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7" w:lineRule="auto" w:before="57"/>
        <w:ind w:left="1253" w:right="704" w:firstLine="0"/>
        <w:jc w:val="center"/>
        <w:rPr>
          <w:i/>
          <w:iCs/>
          <w:sz w:val="16"/>
          <w:szCs w:val="16"/>
        </w:rPr>
      </w:pPr>
      <w:r>
        <w:rPr>
          <w:i/>
          <w:iCs/>
          <w:spacing w:val="-2"/>
          <w:w w:val="85"/>
          <w:sz w:val="16"/>
          <w:szCs w:val="16"/>
        </w:rPr>
        <w:t>МИНИСТ�.1-СТНО</w:t>
      </w:r>
      <w:r>
        <w:rPr>
          <w:i/>
          <w:iCs/>
          <w:spacing w:val="7"/>
          <w:sz w:val="16"/>
          <w:szCs w:val="16"/>
        </w:rPr>
        <w:t> </w:t>
      </w:r>
      <w:r>
        <w:rPr>
          <w:i/>
          <w:iCs/>
          <w:spacing w:val="-2"/>
          <w:w w:val="85"/>
          <w:sz w:val="16"/>
          <w:szCs w:val="16"/>
        </w:rPr>
        <w:t>ОН.1-АЗОНАНИН</w:t>
      </w:r>
      <w:r>
        <w:rPr>
          <w:i/>
          <w:iCs/>
          <w:spacing w:val="7"/>
          <w:sz w:val="16"/>
          <w:szCs w:val="16"/>
        </w:rPr>
        <w:t> </w:t>
      </w:r>
      <w:r>
        <w:rPr>
          <w:i/>
          <w:iCs/>
          <w:spacing w:val="-2"/>
          <w:w w:val="85"/>
          <w:sz w:val="16"/>
          <w:szCs w:val="16"/>
        </w:rPr>
        <w:t>И</w:t>
      </w:r>
      <w:r>
        <w:rPr>
          <w:i/>
          <w:iCs/>
          <w:spacing w:val="11"/>
          <w:sz w:val="16"/>
          <w:szCs w:val="16"/>
        </w:rPr>
        <w:t> </w:t>
      </w:r>
      <w:r>
        <w:rPr>
          <w:i/>
          <w:iCs/>
          <w:spacing w:val="-2"/>
          <w:w w:val="85"/>
          <w:sz w:val="16"/>
          <w:szCs w:val="16"/>
        </w:rPr>
        <w:t>НАУКИ</w:t>
      </w:r>
      <w:r>
        <w:rPr>
          <w:i/>
          <w:iCs/>
          <w:sz w:val="16"/>
          <w:szCs w:val="16"/>
        </w:rPr>
        <w:t> </w:t>
      </w:r>
      <w:r>
        <w:rPr>
          <w:i/>
          <w:iCs/>
          <w:spacing w:val="-2"/>
          <w:w w:val="85"/>
          <w:sz w:val="16"/>
          <w:szCs w:val="16"/>
        </w:rPr>
        <w:t>.1-ОССИЙСКОЙ</w:t>
      </w:r>
      <w:r>
        <w:rPr>
          <w:i/>
          <w:iCs/>
          <w:spacing w:val="9"/>
          <w:sz w:val="16"/>
          <w:szCs w:val="16"/>
        </w:rPr>
        <w:t> </w:t>
      </w:r>
      <w:r>
        <w:rPr>
          <w:i/>
          <w:iCs/>
          <w:spacing w:val="-2"/>
          <w:w w:val="85"/>
          <w:sz w:val="16"/>
          <w:szCs w:val="16"/>
        </w:rPr>
        <w:t>Ф�,LJ�.1-АЦИИ</w:t>
      </w:r>
      <w:r>
        <w:rPr>
          <w:i/>
          <w:iCs/>
          <w:spacing w:val="40"/>
          <w:sz w:val="16"/>
          <w:szCs w:val="16"/>
        </w:rPr>
        <w:t> </w:t>
      </w:r>
      <w:r>
        <w:rPr>
          <w:i/>
          <w:iCs/>
          <w:w w:val="95"/>
          <w:sz w:val="16"/>
          <w:szCs w:val="16"/>
        </w:rPr>
        <w:t>МОСКОНСКИЙ</w:t>
      </w:r>
      <w:r>
        <w:rPr>
          <w:i/>
          <w:iCs/>
          <w:spacing w:val="40"/>
          <w:sz w:val="16"/>
          <w:szCs w:val="16"/>
        </w:rPr>
        <w:t> </w:t>
      </w:r>
      <w:r>
        <w:rPr>
          <w:i/>
          <w:iCs/>
          <w:w w:val="95"/>
          <w:sz w:val="16"/>
          <w:szCs w:val="16"/>
        </w:rPr>
        <w:t>ФИЗИКО-Т�ХНИч�СКИЙ</w:t>
      </w:r>
      <w:r>
        <w:rPr>
          <w:i/>
          <w:iCs/>
          <w:sz w:val="16"/>
          <w:szCs w:val="16"/>
        </w:rPr>
        <w:t> </w:t>
      </w:r>
      <w:r>
        <w:rPr>
          <w:i/>
          <w:iCs/>
          <w:w w:val="95"/>
          <w:sz w:val="16"/>
          <w:szCs w:val="16"/>
        </w:rPr>
        <w:t>ИНСТИТУТ</w:t>
      </w:r>
    </w:p>
    <w:p>
      <w:pPr>
        <w:spacing w:line="182" w:lineRule="exact" w:before="0"/>
        <w:ind w:left="1253" w:right="706" w:firstLine="0"/>
        <w:jc w:val="center"/>
        <w:rPr>
          <w:i/>
          <w:iCs/>
          <w:sz w:val="16"/>
          <w:szCs w:val="16"/>
        </w:rPr>
      </w:pPr>
      <w:r>
        <w:rPr>
          <w:i/>
          <w:iCs/>
          <w:w w:val="85"/>
          <w:sz w:val="16"/>
          <w:szCs w:val="16"/>
        </w:rPr>
        <w:t>('ОСУ,LJА.1-СТН�ННЫЙ</w:t>
      </w:r>
      <w:r>
        <w:rPr>
          <w:i/>
          <w:iCs/>
          <w:spacing w:val="32"/>
          <w:sz w:val="16"/>
          <w:szCs w:val="16"/>
        </w:rPr>
        <w:t> </w:t>
      </w:r>
      <w:r>
        <w:rPr>
          <w:i/>
          <w:iCs/>
          <w:w w:val="85"/>
          <w:sz w:val="16"/>
          <w:szCs w:val="16"/>
        </w:rPr>
        <w:t>УНИН�.1-</w:t>
      </w:r>
      <w:r>
        <w:rPr>
          <w:i/>
          <w:iCs/>
          <w:spacing w:val="-2"/>
          <w:w w:val="85"/>
          <w:sz w:val="16"/>
          <w:szCs w:val="16"/>
        </w:rPr>
        <w:t>СИТ�Т)</w:t>
      </w:r>
    </w:p>
    <w:p>
      <w:pPr>
        <w:pStyle w:val="BodyText"/>
        <w:rPr>
          <w:i/>
          <w:sz w:val="16"/>
        </w:rPr>
      </w:pPr>
    </w:p>
    <w:p>
      <w:pPr>
        <w:pStyle w:val="BodyText"/>
        <w:rPr>
          <w:i/>
          <w:sz w:val="16"/>
        </w:rPr>
      </w:pPr>
    </w:p>
    <w:p>
      <w:pPr>
        <w:pStyle w:val="BodyText"/>
        <w:rPr>
          <w:i/>
          <w:sz w:val="16"/>
        </w:rPr>
      </w:pPr>
    </w:p>
    <w:p>
      <w:pPr>
        <w:pStyle w:val="BodyText"/>
        <w:rPr>
          <w:i/>
          <w:sz w:val="16"/>
        </w:rPr>
      </w:pPr>
    </w:p>
    <w:p>
      <w:pPr>
        <w:pStyle w:val="BodyText"/>
        <w:rPr>
          <w:i/>
          <w:sz w:val="16"/>
        </w:rPr>
      </w:pPr>
    </w:p>
    <w:p>
      <w:pPr>
        <w:pStyle w:val="BodyText"/>
        <w:spacing w:before="10"/>
        <w:rPr>
          <w:i/>
          <w:sz w:val="23"/>
        </w:rPr>
      </w:pPr>
    </w:p>
    <w:p>
      <w:pPr>
        <w:pStyle w:val="Title"/>
        <w:rPr>
          <w:i/>
        </w:rPr>
      </w:pPr>
      <w:r>
        <w:rPr>
          <w:i/>
          <w:w w:val="124"/>
        </w:rPr>
        <w:t>ЛБРТОБЫТОКИУ</w:t>
      </w:r>
      <w:r>
        <w:rPr>
          <w:i/>
          <w:spacing w:val="-14"/>
          <w:w w:val="124"/>
        </w:rPr>
        <w:t> </w:t>
      </w:r>
      <w:r>
        <w:rPr>
          <w:i/>
          <w:spacing w:val="10"/>
          <w:w w:val="182"/>
        </w:rPr>
        <w:t>I</w:t>
      </w:r>
      <w:r>
        <w:rPr>
          <w:i/>
          <w:spacing w:val="-22"/>
          <w:w w:val="42"/>
        </w:rPr>
        <w:t>О</w:t>
      </w:r>
      <w:r>
        <w:rPr>
          <w:i/>
          <w:spacing w:val="10"/>
          <w:w w:val="150"/>
        </w:rPr>
        <w:t>Б</w:t>
      </w:r>
      <w:r>
        <w:rPr>
          <w:i/>
          <w:spacing w:val="42"/>
          <w:w w:val="124"/>
        </w:rPr>
        <w:t> </w:t>
      </w:r>
      <w:r>
        <w:rPr>
          <w:i/>
          <w:spacing w:val="-10"/>
          <w:w w:val="124"/>
        </w:rPr>
        <w:t>Ы</w:t>
      </w:r>
      <w:r>
        <w:rPr>
          <w:i/>
          <w:spacing w:val="40"/>
          <w:w w:val="124"/>
        </w:rPr>
        <w:t> </w:t>
      </w:r>
    </w:p>
    <w:p>
      <w:pPr>
        <w:spacing w:line="578" w:lineRule="auto" w:before="33"/>
        <w:ind w:left="2020" w:right="1473" w:firstLine="0"/>
        <w:jc w:val="center"/>
        <w:rPr>
          <w:i/>
          <w:sz w:val="25"/>
        </w:rPr>
      </w:pPr>
      <w:r>
        <w:rPr>
          <w:i/>
          <w:w w:val="160"/>
          <w:sz w:val="37"/>
        </w:rPr>
        <w:t>IТ</w:t>
      </w:r>
      <w:r>
        <w:rPr>
          <w:i/>
          <w:spacing w:val="-27"/>
          <w:w w:val="160"/>
          <w:sz w:val="37"/>
        </w:rPr>
        <w:t> </w:t>
      </w:r>
      <w:r>
        <w:rPr>
          <w:i/>
          <w:w w:val="140"/>
          <w:sz w:val="37"/>
        </w:rPr>
        <w:t>ТРФЗУ</w:t>
      </w:r>
      <w:r>
        <w:rPr>
          <w:i/>
          <w:spacing w:val="-8"/>
          <w:w w:val="140"/>
          <w:sz w:val="37"/>
        </w:rPr>
        <w:t> </w:t>
      </w:r>
      <w:r>
        <w:rPr>
          <w:i/>
          <w:w w:val="185"/>
          <w:sz w:val="37"/>
        </w:rPr>
        <w:t>Е</w:t>
      </w:r>
      <w:r>
        <w:rPr>
          <w:i/>
          <w:spacing w:val="40"/>
          <w:w w:val="185"/>
          <w:sz w:val="37"/>
        </w:rPr>
        <w:t>   </w:t>
      </w:r>
      <w:r>
        <w:rPr>
          <w:i/>
          <w:w w:val="185"/>
          <w:sz w:val="37"/>
        </w:rPr>
        <w:t>З</w:t>
      </w:r>
      <w:r>
        <w:rPr>
          <w:i/>
          <w:w w:val="185"/>
          <w:sz w:val="37"/>
        </w:rPr>
        <w:t> </w:t>
      </w:r>
      <w:r>
        <w:rPr>
          <w:i/>
          <w:w w:val="140"/>
          <w:sz w:val="25"/>
        </w:rPr>
        <w:t>В</w:t>
      </w:r>
      <w:r>
        <w:rPr>
          <w:i/>
          <w:spacing w:val="-20"/>
          <w:w w:val="140"/>
          <w:sz w:val="25"/>
        </w:rPr>
        <w:t> </w:t>
      </w:r>
      <w:r>
        <w:rPr>
          <w:i/>
          <w:w w:val="140"/>
          <w:sz w:val="25"/>
        </w:rPr>
        <w:t>трех</w:t>
      </w:r>
      <w:r>
        <w:rPr>
          <w:i/>
          <w:spacing w:val="-20"/>
          <w:w w:val="140"/>
          <w:sz w:val="25"/>
        </w:rPr>
        <w:t> </w:t>
      </w:r>
      <w:r>
        <w:rPr>
          <w:i/>
          <w:w w:val="140"/>
          <w:sz w:val="25"/>
        </w:rPr>
        <w:t>томах</w:t>
      </w:r>
    </w:p>
    <w:p>
      <w:pPr>
        <w:spacing w:line="268" w:lineRule="auto" w:before="170"/>
        <w:ind w:left="1253" w:right="713" w:firstLine="0"/>
        <w:jc w:val="center"/>
        <w:rPr>
          <w:i/>
          <w:sz w:val="17"/>
        </w:rPr>
      </w:pPr>
      <w:r>
        <w:rPr>
          <w:i/>
          <w:w w:val="110"/>
          <w:sz w:val="17"/>
        </w:rPr>
        <w:t>Рекомендовано</w:t>
      </w:r>
      <w:r>
        <w:rPr>
          <w:i/>
          <w:spacing w:val="-3"/>
          <w:w w:val="110"/>
          <w:sz w:val="17"/>
        </w:rPr>
        <w:t> </w:t>
      </w:r>
      <w:r>
        <w:rPr>
          <w:i/>
          <w:w w:val="110"/>
          <w:sz w:val="17"/>
        </w:rPr>
        <w:t>У'Чебно-методи'Ческим</w:t>
      </w:r>
      <w:r>
        <w:rPr>
          <w:i/>
          <w:w w:val="110"/>
          <w:sz w:val="17"/>
        </w:rPr>
        <w:t> </w:t>
      </w:r>
      <w:r>
        <w:rPr>
          <w:i/>
          <w:w w:val="110"/>
          <w:sz w:val="17"/>
        </w:rPr>
        <w:t>об7единением</w:t>
      </w:r>
      <w:r>
        <w:rPr>
          <w:i/>
          <w:w w:val="110"/>
          <w:sz w:val="17"/>
        </w:rPr>
        <w:t> Московского</w:t>
      </w:r>
      <w:r>
        <w:rPr>
          <w:i/>
          <w:w w:val="110"/>
          <w:sz w:val="17"/>
        </w:rPr>
        <w:t> физико-техни'Ческого</w:t>
      </w:r>
      <w:r>
        <w:rPr>
          <w:i/>
          <w:spacing w:val="40"/>
          <w:w w:val="110"/>
          <w:sz w:val="17"/>
        </w:rPr>
        <w:t> </w:t>
      </w:r>
      <w:r>
        <w:rPr>
          <w:i/>
          <w:w w:val="110"/>
          <w:sz w:val="17"/>
        </w:rPr>
        <w:t>института (государственного</w:t>
      </w:r>
      <w:r>
        <w:rPr>
          <w:i/>
          <w:w w:val="110"/>
          <w:sz w:val="17"/>
        </w:rPr>
        <w:t> университета)</w:t>
      </w:r>
    </w:p>
    <w:p>
      <w:pPr>
        <w:spacing w:before="1"/>
        <w:ind w:left="1253" w:right="716" w:firstLine="0"/>
        <w:jc w:val="center"/>
        <w:rPr>
          <w:i/>
          <w:sz w:val="17"/>
        </w:rPr>
      </w:pPr>
      <w:r>
        <w:rPr>
          <w:i/>
          <w:w w:val="105"/>
          <w:sz w:val="17"/>
        </w:rPr>
        <w:t>в</w:t>
      </w:r>
      <w:r>
        <w:rPr>
          <w:i/>
          <w:spacing w:val="6"/>
          <w:w w:val="105"/>
          <w:sz w:val="17"/>
        </w:rPr>
        <w:t> </w:t>
      </w:r>
      <w:r>
        <w:rPr>
          <w:i/>
          <w:w w:val="105"/>
          <w:sz w:val="17"/>
        </w:rPr>
        <w:t>ка'Честве</w:t>
      </w:r>
      <w:r>
        <w:rPr>
          <w:i/>
          <w:spacing w:val="7"/>
          <w:w w:val="105"/>
          <w:sz w:val="17"/>
        </w:rPr>
        <w:t> </w:t>
      </w:r>
      <w:r>
        <w:rPr>
          <w:i/>
          <w:w w:val="105"/>
          <w:sz w:val="17"/>
        </w:rPr>
        <w:t>у'Чебного</w:t>
      </w:r>
      <w:r>
        <w:rPr>
          <w:i/>
          <w:spacing w:val="11"/>
          <w:w w:val="105"/>
          <w:sz w:val="17"/>
        </w:rPr>
        <w:t> </w:t>
      </w:r>
      <w:r>
        <w:rPr>
          <w:i/>
          <w:spacing w:val="-2"/>
          <w:w w:val="105"/>
          <w:sz w:val="17"/>
        </w:rPr>
        <w:t>пособи.я</w:t>
      </w:r>
    </w:p>
    <w:p>
      <w:pPr>
        <w:spacing w:before="23"/>
        <w:ind w:left="1253" w:right="713" w:firstLine="0"/>
        <w:jc w:val="center"/>
        <w:rPr>
          <w:i/>
          <w:sz w:val="17"/>
        </w:rPr>
      </w:pPr>
      <w:r>
        <w:rPr>
          <w:i/>
          <w:w w:val="110"/>
          <w:sz w:val="17"/>
        </w:rPr>
        <w:t>дл.я</w:t>
      </w:r>
      <w:r>
        <w:rPr>
          <w:i/>
          <w:spacing w:val="21"/>
          <w:w w:val="110"/>
          <w:sz w:val="17"/>
        </w:rPr>
        <w:t> </w:t>
      </w:r>
      <w:r>
        <w:rPr>
          <w:i/>
          <w:w w:val="110"/>
          <w:sz w:val="17"/>
        </w:rPr>
        <w:t>студентов</w:t>
      </w:r>
      <w:r>
        <w:rPr>
          <w:i/>
          <w:spacing w:val="16"/>
          <w:w w:val="110"/>
          <w:sz w:val="17"/>
        </w:rPr>
        <w:t> </w:t>
      </w:r>
      <w:r>
        <w:rPr>
          <w:i/>
          <w:w w:val="110"/>
          <w:sz w:val="17"/>
        </w:rPr>
        <w:t>высших</w:t>
      </w:r>
      <w:r>
        <w:rPr>
          <w:i/>
          <w:spacing w:val="19"/>
          <w:w w:val="110"/>
          <w:sz w:val="17"/>
        </w:rPr>
        <w:t> </w:t>
      </w:r>
      <w:r>
        <w:rPr>
          <w:i/>
          <w:w w:val="110"/>
          <w:sz w:val="17"/>
        </w:rPr>
        <w:t>у'Чебных</w:t>
      </w:r>
      <w:r>
        <w:rPr>
          <w:i/>
          <w:spacing w:val="19"/>
          <w:w w:val="110"/>
          <w:sz w:val="17"/>
        </w:rPr>
        <w:t> </w:t>
      </w:r>
      <w:r>
        <w:rPr>
          <w:i/>
          <w:spacing w:val="-2"/>
          <w:w w:val="110"/>
          <w:sz w:val="17"/>
        </w:rPr>
        <w:t>заведений</w:t>
      </w:r>
    </w:p>
    <w:p>
      <w:pPr>
        <w:spacing w:before="44"/>
        <w:ind w:left="1253" w:right="778" w:firstLine="0"/>
        <w:jc w:val="center"/>
        <w:rPr>
          <w:i/>
          <w:sz w:val="17"/>
        </w:rPr>
      </w:pPr>
      <w:r>
        <w:rPr>
          <w:i/>
          <w:w w:val="115"/>
          <w:sz w:val="17"/>
        </w:rPr>
        <w:t>по</w:t>
      </w:r>
      <w:r>
        <w:rPr>
          <w:i/>
          <w:spacing w:val="18"/>
          <w:w w:val="115"/>
          <w:sz w:val="17"/>
        </w:rPr>
        <w:t> </w:t>
      </w:r>
      <w:r>
        <w:rPr>
          <w:i/>
          <w:w w:val="115"/>
          <w:sz w:val="17"/>
        </w:rPr>
        <w:t>направлению</w:t>
      </w:r>
      <w:r>
        <w:rPr>
          <w:i/>
          <w:spacing w:val="19"/>
          <w:w w:val="115"/>
          <w:sz w:val="17"/>
        </w:rPr>
        <w:t> </w:t>
      </w:r>
      <w:r>
        <w:rPr>
          <w:i/>
          <w:w w:val="115"/>
          <w:sz w:val="17"/>
        </w:rPr>
        <w:t>«Прикладные</w:t>
      </w:r>
      <w:r>
        <w:rPr>
          <w:i/>
          <w:spacing w:val="18"/>
          <w:w w:val="115"/>
          <w:sz w:val="17"/>
        </w:rPr>
        <w:t> </w:t>
      </w:r>
      <w:r>
        <w:rPr>
          <w:i/>
          <w:w w:val="115"/>
          <w:sz w:val="17"/>
        </w:rPr>
        <w:t>математика</w:t>
      </w:r>
      <w:r>
        <w:rPr>
          <w:i/>
          <w:spacing w:val="14"/>
          <w:w w:val="115"/>
          <w:sz w:val="17"/>
        </w:rPr>
        <w:t> </w:t>
      </w:r>
      <w:r>
        <w:rPr>
          <w:i/>
          <w:w w:val="115"/>
          <w:sz w:val="17"/>
        </w:rPr>
        <w:t>и</w:t>
      </w:r>
      <w:r>
        <w:rPr>
          <w:i/>
          <w:spacing w:val="18"/>
          <w:w w:val="115"/>
          <w:sz w:val="17"/>
        </w:rPr>
        <w:t> </w:t>
      </w:r>
      <w:r>
        <w:rPr>
          <w:i/>
          <w:spacing w:val="-2"/>
          <w:w w:val="115"/>
          <w:sz w:val="17"/>
        </w:rPr>
        <w:t>физика»</w:t>
      </w:r>
    </w:p>
    <w:p>
      <w:pPr>
        <w:tabs>
          <w:tab w:pos="1243" w:val="right" w:leader="none"/>
        </w:tabs>
        <w:spacing w:before="612"/>
        <w:ind w:left="542" w:right="0" w:firstLine="0"/>
        <w:jc w:val="center"/>
        <w:rPr>
          <w:i/>
          <w:sz w:val="21"/>
        </w:rPr>
      </w:pPr>
      <w:r>
        <w:rPr>
          <w:i/>
          <w:spacing w:val="-5"/>
          <w:w w:val="135"/>
          <w:sz w:val="21"/>
        </w:rPr>
        <w:t>Том</w:t>
      </w:r>
      <w:r>
        <w:rPr>
          <w:sz w:val="2"/>
        </w:rPr>
        <w:tab/>
      </w:r>
      <w:r>
        <w:rPr>
          <w:i/>
          <w:spacing w:val="-10"/>
          <w:w w:val="135"/>
          <w:sz w:val="21"/>
        </w:rPr>
        <w:t>1</w:t>
      </w:r>
    </w:p>
    <w:p>
      <w:pPr>
        <w:spacing w:before="59"/>
        <w:ind w:left="1253" w:right="713" w:firstLine="0"/>
        <w:jc w:val="center"/>
        <w:rPr>
          <w:i/>
          <w:sz w:val="21"/>
        </w:rPr>
      </w:pPr>
      <w:r>
        <w:rPr>
          <w:i/>
          <w:w w:val="140"/>
          <w:sz w:val="21"/>
        </w:rPr>
        <w:t>М</w:t>
      </w:r>
      <w:r>
        <w:rPr>
          <w:i/>
          <w:spacing w:val="17"/>
          <w:w w:val="140"/>
          <w:sz w:val="21"/>
        </w:rPr>
        <w:t> </w:t>
      </w:r>
      <w:r>
        <w:rPr>
          <w:i/>
          <w:w w:val="140"/>
          <w:sz w:val="21"/>
        </w:rPr>
        <w:t>е</w:t>
      </w:r>
      <w:r>
        <w:rPr>
          <w:i/>
          <w:spacing w:val="15"/>
          <w:w w:val="140"/>
          <w:sz w:val="21"/>
        </w:rPr>
        <w:t> </w:t>
      </w:r>
      <w:r>
        <w:rPr>
          <w:i/>
          <w:w w:val="140"/>
          <w:sz w:val="21"/>
        </w:rPr>
        <w:t>х</w:t>
      </w:r>
      <w:r>
        <w:rPr>
          <w:i/>
          <w:spacing w:val="18"/>
          <w:w w:val="140"/>
          <w:sz w:val="21"/>
        </w:rPr>
        <w:t> </w:t>
      </w:r>
      <w:r>
        <w:rPr>
          <w:i/>
          <w:w w:val="140"/>
          <w:sz w:val="21"/>
        </w:rPr>
        <w:t>а</w:t>
      </w:r>
      <w:r>
        <w:rPr>
          <w:i/>
          <w:spacing w:val="18"/>
          <w:w w:val="140"/>
          <w:sz w:val="21"/>
        </w:rPr>
        <w:t> </w:t>
      </w:r>
      <w:r>
        <w:rPr>
          <w:i/>
          <w:w w:val="140"/>
          <w:sz w:val="21"/>
        </w:rPr>
        <w:t>н</w:t>
      </w:r>
      <w:r>
        <w:rPr>
          <w:i/>
          <w:spacing w:val="15"/>
          <w:w w:val="140"/>
          <w:sz w:val="21"/>
        </w:rPr>
        <w:t> </w:t>
      </w:r>
      <w:r>
        <w:rPr>
          <w:i/>
          <w:w w:val="140"/>
          <w:sz w:val="21"/>
        </w:rPr>
        <w:t>и</w:t>
      </w:r>
      <w:r>
        <w:rPr>
          <w:i/>
          <w:spacing w:val="18"/>
          <w:w w:val="140"/>
          <w:sz w:val="21"/>
        </w:rPr>
        <w:t> </w:t>
      </w:r>
      <w:r>
        <w:rPr>
          <w:i/>
          <w:w w:val="140"/>
          <w:sz w:val="21"/>
        </w:rPr>
        <w:t>к</w:t>
      </w:r>
      <w:r>
        <w:rPr>
          <w:i/>
          <w:spacing w:val="15"/>
          <w:w w:val="140"/>
          <w:sz w:val="21"/>
        </w:rPr>
        <w:t> </w:t>
      </w:r>
      <w:r>
        <w:rPr>
          <w:i/>
          <w:spacing w:val="-10"/>
          <w:w w:val="140"/>
          <w:sz w:val="21"/>
        </w:rPr>
        <w:t>а</w:t>
      </w:r>
    </w:p>
    <w:p>
      <w:pPr>
        <w:pStyle w:val="Heading2"/>
        <w:spacing w:line="216" w:lineRule="auto" w:before="599"/>
        <w:ind w:left="2714" w:right="1954" w:firstLine="429"/>
      </w:pPr>
      <w:r>
        <w:rPr>
          <w:i/>
          <w:w w:val="105"/>
        </w:rPr>
        <w:t>Пu,ц ре,цакцией</w:t>
      </w:r>
      <w:r>
        <w:rPr>
          <w:w w:val="105"/>
        </w:rPr>
        <w:t> нрuф. А.Д. </w:t>
      </w:r>
      <w:r>
        <w:rPr>
          <w:w w:val="105"/>
        </w:rPr>
        <w:t>ГЛАДУНА</w:t>
      </w: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spacing w:before="5"/>
        <w:rPr>
          <w:i/>
          <w:sz w:val="21"/>
        </w:rPr>
      </w:pPr>
    </w:p>
    <w:p>
      <w:pPr>
        <w:spacing w:line="220" w:lineRule="auto" w:before="0"/>
        <w:ind w:left="3537" w:right="2990" w:firstLine="0"/>
        <w:jc w:val="center"/>
        <w:rPr>
          <w:i/>
          <w:sz w:val="18"/>
        </w:rPr>
      </w:pPr>
      <w:r>
        <w:rPr>
          <w:i/>
          <w:spacing w:val="-2"/>
          <w:w w:val="105"/>
          <w:sz w:val="18"/>
        </w:rPr>
        <w:t>MOCKl:A</w:t>
      </w:r>
      <w:r>
        <w:rPr>
          <w:i/>
          <w:spacing w:val="-2"/>
          <w:w w:val="105"/>
          <w:sz w:val="18"/>
        </w:rPr>
        <w:t> </w:t>
      </w:r>
      <w:r>
        <w:rPr>
          <w:i/>
          <w:spacing w:val="-4"/>
          <w:w w:val="105"/>
          <w:sz w:val="18"/>
        </w:rPr>
        <w:t>MФТИ 2012</w:t>
      </w:r>
    </w:p>
    <w:p>
      <w:pPr>
        <w:spacing w:after="0" w:line="220" w:lineRule="auto"/>
        <w:jc w:val="center"/>
        <w:rPr>
          <w:sz w:val="18"/>
        </w:rPr>
        <w:sectPr>
          <w:type w:val="continuous"/>
          <w:pgSz w:w="8400" w:h="11900"/>
          <w:pgMar w:top="800" w:bottom="280" w:left="420" w:right="660"/>
        </w:sectPr>
      </w:pPr>
    </w:p>
    <w:p>
      <w:pPr>
        <w:spacing w:line="276" w:lineRule="auto" w:before="62"/>
        <w:ind w:left="429" w:right="5849" w:firstLine="0"/>
        <w:jc w:val="left"/>
        <w:rPr>
          <w:i/>
          <w:sz w:val="18"/>
        </w:rPr>
      </w:pPr>
      <w:r>
        <w:rPr>
          <w:i/>
          <w:spacing w:val="-4"/>
          <w:sz w:val="18"/>
        </w:rPr>
        <w:t>.1.1K</w:t>
      </w:r>
      <w:r>
        <w:rPr>
          <w:i/>
          <w:spacing w:val="-8"/>
          <w:sz w:val="18"/>
        </w:rPr>
        <w:t> </w:t>
      </w:r>
      <w:r>
        <w:rPr>
          <w:i/>
          <w:spacing w:val="-4"/>
          <w:sz w:val="18"/>
        </w:rPr>
        <w:t>22.</w:t>
      </w:r>
      <w:r>
        <w:rPr>
          <w:i/>
          <w:spacing w:val="-4"/>
          <w:sz w:val="18"/>
        </w:rPr>
        <w:t>3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УДK</w:t>
      </w:r>
      <w:r>
        <w:rPr>
          <w:i/>
          <w:spacing w:val="62"/>
          <w:w w:val="150"/>
          <w:sz w:val="18"/>
        </w:rPr>
        <w:t> </w:t>
      </w:r>
      <w:r>
        <w:rPr>
          <w:i/>
          <w:spacing w:val="-5"/>
          <w:sz w:val="18"/>
        </w:rPr>
        <w:t>31</w:t>
      </w:r>
    </w:p>
    <w:p>
      <w:pPr>
        <w:spacing w:before="2"/>
        <w:ind w:left="866" w:right="0" w:firstLine="0"/>
        <w:jc w:val="left"/>
        <w:rPr>
          <w:i/>
          <w:sz w:val="18"/>
        </w:rPr>
      </w:pPr>
      <w:r>
        <w:rPr>
          <w:i/>
          <w:spacing w:val="-5"/>
          <w:w w:val="130"/>
          <w:sz w:val="18"/>
        </w:rPr>
        <w:t>l12</w:t>
      </w:r>
    </w:p>
    <w:p>
      <w:pPr>
        <w:pStyle w:val="BodyText"/>
        <w:spacing w:before="14"/>
        <w:ind w:left="3103"/>
        <w:rPr>
          <w:i/>
        </w:rPr>
      </w:pPr>
      <w:r>
        <w:rPr>
          <w:i/>
        </w:rPr>
        <w:t>А</w:t>
      </w:r>
      <w:r>
        <w:rPr>
          <w:i/>
          <w:spacing w:val="17"/>
        </w:rPr>
        <w:t> </w:t>
      </w:r>
      <w:r>
        <w:rPr>
          <w:i/>
        </w:rPr>
        <w:t>в</w:t>
      </w:r>
      <w:r>
        <w:rPr>
          <w:i/>
          <w:spacing w:val="15"/>
        </w:rPr>
        <w:t> </w:t>
      </w:r>
      <w:r>
        <w:rPr>
          <w:i/>
        </w:rPr>
        <w:t>т</w:t>
      </w:r>
      <w:r>
        <w:rPr>
          <w:i/>
          <w:spacing w:val="18"/>
        </w:rPr>
        <w:t> </w:t>
      </w:r>
      <w:r>
        <w:rPr>
          <w:i/>
        </w:rPr>
        <w:t>о</w:t>
      </w:r>
      <w:r>
        <w:rPr>
          <w:i/>
          <w:spacing w:val="14"/>
        </w:rPr>
        <w:t> </w:t>
      </w:r>
      <w:r>
        <w:rPr>
          <w:i/>
        </w:rPr>
        <w:t>р</w:t>
      </w:r>
      <w:r>
        <w:rPr>
          <w:i/>
          <w:spacing w:val="18"/>
        </w:rPr>
        <w:t> </w:t>
      </w:r>
      <w:r>
        <w:rPr>
          <w:i/>
          <w:spacing w:val="-5"/>
        </w:rPr>
        <w:t>ы:</w:t>
      </w:r>
    </w:p>
    <w:p>
      <w:pPr>
        <w:pStyle w:val="BodyText"/>
        <w:spacing w:line="249" w:lineRule="auto" w:before="8"/>
        <w:ind w:left="564" w:right="586" w:firstLine="4"/>
        <w:jc w:val="center"/>
      </w:pPr>
      <w:r>
        <w:rPr>
          <w:i/>
          <w:w w:val="110"/>
        </w:rPr>
        <w:t>А.Д. Гладун, Д.А. Александров, Ф.Ф. Игошин, П.Ф. Коротков,</w:t>
      </w:r>
      <w:r>
        <w:rPr>
          <w:w w:val="110"/>
        </w:rPr>
        <w:t> В.П. Корявов, А.П. Овчинников, Ю.А. Самарский, А.А. </w:t>
      </w:r>
      <w:r>
        <w:rPr>
          <w:w w:val="110"/>
        </w:rPr>
        <w:t>Теврюков, Г.Н. Фрейберг</w:t>
      </w:r>
    </w:p>
    <w:p>
      <w:pPr>
        <w:pStyle w:val="BodyText"/>
        <w:spacing w:before="5"/>
        <w:rPr>
          <w:i/>
          <w:sz w:val="9"/>
        </w:rPr>
      </w:pPr>
    </w:p>
    <w:p>
      <w:pPr>
        <w:spacing w:after="0"/>
        <w:rPr>
          <w:sz w:val="9"/>
        </w:rPr>
        <w:sectPr>
          <w:pgSz w:w="8400" w:h="11900"/>
          <w:pgMar w:top="1040" w:bottom="280" w:left="420" w:right="660"/>
        </w:sect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9"/>
        <w:rPr>
          <w:i/>
          <w:sz w:val="19"/>
        </w:rPr>
      </w:pPr>
    </w:p>
    <w:p>
      <w:pPr>
        <w:pStyle w:val="BodyText"/>
        <w:ind w:left="429"/>
        <w:rPr>
          <w:i/>
        </w:rPr>
      </w:pPr>
      <w:r>
        <w:rPr>
          <w:i/>
          <w:spacing w:val="-5"/>
          <w:w w:val="105"/>
        </w:rPr>
        <w:t>Л12</w:t>
      </w:r>
    </w:p>
    <w:p>
      <w:pPr>
        <w:pStyle w:val="BodyText"/>
        <w:spacing w:before="62"/>
        <w:ind w:left="78" w:right="927"/>
        <w:jc w:val="center"/>
        <w:rPr>
          <w:i/>
        </w:rPr>
      </w:pPr>
      <w:r>
        <w:rPr>
          <w:i w:val="0"/>
        </w:rPr>
        <w:br w:type="column"/>
      </w:r>
      <w:r>
        <w:rPr>
          <w:i/>
          <w:w w:val="105"/>
        </w:rPr>
        <w:t>Р</w:t>
      </w:r>
      <w:r>
        <w:rPr>
          <w:i/>
          <w:spacing w:val="11"/>
          <w:w w:val="105"/>
        </w:rPr>
        <w:t> </w:t>
      </w:r>
      <w:r>
        <w:rPr>
          <w:i/>
          <w:w w:val="105"/>
        </w:rPr>
        <w:t>е</w:t>
      </w:r>
      <w:r>
        <w:rPr>
          <w:i/>
          <w:spacing w:val="11"/>
          <w:w w:val="105"/>
        </w:rPr>
        <w:t> </w:t>
      </w:r>
      <w:r>
        <w:rPr>
          <w:i/>
          <w:w w:val="105"/>
        </w:rPr>
        <w:t>ц</w:t>
      </w:r>
      <w:r>
        <w:rPr>
          <w:i/>
          <w:spacing w:val="8"/>
          <w:w w:val="105"/>
        </w:rPr>
        <w:t> </w:t>
      </w:r>
      <w:r>
        <w:rPr>
          <w:i/>
          <w:w w:val="105"/>
        </w:rPr>
        <w:t>е</w:t>
      </w:r>
      <w:r>
        <w:rPr>
          <w:i/>
          <w:spacing w:val="11"/>
          <w:w w:val="105"/>
        </w:rPr>
        <w:t> </w:t>
      </w:r>
      <w:r>
        <w:rPr>
          <w:i/>
          <w:w w:val="105"/>
        </w:rPr>
        <w:t>н</w:t>
      </w:r>
      <w:r>
        <w:rPr>
          <w:i/>
          <w:spacing w:val="11"/>
          <w:w w:val="105"/>
        </w:rPr>
        <w:t> </w:t>
      </w:r>
      <w:r>
        <w:rPr>
          <w:i/>
          <w:w w:val="105"/>
        </w:rPr>
        <w:t>з</w:t>
      </w:r>
      <w:r>
        <w:rPr>
          <w:i/>
          <w:spacing w:val="8"/>
          <w:w w:val="105"/>
        </w:rPr>
        <w:t> </w:t>
      </w:r>
      <w:r>
        <w:rPr>
          <w:i/>
          <w:w w:val="105"/>
        </w:rPr>
        <w:t>е</w:t>
      </w:r>
      <w:r>
        <w:rPr>
          <w:i/>
          <w:spacing w:val="12"/>
          <w:w w:val="105"/>
        </w:rPr>
        <w:t> </w:t>
      </w:r>
      <w:r>
        <w:rPr>
          <w:i/>
          <w:w w:val="105"/>
        </w:rPr>
        <w:t>н</w:t>
      </w:r>
      <w:r>
        <w:rPr>
          <w:i/>
          <w:spacing w:val="11"/>
          <w:w w:val="105"/>
        </w:rPr>
        <w:t> </w:t>
      </w:r>
      <w:r>
        <w:rPr>
          <w:i/>
        </w:rPr>
        <w:t>т</w:t>
      </w:r>
      <w:r>
        <w:rPr>
          <w:i/>
          <w:spacing w:val="11"/>
          <w:w w:val="105"/>
        </w:rPr>
        <w:t> </w:t>
      </w:r>
      <w:r>
        <w:rPr>
          <w:i/>
          <w:spacing w:val="-5"/>
          <w:w w:val="105"/>
        </w:rPr>
        <w:t>ы:</w:t>
      </w:r>
    </w:p>
    <w:p>
      <w:pPr>
        <w:spacing w:line="256" w:lineRule="auto" w:before="7"/>
        <w:ind w:left="234" w:right="1078" w:firstLine="0"/>
        <w:jc w:val="center"/>
        <w:rPr>
          <w:i/>
          <w:sz w:val="18"/>
        </w:rPr>
      </w:pPr>
      <w:r>
        <w:rPr>
          <w:i/>
          <w:w w:val="105"/>
          <w:sz w:val="18"/>
        </w:rPr>
        <w:t>Кафедра общей физики Московского авиационного </w:t>
      </w:r>
      <w:r>
        <w:rPr>
          <w:i/>
          <w:w w:val="105"/>
          <w:sz w:val="18"/>
        </w:rPr>
        <w:t>института</w:t>
      </w:r>
      <w:r>
        <w:rPr>
          <w:i/>
          <w:w w:val="105"/>
          <w:sz w:val="18"/>
        </w:rPr>
        <w:t> (государственного технического университета)</w:t>
      </w:r>
    </w:p>
    <w:p>
      <w:pPr>
        <w:spacing w:line="203" w:lineRule="exact" w:before="0"/>
        <w:ind w:left="78" w:right="927" w:firstLine="0"/>
        <w:jc w:val="center"/>
        <w:rPr>
          <w:i/>
          <w:sz w:val="17"/>
        </w:rPr>
      </w:pPr>
      <w:r>
        <w:rPr>
          <w:i/>
          <w:w w:val="110"/>
          <w:sz w:val="18"/>
        </w:rPr>
        <w:t>Доктор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физико-математических</w:t>
      </w:r>
      <w:r>
        <w:rPr>
          <w:i/>
          <w:spacing w:val="-10"/>
          <w:w w:val="110"/>
          <w:sz w:val="18"/>
        </w:rPr>
        <w:t> </w:t>
      </w:r>
      <w:r>
        <w:rPr>
          <w:i/>
          <w:w w:val="110"/>
          <w:sz w:val="18"/>
        </w:rPr>
        <w:t>наук,</w:t>
      </w:r>
      <w:r>
        <w:rPr>
          <w:i/>
          <w:spacing w:val="-7"/>
          <w:w w:val="110"/>
          <w:sz w:val="18"/>
        </w:rPr>
        <w:t> </w:t>
      </w:r>
      <w:r>
        <w:rPr>
          <w:i/>
          <w:w w:val="110"/>
          <w:sz w:val="18"/>
        </w:rPr>
        <w:t>профессор</w:t>
      </w:r>
      <w:r>
        <w:rPr>
          <w:i/>
          <w:spacing w:val="-6"/>
          <w:w w:val="110"/>
          <w:sz w:val="18"/>
        </w:rPr>
        <w:t> </w:t>
      </w:r>
      <w:r>
        <w:rPr>
          <w:i/>
          <w:w w:val="110"/>
          <w:sz w:val="17"/>
        </w:rPr>
        <w:t>А.В.</w:t>
      </w:r>
      <w:r>
        <w:rPr>
          <w:i/>
          <w:spacing w:val="-2"/>
          <w:w w:val="110"/>
          <w:sz w:val="17"/>
        </w:rPr>
        <w:t> Степанов</w:t>
      </w:r>
    </w:p>
    <w:p>
      <w:pPr>
        <w:spacing w:before="33"/>
        <w:ind w:left="76" w:right="927" w:firstLine="0"/>
        <w:jc w:val="center"/>
        <w:rPr>
          <w:i/>
          <w:sz w:val="17"/>
        </w:rPr>
      </w:pPr>
      <w:r>
        <w:rPr>
          <w:i/>
          <w:w w:val="110"/>
          <w:sz w:val="18"/>
        </w:rPr>
        <w:t>Доктор</w:t>
      </w:r>
      <w:r>
        <w:rPr>
          <w:i/>
          <w:spacing w:val="-9"/>
          <w:w w:val="110"/>
          <w:sz w:val="18"/>
        </w:rPr>
        <w:t> </w:t>
      </w:r>
      <w:r>
        <w:rPr>
          <w:i/>
          <w:w w:val="110"/>
          <w:sz w:val="18"/>
        </w:rPr>
        <w:t>физико-математических</w:t>
      </w:r>
      <w:r>
        <w:rPr>
          <w:i/>
          <w:spacing w:val="-9"/>
          <w:w w:val="110"/>
          <w:sz w:val="18"/>
        </w:rPr>
        <w:t> </w:t>
      </w:r>
      <w:r>
        <w:rPr>
          <w:i/>
          <w:w w:val="110"/>
          <w:sz w:val="18"/>
        </w:rPr>
        <w:t>наук</w:t>
      </w:r>
      <w:r>
        <w:rPr>
          <w:i/>
          <w:spacing w:val="-7"/>
          <w:w w:val="110"/>
          <w:sz w:val="18"/>
        </w:rPr>
        <w:t> </w:t>
      </w:r>
      <w:r>
        <w:rPr>
          <w:i/>
          <w:w w:val="110"/>
          <w:sz w:val="17"/>
        </w:rPr>
        <w:t>А.В.</w:t>
      </w:r>
      <w:r>
        <w:rPr>
          <w:i/>
          <w:spacing w:val="-3"/>
          <w:w w:val="110"/>
          <w:sz w:val="17"/>
        </w:rPr>
        <w:t> </w:t>
      </w:r>
      <w:r>
        <w:rPr>
          <w:i/>
          <w:spacing w:val="-2"/>
          <w:w w:val="110"/>
          <w:sz w:val="17"/>
        </w:rPr>
        <w:t>Шелагин</w:t>
      </w:r>
    </w:p>
    <w:p>
      <w:pPr>
        <w:spacing w:line="235" w:lineRule="auto" w:before="159"/>
        <w:ind w:left="156" w:right="451" w:firstLine="297"/>
        <w:jc w:val="both"/>
        <w:rPr>
          <w:i/>
          <w:sz w:val="20"/>
        </w:rPr>
      </w:pPr>
      <w:r>
        <w:rPr>
          <w:i/>
          <w:sz w:val="23"/>
        </w:rPr>
        <w:t>Лабuратuрный нрактикум нu uбщей физике</w:t>
      </w:r>
      <w:r>
        <w:rPr>
          <w:i/>
          <w:sz w:val="20"/>
        </w:rPr>
        <w:t>: </w:t>
      </w:r>
      <w:r>
        <w:rPr>
          <w:i/>
          <w:sz w:val="20"/>
        </w:rPr>
        <w:t>Учебное</w:t>
      </w:r>
      <w:r>
        <w:rPr>
          <w:i/>
          <w:sz w:val="20"/>
        </w:rPr>
        <w:t> </w:t>
      </w:r>
      <w:r>
        <w:rPr>
          <w:i/>
          <w:w w:val="110"/>
          <w:sz w:val="20"/>
        </w:rPr>
        <w:t>пособие.</w:t>
      </w:r>
      <w:r>
        <w:rPr>
          <w:i/>
          <w:w w:val="110"/>
          <w:sz w:val="20"/>
        </w:rPr>
        <w:t> В</w:t>
      </w:r>
      <w:r>
        <w:rPr>
          <w:i/>
          <w:w w:val="110"/>
          <w:sz w:val="20"/>
        </w:rPr>
        <w:t> трех</w:t>
      </w:r>
      <w:r>
        <w:rPr>
          <w:i/>
          <w:w w:val="110"/>
          <w:sz w:val="20"/>
        </w:rPr>
        <w:t> томах.</w:t>
      </w:r>
      <w:r>
        <w:rPr>
          <w:i/>
          <w:w w:val="110"/>
          <w:sz w:val="20"/>
        </w:rPr>
        <w:t> </w:t>
      </w:r>
      <w:r>
        <w:rPr>
          <w:i/>
          <w:w w:val="110"/>
          <w:sz w:val="23"/>
        </w:rPr>
        <w:t>Т.</w:t>
      </w:r>
      <w:r>
        <w:rPr>
          <w:i/>
          <w:w w:val="110"/>
          <w:sz w:val="23"/>
        </w:rPr>
        <w:t> 1.</w:t>
      </w:r>
      <w:r>
        <w:rPr>
          <w:i/>
          <w:w w:val="110"/>
          <w:sz w:val="23"/>
        </w:rPr>
        <w:t> Механика.</w:t>
      </w:r>
      <w:r>
        <w:rPr>
          <w:i/>
          <w:w w:val="110"/>
          <w:sz w:val="23"/>
        </w:rPr>
        <w:t> </w:t>
      </w:r>
      <w:r>
        <w:rPr>
          <w:i/>
          <w:w w:val="110"/>
          <w:sz w:val="20"/>
        </w:rPr>
        <w:t>2-е</w:t>
      </w:r>
      <w:r>
        <w:rPr>
          <w:i/>
          <w:w w:val="110"/>
          <w:sz w:val="20"/>
        </w:rPr>
        <w:t> изд.,</w:t>
      </w:r>
      <w:r>
        <w:rPr>
          <w:i/>
          <w:w w:val="110"/>
          <w:sz w:val="20"/>
        </w:rPr>
        <w:t> испр.</w:t>
      </w:r>
      <w:r>
        <w:rPr>
          <w:i/>
          <w:w w:val="110"/>
          <w:sz w:val="20"/>
        </w:rPr>
        <w:t> </w:t>
      </w:r>
      <w:r>
        <w:rPr>
          <w:i/>
          <w:w w:val="155"/>
          <w:sz w:val="20"/>
        </w:rPr>
        <w:t>/</w:t>
      </w:r>
      <w:r>
        <w:rPr>
          <w:i/>
          <w:spacing w:val="40"/>
          <w:w w:val="155"/>
          <w:sz w:val="20"/>
        </w:rPr>
        <w:t> </w:t>
      </w:r>
      <w:r>
        <w:rPr>
          <w:i/>
          <w:w w:val="110"/>
          <w:sz w:val="20"/>
        </w:rPr>
        <w:t>А.Д.</w:t>
      </w:r>
      <w:r>
        <w:rPr>
          <w:i/>
          <w:w w:val="110"/>
          <w:sz w:val="20"/>
        </w:rPr>
        <w:t> Гладун,</w:t>
      </w:r>
      <w:r>
        <w:rPr>
          <w:i/>
          <w:w w:val="110"/>
          <w:sz w:val="20"/>
        </w:rPr>
        <w:t> Д.А.</w:t>
      </w:r>
      <w:r>
        <w:rPr>
          <w:i/>
          <w:w w:val="110"/>
          <w:sz w:val="20"/>
        </w:rPr>
        <w:t> Александров,</w:t>
      </w:r>
      <w:r>
        <w:rPr>
          <w:i/>
          <w:w w:val="110"/>
          <w:sz w:val="20"/>
        </w:rPr>
        <w:t> Ф.Ф.</w:t>
      </w:r>
      <w:r>
        <w:rPr>
          <w:i/>
          <w:w w:val="110"/>
          <w:sz w:val="20"/>
        </w:rPr>
        <w:t> Игошин</w:t>
      </w:r>
      <w:r>
        <w:rPr>
          <w:i/>
          <w:w w:val="110"/>
          <w:sz w:val="20"/>
        </w:rPr>
        <w:t> и</w:t>
      </w:r>
      <w:r>
        <w:rPr>
          <w:i/>
          <w:w w:val="110"/>
          <w:sz w:val="20"/>
        </w:rPr>
        <w:t> др.;</w:t>
      </w:r>
      <w:r>
        <w:rPr>
          <w:i/>
          <w:w w:val="110"/>
          <w:sz w:val="20"/>
        </w:rPr>
        <w:t> Под</w:t>
      </w:r>
      <w:r>
        <w:rPr>
          <w:i/>
          <w:w w:val="110"/>
          <w:sz w:val="20"/>
        </w:rPr>
        <w:t> ред. А.Д. Гладуна. </w:t>
      </w:r>
      <w:r>
        <w:rPr>
          <w:i/>
          <w:w w:val="210"/>
          <w:sz w:val="20"/>
        </w:rPr>
        <w:t>-</w:t>
      </w:r>
      <w:r>
        <w:rPr>
          <w:i/>
          <w:spacing w:val="-21"/>
          <w:w w:val="210"/>
          <w:sz w:val="20"/>
        </w:rPr>
        <w:t> </w:t>
      </w:r>
      <w:r>
        <w:rPr>
          <w:i/>
          <w:w w:val="110"/>
          <w:sz w:val="20"/>
        </w:rPr>
        <w:t>М.: МФТИ, 2012. </w:t>
      </w:r>
      <w:r>
        <w:rPr>
          <w:i/>
          <w:w w:val="210"/>
          <w:sz w:val="20"/>
        </w:rPr>
        <w:t>-</w:t>
      </w:r>
      <w:r>
        <w:rPr>
          <w:i/>
          <w:spacing w:val="-25"/>
          <w:w w:val="210"/>
          <w:sz w:val="20"/>
        </w:rPr>
        <w:t> </w:t>
      </w:r>
      <w:r>
        <w:rPr>
          <w:i/>
          <w:w w:val="110"/>
          <w:sz w:val="20"/>
        </w:rPr>
        <w:t>316 с.</w:t>
      </w:r>
    </w:p>
    <w:p>
      <w:pPr>
        <w:pStyle w:val="BodyText"/>
        <w:spacing w:before="12"/>
        <w:ind w:left="454"/>
        <w:jc w:val="both"/>
        <w:rPr>
          <w:i/>
        </w:rPr>
      </w:pPr>
      <w:r>
        <w:rPr>
          <w:i/>
        </w:rPr>
        <w:t>ISBN</w:t>
      </w:r>
      <w:r>
        <w:rPr>
          <w:i/>
          <w:spacing w:val="63"/>
        </w:rPr>
        <w:t> </w:t>
      </w:r>
      <w:r>
        <w:rPr>
          <w:i/>
        </w:rPr>
        <w:t>5-7417-0459-</w:t>
      </w:r>
      <w:r>
        <w:rPr>
          <w:i/>
          <w:spacing w:val="-10"/>
        </w:rPr>
        <w:t>2</w:t>
      </w:r>
    </w:p>
    <w:p>
      <w:pPr>
        <w:spacing w:after="0"/>
        <w:jc w:val="both"/>
        <w:sectPr>
          <w:type w:val="continuous"/>
          <w:pgSz w:w="8400" w:h="11900"/>
          <w:pgMar w:top="800" w:bottom="280" w:left="420" w:right="660"/>
          <w:cols w:num="2" w:equalWidth="0">
            <w:col w:w="788" w:space="40"/>
            <w:col w:w="6492"/>
          </w:cols>
        </w:sectPr>
      </w:pPr>
    </w:p>
    <w:p>
      <w:pPr>
        <w:spacing w:line="254" w:lineRule="auto" w:before="103"/>
        <w:ind w:left="429" w:right="451" w:firstLine="300"/>
        <w:jc w:val="both"/>
        <w:rPr>
          <w:i/>
          <w:sz w:val="18"/>
        </w:rPr>
      </w:pPr>
      <w:r>
        <w:rPr>
          <w:i/>
          <w:w w:val="105"/>
          <w:sz w:val="18"/>
        </w:rPr>
        <w:t>Представлены лабораторные работы по механике для студентов I </w:t>
      </w:r>
      <w:r>
        <w:rPr>
          <w:i/>
          <w:w w:val="105"/>
          <w:sz w:val="18"/>
        </w:rPr>
        <w:t>курса</w:t>
      </w:r>
      <w:r>
        <w:rPr>
          <w:i/>
          <w:w w:val="105"/>
          <w:sz w:val="18"/>
        </w:rPr>
        <w:t> (1-го семестра) МФТИ. Работы распределены по ключевым разделам курса общей</w:t>
      </w:r>
      <w:r>
        <w:rPr>
          <w:i/>
          <w:spacing w:val="-12"/>
          <w:w w:val="105"/>
          <w:sz w:val="18"/>
        </w:rPr>
        <w:t> </w:t>
      </w:r>
      <w:r>
        <w:rPr>
          <w:i/>
          <w:w w:val="105"/>
          <w:sz w:val="18"/>
        </w:rPr>
        <w:t>физики.</w:t>
      </w:r>
      <w:r>
        <w:rPr>
          <w:i/>
          <w:spacing w:val="-12"/>
          <w:w w:val="105"/>
          <w:sz w:val="18"/>
        </w:rPr>
        <w:t> </w:t>
      </w:r>
      <w:r>
        <w:rPr>
          <w:i/>
          <w:w w:val="105"/>
          <w:sz w:val="18"/>
        </w:rPr>
        <w:t>Каждый</w:t>
      </w:r>
      <w:r>
        <w:rPr>
          <w:i/>
          <w:spacing w:val="-12"/>
          <w:w w:val="105"/>
          <w:sz w:val="18"/>
        </w:rPr>
        <w:t> </w:t>
      </w:r>
      <w:r>
        <w:rPr>
          <w:i/>
          <w:w w:val="105"/>
          <w:sz w:val="18"/>
        </w:rPr>
        <w:t>раздел</w:t>
      </w:r>
      <w:r>
        <w:rPr>
          <w:i/>
          <w:spacing w:val="-12"/>
          <w:w w:val="105"/>
          <w:sz w:val="18"/>
        </w:rPr>
        <w:t> </w:t>
      </w:r>
      <w:r>
        <w:rPr>
          <w:i/>
          <w:w w:val="105"/>
          <w:sz w:val="18"/>
        </w:rPr>
        <w:t>содержит</w:t>
      </w:r>
      <w:r>
        <w:rPr>
          <w:i/>
          <w:spacing w:val="-12"/>
          <w:w w:val="105"/>
          <w:sz w:val="18"/>
        </w:rPr>
        <w:t> </w:t>
      </w:r>
      <w:r>
        <w:rPr>
          <w:i/>
          <w:w w:val="105"/>
          <w:sz w:val="18"/>
        </w:rPr>
        <w:t>теоретическое</w:t>
      </w:r>
      <w:r>
        <w:rPr>
          <w:i/>
          <w:spacing w:val="-11"/>
          <w:w w:val="105"/>
          <w:sz w:val="18"/>
        </w:rPr>
        <w:t> </w:t>
      </w:r>
      <w:r>
        <w:rPr>
          <w:i/>
          <w:w w:val="105"/>
          <w:sz w:val="18"/>
        </w:rPr>
        <w:t>введение</w:t>
      </w:r>
      <w:r>
        <w:rPr>
          <w:i/>
          <w:spacing w:val="-12"/>
          <w:w w:val="105"/>
          <w:sz w:val="18"/>
        </w:rPr>
        <w:t> </w:t>
      </w:r>
      <w:r>
        <w:rPr>
          <w:i/>
          <w:w w:val="105"/>
          <w:sz w:val="18"/>
        </w:rPr>
        <w:t>по</w:t>
      </w:r>
      <w:r>
        <w:rPr>
          <w:i/>
          <w:spacing w:val="-12"/>
          <w:w w:val="105"/>
          <w:sz w:val="18"/>
        </w:rPr>
        <w:t> </w:t>
      </w:r>
      <w:r>
        <w:rPr>
          <w:i/>
          <w:w w:val="105"/>
          <w:sz w:val="18"/>
        </w:rPr>
        <w:t>рассмат- риваемому кругу физических явлений. В начале книги приведены рекомен-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дации</w:t>
      </w:r>
      <w:r>
        <w:rPr>
          <w:i/>
          <w:spacing w:val="-4"/>
          <w:w w:val="105"/>
          <w:sz w:val="18"/>
        </w:rPr>
        <w:t> </w:t>
      </w:r>
      <w:r>
        <w:rPr>
          <w:i/>
          <w:w w:val="105"/>
          <w:sz w:val="18"/>
        </w:rPr>
        <w:t>по</w:t>
      </w:r>
      <w:r>
        <w:rPr>
          <w:i/>
          <w:spacing w:val="-1"/>
          <w:w w:val="105"/>
          <w:sz w:val="18"/>
        </w:rPr>
        <w:t> </w:t>
      </w:r>
      <w:r>
        <w:rPr>
          <w:i/>
          <w:w w:val="105"/>
          <w:sz w:val="18"/>
        </w:rPr>
        <w:t>обработке результатов</w:t>
      </w:r>
      <w:r>
        <w:rPr>
          <w:i/>
          <w:spacing w:val="-4"/>
          <w:w w:val="105"/>
          <w:sz w:val="18"/>
        </w:rPr>
        <w:t> </w:t>
      </w:r>
      <w:r>
        <w:rPr>
          <w:i/>
          <w:w w:val="105"/>
          <w:sz w:val="18"/>
        </w:rPr>
        <w:t>измерений</w:t>
      </w:r>
      <w:r>
        <w:rPr>
          <w:i/>
          <w:spacing w:val="-6"/>
          <w:w w:val="105"/>
          <w:sz w:val="18"/>
        </w:rPr>
        <w:t> </w:t>
      </w:r>
      <w:r>
        <w:rPr>
          <w:i/>
          <w:w w:val="105"/>
          <w:sz w:val="18"/>
        </w:rPr>
        <w:t>и</w:t>
      </w:r>
      <w:r>
        <w:rPr>
          <w:i/>
          <w:spacing w:val="-1"/>
          <w:w w:val="105"/>
          <w:sz w:val="18"/>
        </w:rPr>
        <w:t> </w:t>
      </w:r>
      <w:r>
        <w:rPr>
          <w:i/>
          <w:w w:val="105"/>
          <w:sz w:val="18"/>
        </w:rPr>
        <w:t>примеры</w:t>
      </w:r>
      <w:r>
        <w:rPr>
          <w:i/>
          <w:spacing w:val="-4"/>
          <w:w w:val="105"/>
          <w:sz w:val="18"/>
        </w:rPr>
        <w:t> </w:t>
      </w:r>
      <w:r>
        <w:rPr>
          <w:i/>
          <w:w w:val="105"/>
          <w:sz w:val="18"/>
        </w:rPr>
        <w:t>отчета</w:t>
      </w:r>
      <w:r>
        <w:rPr>
          <w:i/>
          <w:spacing w:val="-4"/>
          <w:w w:val="105"/>
          <w:sz w:val="18"/>
        </w:rPr>
        <w:t> </w:t>
      </w:r>
      <w:r>
        <w:rPr>
          <w:i/>
          <w:w w:val="105"/>
          <w:sz w:val="18"/>
        </w:rPr>
        <w:t>о выполненной работе.</w:t>
      </w:r>
      <w:r>
        <w:rPr>
          <w:i/>
          <w:w w:val="105"/>
          <w:sz w:val="18"/>
        </w:rPr>
        <w:t> Теоретические</w:t>
      </w:r>
      <w:r>
        <w:rPr>
          <w:i/>
          <w:w w:val="105"/>
          <w:sz w:val="18"/>
        </w:rPr>
        <w:t> введения</w:t>
      </w:r>
      <w:r>
        <w:rPr>
          <w:i/>
          <w:w w:val="105"/>
          <w:sz w:val="18"/>
        </w:rPr>
        <w:t> и</w:t>
      </w:r>
      <w:r>
        <w:rPr>
          <w:i/>
          <w:w w:val="105"/>
          <w:sz w:val="18"/>
        </w:rPr>
        <w:t> описания</w:t>
      </w:r>
      <w:r>
        <w:rPr>
          <w:i/>
          <w:w w:val="105"/>
          <w:sz w:val="18"/>
        </w:rPr>
        <w:t> составлены</w:t>
      </w:r>
      <w:r>
        <w:rPr>
          <w:i/>
          <w:w w:val="105"/>
          <w:sz w:val="18"/>
        </w:rPr>
        <w:t> с</w:t>
      </w:r>
      <w:r>
        <w:rPr>
          <w:i/>
          <w:w w:val="105"/>
          <w:sz w:val="18"/>
        </w:rPr>
        <w:t> таким</w:t>
      </w:r>
      <w:r>
        <w:rPr>
          <w:i/>
          <w:w w:val="105"/>
          <w:sz w:val="18"/>
        </w:rPr>
        <w:t> расчетом, чтобы</w:t>
      </w:r>
      <w:r>
        <w:rPr>
          <w:i/>
          <w:w w:val="105"/>
          <w:sz w:val="18"/>
        </w:rPr>
        <w:t> студент мог</w:t>
      </w:r>
      <w:r>
        <w:rPr>
          <w:i/>
          <w:w w:val="105"/>
          <w:sz w:val="18"/>
        </w:rPr>
        <w:t> получить ясное</w:t>
      </w:r>
      <w:r>
        <w:rPr>
          <w:i/>
          <w:w w:val="105"/>
          <w:sz w:val="18"/>
        </w:rPr>
        <w:t> представление о</w:t>
      </w:r>
      <w:r>
        <w:rPr>
          <w:i/>
          <w:w w:val="105"/>
          <w:sz w:val="18"/>
        </w:rPr>
        <w:t> лабораторной</w:t>
      </w:r>
      <w:r>
        <w:rPr>
          <w:i/>
          <w:w w:val="105"/>
          <w:sz w:val="18"/>
        </w:rPr>
        <w:t> работе</w:t>
      </w:r>
      <w:r>
        <w:rPr>
          <w:i/>
          <w:w w:val="105"/>
          <w:sz w:val="18"/>
        </w:rPr>
        <w:t> и изучаемом явлении</w:t>
      </w:r>
      <w:r>
        <w:rPr>
          <w:i/>
          <w:spacing w:val="-2"/>
          <w:w w:val="105"/>
          <w:sz w:val="18"/>
        </w:rPr>
        <w:t> </w:t>
      </w:r>
      <w:r>
        <w:rPr>
          <w:i/>
          <w:w w:val="105"/>
          <w:sz w:val="18"/>
        </w:rPr>
        <w:t>и в том случае, когда выполнение работы опережает тео- ретический курс.</w:t>
      </w:r>
    </w:p>
    <w:p>
      <w:pPr>
        <w:spacing w:line="205" w:lineRule="exact" w:before="0"/>
        <w:ind w:left="729" w:right="0" w:firstLine="0"/>
        <w:jc w:val="both"/>
        <w:rPr>
          <w:i/>
          <w:sz w:val="18"/>
        </w:rPr>
      </w:pPr>
      <w:r>
        <w:rPr>
          <w:i/>
          <w:spacing w:val="-2"/>
          <w:w w:val="110"/>
          <w:sz w:val="18"/>
        </w:rPr>
        <w:t>Книга</w:t>
      </w:r>
      <w:r>
        <w:rPr>
          <w:i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снабжена</w:t>
      </w:r>
      <w:r>
        <w:rPr>
          <w:i/>
          <w:spacing w:val="3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необходимым</w:t>
      </w:r>
      <w:r>
        <w:rPr>
          <w:i/>
          <w:spacing w:val="2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справочным</w:t>
      </w:r>
      <w:r>
        <w:rPr>
          <w:i/>
          <w:spacing w:val="2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материалом.</w:t>
      </w:r>
    </w:p>
    <w:p>
      <w:pPr>
        <w:spacing w:line="254" w:lineRule="auto" w:before="11"/>
        <w:ind w:left="429" w:right="451" w:firstLine="300"/>
        <w:jc w:val="both"/>
        <w:rPr>
          <w:i/>
          <w:sz w:val="18"/>
        </w:rPr>
      </w:pPr>
      <w:r>
        <w:rPr>
          <w:i/>
          <w:w w:val="110"/>
          <w:sz w:val="18"/>
        </w:rPr>
        <w:t>Для</w:t>
      </w:r>
      <w:r>
        <w:rPr>
          <w:i/>
          <w:w w:val="110"/>
          <w:sz w:val="18"/>
        </w:rPr>
        <w:t> физических,</w:t>
      </w:r>
      <w:r>
        <w:rPr>
          <w:i/>
          <w:w w:val="110"/>
          <w:sz w:val="18"/>
        </w:rPr>
        <w:t> инженерно-физических</w:t>
      </w:r>
      <w:r>
        <w:rPr>
          <w:i/>
          <w:w w:val="110"/>
          <w:sz w:val="18"/>
        </w:rPr>
        <w:t> и</w:t>
      </w:r>
      <w:r>
        <w:rPr>
          <w:i/>
          <w:w w:val="110"/>
          <w:sz w:val="18"/>
        </w:rPr>
        <w:t> физико-технических</w:t>
      </w:r>
      <w:r>
        <w:rPr>
          <w:i/>
          <w:w w:val="110"/>
          <w:sz w:val="18"/>
        </w:rPr>
        <w:t> </w:t>
      </w:r>
      <w:r>
        <w:rPr>
          <w:i/>
          <w:w w:val="110"/>
          <w:sz w:val="18"/>
        </w:rPr>
        <w:t>специ-</w:t>
      </w:r>
      <w:r>
        <w:rPr>
          <w:i/>
          <w:w w:val="110"/>
          <w:sz w:val="18"/>
        </w:rPr>
        <w:t> альностей вузов.</w:t>
      </w:r>
    </w:p>
    <w:p>
      <w:pPr>
        <w:spacing w:before="20"/>
        <w:ind w:left="729" w:right="0" w:firstLine="0"/>
        <w:jc w:val="both"/>
        <w:rPr>
          <w:i/>
          <w:sz w:val="18"/>
        </w:rPr>
      </w:pPr>
      <w:r>
        <w:rPr>
          <w:i/>
          <w:w w:val="110"/>
          <w:sz w:val="18"/>
        </w:rPr>
        <w:t>Табл.</w:t>
      </w:r>
      <w:r>
        <w:rPr>
          <w:i/>
          <w:spacing w:val="14"/>
          <w:w w:val="110"/>
          <w:sz w:val="18"/>
        </w:rPr>
        <w:t> </w:t>
      </w:r>
      <w:r>
        <w:rPr>
          <w:i/>
          <w:w w:val="110"/>
          <w:sz w:val="18"/>
        </w:rPr>
        <w:t>56.</w:t>
      </w:r>
      <w:r>
        <w:rPr>
          <w:i/>
          <w:spacing w:val="18"/>
          <w:w w:val="110"/>
          <w:sz w:val="18"/>
        </w:rPr>
        <w:t> </w:t>
      </w:r>
      <w:r>
        <w:rPr>
          <w:i/>
          <w:w w:val="110"/>
          <w:sz w:val="18"/>
        </w:rPr>
        <w:t>Ил.</w:t>
      </w:r>
      <w:r>
        <w:rPr>
          <w:i/>
          <w:spacing w:val="14"/>
          <w:w w:val="110"/>
          <w:sz w:val="18"/>
        </w:rPr>
        <w:t> </w:t>
      </w:r>
      <w:r>
        <w:rPr>
          <w:i/>
          <w:spacing w:val="-5"/>
          <w:w w:val="110"/>
          <w:sz w:val="18"/>
        </w:rPr>
        <w:t>88.</w:t>
      </w:r>
    </w:p>
    <w:p>
      <w:pPr>
        <w:spacing w:after="0"/>
        <w:jc w:val="both"/>
        <w:rPr>
          <w:sz w:val="18"/>
        </w:rPr>
        <w:sectPr>
          <w:type w:val="continuous"/>
          <w:pgSz w:w="8400" w:h="11900"/>
          <w:pgMar w:top="800" w:bottom="280" w:left="420" w:right="660"/>
        </w:sectPr>
      </w:pPr>
    </w:p>
    <w:p>
      <w:pPr>
        <w:pStyle w:val="BodyText"/>
        <w:rPr>
          <w:i/>
          <w:sz w:val="18"/>
        </w:rPr>
      </w:pPr>
    </w:p>
    <w:p>
      <w:pPr>
        <w:spacing w:before="136"/>
        <w:ind w:left="429" w:right="0" w:firstLine="0"/>
        <w:jc w:val="left"/>
        <w:rPr>
          <w:i/>
          <w:sz w:val="18"/>
        </w:rPr>
      </w:pPr>
      <w:r>
        <w:rPr>
          <w:i/>
          <w:spacing w:val="-2"/>
          <w:w w:val="125"/>
          <w:sz w:val="18"/>
        </w:rPr>
        <w:t>ISBN</w:t>
      </w:r>
      <w:r>
        <w:rPr>
          <w:i/>
          <w:spacing w:val="-6"/>
          <w:w w:val="125"/>
          <w:sz w:val="18"/>
        </w:rPr>
        <w:t> </w:t>
      </w:r>
      <w:r>
        <w:rPr>
          <w:i/>
          <w:spacing w:val="-2"/>
          <w:w w:val="125"/>
          <w:sz w:val="18"/>
        </w:rPr>
        <w:t>5-7417-0453-0</w:t>
      </w:r>
      <w:r>
        <w:rPr>
          <w:i/>
          <w:spacing w:val="1"/>
          <w:w w:val="125"/>
          <w:sz w:val="18"/>
        </w:rPr>
        <w:t> </w:t>
      </w:r>
      <w:r>
        <w:rPr>
          <w:i/>
          <w:spacing w:val="-2"/>
          <w:w w:val="125"/>
          <w:sz w:val="18"/>
        </w:rPr>
        <w:t>(Т.</w:t>
      </w:r>
      <w:r>
        <w:rPr>
          <w:i/>
          <w:spacing w:val="-9"/>
          <w:w w:val="125"/>
          <w:sz w:val="18"/>
        </w:rPr>
        <w:t> </w:t>
      </w:r>
      <w:r>
        <w:rPr>
          <w:i/>
          <w:spacing w:val="-5"/>
          <w:w w:val="125"/>
          <w:sz w:val="18"/>
        </w:rPr>
        <w:t>1)</w:t>
      </w:r>
    </w:p>
    <w:p>
      <w:pPr>
        <w:spacing w:before="11"/>
        <w:ind w:left="429" w:right="0" w:firstLine="0"/>
        <w:jc w:val="left"/>
        <w:rPr>
          <w:i/>
          <w:sz w:val="18"/>
        </w:rPr>
      </w:pPr>
      <w:r>
        <w:rPr>
          <w:i/>
          <w:w w:val="120"/>
          <w:sz w:val="18"/>
        </w:rPr>
        <w:t>ISBN</w:t>
      </w:r>
      <w:r>
        <w:rPr>
          <w:i/>
          <w:spacing w:val="45"/>
          <w:w w:val="120"/>
          <w:sz w:val="18"/>
        </w:rPr>
        <w:t> </w:t>
      </w:r>
      <w:r>
        <w:rPr>
          <w:i/>
          <w:w w:val="120"/>
          <w:sz w:val="18"/>
        </w:rPr>
        <w:t>5-7417-0459-</w:t>
      </w:r>
      <w:r>
        <w:rPr>
          <w:i/>
          <w:spacing w:val="-10"/>
          <w:w w:val="120"/>
          <w:sz w:val="18"/>
        </w:rPr>
        <w:t>2</w:t>
      </w:r>
    </w:p>
    <w:p>
      <w:pPr>
        <w:spacing w:before="20"/>
        <w:ind w:left="0" w:right="504" w:firstLine="0"/>
        <w:jc w:val="right"/>
        <w:rPr>
          <w:i/>
          <w:sz w:val="14"/>
        </w:rPr>
      </w:pPr>
      <w:r>
        <w:rPr/>
        <w:br w:type="column"/>
      </w:r>
      <w:r>
        <w:rPr>
          <w:i/>
          <w:w w:val="155"/>
          <w:sz w:val="14"/>
        </w:rPr>
        <w:t>УДК</w:t>
      </w:r>
      <w:r>
        <w:rPr>
          <w:i/>
          <w:spacing w:val="22"/>
          <w:w w:val="155"/>
          <w:sz w:val="14"/>
        </w:rPr>
        <w:t> </w:t>
      </w:r>
      <w:r>
        <w:rPr>
          <w:i/>
          <w:spacing w:val="-5"/>
          <w:w w:val="155"/>
          <w:sz w:val="14"/>
        </w:rPr>
        <w:t>531</w:t>
      </w:r>
    </w:p>
    <w:p>
      <w:pPr>
        <w:pStyle w:val="BodyText"/>
        <w:spacing w:before="4"/>
        <w:rPr>
          <w:i/>
          <w:sz w:val="15"/>
        </w:rPr>
      </w:pPr>
    </w:p>
    <w:p>
      <w:pPr>
        <w:spacing w:line="208" w:lineRule="auto" w:before="0"/>
        <w:ind w:left="468" w:right="644" w:hanging="226"/>
        <w:jc w:val="left"/>
        <w:rPr>
          <w:i/>
          <w:sz w:val="18"/>
        </w:rPr>
      </w:pPr>
      <w:r>
        <w:rPr>
          <w:rFonts w:ascii="Lucida Sans Unicode" w:hAnsi="Lucida Sans Unicode"/>
          <w:spacing w:val="-122"/>
          <w:w w:val="121"/>
          <w:sz w:val="16"/>
        </w:rPr>
        <w:t>О</w:t>
      </w:r>
      <w:r>
        <w:rPr>
          <w:i/>
          <w:w w:val="78"/>
          <w:sz w:val="18"/>
        </w:rPr>
        <w:t>с</w:t>
      </w:r>
      <w:r>
        <w:rPr>
          <w:i/>
          <w:spacing w:val="49"/>
          <w:sz w:val="18"/>
        </w:rPr>
        <w:t> </w:t>
      </w:r>
      <w:r>
        <w:rPr>
          <w:i/>
          <w:sz w:val="18"/>
        </w:rPr>
        <w:t>Федеральное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государственное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автономное</w:t>
      </w:r>
      <w:r>
        <w:rPr>
          <w:i/>
          <w:sz w:val="18"/>
        </w:rPr>
        <w:t> образовательное учреждение высшего профессионального образования </w:t>
      </w:r>
      <w:r>
        <w:rPr>
          <w:i/>
          <w:spacing w:val="-4"/>
          <w:sz w:val="18"/>
        </w:rPr>
        <w:t>Mосковский физико-технический</w:t>
      </w:r>
      <w:r>
        <w:rPr>
          <w:i/>
          <w:sz w:val="18"/>
        </w:rPr>
        <w:t> </w:t>
      </w:r>
      <w:r>
        <w:rPr>
          <w:i/>
          <w:spacing w:val="-4"/>
          <w:sz w:val="18"/>
        </w:rPr>
        <w:t>институт</w:t>
      </w:r>
    </w:p>
    <w:p>
      <w:pPr>
        <w:spacing w:line="170" w:lineRule="exact" w:before="0"/>
        <w:ind w:left="468" w:right="0" w:firstLine="0"/>
        <w:jc w:val="left"/>
        <w:rPr>
          <w:i/>
          <w:sz w:val="18"/>
        </w:rPr>
      </w:pPr>
      <w:r>
        <w:rPr>
          <w:i/>
          <w:spacing w:val="-4"/>
          <w:sz w:val="18"/>
        </w:rPr>
        <w:t>(государственный</w:t>
      </w:r>
      <w:r>
        <w:rPr>
          <w:i/>
          <w:spacing w:val="19"/>
          <w:sz w:val="18"/>
        </w:rPr>
        <w:t> </w:t>
      </w:r>
      <w:r>
        <w:rPr>
          <w:i/>
          <w:spacing w:val="-4"/>
          <w:sz w:val="18"/>
        </w:rPr>
        <w:t>университет),</w:t>
      </w:r>
      <w:r>
        <w:rPr>
          <w:i/>
          <w:spacing w:val="13"/>
          <w:sz w:val="18"/>
        </w:rPr>
        <w:t> </w:t>
      </w:r>
      <w:r>
        <w:rPr>
          <w:i/>
          <w:spacing w:val="-4"/>
          <w:sz w:val="18"/>
        </w:rPr>
        <w:t>2012</w:t>
      </w:r>
    </w:p>
    <w:p>
      <w:pPr>
        <w:spacing w:line="211" w:lineRule="auto" w:before="0"/>
        <w:ind w:left="468" w:right="1356" w:hanging="226"/>
        <w:jc w:val="left"/>
        <w:rPr>
          <w:i/>
          <w:sz w:val="18"/>
        </w:rPr>
      </w:pPr>
      <w:r>
        <w:rPr>
          <w:rFonts w:ascii="Lucida Sans Unicode" w:hAnsi="Lucida Sans Unicode"/>
          <w:spacing w:val="-122"/>
          <w:w w:val="126"/>
          <w:sz w:val="16"/>
        </w:rPr>
        <w:t>О</w:t>
      </w:r>
      <w:r>
        <w:rPr>
          <w:i/>
          <w:w w:val="83"/>
          <w:sz w:val="18"/>
        </w:rPr>
        <w:t>с</w:t>
      </w:r>
      <w:r>
        <w:rPr>
          <w:i/>
          <w:spacing w:val="80"/>
          <w:w w:val="114"/>
          <w:sz w:val="18"/>
        </w:rPr>
        <w:t> </w:t>
      </w:r>
      <w:r>
        <w:rPr>
          <w:i/>
          <w:spacing w:val="-13"/>
          <w:w w:val="255"/>
          <w:sz w:val="18"/>
        </w:rPr>
        <w:t>'</w:t>
      </w:r>
      <w:r>
        <w:rPr>
          <w:i/>
          <w:spacing w:val="2"/>
          <w:w w:val="86"/>
          <w:sz w:val="18"/>
        </w:rPr>
        <w:t>ладун</w:t>
      </w:r>
      <w:r>
        <w:rPr>
          <w:i/>
          <w:spacing w:val="-1"/>
          <w:w w:val="114"/>
          <w:sz w:val="18"/>
        </w:rPr>
        <w:t> </w:t>
      </w:r>
      <w:r>
        <w:rPr>
          <w:i/>
          <w:w w:val="105"/>
          <w:sz w:val="18"/>
        </w:rPr>
        <w:t>A.Д., Aлександров Д.A.,</w:t>
      </w:r>
      <w:r>
        <w:rPr>
          <w:i/>
          <w:w w:val="105"/>
          <w:sz w:val="18"/>
        </w:rPr>
        <w:t> Игошин Ф.Ф.,</w:t>
      </w:r>
      <w:r>
        <w:rPr>
          <w:i/>
          <w:spacing w:val="-2"/>
          <w:w w:val="105"/>
          <w:sz w:val="18"/>
        </w:rPr>
        <w:t> </w:t>
      </w:r>
      <w:r>
        <w:rPr>
          <w:i/>
          <w:w w:val="105"/>
          <w:sz w:val="18"/>
        </w:rPr>
        <w:t>Kоротков 11.Ф., Kорявов</w:t>
      </w:r>
      <w:r>
        <w:rPr>
          <w:i/>
          <w:spacing w:val="-9"/>
          <w:w w:val="105"/>
          <w:sz w:val="18"/>
        </w:rPr>
        <w:t> </w:t>
      </w:r>
      <w:r>
        <w:rPr>
          <w:i/>
          <w:w w:val="105"/>
          <w:sz w:val="18"/>
        </w:rPr>
        <w:t>l:.11.,</w:t>
      </w:r>
      <w:r>
        <w:rPr>
          <w:i/>
          <w:spacing w:val="-12"/>
          <w:w w:val="105"/>
          <w:sz w:val="18"/>
        </w:rPr>
        <w:t> </w:t>
      </w:r>
      <w:r>
        <w:rPr>
          <w:i/>
          <w:w w:val="105"/>
          <w:sz w:val="18"/>
        </w:rPr>
        <w:t>Oвчинников</w:t>
      </w:r>
      <w:r>
        <w:rPr>
          <w:i/>
          <w:spacing w:val="-7"/>
          <w:w w:val="105"/>
          <w:sz w:val="18"/>
        </w:rPr>
        <w:t> </w:t>
      </w:r>
      <w:r>
        <w:rPr>
          <w:i/>
          <w:w w:val="105"/>
          <w:sz w:val="18"/>
        </w:rPr>
        <w:t>A.11., Cамарский</w:t>
      </w:r>
      <w:r>
        <w:rPr>
          <w:i/>
          <w:spacing w:val="-9"/>
          <w:w w:val="105"/>
          <w:sz w:val="18"/>
        </w:rPr>
        <w:t> </w:t>
      </w:r>
      <w:r>
        <w:rPr>
          <w:i/>
          <w:w w:val="105"/>
          <w:sz w:val="18"/>
        </w:rPr>
        <w:t>Ю.A.,</w:t>
      </w:r>
      <w:r>
        <w:rPr>
          <w:i/>
          <w:spacing w:val="-11"/>
          <w:w w:val="105"/>
          <w:sz w:val="18"/>
        </w:rPr>
        <w:t> </w:t>
      </w:r>
      <w:r>
        <w:rPr>
          <w:i/>
          <w:w w:val="105"/>
          <w:sz w:val="18"/>
        </w:rPr>
        <w:t>Теврюков</w:t>
      </w:r>
      <w:r>
        <w:rPr>
          <w:i/>
          <w:spacing w:val="-8"/>
          <w:w w:val="105"/>
          <w:sz w:val="18"/>
        </w:rPr>
        <w:t> </w:t>
      </w:r>
      <w:r>
        <w:rPr>
          <w:i/>
          <w:w w:val="105"/>
          <w:sz w:val="18"/>
        </w:rPr>
        <w:t>A.A., Фрейберг </w:t>
      </w:r>
      <w:r>
        <w:rPr>
          <w:i/>
          <w:spacing w:val="-12"/>
          <w:w w:val="251"/>
          <w:sz w:val="18"/>
        </w:rPr>
        <w:t>'</w:t>
      </w:r>
      <w:r>
        <w:rPr>
          <w:i/>
          <w:spacing w:val="3"/>
          <w:w w:val="81"/>
          <w:sz w:val="18"/>
        </w:rPr>
        <w:t>.Н.,</w:t>
      </w:r>
      <w:r>
        <w:rPr>
          <w:i/>
          <w:w w:val="115"/>
          <w:sz w:val="18"/>
        </w:rPr>
        <w:t> </w:t>
      </w:r>
      <w:r>
        <w:rPr>
          <w:i/>
          <w:w w:val="105"/>
          <w:sz w:val="18"/>
        </w:rPr>
        <w:t>2012</w:t>
      </w:r>
    </w:p>
    <w:p>
      <w:pPr>
        <w:spacing w:after="0" w:line="211" w:lineRule="auto"/>
        <w:jc w:val="left"/>
        <w:rPr>
          <w:sz w:val="18"/>
        </w:rPr>
        <w:sectPr>
          <w:type w:val="continuous"/>
          <w:pgSz w:w="8400" w:h="11900"/>
          <w:pgMar w:top="800" w:bottom="280" w:left="420" w:right="660"/>
          <w:cols w:num="2" w:equalWidth="0">
            <w:col w:w="2818" w:space="40"/>
            <w:col w:w="4462"/>
          </w:cols>
        </w:sectPr>
      </w:pPr>
    </w:p>
    <w:p>
      <w:pPr>
        <w:pStyle w:val="Heading1"/>
        <w:spacing w:before="57"/>
        <w:rPr>
          <w:i/>
        </w:rPr>
      </w:pPr>
      <w:bookmarkStart w:name="_TOC_250002" w:id="1"/>
      <w:bookmarkEnd w:id="1"/>
      <w:r>
        <w:rPr>
          <w:i/>
          <w:spacing w:val="-2"/>
          <w:w w:val="140"/>
        </w:rPr>
        <w:t>ПРЕДИСЛОВИЕ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spacing w:line="249" w:lineRule="auto" w:before="230"/>
        <w:ind w:left="712" w:right="163"/>
        <w:jc w:val="both"/>
      </w:pPr>
      <w:r>
        <w:rPr>
          <w:i/>
          <w:w w:val="105"/>
        </w:rPr>
        <w:t>Предлагаемое</w:t>
      </w:r>
      <w:r>
        <w:rPr>
          <w:i/>
          <w:w w:val="105"/>
        </w:rPr>
        <w:t> учебное</w:t>
      </w:r>
      <w:r>
        <w:rPr>
          <w:i/>
          <w:w w:val="105"/>
        </w:rPr>
        <w:t> пособие</w:t>
      </w:r>
      <w:r>
        <w:rPr>
          <w:i/>
          <w:w w:val="105"/>
        </w:rPr>
        <w:t> представляет</w:t>
      </w:r>
      <w:r>
        <w:rPr>
          <w:i/>
          <w:w w:val="105"/>
        </w:rPr>
        <w:t> собой</w:t>
      </w:r>
      <w:r>
        <w:rPr>
          <w:i/>
          <w:w w:val="105"/>
        </w:rPr>
        <w:t> руководство к</w:t>
      </w:r>
      <w:r>
        <w:rPr>
          <w:i/>
          <w:w w:val="105"/>
        </w:rPr>
        <w:t> вы-</w:t>
      </w:r>
      <w:r>
        <w:rPr>
          <w:w w:val="105"/>
        </w:rPr>
        <w:t> полнению</w:t>
      </w:r>
      <w:r>
        <w:rPr>
          <w:spacing w:val="-1"/>
          <w:w w:val="105"/>
        </w:rPr>
        <w:t> </w:t>
      </w:r>
      <w:r>
        <w:rPr>
          <w:w w:val="105"/>
        </w:rPr>
        <w:t>лабораторных</w:t>
      </w:r>
      <w:r>
        <w:rPr>
          <w:spacing w:val="-7"/>
          <w:w w:val="105"/>
        </w:rPr>
        <w:t> </w:t>
      </w:r>
      <w:r>
        <w:rPr>
          <w:w w:val="105"/>
        </w:rPr>
        <w:t>работ</w:t>
      </w:r>
      <w:r>
        <w:rPr>
          <w:spacing w:val="-5"/>
          <w:w w:val="105"/>
        </w:rPr>
        <w:t> </w:t>
      </w:r>
      <w:r>
        <w:rPr>
          <w:w w:val="105"/>
        </w:rPr>
        <w:t>по</w:t>
      </w:r>
      <w:r>
        <w:rPr>
          <w:spacing w:val="-5"/>
          <w:w w:val="105"/>
        </w:rPr>
        <w:t> </w:t>
      </w:r>
      <w:r>
        <w:rPr>
          <w:w w:val="105"/>
        </w:rPr>
        <w:t>общей</w:t>
      </w:r>
      <w:r>
        <w:rPr>
          <w:spacing w:val="-5"/>
          <w:w w:val="105"/>
        </w:rPr>
        <w:t> </w:t>
      </w:r>
      <w:r>
        <w:rPr>
          <w:w w:val="105"/>
        </w:rPr>
        <w:t>физике</w:t>
      </w:r>
      <w:r>
        <w:rPr>
          <w:spacing w:val="-5"/>
          <w:w w:val="105"/>
        </w:rPr>
        <w:t> </w:t>
      </w:r>
      <w:r>
        <w:rPr>
          <w:w w:val="105"/>
        </w:rPr>
        <w:t>для</w:t>
      </w:r>
      <w:r>
        <w:rPr>
          <w:spacing w:val="-3"/>
          <w:w w:val="105"/>
        </w:rPr>
        <w:t> </w:t>
      </w:r>
      <w:r>
        <w:rPr>
          <w:w w:val="105"/>
        </w:rPr>
        <w:t>студентов</w:t>
      </w:r>
      <w:r>
        <w:rPr>
          <w:spacing w:val="-1"/>
          <w:w w:val="105"/>
        </w:rPr>
        <w:t> </w:t>
      </w:r>
      <w:r>
        <w:rPr>
          <w:w w:val="105"/>
        </w:rPr>
        <w:t>перво- го</w:t>
      </w:r>
      <w:r>
        <w:rPr>
          <w:spacing w:val="-10"/>
          <w:w w:val="105"/>
        </w:rPr>
        <w:t> </w:t>
      </w:r>
      <w:r>
        <w:rPr>
          <w:w w:val="105"/>
        </w:rPr>
        <w:t>курса</w:t>
      </w:r>
      <w:r>
        <w:rPr>
          <w:spacing w:val="-9"/>
          <w:w w:val="105"/>
        </w:rPr>
        <w:t> </w:t>
      </w:r>
      <w:r>
        <w:rPr>
          <w:w w:val="105"/>
        </w:rPr>
        <w:t>(первого</w:t>
      </w:r>
      <w:r>
        <w:rPr>
          <w:spacing w:val="-13"/>
          <w:w w:val="105"/>
        </w:rPr>
        <w:t> </w:t>
      </w:r>
      <w:r>
        <w:rPr>
          <w:w w:val="105"/>
        </w:rPr>
        <w:t>семестра)</w:t>
      </w:r>
      <w:r>
        <w:rPr>
          <w:spacing w:val="-9"/>
          <w:w w:val="105"/>
        </w:rPr>
        <w:t> </w:t>
      </w:r>
      <w:r>
        <w:rPr>
          <w:w w:val="105"/>
        </w:rPr>
        <w:t>МФТИ.</w:t>
      </w:r>
      <w:r>
        <w:rPr>
          <w:spacing w:val="-9"/>
          <w:w w:val="105"/>
        </w:rPr>
        <w:t> </w:t>
      </w:r>
      <w:r>
        <w:rPr>
          <w:w w:val="105"/>
        </w:rPr>
        <w:t>В</w:t>
      </w:r>
      <w:r>
        <w:rPr>
          <w:spacing w:val="-9"/>
          <w:w w:val="105"/>
        </w:rPr>
        <w:t> </w:t>
      </w:r>
      <w:r>
        <w:rPr>
          <w:w w:val="105"/>
        </w:rPr>
        <w:t>соответствии</w:t>
      </w:r>
      <w:r>
        <w:rPr>
          <w:spacing w:val="-10"/>
          <w:w w:val="105"/>
        </w:rPr>
        <w:t> </w:t>
      </w:r>
      <w:r>
        <w:rPr>
          <w:w w:val="105"/>
        </w:rPr>
        <w:t>с</w:t>
      </w:r>
      <w:r>
        <w:rPr>
          <w:spacing w:val="-9"/>
          <w:w w:val="105"/>
        </w:rPr>
        <w:t> </w:t>
      </w:r>
      <w:r>
        <w:rPr>
          <w:w w:val="105"/>
        </w:rPr>
        <w:t>учебным</w:t>
      </w:r>
      <w:r>
        <w:rPr>
          <w:spacing w:val="-10"/>
          <w:w w:val="105"/>
        </w:rPr>
        <w:t> </w:t>
      </w:r>
      <w:r>
        <w:rPr>
          <w:w w:val="105"/>
        </w:rPr>
        <w:t>планом института</w:t>
      </w:r>
      <w:r>
        <w:rPr>
          <w:w w:val="105"/>
        </w:rPr>
        <w:t> работы</w:t>
      </w:r>
      <w:r>
        <w:rPr>
          <w:w w:val="105"/>
        </w:rPr>
        <w:t> посвящены</w:t>
      </w:r>
      <w:r>
        <w:rPr>
          <w:w w:val="105"/>
        </w:rPr>
        <w:t> физическим</w:t>
      </w:r>
      <w:r>
        <w:rPr>
          <w:w w:val="105"/>
        </w:rPr>
        <w:t> основам</w:t>
      </w:r>
      <w:r>
        <w:rPr>
          <w:w w:val="105"/>
        </w:rPr>
        <w:t> механики.</w:t>
      </w:r>
      <w:r>
        <w:rPr>
          <w:w w:val="105"/>
        </w:rPr>
        <w:t> Совер- </w:t>
      </w:r>
      <w:r>
        <w:rPr/>
        <w:t>шенствование &lt;Руководства к лабораторным занятиям&gt; является тра- </w:t>
      </w:r>
      <w:r>
        <w:rPr>
          <w:w w:val="105"/>
        </w:rPr>
        <w:t>диционно одной из важнейших задач кафедры общей физики МФТИ. Предыдущие</w:t>
      </w:r>
      <w:r>
        <w:rPr>
          <w:w w:val="105"/>
        </w:rPr>
        <w:t> варианты</w:t>
      </w:r>
      <w:r>
        <w:rPr>
          <w:w w:val="105"/>
        </w:rPr>
        <w:t> Руководства</w:t>
      </w:r>
      <w:r>
        <w:rPr>
          <w:w w:val="105"/>
        </w:rPr>
        <w:t> выходили</w:t>
      </w:r>
      <w:r>
        <w:rPr>
          <w:w w:val="105"/>
        </w:rPr>
        <w:t> в</w:t>
      </w:r>
      <w:r>
        <w:rPr>
          <w:w w:val="105"/>
        </w:rPr>
        <w:t> 1964,</w:t>
      </w:r>
      <w:r>
        <w:rPr>
          <w:w w:val="105"/>
        </w:rPr>
        <w:t> 1973,</w:t>
      </w:r>
      <w:r>
        <w:rPr>
          <w:w w:val="105"/>
        </w:rPr>
        <w:t> 1983</w:t>
      </w:r>
      <w:r>
        <w:rPr>
          <w:w w:val="105"/>
        </w:rPr>
        <w:t> го- дах.</w:t>
      </w:r>
      <w:r>
        <w:rPr>
          <w:w w:val="105"/>
        </w:rPr>
        <w:t> С</w:t>
      </w:r>
      <w:r>
        <w:rPr>
          <w:w w:val="105"/>
        </w:rPr>
        <w:t> момента</w:t>
      </w:r>
      <w:r>
        <w:rPr>
          <w:w w:val="105"/>
        </w:rPr>
        <w:t> последнего</w:t>
      </w:r>
      <w:r>
        <w:rPr>
          <w:w w:val="105"/>
        </w:rPr>
        <w:t> издания,</w:t>
      </w:r>
      <w:r>
        <w:rPr>
          <w:w w:val="105"/>
        </w:rPr>
        <w:t> однако,</w:t>
      </w:r>
      <w:r>
        <w:rPr>
          <w:w w:val="105"/>
        </w:rPr>
        <w:t> прошло</w:t>
      </w:r>
      <w:r>
        <w:rPr>
          <w:w w:val="105"/>
        </w:rPr>
        <w:t> уже</w:t>
      </w:r>
      <w:r>
        <w:rPr>
          <w:w w:val="105"/>
        </w:rPr>
        <w:t> 20</w:t>
      </w:r>
      <w:r>
        <w:rPr>
          <w:w w:val="105"/>
        </w:rPr>
        <w:t> лет.</w:t>
      </w:r>
      <w:r>
        <w:rPr>
          <w:w w:val="105"/>
        </w:rPr>
        <w:t> За </w:t>
      </w:r>
      <w:r>
        <w:rPr/>
        <w:t>это время существенно обновился состав работ, изменились взгляды ка- федры на объем и содержание лабораторного практикума. Поставлены </w:t>
      </w:r>
      <w:r>
        <w:rPr>
          <w:w w:val="105"/>
        </w:rPr>
        <w:t>новые</w:t>
      </w:r>
      <w:r>
        <w:rPr>
          <w:spacing w:val="-1"/>
          <w:w w:val="105"/>
        </w:rPr>
        <w:t> </w:t>
      </w:r>
      <w:r>
        <w:rPr>
          <w:w w:val="105"/>
        </w:rPr>
        <w:t>работы,</w:t>
      </w:r>
      <w:r>
        <w:rPr>
          <w:spacing w:val="-1"/>
          <w:w w:val="105"/>
        </w:rPr>
        <w:t> </w:t>
      </w:r>
      <w:r>
        <w:rPr>
          <w:w w:val="105"/>
        </w:rPr>
        <w:t>модернизованы</w:t>
      </w:r>
      <w:r>
        <w:rPr>
          <w:spacing w:val="-4"/>
          <w:w w:val="105"/>
        </w:rPr>
        <w:t> </w:t>
      </w:r>
      <w:r>
        <w:rPr>
          <w:w w:val="105"/>
        </w:rPr>
        <w:t>существующие,</w:t>
      </w:r>
      <w:r>
        <w:rPr>
          <w:spacing w:val="-1"/>
          <w:w w:val="105"/>
        </w:rPr>
        <w:t> </w:t>
      </w:r>
      <w:r>
        <w:rPr>
          <w:w w:val="105"/>
        </w:rPr>
        <w:t>в</w:t>
      </w:r>
      <w:r>
        <w:rPr>
          <w:spacing w:val="-1"/>
          <w:w w:val="105"/>
        </w:rPr>
        <w:t> </w:t>
      </w:r>
      <w:r>
        <w:rPr>
          <w:w w:val="105"/>
        </w:rPr>
        <w:t>лабораториях</w:t>
      </w:r>
      <w:r>
        <w:rPr>
          <w:spacing w:val="-3"/>
          <w:w w:val="105"/>
        </w:rPr>
        <w:t> </w:t>
      </w:r>
      <w:r>
        <w:rPr>
          <w:w w:val="105"/>
        </w:rPr>
        <w:t>кафед- ры используются современные</w:t>
      </w:r>
      <w:r>
        <w:rPr>
          <w:spacing w:val="-2"/>
          <w:w w:val="105"/>
        </w:rPr>
        <w:t> </w:t>
      </w:r>
      <w:r>
        <w:rPr>
          <w:w w:val="105"/>
        </w:rPr>
        <w:t>приборы и электронно-вычислительная техника.</w:t>
      </w:r>
      <w:r>
        <w:rPr>
          <w:w w:val="105"/>
        </w:rPr>
        <w:t> Сама</w:t>
      </w:r>
      <w:r>
        <w:rPr>
          <w:w w:val="105"/>
        </w:rPr>
        <w:t> книга</w:t>
      </w:r>
      <w:r>
        <w:rPr>
          <w:w w:val="105"/>
        </w:rPr>
        <w:t> стала</w:t>
      </w:r>
      <w:r>
        <w:rPr>
          <w:w w:val="105"/>
        </w:rPr>
        <w:t> библиографической</w:t>
      </w:r>
      <w:r>
        <w:rPr>
          <w:w w:val="105"/>
        </w:rPr>
        <w:t> редкостью.</w:t>
      </w:r>
      <w:r>
        <w:rPr>
          <w:w w:val="105"/>
        </w:rPr>
        <w:t> Возникла необходимость</w:t>
      </w:r>
      <w:r>
        <w:rPr>
          <w:w w:val="105"/>
        </w:rPr>
        <w:t> в</w:t>
      </w:r>
      <w:r>
        <w:rPr>
          <w:w w:val="105"/>
        </w:rPr>
        <w:t> переиздании</w:t>
      </w:r>
      <w:r>
        <w:rPr>
          <w:w w:val="105"/>
        </w:rPr>
        <w:t> пособия,</w:t>
      </w:r>
      <w:r>
        <w:rPr>
          <w:w w:val="105"/>
        </w:rPr>
        <w:t> значительно</w:t>
      </w:r>
      <w:r>
        <w:rPr>
          <w:w w:val="105"/>
        </w:rPr>
        <w:t> переработанного как по содержанию, так и по структуре.</w:t>
      </w:r>
    </w:p>
    <w:p>
      <w:pPr>
        <w:pStyle w:val="BodyText"/>
        <w:spacing w:line="249" w:lineRule="auto" w:before="55"/>
        <w:ind w:left="712" w:right="166" w:firstLine="300"/>
        <w:jc w:val="both"/>
      </w:pPr>
      <w:r>
        <w:rPr>
          <w:i/>
          <w:w w:val="105"/>
        </w:rPr>
        <w:t>В данной книге работы распределены по ключевым разделам </w:t>
      </w:r>
      <w:r>
        <w:rPr>
          <w:i/>
          <w:w w:val="105"/>
        </w:rPr>
        <w:t>курса.</w:t>
      </w:r>
      <w:r>
        <w:rPr>
          <w:w w:val="105"/>
        </w:rPr>
        <w:t> </w:t>
      </w:r>
      <w:r>
        <w:rPr/>
        <w:t>Каждый раздел начинается кратким обзором теоретических представ- </w:t>
      </w:r>
      <w:r>
        <w:rPr>
          <w:w w:val="105"/>
        </w:rPr>
        <w:t>лений по выбранному кругу физических задач. Обзоры не дублируют </w:t>
      </w:r>
      <w:r>
        <w:rPr/>
        <w:t>соответствующие разделы учебников. Они содержат фундаментальные </w:t>
      </w:r>
      <w:r>
        <w:rPr>
          <w:w w:val="105"/>
        </w:rPr>
        <w:t>принципы,</w:t>
      </w:r>
      <w:r>
        <w:rPr>
          <w:w w:val="105"/>
        </w:rPr>
        <w:t> лежащие</w:t>
      </w:r>
      <w:r>
        <w:rPr>
          <w:w w:val="105"/>
        </w:rPr>
        <w:t> в</w:t>
      </w:r>
      <w:r>
        <w:rPr>
          <w:w w:val="105"/>
        </w:rPr>
        <w:t> основе</w:t>
      </w:r>
      <w:r>
        <w:rPr>
          <w:w w:val="105"/>
        </w:rPr>
        <w:t> рассматриваемых физических</w:t>
      </w:r>
      <w:r>
        <w:rPr>
          <w:w w:val="105"/>
        </w:rPr>
        <w:t> явлений, основные</w:t>
      </w:r>
      <w:r>
        <w:rPr>
          <w:spacing w:val="-14"/>
          <w:w w:val="105"/>
        </w:rPr>
        <w:t> </w:t>
      </w:r>
      <w:r>
        <w:rPr>
          <w:w w:val="105"/>
        </w:rPr>
        <w:t>формулы</w:t>
      </w:r>
      <w:r>
        <w:rPr>
          <w:spacing w:val="-13"/>
          <w:w w:val="105"/>
        </w:rPr>
        <w:t> </w:t>
      </w:r>
      <w:r>
        <w:rPr>
          <w:w w:val="105"/>
        </w:rPr>
        <w:t>и</w:t>
      </w:r>
      <w:r>
        <w:rPr>
          <w:spacing w:val="-13"/>
          <w:w w:val="105"/>
        </w:rPr>
        <w:t> </w:t>
      </w:r>
      <w:r>
        <w:rPr>
          <w:w w:val="105"/>
        </w:rPr>
        <w:t>их</w:t>
      </w:r>
      <w:r>
        <w:rPr>
          <w:spacing w:val="-13"/>
          <w:w w:val="105"/>
        </w:rPr>
        <w:t> </w:t>
      </w:r>
      <w:r>
        <w:rPr>
          <w:w w:val="105"/>
        </w:rPr>
        <w:t>качественный</w:t>
      </w:r>
      <w:r>
        <w:rPr>
          <w:spacing w:val="-13"/>
          <w:w w:val="105"/>
        </w:rPr>
        <w:t> </w:t>
      </w:r>
      <w:r>
        <w:rPr>
          <w:w w:val="105"/>
        </w:rPr>
        <w:t>анализ.</w:t>
      </w:r>
      <w:r>
        <w:rPr>
          <w:spacing w:val="-13"/>
          <w:w w:val="105"/>
        </w:rPr>
        <w:t> </w:t>
      </w:r>
      <w:r>
        <w:rPr>
          <w:w w:val="105"/>
        </w:rPr>
        <w:t>Как</w:t>
      </w:r>
      <w:r>
        <w:rPr>
          <w:spacing w:val="-13"/>
          <w:w w:val="105"/>
        </w:rPr>
        <w:t> </w:t>
      </w:r>
      <w:r>
        <w:rPr>
          <w:w w:val="105"/>
        </w:rPr>
        <w:t>теоретические</w:t>
      </w:r>
      <w:r>
        <w:rPr>
          <w:spacing w:val="-13"/>
          <w:w w:val="105"/>
        </w:rPr>
        <w:t> </w:t>
      </w:r>
      <w:r>
        <w:rPr>
          <w:w w:val="105"/>
        </w:rPr>
        <w:t>обзо- </w:t>
      </w:r>
      <w:r>
        <w:rPr/>
        <w:t>ры, так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изложение</w:t>
      </w:r>
      <w:r>
        <w:rPr>
          <w:spacing w:val="-1"/>
        </w:rPr>
        <w:t> </w:t>
      </w:r>
      <w:r>
        <w:rPr/>
        <w:t>существа</w:t>
      </w:r>
      <w:r>
        <w:rPr>
          <w:spacing w:val="-3"/>
        </w:rPr>
        <w:t> </w:t>
      </w:r>
      <w:r>
        <w:rPr/>
        <w:t>лабораторных</w:t>
      </w:r>
      <w:r>
        <w:rPr>
          <w:spacing w:val="-6"/>
        </w:rPr>
        <w:t> </w:t>
      </w:r>
      <w:r>
        <w:rPr/>
        <w:t>работ</w:t>
      </w:r>
      <w:r>
        <w:rPr>
          <w:spacing w:val="-3"/>
        </w:rPr>
        <w:t> </w:t>
      </w:r>
      <w:r>
        <w:rPr/>
        <w:t>составлены</w:t>
      </w:r>
      <w:r>
        <w:rPr>
          <w:spacing w:val="-3"/>
        </w:rPr>
        <w:t> </w:t>
      </w:r>
      <w:r>
        <w:rPr/>
        <w:t>с</w:t>
      </w:r>
      <w:r>
        <w:rPr>
          <w:spacing w:val="-1"/>
        </w:rPr>
        <w:t> </w:t>
      </w:r>
      <w:r>
        <w:rPr/>
        <w:t>таким </w:t>
      </w:r>
      <w:r>
        <w:rPr>
          <w:w w:val="105"/>
        </w:rPr>
        <w:t>расчетом,</w:t>
      </w:r>
      <w:r>
        <w:rPr>
          <w:spacing w:val="-14"/>
          <w:w w:val="105"/>
        </w:rPr>
        <w:t> </w:t>
      </w:r>
      <w:r>
        <w:rPr>
          <w:w w:val="105"/>
        </w:rPr>
        <w:t>чтобы</w:t>
      </w:r>
      <w:r>
        <w:rPr>
          <w:spacing w:val="-13"/>
          <w:w w:val="105"/>
        </w:rPr>
        <w:t> </w:t>
      </w:r>
      <w:r>
        <w:rPr>
          <w:w w:val="105"/>
        </w:rPr>
        <w:t>студент</w:t>
      </w:r>
      <w:r>
        <w:rPr>
          <w:spacing w:val="-13"/>
          <w:w w:val="105"/>
        </w:rPr>
        <w:t> </w:t>
      </w:r>
      <w:r>
        <w:rPr>
          <w:w w:val="105"/>
        </w:rPr>
        <w:t>мог</w:t>
      </w:r>
      <w:r>
        <w:rPr>
          <w:spacing w:val="-13"/>
          <w:w w:val="105"/>
        </w:rPr>
        <w:t> </w:t>
      </w:r>
      <w:r>
        <w:rPr>
          <w:w w:val="105"/>
        </w:rPr>
        <w:t>получить</w:t>
      </w:r>
      <w:r>
        <w:rPr>
          <w:spacing w:val="-13"/>
          <w:w w:val="105"/>
        </w:rPr>
        <w:t> </w:t>
      </w:r>
      <w:r>
        <w:rPr>
          <w:w w:val="105"/>
        </w:rPr>
        <w:t>ясное</w:t>
      </w:r>
      <w:r>
        <w:rPr>
          <w:spacing w:val="-13"/>
          <w:w w:val="105"/>
        </w:rPr>
        <w:t> </w:t>
      </w:r>
      <w:r>
        <w:rPr>
          <w:w w:val="105"/>
        </w:rPr>
        <w:t>представление</w:t>
      </w:r>
      <w:r>
        <w:rPr>
          <w:spacing w:val="-13"/>
          <w:w w:val="105"/>
        </w:rPr>
        <w:t> </w:t>
      </w:r>
      <w:r>
        <w:rPr>
          <w:w w:val="105"/>
        </w:rPr>
        <w:t>об</w:t>
      </w:r>
      <w:r>
        <w:rPr>
          <w:spacing w:val="-13"/>
          <w:w w:val="105"/>
        </w:rPr>
        <w:t> </w:t>
      </w:r>
      <w:r>
        <w:rPr>
          <w:w w:val="105"/>
        </w:rPr>
        <w:t>изуча- емом</w:t>
      </w:r>
      <w:r>
        <w:rPr>
          <w:spacing w:val="-1"/>
          <w:w w:val="105"/>
        </w:rPr>
        <w:t> </w:t>
      </w:r>
      <w:r>
        <w:rPr>
          <w:w w:val="105"/>
        </w:rPr>
        <w:t>явлении</w:t>
      </w:r>
      <w:r>
        <w:rPr>
          <w:spacing w:val="-1"/>
          <w:w w:val="105"/>
        </w:rPr>
        <w:t> </w:t>
      </w:r>
      <w:r>
        <w:rPr>
          <w:w w:val="105"/>
        </w:rPr>
        <w:t>даже</w:t>
      </w:r>
      <w:r>
        <w:rPr>
          <w:spacing w:val="-3"/>
          <w:w w:val="105"/>
        </w:rPr>
        <w:t> </w:t>
      </w:r>
      <w:r>
        <w:rPr>
          <w:w w:val="105"/>
        </w:rPr>
        <w:t>в</w:t>
      </w:r>
      <w:r>
        <w:rPr>
          <w:spacing w:val="-3"/>
          <w:w w:val="105"/>
        </w:rPr>
        <w:t> </w:t>
      </w:r>
      <w:r>
        <w:rPr>
          <w:w w:val="105"/>
        </w:rPr>
        <w:t>том</w:t>
      </w:r>
      <w:r>
        <w:rPr>
          <w:spacing w:val="-1"/>
          <w:w w:val="105"/>
        </w:rPr>
        <w:t> </w:t>
      </w:r>
      <w:r>
        <w:rPr>
          <w:w w:val="105"/>
        </w:rPr>
        <w:t>случае,</w:t>
      </w:r>
      <w:r>
        <w:rPr>
          <w:spacing w:val="-1"/>
          <w:w w:val="105"/>
        </w:rPr>
        <w:t> </w:t>
      </w:r>
      <w:r>
        <w:rPr>
          <w:w w:val="105"/>
        </w:rPr>
        <w:t>если</w:t>
      </w:r>
      <w:r>
        <w:rPr>
          <w:spacing w:val="-3"/>
          <w:w w:val="105"/>
        </w:rPr>
        <w:t> </w:t>
      </w:r>
      <w:r>
        <w:rPr>
          <w:w w:val="105"/>
        </w:rPr>
        <w:t>выполнение</w:t>
      </w:r>
      <w:r>
        <w:rPr>
          <w:spacing w:val="-3"/>
          <w:w w:val="105"/>
        </w:rPr>
        <w:t> </w:t>
      </w:r>
      <w:r>
        <w:rPr>
          <w:w w:val="105"/>
        </w:rPr>
        <w:t>работы</w:t>
      </w:r>
      <w:r>
        <w:rPr>
          <w:spacing w:val="-3"/>
          <w:w w:val="105"/>
        </w:rPr>
        <w:t> </w:t>
      </w:r>
      <w:r>
        <w:rPr>
          <w:w w:val="105"/>
        </w:rPr>
        <w:t>опережает теоретический курс.</w:t>
      </w:r>
    </w:p>
    <w:p>
      <w:pPr>
        <w:pStyle w:val="BodyText"/>
        <w:spacing w:line="249" w:lineRule="auto" w:before="54"/>
        <w:ind w:left="712" w:right="168" w:firstLine="300"/>
        <w:jc w:val="both"/>
      </w:pPr>
      <w:r>
        <w:rPr>
          <w:i/>
        </w:rPr>
        <w:t>С первых занятий в лаборатории студент учится работать с </w:t>
      </w:r>
      <w:r>
        <w:rPr>
          <w:i/>
        </w:rPr>
        <w:t>прибо-</w:t>
      </w:r>
      <w:r>
        <w:rPr/>
        <w:t> рами. Он должен иметь представление об устройстве и принципе дей- ствия</w:t>
      </w:r>
      <w:r>
        <w:rPr>
          <w:spacing w:val="40"/>
        </w:rPr>
        <w:t> </w:t>
      </w:r>
      <w:r>
        <w:rPr/>
        <w:t>используемых</w:t>
      </w:r>
      <w:r>
        <w:rPr>
          <w:spacing w:val="40"/>
        </w:rPr>
        <w:t> </w:t>
      </w:r>
      <w:r>
        <w:rPr/>
        <w:t>приборов,</w:t>
      </w:r>
      <w:r>
        <w:rPr>
          <w:spacing w:val="40"/>
        </w:rPr>
        <w:t> </w:t>
      </w:r>
      <w:r>
        <w:rPr/>
        <w:t>вовремя</w:t>
      </w:r>
      <w:r>
        <w:rPr>
          <w:spacing w:val="40"/>
        </w:rPr>
        <w:t> </w:t>
      </w:r>
      <w:r>
        <w:rPr/>
        <w:t>замечать</w:t>
      </w:r>
      <w:r>
        <w:rPr>
          <w:spacing w:val="40"/>
        </w:rPr>
        <w:t> </w:t>
      </w:r>
      <w:r>
        <w:rPr/>
        <w:t>их</w:t>
      </w:r>
      <w:r>
        <w:rPr>
          <w:spacing w:val="40"/>
        </w:rPr>
        <w:t> </w:t>
      </w:r>
      <w:r>
        <w:rPr/>
        <w:t>неисправность.</w:t>
      </w:r>
    </w:p>
    <w:p>
      <w:pPr>
        <w:pStyle w:val="BodyText"/>
        <w:spacing w:line="249" w:lineRule="auto" w:before="55"/>
        <w:ind w:left="712" w:right="166" w:firstLine="300"/>
        <w:jc w:val="both"/>
      </w:pPr>
      <w:r>
        <w:rPr>
          <w:i/>
        </w:rPr>
        <w:t>Авторы старались сохранить четкость постановки </w:t>
      </w:r>
      <w:r>
        <w:rPr>
          <w:i/>
        </w:rPr>
        <w:t>эксперименталь-</w:t>
      </w:r>
      <w:r>
        <w:rPr/>
        <w:t> ных</w:t>
      </w:r>
      <w:r>
        <w:rPr>
          <w:spacing w:val="45"/>
        </w:rPr>
        <w:t> </w:t>
      </w:r>
      <w:r>
        <w:rPr/>
        <w:t>задач,</w:t>
      </w:r>
      <w:r>
        <w:rPr>
          <w:spacing w:val="40"/>
        </w:rPr>
        <w:t> </w:t>
      </w:r>
      <w:r>
        <w:rPr/>
        <w:t>показать</w:t>
      </w:r>
      <w:r>
        <w:rPr>
          <w:spacing w:val="41"/>
        </w:rPr>
        <w:t> </w:t>
      </w:r>
      <w:r>
        <w:rPr/>
        <w:t>студенту,</w:t>
      </w:r>
      <w:r>
        <w:rPr>
          <w:spacing w:val="49"/>
        </w:rPr>
        <w:t> </w:t>
      </w:r>
      <w:r>
        <w:rPr/>
        <w:t>как</w:t>
      </w:r>
      <w:r>
        <w:rPr>
          <w:spacing w:val="43"/>
        </w:rPr>
        <w:t> </w:t>
      </w:r>
      <w:r>
        <w:rPr/>
        <w:t>он</w:t>
      </w:r>
      <w:r>
        <w:rPr>
          <w:spacing w:val="43"/>
        </w:rPr>
        <w:t> </w:t>
      </w:r>
      <w:r>
        <w:rPr/>
        <w:t>должен</w:t>
      </w:r>
      <w:r>
        <w:rPr>
          <w:spacing w:val="43"/>
        </w:rPr>
        <w:t> </w:t>
      </w:r>
      <w:r>
        <w:rPr/>
        <w:t>следить</w:t>
      </w:r>
      <w:r>
        <w:rPr>
          <w:spacing w:val="45"/>
        </w:rPr>
        <w:t> </w:t>
      </w:r>
      <w:r>
        <w:rPr/>
        <w:t>за</w:t>
      </w:r>
      <w:r>
        <w:rPr>
          <w:spacing w:val="43"/>
        </w:rPr>
        <w:t> </w:t>
      </w:r>
      <w:r>
        <w:rPr>
          <w:spacing w:val="-2"/>
        </w:rPr>
        <w:t>правильно-</w:t>
      </w:r>
    </w:p>
    <w:p>
      <w:pPr>
        <w:spacing w:after="0" w:line="249" w:lineRule="auto"/>
        <w:jc w:val="both"/>
        <w:sectPr>
          <w:pgSz w:w="8400" w:h="11900"/>
          <w:pgMar w:top="980" w:bottom="280" w:left="420" w:right="660"/>
        </w:sectPr>
      </w:pPr>
    </w:p>
    <w:p>
      <w:pPr>
        <w:pStyle w:val="BodyText"/>
        <w:tabs>
          <w:tab w:pos="5243" w:val="left" w:leader="none"/>
        </w:tabs>
        <w:spacing w:before="52"/>
        <w:ind w:left="429"/>
        <w:rPr>
          <w:i/>
        </w:rPr>
      </w:pPr>
      <w:r>
        <w:rPr/>
        <w:pict>
          <v:shape style="position:absolute;margin-left:42.467999pt;margin-top:15.667935pt;width:321.850pt;height:.1pt;mso-position-horizontal-relative:page;mso-position-vertical-relative:paragraph;z-index:-15728640;mso-wrap-distance-left:0;mso-wrap-distance-right:0" id="docshape1" coordorigin="849,313" coordsize="6437,0" path="m849,313l7286,313e" filled="false" stroked="true" strokeweight=".48pt" strokecolor="#000000">
            <v:path arrowok="t"/>
            <v:stroke dashstyle="solid"/>
            <w10:wrap type="topAndBottom"/>
          </v:shape>
        </w:pict>
      </w:r>
      <w:r>
        <w:rPr>
          <w:i/>
          <w:spacing w:val="-10"/>
          <w:w w:val="110"/>
        </w:rPr>
        <w:t>4</w:t>
      </w:r>
      <w:r>
        <w:rPr>
          <w:i/>
        </w:rPr>
        <w:tab/>
      </w:r>
      <w:r>
        <w:rPr>
          <w:i/>
          <w:spacing w:val="-2"/>
          <w:w w:val="110"/>
        </w:rPr>
        <w:t>ПРЕДИСЛОВИЕ</w:t>
      </w:r>
    </w:p>
    <w:p>
      <w:pPr>
        <w:pStyle w:val="BodyText"/>
        <w:rPr>
          <w:i/>
          <w:sz w:val="9"/>
        </w:rPr>
      </w:pPr>
    </w:p>
    <w:p>
      <w:pPr>
        <w:pStyle w:val="BodyText"/>
        <w:spacing w:line="247" w:lineRule="auto" w:before="62"/>
        <w:ind w:left="429" w:right="451"/>
        <w:jc w:val="both"/>
      </w:pPr>
      <w:r>
        <w:rPr>
          <w:i/>
        </w:rPr>
        <w:t>стью настройки и работы аппаратуры. Использование ЭВМ не </w:t>
      </w:r>
      <w:r>
        <w:rPr>
          <w:i/>
        </w:rPr>
        <w:t>должно</w:t>
      </w:r>
      <w:r>
        <w:rPr/>
        <w:t> затмевать сути изучаемых явлений.</w:t>
      </w:r>
    </w:p>
    <w:p>
      <w:pPr>
        <w:pStyle w:val="BodyText"/>
        <w:spacing w:line="249" w:lineRule="auto" w:before="4"/>
        <w:ind w:left="429" w:right="449" w:firstLine="300"/>
        <w:jc w:val="both"/>
      </w:pPr>
      <w:r>
        <w:rPr>
          <w:i/>
        </w:rPr>
        <w:t>Важнейшая задача, которую всегда приходится решать эксперимен-</w:t>
      </w:r>
      <w:r>
        <w:rPr/>
        <w:t> </w:t>
      </w:r>
      <w:r>
        <w:rPr>
          <w:w w:val="105"/>
        </w:rPr>
        <w:t>татору,</w:t>
      </w:r>
      <w:r>
        <w:rPr>
          <w:spacing w:val="-12"/>
          <w:w w:val="105"/>
        </w:rPr>
        <w:t> </w:t>
      </w:r>
      <w:r>
        <w:rPr>
          <w:w w:val="105"/>
        </w:rPr>
        <w:t>состоит</w:t>
      </w:r>
      <w:r>
        <w:rPr>
          <w:spacing w:val="-12"/>
          <w:w w:val="105"/>
        </w:rPr>
        <w:t> </w:t>
      </w:r>
      <w:r>
        <w:rPr>
          <w:w w:val="105"/>
        </w:rPr>
        <w:t>в</w:t>
      </w:r>
      <w:r>
        <w:rPr>
          <w:spacing w:val="-12"/>
          <w:w w:val="105"/>
        </w:rPr>
        <w:t> </w:t>
      </w:r>
      <w:r>
        <w:rPr>
          <w:w w:val="105"/>
        </w:rPr>
        <w:t>том,</w:t>
      </w:r>
      <w:r>
        <w:rPr>
          <w:spacing w:val="-12"/>
          <w:w w:val="105"/>
        </w:rPr>
        <w:t> </w:t>
      </w:r>
      <w:r>
        <w:rPr>
          <w:w w:val="105"/>
        </w:rPr>
        <w:t>как</w:t>
      </w:r>
      <w:r>
        <w:rPr>
          <w:spacing w:val="-12"/>
          <w:w w:val="105"/>
        </w:rPr>
        <w:t> </w:t>
      </w:r>
      <w:r>
        <w:rPr>
          <w:w w:val="105"/>
        </w:rPr>
        <w:t>получить</w:t>
      </w:r>
      <w:r>
        <w:rPr>
          <w:spacing w:val="-14"/>
          <w:w w:val="105"/>
        </w:rPr>
        <w:t> </w:t>
      </w:r>
      <w:r>
        <w:rPr>
          <w:w w:val="105"/>
        </w:rPr>
        <w:t>наилучшие</w:t>
      </w:r>
      <w:r>
        <w:rPr>
          <w:spacing w:val="-11"/>
          <w:w w:val="105"/>
        </w:rPr>
        <w:t> </w:t>
      </w:r>
      <w:r>
        <w:rPr>
          <w:w w:val="105"/>
        </w:rPr>
        <w:t>значения</w:t>
      </w:r>
      <w:r>
        <w:rPr>
          <w:spacing w:val="-14"/>
          <w:w w:val="105"/>
        </w:rPr>
        <w:t> </w:t>
      </w:r>
      <w:r>
        <w:rPr>
          <w:w w:val="105"/>
        </w:rPr>
        <w:t>измеряемых величин</w:t>
      </w:r>
      <w:r>
        <w:rPr>
          <w:w w:val="105"/>
        </w:rPr>
        <w:t> и</w:t>
      </w:r>
      <w:r>
        <w:rPr>
          <w:w w:val="105"/>
        </w:rPr>
        <w:t> как</w:t>
      </w:r>
      <w:r>
        <w:rPr>
          <w:w w:val="105"/>
        </w:rPr>
        <w:t> правильно</w:t>
      </w:r>
      <w:r>
        <w:rPr>
          <w:w w:val="105"/>
        </w:rPr>
        <w:t> оценить</w:t>
      </w:r>
      <w:r>
        <w:rPr>
          <w:w w:val="105"/>
        </w:rPr>
        <w:t> степень</w:t>
      </w:r>
      <w:r>
        <w:rPr>
          <w:w w:val="105"/>
        </w:rPr>
        <w:t> их</w:t>
      </w:r>
      <w:r>
        <w:rPr>
          <w:w w:val="105"/>
        </w:rPr>
        <w:t> достоверности.</w:t>
      </w:r>
      <w:r>
        <w:rPr>
          <w:w w:val="105"/>
        </w:rPr>
        <w:t> Широ- кое</w:t>
      </w:r>
      <w:r>
        <w:rPr>
          <w:spacing w:val="-2"/>
          <w:w w:val="105"/>
        </w:rPr>
        <w:t> </w:t>
      </w:r>
      <w:r>
        <w:rPr>
          <w:w w:val="105"/>
        </w:rPr>
        <w:t>внедрение</w:t>
      </w:r>
      <w:r>
        <w:rPr>
          <w:spacing w:val="-2"/>
          <w:w w:val="105"/>
        </w:rPr>
        <w:t> </w:t>
      </w:r>
      <w:r>
        <w:rPr>
          <w:w w:val="105"/>
        </w:rPr>
        <w:t>компьютерных</w:t>
      </w:r>
      <w:r>
        <w:rPr>
          <w:w w:val="105"/>
        </w:rPr>
        <w:t> методов</w:t>
      </w:r>
      <w:r>
        <w:rPr>
          <w:spacing w:val="-3"/>
          <w:w w:val="105"/>
        </w:rPr>
        <w:t> </w:t>
      </w:r>
      <w:r>
        <w:rPr>
          <w:w w:val="105"/>
        </w:rPr>
        <w:t>обработки</w:t>
      </w:r>
      <w:r>
        <w:rPr>
          <w:spacing w:val="-3"/>
          <w:w w:val="105"/>
        </w:rPr>
        <w:t> </w:t>
      </w:r>
      <w:r>
        <w:rPr>
          <w:w w:val="105"/>
        </w:rPr>
        <w:t>экспериментальных данных</w:t>
      </w:r>
      <w:r>
        <w:rPr>
          <w:w w:val="105"/>
        </w:rPr>
        <w:t> сделало</w:t>
      </w:r>
      <w:r>
        <w:rPr>
          <w:w w:val="105"/>
        </w:rPr>
        <w:t> эту</w:t>
      </w:r>
      <w:r>
        <w:rPr>
          <w:w w:val="105"/>
        </w:rPr>
        <w:t> задачу</w:t>
      </w:r>
      <w:r>
        <w:rPr>
          <w:w w:val="105"/>
        </w:rPr>
        <w:t> особенно</w:t>
      </w:r>
      <w:r>
        <w:rPr>
          <w:w w:val="105"/>
        </w:rPr>
        <w:t> актуальной.</w:t>
      </w:r>
      <w:r>
        <w:rPr>
          <w:w w:val="105"/>
        </w:rPr>
        <w:t> Прежде</w:t>
      </w:r>
      <w:r>
        <w:rPr>
          <w:w w:val="105"/>
        </w:rPr>
        <w:t> чем</w:t>
      </w:r>
      <w:r>
        <w:rPr>
          <w:w w:val="105"/>
        </w:rPr>
        <w:t> обра- </w:t>
      </w:r>
      <w:r>
        <w:rPr/>
        <w:t>батывать</w:t>
      </w:r>
      <w:r>
        <w:rPr>
          <w:spacing w:val="-2"/>
        </w:rPr>
        <w:t> </w:t>
      </w:r>
      <w:r>
        <w:rPr/>
        <w:t>результаты</w:t>
      </w:r>
      <w:r>
        <w:rPr>
          <w:spacing w:val="-2"/>
        </w:rPr>
        <w:t> </w:t>
      </w:r>
      <w:r>
        <w:rPr/>
        <w:t>современными методами, студент должен</w:t>
      </w:r>
      <w:r>
        <w:rPr>
          <w:spacing w:val="-2"/>
        </w:rPr>
        <w:t> </w:t>
      </w:r>
      <w:r>
        <w:rPr/>
        <w:t>уметь быстро и грамотно от руки построить необходимые графики, которые </w:t>
      </w:r>
      <w:r>
        <w:rPr>
          <w:w w:val="105"/>
        </w:rPr>
        <w:t>покажут ему, правильно ли работала аппаратура, разумно ли выбран диапазон измерений и т. д.</w:t>
      </w:r>
    </w:p>
    <w:p>
      <w:pPr>
        <w:pStyle w:val="BodyText"/>
        <w:spacing w:line="247" w:lineRule="auto"/>
        <w:ind w:left="429" w:right="451" w:firstLine="300"/>
        <w:jc w:val="both"/>
      </w:pPr>
      <w:r>
        <w:rPr>
          <w:i/>
        </w:rPr>
        <w:t>Все это отображено в предлагаемом &lt;Лабораторном практикуме </w:t>
      </w:r>
      <w:r>
        <w:rPr>
          <w:i/>
        </w:rPr>
        <w:t>по</w:t>
      </w:r>
      <w:r>
        <w:rPr/>
        <w:t> общей физике&gt;.</w:t>
      </w:r>
    </w:p>
    <w:p>
      <w:pPr>
        <w:pStyle w:val="BodyText"/>
        <w:spacing w:line="249" w:lineRule="auto" w:before="4"/>
        <w:ind w:left="429" w:right="449" w:firstLine="300"/>
        <w:jc w:val="both"/>
      </w:pPr>
      <w:r>
        <w:rPr>
          <w:i/>
          <w:w w:val="105"/>
        </w:rPr>
        <w:t>Настоящее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издание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является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продолжением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трех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предыдущих.</w:t>
      </w:r>
      <w:r>
        <w:rPr>
          <w:spacing w:val="40"/>
          <w:w w:val="105"/>
        </w:rPr>
        <w:t> </w:t>
      </w:r>
      <w:r>
        <w:rPr>
          <w:w w:val="105"/>
        </w:rPr>
        <w:t>В</w:t>
      </w:r>
      <w:r>
        <w:rPr>
          <w:spacing w:val="-14"/>
          <w:w w:val="105"/>
        </w:rPr>
        <w:t> </w:t>
      </w:r>
      <w:r>
        <w:rPr>
          <w:w w:val="105"/>
        </w:rPr>
        <w:t>связи</w:t>
      </w:r>
      <w:r>
        <w:rPr>
          <w:spacing w:val="-13"/>
          <w:w w:val="105"/>
        </w:rPr>
        <w:t> </w:t>
      </w:r>
      <w:r>
        <w:rPr>
          <w:w w:val="105"/>
        </w:rPr>
        <w:t>с</w:t>
      </w:r>
      <w:r>
        <w:rPr>
          <w:spacing w:val="-13"/>
          <w:w w:val="105"/>
        </w:rPr>
        <w:t> </w:t>
      </w:r>
      <w:r>
        <w:rPr>
          <w:w w:val="105"/>
        </w:rPr>
        <w:t>этим</w:t>
      </w:r>
      <w:r>
        <w:rPr>
          <w:spacing w:val="-13"/>
          <w:w w:val="105"/>
        </w:rPr>
        <w:t> </w:t>
      </w:r>
      <w:r>
        <w:rPr>
          <w:w w:val="105"/>
        </w:rPr>
        <w:t>следует</w:t>
      </w:r>
      <w:r>
        <w:rPr>
          <w:spacing w:val="-13"/>
          <w:w w:val="105"/>
        </w:rPr>
        <w:t> </w:t>
      </w:r>
      <w:r>
        <w:rPr>
          <w:w w:val="105"/>
        </w:rPr>
        <w:t>отметить</w:t>
      </w:r>
      <w:r>
        <w:rPr>
          <w:spacing w:val="-13"/>
          <w:w w:val="105"/>
        </w:rPr>
        <w:t> </w:t>
      </w:r>
      <w:r>
        <w:rPr>
          <w:w w:val="105"/>
        </w:rPr>
        <w:t>большую</w:t>
      </w:r>
      <w:r>
        <w:rPr>
          <w:spacing w:val="-13"/>
          <w:w w:val="105"/>
        </w:rPr>
        <w:t> </w:t>
      </w:r>
      <w:r>
        <w:rPr>
          <w:w w:val="105"/>
        </w:rPr>
        <w:t>роль</w:t>
      </w:r>
      <w:r>
        <w:rPr>
          <w:spacing w:val="-13"/>
          <w:w w:val="105"/>
        </w:rPr>
        <w:t> </w:t>
      </w:r>
      <w:r>
        <w:rPr>
          <w:w w:val="105"/>
        </w:rPr>
        <w:t>в</w:t>
      </w:r>
      <w:r>
        <w:rPr>
          <w:spacing w:val="-14"/>
          <w:w w:val="105"/>
        </w:rPr>
        <w:t> </w:t>
      </w:r>
      <w:r>
        <w:rPr>
          <w:w w:val="105"/>
        </w:rPr>
        <w:t>становлении</w:t>
      </w:r>
      <w:r>
        <w:rPr>
          <w:spacing w:val="-13"/>
          <w:w w:val="105"/>
        </w:rPr>
        <w:t> </w:t>
      </w:r>
      <w:r>
        <w:rPr>
          <w:w w:val="105"/>
        </w:rPr>
        <w:t>физиче- ского практикума МФТИ его основателя К.А. Рогозинского и профес- сора</w:t>
      </w:r>
      <w:r>
        <w:rPr>
          <w:w w:val="105"/>
        </w:rPr>
        <w:t> Л.Л.</w:t>
      </w:r>
      <w:r>
        <w:rPr>
          <w:w w:val="105"/>
        </w:rPr>
        <w:t> Гольдина,</w:t>
      </w:r>
      <w:r>
        <w:rPr>
          <w:w w:val="105"/>
        </w:rPr>
        <w:t> который</w:t>
      </w:r>
      <w:r>
        <w:rPr>
          <w:w w:val="105"/>
        </w:rPr>
        <w:t> в</w:t>
      </w:r>
      <w:r>
        <w:rPr>
          <w:w w:val="105"/>
        </w:rPr>
        <w:t> течение</w:t>
      </w:r>
      <w:r>
        <w:rPr>
          <w:w w:val="105"/>
        </w:rPr>
        <w:t> многих</w:t>
      </w:r>
      <w:r>
        <w:rPr>
          <w:w w:val="105"/>
        </w:rPr>
        <w:t> лет</w:t>
      </w:r>
      <w:r>
        <w:rPr>
          <w:w w:val="105"/>
        </w:rPr>
        <w:t> был</w:t>
      </w:r>
      <w:r>
        <w:rPr>
          <w:w w:val="105"/>
        </w:rPr>
        <w:t> бессменным редактором книги.</w:t>
      </w:r>
    </w:p>
    <w:p>
      <w:pPr>
        <w:pStyle w:val="BodyText"/>
        <w:spacing w:line="249" w:lineRule="auto"/>
        <w:ind w:left="429" w:right="449" w:firstLine="300"/>
        <w:jc w:val="right"/>
      </w:pPr>
      <w:r>
        <w:rPr>
          <w:i/>
          <w:w w:val="105"/>
        </w:rPr>
        <w:t>Высокий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научный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методический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уровень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лабораторных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работ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яв-</w:t>
      </w:r>
      <w:r>
        <w:rPr>
          <w:w w:val="105"/>
        </w:rPr>
        <w:t> </w:t>
      </w:r>
      <w:r>
        <w:rPr>
          <w:spacing w:val="-2"/>
          <w:w w:val="105"/>
        </w:rPr>
        <w:t>ляется результатом большой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работы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всего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коллектива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кафедры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общей </w:t>
      </w:r>
      <w:r>
        <w:rPr>
          <w:w w:val="105"/>
        </w:rPr>
        <w:t>физики</w:t>
      </w:r>
      <w:r>
        <w:rPr>
          <w:spacing w:val="-11"/>
          <w:w w:val="105"/>
        </w:rPr>
        <w:t> </w:t>
      </w:r>
      <w:r>
        <w:rPr>
          <w:w w:val="105"/>
        </w:rPr>
        <w:t>МФТИ.</w:t>
      </w:r>
      <w:r>
        <w:rPr>
          <w:spacing w:val="-10"/>
          <w:w w:val="105"/>
        </w:rPr>
        <w:t> </w:t>
      </w:r>
      <w:r>
        <w:rPr>
          <w:w w:val="105"/>
        </w:rPr>
        <w:t>Несмотря</w:t>
      </w:r>
      <w:r>
        <w:rPr>
          <w:spacing w:val="-11"/>
          <w:w w:val="105"/>
        </w:rPr>
        <w:t> </w:t>
      </w:r>
      <w:r>
        <w:rPr>
          <w:w w:val="105"/>
        </w:rPr>
        <w:t>на</w:t>
      </w:r>
      <w:r>
        <w:rPr>
          <w:spacing w:val="-11"/>
          <w:w w:val="105"/>
        </w:rPr>
        <w:t> </w:t>
      </w:r>
      <w:r>
        <w:rPr>
          <w:w w:val="105"/>
        </w:rPr>
        <w:t>то,</w:t>
      </w:r>
      <w:r>
        <w:rPr>
          <w:spacing w:val="-11"/>
          <w:w w:val="105"/>
        </w:rPr>
        <w:t> </w:t>
      </w:r>
      <w:r>
        <w:rPr>
          <w:w w:val="105"/>
        </w:rPr>
        <w:t>что</w:t>
      </w:r>
      <w:r>
        <w:rPr>
          <w:spacing w:val="-11"/>
          <w:w w:val="105"/>
        </w:rPr>
        <w:t> </w:t>
      </w:r>
      <w:r>
        <w:rPr>
          <w:w w:val="105"/>
        </w:rPr>
        <w:t>во</w:t>
      </w:r>
      <w:r>
        <w:rPr>
          <w:spacing w:val="-11"/>
          <w:w w:val="105"/>
        </w:rPr>
        <w:t> </w:t>
      </w:r>
      <w:r>
        <w:rPr>
          <w:w w:val="105"/>
        </w:rPr>
        <w:t>многих</w:t>
      </w:r>
      <w:r>
        <w:rPr>
          <w:spacing w:val="-13"/>
          <w:w w:val="105"/>
        </w:rPr>
        <w:t> </w:t>
      </w:r>
      <w:r>
        <w:rPr>
          <w:w w:val="105"/>
        </w:rPr>
        <w:t>случаях</w:t>
      </w:r>
      <w:r>
        <w:rPr>
          <w:spacing w:val="-11"/>
          <w:w w:val="105"/>
        </w:rPr>
        <w:t> </w:t>
      </w:r>
      <w:r>
        <w:rPr>
          <w:w w:val="105"/>
        </w:rPr>
        <w:t>конкретные</w:t>
      </w:r>
      <w:r>
        <w:rPr>
          <w:spacing w:val="-11"/>
          <w:w w:val="105"/>
        </w:rPr>
        <w:t> </w:t>
      </w:r>
      <w:r>
        <w:rPr>
          <w:w w:val="105"/>
        </w:rPr>
        <w:t>ра- боты</w:t>
      </w:r>
      <w:r>
        <w:rPr>
          <w:w w:val="105"/>
        </w:rPr>
        <w:t> имеют</w:t>
      </w:r>
      <w:r>
        <w:rPr>
          <w:spacing w:val="11"/>
          <w:w w:val="105"/>
        </w:rPr>
        <w:t> </w:t>
      </w:r>
      <w:r>
        <w:rPr>
          <w:w w:val="105"/>
        </w:rPr>
        <w:t>определенных</w:t>
      </w:r>
      <w:r>
        <w:rPr>
          <w:w w:val="105"/>
        </w:rPr>
        <w:t> авторов, предложивших</w:t>
      </w:r>
      <w:r>
        <w:rPr>
          <w:w w:val="105"/>
        </w:rPr>
        <w:t> или</w:t>
      </w:r>
      <w:r>
        <w:rPr>
          <w:w w:val="105"/>
        </w:rPr>
        <w:t> поставивших их</w:t>
      </w:r>
      <w:r>
        <w:rPr>
          <w:spacing w:val="-14"/>
          <w:w w:val="105"/>
        </w:rPr>
        <w:t> </w:t>
      </w:r>
      <w:r>
        <w:rPr>
          <w:w w:val="105"/>
        </w:rPr>
        <w:t>впервые,</w:t>
      </w:r>
      <w:r>
        <w:rPr>
          <w:spacing w:val="-13"/>
          <w:w w:val="105"/>
        </w:rPr>
        <w:t> </w:t>
      </w:r>
      <w:r>
        <w:rPr>
          <w:w w:val="105"/>
        </w:rPr>
        <w:t>они</w:t>
      </w:r>
      <w:r>
        <w:rPr>
          <w:spacing w:val="-13"/>
          <w:w w:val="105"/>
        </w:rPr>
        <w:t> </w:t>
      </w:r>
      <w:r>
        <w:rPr>
          <w:w w:val="105"/>
        </w:rPr>
        <w:t>являются</w:t>
      </w:r>
      <w:r>
        <w:rPr>
          <w:spacing w:val="-13"/>
          <w:w w:val="105"/>
        </w:rPr>
        <w:t> </w:t>
      </w:r>
      <w:r>
        <w:rPr>
          <w:w w:val="105"/>
        </w:rPr>
        <w:t>фактически</w:t>
      </w:r>
      <w:r>
        <w:rPr>
          <w:spacing w:val="-13"/>
          <w:w w:val="105"/>
        </w:rPr>
        <w:t> </w:t>
      </w:r>
      <w:r>
        <w:rPr>
          <w:w w:val="105"/>
        </w:rPr>
        <w:t>плодом</w:t>
      </w:r>
      <w:r>
        <w:rPr>
          <w:spacing w:val="-13"/>
          <w:w w:val="105"/>
        </w:rPr>
        <w:t> </w:t>
      </w:r>
      <w:r>
        <w:rPr>
          <w:w w:val="105"/>
        </w:rPr>
        <w:t>многолетнего</w:t>
      </w:r>
      <w:r>
        <w:rPr>
          <w:spacing w:val="-13"/>
          <w:w w:val="105"/>
        </w:rPr>
        <w:t> </w:t>
      </w:r>
      <w:r>
        <w:rPr>
          <w:w w:val="105"/>
        </w:rPr>
        <w:t>труда</w:t>
      </w:r>
      <w:r>
        <w:rPr>
          <w:spacing w:val="-13"/>
          <w:w w:val="105"/>
        </w:rPr>
        <w:t> </w:t>
      </w:r>
      <w:r>
        <w:rPr>
          <w:w w:val="105"/>
        </w:rPr>
        <w:t>всей кафедры. Авторы книги взяли на себя лишь скромный труд по систе- матизации</w:t>
      </w:r>
      <w:r>
        <w:rPr>
          <w:spacing w:val="-6"/>
          <w:w w:val="105"/>
        </w:rPr>
        <w:t> </w:t>
      </w:r>
      <w:r>
        <w:rPr>
          <w:w w:val="105"/>
        </w:rPr>
        <w:t>и</w:t>
      </w:r>
      <w:r>
        <w:rPr>
          <w:spacing w:val="-8"/>
          <w:w w:val="105"/>
        </w:rPr>
        <w:t> </w:t>
      </w:r>
      <w:r>
        <w:rPr>
          <w:w w:val="105"/>
        </w:rPr>
        <w:t>обобщению</w:t>
      </w:r>
      <w:r>
        <w:rPr>
          <w:spacing w:val="-10"/>
          <w:w w:val="105"/>
        </w:rPr>
        <w:t> </w:t>
      </w:r>
      <w:r>
        <w:rPr>
          <w:w w:val="105"/>
        </w:rPr>
        <w:t>уникального</w:t>
      </w:r>
      <w:r>
        <w:rPr>
          <w:spacing w:val="-11"/>
          <w:w w:val="105"/>
        </w:rPr>
        <w:t> </w:t>
      </w:r>
      <w:r>
        <w:rPr>
          <w:w w:val="105"/>
        </w:rPr>
        <w:t>опыта</w:t>
      </w:r>
      <w:r>
        <w:rPr>
          <w:spacing w:val="-8"/>
          <w:w w:val="105"/>
        </w:rPr>
        <w:t> </w:t>
      </w:r>
      <w:r>
        <w:rPr>
          <w:w w:val="105"/>
        </w:rPr>
        <w:t>преподавателей</w:t>
      </w:r>
      <w:r>
        <w:rPr>
          <w:spacing w:val="-11"/>
          <w:w w:val="105"/>
        </w:rPr>
        <w:t> </w:t>
      </w:r>
      <w:r>
        <w:rPr>
          <w:w w:val="105"/>
        </w:rPr>
        <w:t>кафедры. Мы</w:t>
      </w:r>
      <w:r>
        <w:rPr>
          <w:spacing w:val="34"/>
          <w:w w:val="105"/>
        </w:rPr>
        <w:t> </w:t>
      </w:r>
      <w:r>
        <w:rPr>
          <w:w w:val="105"/>
        </w:rPr>
        <w:t>признательны</w:t>
      </w:r>
      <w:r>
        <w:rPr>
          <w:spacing w:val="34"/>
          <w:w w:val="105"/>
        </w:rPr>
        <w:t> </w:t>
      </w:r>
      <w:r>
        <w:rPr>
          <w:w w:val="105"/>
        </w:rPr>
        <w:t>кафедре</w:t>
      </w:r>
      <w:r>
        <w:rPr>
          <w:spacing w:val="31"/>
          <w:w w:val="105"/>
        </w:rPr>
        <w:t> </w:t>
      </w:r>
      <w:r>
        <w:rPr>
          <w:w w:val="105"/>
        </w:rPr>
        <w:t>физики</w:t>
      </w:r>
      <w:r>
        <w:rPr>
          <w:spacing w:val="34"/>
          <w:w w:val="105"/>
        </w:rPr>
        <w:t> </w:t>
      </w:r>
      <w:r>
        <w:rPr>
          <w:w w:val="105"/>
        </w:rPr>
        <w:t>МАИ(ГТУ),</w:t>
      </w:r>
      <w:r>
        <w:rPr>
          <w:spacing w:val="40"/>
          <w:w w:val="105"/>
        </w:rPr>
        <w:t> </w:t>
      </w:r>
      <w:r>
        <w:rPr>
          <w:w w:val="105"/>
        </w:rPr>
        <w:t>а</w:t>
      </w:r>
      <w:r>
        <w:rPr>
          <w:spacing w:val="31"/>
          <w:w w:val="105"/>
        </w:rPr>
        <w:t> </w:t>
      </w:r>
      <w:r>
        <w:rPr>
          <w:w w:val="105"/>
        </w:rPr>
        <w:t>также</w:t>
      </w:r>
      <w:r>
        <w:rPr>
          <w:spacing w:val="34"/>
          <w:w w:val="105"/>
        </w:rPr>
        <w:t> </w:t>
      </w:r>
      <w:r>
        <w:rPr>
          <w:w w:val="105"/>
        </w:rPr>
        <w:t>профессо- ру</w:t>
      </w:r>
      <w:r>
        <w:rPr>
          <w:spacing w:val="32"/>
          <w:w w:val="105"/>
        </w:rPr>
        <w:t> </w:t>
      </w:r>
      <w:r>
        <w:rPr>
          <w:w w:val="105"/>
        </w:rPr>
        <w:t>А.В.</w:t>
      </w:r>
      <w:r>
        <w:rPr>
          <w:spacing w:val="36"/>
          <w:w w:val="105"/>
        </w:rPr>
        <w:t> </w:t>
      </w:r>
      <w:r>
        <w:rPr>
          <w:w w:val="105"/>
        </w:rPr>
        <w:t>Степанову</w:t>
      </w:r>
      <w:r>
        <w:rPr>
          <w:spacing w:val="30"/>
          <w:w w:val="105"/>
        </w:rPr>
        <w:t> </w:t>
      </w:r>
      <w:r>
        <w:rPr>
          <w:w w:val="105"/>
        </w:rPr>
        <w:t>и</w:t>
      </w:r>
      <w:r>
        <w:rPr>
          <w:spacing w:val="32"/>
          <w:w w:val="105"/>
        </w:rPr>
        <w:t> </w:t>
      </w:r>
      <w:r>
        <w:rPr>
          <w:w w:val="105"/>
        </w:rPr>
        <w:t>д.ф.-м.н.</w:t>
      </w:r>
      <w:r>
        <w:rPr>
          <w:spacing w:val="32"/>
          <w:w w:val="105"/>
        </w:rPr>
        <w:t> </w:t>
      </w:r>
      <w:r>
        <w:rPr>
          <w:w w:val="105"/>
        </w:rPr>
        <w:t>А.В.</w:t>
      </w:r>
      <w:r>
        <w:rPr>
          <w:spacing w:val="32"/>
          <w:w w:val="105"/>
        </w:rPr>
        <w:t> </w:t>
      </w:r>
      <w:r>
        <w:rPr>
          <w:w w:val="105"/>
        </w:rPr>
        <w:t>Шелагину,</w:t>
      </w:r>
      <w:r>
        <w:rPr>
          <w:spacing w:val="32"/>
          <w:w w:val="105"/>
        </w:rPr>
        <w:t> </w:t>
      </w:r>
      <w:r>
        <w:rPr>
          <w:w w:val="105"/>
        </w:rPr>
        <w:t>взявшим</w:t>
      </w:r>
      <w:r>
        <w:rPr>
          <w:spacing w:val="32"/>
          <w:w w:val="105"/>
        </w:rPr>
        <w:t> </w:t>
      </w:r>
      <w:r>
        <w:rPr>
          <w:w w:val="105"/>
        </w:rPr>
        <w:t>на</w:t>
      </w:r>
      <w:r>
        <w:rPr>
          <w:spacing w:val="30"/>
          <w:w w:val="105"/>
        </w:rPr>
        <w:t> </w:t>
      </w:r>
      <w:r>
        <w:rPr>
          <w:w w:val="105"/>
        </w:rPr>
        <w:t>себя</w:t>
      </w:r>
      <w:r>
        <w:rPr>
          <w:spacing w:val="32"/>
          <w:w w:val="105"/>
        </w:rPr>
        <w:t> </w:t>
      </w:r>
      <w:r>
        <w:rPr>
          <w:w w:val="105"/>
        </w:rPr>
        <w:t>труд по</w:t>
      </w:r>
      <w:r>
        <w:rPr>
          <w:spacing w:val="38"/>
          <w:w w:val="105"/>
        </w:rPr>
        <w:t> </w:t>
      </w:r>
      <w:r>
        <w:rPr>
          <w:w w:val="105"/>
        </w:rPr>
        <w:t>рецензированию</w:t>
      </w:r>
      <w:r>
        <w:rPr>
          <w:spacing w:val="36"/>
          <w:w w:val="105"/>
        </w:rPr>
        <w:t> </w:t>
      </w:r>
      <w:r>
        <w:rPr>
          <w:w w:val="105"/>
        </w:rPr>
        <w:t>книги.</w:t>
      </w:r>
      <w:r>
        <w:rPr>
          <w:spacing w:val="38"/>
          <w:w w:val="105"/>
        </w:rPr>
        <w:t> </w:t>
      </w:r>
      <w:r>
        <w:rPr>
          <w:w w:val="105"/>
        </w:rPr>
        <w:t>Высказанные</w:t>
      </w:r>
      <w:r>
        <w:rPr>
          <w:spacing w:val="36"/>
          <w:w w:val="105"/>
        </w:rPr>
        <w:t> </w:t>
      </w:r>
      <w:r>
        <w:rPr>
          <w:w w:val="105"/>
        </w:rPr>
        <w:t>ими</w:t>
      </w:r>
      <w:r>
        <w:rPr>
          <w:spacing w:val="38"/>
          <w:w w:val="105"/>
        </w:rPr>
        <w:t> </w:t>
      </w:r>
      <w:r>
        <w:rPr>
          <w:w w:val="105"/>
        </w:rPr>
        <w:t>замечания</w:t>
      </w:r>
      <w:r>
        <w:rPr>
          <w:spacing w:val="36"/>
          <w:w w:val="105"/>
        </w:rPr>
        <w:t> </w:t>
      </w:r>
      <w:r>
        <w:rPr>
          <w:w w:val="105"/>
        </w:rPr>
        <w:t>были</w:t>
      </w:r>
      <w:r>
        <w:rPr>
          <w:spacing w:val="38"/>
          <w:w w:val="105"/>
        </w:rPr>
        <w:t> </w:t>
      </w:r>
      <w:r>
        <w:rPr>
          <w:spacing w:val="-2"/>
          <w:w w:val="105"/>
        </w:rPr>
        <w:t>учтены</w:t>
      </w:r>
    </w:p>
    <w:p>
      <w:pPr>
        <w:pStyle w:val="BodyText"/>
        <w:spacing w:line="229" w:lineRule="exact"/>
        <w:ind w:left="429"/>
        <w:jc w:val="both"/>
        <w:rPr>
          <w:i/>
        </w:rPr>
      </w:pPr>
      <w:r>
        <w:rPr>
          <w:i/>
          <w:w w:val="105"/>
        </w:rPr>
        <w:t>при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окончательном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редактировании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лабораторного</w:t>
      </w:r>
      <w:r>
        <w:rPr>
          <w:i/>
          <w:spacing w:val="-12"/>
          <w:w w:val="105"/>
        </w:rPr>
        <w:t> </w:t>
      </w:r>
      <w:r>
        <w:rPr>
          <w:i/>
          <w:spacing w:val="-2"/>
          <w:w w:val="105"/>
        </w:rPr>
        <w:t>практикума.</w:t>
      </w:r>
    </w:p>
    <w:p>
      <w:pPr>
        <w:spacing w:after="0" w:line="229" w:lineRule="exact"/>
        <w:jc w:val="both"/>
        <w:sectPr>
          <w:pgSz w:w="8400" w:h="11900"/>
          <w:pgMar w:top="600" w:bottom="280" w:left="420" w:right="660"/>
        </w:sectPr>
      </w:pPr>
    </w:p>
    <w:p>
      <w:pPr>
        <w:pStyle w:val="Heading1"/>
        <w:spacing w:before="57"/>
        <w:rPr>
          <w:i/>
        </w:rPr>
      </w:pPr>
      <w:bookmarkStart w:name="_TOC_250001" w:id="2"/>
      <w:bookmarkEnd w:id="2"/>
      <w:r>
        <w:rPr>
          <w:i/>
          <w:spacing w:val="-2"/>
          <w:w w:val="140"/>
        </w:rPr>
        <w:t>ВВЕДЕНИЕ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spacing w:line="249" w:lineRule="auto" w:before="218"/>
        <w:ind w:left="712" w:right="168" w:firstLine="300"/>
        <w:jc w:val="both"/>
      </w:pPr>
      <w:r>
        <w:rPr>
          <w:i/>
        </w:rPr>
        <w:t>Физика </w:t>
      </w:r>
      <w:r>
        <w:rPr>
          <w:i/>
          <w:w w:val="210"/>
        </w:rPr>
        <w:t>-</w:t>
      </w:r>
      <w:r>
        <w:rPr>
          <w:i/>
          <w:w w:val="210"/>
        </w:rPr>
        <w:t> </w:t>
      </w:r>
      <w:r>
        <w:rPr>
          <w:i/>
        </w:rPr>
        <w:t>наблюдательная и экспериментальная наука. </w:t>
      </w:r>
      <w:r>
        <w:rPr>
          <w:i/>
        </w:rPr>
        <w:t>Принято</w:t>
      </w:r>
      <w:r>
        <w:rPr/>
        <w:t> считать, что эксперимент в физике является высшим судьей, если тео- ретическое предсказание вступает в противоречие с экспериментальны- ми фактами, то без какой-либо апелляции вся вина ложится на теорию. Можно видеть, что это не совсем так. Существует немало физических теорий, которые &lt;выжили&gt;, несмотря на противоречащие им эмпири- ческие</w:t>
      </w:r>
      <w:r>
        <w:rPr>
          <w:spacing w:val="40"/>
        </w:rPr>
        <w:t> </w:t>
      </w:r>
      <w:r>
        <w:rPr/>
        <w:t>факты.</w:t>
      </w:r>
      <w:r>
        <w:rPr>
          <w:spacing w:val="40"/>
        </w:rPr>
        <w:t> </w:t>
      </w:r>
      <w:r>
        <w:rPr/>
        <w:t>Приведем</w:t>
      </w:r>
      <w:r>
        <w:rPr>
          <w:spacing w:val="40"/>
        </w:rPr>
        <w:t> </w:t>
      </w:r>
      <w:r>
        <w:rPr/>
        <w:t>один</w:t>
      </w:r>
      <w:r>
        <w:rPr>
          <w:spacing w:val="40"/>
        </w:rPr>
        <w:t> </w:t>
      </w:r>
      <w:r>
        <w:rPr/>
        <w:t>пример.</w:t>
      </w:r>
    </w:p>
    <w:p>
      <w:pPr>
        <w:pStyle w:val="BodyText"/>
        <w:spacing w:line="249" w:lineRule="auto" w:before="44"/>
        <w:ind w:left="712" w:right="166" w:firstLine="300"/>
        <w:jc w:val="both"/>
      </w:pPr>
      <w:r>
        <w:rPr>
          <w:i/>
          <w:w w:val="105"/>
        </w:rPr>
        <w:t>Как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известно,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эйнштейновская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теория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броуновского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движения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ока-</w:t>
      </w:r>
      <w:r>
        <w:rPr>
          <w:w w:val="105"/>
        </w:rPr>
        <w:t> залась</w:t>
      </w:r>
      <w:r>
        <w:rPr>
          <w:spacing w:val="-7"/>
          <w:w w:val="105"/>
        </w:rPr>
        <w:t> </w:t>
      </w:r>
      <w:r>
        <w:rPr>
          <w:w w:val="105"/>
        </w:rPr>
        <w:t>решающей</w:t>
      </w:r>
      <w:r>
        <w:rPr>
          <w:spacing w:val="-7"/>
          <w:w w:val="105"/>
        </w:rPr>
        <w:t> </w:t>
      </w:r>
      <w:r>
        <w:rPr>
          <w:w w:val="105"/>
        </w:rPr>
        <w:t>в</w:t>
      </w:r>
      <w:r>
        <w:rPr>
          <w:spacing w:val="-7"/>
          <w:w w:val="105"/>
        </w:rPr>
        <w:t> </w:t>
      </w:r>
      <w:r>
        <w:rPr>
          <w:w w:val="105"/>
        </w:rPr>
        <w:t>обосновании</w:t>
      </w:r>
      <w:r>
        <w:rPr>
          <w:spacing w:val="-9"/>
          <w:w w:val="105"/>
        </w:rPr>
        <w:t> </w:t>
      </w:r>
      <w:r>
        <w:rPr>
          <w:w w:val="105"/>
        </w:rPr>
        <w:t>атомистической</w:t>
      </w:r>
      <w:r>
        <w:rPr>
          <w:spacing w:val="-5"/>
          <w:w w:val="105"/>
        </w:rPr>
        <w:t> </w:t>
      </w:r>
      <w:r>
        <w:rPr>
          <w:w w:val="105"/>
        </w:rPr>
        <w:t>теории</w:t>
      </w:r>
      <w:r>
        <w:rPr>
          <w:spacing w:val="-5"/>
          <w:w w:val="105"/>
        </w:rPr>
        <w:t> </w:t>
      </w:r>
      <w:r>
        <w:rPr>
          <w:w w:val="105"/>
        </w:rPr>
        <w:t>строения</w:t>
      </w:r>
      <w:r>
        <w:rPr>
          <w:spacing w:val="-7"/>
          <w:w w:val="105"/>
        </w:rPr>
        <w:t> </w:t>
      </w:r>
      <w:r>
        <w:rPr>
          <w:w w:val="105"/>
        </w:rPr>
        <w:t>ве- щества,</w:t>
      </w:r>
      <w:r>
        <w:rPr>
          <w:w w:val="105"/>
        </w:rPr>
        <w:t> так</w:t>
      </w:r>
      <w:r>
        <w:rPr>
          <w:w w:val="105"/>
        </w:rPr>
        <w:t> как</w:t>
      </w:r>
      <w:r>
        <w:rPr>
          <w:w w:val="105"/>
        </w:rPr>
        <w:t> она</w:t>
      </w:r>
      <w:r>
        <w:rPr>
          <w:w w:val="105"/>
        </w:rPr>
        <w:t> подтверждалась</w:t>
      </w:r>
      <w:r>
        <w:rPr>
          <w:w w:val="105"/>
        </w:rPr>
        <w:t> блестящими</w:t>
      </w:r>
      <w:r>
        <w:rPr>
          <w:w w:val="105"/>
        </w:rPr>
        <w:t> экспериментами Ж. Перрена (Perrin). Эта теория, однако, опровергалась</w:t>
      </w:r>
      <w:r>
        <w:rPr>
          <w:spacing w:val="-2"/>
          <w:w w:val="105"/>
        </w:rPr>
        <w:t> </w:t>
      </w:r>
      <w:r>
        <w:rPr>
          <w:w w:val="105"/>
        </w:rPr>
        <w:t>не менее бле- </w:t>
      </w:r>
      <w:r>
        <w:rPr>
          <w:spacing w:val="-2"/>
          <w:w w:val="105"/>
        </w:rPr>
        <w:t>стящими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опытами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В.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Анри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(Henri).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В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чем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дело?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Почему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подтверждение </w:t>
      </w:r>
      <w:r>
        <w:rPr>
          <w:w w:val="105"/>
        </w:rPr>
        <w:t>Перрена оказалось более важным, чем опровержение Анри?</w:t>
      </w:r>
    </w:p>
    <w:p>
      <w:pPr>
        <w:pStyle w:val="BodyText"/>
        <w:spacing w:line="249" w:lineRule="auto" w:before="46"/>
        <w:ind w:left="712" w:right="166" w:firstLine="300"/>
        <w:jc w:val="both"/>
      </w:pPr>
      <w:r>
        <w:rPr>
          <w:i/>
        </w:rPr>
        <w:t>Потому что любая теория, прежде чем подвергнуться эмпириче-</w:t>
      </w:r>
      <w:r>
        <w:rPr>
          <w:spacing w:val="80"/>
        </w:rPr>
        <w:t> </w:t>
      </w:r>
      <w:r>
        <w:rPr/>
        <w:t>ской проверке, проходит целый комплекс неэмпирических испытаний. Теория должна быть логически непротиворечивой, совместимой с </w:t>
      </w:r>
      <w:r>
        <w:rPr/>
        <w:t>дру- гими, ранее принятыми теориями, соответствовать общепринятой фи- лософии науки </w:t>
      </w:r>
      <w:r>
        <w:rPr>
          <w:w w:val="210"/>
        </w:rPr>
        <w:t>-</w:t>
      </w:r>
      <w:r>
        <w:rPr>
          <w:spacing w:val="-27"/>
          <w:w w:val="210"/>
        </w:rPr>
        <w:t> </w:t>
      </w:r>
      <w:r>
        <w:rPr/>
        <w:t>быть простой, красивой и т. д. Эйнштейновская тео- рия броуновского</w:t>
      </w:r>
      <w:r>
        <w:rPr>
          <w:spacing w:val="-2"/>
        </w:rPr>
        <w:t> </w:t>
      </w:r>
      <w:r>
        <w:rPr/>
        <w:t>движения была принята, в частности, потому что она объясняла броуновское движение, согласовывалась с кинетической тео- рией газов и химическими представлениями об атомах. А что же опы-</w:t>
      </w:r>
      <w:r>
        <w:rPr>
          <w:spacing w:val="80"/>
        </w:rPr>
        <w:t> </w:t>
      </w:r>
      <w:r>
        <w:rPr/>
        <w:t>ты Анри? Как выяснилось впоследствии, они были просто неправильно </w:t>
      </w:r>
      <w:r>
        <w:rPr>
          <w:spacing w:val="-2"/>
        </w:rPr>
        <w:t>истолкованы.</w:t>
      </w:r>
    </w:p>
    <w:p>
      <w:pPr>
        <w:pStyle w:val="BodyText"/>
        <w:spacing w:line="249" w:lineRule="auto" w:before="44"/>
        <w:ind w:left="712" w:right="168" w:firstLine="300"/>
        <w:jc w:val="both"/>
      </w:pPr>
      <w:r>
        <w:rPr>
          <w:i/>
        </w:rPr>
        <w:t>Таким образом, для принятия научной теории соответствие </w:t>
      </w:r>
      <w:r>
        <w:rPr>
          <w:i/>
        </w:rPr>
        <w:t>экс-</w:t>
      </w:r>
      <w:r>
        <w:rPr/>
        <w:t> периментальным фактам является необходимым, но не достаточным условием. Это обстоятельство всегда имеется в виду при корректном сопоставлении теоретических и экспериментальных результатов.</w:t>
      </w:r>
    </w:p>
    <w:p>
      <w:pPr>
        <w:pStyle w:val="BodyText"/>
        <w:spacing w:line="249" w:lineRule="auto" w:before="44"/>
        <w:ind w:left="712" w:right="166" w:firstLine="300"/>
        <w:jc w:val="both"/>
      </w:pPr>
      <w:r>
        <w:rPr>
          <w:i/>
          <w:w w:val="105"/>
        </w:rPr>
        <w:t>Физика</w:t>
      </w:r>
      <w:r>
        <w:rPr>
          <w:i/>
          <w:spacing w:val="-14"/>
          <w:w w:val="105"/>
        </w:rPr>
        <w:t> </w:t>
      </w:r>
      <w:r>
        <w:rPr>
          <w:i/>
          <w:w w:val="210"/>
        </w:rPr>
        <w:t>-</w:t>
      </w:r>
      <w:r>
        <w:rPr>
          <w:i/>
          <w:spacing w:val="-26"/>
          <w:w w:val="210"/>
        </w:rPr>
        <w:t> </w:t>
      </w:r>
      <w:r>
        <w:rPr>
          <w:i/>
          <w:w w:val="105"/>
        </w:rPr>
        <w:t>не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только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экспериментальная,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но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теоретическая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наука.</w:t>
      </w:r>
      <w:r>
        <w:rPr>
          <w:w w:val="105"/>
        </w:rPr>
        <w:t> </w:t>
      </w:r>
      <w:r>
        <w:rPr>
          <w:spacing w:val="-2"/>
          <w:w w:val="105"/>
        </w:rPr>
        <w:t>Ее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язык</w:t>
      </w:r>
      <w:r>
        <w:rPr>
          <w:spacing w:val="-11"/>
          <w:w w:val="105"/>
        </w:rPr>
        <w:t> </w:t>
      </w:r>
      <w:r>
        <w:rPr>
          <w:spacing w:val="-2"/>
          <w:w w:val="185"/>
        </w:rPr>
        <w:t>-</w:t>
      </w:r>
      <w:r>
        <w:rPr>
          <w:spacing w:val="-21"/>
          <w:w w:val="185"/>
        </w:rPr>
        <w:t> </w:t>
      </w:r>
      <w:r>
        <w:rPr>
          <w:spacing w:val="-2"/>
          <w:w w:val="105"/>
        </w:rPr>
        <w:t>это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язык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математики.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Математика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играет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двоякую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роль: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не </w:t>
      </w:r>
      <w:r>
        <w:rPr>
          <w:w w:val="105"/>
        </w:rPr>
        <w:t>только</w:t>
      </w:r>
      <w:r>
        <w:rPr>
          <w:spacing w:val="-8"/>
          <w:w w:val="105"/>
        </w:rPr>
        <w:t> </w:t>
      </w:r>
      <w:r>
        <w:rPr>
          <w:w w:val="105"/>
        </w:rPr>
        <w:t>обеспечивает</w:t>
      </w:r>
      <w:r>
        <w:rPr>
          <w:spacing w:val="-10"/>
          <w:w w:val="105"/>
        </w:rPr>
        <w:t> </w:t>
      </w:r>
      <w:r>
        <w:rPr>
          <w:w w:val="105"/>
        </w:rPr>
        <w:t>физику</w:t>
      </w:r>
      <w:r>
        <w:rPr>
          <w:spacing w:val="-7"/>
          <w:w w:val="105"/>
        </w:rPr>
        <w:t> </w:t>
      </w:r>
      <w:r>
        <w:rPr>
          <w:w w:val="105"/>
        </w:rPr>
        <w:t>вычислительным</w:t>
      </w:r>
      <w:r>
        <w:rPr>
          <w:spacing w:val="-6"/>
          <w:w w:val="105"/>
        </w:rPr>
        <w:t> </w:t>
      </w:r>
      <w:r>
        <w:rPr>
          <w:w w:val="105"/>
        </w:rPr>
        <w:t>аппаратом,</w:t>
      </w:r>
      <w:r>
        <w:rPr>
          <w:spacing w:val="-7"/>
          <w:w w:val="105"/>
        </w:rPr>
        <w:t> </w:t>
      </w:r>
      <w:r>
        <w:rPr>
          <w:w w:val="105"/>
        </w:rPr>
        <w:t>но</w:t>
      </w:r>
      <w:r>
        <w:rPr>
          <w:spacing w:val="-8"/>
          <w:w w:val="105"/>
        </w:rPr>
        <w:t> </w:t>
      </w:r>
      <w:r>
        <w:rPr>
          <w:w w:val="105"/>
        </w:rPr>
        <w:t>и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форми-</w:t>
      </w:r>
    </w:p>
    <w:p>
      <w:pPr>
        <w:spacing w:after="0" w:line="249" w:lineRule="auto"/>
        <w:jc w:val="both"/>
        <w:sectPr>
          <w:pgSz w:w="8400" w:h="11900"/>
          <w:pgMar w:top="980" w:bottom="280" w:left="420" w:right="660"/>
        </w:sectPr>
      </w:pPr>
    </w:p>
    <w:p>
      <w:pPr>
        <w:pStyle w:val="BodyText"/>
        <w:tabs>
          <w:tab w:pos="5711" w:val="left" w:leader="none"/>
        </w:tabs>
        <w:spacing w:before="52"/>
        <w:ind w:left="429"/>
        <w:rPr>
          <w:i/>
        </w:rPr>
      </w:pPr>
      <w:r>
        <w:rPr/>
        <w:pict>
          <v:shape style="position:absolute;margin-left:42.467999pt;margin-top:15.667935pt;width:321.850pt;height:.1pt;mso-position-horizontal-relative:page;mso-position-vertical-relative:paragraph;z-index:-15728128;mso-wrap-distance-left:0;mso-wrap-distance-right:0" id="docshape2" coordorigin="849,313" coordsize="6437,0" path="m849,313l7286,313e" filled="false" stroked="true" strokeweight=".48pt" strokecolor="#000000">
            <v:path arrowok="t"/>
            <v:stroke dashstyle="solid"/>
            <w10:wrap type="topAndBottom"/>
          </v:shape>
        </w:pict>
      </w:r>
      <w:r>
        <w:rPr>
          <w:i/>
          <w:spacing w:val="-10"/>
          <w:w w:val="110"/>
        </w:rPr>
        <w:t>6</w:t>
      </w:r>
      <w:r>
        <w:rPr>
          <w:i/>
        </w:rPr>
        <w:tab/>
      </w:r>
      <w:r>
        <w:rPr>
          <w:i/>
          <w:spacing w:val="-2"/>
          <w:w w:val="110"/>
        </w:rPr>
        <w:t>ВВЕДЕНИЕ</w:t>
      </w:r>
    </w:p>
    <w:p>
      <w:pPr>
        <w:pStyle w:val="BodyText"/>
        <w:rPr>
          <w:i/>
          <w:sz w:val="9"/>
        </w:rPr>
      </w:pPr>
    </w:p>
    <w:p>
      <w:pPr>
        <w:pStyle w:val="BodyText"/>
        <w:spacing w:line="249" w:lineRule="auto" w:before="62"/>
        <w:ind w:left="429" w:right="449"/>
        <w:jc w:val="both"/>
      </w:pPr>
      <w:r>
        <w:rPr>
          <w:i/>
          <w:spacing w:val="-2"/>
          <w:w w:val="105"/>
        </w:rPr>
        <w:t>рует</w:t>
      </w:r>
      <w:r>
        <w:rPr>
          <w:i/>
          <w:spacing w:val="-3"/>
          <w:w w:val="105"/>
        </w:rPr>
        <w:t> </w:t>
      </w:r>
      <w:r>
        <w:rPr>
          <w:i/>
          <w:spacing w:val="-2"/>
          <w:w w:val="105"/>
        </w:rPr>
        <w:t>ее</w:t>
      </w:r>
      <w:r>
        <w:rPr>
          <w:i/>
          <w:spacing w:val="-4"/>
          <w:w w:val="105"/>
        </w:rPr>
        <w:t> </w:t>
      </w:r>
      <w:r>
        <w:rPr>
          <w:i/>
          <w:spacing w:val="-2"/>
          <w:w w:val="105"/>
        </w:rPr>
        <w:t>понятия.</w:t>
      </w:r>
      <w:r>
        <w:rPr>
          <w:i/>
          <w:spacing w:val="-3"/>
          <w:w w:val="105"/>
        </w:rPr>
        <w:t> </w:t>
      </w:r>
      <w:r>
        <w:rPr>
          <w:i/>
          <w:spacing w:val="-2"/>
          <w:w w:val="105"/>
        </w:rPr>
        <w:t>Математические</w:t>
      </w:r>
      <w:r>
        <w:rPr>
          <w:i/>
          <w:spacing w:val="-4"/>
          <w:w w:val="105"/>
        </w:rPr>
        <w:t> </w:t>
      </w:r>
      <w:r>
        <w:rPr>
          <w:i/>
          <w:spacing w:val="-2"/>
          <w:w w:val="105"/>
        </w:rPr>
        <w:t>понятия</w:t>
      </w:r>
      <w:r>
        <w:rPr>
          <w:i/>
          <w:spacing w:val="-3"/>
          <w:w w:val="105"/>
        </w:rPr>
        <w:t> </w:t>
      </w:r>
      <w:r>
        <w:rPr>
          <w:i/>
          <w:spacing w:val="-2"/>
          <w:w w:val="105"/>
        </w:rPr>
        <w:t>представляют</w:t>
      </w:r>
      <w:r>
        <w:rPr>
          <w:i/>
          <w:spacing w:val="-3"/>
          <w:w w:val="105"/>
        </w:rPr>
        <w:t> </w:t>
      </w:r>
      <w:r>
        <w:rPr>
          <w:i/>
          <w:spacing w:val="-2"/>
          <w:w w:val="105"/>
        </w:rPr>
        <w:t>самую</w:t>
      </w:r>
      <w:r>
        <w:rPr>
          <w:i/>
          <w:spacing w:val="-4"/>
          <w:w w:val="105"/>
        </w:rPr>
        <w:t> </w:t>
      </w:r>
      <w:r>
        <w:rPr>
          <w:i/>
          <w:spacing w:val="-2"/>
          <w:w w:val="105"/>
        </w:rPr>
        <w:t>суть</w:t>
      </w:r>
      <w:r>
        <w:rPr>
          <w:spacing w:val="-2"/>
          <w:w w:val="105"/>
        </w:rPr>
        <w:t> </w:t>
      </w:r>
      <w:r>
        <w:rPr>
          <w:w w:val="105"/>
        </w:rPr>
        <w:t>физических идей.</w:t>
      </w:r>
      <w:r>
        <w:rPr>
          <w:w w:val="105"/>
        </w:rPr>
        <w:t> Без математического понятия производной нет</w:t>
      </w:r>
      <w:r>
        <w:rPr>
          <w:w w:val="105"/>
        </w:rPr>
        <w:t> фи- зического</w:t>
      </w:r>
      <w:r>
        <w:rPr>
          <w:w w:val="105"/>
        </w:rPr>
        <w:t> понятия</w:t>
      </w:r>
      <w:r>
        <w:rPr>
          <w:w w:val="105"/>
        </w:rPr>
        <w:t> скорости.</w:t>
      </w:r>
      <w:r>
        <w:rPr>
          <w:w w:val="105"/>
        </w:rPr>
        <w:t> Без</w:t>
      </w:r>
      <w:r>
        <w:rPr>
          <w:w w:val="105"/>
        </w:rPr>
        <w:t> дифференциальных</w:t>
      </w:r>
      <w:r>
        <w:rPr>
          <w:w w:val="105"/>
        </w:rPr>
        <w:t> уравнений</w:t>
      </w:r>
      <w:r>
        <w:rPr>
          <w:w w:val="105"/>
        </w:rPr>
        <w:t> нет законов</w:t>
      </w:r>
      <w:r>
        <w:rPr>
          <w:w w:val="105"/>
        </w:rPr>
        <w:t> движения</w:t>
      </w:r>
      <w:r>
        <w:rPr>
          <w:w w:val="105"/>
        </w:rPr>
        <w:t> классической</w:t>
      </w:r>
      <w:r>
        <w:rPr>
          <w:w w:val="105"/>
        </w:rPr>
        <w:t> механики.</w:t>
      </w:r>
      <w:r>
        <w:rPr>
          <w:w w:val="105"/>
        </w:rPr>
        <w:t> Без</w:t>
      </w:r>
      <w:r>
        <w:rPr>
          <w:w w:val="105"/>
        </w:rPr>
        <w:t> операторных</w:t>
      </w:r>
      <w:r>
        <w:rPr>
          <w:w w:val="105"/>
        </w:rPr>
        <w:t> уравне- ний</w:t>
      </w:r>
      <w:r>
        <w:rPr>
          <w:spacing w:val="-5"/>
          <w:w w:val="105"/>
        </w:rPr>
        <w:t> </w:t>
      </w:r>
      <w:r>
        <w:rPr>
          <w:w w:val="105"/>
        </w:rPr>
        <w:t>нет</w:t>
      </w:r>
      <w:r>
        <w:rPr>
          <w:spacing w:val="-4"/>
          <w:w w:val="105"/>
        </w:rPr>
        <w:t> </w:t>
      </w:r>
      <w:r>
        <w:rPr>
          <w:w w:val="105"/>
        </w:rPr>
        <w:t>законов</w:t>
      </w:r>
      <w:r>
        <w:rPr>
          <w:spacing w:val="-11"/>
          <w:w w:val="105"/>
        </w:rPr>
        <w:t> </w:t>
      </w:r>
      <w:r>
        <w:rPr>
          <w:w w:val="105"/>
        </w:rPr>
        <w:t>квантовой</w:t>
      </w:r>
      <w:r>
        <w:rPr>
          <w:spacing w:val="-9"/>
          <w:w w:val="105"/>
        </w:rPr>
        <w:t> </w:t>
      </w:r>
      <w:r>
        <w:rPr>
          <w:w w:val="105"/>
        </w:rPr>
        <w:t>теории.</w:t>
      </w:r>
      <w:r>
        <w:rPr>
          <w:spacing w:val="-5"/>
          <w:w w:val="105"/>
        </w:rPr>
        <w:t> </w:t>
      </w:r>
      <w:r>
        <w:rPr>
          <w:w w:val="105"/>
        </w:rPr>
        <w:t>Каждый</w:t>
      </w:r>
      <w:r>
        <w:rPr>
          <w:spacing w:val="-5"/>
          <w:w w:val="105"/>
        </w:rPr>
        <w:t> </w:t>
      </w:r>
      <w:r>
        <w:rPr>
          <w:w w:val="105"/>
        </w:rPr>
        <w:t>символ,</w:t>
      </w:r>
      <w:r>
        <w:rPr>
          <w:spacing w:val="-7"/>
          <w:w w:val="105"/>
        </w:rPr>
        <w:t> </w:t>
      </w:r>
      <w:r>
        <w:rPr>
          <w:w w:val="105"/>
        </w:rPr>
        <w:t>встречающийся</w:t>
      </w:r>
      <w:r>
        <w:rPr>
          <w:spacing w:val="-7"/>
          <w:w w:val="105"/>
        </w:rPr>
        <w:t> </w:t>
      </w:r>
      <w:r>
        <w:rPr>
          <w:w w:val="105"/>
        </w:rPr>
        <w:t>в </w:t>
      </w:r>
      <w:r>
        <w:rPr>
          <w:spacing w:val="-2"/>
          <w:w w:val="105"/>
        </w:rPr>
        <w:t>физической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теории,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имеет</w:t>
      </w:r>
      <w:r>
        <w:rPr>
          <w:spacing w:val="-2"/>
          <w:w w:val="105"/>
        </w:rPr>
        <w:t> математическое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значение.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Несмотря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на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то, </w:t>
      </w:r>
      <w:r>
        <w:rPr>
          <w:w w:val="105"/>
        </w:rPr>
        <w:t>что</w:t>
      </w:r>
      <w:r>
        <w:rPr>
          <w:w w:val="105"/>
        </w:rPr>
        <w:t> многие</w:t>
      </w:r>
      <w:r>
        <w:rPr>
          <w:w w:val="105"/>
        </w:rPr>
        <w:t> математические</w:t>
      </w:r>
      <w:r>
        <w:rPr>
          <w:w w:val="105"/>
        </w:rPr>
        <w:t> идеи</w:t>
      </w:r>
      <w:r>
        <w:rPr>
          <w:w w:val="105"/>
        </w:rPr>
        <w:t> были</w:t>
      </w:r>
      <w:r>
        <w:rPr>
          <w:w w:val="105"/>
        </w:rPr>
        <w:t> стимулированы</w:t>
      </w:r>
      <w:r>
        <w:rPr>
          <w:w w:val="105"/>
        </w:rPr>
        <w:t> физическими исследованиями,</w:t>
      </w:r>
      <w:r>
        <w:rPr>
          <w:spacing w:val="-10"/>
          <w:w w:val="105"/>
        </w:rPr>
        <w:t> </w:t>
      </w:r>
      <w:r>
        <w:rPr>
          <w:w w:val="105"/>
        </w:rPr>
        <w:t>математика</w:t>
      </w:r>
      <w:r>
        <w:rPr>
          <w:spacing w:val="-10"/>
          <w:w w:val="105"/>
        </w:rPr>
        <w:t> </w:t>
      </w:r>
      <w:r>
        <w:rPr>
          <w:w w:val="105"/>
        </w:rPr>
        <w:t>является</w:t>
      </w:r>
      <w:r>
        <w:rPr>
          <w:spacing w:val="-12"/>
          <w:w w:val="105"/>
        </w:rPr>
        <w:t> </w:t>
      </w:r>
      <w:r>
        <w:rPr>
          <w:w w:val="105"/>
        </w:rPr>
        <w:t>автономной</w:t>
      </w:r>
      <w:r>
        <w:rPr>
          <w:spacing w:val="-12"/>
          <w:w w:val="105"/>
        </w:rPr>
        <w:t> </w:t>
      </w:r>
      <w:r>
        <w:rPr>
          <w:w w:val="105"/>
        </w:rPr>
        <w:t>научной</w:t>
      </w:r>
      <w:r>
        <w:rPr>
          <w:spacing w:val="-12"/>
          <w:w w:val="105"/>
        </w:rPr>
        <w:t> </w:t>
      </w:r>
      <w:r>
        <w:rPr>
          <w:w w:val="105"/>
        </w:rPr>
        <w:t>дисципли- ной. Возникает вопрос: почему оказывается</w:t>
      </w:r>
      <w:r>
        <w:rPr>
          <w:spacing w:val="-3"/>
          <w:w w:val="105"/>
        </w:rPr>
        <w:t> </w:t>
      </w:r>
      <w:r>
        <w:rPr>
          <w:w w:val="105"/>
        </w:rPr>
        <w:t>возможным для описания </w:t>
      </w:r>
      <w:r>
        <w:rPr>
          <w:spacing w:val="-2"/>
          <w:w w:val="105"/>
        </w:rPr>
        <w:t>физической</w:t>
      </w:r>
      <w:r>
        <w:rPr>
          <w:spacing w:val="-2"/>
          <w:w w:val="105"/>
        </w:rPr>
        <w:t> реальности</w:t>
      </w:r>
      <w:r>
        <w:rPr>
          <w:spacing w:val="-2"/>
          <w:w w:val="105"/>
        </w:rPr>
        <w:t> использование</w:t>
      </w:r>
      <w:r>
        <w:rPr>
          <w:spacing w:val="-2"/>
          <w:w w:val="105"/>
        </w:rPr>
        <w:t> достижений</w:t>
      </w:r>
      <w:r>
        <w:rPr>
          <w:spacing w:val="-2"/>
          <w:w w:val="105"/>
        </w:rPr>
        <w:t> чистой</w:t>
      </w:r>
      <w:r>
        <w:rPr>
          <w:spacing w:val="-2"/>
          <w:w w:val="105"/>
        </w:rPr>
        <w:t> математи- </w:t>
      </w:r>
      <w:r>
        <w:rPr>
          <w:spacing w:val="-4"/>
          <w:w w:val="105"/>
        </w:rPr>
        <w:t>ки?</w:t>
      </w:r>
    </w:p>
    <w:p>
      <w:pPr>
        <w:pStyle w:val="BodyText"/>
        <w:spacing w:line="249" w:lineRule="auto" w:before="14"/>
        <w:ind w:left="429" w:right="451" w:firstLine="300"/>
        <w:jc w:val="both"/>
      </w:pPr>
      <w:r>
        <w:rPr>
          <w:i/>
        </w:rPr>
        <w:t>Это</w:t>
      </w:r>
      <w:r>
        <w:rPr>
          <w:i/>
          <w:spacing w:val="-7"/>
        </w:rPr>
        <w:t> </w:t>
      </w:r>
      <w:r>
        <w:rPr>
          <w:i/>
        </w:rPr>
        <w:t>обусловлено</w:t>
      </w:r>
      <w:r>
        <w:rPr>
          <w:i/>
          <w:spacing w:val="-11"/>
        </w:rPr>
        <w:t> </w:t>
      </w:r>
      <w:r>
        <w:rPr>
          <w:i/>
        </w:rPr>
        <w:t>тем,</w:t>
      </w:r>
      <w:r>
        <w:rPr>
          <w:i/>
          <w:spacing w:val="-5"/>
        </w:rPr>
        <w:t> </w:t>
      </w:r>
      <w:r>
        <w:rPr>
          <w:i/>
        </w:rPr>
        <w:t>что</w:t>
      </w:r>
      <w:r>
        <w:rPr>
          <w:i/>
          <w:spacing w:val="-5"/>
        </w:rPr>
        <w:t> </w:t>
      </w:r>
      <w:r>
        <w:rPr>
          <w:i/>
        </w:rPr>
        <w:t>математика</w:t>
      </w:r>
      <w:r>
        <w:rPr>
          <w:i/>
          <w:spacing w:val="-7"/>
        </w:rPr>
        <w:t> </w:t>
      </w:r>
      <w:r>
        <w:rPr>
          <w:i/>
        </w:rPr>
        <w:t>изучает,</w:t>
      </w:r>
      <w:r>
        <w:rPr>
          <w:i/>
          <w:spacing w:val="-7"/>
        </w:rPr>
        <w:t> </w:t>
      </w:r>
      <w:r>
        <w:rPr>
          <w:i/>
        </w:rPr>
        <w:t>по</w:t>
      </w:r>
      <w:r>
        <w:rPr>
          <w:i/>
          <w:spacing w:val="-7"/>
        </w:rPr>
        <w:t> </w:t>
      </w:r>
      <w:r>
        <w:rPr>
          <w:i/>
        </w:rPr>
        <w:t>существу,</w:t>
      </w:r>
      <w:r>
        <w:rPr>
          <w:i/>
          <w:spacing w:val="-7"/>
        </w:rPr>
        <w:t> </w:t>
      </w:r>
      <w:r>
        <w:rPr>
          <w:i/>
        </w:rPr>
        <w:t>чрезвы-</w:t>
      </w:r>
      <w:r>
        <w:rPr/>
        <w:t> чайно общие и достаточно четкие модели окружающей действительно- </w:t>
      </w:r>
      <w:r>
        <w:rPr>
          <w:w w:val="105"/>
        </w:rPr>
        <w:t>сти.</w:t>
      </w:r>
      <w:r>
        <w:rPr>
          <w:w w:val="105"/>
        </w:rPr>
        <w:t> Математика</w:t>
      </w:r>
      <w:r>
        <w:rPr>
          <w:w w:val="105"/>
        </w:rPr>
        <w:t> </w:t>
      </w:r>
      <w:r>
        <w:rPr>
          <w:w w:val="210"/>
        </w:rPr>
        <w:t>-</w:t>
      </w:r>
      <w:r>
        <w:rPr>
          <w:spacing w:val="-27"/>
          <w:w w:val="210"/>
        </w:rPr>
        <w:t> </w:t>
      </w:r>
      <w:r>
        <w:rPr>
          <w:w w:val="105"/>
        </w:rPr>
        <w:t>особый</w:t>
      </w:r>
      <w:r>
        <w:rPr>
          <w:w w:val="105"/>
        </w:rPr>
        <w:t> способ</w:t>
      </w:r>
      <w:r>
        <w:rPr>
          <w:w w:val="105"/>
        </w:rPr>
        <w:t> познания</w:t>
      </w:r>
      <w:r>
        <w:rPr>
          <w:w w:val="105"/>
        </w:rPr>
        <w:t> мира,</w:t>
      </w:r>
      <w:r>
        <w:rPr>
          <w:w w:val="105"/>
        </w:rPr>
        <w:t> которым</w:t>
      </w:r>
      <w:r>
        <w:rPr>
          <w:w w:val="105"/>
        </w:rPr>
        <w:t> физика широко</w:t>
      </w:r>
      <w:r>
        <w:rPr>
          <w:spacing w:val="-6"/>
          <w:w w:val="105"/>
        </w:rPr>
        <w:t> </w:t>
      </w:r>
      <w:r>
        <w:rPr>
          <w:w w:val="105"/>
        </w:rPr>
        <w:t>пользуется,</w:t>
      </w:r>
      <w:r>
        <w:rPr>
          <w:spacing w:val="-7"/>
          <w:w w:val="105"/>
        </w:rPr>
        <w:t> </w:t>
      </w:r>
      <w:r>
        <w:rPr>
          <w:w w:val="105"/>
        </w:rPr>
        <w:t>физика</w:t>
      </w:r>
      <w:r>
        <w:rPr>
          <w:spacing w:val="-6"/>
          <w:w w:val="105"/>
        </w:rPr>
        <w:t> </w:t>
      </w:r>
      <w:r>
        <w:rPr>
          <w:w w:val="105"/>
        </w:rPr>
        <w:t>поэтому</w:t>
      </w:r>
      <w:r>
        <w:rPr>
          <w:spacing w:val="-6"/>
          <w:w w:val="105"/>
        </w:rPr>
        <w:t> </w:t>
      </w:r>
      <w:r>
        <w:rPr>
          <w:w w:val="105"/>
        </w:rPr>
        <w:t>может</w:t>
      </w:r>
      <w:r>
        <w:rPr>
          <w:spacing w:val="-6"/>
          <w:w w:val="105"/>
        </w:rPr>
        <w:t> </w:t>
      </w:r>
      <w:r>
        <w:rPr>
          <w:w w:val="105"/>
        </w:rPr>
        <w:t>служить</w:t>
      </w:r>
      <w:r>
        <w:rPr>
          <w:spacing w:val="-4"/>
          <w:w w:val="105"/>
        </w:rPr>
        <w:t> </w:t>
      </w:r>
      <w:r>
        <w:rPr>
          <w:w w:val="105"/>
        </w:rPr>
        <w:t>идеалом</w:t>
      </w:r>
      <w:r>
        <w:rPr>
          <w:spacing w:val="-6"/>
          <w:w w:val="105"/>
        </w:rPr>
        <w:t> </w:t>
      </w:r>
      <w:r>
        <w:rPr>
          <w:w w:val="105"/>
        </w:rPr>
        <w:t>для</w:t>
      </w:r>
      <w:r>
        <w:rPr>
          <w:spacing w:val="-4"/>
          <w:w w:val="105"/>
        </w:rPr>
        <w:t> </w:t>
      </w:r>
      <w:r>
        <w:rPr>
          <w:w w:val="105"/>
        </w:rPr>
        <w:t>лю- бой развитой системы научного знания.</w:t>
      </w:r>
    </w:p>
    <w:p>
      <w:pPr>
        <w:pStyle w:val="BodyText"/>
        <w:spacing w:line="249" w:lineRule="auto" w:before="16"/>
        <w:ind w:left="429" w:right="449" w:firstLine="300"/>
        <w:jc w:val="both"/>
      </w:pPr>
      <w:r>
        <w:rPr>
          <w:i/>
          <w:w w:val="105"/>
        </w:rPr>
        <w:t>Преподавание физики является моделью процесса научного </w:t>
      </w:r>
      <w:r>
        <w:rPr>
          <w:i/>
          <w:w w:val="105"/>
        </w:rPr>
        <w:t>позна-</w:t>
      </w:r>
      <w:r>
        <w:rPr>
          <w:w w:val="105"/>
        </w:rPr>
        <w:t> ния,</w:t>
      </w:r>
      <w:r>
        <w:rPr>
          <w:spacing w:val="-9"/>
          <w:w w:val="105"/>
        </w:rPr>
        <w:t> </w:t>
      </w:r>
      <w:r>
        <w:rPr>
          <w:w w:val="105"/>
        </w:rPr>
        <w:t>что</w:t>
      </w:r>
      <w:r>
        <w:rPr>
          <w:spacing w:val="-9"/>
          <w:w w:val="105"/>
        </w:rPr>
        <w:t> </w:t>
      </w:r>
      <w:r>
        <w:rPr>
          <w:w w:val="105"/>
        </w:rPr>
        <w:t>определяет</w:t>
      </w:r>
      <w:r>
        <w:rPr>
          <w:spacing w:val="-11"/>
          <w:w w:val="105"/>
        </w:rPr>
        <w:t> </w:t>
      </w:r>
      <w:r>
        <w:rPr>
          <w:w w:val="105"/>
        </w:rPr>
        <w:t>место</w:t>
      </w:r>
      <w:r>
        <w:rPr>
          <w:spacing w:val="-9"/>
          <w:w w:val="105"/>
        </w:rPr>
        <w:t> </w:t>
      </w:r>
      <w:r>
        <w:rPr>
          <w:w w:val="105"/>
        </w:rPr>
        <w:t>и</w:t>
      </w:r>
      <w:r>
        <w:rPr>
          <w:spacing w:val="-9"/>
          <w:w w:val="105"/>
        </w:rPr>
        <w:t> </w:t>
      </w:r>
      <w:r>
        <w:rPr>
          <w:w w:val="105"/>
        </w:rPr>
        <w:t>значение</w:t>
      </w:r>
      <w:r>
        <w:rPr>
          <w:spacing w:val="-11"/>
          <w:w w:val="105"/>
        </w:rPr>
        <w:t> </w:t>
      </w:r>
      <w:r>
        <w:rPr>
          <w:w w:val="105"/>
        </w:rPr>
        <w:t>эксперимента</w:t>
      </w:r>
      <w:r>
        <w:rPr>
          <w:spacing w:val="-11"/>
          <w:w w:val="105"/>
        </w:rPr>
        <w:t> </w:t>
      </w:r>
      <w:r>
        <w:rPr>
          <w:w w:val="105"/>
        </w:rPr>
        <w:t>в</w:t>
      </w:r>
      <w:r>
        <w:rPr>
          <w:spacing w:val="-11"/>
          <w:w w:val="105"/>
        </w:rPr>
        <w:t> </w:t>
      </w:r>
      <w:r>
        <w:rPr>
          <w:w w:val="105"/>
        </w:rPr>
        <w:t>курсе</w:t>
      </w:r>
      <w:r>
        <w:rPr>
          <w:spacing w:val="-9"/>
          <w:w w:val="105"/>
        </w:rPr>
        <w:t> </w:t>
      </w:r>
      <w:r>
        <w:rPr>
          <w:w w:val="105"/>
        </w:rPr>
        <w:t>общей</w:t>
      </w:r>
      <w:r>
        <w:rPr>
          <w:spacing w:val="-13"/>
          <w:w w:val="105"/>
        </w:rPr>
        <w:t> </w:t>
      </w:r>
      <w:r>
        <w:rPr>
          <w:w w:val="105"/>
        </w:rPr>
        <w:t>фи- </w:t>
      </w:r>
      <w:r>
        <w:rPr>
          <w:spacing w:val="-2"/>
          <w:w w:val="105"/>
        </w:rPr>
        <w:t>зики.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Основателем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экспериментального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метода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следует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считать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Гали- </w:t>
      </w:r>
      <w:r>
        <w:rPr>
          <w:w w:val="105"/>
        </w:rPr>
        <w:t>лео Галилея. Однако мы не обязаны ему введением эксперимента как средства</w:t>
      </w:r>
      <w:r>
        <w:rPr>
          <w:w w:val="105"/>
        </w:rPr>
        <w:t> исследования:</w:t>
      </w:r>
      <w:r>
        <w:rPr>
          <w:w w:val="105"/>
        </w:rPr>
        <w:t> применение</w:t>
      </w:r>
      <w:r>
        <w:rPr>
          <w:w w:val="105"/>
        </w:rPr>
        <w:t> эксперимента</w:t>
      </w:r>
      <w:r>
        <w:rPr>
          <w:w w:val="105"/>
        </w:rPr>
        <w:t> не</w:t>
      </w:r>
      <w:r>
        <w:rPr>
          <w:w w:val="105"/>
        </w:rPr>
        <w:t> прекращается</w:t>
      </w:r>
      <w:r>
        <w:rPr>
          <w:w w:val="105"/>
        </w:rPr>
        <w:t> с античности</w:t>
      </w:r>
      <w:r>
        <w:rPr>
          <w:w w:val="105"/>
        </w:rPr>
        <w:t> до</w:t>
      </w:r>
      <w:r>
        <w:rPr>
          <w:w w:val="105"/>
        </w:rPr>
        <w:t> наших</w:t>
      </w:r>
      <w:r>
        <w:rPr>
          <w:w w:val="105"/>
        </w:rPr>
        <w:t> дней.</w:t>
      </w:r>
      <w:r>
        <w:rPr>
          <w:w w:val="105"/>
        </w:rPr>
        <w:t> Мы</w:t>
      </w:r>
      <w:r>
        <w:rPr>
          <w:w w:val="105"/>
        </w:rPr>
        <w:t> обязаны</w:t>
      </w:r>
      <w:r>
        <w:rPr>
          <w:w w:val="105"/>
        </w:rPr>
        <w:t> Галилею</w:t>
      </w:r>
      <w:r>
        <w:rPr>
          <w:w w:val="105"/>
        </w:rPr>
        <w:t> методологической концепцией,</w:t>
      </w:r>
      <w:r>
        <w:rPr>
          <w:spacing w:val="-4"/>
          <w:w w:val="105"/>
        </w:rPr>
        <w:t> </w:t>
      </w:r>
      <w:r>
        <w:rPr>
          <w:w w:val="105"/>
        </w:rPr>
        <w:t>которой</w:t>
      </w:r>
      <w:r>
        <w:rPr>
          <w:spacing w:val="-5"/>
          <w:w w:val="105"/>
        </w:rPr>
        <w:t> </w:t>
      </w:r>
      <w:r>
        <w:rPr>
          <w:w w:val="105"/>
        </w:rPr>
        <w:t>следует,</w:t>
      </w:r>
      <w:r>
        <w:rPr>
          <w:spacing w:val="-5"/>
          <w:w w:val="105"/>
        </w:rPr>
        <w:t> </w:t>
      </w:r>
      <w:r>
        <w:rPr>
          <w:w w:val="105"/>
        </w:rPr>
        <w:t>порой</w:t>
      </w:r>
      <w:r>
        <w:rPr>
          <w:spacing w:val="-5"/>
          <w:w w:val="105"/>
        </w:rPr>
        <w:t> </w:t>
      </w:r>
      <w:r>
        <w:rPr>
          <w:w w:val="105"/>
        </w:rPr>
        <w:t>бессознательно,</w:t>
      </w:r>
      <w:r>
        <w:rPr>
          <w:spacing w:val="-7"/>
          <w:w w:val="105"/>
        </w:rPr>
        <w:t> </w:t>
      </w:r>
      <w:r>
        <w:rPr>
          <w:w w:val="105"/>
        </w:rPr>
        <w:t>современный</w:t>
      </w:r>
      <w:r>
        <w:rPr>
          <w:spacing w:val="-5"/>
          <w:w w:val="105"/>
        </w:rPr>
        <w:t> </w:t>
      </w:r>
      <w:r>
        <w:rPr>
          <w:w w:val="105"/>
        </w:rPr>
        <w:t>фи- </w:t>
      </w:r>
      <w:r>
        <w:rPr>
          <w:spacing w:val="-2"/>
          <w:w w:val="105"/>
        </w:rPr>
        <w:t>зик-исследователь.</w:t>
      </w:r>
    </w:p>
    <w:p>
      <w:pPr>
        <w:spacing w:after="0" w:line="249" w:lineRule="auto"/>
        <w:jc w:val="both"/>
        <w:sectPr>
          <w:pgSz w:w="8400" w:h="11900"/>
          <w:pgMar w:top="600" w:bottom="280" w:left="420" w:right="660"/>
        </w:sect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spacing w:before="5"/>
        <w:rPr>
          <w:i/>
          <w:sz w:val="22"/>
        </w:rPr>
      </w:pPr>
    </w:p>
    <w:p>
      <w:pPr>
        <w:spacing w:before="0"/>
        <w:ind w:left="0" w:right="0" w:firstLine="0"/>
        <w:jc w:val="right"/>
        <w:rPr>
          <w:i/>
          <w:sz w:val="18"/>
        </w:rPr>
      </w:pPr>
      <w:r>
        <w:rPr/>
        <w:pict>
          <v:group style="position:absolute;margin-left:42.742199pt;margin-top:-79.226669pt;width:141.15pt;height:73.3pt;mso-position-horizontal-relative:page;mso-position-vertical-relative:paragraph;z-index:15729664" id="docshapegroup3" coordorigin="855,-1585" coordsize="2823,1466">
            <v:shape style="position:absolute;left:956;top:-1494;width:2627;height:1251" id="docshape4" coordorigin="957,-1494" coordsize="2627,1251" path="m957,-1494l957,-246,3583,-246,957,-1494,957,-1494xm959,-501l1012,-496,1059,-480,1104,-457,1141,-425,1175,-388,1198,-344,1214,-296,1217,-273,1219,-246m3173,-430l3152,-394,3137,-349,3126,-302,3123,-249m957,-446l959,-446,999,-441,1038,-430,1072,-412,1101,-388,1128,-357,1146,-323,1159,-286,1164,-244e" filled="false" stroked="true" strokeweight=".393915pt" strokecolor="#000000">
              <v:path arrowok="t"/>
              <v:stroke dashstyle="solid"/>
            </v:shape>
            <v:shape style="position:absolute;left:854;top:-1585;width:2823;height:1466" id="docshape5" coordorigin="855,-1585" coordsize="2823,1466" path="m926,-894l916,-893,914,-886,913,-889,911,-891,911,-891,911,-892,911,-872,907,-862,900,-853,893,-847,888,-843,880,-843,878,-844,875,-847,874,-849,874,-858,876,-865,883,-879,888,-884,896,-890,899,-891,905,-891,907,-890,910,-887,911,-885,911,-879,911,-872,911,-892,907,-894,905,-894,897,-894,892,-893,880,-885,875,-879,866,-864,864,-857,864,-846,865,-842,870,-837,873,-836,880,-836,884,-837,892,-842,894,-843,898,-847,904,-854,903,-849,902,-846,902,-844,901,-839,902,-838,904,-836,905,-836,909,-836,911,-837,916,-841,917,-842,919,-844,921,-849,919,-850,917,-846,916,-844,914,-842,913,-842,913,-842,912,-842,912,-843,912,-845,913,-851,914,-854,923,-886,926,-894xm938,-288l936,-288,934,-286,933,-285,931,-284,931,-284,928,-284,927,-284,925,-285,919,-287,914,-288,901,-288,892,-285,875,-275,868,-268,857,-250,855,-241,855,-225,856,-220,862,-209,866,-205,877,-199,883,-197,899,-197,905,-199,917,-206,922,-212,927,-219,924,-219,920,-214,915,-209,906,-204,901,-203,887,-203,880,-205,870,-215,868,-222,868,-239,870,-247,877,-265,883,-272,896,-282,903,-284,913,-284,916,-283,921,-282,923,-281,926,-278,927,-276,929,-272,929,-270,929,-267,930,-260,932,-260,938,-288xm942,-1569l941,-1572,937,-1578,934,-1580,933,-1580,929,-1582,929,-1571,929,-1560,926,-1556,918,-1548,911,-1546,896,-1546,906,-1579,908,-1580,910,-1580,918,-1580,922,-1579,927,-1574,929,-1571,929,-1582,925,-1584,921,-1585,884,-1585,883,-1582,884,-1582,889,-1582,891,-1582,893,-1580,894,-1579,894,-1575,893,-1572,892,-1568,876,-1515,875,-1509,873,-1505,872,-1504,872,-1503,870,-1502,869,-1501,868,-1500,865,-1500,862,-1500,861,-1497,900,-1497,906,-1498,914,-1500,919,-1501,920,-1502,926,-1506,928,-1509,933,-1517,934,-1521,934,-1529,933,-1533,927,-1539,923,-1542,923,-1542,921,-1542,921,-1530,921,-1518,918,-1512,908,-1504,902,-1502,892,-1502,889,-1503,884,-1503,895,-1541,897,-1541,899,-1542,907,-1542,913,-1540,919,-1534,921,-1530,921,-1542,917,-1544,926,-1546,927,-1546,932,-1549,940,-1557,942,-1561,942,-1569xm1213,-517l1210,-526,1203,-533,1201,-536,1201,-514,1201,-506,1200,-501,1199,-496,1197,-494,1195,-493,1189,-491,1187,-491,1181,-491,1178,-493,1175,-496,1171,-501,1169,-508,1169,-524,1171,-529,1176,-536,1180,-538,1187,-538,1190,-537,1195,-531,1197,-528,1200,-518,1201,-514,1201,-536,1199,-538,1198,-539,1192,-542,1178,-542,1171,-539,1160,-527,1158,-520,1158,-503,1160,-497,1169,-487,1174,-485,1183,-485,1186,-485,1192,-488,1195,-489,1197,-491,1198,-491,1196,-484,1193,-477,1184,-465,1180,-460,1170,-455,1165,-454,1159,-454,1159,-451,1171,-451,1179,-454,1194,-464,1201,-471,1210,-487,1210,-488,1211,-491,1213,-496,1213,-517xm1279,-512l1276,-523,1267,-535,1267,-487,1266,-477,1264,-469,1262,-465,1260,-461,1256,-457,1253,-456,1247,-456,1244,-458,1238,-468,1236,-479,1236,-503,1236,-509,1236,-511,1238,-525,1240,-530,1246,-536,1248,-538,1254,-538,1256,-537,1258,-536,1260,-534,1262,-530,1264,-525,1266,-519,1266,-512,1267,-487,1267,-535,1265,-538,1264,-539,1258,-542,1248,-542,1245,-541,1238,-537,1235,-535,1229,-527,1227,-521,1224,-509,1223,-503,1223,-484,1225,-475,1235,-456,1242,-452,1255,-452,1259,-453,1263,-456,1268,-459,1272,-465,1278,-479,1279,-487,1279,-512xm1329,-528l1328,-533,1324,-536,1324,-526,1324,-518,1323,-515,1317,-509,1314,-508,1306,-508,1302,-509,1297,-515,1295,-518,1295,-526,1297,-530,1302,-535,1306,-537,1314,-537,1317,-535,1323,-530,1324,-526,1324,-536,1323,-537,1320,-540,1315,-542,1304,-542,1300,-540,1292,-533,1290,-528,1290,-517,1292,-512,1300,-505,1304,-503,1315,-503,1320,-505,1323,-508,1328,-512,1329,-517,1329,-528xm2191,-1052l2190,-1055,2188,-1057,2185,-1059,2182,-1060,2171,-1060,2165,-1058,2153,-1050,2148,-1045,2141,-1032,2139,-1025,2139,-1013,2141,-1008,2148,-1002,2152,-1000,2163,-1000,2168,-1001,2177,-1006,2182,-1010,2186,-1015,2184,-1017,2180,-1013,2177,-1010,2170,-1007,2167,-1006,2159,-1006,2156,-1007,2151,-1012,2150,-1016,2150,-1026,2151,-1033,2158,-1045,2161,-1049,2170,-1055,2174,-1057,2180,-1057,2182,-1056,2183,-1055,2184,-1055,2184,-1054,2184,-1053,2184,-1052,2184,-1051,2183,-1051,2181,-1049,2181,-1048,2180,-1047,2180,-1046,2180,-1044,2180,-1043,2182,-1041,2183,-1041,2186,-1041,2188,-1041,2190,-1045,2191,-1047,2191,-1052xm2241,-154l2241,-167,2239,-171,2238,-173,2234,-177,2230,-179,2230,-153,2229,-147,2223,-134,2220,-129,2212,-124,2208,-122,2201,-122,2198,-123,2194,-126,2204,-160,2206,-164,2210,-168,2213,-171,2217,-173,2223,-173,2225,-171,2229,-167,2230,-164,2230,-153,2230,-179,2230,-179,2222,-179,2219,-178,2213,-175,2210,-172,2206,-168,2217,-206,2219,-212,2196,-208,2196,-206,2198,-206,2200,-206,2202,-206,2204,-206,2206,-205,2206,-204,2206,-202,2205,-199,2184,-126,2191,-121,2197,-119,2209,-119,2215,-121,2217,-122,2226,-129,2231,-134,2239,-148,2241,-154xm3065,-338l3063,-338,3062,-335,3061,-333,3058,-330,3057,-329,3053,-329,3051,-330,3048,-334,3047,-338,3045,-345,3051,-363,3056,-382,3046,-382,3040,-363,3038,-369,3038,-356,3035,-343,3031,-335,3025,-328,3022,-326,3016,-326,3013,-327,3008,-331,3006,-333,3004,-340,3003,-345,3003,-361,3005,-368,3010,-377,3014,-380,3022,-380,3025,-378,3033,-371,3036,-365,3038,-356,3038,-369,3037,-371,3034,-377,3030,-380,3026,-383,3022,-384,3010,-384,3004,-381,2994,-370,2991,-362,2991,-345,2993,-337,3002,-325,3009,-322,3022,-322,3026,-322,3032,-325,3033,-326,3034,-327,3039,-331,3040,-334,3042,-338,3044,-331,3046,-327,3050,-323,3052,-322,3057,-322,3059,-323,3063,-328,3064,-329,3065,-332,3065,-338xm3677,-205l3674,-205,3671,-205,3668,-207,3667,-207,3666,-209,3666,-210,3666,-210,3666,-217,3667,-231,3668,-236,3671,-270,3673,-292,3671,-292,3660,-277,3660,-270,3657,-236,3635,-236,3660,-270,3660,-277,3614,-214,3610,-210,3606,-206,3603,-205,3600,-205,3599,-203,3625,-203,3625,-205,3623,-205,3621,-206,3619,-208,3618,-209,3618,-211,3618,-212,3619,-215,3621,-217,3623,-219,3631,-231,3656,-231,3655,-216,3654,-212,3653,-209,3652,-208,3651,-207,3649,-206,3647,-205,3643,-205,3642,-203,3676,-203,3677,-205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i/>
          <w:spacing w:val="-2"/>
          <w:sz w:val="18"/>
        </w:rPr>
        <w:t>_lис.</w:t>
      </w:r>
      <w:r>
        <w:rPr>
          <w:i/>
          <w:spacing w:val="-3"/>
          <w:sz w:val="18"/>
        </w:rPr>
        <w:t> </w:t>
      </w:r>
      <w:r>
        <w:rPr>
          <w:i/>
          <w:spacing w:val="-10"/>
          <w:sz w:val="18"/>
        </w:rPr>
        <w:t>1</w:t>
      </w:r>
    </w:p>
    <w:p>
      <w:pPr>
        <w:pStyle w:val="BodyText"/>
        <w:spacing w:line="249" w:lineRule="auto" w:before="14"/>
        <w:ind w:left="1340" w:right="449" w:firstLine="300"/>
        <w:jc w:val="both"/>
      </w:pPr>
      <w:r>
        <w:rPr>
          <w:i w:val="0"/>
        </w:rPr>
        <w:br w:type="column"/>
      </w:r>
      <w:r>
        <w:rPr>
          <w:i/>
          <w:w w:val="105"/>
        </w:rPr>
        <w:t>Задача</w:t>
      </w:r>
      <w:r>
        <w:rPr>
          <w:i/>
          <w:w w:val="105"/>
        </w:rPr>
        <w:t> физики,</w:t>
      </w:r>
      <w:r>
        <w:rPr>
          <w:i/>
          <w:w w:val="105"/>
        </w:rPr>
        <w:t> по</w:t>
      </w:r>
      <w:r>
        <w:rPr>
          <w:i/>
          <w:w w:val="105"/>
        </w:rPr>
        <w:t> Галилею,</w:t>
      </w:r>
      <w:r>
        <w:rPr>
          <w:i/>
          <w:w w:val="105"/>
        </w:rPr>
        <w:t> </w:t>
      </w:r>
      <w:r>
        <w:rPr>
          <w:i/>
          <w:w w:val="210"/>
        </w:rPr>
        <w:t>-</w:t>
      </w:r>
      <w:r>
        <w:rPr>
          <w:w w:val="210"/>
        </w:rPr>
        <w:t> </w:t>
      </w:r>
      <w:r>
        <w:rPr/>
        <w:t>придумать эксперимент, повторив</w:t>
      </w:r>
      <w:r>
        <w:rPr>
          <w:spacing w:val="-2"/>
        </w:rPr>
        <w:t> </w:t>
      </w:r>
      <w:r>
        <w:rPr/>
        <w:t>его </w:t>
      </w:r>
      <w:r>
        <w:rPr>
          <w:w w:val="105"/>
        </w:rPr>
        <w:t>несколько</w:t>
      </w:r>
      <w:r>
        <w:rPr>
          <w:w w:val="105"/>
        </w:rPr>
        <w:t> раз,</w:t>
      </w:r>
      <w:r>
        <w:rPr>
          <w:w w:val="105"/>
        </w:rPr>
        <w:t> исключив</w:t>
      </w:r>
      <w:r>
        <w:rPr>
          <w:w w:val="105"/>
        </w:rPr>
        <w:t> или</w:t>
      </w:r>
      <w:r>
        <w:rPr>
          <w:w w:val="105"/>
        </w:rPr>
        <w:t> умень- шив</w:t>
      </w:r>
      <w:r>
        <w:rPr>
          <w:w w:val="105"/>
        </w:rPr>
        <w:t> влияние</w:t>
      </w:r>
      <w:r>
        <w:rPr>
          <w:w w:val="105"/>
        </w:rPr>
        <w:t> возмущающих</w:t>
      </w:r>
      <w:r>
        <w:rPr>
          <w:w w:val="105"/>
        </w:rPr>
        <w:t> факто- ров,</w:t>
      </w:r>
      <w:r>
        <w:rPr>
          <w:w w:val="105"/>
        </w:rPr>
        <w:t> уловить</w:t>
      </w:r>
      <w:r>
        <w:rPr>
          <w:w w:val="105"/>
        </w:rPr>
        <w:t> в</w:t>
      </w:r>
      <w:r>
        <w:rPr>
          <w:w w:val="105"/>
        </w:rPr>
        <w:t> неточных</w:t>
      </w:r>
      <w:r>
        <w:rPr>
          <w:w w:val="105"/>
        </w:rPr>
        <w:t> экспери- </w:t>
      </w:r>
      <w:r>
        <w:rPr>
          <w:spacing w:val="-2"/>
          <w:w w:val="105"/>
        </w:rPr>
        <w:t>ментальных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данных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математические </w:t>
      </w:r>
      <w:r>
        <w:rPr>
          <w:w w:val="105"/>
        </w:rPr>
        <w:t>законы,</w:t>
      </w:r>
      <w:r>
        <w:rPr>
          <w:w w:val="105"/>
        </w:rPr>
        <w:t> связывающие</w:t>
      </w:r>
      <w:r>
        <w:rPr>
          <w:w w:val="105"/>
        </w:rPr>
        <w:t> величины,</w:t>
      </w:r>
      <w:r>
        <w:rPr>
          <w:w w:val="105"/>
        </w:rPr>
        <w:t> ха- рактеризующие</w:t>
      </w:r>
      <w:r>
        <w:rPr>
          <w:w w:val="105"/>
        </w:rPr>
        <w:t> явление,</w:t>
      </w:r>
      <w:r>
        <w:rPr>
          <w:w w:val="105"/>
        </w:rPr>
        <w:t> предусмот- реть</w:t>
      </w:r>
      <w:r>
        <w:rPr>
          <w:w w:val="105"/>
        </w:rPr>
        <w:t> новые</w:t>
      </w:r>
      <w:r>
        <w:rPr>
          <w:w w:val="105"/>
        </w:rPr>
        <w:t> экспериментальные</w:t>
      </w:r>
      <w:r>
        <w:rPr>
          <w:w w:val="105"/>
        </w:rPr>
        <w:t> под- тверждения</w:t>
      </w:r>
      <w:r>
        <w:rPr>
          <w:spacing w:val="17"/>
          <w:w w:val="210"/>
        </w:rPr>
        <w:t> </w:t>
      </w:r>
      <w:r>
        <w:rPr>
          <w:w w:val="210"/>
        </w:rPr>
        <w:t>-</w:t>
      </w:r>
      <w:r>
        <w:rPr>
          <w:spacing w:val="16"/>
          <w:w w:val="210"/>
        </w:rPr>
        <w:t> </w:t>
      </w:r>
      <w:r>
        <w:rPr>
          <w:w w:val="105"/>
        </w:rPr>
        <w:t>в</w:t>
      </w:r>
      <w:r>
        <w:rPr>
          <w:spacing w:val="69"/>
          <w:w w:val="105"/>
        </w:rPr>
        <w:t> </w:t>
      </w:r>
      <w:r>
        <w:rPr>
          <w:w w:val="105"/>
        </w:rPr>
        <w:t>пределах</w:t>
      </w:r>
      <w:r>
        <w:rPr>
          <w:spacing w:val="68"/>
          <w:w w:val="105"/>
        </w:rPr>
        <w:t> </w:t>
      </w:r>
      <w:r>
        <w:rPr>
          <w:spacing w:val="-4"/>
          <w:w w:val="105"/>
        </w:rPr>
        <w:t>экспери-</w:t>
      </w:r>
    </w:p>
    <w:p>
      <w:pPr>
        <w:spacing w:after="0" w:line="249" w:lineRule="auto"/>
        <w:jc w:val="both"/>
        <w:sectPr>
          <w:type w:val="continuous"/>
          <w:pgSz w:w="8400" w:h="11900"/>
          <w:pgMar w:top="800" w:bottom="280" w:left="420" w:right="660"/>
          <w:cols w:num="2" w:equalWidth="0">
            <w:col w:w="2084" w:space="40"/>
            <w:col w:w="5196"/>
          </w:cols>
        </w:sectPr>
      </w:pPr>
    </w:p>
    <w:p>
      <w:pPr>
        <w:pStyle w:val="BodyText"/>
        <w:spacing w:line="249" w:lineRule="auto" w:before="1"/>
        <w:ind w:left="429" w:right="451"/>
        <w:jc w:val="both"/>
      </w:pPr>
      <w:r>
        <w:rPr>
          <w:i/>
        </w:rPr>
        <w:t>ментальных возможностей - сформулированных законов, а </w:t>
      </w:r>
      <w:r>
        <w:rPr>
          <w:i/>
        </w:rPr>
        <w:t>достигнув</w:t>
      </w:r>
      <w:r>
        <w:rPr/>
        <w:t> подтверждения, идти дальше с помощью дедуктивного метода и найти новые</w:t>
      </w:r>
      <w:r>
        <w:rPr>
          <w:spacing w:val="38"/>
        </w:rPr>
        <w:t> </w:t>
      </w:r>
      <w:r>
        <w:rPr/>
        <w:t>следствия</w:t>
      </w:r>
      <w:r>
        <w:rPr>
          <w:spacing w:val="38"/>
        </w:rPr>
        <w:t> </w:t>
      </w:r>
      <w:r>
        <w:rPr/>
        <w:t>из</w:t>
      </w:r>
      <w:r>
        <w:rPr>
          <w:spacing w:val="40"/>
        </w:rPr>
        <w:t> </w:t>
      </w:r>
      <w:r>
        <w:rPr/>
        <w:t>этих</w:t>
      </w:r>
      <w:r>
        <w:rPr>
          <w:spacing w:val="40"/>
        </w:rPr>
        <w:t> </w:t>
      </w:r>
      <w:r>
        <w:rPr/>
        <w:t>законов, в</w:t>
      </w:r>
      <w:r>
        <w:rPr>
          <w:spacing w:val="38"/>
        </w:rPr>
        <w:t> </w:t>
      </w:r>
      <w:r>
        <w:rPr/>
        <w:t>свою</w:t>
      </w:r>
      <w:r>
        <w:rPr>
          <w:spacing w:val="38"/>
        </w:rPr>
        <w:t> </w:t>
      </w:r>
      <w:r>
        <w:rPr/>
        <w:t>очередь</w:t>
      </w:r>
      <w:r>
        <w:rPr>
          <w:spacing w:val="35"/>
        </w:rPr>
        <w:t> </w:t>
      </w:r>
      <w:r>
        <w:rPr/>
        <w:t>подлежащие</w:t>
      </w:r>
      <w:r>
        <w:rPr>
          <w:spacing w:val="35"/>
        </w:rPr>
        <w:t> </w:t>
      </w:r>
      <w:r>
        <w:rPr/>
        <w:t>провер- </w:t>
      </w:r>
      <w:r>
        <w:rPr>
          <w:w w:val="110"/>
        </w:rPr>
        <w:t>ке.</w:t>
      </w:r>
      <w:r>
        <w:rPr>
          <w:spacing w:val="-12"/>
          <w:w w:val="110"/>
        </w:rPr>
        <w:t> </w:t>
      </w:r>
      <w:r>
        <w:rPr>
          <w:w w:val="110"/>
        </w:rPr>
        <w:t>Это</w:t>
      </w:r>
      <w:r>
        <w:rPr>
          <w:spacing w:val="-13"/>
          <w:w w:val="110"/>
        </w:rPr>
        <w:t> </w:t>
      </w:r>
      <w:r>
        <w:rPr>
          <w:w w:val="110"/>
        </w:rPr>
        <w:t>и</w:t>
      </w:r>
      <w:r>
        <w:rPr>
          <w:spacing w:val="-11"/>
          <w:w w:val="110"/>
        </w:rPr>
        <w:t> </w:t>
      </w:r>
      <w:r>
        <w:rPr>
          <w:w w:val="110"/>
        </w:rPr>
        <w:t>есть</w:t>
      </w:r>
      <w:r>
        <w:rPr>
          <w:spacing w:val="-11"/>
          <w:w w:val="110"/>
        </w:rPr>
        <w:t> </w:t>
      </w:r>
      <w:r>
        <w:rPr>
          <w:w w:val="110"/>
        </w:rPr>
        <w:t>так</w:t>
      </w:r>
      <w:r>
        <w:rPr>
          <w:spacing w:val="-13"/>
          <w:w w:val="110"/>
        </w:rPr>
        <w:t> </w:t>
      </w:r>
      <w:r>
        <w:rPr>
          <w:w w:val="110"/>
        </w:rPr>
        <w:t>называемое</w:t>
      </w:r>
      <w:r>
        <w:rPr>
          <w:spacing w:val="-14"/>
          <w:w w:val="110"/>
        </w:rPr>
        <w:t> </w:t>
      </w:r>
      <w:r>
        <w:rPr>
          <w:w w:val="110"/>
        </w:rPr>
        <w:t>физическое</w:t>
      </w:r>
      <w:r>
        <w:rPr>
          <w:spacing w:val="-14"/>
          <w:w w:val="110"/>
        </w:rPr>
        <w:t> </w:t>
      </w:r>
      <w:r>
        <w:rPr>
          <w:w w:val="110"/>
        </w:rPr>
        <w:t>мышление.</w:t>
      </w:r>
    </w:p>
    <w:p>
      <w:pPr>
        <w:pStyle w:val="BodyText"/>
        <w:spacing w:line="249" w:lineRule="auto" w:before="15"/>
        <w:ind w:left="429" w:right="451" w:firstLine="300"/>
        <w:jc w:val="both"/>
      </w:pPr>
      <w:r>
        <w:rPr>
          <w:i/>
        </w:rPr>
        <w:t>Наблюдение, рабочая</w:t>
      </w:r>
      <w:r>
        <w:rPr>
          <w:i/>
          <w:spacing w:val="-1"/>
        </w:rPr>
        <w:t> </w:t>
      </w:r>
      <w:r>
        <w:rPr>
          <w:i/>
        </w:rPr>
        <w:t>гипотеза, математическая разработка</w:t>
      </w:r>
      <w:r>
        <w:rPr>
          <w:i/>
          <w:spacing w:val="-1"/>
        </w:rPr>
        <w:t> </w:t>
      </w:r>
      <w:r>
        <w:rPr>
          <w:i/>
        </w:rPr>
        <w:t>и </w:t>
      </w:r>
      <w:r>
        <w:rPr>
          <w:i/>
        </w:rPr>
        <w:t>опыт-</w:t>
      </w:r>
      <w:r>
        <w:rPr/>
        <w:t> </w:t>
      </w:r>
      <w:r>
        <w:rPr>
          <w:w w:val="105"/>
        </w:rPr>
        <w:t>ная проверка </w:t>
      </w:r>
      <w:r>
        <w:rPr>
          <w:w w:val="210"/>
        </w:rPr>
        <w:t>-</w:t>
      </w:r>
      <w:r>
        <w:rPr>
          <w:spacing w:val="-27"/>
          <w:w w:val="210"/>
        </w:rPr>
        <w:t> </w:t>
      </w:r>
      <w:r>
        <w:rPr>
          <w:w w:val="105"/>
        </w:rPr>
        <w:t>таковы, по Галилею, четыре фазы исследования явле- ний</w:t>
      </w:r>
      <w:r>
        <w:rPr>
          <w:w w:val="105"/>
        </w:rPr>
        <w:t> природы, которое начинается с опыта и к нему возвращается,</w:t>
      </w:r>
      <w:r>
        <w:rPr>
          <w:spacing w:val="-1"/>
          <w:w w:val="105"/>
        </w:rPr>
        <w:t> </w:t>
      </w:r>
      <w:r>
        <w:rPr>
          <w:w w:val="105"/>
        </w:rPr>
        <w:t>но не может развиваться без обращения к математике.</w:t>
      </w:r>
    </w:p>
    <w:p>
      <w:pPr>
        <w:spacing w:after="0" w:line="249" w:lineRule="auto"/>
        <w:jc w:val="both"/>
        <w:sectPr>
          <w:type w:val="continuous"/>
          <w:pgSz w:w="8400" w:h="11900"/>
          <w:pgMar w:top="800" w:bottom="280" w:left="420" w:right="660"/>
        </w:sectPr>
      </w:pPr>
    </w:p>
    <w:p>
      <w:pPr>
        <w:pStyle w:val="BodyText"/>
        <w:tabs>
          <w:tab w:pos="7149" w:val="right" w:leader="none"/>
        </w:tabs>
        <w:spacing w:before="52"/>
        <w:ind w:left="712"/>
        <w:rPr>
          <w:i/>
        </w:rPr>
      </w:pPr>
      <w:r>
        <w:rPr/>
        <w:pict>
          <v:line style="position:absolute;mso-position-horizontal-relative:page;mso-position-vertical-relative:paragraph;z-index:15730176" from="56.627998pt,15.667935pt" to="378.467998pt,15.667935pt" stroked="true" strokeweight=".48pt" strokecolor="#000000">
            <v:stroke dashstyle="solid"/>
            <w10:wrap type="none"/>
          </v:line>
        </w:pict>
      </w:r>
      <w:r>
        <w:rPr>
          <w:i/>
          <w:spacing w:val="-2"/>
          <w:w w:val="110"/>
        </w:rPr>
        <w:t>ВВЕДЕНИЕ</w:t>
      </w:r>
      <w:r>
        <w:rPr>
          <w:i w:val="0"/>
          <w:sz w:val="2"/>
        </w:rPr>
        <w:tab/>
      </w:r>
      <w:r>
        <w:rPr>
          <w:i/>
          <w:spacing w:val="-10"/>
          <w:w w:val="110"/>
        </w:rPr>
        <w:t>7</w:t>
      </w:r>
    </w:p>
    <w:p>
      <w:pPr>
        <w:spacing w:after="0"/>
        <w:sectPr>
          <w:pgSz w:w="8400" w:h="11900"/>
          <w:pgMar w:top="600" w:bottom="280" w:left="420" w:right="660"/>
        </w:sectPr>
      </w:pPr>
    </w:p>
    <w:p>
      <w:pPr>
        <w:pStyle w:val="BodyText"/>
        <w:spacing w:before="6"/>
        <w:rPr>
          <w:i/>
          <w:sz w:val="17"/>
        </w:rPr>
      </w:pPr>
    </w:p>
    <w:p>
      <w:pPr>
        <w:pStyle w:val="BodyText"/>
        <w:spacing w:line="249" w:lineRule="auto"/>
        <w:ind w:left="712" w:right="2" w:firstLine="300"/>
        <w:jc w:val="both"/>
      </w:pPr>
      <w:r>
        <w:rPr>
          <w:i/>
          <w:w w:val="105"/>
        </w:rPr>
        <w:t>Рассмотрим</w:t>
      </w:r>
      <w:r>
        <w:rPr>
          <w:i/>
          <w:w w:val="105"/>
        </w:rPr>
        <w:t> простой,</w:t>
      </w:r>
      <w:r>
        <w:rPr>
          <w:i/>
          <w:w w:val="105"/>
        </w:rPr>
        <w:t> но</w:t>
      </w:r>
      <w:r>
        <w:rPr>
          <w:i/>
          <w:w w:val="105"/>
        </w:rPr>
        <w:t> </w:t>
      </w:r>
      <w:r>
        <w:rPr>
          <w:i/>
          <w:w w:val="105"/>
        </w:rPr>
        <w:t>поучи-</w:t>
      </w:r>
      <w:r>
        <w:rPr>
          <w:w w:val="105"/>
        </w:rPr>
        <w:t> тельный</w:t>
      </w:r>
      <w:r>
        <w:rPr>
          <w:spacing w:val="-4"/>
          <w:w w:val="105"/>
        </w:rPr>
        <w:t> </w:t>
      </w:r>
      <w:r>
        <w:rPr>
          <w:w w:val="105"/>
        </w:rPr>
        <w:t>пример.</w:t>
      </w:r>
      <w:r>
        <w:rPr>
          <w:spacing w:val="-4"/>
          <w:w w:val="105"/>
        </w:rPr>
        <w:t> </w:t>
      </w:r>
      <w:r>
        <w:rPr>
          <w:w w:val="105"/>
        </w:rPr>
        <w:t>Пусть</w:t>
      </w:r>
      <w:r>
        <w:rPr>
          <w:spacing w:val="-7"/>
          <w:w w:val="105"/>
        </w:rPr>
        <w:t> </w:t>
      </w:r>
      <w:r>
        <w:rPr>
          <w:w w:val="105"/>
        </w:rPr>
        <w:t>в</w:t>
      </w:r>
      <w:r>
        <w:rPr>
          <w:spacing w:val="-6"/>
          <w:w w:val="105"/>
        </w:rPr>
        <w:t> </w:t>
      </w:r>
      <w:r>
        <w:rPr>
          <w:w w:val="105"/>
        </w:rPr>
        <w:t>нашем</w:t>
      </w:r>
      <w:r>
        <w:rPr>
          <w:spacing w:val="-6"/>
          <w:w w:val="105"/>
        </w:rPr>
        <w:t> </w:t>
      </w:r>
      <w:r>
        <w:rPr>
          <w:w w:val="105"/>
        </w:rPr>
        <w:t>рас- поряжении</w:t>
      </w:r>
      <w:r>
        <w:rPr>
          <w:spacing w:val="-2"/>
          <w:w w:val="105"/>
        </w:rPr>
        <w:t> </w:t>
      </w:r>
      <w:r>
        <w:rPr>
          <w:w w:val="105"/>
        </w:rPr>
        <w:t>имеется</w:t>
      </w:r>
      <w:r>
        <w:rPr>
          <w:spacing w:val="-2"/>
          <w:w w:val="105"/>
        </w:rPr>
        <w:t> </w:t>
      </w:r>
      <w:r>
        <w:rPr>
          <w:w w:val="105"/>
        </w:rPr>
        <w:t>набор</w:t>
      </w:r>
      <w:r>
        <w:rPr>
          <w:spacing w:val="-5"/>
          <w:w w:val="105"/>
        </w:rPr>
        <w:t> </w:t>
      </w:r>
      <w:r>
        <w:rPr>
          <w:w w:val="105"/>
        </w:rPr>
        <w:t>кусков</w:t>
      </w:r>
      <w:r>
        <w:rPr>
          <w:spacing w:val="-5"/>
          <w:w w:val="105"/>
        </w:rPr>
        <w:t> </w:t>
      </w:r>
      <w:r>
        <w:rPr>
          <w:w w:val="105"/>
        </w:rPr>
        <w:t>од- нородной</w:t>
      </w:r>
      <w:r>
        <w:rPr>
          <w:spacing w:val="-6"/>
          <w:w w:val="105"/>
        </w:rPr>
        <w:t> </w:t>
      </w:r>
      <w:r>
        <w:rPr>
          <w:w w:val="105"/>
        </w:rPr>
        <w:t>жести</w:t>
      </w:r>
      <w:r>
        <w:rPr>
          <w:spacing w:val="-6"/>
          <w:w w:val="105"/>
        </w:rPr>
        <w:t> </w:t>
      </w:r>
      <w:r>
        <w:rPr>
          <w:w w:val="105"/>
        </w:rPr>
        <w:t>(картона,</w:t>
      </w:r>
      <w:r>
        <w:rPr>
          <w:spacing w:val="-6"/>
          <w:w w:val="105"/>
        </w:rPr>
        <w:t> </w:t>
      </w:r>
      <w:r>
        <w:rPr>
          <w:w w:val="105"/>
        </w:rPr>
        <w:t>фанеры</w:t>
      </w:r>
      <w:r>
        <w:rPr>
          <w:spacing w:val="-7"/>
          <w:w w:val="105"/>
        </w:rPr>
        <w:t> </w:t>
      </w:r>
      <w:r>
        <w:rPr>
          <w:w w:val="105"/>
        </w:rPr>
        <w:t>и т. п.),</w:t>
      </w:r>
      <w:r>
        <w:rPr>
          <w:w w:val="105"/>
        </w:rPr>
        <w:t> форма</w:t>
      </w:r>
      <w:r>
        <w:rPr>
          <w:w w:val="105"/>
        </w:rPr>
        <w:t> которых</w:t>
      </w:r>
      <w:r>
        <w:rPr>
          <w:w w:val="105"/>
        </w:rPr>
        <w:t> представлена на рис. 1.</w:t>
      </w:r>
    </w:p>
    <w:p>
      <w:pPr>
        <w:pStyle w:val="BodyText"/>
        <w:spacing w:line="249" w:lineRule="auto" w:before="10"/>
        <w:ind w:left="712" w:right="2" w:firstLine="300"/>
        <w:jc w:val="both"/>
      </w:pPr>
      <w:r>
        <w:rPr>
          <w:i/>
        </w:rPr>
        <w:t>Будем</w:t>
      </w:r>
      <w:r>
        <w:rPr>
          <w:i/>
          <w:spacing w:val="-13"/>
        </w:rPr>
        <w:t> </w:t>
      </w:r>
      <w:r>
        <w:rPr>
          <w:i/>
        </w:rPr>
        <w:t>считать</w:t>
      </w:r>
      <w:r>
        <w:rPr>
          <w:i/>
          <w:spacing w:val="-12"/>
        </w:rPr>
        <w:t> </w:t>
      </w:r>
      <w:r>
        <w:rPr>
          <w:i/>
        </w:rPr>
        <w:t>также,</w:t>
      </w:r>
      <w:r>
        <w:rPr>
          <w:i/>
          <w:spacing w:val="-13"/>
        </w:rPr>
        <w:t> </w:t>
      </w:r>
      <w:r>
        <w:rPr>
          <w:i/>
        </w:rPr>
        <w:t>что</w:t>
      </w:r>
      <w:r>
        <w:rPr>
          <w:i/>
          <w:spacing w:val="-12"/>
        </w:rPr>
        <w:t> </w:t>
      </w:r>
      <w:r>
        <w:rPr>
          <w:i/>
        </w:rPr>
        <w:t>мы</w:t>
      </w:r>
      <w:r>
        <w:rPr>
          <w:i/>
          <w:spacing w:val="-13"/>
        </w:rPr>
        <w:t> </w:t>
      </w:r>
      <w:r>
        <w:rPr>
          <w:i/>
        </w:rPr>
        <w:t>рас-</w:t>
      </w:r>
      <w:r>
        <w:rPr/>
        <w:t> </w:t>
      </w:r>
      <w:r>
        <w:rPr>
          <w:w w:val="105"/>
        </w:rPr>
        <w:t>полагаем приборами</w:t>
      </w:r>
      <w:r>
        <w:rPr>
          <w:w w:val="105"/>
        </w:rPr>
        <w:t> для</w:t>
      </w:r>
      <w:r>
        <w:rPr>
          <w:w w:val="105"/>
        </w:rPr>
        <w:t> измерения массы, длины и величины углов, т. е. весами, линейкой и транспортиром.</w:t>
      </w:r>
    </w:p>
    <w:p>
      <w:pPr>
        <w:pStyle w:val="BodyText"/>
        <w:spacing w:line="249" w:lineRule="auto" w:before="11"/>
        <w:ind w:left="712" w:firstLine="300"/>
        <w:jc w:val="both"/>
      </w:pPr>
      <w:r>
        <w:rPr>
          <w:i/>
        </w:rPr>
        <w:t>Взвешивая достаточно </w:t>
      </w:r>
      <w:r>
        <w:rPr>
          <w:i/>
        </w:rPr>
        <w:t>большое</w:t>
      </w:r>
      <w:r>
        <w:rPr/>
        <w:t> количество таких кусков жести, вы- резанных</w:t>
      </w:r>
      <w:r>
        <w:rPr>
          <w:spacing w:val="31"/>
        </w:rPr>
        <w:t> </w:t>
      </w:r>
      <w:r>
        <w:rPr/>
        <w:t>из</w:t>
      </w:r>
      <w:r>
        <w:rPr>
          <w:spacing w:val="32"/>
        </w:rPr>
        <w:t> </w:t>
      </w:r>
      <w:r>
        <w:rPr/>
        <w:t>одного</w:t>
      </w:r>
      <w:r>
        <w:rPr>
          <w:spacing w:val="28"/>
        </w:rPr>
        <w:t> </w:t>
      </w:r>
      <w:r>
        <w:rPr/>
        <w:t>и</w:t>
      </w:r>
      <w:r>
        <w:rPr>
          <w:spacing w:val="31"/>
        </w:rPr>
        <w:t> </w:t>
      </w:r>
      <w:r>
        <w:rPr/>
        <w:t>того</w:t>
      </w:r>
      <w:r>
        <w:rPr>
          <w:spacing w:val="32"/>
        </w:rPr>
        <w:t> </w:t>
      </w:r>
      <w:r>
        <w:rPr/>
        <w:t>же</w:t>
      </w:r>
      <w:r>
        <w:rPr>
          <w:spacing w:val="32"/>
        </w:rPr>
        <w:t> </w:t>
      </w:r>
      <w:r>
        <w:rPr>
          <w:spacing w:val="-2"/>
        </w:rPr>
        <w:t>листа,</w:t>
      </w:r>
    </w:p>
    <w:p>
      <w:pPr>
        <w:spacing w:line="240" w:lineRule="auto" w:before="0"/>
        <w:rPr>
          <w:i/>
          <w:sz w:val="20"/>
        </w:rPr>
      </w:pPr>
      <w:r>
        <w:rPr/>
        <w:br w:type="column"/>
      </w:r>
      <w:r>
        <w:rPr>
          <w:i/>
          <w:sz w:val="20"/>
        </w:rPr>
      </w:r>
    </w:p>
    <w:p>
      <w:pPr>
        <w:spacing w:before="0"/>
        <w:ind w:left="172" w:right="0" w:firstLine="0"/>
        <w:jc w:val="left"/>
        <w:rPr>
          <w:rFonts w:ascii="Bahnschrift"/>
          <w:sz w:val="16"/>
        </w:rPr>
      </w:pPr>
      <w:r>
        <w:rPr>
          <w:rFonts w:ascii="Bahnschrift"/>
          <w:spacing w:val="-4"/>
          <w:w w:val="103"/>
          <w:sz w:val="16"/>
        </w:rPr>
        <w:t>f(</w:t>
      </w:r>
      <w:r>
        <w:rPr>
          <w:rFonts w:ascii="Tahoma"/>
          <w:spacing w:val="-4"/>
          <w:w w:val="211"/>
          <w:sz w:val="8"/>
        </w:rPr>
        <w:t>a</w:t>
      </w:r>
      <w:r>
        <w:rPr>
          <w:rFonts w:ascii="Bahnschrift"/>
          <w:spacing w:val="-4"/>
          <w:w w:val="103"/>
          <w:sz w:val="16"/>
        </w:rPr>
        <w:t>)</w:t>
      </w:r>
    </w:p>
    <w:p>
      <w:pPr>
        <w:pStyle w:val="BodyText"/>
        <w:rPr>
          <w:rFonts w:ascii="Bahnschrift"/>
          <w:i w:val="0"/>
          <w:sz w:val="14"/>
        </w:rPr>
      </w:pPr>
    </w:p>
    <w:p>
      <w:pPr>
        <w:pStyle w:val="BodyText"/>
        <w:rPr>
          <w:rFonts w:ascii="Bahnschrift"/>
          <w:i w:val="0"/>
          <w:sz w:val="14"/>
        </w:rPr>
      </w:pPr>
    </w:p>
    <w:p>
      <w:pPr>
        <w:pStyle w:val="BodyText"/>
        <w:rPr>
          <w:rFonts w:ascii="Bahnschrift"/>
          <w:i w:val="0"/>
          <w:sz w:val="14"/>
        </w:rPr>
      </w:pPr>
    </w:p>
    <w:p>
      <w:pPr>
        <w:pStyle w:val="BodyText"/>
        <w:rPr>
          <w:rFonts w:ascii="Bahnschrift"/>
          <w:i w:val="0"/>
          <w:sz w:val="14"/>
        </w:rPr>
      </w:pPr>
    </w:p>
    <w:p>
      <w:pPr>
        <w:pStyle w:val="BodyText"/>
        <w:rPr>
          <w:rFonts w:ascii="Bahnschrift"/>
          <w:i w:val="0"/>
          <w:sz w:val="14"/>
        </w:rPr>
      </w:pPr>
    </w:p>
    <w:p>
      <w:pPr>
        <w:pStyle w:val="BodyText"/>
        <w:rPr>
          <w:rFonts w:ascii="Bahnschrift"/>
          <w:i w:val="0"/>
          <w:sz w:val="14"/>
        </w:rPr>
      </w:pPr>
    </w:p>
    <w:p>
      <w:pPr>
        <w:pStyle w:val="BodyText"/>
        <w:rPr>
          <w:rFonts w:ascii="Bahnschrift"/>
          <w:i w:val="0"/>
          <w:sz w:val="14"/>
        </w:rPr>
      </w:pPr>
    </w:p>
    <w:p>
      <w:pPr>
        <w:pStyle w:val="BodyText"/>
        <w:rPr>
          <w:rFonts w:ascii="Bahnschrift"/>
          <w:i w:val="0"/>
          <w:sz w:val="14"/>
        </w:rPr>
      </w:pPr>
    </w:p>
    <w:p>
      <w:pPr>
        <w:pStyle w:val="BodyText"/>
        <w:rPr>
          <w:rFonts w:ascii="Bahnschrift"/>
          <w:i w:val="0"/>
          <w:sz w:val="14"/>
        </w:rPr>
      </w:pPr>
    </w:p>
    <w:p>
      <w:pPr>
        <w:pStyle w:val="BodyText"/>
        <w:rPr>
          <w:rFonts w:ascii="Bahnschrift"/>
          <w:i w:val="0"/>
          <w:sz w:val="14"/>
        </w:rPr>
      </w:pPr>
    </w:p>
    <w:p>
      <w:pPr>
        <w:pStyle w:val="BodyText"/>
        <w:rPr>
          <w:rFonts w:ascii="Bahnschrift"/>
          <w:i w:val="0"/>
          <w:sz w:val="14"/>
        </w:rPr>
      </w:pPr>
    </w:p>
    <w:p>
      <w:pPr>
        <w:pStyle w:val="BodyText"/>
        <w:rPr>
          <w:rFonts w:ascii="Bahnschrift"/>
          <w:i w:val="0"/>
          <w:sz w:val="14"/>
        </w:rPr>
      </w:pPr>
    </w:p>
    <w:p>
      <w:pPr>
        <w:spacing w:before="120"/>
        <w:ind w:left="374" w:right="0" w:firstLine="0"/>
        <w:jc w:val="lef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3168578</wp:posOffset>
            </wp:positionH>
            <wp:positionV relativeFrom="paragraph">
              <wp:posOffset>-1253720</wp:posOffset>
            </wp:positionV>
            <wp:extent cx="1627343" cy="1321413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7343" cy="1321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  <w:sz w:val="17"/>
        </w:rPr>
        <w:t>0°</w:t>
      </w:r>
    </w:p>
    <w:p>
      <w:pPr>
        <w:spacing w:line="240" w:lineRule="auto" w:before="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i w:val="0"/>
          <w:sz w:val="18"/>
        </w:rPr>
      </w:pPr>
    </w:p>
    <w:p>
      <w:pPr>
        <w:pStyle w:val="BodyText"/>
        <w:rPr>
          <w:i w:val="0"/>
          <w:sz w:val="18"/>
        </w:rPr>
      </w:pPr>
    </w:p>
    <w:p>
      <w:pPr>
        <w:pStyle w:val="BodyText"/>
        <w:rPr>
          <w:i w:val="0"/>
          <w:sz w:val="18"/>
        </w:rPr>
      </w:pPr>
    </w:p>
    <w:p>
      <w:pPr>
        <w:pStyle w:val="BodyText"/>
        <w:rPr>
          <w:i w:val="0"/>
          <w:sz w:val="18"/>
        </w:rPr>
      </w:pPr>
    </w:p>
    <w:p>
      <w:pPr>
        <w:pStyle w:val="BodyText"/>
        <w:rPr>
          <w:i w:val="0"/>
          <w:sz w:val="18"/>
        </w:rPr>
      </w:pPr>
    </w:p>
    <w:p>
      <w:pPr>
        <w:pStyle w:val="BodyText"/>
        <w:rPr>
          <w:i w:val="0"/>
          <w:sz w:val="18"/>
        </w:rPr>
      </w:pPr>
    </w:p>
    <w:p>
      <w:pPr>
        <w:pStyle w:val="BodyText"/>
        <w:rPr>
          <w:i w:val="0"/>
          <w:sz w:val="18"/>
        </w:rPr>
      </w:pPr>
    </w:p>
    <w:p>
      <w:pPr>
        <w:pStyle w:val="BodyText"/>
        <w:rPr>
          <w:i w:val="0"/>
          <w:sz w:val="18"/>
        </w:rPr>
      </w:pPr>
    </w:p>
    <w:p>
      <w:pPr>
        <w:pStyle w:val="BodyText"/>
        <w:rPr>
          <w:i w:val="0"/>
          <w:sz w:val="18"/>
        </w:rPr>
      </w:pPr>
    </w:p>
    <w:p>
      <w:pPr>
        <w:pStyle w:val="BodyText"/>
        <w:rPr>
          <w:i w:val="0"/>
          <w:sz w:val="18"/>
        </w:rPr>
      </w:pPr>
    </w:p>
    <w:p>
      <w:pPr>
        <w:pStyle w:val="BodyText"/>
        <w:spacing w:before="6"/>
        <w:rPr>
          <w:i w:val="0"/>
          <w:sz w:val="24"/>
        </w:rPr>
      </w:pPr>
    </w:p>
    <w:p>
      <w:pPr>
        <w:spacing w:before="0"/>
        <w:ind w:left="764" w:right="0" w:firstLine="0"/>
        <w:jc w:val="left"/>
        <w:rPr>
          <w:sz w:val="17"/>
        </w:rPr>
      </w:pPr>
      <w:r>
        <w:rPr>
          <w:spacing w:val="-5"/>
          <w:sz w:val="17"/>
        </w:rPr>
        <w:t>45°</w:t>
      </w:r>
    </w:p>
    <w:p>
      <w:pPr>
        <w:spacing w:before="128"/>
        <w:ind w:left="712" w:right="0" w:firstLine="0"/>
        <w:jc w:val="left"/>
        <w:rPr>
          <w:i/>
          <w:sz w:val="18"/>
        </w:rPr>
      </w:pPr>
      <w:r>
        <w:rPr>
          <w:i/>
          <w:spacing w:val="-2"/>
          <w:sz w:val="18"/>
        </w:rPr>
        <w:t>_lис.</w:t>
      </w:r>
      <w:r>
        <w:rPr>
          <w:i/>
          <w:spacing w:val="-5"/>
          <w:sz w:val="18"/>
        </w:rPr>
        <w:t> </w:t>
      </w:r>
      <w:r>
        <w:rPr>
          <w:i/>
          <w:spacing w:val="-15"/>
          <w:sz w:val="18"/>
        </w:rPr>
        <w:t>2</w:t>
      </w:r>
    </w:p>
    <w:p>
      <w:pPr>
        <w:spacing w:line="240" w:lineRule="auto" w:before="0"/>
        <w:rPr>
          <w:i/>
          <w:sz w:val="18"/>
        </w:rPr>
      </w:pPr>
      <w:r>
        <w:rPr/>
        <w:br w:type="column"/>
      </w:r>
      <w:r>
        <w:rPr>
          <w:i/>
          <w:sz w:val="18"/>
        </w:rPr>
      </w: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spacing w:before="6"/>
        <w:rPr>
          <w:i/>
          <w:sz w:val="24"/>
        </w:rPr>
      </w:pPr>
    </w:p>
    <w:p>
      <w:pPr>
        <w:tabs>
          <w:tab w:pos="998" w:val="left" w:leader="none"/>
        </w:tabs>
        <w:spacing w:before="0"/>
        <w:ind w:left="553" w:right="0" w:firstLine="0"/>
        <w:jc w:val="left"/>
        <w:rPr>
          <w:rFonts w:ascii="Tahoma" w:hAnsi="Tahoma"/>
          <w:sz w:val="8"/>
        </w:rPr>
      </w:pPr>
      <w:r>
        <w:rPr>
          <w:spacing w:val="-5"/>
          <w:w w:val="120"/>
          <w:sz w:val="17"/>
        </w:rPr>
        <w:t>90°</w:t>
      </w:r>
      <w:r>
        <w:rPr>
          <w:sz w:val="17"/>
        </w:rPr>
        <w:tab/>
      </w:r>
      <w:r>
        <w:rPr>
          <w:rFonts w:ascii="Tahoma" w:hAnsi="Tahoma"/>
          <w:spacing w:val="-10"/>
          <w:w w:val="185"/>
          <w:sz w:val="8"/>
        </w:rPr>
        <w:t>a</w:t>
      </w:r>
    </w:p>
    <w:p>
      <w:pPr>
        <w:spacing w:after="0"/>
        <w:jc w:val="left"/>
        <w:rPr>
          <w:rFonts w:ascii="Tahoma" w:hAnsi="Tahoma"/>
          <w:sz w:val="8"/>
        </w:rPr>
        <w:sectPr>
          <w:type w:val="continuous"/>
          <w:pgSz w:w="8400" w:h="11900"/>
          <w:pgMar w:top="800" w:bottom="280" w:left="420" w:right="660"/>
          <w:cols w:num="4" w:equalWidth="0">
            <w:col w:w="4121" w:space="40"/>
            <w:col w:w="568" w:space="54"/>
            <w:col w:w="1184" w:space="40"/>
            <w:col w:w="1313"/>
          </w:cols>
        </w:sectPr>
      </w:pPr>
    </w:p>
    <w:p>
      <w:pPr>
        <w:pStyle w:val="BodyText"/>
        <w:spacing w:line="242" w:lineRule="exact"/>
        <w:ind w:left="712"/>
        <w:jc w:val="both"/>
        <w:rPr>
          <w:i/>
        </w:rPr>
      </w:pPr>
      <w:r>
        <w:rPr>
          <w:i/>
        </w:rPr>
        <w:t>можно убедиться в том,</w:t>
      </w:r>
      <w:r>
        <w:rPr>
          <w:i/>
          <w:spacing w:val="2"/>
        </w:rPr>
        <w:t> </w:t>
      </w:r>
      <w:r>
        <w:rPr>
          <w:i/>
        </w:rPr>
        <w:t>что</w:t>
      </w:r>
      <w:r>
        <w:rPr>
          <w:i/>
          <w:spacing w:val="2"/>
        </w:rPr>
        <w:t> </w:t>
      </w:r>
      <w:r>
        <w:rPr>
          <w:i/>
        </w:rPr>
        <w:t>для</w:t>
      </w:r>
      <w:r>
        <w:rPr>
          <w:i/>
          <w:spacing w:val="2"/>
        </w:rPr>
        <w:t> </w:t>
      </w:r>
      <w:r>
        <w:rPr>
          <w:i/>
        </w:rPr>
        <w:t>массы куска</w:t>
      </w:r>
      <w:r>
        <w:rPr>
          <w:i/>
          <w:spacing w:val="-3"/>
        </w:rPr>
        <w:t> </w:t>
      </w:r>
      <w:r>
        <w:rPr>
          <w:i/>
        </w:rPr>
        <w:t>жести</w:t>
      </w:r>
      <w:r>
        <w:rPr>
          <w:i/>
          <w:spacing w:val="2"/>
        </w:rPr>
        <w:t> </w:t>
      </w:r>
      <w:r>
        <w:rPr>
          <w:i/>
        </w:rPr>
        <w:t>(</w:t>
      </w:r>
      <w:r>
        <w:rPr>
          <w:rFonts w:ascii="Palatino Linotype" w:hAnsi="Palatino Linotype"/>
          <w:i/>
        </w:rPr>
        <w:t>ABC</w:t>
      </w:r>
      <w:r>
        <w:rPr>
          <w:i/>
        </w:rPr>
        <w:t>)</w:t>
      </w:r>
      <w:r>
        <w:rPr>
          <w:i/>
          <w:spacing w:val="5"/>
        </w:rPr>
        <w:t> </w:t>
      </w:r>
      <w:r>
        <w:rPr>
          <w:i/>
        </w:rPr>
        <w:t>имеет</w:t>
      </w:r>
      <w:r>
        <w:rPr>
          <w:i/>
          <w:spacing w:val="2"/>
        </w:rPr>
        <w:t> </w:t>
      </w:r>
      <w:r>
        <w:rPr>
          <w:i/>
          <w:spacing w:val="-2"/>
        </w:rPr>
        <w:t>место</w:t>
      </w:r>
    </w:p>
    <w:p>
      <w:pPr>
        <w:pStyle w:val="BodyText"/>
        <w:spacing w:line="225" w:lineRule="exact"/>
        <w:ind w:left="712"/>
        <w:jc w:val="both"/>
        <w:rPr>
          <w:i/>
        </w:rPr>
      </w:pPr>
      <w:r>
        <w:rPr>
          <w:i/>
          <w:w w:val="105"/>
        </w:rPr>
        <w:t>эмпирическое</w:t>
      </w:r>
      <w:r>
        <w:rPr>
          <w:i/>
          <w:spacing w:val="19"/>
          <w:w w:val="105"/>
        </w:rPr>
        <w:t> </w:t>
      </w:r>
      <w:r>
        <w:rPr>
          <w:i/>
          <w:spacing w:val="-2"/>
          <w:w w:val="105"/>
        </w:rPr>
        <w:t>соотношение:</w:t>
      </w:r>
    </w:p>
    <w:p>
      <w:pPr>
        <w:spacing w:before="106"/>
        <w:ind w:left="1253" w:right="714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w w:val="125"/>
          <w:sz w:val="20"/>
        </w:rPr>
        <w:t>M</w:t>
      </w:r>
      <w:r>
        <w:rPr>
          <w:rFonts w:ascii="Palatino Linotype" w:hAnsi="Palatino Linotype"/>
          <w:i/>
          <w:w w:val="125"/>
          <w:sz w:val="20"/>
          <w:vertAlign w:val="subscript"/>
        </w:rPr>
        <w:t>ABC</w:t>
      </w:r>
      <w:r>
        <w:rPr>
          <w:rFonts w:ascii="Palatino Linotype" w:hAnsi="Palatino Linotype"/>
          <w:i/>
          <w:spacing w:val="22"/>
          <w:w w:val="125"/>
          <w:sz w:val="20"/>
          <w:vertAlign w:val="baseline"/>
        </w:rPr>
        <w:t> </w:t>
      </w:r>
      <w:r>
        <w:rPr>
          <w:rFonts w:ascii="Book Antiqua" w:hAnsi="Book Antiqua"/>
          <w:w w:val="125"/>
          <w:sz w:val="20"/>
          <w:vertAlign w:val="baseline"/>
        </w:rPr>
        <w:t>=</w:t>
      </w:r>
      <w:r>
        <w:rPr>
          <w:rFonts w:ascii="Book Antiqua" w:hAnsi="Book Antiqua"/>
          <w:spacing w:val="3"/>
          <w:w w:val="125"/>
          <w:sz w:val="20"/>
          <w:vertAlign w:val="baseline"/>
        </w:rPr>
        <w:t> </w:t>
      </w:r>
      <w:r>
        <w:rPr>
          <w:rFonts w:ascii="Palatino Linotype" w:hAnsi="Palatino Linotype"/>
          <w:i/>
          <w:w w:val="125"/>
          <w:sz w:val="20"/>
          <w:vertAlign w:val="baseline"/>
        </w:rPr>
        <w:t>c</w:t>
      </w:r>
      <w:r>
        <w:rPr>
          <w:rFonts w:ascii="Century" w:hAnsi="Century"/>
          <w:w w:val="125"/>
          <w:sz w:val="20"/>
          <w:vertAlign w:val="superscript"/>
        </w:rPr>
        <w:t>2</w:t>
      </w:r>
      <w:r>
        <w:rPr>
          <w:rFonts w:ascii="Palatino Linotype" w:hAnsi="Palatino Linotype"/>
          <w:i/>
          <w:w w:val="125"/>
          <w:sz w:val="20"/>
          <w:vertAlign w:val="baseline"/>
        </w:rPr>
        <w:t>f</w:t>
      </w:r>
      <w:r>
        <w:rPr>
          <w:rFonts w:ascii="Palatino Linotype" w:hAnsi="Palatino Linotype"/>
          <w:i/>
          <w:spacing w:val="-36"/>
          <w:w w:val="125"/>
          <w:sz w:val="20"/>
          <w:vertAlign w:val="baseline"/>
        </w:rPr>
        <w:t> </w:t>
      </w:r>
      <w:r>
        <w:rPr>
          <w:rFonts w:ascii="Book Antiqua" w:hAnsi="Book Antiqua"/>
          <w:spacing w:val="-4"/>
          <w:w w:val="125"/>
          <w:sz w:val="20"/>
          <w:vertAlign w:val="baseline"/>
        </w:rPr>
        <w:t>(</w:t>
      </w:r>
      <w:r>
        <w:rPr>
          <w:rFonts w:ascii="Palatino Linotype" w:hAnsi="Palatino Linotype"/>
          <w:i/>
          <w:spacing w:val="-4"/>
          <w:w w:val="125"/>
          <w:sz w:val="20"/>
          <w:vertAlign w:val="baseline"/>
        </w:rPr>
        <w:t>α</w:t>
      </w:r>
      <w:r>
        <w:rPr>
          <w:rFonts w:ascii="Book Antiqua" w:hAnsi="Book Antiqua"/>
          <w:spacing w:val="-4"/>
          <w:w w:val="125"/>
          <w:sz w:val="20"/>
          <w:vertAlign w:val="baseline"/>
        </w:rPr>
        <w:t>)</w:t>
      </w:r>
      <w:r>
        <w:rPr>
          <w:rFonts w:ascii="Palatino Linotype" w:hAnsi="Palatino Linotype"/>
          <w:i/>
          <w:spacing w:val="-4"/>
          <w:w w:val="125"/>
          <w:sz w:val="20"/>
          <w:vertAlign w:val="baseline"/>
        </w:rPr>
        <w:t>,</w:t>
      </w:r>
    </w:p>
    <w:p>
      <w:pPr>
        <w:pStyle w:val="BodyText"/>
        <w:spacing w:line="232" w:lineRule="auto" w:before="97"/>
        <w:ind w:left="712" w:right="168"/>
        <w:jc w:val="both"/>
      </w:pPr>
      <w:r>
        <w:rPr>
          <w:i/>
        </w:rPr>
        <w:t>где </w:t>
      </w:r>
      <w:r>
        <w:rPr>
          <w:rFonts w:ascii="Palatino Linotype" w:hAnsi="Palatino Linotype"/>
          <w:i/>
        </w:rPr>
        <w:t>f</w:t>
      </w:r>
      <w:r>
        <w:rPr>
          <w:rFonts w:ascii="Palatino Linotype" w:hAnsi="Palatino Linotype"/>
          <w:i/>
          <w:spacing w:val="-7"/>
        </w:rPr>
        <w:t> </w:t>
      </w:r>
      <w:r>
        <w:rPr>
          <w:rFonts w:ascii="Book Antiqua" w:hAnsi="Book Antiqua"/>
          <w:i w:val="0"/>
        </w:rPr>
        <w:t>(</w:t>
      </w:r>
      <w:r>
        <w:rPr>
          <w:rFonts w:ascii="Palatino Linotype" w:hAnsi="Palatino Linotype"/>
          <w:i/>
        </w:rPr>
        <w:t>α</w:t>
      </w:r>
      <w:r>
        <w:rPr>
          <w:rFonts w:ascii="Book Antiqua" w:hAnsi="Book Antiqua"/>
          <w:i w:val="0"/>
        </w:rPr>
        <w:t>) </w:t>
      </w:r>
      <w:r>
        <w:rPr>
          <w:i/>
        </w:rPr>
        <w:t>- некоторая универсальная функция, имеющая вид, </w:t>
      </w:r>
      <w:r>
        <w:rPr>
          <w:i/>
        </w:rPr>
        <w:t>представ-</w:t>
      </w:r>
      <w:r>
        <w:rPr/>
        <w:t> </w:t>
      </w:r>
      <w:r>
        <w:rPr>
          <w:w w:val="115"/>
        </w:rPr>
        <w:t>ленный на рис. 2.</w:t>
      </w:r>
    </w:p>
    <w:p>
      <w:pPr>
        <w:pStyle w:val="BodyText"/>
        <w:spacing w:line="225" w:lineRule="auto" w:before="11"/>
        <w:ind w:left="712" w:right="3203" w:firstLine="300"/>
        <w:jc w:val="both"/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3006839</wp:posOffset>
            </wp:positionH>
            <wp:positionV relativeFrom="paragraph">
              <wp:posOffset>210579</wp:posOffset>
            </wp:positionV>
            <wp:extent cx="1794979" cy="928128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4979" cy="928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105"/>
        </w:rPr>
        <w:t>Разрежем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кусок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жести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(</w:t>
      </w:r>
      <w:r>
        <w:rPr>
          <w:rFonts w:ascii="Palatino Linotype" w:hAnsi="Palatino Linotype"/>
          <w:i/>
          <w:w w:val="105"/>
        </w:rPr>
        <w:t>ABC</w:t>
      </w:r>
      <w:r>
        <w:rPr>
          <w:i/>
          <w:w w:val="105"/>
        </w:rPr>
        <w:t>)</w:t>
      </w:r>
      <w:r>
        <w:rPr>
          <w:w w:val="105"/>
        </w:rPr>
        <w:t> на</w:t>
      </w:r>
      <w:r>
        <w:rPr>
          <w:w w:val="105"/>
        </w:rPr>
        <w:t> две</w:t>
      </w:r>
      <w:r>
        <w:rPr>
          <w:w w:val="105"/>
        </w:rPr>
        <w:t> части</w:t>
      </w:r>
      <w:r>
        <w:rPr>
          <w:w w:val="105"/>
        </w:rPr>
        <w:t> так,</w:t>
      </w:r>
      <w:r>
        <w:rPr>
          <w:w w:val="105"/>
        </w:rPr>
        <w:t> как</w:t>
      </w:r>
      <w:r>
        <w:rPr>
          <w:w w:val="105"/>
        </w:rPr>
        <w:t> показано</w:t>
      </w:r>
      <w:r>
        <w:rPr>
          <w:w w:val="105"/>
        </w:rPr>
        <w:t> </w:t>
      </w:r>
      <w:r>
        <w:rPr>
          <w:w w:val="105"/>
        </w:rPr>
        <w:t>на рис.</w:t>
      </w:r>
      <w:r>
        <w:rPr>
          <w:spacing w:val="-6"/>
          <w:w w:val="105"/>
        </w:rPr>
        <w:t> </w:t>
      </w:r>
      <w:r>
        <w:rPr>
          <w:w w:val="105"/>
        </w:rPr>
        <w:t>3.</w:t>
      </w:r>
      <w:r>
        <w:rPr>
          <w:spacing w:val="-9"/>
          <w:w w:val="105"/>
        </w:rPr>
        <w:t> </w:t>
      </w:r>
      <w:r>
        <w:rPr>
          <w:w w:val="105"/>
        </w:rPr>
        <w:t>Экспериментально</w:t>
      </w:r>
      <w:r>
        <w:rPr>
          <w:spacing w:val="-9"/>
          <w:w w:val="105"/>
        </w:rPr>
        <w:t> </w:t>
      </w:r>
      <w:r>
        <w:rPr>
          <w:w w:val="105"/>
        </w:rPr>
        <w:t>убеждаем- ся</w:t>
      </w:r>
      <w:r>
        <w:rPr>
          <w:spacing w:val="-5"/>
          <w:w w:val="105"/>
        </w:rPr>
        <w:t> </w:t>
      </w:r>
      <w:r>
        <w:rPr>
          <w:w w:val="105"/>
        </w:rPr>
        <w:t>в</w:t>
      </w:r>
      <w:r>
        <w:rPr>
          <w:spacing w:val="-5"/>
          <w:w w:val="105"/>
        </w:rPr>
        <w:t> </w:t>
      </w:r>
      <w:r>
        <w:rPr>
          <w:w w:val="105"/>
        </w:rPr>
        <w:t>том,</w:t>
      </w:r>
      <w:r>
        <w:rPr>
          <w:spacing w:val="-3"/>
          <w:w w:val="105"/>
        </w:rPr>
        <w:t> </w:t>
      </w:r>
      <w:r>
        <w:rPr>
          <w:w w:val="105"/>
        </w:rPr>
        <w:t>что</w:t>
      </w:r>
      <w:r>
        <w:rPr>
          <w:spacing w:val="-5"/>
          <w:w w:val="105"/>
        </w:rPr>
        <w:t> </w:t>
      </w:r>
      <w:r>
        <w:rPr>
          <w:rFonts w:ascii="Lucida Sans Unicode" w:hAnsi="Lucida Sans Unicode"/>
          <w:i w:val="0"/>
          <w:w w:val="105"/>
        </w:rPr>
        <w:t>∠</w:t>
      </w:r>
      <w:r>
        <w:rPr>
          <w:rFonts w:ascii="Palatino Linotype" w:hAnsi="Palatino Linotype"/>
          <w:i/>
          <w:w w:val="105"/>
        </w:rPr>
        <w:t>BCD </w:t>
      </w:r>
      <w:r>
        <w:rPr>
          <w:rFonts w:ascii="Book Antiqua" w:hAnsi="Book Antiqua"/>
          <w:i w:val="0"/>
          <w:w w:val="105"/>
        </w:rPr>
        <w:t>= </w:t>
      </w:r>
      <w:r>
        <w:rPr>
          <w:rFonts w:ascii="Lucida Sans Unicode" w:hAnsi="Lucida Sans Unicode"/>
          <w:i w:val="0"/>
          <w:w w:val="105"/>
        </w:rPr>
        <w:t>∠</w:t>
      </w:r>
      <w:r>
        <w:rPr>
          <w:rFonts w:ascii="Palatino Linotype" w:hAnsi="Palatino Linotype"/>
          <w:i/>
          <w:w w:val="105"/>
        </w:rPr>
        <w:t>BAC</w:t>
      </w:r>
      <w:r>
        <w:rPr>
          <w:i/>
          <w:w w:val="105"/>
        </w:rPr>
        <w:t>.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силу</w:t>
      </w:r>
      <w:r>
        <w:rPr>
          <w:w w:val="105"/>
        </w:rPr>
        <w:t> предыдущего можно видеть, что</w:t>
      </w:r>
    </w:p>
    <w:p>
      <w:pPr>
        <w:tabs>
          <w:tab w:pos="2527" w:val="left" w:leader="none"/>
        </w:tabs>
        <w:spacing w:before="112"/>
        <w:ind w:left="820" w:right="0" w:firstLine="0"/>
        <w:jc w:val="left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w w:val="125"/>
          <w:sz w:val="20"/>
        </w:rPr>
        <w:t>M</w:t>
      </w:r>
      <w:r>
        <w:rPr>
          <w:rFonts w:ascii="Palatino Linotype" w:hAnsi="Palatino Linotype"/>
          <w:i/>
          <w:w w:val="125"/>
          <w:sz w:val="20"/>
          <w:vertAlign w:val="subscript"/>
        </w:rPr>
        <w:t>CBD</w:t>
      </w:r>
      <w:r>
        <w:rPr>
          <w:rFonts w:ascii="Palatino Linotype" w:hAnsi="Palatino Linotype"/>
          <w:i/>
          <w:spacing w:val="29"/>
          <w:w w:val="125"/>
          <w:sz w:val="20"/>
          <w:vertAlign w:val="baseline"/>
        </w:rPr>
        <w:t> </w:t>
      </w:r>
      <w:r>
        <w:rPr>
          <w:rFonts w:ascii="Book Antiqua" w:hAnsi="Book Antiqua"/>
          <w:w w:val="125"/>
          <w:sz w:val="20"/>
          <w:vertAlign w:val="baseline"/>
        </w:rPr>
        <w:t>=</w:t>
      </w:r>
      <w:r>
        <w:rPr>
          <w:rFonts w:ascii="Book Antiqua" w:hAnsi="Book Antiqua"/>
          <w:spacing w:val="8"/>
          <w:w w:val="125"/>
          <w:sz w:val="20"/>
          <w:vertAlign w:val="baseline"/>
        </w:rPr>
        <w:t> </w:t>
      </w:r>
      <w:r>
        <w:rPr>
          <w:rFonts w:ascii="Palatino Linotype" w:hAnsi="Palatino Linotype"/>
          <w:i/>
          <w:w w:val="125"/>
          <w:sz w:val="20"/>
          <w:vertAlign w:val="baseline"/>
        </w:rPr>
        <w:t>a</w:t>
      </w:r>
      <w:r>
        <w:rPr>
          <w:rFonts w:ascii="Century" w:hAnsi="Century"/>
          <w:w w:val="125"/>
          <w:sz w:val="20"/>
          <w:vertAlign w:val="superscript"/>
        </w:rPr>
        <w:t>2</w:t>
      </w:r>
      <w:r>
        <w:rPr>
          <w:rFonts w:ascii="Palatino Linotype" w:hAnsi="Palatino Linotype"/>
          <w:i/>
          <w:w w:val="125"/>
          <w:sz w:val="20"/>
          <w:vertAlign w:val="baseline"/>
        </w:rPr>
        <w:t>f</w:t>
      </w:r>
      <w:r>
        <w:rPr>
          <w:rFonts w:ascii="Palatino Linotype" w:hAnsi="Palatino Linotype"/>
          <w:i/>
          <w:spacing w:val="-32"/>
          <w:w w:val="125"/>
          <w:sz w:val="20"/>
          <w:vertAlign w:val="baseline"/>
        </w:rPr>
        <w:t> </w:t>
      </w:r>
      <w:r>
        <w:rPr>
          <w:rFonts w:ascii="Book Antiqua" w:hAnsi="Book Antiqua"/>
          <w:spacing w:val="-4"/>
          <w:w w:val="125"/>
          <w:sz w:val="20"/>
          <w:vertAlign w:val="baseline"/>
        </w:rPr>
        <w:t>(</w:t>
      </w:r>
      <w:r>
        <w:rPr>
          <w:rFonts w:ascii="Palatino Linotype" w:hAnsi="Palatino Linotype"/>
          <w:i/>
          <w:spacing w:val="-4"/>
          <w:w w:val="125"/>
          <w:sz w:val="20"/>
          <w:vertAlign w:val="baseline"/>
        </w:rPr>
        <w:t>α</w:t>
      </w:r>
      <w:r>
        <w:rPr>
          <w:rFonts w:ascii="Book Antiqua" w:hAnsi="Book Antiqua"/>
          <w:spacing w:val="-4"/>
          <w:w w:val="125"/>
          <w:sz w:val="20"/>
          <w:vertAlign w:val="baseline"/>
        </w:rPr>
        <w:t>)</w:t>
      </w:r>
      <w:r>
        <w:rPr>
          <w:rFonts w:ascii="Palatino Linotype" w:hAnsi="Palatino Linotype"/>
          <w:i/>
          <w:spacing w:val="-4"/>
          <w:w w:val="125"/>
          <w:sz w:val="20"/>
          <w:vertAlign w:val="baseline"/>
        </w:rPr>
        <w:t>,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rFonts w:ascii="Palatino Linotype" w:hAnsi="Palatino Linotype"/>
          <w:i/>
          <w:w w:val="125"/>
          <w:sz w:val="20"/>
          <w:vertAlign w:val="baseline"/>
        </w:rPr>
        <w:t>M</w:t>
      </w:r>
      <w:r>
        <w:rPr>
          <w:rFonts w:ascii="Palatino Linotype" w:hAnsi="Palatino Linotype"/>
          <w:i/>
          <w:w w:val="125"/>
          <w:sz w:val="20"/>
          <w:vertAlign w:val="subscript"/>
        </w:rPr>
        <w:t>ACD</w:t>
      </w:r>
      <w:r>
        <w:rPr>
          <w:rFonts w:ascii="Palatino Linotype" w:hAnsi="Palatino Linotype"/>
          <w:i/>
          <w:spacing w:val="6"/>
          <w:w w:val="125"/>
          <w:sz w:val="20"/>
          <w:vertAlign w:val="baseline"/>
        </w:rPr>
        <w:t> </w:t>
      </w:r>
      <w:r>
        <w:rPr>
          <w:rFonts w:ascii="Book Antiqua" w:hAnsi="Book Antiqua"/>
          <w:w w:val="125"/>
          <w:sz w:val="20"/>
          <w:vertAlign w:val="baseline"/>
        </w:rPr>
        <w:t>=</w:t>
      </w:r>
      <w:r>
        <w:rPr>
          <w:rFonts w:ascii="Book Antiqua" w:hAnsi="Book Antiqua"/>
          <w:spacing w:val="-9"/>
          <w:w w:val="125"/>
          <w:sz w:val="20"/>
          <w:vertAlign w:val="baseline"/>
        </w:rPr>
        <w:t> </w:t>
      </w:r>
      <w:r>
        <w:rPr>
          <w:rFonts w:ascii="Palatino Linotype" w:hAnsi="Palatino Linotype"/>
          <w:i/>
          <w:w w:val="125"/>
          <w:sz w:val="20"/>
          <w:vertAlign w:val="baseline"/>
        </w:rPr>
        <w:t>b</w:t>
      </w:r>
      <w:r>
        <w:rPr>
          <w:rFonts w:ascii="Century" w:hAnsi="Century"/>
          <w:w w:val="125"/>
          <w:sz w:val="20"/>
          <w:vertAlign w:val="superscript"/>
        </w:rPr>
        <w:t>2</w:t>
      </w:r>
      <w:r>
        <w:rPr>
          <w:rFonts w:ascii="Palatino Linotype" w:hAnsi="Palatino Linotype"/>
          <w:i/>
          <w:w w:val="125"/>
          <w:sz w:val="20"/>
          <w:vertAlign w:val="baseline"/>
        </w:rPr>
        <w:t>f</w:t>
      </w:r>
      <w:r>
        <w:rPr>
          <w:rFonts w:ascii="Palatino Linotype" w:hAnsi="Palatino Linotype"/>
          <w:i/>
          <w:spacing w:val="-40"/>
          <w:w w:val="125"/>
          <w:sz w:val="20"/>
          <w:vertAlign w:val="baseline"/>
        </w:rPr>
        <w:t> </w:t>
      </w:r>
      <w:r>
        <w:rPr>
          <w:rFonts w:ascii="Book Antiqua" w:hAnsi="Book Antiqua"/>
          <w:spacing w:val="-4"/>
          <w:w w:val="125"/>
          <w:sz w:val="20"/>
          <w:vertAlign w:val="baseline"/>
        </w:rPr>
        <w:t>(</w:t>
      </w:r>
      <w:r>
        <w:rPr>
          <w:rFonts w:ascii="Palatino Linotype" w:hAnsi="Palatino Linotype"/>
          <w:i/>
          <w:spacing w:val="-4"/>
          <w:w w:val="125"/>
          <w:sz w:val="20"/>
          <w:vertAlign w:val="baseline"/>
        </w:rPr>
        <w:t>α</w:t>
      </w:r>
      <w:r>
        <w:rPr>
          <w:rFonts w:ascii="Book Antiqua" w:hAnsi="Book Antiqua"/>
          <w:spacing w:val="-4"/>
          <w:w w:val="125"/>
          <w:sz w:val="20"/>
          <w:vertAlign w:val="baseline"/>
        </w:rPr>
        <w:t>)</w:t>
      </w:r>
      <w:r>
        <w:rPr>
          <w:rFonts w:ascii="Palatino Linotype" w:hAnsi="Palatino Linotype"/>
          <w:i/>
          <w:spacing w:val="-4"/>
          <w:w w:val="125"/>
          <w:sz w:val="20"/>
          <w:vertAlign w:val="baseline"/>
        </w:rPr>
        <w:t>.</w:t>
      </w:r>
    </w:p>
    <w:p>
      <w:pPr>
        <w:pStyle w:val="BodyText"/>
        <w:spacing w:before="113"/>
        <w:ind w:left="712"/>
        <w:jc w:val="both"/>
        <w:rPr>
          <w:i/>
        </w:rPr>
      </w:pPr>
      <w:r>
        <w:rPr>
          <w:i/>
          <w:w w:val="105"/>
        </w:rPr>
        <w:t>Путем</w:t>
      </w:r>
      <w:r>
        <w:rPr>
          <w:i/>
          <w:spacing w:val="31"/>
          <w:w w:val="105"/>
        </w:rPr>
        <w:t> </w:t>
      </w:r>
      <w:r>
        <w:rPr>
          <w:i/>
          <w:w w:val="105"/>
        </w:rPr>
        <w:t>взвешивания</w:t>
      </w:r>
      <w:r>
        <w:rPr>
          <w:i/>
          <w:spacing w:val="27"/>
          <w:w w:val="105"/>
        </w:rPr>
        <w:t> </w:t>
      </w:r>
      <w:r>
        <w:rPr>
          <w:i/>
          <w:w w:val="105"/>
        </w:rPr>
        <w:t>проверяем</w:t>
      </w:r>
      <w:r>
        <w:rPr>
          <w:i/>
          <w:spacing w:val="29"/>
          <w:w w:val="105"/>
        </w:rPr>
        <w:t> </w:t>
      </w:r>
      <w:r>
        <w:rPr>
          <w:i/>
          <w:spacing w:val="-2"/>
          <w:w w:val="105"/>
        </w:rPr>
        <w:t>адди-</w:t>
      </w:r>
    </w:p>
    <w:p>
      <w:pPr>
        <w:spacing w:after="0"/>
        <w:jc w:val="both"/>
        <w:sectPr>
          <w:type w:val="continuous"/>
          <w:pgSz w:w="8400" w:h="11900"/>
          <w:pgMar w:top="800" w:bottom="280" w:left="420" w:right="660"/>
        </w:sectPr>
      </w:pPr>
    </w:p>
    <w:p>
      <w:pPr>
        <w:pStyle w:val="BodyText"/>
        <w:spacing w:before="8"/>
        <w:ind w:left="712"/>
        <w:rPr>
          <w:i/>
        </w:rPr>
      </w:pPr>
      <w:r>
        <w:rPr>
          <w:i/>
          <w:spacing w:val="-5"/>
        </w:rPr>
        <w:t>тивность</w:t>
      </w:r>
      <w:r>
        <w:rPr>
          <w:i/>
          <w:spacing w:val="5"/>
        </w:rPr>
        <w:t> </w:t>
      </w:r>
      <w:r>
        <w:rPr>
          <w:i/>
          <w:spacing w:val="-2"/>
        </w:rPr>
        <w:t>массы:</w:t>
      </w:r>
    </w:p>
    <w:p>
      <w:pPr>
        <w:spacing w:line="240" w:lineRule="auto" w:before="3"/>
        <w:rPr>
          <w:i/>
          <w:sz w:val="21"/>
        </w:rPr>
      </w:pPr>
      <w:r>
        <w:rPr/>
        <w:br w:type="column"/>
      </w:r>
      <w:r>
        <w:rPr>
          <w:i/>
          <w:sz w:val="21"/>
        </w:rPr>
      </w:r>
    </w:p>
    <w:p>
      <w:pPr>
        <w:spacing w:before="0"/>
        <w:ind w:left="538" w:right="0" w:firstLine="0"/>
        <w:jc w:val="left"/>
        <w:rPr>
          <w:rFonts w:ascii="Palatino Linotype"/>
          <w:i/>
          <w:sz w:val="20"/>
        </w:rPr>
      </w:pPr>
      <w:r>
        <w:rPr>
          <w:rFonts w:ascii="Palatino Linotype"/>
          <w:i/>
          <w:w w:val="120"/>
          <w:position w:val="3"/>
          <w:sz w:val="20"/>
        </w:rPr>
        <w:t>M</w:t>
      </w:r>
      <w:r>
        <w:rPr>
          <w:rFonts w:ascii="Palatino Linotype"/>
          <w:i/>
          <w:w w:val="120"/>
          <w:sz w:val="14"/>
        </w:rPr>
        <w:t>ABC</w:t>
      </w:r>
      <w:r>
        <w:rPr>
          <w:rFonts w:ascii="Palatino Linotype"/>
          <w:i/>
          <w:spacing w:val="32"/>
          <w:w w:val="120"/>
          <w:sz w:val="14"/>
        </w:rPr>
        <w:t> </w:t>
      </w:r>
      <w:r>
        <w:rPr>
          <w:rFonts w:ascii="Book Antiqua"/>
          <w:w w:val="120"/>
          <w:position w:val="3"/>
          <w:sz w:val="20"/>
        </w:rPr>
        <w:t>=</w:t>
      </w:r>
      <w:r>
        <w:rPr>
          <w:rFonts w:ascii="Book Antiqua"/>
          <w:spacing w:val="-2"/>
          <w:w w:val="120"/>
          <w:position w:val="3"/>
          <w:sz w:val="20"/>
        </w:rPr>
        <w:t> </w:t>
      </w:r>
      <w:r>
        <w:rPr>
          <w:rFonts w:ascii="Palatino Linotype"/>
          <w:i/>
          <w:w w:val="120"/>
          <w:position w:val="3"/>
          <w:sz w:val="20"/>
        </w:rPr>
        <w:t>M</w:t>
      </w:r>
      <w:r>
        <w:rPr>
          <w:rFonts w:ascii="Palatino Linotype"/>
          <w:i/>
          <w:w w:val="120"/>
          <w:sz w:val="14"/>
        </w:rPr>
        <w:t>CBD</w:t>
      </w:r>
      <w:r>
        <w:rPr>
          <w:rFonts w:ascii="Palatino Linotype"/>
          <w:i/>
          <w:spacing w:val="16"/>
          <w:w w:val="120"/>
          <w:sz w:val="14"/>
        </w:rPr>
        <w:t> </w:t>
      </w:r>
      <w:r>
        <w:rPr>
          <w:rFonts w:ascii="Book Antiqua"/>
          <w:w w:val="120"/>
          <w:position w:val="3"/>
          <w:sz w:val="20"/>
        </w:rPr>
        <w:t>+</w:t>
      </w:r>
      <w:r>
        <w:rPr>
          <w:rFonts w:ascii="Book Antiqua"/>
          <w:spacing w:val="-15"/>
          <w:w w:val="120"/>
          <w:position w:val="3"/>
          <w:sz w:val="20"/>
        </w:rPr>
        <w:t> </w:t>
      </w:r>
      <w:r>
        <w:rPr>
          <w:rFonts w:ascii="Palatino Linotype"/>
          <w:i/>
          <w:spacing w:val="-4"/>
          <w:w w:val="115"/>
          <w:position w:val="3"/>
          <w:sz w:val="20"/>
        </w:rPr>
        <w:t>M</w:t>
      </w:r>
      <w:r>
        <w:rPr>
          <w:rFonts w:ascii="Palatino Linotype"/>
          <w:i/>
          <w:spacing w:val="-4"/>
          <w:w w:val="115"/>
          <w:sz w:val="14"/>
        </w:rPr>
        <w:t>ACD</w:t>
      </w:r>
      <w:r>
        <w:rPr>
          <w:rFonts w:ascii="Palatino Linotype"/>
          <w:i/>
          <w:spacing w:val="-4"/>
          <w:w w:val="115"/>
          <w:position w:val="3"/>
          <w:sz w:val="20"/>
        </w:rPr>
        <w:t>.</w:t>
      </w:r>
    </w:p>
    <w:p>
      <w:pPr>
        <w:spacing w:line="195" w:lineRule="exact" w:before="0"/>
        <w:ind w:left="370" w:right="0" w:firstLine="0"/>
        <w:jc w:val="left"/>
        <w:rPr>
          <w:i/>
          <w:sz w:val="18"/>
        </w:rPr>
      </w:pPr>
      <w:r>
        <w:rPr/>
        <w:br w:type="column"/>
      </w:r>
      <w:r>
        <w:rPr>
          <w:i/>
          <w:spacing w:val="-2"/>
          <w:sz w:val="18"/>
        </w:rPr>
        <w:t>_lис.</w:t>
      </w:r>
      <w:r>
        <w:rPr>
          <w:i/>
          <w:spacing w:val="-5"/>
          <w:sz w:val="18"/>
        </w:rPr>
        <w:t> </w:t>
      </w:r>
      <w:r>
        <w:rPr>
          <w:i/>
          <w:spacing w:val="-10"/>
          <w:sz w:val="18"/>
        </w:rPr>
        <w:t>3</w:t>
      </w:r>
    </w:p>
    <w:p>
      <w:pPr>
        <w:spacing w:after="0" w:line="195" w:lineRule="exact"/>
        <w:jc w:val="left"/>
        <w:rPr>
          <w:sz w:val="18"/>
        </w:rPr>
        <w:sectPr>
          <w:type w:val="continuous"/>
          <w:pgSz w:w="8400" w:h="11900"/>
          <w:pgMar w:top="800" w:bottom="280" w:left="420" w:right="660"/>
          <w:cols w:num="3" w:equalWidth="0">
            <w:col w:w="2199" w:space="40"/>
            <w:col w:w="2848" w:space="39"/>
            <w:col w:w="2194"/>
          </w:cols>
        </w:sectPr>
      </w:pPr>
    </w:p>
    <w:p>
      <w:pPr>
        <w:pStyle w:val="BodyText"/>
        <w:spacing w:line="232" w:lineRule="auto" w:before="84"/>
        <w:ind w:left="712"/>
      </w:pPr>
      <w:r>
        <w:rPr>
          <w:i/>
          <w:spacing w:val="-2"/>
          <w:w w:val="110"/>
        </w:rPr>
        <w:t>Пользуясь</w:t>
      </w:r>
      <w:r>
        <w:rPr>
          <w:i/>
          <w:spacing w:val="9"/>
          <w:w w:val="110"/>
        </w:rPr>
        <w:t> </w:t>
      </w:r>
      <w:r>
        <w:rPr>
          <w:i/>
          <w:spacing w:val="-2"/>
          <w:w w:val="110"/>
        </w:rPr>
        <w:t>предполагаемой</w:t>
      </w:r>
      <w:r>
        <w:rPr>
          <w:i/>
          <w:spacing w:val="14"/>
          <w:w w:val="110"/>
        </w:rPr>
        <w:t> </w:t>
      </w:r>
      <w:r>
        <w:rPr>
          <w:i/>
          <w:spacing w:val="-2"/>
          <w:w w:val="110"/>
        </w:rPr>
        <w:t>универсальностью</w:t>
      </w:r>
      <w:r>
        <w:rPr>
          <w:i/>
          <w:spacing w:val="13"/>
          <w:w w:val="110"/>
        </w:rPr>
        <w:t> </w:t>
      </w:r>
      <w:r>
        <w:rPr>
          <w:i/>
          <w:spacing w:val="-2"/>
          <w:w w:val="110"/>
        </w:rPr>
        <w:t>функции</w:t>
      </w:r>
      <w:r>
        <w:rPr>
          <w:i/>
          <w:spacing w:val="16"/>
          <w:w w:val="110"/>
        </w:rPr>
        <w:t> </w:t>
      </w:r>
      <w:r>
        <w:rPr>
          <w:rFonts w:ascii="Palatino Linotype" w:hAnsi="Palatino Linotype"/>
          <w:i/>
          <w:spacing w:val="-2"/>
          <w:w w:val="110"/>
        </w:rPr>
        <w:t>f</w:t>
      </w:r>
      <w:r>
        <w:rPr>
          <w:rFonts w:ascii="Palatino Linotype" w:hAnsi="Palatino Linotype"/>
          <w:i/>
          <w:spacing w:val="-33"/>
          <w:w w:val="110"/>
        </w:rPr>
        <w:t> </w:t>
      </w:r>
      <w:r>
        <w:rPr>
          <w:rFonts w:ascii="Book Antiqua" w:hAnsi="Book Antiqua"/>
          <w:i w:val="0"/>
          <w:spacing w:val="-2"/>
          <w:w w:val="110"/>
        </w:rPr>
        <w:t>(</w:t>
      </w:r>
      <w:r>
        <w:rPr>
          <w:rFonts w:ascii="Palatino Linotype" w:hAnsi="Palatino Linotype"/>
          <w:i/>
          <w:spacing w:val="-2"/>
          <w:w w:val="110"/>
        </w:rPr>
        <w:t>α</w:t>
      </w:r>
      <w:r>
        <w:rPr>
          <w:rFonts w:ascii="Book Antiqua" w:hAnsi="Book Antiqua"/>
          <w:i w:val="0"/>
          <w:spacing w:val="-2"/>
          <w:w w:val="110"/>
        </w:rPr>
        <w:t>)</w:t>
      </w:r>
      <w:r>
        <w:rPr>
          <w:i/>
          <w:spacing w:val="-2"/>
          <w:w w:val="110"/>
        </w:rPr>
        <w:t>,</w:t>
      </w:r>
      <w:r>
        <w:rPr>
          <w:i/>
          <w:spacing w:val="18"/>
          <w:w w:val="110"/>
        </w:rPr>
        <w:t> </w:t>
      </w:r>
      <w:r>
        <w:rPr>
          <w:i/>
          <w:spacing w:val="-2"/>
          <w:w w:val="110"/>
        </w:rPr>
        <w:t>отсюда</w:t>
      </w:r>
      <w:r>
        <w:rPr>
          <w:spacing w:val="-2"/>
          <w:w w:val="110"/>
        </w:rPr>
        <w:t> </w:t>
      </w:r>
      <w:r>
        <w:rPr>
          <w:spacing w:val="-2"/>
          <w:w w:val="115"/>
        </w:rPr>
        <w:t>находим</w:t>
      </w:r>
    </w:p>
    <w:p>
      <w:pPr>
        <w:spacing w:before="8"/>
        <w:ind w:left="1253" w:right="711" w:firstLine="0"/>
        <w:jc w:val="center"/>
        <w:rPr>
          <w:rFonts w:ascii="Palatino Linotype"/>
          <w:i/>
          <w:sz w:val="20"/>
        </w:rPr>
      </w:pPr>
      <w:r>
        <w:rPr>
          <w:rFonts w:ascii="Palatino Linotype"/>
          <w:i/>
          <w:w w:val="115"/>
          <w:sz w:val="20"/>
        </w:rPr>
        <w:t>c</w:t>
      </w:r>
      <w:r>
        <w:rPr>
          <w:rFonts w:ascii="Century"/>
          <w:w w:val="115"/>
          <w:sz w:val="20"/>
          <w:vertAlign w:val="superscript"/>
        </w:rPr>
        <w:t>2</w:t>
      </w:r>
      <w:r>
        <w:rPr>
          <w:rFonts w:ascii="Century"/>
          <w:spacing w:val="5"/>
          <w:w w:val="115"/>
          <w:sz w:val="20"/>
          <w:vertAlign w:val="baseline"/>
        </w:rPr>
        <w:t> </w:t>
      </w:r>
      <w:r>
        <w:rPr>
          <w:rFonts w:ascii="Book Antiqua"/>
          <w:w w:val="115"/>
          <w:sz w:val="20"/>
          <w:vertAlign w:val="baseline"/>
        </w:rPr>
        <w:t>=</w:t>
      </w:r>
      <w:r>
        <w:rPr>
          <w:rFonts w:ascii="Book Antiqua"/>
          <w:spacing w:val="2"/>
          <w:w w:val="115"/>
          <w:sz w:val="20"/>
          <w:vertAlign w:val="baseline"/>
        </w:rPr>
        <w:t> </w:t>
      </w:r>
      <w:r>
        <w:rPr>
          <w:rFonts w:ascii="Palatino Linotype"/>
          <w:i/>
          <w:w w:val="115"/>
          <w:sz w:val="20"/>
          <w:vertAlign w:val="baseline"/>
        </w:rPr>
        <w:t>a</w:t>
      </w:r>
      <w:r>
        <w:rPr>
          <w:rFonts w:ascii="Century"/>
          <w:w w:val="115"/>
          <w:sz w:val="20"/>
          <w:vertAlign w:val="superscript"/>
        </w:rPr>
        <w:t>2</w:t>
      </w:r>
      <w:r>
        <w:rPr>
          <w:rFonts w:ascii="Century"/>
          <w:spacing w:val="-8"/>
          <w:w w:val="115"/>
          <w:sz w:val="20"/>
          <w:vertAlign w:val="baseline"/>
        </w:rPr>
        <w:t> </w:t>
      </w:r>
      <w:r>
        <w:rPr>
          <w:rFonts w:ascii="Book Antiqua"/>
          <w:w w:val="115"/>
          <w:sz w:val="20"/>
          <w:vertAlign w:val="baseline"/>
        </w:rPr>
        <w:t>+</w:t>
      </w:r>
      <w:r>
        <w:rPr>
          <w:rFonts w:ascii="Book Antiqua"/>
          <w:spacing w:val="-10"/>
          <w:w w:val="115"/>
          <w:sz w:val="20"/>
          <w:vertAlign w:val="baseline"/>
        </w:rPr>
        <w:t> </w:t>
      </w:r>
      <w:r>
        <w:rPr>
          <w:rFonts w:ascii="Palatino Linotype"/>
          <w:i/>
          <w:spacing w:val="-5"/>
          <w:w w:val="115"/>
          <w:sz w:val="20"/>
          <w:vertAlign w:val="baseline"/>
        </w:rPr>
        <w:t>b</w:t>
      </w:r>
      <w:r>
        <w:rPr>
          <w:rFonts w:ascii="Century"/>
          <w:spacing w:val="-5"/>
          <w:w w:val="115"/>
          <w:sz w:val="20"/>
          <w:vertAlign w:val="superscript"/>
        </w:rPr>
        <w:t>2</w:t>
      </w:r>
      <w:r>
        <w:rPr>
          <w:rFonts w:ascii="Palatino Linotype"/>
          <w:i/>
          <w:spacing w:val="-5"/>
          <w:w w:val="115"/>
          <w:sz w:val="20"/>
          <w:vertAlign w:val="baseline"/>
        </w:rPr>
        <w:t>.</w:t>
      </w:r>
    </w:p>
    <w:p>
      <w:pPr>
        <w:pStyle w:val="BodyText"/>
        <w:spacing w:line="249" w:lineRule="auto" w:before="125"/>
        <w:ind w:left="712" w:right="168" w:firstLine="300"/>
        <w:jc w:val="both"/>
      </w:pPr>
      <w:r>
        <w:rPr>
          <w:i/>
        </w:rPr>
        <w:t>Полученное соотношение подвергаем дальнейшей </w:t>
      </w:r>
      <w:r>
        <w:rPr>
          <w:i/>
        </w:rPr>
        <w:t>эксперименталь-</w:t>
      </w:r>
      <w:r>
        <w:rPr>
          <w:spacing w:val="40"/>
        </w:rPr>
        <w:t> </w:t>
      </w:r>
      <w:r>
        <w:rPr/>
        <w:t>ной проверке и убеждаемся в том, что мы добыли новое теоретическое </w:t>
      </w:r>
      <w:r>
        <w:rPr>
          <w:spacing w:val="-2"/>
        </w:rPr>
        <w:t>знание.</w:t>
      </w:r>
    </w:p>
    <w:p>
      <w:pPr>
        <w:pStyle w:val="BodyText"/>
        <w:spacing w:line="247" w:lineRule="auto" w:before="10"/>
        <w:ind w:left="712" w:right="168" w:firstLine="300"/>
        <w:jc w:val="both"/>
      </w:pPr>
      <w:r>
        <w:rPr>
          <w:i/>
          <w:spacing w:val="-2"/>
          <w:w w:val="105"/>
        </w:rPr>
        <w:t>Противоречит</w:t>
      </w:r>
      <w:r>
        <w:rPr>
          <w:i/>
          <w:spacing w:val="-7"/>
          <w:w w:val="105"/>
        </w:rPr>
        <w:t> </w:t>
      </w:r>
      <w:r>
        <w:rPr>
          <w:i/>
          <w:spacing w:val="-2"/>
          <w:w w:val="105"/>
        </w:rPr>
        <w:t>ли</w:t>
      </w:r>
      <w:r>
        <w:rPr>
          <w:i/>
          <w:spacing w:val="-5"/>
          <w:w w:val="105"/>
        </w:rPr>
        <w:t> </w:t>
      </w:r>
      <w:r>
        <w:rPr>
          <w:i/>
          <w:spacing w:val="-2"/>
          <w:w w:val="105"/>
        </w:rPr>
        <w:t>полученный</w:t>
      </w:r>
      <w:r>
        <w:rPr>
          <w:i/>
          <w:spacing w:val="-7"/>
          <w:w w:val="105"/>
        </w:rPr>
        <w:t> </w:t>
      </w:r>
      <w:r>
        <w:rPr>
          <w:i/>
          <w:spacing w:val="-2"/>
          <w:w w:val="105"/>
        </w:rPr>
        <w:t>нами</w:t>
      </w:r>
      <w:r>
        <w:rPr>
          <w:i/>
          <w:spacing w:val="-7"/>
          <w:w w:val="105"/>
        </w:rPr>
        <w:t> </w:t>
      </w:r>
      <w:r>
        <w:rPr>
          <w:i/>
          <w:spacing w:val="-2"/>
          <w:w w:val="105"/>
        </w:rPr>
        <w:t>результат</w:t>
      </w:r>
      <w:r>
        <w:rPr>
          <w:i/>
          <w:spacing w:val="-7"/>
          <w:w w:val="105"/>
        </w:rPr>
        <w:t> </w:t>
      </w:r>
      <w:r>
        <w:rPr>
          <w:i/>
          <w:spacing w:val="-2"/>
          <w:w w:val="105"/>
        </w:rPr>
        <w:t>соотношениям</w:t>
      </w:r>
      <w:r>
        <w:rPr>
          <w:i/>
          <w:spacing w:val="-7"/>
          <w:w w:val="105"/>
        </w:rPr>
        <w:t> </w:t>
      </w:r>
      <w:r>
        <w:rPr>
          <w:i/>
          <w:spacing w:val="-2"/>
          <w:w w:val="105"/>
        </w:rPr>
        <w:t>евкли-</w:t>
      </w:r>
      <w:r>
        <w:rPr>
          <w:spacing w:val="-2"/>
          <w:w w:val="105"/>
        </w:rPr>
        <w:t> </w:t>
      </w:r>
      <w:r>
        <w:rPr>
          <w:w w:val="105"/>
        </w:rPr>
        <w:t>довой геометрии? Конечно, нет. В самом деле, можно видеть, что</w:t>
      </w:r>
    </w:p>
    <w:p>
      <w:pPr>
        <w:spacing w:before="100"/>
        <w:ind w:left="1253" w:right="711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w w:val="120"/>
          <w:sz w:val="20"/>
        </w:rPr>
        <w:t>M</w:t>
      </w:r>
      <w:r>
        <w:rPr>
          <w:rFonts w:ascii="Palatino Linotype" w:hAnsi="Palatino Linotype"/>
          <w:i/>
          <w:w w:val="120"/>
          <w:position w:val="-2"/>
          <w:sz w:val="14"/>
        </w:rPr>
        <w:t>ABC</w:t>
      </w:r>
      <w:r>
        <w:rPr>
          <w:rFonts w:ascii="Palatino Linotype" w:hAnsi="Palatino Linotype"/>
          <w:i/>
          <w:spacing w:val="32"/>
          <w:w w:val="120"/>
          <w:position w:val="-2"/>
          <w:sz w:val="14"/>
        </w:rPr>
        <w:t> </w:t>
      </w:r>
      <w:r>
        <w:rPr>
          <w:rFonts w:ascii="Book Antiqua" w:hAnsi="Book Antiqua"/>
          <w:w w:val="120"/>
          <w:sz w:val="20"/>
        </w:rPr>
        <w:t>=</w:t>
      </w:r>
      <w:r>
        <w:rPr>
          <w:rFonts w:ascii="Book Antiqua" w:hAnsi="Book Antiqua"/>
          <w:spacing w:val="-8"/>
          <w:w w:val="120"/>
          <w:sz w:val="20"/>
        </w:rPr>
        <w:t> </w:t>
      </w:r>
      <w:r>
        <w:rPr>
          <w:rFonts w:ascii="Palatino Linotype" w:hAnsi="Palatino Linotype"/>
          <w:i/>
          <w:spacing w:val="-2"/>
          <w:w w:val="120"/>
          <w:sz w:val="20"/>
        </w:rPr>
        <w:t>ρhS</w:t>
      </w:r>
      <w:r>
        <w:rPr>
          <w:rFonts w:ascii="Palatino Linotype" w:hAnsi="Palatino Linotype"/>
          <w:i/>
          <w:spacing w:val="-2"/>
          <w:w w:val="120"/>
          <w:position w:val="-2"/>
          <w:sz w:val="14"/>
        </w:rPr>
        <w:t>ABC</w:t>
      </w:r>
      <w:r>
        <w:rPr>
          <w:rFonts w:ascii="Palatino Linotype" w:hAnsi="Palatino Linotype"/>
          <w:i/>
          <w:spacing w:val="-2"/>
          <w:w w:val="120"/>
          <w:sz w:val="20"/>
        </w:rPr>
        <w:t>,</w:t>
      </w:r>
    </w:p>
    <w:p>
      <w:pPr>
        <w:pStyle w:val="BodyText"/>
        <w:spacing w:before="78"/>
        <w:ind w:left="542"/>
        <w:jc w:val="center"/>
        <w:rPr>
          <w:i/>
        </w:rPr>
      </w:pPr>
      <w:r>
        <w:rPr>
          <w:i/>
          <w:w w:val="105"/>
        </w:rPr>
        <w:t>где</w:t>
      </w:r>
      <w:r>
        <w:rPr>
          <w:i/>
          <w:spacing w:val="-14"/>
          <w:w w:val="105"/>
        </w:rPr>
        <w:t> </w:t>
      </w:r>
      <w:r>
        <w:rPr>
          <w:rFonts w:ascii="Palatino Linotype" w:hAnsi="Palatino Linotype"/>
          <w:i/>
          <w:w w:val="105"/>
        </w:rPr>
        <w:t>ρ</w:t>
      </w:r>
      <w:r>
        <w:rPr>
          <w:rFonts w:ascii="Palatino Linotype" w:hAnsi="Palatino Linotype"/>
          <w:i/>
          <w:spacing w:val="-13"/>
          <w:w w:val="105"/>
        </w:rPr>
        <w:t> </w:t>
      </w:r>
      <w:r>
        <w:rPr>
          <w:i/>
          <w:w w:val="115"/>
        </w:rPr>
        <w:t>-</w:t>
      </w:r>
      <w:r>
        <w:rPr>
          <w:i/>
          <w:spacing w:val="-14"/>
          <w:w w:val="115"/>
        </w:rPr>
        <w:t> </w:t>
      </w:r>
      <w:r>
        <w:rPr>
          <w:i/>
          <w:w w:val="105"/>
        </w:rPr>
        <w:t>плотность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материала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жести,</w:t>
      </w:r>
      <w:r>
        <w:rPr>
          <w:i/>
          <w:spacing w:val="-13"/>
          <w:w w:val="105"/>
        </w:rPr>
        <w:t> </w:t>
      </w:r>
      <w:r>
        <w:rPr>
          <w:rFonts w:ascii="Palatino Linotype" w:hAnsi="Palatino Linotype"/>
          <w:i/>
          <w:w w:val="105"/>
        </w:rPr>
        <w:t>h</w:t>
      </w:r>
      <w:r>
        <w:rPr>
          <w:rFonts w:ascii="Palatino Linotype" w:hAnsi="Palatino Linotype"/>
          <w:i/>
          <w:spacing w:val="-14"/>
          <w:w w:val="105"/>
        </w:rPr>
        <w:t> </w:t>
      </w:r>
      <w:r>
        <w:rPr>
          <w:i/>
          <w:w w:val="115"/>
        </w:rPr>
        <w:t>-</w:t>
      </w:r>
      <w:r>
        <w:rPr>
          <w:i/>
          <w:spacing w:val="-14"/>
          <w:w w:val="115"/>
        </w:rPr>
        <w:t> </w:t>
      </w:r>
      <w:r>
        <w:rPr>
          <w:i/>
          <w:w w:val="105"/>
        </w:rPr>
        <w:t>толщина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куска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жести,</w:t>
      </w:r>
      <w:r>
        <w:rPr>
          <w:i/>
          <w:spacing w:val="-13"/>
          <w:w w:val="105"/>
        </w:rPr>
        <w:t> </w:t>
      </w:r>
      <w:r>
        <w:rPr>
          <w:rFonts w:ascii="Palatino Linotype" w:hAnsi="Palatino Linotype"/>
          <w:i/>
          <w:w w:val="115"/>
        </w:rPr>
        <w:t>S</w:t>
      </w:r>
      <w:r>
        <w:rPr>
          <w:rFonts w:ascii="Palatino Linotype" w:hAnsi="Palatino Linotype"/>
          <w:i/>
          <w:w w:val="115"/>
          <w:vertAlign w:val="subscript"/>
        </w:rPr>
        <w:t>ABC</w:t>
      </w:r>
      <w:r>
        <w:rPr>
          <w:rFonts w:ascii="Palatino Linotype" w:hAnsi="Palatino Linotype"/>
          <w:i/>
          <w:spacing w:val="-3"/>
          <w:w w:val="115"/>
          <w:vertAlign w:val="baseline"/>
        </w:rPr>
        <w:t> </w:t>
      </w:r>
      <w:r>
        <w:rPr>
          <w:i/>
          <w:spacing w:val="-10"/>
          <w:w w:val="115"/>
          <w:vertAlign w:val="baseline"/>
        </w:rPr>
        <w:t>-</w:t>
      </w:r>
    </w:p>
    <w:p>
      <w:pPr>
        <w:spacing w:after="0"/>
        <w:jc w:val="center"/>
        <w:sectPr>
          <w:type w:val="continuous"/>
          <w:pgSz w:w="8400" w:h="11900"/>
          <w:pgMar w:top="800" w:bottom="280" w:left="420" w:right="660"/>
        </w:sectPr>
      </w:pPr>
    </w:p>
    <w:p>
      <w:pPr>
        <w:pStyle w:val="BodyText"/>
        <w:tabs>
          <w:tab w:pos="5711" w:val="left" w:leader="none"/>
        </w:tabs>
        <w:spacing w:before="52"/>
        <w:ind w:left="429"/>
        <w:rPr>
          <w:i/>
        </w:rPr>
      </w:pPr>
      <w:r>
        <w:rPr/>
        <w:pict>
          <v:shape style="position:absolute;margin-left:42.467999pt;margin-top:15.667935pt;width:321.850pt;height:.1pt;mso-position-horizontal-relative:page;mso-position-vertical-relative:paragraph;z-index:-15725568;mso-wrap-distance-left:0;mso-wrap-distance-right:0" id="docshape6" coordorigin="849,313" coordsize="6437,0" path="m849,313l7286,313e" filled="false" stroked="true" strokeweight=".48pt" strokecolor="#000000">
            <v:path arrowok="t"/>
            <v:stroke dashstyle="solid"/>
            <w10:wrap type="topAndBottom"/>
          </v:shape>
        </w:pict>
      </w:r>
      <w:r>
        <w:rPr>
          <w:i/>
          <w:spacing w:val="-10"/>
          <w:w w:val="110"/>
        </w:rPr>
        <w:t>8</w:t>
      </w:r>
      <w:r>
        <w:rPr>
          <w:i/>
        </w:rPr>
        <w:tab/>
      </w:r>
      <w:r>
        <w:rPr>
          <w:i/>
          <w:spacing w:val="-2"/>
          <w:w w:val="110"/>
        </w:rPr>
        <w:t>ВВЕДЕНИЕ</w:t>
      </w:r>
    </w:p>
    <w:p>
      <w:pPr>
        <w:pStyle w:val="BodyText"/>
        <w:spacing w:before="11"/>
        <w:rPr>
          <w:i/>
          <w:sz w:val="8"/>
        </w:rPr>
      </w:pPr>
    </w:p>
    <w:p>
      <w:pPr>
        <w:pStyle w:val="BodyText"/>
        <w:spacing w:before="39"/>
        <w:ind w:left="429"/>
        <w:rPr>
          <w:i/>
        </w:rPr>
      </w:pPr>
      <w:r>
        <w:rPr>
          <w:i/>
          <w:w w:val="105"/>
        </w:rPr>
        <w:t>площадь</w:t>
      </w:r>
      <w:r>
        <w:rPr>
          <w:i/>
          <w:spacing w:val="31"/>
          <w:w w:val="105"/>
        </w:rPr>
        <w:t> </w:t>
      </w:r>
      <w:r>
        <w:rPr>
          <w:i/>
          <w:w w:val="105"/>
        </w:rPr>
        <w:t>треугольника</w:t>
      </w:r>
      <w:r>
        <w:rPr>
          <w:i/>
          <w:spacing w:val="30"/>
          <w:w w:val="105"/>
        </w:rPr>
        <w:t> </w:t>
      </w:r>
      <w:r>
        <w:rPr>
          <w:rFonts w:ascii="Palatino Linotype" w:hAnsi="Palatino Linotype"/>
          <w:i/>
          <w:w w:val="105"/>
        </w:rPr>
        <w:t>ABC</w:t>
      </w:r>
      <w:r>
        <w:rPr>
          <w:i/>
          <w:w w:val="105"/>
        </w:rPr>
        <w:t>.</w:t>
      </w:r>
      <w:r>
        <w:rPr>
          <w:i/>
          <w:spacing w:val="38"/>
          <w:w w:val="105"/>
        </w:rPr>
        <w:t> </w:t>
      </w:r>
      <w:r>
        <w:rPr>
          <w:i/>
          <w:w w:val="105"/>
        </w:rPr>
        <w:t>Очевидно,</w:t>
      </w:r>
      <w:r>
        <w:rPr>
          <w:i/>
          <w:spacing w:val="29"/>
          <w:w w:val="105"/>
        </w:rPr>
        <w:t> </w:t>
      </w:r>
      <w:r>
        <w:rPr>
          <w:i/>
          <w:spacing w:val="-5"/>
          <w:w w:val="105"/>
        </w:rPr>
        <w:t>что</w:t>
      </w:r>
    </w:p>
    <w:p>
      <w:pPr>
        <w:tabs>
          <w:tab w:pos="2315" w:val="left" w:leader="none"/>
        </w:tabs>
        <w:spacing w:line="246" w:lineRule="exact" w:before="38"/>
        <w:ind w:left="1756" w:right="0" w:firstLine="0"/>
        <w:jc w:val="left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spacing w:val="-10"/>
          <w:w w:val="105"/>
          <w:sz w:val="20"/>
        </w:rPr>
        <w:t>S</w:t>
      </w:r>
      <w:r>
        <w:rPr>
          <w:rFonts w:ascii="Palatino Linotype" w:hAnsi="Palatino Linotype"/>
          <w:i/>
          <w:sz w:val="20"/>
        </w:rPr>
        <w:tab/>
      </w:r>
      <w:r>
        <w:rPr>
          <w:rFonts w:ascii="Book Antiqua" w:hAnsi="Book Antiqua"/>
          <w:w w:val="105"/>
          <w:sz w:val="20"/>
        </w:rPr>
        <w:t>=</w:t>
      </w:r>
      <w:r>
        <w:rPr>
          <w:rFonts w:ascii="Book Antiqua" w:hAnsi="Book Antiqua"/>
          <w:spacing w:val="16"/>
          <w:w w:val="105"/>
          <w:sz w:val="20"/>
        </w:rPr>
        <w:t> </w:t>
      </w:r>
      <w:r>
        <w:rPr>
          <w:rFonts w:ascii="Book Antiqua" w:hAnsi="Book Antiqua"/>
          <w:w w:val="105"/>
          <w:position w:val="13"/>
          <w:sz w:val="20"/>
        </w:rPr>
        <w:t>1</w:t>
      </w:r>
      <w:r>
        <w:rPr>
          <w:rFonts w:ascii="Book Antiqua" w:hAnsi="Book Antiqua"/>
          <w:spacing w:val="-30"/>
          <w:w w:val="105"/>
          <w:position w:val="13"/>
          <w:sz w:val="20"/>
        </w:rPr>
        <w:t> </w:t>
      </w:r>
      <w:r>
        <w:rPr>
          <w:rFonts w:ascii="Palatino Linotype" w:hAnsi="Palatino Linotype"/>
          <w:i/>
          <w:w w:val="105"/>
          <w:sz w:val="20"/>
        </w:rPr>
        <w:t>ab</w:t>
      </w:r>
      <w:r>
        <w:rPr>
          <w:rFonts w:ascii="Palatino Linotype" w:hAnsi="Palatino Linotype"/>
          <w:i/>
          <w:spacing w:val="1"/>
          <w:w w:val="105"/>
          <w:sz w:val="20"/>
        </w:rPr>
        <w:t> </w:t>
      </w:r>
      <w:r>
        <w:rPr>
          <w:rFonts w:ascii="Book Antiqua" w:hAnsi="Book Antiqua"/>
          <w:w w:val="105"/>
          <w:sz w:val="20"/>
        </w:rPr>
        <w:t>=</w:t>
      </w:r>
      <w:r>
        <w:rPr>
          <w:rFonts w:ascii="Book Antiqua" w:hAnsi="Book Antiqua"/>
          <w:spacing w:val="23"/>
          <w:w w:val="105"/>
          <w:sz w:val="20"/>
        </w:rPr>
        <w:t> </w:t>
      </w:r>
      <w:r>
        <w:rPr>
          <w:rFonts w:ascii="Book Antiqua" w:hAnsi="Book Antiqua"/>
          <w:w w:val="105"/>
          <w:position w:val="13"/>
          <w:sz w:val="20"/>
        </w:rPr>
        <w:t>1</w:t>
      </w:r>
      <w:r>
        <w:rPr>
          <w:rFonts w:ascii="Book Antiqua" w:hAnsi="Book Antiqua"/>
          <w:spacing w:val="-28"/>
          <w:w w:val="105"/>
          <w:position w:val="13"/>
          <w:sz w:val="20"/>
        </w:rPr>
        <w:t> </w:t>
      </w:r>
      <w:r>
        <w:rPr>
          <w:rFonts w:ascii="Palatino Linotype" w:hAnsi="Palatino Linotype"/>
          <w:i/>
          <w:w w:val="105"/>
          <w:sz w:val="20"/>
        </w:rPr>
        <w:t>c</w:t>
      </w:r>
      <w:r>
        <w:rPr>
          <w:rFonts w:ascii="Century" w:hAnsi="Century"/>
          <w:w w:val="105"/>
          <w:sz w:val="20"/>
          <w:vertAlign w:val="superscript"/>
        </w:rPr>
        <w:t>2</w:t>
      </w:r>
      <w:r>
        <w:rPr>
          <w:rFonts w:ascii="Century" w:hAnsi="Century"/>
          <w:spacing w:val="-16"/>
          <w:w w:val="105"/>
          <w:sz w:val="20"/>
          <w:vertAlign w:val="baseline"/>
        </w:rPr>
        <w:t> </w:t>
      </w:r>
      <w:r>
        <w:rPr>
          <w:rFonts w:ascii="Book Antiqua" w:hAnsi="Book Antiqua"/>
          <w:w w:val="105"/>
          <w:sz w:val="20"/>
          <w:vertAlign w:val="baseline"/>
        </w:rPr>
        <w:t>sin</w:t>
      </w:r>
      <w:r>
        <w:rPr>
          <w:rFonts w:ascii="Book Antiqua" w:hAnsi="Book Antiqua"/>
          <w:spacing w:val="-19"/>
          <w:w w:val="105"/>
          <w:sz w:val="20"/>
          <w:vertAlign w:val="baseline"/>
        </w:rPr>
        <w:t> </w:t>
      </w:r>
      <w:r>
        <w:rPr>
          <w:rFonts w:ascii="Palatino Linotype" w:hAnsi="Palatino Linotype"/>
          <w:i/>
          <w:w w:val="105"/>
          <w:sz w:val="20"/>
          <w:vertAlign w:val="baseline"/>
        </w:rPr>
        <w:t>α</w:t>
      </w:r>
      <w:r>
        <w:rPr>
          <w:rFonts w:ascii="Palatino Linotype" w:hAnsi="Palatino Linotype"/>
          <w:i/>
          <w:spacing w:val="-20"/>
          <w:w w:val="105"/>
          <w:sz w:val="20"/>
          <w:vertAlign w:val="baseline"/>
        </w:rPr>
        <w:t> </w:t>
      </w:r>
      <w:r>
        <w:rPr>
          <w:rFonts w:ascii="Book Antiqua" w:hAnsi="Book Antiqua"/>
          <w:w w:val="105"/>
          <w:sz w:val="20"/>
          <w:vertAlign w:val="baseline"/>
        </w:rPr>
        <w:t>cos</w:t>
      </w:r>
      <w:r>
        <w:rPr>
          <w:rFonts w:ascii="Book Antiqua" w:hAnsi="Book Antiqua"/>
          <w:spacing w:val="-21"/>
          <w:w w:val="105"/>
          <w:sz w:val="20"/>
          <w:vertAlign w:val="baseline"/>
        </w:rPr>
        <w:t> </w:t>
      </w:r>
      <w:r>
        <w:rPr>
          <w:rFonts w:ascii="Palatino Linotype" w:hAnsi="Palatino Linotype"/>
          <w:i/>
          <w:w w:val="105"/>
          <w:sz w:val="20"/>
          <w:vertAlign w:val="baseline"/>
        </w:rPr>
        <w:t>α</w:t>
      </w:r>
      <w:r>
        <w:rPr>
          <w:rFonts w:ascii="Palatino Linotype" w:hAnsi="Palatino Linotype"/>
          <w:i/>
          <w:spacing w:val="1"/>
          <w:w w:val="105"/>
          <w:sz w:val="20"/>
          <w:vertAlign w:val="baseline"/>
        </w:rPr>
        <w:t> </w:t>
      </w:r>
      <w:r>
        <w:rPr>
          <w:rFonts w:ascii="Book Antiqua" w:hAnsi="Book Antiqua"/>
          <w:w w:val="105"/>
          <w:sz w:val="20"/>
          <w:vertAlign w:val="baseline"/>
        </w:rPr>
        <w:t>=</w:t>
      </w:r>
      <w:r>
        <w:rPr>
          <w:rFonts w:ascii="Book Antiqua" w:hAnsi="Book Antiqua"/>
          <w:spacing w:val="25"/>
          <w:w w:val="105"/>
          <w:sz w:val="20"/>
          <w:vertAlign w:val="baseline"/>
        </w:rPr>
        <w:t> </w:t>
      </w:r>
      <w:r>
        <w:rPr>
          <w:rFonts w:ascii="Book Antiqua" w:hAnsi="Book Antiqua"/>
          <w:w w:val="105"/>
          <w:position w:val="13"/>
          <w:sz w:val="20"/>
          <w:vertAlign w:val="baseline"/>
        </w:rPr>
        <w:t>1</w:t>
      </w:r>
      <w:r>
        <w:rPr>
          <w:rFonts w:ascii="Book Antiqua" w:hAnsi="Book Antiqua"/>
          <w:spacing w:val="-28"/>
          <w:w w:val="105"/>
          <w:position w:val="13"/>
          <w:sz w:val="20"/>
          <w:vertAlign w:val="baseline"/>
        </w:rPr>
        <w:t> </w:t>
      </w:r>
      <w:r>
        <w:rPr>
          <w:rFonts w:ascii="Palatino Linotype" w:hAnsi="Palatino Linotype"/>
          <w:i/>
          <w:w w:val="105"/>
          <w:sz w:val="20"/>
          <w:vertAlign w:val="baseline"/>
        </w:rPr>
        <w:t>c</w:t>
      </w:r>
      <w:r>
        <w:rPr>
          <w:rFonts w:ascii="Century" w:hAnsi="Century"/>
          <w:w w:val="105"/>
          <w:sz w:val="20"/>
          <w:vertAlign w:val="superscript"/>
        </w:rPr>
        <w:t>2</w:t>
      </w:r>
      <w:r>
        <w:rPr>
          <w:rFonts w:ascii="Century" w:hAnsi="Century"/>
          <w:spacing w:val="-16"/>
          <w:w w:val="105"/>
          <w:sz w:val="20"/>
          <w:vertAlign w:val="baseline"/>
        </w:rPr>
        <w:t> </w:t>
      </w:r>
      <w:r>
        <w:rPr>
          <w:rFonts w:ascii="Book Antiqua" w:hAnsi="Book Antiqua"/>
          <w:w w:val="105"/>
          <w:sz w:val="20"/>
          <w:vertAlign w:val="baseline"/>
        </w:rPr>
        <w:t>sin</w:t>
      </w:r>
      <w:r>
        <w:rPr>
          <w:rFonts w:ascii="Book Antiqua" w:hAnsi="Book Antiqua"/>
          <w:spacing w:val="-21"/>
          <w:w w:val="105"/>
          <w:sz w:val="20"/>
          <w:vertAlign w:val="baseline"/>
        </w:rPr>
        <w:t> </w:t>
      </w:r>
      <w:r>
        <w:rPr>
          <w:rFonts w:ascii="Book Antiqua" w:hAnsi="Book Antiqua"/>
          <w:spacing w:val="-5"/>
          <w:w w:val="105"/>
          <w:sz w:val="20"/>
          <w:vertAlign w:val="baseline"/>
        </w:rPr>
        <w:t>2</w:t>
      </w:r>
      <w:r>
        <w:rPr>
          <w:rFonts w:ascii="Palatino Linotype" w:hAnsi="Palatino Linotype"/>
          <w:i/>
          <w:spacing w:val="-5"/>
          <w:w w:val="105"/>
          <w:sz w:val="20"/>
          <w:vertAlign w:val="baseline"/>
        </w:rPr>
        <w:t>α,</w:t>
      </w:r>
    </w:p>
    <w:p>
      <w:pPr>
        <w:spacing w:after="0" w:line="246" w:lineRule="exact"/>
        <w:jc w:val="left"/>
        <w:rPr>
          <w:rFonts w:ascii="Palatino Linotype" w:hAnsi="Palatino Linotype"/>
          <w:sz w:val="20"/>
        </w:rPr>
        <w:sectPr>
          <w:pgSz w:w="8400" w:h="11900"/>
          <w:pgMar w:top="600" w:bottom="280" w:left="420" w:right="660"/>
        </w:sectPr>
      </w:pPr>
    </w:p>
    <w:p>
      <w:pPr>
        <w:pStyle w:val="BodyText"/>
        <w:spacing w:before="1"/>
        <w:rPr>
          <w:rFonts w:ascii="Palatino Linotype"/>
          <w:i/>
          <w:sz w:val="17"/>
        </w:rPr>
      </w:pPr>
    </w:p>
    <w:p>
      <w:pPr>
        <w:pStyle w:val="BodyText"/>
        <w:ind w:left="429"/>
        <w:rPr>
          <w:i/>
        </w:rPr>
      </w:pPr>
      <w:r>
        <w:rPr>
          <w:i/>
          <w:spacing w:val="-9"/>
          <w:w w:val="90"/>
        </w:rPr>
        <w:t>т.</w:t>
      </w:r>
      <w:r>
        <w:rPr>
          <w:i/>
          <w:spacing w:val="-2"/>
        </w:rPr>
        <w:t> </w:t>
      </w:r>
      <w:r>
        <w:rPr>
          <w:i/>
          <w:spacing w:val="-5"/>
        </w:rPr>
        <w:t>е.</w:t>
      </w:r>
    </w:p>
    <w:p>
      <w:pPr>
        <w:spacing w:line="147" w:lineRule="exact" w:before="0"/>
        <w:ind w:left="429" w:right="0" w:firstLine="0"/>
        <w:jc w:val="left"/>
        <w:rPr>
          <w:rFonts w:ascii="Palatino Linotype"/>
          <w:i/>
          <w:sz w:val="14"/>
        </w:rPr>
      </w:pPr>
      <w:r>
        <w:rPr/>
        <w:br w:type="column"/>
      </w:r>
      <w:r>
        <w:rPr>
          <w:rFonts w:ascii="Palatino Linotype"/>
          <w:i/>
          <w:spacing w:val="-5"/>
          <w:w w:val="125"/>
          <w:sz w:val="14"/>
        </w:rPr>
        <w:t>ABC</w:t>
      </w:r>
    </w:p>
    <w:p>
      <w:pPr>
        <w:spacing w:line="240" w:lineRule="auto" w:before="0"/>
        <w:rPr>
          <w:rFonts w:ascii="Palatino Linotype"/>
          <w:i/>
          <w:sz w:val="2"/>
        </w:rPr>
      </w:pPr>
      <w:r>
        <w:rPr/>
        <w:br w:type="column"/>
      </w:r>
      <w:r>
        <w:rPr>
          <w:rFonts w:ascii="Palatino Linotype"/>
          <w:i/>
          <w:sz w:val="2"/>
        </w:rPr>
      </w:r>
    </w:p>
    <w:p>
      <w:pPr>
        <w:tabs>
          <w:tab w:pos="872" w:val="left" w:leader="none"/>
        </w:tabs>
        <w:spacing w:line="20" w:lineRule="exact"/>
        <w:ind w:left="270" w:right="0" w:firstLine="0"/>
        <w:rPr>
          <w:rFonts w:ascii="Palatino Linotype"/>
          <w:sz w:val="2"/>
        </w:rPr>
      </w:pPr>
      <w:r>
        <w:rPr>
          <w:rFonts w:ascii="Palatino Linotype"/>
          <w:sz w:val="2"/>
        </w:rPr>
        <w:pict>
          <v:group style="width:5.05pt;height:.5pt;mso-position-horizontal-relative:char;mso-position-vertical-relative:line" id="docshapegroup7" coordorigin="0,0" coordsize="101,10">
            <v:line style="position:absolute" from="0,5" to="101,5" stroked="true" strokeweight=".48pt" strokecolor="#000000">
              <v:stroke dashstyle="solid"/>
            </v:line>
          </v:group>
        </w:pict>
      </w:r>
      <w:r>
        <w:rPr>
          <w:rFonts w:ascii="Palatino Linotype"/>
          <w:sz w:val="2"/>
        </w:rPr>
      </w:r>
      <w:r>
        <w:rPr>
          <w:rFonts w:ascii="Palatino Linotype"/>
          <w:sz w:val="2"/>
        </w:rPr>
        <w:tab/>
      </w:r>
      <w:r>
        <w:rPr>
          <w:rFonts w:ascii="Palatino Linotype"/>
          <w:sz w:val="2"/>
        </w:rPr>
        <w:pict>
          <v:group style="width:5.05pt;height:.5pt;mso-position-horizontal-relative:char;mso-position-vertical-relative:line" id="docshapegroup8" coordorigin="0,0" coordsize="101,10">
            <v:line style="position:absolute" from="0,5" to="101,5" stroked="true" strokeweight=".48pt" strokecolor="#000000">
              <v:stroke dashstyle="solid"/>
            </v:line>
          </v:group>
        </w:pict>
      </w:r>
      <w:r>
        <w:rPr>
          <w:rFonts w:ascii="Palatino Linotype"/>
          <w:sz w:val="2"/>
        </w:rPr>
      </w:r>
    </w:p>
    <w:p>
      <w:pPr>
        <w:pStyle w:val="Heading5"/>
        <w:tabs>
          <w:tab w:pos="872" w:val="left" w:leader="none"/>
        </w:tabs>
        <w:spacing w:line="240" w:lineRule="auto"/>
        <w:ind w:left="270"/>
      </w:pPr>
      <w:r>
        <w:rPr>
          <w:spacing w:val="-10"/>
        </w:rPr>
        <w:t>2</w:t>
      </w:r>
      <w:r>
        <w:rPr/>
        <w:tab/>
      </w:r>
      <w:r>
        <w:rPr>
          <w:spacing w:val="-10"/>
        </w:rPr>
        <w:t>2</w:t>
      </w:r>
    </w:p>
    <w:p>
      <w:pPr>
        <w:pStyle w:val="BodyText"/>
        <w:spacing w:before="8"/>
        <w:rPr>
          <w:rFonts w:ascii="Book Antiqua"/>
          <w:i w:val="0"/>
          <w:sz w:val="15"/>
        </w:rPr>
      </w:pPr>
    </w:p>
    <w:p>
      <w:pPr>
        <w:spacing w:before="0"/>
        <w:ind w:left="553" w:right="0" w:firstLine="0"/>
        <w:jc w:val="left"/>
        <w:rPr>
          <w:rFonts w:ascii="Book Antiqua" w:hAnsi="Book Antiqua"/>
          <w:sz w:val="20"/>
        </w:rPr>
      </w:pPr>
      <w:r>
        <w:rPr>
          <w:rFonts w:ascii="Palatino Linotype" w:hAnsi="Palatino Linotype"/>
          <w:i/>
          <w:spacing w:val="-2"/>
          <w:w w:val="125"/>
          <w:sz w:val="20"/>
        </w:rPr>
        <w:t>f</w:t>
      </w:r>
      <w:r>
        <w:rPr>
          <w:rFonts w:ascii="Palatino Linotype" w:hAnsi="Palatino Linotype"/>
          <w:i/>
          <w:spacing w:val="-41"/>
          <w:w w:val="125"/>
          <w:sz w:val="20"/>
        </w:rPr>
        <w:t> </w:t>
      </w:r>
      <w:r>
        <w:rPr>
          <w:rFonts w:ascii="Book Antiqua" w:hAnsi="Book Antiqua"/>
          <w:spacing w:val="-2"/>
          <w:w w:val="125"/>
          <w:sz w:val="20"/>
        </w:rPr>
        <w:t>(</w:t>
      </w:r>
      <w:r>
        <w:rPr>
          <w:rFonts w:ascii="Palatino Linotype" w:hAnsi="Palatino Linotype"/>
          <w:i/>
          <w:spacing w:val="-2"/>
          <w:w w:val="125"/>
          <w:sz w:val="20"/>
        </w:rPr>
        <w:t>α</w:t>
      </w:r>
      <w:r>
        <w:rPr>
          <w:rFonts w:ascii="Book Antiqua" w:hAnsi="Book Antiqua"/>
          <w:spacing w:val="-2"/>
          <w:w w:val="125"/>
          <w:sz w:val="20"/>
        </w:rPr>
        <w:t>)</w:t>
      </w:r>
      <w:r>
        <w:rPr>
          <w:rFonts w:ascii="Book Antiqua" w:hAnsi="Book Antiqua"/>
          <w:spacing w:val="-8"/>
          <w:w w:val="125"/>
          <w:sz w:val="20"/>
        </w:rPr>
        <w:t> </w:t>
      </w:r>
      <w:r>
        <w:rPr>
          <w:rFonts w:ascii="Book Antiqua" w:hAnsi="Book Antiqua"/>
          <w:spacing w:val="-10"/>
          <w:w w:val="125"/>
          <w:sz w:val="20"/>
        </w:rPr>
        <w:t>=</w:t>
      </w:r>
    </w:p>
    <w:p>
      <w:pPr>
        <w:spacing w:line="240" w:lineRule="auto" w:before="1"/>
        <w:rPr>
          <w:rFonts w:ascii="Book Antiqua"/>
          <w:sz w:val="2"/>
        </w:rPr>
      </w:pPr>
      <w:r>
        <w:rPr/>
        <w:br w:type="column"/>
      </w:r>
      <w:r>
        <w:rPr>
          <w:rFonts w:ascii="Book Antiqua"/>
          <w:sz w:val="2"/>
        </w:rPr>
      </w:r>
    </w:p>
    <w:p>
      <w:pPr>
        <w:pStyle w:val="BodyText"/>
        <w:spacing w:line="20" w:lineRule="exact"/>
        <w:ind w:left="1158"/>
        <w:rPr>
          <w:rFonts w:ascii="Book Antiqua"/>
          <w:i w:val="0"/>
          <w:sz w:val="2"/>
        </w:rPr>
      </w:pPr>
      <w:r>
        <w:rPr>
          <w:rFonts w:ascii="Book Antiqua"/>
          <w:i w:val="0"/>
          <w:sz w:val="2"/>
        </w:rPr>
        <w:pict>
          <v:group style="width:5.05pt;height:.5pt;mso-position-horizontal-relative:char;mso-position-vertical-relative:line" id="docshapegroup9" coordorigin="0,0" coordsize="101,10">
            <v:line style="position:absolute" from="0,5" to="101,5" stroked="true" strokeweight=".48pt" strokecolor="#000000">
              <v:stroke dashstyle="solid"/>
            </v:line>
          </v:group>
        </w:pict>
      </w:r>
      <w:r>
        <w:rPr>
          <w:rFonts w:ascii="Book Antiqua"/>
          <w:i w:val="0"/>
          <w:sz w:val="2"/>
        </w:rPr>
      </w:r>
    </w:p>
    <w:p>
      <w:pPr>
        <w:pStyle w:val="Heading5"/>
        <w:spacing w:line="240" w:lineRule="auto"/>
        <w:ind w:left="1158"/>
      </w:pPr>
      <w:r>
        <w:rPr>
          <w:w w:val="99"/>
        </w:rPr>
        <w:t>4</w:t>
      </w:r>
    </w:p>
    <w:p>
      <w:pPr>
        <w:spacing w:line="184" w:lineRule="exact" w:before="77"/>
        <w:ind w:left="40" w:right="0" w:firstLine="0"/>
        <w:jc w:val="left"/>
        <w:rPr>
          <w:rFonts w:ascii="Book Antiqua"/>
          <w:sz w:val="20"/>
        </w:rPr>
      </w:pPr>
      <w:r>
        <w:rPr>
          <w:rFonts w:ascii="Book Antiqua"/>
          <w:w w:val="99"/>
          <w:sz w:val="20"/>
        </w:rPr>
        <w:t>1</w:t>
      </w:r>
    </w:p>
    <w:p>
      <w:pPr>
        <w:spacing w:line="147" w:lineRule="exact" w:before="0"/>
        <w:ind w:left="165" w:right="0" w:firstLine="0"/>
        <w:jc w:val="left"/>
        <w:rPr>
          <w:rFonts w:ascii="Palatino Linotype" w:hAnsi="Palatino Linotype"/>
          <w:i/>
          <w:sz w:val="20"/>
        </w:rPr>
      </w:pPr>
      <w:r>
        <w:rPr/>
        <w:pict>
          <v:line style="position:absolute;mso-position-horizontal-relative:page;mso-position-vertical-relative:paragraph;z-index:15733760" from="197.268005pt,4.629929pt" to="202.308005pt,4.629929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spacing w:val="-4"/>
          <w:sz w:val="20"/>
        </w:rPr>
        <w:t>ρh</w:t>
      </w:r>
      <w:r>
        <w:rPr>
          <w:rFonts w:ascii="Palatino Linotype" w:hAnsi="Palatino Linotype"/>
          <w:i/>
          <w:spacing w:val="-14"/>
          <w:sz w:val="20"/>
        </w:rPr>
        <w:t> </w:t>
      </w:r>
      <w:r>
        <w:rPr>
          <w:rFonts w:ascii="Book Antiqua" w:hAnsi="Book Antiqua"/>
          <w:spacing w:val="-4"/>
          <w:sz w:val="20"/>
        </w:rPr>
        <w:t>sin</w:t>
      </w:r>
      <w:r>
        <w:rPr>
          <w:rFonts w:ascii="Book Antiqua" w:hAnsi="Book Antiqua"/>
          <w:spacing w:val="-16"/>
          <w:sz w:val="20"/>
        </w:rPr>
        <w:t> </w:t>
      </w:r>
      <w:r>
        <w:rPr>
          <w:rFonts w:ascii="Book Antiqua" w:hAnsi="Book Antiqua"/>
          <w:spacing w:val="-5"/>
          <w:sz w:val="20"/>
        </w:rPr>
        <w:t>2</w:t>
      </w:r>
      <w:r>
        <w:rPr>
          <w:rFonts w:ascii="Palatino Linotype" w:hAnsi="Palatino Linotype"/>
          <w:i/>
          <w:spacing w:val="-5"/>
          <w:sz w:val="20"/>
        </w:rPr>
        <w:t>α.</w:t>
      </w:r>
    </w:p>
    <w:p>
      <w:pPr>
        <w:pStyle w:val="Heading5"/>
        <w:ind w:left="40"/>
      </w:pPr>
      <w:r>
        <w:rPr>
          <w:w w:val="99"/>
        </w:rPr>
        <w:t>4</w:t>
      </w:r>
    </w:p>
    <w:p>
      <w:pPr>
        <w:spacing w:after="0"/>
        <w:sectPr>
          <w:type w:val="continuous"/>
          <w:pgSz w:w="8400" w:h="11900"/>
          <w:pgMar w:top="800" w:bottom="280" w:left="420" w:right="660"/>
          <w:cols w:num="4" w:equalWidth="0">
            <w:col w:w="820" w:space="629"/>
            <w:col w:w="792" w:space="40"/>
            <w:col w:w="1165" w:space="39"/>
            <w:col w:w="3835"/>
          </w:cols>
        </w:sectPr>
      </w:pPr>
    </w:p>
    <w:p>
      <w:pPr>
        <w:pStyle w:val="BodyText"/>
        <w:spacing w:line="249" w:lineRule="auto" w:before="11"/>
        <w:ind w:left="429" w:right="449" w:firstLine="300"/>
        <w:jc w:val="both"/>
      </w:pPr>
      <w:r>
        <w:rPr>
          <w:i/>
          <w:w w:val="105"/>
        </w:rPr>
        <w:t>Рассмотренный пример является, на наш взгляд, яркой </w:t>
      </w:r>
      <w:r>
        <w:rPr>
          <w:i/>
          <w:w w:val="105"/>
        </w:rPr>
        <w:t>иллюстра-</w:t>
      </w:r>
      <w:r>
        <w:rPr>
          <w:w w:val="105"/>
        </w:rPr>
        <w:t> цией</w:t>
      </w:r>
      <w:r>
        <w:rPr>
          <w:w w:val="105"/>
        </w:rPr>
        <w:t> экспериментального</w:t>
      </w:r>
      <w:r>
        <w:rPr>
          <w:w w:val="105"/>
        </w:rPr>
        <w:t> метода</w:t>
      </w:r>
      <w:r>
        <w:rPr>
          <w:w w:val="105"/>
        </w:rPr>
        <w:t> Галилея.</w:t>
      </w:r>
      <w:r>
        <w:rPr>
          <w:w w:val="105"/>
        </w:rPr>
        <w:t> Удивительно,</w:t>
      </w:r>
      <w:r>
        <w:rPr>
          <w:w w:val="105"/>
        </w:rPr>
        <w:t> что,</w:t>
      </w:r>
      <w:r>
        <w:rPr>
          <w:w w:val="105"/>
        </w:rPr>
        <w:t> исполь- зуя</w:t>
      </w:r>
      <w:r>
        <w:rPr>
          <w:w w:val="105"/>
        </w:rPr>
        <w:t> измерительные</w:t>
      </w:r>
      <w:r>
        <w:rPr>
          <w:w w:val="105"/>
        </w:rPr>
        <w:t> приборы</w:t>
      </w:r>
      <w:r>
        <w:rPr>
          <w:w w:val="105"/>
        </w:rPr>
        <w:t> и</w:t>
      </w:r>
      <w:r>
        <w:rPr>
          <w:w w:val="105"/>
        </w:rPr>
        <w:t> процедуры,</w:t>
      </w:r>
      <w:r>
        <w:rPr>
          <w:w w:val="105"/>
        </w:rPr>
        <w:t> обладающие</w:t>
      </w:r>
      <w:r>
        <w:rPr>
          <w:w w:val="105"/>
        </w:rPr>
        <w:t> достаточно большими</w:t>
      </w:r>
      <w:r>
        <w:rPr>
          <w:w w:val="105"/>
        </w:rPr>
        <w:t> погрешностями,</w:t>
      </w:r>
      <w:r>
        <w:rPr>
          <w:w w:val="105"/>
        </w:rPr>
        <w:t> а</w:t>
      </w:r>
      <w:r>
        <w:rPr>
          <w:w w:val="105"/>
        </w:rPr>
        <w:t> также</w:t>
      </w:r>
      <w:r>
        <w:rPr>
          <w:w w:val="105"/>
        </w:rPr>
        <w:t> ограниченное</w:t>
      </w:r>
      <w:r>
        <w:rPr>
          <w:w w:val="105"/>
        </w:rPr>
        <w:t> количество</w:t>
      </w:r>
      <w:r>
        <w:rPr>
          <w:w w:val="105"/>
        </w:rPr>
        <w:t> кусков </w:t>
      </w:r>
      <w:r>
        <w:rPr/>
        <w:t>жести,</w:t>
      </w:r>
      <w:r>
        <w:rPr>
          <w:spacing w:val="-5"/>
        </w:rPr>
        <w:t> </w:t>
      </w:r>
      <w:r>
        <w:rPr/>
        <w:t>мы</w:t>
      </w:r>
      <w:r>
        <w:rPr>
          <w:spacing w:val="-7"/>
        </w:rPr>
        <w:t> </w:t>
      </w:r>
      <w:r>
        <w:rPr/>
        <w:t>получаем</w:t>
      </w:r>
      <w:r>
        <w:rPr>
          <w:spacing w:val="-9"/>
        </w:rPr>
        <w:t> </w:t>
      </w:r>
      <w:r>
        <w:rPr/>
        <w:t>точное</w:t>
      </w:r>
      <w:r>
        <w:rPr>
          <w:spacing w:val="-7"/>
        </w:rPr>
        <w:t> </w:t>
      </w:r>
      <w:r>
        <w:rPr/>
        <w:t>математическое</w:t>
      </w:r>
      <w:r>
        <w:rPr>
          <w:spacing w:val="-7"/>
        </w:rPr>
        <w:t> </w:t>
      </w:r>
      <w:r>
        <w:rPr/>
        <w:t>соотношение</w:t>
      </w:r>
      <w:r>
        <w:rPr>
          <w:spacing w:val="-9"/>
        </w:rPr>
        <w:t> </w:t>
      </w:r>
      <w:r>
        <w:rPr/>
        <w:t>(теорему</w:t>
      </w:r>
      <w:r>
        <w:rPr>
          <w:spacing w:val="-7"/>
        </w:rPr>
        <w:t> </w:t>
      </w:r>
      <w:r>
        <w:rPr/>
        <w:t>Пи- фагора). Как говорил А. Эйнштейн, непостижимо то, что окружающий </w:t>
      </w:r>
      <w:r>
        <w:rPr>
          <w:w w:val="105"/>
        </w:rPr>
        <w:t>нас мир познаваем.</w:t>
      </w:r>
    </w:p>
    <w:p>
      <w:pPr>
        <w:pStyle w:val="BodyText"/>
        <w:spacing w:line="249" w:lineRule="auto"/>
        <w:ind w:left="429" w:right="449" w:firstLine="300"/>
        <w:jc w:val="both"/>
      </w:pPr>
      <w:r>
        <w:rPr>
          <w:i/>
          <w:w w:val="105"/>
        </w:rPr>
        <w:t>Главная задача лабораторного</w:t>
      </w:r>
      <w:r>
        <w:rPr>
          <w:i/>
          <w:w w:val="105"/>
        </w:rPr>
        <w:t> практикума</w:t>
      </w:r>
      <w:r>
        <w:rPr>
          <w:i/>
          <w:w w:val="105"/>
        </w:rPr>
        <w:t> по</w:t>
      </w:r>
      <w:r>
        <w:rPr>
          <w:i/>
          <w:w w:val="105"/>
        </w:rPr>
        <w:t> физике</w:t>
      </w:r>
      <w:r>
        <w:rPr>
          <w:i/>
          <w:w w:val="105"/>
        </w:rPr>
        <w:t> </w:t>
      </w:r>
      <w:r>
        <w:rPr>
          <w:i/>
          <w:w w:val="210"/>
        </w:rPr>
        <w:t>-</w:t>
      </w:r>
      <w:r>
        <w:rPr>
          <w:i/>
          <w:spacing w:val="-11"/>
          <w:w w:val="210"/>
        </w:rPr>
        <w:t> </w:t>
      </w:r>
      <w:r>
        <w:rPr>
          <w:i/>
          <w:w w:val="105"/>
        </w:rPr>
        <w:t>способ-</w:t>
      </w:r>
      <w:r>
        <w:rPr>
          <w:w w:val="105"/>
        </w:rPr>
        <w:t> ствовать освоению современного</w:t>
      </w:r>
      <w:r>
        <w:rPr>
          <w:spacing w:val="-1"/>
          <w:w w:val="105"/>
        </w:rPr>
        <w:t> </w:t>
      </w:r>
      <w:r>
        <w:rPr>
          <w:w w:val="105"/>
        </w:rPr>
        <w:t>стиля физического мышления. Здесь преследуются</w:t>
      </w:r>
      <w:r>
        <w:rPr>
          <w:w w:val="105"/>
        </w:rPr>
        <w:t> две</w:t>
      </w:r>
      <w:r>
        <w:rPr>
          <w:spacing w:val="-1"/>
          <w:w w:val="105"/>
        </w:rPr>
        <w:t> </w:t>
      </w:r>
      <w:r>
        <w:rPr>
          <w:w w:val="105"/>
        </w:rPr>
        <w:t>цели.</w:t>
      </w:r>
      <w:r>
        <w:rPr>
          <w:w w:val="105"/>
        </w:rPr>
        <w:t> С</w:t>
      </w:r>
      <w:r>
        <w:rPr>
          <w:w w:val="105"/>
        </w:rPr>
        <w:t> одной</w:t>
      </w:r>
      <w:r>
        <w:rPr>
          <w:spacing w:val="-1"/>
          <w:w w:val="105"/>
        </w:rPr>
        <w:t> </w:t>
      </w:r>
      <w:r>
        <w:rPr>
          <w:w w:val="105"/>
        </w:rPr>
        <w:t>стороны,</w:t>
      </w:r>
      <w:r>
        <w:rPr>
          <w:w w:val="105"/>
        </w:rPr>
        <w:t> студент</w:t>
      </w:r>
      <w:r>
        <w:rPr>
          <w:w w:val="105"/>
        </w:rPr>
        <w:t> должен</w:t>
      </w:r>
      <w:r>
        <w:rPr>
          <w:w w:val="105"/>
        </w:rPr>
        <w:t> научиться </w:t>
      </w:r>
      <w:r>
        <w:rPr>
          <w:spacing w:val="-2"/>
          <w:w w:val="105"/>
        </w:rPr>
        <w:t>самостоятельно воспроизводить и</w:t>
      </w:r>
      <w:r>
        <w:rPr>
          <w:spacing w:val="-2"/>
          <w:w w:val="105"/>
        </w:rPr>
        <w:t> анализировать простейшие</w:t>
      </w:r>
      <w:r>
        <w:rPr>
          <w:spacing w:val="-2"/>
          <w:w w:val="105"/>
        </w:rPr>
        <w:t> физиче- </w:t>
      </w:r>
      <w:r>
        <w:rPr>
          <w:w w:val="105"/>
        </w:rPr>
        <w:t>ские явления. С другой стороны, он получает при этом элементарные навыки работы в физической</w:t>
      </w:r>
      <w:r>
        <w:rPr>
          <w:spacing w:val="-2"/>
          <w:w w:val="105"/>
        </w:rPr>
        <w:t> </w:t>
      </w:r>
      <w:r>
        <w:rPr>
          <w:w w:val="105"/>
        </w:rPr>
        <w:t>лаборатории, знакомится с современной научной аппаратурой.</w:t>
      </w:r>
    </w:p>
    <w:p>
      <w:pPr>
        <w:pStyle w:val="BodyText"/>
        <w:spacing w:line="247" w:lineRule="auto"/>
        <w:ind w:left="429" w:right="451" w:firstLine="300"/>
        <w:jc w:val="both"/>
      </w:pPr>
      <w:r>
        <w:rPr>
          <w:i/>
        </w:rPr>
        <w:t>Работающий в лаборатории должен стремиться к тому, </w:t>
      </w:r>
      <w:r>
        <w:rPr>
          <w:i/>
        </w:rPr>
        <w:t>чтобы</w:t>
      </w:r>
      <w:r>
        <w:rPr/>
        <w:t> </w:t>
      </w:r>
      <w:r>
        <w:rPr>
          <w:spacing w:val="-2"/>
        </w:rPr>
        <w:t>знать:</w:t>
      </w:r>
    </w:p>
    <w:p>
      <w:pPr>
        <w:pStyle w:val="ListParagraph"/>
        <w:numPr>
          <w:ilvl w:val="0"/>
          <w:numId w:val="1"/>
        </w:numPr>
        <w:tabs>
          <w:tab w:pos="565" w:val="left" w:leader="none"/>
        </w:tabs>
        <w:spacing w:line="240" w:lineRule="auto" w:before="3" w:after="0"/>
        <w:ind w:left="564" w:right="0" w:hanging="136"/>
        <w:jc w:val="left"/>
        <w:rPr>
          <w:i/>
          <w:sz w:val="20"/>
        </w:rPr>
      </w:pPr>
      <w:r>
        <w:rPr>
          <w:i/>
          <w:sz w:val="20"/>
        </w:rPr>
        <w:t>основные</w:t>
      </w:r>
      <w:r>
        <w:rPr>
          <w:i/>
          <w:spacing w:val="74"/>
          <w:sz w:val="20"/>
        </w:rPr>
        <w:t> </w:t>
      </w:r>
      <w:r>
        <w:rPr>
          <w:i/>
          <w:sz w:val="20"/>
        </w:rPr>
        <w:t>физические</w:t>
      </w:r>
      <w:r>
        <w:rPr>
          <w:i/>
          <w:spacing w:val="79"/>
          <w:sz w:val="20"/>
        </w:rPr>
        <w:t> </w:t>
      </w:r>
      <w:r>
        <w:rPr>
          <w:i/>
          <w:spacing w:val="-2"/>
          <w:sz w:val="20"/>
        </w:rPr>
        <w:t>явления;</w:t>
      </w:r>
    </w:p>
    <w:p>
      <w:pPr>
        <w:pStyle w:val="ListParagraph"/>
        <w:numPr>
          <w:ilvl w:val="0"/>
          <w:numId w:val="1"/>
        </w:numPr>
        <w:tabs>
          <w:tab w:pos="584" w:val="left" w:leader="none"/>
        </w:tabs>
        <w:spacing w:line="247" w:lineRule="auto" w:before="10" w:after="0"/>
        <w:ind w:left="429" w:right="449" w:firstLine="0"/>
        <w:jc w:val="left"/>
        <w:rPr>
          <w:i/>
          <w:sz w:val="20"/>
        </w:rPr>
      </w:pPr>
      <w:r>
        <w:rPr>
          <w:i/>
          <w:w w:val="105"/>
          <w:sz w:val="20"/>
        </w:rPr>
        <w:t>фундаментальные</w:t>
      </w:r>
      <w:r>
        <w:rPr>
          <w:i/>
          <w:spacing w:val="16"/>
          <w:w w:val="105"/>
          <w:sz w:val="20"/>
        </w:rPr>
        <w:t> </w:t>
      </w:r>
      <w:r>
        <w:rPr>
          <w:i/>
          <w:w w:val="105"/>
          <w:sz w:val="20"/>
        </w:rPr>
        <w:t>понятия,</w:t>
      </w:r>
      <w:r>
        <w:rPr>
          <w:i/>
          <w:spacing w:val="21"/>
          <w:w w:val="105"/>
          <w:sz w:val="20"/>
        </w:rPr>
        <w:t> </w:t>
      </w:r>
      <w:r>
        <w:rPr>
          <w:i/>
          <w:w w:val="105"/>
          <w:sz w:val="20"/>
        </w:rPr>
        <w:t>законы</w:t>
      </w:r>
      <w:r>
        <w:rPr>
          <w:i/>
          <w:spacing w:val="19"/>
          <w:w w:val="105"/>
          <w:sz w:val="20"/>
        </w:rPr>
        <w:t> </w:t>
      </w:r>
      <w:r>
        <w:rPr>
          <w:i/>
          <w:w w:val="105"/>
          <w:sz w:val="20"/>
        </w:rPr>
        <w:t>и</w:t>
      </w:r>
      <w:r>
        <w:rPr>
          <w:i/>
          <w:spacing w:val="19"/>
          <w:w w:val="105"/>
          <w:sz w:val="20"/>
        </w:rPr>
        <w:t> </w:t>
      </w:r>
      <w:r>
        <w:rPr>
          <w:i/>
          <w:w w:val="105"/>
          <w:sz w:val="20"/>
        </w:rPr>
        <w:t>теории</w:t>
      </w:r>
      <w:r>
        <w:rPr>
          <w:i/>
          <w:spacing w:val="21"/>
          <w:w w:val="105"/>
          <w:sz w:val="20"/>
        </w:rPr>
        <w:t> </w:t>
      </w:r>
      <w:r>
        <w:rPr>
          <w:i/>
          <w:w w:val="105"/>
          <w:sz w:val="20"/>
        </w:rPr>
        <w:t>классической</w:t>
      </w:r>
      <w:r>
        <w:rPr>
          <w:i/>
          <w:spacing w:val="19"/>
          <w:w w:val="105"/>
          <w:sz w:val="20"/>
        </w:rPr>
        <w:t> </w:t>
      </w:r>
      <w:r>
        <w:rPr>
          <w:i/>
          <w:w w:val="105"/>
          <w:sz w:val="20"/>
        </w:rPr>
        <w:t>и</w:t>
      </w:r>
      <w:r>
        <w:rPr>
          <w:i/>
          <w:spacing w:val="21"/>
          <w:w w:val="105"/>
          <w:sz w:val="20"/>
        </w:rPr>
        <w:t> </w:t>
      </w:r>
      <w:r>
        <w:rPr>
          <w:i/>
          <w:w w:val="105"/>
          <w:sz w:val="20"/>
        </w:rPr>
        <w:t>совре-</w:t>
      </w:r>
      <w:r>
        <w:rPr>
          <w:i/>
          <w:w w:val="105"/>
          <w:sz w:val="20"/>
        </w:rPr>
        <w:t> менной физики;</w:t>
      </w:r>
    </w:p>
    <w:p>
      <w:pPr>
        <w:pStyle w:val="ListParagraph"/>
        <w:numPr>
          <w:ilvl w:val="0"/>
          <w:numId w:val="1"/>
        </w:numPr>
        <w:tabs>
          <w:tab w:pos="579" w:val="left" w:leader="none"/>
        </w:tabs>
        <w:spacing w:line="249" w:lineRule="auto" w:before="4" w:after="0"/>
        <w:ind w:left="429" w:right="449" w:firstLine="0"/>
        <w:jc w:val="left"/>
        <w:rPr>
          <w:i/>
          <w:sz w:val="20"/>
        </w:rPr>
      </w:pPr>
      <w:r>
        <w:rPr>
          <w:i/>
          <w:w w:val="110"/>
          <w:sz w:val="20"/>
        </w:rPr>
        <w:t>численные</w:t>
      </w:r>
      <w:r>
        <w:rPr>
          <w:i/>
          <w:w w:val="110"/>
          <w:sz w:val="20"/>
        </w:rPr>
        <w:t> порядки</w:t>
      </w:r>
      <w:r>
        <w:rPr>
          <w:i/>
          <w:w w:val="110"/>
          <w:sz w:val="20"/>
        </w:rPr>
        <w:t> величин,</w:t>
      </w:r>
      <w:r>
        <w:rPr>
          <w:i/>
          <w:w w:val="110"/>
          <w:sz w:val="20"/>
        </w:rPr>
        <w:t> характерные</w:t>
      </w:r>
      <w:r>
        <w:rPr>
          <w:i/>
          <w:w w:val="110"/>
          <w:sz w:val="20"/>
        </w:rPr>
        <w:t> для</w:t>
      </w:r>
      <w:r>
        <w:rPr>
          <w:i/>
          <w:w w:val="110"/>
          <w:sz w:val="20"/>
        </w:rPr>
        <w:t> различных</w:t>
      </w:r>
      <w:r>
        <w:rPr>
          <w:i/>
          <w:w w:val="110"/>
          <w:sz w:val="20"/>
        </w:rPr>
        <w:t> </w:t>
      </w:r>
      <w:r>
        <w:rPr>
          <w:i/>
          <w:w w:val="110"/>
          <w:sz w:val="20"/>
        </w:rPr>
        <w:t>разделов</w:t>
      </w:r>
      <w:r>
        <w:rPr>
          <w:i/>
          <w:w w:val="110"/>
          <w:sz w:val="20"/>
        </w:rPr>
        <w:t> </w:t>
      </w:r>
      <w:r>
        <w:rPr>
          <w:i/>
          <w:spacing w:val="-2"/>
          <w:w w:val="110"/>
          <w:sz w:val="20"/>
        </w:rPr>
        <w:t>физики;</w:t>
      </w:r>
    </w:p>
    <w:p>
      <w:pPr>
        <w:pStyle w:val="ListParagraph"/>
        <w:numPr>
          <w:ilvl w:val="0"/>
          <w:numId w:val="1"/>
        </w:numPr>
        <w:tabs>
          <w:tab w:pos="565" w:val="left" w:leader="none"/>
        </w:tabs>
        <w:spacing w:line="249" w:lineRule="auto" w:before="0" w:after="0"/>
        <w:ind w:left="429" w:right="3578" w:firstLine="0"/>
        <w:jc w:val="left"/>
        <w:rPr>
          <w:i/>
          <w:sz w:val="20"/>
        </w:rPr>
      </w:pPr>
      <w:r>
        <w:rPr>
          <w:i/>
          <w:w w:val="105"/>
          <w:sz w:val="20"/>
        </w:rPr>
        <w:t>методы</w:t>
      </w:r>
      <w:r>
        <w:rPr>
          <w:i/>
          <w:spacing w:val="-4"/>
          <w:w w:val="105"/>
          <w:sz w:val="20"/>
        </w:rPr>
        <w:t> </w:t>
      </w:r>
      <w:r>
        <w:rPr>
          <w:i/>
          <w:w w:val="105"/>
          <w:sz w:val="20"/>
        </w:rPr>
        <w:t>физического</w:t>
      </w:r>
      <w:r>
        <w:rPr>
          <w:i/>
          <w:spacing w:val="-6"/>
          <w:w w:val="105"/>
          <w:sz w:val="20"/>
        </w:rPr>
        <w:t> </w:t>
      </w:r>
      <w:r>
        <w:rPr>
          <w:i/>
          <w:w w:val="105"/>
          <w:sz w:val="20"/>
        </w:rPr>
        <w:t>исследования</w:t>
      </w:r>
      <w:r>
        <w:rPr>
          <w:i/>
          <w:w w:val="105"/>
          <w:sz w:val="20"/>
        </w:rPr>
        <w:t> и уметь:</w:t>
      </w:r>
    </w:p>
    <w:p>
      <w:pPr>
        <w:pStyle w:val="ListParagraph"/>
        <w:numPr>
          <w:ilvl w:val="0"/>
          <w:numId w:val="1"/>
        </w:numPr>
        <w:tabs>
          <w:tab w:pos="562" w:val="left" w:leader="none"/>
        </w:tabs>
        <w:spacing w:line="249" w:lineRule="auto" w:before="0" w:after="0"/>
        <w:ind w:left="429" w:right="451" w:firstLine="0"/>
        <w:jc w:val="left"/>
        <w:rPr>
          <w:i/>
          <w:sz w:val="20"/>
        </w:rPr>
      </w:pPr>
      <w:r>
        <w:rPr>
          <w:i/>
          <w:sz w:val="20"/>
        </w:rPr>
        <w:t>абстрагироваться от несущественного, моделировать реальные </w:t>
      </w:r>
      <w:r>
        <w:rPr>
          <w:i/>
          <w:sz w:val="20"/>
        </w:rPr>
        <w:t>физи-</w:t>
      </w:r>
      <w:r>
        <w:rPr>
          <w:i/>
          <w:sz w:val="20"/>
        </w:rPr>
        <w:t> ческие ситуации;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</w:tabs>
        <w:spacing w:line="247" w:lineRule="auto" w:before="0" w:after="0"/>
        <w:ind w:left="429" w:right="453" w:firstLine="0"/>
        <w:jc w:val="left"/>
        <w:rPr>
          <w:i/>
          <w:sz w:val="20"/>
        </w:rPr>
      </w:pPr>
      <w:r>
        <w:rPr>
          <w:i/>
          <w:w w:val="105"/>
          <w:sz w:val="20"/>
        </w:rPr>
        <w:t>делать</w:t>
      </w:r>
      <w:r>
        <w:rPr>
          <w:i/>
          <w:spacing w:val="8"/>
          <w:w w:val="105"/>
          <w:sz w:val="20"/>
        </w:rPr>
        <w:t> </w:t>
      </w:r>
      <w:r>
        <w:rPr>
          <w:i/>
          <w:w w:val="105"/>
          <w:sz w:val="20"/>
        </w:rPr>
        <w:t>правильные</w:t>
      </w:r>
      <w:r>
        <w:rPr>
          <w:i/>
          <w:spacing w:val="8"/>
          <w:w w:val="105"/>
          <w:sz w:val="20"/>
        </w:rPr>
        <w:t> </w:t>
      </w:r>
      <w:r>
        <w:rPr>
          <w:i/>
          <w:w w:val="105"/>
          <w:sz w:val="20"/>
        </w:rPr>
        <w:t>выводы</w:t>
      </w:r>
      <w:r>
        <w:rPr>
          <w:i/>
          <w:w w:val="105"/>
          <w:sz w:val="20"/>
        </w:rPr>
        <w:t> из</w:t>
      </w:r>
      <w:r>
        <w:rPr>
          <w:i/>
          <w:spacing w:val="10"/>
          <w:w w:val="105"/>
          <w:sz w:val="20"/>
        </w:rPr>
        <w:t> </w:t>
      </w:r>
      <w:r>
        <w:rPr>
          <w:i/>
          <w:w w:val="105"/>
          <w:sz w:val="20"/>
        </w:rPr>
        <w:t>сопоставления</w:t>
      </w:r>
      <w:r>
        <w:rPr>
          <w:i/>
          <w:w w:val="105"/>
          <w:sz w:val="20"/>
        </w:rPr>
        <w:t> результатов</w:t>
      </w:r>
      <w:r>
        <w:rPr>
          <w:i/>
          <w:w w:val="105"/>
          <w:sz w:val="20"/>
        </w:rPr>
        <w:t> теории</w:t>
      </w:r>
      <w:r>
        <w:rPr>
          <w:i/>
          <w:spacing w:val="10"/>
          <w:w w:val="105"/>
          <w:sz w:val="20"/>
        </w:rPr>
        <w:t> </w:t>
      </w:r>
      <w:r>
        <w:rPr>
          <w:i/>
          <w:w w:val="105"/>
          <w:sz w:val="20"/>
        </w:rPr>
        <w:t>и</w:t>
      </w:r>
      <w:r>
        <w:rPr>
          <w:i/>
          <w:w w:val="105"/>
          <w:sz w:val="20"/>
        </w:rPr>
        <w:t> </w:t>
      </w:r>
      <w:r>
        <w:rPr>
          <w:i/>
          <w:spacing w:val="-2"/>
          <w:w w:val="105"/>
          <w:sz w:val="20"/>
        </w:rPr>
        <w:t>эксперимента;</w:t>
      </w:r>
    </w:p>
    <w:p>
      <w:pPr>
        <w:pStyle w:val="ListParagraph"/>
        <w:numPr>
          <w:ilvl w:val="0"/>
          <w:numId w:val="1"/>
        </w:numPr>
        <w:tabs>
          <w:tab w:pos="565" w:val="left" w:leader="none"/>
        </w:tabs>
        <w:spacing w:line="240" w:lineRule="auto" w:before="4" w:after="0"/>
        <w:ind w:left="564" w:right="0" w:hanging="136"/>
        <w:jc w:val="left"/>
        <w:rPr>
          <w:i/>
          <w:sz w:val="20"/>
        </w:rPr>
      </w:pPr>
      <w:r>
        <w:rPr>
          <w:i/>
          <w:w w:val="105"/>
          <w:sz w:val="20"/>
        </w:rPr>
        <w:t>находить</w:t>
      </w:r>
      <w:r>
        <w:rPr>
          <w:i/>
          <w:spacing w:val="-4"/>
          <w:w w:val="105"/>
          <w:sz w:val="20"/>
        </w:rPr>
        <w:t> </w:t>
      </w:r>
      <w:r>
        <w:rPr>
          <w:i/>
          <w:w w:val="105"/>
          <w:sz w:val="20"/>
        </w:rPr>
        <w:t>безразмерные</w:t>
      </w:r>
      <w:r>
        <w:rPr>
          <w:i/>
          <w:spacing w:val="-2"/>
          <w:w w:val="105"/>
          <w:sz w:val="20"/>
        </w:rPr>
        <w:t> </w:t>
      </w:r>
      <w:r>
        <w:rPr>
          <w:i/>
          <w:w w:val="105"/>
          <w:sz w:val="20"/>
        </w:rPr>
        <w:t>параметры,</w:t>
      </w:r>
      <w:r>
        <w:rPr>
          <w:i/>
          <w:spacing w:val="-2"/>
          <w:w w:val="105"/>
          <w:sz w:val="20"/>
        </w:rPr>
        <w:t> </w:t>
      </w:r>
      <w:r>
        <w:rPr>
          <w:i/>
          <w:w w:val="105"/>
          <w:sz w:val="20"/>
        </w:rPr>
        <w:t>определяющие</w:t>
      </w:r>
      <w:r>
        <w:rPr>
          <w:i/>
          <w:spacing w:val="1"/>
          <w:w w:val="105"/>
          <w:sz w:val="20"/>
        </w:rPr>
        <w:t> </w:t>
      </w:r>
      <w:r>
        <w:rPr>
          <w:i/>
          <w:w w:val="105"/>
          <w:sz w:val="20"/>
        </w:rPr>
        <w:t>данное</w:t>
      </w:r>
      <w:r>
        <w:rPr>
          <w:i/>
          <w:spacing w:val="-2"/>
          <w:w w:val="105"/>
          <w:sz w:val="20"/>
        </w:rPr>
        <w:t> явление;</w:t>
      </w:r>
    </w:p>
    <w:p>
      <w:pPr>
        <w:pStyle w:val="ListParagraph"/>
        <w:numPr>
          <w:ilvl w:val="0"/>
          <w:numId w:val="1"/>
        </w:numPr>
        <w:tabs>
          <w:tab w:pos="565" w:val="left" w:leader="none"/>
        </w:tabs>
        <w:spacing w:line="240" w:lineRule="auto" w:before="10" w:after="0"/>
        <w:ind w:left="564" w:right="0" w:hanging="136"/>
        <w:jc w:val="left"/>
        <w:rPr>
          <w:i/>
          <w:sz w:val="20"/>
        </w:rPr>
      </w:pPr>
      <w:r>
        <w:rPr>
          <w:i/>
          <w:w w:val="105"/>
          <w:sz w:val="20"/>
        </w:rPr>
        <w:t>производить</w:t>
      </w:r>
      <w:r>
        <w:rPr>
          <w:i/>
          <w:spacing w:val="22"/>
          <w:w w:val="105"/>
          <w:sz w:val="20"/>
        </w:rPr>
        <w:t> </w:t>
      </w:r>
      <w:r>
        <w:rPr>
          <w:i/>
          <w:w w:val="105"/>
          <w:sz w:val="20"/>
        </w:rPr>
        <w:t>численные</w:t>
      </w:r>
      <w:r>
        <w:rPr>
          <w:i/>
          <w:spacing w:val="28"/>
          <w:w w:val="105"/>
          <w:sz w:val="20"/>
        </w:rPr>
        <w:t> </w:t>
      </w:r>
      <w:r>
        <w:rPr>
          <w:i/>
          <w:w w:val="105"/>
          <w:sz w:val="20"/>
        </w:rPr>
        <w:t>оценки</w:t>
      </w:r>
      <w:r>
        <w:rPr>
          <w:i/>
          <w:spacing w:val="25"/>
          <w:w w:val="105"/>
          <w:sz w:val="20"/>
        </w:rPr>
        <w:t> </w:t>
      </w:r>
      <w:r>
        <w:rPr>
          <w:i/>
          <w:w w:val="105"/>
          <w:sz w:val="20"/>
        </w:rPr>
        <w:t>по</w:t>
      </w:r>
      <w:r>
        <w:rPr>
          <w:i/>
          <w:spacing w:val="28"/>
          <w:w w:val="105"/>
          <w:sz w:val="20"/>
        </w:rPr>
        <w:t> </w:t>
      </w:r>
      <w:r>
        <w:rPr>
          <w:i/>
          <w:w w:val="105"/>
          <w:sz w:val="20"/>
        </w:rPr>
        <w:t>порядку</w:t>
      </w:r>
      <w:r>
        <w:rPr>
          <w:i/>
          <w:spacing w:val="25"/>
          <w:w w:val="105"/>
          <w:sz w:val="20"/>
        </w:rPr>
        <w:t> </w:t>
      </w:r>
      <w:r>
        <w:rPr>
          <w:i/>
          <w:spacing w:val="-2"/>
          <w:w w:val="105"/>
          <w:sz w:val="20"/>
        </w:rPr>
        <w:t>величины;</w:t>
      </w:r>
    </w:p>
    <w:p>
      <w:pPr>
        <w:pStyle w:val="ListParagraph"/>
        <w:numPr>
          <w:ilvl w:val="0"/>
          <w:numId w:val="1"/>
        </w:numPr>
        <w:tabs>
          <w:tab w:pos="565" w:val="left" w:leader="none"/>
        </w:tabs>
        <w:spacing w:line="240" w:lineRule="auto" w:before="8" w:after="0"/>
        <w:ind w:left="564" w:right="0" w:hanging="136"/>
        <w:jc w:val="left"/>
        <w:rPr>
          <w:i/>
          <w:sz w:val="20"/>
        </w:rPr>
      </w:pPr>
      <w:r>
        <w:rPr>
          <w:i/>
          <w:sz w:val="20"/>
        </w:rPr>
        <w:t>делать</w:t>
      </w:r>
      <w:r>
        <w:rPr>
          <w:i/>
          <w:spacing w:val="45"/>
          <w:sz w:val="20"/>
        </w:rPr>
        <w:t> </w:t>
      </w:r>
      <w:r>
        <w:rPr>
          <w:i/>
          <w:sz w:val="20"/>
        </w:rPr>
        <w:t>качественные</w:t>
      </w:r>
      <w:r>
        <w:rPr>
          <w:i/>
          <w:spacing w:val="43"/>
          <w:sz w:val="20"/>
        </w:rPr>
        <w:t> </w:t>
      </w:r>
      <w:r>
        <w:rPr>
          <w:i/>
          <w:sz w:val="20"/>
        </w:rPr>
        <w:t>выводы</w:t>
      </w:r>
      <w:r>
        <w:rPr>
          <w:i/>
          <w:spacing w:val="42"/>
          <w:sz w:val="20"/>
        </w:rPr>
        <w:t> </w:t>
      </w:r>
      <w:r>
        <w:rPr>
          <w:i/>
          <w:sz w:val="20"/>
        </w:rPr>
        <w:t>при</w:t>
      </w:r>
      <w:r>
        <w:rPr>
          <w:i/>
          <w:spacing w:val="51"/>
          <w:sz w:val="20"/>
        </w:rPr>
        <w:t> </w:t>
      </w:r>
      <w:r>
        <w:rPr>
          <w:i/>
          <w:sz w:val="20"/>
        </w:rPr>
        <w:t>переходе</w:t>
      </w:r>
      <w:r>
        <w:rPr>
          <w:i/>
          <w:spacing w:val="45"/>
          <w:sz w:val="20"/>
        </w:rPr>
        <w:t> </w:t>
      </w:r>
      <w:r>
        <w:rPr>
          <w:i/>
          <w:sz w:val="20"/>
        </w:rPr>
        <w:t>к</w:t>
      </w:r>
      <w:r>
        <w:rPr>
          <w:i/>
          <w:spacing w:val="46"/>
          <w:sz w:val="20"/>
        </w:rPr>
        <w:t> </w:t>
      </w:r>
      <w:r>
        <w:rPr>
          <w:i/>
          <w:sz w:val="20"/>
        </w:rPr>
        <w:t>предельным</w:t>
      </w:r>
      <w:r>
        <w:rPr>
          <w:i/>
          <w:spacing w:val="50"/>
          <w:sz w:val="20"/>
        </w:rPr>
        <w:t> </w:t>
      </w:r>
      <w:r>
        <w:rPr>
          <w:i/>
          <w:spacing w:val="-2"/>
          <w:sz w:val="20"/>
        </w:rPr>
        <w:t>условиям;</w:t>
      </w:r>
    </w:p>
    <w:p>
      <w:pPr>
        <w:pStyle w:val="ListParagraph"/>
        <w:numPr>
          <w:ilvl w:val="0"/>
          <w:numId w:val="1"/>
        </w:numPr>
        <w:tabs>
          <w:tab w:pos="565" w:val="left" w:leader="none"/>
        </w:tabs>
        <w:spacing w:line="240" w:lineRule="auto" w:before="10" w:after="0"/>
        <w:ind w:left="564" w:right="0" w:hanging="136"/>
        <w:jc w:val="left"/>
        <w:rPr>
          <w:i/>
          <w:sz w:val="20"/>
        </w:rPr>
      </w:pPr>
      <w:r>
        <w:rPr>
          <w:i/>
          <w:sz w:val="20"/>
        </w:rPr>
        <w:t>обеспечить</w:t>
      </w:r>
      <w:r>
        <w:rPr>
          <w:i/>
          <w:spacing w:val="34"/>
          <w:sz w:val="20"/>
        </w:rPr>
        <w:t> </w:t>
      </w:r>
      <w:r>
        <w:rPr>
          <w:i/>
          <w:sz w:val="20"/>
        </w:rPr>
        <w:t>достоверность</w:t>
      </w:r>
      <w:r>
        <w:rPr>
          <w:i/>
          <w:spacing w:val="37"/>
          <w:sz w:val="20"/>
        </w:rPr>
        <w:t> </w:t>
      </w:r>
      <w:r>
        <w:rPr>
          <w:i/>
          <w:sz w:val="20"/>
        </w:rPr>
        <w:t>полученных</w:t>
      </w:r>
      <w:r>
        <w:rPr>
          <w:i/>
          <w:spacing w:val="37"/>
          <w:sz w:val="20"/>
        </w:rPr>
        <w:t> </w:t>
      </w:r>
      <w:r>
        <w:rPr>
          <w:i/>
          <w:spacing w:val="-2"/>
          <w:sz w:val="20"/>
        </w:rPr>
        <w:t>результатов;</w:t>
      </w:r>
    </w:p>
    <w:p>
      <w:pPr>
        <w:pStyle w:val="ListParagraph"/>
        <w:numPr>
          <w:ilvl w:val="0"/>
          <w:numId w:val="1"/>
        </w:numPr>
        <w:tabs>
          <w:tab w:pos="565" w:val="left" w:leader="none"/>
        </w:tabs>
        <w:spacing w:line="240" w:lineRule="auto" w:before="8" w:after="0"/>
        <w:ind w:left="564" w:right="0" w:hanging="136"/>
        <w:jc w:val="left"/>
        <w:rPr>
          <w:i/>
          <w:sz w:val="20"/>
        </w:rPr>
      </w:pPr>
      <w:r>
        <w:rPr>
          <w:i/>
          <w:w w:val="105"/>
          <w:sz w:val="20"/>
        </w:rPr>
        <w:t>видеть</w:t>
      </w:r>
      <w:r>
        <w:rPr>
          <w:i/>
          <w:spacing w:val="9"/>
          <w:w w:val="105"/>
          <w:sz w:val="20"/>
        </w:rPr>
        <w:t> </w:t>
      </w:r>
      <w:r>
        <w:rPr>
          <w:i/>
          <w:w w:val="105"/>
          <w:sz w:val="20"/>
        </w:rPr>
        <w:t>в</w:t>
      </w:r>
      <w:r>
        <w:rPr>
          <w:i/>
          <w:spacing w:val="10"/>
          <w:w w:val="105"/>
          <w:sz w:val="20"/>
        </w:rPr>
        <w:t> </w:t>
      </w:r>
      <w:r>
        <w:rPr>
          <w:i/>
          <w:w w:val="105"/>
          <w:sz w:val="20"/>
        </w:rPr>
        <w:t>технических</w:t>
      </w:r>
      <w:r>
        <w:rPr>
          <w:i/>
          <w:spacing w:val="13"/>
          <w:w w:val="105"/>
          <w:sz w:val="20"/>
        </w:rPr>
        <w:t> </w:t>
      </w:r>
      <w:r>
        <w:rPr>
          <w:i/>
          <w:w w:val="105"/>
          <w:sz w:val="20"/>
        </w:rPr>
        <w:t>задачах</w:t>
      </w:r>
      <w:r>
        <w:rPr>
          <w:i/>
          <w:spacing w:val="7"/>
          <w:w w:val="105"/>
          <w:sz w:val="20"/>
        </w:rPr>
        <w:t> </w:t>
      </w:r>
      <w:r>
        <w:rPr>
          <w:i/>
          <w:w w:val="105"/>
          <w:sz w:val="20"/>
        </w:rPr>
        <w:t>физическое</w:t>
      </w:r>
      <w:r>
        <w:rPr>
          <w:i/>
          <w:spacing w:val="8"/>
          <w:w w:val="105"/>
          <w:sz w:val="20"/>
        </w:rPr>
        <w:t> </w:t>
      </w:r>
      <w:r>
        <w:rPr>
          <w:i/>
          <w:spacing w:val="-2"/>
          <w:w w:val="105"/>
          <w:sz w:val="20"/>
        </w:rPr>
        <w:t>содержание.</w:t>
      </w:r>
    </w:p>
    <w:p>
      <w:pPr>
        <w:pStyle w:val="BodyText"/>
        <w:spacing w:line="249" w:lineRule="auto" w:before="10"/>
        <w:ind w:left="429" w:right="451" w:firstLine="300"/>
        <w:jc w:val="both"/>
      </w:pPr>
      <w:r>
        <w:rPr>
          <w:i/>
          <w:w w:val="105"/>
        </w:rPr>
        <w:t>К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выполнению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лабораторной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работы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необходимо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относиться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как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к</w:t>
      </w:r>
      <w:r>
        <w:rPr>
          <w:w w:val="105"/>
        </w:rPr>
        <w:t> небольшому научному исследованию. Склонность к сомнениям и пере- проверкам является ценнейшим качеством любого исследователя. Мы надеемся,</w:t>
      </w:r>
      <w:r>
        <w:rPr>
          <w:spacing w:val="-7"/>
          <w:w w:val="105"/>
        </w:rPr>
        <w:t> </w:t>
      </w:r>
      <w:r>
        <w:rPr>
          <w:w w:val="105"/>
        </w:rPr>
        <w:t>что</w:t>
      </w:r>
      <w:r>
        <w:rPr>
          <w:spacing w:val="-4"/>
          <w:w w:val="105"/>
        </w:rPr>
        <w:t> </w:t>
      </w:r>
      <w:r>
        <w:rPr>
          <w:w w:val="105"/>
        </w:rPr>
        <w:t>наш</w:t>
      </w:r>
      <w:r>
        <w:rPr>
          <w:spacing w:val="-7"/>
          <w:w w:val="105"/>
        </w:rPr>
        <w:t> </w:t>
      </w:r>
      <w:r>
        <w:rPr>
          <w:w w:val="105"/>
        </w:rPr>
        <w:t>практикум</w:t>
      </w:r>
      <w:r>
        <w:rPr>
          <w:spacing w:val="-3"/>
          <w:w w:val="105"/>
        </w:rPr>
        <w:t> </w:t>
      </w:r>
      <w:r>
        <w:rPr>
          <w:w w:val="105"/>
        </w:rPr>
        <w:t>поможет</w:t>
      </w:r>
      <w:r>
        <w:rPr>
          <w:spacing w:val="-7"/>
          <w:w w:val="105"/>
        </w:rPr>
        <w:t> </w:t>
      </w:r>
      <w:r>
        <w:rPr>
          <w:w w:val="105"/>
        </w:rPr>
        <w:t>развить</w:t>
      </w:r>
      <w:r>
        <w:rPr>
          <w:spacing w:val="-7"/>
          <w:w w:val="105"/>
        </w:rPr>
        <w:t> </w:t>
      </w:r>
      <w:r>
        <w:rPr>
          <w:w w:val="105"/>
        </w:rPr>
        <w:t>это</w:t>
      </w:r>
      <w:r>
        <w:rPr>
          <w:spacing w:val="-7"/>
          <w:w w:val="105"/>
        </w:rPr>
        <w:t> </w:t>
      </w:r>
      <w:r>
        <w:rPr>
          <w:w w:val="105"/>
        </w:rPr>
        <w:t>качество.</w:t>
      </w:r>
    </w:p>
    <w:p>
      <w:pPr>
        <w:spacing w:after="0" w:line="249" w:lineRule="auto"/>
        <w:jc w:val="both"/>
        <w:sectPr>
          <w:type w:val="continuous"/>
          <w:pgSz w:w="8400" w:h="11900"/>
          <w:pgMar w:top="800" w:bottom="280" w:left="420" w:right="660"/>
        </w:sectPr>
      </w:pPr>
    </w:p>
    <w:p>
      <w:pPr>
        <w:spacing w:before="62"/>
        <w:ind w:left="712" w:right="0" w:firstLine="0"/>
        <w:jc w:val="left"/>
        <w:rPr>
          <w:i/>
          <w:sz w:val="18"/>
        </w:rPr>
      </w:pPr>
      <w:r>
        <w:rPr/>
        <w:pict>
          <v:shape style="position:absolute;margin-left:56.627998pt;margin-top:15.234365pt;width:321.850pt;height:.1pt;mso-position-horizontal-relative:page;mso-position-vertical-relative:paragraph;z-index:-15723008;mso-wrap-distance-left:0;mso-wrap-distance-right:0" id="docshape10" coordorigin="1133,305" coordsize="6437,0" path="m1133,305l7569,305e" filled="false" stroked="true" strokeweight=".48pt" strokecolor="#000000">
            <v:path arrowok="t"/>
            <v:stroke dashstyle="solid"/>
            <w10:wrap type="topAndBottom"/>
          </v:shape>
        </w:pict>
      </w:r>
      <w:r>
        <w:rPr>
          <w:i/>
          <w:spacing w:val="61"/>
          <w:w w:val="145"/>
          <w:sz w:val="18"/>
        </w:rPr>
        <w:t>  </w:t>
      </w:r>
      <w:r>
        <w:rPr>
          <w:i/>
          <w:spacing w:val="-5"/>
          <w:w w:val="145"/>
          <w:sz w:val="18"/>
        </w:rPr>
        <w:t>здл</w:t>
      </w:r>
      <w:r>
        <w:rPr>
          <w:i/>
          <w:spacing w:val="-5"/>
          <w:w w:val="145"/>
          <w:sz w:val="18"/>
        </w:rPr>
        <w:t> </w:t>
      </w:r>
    </w:p>
    <w:p>
      <w:pPr>
        <w:pStyle w:val="BodyText"/>
        <w:spacing w:before="5"/>
        <w:rPr>
          <w:i/>
          <w:sz w:val="15"/>
        </w:rPr>
      </w:pPr>
    </w:p>
    <w:p>
      <w:pPr>
        <w:pStyle w:val="Heading1"/>
        <w:jc w:val="both"/>
        <w:rPr>
          <w:i/>
        </w:rPr>
      </w:pPr>
      <w:r>
        <w:rPr>
          <w:i/>
          <w:w w:val="140"/>
        </w:rPr>
        <w:t>ИЗМЕРЕНИЯ</w:t>
      </w:r>
      <w:r>
        <w:rPr>
          <w:i/>
          <w:spacing w:val="28"/>
          <w:w w:val="140"/>
        </w:rPr>
        <w:t> </w:t>
      </w:r>
      <w:r>
        <w:rPr>
          <w:i/>
          <w:w w:val="140"/>
        </w:rPr>
        <w:t>В</w:t>
      </w:r>
      <w:r>
        <w:rPr>
          <w:i/>
          <w:spacing w:val="33"/>
          <w:w w:val="140"/>
        </w:rPr>
        <w:t> </w:t>
      </w:r>
      <w:r>
        <w:rPr>
          <w:i/>
          <w:spacing w:val="-2"/>
          <w:w w:val="140"/>
        </w:rPr>
        <w:t>ФИЗИКЕ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7"/>
        </w:rPr>
      </w:pPr>
    </w:p>
    <w:p>
      <w:pPr>
        <w:pStyle w:val="Heading3"/>
        <w:spacing w:before="1"/>
        <w:ind w:left="2073"/>
        <w:rPr>
          <w:i/>
        </w:rPr>
      </w:pPr>
      <w:bookmarkStart w:name="_TOC_250000" w:id="3"/>
      <w:r>
        <w:rPr>
          <w:i/>
          <w:w w:val="135"/>
        </w:rPr>
        <w:t>Эталоны</w:t>
      </w:r>
      <w:r>
        <w:rPr>
          <w:i/>
          <w:spacing w:val="20"/>
          <w:w w:val="135"/>
        </w:rPr>
        <w:t> </w:t>
      </w:r>
      <w:r>
        <w:rPr>
          <w:i/>
          <w:w w:val="135"/>
        </w:rPr>
        <w:t>физических</w:t>
      </w:r>
      <w:r>
        <w:rPr>
          <w:i/>
          <w:spacing w:val="24"/>
          <w:w w:val="135"/>
        </w:rPr>
        <w:t> </w:t>
      </w:r>
      <w:bookmarkEnd w:id="3"/>
      <w:r>
        <w:rPr>
          <w:i/>
          <w:spacing w:val="-2"/>
          <w:w w:val="135"/>
        </w:rPr>
        <w:t>величин</w:t>
      </w:r>
    </w:p>
    <w:p>
      <w:pPr>
        <w:pStyle w:val="BodyText"/>
        <w:spacing w:before="2"/>
        <w:rPr>
          <w:i/>
          <w:sz w:val="16"/>
        </w:rPr>
      </w:pPr>
    </w:p>
    <w:p>
      <w:pPr>
        <w:pStyle w:val="BodyText"/>
        <w:spacing w:line="218" w:lineRule="auto"/>
        <w:ind w:left="712" w:right="168"/>
        <w:jc w:val="both"/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4.799988pt;margin-top:25.968662pt;width:15.7pt;height:17.25pt;mso-position-horizontal-relative:page;mso-position-vertical-relative:paragraph;z-index:-32718848" type="#_x0000_t202" id="docshape11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/>
                      <w:sz w:val="20"/>
                    </w:rPr>
                  </w:pPr>
                  <w:r>
                    <w:rPr>
                      <w:rFonts w:ascii="Cambria"/>
                      <w:w w:val="130"/>
                      <w:sz w:val="20"/>
                    </w:rPr>
                    <w:t>{</w:t>
                  </w:r>
                  <w:r>
                    <w:rPr>
                      <w:rFonts w:ascii="Cambria"/>
                      <w:spacing w:val="54"/>
                      <w:w w:val="130"/>
                      <w:sz w:val="20"/>
                    </w:rPr>
                    <w:t> </w:t>
                  </w:r>
                  <w:r>
                    <w:rPr>
                      <w:rFonts w:ascii="Cambria"/>
                      <w:spacing w:val="-10"/>
                      <w:w w:val="130"/>
                      <w:sz w:val="20"/>
                    </w:rPr>
                    <w:t>}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  <w:sz w:val="23"/>
        </w:rPr>
        <w:t>ЧисJuнuе значение</w:t>
      </w:r>
      <w:r>
        <w:rPr>
          <w:i/>
          <w:w w:val="105"/>
          <w:sz w:val="23"/>
        </w:rPr>
        <w:t> физическuй неJичины. </w:t>
      </w:r>
      <w:r>
        <w:rPr>
          <w:i/>
          <w:w w:val="105"/>
        </w:rPr>
        <w:t>Мы говорим, что </w:t>
      </w:r>
      <w:r>
        <w:rPr>
          <w:i/>
          <w:w w:val="105"/>
        </w:rPr>
        <w:t>ве-</w:t>
      </w:r>
      <w:r>
        <w:rPr>
          <w:w w:val="105"/>
        </w:rPr>
        <w:t> личина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x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измерена,</w:t>
      </w:r>
      <w:r>
        <w:rPr>
          <w:i/>
          <w:w w:val="105"/>
        </w:rPr>
        <w:t> если</w:t>
      </w:r>
      <w:r>
        <w:rPr>
          <w:i/>
          <w:w w:val="105"/>
        </w:rPr>
        <w:t> известно,</w:t>
      </w:r>
      <w:r>
        <w:rPr>
          <w:i/>
          <w:w w:val="105"/>
        </w:rPr>
        <w:t> сколько</w:t>
      </w:r>
      <w:r>
        <w:rPr>
          <w:i/>
          <w:w w:val="105"/>
        </w:rPr>
        <w:t> раз</w:t>
      </w:r>
      <w:r>
        <w:rPr>
          <w:i/>
          <w:w w:val="105"/>
        </w:rPr>
        <w:t> в</w:t>
      </w:r>
      <w:r>
        <w:rPr>
          <w:i/>
          <w:w w:val="105"/>
        </w:rPr>
        <w:t> </w:t>
      </w:r>
      <w:r>
        <w:rPr>
          <w:rFonts w:ascii="Palatino Linotype" w:hAnsi="Palatino Linotype"/>
          <w:i/>
          <w:w w:val="105"/>
        </w:rPr>
        <w:t>x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содержится</w:t>
      </w:r>
      <w:r>
        <w:rPr>
          <w:i/>
          <w:w w:val="105"/>
        </w:rPr>
        <w:t> неко-</w:t>
      </w:r>
      <w:r>
        <w:rPr>
          <w:w w:val="105"/>
        </w:rPr>
        <w:t> торая</w:t>
      </w:r>
      <w:r>
        <w:rPr>
          <w:w w:val="105"/>
        </w:rPr>
        <w:t> единица.</w:t>
      </w:r>
      <w:r>
        <w:rPr>
          <w:w w:val="105"/>
        </w:rPr>
        <w:t> Это</w:t>
      </w:r>
      <w:r>
        <w:rPr>
          <w:w w:val="105"/>
        </w:rPr>
        <w:t> и</w:t>
      </w:r>
      <w:r>
        <w:rPr>
          <w:w w:val="105"/>
        </w:rPr>
        <w:t> есть</w:t>
      </w:r>
      <w:r>
        <w:rPr>
          <w:w w:val="105"/>
        </w:rPr>
        <w:t> числовое</w:t>
      </w:r>
      <w:r>
        <w:rPr>
          <w:w w:val="105"/>
        </w:rPr>
        <w:t> значение</w:t>
      </w:r>
      <w:r>
        <w:rPr>
          <w:spacing w:val="40"/>
          <w:w w:val="105"/>
        </w:rPr>
        <w:t> </w:t>
      </w:r>
      <w:r>
        <w:rPr>
          <w:rFonts w:ascii="Palatino Linotype" w:hAnsi="Palatino Linotype"/>
          <w:i/>
          <w:w w:val="105"/>
        </w:rPr>
        <w:t>x</w:t>
      </w:r>
      <w:r>
        <w:rPr>
          <w:rFonts w:ascii="Palatino Linotype" w:hAnsi="Palatino Linotype"/>
          <w:i/>
          <w:spacing w:val="40"/>
          <w:w w:val="105"/>
        </w:rPr>
        <w:t> </w:t>
      </w:r>
      <w:r>
        <w:rPr>
          <w:i/>
          <w:w w:val="105"/>
        </w:rPr>
        <w:t>величины</w:t>
      </w:r>
      <w:r>
        <w:rPr>
          <w:i/>
          <w:w w:val="105"/>
        </w:rPr>
        <w:t> </w:t>
      </w:r>
      <w:r>
        <w:rPr>
          <w:rFonts w:ascii="Palatino Linotype" w:hAnsi="Palatino Linotype"/>
          <w:i/>
          <w:w w:val="105"/>
        </w:rPr>
        <w:t>x</w:t>
      </w:r>
      <w:r>
        <w:rPr>
          <w:i/>
          <w:w w:val="105"/>
        </w:rPr>
        <w:t>.</w:t>
      </w:r>
      <w:r>
        <w:rPr>
          <w:i/>
          <w:w w:val="105"/>
        </w:rPr>
        <w:t> Если</w:t>
      </w:r>
      <w:r>
        <w:rPr>
          <w:w w:val="105"/>
        </w:rPr>
        <w:t> обозначить через </w:t>
      </w:r>
      <w:r>
        <w:rPr>
          <w:rFonts w:ascii="Book Antiqua" w:hAnsi="Book Antiqua"/>
          <w:i w:val="0"/>
          <w:w w:val="105"/>
        </w:rPr>
        <w:t>[</w:t>
      </w:r>
      <w:r>
        <w:rPr>
          <w:rFonts w:ascii="Palatino Linotype" w:hAnsi="Palatino Linotype"/>
          <w:i/>
          <w:w w:val="105"/>
        </w:rPr>
        <w:t>x</w:t>
      </w:r>
      <w:r>
        <w:rPr>
          <w:rFonts w:ascii="Book Antiqua" w:hAnsi="Book Antiqua"/>
          <w:i w:val="0"/>
          <w:w w:val="105"/>
        </w:rPr>
        <w:t>] </w:t>
      </w:r>
      <w:r>
        <w:rPr>
          <w:i/>
          <w:w w:val="105"/>
        </w:rPr>
        <w:t>единицу величины </w:t>
      </w:r>
      <w:r>
        <w:rPr>
          <w:rFonts w:ascii="Palatino Linotype" w:hAnsi="Palatino Linotype"/>
          <w:i/>
          <w:w w:val="105"/>
        </w:rPr>
        <w:t>x </w:t>
      </w:r>
      <w:r>
        <w:rPr>
          <w:i/>
          <w:w w:val="105"/>
        </w:rPr>
        <w:t>(единица времени 1 секунда,</w:t>
      </w:r>
      <w:r>
        <w:rPr>
          <w:w w:val="105"/>
        </w:rPr>
        <w:t> единица силы электрического тока 1 ампер), то при этом</w:t>
      </w:r>
    </w:p>
    <w:p>
      <w:pPr>
        <w:pStyle w:val="BodyText"/>
        <w:spacing w:line="202" w:lineRule="exact" w:before="88"/>
        <w:ind w:left="1064"/>
        <w:jc w:val="center"/>
        <w:rPr>
          <w:rFonts w:ascii="Palatino Linotype"/>
          <w:i/>
        </w:rPr>
      </w:pPr>
      <w:r>
        <w:rPr>
          <w:rFonts w:ascii="Palatino Linotype"/>
          <w:i/>
          <w:w w:val="113"/>
        </w:rPr>
        <w:t>x</w:t>
      </w:r>
    </w:p>
    <w:p>
      <w:pPr>
        <w:tabs>
          <w:tab w:pos="6739" w:val="left" w:leader="none"/>
        </w:tabs>
        <w:spacing w:line="160" w:lineRule="auto" w:before="0"/>
        <w:ind w:left="3477" w:right="0" w:firstLine="0"/>
        <w:jc w:val="left"/>
        <w:rPr>
          <w:i/>
          <w:sz w:val="20"/>
        </w:rPr>
      </w:pPr>
      <w:r>
        <w:rPr/>
        <w:pict>
          <v:line style="position:absolute;mso-position-horizontal-relative:page;mso-position-vertical-relative:paragraph;z-index:-32720384" from="224.988007pt,6.870682pt" to="236.268007pt,6.870682pt" stroked="true" strokeweight=".48pt" strokecolor="#000000">
            <v:stroke dashstyle="solid"/>
            <w10:wrap type="none"/>
          </v:line>
        </w:pict>
      </w:r>
      <w:r>
        <w:rPr>
          <w:rFonts w:ascii="Cambria"/>
          <w:w w:val="110"/>
          <w:sz w:val="20"/>
        </w:rPr>
        <w:t>{</w:t>
      </w:r>
      <w:r>
        <w:rPr>
          <w:rFonts w:ascii="Palatino Linotype"/>
          <w:i/>
          <w:w w:val="110"/>
          <w:sz w:val="20"/>
        </w:rPr>
        <w:t>x</w:t>
      </w:r>
      <w:r>
        <w:rPr>
          <w:rFonts w:ascii="Cambria"/>
          <w:w w:val="110"/>
          <w:sz w:val="20"/>
        </w:rPr>
        <w:t>}</w:t>
      </w:r>
      <w:r>
        <w:rPr>
          <w:rFonts w:ascii="Cambria"/>
          <w:spacing w:val="13"/>
          <w:w w:val="110"/>
          <w:sz w:val="20"/>
        </w:rPr>
        <w:t> </w:t>
      </w:r>
      <w:r>
        <w:rPr>
          <w:rFonts w:ascii="Book Antiqua"/>
          <w:w w:val="110"/>
          <w:sz w:val="20"/>
        </w:rPr>
        <w:t>=</w:t>
      </w:r>
      <w:r>
        <w:rPr>
          <w:rFonts w:ascii="Book Antiqua"/>
          <w:spacing w:val="30"/>
          <w:w w:val="110"/>
          <w:sz w:val="20"/>
        </w:rPr>
        <w:t> </w:t>
      </w:r>
      <w:r>
        <w:rPr>
          <w:rFonts w:ascii="Book Antiqua"/>
          <w:w w:val="110"/>
          <w:position w:val="-13"/>
          <w:sz w:val="20"/>
        </w:rPr>
        <w:t>[</w:t>
      </w:r>
      <w:r>
        <w:rPr>
          <w:rFonts w:ascii="Palatino Linotype"/>
          <w:i/>
          <w:w w:val="110"/>
          <w:position w:val="-13"/>
          <w:sz w:val="20"/>
        </w:rPr>
        <w:t>x</w:t>
      </w:r>
      <w:r>
        <w:rPr>
          <w:rFonts w:ascii="Book Antiqua"/>
          <w:w w:val="110"/>
          <w:position w:val="-13"/>
          <w:sz w:val="20"/>
        </w:rPr>
        <w:t>]</w:t>
      </w:r>
      <w:r>
        <w:rPr>
          <w:rFonts w:ascii="Book Antiqua"/>
          <w:spacing w:val="-27"/>
          <w:w w:val="110"/>
          <w:position w:val="-13"/>
          <w:sz w:val="20"/>
        </w:rPr>
        <w:t> </w:t>
      </w:r>
      <w:r>
        <w:rPr>
          <w:rFonts w:ascii="Palatino Linotype"/>
          <w:i/>
          <w:spacing w:val="-10"/>
          <w:w w:val="110"/>
          <w:sz w:val="20"/>
        </w:rPr>
        <w:t>.</w:t>
      </w:r>
      <w:r>
        <w:rPr>
          <w:rFonts w:ascii="Palatino Linotype"/>
          <w:i/>
          <w:sz w:val="20"/>
        </w:rPr>
        <w:tab/>
      </w:r>
      <w:r>
        <w:rPr>
          <w:i/>
          <w:spacing w:val="-2"/>
          <w:w w:val="110"/>
          <w:sz w:val="20"/>
        </w:rPr>
        <w:t>(1.1)</w:t>
      </w:r>
    </w:p>
    <w:p>
      <w:pPr>
        <w:pStyle w:val="BodyText"/>
        <w:spacing w:line="254" w:lineRule="exact" w:before="141"/>
        <w:ind w:left="1012"/>
        <w:rPr>
          <w:i/>
        </w:rPr>
      </w:pPr>
      <w:r>
        <w:rPr/>
        <w:pict>
          <v:shape style="position:absolute;margin-left:332.760010pt;margin-top:9.866648pt;width:15.7pt;height:17.25pt;mso-position-horizontal-relative:page;mso-position-vertical-relative:paragraph;z-index:-32718336" type="#_x0000_t202" id="docshape12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/>
                      <w:sz w:val="20"/>
                    </w:rPr>
                  </w:pPr>
                  <w:r>
                    <w:rPr>
                      <w:rFonts w:ascii="Cambria"/>
                      <w:w w:val="130"/>
                      <w:sz w:val="20"/>
                    </w:rPr>
                    <w:t>{</w:t>
                  </w:r>
                  <w:r>
                    <w:rPr>
                      <w:rFonts w:ascii="Cambria"/>
                      <w:spacing w:val="54"/>
                      <w:w w:val="130"/>
                      <w:sz w:val="20"/>
                    </w:rPr>
                    <w:t> </w:t>
                  </w:r>
                  <w:r>
                    <w:rPr>
                      <w:rFonts w:ascii="Cambria"/>
                      <w:spacing w:val="-10"/>
                      <w:w w:val="130"/>
                      <w:sz w:val="20"/>
                    </w:rPr>
                    <w:t>}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Пусть,</w:t>
      </w:r>
      <w:r>
        <w:rPr>
          <w:i/>
          <w:spacing w:val="26"/>
          <w:w w:val="105"/>
        </w:rPr>
        <w:t> </w:t>
      </w:r>
      <w:r>
        <w:rPr>
          <w:i/>
          <w:w w:val="105"/>
        </w:rPr>
        <w:t>например,</w:t>
      </w:r>
      <w:r>
        <w:rPr>
          <w:i/>
          <w:spacing w:val="29"/>
          <w:w w:val="105"/>
        </w:rPr>
        <w:t> </w:t>
      </w:r>
      <w:r>
        <w:rPr>
          <w:i/>
          <w:w w:val="105"/>
        </w:rPr>
        <w:t>сила</w:t>
      </w:r>
      <w:r>
        <w:rPr>
          <w:i/>
          <w:spacing w:val="26"/>
          <w:w w:val="105"/>
        </w:rPr>
        <w:t> </w:t>
      </w:r>
      <w:r>
        <w:rPr>
          <w:i/>
          <w:w w:val="105"/>
        </w:rPr>
        <w:t>тока</w:t>
      </w:r>
      <w:r>
        <w:rPr>
          <w:i/>
          <w:spacing w:val="26"/>
          <w:w w:val="105"/>
        </w:rPr>
        <w:t> </w:t>
      </w:r>
      <w:r>
        <w:rPr>
          <w:rFonts w:ascii="Palatino Linotype" w:hAnsi="Palatino Linotype"/>
          <w:i/>
          <w:w w:val="105"/>
        </w:rPr>
        <w:t>i</w:t>
      </w:r>
      <w:r>
        <w:rPr>
          <w:rFonts w:ascii="Palatino Linotype" w:hAnsi="Palatino Linotype"/>
          <w:i/>
          <w:spacing w:val="31"/>
          <w:w w:val="105"/>
        </w:rPr>
        <w:t> </w:t>
      </w:r>
      <w:r>
        <w:rPr>
          <w:rFonts w:ascii="Book Antiqua" w:hAnsi="Book Antiqua"/>
          <w:i w:val="0"/>
          <w:w w:val="105"/>
        </w:rPr>
        <w:t>=</w:t>
      </w:r>
      <w:r>
        <w:rPr>
          <w:rFonts w:ascii="Book Antiqua" w:hAnsi="Book Antiqua"/>
          <w:i w:val="0"/>
          <w:spacing w:val="32"/>
          <w:w w:val="105"/>
        </w:rPr>
        <w:t> </w:t>
      </w:r>
      <w:r>
        <w:rPr>
          <w:rFonts w:ascii="Book Antiqua" w:hAnsi="Book Antiqua"/>
          <w:i w:val="0"/>
          <w:w w:val="105"/>
        </w:rPr>
        <w:t>10</w:t>
      </w:r>
      <w:r>
        <w:rPr>
          <w:rFonts w:ascii="Book Antiqua" w:hAnsi="Book Antiqua"/>
          <w:i w:val="0"/>
          <w:spacing w:val="27"/>
          <w:w w:val="105"/>
        </w:rPr>
        <w:t> </w:t>
      </w:r>
      <w:r>
        <w:rPr>
          <w:i/>
          <w:w w:val="105"/>
        </w:rPr>
        <w:t>А,</w:t>
      </w:r>
      <w:r>
        <w:rPr>
          <w:i/>
          <w:spacing w:val="29"/>
          <w:w w:val="105"/>
        </w:rPr>
        <w:t> </w:t>
      </w:r>
      <w:r>
        <w:rPr>
          <w:i/>
          <w:w w:val="105"/>
        </w:rPr>
        <w:t>это</w:t>
      </w:r>
      <w:r>
        <w:rPr>
          <w:i/>
          <w:spacing w:val="29"/>
          <w:w w:val="105"/>
        </w:rPr>
        <w:t> </w:t>
      </w:r>
      <w:r>
        <w:rPr>
          <w:i/>
          <w:w w:val="105"/>
        </w:rPr>
        <w:t>значит,</w:t>
      </w:r>
      <w:r>
        <w:rPr>
          <w:i/>
          <w:spacing w:val="26"/>
          <w:w w:val="105"/>
        </w:rPr>
        <w:t> </w:t>
      </w:r>
      <w:r>
        <w:rPr>
          <w:i/>
          <w:w w:val="105"/>
        </w:rPr>
        <w:t>что</w:t>
      </w:r>
      <w:r>
        <w:rPr>
          <w:i/>
          <w:spacing w:val="33"/>
          <w:w w:val="105"/>
        </w:rPr>
        <w:t>  </w:t>
      </w:r>
      <w:r>
        <w:rPr>
          <w:rFonts w:ascii="Palatino Linotype" w:hAnsi="Palatino Linotype"/>
          <w:i/>
          <w:w w:val="105"/>
        </w:rPr>
        <w:t>x</w:t>
      </w:r>
      <w:r>
        <w:rPr>
          <w:rFonts w:ascii="Palatino Linotype" w:hAnsi="Palatino Linotype"/>
          <w:i/>
          <w:spacing w:val="33"/>
          <w:w w:val="105"/>
        </w:rPr>
        <w:t>  </w:t>
      </w:r>
      <w:r>
        <w:rPr>
          <w:rFonts w:ascii="Book Antiqua" w:hAnsi="Book Antiqua"/>
          <w:i w:val="0"/>
          <w:w w:val="105"/>
        </w:rPr>
        <w:t>=</w:t>
      </w:r>
      <w:r>
        <w:rPr>
          <w:rFonts w:ascii="Book Antiqua" w:hAnsi="Book Antiqua"/>
          <w:i w:val="0"/>
          <w:spacing w:val="33"/>
          <w:w w:val="105"/>
        </w:rPr>
        <w:t> </w:t>
      </w:r>
      <w:r>
        <w:rPr>
          <w:rFonts w:ascii="Book Antiqua" w:hAnsi="Book Antiqua"/>
          <w:i w:val="0"/>
          <w:spacing w:val="-5"/>
          <w:w w:val="105"/>
        </w:rPr>
        <w:t>10</w:t>
      </w:r>
      <w:r>
        <w:rPr>
          <w:i/>
          <w:spacing w:val="-5"/>
          <w:w w:val="105"/>
        </w:rPr>
        <w:t>,</w:t>
      </w:r>
    </w:p>
    <w:p>
      <w:pPr>
        <w:pStyle w:val="BodyText"/>
        <w:spacing w:line="254" w:lineRule="exact"/>
        <w:ind w:left="712"/>
        <w:rPr>
          <w:i/>
        </w:rPr>
      </w:pPr>
      <w:r>
        <w:rPr>
          <w:rFonts w:ascii="Book Antiqua" w:hAnsi="Book Antiqua"/>
          <w:i w:val="0"/>
          <w:w w:val="105"/>
        </w:rPr>
        <w:t>[</w:t>
      </w:r>
      <w:r>
        <w:rPr>
          <w:rFonts w:ascii="Palatino Linotype" w:hAnsi="Palatino Linotype"/>
          <w:i/>
          <w:w w:val="105"/>
        </w:rPr>
        <w:t>i</w:t>
      </w:r>
      <w:r>
        <w:rPr>
          <w:rFonts w:ascii="Book Antiqua" w:hAnsi="Book Antiqua"/>
          <w:i w:val="0"/>
          <w:w w:val="105"/>
        </w:rPr>
        <w:t>]</w:t>
      </w:r>
      <w:r>
        <w:rPr>
          <w:rFonts w:ascii="Book Antiqua" w:hAnsi="Book Antiqua"/>
          <w:i w:val="0"/>
          <w:spacing w:val="-9"/>
          <w:w w:val="105"/>
        </w:rPr>
        <w:t> </w:t>
      </w:r>
      <w:r>
        <w:rPr>
          <w:rFonts w:ascii="Book Antiqua" w:hAnsi="Book Antiqua"/>
          <w:i w:val="0"/>
          <w:w w:val="105"/>
        </w:rPr>
        <w:t>=</w:t>
      </w:r>
      <w:r>
        <w:rPr>
          <w:rFonts w:ascii="Book Antiqua" w:hAnsi="Book Antiqua"/>
          <w:i w:val="0"/>
          <w:spacing w:val="-7"/>
          <w:w w:val="105"/>
        </w:rPr>
        <w:t> </w:t>
      </w:r>
      <w:r>
        <w:rPr>
          <w:rFonts w:ascii="Book Antiqua" w:hAnsi="Book Antiqua"/>
          <w:i w:val="0"/>
          <w:w w:val="105"/>
        </w:rPr>
        <w:t>1</w:t>
      </w:r>
      <w:r>
        <w:rPr>
          <w:rFonts w:ascii="Book Antiqua" w:hAnsi="Book Antiqua"/>
          <w:i w:val="0"/>
          <w:spacing w:val="-1"/>
          <w:w w:val="105"/>
        </w:rPr>
        <w:t> </w:t>
      </w:r>
      <w:r>
        <w:rPr>
          <w:i/>
          <w:w w:val="105"/>
        </w:rPr>
        <w:t>А.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Соотношение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(1.1)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можно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записать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-1"/>
          <w:w w:val="105"/>
        </w:rPr>
        <w:t> </w:t>
      </w:r>
      <w:r>
        <w:rPr>
          <w:i/>
          <w:spacing w:val="-4"/>
          <w:w w:val="105"/>
        </w:rPr>
        <w:t>виде</w:t>
      </w:r>
    </w:p>
    <w:p>
      <w:pPr>
        <w:tabs>
          <w:tab w:pos="6739" w:val="left" w:leader="none"/>
        </w:tabs>
        <w:spacing w:before="148"/>
        <w:ind w:left="3444" w:right="0" w:firstLine="0"/>
        <w:jc w:val="left"/>
        <w:rPr>
          <w:i/>
          <w:sz w:val="20"/>
        </w:rPr>
      </w:pPr>
      <w:r>
        <w:rPr>
          <w:rFonts w:ascii="Palatino Linotype"/>
          <w:i/>
          <w:w w:val="115"/>
          <w:sz w:val="20"/>
        </w:rPr>
        <w:t>x</w:t>
      </w:r>
      <w:r>
        <w:rPr>
          <w:rFonts w:ascii="Palatino Linotype"/>
          <w:i/>
          <w:spacing w:val="4"/>
          <w:w w:val="115"/>
          <w:sz w:val="20"/>
        </w:rPr>
        <w:t> </w:t>
      </w:r>
      <w:r>
        <w:rPr>
          <w:rFonts w:ascii="Book Antiqua"/>
          <w:w w:val="115"/>
          <w:sz w:val="20"/>
        </w:rPr>
        <w:t>=</w:t>
      </w:r>
      <w:r>
        <w:rPr>
          <w:rFonts w:ascii="Book Antiqua"/>
          <w:spacing w:val="5"/>
          <w:w w:val="115"/>
          <w:sz w:val="20"/>
        </w:rPr>
        <w:t> </w:t>
      </w:r>
      <w:r>
        <w:rPr>
          <w:rFonts w:ascii="Cambria"/>
          <w:spacing w:val="-2"/>
          <w:w w:val="115"/>
          <w:sz w:val="20"/>
        </w:rPr>
        <w:t>{</w:t>
      </w:r>
      <w:r>
        <w:rPr>
          <w:rFonts w:ascii="Palatino Linotype"/>
          <w:i/>
          <w:spacing w:val="-2"/>
          <w:w w:val="115"/>
          <w:sz w:val="20"/>
        </w:rPr>
        <w:t>x</w:t>
      </w:r>
      <w:r>
        <w:rPr>
          <w:rFonts w:ascii="Cambria"/>
          <w:spacing w:val="-2"/>
          <w:w w:val="115"/>
          <w:sz w:val="20"/>
        </w:rPr>
        <w:t>}</w:t>
      </w:r>
      <w:r>
        <w:rPr>
          <w:rFonts w:ascii="Book Antiqua"/>
          <w:spacing w:val="-2"/>
          <w:w w:val="115"/>
          <w:sz w:val="20"/>
        </w:rPr>
        <w:t>[</w:t>
      </w:r>
      <w:r>
        <w:rPr>
          <w:rFonts w:ascii="Palatino Linotype"/>
          <w:i/>
          <w:spacing w:val="-2"/>
          <w:w w:val="115"/>
          <w:sz w:val="20"/>
        </w:rPr>
        <w:t>x</w:t>
      </w:r>
      <w:r>
        <w:rPr>
          <w:rFonts w:ascii="Book Antiqua"/>
          <w:spacing w:val="-2"/>
          <w:w w:val="115"/>
          <w:sz w:val="20"/>
        </w:rPr>
        <w:t>]</w:t>
      </w:r>
      <w:r>
        <w:rPr>
          <w:rFonts w:ascii="Palatino Linotype"/>
          <w:i/>
          <w:spacing w:val="-2"/>
          <w:w w:val="115"/>
          <w:sz w:val="20"/>
        </w:rPr>
        <w:t>.</w:t>
      </w:r>
      <w:r>
        <w:rPr>
          <w:rFonts w:ascii="Palatino Linotype"/>
          <w:i/>
          <w:sz w:val="20"/>
        </w:rPr>
        <w:tab/>
      </w:r>
      <w:r>
        <w:rPr>
          <w:i/>
          <w:spacing w:val="-2"/>
          <w:w w:val="115"/>
          <w:sz w:val="20"/>
        </w:rPr>
        <w:t>(1.2)</w:t>
      </w:r>
    </w:p>
    <w:p>
      <w:pPr>
        <w:pStyle w:val="BodyText"/>
        <w:spacing w:before="145"/>
        <w:ind w:left="1012"/>
        <w:rPr>
          <w:i/>
        </w:rPr>
      </w:pPr>
      <w:r>
        <w:rPr>
          <w:i/>
          <w:w w:val="110"/>
        </w:rPr>
        <w:t>При уменьшении</w:t>
      </w:r>
      <w:r>
        <w:rPr>
          <w:i/>
          <w:spacing w:val="2"/>
          <w:w w:val="110"/>
        </w:rPr>
        <w:t> </w:t>
      </w:r>
      <w:r>
        <w:rPr>
          <w:i/>
          <w:w w:val="110"/>
        </w:rPr>
        <w:t>единицы</w:t>
      </w:r>
      <w:r>
        <w:rPr>
          <w:i/>
          <w:spacing w:val="3"/>
          <w:w w:val="110"/>
        </w:rPr>
        <w:t> </w:t>
      </w:r>
      <w:r>
        <w:rPr>
          <w:i/>
          <w:w w:val="110"/>
        </w:rPr>
        <w:t>измерения</w:t>
      </w:r>
      <w:r>
        <w:rPr>
          <w:i/>
          <w:spacing w:val="3"/>
          <w:w w:val="110"/>
        </w:rPr>
        <w:t> </w:t>
      </w:r>
      <w:r>
        <w:rPr>
          <w:i/>
          <w:w w:val="110"/>
        </w:rPr>
        <w:t>в </w:t>
      </w:r>
      <w:r>
        <w:rPr>
          <w:rFonts w:ascii="Palatino Linotype" w:hAnsi="Palatino Linotype"/>
          <w:i/>
          <w:w w:val="110"/>
        </w:rPr>
        <w:t>α</w:t>
      </w:r>
      <w:r>
        <w:rPr>
          <w:rFonts w:ascii="Palatino Linotype" w:hAnsi="Palatino Linotype"/>
          <w:i/>
          <w:spacing w:val="3"/>
          <w:w w:val="110"/>
        </w:rPr>
        <w:t> </w:t>
      </w:r>
      <w:r>
        <w:rPr>
          <w:i/>
          <w:spacing w:val="-4"/>
          <w:w w:val="110"/>
        </w:rPr>
        <w:t>раз:</w:t>
      </w:r>
    </w:p>
    <w:p>
      <w:pPr>
        <w:pStyle w:val="Heading5"/>
        <w:spacing w:line="183" w:lineRule="exact" w:before="113"/>
        <w:ind w:right="805"/>
        <w:jc w:val="center"/>
      </w:pPr>
      <w:r>
        <w:rPr>
          <w:w w:val="99"/>
        </w:rPr>
        <w:t>1</w:t>
      </w:r>
    </w:p>
    <w:p>
      <w:pPr>
        <w:tabs>
          <w:tab w:pos="4022" w:val="left" w:leader="none"/>
        </w:tabs>
        <w:spacing w:line="163" w:lineRule="auto" w:before="0"/>
        <w:ind w:left="2076" w:right="0" w:firstLine="0"/>
        <w:jc w:val="left"/>
        <w:rPr>
          <w:rFonts w:ascii="Palatino Linotype" w:hAns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2719872" from="180.587997pt,6.905652pt" to="187.067997pt,6.905652pt" stroked="true" strokeweight=".48pt" strokecolor="#000000">
            <v:stroke dashstyle="solid"/>
            <w10:wrap type="none"/>
          </v:line>
        </w:pict>
      </w:r>
      <w:r>
        <w:rPr>
          <w:rFonts w:ascii="Book Antiqua" w:hAnsi="Book Antiqua"/>
          <w:w w:val="110"/>
          <w:sz w:val="20"/>
        </w:rPr>
        <w:t>[</w:t>
      </w:r>
      <w:r>
        <w:rPr>
          <w:rFonts w:ascii="Palatino Linotype" w:hAnsi="Palatino Linotype"/>
          <w:i/>
          <w:w w:val="110"/>
          <w:sz w:val="20"/>
        </w:rPr>
        <w:t>x</w:t>
      </w:r>
      <w:r>
        <w:rPr>
          <w:rFonts w:ascii="Book Antiqua" w:hAnsi="Book Antiqua"/>
          <w:w w:val="110"/>
          <w:sz w:val="20"/>
        </w:rPr>
        <w:t>]</w:t>
      </w:r>
      <w:r>
        <w:rPr>
          <w:rFonts w:ascii="Book Antiqua" w:hAnsi="Book Antiqua"/>
          <w:spacing w:val="-6"/>
          <w:w w:val="110"/>
          <w:sz w:val="20"/>
        </w:rPr>
        <w:t> </w:t>
      </w:r>
      <w:r>
        <w:rPr>
          <w:rFonts w:ascii="Cambria" w:hAnsi="Cambria"/>
          <w:w w:val="110"/>
          <w:sz w:val="20"/>
        </w:rPr>
        <w:t>→</w:t>
      </w:r>
      <w:r>
        <w:rPr>
          <w:rFonts w:ascii="Cambria" w:hAnsi="Cambria"/>
          <w:spacing w:val="4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[</w:t>
      </w:r>
      <w:r>
        <w:rPr>
          <w:rFonts w:ascii="Palatino Linotype" w:hAnsi="Palatino Linotype"/>
          <w:i/>
          <w:w w:val="110"/>
          <w:sz w:val="20"/>
        </w:rPr>
        <w:t>X</w:t>
      </w:r>
      <w:r>
        <w:rPr>
          <w:rFonts w:ascii="Book Antiqua" w:hAnsi="Book Antiqua"/>
          <w:w w:val="110"/>
          <w:sz w:val="20"/>
        </w:rPr>
        <w:t>]</w:t>
      </w:r>
      <w:r>
        <w:rPr>
          <w:rFonts w:ascii="Book Antiqua" w:hAnsi="Book Antiqua"/>
          <w:spacing w:val="-6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19"/>
          <w:w w:val="110"/>
          <w:sz w:val="20"/>
        </w:rPr>
        <w:t> </w:t>
      </w:r>
      <w:r>
        <w:rPr>
          <w:rFonts w:ascii="Palatino Linotype" w:hAnsi="Palatino Linotype"/>
          <w:i/>
          <w:w w:val="110"/>
          <w:position w:val="-13"/>
          <w:sz w:val="20"/>
        </w:rPr>
        <w:t>α</w:t>
      </w:r>
      <w:r>
        <w:rPr>
          <w:rFonts w:ascii="Palatino Linotype" w:hAnsi="Palatino Linotype"/>
          <w:i/>
          <w:spacing w:val="-32"/>
          <w:w w:val="110"/>
          <w:position w:val="-13"/>
          <w:sz w:val="20"/>
        </w:rPr>
        <w:t> </w:t>
      </w:r>
      <w:r>
        <w:rPr>
          <w:rFonts w:ascii="Book Antiqua" w:hAnsi="Book Antiqua"/>
          <w:spacing w:val="-4"/>
          <w:w w:val="110"/>
          <w:sz w:val="20"/>
        </w:rPr>
        <w:t>[</w:t>
      </w:r>
      <w:r>
        <w:rPr>
          <w:rFonts w:ascii="Palatino Linotype" w:hAnsi="Palatino Linotype"/>
          <w:i/>
          <w:spacing w:val="-4"/>
          <w:w w:val="110"/>
          <w:sz w:val="20"/>
        </w:rPr>
        <w:t>x</w:t>
      </w:r>
      <w:r>
        <w:rPr>
          <w:rFonts w:ascii="Book Antiqua" w:hAnsi="Book Antiqua"/>
          <w:spacing w:val="-4"/>
          <w:w w:val="110"/>
          <w:sz w:val="20"/>
        </w:rPr>
        <w:t>]</w:t>
      </w:r>
      <w:r>
        <w:rPr>
          <w:rFonts w:ascii="Palatino Linotype" w:hAnsi="Palatino Linotype"/>
          <w:i/>
          <w:spacing w:val="-4"/>
          <w:w w:val="110"/>
          <w:sz w:val="20"/>
        </w:rPr>
        <w:t>,</w:t>
      </w:r>
      <w:r>
        <w:rPr>
          <w:rFonts w:ascii="Palatino Linotype" w:hAnsi="Palatino Linotype"/>
          <w:i/>
          <w:sz w:val="20"/>
        </w:rPr>
        <w:tab/>
      </w:r>
      <w:r>
        <w:rPr>
          <w:rFonts w:ascii="Cambria" w:hAnsi="Cambria"/>
          <w:w w:val="115"/>
          <w:sz w:val="20"/>
        </w:rPr>
        <w:t>{</w:t>
      </w:r>
      <w:r>
        <w:rPr>
          <w:rFonts w:ascii="Palatino Linotype" w:hAnsi="Palatino Linotype"/>
          <w:i/>
          <w:w w:val="115"/>
          <w:sz w:val="20"/>
        </w:rPr>
        <w:t>x</w:t>
      </w:r>
      <w:r>
        <w:rPr>
          <w:rFonts w:ascii="Cambria" w:hAnsi="Cambria"/>
          <w:w w:val="115"/>
          <w:sz w:val="20"/>
        </w:rPr>
        <w:t>}</w:t>
      </w:r>
      <w:r>
        <w:rPr>
          <w:rFonts w:ascii="Cambria" w:hAnsi="Cambria"/>
          <w:spacing w:val="20"/>
          <w:w w:val="115"/>
          <w:sz w:val="20"/>
        </w:rPr>
        <w:t> </w:t>
      </w:r>
      <w:r>
        <w:rPr>
          <w:rFonts w:ascii="Cambria" w:hAnsi="Cambria"/>
          <w:w w:val="115"/>
          <w:sz w:val="20"/>
        </w:rPr>
        <w:t>→</w:t>
      </w:r>
      <w:r>
        <w:rPr>
          <w:rFonts w:ascii="Cambria" w:hAnsi="Cambria"/>
          <w:spacing w:val="24"/>
          <w:w w:val="115"/>
          <w:sz w:val="20"/>
        </w:rPr>
        <w:t> </w:t>
      </w:r>
      <w:r>
        <w:rPr>
          <w:rFonts w:ascii="Cambria" w:hAnsi="Cambria"/>
          <w:w w:val="115"/>
          <w:sz w:val="20"/>
        </w:rPr>
        <w:t>{</w:t>
      </w:r>
      <w:r>
        <w:rPr>
          <w:rFonts w:ascii="Palatino Linotype" w:hAnsi="Palatino Linotype"/>
          <w:i/>
          <w:w w:val="115"/>
          <w:sz w:val="20"/>
        </w:rPr>
        <w:t>X</w:t>
      </w:r>
      <w:r>
        <w:rPr>
          <w:rFonts w:ascii="Cambria" w:hAnsi="Cambria"/>
          <w:w w:val="115"/>
          <w:sz w:val="20"/>
        </w:rPr>
        <w:t>}</w:t>
      </w:r>
      <w:r>
        <w:rPr>
          <w:rFonts w:ascii="Cambria" w:hAnsi="Cambria"/>
          <w:spacing w:val="21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14"/>
          <w:w w:val="115"/>
          <w:sz w:val="20"/>
        </w:rPr>
        <w:t> </w:t>
      </w:r>
      <w:r>
        <w:rPr>
          <w:rFonts w:ascii="Palatino Linotype" w:hAnsi="Palatino Linotype"/>
          <w:i/>
          <w:spacing w:val="-4"/>
          <w:w w:val="115"/>
          <w:sz w:val="20"/>
        </w:rPr>
        <w:t>α</w:t>
      </w:r>
      <w:r>
        <w:rPr>
          <w:rFonts w:ascii="Cambria" w:hAnsi="Cambria"/>
          <w:spacing w:val="-4"/>
          <w:w w:val="115"/>
          <w:sz w:val="20"/>
        </w:rPr>
        <w:t>{</w:t>
      </w:r>
      <w:r>
        <w:rPr>
          <w:rFonts w:ascii="Palatino Linotype" w:hAnsi="Palatino Linotype"/>
          <w:i/>
          <w:spacing w:val="-4"/>
          <w:w w:val="115"/>
          <w:sz w:val="20"/>
        </w:rPr>
        <w:t>x</w:t>
      </w:r>
      <w:r>
        <w:rPr>
          <w:rFonts w:ascii="Cambria" w:hAnsi="Cambria"/>
          <w:spacing w:val="-4"/>
          <w:w w:val="115"/>
          <w:sz w:val="20"/>
        </w:rPr>
        <w:t>}</w:t>
      </w:r>
      <w:r>
        <w:rPr>
          <w:rFonts w:ascii="Palatino Linotype" w:hAnsi="Palatino Linotype"/>
          <w:i/>
          <w:spacing w:val="-4"/>
          <w:w w:val="115"/>
          <w:sz w:val="20"/>
        </w:rPr>
        <w:t>.</w:t>
      </w:r>
    </w:p>
    <w:p>
      <w:pPr>
        <w:pStyle w:val="BodyText"/>
        <w:spacing w:before="102"/>
        <w:ind w:left="712"/>
        <w:jc w:val="both"/>
        <w:rPr>
          <w:i/>
        </w:rPr>
      </w:pPr>
      <w:r>
        <w:rPr>
          <w:i/>
          <w:w w:val="105"/>
        </w:rPr>
        <w:t>Сама</w:t>
      </w:r>
      <w:r>
        <w:rPr>
          <w:i/>
          <w:spacing w:val="8"/>
          <w:w w:val="105"/>
        </w:rPr>
        <w:t> </w:t>
      </w:r>
      <w:r>
        <w:rPr>
          <w:i/>
          <w:w w:val="105"/>
        </w:rPr>
        <w:t>физическая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величина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при</w:t>
      </w:r>
      <w:r>
        <w:rPr>
          <w:i/>
          <w:spacing w:val="12"/>
          <w:w w:val="105"/>
        </w:rPr>
        <w:t> </w:t>
      </w:r>
      <w:r>
        <w:rPr>
          <w:i/>
          <w:w w:val="105"/>
        </w:rPr>
        <w:t>этом</w:t>
      </w:r>
      <w:r>
        <w:rPr>
          <w:i/>
          <w:spacing w:val="12"/>
          <w:w w:val="105"/>
        </w:rPr>
        <w:t> </w:t>
      </w:r>
      <w:r>
        <w:rPr>
          <w:i/>
          <w:w w:val="105"/>
        </w:rPr>
        <w:t>не</w:t>
      </w:r>
      <w:r>
        <w:rPr>
          <w:i/>
          <w:spacing w:val="12"/>
          <w:w w:val="105"/>
        </w:rPr>
        <w:t> </w:t>
      </w:r>
      <w:r>
        <w:rPr>
          <w:i/>
          <w:w w:val="105"/>
        </w:rPr>
        <w:t>изменяется,</w:t>
      </w:r>
      <w:r>
        <w:rPr>
          <w:i/>
          <w:spacing w:val="11"/>
          <w:w w:val="105"/>
        </w:rPr>
        <w:t> </w:t>
      </w:r>
      <w:r>
        <w:rPr>
          <w:i/>
          <w:spacing w:val="-2"/>
          <w:w w:val="105"/>
        </w:rPr>
        <w:t>поскольку</w:t>
      </w:r>
    </w:p>
    <w:p>
      <w:pPr>
        <w:tabs>
          <w:tab w:pos="6739" w:val="left" w:leader="none"/>
        </w:tabs>
        <w:spacing w:before="164"/>
        <w:ind w:left="2976" w:right="0" w:firstLine="0"/>
        <w:jc w:val="left"/>
        <w:rPr>
          <w:i/>
          <w:sz w:val="20"/>
        </w:rPr>
      </w:pPr>
      <w:r>
        <w:rPr>
          <w:rFonts w:ascii="Palatino Linotype"/>
          <w:i/>
          <w:w w:val="115"/>
          <w:sz w:val="20"/>
        </w:rPr>
        <w:t>x</w:t>
      </w:r>
      <w:r>
        <w:rPr>
          <w:rFonts w:ascii="Palatino Linotype"/>
          <w:i/>
          <w:spacing w:val="-2"/>
          <w:w w:val="115"/>
          <w:sz w:val="20"/>
        </w:rPr>
        <w:t> </w:t>
      </w:r>
      <w:r>
        <w:rPr>
          <w:rFonts w:ascii="Book Antiqua"/>
          <w:w w:val="115"/>
          <w:sz w:val="20"/>
        </w:rPr>
        <w:t>=</w:t>
      </w:r>
      <w:r>
        <w:rPr>
          <w:rFonts w:ascii="Book Antiqua"/>
          <w:spacing w:val="-5"/>
          <w:w w:val="115"/>
          <w:sz w:val="20"/>
        </w:rPr>
        <w:t> </w:t>
      </w:r>
      <w:r>
        <w:rPr>
          <w:rFonts w:ascii="Cambria"/>
          <w:w w:val="115"/>
          <w:sz w:val="20"/>
        </w:rPr>
        <w:t>{</w:t>
      </w:r>
      <w:r>
        <w:rPr>
          <w:rFonts w:ascii="Palatino Linotype"/>
          <w:i/>
          <w:w w:val="115"/>
          <w:sz w:val="20"/>
        </w:rPr>
        <w:t>x</w:t>
      </w:r>
      <w:r>
        <w:rPr>
          <w:rFonts w:ascii="Cambria"/>
          <w:w w:val="115"/>
          <w:sz w:val="20"/>
        </w:rPr>
        <w:t>}</w:t>
      </w:r>
      <w:r>
        <w:rPr>
          <w:rFonts w:ascii="Book Antiqua"/>
          <w:w w:val="115"/>
          <w:sz w:val="20"/>
        </w:rPr>
        <w:t>[</w:t>
      </w:r>
      <w:r>
        <w:rPr>
          <w:rFonts w:ascii="Palatino Linotype"/>
          <w:i/>
          <w:w w:val="115"/>
          <w:sz w:val="20"/>
        </w:rPr>
        <w:t>x</w:t>
      </w:r>
      <w:r>
        <w:rPr>
          <w:rFonts w:ascii="Book Antiqua"/>
          <w:w w:val="115"/>
          <w:sz w:val="20"/>
        </w:rPr>
        <w:t>]</w:t>
      </w:r>
      <w:r>
        <w:rPr>
          <w:rFonts w:ascii="Book Antiqua"/>
          <w:spacing w:val="-3"/>
          <w:w w:val="115"/>
          <w:sz w:val="20"/>
        </w:rPr>
        <w:t> </w:t>
      </w:r>
      <w:r>
        <w:rPr>
          <w:rFonts w:ascii="Book Antiqua"/>
          <w:w w:val="115"/>
          <w:sz w:val="20"/>
        </w:rPr>
        <w:t>=</w:t>
      </w:r>
      <w:r>
        <w:rPr>
          <w:rFonts w:ascii="Book Antiqua"/>
          <w:spacing w:val="-1"/>
          <w:w w:val="115"/>
          <w:sz w:val="20"/>
        </w:rPr>
        <w:t> </w:t>
      </w:r>
      <w:r>
        <w:rPr>
          <w:rFonts w:ascii="Cambria"/>
          <w:spacing w:val="-2"/>
          <w:w w:val="115"/>
          <w:sz w:val="20"/>
        </w:rPr>
        <w:t>{</w:t>
      </w:r>
      <w:r>
        <w:rPr>
          <w:rFonts w:ascii="Palatino Linotype"/>
          <w:i/>
          <w:spacing w:val="-2"/>
          <w:w w:val="115"/>
          <w:sz w:val="20"/>
        </w:rPr>
        <w:t>X</w:t>
      </w:r>
      <w:r>
        <w:rPr>
          <w:rFonts w:ascii="Cambria"/>
          <w:spacing w:val="-2"/>
          <w:w w:val="115"/>
          <w:sz w:val="20"/>
        </w:rPr>
        <w:t>}</w:t>
      </w:r>
      <w:r>
        <w:rPr>
          <w:rFonts w:ascii="Book Antiqua"/>
          <w:spacing w:val="-2"/>
          <w:w w:val="115"/>
          <w:sz w:val="20"/>
        </w:rPr>
        <w:t>[</w:t>
      </w:r>
      <w:r>
        <w:rPr>
          <w:rFonts w:ascii="Palatino Linotype"/>
          <w:i/>
          <w:spacing w:val="-2"/>
          <w:w w:val="115"/>
          <w:sz w:val="20"/>
        </w:rPr>
        <w:t>X</w:t>
      </w:r>
      <w:r>
        <w:rPr>
          <w:rFonts w:ascii="Book Antiqua"/>
          <w:spacing w:val="-2"/>
          <w:w w:val="115"/>
          <w:sz w:val="20"/>
        </w:rPr>
        <w:t>]</w:t>
      </w:r>
      <w:r>
        <w:rPr>
          <w:rFonts w:ascii="Palatino Linotype"/>
          <w:i/>
          <w:spacing w:val="-2"/>
          <w:w w:val="115"/>
          <w:sz w:val="20"/>
        </w:rPr>
        <w:t>.</w:t>
      </w:r>
      <w:r>
        <w:rPr>
          <w:rFonts w:ascii="Palatino Linotype"/>
          <w:i/>
          <w:sz w:val="20"/>
        </w:rPr>
        <w:tab/>
      </w:r>
      <w:r>
        <w:rPr>
          <w:i/>
          <w:spacing w:val="-2"/>
          <w:w w:val="115"/>
          <w:sz w:val="20"/>
        </w:rPr>
        <w:t>(1.3)</w:t>
      </w:r>
    </w:p>
    <w:p>
      <w:pPr>
        <w:pStyle w:val="BodyText"/>
        <w:spacing w:line="249" w:lineRule="auto" w:before="169"/>
        <w:ind w:left="712" w:right="168" w:firstLine="300"/>
        <w:jc w:val="both"/>
      </w:pPr>
      <w:r>
        <w:rPr>
          <w:i/>
          <w:w w:val="105"/>
        </w:rPr>
        <w:t>Слишком</w:t>
      </w:r>
      <w:r>
        <w:rPr>
          <w:i/>
          <w:w w:val="105"/>
        </w:rPr>
        <w:t> высокие</w:t>
      </w:r>
      <w:r>
        <w:rPr>
          <w:i/>
          <w:w w:val="105"/>
        </w:rPr>
        <w:t> или</w:t>
      </w:r>
      <w:r>
        <w:rPr>
          <w:i/>
          <w:w w:val="105"/>
        </w:rPr>
        <w:t> слишком</w:t>
      </w:r>
      <w:r>
        <w:rPr>
          <w:i/>
          <w:w w:val="105"/>
        </w:rPr>
        <w:t> низкие</w:t>
      </w:r>
      <w:r>
        <w:rPr>
          <w:i/>
          <w:w w:val="105"/>
        </w:rPr>
        <w:t> порядки</w:t>
      </w:r>
      <w:r>
        <w:rPr>
          <w:i/>
          <w:w w:val="105"/>
        </w:rPr>
        <w:t> числовых</w:t>
      </w:r>
      <w:r>
        <w:rPr>
          <w:i/>
          <w:w w:val="105"/>
        </w:rPr>
        <w:t> </w:t>
      </w:r>
      <w:r>
        <w:rPr>
          <w:i/>
          <w:w w:val="105"/>
        </w:rPr>
        <w:t>(часто</w:t>
      </w:r>
      <w:r>
        <w:rPr>
          <w:w w:val="105"/>
        </w:rPr>
        <w:t> говорят</w:t>
      </w:r>
      <w:r>
        <w:rPr>
          <w:spacing w:val="-1"/>
          <w:w w:val="105"/>
        </w:rPr>
        <w:t> </w:t>
      </w:r>
      <w:r>
        <w:rPr>
          <w:w w:val="105"/>
        </w:rPr>
        <w:t>численных) значений</w:t>
      </w:r>
      <w:r>
        <w:rPr>
          <w:spacing w:val="-1"/>
          <w:w w:val="105"/>
        </w:rPr>
        <w:t> </w:t>
      </w:r>
      <w:r>
        <w:rPr>
          <w:w w:val="105"/>
        </w:rPr>
        <w:t>неудобны</w:t>
      </w:r>
      <w:r>
        <w:rPr>
          <w:spacing w:val="-1"/>
          <w:w w:val="105"/>
        </w:rPr>
        <w:t> </w:t>
      </w:r>
      <w:r>
        <w:rPr>
          <w:w w:val="105"/>
        </w:rPr>
        <w:t>в</w:t>
      </w:r>
      <w:r>
        <w:rPr>
          <w:spacing w:val="-1"/>
          <w:w w:val="105"/>
        </w:rPr>
        <w:t> </w:t>
      </w:r>
      <w:r>
        <w:rPr>
          <w:w w:val="105"/>
        </w:rPr>
        <w:t>употреблении.</w:t>
      </w:r>
      <w:r>
        <w:rPr>
          <w:spacing w:val="-1"/>
          <w:w w:val="105"/>
        </w:rPr>
        <w:t> </w:t>
      </w:r>
      <w:r>
        <w:rPr>
          <w:w w:val="105"/>
        </w:rPr>
        <w:t>Для того</w:t>
      </w:r>
      <w:r>
        <w:rPr>
          <w:spacing w:val="-1"/>
          <w:w w:val="105"/>
        </w:rPr>
        <w:t> </w:t>
      </w:r>
      <w:r>
        <w:rPr>
          <w:w w:val="105"/>
        </w:rPr>
        <w:t>что- бы</w:t>
      </w:r>
      <w:r>
        <w:rPr>
          <w:spacing w:val="11"/>
          <w:w w:val="105"/>
        </w:rPr>
        <w:t> </w:t>
      </w:r>
      <w:r>
        <w:rPr>
          <w:w w:val="105"/>
        </w:rPr>
        <w:t>избежать</w:t>
      </w:r>
      <w:r>
        <w:rPr>
          <w:spacing w:val="10"/>
          <w:w w:val="105"/>
        </w:rPr>
        <w:t> </w:t>
      </w:r>
      <w:r>
        <w:rPr>
          <w:w w:val="105"/>
        </w:rPr>
        <w:t>этого</w:t>
      </w:r>
      <w:r>
        <w:rPr>
          <w:spacing w:val="11"/>
          <w:w w:val="105"/>
        </w:rPr>
        <w:t> </w:t>
      </w:r>
      <w:r>
        <w:rPr>
          <w:w w:val="105"/>
        </w:rPr>
        <w:t>неудобства,</w:t>
      </w:r>
      <w:r>
        <w:rPr>
          <w:spacing w:val="10"/>
          <w:w w:val="105"/>
        </w:rPr>
        <w:t> </w:t>
      </w:r>
      <w:r>
        <w:rPr>
          <w:w w:val="105"/>
        </w:rPr>
        <w:t>вводят</w:t>
      </w:r>
      <w:r>
        <w:rPr>
          <w:spacing w:val="10"/>
          <w:w w:val="105"/>
        </w:rPr>
        <w:t> </w:t>
      </w:r>
      <w:r>
        <w:rPr>
          <w:w w:val="105"/>
        </w:rPr>
        <w:t>новые</w:t>
      </w:r>
      <w:r>
        <w:rPr>
          <w:spacing w:val="10"/>
          <w:w w:val="105"/>
        </w:rPr>
        <w:t> </w:t>
      </w:r>
      <w:r>
        <w:rPr>
          <w:w w:val="105"/>
        </w:rPr>
        <w:t>разряды</w:t>
      </w:r>
      <w:r>
        <w:rPr>
          <w:spacing w:val="12"/>
          <w:w w:val="105"/>
        </w:rPr>
        <w:t> </w:t>
      </w:r>
      <w:r>
        <w:rPr>
          <w:w w:val="105"/>
        </w:rPr>
        <w:t>единиц</w:t>
      </w:r>
      <w:r>
        <w:rPr>
          <w:spacing w:val="13"/>
          <w:w w:val="105"/>
        </w:rPr>
        <w:t> </w:t>
      </w:r>
      <w:r>
        <w:rPr>
          <w:w w:val="105"/>
        </w:rPr>
        <w:t>и</w:t>
      </w:r>
      <w:r>
        <w:rPr>
          <w:spacing w:val="11"/>
          <w:w w:val="105"/>
        </w:rPr>
        <w:t> </w:t>
      </w:r>
      <w:r>
        <w:rPr>
          <w:spacing w:val="-4"/>
          <w:w w:val="105"/>
        </w:rPr>
        <w:t>при-</w:t>
      </w:r>
    </w:p>
    <w:p>
      <w:pPr>
        <w:pStyle w:val="BodyText"/>
        <w:spacing w:line="213" w:lineRule="auto" w:before="20"/>
        <w:ind w:left="712" w:right="168"/>
        <w:jc w:val="both"/>
      </w:pPr>
      <w:r>
        <w:rPr/>
        <w:pict>
          <v:shape style="position:absolute;margin-left:203.760223pt;margin-top:13.507987pt;width:2.8pt;height:17.25pt;mso-position-horizontal-relative:page;mso-position-vertical-relative:paragraph;z-index:-32719360" type="#_x0000_t202" id="docshape13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97"/>
                      <w:sz w:val="20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сваивают</w:t>
      </w:r>
      <w:r>
        <w:rPr>
          <w:i/>
          <w:w w:val="105"/>
        </w:rPr>
        <w:t> им</w:t>
      </w:r>
      <w:r>
        <w:rPr>
          <w:i/>
          <w:w w:val="105"/>
        </w:rPr>
        <w:t> имя,</w:t>
      </w:r>
      <w:r>
        <w:rPr>
          <w:i/>
          <w:w w:val="105"/>
        </w:rPr>
        <w:t> используя</w:t>
      </w:r>
      <w:r>
        <w:rPr>
          <w:i/>
          <w:w w:val="105"/>
        </w:rPr>
        <w:t> старое</w:t>
      </w:r>
      <w:r>
        <w:rPr>
          <w:i/>
          <w:w w:val="105"/>
        </w:rPr>
        <w:t> с</w:t>
      </w:r>
      <w:r>
        <w:rPr>
          <w:i/>
          <w:w w:val="105"/>
        </w:rPr>
        <w:t> добавлением</w:t>
      </w:r>
      <w:r>
        <w:rPr>
          <w:i/>
          <w:w w:val="105"/>
        </w:rPr>
        <w:t> </w:t>
      </w:r>
      <w:r>
        <w:rPr>
          <w:i/>
          <w:w w:val="105"/>
        </w:rPr>
        <w:t>соответствующей</w:t>
      </w:r>
      <w:r>
        <w:rPr>
          <w:w w:val="105"/>
        </w:rPr>
        <w:t> приставки, например, </w:t>
      </w:r>
      <w:r>
        <w:rPr>
          <w:rFonts w:ascii="Book Antiqua" w:hAnsi="Book Antiqua"/>
          <w:i w:val="0"/>
          <w:w w:val="105"/>
        </w:rPr>
        <w:t>1 </w:t>
      </w:r>
      <w:r>
        <w:rPr>
          <w:i/>
          <w:w w:val="105"/>
        </w:rPr>
        <w:t>мм</w:t>
      </w:r>
      <w:r>
        <w:rPr>
          <w:rFonts w:ascii="Century" w:hAnsi="Century"/>
          <w:i w:val="0"/>
          <w:w w:val="105"/>
          <w:vertAlign w:val="superscript"/>
        </w:rPr>
        <w:t>3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= 1</w:t>
      </w:r>
      <w:r>
        <w:rPr>
          <w:rFonts w:ascii="Book Antiqua" w:hAnsi="Book Antiqua"/>
          <w:i w:val="0"/>
          <w:spacing w:val="40"/>
          <w:w w:val="10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(10</w:t>
      </w:r>
      <w:r>
        <w:rPr>
          <w:rFonts w:ascii="Lucida Sans Unicode" w:hAnsi="Lucida Sans Unicode"/>
          <w:i w:val="0"/>
          <w:w w:val="105"/>
          <w:vertAlign w:val="superscript"/>
        </w:rPr>
        <w:t>−</w:t>
      </w:r>
      <w:r>
        <w:rPr>
          <w:rFonts w:ascii="Century" w:hAnsi="Century"/>
          <w:i w:val="0"/>
          <w:w w:val="105"/>
          <w:vertAlign w:val="superscript"/>
        </w:rPr>
        <w:t>3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м</w:t>
      </w:r>
      <w:r>
        <w:rPr>
          <w:rFonts w:ascii="Book Antiqua" w:hAnsi="Book Antiqua"/>
          <w:i w:val="0"/>
          <w:w w:val="105"/>
          <w:vertAlign w:val="baseline"/>
        </w:rPr>
        <w:t>)</w:t>
      </w:r>
      <w:r>
        <w:rPr>
          <w:rFonts w:ascii="Century" w:hAnsi="Century"/>
          <w:i w:val="0"/>
          <w:w w:val="105"/>
          <w:vertAlign w:val="superscript"/>
        </w:rPr>
        <w:t>3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= 10</w:t>
      </w:r>
      <w:r>
        <w:rPr>
          <w:rFonts w:ascii="Lucida Sans Unicode" w:hAnsi="Lucida Sans Unicode"/>
          <w:i w:val="0"/>
          <w:w w:val="105"/>
          <w:vertAlign w:val="superscript"/>
        </w:rPr>
        <w:t>−</w:t>
      </w:r>
      <w:r>
        <w:rPr>
          <w:rFonts w:ascii="Century" w:hAnsi="Century"/>
          <w:i w:val="0"/>
          <w:w w:val="105"/>
          <w:vertAlign w:val="superscript"/>
        </w:rPr>
        <w:t>9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м</w:t>
      </w:r>
      <w:r>
        <w:rPr>
          <w:rFonts w:ascii="Century" w:hAnsi="Century"/>
          <w:i w:val="0"/>
          <w:w w:val="105"/>
          <w:vertAlign w:val="superscript"/>
        </w:rPr>
        <w:t>3</w:t>
      </w:r>
      <w:r>
        <w:rPr>
          <w:i/>
          <w:w w:val="105"/>
          <w:vertAlign w:val="baseline"/>
        </w:rPr>
        <w:t>. В таблице 1 при-</w:t>
      </w:r>
      <w:r>
        <w:rPr>
          <w:w w:val="105"/>
          <w:vertAlign w:val="baseline"/>
        </w:rPr>
        <w:t> ведены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официально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принятые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приставки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десятичного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деления</w:t>
      </w:r>
      <w:r>
        <w:rPr>
          <w:spacing w:val="3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единиц.</w:t>
      </w:r>
    </w:p>
    <w:p>
      <w:pPr>
        <w:spacing w:after="0" w:line="213" w:lineRule="auto"/>
        <w:jc w:val="both"/>
        <w:sectPr>
          <w:pgSz w:w="8400" w:h="11900"/>
          <w:pgMar w:top="1040" w:bottom="280" w:left="420" w:right="660"/>
        </w:sectPr>
      </w:pPr>
    </w:p>
    <w:p>
      <w:pPr>
        <w:pStyle w:val="BodyText"/>
        <w:spacing w:before="10"/>
        <w:rPr>
          <w:i/>
        </w:rPr>
      </w:pPr>
    </w:p>
    <w:p>
      <w:pPr>
        <w:pStyle w:val="BodyText"/>
        <w:tabs>
          <w:tab w:pos="5279" w:val="left" w:leader="none"/>
        </w:tabs>
        <w:spacing w:line="211" w:lineRule="exact" w:before="62"/>
        <w:ind w:left="3974"/>
        <w:jc w:val="center"/>
        <w:rPr>
          <w:i/>
        </w:rPr>
      </w:pPr>
      <w:r>
        <w:rPr>
          <w:i/>
          <w:w w:val="110"/>
        </w:rPr>
        <w:t>Т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а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б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л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ц</w:t>
      </w:r>
      <w:r>
        <w:rPr>
          <w:i/>
          <w:spacing w:val="14"/>
          <w:w w:val="110"/>
        </w:rPr>
        <w:t> </w:t>
      </w:r>
      <w:r>
        <w:rPr>
          <w:i/>
          <w:spacing w:val="-10"/>
          <w:w w:val="110"/>
        </w:rPr>
        <w:t>а</w:t>
      </w:r>
      <w:r>
        <w:rPr>
          <w:i w:val="0"/>
          <w:sz w:val="2"/>
        </w:rPr>
        <w:tab/>
      </w:r>
      <w:r>
        <w:rPr>
          <w:i/>
          <w:spacing w:val="-10"/>
          <w:w w:val="110"/>
        </w:rPr>
        <w:t>1</w:t>
      </w:r>
    </w:p>
    <w:p>
      <w:pPr>
        <w:pStyle w:val="Heading2"/>
        <w:spacing w:line="234" w:lineRule="exact"/>
        <w:ind w:left="542" w:right="568"/>
        <w:jc w:val="center"/>
        <w:rPr>
          <w:i/>
        </w:rPr>
      </w:pPr>
      <w:r>
        <w:rPr>
          <w:i/>
        </w:rPr>
        <w:t>ОфициаJьнu</w:t>
      </w:r>
      <w:r>
        <w:rPr>
          <w:i/>
          <w:spacing w:val="49"/>
        </w:rPr>
        <w:t> </w:t>
      </w:r>
      <w:r>
        <w:rPr>
          <w:i/>
        </w:rPr>
        <w:t>нриннтые</w:t>
      </w:r>
      <w:r>
        <w:rPr>
          <w:i/>
          <w:spacing w:val="53"/>
        </w:rPr>
        <w:t> </w:t>
      </w:r>
      <w:r>
        <w:rPr>
          <w:i/>
        </w:rPr>
        <w:t>нристанки</w:t>
      </w:r>
      <w:r>
        <w:rPr>
          <w:i/>
          <w:spacing w:val="56"/>
        </w:rPr>
        <w:t> </w:t>
      </w:r>
      <w:r>
        <w:rPr>
          <w:i/>
          <w:spacing w:val="-2"/>
        </w:rPr>
        <w:t>,цеснтичнu'u</w:t>
      </w:r>
    </w:p>
    <w:p>
      <w:pPr>
        <w:spacing w:line="252" w:lineRule="exact" w:before="0"/>
        <w:ind w:left="809" w:right="832" w:firstLine="0"/>
        <w:jc w:val="center"/>
        <w:rPr>
          <w:i/>
          <w:sz w:val="23"/>
        </w:rPr>
      </w:pPr>
      <w:r>
        <w:rPr>
          <w:i/>
          <w:sz w:val="23"/>
        </w:rPr>
        <w:t>,цеJенин</w:t>
      </w:r>
      <w:r>
        <w:rPr>
          <w:i/>
          <w:spacing w:val="32"/>
          <w:sz w:val="23"/>
        </w:rPr>
        <w:t> </w:t>
      </w:r>
      <w:r>
        <w:rPr>
          <w:i/>
          <w:spacing w:val="-2"/>
          <w:sz w:val="23"/>
        </w:rPr>
        <w:t>е,циниц</w:t>
      </w:r>
    </w:p>
    <w:p>
      <w:pPr>
        <w:pStyle w:val="BodyText"/>
        <w:spacing w:before="7"/>
        <w:rPr>
          <w:i/>
          <w:sz w:val="8"/>
        </w:rPr>
      </w:pPr>
    </w:p>
    <w:tbl>
      <w:tblPr>
        <w:tblW w:w="0" w:type="auto"/>
        <w:jc w:val="left"/>
        <w:tblInd w:w="10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02"/>
        <w:gridCol w:w="1195"/>
        <w:gridCol w:w="1269"/>
        <w:gridCol w:w="1603"/>
      </w:tblGrid>
      <w:tr>
        <w:trPr>
          <w:trHeight w:val="290" w:hRule="atLeast"/>
        </w:trPr>
        <w:tc>
          <w:tcPr>
            <w:tcW w:w="1202" w:type="dxa"/>
            <w:vMerge w:val="restart"/>
          </w:tcPr>
          <w:p>
            <w:pPr>
              <w:pStyle w:val="TableParagraph"/>
              <w:spacing w:before="31"/>
              <w:ind w:left="120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Приставка</w:t>
            </w:r>
          </w:p>
        </w:tc>
        <w:tc>
          <w:tcPr>
            <w:tcW w:w="2464" w:type="dxa"/>
            <w:gridSpan w:val="2"/>
          </w:tcPr>
          <w:p>
            <w:pPr>
              <w:pStyle w:val="TableParagraph"/>
              <w:spacing w:before="31"/>
              <w:ind w:left="653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w w:val="105"/>
                <w:sz w:val="20"/>
              </w:rPr>
              <w:t>Обозначение</w:t>
            </w:r>
          </w:p>
        </w:tc>
        <w:tc>
          <w:tcPr>
            <w:tcW w:w="1603" w:type="dxa"/>
            <w:vMerge w:val="restart"/>
          </w:tcPr>
          <w:p>
            <w:pPr>
              <w:pStyle w:val="TableParagraph"/>
              <w:spacing w:before="31"/>
              <w:ind w:left="96" w:right="79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Показатель</w:t>
            </w:r>
          </w:p>
          <w:p>
            <w:pPr>
              <w:pStyle w:val="TableParagraph"/>
              <w:spacing w:before="60"/>
              <w:ind w:left="96" w:right="89"/>
              <w:rPr>
                <w:i/>
                <w:sz w:val="20"/>
              </w:rPr>
            </w:pPr>
            <w:r>
              <w:rPr>
                <w:i/>
                <w:sz w:val="20"/>
              </w:rPr>
              <w:t>степени</w:t>
            </w:r>
            <w:r>
              <w:rPr>
                <w:i/>
                <w:spacing w:val="2"/>
                <w:sz w:val="20"/>
              </w:rPr>
              <w:t> </w:t>
            </w:r>
            <w:r>
              <w:rPr>
                <w:i/>
                <w:spacing w:val="-2"/>
                <w:sz w:val="20"/>
              </w:rPr>
              <w:t>десяти</w:t>
            </w:r>
          </w:p>
        </w:tc>
      </w:tr>
      <w:tr>
        <w:trPr>
          <w:trHeight w:val="280" w:hRule="atLeast"/>
        </w:trPr>
        <w:tc>
          <w:tcPr>
            <w:tcW w:w="12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95" w:type="dxa"/>
          </w:tcPr>
          <w:p>
            <w:pPr>
              <w:pStyle w:val="TableParagraph"/>
              <w:spacing w:before="21"/>
              <w:ind w:left="111" w:right="100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Латинское</w:t>
            </w:r>
          </w:p>
        </w:tc>
        <w:tc>
          <w:tcPr>
            <w:tcW w:w="1269" w:type="dxa"/>
          </w:tcPr>
          <w:p>
            <w:pPr>
              <w:pStyle w:val="TableParagraph"/>
              <w:spacing w:before="21"/>
              <w:ind w:left="102" w:right="91"/>
              <w:rPr>
                <w:i/>
                <w:sz w:val="20"/>
              </w:rPr>
            </w:pPr>
            <w:r>
              <w:rPr>
                <w:i/>
                <w:spacing w:val="-2"/>
                <w:w w:val="115"/>
                <w:sz w:val="20"/>
              </w:rPr>
              <w:t>Кириллица</w:t>
            </w:r>
          </w:p>
        </w:tc>
        <w:tc>
          <w:tcPr>
            <w:tcW w:w="160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7" w:hRule="atLeast"/>
        </w:trPr>
        <w:tc>
          <w:tcPr>
            <w:tcW w:w="1202" w:type="dxa"/>
          </w:tcPr>
          <w:p>
            <w:pPr>
              <w:pStyle w:val="TableParagraph"/>
              <w:spacing w:before="31"/>
              <w:ind w:left="319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w w:val="105"/>
                <w:sz w:val="20"/>
              </w:rPr>
              <w:t>экса</w:t>
            </w:r>
          </w:p>
        </w:tc>
        <w:tc>
          <w:tcPr>
            <w:tcW w:w="1195" w:type="dxa"/>
          </w:tcPr>
          <w:p>
            <w:pPr>
              <w:pStyle w:val="TableParagraph"/>
              <w:spacing w:before="31"/>
              <w:ind w:left="6"/>
              <w:rPr>
                <w:i/>
                <w:sz w:val="20"/>
              </w:rPr>
            </w:pPr>
            <w:r>
              <w:rPr>
                <w:i/>
                <w:w w:val="110"/>
                <w:sz w:val="20"/>
              </w:rPr>
              <w:t>Е</w:t>
            </w:r>
          </w:p>
        </w:tc>
        <w:tc>
          <w:tcPr>
            <w:tcW w:w="1269" w:type="dxa"/>
          </w:tcPr>
          <w:p>
            <w:pPr>
              <w:pStyle w:val="TableParagraph"/>
              <w:spacing w:before="31"/>
              <w:ind w:left="9"/>
              <w:rPr>
                <w:i/>
                <w:sz w:val="20"/>
              </w:rPr>
            </w:pPr>
            <w:r>
              <w:rPr>
                <w:i/>
                <w:w w:val="109"/>
                <w:sz w:val="20"/>
              </w:rPr>
              <w:t>Э</w:t>
            </w:r>
          </w:p>
        </w:tc>
        <w:tc>
          <w:tcPr>
            <w:tcW w:w="1603" w:type="dxa"/>
          </w:tcPr>
          <w:p>
            <w:pPr>
              <w:pStyle w:val="TableParagraph"/>
              <w:spacing w:before="31"/>
              <w:ind w:right="687"/>
              <w:jc w:val="righ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18</w:t>
            </w:r>
          </w:p>
        </w:tc>
      </w:tr>
      <w:tr>
        <w:trPr>
          <w:trHeight w:val="290" w:hRule="atLeast"/>
        </w:trPr>
        <w:tc>
          <w:tcPr>
            <w:tcW w:w="1202" w:type="dxa"/>
          </w:tcPr>
          <w:p>
            <w:pPr>
              <w:pStyle w:val="TableParagraph"/>
              <w:spacing w:before="33"/>
              <w:ind w:left="319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пета</w:t>
            </w:r>
          </w:p>
        </w:tc>
        <w:tc>
          <w:tcPr>
            <w:tcW w:w="1195" w:type="dxa"/>
          </w:tcPr>
          <w:p>
            <w:pPr>
              <w:pStyle w:val="TableParagraph"/>
              <w:spacing w:before="33"/>
              <w:ind w:left="6"/>
              <w:rPr>
                <w:i/>
                <w:sz w:val="20"/>
              </w:rPr>
            </w:pPr>
            <w:r>
              <w:rPr>
                <w:i/>
                <w:w w:val="110"/>
                <w:sz w:val="20"/>
              </w:rPr>
              <w:t>P</w:t>
            </w:r>
          </w:p>
        </w:tc>
        <w:tc>
          <w:tcPr>
            <w:tcW w:w="1269" w:type="dxa"/>
          </w:tcPr>
          <w:p>
            <w:pPr>
              <w:pStyle w:val="TableParagraph"/>
              <w:spacing w:before="33"/>
              <w:ind w:left="11"/>
              <w:rPr>
                <w:i/>
                <w:sz w:val="20"/>
              </w:rPr>
            </w:pPr>
            <w:r>
              <w:rPr>
                <w:i/>
                <w:w w:val="108"/>
                <w:sz w:val="20"/>
              </w:rPr>
              <w:t>П</w:t>
            </w:r>
          </w:p>
        </w:tc>
        <w:tc>
          <w:tcPr>
            <w:tcW w:w="1603" w:type="dxa"/>
          </w:tcPr>
          <w:p>
            <w:pPr>
              <w:pStyle w:val="TableParagraph"/>
              <w:spacing w:before="33"/>
              <w:ind w:right="687"/>
              <w:jc w:val="righ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15</w:t>
            </w:r>
          </w:p>
        </w:tc>
      </w:tr>
      <w:tr>
        <w:trPr>
          <w:trHeight w:val="287" w:hRule="atLeast"/>
        </w:trPr>
        <w:tc>
          <w:tcPr>
            <w:tcW w:w="1202" w:type="dxa"/>
          </w:tcPr>
          <w:p>
            <w:pPr>
              <w:pStyle w:val="TableParagraph"/>
              <w:spacing w:before="31"/>
              <w:ind w:left="319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тера</w:t>
            </w:r>
          </w:p>
        </w:tc>
        <w:tc>
          <w:tcPr>
            <w:tcW w:w="1195" w:type="dxa"/>
          </w:tcPr>
          <w:p>
            <w:pPr>
              <w:pStyle w:val="TableParagraph"/>
              <w:spacing w:before="31"/>
              <w:ind w:left="11"/>
              <w:rPr>
                <w:i/>
                <w:sz w:val="20"/>
              </w:rPr>
            </w:pPr>
            <w:r>
              <w:rPr>
                <w:i/>
                <w:w w:val="99"/>
                <w:sz w:val="20"/>
              </w:rPr>
              <w:t>т</w:t>
            </w:r>
          </w:p>
        </w:tc>
        <w:tc>
          <w:tcPr>
            <w:tcW w:w="1269" w:type="dxa"/>
          </w:tcPr>
          <w:p>
            <w:pPr>
              <w:pStyle w:val="TableParagraph"/>
              <w:spacing w:before="31"/>
              <w:ind w:left="7"/>
              <w:rPr>
                <w:i/>
                <w:sz w:val="20"/>
              </w:rPr>
            </w:pPr>
            <w:r>
              <w:rPr>
                <w:i/>
                <w:w w:val="127"/>
                <w:sz w:val="20"/>
              </w:rPr>
              <w:t>Т</w:t>
            </w:r>
          </w:p>
        </w:tc>
        <w:tc>
          <w:tcPr>
            <w:tcW w:w="1603" w:type="dxa"/>
          </w:tcPr>
          <w:p>
            <w:pPr>
              <w:pStyle w:val="TableParagraph"/>
              <w:spacing w:before="31"/>
              <w:ind w:right="687"/>
              <w:jc w:val="righ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12</w:t>
            </w:r>
          </w:p>
        </w:tc>
      </w:tr>
      <w:tr>
        <w:trPr>
          <w:trHeight w:val="289" w:hRule="atLeast"/>
        </w:trPr>
        <w:tc>
          <w:tcPr>
            <w:tcW w:w="1202" w:type="dxa"/>
          </w:tcPr>
          <w:p>
            <w:pPr>
              <w:pStyle w:val="TableParagraph"/>
              <w:spacing w:before="33"/>
              <w:ind w:left="319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w w:val="110"/>
                <w:sz w:val="20"/>
              </w:rPr>
              <w:t>гига</w:t>
            </w:r>
          </w:p>
        </w:tc>
        <w:tc>
          <w:tcPr>
            <w:tcW w:w="1195" w:type="dxa"/>
          </w:tcPr>
          <w:p>
            <w:pPr>
              <w:pStyle w:val="TableParagraph"/>
              <w:spacing w:before="33"/>
              <w:ind w:left="8"/>
              <w:rPr>
                <w:i/>
                <w:sz w:val="20"/>
              </w:rPr>
            </w:pPr>
            <w:r>
              <w:rPr>
                <w:i/>
                <w:w w:val="108"/>
                <w:sz w:val="20"/>
              </w:rPr>
              <w:t>G</w:t>
            </w:r>
          </w:p>
        </w:tc>
        <w:tc>
          <w:tcPr>
            <w:tcW w:w="1269" w:type="dxa"/>
          </w:tcPr>
          <w:p>
            <w:pPr>
              <w:pStyle w:val="TableParagraph"/>
              <w:spacing w:before="33"/>
              <w:ind w:left="9"/>
              <w:rPr>
                <w:i/>
                <w:sz w:val="20"/>
              </w:rPr>
            </w:pPr>
            <w:r>
              <w:rPr>
                <w:i/>
                <w:w w:val="109"/>
                <w:sz w:val="20"/>
              </w:rPr>
              <w:t>Г</w:t>
            </w:r>
          </w:p>
        </w:tc>
        <w:tc>
          <w:tcPr>
            <w:tcW w:w="1603" w:type="dxa"/>
          </w:tcPr>
          <w:p>
            <w:pPr>
              <w:pStyle w:val="TableParagraph"/>
              <w:spacing w:before="33"/>
              <w:ind w:left="12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9</w:t>
            </w:r>
          </w:p>
        </w:tc>
      </w:tr>
      <w:tr>
        <w:trPr>
          <w:trHeight w:val="287" w:hRule="atLeast"/>
        </w:trPr>
        <w:tc>
          <w:tcPr>
            <w:tcW w:w="1202" w:type="dxa"/>
          </w:tcPr>
          <w:p>
            <w:pPr>
              <w:pStyle w:val="TableParagraph"/>
              <w:spacing w:before="31"/>
              <w:ind w:left="319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w w:val="105"/>
                <w:sz w:val="20"/>
              </w:rPr>
              <w:t>мега</w:t>
            </w:r>
          </w:p>
        </w:tc>
        <w:tc>
          <w:tcPr>
            <w:tcW w:w="1195" w:type="dxa"/>
          </w:tcPr>
          <w:p>
            <w:pPr>
              <w:pStyle w:val="TableParagraph"/>
              <w:spacing w:before="31"/>
              <w:ind w:left="11"/>
              <w:rPr>
                <w:i/>
                <w:sz w:val="20"/>
              </w:rPr>
            </w:pPr>
            <w:r>
              <w:rPr>
                <w:i/>
                <w:w w:val="142"/>
                <w:sz w:val="20"/>
              </w:rPr>
              <w:t>м</w:t>
            </w:r>
          </w:p>
        </w:tc>
        <w:tc>
          <w:tcPr>
            <w:tcW w:w="1269" w:type="dxa"/>
          </w:tcPr>
          <w:p>
            <w:pPr>
              <w:pStyle w:val="TableParagraph"/>
              <w:spacing w:before="31"/>
              <w:ind w:left="9"/>
              <w:rPr>
                <w:i/>
                <w:sz w:val="20"/>
              </w:rPr>
            </w:pPr>
            <w:r>
              <w:rPr>
                <w:i/>
                <w:w w:val="109"/>
                <w:sz w:val="20"/>
              </w:rPr>
              <w:t>М</w:t>
            </w:r>
          </w:p>
        </w:tc>
        <w:tc>
          <w:tcPr>
            <w:tcW w:w="1603" w:type="dxa"/>
          </w:tcPr>
          <w:p>
            <w:pPr>
              <w:pStyle w:val="TableParagraph"/>
              <w:spacing w:before="31"/>
              <w:ind w:left="12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6</w:t>
            </w:r>
          </w:p>
        </w:tc>
      </w:tr>
      <w:tr>
        <w:trPr>
          <w:trHeight w:val="290" w:hRule="atLeast"/>
        </w:trPr>
        <w:tc>
          <w:tcPr>
            <w:tcW w:w="1202" w:type="dxa"/>
          </w:tcPr>
          <w:p>
            <w:pPr>
              <w:pStyle w:val="TableParagraph"/>
              <w:spacing w:before="33"/>
              <w:ind w:left="319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w w:val="115"/>
                <w:sz w:val="20"/>
              </w:rPr>
              <w:t>кило</w:t>
            </w:r>
          </w:p>
        </w:tc>
        <w:tc>
          <w:tcPr>
            <w:tcW w:w="1195" w:type="dxa"/>
          </w:tcPr>
          <w:p>
            <w:pPr>
              <w:pStyle w:val="TableParagraph"/>
              <w:spacing w:before="33"/>
              <w:ind w:left="11"/>
              <w:rPr>
                <w:i/>
                <w:sz w:val="20"/>
              </w:rPr>
            </w:pPr>
            <w:r>
              <w:rPr>
                <w:i/>
                <w:w w:val="118"/>
                <w:sz w:val="20"/>
              </w:rPr>
              <w:t>k</w:t>
            </w:r>
          </w:p>
        </w:tc>
        <w:tc>
          <w:tcPr>
            <w:tcW w:w="1269" w:type="dxa"/>
          </w:tcPr>
          <w:p>
            <w:pPr>
              <w:pStyle w:val="TableParagraph"/>
              <w:spacing w:before="33"/>
              <w:ind w:left="9"/>
              <w:rPr>
                <w:i/>
                <w:sz w:val="20"/>
              </w:rPr>
            </w:pPr>
            <w:r>
              <w:rPr>
                <w:i/>
                <w:w w:val="118"/>
                <w:sz w:val="20"/>
              </w:rPr>
              <w:t>к</w:t>
            </w:r>
          </w:p>
        </w:tc>
        <w:tc>
          <w:tcPr>
            <w:tcW w:w="1603" w:type="dxa"/>
          </w:tcPr>
          <w:p>
            <w:pPr>
              <w:pStyle w:val="TableParagraph"/>
              <w:spacing w:before="33"/>
              <w:ind w:left="12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3</w:t>
            </w:r>
          </w:p>
        </w:tc>
      </w:tr>
      <w:tr>
        <w:trPr>
          <w:trHeight w:val="287" w:hRule="atLeast"/>
        </w:trPr>
        <w:tc>
          <w:tcPr>
            <w:tcW w:w="1202" w:type="dxa"/>
          </w:tcPr>
          <w:p>
            <w:pPr>
              <w:pStyle w:val="TableParagraph"/>
              <w:spacing w:before="31"/>
              <w:ind w:left="319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гекто</w:t>
            </w:r>
          </w:p>
        </w:tc>
        <w:tc>
          <w:tcPr>
            <w:tcW w:w="1195" w:type="dxa"/>
          </w:tcPr>
          <w:p>
            <w:pPr>
              <w:pStyle w:val="TableParagraph"/>
              <w:spacing w:before="31"/>
              <w:ind w:left="11"/>
              <w:rPr>
                <w:i/>
                <w:sz w:val="20"/>
              </w:rPr>
            </w:pPr>
            <w:r>
              <w:rPr>
                <w:i/>
                <w:w w:val="110"/>
                <w:sz w:val="20"/>
              </w:rPr>
              <w:t>h</w:t>
            </w:r>
          </w:p>
        </w:tc>
        <w:tc>
          <w:tcPr>
            <w:tcW w:w="1269" w:type="dxa"/>
          </w:tcPr>
          <w:p>
            <w:pPr>
              <w:pStyle w:val="TableParagraph"/>
              <w:spacing w:before="31"/>
              <w:ind w:left="11"/>
              <w:rPr>
                <w:i/>
                <w:sz w:val="20"/>
              </w:rPr>
            </w:pPr>
            <w:r>
              <w:rPr>
                <w:i/>
                <w:w w:val="113"/>
                <w:sz w:val="20"/>
              </w:rPr>
              <w:t>г</w:t>
            </w:r>
          </w:p>
        </w:tc>
        <w:tc>
          <w:tcPr>
            <w:tcW w:w="1603" w:type="dxa"/>
          </w:tcPr>
          <w:p>
            <w:pPr>
              <w:pStyle w:val="TableParagraph"/>
              <w:spacing w:before="31"/>
              <w:ind w:left="12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2</w:t>
            </w:r>
          </w:p>
        </w:tc>
      </w:tr>
      <w:tr>
        <w:trPr>
          <w:trHeight w:val="290" w:hRule="atLeast"/>
        </w:trPr>
        <w:tc>
          <w:tcPr>
            <w:tcW w:w="1202" w:type="dxa"/>
          </w:tcPr>
          <w:p>
            <w:pPr>
              <w:pStyle w:val="TableParagraph"/>
              <w:spacing w:before="33"/>
              <w:ind w:left="319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w w:val="105"/>
                <w:sz w:val="20"/>
              </w:rPr>
              <w:t>дека</w:t>
            </w:r>
          </w:p>
        </w:tc>
        <w:tc>
          <w:tcPr>
            <w:tcW w:w="1195" w:type="dxa"/>
          </w:tcPr>
          <w:p>
            <w:pPr>
              <w:pStyle w:val="TableParagraph"/>
              <w:spacing w:before="33"/>
              <w:ind w:left="111" w:right="100"/>
              <w:rPr>
                <w:i/>
                <w:sz w:val="20"/>
              </w:rPr>
            </w:pPr>
            <w:r>
              <w:rPr>
                <w:i/>
                <w:spacing w:val="-5"/>
                <w:w w:val="105"/>
                <w:sz w:val="20"/>
              </w:rPr>
              <w:t>da</w:t>
            </w:r>
          </w:p>
        </w:tc>
        <w:tc>
          <w:tcPr>
            <w:tcW w:w="1269" w:type="dxa"/>
          </w:tcPr>
          <w:p>
            <w:pPr>
              <w:pStyle w:val="TableParagraph"/>
              <w:spacing w:before="33"/>
              <w:ind w:left="100" w:right="91"/>
              <w:rPr>
                <w:i/>
                <w:sz w:val="20"/>
              </w:rPr>
            </w:pPr>
            <w:r>
              <w:rPr>
                <w:i/>
                <w:spacing w:val="-5"/>
                <w:w w:val="105"/>
                <w:sz w:val="20"/>
              </w:rPr>
              <w:t>да</w:t>
            </w:r>
          </w:p>
        </w:tc>
        <w:tc>
          <w:tcPr>
            <w:tcW w:w="1603" w:type="dxa"/>
          </w:tcPr>
          <w:p>
            <w:pPr>
              <w:pStyle w:val="TableParagraph"/>
              <w:spacing w:before="33"/>
              <w:ind w:left="12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1</w:t>
            </w:r>
          </w:p>
        </w:tc>
      </w:tr>
      <w:tr>
        <w:trPr>
          <w:trHeight w:val="287" w:hRule="atLeast"/>
        </w:trPr>
        <w:tc>
          <w:tcPr>
            <w:tcW w:w="1202" w:type="dxa"/>
          </w:tcPr>
          <w:p>
            <w:pPr>
              <w:pStyle w:val="TableParagraph"/>
              <w:spacing w:before="31"/>
              <w:ind w:left="319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w w:val="105"/>
                <w:sz w:val="20"/>
              </w:rPr>
              <w:t>деци</w:t>
            </w:r>
          </w:p>
        </w:tc>
        <w:tc>
          <w:tcPr>
            <w:tcW w:w="1195" w:type="dxa"/>
          </w:tcPr>
          <w:p>
            <w:pPr>
              <w:pStyle w:val="TableParagraph"/>
              <w:spacing w:before="31"/>
              <w:ind w:left="11"/>
              <w:rPr>
                <w:i/>
                <w:sz w:val="20"/>
              </w:rPr>
            </w:pPr>
            <w:r>
              <w:rPr>
                <w:i/>
                <w:w w:val="110"/>
                <w:sz w:val="20"/>
              </w:rPr>
              <w:t>d</w:t>
            </w:r>
          </w:p>
        </w:tc>
        <w:tc>
          <w:tcPr>
            <w:tcW w:w="1269" w:type="dxa"/>
          </w:tcPr>
          <w:p>
            <w:pPr>
              <w:pStyle w:val="TableParagraph"/>
              <w:spacing w:before="31"/>
              <w:ind w:left="9"/>
              <w:rPr>
                <w:i/>
                <w:sz w:val="20"/>
              </w:rPr>
            </w:pPr>
            <w:r>
              <w:rPr>
                <w:i/>
                <w:w w:val="109"/>
                <w:sz w:val="20"/>
              </w:rPr>
              <w:t>д</w:t>
            </w:r>
          </w:p>
        </w:tc>
        <w:tc>
          <w:tcPr>
            <w:tcW w:w="1603" w:type="dxa"/>
          </w:tcPr>
          <w:p>
            <w:pPr>
              <w:pStyle w:val="TableParagraph"/>
              <w:spacing w:line="242" w:lineRule="exact" w:before="26"/>
              <w:ind w:right="662"/>
              <w:jc w:val="right"/>
              <w:rPr>
                <w:rFonts w:ascii="Book Antiqua" w:hAnsi="Book Antiqua"/>
                <w:sz w:val="20"/>
              </w:rPr>
            </w:pPr>
            <w:r>
              <w:rPr>
                <w:rFonts w:ascii="Cambria" w:hAnsi="Cambria"/>
                <w:spacing w:val="-5"/>
                <w:w w:val="120"/>
                <w:sz w:val="20"/>
              </w:rPr>
              <w:t>−</w:t>
            </w:r>
            <w:r>
              <w:rPr>
                <w:rFonts w:ascii="Book Antiqua" w:hAnsi="Book Antiqua"/>
                <w:spacing w:val="-5"/>
                <w:w w:val="120"/>
                <w:sz w:val="20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1202" w:type="dxa"/>
          </w:tcPr>
          <w:p>
            <w:pPr>
              <w:pStyle w:val="TableParagraph"/>
              <w:spacing w:before="33"/>
              <w:ind w:left="319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санти</w:t>
            </w:r>
          </w:p>
        </w:tc>
        <w:tc>
          <w:tcPr>
            <w:tcW w:w="1195" w:type="dxa"/>
          </w:tcPr>
          <w:p>
            <w:pPr>
              <w:pStyle w:val="TableParagraph"/>
              <w:spacing w:before="33"/>
              <w:ind w:left="8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с</w:t>
            </w:r>
          </w:p>
        </w:tc>
        <w:tc>
          <w:tcPr>
            <w:tcW w:w="1269" w:type="dxa"/>
          </w:tcPr>
          <w:p>
            <w:pPr>
              <w:pStyle w:val="TableParagraph"/>
              <w:spacing w:before="33"/>
              <w:ind w:left="11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с</w:t>
            </w:r>
          </w:p>
        </w:tc>
        <w:tc>
          <w:tcPr>
            <w:tcW w:w="1603" w:type="dxa"/>
          </w:tcPr>
          <w:p>
            <w:pPr>
              <w:pStyle w:val="TableParagraph"/>
              <w:spacing w:line="242" w:lineRule="exact" w:before="28"/>
              <w:ind w:right="662"/>
              <w:jc w:val="right"/>
              <w:rPr>
                <w:rFonts w:ascii="Book Antiqua" w:hAnsi="Book Antiqua"/>
                <w:sz w:val="20"/>
              </w:rPr>
            </w:pPr>
            <w:r>
              <w:rPr>
                <w:rFonts w:ascii="Cambria" w:hAnsi="Cambria"/>
                <w:spacing w:val="-5"/>
                <w:w w:val="120"/>
                <w:sz w:val="20"/>
              </w:rPr>
              <w:t>−</w:t>
            </w:r>
            <w:r>
              <w:rPr>
                <w:rFonts w:ascii="Book Antiqua" w:hAnsi="Book Antiqua"/>
                <w:spacing w:val="-5"/>
                <w:w w:val="120"/>
                <w:sz w:val="20"/>
              </w:rPr>
              <w:t>2</w:t>
            </w:r>
          </w:p>
        </w:tc>
      </w:tr>
      <w:tr>
        <w:trPr>
          <w:trHeight w:val="287" w:hRule="atLeast"/>
        </w:trPr>
        <w:tc>
          <w:tcPr>
            <w:tcW w:w="1202" w:type="dxa"/>
          </w:tcPr>
          <w:p>
            <w:pPr>
              <w:pStyle w:val="TableParagraph"/>
              <w:spacing w:before="31"/>
              <w:ind w:left="319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w w:val="115"/>
                <w:sz w:val="20"/>
              </w:rPr>
              <w:t>милли</w:t>
            </w:r>
          </w:p>
        </w:tc>
        <w:tc>
          <w:tcPr>
            <w:tcW w:w="1195" w:type="dxa"/>
          </w:tcPr>
          <w:p>
            <w:pPr>
              <w:pStyle w:val="TableParagraph"/>
              <w:spacing w:before="31"/>
              <w:ind w:left="8"/>
              <w:rPr>
                <w:i/>
                <w:sz w:val="20"/>
              </w:rPr>
            </w:pPr>
            <w:r>
              <w:rPr>
                <w:i/>
                <w:w w:val="114"/>
                <w:sz w:val="20"/>
              </w:rPr>
              <w:t>m</w:t>
            </w:r>
          </w:p>
        </w:tc>
        <w:tc>
          <w:tcPr>
            <w:tcW w:w="1269" w:type="dxa"/>
          </w:tcPr>
          <w:p>
            <w:pPr>
              <w:pStyle w:val="TableParagraph"/>
              <w:spacing w:before="31"/>
              <w:ind w:left="11"/>
              <w:rPr>
                <w:i/>
                <w:sz w:val="20"/>
              </w:rPr>
            </w:pPr>
            <w:r>
              <w:rPr>
                <w:i/>
                <w:w w:val="103"/>
                <w:sz w:val="20"/>
              </w:rPr>
              <w:t>м</w:t>
            </w:r>
          </w:p>
        </w:tc>
        <w:tc>
          <w:tcPr>
            <w:tcW w:w="1603" w:type="dxa"/>
          </w:tcPr>
          <w:p>
            <w:pPr>
              <w:pStyle w:val="TableParagraph"/>
              <w:spacing w:line="242" w:lineRule="exact" w:before="26"/>
              <w:ind w:right="662"/>
              <w:jc w:val="right"/>
              <w:rPr>
                <w:rFonts w:ascii="Book Antiqua" w:hAnsi="Book Antiqua"/>
                <w:sz w:val="20"/>
              </w:rPr>
            </w:pPr>
            <w:r>
              <w:rPr>
                <w:rFonts w:ascii="Cambria" w:hAnsi="Cambria"/>
                <w:spacing w:val="-5"/>
                <w:w w:val="120"/>
                <w:sz w:val="20"/>
              </w:rPr>
              <w:t>−</w:t>
            </w:r>
            <w:r>
              <w:rPr>
                <w:rFonts w:ascii="Book Antiqua" w:hAnsi="Book Antiqua"/>
                <w:spacing w:val="-5"/>
                <w:w w:val="120"/>
                <w:sz w:val="20"/>
              </w:rPr>
              <w:t>3</w:t>
            </w:r>
          </w:p>
        </w:tc>
      </w:tr>
      <w:tr>
        <w:trPr>
          <w:trHeight w:val="290" w:hRule="atLeast"/>
        </w:trPr>
        <w:tc>
          <w:tcPr>
            <w:tcW w:w="1202" w:type="dxa"/>
          </w:tcPr>
          <w:p>
            <w:pPr>
              <w:pStyle w:val="TableParagraph"/>
              <w:spacing w:before="33"/>
              <w:ind w:left="319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w w:val="110"/>
                <w:sz w:val="20"/>
              </w:rPr>
              <w:t>микро</w:t>
            </w:r>
          </w:p>
        </w:tc>
        <w:tc>
          <w:tcPr>
            <w:tcW w:w="1195" w:type="dxa"/>
          </w:tcPr>
          <w:p>
            <w:pPr>
              <w:pStyle w:val="TableParagraph"/>
              <w:spacing w:line="260" w:lineRule="exact" w:before="10"/>
              <w:ind w:left="11"/>
              <w:rPr>
                <w:rFonts w:ascii="Palatino Linotype" w:hAnsi="Palatino Linotype"/>
                <w:i/>
                <w:sz w:val="20"/>
              </w:rPr>
            </w:pPr>
            <w:r>
              <w:rPr>
                <w:rFonts w:ascii="Palatino Linotype" w:hAnsi="Palatino Linotype"/>
                <w:i/>
                <w:w w:val="98"/>
                <w:sz w:val="20"/>
              </w:rPr>
              <w:t>µ</w:t>
            </w:r>
          </w:p>
        </w:tc>
        <w:tc>
          <w:tcPr>
            <w:tcW w:w="1269" w:type="dxa"/>
          </w:tcPr>
          <w:p>
            <w:pPr>
              <w:pStyle w:val="TableParagraph"/>
              <w:spacing w:before="33"/>
              <w:ind w:left="98" w:right="91"/>
              <w:rPr>
                <w:i/>
                <w:sz w:val="20"/>
              </w:rPr>
            </w:pPr>
            <w:r>
              <w:rPr>
                <w:i/>
                <w:spacing w:val="-5"/>
                <w:w w:val="110"/>
                <w:sz w:val="20"/>
              </w:rPr>
              <w:t>мк</w:t>
            </w:r>
          </w:p>
        </w:tc>
        <w:tc>
          <w:tcPr>
            <w:tcW w:w="1603" w:type="dxa"/>
          </w:tcPr>
          <w:p>
            <w:pPr>
              <w:pStyle w:val="TableParagraph"/>
              <w:spacing w:line="242" w:lineRule="exact" w:before="28"/>
              <w:ind w:right="662"/>
              <w:jc w:val="right"/>
              <w:rPr>
                <w:rFonts w:ascii="Book Antiqua" w:hAnsi="Book Antiqua"/>
                <w:sz w:val="20"/>
              </w:rPr>
            </w:pPr>
            <w:r>
              <w:rPr>
                <w:rFonts w:ascii="Cambria" w:hAnsi="Cambria"/>
                <w:spacing w:val="-5"/>
                <w:w w:val="120"/>
                <w:sz w:val="20"/>
              </w:rPr>
              <w:t>−</w:t>
            </w:r>
            <w:r>
              <w:rPr>
                <w:rFonts w:ascii="Book Antiqua" w:hAnsi="Book Antiqua"/>
                <w:spacing w:val="-5"/>
                <w:w w:val="120"/>
                <w:sz w:val="20"/>
              </w:rPr>
              <w:t>6</w:t>
            </w:r>
          </w:p>
        </w:tc>
      </w:tr>
      <w:tr>
        <w:trPr>
          <w:trHeight w:val="287" w:hRule="atLeast"/>
        </w:trPr>
        <w:tc>
          <w:tcPr>
            <w:tcW w:w="1202" w:type="dxa"/>
          </w:tcPr>
          <w:p>
            <w:pPr>
              <w:pStyle w:val="TableParagraph"/>
              <w:spacing w:before="31"/>
              <w:ind w:left="319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w w:val="105"/>
                <w:sz w:val="20"/>
              </w:rPr>
              <w:t>нано</w:t>
            </w:r>
          </w:p>
        </w:tc>
        <w:tc>
          <w:tcPr>
            <w:tcW w:w="1195" w:type="dxa"/>
          </w:tcPr>
          <w:p>
            <w:pPr>
              <w:pStyle w:val="TableParagraph"/>
              <w:spacing w:before="31"/>
              <w:ind w:left="11"/>
              <w:rPr>
                <w:i/>
                <w:sz w:val="20"/>
              </w:rPr>
            </w:pPr>
            <w:r>
              <w:rPr>
                <w:i/>
                <w:w w:val="110"/>
                <w:sz w:val="20"/>
              </w:rPr>
              <w:t>n</w:t>
            </w:r>
          </w:p>
        </w:tc>
        <w:tc>
          <w:tcPr>
            <w:tcW w:w="1269" w:type="dxa"/>
          </w:tcPr>
          <w:p>
            <w:pPr>
              <w:pStyle w:val="TableParagraph"/>
              <w:spacing w:before="31"/>
              <w:ind w:left="9"/>
              <w:rPr>
                <w:i/>
                <w:sz w:val="20"/>
              </w:rPr>
            </w:pPr>
            <w:r>
              <w:rPr>
                <w:i/>
                <w:w w:val="111"/>
                <w:sz w:val="20"/>
              </w:rPr>
              <w:t>н</w:t>
            </w:r>
          </w:p>
        </w:tc>
        <w:tc>
          <w:tcPr>
            <w:tcW w:w="1603" w:type="dxa"/>
          </w:tcPr>
          <w:p>
            <w:pPr>
              <w:pStyle w:val="TableParagraph"/>
              <w:spacing w:line="242" w:lineRule="exact" w:before="26"/>
              <w:ind w:right="662"/>
              <w:jc w:val="right"/>
              <w:rPr>
                <w:rFonts w:ascii="Book Antiqua" w:hAnsi="Book Antiqua"/>
                <w:sz w:val="20"/>
              </w:rPr>
            </w:pPr>
            <w:r>
              <w:rPr>
                <w:rFonts w:ascii="Cambria" w:hAnsi="Cambria"/>
                <w:spacing w:val="-5"/>
                <w:w w:val="120"/>
                <w:sz w:val="20"/>
              </w:rPr>
              <w:t>−</w:t>
            </w:r>
            <w:r>
              <w:rPr>
                <w:rFonts w:ascii="Book Antiqua" w:hAnsi="Book Antiqua"/>
                <w:spacing w:val="-5"/>
                <w:w w:val="120"/>
                <w:sz w:val="20"/>
              </w:rPr>
              <w:t>9</w:t>
            </w:r>
          </w:p>
        </w:tc>
      </w:tr>
      <w:tr>
        <w:trPr>
          <w:trHeight w:val="290" w:hRule="atLeast"/>
        </w:trPr>
        <w:tc>
          <w:tcPr>
            <w:tcW w:w="1202" w:type="dxa"/>
          </w:tcPr>
          <w:p>
            <w:pPr>
              <w:pStyle w:val="TableParagraph"/>
              <w:spacing w:before="33"/>
              <w:ind w:left="319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w w:val="110"/>
                <w:sz w:val="20"/>
              </w:rPr>
              <w:t>пико</w:t>
            </w:r>
          </w:p>
        </w:tc>
        <w:tc>
          <w:tcPr>
            <w:tcW w:w="1195" w:type="dxa"/>
          </w:tcPr>
          <w:p>
            <w:pPr>
              <w:pStyle w:val="TableParagraph"/>
              <w:spacing w:before="33"/>
              <w:ind w:left="11"/>
              <w:rPr>
                <w:i/>
                <w:sz w:val="20"/>
              </w:rPr>
            </w:pPr>
            <w:r>
              <w:rPr>
                <w:i/>
                <w:w w:val="110"/>
                <w:sz w:val="20"/>
              </w:rPr>
              <w:t>р</w:t>
            </w:r>
          </w:p>
        </w:tc>
        <w:tc>
          <w:tcPr>
            <w:tcW w:w="1269" w:type="dxa"/>
          </w:tcPr>
          <w:p>
            <w:pPr>
              <w:pStyle w:val="TableParagraph"/>
              <w:spacing w:before="33"/>
              <w:ind w:left="9"/>
              <w:rPr>
                <w:i/>
                <w:sz w:val="20"/>
              </w:rPr>
            </w:pPr>
            <w:r>
              <w:rPr>
                <w:i/>
                <w:w w:val="110"/>
                <w:sz w:val="20"/>
              </w:rPr>
              <w:t>п</w:t>
            </w:r>
          </w:p>
        </w:tc>
        <w:tc>
          <w:tcPr>
            <w:tcW w:w="1603" w:type="dxa"/>
          </w:tcPr>
          <w:p>
            <w:pPr>
              <w:pStyle w:val="TableParagraph"/>
              <w:spacing w:line="242" w:lineRule="exact" w:before="28"/>
              <w:ind w:right="609"/>
              <w:jc w:val="right"/>
              <w:rPr>
                <w:rFonts w:ascii="Book Antiqua" w:hAnsi="Book Antiqua"/>
                <w:sz w:val="20"/>
              </w:rPr>
            </w:pPr>
            <w:r>
              <w:rPr>
                <w:rFonts w:ascii="Cambria" w:hAnsi="Cambria"/>
                <w:spacing w:val="-5"/>
                <w:w w:val="110"/>
                <w:sz w:val="20"/>
              </w:rPr>
              <w:t>−</w:t>
            </w:r>
            <w:r>
              <w:rPr>
                <w:rFonts w:ascii="Book Antiqua" w:hAnsi="Book Antiqua"/>
                <w:spacing w:val="-5"/>
                <w:w w:val="110"/>
                <w:sz w:val="20"/>
              </w:rPr>
              <w:t>12</w:t>
            </w:r>
          </w:p>
        </w:tc>
      </w:tr>
      <w:tr>
        <w:trPr>
          <w:trHeight w:val="287" w:hRule="atLeast"/>
        </w:trPr>
        <w:tc>
          <w:tcPr>
            <w:tcW w:w="1202" w:type="dxa"/>
          </w:tcPr>
          <w:p>
            <w:pPr>
              <w:pStyle w:val="TableParagraph"/>
              <w:spacing w:before="31"/>
              <w:ind w:left="319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фемто</w:t>
            </w:r>
          </w:p>
        </w:tc>
        <w:tc>
          <w:tcPr>
            <w:tcW w:w="1195" w:type="dxa"/>
          </w:tcPr>
          <w:p>
            <w:pPr>
              <w:pStyle w:val="TableParagraph"/>
              <w:spacing w:before="31"/>
              <w:ind w:left="8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 </w:t>
            </w:r>
          </w:p>
        </w:tc>
        <w:tc>
          <w:tcPr>
            <w:tcW w:w="1269" w:type="dxa"/>
          </w:tcPr>
          <w:p>
            <w:pPr>
              <w:pStyle w:val="TableParagraph"/>
              <w:spacing w:before="31"/>
              <w:ind w:left="11"/>
              <w:rPr>
                <w:i/>
                <w:sz w:val="20"/>
              </w:rPr>
            </w:pPr>
            <w:r>
              <w:rPr>
                <w:i/>
                <w:w w:val="109"/>
                <w:sz w:val="20"/>
              </w:rPr>
              <w:t>ф</w:t>
            </w:r>
          </w:p>
        </w:tc>
        <w:tc>
          <w:tcPr>
            <w:tcW w:w="1603" w:type="dxa"/>
          </w:tcPr>
          <w:p>
            <w:pPr>
              <w:pStyle w:val="TableParagraph"/>
              <w:spacing w:line="242" w:lineRule="exact" w:before="26"/>
              <w:ind w:right="609"/>
              <w:jc w:val="right"/>
              <w:rPr>
                <w:rFonts w:ascii="Book Antiqua" w:hAnsi="Book Antiqua"/>
                <w:sz w:val="20"/>
              </w:rPr>
            </w:pPr>
            <w:r>
              <w:rPr>
                <w:rFonts w:ascii="Cambria" w:hAnsi="Cambria"/>
                <w:spacing w:val="-5"/>
                <w:w w:val="110"/>
                <w:sz w:val="20"/>
              </w:rPr>
              <w:t>−</w:t>
            </w:r>
            <w:r>
              <w:rPr>
                <w:rFonts w:ascii="Book Antiqua" w:hAnsi="Book Antiqua"/>
                <w:spacing w:val="-5"/>
                <w:w w:val="110"/>
                <w:sz w:val="20"/>
              </w:rPr>
              <w:t>15</w:t>
            </w:r>
          </w:p>
        </w:tc>
      </w:tr>
      <w:tr>
        <w:trPr>
          <w:trHeight w:val="290" w:hRule="atLeast"/>
        </w:trPr>
        <w:tc>
          <w:tcPr>
            <w:tcW w:w="1202" w:type="dxa"/>
          </w:tcPr>
          <w:p>
            <w:pPr>
              <w:pStyle w:val="TableParagraph"/>
              <w:spacing w:before="33"/>
              <w:ind w:left="319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w w:val="90"/>
                <w:sz w:val="20"/>
              </w:rPr>
              <w:t>атто</w:t>
            </w:r>
          </w:p>
        </w:tc>
        <w:tc>
          <w:tcPr>
            <w:tcW w:w="1195" w:type="dxa"/>
          </w:tcPr>
          <w:p>
            <w:pPr>
              <w:pStyle w:val="TableParagraph"/>
              <w:spacing w:before="33"/>
              <w:ind w:left="11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a</w:t>
            </w:r>
          </w:p>
        </w:tc>
        <w:tc>
          <w:tcPr>
            <w:tcW w:w="1269" w:type="dxa"/>
          </w:tcPr>
          <w:p>
            <w:pPr>
              <w:pStyle w:val="TableParagraph"/>
              <w:spacing w:before="33"/>
              <w:ind w:left="9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а</w:t>
            </w:r>
          </w:p>
        </w:tc>
        <w:tc>
          <w:tcPr>
            <w:tcW w:w="1603" w:type="dxa"/>
          </w:tcPr>
          <w:p>
            <w:pPr>
              <w:pStyle w:val="TableParagraph"/>
              <w:spacing w:line="242" w:lineRule="exact" w:before="28"/>
              <w:ind w:right="609"/>
              <w:jc w:val="right"/>
              <w:rPr>
                <w:rFonts w:ascii="Book Antiqua" w:hAnsi="Book Antiqua"/>
                <w:sz w:val="20"/>
              </w:rPr>
            </w:pPr>
            <w:r>
              <w:rPr>
                <w:rFonts w:ascii="Cambria" w:hAnsi="Cambria"/>
                <w:spacing w:val="-5"/>
                <w:w w:val="110"/>
                <w:sz w:val="20"/>
              </w:rPr>
              <w:t>−</w:t>
            </w:r>
            <w:r>
              <w:rPr>
                <w:rFonts w:ascii="Book Antiqua" w:hAnsi="Book Antiqua"/>
                <w:spacing w:val="-5"/>
                <w:w w:val="110"/>
                <w:sz w:val="20"/>
              </w:rPr>
              <w:t>18</w:t>
            </w:r>
          </w:p>
        </w:tc>
      </w:tr>
    </w:tbl>
    <w:p>
      <w:pPr>
        <w:pStyle w:val="BodyText"/>
        <w:spacing w:before="4"/>
        <w:rPr>
          <w:i/>
          <w:sz w:val="23"/>
        </w:rPr>
      </w:pPr>
    </w:p>
    <w:p>
      <w:pPr>
        <w:pStyle w:val="BodyText"/>
        <w:spacing w:line="249" w:lineRule="auto"/>
        <w:ind w:left="429" w:right="449" w:firstLine="300"/>
      </w:pPr>
      <w:r>
        <w:rPr>
          <w:i/>
          <w:w w:val="105"/>
        </w:rPr>
        <w:t>Существенно</w:t>
      </w:r>
      <w:r>
        <w:rPr>
          <w:i/>
          <w:spacing w:val="36"/>
          <w:w w:val="105"/>
        </w:rPr>
        <w:t> </w:t>
      </w:r>
      <w:r>
        <w:rPr>
          <w:i/>
          <w:w w:val="105"/>
        </w:rPr>
        <w:t>при</w:t>
      </w:r>
      <w:r>
        <w:rPr>
          <w:i/>
          <w:spacing w:val="38"/>
          <w:w w:val="105"/>
        </w:rPr>
        <w:t> </w:t>
      </w:r>
      <w:r>
        <w:rPr>
          <w:i/>
          <w:w w:val="105"/>
        </w:rPr>
        <w:t>этом,</w:t>
      </w:r>
      <w:r>
        <w:rPr>
          <w:i/>
          <w:spacing w:val="37"/>
          <w:w w:val="105"/>
        </w:rPr>
        <w:t> </w:t>
      </w:r>
      <w:r>
        <w:rPr>
          <w:i/>
          <w:w w:val="105"/>
        </w:rPr>
        <w:t>чтобы</w:t>
      </w:r>
      <w:r>
        <w:rPr>
          <w:i/>
          <w:spacing w:val="36"/>
          <w:w w:val="105"/>
        </w:rPr>
        <w:t> </w:t>
      </w:r>
      <w:r>
        <w:rPr>
          <w:i/>
          <w:w w:val="105"/>
        </w:rPr>
        <w:t>не</w:t>
      </w:r>
      <w:r>
        <w:rPr>
          <w:i/>
          <w:spacing w:val="38"/>
          <w:w w:val="105"/>
        </w:rPr>
        <w:t> </w:t>
      </w:r>
      <w:r>
        <w:rPr>
          <w:i/>
          <w:w w:val="105"/>
        </w:rPr>
        <w:t>использовались</w:t>
      </w:r>
      <w:r>
        <w:rPr>
          <w:i/>
          <w:spacing w:val="31"/>
          <w:w w:val="105"/>
        </w:rPr>
        <w:t> </w:t>
      </w:r>
      <w:r>
        <w:rPr>
          <w:i/>
          <w:w w:val="105"/>
        </w:rPr>
        <w:t>удвоенные</w:t>
      </w:r>
      <w:r>
        <w:rPr>
          <w:i/>
          <w:spacing w:val="36"/>
          <w:w w:val="105"/>
        </w:rPr>
        <w:t> </w:t>
      </w:r>
      <w:r>
        <w:rPr>
          <w:i/>
          <w:w w:val="105"/>
        </w:rPr>
        <w:t>или</w:t>
      </w:r>
      <w:r>
        <w:rPr>
          <w:w w:val="105"/>
        </w:rPr>
        <w:t> многократные</w:t>
      </w:r>
      <w:r>
        <w:rPr>
          <w:spacing w:val="-1"/>
          <w:w w:val="105"/>
        </w:rPr>
        <w:t> </w:t>
      </w:r>
      <w:r>
        <w:rPr>
          <w:w w:val="105"/>
        </w:rPr>
        <w:t>приставки.</w:t>
      </w:r>
      <w:r>
        <w:rPr>
          <w:spacing w:val="-2"/>
          <w:w w:val="105"/>
        </w:rPr>
        <w:t> </w:t>
      </w:r>
      <w:r>
        <w:rPr>
          <w:w w:val="105"/>
        </w:rPr>
        <w:t>Например, вместо 1</w:t>
      </w:r>
      <w:r>
        <w:rPr>
          <w:spacing w:val="-2"/>
          <w:w w:val="105"/>
        </w:rPr>
        <w:t> </w:t>
      </w:r>
      <w:r>
        <w:rPr>
          <w:w w:val="105"/>
        </w:rPr>
        <w:t>мкмкФ</w:t>
      </w:r>
      <w:r>
        <w:rPr>
          <w:spacing w:val="1"/>
          <w:w w:val="105"/>
        </w:rPr>
        <w:t> </w:t>
      </w:r>
      <w:r>
        <w:rPr>
          <w:w w:val="105"/>
        </w:rPr>
        <w:t>следует </w:t>
      </w:r>
      <w:r>
        <w:rPr>
          <w:spacing w:val="-4"/>
          <w:w w:val="105"/>
        </w:rPr>
        <w:t>писать</w:t>
      </w:r>
    </w:p>
    <w:p>
      <w:pPr>
        <w:pStyle w:val="BodyText"/>
        <w:spacing w:line="229" w:lineRule="exact"/>
        <w:ind w:left="429"/>
        <w:rPr>
          <w:i/>
        </w:rPr>
      </w:pPr>
      <w:r>
        <w:rPr>
          <w:i/>
          <w:w w:val="105"/>
        </w:rPr>
        <w:t>1</w:t>
      </w:r>
      <w:r>
        <w:rPr>
          <w:i/>
          <w:spacing w:val="6"/>
          <w:w w:val="105"/>
        </w:rPr>
        <w:t> </w:t>
      </w:r>
      <w:r>
        <w:rPr>
          <w:i/>
          <w:spacing w:val="-5"/>
          <w:w w:val="105"/>
        </w:rPr>
        <w:t>пФ.</w:t>
      </w:r>
    </w:p>
    <w:p>
      <w:pPr>
        <w:pStyle w:val="BodyText"/>
        <w:spacing w:before="5"/>
        <w:rPr>
          <w:i/>
          <w:sz w:val="17"/>
        </w:rPr>
      </w:pPr>
    </w:p>
    <w:p>
      <w:pPr>
        <w:pStyle w:val="BodyText"/>
        <w:spacing w:line="249" w:lineRule="auto"/>
        <w:ind w:left="429" w:right="446"/>
        <w:jc w:val="both"/>
      </w:pPr>
      <w:r>
        <w:rPr>
          <w:i/>
          <w:sz w:val="23"/>
        </w:rPr>
        <w:t>Размернuсть.</w:t>
      </w:r>
      <w:r>
        <w:rPr>
          <w:i/>
          <w:spacing w:val="40"/>
          <w:sz w:val="23"/>
        </w:rPr>
        <w:t> </w:t>
      </w:r>
      <w:r>
        <w:rPr>
          <w:i/>
        </w:rPr>
        <w:t>Для</w:t>
      </w:r>
      <w:r>
        <w:rPr>
          <w:i/>
          <w:spacing w:val="76"/>
        </w:rPr>
        <w:t> </w:t>
      </w:r>
      <w:r>
        <w:rPr>
          <w:i/>
        </w:rPr>
        <w:t>каждой</w:t>
      </w:r>
      <w:r>
        <w:rPr>
          <w:i/>
          <w:spacing w:val="76"/>
        </w:rPr>
        <w:t> </w:t>
      </w:r>
      <w:r>
        <w:rPr>
          <w:i/>
        </w:rPr>
        <w:t>физической</w:t>
      </w:r>
      <w:r>
        <w:rPr>
          <w:i/>
          <w:spacing w:val="76"/>
        </w:rPr>
        <w:t> </w:t>
      </w:r>
      <w:r>
        <w:rPr>
          <w:i/>
        </w:rPr>
        <w:t>величины</w:t>
      </w:r>
      <w:r>
        <w:rPr>
          <w:i/>
          <w:spacing w:val="80"/>
        </w:rPr>
        <w:t> </w:t>
      </w:r>
      <w:r>
        <w:rPr>
          <w:i/>
        </w:rPr>
        <w:t>можно</w:t>
      </w:r>
      <w:r>
        <w:rPr>
          <w:i/>
          <w:spacing w:val="76"/>
        </w:rPr>
        <w:t> </w:t>
      </w:r>
      <w:r>
        <w:rPr>
          <w:i/>
        </w:rPr>
        <w:t>в</w:t>
      </w:r>
      <w:r>
        <w:rPr>
          <w:i/>
          <w:spacing w:val="80"/>
        </w:rPr>
        <w:t> </w:t>
      </w:r>
      <w:r>
        <w:rPr>
          <w:i/>
        </w:rPr>
        <w:t>принци-</w:t>
      </w:r>
      <w:r>
        <w:rPr/>
        <w:t> пе установить свою единицу, никак не связанную с единицами других величин. Это привело бы, однако, к тому, что в уравнениях, </w:t>
      </w:r>
      <w:r>
        <w:rPr/>
        <w:t>выражаю- щих физические законы, появилось бы множество численных коэффи- циентов. Уравнения становились бы необозримыми, формулы </w:t>
      </w:r>
      <w:r>
        <w:rPr>
          <w:w w:val="210"/>
        </w:rPr>
        <w:t>-</w:t>
      </w:r>
      <w:r>
        <w:rPr>
          <w:spacing w:val="-5"/>
          <w:w w:val="210"/>
        </w:rPr>
        <w:t> </w:t>
      </w:r>
      <w:r>
        <w:rPr/>
        <w:t>слиш- ком сложными. Чтобы избежать этого, в физике уже давно отказались от независимого выбора единиц всех физических величин и стали при- менять системы единиц, построенные по определенному принципу, ко- торый состоит в следующем. Некоторые физические величины прини- маются</w:t>
      </w:r>
      <w:r>
        <w:rPr>
          <w:spacing w:val="4"/>
        </w:rPr>
        <w:t> </w:t>
      </w:r>
      <w:r>
        <w:rPr/>
        <w:t>за</w:t>
      </w:r>
      <w:r>
        <w:rPr>
          <w:spacing w:val="-2"/>
        </w:rPr>
        <w:t> </w:t>
      </w:r>
      <w:r>
        <w:rPr/>
        <w:t>базисные,</w:t>
      </w:r>
      <w:r>
        <w:rPr>
          <w:spacing w:val="1"/>
        </w:rPr>
        <w:t> </w:t>
      </w:r>
      <w:r>
        <w:rPr/>
        <w:t>т.</w:t>
      </w:r>
      <w:r>
        <w:rPr>
          <w:spacing w:val="4"/>
        </w:rPr>
        <w:t> </w:t>
      </w:r>
      <w:r>
        <w:rPr/>
        <w:t>е.</w:t>
      </w:r>
      <w:r>
        <w:rPr>
          <w:spacing w:val="1"/>
        </w:rPr>
        <w:t> </w:t>
      </w:r>
      <w:r>
        <w:rPr/>
        <w:t>такие,</w:t>
      </w:r>
      <w:r>
        <w:rPr>
          <w:spacing w:val="1"/>
        </w:rPr>
        <w:t> </w:t>
      </w:r>
      <w:r>
        <w:rPr/>
        <w:t>для</w:t>
      </w:r>
      <w:r>
        <w:rPr>
          <w:spacing w:val="4"/>
        </w:rPr>
        <w:t> </w:t>
      </w:r>
      <w:r>
        <w:rPr/>
        <w:t>которых</w:t>
      </w:r>
      <w:r>
        <w:rPr>
          <w:spacing w:val="-2"/>
        </w:rPr>
        <w:t> </w:t>
      </w:r>
      <w:r>
        <w:rPr/>
        <w:t>единицы</w:t>
      </w:r>
      <w:r>
        <w:rPr>
          <w:spacing w:val="4"/>
        </w:rPr>
        <w:t> </w:t>
      </w:r>
      <w:r>
        <w:rPr>
          <w:spacing w:val="-2"/>
        </w:rPr>
        <w:t>устанавливаются</w:t>
      </w:r>
    </w:p>
    <w:p>
      <w:pPr>
        <w:spacing w:after="0" w:line="249" w:lineRule="auto"/>
        <w:jc w:val="both"/>
        <w:sectPr>
          <w:headerReference w:type="even" r:id="rId7"/>
          <w:headerReference w:type="default" r:id="rId8"/>
          <w:pgSz w:w="8400" w:h="11900"/>
          <w:pgMar w:header="690" w:footer="0" w:top="900" w:bottom="280" w:left="420" w:right="660"/>
          <w:pgNumType w:start="1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32" w:lineRule="auto" w:before="68"/>
        <w:ind w:left="712" w:right="168"/>
        <w:jc w:val="both"/>
      </w:pPr>
      <w:r>
        <w:rPr>
          <w:i/>
          <w:w w:val="105"/>
        </w:rPr>
        <w:t>произвольно и независимо. Так, например, в механике применяется </w:t>
      </w:r>
      <w:r>
        <w:rPr>
          <w:i/>
          <w:w w:val="105"/>
        </w:rPr>
        <w:t>си-</w:t>
      </w:r>
      <w:r>
        <w:rPr>
          <w:w w:val="105"/>
        </w:rPr>
        <w:t> стема</w:t>
      </w:r>
      <w:r>
        <w:rPr>
          <w:w w:val="105"/>
        </w:rPr>
        <w:t> (</w:t>
      </w:r>
      <w:r>
        <w:rPr>
          <w:rFonts w:ascii="Palatino Linotype" w:hAnsi="Palatino Linotype"/>
          <w:i/>
          <w:w w:val="105"/>
        </w:rPr>
        <w:t>l</w:t>
      </w:r>
      <w:r>
        <w:rPr>
          <w:i/>
          <w:w w:val="105"/>
        </w:rPr>
        <w:t>,</w:t>
      </w:r>
      <w:r>
        <w:rPr>
          <w:i/>
          <w:w w:val="105"/>
        </w:rPr>
        <w:t> </w:t>
      </w:r>
      <w:r>
        <w:rPr>
          <w:rFonts w:ascii="Palatino Linotype" w:hAnsi="Palatino Linotype"/>
          <w:i/>
          <w:w w:val="105"/>
        </w:rPr>
        <w:t>m</w:t>
      </w:r>
      <w:r>
        <w:rPr>
          <w:i/>
          <w:w w:val="105"/>
        </w:rPr>
        <w:t>,</w:t>
      </w:r>
      <w:r>
        <w:rPr>
          <w:i/>
          <w:w w:val="105"/>
        </w:rPr>
        <w:t> </w:t>
      </w:r>
      <w:r>
        <w:rPr>
          <w:rFonts w:ascii="Palatino Linotype" w:hAnsi="Palatino Linotype"/>
          <w:i/>
          <w:w w:val="105"/>
        </w:rPr>
        <w:t>t</w:t>
      </w:r>
      <w:r>
        <w:rPr>
          <w:i/>
          <w:w w:val="105"/>
        </w:rPr>
        <w:t>),</w:t>
      </w:r>
      <w:r>
        <w:rPr>
          <w:i/>
          <w:w w:val="105"/>
        </w:rPr>
        <w:t> в</w:t>
      </w:r>
      <w:r>
        <w:rPr>
          <w:i/>
          <w:w w:val="105"/>
        </w:rPr>
        <w:t> которой</w:t>
      </w:r>
      <w:r>
        <w:rPr>
          <w:i/>
          <w:w w:val="105"/>
        </w:rPr>
        <w:t> за</w:t>
      </w:r>
      <w:r>
        <w:rPr>
          <w:i/>
          <w:w w:val="105"/>
        </w:rPr>
        <w:t> базисные</w:t>
      </w:r>
      <w:r>
        <w:rPr>
          <w:i/>
          <w:w w:val="105"/>
        </w:rPr>
        <w:t> величины</w:t>
      </w:r>
      <w:r>
        <w:rPr>
          <w:i/>
          <w:w w:val="105"/>
        </w:rPr>
        <w:t> принимаются</w:t>
      </w:r>
      <w:r>
        <w:rPr>
          <w:i/>
          <w:w w:val="105"/>
        </w:rPr>
        <w:t> длина</w:t>
      </w:r>
      <w:r>
        <w:rPr>
          <w:spacing w:val="40"/>
          <w:w w:val="105"/>
        </w:rPr>
        <w:t> </w:t>
      </w:r>
      <w:r>
        <w:rPr>
          <w:w w:val="105"/>
        </w:rPr>
        <w:t>(</w:t>
      </w:r>
      <w:r>
        <w:rPr>
          <w:rFonts w:ascii="Palatino Linotype" w:hAnsi="Palatino Linotype"/>
          <w:i/>
          <w:w w:val="105"/>
        </w:rPr>
        <w:t>l</w:t>
      </w:r>
      <w:r>
        <w:rPr>
          <w:i/>
          <w:w w:val="105"/>
        </w:rPr>
        <w:t>), масса (</w:t>
      </w:r>
      <w:r>
        <w:rPr>
          <w:rFonts w:ascii="Palatino Linotype" w:hAnsi="Palatino Linotype"/>
          <w:i/>
          <w:w w:val="105"/>
        </w:rPr>
        <w:t>m</w:t>
      </w:r>
      <w:r>
        <w:rPr>
          <w:i/>
          <w:w w:val="105"/>
        </w:rPr>
        <w:t>) и время (</w:t>
      </w:r>
      <w:r>
        <w:rPr>
          <w:rFonts w:ascii="Palatino Linotype" w:hAnsi="Palatino Linotype"/>
          <w:i/>
          <w:w w:val="105"/>
        </w:rPr>
        <w:t>t</w:t>
      </w:r>
      <w:r>
        <w:rPr>
          <w:i/>
          <w:w w:val="105"/>
        </w:rPr>
        <w:t>). Выбор базисных величин и их число произ-</w:t>
      </w:r>
      <w:r>
        <w:rPr>
          <w:w w:val="105"/>
        </w:rPr>
        <w:t> вольны.</w:t>
      </w:r>
      <w:r>
        <w:rPr>
          <w:spacing w:val="-5"/>
          <w:w w:val="105"/>
        </w:rPr>
        <w:t> </w:t>
      </w:r>
      <w:r>
        <w:rPr>
          <w:w w:val="105"/>
        </w:rPr>
        <w:t>Это</w:t>
      </w:r>
      <w:r>
        <w:rPr>
          <w:spacing w:val="-5"/>
          <w:w w:val="105"/>
        </w:rPr>
        <w:t> </w:t>
      </w:r>
      <w:r>
        <w:rPr>
          <w:w w:val="105"/>
        </w:rPr>
        <w:t>вопрос</w:t>
      </w:r>
      <w:r>
        <w:rPr>
          <w:spacing w:val="-6"/>
          <w:w w:val="105"/>
        </w:rPr>
        <w:t> </w:t>
      </w:r>
      <w:r>
        <w:rPr>
          <w:w w:val="105"/>
        </w:rPr>
        <w:t>соглашения.</w:t>
      </w:r>
      <w:r>
        <w:rPr>
          <w:spacing w:val="-6"/>
          <w:w w:val="105"/>
        </w:rPr>
        <w:t> </w:t>
      </w:r>
      <w:r>
        <w:rPr>
          <w:w w:val="105"/>
        </w:rPr>
        <w:t>В</w:t>
      </w:r>
      <w:r>
        <w:rPr>
          <w:spacing w:val="-2"/>
          <w:w w:val="105"/>
        </w:rPr>
        <w:t> </w:t>
      </w:r>
      <w:r>
        <w:rPr>
          <w:w w:val="105"/>
        </w:rPr>
        <w:t>официально</w:t>
      </w:r>
      <w:r>
        <w:rPr>
          <w:spacing w:val="-8"/>
          <w:w w:val="105"/>
        </w:rPr>
        <w:t> </w:t>
      </w:r>
      <w:r>
        <w:rPr>
          <w:w w:val="105"/>
        </w:rPr>
        <w:t>принятой</w:t>
      </w:r>
      <w:r>
        <w:rPr>
          <w:spacing w:val="-2"/>
          <w:w w:val="105"/>
        </w:rPr>
        <w:t> </w:t>
      </w:r>
      <w:r>
        <w:rPr>
          <w:w w:val="105"/>
        </w:rPr>
        <w:t>международ- ной системе СИ в качестве базисных приняты девять величин: длина, </w:t>
      </w:r>
      <w:r>
        <w:rPr/>
        <w:t>масса,</w:t>
      </w:r>
      <w:r>
        <w:rPr>
          <w:spacing w:val="9"/>
        </w:rPr>
        <w:t> </w:t>
      </w:r>
      <w:r>
        <w:rPr/>
        <w:t>время,</w:t>
      </w:r>
      <w:r>
        <w:rPr>
          <w:spacing w:val="9"/>
        </w:rPr>
        <w:t> </w:t>
      </w:r>
      <w:r>
        <w:rPr/>
        <w:t>сила</w:t>
      </w:r>
      <w:r>
        <w:rPr>
          <w:spacing w:val="9"/>
        </w:rPr>
        <w:t> </w:t>
      </w:r>
      <w:r>
        <w:rPr/>
        <w:t>электрического</w:t>
      </w:r>
      <w:r>
        <w:rPr>
          <w:spacing w:val="9"/>
        </w:rPr>
        <w:t> </w:t>
      </w:r>
      <w:r>
        <w:rPr/>
        <w:t>тока,</w:t>
      </w:r>
      <w:r>
        <w:rPr>
          <w:spacing w:val="9"/>
        </w:rPr>
        <w:t> </w:t>
      </w:r>
      <w:r>
        <w:rPr/>
        <w:t>температура,</w:t>
      </w:r>
      <w:r>
        <w:rPr>
          <w:spacing w:val="12"/>
        </w:rPr>
        <w:t> </w:t>
      </w:r>
      <w:r>
        <w:rPr/>
        <w:t>сила</w:t>
      </w:r>
      <w:r>
        <w:rPr>
          <w:spacing w:val="9"/>
        </w:rPr>
        <w:t> </w:t>
      </w:r>
      <w:r>
        <w:rPr/>
        <w:t>света,</w:t>
      </w:r>
      <w:r>
        <w:rPr>
          <w:spacing w:val="7"/>
        </w:rPr>
        <w:t> </w:t>
      </w:r>
      <w:r>
        <w:rPr>
          <w:spacing w:val="-2"/>
        </w:rPr>
        <w:t>коли-</w:t>
      </w:r>
    </w:p>
    <w:p>
      <w:pPr>
        <w:pStyle w:val="BodyText"/>
        <w:spacing w:line="249" w:lineRule="auto" w:before="13"/>
        <w:ind w:left="712" w:right="165"/>
        <w:jc w:val="both"/>
      </w:pPr>
      <w:r>
        <w:rPr>
          <w:i/>
          <w:w w:val="105"/>
        </w:rPr>
        <w:t>чество вещества,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плоский угол,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телесный угол.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Величины, не </w:t>
      </w:r>
      <w:r>
        <w:rPr>
          <w:i/>
          <w:w w:val="105"/>
        </w:rPr>
        <w:t>являющи-</w:t>
      </w:r>
      <w:r>
        <w:rPr>
          <w:w w:val="105"/>
        </w:rPr>
        <w:t> еся базисными, называются производными. Для производных величин единицы</w:t>
      </w:r>
      <w:r>
        <w:rPr>
          <w:w w:val="105"/>
        </w:rPr>
        <w:t> устанавливаются на</w:t>
      </w:r>
      <w:r>
        <w:rPr>
          <w:w w:val="105"/>
        </w:rPr>
        <w:t> основе формул,</w:t>
      </w:r>
      <w:r>
        <w:rPr>
          <w:w w:val="105"/>
        </w:rPr>
        <w:t> служащих</w:t>
      </w:r>
      <w:r>
        <w:rPr>
          <w:w w:val="105"/>
        </w:rPr>
        <w:t> их</w:t>
      </w:r>
      <w:r>
        <w:rPr>
          <w:w w:val="105"/>
        </w:rPr>
        <w:t> определе- нием.</w:t>
      </w:r>
      <w:r>
        <w:rPr>
          <w:w w:val="105"/>
        </w:rPr>
        <w:t> Предполагается, что коэффициенты, входящие в эти</w:t>
      </w:r>
      <w:r>
        <w:rPr>
          <w:w w:val="105"/>
        </w:rPr>
        <w:t> формулы, должны</w:t>
      </w:r>
      <w:r>
        <w:rPr>
          <w:spacing w:val="6"/>
          <w:w w:val="105"/>
        </w:rPr>
        <w:t> </w:t>
      </w:r>
      <w:r>
        <w:rPr>
          <w:w w:val="105"/>
        </w:rPr>
        <w:t>быть</w:t>
      </w:r>
      <w:r>
        <w:rPr>
          <w:spacing w:val="5"/>
          <w:w w:val="105"/>
        </w:rPr>
        <w:t> </w:t>
      </w:r>
      <w:r>
        <w:rPr>
          <w:w w:val="105"/>
        </w:rPr>
        <w:t>равными</w:t>
      </w:r>
      <w:r>
        <w:rPr>
          <w:spacing w:val="4"/>
          <w:w w:val="105"/>
        </w:rPr>
        <w:t> </w:t>
      </w:r>
      <w:r>
        <w:rPr>
          <w:w w:val="105"/>
        </w:rPr>
        <w:t>заранее</w:t>
      </w:r>
      <w:r>
        <w:rPr>
          <w:spacing w:val="2"/>
          <w:w w:val="105"/>
        </w:rPr>
        <w:t> </w:t>
      </w:r>
      <w:r>
        <w:rPr>
          <w:w w:val="105"/>
        </w:rPr>
        <w:t>выбранным</w:t>
      </w:r>
      <w:r>
        <w:rPr>
          <w:spacing w:val="4"/>
          <w:w w:val="105"/>
        </w:rPr>
        <w:t> </w:t>
      </w:r>
      <w:r>
        <w:rPr>
          <w:w w:val="105"/>
        </w:rPr>
        <w:t>значениям.</w:t>
      </w:r>
      <w:r>
        <w:rPr>
          <w:spacing w:val="5"/>
          <w:w w:val="105"/>
        </w:rPr>
        <w:t> </w:t>
      </w:r>
      <w:r>
        <w:rPr>
          <w:w w:val="105"/>
        </w:rPr>
        <w:t>Например,</w:t>
      </w:r>
      <w:r>
        <w:rPr>
          <w:spacing w:val="6"/>
          <w:w w:val="105"/>
        </w:rPr>
        <w:t> </w:t>
      </w:r>
      <w:r>
        <w:rPr>
          <w:spacing w:val="-5"/>
          <w:w w:val="105"/>
        </w:rPr>
        <w:t>ско-</w:t>
      </w:r>
    </w:p>
    <w:p>
      <w:pPr>
        <w:pStyle w:val="BodyText"/>
        <w:spacing w:line="211" w:lineRule="auto" w:before="2"/>
        <w:ind w:left="712" w:right="166"/>
        <w:jc w:val="both"/>
        <w:rPr>
          <w:i/>
        </w:rPr>
      </w:pPr>
      <w:r>
        <w:rPr>
          <w:i/>
          <w:w w:val="105"/>
        </w:rPr>
        <w:t>рость</w:t>
      </w:r>
      <w:r>
        <w:rPr>
          <w:i/>
          <w:spacing w:val="-6"/>
          <w:w w:val="105"/>
        </w:rPr>
        <w:t> </w:t>
      </w:r>
      <w:r>
        <w:rPr>
          <w:rFonts w:ascii="Palatino Linotype" w:hAnsi="Palatino Linotype"/>
          <w:i/>
          <w:w w:val="105"/>
        </w:rPr>
        <w:t>v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равномерно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движущейся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материальной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точки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пропорциональ-</w:t>
      </w:r>
      <w:r>
        <w:rPr>
          <w:w w:val="105"/>
        </w:rPr>
        <w:t> </w:t>
      </w:r>
      <w:r>
        <w:rPr/>
        <w:t>на</w:t>
      </w:r>
      <w:r>
        <w:rPr>
          <w:spacing w:val="31"/>
        </w:rPr>
        <w:t> </w:t>
      </w:r>
      <w:r>
        <w:rPr/>
        <w:t>пройденному</w:t>
      </w:r>
      <w:r>
        <w:rPr>
          <w:spacing w:val="31"/>
        </w:rPr>
        <w:t> </w:t>
      </w:r>
      <w:r>
        <w:rPr/>
        <w:t>пути</w:t>
      </w:r>
      <w:r>
        <w:rPr>
          <w:spacing w:val="31"/>
        </w:rPr>
        <w:t> </w:t>
      </w:r>
      <w:r>
        <w:rPr>
          <w:rFonts w:ascii="Palatino Linotype" w:hAnsi="Palatino Linotype"/>
          <w:i/>
        </w:rPr>
        <w:t>s</w:t>
      </w:r>
      <w:r>
        <w:rPr>
          <w:rFonts w:ascii="Palatino Linotype" w:hAnsi="Palatino Linotype"/>
          <w:i/>
          <w:spacing w:val="33"/>
        </w:rPr>
        <w:t> </w:t>
      </w:r>
      <w:r>
        <w:rPr>
          <w:i/>
        </w:rPr>
        <w:t>и</w:t>
      </w:r>
      <w:r>
        <w:rPr>
          <w:i/>
          <w:spacing w:val="31"/>
        </w:rPr>
        <w:t> </w:t>
      </w:r>
      <w:r>
        <w:rPr>
          <w:i/>
        </w:rPr>
        <w:t>обратно</w:t>
      </w:r>
      <w:r>
        <w:rPr>
          <w:i/>
          <w:spacing w:val="28"/>
        </w:rPr>
        <w:t> </w:t>
      </w:r>
      <w:r>
        <w:rPr>
          <w:i/>
        </w:rPr>
        <w:t>пропорциональна</w:t>
      </w:r>
      <w:r>
        <w:rPr>
          <w:i/>
          <w:spacing w:val="25"/>
        </w:rPr>
        <w:t> </w:t>
      </w:r>
      <w:r>
        <w:rPr>
          <w:i/>
        </w:rPr>
        <w:t>времени</w:t>
      </w:r>
      <w:r>
        <w:rPr>
          <w:i/>
          <w:spacing w:val="31"/>
        </w:rPr>
        <w:t> </w:t>
      </w:r>
      <w:r>
        <w:rPr>
          <w:rFonts w:ascii="Palatino Linotype" w:hAnsi="Palatino Linotype"/>
          <w:i/>
        </w:rPr>
        <w:t>t</w:t>
      </w:r>
      <w:r>
        <w:rPr>
          <w:i/>
        </w:rPr>
        <w:t>,</w:t>
      </w:r>
      <w:r>
        <w:rPr>
          <w:i/>
          <w:spacing w:val="31"/>
        </w:rPr>
        <w:t> </w:t>
      </w:r>
      <w:r>
        <w:rPr>
          <w:i/>
          <w:spacing w:val="-4"/>
        </w:rPr>
        <w:t>затрачи-</w:t>
      </w:r>
    </w:p>
    <w:p>
      <w:pPr>
        <w:pStyle w:val="BodyText"/>
        <w:spacing w:line="223" w:lineRule="exact"/>
        <w:ind w:left="712"/>
        <w:jc w:val="both"/>
        <w:rPr>
          <w:i/>
        </w:rPr>
      </w:pPr>
      <w:r>
        <w:rPr>
          <w:i/>
          <w:w w:val="105"/>
        </w:rPr>
        <w:t>ваемому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на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прохождение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этого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пути.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При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независимом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выборе</w:t>
      </w:r>
      <w:r>
        <w:rPr>
          <w:i/>
          <w:spacing w:val="-4"/>
          <w:w w:val="105"/>
        </w:rPr>
        <w:t> </w:t>
      </w:r>
      <w:r>
        <w:rPr>
          <w:i/>
          <w:spacing w:val="-2"/>
          <w:w w:val="105"/>
        </w:rPr>
        <w:t>единиц</w:t>
      </w:r>
    </w:p>
    <w:p>
      <w:pPr>
        <w:pStyle w:val="BodyText"/>
        <w:spacing w:line="198" w:lineRule="exact"/>
        <w:ind w:left="712"/>
        <w:jc w:val="both"/>
        <w:rPr>
          <w:i/>
        </w:rPr>
      </w:pPr>
      <w:r>
        <w:rPr>
          <w:rFonts w:ascii="Palatino Linotype" w:hAnsi="Palatino Linotype"/>
          <w:i/>
        </w:rPr>
        <w:t>s</w:t>
      </w:r>
      <w:r>
        <w:rPr>
          <w:i/>
        </w:rPr>
        <w:t>,</w:t>
      </w:r>
      <w:r>
        <w:rPr>
          <w:i/>
          <w:spacing w:val="21"/>
        </w:rPr>
        <w:t> </w:t>
      </w:r>
      <w:r>
        <w:rPr>
          <w:rFonts w:ascii="Palatino Linotype" w:hAnsi="Palatino Linotype"/>
          <w:i/>
        </w:rPr>
        <w:t>t</w:t>
      </w:r>
      <w:r>
        <w:rPr>
          <w:rFonts w:ascii="Palatino Linotype" w:hAnsi="Palatino Linotype"/>
          <w:i/>
          <w:spacing w:val="22"/>
        </w:rPr>
        <w:t> </w:t>
      </w:r>
      <w:r>
        <w:rPr>
          <w:i/>
        </w:rPr>
        <w:t>и</w:t>
      </w:r>
      <w:r>
        <w:rPr>
          <w:i/>
          <w:spacing w:val="22"/>
        </w:rPr>
        <w:t> </w:t>
      </w:r>
      <w:r>
        <w:rPr>
          <w:rFonts w:ascii="Palatino Linotype" w:hAnsi="Palatino Linotype"/>
          <w:i/>
        </w:rPr>
        <w:t>v</w:t>
      </w:r>
      <w:r>
        <w:rPr>
          <w:rFonts w:ascii="Palatino Linotype" w:hAnsi="Palatino Linotype"/>
          <w:i/>
          <w:spacing w:val="27"/>
        </w:rPr>
        <w:t> </w:t>
      </w:r>
      <w:r>
        <w:rPr>
          <w:i/>
        </w:rPr>
        <w:t>следует</w:t>
      </w:r>
      <w:r>
        <w:rPr>
          <w:i/>
          <w:spacing w:val="21"/>
        </w:rPr>
        <w:t> </w:t>
      </w:r>
      <w:r>
        <w:rPr>
          <w:i/>
          <w:spacing w:val="-2"/>
        </w:rPr>
        <w:t>писать:</w:t>
      </w:r>
    </w:p>
    <w:p>
      <w:pPr>
        <w:pStyle w:val="BodyText"/>
        <w:spacing w:line="142" w:lineRule="exact"/>
        <w:ind w:left="4096"/>
        <w:rPr>
          <w:rFonts w:ascii="Palatino Linotype"/>
          <w:i/>
        </w:rPr>
      </w:pPr>
      <w:r>
        <w:rPr>
          <w:rFonts w:ascii="Palatino Linotype"/>
          <w:i/>
          <w:w w:val="119"/>
        </w:rPr>
        <w:t>s</w:t>
      </w:r>
    </w:p>
    <w:p>
      <w:pPr>
        <w:spacing w:line="122" w:lineRule="auto" w:before="35"/>
        <w:ind w:left="4106" w:right="3047" w:hanging="514"/>
        <w:jc w:val="left"/>
        <w:rPr>
          <w:rFonts w:ascii="Palatino Linotype"/>
          <w:i/>
          <w:sz w:val="20"/>
        </w:rPr>
      </w:pPr>
      <w:r>
        <w:rPr/>
        <w:pict>
          <v:line style="position:absolute;mso-position-horizontal-relative:page;mso-position-vertical-relative:paragraph;z-index:15737344" from="225.828003pt,4.596019pt" to="230.508003pt,4.596019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10"/>
          <w:sz w:val="20"/>
        </w:rPr>
        <w:t>v </w:t>
      </w:r>
      <w:r>
        <w:rPr>
          <w:rFonts w:ascii="Book Antiqua"/>
          <w:w w:val="110"/>
          <w:sz w:val="20"/>
        </w:rPr>
        <w:t>=</w:t>
      </w:r>
      <w:r>
        <w:rPr>
          <w:rFonts w:ascii="Book Antiqua"/>
          <w:spacing w:val="-4"/>
          <w:w w:val="110"/>
          <w:sz w:val="20"/>
        </w:rPr>
        <w:t> </w:t>
      </w:r>
      <w:r>
        <w:rPr>
          <w:rFonts w:ascii="Palatino Linotype"/>
          <w:i/>
          <w:w w:val="110"/>
          <w:sz w:val="20"/>
        </w:rPr>
        <w:t>k</w:t>
      </w:r>
      <w:r>
        <w:rPr>
          <w:rFonts w:ascii="Palatino Linotype"/>
          <w:i/>
          <w:spacing w:val="80"/>
          <w:w w:val="110"/>
          <w:sz w:val="20"/>
        </w:rPr>
        <w:t> </w:t>
      </w:r>
      <w:r>
        <w:rPr>
          <w:rFonts w:ascii="Palatino Linotype"/>
          <w:i/>
          <w:w w:val="110"/>
          <w:sz w:val="20"/>
        </w:rPr>
        <w:t>,</w:t>
      </w:r>
      <w:r>
        <w:rPr>
          <w:rFonts w:ascii="Palatino Linotype"/>
          <w:i/>
          <w:w w:val="110"/>
          <w:sz w:val="20"/>
        </w:rPr>
        <w:t> </w:t>
      </w:r>
      <w:r>
        <w:rPr>
          <w:rFonts w:ascii="Palatino Linotype"/>
          <w:i/>
          <w:spacing w:val="-10"/>
          <w:w w:val="110"/>
          <w:sz w:val="20"/>
        </w:rPr>
        <w:t>t</w:t>
      </w:r>
    </w:p>
    <w:p>
      <w:pPr>
        <w:pStyle w:val="BodyText"/>
        <w:spacing w:line="230" w:lineRule="auto" w:before="21"/>
        <w:ind w:left="712" w:right="167"/>
        <w:jc w:val="both"/>
      </w:pPr>
      <w:r>
        <w:rPr>
          <w:i/>
          <w:w w:val="105"/>
        </w:rPr>
        <w:t>где</w:t>
      </w:r>
      <w:r>
        <w:rPr>
          <w:i/>
          <w:spacing w:val="-14"/>
          <w:w w:val="105"/>
        </w:rPr>
        <w:t> </w:t>
      </w:r>
      <w:r>
        <w:rPr>
          <w:rFonts w:ascii="Palatino Linotype" w:hAnsi="Palatino Linotype"/>
          <w:i/>
          <w:w w:val="105"/>
        </w:rPr>
        <w:t>k </w:t>
      </w:r>
      <w:r>
        <w:rPr>
          <w:i/>
          <w:w w:val="210"/>
        </w:rPr>
        <w:t>-</w:t>
      </w:r>
      <w:r>
        <w:rPr>
          <w:i/>
          <w:spacing w:val="-27"/>
          <w:w w:val="210"/>
        </w:rPr>
        <w:t> </w:t>
      </w:r>
      <w:r>
        <w:rPr>
          <w:i/>
          <w:w w:val="105"/>
        </w:rPr>
        <w:t>численный коэффициент, значение которого определяется вы-</w:t>
      </w:r>
      <w:r>
        <w:rPr>
          <w:w w:val="105"/>
        </w:rPr>
        <w:t> бором</w:t>
      </w:r>
      <w:r>
        <w:rPr>
          <w:spacing w:val="-8"/>
          <w:w w:val="105"/>
        </w:rPr>
        <w:t> </w:t>
      </w:r>
      <w:r>
        <w:rPr>
          <w:w w:val="105"/>
        </w:rPr>
        <w:t>единиц.</w:t>
      </w:r>
      <w:r>
        <w:rPr>
          <w:spacing w:val="-3"/>
          <w:w w:val="105"/>
        </w:rPr>
        <w:t> </w:t>
      </w:r>
      <w:r>
        <w:rPr>
          <w:w w:val="105"/>
        </w:rPr>
        <w:t>Для</w:t>
      </w:r>
      <w:r>
        <w:rPr>
          <w:spacing w:val="-8"/>
          <w:w w:val="105"/>
        </w:rPr>
        <w:t> </w:t>
      </w:r>
      <w:r>
        <w:rPr>
          <w:w w:val="105"/>
        </w:rPr>
        <w:t>простоты</w:t>
      </w:r>
      <w:r>
        <w:rPr>
          <w:spacing w:val="-5"/>
          <w:w w:val="105"/>
        </w:rPr>
        <w:t> </w:t>
      </w:r>
      <w:r>
        <w:rPr>
          <w:w w:val="105"/>
        </w:rPr>
        <w:t>полагают</w:t>
      </w:r>
      <w:r>
        <w:rPr>
          <w:spacing w:val="-8"/>
          <w:w w:val="105"/>
        </w:rPr>
        <w:t> </w:t>
      </w:r>
      <w:r>
        <w:rPr>
          <w:rFonts w:ascii="Palatino Linotype" w:hAnsi="Palatino Linotype"/>
          <w:i/>
          <w:w w:val="105"/>
        </w:rPr>
        <w:t>k </w:t>
      </w:r>
      <w:r>
        <w:rPr>
          <w:rFonts w:ascii="Book Antiqua" w:hAnsi="Book Antiqua"/>
          <w:i w:val="0"/>
          <w:w w:val="105"/>
        </w:rPr>
        <w:t>= 1</w:t>
      </w:r>
      <w:r>
        <w:rPr>
          <w:rFonts w:ascii="Book Antiqua" w:hAnsi="Book Antiqua"/>
          <w:i w:val="0"/>
          <w:spacing w:val="-7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-5"/>
          <w:w w:val="105"/>
        </w:rPr>
        <w:t> </w:t>
      </w:r>
      <w:r>
        <w:rPr>
          <w:rFonts w:ascii="Palatino Linotype" w:hAnsi="Palatino Linotype"/>
          <w:i/>
          <w:w w:val="105"/>
        </w:rPr>
        <w:t>s </w:t>
      </w:r>
      <w:r>
        <w:rPr>
          <w:rFonts w:ascii="Book Antiqua" w:hAnsi="Book Antiqua"/>
          <w:i w:val="0"/>
          <w:w w:val="105"/>
        </w:rPr>
        <w:t>= </w:t>
      </w:r>
      <w:r>
        <w:rPr>
          <w:rFonts w:ascii="Palatino Linotype" w:hAnsi="Palatino Linotype"/>
          <w:i/>
          <w:w w:val="105"/>
        </w:rPr>
        <w:t>vt</w:t>
      </w:r>
      <w:r>
        <w:rPr>
          <w:i/>
          <w:w w:val="105"/>
        </w:rPr>
        <w:t>.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Если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за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базисные</w:t>
      </w:r>
      <w:r>
        <w:rPr>
          <w:w w:val="105"/>
        </w:rPr>
        <w:t> величины</w:t>
      </w:r>
      <w:r>
        <w:rPr>
          <w:spacing w:val="-9"/>
          <w:w w:val="105"/>
        </w:rPr>
        <w:t> </w:t>
      </w:r>
      <w:r>
        <w:rPr>
          <w:w w:val="105"/>
        </w:rPr>
        <w:t>принять</w:t>
      </w:r>
      <w:r>
        <w:rPr>
          <w:spacing w:val="-7"/>
          <w:w w:val="105"/>
        </w:rPr>
        <w:t> </w:t>
      </w:r>
      <w:r>
        <w:rPr>
          <w:w w:val="105"/>
        </w:rPr>
        <w:t>путь</w:t>
      </w:r>
      <w:r>
        <w:rPr>
          <w:spacing w:val="-9"/>
          <w:w w:val="105"/>
        </w:rPr>
        <w:t> </w:t>
      </w:r>
      <w:r>
        <w:rPr>
          <w:rFonts w:ascii="Palatino Linotype" w:hAnsi="Palatino Linotype"/>
          <w:i/>
          <w:w w:val="105"/>
        </w:rPr>
        <w:t>s</w:t>
      </w:r>
      <w:r>
        <w:rPr>
          <w:rFonts w:ascii="Palatino Linotype" w:hAnsi="Palatino Linotype"/>
          <w:i/>
          <w:spacing w:val="-9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время</w:t>
      </w:r>
      <w:r>
        <w:rPr>
          <w:i/>
          <w:spacing w:val="-9"/>
          <w:w w:val="105"/>
        </w:rPr>
        <w:t> </w:t>
      </w:r>
      <w:r>
        <w:rPr>
          <w:rFonts w:ascii="Palatino Linotype" w:hAnsi="Palatino Linotype"/>
          <w:i/>
          <w:w w:val="105"/>
        </w:rPr>
        <w:t>t</w:t>
      </w:r>
      <w:r>
        <w:rPr>
          <w:i/>
          <w:w w:val="105"/>
        </w:rPr>
        <w:t>,</w:t>
      </w:r>
      <w:r>
        <w:rPr>
          <w:i/>
          <w:spacing w:val="-9"/>
          <w:w w:val="105"/>
        </w:rPr>
        <w:t> </w:t>
      </w:r>
      <w:r>
        <w:rPr>
          <w:i/>
        </w:rPr>
        <w:t>то</w:t>
      </w:r>
      <w:r>
        <w:rPr>
          <w:i/>
          <w:spacing w:val="-6"/>
        </w:rPr>
        <w:t> </w:t>
      </w:r>
      <w:r>
        <w:rPr>
          <w:i/>
          <w:w w:val="105"/>
        </w:rPr>
        <w:t>скорость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становится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величиной</w:t>
      </w:r>
      <w:r>
        <w:rPr>
          <w:w w:val="105"/>
        </w:rPr>
        <w:t> производной.</w:t>
      </w:r>
      <w:r>
        <w:rPr>
          <w:w w:val="105"/>
        </w:rPr>
        <w:t> За</w:t>
      </w:r>
      <w:r>
        <w:rPr>
          <w:w w:val="105"/>
        </w:rPr>
        <w:t> единицу</w:t>
      </w:r>
      <w:r>
        <w:rPr>
          <w:w w:val="105"/>
        </w:rPr>
        <w:t> скорости</w:t>
      </w:r>
      <w:r>
        <w:rPr>
          <w:w w:val="105"/>
        </w:rPr>
        <w:t> мы</w:t>
      </w:r>
      <w:r>
        <w:rPr>
          <w:w w:val="105"/>
        </w:rPr>
        <w:t> обязаны</w:t>
      </w:r>
      <w:r>
        <w:rPr>
          <w:w w:val="105"/>
        </w:rPr>
        <w:t> принять</w:t>
      </w:r>
      <w:r>
        <w:rPr>
          <w:w w:val="105"/>
        </w:rPr>
        <w:t> скорость</w:t>
      </w:r>
      <w:r>
        <w:rPr>
          <w:w w:val="105"/>
        </w:rPr>
        <w:t> </w:t>
      </w:r>
      <w:r>
        <w:rPr/>
        <w:t>та- </w:t>
      </w:r>
      <w:r>
        <w:rPr>
          <w:w w:val="105"/>
        </w:rPr>
        <w:t>кого</w:t>
      </w:r>
      <w:r>
        <w:rPr>
          <w:w w:val="105"/>
        </w:rPr>
        <w:t> равномерного</w:t>
      </w:r>
      <w:r>
        <w:rPr>
          <w:w w:val="105"/>
        </w:rPr>
        <w:t> движения,</w:t>
      </w:r>
      <w:r>
        <w:rPr>
          <w:w w:val="105"/>
        </w:rPr>
        <w:t> когда</w:t>
      </w:r>
      <w:r>
        <w:rPr>
          <w:w w:val="105"/>
        </w:rPr>
        <w:t> за</w:t>
      </w:r>
      <w:r>
        <w:rPr>
          <w:w w:val="105"/>
        </w:rPr>
        <w:t> единицу</w:t>
      </w:r>
      <w:r>
        <w:rPr>
          <w:w w:val="105"/>
        </w:rPr>
        <w:t> времени</w:t>
      </w:r>
      <w:r>
        <w:rPr>
          <w:w w:val="105"/>
        </w:rPr>
        <w:t> проходится единица</w:t>
      </w:r>
      <w:r>
        <w:rPr>
          <w:spacing w:val="6"/>
          <w:w w:val="105"/>
        </w:rPr>
        <w:t> </w:t>
      </w:r>
      <w:r>
        <w:rPr>
          <w:w w:val="105"/>
        </w:rPr>
        <w:t>длины.</w:t>
      </w:r>
      <w:r>
        <w:rPr>
          <w:spacing w:val="8"/>
          <w:w w:val="105"/>
        </w:rPr>
        <w:t> </w:t>
      </w:r>
      <w:r>
        <w:rPr>
          <w:w w:val="105"/>
        </w:rPr>
        <w:t>Говорят,</w:t>
      </w:r>
      <w:r>
        <w:rPr>
          <w:spacing w:val="3"/>
          <w:w w:val="105"/>
        </w:rPr>
        <w:t> </w:t>
      </w:r>
      <w:r>
        <w:rPr>
          <w:w w:val="105"/>
        </w:rPr>
        <w:t>что</w:t>
      </w:r>
      <w:r>
        <w:rPr>
          <w:spacing w:val="7"/>
          <w:w w:val="105"/>
        </w:rPr>
        <w:t> </w:t>
      </w:r>
      <w:r>
        <w:rPr>
          <w:w w:val="105"/>
        </w:rPr>
        <w:t>скорость</w:t>
      </w:r>
      <w:r>
        <w:rPr>
          <w:spacing w:val="4"/>
          <w:w w:val="105"/>
        </w:rPr>
        <w:t> </w:t>
      </w:r>
      <w:r>
        <w:rPr>
          <w:w w:val="105"/>
        </w:rPr>
        <w:t>имеет</w:t>
      </w:r>
      <w:r>
        <w:rPr>
          <w:spacing w:val="7"/>
          <w:w w:val="105"/>
        </w:rPr>
        <w:t> </w:t>
      </w:r>
      <w:r>
        <w:rPr>
          <w:w w:val="105"/>
        </w:rPr>
        <w:t>размерность</w:t>
      </w:r>
      <w:r>
        <w:rPr>
          <w:spacing w:val="4"/>
          <w:w w:val="105"/>
        </w:rPr>
        <w:t> </w:t>
      </w:r>
      <w:r>
        <w:rPr>
          <w:w w:val="105"/>
        </w:rPr>
        <w:t>длины,</w:t>
      </w:r>
      <w:r>
        <w:rPr>
          <w:spacing w:val="8"/>
          <w:w w:val="105"/>
        </w:rPr>
        <w:t> </w:t>
      </w:r>
      <w:r>
        <w:rPr>
          <w:spacing w:val="-7"/>
          <w:w w:val="105"/>
        </w:rPr>
        <w:t>де-</w:t>
      </w:r>
    </w:p>
    <w:p>
      <w:pPr>
        <w:pStyle w:val="BodyText"/>
        <w:spacing w:before="11"/>
        <w:ind w:left="712"/>
        <w:jc w:val="both"/>
        <w:rPr>
          <w:i/>
        </w:rPr>
      </w:pPr>
      <w:r>
        <w:rPr>
          <w:i/>
        </w:rPr>
        <w:t>ленной</w:t>
      </w:r>
      <w:r>
        <w:rPr>
          <w:i/>
          <w:spacing w:val="38"/>
        </w:rPr>
        <w:t> </w:t>
      </w:r>
      <w:r>
        <w:rPr>
          <w:i/>
        </w:rPr>
        <w:t>на</w:t>
      </w:r>
      <w:r>
        <w:rPr>
          <w:i/>
          <w:spacing w:val="35"/>
        </w:rPr>
        <w:t> </w:t>
      </w:r>
      <w:r>
        <w:rPr>
          <w:i/>
        </w:rPr>
        <w:t>время.</w:t>
      </w:r>
      <w:r>
        <w:rPr>
          <w:i/>
          <w:spacing w:val="39"/>
        </w:rPr>
        <w:t> </w:t>
      </w:r>
      <w:r>
        <w:rPr>
          <w:i/>
        </w:rPr>
        <w:t>Символически</w:t>
      </w:r>
      <w:r>
        <w:rPr>
          <w:i/>
          <w:spacing w:val="35"/>
        </w:rPr>
        <w:t> </w:t>
      </w:r>
      <w:r>
        <w:rPr>
          <w:i/>
        </w:rPr>
        <w:t>это</w:t>
      </w:r>
      <w:r>
        <w:rPr>
          <w:i/>
          <w:spacing w:val="39"/>
        </w:rPr>
        <w:t> </w:t>
      </w:r>
      <w:r>
        <w:rPr>
          <w:i/>
        </w:rPr>
        <w:t>можно</w:t>
      </w:r>
      <w:r>
        <w:rPr>
          <w:i/>
          <w:spacing w:val="35"/>
        </w:rPr>
        <w:t> </w:t>
      </w:r>
      <w:r>
        <w:rPr>
          <w:i/>
        </w:rPr>
        <w:t>записать</w:t>
      </w:r>
      <w:r>
        <w:rPr>
          <w:i/>
          <w:spacing w:val="32"/>
        </w:rPr>
        <w:t> </w:t>
      </w:r>
      <w:r>
        <w:rPr>
          <w:i/>
          <w:spacing w:val="-4"/>
        </w:rPr>
        <w:t>так:</w:t>
      </w:r>
    </w:p>
    <w:p>
      <w:pPr>
        <w:spacing w:before="136"/>
        <w:ind w:left="1253" w:right="711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Book Antiqua" w:hAnsi="Book Antiqua"/>
          <w:w w:val="105"/>
          <w:sz w:val="20"/>
        </w:rPr>
        <w:t>dim</w:t>
      </w:r>
      <w:r>
        <w:rPr>
          <w:rFonts w:ascii="Book Antiqua" w:hAnsi="Book Antiqua"/>
          <w:spacing w:val="-20"/>
          <w:w w:val="105"/>
          <w:sz w:val="20"/>
        </w:rPr>
        <w:t> </w:t>
      </w:r>
      <w:r>
        <w:rPr>
          <w:rFonts w:ascii="Palatino Linotype" w:hAnsi="Palatino Linotype"/>
          <w:i/>
          <w:w w:val="105"/>
          <w:sz w:val="20"/>
        </w:rPr>
        <w:t>v</w:t>
      </w:r>
      <w:r>
        <w:rPr>
          <w:rFonts w:ascii="Palatino Linotype" w:hAnsi="Palatino Linotype"/>
          <w:i/>
          <w:spacing w:val="-9"/>
          <w:w w:val="105"/>
          <w:sz w:val="20"/>
        </w:rPr>
        <w:t> </w:t>
      </w:r>
      <w:r>
        <w:rPr>
          <w:rFonts w:ascii="Book Antiqua" w:hAnsi="Book Antiqua"/>
          <w:w w:val="105"/>
          <w:sz w:val="20"/>
        </w:rPr>
        <w:t>=</w:t>
      </w:r>
      <w:r>
        <w:rPr>
          <w:rFonts w:ascii="Book Antiqua" w:hAnsi="Book Antiqua"/>
          <w:spacing w:val="-6"/>
          <w:w w:val="105"/>
          <w:sz w:val="20"/>
        </w:rPr>
        <w:t> </w:t>
      </w:r>
      <w:r>
        <w:rPr>
          <w:rFonts w:ascii="Palatino Linotype" w:hAnsi="Palatino Linotype"/>
          <w:i/>
          <w:spacing w:val="-2"/>
          <w:w w:val="105"/>
          <w:sz w:val="20"/>
        </w:rPr>
        <w:t>lt</w:t>
      </w:r>
      <w:r>
        <w:rPr>
          <w:rFonts w:ascii="Lucida Sans Unicode" w:hAnsi="Lucida Sans Unicode"/>
          <w:spacing w:val="-2"/>
          <w:w w:val="105"/>
          <w:sz w:val="20"/>
          <w:vertAlign w:val="superscript"/>
        </w:rPr>
        <w:t>−</w:t>
      </w:r>
      <w:r>
        <w:rPr>
          <w:rFonts w:ascii="Century" w:hAnsi="Century"/>
          <w:spacing w:val="-2"/>
          <w:w w:val="105"/>
          <w:sz w:val="20"/>
          <w:vertAlign w:val="superscript"/>
        </w:rPr>
        <w:t>1</w:t>
      </w:r>
      <w:r>
        <w:rPr>
          <w:rFonts w:ascii="Palatino Linotype" w:hAnsi="Palatino Linotype"/>
          <w:i/>
          <w:spacing w:val="-2"/>
          <w:w w:val="105"/>
          <w:sz w:val="20"/>
          <w:vertAlign w:val="baseline"/>
        </w:rPr>
        <w:t>.</w:t>
      </w:r>
    </w:p>
    <w:p>
      <w:pPr>
        <w:pStyle w:val="BodyText"/>
        <w:spacing w:before="100"/>
        <w:ind w:left="712"/>
        <w:jc w:val="both"/>
        <w:rPr>
          <w:i/>
        </w:rPr>
      </w:pPr>
      <w:r>
        <w:rPr>
          <w:i/>
          <w:w w:val="110"/>
        </w:rPr>
        <w:t>Аналогично</w:t>
      </w:r>
      <w:r>
        <w:rPr>
          <w:i/>
          <w:spacing w:val="12"/>
          <w:w w:val="110"/>
        </w:rPr>
        <w:t> </w:t>
      </w:r>
      <w:r>
        <w:rPr>
          <w:i/>
          <w:w w:val="110"/>
        </w:rPr>
        <w:t>для</w:t>
      </w:r>
      <w:r>
        <w:rPr>
          <w:i/>
          <w:spacing w:val="15"/>
          <w:w w:val="110"/>
        </w:rPr>
        <w:t> </w:t>
      </w:r>
      <w:r>
        <w:rPr>
          <w:i/>
          <w:w w:val="110"/>
        </w:rPr>
        <w:t>ускорения</w:t>
      </w:r>
      <w:r>
        <w:rPr>
          <w:i/>
          <w:spacing w:val="12"/>
          <w:w w:val="110"/>
        </w:rPr>
        <w:t> </w:t>
      </w:r>
      <w:r>
        <w:rPr>
          <w:rFonts w:ascii="Palatino Linotype" w:hAnsi="Palatino Linotype"/>
          <w:i/>
          <w:w w:val="110"/>
        </w:rPr>
        <w:t>a</w:t>
      </w:r>
      <w:r>
        <w:rPr>
          <w:rFonts w:ascii="Palatino Linotype" w:hAnsi="Palatino Linotype"/>
          <w:i/>
          <w:spacing w:val="13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15"/>
          <w:w w:val="110"/>
        </w:rPr>
        <w:t> </w:t>
      </w:r>
      <w:r>
        <w:rPr>
          <w:i/>
          <w:w w:val="110"/>
        </w:rPr>
        <w:t>силы</w:t>
      </w:r>
      <w:r>
        <w:rPr>
          <w:i/>
          <w:spacing w:val="15"/>
          <w:w w:val="110"/>
        </w:rPr>
        <w:t> </w:t>
      </w:r>
      <w:r>
        <w:rPr>
          <w:rFonts w:ascii="Palatino Linotype" w:hAnsi="Palatino Linotype"/>
          <w:i/>
          <w:w w:val="110"/>
        </w:rPr>
        <w:t>F</w:t>
      </w:r>
      <w:r>
        <w:rPr>
          <w:rFonts w:ascii="Palatino Linotype" w:hAnsi="Palatino Linotype"/>
          <w:i/>
          <w:spacing w:val="42"/>
          <w:w w:val="110"/>
        </w:rPr>
        <w:t> </w:t>
      </w:r>
      <w:r>
        <w:rPr>
          <w:i/>
          <w:spacing w:val="-2"/>
          <w:w w:val="110"/>
        </w:rPr>
        <w:t>имеем</w:t>
      </w:r>
    </w:p>
    <w:p>
      <w:pPr>
        <w:tabs>
          <w:tab w:pos="2114" w:val="left" w:leader="none"/>
        </w:tabs>
        <w:spacing w:before="122"/>
        <w:ind w:left="542" w:right="0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Book Antiqua" w:hAnsi="Book Antiqua"/>
          <w:w w:val="105"/>
          <w:sz w:val="20"/>
        </w:rPr>
        <w:t>dim</w:t>
      </w:r>
      <w:r>
        <w:rPr>
          <w:rFonts w:ascii="Book Antiqua" w:hAnsi="Book Antiqua"/>
          <w:spacing w:val="-20"/>
          <w:w w:val="105"/>
          <w:sz w:val="20"/>
        </w:rPr>
        <w:t> </w:t>
      </w:r>
      <w:r>
        <w:rPr>
          <w:rFonts w:ascii="Palatino Linotype" w:hAnsi="Palatino Linotype"/>
          <w:i/>
          <w:w w:val="105"/>
          <w:sz w:val="20"/>
        </w:rPr>
        <w:t>a</w:t>
      </w:r>
      <w:r>
        <w:rPr>
          <w:rFonts w:ascii="Palatino Linotype" w:hAnsi="Palatino Linotype"/>
          <w:i/>
          <w:spacing w:val="-2"/>
          <w:w w:val="105"/>
          <w:sz w:val="20"/>
        </w:rPr>
        <w:t> </w:t>
      </w:r>
      <w:r>
        <w:rPr>
          <w:rFonts w:ascii="Book Antiqua" w:hAnsi="Book Antiqua"/>
          <w:w w:val="105"/>
          <w:sz w:val="20"/>
        </w:rPr>
        <w:t>=</w:t>
      </w:r>
      <w:r>
        <w:rPr>
          <w:rFonts w:ascii="Book Antiqua" w:hAnsi="Book Antiqua"/>
          <w:spacing w:val="1"/>
          <w:w w:val="105"/>
          <w:sz w:val="20"/>
        </w:rPr>
        <w:t> </w:t>
      </w:r>
      <w:r>
        <w:rPr>
          <w:rFonts w:ascii="Palatino Linotype" w:hAnsi="Palatino Linotype"/>
          <w:i/>
          <w:spacing w:val="-2"/>
          <w:w w:val="105"/>
          <w:sz w:val="20"/>
        </w:rPr>
        <w:t>lt</w:t>
      </w:r>
      <w:r>
        <w:rPr>
          <w:rFonts w:ascii="Lucida Sans Unicode" w:hAnsi="Lucida Sans Unicode"/>
          <w:spacing w:val="-2"/>
          <w:w w:val="105"/>
          <w:sz w:val="20"/>
          <w:vertAlign w:val="superscript"/>
        </w:rPr>
        <w:t>−</w:t>
      </w:r>
      <w:r>
        <w:rPr>
          <w:rFonts w:ascii="Century" w:hAnsi="Century"/>
          <w:spacing w:val="-2"/>
          <w:w w:val="105"/>
          <w:sz w:val="20"/>
          <w:vertAlign w:val="superscript"/>
        </w:rPr>
        <w:t>2</w:t>
      </w:r>
      <w:r>
        <w:rPr>
          <w:rFonts w:ascii="Palatino Linotype" w:hAnsi="Palatino Linotype"/>
          <w:i/>
          <w:spacing w:val="-2"/>
          <w:w w:val="105"/>
          <w:sz w:val="20"/>
          <w:vertAlign w:val="baseline"/>
        </w:rPr>
        <w:t>,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rFonts w:ascii="Book Antiqua" w:hAnsi="Book Antiqua"/>
          <w:w w:val="110"/>
          <w:sz w:val="20"/>
          <w:vertAlign w:val="baseline"/>
        </w:rPr>
        <w:t>dim</w:t>
      </w:r>
      <w:r>
        <w:rPr>
          <w:rFonts w:ascii="Book Antiqua" w:hAnsi="Book Antiqua"/>
          <w:spacing w:val="-22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F</w:t>
      </w:r>
      <w:r>
        <w:rPr>
          <w:rFonts w:ascii="Palatino Linotype" w:hAnsi="Palatino Linotype"/>
          <w:i/>
          <w:spacing w:val="3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=</w:t>
      </w:r>
      <w:r>
        <w:rPr>
          <w:rFonts w:ascii="Book Antiqua" w:hAnsi="Book Antiqua"/>
          <w:spacing w:val="-11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spacing w:val="-2"/>
          <w:w w:val="110"/>
          <w:sz w:val="20"/>
          <w:vertAlign w:val="baseline"/>
        </w:rPr>
        <w:t>mlt</w:t>
      </w:r>
      <w:r>
        <w:rPr>
          <w:rFonts w:ascii="Lucida Sans Unicode" w:hAnsi="Lucida Sans Unicode"/>
          <w:spacing w:val="-2"/>
          <w:w w:val="110"/>
          <w:sz w:val="20"/>
          <w:vertAlign w:val="superscript"/>
        </w:rPr>
        <w:t>−</w:t>
      </w:r>
      <w:r>
        <w:rPr>
          <w:rFonts w:ascii="Century" w:hAnsi="Century"/>
          <w:spacing w:val="-2"/>
          <w:w w:val="110"/>
          <w:sz w:val="20"/>
          <w:vertAlign w:val="superscript"/>
        </w:rPr>
        <w:t>2</w:t>
      </w:r>
      <w:r>
        <w:rPr>
          <w:rFonts w:ascii="Palatino Linotype" w:hAnsi="Palatino Linotype"/>
          <w:i/>
          <w:spacing w:val="-2"/>
          <w:w w:val="110"/>
          <w:sz w:val="20"/>
          <w:vertAlign w:val="baseline"/>
        </w:rPr>
        <w:t>.</w:t>
      </w:r>
    </w:p>
    <w:p>
      <w:pPr>
        <w:pStyle w:val="BodyText"/>
        <w:spacing w:before="100"/>
        <w:ind w:left="542" w:right="753"/>
        <w:jc w:val="center"/>
        <w:rPr>
          <w:i/>
        </w:rPr>
      </w:pPr>
      <w:r>
        <w:rPr>
          <w:i/>
          <w:w w:val="110"/>
        </w:rPr>
        <w:t>Пусть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физические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величины</w:t>
      </w:r>
      <w:r>
        <w:rPr>
          <w:i/>
          <w:spacing w:val="-5"/>
          <w:w w:val="110"/>
        </w:rPr>
        <w:t> </w:t>
      </w:r>
      <w:r>
        <w:rPr>
          <w:rFonts w:ascii="Palatino Linotype" w:hAnsi="Palatino Linotype"/>
          <w:i/>
          <w:w w:val="110"/>
        </w:rPr>
        <w:t>x</w:t>
      </w:r>
      <w:r>
        <w:rPr>
          <w:rFonts w:ascii="Palatino Linotype" w:hAnsi="Palatino Linotype"/>
          <w:i/>
          <w:spacing w:val="-1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-5"/>
          <w:w w:val="110"/>
        </w:rPr>
        <w:t> </w:t>
      </w:r>
      <w:r>
        <w:rPr>
          <w:rFonts w:ascii="Palatino Linotype" w:hAnsi="Palatino Linotype"/>
          <w:i/>
          <w:w w:val="110"/>
        </w:rPr>
        <w:t>y</w:t>
      </w:r>
      <w:r>
        <w:rPr>
          <w:rFonts w:ascii="Palatino Linotype" w:hAnsi="Palatino Linotype"/>
          <w:i/>
          <w:spacing w:val="4"/>
          <w:w w:val="110"/>
        </w:rPr>
        <w:t> </w:t>
      </w:r>
      <w:r>
        <w:rPr>
          <w:i/>
          <w:w w:val="110"/>
        </w:rPr>
        <w:t>связаны</w:t>
      </w:r>
      <w:r>
        <w:rPr>
          <w:i/>
          <w:spacing w:val="-6"/>
          <w:w w:val="110"/>
        </w:rPr>
        <w:t> </w:t>
      </w:r>
      <w:r>
        <w:rPr>
          <w:i/>
          <w:spacing w:val="-2"/>
          <w:w w:val="110"/>
        </w:rPr>
        <w:t>уравнением</w:t>
      </w:r>
    </w:p>
    <w:p>
      <w:pPr>
        <w:tabs>
          <w:tab w:pos="6568" w:val="left" w:leader="none"/>
        </w:tabs>
        <w:spacing w:before="131"/>
        <w:ind w:left="3352" w:right="0" w:firstLine="0"/>
        <w:jc w:val="center"/>
        <w:rPr>
          <w:i/>
          <w:sz w:val="20"/>
        </w:rPr>
      </w:pPr>
      <w:r>
        <w:rPr>
          <w:rFonts w:ascii="Palatino Linotype"/>
          <w:i/>
          <w:w w:val="120"/>
          <w:sz w:val="20"/>
        </w:rPr>
        <w:t>y</w:t>
      </w:r>
      <w:r>
        <w:rPr>
          <w:rFonts w:ascii="Palatino Linotype"/>
          <w:i/>
          <w:spacing w:val="3"/>
          <w:w w:val="120"/>
          <w:sz w:val="20"/>
        </w:rPr>
        <w:t> </w:t>
      </w:r>
      <w:r>
        <w:rPr>
          <w:rFonts w:ascii="Book Antiqua"/>
          <w:w w:val="120"/>
          <w:sz w:val="20"/>
        </w:rPr>
        <w:t>=</w:t>
      </w:r>
      <w:r>
        <w:rPr>
          <w:rFonts w:ascii="Book Antiqua"/>
          <w:spacing w:val="-3"/>
          <w:w w:val="120"/>
          <w:sz w:val="20"/>
        </w:rPr>
        <w:t> </w:t>
      </w:r>
      <w:r>
        <w:rPr>
          <w:rFonts w:ascii="Palatino Linotype"/>
          <w:i/>
          <w:w w:val="145"/>
          <w:sz w:val="20"/>
        </w:rPr>
        <w:t>f</w:t>
      </w:r>
      <w:r>
        <w:rPr>
          <w:rFonts w:ascii="Palatino Linotype"/>
          <w:i/>
          <w:spacing w:val="-50"/>
          <w:w w:val="145"/>
          <w:sz w:val="20"/>
        </w:rPr>
        <w:t> </w:t>
      </w:r>
      <w:r>
        <w:rPr>
          <w:rFonts w:ascii="Book Antiqua"/>
          <w:spacing w:val="-4"/>
          <w:w w:val="120"/>
          <w:sz w:val="20"/>
        </w:rPr>
        <w:t>(</w:t>
      </w:r>
      <w:r>
        <w:rPr>
          <w:rFonts w:ascii="Palatino Linotype"/>
          <w:i/>
          <w:spacing w:val="-4"/>
          <w:w w:val="120"/>
          <w:sz w:val="20"/>
        </w:rPr>
        <w:t>x</w:t>
      </w:r>
      <w:r>
        <w:rPr>
          <w:rFonts w:ascii="Book Antiqua"/>
          <w:spacing w:val="-4"/>
          <w:w w:val="120"/>
          <w:sz w:val="20"/>
        </w:rPr>
        <w:t>)</w:t>
      </w:r>
      <w:r>
        <w:rPr>
          <w:rFonts w:ascii="Palatino Linotype"/>
          <w:i/>
          <w:spacing w:val="-4"/>
          <w:w w:val="120"/>
          <w:sz w:val="20"/>
        </w:rPr>
        <w:t>.</w:t>
      </w:r>
      <w:r>
        <w:rPr>
          <w:rFonts w:ascii="Palatino Linotype"/>
          <w:i/>
          <w:sz w:val="20"/>
        </w:rPr>
        <w:tab/>
      </w:r>
      <w:r>
        <w:rPr>
          <w:i/>
          <w:spacing w:val="-2"/>
          <w:w w:val="120"/>
          <w:sz w:val="20"/>
        </w:rPr>
        <w:t>(1.4)</w:t>
      </w:r>
    </w:p>
    <w:p>
      <w:pPr>
        <w:pStyle w:val="BodyText"/>
        <w:spacing w:before="152"/>
        <w:ind w:left="712"/>
        <w:jc w:val="both"/>
        <w:rPr>
          <w:i/>
        </w:rPr>
      </w:pPr>
      <w:r>
        <w:rPr>
          <w:i/>
          <w:w w:val="110"/>
        </w:rPr>
        <w:t>В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силу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(1.3)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из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уравнения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(1.4)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следует,</w:t>
      </w:r>
      <w:r>
        <w:rPr>
          <w:i/>
          <w:spacing w:val="-2"/>
          <w:w w:val="110"/>
        </w:rPr>
        <w:t> </w:t>
      </w:r>
      <w:r>
        <w:rPr>
          <w:i/>
          <w:spacing w:val="-5"/>
          <w:w w:val="110"/>
        </w:rPr>
        <w:t>что</w:t>
      </w:r>
    </w:p>
    <w:p>
      <w:pPr>
        <w:tabs>
          <w:tab w:pos="6568" w:val="left" w:leader="none"/>
        </w:tabs>
        <w:spacing w:before="145"/>
        <w:ind w:left="3292" w:right="0" w:firstLine="0"/>
        <w:jc w:val="center"/>
        <w:rPr>
          <w:i/>
          <w:sz w:val="20"/>
        </w:rPr>
      </w:pPr>
      <w:r>
        <w:rPr>
          <w:rFonts w:ascii="Palatino Linotype"/>
          <w:i/>
          <w:w w:val="110"/>
          <w:sz w:val="20"/>
        </w:rPr>
        <w:t>Y</w:t>
      </w:r>
      <w:r>
        <w:rPr>
          <w:rFonts w:ascii="Palatino Linotype"/>
          <w:i/>
          <w:spacing w:val="48"/>
          <w:w w:val="110"/>
          <w:sz w:val="20"/>
        </w:rPr>
        <w:t> </w:t>
      </w:r>
      <w:r>
        <w:rPr>
          <w:rFonts w:ascii="Book Antiqua"/>
          <w:w w:val="110"/>
          <w:sz w:val="20"/>
        </w:rPr>
        <w:t>=</w:t>
      </w:r>
      <w:r>
        <w:rPr>
          <w:rFonts w:ascii="Book Antiqua"/>
          <w:spacing w:val="-1"/>
          <w:w w:val="110"/>
          <w:sz w:val="20"/>
        </w:rPr>
        <w:t> </w:t>
      </w:r>
      <w:r>
        <w:rPr>
          <w:rFonts w:ascii="Palatino Linotype"/>
          <w:i/>
          <w:w w:val="145"/>
          <w:sz w:val="20"/>
        </w:rPr>
        <w:t>f</w:t>
      </w:r>
      <w:r>
        <w:rPr>
          <w:rFonts w:ascii="Palatino Linotype"/>
          <w:i/>
          <w:spacing w:val="-50"/>
          <w:w w:val="145"/>
          <w:sz w:val="20"/>
        </w:rPr>
        <w:t> </w:t>
      </w:r>
      <w:r>
        <w:rPr>
          <w:rFonts w:ascii="Book Antiqua"/>
          <w:spacing w:val="-4"/>
          <w:w w:val="110"/>
          <w:sz w:val="20"/>
        </w:rPr>
        <w:t>(</w:t>
      </w:r>
      <w:r>
        <w:rPr>
          <w:rFonts w:ascii="Palatino Linotype"/>
          <w:i/>
          <w:spacing w:val="-4"/>
          <w:w w:val="110"/>
          <w:sz w:val="20"/>
        </w:rPr>
        <w:t>X</w:t>
      </w:r>
      <w:r>
        <w:rPr>
          <w:rFonts w:ascii="Book Antiqua"/>
          <w:spacing w:val="-4"/>
          <w:w w:val="110"/>
          <w:sz w:val="20"/>
        </w:rPr>
        <w:t>)</w:t>
      </w:r>
      <w:r>
        <w:rPr>
          <w:rFonts w:ascii="Palatino Linotype"/>
          <w:i/>
          <w:spacing w:val="-4"/>
          <w:w w:val="110"/>
          <w:sz w:val="20"/>
        </w:rPr>
        <w:t>,</w:t>
      </w:r>
      <w:r>
        <w:rPr>
          <w:rFonts w:ascii="Palatino Linotype"/>
          <w:i/>
          <w:sz w:val="20"/>
        </w:rPr>
        <w:tab/>
      </w:r>
      <w:r>
        <w:rPr>
          <w:i/>
          <w:spacing w:val="-2"/>
          <w:w w:val="110"/>
          <w:sz w:val="20"/>
        </w:rPr>
        <w:t>(1.5)</w:t>
      </w:r>
    </w:p>
    <w:p>
      <w:pPr>
        <w:pStyle w:val="BodyText"/>
        <w:spacing w:line="213" w:lineRule="auto" w:before="154"/>
        <w:ind w:left="712" w:right="168"/>
        <w:jc w:val="both"/>
        <w:rPr>
          <w:i/>
        </w:rPr>
      </w:pPr>
      <w:r>
        <w:rPr>
          <w:i/>
          <w:w w:val="110"/>
        </w:rPr>
        <w:t>где</w:t>
      </w:r>
      <w:r>
        <w:rPr>
          <w:i/>
          <w:w w:val="110"/>
        </w:rPr>
        <w:t> </w:t>
      </w:r>
      <w:r>
        <w:rPr>
          <w:rFonts w:ascii="Palatino Linotype" w:hAnsi="Palatino Linotype"/>
          <w:i/>
          <w:w w:val="110"/>
        </w:rPr>
        <w:t>X</w:t>
      </w:r>
      <w:r>
        <w:rPr>
          <w:rFonts w:ascii="Palatino Linotype" w:hAnsi="Palatino Linotype"/>
          <w:i/>
          <w:w w:val="110"/>
        </w:rPr>
        <w:t> </w:t>
      </w:r>
      <w:r>
        <w:rPr>
          <w:rFonts w:ascii="Book Antiqua" w:hAnsi="Book Antiqua"/>
          <w:i w:val="0"/>
          <w:w w:val="110"/>
        </w:rPr>
        <w:t>=</w:t>
      </w:r>
      <w:r>
        <w:rPr>
          <w:rFonts w:ascii="Book Antiqua" w:hAnsi="Book Antiqua"/>
          <w:i w:val="0"/>
          <w:w w:val="110"/>
        </w:rPr>
        <w:t> </w:t>
      </w:r>
      <w:r>
        <w:rPr>
          <w:rFonts w:ascii="Palatino Linotype" w:hAnsi="Palatino Linotype"/>
          <w:i/>
          <w:w w:val="110"/>
        </w:rPr>
        <w:t>αx</w:t>
      </w:r>
      <w:r>
        <w:rPr>
          <w:i/>
          <w:w w:val="110"/>
        </w:rPr>
        <w:t>,</w:t>
      </w:r>
      <w:r>
        <w:rPr>
          <w:i/>
          <w:w w:val="110"/>
        </w:rPr>
        <w:t> </w:t>
      </w:r>
      <w:r>
        <w:rPr>
          <w:rFonts w:ascii="Palatino Linotype" w:hAnsi="Palatino Linotype"/>
          <w:i/>
          <w:w w:val="110"/>
        </w:rPr>
        <w:t>Y</w:t>
      </w:r>
      <w:r>
        <w:rPr>
          <w:rFonts w:ascii="Palatino Linotype" w:hAnsi="Palatino Linotype"/>
          <w:i/>
          <w:spacing w:val="40"/>
          <w:w w:val="110"/>
        </w:rPr>
        <w:t> </w:t>
      </w:r>
      <w:r>
        <w:rPr>
          <w:rFonts w:ascii="Book Antiqua" w:hAnsi="Book Antiqua"/>
          <w:i w:val="0"/>
          <w:w w:val="110"/>
        </w:rPr>
        <w:t>=</w:t>
      </w:r>
      <w:r>
        <w:rPr>
          <w:rFonts w:ascii="Book Antiqua" w:hAnsi="Book Antiqua"/>
          <w:i w:val="0"/>
          <w:w w:val="110"/>
        </w:rPr>
        <w:t> </w:t>
      </w:r>
      <w:r>
        <w:rPr>
          <w:rFonts w:ascii="Palatino Linotype" w:hAnsi="Palatino Linotype"/>
          <w:i/>
          <w:w w:val="110"/>
        </w:rPr>
        <w:t>βy</w:t>
      </w:r>
      <w:r>
        <w:rPr>
          <w:i/>
          <w:w w:val="110"/>
        </w:rPr>
        <w:t>.</w:t>
      </w:r>
      <w:r>
        <w:rPr>
          <w:i/>
          <w:w w:val="110"/>
        </w:rPr>
        <w:t> Найдем</w:t>
      </w:r>
      <w:r>
        <w:rPr>
          <w:i/>
          <w:w w:val="110"/>
        </w:rPr>
        <w:t> значение</w:t>
      </w:r>
      <w:r>
        <w:rPr>
          <w:i/>
          <w:w w:val="110"/>
        </w:rPr>
        <w:t> </w:t>
      </w:r>
      <w:r>
        <w:rPr>
          <w:rFonts w:ascii="Palatino Linotype" w:hAnsi="Palatino Linotype"/>
          <w:i/>
          <w:w w:val="110"/>
        </w:rPr>
        <w:t>β</w:t>
      </w:r>
      <w:r>
        <w:rPr>
          <w:i/>
          <w:w w:val="110"/>
        </w:rPr>
        <w:t>,</w:t>
      </w:r>
      <w:r>
        <w:rPr>
          <w:i/>
          <w:w w:val="110"/>
        </w:rPr>
        <w:t> полагая, что</w:t>
      </w:r>
      <w:r>
        <w:rPr>
          <w:i/>
          <w:w w:val="110"/>
        </w:rPr>
        <w:t> аргумент</w:t>
      </w:r>
      <w:r>
        <w:rPr>
          <w:i/>
          <w:w w:val="110"/>
        </w:rPr>
        <w:t> </w:t>
      </w:r>
      <w:r>
        <w:rPr>
          <w:rFonts w:ascii="Palatino Linotype" w:hAnsi="Palatino Linotype"/>
          <w:i/>
          <w:w w:val="110"/>
        </w:rPr>
        <w:t>x</w:t>
      </w:r>
      <w:r>
        <w:rPr>
          <w:rFonts w:ascii="Palatino Linotype" w:hAnsi="Palatino Linotype"/>
          <w:i/>
          <w:w w:val="110"/>
        </w:rPr>
        <w:t> </w:t>
      </w:r>
      <w:r>
        <w:rPr>
          <w:i/>
          <w:w w:val="110"/>
        </w:rPr>
        <w:t>и</w:t>
      </w:r>
      <w:r>
        <w:rPr>
          <w:w w:val="110"/>
        </w:rPr>
        <w:t> </w:t>
      </w:r>
      <w:r>
        <w:rPr>
          <w:spacing w:val="-2"/>
          <w:w w:val="110"/>
        </w:rPr>
        <w:t>параметр</w:t>
      </w:r>
      <w:r>
        <w:rPr>
          <w:spacing w:val="-3"/>
          <w:w w:val="110"/>
        </w:rPr>
        <w:t> </w:t>
      </w:r>
      <w:r>
        <w:rPr>
          <w:rFonts w:ascii="Palatino Linotype" w:hAnsi="Palatino Linotype"/>
          <w:i/>
          <w:spacing w:val="-2"/>
          <w:w w:val="110"/>
        </w:rPr>
        <w:t>α</w:t>
      </w:r>
      <w:r>
        <w:rPr>
          <w:rFonts w:ascii="Palatino Linotype" w:hAnsi="Palatino Linotype"/>
          <w:i/>
          <w:spacing w:val="-2"/>
          <w:w w:val="110"/>
        </w:rPr>
        <w:t> </w:t>
      </w:r>
      <w:r>
        <w:rPr>
          <w:i/>
          <w:spacing w:val="-2"/>
          <w:w w:val="110"/>
        </w:rPr>
        <w:t>могут</w:t>
      </w:r>
      <w:r>
        <w:rPr>
          <w:i/>
          <w:spacing w:val="-5"/>
          <w:w w:val="110"/>
        </w:rPr>
        <w:t> </w:t>
      </w:r>
      <w:r>
        <w:rPr>
          <w:i/>
          <w:spacing w:val="-2"/>
          <w:w w:val="110"/>
        </w:rPr>
        <w:t>принимать</w:t>
      </w:r>
      <w:r>
        <w:rPr>
          <w:i/>
          <w:spacing w:val="-2"/>
          <w:w w:val="110"/>
        </w:rPr>
        <w:t> любые</w:t>
      </w:r>
      <w:r>
        <w:rPr>
          <w:i/>
          <w:spacing w:val="-5"/>
          <w:w w:val="110"/>
        </w:rPr>
        <w:t> </w:t>
      </w:r>
      <w:r>
        <w:rPr>
          <w:i/>
          <w:spacing w:val="-2"/>
          <w:w w:val="110"/>
        </w:rPr>
        <w:t>значения.</w:t>
      </w:r>
      <w:r>
        <w:rPr>
          <w:i/>
          <w:spacing w:val="-3"/>
          <w:w w:val="110"/>
        </w:rPr>
        <w:t> </w:t>
      </w:r>
      <w:r>
        <w:rPr>
          <w:i/>
          <w:spacing w:val="-2"/>
          <w:w w:val="110"/>
        </w:rPr>
        <w:t>Дифференцируя</w:t>
      </w:r>
      <w:r>
        <w:rPr>
          <w:i/>
          <w:spacing w:val="-7"/>
          <w:w w:val="110"/>
        </w:rPr>
        <w:t> </w:t>
      </w:r>
      <w:r>
        <w:rPr>
          <w:i/>
          <w:spacing w:val="-2"/>
          <w:w w:val="110"/>
        </w:rPr>
        <w:t>(1.4)</w:t>
      </w:r>
      <w:r>
        <w:rPr>
          <w:spacing w:val="-2"/>
          <w:w w:val="110"/>
        </w:rPr>
        <w:t> </w:t>
      </w:r>
      <w:r>
        <w:rPr>
          <w:w w:val="110"/>
        </w:rPr>
        <w:t>и (1.5) при постоянных </w:t>
      </w:r>
      <w:r>
        <w:rPr>
          <w:rFonts w:ascii="Palatino Linotype" w:hAnsi="Palatino Linotype"/>
          <w:i/>
          <w:w w:val="110"/>
        </w:rPr>
        <w:t>α </w:t>
      </w:r>
      <w:r>
        <w:rPr>
          <w:i/>
          <w:w w:val="110"/>
        </w:rPr>
        <w:t>и </w:t>
      </w:r>
      <w:r>
        <w:rPr>
          <w:rFonts w:ascii="Palatino Linotype" w:hAnsi="Palatino Linotype"/>
          <w:i/>
          <w:w w:val="110"/>
        </w:rPr>
        <w:t>β</w:t>
      </w:r>
      <w:r>
        <w:rPr>
          <w:i/>
          <w:w w:val="110"/>
        </w:rPr>
        <w:t>, находим</w:t>
      </w:r>
    </w:p>
    <w:p>
      <w:pPr>
        <w:spacing w:after="0" w:line="213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tabs>
          <w:tab w:pos="4091" w:val="left" w:leader="none"/>
        </w:tabs>
        <w:spacing w:line="337" w:lineRule="exact" w:before="98"/>
        <w:ind w:left="2664" w:right="0" w:firstLine="0"/>
        <w:jc w:val="left"/>
        <w:rPr>
          <w:rFonts w:ascii="Palatino Linotype" w:hAnsi="Palatino Linotype"/>
          <w:i/>
          <w:sz w:val="20"/>
        </w:rPr>
      </w:pPr>
      <w:r>
        <w:rPr/>
        <w:pict>
          <v:line style="position:absolute;mso-position-horizontal-relative:page;mso-position-vertical-relative:paragraph;z-index:15737856" from="153.947998pt,19.889986pt" to="164.867998pt,19.889986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38368" from="225.348007pt,19.889986pt" to="239.628007pt,19.889986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15"/>
          <w:position w:val="14"/>
          <w:sz w:val="20"/>
        </w:rPr>
        <w:t>dy</w:t>
      </w:r>
      <w:r>
        <w:rPr>
          <w:rFonts w:ascii="Palatino Linotype" w:hAnsi="Palatino Linotype"/>
          <w:i/>
          <w:spacing w:val="33"/>
          <w:w w:val="115"/>
          <w:position w:val="14"/>
          <w:sz w:val="20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-4"/>
          <w:w w:val="115"/>
          <w:sz w:val="20"/>
        </w:rPr>
        <w:t> </w:t>
      </w:r>
      <w:r>
        <w:rPr>
          <w:rFonts w:ascii="Palatino Linotype" w:hAnsi="Palatino Linotype"/>
          <w:i/>
          <w:w w:val="145"/>
          <w:sz w:val="20"/>
        </w:rPr>
        <w:t>f</w:t>
      </w:r>
      <w:r>
        <w:rPr>
          <w:rFonts w:ascii="Palatino Linotype" w:hAnsi="Palatino Linotype"/>
          <w:i/>
          <w:spacing w:val="-51"/>
          <w:w w:val="145"/>
          <w:sz w:val="20"/>
        </w:rPr>
        <w:t> </w:t>
      </w:r>
      <w:r>
        <w:rPr>
          <w:rFonts w:ascii="Lucida Sans Unicode" w:hAnsi="Lucida Sans Unicode"/>
          <w:spacing w:val="-2"/>
          <w:w w:val="115"/>
          <w:sz w:val="20"/>
          <w:vertAlign w:val="superscript"/>
        </w:rPr>
        <w:t>′</w:t>
      </w:r>
      <w:r>
        <w:rPr>
          <w:rFonts w:ascii="Book Antiqua" w:hAnsi="Book Antiqua"/>
          <w:spacing w:val="-2"/>
          <w:w w:val="115"/>
          <w:sz w:val="20"/>
          <w:vertAlign w:val="baseline"/>
        </w:rPr>
        <w:t>(</w:t>
      </w:r>
      <w:r>
        <w:rPr>
          <w:rFonts w:ascii="Palatino Linotype" w:hAnsi="Palatino Linotype"/>
          <w:i/>
          <w:spacing w:val="-2"/>
          <w:w w:val="115"/>
          <w:sz w:val="20"/>
          <w:vertAlign w:val="baseline"/>
        </w:rPr>
        <w:t>x</w:t>
      </w:r>
      <w:r>
        <w:rPr>
          <w:rFonts w:ascii="Book Antiqua" w:hAnsi="Book Antiqua"/>
          <w:spacing w:val="-2"/>
          <w:w w:val="115"/>
          <w:sz w:val="20"/>
          <w:vertAlign w:val="baseline"/>
        </w:rPr>
        <w:t>)</w:t>
      </w:r>
      <w:r>
        <w:rPr>
          <w:rFonts w:ascii="Palatino Linotype" w:hAnsi="Palatino Linotype"/>
          <w:i/>
          <w:spacing w:val="-2"/>
          <w:w w:val="115"/>
          <w:sz w:val="20"/>
          <w:vertAlign w:val="baseline"/>
        </w:rPr>
        <w:t>,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rFonts w:ascii="Palatino Linotype" w:hAnsi="Palatino Linotype"/>
          <w:i/>
          <w:spacing w:val="-7"/>
          <w:position w:val="14"/>
          <w:sz w:val="20"/>
          <w:vertAlign w:val="baseline"/>
        </w:rPr>
        <w:t>dY</w:t>
      </w:r>
    </w:p>
    <w:p>
      <w:pPr>
        <w:spacing w:line="240" w:lineRule="auto" w:before="13"/>
        <w:rPr>
          <w:rFonts w:ascii="Palatino Linotype"/>
          <w:i/>
          <w:sz w:val="16"/>
        </w:rPr>
      </w:pPr>
      <w:r>
        <w:rPr/>
        <w:br w:type="column"/>
      </w:r>
      <w:r>
        <w:rPr>
          <w:rFonts w:ascii="Palatino Linotype"/>
          <w:i/>
          <w:sz w:val="16"/>
        </w:rPr>
      </w:r>
    </w:p>
    <w:p>
      <w:pPr>
        <w:spacing w:line="207" w:lineRule="exact" w:before="0"/>
        <w:ind w:left="89" w:right="0" w:firstLine="0"/>
        <w:jc w:val="left"/>
        <w:rPr>
          <w:rFonts w:ascii="Palatino Linotype" w:hAnsi="Palatino Linotype"/>
          <w:i/>
          <w:sz w:val="20"/>
        </w:rPr>
      </w:pPr>
      <w:r>
        <w:rPr>
          <w:rFonts w:ascii="Book Antiqua" w:hAnsi="Book Antiqua"/>
          <w:w w:val="125"/>
          <w:sz w:val="20"/>
        </w:rPr>
        <w:t>=</w:t>
      </w:r>
      <w:r>
        <w:rPr>
          <w:rFonts w:ascii="Book Antiqua" w:hAnsi="Book Antiqua"/>
          <w:spacing w:val="-6"/>
          <w:w w:val="145"/>
          <w:sz w:val="20"/>
        </w:rPr>
        <w:t> </w:t>
      </w:r>
      <w:r>
        <w:rPr>
          <w:rFonts w:ascii="Palatino Linotype" w:hAnsi="Palatino Linotype"/>
          <w:i/>
          <w:w w:val="145"/>
          <w:sz w:val="20"/>
        </w:rPr>
        <w:t>f</w:t>
      </w:r>
      <w:r>
        <w:rPr>
          <w:rFonts w:ascii="Palatino Linotype" w:hAnsi="Palatino Linotype"/>
          <w:i/>
          <w:spacing w:val="-45"/>
          <w:w w:val="145"/>
          <w:sz w:val="20"/>
        </w:rPr>
        <w:t> </w:t>
      </w:r>
      <w:r>
        <w:rPr>
          <w:rFonts w:ascii="Lucida Sans Unicode" w:hAnsi="Lucida Sans Unicode"/>
          <w:spacing w:val="-2"/>
          <w:w w:val="125"/>
          <w:sz w:val="20"/>
          <w:vertAlign w:val="superscript"/>
        </w:rPr>
        <w:t>′</w:t>
      </w:r>
      <w:r>
        <w:rPr>
          <w:rFonts w:ascii="Book Antiqua" w:hAnsi="Book Antiqua"/>
          <w:spacing w:val="-2"/>
          <w:w w:val="125"/>
          <w:sz w:val="20"/>
          <w:vertAlign w:val="baseline"/>
        </w:rPr>
        <w:t>(</w:t>
      </w:r>
      <w:r>
        <w:rPr>
          <w:rFonts w:ascii="Palatino Linotype" w:hAnsi="Palatino Linotype"/>
          <w:i/>
          <w:spacing w:val="-2"/>
          <w:w w:val="125"/>
          <w:sz w:val="20"/>
          <w:vertAlign w:val="baseline"/>
        </w:rPr>
        <w:t>X</w:t>
      </w:r>
      <w:r>
        <w:rPr>
          <w:rFonts w:ascii="Book Antiqua" w:hAnsi="Book Antiqua"/>
          <w:spacing w:val="-2"/>
          <w:w w:val="125"/>
          <w:sz w:val="20"/>
          <w:vertAlign w:val="baseline"/>
        </w:rPr>
        <w:t>)</w:t>
      </w:r>
      <w:r>
        <w:rPr>
          <w:rFonts w:ascii="Palatino Linotype" w:hAnsi="Palatino Linotype"/>
          <w:i/>
          <w:spacing w:val="-2"/>
          <w:w w:val="125"/>
          <w:sz w:val="20"/>
          <w:vertAlign w:val="baseline"/>
        </w:rPr>
        <w:t>.</w:t>
      </w:r>
    </w:p>
    <w:p>
      <w:pPr>
        <w:spacing w:after="0" w:line="207" w:lineRule="exact"/>
        <w:jc w:val="left"/>
        <w:rPr>
          <w:rFonts w:ascii="Palatino Linotype" w:hAns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4323" w:space="40"/>
            <w:col w:w="2957"/>
          </w:cols>
        </w:sectPr>
      </w:pPr>
    </w:p>
    <w:p>
      <w:pPr>
        <w:pStyle w:val="BodyText"/>
        <w:tabs>
          <w:tab w:pos="1427" w:val="left" w:leader="none"/>
        </w:tabs>
        <w:spacing w:line="210" w:lineRule="exact"/>
        <w:ind w:right="303"/>
        <w:jc w:val="center"/>
        <w:rPr>
          <w:rFonts w:ascii="Palatino Linotype"/>
          <w:i/>
        </w:rPr>
      </w:pPr>
      <w:r>
        <w:rPr>
          <w:rFonts w:ascii="Palatino Linotype"/>
          <w:i/>
          <w:spacing w:val="-5"/>
          <w:w w:val="110"/>
        </w:rPr>
        <w:t>dx</w:t>
      </w:r>
      <w:r>
        <w:rPr>
          <w:rFonts w:ascii="Palatino Linotype"/>
          <w:i/>
        </w:rPr>
        <w:tab/>
      </w:r>
      <w:r>
        <w:rPr>
          <w:rFonts w:ascii="Palatino Linotype"/>
          <w:i/>
          <w:spacing w:val="-5"/>
          <w:w w:val="110"/>
        </w:rPr>
        <w:t>dX</w:t>
      </w:r>
    </w:p>
    <w:p>
      <w:pPr>
        <w:spacing w:after="0" w:line="210" w:lineRule="exact"/>
        <w:jc w:val="center"/>
        <w:rPr>
          <w:rFonts w:ascii="Palatino Linotype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9"/>
        <w:rPr>
          <w:rFonts w:ascii="Palatino Linotype"/>
          <w:i/>
          <w:sz w:val="7"/>
        </w:rPr>
      </w:pPr>
    </w:p>
    <w:p>
      <w:pPr>
        <w:pStyle w:val="BodyText"/>
        <w:spacing w:before="62"/>
        <w:ind w:left="429"/>
        <w:rPr>
          <w:i/>
        </w:rPr>
      </w:pPr>
      <w:r>
        <w:rPr>
          <w:i/>
          <w:w w:val="105"/>
        </w:rPr>
        <w:t>Вторую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из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этих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формул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можно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записать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-4"/>
          <w:w w:val="105"/>
        </w:rPr>
        <w:t> виде</w:t>
      </w:r>
    </w:p>
    <w:p>
      <w:pPr>
        <w:pStyle w:val="BodyText"/>
        <w:tabs>
          <w:tab w:pos="321" w:val="left" w:leader="none"/>
          <w:tab w:pos="943" w:val="left" w:leader="none"/>
        </w:tabs>
        <w:spacing w:line="191" w:lineRule="exact" w:before="124"/>
        <w:ind w:right="396"/>
        <w:jc w:val="center"/>
        <w:rPr>
          <w:rFonts w:ascii="Lucida Sans Unicode" w:hAnsi="Lucida Sans Unicode"/>
          <w:i w:val="0"/>
          <w:sz w:val="14"/>
        </w:rPr>
      </w:pPr>
      <w:r>
        <w:rPr/>
        <w:pict>
          <v:line style="position:absolute;mso-position-horizontal-relative:page;mso-position-vertical-relative:paragraph;z-index:-32716288" from="169.188004pt,20.910042pt" to="175.668004pt,20.910042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715776" from="185.147995pt,20.910042pt" to="196.067995pt,20.910042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spacing w:val="-10"/>
        </w:rPr>
        <w:t>β</w:t>
      </w:r>
      <w:r>
        <w:rPr>
          <w:rFonts w:ascii="Palatino Linotype" w:hAnsi="Palatino Linotype"/>
          <w:i/>
        </w:rPr>
        <w:tab/>
      </w:r>
      <w:r>
        <w:rPr>
          <w:rFonts w:ascii="Palatino Linotype" w:hAnsi="Palatino Linotype"/>
          <w:i/>
          <w:spacing w:val="-5"/>
        </w:rPr>
        <w:t>dy</w:t>
      </w:r>
      <w:r>
        <w:rPr>
          <w:rFonts w:ascii="Palatino Linotype" w:hAnsi="Palatino Linotype"/>
          <w:i/>
        </w:rPr>
        <w:tab/>
      </w:r>
      <w:r>
        <w:rPr>
          <w:rFonts w:ascii="Lucida Sans Unicode" w:hAnsi="Lucida Sans Unicode"/>
          <w:i w:val="0"/>
          <w:spacing w:val="-10"/>
          <w:position w:val="-4"/>
          <w:sz w:val="14"/>
        </w:rPr>
        <w:t>′</w:t>
      </w:r>
    </w:p>
    <w:p>
      <w:pPr>
        <w:spacing w:after="0" w:line="191" w:lineRule="exact"/>
        <w:jc w:val="center"/>
        <w:rPr>
          <w:rFonts w:ascii="Lucida Sans Unicode" w:hAnsi="Lucida Sans Unicode"/>
          <w:sz w:val="14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rFonts w:ascii="Lucida Sans Unicode"/>
          <w:i w:val="0"/>
          <w:sz w:val="25"/>
        </w:rPr>
      </w:pPr>
    </w:p>
    <w:p>
      <w:pPr>
        <w:pStyle w:val="BodyText"/>
        <w:ind w:left="429"/>
        <w:rPr>
          <w:i/>
        </w:rPr>
      </w:pPr>
      <w:r>
        <w:rPr>
          <w:i/>
          <w:spacing w:val="-9"/>
          <w:w w:val="90"/>
        </w:rPr>
        <w:t>т.</w:t>
      </w:r>
      <w:r>
        <w:rPr>
          <w:i/>
          <w:spacing w:val="-2"/>
        </w:rPr>
        <w:t> </w:t>
      </w:r>
      <w:r>
        <w:rPr>
          <w:i/>
          <w:spacing w:val="-5"/>
        </w:rPr>
        <w:t>е.</w:t>
      </w:r>
    </w:p>
    <w:p>
      <w:pPr>
        <w:pStyle w:val="BodyText"/>
        <w:rPr>
          <w:i/>
        </w:rPr>
      </w:pPr>
    </w:p>
    <w:p>
      <w:pPr>
        <w:pStyle w:val="BodyText"/>
        <w:spacing w:before="3"/>
        <w:rPr>
          <w:i/>
        </w:rPr>
      </w:pPr>
    </w:p>
    <w:p>
      <w:pPr>
        <w:pStyle w:val="BodyText"/>
        <w:spacing w:before="1"/>
        <w:ind w:left="429"/>
        <w:rPr>
          <w:i/>
        </w:rPr>
      </w:pPr>
      <w:r>
        <w:rPr>
          <w:i/>
          <w:spacing w:val="-2"/>
          <w:w w:val="110"/>
        </w:rPr>
        <w:t>Поскольку</w:t>
      </w:r>
    </w:p>
    <w:p>
      <w:pPr>
        <w:spacing w:line="175" w:lineRule="auto" w:before="0"/>
        <w:ind w:left="448" w:right="0" w:firstLine="0"/>
        <w:jc w:val="left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Palatino Linotype" w:hAnsi="Palatino Linotype"/>
          <w:i/>
          <w:w w:val="120"/>
          <w:position w:val="-13"/>
          <w:sz w:val="20"/>
        </w:rPr>
        <w:t>α</w:t>
      </w:r>
      <w:r>
        <w:rPr>
          <w:rFonts w:ascii="Palatino Linotype" w:hAnsi="Palatino Linotype"/>
          <w:i/>
          <w:spacing w:val="1"/>
          <w:w w:val="120"/>
          <w:position w:val="-13"/>
          <w:sz w:val="20"/>
        </w:rPr>
        <w:t> </w:t>
      </w:r>
      <w:r>
        <w:rPr>
          <w:rFonts w:ascii="Cambria" w:hAnsi="Cambria"/>
          <w:w w:val="120"/>
          <w:sz w:val="20"/>
        </w:rPr>
        <w:t>·</w:t>
      </w:r>
      <w:r>
        <w:rPr>
          <w:rFonts w:ascii="Cambria" w:hAnsi="Cambria"/>
          <w:spacing w:val="11"/>
          <w:w w:val="120"/>
          <w:sz w:val="20"/>
        </w:rPr>
        <w:t> </w:t>
      </w:r>
      <w:r>
        <w:rPr>
          <w:rFonts w:ascii="Palatino Linotype" w:hAnsi="Palatino Linotype"/>
          <w:i/>
          <w:w w:val="120"/>
          <w:position w:val="-13"/>
          <w:sz w:val="20"/>
        </w:rPr>
        <w:t>dx</w:t>
      </w:r>
      <w:r>
        <w:rPr>
          <w:rFonts w:ascii="Palatino Linotype" w:hAnsi="Palatino Linotype"/>
          <w:i/>
          <w:spacing w:val="13"/>
          <w:w w:val="120"/>
          <w:position w:val="-13"/>
          <w:sz w:val="20"/>
        </w:rPr>
        <w:t> </w:t>
      </w:r>
      <w:r>
        <w:rPr>
          <w:rFonts w:ascii="Book Antiqua" w:hAnsi="Book Antiqua"/>
          <w:w w:val="120"/>
          <w:sz w:val="20"/>
        </w:rPr>
        <w:t>=</w:t>
      </w:r>
      <w:r>
        <w:rPr>
          <w:rFonts w:ascii="Book Antiqua" w:hAnsi="Book Antiqua"/>
          <w:spacing w:val="-11"/>
          <w:w w:val="120"/>
          <w:sz w:val="20"/>
        </w:rPr>
        <w:t> </w:t>
      </w:r>
      <w:r>
        <w:rPr>
          <w:rFonts w:ascii="Palatino Linotype" w:hAnsi="Palatino Linotype"/>
          <w:i/>
          <w:w w:val="145"/>
          <w:sz w:val="20"/>
        </w:rPr>
        <w:t>f</w:t>
      </w:r>
      <w:r>
        <w:rPr>
          <w:rFonts w:ascii="Palatino Linotype" w:hAnsi="Palatino Linotype"/>
          <w:i/>
          <w:spacing w:val="-2"/>
          <w:w w:val="145"/>
          <w:sz w:val="20"/>
        </w:rPr>
        <w:t> </w:t>
      </w:r>
      <w:r>
        <w:rPr>
          <w:rFonts w:ascii="Book Antiqua" w:hAnsi="Book Antiqua"/>
          <w:spacing w:val="-4"/>
          <w:w w:val="120"/>
          <w:sz w:val="20"/>
        </w:rPr>
        <w:t>(</w:t>
      </w:r>
      <w:r>
        <w:rPr>
          <w:rFonts w:ascii="Palatino Linotype" w:hAnsi="Palatino Linotype"/>
          <w:i/>
          <w:spacing w:val="-4"/>
          <w:w w:val="120"/>
          <w:sz w:val="20"/>
        </w:rPr>
        <w:t>X</w:t>
      </w:r>
      <w:r>
        <w:rPr>
          <w:rFonts w:ascii="Book Antiqua" w:hAnsi="Book Antiqua"/>
          <w:spacing w:val="-4"/>
          <w:w w:val="120"/>
          <w:sz w:val="20"/>
        </w:rPr>
        <w:t>)</w:t>
      </w:r>
      <w:r>
        <w:rPr>
          <w:rFonts w:ascii="Palatino Linotype" w:hAnsi="Palatino Linotype"/>
          <w:i/>
          <w:spacing w:val="-4"/>
          <w:w w:val="120"/>
          <w:sz w:val="20"/>
        </w:rPr>
        <w:t>,</w:t>
      </w:r>
    </w:p>
    <w:p>
      <w:pPr>
        <w:spacing w:line="110" w:lineRule="auto" w:before="298"/>
        <w:ind w:left="429" w:right="2942" w:firstLine="4"/>
        <w:jc w:val="left"/>
        <w:rPr>
          <w:rFonts w:ascii="Palatino Linotype" w:hAnsi="Palatino Linotype"/>
          <w:i/>
          <w:sz w:val="20"/>
        </w:rPr>
      </w:pPr>
      <w:r>
        <w:rPr/>
        <w:pict>
          <v:line style="position:absolute;mso-position-horizontal-relative:page;mso-position-vertical-relative:paragraph;z-index:15739904" from="168.227997pt,23.84820pt" to="174.707997pt,23.84820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25"/>
          <w:position w:val="14"/>
          <w:sz w:val="20"/>
        </w:rPr>
        <w:t>β</w:t>
      </w:r>
      <w:r>
        <w:rPr>
          <w:rFonts w:ascii="Palatino Linotype" w:hAnsi="Palatino Linotype"/>
          <w:i/>
          <w:spacing w:val="-27"/>
          <w:w w:val="125"/>
          <w:position w:val="14"/>
          <w:sz w:val="20"/>
        </w:rPr>
        <w:t> </w:t>
      </w:r>
      <w:r>
        <w:rPr>
          <w:rFonts w:ascii="Palatino Linotype" w:hAnsi="Palatino Linotype"/>
          <w:i/>
          <w:w w:val="135"/>
          <w:sz w:val="20"/>
        </w:rPr>
        <w:t>f</w:t>
      </w:r>
      <w:r>
        <w:rPr>
          <w:rFonts w:ascii="Palatino Linotype" w:hAnsi="Palatino Linotype"/>
          <w:i/>
          <w:spacing w:val="-45"/>
          <w:w w:val="135"/>
          <w:sz w:val="20"/>
        </w:rPr>
        <w:t> </w:t>
      </w:r>
      <w:r>
        <w:rPr>
          <w:rFonts w:ascii="Lucida Sans Unicode" w:hAnsi="Lucida Sans Unicode"/>
          <w:w w:val="125"/>
          <w:sz w:val="20"/>
          <w:vertAlign w:val="superscript"/>
        </w:rPr>
        <w:t>′</w:t>
      </w:r>
      <w:r>
        <w:rPr>
          <w:rFonts w:ascii="Book Antiqua" w:hAnsi="Book Antiqua"/>
          <w:w w:val="125"/>
          <w:sz w:val="20"/>
          <w:vertAlign w:val="baseline"/>
        </w:rPr>
        <w:t>(</w:t>
      </w:r>
      <w:r>
        <w:rPr>
          <w:rFonts w:ascii="Palatino Linotype" w:hAnsi="Palatino Linotype"/>
          <w:i/>
          <w:w w:val="125"/>
          <w:sz w:val="20"/>
          <w:vertAlign w:val="baseline"/>
        </w:rPr>
        <w:t>x</w:t>
      </w:r>
      <w:r>
        <w:rPr>
          <w:rFonts w:ascii="Book Antiqua" w:hAnsi="Book Antiqua"/>
          <w:w w:val="125"/>
          <w:sz w:val="20"/>
          <w:vertAlign w:val="baseline"/>
        </w:rPr>
        <w:t>)</w:t>
      </w:r>
      <w:r>
        <w:rPr>
          <w:rFonts w:ascii="Book Antiqua" w:hAnsi="Book Antiqua"/>
          <w:spacing w:val="-16"/>
          <w:w w:val="125"/>
          <w:sz w:val="20"/>
          <w:vertAlign w:val="baseline"/>
        </w:rPr>
        <w:t> </w:t>
      </w:r>
      <w:r>
        <w:rPr>
          <w:rFonts w:ascii="Book Antiqua" w:hAnsi="Book Antiqua"/>
          <w:w w:val="125"/>
          <w:sz w:val="20"/>
          <w:vertAlign w:val="baseline"/>
        </w:rPr>
        <w:t>=</w:t>
      </w:r>
      <w:r>
        <w:rPr>
          <w:rFonts w:ascii="Book Antiqua" w:hAnsi="Book Antiqua"/>
          <w:spacing w:val="-16"/>
          <w:w w:val="125"/>
          <w:sz w:val="20"/>
          <w:vertAlign w:val="baseline"/>
        </w:rPr>
        <w:t> </w:t>
      </w:r>
      <w:r>
        <w:rPr>
          <w:rFonts w:ascii="Palatino Linotype" w:hAnsi="Palatino Linotype"/>
          <w:i/>
          <w:w w:val="135"/>
          <w:sz w:val="20"/>
          <w:vertAlign w:val="baseline"/>
        </w:rPr>
        <w:t>f</w:t>
      </w:r>
      <w:r>
        <w:rPr>
          <w:rFonts w:ascii="Palatino Linotype" w:hAnsi="Palatino Linotype"/>
          <w:i/>
          <w:spacing w:val="-45"/>
          <w:w w:val="135"/>
          <w:sz w:val="20"/>
          <w:vertAlign w:val="baseline"/>
        </w:rPr>
        <w:t> </w:t>
      </w:r>
      <w:r>
        <w:rPr>
          <w:rFonts w:ascii="Lucida Sans Unicode" w:hAnsi="Lucida Sans Unicode"/>
          <w:w w:val="125"/>
          <w:sz w:val="20"/>
          <w:vertAlign w:val="superscript"/>
        </w:rPr>
        <w:t>′</w:t>
      </w:r>
      <w:r>
        <w:rPr>
          <w:rFonts w:ascii="Book Antiqua" w:hAnsi="Book Antiqua"/>
          <w:w w:val="125"/>
          <w:sz w:val="20"/>
          <w:vertAlign w:val="baseline"/>
        </w:rPr>
        <w:t>(</w:t>
      </w:r>
      <w:r>
        <w:rPr>
          <w:rFonts w:ascii="Palatino Linotype" w:hAnsi="Palatino Linotype"/>
          <w:i/>
          <w:w w:val="125"/>
          <w:sz w:val="20"/>
          <w:vertAlign w:val="baseline"/>
        </w:rPr>
        <w:t>X</w:t>
      </w:r>
      <w:r>
        <w:rPr>
          <w:rFonts w:ascii="Book Antiqua" w:hAnsi="Book Antiqua"/>
          <w:w w:val="125"/>
          <w:sz w:val="20"/>
          <w:vertAlign w:val="baseline"/>
        </w:rPr>
        <w:t>)</w:t>
      </w:r>
      <w:r>
        <w:rPr>
          <w:rFonts w:ascii="Palatino Linotype" w:hAnsi="Palatino Linotype"/>
          <w:i/>
          <w:w w:val="125"/>
          <w:sz w:val="20"/>
          <w:vertAlign w:val="baseline"/>
        </w:rPr>
        <w:t>.</w:t>
      </w:r>
      <w:r>
        <w:rPr>
          <w:rFonts w:ascii="Palatino Linotype" w:hAnsi="Palatino Linotype"/>
          <w:i/>
          <w:w w:val="125"/>
          <w:sz w:val="20"/>
          <w:vertAlign w:val="baseline"/>
        </w:rPr>
        <w:t> </w:t>
      </w:r>
      <w:r>
        <w:rPr>
          <w:rFonts w:ascii="Palatino Linotype" w:hAnsi="Palatino Linotype"/>
          <w:i/>
          <w:spacing w:val="-10"/>
          <w:w w:val="125"/>
          <w:sz w:val="20"/>
          <w:vertAlign w:val="baseline"/>
        </w:rPr>
        <w:t>α</w:t>
      </w:r>
    </w:p>
    <w:p>
      <w:pPr>
        <w:spacing w:after="0" w:line="110" w:lineRule="auto"/>
        <w:jc w:val="left"/>
        <w:rPr>
          <w:rFonts w:ascii="Palatino Linotype" w:hAns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1449" w:space="1066"/>
            <w:col w:w="4805"/>
          </w:cols>
        </w:sectPr>
      </w:pPr>
    </w:p>
    <w:p>
      <w:pPr>
        <w:pStyle w:val="BodyText"/>
        <w:rPr>
          <w:rFonts w:ascii="Palatino Linotype"/>
          <w:i/>
        </w:rPr>
      </w:pPr>
    </w:p>
    <w:p>
      <w:pPr>
        <w:pStyle w:val="BodyText"/>
        <w:spacing w:before="6"/>
        <w:rPr>
          <w:rFonts w:ascii="Palatino Linotype"/>
          <w:i/>
          <w:sz w:val="16"/>
        </w:rPr>
      </w:pPr>
    </w:p>
    <w:p>
      <w:pPr>
        <w:pStyle w:val="BodyText"/>
        <w:spacing w:line="224" w:lineRule="exact"/>
        <w:ind w:left="429"/>
        <w:rPr>
          <w:i/>
        </w:rPr>
      </w:pPr>
      <w:r>
        <w:rPr>
          <w:i/>
          <w:spacing w:val="-4"/>
        </w:rPr>
        <w:t>отсюда</w:t>
      </w:r>
      <w:r>
        <w:rPr>
          <w:i/>
          <w:spacing w:val="3"/>
        </w:rPr>
        <w:t> </w:t>
      </w:r>
      <w:r>
        <w:rPr>
          <w:i/>
          <w:spacing w:val="-2"/>
        </w:rPr>
        <w:t>находим</w:t>
      </w:r>
    </w:p>
    <w:p>
      <w:pPr>
        <w:pStyle w:val="BodyText"/>
        <w:tabs>
          <w:tab w:pos="875" w:val="left" w:leader="none"/>
        </w:tabs>
        <w:spacing w:line="148" w:lineRule="exact"/>
        <w:ind w:left="432"/>
        <w:rPr>
          <w:rFonts w:ascii="Palatino Linotype" w:hAnsi="Palatino Linotype"/>
          <w:i/>
        </w:rPr>
      </w:pPr>
      <w:r>
        <w:rPr>
          <w:i w:val="0"/>
        </w:rPr>
        <w:br w:type="column"/>
      </w:r>
      <w:r>
        <w:rPr>
          <w:rFonts w:ascii="Palatino Linotype" w:hAnsi="Palatino Linotype"/>
          <w:i/>
          <w:spacing w:val="-10"/>
          <w:w w:val="105"/>
        </w:rPr>
        <w:t>β</w:t>
      </w:r>
      <w:r>
        <w:rPr>
          <w:rFonts w:ascii="Palatino Linotype" w:hAnsi="Palatino Linotype"/>
          <w:i/>
        </w:rPr>
        <w:tab/>
      </w:r>
      <w:r>
        <w:rPr>
          <w:rFonts w:ascii="Palatino Linotype" w:hAnsi="Palatino Linotype"/>
          <w:i/>
          <w:spacing w:val="-5"/>
          <w:w w:val="105"/>
        </w:rPr>
        <w:t>xY</w:t>
      </w:r>
    </w:p>
    <w:p>
      <w:pPr>
        <w:tabs>
          <w:tab w:pos="1180" w:val="left" w:leader="none"/>
        </w:tabs>
        <w:spacing w:line="136" w:lineRule="exact" w:before="0"/>
        <w:ind w:left="636" w:right="0" w:firstLine="0"/>
        <w:jc w:val="left"/>
        <w:rPr>
          <w:rFonts w:ascii="Palatino Linotype"/>
          <w:i/>
          <w:sz w:val="20"/>
        </w:rPr>
      </w:pPr>
      <w:r>
        <w:rPr/>
        <w:pict>
          <v:line style="position:absolute;mso-position-horizontal-relative:page;mso-position-vertical-relative:paragraph;z-index:15740416" from="183.828003pt,4.604552pt" to="190.308003pt,4.604552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714240" from="205.908005pt,4.604552pt" to="220.188005pt,4.604552pt" stroked="true" strokeweight=".48pt" strokecolor="#000000">
            <v:stroke dashstyle="solid"/>
            <w10:wrap type="none"/>
          </v:line>
        </w:pict>
      </w:r>
      <w:r>
        <w:rPr>
          <w:rFonts w:ascii="Book Antiqua"/>
          <w:spacing w:val="-10"/>
          <w:w w:val="120"/>
          <w:sz w:val="20"/>
        </w:rPr>
        <w:t>=</w:t>
      </w:r>
      <w:r>
        <w:rPr>
          <w:rFonts w:ascii="Book Antiqua"/>
          <w:sz w:val="20"/>
        </w:rPr>
        <w:tab/>
      </w:r>
      <w:r>
        <w:rPr>
          <w:rFonts w:ascii="Palatino Linotype"/>
          <w:i/>
          <w:spacing w:val="-10"/>
          <w:w w:val="120"/>
          <w:sz w:val="20"/>
        </w:rPr>
        <w:t>,</w:t>
      </w:r>
    </w:p>
    <w:p>
      <w:pPr>
        <w:pStyle w:val="BodyText"/>
        <w:tabs>
          <w:tab w:pos="871" w:val="left" w:leader="none"/>
        </w:tabs>
        <w:spacing w:line="203" w:lineRule="exact"/>
        <w:ind w:left="429"/>
        <w:rPr>
          <w:rFonts w:ascii="Palatino Linotype" w:hAnsi="Palatino Linotype"/>
          <w:i/>
        </w:rPr>
      </w:pPr>
      <w:r>
        <w:rPr>
          <w:rFonts w:ascii="Palatino Linotype" w:hAnsi="Palatino Linotype"/>
          <w:i/>
          <w:spacing w:val="-10"/>
          <w:w w:val="105"/>
        </w:rPr>
        <w:t>α</w:t>
      </w:r>
      <w:r>
        <w:rPr>
          <w:rFonts w:ascii="Palatino Linotype" w:hAnsi="Palatino Linotype"/>
          <w:i/>
        </w:rPr>
        <w:tab/>
      </w:r>
      <w:r>
        <w:rPr>
          <w:rFonts w:ascii="Palatino Linotype" w:hAnsi="Palatino Linotype"/>
          <w:i/>
          <w:spacing w:val="-5"/>
          <w:w w:val="105"/>
        </w:rPr>
        <w:t>yX</w:t>
      </w:r>
    </w:p>
    <w:p>
      <w:pPr>
        <w:spacing w:after="0" w:line="203" w:lineRule="exact"/>
        <w:rPr>
          <w:rFonts w:ascii="Palatino Linotype" w:hAnsi="Palatino Linotype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1939" w:space="888"/>
            <w:col w:w="4493"/>
          </w:cols>
        </w:sectPr>
      </w:pPr>
    </w:p>
    <w:p>
      <w:pPr>
        <w:pStyle w:val="BodyText"/>
        <w:rPr>
          <w:rFonts w:ascii="Palatino Linotype"/>
          <w:i/>
        </w:rPr>
      </w:pPr>
    </w:p>
    <w:p>
      <w:pPr>
        <w:pStyle w:val="BodyText"/>
        <w:spacing w:before="3"/>
        <w:rPr>
          <w:rFonts w:ascii="Palatino Linotype"/>
          <w:i/>
          <w:sz w:val="16"/>
        </w:rPr>
      </w:pPr>
    </w:p>
    <w:p>
      <w:pPr>
        <w:pStyle w:val="BodyText"/>
        <w:spacing w:line="178" w:lineRule="exact"/>
        <w:ind w:left="429"/>
        <w:rPr>
          <w:i/>
        </w:rPr>
      </w:pPr>
      <w:r>
        <w:rPr>
          <w:i/>
          <w:spacing w:val="-5"/>
          <w:w w:val="115"/>
        </w:rPr>
        <w:t>или</w:t>
      </w:r>
    </w:p>
    <w:p>
      <w:pPr>
        <w:spacing w:line="292" w:lineRule="exact" w:before="0"/>
        <w:ind w:left="436" w:right="0" w:firstLine="0"/>
        <w:jc w:val="left"/>
        <w:rPr>
          <w:rFonts w:ascii="Book Antiqua" w:hAnsi="Book Antiqua"/>
          <w:sz w:val="20"/>
        </w:rPr>
      </w:pPr>
      <w:r>
        <w:rPr/>
        <w:br w:type="column"/>
      </w:r>
      <w:r>
        <w:rPr>
          <w:rFonts w:ascii="Palatino Linotype" w:hAnsi="Palatino Linotype"/>
          <w:i/>
          <w:w w:val="120"/>
          <w:position w:val="13"/>
          <w:sz w:val="20"/>
        </w:rPr>
        <w:t>xY</w:t>
      </w:r>
      <w:r>
        <w:rPr>
          <w:rFonts w:ascii="Palatino Linotype" w:hAnsi="Palatino Linotype"/>
          <w:i/>
          <w:spacing w:val="-10"/>
          <w:w w:val="145"/>
          <w:position w:val="13"/>
          <w:sz w:val="20"/>
        </w:rPr>
        <w:t> </w:t>
      </w:r>
      <w:r>
        <w:rPr>
          <w:rFonts w:ascii="Palatino Linotype" w:hAnsi="Palatino Linotype"/>
          <w:i/>
          <w:w w:val="145"/>
          <w:sz w:val="20"/>
        </w:rPr>
        <w:t>f</w:t>
      </w:r>
      <w:r>
        <w:rPr>
          <w:rFonts w:ascii="Palatino Linotype" w:hAnsi="Palatino Linotype"/>
          <w:i/>
          <w:spacing w:val="-51"/>
          <w:w w:val="145"/>
          <w:sz w:val="20"/>
        </w:rPr>
        <w:t> </w:t>
      </w:r>
      <w:r>
        <w:rPr>
          <w:rFonts w:ascii="Lucida Sans Unicode" w:hAnsi="Lucida Sans Unicode"/>
          <w:w w:val="120"/>
          <w:sz w:val="20"/>
          <w:vertAlign w:val="superscript"/>
        </w:rPr>
        <w:t>′</w:t>
      </w:r>
      <w:r>
        <w:rPr>
          <w:rFonts w:ascii="Book Antiqua" w:hAnsi="Book Antiqua"/>
          <w:w w:val="120"/>
          <w:sz w:val="20"/>
          <w:vertAlign w:val="baseline"/>
        </w:rPr>
        <w:t>(</w:t>
      </w:r>
      <w:r>
        <w:rPr>
          <w:rFonts w:ascii="Palatino Linotype" w:hAnsi="Palatino Linotype"/>
          <w:i/>
          <w:w w:val="120"/>
          <w:sz w:val="20"/>
          <w:vertAlign w:val="baseline"/>
        </w:rPr>
        <w:t>x</w:t>
      </w:r>
      <w:r>
        <w:rPr>
          <w:rFonts w:ascii="Book Antiqua" w:hAnsi="Book Antiqua"/>
          <w:w w:val="120"/>
          <w:sz w:val="20"/>
          <w:vertAlign w:val="baseline"/>
        </w:rPr>
        <w:t>)</w:t>
      </w:r>
      <w:r>
        <w:rPr>
          <w:rFonts w:ascii="Book Antiqua" w:hAnsi="Book Antiqua"/>
          <w:spacing w:val="-8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=</w:t>
      </w:r>
      <w:r>
        <w:rPr>
          <w:rFonts w:ascii="Book Antiqua" w:hAnsi="Book Antiqua"/>
          <w:spacing w:val="-9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w w:val="145"/>
          <w:sz w:val="20"/>
          <w:vertAlign w:val="baseline"/>
        </w:rPr>
        <w:t>f</w:t>
      </w:r>
      <w:r>
        <w:rPr>
          <w:rFonts w:ascii="Palatino Linotype" w:hAnsi="Palatino Linotype"/>
          <w:i/>
          <w:spacing w:val="-51"/>
          <w:w w:val="145"/>
          <w:sz w:val="20"/>
          <w:vertAlign w:val="baseline"/>
        </w:rPr>
        <w:t> </w:t>
      </w:r>
      <w:r>
        <w:rPr>
          <w:rFonts w:ascii="Lucida Sans Unicode" w:hAnsi="Lucida Sans Unicode"/>
          <w:spacing w:val="-4"/>
          <w:w w:val="120"/>
          <w:sz w:val="20"/>
          <w:vertAlign w:val="superscript"/>
        </w:rPr>
        <w:t>′</w:t>
      </w:r>
      <w:r>
        <w:rPr>
          <w:rFonts w:ascii="Book Antiqua" w:hAnsi="Book Antiqua"/>
          <w:spacing w:val="-4"/>
          <w:w w:val="120"/>
          <w:sz w:val="20"/>
          <w:vertAlign w:val="baseline"/>
        </w:rPr>
        <w:t>(</w:t>
      </w:r>
      <w:r>
        <w:rPr>
          <w:rFonts w:ascii="Palatino Linotype" w:hAnsi="Palatino Linotype"/>
          <w:i/>
          <w:spacing w:val="-4"/>
          <w:w w:val="120"/>
          <w:sz w:val="20"/>
          <w:vertAlign w:val="baseline"/>
        </w:rPr>
        <w:t>X</w:t>
      </w:r>
      <w:r>
        <w:rPr>
          <w:rFonts w:ascii="Book Antiqua" w:hAnsi="Book Antiqua"/>
          <w:spacing w:val="-4"/>
          <w:w w:val="120"/>
          <w:sz w:val="20"/>
          <w:vertAlign w:val="baseline"/>
        </w:rPr>
        <w:t>)</w:t>
      </w:r>
    </w:p>
    <w:p>
      <w:pPr>
        <w:pStyle w:val="BodyText"/>
        <w:spacing w:line="189" w:lineRule="exact"/>
        <w:ind w:left="429"/>
        <w:rPr>
          <w:rFonts w:ascii="Palatino Linotype"/>
          <w:i/>
        </w:rPr>
      </w:pPr>
      <w:r>
        <w:rPr/>
        <w:pict>
          <v:line style="position:absolute;mso-position-horizontal-relative:page;mso-position-vertical-relative:paragraph;z-index:-32713728" from="165.707993pt,-2.878774pt" to="179.987993pt,-2.878774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spacing w:val="-5"/>
          <w:w w:val="105"/>
        </w:rPr>
        <w:t>yX</w:t>
      </w:r>
    </w:p>
    <w:p>
      <w:pPr>
        <w:spacing w:after="0" w:line="189" w:lineRule="exact"/>
        <w:rPr>
          <w:rFonts w:ascii="Palatino Linotype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801" w:space="1663"/>
            <w:col w:w="4856"/>
          </w:cols>
        </w:sectPr>
      </w:pPr>
    </w:p>
    <w:p>
      <w:pPr>
        <w:spacing w:line="183" w:lineRule="exact" w:before="0"/>
        <w:ind w:left="2951" w:right="0" w:firstLine="0"/>
        <w:jc w:val="left"/>
        <w:rPr>
          <w:rFonts w:ascii="Book Antiqua" w:hAnsi="Book Antiqua"/>
          <w:sz w:val="20"/>
        </w:rPr>
      </w:pPr>
      <w:r>
        <w:rPr>
          <w:rFonts w:ascii="Palatino Linotype" w:hAnsi="Palatino Linotype"/>
          <w:i/>
          <w:w w:val="145"/>
          <w:sz w:val="20"/>
        </w:rPr>
        <w:t>f</w:t>
      </w:r>
      <w:r>
        <w:rPr>
          <w:rFonts w:ascii="Palatino Linotype" w:hAnsi="Palatino Linotype"/>
          <w:i/>
          <w:spacing w:val="-34"/>
          <w:w w:val="145"/>
          <w:sz w:val="20"/>
        </w:rPr>
        <w:t> </w:t>
      </w:r>
      <w:r>
        <w:rPr>
          <w:rFonts w:ascii="Lucida Sans Unicode" w:hAnsi="Lucida Sans Unicode"/>
          <w:spacing w:val="-5"/>
          <w:w w:val="120"/>
          <w:sz w:val="20"/>
          <w:vertAlign w:val="superscript"/>
        </w:rPr>
        <w:t>′</w:t>
      </w:r>
      <w:r>
        <w:rPr>
          <w:rFonts w:ascii="Book Antiqua" w:hAnsi="Book Antiqua"/>
          <w:spacing w:val="-5"/>
          <w:w w:val="120"/>
          <w:sz w:val="20"/>
          <w:vertAlign w:val="baseline"/>
        </w:rPr>
        <w:t>(</w:t>
      </w:r>
      <w:r>
        <w:rPr>
          <w:rFonts w:ascii="Palatino Linotype" w:hAnsi="Palatino Linotype"/>
          <w:i/>
          <w:spacing w:val="-5"/>
          <w:w w:val="120"/>
          <w:sz w:val="20"/>
          <w:vertAlign w:val="baseline"/>
        </w:rPr>
        <w:t>x</w:t>
      </w:r>
      <w:r>
        <w:rPr>
          <w:rFonts w:ascii="Book Antiqua" w:hAnsi="Book Antiqua"/>
          <w:spacing w:val="-5"/>
          <w:w w:val="120"/>
          <w:sz w:val="20"/>
          <w:vertAlign w:val="baseline"/>
        </w:rPr>
        <w:t>)</w:t>
      </w:r>
    </w:p>
    <w:p>
      <w:pPr>
        <w:pStyle w:val="BodyText"/>
        <w:spacing w:line="122" w:lineRule="exact"/>
        <w:ind w:right="463"/>
        <w:jc w:val="right"/>
        <w:rPr>
          <w:rFonts w:ascii="Palatino Linotype"/>
          <w:i/>
        </w:rPr>
      </w:pPr>
      <w:r>
        <w:rPr/>
        <w:pict>
          <v:line style="position:absolute;mso-position-horizontal-relative:page;mso-position-vertical-relative:paragraph;z-index:15741952" from="168.587997pt,3.901278pt" to="190.787997pt,3.901278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13"/>
        </w:rPr>
        <w:t>x</w:t>
      </w:r>
    </w:p>
    <w:p>
      <w:pPr>
        <w:spacing w:line="203" w:lineRule="exact" w:before="0"/>
        <w:ind w:left="2980" w:right="0" w:firstLine="0"/>
        <w:jc w:val="left"/>
        <w:rPr>
          <w:rFonts w:ascii="Book Antiqua"/>
          <w:sz w:val="20"/>
        </w:rPr>
      </w:pPr>
      <w:r>
        <w:rPr>
          <w:rFonts w:ascii="Palatino Linotype"/>
          <w:i/>
          <w:w w:val="145"/>
          <w:sz w:val="20"/>
        </w:rPr>
        <w:t>f</w:t>
      </w:r>
      <w:r>
        <w:rPr>
          <w:rFonts w:ascii="Palatino Linotype"/>
          <w:i/>
          <w:spacing w:val="-34"/>
          <w:w w:val="145"/>
          <w:sz w:val="20"/>
        </w:rPr>
        <w:t> </w:t>
      </w:r>
      <w:r>
        <w:rPr>
          <w:rFonts w:ascii="Book Antiqua"/>
          <w:spacing w:val="-5"/>
          <w:w w:val="125"/>
          <w:sz w:val="20"/>
        </w:rPr>
        <w:t>(</w:t>
      </w:r>
      <w:r>
        <w:rPr>
          <w:rFonts w:ascii="Palatino Linotype"/>
          <w:i/>
          <w:spacing w:val="-5"/>
          <w:w w:val="125"/>
          <w:sz w:val="20"/>
        </w:rPr>
        <w:t>x</w:t>
      </w:r>
      <w:r>
        <w:rPr>
          <w:rFonts w:ascii="Book Antiqua"/>
          <w:spacing w:val="-5"/>
          <w:w w:val="125"/>
          <w:sz w:val="20"/>
        </w:rPr>
        <w:t>)</w:t>
      </w:r>
    </w:p>
    <w:p>
      <w:pPr>
        <w:spacing w:line="183" w:lineRule="exact" w:before="0"/>
        <w:ind w:left="456" w:right="0" w:firstLine="0"/>
        <w:jc w:val="left"/>
        <w:rPr>
          <w:rFonts w:ascii="Book Antiqua" w:hAnsi="Book Antiqua"/>
          <w:sz w:val="20"/>
        </w:rPr>
      </w:pPr>
      <w:r>
        <w:rPr/>
        <w:br w:type="column"/>
      </w:r>
      <w:r>
        <w:rPr>
          <w:rFonts w:ascii="Palatino Linotype" w:hAnsi="Palatino Linotype"/>
          <w:i/>
          <w:w w:val="145"/>
          <w:sz w:val="20"/>
        </w:rPr>
        <w:t>f</w:t>
      </w:r>
      <w:r>
        <w:rPr>
          <w:rFonts w:ascii="Palatino Linotype" w:hAnsi="Palatino Linotype"/>
          <w:i/>
          <w:spacing w:val="-34"/>
          <w:w w:val="145"/>
          <w:sz w:val="20"/>
        </w:rPr>
        <w:t> </w:t>
      </w:r>
      <w:r>
        <w:rPr>
          <w:rFonts w:ascii="Lucida Sans Unicode" w:hAnsi="Lucida Sans Unicode"/>
          <w:spacing w:val="-4"/>
          <w:w w:val="120"/>
          <w:sz w:val="20"/>
          <w:vertAlign w:val="superscript"/>
        </w:rPr>
        <w:t>′</w:t>
      </w:r>
      <w:r>
        <w:rPr>
          <w:rFonts w:ascii="Book Antiqua" w:hAnsi="Book Antiqua"/>
          <w:spacing w:val="-4"/>
          <w:w w:val="120"/>
          <w:sz w:val="20"/>
          <w:vertAlign w:val="baseline"/>
        </w:rPr>
        <w:t>(</w:t>
      </w:r>
      <w:r>
        <w:rPr>
          <w:rFonts w:ascii="Palatino Linotype" w:hAnsi="Palatino Linotype"/>
          <w:i/>
          <w:spacing w:val="-4"/>
          <w:w w:val="120"/>
          <w:sz w:val="20"/>
          <w:vertAlign w:val="baseline"/>
        </w:rPr>
        <w:t>X</w:t>
      </w:r>
      <w:r>
        <w:rPr>
          <w:rFonts w:ascii="Book Antiqua" w:hAnsi="Book Antiqua"/>
          <w:spacing w:val="-4"/>
          <w:w w:val="120"/>
          <w:sz w:val="20"/>
          <w:vertAlign w:val="baseline"/>
        </w:rPr>
        <w:t>)</w:t>
      </w:r>
    </w:p>
    <w:p>
      <w:pPr>
        <w:spacing w:line="122" w:lineRule="exact" w:before="0"/>
        <w:ind w:left="41" w:right="0" w:firstLine="0"/>
        <w:jc w:val="left"/>
        <w:rPr>
          <w:rFonts w:ascii="Palatino Linotype"/>
          <w:i/>
          <w:sz w:val="20"/>
        </w:rPr>
      </w:pPr>
      <w:r>
        <w:rPr/>
        <w:pict>
          <v:line style="position:absolute;mso-position-horizontal-relative:page;mso-position-vertical-relative:paragraph;z-index:15742464" from="215.507996pt,3.901507pt" to="241.067996pt,3.901507pt" stroked="true" strokeweight=".48pt" strokecolor="#000000">
            <v:stroke dashstyle="solid"/>
            <w10:wrap type="none"/>
          </v:line>
        </w:pict>
      </w:r>
      <w:r>
        <w:rPr>
          <w:rFonts w:ascii="Book Antiqua"/>
          <w:w w:val="120"/>
          <w:sz w:val="20"/>
        </w:rPr>
        <w:t>=</w:t>
      </w:r>
      <w:r>
        <w:rPr>
          <w:rFonts w:ascii="Book Antiqua"/>
          <w:spacing w:val="4"/>
          <w:w w:val="120"/>
          <w:sz w:val="20"/>
        </w:rPr>
        <w:t> </w:t>
      </w:r>
      <w:r>
        <w:rPr>
          <w:rFonts w:ascii="Palatino Linotype"/>
          <w:i/>
          <w:spacing w:val="-10"/>
          <w:w w:val="120"/>
          <w:sz w:val="20"/>
        </w:rPr>
        <w:t>X</w:t>
      </w:r>
    </w:p>
    <w:p>
      <w:pPr>
        <w:spacing w:line="203" w:lineRule="exact" w:before="0"/>
        <w:ind w:left="485" w:right="0" w:firstLine="0"/>
        <w:jc w:val="left"/>
        <w:rPr>
          <w:rFonts w:ascii="Book Antiqua"/>
          <w:sz w:val="20"/>
        </w:rPr>
      </w:pPr>
      <w:r>
        <w:rPr>
          <w:rFonts w:ascii="Palatino Linotype"/>
          <w:i/>
          <w:w w:val="145"/>
          <w:sz w:val="20"/>
        </w:rPr>
        <w:t>f</w:t>
      </w:r>
      <w:r>
        <w:rPr>
          <w:rFonts w:ascii="Palatino Linotype"/>
          <w:i/>
          <w:spacing w:val="-34"/>
          <w:w w:val="145"/>
          <w:sz w:val="20"/>
        </w:rPr>
        <w:t> </w:t>
      </w:r>
      <w:r>
        <w:rPr>
          <w:rFonts w:ascii="Book Antiqua"/>
          <w:spacing w:val="-5"/>
          <w:w w:val="125"/>
          <w:sz w:val="20"/>
        </w:rPr>
        <w:t>(</w:t>
      </w:r>
      <w:r>
        <w:rPr>
          <w:rFonts w:ascii="Palatino Linotype"/>
          <w:i/>
          <w:spacing w:val="-5"/>
          <w:w w:val="125"/>
          <w:sz w:val="20"/>
        </w:rPr>
        <w:t>X</w:t>
      </w:r>
      <w:r>
        <w:rPr>
          <w:rFonts w:ascii="Book Antiqua"/>
          <w:spacing w:val="-5"/>
          <w:w w:val="125"/>
          <w:sz w:val="20"/>
        </w:rPr>
        <w:t>)</w:t>
      </w:r>
    </w:p>
    <w:p>
      <w:pPr>
        <w:pStyle w:val="BodyText"/>
        <w:tabs>
          <w:tab w:pos="2013" w:val="left" w:leader="none"/>
        </w:tabs>
        <w:spacing w:before="101"/>
        <w:ind w:left="-17"/>
        <w:rPr>
          <w:i/>
        </w:rPr>
      </w:pPr>
      <w:r>
        <w:rPr>
          <w:i w:val="0"/>
        </w:rPr>
        <w:br w:type="column"/>
      </w:r>
      <w:r>
        <w:rPr>
          <w:rFonts w:ascii="Palatino Linotype"/>
          <w:i/>
          <w:spacing w:val="-10"/>
          <w:w w:val="110"/>
        </w:rPr>
        <w:t>.</w:t>
      </w:r>
      <w:r>
        <w:rPr>
          <w:rFonts w:ascii="Palatino Linotype"/>
          <w:i/>
        </w:rPr>
        <w:tab/>
      </w:r>
      <w:r>
        <w:rPr>
          <w:i/>
          <w:spacing w:val="-2"/>
          <w:w w:val="110"/>
        </w:rPr>
        <w:t>(1.6)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  <w:cols w:num="3" w:equalWidth="0">
            <w:col w:w="3395" w:space="40"/>
            <w:col w:w="969" w:space="39"/>
            <w:col w:w="2877"/>
          </w:cols>
        </w:sectPr>
      </w:pPr>
    </w:p>
    <w:p>
      <w:pPr>
        <w:pStyle w:val="BodyText"/>
        <w:spacing w:line="254" w:lineRule="exact" w:before="59"/>
        <w:ind w:left="429"/>
        <w:jc w:val="both"/>
        <w:rPr>
          <w:i/>
        </w:rPr>
      </w:pPr>
      <w:r>
        <w:rPr>
          <w:i/>
        </w:rPr>
        <w:t>Правая</w:t>
      </w:r>
      <w:r>
        <w:rPr>
          <w:i/>
          <w:spacing w:val="24"/>
        </w:rPr>
        <w:t> </w:t>
      </w:r>
      <w:r>
        <w:rPr>
          <w:i/>
        </w:rPr>
        <w:t>часть</w:t>
      </w:r>
      <w:r>
        <w:rPr>
          <w:i/>
          <w:spacing w:val="30"/>
        </w:rPr>
        <w:t> </w:t>
      </w:r>
      <w:r>
        <w:rPr>
          <w:i/>
        </w:rPr>
        <w:t>уравнения</w:t>
      </w:r>
      <w:r>
        <w:rPr>
          <w:i/>
          <w:spacing w:val="28"/>
        </w:rPr>
        <w:t> </w:t>
      </w:r>
      <w:r>
        <w:rPr>
          <w:i/>
        </w:rPr>
        <w:t>(1.6)</w:t>
      </w:r>
      <w:r>
        <w:rPr>
          <w:i/>
          <w:spacing w:val="28"/>
        </w:rPr>
        <w:t> </w:t>
      </w:r>
      <w:r>
        <w:rPr>
          <w:i/>
        </w:rPr>
        <w:t>зависит</w:t>
      </w:r>
      <w:r>
        <w:rPr>
          <w:i/>
          <w:spacing w:val="31"/>
        </w:rPr>
        <w:t> </w:t>
      </w:r>
      <w:r>
        <w:rPr>
          <w:i/>
        </w:rPr>
        <w:t>только</w:t>
      </w:r>
      <w:r>
        <w:rPr>
          <w:i/>
          <w:spacing w:val="28"/>
        </w:rPr>
        <w:t> </w:t>
      </w:r>
      <w:r>
        <w:rPr>
          <w:i/>
        </w:rPr>
        <w:t>от</w:t>
      </w:r>
      <w:r>
        <w:rPr>
          <w:i/>
          <w:spacing w:val="30"/>
        </w:rPr>
        <w:t> </w:t>
      </w:r>
      <w:r>
        <w:rPr>
          <w:rFonts w:ascii="Palatino Linotype" w:hAnsi="Palatino Linotype"/>
          <w:i/>
        </w:rPr>
        <w:t>X</w:t>
      </w:r>
      <w:r>
        <w:rPr>
          <w:i/>
        </w:rPr>
        <w:t>,</w:t>
      </w:r>
      <w:r>
        <w:rPr>
          <w:i/>
          <w:spacing w:val="28"/>
        </w:rPr>
        <w:t> </w:t>
      </w:r>
      <w:r>
        <w:rPr>
          <w:i/>
        </w:rPr>
        <w:t>левая</w:t>
      </w:r>
      <w:r>
        <w:rPr>
          <w:i/>
          <w:spacing w:val="-27"/>
          <w:w w:val="210"/>
        </w:rPr>
        <w:t> </w:t>
      </w:r>
      <w:r>
        <w:rPr>
          <w:i/>
          <w:w w:val="210"/>
        </w:rPr>
        <w:t>-</w:t>
      </w:r>
      <w:r>
        <w:rPr>
          <w:i/>
          <w:spacing w:val="-24"/>
          <w:w w:val="210"/>
        </w:rPr>
        <w:t> </w:t>
      </w:r>
      <w:r>
        <w:rPr>
          <w:i/>
        </w:rPr>
        <w:t>только</w:t>
      </w:r>
      <w:r>
        <w:rPr>
          <w:i/>
          <w:spacing w:val="24"/>
        </w:rPr>
        <w:t> </w:t>
      </w:r>
      <w:r>
        <w:rPr>
          <w:i/>
          <w:spacing w:val="-5"/>
        </w:rPr>
        <w:t>от</w:t>
      </w:r>
    </w:p>
    <w:p>
      <w:pPr>
        <w:pStyle w:val="BodyText"/>
        <w:spacing w:line="220" w:lineRule="auto"/>
        <w:ind w:left="429" w:right="449"/>
        <w:jc w:val="both"/>
      </w:pPr>
      <w:r>
        <w:rPr>
          <w:rFonts w:ascii="Palatino Linotype" w:hAnsi="Palatino Linotype"/>
          <w:i/>
          <w:w w:val="105"/>
        </w:rPr>
        <w:t>x</w:t>
      </w:r>
      <w:r>
        <w:rPr>
          <w:i/>
          <w:w w:val="105"/>
        </w:rPr>
        <w:t>.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Это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возможно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только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том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случае,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когда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они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обе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равны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постоянной</w:t>
      </w:r>
      <w:r>
        <w:rPr>
          <w:w w:val="105"/>
        </w:rPr>
        <w:t> величине.</w:t>
      </w:r>
      <w:r>
        <w:rPr>
          <w:w w:val="105"/>
        </w:rPr>
        <w:t> Обозначая эту</w:t>
      </w:r>
      <w:r>
        <w:rPr>
          <w:w w:val="105"/>
        </w:rPr>
        <w:t> постоянную </w:t>
      </w:r>
      <w:r>
        <w:rPr>
          <w:rFonts w:ascii="Palatino Linotype" w:hAnsi="Palatino Linotype"/>
          <w:i/>
          <w:w w:val="105"/>
        </w:rPr>
        <w:t>c</w:t>
      </w:r>
      <w:r>
        <w:rPr>
          <w:i/>
          <w:w w:val="105"/>
        </w:rPr>
        <w:t>, получаем </w:t>
      </w:r>
      <w:r>
        <w:rPr>
          <w:i/>
          <w:w w:val="105"/>
        </w:rPr>
        <w:t>дифференциальное</w:t>
      </w:r>
      <w:r>
        <w:rPr>
          <w:w w:val="105"/>
        </w:rPr>
        <w:t> </w:t>
      </w:r>
      <w:r>
        <w:rPr>
          <w:spacing w:val="-2"/>
          <w:w w:val="105"/>
        </w:rPr>
        <w:t>уравнение:</w:t>
      </w:r>
    </w:p>
    <w:p>
      <w:pPr>
        <w:spacing w:line="178" w:lineRule="exact" w:before="0"/>
        <w:ind w:left="569" w:right="832" w:firstLine="0"/>
        <w:jc w:val="center"/>
        <w:rPr>
          <w:rFonts w:ascii="Book Antiqua" w:hAnsi="Book Antiqua"/>
          <w:sz w:val="20"/>
        </w:rPr>
      </w:pPr>
      <w:r>
        <w:rPr>
          <w:rFonts w:ascii="Palatino Linotype" w:hAnsi="Palatino Linotype"/>
          <w:i/>
          <w:w w:val="145"/>
          <w:sz w:val="20"/>
        </w:rPr>
        <w:t>f</w:t>
      </w:r>
      <w:r>
        <w:rPr>
          <w:rFonts w:ascii="Palatino Linotype" w:hAnsi="Palatino Linotype"/>
          <w:i/>
          <w:spacing w:val="-34"/>
          <w:w w:val="145"/>
          <w:sz w:val="20"/>
        </w:rPr>
        <w:t> </w:t>
      </w:r>
      <w:r>
        <w:rPr>
          <w:rFonts w:ascii="Lucida Sans Unicode" w:hAnsi="Lucida Sans Unicode"/>
          <w:spacing w:val="-4"/>
          <w:w w:val="130"/>
          <w:sz w:val="20"/>
          <w:vertAlign w:val="superscript"/>
        </w:rPr>
        <w:t>′</w:t>
      </w:r>
      <w:r>
        <w:rPr>
          <w:rFonts w:ascii="Book Antiqua" w:hAnsi="Book Antiqua"/>
          <w:spacing w:val="-4"/>
          <w:w w:val="130"/>
          <w:sz w:val="20"/>
          <w:vertAlign w:val="baseline"/>
        </w:rPr>
        <w:t>(</w:t>
      </w:r>
      <w:r>
        <w:rPr>
          <w:rFonts w:ascii="Palatino Linotype" w:hAnsi="Palatino Linotype"/>
          <w:i/>
          <w:spacing w:val="-4"/>
          <w:w w:val="130"/>
          <w:sz w:val="20"/>
          <w:vertAlign w:val="baseline"/>
        </w:rPr>
        <w:t>x</w:t>
      </w:r>
      <w:r>
        <w:rPr>
          <w:rFonts w:ascii="Book Antiqua" w:hAnsi="Book Antiqua"/>
          <w:spacing w:val="-4"/>
          <w:w w:val="130"/>
          <w:sz w:val="20"/>
          <w:vertAlign w:val="baseline"/>
        </w:rPr>
        <w:t>)</w:t>
      </w:r>
    </w:p>
    <w:p>
      <w:pPr>
        <w:tabs>
          <w:tab w:pos="662" w:val="left" w:leader="none"/>
        </w:tabs>
        <w:spacing w:line="122" w:lineRule="exact" w:before="0"/>
        <w:ind w:left="0" w:right="24" w:firstLine="0"/>
        <w:jc w:val="center"/>
        <w:rPr>
          <w:rFonts w:asci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2712192" from="186.227997pt,3.901281pt" to="208.427997pt,3.901281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spacing w:val="-10"/>
          <w:w w:val="115"/>
          <w:sz w:val="20"/>
        </w:rPr>
        <w:t>x</w:t>
      </w:r>
      <w:r>
        <w:rPr>
          <w:rFonts w:ascii="Palatino Linotype"/>
          <w:i/>
          <w:sz w:val="20"/>
        </w:rPr>
        <w:tab/>
      </w:r>
      <w:r>
        <w:rPr>
          <w:rFonts w:ascii="Book Antiqua"/>
          <w:w w:val="115"/>
          <w:sz w:val="20"/>
        </w:rPr>
        <w:t>=</w:t>
      </w:r>
      <w:r>
        <w:rPr>
          <w:rFonts w:ascii="Book Antiqua"/>
          <w:spacing w:val="10"/>
          <w:w w:val="115"/>
          <w:sz w:val="20"/>
        </w:rPr>
        <w:t> </w:t>
      </w:r>
      <w:r>
        <w:rPr>
          <w:rFonts w:ascii="Palatino Linotype"/>
          <w:i/>
          <w:spacing w:val="-10"/>
          <w:w w:val="115"/>
          <w:sz w:val="20"/>
        </w:rPr>
        <w:t>c</w:t>
      </w:r>
    </w:p>
    <w:p>
      <w:pPr>
        <w:spacing w:line="203" w:lineRule="exact" w:before="0"/>
        <w:ind w:left="569" w:right="832" w:firstLine="0"/>
        <w:jc w:val="center"/>
        <w:rPr>
          <w:rFonts w:ascii="Book Antiqua"/>
          <w:sz w:val="20"/>
        </w:rPr>
      </w:pPr>
      <w:r>
        <w:rPr>
          <w:rFonts w:ascii="Palatino Linotype"/>
          <w:i/>
          <w:w w:val="145"/>
          <w:sz w:val="20"/>
        </w:rPr>
        <w:t>f</w:t>
      </w:r>
      <w:r>
        <w:rPr>
          <w:rFonts w:ascii="Palatino Linotype"/>
          <w:i/>
          <w:spacing w:val="-34"/>
          <w:w w:val="145"/>
          <w:sz w:val="20"/>
        </w:rPr>
        <w:t> </w:t>
      </w:r>
      <w:r>
        <w:rPr>
          <w:rFonts w:ascii="Book Antiqua"/>
          <w:spacing w:val="-5"/>
          <w:w w:val="135"/>
          <w:sz w:val="20"/>
        </w:rPr>
        <w:t>(</w:t>
      </w:r>
      <w:r>
        <w:rPr>
          <w:rFonts w:ascii="Palatino Linotype"/>
          <w:i/>
          <w:spacing w:val="-5"/>
          <w:w w:val="135"/>
          <w:sz w:val="20"/>
        </w:rPr>
        <w:t>x</w:t>
      </w:r>
      <w:r>
        <w:rPr>
          <w:rFonts w:ascii="Book Antiqua"/>
          <w:spacing w:val="-5"/>
          <w:w w:val="135"/>
          <w:sz w:val="20"/>
        </w:rPr>
        <w:t>)</w:t>
      </w:r>
    </w:p>
    <w:p>
      <w:pPr>
        <w:pStyle w:val="BodyText"/>
        <w:spacing w:line="196" w:lineRule="exact" w:before="17"/>
        <w:ind w:left="429"/>
        <w:rPr>
          <w:i/>
        </w:rPr>
      </w:pPr>
      <w:r>
        <w:rPr>
          <w:i/>
          <w:spacing w:val="-5"/>
          <w:w w:val="115"/>
        </w:rPr>
        <w:t>или</w:t>
      </w:r>
    </w:p>
    <w:p>
      <w:pPr>
        <w:spacing w:after="0" w:line="196" w:lineRule="exact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</w:rPr>
      </w:pPr>
    </w:p>
    <w:p>
      <w:pPr>
        <w:pStyle w:val="BodyText"/>
        <w:spacing w:before="7"/>
        <w:rPr>
          <w:i/>
          <w:sz w:val="26"/>
        </w:rPr>
      </w:pPr>
    </w:p>
    <w:p>
      <w:pPr>
        <w:pStyle w:val="BodyText"/>
        <w:ind w:left="429"/>
        <w:rPr>
          <w:i/>
        </w:rPr>
      </w:pPr>
      <w:r>
        <w:rPr>
          <w:i/>
          <w:spacing w:val="-2"/>
        </w:rPr>
        <w:t>Отсюда</w:t>
      </w:r>
      <w:r>
        <w:rPr>
          <w:i/>
        </w:rPr>
        <w:t> </w:t>
      </w:r>
      <w:r>
        <w:rPr>
          <w:i/>
          <w:spacing w:val="-2"/>
        </w:rPr>
        <w:t>находим</w:t>
      </w:r>
    </w:p>
    <w:p>
      <w:pPr>
        <w:pStyle w:val="BodyText"/>
        <w:tabs>
          <w:tab w:pos="590" w:val="left" w:leader="none"/>
        </w:tabs>
        <w:spacing w:line="142" w:lineRule="exact"/>
        <w:ind w:right="3294"/>
        <w:jc w:val="right"/>
        <w:rPr>
          <w:rFonts w:ascii="Palatino Linotype"/>
          <w:i/>
        </w:rPr>
      </w:pPr>
      <w:r>
        <w:rPr>
          <w:i w:val="0"/>
        </w:rPr>
        <w:br w:type="column"/>
      </w:r>
      <w:r>
        <w:rPr>
          <w:rFonts w:ascii="Palatino Linotype"/>
          <w:i/>
          <w:spacing w:val="-5"/>
          <w:w w:val="125"/>
        </w:rPr>
        <w:t>df</w:t>
      </w:r>
      <w:r>
        <w:rPr>
          <w:rFonts w:ascii="Palatino Linotype"/>
          <w:i/>
        </w:rPr>
        <w:tab/>
      </w:r>
      <w:r>
        <w:rPr>
          <w:rFonts w:ascii="Palatino Linotype"/>
          <w:i/>
          <w:spacing w:val="-5"/>
          <w:w w:val="125"/>
        </w:rPr>
        <w:t>dx</w:t>
      </w:r>
    </w:p>
    <w:p>
      <w:pPr>
        <w:tabs>
          <w:tab w:pos="561" w:val="left" w:leader="none"/>
        </w:tabs>
        <w:spacing w:line="136" w:lineRule="exact" w:before="0"/>
        <w:ind w:left="0" w:right="3216" w:firstLine="0"/>
        <w:jc w:val="right"/>
        <w:rPr>
          <w:rFonts w:ascii="Palatino Linotype"/>
          <w:i/>
          <w:sz w:val="20"/>
        </w:rPr>
      </w:pPr>
      <w:r>
        <w:rPr/>
        <w:pict>
          <v:line style="position:absolute;mso-position-horizontal-relative:page;mso-position-vertical-relative:paragraph;z-index:15743488" from="181.787994pt,4.604551pt" to="191.267994pt,4.604551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711168" from="211.307999pt,4.604551pt" to="222.227999pt,4.604551pt" stroked="true" strokeweight=".48pt" strokecolor="#000000">
            <v:stroke dashstyle="solid"/>
            <w10:wrap type="none"/>
          </v:line>
        </w:pict>
      </w:r>
      <w:r>
        <w:rPr>
          <w:rFonts w:ascii="Book Antiqua"/>
          <w:w w:val="115"/>
          <w:sz w:val="20"/>
        </w:rPr>
        <w:t>=</w:t>
      </w:r>
      <w:r>
        <w:rPr>
          <w:rFonts w:ascii="Book Antiqua"/>
          <w:spacing w:val="13"/>
          <w:w w:val="115"/>
          <w:sz w:val="20"/>
        </w:rPr>
        <w:t> </w:t>
      </w:r>
      <w:r>
        <w:rPr>
          <w:rFonts w:ascii="Palatino Linotype"/>
          <w:i/>
          <w:spacing w:val="-10"/>
          <w:w w:val="115"/>
          <w:sz w:val="20"/>
        </w:rPr>
        <w:t>c</w:t>
      </w:r>
      <w:r>
        <w:rPr>
          <w:rFonts w:ascii="Palatino Linotype"/>
          <w:i/>
          <w:sz w:val="20"/>
        </w:rPr>
        <w:tab/>
      </w:r>
      <w:r>
        <w:rPr>
          <w:rFonts w:ascii="Palatino Linotype"/>
          <w:i/>
          <w:spacing w:val="-10"/>
          <w:w w:val="115"/>
          <w:sz w:val="20"/>
        </w:rPr>
        <w:t>.</w:t>
      </w:r>
    </w:p>
    <w:p>
      <w:pPr>
        <w:tabs>
          <w:tab w:pos="1070" w:val="left" w:leader="none"/>
        </w:tabs>
        <w:spacing w:line="203" w:lineRule="exact" w:before="0"/>
        <w:ind w:left="465" w:right="0" w:firstLine="0"/>
        <w:jc w:val="left"/>
        <w:rPr>
          <w:rFonts w:ascii="Palatino Linotype"/>
          <w:i/>
          <w:sz w:val="20"/>
        </w:rPr>
      </w:pPr>
      <w:r>
        <w:rPr>
          <w:rFonts w:ascii="Palatino Linotype"/>
          <w:i/>
          <w:spacing w:val="-10"/>
          <w:w w:val="155"/>
          <w:sz w:val="20"/>
        </w:rPr>
        <w:t>f</w:t>
      </w:r>
      <w:r>
        <w:rPr>
          <w:sz w:val="20"/>
        </w:rPr>
        <w:tab/>
      </w:r>
      <w:r>
        <w:rPr>
          <w:rFonts w:ascii="Palatino Linotype"/>
          <w:i/>
          <w:spacing w:val="-10"/>
          <w:w w:val="130"/>
          <w:sz w:val="20"/>
        </w:rPr>
        <w:t>x</w:t>
      </w:r>
    </w:p>
    <w:p>
      <w:pPr>
        <w:spacing w:after="0" w:line="203" w:lineRule="exact"/>
        <w:jc w:val="left"/>
        <w:rPr>
          <w:rFonts w:asci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1997" w:space="790"/>
            <w:col w:w="4533"/>
          </w:cols>
        </w:sectPr>
      </w:pPr>
    </w:p>
    <w:p>
      <w:pPr>
        <w:spacing w:line="257" w:lineRule="exact" w:before="0"/>
        <w:ind w:left="810" w:right="832" w:firstLine="0"/>
        <w:jc w:val="center"/>
        <w:rPr>
          <w:rFonts w:ascii="Palatino Linotype"/>
          <w:i/>
          <w:sz w:val="20"/>
        </w:rPr>
      </w:pPr>
      <w:r>
        <w:rPr>
          <w:rFonts w:ascii="Palatino Linotype"/>
          <w:i/>
          <w:w w:val="125"/>
          <w:sz w:val="20"/>
        </w:rPr>
        <w:t>f</w:t>
      </w:r>
      <w:r>
        <w:rPr>
          <w:rFonts w:ascii="Palatino Linotype"/>
          <w:i/>
          <w:spacing w:val="-40"/>
          <w:w w:val="125"/>
          <w:sz w:val="20"/>
        </w:rPr>
        <w:t> </w:t>
      </w:r>
      <w:r>
        <w:rPr>
          <w:rFonts w:ascii="Book Antiqua"/>
          <w:w w:val="125"/>
          <w:sz w:val="20"/>
        </w:rPr>
        <w:t>(</w:t>
      </w:r>
      <w:r>
        <w:rPr>
          <w:rFonts w:ascii="Palatino Linotype"/>
          <w:i/>
          <w:w w:val="125"/>
          <w:sz w:val="20"/>
        </w:rPr>
        <w:t>x</w:t>
      </w:r>
      <w:r>
        <w:rPr>
          <w:rFonts w:ascii="Book Antiqua"/>
          <w:w w:val="125"/>
          <w:sz w:val="20"/>
        </w:rPr>
        <w:t>)</w:t>
      </w:r>
      <w:r>
        <w:rPr>
          <w:rFonts w:ascii="Book Antiqua"/>
          <w:spacing w:val="-7"/>
          <w:w w:val="125"/>
          <w:sz w:val="20"/>
        </w:rPr>
        <w:t> </w:t>
      </w:r>
      <w:r>
        <w:rPr>
          <w:rFonts w:ascii="Book Antiqua"/>
          <w:w w:val="125"/>
          <w:sz w:val="20"/>
        </w:rPr>
        <w:t>=</w:t>
      </w:r>
      <w:r>
        <w:rPr>
          <w:rFonts w:ascii="Book Antiqua"/>
          <w:spacing w:val="-5"/>
          <w:w w:val="125"/>
          <w:sz w:val="20"/>
        </w:rPr>
        <w:t> </w:t>
      </w:r>
      <w:r>
        <w:rPr>
          <w:rFonts w:ascii="Palatino Linotype"/>
          <w:i/>
          <w:spacing w:val="-2"/>
          <w:w w:val="125"/>
          <w:sz w:val="20"/>
        </w:rPr>
        <w:t>f</w:t>
      </w:r>
      <w:r>
        <w:rPr>
          <w:rFonts w:ascii="Century"/>
          <w:spacing w:val="-2"/>
          <w:w w:val="125"/>
          <w:sz w:val="20"/>
          <w:vertAlign w:val="subscript"/>
        </w:rPr>
        <w:t>0</w:t>
      </w:r>
      <w:r>
        <w:rPr>
          <w:rFonts w:ascii="Palatino Linotype"/>
          <w:i/>
          <w:spacing w:val="-2"/>
          <w:w w:val="125"/>
          <w:sz w:val="20"/>
          <w:vertAlign w:val="baseline"/>
        </w:rPr>
        <w:t>x</w:t>
      </w:r>
      <w:r>
        <w:rPr>
          <w:rFonts w:ascii="Palatino Linotype"/>
          <w:i/>
          <w:spacing w:val="-2"/>
          <w:w w:val="125"/>
          <w:sz w:val="20"/>
          <w:vertAlign w:val="superscript"/>
        </w:rPr>
        <w:t>c</w:t>
      </w:r>
      <w:r>
        <w:rPr>
          <w:rFonts w:ascii="Palatino Linotype"/>
          <w:i/>
          <w:spacing w:val="-2"/>
          <w:w w:val="125"/>
          <w:sz w:val="20"/>
          <w:vertAlign w:val="baseline"/>
        </w:rPr>
        <w:t>,</w:t>
      </w:r>
    </w:p>
    <w:p>
      <w:pPr>
        <w:pStyle w:val="BodyText"/>
        <w:spacing w:line="267" w:lineRule="exact" w:before="75"/>
        <w:ind w:left="429"/>
        <w:rPr>
          <w:i/>
        </w:rPr>
      </w:pPr>
      <w:r>
        <w:rPr>
          <w:i/>
          <w:w w:val="115"/>
        </w:rPr>
        <w:t>где</w:t>
      </w:r>
      <w:r>
        <w:rPr>
          <w:i/>
          <w:spacing w:val="-11"/>
          <w:w w:val="115"/>
        </w:rPr>
        <w:t> </w:t>
      </w:r>
      <w:r>
        <w:rPr>
          <w:rFonts w:ascii="Palatino Linotype" w:hAnsi="Palatino Linotype"/>
          <w:i/>
          <w:w w:val="125"/>
        </w:rPr>
        <w:t>f</w:t>
      </w:r>
      <w:r>
        <w:rPr>
          <w:rFonts w:ascii="Century" w:hAnsi="Century"/>
          <w:i w:val="0"/>
          <w:w w:val="125"/>
          <w:vertAlign w:val="subscript"/>
        </w:rPr>
        <w:t>0</w:t>
      </w:r>
      <w:r>
        <w:rPr>
          <w:rFonts w:ascii="Century" w:hAnsi="Century"/>
          <w:i w:val="0"/>
          <w:spacing w:val="-18"/>
          <w:w w:val="125"/>
          <w:vertAlign w:val="baseline"/>
        </w:rPr>
        <w:t> </w:t>
      </w:r>
      <w:r>
        <w:rPr>
          <w:i/>
          <w:w w:val="125"/>
          <w:vertAlign w:val="baseline"/>
        </w:rPr>
        <w:t>-</w:t>
      </w:r>
      <w:r>
        <w:rPr>
          <w:i/>
          <w:spacing w:val="-15"/>
          <w:w w:val="125"/>
          <w:vertAlign w:val="baseline"/>
        </w:rPr>
        <w:t> </w:t>
      </w:r>
      <w:r>
        <w:rPr>
          <w:i/>
          <w:w w:val="115"/>
          <w:vertAlign w:val="baseline"/>
        </w:rPr>
        <w:t>постоянная</w:t>
      </w:r>
      <w:r>
        <w:rPr>
          <w:i/>
          <w:spacing w:val="-14"/>
          <w:w w:val="115"/>
          <w:vertAlign w:val="baseline"/>
        </w:rPr>
        <w:t> </w:t>
      </w:r>
      <w:r>
        <w:rPr>
          <w:i/>
          <w:spacing w:val="-2"/>
          <w:w w:val="115"/>
          <w:vertAlign w:val="baseline"/>
        </w:rPr>
        <w:t>интегрирования.</w:t>
      </w:r>
    </w:p>
    <w:p>
      <w:pPr>
        <w:pStyle w:val="BodyText"/>
        <w:spacing w:line="227" w:lineRule="exact"/>
        <w:ind w:left="729"/>
        <w:rPr>
          <w:i/>
        </w:rPr>
      </w:pPr>
      <w:r>
        <w:rPr>
          <w:i/>
          <w:spacing w:val="-2"/>
          <w:w w:val="110"/>
        </w:rPr>
        <w:t>Аналогично,</w:t>
      </w:r>
    </w:p>
    <w:p>
      <w:pPr>
        <w:spacing w:after="0" w:line="227" w:lineRule="exact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</w:rPr>
      </w:pPr>
    </w:p>
    <w:p>
      <w:pPr>
        <w:pStyle w:val="BodyText"/>
        <w:spacing w:line="612" w:lineRule="auto" w:before="126"/>
        <w:ind w:left="429"/>
      </w:pPr>
      <w:r>
        <w:rPr>
          <w:i/>
          <w:spacing w:val="-4"/>
          <w:w w:val="105"/>
        </w:rPr>
        <w:t>или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Поскольку </w:t>
      </w:r>
      <w:r>
        <w:rPr>
          <w:w w:val="105"/>
        </w:rPr>
        <w:t>это дает</w:t>
      </w:r>
    </w:p>
    <w:p>
      <w:pPr>
        <w:spacing w:line="257" w:lineRule="exact" w:before="0"/>
        <w:ind w:left="429" w:right="2990" w:firstLine="0"/>
        <w:jc w:val="center"/>
        <w:rPr>
          <w:rFonts w:ascii="Palatino Linotype"/>
          <w:i/>
          <w:sz w:val="20"/>
        </w:rPr>
      </w:pPr>
      <w:r>
        <w:rPr/>
        <w:br w:type="column"/>
      </w:r>
      <w:r>
        <w:rPr>
          <w:rFonts w:ascii="Palatino Linotype"/>
          <w:i/>
          <w:w w:val="115"/>
          <w:sz w:val="20"/>
        </w:rPr>
        <w:t>Y</w:t>
      </w:r>
      <w:r>
        <w:rPr>
          <w:rFonts w:ascii="Palatino Linotype"/>
          <w:i/>
          <w:spacing w:val="20"/>
          <w:w w:val="120"/>
          <w:sz w:val="20"/>
        </w:rPr>
        <w:t> </w:t>
      </w:r>
      <w:r>
        <w:rPr>
          <w:rFonts w:ascii="Book Antiqua"/>
          <w:w w:val="120"/>
          <w:sz w:val="20"/>
        </w:rPr>
        <w:t>=</w:t>
      </w:r>
      <w:r>
        <w:rPr>
          <w:rFonts w:ascii="Book Antiqua"/>
          <w:spacing w:val="-15"/>
          <w:w w:val="120"/>
          <w:sz w:val="20"/>
        </w:rPr>
        <w:t> </w:t>
      </w:r>
      <w:r>
        <w:rPr>
          <w:rFonts w:ascii="Palatino Linotype"/>
          <w:i/>
          <w:spacing w:val="-2"/>
          <w:w w:val="120"/>
          <w:sz w:val="20"/>
        </w:rPr>
        <w:t>f</w:t>
      </w:r>
      <w:r>
        <w:rPr>
          <w:rFonts w:ascii="Century"/>
          <w:spacing w:val="-2"/>
          <w:w w:val="120"/>
          <w:sz w:val="20"/>
          <w:vertAlign w:val="subscript"/>
        </w:rPr>
        <w:t>0</w:t>
      </w:r>
      <w:r>
        <w:rPr>
          <w:rFonts w:ascii="Palatino Linotype"/>
          <w:i/>
          <w:spacing w:val="-2"/>
          <w:w w:val="120"/>
          <w:sz w:val="20"/>
          <w:vertAlign w:val="baseline"/>
        </w:rPr>
        <w:t>X</w:t>
      </w:r>
      <w:r>
        <w:rPr>
          <w:rFonts w:ascii="Palatino Linotype"/>
          <w:i/>
          <w:spacing w:val="-2"/>
          <w:w w:val="120"/>
          <w:sz w:val="20"/>
          <w:vertAlign w:val="superscript"/>
        </w:rPr>
        <w:t>c</w:t>
      </w:r>
      <w:r>
        <w:rPr>
          <w:rFonts w:ascii="Palatino Linotype"/>
          <w:i/>
          <w:spacing w:val="-2"/>
          <w:w w:val="120"/>
          <w:sz w:val="20"/>
          <w:vertAlign w:val="baseline"/>
        </w:rPr>
        <w:t>,</w:t>
      </w:r>
    </w:p>
    <w:p>
      <w:pPr>
        <w:pStyle w:val="BodyText"/>
        <w:spacing w:before="5"/>
        <w:rPr>
          <w:rFonts w:ascii="Palatino Linotype"/>
          <w:i/>
          <w:sz w:val="23"/>
        </w:rPr>
      </w:pPr>
    </w:p>
    <w:p>
      <w:pPr>
        <w:spacing w:line="520" w:lineRule="auto" w:before="0"/>
        <w:ind w:left="429" w:right="2990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w w:val="120"/>
          <w:sz w:val="20"/>
        </w:rPr>
        <w:t>βy</w:t>
      </w:r>
      <w:r>
        <w:rPr>
          <w:rFonts w:ascii="Palatino Linotype" w:hAnsi="Palatino Linotype"/>
          <w:i/>
          <w:spacing w:val="-15"/>
          <w:w w:val="120"/>
          <w:sz w:val="20"/>
        </w:rPr>
        <w:t> </w:t>
      </w:r>
      <w:r>
        <w:rPr>
          <w:rFonts w:ascii="Book Antiqua" w:hAnsi="Book Antiqua"/>
          <w:w w:val="120"/>
          <w:sz w:val="20"/>
        </w:rPr>
        <w:t>=</w:t>
      </w:r>
      <w:r>
        <w:rPr>
          <w:rFonts w:ascii="Book Antiqua" w:hAnsi="Book Antiqua"/>
          <w:spacing w:val="-15"/>
          <w:w w:val="120"/>
          <w:sz w:val="20"/>
        </w:rPr>
        <w:t> </w:t>
      </w:r>
      <w:r>
        <w:rPr>
          <w:rFonts w:ascii="Palatino Linotype" w:hAnsi="Palatino Linotype"/>
          <w:i/>
          <w:w w:val="120"/>
          <w:sz w:val="20"/>
        </w:rPr>
        <w:t>f</w:t>
      </w:r>
      <w:r>
        <w:rPr>
          <w:rFonts w:ascii="Century" w:hAnsi="Century"/>
          <w:w w:val="120"/>
          <w:sz w:val="20"/>
          <w:vertAlign w:val="subscript"/>
        </w:rPr>
        <w:t>0</w:t>
      </w:r>
      <w:r>
        <w:rPr>
          <w:rFonts w:ascii="Century" w:hAnsi="Century"/>
          <w:spacing w:val="-17"/>
          <w:w w:val="120"/>
          <w:sz w:val="20"/>
          <w:vertAlign w:val="baseline"/>
        </w:rPr>
        <w:t> </w:t>
      </w:r>
      <w:r>
        <w:rPr>
          <w:rFonts w:ascii="Cambria" w:hAnsi="Cambria"/>
          <w:w w:val="120"/>
          <w:sz w:val="20"/>
          <w:vertAlign w:val="baseline"/>
        </w:rPr>
        <w:t>·</w:t>
      </w:r>
      <w:r>
        <w:rPr>
          <w:rFonts w:ascii="Cambria" w:hAnsi="Cambria"/>
          <w:spacing w:val="-13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(</w:t>
      </w:r>
      <w:r>
        <w:rPr>
          <w:rFonts w:ascii="Palatino Linotype" w:hAnsi="Palatino Linotype"/>
          <w:i/>
          <w:w w:val="120"/>
          <w:sz w:val="20"/>
          <w:vertAlign w:val="baseline"/>
        </w:rPr>
        <w:t>αx</w:t>
      </w:r>
      <w:r>
        <w:rPr>
          <w:rFonts w:ascii="Book Antiqua" w:hAnsi="Book Antiqua"/>
          <w:w w:val="120"/>
          <w:sz w:val="20"/>
          <w:vertAlign w:val="baseline"/>
        </w:rPr>
        <w:t>)</w:t>
      </w:r>
      <w:r>
        <w:rPr>
          <w:rFonts w:ascii="Palatino Linotype" w:hAnsi="Palatino Linotype"/>
          <w:i/>
          <w:w w:val="120"/>
          <w:sz w:val="20"/>
          <w:vertAlign w:val="superscript"/>
        </w:rPr>
        <w:t>c</w:t>
      </w:r>
      <w:r>
        <w:rPr>
          <w:rFonts w:ascii="Palatino Linotype" w:hAnsi="Palatino Linotype"/>
          <w:i/>
          <w:w w:val="120"/>
          <w:sz w:val="20"/>
          <w:vertAlign w:val="baseline"/>
        </w:rPr>
        <w:t>.</w:t>
      </w:r>
      <w:r>
        <w:rPr>
          <w:rFonts w:ascii="Palatino Linotype" w:hAnsi="Palatino Linotype"/>
          <w:i/>
          <w:w w:val="120"/>
          <w:sz w:val="20"/>
          <w:vertAlign w:val="baseline"/>
        </w:rPr>
        <w:t> y </w:t>
      </w:r>
      <w:r>
        <w:rPr>
          <w:rFonts w:ascii="Book Antiqua" w:hAnsi="Book Antiqua"/>
          <w:w w:val="120"/>
          <w:sz w:val="20"/>
          <w:vertAlign w:val="baseline"/>
        </w:rPr>
        <w:t>= </w:t>
      </w:r>
      <w:r>
        <w:rPr>
          <w:rFonts w:ascii="Palatino Linotype" w:hAnsi="Palatino Linotype"/>
          <w:i/>
          <w:w w:val="120"/>
          <w:sz w:val="20"/>
          <w:vertAlign w:val="baseline"/>
        </w:rPr>
        <w:t>f</w:t>
      </w:r>
      <w:r>
        <w:rPr>
          <w:rFonts w:ascii="Century" w:hAnsi="Century"/>
          <w:w w:val="120"/>
          <w:sz w:val="20"/>
          <w:vertAlign w:val="subscript"/>
        </w:rPr>
        <w:t>0</w:t>
      </w:r>
      <w:r>
        <w:rPr>
          <w:rFonts w:ascii="Palatino Linotype" w:hAnsi="Palatino Linotype"/>
          <w:i/>
          <w:w w:val="120"/>
          <w:sz w:val="20"/>
          <w:vertAlign w:val="baseline"/>
        </w:rPr>
        <w:t>x</w:t>
      </w:r>
      <w:r>
        <w:rPr>
          <w:rFonts w:ascii="Palatino Linotype" w:hAnsi="Palatino Linotype"/>
          <w:i/>
          <w:w w:val="120"/>
          <w:sz w:val="20"/>
          <w:vertAlign w:val="superscript"/>
        </w:rPr>
        <w:t>c</w:t>
      </w:r>
      <w:r>
        <w:rPr>
          <w:rFonts w:ascii="Palatino Linotype" w:hAnsi="Palatino Linotype"/>
          <w:i/>
          <w:w w:val="120"/>
          <w:sz w:val="20"/>
          <w:vertAlign w:val="baseline"/>
        </w:rPr>
        <w:t>,</w:t>
      </w:r>
    </w:p>
    <w:p>
      <w:pPr>
        <w:pStyle w:val="BodyText"/>
        <w:tabs>
          <w:tab w:pos="3916" w:val="left" w:leader="none"/>
        </w:tabs>
        <w:ind w:left="782"/>
        <w:rPr>
          <w:i/>
        </w:rPr>
      </w:pPr>
      <w:r>
        <w:rPr>
          <w:rFonts w:ascii="Palatino Linotype" w:hAnsi="Palatino Linotype"/>
          <w:i/>
          <w:w w:val="115"/>
        </w:rPr>
        <w:t>β</w:t>
      </w:r>
      <w:r>
        <w:rPr>
          <w:rFonts w:ascii="Palatino Linotype" w:hAnsi="Palatino Linotype"/>
          <w:i/>
          <w:spacing w:val="12"/>
          <w:w w:val="115"/>
        </w:rPr>
        <w:t> </w:t>
      </w:r>
      <w:r>
        <w:rPr>
          <w:rFonts w:ascii="Book Antiqua" w:hAnsi="Book Antiqua"/>
          <w:i w:val="0"/>
          <w:w w:val="115"/>
        </w:rPr>
        <w:t>=</w:t>
      </w:r>
      <w:r>
        <w:rPr>
          <w:rFonts w:ascii="Book Antiqua" w:hAnsi="Book Antiqua"/>
          <w:i w:val="0"/>
          <w:spacing w:val="2"/>
          <w:w w:val="115"/>
        </w:rPr>
        <w:t> </w:t>
      </w:r>
      <w:r>
        <w:rPr>
          <w:rFonts w:ascii="Palatino Linotype" w:hAnsi="Palatino Linotype"/>
          <w:i/>
          <w:spacing w:val="-5"/>
          <w:w w:val="115"/>
        </w:rPr>
        <w:t>α</w:t>
      </w:r>
      <w:r>
        <w:rPr>
          <w:rFonts w:ascii="Palatino Linotype" w:hAnsi="Palatino Linotype"/>
          <w:i/>
          <w:spacing w:val="-5"/>
          <w:w w:val="115"/>
          <w:vertAlign w:val="superscript"/>
        </w:rPr>
        <w:t>c</w:t>
      </w:r>
      <w:r>
        <w:rPr>
          <w:rFonts w:ascii="Palatino Linotype" w:hAnsi="Palatino Linotype"/>
          <w:i/>
          <w:spacing w:val="-5"/>
          <w:w w:val="115"/>
          <w:vertAlign w:val="baseline"/>
        </w:rPr>
        <w:t>.</w:t>
      </w:r>
      <w:r>
        <w:rPr>
          <w:rFonts w:ascii="Palatino Linotype" w:hAnsi="Palatino Linotype"/>
          <w:i/>
          <w:vertAlign w:val="baseline"/>
        </w:rPr>
        <w:tab/>
      </w:r>
      <w:r>
        <w:rPr>
          <w:i/>
          <w:spacing w:val="-2"/>
          <w:w w:val="115"/>
          <w:vertAlign w:val="baseline"/>
        </w:rPr>
        <w:t>(1.7)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  <w:cols w:num="2" w:equalWidth="0">
            <w:col w:w="1449" w:space="1090"/>
            <w:col w:w="4781"/>
          </w:cols>
        </w:sectPr>
      </w:pPr>
    </w:p>
    <w:p>
      <w:pPr>
        <w:pStyle w:val="BodyText"/>
        <w:spacing w:line="249" w:lineRule="auto"/>
        <w:ind w:left="429" w:right="451"/>
        <w:jc w:val="both"/>
      </w:pPr>
      <w:r>
        <w:rPr>
          <w:i/>
          <w:w w:val="105"/>
        </w:rPr>
        <w:t>Таким образом, инвариантность физической величины по </w:t>
      </w:r>
      <w:r>
        <w:rPr>
          <w:i/>
          <w:w w:val="105"/>
        </w:rPr>
        <w:t>отношению</w:t>
      </w:r>
      <w:r>
        <w:rPr>
          <w:w w:val="105"/>
        </w:rPr>
        <w:t> к изменению единицы, определяемая условием (1.3), приводит к соот- ношению</w:t>
      </w:r>
      <w:r>
        <w:rPr>
          <w:spacing w:val="17"/>
          <w:w w:val="105"/>
        </w:rPr>
        <w:t> </w:t>
      </w:r>
      <w:r>
        <w:rPr>
          <w:w w:val="105"/>
        </w:rPr>
        <w:t>(1.7).</w:t>
      </w:r>
      <w:r>
        <w:rPr>
          <w:spacing w:val="17"/>
          <w:w w:val="105"/>
        </w:rPr>
        <w:t> </w:t>
      </w:r>
      <w:r>
        <w:rPr>
          <w:w w:val="105"/>
        </w:rPr>
        <w:t>Выясним,</w:t>
      </w:r>
      <w:r>
        <w:rPr>
          <w:spacing w:val="17"/>
          <w:w w:val="105"/>
        </w:rPr>
        <w:t> </w:t>
      </w:r>
      <w:r>
        <w:rPr>
          <w:w w:val="105"/>
        </w:rPr>
        <w:t>каков</w:t>
      </w:r>
      <w:r>
        <w:rPr>
          <w:spacing w:val="11"/>
          <w:w w:val="105"/>
        </w:rPr>
        <w:t> </w:t>
      </w:r>
      <w:r>
        <w:rPr>
          <w:w w:val="105"/>
        </w:rPr>
        <w:t>его</w:t>
      </w:r>
      <w:r>
        <w:rPr>
          <w:spacing w:val="15"/>
          <w:w w:val="105"/>
        </w:rPr>
        <w:t> </w:t>
      </w:r>
      <w:r>
        <w:rPr>
          <w:w w:val="105"/>
        </w:rPr>
        <w:t>физический</w:t>
      </w:r>
      <w:r>
        <w:rPr>
          <w:spacing w:val="17"/>
          <w:w w:val="105"/>
        </w:rPr>
        <w:t> </w:t>
      </w:r>
      <w:r>
        <w:rPr>
          <w:w w:val="105"/>
        </w:rPr>
        <w:t>смысл.</w:t>
      </w:r>
      <w:r>
        <w:rPr>
          <w:spacing w:val="17"/>
          <w:w w:val="105"/>
        </w:rPr>
        <w:t> </w:t>
      </w:r>
      <w:r>
        <w:rPr>
          <w:w w:val="105"/>
        </w:rPr>
        <w:t>Очевидно,</w:t>
      </w:r>
      <w:r>
        <w:rPr>
          <w:spacing w:val="12"/>
          <w:w w:val="105"/>
        </w:rPr>
        <w:t> </w:t>
      </w:r>
      <w:r>
        <w:rPr>
          <w:spacing w:val="-4"/>
          <w:w w:val="105"/>
        </w:rPr>
        <w:t>если</w:t>
      </w:r>
    </w:p>
    <w:p>
      <w:pPr>
        <w:spacing w:after="0" w:line="249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tabs>
          <w:tab w:pos="5505" w:val="left" w:leader="none"/>
        </w:tabs>
        <w:spacing w:before="229"/>
        <w:ind w:left="528" w:right="0" w:firstLine="0"/>
        <w:jc w:val="center"/>
        <w:rPr>
          <w:i/>
          <w:sz w:val="17"/>
        </w:rPr>
      </w:pPr>
      <w:r>
        <w:rPr/>
        <w:pict>
          <v:group style="position:absolute;margin-left:97.2145pt;margin-top:-50.291451pt;width:234.95pt;height:81.05pt;mso-position-horizontal-relative:page;mso-position-vertical-relative:paragraph;z-index:-32710656" id="docshapegroup18" coordorigin="1944,-1006" coordsize="4699,1621">
            <v:line style="position:absolute" from="5463,-969" to="1965,566" stroked="true" strokeweight=".609395pt" strokecolor="#000000">
              <v:stroke dashstyle="solid"/>
            </v:line>
            <v:shape style="position:absolute;left:5401;top:-1006;width:135;height:94" id="docshape19" coordorigin="5402,-1006" coordsize="135,94" path="m5536,-1006l5402,-990,5454,-969,5434,-912,5536,-1006xe" filled="true" fillcolor="#000000" stroked="false">
              <v:path arrowok="t"/>
              <v:fill type="solid"/>
            </v:shape>
            <v:line style="position:absolute" from="6494,67" to="1965,566" stroked="true" strokeweight=".609395pt" strokecolor="#000000">
              <v:stroke dashstyle="solid"/>
            </v:line>
            <v:shape style="position:absolute;left:6441;top:30;width:135;height:86" id="docshape20" coordorigin="6442,30" coordsize="135,86" path="m6442,30l6486,67,6450,115,6576,59,6442,30xe" filled="true" fillcolor="#000000" stroked="false">
              <v:path arrowok="t"/>
              <v:fill type="solid"/>
            </v:shape>
            <v:line style="position:absolute" from="1965,566" to="5844,570" stroked="true" strokeweight=".609395pt" strokecolor="#000000">
              <v:stroke dashstyle="solid"/>
            </v:line>
            <v:shape style="position:absolute;left:5795;top:529;width:131;height:86" id="docshape21" coordorigin="5796,530" coordsize="131,86" path="m5796,530l5836,570,5796,615,5926,570,5796,530xe" filled="true" fillcolor="#000000" stroked="false">
              <v:path arrowok="t"/>
              <v:fill type="solid"/>
            </v:shape>
            <v:shape style="position:absolute;left:1980;top:-998;width:3945;height:1573" id="docshape22" coordorigin="1981,-998" coordsize="3945,1573" path="m5536,-998l5625,-847,5702,-689,5767,-514,5824,-331,5869,-140,5901,59,5918,266,5926,473,5926,566m3858,-246l3915,-161,3963,-71,4004,22,4037,115,4065,213,4081,310,4093,408,4097,505,4097,575m2883,160l2927,250,2956,343,2976,436,2980,534,2980,566m3070,461l3082,510,3086,566m3976,176l1981,566e" filled="false" stroked="true" strokeweight=".609395pt" strokecolor="#000000">
              <v:path arrowok="t"/>
              <v:stroke dashstyle="solid"/>
            </v:shape>
            <v:shape style="position:absolute;left:1944;top:143;width:2113;height:460" id="docshape23" coordorigin="1944,144" coordsize="2113,460" path="m2017,566l2015,552,2007,541,1995,533,1981,530,1967,533,1955,541,1947,552,1944,566,1947,581,1955,592,1967,600,1981,603,1995,600,2007,592,2015,581,2017,566xm4057,160l3923,144,3967,176,3935,229,4057,160xe" filled="true" fillcolor="#000000" stroked="false">
              <v:path arrowok="t"/>
              <v:fill type="solid"/>
            </v:shape>
            <v:line style="position:absolute" from="4605,566" to="6555,566" stroked="true" strokeweight=".609395pt" strokecolor="#000000">
              <v:stroke dashstyle="solid"/>
            </v:line>
            <v:shape style="position:absolute;left:6506;top:525;width:131;height:86" id="docshape24" coordorigin="6507,526" coordsize="131,86" path="m6507,526l6547,566,6507,611,6637,566,6507,526xe" filled="true" fillcolor="#000000" stroked="false">
              <v:path arrowok="t"/>
              <v:fill type="solid"/>
            </v:shape>
            <v:shape style="position:absolute;left:6583;top:58;width:53;height:508" id="docshape25" coordorigin="6584,59" coordsize="53,508" path="m6584,59l6608,168,6624,282,6633,400,6637,522,6637,566e" filled="false" stroked="true" strokeweight=".609395pt" strokecolor="#000000">
              <v:path arrowok="t"/>
              <v:stroke dashstyle="solid"/>
            </v:shape>
            <v:shape style="position:absolute;left:3664;top:-295;width:214;height:120" type="#_x0000_t75" id="docshape26" stroked="false">
              <v:imagedata r:id="rId9" o:title=""/>
            </v:shape>
            <v:line style="position:absolute" from="3894,359" to="4093,335" stroked="true" strokeweight=".609395pt" strokecolor="#000000">
              <v:stroke dashstyle="solid"/>
            </v:line>
            <v:shape style="position:absolute;left:4056;top:298;width:74;height:74" id="docshape27" coordorigin="4057,298" coordsize="74,74" path="m4093,298l4079,301,4068,309,4060,321,4057,335,4060,349,4068,361,4079,369,4093,371,4108,369,4119,361,4127,349,4130,335,4127,321,4119,309,4108,301,4093,298xe" filled="true" fillcolor="#000000" stroked="false">
              <v:path arrowok="t"/>
              <v:fill type="solid"/>
            </v:shape>
            <v:line style="position:absolute" from="3894,566" to="4097,570" stroked="true" strokeweight=".609395pt" strokecolor="#000000">
              <v:stroke dashstyle="solid"/>
            </v:line>
            <v:shape style="position:absolute;left:4060;top:533;width:74;height:74" id="docshape28" coordorigin="4061,534" coordsize="74,74" path="m4097,534l4083,537,4072,545,4064,556,4061,570,4064,585,4072,596,4083,604,4097,607,4112,604,4123,596,4131,585,4134,570,4131,556,4123,545,4112,537,4097,534xe" filled="true" fillcolor="#000000" stroked="false">
              <v:path arrowok="t"/>
              <v:fill type="solid"/>
            </v:shape>
            <v:shape style="position:absolute;left:4422;top:-885;width:181;height:203" type="#_x0000_t202" id="docshape29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i/>
                        <w:sz w:val="17"/>
                      </w:rPr>
                    </w:pPr>
                    <w:r>
                      <w:rPr>
                        <w:i/>
                        <w:spacing w:val="-5"/>
                        <w:sz w:val="17"/>
                      </w:rPr>
                      <w:t>R</w:t>
                    </w:r>
                    <w:r>
                      <w:rPr>
                        <w:i/>
                        <w:spacing w:val="-5"/>
                        <w:sz w:val="17"/>
                        <w:vertAlign w:val="subscript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3609;top:-577;width:197;height:202" type="#_x0000_t202" id="docshape30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i/>
                        <w:sz w:val="17"/>
                      </w:rPr>
                    </w:pPr>
                    <w:r>
                      <w:rPr>
                        <w:i/>
                        <w:spacing w:val="-5"/>
                        <w:sz w:val="17"/>
                      </w:rPr>
                      <w:t>O</w:t>
                    </w:r>
                    <w:r>
                      <w:rPr>
                        <w:i/>
                        <w:spacing w:val="-5"/>
                        <w:sz w:val="17"/>
                        <w:vertAlign w:val="subscript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5945;top:-577;width:169;height:202" type="#_x0000_t202" id="docshape31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i/>
                        <w:sz w:val="17"/>
                      </w:rPr>
                    </w:pPr>
                    <w:r>
                      <w:rPr>
                        <w:i/>
                        <w:spacing w:val="-5"/>
                        <w:sz w:val="17"/>
                      </w:rPr>
                      <w:t>L</w:t>
                    </w:r>
                    <w:r>
                      <w:rPr>
                        <w:i/>
                        <w:spacing w:val="-5"/>
                        <w:sz w:val="17"/>
                        <w:vertAlign w:val="subscript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3102;top:13;width:123;height:214" type="#_x0000_t202" id="docshape3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Symbol" w:hAnsi="Symbol"/>
                        <w:sz w:val="17"/>
                      </w:rPr>
                    </w:pPr>
                    <w:r>
                      <w:rPr>
                        <w:rFonts w:ascii="Symbol" w:hAnsi="Symbol"/>
                        <w:w w:val="116"/>
                        <w:sz w:val="17"/>
                      </w:rPr>
                      <w:t></w:t>
                    </w:r>
                  </w:p>
                </w:txbxContent>
              </v:textbox>
              <w10:wrap type="none"/>
            </v:shape>
            <v:shape style="position:absolute;left:4117;top:-171;width:226;height:710" type="#_x0000_t202" id="docshape33" filled="false" stroked="false">
              <v:textbox inset="0,0,0,0">
                <w:txbxContent>
                  <w:p>
                    <w:pPr>
                      <w:spacing w:line="249" w:lineRule="auto" w:before="0"/>
                      <w:ind w:left="0" w:right="38" w:firstLine="0"/>
                      <w:jc w:val="left"/>
                      <w:rPr>
                        <w:i/>
                        <w:sz w:val="17"/>
                      </w:rPr>
                    </w:pPr>
                    <w:r>
                      <w:rPr>
                        <w:i/>
                        <w:spacing w:val="-6"/>
                        <w:sz w:val="17"/>
                      </w:rPr>
                      <w:t>l</w:t>
                    </w:r>
                    <w:r>
                      <w:rPr>
                        <w:i/>
                        <w:spacing w:val="-6"/>
                        <w:sz w:val="17"/>
                        <w:vertAlign w:val="subscript"/>
                      </w:rPr>
                      <w:t>2</w:t>
                    </w:r>
                    <w:r>
                      <w:rPr>
                        <w:i/>
                        <w:sz w:val="17"/>
                        <w:vertAlign w:val="baseline"/>
                      </w:rPr>
                      <w:t> </w:t>
                    </w:r>
                    <w:r>
                      <w:rPr>
                        <w:i/>
                        <w:spacing w:val="-5"/>
                        <w:sz w:val="17"/>
                        <w:vertAlign w:val="baseline"/>
                      </w:rPr>
                      <w:t>O</w:t>
                    </w:r>
                    <w:r>
                      <w:rPr>
                        <w:i/>
                        <w:spacing w:val="-5"/>
                        <w:sz w:val="17"/>
                        <w:vertAlign w:val="subscript"/>
                      </w:rPr>
                      <w:t>1</w:t>
                    </w:r>
                  </w:p>
                  <w:p>
                    <w:pPr>
                      <w:spacing w:before="94"/>
                      <w:ind w:left="101" w:right="0" w:firstLine="0"/>
                      <w:jc w:val="left"/>
                      <w:rPr>
                        <w:i/>
                        <w:sz w:val="17"/>
                      </w:rPr>
                    </w:pPr>
                    <w:r>
                      <w:rPr>
                        <w:i/>
                        <w:spacing w:val="-5"/>
                        <w:sz w:val="17"/>
                      </w:rPr>
                      <w:t>l</w:t>
                    </w:r>
                    <w:r>
                      <w:rPr>
                        <w:i/>
                        <w:spacing w:val="-5"/>
                        <w:sz w:val="17"/>
                        <w:vertAlign w:val="subscript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5031;top:-72;width:181;height:203" type="#_x0000_t202" id="docshape34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i/>
                        <w:sz w:val="17"/>
                      </w:rPr>
                    </w:pPr>
                    <w:r>
                      <w:rPr>
                        <w:i/>
                        <w:spacing w:val="-5"/>
                        <w:sz w:val="17"/>
                      </w:rPr>
                      <w:t>R</w:t>
                    </w:r>
                    <w:r>
                      <w:rPr>
                        <w:i/>
                        <w:spacing w:val="-5"/>
                        <w:sz w:val="17"/>
                        <w:vertAlign w:val="subscript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3203;top:115;width:75;height:122" type="#_x0000_t202" id="docshape35" filled="false" stroked="false">
              <v:textbox inset="0,0,0,0">
                <w:txbxContent>
                  <w:p>
                    <w:pPr>
                      <w:spacing w:line="121" w:lineRule="exact" w:before="0"/>
                      <w:ind w:left="0" w:right="0" w:firstLine="0"/>
                      <w:jc w:val="left"/>
                      <w:rPr>
                        <w:i/>
                        <w:sz w:val="11"/>
                      </w:rPr>
                    </w:pPr>
                    <w:r>
                      <w:rPr>
                        <w:i/>
                        <w:w w:val="99"/>
                        <w:sz w:val="11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3609;top:29;width:215;height:189" type="#_x0000_t202" id="docshape36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i/>
                        <w:spacing w:val="-5"/>
                        <w:w w:val="125"/>
                        <w:sz w:val="17"/>
                      </w:rPr>
                      <w:t>1</w:t>
                    </w:r>
                    <w:r>
                      <w:rPr>
                        <w:spacing w:val="-5"/>
                        <w:w w:val="125"/>
                        <w:sz w:val="7"/>
                      </w:rPr>
                      <w:t>.М</w:t>
                    </w:r>
                  </w:p>
                </w:txbxContent>
              </v:textbox>
              <w10:wrap type="none"/>
            </v:shape>
            <v:shape style="position:absolute;left:3305;top:317;width:177;height:224" type="#_x0000_t202" id="docshape37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i/>
                        <w:sz w:val="17"/>
                      </w:rPr>
                    </w:pPr>
                    <w:r>
                      <w:rPr>
                        <w:rFonts w:ascii="Symbol" w:hAnsi="Symbol"/>
                        <w:spacing w:val="-5"/>
                        <w:w w:val="110"/>
                        <w:sz w:val="17"/>
                      </w:rPr>
                      <w:t></w:t>
                    </w:r>
                    <w:r>
                      <w:rPr>
                        <w:i/>
                        <w:spacing w:val="-5"/>
                        <w:w w:val="110"/>
                        <w:sz w:val="17"/>
                        <w:vertAlign w:val="subscript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i/>
          <w:spacing w:val="-10"/>
          <w:position w:val="-9"/>
          <w:sz w:val="17"/>
        </w:rPr>
        <w:t>O</w:t>
      </w:r>
      <w:r>
        <w:rPr>
          <w:i/>
          <w:position w:val="-9"/>
          <w:sz w:val="17"/>
        </w:rPr>
        <w:tab/>
      </w:r>
      <w:r>
        <w:rPr>
          <w:i/>
          <w:spacing w:val="-5"/>
          <w:sz w:val="17"/>
        </w:rPr>
        <w:t>L</w:t>
      </w:r>
      <w:r>
        <w:rPr>
          <w:i/>
          <w:spacing w:val="-5"/>
          <w:sz w:val="17"/>
          <w:vertAlign w:val="subscript"/>
        </w:rPr>
        <w:t>1</w:t>
      </w:r>
    </w:p>
    <w:p>
      <w:pPr>
        <w:spacing w:line="195" w:lineRule="exact" w:before="111"/>
        <w:ind w:left="681" w:right="832" w:firstLine="0"/>
        <w:jc w:val="center"/>
        <w:rPr>
          <w:i/>
          <w:sz w:val="17"/>
        </w:rPr>
      </w:pPr>
      <w:r>
        <w:rPr>
          <w:i/>
          <w:spacing w:val="-5"/>
          <w:sz w:val="17"/>
        </w:rPr>
        <w:t>O</w:t>
      </w:r>
      <w:r>
        <w:rPr>
          <w:i/>
          <w:spacing w:val="-5"/>
          <w:sz w:val="17"/>
          <w:vertAlign w:val="subscript"/>
        </w:rPr>
        <w:t>0</w:t>
      </w:r>
    </w:p>
    <w:p>
      <w:pPr>
        <w:spacing w:line="208" w:lineRule="exact" w:before="0"/>
        <w:ind w:left="0" w:right="2298" w:firstLine="0"/>
        <w:jc w:val="right"/>
        <w:rPr>
          <w:rFonts w:ascii="Symbol" w:hAnsi="Symbol"/>
          <w:sz w:val="17"/>
        </w:rPr>
      </w:pPr>
      <w:r>
        <w:rPr>
          <w:rFonts w:ascii="Symbol" w:hAnsi="Symbol"/>
          <w:w w:val="100"/>
          <w:sz w:val="17"/>
        </w:rPr>
        <w:t></w:t>
      </w:r>
    </w:p>
    <w:p>
      <w:pPr>
        <w:pStyle w:val="BodyText"/>
        <w:spacing w:before="11"/>
        <w:rPr>
          <w:rFonts w:ascii="Symbol" w:hAnsi="Symbol"/>
          <w:i w:val="0"/>
          <w:sz w:val="16"/>
        </w:rPr>
      </w:pPr>
    </w:p>
    <w:p>
      <w:pPr>
        <w:spacing w:before="74"/>
        <w:ind w:left="2416" w:right="0" w:firstLine="0"/>
        <w:jc w:val="left"/>
        <w:rPr>
          <w:i/>
          <w:sz w:val="18"/>
        </w:rPr>
      </w:pPr>
      <w:r>
        <w:rPr>
          <w:i/>
          <w:sz w:val="18"/>
        </w:rPr>
        <w:t>_lис.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1.1.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K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определению</w:t>
      </w:r>
      <w:r>
        <w:rPr>
          <w:i/>
          <w:spacing w:val="14"/>
          <w:sz w:val="18"/>
        </w:rPr>
        <w:t> </w:t>
      </w:r>
      <w:r>
        <w:rPr>
          <w:i/>
          <w:sz w:val="18"/>
        </w:rPr>
        <w:t>плоского</w:t>
      </w:r>
      <w:r>
        <w:rPr>
          <w:i/>
          <w:spacing w:val="12"/>
          <w:sz w:val="18"/>
        </w:rPr>
        <w:t> </w:t>
      </w:r>
      <w:r>
        <w:rPr>
          <w:i/>
          <w:spacing w:val="-4"/>
          <w:sz w:val="18"/>
        </w:rPr>
        <w:t>угла</w:t>
      </w:r>
    </w:p>
    <w:p>
      <w:pPr>
        <w:pStyle w:val="BodyText"/>
        <w:spacing w:line="267" w:lineRule="exact" w:before="145"/>
        <w:ind w:left="712"/>
        <w:rPr>
          <w:rFonts w:ascii="Palatino Linotype" w:hAnsi="Palatino Linotype"/>
          <w:i/>
        </w:rPr>
      </w:pPr>
      <w:r>
        <w:rPr>
          <w:i/>
          <w:w w:val="105"/>
        </w:rPr>
        <w:t>величина</w:t>
      </w:r>
      <w:r>
        <w:rPr>
          <w:i/>
          <w:spacing w:val="16"/>
          <w:w w:val="105"/>
        </w:rPr>
        <w:t> </w:t>
      </w:r>
      <w:r>
        <w:rPr>
          <w:rFonts w:ascii="Palatino Linotype" w:hAnsi="Palatino Linotype"/>
          <w:i/>
          <w:w w:val="105"/>
        </w:rPr>
        <w:t>x</w:t>
      </w:r>
      <w:r>
        <w:rPr>
          <w:rFonts w:ascii="Palatino Linotype" w:hAnsi="Palatino Linotype"/>
          <w:i/>
          <w:spacing w:val="17"/>
          <w:w w:val="105"/>
        </w:rPr>
        <w:t> </w:t>
      </w:r>
      <w:r>
        <w:rPr>
          <w:i/>
          <w:w w:val="105"/>
        </w:rPr>
        <w:t>выбрана</w:t>
      </w:r>
      <w:r>
        <w:rPr>
          <w:i/>
          <w:spacing w:val="14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качестве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базисной,</w:t>
      </w:r>
      <w:r>
        <w:rPr>
          <w:i/>
          <w:spacing w:val="13"/>
          <w:w w:val="105"/>
        </w:rPr>
        <w:t> </w:t>
      </w:r>
      <w:r>
        <w:rPr>
          <w:i/>
          <w:w w:val="105"/>
        </w:rPr>
        <w:t>то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размерность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величины</w:t>
      </w:r>
      <w:r>
        <w:rPr>
          <w:i/>
          <w:spacing w:val="18"/>
          <w:w w:val="105"/>
        </w:rPr>
        <w:t> </w:t>
      </w:r>
      <w:r>
        <w:rPr>
          <w:rFonts w:ascii="Palatino Linotype" w:hAnsi="Palatino Linotype"/>
          <w:i/>
          <w:spacing w:val="-10"/>
          <w:w w:val="105"/>
        </w:rPr>
        <w:t>y</w:t>
      </w:r>
    </w:p>
    <w:p>
      <w:pPr>
        <w:pStyle w:val="BodyText"/>
        <w:spacing w:line="227" w:lineRule="exact"/>
        <w:ind w:left="712"/>
        <w:rPr>
          <w:i/>
        </w:rPr>
      </w:pPr>
      <w:r>
        <w:rPr>
          <w:i/>
          <w:spacing w:val="-4"/>
        </w:rPr>
        <w:t>есть</w:t>
      </w:r>
    </w:p>
    <w:p>
      <w:pPr>
        <w:spacing w:line="254" w:lineRule="exact" w:before="0"/>
        <w:ind w:left="1253" w:right="711" w:firstLine="0"/>
        <w:jc w:val="center"/>
        <w:rPr>
          <w:rFonts w:ascii="Palatino Linotype"/>
          <w:i/>
          <w:sz w:val="20"/>
        </w:rPr>
      </w:pPr>
      <w:r>
        <w:rPr>
          <w:rFonts w:ascii="Book Antiqua"/>
          <w:sz w:val="20"/>
        </w:rPr>
        <w:t>dim</w:t>
      </w:r>
      <w:r>
        <w:rPr>
          <w:rFonts w:ascii="Book Antiqua"/>
          <w:spacing w:val="-17"/>
          <w:sz w:val="20"/>
        </w:rPr>
        <w:t> </w:t>
      </w:r>
      <w:r>
        <w:rPr>
          <w:rFonts w:ascii="Palatino Linotype"/>
          <w:i/>
          <w:sz w:val="20"/>
        </w:rPr>
        <w:t>y</w:t>
      </w:r>
      <w:r>
        <w:rPr>
          <w:rFonts w:ascii="Palatino Linotype"/>
          <w:i/>
          <w:spacing w:val="11"/>
          <w:sz w:val="20"/>
        </w:rPr>
        <w:t> </w:t>
      </w:r>
      <w:r>
        <w:rPr>
          <w:rFonts w:ascii="Book Antiqua"/>
          <w:sz w:val="20"/>
        </w:rPr>
        <w:t>=</w:t>
      </w:r>
      <w:r>
        <w:rPr>
          <w:rFonts w:ascii="Book Antiqua"/>
          <w:spacing w:val="7"/>
          <w:sz w:val="20"/>
        </w:rPr>
        <w:t> </w:t>
      </w:r>
      <w:r>
        <w:rPr>
          <w:rFonts w:ascii="Palatino Linotype"/>
          <w:i/>
          <w:spacing w:val="-5"/>
          <w:sz w:val="20"/>
        </w:rPr>
        <w:t>x</w:t>
      </w:r>
      <w:r>
        <w:rPr>
          <w:rFonts w:ascii="Palatino Linotype"/>
          <w:i/>
          <w:spacing w:val="-5"/>
          <w:sz w:val="20"/>
          <w:vertAlign w:val="superscript"/>
        </w:rPr>
        <w:t>c</w:t>
      </w:r>
      <w:r>
        <w:rPr>
          <w:rFonts w:ascii="Palatino Linotype"/>
          <w:i/>
          <w:spacing w:val="-5"/>
          <w:sz w:val="20"/>
          <w:vertAlign w:val="baseline"/>
        </w:rPr>
        <w:t>.</w:t>
      </w:r>
    </w:p>
    <w:p>
      <w:pPr>
        <w:pStyle w:val="BodyText"/>
        <w:spacing w:line="232" w:lineRule="auto" w:before="90"/>
        <w:ind w:left="712" w:right="166" w:firstLine="300"/>
        <w:jc w:val="both"/>
        <w:rPr>
          <w:i/>
        </w:rPr>
      </w:pPr>
      <w:r>
        <w:rPr>
          <w:i/>
          <w:w w:val="105"/>
        </w:rPr>
        <w:t>Приведенные</w:t>
      </w:r>
      <w:r>
        <w:rPr>
          <w:i/>
          <w:w w:val="105"/>
        </w:rPr>
        <w:t> рассуждения</w:t>
      </w:r>
      <w:r>
        <w:rPr>
          <w:i/>
          <w:w w:val="105"/>
        </w:rPr>
        <w:t> нетрудно</w:t>
      </w:r>
      <w:r>
        <w:rPr>
          <w:i/>
          <w:w w:val="105"/>
        </w:rPr>
        <w:t> обобщить</w:t>
      </w:r>
      <w:r>
        <w:rPr>
          <w:i/>
          <w:w w:val="105"/>
        </w:rPr>
        <w:t> на</w:t>
      </w:r>
      <w:r>
        <w:rPr>
          <w:i/>
          <w:w w:val="105"/>
        </w:rPr>
        <w:t> случай,</w:t>
      </w:r>
      <w:r>
        <w:rPr>
          <w:i/>
          <w:w w:val="105"/>
        </w:rPr>
        <w:t> </w:t>
      </w:r>
      <w:r>
        <w:rPr>
          <w:i/>
          <w:w w:val="105"/>
        </w:rPr>
        <w:t>когда</w:t>
      </w:r>
      <w:r>
        <w:rPr>
          <w:w w:val="105"/>
        </w:rPr>
        <w:t> рассматриваемая величина зависит от</w:t>
      </w:r>
      <w:r>
        <w:rPr>
          <w:w w:val="105"/>
        </w:rPr>
        <w:t> нескольких базисных величин. Пусть, например, число базисных величин выбрано равным трем, и за них приняты длина (</w:t>
      </w:r>
      <w:r>
        <w:rPr>
          <w:rFonts w:ascii="Palatino Linotype" w:hAnsi="Palatino Linotype"/>
          <w:i/>
          <w:w w:val="105"/>
        </w:rPr>
        <w:t>l</w:t>
      </w:r>
      <w:r>
        <w:rPr>
          <w:i/>
          <w:w w:val="105"/>
        </w:rPr>
        <w:t>), масса (</w:t>
      </w:r>
      <w:r>
        <w:rPr>
          <w:rFonts w:ascii="Palatino Linotype" w:hAnsi="Palatino Linotype"/>
          <w:i/>
          <w:w w:val="105"/>
        </w:rPr>
        <w:t>m</w:t>
      </w:r>
      <w:r>
        <w:rPr>
          <w:i/>
          <w:w w:val="105"/>
        </w:rPr>
        <w:t>) и время (</w:t>
      </w:r>
      <w:r>
        <w:rPr>
          <w:rFonts w:ascii="Palatino Linotype" w:hAnsi="Palatino Linotype"/>
          <w:i/>
          <w:w w:val="105"/>
        </w:rPr>
        <w:t>t</w:t>
      </w:r>
      <w:r>
        <w:rPr>
          <w:i/>
          <w:w w:val="105"/>
        </w:rPr>
        <w:t>), тогда для любой физи-</w:t>
      </w:r>
      <w:r>
        <w:rPr>
          <w:w w:val="105"/>
        </w:rPr>
        <w:t> ческой величины </w:t>
      </w:r>
      <w:r>
        <w:rPr>
          <w:rFonts w:ascii="Palatino Linotype" w:hAnsi="Palatino Linotype"/>
          <w:i/>
          <w:w w:val="105"/>
        </w:rPr>
        <w:t>y </w:t>
      </w:r>
      <w:r>
        <w:rPr>
          <w:i/>
          <w:w w:val="105"/>
        </w:rPr>
        <w:t>имеем</w:t>
      </w:r>
    </w:p>
    <w:p>
      <w:pPr>
        <w:tabs>
          <w:tab w:pos="6739" w:val="left" w:leader="none"/>
        </w:tabs>
        <w:spacing w:before="127"/>
        <w:ind w:left="3247" w:right="0" w:firstLine="0"/>
        <w:jc w:val="left"/>
        <w:rPr>
          <w:i/>
          <w:sz w:val="20"/>
        </w:rPr>
      </w:pPr>
      <w:r>
        <w:rPr>
          <w:rFonts w:ascii="Book Antiqua"/>
          <w:w w:val="105"/>
          <w:sz w:val="20"/>
        </w:rPr>
        <w:t>dim</w:t>
      </w:r>
      <w:r>
        <w:rPr>
          <w:rFonts w:ascii="Book Antiqua"/>
          <w:spacing w:val="-20"/>
          <w:w w:val="105"/>
          <w:sz w:val="20"/>
        </w:rPr>
        <w:t> </w:t>
      </w:r>
      <w:r>
        <w:rPr>
          <w:rFonts w:ascii="Palatino Linotype"/>
          <w:i/>
          <w:w w:val="105"/>
          <w:sz w:val="20"/>
        </w:rPr>
        <w:t>y</w:t>
      </w:r>
      <w:r>
        <w:rPr>
          <w:rFonts w:ascii="Palatino Linotype"/>
          <w:i/>
          <w:spacing w:val="-7"/>
          <w:w w:val="105"/>
          <w:sz w:val="20"/>
        </w:rPr>
        <w:t> </w:t>
      </w:r>
      <w:r>
        <w:rPr>
          <w:rFonts w:ascii="Book Antiqua"/>
          <w:w w:val="105"/>
          <w:sz w:val="20"/>
        </w:rPr>
        <w:t>=</w:t>
      </w:r>
      <w:r>
        <w:rPr>
          <w:rFonts w:ascii="Book Antiqua"/>
          <w:spacing w:val="-8"/>
          <w:w w:val="105"/>
          <w:sz w:val="20"/>
        </w:rPr>
        <w:t> </w:t>
      </w:r>
      <w:r>
        <w:rPr>
          <w:rFonts w:ascii="Palatino Linotype"/>
          <w:i/>
          <w:spacing w:val="-2"/>
          <w:w w:val="105"/>
          <w:sz w:val="20"/>
        </w:rPr>
        <w:t>l</w:t>
      </w:r>
      <w:r>
        <w:rPr>
          <w:rFonts w:ascii="Palatino Linotype"/>
          <w:i/>
          <w:spacing w:val="-2"/>
          <w:w w:val="105"/>
          <w:sz w:val="20"/>
          <w:vertAlign w:val="superscript"/>
        </w:rPr>
        <w:t>p</w:t>
      </w:r>
      <w:r>
        <w:rPr>
          <w:rFonts w:ascii="Palatino Linotype"/>
          <w:i/>
          <w:spacing w:val="-2"/>
          <w:w w:val="105"/>
          <w:sz w:val="20"/>
          <w:vertAlign w:val="baseline"/>
        </w:rPr>
        <w:t>m</w:t>
      </w:r>
      <w:r>
        <w:rPr>
          <w:rFonts w:ascii="Palatino Linotype"/>
          <w:i/>
          <w:spacing w:val="-2"/>
          <w:w w:val="105"/>
          <w:sz w:val="20"/>
          <w:vertAlign w:val="superscript"/>
        </w:rPr>
        <w:t>q</w:t>
      </w:r>
      <w:r>
        <w:rPr>
          <w:rFonts w:ascii="Palatino Linotype"/>
          <w:i/>
          <w:spacing w:val="-2"/>
          <w:w w:val="105"/>
          <w:sz w:val="20"/>
          <w:vertAlign w:val="baseline"/>
        </w:rPr>
        <w:t>t</w:t>
      </w:r>
      <w:r>
        <w:rPr>
          <w:rFonts w:ascii="Palatino Linotype"/>
          <w:i/>
          <w:spacing w:val="-2"/>
          <w:w w:val="105"/>
          <w:sz w:val="20"/>
          <w:vertAlign w:val="superscript"/>
        </w:rPr>
        <w:t>r</w:t>
      </w:r>
      <w:r>
        <w:rPr>
          <w:rFonts w:ascii="Palatino Linotype"/>
          <w:i/>
          <w:spacing w:val="-2"/>
          <w:w w:val="105"/>
          <w:sz w:val="20"/>
          <w:vertAlign w:val="baseline"/>
        </w:rPr>
        <w:t>,</w:t>
      </w:r>
      <w:r>
        <w:rPr>
          <w:rFonts w:ascii="Palatino Linotype"/>
          <w:i/>
          <w:sz w:val="20"/>
          <w:vertAlign w:val="baseline"/>
        </w:rPr>
        <w:tab/>
      </w:r>
      <w:r>
        <w:rPr>
          <w:i/>
          <w:spacing w:val="-2"/>
          <w:w w:val="110"/>
          <w:sz w:val="20"/>
          <w:vertAlign w:val="baseline"/>
        </w:rPr>
        <w:t>(1.8)</w:t>
      </w:r>
    </w:p>
    <w:p>
      <w:pPr>
        <w:pStyle w:val="BodyText"/>
        <w:spacing w:line="228" w:lineRule="auto" w:before="134"/>
        <w:ind w:left="712" w:right="163"/>
        <w:jc w:val="both"/>
      </w:pPr>
      <w:r>
        <w:rPr>
          <w:i/>
        </w:rPr>
        <w:t>где </w:t>
      </w:r>
      <w:r>
        <w:rPr>
          <w:rFonts w:ascii="Palatino Linotype" w:hAnsi="Palatino Linotype"/>
          <w:i/>
        </w:rPr>
        <w:t>p</w:t>
      </w:r>
      <w:r>
        <w:rPr>
          <w:i/>
        </w:rPr>
        <w:t>, </w:t>
      </w:r>
      <w:r>
        <w:rPr>
          <w:rFonts w:ascii="Palatino Linotype" w:hAnsi="Palatino Linotype"/>
          <w:i/>
        </w:rPr>
        <w:t>q</w:t>
      </w:r>
      <w:r>
        <w:rPr>
          <w:i/>
        </w:rPr>
        <w:t>, </w:t>
      </w:r>
      <w:r>
        <w:rPr>
          <w:rFonts w:ascii="Palatino Linotype" w:hAnsi="Palatino Linotype"/>
          <w:i/>
        </w:rPr>
        <w:t>r </w:t>
      </w:r>
      <w:r>
        <w:rPr>
          <w:i/>
          <w:w w:val="210"/>
        </w:rPr>
        <w:t>-</w:t>
      </w:r>
      <w:r>
        <w:rPr>
          <w:i/>
          <w:spacing w:val="-3"/>
          <w:w w:val="210"/>
        </w:rPr>
        <w:t> </w:t>
      </w:r>
      <w:r>
        <w:rPr>
          <w:i/>
        </w:rPr>
        <w:t>постоянные числа. Формула (1.8) показывает, что если</w:t>
      </w:r>
      <w:r>
        <w:rPr/>
        <w:t> единицы</w:t>
      </w:r>
      <w:r>
        <w:rPr>
          <w:spacing w:val="40"/>
        </w:rPr>
        <w:t> </w:t>
      </w:r>
      <w:r>
        <w:rPr/>
        <w:t>длины,</w:t>
      </w:r>
      <w:r>
        <w:rPr>
          <w:spacing w:val="40"/>
        </w:rPr>
        <w:t> </w:t>
      </w:r>
      <w:r>
        <w:rPr/>
        <w:t>массы</w:t>
      </w:r>
      <w:r>
        <w:rPr>
          <w:spacing w:val="40"/>
        </w:rPr>
        <w:t> </w:t>
      </w:r>
      <w:r>
        <w:rPr/>
        <w:t>и</w:t>
      </w:r>
      <w:r>
        <w:rPr>
          <w:spacing w:val="40"/>
        </w:rPr>
        <w:t> </w:t>
      </w:r>
      <w:r>
        <w:rPr/>
        <w:t>времени</w:t>
      </w:r>
      <w:r>
        <w:rPr>
          <w:spacing w:val="40"/>
        </w:rPr>
        <w:t> </w:t>
      </w:r>
      <w:r>
        <w:rPr/>
        <w:t>уменьшить</w:t>
      </w:r>
      <w:r>
        <w:rPr>
          <w:spacing w:val="40"/>
        </w:rPr>
        <w:t> </w:t>
      </w:r>
      <w:r>
        <w:rPr/>
        <w:t>в</w:t>
      </w:r>
      <w:r>
        <w:rPr>
          <w:spacing w:val="40"/>
        </w:rPr>
        <w:t> </w:t>
      </w:r>
      <w:r>
        <w:rPr>
          <w:rFonts w:ascii="Palatino Linotype" w:hAnsi="Palatino Linotype"/>
          <w:i/>
        </w:rPr>
        <w:t>α</w:t>
      </w:r>
      <w:r>
        <w:rPr>
          <w:i/>
        </w:rPr>
        <w:t>,</w:t>
      </w:r>
      <w:r>
        <w:rPr>
          <w:i/>
          <w:spacing w:val="40"/>
        </w:rPr>
        <w:t> </w:t>
      </w:r>
      <w:r>
        <w:rPr>
          <w:rFonts w:ascii="Palatino Linotype" w:hAnsi="Palatino Linotype"/>
          <w:i/>
        </w:rPr>
        <w:t>β</w:t>
      </w:r>
      <w:r>
        <w:rPr>
          <w:rFonts w:ascii="Palatino Linotype" w:hAnsi="Palatino Linotype"/>
          <w:i/>
          <w:spacing w:val="40"/>
        </w:rPr>
        <w:t> </w:t>
      </w:r>
      <w:r>
        <w:rPr>
          <w:i/>
        </w:rPr>
        <w:t>и</w:t>
      </w:r>
      <w:r>
        <w:rPr>
          <w:i/>
          <w:spacing w:val="40"/>
        </w:rPr>
        <w:t> </w:t>
      </w:r>
      <w:r>
        <w:rPr>
          <w:rFonts w:ascii="Palatino Linotype" w:hAnsi="Palatino Linotype"/>
          <w:i/>
        </w:rPr>
        <w:t>γ</w:t>
      </w:r>
      <w:r>
        <w:rPr>
          <w:rFonts w:ascii="Palatino Linotype" w:hAnsi="Palatino Linotype"/>
          <w:i/>
          <w:spacing w:val="40"/>
        </w:rPr>
        <w:t> </w:t>
      </w:r>
      <w:r>
        <w:rPr>
          <w:i/>
        </w:rPr>
        <w:t>раз,</w:t>
      </w:r>
      <w:r>
        <w:rPr>
          <w:i/>
          <w:spacing w:val="40"/>
        </w:rPr>
        <w:t> </w:t>
      </w:r>
      <w:r>
        <w:rPr>
          <w:i/>
        </w:rPr>
        <w:t>то</w:t>
      </w:r>
      <w:r>
        <w:rPr>
          <w:i/>
          <w:spacing w:val="40"/>
        </w:rPr>
        <w:t> </w:t>
      </w:r>
      <w:r>
        <w:rPr>
          <w:i/>
        </w:rPr>
        <w:t>еди-</w:t>
      </w:r>
      <w:r>
        <w:rPr/>
        <w:t> ница</w:t>
      </w:r>
      <w:r>
        <w:rPr>
          <w:spacing w:val="40"/>
        </w:rPr>
        <w:t> </w:t>
      </w:r>
      <w:r>
        <w:rPr/>
        <w:t>производной величины</w:t>
      </w:r>
      <w:r>
        <w:rPr>
          <w:spacing w:val="40"/>
        </w:rPr>
        <w:t> </w:t>
      </w:r>
      <w:r>
        <w:rPr>
          <w:rFonts w:ascii="Palatino Linotype" w:hAnsi="Palatino Linotype"/>
          <w:i/>
        </w:rPr>
        <w:t>y</w:t>
      </w:r>
      <w:r>
        <w:rPr>
          <w:rFonts w:ascii="Palatino Linotype" w:hAnsi="Palatino Linotype"/>
          <w:i/>
          <w:spacing w:val="40"/>
        </w:rPr>
        <w:t> </w:t>
      </w:r>
      <w:r>
        <w:rPr>
          <w:i/>
        </w:rPr>
        <w:t>уменьшится</w:t>
      </w:r>
      <w:r>
        <w:rPr>
          <w:i/>
          <w:spacing w:val="40"/>
        </w:rPr>
        <w:t> </w:t>
      </w:r>
      <w:r>
        <w:rPr>
          <w:i/>
        </w:rPr>
        <w:t>в</w:t>
      </w:r>
      <w:r>
        <w:rPr>
          <w:i/>
          <w:spacing w:val="40"/>
        </w:rPr>
        <w:t> </w:t>
      </w:r>
      <w:r>
        <w:rPr>
          <w:rFonts w:ascii="Palatino Linotype" w:hAnsi="Palatino Linotype"/>
          <w:i/>
        </w:rPr>
        <w:t>α</w:t>
      </w:r>
      <w:r>
        <w:rPr>
          <w:rFonts w:ascii="Palatino Linotype" w:hAnsi="Palatino Linotype"/>
          <w:i/>
          <w:vertAlign w:val="superscript"/>
        </w:rPr>
        <w:t>p</w:t>
      </w:r>
      <w:r>
        <w:rPr>
          <w:rFonts w:ascii="Palatino Linotype" w:hAnsi="Palatino Linotype"/>
          <w:i/>
          <w:vertAlign w:val="baseline"/>
        </w:rPr>
        <w:t>β</w:t>
      </w:r>
      <w:r>
        <w:rPr>
          <w:rFonts w:ascii="Palatino Linotype" w:hAnsi="Palatino Linotype"/>
          <w:i/>
          <w:vertAlign w:val="superscript"/>
        </w:rPr>
        <w:t>q</w:t>
      </w:r>
      <w:r>
        <w:rPr>
          <w:rFonts w:ascii="Palatino Linotype" w:hAnsi="Palatino Linotype"/>
          <w:i/>
          <w:vertAlign w:val="baseline"/>
        </w:rPr>
        <w:t>γ</w:t>
      </w:r>
      <w:r>
        <w:rPr>
          <w:rFonts w:ascii="Palatino Linotype" w:hAnsi="Palatino Linotype"/>
          <w:i/>
          <w:vertAlign w:val="superscript"/>
        </w:rPr>
        <w:t>r</w:t>
      </w:r>
      <w:r>
        <w:rPr>
          <w:rFonts w:ascii="Palatino Linotype" w:hAnsi="Palatino Linotype"/>
          <w:i/>
          <w:spacing w:val="40"/>
          <w:vertAlign w:val="baseline"/>
        </w:rPr>
        <w:t> </w:t>
      </w:r>
      <w:r>
        <w:rPr>
          <w:i/>
          <w:vertAlign w:val="baseline"/>
        </w:rPr>
        <w:t>раз,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и,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следова-</w:t>
      </w:r>
      <w:r>
        <w:rPr>
          <w:vertAlign w:val="baseline"/>
        </w:rPr>
        <w:t> тельно,</w:t>
      </w:r>
      <w:r>
        <w:rPr>
          <w:spacing w:val="26"/>
          <w:vertAlign w:val="baseline"/>
        </w:rPr>
        <w:t> </w:t>
      </w:r>
      <w:r>
        <w:rPr>
          <w:vertAlign w:val="baseline"/>
        </w:rPr>
        <w:t>ее</w:t>
      </w:r>
      <w:r>
        <w:rPr>
          <w:spacing w:val="26"/>
          <w:vertAlign w:val="baseline"/>
        </w:rPr>
        <w:t> </w:t>
      </w:r>
      <w:r>
        <w:rPr>
          <w:vertAlign w:val="baseline"/>
        </w:rPr>
        <w:t>числовое</w:t>
      </w:r>
      <w:r>
        <w:rPr>
          <w:spacing w:val="20"/>
          <w:vertAlign w:val="baseline"/>
        </w:rPr>
        <w:t> </w:t>
      </w:r>
      <w:r>
        <w:rPr>
          <w:vertAlign w:val="baseline"/>
        </w:rPr>
        <w:t>значение</w:t>
      </w:r>
      <w:r>
        <w:rPr>
          <w:spacing w:val="26"/>
          <w:vertAlign w:val="baseline"/>
        </w:rPr>
        <w:t> </w:t>
      </w:r>
      <w:r>
        <w:rPr>
          <w:vertAlign w:val="baseline"/>
        </w:rPr>
        <w:t>увеличится</w:t>
      </w:r>
      <w:r>
        <w:rPr>
          <w:spacing w:val="24"/>
          <w:vertAlign w:val="baseline"/>
        </w:rPr>
        <w:t> </w:t>
      </w:r>
      <w:r>
        <w:rPr>
          <w:vertAlign w:val="baseline"/>
        </w:rPr>
        <w:t>в</w:t>
      </w:r>
      <w:r>
        <w:rPr>
          <w:spacing w:val="26"/>
          <w:vertAlign w:val="baseline"/>
        </w:rPr>
        <w:t> </w:t>
      </w:r>
      <w:r>
        <w:rPr>
          <w:vertAlign w:val="baseline"/>
        </w:rPr>
        <w:t>такое</w:t>
      </w:r>
      <w:r>
        <w:rPr>
          <w:spacing w:val="24"/>
          <w:vertAlign w:val="baseline"/>
        </w:rPr>
        <w:t> </w:t>
      </w:r>
      <w:r>
        <w:rPr>
          <w:vertAlign w:val="baseline"/>
        </w:rPr>
        <w:t>же</w:t>
      </w:r>
      <w:r>
        <w:rPr>
          <w:spacing w:val="24"/>
          <w:vertAlign w:val="baseline"/>
        </w:rPr>
        <w:t> </w:t>
      </w:r>
      <w:r>
        <w:rPr>
          <w:vertAlign w:val="baseline"/>
        </w:rPr>
        <w:t>число</w:t>
      </w:r>
      <w:r>
        <w:rPr>
          <w:spacing w:val="26"/>
          <w:vertAlign w:val="baseline"/>
        </w:rPr>
        <w:t> </w:t>
      </w:r>
      <w:r>
        <w:rPr>
          <w:vertAlign w:val="baseline"/>
        </w:rPr>
        <w:t>раз.</w:t>
      </w:r>
      <w:r>
        <w:rPr>
          <w:spacing w:val="26"/>
          <w:vertAlign w:val="baseline"/>
        </w:rPr>
        <w:t> </w:t>
      </w:r>
      <w:r>
        <w:rPr>
          <w:vertAlign w:val="baseline"/>
        </w:rPr>
        <w:t>В</w:t>
      </w:r>
      <w:r>
        <w:rPr>
          <w:spacing w:val="24"/>
          <w:vertAlign w:val="baseline"/>
        </w:rPr>
        <w:t> </w:t>
      </w:r>
      <w:r>
        <w:rPr>
          <w:vertAlign w:val="baseline"/>
        </w:rPr>
        <w:t>этом и состоит смысл понятия размерности. Величины </w:t>
      </w:r>
      <w:r>
        <w:rPr>
          <w:rFonts w:ascii="Palatino Linotype" w:hAnsi="Palatino Linotype"/>
          <w:i/>
          <w:vertAlign w:val="baseline"/>
        </w:rPr>
        <w:t>p</w:t>
      </w:r>
      <w:r>
        <w:rPr>
          <w:i/>
          <w:vertAlign w:val="baseline"/>
        </w:rPr>
        <w:t>, </w:t>
      </w:r>
      <w:r>
        <w:rPr>
          <w:rFonts w:ascii="Palatino Linotype" w:hAnsi="Palatino Linotype"/>
          <w:i/>
          <w:vertAlign w:val="baseline"/>
        </w:rPr>
        <w:t>q</w:t>
      </w:r>
      <w:r>
        <w:rPr>
          <w:i/>
          <w:vertAlign w:val="baseline"/>
        </w:rPr>
        <w:t>, </w:t>
      </w:r>
      <w:r>
        <w:rPr>
          <w:rFonts w:ascii="Palatino Linotype" w:hAnsi="Palatino Linotype"/>
          <w:i/>
          <w:vertAlign w:val="baseline"/>
        </w:rPr>
        <w:t>r </w:t>
      </w:r>
      <w:r>
        <w:rPr>
          <w:i/>
          <w:vertAlign w:val="baseline"/>
        </w:rPr>
        <w:t>оказываются</w:t>
      </w:r>
      <w:r>
        <w:rPr>
          <w:vertAlign w:val="baseline"/>
        </w:rPr>
        <w:t> фактически рациональными числами. Это является следствием соот- ветствующих</w:t>
      </w:r>
      <w:r>
        <w:rPr>
          <w:spacing w:val="70"/>
          <w:vertAlign w:val="baseline"/>
        </w:rPr>
        <w:t> </w:t>
      </w:r>
      <w:r>
        <w:rPr>
          <w:vertAlign w:val="baseline"/>
        </w:rPr>
        <w:t>определений</w:t>
      </w:r>
      <w:r>
        <w:rPr>
          <w:spacing w:val="40"/>
          <w:vertAlign w:val="baseline"/>
        </w:rPr>
        <w:t> </w:t>
      </w:r>
      <w:r>
        <w:rPr>
          <w:vertAlign w:val="baseline"/>
        </w:rPr>
        <w:t>физических</w:t>
      </w:r>
      <w:r>
        <w:rPr>
          <w:spacing w:val="70"/>
          <w:vertAlign w:val="baseline"/>
        </w:rPr>
        <w:t> </w:t>
      </w:r>
      <w:r>
        <w:rPr>
          <w:vertAlign w:val="baseline"/>
        </w:rPr>
        <w:t>величин.</w:t>
      </w:r>
    </w:p>
    <w:p>
      <w:pPr>
        <w:pStyle w:val="BodyText"/>
        <w:spacing w:line="235" w:lineRule="auto" w:before="9"/>
        <w:ind w:left="712" w:right="166" w:firstLine="300"/>
        <w:jc w:val="both"/>
      </w:pPr>
      <w:r>
        <w:rPr/>
        <w:pict>
          <v:shape style="position:absolute;margin-left:254.880005pt;margin-top:25.917816pt;width:2.8pt;height:17.25pt;mso-position-horizontal-relative:page;mso-position-vertical-relative:paragraph;z-index:-32707584" type="#_x0000_t202" id="docshape38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97"/>
                      <w:sz w:val="20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>
          <w:i/>
        </w:rPr>
        <w:t>Часто размерность физической величины отождествляется с ее </w:t>
      </w:r>
      <w:r>
        <w:rPr>
          <w:i/>
        </w:rPr>
        <w:t>еди-</w:t>
      </w:r>
      <w:r>
        <w:rPr/>
        <w:t> ницей в соответствующей системе единиц. Так, например, говорят, что скорость имеет размерность м/с, а сила кг</w:t>
      </w:r>
      <w:r>
        <w:rPr>
          <w:spacing w:val="40"/>
        </w:rPr>
        <w:t> </w:t>
      </w:r>
      <w:r>
        <w:rPr/>
        <w:t>м</w:t>
      </w:r>
      <w:r>
        <w:rPr>
          <w:rFonts w:ascii="Palatino Linotype" w:hAnsi="Palatino Linotype"/>
          <w:i/>
        </w:rPr>
        <w:t>/</w:t>
      </w:r>
      <w:r>
        <w:rPr>
          <w:i/>
        </w:rPr>
        <w:t>с</w:t>
      </w:r>
      <w:r>
        <w:rPr>
          <w:rFonts w:ascii="Century" w:hAnsi="Century"/>
          <w:i w:val="0"/>
          <w:vertAlign w:val="superscript"/>
        </w:rPr>
        <w:t>2</w:t>
      </w:r>
      <w:r>
        <w:rPr>
          <w:i/>
          <w:vertAlign w:val="baseline"/>
        </w:rPr>
        <w:t>. В этом нет большой</w:t>
      </w:r>
      <w:r>
        <w:rPr>
          <w:vertAlign w:val="baseline"/>
        </w:rPr>
        <w:t> беды, хотя, строго говоря, это неверно.</w:t>
      </w:r>
    </w:p>
    <w:p>
      <w:pPr>
        <w:pStyle w:val="BodyText"/>
        <w:spacing w:line="247" w:lineRule="auto" w:before="50"/>
        <w:ind w:left="712" w:right="168"/>
        <w:jc w:val="both"/>
      </w:pPr>
      <w:r>
        <w:rPr>
          <w:i/>
          <w:w w:val="105"/>
          <w:sz w:val="23"/>
        </w:rPr>
        <w:t>Е,циницы</w:t>
      </w:r>
      <w:r>
        <w:rPr>
          <w:i/>
          <w:spacing w:val="-16"/>
          <w:w w:val="105"/>
          <w:sz w:val="23"/>
        </w:rPr>
        <w:t> </w:t>
      </w:r>
      <w:r>
        <w:rPr>
          <w:i/>
          <w:w w:val="105"/>
          <w:sz w:val="23"/>
        </w:rPr>
        <w:t>у'Juн.</w:t>
      </w:r>
      <w:r>
        <w:rPr>
          <w:i/>
          <w:spacing w:val="-15"/>
          <w:w w:val="105"/>
          <w:sz w:val="23"/>
        </w:rPr>
        <w:t> </w:t>
      </w:r>
      <w:r>
        <w:rPr>
          <w:i/>
          <w:w w:val="105"/>
        </w:rPr>
        <w:t>Отдельного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рассмотрения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требует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вопрос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о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единице</w:t>
      </w:r>
      <w:r>
        <w:rPr>
          <w:w w:val="105"/>
        </w:rPr>
        <w:t> плоского и телесного углов. При измерении плоского угла </w:t>
      </w:r>
      <w:r>
        <w:rPr>
          <w:w w:val="105"/>
        </w:rPr>
        <w:t>используют угол,</w:t>
      </w:r>
      <w:r>
        <w:rPr>
          <w:spacing w:val="32"/>
          <w:w w:val="105"/>
        </w:rPr>
        <w:t> </w:t>
      </w:r>
      <w:r>
        <w:rPr>
          <w:w w:val="105"/>
        </w:rPr>
        <w:t>называемый</w:t>
      </w:r>
      <w:r>
        <w:rPr>
          <w:spacing w:val="32"/>
          <w:w w:val="105"/>
        </w:rPr>
        <w:t> </w:t>
      </w:r>
      <w:r>
        <w:rPr>
          <w:w w:val="105"/>
        </w:rPr>
        <w:t>градусом,</w:t>
      </w:r>
      <w:r>
        <w:rPr>
          <w:spacing w:val="29"/>
          <w:w w:val="105"/>
        </w:rPr>
        <w:t> </w:t>
      </w:r>
      <w:r>
        <w:rPr>
          <w:w w:val="105"/>
        </w:rPr>
        <w:t>а</w:t>
      </w:r>
      <w:r>
        <w:rPr>
          <w:spacing w:val="34"/>
          <w:w w:val="105"/>
        </w:rPr>
        <w:t> </w:t>
      </w:r>
      <w:r>
        <w:rPr>
          <w:w w:val="105"/>
        </w:rPr>
        <w:t>также</w:t>
      </w:r>
      <w:r>
        <w:rPr>
          <w:spacing w:val="32"/>
          <w:w w:val="105"/>
        </w:rPr>
        <w:t> </w:t>
      </w:r>
      <w:r>
        <w:rPr>
          <w:w w:val="105"/>
        </w:rPr>
        <w:t>&lt;дуговую</w:t>
      </w:r>
      <w:r>
        <w:rPr>
          <w:spacing w:val="29"/>
          <w:w w:val="105"/>
        </w:rPr>
        <w:t> </w:t>
      </w:r>
      <w:r>
        <w:rPr>
          <w:w w:val="105"/>
        </w:rPr>
        <w:t>меру&gt;</w:t>
      </w:r>
      <w:r>
        <w:rPr>
          <w:spacing w:val="-18"/>
          <w:w w:val="210"/>
        </w:rPr>
        <w:t> </w:t>
      </w:r>
      <w:r>
        <w:rPr>
          <w:w w:val="210"/>
        </w:rPr>
        <w:t>-</w:t>
      </w:r>
      <w:r>
        <w:rPr>
          <w:spacing w:val="-18"/>
          <w:w w:val="210"/>
        </w:rPr>
        <w:t> </w:t>
      </w:r>
      <w:r>
        <w:rPr>
          <w:w w:val="105"/>
        </w:rPr>
        <w:t>&lt;длину</w:t>
      </w:r>
      <w:r>
        <w:rPr>
          <w:spacing w:val="34"/>
          <w:w w:val="105"/>
        </w:rPr>
        <w:t> </w:t>
      </w:r>
      <w:r>
        <w:rPr>
          <w:w w:val="105"/>
        </w:rPr>
        <w:t>ду- ги окружности единичного радиуса&gt; (рис. 1.1). В обоих случаях речь идет, по существу, об отношении величины дуги к радиусу:</w:t>
      </w:r>
    </w:p>
    <w:p>
      <w:pPr>
        <w:tabs>
          <w:tab w:pos="3969" w:val="left" w:leader="none"/>
          <w:tab w:pos="4492" w:val="left" w:leader="none"/>
          <w:tab w:pos="5006" w:val="left" w:leader="none"/>
          <w:tab w:pos="5536" w:val="left" w:leader="none"/>
        </w:tabs>
        <w:spacing w:line="191" w:lineRule="exact" w:before="93"/>
        <w:ind w:left="2517" w:right="0" w:firstLine="0"/>
        <w:jc w:val="left"/>
        <w:rPr>
          <w:rFonts w:ascii="Century"/>
          <w:sz w:val="20"/>
        </w:rPr>
      </w:pPr>
      <w:r>
        <w:rPr>
          <w:rFonts w:ascii="Palatino Linotype"/>
          <w:i/>
          <w:spacing w:val="-10"/>
          <w:w w:val="110"/>
          <w:sz w:val="20"/>
        </w:rPr>
        <w:t>l</w:t>
      </w:r>
      <w:r>
        <w:rPr>
          <w:rFonts w:ascii="Palatino Linotype"/>
          <w:i/>
          <w:sz w:val="20"/>
        </w:rPr>
        <w:tab/>
      </w:r>
      <w:r>
        <w:rPr>
          <w:rFonts w:ascii="Palatino Linotype"/>
          <w:i/>
          <w:spacing w:val="-5"/>
          <w:w w:val="110"/>
          <w:sz w:val="20"/>
        </w:rPr>
        <w:t>l</w:t>
      </w:r>
      <w:r>
        <w:rPr>
          <w:rFonts w:ascii="Century"/>
          <w:spacing w:val="-5"/>
          <w:w w:val="110"/>
          <w:sz w:val="20"/>
          <w:vertAlign w:val="subscript"/>
        </w:rPr>
        <w:t>2</w:t>
      </w:r>
      <w:r>
        <w:rPr>
          <w:rFonts w:ascii="Century"/>
          <w:sz w:val="20"/>
          <w:vertAlign w:val="baseline"/>
        </w:rPr>
        <w:tab/>
      </w:r>
      <w:r>
        <w:rPr>
          <w:rFonts w:ascii="Palatino Linotype"/>
          <w:i/>
          <w:spacing w:val="-5"/>
          <w:w w:val="110"/>
          <w:sz w:val="20"/>
          <w:vertAlign w:val="baseline"/>
        </w:rPr>
        <w:t>l</w:t>
      </w:r>
      <w:r>
        <w:rPr>
          <w:rFonts w:ascii="Century"/>
          <w:spacing w:val="-5"/>
          <w:w w:val="110"/>
          <w:sz w:val="20"/>
          <w:vertAlign w:val="subscript"/>
        </w:rPr>
        <w:t>1</w:t>
      </w:r>
      <w:r>
        <w:rPr>
          <w:rFonts w:ascii="Century"/>
          <w:sz w:val="20"/>
          <w:vertAlign w:val="baseline"/>
        </w:rPr>
        <w:tab/>
      </w:r>
      <w:r>
        <w:rPr>
          <w:rFonts w:ascii="Palatino Linotype"/>
          <w:i/>
          <w:spacing w:val="-5"/>
          <w:w w:val="110"/>
          <w:sz w:val="20"/>
          <w:vertAlign w:val="baseline"/>
        </w:rPr>
        <w:t>L</w:t>
      </w:r>
      <w:r>
        <w:rPr>
          <w:rFonts w:ascii="Century"/>
          <w:spacing w:val="-5"/>
          <w:w w:val="110"/>
          <w:sz w:val="20"/>
          <w:vertAlign w:val="subscript"/>
        </w:rPr>
        <w:t>2</w:t>
      </w:r>
      <w:r>
        <w:rPr>
          <w:rFonts w:ascii="Century"/>
          <w:sz w:val="20"/>
          <w:vertAlign w:val="baseline"/>
        </w:rPr>
        <w:tab/>
      </w:r>
      <w:r>
        <w:rPr>
          <w:rFonts w:ascii="Palatino Linotype"/>
          <w:i/>
          <w:spacing w:val="-5"/>
          <w:w w:val="110"/>
          <w:sz w:val="20"/>
          <w:vertAlign w:val="baseline"/>
        </w:rPr>
        <w:t>L</w:t>
      </w:r>
      <w:r>
        <w:rPr>
          <w:rFonts w:ascii="Century"/>
          <w:spacing w:val="-5"/>
          <w:w w:val="110"/>
          <w:sz w:val="20"/>
          <w:vertAlign w:val="subscript"/>
        </w:rPr>
        <w:t>1</w:t>
      </w:r>
    </w:p>
    <w:p>
      <w:pPr>
        <w:spacing w:line="175" w:lineRule="auto" w:before="0"/>
        <w:ind w:left="1253" w:right="711" w:firstLine="0"/>
        <w:jc w:val="center"/>
        <w:rPr>
          <w:rFonts w:ascii="Palatino Linotype" w:hAnsi="Palatino Linotype" w:cs="Palatino Linotype" w:eastAsia="Palatino Linotype"/>
          <w:i/>
          <w:iCs/>
          <w:sz w:val="20"/>
          <w:szCs w:val="20"/>
        </w:rPr>
      </w:pPr>
      <w:r>
        <w:rPr/>
        <w:pict>
          <v:line style="position:absolute;mso-position-horizontal-relative:page;mso-position-vertical-relative:paragraph;z-index:-32710144" from="142.667999pt,7.050421pt" to="154.307999pt,7.050421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709632" from="217.307999pt,7.050421pt" to="228.947999pt,7.050421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709120" from="243.587997pt,7.050421pt" to="255.227997pt,7.050421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708608" from="270.828003pt,7.050421pt" to="282.948003pt,7.050421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708096" from="297.467987pt,7.050421pt" to="309.587987pt,7.050421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</w:rPr>
        <w:t>ϕ</w:t>
      </w:r>
      <w:r>
        <w:rPr>
          <w:rFonts w:ascii="Palatino Linotype" w:hAnsi="Palatino Linotype" w:cs="Palatino Linotype" w:eastAsia="Palatino Linotype"/>
          <w:i/>
          <w:iCs/>
          <w:spacing w:val="-11"/>
          <w:w w:val="115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15"/>
          <w:sz w:val="20"/>
          <w:szCs w:val="20"/>
        </w:rPr>
        <w:t>=</w:t>
      </w:r>
      <w:r>
        <w:rPr>
          <w:rFonts w:ascii="Book Antiqua" w:hAnsi="Book Antiqua" w:cs="Book Antiqua" w:eastAsia="Book Antiqua"/>
          <w:spacing w:val="16"/>
          <w:w w:val="115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15"/>
          <w:position w:val="-13"/>
          <w:sz w:val="20"/>
          <w:szCs w:val="20"/>
        </w:rPr>
        <w:t>1</w:t>
      </w:r>
      <w:r>
        <w:rPr>
          <w:i/>
          <w:iCs/>
          <w:w w:val="115"/>
          <w:position w:val="-13"/>
          <w:sz w:val="20"/>
          <w:szCs w:val="20"/>
        </w:rPr>
        <w:t>м</w:t>
      </w:r>
      <w:r>
        <w:rPr>
          <w:i/>
          <w:iCs/>
          <w:spacing w:val="15"/>
          <w:w w:val="115"/>
          <w:position w:val="-13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15"/>
          <w:sz w:val="20"/>
          <w:szCs w:val="20"/>
        </w:rPr>
        <w:t>=</w:t>
      </w:r>
      <w:r>
        <w:rPr>
          <w:rFonts w:ascii="Book Antiqua" w:hAnsi="Book Antiqua" w:cs="Book Antiqua" w:eastAsia="Book Antiqua"/>
          <w:spacing w:val="-9"/>
          <w:w w:val="115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</w:rPr>
        <w:t>ϕ</w:t>
      </w:r>
      <w:r>
        <w:rPr>
          <w:rFonts w:ascii="Century" w:hAnsi="Century" w:cs="Century" w:eastAsia="Century"/>
          <w:w w:val="115"/>
          <w:sz w:val="20"/>
          <w:szCs w:val="20"/>
          <w:vertAlign w:val="subscript"/>
        </w:rPr>
        <w:t>2</w:t>
      </w:r>
      <w:r>
        <w:rPr>
          <w:rFonts w:ascii="Century" w:hAnsi="Century" w:cs="Century" w:eastAsia="Century"/>
          <w:spacing w:val="-14"/>
          <w:w w:val="115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20"/>
          <w:sz w:val="20"/>
          <w:szCs w:val="20"/>
          <w:vertAlign w:val="baseline"/>
        </w:rPr>
        <w:t>−</w:t>
      </w:r>
      <w:r>
        <w:rPr>
          <w:rFonts w:ascii="Cambria" w:hAnsi="Cambria" w:cs="Cambria" w:eastAsia="Cambria"/>
          <w:spacing w:val="-13"/>
          <w:w w:val="12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w w:val="115"/>
          <w:sz w:val="20"/>
          <w:szCs w:val="20"/>
          <w:vertAlign w:val="subscript"/>
        </w:rPr>
        <w:t>1</w:t>
      </w:r>
      <w:r>
        <w:rPr>
          <w:rFonts w:ascii="Century" w:hAnsi="Century" w:cs="Century" w:eastAsia="Century"/>
          <w:spacing w:val="-3"/>
          <w:w w:val="11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5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14"/>
          <w:w w:val="11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5"/>
          <w:position w:val="-13"/>
          <w:sz w:val="20"/>
          <w:szCs w:val="20"/>
          <w:vertAlign w:val="baseline"/>
        </w:rPr>
        <w:t>1</w:t>
      </w:r>
      <w:r>
        <w:rPr>
          <w:i/>
          <w:iCs/>
          <w:w w:val="115"/>
          <w:position w:val="-13"/>
          <w:sz w:val="20"/>
          <w:szCs w:val="20"/>
          <w:vertAlign w:val="baseline"/>
        </w:rPr>
        <w:t>м</w:t>
      </w:r>
      <w:r>
        <w:rPr>
          <w:i/>
          <w:iCs/>
          <w:spacing w:val="3"/>
          <w:w w:val="120"/>
          <w:position w:val="-13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20"/>
          <w:sz w:val="20"/>
          <w:szCs w:val="20"/>
          <w:vertAlign w:val="baseline"/>
        </w:rPr>
        <w:t>−</w:t>
      </w:r>
      <w:r>
        <w:rPr>
          <w:rFonts w:ascii="Cambria" w:hAnsi="Cambria" w:cs="Cambria" w:eastAsia="Cambria"/>
          <w:spacing w:val="9"/>
          <w:w w:val="12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5"/>
          <w:position w:val="-13"/>
          <w:sz w:val="20"/>
          <w:szCs w:val="20"/>
          <w:vertAlign w:val="baseline"/>
        </w:rPr>
        <w:t>1</w:t>
      </w:r>
      <w:r>
        <w:rPr>
          <w:i/>
          <w:iCs/>
          <w:w w:val="115"/>
          <w:position w:val="-13"/>
          <w:sz w:val="20"/>
          <w:szCs w:val="20"/>
          <w:vertAlign w:val="baseline"/>
        </w:rPr>
        <w:t>м</w:t>
      </w:r>
      <w:r>
        <w:rPr>
          <w:i/>
          <w:iCs/>
          <w:spacing w:val="15"/>
          <w:w w:val="115"/>
          <w:position w:val="-13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5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13"/>
          <w:w w:val="11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5"/>
          <w:position w:val="-13"/>
          <w:sz w:val="20"/>
          <w:szCs w:val="20"/>
          <w:vertAlign w:val="baseline"/>
        </w:rPr>
        <w:t>R</w:t>
      </w:r>
      <w:r>
        <w:rPr>
          <w:rFonts w:ascii="Century" w:hAnsi="Century" w:cs="Century" w:eastAsia="Century"/>
          <w:w w:val="115"/>
          <w:position w:val="-16"/>
          <w:sz w:val="14"/>
          <w:szCs w:val="14"/>
          <w:vertAlign w:val="baseline"/>
        </w:rPr>
        <w:t>2</w:t>
      </w:r>
      <w:r>
        <w:rPr>
          <w:rFonts w:ascii="Century" w:hAnsi="Century" w:cs="Century" w:eastAsia="Century"/>
          <w:spacing w:val="25"/>
          <w:w w:val="120"/>
          <w:position w:val="-16"/>
          <w:sz w:val="14"/>
          <w:szCs w:val="14"/>
          <w:vertAlign w:val="baseline"/>
        </w:rPr>
        <w:t> </w:t>
      </w:r>
      <w:r>
        <w:rPr>
          <w:rFonts w:ascii="Cambria" w:hAnsi="Cambria" w:cs="Cambria" w:eastAsia="Cambria"/>
          <w:w w:val="120"/>
          <w:sz w:val="20"/>
          <w:szCs w:val="20"/>
          <w:vertAlign w:val="baseline"/>
        </w:rPr>
        <w:t>−</w:t>
      </w:r>
      <w:r>
        <w:rPr>
          <w:rFonts w:ascii="Cambria" w:hAnsi="Cambria" w:cs="Cambria" w:eastAsia="Cambria"/>
          <w:spacing w:val="10"/>
          <w:w w:val="12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5"/>
          <w:position w:val="-13"/>
          <w:sz w:val="20"/>
          <w:szCs w:val="20"/>
          <w:vertAlign w:val="baseline"/>
        </w:rPr>
        <w:t>R</w:t>
      </w:r>
      <w:r>
        <w:rPr>
          <w:rFonts w:ascii="Century" w:hAnsi="Century" w:cs="Century" w:eastAsia="Century"/>
          <w:w w:val="115"/>
          <w:position w:val="-16"/>
          <w:sz w:val="14"/>
          <w:szCs w:val="14"/>
          <w:vertAlign w:val="baseline"/>
        </w:rPr>
        <w:t>1</w:t>
      </w:r>
      <w:r>
        <w:rPr>
          <w:rFonts w:ascii="Century" w:hAnsi="Century" w:cs="Century" w:eastAsia="Century"/>
          <w:spacing w:val="-12"/>
          <w:w w:val="115"/>
          <w:position w:val="-16"/>
          <w:sz w:val="14"/>
          <w:szCs w:val="14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10"/>
          <w:w w:val="115"/>
          <w:sz w:val="20"/>
          <w:szCs w:val="20"/>
          <w:vertAlign w:val="baseline"/>
        </w:rPr>
        <w:t>.</w:t>
      </w:r>
    </w:p>
    <w:p>
      <w:pPr>
        <w:spacing w:after="0" w:line="175" w:lineRule="auto"/>
        <w:jc w:val="center"/>
        <w:rPr>
          <w:rFonts w:ascii="Palatino Linotype" w:hAnsi="Palatino Linotype" w:cs="Palatino Linotype" w:eastAsia="Palatino Linotype"/>
          <w:sz w:val="20"/>
          <w:szCs w:val="20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8"/>
        <w:rPr>
          <w:rFonts w:ascii="Palatino Linotype"/>
          <w:i/>
          <w:sz w:val="7"/>
        </w:rPr>
      </w:pPr>
    </w:p>
    <w:p>
      <w:pPr>
        <w:pStyle w:val="BodyText"/>
        <w:spacing w:line="213" w:lineRule="auto" w:before="63"/>
        <w:ind w:left="429" w:right="451"/>
        <w:jc w:val="both"/>
        <w:rPr>
          <w:rFonts w:ascii="Book Antiqua" w:hAnsi="Book Antiqua" w:cs="Book Antiqua" w:eastAsia="Book Antiqua"/>
          <w:i w:val="0"/>
          <w:iCs w:val="0"/>
        </w:rPr>
      </w:pPr>
      <w:r>
        <w:rPr>
          <w:i/>
          <w:iCs/>
        </w:rPr>
        <w:t>Измеряется</w:t>
      </w:r>
      <w:r>
        <w:rPr>
          <w:i/>
          <w:iCs/>
          <w:spacing w:val="65"/>
        </w:rPr>
        <w:t> </w:t>
      </w:r>
      <w:r>
        <w:rPr>
          <w:i/>
          <w:iCs/>
        </w:rPr>
        <w:t>плоский</w:t>
      </w:r>
      <w:r>
        <w:rPr>
          <w:i/>
          <w:iCs/>
          <w:spacing w:val="68"/>
        </w:rPr>
        <w:t> </w:t>
      </w:r>
      <w:r>
        <w:rPr>
          <w:i/>
          <w:iCs/>
        </w:rPr>
        <w:t>угол</w:t>
      </w:r>
      <w:r>
        <w:rPr>
          <w:i/>
          <w:iCs/>
          <w:spacing w:val="40"/>
        </w:rPr>
        <w:t> </w:t>
      </w:r>
      <w:r>
        <w:rPr>
          <w:rFonts w:ascii="Palatino Linotype" w:hAnsi="Palatino Linotype" w:cs="Palatino Linotype" w:eastAsia="Palatino Linotype"/>
          <w:i/>
          <w:iCs/>
        </w:rPr>
        <w:t>ϕ</w:t>
      </w:r>
      <w:r>
        <w:rPr>
          <w:rFonts w:ascii="Palatino Linotype" w:hAnsi="Palatino Linotype" w:cs="Palatino Linotype" w:eastAsia="Palatino Linotype"/>
          <w:i/>
          <w:iCs/>
          <w:spacing w:val="67"/>
        </w:rPr>
        <w:t> </w:t>
      </w:r>
      <w:r>
        <w:rPr>
          <w:i/>
          <w:iCs/>
        </w:rPr>
        <w:t>между</w:t>
      </w:r>
      <w:r>
        <w:rPr>
          <w:i/>
          <w:iCs/>
          <w:spacing w:val="68"/>
        </w:rPr>
        <w:t> </w:t>
      </w:r>
      <w:r>
        <w:rPr>
          <w:i/>
          <w:iCs/>
        </w:rPr>
        <w:t>двумя</w:t>
      </w:r>
      <w:r>
        <w:rPr>
          <w:i/>
          <w:iCs/>
          <w:spacing w:val="65"/>
        </w:rPr>
        <w:t> </w:t>
      </w:r>
      <w:r>
        <w:rPr>
          <w:i/>
          <w:iCs/>
        </w:rPr>
        <w:t>радиусами-векторами</w:t>
      </w:r>
      <w:r>
        <w:rPr>
          <w:i/>
          <w:iCs/>
          <w:spacing w:val="40"/>
        </w:rPr>
        <w:t> </w:t>
      </w:r>
      <w:r>
        <w:rPr>
          <w:rFonts w:ascii="Palatino Linotype" w:hAnsi="Palatino Linotype" w:cs="Palatino Linotype" w:eastAsia="Palatino Linotype"/>
          <w:i/>
          <w:iCs/>
        </w:rPr>
        <w:t>OO</w:t>
      </w:r>
      <w:r>
        <w:rPr>
          <w:rFonts w:ascii="Century" w:hAnsi="Century" w:cs="Century" w:eastAsia="Century"/>
          <w:i w:val="0"/>
          <w:iCs w:val="0"/>
          <w:vertAlign w:val="subscript"/>
        </w:rPr>
        <w:t>1</w:t>
      </w:r>
      <w:r>
        <w:rPr>
          <w:rFonts w:ascii="Century" w:hAnsi="Century" w:cs="Century" w:eastAsia="Century"/>
          <w:i w:val="0"/>
          <w:iCs w:val="0"/>
          <w:vertAlign w:val="baseline"/>
        </w:rPr>
        <w:t> </w:t>
      </w:r>
      <w:r>
        <w:rPr>
          <w:i/>
          <w:iCs/>
          <w:vertAlign w:val="baseline"/>
        </w:rPr>
        <w:t>и</w:t>
      </w:r>
      <w:r>
        <w:rPr>
          <w:i/>
          <w:iCs/>
          <w:spacing w:val="4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vertAlign w:val="baseline"/>
        </w:rPr>
        <w:t>OO</w:t>
      </w:r>
      <w:r>
        <w:rPr>
          <w:rFonts w:ascii="Century" w:hAnsi="Century" w:cs="Century" w:eastAsia="Century"/>
          <w:i w:val="0"/>
          <w:iCs w:val="0"/>
          <w:vertAlign w:val="subscript"/>
        </w:rPr>
        <w:t>2</w:t>
      </w:r>
      <w:r>
        <w:rPr>
          <w:i/>
          <w:iCs/>
          <w:vertAlign w:val="baseline"/>
        </w:rPr>
        <w:t>.</w:t>
      </w:r>
      <w:r>
        <w:rPr>
          <w:i/>
          <w:iCs/>
          <w:spacing w:val="40"/>
          <w:vertAlign w:val="baseline"/>
        </w:rPr>
        <w:t> </w:t>
      </w:r>
      <w:r>
        <w:rPr>
          <w:i/>
          <w:iCs/>
          <w:vertAlign w:val="baseline"/>
        </w:rPr>
        <w:t>Здесь</w:t>
      </w:r>
      <w:r>
        <w:rPr>
          <w:i/>
          <w:iCs/>
          <w:spacing w:val="4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vertAlign w:val="baseline"/>
        </w:rPr>
        <w:t>l</w:t>
      </w:r>
      <w:r>
        <w:rPr>
          <w:rFonts w:ascii="Century" w:hAnsi="Century" w:cs="Century" w:eastAsia="Century"/>
          <w:i w:val="0"/>
          <w:iCs w:val="0"/>
          <w:vertAlign w:val="subscript"/>
        </w:rPr>
        <w:t>1</w:t>
      </w:r>
      <w:r>
        <w:rPr>
          <w:i/>
          <w:iCs/>
          <w:vertAlign w:val="baseline"/>
        </w:rPr>
        <w:t>,</w:t>
      </w:r>
      <w:r>
        <w:rPr>
          <w:i/>
          <w:iCs/>
          <w:spacing w:val="4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vertAlign w:val="baseline"/>
        </w:rPr>
        <w:t>l</w:t>
      </w:r>
      <w:r>
        <w:rPr>
          <w:rFonts w:ascii="Century" w:hAnsi="Century" w:cs="Century" w:eastAsia="Century"/>
          <w:i w:val="0"/>
          <w:iCs w:val="0"/>
          <w:vertAlign w:val="subscript"/>
        </w:rPr>
        <w:t>2</w:t>
      </w:r>
      <w:r>
        <w:rPr>
          <w:rFonts w:ascii="Century" w:hAnsi="Century" w:cs="Century" w:eastAsia="Century"/>
          <w:i w:val="0"/>
          <w:iCs w:val="0"/>
          <w:spacing w:val="-1"/>
          <w:w w:val="210"/>
          <w:vertAlign w:val="baseline"/>
        </w:rPr>
        <w:t> </w:t>
      </w:r>
      <w:r>
        <w:rPr>
          <w:i/>
          <w:iCs/>
          <w:w w:val="210"/>
          <w:vertAlign w:val="baseline"/>
        </w:rPr>
        <w:t>-</w:t>
      </w:r>
      <w:r>
        <w:rPr>
          <w:i/>
          <w:iCs/>
          <w:spacing w:val="-6"/>
          <w:w w:val="210"/>
          <w:vertAlign w:val="baseline"/>
        </w:rPr>
        <w:t> </w:t>
      </w:r>
      <w:r>
        <w:rPr>
          <w:i/>
          <w:iCs/>
          <w:vertAlign w:val="baseline"/>
        </w:rPr>
        <w:t>дуги</w:t>
      </w:r>
      <w:r>
        <w:rPr>
          <w:i/>
          <w:iCs/>
          <w:spacing w:val="40"/>
          <w:vertAlign w:val="baseline"/>
        </w:rPr>
        <w:t> </w:t>
      </w:r>
      <w:r>
        <w:rPr>
          <w:i/>
          <w:iCs/>
          <w:vertAlign w:val="baseline"/>
        </w:rPr>
        <w:t>окружности</w:t>
      </w:r>
      <w:r>
        <w:rPr>
          <w:i/>
          <w:iCs/>
          <w:spacing w:val="40"/>
          <w:vertAlign w:val="baseline"/>
        </w:rPr>
        <w:t> </w:t>
      </w:r>
      <w:r>
        <w:rPr>
          <w:i/>
          <w:iCs/>
          <w:vertAlign w:val="baseline"/>
        </w:rPr>
        <w:t>единичного</w:t>
      </w:r>
      <w:r>
        <w:rPr>
          <w:i/>
          <w:iCs/>
          <w:spacing w:val="40"/>
          <w:vertAlign w:val="baseline"/>
        </w:rPr>
        <w:t> </w:t>
      </w:r>
      <w:r>
        <w:rPr>
          <w:i/>
          <w:iCs/>
          <w:vertAlign w:val="baseline"/>
        </w:rPr>
        <w:t>радиуса,</w:t>
      </w:r>
      <w:r>
        <w:rPr>
          <w:i/>
          <w:iCs/>
          <w:spacing w:val="4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vertAlign w:val="baseline"/>
        </w:rPr>
        <w:t>L</w:t>
      </w:r>
      <w:r>
        <w:rPr>
          <w:rFonts w:ascii="Century" w:hAnsi="Century" w:cs="Century" w:eastAsia="Century"/>
          <w:i w:val="0"/>
          <w:iCs w:val="0"/>
          <w:vertAlign w:val="subscript"/>
        </w:rPr>
        <w:t>1</w:t>
      </w:r>
      <w:r>
        <w:rPr>
          <w:i/>
          <w:iCs/>
          <w:vertAlign w:val="baseline"/>
        </w:rPr>
        <w:t>,</w:t>
      </w:r>
      <w:r>
        <w:rPr>
          <w:i/>
          <w:iCs/>
          <w:spacing w:val="4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vertAlign w:val="baseline"/>
        </w:rPr>
        <w:t>L</w:t>
      </w:r>
      <w:r>
        <w:rPr>
          <w:rFonts w:ascii="Century" w:hAnsi="Century" w:cs="Century" w:eastAsia="Century"/>
          <w:i w:val="0"/>
          <w:iCs w:val="0"/>
          <w:vertAlign w:val="subscript"/>
        </w:rPr>
        <w:t>2</w:t>
      </w:r>
      <w:r>
        <w:rPr>
          <w:rFonts w:ascii="Century" w:hAnsi="Century" w:cs="Century" w:eastAsia="Century"/>
          <w:i w:val="0"/>
          <w:iCs w:val="0"/>
          <w:spacing w:val="-1"/>
          <w:w w:val="210"/>
          <w:vertAlign w:val="baseline"/>
        </w:rPr>
        <w:t> </w:t>
      </w:r>
      <w:r>
        <w:rPr>
          <w:i/>
          <w:iCs/>
          <w:w w:val="210"/>
          <w:vertAlign w:val="baseline"/>
        </w:rPr>
        <w:t>-</w:t>
      </w:r>
      <w:r>
        <w:rPr>
          <w:w w:val="210"/>
          <w:vertAlign w:val="baseline"/>
        </w:rPr>
        <w:t> </w:t>
      </w:r>
      <w:r>
        <w:rPr>
          <w:vertAlign w:val="baseline"/>
        </w:rPr>
        <w:t>дуги окружности с радиусами соответственно </w:t>
      </w:r>
      <w:r>
        <w:rPr>
          <w:rFonts w:ascii="Palatino Linotype" w:hAnsi="Palatino Linotype" w:cs="Palatino Linotype" w:eastAsia="Palatino Linotype"/>
          <w:i/>
          <w:iCs/>
          <w:vertAlign w:val="baseline"/>
        </w:rPr>
        <w:t>R</w:t>
      </w:r>
      <w:r>
        <w:rPr>
          <w:rFonts w:ascii="Century" w:hAnsi="Century" w:cs="Century" w:eastAsia="Century"/>
          <w:i w:val="0"/>
          <w:iCs w:val="0"/>
          <w:vertAlign w:val="subscript"/>
        </w:rPr>
        <w:t>1</w:t>
      </w:r>
      <w:r>
        <w:rPr>
          <w:rFonts w:ascii="Century" w:hAnsi="Century" w:cs="Century" w:eastAsia="Century"/>
          <w:i w:val="0"/>
          <w:iCs w:val="0"/>
          <w:vertAlign w:val="baseline"/>
        </w:rPr>
        <w:t> </w:t>
      </w:r>
      <w:r>
        <w:rPr>
          <w:i/>
          <w:iCs/>
          <w:vertAlign w:val="baseline"/>
        </w:rPr>
        <w:t>и </w:t>
      </w:r>
      <w:r>
        <w:rPr>
          <w:rFonts w:ascii="Palatino Linotype" w:hAnsi="Palatino Linotype" w:cs="Palatino Linotype" w:eastAsia="Palatino Linotype"/>
          <w:i/>
          <w:iCs/>
          <w:vertAlign w:val="baseline"/>
        </w:rPr>
        <w:t>R</w:t>
      </w:r>
      <w:r>
        <w:rPr>
          <w:rFonts w:ascii="Century" w:hAnsi="Century" w:cs="Century" w:eastAsia="Century"/>
          <w:i w:val="0"/>
          <w:iCs w:val="0"/>
          <w:vertAlign w:val="subscript"/>
        </w:rPr>
        <w:t>2</w:t>
      </w:r>
      <w:r>
        <w:rPr>
          <w:i/>
          <w:iCs/>
          <w:vertAlign w:val="baseline"/>
        </w:rPr>
        <w:t>. Чтобы подчерк-</w:t>
      </w:r>
      <w:r>
        <w:rPr>
          <w:vertAlign w:val="baseline"/>
        </w:rPr>
        <w:t> нуть отличие от градусной меры, к числовому значению </w:t>
      </w:r>
      <w:r>
        <w:rPr>
          <w:rFonts w:ascii="Palatino Linotype" w:hAnsi="Palatino Linotype" w:cs="Palatino Linotype" w:eastAsia="Palatino Linotype"/>
          <w:i/>
          <w:iCs/>
          <w:vertAlign w:val="baseline"/>
        </w:rPr>
        <w:t>ϕ </w:t>
      </w:r>
      <w:r>
        <w:rPr>
          <w:i/>
          <w:iCs/>
          <w:vertAlign w:val="baseline"/>
        </w:rPr>
        <w:t>добавляют</w:t>
      </w:r>
      <w:r>
        <w:rPr>
          <w:vertAlign w:val="baseline"/>
        </w:rPr>
        <w:t> название</w:t>
      </w:r>
      <w:r>
        <w:rPr>
          <w:spacing w:val="54"/>
          <w:vertAlign w:val="baseline"/>
        </w:rPr>
        <w:t> </w:t>
      </w:r>
      <w:r>
        <w:rPr>
          <w:vertAlign w:val="baseline"/>
        </w:rPr>
        <w:t>&lt;рад&gt;</w:t>
      </w:r>
      <w:r>
        <w:rPr>
          <w:spacing w:val="54"/>
          <w:vertAlign w:val="baseline"/>
        </w:rPr>
        <w:t> </w:t>
      </w:r>
      <w:r>
        <w:rPr>
          <w:vertAlign w:val="baseline"/>
        </w:rPr>
        <w:t>(радиан).</w:t>
      </w:r>
      <w:r>
        <w:rPr>
          <w:spacing w:val="57"/>
          <w:vertAlign w:val="baseline"/>
        </w:rPr>
        <w:t> </w:t>
      </w:r>
      <w:r>
        <w:rPr>
          <w:vertAlign w:val="baseline"/>
        </w:rPr>
        <w:t>Если,</w:t>
      </w:r>
      <w:r>
        <w:rPr>
          <w:spacing w:val="60"/>
          <w:vertAlign w:val="baseline"/>
        </w:rPr>
        <w:t> </w:t>
      </w:r>
      <w:r>
        <w:rPr>
          <w:vertAlign w:val="baseline"/>
        </w:rPr>
        <w:t>например,</w:t>
      </w:r>
      <w:r>
        <w:rPr>
          <w:spacing w:val="57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vertAlign w:val="baseline"/>
        </w:rPr>
        <w:t>l</w:t>
      </w:r>
      <w:r>
        <w:rPr>
          <w:rFonts w:ascii="Palatino Linotype" w:hAnsi="Palatino Linotype" w:cs="Palatino Linotype" w:eastAsia="Palatino Linotype"/>
          <w:i/>
          <w:iCs/>
          <w:spacing w:val="64"/>
          <w:w w:val="105"/>
          <w:vertAlign w:val="baseline"/>
        </w:rPr>
        <w:t> </w:t>
      </w:r>
      <w:r>
        <w:rPr>
          <w:rFonts w:ascii="Book Antiqua" w:hAnsi="Book Antiqua" w:cs="Book Antiqua" w:eastAsia="Book Antiqua"/>
          <w:i w:val="0"/>
          <w:iCs w:val="0"/>
          <w:w w:val="105"/>
          <w:vertAlign w:val="baseline"/>
        </w:rPr>
        <w:t>=</w:t>
      </w:r>
      <w:r>
        <w:rPr>
          <w:rFonts w:ascii="Book Antiqua" w:hAnsi="Book Antiqua" w:cs="Book Antiqua" w:eastAsia="Book Antiqua"/>
          <w:i w:val="0"/>
          <w:iCs w:val="0"/>
          <w:spacing w:val="55"/>
          <w:w w:val="105"/>
          <w:vertAlign w:val="baseline"/>
        </w:rPr>
        <w:t> </w:t>
      </w:r>
      <w:r>
        <w:rPr>
          <w:rFonts w:ascii="Book Antiqua" w:hAnsi="Book Antiqua" w:cs="Book Antiqua" w:eastAsia="Book Antiqua"/>
          <w:i w:val="0"/>
          <w:iCs w:val="0"/>
          <w:vertAlign w:val="baseline"/>
        </w:rPr>
        <w:t>1</w:t>
      </w:r>
      <w:r>
        <w:rPr>
          <w:rFonts w:ascii="Book Antiqua" w:hAnsi="Book Antiqua" w:cs="Book Antiqua" w:eastAsia="Book Antiqua"/>
          <w:i w:val="0"/>
          <w:iCs w:val="0"/>
          <w:spacing w:val="58"/>
          <w:vertAlign w:val="baseline"/>
        </w:rPr>
        <w:t> </w:t>
      </w:r>
      <w:r>
        <w:rPr>
          <w:i/>
          <w:iCs/>
          <w:vertAlign w:val="baseline"/>
        </w:rPr>
        <w:t>м,</w:t>
      </w:r>
      <w:r>
        <w:rPr>
          <w:i/>
          <w:iCs/>
          <w:spacing w:val="57"/>
          <w:vertAlign w:val="baseline"/>
        </w:rPr>
        <w:t> </w:t>
      </w:r>
      <w:r>
        <w:rPr>
          <w:i/>
          <w:iCs/>
          <w:vertAlign w:val="baseline"/>
        </w:rPr>
        <w:t>то</w:t>
      </w:r>
      <w:r>
        <w:rPr>
          <w:i/>
          <w:iCs/>
          <w:spacing w:val="56"/>
          <w:vertAlign w:val="baseline"/>
        </w:rPr>
        <w:t> </w:t>
      </w:r>
      <w:r>
        <w:rPr>
          <w:i/>
          <w:iCs/>
          <w:vertAlign w:val="baseline"/>
        </w:rPr>
        <w:t>единица</w:t>
      </w:r>
      <w:r>
        <w:rPr>
          <w:i/>
          <w:iCs/>
          <w:spacing w:val="55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vertAlign w:val="baseline"/>
        </w:rPr>
        <w:t>ϕ</w:t>
      </w:r>
      <w:r>
        <w:rPr>
          <w:rFonts w:ascii="Palatino Linotype" w:hAnsi="Palatino Linotype" w:cs="Palatino Linotype" w:eastAsia="Palatino Linotype"/>
          <w:i/>
          <w:iCs/>
          <w:spacing w:val="59"/>
          <w:w w:val="105"/>
          <w:vertAlign w:val="baseline"/>
        </w:rPr>
        <w:t> </w:t>
      </w:r>
      <w:r>
        <w:rPr>
          <w:rFonts w:ascii="Book Antiqua" w:hAnsi="Book Antiqua" w:cs="Book Antiqua" w:eastAsia="Book Antiqua"/>
          <w:i w:val="0"/>
          <w:iCs w:val="0"/>
          <w:spacing w:val="-10"/>
          <w:w w:val="105"/>
          <w:vertAlign w:val="baseline"/>
        </w:rPr>
        <w:t>=</w:t>
      </w:r>
    </w:p>
    <w:p>
      <w:pPr>
        <w:spacing w:line="252" w:lineRule="exact" w:before="0"/>
        <w:ind w:left="429" w:right="0" w:firstLine="0"/>
        <w:jc w:val="both"/>
        <w:rPr>
          <w:i/>
          <w:sz w:val="20"/>
        </w:rPr>
      </w:pPr>
      <w:r>
        <w:rPr>
          <w:rFonts w:ascii="Book Antiqua" w:hAnsi="Book Antiqua"/>
          <w:sz w:val="20"/>
        </w:rPr>
        <w:t>=</w:t>
      </w:r>
      <w:r>
        <w:rPr>
          <w:rFonts w:ascii="Book Antiqua" w:hAnsi="Book Antiqua"/>
          <w:spacing w:val="2"/>
          <w:sz w:val="20"/>
        </w:rPr>
        <w:t> </w:t>
      </w:r>
      <w:r>
        <w:rPr>
          <w:rFonts w:ascii="Book Antiqua" w:hAnsi="Book Antiqua"/>
          <w:sz w:val="20"/>
        </w:rPr>
        <w:t>1</w:t>
      </w:r>
      <w:r>
        <w:rPr>
          <w:rFonts w:ascii="Book Antiqua" w:hAnsi="Book Antiqua"/>
          <w:spacing w:val="10"/>
          <w:sz w:val="20"/>
        </w:rPr>
        <w:t> </w:t>
      </w:r>
      <w:r>
        <w:rPr>
          <w:i/>
          <w:sz w:val="20"/>
        </w:rPr>
        <w:t>м</w:t>
      </w:r>
      <w:r>
        <w:rPr>
          <w:rFonts w:ascii="Palatino Linotype" w:hAnsi="Palatino Linotype"/>
          <w:i/>
          <w:sz w:val="20"/>
        </w:rPr>
        <w:t>/</w:t>
      </w:r>
      <w:r>
        <w:rPr>
          <w:rFonts w:ascii="Book Antiqua" w:hAnsi="Book Antiqua"/>
          <w:sz w:val="20"/>
        </w:rPr>
        <w:t>1</w:t>
      </w:r>
      <w:r>
        <w:rPr>
          <w:rFonts w:ascii="Book Antiqua" w:hAnsi="Book Antiqua"/>
          <w:spacing w:val="10"/>
          <w:sz w:val="20"/>
        </w:rPr>
        <w:t> </w:t>
      </w:r>
      <w:r>
        <w:rPr>
          <w:i/>
          <w:sz w:val="20"/>
        </w:rPr>
        <w:t>м</w:t>
      </w:r>
      <w:r>
        <w:rPr>
          <w:i/>
          <w:spacing w:val="3"/>
          <w:sz w:val="20"/>
        </w:rPr>
        <w:t> </w:t>
      </w:r>
      <w:r>
        <w:rPr>
          <w:rFonts w:ascii="Book Antiqua" w:hAnsi="Book Antiqua"/>
          <w:sz w:val="20"/>
        </w:rPr>
        <w:t>= 1</w:t>
      </w:r>
      <w:r>
        <w:rPr>
          <w:rFonts w:ascii="Book Antiqua" w:hAnsi="Book Antiqua"/>
          <w:spacing w:val="13"/>
          <w:sz w:val="20"/>
        </w:rPr>
        <w:t> </w:t>
      </w:r>
      <w:r>
        <w:rPr>
          <w:i/>
          <w:sz w:val="20"/>
        </w:rPr>
        <w:t>рад,</w:t>
      </w:r>
      <w:r>
        <w:rPr>
          <w:i/>
          <w:spacing w:val="9"/>
          <w:sz w:val="20"/>
        </w:rPr>
        <w:t> </w:t>
      </w:r>
      <w:r>
        <w:rPr>
          <w:i/>
          <w:sz w:val="20"/>
        </w:rPr>
        <w:t>что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соответствует</w:t>
      </w:r>
      <w:r>
        <w:rPr>
          <w:i/>
          <w:spacing w:val="9"/>
          <w:sz w:val="20"/>
        </w:rPr>
        <w:t> </w:t>
      </w:r>
      <w:r>
        <w:rPr>
          <w:rFonts w:ascii="Book Antiqua" w:hAnsi="Book Antiqua"/>
          <w:spacing w:val="-2"/>
          <w:sz w:val="20"/>
        </w:rPr>
        <w:t>57</w:t>
      </w:r>
      <w:r>
        <w:rPr>
          <w:rFonts w:ascii="Lucida Sans Unicode" w:hAnsi="Lucida Sans Unicode"/>
          <w:spacing w:val="-2"/>
          <w:sz w:val="20"/>
          <w:vertAlign w:val="superscript"/>
        </w:rPr>
        <w:t>◦</w:t>
      </w:r>
      <w:r>
        <w:rPr>
          <w:rFonts w:ascii="Book Antiqua" w:hAnsi="Book Antiqua"/>
          <w:spacing w:val="-2"/>
          <w:sz w:val="20"/>
          <w:vertAlign w:val="baseline"/>
        </w:rPr>
        <w:t>17</w:t>
      </w:r>
      <w:r>
        <w:rPr>
          <w:rFonts w:ascii="Lucida Sans Unicode" w:hAnsi="Lucida Sans Unicode"/>
          <w:spacing w:val="-2"/>
          <w:sz w:val="20"/>
          <w:vertAlign w:val="superscript"/>
        </w:rPr>
        <w:t>′</w:t>
      </w:r>
      <w:r>
        <w:rPr>
          <w:rFonts w:ascii="Book Antiqua" w:hAnsi="Book Antiqua"/>
          <w:spacing w:val="-2"/>
          <w:sz w:val="20"/>
          <w:vertAlign w:val="baseline"/>
        </w:rPr>
        <w:t>44</w:t>
      </w:r>
      <w:r>
        <w:rPr>
          <w:rFonts w:ascii="Palatino Linotype" w:hAnsi="Palatino Linotype"/>
          <w:i/>
          <w:spacing w:val="-2"/>
          <w:sz w:val="20"/>
          <w:vertAlign w:val="baseline"/>
        </w:rPr>
        <w:t>,</w:t>
      </w:r>
      <w:r>
        <w:rPr>
          <w:rFonts w:ascii="Book Antiqua" w:hAnsi="Book Antiqua"/>
          <w:spacing w:val="-2"/>
          <w:sz w:val="20"/>
          <w:vertAlign w:val="baseline"/>
        </w:rPr>
        <w:t>80625</w:t>
      </w:r>
      <w:r>
        <w:rPr>
          <w:rFonts w:ascii="Lucida Sans Unicode" w:hAnsi="Lucida Sans Unicode"/>
          <w:spacing w:val="-2"/>
          <w:sz w:val="20"/>
          <w:vertAlign w:val="superscript"/>
        </w:rPr>
        <w:t>′′</w:t>
      </w:r>
      <w:r>
        <w:rPr>
          <w:i/>
          <w:spacing w:val="-2"/>
          <w:sz w:val="20"/>
          <w:vertAlign w:val="baseline"/>
        </w:rPr>
        <w:t>.</w:t>
      </w:r>
    </w:p>
    <w:p>
      <w:pPr>
        <w:pStyle w:val="BodyText"/>
        <w:spacing w:line="213" w:lineRule="exact"/>
        <w:ind w:left="3763"/>
        <w:jc w:val="both"/>
        <w:rPr>
          <w:i/>
        </w:rPr>
      </w:pPr>
      <w:r>
        <w:rPr>
          <w:i/>
          <w:w w:val="110"/>
        </w:rPr>
        <w:t>Аналогично</w:t>
      </w:r>
      <w:r>
        <w:rPr>
          <w:i/>
          <w:spacing w:val="58"/>
          <w:w w:val="110"/>
        </w:rPr>
        <w:t> </w:t>
      </w:r>
      <w:r>
        <w:rPr>
          <w:i/>
          <w:w w:val="110"/>
        </w:rPr>
        <w:t>для</w:t>
      </w:r>
      <w:r>
        <w:rPr>
          <w:i/>
          <w:spacing w:val="61"/>
          <w:w w:val="110"/>
        </w:rPr>
        <w:t> </w:t>
      </w:r>
      <w:r>
        <w:rPr>
          <w:i/>
          <w:w w:val="110"/>
        </w:rPr>
        <w:t>телесного</w:t>
      </w:r>
      <w:r>
        <w:rPr>
          <w:i/>
          <w:spacing w:val="59"/>
          <w:w w:val="110"/>
        </w:rPr>
        <w:t> </w:t>
      </w:r>
      <w:r>
        <w:rPr>
          <w:i/>
          <w:spacing w:val="-4"/>
          <w:w w:val="110"/>
        </w:rPr>
        <w:t>угла</w:t>
      </w:r>
    </w:p>
    <w:p>
      <w:pPr>
        <w:pStyle w:val="BodyText"/>
        <w:tabs>
          <w:tab w:pos="1125" w:val="left" w:leader="none"/>
        </w:tabs>
        <w:spacing w:before="8"/>
        <w:ind w:left="38"/>
        <w:jc w:val="center"/>
        <w:rPr>
          <w:i/>
        </w:rPr>
      </w:pPr>
      <w:r>
        <w:rPr/>
        <w:pict>
          <v:group style="position:absolute;margin-left:54.496101pt;margin-top:8.376258pt;width:128.5500pt;height:113.8pt;mso-position-horizontal-relative:page;mso-position-vertical-relative:paragraph;z-index:-32707072" id="docshapegroup39" coordorigin="1090,168" coordsize="2571,2276">
            <v:shape style="position:absolute;left:1746;top:181;width:1905;height:968" type="#_x0000_t75" id="docshape40" stroked="false">
              <v:imagedata r:id="rId10" o:title=""/>
            </v:shape>
            <v:shape style="position:absolute;left:1124;top:173;width:2531;height:2235" id="docshape41" coordorigin="1125,173" coordsize="2531,2235" path="m1739,173l1859,239,1972,313,2069,403,2159,496,2236,601,2303,710,2353,826,2392,947m2388,951l2555,955,2722,962,2889,982,3049,1001,3208,1032,3360,1067,3507,1110,3651,1157m1747,181l1926,185,2100,197,2271,216,2442,239,2606,271,2765,309,2921,352,3068,403m3076,403l3181,469,3282,546,3371,628,3449,721,3519,819,3573,920,3620,1028,3655,1141m1125,2408l1731,251e" filled="false" stroked="true" strokeweight=".582994pt" strokecolor="#000000">
              <v:path arrowok="t"/>
              <v:stroke dashstyle="solid"/>
            </v:shape>
            <v:shape style="position:absolute;left:1684;top:177;width:78;height:133" id="docshape42" coordorigin="1685,177" coordsize="78,133" path="m1755,177l1685,286,1731,259,1762,309,1755,177xe" filled="true" fillcolor="#000000" stroked="false">
              <v:path arrowok="t"/>
              <v:fill type="solid"/>
            </v:shape>
            <v:line style="position:absolute" from="1125,2408" to="2341,1009" stroked="true" strokeweight=".582994pt" strokecolor="#000000">
              <v:stroke dashstyle="solid"/>
            </v:line>
            <v:shape style="position:absolute;left:1121;top:406;width:1959;height:2006" id="docshape43" coordorigin="1121,407" coordsize="1959,2006" path="m1164,2373l1160,2369,1156,2369,1152,2373,1121,2408,1125,2412,1133,2412,1164,2377,1164,2373xm1222,2315l1218,2311,1214,2311,1210,2315,1175,2346,1175,2350,1179,2354,1183,2354,1187,2350,1222,2319,1222,2315xm1276,2257l1273,2253,1269,2253,1234,2288,1234,2292,1238,2295,1242,2295,1276,2260,1276,2257xm1335,2198l1331,2194,1327,2194,1292,2229,1292,2233,1296,2237,1300,2237,1335,2202,1335,2198xm1393,2140l1389,2136,1385,2136,1381,2140,1346,2171,1346,2175,1350,2179,1354,2179,1358,2175,1393,2144,1393,2140xm1447,2082l1444,2078,1440,2078,1405,2113,1405,2117,1409,2121,1413,2121,1447,2086,1447,2082xm1506,2023l1502,2020,1498,2020,1463,2054,1463,2058,1467,2062,1471,2062,1506,2027,1506,2023xm1564,1965l1560,1961,1556,1961,1552,1965,1517,1996,1517,2000,1521,2004,1525,2004,1529,2000,1564,1969,1564,1965xm1619,1907l1615,1903,1611,1903,1576,1938,1576,1942,1580,1946,1584,1946,1619,1911,1619,1907xm1677,1848l1673,1845,1669,1845,1634,1880,1634,1883,1638,1887,1642,1887,1677,1852,1677,1848xm1735,1790l1731,1786,1727,1786,1723,1790,1688,1821,1688,1825,1692,1829,1696,1829,1700,1825,1735,1794,1735,1790xm1790,1732l1786,1728,1782,1728,1747,1763,1747,1767,1751,1771,1755,1771,1790,1736,1790,1732xm1848,1674l1844,1670,1840,1670,1805,1705,1805,1709,1809,1712,1813,1712,1848,1677,1848,1674xm1906,1615l1902,1611,1898,1611,1894,1615,1859,1646,1859,1650,1863,1654,1867,1654,1871,1650,1906,1619,1906,1615xm1961,1557l1957,1553,1953,1553,1918,1588,1918,1592,1922,1596,1926,1596,1961,1561,1961,1557xm2019,1499l2015,1495,2011,1495,1976,1530,1976,1534,1980,1538,1984,1538,2019,1503,2019,1499xm2077,1440l2073,1437,2069,1437,2065,1440,2030,1471,2030,1475,2034,1479,2038,1479,2042,1475,2077,1444,2077,1440xm2135,1382l2132,1378,2128,1378,2124,1382,2089,1413,2089,1417,2093,1421,2097,1421,2100,1417,2135,1386,2135,1382xm2190,1324l2186,1320,2182,1320,2147,1355,2147,1359,2151,1363,2155,1363,2190,1328,2190,1324xm2248,1265l2244,1262,2240,1262,2236,1265,2202,1297,2202,1300,2205,1304,2209,1304,2213,1300,2248,1269,2248,1265xm2306,1207l2303,1203,2299,1203,2295,1207,2260,1238,2260,1242,2264,1246,2268,1246,2271,1242,2306,1211,2306,1207xm2361,1149l2357,1145,2353,1145,2318,1180,2318,1184,2322,1188,2326,1188,2361,1153,2361,1149xm2388,951l2279,1021,2334,1017,2341,1075,2388,951xm2419,1091l2415,1087,2411,1087,2376,1122,2376,1126,2380,1129,2384,1129,2419,1094,2419,1091xm2477,1032l2474,1028,2470,1028,2466,1032,2431,1063,2431,1067,2435,1071,2439,1071,2442,1067,2477,1036,2477,1032xm2532,974l2528,970,2524,970,2489,1005,2489,1009,2493,1013,2497,1013,2532,978,2532,974xm2590,916l2586,912,2582,912,2547,947,2547,951,2551,955,2555,955,2590,920,2590,916xm2648,857l2645,854,2641,854,2637,857,2602,888,2602,892,2606,896,2610,896,2613,892,2648,861,2648,857xm2703,799l2699,795,2695,795,2660,830,2660,834,2664,838,2668,838,2703,803,2703,799xm2761,741l2757,737,2753,737,2718,772,2718,776,2722,780,2726,780,2761,745,2761,741xm2819,683l2816,679,2812,679,2808,683,2773,714,2773,717,2777,721,2781,721,2785,717,2819,686,2819,683xm2874,624l2870,620,2866,620,2831,655,2831,659,2835,663,2839,663,2874,628,2874,624xm2932,566l2928,562,2924,562,2889,597,2889,601,2893,605,2897,605,2932,570,2932,566xm2990,508l2987,504,2983,504,2979,508,2944,539,2944,543,2948,546,2952,546,2956,543,2990,511,2990,508xm3080,407l2967,473,3016,469,3002,480,3002,484,3006,488,3010,488,3014,484,3022,477,3025,527,3080,407xe" filled="true" fillcolor="#000000" stroked="false">
              <v:path arrowok="t"/>
              <v:fill type="solid"/>
            </v:shape>
            <v:line style="position:absolute" from="1125,2408" to="3581,1184" stroked="true" strokeweight=".582994pt" strokecolor="#000000">
              <v:stroke dashstyle="solid"/>
            </v:line>
            <v:shape style="position:absolute;left:1089;top:1145;width:2562;height:1299" id="docshape44" coordorigin="1090,1145" coordsize="2562,1299" path="m1160,2408l1157,2395,1150,2383,1139,2376,1125,2373,1111,2376,1100,2383,1093,2395,1090,2408,1093,2422,1100,2433,1111,2440,1125,2443,1139,2440,1150,2433,1157,2422,1160,2408xm3651,1145l3523,1164,3573,1184,3558,1238,3651,1145xe" filled="true" fillcolor="#000000" stroked="false">
              <v:path arrowok="t"/>
              <v:fill type="solid"/>
            </v:shape>
            <v:line style="position:absolute" from="1125,2408" to="2547,955" stroked="true" strokeweight=".582994pt" strokecolor="#000000">
              <v:stroke dashstyle="solid"/>
            </v:line>
            <v:shape style="position:absolute;left:2116;top:1602;width:120;height:181" type="#_x0000_t202" id="docshape45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w w:val="102"/>
                        <w:sz w:val="16"/>
                      </w:rPr>
                      <w:t>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i/>
          <w:spacing w:val="-10"/>
          <w:w w:val="105"/>
          <w:sz w:val="16"/>
        </w:rPr>
        <w:t>S</w:t>
      </w:r>
      <w:r>
        <w:rPr>
          <w:i/>
          <w:sz w:val="16"/>
        </w:rPr>
        <w:tab/>
      </w:r>
      <w:r>
        <w:rPr>
          <w:i/>
          <w:w w:val="105"/>
        </w:rPr>
        <w:t>имеем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(рис.</w:t>
      </w:r>
      <w:r>
        <w:rPr>
          <w:i/>
          <w:spacing w:val="15"/>
          <w:w w:val="105"/>
        </w:rPr>
        <w:t> </w:t>
      </w:r>
      <w:r>
        <w:rPr>
          <w:i/>
          <w:spacing w:val="-4"/>
          <w:w w:val="105"/>
        </w:rPr>
        <w:t>1.2):</w:t>
      </w:r>
    </w:p>
    <w:p>
      <w:pPr>
        <w:pStyle w:val="BodyText"/>
        <w:spacing w:before="9"/>
        <w:rPr>
          <w:i/>
          <w:sz w:val="9"/>
        </w:rPr>
      </w:pPr>
    </w:p>
    <w:p>
      <w:pPr>
        <w:spacing w:line="202" w:lineRule="exact" w:before="39"/>
        <w:ind w:left="0" w:right="1879" w:firstLine="0"/>
        <w:jc w:val="right"/>
        <w:rPr>
          <w:rFonts w:ascii="Century"/>
          <w:sz w:val="20"/>
        </w:rPr>
      </w:pPr>
      <w:r>
        <w:rPr>
          <w:rFonts w:ascii="Palatino Linotype"/>
          <w:i/>
          <w:spacing w:val="-5"/>
          <w:w w:val="110"/>
          <w:sz w:val="20"/>
        </w:rPr>
        <w:t>S</w:t>
      </w:r>
      <w:r>
        <w:rPr>
          <w:rFonts w:ascii="Century"/>
          <w:spacing w:val="-5"/>
          <w:w w:val="110"/>
          <w:sz w:val="20"/>
          <w:vertAlign w:val="subscript"/>
        </w:rPr>
        <w:t>0</w:t>
      </w:r>
    </w:p>
    <w:p>
      <w:pPr>
        <w:spacing w:line="160" w:lineRule="auto" w:before="0"/>
        <w:ind w:left="4713" w:right="0" w:firstLine="0"/>
        <w:jc w:val="left"/>
        <w:rPr>
          <w:rFonts w:ascii="Palatino Linotype" w:hAns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2706560" from="278.388pt,6.815992pt" to="297.828pt,6.815992pt" stroked="true" strokeweight=".48pt" strokecolor="#000000">
            <v:stroke dashstyle="solid"/>
            <w10:wrap type="none"/>
          </v:line>
        </w:pict>
      </w:r>
      <w:r>
        <w:rPr>
          <w:rFonts w:ascii="Book Antiqua" w:hAnsi="Book Antiqua"/>
          <w:w w:val="105"/>
          <w:sz w:val="20"/>
        </w:rPr>
        <w:t>Ω</w:t>
      </w:r>
      <w:r>
        <w:rPr>
          <w:rFonts w:ascii="Book Antiqua" w:hAnsi="Book Antiqua"/>
          <w:spacing w:val="1"/>
          <w:w w:val="105"/>
          <w:sz w:val="20"/>
        </w:rPr>
        <w:t> </w:t>
      </w:r>
      <w:r>
        <w:rPr>
          <w:rFonts w:ascii="Book Antiqua" w:hAnsi="Book Antiqua"/>
          <w:w w:val="105"/>
          <w:sz w:val="20"/>
        </w:rPr>
        <w:t>=</w:t>
      </w:r>
      <w:r>
        <w:rPr>
          <w:rFonts w:ascii="Book Antiqua" w:hAnsi="Book Antiqua"/>
          <w:spacing w:val="27"/>
          <w:w w:val="105"/>
          <w:sz w:val="20"/>
        </w:rPr>
        <w:t> </w:t>
      </w:r>
      <w:r>
        <w:rPr>
          <w:rFonts w:ascii="Book Antiqua" w:hAnsi="Book Antiqua"/>
          <w:w w:val="105"/>
          <w:position w:val="-13"/>
          <w:sz w:val="20"/>
        </w:rPr>
        <w:t>1</w:t>
      </w:r>
      <w:r>
        <w:rPr>
          <w:rFonts w:ascii="Book Antiqua" w:hAnsi="Book Antiqua"/>
          <w:spacing w:val="11"/>
          <w:w w:val="105"/>
          <w:position w:val="-13"/>
          <w:sz w:val="20"/>
        </w:rPr>
        <w:t> </w:t>
      </w:r>
      <w:r>
        <w:rPr>
          <w:i/>
          <w:w w:val="105"/>
          <w:position w:val="-13"/>
          <w:sz w:val="20"/>
        </w:rPr>
        <w:t>м</w:t>
      </w:r>
      <w:r>
        <w:rPr>
          <w:rFonts w:ascii="Century" w:hAnsi="Century"/>
          <w:w w:val="105"/>
          <w:position w:val="-7"/>
          <w:sz w:val="14"/>
        </w:rPr>
        <w:t>2</w:t>
      </w:r>
      <w:r>
        <w:rPr>
          <w:rFonts w:ascii="Century" w:hAnsi="Century"/>
          <w:spacing w:val="-6"/>
          <w:w w:val="105"/>
          <w:position w:val="-7"/>
          <w:sz w:val="14"/>
        </w:rPr>
        <w:t> </w:t>
      </w:r>
      <w:r>
        <w:rPr>
          <w:rFonts w:ascii="Palatino Linotype" w:hAnsi="Palatino Linotype"/>
          <w:i/>
          <w:spacing w:val="-10"/>
          <w:w w:val="105"/>
          <w:sz w:val="20"/>
        </w:rPr>
        <w:t>.</w:t>
      </w:r>
    </w:p>
    <w:p>
      <w:pPr>
        <w:pStyle w:val="BodyText"/>
        <w:spacing w:line="220" w:lineRule="auto" w:before="133"/>
        <w:ind w:left="3463" w:right="449"/>
        <w:jc w:val="both"/>
        <w:rPr>
          <w:i/>
        </w:rPr>
      </w:pPr>
      <w:r>
        <w:rPr>
          <w:i/>
        </w:rPr>
        <w:t>Здесь </w:t>
      </w:r>
      <w:r>
        <w:rPr>
          <w:rFonts w:ascii="Palatino Linotype" w:hAnsi="Palatino Linotype"/>
          <w:i/>
        </w:rPr>
        <w:t>S</w:t>
      </w:r>
      <w:r>
        <w:rPr>
          <w:rFonts w:ascii="Century" w:hAnsi="Century"/>
          <w:i w:val="0"/>
          <w:vertAlign w:val="subscript"/>
        </w:rPr>
        <w:t>0</w:t>
      </w:r>
      <w:r>
        <w:rPr>
          <w:rFonts w:ascii="Century" w:hAnsi="Century"/>
          <w:i w:val="0"/>
          <w:vertAlign w:val="baseline"/>
        </w:rPr>
        <w:t> </w:t>
      </w:r>
      <w:r>
        <w:rPr>
          <w:i/>
          <w:w w:val="210"/>
          <w:vertAlign w:val="baseline"/>
        </w:rPr>
        <w:t>-</w:t>
      </w:r>
      <w:r>
        <w:rPr>
          <w:i/>
          <w:w w:val="210"/>
          <w:vertAlign w:val="baseline"/>
        </w:rPr>
        <w:t> </w:t>
      </w:r>
      <w:r>
        <w:rPr>
          <w:i/>
          <w:vertAlign w:val="baseline"/>
        </w:rPr>
        <w:t>площадь участка (в еди-</w:t>
      </w:r>
      <w:r>
        <w:rPr>
          <w:vertAlign w:val="baseline"/>
        </w:rPr>
        <w:t> ницах м</w:t>
      </w:r>
      <w:r>
        <w:rPr>
          <w:rFonts w:ascii="Century" w:hAnsi="Century"/>
          <w:i w:val="0"/>
          <w:vertAlign w:val="superscript"/>
        </w:rPr>
        <w:t>2</w:t>
      </w:r>
      <w:r>
        <w:rPr>
          <w:i/>
          <w:vertAlign w:val="baseline"/>
        </w:rPr>
        <w:t>) сферической </w:t>
      </w:r>
      <w:r>
        <w:rPr>
          <w:i/>
          <w:vertAlign w:val="baseline"/>
        </w:rPr>
        <w:t>поверхности</w:t>
      </w:r>
      <w:r>
        <w:rPr>
          <w:vertAlign w:val="baseline"/>
        </w:rPr>
        <w:t> радиуса 1 м. Если </w:t>
      </w:r>
      <w:r>
        <w:rPr>
          <w:rFonts w:ascii="Palatino Linotype" w:hAnsi="Palatino Linotype"/>
          <w:i/>
          <w:vertAlign w:val="baseline"/>
        </w:rPr>
        <w:t>S </w:t>
      </w:r>
      <w:r>
        <w:rPr>
          <w:i/>
          <w:w w:val="210"/>
          <w:vertAlign w:val="baseline"/>
        </w:rPr>
        <w:t>-</w:t>
      </w:r>
      <w:r>
        <w:rPr>
          <w:i/>
          <w:w w:val="210"/>
          <w:vertAlign w:val="baseline"/>
        </w:rPr>
        <w:t> </w:t>
      </w:r>
      <w:r>
        <w:rPr>
          <w:i/>
          <w:vertAlign w:val="baseline"/>
        </w:rPr>
        <w:t>участок по-</w:t>
      </w:r>
      <w:r>
        <w:rPr>
          <w:vertAlign w:val="baseline"/>
        </w:rPr>
        <w:t> верхности сферы радиуса </w:t>
      </w:r>
      <w:r>
        <w:rPr>
          <w:rFonts w:ascii="Palatino Linotype" w:hAnsi="Palatino Linotype"/>
          <w:i/>
          <w:vertAlign w:val="baseline"/>
        </w:rPr>
        <w:t>R</w:t>
      </w:r>
      <w:r>
        <w:rPr>
          <w:i/>
          <w:vertAlign w:val="baseline"/>
        </w:rPr>
        <w:t>, то</w:t>
      </w:r>
    </w:p>
    <w:p>
      <w:pPr>
        <w:tabs>
          <w:tab w:pos="667" w:val="left" w:leader="none"/>
        </w:tabs>
        <w:spacing w:line="195" w:lineRule="exact" w:before="129"/>
        <w:ind w:left="0" w:right="1570" w:firstLine="0"/>
        <w:jc w:val="right"/>
        <w:rPr>
          <w:rFonts w:asci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2706048" from="264.467987pt,21.160349pt" to="283.907987pt,21.160349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705536" from="299.627991pt,21.160349pt" to="311.747991pt,21.160349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spacing w:val="-5"/>
          <w:w w:val="110"/>
          <w:sz w:val="20"/>
        </w:rPr>
        <w:t>S</w:t>
      </w:r>
      <w:r>
        <w:rPr>
          <w:rFonts w:ascii="Century"/>
          <w:spacing w:val="-5"/>
          <w:w w:val="110"/>
          <w:sz w:val="20"/>
          <w:vertAlign w:val="subscript"/>
        </w:rPr>
        <w:t>0</w:t>
      </w:r>
      <w:r>
        <w:rPr>
          <w:rFonts w:ascii="Century"/>
          <w:sz w:val="20"/>
          <w:vertAlign w:val="baseline"/>
        </w:rPr>
        <w:tab/>
      </w:r>
      <w:r>
        <w:rPr>
          <w:rFonts w:ascii="Palatino Linotype"/>
          <w:i/>
          <w:spacing w:val="-10"/>
          <w:w w:val="110"/>
          <w:sz w:val="20"/>
          <w:vertAlign w:val="baseline"/>
        </w:rPr>
        <w:t>S</w:t>
      </w:r>
    </w:p>
    <w:p>
      <w:pPr>
        <w:spacing w:after="0" w:line="195" w:lineRule="exact"/>
        <w:jc w:val="right"/>
        <w:rPr>
          <w:rFonts w:ascii="Palatino Linotype"/>
          <w:sz w:val="20"/>
        </w:rPr>
        <w:sectPr>
          <w:pgSz w:w="8400" w:h="11900"/>
          <w:pgMar w:header="690" w:footer="0" w:top="900" w:bottom="280" w:left="420" w:right="660"/>
        </w:sectPr>
      </w:pPr>
    </w:p>
    <w:p>
      <w:pPr>
        <w:spacing w:before="40"/>
        <w:ind w:left="432" w:right="0" w:firstLine="0"/>
        <w:jc w:val="left"/>
        <w:rPr>
          <w:i/>
          <w:sz w:val="16"/>
        </w:rPr>
      </w:pPr>
      <w:r>
        <w:rPr>
          <w:i/>
          <w:w w:val="102"/>
          <w:sz w:val="16"/>
        </w:rPr>
        <w:t>O</w:t>
      </w:r>
    </w:p>
    <w:p>
      <w:pPr>
        <w:spacing w:line="220" w:lineRule="auto" w:before="49"/>
        <w:ind w:left="1677" w:right="0" w:hanging="1179"/>
        <w:jc w:val="left"/>
        <w:rPr>
          <w:i/>
          <w:sz w:val="18"/>
        </w:rPr>
      </w:pPr>
      <w:r>
        <w:rPr>
          <w:i/>
          <w:sz w:val="18"/>
        </w:rPr>
        <w:t>_lис.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1.2.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K</w:t>
      </w:r>
      <w:r>
        <w:rPr>
          <w:i/>
          <w:spacing w:val="-9"/>
          <w:sz w:val="18"/>
        </w:rPr>
        <w:t> </w:t>
      </w:r>
      <w:r>
        <w:rPr>
          <w:i/>
          <w:sz w:val="18"/>
        </w:rPr>
        <w:t>определению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телесного</w:t>
      </w:r>
      <w:r>
        <w:rPr>
          <w:i/>
          <w:sz w:val="18"/>
        </w:rPr>
        <w:t> </w:t>
      </w:r>
      <w:r>
        <w:rPr>
          <w:i/>
          <w:spacing w:val="-4"/>
          <w:sz w:val="18"/>
        </w:rPr>
        <w:t>угла</w:t>
      </w:r>
    </w:p>
    <w:p>
      <w:pPr>
        <w:pStyle w:val="BodyText"/>
        <w:rPr>
          <w:i/>
          <w:sz w:val="18"/>
        </w:rPr>
      </w:pPr>
    </w:p>
    <w:p>
      <w:pPr>
        <w:pStyle w:val="BodyText"/>
        <w:spacing w:before="2"/>
        <w:rPr>
          <w:i/>
          <w:sz w:val="21"/>
        </w:rPr>
      </w:pPr>
    </w:p>
    <w:p>
      <w:pPr>
        <w:spacing w:line="182" w:lineRule="exact" w:before="0"/>
        <w:ind w:left="0" w:right="67" w:firstLine="0"/>
        <w:jc w:val="right"/>
        <w:rPr>
          <w:rFonts w:ascii="Century" w:hAnsi="Century"/>
          <w:sz w:val="20"/>
        </w:rPr>
      </w:pPr>
      <w:r>
        <w:rPr>
          <w:rFonts w:ascii="Book Antiqua" w:hAnsi="Book Antiqua"/>
          <w:w w:val="105"/>
          <w:sz w:val="20"/>
        </w:rPr>
        <w:t>1</w:t>
      </w:r>
      <w:r>
        <w:rPr>
          <w:rFonts w:ascii="Book Antiqua" w:hAnsi="Book Antiqua"/>
          <w:spacing w:val="6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м</w:t>
      </w:r>
      <w:r>
        <w:rPr>
          <w:rFonts w:ascii="Century" w:hAnsi="Century"/>
          <w:spacing w:val="-5"/>
          <w:w w:val="105"/>
          <w:sz w:val="20"/>
          <w:vertAlign w:val="superscript"/>
        </w:rPr>
        <w:t>2</w:t>
      </w:r>
    </w:p>
    <w:p>
      <w:pPr>
        <w:spacing w:line="170" w:lineRule="auto" w:before="0"/>
        <w:ind w:left="1203" w:right="0" w:firstLine="0"/>
        <w:jc w:val="left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Book Antiqua" w:hAnsi="Book Antiqua"/>
          <w:w w:val="110"/>
          <w:sz w:val="20"/>
        </w:rPr>
        <w:t>Ω</w:t>
      </w:r>
      <w:r>
        <w:rPr>
          <w:rFonts w:ascii="Book Antiqua" w:hAnsi="Book Antiqua"/>
          <w:spacing w:val="-3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22"/>
          <w:w w:val="110"/>
          <w:sz w:val="20"/>
        </w:rPr>
        <w:t> </w:t>
      </w:r>
      <w:r>
        <w:rPr>
          <w:rFonts w:ascii="Book Antiqua" w:hAnsi="Book Antiqua"/>
          <w:w w:val="110"/>
          <w:position w:val="-13"/>
          <w:sz w:val="20"/>
        </w:rPr>
        <w:t>1</w:t>
      </w:r>
      <w:r>
        <w:rPr>
          <w:rFonts w:ascii="Book Antiqua" w:hAnsi="Book Antiqua"/>
          <w:spacing w:val="8"/>
          <w:w w:val="110"/>
          <w:position w:val="-13"/>
          <w:sz w:val="20"/>
        </w:rPr>
        <w:t> </w:t>
      </w:r>
      <w:r>
        <w:rPr>
          <w:i/>
          <w:w w:val="110"/>
          <w:position w:val="-13"/>
          <w:sz w:val="20"/>
        </w:rPr>
        <w:t>м</w:t>
      </w:r>
      <w:r>
        <w:rPr>
          <w:rFonts w:ascii="Century" w:hAnsi="Century"/>
          <w:w w:val="110"/>
          <w:position w:val="-7"/>
          <w:sz w:val="14"/>
        </w:rPr>
        <w:t>2</w:t>
      </w:r>
      <w:r>
        <w:rPr>
          <w:rFonts w:ascii="Century" w:hAnsi="Century"/>
          <w:spacing w:val="44"/>
          <w:w w:val="110"/>
          <w:position w:val="-7"/>
          <w:sz w:val="14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23"/>
          <w:w w:val="110"/>
          <w:sz w:val="20"/>
        </w:rPr>
        <w:t> </w:t>
      </w:r>
      <w:r>
        <w:rPr>
          <w:rFonts w:ascii="Palatino Linotype" w:hAnsi="Palatino Linotype"/>
          <w:i/>
          <w:w w:val="110"/>
          <w:position w:val="-13"/>
          <w:sz w:val="20"/>
        </w:rPr>
        <w:t>R</w:t>
      </w:r>
      <w:r>
        <w:rPr>
          <w:rFonts w:ascii="Century" w:hAnsi="Century"/>
          <w:w w:val="110"/>
          <w:position w:val="-7"/>
          <w:sz w:val="14"/>
        </w:rPr>
        <w:t>2</w:t>
      </w:r>
      <w:r>
        <w:rPr>
          <w:rFonts w:ascii="Century" w:hAnsi="Century"/>
          <w:spacing w:val="-12"/>
          <w:w w:val="110"/>
          <w:position w:val="-7"/>
          <w:sz w:val="14"/>
        </w:rPr>
        <w:t> </w:t>
      </w:r>
      <w:r>
        <w:rPr>
          <w:rFonts w:ascii="Palatino Linotype" w:hAnsi="Palatino Linotype"/>
          <w:i/>
          <w:spacing w:val="-10"/>
          <w:w w:val="110"/>
          <w:sz w:val="20"/>
        </w:rPr>
        <w:t>.</w:t>
      </w:r>
    </w:p>
    <w:p>
      <w:pPr>
        <w:pStyle w:val="BodyText"/>
        <w:spacing w:line="228" w:lineRule="auto" w:before="132"/>
        <w:ind w:left="231"/>
        <w:rPr>
          <w:rFonts w:ascii="Century" w:hAnsi="Century"/>
          <w:i w:val="0"/>
        </w:rPr>
      </w:pPr>
      <w:r>
        <w:rPr>
          <w:i/>
          <w:w w:val="105"/>
        </w:rPr>
        <w:t>Единицу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телесного</w:t>
      </w:r>
      <w:r>
        <w:rPr>
          <w:i/>
          <w:spacing w:val="22"/>
          <w:w w:val="105"/>
        </w:rPr>
        <w:t> </w:t>
      </w:r>
      <w:r>
        <w:rPr>
          <w:i/>
          <w:w w:val="105"/>
        </w:rPr>
        <w:t>угла</w:t>
      </w:r>
      <w:r>
        <w:rPr>
          <w:i/>
          <w:spacing w:val="22"/>
          <w:w w:val="105"/>
        </w:rPr>
        <w:t> </w:t>
      </w:r>
      <w:r>
        <w:rPr>
          <w:i/>
          <w:w w:val="105"/>
        </w:rPr>
        <w:t>определяют</w:t>
      </w:r>
      <w:r>
        <w:rPr>
          <w:w w:val="105"/>
        </w:rPr>
        <w:t> следующим образом: при </w:t>
      </w:r>
      <w:r>
        <w:rPr>
          <w:rFonts w:ascii="Palatino Linotype" w:hAnsi="Palatino Linotype"/>
          <w:i/>
          <w:w w:val="105"/>
        </w:rPr>
        <w:t>S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= 1 </w:t>
      </w:r>
      <w:r>
        <w:rPr>
          <w:i/>
          <w:w w:val="105"/>
          <w:vertAlign w:val="baseline"/>
        </w:rPr>
        <w:t>м</w:t>
      </w:r>
      <w:r>
        <w:rPr>
          <w:rFonts w:ascii="Century" w:hAnsi="Century"/>
          <w:i w:val="0"/>
          <w:w w:val="105"/>
          <w:vertAlign w:val="superscript"/>
        </w:rPr>
        <w:t>2</w:t>
      </w:r>
    </w:p>
    <w:p>
      <w:pPr>
        <w:spacing w:after="0" w:line="228" w:lineRule="auto"/>
        <w:rPr>
          <w:rFonts w:ascii="Century" w:hAnsi="Century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193" w:space="40"/>
            <w:col w:w="4087"/>
          </w:cols>
        </w:sectPr>
      </w:pPr>
    </w:p>
    <w:p>
      <w:pPr>
        <w:spacing w:line="170" w:lineRule="auto" w:before="0"/>
        <w:ind w:left="808" w:right="832" w:firstLine="0"/>
        <w:jc w:val="center"/>
        <w:rPr>
          <w:rFonts w:ascii="Palatino Linotype" w:hAns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2705024" from="158.268005pt,6.926164pt" to="177.708005pt,6.926164pt" stroked="true" strokeweight=".48pt" strokecolor="#000000">
            <v:stroke dashstyle="solid"/>
            <w10:wrap type="none"/>
          </v:line>
        </w:pict>
      </w:r>
      <w:r>
        <w:rPr>
          <w:rFonts w:ascii="Book Antiqua" w:hAnsi="Book Antiqua"/>
          <w:w w:val="110"/>
          <w:sz w:val="20"/>
        </w:rPr>
        <w:t>Ω</w:t>
      </w:r>
      <w:r>
        <w:rPr>
          <w:rFonts w:ascii="Book Antiqua" w:hAnsi="Book Antiqua"/>
          <w:spacing w:val="-4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19"/>
          <w:w w:val="110"/>
          <w:sz w:val="20"/>
        </w:rPr>
        <w:t> </w:t>
      </w:r>
      <w:r>
        <w:rPr>
          <w:rFonts w:ascii="Book Antiqua" w:hAnsi="Book Antiqua"/>
          <w:w w:val="110"/>
          <w:position w:val="-13"/>
          <w:sz w:val="20"/>
        </w:rPr>
        <w:t>1</w:t>
      </w:r>
      <w:r>
        <w:rPr>
          <w:rFonts w:ascii="Book Antiqua" w:hAnsi="Book Antiqua"/>
          <w:spacing w:val="6"/>
          <w:w w:val="110"/>
          <w:position w:val="-13"/>
          <w:sz w:val="20"/>
        </w:rPr>
        <w:t> </w:t>
      </w:r>
      <w:r>
        <w:rPr>
          <w:i/>
          <w:w w:val="110"/>
          <w:position w:val="-13"/>
          <w:sz w:val="20"/>
        </w:rPr>
        <w:t>м</w:t>
      </w:r>
      <w:r>
        <w:rPr>
          <w:rFonts w:ascii="Century" w:hAnsi="Century"/>
          <w:w w:val="110"/>
          <w:position w:val="-7"/>
          <w:sz w:val="14"/>
        </w:rPr>
        <w:t>2</w:t>
      </w:r>
      <w:r>
        <w:rPr>
          <w:rFonts w:ascii="Century" w:hAnsi="Century"/>
          <w:spacing w:val="41"/>
          <w:w w:val="110"/>
          <w:position w:val="-7"/>
          <w:sz w:val="14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-6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1</w:t>
      </w:r>
      <w:r>
        <w:rPr>
          <w:rFonts w:ascii="Book Antiqua" w:hAnsi="Book Antiqua"/>
          <w:spacing w:val="6"/>
          <w:w w:val="110"/>
          <w:sz w:val="20"/>
        </w:rPr>
        <w:t> </w:t>
      </w:r>
      <w:r>
        <w:rPr>
          <w:i/>
          <w:w w:val="110"/>
          <w:sz w:val="20"/>
        </w:rPr>
        <w:t>ср</w:t>
      </w:r>
      <w:r>
        <w:rPr>
          <w:i/>
          <w:spacing w:val="7"/>
          <w:w w:val="110"/>
          <w:sz w:val="20"/>
        </w:rPr>
        <w:t> </w:t>
      </w:r>
      <w:r>
        <w:rPr>
          <w:rFonts w:ascii="Book Antiqua" w:hAnsi="Book Antiqua"/>
          <w:spacing w:val="-2"/>
          <w:w w:val="110"/>
          <w:sz w:val="20"/>
        </w:rPr>
        <w:t>(</w:t>
      </w:r>
      <w:r>
        <w:rPr>
          <w:i/>
          <w:spacing w:val="-2"/>
          <w:w w:val="110"/>
          <w:sz w:val="20"/>
        </w:rPr>
        <w:t>стерадиан</w:t>
      </w:r>
      <w:r>
        <w:rPr>
          <w:rFonts w:ascii="Book Antiqua" w:hAnsi="Book Antiqua"/>
          <w:spacing w:val="-2"/>
          <w:w w:val="110"/>
          <w:sz w:val="20"/>
        </w:rPr>
        <w:t>)</w:t>
      </w:r>
      <w:r>
        <w:rPr>
          <w:rFonts w:ascii="Palatino Linotype" w:hAnsi="Palatino Linotype"/>
          <w:i/>
          <w:spacing w:val="-2"/>
          <w:w w:val="110"/>
          <w:sz w:val="20"/>
        </w:rPr>
        <w:t>.</w:t>
      </w:r>
    </w:p>
    <w:p>
      <w:pPr>
        <w:pStyle w:val="BodyText"/>
        <w:spacing w:line="211" w:lineRule="auto" w:before="132"/>
        <w:ind w:left="429" w:right="449" w:firstLine="300"/>
        <w:jc w:val="both"/>
      </w:pPr>
      <w:r>
        <w:rPr>
          <w:i/>
          <w:iCs/>
          <w:w w:val="110"/>
        </w:rPr>
        <w:t>Таким</w:t>
      </w:r>
      <w:r>
        <w:rPr>
          <w:i/>
          <w:iCs/>
          <w:w w:val="110"/>
        </w:rPr>
        <w:t> образом,</w:t>
      </w:r>
      <w:r>
        <w:rPr>
          <w:i/>
          <w:iCs/>
          <w:w w:val="110"/>
        </w:rPr>
        <w:t> полный</w:t>
      </w:r>
      <w:r>
        <w:rPr>
          <w:i/>
          <w:iCs/>
          <w:w w:val="110"/>
        </w:rPr>
        <w:t> плоский</w:t>
      </w:r>
      <w:r>
        <w:rPr>
          <w:i/>
          <w:iCs/>
          <w:w w:val="110"/>
        </w:rPr>
        <w:t> угол</w:t>
      </w:r>
      <w:r>
        <w:rPr>
          <w:i/>
          <w:iCs/>
          <w:w w:val="110"/>
        </w:rPr>
        <w:t> (360</w:t>
      </w:r>
      <w:r>
        <w:rPr>
          <w:rFonts w:ascii="Lucida Sans Unicode" w:hAnsi="Lucida Sans Unicode" w:cs="Lucida Sans Unicode" w:eastAsia="Lucida Sans Unicode"/>
          <w:i w:val="0"/>
          <w:iCs w:val="0"/>
          <w:w w:val="110"/>
          <w:vertAlign w:val="superscript"/>
        </w:rPr>
        <w:t>◦</w:t>
      </w:r>
      <w:r>
        <w:rPr>
          <w:i/>
          <w:iCs/>
          <w:w w:val="110"/>
          <w:vertAlign w:val="baseline"/>
        </w:rPr>
        <w:t>)</w:t>
      </w:r>
      <w:r>
        <w:rPr>
          <w:i/>
          <w:iCs/>
          <w:w w:val="110"/>
          <w:vertAlign w:val="baseline"/>
        </w:rPr>
        <w:t> имеет</w:t>
      </w:r>
      <w:r>
        <w:rPr>
          <w:i/>
          <w:iCs/>
          <w:w w:val="11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vertAlign w:val="baseline"/>
        </w:rPr>
        <w:t>ϕ</w:t>
      </w:r>
      <w:r>
        <w:rPr>
          <w:rFonts w:ascii="Palatino Linotype" w:hAnsi="Palatino Linotype" w:cs="Palatino Linotype" w:eastAsia="Palatino Linotype"/>
          <w:i/>
          <w:iCs/>
          <w:w w:val="110"/>
          <w:vertAlign w:val="baseline"/>
        </w:rPr>
        <w:t> </w:t>
      </w:r>
      <w:r>
        <w:rPr>
          <w:rFonts w:ascii="Book Antiqua" w:hAnsi="Book Antiqua" w:cs="Book Antiqua" w:eastAsia="Book Antiqua"/>
          <w:i w:val="0"/>
          <w:iCs w:val="0"/>
          <w:w w:val="110"/>
          <w:vertAlign w:val="baseline"/>
        </w:rPr>
        <w:t>=</w:t>
      </w:r>
      <w:r>
        <w:rPr>
          <w:rFonts w:ascii="Book Antiqua" w:hAnsi="Book Antiqua" w:cs="Book Antiqua" w:eastAsia="Book Antiqua"/>
          <w:i w:val="0"/>
          <w:iCs w:val="0"/>
          <w:w w:val="110"/>
          <w:vertAlign w:val="baseline"/>
        </w:rPr>
        <w:t> 2</w:t>
      </w:r>
      <w:r>
        <w:rPr>
          <w:rFonts w:ascii="Palatino Linotype" w:hAnsi="Palatino Linotype" w:cs="Palatino Linotype" w:eastAsia="Palatino Linotype"/>
          <w:i/>
          <w:iCs/>
          <w:w w:val="110"/>
          <w:vertAlign w:val="baseline"/>
        </w:rPr>
        <w:t>π</w:t>
      </w:r>
      <w:r>
        <w:rPr>
          <w:rFonts w:ascii="Palatino Linotype" w:hAnsi="Palatino Linotype" w:cs="Palatino Linotype" w:eastAsia="Palatino Linotype"/>
          <w:i/>
          <w:iCs/>
          <w:w w:val="110"/>
          <w:vertAlign w:val="baseline"/>
        </w:rPr>
        <w:t> </w:t>
      </w:r>
      <w:r>
        <w:rPr>
          <w:i/>
          <w:iCs/>
          <w:w w:val="110"/>
          <w:vertAlign w:val="baseline"/>
        </w:rPr>
        <w:t>рад,</w:t>
      </w:r>
      <w:r>
        <w:rPr>
          <w:i/>
          <w:iCs/>
          <w:w w:val="110"/>
          <w:vertAlign w:val="baseline"/>
        </w:rPr>
        <w:t> а</w:t>
      </w:r>
      <w:r>
        <w:rPr>
          <w:w w:val="110"/>
          <w:vertAlign w:val="baseline"/>
        </w:rPr>
        <w:t> полный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телесный</w:t>
      </w:r>
      <w:r>
        <w:rPr>
          <w:w w:val="110"/>
          <w:vertAlign w:val="baseline"/>
        </w:rPr>
        <w:t> угол</w:t>
      </w:r>
      <w:r>
        <w:rPr>
          <w:w w:val="110"/>
          <w:vertAlign w:val="baseline"/>
        </w:rPr>
        <w:t> (</w:t>
      </w:r>
      <w:r>
        <w:rPr>
          <w:rFonts w:ascii="Palatino Linotype" w:hAnsi="Palatino Linotype" w:cs="Palatino Linotype" w:eastAsia="Palatino Linotype"/>
          <w:i/>
          <w:iCs/>
          <w:w w:val="110"/>
          <w:vertAlign w:val="baseline"/>
        </w:rPr>
        <w:t>S</w:t>
      </w:r>
      <w:r>
        <w:rPr>
          <w:rFonts w:ascii="Century" w:hAnsi="Century" w:cs="Century" w:eastAsia="Century"/>
          <w:i w:val="0"/>
          <w:iCs w:val="0"/>
          <w:w w:val="110"/>
          <w:vertAlign w:val="subscript"/>
        </w:rPr>
        <w:t>0</w:t>
      </w:r>
      <w:r>
        <w:rPr>
          <w:rFonts w:ascii="Century" w:hAnsi="Century" w:cs="Century" w:eastAsia="Century"/>
          <w:i w:val="0"/>
          <w:iCs w:val="0"/>
          <w:w w:val="110"/>
          <w:vertAlign w:val="baseline"/>
        </w:rPr>
        <w:t> </w:t>
      </w:r>
      <w:r>
        <w:rPr>
          <w:i/>
          <w:iCs/>
          <w:w w:val="210"/>
          <w:vertAlign w:val="baseline"/>
        </w:rPr>
        <w:t>-</w:t>
      </w:r>
      <w:r>
        <w:rPr>
          <w:i/>
          <w:iCs/>
          <w:spacing w:val="-27"/>
          <w:w w:val="210"/>
          <w:vertAlign w:val="baseline"/>
        </w:rPr>
        <w:t> </w:t>
      </w:r>
      <w:r>
        <w:rPr>
          <w:i/>
          <w:iCs/>
          <w:w w:val="110"/>
          <w:vertAlign w:val="baseline"/>
        </w:rPr>
        <w:t>полная</w:t>
      </w:r>
      <w:r>
        <w:rPr>
          <w:i/>
          <w:iCs/>
          <w:w w:val="110"/>
          <w:vertAlign w:val="baseline"/>
        </w:rPr>
        <w:t> величина</w:t>
      </w:r>
      <w:r>
        <w:rPr>
          <w:i/>
          <w:iCs/>
          <w:w w:val="110"/>
          <w:vertAlign w:val="baseline"/>
        </w:rPr>
        <w:t> площади</w:t>
      </w:r>
      <w:r>
        <w:rPr>
          <w:i/>
          <w:iCs/>
          <w:w w:val="110"/>
          <w:vertAlign w:val="baseline"/>
        </w:rPr>
        <w:t> </w:t>
      </w:r>
      <w:r>
        <w:rPr>
          <w:i/>
          <w:iCs/>
          <w:w w:val="110"/>
          <w:vertAlign w:val="baseline"/>
        </w:rPr>
        <w:t>поверхности</w:t>
      </w:r>
      <w:r>
        <w:rPr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сферы)</w:t>
      </w:r>
      <w:r>
        <w:rPr>
          <w:spacing w:val="-12"/>
          <w:w w:val="110"/>
          <w:vertAlign w:val="baseline"/>
        </w:rPr>
        <w:t> </w:t>
      </w:r>
      <w:r>
        <w:rPr>
          <w:spacing w:val="-2"/>
          <w:w w:val="155"/>
          <w:vertAlign w:val="baseline"/>
        </w:rPr>
        <w:t>-</w:t>
      </w:r>
      <w:r>
        <w:rPr>
          <w:spacing w:val="-18"/>
          <w:w w:val="155"/>
          <w:vertAlign w:val="baseline"/>
        </w:rPr>
        <w:t> </w:t>
      </w:r>
      <w:r>
        <w:rPr>
          <w:rFonts w:ascii="Book Antiqua" w:hAnsi="Book Antiqua" w:cs="Book Antiqua" w:eastAsia="Book Antiqua"/>
          <w:i w:val="0"/>
          <w:iCs w:val="0"/>
          <w:spacing w:val="-2"/>
          <w:w w:val="110"/>
          <w:vertAlign w:val="baseline"/>
        </w:rPr>
        <w:t>Ω</w:t>
      </w:r>
      <w:r>
        <w:rPr>
          <w:rFonts w:ascii="Book Antiqua" w:hAnsi="Book Antiqua" w:cs="Book Antiqua" w:eastAsia="Book Antiqua"/>
          <w:i w:val="0"/>
          <w:iCs w:val="0"/>
          <w:spacing w:val="-11"/>
          <w:w w:val="110"/>
          <w:vertAlign w:val="baseline"/>
        </w:rPr>
        <w:t> </w:t>
      </w:r>
      <w:r>
        <w:rPr>
          <w:rFonts w:ascii="Book Antiqua" w:hAnsi="Book Antiqua" w:cs="Book Antiqua" w:eastAsia="Book Antiqua"/>
          <w:i w:val="0"/>
          <w:iCs w:val="0"/>
          <w:spacing w:val="-2"/>
          <w:w w:val="110"/>
          <w:vertAlign w:val="baseline"/>
        </w:rPr>
        <w:t>=</w:t>
      </w:r>
      <w:r>
        <w:rPr>
          <w:rFonts w:ascii="Book Antiqua" w:hAnsi="Book Antiqua" w:cs="Book Antiqua" w:eastAsia="Book Antiqua"/>
          <w:i w:val="0"/>
          <w:iCs w:val="0"/>
          <w:spacing w:val="-12"/>
          <w:w w:val="110"/>
          <w:vertAlign w:val="baseline"/>
        </w:rPr>
        <w:t> </w:t>
      </w:r>
      <w:r>
        <w:rPr>
          <w:rFonts w:ascii="Book Antiqua" w:hAnsi="Book Antiqua" w:cs="Book Antiqua" w:eastAsia="Book Antiqua"/>
          <w:i w:val="0"/>
          <w:iCs w:val="0"/>
          <w:spacing w:val="-2"/>
          <w:w w:val="110"/>
          <w:vertAlign w:val="baseline"/>
        </w:rPr>
        <w:t>4</w:t>
      </w:r>
      <w:r>
        <w:rPr>
          <w:rFonts w:ascii="Palatino Linotype" w:hAnsi="Palatino Linotype" w:cs="Palatino Linotype" w:eastAsia="Palatino Linotype"/>
          <w:i/>
          <w:iCs/>
          <w:spacing w:val="-2"/>
          <w:w w:val="110"/>
          <w:vertAlign w:val="baseline"/>
        </w:rPr>
        <w:t>π</w:t>
      </w:r>
      <w:r>
        <w:rPr>
          <w:rFonts w:ascii="Palatino Linotype" w:hAnsi="Palatino Linotype" w:cs="Palatino Linotype" w:eastAsia="Palatino Linotype"/>
          <w:i/>
          <w:iCs/>
          <w:spacing w:val="-12"/>
          <w:w w:val="110"/>
          <w:vertAlign w:val="baseline"/>
        </w:rPr>
        <w:t> </w:t>
      </w:r>
      <w:r>
        <w:rPr>
          <w:i/>
          <w:iCs/>
          <w:spacing w:val="-2"/>
          <w:w w:val="110"/>
          <w:vertAlign w:val="baseline"/>
        </w:rPr>
        <w:t>ср.</w:t>
      </w:r>
      <w:r>
        <w:rPr>
          <w:i/>
          <w:iCs/>
          <w:spacing w:val="-10"/>
          <w:w w:val="110"/>
          <w:vertAlign w:val="baseline"/>
        </w:rPr>
        <w:t> </w:t>
      </w:r>
      <w:r>
        <w:rPr>
          <w:i/>
          <w:iCs/>
          <w:spacing w:val="-2"/>
          <w:w w:val="110"/>
          <w:vertAlign w:val="baseline"/>
        </w:rPr>
        <w:t>Часто</w:t>
      </w:r>
      <w:r>
        <w:rPr>
          <w:i/>
          <w:iCs/>
          <w:spacing w:val="-10"/>
          <w:w w:val="110"/>
          <w:vertAlign w:val="baseline"/>
        </w:rPr>
        <w:t> </w:t>
      </w:r>
      <w:r>
        <w:rPr>
          <w:i/>
          <w:iCs/>
          <w:spacing w:val="-2"/>
          <w:w w:val="110"/>
          <w:vertAlign w:val="baseline"/>
        </w:rPr>
        <w:t>сокращения</w:t>
      </w:r>
      <w:r>
        <w:rPr>
          <w:i/>
          <w:iCs/>
          <w:spacing w:val="-9"/>
          <w:w w:val="110"/>
          <w:vertAlign w:val="baseline"/>
        </w:rPr>
        <w:t> </w:t>
      </w:r>
      <w:r>
        <w:rPr>
          <w:i/>
          <w:iCs/>
          <w:spacing w:val="-2"/>
          <w:w w:val="110"/>
          <w:vertAlign w:val="baseline"/>
        </w:rPr>
        <w:t>&lt;рад&gt;</w:t>
      </w:r>
      <w:r>
        <w:rPr>
          <w:i/>
          <w:iCs/>
          <w:spacing w:val="-9"/>
          <w:w w:val="110"/>
          <w:vertAlign w:val="baseline"/>
        </w:rPr>
        <w:t> </w:t>
      </w:r>
      <w:r>
        <w:rPr>
          <w:i/>
          <w:iCs/>
          <w:spacing w:val="-2"/>
          <w:w w:val="110"/>
          <w:vertAlign w:val="baseline"/>
        </w:rPr>
        <w:t>или</w:t>
      </w:r>
      <w:r>
        <w:rPr>
          <w:i/>
          <w:iCs/>
          <w:spacing w:val="-9"/>
          <w:w w:val="110"/>
          <w:vertAlign w:val="baseline"/>
        </w:rPr>
        <w:t> </w:t>
      </w:r>
      <w:r>
        <w:rPr>
          <w:i/>
          <w:iCs/>
          <w:spacing w:val="-2"/>
          <w:w w:val="110"/>
          <w:vertAlign w:val="baseline"/>
        </w:rPr>
        <w:t>&lt;ср&gt;</w:t>
      </w:r>
      <w:r>
        <w:rPr>
          <w:i/>
          <w:iCs/>
          <w:spacing w:val="-8"/>
          <w:w w:val="110"/>
          <w:vertAlign w:val="baseline"/>
        </w:rPr>
        <w:t> </w:t>
      </w:r>
      <w:r>
        <w:rPr>
          <w:i/>
          <w:iCs/>
          <w:spacing w:val="-2"/>
          <w:w w:val="110"/>
          <w:vertAlign w:val="baseline"/>
        </w:rPr>
        <w:t>опускаются,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что иногда приводит к недоразумениям.</w:t>
      </w:r>
    </w:p>
    <w:p>
      <w:pPr>
        <w:spacing w:before="75"/>
        <w:ind w:left="429" w:right="451" w:firstLine="0"/>
        <w:jc w:val="both"/>
        <w:rPr>
          <w:i/>
          <w:sz w:val="20"/>
        </w:rPr>
      </w:pPr>
      <w:r>
        <w:rPr>
          <w:i/>
          <w:w w:val="105"/>
          <w:sz w:val="23"/>
        </w:rPr>
        <w:t>Базисные</w:t>
      </w:r>
      <w:r>
        <w:rPr>
          <w:i/>
          <w:w w:val="105"/>
          <w:sz w:val="23"/>
        </w:rPr>
        <w:t> неJичины системы</w:t>
      </w:r>
      <w:r>
        <w:rPr>
          <w:i/>
          <w:w w:val="105"/>
          <w:sz w:val="23"/>
        </w:rPr>
        <w:t> СИ. </w:t>
      </w:r>
      <w:r>
        <w:rPr>
          <w:i/>
          <w:w w:val="105"/>
          <w:sz w:val="20"/>
        </w:rPr>
        <w:t>В международной системе </w:t>
      </w:r>
      <w:r>
        <w:rPr>
          <w:i/>
          <w:w w:val="105"/>
          <w:sz w:val="20"/>
        </w:rPr>
        <w:t>СИ</w:t>
      </w:r>
      <w:r>
        <w:rPr>
          <w:i/>
          <w:spacing w:val="40"/>
          <w:w w:val="105"/>
          <w:sz w:val="20"/>
        </w:rPr>
        <w:t> </w:t>
      </w:r>
      <w:r>
        <w:rPr>
          <w:i/>
          <w:w w:val="105"/>
          <w:sz w:val="20"/>
        </w:rPr>
        <w:t>в качестве базисных приняты единицы, приведенные в таблице 2.</w:t>
      </w:r>
    </w:p>
    <w:p>
      <w:pPr>
        <w:pStyle w:val="BodyText"/>
        <w:spacing w:before="11"/>
        <w:ind w:left="729"/>
        <w:jc w:val="both"/>
        <w:rPr>
          <w:i/>
        </w:rPr>
      </w:pPr>
      <w:r>
        <w:rPr>
          <w:i/>
        </w:rPr>
        <w:t>Эталоны</w:t>
      </w:r>
      <w:r>
        <w:rPr>
          <w:i/>
          <w:spacing w:val="43"/>
        </w:rPr>
        <w:t> </w:t>
      </w:r>
      <w:r>
        <w:rPr>
          <w:i/>
        </w:rPr>
        <w:t>этих</w:t>
      </w:r>
      <w:r>
        <w:rPr>
          <w:i/>
          <w:spacing w:val="48"/>
        </w:rPr>
        <w:t> </w:t>
      </w:r>
      <w:r>
        <w:rPr>
          <w:i/>
        </w:rPr>
        <w:t>величин</w:t>
      </w:r>
      <w:r>
        <w:rPr>
          <w:i/>
          <w:spacing w:val="43"/>
        </w:rPr>
        <w:t> </w:t>
      </w:r>
      <w:r>
        <w:rPr>
          <w:i/>
        </w:rPr>
        <w:t>выбираются</w:t>
      </w:r>
      <w:r>
        <w:rPr>
          <w:i/>
          <w:spacing w:val="43"/>
        </w:rPr>
        <w:t> </w:t>
      </w:r>
      <w:r>
        <w:rPr>
          <w:i/>
        </w:rPr>
        <w:t>следующим</w:t>
      </w:r>
      <w:r>
        <w:rPr>
          <w:i/>
          <w:spacing w:val="48"/>
        </w:rPr>
        <w:t> </w:t>
      </w:r>
      <w:r>
        <w:rPr>
          <w:i/>
          <w:spacing w:val="-2"/>
        </w:rPr>
        <w:t>образом.</w:t>
      </w:r>
    </w:p>
    <w:p>
      <w:pPr>
        <w:pStyle w:val="BodyText"/>
        <w:spacing w:line="249" w:lineRule="auto" w:before="7"/>
        <w:ind w:left="429" w:right="451" w:firstLine="300"/>
        <w:jc w:val="both"/>
      </w:pPr>
      <w:r>
        <w:rPr>
          <w:i/>
          <w:spacing w:val="-2"/>
          <w:w w:val="115"/>
          <w:sz w:val="18"/>
        </w:rPr>
        <w:t>Мдтр</w:t>
      </w:r>
      <w:r>
        <w:rPr>
          <w:i/>
          <w:spacing w:val="-11"/>
          <w:w w:val="115"/>
          <w:sz w:val="18"/>
        </w:rPr>
        <w:t> </w:t>
      </w:r>
      <w:r>
        <w:rPr>
          <w:i/>
          <w:spacing w:val="-2"/>
          <w:w w:val="175"/>
        </w:rPr>
        <w:t>-</w:t>
      </w:r>
      <w:r>
        <w:rPr>
          <w:i/>
          <w:spacing w:val="-20"/>
          <w:w w:val="175"/>
        </w:rPr>
        <w:t> </w:t>
      </w:r>
      <w:r>
        <w:rPr>
          <w:i/>
          <w:spacing w:val="-2"/>
          <w:w w:val="115"/>
        </w:rPr>
        <w:t>длина</w:t>
      </w:r>
      <w:r>
        <w:rPr>
          <w:i/>
          <w:spacing w:val="-13"/>
          <w:w w:val="115"/>
        </w:rPr>
        <w:t> </w:t>
      </w:r>
      <w:r>
        <w:rPr>
          <w:i/>
          <w:spacing w:val="-2"/>
          <w:w w:val="115"/>
        </w:rPr>
        <w:t>пути,</w:t>
      </w:r>
      <w:r>
        <w:rPr>
          <w:i/>
          <w:spacing w:val="-12"/>
          <w:w w:val="115"/>
        </w:rPr>
        <w:t> </w:t>
      </w:r>
      <w:r>
        <w:rPr>
          <w:i/>
          <w:spacing w:val="-2"/>
          <w:w w:val="115"/>
        </w:rPr>
        <w:t>проходимого</w:t>
      </w:r>
      <w:r>
        <w:rPr>
          <w:i/>
          <w:spacing w:val="-12"/>
          <w:w w:val="115"/>
        </w:rPr>
        <w:t> </w:t>
      </w:r>
      <w:r>
        <w:rPr>
          <w:i/>
          <w:spacing w:val="-2"/>
          <w:w w:val="115"/>
        </w:rPr>
        <w:t>светом</w:t>
      </w:r>
      <w:r>
        <w:rPr>
          <w:i/>
          <w:spacing w:val="-10"/>
          <w:w w:val="115"/>
        </w:rPr>
        <w:t> </w:t>
      </w:r>
      <w:r>
        <w:rPr>
          <w:i/>
          <w:spacing w:val="-2"/>
          <w:w w:val="115"/>
        </w:rPr>
        <w:t>в</w:t>
      </w:r>
      <w:r>
        <w:rPr>
          <w:i/>
          <w:spacing w:val="-9"/>
          <w:w w:val="115"/>
        </w:rPr>
        <w:t> </w:t>
      </w:r>
      <w:r>
        <w:rPr>
          <w:i/>
          <w:spacing w:val="-2"/>
          <w:w w:val="115"/>
        </w:rPr>
        <w:t>вакууме</w:t>
      </w:r>
      <w:r>
        <w:rPr>
          <w:i/>
          <w:spacing w:val="-9"/>
          <w:w w:val="115"/>
        </w:rPr>
        <w:t> </w:t>
      </w:r>
      <w:r>
        <w:rPr>
          <w:i/>
          <w:spacing w:val="-2"/>
          <w:w w:val="115"/>
        </w:rPr>
        <w:t>за</w:t>
      </w:r>
      <w:r>
        <w:rPr>
          <w:i/>
          <w:spacing w:val="-9"/>
          <w:w w:val="115"/>
        </w:rPr>
        <w:t> </w:t>
      </w:r>
      <w:r>
        <w:rPr>
          <w:i/>
          <w:spacing w:val="-2"/>
          <w:w w:val="115"/>
        </w:rPr>
        <w:t>интервал</w:t>
      </w:r>
      <w:r>
        <w:rPr>
          <w:spacing w:val="-2"/>
          <w:w w:val="115"/>
        </w:rPr>
        <w:t> </w:t>
      </w:r>
      <w:r>
        <w:rPr>
          <w:w w:val="115"/>
        </w:rPr>
        <w:t>времени</w:t>
      </w:r>
      <w:r>
        <w:rPr>
          <w:spacing w:val="-1"/>
          <w:w w:val="115"/>
        </w:rPr>
        <w:t> </w:t>
      </w:r>
      <w:r>
        <w:rPr>
          <w:w w:val="115"/>
        </w:rPr>
        <w:t>1/299</w:t>
      </w:r>
      <w:r>
        <w:rPr>
          <w:spacing w:val="-25"/>
          <w:w w:val="115"/>
        </w:rPr>
        <w:t> </w:t>
      </w:r>
      <w:r>
        <w:rPr>
          <w:w w:val="115"/>
        </w:rPr>
        <w:t>792</w:t>
      </w:r>
      <w:r>
        <w:rPr>
          <w:spacing w:val="-24"/>
          <w:w w:val="115"/>
        </w:rPr>
        <w:t> </w:t>
      </w:r>
      <w:r>
        <w:rPr>
          <w:w w:val="115"/>
        </w:rPr>
        <w:t>458</w:t>
      </w:r>
      <w:r>
        <w:rPr>
          <w:spacing w:val="-10"/>
          <w:w w:val="115"/>
        </w:rPr>
        <w:t> </w:t>
      </w:r>
      <w:r>
        <w:rPr>
          <w:w w:val="115"/>
        </w:rPr>
        <w:t>с.</w:t>
      </w:r>
    </w:p>
    <w:p>
      <w:pPr>
        <w:pStyle w:val="BodyText"/>
        <w:spacing w:line="247" w:lineRule="auto" w:before="2"/>
        <w:ind w:left="429" w:right="449" w:firstLine="300"/>
        <w:jc w:val="both"/>
      </w:pPr>
      <w:r>
        <w:rPr>
          <w:i/>
          <w:w w:val="105"/>
          <w:sz w:val="18"/>
        </w:rPr>
        <w:t>Килогр мм</w:t>
      </w:r>
      <w:r>
        <w:rPr>
          <w:i/>
          <w:w w:val="105"/>
          <w:sz w:val="18"/>
        </w:rPr>
        <w:t> </w:t>
      </w:r>
      <w:r>
        <w:rPr>
          <w:i/>
          <w:w w:val="210"/>
        </w:rPr>
        <w:t>-</w:t>
      </w:r>
      <w:r>
        <w:rPr>
          <w:i/>
          <w:spacing w:val="-4"/>
          <w:w w:val="210"/>
        </w:rPr>
        <w:t> </w:t>
      </w:r>
      <w:r>
        <w:rPr>
          <w:i/>
          <w:w w:val="105"/>
        </w:rPr>
        <w:t>единица</w:t>
      </w:r>
      <w:r>
        <w:rPr>
          <w:i/>
          <w:w w:val="105"/>
        </w:rPr>
        <w:t> массы,</w:t>
      </w:r>
      <w:r>
        <w:rPr>
          <w:i/>
          <w:w w:val="105"/>
        </w:rPr>
        <w:t> равная</w:t>
      </w:r>
      <w:r>
        <w:rPr>
          <w:i/>
          <w:w w:val="105"/>
        </w:rPr>
        <w:t> массе</w:t>
      </w:r>
      <w:r>
        <w:rPr>
          <w:i/>
          <w:w w:val="105"/>
        </w:rPr>
        <w:t> международного</w:t>
      </w:r>
      <w:r>
        <w:rPr>
          <w:i/>
          <w:w w:val="105"/>
        </w:rPr>
        <w:t> </w:t>
      </w:r>
      <w:r>
        <w:rPr>
          <w:i/>
          <w:w w:val="105"/>
        </w:rPr>
        <w:t>про-</w:t>
      </w:r>
      <w:r>
        <w:rPr>
          <w:w w:val="105"/>
        </w:rPr>
        <w:t> тотипа.</w:t>
      </w:r>
      <w:r>
        <w:rPr>
          <w:w w:val="105"/>
        </w:rPr>
        <w:t> Прототип</w:t>
      </w:r>
      <w:r>
        <w:rPr>
          <w:w w:val="105"/>
        </w:rPr>
        <w:t> 1</w:t>
      </w:r>
      <w:r>
        <w:rPr>
          <w:w w:val="105"/>
        </w:rPr>
        <w:t> кг</w:t>
      </w:r>
      <w:r>
        <w:rPr>
          <w:w w:val="105"/>
        </w:rPr>
        <w:t> массы</w:t>
      </w:r>
      <w:r>
        <w:rPr>
          <w:w w:val="105"/>
        </w:rPr>
        <w:t> представляет</w:t>
      </w:r>
      <w:r>
        <w:rPr>
          <w:w w:val="105"/>
        </w:rPr>
        <w:t> собой</w:t>
      </w:r>
      <w:r>
        <w:rPr>
          <w:spacing w:val="-1"/>
          <w:w w:val="105"/>
        </w:rPr>
        <w:t> </w:t>
      </w:r>
      <w:r>
        <w:rPr>
          <w:w w:val="105"/>
        </w:rPr>
        <w:t>цилиндр</w:t>
      </w:r>
      <w:r>
        <w:rPr>
          <w:w w:val="105"/>
        </w:rPr>
        <w:t> из</w:t>
      </w:r>
      <w:r>
        <w:rPr>
          <w:w w:val="105"/>
        </w:rPr>
        <w:t> сплава платины</w:t>
      </w:r>
      <w:r>
        <w:rPr>
          <w:w w:val="105"/>
        </w:rPr>
        <w:t> (90%)</w:t>
      </w:r>
      <w:r>
        <w:rPr>
          <w:w w:val="105"/>
        </w:rPr>
        <w:t> и</w:t>
      </w:r>
      <w:r>
        <w:rPr>
          <w:w w:val="105"/>
        </w:rPr>
        <w:t> иридия</w:t>
      </w:r>
      <w:r>
        <w:rPr>
          <w:w w:val="105"/>
        </w:rPr>
        <w:t> (10%)</w:t>
      </w:r>
      <w:r>
        <w:rPr>
          <w:w w:val="105"/>
        </w:rPr>
        <w:t> диаметром</w:t>
      </w:r>
      <w:r>
        <w:rPr>
          <w:w w:val="105"/>
        </w:rPr>
        <w:t> около</w:t>
      </w:r>
      <w:r>
        <w:rPr>
          <w:w w:val="105"/>
        </w:rPr>
        <w:t> 39</w:t>
      </w:r>
      <w:r>
        <w:rPr>
          <w:w w:val="105"/>
        </w:rPr>
        <w:t> мм</w:t>
      </w:r>
      <w:r>
        <w:rPr>
          <w:w w:val="105"/>
        </w:rPr>
        <w:t> и</w:t>
      </w:r>
      <w:r>
        <w:rPr>
          <w:w w:val="105"/>
        </w:rPr>
        <w:t> такой</w:t>
      </w:r>
      <w:r>
        <w:rPr>
          <w:w w:val="105"/>
        </w:rPr>
        <w:t> же </w:t>
      </w:r>
      <w:r>
        <w:rPr>
          <w:spacing w:val="-2"/>
          <w:w w:val="105"/>
        </w:rPr>
        <w:t>высоты.</w:t>
      </w:r>
      <w:r>
        <w:rPr>
          <w:spacing w:val="-2"/>
          <w:w w:val="105"/>
        </w:rPr>
        <w:t> Выбор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этого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сплава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обеспечивает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стойкость,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однородность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и </w:t>
      </w:r>
      <w:r>
        <w:rPr/>
        <w:t>высокую полируемость поверхности (так что его легко очищать). Плот- </w:t>
      </w:r>
      <w:r>
        <w:rPr>
          <w:w w:val="105"/>
        </w:rPr>
        <w:t>ность</w:t>
      </w:r>
      <w:r>
        <w:rPr>
          <w:spacing w:val="-5"/>
          <w:w w:val="105"/>
        </w:rPr>
        <w:t> </w:t>
      </w:r>
      <w:r>
        <w:rPr>
          <w:w w:val="105"/>
        </w:rPr>
        <w:t>сплава</w:t>
      </w:r>
      <w:r>
        <w:rPr>
          <w:spacing w:val="-9"/>
          <w:w w:val="105"/>
        </w:rPr>
        <w:t> </w:t>
      </w:r>
      <w:r>
        <w:rPr>
          <w:w w:val="105"/>
        </w:rPr>
        <w:t>21,5</w:t>
      </w:r>
      <w:r>
        <w:rPr>
          <w:spacing w:val="-7"/>
          <w:w w:val="105"/>
        </w:rPr>
        <w:t> </w:t>
      </w:r>
      <w:r>
        <w:rPr>
          <w:w w:val="105"/>
        </w:rPr>
        <w:t>г/см</w:t>
      </w:r>
      <w:r>
        <w:rPr>
          <w:rFonts w:ascii="Century" w:hAnsi="Century"/>
          <w:i w:val="0"/>
          <w:w w:val="105"/>
          <w:vertAlign w:val="superscript"/>
        </w:rPr>
        <w:t>3</w:t>
      </w:r>
      <w:r>
        <w:rPr>
          <w:i/>
          <w:w w:val="105"/>
          <w:vertAlign w:val="baseline"/>
        </w:rPr>
        <w:t>.</w:t>
      </w:r>
      <w:r>
        <w:rPr>
          <w:i/>
          <w:spacing w:val="-5"/>
          <w:w w:val="105"/>
          <w:vertAlign w:val="baseline"/>
        </w:rPr>
        <w:t> </w:t>
      </w:r>
      <w:r>
        <w:rPr>
          <w:i/>
          <w:w w:val="105"/>
          <w:vertAlign w:val="baseline"/>
        </w:rPr>
        <w:t>Прототип</w:t>
      </w:r>
      <w:r>
        <w:rPr>
          <w:i/>
          <w:spacing w:val="-5"/>
          <w:w w:val="105"/>
          <w:vertAlign w:val="baseline"/>
        </w:rPr>
        <w:t> </w:t>
      </w:r>
      <w:r>
        <w:rPr>
          <w:i/>
          <w:w w:val="105"/>
          <w:vertAlign w:val="baseline"/>
        </w:rPr>
        <w:t>находится</w:t>
      </w:r>
      <w:r>
        <w:rPr>
          <w:i/>
          <w:spacing w:val="-9"/>
          <w:w w:val="105"/>
          <w:vertAlign w:val="baseline"/>
        </w:rPr>
        <w:t> </w:t>
      </w:r>
      <w:r>
        <w:rPr>
          <w:i/>
          <w:w w:val="105"/>
          <w:vertAlign w:val="baseline"/>
        </w:rPr>
        <w:t>в</w:t>
      </w:r>
      <w:r>
        <w:rPr>
          <w:i/>
          <w:spacing w:val="-5"/>
          <w:w w:val="105"/>
          <w:vertAlign w:val="baseline"/>
        </w:rPr>
        <w:t> </w:t>
      </w:r>
      <w:r>
        <w:rPr>
          <w:i/>
          <w:w w:val="105"/>
          <w:vertAlign w:val="baseline"/>
        </w:rPr>
        <w:t>Международном</w:t>
      </w:r>
      <w:r>
        <w:rPr>
          <w:i/>
          <w:spacing w:val="-7"/>
          <w:w w:val="105"/>
          <w:vertAlign w:val="baseline"/>
        </w:rPr>
        <w:t> </w:t>
      </w:r>
      <w:r>
        <w:rPr>
          <w:i/>
          <w:w w:val="105"/>
          <w:vertAlign w:val="baseline"/>
        </w:rPr>
        <w:t>бюро</w:t>
      </w:r>
      <w:r>
        <w:rPr>
          <w:w w:val="105"/>
          <w:vertAlign w:val="baseline"/>
        </w:rPr>
        <w:t> мер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и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весов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в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Севре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под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Парижем.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Относительная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погрешность</w:t>
      </w:r>
      <w:r>
        <w:rPr>
          <w:spacing w:val="-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сличе-</w:t>
      </w:r>
    </w:p>
    <w:p>
      <w:pPr>
        <w:spacing w:line="278" w:lineRule="exact" w:before="0"/>
        <w:ind w:left="429" w:right="0" w:firstLine="0"/>
        <w:jc w:val="both"/>
        <w:rPr>
          <w:i/>
          <w:sz w:val="20"/>
        </w:rPr>
      </w:pPr>
      <w:r>
        <w:rPr>
          <w:i/>
          <w:w w:val="105"/>
          <w:sz w:val="20"/>
        </w:rPr>
        <w:t>ния</w:t>
      </w:r>
      <w:r>
        <w:rPr>
          <w:i/>
          <w:spacing w:val="-9"/>
          <w:w w:val="105"/>
          <w:sz w:val="20"/>
        </w:rPr>
        <w:t> </w:t>
      </w:r>
      <w:r>
        <w:rPr>
          <w:i/>
          <w:w w:val="105"/>
          <w:sz w:val="20"/>
        </w:rPr>
        <w:t>с</w:t>
      </w:r>
      <w:r>
        <w:rPr>
          <w:i/>
          <w:spacing w:val="-3"/>
          <w:w w:val="105"/>
          <w:sz w:val="20"/>
        </w:rPr>
        <w:t> </w:t>
      </w:r>
      <w:r>
        <w:rPr>
          <w:i/>
          <w:w w:val="105"/>
          <w:sz w:val="20"/>
        </w:rPr>
        <w:t>эталоном</w:t>
      </w:r>
      <w:r>
        <w:rPr>
          <w:i/>
          <w:spacing w:val="-4"/>
          <w:w w:val="105"/>
          <w:sz w:val="20"/>
        </w:rPr>
        <w:t> </w:t>
      </w:r>
      <w:r>
        <w:rPr>
          <w:i/>
          <w:w w:val="105"/>
          <w:sz w:val="20"/>
        </w:rPr>
        <w:t>не</w:t>
      </w:r>
      <w:r>
        <w:rPr>
          <w:i/>
          <w:spacing w:val="-4"/>
          <w:w w:val="105"/>
          <w:sz w:val="20"/>
        </w:rPr>
        <w:t> </w:t>
      </w:r>
      <w:r>
        <w:rPr>
          <w:i/>
          <w:w w:val="105"/>
          <w:sz w:val="20"/>
        </w:rPr>
        <w:t>превосходит</w:t>
      </w:r>
      <w:r>
        <w:rPr>
          <w:i/>
          <w:spacing w:val="-5"/>
          <w:w w:val="105"/>
          <w:sz w:val="20"/>
        </w:rPr>
        <w:t> </w:t>
      </w:r>
      <w:r>
        <w:rPr>
          <w:rFonts w:ascii="Book Antiqua" w:hAnsi="Book Antiqua"/>
          <w:w w:val="105"/>
          <w:sz w:val="20"/>
        </w:rPr>
        <w:t>2</w:t>
      </w:r>
      <w:r>
        <w:rPr>
          <w:rFonts w:ascii="Book Antiqua" w:hAnsi="Book Antiqua"/>
          <w:spacing w:val="-13"/>
          <w:w w:val="105"/>
          <w:sz w:val="20"/>
        </w:rPr>
        <w:t> </w:t>
      </w:r>
      <w:r>
        <w:rPr>
          <w:rFonts w:ascii="Cambria" w:hAnsi="Cambria"/>
          <w:w w:val="105"/>
          <w:sz w:val="20"/>
        </w:rPr>
        <w:t>·</w:t>
      </w:r>
      <w:r>
        <w:rPr>
          <w:rFonts w:ascii="Cambria" w:hAnsi="Cambria"/>
          <w:spacing w:val="-12"/>
          <w:w w:val="105"/>
          <w:sz w:val="20"/>
        </w:rPr>
        <w:t> </w:t>
      </w:r>
      <w:r>
        <w:rPr>
          <w:rFonts w:ascii="Book Antiqua" w:hAnsi="Book Antiqua"/>
          <w:spacing w:val="-4"/>
          <w:w w:val="105"/>
          <w:sz w:val="20"/>
        </w:rPr>
        <w:t>10</w:t>
      </w:r>
      <w:r>
        <w:rPr>
          <w:rFonts w:ascii="Lucida Sans Unicode" w:hAnsi="Lucida Sans Unicode"/>
          <w:spacing w:val="-4"/>
          <w:w w:val="105"/>
          <w:sz w:val="20"/>
          <w:vertAlign w:val="superscript"/>
        </w:rPr>
        <w:t>−</w:t>
      </w:r>
      <w:r>
        <w:rPr>
          <w:rFonts w:ascii="Century" w:hAnsi="Century"/>
          <w:spacing w:val="-4"/>
          <w:w w:val="105"/>
          <w:sz w:val="20"/>
          <w:vertAlign w:val="superscript"/>
        </w:rPr>
        <w:t>9</w:t>
      </w:r>
      <w:r>
        <w:rPr>
          <w:i/>
          <w:spacing w:val="-4"/>
          <w:w w:val="105"/>
          <w:sz w:val="20"/>
          <w:vertAlign w:val="baseline"/>
        </w:rPr>
        <w:t>.</w:t>
      </w:r>
    </w:p>
    <w:p>
      <w:pPr>
        <w:spacing w:after="0" w:line="278" w:lineRule="exact"/>
        <w:jc w:val="both"/>
        <w:rPr>
          <w:sz w:val="20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10"/>
        <w:rPr>
          <w:i/>
        </w:rPr>
      </w:pPr>
    </w:p>
    <w:p>
      <w:pPr>
        <w:pStyle w:val="BodyText"/>
        <w:tabs>
          <w:tab w:pos="6585" w:val="right" w:leader="none"/>
        </w:tabs>
        <w:spacing w:line="220" w:lineRule="exact" w:before="62"/>
        <w:ind w:left="5179"/>
        <w:rPr>
          <w:i/>
        </w:rPr>
      </w:pPr>
      <w:r>
        <w:rPr>
          <w:i/>
          <w:w w:val="110"/>
        </w:rPr>
        <w:t>Т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а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б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л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ц</w:t>
      </w:r>
      <w:r>
        <w:rPr>
          <w:i/>
          <w:spacing w:val="14"/>
          <w:w w:val="110"/>
        </w:rPr>
        <w:t> </w:t>
      </w:r>
      <w:r>
        <w:rPr>
          <w:i/>
          <w:spacing w:val="-10"/>
          <w:w w:val="110"/>
        </w:rPr>
        <w:t>а</w:t>
      </w:r>
      <w:r>
        <w:rPr>
          <w:i w:val="0"/>
          <w:sz w:val="2"/>
        </w:rPr>
        <w:tab/>
      </w:r>
      <w:r>
        <w:rPr>
          <w:i/>
          <w:spacing w:val="-10"/>
          <w:w w:val="110"/>
        </w:rPr>
        <w:t>2</w:t>
      </w:r>
    </w:p>
    <w:p>
      <w:pPr>
        <w:pStyle w:val="Heading2"/>
        <w:spacing w:line="254" w:lineRule="exact"/>
        <w:ind w:left="2258"/>
        <w:rPr>
          <w:i/>
        </w:rPr>
      </w:pPr>
      <w:r>
        <w:rPr>
          <w:i/>
        </w:rPr>
        <w:t>Базисные</w:t>
      </w:r>
      <w:r>
        <w:rPr>
          <w:i/>
          <w:spacing w:val="34"/>
        </w:rPr>
        <w:t> </w:t>
      </w:r>
      <w:r>
        <w:rPr>
          <w:i/>
        </w:rPr>
        <w:t>е,циницы</w:t>
      </w:r>
      <w:r>
        <w:rPr>
          <w:i/>
          <w:spacing w:val="28"/>
        </w:rPr>
        <w:t> </w:t>
      </w:r>
      <w:r>
        <w:rPr>
          <w:i/>
        </w:rPr>
        <w:t>системы</w:t>
      </w:r>
      <w:r>
        <w:rPr>
          <w:i/>
          <w:spacing w:val="32"/>
        </w:rPr>
        <w:t> </w:t>
      </w:r>
      <w:r>
        <w:rPr>
          <w:i/>
          <w:spacing w:val="-5"/>
        </w:rPr>
        <w:t>СИ</w:t>
      </w:r>
    </w:p>
    <w:p>
      <w:pPr>
        <w:pStyle w:val="BodyText"/>
        <w:spacing w:before="10"/>
        <w:rPr>
          <w:i/>
          <w:sz w:val="8"/>
        </w:rPr>
      </w:pPr>
    </w:p>
    <w:tbl>
      <w:tblPr>
        <w:tblW w:w="0" w:type="auto"/>
        <w:jc w:val="left"/>
        <w:tblInd w:w="1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20"/>
        <w:gridCol w:w="1898"/>
        <w:gridCol w:w="1788"/>
      </w:tblGrid>
      <w:tr>
        <w:trPr>
          <w:trHeight w:val="791" w:hRule="atLeast"/>
        </w:trPr>
        <w:tc>
          <w:tcPr>
            <w:tcW w:w="1620" w:type="dxa"/>
          </w:tcPr>
          <w:p>
            <w:pPr>
              <w:pStyle w:val="TableParagraph"/>
              <w:spacing w:before="309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w w:val="120"/>
                <w:sz w:val="18"/>
              </w:rPr>
              <w:t>Тип</w:t>
            </w:r>
            <w:r>
              <w:rPr>
                <w:i/>
                <w:spacing w:val="8"/>
                <w:w w:val="120"/>
                <w:sz w:val="18"/>
              </w:rPr>
              <w:t> </w:t>
            </w:r>
            <w:r>
              <w:rPr>
                <w:i/>
                <w:spacing w:val="-2"/>
                <w:w w:val="120"/>
                <w:sz w:val="18"/>
              </w:rPr>
              <w:t>величины</w:t>
            </w:r>
          </w:p>
        </w:tc>
        <w:tc>
          <w:tcPr>
            <w:tcW w:w="1898" w:type="dxa"/>
          </w:tcPr>
          <w:p>
            <w:pPr>
              <w:pStyle w:val="TableParagraph"/>
              <w:spacing w:before="7"/>
              <w:jc w:val="left"/>
              <w:rPr>
                <w:i/>
                <w:sz w:val="25"/>
              </w:rPr>
            </w:pPr>
          </w:p>
          <w:p>
            <w:pPr>
              <w:pStyle w:val="TableParagraph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Название</w:t>
            </w:r>
            <w:r>
              <w:rPr>
                <w:i/>
                <w:spacing w:val="5"/>
                <w:w w:val="110"/>
                <w:sz w:val="18"/>
              </w:rPr>
              <w:t> </w:t>
            </w:r>
            <w:r>
              <w:rPr>
                <w:i/>
                <w:spacing w:val="-2"/>
                <w:w w:val="110"/>
                <w:sz w:val="18"/>
              </w:rPr>
              <w:t>единицы</w:t>
            </w:r>
          </w:p>
        </w:tc>
        <w:tc>
          <w:tcPr>
            <w:tcW w:w="1788" w:type="dxa"/>
          </w:tcPr>
          <w:p>
            <w:pPr>
              <w:pStyle w:val="TableParagraph"/>
              <w:spacing w:line="254" w:lineRule="auto" w:before="122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Сокращенное</w:t>
            </w:r>
            <w:r>
              <w:rPr>
                <w:i/>
                <w:spacing w:val="25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обо-</w:t>
            </w:r>
            <w:r>
              <w:rPr>
                <w:i/>
                <w:w w:val="105"/>
                <w:sz w:val="18"/>
              </w:rPr>
              <w:t> значение</w:t>
            </w:r>
            <w:r>
              <w:rPr>
                <w:i/>
                <w:spacing w:val="40"/>
                <w:w w:val="105"/>
                <w:sz w:val="18"/>
              </w:rPr>
              <w:t> </w:t>
            </w:r>
            <w:r>
              <w:rPr>
                <w:i/>
                <w:spacing w:val="-2"/>
                <w:w w:val="105"/>
                <w:sz w:val="18"/>
              </w:rPr>
              <w:t>базисной</w:t>
            </w:r>
          </w:p>
          <w:p>
            <w:pPr>
              <w:pStyle w:val="TableParagraph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5"/>
                <w:sz w:val="18"/>
              </w:rPr>
              <w:t>величины</w:t>
            </w:r>
          </w:p>
        </w:tc>
      </w:tr>
      <w:tr>
        <w:trPr>
          <w:trHeight w:val="293" w:hRule="atLeast"/>
        </w:trPr>
        <w:tc>
          <w:tcPr>
            <w:tcW w:w="1620" w:type="dxa"/>
            <w:tcBorders>
              <w:bottom w:val="nil"/>
            </w:tcBorders>
          </w:tcPr>
          <w:p>
            <w:pPr>
              <w:pStyle w:val="TableParagraph"/>
              <w:spacing w:before="35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w w:val="115"/>
                <w:sz w:val="18"/>
              </w:rPr>
              <w:t>Длина</w:t>
            </w:r>
          </w:p>
        </w:tc>
        <w:tc>
          <w:tcPr>
            <w:tcW w:w="1898" w:type="dxa"/>
            <w:tcBorders>
              <w:bottom w:val="nil"/>
            </w:tcBorders>
          </w:tcPr>
          <w:p>
            <w:pPr>
              <w:pStyle w:val="TableParagraph"/>
              <w:spacing w:before="35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Метр</w:t>
            </w:r>
          </w:p>
        </w:tc>
        <w:tc>
          <w:tcPr>
            <w:tcW w:w="1788" w:type="dxa"/>
            <w:tcBorders>
              <w:bottom w:val="nil"/>
            </w:tcBorders>
          </w:tcPr>
          <w:p>
            <w:pPr>
              <w:pStyle w:val="TableParagraph"/>
              <w:spacing w:before="35"/>
              <w:ind w:left="830"/>
              <w:jc w:val="left"/>
              <w:rPr>
                <w:i/>
                <w:sz w:val="18"/>
              </w:rPr>
            </w:pPr>
            <w:r>
              <w:rPr>
                <w:i/>
                <w:w w:val="106"/>
                <w:sz w:val="18"/>
              </w:rPr>
              <w:t>м</w:t>
            </w:r>
          </w:p>
        </w:tc>
      </w:tr>
      <w:tr>
        <w:trPr>
          <w:trHeight w:val="267" w:hRule="atLeast"/>
        </w:trPr>
        <w:tc>
          <w:tcPr>
            <w:tcW w:w="162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Масса</w:t>
            </w:r>
          </w:p>
        </w:tc>
        <w:tc>
          <w:tcPr>
            <w:tcW w:w="18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Килограмм</w:t>
            </w:r>
          </w:p>
        </w:tc>
        <w:tc>
          <w:tcPr>
            <w:tcW w:w="1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802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120"/>
                <w:sz w:val="18"/>
              </w:rPr>
              <w:t>кг</w:t>
            </w:r>
          </w:p>
        </w:tc>
      </w:tr>
      <w:tr>
        <w:trPr>
          <w:trHeight w:val="267" w:hRule="atLeast"/>
        </w:trPr>
        <w:tc>
          <w:tcPr>
            <w:tcW w:w="162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Время</w:t>
            </w:r>
          </w:p>
        </w:tc>
        <w:tc>
          <w:tcPr>
            <w:tcW w:w="18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Секунда</w:t>
            </w:r>
          </w:p>
        </w:tc>
        <w:tc>
          <w:tcPr>
            <w:tcW w:w="1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852"/>
              <w:jc w:val="left"/>
              <w:rPr>
                <w:i/>
                <w:sz w:val="18"/>
              </w:rPr>
            </w:pPr>
            <w:r>
              <w:rPr>
                <w:i/>
                <w:w w:val="102"/>
                <w:sz w:val="18"/>
              </w:rPr>
              <w:t>с</w:t>
            </w:r>
          </w:p>
        </w:tc>
      </w:tr>
      <w:tr>
        <w:trPr>
          <w:trHeight w:val="488" w:hRule="atLeast"/>
        </w:trPr>
        <w:tc>
          <w:tcPr>
            <w:tcW w:w="162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auto" w:before="10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Сила</w:t>
            </w:r>
            <w:r>
              <w:rPr>
                <w:i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электриче-</w:t>
            </w:r>
            <w:r>
              <w:rPr>
                <w:i/>
                <w:w w:val="105"/>
                <w:sz w:val="18"/>
              </w:rPr>
              <w:t> ского тока</w:t>
            </w:r>
          </w:p>
        </w:tc>
        <w:tc>
          <w:tcPr>
            <w:tcW w:w="18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5"/>
                <w:sz w:val="18"/>
              </w:rPr>
              <w:t>Ампер</w:t>
            </w:r>
          </w:p>
        </w:tc>
        <w:tc>
          <w:tcPr>
            <w:tcW w:w="1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823"/>
              <w:jc w:val="left"/>
              <w:rPr>
                <w:i/>
                <w:sz w:val="18"/>
              </w:rPr>
            </w:pPr>
            <w:r>
              <w:rPr>
                <w:i/>
                <w:w w:val="126"/>
                <w:sz w:val="18"/>
              </w:rPr>
              <w:t>А</w:t>
            </w:r>
          </w:p>
        </w:tc>
      </w:tr>
      <w:tr>
        <w:trPr>
          <w:trHeight w:val="267" w:hRule="atLeast"/>
        </w:trPr>
        <w:tc>
          <w:tcPr>
            <w:tcW w:w="162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Температура</w:t>
            </w:r>
          </w:p>
        </w:tc>
        <w:tc>
          <w:tcPr>
            <w:tcW w:w="18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5"/>
                <w:sz w:val="18"/>
              </w:rPr>
              <w:t>Кельвин</w:t>
            </w:r>
          </w:p>
        </w:tc>
        <w:tc>
          <w:tcPr>
            <w:tcW w:w="1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821"/>
              <w:jc w:val="left"/>
              <w:rPr>
                <w:i/>
                <w:sz w:val="18"/>
              </w:rPr>
            </w:pPr>
            <w:r>
              <w:rPr>
                <w:i/>
                <w:w w:val="120"/>
                <w:sz w:val="18"/>
              </w:rPr>
              <w:t>К</w:t>
            </w:r>
          </w:p>
        </w:tc>
      </w:tr>
      <w:tr>
        <w:trPr>
          <w:trHeight w:val="268" w:hRule="atLeast"/>
        </w:trPr>
        <w:tc>
          <w:tcPr>
            <w:tcW w:w="162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Сила</w:t>
            </w:r>
            <w:r>
              <w:rPr>
                <w:i/>
                <w:spacing w:val="45"/>
                <w:w w:val="105"/>
                <w:sz w:val="18"/>
              </w:rPr>
              <w:t> </w:t>
            </w:r>
            <w:r>
              <w:rPr>
                <w:i/>
                <w:spacing w:val="-2"/>
                <w:w w:val="105"/>
                <w:sz w:val="18"/>
              </w:rPr>
              <w:t>света</w:t>
            </w:r>
          </w:p>
        </w:tc>
        <w:tc>
          <w:tcPr>
            <w:tcW w:w="18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Кандела</w:t>
            </w:r>
          </w:p>
        </w:tc>
        <w:tc>
          <w:tcPr>
            <w:tcW w:w="1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790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115"/>
                <w:sz w:val="18"/>
              </w:rPr>
              <w:t>кд</w:t>
            </w:r>
          </w:p>
        </w:tc>
      </w:tr>
      <w:tr>
        <w:trPr>
          <w:trHeight w:val="720" w:hRule="atLeast"/>
        </w:trPr>
        <w:tc>
          <w:tcPr>
            <w:tcW w:w="162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1" w:lineRule="auto" w:before="10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Количество</w:t>
            </w:r>
            <w:r>
              <w:rPr>
                <w:i/>
                <w:spacing w:val="-2"/>
                <w:w w:val="110"/>
                <w:sz w:val="18"/>
              </w:rPr>
              <w:t> вещества </w:t>
            </w:r>
            <w:r>
              <w:rPr>
                <w:i/>
                <w:w w:val="110"/>
                <w:sz w:val="18"/>
              </w:rPr>
              <w:t>Плоский </w:t>
            </w:r>
            <w:r>
              <w:rPr>
                <w:i/>
                <w:w w:val="110"/>
                <w:sz w:val="18"/>
              </w:rPr>
              <w:t>угол</w:t>
            </w:r>
          </w:p>
        </w:tc>
        <w:tc>
          <w:tcPr>
            <w:tcW w:w="18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w w:val="115"/>
                <w:sz w:val="18"/>
              </w:rPr>
              <w:t>Моль</w:t>
            </w:r>
          </w:p>
          <w:p>
            <w:pPr>
              <w:pStyle w:val="TableParagraph"/>
              <w:spacing w:before="3"/>
              <w:jc w:val="left"/>
              <w:rPr>
                <w:i/>
                <w:sz w:val="21"/>
              </w:rPr>
            </w:pPr>
          </w:p>
          <w:p>
            <w:pPr>
              <w:pStyle w:val="TableParagraph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Радиан</w:t>
            </w:r>
          </w:p>
        </w:tc>
        <w:tc>
          <w:tcPr>
            <w:tcW w:w="178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680" w:right="672"/>
              <w:rPr>
                <w:i/>
                <w:sz w:val="18"/>
              </w:rPr>
            </w:pPr>
            <w:r>
              <w:rPr>
                <w:i/>
                <w:spacing w:val="-4"/>
                <w:w w:val="110"/>
                <w:sz w:val="18"/>
              </w:rPr>
              <w:t>моль</w:t>
            </w:r>
          </w:p>
          <w:p>
            <w:pPr>
              <w:pStyle w:val="TableParagraph"/>
              <w:spacing w:before="3"/>
              <w:jc w:val="left"/>
              <w:rPr>
                <w:i/>
                <w:sz w:val="21"/>
              </w:rPr>
            </w:pPr>
          </w:p>
          <w:p>
            <w:pPr>
              <w:pStyle w:val="TableParagraph"/>
              <w:ind w:left="680" w:right="672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рад</w:t>
            </w:r>
          </w:p>
        </w:tc>
      </w:tr>
      <w:tr>
        <w:trPr>
          <w:trHeight w:val="243" w:hRule="atLeast"/>
        </w:trPr>
        <w:tc>
          <w:tcPr>
            <w:tcW w:w="1620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5"/>
                <w:sz w:val="18"/>
              </w:rPr>
              <w:t>Телесный</w:t>
            </w:r>
            <w:r>
              <w:rPr>
                <w:i/>
                <w:spacing w:val="-3"/>
                <w:w w:val="115"/>
                <w:sz w:val="18"/>
              </w:rPr>
              <w:t> </w:t>
            </w:r>
            <w:r>
              <w:rPr>
                <w:i/>
                <w:spacing w:val="-4"/>
                <w:w w:val="115"/>
                <w:sz w:val="18"/>
              </w:rPr>
              <w:t>угол</w:t>
            </w:r>
          </w:p>
        </w:tc>
        <w:tc>
          <w:tcPr>
            <w:tcW w:w="1898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Стерадиан</w:t>
            </w:r>
          </w:p>
        </w:tc>
        <w:tc>
          <w:tcPr>
            <w:tcW w:w="1788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802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ср</w:t>
            </w:r>
          </w:p>
        </w:tc>
      </w:tr>
    </w:tbl>
    <w:p>
      <w:pPr>
        <w:pStyle w:val="BodyText"/>
        <w:spacing w:before="7"/>
        <w:rPr>
          <w:i/>
        </w:rPr>
      </w:pPr>
    </w:p>
    <w:p>
      <w:pPr>
        <w:pStyle w:val="BodyText"/>
        <w:tabs>
          <w:tab w:pos="2035" w:val="left" w:leader="hyphen"/>
        </w:tabs>
        <w:ind w:left="1012"/>
        <w:jc w:val="both"/>
        <w:rPr>
          <w:i/>
        </w:rPr>
      </w:pPr>
      <w:r>
        <w:rPr>
          <w:i/>
          <w:spacing w:val="-2"/>
          <w:w w:val="105"/>
          <w:sz w:val="18"/>
        </w:rPr>
        <w:t>Сдкунз</w:t>
      </w:r>
      <w:r>
        <w:rPr>
          <w:i w:val="0"/>
          <w:sz w:val="2"/>
        </w:rPr>
        <w:tab/>
      </w:r>
      <w:r>
        <w:rPr>
          <w:i/>
          <w:w w:val="105"/>
        </w:rPr>
        <w:t>единица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времени,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равная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9</w:t>
      </w:r>
      <w:r>
        <w:rPr>
          <w:i/>
          <w:spacing w:val="-19"/>
          <w:w w:val="105"/>
        </w:rPr>
        <w:t> </w:t>
      </w:r>
      <w:r>
        <w:rPr>
          <w:i/>
          <w:w w:val="105"/>
        </w:rPr>
        <w:t>192</w:t>
      </w:r>
      <w:r>
        <w:rPr>
          <w:i/>
          <w:spacing w:val="-18"/>
          <w:w w:val="105"/>
        </w:rPr>
        <w:t> </w:t>
      </w:r>
      <w:r>
        <w:rPr>
          <w:i/>
          <w:w w:val="105"/>
        </w:rPr>
        <w:t>631</w:t>
      </w:r>
      <w:r>
        <w:rPr>
          <w:i/>
          <w:spacing w:val="-19"/>
          <w:w w:val="105"/>
        </w:rPr>
        <w:t> </w:t>
      </w:r>
      <w:r>
        <w:rPr>
          <w:i/>
          <w:w w:val="105"/>
        </w:rPr>
        <w:t>770</w:t>
      </w:r>
      <w:r>
        <w:rPr>
          <w:i/>
          <w:spacing w:val="11"/>
          <w:w w:val="105"/>
        </w:rPr>
        <w:t> </w:t>
      </w:r>
      <w:r>
        <w:rPr>
          <w:i/>
          <w:w w:val="105"/>
        </w:rPr>
        <w:t>периодов</w:t>
      </w:r>
      <w:r>
        <w:rPr>
          <w:i/>
          <w:spacing w:val="21"/>
          <w:w w:val="105"/>
        </w:rPr>
        <w:t> </w:t>
      </w:r>
      <w:r>
        <w:rPr>
          <w:i/>
          <w:spacing w:val="-2"/>
          <w:w w:val="105"/>
        </w:rPr>
        <w:t>излуче-</w:t>
      </w:r>
    </w:p>
    <w:p>
      <w:pPr>
        <w:pStyle w:val="BodyText"/>
        <w:spacing w:before="10"/>
        <w:ind w:left="712" w:right="168"/>
        <w:jc w:val="both"/>
        <w:rPr>
          <w:i/>
        </w:rPr>
      </w:pPr>
      <w:r>
        <w:rPr>
          <w:i/>
          <w:spacing w:val="-2"/>
          <w:w w:val="105"/>
        </w:rPr>
        <w:t>ния, соответствующего</w:t>
      </w:r>
      <w:r>
        <w:rPr>
          <w:i/>
          <w:spacing w:val="-8"/>
          <w:w w:val="105"/>
        </w:rPr>
        <w:t> </w:t>
      </w:r>
      <w:r>
        <w:rPr>
          <w:i/>
          <w:spacing w:val="-2"/>
          <w:w w:val="105"/>
        </w:rPr>
        <w:t>переходу</w:t>
      </w:r>
      <w:r>
        <w:rPr>
          <w:i/>
          <w:spacing w:val="-6"/>
          <w:w w:val="105"/>
        </w:rPr>
        <w:t> </w:t>
      </w:r>
      <w:r>
        <w:rPr>
          <w:i/>
          <w:spacing w:val="-2"/>
          <w:w w:val="105"/>
        </w:rPr>
        <w:t>между двумя сверхтонкими </w:t>
      </w:r>
      <w:r>
        <w:rPr>
          <w:i/>
          <w:spacing w:val="-2"/>
          <w:w w:val="105"/>
        </w:rPr>
        <w:t>уровнями</w:t>
      </w:r>
      <w:r>
        <w:rPr>
          <w:spacing w:val="-2"/>
          <w:w w:val="105"/>
        </w:rPr>
        <w:t> </w:t>
      </w:r>
      <w:r>
        <w:rPr>
          <w:w w:val="105"/>
        </w:rPr>
        <w:t>основного состояния атома </w:t>
      </w:r>
      <w:r>
        <w:rPr>
          <w:rFonts w:ascii="Century" w:hAnsi="Century"/>
          <w:i w:val="0"/>
          <w:w w:val="105"/>
          <w:vertAlign w:val="superscript"/>
        </w:rPr>
        <w:t>133</w:t>
      </w:r>
      <w:r>
        <w:rPr>
          <w:i/>
          <w:w w:val="105"/>
          <w:vertAlign w:val="baseline"/>
        </w:rPr>
        <w:t>Cs.</w:t>
      </w:r>
    </w:p>
    <w:p>
      <w:pPr>
        <w:pStyle w:val="BodyText"/>
        <w:spacing w:line="249" w:lineRule="auto" w:before="19"/>
        <w:ind w:left="712" w:right="166" w:firstLine="300"/>
        <w:jc w:val="both"/>
      </w:pPr>
      <w:r>
        <w:rPr>
          <w:i/>
          <w:w w:val="105"/>
          <w:sz w:val="18"/>
        </w:rPr>
        <w:t>Ампдр</w:t>
      </w:r>
      <w:r>
        <w:rPr>
          <w:i/>
          <w:spacing w:val="-12"/>
          <w:w w:val="105"/>
          <w:sz w:val="18"/>
        </w:rPr>
        <w:t> </w:t>
      </w:r>
      <w:r>
        <w:rPr>
          <w:i/>
          <w:w w:val="210"/>
        </w:rPr>
        <w:t>-</w:t>
      </w:r>
      <w:r>
        <w:rPr>
          <w:i/>
          <w:spacing w:val="-27"/>
          <w:w w:val="210"/>
        </w:rPr>
        <w:t> </w:t>
      </w:r>
      <w:r>
        <w:rPr>
          <w:i/>
          <w:w w:val="105"/>
        </w:rPr>
        <w:t>единица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силы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тока,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равная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силе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неизменяющегося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тока,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ко-</w:t>
      </w:r>
      <w:r>
        <w:rPr>
          <w:w w:val="105"/>
        </w:rPr>
        <w:t> торый, проходя по двум параллельным прямолинейным проводникам бесконечной</w:t>
      </w:r>
      <w:r>
        <w:rPr>
          <w:w w:val="105"/>
        </w:rPr>
        <w:t> длины</w:t>
      </w:r>
      <w:r>
        <w:rPr>
          <w:w w:val="105"/>
        </w:rPr>
        <w:t> и</w:t>
      </w:r>
      <w:r>
        <w:rPr>
          <w:w w:val="105"/>
        </w:rPr>
        <w:t> исчезающе</w:t>
      </w:r>
      <w:r>
        <w:rPr>
          <w:w w:val="105"/>
        </w:rPr>
        <w:t> малого</w:t>
      </w:r>
      <w:r>
        <w:rPr>
          <w:w w:val="105"/>
        </w:rPr>
        <w:t> кругового</w:t>
      </w:r>
      <w:r>
        <w:rPr>
          <w:w w:val="105"/>
        </w:rPr>
        <w:t> сечения,</w:t>
      </w:r>
      <w:r>
        <w:rPr>
          <w:w w:val="105"/>
        </w:rPr>
        <w:t> располо- женным</w:t>
      </w:r>
      <w:r>
        <w:rPr>
          <w:spacing w:val="7"/>
          <w:w w:val="105"/>
        </w:rPr>
        <w:t> </w:t>
      </w:r>
      <w:r>
        <w:rPr>
          <w:w w:val="105"/>
        </w:rPr>
        <w:t>на</w:t>
      </w:r>
      <w:r>
        <w:rPr>
          <w:spacing w:val="3"/>
          <w:w w:val="105"/>
        </w:rPr>
        <w:t> </w:t>
      </w:r>
      <w:r>
        <w:rPr>
          <w:w w:val="105"/>
        </w:rPr>
        <w:t>расстоянии</w:t>
      </w:r>
      <w:r>
        <w:rPr>
          <w:spacing w:val="3"/>
          <w:w w:val="105"/>
        </w:rPr>
        <w:t> </w:t>
      </w:r>
      <w:r>
        <w:rPr>
          <w:w w:val="105"/>
        </w:rPr>
        <w:t>1</w:t>
      </w:r>
      <w:r>
        <w:rPr>
          <w:spacing w:val="6"/>
          <w:w w:val="105"/>
        </w:rPr>
        <w:t> </w:t>
      </w:r>
      <w:r>
        <w:rPr>
          <w:w w:val="105"/>
        </w:rPr>
        <w:t>м</w:t>
      </w:r>
      <w:r>
        <w:rPr>
          <w:spacing w:val="5"/>
          <w:w w:val="105"/>
        </w:rPr>
        <w:t> </w:t>
      </w:r>
      <w:r>
        <w:rPr>
          <w:w w:val="105"/>
        </w:rPr>
        <w:t>друг</w:t>
      </w:r>
      <w:r>
        <w:rPr>
          <w:spacing w:val="6"/>
          <w:w w:val="105"/>
        </w:rPr>
        <w:t> </w:t>
      </w:r>
      <w:r>
        <w:rPr>
          <w:w w:val="105"/>
        </w:rPr>
        <w:t>от</w:t>
      </w:r>
      <w:r>
        <w:rPr>
          <w:spacing w:val="3"/>
          <w:w w:val="105"/>
        </w:rPr>
        <w:t> </w:t>
      </w:r>
      <w:r>
        <w:rPr>
          <w:w w:val="105"/>
        </w:rPr>
        <w:t>друга</w:t>
      </w:r>
      <w:r>
        <w:rPr>
          <w:spacing w:val="3"/>
          <w:w w:val="105"/>
        </w:rPr>
        <w:t> </w:t>
      </w:r>
      <w:r>
        <w:rPr>
          <w:w w:val="105"/>
        </w:rPr>
        <w:t>в</w:t>
      </w:r>
      <w:r>
        <w:rPr>
          <w:spacing w:val="5"/>
          <w:w w:val="105"/>
        </w:rPr>
        <w:t> </w:t>
      </w:r>
      <w:r>
        <w:rPr>
          <w:w w:val="105"/>
        </w:rPr>
        <w:t>вакууме,</w:t>
      </w:r>
      <w:r>
        <w:rPr>
          <w:spacing w:val="3"/>
          <w:w w:val="105"/>
        </w:rPr>
        <w:t> </w:t>
      </w:r>
      <w:r>
        <w:rPr>
          <w:w w:val="105"/>
        </w:rPr>
        <w:t>вызвал</w:t>
      </w:r>
      <w:r>
        <w:rPr>
          <w:spacing w:val="1"/>
          <w:w w:val="105"/>
        </w:rPr>
        <w:t> </w:t>
      </w:r>
      <w:r>
        <w:rPr>
          <w:w w:val="105"/>
        </w:rPr>
        <w:t>бы</w:t>
      </w:r>
      <w:r>
        <w:rPr>
          <w:spacing w:val="3"/>
          <w:w w:val="105"/>
        </w:rPr>
        <w:t> </w:t>
      </w:r>
      <w:r>
        <w:rPr>
          <w:spacing w:val="-2"/>
          <w:w w:val="105"/>
        </w:rPr>
        <w:t>между</w:t>
      </w:r>
    </w:p>
    <w:p>
      <w:pPr>
        <w:pStyle w:val="BodyText"/>
        <w:spacing w:line="263" w:lineRule="exact"/>
        <w:ind w:left="712"/>
        <w:jc w:val="both"/>
        <w:rPr>
          <w:i/>
        </w:rPr>
      </w:pPr>
      <w:r>
        <w:rPr>
          <w:i/>
          <w:w w:val="105"/>
        </w:rPr>
        <w:t>проводниками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силу,</w:t>
      </w:r>
      <w:r>
        <w:rPr>
          <w:i/>
          <w:spacing w:val="11"/>
          <w:w w:val="105"/>
        </w:rPr>
        <w:t> </w:t>
      </w:r>
      <w:r>
        <w:rPr>
          <w:i/>
          <w:w w:val="105"/>
        </w:rPr>
        <w:t>равную</w:t>
      </w:r>
      <w:r>
        <w:rPr>
          <w:i/>
          <w:spacing w:val="11"/>
          <w:w w:val="105"/>
        </w:rPr>
        <w:t> </w:t>
      </w:r>
      <w:r>
        <w:rPr>
          <w:rFonts w:ascii="Book Antiqua" w:hAnsi="Book Antiqua"/>
          <w:i w:val="0"/>
          <w:w w:val="105"/>
        </w:rPr>
        <w:t>2</w:t>
      </w:r>
      <w:r>
        <w:rPr>
          <w:rFonts w:ascii="Book Antiqua" w:hAnsi="Book Antiqua"/>
          <w:i w:val="0"/>
          <w:spacing w:val="-9"/>
          <w:w w:val="105"/>
        </w:rPr>
        <w:t> </w:t>
      </w:r>
      <w:r>
        <w:rPr>
          <w:rFonts w:ascii="Cambria" w:hAnsi="Cambria"/>
          <w:i w:val="0"/>
          <w:w w:val="105"/>
        </w:rPr>
        <w:t>·</w:t>
      </w:r>
      <w:r>
        <w:rPr>
          <w:rFonts w:ascii="Cambria" w:hAnsi="Cambria"/>
          <w:i w:val="0"/>
          <w:spacing w:val="-2"/>
          <w:w w:val="105"/>
        </w:rPr>
        <w:t> </w:t>
      </w:r>
      <w:r>
        <w:rPr>
          <w:rFonts w:ascii="Book Antiqua" w:hAnsi="Book Antiqua"/>
          <w:i w:val="0"/>
          <w:w w:val="105"/>
        </w:rPr>
        <w:t>10</w:t>
      </w:r>
      <w:r>
        <w:rPr>
          <w:rFonts w:ascii="Lucida Sans Unicode" w:hAnsi="Lucida Sans Unicode"/>
          <w:i w:val="0"/>
          <w:w w:val="105"/>
          <w:vertAlign w:val="superscript"/>
        </w:rPr>
        <w:t>−</w:t>
      </w:r>
      <w:r>
        <w:rPr>
          <w:rFonts w:ascii="Century" w:hAnsi="Century"/>
          <w:i w:val="0"/>
          <w:w w:val="105"/>
          <w:vertAlign w:val="superscript"/>
        </w:rPr>
        <w:t>7</w:t>
      </w:r>
      <w:r>
        <w:rPr>
          <w:rFonts w:ascii="Century" w:hAnsi="Century"/>
          <w:i w:val="0"/>
          <w:spacing w:val="15"/>
          <w:w w:val="105"/>
          <w:vertAlign w:val="baseline"/>
        </w:rPr>
        <w:t> </w:t>
      </w:r>
      <w:r>
        <w:rPr>
          <w:i/>
          <w:w w:val="105"/>
          <w:vertAlign w:val="baseline"/>
        </w:rPr>
        <w:t>Н</w:t>
      </w:r>
      <w:r>
        <w:rPr>
          <w:i/>
          <w:spacing w:val="11"/>
          <w:w w:val="105"/>
          <w:vertAlign w:val="baseline"/>
        </w:rPr>
        <w:t> </w:t>
      </w:r>
      <w:r>
        <w:rPr>
          <w:i/>
          <w:w w:val="105"/>
          <w:vertAlign w:val="baseline"/>
        </w:rPr>
        <w:t>на</w:t>
      </w:r>
      <w:r>
        <w:rPr>
          <w:i/>
          <w:spacing w:val="10"/>
          <w:w w:val="105"/>
          <w:vertAlign w:val="baseline"/>
        </w:rPr>
        <w:t> </w:t>
      </w:r>
      <w:r>
        <w:rPr>
          <w:i/>
          <w:w w:val="105"/>
          <w:vertAlign w:val="baseline"/>
        </w:rPr>
        <w:t>каждый</w:t>
      </w:r>
      <w:r>
        <w:rPr>
          <w:i/>
          <w:spacing w:val="11"/>
          <w:w w:val="105"/>
          <w:vertAlign w:val="baseline"/>
        </w:rPr>
        <w:t> </w:t>
      </w:r>
      <w:r>
        <w:rPr>
          <w:i/>
          <w:w w:val="105"/>
          <w:vertAlign w:val="baseline"/>
        </w:rPr>
        <w:t>метр</w:t>
      </w:r>
      <w:r>
        <w:rPr>
          <w:i/>
          <w:spacing w:val="16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длины.</w:t>
      </w:r>
    </w:p>
    <w:p>
      <w:pPr>
        <w:pStyle w:val="BodyText"/>
        <w:spacing w:line="217" w:lineRule="exact"/>
        <w:ind w:left="1012"/>
        <w:jc w:val="both"/>
        <w:rPr>
          <w:i/>
        </w:rPr>
      </w:pPr>
      <w:r>
        <w:rPr>
          <w:i/>
          <w:w w:val="120"/>
          <w:sz w:val="18"/>
        </w:rPr>
        <w:t>Кдльвин</w:t>
      </w:r>
      <w:r>
        <w:rPr>
          <w:i/>
          <w:spacing w:val="-35"/>
          <w:w w:val="210"/>
          <w:sz w:val="18"/>
        </w:rPr>
        <w:t> </w:t>
      </w:r>
      <w:r>
        <w:rPr>
          <w:i/>
          <w:w w:val="210"/>
        </w:rPr>
        <w:t>-</w:t>
      </w:r>
      <w:r>
        <w:rPr>
          <w:i/>
          <w:spacing w:val="-26"/>
          <w:w w:val="210"/>
        </w:rPr>
        <w:t> </w:t>
      </w:r>
      <w:r>
        <w:rPr>
          <w:i/>
          <w:w w:val="105"/>
        </w:rPr>
        <w:t>единица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температуры,</w:t>
      </w:r>
      <w:r>
        <w:rPr>
          <w:i/>
          <w:spacing w:val="21"/>
          <w:w w:val="105"/>
        </w:rPr>
        <w:t> </w:t>
      </w:r>
      <w:r>
        <w:rPr>
          <w:i/>
          <w:w w:val="105"/>
        </w:rPr>
        <w:t>равная</w:t>
      </w:r>
      <w:r>
        <w:rPr>
          <w:i/>
          <w:spacing w:val="15"/>
          <w:w w:val="105"/>
        </w:rPr>
        <w:t> </w:t>
      </w:r>
      <w:r>
        <w:rPr>
          <w:i/>
          <w:w w:val="105"/>
        </w:rPr>
        <w:t>1/273,16</w:t>
      </w:r>
      <w:r>
        <w:rPr>
          <w:i/>
          <w:spacing w:val="11"/>
          <w:w w:val="105"/>
        </w:rPr>
        <w:t> </w:t>
      </w:r>
      <w:r>
        <w:rPr>
          <w:i/>
          <w:w w:val="105"/>
        </w:rPr>
        <w:t>части</w:t>
      </w:r>
      <w:r>
        <w:rPr>
          <w:i/>
          <w:spacing w:val="19"/>
          <w:w w:val="105"/>
        </w:rPr>
        <w:t> </w:t>
      </w:r>
      <w:r>
        <w:rPr>
          <w:i/>
          <w:spacing w:val="-2"/>
          <w:w w:val="105"/>
        </w:rPr>
        <w:t>термоди-</w:t>
      </w:r>
    </w:p>
    <w:p>
      <w:pPr>
        <w:pStyle w:val="BodyText"/>
        <w:spacing w:before="10"/>
        <w:ind w:left="712"/>
        <w:jc w:val="both"/>
        <w:rPr>
          <w:i/>
        </w:rPr>
      </w:pPr>
      <w:r>
        <w:rPr>
          <w:i/>
        </w:rPr>
        <w:t>намической</w:t>
      </w:r>
      <w:r>
        <w:rPr>
          <w:i/>
          <w:spacing w:val="16"/>
        </w:rPr>
        <w:t> </w:t>
      </w:r>
      <w:r>
        <w:rPr>
          <w:i/>
        </w:rPr>
        <w:t>температуры</w:t>
      </w:r>
      <w:r>
        <w:rPr>
          <w:i/>
          <w:spacing w:val="22"/>
        </w:rPr>
        <w:t> </w:t>
      </w:r>
      <w:r>
        <w:rPr>
          <w:i/>
        </w:rPr>
        <w:t>тройной</w:t>
      </w:r>
      <w:r>
        <w:rPr>
          <w:i/>
          <w:spacing w:val="17"/>
        </w:rPr>
        <w:t> </w:t>
      </w:r>
      <w:r>
        <w:rPr>
          <w:i/>
        </w:rPr>
        <w:t>точки</w:t>
      </w:r>
      <w:r>
        <w:rPr>
          <w:i/>
          <w:spacing w:val="20"/>
        </w:rPr>
        <w:t> </w:t>
      </w:r>
      <w:r>
        <w:rPr>
          <w:i/>
          <w:spacing w:val="-2"/>
        </w:rPr>
        <w:t>воды.</w:t>
      </w:r>
    </w:p>
    <w:p>
      <w:pPr>
        <w:pStyle w:val="BodyText"/>
        <w:spacing w:line="244" w:lineRule="auto" w:before="20"/>
        <w:ind w:left="712" w:right="166" w:firstLine="300"/>
        <w:jc w:val="both"/>
        <w:rPr>
          <w:i/>
        </w:rPr>
      </w:pPr>
      <w:r>
        <w:rPr>
          <w:i/>
          <w:w w:val="110"/>
          <w:sz w:val="18"/>
        </w:rPr>
        <w:t>Моль</w:t>
      </w:r>
      <w:r>
        <w:rPr>
          <w:i/>
          <w:spacing w:val="-13"/>
          <w:w w:val="110"/>
          <w:sz w:val="18"/>
        </w:rPr>
        <w:t> </w:t>
      </w:r>
      <w:r>
        <w:rPr>
          <w:i/>
          <w:w w:val="210"/>
        </w:rPr>
        <w:t>-</w:t>
      </w:r>
      <w:r>
        <w:rPr>
          <w:i/>
          <w:spacing w:val="-26"/>
          <w:w w:val="210"/>
        </w:rPr>
        <w:t> </w:t>
      </w:r>
      <w:r>
        <w:rPr>
          <w:i/>
          <w:w w:val="110"/>
        </w:rPr>
        <w:t>единица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количества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вещества,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равная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такому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его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количе-</w:t>
      </w:r>
      <w:r>
        <w:rPr>
          <w:w w:val="110"/>
        </w:rPr>
        <w:t> </w:t>
      </w:r>
      <w:r>
        <w:rPr/>
        <w:t>ству,</w:t>
      </w:r>
      <w:r>
        <w:rPr>
          <w:spacing w:val="-4"/>
        </w:rPr>
        <w:t> </w:t>
      </w:r>
      <w:r>
        <w:rPr/>
        <w:t>в</w:t>
      </w:r>
      <w:r>
        <w:rPr>
          <w:spacing w:val="-6"/>
        </w:rPr>
        <w:t> </w:t>
      </w:r>
      <w:r>
        <w:rPr/>
        <w:t>котором</w:t>
      </w:r>
      <w:r>
        <w:rPr>
          <w:spacing w:val="-8"/>
        </w:rPr>
        <w:t> </w:t>
      </w:r>
      <w:r>
        <w:rPr/>
        <w:t>содержится</w:t>
      </w:r>
      <w:r>
        <w:rPr>
          <w:spacing w:val="-6"/>
        </w:rPr>
        <w:t> </w:t>
      </w:r>
      <w:r>
        <w:rPr/>
        <w:t>столько</w:t>
      </w:r>
      <w:r>
        <w:rPr>
          <w:spacing w:val="-8"/>
        </w:rPr>
        <w:t> </w:t>
      </w:r>
      <w:r>
        <w:rPr/>
        <w:t>же</w:t>
      </w:r>
      <w:r>
        <w:rPr>
          <w:spacing w:val="-4"/>
        </w:rPr>
        <w:t> </w:t>
      </w:r>
      <w:r>
        <w:rPr/>
        <w:t>структурных</w:t>
      </w:r>
      <w:r>
        <w:rPr>
          <w:spacing w:val="-4"/>
        </w:rPr>
        <w:t> </w:t>
      </w:r>
      <w:r>
        <w:rPr/>
        <w:t>элементов,</w:t>
      </w:r>
      <w:r>
        <w:rPr>
          <w:spacing w:val="-6"/>
        </w:rPr>
        <w:t> </w:t>
      </w:r>
      <w:r>
        <w:rPr/>
        <w:t>сколь- </w:t>
      </w:r>
      <w:r>
        <w:rPr>
          <w:w w:val="110"/>
        </w:rPr>
        <w:t>ко</w:t>
      </w:r>
      <w:r>
        <w:rPr>
          <w:spacing w:val="-14"/>
          <w:w w:val="110"/>
        </w:rPr>
        <w:t> </w:t>
      </w:r>
      <w:r>
        <w:rPr>
          <w:w w:val="110"/>
        </w:rPr>
        <w:t>атомов</w:t>
      </w:r>
      <w:r>
        <w:rPr>
          <w:spacing w:val="-13"/>
          <w:w w:val="110"/>
        </w:rPr>
        <w:t> </w:t>
      </w:r>
      <w:r>
        <w:rPr>
          <w:w w:val="110"/>
        </w:rPr>
        <w:t>содержится</w:t>
      </w:r>
      <w:r>
        <w:rPr>
          <w:spacing w:val="-14"/>
          <w:w w:val="110"/>
        </w:rPr>
        <w:t> </w:t>
      </w:r>
      <w:r>
        <w:rPr>
          <w:w w:val="110"/>
        </w:rPr>
        <w:t>в</w:t>
      </w:r>
      <w:r>
        <w:rPr>
          <w:spacing w:val="-13"/>
          <w:w w:val="110"/>
        </w:rPr>
        <w:t> </w:t>
      </w:r>
      <w:r>
        <w:rPr>
          <w:w w:val="110"/>
        </w:rPr>
        <w:t>0,012</w:t>
      </w:r>
      <w:r>
        <w:rPr>
          <w:spacing w:val="-14"/>
          <w:w w:val="110"/>
        </w:rPr>
        <w:t> </w:t>
      </w:r>
      <w:r>
        <w:rPr>
          <w:w w:val="110"/>
        </w:rPr>
        <w:t>кг</w:t>
      </w:r>
      <w:r>
        <w:rPr>
          <w:spacing w:val="-13"/>
          <w:w w:val="110"/>
        </w:rPr>
        <w:t> </w:t>
      </w:r>
      <w:r>
        <w:rPr>
          <w:w w:val="110"/>
        </w:rPr>
        <w:t>изотопа</w:t>
      </w:r>
      <w:r>
        <w:rPr>
          <w:spacing w:val="-14"/>
          <w:w w:val="110"/>
        </w:rPr>
        <w:t> </w:t>
      </w:r>
      <w:r>
        <w:rPr>
          <w:w w:val="110"/>
        </w:rPr>
        <w:t>углерода</w:t>
      </w:r>
      <w:r>
        <w:rPr>
          <w:spacing w:val="-13"/>
          <w:w w:val="110"/>
        </w:rPr>
        <w:t> </w:t>
      </w:r>
      <w:r>
        <w:rPr>
          <w:rFonts w:ascii="Century" w:hAnsi="Century"/>
          <w:i w:val="0"/>
          <w:w w:val="110"/>
          <w:vertAlign w:val="superscript"/>
        </w:rPr>
        <w:t>12</w:t>
      </w:r>
      <w:r>
        <w:rPr>
          <w:i/>
          <w:w w:val="110"/>
          <w:vertAlign w:val="baseline"/>
        </w:rPr>
        <w:t>C.</w:t>
      </w:r>
    </w:p>
    <w:p>
      <w:pPr>
        <w:pStyle w:val="BodyText"/>
        <w:spacing w:line="242" w:lineRule="auto" w:before="15"/>
        <w:ind w:left="712" w:right="168" w:firstLine="300"/>
        <w:jc w:val="both"/>
      </w:pPr>
      <w:r>
        <w:rPr/>
        <w:pict>
          <v:shape style="position:absolute;margin-left:107.639801pt;margin-top:26.285038pt;width:2.8pt;height:17.25pt;mso-position-horizontal-relative:page;mso-position-vertical-relative:paragraph;z-index:-32704512" type="#_x0000_t202" id="docshape46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97"/>
                      <w:sz w:val="20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>
          <w:i/>
          <w:w w:val="115"/>
          <w:sz w:val="18"/>
        </w:rPr>
        <w:t>К</w:t>
      </w:r>
      <w:r>
        <w:rPr>
          <w:i/>
          <w:spacing w:val="-13"/>
          <w:w w:val="115"/>
          <w:sz w:val="18"/>
        </w:rPr>
        <w:t> </w:t>
      </w:r>
      <w:r>
        <w:rPr>
          <w:i/>
          <w:w w:val="115"/>
          <w:sz w:val="18"/>
        </w:rPr>
        <w:t>нздл</w:t>
      </w:r>
      <w:r>
        <w:rPr>
          <w:i/>
          <w:w w:val="210"/>
          <w:sz w:val="18"/>
        </w:rPr>
        <w:t> </w:t>
      </w:r>
      <w:r>
        <w:rPr>
          <w:i/>
          <w:w w:val="210"/>
        </w:rPr>
        <w:t>-</w:t>
      </w:r>
      <w:r>
        <w:rPr>
          <w:i/>
          <w:spacing w:val="-27"/>
          <w:w w:val="210"/>
        </w:rPr>
        <w:t> </w:t>
      </w:r>
      <w:r>
        <w:rPr>
          <w:i/>
          <w:w w:val="110"/>
        </w:rPr>
        <w:t>единица</w:t>
      </w:r>
      <w:r>
        <w:rPr>
          <w:i/>
          <w:w w:val="110"/>
        </w:rPr>
        <w:t> силы</w:t>
      </w:r>
      <w:r>
        <w:rPr>
          <w:i/>
          <w:w w:val="110"/>
        </w:rPr>
        <w:t> света,</w:t>
      </w:r>
      <w:r>
        <w:rPr>
          <w:i/>
          <w:w w:val="110"/>
        </w:rPr>
        <w:t> равная</w:t>
      </w:r>
      <w:r>
        <w:rPr>
          <w:i/>
          <w:w w:val="110"/>
        </w:rPr>
        <w:t> силе</w:t>
      </w:r>
      <w:r>
        <w:rPr>
          <w:i/>
          <w:w w:val="110"/>
        </w:rPr>
        <w:t> света</w:t>
      </w:r>
      <w:r>
        <w:rPr>
          <w:i/>
          <w:w w:val="110"/>
        </w:rPr>
        <w:t> в</w:t>
      </w:r>
      <w:r>
        <w:rPr>
          <w:i/>
          <w:w w:val="110"/>
        </w:rPr>
        <w:t> заданном</w:t>
      </w:r>
      <w:r>
        <w:rPr>
          <w:i/>
          <w:w w:val="110"/>
        </w:rPr>
        <w:t> </w:t>
      </w:r>
      <w:r>
        <w:rPr>
          <w:i/>
          <w:w w:val="110"/>
        </w:rPr>
        <w:t>на-</w:t>
      </w:r>
      <w:r>
        <w:rPr>
          <w:w w:val="110"/>
        </w:rPr>
        <w:t> </w:t>
      </w:r>
      <w:r>
        <w:rPr/>
        <w:t>правлении источника, испускающего монохроматическое излучение ча- </w:t>
      </w:r>
      <w:r>
        <w:rPr>
          <w:spacing w:val="-2"/>
          <w:w w:val="110"/>
        </w:rPr>
        <w:t>стотой</w:t>
      </w:r>
      <w:r>
        <w:rPr>
          <w:spacing w:val="-12"/>
          <w:w w:val="110"/>
        </w:rPr>
        <w:t> </w:t>
      </w:r>
      <w:r>
        <w:rPr>
          <w:rFonts w:ascii="Book Antiqua" w:hAnsi="Book Antiqua"/>
          <w:i w:val="0"/>
          <w:spacing w:val="-2"/>
          <w:w w:val="110"/>
        </w:rPr>
        <w:t>540</w:t>
      </w:r>
      <w:r>
        <w:rPr>
          <w:rFonts w:ascii="Book Antiqua" w:hAnsi="Book Antiqua"/>
          <w:i w:val="0"/>
          <w:spacing w:val="36"/>
          <w:w w:val="110"/>
        </w:rPr>
        <w:t> </w:t>
      </w:r>
      <w:r>
        <w:rPr>
          <w:rFonts w:ascii="Book Antiqua" w:hAnsi="Book Antiqua"/>
          <w:i w:val="0"/>
          <w:spacing w:val="-2"/>
          <w:w w:val="110"/>
        </w:rPr>
        <w:t>10</w:t>
      </w:r>
      <w:r>
        <w:rPr>
          <w:rFonts w:ascii="Century" w:hAnsi="Century"/>
          <w:i w:val="0"/>
          <w:spacing w:val="-2"/>
          <w:w w:val="110"/>
          <w:vertAlign w:val="superscript"/>
        </w:rPr>
        <w:t>12</w:t>
      </w:r>
      <w:r>
        <w:rPr>
          <w:rFonts w:ascii="Century" w:hAnsi="Century"/>
          <w:i w:val="0"/>
          <w:spacing w:val="-13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Гц,</w:t>
      </w:r>
      <w:r>
        <w:rPr>
          <w:i/>
          <w:spacing w:val="-11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сила</w:t>
      </w:r>
      <w:r>
        <w:rPr>
          <w:i/>
          <w:spacing w:val="-11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излучения</w:t>
      </w:r>
      <w:r>
        <w:rPr>
          <w:i/>
          <w:spacing w:val="-11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которого</w:t>
      </w:r>
      <w:r>
        <w:rPr>
          <w:i/>
          <w:spacing w:val="-12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в</w:t>
      </w:r>
      <w:r>
        <w:rPr>
          <w:i/>
          <w:spacing w:val="-12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этом</w:t>
      </w:r>
      <w:r>
        <w:rPr>
          <w:i/>
          <w:spacing w:val="-10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направлении</w:t>
      </w:r>
      <w:r>
        <w:rPr>
          <w:i/>
          <w:spacing w:val="-12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со-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ставляет 1/683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Вт/ср.</w:t>
      </w:r>
    </w:p>
    <w:p>
      <w:pPr>
        <w:pStyle w:val="BodyText"/>
        <w:spacing w:line="249" w:lineRule="auto" w:before="17"/>
        <w:ind w:left="712" w:right="166" w:firstLine="300"/>
        <w:jc w:val="both"/>
      </w:pPr>
      <w:r>
        <w:rPr>
          <w:i/>
          <w:w w:val="105"/>
        </w:rPr>
        <w:t>Производные</w:t>
      </w:r>
      <w:r>
        <w:rPr>
          <w:i/>
          <w:w w:val="105"/>
        </w:rPr>
        <w:t> единицы</w:t>
      </w:r>
      <w:r>
        <w:rPr>
          <w:i/>
          <w:w w:val="105"/>
        </w:rPr>
        <w:t> СИ</w:t>
      </w:r>
      <w:r>
        <w:rPr>
          <w:i/>
          <w:w w:val="105"/>
        </w:rPr>
        <w:t> приведены</w:t>
      </w:r>
      <w:r>
        <w:rPr>
          <w:i/>
          <w:w w:val="105"/>
        </w:rPr>
        <w:t> в</w:t>
      </w:r>
      <w:r>
        <w:rPr>
          <w:i/>
          <w:w w:val="105"/>
        </w:rPr>
        <w:t> таблице</w:t>
      </w:r>
      <w:r>
        <w:rPr>
          <w:i/>
          <w:w w:val="105"/>
        </w:rPr>
        <w:t> 3.</w:t>
      </w:r>
      <w:r>
        <w:rPr>
          <w:i/>
          <w:w w:val="105"/>
        </w:rPr>
        <w:t> </w:t>
      </w:r>
      <w:r>
        <w:rPr>
          <w:i/>
          <w:w w:val="105"/>
        </w:rPr>
        <w:t>Приведенные</w:t>
      </w:r>
      <w:r>
        <w:rPr>
          <w:w w:val="105"/>
        </w:rPr>
        <w:t> выше базисные единицы вместе с согласованными производными еди- ницами составляют систему единиц СИ. Единицы измерения плоского </w:t>
      </w:r>
      <w:r>
        <w:rPr>
          <w:spacing w:val="-2"/>
          <w:w w:val="105"/>
        </w:rPr>
        <w:t>и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телесного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углов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радиан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и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стерадиан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могут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рассматриваться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либо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как </w:t>
      </w:r>
      <w:r>
        <w:rPr/>
        <w:t>базисные,</w:t>
      </w:r>
      <w:r>
        <w:rPr>
          <w:spacing w:val="57"/>
        </w:rPr>
        <w:t> </w:t>
      </w:r>
      <w:r>
        <w:rPr/>
        <w:t>либо</w:t>
      </w:r>
      <w:r>
        <w:rPr>
          <w:spacing w:val="55"/>
        </w:rPr>
        <w:t> </w:t>
      </w:r>
      <w:r>
        <w:rPr/>
        <w:t>как</w:t>
      </w:r>
      <w:r>
        <w:rPr>
          <w:spacing w:val="58"/>
        </w:rPr>
        <w:t> </w:t>
      </w:r>
      <w:r>
        <w:rPr/>
        <w:t>производные.</w:t>
      </w:r>
      <w:r>
        <w:rPr>
          <w:spacing w:val="54"/>
        </w:rPr>
        <w:t> </w:t>
      </w:r>
      <w:r>
        <w:rPr/>
        <w:t>В</w:t>
      </w:r>
      <w:r>
        <w:rPr>
          <w:spacing w:val="58"/>
        </w:rPr>
        <w:t> </w:t>
      </w:r>
      <w:r>
        <w:rPr/>
        <w:t>физике</w:t>
      </w:r>
      <w:r>
        <w:rPr>
          <w:spacing w:val="58"/>
        </w:rPr>
        <w:t> </w:t>
      </w:r>
      <w:r>
        <w:rPr/>
        <w:t>радиан</w:t>
      </w:r>
      <w:r>
        <w:rPr>
          <w:spacing w:val="58"/>
        </w:rPr>
        <w:t> </w:t>
      </w:r>
      <w:r>
        <w:rPr/>
        <w:t>и</w:t>
      </w:r>
      <w:r>
        <w:rPr>
          <w:spacing w:val="57"/>
        </w:rPr>
        <w:t> </w:t>
      </w:r>
      <w:r>
        <w:rPr/>
        <w:t>стерадиан</w:t>
      </w:r>
      <w:r>
        <w:rPr>
          <w:spacing w:val="58"/>
        </w:rPr>
        <w:t> </w:t>
      </w:r>
      <w:r>
        <w:rPr>
          <w:spacing w:val="-10"/>
        </w:rPr>
        <w:t>отно-</w:t>
      </w:r>
    </w:p>
    <w:p>
      <w:pPr>
        <w:spacing w:after="0" w:line="249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10"/>
        <w:rPr>
          <w:i/>
        </w:rPr>
      </w:pPr>
    </w:p>
    <w:p>
      <w:pPr>
        <w:pStyle w:val="BodyText"/>
        <w:tabs>
          <w:tab w:pos="6398" w:val="left" w:leader="none"/>
        </w:tabs>
        <w:spacing w:line="220" w:lineRule="exact" w:before="62"/>
        <w:ind w:left="5092"/>
        <w:rPr>
          <w:i/>
        </w:rPr>
      </w:pPr>
      <w:r>
        <w:rPr>
          <w:i/>
          <w:w w:val="110"/>
        </w:rPr>
        <w:t>Т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а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б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л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ц</w:t>
      </w:r>
      <w:r>
        <w:rPr>
          <w:i/>
          <w:spacing w:val="14"/>
          <w:w w:val="110"/>
        </w:rPr>
        <w:t> </w:t>
      </w:r>
      <w:r>
        <w:rPr>
          <w:i/>
          <w:spacing w:val="-10"/>
          <w:w w:val="110"/>
        </w:rPr>
        <w:t>а</w:t>
      </w:r>
      <w:r>
        <w:rPr>
          <w:i w:val="0"/>
          <w:sz w:val="2"/>
        </w:rPr>
        <w:tab/>
      </w:r>
      <w:r>
        <w:rPr>
          <w:i/>
          <w:spacing w:val="-10"/>
          <w:w w:val="110"/>
        </w:rPr>
        <w:t>3</w:t>
      </w:r>
    </w:p>
    <w:p>
      <w:pPr>
        <w:pStyle w:val="Heading2"/>
        <w:spacing w:line="254" w:lineRule="exact"/>
        <w:ind w:left="976"/>
        <w:rPr>
          <w:i/>
        </w:rPr>
      </w:pPr>
      <w:r>
        <w:rPr>
          <w:i/>
        </w:rPr>
        <w:t>Сu'Jасuнанные</w:t>
      </w:r>
      <w:r>
        <w:rPr>
          <w:i/>
          <w:spacing w:val="41"/>
        </w:rPr>
        <w:t> </w:t>
      </w:r>
      <w:r>
        <w:rPr>
          <w:i/>
        </w:rPr>
        <w:t>нрuизнu,цные</w:t>
      </w:r>
      <w:r>
        <w:rPr>
          <w:i/>
          <w:spacing w:val="41"/>
        </w:rPr>
        <w:t> </w:t>
      </w:r>
      <w:r>
        <w:rPr>
          <w:i/>
        </w:rPr>
        <w:t>е,циницы</w:t>
      </w:r>
      <w:r>
        <w:rPr>
          <w:i/>
          <w:spacing w:val="38"/>
        </w:rPr>
        <w:t> </w:t>
      </w:r>
      <w:r>
        <w:rPr>
          <w:i/>
        </w:rPr>
        <w:t>системы</w:t>
      </w:r>
      <w:r>
        <w:rPr>
          <w:i/>
          <w:spacing w:val="41"/>
        </w:rPr>
        <w:t> </w:t>
      </w:r>
      <w:r>
        <w:rPr>
          <w:i/>
          <w:spacing w:val="-5"/>
        </w:rPr>
        <w:t>СИ</w:t>
      </w:r>
    </w:p>
    <w:p>
      <w:pPr>
        <w:pStyle w:val="BodyText"/>
        <w:spacing w:before="10"/>
        <w:rPr>
          <w:i/>
          <w:sz w:val="8"/>
        </w:rPr>
      </w:pPr>
    </w:p>
    <w:tbl>
      <w:tblPr>
        <w:tblW w:w="0" w:type="auto"/>
        <w:jc w:val="left"/>
        <w:tblInd w:w="8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67"/>
        <w:gridCol w:w="1068"/>
        <w:gridCol w:w="1279"/>
        <w:gridCol w:w="1788"/>
      </w:tblGrid>
      <w:tr>
        <w:trPr>
          <w:trHeight w:val="731" w:hRule="atLeast"/>
        </w:trPr>
        <w:tc>
          <w:tcPr>
            <w:tcW w:w="1567" w:type="dxa"/>
          </w:tcPr>
          <w:p>
            <w:pPr>
              <w:pStyle w:val="TableParagraph"/>
              <w:jc w:val="left"/>
              <w:rPr>
                <w:i/>
                <w:sz w:val="21"/>
              </w:rPr>
            </w:pPr>
          </w:p>
          <w:p>
            <w:pPr>
              <w:pStyle w:val="TableParagraph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w w:val="115"/>
                <w:sz w:val="18"/>
              </w:rPr>
              <w:t>Тип</w:t>
            </w:r>
            <w:r>
              <w:rPr>
                <w:i/>
                <w:spacing w:val="22"/>
                <w:w w:val="115"/>
                <w:sz w:val="18"/>
              </w:rPr>
              <w:t> </w:t>
            </w:r>
            <w:r>
              <w:rPr>
                <w:i/>
                <w:spacing w:val="-2"/>
                <w:w w:val="115"/>
                <w:sz w:val="18"/>
              </w:rPr>
              <w:t>единицы</w:t>
            </w:r>
          </w:p>
        </w:tc>
        <w:tc>
          <w:tcPr>
            <w:tcW w:w="1068" w:type="dxa"/>
          </w:tcPr>
          <w:p>
            <w:pPr>
              <w:pStyle w:val="TableParagraph"/>
              <w:spacing w:line="256" w:lineRule="auto" w:before="35"/>
              <w:ind w:left="109" w:right="99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Название</w:t>
            </w:r>
            <w:r>
              <w:rPr>
                <w:i/>
                <w:spacing w:val="-2"/>
                <w:w w:val="110"/>
                <w:sz w:val="18"/>
              </w:rPr>
              <w:t> единицы</w:t>
            </w:r>
          </w:p>
          <w:p>
            <w:pPr>
              <w:pStyle w:val="TableParagraph"/>
              <w:spacing w:line="203" w:lineRule="exact" w:before="30"/>
              <w:ind w:left="109" w:right="99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СИ</w:t>
            </w:r>
          </w:p>
        </w:tc>
        <w:tc>
          <w:tcPr>
            <w:tcW w:w="1279" w:type="dxa"/>
          </w:tcPr>
          <w:p>
            <w:pPr>
              <w:pStyle w:val="TableParagraph"/>
              <w:jc w:val="left"/>
              <w:rPr>
                <w:i/>
                <w:sz w:val="21"/>
              </w:rPr>
            </w:pPr>
          </w:p>
          <w:p>
            <w:pPr>
              <w:pStyle w:val="TableParagraph"/>
              <w:ind w:left="106" w:right="98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Сокращение</w:t>
            </w:r>
          </w:p>
        </w:tc>
        <w:tc>
          <w:tcPr>
            <w:tcW w:w="1788" w:type="dxa"/>
          </w:tcPr>
          <w:p>
            <w:pPr>
              <w:pStyle w:val="TableParagraph"/>
              <w:spacing w:line="254" w:lineRule="auto" w:before="33"/>
              <w:ind w:left="588" w:hanging="250"/>
              <w:jc w:val="left"/>
              <w:rPr>
                <w:i/>
                <w:sz w:val="18"/>
              </w:rPr>
            </w:pPr>
            <w:r>
              <w:rPr>
                <w:i/>
                <w:sz w:val="18"/>
              </w:rPr>
              <w:t>Отношение </w:t>
            </w:r>
            <w:r>
              <w:rPr>
                <w:i/>
                <w:sz w:val="18"/>
              </w:rPr>
              <w:t>к</w:t>
            </w:r>
            <w:r>
              <w:rPr>
                <w:i/>
                <w:sz w:val="18"/>
              </w:rPr>
              <w:t> </w:t>
            </w:r>
            <w:r>
              <w:rPr>
                <w:i/>
                <w:spacing w:val="-2"/>
                <w:w w:val="110"/>
                <w:sz w:val="18"/>
              </w:rPr>
              <w:t>другим</w:t>
            </w:r>
          </w:p>
          <w:p>
            <w:pPr>
              <w:pStyle w:val="TableParagraph"/>
              <w:spacing w:line="201" w:lineRule="exact" w:before="39"/>
              <w:ind w:left="319"/>
              <w:jc w:val="left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единицам</w:t>
            </w:r>
            <w:r>
              <w:rPr>
                <w:i/>
                <w:spacing w:val="10"/>
                <w:w w:val="110"/>
                <w:sz w:val="18"/>
              </w:rPr>
              <w:t> </w:t>
            </w:r>
            <w:r>
              <w:rPr>
                <w:i/>
                <w:spacing w:val="-5"/>
                <w:w w:val="110"/>
                <w:sz w:val="18"/>
              </w:rPr>
              <w:t>СИ</w:t>
            </w:r>
          </w:p>
        </w:tc>
      </w:tr>
      <w:tr>
        <w:trPr>
          <w:trHeight w:val="287" w:hRule="atLeast"/>
        </w:trPr>
        <w:tc>
          <w:tcPr>
            <w:tcW w:w="1567" w:type="dxa"/>
            <w:tcBorders>
              <w:bottom w:val="nil"/>
            </w:tcBorders>
          </w:tcPr>
          <w:p>
            <w:pPr>
              <w:pStyle w:val="TableParagraph"/>
              <w:spacing w:before="35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w w:val="115"/>
                <w:sz w:val="18"/>
              </w:rPr>
              <w:t>Сила</w:t>
            </w:r>
          </w:p>
        </w:tc>
        <w:tc>
          <w:tcPr>
            <w:tcW w:w="1068" w:type="dxa"/>
            <w:tcBorders>
              <w:bottom w:val="nil"/>
            </w:tcBorders>
          </w:tcPr>
          <w:p>
            <w:pPr>
              <w:pStyle w:val="TableParagraph"/>
              <w:spacing w:before="35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Ньютон</w:t>
            </w:r>
          </w:p>
        </w:tc>
        <w:tc>
          <w:tcPr>
            <w:tcW w:w="1279" w:type="dxa"/>
            <w:tcBorders>
              <w:bottom w:val="nil"/>
            </w:tcBorders>
          </w:tcPr>
          <w:p>
            <w:pPr>
              <w:pStyle w:val="TableParagraph"/>
              <w:spacing w:before="35"/>
              <w:ind w:left="8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Н</w:t>
            </w:r>
          </w:p>
        </w:tc>
        <w:tc>
          <w:tcPr>
            <w:tcW w:w="1788" w:type="dxa"/>
            <w:vMerge w:val="restart"/>
          </w:tcPr>
          <w:p>
            <w:pPr>
              <w:pStyle w:val="TableParagraph"/>
              <w:spacing w:line="271" w:lineRule="exact" w:before="6"/>
              <w:ind w:left="118"/>
              <w:jc w:val="left"/>
              <w:rPr>
                <w:rFonts w:ascii="Bookman Old Style" w:hAnsi="Bookman Old Style"/>
                <w:b w:val="0"/>
                <w:sz w:val="18"/>
              </w:rPr>
            </w:pPr>
            <w:r>
              <w:rPr>
                <w:rFonts w:ascii="Book Antiqua" w:hAnsi="Book Antiqua"/>
                <w:w w:val="110"/>
                <w:sz w:val="18"/>
              </w:rPr>
              <w:t>1</w:t>
            </w:r>
            <w:r>
              <w:rPr>
                <w:rFonts w:ascii="Book Antiqua" w:hAnsi="Book Antiqua"/>
                <w:spacing w:val="12"/>
                <w:w w:val="110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Н</w:t>
            </w:r>
            <w:r>
              <w:rPr>
                <w:i/>
                <w:spacing w:val="2"/>
                <w:w w:val="110"/>
                <w:sz w:val="18"/>
              </w:rPr>
              <w:t> </w:t>
            </w:r>
            <w:r>
              <w:rPr>
                <w:rFonts w:ascii="Book Antiqua" w:hAnsi="Book Antiqua"/>
                <w:w w:val="110"/>
                <w:sz w:val="18"/>
              </w:rPr>
              <w:t>=</w:t>
            </w:r>
            <w:r>
              <w:rPr>
                <w:rFonts w:ascii="Book Antiqua" w:hAnsi="Book Antiqua"/>
                <w:spacing w:val="2"/>
                <w:w w:val="110"/>
                <w:sz w:val="18"/>
              </w:rPr>
              <w:t> </w:t>
            </w:r>
            <w:r>
              <w:rPr>
                <w:rFonts w:ascii="Book Antiqua" w:hAnsi="Book Antiqua"/>
                <w:w w:val="110"/>
                <w:sz w:val="18"/>
              </w:rPr>
              <w:t>1</w:t>
            </w:r>
            <w:r>
              <w:rPr>
                <w:rFonts w:ascii="Book Antiqua" w:hAnsi="Book Antiqua"/>
                <w:spacing w:val="13"/>
                <w:w w:val="110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кг</w:t>
            </w:r>
            <w:r>
              <w:rPr>
                <w:i/>
                <w:spacing w:val="-9"/>
                <w:w w:val="110"/>
                <w:sz w:val="18"/>
              </w:rPr>
              <w:t> </w:t>
            </w:r>
            <w:r>
              <w:rPr>
                <w:rFonts w:ascii="Cambria" w:hAnsi="Cambria"/>
                <w:w w:val="110"/>
                <w:sz w:val="18"/>
              </w:rPr>
              <w:t>·</w:t>
            </w:r>
            <w:r>
              <w:rPr>
                <w:rFonts w:ascii="Cambria" w:hAnsi="Cambria"/>
                <w:spacing w:val="-3"/>
                <w:w w:val="110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м</w:t>
            </w:r>
            <w:r>
              <w:rPr>
                <w:i/>
                <w:spacing w:val="-6"/>
                <w:w w:val="110"/>
                <w:sz w:val="18"/>
              </w:rPr>
              <w:t> </w:t>
            </w:r>
            <w:r>
              <w:rPr>
                <w:rFonts w:ascii="Cambria" w:hAnsi="Cambria"/>
                <w:w w:val="110"/>
                <w:sz w:val="18"/>
              </w:rPr>
              <w:t>·</w:t>
            </w:r>
            <w:r>
              <w:rPr>
                <w:rFonts w:ascii="Cambria" w:hAnsi="Cambria"/>
                <w:spacing w:val="-3"/>
                <w:w w:val="110"/>
                <w:sz w:val="18"/>
              </w:rPr>
              <w:t> </w:t>
            </w:r>
            <w:r>
              <w:rPr>
                <w:i/>
                <w:spacing w:val="-5"/>
                <w:w w:val="110"/>
                <w:sz w:val="18"/>
              </w:rPr>
              <w:t>с</w:t>
            </w:r>
            <w:r>
              <w:rPr>
                <w:rFonts w:ascii="Lucida Sans Unicode" w:hAnsi="Lucida Sans Unicode"/>
                <w:spacing w:val="-5"/>
                <w:w w:val="110"/>
                <w:sz w:val="18"/>
                <w:vertAlign w:val="superscript"/>
              </w:rPr>
              <w:t>−</w:t>
            </w:r>
            <w:r>
              <w:rPr>
                <w:rFonts w:ascii="Bookman Old Style" w:hAnsi="Bookman Old Style"/>
                <w:b w:val="0"/>
                <w:spacing w:val="-5"/>
                <w:w w:val="110"/>
                <w:sz w:val="18"/>
                <w:vertAlign w:val="superscript"/>
              </w:rPr>
              <w:t>2</w:t>
            </w:r>
          </w:p>
          <w:p>
            <w:pPr>
              <w:pStyle w:val="TableParagraph"/>
              <w:spacing w:line="271" w:lineRule="exact"/>
              <w:ind w:left="118"/>
              <w:jc w:val="left"/>
              <w:rPr>
                <w:rFonts w:ascii="Bookman Old Style" w:hAnsi="Bookman Old Style"/>
                <w:b w:val="0"/>
                <w:sz w:val="18"/>
              </w:rPr>
            </w:pPr>
            <w:r>
              <w:rPr>
                <w:rFonts w:ascii="Book Antiqua" w:hAnsi="Book Antiqua"/>
                <w:w w:val="110"/>
                <w:sz w:val="18"/>
              </w:rPr>
              <w:t>1</w:t>
            </w:r>
            <w:r>
              <w:rPr>
                <w:rFonts w:ascii="Book Antiqua" w:hAnsi="Book Antiqua"/>
                <w:spacing w:val="10"/>
                <w:w w:val="110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Па</w:t>
            </w:r>
            <w:r>
              <w:rPr>
                <w:i/>
                <w:spacing w:val="2"/>
                <w:w w:val="110"/>
                <w:sz w:val="18"/>
              </w:rPr>
              <w:t> </w:t>
            </w:r>
            <w:r>
              <w:rPr>
                <w:rFonts w:ascii="Book Antiqua" w:hAnsi="Book Antiqua"/>
                <w:w w:val="110"/>
                <w:sz w:val="18"/>
              </w:rPr>
              <w:t>= 1</w:t>
            </w:r>
            <w:r>
              <w:rPr>
                <w:rFonts w:ascii="Book Antiqua" w:hAnsi="Book Antiqua"/>
                <w:spacing w:val="11"/>
                <w:w w:val="110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Н</w:t>
            </w:r>
            <w:r>
              <w:rPr>
                <w:i/>
                <w:spacing w:val="-13"/>
                <w:w w:val="110"/>
                <w:sz w:val="18"/>
              </w:rPr>
              <w:t> </w:t>
            </w:r>
            <w:r>
              <w:rPr>
                <w:rFonts w:ascii="Cambria" w:hAnsi="Cambria"/>
                <w:w w:val="110"/>
                <w:sz w:val="18"/>
              </w:rPr>
              <w:t>·</w:t>
            </w:r>
            <w:r>
              <w:rPr>
                <w:rFonts w:ascii="Cambria" w:hAnsi="Cambria"/>
                <w:spacing w:val="-2"/>
                <w:w w:val="110"/>
                <w:sz w:val="18"/>
              </w:rPr>
              <w:t> </w:t>
            </w:r>
            <w:r>
              <w:rPr>
                <w:i/>
                <w:spacing w:val="-5"/>
                <w:w w:val="110"/>
                <w:sz w:val="18"/>
              </w:rPr>
              <w:t>м</w:t>
            </w:r>
            <w:r>
              <w:rPr>
                <w:rFonts w:ascii="Lucida Sans Unicode" w:hAnsi="Lucida Sans Unicode"/>
                <w:spacing w:val="-5"/>
                <w:w w:val="110"/>
                <w:sz w:val="18"/>
                <w:vertAlign w:val="superscript"/>
              </w:rPr>
              <w:t>−</w:t>
            </w:r>
            <w:r>
              <w:rPr>
                <w:rFonts w:ascii="Bookman Old Style" w:hAnsi="Bookman Old Style"/>
                <w:b w:val="0"/>
                <w:spacing w:val="-5"/>
                <w:w w:val="110"/>
                <w:sz w:val="18"/>
                <w:vertAlign w:val="superscript"/>
              </w:rPr>
              <w:t>2</w:t>
            </w:r>
          </w:p>
          <w:p>
            <w:pPr>
              <w:pStyle w:val="TableParagraph"/>
              <w:spacing w:before="7"/>
              <w:jc w:val="left"/>
              <w:rPr>
                <w:i/>
                <w:sz w:val="39"/>
              </w:rPr>
            </w:pPr>
          </w:p>
          <w:p>
            <w:pPr>
              <w:pStyle w:val="TableParagraph"/>
              <w:ind w:left="118"/>
              <w:jc w:val="left"/>
              <w:rPr>
                <w:i/>
                <w:sz w:val="18"/>
              </w:rPr>
            </w:pPr>
            <w:r>
              <w:rPr>
                <w:rFonts w:ascii="Book Antiqua" w:hAnsi="Book Antiqua"/>
                <w:w w:val="110"/>
                <w:sz w:val="18"/>
              </w:rPr>
              <w:t>1</w:t>
            </w:r>
            <w:r>
              <w:rPr>
                <w:rFonts w:ascii="Book Antiqua" w:hAnsi="Book Antiqua"/>
                <w:spacing w:val="8"/>
                <w:w w:val="110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Дж</w:t>
            </w:r>
            <w:r>
              <w:rPr>
                <w:i/>
                <w:spacing w:val="1"/>
                <w:w w:val="110"/>
                <w:sz w:val="18"/>
              </w:rPr>
              <w:t> </w:t>
            </w:r>
            <w:r>
              <w:rPr>
                <w:rFonts w:ascii="Book Antiqua" w:hAnsi="Book Antiqua"/>
                <w:w w:val="110"/>
                <w:sz w:val="18"/>
              </w:rPr>
              <w:t>=</w:t>
            </w:r>
            <w:r>
              <w:rPr>
                <w:rFonts w:ascii="Book Antiqua" w:hAnsi="Book Antiqua"/>
                <w:spacing w:val="-1"/>
                <w:w w:val="110"/>
                <w:sz w:val="18"/>
              </w:rPr>
              <w:t> </w:t>
            </w:r>
            <w:r>
              <w:rPr>
                <w:rFonts w:ascii="Book Antiqua" w:hAnsi="Book Antiqua"/>
                <w:w w:val="110"/>
                <w:sz w:val="18"/>
              </w:rPr>
              <w:t>1</w:t>
            </w:r>
            <w:r>
              <w:rPr>
                <w:rFonts w:ascii="Book Antiqua" w:hAnsi="Book Antiqua"/>
                <w:spacing w:val="9"/>
                <w:w w:val="110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Н</w:t>
            </w:r>
            <w:r>
              <w:rPr>
                <w:i/>
                <w:spacing w:val="-12"/>
                <w:w w:val="110"/>
                <w:sz w:val="18"/>
              </w:rPr>
              <w:t> </w:t>
            </w:r>
            <w:r>
              <w:rPr>
                <w:rFonts w:ascii="Cambria" w:hAnsi="Cambria"/>
                <w:w w:val="110"/>
                <w:sz w:val="18"/>
              </w:rPr>
              <w:t>·</w:t>
            </w:r>
            <w:r>
              <w:rPr>
                <w:rFonts w:ascii="Cambria" w:hAnsi="Cambria"/>
                <w:spacing w:val="-5"/>
                <w:w w:val="110"/>
                <w:sz w:val="18"/>
              </w:rPr>
              <w:t> </w:t>
            </w:r>
            <w:r>
              <w:rPr>
                <w:i/>
                <w:spacing w:val="-12"/>
                <w:w w:val="110"/>
                <w:sz w:val="18"/>
              </w:rPr>
              <w:t>м</w:t>
            </w:r>
          </w:p>
          <w:p>
            <w:pPr>
              <w:pStyle w:val="TableParagraph"/>
              <w:spacing w:before="239"/>
              <w:ind w:left="118"/>
              <w:jc w:val="left"/>
              <w:rPr>
                <w:rFonts w:ascii="Bookman Old Style" w:hAnsi="Bookman Old Style"/>
                <w:b w:val="0"/>
                <w:sz w:val="18"/>
              </w:rPr>
            </w:pPr>
            <w:r>
              <w:rPr>
                <w:rFonts w:ascii="Book Antiqua" w:hAnsi="Book Antiqua"/>
                <w:w w:val="110"/>
                <w:sz w:val="18"/>
              </w:rPr>
              <w:t>1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Вт</w:t>
            </w:r>
            <w:r>
              <w:rPr>
                <w:i/>
                <w:spacing w:val="-8"/>
                <w:w w:val="110"/>
                <w:sz w:val="18"/>
              </w:rPr>
              <w:t> </w:t>
            </w:r>
            <w:r>
              <w:rPr>
                <w:rFonts w:ascii="Book Antiqua" w:hAnsi="Book Antiqua"/>
                <w:w w:val="110"/>
                <w:sz w:val="18"/>
              </w:rPr>
              <w:t>=</w:t>
            </w:r>
            <w:r>
              <w:rPr>
                <w:rFonts w:ascii="Book Antiqua" w:hAnsi="Book Antiqua"/>
                <w:spacing w:val="-8"/>
                <w:w w:val="110"/>
                <w:sz w:val="18"/>
              </w:rPr>
              <w:t> </w:t>
            </w:r>
            <w:r>
              <w:rPr>
                <w:rFonts w:ascii="Book Antiqua" w:hAnsi="Book Antiqua"/>
                <w:w w:val="110"/>
                <w:sz w:val="18"/>
              </w:rPr>
              <w:t>1</w:t>
            </w:r>
            <w:r>
              <w:rPr>
                <w:rFonts w:ascii="Book Antiqua" w:hAnsi="Book Antiqua"/>
                <w:spacing w:val="1"/>
                <w:w w:val="110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Дж</w:t>
            </w:r>
            <w:r>
              <w:rPr>
                <w:i/>
                <w:spacing w:val="-12"/>
                <w:w w:val="110"/>
                <w:sz w:val="18"/>
              </w:rPr>
              <w:t> </w:t>
            </w:r>
            <w:r>
              <w:rPr>
                <w:rFonts w:ascii="Cambria" w:hAnsi="Cambria"/>
                <w:w w:val="110"/>
                <w:sz w:val="18"/>
              </w:rPr>
              <w:t>·</w:t>
            </w:r>
            <w:r>
              <w:rPr>
                <w:rFonts w:ascii="Cambria" w:hAnsi="Cambria"/>
                <w:spacing w:val="-11"/>
                <w:w w:val="110"/>
                <w:sz w:val="18"/>
              </w:rPr>
              <w:t> </w:t>
            </w:r>
            <w:r>
              <w:rPr>
                <w:i/>
                <w:spacing w:val="-5"/>
                <w:w w:val="110"/>
                <w:sz w:val="18"/>
              </w:rPr>
              <w:t>с</w:t>
            </w:r>
            <w:r>
              <w:rPr>
                <w:rFonts w:ascii="Lucida Sans Unicode" w:hAnsi="Lucida Sans Unicode"/>
                <w:spacing w:val="-5"/>
                <w:w w:val="110"/>
                <w:sz w:val="18"/>
                <w:vertAlign w:val="superscript"/>
              </w:rPr>
              <w:t>−</w:t>
            </w:r>
            <w:r>
              <w:rPr>
                <w:rFonts w:ascii="Bookman Old Style" w:hAnsi="Bookman Old Style"/>
                <w:b w:val="0"/>
                <w:spacing w:val="-5"/>
                <w:w w:val="110"/>
                <w:sz w:val="18"/>
                <w:vertAlign w:val="superscript"/>
              </w:rPr>
              <w:t>1</w:t>
            </w:r>
          </w:p>
          <w:p>
            <w:pPr>
              <w:pStyle w:val="TableParagraph"/>
              <w:spacing w:before="17"/>
              <w:ind w:left="118"/>
              <w:jc w:val="left"/>
              <w:rPr>
                <w:i/>
                <w:sz w:val="18"/>
              </w:rPr>
            </w:pPr>
            <w:r>
              <w:rPr>
                <w:rFonts w:ascii="Book Antiqua" w:hAnsi="Book Antiqua"/>
                <w:w w:val="115"/>
                <w:sz w:val="18"/>
              </w:rPr>
              <w:t>1</w:t>
            </w:r>
            <w:r>
              <w:rPr>
                <w:rFonts w:ascii="Book Antiqua" w:hAnsi="Book Antiqua"/>
                <w:spacing w:val="12"/>
                <w:w w:val="115"/>
                <w:sz w:val="18"/>
              </w:rPr>
              <w:t> </w:t>
            </w:r>
            <w:r>
              <w:rPr>
                <w:i/>
                <w:w w:val="115"/>
                <w:sz w:val="18"/>
              </w:rPr>
              <w:t>Кл</w:t>
            </w:r>
            <w:r>
              <w:rPr>
                <w:i/>
                <w:spacing w:val="1"/>
                <w:w w:val="115"/>
                <w:sz w:val="18"/>
              </w:rPr>
              <w:t> </w:t>
            </w:r>
            <w:r>
              <w:rPr>
                <w:rFonts w:ascii="Book Antiqua" w:hAnsi="Book Antiqua"/>
                <w:w w:val="115"/>
                <w:sz w:val="18"/>
              </w:rPr>
              <w:t>=</w:t>
            </w:r>
            <w:r>
              <w:rPr>
                <w:rFonts w:ascii="Book Antiqua" w:hAnsi="Book Antiqua"/>
                <w:spacing w:val="2"/>
                <w:w w:val="115"/>
                <w:sz w:val="18"/>
              </w:rPr>
              <w:t> </w:t>
            </w:r>
            <w:r>
              <w:rPr>
                <w:rFonts w:ascii="Book Antiqua" w:hAnsi="Book Antiqua"/>
                <w:w w:val="115"/>
                <w:sz w:val="18"/>
              </w:rPr>
              <w:t>1</w:t>
            </w:r>
            <w:r>
              <w:rPr>
                <w:rFonts w:ascii="Book Antiqua" w:hAnsi="Book Antiqua"/>
                <w:spacing w:val="13"/>
                <w:w w:val="115"/>
                <w:sz w:val="18"/>
              </w:rPr>
              <w:t> </w:t>
            </w:r>
            <w:r>
              <w:rPr>
                <w:i/>
                <w:w w:val="115"/>
                <w:sz w:val="18"/>
              </w:rPr>
              <w:t>А</w:t>
            </w:r>
            <w:r>
              <w:rPr>
                <w:i/>
                <w:spacing w:val="-10"/>
                <w:w w:val="115"/>
                <w:sz w:val="18"/>
              </w:rPr>
              <w:t> </w:t>
            </w:r>
            <w:r>
              <w:rPr>
                <w:rFonts w:ascii="Cambria" w:hAnsi="Cambria"/>
                <w:w w:val="115"/>
                <w:sz w:val="18"/>
              </w:rPr>
              <w:t>·</w:t>
            </w:r>
            <w:r>
              <w:rPr>
                <w:rFonts w:ascii="Cambria" w:hAnsi="Cambria"/>
                <w:spacing w:val="-4"/>
                <w:w w:val="115"/>
                <w:sz w:val="18"/>
              </w:rPr>
              <w:t> </w:t>
            </w:r>
            <w:r>
              <w:rPr>
                <w:i/>
                <w:spacing w:val="-10"/>
                <w:w w:val="115"/>
                <w:sz w:val="18"/>
              </w:rPr>
              <w:t>с</w:t>
            </w:r>
          </w:p>
          <w:p>
            <w:pPr>
              <w:pStyle w:val="TableParagraph"/>
              <w:spacing w:before="21"/>
              <w:ind w:left="118"/>
              <w:jc w:val="left"/>
              <w:rPr>
                <w:rFonts w:ascii="Bookman Old Style" w:hAnsi="Bookman Old Style"/>
                <w:b w:val="0"/>
                <w:sz w:val="18"/>
              </w:rPr>
            </w:pPr>
            <w:r>
              <w:rPr>
                <w:rFonts w:ascii="Book Antiqua" w:hAnsi="Book Antiqua"/>
                <w:w w:val="110"/>
                <w:sz w:val="18"/>
              </w:rPr>
              <w:t>1</w:t>
            </w:r>
            <w:r>
              <w:rPr>
                <w:rFonts w:ascii="Book Antiqua" w:hAnsi="Book Antiqua"/>
                <w:spacing w:val="4"/>
                <w:w w:val="110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В</w:t>
            </w:r>
            <w:r>
              <w:rPr>
                <w:i/>
                <w:spacing w:val="-3"/>
                <w:w w:val="110"/>
                <w:sz w:val="18"/>
              </w:rPr>
              <w:t> </w:t>
            </w:r>
            <w:r>
              <w:rPr>
                <w:rFonts w:ascii="Book Antiqua" w:hAnsi="Book Antiqua"/>
                <w:w w:val="110"/>
                <w:sz w:val="18"/>
              </w:rPr>
              <w:t>=</w:t>
            </w:r>
            <w:r>
              <w:rPr>
                <w:rFonts w:ascii="Book Antiqua" w:hAnsi="Book Antiqua"/>
                <w:spacing w:val="-3"/>
                <w:w w:val="110"/>
                <w:sz w:val="18"/>
              </w:rPr>
              <w:t> </w:t>
            </w:r>
            <w:r>
              <w:rPr>
                <w:rFonts w:ascii="Book Antiqua" w:hAnsi="Book Antiqua"/>
                <w:w w:val="110"/>
                <w:sz w:val="18"/>
              </w:rPr>
              <w:t>1</w:t>
            </w:r>
            <w:r>
              <w:rPr>
                <w:rFonts w:ascii="Book Antiqua" w:hAnsi="Book Antiqua"/>
                <w:spacing w:val="6"/>
                <w:w w:val="110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Вт</w:t>
            </w:r>
            <w:r>
              <w:rPr>
                <w:i/>
                <w:spacing w:val="-13"/>
                <w:w w:val="110"/>
                <w:sz w:val="18"/>
              </w:rPr>
              <w:t> </w:t>
            </w:r>
            <w:r>
              <w:rPr>
                <w:rFonts w:ascii="Cambria" w:hAnsi="Cambria"/>
                <w:w w:val="110"/>
                <w:sz w:val="18"/>
              </w:rPr>
              <w:t>·</w:t>
            </w:r>
            <w:r>
              <w:rPr>
                <w:rFonts w:ascii="Cambria" w:hAnsi="Cambria"/>
                <w:spacing w:val="-8"/>
                <w:w w:val="110"/>
                <w:sz w:val="18"/>
              </w:rPr>
              <w:t> </w:t>
            </w:r>
            <w:r>
              <w:rPr>
                <w:i/>
                <w:spacing w:val="-5"/>
                <w:w w:val="110"/>
                <w:sz w:val="18"/>
              </w:rPr>
              <w:t>А</w:t>
            </w:r>
            <w:r>
              <w:rPr>
                <w:rFonts w:ascii="Lucida Sans Unicode" w:hAnsi="Lucida Sans Unicode"/>
                <w:spacing w:val="-5"/>
                <w:w w:val="110"/>
                <w:sz w:val="18"/>
                <w:vertAlign w:val="superscript"/>
              </w:rPr>
              <w:t>−</w:t>
            </w:r>
            <w:r>
              <w:rPr>
                <w:rFonts w:ascii="Bookman Old Style" w:hAnsi="Bookman Old Style"/>
                <w:b w:val="0"/>
                <w:spacing w:val="-5"/>
                <w:w w:val="110"/>
                <w:sz w:val="18"/>
                <w:vertAlign w:val="superscript"/>
              </w:rPr>
              <w:t>1</w:t>
            </w:r>
          </w:p>
          <w:p>
            <w:pPr>
              <w:pStyle w:val="TableParagraph"/>
              <w:spacing w:before="210"/>
              <w:ind w:left="118"/>
              <w:jc w:val="left"/>
              <w:rPr>
                <w:rFonts w:ascii="Bookman Old Style" w:hAnsi="Bookman Old Style"/>
                <w:b w:val="0"/>
                <w:sz w:val="18"/>
              </w:rPr>
            </w:pPr>
            <w:r>
              <w:rPr>
                <w:rFonts w:ascii="Book Antiqua" w:hAnsi="Book Antiqua"/>
                <w:w w:val="110"/>
                <w:sz w:val="18"/>
              </w:rPr>
              <w:t>1</w:t>
            </w:r>
            <w:r>
              <w:rPr>
                <w:rFonts w:ascii="Book Antiqua" w:hAnsi="Book Antiqua"/>
                <w:spacing w:val="16"/>
                <w:w w:val="110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Ф</w:t>
            </w:r>
            <w:r>
              <w:rPr>
                <w:i/>
                <w:spacing w:val="5"/>
                <w:w w:val="110"/>
                <w:sz w:val="18"/>
              </w:rPr>
              <w:t> </w:t>
            </w:r>
            <w:r>
              <w:rPr>
                <w:rFonts w:ascii="Book Antiqua" w:hAnsi="Book Antiqua"/>
                <w:w w:val="110"/>
                <w:sz w:val="18"/>
              </w:rPr>
              <w:t>=</w:t>
            </w:r>
            <w:r>
              <w:rPr>
                <w:rFonts w:ascii="Book Antiqua" w:hAnsi="Book Antiqua"/>
                <w:spacing w:val="8"/>
                <w:w w:val="110"/>
                <w:sz w:val="18"/>
              </w:rPr>
              <w:t> </w:t>
            </w:r>
            <w:r>
              <w:rPr>
                <w:rFonts w:ascii="Book Antiqua" w:hAnsi="Book Antiqua"/>
                <w:w w:val="110"/>
                <w:sz w:val="18"/>
              </w:rPr>
              <w:t>1</w:t>
            </w:r>
            <w:r>
              <w:rPr>
                <w:rFonts w:ascii="Book Antiqua" w:hAnsi="Book Antiqua"/>
                <w:spacing w:val="14"/>
                <w:w w:val="110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Кл</w:t>
            </w:r>
            <w:r>
              <w:rPr>
                <w:i/>
                <w:spacing w:val="-6"/>
                <w:w w:val="110"/>
                <w:sz w:val="18"/>
              </w:rPr>
              <w:t> </w:t>
            </w:r>
            <w:r>
              <w:rPr>
                <w:rFonts w:ascii="Cambria" w:hAnsi="Cambria"/>
                <w:w w:val="110"/>
                <w:sz w:val="18"/>
              </w:rPr>
              <w:t>·</w:t>
            </w:r>
            <w:r>
              <w:rPr>
                <w:rFonts w:ascii="Cambria" w:hAnsi="Cambria"/>
                <w:spacing w:val="-1"/>
                <w:w w:val="110"/>
                <w:sz w:val="18"/>
              </w:rPr>
              <w:t> </w:t>
            </w:r>
            <w:r>
              <w:rPr>
                <w:i/>
                <w:spacing w:val="-5"/>
                <w:w w:val="110"/>
                <w:sz w:val="18"/>
              </w:rPr>
              <w:t>В</w:t>
            </w:r>
            <w:r>
              <w:rPr>
                <w:rFonts w:ascii="Lucida Sans Unicode" w:hAnsi="Lucida Sans Unicode"/>
                <w:spacing w:val="-5"/>
                <w:w w:val="110"/>
                <w:sz w:val="18"/>
                <w:vertAlign w:val="superscript"/>
              </w:rPr>
              <w:t>−</w:t>
            </w:r>
            <w:r>
              <w:rPr>
                <w:rFonts w:ascii="Bookman Old Style" w:hAnsi="Bookman Old Style"/>
                <w:b w:val="0"/>
                <w:spacing w:val="-5"/>
                <w:w w:val="110"/>
                <w:sz w:val="18"/>
                <w:vertAlign w:val="superscript"/>
              </w:rPr>
              <w:t>1</w:t>
            </w:r>
          </w:p>
          <w:p>
            <w:pPr>
              <w:pStyle w:val="TableParagraph"/>
              <w:spacing w:before="211"/>
              <w:ind w:left="118"/>
              <w:jc w:val="left"/>
              <w:rPr>
                <w:rFonts w:ascii="Bookman Old Style" w:hAnsi="Bookman Old Style"/>
                <w:b w:val="0"/>
                <w:sz w:val="18"/>
              </w:rPr>
            </w:pPr>
            <w:r>
              <w:rPr>
                <w:rFonts w:ascii="Book Antiqua" w:hAnsi="Book Antiqua"/>
                <w:w w:val="110"/>
                <w:sz w:val="18"/>
              </w:rPr>
              <w:t>1</w:t>
            </w:r>
            <w:r>
              <w:rPr>
                <w:rFonts w:ascii="Book Antiqua" w:hAnsi="Book Antiqua"/>
                <w:spacing w:val="12"/>
                <w:w w:val="110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Ом</w:t>
            </w:r>
            <w:r>
              <w:rPr>
                <w:i/>
                <w:spacing w:val="2"/>
                <w:w w:val="110"/>
                <w:sz w:val="18"/>
              </w:rPr>
              <w:t> </w:t>
            </w:r>
            <w:r>
              <w:rPr>
                <w:rFonts w:ascii="Book Antiqua" w:hAnsi="Book Antiqua"/>
                <w:w w:val="110"/>
                <w:sz w:val="18"/>
              </w:rPr>
              <w:t>=</w:t>
            </w:r>
            <w:r>
              <w:rPr>
                <w:rFonts w:ascii="Book Antiqua" w:hAnsi="Book Antiqua"/>
                <w:spacing w:val="2"/>
                <w:w w:val="110"/>
                <w:sz w:val="18"/>
              </w:rPr>
              <w:t> </w:t>
            </w:r>
            <w:r>
              <w:rPr>
                <w:rFonts w:ascii="Book Antiqua" w:hAnsi="Book Antiqua"/>
                <w:w w:val="110"/>
                <w:sz w:val="18"/>
              </w:rPr>
              <w:t>1</w:t>
            </w:r>
            <w:r>
              <w:rPr>
                <w:rFonts w:ascii="Book Antiqua" w:hAnsi="Book Antiqua"/>
                <w:spacing w:val="13"/>
                <w:w w:val="110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В</w:t>
            </w:r>
            <w:r>
              <w:rPr>
                <w:i/>
                <w:spacing w:val="-6"/>
                <w:w w:val="110"/>
                <w:sz w:val="18"/>
              </w:rPr>
              <w:t> </w:t>
            </w:r>
            <w:r>
              <w:rPr>
                <w:rFonts w:ascii="Cambria" w:hAnsi="Cambria"/>
                <w:w w:val="110"/>
                <w:sz w:val="18"/>
              </w:rPr>
              <w:t>·</w:t>
            </w:r>
            <w:r>
              <w:rPr>
                <w:rFonts w:ascii="Cambria" w:hAnsi="Cambria"/>
                <w:spacing w:val="-3"/>
                <w:w w:val="110"/>
                <w:sz w:val="18"/>
              </w:rPr>
              <w:t> </w:t>
            </w:r>
            <w:r>
              <w:rPr>
                <w:i/>
                <w:spacing w:val="-5"/>
                <w:w w:val="110"/>
                <w:sz w:val="18"/>
              </w:rPr>
              <w:t>А</w:t>
            </w:r>
            <w:r>
              <w:rPr>
                <w:rFonts w:ascii="Lucida Sans Unicode" w:hAnsi="Lucida Sans Unicode"/>
                <w:spacing w:val="-5"/>
                <w:w w:val="110"/>
                <w:sz w:val="18"/>
                <w:vertAlign w:val="superscript"/>
              </w:rPr>
              <w:t>−</w:t>
            </w:r>
            <w:r>
              <w:rPr>
                <w:rFonts w:ascii="Bookman Old Style" w:hAnsi="Bookman Old Style"/>
                <w:b w:val="0"/>
                <w:spacing w:val="-5"/>
                <w:w w:val="110"/>
                <w:sz w:val="18"/>
                <w:vertAlign w:val="superscript"/>
              </w:rPr>
              <w:t>1</w:t>
            </w:r>
          </w:p>
          <w:p>
            <w:pPr>
              <w:pStyle w:val="TableParagraph"/>
              <w:spacing w:before="210"/>
              <w:ind w:left="118"/>
              <w:jc w:val="left"/>
              <w:rPr>
                <w:rFonts w:ascii="Bookman Old Style" w:hAnsi="Bookman Old Style"/>
                <w:b w:val="0"/>
                <w:sz w:val="18"/>
              </w:rPr>
            </w:pPr>
            <w:r>
              <w:rPr>
                <w:rFonts w:ascii="Book Antiqua" w:hAnsi="Book Antiqua"/>
                <w:w w:val="115"/>
                <w:sz w:val="18"/>
              </w:rPr>
              <w:t>1</w:t>
            </w:r>
            <w:r>
              <w:rPr>
                <w:rFonts w:ascii="Book Antiqua" w:hAnsi="Book Antiqua"/>
                <w:spacing w:val="3"/>
                <w:w w:val="115"/>
                <w:sz w:val="18"/>
              </w:rPr>
              <w:t> </w:t>
            </w:r>
            <w:r>
              <w:rPr>
                <w:i/>
                <w:w w:val="115"/>
                <w:sz w:val="18"/>
              </w:rPr>
              <w:t>См</w:t>
            </w:r>
            <w:r>
              <w:rPr>
                <w:i/>
                <w:spacing w:val="-5"/>
                <w:w w:val="115"/>
                <w:sz w:val="18"/>
              </w:rPr>
              <w:t> </w:t>
            </w:r>
            <w:r>
              <w:rPr>
                <w:rFonts w:ascii="Book Antiqua" w:hAnsi="Book Antiqua"/>
                <w:w w:val="115"/>
                <w:sz w:val="18"/>
              </w:rPr>
              <w:t>=</w:t>
            </w:r>
            <w:r>
              <w:rPr>
                <w:rFonts w:ascii="Book Antiqua" w:hAnsi="Book Antiqua"/>
                <w:spacing w:val="-6"/>
                <w:w w:val="115"/>
                <w:sz w:val="18"/>
              </w:rPr>
              <w:t> </w:t>
            </w:r>
            <w:r>
              <w:rPr>
                <w:rFonts w:ascii="Book Antiqua" w:hAnsi="Book Antiqua"/>
                <w:w w:val="115"/>
                <w:sz w:val="18"/>
              </w:rPr>
              <w:t>1</w:t>
            </w:r>
            <w:r>
              <w:rPr>
                <w:rFonts w:ascii="Book Antiqua" w:hAnsi="Book Antiqua"/>
                <w:spacing w:val="3"/>
                <w:w w:val="115"/>
                <w:sz w:val="18"/>
              </w:rPr>
              <w:t> </w:t>
            </w:r>
            <w:r>
              <w:rPr>
                <w:i/>
                <w:spacing w:val="-4"/>
                <w:w w:val="115"/>
                <w:sz w:val="18"/>
              </w:rPr>
              <w:t>Ом</w:t>
            </w:r>
            <w:r>
              <w:rPr>
                <w:rFonts w:ascii="Lucida Sans Unicode" w:hAnsi="Lucida Sans Unicode"/>
                <w:spacing w:val="-4"/>
                <w:w w:val="115"/>
                <w:sz w:val="18"/>
                <w:vertAlign w:val="superscript"/>
              </w:rPr>
              <w:t>−</w:t>
            </w:r>
            <w:r>
              <w:rPr>
                <w:rFonts w:ascii="Bookman Old Style" w:hAnsi="Bookman Old Style"/>
                <w:b w:val="0"/>
                <w:spacing w:val="-4"/>
                <w:w w:val="115"/>
                <w:sz w:val="18"/>
                <w:vertAlign w:val="superscript"/>
              </w:rPr>
              <w:t>1</w:t>
            </w:r>
          </w:p>
          <w:p>
            <w:pPr>
              <w:pStyle w:val="TableParagraph"/>
              <w:spacing w:before="5"/>
              <w:jc w:val="left"/>
              <w:rPr>
                <w:i/>
                <w:sz w:val="20"/>
              </w:rPr>
            </w:pPr>
          </w:p>
          <w:p>
            <w:pPr>
              <w:pStyle w:val="TableParagraph"/>
              <w:spacing w:before="1"/>
              <w:ind w:left="118"/>
              <w:jc w:val="left"/>
              <w:rPr>
                <w:i/>
                <w:sz w:val="18"/>
              </w:rPr>
            </w:pPr>
            <w:r>
              <w:rPr>
                <w:rFonts w:ascii="Book Antiqua" w:hAnsi="Book Antiqua"/>
                <w:w w:val="110"/>
                <w:sz w:val="18"/>
              </w:rPr>
              <w:t>1</w:t>
            </w:r>
            <w:r>
              <w:rPr>
                <w:rFonts w:ascii="Book Antiqua" w:hAnsi="Book Antiqua"/>
                <w:spacing w:val="13"/>
                <w:w w:val="110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Вб</w:t>
            </w:r>
            <w:r>
              <w:rPr>
                <w:i/>
                <w:spacing w:val="5"/>
                <w:w w:val="110"/>
                <w:sz w:val="18"/>
              </w:rPr>
              <w:t> </w:t>
            </w:r>
            <w:r>
              <w:rPr>
                <w:rFonts w:ascii="Book Antiqua" w:hAnsi="Book Antiqua"/>
                <w:w w:val="110"/>
                <w:sz w:val="18"/>
              </w:rPr>
              <w:t>=</w:t>
            </w:r>
            <w:r>
              <w:rPr>
                <w:rFonts w:ascii="Book Antiqua" w:hAnsi="Book Antiqua"/>
                <w:spacing w:val="3"/>
                <w:w w:val="110"/>
                <w:sz w:val="18"/>
              </w:rPr>
              <w:t> </w:t>
            </w:r>
            <w:r>
              <w:rPr>
                <w:rFonts w:ascii="Book Antiqua" w:hAnsi="Book Antiqua"/>
                <w:w w:val="110"/>
                <w:sz w:val="18"/>
              </w:rPr>
              <w:t>1</w:t>
            </w:r>
            <w:r>
              <w:rPr>
                <w:rFonts w:ascii="Book Antiqua" w:hAnsi="Book Antiqua"/>
                <w:spacing w:val="14"/>
                <w:w w:val="110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В</w:t>
            </w:r>
            <w:r>
              <w:rPr>
                <w:i/>
                <w:spacing w:val="-5"/>
                <w:w w:val="110"/>
                <w:sz w:val="18"/>
              </w:rPr>
              <w:t> </w:t>
            </w:r>
            <w:r>
              <w:rPr>
                <w:rFonts w:ascii="Cambria" w:hAnsi="Cambria"/>
                <w:w w:val="110"/>
                <w:sz w:val="18"/>
              </w:rPr>
              <w:t>·</w:t>
            </w:r>
            <w:r>
              <w:rPr>
                <w:rFonts w:ascii="Cambria" w:hAnsi="Cambria"/>
                <w:spacing w:val="-3"/>
                <w:w w:val="110"/>
                <w:sz w:val="18"/>
              </w:rPr>
              <w:t> </w:t>
            </w:r>
            <w:r>
              <w:rPr>
                <w:i/>
                <w:spacing w:val="-10"/>
                <w:w w:val="110"/>
                <w:sz w:val="18"/>
              </w:rPr>
              <w:t>с</w:t>
            </w:r>
          </w:p>
          <w:p>
            <w:pPr>
              <w:pStyle w:val="TableParagraph"/>
              <w:spacing w:before="241"/>
              <w:ind w:left="118"/>
              <w:jc w:val="left"/>
              <w:rPr>
                <w:rFonts w:ascii="Bookman Old Style" w:hAnsi="Bookman Old Style"/>
                <w:b w:val="0"/>
                <w:sz w:val="18"/>
              </w:rPr>
            </w:pPr>
            <w:r>
              <w:rPr>
                <w:rFonts w:ascii="Book Antiqua" w:hAnsi="Book Antiqua"/>
                <w:w w:val="115"/>
                <w:sz w:val="18"/>
              </w:rPr>
              <w:t>1</w:t>
            </w:r>
            <w:r>
              <w:rPr>
                <w:rFonts w:ascii="Book Antiqua" w:hAnsi="Book Antiqua"/>
                <w:spacing w:val="7"/>
                <w:w w:val="115"/>
                <w:sz w:val="18"/>
              </w:rPr>
              <w:t> </w:t>
            </w:r>
            <w:r>
              <w:rPr>
                <w:i/>
                <w:w w:val="115"/>
                <w:sz w:val="18"/>
              </w:rPr>
              <w:t>Тл</w:t>
            </w:r>
            <w:r>
              <w:rPr>
                <w:i/>
                <w:spacing w:val="-5"/>
                <w:w w:val="115"/>
                <w:sz w:val="18"/>
              </w:rPr>
              <w:t> </w:t>
            </w:r>
            <w:r>
              <w:rPr>
                <w:rFonts w:ascii="Book Antiqua" w:hAnsi="Book Antiqua"/>
                <w:w w:val="115"/>
                <w:sz w:val="18"/>
              </w:rPr>
              <w:t>=</w:t>
            </w:r>
            <w:r>
              <w:rPr>
                <w:rFonts w:ascii="Book Antiqua" w:hAnsi="Book Antiqua"/>
                <w:spacing w:val="-1"/>
                <w:w w:val="115"/>
                <w:sz w:val="18"/>
              </w:rPr>
              <w:t> </w:t>
            </w:r>
            <w:r>
              <w:rPr>
                <w:rFonts w:ascii="Book Antiqua" w:hAnsi="Book Antiqua"/>
                <w:w w:val="115"/>
                <w:sz w:val="18"/>
              </w:rPr>
              <w:t>1</w:t>
            </w:r>
            <w:r>
              <w:rPr>
                <w:rFonts w:ascii="Book Antiqua" w:hAnsi="Book Antiqua"/>
                <w:spacing w:val="7"/>
                <w:w w:val="115"/>
                <w:sz w:val="18"/>
              </w:rPr>
              <w:t> </w:t>
            </w:r>
            <w:r>
              <w:rPr>
                <w:i/>
                <w:w w:val="115"/>
                <w:sz w:val="18"/>
              </w:rPr>
              <w:t>Вб</w:t>
            </w:r>
            <w:r>
              <w:rPr>
                <w:i/>
                <w:spacing w:val="-9"/>
                <w:w w:val="115"/>
                <w:sz w:val="18"/>
              </w:rPr>
              <w:t> </w:t>
            </w:r>
            <w:r>
              <w:rPr>
                <w:rFonts w:ascii="Cambria" w:hAnsi="Cambria"/>
                <w:w w:val="115"/>
                <w:sz w:val="18"/>
              </w:rPr>
              <w:t>·</w:t>
            </w:r>
            <w:r>
              <w:rPr>
                <w:rFonts w:ascii="Cambria" w:hAnsi="Cambria"/>
                <w:spacing w:val="-7"/>
                <w:w w:val="115"/>
                <w:sz w:val="18"/>
              </w:rPr>
              <w:t> </w:t>
            </w:r>
            <w:r>
              <w:rPr>
                <w:i/>
                <w:spacing w:val="-5"/>
                <w:w w:val="115"/>
                <w:sz w:val="18"/>
              </w:rPr>
              <w:t>м</w:t>
            </w:r>
            <w:r>
              <w:rPr>
                <w:rFonts w:ascii="Lucida Sans Unicode" w:hAnsi="Lucida Sans Unicode"/>
                <w:spacing w:val="-5"/>
                <w:w w:val="115"/>
                <w:sz w:val="18"/>
                <w:vertAlign w:val="superscript"/>
              </w:rPr>
              <w:t>−</w:t>
            </w:r>
            <w:r>
              <w:rPr>
                <w:rFonts w:ascii="Bookman Old Style" w:hAnsi="Bookman Old Style"/>
                <w:b w:val="0"/>
                <w:spacing w:val="-5"/>
                <w:w w:val="115"/>
                <w:sz w:val="18"/>
                <w:vertAlign w:val="superscript"/>
              </w:rPr>
              <w:t>2</w:t>
            </w:r>
          </w:p>
          <w:p>
            <w:pPr>
              <w:pStyle w:val="TableParagraph"/>
              <w:spacing w:before="3"/>
              <w:jc w:val="left"/>
              <w:rPr>
                <w:i/>
                <w:sz w:val="37"/>
              </w:rPr>
            </w:pPr>
          </w:p>
          <w:p>
            <w:pPr>
              <w:pStyle w:val="TableParagraph"/>
              <w:spacing w:before="1"/>
              <w:ind w:left="118"/>
              <w:jc w:val="left"/>
              <w:rPr>
                <w:rFonts w:ascii="Bookman Old Style" w:hAnsi="Bookman Old Style"/>
                <w:b w:val="0"/>
                <w:sz w:val="18"/>
              </w:rPr>
            </w:pPr>
            <w:r>
              <w:rPr>
                <w:rFonts w:ascii="Book Antiqua" w:hAnsi="Book Antiqua"/>
                <w:w w:val="115"/>
                <w:sz w:val="18"/>
              </w:rPr>
              <w:t>1</w:t>
            </w:r>
            <w:r>
              <w:rPr>
                <w:rFonts w:ascii="Book Antiqua" w:hAnsi="Book Antiqua"/>
                <w:spacing w:val="3"/>
                <w:w w:val="115"/>
                <w:sz w:val="18"/>
              </w:rPr>
              <w:t> </w:t>
            </w:r>
            <w:r>
              <w:rPr>
                <w:i/>
                <w:w w:val="115"/>
                <w:sz w:val="18"/>
              </w:rPr>
              <w:t>Гн</w:t>
            </w:r>
            <w:r>
              <w:rPr>
                <w:i/>
                <w:spacing w:val="-6"/>
                <w:w w:val="115"/>
                <w:sz w:val="18"/>
              </w:rPr>
              <w:t> </w:t>
            </w:r>
            <w:r>
              <w:rPr>
                <w:rFonts w:ascii="Book Antiqua" w:hAnsi="Book Antiqua"/>
                <w:w w:val="115"/>
                <w:sz w:val="18"/>
              </w:rPr>
              <w:t>=</w:t>
            </w:r>
            <w:r>
              <w:rPr>
                <w:rFonts w:ascii="Book Antiqua" w:hAnsi="Book Antiqua"/>
                <w:spacing w:val="-5"/>
                <w:w w:val="115"/>
                <w:sz w:val="18"/>
              </w:rPr>
              <w:t> </w:t>
            </w:r>
            <w:r>
              <w:rPr>
                <w:rFonts w:ascii="Book Antiqua" w:hAnsi="Book Antiqua"/>
                <w:w w:val="115"/>
                <w:sz w:val="18"/>
              </w:rPr>
              <w:t>1</w:t>
            </w:r>
            <w:r>
              <w:rPr>
                <w:rFonts w:ascii="Book Antiqua" w:hAnsi="Book Antiqua"/>
                <w:spacing w:val="3"/>
                <w:w w:val="115"/>
                <w:sz w:val="18"/>
              </w:rPr>
              <w:t> </w:t>
            </w:r>
            <w:r>
              <w:rPr>
                <w:i/>
                <w:w w:val="115"/>
                <w:sz w:val="18"/>
              </w:rPr>
              <w:t>Вб</w:t>
            </w:r>
            <w:r>
              <w:rPr>
                <w:i/>
                <w:spacing w:val="-12"/>
                <w:w w:val="115"/>
                <w:sz w:val="18"/>
              </w:rPr>
              <w:t> </w:t>
            </w:r>
            <w:r>
              <w:rPr>
                <w:rFonts w:ascii="Cambria" w:hAnsi="Cambria"/>
                <w:w w:val="115"/>
                <w:sz w:val="18"/>
              </w:rPr>
              <w:t>·</w:t>
            </w:r>
            <w:r>
              <w:rPr>
                <w:rFonts w:ascii="Cambria" w:hAnsi="Cambria"/>
                <w:spacing w:val="-10"/>
                <w:w w:val="115"/>
                <w:sz w:val="18"/>
              </w:rPr>
              <w:t> </w:t>
            </w:r>
            <w:r>
              <w:rPr>
                <w:i/>
                <w:spacing w:val="-5"/>
                <w:w w:val="115"/>
                <w:sz w:val="18"/>
              </w:rPr>
              <w:t>А</w:t>
            </w:r>
            <w:r>
              <w:rPr>
                <w:rFonts w:ascii="Lucida Sans Unicode" w:hAnsi="Lucida Sans Unicode"/>
                <w:spacing w:val="-5"/>
                <w:w w:val="115"/>
                <w:sz w:val="18"/>
                <w:vertAlign w:val="superscript"/>
              </w:rPr>
              <w:t>−</w:t>
            </w:r>
            <w:r>
              <w:rPr>
                <w:rFonts w:ascii="Bookman Old Style" w:hAnsi="Bookman Old Style"/>
                <w:b w:val="0"/>
                <w:spacing w:val="-5"/>
                <w:w w:val="115"/>
                <w:sz w:val="18"/>
                <w:vertAlign w:val="superscript"/>
              </w:rPr>
              <w:t>1</w:t>
            </w:r>
          </w:p>
          <w:p>
            <w:pPr>
              <w:pStyle w:val="TableParagraph"/>
              <w:spacing w:line="247" w:lineRule="auto" w:before="16"/>
              <w:ind w:left="118" w:right="233"/>
              <w:jc w:val="left"/>
              <w:rPr>
                <w:rFonts w:ascii="Bookman Old Style" w:hAnsi="Bookman Old Style"/>
                <w:b w:val="0"/>
                <w:sz w:val="18"/>
              </w:rPr>
            </w:pPr>
            <w:r>
              <w:rPr>
                <w:rFonts w:ascii="Book Antiqua" w:hAnsi="Book Antiqua"/>
                <w:w w:val="110"/>
                <w:sz w:val="18"/>
              </w:rPr>
              <w:t>1</w:t>
            </w:r>
            <w:r>
              <w:rPr>
                <w:rFonts w:ascii="Book Antiqua" w:hAnsi="Book Antiqua"/>
                <w:spacing w:val="35"/>
                <w:w w:val="110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лм </w:t>
            </w:r>
            <w:r>
              <w:rPr>
                <w:rFonts w:ascii="Book Antiqua" w:hAnsi="Book Antiqua"/>
                <w:w w:val="110"/>
                <w:sz w:val="18"/>
              </w:rPr>
              <w:t>= 1</w:t>
            </w:r>
            <w:r>
              <w:rPr>
                <w:rFonts w:ascii="Book Antiqua" w:hAnsi="Book Antiqua"/>
                <w:spacing w:val="35"/>
                <w:w w:val="110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кд </w:t>
            </w:r>
            <w:r>
              <w:rPr>
                <w:rFonts w:ascii="Cambria" w:hAnsi="Cambria"/>
                <w:w w:val="110"/>
                <w:sz w:val="18"/>
              </w:rPr>
              <w:t>· </w:t>
            </w:r>
            <w:r>
              <w:rPr>
                <w:i/>
                <w:w w:val="110"/>
                <w:sz w:val="18"/>
              </w:rPr>
              <w:t>ср</w:t>
            </w:r>
            <w:r>
              <w:rPr>
                <w:i/>
                <w:w w:val="110"/>
                <w:sz w:val="18"/>
              </w:rPr>
              <w:t> </w:t>
            </w:r>
            <w:r>
              <w:rPr>
                <w:rFonts w:ascii="Book Antiqua" w:hAnsi="Book Antiqua"/>
                <w:w w:val="110"/>
                <w:sz w:val="18"/>
              </w:rPr>
              <w:t>1 </w:t>
            </w:r>
            <w:r>
              <w:rPr>
                <w:i/>
                <w:w w:val="110"/>
                <w:sz w:val="18"/>
              </w:rPr>
              <w:t>лк </w:t>
            </w:r>
            <w:r>
              <w:rPr>
                <w:rFonts w:ascii="Book Antiqua" w:hAnsi="Book Antiqua"/>
                <w:w w:val="110"/>
                <w:sz w:val="18"/>
              </w:rPr>
              <w:t>= 1 </w:t>
            </w:r>
            <w:r>
              <w:rPr>
                <w:i/>
                <w:w w:val="110"/>
                <w:sz w:val="18"/>
              </w:rPr>
              <w:t>лм</w:t>
            </w:r>
            <w:r>
              <w:rPr>
                <w:i/>
                <w:spacing w:val="-9"/>
                <w:w w:val="110"/>
                <w:sz w:val="18"/>
              </w:rPr>
              <w:t> </w:t>
            </w:r>
            <w:r>
              <w:rPr>
                <w:rFonts w:ascii="Cambria" w:hAnsi="Cambria"/>
                <w:w w:val="110"/>
                <w:sz w:val="18"/>
              </w:rPr>
              <w:t>·</w:t>
            </w:r>
            <w:r>
              <w:rPr>
                <w:rFonts w:ascii="Cambria" w:hAnsi="Cambria"/>
                <w:spacing w:val="-3"/>
                <w:w w:val="110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м</w:t>
            </w:r>
            <w:r>
              <w:rPr>
                <w:rFonts w:ascii="Lucida Sans Unicode" w:hAnsi="Lucida Sans Unicode"/>
                <w:w w:val="110"/>
                <w:sz w:val="18"/>
                <w:vertAlign w:val="superscript"/>
              </w:rPr>
              <w:t>−</w:t>
            </w:r>
            <w:r>
              <w:rPr>
                <w:rFonts w:ascii="Bookman Old Style" w:hAnsi="Bookman Old Style"/>
                <w:b w:val="0"/>
                <w:w w:val="110"/>
                <w:sz w:val="18"/>
                <w:vertAlign w:val="superscript"/>
              </w:rPr>
              <w:t>2</w:t>
            </w:r>
            <w:r>
              <w:rPr>
                <w:rFonts w:ascii="Bookman Old Style" w:hAnsi="Bookman Old Style"/>
                <w:b w:val="0"/>
                <w:w w:val="110"/>
                <w:sz w:val="18"/>
                <w:vertAlign w:val="baseline"/>
              </w:rPr>
              <w:t> </w:t>
            </w:r>
            <w:r>
              <w:rPr>
                <w:rFonts w:ascii="Book Antiqua" w:hAnsi="Book Antiqua"/>
                <w:w w:val="110"/>
                <w:sz w:val="18"/>
                <w:vertAlign w:val="baseline"/>
              </w:rPr>
              <w:t>1 </w:t>
            </w:r>
            <w:r>
              <w:rPr>
                <w:i/>
                <w:w w:val="110"/>
                <w:sz w:val="18"/>
                <w:vertAlign w:val="baseline"/>
              </w:rPr>
              <w:t>Гц </w:t>
            </w:r>
            <w:r>
              <w:rPr>
                <w:rFonts w:ascii="Book Antiqua" w:hAnsi="Book Antiqua"/>
                <w:w w:val="110"/>
                <w:sz w:val="18"/>
                <w:vertAlign w:val="baseline"/>
              </w:rPr>
              <w:t>= 1 </w:t>
            </w:r>
            <w:r>
              <w:rPr>
                <w:i/>
                <w:w w:val="110"/>
                <w:sz w:val="18"/>
                <w:vertAlign w:val="baseline"/>
              </w:rPr>
              <w:t>с</w:t>
            </w:r>
            <w:r>
              <w:rPr>
                <w:rFonts w:ascii="Lucida Sans Unicode" w:hAnsi="Lucida Sans Unicode"/>
                <w:w w:val="110"/>
                <w:sz w:val="18"/>
                <w:vertAlign w:val="superscript"/>
              </w:rPr>
              <w:t>−</w:t>
            </w:r>
            <w:r>
              <w:rPr>
                <w:rFonts w:ascii="Bookman Old Style" w:hAnsi="Bookman Old Style"/>
                <w:b w:val="0"/>
                <w:w w:val="110"/>
                <w:sz w:val="18"/>
                <w:vertAlign w:val="superscript"/>
              </w:rPr>
              <w:t>1</w:t>
            </w:r>
          </w:p>
          <w:p>
            <w:pPr>
              <w:pStyle w:val="TableParagraph"/>
              <w:spacing w:line="258" w:lineRule="exact"/>
              <w:ind w:left="118"/>
              <w:jc w:val="left"/>
              <w:rPr>
                <w:rFonts w:ascii="Bookman Old Style" w:hAnsi="Bookman Old Style"/>
                <w:b w:val="0"/>
                <w:sz w:val="18"/>
              </w:rPr>
            </w:pPr>
            <w:r>
              <w:rPr>
                <w:rFonts w:ascii="Book Antiqua" w:hAnsi="Book Antiqua"/>
                <w:w w:val="105"/>
                <w:sz w:val="18"/>
              </w:rPr>
              <w:t>1</w:t>
            </w:r>
            <w:r>
              <w:rPr>
                <w:rFonts w:ascii="Book Antiqua" w:hAnsi="Book Antiqua"/>
                <w:spacing w:val="14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дптр</w:t>
            </w:r>
            <w:r>
              <w:rPr>
                <w:i/>
                <w:spacing w:val="1"/>
                <w:w w:val="105"/>
                <w:sz w:val="18"/>
              </w:rPr>
              <w:t> </w:t>
            </w:r>
            <w:r>
              <w:rPr>
                <w:rFonts w:ascii="Book Antiqua" w:hAnsi="Book Antiqua"/>
                <w:w w:val="105"/>
                <w:sz w:val="18"/>
              </w:rPr>
              <w:t>=</w:t>
            </w:r>
            <w:r>
              <w:rPr>
                <w:rFonts w:ascii="Book Antiqua" w:hAnsi="Book Antiqua"/>
                <w:spacing w:val="5"/>
                <w:w w:val="105"/>
                <w:sz w:val="18"/>
              </w:rPr>
              <w:t> </w:t>
            </w:r>
            <w:r>
              <w:rPr>
                <w:rFonts w:ascii="Book Antiqua" w:hAnsi="Book Antiqua"/>
                <w:w w:val="105"/>
                <w:sz w:val="18"/>
              </w:rPr>
              <w:t>1</w:t>
            </w:r>
            <w:r>
              <w:rPr>
                <w:rFonts w:ascii="Book Antiqua" w:hAnsi="Book Antiqua"/>
                <w:spacing w:val="14"/>
                <w:w w:val="105"/>
                <w:sz w:val="18"/>
              </w:rPr>
              <w:t> </w:t>
            </w:r>
            <w:r>
              <w:rPr>
                <w:i/>
                <w:spacing w:val="-5"/>
                <w:w w:val="105"/>
                <w:sz w:val="18"/>
              </w:rPr>
              <w:t>м</w:t>
            </w:r>
            <w:r>
              <w:rPr>
                <w:rFonts w:ascii="Lucida Sans Unicode" w:hAnsi="Lucida Sans Unicode"/>
                <w:spacing w:val="-5"/>
                <w:w w:val="105"/>
                <w:sz w:val="18"/>
                <w:vertAlign w:val="superscript"/>
              </w:rPr>
              <w:t>−</w:t>
            </w:r>
            <w:r>
              <w:rPr>
                <w:rFonts w:ascii="Bookman Old Style" w:hAnsi="Bookman Old Style"/>
                <w:b w:val="0"/>
                <w:spacing w:val="-5"/>
                <w:w w:val="105"/>
                <w:sz w:val="18"/>
                <w:vertAlign w:val="superscript"/>
              </w:rPr>
              <w:t>1</w:t>
            </w:r>
          </w:p>
        </w:tc>
      </w:tr>
      <w:tr>
        <w:trPr>
          <w:trHeight w:val="233" w:hRule="atLeast"/>
        </w:trPr>
        <w:tc>
          <w:tcPr>
            <w:tcW w:w="15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w w:val="115"/>
                <w:sz w:val="18"/>
              </w:rPr>
              <w:t>Давление</w:t>
            </w:r>
            <w:r>
              <w:rPr>
                <w:i/>
                <w:spacing w:val="1"/>
                <w:w w:val="115"/>
                <w:sz w:val="18"/>
              </w:rPr>
              <w:t> </w:t>
            </w:r>
            <w:r>
              <w:rPr>
                <w:i/>
                <w:spacing w:val="-10"/>
                <w:w w:val="115"/>
                <w:sz w:val="18"/>
              </w:rPr>
              <w:t>и</w:t>
            </w:r>
          </w:p>
        </w:tc>
        <w:tc>
          <w:tcPr>
            <w:tcW w:w="106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Паскаль</w:t>
            </w:r>
          </w:p>
        </w:tc>
        <w:tc>
          <w:tcPr>
            <w:tcW w:w="127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left="106" w:right="98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Па</w:t>
            </w:r>
          </w:p>
        </w:tc>
        <w:tc>
          <w:tcPr>
            <w:tcW w:w="17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9" w:hRule="atLeast"/>
        </w:trPr>
        <w:tc>
          <w:tcPr>
            <w:tcW w:w="1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9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механическое</w:t>
            </w:r>
          </w:p>
        </w:tc>
        <w:tc>
          <w:tcPr>
            <w:tcW w:w="1068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1279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17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3" w:hRule="atLeast"/>
        </w:trPr>
        <w:tc>
          <w:tcPr>
            <w:tcW w:w="1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8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натяжение</w:t>
            </w:r>
          </w:p>
        </w:tc>
        <w:tc>
          <w:tcPr>
            <w:tcW w:w="1068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279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7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3" w:hRule="atLeast"/>
        </w:trPr>
        <w:tc>
          <w:tcPr>
            <w:tcW w:w="15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5"/>
                <w:sz w:val="18"/>
              </w:rPr>
              <w:t>Энергия,</w:t>
            </w:r>
          </w:p>
        </w:tc>
        <w:tc>
          <w:tcPr>
            <w:tcW w:w="106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Джоуль</w:t>
            </w:r>
          </w:p>
        </w:tc>
        <w:tc>
          <w:tcPr>
            <w:tcW w:w="127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03" w:right="98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Дж</w:t>
            </w:r>
          </w:p>
        </w:tc>
        <w:tc>
          <w:tcPr>
            <w:tcW w:w="17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3" w:hRule="atLeast"/>
        </w:trPr>
        <w:tc>
          <w:tcPr>
            <w:tcW w:w="1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8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работа</w:t>
            </w:r>
          </w:p>
        </w:tc>
        <w:tc>
          <w:tcPr>
            <w:tcW w:w="1068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279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7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8" w:hRule="atLeast"/>
        </w:trPr>
        <w:tc>
          <w:tcPr>
            <w:tcW w:w="15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Мощность</w:t>
            </w:r>
          </w:p>
        </w:tc>
        <w:tc>
          <w:tcPr>
            <w:tcW w:w="106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Ватт</w:t>
            </w:r>
          </w:p>
        </w:tc>
        <w:tc>
          <w:tcPr>
            <w:tcW w:w="127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06" w:right="96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Вт</w:t>
            </w:r>
          </w:p>
        </w:tc>
        <w:tc>
          <w:tcPr>
            <w:tcW w:w="17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8" w:hRule="atLeast"/>
        </w:trPr>
        <w:tc>
          <w:tcPr>
            <w:tcW w:w="15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w w:val="115"/>
                <w:sz w:val="18"/>
              </w:rPr>
              <w:t>Заряд</w:t>
            </w:r>
          </w:p>
        </w:tc>
        <w:tc>
          <w:tcPr>
            <w:tcW w:w="106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5"/>
                <w:sz w:val="18"/>
              </w:rPr>
              <w:t>Кулон</w:t>
            </w:r>
          </w:p>
        </w:tc>
        <w:tc>
          <w:tcPr>
            <w:tcW w:w="127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06" w:right="96"/>
              <w:rPr>
                <w:i/>
                <w:sz w:val="18"/>
              </w:rPr>
            </w:pPr>
            <w:r>
              <w:rPr>
                <w:i/>
                <w:spacing w:val="-5"/>
                <w:w w:val="125"/>
                <w:sz w:val="18"/>
              </w:rPr>
              <w:t>Кл</w:t>
            </w:r>
          </w:p>
        </w:tc>
        <w:tc>
          <w:tcPr>
            <w:tcW w:w="17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3" w:hRule="atLeast"/>
        </w:trPr>
        <w:tc>
          <w:tcPr>
            <w:tcW w:w="15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Электрическое</w:t>
            </w:r>
          </w:p>
        </w:tc>
        <w:tc>
          <w:tcPr>
            <w:tcW w:w="106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Вольт</w:t>
            </w:r>
          </w:p>
        </w:tc>
        <w:tc>
          <w:tcPr>
            <w:tcW w:w="127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8"/>
              <w:rPr>
                <w:i/>
                <w:sz w:val="18"/>
              </w:rPr>
            </w:pPr>
            <w:r>
              <w:rPr>
                <w:i/>
                <w:w w:val="117"/>
                <w:sz w:val="18"/>
              </w:rPr>
              <w:t>В</w:t>
            </w:r>
          </w:p>
        </w:tc>
        <w:tc>
          <w:tcPr>
            <w:tcW w:w="17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3" w:hRule="atLeast"/>
        </w:trPr>
        <w:tc>
          <w:tcPr>
            <w:tcW w:w="1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8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напряжение</w:t>
            </w:r>
          </w:p>
        </w:tc>
        <w:tc>
          <w:tcPr>
            <w:tcW w:w="1068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279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7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3" w:hRule="atLeast"/>
        </w:trPr>
        <w:tc>
          <w:tcPr>
            <w:tcW w:w="15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Электрическая</w:t>
            </w:r>
          </w:p>
        </w:tc>
        <w:tc>
          <w:tcPr>
            <w:tcW w:w="106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Фарада</w:t>
            </w:r>
          </w:p>
        </w:tc>
        <w:tc>
          <w:tcPr>
            <w:tcW w:w="127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8"/>
              <w:rPr>
                <w:i/>
                <w:sz w:val="18"/>
              </w:rPr>
            </w:pPr>
            <w:r>
              <w:rPr>
                <w:i/>
                <w:w w:val="106"/>
                <w:sz w:val="18"/>
              </w:rPr>
              <w:t>Ф</w:t>
            </w:r>
          </w:p>
        </w:tc>
        <w:tc>
          <w:tcPr>
            <w:tcW w:w="17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3" w:hRule="atLeast"/>
        </w:trPr>
        <w:tc>
          <w:tcPr>
            <w:tcW w:w="1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8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емкость</w:t>
            </w:r>
          </w:p>
        </w:tc>
        <w:tc>
          <w:tcPr>
            <w:tcW w:w="1068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279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7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3" w:hRule="atLeast"/>
        </w:trPr>
        <w:tc>
          <w:tcPr>
            <w:tcW w:w="15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Электрическое</w:t>
            </w:r>
          </w:p>
        </w:tc>
        <w:tc>
          <w:tcPr>
            <w:tcW w:w="106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Ом</w:t>
            </w:r>
          </w:p>
        </w:tc>
        <w:tc>
          <w:tcPr>
            <w:tcW w:w="127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06" w:right="96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Ом</w:t>
            </w:r>
          </w:p>
        </w:tc>
        <w:tc>
          <w:tcPr>
            <w:tcW w:w="17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3" w:hRule="atLeast"/>
        </w:trPr>
        <w:tc>
          <w:tcPr>
            <w:tcW w:w="1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8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сопротивление</w:t>
            </w:r>
          </w:p>
        </w:tc>
        <w:tc>
          <w:tcPr>
            <w:tcW w:w="1068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279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7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4" w:hRule="atLeast"/>
        </w:trPr>
        <w:tc>
          <w:tcPr>
            <w:tcW w:w="15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Электрическая</w:t>
            </w:r>
          </w:p>
        </w:tc>
        <w:tc>
          <w:tcPr>
            <w:tcW w:w="106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Сименс</w:t>
            </w:r>
          </w:p>
        </w:tc>
        <w:tc>
          <w:tcPr>
            <w:tcW w:w="127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06" w:right="98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См</w:t>
            </w:r>
          </w:p>
        </w:tc>
        <w:tc>
          <w:tcPr>
            <w:tcW w:w="17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3" w:hRule="atLeast"/>
        </w:trPr>
        <w:tc>
          <w:tcPr>
            <w:tcW w:w="1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9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проводимость</w:t>
            </w:r>
          </w:p>
        </w:tc>
        <w:tc>
          <w:tcPr>
            <w:tcW w:w="1068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279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7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3" w:hRule="atLeast"/>
        </w:trPr>
        <w:tc>
          <w:tcPr>
            <w:tcW w:w="15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Магнитный</w:t>
            </w:r>
          </w:p>
        </w:tc>
        <w:tc>
          <w:tcPr>
            <w:tcW w:w="106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w w:val="110"/>
                <w:sz w:val="18"/>
              </w:rPr>
              <w:t>Вебер</w:t>
            </w:r>
          </w:p>
        </w:tc>
        <w:tc>
          <w:tcPr>
            <w:tcW w:w="127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left="106" w:right="98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Вб</w:t>
            </w:r>
          </w:p>
        </w:tc>
        <w:tc>
          <w:tcPr>
            <w:tcW w:w="17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4" w:hRule="atLeast"/>
        </w:trPr>
        <w:tc>
          <w:tcPr>
            <w:tcW w:w="1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9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поток</w:t>
            </w:r>
          </w:p>
        </w:tc>
        <w:tc>
          <w:tcPr>
            <w:tcW w:w="1068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279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7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3" w:hRule="atLeast"/>
        </w:trPr>
        <w:tc>
          <w:tcPr>
            <w:tcW w:w="15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Плотность</w:t>
            </w:r>
          </w:p>
        </w:tc>
        <w:tc>
          <w:tcPr>
            <w:tcW w:w="106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5"/>
                <w:sz w:val="18"/>
              </w:rPr>
              <w:t>Тесла</w:t>
            </w:r>
          </w:p>
        </w:tc>
        <w:tc>
          <w:tcPr>
            <w:tcW w:w="127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06" w:right="96"/>
              <w:rPr>
                <w:i/>
                <w:sz w:val="18"/>
              </w:rPr>
            </w:pPr>
            <w:r>
              <w:rPr>
                <w:i/>
                <w:spacing w:val="-5"/>
                <w:w w:val="135"/>
                <w:sz w:val="18"/>
              </w:rPr>
              <w:t>Тл</w:t>
            </w:r>
          </w:p>
        </w:tc>
        <w:tc>
          <w:tcPr>
            <w:tcW w:w="17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8" w:hRule="atLeast"/>
        </w:trPr>
        <w:tc>
          <w:tcPr>
            <w:tcW w:w="1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8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магнитного</w:t>
            </w:r>
          </w:p>
        </w:tc>
        <w:tc>
          <w:tcPr>
            <w:tcW w:w="1068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1279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17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3" w:hRule="atLeast"/>
        </w:trPr>
        <w:tc>
          <w:tcPr>
            <w:tcW w:w="1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8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потока</w:t>
            </w:r>
          </w:p>
        </w:tc>
        <w:tc>
          <w:tcPr>
            <w:tcW w:w="1068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279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7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8" w:hRule="atLeast"/>
        </w:trPr>
        <w:tc>
          <w:tcPr>
            <w:tcW w:w="15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Индуктивность</w:t>
            </w:r>
          </w:p>
        </w:tc>
        <w:tc>
          <w:tcPr>
            <w:tcW w:w="106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w w:val="110"/>
                <w:sz w:val="18"/>
              </w:rPr>
              <w:t>Генри</w:t>
            </w:r>
          </w:p>
        </w:tc>
        <w:tc>
          <w:tcPr>
            <w:tcW w:w="127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06" w:right="96"/>
              <w:rPr>
                <w:i/>
                <w:sz w:val="18"/>
              </w:rPr>
            </w:pPr>
            <w:r>
              <w:rPr>
                <w:i/>
                <w:spacing w:val="-5"/>
                <w:w w:val="115"/>
                <w:sz w:val="18"/>
              </w:rPr>
              <w:t>Гн</w:t>
            </w:r>
          </w:p>
        </w:tc>
        <w:tc>
          <w:tcPr>
            <w:tcW w:w="17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8" w:hRule="atLeast"/>
        </w:trPr>
        <w:tc>
          <w:tcPr>
            <w:tcW w:w="15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z w:val="18"/>
              </w:rPr>
              <w:t>Световой</w:t>
            </w:r>
            <w:r>
              <w:rPr>
                <w:i/>
                <w:spacing w:val="34"/>
                <w:sz w:val="18"/>
              </w:rPr>
              <w:t> </w:t>
            </w:r>
            <w:r>
              <w:rPr>
                <w:i/>
                <w:spacing w:val="-2"/>
                <w:sz w:val="18"/>
              </w:rPr>
              <w:t>поток</w:t>
            </w:r>
          </w:p>
        </w:tc>
        <w:tc>
          <w:tcPr>
            <w:tcW w:w="106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Люмен</w:t>
            </w:r>
          </w:p>
        </w:tc>
        <w:tc>
          <w:tcPr>
            <w:tcW w:w="127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06" w:right="98"/>
              <w:rPr>
                <w:i/>
                <w:sz w:val="18"/>
              </w:rPr>
            </w:pPr>
            <w:r>
              <w:rPr>
                <w:i/>
                <w:spacing w:val="-5"/>
                <w:w w:val="115"/>
                <w:sz w:val="18"/>
              </w:rPr>
              <w:t>лм</w:t>
            </w:r>
          </w:p>
        </w:tc>
        <w:tc>
          <w:tcPr>
            <w:tcW w:w="17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8" w:hRule="atLeast"/>
        </w:trPr>
        <w:tc>
          <w:tcPr>
            <w:tcW w:w="15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Освещенность</w:t>
            </w:r>
          </w:p>
        </w:tc>
        <w:tc>
          <w:tcPr>
            <w:tcW w:w="106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w w:val="115"/>
                <w:sz w:val="18"/>
              </w:rPr>
              <w:t>Люкс</w:t>
            </w:r>
          </w:p>
        </w:tc>
        <w:tc>
          <w:tcPr>
            <w:tcW w:w="127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06" w:right="98"/>
              <w:rPr>
                <w:i/>
                <w:sz w:val="18"/>
              </w:rPr>
            </w:pPr>
            <w:r>
              <w:rPr>
                <w:i/>
                <w:spacing w:val="-5"/>
                <w:w w:val="125"/>
                <w:sz w:val="18"/>
              </w:rPr>
              <w:t>лк</w:t>
            </w:r>
          </w:p>
        </w:tc>
        <w:tc>
          <w:tcPr>
            <w:tcW w:w="17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8" w:hRule="atLeast"/>
        </w:trPr>
        <w:tc>
          <w:tcPr>
            <w:tcW w:w="15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Частота</w:t>
            </w:r>
          </w:p>
        </w:tc>
        <w:tc>
          <w:tcPr>
            <w:tcW w:w="106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w w:val="110"/>
                <w:sz w:val="18"/>
              </w:rPr>
              <w:t>Герц</w:t>
            </w:r>
          </w:p>
        </w:tc>
        <w:tc>
          <w:tcPr>
            <w:tcW w:w="127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06" w:right="96"/>
              <w:rPr>
                <w:i/>
                <w:sz w:val="18"/>
              </w:rPr>
            </w:pPr>
            <w:r>
              <w:rPr>
                <w:i/>
                <w:spacing w:val="-5"/>
                <w:w w:val="115"/>
                <w:sz w:val="18"/>
              </w:rPr>
              <w:t>Гц</w:t>
            </w:r>
          </w:p>
        </w:tc>
        <w:tc>
          <w:tcPr>
            <w:tcW w:w="17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3" w:hRule="atLeast"/>
        </w:trPr>
        <w:tc>
          <w:tcPr>
            <w:tcW w:w="156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Преломляющая</w:t>
            </w:r>
          </w:p>
        </w:tc>
        <w:tc>
          <w:tcPr>
            <w:tcW w:w="106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Диоптрия</w:t>
            </w:r>
          </w:p>
        </w:tc>
        <w:tc>
          <w:tcPr>
            <w:tcW w:w="127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ind w:left="106" w:right="9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дптр</w:t>
            </w:r>
          </w:p>
        </w:tc>
        <w:tc>
          <w:tcPr>
            <w:tcW w:w="17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3" w:hRule="atLeast"/>
        </w:trPr>
        <w:tc>
          <w:tcPr>
            <w:tcW w:w="1567" w:type="dxa"/>
            <w:tcBorders>
              <w:top w:val="nil"/>
            </w:tcBorders>
          </w:tcPr>
          <w:p>
            <w:pPr>
              <w:pStyle w:val="TableParagraph"/>
              <w:spacing w:line="188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способность</w:t>
            </w:r>
          </w:p>
        </w:tc>
        <w:tc>
          <w:tcPr>
            <w:tcW w:w="1068" w:type="dxa"/>
            <w:tcBorders>
              <w:top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1279" w:type="dxa"/>
            <w:tcBorders>
              <w:top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178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10"/>
        <w:rPr>
          <w:i/>
          <w:sz w:val="19"/>
        </w:rPr>
      </w:pPr>
    </w:p>
    <w:p>
      <w:pPr>
        <w:pStyle w:val="BodyText"/>
        <w:spacing w:line="247" w:lineRule="auto"/>
        <w:ind w:left="429" w:right="449"/>
      </w:pPr>
      <w:r>
        <w:rPr>
          <w:i/>
          <w:w w:val="105"/>
        </w:rPr>
        <w:t>сят, вообще говоря, к классу производных единиц. В некоторых </w:t>
      </w:r>
      <w:r>
        <w:rPr>
          <w:i/>
          <w:w w:val="105"/>
        </w:rPr>
        <w:t>обла-</w:t>
      </w:r>
      <w:r>
        <w:rPr>
          <w:w w:val="105"/>
        </w:rPr>
        <w:t> </w:t>
      </w:r>
      <w:r>
        <w:rPr>
          <w:spacing w:val="-2"/>
          <w:w w:val="105"/>
        </w:rPr>
        <w:t>стях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физики</w:t>
      </w:r>
      <w:r>
        <w:rPr>
          <w:spacing w:val="3"/>
          <w:w w:val="105"/>
        </w:rPr>
        <w:t> </w:t>
      </w:r>
      <w:r>
        <w:rPr>
          <w:spacing w:val="-2"/>
          <w:w w:val="105"/>
        </w:rPr>
        <w:t>стерадиан,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однако, считается</w:t>
      </w:r>
      <w:r>
        <w:rPr>
          <w:spacing w:val="3"/>
          <w:w w:val="105"/>
        </w:rPr>
        <w:t> </w:t>
      </w:r>
      <w:r>
        <w:rPr>
          <w:spacing w:val="-2"/>
          <w:w w:val="105"/>
        </w:rPr>
        <w:t>базисной единицей.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Символ</w:t>
      </w:r>
    </w:p>
    <w:p>
      <w:pPr>
        <w:pStyle w:val="BodyText"/>
        <w:spacing w:before="4"/>
        <w:ind w:left="429"/>
        <w:rPr>
          <w:i/>
        </w:rPr>
      </w:pPr>
      <w:r>
        <w:rPr>
          <w:i/>
          <w:w w:val="105"/>
        </w:rPr>
        <w:t>&lt;ср&gt;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нельзя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при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этом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заменять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числом</w:t>
      </w:r>
      <w:r>
        <w:rPr>
          <w:i/>
          <w:spacing w:val="-3"/>
          <w:w w:val="105"/>
        </w:rPr>
        <w:t> </w:t>
      </w:r>
      <w:r>
        <w:rPr>
          <w:i/>
          <w:spacing w:val="-5"/>
          <w:w w:val="105"/>
        </w:rPr>
        <w:t>1.</w:t>
      </w:r>
    </w:p>
    <w:p>
      <w:pPr>
        <w:spacing w:after="0"/>
        <w:sectPr>
          <w:pgSz w:w="8400" w:h="11900"/>
          <w:pgMar w:header="690" w:footer="0" w:top="900" w:bottom="280" w:left="420" w:right="660"/>
        </w:sectPr>
      </w:pPr>
    </w:p>
    <w:p>
      <w:pPr>
        <w:spacing w:line="380" w:lineRule="atLeast" w:before="18"/>
        <w:ind w:left="1012" w:right="168" w:firstLine="16"/>
        <w:jc w:val="both"/>
        <w:rPr>
          <w:i/>
          <w:sz w:val="20"/>
        </w:rPr>
      </w:pPr>
      <w:r>
        <w:rPr>
          <w:i/>
          <w:w w:val="120"/>
          <w:sz w:val="21"/>
        </w:rPr>
        <w:t>Измерения</w:t>
      </w:r>
      <w:r>
        <w:rPr>
          <w:i/>
          <w:w w:val="120"/>
          <w:sz w:val="21"/>
        </w:rPr>
        <w:t> и</w:t>
      </w:r>
      <w:r>
        <w:rPr>
          <w:i/>
          <w:w w:val="120"/>
          <w:sz w:val="21"/>
        </w:rPr>
        <w:t> обработка</w:t>
      </w:r>
      <w:r>
        <w:rPr>
          <w:i/>
          <w:w w:val="120"/>
          <w:sz w:val="21"/>
        </w:rPr>
        <w:t> результатов</w:t>
      </w:r>
      <w:r>
        <w:rPr>
          <w:i/>
          <w:w w:val="120"/>
          <w:sz w:val="21"/>
        </w:rPr>
        <w:t> измерений</w:t>
      </w:r>
      <w:r>
        <w:rPr>
          <w:i/>
          <w:w w:val="120"/>
          <w:sz w:val="21"/>
        </w:rPr>
        <w:t> </w:t>
      </w:r>
      <w:r>
        <w:rPr>
          <w:i/>
          <w:w w:val="110"/>
          <w:sz w:val="20"/>
        </w:rPr>
        <w:t>Измерение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физических</w:t>
      </w:r>
      <w:r>
        <w:rPr>
          <w:i/>
          <w:spacing w:val="-4"/>
          <w:w w:val="110"/>
          <w:sz w:val="20"/>
        </w:rPr>
        <w:t> </w:t>
      </w:r>
      <w:r>
        <w:rPr>
          <w:i/>
          <w:w w:val="110"/>
          <w:sz w:val="20"/>
        </w:rPr>
        <w:t>величин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и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получение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их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числовых</w:t>
      </w:r>
      <w:r>
        <w:rPr>
          <w:i/>
          <w:spacing w:val="-5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значений</w:t>
      </w:r>
    </w:p>
    <w:p>
      <w:pPr>
        <w:pStyle w:val="BodyText"/>
        <w:spacing w:line="249" w:lineRule="auto" w:before="16"/>
        <w:ind w:left="712" w:right="167"/>
        <w:jc w:val="both"/>
      </w:pPr>
      <w:r>
        <w:rPr>
          <w:i/>
          <w:w w:val="105"/>
        </w:rPr>
        <w:t>являются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непосредственной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задачей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большинства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физических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экспери-</w:t>
      </w:r>
      <w:r>
        <w:rPr>
          <w:w w:val="105"/>
        </w:rPr>
        <w:t> ментов.</w:t>
      </w:r>
      <w:r>
        <w:rPr>
          <w:spacing w:val="26"/>
          <w:w w:val="105"/>
        </w:rPr>
        <w:t> </w:t>
      </w:r>
      <w:r>
        <w:rPr>
          <w:w w:val="105"/>
        </w:rPr>
        <w:t>При</w:t>
      </w:r>
      <w:r>
        <w:rPr>
          <w:w w:val="105"/>
        </w:rPr>
        <w:t> измерениях</w:t>
      </w:r>
      <w:r>
        <w:rPr>
          <w:spacing w:val="26"/>
          <w:w w:val="105"/>
        </w:rPr>
        <w:t> </w:t>
      </w:r>
      <w:r>
        <w:rPr>
          <w:w w:val="105"/>
        </w:rPr>
        <w:t>значение</w:t>
      </w:r>
      <w:r>
        <w:rPr>
          <w:w w:val="105"/>
        </w:rPr>
        <w:t> физической</w:t>
      </w:r>
      <w:r>
        <w:rPr>
          <w:w w:val="105"/>
        </w:rPr>
        <w:t> величины</w:t>
      </w:r>
      <w:r>
        <w:rPr>
          <w:w w:val="105"/>
        </w:rPr>
        <w:t> выражается</w:t>
      </w:r>
      <w:r>
        <w:rPr>
          <w:spacing w:val="40"/>
          <w:w w:val="105"/>
        </w:rPr>
        <w:t> </w:t>
      </w:r>
      <w:r>
        <w:rPr>
          <w:w w:val="105"/>
        </w:rPr>
        <w:t>в</w:t>
      </w:r>
      <w:r>
        <w:rPr>
          <w:spacing w:val="30"/>
          <w:w w:val="105"/>
        </w:rPr>
        <w:t> </w:t>
      </w:r>
      <w:r>
        <w:rPr>
          <w:w w:val="105"/>
        </w:rPr>
        <w:t>виде</w:t>
      </w:r>
      <w:r>
        <w:rPr>
          <w:spacing w:val="30"/>
          <w:w w:val="105"/>
        </w:rPr>
        <w:t> </w:t>
      </w:r>
      <w:r>
        <w:rPr>
          <w:w w:val="105"/>
        </w:rPr>
        <w:t>числа,</w:t>
      </w:r>
      <w:r>
        <w:rPr>
          <w:spacing w:val="30"/>
          <w:w w:val="105"/>
        </w:rPr>
        <w:t> </w:t>
      </w:r>
      <w:r>
        <w:rPr>
          <w:w w:val="105"/>
        </w:rPr>
        <w:t>которое</w:t>
      </w:r>
      <w:r>
        <w:rPr>
          <w:w w:val="105"/>
        </w:rPr>
        <w:t> указывает,</w:t>
      </w:r>
      <w:r>
        <w:rPr>
          <w:w w:val="105"/>
        </w:rPr>
        <w:t> во</w:t>
      </w:r>
      <w:r>
        <w:rPr>
          <w:w w:val="105"/>
        </w:rPr>
        <w:t> сколько</w:t>
      </w:r>
      <w:r>
        <w:rPr>
          <w:w w:val="105"/>
        </w:rPr>
        <w:t> раз</w:t>
      </w:r>
      <w:r>
        <w:rPr>
          <w:spacing w:val="30"/>
          <w:w w:val="105"/>
        </w:rPr>
        <w:t> </w:t>
      </w:r>
      <w:r>
        <w:rPr>
          <w:w w:val="105"/>
        </w:rPr>
        <w:t>измеренная</w:t>
      </w:r>
      <w:r>
        <w:rPr>
          <w:spacing w:val="30"/>
          <w:w w:val="105"/>
        </w:rPr>
        <w:t> </w:t>
      </w:r>
      <w:r>
        <w:rPr>
          <w:w w:val="105"/>
        </w:rPr>
        <w:t>величи- на больше (или меньше) другой величины, значение которой принято</w:t>
      </w:r>
      <w:r>
        <w:rPr>
          <w:spacing w:val="40"/>
          <w:w w:val="105"/>
        </w:rPr>
        <w:t> </w:t>
      </w:r>
      <w:r>
        <w:rPr>
          <w:w w:val="105"/>
        </w:rPr>
        <w:t>за</w:t>
      </w:r>
      <w:r>
        <w:rPr>
          <w:w w:val="105"/>
        </w:rPr>
        <w:t> единицу.</w:t>
      </w:r>
      <w:r>
        <w:rPr>
          <w:w w:val="105"/>
        </w:rPr>
        <w:t> Полученные</w:t>
      </w:r>
      <w:r>
        <w:rPr>
          <w:w w:val="105"/>
        </w:rPr>
        <w:t> в</w:t>
      </w:r>
      <w:r>
        <w:rPr>
          <w:w w:val="105"/>
        </w:rPr>
        <w:t> результате</w:t>
      </w:r>
      <w:r>
        <w:rPr>
          <w:w w:val="105"/>
        </w:rPr>
        <w:t> измерений</w:t>
      </w:r>
      <w:r>
        <w:rPr>
          <w:w w:val="105"/>
        </w:rPr>
        <w:t> числовые</w:t>
      </w:r>
      <w:r>
        <w:rPr>
          <w:w w:val="105"/>
        </w:rPr>
        <w:t> значения различных величин, например, времени, пути, скорости и т. д., могут зависеть</w:t>
      </w:r>
      <w:r>
        <w:rPr>
          <w:w w:val="105"/>
        </w:rPr>
        <w:t> друг</w:t>
      </w:r>
      <w:r>
        <w:rPr>
          <w:w w:val="105"/>
        </w:rPr>
        <w:t> от</w:t>
      </w:r>
      <w:r>
        <w:rPr>
          <w:w w:val="105"/>
        </w:rPr>
        <w:t> друга.</w:t>
      </w:r>
      <w:r>
        <w:rPr>
          <w:w w:val="105"/>
        </w:rPr>
        <w:t> Физика</w:t>
      </w:r>
      <w:r>
        <w:rPr>
          <w:w w:val="105"/>
        </w:rPr>
        <w:t> устанавливает</w:t>
      </w:r>
      <w:r>
        <w:rPr>
          <w:w w:val="105"/>
        </w:rPr>
        <w:t> связь</w:t>
      </w:r>
      <w:r>
        <w:rPr>
          <w:w w:val="105"/>
        </w:rPr>
        <w:t> между</w:t>
      </w:r>
      <w:r>
        <w:rPr>
          <w:w w:val="105"/>
        </w:rPr>
        <w:t> такими величинами</w:t>
      </w:r>
      <w:r>
        <w:rPr>
          <w:w w:val="105"/>
        </w:rPr>
        <w:t> и</w:t>
      </w:r>
      <w:r>
        <w:rPr>
          <w:w w:val="105"/>
        </w:rPr>
        <w:t> выражает её</w:t>
      </w:r>
      <w:r>
        <w:rPr>
          <w:w w:val="105"/>
        </w:rPr>
        <w:t> в</w:t>
      </w:r>
      <w:r>
        <w:rPr>
          <w:w w:val="105"/>
        </w:rPr>
        <w:t> виде</w:t>
      </w:r>
      <w:r>
        <w:rPr>
          <w:w w:val="105"/>
        </w:rPr>
        <w:t> формул,</w:t>
      </w:r>
      <w:r>
        <w:rPr>
          <w:w w:val="105"/>
        </w:rPr>
        <w:t> которые показывают, как числовые</w:t>
      </w:r>
      <w:r>
        <w:rPr>
          <w:w w:val="105"/>
        </w:rPr>
        <w:t> значения</w:t>
      </w:r>
      <w:r>
        <w:rPr>
          <w:w w:val="105"/>
        </w:rPr>
        <w:t> одних</w:t>
      </w:r>
      <w:r>
        <w:rPr>
          <w:w w:val="105"/>
        </w:rPr>
        <w:t> величин</w:t>
      </w:r>
      <w:r>
        <w:rPr>
          <w:w w:val="105"/>
        </w:rPr>
        <w:t> могут</w:t>
      </w:r>
      <w:r>
        <w:rPr>
          <w:w w:val="105"/>
        </w:rPr>
        <w:t> быть</w:t>
      </w:r>
      <w:r>
        <w:rPr>
          <w:w w:val="105"/>
        </w:rPr>
        <w:t> найдены</w:t>
      </w:r>
      <w:r>
        <w:rPr>
          <w:w w:val="105"/>
        </w:rPr>
        <w:t> по</w:t>
      </w:r>
      <w:r>
        <w:rPr>
          <w:w w:val="105"/>
        </w:rPr>
        <w:t> числовым значениям других.</w:t>
      </w:r>
    </w:p>
    <w:p>
      <w:pPr>
        <w:pStyle w:val="BodyText"/>
        <w:spacing w:line="249" w:lineRule="auto" w:before="9"/>
        <w:ind w:left="712" w:right="168" w:firstLine="300"/>
        <w:jc w:val="both"/>
      </w:pPr>
      <w:r>
        <w:rPr>
          <w:i/>
        </w:rPr>
        <w:t>Получение надежных числовых значений не является простой </w:t>
      </w:r>
      <w:r>
        <w:rPr>
          <w:i/>
        </w:rPr>
        <w:t>за-</w:t>
      </w:r>
      <w:r>
        <w:rPr>
          <w:spacing w:val="40"/>
        </w:rPr>
        <w:t> </w:t>
      </w:r>
      <w:r>
        <w:rPr/>
        <w:t>дачей</w:t>
      </w:r>
      <w:r>
        <w:rPr>
          <w:spacing w:val="40"/>
        </w:rPr>
        <w:t> </w:t>
      </w:r>
      <w:r>
        <w:rPr/>
        <w:t>из-за</w:t>
      </w:r>
      <w:r>
        <w:rPr>
          <w:spacing w:val="40"/>
        </w:rPr>
        <w:t> </w:t>
      </w:r>
      <w:r>
        <w:rPr/>
        <w:t>погрешностей,</w:t>
      </w:r>
      <w:r>
        <w:rPr>
          <w:spacing w:val="40"/>
        </w:rPr>
        <w:t> </w:t>
      </w:r>
      <w:r>
        <w:rPr/>
        <w:t>неизбежно</w:t>
      </w:r>
      <w:r>
        <w:rPr>
          <w:spacing w:val="40"/>
        </w:rPr>
        <w:t> </w:t>
      </w:r>
      <w:r>
        <w:rPr/>
        <w:t>возникающих</w:t>
      </w:r>
      <w:r>
        <w:rPr>
          <w:spacing w:val="40"/>
        </w:rPr>
        <w:t> </w:t>
      </w:r>
      <w:r>
        <w:rPr/>
        <w:t>при</w:t>
      </w:r>
      <w:r>
        <w:rPr>
          <w:spacing w:val="40"/>
        </w:rPr>
        <w:t> </w:t>
      </w:r>
      <w:r>
        <w:rPr/>
        <w:t>измерениях. Мы рассмотрим эти погрешности, а также методы, применяемые при обработке результатов измерений. Владение этими методами нужно</w:t>
      </w:r>
      <w:r>
        <w:rPr>
          <w:spacing w:val="80"/>
        </w:rPr>
        <w:t> </w:t>
      </w:r>
      <w:r>
        <w:rPr/>
        <w:t>для того, чтобы научиться получать из совокупности измерений наи- более близкие к истине результаты, вовремя заметить несоответствия</w:t>
      </w:r>
      <w:r>
        <w:rPr>
          <w:spacing w:val="40"/>
        </w:rPr>
        <w:t> </w:t>
      </w:r>
      <w:r>
        <w:rPr/>
        <w:t>и ошибки, разумно организовать сами измерения и правильно оценить точность полученных значений.</w:t>
      </w:r>
    </w:p>
    <w:p>
      <w:pPr>
        <w:spacing w:line="242" w:lineRule="auto" w:before="110"/>
        <w:ind w:left="712" w:right="170" w:hanging="1"/>
        <w:jc w:val="both"/>
        <w:rPr>
          <w:i/>
          <w:sz w:val="20"/>
        </w:rPr>
      </w:pPr>
      <w:r>
        <w:rPr>
          <w:i/>
          <w:w w:val="105"/>
          <w:sz w:val="23"/>
        </w:rPr>
        <w:t>Измеренин</w:t>
      </w:r>
      <w:r>
        <w:rPr>
          <w:i/>
          <w:w w:val="105"/>
          <w:sz w:val="23"/>
        </w:rPr>
        <w:t> и</w:t>
      </w:r>
      <w:r>
        <w:rPr>
          <w:i/>
          <w:w w:val="105"/>
          <w:sz w:val="23"/>
        </w:rPr>
        <w:t> их</w:t>
      </w:r>
      <w:r>
        <w:rPr>
          <w:i/>
          <w:w w:val="105"/>
          <w:sz w:val="23"/>
        </w:rPr>
        <w:t> нu'решнuсти.</w:t>
      </w:r>
      <w:r>
        <w:rPr>
          <w:i/>
          <w:w w:val="105"/>
          <w:sz w:val="23"/>
        </w:rPr>
        <w:t> </w:t>
      </w:r>
      <w:r>
        <w:rPr>
          <w:i/>
          <w:w w:val="105"/>
          <w:sz w:val="20"/>
        </w:rPr>
        <w:t>Измерения</w:t>
      </w:r>
      <w:r>
        <w:rPr>
          <w:i/>
          <w:w w:val="105"/>
          <w:sz w:val="20"/>
        </w:rPr>
        <w:t> делятся</w:t>
      </w:r>
      <w:r>
        <w:rPr>
          <w:i/>
          <w:w w:val="105"/>
          <w:sz w:val="20"/>
        </w:rPr>
        <w:t> на</w:t>
      </w:r>
      <w:r>
        <w:rPr>
          <w:i/>
          <w:w w:val="105"/>
          <w:sz w:val="20"/>
        </w:rPr>
        <w:t> прямые</w:t>
      </w:r>
      <w:r>
        <w:rPr>
          <w:i/>
          <w:w w:val="105"/>
          <w:sz w:val="20"/>
        </w:rPr>
        <w:t> </w:t>
      </w:r>
      <w:r>
        <w:rPr>
          <w:i/>
          <w:w w:val="105"/>
          <w:sz w:val="20"/>
        </w:rPr>
        <w:t>и</w:t>
      </w:r>
      <w:r>
        <w:rPr>
          <w:i/>
          <w:w w:val="105"/>
          <w:sz w:val="20"/>
        </w:rPr>
        <w:t> </w:t>
      </w:r>
      <w:r>
        <w:rPr>
          <w:i/>
          <w:spacing w:val="-2"/>
          <w:w w:val="105"/>
          <w:sz w:val="20"/>
        </w:rPr>
        <w:t>косвенные.</w:t>
      </w:r>
    </w:p>
    <w:p>
      <w:pPr>
        <w:pStyle w:val="BodyText"/>
        <w:spacing w:line="249" w:lineRule="auto" w:before="18"/>
        <w:ind w:left="712" w:right="168" w:firstLine="300"/>
        <w:jc w:val="both"/>
      </w:pPr>
      <w:r>
        <w:rPr>
          <w:i/>
          <w:spacing w:val="-2"/>
          <w:w w:val="110"/>
          <w:sz w:val="18"/>
        </w:rPr>
        <w:t>Прямыд</w:t>
      </w:r>
      <w:r>
        <w:rPr>
          <w:i/>
          <w:spacing w:val="-3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и</w:t>
      </w:r>
      <w:r>
        <w:rPr>
          <w:i/>
          <w:spacing w:val="-11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мдрдния</w:t>
      </w:r>
      <w:r>
        <w:rPr>
          <w:i/>
          <w:spacing w:val="-4"/>
          <w:w w:val="110"/>
          <w:sz w:val="18"/>
        </w:rPr>
        <w:t> </w:t>
      </w:r>
      <w:r>
        <w:rPr>
          <w:i/>
          <w:spacing w:val="-2"/>
          <w:w w:val="110"/>
        </w:rPr>
        <w:t>производятся</w:t>
      </w:r>
      <w:r>
        <w:rPr>
          <w:i/>
          <w:spacing w:val="-8"/>
          <w:w w:val="110"/>
        </w:rPr>
        <w:t> </w:t>
      </w:r>
      <w:r>
        <w:rPr>
          <w:i/>
          <w:spacing w:val="-2"/>
          <w:w w:val="110"/>
        </w:rPr>
        <w:t>с</w:t>
      </w:r>
      <w:r>
        <w:rPr>
          <w:i/>
          <w:spacing w:val="-6"/>
          <w:w w:val="110"/>
        </w:rPr>
        <w:t> </w:t>
      </w:r>
      <w:r>
        <w:rPr>
          <w:i/>
          <w:spacing w:val="-2"/>
          <w:w w:val="110"/>
        </w:rPr>
        <w:t>помощью</w:t>
      </w:r>
      <w:r>
        <w:rPr>
          <w:i/>
          <w:spacing w:val="-6"/>
          <w:w w:val="110"/>
        </w:rPr>
        <w:t> </w:t>
      </w:r>
      <w:r>
        <w:rPr>
          <w:i/>
          <w:spacing w:val="-2"/>
          <w:w w:val="110"/>
        </w:rPr>
        <w:t>приборов,</w:t>
      </w:r>
      <w:r>
        <w:rPr>
          <w:i/>
          <w:spacing w:val="-8"/>
          <w:w w:val="110"/>
        </w:rPr>
        <w:t> </w:t>
      </w:r>
      <w:r>
        <w:rPr>
          <w:i/>
          <w:spacing w:val="-2"/>
          <w:w w:val="110"/>
        </w:rPr>
        <w:t>которые</w:t>
      </w:r>
      <w:r>
        <w:rPr>
          <w:i/>
          <w:spacing w:val="-6"/>
          <w:w w:val="110"/>
        </w:rPr>
        <w:t> </w:t>
      </w:r>
      <w:r>
        <w:rPr>
          <w:i/>
          <w:spacing w:val="-2"/>
          <w:w w:val="110"/>
        </w:rPr>
        <w:t>из-</w:t>
      </w:r>
      <w:r>
        <w:rPr>
          <w:spacing w:val="-2"/>
          <w:w w:val="110"/>
        </w:rPr>
        <w:t> </w:t>
      </w:r>
      <w:r>
        <w:rPr/>
        <w:t>меряют непосредственно саму исследуемую величину. Так, массу тела </w:t>
      </w:r>
      <w:r>
        <w:rPr>
          <w:w w:val="110"/>
        </w:rPr>
        <w:t>можно</w:t>
      </w:r>
      <w:r>
        <w:rPr>
          <w:spacing w:val="-11"/>
          <w:w w:val="110"/>
        </w:rPr>
        <w:t> </w:t>
      </w:r>
      <w:r>
        <w:rPr>
          <w:w w:val="110"/>
        </w:rPr>
        <w:t>найти</w:t>
      </w:r>
      <w:r>
        <w:rPr>
          <w:spacing w:val="-8"/>
          <w:w w:val="110"/>
        </w:rPr>
        <w:t> </w:t>
      </w:r>
      <w:r>
        <w:rPr>
          <w:w w:val="110"/>
        </w:rPr>
        <w:t>с</w:t>
      </w:r>
      <w:r>
        <w:rPr>
          <w:spacing w:val="-11"/>
          <w:w w:val="110"/>
        </w:rPr>
        <w:t> </w:t>
      </w:r>
      <w:r>
        <w:rPr>
          <w:w w:val="110"/>
        </w:rPr>
        <w:t>помощью</w:t>
      </w:r>
      <w:r>
        <w:rPr>
          <w:spacing w:val="-11"/>
          <w:w w:val="110"/>
        </w:rPr>
        <w:t> </w:t>
      </w:r>
      <w:r>
        <w:rPr>
          <w:w w:val="110"/>
        </w:rPr>
        <w:t>весов,</w:t>
      </w:r>
      <w:r>
        <w:rPr>
          <w:spacing w:val="-13"/>
          <w:w w:val="110"/>
        </w:rPr>
        <w:t> </w:t>
      </w:r>
      <w:r>
        <w:rPr>
          <w:w w:val="110"/>
        </w:rPr>
        <w:t>длину</w:t>
      </w:r>
      <w:r>
        <w:rPr>
          <w:spacing w:val="-9"/>
          <w:w w:val="110"/>
        </w:rPr>
        <w:t> </w:t>
      </w:r>
      <w:r>
        <w:rPr>
          <w:w w:val="110"/>
        </w:rPr>
        <w:t>измерить</w:t>
      </w:r>
      <w:r>
        <w:rPr>
          <w:spacing w:val="-9"/>
          <w:w w:val="110"/>
        </w:rPr>
        <w:t> </w:t>
      </w:r>
      <w:r>
        <w:rPr>
          <w:w w:val="110"/>
        </w:rPr>
        <w:t>линейкой,</w:t>
      </w:r>
      <w:r>
        <w:rPr>
          <w:spacing w:val="-9"/>
          <w:w w:val="110"/>
        </w:rPr>
        <w:t> </w:t>
      </w:r>
      <w:r>
        <w:rPr>
          <w:w w:val="110"/>
        </w:rPr>
        <w:t>а</w:t>
      </w:r>
      <w:r>
        <w:rPr>
          <w:spacing w:val="-11"/>
          <w:w w:val="110"/>
        </w:rPr>
        <w:t> </w:t>
      </w:r>
      <w:r>
        <w:rPr>
          <w:w w:val="110"/>
        </w:rPr>
        <w:t>время</w:t>
      </w:r>
      <w:r>
        <w:rPr>
          <w:spacing w:val="-9"/>
          <w:w w:val="110"/>
        </w:rPr>
        <w:t> </w:t>
      </w:r>
      <w:r>
        <w:rPr>
          <w:w w:val="210"/>
        </w:rPr>
        <w:t>- </w:t>
      </w:r>
      <w:r>
        <w:rPr>
          <w:spacing w:val="-2"/>
          <w:w w:val="110"/>
        </w:rPr>
        <w:t>секундомером.</w:t>
      </w:r>
    </w:p>
    <w:p>
      <w:pPr>
        <w:pStyle w:val="BodyText"/>
        <w:spacing w:line="249" w:lineRule="auto" w:before="8"/>
        <w:ind w:left="712" w:right="166" w:firstLine="300"/>
        <w:jc w:val="both"/>
      </w:pPr>
      <w:r>
        <w:rPr>
          <w:i/>
          <w:w w:val="105"/>
        </w:rPr>
        <w:t>К </w:t>
      </w:r>
      <w:r>
        <w:rPr>
          <w:i/>
          <w:w w:val="105"/>
          <w:sz w:val="18"/>
        </w:rPr>
        <w:t>косвднным </w:t>
      </w:r>
      <w:r>
        <w:rPr>
          <w:i/>
          <w:w w:val="105"/>
        </w:rPr>
        <w:t>относятся измерения таких физических величин, для</w:t>
      </w:r>
      <w:r>
        <w:rPr>
          <w:w w:val="105"/>
        </w:rPr>
        <w:t> нахождения которых необходимо использовать связь в виде </w:t>
      </w:r>
      <w:r>
        <w:rPr>
          <w:w w:val="105"/>
        </w:rPr>
        <w:t>формулы</w:t>
      </w:r>
      <w:r>
        <w:rPr>
          <w:spacing w:val="40"/>
          <w:w w:val="105"/>
        </w:rPr>
        <w:t> </w:t>
      </w:r>
      <w:r>
        <w:rPr>
          <w:w w:val="105"/>
        </w:rPr>
        <w:t>с</w:t>
      </w:r>
      <w:r>
        <w:rPr>
          <w:w w:val="105"/>
        </w:rPr>
        <w:t> другими,</w:t>
      </w:r>
      <w:r>
        <w:rPr>
          <w:w w:val="105"/>
        </w:rPr>
        <w:t> непосредственно измеряемыми</w:t>
      </w:r>
      <w:r>
        <w:rPr>
          <w:w w:val="105"/>
        </w:rPr>
        <w:t> величинами,</w:t>
      </w:r>
      <w:r>
        <w:rPr>
          <w:w w:val="105"/>
        </w:rPr>
        <w:t> например,</w:t>
      </w:r>
      <w:r>
        <w:rPr>
          <w:w w:val="105"/>
        </w:rPr>
        <w:t> на- хождение</w:t>
      </w:r>
      <w:r>
        <w:rPr>
          <w:spacing w:val="-14"/>
          <w:w w:val="105"/>
        </w:rPr>
        <w:t> </w:t>
      </w:r>
      <w:r>
        <w:rPr>
          <w:w w:val="105"/>
        </w:rPr>
        <w:t>объёма</w:t>
      </w:r>
      <w:r>
        <w:rPr>
          <w:spacing w:val="-13"/>
          <w:w w:val="105"/>
        </w:rPr>
        <w:t> </w:t>
      </w:r>
      <w:r>
        <w:rPr>
          <w:w w:val="105"/>
        </w:rPr>
        <w:t>тела</w:t>
      </w:r>
      <w:r>
        <w:rPr>
          <w:spacing w:val="-13"/>
          <w:w w:val="105"/>
        </w:rPr>
        <w:t> </w:t>
      </w:r>
      <w:r>
        <w:rPr>
          <w:w w:val="105"/>
        </w:rPr>
        <w:t>по</w:t>
      </w:r>
      <w:r>
        <w:rPr>
          <w:spacing w:val="-13"/>
          <w:w w:val="105"/>
        </w:rPr>
        <w:t> </w:t>
      </w:r>
      <w:r>
        <w:rPr>
          <w:w w:val="105"/>
        </w:rPr>
        <w:t>его</w:t>
      </w:r>
      <w:r>
        <w:rPr>
          <w:spacing w:val="-13"/>
          <w:w w:val="105"/>
        </w:rPr>
        <w:t> </w:t>
      </w:r>
      <w:r>
        <w:rPr>
          <w:w w:val="105"/>
        </w:rPr>
        <w:t>линейным</w:t>
      </w:r>
      <w:r>
        <w:rPr>
          <w:spacing w:val="-13"/>
          <w:w w:val="105"/>
        </w:rPr>
        <w:t> </w:t>
      </w:r>
      <w:r>
        <w:rPr>
          <w:w w:val="105"/>
        </w:rPr>
        <w:t>размерам,</w:t>
      </w:r>
      <w:r>
        <w:rPr>
          <w:spacing w:val="-13"/>
          <w:w w:val="105"/>
        </w:rPr>
        <w:t> </w:t>
      </w:r>
      <w:r>
        <w:rPr>
          <w:w w:val="105"/>
        </w:rPr>
        <w:t>нахождение</w:t>
      </w:r>
      <w:r>
        <w:rPr>
          <w:spacing w:val="-13"/>
          <w:w w:val="105"/>
        </w:rPr>
        <w:t> </w:t>
      </w:r>
      <w:r>
        <w:rPr>
          <w:w w:val="105"/>
        </w:rPr>
        <w:t>плотно- </w:t>
      </w:r>
      <w:r>
        <w:rPr>
          <w:spacing w:val="-2"/>
          <w:w w:val="105"/>
        </w:rPr>
        <w:t>сти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тела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по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измеренным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массе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и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объёму,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расчёт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сопротивления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провод- </w:t>
      </w:r>
      <w:r>
        <w:rPr>
          <w:w w:val="105"/>
        </w:rPr>
        <w:t>ника по показаниям вольтметра и амперметра.</w:t>
      </w:r>
    </w:p>
    <w:p>
      <w:pPr>
        <w:pStyle w:val="BodyText"/>
        <w:spacing w:line="249" w:lineRule="auto" w:before="10"/>
        <w:ind w:left="712" w:right="168" w:firstLine="300"/>
        <w:jc w:val="both"/>
      </w:pPr>
      <w:r>
        <w:rPr>
          <w:i/>
        </w:rPr>
        <w:t>Качество измерений определяется их точностью. При прямых изме-</w:t>
      </w:r>
      <w:r>
        <w:rPr/>
        <w:t> рениях</w:t>
      </w:r>
      <w:r>
        <w:rPr>
          <w:spacing w:val="-8"/>
        </w:rPr>
        <w:t> </w:t>
      </w:r>
      <w:r>
        <w:rPr/>
        <w:t>точность</w:t>
      </w:r>
      <w:r>
        <w:rPr>
          <w:spacing w:val="-9"/>
        </w:rPr>
        <w:t> </w:t>
      </w:r>
      <w:r>
        <w:rPr/>
        <w:t>опытов</w:t>
      </w:r>
      <w:r>
        <w:rPr>
          <w:spacing w:val="-9"/>
        </w:rPr>
        <w:t> </w:t>
      </w:r>
      <w:r>
        <w:rPr/>
        <w:t>устанавливается</w:t>
      </w:r>
      <w:r>
        <w:rPr>
          <w:spacing w:val="-13"/>
        </w:rPr>
        <w:t> </w:t>
      </w:r>
      <w:r>
        <w:rPr/>
        <w:t>из</w:t>
      </w:r>
      <w:r>
        <w:rPr>
          <w:spacing w:val="-9"/>
        </w:rPr>
        <w:t> </w:t>
      </w:r>
      <w:r>
        <w:rPr/>
        <w:t>анализа</w:t>
      </w:r>
      <w:r>
        <w:rPr>
          <w:spacing w:val="-9"/>
        </w:rPr>
        <w:t> </w:t>
      </w:r>
      <w:r>
        <w:rPr/>
        <w:t>точности</w:t>
      </w:r>
      <w:r>
        <w:rPr>
          <w:spacing w:val="-9"/>
        </w:rPr>
        <w:t> </w:t>
      </w:r>
      <w:r>
        <w:rPr/>
        <w:t>метода</w:t>
      </w:r>
      <w:r>
        <w:rPr>
          <w:spacing w:val="-9"/>
        </w:rPr>
        <w:t> </w:t>
      </w:r>
      <w:r>
        <w:rPr/>
        <w:t>и прибора, а также из повторяемости результатов измерений. </w:t>
      </w:r>
      <w:r>
        <w:rPr/>
        <w:t>Точность косвенных измерений зависит как от надёжности используемых для расчёта данных, так и от структуры формул, связывающих эти дан-</w:t>
      </w:r>
      <w:r>
        <w:rPr>
          <w:spacing w:val="80"/>
        </w:rPr>
        <w:t> </w:t>
      </w:r>
      <w:r>
        <w:rPr/>
        <w:t>ные</w:t>
      </w:r>
      <w:r>
        <w:rPr>
          <w:spacing w:val="40"/>
        </w:rPr>
        <w:t> </w:t>
      </w:r>
      <w:r>
        <w:rPr/>
        <w:t>с</w:t>
      </w:r>
      <w:r>
        <w:rPr>
          <w:spacing w:val="40"/>
        </w:rPr>
        <w:t> </w:t>
      </w:r>
      <w:r>
        <w:rPr/>
        <w:t>искомой</w:t>
      </w:r>
      <w:r>
        <w:rPr>
          <w:spacing w:val="40"/>
        </w:rPr>
        <w:t> </w:t>
      </w:r>
      <w:r>
        <w:rPr/>
        <w:t>величиной.</w:t>
      </w:r>
    </w:p>
    <w:p>
      <w:pPr>
        <w:spacing w:line="249" w:lineRule="auto" w:before="10"/>
        <w:ind w:left="712" w:right="166" w:firstLine="300"/>
        <w:jc w:val="both"/>
        <w:rPr>
          <w:i/>
          <w:sz w:val="20"/>
        </w:rPr>
      </w:pPr>
      <w:r>
        <w:rPr>
          <w:i/>
          <w:w w:val="105"/>
          <w:sz w:val="20"/>
        </w:rPr>
        <w:t>Точность</w:t>
      </w:r>
      <w:r>
        <w:rPr>
          <w:i/>
          <w:spacing w:val="-5"/>
          <w:w w:val="105"/>
          <w:sz w:val="20"/>
        </w:rPr>
        <w:t> </w:t>
      </w:r>
      <w:r>
        <w:rPr>
          <w:i/>
          <w:w w:val="105"/>
          <w:sz w:val="20"/>
        </w:rPr>
        <w:t>измерений</w:t>
      </w:r>
      <w:r>
        <w:rPr>
          <w:i/>
          <w:spacing w:val="-5"/>
          <w:w w:val="105"/>
          <w:sz w:val="20"/>
        </w:rPr>
        <w:t> </w:t>
      </w:r>
      <w:r>
        <w:rPr>
          <w:i/>
          <w:w w:val="105"/>
          <w:sz w:val="20"/>
        </w:rPr>
        <w:t>характеризуется</w:t>
      </w:r>
      <w:r>
        <w:rPr>
          <w:i/>
          <w:spacing w:val="-6"/>
          <w:w w:val="105"/>
          <w:sz w:val="20"/>
        </w:rPr>
        <w:t> </w:t>
      </w:r>
      <w:r>
        <w:rPr>
          <w:i/>
          <w:w w:val="105"/>
          <w:sz w:val="20"/>
        </w:rPr>
        <w:t>их</w:t>
      </w:r>
      <w:r>
        <w:rPr>
          <w:i/>
          <w:spacing w:val="-5"/>
          <w:w w:val="105"/>
          <w:sz w:val="20"/>
        </w:rPr>
        <w:t> </w:t>
      </w:r>
      <w:r>
        <w:rPr>
          <w:i/>
          <w:w w:val="105"/>
          <w:sz w:val="20"/>
        </w:rPr>
        <w:t>погрешностями.</w:t>
      </w:r>
      <w:r>
        <w:rPr>
          <w:i/>
          <w:spacing w:val="-6"/>
          <w:w w:val="105"/>
          <w:sz w:val="20"/>
        </w:rPr>
        <w:t> </w:t>
      </w:r>
      <w:r>
        <w:rPr>
          <w:i/>
          <w:w w:val="105"/>
          <w:sz w:val="18"/>
        </w:rPr>
        <w:t>Абсолют-</w:t>
      </w:r>
      <w:r>
        <w:rPr>
          <w:i/>
          <w:w w:val="105"/>
          <w:sz w:val="18"/>
        </w:rPr>
        <w:t> ной</w:t>
      </w:r>
      <w:r>
        <w:rPr>
          <w:i/>
          <w:spacing w:val="18"/>
          <w:w w:val="105"/>
          <w:sz w:val="18"/>
        </w:rPr>
        <w:t> </w:t>
      </w:r>
      <w:r>
        <w:rPr>
          <w:i/>
          <w:w w:val="105"/>
          <w:sz w:val="18"/>
        </w:rPr>
        <w:t>погрдшностью</w:t>
      </w:r>
      <w:r>
        <w:rPr>
          <w:i/>
          <w:spacing w:val="13"/>
          <w:w w:val="105"/>
          <w:sz w:val="18"/>
        </w:rPr>
        <w:t> </w:t>
      </w:r>
      <w:r>
        <w:rPr>
          <w:i/>
          <w:w w:val="105"/>
          <w:sz w:val="18"/>
        </w:rPr>
        <w:t>и</w:t>
      </w:r>
      <w:r>
        <w:rPr>
          <w:i/>
          <w:spacing w:val="10"/>
          <w:w w:val="105"/>
          <w:sz w:val="18"/>
        </w:rPr>
        <w:t> </w:t>
      </w:r>
      <w:r>
        <w:rPr>
          <w:i/>
          <w:w w:val="105"/>
          <w:sz w:val="18"/>
        </w:rPr>
        <w:t>мдрдний</w:t>
      </w:r>
      <w:r>
        <w:rPr>
          <w:i/>
          <w:spacing w:val="13"/>
          <w:w w:val="105"/>
          <w:sz w:val="18"/>
        </w:rPr>
        <w:t> </w:t>
      </w:r>
      <w:r>
        <w:rPr>
          <w:i/>
          <w:w w:val="105"/>
          <w:sz w:val="20"/>
        </w:rPr>
        <w:t>называют</w:t>
      </w:r>
      <w:r>
        <w:rPr>
          <w:i/>
          <w:spacing w:val="13"/>
          <w:w w:val="105"/>
          <w:sz w:val="20"/>
        </w:rPr>
        <w:t> </w:t>
      </w:r>
      <w:r>
        <w:rPr>
          <w:i/>
          <w:w w:val="105"/>
          <w:sz w:val="20"/>
        </w:rPr>
        <w:t>разность</w:t>
      </w:r>
      <w:r>
        <w:rPr>
          <w:i/>
          <w:spacing w:val="9"/>
          <w:w w:val="105"/>
          <w:sz w:val="20"/>
        </w:rPr>
        <w:t> </w:t>
      </w:r>
      <w:r>
        <w:rPr>
          <w:i/>
          <w:w w:val="105"/>
          <w:sz w:val="20"/>
        </w:rPr>
        <w:t>между</w:t>
      </w:r>
      <w:r>
        <w:rPr>
          <w:i/>
          <w:spacing w:val="16"/>
          <w:w w:val="105"/>
          <w:sz w:val="20"/>
        </w:rPr>
        <w:t> </w:t>
      </w:r>
      <w:r>
        <w:rPr>
          <w:i/>
          <w:w w:val="105"/>
          <w:sz w:val="20"/>
        </w:rPr>
        <w:t>найденным</w:t>
      </w:r>
      <w:r>
        <w:rPr>
          <w:i/>
          <w:spacing w:val="15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на</w:t>
      </w:r>
    </w:p>
    <w:p>
      <w:pPr>
        <w:spacing w:after="0" w:line="249" w:lineRule="auto"/>
        <w:jc w:val="both"/>
        <w:rPr>
          <w:sz w:val="20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25" w:lineRule="auto" w:before="73"/>
        <w:ind w:left="429"/>
        <w:rPr>
          <w:i/>
        </w:rPr>
      </w:pPr>
      <w:r>
        <w:rPr>
          <w:i/>
          <w:w w:val="105"/>
        </w:rPr>
        <w:t>опыте</w:t>
      </w:r>
      <w:r>
        <w:rPr>
          <w:i/>
          <w:w w:val="105"/>
        </w:rPr>
        <w:t> и</w:t>
      </w:r>
      <w:r>
        <w:rPr>
          <w:i/>
          <w:w w:val="105"/>
        </w:rPr>
        <w:t> истинным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значением</w:t>
      </w:r>
      <w:r>
        <w:rPr>
          <w:i/>
          <w:w w:val="105"/>
        </w:rPr>
        <w:t> физической величины.</w:t>
      </w:r>
      <w:r>
        <w:rPr>
          <w:i/>
          <w:w w:val="105"/>
        </w:rPr>
        <w:t> Обозначая </w:t>
      </w:r>
      <w:r>
        <w:rPr>
          <w:i/>
          <w:w w:val="105"/>
        </w:rPr>
        <w:t>абсо-</w:t>
      </w:r>
      <w:r>
        <w:rPr>
          <w:w w:val="105"/>
        </w:rPr>
        <w:t> лютную</w:t>
      </w:r>
      <w:r>
        <w:rPr>
          <w:spacing w:val="40"/>
          <w:w w:val="105"/>
        </w:rPr>
        <w:t> </w:t>
      </w:r>
      <w:r>
        <w:rPr>
          <w:w w:val="105"/>
        </w:rPr>
        <w:t>погрешность</w:t>
      </w:r>
      <w:r>
        <w:rPr>
          <w:spacing w:val="40"/>
          <w:w w:val="105"/>
        </w:rPr>
        <w:t> </w:t>
      </w:r>
      <w:r>
        <w:rPr>
          <w:w w:val="105"/>
        </w:rPr>
        <w:t>измерения</w:t>
      </w:r>
      <w:r>
        <w:rPr>
          <w:spacing w:val="40"/>
          <w:w w:val="105"/>
        </w:rPr>
        <w:t> </w:t>
      </w:r>
      <w:r>
        <w:rPr>
          <w:w w:val="105"/>
        </w:rPr>
        <w:t>величины</w:t>
      </w:r>
      <w:r>
        <w:rPr>
          <w:spacing w:val="40"/>
          <w:w w:val="105"/>
        </w:rPr>
        <w:t> </w:t>
      </w:r>
      <w:r>
        <w:rPr>
          <w:rFonts w:ascii="Palatino Linotype" w:hAnsi="Palatino Linotype"/>
          <w:i/>
          <w:w w:val="105"/>
        </w:rPr>
        <w:t>x</w:t>
      </w:r>
      <w:r>
        <w:rPr>
          <w:rFonts w:ascii="Palatino Linotype" w:hAnsi="Palatino Linotype"/>
          <w:i/>
          <w:spacing w:val="40"/>
          <w:w w:val="105"/>
        </w:rPr>
        <w:t> </w:t>
      </w:r>
      <w:r>
        <w:rPr>
          <w:i/>
          <w:w w:val="105"/>
        </w:rPr>
        <w:t>символом</w:t>
      </w:r>
      <w:r>
        <w:rPr>
          <w:i/>
          <w:spacing w:val="40"/>
          <w:w w:val="105"/>
        </w:rPr>
        <w:t> </w:t>
      </w:r>
      <w:r>
        <w:rPr>
          <w:rFonts w:ascii="Book Antiqua" w:hAnsi="Book Antiqua"/>
          <w:i w:val="0"/>
          <w:w w:val="105"/>
        </w:rPr>
        <w:t>∆</w:t>
      </w:r>
      <w:r>
        <w:rPr>
          <w:rFonts w:ascii="Palatino Linotype" w:hAnsi="Palatino Linotype"/>
          <w:i/>
          <w:w w:val="105"/>
        </w:rPr>
        <w:t>x</w:t>
      </w:r>
      <w:r>
        <w:rPr>
          <w:i/>
          <w:w w:val="105"/>
        </w:rPr>
        <w:t>,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получим</w:t>
      </w:r>
    </w:p>
    <w:p>
      <w:pPr>
        <w:pStyle w:val="BodyText"/>
        <w:spacing w:before="6"/>
        <w:rPr>
          <w:i/>
          <w:sz w:val="17"/>
        </w:rPr>
      </w:pPr>
    </w:p>
    <w:p>
      <w:pPr>
        <w:tabs>
          <w:tab w:pos="6455" w:val="left" w:leader="none"/>
        </w:tabs>
        <w:spacing w:before="0"/>
        <w:ind w:left="2851" w:right="0" w:firstLine="0"/>
        <w:jc w:val="left"/>
        <w:rPr>
          <w:i/>
          <w:sz w:val="20"/>
        </w:rPr>
      </w:pPr>
      <w:r>
        <w:rPr>
          <w:rFonts w:ascii="Book Antiqua" w:hAnsi="Book Antiqua"/>
          <w:w w:val="120"/>
          <w:sz w:val="20"/>
        </w:rPr>
        <w:t>∆</w:t>
      </w:r>
      <w:r>
        <w:rPr>
          <w:rFonts w:ascii="Palatino Linotype" w:hAnsi="Palatino Linotype"/>
          <w:i/>
          <w:w w:val="120"/>
          <w:sz w:val="20"/>
        </w:rPr>
        <w:t>x</w:t>
      </w:r>
      <w:r>
        <w:rPr>
          <w:rFonts w:ascii="Palatino Linotype" w:hAnsi="Palatino Linotype"/>
          <w:i/>
          <w:spacing w:val="10"/>
          <w:w w:val="120"/>
          <w:sz w:val="20"/>
        </w:rPr>
        <w:t> </w:t>
      </w:r>
      <w:r>
        <w:rPr>
          <w:rFonts w:ascii="Book Antiqua" w:hAnsi="Book Antiqua"/>
          <w:w w:val="120"/>
          <w:sz w:val="20"/>
        </w:rPr>
        <w:t>=</w:t>
      </w:r>
      <w:r>
        <w:rPr>
          <w:rFonts w:ascii="Book Antiqua" w:hAnsi="Book Antiqua"/>
          <w:spacing w:val="12"/>
          <w:w w:val="120"/>
          <w:sz w:val="20"/>
        </w:rPr>
        <w:t> </w:t>
      </w:r>
      <w:r>
        <w:rPr>
          <w:rFonts w:ascii="Palatino Linotype" w:hAnsi="Palatino Linotype"/>
          <w:i/>
          <w:w w:val="120"/>
          <w:sz w:val="20"/>
        </w:rPr>
        <w:t>x</w:t>
      </w:r>
      <w:r>
        <w:rPr>
          <w:i/>
          <w:w w:val="120"/>
          <w:sz w:val="20"/>
          <w:vertAlign w:val="subscript"/>
        </w:rPr>
        <w:t>изм</w:t>
      </w:r>
      <w:r>
        <w:rPr>
          <w:i/>
          <w:spacing w:val="8"/>
          <w:w w:val="120"/>
          <w:sz w:val="20"/>
          <w:vertAlign w:val="baseline"/>
        </w:rPr>
        <w:t> </w:t>
      </w:r>
      <w:r>
        <w:rPr>
          <w:rFonts w:ascii="Cambria" w:hAnsi="Cambria"/>
          <w:w w:val="120"/>
          <w:sz w:val="20"/>
          <w:vertAlign w:val="baseline"/>
        </w:rPr>
        <w:t>−</w:t>
      </w:r>
      <w:r>
        <w:rPr>
          <w:rFonts w:ascii="Cambria" w:hAnsi="Cambria"/>
          <w:spacing w:val="4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spacing w:val="-2"/>
          <w:w w:val="120"/>
          <w:sz w:val="20"/>
          <w:vertAlign w:val="baseline"/>
        </w:rPr>
        <w:t>x</w:t>
      </w:r>
      <w:r>
        <w:rPr>
          <w:i/>
          <w:spacing w:val="-2"/>
          <w:w w:val="120"/>
          <w:sz w:val="20"/>
          <w:vertAlign w:val="subscript"/>
        </w:rPr>
        <w:t>ист</w:t>
      </w:r>
      <w:r>
        <w:rPr>
          <w:rFonts w:ascii="Palatino Linotype" w:hAnsi="Palatino Linotype"/>
          <w:i/>
          <w:spacing w:val="-2"/>
          <w:w w:val="120"/>
          <w:sz w:val="20"/>
          <w:vertAlign w:val="baseline"/>
        </w:rPr>
        <w:t>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2"/>
          <w:w w:val="120"/>
          <w:sz w:val="20"/>
          <w:vertAlign w:val="baseline"/>
        </w:rPr>
        <w:t>(1.9)</w:t>
      </w:r>
    </w:p>
    <w:p>
      <w:pPr>
        <w:pStyle w:val="BodyText"/>
        <w:spacing w:line="223" w:lineRule="auto" w:before="223"/>
        <w:ind w:left="429" w:right="449" w:firstLine="300"/>
        <w:jc w:val="both"/>
      </w:pPr>
      <w:r>
        <w:rPr>
          <w:i/>
        </w:rPr>
        <w:t>Кроме абсолютной погрешности </w:t>
      </w:r>
      <w:r>
        <w:rPr>
          <w:rFonts w:ascii="Book Antiqua" w:hAnsi="Book Antiqua"/>
          <w:i w:val="0"/>
        </w:rPr>
        <w:t>∆</w:t>
      </w:r>
      <w:r>
        <w:rPr>
          <w:rFonts w:ascii="Palatino Linotype" w:hAnsi="Palatino Linotype"/>
          <w:i/>
        </w:rPr>
        <w:t>x </w:t>
      </w:r>
      <w:r>
        <w:rPr>
          <w:i/>
        </w:rPr>
        <w:t>часто бывает важно знать </w:t>
      </w:r>
      <w:r>
        <w:rPr>
          <w:i/>
        </w:rPr>
        <w:t>от-</w:t>
      </w:r>
      <w:r>
        <w:rPr/>
        <w:t> носительную погрешность </w:t>
      </w:r>
      <w:r>
        <w:rPr>
          <w:rFonts w:ascii="Palatino Linotype" w:hAnsi="Palatino Linotype"/>
          <w:i/>
        </w:rPr>
        <w:t>ε</w:t>
      </w:r>
      <w:r>
        <w:rPr>
          <w:rFonts w:ascii="Palatino Linotype" w:hAnsi="Palatino Linotype"/>
          <w:i/>
          <w:vertAlign w:val="subscript"/>
        </w:rPr>
        <w:t>x</w:t>
      </w:r>
      <w:r>
        <w:rPr>
          <w:rFonts w:ascii="Palatino Linotype" w:hAnsi="Palatino Linotype"/>
          <w:i/>
          <w:vertAlign w:val="baseline"/>
        </w:rPr>
        <w:t> </w:t>
      </w:r>
      <w:r>
        <w:rPr>
          <w:i/>
          <w:vertAlign w:val="baseline"/>
        </w:rPr>
        <w:t>измерений, которая равна отношению аб-</w:t>
      </w:r>
      <w:r>
        <w:rPr>
          <w:vertAlign w:val="baseline"/>
        </w:rPr>
        <w:t> солютной</w:t>
      </w:r>
      <w:r>
        <w:rPr>
          <w:spacing w:val="40"/>
          <w:vertAlign w:val="baseline"/>
        </w:rPr>
        <w:t> </w:t>
      </w:r>
      <w:r>
        <w:rPr>
          <w:vertAlign w:val="baseline"/>
        </w:rPr>
        <w:t>погрешности</w:t>
      </w:r>
      <w:r>
        <w:rPr>
          <w:spacing w:val="40"/>
          <w:vertAlign w:val="baseline"/>
        </w:rPr>
        <w:t> </w:t>
      </w:r>
      <w:r>
        <w:rPr>
          <w:vertAlign w:val="baseline"/>
        </w:rPr>
        <w:t>к</w:t>
      </w:r>
      <w:r>
        <w:rPr>
          <w:spacing w:val="40"/>
          <w:vertAlign w:val="baseline"/>
        </w:rPr>
        <w:t> </w:t>
      </w:r>
      <w:r>
        <w:rPr>
          <w:vertAlign w:val="baseline"/>
        </w:rPr>
        <w:t>значению</w:t>
      </w:r>
      <w:r>
        <w:rPr>
          <w:spacing w:val="40"/>
          <w:vertAlign w:val="baseline"/>
        </w:rPr>
        <w:t> </w:t>
      </w:r>
      <w:r>
        <w:rPr>
          <w:vertAlign w:val="baseline"/>
        </w:rPr>
        <w:t>измеряемой</w:t>
      </w:r>
      <w:r>
        <w:rPr>
          <w:spacing w:val="40"/>
          <w:vertAlign w:val="baseline"/>
        </w:rPr>
        <w:t> </w:t>
      </w:r>
      <w:r>
        <w:rPr>
          <w:vertAlign w:val="baseline"/>
        </w:rPr>
        <w:t>величины:</w:t>
      </w:r>
    </w:p>
    <w:p>
      <w:pPr>
        <w:pStyle w:val="BodyText"/>
        <w:spacing w:before="10"/>
        <w:rPr>
          <w:i/>
          <w:sz w:val="10"/>
        </w:rPr>
      </w:pPr>
    </w:p>
    <w:p>
      <w:pPr>
        <w:spacing w:after="0"/>
        <w:rPr>
          <w:sz w:val="10"/>
        </w:rPr>
        <w:sectPr>
          <w:pgSz w:w="8400" w:h="11900"/>
          <w:pgMar w:header="690" w:footer="0" w:top="900" w:bottom="280" w:left="420" w:right="660"/>
        </w:sectPr>
      </w:pPr>
    </w:p>
    <w:p>
      <w:pPr>
        <w:spacing w:line="202" w:lineRule="exact" w:before="44"/>
        <w:ind w:left="3055" w:right="0" w:firstLine="0"/>
        <w:jc w:val="left"/>
        <w:rPr>
          <w:rFonts w:ascii="Palatino Linotype" w:hAnsi="Palatino Linotype"/>
          <w:i/>
          <w:sz w:val="20"/>
        </w:rPr>
      </w:pPr>
      <w:r>
        <w:rPr>
          <w:rFonts w:ascii="Book Antiqua" w:hAnsi="Book Antiqua"/>
          <w:spacing w:val="-5"/>
          <w:w w:val="125"/>
          <w:sz w:val="20"/>
        </w:rPr>
        <w:t>∆</w:t>
      </w:r>
      <w:r>
        <w:rPr>
          <w:rFonts w:ascii="Palatino Linotype" w:hAnsi="Palatino Linotype"/>
          <w:i/>
          <w:spacing w:val="-5"/>
          <w:w w:val="125"/>
          <w:sz w:val="20"/>
        </w:rPr>
        <w:t>x</w:t>
      </w:r>
    </w:p>
    <w:p>
      <w:pPr>
        <w:spacing w:line="135" w:lineRule="exact" w:before="0"/>
        <w:ind w:left="0" w:right="428" w:firstLine="0"/>
        <w:jc w:val="right"/>
        <w:rPr>
          <w:rFonts w:ascii="Book Antiqua" w:hAnsi="Book Antiqua"/>
          <w:sz w:val="20"/>
        </w:rPr>
      </w:pPr>
      <w:r>
        <w:rPr/>
        <w:pict>
          <v:line style="position:absolute;mso-position-horizontal-relative:page;mso-position-vertical-relative:paragraph;z-index:15751168" from="171.707993pt,4.604398pt" to="189.827993pt,4.604398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25"/>
          <w:sz w:val="20"/>
        </w:rPr>
        <w:t>ε</w:t>
      </w:r>
      <w:r>
        <w:rPr>
          <w:rFonts w:ascii="Palatino Linotype" w:hAnsi="Palatino Linotype"/>
          <w:i/>
          <w:w w:val="125"/>
          <w:sz w:val="20"/>
          <w:vertAlign w:val="subscript"/>
        </w:rPr>
        <w:t>x</w:t>
      </w:r>
      <w:r>
        <w:rPr>
          <w:rFonts w:ascii="Palatino Linotype" w:hAnsi="Palatino Linotype"/>
          <w:i/>
          <w:spacing w:val="-14"/>
          <w:w w:val="125"/>
          <w:sz w:val="20"/>
          <w:vertAlign w:val="baseline"/>
        </w:rPr>
        <w:t> </w:t>
      </w:r>
      <w:r>
        <w:rPr>
          <w:rFonts w:ascii="Book Antiqua" w:hAnsi="Book Antiqua"/>
          <w:spacing w:val="-10"/>
          <w:w w:val="125"/>
          <w:sz w:val="20"/>
          <w:vertAlign w:val="baseline"/>
        </w:rPr>
        <w:t>=</w:t>
      </w:r>
    </w:p>
    <w:p>
      <w:pPr>
        <w:spacing w:line="203" w:lineRule="exact" w:before="0"/>
        <w:ind w:left="3014" w:right="0" w:firstLine="0"/>
        <w:jc w:val="left"/>
        <w:rPr>
          <w:i/>
          <w:sz w:val="14"/>
        </w:rPr>
      </w:pPr>
      <w:r>
        <w:rPr>
          <w:rFonts w:ascii="Palatino Linotype" w:hAnsi="Palatino Linotype"/>
          <w:i/>
          <w:spacing w:val="-4"/>
          <w:w w:val="105"/>
          <w:position w:val="3"/>
          <w:sz w:val="20"/>
        </w:rPr>
        <w:t>x</w:t>
      </w:r>
      <w:r>
        <w:rPr>
          <w:i/>
          <w:spacing w:val="-4"/>
          <w:w w:val="105"/>
          <w:sz w:val="14"/>
        </w:rPr>
        <w:t>ист</w:t>
      </w:r>
    </w:p>
    <w:p>
      <w:pPr>
        <w:tabs>
          <w:tab w:pos="2947" w:val="left" w:leader="none"/>
        </w:tabs>
        <w:spacing w:line="333" w:lineRule="exact" w:before="49"/>
        <w:ind w:left="48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31"/>
          <w:w w:val="115"/>
          <w:sz w:val="20"/>
        </w:rPr>
        <w:t> </w:t>
      </w:r>
      <w:r>
        <w:rPr>
          <w:rFonts w:ascii="Palatino Linotype" w:hAnsi="Palatino Linotype"/>
          <w:i/>
          <w:w w:val="115"/>
          <w:position w:val="13"/>
          <w:sz w:val="20"/>
        </w:rPr>
        <w:t>x</w:t>
      </w:r>
      <w:r>
        <w:rPr>
          <w:i/>
          <w:w w:val="115"/>
          <w:position w:val="11"/>
          <w:sz w:val="14"/>
        </w:rPr>
        <w:t>изм</w:t>
      </w:r>
      <w:r>
        <w:rPr>
          <w:i/>
          <w:spacing w:val="18"/>
          <w:w w:val="115"/>
          <w:position w:val="11"/>
          <w:sz w:val="14"/>
        </w:rPr>
        <w:t> </w:t>
      </w:r>
      <w:r>
        <w:rPr>
          <w:rFonts w:ascii="Cambria" w:hAnsi="Cambria"/>
          <w:w w:val="115"/>
          <w:position w:val="13"/>
          <w:sz w:val="20"/>
        </w:rPr>
        <w:t>−</w:t>
      </w:r>
      <w:r>
        <w:rPr>
          <w:rFonts w:ascii="Cambria" w:hAnsi="Cambria"/>
          <w:spacing w:val="-2"/>
          <w:w w:val="115"/>
          <w:position w:val="13"/>
          <w:sz w:val="20"/>
        </w:rPr>
        <w:t> </w:t>
      </w:r>
      <w:r>
        <w:rPr>
          <w:rFonts w:ascii="Palatino Linotype" w:hAnsi="Palatino Linotype"/>
          <w:i/>
          <w:w w:val="115"/>
          <w:position w:val="13"/>
          <w:sz w:val="20"/>
        </w:rPr>
        <w:t>x</w:t>
      </w:r>
      <w:r>
        <w:rPr>
          <w:i/>
          <w:w w:val="115"/>
          <w:position w:val="11"/>
          <w:sz w:val="14"/>
        </w:rPr>
        <w:t>ист</w:t>
      </w:r>
      <w:r>
        <w:rPr>
          <w:i/>
          <w:spacing w:val="-3"/>
          <w:w w:val="115"/>
          <w:position w:val="11"/>
          <w:sz w:val="14"/>
        </w:rPr>
        <w:t> </w:t>
      </w:r>
      <w:r>
        <w:rPr>
          <w:rFonts w:ascii="Palatino Linotype" w:hAnsi="Palatino Linotype"/>
          <w:i/>
          <w:spacing w:val="-10"/>
          <w:w w:val="115"/>
          <w:sz w:val="20"/>
        </w:rPr>
        <w:t>.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2"/>
          <w:w w:val="115"/>
          <w:sz w:val="20"/>
        </w:rPr>
        <w:t>(1.10)</w:t>
      </w:r>
    </w:p>
    <w:p>
      <w:pPr>
        <w:spacing w:line="203" w:lineRule="exact" w:before="0"/>
        <w:ind w:left="598" w:right="0" w:firstLine="0"/>
        <w:jc w:val="left"/>
        <w:rPr>
          <w:i/>
          <w:sz w:val="14"/>
        </w:rPr>
      </w:pPr>
      <w:r>
        <w:rPr/>
        <w:pict>
          <v:line style="position:absolute;mso-position-horizontal-relative:page;mso-position-vertical-relative:paragraph;z-index:-32703488" from="205.548004pt,-2.145571pt" to="255.228004pt,-2.145571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spacing w:val="-4"/>
          <w:w w:val="105"/>
          <w:position w:val="3"/>
          <w:sz w:val="20"/>
        </w:rPr>
        <w:t>x</w:t>
      </w:r>
      <w:r>
        <w:rPr>
          <w:i/>
          <w:spacing w:val="-4"/>
          <w:w w:val="105"/>
          <w:sz w:val="14"/>
        </w:rPr>
        <w:t>ист</w:t>
      </w:r>
    </w:p>
    <w:p>
      <w:pPr>
        <w:spacing w:after="0" w:line="203" w:lineRule="exact"/>
        <w:jc w:val="left"/>
        <w:rPr>
          <w:sz w:val="14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368" w:space="40"/>
            <w:col w:w="3912"/>
          </w:cols>
        </w:sectPr>
      </w:pPr>
    </w:p>
    <w:p>
      <w:pPr>
        <w:pStyle w:val="BodyText"/>
        <w:spacing w:before="6"/>
        <w:rPr>
          <w:i/>
          <w:sz w:val="10"/>
        </w:rPr>
      </w:pPr>
    </w:p>
    <w:p>
      <w:pPr>
        <w:pStyle w:val="BodyText"/>
        <w:spacing w:line="249" w:lineRule="auto" w:before="62"/>
        <w:ind w:left="429" w:right="449" w:firstLine="300"/>
        <w:jc w:val="both"/>
      </w:pPr>
      <w:r>
        <w:rPr>
          <w:i/>
        </w:rPr>
        <w:t>Качество измерений обычно определяется именно относительной, </w:t>
      </w:r>
      <w:r>
        <w:rPr>
          <w:i/>
        </w:rPr>
        <w:t>а</w:t>
      </w:r>
      <w:r>
        <w:rPr>
          <w:spacing w:val="40"/>
        </w:rPr>
        <w:t> </w:t>
      </w:r>
      <w:r>
        <w:rPr/>
        <w:t>не абсолютной погрешностью. Одна и та же погрешность в 1 мм при измерении</w:t>
      </w:r>
      <w:r>
        <w:rPr>
          <w:spacing w:val="40"/>
        </w:rPr>
        <w:t> </w:t>
      </w:r>
      <w:r>
        <w:rPr/>
        <w:t>длины</w:t>
      </w:r>
      <w:r>
        <w:rPr>
          <w:spacing w:val="40"/>
        </w:rPr>
        <w:t> </w:t>
      </w:r>
      <w:r>
        <w:rPr/>
        <w:t>комнаты</w:t>
      </w:r>
      <w:r>
        <w:rPr>
          <w:spacing w:val="40"/>
        </w:rPr>
        <w:t> </w:t>
      </w:r>
      <w:r>
        <w:rPr/>
        <w:t>не</w:t>
      </w:r>
      <w:r>
        <w:rPr>
          <w:spacing w:val="40"/>
        </w:rPr>
        <w:t> </w:t>
      </w:r>
      <w:r>
        <w:rPr/>
        <w:t>играет</w:t>
      </w:r>
      <w:r>
        <w:rPr>
          <w:spacing w:val="40"/>
        </w:rPr>
        <w:t> </w:t>
      </w:r>
      <w:r>
        <w:rPr/>
        <w:t>роли,</w:t>
      </w:r>
      <w:r>
        <w:rPr>
          <w:spacing w:val="40"/>
        </w:rPr>
        <w:t> </w:t>
      </w:r>
      <w:r>
        <w:rPr/>
        <w:t>при</w:t>
      </w:r>
      <w:r>
        <w:rPr>
          <w:spacing w:val="40"/>
        </w:rPr>
        <w:t> </w:t>
      </w:r>
      <w:r>
        <w:rPr/>
        <w:t>измерении</w:t>
      </w:r>
      <w:r>
        <w:rPr>
          <w:spacing w:val="40"/>
        </w:rPr>
        <w:t> </w:t>
      </w:r>
      <w:r>
        <w:rPr/>
        <w:t>стола</w:t>
      </w:r>
      <w:r>
        <w:rPr>
          <w:spacing w:val="40"/>
        </w:rPr>
        <w:t> </w:t>
      </w:r>
      <w:r>
        <w:rPr/>
        <w:t>мо- жет быть существенна, а при определении диаметра болта совершенно недопустима.</w:t>
      </w:r>
      <w:r>
        <w:rPr>
          <w:spacing w:val="-3"/>
        </w:rPr>
        <w:t> </w:t>
      </w:r>
      <w:r>
        <w:rPr/>
        <w:t>Это</w:t>
      </w:r>
      <w:r>
        <w:rPr>
          <w:spacing w:val="-3"/>
        </w:rPr>
        <w:t> </w:t>
      </w:r>
      <w:r>
        <w:rPr/>
        <w:t>происходит</w:t>
      </w:r>
      <w:r>
        <w:rPr>
          <w:spacing w:val="-3"/>
        </w:rPr>
        <w:t> </w:t>
      </w:r>
      <w:r>
        <w:rPr/>
        <w:t>потому,</w:t>
      </w:r>
      <w:r>
        <w:rPr>
          <w:spacing w:val="-3"/>
        </w:rPr>
        <w:t> </w:t>
      </w:r>
      <w:r>
        <w:rPr/>
        <w:t>что</w:t>
      </w:r>
      <w:r>
        <w:rPr>
          <w:spacing w:val="-3"/>
        </w:rPr>
        <w:t> </w:t>
      </w:r>
      <w:r>
        <w:rPr/>
        <w:t>относительная</w:t>
      </w:r>
      <w:r>
        <w:rPr>
          <w:spacing w:val="-3"/>
        </w:rPr>
        <w:t> </w:t>
      </w:r>
      <w:r>
        <w:rPr>
          <w:spacing w:val="-2"/>
        </w:rPr>
        <w:t>погрешность</w:t>
      </w:r>
    </w:p>
    <w:p>
      <w:pPr>
        <w:pStyle w:val="BodyText"/>
        <w:spacing w:line="257" w:lineRule="exact"/>
        <w:ind w:left="429"/>
        <w:jc w:val="both"/>
        <w:rPr>
          <w:i/>
        </w:rPr>
      </w:pPr>
      <w:r>
        <w:rPr/>
        <w:pict>
          <v:shape style="position:absolute;margin-left:222.121002pt;margin-top:1.619921pt;width:102.3pt;height:17.25pt;mso-position-horizontal-relative:page;mso-position-vertical-relative:paragraph;z-index:-32702976" type="#_x0000_t202" id="docshape47" filled="false" stroked="false">
            <v:textbox inset="0,0,0,0">
              <w:txbxContent>
                <w:p>
                  <w:pPr>
                    <w:tabs>
                      <w:tab w:pos="1891" w:val="left" w:leader="none"/>
                    </w:tabs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05"/>
                      <w:sz w:val="20"/>
                    </w:rPr>
                    <w:t>∼</w:t>
                  </w:r>
                  <w:r>
                    <w:rPr>
                      <w:rFonts w:ascii="Cambria" w:hAnsi="Cambria"/>
                      <w:spacing w:val="78"/>
                      <w:w w:val="150"/>
                      <w:sz w:val="20"/>
                    </w:rPr>
                    <w:t> </w:t>
                  </w:r>
                  <w:r>
                    <w:rPr>
                      <w:rFonts w:ascii="Cambria" w:hAnsi="Cambria"/>
                      <w:spacing w:val="-10"/>
                      <w:w w:val="105"/>
                      <w:sz w:val="20"/>
                    </w:rPr>
                    <w:t>·</w:t>
                  </w:r>
                  <w:r>
                    <w:rPr>
                      <w:rFonts w:ascii="Cambria" w:hAnsi="Cambria"/>
                      <w:sz w:val="20"/>
                    </w:rPr>
                    <w:tab/>
                  </w:r>
                  <w:r>
                    <w:rPr>
                      <w:rFonts w:ascii="Cambria" w:hAnsi="Cambria"/>
                      <w:spacing w:val="-10"/>
                      <w:w w:val="105"/>
                      <w:sz w:val="20"/>
                    </w:rPr>
                    <w:t>∼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измерений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первом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случае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составляет</w:t>
      </w:r>
      <w:r>
        <w:rPr>
          <w:i/>
          <w:spacing w:val="49"/>
          <w:w w:val="105"/>
        </w:rPr>
        <w:t>  </w:t>
      </w:r>
      <w:r>
        <w:rPr>
          <w:rFonts w:ascii="Book Antiqua" w:hAnsi="Book Antiqua"/>
          <w:i w:val="0"/>
          <w:w w:val="105"/>
        </w:rPr>
        <w:t>2</w:t>
      </w:r>
      <w:r>
        <w:rPr>
          <w:rFonts w:ascii="Book Antiqua" w:hAnsi="Book Antiqua"/>
          <w:i w:val="0"/>
          <w:spacing w:val="75"/>
          <w:w w:val="105"/>
        </w:rPr>
        <w:t> </w:t>
      </w:r>
      <w:r>
        <w:rPr>
          <w:rFonts w:ascii="Book Antiqua" w:hAnsi="Book Antiqua"/>
          <w:i w:val="0"/>
          <w:w w:val="105"/>
        </w:rPr>
        <w:t>10</w:t>
      </w:r>
      <w:r>
        <w:rPr>
          <w:rFonts w:ascii="Lucida Sans Unicode" w:hAnsi="Lucida Sans Unicode"/>
          <w:i w:val="0"/>
          <w:w w:val="105"/>
          <w:vertAlign w:val="superscript"/>
        </w:rPr>
        <w:t>−</w:t>
      </w:r>
      <w:r>
        <w:rPr>
          <w:rFonts w:ascii="Century" w:hAnsi="Century"/>
          <w:i w:val="0"/>
          <w:w w:val="105"/>
          <w:vertAlign w:val="superscript"/>
        </w:rPr>
        <w:t>4</w:t>
      </w:r>
      <w:r>
        <w:rPr>
          <w:i/>
          <w:w w:val="105"/>
          <w:vertAlign w:val="baseline"/>
        </w:rPr>
        <w:t>,</w:t>
      </w:r>
      <w:r>
        <w:rPr>
          <w:i/>
          <w:spacing w:val="6"/>
          <w:w w:val="105"/>
          <w:vertAlign w:val="baseline"/>
        </w:rPr>
        <w:t> </w:t>
      </w:r>
      <w:r>
        <w:rPr>
          <w:i/>
          <w:w w:val="105"/>
          <w:vertAlign w:val="baseline"/>
        </w:rPr>
        <w:t>во</w:t>
      </w:r>
      <w:r>
        <w:rPr>
          <w:i/>
          <w:spacing w:val="6"/>
          <w:w w:val="105"/>
          <w:vertAlign w:val="baseline"/>
        </w:rPr>
        <w:t> </w:t>
      </w:r>
      <w:r>
        <w:rPr>
          <w:i/>
          <w:w w:val="105"/>
          <w:vertAlign w:val="baseline"/>
        </w:rPr>
        <w:t>втором</w:t>
      </w:r>
      <w:r>
        <w:rPr>
          <w:i/>
          <w:spacing w:val="50"/>
          <w:w w:val="105"/>
          <w:vertAlign w:val="baseline"/>
        </w:rPr>
        <w:t>  </w:t>
      </w:r>
      <w:r>
        <w:rPr>
          <w:rFonts w:ascii="Book Antiqua" w:hAnsi="Book Antiqua"/>
          <w:i w:val="0"/>
          <w:w w:val="105"/>
          <w:vertAlign w:val="baseline"/>
        </w:rPr>
        <w:t>10</w:t>
      </w:r>
      <w:r>
        <w:rPr>
          <w:rFonts w:ascii="Lucida Sans Unicode" w:hAnsi="Lucida Sans Unicode"/>
          <w:i w:val="0"/>
          <w:w w:val="105"/>
          <w:vertAlign w:val="superscript"/>
        </w:rPr>
        <w:t>−</w:t>
      </w:r>
      <w:r>
        <w:rPr>
          <w:rFonts w:ascii="Century" w:hAnsi="Century"/>
          <w:i w:val="0"/>
          <w:w w:val="105"/>
          <w:vertAlign w:val="superscript"/>
        </w:rPr>
        <w:t>3</w:t>
      </w:r>
      <w:r>
        <w:rPr>
          <w:i/>
          <w:w w:val="105"/>
          <w:vertAlign w:val="baseline"/>
        </w:rPr>
        <w:t>,</w:t>
      </w:r>
      <w:r>
        <w:rPr>
          <w:i/>
          <w:spacing w:val="8"/>
          <w:w w:val="105"/>
          <w:vertAlign w:val="baseline"/>
        </w:rPr>
        <w:t> </w:t>
      </w:r>
      <w:r>
        <w:rPr>
          <w:i/>
          <w:w w:val="105"/>
          <w:vertAlign w:val="baseline"/>
        </w:rPr>
        <w:t>а</w:t>
      </w:r>
      <w:r>
        <w:rPr>
          <w:i/>
          <w:spacing w:val="6"/>
          <w:w w:val="105"/>
          <w:vertAlign w:val="baseline"/>
        </w:rPr>
        <w:t> </w:t>
      </w:r>
      <w:r>
        <w:rPr>
          <w:i/>
          <w:spacing w:val="-10"/>
          <w:w w:val="105"/>
          <w:vertAlign w:val="baseline"/>
        </w:rPr>
        <w:t>в</w:t>
      </w:r>
    </w:p>
    <w:p>
      <w:pPr>
        <w:pStyle w:val="BodyText"/>
        <w:spacing w:line="213" w:lineRule="exact"/>
        <w:ind w:left="429"/>
        <w:jc w:val="both"/>
        <w:rPr>
          <w:i/>
        </w:rPr>
      </w:pPr>
      <w:r>
        <w:rPr>
          <w:i/>
          <w:spacing w:val="-2"/>
        </w:rPr>
        <w:t>третьем</w:t>
      </w:r>
      <w:r>
        <w:rPr>
          <w:i/>
          <w:spacing w:val="-6"/>
        </w:rPr>
        <w:t> </w:t>
      </w:r>
      <w:r>
        <w:rPr>
          <w:i/>
          <w:spacing w:val="-2"/>
        </w:rPr>
        <w:t>может</w:t>
      </w:r>
      <w:r>
        <w:rPr>
          <w:i/>
          <w:spacing w:val="-9"/>
        </w:rPr>
        <w:t> </w:t>
      </w:r>
      <w:r>
        <w:rPr>
          <w:i/>
          <w:spacing w:val="-2"/>
        </w:rPr>
        <w:t>составлять</w:t>
      </w:r>
      <w:r>
        <w:rPr>
          <w:i/>
          <w:spacing w:val="-11"/>
        </w:rPr>
        <w:t> </w:t>
      </w:r>
      <w:r>
        <w:rPr>
          <w:i/>
          <w:spacing w:val="-2"/>
        </w:rPr>
        <w:t>десяток</w:t>
      </w:r>
      <w:r>
        <w:rPr>
          <w:i/>
          <w:spacing w:val="-7"/>
        </w:rPr>
        <w:t> </w:t>
      </w:r>
      <w:r>
        <w:rPr>
          <w:i/>
          <w:spacing w:val="-2"/>
        </w:rPr>
        <w:t>процентов</w:t>
      </w:r>
      <w:r>
        <w:rPr>
          <w:i/>
          <w:spacing w:val="-9"/>
        </w:rPr>
        <w:t> </w:t>
      </w:r>
      <w:r>
        <w:rPr>
          <w:i/>
          <w:spacing w:val="-2"/>
        </w:rPr>
        <w:t>и</w:t>
      </w:r>
      <w:r>
        <w:rPr>
          <w:i/>
          <w:spacing w:val="-9"/>
        </w:rPr>
        <w:t> </w:t>
      </w:r>
      <w:r>
        <w:rPr>
          <w:i/>
          <w:spacing w:val="-2"/>
        </w:rPr>
        <w:t>более.</w:t>
      </w:r>
      <w:r>
        <w:rPr>
          <w:i/>
          <w:spacing w:val="-9"/>
        </w:rPr>
        <w:t> </w:t>
      </w:r>
      <w:r>
        <w:rPr>
          <w:i/>
          <w:spacing w:val="-2"/>
        </w:rPr>
        <w:t>Вместо</w:t>
      </w:r>
      <w:r>
        <w:rPr>
          <w:i/>
          <w:spacing w:val="-9"/>
        </w:rPr>
        <w:t> </w:t>
      </w:r>
      <w:r>
        <w:rPr>
          <w:i/>
          <w:spacing w:val="-2"/>
        </w:rPr>
        <w:t>того</w:t>
      </w:r>
      <w:r>
        <w:rPr>
          <w:i/>
          <w:spacing w:val="-10"/>
        </w:rPr>
        <w:t> </w:t>
      </w:r>
      <w:r>
        <w:rPr>
          <w:i/>
          <w:spacing w:val="-4"/>
        </w:rPr>
        <w:t>что-</w:t>
      </w:r>
    </w:p>
    <w:p>
      <w:pPr>
        <w:pStyle w:val="BodyText"/>
        <w:spacing w:line="249" w:lineRule="auto" w:before="8"/>
        <w:ind w:left="429" w:right="454"/>
        <w:jc w:val="both"/>
      </w:pPr>
      <w:r>
        <w:rPr>
          <w:i/>
          <w:w w:val="105"/>
        </w:rPr>
        <w:t>бы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говорить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об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абсолютной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относительной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погрешности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измерений,</w:t>
      </w:r>
      <w:r>
        <w:rPr>
          <w:w w:val="105"/>
        </w:rPr>
        <w:t> </w:t>
      </w:r>
      <w:r>
        <w:rPr/>
        <w:t>часто говорят об абсолютной и относительной ошибке. Между терми- </w:t>
      </w:r>
      <w:r>
        <w:rPr>
          <w:w w:val="105"/>
        </w:rPr>
        <w:t>нами &lt;погрешность&gt; и &lt;ошибка&gt;</w:t>
      </w:r>
      <w:r>
        <w:rPr>
          <w:spacing w:val="-1"/>
          <w:w w:val="105"/>
        </w:rPr>
        <w:t> </w:t>
      </w:r>
      <w:r>
        <w:rPr>
          <w:w w:val="105"/>
        </w:rPr>
        <w:t>нет никакого</w:t>
      </w:r>
      <w:r>
        <w:rPr>
          <w:spacing w:val="-1"/>
          <w:w w:val="105"/>
        </w:rPr>
        <w:t> </w:t>
      </w:r>
      <w:r>
        <w:rPr>
          <w:w w:val="105"/>
        </w:rPr>
        <w:t>различия, и мы будем пользоваться ими обоими.</w:t>
      </w:r>
    </w:p>
    <w:p>
      <w:pPr>
        <w:pStyle w:val="BodyText"/>
        <w:spacing w:line="249" w:lineRule="auto" w:before="15"/>
        <w:ind w:left="429" w:right="449" w:firstLine="299"/>
        <w:jc w:val="both"/>
      </w:pPr>
      <w:r>
        <w:rPr>
          <w:i/>
        </w:rPr>
        <w:t>Согласно (1.9) и (1.10), для того чтобы найти абсолютную и относи-</w:t>
      </w:r>
      <w:r>
        <w:rPr/>
        <w:t> тельную</w:t>
      </w:r>
      <w:r>
        <w:rPr>
          <w:spacing w:val="40"/>
        </w:rPr>
        <w:t> </w:t>
      </w:r>
      <w:r>
        <w:rPr/>
        <w:t>погрешности</w:t>
      </w:r>
      <w:r>
        <w:rPr>
          <w:spacing w:val="40"/>
        </w:rPr>
        <w:t> </w:t>
      </w:r>
      <w:r>
        <w:rPr/>
        <w:t>измерения,</w:t>
      </w:r>
      <w:r>
        <w:rPr>
          <w:spacing w:val="40"/>
        </w:rPr>
        <w:t> </w:t>
      </w:r>
      <w:r>
        <w:rPr/>
        <w:t>нужно</w:t>
      </w:r>
      <w:r>
        <w:rPr>
          <w:spacing w:val="40"/>
        </w:rPr>
        <w:t> </w:t>
      </w:r>
      <w:r>
        <w:rPr/>
        <w:t>знать</w:t>
      </w:r>
      <w:r>
        <w:rPr>
          <w:spacing w:val="40"/>
        </w:rPr>
        <w:t> </w:t>
      </w:r>
      <w:r>
        <w:rPr/>
        <w:t>не</w:t>
      </w:r>
      <w:r>
        <w:rPr>
          <w:spacing w:val="40"/>
        </w:rPr>
        <w:t> </w:t>
      </w:r>
      <w:r>
        <w:rPr/>
        <w:t>только</w:t>
      </w:r>
      <w:r>
        <w:rPr>
          <w:spacing w:val="40"/>
        </w:rPr>
        <w:t> </w:t>
      </w:r>
      <w:r>
        <w:rPr/>
        <w:t>измеренное, но и истинное значение интересующей нас величины. Но если истинное значение</w:t>
      </w:r>
      <w:r>
        <w:rPr>
          <w:spacing w:val="40"/>
        </w:rPr>
        <w:t> </w:t>
      </w:r>
      <w:r>
        <w:rPr/>
        <w:t>известно,</w:t>
      </w:r>
      <w:r>
        <w:rPr>
          <w:spacing w:val="40"/>
        </w:rPr>
        <w:t> </w:t>
      </w:r>
      <w:r>
        <w:rPr/>
        <w:t>то</w:t>
      </w:r>
      <w:r>
        <w:rPr>
          <w:spacing w:val="40"/>
        </w:rPr>
        <w:t> </w:t>
      </w:r>
      <w:r>
        <w:rPr/>
        <w:t>незачем</w:t>
      </w:r>
      <w:r>
        <w:rPr>
          <w:spacing w:val="40"/>
        </w:rPr>
        <w:t> </w:t>
      </w:r>
      <w:r>
        <w:rPr/>
        <w:t>производить</w:t>
      </w:r>
      <w:r>
        <w:rPr>
          <w:spacing w:val="40"/>
        </w:rPr>
        <w:t> </w:t>
      </w:r>
      <w:r>
        <w:rPr/>
        <w:t>измерения.</w:t>
      </w:r>
      <w:r>
        <w:rPr>
          <w:spacing w:val="40"/>
        </w:rPr>
        <w:t> </w:t>
      </w:r>
      <w:r>
        <w:rPr/>
        <w:t>Цель</w:t>
      </w:r>
      <w:r>
        <w:rPr>
          <w:spacing w:val="40"/>
        </w:rPr>
        <w:t> </w:t>
      </w:r>
      <w:r>
        <w:rPr/>
        <w:t>измере- ний всегда состоит в том, чтобы узнать неизвестное заранее значение физической</w:t>
      </w:r>
      <w:r>
        <w:rPr>
          <w:spacing w:val="40"/>
        </w:rPr>
        <w:t> </w:t>
      </w:r>
      <w:r>
        <w:rPr/>
        <w:t>величины</w:t>
      </w:r>
      <w:r>
        <w:rPr>
          <w:spacing w:val="40"/>
        </w:rPr>
        <w:t> </w:t>
      </w:r>
      <w:r>
        <w:rPr/>
        <w:t>и</w:t>
      </w:r>
      <w:r>
        <w:rPr>
          <w:spacing w:val="40"/>
        </w:rPr>
        <w:t> </w:t>
      </w:r>
      <w:r>
        <w:rPr/>
        <w:t>найти</w:t>
      </w:r>
      <w:r>
        <w:rPr>
          <w:spacing w:val="40"/>
        </w:rPr>
        <w:t> </w:t>
      </w:r>
      <w:r>
        <w:rPr/>
        <w:t>если</w:t>
      </w:r>
      <w:r>
        <w:rPr>
          <w:spacing w:val="40"/>
        </w:rPr>
        <w:t> </w:t>
      </w:r>
      <w:r>
        <w:rPr/>
        <w:t>не</w:t>
      </w:r>
      <w:r>
        <w:rPr>
          <w:spacing w:val="40"/>
        </w:rPr>
        <w:t> </w:t>
      </w:r>
      <w:r>
        <w:rPr/>
        <w:t>истинное</w:t>
      </w:r>
      <w:r>
        <w:rPr>
          <w:spacing w:val="40"/>
        </w:rPr>
        <w:t> </w:t>
      </w:r>
      <w:r>
        <w:rPr/>
        <w:t>её</w:t>
      </w:r>
      <w:r>
        <w:rPr>
          <w:spacing w:val="40"/>
        </w:rPr>
        <w:t> </w:t>
      </w:r>
      <w:r>
        <w:rPr/>
        <w:t>значение,</w:t>
      </w:r>
      <w:r>
        <w:rPr>
          <w:spacing w:val="40"/>
        </w:rPr>
        <w:t> </w:t>
      </w:r>
      <w:r>
        <w:rPr/>
        <w:t>то</w:t>
      </w:r>
      <w:r>
        <w:rPr>
          <w:spacing w:val="40"/>
        </w:rPr>
        <w:t> </w:t>
      </w:r>
      <w:r>
        <w:rPr/>
        <w:t>хо-</w:t>
      </w:r>
      <w:r>
        <w:rPr>
          <w:spacing w:val="40"/>
        </w:rPr>
        <w:t> </w:t>
      </w:r>
      <w:r>
        <w:rPr/>
        <w:t>тя бы значение достаточно мало от него отличающееся. Что касается погрешностей, то, строго говоря, они не вычисляются, а оцениваются. При оценках учитываются условия проведения эксперимента, точность методики,</w:t>
      </w:r>
      <w:r>
        <w:rPr>
          <w:spacing w:val="40"/>
        </w:rPr>
        <w:t> </w:t>
      </w:r>
      <w:r>
        <w:rPr/>
        <w:t>качество</w:t>
      </w:r>
      <w:r>
        <w:rPr>
          <w:spacing w:val="40"/>
        </w:rPr>
        <w:t> </w:t>
      </w:r>
      <w:r>
        <w:rPr/>
        <w:t>приборов</w:t>
      </w:r>
      <w:r>
        <w:rPr>
          <w:spacing w:val="40"/>
        </w:rPr>
        <w:t> </w:t>
      </w:r>
      <w:r>
        <w:rPr/>
        <w:t>и</w:t>
      </w:r>
      <w:r>
        <w:rPr>
          <w:spacing w:val="40"/>
        </w:rPr>
        <w:t> </w:t>
      </w:r>
      <w:r>
        <w:rPr/>
        <w:t>ряд</w:t>
      </w:r>
      <w:r>
        <w:rPr>
          <w:spacing w:val="40"/>
        </w:rPr>
        <w:t> </w:t>
      </w:r>
      <w:r>
        <w:rPr/>
        <w:t>других</w:t>
      </w:r>
      <w:r>
        <w:rPr>
          <w:spacing w:val="40"/>
        </w:rPr>
        <w:t> </w:t>
      </w:r>
      <w:r>
        <w:rPr/>
        <w:t>факторов.</w:t>
      </w:r>
    </w:p>
    <w:p>
      <w:pPr>
        <w:pStyle w:val="BodyText"/>
        <w:spacing w:line="247" w:lineRule="auto" w:before="129"/>
        <w:ind w:left="429" w:right="451"/>
        <w:jc w:val="both"/>
      </w:pPr>
      <w:r>
        <w:rPr>
          <w:i/>
          <w:w w:val="105"/>
          <w:sz w:val="23"/>
        </w:rPr>
        <w:t>Систематические</w:t>
      </w:r>
      <w:r>
        <w:rPr>
          <w:i/>
          <w:w w:val="105"/>
          <w:sz w:val="23"/>
        </w:rPr>
        <w:t> и</w:t>
      </w:r>
      <w:r>
        <w:rPr>
          <w:i/>
          <w:w w:val="105"/>
          <w:sz w:val="23"/>
        </w:rPr>
        <w:t> сJучайные</w:t>
      </w:r>
      <w:r>
        <w:rPr>
          <w:i/>
          <w:w w:val="105"/>
          <w:sz w:val="23"/>
        </w:rPr>
        <w:t> нu'решнuсти.</w:t>
      </w:r>
      <w:r>
        <w:rPr>
          <w:i/>
          <w:w w:val="105"/>
          <w:sz w:val="23"/>
        </w:rPr>
        <w:t> </w:t>
      </w:r>
      <w:r>
        <w:rPr>
          <w:i/>
          <w:w w:val="105"/>
        </w:rPr>
        <w:t>Говоря</w:t>
      </w:r>
      <w:r>
        <w:rPr>
          <w:i/>
          <w:w w:val="105"/>
        </w:rPr>
        <w:t> о</w:t>
      </w:r>
      <w:r>
        <w:rPr>
          <w:i/>
          <w:w w:val="105"/>
        </w:rPr>
        <w:t> </w:t>
      </w:r>
      <w:r>
        <w:rPr>
          <w:i/>
          <w:w w:val="105"/>
        </w:rPr>
        <w:t>погреш-</w:t>
      </w:r>
      <w:r>
        <w:rPr>
          <w:w w:val="105"/>
        </w:rPr>
        <w:t> ностях</w:t>
      </w:r>
      <w:r>
        <w:rPr>
          <w:w w:val="105"/>
        </w:rPr>
        <w:t> измерений,</w:t>
      </w:r>
      <w:r>
        <w:rPr>
          <w:w w:val="105"/>
        </w:rPr>
        <w:t> необходимо</w:t>
      </w:r>
      <w:r>
        <w:rPr>
          <w:w w:val="105"/>
        </w:rPr>
        <w:t> прежде</w:t>
      </w:r>
      <w:r>
        <w:rPr>
          <w:w w:val="105"/>
        </w:rPr>
        <w:t> всего</w:t>
      </w:r>
      <w:r>
        <w:rPr>
          <w:w w:val="105"/>
        </w:rPr>
        <w:t> упомянуть</w:t>
      </w:r>
      <w:r>
        <w:rPr>
          <w:w w:val="105"/>
        </w:rPr>
        <w:t> о</w:t>
      </w:r>
      <w:r>
        <w:rPr>
          <w:w w:val="105"/>
        </w:rPr>
        <w:t> </w:t>
      </w:r>
      <w:r>
        <w:rPr>
          <w:w w:val="105"/>
          <w:sz w:val="18"/>
        </w:rPr>
        <w:t>грубых</w:t>
      </w:r>
      <w:r>
        <w:rPr>
          <w:w w:val="105"/>
          <w:sz w:val="18"/>
        </w:rPr>
        <w:t> по- грдшностях</w:t>
      </w:r>
      <w:r>
        <w:rPr>
          <w:spacing w:val="-3"/>
          <w:w w:val="105"/>
          <w:sz w:val="18"/>
        </w:rPr>
        <w:t> </w:t>
      </w:r>
      <w:r>
        <w:rPr>
          <w:w w:val="105"/>
        </w:rPr>
        <w:t>(промахах),</w:t>
      </w:r>
      <w:r>
        <w:rPr>
          <w:spacing w:val="-9"/>
          <w:w w:val="105"/>
        </w:rPr>
        <w:t> </w:t>
      </w:r>
      <w:r>
        <w:rPr>
          <w:w w:val="105"/>
        </w:rPr>
        <w:t>возникших</w:t>
      </w:r>
      <w:r>
        <w:rPr>
          <w:spacing w:val="-6"/>
          <w:w w:val="105"/>
        </w:rPr>
        <w:t> </w:t>
      </w:r>
      <w:r>
        <w:rPr>
          <w:w w:val="105"/>
        </w:rPr>
        <w:t>вследствие</w:t>
      </w:r>
      <w:r>
        <w:rPr>
          <w:spacing w:val="-6"/>
          <w:w w:val="105"/>
        </w:rPr>
        <w:t> </w:t>
      </w:r>
      <w:r>
        <w:rPr>
          <w:w w:val="105"/>
        </w:rPr>
        <w:t>недосмотра</w:t>
      </w:r>
      <w:r>
        <w:rPr>
          <w:spacing w:val="-9"/>
          <w:w w:val="105"/>
        </w:rPr>
        <w:t> </w:t>
      </w:r>
      <w:r>
        <w:rPr>
          <w:w w:val="105"/>
        </w:rPr>
        <w:t>эксперимен- татора</w:t>
      </w:r>
      <w:r>
        <w:rPr>
          <w:spacing w:val="-7"/>
          <w:w w:val="105"/>
        </w:rPr>
        <w:t> </w:t>
      </w:r>
      <w:r>
        <w:rPr>
          <w:w w:val="105"/>
        </w:rPr>
        <w:t>или</w:t>
      </w:r>
      <w:r>
        <w:rPr>
          <w:spacing w:val="-5"/>
          <w:w w:val="105"/>
        </w:rPr>
        <w:t> </w:t>
      </w:r>
      <w:r>
        <w:rPr>
          <w:w w:val="105"/>
        </w:rPr>
        <w:t>неисправности</w:t>
      </w:r>
      <w:r>
        <w:rPr>
          <w:spacing w:val="-7"/>
          <w:w w:val="105"/>
        </w:rPr>
        <w:t> </w:t>
      </w:r>
      <w:r>
        <w:rPr>
          <w:w w:val="105"/>
        </w:rPr>
        <w:t>аппаратуры.</w:t>
      </w:r>
      <w:r>
        <w:rPr>
          <w:spacing w:val="-5"/>
          <w:w w:val="105"/>
        </w:rPr>
        <w:t> </w:t>
      </w:r>
      <w:r>
        <w:rPr>
          <w:w w:val="105"/>
        </w:rPr>
        <w:t>Грубых</w:t>
      </w:r>
      <w:r>
        <w:rPr>
          <w:spacing w:val="-8"/>
          <w:w w:val="105"/>
        </w:rPr>
        <w:t> </w:t>
      </w:r>
      <w:r>
        <w:rPr>
          <w:w w:val="105"/>
        </w:rPr>
        <w:t>ошибок</w:t>
      </w:r>
      <w:r>
        <w:rPr>
          <w:spacing w:val="-7"/>
          <w:w w:val="105"/>
        </w:rPr>
        <w:t> </w:t>
      </w:r>
      <w:r>
        <w:rPr>
          <w:w w:val="105"/>
        </w:rPr>
        <w:t>следует</w:t>
      </w:r>
      <w:r>
        <w:rPr>
          <w:spacing w:val="-7"/>
          <w:w w:val="105"/>
        </w:rPr>
        <w:t> </w:t>
      </w:r>
      <w:r>
        <w:rPr>
          <w:w w:val="105"/>
        </w:rPr>
        <w:t>избе- </w:t>
      </w:r>
      <w:r>
        <w:rPr>
          <w:spacing w:val="-2"/>
          <w:w w:val="105"/>
        </w:rPr>
        <w:t>гать.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Если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установлено,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что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они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произошли,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соответствующие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измере- </w:t>
      </w:r>
      <w:r>
        <w:rPr>
          <w:w w:val="105"/>
        </w:rPr>
        <w:t>ния нужно отбросить.</w:t>
      </w:r>
    </w:p>
    <w:p>
      <w:pPr>
        <w:pStyle w:val="BodyText"/>
        <w:spacing w:line="249" w:lineRule="auto" w:before="19"/>
        <w:ind w:left="429" w:right="451" w:firstLine="300"/>
        <w:jc w:val="both"/>
      </w:pPr>
      <w:r>
        <w:rPr>
          <w:i/>
        </w:rPr>
        <w:t>Не связанные с грубыми ошибками погрешности опыта делятся </w:t>
      </w:r>
      <w:r>
        <w:rPr>
          <w:i/>
        </w:rPr>
        <w:t>на</w:t>
      </w:r>
      <w:r>
        <w:rPr/>
        <w:t> систематические и случайные.</w:t>
      </w:r>
    </w:p>
    <w:p>
      <w:pPr>
        <w:spacing w:after="0" w:line="249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9" w:lineRule="auto" w:before="62"/>
        <w:ind w:left="712" w:right="167" w:firstLine="300"/>
        <w:jc w:val="both"/>
      </w:pPr>
      <w:r>
        <w:rPr>
          <w:i/>
          <w:w w:val="105"/>
          <w:sz w:val="18"/>
        </w:rPr>
        <w:t>Систдм тичдскид</w:t>
      </w:r>
      <w:r>
        <w:rPr>
          <w:i/>
          <w:w w:val="105"/>
          <w:sz w:val="18"/>
        </w:rPr>
        <w:t> погрдшности</w:t>
      </w:r>
      <w:r>
        <w:rPr>
          <w:i/>
          <w:w w:val="105"/>
          <w:sz w:val="18"/>
        </w:rPr>
        <w:t> </w:t>
      </w:r>
      <w:r>
        <w:rPr>
          <w:i/>
          <w:w w:val="105"/>
        </w:rPr>
        <w:t>сохраняют</w:t>
      </w:r>
      <w:r>
        <w:rPr>
          <w:i/>
          <w:w w:val="105"/>
        </w:rPr>
        <w:t> свою величину</w:t>
      </w:r>
      <w:r>
        <w:rPr>
          <w:i/>
          <w:w w:val="105"/>
        </w:rPr>
        <w:t> и</w:t>
      </w:r>
      <w:r>
        <w:rPr>
          <w:i/>
          <w:w w:val="105"/>
        </w:rPr>
        <w:t> знак</w:t>
      </w:r>
      <w:r>
        <w:rPr>
          <w:i/>
          <w:w w:val="105"/>
        </w:rPr>
        <w:t> </w:t>
      </w:r>
      <w:r>
        <w:rPr>
          <w:i/>
          <w:w w:val="105"/>
        </w:rPr>
        <w:t>во</w:t>
      </w:r>
      <w:r>
        <w:rPr>
          <w:w w:val="105"/>
        </w:rPr>
        <w:t> время</w:t>
      </w:r>
      <w:r>
        <w:rPr>
          <w:spacing w:val="40"/>
          <w:w w:val="105"/>
        </w:rPr>
        <w:t> </w:t>
      </w:r>
      <w:r>
        <w:rPr>
          <w:w w:val="105"/>
        </w:rPr>
        <w:t>эксперимента.</w:t>
      </w:r>
      <w:r>
        <w:rPr>
          <w:spacing w:val="40"/>
          <w:w w:val="105"/>
        </w:rPr>
        <w:t> </w:t>
      </w:r>
      <w:r>
        <w:rPr>
          <w:w w:val="105"/>
        </w:rPr>
        <w:t>Они</w:t>
      </w:r>
      <w:r>
        <w:rPr>
          <w:spacing w:val="40"/>
          <w:w w:val="105"/>
        </w:rPr>
        <w:t> </w:t>
      </w:r>
      <w:r>
        <w:rPr>
          <w:w w:val="105"/>
        </w:rPr>
        <w:t>могут</w:t>
      </w:r>
      <w:r>
        <w:rPr>
          <w:spacing w:val="40"/>
          <w:w w:val="105"/>
        </w:rPr>
        <w:t> </w:t>
      </w:r>
      <w:r>
        <w:rPr>
          <w:w w:val="105"/>
        </w:rPr>
        <w:t>быть</w:t>
      </w:r>
      <w:r>
        <w:rPr>
          <w:spacing w:val="40"/>
          <w:w w:val="105"/>
        </w:rPr>
        <w:t> </w:t>
      </w:r>
      <w:r>
        <w:rPr>
          <w:w w:val="105"/>
        </w:rPr>
        <w:t>связаны</w:t>
      </w:r>
      <w:r>
        <w:rPr>
          <w:spacing w:val="40"/>
          <w:w w:val="105"/>
        </w:rPr>
        <w:t> </w:t>
      </w:r>
      <w:r>
        <w:rPr>
          <w:w w:val="105"/>
        </w:rPr>
        <w:t>с</w:t>
      </w:r>
      <w:r>
        <w:rPr>
          <w:spacing w:val="40"/>
          <w:w w:val="105"/>
        </w:rPr>
        <w:t> </w:t>
      </w:r>
      <w:r>
        <w:rPr>
          <w:w w:val="105"/>
        </w:rPr>
        <w:t>ошибками</w:t>
      </w:r>
      <w:r>
        <w:rPr>
          <w:spacing w:val="40"/>
          <w:w w:val="105"/>
        </w:rPr>
        <w:t> </w:t>
      </w:r>
      <w:r>
        <w:rPr>
          <w:w w:val="105"/>
        </w:rPr>
        <w:t>прибо- ров</w:t>
      </w:r>
      <w:r>
        <w:rPr>
          <w:w w:val="105"/>
        </w:rPr>
        <w:t> (неправильная</w:t>
      </w:r>
      <w:r>
        <w:rPr>
          <w:w w:val="105"/>
        </w:rPr>
        <w:t> шкала,</w:t>
      </w:r>
      <w:r>
        <w:rPr>
          <w:w w:val="105"/>
        </w:rPr>
        <w:t> неравномерно</w:t>
      </w:r>
      <w:r>
        <w:rPr>
          <w:w w:val="105"/>
        </w:rPr>
        <w:t> растягивающаяся</w:t>
      </w:r>
      <w:r>
        <w:rPr>
          <w:w w:val="105"/>
        </w:rPr>
        <w:t> пружина, неравномерный шаг микрометрического винта, неравные плечи весов) и с самой постановкой</w:t>
      </w:r>
      <w:r>
        <w:rPr>
          <w:spacing w:val="-2"/>
          <w:w w:val="105"/>
        </w:rPr>
        <w:t> </w:t>
      </w:r>
      <w:r>
        <w:rPr>
          <w:w w:val="105"/>
        </w:rPr>
        <w:t>опыта, например, при взвешивании тела малой плотности</w:t>
      </w:r>
      <w:r>
        <w:rPr>
          <w:w w:val="105"/>
        </w:rPr>
        <w:t> без</w:t>
      </w:r>
      <w:r>
        <w:rPr>
          <w:w w:val="105"/>
        </w:rPr>
        <w:t> учёта</w:t>
      </w:r>
      <w:r>
        <w:rPr>
          <w:w w:val="105"/>
        </w:rPr>
        <w:t> выталкивающей</w:t>
      </w:r>
      <w:r>
        <w:rPr>
          <w:w w:val="105"/>
        </w:rPr>
        <w:t> архимедовой</w:t>
      </w:r>
      <w:r>
        <w:rPr>
          <w:w w:val="105"/>
        </w:rPr>
        <w:t> силы,</w:t>
      </w:r>
      <w:r>
        <w:rPr>
          <w:w w:val="105"/>
        </w:rPr>
        <w:t> которая</w:t>
      </w:r>
      <w:r>
        <w:rPr>
          <w:w w:val="105"/>
        </w:rPr>
        <w:t> си- </w:t>
      </w:r>
      <w:r>
        <w:rPr/>
        <w:t>стематически</w:t>
      </w:r>
      <w:r>
        <w:rPr>
          <w:spacing w:val="-13"/>
        </w:rPr>
        <w:t> </w:t>
      </w:r>
      <w:r>
        <w:rPr/>
        <w:t>занижает</w:t>
      </w:r>
      <w:r>
        <w:rPr>
          <w:spacing w:val="-12"/>
        </w:rPr>
        <w:t> </w:t>
      </w:r>
      <w:r>
        <w:rPr/>
        <w:t>вес</w:t>
      </w:r>
      <w:r>
        <w:rPr>
          <w:spacing w:val="-13"/>
        </w:rPr>
        <w:t> </w:t>
      </w:r>
      <w:r>
        <w:rPr/>
        <w:t>тела.</w:t>
      </w:r>
      <w:r>
        <w:rPr>
          <w:spacing w:val="-12"/>
        </w:rPr>
        <w:t> </w:t>
      </w:r>
      <w:r>
        <w:rPr/>
        <w:t>Систематические</w:t>
      </w:r>
      <w:r>
        <w:rPr>
          <w:spacing w:val="-13"/>
        </w:rPr>
        <w:t> </w:t>
      </w:r>
      <w:r>
        <w:rPr/>
        <w:t>погрешности</w:t>
      </w:r>
      <w:r>
        <w:rPr>
          <w:spacing w:val="-12"/>
        </w:rPr>
        <w:t> </w:t>
      </w:r>
      <w:r>
        <w:rPr/>
        <w:t>опыта </w:t>
      </w:r>
      <w:r>
        <w:rPr>
          <w:w w:val="105"/>
        </w:rPr>
        <w:t>могут</w:t>
      </w:r>
      <w:r>
        <w:rPr>
          <w:spacing w:val="-1"/>
          <w:w w:val="105"/>
        </w:rPr>
        <w:t> </w:t>
      </w:r>
      <w:r>
        <w:rPr>
          <w:w w:val="105"/>
        </w:rPr>
        <w:t>быть</w:t>
      </w:r>
      <w:r>
        <w:rPr>
          <w:spacing w:val="-3"/>
          <w:w w:val="105"/>
        </w:rPr>
        <w:t> </w:t>
      </w:r>
      <w:r>
        <w:rPr>
          <w:w w:val="105"/>
        </w:rPr>
        <w:t>изучены</w:t>
      </w:r>
      <w:r>
        <w:rPr>
          <w:spacing w:val="-3"/>
          <w:w w:val="105"/>
        </w:rPr>
        <w:t> </w:t>
      </w:r>
      <w:r>
        <w:rPr>
          <w:w w:val="105"/>
        </w:rPr>
        <w:t>и</w:t>
      </w:r>
      <w:r>
        <w:rPr>
          <w:spacing w:val="-3"/>
          <w:w w:val="105"/>
        </w:rPr>
        <w:t> </w:t>
      </w:r>
      <w:r>
        <w:rPr>
          <w:w w:val="105"/>
        </w:rPr>
        <w:t>учтены</w:t>
      </w:r>
      <w:r>
        <w:rPr>
          <w:spacing w:val="-1"/>
          <w:w w:val="105"/>
        </w:rPr>
        <w:t> </w:t>
      </w:r>
      <w:r>
        <w:rPr>
          <w:w w:val="105"/>
        </w:rPr>
        <w:t>путём</w:t>
      </w:r>
      <w:r>
        <w:rPr>
          <w:spacing w:val="-1"/>
          <w:w w:val="105"/>
        </w:rPr>
        <w:t> </w:t>
      </w:r>
      <w:r>
        <w:rPr>
          <w:w w:val="105"/>
        </w:rPr>
        <w:t>внесения</w:t>
      </w:r>
      <w:r>
        <w:rPr>
          <w:spacing w:val="-5"/>
          <w:w w:val="105"/>
        </w:rPr>
        <w:t> </w:t>
      </w:r>
      <w:r>
        <w:rPr>
          <w:w w:val="105"/>
        </w:rPr>
        <w:t>поправок</w:t>
      </w:r>
      <w:r>
        <w:rPr>
          <w:spacing w:val="-5"/>
          <w:w w:val="105"/>
        </w:rPr>
        <w:t> </w:t>
      </w:r>
      <w:r>
        <w:rPr>
          <w:w w:val="105"/>
        </w:rPr>
        <w:t>в</w:t>
      </w:r>
      <w:r>
        <w:rPr>
          <w:spacing w:val="-3"/>
          <w:w w:val="105"/>
        </w:rPr>
        <w:t> </w:t>
      </w:r>
      <w:r>
        <w:rPr>
          <w:w w:val="105"/>
        </w:rPr>
        <w:t>результаты измерений.</w:t>
      </w:r>
      <w:r>
        <w:rPr>
          <w:w w:val="105"/>
        </w:rPr>
        <w:t> Если</w:t>
      </w:r>
      <w:r>
        <w:rPr>
          <w:w w:val="105"/>
        </w:rPr>
        <w:t> систематическая</w:t>
      </w:r>
      <w:r>
        <w:rPr>
          <w:w w:val="105"/>
        </w:rPr>
        <w:t> погрешность</w:t>
      </w:r>
      <w:r>
        <w:rPr>
          <w:w w:val="105"/>
        </w:rPr>
        <w:t> опыта</w:t>
      </w:r>
      <w:r>
        <w:rPr>
          <w:w w:val="105"/>
        </w:rPr>
        <w:t> слишком</w:t>
      </w:r>
      <w:r>
        <w:rPr>
          <w:w w:val="105"/>
        </w:rPr>
        <w:t> вели- ка,</w:t>
      </w:r>
      <w:r>
        <w:rPr>
          <w:w w:val="105"/>
        </w:rPr>
        <w:t> то</w:t>
      </w:r>
      <w:r>
        <w:rPr>
          <w:w w:val="105"/>
        </w:rPr>
        <w:t> обычно</w:t>
      </w:r>
      <w:r>
        <w:rPr>
          <w:w w:val="105"/>
        </w:rPr>
        <w:t> оказывается</w:t>
      </w:r>
      <w:r>
        <w:rPr>
          <w:w w:val="105"/>
        </w:rPr>
        <w:t> проще</w:t>
      </w:r>
      <w:r>
        <w:rPr>
          <w:w w:val="105"/>
        </w:rPr>
        <w:t> использовать</w:t>
      </w:r>
      <w:r>
        <w:rPr>
          <w:w w:val="105"/>
        </w:rPr>
        <w:t> новые,</w:t>
      </w:r>
      <w:r>
        <w:rPr>
          <w:w w:val="105"/>
        </w:rPr>
        <w:t> более</w:t>
      </w:r>
      <w:r>
        <w:rPr>
          <w:w w:val="105"/>
        </w:rPr>
        <w:t> точные приборы, чем исследовать погрешность старых.</w:t>
      </w:r>
    </w:p>
    <w:p>
      <w:pPr>
        <w:pStyle w:val="BodyText"/>
        <w:spacing w:line="249" w:lineRule="auto" w:before="23"/>
        <w:ind w:left="712" w:right="168" w:firstLine="300"/>
        <w:jc w:val="both"/>
      </w:pPr>
      <w:r>
        <w:rPr>
          <w:i/>
          <w:sz w:val="18"/>
        </w:rPr>
        <w:t>Случ</w:t>
      </w:r>
      <w:r>
        <w:rPr>
          <w:i/>
          <w:spacing w:val="27"/>
          <w:sz w:val="18"/>
        </w:rPr>
        <w:t> </w:t>
      </w:r>
      <w:r>
        <w:rPr>
          <w:i/>
          <w:sz w:val="18"/>
        </w:rPr>
        <w:t>йныд</w:t>
      </w:r>
      <w:r>
        <w:rPr>
          <w:i/>
          <w:spacing w:val="40"/>
          <w:sz w:val="18"/>
        </w:rPr>
        <w:t> </w:t>
      </w:r>
      <w:r>
        <w:rPr>
          <w:i/>
          <w:sz w:val="18"/>
        </w:rPr>
        <w:t>погрдшности</w:t>
      </w:r>
      <w:r>
        <w:rPr>
          <w:i/>
          <w:spacing w:val="40"/>
          <w:sz w:val="18"/>
        </w:rPr>
        <w:t> </w:t>
      </w:r>
      <w:r>
        <w:rPr>
          <w:i/>
        </w:rPr>
        <w:t>меняют</w:t>
      </w:r>
      <w:r>
        <w:rPr>
          <w:i/>
          <w:spacing w:val="40"/>
        </w:rPr>
        <w:t> </w:t>
      </w:r>
      <w:r>
        <w:rPr>
          <w:i/>
        </w:rPr>
        <w:t>величину</w:t>
      </w:r>
      <w:r>
        <w:rPr>
          <w:i/>
          <w:spacing w:val="40"/>
        </w:rPr>
        <w:t> </w:t>
      </w:r>
      <w:r>
        <w:rPr>
          <w:i/>
        </w:rPr>
        <w:t>и</w:t>
      </w:r>
      <w:r>
        <w:rPr>
          <w:i/>
          <w:spacing w:val="40"/>
        </w:rPr>
        <w:t> </w:t>
      </w:r>
      <w:r>
        <w:rPr>
          <w:i/>
        </w:rPr>
        <w:t>знак</w:t>
      </w:r>
      <w:r>
        <w:rPr>
          <w:i/>
          <w:spacing w:val="40"/>
        </w:rPr>
        <w:t> </w:t>
      </w:r>
      <w:r>
        <w:rPr>
          <w:i/>
        </w:rPr>
        <w:t>от</w:t>
      </w:r>
      <w:r>
        <w:rPr>
          <w:i/>
          <w:spacing w:val="40"/>
        </w:rPr>
        <w:t> </w:t>
      </w:r>
      <w:r>
        <w:rPr>
          <w:i/>
        </w:rPr>
        <w:t>опыта</w:t>
      </w:r>
      <w:r>
        <w:rPr>
          <w:i/>
          <w:spacing w:val="40"/>
        </w:rPr>
        <w:t> </w:t>
      </w:r>
      <w:r>
        <w:rPr>
          <w:i/>
        </w:rPr>
        <w:t>к</w:t>
      </w:r>
      <w:r>
        <w:rPr>
          <w:i/>
          <w:spacing w:val="40"/>
        </w:rPr>
        <w:t> </w:t>
      </w:r>
      <w:r>
        <w:rPr>
          <w:i/>
        </w:rPr>
        <w:t>опы-</w:t>
      </w:r>
      <w:r>
        <w:rPr/>
        <w:t> ту. Многократно повторяя одни и те же измерения, можно заметить, что</w:t>
      </w:r>
      <w:r>
        <w:rPr>
          <w:spacing w:val="32"/>
        </w:rPr>
        <w:t> </w:t>
      </w:r>
      <w:r>
        <w:rPr/>
        <w:t>довольно</w:t>
      </w:r>
      <w:r>
        <w:rPr>
          <w:spacing w:val="25"/>
        </w:rPr>
        <w:t> </w:t>
      </w:r>
      <w:r>
        <w:rPr/>
        <w:t>часто</w:t>
      </w:r>
      <w:r>
        <w:rPr>
          <w:spacing w:val="31"/>
        </w:rPr>
        <w:t> </w:t>
      </w:r>
      <w:r>
        <w:rPr/>
        <w:t>их</w:t>
      </w:r>
      <w:r>
        <w:rPr>
          <w:spacing w:val="31"/>
        </w:rPr>
        <w:t> </w:t>
      </w:r>
      <w:r>
        <w:rPr/>
        <w:t>результаты</w:t>
      </w:r>
      <w:r>
        <w:rPr>
          <w:spacing w:val="30"/>
        </w:rPr>
        <w:t> </w:t>
      </w:r>
      <w:r>
        <w:rPr/>
        <w:t>не</w:t>
      </w:r>
      <w:r>
        <w:rPr>
          <w:spacing w:val="33"/>
        </w:rPr>
        <w:t> </w:t>
      </w:r>
      <w:r>
        <w:rPr/>
        <w:t>в</w:t>
      </w:r>
      <w:r>
        <w:rPr>
          <w:spacing w:val="27"/>
        </w:rPr>
        <w:t> </w:t>
      </w:r>
      <w:r>
        <w:rPr/>
        <w:t>точности</w:t>
      </w:r>
      <w:r>
        <w:rPr>
          <w:spacing w:val="33"/>
        </w:rPr>
        <w:t> </w:t>
      </w:r>
      <w:r>
        <w:rPr/>
        <w:t>равны</w:t>
      </w:r>
      <w:r>
        <w:rPr>
          <w:spacing w:val="31"/>
        </w:rPr>
        <w:t> </w:t>
      </w:r>
      <w:r>
        <w:rPr/>
        <w:t>друг</w:t>
      </w:r>
      <w:r>
        <w:rPr>
          <w:spacing w:val="30"/>
        </w:rPr>
        <w:t> </w:t>
      </w:r>
      <w:r>
        <w:rPr/>
        <w:t>другу,</w:t>
      </w:r>
      <w:r>
        <w:rPr>
          <w:spacing w:val="31"/>
        </w:rPr>
        <w:t> </w:t>
      </w:r>
      <w:r>
        <w:rPr>
          <w:spacing w:val="-10"/>
        </w:rPr>
        <w:t>а</w:t>
      </w:r>
    </w:p>
    <w:p>
      <w:pPr>
        <w:pStyle w:val="BodyText"/>
        <w:spacing w:before="1"/>
        <w:ind w:left="712"/>
        <w:jc w:val="both"/>
        <w:rPr>
          <w:i/>
        </w:rPr>
      </w:pPr>
      <w:r>
        <w:rPr>
          <w:i/>
          <w:w w:val="105"/>
        </w:rPr>
        <w:t>&lt;пляшут&gt;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вокруг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некоторого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среднего</w:t>
      </w:r>
      <w:r>
        <w:rPr>
          <w:i/>
          <w:spacing w:val="-10"/>
          <w:w w:val="105"/>
        </w:rPr>
        <w:t> </w:t>
      </w:r>
      <w:r>
        <w:rPr>
          <w:i/>
          <w:spacing w:val="-2"/>
          <w:w w:val="105"/>
        </w:rPr>
        <w:t>значения.</w:t>
      </w:r>
    </w:p>
    <w:p>
      <w:pPr>
        <w:pStyle w:val="BodyText"/>
        <w:spacing w:line="249" w:lineRule="auto" w:before="34"/>
        <w:ind w:left="712" w:right="165" w:firstLine="300"/>
        <w:jc w:val="both"/>
      </w:pPr>
      <w:r>
        <w:rPr>
          <w:i/>
          <w:w w:val="105"/>
        </w:rPr>
        <w:t>Случайные</w:t>
      </w:r>
      <w:r>
        <w:rPr>
          <w:i/>
          <w:w w:val="105"/>
        </w:rPr>
        <w:t> погрешности</w:t>
      </w:r>
      <w:r>
        <w:rPr>
          <w:i/>
          <w:w w:val="105"/>
        </w:rPr>
        <w:t> могут</w:t>
      </w:r>
      <w:r>
        <w:rPr>
          <w:i/>
          <w:w w:val="105"/>
        </w:rPr>
        <w:t> быть</w:t>
      </w:r>
      <w:r>
        <w:rPr>
          <w:i/>
          <w:w w:val="105"/>
        </w:rPr>
        <w:t> связаны,</w:t>
      </w:r>
      <w:r>
        <w:rPr>
          <w:i/>
          <w:w w:val="105"/>
        </w:rPr>
        <w:t> например,</w:t>
      </w:r>
      <w:r>
        <w:rPr>
          <w:i/>
          <w:w w:val="105"/>
        </w:rPr>
        <w:t> с</w:t>
      </w:r>
      <w:r>
        <w:rPr>
          <w:i/>
          <w:w w:val="105"/>
        </w:rPr>
        <w:t> </w:t>
      </w:r>
      <w:r>
        <w:rPr>
          <w:i/>
          <w:w w:val="105"/>
        </w:rPr>
        <w:t>сухим</w:t>
      </w:r>
      <w:r>
        <w:rPr>
          <w:w w:val="105"/>
        </w:rPr>
        <w:t> </w:t>
      </w:r>
      <w:r>
        <w:rPr/>
        <w:t>трением</w:t>
      </w:r>
      <w:r>
        <w:rPr>
          <w:spacing w:val="-13"/>
        </w:rPr>
        <w:t> </w:t>
      </w:r>
      <w:r>
        <w:rPr/>
        <w:t>(из-за</w:t>
      </w:r>
      <w:r>
        <w:rPr>
          <w:spacing w:val="-12"/>
        </w:rPr>
        <w:t> </w:t>
      </w:r>
      <w:r>
        <w:rPr/>
        <w:t>которого</w:t>
      </w:r>
      <w:r>
        <w:rPr>
          <w:spacing w:val="-13"/>
        </w:rPr>
        <w:t> </w:t>
      </w:r>
      <w:r>
        <w:rPr/>
        <w:t>стрелка</w:t>
      </w:r>
      <w:r>
        <w:rPr>
          <w:spacing w:val="-12"/>
        </w:rPr>
        <w:t> </w:t>
      </w:r>
      <w:r>
        <w:rPr/>
        <w:t>прибора</w:t>
      </w:r>
      <w:r>
        <w:rPr>
          <w:spacing w:val="-13"/>
        </w:rPr>
        <w:t> </w:t>
      </w:r>
      <w:r>
        <w:rPr/>
        <w:t>вместо</w:t>
      </w:r>
      <w:r>
        <w:rPr>
          <w:spacing w:val="-12"/>
        </w:rPr>
        <w:t> </w:t>
      </w:r>
      <w:r>
        <w:rPr/>
        <w:t>того,</w:t>
      </w:r>
      <w:r>
        <w:rPr>
          <w:spacing w:val="-13"/>
        </w:rPr>
        <w:t> </w:t>
      </w:r>
      <w:r>
        <w:rPr/>
        <w:t>чтобы</w:t>
      </w:r>
      <w:r>
        <w:rPr>
          <w:spacing w:val="-12"/>
        </w:rPr>
        <w:t> </w:t>
      </w:r>
      <w:r>
        <w:rPr/>
        <w:t>останавли- ваться в</w:t>
      </w:r>
      <w:r>
        <w:rPr>
          <w:spacing w:val="20"/>
        </w:rPr>
        <w:t> </w:t>
      </w:r>
      <w:r>
        <w:rPr/>
        <w:t>правильном</w:t>
      </w:r>
      <w:r>
        <w:rPr>
          <w:spacing w:val="20"/>
        </w:rPr>
        <w:t> </w:t>
      </w:r>
      <w:r>
        <w:rPr/>
        <w:t>положении, &lt;застревает&gt;</w:t>
      </w:r>
      <w:r>
        <w:rPr>
          <w:spacing w:val="20"/>
        </w:rPr>
        <w:t> </w:t>
      </w:r>
      <w:r>
        <w:rPr/>
        <w:t>вблизи</w:t>
      </w:r>
      <w:r>
        <w:rPr>
          <w:spacing w:val="20"/>
        </w:rPr>
        <w:t> </w:t>
      </w:r>
      <w:r>
        <w:rPr/>
        <w:t>него),</w:t>
      </w:r>
      <w:r>
        <w:rPr>
          <w:spacing w:val="20"/>
        </w:rPr>
        <w:t> </w:t>
      </w:r>
      <w:r>
        <w:rPr/>
        <w:t>с</w:t>
      </w:r>
      <w:r>
        <w:rPr>
          <w:spacing w:val="20"/>
        </w:rPr>
        <w:t> </w:t>
      </w:r>
      <w:r>
        <w:rPr/>
        <w:t>люфтом </w:t>
      </w:r>
      <w:r>
        <w:rPr>
          <w:w w:val="105"/>
        </w:rPr>
        <w:t>в</w:t>
      </w:r>
      <w:r>
        <w:rPr>
          <w:spacing w:val="-4"/>
          <w:w w:val="105"/>
        </w:rPr>
        <w:t> </w:t>
      </w:r>
      <w:r>
        <w:rPr>
          <w:w w:val="105"/>
        </w:rPr>
        <w:t>механических</w:t>
      </w:r>
      <w:r>
        <w:rPr>
          <w:spacing w:val="-4"/>
          <w:w w:val="105"/>
        </w:rPr>
        <w:t> </w:t>
      </w:r>
      <w:r>
        <w:rPr>
          <w:w w:val="105"/>
        </w:rPr>
        <w:t>приспособлениях,</w:t>
      </w:r>
      <w:r>
        <w:rPr>
          <w:spacing w:val="-7"/>
          <w:w w:val="105"/>
        </w:rPr>
        <w:t> </w:t>
      </w:r>
      <w:r>
        <w:rPr>
          <w:w w:val="105"/>
        </w:rPr>
        <w:t>с</w:t>
      </w:r>
      <w:r>
        <w:rPr>
          <w:spacing w:val="-2"/>
          <w:w w:val="105"/>
        </w:rPr>
        <w:t> </w:t>
      </w:r>
      <w:r>
        <w:rPr>
          <w:w w:val="105"/>
        </w:rPr>
        <w:t>тряской,</w:t>
      </w:r>
      <w:r>
        <w:rPr>
          <w:spacing w:val="-4"/>
          <w:w w:val="105"/>
        </w:rPr>
        <w:t> </w:t>
      </w:r>
      <w:r>
        <w:rPr>
          <w:w w:val="105"/>
        </w:rPr>
        <w:t>которую</w:t>
      </w:r>
      <w:r>
        <w:rPr>
          <w:spacing w:val="-4"/>
          <w:w w:val="105"/>
        </w:rPr>
        <w:t> </w:t>
      </w:r>
      <w:r>
        <w:rPr>
          <w:w w:val="105"/>
        </w:rPr>
        <w:t>в</w:t>
      </w:r>
      <w:r>
        <w:rPr>
          <w:spacing w:val="-4"/>
          <w:w w:val="105"/>
        </w:rPr>
        <w:t> </w:t>
      </w:r>
      <w:r>
        <w:rPr>
          <w:w w:val="105"/>
        </w:rPr>
        <w:t>городских</w:t>
      </w:r>
      <w:r>
        <w:rPr>
          <w:spacing w:val="-7"/>
          <w:w w:val="105"/>
        </w:rPr>
        <w:t> </w:t>
      </w:r>
      <w:r>
        <w:rPr>
          <w:w w:val="105"/>
        </w:rPr>
        <w:t>усло- </w:t>
      </w:r>
      <w:r>
        <w:rPr>
          <w:spacing w:val="-2"/>
          <w:w w:val="105"/>
        </w:rPr>
        <w:t>виях трудно исключить, с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несовершенством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объекта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измерений (напри- </w:t>
      </w:r>
      <w:r>
        <w:rPr>
          <w:w w:val="105"/>
        </w:rPr>
        <w:t>мер,</w:t>
      </w:r>
      <w:r>
        <w:rPr>
          <w:spacing w:val="-1"/>
          <w:w w:val="105"/>
        </w:rPr>
        <w:t> </w:t>
      </w:r>
      <w:r>
        <w:rPr>
          <w:w w:val="105"/>
        </w:rPr>
        <w:t>при</w:t>
      </w:r>
      <w:r>
        <w:rPr>
          <w:spacing w:val="-3"/>
          <w:w w:val="105"/>
        </w:rPr>
        <w:t> </w:t>
      </w:r>
      <w:r>
        <w:rPr>
          <w:w w:val="105"/>
        </w:rPr>
        <w:t>измерении</w:t>
      </w:r>
      <w:r>
        <w:rPr>
          <w:spacing w:val="-3"/>
          <w:w w:val="105"/>
        </w:rPr>
        <w:t> </w:t>
      </w:r>
      <w:r>
        <w:rPr>
          <w:w w:val="105"/>
        </w:rPr>
        <w:t>диаметра</w:t>
      </w:r>
      <w:r>
        <w:rPr>
          <w:spacing w:val="-3"/>
          <w:w w:val="105"/>
        </w:rPr>
        <w:t> </w:t>
      </w:r>
      <w:r>
        <w:rPr>
          <w:w w:val="105"/>
        </w:rPr>
        <w:t>проволоки,</w:t>
      </w:r>
      <w:r>
        <w:rPr>
          <w:spacing w:val="-8"/>
          <w:w w:val="105"/>
        </w:rPr>
        <w:t> </w:t>
      </w:r>
      <w:r>
        <w:rPr>
          <w:w w:val="105"/>
        </w:rPr>
        <w:t>которая</w:t>
      </w:r>
      <w:r>
        <w:rPr>
          <w:spacing w:val="-6"/>
          <w:w w:val="105"/>
        </w:rPr>
        <w:t> </w:t>
      </w:r>
      <w:r>
        <w:rPr>
          <w:w w:val="105"/>
        </w:rPr>
        <w:t>из-за</w:t>
      </w:r>
      <w:r>
        <w:rPr>
          <w:spacing w:val="-8"/>
          <w:w w:val="105"/>
        </w:rPr>
        <w:t> </w:t>
      </w:r>
      <w:r>
        <w:rPr>
          <w:w w:val="105"/>
        </w:rPr>
        <w:t>случайных</w:t>
      </w:r>
      <w:r>
        <w:rPr>
          <w:spacing w:val="-6"/>
          <w:w w:val="105"/>
        </w:rPr>
        <w:t> </w:t>
      </w:r>
      <w:r>
        <w:rPr>
          <w:w w:val="105"/>
        </w:rPr>
        <w:t>при- чин, возникающих при изготовлении, имеет не вполне круглое сечение) или с особенностями самой измеряемой величины. Примером в послед- нем</w:t>
      </w:r>
      <w:r>
        <w:rPr>
          <w:w w:val="105"/>
        </w:rPr>
        <w:t> случае</w:t>
      </w:r>
      <w:r>
        <w:rPr>
          <w:w w:val="105"/>
        </w:rPr>
        <w:t> может</w:t>
      </w:r>
      <w:r>
        <w:rPr>
          <w:w w:val="105"/>
        </w:rPr>
        <w:t> быть</w:t>
      </w:r>
      <w:r>
        <w:rPr>
          <w:w w:val="105"/>
        </w:rPr>
        <w:t> число</w:t>
      </w:r>
      <w:r>
        <w:rPr>
          <w:w w:val="105"/>
        </w:rPr>
        <w:t> космических</w:t>
      </w:r>
      <w:r>
        <w:rPr>
          <w:w w:val="105"/>
        </w:rPr>
        <w:t> частиц,</w:t>
      </w:r>
      <w:r>
        <w:rPr>
          <w:w w:val="105"/>
        </w:rPr>
        <w:t> регистрируемых счётчиком</w:t>
      </w:r>
      <w:r>
        <w:rPr>
          <w:w w:val="105"/>
        </w:rPr>
        <w:t> за</w:t>
      </w:r>
      <w:r>
        <w:rPr>
          <w:w w:val="105"/>
        </w:rPr>
        <w:t> 1</w:t>
      </w:r>
      <w:r>
        <w:rPr>
          <w:w w:val="105"/>
        </w:rPr>
        <w:t> минуту.</w:t>
      </w:r>
      <w:r>
        <w:rPr>
          <w:w w:val="105"/>
        </w:rPr>
        <w:t> Повторяя</w:t>
      </w:r>
      <w:r>
        <w:rPr>
          <w:w w:val="105"/>
        </w:rPr>
        <w:t> измерения,</w:t>
      </w:r>
      <w:r>
        <w:rPr>
          <w:w w:val="105"/>
        </w:rPr>
        <w:t> найдём,</w:t>
      </w:r>
      <w:r>
        <w:rPr>
          <w:w w:val="105"/>
        </w:rPr>
        <w:t> что</w:t>
      </w:r>
      <w:r>
        <w:rPr>
          <w:w w:val="105"/>
        </w:rPr>
        <w:t> в</w:t>
      </w:r>
      <w:r>
        <w:rPr>
          <w:w w:val="105"/>
        </w:rPr>
        <w:t> разных опытах</w:t>
      </w:r>
      <w:r>
        <w:rPr>
          <w:w w:val="105"/>
        </w:rPr>
        <w:t> получаются</w:t>
      </w:r>
      <w:r>
        <w:rPr>
          <w:w w:val="105"/>
        </w:rPr>
        <w:t> разные</w:t>
      </w:r>
      <w:r>
        <w:rPr>
          <w:w w:val="105"/>
        </w:rPr>
        <w:t> числа,</w:t>
      </w:r>
      <w:r>
        <w:rPr>
          <w:w w:val="105"/>
        </w:rPr>
        <w:t> хотя</w:t>
      </w:r>
      <w:r>
        <w:rPr>
          <w:w w:val="105"/>
        </w:rPr>
        <w:t> и</w:t>
      </w:r>
      <w:r>
        <w:rPr>
          <w:w w:val="105"/>
        </w:rPr>
        <w:t> не</w:t>
      </w:r>
      <w:r>
        <w:rPr>
          <w:w w:val="105"/>
        </w:rPr>
        <w:t> слишком</w:t>
      </w:r>
      <w:r>
        <w:rPr>
          <w:w w:val="105"/>
        </w:rPr>
        <w:t> отличающиеся друг от друга, колеблющиеся около некоторого среднего значения.</w:t>
      </w:r>
    </w:p>
    <w:p>
      <w:pPr>
        <w:pStyle w:val="BodyText"/>
        <w:spacing w:line="249" w:lineRule="auto" w:before="24"/>
        <w:ind w:left="712" w:right="165" w:firstLine="300"/>
        <w:jc w:val="both"/>
      </w:pPr>
      <w:r>
        <w:rPr>
          <w:i/>
          <w:w w:val="105"/>
        </w:rPr>
        <w:t>Случайные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погрешности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эксперимента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исследуются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путём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сравне-</w:t>
      </w:r>
      <w:r>
        <w:rPr>
          <w:w w:val="105"/>
        </w:rPr>
        <w:t> ния</w:t>
      </w:r>
      <w:r>
        <w:rPr>
          <w:w w:val="105"/>
        </w:rPr>
        <w:t> результатов,</w:t>
      </w:r>
      <w:r>
        <w:rPr>
          <w:w w:val="105"/>
        </w:rPr>
        <w:t> полученных</w:t>
      </w:r>
      <w:r>
        <w:rPr>
          <w:w w:val="105"/>
        </w:rPr>
        <w:t> при</w:t>
      </w:r>
      <w:r>
        <w:rPr>
          <w:w w:val="105"/>
        </w:rPr>
        <w:t> нескольких</w:t>
      </w:r>
      <w:r>
        <w:rPr>
          <w:w w:val="105"/>
        </w:rPr>
        <w:t> измерениях,</w:t>
      </w:r>
      <w:r>
        <w:rPr>
          <w:w w:val="105"/>
        </w:rPr>
        <w:t> проведён- ных</w:t>
      </w:r>
      <w:r>
        <w:rPr>
          <w:w w:val="105"/>
        </w:rPr>
        <w:t> в</w:t>
      </w:r>
      <w:r>
        <w:rPr>
          <w:w w:val="105"/>
        </w:rPr>
        <w:t> одинаковых</w:t>
      </w:r>
      <w:r>
        <w:rPr>
          <w:w w:val="105"/>
        </w:rPr>
        <w:t> условиях.</w:t>
      </w:r>
      <w:r>
        <w:rPr>
          <w:w w:val="105"/>
        </w:rPr>
        <w:t> Если</w:t>
      </w:r>
      <w:r>
        <w:rPr>
          <w:w w:val="105"/>
        </w:rPr>
        <w:t> при</w:t>
      </w:r>
      <w:r>
        <w:rPr>
          <w:w w:val="105"/>
        </w:rPr>
        <w:t> двух-трёх</w:t>
      </w:r>
      <w:r>
        <w:rPr>
          <w:w w:val="105"/>
        </w:rPr>
        <w:t> измерениях</w:t>
      </w:r>
      <w:r>
        <w:rPr>
          <w:w w:val="105"/>
        </w:rPr>
        <w:t> резуль- </w:t>
      </w:r>
      <w:r>
        <w:rPr/>
        <w:t>таты совпали, то на этом следует остановиться. Если они расходятся, </w:t>
      </w:r>
      <w:r>
        <w:rPr>
          <w:w w:val="105"/>
        </w:rPr>
        <w:t>нужно</w:t>
      </w:r>
      <w:r>
        <w:rPr>
          <w:spacing w:val="-14"/>
          <w:w w:val="105"/>
        </w:rPr>
        <w:t> </w:t>
      </w:r>
      <w:r>
        <w:rPr>
          <w:w w:val="105"/>
        </w:rPr>
        <w:t>попытаться</w:t>
      </w:r>
      <w:r>
        <w:rPr>
          <w:spacing w:val="-13"/>
          <w:w w:val="105"/>
        </w:rPr>
        <w:t> </w:t>
      </w:r>
      <w:r>
        <w:rPr>
          <w:w w:val="105"/>
        </w:rPr>
        <w:t>понять</w:t>
      </w:r>
      <w:r>
        <w:rPr>
          <w:spacing w:val="-13"/>
          <w:w w:val="105"/>
        </w:rPr>
        <w:t> </w:t>
      </w:r>
      <w:r>
        <w:rPr>
          <w:w w:val="105"/>
        </w:rPr>
        <w:t>причину</w:t>
      </w:r>
      <w:r>
        <w:rPr>
          <w:spacing w:val="-13"/>
          <w:w w:val="105"/>
        </w:rPr>
        <w:t> </w:t>
      </w:r>
      <w:r>
        <w:rPr>
          <w:w w:val="105"/>
        </w:rPr>
        <w:t>расхождения</w:t>
      </w:r>
      <w:r>
        <w:rPr>
          <w:spacing w:val="-13"/>
          <w:w w:val="105"/>
        </w:rPr>
        <w:t> </w:t>
      </w:r>
      <w:r>
        <w:rPr>
          <w:w w:val="105"/>
        </w:rPr>
        <w:t>и</w:t>
      </w:r>
      <w:r>
        <w:rPr>
          <w:spacing w:val="-13"/>
          <w:w w:val="105"/>
        </w:rPr>
        <w:t> </w:t>
      </w:r>
      <w:r>
        <w:rPr>
          <w:w w:val="105"/>
        </w:rPr>
        <w:t>устранить</w:t>
      </w:r>
      <w:r>
        <w:rPr>
          <w:spacing w:val="-13"/>
          <w:w w:val="105"/>
        </w:rPr>
        <w:t> </w:t>
      </w:r>
      <w:r>
        <w:rPr>
          <w:w w:val="105"/>
        </w:rPr>
        <w:t>её.</w:t>
      </w:r>
      <w:r>
        <w:rPr>
          <w:spacing w:val="-13"/>
          <w:w w:val="105"/>
        </w:rPr>
        <w:t> </w:t>
      </w:r>
      <w:r>
        <w:rPr>
          <w:w w:val="105"/>
        </w:rPr>
        <w:t>Если устранить</w:t>
      </w:r>
      <w:r>
        <w:rPr>
          <w:spacing w:val="-8"/>
          <w:w w:val="105"/>
        </w:rPr>
        <w:t> </w:t>
      </w:r>
      <w:r>
        <w:rPr>
          <w:w w:val="105"/>
        </w:rPr>
        <w:t>причину</w:t>
      </w:r>
      <w:r>
        <w:rPr>
          <w:spacing w:val="-6"/>
          <w:w w:val="105"/>
        </w:rPr>
        <w:t> </w:t>
      </w:r>
      <w:r>
        <w:rPr>
          <w:w w:val="105"/>
        </w:rPr>
        <w:t>не</w:t>
      </w:r>
      <w:r>
        <w:rPr>
          <w:spacing w:val="-8"/>
          <w:w w:val="105"/>
        </w:rPr>
        <w:t> </w:t>
      </w:r>
      <w:r>
        <w:rPr>
          <w:w w:val="105"/>
        </w:rPr>
        <w:t>удаётся,</w:t>
      </w:r>
      <w:r>
        <w:rPr>
          <w:spacing w:val="-8"/>
          <w:w w:val="105"/>
        </w:rPr>
        <w:t> </w:t>
      </w:r>
      <w:r>
        <w:rPr>
          <w:w w:val="105"/>
        </w:rPr>
        <w:t>следует</w:t>
      </w:r>
      <w:r>
        <w:rPr>
          <w:spacing w:val="-8"/>
          <w:w w:val="105"/>
        </w:rPr>
        <w:t> </w:t>
      </w:r>
      <w:r>
        <w:rPr>
          <w:w w:val="105"/>
        </w:rPr>
        <w:t>произвести</w:t>
      </w:r>
      <w:r>
        <w:rPr>
          <w:spacing w:val="-9"/>
          <w:w w:val="105"/>
        </w:rPr>
        <w:t> </w:t>
      </w:r>
      <w:r>
        <w:rPr>
          <w:w w:val="105"/>
        </w:rPr>
        <w:t>10-12</w:t>
      </w:r>
      <w:r>
        <w:rPr>
          <w:spacing w:val="-11"/>
          <w:w w:val="105"/>
        </w:rPr>
        <w:t> </w:t>
      </w:r>
      <w:r>
        <w:rPr>
          <w:w w:val="105"/>
        </w:rPr>
        <w:t>измерений</w:t>
      </w:r>
      <w:r>
        <w:rPr>
          <w:spacing w:val="-8"/>
          <w:w w:val="105"/>
        </w:rPr>
        <w:t> </w:t>
      </w:r>
      <w:r>
        <w:rPr>
          <w:w w:val="105"/>
        </w:rPr>
        <w:t>и, записав</w:t>
      </w:r>
      <w:r>
        <w:rPr>
          <w:spacing w:val="-2"/>
          <w:w w:val="105"/>
        </w:rPr>
        <w:t> </w:t>
      </w:r>
      <w:r>
        <w:rPr>
          <w:w w:val="105"/>
        </w:rPr>
        <w:t>все</w:t>
      </w:r>
      <w:r>
        <w:rPr>
          <w:w w:val="105"/>
        </w:rPr>
        <w:t> результаты,</w:t>
      </w:r>
      <w:r>
        <w:rPr>
          <w:w w:val="105"/>
        </w:rPr>
        <w:t> обработать</w:t>
      </w:r>
      <w:r>
        <w:rPr>
          <w:spacing w:val="-4"/>
          <w:w w:val="105"/>
        </w:rPr>
        <w:t> </w:t>
      </w:r>
      <w:r>
        <w:rPr>
          <w:w w:val="105"/>
        </w:rPr>
        <w:t>их</w:t>
      </w:r>
      <w:r>
        <w:rPr>
          <w:w w:val="105"/>
        </w:rPr>
        <w:t> в</w:t>
      </w:r>
      <w:r>
        <w:rPr>
          <w:spacing w:val="-2"/>
          <w:w w:val="105"/>
        </w:rPr>
        <w:t> </w:t>
      </w:r>
      <w:r>
        <w:rPr>
          <w:w w:val="105"/>
        </w:rPr>
        <w:t>соответствии</w:t>
      </w:r>
      <w:r>
        <w:rPr>
          <w:w w:val="105"/>
        </w:rPr>
        <w:t> с</w:t>
      </w:r>
      <w:r>
        <w:rPr>
          <w:w w:val="105"/>
        </w:rPr>
        <w:t> полученной закономерностью разброса величин.</w:t>
      </w:r>
    </w:p>
    <w:p>
      <w:pPr>
        <w:pStyle w:val="BodyText"/>
        <w:spacing w:line="249" w:lineRule="auto" w:before="26"/>
        <w:ind w:left="712" w:right="165" w:firstLine="300"/>
        <w:jc w:val="both"/>
      </w:pPr>
      <w:r>
        <w:rPr>
          <w:i/>
          <w:w w:val="105"/>
        </w:rPr>
        <w:t>Различие между</w:t>
      </w:r>
      <w:r>
        <w:rPr>
          <w:i/>
          <w:w w:val="105"/>
        </w:rPr>
        <w:t> систематическими</w:t>
      </w:r>
      <w:r>
        <w:rPr>
          <w:i/>
          <w:w w:val="105"/>
        </w:rPr>
        <w:t> и</w:t>
      </w:r>
      <w:r>
        <w:rPr>
          <w:i/>
          <w:w w:val="105"/>
        </w:rPr>
        <w:t> случайными </w:t>
      </w:r>
      <w:r>
        <w:rPr>
          <w:i/>
          <w:w w:val="105"/>
        </w:rPr>
        <w:t>погрешностями</w:t>
      </w:r>
      <w:r>
        <w:rPr>
          <w:w w:val="105"/>
        </w:rPr>
        <w:t> не</w:t>
      </w:r>
      <w:r>
        <w:rPr>
          <w:w w:val="105"/>
        </w:rPr>
        <w:t> является</w:t>
      </w:r>
      <w:r>
        <w:rPr>
          <w:w w:val="105"/>
        </w:rPr>
        <w:t> абсолютным</w:t>
      </w:r>
      <w:r>
        <w:rPr>
          <w:w w:val="105"/>
        </w:rPr>
        <w:t> и</w:t>
      </w:r>
      <w:r>
        <w:rPr>
          <w:w w:val="105"/>
        </w:rPr>
        <w:t> связано</w:t>
      </w:r>
      <w:r>
        <w:rPr>
          <w:w w:val="105"/>
        </w:rPr>
        <w:t> с</w:t>
      </w:r>
      <w:r>
        <w:rPr>
          <w:w w:val="105"/>
        </w:rPr>
        <w:t> постановкой</w:t>
      </w:r>
      <w:r>
        <w:rPr>
          <w:w w:val="105"/>
        </w:rPr>
        <w:t> опыта.</w:t>
      </w:r>
      <w:r>
        <w:rPr>
          <w:w w:val="105"/>
        </w:rPr>
        <w:t> Например, производя измерение</w:t>
      </w:r>
      <w:r>
        <w:rPr>
          <w:w w:val="105"/>
        </w:rPr>
        <w:t> тока не</w:t>
      </w:r>
      <w:r>
        <w:rPr>
          <w:w w:val="105"/>
        </w:rPr>
        <w:t> одним, а несколькими одинаковыми ам- перметрами,</w:t>
      </w:r>
      <w:r>
        <w:rPr>
          <w:w w:val="105"/>
        </w:rPr>
        <w:t> мы</w:t>
      </w:r>
      <w:r>
        <w:rPr>
          <w:w w:val="105"/>
        </w:rPr>
        <w:t> превращаем</w:t>
      </w:r>
      <w:r>
        <w:rPr>
          <w:w w:val="105"/>
        </w:rPr>
        <w:t> систематическую</w:t>
      </w:r>
      <w:r>
        <w:rPr>
          <w:w w:val="105"/>
        </w:rPr>
        <w:t> ошибку,</w:t>
      </w:r>
      <w:r>
        <w:rPr>
          <w:w w:val="105"/>
        </w:rPr>
        <w:t> связанную</w:t>
      </w:r>
      <w:r>
        <w:rPr>
          <w:w w:val="105"/>
        </w:rPr>
        <w:t> с неточностью</w:t>
      </w:r>
      <w:r>
        <w:rPr>
          <w:w w:val="105"/>
        </w:rPr>
        <w:t> шкалы,</w:t>
      </w:r>
      <w:r>
        <w:rPr>
          <w:w w:val="105"/>
        </w:rPr>
        <w:t> в</w:t>
      </w:r>
      <w:r>
        <w:rPr>
          <w:w w:val="105"/>
        </w:rPr>
        <w:t> случайную</w:t>
      </w:r>
      <w:r>
        <w:rPr>
          <w:w w:val="105"/>
        </w:rPr>
        <w:t> ошибку,</w:t>
      </w:r>
      <w:r>
        <w:rPr>
          <w:w w:val="105"/>
        </w:rPr>
        <w:t> величина</w:t>
      </w:r>
      <w:r>
        <w:rPr>
          <w:w w:val="105"/>
        </w:rPr>
        <w:t> и</w:t>
      </w:r>
      <w:r>
        <w:rPr>
          <w:w w:val="105"/>
        </w:rPr>
        <w:t> знак</w:t>
      </w:r>
      <w:r>
        <w:rPr>
          <w:w w:val="105"/>
        </w:rPr>
        <w:t> которой зависят</w:t>
      </w:r>
      <w:r>
        <w:rPr>
          <w:spacing w:val="-12"/>
          <w:w w:val="105"/>
        </w:rPr>
        <w:t> </w:t>
      </w:r>
      <w:r>
        <w:rPr>
          <w:w w:val="105"/>
        </w:rPr>
        <w:t>от</w:t>
      </w:r>
      <w:r>
        <w:rPr>
          <w:spacing w:val="-10"/>
          <w:w w:val="105"/>
        </w:rPr>
        <w:t> </w:t>
      </w:r>
      <w:r>
        <w:rPr>
          <w:w w:val="105"/>
        </w:rPr>
        <w:t>того,</w:t>
      </w:r>
      <w:r>
        <w:rPr>
          <w:spacing w:val="-12"/>
          <w:w w:val="105"/>
        </w:rPr>
        <w:t> </w:t>
      </w:r>
      <w:r>
        <w:rPr>
          <w:w w:val="105"/>
        </w:rPr>
        <w:t>какой</w:t>
      </w:r>
      <w:r>
        <w:rPr>
          <w:spacing w:val="-12"/>
          <w:w w:val="105"/>
        </w:rPr>
        <w:t> </w:t>
      </w:r>
      <w:r>
        <w:rPr>
          <w:w w:val="105"/>
        </w:rPr>
        <w:t>поставлен</w:t>
      </w:r>
      <w:r>
        <w:rPr>
          <w:spacing w:val="-12"/>
          <w:w w:val="105"/>
        </w:rPr>
        <w:t> </w:t>
      </w:r>
      <w:r>
        <w:rPr>
          <w:w w:val="105"/>
        </w:rPr>
        <w:t>амперметр</w:t>
      </w:r>
      <w:r>
        <w:rPr>
          <w:spacing w:val="-10"/>
          <w:w w:val="105"/>
        </w:rPr>
        <w:t> </w:t>
      </w:r>
      <w:r>
        <w:rPr>
          <w:w w:val="105"/>
        </w:rPr>
        <w:t>в</w:t>
      </w:r>
      <w:r>
        <w:rPr>
          <w:spacing w:val="-10"/>
          <w:w w:val="105"/>
        </w:rPr>
        <w:t> </w:t>
      </w:r>
      <w:r>
        <w:rPr>
          <w:w w:val="105"/>
        </w:rPr>
        <w:t>данном</w:t>
      </w:r>
      <w:r>
        <w:rPr>
          <w:spacing w:val="-12"/>
          <w:w w:val="105"/>
        </w:rPr>
        <w:t> </w:t>
      </w:r>
      <w:r>
        <w:rPr>
          <w:w w:val="105"/>
        </w:rPr>
        <w:t>опыте.</w:t>
      </w:r>
      <w:r>
        <w:rPr>
          <w:spacing w:val="-10"/>
          <w:w w:val="105"/>
        </w:rPr>
        <w:t> </w:t>
      </w:r>
      <w:r>
        <w:rPr>
          <w:w w:val="105"/>
        </w:rPr>
        <w:t>Однако во</w:t>
      </w:r>
      <w:r>
        <w:rPr>
          <w:spacing w:val="-1"/>
          <w:w w:val="105"/>
        </w:rPr>
        <w:t> </w:t>
      </w:r>
      <w:r>
        <w:rPr>
          <w:w w:val="105"/>
        </w:rPr>
        <w:t>всяком</w:t>
      </w:r>
      <w:r>
        <w:rPr>
          <w:spacing w:val="1"/>
          <w:w w:val="105"/>
        </w:rPr>
        <w:t> </w:t>
      </w:r>
      <w:r>
        <w:rPr>
          <w:w w:val="105"/>
        </w:rPr>
        <w:t>опыте</w:t>
      </w:r>
      <w:r>
        <w:rPr>
          <w:spacing w:val="-49"/>
          <w:w w:val="210"/>
        </w:rPr>
        <w:t> </w:t>
      </w:r>
      <w:r>
        <w:rPr>
          <w:w w:val="210"/>
        </w:rPr>
        <w:t>-</w:t>
      </w:r>
      <w:r>
        <w:rPr>
          <w:spacing w:val="-48"/>
          <w:w w:val="210"/>
        </w:rPr>
        <w:t> </w:t>
      </w:r>
      <w:r>
        <w:rPr>
          <w:w w:val="105"/>
        </w:rPr>
        <w:t>при</w:t>
      </w:r>
      <w:r>
        <w:rPr>
          <w:spacing w:val="6"/>
          <w:w w:val="105"/>
        </w:rPr>
        <w:t> </w:t>
      </w:r>
      <w:r>
        <w:rPr>
          <w:w w:val="105"/>
        </w:rPr>
        <w:t>заданной</w:t>
      </w:r>
      <w:r>
        <w:rPr>
          <w:spacing w:val="1"/>
          <w:w w:val="105"/>
        </w:rPr>
        <w:t> </w:t>
      </w:r>
      <w:r>
        <w:rPr>
          <w:w w:val="105"/>
        </w:rPr>
        <w:t>его</w:t>
      </w:r>
      <w:r>
        <w:rPr>
          <w:spacing w:val="3"/>
          <w:w w:val="105"/>
        </w:rPr>
        <w:t> </w:t>
      </w:r>
      <w:r>
        <w:rPr>
          <w:w w:val="105"/>
        </w:rPr>
        <w:t>постановке</w:t>
      </w:r>
      <w:r>
        <w:rPr>
          <w:spacing w:val="-52"/>
          <w:w w:val="210"/>
        </w:rPr>
        <w:t> </w:t>
      </w:r>
      <w:r>
        <w:rPr>
          <w:w w:val="210"/>
        </w:rPr>
        <w:t>-</w:t>
      </w:r>
      <w:r>
        <w:rPr>
          <w:spacing w:val="-48"/>
          <w:w w:val="210"/>
        </w:rPr>
        <w:t> </w:t>
      </w:r>
      <w:r>
        <w:rPr>
          <w:w w:val="105"/>
        </w:rPr>
        <w:t>различие</w:t>
      </w:r>
      <w:r>
        <w:rPr>
          <w:spacing w:val="3"/>
          <w:w w:val="105"/>
        </w:rPr>
        <w:t> </w:t>
      </w:r>
      <w:r>
        <w:rPr>
          <w:w w:val="105"/>
        </w:rPr>
        <w:t>между</w:t>
      </w:r>
      <w:r>
        <w:rPr>
          <w:spacing w:val="6"/>
          <w:w w:val="105"/>
        </w:rPr>
        <w:t> </w:t>
      </w:r>
      <w:r>
        <w:rPr>
          <w:spacing w:val="-5"/>
          <w:w w:val="105"/>
        </w:rPr>
        <w:t>си-</w:t>
      </w:r>
    </w:p>
    <w:p>
      <w:pPr>
        <w:spacing w:after="0" w:line="249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7" w:lineRule="auto" w:before="62"/>
        <w:ind w:left="429" w:right="451"/>
        <w:jc w:val="both"/>
      </w:pPr>
      <w:r>
        <w:rPr>
          <w:i/>
          <w:w w:val="105"/>
        </w:rPr>
        <w:t>стематическими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случайными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погрешностями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всегда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можно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нужно</w:t>
      </w:r>
      <w:r>
        <w:rPr>
          <w:w w:val="105"/>
        </w:rPr>
        <w:t> устанавливать с полной определённостью.</w:t>
      </w:r>
    </w:p>
    <w:p>
      <w:pPr>
        <w:pStyle w:val="BodyText"/>
        <w:spacing w:line="249" w:lineRule="auto" w:before="69"/>
        <w:ind w:left="429" w:right="451"/>
        <w:jc w:val="both"/>
      </w:pPr>
      <w:r>
        <w:rPr>
          <w:i/>
          <w:sz w:val="23"/>
        </w:rPr>
        <w:t>Систематические нu'решнuсти. </w:t>
      </w:r>
      <w:r>
        <w:rPr>
          <w:i/>
        </w:rPr>
        <w:t>К систематическим </w:t>
      </w:r>
      <w:r>
        <w:rPr>
          <w:i/>
        </w:rPr>
        <w:t>погрешностям</w:t>
      </w:r>
      <w:r>
        <w:rPr/>
        <w:t> </w:t>
      </w:r>
      <w:r>
        <w:rPr>
          <w:spacing w:val="-2"/>
          <w:w w:val="105"/>
        </w:rPr>
        <w:t>относятся,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как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уже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отмечалось,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такие,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которые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обязаны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своим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проис- </w:t>
      </w:r>
      <w:r>
        <w:rPr>
          <w:w w:val="105"/>
        </w:rPr>
        <w:t>хождением</w:t>
      </w:r>
      <w:r>
        <w:rPr>
          <w:w w:val="105"/>
        </w:rPr>
        <w:t> действию</w:t>
      </w:r>
      <w:r>
        <w:rPr>
          <w:w w:val="105"/>
        </w:rPr>
        <w:t> неизменных</w:t>
      </w:r>
      <w:r>
        <w:rPr>
          <w:w w:val="105"/>
        </w:rPr>
        <w:t> по</w:t>
      </w:r>
      <w:r>
        <w:rPr>
          <w:w w:val="105"/>
        </w:rPr>
        <w:t> своей</w:t>
      </w:r>
      <w:r>
        <w:rPr>
          <w:w w:val="105"/>
        </w:rPr>
        <w:t> величине</w:t>
      </w:r>
      <w:r>
        <w:rPr>
          <w:w w:val="105"/>
        </w:rPr>
        <w:t> и</w:t>
      </w:r>
      <w:r>
        <w:rPr>
          <w:w w:val="105"/>
        </w:rPr>
        <w:t> направлению </w:t>
      </w:r>
      <w:r>
        <w:rPr/>
        <w:t>факторов. Теоретически рассуждая, систематические погрешности все- гда могут быть учтены и, следовательно, исключены. Практически эта </w:t>
      </w:r>
      <w:r>
        <w:rPr>
          <w:w w:val="105"/>
        </w:rPr>
        <w:t>задача</w:t>
      </w:r>
      <w:r>
        <w:rPr>
          <w:spacing w:val="-5"/>
          <w:w w:val="105"/>
        </w:rPr>
        <w:t> </w:t>
      </w:r>
      <w:r>
        <w:rPr>
          <w:w w:val="105"/>
        </w:rPr>
        <w:t>является</w:t>
      </w:r>
      <w:r>
        <w:rPr>
          <w:spacing w:val="-4"/>
          <w:w w:val="105"/>
        </w:rPr>
        <w:t> </w:t>
      </w:r>
      <w:r>
        <w:rPr>
          <w:w w:val="105"/>
        </w:rPr>
        <w:t>делом</w:t>
      </w:r>
      <w:r>
        <w:rPr>
          <w:spacing w:val="-2"/>
          <w:w w:val="105"/>
        </w:rPr>
        <w:t> </w:t>
      </w:r>
      <w:r>
        <w:rPr>
          <w:w w:val="105"/>
        </w:rPr>
        <w:t>трудным</w:t>
      </w:r>
      <w:r>
        <w:rPr>
          <w:spacing w:val="-1"/>
          <w:w w:val="105"/>
        </w:rPr>
        <w:t> </w:t>
      </w:r>
      <w:r>
        <w:rPr>
          <w:w w:val="105"/>
        </w:rPr>
        <w:t>и</w:t>
      </w:r>
      <w:r>
        <w:rPr>
          <w:spacing w:val="-2"/>
          <w:w w:val="105"/>
        </w:rPr>
        <w:t> </w:t>
      </w:r>
      <w:r>
        <w:rPr>
          <w:w w:val="105"/>
        </w:rPr>
        <w:t>требует</w:t>
      </w:r>
      <w:r>
        <w:rPr>
          <w:spacing w:val="-4"/>
          <w:w w:val="105"/>
        </w:rPr>
        <w:t> </w:t>
      </w:r>
      <w:r>
        <w:rPr>
          <w:w w:val="105"/>
        </w:rPr>
        <w:t>большого</w:t>
      </w:r>
      <w:r>
        <w:rPr>
          <w:spacing w:val="-7"/>
          <w:w w:val="105"/>
        </w:rPr>
        <w:t> </w:t>
      </w:r>
      <w:r>
        <w:rPr>
          <w:w w:val="105"/>
        </w:rPr>
        <w:t>искусства</w:t>
      </w:r>
      <w:r>
        <w:rPr>
          <w:spacing w:val="-4"/>
          <w:w w:val="105"/>
        </w:rPr>
        <w:t> </w:t>
      </w:r>
      <w:r>
        <w:rPr>
          <w:w w:val="105"/>
        </w:rPr>
        <w:t>экспе- </w:t>
      </w:r>
      <w:r>
        <w:rPr>
          <w:spacing w:val="-2"/>
          <w:w w:val="105"/>
        </w:rPr>
        <w:t>риментатора.</w:t>
      </w:r>
    </w:p>
    <w:p>
      <w:pPr>
        <w:pStyle w:val="BodyText"/>
        <w:spacing w:line="225" w:lineRule="exact"/>
        <w:ind w:left="729"/>
        <w:jc w:val="both"/>
        <w:rPr>
          <w:i/>
        </w:rPr>
      </w:pPr>
      <w:r>
        <w:rPr>
          <w:i/>
        </w:rPr>
        <w:t>Оценку</w:t>
      </w:r>
      <w:r>
        <w:rPr>
          <w:i/>
          <w:spacing w:val="19"/>
        </w:rPr>
        <w:t> </w:t>
      </w:r>
      <w:r>
        <w:rPr>
          <w:i/>
        </w:rPr>
        <w:t>систематических</w:t>
      </w:r>
      <w:r>
        <w:rPr>
          <w:i/>
          <w:spacing w:val="21"/>
        </w:rPr>
        <w:t> </w:t>
      </w:r>
      <w:r>
        <w:rPr>
          <w:i/>
        </w:rPr>
        <w:t>погрешностей</w:t>
      </w:r>
      <w:r>
        <w:rPr>
          <w:i/>
          <w:spacing w:val="20"/>
        </w:rPr>
        <w:t> </w:t>
      </w:r>
      <w:r>
        <w:rPr>
          <w:i/>
        </w:rPr>
        <w:t>экспериментатор</w:t>
      </w:r>
      <w:r>
        <w:rPr>
          <w:i/>
          <w:spacing w:val="19"/>
        </w:rPr>
        <w:t> </w:t>
      </w:r>
      <w:r>
        <w:rPr>
          <w:i/>
          <w:spacing w:val="-2"/>
        </w:rPr>
        <w:t>проводит,</w:t>
      </w:r>
    </w:p>
    <w:p>
      <w:pPr>
        <w:pStyle w:val="BodyText"/>
        <w:spacing w:line="249" w:lineRule="auto" w:before="8"/>
        <w:ind w:left="429" w:right="451"/>
        <w:jc w:val="both"/>
      </w:pPr>
      <w:r>
        <w:rPr>
          <w:i/>
          <w:w w:val="105"/>
        </w:rPr>
        <w:t>анализируя</w:t>
      </w:r>
      <w:r>
        <w:rPr>
          <w:i/>
          <w:w w:val="105"/>
        </w:rPr>
        <w:t> особенности</w:t>
      </w:r>
      <w:r>
        <w:rPr>
          <w:i/>
          <w:w w:val="105"/>
        </w:rPr>
        <w:t> методики,</w:t>
      </w:r>
      <w:r>
        <w:rPr>
          <w:i/>
          <w:w w:val="105"/>
        </w:rPr>
        <w:t> паспортную</w:t>
      </w:r>
      <w:r>
        <w:rPr>
          <w:i/>
          <w:w w:val="105"/>
        </w:rPr>
        <w:t> точность</w:t>
      </w:r>
      <w:r>
        <w:rPr>
          <w:i/>
          <w:w w:val="105"/>
        </w:rPr>
        <w:t> прибора</w:t>
      </w:r>
      <w:r>
        <w:rPr>
          <w:i/>
          <w:w w:val="105"/>
        </w:rPr>
        <w:t> </w:t>
      </w:r>
      <w:r>
        <w:rPr>
          <w:i/>
          <w:w w:val="105"/>
        </w:rPr>
        <w:t>и</w:t>
      </w:r>
      <w:r>
        <w:rPr>
          <w:w w:val="105"/>
        </w:rPr>
        <w:t> </w:t>
      </w:r>
      <w:r>
        <w:rPr/>
        <w:t>проводя контрольные опыты. В учебном практикуме учёт систематиче- </w:t>
      </w:r>
      <w:r>
        <w:rPr>
          <w:w w:val="105"/>
        </w:rPr>
        <w:t>ских</w:t>
      </w:r>
      <w:r>
        <w:rPr>
          <w:w w:val="105"/>
        </w:rPr>
        <w:t> ошибок ограничивается, как</w:t>
      </w:r>
      <w:r>
        <w:rPr>
          <w:w w:val="105"/>
        </w:rPr>
        <w:t> правило,</w:t>
      </w:r>
      <w:r>
        <w:rPr>
          <w:w w:val="105"/>
        </w:rPr>
        <w:t> лишь</w:t>
      </w:r>
      <w:r>
        <w:rPr>
          <w:w w:val="105"/>
        </w:rPr>
        <w:t> случаем</w:t>
      </w:r>
      <w:r>
        <w:rPr>
          <w:w w:val="105"/>
        </w:rPr>
        <w:t> инструмен- </w:t>
      </w:r>
      <w:r>
        <w:rPr/>
        <w:t>тальных погрешностей. Остановимся на наиболее часто встречающих- </w:t>
      </w:r>
      <w:r>
        <w:rPr>
          <w:w w:val="105"/>
        </w:rPr>
        <w:t>ся случаях.</w:t>
      </w:r>
    </w:p>
    <w:p>
      <w:pPr>
        <w:pStyle w:val="BodyText"/>
        <w:spacing w:line="249" w:lineRule="auto" w:before="2"/>
        <w:ind w:left="429" w:right="451" w:firstLine="300"/>
        <w:jc w:val="both"/>
      </w:pPr>
      <w:r>
        <w:rPr>
          <w:i/>
        </w:rPr>
        <w:t>Систематические погрешности стрелочных </w:t>
      </w:r>
      <w:r>
        <w:rPr>
          <w:i/>
        </w:rPr>
        <w:t>электроизмерительных</w:t>
      </w:r>
      <w:r>
        <w:rPr/>
        <w:t> приборов (амперметров, вольтметров, потенциометров и т. п.) опреде- ляются их классом точности, который выражает абсолютную погреш- ность прибора в процентах от максимального значения включённой шкалы.</w:t>
      </w:r>
      <w:r>
        <w:rPr>
          <w:spacing w:val="43"/>
        </w:rPr>
        <w:t> </w:t>
      </w:r>
      <w:r>
        <w:rPr/>
        <w:t>Пусть</w:t>
      </w:r>
      <w:r>
        <w:rPr>
          <w:spacing w:val="38"/>
        </w:rPr>
        <w:t> </w:t>
      </w:r>
      <w:r>
        <w:rPr/>
        <w:t>на</w:t>
      </w:r>
      <w:r>
        <w:rPr>
          <w:spacing w:val="44"/>
        </w:rPr>
        <w:t> </w:t>
      </w:r>
      <w:r>
        <w:rPr/>
        <w:t>шкале</w:t>
      </w:r>
      <w:r>
        <w:rPr>
          <w:spacing w:val="41"/>
        </w:rPr>
        <w:t> </w:t>
      </w:r>
      <w:r>
        <w:rPr/>
        <w:t>вольтметра</w:t>
      </w:r>
      <w:r>
        <w:rPr>
          <w:spacing w:val="42"/>
        </w:rPr>
        <w:t> </w:t>
      </w:r>
      <w:r>
        <w:rPr/>
        <w:t>с</w:t>
      </w:r>
      <w:r>
        <w:rPr>
          <w:spacing w:val="44"/>
        </w:rPr>
        <w:t> </w:t>
      </w:r>
      <w:r>
        <w:rPr/>
        <w:t>диапазоном</w:t>
      </w:r>
      <w:r>
        <w:rPr>
          <w:spacing w:val="38"/>
        </w:rPr>
        <w:t> </w:t>
      </w:r>
      <w:r>
        <w:rPr/>
        <w:t>показаний</w:t>
      </w:r>
      <w:r>
        <w:rPr>
          <w:spacing w:val="41"/>
        </w:rPr>
        <w:t> </w:t>
      </w:r>
      <w:r>
        <w:rPr/>
        <w:t>от</w:t>
      </w:r>
      <w:r>
        <w:rPr>
          <w:spacing w:val="42"/>
        </w:rPr>
        <w:t> </w:t>
      </w:r>
      <w:r>
        <w:rPr/>
        <w:t>0</w:t>
      </w:r>
      <w:r>
        <w:rPr>
          <w:spacing w:val="43"/>
        </w:rPr>
        <w:t> </w:t>
      </w:r>
      <w:r>
        <w:rPr>
          <w:spacing w:val="-5"/>
        </w:rPr>
        <w:t>до</w:t>
      </w:r>
    </w:p>
    <w:p>
      <w:pPr>
        <w:pStyle w:val="BodyText"/>
        <w:spacing w:line="242" w:lineRule="auto"/>
        <w:ind w:left="429" w:right="451"/>
        <w:jc w:val="both"/>
      </w:pPr>
      <w:r>
        <w:rPr/>
        <w:pict>
          <v:shape style="position:absolute;margin-left:306.720001pt;margin-top:25.534437pt;width:7.75pt;height:17.25pt;mso-position-horizontal-relative:page;mso-position-vertical-relative:paragraph;z-index:-32702464" type="#_x0000_t202" id="docshape48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±</w:t>
                  </w:r>
                </w:p>
              </w:txbxContent>
            </v:textbox>
            <w10:wrap type="none"/>
          </v:shape>
        </w:pict>
      </w:r>
      <w:r>
        <w:rPr>
          <w:i/>
        </w:rPr>
        <w:t>10 В в кружке стоит цифра 1. Эта цифра показывает, что класс точ-</w:t>
      </w:r>
      <w:r>
        <w:rPr/>
        <w:t> ности вольтметра 1 и предел его допустимой погрешности равен 1% от максимального</w:t>
      </w:r>
      <w:r>
        <w:rPr>
          <w:spacing w:val="40"/>
        </w:rPr>
        <w:t> </w:t>
      </w:r>
      <w:r>
        <w:rPr/>
        <w:t>значения</w:t>
      </w:r>
      <w:r>
        <w:rPr>
          <w:spacing w:val="40"/>
        </w:rPr>
        <w:t> </w:t>
      </w:r>
      <w:r>
        <w:rPr/>
        <w:t>включённой</w:t>
      </w:r>
      <w:r>
        <w:rPr>
          <w:spacing w:val="40"/>
        </w:rPr>
        <w:t> </w:t>
      </w:r>
      <w:r>
        <w:rPr/>
        <w:t>шкалы,</w:t>
      </w:r>
      <w:r>
        <w:rPr>
          <w:spacing w:val="40"/>
        </w:rPr>
        <w:t> </w:t>
      </w:r>
      <w:r>
        <w:rPr/>
        <w:t>т.</w:t>
      </w:r>
      <w:r>
        <w:rPr>
          <w:spacing w:val="40"/>
        </w:rPr>
        <w:t> </w:t>
      </w:r>
      <w:r>
        <w:rPr/>
        <w:t>е.</w:t>
      </w:r>
      <w:r>
        <w:rPr>
          <w:spacing w:val="40"/>
        </w:rPr>
        <w:t> </w:t>
      </w:r>
      <w:r>
        <w:rPr/>
        <w:t>равен</w:t>
      </w:r>
      <w:r>
        <w:rPr>
          <w:spacing w:val="80"/>
        </w:rPr>
        <w:t>  </w:t>
      </w:r>
      <w:r>
        <w:rPr>
          <w:rFonts w:ascii="Book Antiqua" w:hAnsi="Book Antiqua"/>
          <w:i w:val="0"/>
        </w:rPr>
        <w:t>0</w:t>
      </w:r>
      <w:r>
        <w:rPr>
          <w:rFonts w:ascii="Palatino Linotype" w:hAnsi="Palatino Linotype"/>
          <w:i/>
        </w:rPr>
        <w:t>,</w:t>
      </w:r>
      <w:r>
        <w:rPr>
          <w:rFonts w:ascii="Book Antiqua" w:hAnsi="Book Antiqua"/>
          <w:i w:val="0"/>
        </w:rPr>
        <w:t>1</w:t>
      </w:r>
      <w:r>
        <w:rPr>
          <w:rFonts w:ascii="Book Antiqua" w:hAnsi="Book Antiqua"/>
          <w:i w:val="0"/>
          <w:spacing w:val="40"/>
        </w:rPr>
        <w:t> </w:t>
      </w:r>
      <w:r>
        <w:rPr>
          <w:i/>
        </w:rPr>
        <w:t>В.</w:t>
      </w:r>
      <w:r>
        <w:rPr>
          <w:i/>
          <w:spacing w:val="40"/>
        </w:rPr>
        <w:t> </w:t>
      </w:r>
      <w:r>
        <w:rPr>
          <w:i/>
        </w:rPr>
        <w:t>Кро-</w:t>
      </w:r>
      <w:r>
        <w:rPr/>
        <w:t> ме того, надо иметь в виду, что наносить деления на шкале принято с таким интервалом, чтобы величина абсолютной погрешности прибора</w:t>
      </w:r>
      <w:r>
        <w:rPr>
          <w:spacing w:val="80"/>
        </w:rPr>
        <w:t> </w:t>
      </w:r>
      <w:r>
        <w:rPr/>
        <w:t>не</w:t>
      </w:r>
      <w:r>
        <w:rPr>
          <w:spacing w:val="75"/>
        </w:rPr>
        <w:t> </w:t>
      </w:r>
      <w:r>
        <w:rPr/>
        <w:t>превышала</w:t>
      </w:r>
      <w:r>
        <w:rPr>
          <w:spacing w:val="40"/>
        </w:rPr>
        <w:t> </w:t>
      </w:r>
      <w:r>
        <w:rPr/>
        <w:t>половины</w:t>
      </w:r>
      <w:r>
        <w:rPr>
          <w:spacing w:val="40"/>
        </w:rPr>
        <w:t> </w:t>
      </w:r>
      <w:r>
        <w:rPr/>
        <w:t>цены</w:t>
      </w:r>
      <w:r>
        <w:rPr>
          <w:spacing w:val="40"/>
        </w:rPr>
        <w:t> </w:t>
      </w:r>
      <w:r>
        <w:rPr/>
        <w:t>деления</w:t>
      </w:r>
      <w:r>
        <w:rPr>
          <w:spacing w:val="75"/>
        </w:rPr>
        <w:t> </w:t>
      </w:r>
      <w:r>
        <w:rPr/>
        <w:t>шкалы.</w:t>
      </w:r>
    </w:p>
    <w:p>
      <w:pPr>
        <w:pStyle w:val="BodyText"/>
        <w:spacing w:line="249" w:lineRule="auto" w:before="3"/>
        <w:ind w:left="429" w:right="451" w:firstLine="300"/>
        <w:jc w:val="both"/>
      </w:pPr>
      <w:r>
        <w:rPr>
          <w:i/>
          <w:w w:val="105"/>
        </w:rPr>
        <w:t>Класс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точности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стрелочных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электроизмерительных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приборов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(как</w:t>
      </w:r>
      <w:r>
        <w:rPr>
          <w:w w:val="105"/>
        </w:rPr>
        <w:t> и</w:t>
      </w:r>
      <w:r>
        <w:rPr>
          <w:w w:val="105"/>
        </w:rPr>
        <w:t> полцены</w:t>
      </w:r>
      <w:r>
        <w:rPr>
          <w:w w:val="105"/>
        </w:rPr>
        <w:t> деления</w:t>
      </w:r>
      <w:r>
        <w:rPr>
          <w:w w:val="105"/>
        </w:rPr>
        <w:t> шкалы)</w:t>
      </w:r>
      <w:r>
        <w:rPr>
          <w:w w:val="105"/>
        </w:rPr>
        <w:t> определяет</w:t>
      </w:r>
      <w:r>
        <w:rPr>
          <w:w w:val="105"/>
        </w:rPr>
        <w:t> максимальную</w:t>
      </w:r>
      <w:r>
        <w:rPr>
          <w:w w:val="105"/>
        </w:rPr>
        <w:t> (предельную) абсолютную</w:t>
      </w:r>
      <w:r>
        <w:rPr>
          <w:w w:val="105"/>
        </w:rPr>
        <w:t> погрешность,</w:t>
      </w:r>
      <w:r>
        <w:rPr>
          <w:w w:val="105"/>
        </w:rPr>
        <w:t> величина</w:t>
      </w:r>
      <w:r>
        <w:rPr>
          <w:w w:val="105"/>
        </w:rPr>
        <w:t> которой</w:t>
      </w:r>
      <w:r>
        <w:rPr>
          <w:w w:val="105"/>
        </w:rPr>
        <w:t> не</w:t>
      </w:r>
      <w:r>
        <w:rPr>
          <w:w w:val="105"/>
        </w:rPr>
        <w:t> меняется</w:t>
      </w:r>
      <w:r>
        <w:rPr>
          <w:w w:val="105"/>
        </w:rPr>
        <w:t> вдоль</w:t>
      </w:r>
      <w:r>
        <w:rPr>
          <w:w w:val="105"/>
        </w:rPr>
        <w:t> всей шкалы.</w:t>
      </w:r>
      <w:r>
        <w:rPr>
          <w:spacing w:val="-11"/>
          <w:w w:val="105"/>
        </w:rPr>
        <w:t> </w:t>
      </w:r>
      <w:r>
        <w:rPr>
          <w:w w:val="105"/>
        </w:rPr>
        <w:t>Относительная</w:t>
      </w:r>
      <w:r>
        <w:rPr>
          <w:spacing w:val="-11"/>
          <w:w w:val="105"/>
        </w:rPr>
        <w:t> </w:t>
      </w:r>
      <w:r>
        <w:rPr>
          <w:w w:val="105"/>
        </w:rPr>
        <w:t>же</w:t>
      </w:r>
      <w:r>
        <w:rPr>
          <w:spacing w:val="-10"/>
          <w:w w:val="105"/>
        </w:rPr>
        <w:t> </w:t>
      </w:r>
      <w:r>
        <w:rPr>
          <w:w w:val="105"/>
        </w:rPr>
        <w:t>погрешность</w:t>
      </w:r>
      <w:r>
        <w:rPr>
          <w:spacing w:val="-11"/>
          <w:w w:val="105"/>
        </w:rPr>
        <w:t> </w:t>
      </w:r>
      <w:r>
        <w:rPr>
          <w:w w:val="105"/>
        </w:rPr>
        <w:t>при</w:t>
      </w:r>
      <w:r>
        <w:rPr>
          <w:spacing w:val="-10"/>
          <w:w w:val="105"/>
        </w:rPr>
        <w:t> </w:t>
      </w:r>
      <w:r>
        <w:rPr>
          <w:w w:val="105"/>
        </w:rPr>
        <w:t>этом</w:t>
      </w:r>
      <w:r>
        <w:rPr>
          <w:spacing w:val="-10"/>
          <w:w w:val="105"/>
        </w:rPr>
        <w:t> </w:t>
      </w:r>
      <w:r>
        <w:rPr>
          <w:w w:val="105"/>
        </w:rPr>
        <w:t>резко</w:t>
      </w:r>
      <w:r>
        <w:rPr>
          <w:spacing w:val="-11"/>
          <w:w w:val="105"/>
        </w:rPr>
        <w:t> </w:t>
      </w:r>
      <w:r>
        <w:rPr>
          <w:w w:val="105"/>
        </w:rPr>
        <w:t>меняется,</w:t>
      </w:r>
      <w:r>
        <w:rPr>
          <w:spacing w:val="-10"/>
          <w:w w:val="105"/>
        </w:rPr>
        <w:t> </w:t>
      </w:r>
      <w:r>
        <w:rPr>
          <w:w w:val="105"/>
        </w:rPr>
        <w:t>по- </w:t>
      </w:r>
      <w:r>
        <w:rPr/>
        <w:t>этому приборы обеспечивают лучшую точность при отклонении стрел- </w:t>
      </w:r>
      <w:r>
        <w:rPr>
          <w:w w:val="105"/>
        </w:rPr>
        <w:t>ки</w:t>
      </w:r>
      <w:r>
        <w:rPr>
          <w:spacing w:val="-7"/>
          <w:w w:val="105"/>
        </w:rPr>
        <w:t> </w:t>
      </w:r>
      <w:r>
        <w:rPr>
          <w:w w:val="105"/>
        </w:rPr>
        <w:t>почти</w:t>
      </w:r>
      <w:r>
        <w:rPr>
          <w:spacing w:val="-7"/>
          <w:w w:val="105"/>
        </w:rPr>
        <w:t> </w:t>
      </w:r>
      <w:r>
        <w:rPr>
          <w:w w:val="105"/>
        </w:rPr>
        <w:t>на</w:t>
      </w:r>
      <w:r>
        <w:rPr>
          <w:spacing w:val="-8"/>
          <w:w w:val="105"/>
        </w:rPr>
        <w:t> </w:t>
      </w:r>
      <w:r>
        <w:rPr>
          <w:w w:val="105"/>
        </w:rPr>
        <w:t>всю</w:t>
      </w:r>
      <w:r>
        <w:rPr>
          <w:spacing w:val="-8"/>
          <w:w w:val="105"/>
        </w:rPr>
        <w:t> </w:t>
      </w:r>
      <w:r>
        <w:rPr>
          <w:w w:val="105"/>
        </w:rPr>
        <w:t>шкалу.</w:t>
      </w:r>
      <w:r>
        <w:rPr>
          <w:spacing w:val="-8"/>
          <w:w w:val="105"/>
        </w:rPr>
        <w:t> </w:t>
      </w:r>
      <w:r>
        <w:rPr>
          <w:w w:val="105"/>
        </w:rPr>
        <w:t>Отсюда</w:t>
      </w:r>
      <w:r>
        <w:rPr>
          <w:spacing w:val="-8"/>
          <w:w w:val="105"/>
        </w:rPr>
        <w:t> </w:t>
      </w:r>
      <w:r>
        <w:rPr>
          <w:w w:val="105"/>
        </w:rPr>
        <w:t>следует</w:t>
      </w:r>
      <w:r>
        <w:rPr>
          <w:spacing w:val="-8"/>
          <w:w w:val="105"/>
        </w:rPr>
        <w:t> </w:t>
      </w:r>
      <w:r>
        <w:rPr>
          <w:w w:val="105"/>
        </w:rPr>
        <w:t>рекомендация:</w:t>
      </w:r>
      <w:r>
        <w:rPr>
          <w:spacing w:val="-8"/>
          <w:w w:val="105"/>
        </w:rPr>
        <w:t> </w:t>
      </w:r>
      <w:r>
        <w:rPr>
          <w:w w:val="105"/>
        </w:rPr>
        <w:t>выбирать</w:t>
      </w:r>
      <w:r>
        <w:rPr>
          <w:spacing w:val="-10"/>
          <w:w w:val="105"/>
        </w:rPr>
        <w:t> </w:t>
      </w:r>
      <w:r>
        <w:rPr>
          <w:w w:val="105"/>
        </w:rPr>
        <w:t>при- бор</w:t>
      </w:r>
      <w:r>
        <w:rPr>
          <w:spacing w:val="-3"/>
          <w:w w:val="105"/>
        </w:rPr>
        <w:t> </w:t>
      </w:r>
      <w:r>
        <w:rPr>
          <w:w w:val="105"/>
        </w:rPr>
        <w:t>(или</w:t>
      </w:r>
      <w:r>
        <w:rPr>
          <w:spacing w:val="-1"/>
          <w:w w:val="105"/>
        </w:rPr>
        <w:t> </w:t>
      </w:r>
      <w:r>
        <w:rPr>
          <w:w w:val="105"/>
        </w:rPr>
        <w:t>шкалу</w:t>
      </w:r>
      <w:r>
        <w:rPr>
          <w:spacing w:val="-3"/>
          <w:w w:val="105"/>
        </w:rPr>
        <w:t> </w:t>
      </w:r>
      <w:r>
        <w:rPr>
          <w:w w:val="105"/>
        </w:rPr>
        <w:t>многошкального</w:t>
      </w:r>
      <w:r>
        <w:rPr>
          <w:spacing w:val="-7"/>
          <w:w w:val="105"/>
        </w:rPr>
        <w:t> </w:t>
      </w:r>
      <w:r>
        <w:rPr>
          <w:w w:val="105"/>
        </w:rPr>
        <w:t>прибора)</w:t>
      </w:r>
      <w:r>
        <w:rPr>
          <w:spacing w:val="-5"/>
          <w:w w:val="105"/>
        </w:rPr>
        <w:t> </w:t>
      </w:r>
      <w:r>
        <w:rPr>
          <w:w w:val="105"/>
        </w:rPr>
        <w:t>так,</w:t>
      </w:r>
      <w:r>
        <w:rPr>
          <w:spacing w:val="-1"/>
          <w:w w:val="105"/>
        </w:rPr>
        <w:t> </w:t>
      </w:r>
      <w:r>
        <w:rPr>
          <w:w w:val="105"/>
        </w:rPr>
        <w:t>чтобы</w:t>
      </w:r>
      <w:r>
        <w:rPr>
          <w:spacing w:val="-3"/>
          <w:w w:val="105"/>
        </w:rPr>
        <w:t> </w:t>
      </w:r>
      <w:r>
        <w:rPr>
          <w:w w:val="105"/>
        </w:rPr>
        <w:t>стрелка</w:t>
      </w:r>
      <w:r>
        <w:rPr>
          <w:spacing w:val="-3"/>
          <w:w w:val="105"/>
        </w:rPr>
        <w:t> </w:t>
      </w:r>
      <w:r>
        <w:rPr>
          <w:w w:val="105"/>
        </w:rPr>
        <w:t>прибора при измерениях находилась во второй половине шкалы.</w:t>
      </w:r>
    </w:p>
    <w:p>
      <w:pPr>
        <w:pStyle w:val="BodyText"/>
        <w:spacing w:line="249" w:lineRule="auto"/>
        <w:ind w:left="429" w:right="449" w:firstLine="300"/>
        <w:jc w:val="both"/>
      </w:pPr>
      <w:r>
        <w:rPr>
          <w:i/>
          <w:w w:val="105"/>
        </w:rPr>
        <w:t>В последнее время широко используются цифровые </w:t>
      </w:r>
      <w:r>
        <w:rPr>
          <w:i/>
          <w:w w:val="105"/>
        </w:rPr>
        <w:t>универсальные</w:t>
      </w:r>
      <w:r>
        <w:rPr>
          <w:w w:val="105"/>
        </w:rPr>
        <w:t> приборы,</w:t>
      </w:r>
      <w:r>
        <w:rPr>
          <w:w w:val="105"/>
        </w:rPr>
        <w:t> в</w:t>
      </w:r>
      <w:r>
        <w:rPr>
          <w:w w:val="105"/>
        </w:rPr>
        <w:t> том</w:t>
      </w:r>
      <w:r>
        <w:rPr>
          <w:w w:val="105"/>
        </w:rPr>
        <w:t> числе</w:t>
      </w:r>
      <w:r>
        <w:rPr>
          <w:w w:val="105"/>
        </w:rPr>
        <w:t> и</w:t>
      </w:r>
      <w:r>
        <w:rPr>
          <w:w w:val="105"/>
        </w:rPr>
        <w:t> электроизмерительные,</w:t>
      </w:r>
      <w:r>
        <w:rPr>
          <w:w w:val="105"/>
        </w:rPr>
        <w:t> отличающиеся</w:t>
      </w:r>
      <w:r>
        <w:rPr>
          <w:w w:val="105"/>
        </w:rPr>
        <w:t> высо- </w:t>
      </w:r>
      <w:r>
        <w:rPr/>
        <w:t>кой точностью и многоцелевым назначением. В отличие от стрелочных приборов систематические погрешности цифровых электроизмеритель- </w:t>
      </w:r>
      <w:r>
        <w:rPr>
          <w:w w:val="105"/>
        </w:rPr>
        <w:t>ных приборов оцениваются по формулам, приводимым в инструкциях </w:t>
      </w:r>
      <w:r>
        <w:rPr>
          <w:spacing w:val="-2"/>
          <w:w w:val="105"/>
        </w:rPr>
        <w:t>по эксплуатации. Так, например, значение относительной погрешности </w:t>
      </w:r>
      <w:r>
        <w:rPr/>
        <w:t>в</w:t>
      </w:r>
      <w:r>
        <w:rPr>
          <w:spacing w:val="45"/>
        </w:rPr>
        <w:t> </w:t>
      </w:r>
      <w:r>
        <w:rPr/>
        <w:t>процентах</w:t>
      </w:r>
      <w:r>
        <w:rPr>
          <w:spacing w:val="45"/>
        </w:rPr>
        <w:t> </w:t>
      </w:r>
      <w:r>
        <w:rPr/>
        <w:t>универсального</w:t>
      </w:r>
      <w:r>
        <w:rPr>
          <w:spacing w:val="38"/>
        </w:rPr>
        <w:t> </w:t>
      </w:r>
      <w:r>
        <w:rPr/>
        <w:t>цифрового</w:t>
      </w:r>
      <w:r>
        <w:rPr>
          <w:spacing w:val="38"/>
        </w:rPr>
        <w:t> </w:t>
      </w:r>
      <w:r>
        <w:rPr/>
        <w:t>вольтметра</w:t>
      </w:r>
      <w:r>
        <w:rPr>
          <w:spacing w:val="42"/>
        </w:rPr>
        <w:t> </w:t>
      </w:r>
      <w:r>
        <w:rPr/>
        <w:t>В7-34,</w:t>
      </w:r>
      <w:r>
        <w:rPr>
          <w:spacing w:val="38"/>
        </w:rPr>
        <w:t> </w:t>
      </w:r>
      <w:r>
        <w:rPr>
          <w:spacing w:val="-5"/>
        </w:rPr>
        <w:t>работающе-</w:t>
      </w:r>
    </w:p>
    <w:p>
      <w:pPr>
        <w:spacing w:after="0" w:line="249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before="62"/>
        <w:ind w:left="712"/>
        <w:rPr>
          <w:i/>
        </w:rPr>
      </w:pPr>
      <w:r>
        <w:rPr>
          <w:i/>
          <w:w w:val="110"/>
        </w:rPr>
        <w:t>го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на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включённом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пределе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1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В,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оценивается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по</w:t>
      </w:r>
      <w:r>
        <w:rPr>
          <w:i/>
          <w:spacing w:val="-6"/>
          <w:w w:val="110"/>
        </w:rPr>
        <w:t> </w:t>
      </w:r>
      <w:r>
        <w:rPr>
          <w:i/>
          <w:spacing w:val="-2"/>
          <w:w w:val="110"/>
        </w:rPr>
        <w:t>формуле</w:t>
      </w:r>
    </w:p>
    <w:p>
      <w:pPr>
        <w:tabs>
          <w:tab w:pos="6467" w:val="left" w:leader="none"/>
        </w:tabs>
        <w:spacing w:before="106"/>
        <w:ind w:left="1235" w:right="0" w:firstLine="0"/>
        <w:jc w:val="center"/>
        <w:rPr>
          <w:i/>
          <w:sz w:val="20"/>
        </w:rPr>
      </w:pPr>
      <w:r>
        <w:rPr/>
        <w:pict>
          <v:shape style="position:absolute;margin-left:189.479996pt;margin-top:21.666079pt;width:11.4pt;height:10.7pt;mso-position-horizontal-relative:page;mso-position-vertical-relative:paragraph;z-index:-32701952" type="#_x0000_t202" id="docshape49" filled="false" stroked="false">
            <v:textbox inset="0,0,0,0">
              <w:txbxContent>
                <w:p>
                  <w:pPr>
                    <w:pStyle w:val="BodyText"/>
                    <w:spacing w:line="20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spacing w:val="-5"/>
                    </w:rPr>
                    <w:t>U</w:t>
                  </w:r>
                  <w:r>
                    <w:rPr>
                      <w:rFonts w:ascii="Palatino Linotype"/>
                      <w:i/>
                      <w:spacing w:val="-5"/>
                      <w:vertAlign w:val="subscript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5.999977pt;margin-top:18.5079pt;width:4.55pt;height:7pt;mso-position-horizontal-relative:page;mso-position-vertical-relative:paragraph;z-index:-32699392" type="#_x0000_t202" id="docshape50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28"/>
                      <w:sz w:val="14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0"/>
          <w:sz w:val="20"/>
        </w:rPr>
        <w:t>ε</w:t>
      </w:r>
      <w:r>
        <w:rPr>
          <w:rFonts w:ascii="Palatino Linotype" w:hAnsi="Palatino Linotype"/>
          <w:i/>
          <w:spacing w:val="69"/>
          <w:w w:val="150"/>
          <w:sz w:val="20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Yu Gothic" w:hAnsi="Yu Gothic"/>
          <w:spacing w:val="63"/>
          <w:w w:val="150"/>
          <w:position w:val="28"/>
          <w:sz w:val="20"/>
        </w:rPr>
        <w:t> </w:t>
      </w:r>
      <w:r>
        <w:rPr>
          <w:rFonts w:ascii="Book Antiqua" w:hAnsi="Book Antiqua"/>
          <w:w w:val="110"/>
          <w:sz w:val="20"/>
        </w:rPr>
        <w:t>0</w:t>
      </w:r>
      <w:r>
        <w:rPr>
          <w:rFonts w:ascii="Palatino Linotype" w:hAnsi="Palatino Linotype"/>
          <w:i/>
          <w:w w:val="110"/>
          <w:sz w:val="20"/>
        </w:rPr>
        <w:t>,</w:t>
      </w:r>
      <w:r>
        <w:rPr>
          <w:rFonts w:ascii="Book Antiqua" w:hAnsi="Book Antiqua"/>
          <w:w w:val="110"/>
          <w:sz w:val="20"/>
        </w:rPr>
        <w:t>015</w:t>
      </w:r>
      <w:r>
        <w:rPr>
          <w:rFonts w:ascii="Book Antiqua" w:hAnsi="Book Antiqua"/>
          <w:spacing w:val="-14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+</w:t>
      </w:r>
      <w:r>
        <w:rPr>
          <w:rFonts w:ascii="Book Antiqua" w:hAnsi="Book Antiqua"/>
          <w:spacing w:val="-14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0</w:t>
      </w:r>
      <w:r>
        <w:rPr>
          <w:rFonts w:ascii="Palatino Linotype" w:hAnsi="Palatino Linotype"/>
          <w:i/>
          <w:w w:val="110"/>
          <w:sz w:val="20"/>
        </w:rPr>
        <w:t>,</w:t>
      </w:r>
      <w:r>
        <w:rPr>
          <w:rFonts w:ascii="Book Antiqua" w:hAnsi="Book Antiqua"/>
          <w:w w:val="110"/>
          <w:sz w:val="20"/>
        </w:rPr>
        <w:t>002</w:t>
      </w:r>
      <w:r>
        <w:rPr>
          <w:rFonts w:ascii="Yu Gothic" w:hAnsi="Yu Gothic"/>
          <w:spacing w:val="30"/>
          <w:w w:val="110"/>
          <w:position w:val="28"/>
          <w:sz w:val="20"/>
        </w:rPr>
        <w:t>  </w:t>
      </w:r>
      <w:r>
        <w:rPr>
          <w:rFonts w:ascii="Palatino Linotype" w:hAnsi="Palatino Linotype"/>
          <w:i/>
          <w:w w:val="110"/>
          <w:position w:val="13"/>
          <w:sz w:val="20"/>
          <w:u w:val="single"/>
        </w:rPr>
        <w:t>U</w:t>
      </w:r>
      <w:r>
        <w:rPr>
          <w:rFonts w:ascii="Palatino Linotype" w:hAnsi="Palatino Linotype"/>
          <w:i/>
          <w:w w:val="110"/>
          <w:position w:val="11"/>
          <w:sz w:val="14"/>
          <w:u w:val="single"/>
        </w:rPr>
        <w:t>kx</w:t>
      </w:r>
      <w:r>
        <w:rPr>
          <w:rFonts w:ascii="Palatino Linotype" w:hAnsi="Palatino Linotype"/>
          <w:i/>
          <w:spacing w:val="35"/>
          <w:w w:val="110"/>
          <w:position w:val="11"/>
          <w:sz w:val="14"/>
        </w:rPr>
        <w:t> </w:t>
      </w:r>
      <w:r>
        <w:rPr>
          <w:rFonts w:ascii="Cambria" w:hAnsi="Cambria"/>
          <w:w w:val="110"/>
          <w:sz w:val="20"/>
        </w:rPr>
        <w:t>−</w:t>
      </w:r>
      <w:r>
        <w:rPr>
          <w:rFonts w:ascii="Cambria" w:hAnsi="Cambria"/>
          <w:spacing w:val="-7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1</w:t>
      </w:r>
      <w:r>
        <w:rPr>
          <w:rFonts w:ascii="Yu Gothic" w:hAnsi="Yu Gothic"/>
          <w:spacing w:val="70"/>
          <w:w w:val="110"/>
          <w:position w:val="28"/>
          <w:sz w:val="20"/>
        </w:rPr>
        <w:t>  </w:t>
      </w:r>
      <w:r>
        <w:rPr>
          <w:rFonts w:ascii="Cambria" w:hAnsi="Cambria"/>
          <w:w w:val="110"/>
          <w:sz w:val="20"/>
        </w:rPr>
        <w:t>·</w:t>
      </w:r>
      <w:r>
        <w:rPr>
          <w:rFonts w:ascii="Yu Gothic" w:hAnsi="Yu Gothic"/>
          <w:spacing w:val="14"/>
          <w:w w:val="110"/>
          <w:position w:val="16"/>
          <w:sz w:val="20"/>
        </w:rPr>
        <w:t> </w:t>
      </w:r>
      <w:r>
        <w:rPr>
          <w:rFonts w:ascii="Book Antiqua" w:hAnsi="Book Antiqua"/>
          <w:w w:val="110"/>
          <w:sz w:val="20"/>
        </w:rPr>
        <w:t>1</w:t>
      </w:r>
      <w:r>
        <w:rPr>
          <w:rFonts w:ascii="Book Antiqua" w:hAnsi="Book Antiqua"/>
          <w:spacing w:val="-13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+</w:t>
      </w:r>
      <w:r>
        <w:rPr>
          <w:rFonts w:ascii="Book Antiqua" w:hAnsi="Book Antiqua"/>
          <w:spacing w:val="-14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0</w:t>
      </w:r>
      <w:r>
        <w:rPr>
          <w:rFonts w:ascii="Palatino Linotype" w:hAnsi="Palatino Linotype"/>
          <w:i/>
          <w:w w:val="110"/>
          <w:sz w:val="20"/>
        </w:rPr>
        <w:t>,</w:t>
      </w:r>
      <w:r>
        <w:rPr>
          <w:rFonts w:ascii="Book Antiqua" w:hAnsi="Book Antiqua"/>
          <w:w w:val="110"/>
          <w:sz w:val="20"/>
        </w:rPr>
        <w:t>1</w:t>
      </w:r>
      <w:r>
        <w:rPr>
          <w:rFonts w:ascii="Book Antiqua" w:hAnsi="Book Antiqua"/>
          <w:spacing w:val="-14"/>
          <w:w w:val="110"/>
          <w:sz w:val="20"/>
        </w:rPr>
        <w:t> </w:t>
      </w:r>
      <w:r>
        <w:rPr>
          <w:rFonts w:ascii="Cambria" w:hAnsi="Cambria"/>
          <w:w w:val="110"/>
          <w:sz w:val="20"/>
        </w:rPr>
        <w:t>·</w:t>
      </w:r>
      <w:r>
        <w:rPr>
          <w:rFonts w:ascii="Cambria" w:hAnsi="Cambria"/>
          <w:spacing w:val="-8"/>
          <w:w w:val="110"/>
          <w:sz w:val="20"/>
        </w:rPr>
        <w:t> </w:t>
      </w:r>
      <w:r>
        <w:rPr>
          <w:rFonts w:ascii="Cambria" w:hAnsi="Cambria"/>
          <w:w w:val="110"/>
          <w:sz w:val="20"/>
        </w:rPr>
        <w:t>|</w:t>
      </w:r>
      <w:r>
        <w:rPr>
          <w:rFonts w:ascii="Palatino Linotype" w:hAnsi="Palatino Linotype"/>
          <w:i/>
          <w:w w:val="110"/>
          <w:sz w:val="20"/>
        </w:rPr>
        <w:t>t</w:t>
      </w:r>
      <w:r>
        <w:rPr>
          <w:rFonts w:ascii="Palatino Linotype" w:hAnsi="Palatino Linotype"/>
          <w:i/>
          <w:spacing w:val="-12"/>
          <w:w w:val="110"/>
          <w:sz w:val="20"/>
        </w:rPr>
        <w:t> </w:t>
      </w:r>
      <w:r>
        <w:rPr>
          <w:rFonts w:ascii="Cambria" w:hAnsi="Cambria"/>
          <w:w w:val="110"/>
          <w:sz w:val="20"/>
        </w:rPr>
        <w:t>−</w:t>
      </w:r>
      <w:r>
        <w:rPr>
          <w:rFonts w:ascii="Cambria" w:hAnsi="Cambria"/>
          <w:spacing w:val="-7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20</w:t>
      </w:r>
      <w:r>
        <w:rPr>
          <w:rFonts w:ascii="Cambria" w:hAnsi="Cambria"/>
          <w:w w:val="110"/>
          <w:sz w:val="20"/>
        </w:rPr>
        <w:t>|</w:t>
      </w:r>
      <w:r>
        <w:rPr>
          <w:rFonts w:ascii="Yu Gothic" w:hAnsi="Yu Gothic"/>
          <w:spacing w:val="13"/>
          <w:w w:val="110"/>
          <w:position w:val="16"/>
          <w:sz w:val="20"/>
        </w:rPr>
        <w:t> </w:t>
      </w:r>
      <w:r>
        <w:rPr>
          <w:rFonts w:ascii="Palatino Linotype" w:hAnsi="Palatino Linotype"/>
          <w:i/>
          <w:spacing w:val="-10"/>
          <w:w w:val="110"/>
          <w:sz w:val="20"/>
        </w:rPr>
        <w:t>,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2"/>
          <w:w w:val="110"/>
          <w:sz w:val="20"/>
        </w:rPr>
        <w:t>(1.11)</w:t>
      </w:r>
    </w:p>
    <w:p>
      <w:pPr>
        <w:pStyle w:val="BodyText"/>
        <w:spacing w:before="6"/>
        <w:rPr>
          <w:i/>
          <w:sz w:val="15"/>
        </w:rPr>
      </w:pPr>
    </w:p>
    <w:p>
      <w:pPr>
        <w:pStyle w:val="BodyText"/>
        <w:spacing w:line="254" w:lineRule="exact" w:before="39"/>
        <w:ind w:left="712"/>
        <w:jc w:val="both"/>
        <w:rPr>
          <w:i/>
        </w:rPr>
      </w:pPr>
      <w:r>
        <w:rPr>
          <w:i/>
          <w:w w:val="110"/>
        </w:rPr>
        <w:t>где</w:t>
      </w:r>
      <w:r>
        <w:rPr>
          <w:i/>
          <w:spacing w:val="11"/>
          <w:w w:val="110"/>
        </w:rPr>
        <w:t> </w:t>
      </w:r>
      <w:r>
        <w:rPr>
          <w:rFonts w:ascii="Palatino Linotype" w:hAnsi="Palatino Linotype"/>
          <w:i/>
          <w:w w:val="110"/>
        </w:rPr>
        <w:t>U</w:t>
      </w:r>
      <w:r>
        <w:rPr>
          <w:rFonts w:ascii="Palatino Linotype" w:hAnsi="Palatino Linotype"/>
          <w:i/>
          <w:w w:val="110"/>
          <w:vertAlign w:val="subscript"/>
        </w:rPr>
        <w:t>kx</w:t>
      </w:r>
      <w:r>
        <w:rPr>
          <w:rFonts w:ascii="Palatino Linotype" w:hAnsi="Palatino Linotype"/>
          <w:i/>
          <w:spacing w:val="22"/>
          <w:w w:val="110"/>
          <w:vertAlign w:val="baseline"/>
        </w:rPr>
        <w:t> </w:t>
      </w:r>
      <w:r>
        <w:rPr>
          <w:i/>
          <w:w w:val="110"/>
          <w:vertAlign w:val="baseline"/>
        </w:rPr>
        <w:t>-</w:t>
      </w:r>
      <w:r>
        <w:rPr>
          <w:i/>
          <w:spacing w:val="9"/>
          <w:w w:val="110"/>
          <w:vertAlign w:val="baseline"/>
        </w:rPr>
        <w:t> </w:t>
      </w:r>
      <w:r>
        <w:rPr>
          <w:i/>
          <w:w w:val="110"/>
          <w:vertAlign w:val="baseline"/>
        </w:rPr>
        <w:t>конечное</w:t>
      </w:r>
      <w:r>
        <w:rPr>
          <w:i/>
          <w:spacing w:val="9"/>
          <w:w w:val="110"/>
          <w:vertAlign w:val="baseline"/>
        </w:rPr>
        <w:t> </w:t>
      </w:r>
      <w:r>
        <w:rPr>
          <w:i/>
          <w:w w:val="110"/>
          <w:vertAlign w:val="baseline"/>
        </w:rPr>
        <w:t>значение</w:t>
      </w:r>
      <w:r>
        <w:rPr>
          <w:i/>
          <w:spacing w:val="9"/>
          <w:w w:val="110"/>
          <w:vertAlign w:val="baseline"/>
        </w:rPr>
        <w:t> </w:t>
      </w:r>
      <w:r>
        <w:rPr>
          <w:i/>
          <w:w w:val="110"/>
          <w:vertAlign w:val="baseline"/>
        </w:rPr>
        <w:t>предела</w:t>
      </w:r>
      <w:r>
        <w:rPr>
          <w:i/>
          <w:spacing w:val="9"/>
          <w:w w:val="110"/>
          <w:vertAlign w:val="baseline"/>
        </w:rPr>
        <w:t> </w:t>
      </w:r>
      <w:r>
        <w:rPr>
          <w:i/>
          <w:w w:val="110"/>
          <w:vertAlign w:val="baseline"/>
        </w:rPr>
        <w:t>измерения,</w:t>
      </w:r>
      <w:r>
        <w:rPr>
          <w:i/>
          <w:spacing w:val="12"/>
          <w:w w:val="110"/>
          <w:vertAlign w:val="baseline"/>
        </w:rPr>
        <w:t> </w:t>
      </w:r>
      <w:r>
        <w:rPr>
          <w:i/>
          <w:spacing w:val="-5"/>
          <w:w w:val="110"/>
          <w:vertAlign w:val="baseline"/>
        </w:rPr>
        <w:t>B,</w:t>
      </w:r>
    </w:p>
    <w:p>
      <w:pPr>
        <w:pStyle w:val="BodyText"/>
        <w:spacing w:line="234" w:lineRule="exact"/>
        <w:ind w:left="1063"/>
        <w:jc w:val="both"/>
        <w:rPr>
          <w:i/>
        </w:rPr>
      </w:pPr>
      <w:r>
        <w:rPr>
          <w:rFonts w:ascii="Palatino Linotype" w:hAnsi="Palatino Linotype"/>
          <w:i/>
          <w:w w:val="110"/>
        </w:rPr>
        <w:t>U</w:t>
      </w:r>
      <w:r>
        <w:rPr>
          <w:rFonts w:ascii="Palatino Linotype" w:hAnsi="Palatino Linotype"/>
          <w:i/>
          <w:w w:val="110"/>
          <w:vertAlign w:val="subscript"/>
        </w:rPr>
        <w:t>x</w:t>
      </w:r>
      <w:r>
        <w:rPr>
          <w:rFonts w:ascii="Palatino Linotype" w:hAnsi="Palatino Linotype"/>
          <w:i/>
          <w:spacing w:val="24"/>
          <w:w w:val="110"/>
          <w:vertAlign w:val="baseline"/>
        </w:rPr>
        <w:t> </w:t>
      </w:r>
      <w:r>
        <w:rPr>
          <w:i/>
          <w:w w:val="110"/>
          <w:vertAlign w:val="baseline"/>
        </w:rPr>
        <w:t>-</w:t>
      </w:r>
      <w:r>
        <w:rPr>
          <w:i/>
          <w:spacing w:val="12"/>
          <w:w w:val="110"/>
          <w:vertAlign w:val="baseline"/>
        </w:rPr>
        <w:t> </w:t>
      </w:r>
      <w:r>
        <w:rPr>
          <w:i/>
          <w:w w:val="110"/>
          <w:vertAlign w:val="baseline"/>
        </w:rPr>
        <w:t>значение</w:t>
      </w:r>
      <w:r>
        <w:rPr>
          <w:i/>
          <w:spacing w:val="13"/>
          <w:w w:val="110"/>
          <w:vertAlign w:val="baseline"/>
        </w:rPr>
        <w:t> </w:t>
      </w:r>
      <w:r>
        <w:rPr>
          <w:i/>
          <w:w w:val="110"/>
          <w:vertAlign w:val="baseline"/>
        </w:rPr>
        <w:t>измеряемой</w:t>
      </w:r>
      <w:r>
        <w:rPr>
          <w:i/>
          <w:spacing w:val="15"/>
          <w:w w:val="110"/>
          <w:vertAlign w:val="baseline"/>
        </w:rPr>
        <w:t> </w:t>
      </w:r>
      <w:r>
        <w:rPr>
          <w:i/>
          <w:w w:val="110"/>
          <w:vertAlign w:val="baseline"/>
        </w:rPr>
        <w:t>величины,</w:t>
      </w:r>
      <w:r>
        <w:rPr>
          <w:i/>
          <w:spacing w:val="13"/>
          <w:w w:val="110"/>
          <w:vertAlign w:val="baseline"/>
        </w:rPr>
        <w:t> </w:t>
      </w:r>
      <w:r>
        <w:rPr>
          <w:i/>
          <w:spacing w:val="-5"/>
          <w:w w:val="110"/>
          <w:vertAlign w:val="baseline"/>
        </w:rPr>
        <w:t>В,</w:t>
      </w:r>
    </w:p>
    <w:p>
      <w:pPr>
        <w:pStyle w:val="BodyText"/>
        <w:spacing w:line="270" w:lineRule="exact"/>
        <w:ind w:left="1063"/>
        <w:jc w:val="both"/>
        <w:rPr>
          <w:i/>
        </w:rPr>
      </w:pPr>
      <w:r>
        <w:rPr>
          <w:rFonts w:ascii="Palatino Linotype" w:hAnsi="Palatino Linotype"/>
          <w:i/>
        </w:rPr>
        <w:t>t</w:t>
      </w:r>
      <w:r>
        <w:rPr>
          <w:rFonts w:ascii="Palatino Linotype" w:hAnsi="Palatino Linotype"/>
          <w:i/>
          <w:spacing w:val="34"/>
        </w:rPr>
        <w:t> </w:t>
      </w:r>
      <w:r>
        <w:rPr>
          <w:i/>
        </w:rPr>
        <w:t>-</w:t>
      </w:r>
      <w:r>
        <w:rPr>
          <w:i/>
          <w:spacing w:val="38"/>
        </w:rPr>
        <w:t> </w:t>
      </w:r>
      <w:r>
        <w:rPr>
          <w:i/>
        </w:rPr>
        <w:t>температура,</w:t>
      </w:r>
      <w:r>
        <w:rPr>
          <w:i/>
          <w:spacing w:val="38"/>
        </w:rPr>
        <w:t> </w:t>
      </w:r>
      <w:r>
        <w:rPr>
          <w:rFonts w:ascii="Lucida Sans Unicode" w:hAnsi="Lucida Sans Unicode"/>
          <w:i w:val="0"/>
          <w:spacing w:val="-5"/>
          <w:vertAlign w:val="superscript"/>
        </w:rPr>
        <w:t>◦</w:t>
      </w:r>
      <w:r>
        <w:rPr>
          <w:i/>
          <w:spacing w:val="-5"/>
          <w:vertAlign w:val="baseline"/>
        </w:rPr>
        <w:t>C.</w:t>
      </w:r>
    </w:p>
    <w:p>
      <w:pPr>
        <w:pStyle w:val="BodyText"/>
        <w:spacing w:line="213" w:lineRule="auto" w:before="4"/>
        <w:ind w:left="712" w:right="168" w:firstLine="300"/>
        <w:jc w:val="both"/>
      </w:pPr>
      <w:r>
        <w:rPr>
          <w:i/>
          <w:w w:val="105"/>
        </w:rPr>
        <w:t>В случае измерения этим прибором постоянного напряжения </w:t>
      </w:r>
      <w:r>
        <w:rPr>
          <w:i/>
          <w:w w:val="105"/>
        </w:rPr>
        <w:t>вели-</w:t>
      </w:r>
      <w:r>
        <w:rPr>
          <w:w w:val="105"/>
        </w:rPr>
        <w:t> чиной</w:t>
      </w:r>
      <w:r>
        <w:rPr>
          <w:w w:val="105"/>
        </w:rPr>
        <w:t> 0,5 В при</w:t>
      </w:r>
      <w:r>
        <w:rPr>
          <w:w w:val="105"/>
        </w:rPr>
        <w:t> температуре</w:t>
      </w:r>
      <w:r>
        <w:rPr>
          <w:w w:val="105"/>
        </w:rPr>
        <w:t> окружающей среды </w:t>
      </w:r>
      <w:r>
        <w:rPr>
          <w:rFonts w:ascii="Palatino Linotype" w:hAnsi="Palatino Linotype"/>
          <w:i/>
          <w:w w:val="105"/>
        </w:rPr>
        <w:t>t </w:t>
      </w:r>
      <w:r>
        <w:rPr>
          <w:rFonts w:ascii="Book Antiqua" w:hAnsi="Book Antiqua"/>
          <w:i w:val="0"/>
          <w:w w:val="105"/>
        </w:rPr>
        <w:t>= 30 </w:t>
      </w:r>
      <w:r>
        <w:rPr>
          <w:rFonts w:ascii="Lucida Sans Unicode" w:hAnsi="Lucida Sans Unicode"/>
          <w:i w:val="0"/>
          <w:w w:val="105"/>
          <w:vertAlign w:val="superscript"/>
        </w:rPr>
        <w:t>◦</w:t>
      </w:r>
      <w:r>
        <w:rPr>
          <w:i/>
          <w:w w:val="105"/>
          <w:vertAlign w:val="baseline"/>
        </w:rPr>
        <w:t>C значение</w:t>
      </w:r>
      <w:r>
        <w:rPr>
          <w:w w:val="105"/>
          <w:vertAlign w:val="baseline"/>
        </w:rPr>
        <w:t> предела допустимой погрешности равняется:</w:t>
      </w:r>
    </w:p>
    <w:p>
      <w:pPr>
        <w:pStyle w:val="Heading5"/>
        <w:spacing w:line="240" w:lineRule="auto" w:before="128"/>
        <w:ind w:left="544"/>
        <w:jc w:val="center"/>
        <w:rPr>
          <w:rFonts w:ascii="Palatino Linotype" w:hAnsi="Palatino Linotype"/>
          <w:i/>
        </w:rPr>
      </w:pPr>
      <w:r>
        <w:rPr/>
        <w:pict>
          <v:shape style="position:absolute;margin-left:177.839996pt;margin-top:21.872517pt;width:12.8pt;height:10pt;mso-position-horizontal-relative:page;mso-position-vertical-relative:paragraph;z-index:-32701440" type="#_x0000_t202" id="docshape51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Book Antiqua"/>
                      <w:sz w:val="20"/>
                    </w:rPr>
                  </w:pPr>
                  <w:r>
                    <w:rPr>
                      <w:rFonts w:ascii="Book Antiqua"/>
                      <w:spacing w:val="-5"/>
                      <w:sz w:val="20"/>
                    </w:rPr>
                    <w:t>0</w:t>
                  </w:r>
                  <w:r>
                    <w:rPr>
                      <w:rFonts w:ascii="Palatino Linotype"/>
                      <w:i/>
                      <w:spacing w:val="-5"/>
                      <w:sz w:val="20"/>
                    </w:rPr>
                    <w:t>,</w:t>
                  </w:r>
                  <w:r>
                    <w:rPr>
                      <w:rFonts w:ascii="Book Antiqua"/>
                      <w:spacing w:val="-5"/>
                      <w:sz w:val="20"/>
                    </w:rPr>
                    <w:t>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6.519882pt;margin-top:18.71434pt;width:4.55pt;height:7pt;mso-position-horizontal-relative:page;mso-position-vertical-relative:paragraph;z-index:-32698880" type="#_x0000_t202" id="docshape5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28"/>
                      <w:sz w:val="14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0"/>
        </w:rPr>
        <w:t>ε</w:t>
      </w:r>
      <w:r>
        <w:rPr>
          <w:rFonts w:ascii="Palatino Linotype" w:hAnsi="Palatino Linotype"/>
          <w:i/>
          <w:spacing w:val="70"/>
          <w:w w:val="115"/>
        </w:rPr>
        <w:t> </w:t>
      </w:r>
      <w:r>
        <w:rPr>
          <w:w w:val="115"/>
        </w:rPr>
        <w:t>=</w:t>
      </w:r>
      <w:r>
        <w:rPr>
          <w:rFonts w:ascii="Yu Gothic" w:hAnsi="Yu Gothic"/>
          <w:spacing w:val="62"/>
          <w:w w:val="150"/>
          <w:position w:val="28"/>
        </w:rPr>
        <w:t> </w:t>
      </w:r>
      <w:r>
        <w:rPr>
          <w:w w:val="110"/>
        </w:rPr>
        <w:t>0</w:t>
      </w:r>
      <w:r>
        <w:rPr>
          <w:rFonts w:ascii="Palatino Linotype" w:hAnsi="Palatino Linotype"/>
          <w:i/>
          <w:w w:val="110"/>
        </w:rPr>
        <w:t>,</w:t>
      </w:r>
      <w:r>
        <w:rPr>
          <w:w w:val="110"/>
        </w:rPr>
        <w:t>015</w:t>
      </w:r>
      <w:r>
        <w:rPr>
          <w:spacing w:val="-14"/>
          <w:w w:val="110"/>
        </w:rPr>
        <w:t> </w:t>
      </w:r>
      <w:r>
        <w:rPr>
          <w:w w:val="115"/>
        </w:rPr>
        <w:t>+</w:t>
      </w:r>
      <w:r>
        <w:rPr>
          <w:spacing w:val="-15"/>
          <w:w w:val="115"/>
        </w:rPr>
        <w:t> </w:t>
      </w:r>
      <w:r>
        <w:rPr>
          <w:w w:val="110"/>
        </w:rPr>
        <w:t>0</w:t>
      </w:r>
      <w:r>
        <w:rPr>
          <w:rFonts w:ascii="Palatino Linotype" w:hAnsi="Palatino Linotype"/>
          <w:i/>
          <w:w w:val="110"/>
        </w:rPr>
        <w:t>,</w:t>
      </w:r>
      <w:r>
        <w:rPr>
          <w:w w:val="110"/>
        </w:rPr>
        <w:t>002</w:t>
      </w:r>
      <w:r>
        <w:rPr>
          <w:rFonts w:ascii="Yu Gothic" w:hAnsi="Yu Gothic"/>
          <w:spacing w:val="37"/>
          <w:w w:val="257"/>
          <w:position w:val="28"/>
        </w:rPr>
        <w:t> </w:t>
      </w:r>
      <w:r>
        <w:rPr>
          <w:rFonts w:ascii="Times New Roman" w:hAnsi="Times New Roman"/>
          <w:spacing w:val="-53"/>
          <w:w w:val="257"/>
          <w:position w:val="13"/>
          <w:u w:val="single"/>
        </w:rPr>
        <w:t> </w:t>
      </w:r>
      <w:r>
        <w:rPr>
          <w:w w:val="110"/>
          <w:position w:val="13"/>
          <w:u w:val="single"/>
        </w:rPr>
        <w:t>1</w:t>
      </w:r>
      <w:r>
        <w:rPr>
          <w:spacing w:val="19"/>
          <w:w w:val="110"/>
          <w:position w:val="13"/>
          <w:u w:val="single"/>
        </w:rPr>
        <w:t> </w:t>
      </w:r>
      <w:r>
        <w:rPr>
          <w:spacing w:val="5"/>
          <w:w w:val="110"/>
          <w:position w:val="13"/>
        </w:rPr>
        <w:t> </w:t>
      </w:r>
      <w:r>
        <w:rPr>
          <w:rFonts w:ascii="Cambria" w:hAnsi="Cambria"/>
          <w:w w:val="115"/>
        </w:rPr>
        <w:t>−</w:t>
      </w:r>
      <w:r>
        <w:rPr>
          <w:rFonts w:ascii="Cambria" w:hAnsi="Cambria"/>
          <w:spacing w:val="-10"/>
          <w:w w:val="115"/>
        </w:rPr>
        <w:t> </w:t>
      </w:r>
      <w:r>
        <w:rPr>
          <w:w w:val="110"/>
        </w:rPr>
        <w:t>1</w:t>
      </w:r>
      <w:r>
        <w:rPr>
          <w:rFonts w:ascii="Yu Gothic" w:hAnsi="Yu Gothic"/>
          <w:spacing w:val="68"/>
          <w:w w:val="110"/>
          <w:position w:val="28"/>
        </w:rPr>
        <w:t>  </w:t>
      </w:r>
      <w:r>
        <w:rPr>
          <w:rFonts w:ascii="Cambria" w:hAnsi="Cambria"/>
          <w:w w:val="110"/>
        </w:rPr>
        <w:t>·</w:t>
      </w:r>
      <w:r>
        <w:rPr>
          <w:rFonts w:ascii="Yu Gothic" w:hAnsi="Yu Gothic"/>
          <w:spacing w:val="12"/>
          <w:w w:val="110"/>
          <w:position w:val="16"/>
        </w:rPr>
        <w:t> </w:t>
      </w:r>
      <w:r>
        <w:rPr>
          <w:w w:val="110"/>
        </w:rPr>
        <w:t>1</w:t>
      </w:r>
      <w:r>
        <w:rPr>
          <w:spacing w:val="-14"/>
          <w:w w:val="110"/>
        </w:rPr>
        <w:t> </w:t>
      </w:r>
      <w:r>
        <w:rPr>
          <w:w w:val="115"/>
        </w:rPr>
        <w:t>+</w:t>
      </w:r>
      <w:r>
        <w:rPr>
          <w:spacing w:val="-14"/>
          <w:w w:val="115"/>
        </w:rPr>
        <w:t> </w:t>
      </w:r>
      <w:r>
        <w:rPr>
          <w:w w:val="110"/>
        </w:rPr>
        <w:t>0</w:t>
      </w:r>
      <w:r>
        <w:rPr>
          <w:rFonts w:ascii="Palatino Linotype" w:hAnsi="Palatino Linotype"/>
          <w:i/>
          <w:w w:val="110"/>
        </w:rPr>
        <w:t>,</w:t>
      </w:r>
      <w:r>
        <w:rPr>
          <w:w w:val="110"/>
        </w:rPr>
        <w:t>1</w:t>
      </w:r>
      <w:r>
        <w:rPr>
          <w:spacing w:val="-14"/>
          <w:w w:val="110"/>
        </w:rPr>
        <w:t> </w:t>
      </w:r>
      <w:r>
        <w:rPr>
          <w:rFonts w:ascii="Cambria" w:hAnsi="Cambria"/>
          <w:w w:val="110"/>
        </w:rPr>
        <w:t>·</w:t>
      </w:r>
      <w:r>
        <w:rPr>
          <w:rFonts w:ascii="Cambria" w:hAnsi="Cambria"/>
          <w:spacing w:val="-8"/>
          <w:w w:val="110"/>
        </w:rPr>
        <w:t> </w:t>
      </w:r>
      <w:r>
        <w:rPr>
          <w:rFonts w:ascii="Cambria" w:hAnsi="Cambria"/>
          <w:w w:val="110"/>
        </w:rPr>
        <w:t>|</w:t>
      </w:r>
      <w:r>
        <w:rPr>
          <w:w w:val="110"/>
        </w:rPr>
        <w:t>30</w:t>
      </w:r>
      <w:r>
        <w:rPr>
          <w:spacing w:val="-14"/>
          <w:w w:val="110"/>
        </w:rPr>
        <w:t> </w:t>
      </w:r>
      <w:r>
        <w:rPr>
          <w:rFonts w:ascii="Cambria" w:hAnsi="Cambria"/>
          <w:w w:val="115"/>
        </w:rPr>
        <w:t>−</w:t>
      </w:r>
      <w:r>
        <w:rPr>
          <w:rFonts w:ascii="Cambria" w:hAnsi="Cambria"/>
          <w:spacing w:val="-10"/>
          <w:w w:val="115"/>
        </w:rPr>
        <w:t> </w:t>
      </w:r>
      <w:r>
        <w:rPr>
          <w:w w:val="110"/>
        </w:rPr>
        <w:t>20</w:t>
      </w:r>
      <w:r>
        <w:rPr>
          <w:rFonts w:ascii="Cambria" w:hAnsi="Cambria"/>
          <w:w w:val="110"/>
        </w:rPr>
        <w:t>|</w:t>
      </w:r>
      <w:r>
        <w:rPr>
          <w:rFonts w:ascii="Yu Gothic" w:hAnsi="Yu Gothic"/>
          <w:spacing w:val="9"/>
          <w:w w:val="115"/>
          <w:position w:val="16"/>
        </w:rPr>
        <w:t> </w:t>
      </w:r>
      <w:r>
        <w:rPr>
          <w:w w:val="115"/>
        </w:rPr>
        <w:t>=</w:t>
      </w:r>
      <w:r>
        <w:rPr>
          <w:spacing w:val="-9"/>
          <w:w w:val="115"/>
        </w:rPr>
        <w:t> </w:t>
      </w:r>
      <w:r>
        <w:rPr>
          <w:spacing w:val="-2"/>
          <w:w w:val="110"/>
        </w:rPr>
        <w:t>0</w:t>
      </w:r>
      <w:r>
        <w:rPr>
          <w:rFonts w:ascii="Palatino Linotype" w:hAnsi="Palatino Linotype"/>
          <w:i/>
          <w:spacing w:val="-2"/>
          <w:w w:val="110"/>
        </w:rPr>
        <w:t>,</w:t>
      </w:r>
      <w:r>
        <w:rPr>
          <w:spacing w:val="-2"/>
          <w:w w:val="110"/>
        </w:rPr>
        <w:t>034%</w:t>
      </w:r>
      <w:r>
        <w:rPr>
          <w:rFonts w:ascii="Palatino Linotype" w:hAnsi="Palatino Linotype"/>
          <w:i/>
          <w:spacing w:val="-2"/>
          <w:w w:val="110"/>
        </w:rPr>
        <w:t>,</w:t>
      </w:r>
    </w:p>
    <w:p>
      <w:pPr>
        <w:pStyle w:val="BodyText"/>
        <w:spacing w:before="2"/>
        <w:rPr>
          <w:rFonts w:ascii="Palatino Linotype"/>
          <w:i/>
          <w:sz w:val="13"/>
        </w:rPr>
      </w:pPr>
    </w:p>
    <w:p>
      <w:pPr>
        <w:pStyle w:val="BodyText"/>
        <w:spacing w:line="265" w:lineRule="exact" w:before="40"/>
        <w:ind w:left="712"/>
        <w:jc w:val="both"/>
        <w:rPr>
          <w:i/>
        </w:rPr>
      </w:pPr>
      <w:r>
        <w:rPr/>
        <w:pict>
          <v:shape style="position:absolute;margin-left:127.68pt;margin-top:4.816841pt;width:7.75pt;height:17.25pt;mso-position-horizontal-relative:page;mso-position-vertical-relative:paragraph;z-index:-32700928" type="#_x0000_t202" id="docshape53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±</w:t>
                  </w:r>
                </w:p>
              </w:txbxContent>
            </v:textbox>
            <w10:wrap type="none"/>
          </v:shape>
        </w:pict>
      </w:r>
      <w:r>
        <w:rPr>
          <w:i/>
        </w:rPr>
        <w:t>что</w:t>
      </w:r>
      <w:r>
        <w:rPr>
          <w:i/>
          <w:spacing w:val="22"/>
        </w:rPr>
        <w:t> </w:t>
      </w:r>
      <w:r>
        <w:rPr>
          <w:i/>
        </w:rPr>
        <w:t>составляет</w:t>
      </w:r>
      <w:r>
        <w:rPr>
          <w:i/>
          <w:spacing w:val="68"/>
        </w:rPr>
        <w:t>  </w:t>
      </w:r>
      <w:r>
        <w:rPr>
          <w:rFonts w:ascii="Book Antiqua" w:hAnsi="Book Antiqua"/>
          <w:i w:val="0"/>
        </w:rPr>
        <w:t>0</w:t>
      </w:r>
      <w:r>
        <w:rPr>
          <w:rFonts w:ascii="Palatino Linotype" w:hAnsi="Palatino Linotype"/>
          <w:i/>
        </w:rPr>
        <w:t>,</w:t>
      </w:r>
      <w:r>
        <w:rPr>
          <w:rFonts w:ascii="Book Antiqua" w:hAnsi="Book Antiqua"/>
          <w:i w:val="0"/>
        </w:rPr>
        <w:t>00017</w:t>
      </w:r>
      <w:r>
        <w:rPr>
          <w:rFonts w:ascii="Book Antiqua" w:hAnsi="Book Antiqua"/>
          <w:i w:val="0"/>
          <w:spacing w:val="13"/>
        </w:rPr>
        <w:t> </w:t>
      </w:r>
      <w:r>
        <w:rPr>
          <w:i/>
        </w:rPr>
        <w:t>В</w:t>
      </w:r>
      <w:r>
        <w:rPr>
          <w:i/>
          <w:spacing w:val="23"/>
        </w:rPr>
        <w:t> </w:t>
      </w:r>
      <w:r>
        <w:rPr>
          <w:i/>
        </w:rPr>
        <w:t>от</w:t>
      </w:r>
      <w:r>
        <w:rPr>
          <w:i/>
          <w:spacing w:val="19"/>
        </w:rPr>
        <w:t> </w:t>
      </w:r>
      <w:r>
        <w:rPr>
          <w:i/>
        </w:rPr>
        <w:t>измеряемой</w:t>
      </w:r>
      <w:r>
        <w:rPr>
          <w:i/>
          <w:spacing w:val="22"/>
        </w:rPr>
        <w:t> </w:t>
      </w:r>
      <w:r>
        <w:rPr>
          <w:i/>
        </w:rPr>
        <w:t>величины</w:t>
      </w:r>
      <w:r>
        <w:rPr>
          <w:i/>
          <w:spacing w:val="19"/>
        </w:rPr>
        <w:t> </w:t>
      </w:r>
      <w:r>
        <w:rPr>
          <w:i/>
        </w:rPr>
        <w:t>0,5</w:t>
      </w:r>
      <w:r>
        <w:rPr>
          <w:i/>
          <w:spacing w:val="19"/>
        </w:rPr>
        <w:t> </w:t>
      </w:r>
      <w:r>
        <w:rPr>
          <w:i/>
          <w:spacing w:val="-5"/>
        </w:rPr>
        <w:t>В.</w:t>
      </w:r>
    </w:p>
    <w:p>
      <w:pPr>
        <w:pStyle w:val="BodyText"/>
        <w:spacing w:line="225" w:lineRule="exact"/>
        <w:ind w:left="1012"/>
        <w:jc w:val="both"/>
        <w:rPr>
          <w:i/>
        </w:rPr>
      </w:pPr>
      <w:r>
        <w:rPr>
          <w:i/>
          <w:w w:val="105"/>
        </w:rPr>
        <w:t>При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изменении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предела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измерений</w:t>
      </w:r>
      <w:r>
        <w:rPr>
          <w:i/>
          <w:spacing w:val="13"/>
          <w:w w:val="105"/>
        </w:rPr>
        <w:t> </w:t>
      </w:r>
      <w:r>
        <w:rPr>
          <w:i/>
          <w:w w:val="105"/>
        </w:rPr>
        <w:t>прибора</w:t>
      </w:r>
      <w:r>
        <w:rPr>
          <w:i/>
          <w:spacing w:val="5"/>
          <w:w w:val="105"/>
        </w:rPr>
        <w:t> </w:t>
      </w:r>
      <w:r>
        <w:rPr>
          <w:i/>
          <w:w w:val="105"/>
        </w:rPr>
        <w:t>(на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100</w:t>
      </w:r>
      <w:r>
        <w:rPr>
          <w:i/>
          <w:spacing w:val="7"/>
          <w:w w:val="105"/>
        </w:rPr>
        <w:t> </w:t>
      </w:r>
      <w:r>
        <w:rPr>
          <w:i/>
          <w:w w:val="105"/>
        </w:rPr>
        <w:t>или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1000</w:t>
      </w:r>
      <w:r>
        <w:rPr>
          <w:i/>
          <w:spacing w:val="5"/>
          <w:w w:val="105"/>
        </w:rPr>
        <w:t> </w:t>
      </w:r>
      <w:r>
        <w:rPr>
          <w:i/>
          <w:w w:val="105"/>
        </w:rPr>
        <w:t>В)</w:t>
      </w:r>
      <w:r>
        <w:rPr>
          <w:i/>
          <w:spacing w:val="9"/>
          <w:w w:val="105"/>
        </w:rPr>
        <w:t> </w:t>
      </w:r>
      <w:r>
        <w:rPr>
          <w:i/>
          <w:spacing w:val="-5"/>
          <w:w w:val="105"/>
        </w:rPr>
        <w:t>или</w:t>
      </w:r>
    </w:p>
    <w:p>
      <w:pPr>
        <w:pStyle w:val="BodyText"/>
        <w:spacing w:line="249" w:lineRule="auto" w:before="10"/>
        <w:ind w:left="712" w:right="166"/>
        <w:jc w:val="both"/>
      </w:pPr>
      <w:r>
        <w:rPr>
          <w:i/>
          <w:spacing w:val="-2"/>
          <w:w w:val="105"/>
        </w:rPr>
        <w:t>вида</w:t>
      </w:r>
      <w:r>
        <w:rPr>
          <w:i/>
          <w:spacing w:val="-5"/>
          <w:w w:val="105"/>
        </w:rPr>
        <w:t> </w:t>
      </w:r>
      <w:r>
        <w:rPr>
          <w:i/>
          <w:spacing w:val="-2"/>
          <w:w w:val="105"/>
        </w:rPr>
        <w:t>измерений (ток, сопротивление)</w:t>
      </w:r>
      <w:r>
        <w:rPr>
          <w:i/>
          <w:spacing w:val="-5"/>
          <w:w w:val="105"/>
        </w:rPr>
        <w:t> </w:t>
      </w:r>
      <w:r>
        <w:rPr>
          <w:i/>
          <w:spacing w:val="-2"/>
          <w:w w:val="105"/>
        </w:rPr>
        <w:t>структура формулы не</w:t>
      </w:r>
      <w:r>
        <w:rPr>
          <w:i/>
          <w:spacing w:val="-5"/>
          <w:w w:val="105"/>
        </w:rPr>
        <w:t> </w:t>
      </w:r>
      <w:r>
        <w:rPr>
          <w:i/>
          <w:spacing w:val="-2"/>
          <w:w w:val="105"/>
        </w:rPr>
        <w:t>изменяет-</w:t>
      </w:r>
      <w:r>
        <w:rPr>
          <w:spacing w:val="-2"/>
          <w:w w:val="105"/>
        </w:rPr>
        <w:t> ся,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меняются только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числа,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входящие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в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формулу.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Точность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вольтметра </w:t>
      </w:r>
      <w:r>
        <w:rPr/>
        <w:t>В7-34</w:t>
      </w:r>
      <w:r>
        <w:rPr>
          <w:spacing w:val="67"/>
        </w:rPr>
        <w:t> </w:t>
      </w:r>
      <w:r>
        <w:rPr/>
        <w:t>обеспечивается</w:t>
      </w:r>
      <w:r>
        <w:rPr>
          <w:spacing w:val="68"/>
        </w:rPr>
        <w:t> </w:t>
      </w:r>
      <w:r>
        <w:rPr/>
        <w:t>при</w:t>
      </w:r>
      <w:r>
        <w:rPr>
          <w:spacing w:val="55"/>
          <w:w w:val="150"/>
        </w:rPr>
        <w:t> </w:t>
      </w:r>
      <w:r>
        <w:rPr/>
        <w:t>соблюдении</w:t>
      </w:r>
      <w:r>
        <w:rPr>
          <w:spacing w:val="71"/>
        </w:rPr>
        <w:t> </w:t>
      </w:r>
      <w:r>
        <w:rPr/>
        <w:t>следующих</w:t>
      </w:r>
      <w:r>
        <w:rPr>
          <w:spacing w:val="76"/>
        </w:rPr>
        <w:t> </w:t>
      </w:r>
      <w:r>
        <w:rPr/>
        <w:t>условий:</w:t>
      </w:r>
      <w:r>
        <w:rPr>
          <w:spacing w:val="71"/>
        </w:rPr>
        <w:t> </w:t>
      </w:r>
      <w:r>
        <w:rPr>
          <w:spacing w:val="-2"/>
        </w:rPr>
        <w:t>окружаю-</w:t>
      </w:r>
    </w:p>
    <w:p>
      <w:pPr>
        <w:pStyle w:val="BodyText"/>
        <w:spacing w:line="184" w:lineRule="auto" w:before="18"/>
        <w:ind w:left="712" w:right="168"/>
        <w:jc w:val="both"/>
        <w:rPr>
          <w:i/>
        </w:rPr>
      </w:pPr>
      <w:r>
        <w:rPr/>
        <w:pict>
          <v:shape style="position:absolute;margin-left:237.960007pt;margin-top:13.543431pt;width:32.6pt;height:17.25pt;mso-position-horizontal-relative:page;mso-position-vertical-relative:paragraph;z-index:-32699904" type="#_x0000_t202" id="docshape54" filled="false" stroked="false">
            <v:textbox inset="0,0,0,0">
              <w:txbxContent>
                <w:p>
                  <w:pPr>
                    <w:tabs>
                      <w:tab w:pos="496" w:val="left" w:leader="none"/>
                    </w:tabs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spacing w:val="-10"/>
                      <w:w w:val="125"/>
                      <w:sz w:val="20"/>
                    </w:rPr>
                    <w:t>∼</w:t>
                  </w:r>
                  <w:r>
                    <w:rPr>
                      <w:rFonts w:ascii="Cambria" w:hAnsi="Cambria"/>
                      <w:sz w:val="20"/>
                    </w:rPr>
                    <w:tab/>
                  </w:r>
                  <w:r>
                    <w:rPr>
                      <w:rFonts w:ascii="Cambria" w:hAnsi="Cambria"/>
                      <w:spacing w:val="-10"/>
                      <w:w w:val="125"/>
                      <w:sz w:val="20"/>
                    </w:rPr>
                    <w:t>±</w:t>
                  </w:r>
                </w:p>
              </w:txbxContent>
            </v:textbox>
            <w10:wrap type="none"/>
          </v:shape>
        </w:pict>
      </w:r>
      <w:r>
        <w:rPr>
          <w:i/>
        </w:rPr>
        <w:t>щая температура 5-40 </w:t>
      </w:r>
      <w:r>
        <w:rPr>
          <w:rFonts w:ascii="Lucida Sans Unicode" w:hAnsi="Lucida Sans Unicode"/>
          <w:i w:val="0"/>
          <w:vertAlign w:val="superscript"/>
        </w:rPr>
        <w:t>◦</w:t>
      </w:r>
      <w:r>
        <w:rPr>
          <w:i/>
          <w:vertAlign w:val="baseline"/>
        </w:rPr>
        <w:t>C, относительная влажность воздуха до </w:t>
      </w:r>
      <w:r>
        <w:rPr>
          <w:i/>
          <w:vertAlign w:val="baseline"/>
        </w:rPr>
        <w:t>95%</w:t>
      </w:r>
      <w:r>
        <w:rPr>
          <w:spacing w:val="80"/>
          <w:vertAlign w:val="baseline"/>
        </w:rPr>
        <w:t> </w:t>
      </w:r>
      <w:r>
        <w:rPr>
          <w:vertAlign w:val="baseline"/>
        </w:rPr>
        <w:t>при</w:t>
      </w:r>
      <w:r>
        <w:rPr>
          <w:spacing w:val="36"/>
          <w:vertAlign w:val="baseline"/>
        </w:rPr>
        <w:t> </w:t>
      </w:r>
      <w:r>
        <w:rPr>
          <w:vertAlign w:val="baseline"/>
        </w:rPr>
        <w:t>30</w:t>
      </w:r>
      <w:r>
        <w:rPr>
          <w:spacing w:val="32"/>
          <w:vertAlign w:val="baseline"/>
        </w:rPr>
        <w:t> </w:t>
      </w:r>
      <w:r>
        <w:rPr>
          <w:rFonts w:ascii="Lucida Sans Unicode" w:hAnsi="Lucida Sans Unicode"/>
          <w:i w:val="0"/>
          <w:vertAlign w:val="superscript"/>
        </w:rPr>
        <w:t>◦</w:t>
      </w:r>
      <w:r>
        <w:rPr>
          <w:i/>
          <w:vertAlign w:val="baseline"/>
        </w:rPr>
        <w:t>C,</w:t>
      </w:r>
      <w:r>
        <w:rPr>
          <w:i/>
          <w:spacing w:val="36"/>
          <w:vertAlign w:val="baseline"/>
        </w:rPr>
        <w:t> </w:t>
      </w:r>
      <w:r>
        <w:rPr>
          <w:i/>
          <w:vertAlign w:val="baseline"/>
        </w:rPr>
        <w:t>напряжение</w:t>
      </w:r>
      <w:r>
        <w:rPr>
          <w:i/>
          <w:spacing w:val="32"/>
          <w:vertAlign w:val="baseline"/>
        </w:rPr>
        <w:t> </w:t>
      </w:r>
      <w:r>
        <w:rPr>
          <w:i/>
          <w:vertAlign w:val="baseline"/>
        </w:rPr>
        <w:t>питающей</w:t>
      </w:r>
      <w:r>
        <w:rPr>
          <w:i/>
          <w:spacing w:val="36"/>
          <w:vertAlign w:val="baseline"/>
        </w:rPr>
        <w:t> </w:t>
      </w:r>
      <w:r>
        <w:rPr>
          <w:i/>
          <w:vertAlign w:val="baseline"/>
        </w:rPr>
        <w:t>сети</w:t>
      </w:r>
      <w:r>
        <w:rPr>
          <w:i/>
          <w:spacing w:val="80"/>
          <w:vertAlign w:val="baseline"/>
        </w:rPr>
        <w:t>  </w:t>
      </w:r>
      <w:r>
        <w:rPr>
          <w:rFonts w:ascii="Book Antiqua" w:hAnsi="Book Antiqua"/>
          <w:i w:val="0"/>
          <w:vertAlign w:val="baseline"/>
        </w:rPr>
        <w:t>220</w:t>
      </w:r>
      <w:r>
        <w:rPr>
          <w:rFonts w:ascii="Book Antiqua" w:hAnsi="Book Antiqua"/>
          <w:i w:val="0"/>
          <w:spacing w:val="80"/>
          <w:vertAlign w:val="baseline"/>
        </w:rPr>
        <w:t>  </w:t>
      </w:r>
      <w:r>
        <w:rPr>
          <w:rFonts w:ascii="Book Antiqua" w:hAnsi="Book Antiqua"/>
          <w:i w:val="0"/>
          <w:vertAlign w:val="baseline"/>
        </w:rPr>
        <w:t>22</w:t>
      </w:r>
      <w:r>
        <w:rPr>
          <w:rFonts w:ascii="Book Antiqua" w:hAnsi="Book Antiqua"/>
          <w:i w:val="0"/>
          <w:spacing w:val="34"/>
          <w:vertAlign w:val="baseline"/>
        </w:rPr>
        <w:t> </w:t>
      </w:r>
      <w:r>
        <w:rPr>
          <w:i/>
          <w:vertAlign w:val="baseline"/>
        </w:rPr>
        <w:t>В.</w:t>
      </w:r>
    </w:p>
    <w:p>
      <w:pPr>
        <w:pStyle w:val="BodyText"/>
        <w:spacing w:line="216" w:lineRule="exact"/>
        <w:ind w:left="1012"/>
        <w:jc w:val="both"/>
        <w:rPr>
          <w:i/>
        </w:rPr>
      </w:pPr>
      <w:r>
        <w:rPr>
          <w:i/>
          <w:w w:val="105"/>
        </w:rPr>
        <w:t>Несколько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слов</w:t>
      </w:r>
      <w:r>
        <w:rPr>
          <w:i/>
          <w:spacing w:val="3"/>
          <w:w w:val="105"/>
        </w:rPr>
        <w:t> </w:t>
      </w:r>
      <w:r>
        <w:rPr>
          <w:i/>
          <w:w w:val="105"/>
        </w:rPr>
        <w:t>о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точности</w:t>
      </w:r>
      <w:r>
        <w:rPr>
          <w:i/>
          <w:spacing w:val="5"/>
          <w:w w:val="105"/>
        </w:rPr>
        <w:t> </w:t>
      </w:r>
      <w:r>
        <w:rPr>
          <w:i/>
          <w:w w:val="105"/>
        </w:rPr>
        <w:t>линеек.</w:t>
      </w:r>
      <w:r>
        <w:rPr>
          <w:i/>
          <w:spacing w:val="7"/>
          <w:w w:val="105"/>
        </w:rPr>
        <w:t> </w:t>
      </w:r>
      <w:r>
        <w:rPr>
          <w:i/>
          <w:w w:val="105"/>
        </w:rPr>
        <w:t>Металлические</w:t>
      </w:r>
      <w:r>
        <w:rPr>
          <w:i/>
          <w:spacing w:val="5"/>
          <w:w w:val="105"/>
        </w:rPr>
        <w:t> </w:t>
      </w:r>
      <w:r>
        <w:rPr>
          <w:i/>
          <w:w w:val="105"/>
        </w:rPr>
        <w:t>линейки</w:t>
      </w:r>
      <w:r>
        <w:rPr>
          <w:i/>
          <w:spacing w:val="4"/>
          <w:w w:val="105"/>
        </w:rPr>
        <w:t> </w:t>
      </w:r>
      <w:r>
        <w:rPr>
          <w:i/>
          <w:spacing w:val="-2"/>
          <w:w w:val="105"/>
        </w:rPr>
        <w:t>относи-</w:t>
      </w:r>
    </w:p>
    <w:p>
      <w:pPr>
        <w:pStyle w:val="BodyText"/>
        <w:spacing w:line="244" w:lineRule="auto" w:before="10"/>
        <w:ind w:left="712" w:right="167"/>
        <w:jc w:val="both"/>
      </w:pPr>
      <w:r>
        <w:rPr/>
        <w:pict>
          <v:shape style="position:absolute;margin-left:83.759804pt;margin-top:14.034747pt;width:7.75pt;height:17.25pt;mso-position-horizontal-relative:page;mso-position-vertical-relative:paragraph;z-index:-32700416" type="#_x0000_t202" id="docshape55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±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тельно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точны:</w:t>
      </w:r>
      <w:r>
        <w:rPr>
          <w:i/>
          <w:w w:val="105"/>
        </w:rPr>
        <w:t> миллиметровые</w:t>
      </w:r>
      <w:r>
        <w:rPr>
          <w:i/>
          <w:w w:val="105"/>
        </w:rPr>
        <w:t> деления</w:t>
      </w:r>
      <w:r>
        <w:rPr>
          <w:i/>
          <w:w w:val="105"/>
        </w:rPr>
        <w:t> наносятся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с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погрешностью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не</w:t>
      </w:r>
      <w:r>
        <w:rPr>
          <w:w w:val="105"/>
        </w:rPr>
        <w:t> более</w:t>
      </w:r>
      <w:r>
        <w:rPr>
          <w:spacing w:val="7"/>
          <w:w w:val="105"/>
        </w:rPr>
        <w:t> </w:t>
      </w:r>
      <w:r>
        <w:rPr>
          <w:rFonts w:ascii="Book Antiqua" w:hAnsi="Book Antiqua"/>
          <w:i w:val="0"/>
          <w:w w:val="105"/>
        </w:rPr>
        <w:t>0</w:t>
      </w:r>
      <w:r>
        <w:rPr>
          <w:rFonts w:ascii="Palatino Linotype" w:hAnsi="Palatino Linotype"/>
          <w:i/>
          <w:w w:val="105"/>
        </w:rPr>
        <w:t>,</w:t>
      </w:r>
      <w:r>
        <w:rPr>
          <w:rFonts w:ascii="Book Antiqua" w:hAnsi="Book Antiqua"/>
          <w:i w:val="0"/>
          <w:w w:val="105"/>
        </w:rPr>
        <w:t>05</w:t>
      </w:r>
      <w:r>
        <w:rPr>
          <w:rFonts w:ascii="Book Antiqua" w:hAnsi="Book Antiqua"/>
          <w:i w:val="0"/>
          <w:spacing w:val="-13"/>
          <w:w w:val="105"/>
        </w:rPr>
        <w:t> </w:t>
      </w:r>
      <w:r>
        <w:rPr>
          <w:i/>
          <w:w w:val="105"/>
        </w:rPr>
        <w:t>мм,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а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сантиметровые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не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более,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чем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с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точностью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0,1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мм,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так</w:t>
      </w:r>
      <w:r>
        <w:rPr>
          <w:w w:val="105"/>
        </w:rPr>
        <w:t> </w:t>
      </w:r>
      <w:r>
        <w:rPr/>
        <w:t>что считывание результата измерения можно проводить с помощью лу- </w:t>
      </w:r>
      <w:r>
        <w:rPr>
          <w:w w:val="105"/>
        </w:rPr>
        <w:t>пы, снабжённой дополнительной шкалой. Деревянными или пластмас- совыми</w:t>
      </w:r>
      <w:r>
        <w:rPr>
          <w:spacing w:val="-10"/>
          <w:w w:val="105"/>
        </w:rPr>
        <w:t> </w:t>
      </w:r>
      <w:r>
        <w:rPr>
          <w:w w:val="105"/>
        </w:rPr>
        <w:t>линейками</w:t>
      </w:r>
      <w:r>
        <w:rPr>
          <w:spacing w:val="-9"/>
          <w:w w:val="105"/>
        </w:rPr>
        <w:t> </w:t>
      </w:r>
      <w:r>
        <w:rPr>
          <w:w w:val="105"/>
        </w:rPr>
        <w:t>лучше</w:t>
      </w:r>
      <w:r>
        <w:rPr>
          <w:spacing w:val="-9"/>
          <w:w w:val="105"/>
        </w:rPr>
        <w:t> </w:t>
      </w:r>
      <w:r>
        <w:rPr>
          <w:w w:val="105"/>
        </w:rPr>
        <w:t>не</w:t>
      </w:r>
      <w:r>
        <w:rPr>
          <w:spacing w:val="-9"/>
          <w:w w:val="105"/>
        </w:rPr>
        <w:t> </w:t>
      </w:r>
      <w:r>
        <w:rPr>
          <w:w w:val="105"/>
        </w:rPr>
        <w:t>пользоваться:</w:t>
      </w:r>
      <w:r>
        <w:rPr>
          <w:spacing w:val="-14"/>
          <w:w w:val="105"/>
        </w:rPr>
        <w:t> </w:t>
      </w:r>
      <w:r>
        <w:rPr>
          <w:w w:val="105"/>
        </w:rPr>
        <w:t>их</w:t>
      </w:r>
      <w:r>
        <w:rPr>
          <w:spacing w:val="-8"/>
          <w:w w:val="105"/>
        </w:rPr>
        <w:t> </w:t>
      </w:r>
      <w:r>
        <w:rPr>
          <w:w w:val="105"/>
        </w:rPr>
        <w:t>погрешности</w:t>
      </w:r>
      <w:r>
        <w:rPr>
          <w:spacing w:val="-9"/>
          <w:w w:val="105"/>
        </w:rPr>
        <w:t> </w:t>
      </w:r>
      <w:r>
        <w:rPr>
          <w:w w:val="105"/>
        </w:rPr>
        <w:t>неизвестны </w:t>
      </w:r>
      <w:r>
        <w:rPr>
          <w:spacing w:val="-2"/>
          <w:w w:val="105"/>
        </w:rPr>
        <w:t>и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могут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оказаться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неожиданно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большими.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Исправный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микрометр обес- </w:t>
      </w:r>
      <w:r>
        <w:rPr/>
        <w:t>печивает точность 0,01 мм, а погрешность измерения штангенциркулем </w:t>
      </w:r>
      <w:r>
        <w:rPr>
          <w:spacing w:val="-4"/>
        </w:rPr>
        <w:t>определяется</w:t>
      </w:r>
      <w:r>
        <w:rPr>
          <w:spacing w:val="-6"/>
        </w:rPr>
        <w:t> </w:t>
      </w:r>
      <w:r>
        <w:rPr>
          <w:spacing w:val="-4"/>
        </w:rPr>
        <w:t>точностью,</w:t>
      </w:r>
      <w:r>
        <w:rPr>
          <w:spacing w:val="-6"/>
        </w:rPr>
        <w:t> </w:t>
      </w:r>
      <w:r>
        <w:rPr>
          <w:spacing w:val="-4"/>
        </w:rPr>
        <w:t>с</w:t>
      </w:r>
      <w:r>
        <w:rPr>
          <w:spacing w:val="-6"/>
        </w:rPr>
        <w:t> </w:t>
      </w:r>
      <w:r>
        <w:rPr>
          <w:spacing w:val="-4"/>
        </w:rPr>
        <w:t>которой</w:t>
      </w:r>
      <w:r>
        <w:rPr>
          <w:spacing w:val="-7"/>
        </w:rPr>
        <w:t> </w:t>
      </w:r>
      <w:r>
        <w:rPr>
          <w:spacing w:val="-4"/>
        </w:rPr>
        <w:t>может</w:t>
      </w:r>
      <w:r>
        <w:rPr>
          <w:spacing w:val="-6"/>
        </w:rPr>
        <w:t> </w:t>
      </w:r>
      <w:r>
        <w:rPr>
          <w:spacing w:val="-4"/>
        </w:rPr>
        <w:t>быть</w:t>
      </w:r>
      <w:r>
        <w:rPr>
          <w:spacing w:val="-6"/>
        </w:rPr>
        <w:t> </w:t>
      </w:r>
      <w:r>
        <w:rPr>
          <w:spacing w:val="-4"/>
        </w:rPr>
        <w:t>сделан</w:t>
      </w:r>
      <w:r>
        <w:rPr>
          <w:spacing w:val="-7"/>
        </w:rPr>
        <w:t> </w:t>
      </w:r>
      <w:r>
        <w:rPr>
          <w:spacing w:val="-4"/>
        </w:rPr>
        <w:t>отсчёт, т. е.</w:t>
      </w:r>
      <w:r>
        <w:rPr>
          <w:spacing w:val="-6"/>
        </w:rPr>
        <w:t> </w:t>
      </w:r>
      <w:r>
        <w:rPr>
          <w:spacing w:val="-4"/>
        </w:rPr>
        <w:t>точ- </w:t>
      </w:r>
      <w:r>
        <w:rPr>
          <w:w w:val="105"/>
        </w:rPr>
        <w:t>ностью</w:t>
      </w:r>
      <w:r>
        <w:rPr>
          <w:spacing w:val="-7"/>
          <w:w w:val="105"/>
        </w:rPr>
        <w:t> </w:t>
      </w:r>
      <w:r>
        <w:rPr>
          <w:w w:val="105"/>
        </w:rPr>
        <w:t>нониуса.</w:t>
      </w:r>
      <w:r>
        <w:rPr>
          <w:spacing w:val="-10"/>
          <w:w w:val="105"/>
        </w:rPr>
        <w:t> </w:t>
      </w:r>
      <w:r>
        <w:rPr>
          <w:w w:val="105"/>
        </w:rPr>
        <w:t>У</w:t>
      </w:r>
      <w:r>
        <w:rPr>
          <w:spacing w:val="-7"/>
          <w:w w:val="105"/>
        </w:rPr>
        <w:t> </w:t>
      </w:r>
      <w:r>
        <w:rPr>
          <w:w w:val="105"/>
        </w:rPr>
        <w:t>штангенциркулей</w:t>
      </w:r>
      <w:r>
        <w:rPr>
          <w:spacing w:val="-8"/>
          <w:w w:val="105"/>
        </w:rPr>
        <w:t> </w:t>
      </w:r>
      <w:r>
        <w:rPr>
          <w:w w:val="105"/>
        </w:rPr>
        <w:t>цена</w:t>
      </w:r>
      <w:r>
        <w:rPr>
          <w:spacing w:val="-7"/>
          <w:w w:val="105"/>
        </w:rPr>
        <w:t> </w:t>
      </w:r>
      <w:r>
        <w:rPr>
          <w:w w:val="105"/>
        </w:rPr>
        <w:t>делений</w:t>
      </w:r>
      <w:r>
        <w:rPr>
          <w:spacing w:val="-8"/>
          <w:w w:val="105"/>
        </w:rPr>
        <w:t> </w:t>
      </w:r>
      <w:r>
        <w:rPr>
          <w:w w:val="105"/>
        </w:rPr>
        <w:t>нониуса</w:t>
      </w:r>
      <w:r>
        <w:rPr>
          <w:spacing w:val="-8"/>
          <w:w w:val="105"/>
        </w:rPr>
        <w:t> </w:t>
      </w:r>
      <w:r>
        <w:rPr>
          <w:w w:val="105"/>
        </w:rPr>
        <w:t>составляет обычно 0,1 или 0,05 мм.</w:t>
      </w:r>
    </w:p>
    <w:p>
      <w:pPr>
        <w:pStyle w:val="BodyText"/>
        <w:spacing w:line="249" w:lineRule="auto" w:before="36"/>
        <w:ind w:left="712" w:right="166"/>
        <w:jc w:val="both"/>
      </w:pPr>
      <w:r>
        <w:rPr>
          <w:i/>
          <w:sz w:val="23"/>
        </w:rPr>
        <w:t>СJучайные нu'решнuсти. </w:t>
      </w:r>
      <w:r>
        <w:rPr>
          <w:i/>
        </w:rPr>
        <w:t>Случайные величины, к которым </w:t>
      </w:r>
      <w:r>
        <w:rPr>
          <w:i/>
        </w:rPr>
        <w:t>отно-</w:t>
      </w:r>
      <w:r>
        <w:rPr>
          <w:spacing w:val="40"/>
        </w:rPr>
        <w:t> </w:t>
      </w:r>
      <w:r>
        <w:rPr/>
        <w:t>сятся случайные погрешности, изучаются в теории вероятностей и в математической статистике. Мы опишем </w:t>
      </w:r>
      <w:r>
        <w:rPr>
          <w:w w:val="210"/>
        </w:rPr>
        <w:t>-</w:t>
      </w:r>
      <w:r>
        <w:rPr>
          <w:spacing w:val="-27"/>
          <w:w w:val="210"/>
        </w:rPr>
        <w:t> </w:t>
      </w:r>
      <w:r>
        <w:rPr/>
        <w:t>с пояснениями, но без до- казательств </w:t>
      </w:r>
      <w:r>
        <w:rPr>
          <w:w w:val="210"/>
        </w:rPr>
        <w:t>-</w:t>
      </w:r>
      <w:r>
        <w:rPr>
          <w:spacing w:val="-27"/>
          <w:w w:val="210"/>
        </w:rPr>
        <w:t> </w:t>
      </w:r>
      <w:r>
        <w:rPr/>
        <w:t>основные свойства и правила обращения с такими вели- чинами в том объёме, который необходим для обработки результатов измерений,</w:t>
      </w:r>
      <w:r>
        <w:rPr>
          <w:spacing w:val="40"/>
        </w:rPr>
        <w:t> </w:t>
      </w:r>
      <w:r>
        <w:rPr/>
        <w:t>полученных</w:t>
      </w:r>
      <w:r>
        <w:rPr>
          <w:spacing w:val="40"/>
        </w:rPr>
        <w:t> </w:t>
      </w:r>
      <w:r>
        <w:rPr/>
        <w:t>в</w:t>
      </w:r>
      <w:r>
        <w:rPr>
          <w:spacing w:val="40"/>
        </w:rPr>
        <w:t> </w:t>
      </w:r>
      <w:r>
        <w:rPr/>
        <w:t>лаборатории.</w:t>
      </w:r>
    </w:p>
    <w:p>
      <w:pPr>
        <w:pStyle w:val="BodyText"/>
        <w:spacing w:line="222" w:lineRule="exact"/>
        <w:ind w:left="1012"/>
        <w:jc w:val="both"/>
        <w:rPr>
          <w:i/>
        </w:rPr>
      </w:pPr>
      <w:r>
        <w:rPr>
          <w:i/>
        </w:rPr>
        <w:t>Случайные</w:t>
      </w:r>
      <w:r>
        <w:rPr>
          <w:i/>
          <w:spacing w:val="34"/>
        </w:rPr>
        <w:t> </w:t>
      </w:r>
      <w:r>
        <w:rPr>
          <w:i/>
        </w:rPr>
        <w:t>погрешности</w:t>
      </w:r>
      <w:r>
        <w:rPr>
          <w:i/>
          <w:spacing w:val="38"/>
        </w:rPr>
        <w:t> </w:t>
      </w:r>
      <w:r>
        <w:rPr>
          <w:i/>
        </w:rPr>
        <w:t>устранить</w:t>
      </w:r>
      <w:r>
        <w:rPr>
          <w:i/>
          <w:spacing w:val="38"/>
        </w:rPr>
        <w:t> </w:t>
      </w:r>
      <w:r>
        <w:rPr>
          <w:i/>
        </w:rPr>
        <w:t>нельзя,</w:t>
      </w:r>
      <w:r>
        <w:rPr>
          <w:i/>
          <w:spacing w:val="35"/>
        </w:rPr>
        <w:t> </w:t>
      </w:r>
      <w:r>
        <w:rPr>
          <w:i/>
        </w:rPr>
        <w:t>но</w:t>
      </w:r>
      <w:r>
        <w:rPr>
          <w:i/>
          <w:spacing w:val="37"/>
        </w:rPr>
        <w:t> </w:t>
      </w:r>
      <w:r>
        <w:rPr>
          <w:i/>
        </w:rPr>
        <w:t>благодаря</w:t>
      </w:r>
      <w:r>
        <w:rPr>
          <w:i/>
          <w:spacing w:val="28"/>
        </w:rPr>
        <w:t> </w:t>
      </w:r>
      <w:r>
        <w:rPr>
          <w:i/>
        </w:rPr>
        <w:t>тому,</w:t>
      </w:r>
      <w:r>
        <w:rPr>
          <w:i/>
          <w:spacing w:val="38"/>
        </w:rPr>
        <w:t> </w:t>
      </w:r>
      <w:r>
        <w:rPr>
          <w:i/>
          <w:spacing w:val="-5"/>
        </w:rPr>
        <w:t>что</w:t>
      </w:r>
    </w:p>
    <w:p>
      <w:pPr>
        <w:pStyle w:val="BodyText"/>
        <w:spacing w:line="249" w:lineRule="auto" w:before="10"/>
        <w:ind w:left="712" w:right="167"/>
        <w:jc w:val="both"/>
      </w:pPr>
      <w:r>
        <w:rPr>
          <w:i/>
          <w:spacing w:val="-2"/>
          <w:w w:val="105"/>
        </w:rPr>
        <w:t>они</w:t>
      </w:r>
      <w:r>
        <w:rPr>
          <w:i/>
          <w:spacing w:val="-9"/>
          <w:w w:val="105"/>
        </w:rPr>
        <w:t> </w:t>
      </w:r>
      <w:r>
        <w:rPr>
          <w:i/>
          <w:spacing w:val="-2"/>
          <w:w w:val="105"/>
        </w:rPr>
        <w:t>подчиняются</w:t>
      </w:r>
      <w:r>
        <w:rPr>
          <w:i/>
          <w:spacing w:val="-7"/>
          <w:w w:val="105"/>
        </w:rPr>
        <w:t> </w:t>
      </w:r>
      <w:r>
        <w:rPr>
          <w:i/>
          <w:spacing w:val="-2"/>
          <w:w w:val="105"/>
        </w:rPr>
        <w:t>вероятностным</w:t>
      </w:r>
      <w:r>
        <w:rPr>
          <w:i/>
          <w:spacing w:val="-11"/>
          <w:w w:val="105"/>
        </w:rPr>
        <w:t> </w:t>
      </w:r>
      <w:r>
        <w:rPr>
          <w:i/>
          <w:spacing w:val="-2"/>
          <w:w w:val="105"/>
        </w:rPr>
        <w:t>закономерностям,</w:t>
      </w:r>
      <w:r>
        <w:rPr>
          <w:i/>
          <w:spacing w:val="-11"/>
          <w:w w:val="105"/>
        </w:rPr>
        <w:t> </w:t>
      </w:r>
      <w:r>
        <w:rPr>
          <w:i/>
          <w:spacing w:val="-2"/>
          <w:w w:val="105"/>
        </w:rPr>
        <w:t>всегда</w:t>
      </w:r>
      <w:r>
        <w:rPr>
          <w:i/>
          <w:spacing w:val="-11"/>
          <w:w w:val="105"/>
        </w:rPr>
        <w:t> </w:t>
      </w:r>
      <w:r>
        <w:rPr>
          <w:i/>
          <w:spacing w:val="-2"/>
          <w:w w:val="105"/>
        </w:rPr>
        <w:t>можно</w:t>
      </w:r>
      <w:r>
        <w:rPr>
          <w:i/>
          <w:spacing w:val="-9"/>
          <w:w w:val="105"/>
        </w:rPr>
        <w:t> </w:t>
      </w:r>
      <w:r>
        <w:rPr>
          <w:i/>
          <w:spacing w:val="-2"/>
          <w:w w:val="105"/>
        </w:rPr>
        <w:t>ука-</w:t>
      </w:r>
      <w:r>
        <w:rPr>
          <w:spacing w:val="-2"/>
          <w:w w:val="105"/>
        </w:rPr>
        <w:t> </w:t>
      </w:r>
      <w:r>
        <w:rPr>
          <w:w w:val="105"/>
        </w:rPr>
        <w:t>зать</w:t>
      </w:r>
      <w:r>
        <w:rPr>
          <w:spacing w:val="-9"/>
          <w:w w:val="105"/>
        </w:rPr>
        <w:t> </w:t>
      </w:r>
      <w:r>
        <w:rPr>
          <w:w w:val="105"/>
        </w:rPr>
        <w:t>пределы,</w:t>
      </w:r>
      <w:r>
        <w:rPr>
          <w:spacing w:val="-7"/>
          <w:w w:val="105"/>
        </w:rPr>
        <w:t> </w:t>
      </w:r>
      <w:r>
        <w:rPr>
          <w:w w:val="105"/>
        </w:rPr>
        <w:t>внутри</w:t>
      </w:r>
      <w:r>
        <w:rPr>
          <w:spacing w:val="-7"/>
          <w:w w:val="105"/>
        </w:rPr>
        <w:t> </w:t>
      </w:r>
      <w:r>
        <w:rPr>
          <w:w w:val="105"/>
        </w:rPr>
        <w:t>которых</w:t>
      </w:r>
      <w:r>
        <w:rPr>
          <w:spacing w:val="-9"/>
          <w:w w:val="105"/>
        </w:rPr>
        <w:t> </w:t>
      </w:r>
      <w:r>
        <w:rPr>
          <w:w w:val="105"/>
        </w:rPr>
        <w:t>с</w:t>
      </w:r>
      <w:r>
        <w:rPr>
          <w:spacing w:val="-9"/>
          <w:w w:val="105"/>
        </w:rPr>
        <w:t> </w:t>
      </w:r>
      <w:r>
        <w:rPr>
          <w:w w:val="105"/>
        </w:rPr>
        <w:t>заданной</w:t>
      </w:r>
      <w:r>
        <w:rPr>
          <w:spacing w:val="-9"/>
          <w:w w:val="105"/>
        </w:rPr>
        <w:t> </w:t>
      </w:r>
      <w:r>
        <w:rPr>
          <w:w w:val="105"/>
        </w:rPr>
        <w:t>вероятностью</w:t>
      </w:r>
      <w:r>
        <w:rPr>
          <w:spacing w:val="-11"/>
          <w:w w:val="105"/>
        </w:rPr>
        <w:t> </w:t>
      </w:r>
      <w:r>
        <w:rPr>
          <w:w w:val="105"/>
        </w:rPr>
        <w:t>заключается истинное значение измеряемой величины.</w:t>
      </w:r>
    </w:p>
    <w:p>
      <w:pPr>
        <w:spacing w:after="0" w:line="249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9" w:lineRule="auto" w:before="62"/>
        <w:ind w:left="429" w:right="449" w:firstLine="300"/>
        <w:jc w:val="both"/>
      </w:pPr>
      <w:r>
        <w:rPr>
          <w:i/>
        </w:rPr>
        <w:t>Задача определения случайных погрешностей была решена </w:t>
      </w:r>
      <w:r>
        <w:rPr>
          <w:i/>
        </w:rPr>
        <w:t>созда-</w:t>
      </w:r>
      <w:r>
        <w:rPr>
          <w:spacing w:val="80"/>
        </w:rPr>
        <w:t> </w:t>
      </w:r>
      <w:r>
        <w:rPr/>
        <w:t>нием теории, хорошо согласующейся с экспериментом. В основе этой теории лежит закон нормального распределения, включающий следу- ющие закономерности:</w:t>
      </w:r>
    </w:p>
    <w:p>
      <w:pPr>
        <w:pStyle w:val="BodyText"/>
        <w:spacing w:line="247" w:lineRule="auto" w:before="18"/>
        <w:ind w:left="429" w:right="451"/>
        <w:jc w:val="both"/>
      </w:pPr>
      <w:r>
        <w:rPr>
          <w:i/>
          <w:w w:val="105"/>
        </w:rPr>
        <w:t>1.</w:t>
      </w:r>
      <w:r>
        <w:rPr>
          <w:i/>
          <w:w w:val="105"/>
        </w:rPr>
        <w:t> При</w:t>
      </w:r>
      <w:r>
        <w:rPr>
          <w:i/>
          <w:w w:val="105"/>
        </w:rPr>
        <w:t> большом</w:t>
      </w:r>
      <w:r>
        <w:rPr>
          <w:i/>
          <w:w w:val="105"/>
        </w:rPr>
        <w:t> числе</w:t>
      </w:r>
      <w:r>
        <w:rPr>
          <w:i/>
          <w:w w:val="105"/>
        </w:rPr>
        <w:t> измерений</w:t>
      </w:r>
      <w:r>
        <w:rPr>
          <w:i/>
          <w:w w:val="105"/>
        </w:rPr>
        <w:t> ошибки</w:t>
      </w:r>
      <w:r>
        <w:rPr>
          <w:i/>
          <w:w w:val="105"/>
        </w:rPr>
        <w:t> одинаковой</w:t>
      </w:r>
      <w:r>
        <w:rPr>
          <w:i/>
          <w:w w:val="105"/>
        </w:rPr>
        <w:t> величины,</w:t>
      </w:r>
      <w:r>
        <w:rPr>
          <w:i/>
          <w:w w:val="105"/>
        </w:rPr>
        <w:t> </w:t>
      </w:r>
      <w:r>
        <w:rPr>
          <w:i/>
          <w:w w:val="105"/>
        </w:rPr>
        <w:t>но</w:t>
      </w:r>
      <w:r>
        <w:rPr>
          <w:w w:val="105"/>
        </w:rPr>
        <w:t> разного знака, встречаются одинаково часто.</w:t>
      </w:r>
    </w:p>
    <w:p>
      <w:pPr>
        <w:pStyle w:val="BodyText"/>
        <w:spacing w:line="249" w:lineRule="auto" w:before="20"/>
        <w:ind w:left="429" w:right="451"/>
        <w:jc w:val="both"/>
      </w:pPr>
      <w:r>
        <w:rPr>
          <w:i/>
          <w:spacing w:val="-2"/>
          <w:w w:val="105"/>
        </w:rPr>
        <w:t>2.</w:t>
      </w:r>
      <w:r>
        <w:rPr>
          <w:i/>
          <w:spacing w:val="-7"/>
          <w:w w:val="105"/>
        </w:rPr>
        <w:t> </w:t>
      </w:r>
      <w:r>
        <w:rPr>
          <w:i/>
          <w:spacing w:val="-2"/>
          <w:w w:val="105"/>
        </w:rPr>
        <w:t>Частота</w:t>
      </w:r>
      <w:r>
        <w:rPr>
          <w:i/>
          <w:spacing w:val="-7"/>
          <w:w w:val="105"/>
        </w:rPr>
        <w:t> </w:t>
      </w:r>
      <w:r>
        <w:rPr>
          <w:i/>
          <w:spacing w:val="-2"/>
          <w:w w:val="105"/>
        </w:rPr>
        <w:t>появления</w:t>
      </w:r>
      <w:r>
        <w:rPr>
          <w:i/>
          <w:spacing w:val="-10"/>
          <w:w w:val="105"/>
        </w:rPr>
        <w:t> </w:t>
      </w:r>
      <w:r>
        <w:rPr>
          <w:i/>
          <w:spacing w:val="-2"/>
          <w:w w:val="105"/>
        </w:rPr>
        <w:t>ошибок</w:t>
      </w:r>
      <w:r>
        <w:rPr>
          <w:i/>
          <w:spacing w:val="-10"/>
          <w:w w:val="105"/>
        </w:rPr>
        <w:t> </w:t>
      </w:r>
      <w:r>
        <w:rPr>
          <w:i/>
          <w:spacing w:val="-2"/>
          <w:w w:val="105"/>
        </w:rPr>
        <w:t>уменьшается</w:t>
      </w:r>
      <w:r>
        <w:rPr>
          <w:i/>
          <w:spacing w:val="-7"/>
          <w:w w:val="105"/>
        </w:rPr>
        <w:t> </w:t>
      </w:r>
      <w:r>
        <w:rPr>
          <w:i/>
          <w:spacing w:val="-2"/>
          <w:w w:val="105"/>
        </w:rPr>
        <w:t>с</w:t>
      </w:r>
      <w:r>
        <w:rPr>
          <w:i/>
          <w:spacing w:val="-7"/>
          <w:w w:val="105"/>
        </w:rPr>
        <w:t> </w:t>
      </w:r>
      <w:r>
        <w:rPr>
          <w:i/>
          <w:spacing w:val="-2"/>
          <w:w w:val="105"/>
        </w:rPr>
        <w:t>ростом</w:t>
      </w:r>
      <w:r>
        <w:rPr>
          <w:i/>
          <w:spacing w:val="-5"/>
          <w:w w:val="105"/>
        </w:rPr>
        <w:t> </w:t>
      </w:r>
      <w:r>
        <w:rPr>
          <w:i/>
          <w:spacing w:val="-2"/>
          <w:w w:val="105"/>
        </w:rPr>
        <w:t>величины</w:t>
      </w:r>
      <w:r>
        <w:rPr>
          <w:i/>
          <w:spacing w:val="-7"/>
          <w:w w:val="105"/>
        </w:rPr>
        <w:t> </w:t>
      </w:r>
      <w:r>
        <w:rPr>
          <w:i/>
          <w:spacing w:val="-2"/>
          <w:w w:val="105"/>
        </w:rPr>
        <w:t>ошибки</w:t>
      </w:r>
      <w:r>
        <w:rPr>
          <w:i/>
          <w:spacing w:val="-2"/>
          <w:w w:val="105"/>
        </w:rPr>
        <w:t>.</w:t>
      </w:r>
      <w:r>
        <w:rPr>
          <w:spacing w:val="-2"/>
          <w:w w:val="105"/>
        </w:rPr>
        <w:t> </w:t>
      </w:r>
      <w:r>
        <w:rPr>
          <w:w w:val="105"/>
        </w:rPr>
        <w:t>Иначе говоря, большие ошибки наблюдаются реже, чем малые.</w:t>
      </w:r>
    </w:p>
    <w:p>
      <w:pPr>
        <w:pStyle w:val="BodyText"/>
        <w:spacing w:line="268" w:lineRule="auto" w:before="19"/>
        <w:ind w:left="729" w:hanging="300"/>
      </w:pPr>
      <w:r>
        <w:rPr>
          <w:i/>
          <w:w w:val="105"/>
        </w:rPr>
        <w:t>3. Ошибки измерений могут принимать непрерывный ряд значений.</w:t>
      </w:r>
      <w:r>
        <w:rPr>
          <w:w w:val="105"/>
        </w:rPr>
        <w:t> Случайные</w:t>
      </w:r>
      <w:r>
        <w:rPr>
          <w:spacing w:val="2"/>
          <w:w w:val="105"/>
        </w:rPr>
        <w:t> </w:t>
      </w:r>
      <w:r>
        <w:rPr>
          <w:w w:val="105"/>
        </w:rPr>
        <w:t>погрешности изучают,</w:t>
      </w:r>
      <w:r>
        <w:rPr>
          <w:spacing w:val="5"/>
          <w:w w:val="105"/>
        </w:rPr>
        <w:t> </w:t>
      </w:r>
      <w:r>
        <w:rPr>
          <w:w w:val="105"/>
        </w:rPr>
        <w:t>опираясь</w:t>
      </w:r>
      <w:r>
        <w:rPr>
          <w:spacing w:val="-2"/>
          <w:w w:val="105"/>
        </w:rPr>
        <w:t> </w:t>
      </w:r>
      <w:r>
        <w:rPr>
          <w:w w:val="105"/>
        </w:rPr>
        <w:t>на</w:t>
      </w:r>
      <w:r>
        <w:rPr>
          <w:spacing w:val="2"/>
          <w:w w:val="105"/>
        </w:rPr>
        <w:t> </w:t>
      </w:r>
      <w:r>
        <w:rPr>
          <w:w w:val="105"/>
        </w:rPr>
        <w:t>изложенные </w:t>
      </w:r>
      <w:r>
        <w:rPr>
          <w:spacing w:val="-4"/>
          <w:w w:val="105"/>
        </w:rPr>
        <w:t>законо</w:t>
      </w:r>
      <w:r>
        <w:rPr>
          <w:spacing w:val="-4"/>
          <w:w w:val="105"/>
        </w:rPr>
        <w:t>-</w:t>
      </w:r>
    </w:p>
    <w:p>
      <w:pPr>
        <w:pStyle w:val="BodyText"/>
        <w:spacing w:line="209" w:lineRule="exact"/>
        <w:ind w:left="429"/>
        <w:rPr>
          <w:i/>
        </w:rPr>
      </w:pPr>
      <w:r>
        <w:rPr>
          <w:i/>
          <w:spacing w:val="-2"/>
          <w:w w:val="105"/>
        </w:rPr>
        <w:t>мерности,</w:t>
      </w:r>
      <w:r>
        <w:rPr>
          <w:i/>
          <w:spacing w:val="12"/>
          <w:w w:val="105"/>
        </w:rPr>
        <w:t> </w:t>
      </w:r>
      <w:r>
        <w:rPr>
          <w:i/>
          <w:spacing w:val="-2"/>
          <w:w w:val="105"/>
        </w:rPr>
        <w:t>и</w:t>
      </w:r>
      <w:r>
        <w:rPr>
          <w:i/>
          <w:spacing w:val="8"/>
          <w:w w:val="105"/>
        </w:rPr>
        <w:t> </w:t>
      </w:r>
      <w:r>
        <w:rPr>
          <w:i/>
          <w:spacing w:val="-2"/>
          <w:w w:val="105"/>
        </w:rPr>
        <w:t>для</w:t>
      </w:r>
      <w:r>
        <w:rPr>
          <w:i/>
          <w:spacing w:val="9"/>
          <w:w w:val="105"/>
        </w:rPr>
        <w:t> </w:t>
      </w:r>
      <w:r>
        <w:rPr>
          <w:i/>
          <w:spacing w:val="-2"/>
          <w:w w:val="105"/>
        </w:rPr>
        <w:t>понимания</w:t>
      </w:r>
      <w:r>
        <w:rPr>
          <w:i/>
          <w:spacing w:val="10"/>
          <w:w w:val="105"/>
        </w:rPr>
        <w:t> </w:t>
      </w:r>
      <w:r>
        <w:rPr>
          <w:i/>
          <w:spacing w:val="-2"/>
          <w:w w:val="105"/>
        </w:rPr>
        <w:t>такого</w:t>
      </w:r>
      <w:r>
        <w:rPr>
          <w:i/>
          <w:spacing w:val="6"/>
          <w:w w:val="105"/>
        </w:rPr>
        <w:t> </w:t>
      </w:r>
      <w:r>
        <w:rPr>
          <w:i/>
          <w:spacing w:val="-2"/>
          <w:w w:val="105"/>
        </w:rPr>
        <w:t>подхода</w:t>
      </w:r>
      <w:r>
        <w:rPr>
          <w:i/>
          <w:spacing w:val="4"/>
          <w:w w:val="105"/>
        </w:rPr>
        <w:t> </w:t>
      </w:r>
      <w:r>
        <w:rPr>
          <w:i/>
          <w:spacing w:val="-2"/>
          <w:w w:val="105"/>
        </w:rPr>
        <w:t>требуется</w:t>
      </w:r>
      <w:r>
        <w:rPr>
          <w:i/>
          <w:spacing w:val="8"/>
          <w:w w:val="105"/>
        </w:rPr>
        <w:t> </w:t>
      </w:r>
      <w:r>
        <w:rPr>
          <w:i/>
          <w:spacing w:val="-2"/>
          <w:w w:val="105"/>
        </w:rPr>
        <w:t>ввести</w:t>
      </w:r>
      <w:r>
        <w:rPr>
          <w:i/>
          <w:spacing w:val="8"/>
          <w:w w:val="105"/>
        </w:rPr>
        <w:t> </w:t>
      </w:r>
      <w:r>
        <w:rPr>
          <w:i/>
          <w:spacing w:val="-2"/>
          <w:w w:val="105"/>
        </w:rPr>
        <w:t>понятие</w:t>
      </w:r>
    </w:p>
    <w:p>
      <w:pPr>
        <w:pStyle w:val="BodyText"/>
        <w:spacing w:before="10"/>
        <w:ind w:left="429"/>
        <w:rPr>
          <w:i/>
        </w:rPr>
      </w:pPr>
      <w:r>
        <w:rPr>
          <w:i/>
          <w:spacing w:val="-2"/>
        </w:rPr>
        <w:t>вероятности.</w:t>
      </w:r>
    </w:p>
    <w:p>
      <w:pPr>
        <w:pStyle w:val="BodyText"/>
        <w:spacing w:line="230" w:lineRule="auto" w:before="34"/>
        <w:ind w:left="429" w:right="449" w:firstLine="300"/>
        <w:jc w:val="both"/>
      </w:pPr>
      <w:r>
        <w:rPr>
          <w:i/>
          <w:w w:val="105"/>
        </w:rPr>
        <w:t>Статистическая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вероятность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события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определяется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отношением</w:t>
      </w:r>
      <w:r>
        <w:rPr>
          <w:w w:val="105"/>
        </w:rPr>
        <w:t> числа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n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случаев</w:t>
      </w:r>
      <w:r>
        <w:rPr>
          <w:i/>
          <w:w w:val="105"/>
        </w:rPr>
        <w:t> его</w:t>
      </w:r>
      <w:r>
        <w:rPr>
          <w:i/>
          <w:w w:val="105"/>
        </w:rPr>
        <w:t> появления</w:t>
      </w:r>
      <w:r>
        <w:rPr>
          <w:i/>
          <w:w w:val="105"/>
        </w:rPr>
        <w:t> к</w:t>
      </w:r>
      <w:r>
        <w:rPr>
          <w:i/>
          <w:w w:val="105"/>
        </w:rPr>
        <w:t> общему</w:t>
      </w:r>
      <w:r>
        <w:rPr>
          <w:i/>
          <w:w w:val="105"/>
        </w:rPr>
        <w:t> числу</w:t>
      </w:r>
      <w:r>
        <w:rPr>
          <w:i/>
          <w:w w:val="105"/>
        </w:rPr>
        <w:t> </w:t>
      </w:r>
      <w:r>
        <w:rPr>
          <w:rFonts w:ascii="Palatino Linotype" w:hAnsi="Palatino Linotype"/>
          <w:i/>
          <w:w w:val="105"/>
        </w:rPr>
        <w:t>N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всех</w:t>
      </w:r>
      <w:r>
        <w:rPr>
          <w:i/>
          <w:w w:val="105"/>
        </w:rPr>
        <w:t> возможных</w:t>
      </w:r>
      <w:r>
        <w:rPr>
          <w:w w:val="105"/>
        </w:rPr>
        <w:t> равновероятных случаев:</w:t>
      </w:r>
    </w:p>
    <w:p>
      <w:pPr>
        <w:pStyle w:val="BodyText"/>
        <w:spacing w:line="146" w:lineRule="exact"/>
        <w:ind w:left="340"/>
        <w:jc w:val="center"/>
        <w:rPr>
          <w:rFonts w:ascii="Palatino Linotype"/>
          <w:i/>
        </w:rPr>
      </w:pPr>
      <w:r>
        <w:rPr>
          <w:rFonts w:ascii="Palatino Linotype"/>
          <w:i/>
          <w:w w:val="107"/>
        </w:rPr>
        <w:t>n</w:t>
      </w:r>
    </w:p>
    <w:p>
      <w:pPr>
        <w:pStyle w:val="BodyText"/>
        <w:tabs>
          <w:tab w:pos="3945" w:val="left" w:leader="none"/>
          <w:tab w:pos="6355" w:val="left" w:leader="none"/>
        </w:tabs>
        <w:spacing w:line="136" w:lineRule="exact"/>
        <w:ind w:left="3295"/>
        <w:rPr>
          <w:i/>
        </w:rPr>
      </w:pPr>
      <w:r>
        <w:rPr/>
        <w:pict>
          <v:line style="position:absolute;mso-position-horizontal-relative:page;mso-position-vertical-relative:paragraph;z-index:-32698368" from="207.947998pt,4.604404pt" to="217.067998pt,4.604404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10"/>
        </w:rPr>
        <w:t>P</w:t>
      </w:r>
      <w:r>
        <w:rPr>
          <w:rFonts w:ascii="Palatino Linotype"/>
          <w:i/>
          <w:spacing w:val="20"/>
          <w:w w:val="110"/>
        </w:rPr>
        <w:t> </w:t>
      </w:r>
      <w:r>
        <w:rPr>
          <w:rFonts w:ascii="Book Antiqua"/>
          <w:i w:val="0"/>
          <w:spacing w:val="-10"/>
          <w:w w:val="110"/>
        </w:rPr>
        <w:t>=</w:t>
      </w:r>
      <w:r>
        <w:rPr>
          <w:rFonts w:ascii="Book Antiqua"/>
          <w:i w:val="0"/>
        </w:rPr>
        <w:tab/>
      </w:r>
      <w:r>
        <w:rPr>
          <w:rFonts w:ascii="Palatino Linotype"/>
          <w:i/>
          <w:spacing w:val="-10"/>
          <w:w w:val="110"/>
        </w:rPr>
        <w:t>.</w:t>
      </w:r>
      <w:r>
        <w:rPr>
          <w:rFonts w:ascii="Palatino Linotype"/>
          <w:i/>
        </w:rPr>
        <w:tab/>
      </w:r>
      <w:r>
        <w:rPr>
          <w:i/>
          <w:spacing w:val="-2"/>
          <w:w w:val="110"/>
        </w:rPr>
        <w:t>(1.12)</w:t>
      </w:r>
    </w:p>
    <w:p>
      <w:pPr>
        <w:pStyle w:val="BodyText"/>
        <w:spacing w:line="203" w:lineRule="exact"/>
        <w:ind w:left="318"/>
        <w:jc w:val="center"/>
        <w:rPr>
          <w:rFonts w:ascii="Palatino Linotype"/>
          <w:i/>
        </w:rPr>
      </w:pPr>
      <w:r>
        <w:rPr>
          <w:rFonts w:ascii="Palatino Linotype"/>
          <w:i/>
          <w:w w:val="102"/>
        </w:rPr>
        <w:t>N</w:t>
      </w:r>
    </w:p>
    <w:p>
      <w:pPr>
        <w:pStyle w:val="BodyText"/>
        <w:spacing w:line="249" w:lineRule="auto" w:before="99"/>
        <w:ind w:left="429" w:right="449" w:firstLine="300"/>
        <w:jc w:val="both"/>
      </w:pPr>
      <w:r>
        <w:rPr>
          <w:i/>
          <w:w w:val="105"/>
        </w:rPr>
        <w:t>Пусть в</w:t>
      </w:r>
      <w:r>
        <w:rPr>
          <w:i/>
          <w:w w:val="105"/>
        </w:rPr>
        <w:t> урне</w:t>
      </w:r>
      <w:r>
        <w:rPr>
          <w:i/>
          <w:w w:val="105"/>
        </w:rPr>
        <w:t> находится 100 шаров, из</w:t>
      </w:r>
      <w:r>
        <w:rPr>
          <w:i/>
          <w:w w:val="105"/>
        </w:rPr>
        <w:t> них</w:t>
      </w:r>
      <w:r>
        <w:rPr>
          <w:i/>
          <w:w w:val="105"/>
        </w:rPr>
        <w:t> 7</w:t>
      </w:r>
      <w:r>
        <w:rPr>
          <w:i/>
          <w:w w:val="105"/>
        </w:rPr>
        <w:t> чёрных,</w:t>
      </w:r>
      <w:r>
        <w:rPr>
          <w:i/>
          <w:w w:val="105"/>
        </w:rPr>
        <w:t> а</w:t>
      </w:r>
      <w:r>
        <w:rPr>
          <w:i/>
          <w:w w:val="105"/>
        </w:rPr>
        <w:t> остальные</w:t>
      </w:r>
      <w:r>
        <w:rPr>
          <w:w w:val="105"/>
        </w:rPr>
        <w:t> белые.</w:t>
      </w:r>
      <w:r>
        <w:rPr>
          <w:w w:val="105"/>
        </w:rPr>
        <w:t> Вероятность</w:t>
      </w:r>
      <w:r>
        <w:rPr>
          <w:w w:val="105"/>
        </w:rPr>
        <w:t> вытащить</w:t>
      </w:r>
      <w:r>
        <w:rPr>
          <w:w w:val="105"/>
        </w:rPr>
        <w:t> наугад</w:t>
      </w:r>
      <w:r>
        <w:rPr>
          <w:w w:val="105"/>
        </w:rPr>
        <w:t> чёрный</w:t>
      </w:r>
      <w:r>
        <w:rPr>
          <w:w w:val="105"/>
        </w:rPr>
        <w:t> шар</w:t>
      </w:r>
      <w:r>
        <w:rPr>
          <w:w w:val="105"/>
        </w:rPr>
        <w:t> равна</w:t>
      </w:r>
      <w:r>
        <w:rPr>
          <w:w w:val="105"/>
        </w:rPr>
        <w:t> 7/100,</w:t>
      </w:r>
      <w:r>
        <w:rPr>
          <w:w w:val="105"/>
        </w:rPr>
        <w:t> </w:t>
      </w:r>
      <w:r>
        <w:rPr>
          <w:w w:val="105"/>
        </w:rPr>
        <w:t>веро- ятность вытащить белый </w:t>
      </w:r>
      <w:r>
        <w:rPr>
          <w:w w:val="210"/>
        </w:rPr>
        <w:t>-</w:t>
      </w:r>
      <w:r>
        <w:rPr>
          <w:spacing w:val="-29"/>
          <w:w w:val="210"/>
        </w:rPr>
        <w:t> </w:t>
      </w:r>
      <w:r>
        <w:rPr>
          <w:w w:val="105"/>
        </w:rPr>
        <w:t>93/100.</w:t>
      </w:r>
    </w:p>
    <w:p>
      <w:pPr>
        <w:pStyle w:val="BodyText"/>
        <w:spacing w:line="249" w:lineRule="auto" w:before="17"/>
        <w:ind w:left="429" w:right="451" w:firstLine="300"/>
        <w:jc w:val="both"/>
      </w:pPr>
      <w:r>
        <w:rPr>
          <w:i/>
          <w:w w:val="105"/>
        </w:rPr>
        <w:t>Применим</w:t>
      </w:r>
      <w:r>
        <w:rPr>
          <w:i/>
          <w:w w:val="105"/>
        </w:rPr>
        <w:t> понятие</w:t>
      </w:r>
      <w:r>
        <w:rPr>
          <w:i/>
          <w:w w:val="105"/>
        </w:rPr>
        <w:t> вероятности</w:t>
      </w:r>
      <w:r>
        <w:rPr>
          <w:i/>
          <w:w w:val="105"/>
        </w:rPr>
        <w:t> к</w:t>
      </w:r>
      <w:r>
        <w:rPr>
          <w:i/>
          <w:w w:val="105"/>
        </w:rPr>
        <w:t> оценке</w:t>
      </w:r>
      <w:r>
        <w:rPr>
          <w:i/>
          <w:w w:val="105"/>
        </w:rPr>
        <w:t> разброса</w:t>
      </w:r>
      <w:r>
        <w:rPr>
          <w:i/>
          <w:w w:val="105"/>
        </w:rPr>
        <w:t> случайных</w:t>
      </w:r>
      <w:r>
        <w:rPr>
          <w:i/>
          <w:w w:val="105"/>
        </w:rPr>
        <w:t> </w:t>
      </w:r>
      <w:r>
        <w:rPr>
          <w:i/>
          <w:w w:val="105"/>
        </w:rPr>
        <w:t>по-</w:t>
      </w:r>
      <w:r>
        <w:rPr>
          <w:w w:val="105"/>
        </w:rPr>
        <w:t> </w:t>
      </w:r>
      <w:r>
        <w:rPr>
          <w:spacing w:val="-2"/>
          <w:w w:val="105"/>
        </w:rPr>
        <w:t>грешностей.</w:t>
      </w:r>
    </w:p>
    <w:p>
      <w:pPr>
        <w:spacing w:line="232" w:lineRule="auto" w:before="1"/>
        <w:ind w:left="429" w:right="455" w:firstLine="300"/>
        <w:jc w:val="both"/>
        <w:rPr>
          <w:i/>
          <w:sz w:val="18"/>
        </w:rPr>
      </w:pPr>
      <w:r>
        <w:rPr>
          <w:i/>
          <w:w w:val="110"/>
          <w:sz w:val="20"/>
        </w:rPr>
        <w:t>Проделаем</w:t>
      </w:r>
      <w:r>
        <w:rPr>
          <w:i/>
          <w:spacing w:val="-14"/>
          <w:w w:val="110"/>
          <w:sz w:val="20"/>
        </w:rPr>
        <w:t> </w:t>
      </w:r>
      <w:r>
        <w:rPr>
          <w:rFonts w:ascii="Palatino Linotype" w:hAnsi="Palatino Linotype"/>
          <w:i/>
          <w:w w:val="110"/>
          <w:sz w:val="20"/>
        </w:rPr>
        <w:t>n</w:t>
      </w:r>
      <w:r>
        <w:rPr>
          <w:rFonts w:ascii="Palatino Linotype" w:hAnsi="Palatino Linotype"/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измерений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какой-либо</w:t>
      </w:r>
      <w:r>
        <w:rPr>
          <w:i/>
          <w:spacing w:val="-13"/>
          <w:w w:val="110"/>
          <w:sz w:val="20"/>
        </w:rPr>
        <w:t> </w:t>
      </w:r>
      <w:r>
        <w:rPr>
          <w:i/>
          <w:w w:val="110"/>
          <w:sz w:val="20"/>
        </w:rPr>
        <w:t>величины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(например,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диамет-</w:t>
      </w:r>
      <w:r>
        <w:rPr>
          <w:i/>
          <w:w w:val="110"/>
          <w:sz w:val="20"/>
        </w:rPr>
        <w:t> </w:t>
      </w:r>
      <w:r>
        <w:rPr>
          <w:i/>
          <w:sz w:val="20"/>
        </w:rPr>
        <w:t>ра</w:t>
      </w:r>
      <w:r>
        <w:rPr>
          <w:i/>
          <w:spacing w:val="35"/>
          <w:sz w:val="20"/>
        </w:rPr>
        <w:t> </w:t>
      </w:r>
      <w:r>
        <w:rPr>
          <w:i/>
          <w:sz w:val="20"/>
        </w:rPr>
        <w:t>стержня)</w:t>
      </w:r>
      <w:r>
        <w:rPr>
          <w:i/>
          <w:spacing w:val="42"/>
          <w:sz w:val="20"/>
        </w:rPr>
        <w:t> </w:t>
      </w:r>
      <w:r>
        <w:rPr>
          <w:i/>
          <w:sz w:val="20"/>
        </w:rPr>
        <w:t>и</w:t>
      </w:r>
      <w:r>
        <w:rPr>
          <w:i/>
          <w:spacing w:val="36"/>
          <w:sz w:val="20"/>
        </w:rPr>
        <w:t> </w:t>
      </w:r>
      <w:r>
        <w:rPr>
          <w:i/>
          <w:sz w:val="20"/>
        </w:rPr>
        <w:t>будем</w:t>
      </w:r>
      <w:r>
        <w:rPr>
          <w:i/>
          <w:spacing w:val="40"/>
          <w:sz w:val="20"/>
        </w:rPr>
        <w:t> </w:t>
      </w:r>
      <w:r>
        <w:rPr>
          <w:i/>
          <w:sz w:val="20"/>
        </w:rPr>
        <w:t>считать,</w:t>
      </w:r>
      <w:r>
        <w:rPr>
          <w:i/>
          <w:spacing w:val="35"/>
          <w:sz w:val="20"/>
        </w:rPr>
        <w:t> </w:t>
      </w:r>
      <w:r>
        <w:rPr>
          <w:i/>
          <w:sz w:val="20"/>
        </w:rPr>
        <w:t>что</w:t>
      </w:r>
      <w:r>
        <w:rPr>
          <w:i/>
          <w:spacing w:val="40"/>
          <w:sz w:val="20"/>
        </w:rPr>
        <w:t> </w:t>
      </w:r>
      <w:r>
        <w:rPr>
          <w:i/>
          <w:sz w:val="18"/>
        </w:rPr>
        <w:t>про.махи</w:t>
      </w:r>
      <w:r>
        <w:rPr>
          <w:i/>
          <w:spacing w:val="43"/>
          <w:sz w:val="18"/>
        </w:rPr>
        <w:t> </w:t>
      </w:r>
      <w:r>
        <w:rPr>
          <w:i/>
          <w:sz w:val="18"/>
        </w:rPr>
        <w:t>и</w:t>
      </w:r>
      <w:r>
        <w:rPr>
          <w:i/>
          <w:spacing w:val="47"/>
          <w:sz w:val="18"/>
        </w:rPr>
        <w:t> </w:t>
      </w:r>
      <w:r>
        <w:rPr>
          <w:i/>
          <w:sz w:val="18"/>
        </w:rPr>
        <w:t>систе.мати'Ческие</w:t>
      </w:r>
      <w:r>
        <w:rPr>
          <w:i/>
          <w:spacing w:val="38"/>
          <w:sz w:val="18"/>
        </w:rPr>
        <w:t> </w:t>
      </w:r>
      <w:r>
        <w:rPr>
          <w:i/>
          <w:spacing w:val="-2"/>
          <w:sz w:val="18"/>
        </w:rPr>
        <w:t>ошиб-</w:t>
      </w:r>
    </w:p>
    <w:p>
      <w:pPr>
        <w:pStyle w:val="BodyText"/>
        <w:spacing w:line="218" w:lineRule="auto" w:before="27"/>
        <w:ind w:left="429" w:right="451"/>
        <w:jc w:val="both"/>
      </w:pPr>
      <w:r>
        <w:rPr>
          <w:i/>
          <w:w w:val="110"/>
          <w:sz w:val="18"/>
        </w:rPr>
        <w:t>ки</w:t>
      </w:r>
      <w:r>
        <w:rPr>
          <w:i/>
          <w:w w:val="110"/>
          <w:sz w:val="18"/>
        </w:rPr>
        <w:t> устранены</w:t>
      </w:r>
      <w:r>
        <w:rPr>
          <w:i/>
          <w:w w:val="110"/>
          <w:sz w:val="18"/>
        </w:rPr>
        <w:t> и</w:t>
      </w:r>
      <w:r>
        <w:rPr>
          <w:i/>
          <w:w w:val="110"/>
          <w:sz w:val="18"/>
        </w:rPr>
        <w:t> расс.матриватъ</w:t>
      </w:r>
      <w:r>
        <w:rPr>
          <w:i/>
          <w:w w:val="110"/>
          <w:sz w:val="18"/>
        </w:rPr>
        <w:t> буде.м</w:t>
      </w:r>
      <w:r>
        <w:rPr>
          <w:i/>
          <w:w w:val="110"/>
          <w:sz w:val="18"/>
        </w:rPr>
        <w:t> толъко</w:t>
      </w:r>
      <w:r>
        <w:rPr>
          <w:i/>
          <w:w w:val="110"/>
          <w:sz w:val="18"/>
        </w:rPr>
        <w:t> слу'Чайные</w:t>
      </w:r>
      <w:r>
        <w:rPr>
          <w:i/>
          <w:w w:val="110"/>
          <w:sz w:val="18"/>
        </w:rPr>
        <w:t> ошибки</w:t>
      </w:r>
      <w:r>
        <w:rPr>
          <w:i/>
          <w:w w:val="110"/>
        </w:rPr>
        <w:t>.</w:t>
      </w:r>
      <w:r>
        <w:rPr>
          <w:i/>
          <w:w w:val="110"/>
        </w:rPr>
        <w:t> </w:t>
      </w:r>
      <w:r>
        <w:rPr>
          <w:i/>
          <w:w w:val="110"/>
        </w:rPr>
        <w:t>В</w:t>
      </w:r>
      <w:r>
        <w:rPr>
          <w:w w:val="110"/>
        </w:rPr>
        <w:t> результате</w:t>
      </w:r>
      <w:r>
        <w:rPr>
          <w:w w:val="110"/>
        </w:rPr>
        <w:t> этих</w:t>
      </w:r>
      <w:r>
        <w:rPr>
          <w:w w:val="110"/>
        </w:rPr>
        <w:t> измерений</w:t>
      </w:r>
      <w:r>
        <w:rPr>
          <w:w w:val="110"/>
        </w:rPr>
        <w:t> мы</w:t>
      </w:r>
      <w:r>
        <w:rPr>
          <w:w w:val="110"/>
        </w:rPr>
        <w:t> получим</w:t>
      </w:r>
      <w:r>
        <w:rPr>
          <w:w w:val="110"/>
        </w:rPr>
        <w:t> ряд</w:t>
      </w:r>
      <w:r>
        <w:rPr>
          <w:w w:val="110"/>
        </w:rPr>
        <w:t> значений</w:t>
      </w:r>
      <w:r>
        <w:rPr>
          <w:w w:val="110"/>
        </w:rPr>
        <w:t> </w:t>
      </w:r>
      <w:r>
        <w:rPr>
          <w:rFonts w:ascii="Palatino Linotype" w:hAnsi="Palatino Linotype"/>
          <w:i/>
          <w:w w:val="110"/>
        </w:rPr>
        <w:t>x</w:t>
      </w:r>
      <w:r>
        <w:rPr>
          <w:rFonts w:ascii="Century" w:hAnsi="Century"/>
          <w:i w:val="0"/>
          <w:w w:val="110"/>
          <w:vertAlign w:val="subscript"/>
        </w:rPr>
        <w:t>1</w:t>
      </w:r>
      <w:r>
        <w:rPr>
          <w:i/>
          <w:w w:val="110"/>
          <w:vertAlign w:val="baseline"/>
        </w:rPr>
        <w:t>,</w:t>
      </w:r>
      <w:r>
        <w:rPr>
          <w:i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x</w:t>
      </w:r>
      <w:r>
        <w:rPr>
          <w:rFonts w:ascii="Century" w:hAnsi="Century"/>
          <w:i w:val="0"/>
          <w:w w:val="110"/>
          <w:vertAlign w:val="subscript"/>
        </w:rPr>
        <w:t>2</w:t>
      </w:r>
      <w:r>
        <w:rPr>
          <w:i/>
          <w:w w:val="110"/>
          <w:vertAlign w:val="baseline"/>
        </w:rPr>
        <w:t>,</w:t>
      </w:r>
      <w:r>
        <w:rPr>
          <w:i/>
          <w:w w:val="110"/>
          <w:vertAlign w:val="baseline"/>
        </w:rPr>
        <w:t> ...,</w:t>
      </w:r>
      <w:r>
        <w:rPr>
          <w:i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x</w:t>
      </w:r>
      <w:r>
        <w:rPr>
          <w:rFonts w:ascii="Palatino Linotype" w:hAnsi="Palatino Linotype"/>
          <w:i/>
          <w:w w:val="110"/>
          <w:vertAlign w:val="subscript"/>
        </w:rPr>
        <w:t>n</w:t>
      </w:r>
      <w:r>
        <w:rPr>
          <w:i/>
          <w:w w:val="110"/>
          <w:vertAlign w:val="baseline"/>
        </w:rPr>
        <w:t>.</w:t>
      </w:r>
      <w:r>
        <w:rPr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Если</w:t>
      </w:r>
      <w:r>
        <w:rPr>
          <w:spacing w:val="-2"/>
          <w:w w:val="110"/>
          <w:vertAlign w:val="baseline"/>
        </w:rPr>
        <w:t> </w:t>
      </w:r>
      <w:r>
        <w:rPr>
          <w:rFonts w:ascii="Palatino Linotype" w:hAnsi="Palatino Linotype"/>
          <w:i/>
          <w:spacing w:val="-2"/>
          <w:w w:val="110"/>
          <w:vertAlign w:val="baseline"/>
        </w:rPr>
        <w:t>x</w:t>
      </w:r>
      <w:r>
        <w:rPr>
          <w:rFonts w:ascii="Century" w:hAnsi="Century"/>
          <w:i w:val="0"/>
          <w:spacing w:val="-2"/>
          <w:w w:val="110"/>
          <w:vertAlign w:val="subscript"/>
        </w:rPr>
        <w:t>0</w:t>
      </w:r>
      <w:r>
        <w:rPr>
          <w:rFonts w:ascii="Century" w:hAnsi="Century"/>
          <w:i w:val="0"/>
          <w:spacing w:val="-2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есть</w:t>
      </w:r>
      <w:r>
        <w:rPr>
          <w:i/>
          <w:spacing w:val="-3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наивероятнейшее</w:t>
      </w:r>
      <w:r>
        <w:rPr>
          <w:i/>
          <w:spacing w:val="-5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значение</w:t>
      </w:r>
      <w:r>
        <w:rPr>
          <w:i/>
          <w:spacing w:val="-5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измеряемой</w:t>
      </w:r>
      <w:r>
        <w:rPr>
          <w:i/>
          <w:spacing w:val="-3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величины</w:t>
      </w:r>
      <w:r>
        <w:rPr>
          <w:i/>
          <w:spacing w:val="-3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(пред-</w:t>
      </w:r>
      <w:r>
        <w:rPr>
          <w:spacing w:val="-2"/>
          <w:w w:val="110"/>
          <w:vertAlign w:val="baseline"/>
        </w:rPr>
        <w:t> </w:t>
      </w:r>
      <w:r>
        <w:rPr>
          <w:vertAlign w:val="baseline"/>
        </w:rPr>
        <w:t>положим, что оно нам известно), то разность </w:t>
      </w:r>
      <w:r>
        <w:rPr>
          <w:rFonts w:ascii="Book Antiqua" w:hAnsi="Book Antiqua"/>
          <w:i w:val="0"/>
          <w:vertAlign w:val="baseline"/>
        </w:rPr>
        <w:t>∆</w:t>
      </w:r>
      <w:r>
        <w:rPr>
          <w:rFonts w:ascii="Palatino Linotype" w:hAnsi="Palatino Linotype"/>
          <w:i/>
          <w:vertAlign w:val="baseline"/>
        </w:rPr>
        <w:t>x</w:t>
      </w:r>
      <w:r>
        <w:rPr>
          <w:rFonts w:ascii="Palatino Linotype" w:hAnsi="Palatino Linotype"/>
          <w:i/>
          <w:vertAlign w:val="subscript"/>
        </w:rPr>
        <w:t>i</w:t>
      </w:r>
      <w:r>
        <w:rPr>
          <w:rFonts w:ascii="Palatino Linotype" w:hAnsi="Palatino Linotype"/>
          <w:i/>
          <w:vertAlign w:val="baseline"/>
        </w:rPr>
        <w:t> </w:t>
      </w:r>
      <w:r>
        <w:rPr>
          <w:i/>
          <w:vertAlign w:val="baseline"/>
        </w:rPr>
        <w:t>между измеренным</w:t>
      </w:r>
      <w:r>
        <w:rPr>
          <w:vertAlign w:val="baseline"/>
        </w:rPr>
        <w:t> </w:t>
      </w:r>
      <w:r>
        <w:rPr>
          <w:w w:val="110"/>
          <w:vertAlign w:val="baseline"/>
        </w:rPr>
        <w:t>значением</w:t>
      </w:r>
      <w:r>
        <w:rPr>
          <w:spacing w:val="-6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x</w:t>
      </w:r>
      <w:r>
        <w:rPr>
          <w:rFonts w:ascii="Palatino Linotype" w:hAnsi="Palatino Linotype"/>
          <w:i/>
          <w:w w:val="110"/>
          <w:vertAlign w:val="subscript"/>
        </w:rPr>
        <w:t>i</w:t>
      </w:r>
      <w:r>
        <w:rPr>
          <w:rFonts w:ascii="Palatino Linotype" w:hAnsi="Palatino Linotype"/>
          <w:i/>
          <w:spacing w:val="-2"/>
          <w:w w:val="110"/>
          <w:vertAlign w:val="baseline"/>
        </w:rPr>
        <w:t> </w:t>
      </w:r>
      <w:r>
        <w:rPr>
          <w:i/>
          <w:w w:val="110"/>
          <w:vertAlign w:val="baseline"/>
        </w:rPr>
        <w:t>и</w:t>
      </w:r>
      <w:r>
        <w:rPr>
          <w:i/>
          <w:spacing w:val="-6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x</w:t>
      </w:r>
      <w:r>
        <w:rPr>
          <w:rFonts w:ascii="Century" w:hAnsi="Century"/>
          <w:i w:val="0"/>
          <w:w w:val="110"/>
          <w:vertAlign w:val="subscript"/>
        </w:rPr>
        <w:t>0</w:t>
      </w:r>
      <w:r>
        <w:rPr>
          <w:rFonts w:ascii="Century" w:hAnsi="Century"/>
          <w:i w:val="0"/>
          <w:spacing w:val="-7"/>
          <w:w w:val="110"/>
          <w:vertAlign w:val="baseline"/>
        </w:rPr>
        <w:t> </w:t>
      </w:r>
      <w:r>
        <w:rPr>
          <w:i/>
          <w:w w:val="110"/>
          <w:vertAlign w:val="baseline"/>
        </w:rPr>
        <w:t>называется</w:t>
      </w:r>
      <w:r>
        <w:rPr>
          <w:i/>
          <w:spacing w:val="-8"/>
          <w:w w:val="110"/>
          <w:vertAlign w:val="baseline"/>
        </w:rPr>
        <w:t> </w:t>
      </w:r>
      <w:r>
        <w:rPr>
          <w:i/>
          <w:w w:val="110"/>
          <w:vertAlign w:val="baseline"/>
        </w:rPr>
        <w:t>абсолютной</w:t>
      </w:r>
      <w:r>
        <w:rPr>
          <w:i/>
          <w:spacing w:val="-7"/>
          <w:w w:val="110"/>
          <w:vertAlign w:val="baseline"/>
        </w:rPr>
        <w:t> </w:t>
      </w:r>
      <w:r>
        <w:rPr>
          <w:i/>
          <w:w w:val="110"/>
          <w:vertAlign w:val="baseline"/>
        </w:rPr>
        <w:t>случайной</w:t>
      </w:r>
      <w:r>
        <w:rPr>
          <w:i/>
          <w:spacing w:val="-8"/>
          <w:w w:val="110"/>
          <w:vertAlign w:val="baseline"/>
        </w:rPr>
        <w:t> </w:t>
      </w:r>
      <w:r>
        <w:rPr>
          <w:i/>
          <w:w w:val="110"/>
          <w:vertAlign w:val="baseline"/>
        </w:rPr>
        <w:t>погрешностью</w:t>
      </w:r>
      <w:r>
        <w:rPr>
          <w:w w:val="110"/>
          <w:vertAlign w:val="baseline"/>
        </w:rPr>
        <w:t> отдельного измерения. Тогда</w:t>
      </w:r>
    </w:p>
    <w:p>
      <w:pPr>
        <w:pStyle w:val="BodyText"/>
        <w:spacing w:before="8"/>
        <w:rPr>
          <w:i/>
          <w:sz w:val="18"/>
        </w:rPr>
      </w:pPr>
    </w:p>
    <w:p>
      <w:pPr>
        <w:tabs>
          <w:tab w:pos="446" w:val="left" w:leader="none"/>
        </w:tabs>
        <w:spacing w:line="255" w:lineRule="exact" w:before="0"/>
        <w:ind w:left="0" w:right="72" w:firstLine="0"/>
        <w:jc w:val="center"/>
        <w:rPr>
          <w:rFonts w:ascii="Century" w:hAnsi="Century"/>
          <w:sz w:val="20"/>
        </w:rPr>
      </w:pPr>
      <w:r>
        <w:rPr/>
        <w:pict>
          <v:shape style="position:absolute;margin-left:182.639755pt;margin-top:2.816859pt;width:7.75pt;height:17.25pt;mso-position-horizontal-relative:page;mso-position-vertical-relative:paragraph;z-index:-32697344" type="#_x0000_t202" id="docshape56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spacing w:val="-5"/>
          <w:w w:val="120"/>
          <w:sz w:val="20"/>
        </w:rPr>
        <w:t>x</w:t>
      </w:r>
      <w:r>
        <w:rPr>
          <w:rFonts w:ascii="Century" w:hAnsi="Century"/>
          <w:spacing w:val="-5"/>
          <w:w w:val="120"/>
          <w:sz w:val="20"/>
          <w:vertAlign w:val="subscript"/>
        </w:rPr>
        <w:t>1</w:t>
      </w:r>
      <w:r>
        <w:rPr>
          <w:rFonts w:ascii="Century" w:hAnsi="Century"/>
          <w:sz w:val="20"/>
          <w:vertAlign w:val="baseline"/>
        </w:rPr>
        <w:tab/>
      </w:r>
      <w:r>
        <w:rPr>
          <w:rFonts w:ascii="Palatino Linotype" w:hAnsi="Palatino Linotype"/>
          <w:i/>
          <w:w w:val="120"/>
          <w:sz w:val="20"/>
          <w:vertAlign w:val="baseline"/>
        </w:rPr>
        <w:t>x</w:t>
      </w:r>
      <w:r>
        <w:rPr>
          <w:rFonts w:ascii="Century" w:hAnsi="Century"/>
          <w:w w:val="120"/>
          <w:sz w:val="20"/>
          <w:vertAlign w:val="subscript"/>
        </w:rPr>
        <w:t>0</w:t>
      </w:r>
      <w:r>
        <w:rPr>
          <w:rFonts w:ascii="Century" w:hAnsi="Century"/>
          <w:spacing w:val="-5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=</w:t>
      </w:r>
      <w:r>
        <w:rPr>
          <w:rFonts w:ascii="Book Antiqua" w:hAnsi="Book Antiqua"/>
          <w:spacing w:val="-7"/>
          <w:w w:val="120"/>
          <w:sz w:val="20"/>
          <w:vertAlign w:val="baseline"/>
        </w:rPr>
        <w:t> </w:t>
      </w:r>
      <w:r>
        <w:rPr>
          <w:rFonts w:ascii="Book Antiqua" w:hAnsi="Book Antiqua"/>
          <w:spacing w:val="-5"/>
          <w:w w:val="120"/>
          <w:sz w:val="20"/>
          <w:vertAlign w:val="baseline"/>
        </w:rPr>
        <w:t>∆</w:t>
      </w:r>
      <w:r>
        <w:rPr>
          <w:rFonts w:ascii="Palatino Linotype" w:hAnsi="Palatino Linotype"/>
          <w:i/>
          <w:spacing w:val="-5"/>
          <w:w w:val="120"/>
          <w:sz w:val="20"/>
          <w:vertAlign w:val="baseline"/>
        </w:rPr>
        <w:t>x</w:t>
      </w:r>
      <w:r>
        <w:rPr>
          <w:rFonts w:ascii="Century" w:hAnsi="Century"/>
          <w:spacing w:val="-5"/>
          <w:w w:val="120"/>
          <w:sz w:val="20"/>
          <w:vertAlign w:val="subscript"/>
        </w:rPr>
        <w:t>1</w:t>
      </w:r>
    </w:p>
    <w:p>
      <w:pPr>
        <w:tabs>
          <w:tab w:pos="446" w:val="left" w:leader="none"/>
        </w:tabs>
        <w:spacing w:line="250" w:lineRule="exact" w:before="0"/>
        <w:ind w:left="0" w:right="72" w:firstLine="0"/>
        <w:jc w:val="center"/>
        <w:rPr>
          <w:rFonts w:ascii="Century" w:hAnsi="Century"/>
          <w:sz w:val="20"/>
        </w:rPr>
      </w:pPr>
      <w:r>
        <w:rPr/>
        <w:pict>
          <v:shape style="position:absolute;margin-left:182.639679pt;margin-top:2.071270pt;width:7.75pt;height:17.25pt;mso-position-horizontal-relative:page;mso-position-vertical-relative:paragraph;z-index:-32697856" type="#_x0000_t202" id="docshape57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spacing w:val="-5"/>
          <w:w w:val="120"/>
          <w:sz w:val="20"/>
        </w:rPr>
        <w:t>x</w:t>
      </w:r>
      <w:r>
        <w:rPr>
          <w:rFonts w:ascii="Century" w:hAnsi="Century"/>
          <w:spacing w:val="-5"/>
          <w:w w:val="120"/>
          <w:sz w:val="20"/>
          <w:vertAlign w:val="subscript"/>
        </w:rPr>
        <w:t>2</w:t>
      </w:r>
      <w:r>
        <w:rPr>
          <w:rFonts w:ascii="Century" w:hAnsi="Century"/>
          <w:sz w:val="20"/>
          <w:vertAlign w:val="baseline"/>
        </w:rPr>
        <w:tab/>
      </w:r>
      <w:r>
        <w:rPr>
          <w:rFonts w:ascii="Palatino Linotype" w:hAnsi="Palatino Linotype"/>
          <w:i/>
          <w:w w:val="120"/>
          <w:sz w:val="20"/>
          <w:vertAlign w:val="baseline"/>
        </w:rPr>
        <w:t>x</w:t>
      </w:r>
      <w:r>
        <w:rPr>
          <w:rFonts w:ascii="Century" w:hAnsi="Century"/>
          <w:w w:val="120"/>
          <w:sz w:val="20"/>
          <w:vertAlign w:val="subscript"/>
        </w:rPr>
        <w:t>0</w:t>
      </w:r>
      <w:r>
        <w:rPr>
          <w:rFonts w:ascii="Century" w:hAnsi="Century"/>
          <w:spacing w:val="-5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=</w:t>
      </w:r>
      <w:r>
        <w:rPr>
          <w:rFonts w:ascii="Book Antiqua" w:hAnsi="Book Antiqua"/>
          <w:spacing w:val="-7"/>
          <w:w w:val="120"/>
          <w:sz w:val="20"/>
          <w:vertAlign w:val="baseline"/>
        </w:rPr>
        <w:t> </w:t>
      </w:r>
      <w:r>
        <w:rPr>
          <w:rFonts w:ascii="Book Antiqua" w:hAnsi="Book Antiqua"/>
          <w:spacing w:val="-5"/>
          <w:w w:val="120"/>
          <w:sz w:val="20"/>
          <w:vertAlign w:val="baseline"/>
        </w:rPr>
        <w:t>∆</w:t>
      </w:r>
      <w:r>
        <w:rPr>
          <w:rFonts w:ascii="Palatino Linotype" w:hAnsi="Palatino Linotype"/>
          <w:i/>
          <w:spacing w:val="-5"/>
          <w:w w:val="120"/>
          <w:sz w:val="20"/>
          <w:vertAlign w:val="baseline"/>
        </w:rPr>
        <w:t>x</w:t>
      </w:r>
      <w:r>
        <w:rPr>
          <w:rFonts w:ascii="Century" w:hAnsi="Century"/>
          <w:spacing w:val="-5"/>
          <w:w w:val="120"/>
          <w:sz w:val="20"/>
          <w:vertAlign w:val="subscript"/>
        </w:rPr>
        <w:t>2</w:t>
      </w:r>
    </w:p>
    <w:p>
      <w:pPr>
        <w:spacing w:line="219" w:lineRule="exact" w:before="0"/>
        <w:ind w:left="810" w:right="832" w:firstLine="0"/>
        <w:jc w:val="center"/>
        <w:rPr>
          <w:i/>
          <w:sz w:val="20"/>
        </w:rPr>
      </w:pPr>
      <w:r>
        <w:rPr>
          <w:i/>
          <w:w w:val="110"/>
          <w:sz w:val="20"/>
        </w:rPr>
        <w:t>.</w:t>
      </w:r>
      <w:r>
        <w:rPr>
          <w:i/>
          <w:spacing w:val="-24"/>
          <w:w w:val="110"/>
          <w:sz w:val="20"/>
        </w:rPr>
        <w:t> </w:t>
      </w:r>
      <w:r>
        <w:rPr>
          <w:i/>
          <w:w w:val="110"/>
          <w:sz w:val="20"/>
        </w:rPr>
        <w:t>.</w:t>
      </w:r>
      <w:r>
        <w:rPr>
          <w:i/>
          <w:spacing w:val="-22"/>
          <w:w w:val="110"/>
          <w:sz w:val="20"/>
        </w:rPr>
        <w:t> </w:t>
      </w:r>
      <w:r>
        <w:rPr>
          <w:i/>
          <w:w w:val="110"/>
          <w:sz w:val="20"/>
        </w:rPr>
        <w:t>.</w:t>
      </w:r>
      <w:r>
        <w:rPr>
          <w:i/>
          <w:spacing w:val="-22"/>
          <w:w w:val="110"/>
          <w:sz w:val="20"/>
        </w:rPr>
        <w:t> </w:t>
      </w:r>
      <w:r>
        <w:rPr>
          <w:i/>
          <w:w w:val="110"/>
          <w:sz w:val="20"/>
        </w:rPr>
        <w:t>.</w:t>
      </w:r>
      <w:r>
        <w:rPr>
          <w:i/>
          <w:spacing w:val="-24"/>
          <w:w w:val="110"/>
          <w:sz w:val="20"/>
        </w:rPr>
        <w:t> </w:t>
      </w:r>
      <w:r>
        <w:rPr>
          <w:i/>
          <w:w w:val="110"/>
          <w:sz w:val="20"/>
        </w:rPr>
        <w:t>.</w:t>
      </w:r>
      <w:r>
        <w:rPr>
          <w:i/>
          <w:spacing w:val="-22"/>
          <w:w w:val="110"/>
          <w:sz w:val="20"/>
        </w:rPr>
        <w:t> </w:t>
      </w:r>
      <w:r>
        <w:rPr>
          <w:i/>
          <w:w w:val="110"/>
          <w:sz w:val="20"/>
        </w:rPr>
        <w:t>.</w:t>
      </w:r>
      <w:r>
        <w:rPr>
          <w:i/>
          <w:spacing w:val="-24"/>
          <w:w w:val="110"/>
          <w:sz w:val="20"/>
        </w:rPr>
        <w:t> </w:t>
      </w:r>
      <w:r>
        <w:rPr>
          <w:i/>
          <w:w w:val="110"/>
          <w:sz w:val="20"/>
        </w:rPr>
        <w:t>.</w:t>
      </w:r>
      <w:r>
        <w:rPr>
          <w:i/>
          <w:spacing w:val="-22"/>
          <w:w w:val="110"/>
          <w:sz w:val="20"/>
        </w:rPr>
        <w:t> </w:t>
      </w:r>
      <w:r>
        <w:rPr>
          <w:i/>
          <w:w w:val="110"/>
          <w:sz w:val="20"/>
        </w:rPr>
        <w:t>.</w:t>
      </w:r>
      <w:r>
        <w:rPr>
          <w:i/>
          <w:spacing w:val="-24"/>
          <w:w w:val="110"/>
          <w:sz w:val="20"/>
        </w:rPr>
        <w:t> </w:t>
      </w:r>
      <w:r>
        <w:rPr>
          <w:i/>
          <w:w w:val="110"/>
          <w:sz w:val="20"/>
        </w:rPr>
        <w:t>.</w:t>
      </w:r>
      <w:r>
        <w:rPr>
          <w:i/>
          <w:spacing w:val="-22"/>
          <w:w w:val="110"/>
          <w:sz w:val="20"/>
        </w:rPr>
        <w:t> </w:t>
      </w:r>
      <w:r>
        <w:rPr>
          <w:i/>
          <w:w w:val="110"/>
          <w:sz w:val="20"/>
        </w:rPr>
        <w:t>.</w:t>
      </w:r>
      <w:r>
        <w:rPr>
          <w:i/>
          <w:spacing w:val="-24"/>
          <w:w w:val="110"/>
          <w:sz w:val="20"/>
        </w:rPr>
        <w:t> </w:t>
      </w:r>
      <w:r>
        <w:rPr>
          <w:i/>
          <w:w w:val="110"/>
          <w:sz w:val="20"/>
        </w:rPr>
        <w:t>.</w:t>
      </w:r>
      <w:r>
        <w:rPr>
          <w:i/>
          <w:spacing w:val="-22"/>
          <w:w w:val="110"/>
          <w:sz w:val="20"/>
        </w:rPr>
        <w:t> </w:t>
      </w:r>
      <w:r>
        <w:rPr>
          <w:i/>
          <w:w w:val="110"/>
          <w:sz w:val="20"/>
        </w:rPr>
        <w:t>.</w:t>
      </w:r>
      <w:r>
        <w:rPr>
          <w:i/>
          <w:spacing w:val="-24"/>
          <w:w w:val="110"/>
          <w:sz w:val="20"/>
        </w:rPr>
        <w:t> </w:t>
      </w:r>
      <w:r>
        <w:rPr>
          <w:i/>
          <w:w w:val="110"/>
          <w:sz w:val="20"/>
        </w:rPr>
        <w:t>.</w:t>
      </w:r>
      <w:r>
        <w:rPr>
          <w:i/>
          <w:spacing w:val="-22"/>
          <w:w w:val="110"/>
          <w:sz w:val="20"/>
        </w:rPr>
        <w:t> </w:t>
      </w:r>
      <w:r>
        <w:rPr>
          <w:i/>
          <w:w w:val="110"/>
          <w:sz w:val="20"/>
        </w:rPr>
        <w:t>.</w:t>
      </w:r>
      <w:r>
        <w:rPr>
          <w:i/>
          <w:spacing w:val="-24"/>
          <w:w w:val="110"/>
          <w:sz w:val="20"/>
        </w:rPr>
        <w:t> </w:t>
      </w:r>
      <w:r>
        <w:rPr>
          <w:i/>
          <w:spacing w:val="-10"/>
          <w:w w:val="110"/>
          <w:sz w:val="20"/>
        </w:rPr>
        <w:t>.</w:t>
      </w:r>
    </w:p>
    <w:p>
      <w:pPr>
        <w:spacing w:line="263" w:lineRule="exact" w:before="0"/>
        <w:ind w:left="799" w:right="832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w w:val="125"/>
          <w:sz w:val="20"/>
        </w:rPr>
        <w:t>x</w:t>
      </w:r>
      <w:r>
        <w:rPr>
          <w:rFonts w:ascii="Palatino Linotype" w:hAnsi="Palatino Linotype"/>
          <w:i/>
          <w:w w:val="125"/>
          <w:sz w:val="20"/>
          <w:vertAlign w:val="subscript"/>
        </w:rPr>
        <w:t>n</w:t>
      </w:r>
      <w:r>
        <w:rPr>
          <w:rFonts w:ascii="Palatino Linotype" w:hAnsi="Palatino Linotype"/>
          <w:i/>
          <w:spacing w:val="-9"/>
          <w:w w:val="125"/>
          <w:sz w:val="20"/>
          <w:vertAlign w:val="baseline"/>
        </w:rPr>
        <w:t> </w:t>
      </w:r>
      <w:r>
        <w:rPr>
          <w:rFonts w:ascii="Cambria" w:hAnsi="Cambria"/>
          <w:w w:val="125"/>
          <w:sz w:val="20"/>
          <w:vertAlign w:val="baseline"/>
        </w:rPr>
        <w:t>−</w:t>
      </w:r>
      <w:r>
        <w:rPr>
          <w:rFonts w:ascii="Cambria" w:hAnsi="Cambria"/>
          <w:spacing w:val="-13"/>
          <w:w w:val="125"/>
          <w:sz w:val="20"/>
          <w:vertAlign w:val="baseline"/>
        </w:rPr>
        <w:t> </w:t>
      </w:r>
      <w:r>
        <w:rPr>
          <w:rFonts w:ascii="Palatino Linotype" w:hAnsi="Palatino Linotype"/>
          <w:i/>
          <w:w w:val="125"/>
          <w:sz w:val="20"/>
          <w:vertAlign w:val="baseline"/>
        </w:rPr>
        <w:t>x</w:t>
      </w:r>
      <w:r>
        <w:rPr>
          <w:rFonts w:ascii="Century" w:hAnsi="Century"/>
          <w:w w:val="125"/>
          <w:sz w:val="20"/>
          <w:vertAlign w:val="subscript"/>
        </w:rPr>
        <w:t>0</w:t>
      </w:r>
      <w:r>
        <w:rPr>
          <w:rFonts w:ascii="Century" w:hAnsi="Century"/>
          <w:spacing w:val="-4"/>
          <w:w w:val="125"/>
          <w:sz w:val="20"/>
          <w:vertAlign w:val="baseline"/>
        </w:rPr>
        <w:t> </w:t>
      </w:r>
      <w:r>
        <w:rPr>
          <w:rFonts w:ascii="Book Antiqua" w:hAnsi="Book Antiqua"/>
          <w:w w:val="125"/>
          <w:sz w:val="20"/>
          <w:vertAlign w:val="baseline"/>
        </w:rPr>
        <w:t>=</w:t>
      </w:r>
      <w:r>
        <w:rPr>
          <w:rFonts w:ascii="Book Antiqua" w:hAnsi="Book Antiqua"/>
          <w:spacing w:val="-8"/>
          <w:w w:val="125"/>
          <w:sz w:val="20"/>
          <w:vertAlign w:val="baseline"/>
        </w:rPr>
        <w:t> </w:t>
      </w:r>
      <w:r>
        <w:rPr>
          <w:rFonts w:ascii="Book Antiqua" w:hAnsi="Book Antiqua"/>
          <w:spacing w:val="-5"/>
          <w:w w:val="125"/>
          <w:sz w:val="20"/>
          <w:vertAlign w:val="baseline"/>
        </w:rPr>
        <w:t>∆</w:t>
      </w:r>
      <w:r>
        <w:rPr>
          <w:rFonts w:ascii="Palatino Linotype" w:hAnsi="Palatino Linotype"/>
          <w:i/>
          <w:spacing w:val="-5"/>
          <w:w w:val="125"/>
          <w:sz w:val="20"/>
          <w:vertAlign w:val="baseline"/>
        </w:rPr>
        <w:t>x</w:t>
      </w:r>
      <w:r>
        <w:rPr>
          <w:rFonts w:ascii="Palatino Linotype" w:hAnsi="Palatino Linotype"/>
          <w:i/>
          <w:spacing w:val="-5"/>
          <w:w w:val="125"/>
          <w:sz w:val="20"/>
          <w:vertAlign w:val="subscript"/>
        </w:rPr>
        <w:t>n</w:t>
      </w:r>
    </w:p>
    <w:p>
      <w:pPr>
        <w:pStyle w:val="BodyText"/>
        <w:spacing w:before="216"/>
        <w:ind w:left="429"/>
        <w:jc w:val="both"/>
        <w:rPr>
          <w:i/>
        </w:rPr>
      </w:pPr>
      <w:r>
        <w:rPr>
          <w:i/>
          <w:w w:val="105"/>
        </w:rPr>
        <w:t>Сложив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эти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равенства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почленно,</w:t>
      </w:r>
      <w:r>
        <w:rPr>
          <w:i/>
          <w:spacing w:val="-4"/>
          <w:w w:val="105"/>
        </w:rPr>
        <w:t> </w:t>
      </w:r>
      <w:r>
        <w:rPr>
          <w:i/>
          <w:spacing w:val="-2"/>
          <w:w w:val="105"/>
        </w:rPr>
        <w:t>получим</w:t>
      </w:r>
    </w:p>
    <w:p>
      <w:pPr>
        <w:pStyle w:val="BodyText"/>
        <w:spacing w:before="9"/>
        <w:rPr>
          <w:i/>
          <w:sz w:val="10"/>
        </w:rPr>
      </w:pPr>
    </w:p>
    <w:p>
      <w:pPr>
        <w:tabs>
          <w:tab w:pos="722" w:val="left" w:leader="none"/>
        </w:tabs>
        <w:spacing w:line="158" w:lineRule="exact" w:before="58"/>
        <w:ind w:left="7" w:right="0" w:firstLine="0"/>
        <w:jc w:val="center"/>
        <w:rPr>
          <w:rFonts w:ascii="Palatino Linotype"/>
          <w:i/>
          <w:sz w:val="14"/>
        </w:rPr>
      </w:pPr>
      <w:r>
        <w:rPr/>
        <w:pict>
          <v:shape style="position:absolute;margin-left:181.079987pt;margin-top:4.816492pt;width:2.8pt;height:37pt;mso-position-horizontal-relative:page;mso-position-vertical-relative:paragraph;z-index:-32696832" type="#_x0000_t202" id="docshape58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rFonts w:ascii="Yu Gothic"/>
                      <w:spacing w:val="-156"/>
                      <w:w w:val="105"/>
                      <w:sz w:val="20"/>
                    </w:rPr>
                    <w:t>P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6.839737pt;margin-top:4.816482pt;width:2.8pt;height:37pt;mso-position-horizontal-relative:page;mso-position-vertical-relative:paragraph;z-index:-32696320" type="#_x0000_t202" id="docshape59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rFonts w:ascii="Yu Gothic"/>
                      <w:spacing w:val="-155"/>
                      <w:w w:val="105"/>
                      <w:sz w:val="20"/>
                    </w:rPr>
                    <w:t>P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i/>
          <w:spacing w:val="-10"/>
          <w:w w:val="125"/>
          <w:sz w:val="14"/>
        </w:rPr>
        <w:t>n</w:t>
      </w:r>
      <w:r>
        <w:rPr>
          <w:rFonts w:ascii="Palatino Linotype"/>
          <w:i/>
          <w:sz w:val="14"/>
        </w:rPr>
        <w:tab/>
      </w:r>
      <w:r>
        <w:rPr>
          <w:rFonts w:ascii="Palatino Linotype"/>
          <w:i/>
          <w:spacing w:val="-10"/>
          <w:w w:val="125"/>
          <w:sz w:val="14"/>
        </w:rPr>
        <w:t>n</w:t>
      </w:r>
    </w:p>
    <w:p>
      <w:pPr>
        <w:tabs>
          <w:tab w:pos="1385" w:val="left" w:leader="none"/>
        </w:tabs>
        <w:spacing w:line="234" w:lineRule="exact" w:before="0"/>
        <w:ind w:left="670" w:right="0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spacing w:val="-2"/>
          <w:w w:val="130"/>
          <w:sz w:val="20"/>
        </w:rPr>
        <w:t>x</w:t>
      </w:r>
      <w:r>
        <w:rPr>
          <w:rFonts w:ascii="Palatino Linotype" w:hAnsi="Palatino Linotype"/>
          <w:i/>
          <w:spacing w:val="-2"/>
          <w:w w:val="130"/>
          <w:sz w:val="20"/>
          <w:vertAlign w:val="subscript"/>
        </w:rPr>
        <w:t>i</w:t>
      </w:r>
      <w:r>
        <w:rPr>
          <w:rFonts w:ascii="Palatino Linotype" w:hAnsi="Palatino Linotype"/>
          <w:i/>
          <w:spacing w:val="-13"/>
          <w:w w:val="130"/>
          <w:sz w:val="20"/>
          <w:vertAlign w:val="baseline"/>
        </w:rPr>
        <w:t> </w:t>
      </w:r>
      <w:r>
        <w:rPr>
          <w:rFonts w:ascii="Cambria" w:hAnsi="Cambria"/>
          <w:spacing w:val="-10"/>
          <w:w w:val="140"/>
          <w:sz w:val="20"/>
          <w:vertAlign w:val="baseline"/>
        </w:rPr>
        <w:t>−</w:t>
      </w:r>
      <w:r>
        <w:rPr>
          <w:rFonts w:ascii="Cambria" w:hAnsi="Cambria"/>
          <w:sz w:val="20"/>
          <w:vertAlign w:val="baseline"/>
        </w:rPr>
        <w:tab/>
      </w:r>
      <w:r>
        <w:rPr>
          <w:rFonts w:ascii="Book Antiqua" w:hAnsi="Book Antiqua"/>
          <w:spacing w:val="-5"/>
          <w:w w:val="135"/>
          <w:sz w:val="20"/>
          <w:vertAlign w:val="baseline"/>
        </w:rPr>
        <w:t>∆</w:t>
      </w:r>
      <w:r>
        <w:rPr>
          <w:rFonts w:ascii="Palatino Linotype" w:hAnsi="Palatino Linotype"/>
          <w:i/>
          <w:spacing w:val="-5"/>
          <w:w w:val="135"/>
          <w:sz w:val="20"/>
          <w:vertAlign w:val="baseline"/>
        </w:rPr>
        <w:t>x</w:t>
      </w:r>
      <w:r>
        <w:rPr>
          <w:rFonts w:ascii="Palatino Linotype" w:hAnsi="Palatino Linotype"/>
          <w:i/>
          <w:spacing w:val="-5"/>
          <w:w w:val="135"/>
          <w:sz w:val="20"/>
          <w:vertAlign w:val="subscript"/>
        </w:rPr>
        <w:t>i</w:t>
      </w:r>
    </w:p>
    <w:p>
      <w:pPr>
        <w:tabs>
          <w:tab w:pos="3892" w:val="left" w:leader="none"/>
          <w:tab w:pos="4530" w:val="left" w:leader="none"/>
          <w:tab w:pos="6355" w:val="left" w:leader="none"/>
        </w:tabs>
        <w:spacing w:line="203" w:lineRule="exact" w:before="8"/>
        <w:ind w:left="2685" w:right="0" w:firstLine="0"/>
        <w:jc w:val="left"/>
        <w:rPr>
          <w:i/>
          <w:sz w:val="20"/>
        </w:rPr>
      </w:pPr>
      <w:r>
        <w:rPr>
          <w:rFonts w:ascii="Palatino Linotype"/>
          <w:i/>
          <w:w w:val="120"/>
          <w:sz w:val="20"/>
        </w:rPr>
        <w:t>x</w:t>
      </w:r>
      <w:r>
        <w:rPr>
          <w:rFonts w:ascii="Century"/>
          <w:w w:val="120"/>
          <w:sz w:val="20"/>
          <w:vertAlign w:val="subscript"/>
        </w:rPr>
        <w:t>0</w:t>
      </w:r>
      <w:r>
        <w:rPr>
          <w:rFonts w:ascii="Century"/>
          <w:spacing w:val="-4"/>
          <w:w w:val="120"/>
          <w:sz w:val="20"/>
          <w:vertAlign w:val="baseline"/>
        </w:rPr>
        <w:t> </w:t>
      </w:r>
      <w:r>
        <w:rPr>
          <w:rFonts w:ascii="Book Antiqua"/>
          <w:w w:val="120"/>
          <w:sz w:val="20"/>
          <w:vertAlign w:val="baseline"/>
        </w:rPr>
        <w:t>=</w:t>
      </w:r>
      <w:r>
        <w:rPr>
          <w:rFonts w:ascii="Book Antiqua"/>
          <w:spacing w:val="13"/>
          <w:w w:val="120"/>
          <w:sz w:val="20"/>
          <w:vertAlign w:val="baseline"/>
        </w:rPr>
        <w:t> </w:t>
      </w:r>
      <w:r>
        <w:rPr>
          <w:rFonts w:ascii="Palatino Linotype"/>
          <w:i/>
          <w:spacing w:val="-5"/>
          <w:w w:val="120"/>
          <w:sz w:val="20"/>
          <w:u w:val="single"/>
          <w:vertAlign w:val="superscript"/>
        </w:rPr>
        <w:t>i</w:t>
      </w:r>
      <w:r>
        <w:rPr>
          <w:rFonts w:ascii="Century"/>
          <w:spacing w:val="-5"/>
          <w:w w:val="120"/>
          <w:sz w:val="20"/>
          <w:u w:val="single"/>
          <w:vertAlign w:val="superscript"/>
        </w:rPr>
        <w:t>=1</w:t>
      </w:r>
      <w:r>
        <w:rPr>
          <w:rFonts w:ascii="Century"/>
          <w:sz w:val="20"/>
          <w:u w:val="single"/>
          <w:vertAlign w:val="baseline"/>
        </w:rPr>
        <w:tab/>
      </w:r>
      <w:r>
        <w:rPr>
          <w:rFonts w:ascii="Palatino Linotype"/>
          <w:i/>
          <w:spacing w:val="-5"/>
          <w:w w:val="120"/>
          <w:sz w:val="20"/>
          <w:u w:val="single"/>
          <w:vertAlign w:val="superscript"/>
        </w:rPr>
        <w:t>i</w:t>
      </w:r>
      <w:r>
        <w:rPr>
          <w:rFonts w:ascii="Century"/>
          <w:spacing w:val="-5"/>
          <w:w w:val="120"/>
          <w:sz w:val="20"/>
          <w:u w:val="single"/>
          <w:vertAlign w:val="superscript"/>
        </w:rPr>
        <w:t>=1</w:t>
      </w:r>
      <w:r>
        <w:rPr>
          <w:rFonts w:ascii="Century"/>
          <w:sz w:val="20"/>
          <w:u w:val="single"/>
          <w:vertAlign w:val="baseline"/>
        </w:rPr>
        <w:tab/>
      </w:r>
      <w:r>
        <w:rPr>
          <w:rFonts w:ascii="Century"/>
          <w:spacing w:val="-32"/>
          <w:sz w:val="20"/>
          <w:vertAlign w:val="baseline"/>
        </w:rPr>
        <w:t> </w:t>
      </w:r>
      <w:r>
        <w:rPr>
          <w:rFonts w:ascii="Palatino Linotype"/>
          <w:i/>
          <w:w w:val="120"/>
          <w:sz w:val="20"/>
          <w:vertAlign w:val="baseline"/>
        </w:rPr>
        <w:t>,</w:t>
      </w:r>
      <w:r>
        <w:rPr>
          <w:rFonts w:ascii="Palatino Linotype"/>
          <w:i/>
          <w:sz w:val="20"/>
          <w:vertAlign w:val="baseline"/>
        </w:rPr>
        <w:tab/>
      </w:r>
      <w:r>
        <w:rPr>
          <w:i/>
          <w:spacing w:val="-2"/>
          <w:w w:val="120"/>
          <w:sz w:val="20"/>
          <w:vertAlign w:val="baseline"/>
        </w:rPr>
        <w:t>(1.13)</w:t>
      </w:r>
    </w:p>
    <w:p>
      <w:pPr>
        <w:pStyle w:val="BodyText"/>
        <w:spacing w:line="203" w:lineRule="exact"/>
        <w:ind w:left="388"/>
        <w:jc w:val="center"/>
        <w:rPr>
          <w:rFonts w:ascii="Palatino Linotype"/>
          <w:i/>
        </w:rPr>
      </w:pPr>
      <w:r>
        <w:rPr>
          <w:rFonts w:ascii="Palatino Linotype"/>
          <w:i/>
          <w:w w:val="107"/>
        </w:rPr>
        <w:t>n</w:t>
      </w:r>
    </w:p>
    <w:p>
      <w:pPr>
        <w:spacing w:after="0" w:line="203" w:lineRule="exact"/>
        <w:jc w:val="center"/>
        <w:rPr>
          <w:rFonts w:ascii="Palatino Linotype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8"/>
        <w:rPr>
          <w:rFonts w:ascii="Palatino Linotype"/>
          <w:i/>
          <w:sz w:val="7"/>
        </w:rPr>
      </w:pPr>
    </w:p>
    <w:p>
      <w:pPr>
        <w:pStyle w:val="BodyText"/>
        <w:spacing w:line="237" w:lineRule="auto" w:before="38"/>
        <w:ind w:left="712" w:right="163"/>
        <w:jc w:val="both"/>
      </w:pPr>
      <w:r>
        <w:rPr/>
        <w:pict>
          <v:shape style="position:absolute;margin-left:211.319794pt;margin-top:72.060699pt;width:4.95pt;height:7pt;mso-position-horizontal-relative:page;mso-position-vertical-relative:paragraph;z-index:-32694272" type="#_x0000_t202" id="docshape60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26"/>
                      <w:sz w:val="14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где</w:t>
      </w:r>
      <w:r>
        <w:rPr>
          <w:i/>
          <w:spacing w:val="-5"/>
          <w:w w:val="105"/>
        </w:rPr>
        <w:t> </w:t>
      </w:r>
      <w:r>
        <w:rPr>
          <w:rFonts w:ascii="Book Antiqua" w:hAnsi="Book Antiqua"/>
          <w:i w:val="0"/>
          <w:w w:val="105"/>
        </w:rPr>
        <w:t>∆</w:t>
      </w:r>
      <w:r>
        <w:rPr>
          <w:rFonts w:ascii="Palatino Linotype" w:hAnsi="Palatino Linotype"/>
          <w:i/>
          <w:w w:val="105"/>
        </w:rPr>
        <w:t>x</w:t>
      </w:r>
      <w:r>
        <w:rPr>
          <w:rFonts w:ascii="Palatino Linotype" w:hAnsi="Palatino Linotype"/>
          <w:i/>
          <w:spacing w:val="-5"/>
          <w:w w:val="105"/>
        </w:rPr>
        <w:t> </w:t>
      </w:r>
      <w:r>
        <w:rPr>
          <w:i/>
          <w:w w:val="105"/>
        </w:rPr>
        <w:t>могут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быть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как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положительными,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так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отрицательными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чис-</w:t>
      </w:r>
      <w:r>
        <w:rPr>
          <w:w w:val="105"/>
        </w:rPr>
        <w:t> лами. Согласно нормальному закону распределения, погрешности, </w:t>
      </w:r>
      <w:r>
        <w:rPr>
          <w:w w:val="105"/>
        </w:rPr>
        <w:t>рав- ные по абсолютной величине, но противоположные по знаку, равнове- </w:t>
      </w:r>
      <w:r>
        <w:rPr>
          <w:spacing w:val="-2"/>
          <w:w w:val="105"/>
        </w:rPr>
        <w:t>роятны. Следовательно,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чем больше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число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измерений </w:t>
      </w:r>
      <w:r>
        <w:rPr>
          <w:rFonts w:ascii="Palatino Linotype" w:hAnsi="Palatino Linotype"/>
          <w:i/>
          <w:spacing w:val="-2"/>
          <w:w w:val="105"/>
        </w:rPr>
        <w:t>n</w:t>
      </w:r>
      <w:r>
        <w:rPr>
          <w:i/>
          <w:spacing w:val="-2"/>
          <w:w w:val="105"/>
        </w:rPr>
        <w:t>,</w:t>
      </w:r>
      <w:r>
        <w:rPr>
          <w:i/>
          <w:spacing w:val="-5"/>
          <w:w w:val="105"/>
        </w:rPr>
        <w:t> </w:t>
      </w:r>
      <w:r>
        <w:rPr>
          <w:i/>
          <w:spacing w:val="-2"/>
          <w:w w:val="105"/>
        </w:rPr>
        <w:t>тем более</w:t>
      </w:r>
      <w:r>
        <w:rPr>
          <w:i/>
          <w:spacing w:val="-5"/>
          <w:w w:val="105"/>
        </w:rPr>
        <w:t> </w:t>
      </w:r>
      <w:r>
        <w:rPr>
          <w:i/>
          <w:spacing w:val="-2"/>
          <w:w w:val="105"/>
        </w:rPr>
        <w:t>веро-</w:t>
      </w:r>
      <w:r>
        <w:rPr>
          <w:spacing w:val="-2"/>
          <w:w w:val="105"/>
        </w:rPr>
        <w:t> </w:t>
      </w:r>
      <w:r>
        <w:rPr>
          <w:w w:val="105"/>
        </w:rPr>
        <w:t>ятна полная взаимная компенсация погрешностей при их усреднении, так что</w:t>
      </w:r>
    </w:p>
    <w:p>
      <w:pPr>
        <w:pStyle w:val="Heading4"/>
        <w:spacing w:line="172" w:lineRule="exact"/>
        <w:ind w:left="1057" w:right="832"/>
        <w:jc w:val="center"/>
        <w:rPr>
          <w:rFonts w:ascii="Yu Gothic"/>
        </w:rPr>
      </w:pPr>
      <w:r>
        <w:rPr>
          <w:w w:val="120"/>
          <w:position w:val="-4"/>
          <w:u w:val="single"/>
        </w:rPr>
        <w:t>1</w:t>
      </w:r>
      <w:r>
        <w:rPr>
          <w:spacing w:val="-13"/>
          <w:w w:val="120"/>
          <w:position w:val="-4"/>
        </w:rPr>
        <w:t> </w:t>
      </w:r>
      <w:r>
        <w:rPr>
          <w:rFonts w:ascii="Yu Gothic"/>
          <w:spacing w:val="-10"/>
          <w:w w:val="220"/>
        </w:rPr>
        <w:t>L</w:t>
      </w:r>
    </w:p>
    <w:p>
      <w:pPr>
        <w:tabs>
          <w:tab w:pos="1514" w:val="left" w:leader="none"/>
        </w:tabs>
        <w:spacing w:line="62" w:lineRule="exact" w:before="0"/>
        <w:ind w:left="611" w:right="0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Book Antiqua" w:hAnsi="Book Antiqua"/>
          <w:spacing w:val="-5"/>
          <w:w w:val="110"/>
          <w:sz w:val="20"/>
        </w:rPr>
        <w:t>lim</w:t>
      </w:r>
      <w:r>
        <w:rPr>
          <w:rFonts w:ascii="Book Antiqua" w:hAnsi="Book Antiqua"/>
          <w:sz w:val="20"/>
        </w:rPr>
        <w:tab/>
      </w:r>
      <w:r>
        <w:rPr>
          <w:rFonts w:ascii="Book Antiqua" w:hAnsi="Book Antiqua"/>
          <w:w w:val="110"/>
          <w:sz w:val="20"/>
        </w:rPr>
        <w:t>∆</w:t>
      </w:r>
      <w:r>
        <w:rPr>
          <w:rFonts w:ascii="Palatino Linotype" w:hAnsi="Palatino Linotype"/>
          <w:i/>
          <w:w w:val="110"/>
          <w:sz w:val="20"/>
        </w:rPr>
        <w:t>x</w:t>
      </w:r>
      <w:r>
        <w:rPr>
          <w:rFonts w:ascii="Palatino Linotype" w:hAnsi="Palatino Linotype"/>
          <w:i/>
          <w:spacing w:val="24"/>
          <w:w w:val="110"/>
          <w:sz w:val="20"/>
        </w:rPr>
        <w:t> 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14"/>
          <w:w w:val="110"/>
          <w:sz w:val="20"/>
        </w:rPr>
        <w:t> </w:t>
      </w:r>
      <w:r>
        <w:rPr>
          <w:rFonts w:ascii="Book Antiqua" w:hAnsi="Book Antiqua"/>
          <w:spacing w:val="-5"/>
          <w:w w:val="110"/>
          <w:sz w:val="20"/>
        </w:rPr>
        <w:t>0</w:t>
      </w:r>
      <w:r>
        <w:rPr>
          <w:rFonts w:ascii="Palatino Linotype" w:hAnsi="Palatino Linotype"/>
          <w:i/>
          <w:spacing w:val="-5"/>
          <w:w w:val="110"/>
          <w:sz w:val="20"/>
        </w:rPr>
        <w:t>.</w:t>
      </w:r>
    </w:p>
    <w:p>
      <w:pPr>
        <w:spacing w:after="0" w:line="62" w:lineRule="exact"/>
        <w:jc w:val="center"/>
        <w:rPr>
          <w:rFonts w:ascii="Palatino Linotype" w:hAnsi="Palatino Linotype"/>
          <w:sz w:val="20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rFonts w:ascii="Palatino Linotype"/>
          <w:i/>
        </w:rPr>
      </w:pPr>
    </w:p>
    <w:p>
      <w:pPr>
        <w:pStyle w:val="BodyText"/>
        <w:spacing w:line="229" w:lineRule="exact" w:before="135"/>
        <w:ind w:left="712"/>
        <w:rPr>
          <w:i/>
        </w:rPr>
      </w:pPr>
      <w:r>
        <w:rPr>
          <w:i/>
          <w:spacing w:val="-2"/>
          <w:w w:val="110"/>
        </w:rPr>
        <w:t>Тогда</w:t>
      </w:r>
    </w:p>
    <w:p>
      <w:pPr>
        <w:spacing w:before="2"/>
        <w:ind w:left="712" w:right="0" w:firstLine="0"/>
        <w:jc w:val="left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Palatino Linotype" w:hAnsi="Palatino Linotype"/>
          <w:i/>
          <w:w w:val="120"/>
          <w:position w:val="2"/>
          <w:sz w:val="14"/>
        </w:rPr>
        <w:t>n</w:t>
      </w:r>
      <w:r>
        <w:rPr>
          <w:rFonts w:ascii="Lucida Sans Unicode" w:hAnsi="Lucida Sans Unicode"/>
          <w:w w:val="120"/>
          <w:position w:val="2"/>
          <w:sz w:val="14"/>
        </w:rPr>
        <w:t>→∞</w:t>
      </w:r>
      <w:r>
        <w:rPr>
          <w:rFonts w:ascii="Lucida Sans Unicode" w:hAnsi="Lucida Sans Unicode"/>
          <w:spacing w:val="5"/>
          <w:w w:val="120"/>
          <w:position w:val="2"/>
          <w:sz w:val="14"/>
        </w:rPr>
        <w:t> </w:t>
      </w:r>
      <w:r>
        <w:rPr>
          <w:rFonts w:ascii="Palatino Linotype" w:hAnsi="Palatino Linotype"/>
          <w:i/>
          <w:spacing w:val="-19"/>
          <w:w w:val="120"/>
          <w:sz w:val="20"/>
        </w:rPr>
        <w:t>n</w:t>
      </w:r>
    </w:p>
    <w:p>
      <w:pPr>
        <w:spacing w:line="147" w:lineRule="exact" w:before="0"/>
        <w:ind w:left="618" w:right="0" w:firstLine="0"/>
        <w:jc w:val="left"/>
        <w:rPr>
          <w:rFonts w:ascii="Palatino Linotype"/>
          <w:i/>
          <w:sz w:val="14"/>
        </w:rPr>
      </w:pPr>
      <w:r>
        <w:rPr/>
        <w:br w:type="column"/>
      </w:r>
      <w:r>
        <w:rPr>
          <w:rFonts w:ascii="Palatino Linotype"/>
          <w:i/>
          <w:spacing w:val="-10"/>
          <w:w w:val="145"/>
          <w:sz w:val="14"/>
        </w:rPr>
        <w:t>i</w:t>
      </w:r>
    </w:p>
    <w:p>
      <w:pPr>
        <w:spacing w:before="17"/>
        <w:ind w:left="32" w:right="0" w:firstLine="0"/>
        <w:jc w:val="left"/>
        <w:rPr>
          <w:rFonts w:ascii="Century"/>
          <w:sz w:val="14"/>
        </w:rPr>
      </w:pPr>
      <w:r>
        <w:rPr>
          <w:rFonts w:ascii="Palatino Linotype"/>
          <w:i/>
          <w:spacing w:val="-5"/>
          <w:w w:val="130"/>
          <w:sz w:val="14"/>
        </w:rPr>
        <w:t>i</w:t>
      </w:r>
      <w:r>
        <w:rPr>
          <w:rFonts w:ascii="Century"/>
          <w:spacing w:val="-5"/>
          <w:w w:val="130"/>
          <w:sz w:val="14"/>
        </w:rPr>
        <w:t>=1</w:t>
      </w:r>
    </w:p>
    <w:p>
      <w:pPr>
        <w:pStyle w:val="BodyText"/>
        <w:spacing w:before="8"/>
        <w:rPr>
          <w:rFonts w:ascii="Century"/>
          <w:i w:val="0"/>
          <w:sz w:val="18"/>
        </w:rPr>
      </w:pPr>
    </w:p>
    <w:p>
      <w:pPr>
        <w:spacing w:line="58" w:lineRule="exact" w:before="0"/>
        <w:ind w:left="642" w:right="0" w:firstLine="0"/>
        <w:jc w:val="left"/>
        <w:rPr>
          <w:rFonts w:ascii="Palatino Linotype"/>
          <w:i/>
          <w:sz w:val="14"/>
        </w:rPr>
      </w:pPr>
      <w:r>
        <w:rPr/>
        <w:pict>
          <v:shape style="position:absolute;margin-left:254.760117pt;margin-top:15.91818pt;width:2.85pt;height:7pt;mso-position-horizontal-relative:page;mso-position-vertical-relative:paragraph;z-index:15761408" type="#_x0000_t202" id="docshape61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44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i/>
          <w:w w:val="126"/>
          <w:sz w:val="14"/>
        </w:rPr>
        <w:t>n</w:t>
      </w:r>
    </w:p>
    <w:p>
      <w:pPr>
        <w:spacing w:after="0" w:line="58" w:lineRule="exact"/>
        <w:jc w:val="left"/>
        <w:rPr>
          <w:rFonts w:ascii="Palatino Linotype"/>
          <w:sz w:val="14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1274" w:space="1076"/>
            <w:col w:w="1306" w:space="39"/>
            <w:col w:w="3625"/>
          </w:cols>
        </w:sectPr>
      </w:pPr>
    </w:p>
    <w:p>
      <w:pPr>
        <w:pStyle w:val="Heading5"/>
        <w:spacing w:line="179" w:lineRule="exact" w:before="144"/>
        <w:jc w:val="right"/>
      </w:pPr>
      <w:r>
        <w:rPr>
          <w:spacing w:val="-5"/>
        </w:rPr>
        <w:t>lim</w:t>
      </w:r>
    </w:p>
    <w:p>
      <w:pPr>
        <w:spacing w:line="199" w:lineRule="exact" w:before="125"/>
        <w:ind w:left="62" w:right="0" w:firstLine="0"/>
        <w:jc w:val="left"/>
        <w:rPr>
          <w:i/>
          <w:sz w:val="14"/>
        </w:rPr>
      </w:pPr>
      <w:r>
        <w:rPr/>
        <w:br w:type="column"/>
      </w:r>
      <w:r>
        <w:rPr>
          <w:rFonts w:ascii="Palatino Linotype" w:hAnsi="Palatino Linotype"/>
          <w:i/>
          <w:spacing w:val="-5"/>
          <w:w w:val="115"/>
          <w:position w:val="3"/>
          <w:sz w:val="20"/>
        </w:rPr>
        <w:t>x</w:t>
      </w:r>
      <w:r>
        <w:rPr>
          <w:i/>
          <w:spacing w:val="-5"/>
          <w:w w:val="115"/>
          <w:sz w:val="14"/>
        </w:rPr>
        <w:t>ср</w:t>
      </w:r>
    </w:p>
    <w:p>
      <w:pPr>
        <w:pStyle w:val="Heading5"/>
        <w:spacing w:line="179" w:lineRule="exact" w:before="144"/>
        <w:ind w:left="24"/>
      </w:pPr>
      <w:r>
        <w:rPr/>
        <w:br w:type="column"/>
      </w:r>
      <w:r>
        <w:rPr>
          <w:w w:val="110"/>
        </w:rPr>
        <w:t>=</w:t>
      </w:r>
      <w:r>
        <w:rPr>
          <w:spacing w:val="70"/>
          <w:w w:val="150"/>
        </w:rPr>
        <w:t> </w:t>
      </w:r>
      <w:r>
        <w:rPr>
          <w:spacing w:val="-9"/>
        </w:rPr>
        <w:t>lim</w:t>
      </w:r>
    </w:p>
    <w:p>
      <w:pPr>
        <w:spacing w:line="139" w:lineRule="auto" w:before="0"/>
        <w:ind w:left="96" w:right="0" w:firstLine="0"/>
        <w:jc w:val="left"/>
        <w:rPr>
          <w:rFonts w:ascii="Palatino Linotype"/>
          <w:i/>
          <w:sz w:val="20"/>
        </w:rPr>
      </w:pPr>
      <w:r>
        <w:rPr/>
        <w:br w:type="column"/>
      </w:r>
      <w:r>
        <w:rPr>
          <w:rFonts w:ascii="Book Antiqua"/>
          <w:w w:val="120"/>
          <w:position w:val="-4"/>
          <w:sz w:val="20"/>
          <w:u w:val="single"/>
        </w:rPr>
        <w:t>1</w:t>
      </w:r>
      <w:r>
        <w:rPr>
          <w:rFonts w:ascii="Book Antiqua"/>
          <w:spacing w:val="-41"/>
          <w:w w:val="220"/>
          <w:position w:val="-4"/>
          <w:sz w:val="20"/>
        </w:rPr>
        <w:t> </w:t>
      </w:r>
      <w:r>
        <w:rPr>
          <w:rFonts w:ascii="Yu Gothic"/>
          <w:w w:val="220"/>
          <w:sz w:val="20"/>
        </w:rPr>
        <w:t>L</w:t>
      </w:r>
      <w:r>
        <w:rPr>
          <w:rFonts w:ascii="Yu Gothic"/>
          <w:spacing w:val="-93"/>
          <w:w w:val="220"/>
          <w:sz w:val="20"/>
        </w:rPr>
        <w:t> </w:t>
      </w:r>
      <w:r>
        <w:rPr>
          <w:rFonts w:ascii="Palatino Linotype"/>
          <w:i/>
          <w:spacing w:val="-14"/>
          <w:w w:val="120"/>
          <w:position w:val="-18"/>
          <w:sz w:val="20"/>
        </w:rPr>
        <w:t>x</w:t>
      </w:r>
    </w:p>
    <w:p>
      <w:pPr>
        <w:tabs>
          <w:tab w:pos="1922" w:val="left" w:leader="none"/>
        </w:tabs>
        <w:spacing w:line="197" w:lineRule="exact" w:before="126"/>
        <w:ind w:left="83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Book Antiqua"/>
          <w:w w:val="110"/>
          <w:sz w:val="20"/>
        </w:rPr>
        <w:t>=</w:t>
      </w:r>
      <w:r>
        <w:rPr>
          <w:rFonts w:ascii="Book Antiqua"/>
          <w:spacing w:val="18"/>
          <w:w w:val="110"/>
          <w:sz w:val="20"/>
        </w:rPr>
        <w:t> </w:t>
      </w:r>
      <w:r>
        <w:rPr>
          <w:rFonts w:ascii="Palatino Linotype"/>
          <w:i/>
          <w:spacing w:val="-5"/>
          <w:w w:val="110"/>
          <w:sz w:val="20"/>
        </w:rPr>
        <w:t>x</w:t>
      </w:r>
      <w:r>
        <w:rPr>
          <w:rFonts w:ascii="Century"/>
          <w:spacing w:val="-5"/>
          <w:w w:val="110"/>
          <w:sz w:val="20"/>
          <w:vertAlign w:val="subscript"/>
        </w:rPr>
        <w:t>0</w:t>
      </w:r>
      <w:r>
        <w:rPr>
          <w:rFonts w:ascii="Palatino Linotype"/>
          <w:i/>
          <w:spacing w:val="-5"/>
          <w:w w:val="110"/>
          <w:sz w:val="20"/>
          <w:vertAlign w:val="baseline"/>
        </w:rPr>
        <w:t>.</w:t>
      </w:r>
      <w:r>
        <w:rPr>
          <w:rFonts w:ascii="Palatino Linotype"/>
          <w:i/>
          <w:sz w:val="20"/>
          <w:vertAlign w:val="baseline"/>
        </w:rPr>
        <w:tab/>
      </w:r>
      <w:r>
        <w:rPr>
          <w:i/>
          <w:spacing w:val="-2"/>
          <w:w w:val="110"/>
          <w:sz w:val="20"/>
          <w:vertAlign w:val="baseline"/>
        </w:rPr>
        <w:t>(1.14)</w:t>
      </w:r>
    </w:p>
    <w:p>
      <w:pPr>
        <w:spacing w:after="0" w:line="197" w:lineRule="exact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  <w:cols w:num="5" w:equalWidth="0">
            <w:col w:w="2941" w:space="40"/>
            <w:col w:w="337" w:space="39"/>
            <w:col w:w="582" w:space="39"/>
            <w:col w:w="698" w:space="40"/>
            <w:col w:w="2604"/>
          </w:cols>
        </w:sectPr>
      </w:pPr>
    </w:p>
    <w:p>
      <w:pPr>
        <w:spacing w:line="170" w:lineRule="exact" w:before="0"/>
        <w:ind w:left="0" w:right="0" w:firstLine="0"/>
        <w:jc w:val="right"/>
        <w:rPr>
          <w:rFonts w:ascii="Lucida Sans Unicode" w:hAnsi="Lucida Sans Unicode"/>
          <w:sz w:val="14"/>
        </w:rPr>
      </w:pPr>
      <w:r>
        <w:rPr>
          <w:rFonts w:ascii="Palatino Linotype" w:hAnsi="Palatino Linotype"/>
          <w:i/>
          <w:spacing w:val="-5"/>
          <w:w w:val="120"/>
          <w:sz w:val="14"/>
        </w:rPr>
        <w:t>n</w:t>
      </w:r>
      <w:r>
        <w:rPr>
          <w:rFonts w:ascii="Lucida Sans Unicode" w:hAnsi="Lucida Sans Unicode"/>
          <w:spacing w:val="-5"/>
          <w:w w:val="120"/>
          <w:sz w:val="14"/>
        </w:rPr>
        <w:t>→∞</w:t>
      </w:r>
    </w:p>
    <w:p>
      <w:pPr>
        <w:spacing w:line="141" w:lineRule="auto" w:before="0"/>
        <w:ind w:left="542" w:right="0" w:firstLine="0"/>
        <w:jc w:val="left"/>
        <w:rPr>
          <w:rFonts w:ascii="Century" w:hAnsi="Century"/>
          <w:sz w:val="14"/>
        </w:rPr>
      </w:pPr>
      <w:r>
        <w:rPr/>
        <w:br w:type="column"/>
      </w:r>
      <w:r>
        <w:rPr>
          <w:rFonts w:ascii="Palatino Linotype" w:hAnsi="Palatino Linotype"/>
          <w:i/>
          <w:w w:val="120"/>
          <w:position w:val="2"/>
          <w:sz w:val="14"/>
        </w:rPr>
        <w:t>n</w:t>
      </w:r>
      <w:r>
        <w:rPr>
          <w:rFonts w:ascii="Lucida Sans Unicode" w:hAnsi="Lucida Sans Unicode"/>
          <w:w w:val="120"/>
          <w:position w:val="2"/>
          <w:sz w:val="14"/>
        </w:rPr>
        <w:t>→∞</w:t>
      </w:r>
      <w:r>
        <w:rPr>
          <w:rFonts w:ascii="Lucida Sans Unicode" w:hAnsi="Lucida Sans Unicode"/>
          <w:spacing w:val="-3"/>
          <w:w w:val="120"/>
          <w:position w:val="2"/>
          <w:sz w:val="14"/>
        </w:rPr>
        <w:t> </w:t>
      </w:r>
      <w:r>
        <w:rPr>
          <w:rFonts w:ascii="Palatino Linotype" w:hAnsi="Palatino Linotype"/>
          <w:i/>
          <w:w w:val="120"/>
          <w:sz w:val="20"/>
        </w:rPr>
        <w:t>n</w:t>
      </w:r>
      <w:r>
        <w:rPr>
          <w:rFonts w:ascii="Palatino Linotype" w:hAnsi="Palatino Linotype"/>
          <w:i/>
          <w:spacing w:val="6"/>
          <w:w w:val="120"/>
          <w:sz w:val="20"/>
        </w:rPr>
        <w:t> </w:t>
      </w:r>
      <w:r>
        <w:rPr>
          <w:rFonts w:ascii="Palatino Linotype" w:hAnsi="Palatino Linotype"/>
          <w:i/>
          <w:spacing w:val="-5"/>
          <w:w w:val="120"/>
          <w:position w:val="-9"/>
          <w:sz w:val="14"/>
        </w:rPr>
        <w:t>i</w:t>
      </w:r>
      <w:r>
        <w:rPr>
          <w:rFonts w:ascii="Century" w:hAnsi="Century"/>
          <w:spacing w:val="-5"/>
          <w:w w:val="120"/>
          <w:position w:val="-9"/>
          <w:sz w:val="14"/>
        </w:rPr>
        <w:t>=1</w:t>
      </w:r>
    </w:p>
    <w:p>
      <w:pPr>
        <w:spacing w:after="0" w:line="141" w:lineRule="auto"/>
        <w:jc w:val="left"/>
        <w:rPr>
          <w:rFonts w:ascii="Century" w:hAnsi="Century"/>
          <w:sz w:val="14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010" w:space="40"/>
            <w:col w:w="4270"/>
          </w:cols>
        </w:sectPr>
      </w:pPr>
    </w:p>
    <w:p>
      <w:pPr>
        <w:pStyle w:val="BodyText"/>
        <w:tabs>
          <w:tab w:pos="5651" w:val="left" w:leader="none"/>
        </w:tabs>
        <w:spacing w:line="213" w:lineRule="auto" w:before="76"/>
        <w:ind w:left="712" w:right="166"/>
        <w:jc w:val="both"/>
        <w:rPr>
          <w:i/>
        </w:rPr>
      </w:pPr>
      <w:r>
        <w:rPr/>
        <w:pict>
          <v:shape style="position:absolute;margin-left:280.32016pt;margin-top:17.342154pt;width:23.3pt;height:17.25pt;mso-position-horizontal-relative:page;mso-position-vertical-relative:paragraph;z-index:-32693248" type="#_x0000_t202" id="docshape62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20"/>
                      <w:sz w:val="20"/>
                    </w:rPr>
                    <w:t>→</w:t>
                  </w:r>
                  <w:r>
                    <w:rPr>
                      <w:rFonts w:ascii="Cambria" w:hAnsi="Cambria"/>
                      <w:spacing w:val="10"/>
                      <w:w w:val="120"/>
                      <w:sz w:val="20"/>
                    </w:rPr>
                    <w:t> </w:t>
                  </w:r>
                  <w:r>
                    <w:rPr>
                      <w:rFonts w:ascii="Cambria" w:hAnsi="Cambria"/>
                      <w:spacing w:val="-14"/>
                      <w:w w:val="120"/>
                      <w:sz w:val="20"/>
                    </w:rPr>
                    <w:t>∞</w:t>
                  </w:r>
                </w:p>
              </w:txbxContent>
            </v:textbox>
            <w10:wrap type="none"/>
          </v:shape>
        </w:pict>
      </w:r>
      <w:r>
        <w:rPr>
          <w:i/>
        </w:rPr>
        <w:t>Следовательно, среднее арифметическое </w:t>
      </w:r>
      <w:r>
        <w:rPr>
          <w:rFonts w:ascii="Palatino Linotype" w:hAnsi="Palatino Linotype"/>
          <w:i/>
        </w:rPr>
        <w:t>x</w:t>
      </w:r>
      <w:r>
        <w:rPr>
          <w:i/>
          <w:vertAlign w:val="subscript"/>
        </w:rPr>
        <w:t>ср</w:t>
      </w:r>
      <w:r>
        <w:rPr>
          <w:i/>
          <w:vertAlign w:val="baseline"/>
        </w:rPr>
        <w:t> результатов отдельных </w:t>
      </w:r>
      <w:r>
        <w:rPr>
          <w:i/>
          <w:vertAlign w:val="baseline"/>
        </w:rPr>
        <w:t>из-</w:t>
      </w:r>
      <w:r>
        <w:rPr>
          <w:vertAlign w:val="baseline"/>
        </w:rPr>
        <w:t> </w:t>
      </w:r>
      <w:r>
        <w:rPr>
          <w:w w:val="105"/>
          <w:vertAlign w:val="baseline"/>
        </w:rPr>
        <w:t>мерений</w:t>
      </w:r>
      <w:r>
        <w:rPr>
          <w:w w:val="105"/>
          <w:vertAlign w:val="baseline"/>
        </w:rPr>
        <w:t> при очень большом значении </w:t>
      </w:r>
      <w:r>
        <w:rPr>
          <w:rFonts w:ascii="Palatino Linotype" w:hAnsi="Palatino Linotype"/>
          <w:i/>
          <w:w w:val="105"/>
          <w:vertAlign w:val="baseline"/>
        </w:rPr>
        <w:t>n </w:t>
      </w:r>
      <w:r>
        <w:rPr>
          <w:i/>
          <w:w w:val="105"/>
          <w:vertAlign w:val="baseline"/>
        </w:rPr>
        <w:t>(т.</w:t>
      </w:r>
      <w:r>
        <w:rPr>
          <w:i/>
          <w:w w:val="105"/>
          <w:vertAlign w:val="baseline"/>
        </w:rPr>
        <w:t> е. </w:t>
      </w:r>
      <w:r>
        <w:rPr>
          <w:rFonts w:ascii="Palatino Linotype" w:hAnsi="Palatino Linotype"/>
          <w:i/>
          <w:w w:val="105"/>
          <w:vertAlign w:val="baseline"/>
        </w:rPr>
        <w:t>n</w:t>
      </w:r>
      <w:r>
        <w:rPr>
          <w:rFonts w:ascii="Palatino Linotype" w:hAnsi="Palatino Linotype"/>
          <w:i/>
          <w:vertAlign w:val="baseline"/>
        </w:rPr>
        <w:tab/>
      </w:r>
      <w:r>
        <w:rPr>
          <w:i/>
          <w:w w:val="105"/>
          <w:vertAlign w:val="baseline"/>
        </w:rPr>
        <w:t>) равно</w:t>
      </w:r>
      <w:r>
        <w:rPr>
          <w:i/>
          <w:spacing w:val="-3"/>
          <w:w w:val="105"/>
          <w:vertAlign w:val="baseline"/>
        </w:rPr>
        <w:t> </w:t>
      </w:r>
      <w:r>
        <w:rPr>
          <w:i/>
          <w:w w:val="105"/>
          <w:vertAlign w:val="baseline"/>
        </w:rPr>
        <w:t>наиверо-</w:t>
      </w:r>
      <w:r>
        <w:rPr>
          <w:w w:val="105"/>
          <w:vertAlign w:val="baseline"/>
        </w:rPr>
        <w:t> ятнейшему значению измеряемой величины </w:t>
      </w:r>
      <w:r>
        <w:rPr>
          <w:rFonts w:ascii="Palatino Linotype" w:hAnsi="Palatino Linotype"/>
          <w:i/>
          <w:w w:val="105"/>
          <w:vertAlign w:val="baseline"/>
        </w:rPr>
        <w:t>x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i/>
          <w:w w:val="105"/>
          <w:vertAlign w:val="baseline"/>
        </w:rPr>
        <w:t>. На практике </w:t>
      </w:r>
      <w:r>
        <w:rPr>
          <w:rFonts w:ascii="Palatino Linotype" w:hAnsi="Palatino Linotype"/>
          <w:i/>
          <w:w w:val="105"/>
          <w:vertAlign w:val="baseline"/>
        </w:rPr>
        <w:t>n </w:t>
      </w:r>
      <w:r>
        <w:rPr>
          <w:i/>
          <w:w w:val="105"/>
          <w:vertAlign w:val="baseline"/>
        </w:rPr>
        <w:t>всегда</w:t>
      </w:r>
      <w:r>
        <w:rPr>
          <w:w w:val="105"/>
          <w:vertAlign w:val="baseline"/>
        </w:rPr>
        <w:t> конечно, и </w:t>
      </w:r>
      <w:r>
        <w:rPr>
          <w:rFonts w:ascii="Palatino Linotype" w:hAnsi="Palatino Linotype"/>
          <w:i/>
          <w:w w:val="105"/>
          <w:vertAlign w:val="baseline"/>
        </w:rPr>
        <w:t>x</w:t>
      </w:r>
      <w:r>
        <w:rPr>
          <w:i/>
          <w:w w:val="105"/>
          <w:vertAlign w:val="subscript"/>
        </w:rPr>
        <w:t>ср</w:t>
      </w:r>
      <w:r>
        <w:rPr>
          <w:i/>
          <w:w w:val="105"/>
          <w:vertAlign w:val="baseline"/>
        </w:rPr>
        <w:t> лишь приближённо равно наивероятнейшему значению</w:t>
      </w:r>
      <w:r>
        <w:rPr>
          <w:w w:val="105"/>
          <w:vertAlign w:val="baseline"/>
        </w:rPr>
        <w:t> измеряемой величины </w:t>
      </w:r>
      <w:r>
        <w:rPr>
          <w:rFonts w:ascii="Palatino Linotype" w:hAnsi="Palatino Linotype"/>
          <w:i/>
          <w:w w:val="105"/>
          <w:vertAlign w:val="baseline"/>
        </w:rPr>
        <w:t>x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и тем ближе к нему, чем больше число изме-</w:t>
      </w:r>
      <w:r>
        <w:rPr>
          <w:w w:val="105"/>
          <w:vertAlign w:val="baseline"/>
        </w:rPr>
        <w:t> рений </w:t>
      </w:r>
      <w:r>
        <w:rPr>
          <w:rFonts w:ascii="Palatino Linotype" w:hAnsi="Palatino Linotype"/>
          <w:i/>
          <w:w w:val="105"/>
          <w:vertAlign w:val="baseline"/>
        </w:rPr>
        <w:t>n</w:t>
      </w:r>
      <w:r>
        <w:rPr>
          <w:i/>
          <w:w w:val="105"/>
          <w:vertAlign w:val="baseline"/>
        </w:rPr>
        <w:t>.</w:t>
      </w:r>
    </w:p>
    <w:p>
      <w:pPr>
        <w:pStyle w:val="BodyText"/>
        <w:spacing w:line="222" w:lineRule="exact"/>
        <w:ind w:right="166"/>
        <w:jc w:val="right"/>
        <w:rPr>
          <w:i/>
        </w:rPr>
      </w:pPr>
      <w:r>
        <w:rPr>
          <w:i/>
        </w:rPr>
        <w:t>В</w:t>
      </w:r>
      <w:r>
        <w:rPr>
          <w:i/>
          <w:spacing w:val="53"/>
        </w:rPr>
        <w:t> </w:t>
      </w:r>
      <w:r>
        <w:rPr>
          <w:i/>
        </w:rPr>
        <w:t>качестве</w:t>
      </w:r>
      <w:r>
        <w:rPr>
          <w:i/>
          <w:spacing w:val="49"/>
        </w:rPr>
        <w:t> </w:t>
      </w:r>
      <w:r>
        <w:rPr>
          <w:i/>
        </w:rPr>
        <w:t>наилучшего</w:t>
      </w:r>
      <w:r>
        <w:rPr>
          <w:i/>
          <w:spacing w:val="50"/>
        </w:rPr>
        <w:t> </w:t>
      </w:r>
      <w:r>
        <w:rPr>
          <w:i/>
        </w:rPr>
        <w:t>значения</w:t>
      </w:r>
      <w:r>
        <w:rPr>
          <w:i/>
          <w:spacing w:val="49"/>
        </w:rPr>
        <w:t> </w:t>
      </w:r>
      <w:r>
        <w:rPr>
          <w:i/>
        </w:rPr>
        <w:t>для</w:t>
      </w:r>
      <w:r>
        <w:rPr>
          <w:i/>
          <w:spacing w:val="53"/>
        </w:rPr>
        <w:t> </w:t>
      </w:r>
      <w:r>
        <w:rPr>
          <w:i/>
        </w:rPr>
        <w:t>измеряемой</w:t>
      </w:r>
      <w:r>
        <w:rPr>
          <w:i/>
          <w:spacing w:val="54"/>
        </w:rPr>
        <w:t> </w:t>
      </w:r>
      <w:r>
        <w:rPr>
          <w:i/>
        </w:rPr>
        <w:t>величины</w:t>
      </w:r>
      <w:r>
        <w:rPr>
          <w:i/>
          <w:spacing w:val="53"/>
        </w:rPr>
        <w:t> </w:t>
      </w:r>
      <w:r>
        <w:rPr>
          <w:i/>
          <w:spacing w:val="-2"/>
        </w:rPr>
        <w:t>обычно</w:t>
      </w:r>
    </w:p>
    <w:p>
      <w:pPr>
        <w:pStyle w:val="BodyText"/>
        <w:spacing w:before="10"/>
        <w:ind w:right="226"/>
        <w:jc w:val="right"/>
        <w:rPr>
          <w:i/>
        </w:rPr>
      </w:pPr>
      <w:r>
        <w:rPr>
          <w:i/>
          <w:w w:val="105"/>
        </w:rPr>
        <w:t>принимают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среднее</w:t>
      </w:r>
      <w:r>
        <w:rPr>
          <w:i/>
          <w:spacing w:val="4"/>
          <w:w w:val="105"/>
        </w:rPr>
        <w:t> </w:t>
      </w:r>
      <w:r>
        <w:rPr>
          <w:i/>
          <w:w w:val="105"/>
        </w:rPr>
        <w:t>арифметическое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из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всех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полученных</w:t>
      </w:r>
      <w:r>
        <w:rPr>
          <w:i/>
          <w:spacing w:val="1"/>
          <w:w w:val="105"/>
        </w:rPr>
        <w:t> </w:t>
      </w:r>
      <w:r>
        <w:rPr>
          <w:i/>
          <w:spacing w:val="-2"/>
          <w:w w:val="105"/>
        </w:rPr>
        <w:t>результатов:</w:t>
      </w:r>
    </w:p>
    <w:p>
      <w:pPr>
        <w:spacing w:after="0"/>
        <w:jc w:val="right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tabs>
          <w:tab w:pos="2663" w:val="left" w:leader="none"/>
        </w:tabs>
        <w:spacing w:before="68"/>
        <w:ind w:left="2325" w:right="0" w:firstLine="0"/>
        <w:jc w:val="left"/>
        <w:rPr>
          <w:rFonts w:ascii="Palatino Linotype"/>
          <w:i/>
          <w:sz w:val="20"/>
        </w:rPr>
      </w:pPr>
      <w:r>
        <w:rPr/>
        <w:pict>
          <v:shape style="position:absolute;margin-left:179.520096pt;margin-top:8.060795pt;width:4.95pt;height:7pt;mso-position-horizontal-relative:page;mso-position-vertical-relative:paragraph;z-index:-32692736" type="#_x0000_t202" id="docshape63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26"/>
                      <w:sz w:val="14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2.919998pt;margin-top:21.931084pt;width:8.0500pt;height:7.1pt;mso-position-horizontal-relative:page;mso-position-vertical-relative:paragraph;z-index:-32690688" type="#_x0000_t202" id="docshape64" filled="false" stroked="false">
            <v:textbox inset="0,0,0,0">
              <w:txbxContent>
                <w:p>
                  <w:pPr>
                    <w:spacing w:line="136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spacing w:val="-5"/>
                      <w:w w:val="120"/>
                      <w:sz w:val="14"/>
                    </w:rPr>
                    <w:t>ср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5.839996pt;margin-top:25.139103pt;width:6pt;height:10pt;mso-position-horizontal-relative:page;mso-position-vertical-relative:paragraph;z-index:-32690176" type="#_x0000_t202" id="docshape65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w w:val="107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440018pt;margin-top:21.980635pt;width:2.85pt;height:7pt;mso-position-horizontal-relative:page;mso-position-vertical-relative:paragraph;z-index:15765504" type="#_x0000_t202" id="docshape66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44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i/>
          <w:spacing w:val="-10"/>
          <w:w w:val="130"/>
          <w:sz w:val="20"/>
        </w:rPr>
        <w:t>x</w:t>
      </w:r>
      <w:r>
        <w:rPr>
          <w:rFonts w:ascii="Palatino Linotype"/>
          <w:i/>
          <w:sz w:val="20"/>
        </w:rPr>
        <w:tab/>
      </w:r>
      <w:r>
        <w:rPr>
          <w:rFonts w:ascii="Book Antiqua"/>
          <w:w w:val="130"/>
          <w:sz w:val="20"/>
        </w:rPr>
        <w:t>=</w:t>
      </w:r>
      <w:r>
        <w:rPr>
          <w:rFonts w:ascii="Book Antiqua"/>
          <w:spacing w:val="26"/>
          <w:w w:val="130"/>
          <w:sz w:val="20"/>
        </w:rPr>
        <w:t> </w:t>
      </w:r>
      <w:r>
        <w:rPr>
          <w:rFonts w:ascii="Book Antiqua"/>
          <w:w w:val="115"/>
          <w:position w:val="13"/>
          <w:sz w:val="20"/>
          <w:u w:val="single"/>
        </w:rPr>
        <w:t>1</w:t>
      </w:r>
      <w:r>
        <w:rPr>
          <w:rFonts w:ascii="Book Antiqua"/>
          <w:spacing w:val="-44"/>
          <w:w w:val="220"/>
          <w:position w:val="13"/>
          <w:sz w:val="20"/>
        </w:rPr>
        <w:t> </w:t>
      </w:r>
      <w:r>
        <w:rPr>
          <w:rFonts w:ascii="Yu Gothic"/>
          <w:w w:val="220"/>
          <w:position w:val="19"/>
          <w:sz w:val="20"/>
        </w:rPr>
        <w:t>L</w:t>
      </w:r>
      <w:r>
        <w:rPr>
          <w:rFonts w:ascii="Yu Gothic"/>
          <w:spacing w:val="-92"/>
          <w:w w:val="220"/>
          <w:position w:val="19"/>
          <w:sz w:val="20"/>
        </w:rPr>
        <w:t> </w:t>
      </w:r>
      <w:r>
        <w:rPr>
          <w:rFonts w:ascii="Palatino Linotype"/>
          <w:i/>
          <w:spacing w:val="-21"/>
          <w:w w:val="130"/>
          <w:sz w:val="20"/>
        </w:rPr>
        <w:t>x</w:t>
      </w:r>
    </w:p>
    <w:p>
      <w:pPr>
        <w:pStyle w:val="BodyText"/>
        <w:spacing w:before="2"/>
        <w:rPr>
          <w:rFonts w:ascii="Palatino Linotype"/>
          <w:i/>
          <w:sz w:val="4"/>
        </w:rPr>
      </w:pPr>
    </w:p>
    <w:p>
      <w:pPr>
        <w:pStyle w:val="BodyText"/>
        <w:spacing w:line="154" w:lineRule="exact"/>
        <w:ind w:left="3088"/>
        <w:rPr>
          <w:rFonts w:ascii="Palatino Linotype"/>
          <w:i w:val="0"/>
          <w:sz w:val="15"/>
        </w:rPr>
      </w:pPr>
      <w:r>
        <w:rPr>
          <w:rFonts w:ascii="Palatino Linotype"/>
          <w:i w:val="0"/>
          <w:position w:val="-2"/>
          <w:sz w:val="15"/>
        </w:rPr>
        <w:pict>
          <v:shape style="width:12.85pt;height:7.75pt;mso-position-horizontal-relative:char;mso-position-vertical-relative:line" type="#_x0000_t202" id="docshape67" filled="false" stroked="false">
            <w10:anchorlock/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Palatino Linotype"/>
                      <w:i/>
                      <w:spacing w:val="-5"/>
                      <w:w w:val="125"/>
                      <w:sz w:val="14"/>
                    </w:rPr>
                    <w:t>i</w:t>
                  </w:r>
                  <w:r>
                    <w:rPr>
                      <w:rFonts w:ascii="Century"/>
                      <w:spacing w:val="-5"/>
                      <w:w w:val="125"/>
                      <w:sz w:val="14"/>
                    </w:rPr>
                    <w:t>=1</w:t>
                  </w:r>
                </w:p>
              </w:txbxContent>
            </v:textbox>
          </v:shape>
        </w:pict>
      </w:r>
      <w:r>
        <w:rPr>
          <w:rFonts w:ascii="Palatino Linotype"/>
          <w:i w:val="0"/>
          <w:position w:val="-2"/>
          <w:sz w:val="15"/>
        </w:rPr>
      </w:r>
    </w:p>
    <w:p>
      <w:pPr>
        <w:tabs>
          <w:tab w:pos="3088" w:val="left" w:leader="none"/>
        </w:tabs>
        <w:spacing w:before="171"/>
        <w:ind w:left="81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Book Antiqua"/>
          <w:w w:val="115"/>
          <w:position w:val="-12"/>
          <w:sz w:val="20"/>
        </w:rPr>
        <w:t>=</w:t>
      </w:r>
      <w:r>
        <w:rPr>
          <w:rFonts w:ascii="Book Antiqua"/>
          <w:spacing w:val="31"/>
          <w:w w:val="115"/>
          <w:position w:val="-12"/>
          <w:sz w:val="20"/>
        </w:rPr>
        <w:t> </w:t>
      </w:r>
      <w:r>
        <w:rPr>
          <w:rFonts w:ascii="Palatino Linotype"/>
          <w:i/>
          <w:w w:val="115"/>
          <w:sz w:val="20"/>
          <w:u w:val="single"/>
        </w:rPr>
        <w:t>x</w:t>
      </w:r>
      <w:r>
        <w:rPr>
          <w:rFonts w:ascii="Century"/>
          <w:w w:val="115"/>
          <w:sz w:val="20"/>
          <w:u w:val="single"/>
          <w:vertAlign w:val="subscript"/>
        </w:rPr>
        <w:t>1</w:t>
      </w:r>
      <w:r>
        <w:rPr>
          <w:rFonts w:ascii="Century"/>
          <w:spacing w:val="-3"/>
          <w:w w:val="115"/>
          <w:sz w:val="20"/>
          <w:u w:val="single"/>
          <w:vertAlign w:val="baseline"/>
        </w:rPr>
        <w:t> </w:t>
      </w:r>
      <w:r>
        <w:rPr>
          <w:rFonts w:ascii="Book Antiqua"/>
          <w:w w:val="115"/>
          <w:sz w:val="20"/>
          <w:u w:val="single"/>
          <w:vertAlign w:val="baseline"/>
        </w:rPr>
        <w:t>+</w:t>
      </w:r>
      <w:r>
        <w:rPr>
          <w:rFonts w:ascii="Book Antiqua"/>
          <w:spacing w:val="-8"/>
          <w:w w:val="115"/>
          <w:sz w:val="20"/>
          <w:u w:val="single"/>
          <w:vertAlign w:val="baseline"/>
        </w:rPr>
        <w:t> </w:t>
      </w:r>
      <w:r>
        <w:rPr>
          <w:rFonts w:ascii="Palatino Linotype"/>
          <w:i/>
          <w:w w:val="115"/>
          <w:sz w:val="20"/>
          <w:u w:val="single"/>
          <w:vertAlign w:val="baseline"/>
        </w:rPr>
        <w:t>x</w:t>
      </w:r>
      <w:r>
        <w:rPr>
          <w:rFonts w:ascii="Century"/>
          <w:w w:val="115"/>
          <w:sz w:val="20"/>
          <w:u w:val="single"/>
          <w:vertAlign w:val="subscript"/>
        </w:rPr>
        <w:t>2</w:t>
      </w:r>
      <w:r>
        <w:rPr>
          <w:rFonts w:ascii="Century"/>
          <w:spacing w:val="-3"/>
          <w:w w:val="115"/>
          <w:sz w:val="20"/>
          <w:u w:val="single"/>
          <w:vertAlign w:val="baseline"/>
        </w:rPr>
        <w:t> </w:t>
      </w:r>
      <w:r>
        <w:rPr>
          <w:rFonts w:ascii="Book Antiqua"/>
          <w:w w:val="115"/>
          <w:sz w:val="20"/>
          <w:u w:val="single"/>
          <w:vertAlign w:val="baseline"/>
        </w:rPr>
        <w:t>+</w:t>
      </w:r>
      <w:r>
        <w:rPr>
          <w:rFonts w:ascii="Book Antiqua"/>
          <w:spacing w:val="-9"/>
          <w:w w:val="115"/>
          <w:sz w:val="20"/>
          <w:u w:val="single"/>
          <w:vertAlign w:val="baseline"/>
        </w:rPr>
        <w:t> </w:t>
      </w:r>
      <w:r>
        <w:rPr>
          <w:rFonts w:ascii="Palatino Linotype"/>
          <w:i/>
          <w:w w:val="115"/>
          <w:sz w:val="20"/>
          <w:u w:val="single"/>
          <w:vertAlign w:val="baseline"/>
        </w:rPr>
        <w:t>.</w:t>
      </w:r>
      <w:r>
        <w:rPr>
          <w:rFonts w:ascii="Palatino Linotype"/>
          <w:i/>
          <w:spacing w:val="-20"/>
          <w:w w:val="115"/>
          <w:sz w:val="20"/>
          <w:u w:val="single"/>
          <w:vertAlign w:val="baseline"/>
        </w:rPr>
        <w:t> </w:t>
      </w:r>
      <w:r>
        <w:rPr>
          <w:rFonts w:ascii="Palatino Linotype"/>
          <w:i/>
          <w:w w:val="115"/>
          <w:sz w:val="20"/>
          <w:u w:val="single"/>
          <w:vertAlign w:val="baseline"/>
        </w:rPr>
        <w:t>.</w:t>
      </w:r>
      <w:r>
        <w:rPr>
          <w:rFonts w:ascii="Palatino Linotype"/>
          <w:i/>
          <w:spacing w:val="-21"/>
          <w:w w:val="115"/>
          <w:sz w:val="20"/>
          <w:u w:val="single"/>
          <w:vertAlign w:val="baseline"/>
        </w:rPr>
        <w:t> </w:t>
      </w:r>
      <w:r>
        <w:rPr>
          <w:rFonts w:ascii="Palatino Linotype"/>
          <w:i/>
          <w:w w:val="115"/>
          <w:sz w:val="20"/>
          <w:u w:val="single"/>
          <w:vertAlign w:val="baseline"/>
        </w:rPr>
        <w:t>.</w:t>
      </w:r>
      <w:r>
        <w:rPr>
          <w:rFonts w:ascii="Palatino Linotype"/>
          <w:i/>
          <w:spacing w:val="-10"/>
          <w:w w:val="115"/>
          <w:sz w:val="20"/>
          <w:u w:val="single"/>
          <w:vertAlign w:val="baseline"/>
        </w:rPr>
        <w:t> </w:t>
      </w:r>
      <w:r>
        <w:rPr>
          <w:rFonts w:ascii="Book Antiqua"/>
          <w:w w:val="115"/>
          <w:sz w:val="20"/>
          <w:u w:val="single"/>
          <w:vertAlign w:val="baseline"/>
        </w:rPr>
        <w:t>+</w:t>
      </w:r>
      <w:r>
        <w:rPr>
          <w:rFonts w:ascii="Book Antiqua"/>
          <w:spacing w:val="-8"/>
          <w:w w:val="115"/>
          <w:sz w:val="20"/>
          <w:u w:val="single"/>
          <w:vertAlign w:val="baseline"/>
        </w:rPr>
        <w:t> </w:t>
      </w:r>
      <w:r>
        <w:rPr>
          <w:rFonts w:ascii="Palatino Linotype"/>
          <w:i/>
          <w:w w:val="115"/>
          <w:sz w:val="20"/>
          <w:u w:val="single"/>
          <w:vertAlign w:val="baseline"/>
        </w:rPr>
        <w:t>x</w:t>
      </w:r>
      <w:r>
        <w:rPr>
          <w:rFonts w:ascii="Palatino Linotype"/>
          <w:i/>
          <w:w w:val="115"/>
          <w:sz w:val="20"/>
          <w:u w:val="single"/>
          <w:vertAlign w:val="subscript"/>
        </w:rPr>
        <w:t>n</w:t>
      </w:r>
      <w:r>
        <w:rPr>
          <w:rFonts w:ascii="Palatino Linotype"/>
          <w:i/>
          <w:spacing w:val="-18"/>
          <w:w w:val="115"/>
          <w:sz w:val="20"/>
          <w:vertAlign w:val="baseline"/>
        </w:rPr>
        <w:t> </w:t>
      </w:r>
      <w:r>
        <w:rPr>
          <w:rFonts w:ascii="Palatino Linotype"/>
          <w:i/>
          <w:spacing w:val="-10"/>
          <w:w w:val="115"/>
          <w:position w:val="-12"/>
          <w:sz w:val="20"/>
          <w:vertAlign w:val="baseline"/>
        </w:rPr>
        <w:t>.</w:t>
      </w:r>
      <w:r>
        <w:rPr>
          <w:rFonts w:ascii="Palatino Linotype"/>
          <w:i/>
          <w:position w:val="-12"/>
          <w:sz w:val="20"/>
          <w:vertAlign w:val="baseline"/>
        </w:rPr>
        <w:tab/>
      </w:r>
      <w:r>
        <w:rPr>
          <w:i/>
          <w:spacing w:val="-2"/>
          <w:w w:val="115"/>
          <w:position w:val="-12"/>
          <w:sz w:val="20"/>
          <w:vertAlign w:val="baseline"/>
        </w:rPr>
        <w:t>(1.15)</w:t>
      </w:r>
    </w:p>
    <w:p>
      <w:pPr>
        <w:spacing w:after="0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510" w:space="40"/>
            <w:col w:w="3770"/>
          </w:cols>
        </w:sectPr>
      </w:pPr>
    </w:p>
    <w:p>
      <w:pPr>
        <w:pStyle w:val="BodyText"/>
        <w:spacing w:line="249" w:lineRule="auto" w:before="129"/>
        <w:ind w:left="712" w:right="163" w:firstLine="300"/>
        <w:jc w:val="both"/>
        <w:rPr>
          <w:sz w:val="18"/>
        </w:rPr>
      </w:pPr>
      <w:r>
        <w:rPr/>
        <w:pict>
          <v:shape style="position:absolute;margin-left:251.039993pt;margin-top:-14.126143pt;width:6pt;height:10pt;mso-position-horizontal-relative:page;mso-position-vertical-relative:paragraph;z-index:-32689152" type="#_x0000_t202" id="docshape68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w w:val="107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i/>
        </w:rPr>
        <w:t>Чтобы оценить достоверность полученного результата, </w:t>
      </w:r>
      <w:r>
        <w:rPr>
          <w:i/>
        </w:rPr>
        <w:t>необходимо</w:t>
      </w:r>
      <w:r>
        <w:rPr/>
        <w:t> </w:t>
      </w:r>
      <w:r>
        <w:rPr>
          <w:w w:val="105"/>
        </w:rPr>
        <w:t>обратиться</w:t>
      </w:r>
      <w:r>
        <w:rPr>
          <w:w w:val="105"/>
        </w:rPr>
        <w:t> к</w:t>
      </w:r>
      <w:r>
        <w:rPr>
          <w:w w:val="105"/>
        </w:rPr>
        <w:t> распределению</w:t>
      </w:r>
      <w:r>
        <w:rPr>
          <w:w w:val="105"/>
        </w:rPr>
        <w:t> случайных</w:t>
      </w:r>
      <w:r>
        <w:rPr>
          <w:w w:val="105"/>
        </w:rPr>
        <w:t> погрешностей</w:t>
      </w:r>
      <w:r>
        <w:rPr>
          <w:w w:val="105"/>
        </w:rPr>
        <w:t> отдельных</w:t>
      </w:r>
      <w:r>
        <w:rPr>
          <w:w w:val="105"/>
        </w:rPr>
        <w:t> из- </w:t>
      </w:r>
      <w:r>
        <w:rPr>
          <w:spacing w:val="-2"/>
          <w:w w:val="105"/>
        </w:rPr>
        <w:t>мерений.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Распределение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погрешностей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часто</w:t>
      </w:r>
      <w:r>
        <w:rPr>
          <w:w w:val="105"/>
        </w:rPr>
        <w:t> </w:t>
      </w:r>
      <w:r>
        <w:rPr>
          <w:spacing w:val="-2"/>
          <w:w w:val="105"/>
        </w:rPr>
        <w:t>подчиняется</w:t>
      </w:r>
      <w:r>
        <w:rPr>
          <w:spacing w:val="4"/>
          <w:w w:val="105"/>
        </w:rPr>
        <w:t> </w:t>
      </w:r>
      <w:r>
        <w:rPr>
          <w:spacing w:val="-2"/>
          <w:w w:val="105"/>
          <w:sz w:val="18"/>
        </w:rPr>
        <w:t>норм</w:t>
      </w:r>
      <w:r>
        <w:rPr>
          <w:spacing w:val="16"/>
          <w:w w:val="105"/>
          <w:sz w:val="18"/>
        </w:rPr>
        <w:t> </w:t>
      </w:r>
      <w:r>
        <w:rPr>
          <w:spacing w:val="-2"/>
          <w:w w:val="105"/>
          <w:sz w:val="18"/>
        </w:rPr>
        <w:t>льному</w:t>
      </w:r>
    </w:p>
    <w:p>
      <w:pPr>
        <w:spacing w:before="0"/>
        <w:ind w:left="712" w:right="0" w:firstLine="0"/>
        <w:jc w:val="both"/>
        <w:rPr>
          <w:i/>
          <w:sz w:val="20"/>
        </w:rPr>
      </w:pPr>
      <w:r>
        <w:rPr>
          <w:i/>
          <w:spacing w:val="64"/>
          <w:w w:val="150"/>
          <w:sz w:val="18"/>
        </w:rPr>
        <w:t> </w:t>
      </w:r>
      <w:r>
        <w:rPr>
          <w:i/>
          <w:w w:val="115"/>
          <w:sz w:val="18"/>
        </w:rPr>
        <w:t>кону</w:t>
      </w:r>
      <w:r>
        <w:rPr>
          <w:i/>
          <w:spacing w:val="6"/>
          <w:w w:val="115"/>
          <w:sz w:val="18"/>
        </w:rPr>
        <w:t> </w:t>
      </w:r>
      <w:r>
        <w:rPr>
          <w:i/>
          <w:w w:val="115"/>
          <w:sz w:val="18"/>
        </w:rPr>
        <w:t>р</w:t>
      </w:r>
      <w:r>
        <w:rPr>
          <w:i/>
          <w:spacing w:val="-3"/>
          <w:w w:val="115"/>
          <w:sz w:val="18"/>
        </w:rPr>
        <w:t> </w:t>
      </w:r>
      <w:r>
        <w:rPr>
          <w:i/>
          <w:w w:val="115"/>
          <w:sz w:val="18"/>
        </w:rPr>
        <w:t>спрдздлдния</w:t>
      </w:r>
      <w:r>
        <w:rPr>
          <w:i/>
          <w:spacing w:val="2"/>
          <w:w w:val="115"/>
          <w:sz w:val="18"/>
        </w:rPr>
        <w:t> </w:t>
      </w:r>
      <w:r>
        <w:rPr>
          <w:i/>
          <w:w w:val="115"/>
          <w:sz w:val="20"/>
        </w:rPr>
        <w:t>(распределению</w:t>
      </w:r>
      <w:r>
        <w:rPr>
          <w:i/>
          <w:spacing w:val="3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Гаусса):</w:t>
      </w:r>
    </w:p>
    <w:p>
      <w:pPr>
        <w:spacing w:after="0"/>
        <w:jc w:val="both"/>
        <w:rPr>
          <w:sz w:val="20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Heading5"/>
        <w:spacing w:line="183" w:lineRule="exact" w:before="139"/>
        <w:ind w:left="3636"/>
      </w:pPr>
      <w:r>
        <w:rPr/>
        <w:pict>
          <v:shape style="position:absolute;margin-left:192.600006pt;margin-top:15.35322pt;width:8.3pt;height:17.25pt;mso-position-horizontal-relative:page;mso-position-vertical-relative:paragraph;z-index:-32692224" type="#_x0000_t202" id="docshape69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26"/>
                      <w:sz w:val="20"/>
                    </w:rPr>
                    <w:t>√</w:t>
                  </w:r>
                </w:p>
              </w:txbxContent>
            </v:textbox>
            <w10:wrap type="none"/>
          </v:shape>
        </w:pict>
      </w:r>
      <w:r>
        <w:rPr>
          <w:w w:val="99"/>
        </w:rPr>
        <w:t>1</w:t>
      </w:r>
    </w:p>
    <w:p>
      <w:pPr>
        <w:tabs>
          <w:tab w:pos="3599" w:val="left" w:leader="none"/>
          <w:tab w:pos="3865" w:val="left" w:leader="none"/>
        </w:tabs>
        <w:spacing w:line="149" w:lineRule="exact" w:before="0"/>
        <w:ind w:left="3038" w:right="0" w:firstLine="0"/>
        <w:jc w:val="left"/>
        <w:rPr>
          <w:rFonts w:asci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2695296" from="192.587997pt,4.689851pt" to="218.027997pt,4.689851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15"/>
          <w:sz w:val="20"/>
        </w:rPr>
        <w:t>y</w:t>
      </w:r>
      <w:r>
        <w:rPr>
          <w:rFonts w:ascii="Palatino Linotype"/>
          <w:i/>
          <w:spacing w:val="-13"/>
          <w:w w:val="115"/>
          <w:sz w:val="20"/>
        </w:rPr>
        <w:t> </w:t>
      </w:r>
      <w:r>
        <w:rPr>
          <w:rFonts w:ascii="Book Antiqua"/>
          <w:spacing w:val="-10"/>
          <w:w w:val="115"/>
          <w:sz w:val="20"/>
        </w:rPr>
        <w:t>=</w:t>
      </w:r>
      <w:r>
        <w:rPr>
          <w:rFonts w:ascii="Book Antiqua"/>
          <w:sz w:val="20"/>
        </w:rPr>
        <w:tab/>
      </w:r>
      <w:r>
        <w:rPr>
          <w:sz w:val="20"/>
          <w:u w:val="single"/>
        </w:rPr>
        <w:tab/>
      </w:r>
      <w:r>
        <w:rPr>
          <w:spacing w:val="6"/>
          <w:w w:val="115"/>
          <w:sz w:val="20"/>
        </w:rPr>
        <w:t> </w:t>
      </w:r>
      <w:r>
        <w:rPr>
          <w:rFonts w:ascii="Palatino Linotype"/>
          <w:i/>
          <w:w w:val="115"/>
          <w:sz w:val="20"/>
        </w:rPr>
        <w:t>e</w:t>
      </w:r>
    </w:p>
    <w:p>
      <w:pPr>
        <w:spacing w:line="215" w:lineRule="exact" w:before="0"/>
        <w:ind w:left="3600" w:right="0" w:firstLine="0"/>
        <w:jc w:val="left"/>
        <w:rPr>
          <w:rFonts w:ascii="Palatino Linotype" w:hAnsi="Palatino Linotype"/>
          <w:i/>
          <w:sz w:val="20"/>
        </w:rPr>
      </w:pPr>
      <w:r>
        <w:rPr>
          <w:rFonts w:ascii="Book Antiqua" w:hAnsi="Book Antiqua"/>
          <w:spacing w:val="-5"/>
          <w:sz w:val="20"/>
        </w:rPr>
        <w:t>2</w:t>
      </w:r>
      <w:r>
        <w:rPr>
          <w:rFonts w:ascii="Palatino Linotype" w:hAnsi="Palatino Linotype"/>
          <w:i/>
          <w:spacing w:val="-5"/>
          <w:sz w:val="20"/>
        </w:rPr>
        <w:t>πσ</w:t>
      </w:r>
    </w:p>
    <w:p>
      <w:pPr>
        <w:spacing w:line="240" w:lineRule="auto" w:before="9"/>
        <w:rPr>
          <w:rFonts w:ascii="Palatino Linotype"/>
          <w:i/>
          <w:sz w:val="16"/>
        </w:rPr>
      </w:pPr>
      <w:r>
        <w:rPr/>
        <w:br w:type="column"/>
      </w:r>
      <w:r>
        <w:rPr>
          <w:rFonts w:ascii="Palatino Linotype"/>
          <w:i/>
          <w:sz w:val="16"/>
        </w:rPr>
      </w:r>
    </w:p>
    <w:p>
      <w:pPr>
        <w:spacing w:line="76" w:lineRule="auto" w:before="0"/>
        <w:ind w:left="-40" w:right="0" w:firstLine="0"/>
        <w:jc w:val="left"/>
        <w:rPr>
          <w:rFonts w:ascii="Bookman Old Style" w:hAnsi="Bookman Old Style"/>
          <w:b w:val="0"/>
          <w:sz w:val="10"/>
        </w:rPr>
      </w:pPr>
      <w:r>
        <w:rPr>
          <w:rFonts w:ascii="Lucida Sans Unicode" w:hAnsi="Lucida Sans Unicode"/>
          <w:w w:val="140"/>
          <w:position w:val="-6"/>
          <w:sz w:val="14"/>
        </w:rPr>
        <w:t>−</w:t>
      </w:r>
      <w:r>
        <w:rPr>
          <w:rFonts w:ascii="Lucida Sans Unicode" w:hAnsi="Lucida Sans Unicode"/>
          <w:spacing w:val="-40"/>
          <w:w w:val="140"/>
          <w:position w:val="-6"/>
          <w:sz w:val="14"/>
        </w:rPr>
        <w:t> </w:t>
      </w:r>
      <w:r>
        <w:rPr>
          <w:rFonts w:ascii="Bookman Old Style" w:hAnsi="Bookman Old Style"/>
          <w:b w:val="0"/>
          <w:w w:val="145"/>
          <w:sz w:val="10"/>
          <w:u w:val="single"/>
        </w:rPr>
        <w:t>(</w:t>
      </w:r>
      <w:r>
        <w:rPr>
          <w:i/>
          <w:w w:val="145"/>
          <w:sz w:val="10"/>
          <w:u w:val="single"/>
        </w:rPr>
        <w:t>x</w:t>
      </w:r>
      <w:r>
        <w:rPr>
          <w:rFonts w:ascii="Courier New" w:hAnsi="Courier New"/>
          <w:w w:val="145"/>
          <w:sz w:val="10"/>
          <w:u w:val="single"/>
        </w:rPr>
        <w:t>−</w:t>
      </w:r>
      <w:r>
        <w:rPr>
          <w:i/>
          <w:w w:val="145"/>
          <w:sz w:val="10"/>
          <w:u w:val="single"/>
        </w:rPr>
        <w:t>x</w:t>
      </w:r>
      <w:r>
        <w:rPr>
          <w:rFonts w:ascii="Bookman Old Style" w:hAnsi="Bookman Old Style"/>
          <w:b w:val="0"/>
          <w:w w:val="145"/>
          <w:position w:val="-2"/>
          <w:sz w:val="10"/>
          <w:u w:val="single"/>
        </w:rPr>
        <w:t>0</w:t>
      </w:r>
      <w:r>
        <w:rPr>
          <w:rFonts w:ascii="Bookman Old Style" w:hAnsi="Bookman Old Style"/>
          <w:b w:val="0"/>
          <w:spacing w:val="-34"/>
          <w:w w:val="145"/>
          <w:position w:val="-2"/>
          <w:sz w:val="10"/>
          <w:u w:val="single"/>
        </w:rPr>
        <w:t> </w:t>
      </w:r>
      <w:r>
        <w:rPr>
          <w:rFonts w:ascii="Bookman Old Style" w:hAnsi="Bookman Old Style"/>
          <w:b w:val="0"/>
          <w:spacing w:val="-5"/>
          <w:w w:val="145"/>
          <w:sz w:val="10"/>
          <w:u w:val="single"/>
        </w:rPr>
        <w:t>)</w:t>
      </w:r>
      <w:r>
        <w:rPr>
          <w:rFonts w:ascii="Bookman Old Style" w:hAnsi="Bookman Old Style"/>
          <w:b w:val="0"/>
          <w:spacing w:val="-5"/>
          <w:w w:val="145"/>
          <w:position w:val="4"/>
          <w:sz w:val="10"/>
          <w:u w:val="single"/>
        </w:rPr>
        <w:t>2</w:t>
      </w:r>
    </w:p>
    <w:p>
      <w:pPr>
        <w:tabs>
          <w:tab w:pos="2540" w:val="left" w:leader="none"/>
        </w:tabs>
        <w:spacing w:line="181" w:lineRule="exact" w:before="0"/>
        <w:ind w:left="258" w:right="0" w:firstLine="0"/>
        <w:jc w:val="left"/>
        <w:rPr>
          <w:i/>
          <w:sz w:val="20"/>
        </w:rPr>
      </w:pPr>
      <w:r>
        <w:rPr>
          <w:rFonts w:ascii="Bookman Old Style" w:hAnsi="Bookman Old Style"/>
          <w:b w:val="0"/>
          <w:w w:val="110"/>
          <w:position w:val="2"/>
          <w:sz w:val="10"/>
        </w:rPr>
        <w:t>2</w:t>
      </w:r>
      <w:r>
        <w:rPr>
          <w:i/>
          <w:w w:val="110"/>
          <w:position w:val="2"/>
          <w:sz w:val="10"/>
        </w:rPr>
        <w:t>σ</w:t>
      </w:r>
      <w:r>
        <w:rPr>
          <w:rFonts w:ascii="Bookman Old Style" w:hAnsi="Bookman Old Style"/>
          <w:b w:val="0"/>
          <w:w w:val="110"/>
          <w:position w:val="5"/>
          <w:sz w:val="10"/>
        </w:rPr>
        <w:t>2</w:t>
      </w:r>
      <w:r>
        <w:rPr>
          <w:rFonts w:ascii="Bookman Old Style" w:hAnsi="Bookman Old Style"/>
          <w:b w:val="0"/>
          <w:spacing w:val="74"/>
          <w:w w:val="110"/>
          <w:position w:val="5"/>
          <w:sz w:val="10"/>
        </w:rPr>
        <w:t>  </w:t>
      </w:r>
      <w:r>
        <w:rPr>
          <w:rFonts w:ascii="Palatino Linotype" w:hAnsi="Palatino Linotype"/>
          <w:i/>
          <w:spacing w:val="-10"/>
          <w:w w:val="110"/>
          <w:sz w:val="20"/>
        </w:rPr>
        <w:t>,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2"/>
          <w:w w:val="110"/>
          <w:sz w:val="20"/>
        </w:rPr>
        <w:t>(1.16)</w:t>
      </w:r>
    </w:p>
    <w:p>
      <w:pPr>
        <w:spacing w:after="0" w:line="181" w:lineRule="exact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4058" w:space="40"/>
            <w:col w:w="3222"/>
          </w:cols>
        </w:sectPr>
      </w:pPr>
    </w:p>
    <w:p>
      <w:pPr>
        <w:pStyle w:val="BodyText"/>
        <w:spacing w:line="230" w:lineRule="auto" w:before="102"/>
        <w:ind w:left="712"/>
      </w:pPr>
      <w:r>
        <w:rPr>
          <w:i/>
        </w:rPr>
        <w:t>где</w:t>
      </w:r>
      <w:r>
        <w:rPr>
          <w:i/>
          <w:spacing w:val="40"/>
        </w:rPr>
        <w:t> </w:t>
      </w:r>
      <w:r>
        <w:rPr>
          <w:rFonts w:ascii="Palatino Linotype" w:hAnsi="Palatino Linotype"/>
          <w:i/>
        </w:rPr>
        <w:t>y</w:t>
      </w:r>
      <w:r>
        <w:rPr>
          <w:rFonts w:ascii="Palatino Linotype" w:hAnsi="Palatino Linotype"/>
          <w:i/>
          <w:spacing w:val="80"/>
        </w:rPr>
        <w:t> </w:t>
      </w:r>
      <w:r>
        <w:rPr>
          <w:i/>
        </w:rPr>
        <w:t>-</w:t>
      </w:r>
      <w:r>
        <w:rPr>
          <w:i/>
          <w:spacing w:val="40"/>
        </w:rPr>
        <w:t> </w:t>
      </w:r>
      <w:r>
        <w:rPr>
          <w:i/>
        </w:rPr>
        <w:t>функция</w:t>
      </w:r>
      <w:r>
        <w:rPr>
          <w:i/>
          <w:spacing w:val="40"/>
        </w:rPr>
        <w:t> </w:t>
      </w:r>
      <w:r>
        <w:rPr>
          <w:i/>
        </w:rPr>
        <w:t>распределения</w:t>
      </w:r>
      <w:r>
        <w:rPr>
          <w:i/>
          <w:spacing w:val="40"/>
        </w:rPr>
        <w:t> </w:t>
      </w:r>
      <w:r>
        <w:rPr>
          <w:i/>
        </w:rPr>
        <w:t>(плотность</w:t>
      </w:r>
      <w:r>
        <w:rPr>
          <w:i/>
          <w:spacing w:val="40"/>
        </w:rPr>
        <w:t> </w:t>
      </w:r>
      <w:r>
        <w:rPr>
          <w:i/>
        </w:rPr>
        <w:t>вероятности)</w:t>
      </w:r>
      <w:r>
        <w:rPr>
          <w:i/>
          <w:spacing w:val="40"/>
        </w:rPr>
        <w:t> </w:t>
      </w:r>
      <w:r>
        <w:rPr>
          <w:i/>
        </w:rPr>
        <w:t>погрешно-</w:t>
      </w:r>
      <w:r>
        <w:rPr>
          <w:spacing w:val="40"/>
          <w:w w:val="110"/>
        </w:rPr>
        <w:t> </w:t>
      </w:r>
      <w:r>
        <w:rPr>
          <w:spacing w:val="-2"/>
          <w:w w:val="110"/>
        </w:rPr>
        <w:t>стей:</w:t>
      </w:r>
    </w:p>
    <w:p>
      <w:pPr>
        <w:pStyle w:val="BodyText"/>
        <w:spacing w:line="114" w:lineRule="exact"/>
        <w:ind w:left="1253" w:right="397"/>
        <w:jc w:val="center"/>
        <w:rPr>
          <w:rFonts w:ascii="Palatino Linotype"/>
          <w:i/>
        </w:rPr>
      </w:pPr>
      <w:r>
        <w:rPr>
          <w:rFonts w:ascii="Palatino Linotype"/>
          <w:i/>
          <w:spacing w:val="-5"/>
          <w:w w:val="105"/>
        </w:rPr>
        <w:t>dn</w:t>
      </w:r>
    </w:p>
    <w:p>
      <w:pPr>
        <w:tabs>
          <w:tab w:pos="1423" w:val="left" w:leader="none"/>
        </w:tabs>
        <w:spacing w:line="136" w:lineRule="exact" w:before="0"/>
        <w:ind w:left="542" w:right="0" w:firstLine="0"/>
        <w:jc w:val="center"/>
        <w:rPr>
          <w:rFonts w:asci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2694784" from="213.828003pt,4.604404pt" to="237.108003pt,4.604404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10"/>
          <w:sz w:val="20"/>
        </w:rPr>
        <w:t>y</w:t>
      </w:r>
      <w:r>
        <w:rPr>
          <w:rFonts w:ascii="Palatino Linotype"/>
          <w:i/>
          <w:spacing w:val="-5"/>
          <w:w w:val="110"/>
          <w:sz w:val="20"/>
        </w:rPr>
        <w:t> </w:t>
      </w:r>
      <w:r>
        <w:rPr>
          <w:rFonts w:ascii="Book Antiqua"/>
          <w:spacing w:val="-10"/>
          <w:w w:val="110"/>
          <w:sz w:val="20"/>
        </w:rPr>
        <w:t>=</w:t>
      </w:r>
      <w:r>
        <w:rPr>
          <w:rFonts w:ascii="Book Antiqua"/>
          <w:sz w:val="20"/>
        </w:rPr>
        <w:tab/>
      </w:r>
      <w:r>
        <w:rPr>
          <w:rFonts w:ascii="Palatino Linotype"/>
          <w:i/>
          <w:spacing w:val="-10"/>
          <w:w w:val="110"/>
          <w:sz w:val="20"/>
        </w:rPr>
        <w:t>,</w:t>
      </w:r>
    </w:p>
    <w:p>
      <w:pPr>
        <w:spacing w:line="203" w:lineRule="exact" w:before="0"/>
        <w:ind w:left="1253" w:right="404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sz w:val="20"/>
        </w:rPr>
        <w:t>n</w:t>
      </w:r>
      <w:r>
        <w:rPr>
          <w:rFonts w:ascii="Palatino Linotype" w:hAnsi="Palatino Linotype"/>
          <w:i/>
          <w:spacing w:val="-5"/>
          <w:sz w:val="20"/>
        </w:rPr>
        <w:t> </w:t>
      </w:r>
      <w:r>
        <w:rPr>
          <w:rFonts w:ascii="Cambria" w:hAnsi="Cambria"/>
          <w:sz w:val="20"/>
        </w:rPr>
        <w:t>·</w:t>
      </w:r>
      <w:r>
        <w:rPr>
          <w:rFonts w:ascii="Cambria" w:hAnsi="Cambria"/>
          <w:spacing w:val="5"/>
          <w:sz w:val="20"/>
        </w:rPr>
        <w:t> </w:t>
      </w:r>
      <w:r>
        <w:rPr>
          <w:rFonts w:ascii="Palatino Linotype" w:hAnsi="Palatino Linotype"/>
          <w:i/>
          <w:spacing w:val="-5"/>
          <w:sz w:val="20"/>
        </w:rPr>
        <w:t>dδ</w:t>
      </w:r>
    </w:p>
    <w:p>
      <w:pPr>
        <w:pStyle w:val="BodyText"/>
        <w:spacing w:line="213" w:lineRule="auto" w:before="27"/>
        <w:ind w:left="712"/>
        <w:rPr>
          <w:i/>
        </w:rPr>
      </w:pPr>
      <w:r>
        <w:rPr/>
        <w:pict>
          <v:shape style="position:absolute;margin-left:104.27964pt;margin-top:3.01207pt;width:2.8pt;height:17.25pt;mso-position-horizontal-relative:page;mso-position-vertical-relative:paragraph;z-index:-32691712" type="#_x0000_t202" id="docshape70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97"/>
                      <w:sz w:val="20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>
          <w:i/>
          <w:w w:val="110"/>
        </w:rPr>
        <w:t>где</w:t>
      </w:r>
      <w:r>
        <w:rPr>
          <w:i/>
          <w:spacing w:val="26"/>
          <w:w w:val="110"/>
        </w:rPr>
        <w:t> </w:t>
      </w:r>
      <w:r>
        <w:rPr>
          <w:rFonts w:ascii="Palatino Linotype" w:hAnsi="Palatino Linotype"/>
          <w:i/>
          <w:w w:val="110"/>
        </w:rPr>
        <w:t>dn/</w:t>
      </w:r>
      <w:r>
        <w:rPr>
          <w:rFonts w:ascii="Book Antiqua" w:hAnsi="Book Antiqua"/>
          <w:i w:val="0"/>
          <w:w w:val="110"/>
        </w:rPr>
        <w:t>(</w:t>
      </w:r>
      <w:r>
        <w:rPr>
          <w:rFonts w:ascii="Palatino Linotype" w:hAnsi="Palatino Linotype"/>
          <w:i/>
          <w:w w:val="110"/>
        </w:rPr>
        <w:t>n</w:t>
      </w:r>
      <w:r>
        <w:rPr>
          <w:rFonts w:ascii="Palatino Linotype" w:hAnsi="Palatino Linotype"/>
          <w:i/>
          <w:spacing w:val="80"/>
          <w:w w:val="110"/>
        </w:rPr>
        <w:t> </w:t>
      </w:r>
      <w:r>
        <w:rPr>
          <w:rFonts w:ascii="Palatino Linotype" w:hAnsi="Palatino Linotype"/>
          <w:i/>
          <w:w w:val="110"/>
        </w:rPr>
        <w:t>dδ</w:t>
      </w:r>
      <w:r>
        <w:rPr>
          <w:rFonts w:ascii="Book Antiqua" w:hAnsi="Book Antiqua"/>
          <w:i w:val="0"/>
          <w:w w:val="110"/>
        </w:rPr>
        <w:t>)</w:t>
      </w:r>
      <w:r>
        <w:rPr>
          <w:rFonts w:ascii="Book Antiqua" w:hAnsi="Book Antiqua"/>
          <w:i w:val="0"/>
          <w:spacing w:val="-23"/>
          <w:w w:val="210"/>
        </w:rPr>
        <w:t> </w:t>
      </w:r>
      <w:r>
        <w:rPr>
          <w:i/>
          <w:w w:val="210"/>
        </w:rPr>
        <w:t>-</w:t>
      </w:r>
      <w:r>
        <w:rPr>
          <w:i/>
          <w:spacing w:val="-24"/>
          <w:w w:val="210"/>
        </w:rPr>
        <w:t> </w:t>
      </w:r>
      <w:r>
        <w:rPr>
          <w:i/>
          <w:w w:val="110"/>
        </w:rPr>
        <w:t>доля</w:t>
      </w:r>
      <w:r>
        <w:rPr>
          <w:i/>
          <w:spacing w:val="26"/>
          <w:w w:val="110"/>
        </w:rPr>
        <w:t> </w:t>
      </w:r>
      <w:r>
        <w:rPr>
          <w:i/>
          <w:w w:val="110"/>
        </w:rPr>
        <w:t>случаев,</w:t>
      </w:r>
      <w:r>
        <w:rPr>
          <w:i/>
          <w:spacing w:val="24"/>
          <w:w w:val="110"/>
        </w:rPr>
        <w:t> </w:t>
      </w:r>
      <w:r>
        <w:rPr>
          <w:i/>
          <w:w w:val="110"/>
        </w:rPr>
        <w:t>приходящихся</w:t>
      </w:r>
      <w:r>
        <w:rPr>
          <w:i/>
          <w:spacing w:val="24"/>
          <w:w w:val="110"/>
        </w:rPr>
        <w:t> </w:t>
      </w:r>
      <w:r>
        <w:rPr>
          <w:i/>
          <w:w w:val="110"/>
        </w:rPr>
        <w:t>на</w:t>
      </w:r>
      <w:r>
        <w:rPr>
          <w:i/>
          <w:spacing w:val="26"/>
          <w:w w:val="110"/>
        </w:rPr>
        <w:t> </w:t>
      </w:r>
      <w:r>
        <w:rPr>
          <w:i/>
          <w:w w:val="110"/>
        </w:rPr>
        <w:t>бесконечно</w:t>
      </w:r>
      <w:r>
        <w:rPr>
          <w:i/>
          <w:spacing w:val="24"/>
          <w:w w:val="110"/>
        </w:rPr>
        <w:t> </w:t>
      </w:r>
      <w:r>
        <w:rPr>
          <w:i/>
          <w:w w:val="110"/>
        </w:rPr>
        <w:t>малый</w:t>
      </w:r>
      <w:r>
        <w:rPr>
          <w:w w:val="110"/>
        </w:rPr>
        <w:t> интервал погрешностей</w:t>
      </w:r>
      <w:r>
        <w:rPr>
          <w:spacing w:val="-3"/>
          <w:w w:val="110"/>
        </w:rPr>
        <w:t> </w:t>
      </w:r>
      <w:r>
        <w:rPr>
          <w:rFonts w:ascii="Palatino Linotype" w:hAnsi="Palatino Linotype"/>
          <w:i/>
          <w:w w:val="110"/>
        </w:rPr>
        <w:t>dδ</w:t>
      </w:r>
      <w:r>
        <w:rPr>
          <w:i/>
          <w:w w:val="110"/>
        </w:rPr>
        <w:t>,</w:t>
      </w:r>
    </w:p>
    <w:p>
      <w:pPr>
        <w:pStyle w:val="BodyText"/>
        <w:spacing w:line="244" w:lineRule="exact"/>
        <w:ind w:left="1012"/>
        <w:rPr>
          <w:i/>
        </w:rPr>
      </w:pPr>
      <w:r>
        <w:rPr>
          <w:rFonts w:ascii="Palatino Linotype" w:hAnsi="Palatino Linotype"/>
          <w:i/>
          <w:w w:val="110"/>
        </w:rPr>
        <w:t>x</w:t>
      </w:r>
      <w:r>
        <w:rPr>
          <w:rFonts w:ascii="Century" w:hAnsi="Century"/>
          <w:i w:val="0"/>
          <w:w w:val="110"/>
          <w:vertAlign w:val="subscript"/>
        </w:rPr>
        <w:t>0</w:t>
      </w:r>
      <w:r>
        <w:rPr>
          <w:rFonts w:ascii="Century" w:hAnsi="Century"/>
          <w:i w:val="0"/>
          <w:spacing w:val="-5"/>
          <w:w w:val="110"/>
          <w:vertAlign w:val="baseline"/>
        </w:rPr>
        <w:t> </w:t>
      </w:r>
      <w:r>
        <w:rPr>
          <w:i/>
          <w:w w:val="110"/>
          <w:vertAlign w:val="baseline"/>
        </w:rPr>
        <w:t>-</w:t>
      </w:r>
      <w:r>
        <w:rPr>
          <w:i/>
          <w:spacing w:val="-5"/>
          <w:w w:val="110"/>
          <w:vertAlign w:val="baseline"/>
        </w:rPr>
        <w:t> </w:t>
      </w:r>
      <w:r>
        <w:rPr>
          <w:i/>
          <w:w w:val="110"/>
          <w:vertAlign w:val="baseline"/>
        </w:rPr>
        <w:t>наивероятнейшее</w:t>
      </w:r>
      <w:r>
        <w:rPr>
          <w:i/>
          <w:spacing w:val="-9"/>
          <w:w w:val="110"/>
          <w:vertAlign w:val="baseline"/>
        </w:rPr>
        <w:t> </w:t>
      </w:r>
      <w:r>
        <w:rPr>
          <w:i/>
          <w:w w:val="110"/>
          <w:vertAlign w:val="baseline"/>
        </w:rPr>
        <w:t>значение</w:t>
      </w:r>
      <w:r>
        <w:rPr>
          <w:i/>
          <w:spacing w:val="-8"/>
          <w:w w:val="110"/>
          <w:vertAlign w:val="baseline"/>
        </w:rPr>
        <w:t> </w:t>
      </w:r>
      <w:r>
        <w:rPr>
          <w:i/>
          <w:w w:val="110"/>
          <w:vertAlign w:val="baseline"/>
        </w:rPr>
        <w:t>измеряемой</w:t>
      </w:r>
      <w:r>
        <w:rPr>
          <w:i/>
          <w:spacing w:val="-5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величины,</w:t>
      </w:r>
    </w:p>
    <w:p>
      <w:pPr>
        <w:spacing w:after="0" w:line="244" w:lineRule="exact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tabs>
          <w:tab w:pos="1809" w:val="left" w:leader="none"/>
        </w:tabs>
        <w:spacing w:line="224" w:lineRule="exact"/>
        <w:ind w:left="1012"/>
        <w:rPr>
          <w:i/>
        </w:rPr>
      </w:pPr>
      <w:r>
        <w:rPr/>
        <w:pict>
          <v:shape style="position:absolute;margin-left:101.519882pt;margin-top:1.319214pt;width:7.75pt;height:17.25pt;mso-position-horizontal-relative:page;mso-position-vertical-relative:paragraph;z-index:-32691200" type="#_x0000_t202" id="docshape71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0"/>
        </w:rPr>
        <w:t>δ</w:t>
      </w:r>
      <w:r>
        <w:rPr>
          <w:rFonts w:ascii="Palatino Linotype" w:hAnsi="Palatino Linotype"/>
          <w:i/>
          <w:spacing w:val="-4"/>
          <w:w w:val="110"/>
        </w:rPr>
        <w:t> </w:t>
      </w:r>
      <w:r>
        <w:rPr>
          <w:rFonts w:ascii="Book Antiqua" w:hAnsi="Book Antiqua"/>
          <w:i w:val="0"/>
          <w:w w:val="125"/>
        </w:rPr>
        <w:t>=</w:t>
      </w:r>
      <w:r>
        <w:rPr>
          <w:rFonts w:ascii="Book Antiqua" w:hAnsi="Book Antiqua"/>
          <w:i w:val="0"/>
          <w:spacing w:val="-15"/>
          <w:w w:val="125"/>
        </w:rPr>
        <w:t> </w:t>
      </w:r>
      <w:r>
        <w:rPr>
          <w:rFonts w:ascii="Book Antiqua" w:hAnsi="Book Antiqua"/>
          <w:i w:val="0"/>
          <w:spacing w:val="-5"/>
          <w:w w:val="110"/>
        </w:rPr>
        <w:t>(</w:t>
      </w:r>
      <w:r>
        <w:rPr>
          <w:rFonts w:ascii="Palatino Linotype" w:hAnsi="Palatino Linotype"/>
          <w:i/>
          <w:spacing w:val="-5"/>
          <w:w w:val="110"/>
        </w:rPr>
        <w:t>x</w:t>
      </w:r>
      <w:r>
        <w:rPr>
          <w:rFonts w:ascii="Palatino Linotype" w:hAnsi="Palatino Linotype"/>
          <w:i/>
        </w:rPr>
        <w:tab/>
      </w:r>
      <w:r>
        <w:rPr>
          <w:rFonts w:ascii="Palatino Linotype" w:hAnsi="Palatino Linotype"/>
          <w:i/>
          <w:w w:val="110"/>
        </w:rPr>
        <w:t>x</w:t>
      </w:r>
      <w:r>
        <w:rPr>
          <w:rFonts w:ascii="Century" w:hAnsi="Century"/>
          <w:i w:val="0"/>
          <w:w w:val="110"/>
          <w:vertAlign w:val="subscript"/>
        </w:rPr>
        <w:t>0</w:t>
      </w:r>
      <w:r>
        <w:rPr>
          <w:rFonts w:ascii="Book Antiqua" w:hAnsi="Book Antiqua"/>
          <w:i w:val="0"/>
          <w:w w:val="110"/>
          <w:vertAlign w:val="baseline"/>
        </w:rPr>
        <w:t>)</w:t>
      </w:r>
      <w:r>
        <w:rPr>
          <w:rFonts w:ascii="Book Antiqua" w:hAnsi="Book Antiqua"/>
          <w:i w:val="0"/>
          <w:spacing w:val="-27"/>
          <w:w w:val="210"/>
          <w:vertAlign w:val="baseline"/>
        </w:rPr>
        <w:t> </w:t>
      </w:r>
      <w:r>
        <w:rPr>
          <w:i/>
          <w:w w:val="210"/>
          <w:vertAlign w:val="baseline"/>
        </w:rPr>
        <w:t>-</w:t>
      </w:r>
      <w:r>
        <w:rPr>
          <w:i/>
          <w:spacing w:val="-29"/>
          <w:w w:val="210"/>
          <w:vertAlign w:val="baseline"/>
        </w:rPr>
        <w:t> </w:t>
      </w:r>
      <w:r>
        <w:rPr>
          <w:i/>
          <w:w w:val="110"/>
          <w:vertAlign w:val="baseline"/>
        </w:rPr>
        <w:t>случайная</w:t>
      </w:r>
      <w:r>
        <w:rPr>
          <w:i/>
          <w:spacing w:val="21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погрешность,</w:t>
      </w:r>
    </w:p>
    <w:p>
      <w:pPr>
        <w:pStyle w:val="BodyText"/>
        <w:spacing w:line="250" w:lineRule="exact"/>
        <w:ind w:left="1012"/>
        <w:rPr>
          <w:rFonts w:ascii="Century" w:hAnsi="Century"/>
          <w:i w:val="0"/>
        </w:rPr>
      </w:pPr>
      <w:r>
        <w:rPr>
          <w:rFonts w:ascii="Palatino Linotype" w:hAnsi="Palatino Linotype"/>
          <w:i/>
          <w:w w:val="110"/>
        </w:rPr>
        <w:t>σ</w:t>
      </w:r>
      <w:r>
        <w:rPr>
          <w:rFonts w:ascii="Palatino Linotype" w:hAnsi="Palatino Linotype"/>
          <w:i/>
          <w:spacing w:val="-5"/>
          <w:w w:val="110"/>
        </w:rPr>
        <w:t> </w:t>
      </w:r>
      <w:r>
        <w:rPr>
          <w:i/>
          <w:w w:val="110"/>
        </w:rPr>
        <w:t>-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среднеквадратичная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погрешность.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Величину</w:t>
      </w:r>
      <w:r>
        <w:rPr>
          <w:i/>
          <w:spacing w:val="-10"/>
          <w:w w:val="110"/>
        </w:rPr>
        <w:t> </w:t>
      </w:r>
      <w:r>
        <w:rPr>
          <w:rFonts w:ascii="Palatino Linotype" w:hAnsi="Palatino Linotype"/>
          <w:i/>
          <w:spacing w:val="-5"/>
          <w:w w:val="110"/>
        </w:rPr>
        <w:t>σ</w:t>
      </w:r>
      <w:r>
        <w:rPr>
          <w:rFonts w:ascii="Century" w:hAnsi="Century"/>
          <w:i w:val="0"/>
          <w:spacing w:val="-5"/>
          <w:w w:val="110"/>
          <w:vertAlign w:val="superscript"/>
        </w:rPr>
        <w:t>2</w:t>
      </w:r>
    </w:p>
    <w:p>
      <w:pPr>
        <w:pStyle w:val="BodyText"/>
        <w:spacing w:line="227" w:lineRule="exact"/>
        <w:ind w:left="712"/>
        <w:rPr>
          <w:i/>
        </w:rPr>
      </w:pPr>
      <w:r>
        <w:rPr>
          <w:i/>
          <w:w w:val="105"/>
        </w:rPr>
        <w:t>вать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дисперсией</w:t>
      </w:r>
      <w:r>
        <w:rPr>
          <w:i/>
          <w:spacing w:val="-4"/>
          <w:w w:val="105"/>
        </w:rPr>
        <w:t> </w:t>
      </w:r>
      <w:r>
        <w:rPr>
          <w:i/>
          <w:spacing w:val="-2"/>
          <w:w w:val="105"/>
        </w:rPr>
        <w:t>распределения.</w:t>
      </w:r>
    </w:p>
    <w:p>
      <w:pPr>
        <w:spacing w:line="240" w:lineRule="auto" w:before="0"/>
        <w:rPr>
          <w:i/>
          <w:sz w:val="20"/>
        </w:rPr>
      </w:pPr>
      <w:r>
        <w:rPr/>
        <w:br w:type="column"/>
      </w:r>
      <w:r>
        <w:rPr>
          <w:i/>
          <w:sz w:val="20"/>
        </w:rPr>
      </w:r>
    </w:p>
    <w:p>
      <w:pPr>
        <w:pStyle w:val="BodyText"/>
        <w:spacing w:before="1"/>
        <w:ind w:left="34"/>
        <w:rPr>
          <w:i/>
        </w:rPr>
      </w:pPr>
      <w:r>
        <w:rPr>
          <w:i/>
        </w:rPr>
        <w:t>принято</w:t>
      </w:r>
      <w:r>
        <w:rPr>
          <w:i/>
          <w:spacing w:val="21"/>
        </w:rPr>
        <w:t> </w:t>
      </w:r>
      <w:r>
        <w:rPr>
          <w:i/>
          <w:spacing w:val="-2"/>
        </w:rPr>
        <w:t>назы-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  <w:cols w:num="2" w:equalWidth="0">
            <w:col w:w="5785" w:space="40"/>
            <w:col w:w="1495"/>
          </w:cols>
        </w:sectPr>
      </w:pPr>
    </w:p>
    <w:p>
      <w:pPr>
        <w:spacing w:before="53"/>
        <w:ind w:left="1058" w:right="0" w:firstLine="0"/>
        <w:jc w:val="left"/>
        <w:rPr>
          <w:rFonts w:ascii="Bookman Old Style"/>
          <w:b w:val="0"/>
          <w:i/>
          <w:sz w:val="16"/>
        </w:rPr>
      </w:pPr>
      <w:r>
        <w:rPr/>
        <w:pict>
          <v:group style="position:absolute;margin-left:80.400002pt;margin-top:7.745173pt;width:248.2pt;height:146.9pt;mso-position-horizontal-relative:page;mso-position-vertical-relative:paragraph;z-index:15766528" id="docshapegroup72" coordorigin="1608,155" coordsize="4964,2938">
            <v:shape style="position:absolute;left:3801;top:740;width:615;height:2314" id="docshape73" coordorigin="3802,741" coordsize="615,2314" path="m4114,741l4104,741,4075,755,4056,774,4046,789,4037,808,4022,822,4018,846,4003,865,3998,894,3989,918,3974,947,3970,976,3955,1009,3926,1110,3917,1149,3907,1192,3898,1230,3888,1273,3878,1312,3859,1398,3845,1441,3840,1485,3826,1528,3821,1576,3806,1619,3802,1648,3802,3054,4416,3054,4416,1653,4411,1619,4397,1576,4392,1528,4363,1398,4349,1355,4344,1312,4330,1273,4325,1230,4310,1192,4291,1110,4253,976,4234,918,4219,894,4214,865,4200,846,4195,822,4186,808,4171,789,4166,774,4152,765,4147,755,4133,750,4114,741xe" filled="true" fillcolor="#cccccc" stroked="false">
              <v:path arrowok="t"/>
              <v:fill type="solid"/>
            </v:shape>
            <v:shape style="position:absolute;left:3801;top:740;width:615;height:2314" id="docshape74" coordorigin="3802,741" coordsize="615,2314" path="m3802,3054l3802,1648,3806,1619,3821,1576,3826,1528,3840,1485,3845,1441,3859,1398,3869,1355,3878,1312,3888,1273,3898,1230,3907,1192,3917,1149,3936,1077,3955,1009,3970,976,3974,947,3989,918,3998,894,4003,865,4018,846,4022,822,4037,808,4046,789,4094,745,4104,741,4114,741,4123,745,4133,750,4147,755,4152,765,4166,774,4171,789,4186,808,4195,822,4200,846,4214,865,4219,894,4234,918,4243,947,4253,976,4262,1009,4272,1043,4282,1077,4291,1110,4301,1149,4310,1192,4325,1230,4330,1273,4344,1312,4349,1355,4363,1398,4373,1441,4382,1485,4392,1528,4397,1576,4411,1619,4416,1653,4416,3054,3802,3054e" filled="false" stroked="true" strokeweight=".24pt" strokecolor="#000000">
              <v:path arrowok="t"/>
              <v:stroke dashstyle="solid"/>
            </v:shape>
            <v:shape style="position:absolute;left:1646;top:2977;width:4772;height:77" id="docshape75" coordorigin="1646,2977" coordsize="4772,77" path="m4114,3054l4114,2977m1646,3054l1723,3054m2266,3054l2266,2977m2875,3054l2875,2977m3494,3054l3494,2977m4723,3054l4723,2977m5342,3054l5342,2977m5957,3054l5957,2977m1646,3054l6418,3054e" filled="false" stroked="true" strokeweight=".48pt" strokecolor="#000000">
              <v:path arrowok="t"/>
              <v:stroke dashstyle="solid"/>
            </v:shape>
            <v:shape style="position:absolute;left:6417;top:3015;width:154;height:77" id="docshape76" coordorigin="6418,3016" coordsize="154,77" path="m6418,3016l6418,3093,6571,3054,6418,3016xe" filled="true" fillcolor="#000000" stroked="false">
              <v:path arrowok="t"/>
              <v:fill type="solid"/>
            </v:shape>
            <v:shape style="position:absolute;left:1646;top:308;width:77;height:2746" id="docshape77" coordorigin="1646,309" coordsize="77,2746" path="m1646,2473l1723,2473m1646,1897l1723,1897m1646,1312l1723,1312m1646,736l1723,736m1646,3054l1646,309e" filled="false" stroked="true" strokeweight=".48pt" strokecolor="#000000">
              <v:path arrowok="t"/>
              <v:stroke dashstyle="solid"/>
            </v:shape>
            <v:shape style="position:absolute;left:1608;top:154;width:77;height:154" id="docshape78" coordorigin="1608,155" coordsize="77,154" path="m1646,155l1608,309,1685,309,1646,155xe" filled="true" fillcolor="#000000" stroked="false">
              <v:path arrowok="t"/>
              <v:fill type="solid"/>
            </v:shape>
            <v:shape style="position:absolute;left:4416;top:1369;width:1556;height:984" id="docshape79" coordorigin="4416,1369" coordsize="1556,984" path="m4416,1653l4982,1369,5664,1369m4723,2353l5290,2070,5971,2070e" filled="false" stroked="true" strokeweight=".24pt" strokecolor="#000000">
              <v:path arrowok="t"/>
              <v:stroke dashstyle="solid"/>
            </v:shape>
            <v:shape style="position:absolute;left:1891;top:740;width:4436;height:2314" id="docshape80" coordorigin="1891,741" coordsize="4436,2314" path="m1891,3054l1906,3054,1910,3049,2102,3049,2112,3045,2266,3045,2280,3040,2318,3040,2328,3035,2357,3035,2366,3030,2395,3030,2410,3025,2458,3025,2462,3021,2486,3021,2496,3016,2506,3016,2515,3011,2544,3011,2554,3006,2563,3006,2573,3001,2587,3001,2592,2997,2606,2997,2616,2992,2635,2992,2645,2987,2654,2982,2664,2982,2674,2977,2683,2973,2702,2973,2717,2968,2722,2963,2731,2958,2741,2958,2750,2953,2765,2949,2770,2944,2784,2939,2789,2939,2803,2934,2813,2929,2822,2925,2832,2920,2842,2915,2851,2910,2861,2905,2870,2901,2880,2896,2894,2891,2899,2886,2914,2881,2918,2877,2928,2867,2942,2867,2947,2857,2962,2853,2966,2848,2981,2838,2990,2833,3000,2829,3010,2819,3019,2814,3029,2809,3038,2800,3048,2795,3058,2785,3067,2776,3077,2771,3091,2761,3096,2757,3110,2747,3115,2742,3125,2728,3139,2723,3144,2713,3158,2704,3168,2694,3178,2689,3187,2680,3197,2670,3206,2661,3216,2651,3226,2641,3235,2632,3245,2622,3254,2613,3269,2603,3274,2593,3288,2579,3293,2574,3307,2560,3317,2550,3326,2541,3336,2531,3341,2521,3355,2507,3365,2497,3374,2488,3384,2473,3394,2464,3403,2454,3413,2445,3422,2435,3432,2421,3446,2411,3451,2401,3466,2387,3470,2377,3485,2363,3494,2353,3504,2344,3514,2329,3523,2320,3533,2310,3542,2296,3552,2286,3562,2277,3571,2262,3581,2253,3595,2243,3600,2233,3610,2224,3619,2209,3629,2200,3643,2185,3648,2181,3662,2166,3667,2157,3682,2147,3691,2137,3701,2128,3710,2113,3720,2109,3730,2094,3739,2089,3749,2080,3758,2070,3773,2061,3778,2051,3792,2041,3797,2037,3806,2027,3821,2022,3826,2013,3840,2008,3845,1998,3859,1989,3869,1984,3878,1974,3888,1969,3898,1965,3907,1955,3917,1955,3926,1950,3936,1941,3946,1936,3955,1936,3970,1931,3974,1921,3989,1917,4003,1917,4018,1912,4022,1907,4037,1907,4046,1902,4056,1902,4066,1897,4152,1897,4166,1902,4171,1902,4186,1907,4195,1907,4200,1912,4214,1917,4234,1917,4243,1921,4253,1931,4262,1936,4272,1936,4282,1941,4291,1950,4301,1955,4310,1955,4325,1965,4330,1969,4344,1974,4349,1984,4363,1989,4373,1998,4382,2008,4392,2013,4397,2022,4411,2027,4421,2037,4430,2041,4440,2051,4450,2061,4459,2070,4469,2080,4478,2089,4488,2094,4498,2109,4507,2113,4522,2128,4526,2137,4541,2147,4550,2157,4560,2166,4570,2181,4579,2185,4589,2200,4598,2209,4608,2224,4618,2233,4627,2243,4637,2253,4651,2262,4656,2277,4666,2286,4675,2296,4685,2310,4699,2320,4704,2329,4718,2344,4723,2353,4738,2363,4747,2377,4757,2387,4766,2401,4776,2411,4786,2421,4795,2435,4805,2445,4814,2454,4829,2464,4834,2473,4848,2488,4853,2497,4867,2507,4877,2521,4882,2531,4896,2541,4901,2550,4915,2560,4925,2574,4934,2579,4944,2593,4954,2603,4963,2613,4973,2622,4982,2632,4992,2641,5002,2651,5011,2661,5026,2670,5030,2680,5045,2689,5050,2694,5064,2704,5074,2713,5078,2723,5093,2728,5102,2742,5112,2747,5122,2757,5131,2761,5141,2771,5150,2776,5160,2785,5170,2795,5179,2800,5189,2809,5203,2814,5208,2819,5222,2829,5227,2833,5242,2838,5251,2848,5261,2853,5270,2857,5275,2867,5290,2867,5299,2877,5309,2881,5318,2886,5328,2891,5338,2896,5347,2901,5357,2905,5366,2910,5381,2915,5386,2920,5400,2925,5405,2929,5419,2934,5429,2939,5438,2939,5448,2944,5458,2949,5467,2953,5477,2958,5486,2958,5496,2963,5506,2968,5515,2973,5534,2973,5544,2977,5554,2982,5563,2982,5578,2987,5582,2992,5602,2992,5616,2997,5626,2997,5635,3001,5645,3001,5654,3006,5664,3006,5674,3011,5707,3011,5712,3016,5726,3016,5731,3021,5755,3021,5760,3025,5813,3025,5822,3030,5851,3030,5861,3035,5890,3035,5904,3040,5938,3040,5952,3045,6106,3045,6120,3049,6307,3049,6317,3054,6326,3054m2942,3054l2947,3049,3038,3049,3048,3045,3115,3045,3125,3040,3139,3040,3144,3035,3158,3035,3168,3030,3178,3030,3187,3025,3206,3025,3216,3021,3226,3016,3235,3011,3245,3011,3254,3006,3269,3001,3274,2992,3288,2992,3293,2987,3307,2977,3317,2973,3326,2963,3336,2958,3341,2949,3355,2939,3365,2929,3374,2920,3384,2910,3394,2901,3403,2886,3413,2877,3422,2862,3432,2848,3446,2829,3451,2814,3466,2800,3470,2781,3485,2761,3494,2742,3504,2723,3514,2704,3523,2680,3533,2656,3542,2632,3552,2608,3562,2579,3571,2550,3581,2526,3595,2493,3600,2464,3610,2430,3619,2401,3629,2363,3643,2329,3648,2291,3662,2257,3667,2219,3682,2181,3691,2137,3701,2099,3710,2061,3720,2017,3730,1974,3739,1931,3749,1888,3758,1845,3773,1801,3778,1753,3792,1710,3797,1667,3806,1619,3821,1576,3826,1528,3840,1485,3845,1441,3859,1398,3869,1355,3878,1312,3888,1273,3898,1230,3907,1192,3917,1149,3926,1110,3936,1077,3946,1043,3955,1009,3970,976,3974,947,3989,918,3998,894,4003,865,4018,846,4022,822,4037,808,4046,789,4056,774,4066,765,4075,755,4085,750,4094,745,4104,741,4114,741,4123,745,4133,750,4147,755,4152,765,4166,774,4171,789,4186,808,4195,822,4200,846,4214,865,4219,894,4234,918,4243,947,4253,976,4262,1009,4272,1043,4282,1077,4291,1110,4301,1149,4310,1192,4325,1230,4330,1273,4344,1312,4349,1355,4363,1398,4373,1441,4382,1485,4392,1528,4397,1576,4411,1619,4421,1667,4430,1710,4440,1753,4450,1801,4459,1845,4469,1888,4478,1931,4488,1974,4498,2017,4507,2061,4522,2099,4526,2137,4541,2181,4550,2219,4560,2257,4570,2291,4579,2329,4589,2363,4598,2401,4608,2430,4618,2464,4627,2493,4637,2526,4651,2550,4656,2579,4666,2608,4675,2632,4685,2656,4699,2680,4704,2704,4718,2723,4723,2742,4738,2761,4747,2781,4757,2800,4766,2814,4776,2829,4786,2848,4795,2862,4805,2877,4814,2886,4829,2901,4834,2910,4848,2920,4853,2929,4867,2939,4877,2949,4882,2958,4896,2963,4901,2973,4915,2977,4925,2987,4934,2992,4944,2992,4954,3001,4963,3006,4973,3011,4982,3011,4992,3016,5002,3021,5011,3025,5030,3025,5045,3030,5050,3030,5064,3035,5074,3035,5078,3040,5093,3040,5102,3045,5170,3045,5179,3049,5270,3049,5275,3054,5386,3054e" filled="false" stroked="true" strokeweight=".48pt" strokecolor="#000000">
              <v:path arrowok="t"/>
              <v:stroke dashstyle="solid"/>
            </v:shape>
            <v:shape style="position:absolute;left:5016;top:1195;width:643;height:160" type="#_x0000_t202" id="docshape81" filled="false" stroked="false">
              <v:textbox inset="0,0,0,0">
                <w:txbxContent>
                  <w:p>
                    <w:pPr>
                      <w:spacing w:line="157" w:lineRule="exact" w:before="0"/>
                      <w:ind w:left="0" w:right="0" w:firstLine="0"/>
                      <w:jc w:val="left"/>
                      <w:rPr>
                        <w:rFonts w:ascii="Georgia" w:hAnsi="Georgia"/>
                        <w:sz w:val="16"/>
                      </w:rPr>
                    </w:pPr>
                    <w:r>
                      <w:rPr>
                        <w:rFonts w:ascii="Bookman Old Style" w:hAnsi="Bookman Old Style"/>
                        <w:b w:val="0"/>
                        <w:i/>
                        <w:w w:val="110"/>
                        <w:sz w:val="16"/>
                      </w:rPr>
                      <w:t>σ</w:t>
                    </w:r>
                    <w:r>
                      <w:rPr>
                        <w:rFonts w:ascii="Bookman Old Style" w:hAnsi="Bookman Old Style"/>
                        <w:b w:val="0"/>
                        <w:w w:val="110"/>
                        <w:sz w:val="16"/>
                        <w:vertAlign w:val="subscript"/>
                      </w:rPr>
                      <w:t>1</w:t>
                    </w:r>
                    <w:r>
                      <w:rPr>
                        <w:rFonts w:ascii="Bookman Old Style" w:hAnsi="Bookman Old Style"/>
                        <w:b w:val="0"/>
                        <w:spacing w:val="11"/>
                        <w:w w:val="110"/>
                        <w:sz w:val="16"/>
                        <w:vertAlign w:val="baseline"/>
                      </w:rPr>
                      <w:t> </w:t>
                    </w:r>
                    <w:r>
                      <w:rPr>
                        <w:rFonts w:ascii="Georgia" w:hAnsi="Georgia"/>
                        <w:w w:val="110"/>
                        <w:sz w:val="16"/>
                        <w:vertAlign w:val="baseline"/>
                      </w:rPr>
                      <w:t>=</w:t>
                    </w:r>
                    <w:r>
                      <w:rPr>
                        <w:rFonts w:ascii="Georgia" w:hAnsi="Georgia"/>
                        <w:spacing w:val="15"/>
                        <w:w w:val="110"/>
                        <w:sz w:val="16"/>
                        <w:vertAlign w:val="baseline"/>
                      </w:rPr>
                      <w:t> </w:t>
                    </w:r>
                    <w:r>
                      <w:rPr>
                        <w:rFonts w:ascii="Georgia" w:hAnsi="Georgia"/>
                        <w:spacing w:val="-5"/>
                        <w:sz w:val="16"/>
                        <w:vertAlign w:val="baseline"/>
                      </w:rPr>
                      <w:t>0</w:t>
                    </w:r>
                    <w:r>
                      <w:rPr>
                        <w:rFonts w:ascii="Bookman Old Style" w:hAnsi="Bookman Old Style"/>
                        <w:b w:val="0"/>
                        <w:i/>
                        <w:spacing w:val="-5"/>
                        <w:sz w:val="16"/>
                        <w:vertAlign w:val="baseline"/>
                      </w:rPr>
                      <w:t>,</w:t>
                    </w:r>
                    <w:r>
                      <w:rPr>
                        <w:rFonts w:ascii="Georgia" w:hAnsi="Georgia"/>
                        <w:spacing w:val="-5"/>
                        <w:sz w:val="16"/>
                        <w:vertAlign w:val="baseline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5388;top:1905;width:511;height:160" type="#_x0000_t202" id="docshape82" filled="false" stroked="false">
              <v:textbox inset="0,0,0,0">
                <w:txbxContent>
                  <w:p>
                    <w:pPr>
                      <w:spacing w:line="157" w:lineRule="exact" w:before="0"/>
                      <w:ind w:left="0" w:right="0" w:firstLine="0"/>
                      <w:jc w:val="left"/>
                      <w:rPr>
                        <w:rFonts w:ascii="Georgia" w:hAnsi="Georgia"/>
                        <w:sz w:val="16"/>
                      </w:rPr>
                    </w:pPr>
                    <w:r>
                      <w:rPr>
                        <w:rFonts w:ascii="Bookman Old Style" w:hAnsi="Bookman Old Style"/>
                        <w:b w:val="0"/>
                        <w:i/>
                        <w:w w:val="120"/>
                        <w:sz w:val="16"/>
                      </w:rPr>
                      <w:t>σ</w:t>
                    </w:r>
                    <w:r>
                      <w:rPr>
                        <w:rFonts w:ascii="Bookman Old Style" w:hAnsi="Bookman Old Style"/>
                        <w:b w:val="0"/>
                        <w:w w:val="120"/>
                        <w:sz w:val="16"/>
                        <w:vertAlign w:val="subscript"/>
                      </w:rPr>
                      <w:t>2</w:t>
                    </w:r>
                    <w:r>
                      <w:rPr>
                        <w:rFonts w:ascii="Bookman Old Style" w:hAnsi="Bookman Old Style"/>
                        <w:b w:val="0"/>
                        <w:spacing w:val="-6"/>
                        <w:w w:val="120"/>
                        <w:sz w:val="16"/>
                        <w:vertAlign w:val="baseline"/>
                      </w:rPr>
                      <w:t> </w:t>
                    </w:r>
                    <w:r>
                      <w:rPr>
                        <w:rFonts w:ascii="Georgia" w:hAnsi="Georgia"/>
                        <w:w w:val="120"/>
                        <w:sz w:val="16"/>
                        <w:vertAlign w:val="baseline"/>
                      </w:rPr>
                      <w:t>=</w:t>
                    </w:r>
                    <w:r>
                      <w:rPr>
                        <w:rFonts w:ascii="Georgia" w:hAnsi="Georgia"/>
                        <w:spacing w:val="-2"/>
                        <w:w w:val="120"/>
                        <w:sz w:val="16"/>
                        <w:vertAlign w:val="baseline"/>
                      </w:rPr>
                      <w:t> </w:t>
                    </w:r>
                    <w:r>
                      <w:rPr>
                        <w:rFonts w:ascii="Georgia" w:hAnsi="Georgia"/>
                        <w:spacing w:val="-10"/>
                        <w:w w:val="120"/>
                        <w:sz w:val="16"/>
                        <w:vertAlign w:val="baseline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Bookman Old Style"/>
          <w:b w:val="0"/>
          <w:i/>
          <w:w w:val="87"/>
          <w:sz w:val="16"/>
        </w:rPr>
        <w:t>y</w:t>
      </w:r>
    </w:p>
    <w:p>
      <w:pPr>
        <w:pStyle w:val="BodyText"/>
        <w:spacing w:before="1"/>
        <w:rPr>
          <w:rFonts w:ascii="Bookman Old Style"/>
          <w:b w:val="0"/>
          <w:i/>
          <w:sz w:val="25"/>
        </w:rPr>
      </w:pPr>
    </w:p>
    <w:p>
      <w:pPr>
        <w:spacing w:before="74"/>
        <w:ind w:left="931" w:right="0" w:firstLine="0"/>
        <w:jc w:val="left"/>
        <w:rPr>
          <w:i/>
          <w:sz w:val="18"/>
        </w:rPr>
      </w:pPr>
      <w:r>
        <w:rPr>
          <w:i/>
          <w:spacing w:val="-5"/>
          <w:sz w:val="18"/>
        </w:rPr>
        <w:t>0,8</w:t>
      </w:r>
    </w:p>
    <w:p>
      <w:pPr>
        <w:pStyle w:val="BodyText"/>
        <w:spacing w:before="8"/>
        <w:rPr>
          <w:i/>
          <w:sz w:val="25"/>
        </w:rPr>
      </w:pPr>
    </w:p>
    <w:p>
      <w:pPr>
        <w:spacing w:before="73"/>
        <w:ind w:left="931" w:right="0" w:firstLine="0"/>
        <w:jc w:val="left"/>
        <w:rPr>
          <w:i/>
          <w:sz w:val="18"/>
        </w:rPr>
      </w:pPr>
      <w:r>
        <w:rPr>
          <w:i/>
          <w:spacing w:val="-5"/>
          <w:sz w:val="18"/>
        </w:rPr>
        <w:t>0,6</w:t>
      </w:r>
    </w:p>
    <w:p>
      <w:pPr>
        <w:pStyle w:val="BodyText"/>
        <w:spacing w:before="6"/>
        <w:rPr>
          <w:i/>
          <w:sz w:val="26"/>
        </w:rPr>
      </w:pPr>
    </w:p>
    <w:p>
      <w:pPr>
        <w:spacing w:before="74"/>
        <w:ind w:left="931" w:right="0" w:firstLine="0"/>
        <w:jc w:val="left"/>
        <w:rPr>
          <w:i/>
          <w:sz w:val="18"/>
        </w:rPr>
      </w:pPr>
      <w:r>
        <w:rPr>
          <w:i/>
          <w:spacing w:val="-5"/>
          <w:sz w:val="18"/>
        </w:rPr>
        <w:t>0,4</w:t>
      </w:r>
    </w:p>
    <w:p>
      <w:pPr>
        <w:pStyle w:val="BodyText"/>
        <w:spacing w:before="8"/>
        <w:rPr>
          <w:i/>
          <w:sz w:val="25"/>
        </w:rPr>
      </w:pPr>
    </w:p>
    <w:p>
      <w:pPr>
        <w:spacing w:before="73"/>
        <w:ind w:left="931" w:right="0" w:firstLine="0"/>
        <w:jc w:val="left"/>
        <w:rPr>
          <w:i/>
          <w:sz w:val="18"/>
        </w:rPr>
      </w:pPr>
      <w:r>
        <w:rPr>
          <w:i/>
          <w:spacing w:val="-5"/>
          <w:sz w:val="18"/>
        </w:rPr>
        <w:t>0,2</w:t>
      </w:r>
    </w:p>
    <w:p>
      <w:pPr>
        <w:pStyle w:val="BodyText"/>
        <w:rPr>
          <w:i/>
        </w:rPr>
      </w:pPr>
    </w:p>
    <w:p>
      <w:pPr>
        <w:pStyle w:val="BodyText"/>
        <w:spacing w:before="7"/>
        <w:rPr>
          <w:i/>
          <w:sz w:val="22"/>
        </w:rPr>
      </w:pPr>
    </w:p>
    <w:p>
      <w:pPr>
        <w:tabs>
          <w:tab w:pos="3655" w:val="left" w:leader="none"/>
          <w:tab w:pos="4264" w:val="left" w:leader="none"/>
          <w:tab w:pos="4883" w:val="left" w:leader="none"/>
          <w:tab w:pos="5498" w:val="left" w:leader="none"/>
          <w:tab w:pos="6112" w:val="left" w:leader="none"/>
        </w:tabs>
        <w:spacing w:before="59"/>
        <w:ind w:left="1740" w:right="0" w:firstLine="0"/>
        <w:jc w:val="both"/>
        <w:rPr>
          <w:rFonts w:ascii="Bookman Old Style" w:hAnsi="Bookman Old Style"/>
          <w:b w:val="0"/>
          <w:i/>
          <w:sz w:val="16"/>
        </w:rPr>
      </w:pPr>
      <w:r>
        <w:rPr>
          <w:rFonts w:ascii="Lucida Sans Unicode" w:hAnsi="Lucida Sans Unicode"/>
          <w:position w:val="1"/>
          <w:sz w:val="16"/>
        </w:rPr>
        <w:t>−</w:t>
      </w:r>
      <w:r>
        <w:rPr>
          <w:rFonts w:ascii="Georgia" w:hAnsi="Georgia"/>
          <w:position w:val="1"/>
          <w:sz w:val="16"/>
        </w:rPr>
        <w:t>3</w:t>
      </w:r>
      <w:r>
        <w:rPr>
          <w:rFonts w:ascii="Georgia" w:hAnsi="Georgia"/>
          <w:spacing w:val="72"/>
          <w:w w:val="150"/>
          <w:position w:val="1"/>
          <w:sz w:val="16"/>
        </w:rPr>
        <w:t>   </w:t>
      </w:r>
      <w:r>
        <w:rPr>
          <w:rFonts w:ascii="Lucida Sans Unicode" w:hAnsi="Lucida Sans Unicode"/>
          <w:position w:val="1"/>
          <w:sz w:val="16"/>
        </w:rPr>
        <w:t>−</w:t>
      </w:r>
      <w:r>
        <w:rPr>
          <w:rFonts w:ascii="Georgia" w:hAnsi="Georgia"/>
          <w:position w:val="1"/>
          <w:sz w:val="16"/>
        </w:rPr>
        <w:t>2</w:t>
      </w:r>
      <w:r>
        <w:rPr>
          <w:rFonts w:ascii="Georgia" w:hAnsi="Georgia"/>
          <w:spacing w:val="76"/>
          <w:w w:val="150"/>
          <w:position w:val="1"/>
          <w:sz w:val="16"/>
        </w:rPr>
        <w:t>   </w:t>
      </w:r>
      <w:r>
        <w:rPr>
          <w:rFonts w:ascii="Lucida Sans Unicode" w:hAnsi="Lucida Sans Unicode"/>
          <w:spacing w:val="-5"/>
          <w:position w:val="1"/>
          <w:sz w:val="16"/>
        </w:rPr>
        <w:t>−</w:t>
      </w:r>
      <w:r>
        <w:rPr>
          <w:rFonts w:ascii="Georgia" w:hAnsi="Georgia"/>
          <w:spacing w:val="-5"/>
          <w:position w:val="1"/>
          <w:sz w:val="16"/>
        </w:rPr>
        <w:t>1</w:t>
      </w:r>
      <w:r>
        <w:rPr>
          <w:rFonts w:ascii="Georgia" w:hAnsi="Georgia"/>
          <w:position w:val="1"/>
          <w:sz w:val="16"/>
        </w:rPr>
        <w:tab/>
      </w:r>
      <w:r>
        <w:rPr>
          <w:i/>
          <w:spacing w:val="-10"/>
          <w:sz w:val="18"/>
        </w:rPr>
        <w:t>0</w:t>
      </w:r>
      <w:r>
        <w:rPr>
          <w:i/>
          <w:sz w:val="18"/>
        </w:rPr>
        <w:tab/>
      </w:r>
      <w:r>
        <w:rPr>
          <w:i/>
          <w:spacing w:val="-10"/>
          <w:sz w:val="18"/>
        </w:rPr>
        <w:t>1</w:t>
      </w:r>
      <w:r>
        <w:rPr>
          <w:i/>
          <w:sz w:val="18"/>
        </w:rPr>
        <w:tab/>
      </w:r>
      <w:r>
        <w:rPr>
          <w:i/>
          <w:spacing w:val="-10"/>
          <w:sz w:val="18"/>
        </w:rPr>
        <w:t>2</w:t>
      </w:r>
      <w:r>
        <w:rPr>
          <w:i/>
          <w:sz w:val="18"/>
        </w:rPr>
        <w:tab/>
      </w:r>
      <w:r>
        <w:rPr>
          <w:i/>
          <w:spacing w:val="-10"/>
          <w:sz w:val="18"/>
        </w:rPr>
        <w:t>3</w:t>
      </w:r>
      <w:r>
        <w:rPr>
          <w:i/>
          <w:sz w:val="18"/>
        </w:rPr>
        <w:tab/>
      </w:r>
      <w:r>
        <w:rPr>
          <w:rFonts w:ascii="Bookman Old Style" w:hAnsi="Bookman Old Style"/>
          <w:b w:val="0"/>
          <w:i/>
          <w:spacing w:val="-10"/>
          <w:sz w:val="16"/>
        </w:rPr>
        <w:t>δ</w:t>
      </w:r>
    </w:p>
    <w:p>
      <w:pPr>
        <w:tabs>
          <w:tab w:pos="5822" w:val="left" w:leader="none"/>
        </w:tabs>
        <w:spacing w:line="280" w:lineRule="auto" w:before="23"/>
        <w:ind w:left="729" w:right="451" w:firstLine="1428"/>
        <w:jc w:val="both"/>
        <w:rPr>
          <w:i/>
          <w:sz w:val="20"/>
        </w:rPr>
      </w:pPr>
      <w:r>
        <w:rPr>
          <w:i/>
          <w:sz w:val="18"/>
        </w:rPr>
        <w:t>_lис. 1.3. Нормальное распределение</w:t>
        <w:tab/>
      </w:r>
      <w:r>
        <w:rPr>
          <w:i/>
          <w:spacing w:val="-6"/>
          <w:position w:val="3"/>
          <w:sz w:val="20"/>
        </w:rPr>
        <w:t>i1</w:t>
      </w:r>
      <w:r>
        <w:rPr>
          <w:i/>
          <w:spacing w:val="80"/>
          <w:position w:val="3"/>
          <w:sz w:val="20"/>
        </w:rPr>
        <w:t>  </w:t>
      </w:r>
      <w:r>
        <w:rPr>
          <w:i/>
          <w:sz w:val="20"/>
        </w:rPr>
        <w:t>Графики</w:t>
      </w:r>
      <w:r>
        <w:rPr>
          <w:i/>
          <w:spacing w:val="64"/>
          <w:w w:val="150"/>
          <w:sz w:val="20"/>
        </w:rPr>
        <w:t> </w:t>
      </w:r>
      <w:r>
        <w:rPr>
          <w:i/>
          <w:sz w:val="20"/>
        </w:rPr>
        <w:t>закона</w:t>
      </w:r>
      <w:r>
        <w:rPr>
          <w:i/>
          <w:spacing w:val="60"/>
          <w:w w:val="150"/>
          <w:sz w:val="20"/>
        </w:rPr>
        <w:t> </w:t>
      </w:r>
      <w:r>
        <w:rPr>
          <w:i/>
          <w:sz w:val="20"/>
        </w:rPr>
        <w:t>нормального</w:t>
      </w:r>
      <w:r>
        <w:rPr>
          <w:i/>
          <w:spacing w:val="61"/>
          <w:w w:val="150"/>
          <w:sz w:val="20"/>
        </w:rPr>
        <w:t> </w:t>
      </w:r>
      <w:r>
        <w:rPr>
          <w:i/>
          <w:sz w:val="20"/>
        </w:rPr>
        <w:t>распределения</w:t>
      </w:r>
      <w:r>
        <w:rPr>
          <w:i/>
          <w:spacing w:val="64"/>
          <w:w w:val="150"/>
          <w:sz w:val="20"/>
        </w:rPr>
        <w:t> </w:t>
      </w:r>
      <w:r>
        <w:rPr>
          <w:i/>
          <w:sz w:val="20"/>
        </w:rPr>
        <w:t>с</w:t>
      </w:r>
      <w:r>
        <w:rPr>
          <w:i/>
          <w:spacing w:val="64"/>
          <w:w w:val="150"/>
          <w:sz w:val="20"/>
        </w:rPr>
        <w:t> </w:t>
      </w:r>
      <w:r>
        <w:rPr>
          <w:i/>
          <w:sz w:val="20"/>
        </w:rPr>
        <w:t>различными</w:t>
      </w:r>
      <w:r>
        <w:rPr>
          <w:i/>
          <w:spacing w:val="70"/>
          <w:w w:val="150"/>
          <w:sz w:val="20"/>
        </w:rPr>
        <w:t> </w:t>
      </w:r>
      <w:r>
        <w:rPr>
          <w:i/>
          <w:spacing w:val="-2"/>
          <w:sz w:val="20"/>
        </w:rPr>
        <w:t>значе-</w:t>
      </w:r>
    </w:p>
    <w:p>
      <w:pPr>
        <w:pStyle w:val="BodyText"/>
        <w:spacing w:line="209" w:lineRule="exact"/>
        <w:ind w:left="429"/>
        <w:jc w:val="both"/>
        <w:rPr>
          <w:i/>
        </w:rPr>
      </w:pPr>
      <w:r>
        <w:rPr>
          <w:i/>
          <w:w w:val="105"/>
        </w:rPr>
        <w:t>ниями</w:t>
      </w:r>
      <w:r>
        <w:rPr>
          <w:i/>
          <w:spacing w:val="15"/>
          <w:w w:val="105"/>
        </w:rPr>
        <w:t> </w:t>
      </w:r>
      <w:r>
        <w:rPr>
          <w:rFonts w:ascii="Palatino Linotype" w:hAnsi="Palatino Linotype"/>
          <w:i/>
          <w:w w:val="105"/>
        </w:rPr>
        <w:t>σ</w:t>
      </w:r>
      <w:r>
        <w:rPr>
          <w:rFonts w:ascii="Palatino Linotype" w:hAnsi="Palatino Linotype"/>
          <w:i/>
          <w:spacing w:val="19"/>
          <w:w w:val="105"/>
        </w:rPr>
        <w:t> </w:t>
      </w:r>
      <w:r>
        <w:rPr>
          <w:i/>
          <w:w w:val="105"/>
        </w:rPr>
        <w:t>изображены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на</w:t>
      </w:r>
      <w:r>
        <w:rPr>
          <w:i/>
          <w:spacing w:val="11"/>
          <w:w w:val="105"/>
        </w:rPr>
        <w:t> </w:t>
      </w:r>
      <w:r>
        <w:rPr>
          <w:i/>
          <w:w w:val="105"/>
        </w:rPr>
        <w:t>рис.</w:t>
      </w:r>
      <w:r>
        <w:rPr>
          <w:i/>
          <w:spacing w:val="13"/>
          <w:w w:val="105"/>
        </w:rPr>
        <w:t> </w:t>
      </w:r>
      <w:r>
        <w:rPr>
          <w:i/>
          <w:spacing w:val="-4"/>
          <w:w w:val="105"/>
        </w:rPr>
        <w:t>1.3.</w:t>
      </w:r>
    </w:p>
    <w:p>
      <w:pPr>
        <w:pStyle w:val="BodyText"/>
        <w:spacing w:line="216" w:lineRule="auto" w:before="13"/>
        <w:ind w:left="429" w:right="449" w:firstLine="300"/>
        <w:jc w:val="both"/>
      </w:pPr>
      <w:r>
        <w:rPr/>
        <w:pict>
          <v:shape style="position:absolute;margin-left:89.039803pt;margin-top:2.417137pt;width:58.8pt;height:17.25pt;mso-position-horizontal-relative:page;mso-position-vertical-relative:paragraph;z-index:-32686592" type="#_x0000_t202" id="docshape83" filled="false" stroked="false">
            <v:textbox inset="0,0,0,0">
              <w:txbxContent>
                <w:p>
                  <w:pPr>
                    <w:tabs>
                      <w:tab w:pos="496" w:val="left" w:leader="none"/>
                      <w:tab w:pos="1120" w:val="left" w:leader="none"/>
                    </w:tabs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sz w:val="20"/>
                    </w:rPr>
                    <w:t>|</w:t>
                  </w:r>
                  <w:r>
                    <w:rPr>
                      <w:rFonts w:ascii="Cambria" w:hAnsi="Cambria"/>
                      <w:spacing w:val="42"/>
                      <w:sz w:val="20"/>
                    </w:rPr>
                    <w:t> </w:t>
                  </w:r>
                  <w:r>
                    <w:rPr>
                      <w:rFonts w:ascii="Cambria" w:hAnsi="Cambria"/>
                      <w:spacing w:val="-10"/>
                      <w:sz w:val="20"/>
                    </w:rPr>
                    <w:t>|</w:t>
                  </w:r>
                  <w:r>
                    <w:rPr>
                      <w:rFonts w:ascii="Cambria" w:hAnsi="Cambria"/>
                      <w:sz w:val="20"/>
                    </w:rPr>
                    <w:tab/>
                    <w:t>|</w:t>
                  </w:r>
                  <w:r>
                    <w:rPr>
                      <w:rFonts w:ascii="Cambria" w:hAnsi="Cambria"/>
                      <w:spacing w:val="24"/>
                      <w:w w:val="120"/>
                      <w:sz w:val="20"/>
                    </w:rPr>
                    <w:t>  </w:t>
                  </w:r>
                  <w:r>
                    <w:rPr>
                      <w:rFonts w:ascii="Cambria" w:hAnsi="Cambria"/>
                      <w:spacing w:val="-10"/>
                      <w:w w:val="120"/>
                      <w:sz w:val="20"/>
                    </w:rPr>
                    <w:t>−</w:t>
                  </w:r>
                  <w:r>
                    <w:rPr>
                      <w:rFonts w:ascii="Cambria" w:hAnsi="Cambria"/>
                      <w:sz w:val="20"/>
                    </w:rPr>
                    <w:tab/>
                  </w:r>
                  <w:r>
                    <w:rPr>
                      <w:rFonts w:ascii="Cambria" w:hAnsi="Cambria"/>
                      <w:spacing w:val="-19"/>
                      <w:sz w:val="20"/>
                    </w:rPr>
                    <w:t>|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Точки</w:t>
      </w:r>
      <w:r>
        <w:rPr>
          <w:i/>
          <w:spacing w:val="40"/>
          <w:w w:val="105"/>
        </w:rPr>
        <w:t> </w:t>
      </w:r>
      <w:r>
        <w:rPr>
          <w:rFonts w:ascii="Palatino Linotype" w:hAnsi="Palatino Linotype"/>
          <w:i/>
          <w:w w:val="105"/>
        </w:rPr>
        <w:t>δ</w:t>
      </w:r>
      <w:r>
        <w:rPr>
          <w:rFonts w:ascii="Palatino Linotype" w:hAnsi="Palatino Linotype"/>
          <w:i/>
          <w:spacing w:val="40"/>
          <w:w w:val="105"/>
        </w:rPr>
        <w:t> </w:t>
      </w:r>
      <w:r>
        <w:rPr>
          <w:rFonts w:ascii="Book Antiqua" w:hAnsi="Book Antiqua"/>
          <w:i w:val="0"/>
          <w:w w:val="105"/>
        </w:rPr>
        <w:t>=</w:t>
      </w:r>
      <w:r>
        <w:rPr>
          <w:rFonts w:ascii="Book Antiqua" w:hAnsi="Book Antiqua"/>
          <w:i w:val="0"/>
          <w:spacing w:val="40"/>
          <w:w w:val="105"/>
        </w:rPr>
        <w:t> </w:t>
      </w:r>
      <w:r>
        <w:rPr>
          <w:rFonts w:ascii="Palatino Linotype" w:hAnsi="Palatino Linotype"/>
          <w:i/>
          <w:w w:val="105"/>
        </w:rPr>
        <w:t>x</w:t>
      </w:r>
      <w:r>
        <w:rPr>
          <w:rFonts w:ascii="Palatino Linotype" w:hAnsi="Palatino Linotype"/>
          <w:i/>
          <w:spacing w:val="80"/>
          <w:w w:val="150"/>
        </w:rPr>
        <w:t> </w:t>
      </w:r>
      <w:r>
        <w:rPr>
          <w:rFonts w:ascii="Palatino Linotype" w:hAnsi="Palatino Linotype"/>
          <w:i/>
          <w:w w:val="105"/>
        </w:rPr>
        <w:t>x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rFonts w:ascii="Century" w:hAnsi="Century"/>
          <w:i w:val="0"/>
          <w:spacing w:val="40"/>
          <w:w w:val="10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= </w:t>
      </w:r>
      <w:r>
        <w:rPr>
          <w:rFonts w:ascii="Palatino Linotype" w:hAnsi="Palatino Linotype"/>
          <w:i/>
          <w:w w:val="105"/>
          <w:vertAlign w:val="baseline"/>
        </w:rPr>
        <w:t>σ</w:t>
      </w:r>
      <w:r>
        <w:rPr>
          <w:rFonts w:ascii="Palatino Linotype" w:hAnsi="Palatino Linotype"/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есть точки перегиба кривой Гаусса. </w:t>
      </w:r>
      <w:r>
        <w:rPr>
          <w:i/>
          <w:w w:val="105"/>
          <w:vertAlign w:val="baseline"/>
        </w:rPr>
        <w:t>Пара-</w:t>
      </w:r>
      <w:r>
        <w:rPr>
          <w:w w:val="105"/>
          <w:vertAlign w:val="baseline"/>
        </w:rPr>
        <w:t> метр</w:t>
      </w:r>
      <w:r>
        <w:rPr>
          <w:spacing w:val="-14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σ</w:t>
      </w:r>
      <w:r>
        <w:rPr>
          <w:rFonts w:ascii="Palatino Linotype" w:hAnsi="Palatino Linotype"/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есть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мера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рассеяния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случайных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погрешностей</w:t>
      </w:r>
      <w:r>
        <w:rPr>
          <w:i/>
          <w:spacing w:val="-13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δ</w:t>
      </w:r>
      <w:r>
        <w:rPr>
          <w:i/>
          <w:w w:val="105"/>
          <w:vertAlign w:val="baseline"/>
        </w:rPr>
        <w:t>.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Если</w:t>
      </w:r>
      <w:r>
        <w:rPr>
          <w:i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результа-</w:t>
      </w:r>
      <w:r>
        <w:rPr>
          <w:w w:val="105"/>
          <w:vertAlign w:val="baseline"/>
        </w:rPr>
        <w:t> ты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измерений</w:t>
      </w:r>
      <w:r>
        <w:rPr>
          <w:spacing w:val="25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x</w:t>
      </w:r>
      <w:r>
        <w:rPr>
          <w:rFonts w:ascii="Palatino Linotype" w:hAnsi="Palatino Linotype"/>
          <w:i/>
          <w:spacing w:val="26"/>
          <w:w w:val="105"/>
          <w:vertAlign w:val="baseline"/>
        </w:rPr>
        <w:t> </w:t>
      </w:r>
      <w:r>
        <w:rPr>
          <w:i/>
          <w:w w:val="105"/>
          <w:vertAlign w:val="baseline"/>
        </w:rPr>
        <w:t>группируются</w:t>
      </w:r>
      <w:r>
        <w:rPr>
          <w:i/>
          <w:spacing w:val="25"/>
          <w:w w:val="105"/>
          <w:vertAlign w:val="baseline"/>
        </w:rPr>
        <w:t> </w:t>
      </w:r>
      <w:r>
        <w:rPr>
          <w:i/>
          <w:w w:val="105"/>
          <w:vertAlign w:val="baseline"/>
        </w:rPr>
        <w:t>вблизи</w:t>
      </w:r>
      <w:r>
        <w:rPr>
          <w:i/>
          <w:spacing w:val="23"/>
          <w:w w:val="105"/>
          <w:vertAlign w:val="baseline"/>
        </w:rPr>
        <w:t> </w:t>
      </w:r>
      <w:r>
        <w:rPr>
          <w:i/>
          <w:w w:val="105"/>
          <w:vertAlign w:val="baseline"/>
        </w:rPr>
        <w:t>наивероятнейшего значения</w:t>
      </w:r>
      <w:r>
        <w:rPr>
          <w:i/>
          <w:spacing w:val="25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x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и значения случайных погрешностей </w:t>
      </w:r>
      <w:r>
        <w:rPr>
          <w:rFonts w:ascii="Palatino Linotype" w:hAnsi="Palatino Linotype"/>
          <w:i/>
          <w:w w:val="105"/>
          <w:vertAlign w:val="baseline"/>
        </w:rPr>
        <w:t>δ </w:t>
      </w:r>
      <w:r>
        <w:rPr>
          <w:i/>
          <w:w w:val="105"/>
          <w:vertAlign w:val="baseline"/>
        </w:rPr>
        <w:t>в основном малы, то мала и ве-</w:t>
      </w:r>
      <w:r>
        <w:rPr>
          <w:w w:val="105"/>
          <w:vertAlign w:val="baseline"/>
        </w:rPr>
        <w:t> личина</w:t>
      </w:r>
      <w:r>
        <w:rPr>
          <w:spacing w:val="22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σ</w:t>
      </w:r>
      <w:r>
        <w:rPr>
          <w:rFonts w:ascii="Palatino Linotype" w:hAnsi="Palatino Linotype"/>
          <w:i/>
          <w:spacing w:val="30"/>
          <w:w w:val="105"/>
          <w:vertAlign w:val="baseline"/>
        </w:rPr>
        <w:t> </w:t>
      </w:r>
      <w:r>
        <w:rPr>
          <w:i/>
          <w:w w:val="105"/>
          <w:vertAlign w:val="baseline"/>
        </w:rPr>
        <w:t>(график</w:t>
      </w:r>
      <w:r>
        <w:rPr>
          <w:i/>
          <w:spacing w:val="19"/>
          <w:w w:val="105"/>
          <w:vertAlign w:val="baseline"/>
        </w:rPr>
        <w:t> </w:t>
      </w:r>
      <w:r>
        <w:rPr>
          <w:i/>
          <w:w w:val="105"/>
          <w:vertAlign w:val="baseline"/>
        </w:rPr>
        <w:t>1,</w:t>
      </w:r>
      <w:r>
        <w:rPr>
          <w:i/>
          <w:spacing w:val="22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σ</w:t>
      </w:r>
      <w:r>
        <w:rPr>
          <w:rFonts w:ascii="Palatino Linotype" w:hAnsi="Palatino Linotype"/>
          <w:i/>
          <w:spacing w:val="21"/>
          <w:w w:val="10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=</w:t>
      </w:r>
      <w:r>
        <w:rPr>
          <w:rFonts w:ascii="Book Antiqua" w:hAnsi="Book Antiqua"/>
          <w:i w:val="0"/>
          <w:spacing w:val="15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σ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i/>
          <w:w w:val="105"/>
          <w:vertAlign w:val="baseline"/>
        </w:rPr>
        <w:t>).</w:t>
      </w:r>
      <w:r>
        <w:rPr>
          <w:i/>
          <w:spacing w:val="24"/>
          <w:w w:val="105"/>
          <w:vertAlign w:val="baseline"/>
        </w:rPr>
        <w:t> </w:t>
      </w:r>
      <w:r>
        <w:rPr>
          <w:i/>
          <w:w w:val="105"/>
          <w:vertAlign w:val="baseline"/>
        </w:rPr>
        <w:t>Наоборот,</w:t>
      </w:r>
      <w:r>
        <w:rPr>
          <w:i/>
          <w:spacing w:val="17"/>
          <w:w w:val="105"/>
          <w:vertAlign w:val="baseline"/>
        </w:rPr>
        <w:t> </w:t>
      </w:r>
      <w:r>
        <w:rPr>
          <w:i/>
          <w:w w:val="105"/>
          <w:vertAlign w:val="baseline"/>
        </w:rPr>
        <w:t>если</w:t>
      </w:r>
      <w:r>
        <w:rPr>
          <w:i/>
          <w:spacing w:val="19"/>
          <w:w w:val="105"/>
          <w:vertAlign w:val="baseline"/>
        </w:rPr>
        <w:t> </w:t>
      </w:r>
      <w:r>
        <w:rPr>
          <w:i/>
          <w:w w:val="105"/>
          <w:vertAlign w:val="baseline"/>
        </w:rPr>
        <w:t>случайные</w:t>
      </w:r>
      <w:r>
        <w:rPr>
          <w:i/>
          <w:spacing w:val="22"/>
          <w:w w:val="105"/>
          <w:vertAlign w:val="baseline"/>
        </w:rPr>
        <w:t> </w:t>
      </w:r>
      <w:r>
        <w:rPr>
          <w:i/>
          <w:w w:val="105"/>
          <w:vertAlign w:val="baseline"/>
        </w:rPr>
        <w:t>погрешности</w:t>
      </w:r>
      <w:r>
        <w:rPr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δ</w:t>
      </w:r>
      <w:r>
        <w:rPr>
          <w:rFonts w:ascii="Palatino Linotype" w:hAnsi="Palatino Linotype"/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имеют</w:t>
      </w:r>
      <w:r>
        <w:rPr>
          <w:i/>
          <w:w w:val="105"/>
          <w:vertAlign w:val="baseline"/>
        </w:rPr>
        <w:t> большие</w:t>
      </w:r>
      <w:r>
        <w:rPr>
          <w:i/>
          <w:w w:val="105"/>
          <w:vertAlign w:val="baseline"/>
        </w:rPr>
        <w:t> значения</w:t>
      </w:r>
      <w:r>
        <w:rPr>
          <w:i/>
          <w:w w:val="105"/>
          <w:vertAlign w:val="baseline"/>
        </w:rPr>
        <w:t> и</w:t>
      </w:r>
      <w:r>
        <w:rPr>
          <w:i/>
          <w:w w:val="105"/>
          <w:vertAlign w:val="baseline"/>
        </w:rPr>
        <w:t> сильно</w:t>
      </w:r>
      <w:r>
        <w:rPr>
          <w:i/>
          <w:w w:val="105"/>
          <w:vertAlign w:val="baseline"/>
        </w:rPr>
        <w:t> рассеяны,</w:t>
      </w:r>
      <w:r>
        <w:rPr>
          <w:i/>
          <w:w w:val="105"/>
          <w:vertAlign w:val="baseline"/>
        </w:rPr>
        <w:t> то</w:t>
      </w:r>
      <w:r>
        <w:rPr>
          <w:i/>
          <w:w w:val="105"/>
          <w:vertAlign w:val="baseline"/>
        </w:rPr>
        <w:t> кривая</w:t>
      </w:r>
      <w:r>
        <w:rPr>
          <w:i/>
          <w:w w:val="105"/>
          <w:vertAlign w:val="baseline"/>
        </w:rPr>
        <w:t> становится</w:t>
      </w:r>
      <w:r>
        <w:rPr>
          <w:w w:val="105"/>
          <w:vertAlign w:val="baseline"/>
        </w:rPr>
        <w:t> более размытой (график 2, </w:t>
      </w:r>
      <w:r>
        <w:rPr>
          <w:rFonts w:ascii="Palatino Linotype" w:hAnsi="Palatino Linotype"/>
          <w:i/>
          <w:w w:val="105"/>
          <w:vertAlign w:val="baseline"/>
        </w:rPr>
        <w:t>σ </w:t>
      </w:r>
      <w:r>
        <w:rPr>
          <w:rFonts w:ascii="Book Antiqua" w:hAnsi="Book Antiqua"/>
          <w:i w:val="0"/>
          <w:w w:val="105"/>
          <w:vertAlign w:val="baseline"/>
        </w:rPr>
        <w:t>= </w:t>
      </w:r>
      <w:r>
        <w:rPr>
          <w:rFonts w:ascii="Palatino Linotype" w:hAnsi="Palatino Linotype"/>
          <w:i/>
          <w:w w:val="105"/>
          <w:vertAlign w:val="baseline"/>
        </w:rPr>
        <w:t>σ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i/>
          <w:w w:val="105"/>
          <w:vertAlign w:val="baseline"/>
        </w:rPr>
        <w:t>) и </w:t>
      </w:r>
      <w:r>
        <w:rPr>
          <w:rFonts w:ascii="Palatino Linotype" w:hAnsi="Palatino Linotype"/>
          <w:i/>
          <w:w w:val="105"/>
          <w:vertAlign w:val="baseline"/>
        </w:rPr>
        <w:t>σ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rFonts w:ascii="Palatino Linotype" w:hAnsi="Palatino Linotype"/>
          <w:i/>
          <w:w w:val="125"/>
          <w:vertAlign w:val="baseline"/>
        </w:rPr>
        <w:t>&gt;</w:t>
      </w:r>
      <w:r>
        <w:rPr>
          <w:rFonts w:ascii="Palatino Linotype" w:hAnsi="Palatino Linotype"/>
          <w:i/>
          <w:spacing w:val="-3"/>
          <w:w w:val="12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σ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i/>
          <w:w w:val="105"/>
          <w:vertAlign w:val="baseline"/>
        </w:rPr>
        <w:t>. Величина </w:t>
      </w:r>
      <w:r>
        <w:rPr>
          <w:rFonts w:ascii="Palatino Linotype" w:hAnsi="Palatino Linotype"/>
          <w:i/>
          <w:w w:val="105"/>
          <w:vertAlign w:val="baseline"/>
        </w:rPr>
        <w:t>σ </w:t>
      </w:r>
      <w:r>
        <w:rPr>
          <w:i/>
          <w:w w:val="105"/>
          <w:vertAlign w:val="baseline"/>
        </w:rPr>
        <w:t>количествен-</w:t>
      </w:r>
      <w:r>
        <w:rPr>
          <w:w w:val="105"/>
          <w:vertAlign w:val="baseline"/>
        </w:rPr>
        <w:t> но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характеризует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ширину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графика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функции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распределения</w:t>
      </w:r>
      <w:r>
        <w:rPr>
          <w:spacing w:val="1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случайной</w:t>
      </w:r>
    </w:p>
    <w:p>
      <w:pPr>
        <w:pStyle w:val="BodyText"/>
        <w:spacing w:before="8"/>
        <w:ind w:left="429"/>
        <w:jc w:val="both"/>
        <w:rPr>
          <w:i/>
        </w:rPr>
      </w:pPr>
      <w:r>
        <w:rPr>
          <w:i/>
          <w:w w:val="105"/>
        </w:rPr>
        <w:t>величины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и,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следовательно,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разброс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значений</w:t>
      </w:r>
      <w:r>
        <w:rPr>
          <w:i/>
          <w:spacing w:val="21"/>
          <w:w w:val="105"/>
        </w:rPr>
        <w:t> </w:t>
      </w:r>
      <w:r>
        <w:rPr>
          <w:i/>
          <w:w w:val="105"/>
        </w:rPr>
        <w:t>измеряемой</w:t>
      </w:r>
      <w:r>
        <w:rPr>
          <w:i/>
          <w:spacing w:val="22"/>
          <w:w w:val="105"/>
        </w:rPr>
        <w:t> </w:t>
      </w:r>
      <w:r>
        <w:rPr>
          <w:i/>
          <w:spacing w:val="-2"/>
          <w:w w:val="105"/>
        </w:rPr>
        <w:t>величины.</w:t>
      </w:r>
    </w:p>
    <w:p>
      <w:pPr>
        <w:pStyle w:val="BodyText"/>
        <w:spacing w:line="220" w:lineRule="auto" w:before="42"/>
        <w:ind w:left="429" w:right="451" w:firstLine="300"/>
        <w:jc w:val="both"/>
      </w:pPr>
      <w:r>
        <w:rPr/>
        <w:pict>
          <v:shape style="position:absolute;margin-left:282.600189pt;margin-top:26.887962pt;width:7.75pt;height:17.25pt;mso-position-horizontal-relative:page;mso-position-vertical-relative:paragraph;z-index:-32688128" type="#_x0000_t202" id="docshape84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±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1.559738pt;margin-top:15.007961pt;width:7.75pt;height:17.25pt;mso-position-horizontal-relative:page;mso-position-vertical-relative:paragraph;z-index:-32687616" type="#_x0000_t202" id="docshape85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±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Отношение площади под кривой Гаусса, ограниченной </w:t>
      </w:r>
      <w:r>
        <w:rPr>
          <w:i/>
          <w:w w:val="105"/>
        </w:rPr>
        <w:t>значениями</w:t>
      </w:r>
      <w:r>
        <w:rPr>
          <w:spacing w:val="40"/>
          <w:w w:val="105"/>
        </w:rPr>
        <w:t> </w:t>
      </w:r>
      <w:r>
        <w:rPr>
          <w:rFonts w:ascii="Palatino Linotype" w:hAnsi="Palatino Linotype"/>
          <w:i/>
          <w:w w:val="105"/>
        </w:rPr>
        <w:t>δ </w:t>
      </w:r>
      <w:r>
        <w:rPr>
          <w:rFonts w:ascii="Book Antiqua" w:hAnsi="Book Antiqua"/>
          <w:i w:val="0"/>
          <w:w w:val="105"/>
        </w:rPr>
        <w:t>=</w:t>
      </w:r>
      <w:r>
        <w:rPr>
          <w:rFonts w:ascii="Book Antiqua" w:hAnsi="Book Antiqua"/>
          <w:i w:val="0"/>
          <w:spacing w:val="80"/>
          <w:w w:val="105"/>
        </w:rPr>
        <w:t> </w:t>
      </w:r>
      <w:r>
        <w:rPr>
          <w:rFonts w:ascii="Palatino Linotype" w:hAnsi="Palatino Linotype"/>
          <w:i/>
          <w:w w:val="105"/>
        </w:rPr>
        <w:t>σ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(на рис. 1.3 эта площадь заштрихована для </w:t>
      </w:r>
      <w:r>
        <w:rPr>
          <w:rFonts w:ascii="Palatino Linotype" w:hAnsi="Palatino Linotype"/>
          <w:i/>
          <w:w w:val="105"/>
        </w:rPr>
        <w:t>σ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= 0</w:t>
      </w:r>
      <w:r>
        <w:rPr>
          <w:rFonts w:ascii="Palatino Linotype" w:hAnsi="Palatino Linotype"/>
          <w:i/>
          <w:w w:val="105"/>
          <w:vertAlign w:val="baseline"/>
        </w:rPr>
        <w:t>,</w:t>
      </w:r>
      <w:r>
        <w:rPr>
          <w:rFonts w:ascii="Book Antiqua" w:hAnsi="Book Antiqua"/>
          <w:i w:val="0"/>
          <w:w w:val="105"/>
          <w:vertAlign w:val="baseline"/>
        </w:rPr>
        <w:t>5</w:t>
      </w:r>
      <w:r>
        <w:rPr>
          <w:i/>
          <w:w w:val="105"/>
          <w:vertAlign w:val="baseline"/>
        </w:rPr>
        <w:t>), ко всей</w:t>
      </w:r>
      <w:r>
        <w:rPr>
          <w:w w:val="105"/>
          <w:vertAlign w:val="baseline"/>
        </w:rPr>
        <w:t> площади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под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кривой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составляет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0,68,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и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запись</w:t>
      </w:r>
      <w:r>
        <w:rPr>
          <w:spacing w:val="-11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x</w:t>
      </w:r>
      <w:r>
        <w:rPr>
          <w:rFonts w:ascii="Palatino Linotype" w:hAnsi="Palatino Linotype"/>
          <w:i/>
          <w:spacing w:val="-6"/>
          <w:w w:val="10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=</w:t>
      </w:r>
      <w:r>
        <w:rPr>
          <w:rFonts w:ascii="Book Antiqua" w:hAnsi="Book Antiqua"/>
          <w:i w:val="0"/>
          <w:spacing w:val="-4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x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rFonts w:ascii="Century" w:hAnsi="Century"/>
          <w:i w:val="0"/>
          <w:spacing w:val="80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σ</w:t>
      </w:r>
      <w:r>
        <w:rPr>
          <w:rFonts w:ascii="Palatino Linotype" w:hAnsi="Palatino Linotype"/>
          <w:i/>
          <w:spacing w:val="-4"/>
          <w:w w:val="105"/>
          <w:vertAlign w:val="baseline"/>
        </w:rPr>
        <w:t> </w:t>
      </w:r>
      <w:r>
        <w:rPr>
          <w:i/>
          <w:w w:val="105"/>
          <w:vertAlign w:val="baseline"/>
        </w:rPr>
        <w:t>говорит</w:t>
      </w:r>
      <w:r>
        <w:rPr>
          <w:i/>
          <w:spacing w:val="-11"/>
          <w:w w:val="105"/>
          <w:vertAlign w:val="baseline"/>
        </w:rPr>
        <w:t> </w:t>
      </w:r>
      <w:r>
        <w:rPr>
          <w:i/>
          <w:w w:val="105"/>
          <w:vertAlign w:val="baseline"/>
        </w:rPr>
        <w:t>о</w:t>
      </w:r>
      <w:r>
        <w:rPr>
          <w:i/>
          <w:spacing w:val="-11"/>
          <w:w w:val="105"/>
          <w:vertAlign w:val="baseline"/>
        </w:rPr>
        <w:t> </w:t>
      </w:r>
      <w:r>
        <w:rPr>
          <w:i/>
          <w:w w:val="105"/>
          <w:vertAlign w:val="baseline"/>
        </w:rPr>
        <w:t>том,</w:t>
      </w:r>
      <w:r>
        <w:rPr>
          <w:w w:val="105"/>
          <w:vertAlign w:val="baseline"/>
        </w:rPr>
        <w:t> что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любое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проведённое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измерение</w:t>
      </w:r>
      <w:r>
        <w:rPr>
          <w:spacing w:val="-7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x</w:t>
      </w:r>
      <w:r>
        <w:rPr>
          <w:rFonts w:ascii="Palatino Linotype" w:hAnsi="Palatino Linotype"/>
          <w:i/>
          <w:spacing w:val="-6"/>
          <w:w w:val="105"/>
          <w:vertAlign w:val="baseline"/>
        </w:rPr>
        <w:t> </w:t>
      </w:r>
      <w:r>
        <w:rPr>
          <w:i/>
          <w:w w:val="105"/>
          <w:vertAlign w:val="baseline"/>
        </w:rPr>
        <w:t>с</w:t>
      </w:r>
      <w:r>
        <w:rPr>
          <w:i/>
          <w:spacing w:val="-7"/>
          <w:w w:val="105"/>
          <w:vertAlign w:val="baseline"/>
        </w:rPr>
        <w:t> </w:t>
      </w:r>
      <w:r>
        <w:rPr>
          <w:i/>
          <w:w w:val="105"/>
          <w:vertAlign w:val="baseline"/>
        </w:rPr>
        <w:t>вероятностью</w:t>
      </w:r>
      <w:r>
        <w:rPr>
          <w:i/>
          <w:spacing w:val="-8"/>
          <w:w w:val="105"/>
          <w:vertAlign w:val="baseline"/>
        </w:rPr>
        <w:t> </w:t>
      </w:r>
      <w:r>
        <w:rPr>
          <w:i/>
          <w:w w:val="105"/>
          <w:vertAlign w:val="baseline"/>
        </w:rPr>
        <w:t>0,68</w:t>
      </w:r>
      <w:r>
        <w:rPr>
          <w:i/>
          <w:spacing w:val="-8"/>
          <w:w w:val="105"/>
          <w:vertAlign w:val="baseline"/>
        </w:rPr>
        <w:t> </w:t>
      </w:r>
      <w:r>
        <w:rPr>
          <w:i/>
          <w:w w:val="105"/>
          <w:vertAlign w:val="baseline"/>
        </w:rPr>
        <w:t>(68%)</w:t>
      </w:r>
      <w:r>
        <w:rPr>
          <w:i/>
          <w:spacing w:val="-7"/>
          <w:w w:val="105"/>
          <w:vertAlign w:val="baseline"/>
        </w:rPr>
        <w:t> </w:t>
      </w:r>
      <w:r>
        <w:rPr>
          <w:i/>
          <w:w w:val="105"/>
          <w:vertAlign w:val="baseline"/>
        </w:rPr>
        <w:t>лежит</w:t>
      </w:r>
      <w:r>
        <w:rPr>
          <w:w w:val="105"/>
          <w:vertAlign w:val="baseline"/>
        </w:rPr>
        <w:t> в этом интервале.</w:t>
      </w:r>
    </w:p>
    <w:p>
      <w:pPr>
        <w:pStyle w:val="BodyText"/>
        <w:spacing w:line="213" w:lineRule="auto" w:before="29"/>
        <w:ind w:left="429" w:right="451" w:firstLine="300"/>
        <w:jc w:val="both"/>
        <w:rPr>
          <w:rFonts w:ascii="Book Antiqua" w:hAnsi="Book Antiqua"/>
          <w:i w:val="0"/>
        </w:rPr>
      </w:pPr>
      <w:r>
        <w:rPr/>
        <w:pict>
          <v:shape style="position:absolute;margin-left:161.639511pt;margin-top:3.11217pt;width:7.75pt;height:17.25pt;mso-position-horizontal-relative:page;mso-position-vertical-relative:paragraph;z-index:-32687104" type="#_x0000_t202" id="docshape86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±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Если</w:t>
      </w:r>
      <w:r>
        <w:rPr>
          <w:i/>
          <w:w w:val="105"/>
        </w:rPr>
        <w:t> записано </w:t>
      </w:r>
      <w:r>
        <w:rPr>
          <w:rFonts w:ascii="Palatino Linotype" w:hAnsi="Palatino Linotype"/>
          <w:i/>
          <w:w w:val="105"/>
        </w:rPr>
        <w:t>x</w:t>
      </w:r>
      <w:r>
        <w:rPr>
          <w:rFonts w:ascii="Palatino Linotype" w:hAnsi="Palatino Linotype"/>
          <w:i/>
          <w:w w:val="105"/>
        </w:rPr>
        <w:t> </w:t>
      </w:r>
      <w:r>
        <w:rPr>
          <w:rFonts w:ascii="Book Antiqua" w:hAnsi="Book Antiqua"/>
          <w:i w:val="0"/>
          <w:w w:val="105"/>
        </w:rPr>
        <w:t>=</w:t>
      </w:r>
      <w:r>
        <w:rPr>
          <w:rFonts w:ascii="Book Antiqua" w:hAnsi="Book Antiqua"/>
          <w:i w:val="0"/>
          <w:w w:val="105"/>
        </w:rPr>
        <w:t> </w:t>
      </w:r>
      <w:r>
        <w:rPr>
          <w:rFonts w:ascii="Palatino Linotype" w:hAnsi="Palatino Linotype"/>
          <w:i/>
          <w:w w:val="105"/>
        </w:rPr>
        <w:t>x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rFonts w:ascii="Century" w:hAnsi="Century"/>
          <w:i w:val="0"/>
          <w:spacing w:val="80"/>
          <w:w w:val="10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2</w:t>
      </w:r>
      <w:r>
        <w:rPr>
          <w:rFonts w:ascii="Palatino Linotype" w:hAnsi="Palatino Linotype"/>
          <w:i/>
          <w:w w:val="105"/>
          <w:vertAlign w:val="baseline"/>
        </w:rPr>
        <w:t>σ</w:t>
      </w:r>
      <w:r>
        <w:rPr>
          <w:i/>
          <w:w w:val="105"/>
          <w:vertAlign w:val="baseline"/>
        </w:rPr>
        <w:t>,</w:t>
      </w:r>
      <w:r>
        <w:rPr>
          <w:i/>
          <w:w w:val="105"/>
          <w:vertAlign w:val="baseline"/>
        </w:rPr>
        <w:t> то</w:t>
      </w:r>
      <w:r>
        <w:rPr>
          <w:i/>
          <w:w w:val="105"/>
          <w:vertAlign w:val="baseline"/>
        </w:rPr>
        <w:t> вероятность попадания</w:t>
      </w:r>
      <w:r>
        <w:rPr>
          <w:i/>
          <w:w w:val="105"/>
          <w:vertAlign w:val="baseline"/>
        </w:rPr>
        <w:t> в</w:t>
      </w:r>
      <w:r>
        <w:rPr>
          <w:i/>
          <w:w w:val="105"/>
          <w:vertAlign w:val="baseline"/>
        </w:rPr>
        <w:t> этот</w:t>
      </w:r>
      <w:r>
        <w:rPr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про-</w:t>
      </w:r>
      <w:r>
        <w:rPr>
          <w:w w:val="105"/>
          <w:vertAlign w:val="baseline"/>
        </w:rPr>
        <w:t> межуток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любого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проведённого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измерения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составляет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0,95,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и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если</w:t>
      </w:r>
      <w:r>
        <w:rPr>
          <w:spacing w:val="9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x</w:t>
      </w:r>
      <w:r>
        <w:rPr>
          <w:rFonts w:ascii="Palatino Linotype" w:hAnsi="Palatino Linotype"/>
          <w:i/>
          <w:spacing w:val="4"/>
          <w:w w:val="105"/>
          <w:vertAlign w:val="baseline"/>
        </w:rPr>
        <w:t> </w:t>
      </w:r>
      <w:r>
        <w:rPr>
          <w:rFonts w:ascii="Book Antiqua" w:hAnsi="Book Antiqua"/>
          <w:i w:val="0"/>
          <w:spacing w:val="-10"/>
          <w:w w:val="105"/>
          <w:vertAlign w:val="baseline"/>
        </w:rPr>
        <w:t>=</w:t>
      </w:r>
    </w:p>
    <w:p>
      <w:pPr>
        <w:pStyle w:val="BodyText"/>
        <w:spacing w:line="246" w:lineRule="exact"/>
        <w:ind w:left="429"/>
        <w:jc w:val="both"/>
        <w:rPr>
          <w:i/>
        </w:rPr>
      </w:pPr>
      <w:r>
        <w:rPr>
          <w:rFonts w:ascii="Book Antiqua" w:hAnsi="Book Antiqua"/>
          <w:i w:val="0"/>
        </w:rPr>
        <w:t>=</w:t>
      </w:r>
      <w:r>
        <w:rPr>
          <w:rFonts w:ascii="Book Antiqua" w:hAnsi="Book Antiqua"/>
          <w:i w:val="0"/>
          <w:spacing w:val="13"/>
        </w:rPr>
        <w:t> </w:t>
      </w:r>
      <w:r>
        <w:rPr>
          <w:rFonts w:ascii="Palatino Linotype" w:hAnsi="Palatino Linotype"/>
          <w:i/>
        </w:rPr>
        <w:t>x</w:t>
      </w:r>
      <w:r>
        <w:rPr>
          <w:rFonts w:ascii="Century" w:hAnsi="Century"/>
          <w:i w:val="0"/>
          <w:vertAlign w:val="subscript"/>
        </w:rPr>
        <w:t>0</w:t>
      </w:r>
      <w:r>
        <w:rPr>
          <w:rFonts w:ascii="Century" w:hAnsi="Century"/>
          <w:i w:val="0"/>
          <w:spacing w:val="6"/>
          <w:vertAlign w:val="baseline"/>
        </w:rPr>
        <w:t> </w:t>
      </w:r>
      <w:r>
        <w:rPr>
          <w:rFonts w:ascii="Cambria" w:hAnsi="Cambria"/>
          <w:i w:val="0"/>
          <w:vertAlign w:val="baseline"/>
        </w:rPr>
        <w:t>±</w:t>
      </w:r>
      <w:r>
        <w:rPr>
          <w:rFonts w:ascii="Cambria" w:hAnsi="Cambria"/>
          <w:i w:val="0"/>
          <w:spacing w:val="5"/>
          <w:vertAlign w:val="baseline"/>
        </w:rPr>
        <w:t> </w:t>
      </w:r>
      <w:r>
        <w:rPr>
          <w:rFonts w:ascii="Book Antiqua" w:hAnsi="Book Antiqua"/>
          <w:i w:val="0"/>
          <w:vertAlign w:val="baseline"/>
        </w:rPr>
        <w:t>3</w:t>
      </w:r>
      <w:r>
        <w:rPr>
          <w:rFonts w:ascii="Palatino Linotype" w:hAnsi="Palatino Linotype"/>
          <w:i/>
          <w:vertAlign w:val="baseline"/>
        </w:rPr>
        <w:t>σ</w:t>
      </w:r>
      <w:r>
        <w:rPr>
          <w:i/>
          <w:vertAlign w:val="baseline"/>
        </w:rPr>
        <w:t>,</w:t>
      </w:r>
      <w:r>
        <w:rPr>
          <w:i/>
          <w:spacing w:val="26"/>
          <w:vertAlign w:val="baseline"/>
        </w:rPr>
        <w:t> </w:t>
      </w:r>
      <w:r>
        <w:rPr>
          <w:i/>
          <w:vertAlign w:val="baseline"/>
        </w:rPr>
        <w:t>то</w:t>
      </w:r>
      <w:r>
        <w:rPr>
          <w:i/>
          <w:spacing w:val="22"/>
          <w:vertAlign w:val="baseline"/>
        </w:rPr>
        <w:t> </w:t>
      </w:r>
      <w:r>
        <w:rPr>
          <w:i/>
          <w:vertAlign w:val="baseline"/>
        </w:rPr>
        <w:t>вероятность</w:t>
      </w:r>
      <w:r>
        <w:rPr>
          <w:i/>
          <w:spacing w:val="23"/>
          <w:vertAlign w:val="baseline"/>
        </w:rPr>
        <w:t> </w:t>
      </w:r>
      <w:r>
        <w:rPr>
          <w:i/>
          <w:vertAlign w:val="baseline"/>
        </w:rPr>
        <w:t>равна</w:t>
      </w:r>
      <w:r>
        <w:rPr>
          <w:i/>
          <w:spacing w:val="19"/>
          <w:vertAlign w:val="baseline"/>
        </w:rPr>
        <w:t> </w:t>
      </w:r>
      <w:r>
        <w:rPr>
          <w:i/>
          <w:spacing w:val="-2"/>
          <w:vertAlign w:val="baseline"/>
        </w:rPr>
        <w:t>0,997.</w:t>
      </w:r>
    </w:p>
    <w:p>
      <w:pPr>
        <w:pStyle w:val="BodyText"/>
        <w:spacing w:line="249" w:lineRule="auto" w:before="8"/>
        <w:ind w:left="429" w:right="449" w:firstLine="300"/>
        <w:jc w:val="both"/>
      </w:pPr>
      <w:r>
        <w:rPr>
          <w:i/>
        </w:rPr>
        <w:t>Говоря о погрешностях, мы постоянно обращаемся к Гауссовому </w:t>
      </w:r>
      <w:r>
        <w:rPr>
          <w:i/>
        </w:rPr>
        <w:t>за-</w:t>
      </w:r>
      <w:r>
        <w:rPr/>
        <w:t> кону</w:t>
      </w:r>
      <w:r>
        <w:rPr>
          <w:spacing w:val="40"/>
        </w:rPr>
        <w:t> </w:t>
      </w:r>
      <w:r>
        <w:rPr/>
        <w:t>распределения.</w:t>
      </w:r>
      <w:r>
        <w:rPr>
          <w:spacing w:val="40"/>
        </w:rPr>
        <w:t> </w:t>
      </w:r>
      <w:r>
        <w:rPr/>
        <w:t>В</w:t>
      </w:r>
      <w:r>
        <w:rPr>
          <w:spacing w:val="40"/>
        </w:rPr>
        <w:t> </w:t>
      </w:r>
      <w:r>
        <w:rPr/>
        <w:t>пользу</w:t>
      </w:r>
      <w:r>
        <w:rPr>
          <w:spacing w:val="40"/>
        </w:rPr>
        <w:t> </w:t>
      </w:r>
      <w:r>
        <w:rPr/>
        <w:t>применения</w:t>
      </w:r>
      <w:r>
        <w:rPr>
          <w:spacing w:val="40"/>
        </w:rPr>
        <w:t> </w:t>
      </w:r>
      <w:r>
        <w:rPr/>
        <w:t>нормального</w:t>
      </w:r>
      <w:r>
        <w:rPr>
          <w:spacing w:val="40"/>
        </w:rPr>
        <w:t> </w:t>
      </w:r>
      <w:r>
        <w:rPr/>
        <w:t>закона</w:t>
      </w:r>
      <w:r>
        <w:rPr>
          <w:spacing w:val="40"/>
        </w:rPr>
        <w:t> </w:t>
      </w:r>
      <w:r>
        <w:rPr/>
        <w:t>имеют- ся серьёзные основания и главное из них </w:t>
      </w:r>
      <w:r>
        <w:rPr>
          <w:w w:val="210"/>
        </w:rPr>
        <w:t>-</w:t>
      </w:r>
      <w:r>
        <w:rPr>
          <w:w w:val="210"/>
        </w:rPr>
        <w:t> </w:t>
      </w:r>
      <w:r>
        <w:rPr/>
        <w:t>центральная предельная теорема: если суммарная погрешность проявляется в результате сов- местного действия ряда факторов, каждый из которых вносит малую долю в общую погрешность, то по какому бы закону не были распре- делены погрешности, вызываемые каждым из факторов, результат их суммарного действия приведёт к Гауссовому распределению погрешно- </w:t>
      </w:r>
      <w:r>
        <w:rPr>
          <w:spacing w:val="-2"/>
        </w:rPr>
        <w:t>стей.</w:t>
      </w:r>
    </w:p>
    <w:p>
      <w:pPr>
        <w:spacing w:after="0" w:line="249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11"/>
        <w:rPr>
          <w:i/>
          <w:sz w:val="8"/>
        </w:rPr>
      </w:pPr>
    </w:p>
    <w:p>
      <w:pPr>
        <w:pStyle w:val="BodyText"/>
        <w:spacing w:line="230" w:lineRule="auto" w:before="48"/>
        <w:ind w:left="712" w:right="168" w:firstLine="300"/>
        <w:jc w:val="both"/>
        <w:rPr>
          <w:i/>
        </w:rPr>
      </w:pPr>
      <w:r>
        <w:rPr>
          <w:i/>
          <w:w w:val="105"/>
        </w:rPr>
        <w:t>При ограниченном числе измерений </w:t>
      </w:r>
      <w:r>
        <w:rPr>
          <w:rFonts w:ascii="Palatino Linotype" w:hAnsi="Palatino Linotype"/>
          <w:i/>
          <w:w w:val="105"/>
        </w:rPr>
        <w:t>n </w:t>
      </w:r>
      <w:r>
        <w:rPr>
          <w:i/>
          <w:w w:val="105"/>
        </w:rPr>
        <w:t>(т. е. </w:t>
      </w:r>
      <w:r>
        <w:rPr>
          <w:rFonts w:ascii="Palatino Linotype" w:hAnsi="Palatino Linotype"/>
          <w:i/>
          <w:w w:val="105"/>
        </w:rPr>
        <w:t>n </w:t>
      </w:r>
      <w:r>
        <w:rPr>
          <w:i/>
          <w:w w:val="210"/>
        </w:rPr>
        <w:t>-</w:t>
      </w:r>
      <w:r>
        <w:rPr>
          <w:i/>
          <w:spacing w:val="-27"/>
          <w:w w:val="210"/>
        </w:rPr>
        <w:t> </w:t>
      </w:r>
      <w:r>
        <w:rPr>
          <w:i/>
          <w:w w:val="105"/>
        </w:rPr>
        <w:t>конечно) </w:t>
      </w:r>
      <w:r>
        <w:rPr>
          <w:i/>
          <w:w w:val="105"/>
        </w:rPr>
        <w:t>отклоне-</w:t>
      </w:r>
      <w:r>
        <w:rPr>
          <w:w w:val="105"/>
        </w:rPr>
        <w:t> ние</w:t>
      </w:r>
      <w:r>
        <w:rPr>
          <w:w w:val="105"/>
        </w:rPr>
        <w:t> результата</w:t>
      </w:r>
      <w:r>
        <w:rPr>
          <w:spacing w:val="-1"/>
          <w:w w:val="105"/>
        </w:rPr>
        <w:t> </w:t>
      </w:r>
      <w:r>
        <w:rPr>
          <w:w w:val="105"/>
        </w:rPr>
        <w:t>отдельного</w:t>
      </w:r>
      <w:r>
        <w:rPr>
          <w:spacing w:val="-1"/>
          <w:w w:val="105"/>
        </w:rPr>
        <w:t> </w:t>
      </w:r>
      <w:r>
        <w:rPr>
          <w:w w:val="105"/>
        </w:rPr>
        <w:t>измерения</w:t>
      </w:r>
      <w:r>
        <w:rPr>
          <w:w w:val="105"/>
        </w:rPr>
        <w:t> от</w:t>
      </w:r>
      <w:r>
        <w:rPr>
          <w:w w:val="105"/>
        </w:rPr>
        <w:t> наивероятнейшего</w:t>
      </w:r>
      <w:r>
        <w:rPr>
          <w:spacing w:val="-3"/>
          <w:w w:val="105"/>
        </w:rPr>
        <w:t> </w:t>
      </w:r>
      <w:r>
        <w:rPr>
          <w:w w:val="105"/>
        </w:rPr>
        <w:t>значения </w:t>
      </w:r>
      <w:r>
        <w:rPr>
          <w:rFonts w:ascii="Palatino Linotype" w:hAnsi="Palatino Linotype"/>
          <w:i/>
          <w:w w:val="105"/>
        </w:rPr>
        <w:t>x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оценивается выборочным среднеквадратичным отклонением </w:t>
      </w:r>
      <w:r>
        <w:rPr>
          <w:rFonts w:ascii="Palatino Linotype" w:hAnsi="Palatino Linotype"/>
          <w:i/>
          <w:w w:val="105"/>
          <w:vertAlign w:val="baseline"/>
        </w:rPr>
        <w:t>σ</w:t>
      </w:r>
      <w:r>
        <w:rPr>
          <w:i/>
          <w:w w:val="105"/>
          <w:vertAlign w:val="subscript"/>
        </w:rPr>
        <w:t>отд</w:t>
      </w:r>
      <w:r>
        <w:rPr>
          <w:i/>
          <w:w w:val="105"/>
          <w:vertAlign w:val="baseline"/>
        </w:rPr>
        <w:t>:</w:t>
      </w:r>
    </w:p>
    <w:p>
      <w:pPr>
        <w:pStyle w:val="Heading5"/>
        <w:spacing w:line="240" w:lineRule="auto"/>
        <w:ind w:left="985" w:right="832"/>
        <w:jc w:val="center"/>
        <w:rPr>
          <w:rFonts w:ascii="Palatino Linotype" w:hAnsi="Palatino Linotype"/>
          <w:i/>
          <w:sz w:val="14"/>
        </w:rPr>
      </w:pPr>
      <w:r>
        <w:rPr/>
        <w:pict>
          <v:shape style="position:absolute;margin-left:204.479996pt;margin-top:32.498909pt;width:22.35pt;height:14.15pt;mso-position-horizontal-relative:page;mso-position-vertical-relative:paragraph;z-index:-15688192;mso-wrap-distance-left:0;mso-wrap-distance-right:0" type="#_x0000_t202" id="docshape87" filled="false" stroked="false">
            <v:textbox inset="0,0,0,0">
              <w:txbxContent>
                <w:p>
                  <w:pPr>
                    <w:spacing w:line="283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Palatino Linotype"/>
                      <w:i/>
                      <w:w w:val="120"/>
                      <w:position w:val="10"/>
                      <w:sz w:val="20"/>
                    </w:rPr>
                    <w:t>n</w:t>
                  </w:r>
                  <w:r>
                    <w:rPr>
                      <w:rFonts w:ascii="Palatino Linotype"/>
                      <w:i/>
                      <w:spacing w:val="-5"/>
                      <w:w w:val="120"/>
                      <w:position w:val="10"/>
                      <w:sz w:val="20"/>
                    </w:rPr>
                    <w:t> </w:t>
                  </w:r>
                  <w:r>
                    <w:rPr>
                      <w:rFonts w:ascii="Palatino Linotype"/>
                      <w:i/>
                      <w:spacing w:val="-5"/>
                      <w:w w:val="120"/>
                      <w:sz w:val="14"/>
                    </w:rPr>
                    <w:t>i</w:t>
                  </w:r>
                  <w:r>
                    <w:rPr>
                      <w:rFonts w:ascii="Century"/>
                      <w:spacing w:val="-5"/>
                      <w:w w:val="120"/>
                      <w:sz w:val="14"/>
                    </w:rPr>
                    <w:t>=1</w:t>
                  </w:r>
                </w:p>
              </w:txbxContent>
            </v:textbox>
            <w10:wrap type="topAndBottom"/>
          </v:shape>
        </w:pict>
      </w:r>
      <w:r>
        <w:rPr/>
        <w:pict>
          <v:line style="position:absolute;mso-position-horizontal-relative:page;mso-position-vertical-relative:paragraph;z-index:-32685056" from="203.268005pt,12.622889pt" to="271.308005pt,12.622889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70624" from="204.468002pt,30.622889pt" to="210.468002pt,30.622889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161.160004pt;margin-top:22.899118pt;width:42.1pt;height:37pt;mso-position-horizontal-relative:page;mso-position-vertical-relative:paragraph;z-index:-32681472" type="#_x0000_t202" id="docshape88" filled="false" stroked="false">
            <v:textbox inset="0,0,0,0">
              <w:txbxContent>
                <w:p>
                  <w:pPr>
                    <w:spacing w:line="274" w:lineRule="exact" w:before="0"/>
                    <w:ind w:left="0" w:right="0" w:firstLine="0"/>
                    <w:jc w:val="left"/>
                    <w:rPr>
                      <w:rFonts w:ascii="Yu Gothic" w:hAnsi="Yu Gothic" w:cs="Yu Gothic" w:eastAsia="Yu Gothic"/>
                      <w:sz w:val="20"/>
                      <w:szCs w:val="20"/>
                    </w:rPr>
                  </w:pPr>
                  <w:r>
                    <w:rPr>
                      <w:rFonts w:ascii="Palatino Linotype" w:hAnsi="Palatino Linotype" w:cs="Palatino Linotype" w:eastAsia="Palatino Linotype"/>
                      <w:i/>
                      <w:iCs/>
                      <w:w w:val="110"/>
                      <w:position w:val="3"/>
                      <w:sz w:val="20"/>
                      <w:szCs w:val="20"/>
                    </w:rPr>
                    <w:t>σ</w:t>
                  </w:r>
                  <w:r>
                    <w:rPr>
                      <w:i/>
                      <w:iCs/>
                      <w:w w:val="110"/>
                      <w:sz w:val="14"/>
                      <w:szCs w:val="14"/>
                    </w:rPr>
                    <w:t>отд</w:t>
                  </w:r>
                  <w:r>
                    <w:rPr>
                      <w:i/>
                      <w:iCs/>
                      <w:spacing w:val="18"/>
                      <w:w w:val="110"/>
                      <w:sz w:val="14"/>
                      <w:szCs w:val="14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w w:val="110"/>
                      <w:position w:val="3"/>
                      <w:sz w:val="20"/>
                      <w:szCs w:val="20"/>
                    </w:rPr>
                    <w:t>=</w:t>
                  </w:r>
                  <w:r>
                    <w:rPr>
                      <w:rFonts w:ascii="Book Antiqua" w:hAnsi="Book Antiqua" w:cs="Book Antiqua" w:eastAsia="Book Antiqua"/>
                      <w:spacing w:val="-5"/>
                      <w:w w:val="110"/>
                      <w:position w:val="3"/>
                      <w:sz w:val="20"/>
                      <w:szCs w:val="20"/>
                    </w:rPr>
                    <w:t> </w:t>
                  </w:r>
                  <w:r>
                    <w:rPr>
                      <w:rFonts w:ascii="Yu Gothic" w:hAnsi="Yu Gothic" w:cs="Yu Gothic" w:eastAsia="Yu Gothic"/>
                      <w:spacing w:val="-17"/>
                      <w:w w:val="110"/>
                      <w:position w:val="8"/>
                      <w:sz w:val="20"/>
                      <w:szCs w:val="20"/>
                    </w:rPr>
                    <w:t>�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7.639771pt;margin-top:24.266928pt;width:150.85pt;height:18.45pt;mso-position-horizontal-relative:page;mso-position-vertical-relative:paragraph;z-index:15774208" type="#_x0000_t202" id="docshape89" filled="false" stroked="false">
            <v:textbox inset="0,0,0,0">
              <w:txbxContent>
                <w:p>
                  <w:pPr>
                    <w:tabs>
                      <w:tab w:pos="2505" w:val="left" w:leader="none"/>
                    </w:tabs>
                    <w:spacing w:line="237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rFonts w:ascii="Book Antiqua" w:hAnsi="Book Antiqua"/>
                      <w:w w:val="120"/>
                      <w:sz w:val="20"/>
                    </w:rPr>
                    <w:t>(</w:t>
                  </w:r>
                  <w:r>
                    <w:rPr>
                      <w:rFonts w:ascii="Palatino Linotype" w:hAnsi="Palatino Linotype"/>
                      <w:i/>
                      <w:w w:val="120"/>
                      <w:sz w:val="20"/>
                    </w:rPr>
                    <w:t>x</w:t>
                  </w:r>
                  <w:r>
                    <w:rPr>
                      <w:rFonts w:ascii="Palatino Linotype" w:hAnsi="Palatino Linotype"/>
                      <w:i/>
                      <w:w w:val="120"/>
                      <w:sz w:val="20"/>
                      <w:vertAlign w:val="subscript"/>
                    </w:rPr>
                    <w:t>i</w:t>
                  </w:r>
                  <w:r>
                    <w:rPr>
                      <w:rFonts w:ascii="Palatino Linotype" w:hAnsi="Palatino Linotype"/>
                      <w:i/>
                      <w:spacing w:val="10"/>
                      <w:w w:val="120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mbria" w:hAnsi="Cambria"/>
                      <w:w w:val="120"/>
                      <w:sz w:val="20"/>
                      <w:vertAlign w:val="baseline"/>
                    </w:rPr>
                    <w:t>−</w:t>
                  </w:r>
                  <w:r>
                    <w:rPr>
                      <w:rFonts w:ascii="Cambria" w:hAnsi="Cambria"/>
                      <w:spacing w:val="2"/>
                      <w:w w:val="120"/>
                      <w:sz w:val="20"/>
                      <w:vertAlign w:val="baseline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spacing w:val="-2"/>
                      <w:w w:val="120"/>
                      <w:sz w:val="20"/>
                      <w:vertAlign w:val="baseline"/>
                    </w:rPr>
                    <w:t>x</w:t>
                  </w:r>
                  <w:r>
                    <w:rPr>
                      <w:rFonts w:ascii="Century" w:hAnsi="Century"/>
                      <w:spacing w:val="-2"/>
                      <w:w w:val="120"/>
                      <w:sz w:val="20"/>
                      <w:vertAlign w:val="subscript"/>
                    </w:rPr>
                    <w:t>0</w:t>
                  </w:r>
                  <w:r>
                    <w:rPr>
                      <w:rFonts w:ascii="Book Antiqua" w:hAnsi="Book Antiqua"/>
                      <w:spacing w:val="-2"/>
                      <w:w w:val="120"/>
                      <w:sz w:val="20"/>
                      <w:vertAlign w:val="baseline"/>
                    </w:rPr>
                    <w:t>)</w:t>
                  </w:r>
                  <w:r>
                    <w:rPr>
                      <w:rFonts w:ascii="Century" w:hAnsi="Century"/>
                      <w:spacing w:val="-2"/>
                      <w:w w:val="120"/>
                      <w:position w:val="6"/>
                      <w:sz w:val="14"/>
                      <w:vertAlign w:val="baseline"/>
                    </w:rPr>
                    <w:t>2</w:t>
                  </w:r>
                  <w:r>
                    <w:rPr>
                      <w:rFonts w:ascii="Palatino Linotype" w:hAnsi="Palatino Linotype"/>
                      <w:i/>
                      <w:spacing w:val="-2"/>
                      <w:w w:val="120"/>
                      <w:sz w:val="20"/>
                      <w:vertAlign w:val="baseline"/>
                    </w:rPr>
                    <w:t>.</w:t>
                  </w:r>
                  <w:r>
                    <w:rPr>
                      <w:rFonts w:ascii="Palatino Linotype" w:hAnsi="Palatino Linotype"/>
                      <w:i/>
                      <w:sz w:val="20"/>
                      <w:vertAlign w:val="baseline"/>
                    </w:rPr>
                    <w:tab/>
                  </w:r>
                  <w:r>
                    <w:rPr>
                      <w:i/>
                      <w:spacing w:val="-6"/>
                      <w:w w:val="110"/>
                      <w:sz w:val="20"/>
                      <w:vertAlign w:val="baseline"/>
                    </w:rPr>
                    <w:t>(1.17)</w:t>
                  </w:r>
                </w:p>
              </w:txbxContent>
            </v:textbox>
            <w10:wrap type="none"/>
          </v:shape>
        </w:pict>
      </w:r>
      <w:r>
        <w:rPr>
          <w:rFonts w:ascii="Yu Gothic" w:hAnsi="Yu Gothic"/>
          <w:spacing w:val="-211"/>
          <w:w w:val="103"/>
          <w:position w:val="23"/>
        </w:rPr>
        <w:t>г</w:t>
      </w:r>
      <w:r>
        <w:rPr>
          <w:rFonts w:ascii="Yu Gothic" w:hAnsi="Yu Gothic"/>
          <w:w w:val="186"/>
        </w:rPr>
        <w:t>1</w:t>
      </w:r>
      <w:r>
        <w:rPr>
          <w:rFonts w:ascii="Yu Gothic" w:hAnsi="Yu Gothic"/>
          <w:spacing w:val="-49"/>
          <w:w w:val="144"/>
        </w:rPr>
        <w:t> </w:t>
      </w:r>
      <w:r>
        <w:rPr>
          <w:w w:val="120"/>
          <w:position w:val="-3"/>
        </w:rPr>
        <w:t>1</w:t>
      </w:r>
      <w:r>
        <w:rPr>
          <w:spacing w:val="-13"/>
          <w:w w:val="120"/>
          <w:position w:val="-3"/>
        </w:rPr>
        <w:t> </w:t>
      </w:r>
      <w:r>
        <w:rPr>
          <w:rFonts w:ascii="Yu Gothic" w:hAnsi="Yu Gothic"/>
          <w:spacing w:val="-197"/>
          <w:w w:val="222"/>
          <w:position w:val="1"/>
        </w:rPr>
        <w:t>L</w:t>
      </w:r>
      <w:r>
        <w:rPr>
          <w:rFonts w:ascii="Palatino Linotype" w:hAnsi="Palatino Linotype"/>
          <w:i/>
          <w:spacing w:val="-5"/>
          <w:w w:val="108"/>
          <w:position w:val="7"/>
          <w:sz w:val="14"/>
        </w:rPr>
        <w:t>n</w:t>
      </w:r>
    </w:p>
    <w:p>
      <w:pPr>
        <w:pStyle w:val="BodyText"/>
        <w:spacing w:before="11"/>
        <w:rPr>
          <w:rFonts w:ascii="Palatino Linotype"/>
          <w:i/>
          <w:sz w:val="10"/>
        </w:rPr>
      </w:pPr>
    </w:p>
    <w:p>
      <w:pPr>
        <w:pStyle w:val="BodyText"/>
        <w:spacing w:line="218" w:lineRule="auto" w:before="79"/>
        <w:ind w:left="712" w:right="166" w:firstLine="300"/>
        <w:jc w:val="both"/>
        <w:rPr>
          <w:i/>
        </w:rPr>
      </w:pPr>
      <w:r>
        <w:rPr>
          <w:i/>
          <w:w w:val="105"/>
        </w:rPr>
        <w:t>Эту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формулу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использовать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на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практике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невозможно,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т.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к.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наиверо-</w:t>
      </w:r>
      <w:r>
        <w:rPr>
          <w:w w:val="105"/>
        </w:rPr>
        <w:t> ятнейшее</w:t>
      </w:r>
      <w:r>
        <w:rPr>
          <w:w w:val="105"/>
        </w:rPr>
        <w:t> значение</w:t>
      </w:r>
      <w:r>
        <w:rPr>
          <w:w w:val="105"/>
        </w:rPr>
        <w:t> измеряемой</w:t>
      </w:r>
      <w:r>
        <w:rPr>
          <w:w w:val="105"/>
        </w:rPr>
        <w:t> величины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x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неизвестно.</w:t>
      </w:r>
      <w:r>
        <w:rPr>
          <w:i/>
          <w:w w:val="105"/>
          <w:vertAlign w:val="baseline"/>
        </w:rPr>
        <w:t> Однако</w:t>
      </w:r>
      <w:r>
        <w:rPr>
          <w:i/>
          <w:w w:val="105"/>
          <w:vertAlign w:val="baseline"/>
        </w:rPr>
        <w:t> оце-</w:t>
      </w:r>
      <w:r>
        <w:rPr>
          <w:w w:val="105"/>
          <w:vertAlign w:val="baseline"/>
        </w:rPr>
        <w:t> нить значение </w:t>
      </w:r>
      <w:r>
        <w:rPr>
          <w:rFonts w:ascii="Palatino Linotype" w:hAnsi="Palatino Linotype"/>
          <w:i/>
          <w:w w:val="105"/>
          <w:vertAlign w:val="baseline"/>
        </w:rPr>
        <w:t>σ</w:t>
      </w:r>
      <w:r>
        <w:rPr>
          <w:i/>
          <w:w w:val="105"/>
          <w:vertAlign w:val="subscript"/>
        </w:rPr>
        <w:t>отд</w:t>
      </w:r>
      <w:r>
        <w:rPr>
          <w:i/>
          <w:w w:val="105"/>
          <w:vertAlign w:val="baseline"/>
        </w:rPr>
        <w:t> возможно,</w:t>
      </w:r>
      <w:r>
        <w:rPr>
          <w:i/>
          <w:spacing w:val="-1"/>
          <w:w w:val="105"/>
          <w:vertAlign w:val="baseline"/>
        </w:rPr>
        <w:t> </w:t>
      </w:r>
      <w:r>
        <w:rPr>
          <w:i/>
          <w:w w:val="105"/>
          <w:vertAlign w:val="baseline"/>
        </w:rPr>
        <w:t>если заменить </w:t>
      </w:r>
      <w:r>
        <w:rPr>
          <w:rFonts w:ascii="Palatino Linotype" w:hAnsi="Palatino Linotype"/>
          <w:i/>
          <w:w w:val="105"/>
          <w:vertAlign w:val="baseline"/>
        </w:rPr>
        <w:t>x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в формуле (1.17) сред-</w:t>
      </w:r>
      <w:r>
        <w:rPr>
          <w:w w:val="105"/>
          <w:vertAlign w:val="baseline"/>
        </w:rPr>
        <w:t> ним арифметическим значением </w:t>
      </w:r>
      <w:r>
        <w:rPr>
          <w:rFonts w:ascii="Palatino Linotype" w:hAnsi="Palatino Linotype"/>
          <w:i/>
          <w:w w:val="105"/>
          <w:vertAlign w:val="baseline"/>
        </w:rPr>
        <w:t>x</w:t>
      </w:r>
      <w:r>
        <w:rPr>
          <w:i/>
          <w:w w:val="105"/>
          <w:vertAlign w:val="subscript"/>
        </w:rPr>
        <w:t>ср</w:t>
      </w:r>
      <w:r>
        <w:rPr>
          <w:i/>
          <w:w w:val="105"/>
          <w:vertAlign w:val="baseline"/>
        </w:rPr>
        <w:t>:</w:t>
      </w:r>
    </w:p>
    <w:p>
      <w:pPr>
        <w:pStyle w:val="Heading5"/>
        <w:spacing w:line="240" w:lineRule="auto"/>
        <w:ind w:left="904" w:right="832"/>
        <w:jc w:val="center"/>
        <w:rPr>
          <w:rFonts w:ascii="Palatino Linotype" w:hAnsi="Palatino Linotype"/>
          <w:i/>
          <w:sz w:val="14"/>
        </w:rPr>
      </w:pPr>
      <w:r>
        <w:rPr/>
        <w:pict>
          <v:shape style="position:absolute;margin-left:202.440002pt;margin-top:32.499302pt;width:22.45pt;height:14.15pt;mso-position-horizontal-relative:page;mso-position-vertical-relative:paragraph;z-index:-15687680;mso-wrap-distance-left:0;mso-wrap-distance-right:0" type="#_x0000_t202" id="docshape90" filled="false" stroked="false">
            <v:textbox inset="0,0,0,0">
              <w:txbxContent>
                <w:p>
                  <w:pPr>
                    <w:spacing w:line="283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Palatino Linotype"/>
                      <w:i/>
                      <w:w w:val="120"/>
                      <w:position w:val="10"/>
                      <w:sz w:val="20"/>
                    </w:rPr>
                    <w:t>n</w:t>
                  </w:r>
                  <w:r>
                    <w:rPr>
                      <w:rFonts w:ascii="Palatino Linotype"/>
                      <w:i/>
                      <w:spacing w:val="-3"/>
                      <w:w w:val="120"/>
                      <w:position w:val="10"/>
                      <w:sz w:val="20"/>
                    </w:rPr>
                    <w:t> </w:t>
                  </w:r>
                  <w:r>
                    <w:rPr>
                      <w:rFonts w:ascii="Palatino Linotype"/>
                      <w:i/>
                      <w:spacing w:val="-5"/>
                      <w:w w:val="120"/>
                      <w:sz w:val="14"/>
                    </w:rPr>
                    <w:t>i</w:t>
                  </w:r>
                  <w:r>
                    <w:rPr>
                      <w:rFonts w:ascii="Century"/>
                      <w:spacing w:val="-5"/>
                      <w:w w:val="120"/>
                      <w:sz w:val="14"/>
                    </w:rPr>
                    <w:t>=1</w:t>
                  </w:r>
                </w:p>
              </w:txbxContent>
            </v:textbox>
            <w10:wrap type="topAndBottom"/>
          </v:shape>
        </w:pict>
      </w:r>
      <w:r>
        <w:rPr/>
        <w:pict>
          <v:line style="position:absolute;mso-position-horizontal-relative:page;mso-position-vertical-relative:paragraph;z-index:-32684032" from="201.227997pt,12.623281pt" to="273.227997pt,12.623281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71648" from="202.427994pt,30.623281pt" to="208.427994pt,30.623281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159.119995pt;margin-top:22.899122pt;width:42.1pt;height:37pt;mso-position-horizontal-relative:page;mso-position-vertical-relative:paragraph;z-index:-32680448" type="#_x0000_t202" id="docshape91" filled="false" stroked="false">
            <v:textbox inset="0,0,0,0">
              <w:txbxContent>
                <w:p>
                  <w:pPr>
                    <w:spacing w:line="274" w:lineRule="exact" w:before="0"/>
                    <w:ind w:left="0" w:right="0" w:firstLine="0"/>
                    <w:jc w:val="left"/>
                    <w:rPr>
                      <w:rFonts w:ascii="Yu Gothic" w:hAnsi="Yu Gothic" w:cs="Yu Gothic" w:eastAsia="Yu Gothic"/>
                      <w:sz w:val="20"/>
                      <w:szCs w:val="20"/>
                    </w:rPr>
                  </w:pPr>
                  <w:r>
                    <w:rPr>
                      <w:rFonts w:ascii="Palatino Linotype" w:hAnsi="Palatino Linotype" w:cs="Palatino Linotype" w:eastAsia="Palatino Linotype"/>
                      <w:i/>
                      <w:iCs/>
                      <w:w w:val="110"/>
                      <w:position w:val="3"/>
                      <w:sz w:val="20"/>
                      <w:szCs w:val="20"/>
                    </w:rPr>
                    <w:t>σ</w:t>
                  </w:r>
                  <w:r>
                    <w:rPr>
                      <w:i/>
                      <w:iCs/>
                      <w:w w:val="110"/>
                      <w:sz w:val="14"/>
                      <w:szCs w:val="14"/>
                    </w:rPr>
                    <w:t>отд</w:t>
                  </w:r>
                  <w:r>
                    <w:rPr>
                      <w:i/>
                      <w:iCs/>
                      <w:spacing w:val="21"/>
                      <w:w w:val="110"/>
                      <w:sz w:val="14"/>
                      <w:szCs w:val="14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w w:val="110"/>
                      <w:position w:val="3"/>
                      <w:sz w:val="20"/>
                      <w:szCs w:val="20"/>
                    </w:rPr>
                    <w:t>=</w:t>
                  </w:r>
                  <w:r>
                    <w:rPr>
                      <w:rFonts w:ascii="Book Antiqua" w:hAnsi="Book Antiqua" w:cs="Book Antiqua" w:eastAsia="Book Antiqua"/>
                      <w:spacing w:val="-8"/>
                      <w:w w:val="110"/>
                      <w:position w:val="3"/>
                      <w:sz w:val="20"/>
                      <w:szCs w:val="20"/>
                    </w:rPr>
                    <w:t> </w:t>
                  </w:r>
                  <w:r>
                    <w:rPr>
                      <w:rFonts w:ascii="Yu Gothic" w:hAnsi="Yu Gothic" w:cs="Yu Gothic" w:eastAsia="Yu Gothic"/>
                      <w:spacing w:val="-17"/>
                      <w:w w:val="110"/>
                      <w:position w:val="8"/>
                      <w:sz w:val="20"/>
                      <w:szCs w:val="20"/>
                    </w:rPr>
                    <w:t>�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5.720108pt;margin-top:24.267622pt;width:152.8pt;height:18.45pt;mso-position-horizontal-relative:page;mso-position-vertical-relative:paragraph;z-index:15775232" type="#_x0000_t202" id="docshape92" filled="false" stroked="false">
            <v:textbox inset="0,0,0,0">
              <w:txbxContent>
                <w:p>
                  <w:pPr>
                    <w:tabs>
                      <w:tab w:pos="2543" w:val="left" w:leader="none"/>
                    </w:tabs>
                    <w:spacing w:line="237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rFonts w:ascii="Book Antiqua" w:hAnsi="Book Antiqua"/>
                      <w:w w:val="125"/>
                      <w:sz w:val="20"/>
                    </w:rPr>
                    <w:t>(</w:t>
                  </w:r>
                  <w:r>
                    <w:rPr>
                      <w:rFonts w:ascii="Palatino Linotype" w:hAnsi="Palatino Linotype"/>
                      <w:i/>
                      <w:w w:val="125"/>
                      <w:sz w:val="20"/>
                    </w:rPr>
                    <w:t>x</w:t>
                  </w:r>
                  <w:r>
                    <w:rPr>
                      <w:rFonts w:ascii="Palatino Linotype" w:hAnsi="Palatino Linotype"/>
                      <w:i/>
                      <w:w w:val="125"/>
                      <w:sz w:val="20"/>
                      <w:vertAlign w:val="subscript"/>
                    </w:rPr>
                    <w:t>i</w:t>
                  </w:r>
                  <w:r>
                    <w:rPr>
                      <w:rFonts w:ascii="Palatino Linotype" w:hAnsi="Palatino Linotype"/>
                      <w:i/>
                      <w:spacing w:val="-4"/>
                      <w:w w:val="125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mbria" w:hAnsi="Cambria"/>
                      <w:w w:val="125"/>
                      <w:sz w:val="20"/>
                      <w:vertAlign w:val="baseline"/>
                    </w:rPr>
                    <w:t>−</w:t>
                  </w:r>
                  <w:r>
                    <w:rPr>
                      <w:rFonts w:ascii="Cambria" w:hAnsi="Cambria"/>
                      <w:spacing w:val="-6"/>
                      <w:w w:val="125"/>
                      <w:sz w:val="20"/>
                      <w:vertAlign w:val="baseline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spacing w:val="-2"/>
                      <w:w w:val="125"/>
                      <w:sz w:val="20"/>
                      <w:vertAlign w:val="baseline"/>
                    </w:rPr>
                    <w:t>x</w:t>
                  </w:r>
                  <w:r>
                    <w:rPr>
                      <w:i/>
                      <w:spacing w:val="-2"/>
                      <w:w w:val="125"/>
                      <w:sz w:val="20"/>
                      <w:vertAlign w:val="subscript"/>
                    </w:rPr>
                    <w:t>ср</w:t>
                  </w:r>
                  <w:r>
                    <w:rPr>
                      <w:rFonts w:ascii="Book Antiqua" w:hAnsi="Book Antiqua"/>
                      <w:spacing w:val="-2"/>
                      <w:w w:val="125"/>
                      <w:sz w:val="20"/>
                      <w:vertAlign w:val="baseline"/>
                    </w:rPr>
                    <w:t>)</w:t>
                  </w:r>
                  <w:r>
                    <w:rPr>
                      <w:rFonts w:ascii="Century" w:hAnsi="Century"/>
                      <w:spacing w:val="-2"/>
                      <w:w w:val="125"/>
                      <w:position w:val="6"/>
                      <w:sz w:val="14"/>
                      <w:vertAlign w:val="baseline"/>
                    </w:rPr>
                    <w:t>2</w:t>
                  </w:r>
                  <w:r>
                    <w:rPr>
                      <w:rFonts w:ascii="Palatino Linotype" w:hAnsi="Palatino Linotype"/>
                      <w:i/>
                      <w:spacing w:val="-2"/>
                      <w:w w:val="125"/>
                      <w:sz w:val="20"/>
                      <w:vertAlign w:val="baseline"/>
                    </w:rPr>
                    <w:t>.</w:t>
                  </w:r>
                  <w:r>
                    <w:rPr>
                      <w:rFonts w:ascii="Palatino Linotype" w:hAnsi="Palatino Linotype"/>
                      <w:i/>
                      <w:sz w:val="20"/>
                      <w:vertAlign w:val="baseline"/>
                    </w:rPr>
                    <w:tab/>
                  </w:r>
                  <w:r>
                    <w:rPr>
                      <w:i/>
                      <w:spacing w:val="-6"/>
                      <w:w w:val="110"/>
                      <w:sz w:val="20"/>
                      <w:vertAlign w:val="baseline"/>
                    </w:rPr>
                    <w:t>(1.18)</w:t>
                  </w:r>
                </w:p>
              </w:txbxContent>
            </v:textbox>
            <w10:wrap type="none"/>
          </v:shape>
        </w:pict>
      </w:r>
      <w:r>
        <w:rPr>
          <w:rFonts w:ascii="Yu Gothic" w:hAnsi="Yu Gothic"/>
          <w:spacing w:val="-211"/>
          <w:w w:val="103"/>
          <w:position w:val="23"/>
        </w:rPr>
        <w:t>г</w:t>
      </w:r>
      <w:r>
        <w:rPr>
          <w:rFonts w:ascii="Yu Gothic" w:hAnsi="Yu Gothic"/>
          <w:w w:val="186"/>
        </w:rPr>
        <w:t>1</w:t>
      </w:r>
      <w:r>
        <w:rPr>
          <w:rFonts w:ascii="Yu Gothic" w:hAnsi="Yu Gothic"/>
          <w:spacing w:val="-49"/>
          <w:w w:val="144"/>
        </w:rPr>
        <w:t> </w:t>
      </w:r>
      <w:r>
        <w:rPr>
          <w:w w:val="120"/>
          <w:position w:val="-3"/>
        </w:rPr>
        <w:t>1</w:t>
      </w:r>
      <w:r>
        <w:rPr>
          <w:spacing w:val="-10"/>
          <w:w w:val="120"/>
          <w:position w:val="-3"/>
        </w:rPr>
        <w:t> </w:t>
      </w:r>
      <w:r>
        <w:rPr>
          <w:rFonts w:ascii="Yu Gothic" w:hAnsi="Yu Gothic"/>
          <w:spacing w:val="-202"/>
          <w:w w:val="222"/>
          <w:position w:val="1"/>
        </w:rPr>
        <w:t>L</w:t>
      </w:r>
      <w:r>
        <w:rPr>
          <w:rFonts w:ascii="Palatino Linotype" w:hAnsi="Palatino Linotype"/>
          <w:i/>
          <w:spacing w:val="-7"/>
          <w:w w:val="108"/>
          <w:position w:val="7"/>
          <w:sz w:val="14"/>
        </w:rPr>
        <w:t>n</w:t>
      </w:r>
    </w:p>
    <w:p>
      <w:pPr>
        <w:pStyle w:val="BodyText"/>
        <w:spacing w:before="10"/>
        <w:rPr>
          <w:rFonts w:ascii="Palatino Linotype"/>
          <w:i/>
          <w:sz w:val="10"/>
        </w:rPr>
      </w:pPr>
    </w:p>
    <w:p>
      <w:pPr>
        <w:pStyle w:val="BodyText"/>
        <w:spacing w:line="223" w:lineRule="auto" w:before="54"/>
        <w:ind w:left="712" w:right="168" w:firstLine="300"/>
        <w:jc w:val="both"/>
      </w:pPr>
      <w:r>
        <w:rPr>
          <w:i/>
          <w:spacing w:val="-2"/>
          <w:w w:val="105"/>
        </w:rPr>
        <w:t>Если</w:t>
      </w:r>
      <w:r>
        <w:rPr>
          <w:i/>
          <w:spacing w:val="-12"/>
          <w:w w:val="105"/>
        </w:rPr>
        <w:t> </w:t>
      </w:r>
      <w:r>
        <w:rPr>
          <w:rFonts w:ascii="Palatino Linotype" w:hAnsi="Palatino Linotype"/>
          <w:i/>
          <w:spacing w:val="-2"/>
          <w:w w:val="105"/>
        </w:rPr>
        <w:t>n</w:t>
      </w:r>
      <w:r>
        <w:rPr>
          <w:rFonts w:ascii="Palatino Linotype" w:hAnsi="Palatino Linotype"/>
          <w:i/>
          <w:spacing w:val="-11"/>
          <w:w w:val="105"/>
        </w:rPr>
        <w:t> </w:t>
      </w:r>
      <w:r>
        <w:rPr>
          <w:i/>
          <w:spacing w:val="-2"/>
          <w:w w:val="155"/>
        </w:rPr>
        <w:t>-</w:t>
      </w:r>
      <w:r>
        <w:rPr>
          <w:i/>
          <w:spacing w:val="-17"/>
          <w:w w:val="155"/>
        </w:rPr>
        <w:t> </w:t>
      </w:r>
      <w:r>
        <w:rPr>
          <w:i/>
          <w:spacing w:val="-2"/>
          <w:w w:val="105"/>
        </w:rPr>
        <w:t>невелико,</w:t>
      </w:r>
      <w:r>
        <w:rPr>
          <w:i/>
          <w:spacing w:val="-11"/>
          <w:w w:val="105"/>
        </w:rPr>
        <w:t> </w:t>
      </w:r>
      <w:r>
        <w:rPr>
          <w:i/>
          <w:spacing w:val="-2"/>
        </w:rPr>
        <w:t>то</w:t>
      </w:r>
      <w:r>
        <w:rPr>
          <w:i/>
          <w:spacing w:val="-11"/>
        </w:rPr>
        <w:t> </w:t>
      </w:r>
      <w:r>
        <w:rPr>
          <w:rFonts w:ascii="Palatino Linotype" w:hAnsi="Palatino Linotype"/>
          <w:i/>
          <w:spacing w:val="-2"/>
          <w:w w:val="105"/>
        </w:rPr>
        <w:t>x</w:t>
      </w:r>
      <w:r>
        <w:rPr>
          <w:i/>
          <w:spacing w:val="-2"/>
          <w:w w:val="105"/>
          <w:vertAlign w:val="subscript"/>
        </w:rPr>
        <w:t>ср</w:t>
      </w:r>
      <w:r>
        <w:rPr>
          <w:i/>
          <w:spacing w:val="-11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может</w:t>
      </w:r>
      <w:r>
        <w:rPr>
          <w:i/>
          <w:spacing w:val="-11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заметно</w:t>
      </w:r>
      <w:r>
        <w:rPr>
          <w:i/>
          <w:spacing w:val="-11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отличаться</w:t>
      </w:r>
      <w:r>
        <w:rPr>
          <w:i/>
          <w:spacing w:val="-11"/>
          <w:w w:val="105"/>
          <w:vertAlign w:val="baseline"/>
        </w:rPr>
        <w:t> </w:t>
      </w:r>
      <w:r>
        <w:rPr>
          <w:i/>
          <w:spacing w:val="-2"/>
          <w:vertAlign w:val="baseline"/>
        </w:rPr>
        <w:t>от</w:t>
      </w:r>
      <w:r>
        <w:rPr>
          <w:i/>
          <w:spacing w:val="-11"/>
          <w:vertAlign w:val="baseline"/>
        </w:rPr>
        <w:t> </w:t>
      </w:r>
      <w:r>
        <w:rPr>
          <w:rFonts w:ascii="Palatino Linotype" w:hAnsi="Palatino Linotype"/>
          <w:i/>
          <w:spacing w:val="-2"/>
          <w:w w:val="105"/>
          <w:vertAlign w:val="baseline"/>
        </w:rPr>
        <w:t>x</w:t>
      </w:r>
      <w:r>
        <w:rPr>
          <w:rFonts w:ascii="Century" w:hAnsi="Century"/>
          <w:i w:val="0"/>
          <w:spacing w:val="-2"/>
          <w:w w:val="105"/>
          <w:vertAlign w:val="subscript"/>
        </w:rPr>
        <w:t>0</w:t>
      </w:r>
      <w:r>
        <w:rPr>
          <w:rFonts w:ascii="Century" w:hAnsi="Century"/>
          <w:i w:val="0"/>
          <w:spacing w:val="-11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и</w:t>
      </w:r>
      <w:r>
        <w:rPr>
          <w:i/>
          <w:spacing w:val="-10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форму-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ла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(1.18)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даёт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довольно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грубую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оценку</w:t>
      </w:r>
      <w:r>
        <w:rPr>
          <w:spacing w:val="-1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σ</w:t>
      </w:r>
      <w:r>
        <w:rPr>
          <w:i/>
          <w:w w:val="105"/>
          <w:vertAlign w:val="subscript"/>
        </w:rPr>
        <w:t>отд</w:t>
      </w:r>
      <w:r>
        <w:rPr>
          <w:i/>
          <w:w w:val="105"/>
          <w:vertAlign w:val="baseline"/>
        </w:rPr>
        <w:t>.</w:t>
      </w:r>
      <w:r>
        <w:rPr>
          <w:i/>
          <w:spacing w:val="-1"/>
          <w:w w:val="105"/>
          <w:vertAlign w:val="baseline"/>
        </w:rPr>
        <w:t> </w:t>
      </w:r>
      <w:r>
        <w:rPr>
          <w:i/>
          <w:w w:val="105"/>
          <w:vertAlign w:val="baseline"/>
        </w:rPr>
        <w:t>Согласно</w:t>
      </w:r>
      <w:r>
        <w:rPr>
          <w:i/>
          <w:spacing w:val="-3"/>
          <w:w w:val="105"/>
          <w:vertAlign w:val="baseline"/>
        </w:rPr>
        <w:t> </w:t>
      </w:r>
      <w:r>
        <w:rPr>
          <w:i/>
          <w:w w:val="105"/>
          <w:vertAlign w:val="baseline"/>
        </w:rPr>
        <w:t>математической</w:t>
      </w:r>
      <w:r>
        <w:rPr>
          <w:w w:val="105"/>
          <w:vertAlign w:val="baseline"/>
        </w:rPr>
        <w:t> статистике рекомендуется использовать формулу</w:t>
      </w:r>
    </w:p>
    <w:p>
      <w:pPr>
        <w:pStyle w:val="Heading5"/>
        <w:tabs>
          <w:tab w:pos="415" w:val="left" w:leader="none"/>
          <w:tab w:pos="753" w:val="left" w:leader="none"/>
        </w:tabs>
        <w:spacing w:line="240" w:lineRule="auto"/>
        <w:ind w:right="23"/>
        <w:jc w:val="center"/>
        <w:rPr>
          <w:rFonts w:ascii="Yu Gothic" w:hAnsi="Yu Gothic"/>
        </w:rPr>
      </w:pPr>
      <w:r>
        <w:rPr/>
        <w:pict>
          <v:line style="position:absolute;mso-position-horizontal-relative:page;mso-position-vertical-relative:paragraph;z-index:-32683008" from="192.707993pt,12.623275pt" to="281.867993pt,12.623275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224.639923pt;margin-top:15.420987pt;width:4.95pt;height:7pt;mso-position-horizontal-relative:page;mso-position-vertical-relative:paragraph;z-index:15772672" type="#_x0000_t202" id="docshape93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26"/>
                      <w:sz w:val="14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0.600006pt;margin-top:22.899115pt;width:59.25pt;height:37pt;mso-position-horizontal-relative:page;mso-position-vertical-relative:paragraph;z-index:-32681984" type="#_x0000_t202" id="docshape94" filled="false" stroked="false">
            <v:textbox inset="0,0,0,0">
              <w:txbxContent>
                <w:p>
                  <w:pPr>
                    <w:tabs>
                      <w:tab w:pos="419" w:val="left" w:leader="none"/>
                    </w:tabs>
                    <w:spacing w:line="189" w:lineRule="auto" w:before="0"/>
                    <w:ind w:left="0" w:right="0" w:firstLine="0"/>
                    <w:jc w:val="left"/>
                    <w:rPr>
                      <w:rFonts w:ascii="Cambria" w:hAnsi="Cambria" w:cs="Cambria" w:eastAsia="Cambria"/>
                      <w:sz w:val="20"/>
                      <w:szCs w:val="20"/>
                    </w:rPr>
                  </w:pPr>
                  <w:r>
                    <w:rPr>
                      <w:rFonts w:ascii="Palatino Linotype" w:hAnsi="Palatino Linotype" w:cs="Palatino Linotype" w:eastAsia="Palatino Linotype"/>
                      <w:i/>
                      <w:iCs/>
                      <w:spacing w:val="-10"/>
                      <w:w w:val="115"/>
                      <w:sz w:val="20"/>
                      <w:szCs w:val="20"/>
                    </w:rPr>
                    <w:t>σ</w:t>
                  </w:r>
                  <w:r>
                    <w:rPr>
                      <w:rFonts w:ascii="Palatino Linotype" w:hAnsi="Palatino Linotype" w:cs="Palatino Linotype" w:eastAsia="Palatino Linotype"/>
                      <w:i/>
                      <w:iCs/>
                      <w:sz w:val="20"/>
                      <w:szCs w:val="20"/>
                    </w:rPr>
                    <w:tab/>
                  </w:r>
                  <w:r>
                    <w:rPr>
                      <w:rFonts w:ascii="Book Antiqua" w:hAnsi="Book Antiqua" w:cs="Book Antiqua" w:eastAsia="Book Antiqua"/>
                      <w:w w:val="115"/>
                      <w:sz w:val="20"/>
                      <w:szCs w:val="20"/>
                    </w:rPr>
                    <w:t>=</w:t>
                  </w:r>
                  <w:r>
                    <w:rPr>
                      <w:rFonts w:ascii="Book Antiqua" w:hAnsi="Book Antiqua" w:cs="Book Antiqua" w:eastAsia="Book Antiqua"/>
                      <w:spacing w:val="-3"/>
                      <w:w w:val="115"/>
                      <w:sz w:val="20"/>
                      <w:szCs w:val="20"/>
                    </w:rPr>
                    <w:t> </w:t>
                  </w:r>
                  <w:r>
                    <w:rPr>
                      <w:rFonts w:ascii="Yu Gothic" w:hAnsi="Yu Gothic" w:cs="Yu Gothic" w:eastAsia="Yu Gothic"/>
                      <w:w w:val="115"/>
                      <w:position w:val="6"/>
                      <w:sz w:val="20"/>
                      <w:szCs w:val="20"/>
                    </w:rPr>
                    <w:t>�</w:t>
                  </w:r>
                  <w:r>
                    <w:rPr>
                      <w:rFonts w:ascii="Yu Gothic" w:hAnsi="Yu Gothic" w:cs="Yu Gothic" w:eastAsia="Yu Gothic"/>
                      <w:spacing w:val="23"/>
                      <w:w w:val="120"/>
                      <w:position w:val="6"/>
                      <w:sz w:val="20"/>
                      <w:szCs w:val="20"/>
                    </w:rPr>
                    <w:t>  </w:t>
                  </w:r>
                  <w:r>
                    <w:rPr>
                      <w:rFonts w:ascii="Cambria" w:hAnsi="Cambria" w:cs="Cambria" w:eastAsia="Cambria"/>
                      <w:spacing w:val="-10"/>
                      <w:w w:val="120"/>
                      <w:position w:val="-13"/>
                      <w:sz w:val="20"/>
                      <w:szCs w:val="2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6.240005pt;margin-top:21.493254pt;width:77.2pt;height:25.15pt;mso-position-horizontal-relative:page;mso-position-vertical-relative:paragraph;z-index:-32679424" type="#_x0000_t202" id="docshape95" filled="false" stroked="false">
            <v:textbox inset="0,0,0,0">
              <w:txbxContent>
                <w:p>
                  <w:pPr>
                    <w:tabs>
                      <w:tab w:pos="507" w:val="left" w:leader="none"/>
                    </w:tabs>
                    <w:spacing w:line="176" w:lineRule="exact" w:before="0"/>
                    <w:ind w:left="0" w:right="281" w:firstLine="0"/>
                    <w:jc w:val="right"/>
                    <w:rPr>
                      <w:sz w:val="20"/>
                    </w:rPr>
                  </w:pPr>
                  <w:r>
                    <w:rPr>
                      <w:w w:val="99"/>
                      <w:sz w:val="20"/>
                      <w:u w:val="single"/>
                    </w:rPr>
                    <w:t> </w:t>
                  </w:r>
                  <w:r>
                    <w:rPr>
                      <w:sz w:val="20"/>
                      <w:u w:val="single"/>
                    </w:rPr>
                    <w:tab/>
                  </w:r>
                </w:p>
                <w:p>
                  <w:pPr>
                    <w:tabs>
                      <w:tab w:pos="753" w:val="left" w:leader="none"/>
                      <w:tab w:pos="1115" w:val="left" w:leader="none"/>
                    </w:tabs>
                    <w:spacing w:line="96" w:lineRule="auto" w:before="14"/>
                    <w:ind w:left="0" w:right="325" w:firstLine="0"/>
                    <w:jc w:val="right"/>
                    <w:rPr>
                      <w:rFonts w:ascii="Book Antiqua" w:hAnsi="Book Antiqua"/>
                      <w:sz w:val="20"/>
                    </w:rPr>
                  </w:pPr>
                  <w:r>
                    <w:rPr>
                      <w:i/>
                      <w:spacing w:val="-5"/>
                      <w:w w:val="105"/>
                      <w:sz w:val="14"/>
                    </w:rPr>
                    <w:t>отд</w:t>
                  </w:r>
                  <w:r>
                    <w:rPr>
                      <w:i/>
                      <w:sz w:val="14"/>
                    </w:rPr>
                    <w:tab/>
                  </w:r>
                  <w:r>
                    <w:rPr>
                      <w:rFonts w:ascii="Palatino Linotype" w:hAnsi="Palatino Linotype"/>
                      <w:i/>
                      <w:spacing w:val="-10"/>
                      <w:w w:val="105"/>
                      <w:position w:val="-10"/>
                      <w:sz w:val="20"/>
                    </w:rPr>
                    <w:t>n</w:t>
                  </w:r>
                  <w:r>
                    <w:rPr>
                      <w:rFonts w:ascii="Palatino Linotype" w:hAnsi="Palatino Linotype"/>
                      <w:i/>
                      <w:position w:val="-10"/>
                      <w:sz w:val="20"/>
                    </w:rPr>
                    <w:tab/>
                  </w:r>
                  <w:r>
                    <w:rPr>
                      <w:rFonts w:ascii="Book Antiqua" w:hAnsi="Book Antiqua"/>
                      <w:spacing w:val="-11"/>
                      <w:w w:val="105"/>
                      <w:position w:val="-10"/>
                      <w:sz w:val="20"/>
                    </w:rPr>
                    <w:t>1</w:t>
                  </w:r>
                </w:p>
                <w:p>
                  <w:pPr>
                    <w:spacing w:line="172" w:lineRule="exact" w:before="0"/>
                    <w:ind w:left="0" w:right="0" w:firstLine="0"/>
                    <w:jc w:val="right"/>
                    <w:rPr>
                      <w:rFonts w:ascii="Century"/>
                      <w:sz w:val="14"/>
                    </w:rPr>
                  </w:pPr>
                  <w:r>
                    <w:rPr>
                      <w:rFonts w:ascii="Palatino Linotype"/>
                      <w:i/>
                      <w:spacing w:val="-5"/>
                      <w:w w:val="130"/>
                      <w:sz w:val="14"/>
                    </w:rPr>
                    <w:t>i</w:t>
                  </w:r>
                  <w:r>
                    <w:rPr>
                      <w:rFonts w:ascii="Century"/>
                      <w:spacing w:val="-5"/>
                      <w:w w:val="130"/>
                      <w:sz w:val="14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4.239899pt;margin-top:24.267614pt;width:144.25pt;height:18.45pt;mso-position-horizontal-relative:page;mso-position-vertical-relative:paragraph;z-index:15776256" type="#_x0000_t202" id="docshape96" filled="false" stroked="false">
            <v:textbox inset="0,0,0,0">
              <w:txbxContent>
                <w:p>
                  <w:pPr>
                    <w:tabs>
                      <w:tab w:pos="2373" w:val="left" w:leader="none"/>
                    </w:tabs>
                    <w:spacing w:line="237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rFonts w:ascii="Book Antiqua" w:hAnsi="Book Antiqua"/>
                      <w:w w:val="125"/>
                      <w:sz w:val="20"/>
                    </w:rPr>
                    <w:t>(</w:t>
                  </w:r>
                  <w:r>
                    <w:rPr>
                      <w:rFonts w:ascii="Palatino Linotype" w:hAnsi="Palatino Linotype"/>
                      <w:i/>
                      <w:w w:val="125"/>
                      <w:sz w:val="20"/>
                    </w:rPr>
                    <w:t>x</w:t>
                  </w:r>
                  <w:r>
                    <w:rPr>
                      <w:rFonts w:ascii="Palatino Linotype" w:hAnsi="Palatino Linotype"/>
                      <w:i/>
                      <w:w w:val="125"/>
                      <w:sz w:val="20"/>
                      <w:vertAlign w:val="subscript"/>
                    </w:rPr>
                    <w:t>i</w:t>
                  </w:r>
                  <w:r>
                    <w:rPr>
                      <w:rFonts w:ascii="Palatino Linotype" w:hAnsi="Palatino Linotype"/>
                      <w:i/>
                      <w:spacing w:val="-1"/>
                      <w:w w:val="125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mbria" w:hAnsi="Cambria"/>
                      <w:w w:val="125"/>
                      <w:sz w:val="20"/>
                      <w:vertAlign w:val="baseline"/>
                    </w:rPr>
                    <w:t>−</w:t>
                  </w:r>
                  <w:r>
                    <w:rPr>
                      <w:rFonts w:ascii="Cambria" w:hAnsi="Cambria"/>
                      <w:spacing w:val="-7"/>
                      <w:w w:val="125"/>
                      <w:sz w:val="20"/>
                      <w:vertAlign w:val="baseline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spacing w:val="-2"/>
                      <w:w w:val="125"/>
                      <w:sz w:val="20"/>
                      <w:vertAlign w:val="baseline"/>
                    </w:rPr>
                    <w:t>x</w:t>
                  </w:r>
                  <w:r>
                    <w:rPr>
                      <w:i/>
                      <w:spacing w:val="-2"/>
                      <w:w w:val="125"/>
                      <w:sz w:val="20"/>
                      <w:vertAlign w:val="subscript"/>
                    </w:rPr>
                    <w:t>ср</w:t>
                  </w:r>
                  <w:r>
                    <w:rPr>
                      <w:rFonts w:ascii="Book Antiqua" w:hAnsi="Book Antiqua"/>
                      <w:spacing w:val="-2"/>
                      <w:w w:val="125"/>
                      <w:sz w:val="20"/>
                      <w:vertAlign w:val="baseline"/>
                    </w:rPr>
                    <w:t>)</w:t>
                  </w:r>
                  <w:r>
                    <w:rPr>
                      <w:rFonts w:ascii="Century" w:hAnsi="Century"/>
                      <w:spacing w:val="-2"/>
                      <w:w w:val="125"/>
                      <w:position w:val="6"/>
                      <w:sz w:val="14"/>
                      <w:vertAlign w:val="baseline"/>
                    </w:rPr>
                    <w:t>2</w:t>
                  </w:r>
                  <w:r>
                    <w:rPr>
                      <w:rFonts w:ascii="Palatino Linotype" w:hAnsi="Palatino Linotype"/>
                      <w:i/>
                      <w:spacing w:val="-2"/>
                      <w:w w:val="125"/>
                      <w:sz w:val="20"/>
                      <w:vertAlign w:val="baseline"/>
                    </w:rPr>
                    <w:t>.</w:t>
                  </w:r>
                  <w:r>
                    <w:rPr>
                      <w:rFonts w:ascii="Palatino Linotype" w:hAnsi="Palatino Linotype"/>
                      <w:i/>
                      <w:sz w:val="20"/>
                      <w:vertAlign w:val="baseline"/>
                    </w:rPr>
                    <w:tab/>
                  </w:r>
                  <w:r>
                    <w:rPr>
                      <w:i/>
                      <w:spacing w:val="-6"/>
                      <w:w w:val="110"/>
                      <w:sz w:val="20"/>
                      <w:vertAlign w:val="baseline"/>
                    </w:rPr>
                    <w:t>(1.19)</w:t>
                  </w:r>
                </w:p>
              </w:txbxContent>
            </v:textbox>
            <w10:wrap type="none"/>
          </v:shape>
        </w:pict>
      </w:r>
      <w:r>
        <w:rPr>
          <w:rFonts w:ascii="Yu Gothic" w:hAnsi="Yu Gothic"/>
          <w:spacing w:val="-216"/>
          <w:w w:val="113"/>
          <w:position w:val="23"/>
        </w:rPr>
        <w:t>г</w:t>
      </w:r>
      <w:r>
        <w:rPr>
          <w:rFonts w:ascii="Yu Gothic" w:hAnsi="Yu Gothic"/>
          <w:spacing w:val="-5"/>
          <w:w w:val="196"/>
        </w:rPr>
        <w:t>1</w:t>
      </w:r>
      <w:r>
        <w:rPr>
          <w:rFonts w:ascii="Yu Gothic" w:hAnsi="Yu Gothic"/>
        </w:rPr>
        <w:tab/>
      </w:r>
      <w:r>
        <w:rPr>
          <w:spacing w:val="-10"/>
          <w:w w:val="120"/>
          <w:position w:val="-3"/>
        </w:rPr>
        <w:t>1</w:t>
      </w:r>
      <w:r>
        <w:rPr>
          <w:position w:val="-3"/>
        </w:rPr>
        <w:tab/>
      </w:r>
      <w:r>
        <w:rPr>
          <w:rFonts w:ascii="Yu Gothic" w:hAnsi="Yu Gothic"/>
          <w:spacing w:val="-202"/>
          <w:w w:val="220"/>
          <w:position w:val="1"/>
        </w:rPr>
        <w:t>L</w:t>
      </w:r>
    </w:p>
    <w:p>
      <w:pPr>
        <w:pStyle w:val="BodyText"/>
        <w:spacing w:before="11"/>
        <w:rPr>
          <w:rFonts w:ascii="Yu Gothic"/>
          <w:i w:val="0"/>
          <w:sz w:val="23"/>
        </w:rPr>
      </w:pPr>
    </w:p>
    <w:p>
      <w:pPr>
        <w:pStyle w:val="BodyText"/>
        <w:spacing w:line="223" w:lineRule="auto" w:before="54"/>
        <w:ind w:left="712" w:right="167"/>
        <w:jc w:val="both"/>
        <w:rPr>
          <w:i/>
        </w:rPr>
      </w:pPr>
      <w:r>
        <w:rPr>
          <w:i/>
        </w:rPr>
        <w:t>Здесь</w:t>
      </w:r>
      <w:r>
        <w:rPr>
          <w:i/>
          <w:spacing w:val="40"/>
        </w:rPr>
        <w:t> </w:t>
      </w:r>
      <w:r>
        <w:rPr>
          <w:rFonts w:ascii="Palatino Linotype" w:hAnsi="Palatino Linotype"/>
          <w:i/>
        </w:rPr>
        <w:t>σ</w:t>
      </w:r>
      <w:r>
        <w:rPr>
          <w:i/>
          <w:vertAlign w:val="subscript"/>
        </w:rPr>
        <w:t>отд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-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среднеквадратичная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погрешность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отдельного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измерения</w:t>
      </w:r>
      <w:r>
        <w:rPr>
          <w:vertAlign w:val="baseline"/>
        </w:rPr>
        <w:t> или стандартная погрешность (стандартное отклонение), полученная путём измерений. Достоверность вычислений </w:t>
      </w:r>
      <w:r>
        <w:rPr>
          <w:rFonts w:ascii="Palatino Linotype" w:hAnsi="Palatino Linotype"/>
          <w:i/>
          <w:vertAlign w:val="baseline"/>
        </w:rPr>
        <w:t>σ</w:t>
      </w:r>
      <w:r>
        <w:rPr>
          <w:i/>
          <w:vertAlign w:val="subscript"/>
        </w:rPr>
        <w:t>отд</w:t>
      </w:r>
      <w:r>
        <w:rPr>
          <w:i/>
          <w:vertAlign w:val="baseline"/>
        </w:rPr>
        <w:t> увеличивается с уве-</w:t>
      </w:r>
      <w:r>
        <w:rPr>
          <w:vertAlign w:val="baseline"/>
        </w:rPr>
        <w:t> </w:t>
      </w:r>
      <w:r>
        <w:rPr>
          <w:w w:val="110"/>
          <w:vertAlign w:val="baseline"/>
        </w:rPr>
        <w:t>личением числа измерений </w:t>
      </w:r>
      <w:r>
        <w:rPr>
          <w:rFonts w:ascii="Palatino Linotype" w:hAnsi="Palatino Linotype"/>
          <w:i/>
          <w:w w:val="110"/>
          <w:vertAlign w:val="baseline"/>
        </w:rPr>
        <w:t>n</w:t>
      </w:r>
      <w:r>
        <w:rPr>
          <w:i/>
          <w:w w:val="110"/>
          <w:vertAlign w:val="baseline"/>
        </w:rPr>
        <w:t>.</w:t>
      </w:r>
    </w:p>
    <w:p>
      <w:pPr>
        <w:pStyle w:val="BodyText"/>
        <w:spacing w:line="242" w:lineRule="exact"/>
        <w:ind w:left="1012"/>
        <w:jc w:val="both"/>
        <w:rPr>
          <w:i/>
        </w:rPr>
      </w:pPr>
      <w:r>
        <w:rPr>
          <w:i/>
          <w:w w:val="105"/>
        </w:rPr>
        <w:t>Значение</w:t>
      </w:r>
      <w:r>
        <w:rPr>
          <w:i/>
          <w:spacing w:val="7"/>
          <w:w w:val="105"/>
        </w:rPr>
        <w:t> </w:t>
      </w:r>
      <w:r>
        <w:rPr>
          <w:rFonts w:ascii="Palatino Linotype" w:hAnsi="Palatino Linotype"/>
          <w:i/>
          <w:w w:val="105"/>
        </w:rPr>
        <w:t>σ</w:t>
      </w:r>
      <w:r>
        <w:rPr>
          <w:i/>
          <w:w w:val="105"/>
          <w:vertAlign w:val="subscript"/>
        </w:rPr>
        <w:t>отд</w:t>
      </w:r>
      <w:r>
        <w:rPr>
          <w:i/>
          <w:spacing w:val="18"/>
          <w:w w:val="105"/>
          <w:vertAlign w:val="baseline"/>
        </w:rPr>
        <w:t> </w:t>
      </w:r>
      <w:r>
        <w:rPr>
          <w:i/>
          <w:w w:val="105"/>
          <w:vertAlign w:val="baseline"/>
        </w:rPr>
        <w:t>является</w:t>
      </w:r>
      <w:r>
        <w:rPr>
          <w:i/>
          <w:spacing w:val="4"/>
          <w:w w:val="105"/>
          <w:vertAlign w:val="baseline"/>
        </w:rPr>
        <w:t> </w:t>
      </w:r>
      <w:r>
        <w:rPr>
          <w:i/>
          <w:w w:val="105"/>
          <w:vertAlign w:val="baseline"/>
        </w:rPr>
        <w:t>мерой</w:t>
      </w:r>
      <w:r>
        <w:rPr>
          <w:i/>
          <w:spacing w:val="9"/>
          <w:w w:val="105"/>
          <w:vertAlign w:val="baseline"/>
        </w:rPr>
        <w:t> </w:t>
      </w:r>
      <w:r>
        <w:rPr>
          <w:i/>
          <w:w w:val="105"/>
          <w:vertAlign w:val="baseline"/>
        </w:rPr>
        <w:t>разброса</w:t>
      </w:r>
      <w:r>
        <w:rPr>
          <w:i/>
          <w:spacing w:val="2"/>
          <w:w w:val="105"/>
          <w:vertAlign w:val="baseline"/>
        </w:rPr>
        <w:t> </w:t>
      </w:r>
      <w:r>
        <w:rPr>
          <w:i/>
          <w:w w:val="105"/>
          <w:vertAlign w:val="baseline"/>
        </w:rPr>
        <w:t>экспериментальных</w:t>
      </w:r>
      <w:r>
        <w:rPr>
          <w:i/>
          <w:spacing w:val="7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резуль-</w:t>
      </w:r>
    </w:p>
    <w:p>
      <w:pPr>
        <w:pStyle w:val="BodyText"/>
        <w:spacing w:line="225" w:lineRule="exact"/>
        <w:ind w:left="712"/>
        <w:jc w:val="both"/>
        <w:rPr>
          <w:i/>
        </w:rPr>
      </w:pPr>
      <w:r>
        <w:rPr>
          <w:i/>
          <w:spacing w:val="-2"/>
        </w:rPr>
        <w:t>татов</w:t>
      </w:r>
      <w:r>
        <w:rPr>
          <w:i/>
          <w:spacing w:val="6"/>
        </w:rPr>
        <w:t> </w:t>
      </w:r>
      <w:r>
        <w:rPr>
          <w:i/>
          <w:spacing w:val="-2"/>
        </w:rPr>
        <w:t>относительно</w:t>
      </w:r>
      <w:r>
        <w:rPr>
          <w:i/>
          <w:spacing w:val="6"/>
        </w:rPr>
        <w:t> </w:t>
      </w:r>
      <w:r>
        <w:rPr>
          <w:i/>
          <w:spacing w:val="-2"/>
        </w:rPr>
        <w:t>среднего</w:t>
      </w:r>
      <w:r>
        <w:rPr>
          <w:i/>
          <w:spacing w:val="6"/>
        </w:rPr>
        <w:t> </w:t>
      </w:r>
      <w:r>
        <w:rPr>
          <w:i/>
          <w:spacing w:val="-2"/>
        </w:rPr>
        <w:t>значения.</w:t>
      </w:r>
    </w:p>
    <w:p>
      <w:pPr>
        <w:pStyle w:val="BodyText"/>
        <w:spacing w:line="220" w:lineRule="auto" w:before="93"/>
        <w:ind w:left="712" w:right="167"/>
        <w:jc w:val="both"/>
        <w:rPr>
          <w:i/>
        </w:rPr>
      </w:pPr>
      <w:r>
        <w:rPr>
          <w:i/>
          <w:w w:val="105"/>
          <w:sz w:val="23"/>
        </w:rPr>
        <w:t>Пu'решнuсть сре,цне'u арифметическu'u резуJьтата</w:t>
      </w:r>
      <w:r>
        <w:rPr>
          <w:i/>
          <w:w w:val="105"/>
          <w:sz w:val="23"/>
        </w:rPr>
        <w:t> </w:t>
      </w:r>
      <w:r>
        <w:rPr>
          <w:i/>
          <w:w w:val="105"/>
          <w:sz w:val="23"/>
        </w:rPr>
        <w:t>измере-</w:t>
      </w:r>
      <w:r>
        <w:rPr>
          <w:w w:val="105"/>
          <w:sz w:val="23"/>
        </w:rPr>
        <w:t> </w:t>
      </w:r>
      <w:r>
        <w:rPr>
          <w:spacing w:val="-2"/>
          <w:w w:val="105"/>
          <w:sz w:val="23"/>
        </w:rPr>
        <w:t>нин.</w:t>
      </w:r>
      <w:r>
        <w:rPr>
          <w:spacing w:val="-10"/>
          <w:w w:val="105"/>
          <w:sz w:val="23"/>
        </w:rPr>
        <w:t> </w:t>
      </w:r>
      <w:r>
        <w:rPr>
          <w:spacing w:val="-2"/>
          <w:w w:val="105"/>
        </w:rPr>
        <w:t>Часто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практически нас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больше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интересует не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точность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каждого </w:t>
      </w:r>
      <w:r>
        <w:rPr>
          <w:w w:val="105"/>
        </w:rPr>
        <w:t>из </w:t>
      </w:r>
      <w:r>
        <w:rPr>
          <w:rFonts w:ascii="Palatino Linotype" w:hAnsi="Palatino Linotype"/>
          <w:i/>
          <w:w w:val="105"/>
        </w:rPr>
        <w:t>n </w:t>
      </w:r>
      <w:r>
        <w:rPr>
          <w:i/>
          <w:w w:val="105"/>
        </w:rPr>
        <w:t>измерений, а погрешность среднего арифметического и, главное,</w:t>
      </w:r>
      <w:r>
        <w:rPr>
          <w:w w:val="105"/>
        </w:rPr>
        <w:t> </w:t>
      </w:r>
      <w:r>
        <w:rPr/>
        <w:t>насколько оно соответствует наивероятнейшему значению измеряемой </w:t>
      </w:r>
      <w:r>
        <w:rPr>
          <w:w w:val="105"/>
        </w:rPr>
        <w:t>величины.</w:t>
      </w:r>
      <w:r>
        <w:rPr>
          <w:w w:val="105"/>
        </w:rPr>
        <w:t> Чтобы</w:t>
      </w:r>
      <w:r>
        <w:rPr>
          <w:w w:val="105"/>
        </w:rPr>
        <w:t> это</w:t>
      </w:r>
      <w:r>
        <w:rPr>
          <w:w w:val="105"/>
        </w:rPr>
        <w:t> оценить,</w:t>
      </w:r>
      <w:r>
        <w:rPr>
          <w:w w:val="105"/>
        </w:rPr>
        <w:t> проделаем</w:t>
      </w:r>
      <w:r>
        <w:rPr>
          <w:w w:val="105"/>
        </w:rPr>
        <w:t> ряд</w:t>
      </w:r>
      <w:r>
        <w:rPr>
          <w:w w:val="105"/>
        </w:rPr>
        <w:t> серий</w:t>
      </w:r>
      <w:r>
        <w:rPr>
          <w:w w:val="105"/>
        </w:rPr>
        <w:t> по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n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измерений</w:t>
      </w:r>
      <w:r>
        <w:rPr>
          <w:w w:val="105"/>
        </w:rPr>
        <w:t> величины </w:t>
      </w:r>
      <w:r>
        <w:rPr>
          <w:rFonts w:ascii="Palatino Linotype" w:hAnsi="Palatino Linotype"/>
          <w:i/>
          <w:w w:val="105"/>
        </w:rPr>
        <w:t>x </w:t>
      </w:r>
      <w:r>
        <w:rPr>
          <w:i/>
          <w:w w:val="105"/>
        </w:rPr>
        <w:t>и найдём для каждой серии своё </w:t>
      </w:r>
      <w:r>
        <w:rPr>
          <w:rFonts w:ascii="Palatino Linotype" w:hAnsi="Palatino Linotype"/>
          <w:i/>
          <w:w w:val="105"/>
        </w:rPr>
        <w:t>x</w:t>
      </w:r>
      <w:r>
        <w:rPr>
          <w:i/>
          <w:w w:val="105"/>
          <w:vertAlign w:val="subscript"/>
        </w:rPr>
        <w:t>ср</w:t>
      </w:r>
      <w:r>
        <w:rPr>
          <w:i/>
          <w:w w:val="105"/>
          <w:vertAlign w:val="baseline"/>
        </w:rPr>
        <w:t>. Полученные средние</w:t>
      </w:r>
      <w:r>
        <w:rPr>
          <w:w w:val="105"/>
          <w:vertAlign w:val="baseline"/>
        </w:rPr>
        <w:t> значения </w:t>
      </w:r>
      <w:r>
        <w:rPr>
          <w:rFonts w:ascii="Palatino Linotype" w:hAnsi="Palatino Linotype"/>
          <w:i/>
          <w:w w:val="105"/>
          <w:vertAlign w:val="baseline"/>
        </w:rPr>
        <w:t>x</w:t>
      </w:r>
      <w:r>
        <w:rPr>
          <w:i/>
          <w:w w:val="105"/>
          <w:vertAlign w:val="subscript"/>
        </w:rPr>
        <w:t>ср</w:t>
      </w:r>
      <w:r>
        <w:rPr>
          <w:i/>
          <w:w w:val="105"/>
          <w:vertAlign w:val="baseline"/>
        </w:rPr>
        <w:t> колеблются по величине случайным образом около неко-</w:t>
      </w:r>
      <w:r>
        <w:rPr>
          <w:w w:val="105"/>
          <w:vertAlign w:val="baseline"/>
        </w:rPr>
        <w:t> торого</w:t>
      </w:r>
      <w:r>
        <w:rPr>
          <w:w w:val="105"/>
          <w:vertAlign w:val="baseline"/>
        </w:rPr>
        <w:t> центра</w:t>
      </w:r>
      <w:r>
        <w:rPr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x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i/>
          <w:w w:val="105"/>
          <w:vertAlign w:val="baseline"/>
        </w:rPr>
        <w:t>,</w:t>
      </w:r>
      <w:r>
        <w:rPr>
          <w:i/>
          <w:w w:val="105"/>
          <w:vertAlign w:val="baseline"/>
        </w:rPr>
        <w:t> приближаясь</w:t>
      </w:r>
      <w:r>
        <w:rPr>
          <w:i/>
          <w:w w:val="105"/>
          <w:vertAlign w:val="baseline"/>
        </w:rPr>
        <w:t> по</w:t>
      </w:r>
      <w:r>
        <w:rPr>
          <w:i/>
          <w:w w:val="105"/>
          <w:vertAlign w:val="baseline"/>
        </w:rPr>
        <w:t> характеру</w:t>
      </w:r>
      <w:r>
        <w:rPr>
          <w:i/>
          <w:w w:val="105"/>
          <w:vertAlign w:val="baseline"/>
        </w:rPr>
        <w:t> разброса</w:t>
      </w:r>
      <w:r>
        <w:rPr>
          <w:i/>
          <w:w w:val="105"/>
          <w:vertAlign w:val="baseline"/>
        </w:rPr>
        <w:t> к</w:t>
      </w:r>
      <w:r>
        <w:rPr>
          <w:i/>
          <w:w w:val="105"/>
          <w:vertAlign w:val="baseline"/>
        </w:rPr>
        <w:t> нормально-</w:t>
      </w:r>
      <w:r>
        <w:rPr>
          <w:w w:val="105"/>
          <w:vertAlign w:val="baseline"/>
        </w:rPr>
        <w:t> му закону распределения. Стандартную ошибку отклонения </w:t>
      </w:r>
      <w:r>
        <w:rPr>
          <w:rFonts w:ascii="Palatino Linotype" w:hAnsi="Palatino Linotype"/>
          <w:i/>
          <w:w w:val="105"/>
          <w:vertAlign w:val="baseline"/>
        </w:rPr>
        <w:t>x</w:t>
      </w:r>
      <w:r>
        <w:rPr>
          <w:i/>
          <w:w w:val="105"/>
          <w:vertAlign w:val="subscript"/>
        </w:rPr>
        <w:t>ср</w:t>
      </w:r>
      <w:r>
        <w:rPr>
          <w:i/>
          <w:w w:val="105"/>
          <w:vertAlign w:val="baseline"/>
        </w:rPr>
        <w:t> от </w:t>
      </w:r>
      <w:r>
        <w:rPr>
          <w:rFonts w:ascii="Palatino Linotype" w:hAnsi="Palatino Linotype"/>
          <w:i/>
          <w:w w:val="105"/>
          <w:vertAlign w:val="baseline"/>
        </w:rPr>
        <w:t>x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vertAlign w:val="baseline"/>
        </w:rPr>
        <w:t>можно оценить с помощью среднеквадратичной погрешности результа-</w:t>
      </w:r>
      <w:r>
        <w:rPr>
          <w:vertAlign w:val="baseline"/>
        </w:rPr>
        <w:t> </w:t>
      </w:r>
      <w:r>
        <w:rPr>
          <w:w w:val="105"/>
          <w:vertAlign w:val="baseline"/>
        </w:rPr>
        <w:t>та</w:t>
      </w:r>
      <w:r>
        <w:rPr>
          <w:spacing w:val="14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σ</w:t>
      </w:r>
      <w:r>
        <w:rPr>
          <w:i/>
          <w:w w:val="105"/>
          <w:vertAlign w:val="subscript"/>
        </w:rPr>
        <w:t>ср</w:t>
      </w:r>
      <w:r>
        <w:rPr>
          <w:i/>
          <w:spacing w:val="23"/>
          <w:w w:val="105"/>
          <w:vertAlign w:val="baseline"/>
        </w:rPr>
        <w:t> </w:t>
      </w:r>
      <w:r>
        <w:rPr>
          <w:i/>
          <w:w w:val="105"/>
          <w:vertAlign w:val="baseline"/>
        </w:rPr>
        <w:t>(аналогично</w:t>
      </w:r>
      <w:r>
        <w:rPr>
          <w:i/>
          <w:spacing w:val="9"/>
          <w:w w:val="105"/>
          <w:vertAlign w:val="baseline"/>
        </w:rPr>
        <w:t> </w:t>
      </w:r>
      <w:r>
        <w:rPr>
          <w:i/>
          <w:w w:val="105"/>
          <w:vertAlign w:val="baseline"/>
        </w:rPr>
        <w:t>тому,</w:t>
      </w:r>
      <w:r>
        <w:rPr>
          <w:i/>
          <w:spacing w:val="15"/>
          <w:w w:val="105"/>
          <w:vertAlign w:val="baseline"/>
        </w:rPr>
        <w:t> </w:t>
      </w:r>
      <w:r>
        <w:rPr>
          <w:i/>
          <w:w w:val="105"/>
          <w:vertAlign w:val="baseline"/>
        </w:rPr>
        <w:t>как</w:t>
      </w:r>
      <w:r>
        <w:rPr>
          <w:i/>
          <w:spacing w:val="14"/>
          <w:w w:val="105"/>
          <w:vertAlign w:val="baseline"/>
        </w:rPr>
        <w:t> </w:t>
      </w:r>
      <w:r>
        <w:rPr>
          <w:i/>
          <w:w w:val="105"/>
          <w:vertAlign w:val="baseline"/>
        </w:rPr>
        <w:t>мы</w:t>
      </w:r>
      <w:r>
        <w:rPr>
          <w:i/>
          <w:spacing w:val="14"/>
          <w:w w:val="105"/>
          <w:vertAlign w:val="baseline"/>
        </w:rPr>
        <w:t> </w:t>
      </w:r>
      <w:r>
        <w:rPr>
          <w:i/>
          <w:w w:val="105"/>
          <w:vertAlign w:val="baseline"/>
        </w:rPr>
        <w:t>это</w:t>
      </w:r>
      <w:r>
        <w:rPr>
          <w:i/>
          <w:spacing w:val="15"/>
          <w:w w:val="105"/>
          <w:vertAlign w:val="baseline"/>
        </w:rPr>
        <w:t> </w:t>
      </w:r>
      <w:r>
        <w:rPr>
          <w:i/>
          <w:w w:val="105"/>
          <w:vertAlign w:val="baseline"/>
        </w:rPr>
        <w:t>делаем</w:t>
      </w:r>
      <w:r>
        <w:rPr>
          <w:i/>
          <w:spacing w:val="11"/>
          <w:w w:val="105"/>
          <w:vertAlign w:val="baseline"/>
        </w:rPr>
        <w:t> </w:t>
      </w:r>
      <w:r>
        <w:rPr>
          <w:i/>
          <w:w w:val="105"/>
          <w:vertAlign w:val="baseline"/>
        </w:rPr>
        <w:t>для</w:t>
      </w:r>
      <w:r>
        <w:rPr>
          <w:i/>
          <w:spacing w:val="16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σ</w:t>
      </w:r>
      <w:r>
        <w:rPr>
          <w:i/>
          <w:w w:val="105"/>
          <w:vertAlign w:val="subscript"/>
        </w:rPr>
        <w:t>отд</w:t>
      </w:r>
      <w:r>
        <w:rPr>
          <w:i/>
          <w:spacing w:val="23"/>
          <w:w w:val="105"/>
          <w:vertAlign w:val="baseline"/>
        </w:rPr>
        <w:t> </w:t>
      </w:r>
      <w:r>
        <w:rPr>
          <w:i/>
          <w:w w:val="105"/>
          <w:vertAlign w:val="baseline"/>
        </w:rPr>
        <w:t>для</w:t>
      </w:r>
      <w:r>
        <w:rPr>
          <w:i/>
          <w:spacing w:val="14"/>
          <w:w w:val="105"/>
          <w:vertAlign w:val="baseline"/>
        </w:rPr>
        <w:t> </w:t>
      </w:r>
      <w:r>
        <w:rPr>
          <w:i/>
          <w:w w:val="105"/>
          <w:vertAlign w:val="baseline"/>
        </w:rPr>
        <w:t>каждого</w:t>
      </w:r>
      <w:r>
        <w:rPr>
          <w:i/>
          <w:spacing w:val="12"/>
          <w:w w:val="105"/>
          <w:vertAlign w:val="baseline"/>
        </w:rPr>
        <w:t> </w:t>
      </w:r>
      <w:r>
        <w:rPr>
          <w:i/>
          <w:spacing w:val="-5"/>
          <w:w w:val="105"/>
          <w:vertAlign w:val="baseline"/>
        </w:rPr>
        <w:t>из</w:t>
      </w:r>
    </w:p>
    <w:p>
      <w:pPr>
        <w:spacing w:after="0" w:line="220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11"/>
        <w:rPr>
          <w:i/>
          <w:sz w:val="8"/>
        </w:rPr>
      </w:pPr>
    </w:p>
    <w:p>
      <w:pPr>
        <w:pStyle w:val="BodyText"/>
        <w:spacing w:line="213" w:lineRule="auto" w:before="62"/>
        <w:ind w:left="429" w:right="454"/>
        <w:jc w:val="both"/>
        <w:rPr>
          <w:i/>
        </w:rPr>
      </w:pPr>
      <w:r>
        <w:rPr>
          <w:rFonts w:ascii="Palatino Linotype" w:hAnsi="Palatino Linotype"/>
          <w:i/>
          <w:w w:val="105"/>
        </w:rPr>
        <w:t>n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измерений</w:t>
      </w:r>
      <w:r>
        <w:rPr>
          <w:i/>
          <w:w w:val="105"/>
        </w:rPr>
        <w:t> величины</w:t>
      </w:r>
      <w:r>
        <w:rPr>
          <w:i/>
          <w:w w:val="105"/>
        </w:rPr>
        <w:t> </w:t>
      </w:r>
      <w:r>
        <w:rPr>
          <w:rFonts w:ascii="Palatino Linotype" w:hAnsi="Palatino Linotype"/>
          <w:i/>
          <w:w w:val="105"/>
        </w:rPr>
        <w:t>x</w:t>
      </w:r>
      <w:r>
        <w:rPr>
          <w:i/>
          <w:w w:val="105"/>
        </w:rPr>
        <w:t>).</w:t>
      </w:r>
      <w:r>
        <w:rPr>
          <w:i/>
          <w:w w:val="105"/>
        </w:rPr>
        <w:t> В</w:t>
      </w:r>
      <w:r>
        <w:rPr>
          <w:i/>
          <w:w w:val="105"/>
        </w:rPr>
        <w:t> теории</w:t>
      </w:r>
      <w:r>
        <w:rPr>
          <w:i/>
          <w:w w:val="105"/>
        </w:rPr>
        <w:t> вероятностей</w:t>
      </w:r>
      <w:r>
        <w:rPr>
          <w:i/>
          <w:w w:val="105"/>
        </w:rPr>
        <w:t> доказывается,</w:t>
      </w:r>
      <w:r>
        <w:rPr>
          <w:i/>
          <w:w w:val="105"/>
        </w:rPr>
        <w:t> </w:t>
      </w:r>
      <w:r>
        <w:rPr>
          <w:i/>
          <w:w w:val="105"/>
        </w:rPr>
        <w:t>что</w:t>
      </w:r>
      <w:r>
        <w:rPr>
          <w:w w:val="105"/>
        </w:rPr>
        <w:t> средняя</w:t>
      </w:r>
      <w:r>
        <w:rPr>
          <w:spacing w:val="-5"/>
          <w:w w:val="105"/>
        </w:rPr>
        <w:t> </w:t>
      </w:r>
      <w:r>
        <w:rPr>
          <w:w w:val="105"/>
        </w:rPr>
        <w:t>квадратичная</w:t>
      </w:r>
      <w:r>
        <w:rPr>
          <w:spacing w:val="-7"/>
          <w:w w:val="105"/>
        </w:rPr>
        <w:t> </w:t>
      </w:r>
      <w:r>
        <w:rPr>
          <w:w w:val="105"/>
        </w:rPr>
        <w:t>погрешность</w:t>
      </w:r>
      <w:r>
        <w:rPr>
          <w:spacing w:val="-7"/>
          <w:w w:val="105"/>
        </w:rPr>
        <w:t> </w:t>
      </w:r>
      <w:r>
        <w:rPr>
          <w:w w:val="105"/>
        </w:rPr>
        <w:t>результата</w:t>
      </w:r>
      <w:r>
        <w:rPr>
          <w:spacing w:val="-7"/>
          <w:w w:val="105"/>
        </w:rPr>
        <w:t> </w:t>
      </w:r>
      <w:r>
        <w:rPr>
          <w:rFonts w:ascii="Palatino Linotype" w:hAnsi="Palatino Linotype"/>
          <w:i/>
          <w:w w:val="105"/>
        </w:rPr>
        <w:t>σ</w:t>
      </w:r>
      <w:r>
        <w:rPr>
          <w:i/>
          <w:w w:val="105"/>
          <w:vertAlign w:val="subscript"/>
        </w:rPr>
        <w:t>ср</w:t>
      </w:r>
      <w:r>
        <w:rPr>
          <w:i/>
          <w:w w:val="105"/>
          <w:vertAlign w:val="baseline"/>
        </w:rPr>
        <w:t> связана</w:t>
      </w:r>
      <w:r>
        <w:rPr>
          <w:i/>
          <w:spacing w:val="-9"/>
          <w:w w:val="105"/>
          <w:vertAlign w:val="baseline"/>
        </w:rPr>
        <w:t> </w:t>
      </w:r>
      <w:r>
        <w:rPr>
          <w:i/>
          <w:w w:val="105"/>
          <w:vertAlign w:val="baseline"/>
        </w:rPr>
        <w:t>со</w:t>
      </w:r>
      <w:r>
        <w:rPr>
          <w:i/>
          <w:spacing w:val="-7"/>
          <w:w w:val="105"/>
          <w:vertAlign w:val="baseline"/>
        </w:rPr>
        <w:t> </w:t>
      </w:r>
      <w:r>
        <w:rPr>
          <w:i/>
          <w:w w:val="105"/>
          <w:vertAlign w:val="baseline"/>
        </w:rPr>
        <w:t>средней</w:t>
      </w:r>
      <w:r>
        <w:rPr>
          <w:w w:val="105"/>
          <w:vertAlign w:val="baseline"/>
        </w:rPr>
        <w:t> квадратичной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погрешностью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отдельного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измерения</w:t>
      </w:r>
      <w:r>
        <w:rPr>
          <w:spacing w:val="32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σ</w:t>
      </w:r>
      <w:r>
        <w:rPr>
          <w:i/>
          <w:w w:val="105"/>
          <w:vertAlign w:val="subscript"/>
        </w:rPr>
        <w:t>отд</w:t>
      </w:r>
      <w:r>
        <w:rPr>
          <w:i/>
          <w:spacing w:val="42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следующим</w:t>
      </w:r>
    </w:p>
    <w:p>
      <w:pPr>
        <w:pStyle w:val="BodyText"/>
        <w:spacing w:line="109" w:lineRule="exact"/>
        <w:ind w:left="429"/>
        <w:rPr>
          <w:i/>
        </w:rPr>
      </w:pPr>
      <w:r>
        <w:rPr>
          <w:i/>
          <w:spacing w:val="-2"/>
        </w:rPr>
        <w:t>образом:</w:t>
      </w:r>
    </w:p>
    <w:p>
      <w:pPr>
        <w:tabs>
          <w:tab w:pos="3100" w:val="left" w:leader="none"/>
          <w:tab w:pos="3652" w:val="left" w:leader="none"/>
          <w:tab w:pos="4127" w:val="left" w:leader="none"/>
          <w:tab w:pos="5356" w:val="right" w:leader="none"/>
        </w:tabs>
        <w:spacing w:line="351" w:lineRule="exact" w:before="0"/>
        <w:ind w:left="2445" w:right="0" w:firstLine="0"/>
        <w:jc w:val="left"/>
        <w:rPr>
          <w:rFonts w:ascii="Century" w:hAnsi="Century"/>
          <w:sz w:val="14"/>
        </w:rPr>
      </w:pPr>
      <w:r>
        <w:rPr/>
        <w:pict>
          <v:line style="position:absolute;mso-position-horizontal-relative:page;mso-position-vertical-relative:paragraph;z-index:-32677888" from="186.468002pt,7.279417pt" to="289.428002pt,7.279417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232.199875pt;margin-top:10.07673pt;width:4.95pt;height:7pt;mso-position-horizontal-relative:page;mso-position-vertical-relative:paragraph;z-index:-32676864" type="#_x0000_t202" id="docshape97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26"/>
                      <w:sz w:val="14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spacing w:val="-4"/>
          <w:w w:val="115"/>
          <w:position w:val="3"/>
          <w:sz w:val="20"/>
        </w:rPr>
        <w:t>σ</w:t>
      </w:r>
      <w:r>
        <w:rPr>
          <w:i/>
          <w:spacing w:val="-4"/>
          <w:w w:val="115"/>
          <w:sz w:val="14"/>
        </w:rPr>
        <w:t>отд</w:t>
      </w:r>
      <w:r>
        <w:rPr>
          <w:i/>
          <w:sz w:val="14"/>
        </w:rPr>
        <w:tab/>
      </w:r>
      <w:r>
        <w:rPr>
          <w:rFonts w:ascii="Yu Gothic" w:hAnsi="Yu Gothic"/>
          <w:spacing w:val="-222"/>
          <w:w w:val="98"/>
          <w:position w:val="30"/>
          <w:sz w:val="20"/>
        </w:rPr>
        <w:t>г</w:t>
      </w:r>
      <w:r>
        <w:rPr>
          <w:rFonts w:ascii="Yu Gothic" w:hAnsi="Yu Gothic"/>
          <w:spacing w:val="-11"/>
          <w:w w:val="181"/>
          <w:position w:val="7"/>
          <w:sz w:val="20"/>
        </w:rPr>
        <w:t>1</w:t>
      </w:r>
      <w:r>
        <w:rPr>
          <w:rFonts w:ascii="Yu Gothic" w:hAnsi="Yu Gothic"/>
          <w:position w:val="7"/>
          <w:sz w:val="20"/>
        </w:rPr>
        <w:tab/>
      </w:r>
      <w:r>
        <w:rPr>
          <w:rFonts w:ascii="Book Antiqua" w:hAnsi="Book Antiqua"/>
          <w:spacing w:val="-10"/>
          <w:w w:val="115"/>
          <w:position w:val="3"/>
          <w:sz w:val="20"/>
        </w:rPr>
        <w:t>1</w:t>
      </w:r>
      <w:r>
        <w:rPr>
          <w:rFonts w:ascii="Book Antiqua" w:hAnsi="Book Antiqua"/>
          <w:position w:val="3"/>
          <w:sz w:val="20"/>
        </w:rPr>
        <w:tab/>
      </w:r>
      <w:r>
        <w:rPr>
          <w:rFonts w:ascii="Yu Gothic" w:hAnsi="Yu Gothic"/>
          <w:spacing w:val="-202"/>
          <w:w w:val="210"/>
          <w:position w:val="8"/>
          <w:sz w:val="20"/>
        </w:rPr>
        <w:t>L</w:t>
      </w:r>
      <w:r>
        <w:rPr>
          <w:rFonts w:ascii="Yu Gothic" w:hAnsi="Yu Gothic"/>
          <w:position w:val="8"/>
          <w:sz w:val="20"/>
        </w:rPr>
        <w:tab/>
      </w:r>
      <w:r>
        <w:rPr>
          <w:rFonts w:ascii="Century" w:hAnsi="Century"/>
          <w:spacing w:val="-10"/>
          <w:w w:val="115"/>
          <w:position w:val="-4"/>
          <w:sz w:val="14"/>
        </w:rPr>
        <w:t>2</w:t>
      </w:r>
    </w:p>
    <w:p>
      <w:pPr>
        <w:spacing w:after="0" w:line="351" w:lineRule="exact"/>
        <w:jc w:val="left"/>
        <w:rPr>
          <w:rFonts w:ascii="Century" w:hAnsi="Century"/>
          <w:sz w:val="14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line="265" w:lineRule="exact"/>
        <w:jc w:val="right"/>
        <w:rPr>
          <w:rFonts w:ascii="Book Antiqua" w:hAnsi="Book Antiqua"/>
          <w:i w:val="0"/>
        </w:rPr>
      </w:pPr>
      <w:r>
        <w:rPr/>
        <w:pict>
          <v:shape style="position:absolute;margin-left:143.268005pt;margin-top:7.724pt;width:18.4pt;height:2.050pt;mso-position-horizontal-relative:page;mso-position-vertical-relative:paragraph;z-index:-32678400" id="docshape98" coordorigin="2865,154" coordsize="368,41" path="m2865,154l3233,154m3072,195l3192,195e" filled="false" stroked="true" strokeweight=".48pt" strokecolor="#000000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ragraph;z-index:-32677376" from="187.667999pt,7.724pt" to="224.627999pt,7.724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25"/>
        </w:rPr>
        <w:t>σ</w:t>
      </w:r>
      <w:r>
        <w:rPr>
          <w:i/>
          <w:w w:val="125"/>
          <w:vertAlign w:val="subscript"/>
        </w:rPr>
        <w:t>ср</w:t>
      </w:r>
      <w:r>
        <w:rPr>
          <w:i/>
          <w:spacing w:val="-16"/>
          <w:w w:val="125"/>
          <w:vertAlign w:val="baseline"/>
        </w:rPr>
        <w:t> </w:t>
      </w:r>
      <w:r>
        <w:rPr>
          <w:rFonts w:ascii="Book Antiqua" w:hAnsi="Book Antiqua"/>
          <w:i w:val="0"/>
          <w:spacing w:val="-10"/>
          <w:w w:val="125"/>
          <w:vertAlign w:val="baseline"/>
        </w:rPr>
        <w:t>=</w:t>
      </w:r>
    </w:p>
    <w:p>
      <w:pPr>
        <w:spacing w:line="401" w:lineRule="exact" w:before="0"/>
        <w:ind w:left="78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/>
        <w:br w:type="column"/>
      </w:r>
      <w:r>
        <w:rPr>
          <w:rFonts w:ascii="Cambria" w:hAnsi="Cambria" w:cs="Cambria" w:eastAsia="Cambria"/>
          <w:w w:val="120"/>
          <w:position w:val="14"/>
          <w:sz w:val="20"/>
          <w:szCs w:val="20"/>
        </w:rPr>
        <w:t>√</w:t>
      </w:r>
      <w:r>
        <w:rPr>
          <w:rFonts w:ascii="Palatino Linotype" w:hAnsi="Palatino Linotype" w:cs="Palatino Linotype" w:eastAsia="Palatino Linotype"/>
          <w:i/>
          <w:iCs/>
          <w:w w:val="120"/>
          <w:sz w:val="20"/>
          <w:szCs w:val="20"/>
        </w:rPr>
        <w:t>n</w:t>
      </w:r>
      <w:r>
        <w:rPr>
          <w:rFonts w:ascii="Palatino Linotype" w:hAnsi="Palatino Linotype" w:cs="Palatino Linotype" w:eastAsia="Palatino Linotype"/>
          <w:i/>
          <w:iCs/>
          <w:spacing w:val="33"/>
          <w:w w:val="120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20"/>
          <w:position w:val="14"/>
          <w:sz w:val="20"/>
          <w:szCs w:val="20"/>
        </w:rPr>
        <w:t>=</w:t>
      </w:r>
      <w:r>
        <w:rPr>
          <w:rFonts w:ascii="Book Antiqua" w:hAnsi="Book Antiqua" w:cs="Book Antiqua" w:eastAsia="Book Antiqua"/>
          <w:spacing w:val="-12"/>
          <w:w w:val="120"/>
          <w:position w:val="14"/>
          <w:sz w:val="20"/>
          <w:szCs w:val="20"/>
        </w:rPr>
        <w:t> </w:t>
      </w:r>
      <w:r>
        <w:rPr>
          <w:rFonts w:ascii="Yu Gothic" w:hAnsi="Yu Gothic" w:cs="Yu Gothic" w:eastAsia="Yu Gothic"/>
          <w:w w:val="120"/>
          <w:position w:val="19"/>
          <w:sz w:val="20"/>
          <w:szCs w:val="20"/>
        </w:rPr>
        <w:t>�</w:t>
      </w:r>
      <w:r>
        <w:rPr>
          <w:rFonts w:ascii="Yu Gothic" w:hAnsi="Yu Gothic" w:cs="Yu Gothic" w:eastAsia="Yu Gothic"/>
          <w:spacing w:val="-46"/>
          <w:w w:val="120"/>
          <w:position w:val="19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w w:val="120"/>
          <w:sz w:val="20"/>
          <w:szCs w:val="20"/>
        </w:rPr>
        <w:t>n</w:t>
      </w:r>
      <w:r>
        <w:rPr>
          <w:rFonts w:ascii="Book Antiqua" w:hAnsi="Book Antiqua" w:cs="Book Antiqua" w:eastAsia="Book Antiqua"/>
          <w:w w:val="120"/>
          <w:sz w:val="20"/>
          <w:szCs w:val="20"/>
        </w:rPr>
        <w:t>(</w:t>
      </w:r>
      <w:r>
        <w:rPr>
          <w:rFonts w:ascii="Palatino Linotype" w:hAnsi="Palatino Linotype" w:cs="Palatino Linotype" w:eastAsia="Palatino Linotype"/>
          <w:i/>
          <w:iCs/>
          <w:w w:val="120"/>
          <w:sz w:val="20"/>
          <w:szCs w:val="20"/>
        </w:rPr>
        <w:t>n</w:t>
      </w:r>
      <w:r>
        <w:rPr>
          <w:rFonts w:ascii="Palatino Linotype" w:hAnsi="Palatino Linotype" w:cs="Palatino Linotype" w:eastAsia="Palatino Linotype"/>
          <w:i/>
          <w:iCs/>
          <w:spacing w:val="-15"/>
          <w:w w:val="120"/>
          <w:sz w:val="20"/>
          <w:szCs w:val="20"/>
        </w:rPr>
        <w:t> </w:t>
      </w:r>
      <w:r>
        <w:rPr>
          <w:rFonts w:ascii="Cambria" w:hAnsi="Cambria" w:cs="Cambria" w:eastAsia="Cambria"/>
          <w:w w:val="120"/>
          <w:sz w:val="20"/>
          <w:szCs w:val="20"/>
        </w:rPr>
        <w:t>−</w:t>
      </w:r>
      <w:r>
        <w:rPr>
          <w:rFonts w:ascii="Cambria" w:hAnsi="Cambria" w:cs="Cambria" w:eastAsia="Cambria"/>
          <w:spacing w:val="-13"/>
          <w:w w:val="120"/>
          <w:sz w:val="20"/>
          <w:szCs w:val="20"/>
        </w:rPr>
        <w:t> </w:t>
      </w:r>
      <w:r>
        <w:rPr>
          <w:rFonts w:ascii="Book Antiqua" w:hAnsi="Book Antiqua" w:cs="Book Antiqua" w:eastAsia="Book Antiqua"/>
          <w:spacing w:val="-13"/>
          <w:w w:val="120"/>
          <w:sz w:val="20"/>
          <w:szCs w:val="20"/>
        </w:rPr>
        <w:t>1)</w:t>
      </w:r>
    </w:p>
    <w:p>
      <w:pPr>
        <w:spacing w:before="293"/>
        <w:ind w:left="31" w:right="0" w:firstLine="0"/>
        <w:jc w:val="left"/>
        <w:rPr>
          <w:rFonts w:ascii="Century"/>
          <w:sz w:val="14"/>
        </w:rPr>
      </w:pPr>
      <w:r>
        <w:rPr/>
        <w:br w:type="column"/>
      </w:r>
      <w:r>
        <w:rPr>
          <w:rFonts w:ascii="Palatino Linotype"/>
          <w:i/>
          <w:spacing w:val="-5"/>
          <w:w w:val="125"/>
          <w:sz w:val="14"/>
        </w:rPr>
        <w:t>i</w:t>
      </w:r>
      <w:r>
        <w:rPr>
          <w:rFonts w:ascii="Century"/>
          <w:spacing w:val="-5"/>
          <w:w w:val="125"/>
          <w:sz w:val="14"/>
        </w:rPr>
        <w:t>=1</w:t>
      </w:r>
    </w:p>
    <w:p>
      <w:pPr>
        <w:tabs>
          <w:tab w:pos="1913" w:val="left" w:leader="none"/>
        </w:tabs>
        <w:spacing w:line="264" w:lineRule="exact" w:before="0"/>
        <w:ind w:left="-26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Book Antiqua" w:hAnsi="Book Antiqua"/>
          <w:w w:val="120"/>
          <w:sz w:val="20"/>
        </w:rPr>
        <w:t>(</w:t>
      </w:r>
      <w:r>
        <w:rPr>
          <w:rFonts w:ascii="Palatino Linotype" w:hAnsi="Palatino Linotype"/>
          <w:i/>
          <w:w w:val="120"/>
          <w:sz w:val="20"/>
        </w:rPr>
        <w:t>x</w:t>
      </w:r>
      <w:r>
        <w:rPr>
          <w:rFonts w:ascii="Palatino Linotype" w:hAnsi="Palatino Linotype"/>
          <w:i/>
          <w:w w:val="120"/>
          <w:sz w:val="20"/>
          <w:vertAlign w:val="subscript"/>
        </w:rPr>
        <w:t>i</w:t>
      </w:r>
      <w:r>
        <w:rPr>
          <w:rFonts w:ascii="Palatino Linotype" w:hAnsi="Palatino Linotype"/>
          <w:i/>
          <w:spacing w:val="7"/>
          <w:w w:val="120"/>
          <w:sz w:val="20"/>
          <w:vertAlign w:val="baseline"/>
        </w:rPr>
        <w:t> </w:t>
      </w:r>
      <w:r>
        <w:rPr>
          <w:rFonts w:ascii="Cambria" w:hAnsi="Cambria"/>
          <w:w w:val="120"/>
          <w:sz w:val="20"/>
          <w:vertAlign w:val="baseline"/>
        </w:rPr>
        <w:t>− </w:t>
      </w:r>
      <w:r>
        <w:rPr>
          <w:rFonts w:ascii="Palatino Linotype" w:hAnsi="Palatino Linotype"/>
          <w:i/>
          <w:w w:val="120"/>
          <w:sz w:val="20"/>
          <w:vertAlign w:val="baseline"/>
        </w:rPr>
        <w:t>x</w:t>
      </w:r>
      <w:r>
        <w:rPr>
          <w:i/>
          <w:w w:val="120"/>
          <w:sz w:val="20"/>
          <w:vertAlign w:val="subscript"/>
        </w:rPr>
        <w:t>ср</w:t>
      </w:r>
      <w:r>
        <w:rPr>
          <w:rFonts w:ascii="Book Antiqua" w:hAnsi="Book Antiqua"/>
          <w:w w:val="120"/>
          <w:sz w:val="20"/>
          <w:vertAlign w:val="baseline"/>
        </w:rPr>
        <w:t>)</w:t>
      </w:r>
      <w:r>
        <w:rPr>
          <w:rFonts w:ascii="Book Antiqua" w:hAnsi="Book Antiqua"/>
          <w:spacing w:val="48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spacing w:val="-10"/>
          <w:w w:val="120"/>
          <w:sz w:val="20"/>
          <w:vertAlign w:val="baseline"/>
        </w:rPr>
        <w:t>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2"/>
          <w:w w:val="120"/>
          <w:sz w:val="20"/>
          <w:vertAlign w:val="baseline"/>
        </w:rPr>
        <w:t>(1.20)</w:t>
      </w:r>
    </w:p>
    <w:p>
      <w:pPr>
        <w:spacing w:after="0" w:line="264" w:lineRule="exact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  <w:cols w:num="4" w:equalWidth="0">
            <w:col w:w="2366" w:space="40"/>
            <w:col w:w="1669" w:space="39"/>
            <w:col w:w="289" w:space="39"/>
            <w:col w:w="2878"/>
          </w:cols>
        </w:sectPr>
      </w:pPr>
    </w:p>
    <w:p>
      <w:pPr>
        <w:pStyle w:val="BodyText"/>
        <w:spacing w:before="91"/>
        <w:ind w:left="429"/>
        <w:jc w:val="both"/>
        <w:rPr>
          <w:i/>
        </w:rPr>
      </w:pPr>
      <w:r>
        <w:rPr>
          <w:i/>
        </w:rPr>
        <w:t>Тогда</w:t>
      </w:r>
      <w:r>
        <w:rPr>
          <w:i/>
          <w:spacing w:val="4"/>
        </w:rPr>
        <w:t> </w:t>
      </w:r>
      <w:r>
        <w:rPr>
          <w:i/>
        </w:rPr>
        <w:t>результат</w:t>
      </w:r>
      <w:r>
        <w:rPr>
          <w:i/>
          <w:spacing w:val="3"/>
        </w:rPr>
        <w:t> </w:t>
      </w:r>
      <w:r>
        <w:rPr>
          <w:i/>
        </w:rPr>
        <w:t>измерения</w:t>
      </w:r>
      <w:r>
        <w:rPr>
          <w:i/>
          <w:spacing w:val="4"/>
        </w:rPr>
        <w:t> </w:t>
      </w:r>
      <w:r>
        <w:rPr>
          <w:i/>
        </w:rPr>
        <w:t>величины</w:t>
      </w:r>
      <w:r>
        <w:rPr>
          <w:i/>
          <w:spacing w:val="3"/>
        </w:rPr>
        <w:t> </w:t>
      </w:r>
      <w:r>
        <w:rPr>
          <w:rFonts w:ascii="Palatino Linotype" w:hAnsi="Palatino Linotype"/>
          <w:i/>
        </w:rPr>
        <w:t>x</w:t>
      </w:r>
      <w:r>
        <w:rPr>
          <w:rFonts w:ascii="Palatino Linotype" w:hAnsi="Palatino Linotype"/>
          <w:i/>
          <w:spacing w:val="7"/>
        </w:rPr>
        <w:t> </w:t>
      </w:r>
      <w:r>
        <w:rPr>
          <w:i/>
        </w:rPr>
        <w:t>может</w:t>
      </w:r>
      <w:r>
        <w:rPr>
          <w:i/>
          <w:spacing w:val="2"/>
        </w:rPr>
        <w:t> </w:t>
      </w:r>
      <w:r>
        <w:rPr>
          <w:i/>
        </w:rPr>
        <w:t>быть</w:t>
      </w:r>
      <w:r>
        <w:rPr>
          <w:i/>
          <w:spacing w:val="2"/>
        </w:rPr>
        <w:t> </w:t>
      </w:r>
      <w:r>
        <w:rPr>
          <w:i/>
        </w:rPr>
        <w:t>представлен</w:t>
      </w:r>
      <w:r>
        <w:rPr>
          <w:i/>
          <w:spacing w:val="3"/>
        </w:rPr>
        <w:t> </w:t>
      </w:r>
      <w:r>
        <w:rPr>
          <w:i/>
        </w:rPr>
        <w:t>в</w:t>
      </w:r>
      <w:r>
        <w:rPr>
          <w:i/>
          <w:spacing w:val="2"/>
        </w:rPr>
        <w:t> </w:t>
      </w:r>
      <w:r>
        <w:rPr>
          <w:i/>
          <w:spacing w:val="-4"/>
        </w:rPr>
        <w:t>виде</w:t>
      </w:r>
    </w:p>
    <w:p>
      <w:pPr>
        <w:pStyle w:val="BodyText"/>
        <w:tabs>
          <w:tab w:pos="6355" w:val="left" w:leader="none"/>
        </w:tabs>
        <w:spacing w:before="167"/>
        <w:ind w:left="3026"/>
        <w:rPr>
          <w:i/>
        </w:rPr>
      </w:pPr>
      <w:r>
        <w:rPr>
          <w:rFonts w:ascii="Palatino Linotype" w:hAnsi="Palatino Linotype"/>
          <w:i/>
          <w:w w:val="120"/>
        </w:rPr>
        <w:t>x</w:t>
      </w:r>
      <w:r>
        <w:rPr>
          <w:rFonts w:ascii="Palatino Linotype" w:hAnsi="Palatino Linotype"/>
          <w:i/>
          <w:spacing w:val="1"/>
          <w:w w:val="120"/>
        </w:rPr>
        <w:t> </w:t>
      </w:r>
      <w:r>
        <w:rPr>
          <w:rFonts w:ascii="Book Antiqua" w:hAnsi="Book Antiqua"/>
          <w:i w:val="0"/>
          <w:w w:val="120"/>
        </w:rPr>
        <w:t>=</w:t>
      </w:r>
      <w:r>
        <w:rPr>
          <w:rFonts w:ascii="Book Antiqua" w:hAnsi="Book Antiqua"/>
          <w:i w:val="0"/>
          <w:spacing w:val="4"/>
          <w:w w:val="120"/>
        </w:rPr>
        <w:t> </w:t>
      </w:r>
      <w:r>
        <w:rPr>
          <w:rFonts w:ascii="Palatino Linotype" w:hAnsi="Palatino Linotype"/>
          <w:i/>
          <w:w w:val="120"/>
        </w:rPr>
        <w:t>x</w:t>
      </w:r>
      <w:r>
        <w:rPr>
          <w:i/>
          <w:w w:val="120"/>
          <w:vertAlign w:val="subscript"/>
        </w:rPr>
        <w:t>ср</w:t>
      </w:r>
      <w:r>
        <w:rPr>
          <w:i/>
          <w:w w:val="120"/>
          <w:vertAlign w:val="baseline"/>
        </w:rPr>
        <w:t> </w:t>
      </w:r>
      <w:r>
        <w:rPr>
          <w:rFonts w:ascii="Cambria" w:hAnsi="Cambria"/>
          <w:i w:val="0"/>
          <w:w w:val="120"/>
          <w:vertAlign w:val="baseline"/>
        </w:rPr>
        <w:t>±</w:t>
      </w:r>
      <w:r>
        <w:rPr>
          <w:rFonts w:ascii="Cambria" w:hAnsi="Cambria"/>
          <w:i w:val="0"/>
          <w:spacing w:val="-3"/>
          <w:w w:val="120"/>
          <w:vertAlign w:val="baseline"/>
        </w:rPr>
        <w:t> </w:t>
      </w:r>
      <w:r>
        <w:rPr>
          <w:rFonts w:ascii="Palatino Linotype" w:hAnsi="Palatino Linotype"/>
          <w:i/>
          <w:spacing w:val="-4"/>
          <w:w w:val="120"/>
          <w:vertAlign w:val="baseline"/>
        </w:rPr>
        <w:t>σ</w:t>
      </w:r>
      <w:r>
        <w:rPr>
          <w:i/>
          <w:spacing w:val="-4"/>
          <w:w w:val="120"/>
          <w:vertAlign w:val="subscript"/>
        </w:rPr>
        <w:t>ср</w:t>
      </w:r>
      <w:r>
        <w:rPr>
          <w:rFonts w:ascii="Palatino Linotype" w:hAnsi="Palatino Linotype"/>
          <w:i/>
          <w:spacing w:val="-4"/>
          <w:w w:val="120"/>
          <w:vertAlign w:val="baseline"/>
        </w:rPr>
        <w:t>.</w:t>
      </w:r>
      <w:r>
        <w:rPr>
          <w:rFonts w:ascii="Palatino Linotype" w:hAnsi="Palatino Linotype"/>
          <w:i/>
          <w:vertAlign w:val="baseline"/>
        </w:rPr>
        <w:tab/>
      </w:r>
      <w:r>
        <w:rPr>
          <w:i/>
          <w:spacing w:val="-2"/>
          <w:w w:val="120"/>
          <w:vertAlign w:val="baseline"/>
        </w:rPr>
        <w:t>(1.21)</w:t>
      </w:r>
    </w:p>
    <w:p>
      <w:pPr>
        <w:pStyle w:val="BodyText"/>
        <w:spacing w:line="218" w:lineRule="auto" w:before="204"/>
        <w:ind w:left="429" w:right="451" w:firstLine="300"/>
        <w:jc w:val="both"/>
        <w:rPr>
          <w:i/>
        </w:rPr>
      </w:pPr>
      <w:r>
        <w:rPr/>
        <w:pict>
          <v:shape style="position:absolute;margin-left:317.040009pt;margin-top:22.894606pt;width:7.75pt;height:17.25pt;mso-position-horizontal-relative:page;mso-position-vertical-relative:paragraph;z-index:-32676352" type="#_x0000_t202" id="docshape99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±</w:t>
                  </w:r>
                </w:p>
              </w:txbxContent>
            </v:textbox>
            <w10:wrap type="none"/>
          </v:shape>
        </w:pict>
      </w:r>
      <w:r>
        <w:rPr>
          <w:i/>
          <w:spacing w:val="-2"/>
          <w:w w:val="105"/>
        </w:rPr>
        <w:t>Запись</w:t>
      </w:r>
      <w:r>
        <w:rPr>
          <w:i/>
          <w:spacing w:val="-3"/>
          <w:w w:val="105"/>
        </w:rPr>
        <w:t> </w:t>
      </w:r>
      <w:r>
        <w:rPr>
          <w:i/>
          <w:spacing w:val="-2"/>
          <w:w w:val="105"/>
        </w:rPr>
        <w:t>утверждает, что наивероятнейшее</w:t>
      </w:r>
      <w:r>
        <w:rPr>
          <w:i/>
          <w:spacing w:val="-4"/>
          <w:w w:val="105"/>
        </w:rPr>
        <w:t> </w:t>
      </w:r>
      <w:r>
        <w:rPr>
          <w:i/>
          <w:spacing w:val="-2"/>
          <w:w w:val="105"/>
        </w:rPr>
        <w:t>значение измеряемой </w:t>
      </w:r>
      <w:r>
        <w:rPr>
          <w:i/>
          <w:spacing w:val="-2"/>
          <w:w w:val="105"/>
        </w:rPr>
        <w:t>ве-</w:t>
      </w:r>
      <w:r>
        <w:rPr>
          <w:spacing w:val="-2"/>
          <w:w w:val="105"/>
        </w:rPr>
        <w:t> </w:t>
      </w:r>
      <w:r>
        <w:rPr>
          <w:w w:val="105"/>
        </w:rPr>
        <w:t>личины</w:t>
      </w:r>
      <w:r>
        <w:rPr>
          <w:spacing w:val="-5"/>
          <w:w w:val="105"/>
        </w:rPr>
        <w:t> </w:t>
      </w:r>
      <w:r>
        <w:rPr>
          <w:rFonts w:ascii="Palatino Linotype" w:hAnsi="Palatino Linotype"/>
          <w:i/>
          <w:w w:val="105"/>
        </w:rPr>
        <w:t>x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rFonts w:ascii="Century" w:hAnsi="Century"/>
          <w:i w:val="0"/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с</w:t>
      </w:r>
      <w:r>
        <w:rPr>
          <w:i/>
          <w:spacing w:val="-7"/>
          <w:w w:val="105"/>
          <w:vertAlign w:val="baseline"/>
        </w:rPr>
        <w:t> </w:t>
      </w:r>
      <w:r>
        <w:rPr>
          <w:i/>
          <w:w w:val="105"/>
          <w:vertAlign w:val="baseline"/>
        </w:rPr>
        <w:t>вероятностью</w:t>
      </w:r>
      <w:r>
        <w:rPr>
          <w:i/>
          <w:spacing w:val="-9"/>
          <w:w w:val="105"/>
          <w:vertAlign w:val="baseline"/>
        </w:rPr>
        <w:t> </w:t>
      </w:r>
      <w:r>
        <w:rPr>
          <w:i/>
          <w:w w:val="105"/>
          <w:vertAlign w:val="baseline"/>
        </w:rPr>
        <w:t>0,68</w:t>
      </w:r>
      <w:r>
        <w:rPr>
          <w:i/>
          <w:spacing w:val="-9"/>
          <w:w w:val="105"/>
          <w:vertAlign w:val="baseline"/>
        </w:rPr>
        <w:t> </w:t>
      </w:r>
      <w:r>
        <w:rPr>
          <w:i/>
          <w:w w:val="105"/>
          <w:vertAlign w:val="baseline"/>
        </w:rPr>
        <w:t>(68%)</w:t>
      </w:r>
      <w:r>
        <w:rPr>
          <w:i/>
          <w:spacing w:val="-7"/>
          <w:w w:val="105"/>
          <w:vertAlign w:val="baseline"/>
        </w:rPr>
        <w:t> </w:t>
      </w:r>
      <w:r>
        <w:rPr>
          <w:i/>
          <w:w w:val="105"/>
          <w:vertAlign w:val="baseline"/>
        </w:rPr>
        <w:t>лежит</w:t>
      </w:r>
      <w:r>
        <w:rPr>
          <w:i/>
          <w:spacing w:val="-7"/>
          <w:w w:val="105"/>
          <w:vertAlign w:val="baseline"/>
        </w:rPr>
        <w:t> </w:t>
      </w:r>
      <w:r>
        <w:rPr>
          <w:i/>
          <w:w w:val="105"/>
          <w:vertAlign w:val="baseline"/>
        </w:rPr>
        <w:t>в</w:t>
      </w:r>
      <w:r>
        <w:rPr>
          <w:i/>
          <w:spacing w:val="-7"/>
          <w:w w:val="105"/>
          <w:vertAlign w:val="baseline"/>
        </w:rPr>
        <w:t> </w:t>
      </w:r>
      <w:r>
        <w:rPr>
          <w:i/>
          <w:w w:val="105"/>
          <w:vertAlign w:val="baseline"/>
        </w:rPr>
        <w:t>интервале</w:t>
      </w:r>
      <w:r>
        <w:rPr>
          <w:i/>
          <w:spacing w:val="-7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x</w:t>
      </w:r>
      <w:r>
        <w:rPr>
          <w:i/>
          <w:w w:val="105"/>
          <w:vertAlign w:val="subscript"/>
        </w:rPr>
        <w:t>ср</w:t>
      </w:r>
      <w:r>
        <w:rPr>
          <w:i/>
          <w:spacing w:val="80"/>
          <w:w w:val="150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σ</w:t>
      </w:r>
      <w:r>
        <w:rPr>
          <w:i/>
          <w:w w:val="105"/>
          <w:vertAlign w:val="subscript"/>
        </w:rPr>
        <w:t>ср</w:t>
      </w:r>
      <w:r>
        <w:rPr>
          <w:i/>
          <w:w w:val="105"/>
          <w:vertAlign w:val="baseline"/>
        </w:rPr>
        <w:t> (при</w:t>
      </w:r>
      <w:r>
        <w:rPr>
          <w:w w:val="105"/>
          <w:vertAlign w:val="baseline"/>
        </w:rPr>
        <w:t> значительном числе измерений </w:t>
      </w:r>
      <w:r>
        <w:rPr>
          <w:rFonts w:ascii="Palatino Linotype" w:hAnsi="Palatino Linotype"/>
          <w:i/>
          <w:w w:val="105"/>
          <w:vertAlign w:val="baseline"/>
        </w:rPr>
        <w:t>n</w:t>
      </w:r>
      <w:r>
        <w:rPr>
          <w:i/>
          <w:w w:val="105"/>
          <w:vertAlign w:val="baseline"/>
        </w:rPr>
        <w:t>).</w:t>
      </w:r>
    </w:p>
    <w:p>
      <w:pPr>
        <w:pStyle w:val="BodyText"/>
        <w:spacing w:line="243" w:lineRule="exact"/>
        <w:ind w:left="729"/>
        <w:jc w:val="both"/>
        <w:rPr>
          <w:i/>
        </w:rPr>
      </w:pPr>
      <w:r>
        <w:rPr>
          <w:i/>
        </w:rPr>
        <w:t>Погрешность</w:t>
      </w:r>
      <w:r>
        <w:rPr>
          <w:i/>
          <w:spacing w:val="-2"/>
        </w:rPr>
        <w:t> </w:t>
      </w:r>
      <w:r>
        <w:rPr>
          <w:rFonts w:ascii="Palatino Linotype" w:hAnsi="Palatino Linotype"/>
          <w:i/>
        </w:rPr>
        <w:t>σ</w:t>
      </w:r>
      <w:r>
        <w:rPr>
          <w:i/>
          <w:vertAlign w:val="subscript"/>
        </w:rPr>
        <w:t>ср</w:t>
      </w:r>
      <w:r>
        <w:rPr>
          <w:i/>
          <w:spacing w:val="14"/>
          <w:vertAlign w:val="baseline"/>
        </w:rPr>
        <w:t> </w:t>
      </w:r>
      <w:r>
        <w:rPr>
          <w:i/>
          <w:vertAlign w:val="baseline"/>
        </w:rPr>
        <w:t>обычно</w:t>
      </w:r>
      <w:r>
        <w:rPr>
          <w:i/>
          <w:spacing w:val="3"/>
          <w:vertAlign w:val="baseline"/>
        </w:rPr>
        <w:t> </w:t>
      </w:r>
      <w:r>
        <w:rPr>
          <w:i/>
          <w:vertAlign w:val="baseline"/>
        </w:rPr>
        <w:t>называют</w:t>
      </w:r>
      <w:r>
        <w:rPr>
          <w:i/>
          <w:spacing w:val="2"/>
          <w:vertAlign w:val="baseline"/>
        </w:rPr>
        <w:t> </w:t>
      </w:r>
      <w:r>
        <w:rPr>
          <w:i/>
          <w:vertAlign w:val="baseline"/>
        </w:rPr>
        <w:t>стандартной</w:t>
      </w:r>
      <w:r>
        <w:rPr>
          <w:i/>
          <w:spacing w:val="3"/>
          <w:vertAlign w:val="baseline"/>
        </w:rPr>
        <w:t> </w:t>
      </w:r>
      <w:r>
        <w:rPr>
          <w:i/>
          <w:vertAlign w:val="baseline"/>
        </w:rPr>
        <w:t>погрешностью</w:t>
      </w:r>
      <w:r>
        <w:rPr>
          <w:i/>
          <w:spacing w:val="2"/>
          <w:vertAlign w:val="baseline"/>
        </w:rPr>
        <w:t> </w:t>
      </w:r>
      <w:r>
        <w:rPr>
          <w:i/>
          <w:spacing w:val="-4"/>
          <w:vertAlign w:val="baseline"/>
        </w:rPr>
        <w:t>опы-</w:t>
      </w:r>
    </w:p>
    <w:p>
      <w:pPr>
        <w:pStyle w:val="BodyText"/>
        <w:spacing w:line="225" w:lineRule="exact"/>
        <w:ind w:left="429"/>
        <w:jc w:val="both"/>
        <w:rPr>
          <w:i/>
        </w:rPr>
      </w:pPr>
      <w:r>
        <w:rPr>
          <w:i/>
          <w:w w:val="110"/>
        </w:rPr>
        <w:t>та,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а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её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квадрат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-</w:t>
      </w:r>
      <w:r>
        <w:rPr>
          <w:i/>
          <w:spacing w:val="-6"/>
          <w:w w:val="110"/>
        </w:rPr>
        <w:t> </w:t>
      </w:r>
      <w:r>
        <w:rPr>
          <w:i/>
          <w:spacing w:val="-2"/>
          <w:w w:val="110"/>
        </w:rPr>
        <w:t>дисперсией.</w:t>
      </w:r>
    </w:p>
    <w:p>
      <w:pPr>
        <w:pStyle w:val="BodyText"/>
        <w:spacing w:line="218" w:lineRule="auto" w:before="27"/>
        <w:ind w:left="429" w:right="446" w:firstLine="300"/>
        <w:jc w:val="both"/>
        <w:rPr>
          <w:i/>
        </w:rPr>
      </w:pPr>
      <w:r>
        <w:rPr>
          <w:i/>
        </w:rPr>
        <w:t>Можно показать, что, как правило, погрешность результата измере-</w:t>
      </w:r>
      <w:r>
        <w:rPr/>
        <w:t> </w:t>
      </w:r>
      <w:r>
        <w:rPr>
          <w:w w:val="105"/>
        </w:rPr>
        <w:t>ний</w:t>
      </w:r>
      <w:r>
        <w:rPr>
          <w:spacing w:val="-2"/>
          <w:w w:val="105"/>
        </w:rPr>
        <w:t> </w:t>
      </w:r>
      <w:r>
        <w:rPr>
          <w:w w:val="105"/>
        </w:rPr>
        <w:t>только</w:t>
      </w:r>
      <w:r>
        <w:rPr>
          <w:spacing w:val="-6"/>
          <w:w w:val="105"/>
        </w:rPr>
        <w:t> </w:t>
      </w:r>
      <w:r>
        <w:rPr>
          <w:w w:val="105"/>
        </w:rPr>
        <w:t>в</w:t>
      </w:r>
      <w:r>
        <w:rPr>
          <w:spacing w:val="-4"/>
          <w:w w:val="105"/>
        </w:rPr>
        <w:t> </w:t>
      </w:r>
      <w:r>
        <w:rPr>
          <w:w w:val="105"/>
        </w:rPr>
        <w:t>5%</w:t>
      </w:r>
      <w:r>
        <w:rPr>
          <w:spacing w:val="-6"/>
          <w:w w:val="105"/>
        </w:rPr>
        <w:t> </w:t>
      </w:r>
      <w:r>
        <w:rPr>
          <w:w w:val="105"/>
        </w:rPr>
        <w:t>случаях</w:t>
      </w:r>
      <w:r>
        <w:rPr>
          <w:spacing w:val="-4"/>
          <w:w w:val="105"/>
        </w:rPr>
        <w:t> </w:t>
      </w:r>
      <w:r>
        <w:rPr>
          <w:w w:val="105"/>
        </w:rPr>
        <w:t>превосходит</w:t>
      </w:r>
      <w:r>
        <w:rPr>
          <w:spacing w:val="-9"/>
          <w:w w:val="105"/>
        </w:rPr>
        <w:t> </w:t>
      </w:r>
      <w:r>
        <w:rPr>
          <w:rFonts w:ascii="Book Antiqua" w:hAnsi="Book Antiqua"/>
          <w:i w:val="0"/>
          <w:w w:val="105"/>
        </w:rPr>
        <w:t>2</w:t>
      </w:r>
      <w:r>
        <w:rPr>
          <w:rFonts w:ascii="Palatino Linotype" w:hAnsi="Palatino Linotype"/>
          <w:i/>
          <w:w w:val="105"/>
        </w:rPr>
        <w:t>σ</w:t>
      </w:r>
      <w:r>
        <w:rPr>
          <w:i/>
          <w:w w:val="105"/>
          <w:vertAlign w:val="subscript"/>
        </w:rPr>
        <w:t>ср</w:t>
      </w:r>
      <w:r>
        <w:rPr>
          <w:i/>
          <w:w w:val="105"/>
          <w:vertAlign w:val="baseline"/>
        </w:rPr>
        <w:t> и</w:t>
      </w:r>
      <w:r>
        <w:rPr>
          <w:i/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почти</w:t>
      </w:r>
      <w:r>
        <w:rPr>
          <w:i/>
          <w:spacing w:val="-4"/>
          <w:w w:val="105"/>
          <w:vertAlign w:val="baseline"/>
        </w:rPr>
        <w:t> </w:t>
      </w:r>
      <w:r>
        <w:rPr>
          <w:i/>
          <w:w w:val="105"/>
          <w:vertAlign w:val="baseline"/>
        </w:rPr>
        <w:t>всегда</w:t>
      </w:r>
      <w:r>
        <w:rPr>
          <w:i/>
          <w:spacing w:val="-6"/>
          <w:w w:val="105"/>
          <w:vertAlign w:val="baseline"/>
        </w:rPr>
        <w:t> </w:t>
      </w:r>
      <w:r>
        <w:rPr>
          <w:i/>
          <w:w w:val="105"/>
          <w:vertAlign w:val="baseline"/>
        </w:rPr>
        <w:t>оказывается</w:t>
      </w:r>
      <w:r>
        <w:rPr>
          <w:w w:val="105"/>
          <w:vertAlign w:val="baseline"/>
        </w:rPr>
        <w:t> меньше </w:t>
      </w:r>
      <w:r>
        <w:rPr>
          <w:rFonts w:ascii="Book Antiqua" w:hAnsi="Book Antiqua"/>
          <w:i w:val="0"/>
          <w:w w:val="105"/>
          <w:vertAlign w:val="baseline"/>
        </w:rPr>
        <w:t>3</w:t>
      </w:r>
      <w:r>
        <w:rPr>
          <w:rFonts w:ascii="Palatino Linotype" w:hAnsi="Palatino Linotype"/>
          <w:i/>
          <w:w w:val="105"/>
          <w:vertAlign w:val="baseline"/>
        </w:rPr>
        <w:t>σ</w:t>
      </w:r>
      <w:r>
        <w:rPr>
          <w:i/>
          <w:w w:val="105"/>
          <w:vertAlign w:val="subscript"/>
        </w:rPr>
        <w:t>ср</w:t>
      </w:r>
      <w:r>
        <w:rPr>
          <w:i/>
          <w:w w:val="105"/>
          <w:vertAlign w:val="baseline"/>
        </w:rPr>
        <w:t>.</w:t>
      </w:r>
    </w:p>
    <w:p>
      <w:pPr>
        <w:pStyle w:val="BodyText"/>
        <w:spacing w:line="249" w:lineRule="auto" w:before="1"/>
        <w:ind w:left="429" w:right="449" w:firstLine="300"/>
        <w:jc w:val="both"/>
      </w:pPr>
      <w:r>
        <w:rPr>
          <w:i/>
          <w:w w:val="105"/>
        </w:rPr>
        <w:t>На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первый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взгляд,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из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сказанного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можно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сделать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вывод,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что,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беспре-</w:t>
      </w:r>
      <w:r>
        <w:rPr>
          <w:w w:val="105"/>
        </w:rPr>
        <w:t> дельно</w:t>
      </w:r>
      <w:r>
        <w:rPr>
          <w:w w:val="105"/>
        </w:rPr>
        <w:t> увеличивая</w:t>
      </w:r>
      <w:r>
        <w:rPr>
          <w:w w:val="105"/>
        </w:rPr>
        <w:t> число</w:t>
      </w:r>
      <w:r>
        <w:rPr>
          <w:w w:val="105"/>
        </w:rPr>
        <w:t> измерений,</w:t>
      </w:r>
      <w:r>
        <w:rPr>
          <w:w w:val="105"/>
        </w:rPr>
        <w:t> можно</w:t>
      </w:r>
      <w:r>
        <w:rPr>
          <w:w w:val="105"/>
        </w:rPr>
        <w:t> даже</w:t>
      </w:r>
      <w:r>
        <w:rPr>
          <w:w w:val="105"/>
        </w:rPr>
        <w:t> с</w:t>
      </w:r>
      <w:r>
        <w:rPr>
          <w:w w:val="105"/>
        </w:rPr>
        <w:t> самой</w:t>
      </w:r>
      <w:r>
        <w:rPr>
          <w:w w:val="105"/>
        </w:rPr>
        <w:t> примитив- ной</w:t>
      </w:r>
      <w:r>
        <w:rPr>
          <w:w w:val="105"/>
        </w:rPr>
        <w:t> аппаратурой</w:t>
      </w:r>
      <w:r>
        <w:rPr>
          <w:w w:val="105"/>
        </w:rPr>
        <w:t> получить</w:t>
      </w:r>
      <w:r>
        <w:rPr>
          <w:w w:val="105"/>
        </w:rPr>
        <w:t> очень</w:t>
      </w:r>
      <w:r>
        <w:rPr>
          <w:w w:val="105"/>
        </w:rPr>
        <w:t> хорошие</w:t>
      </w:r>
      <w:r>
        <w:rPr>
          <w:w w:val="105"/>
        </w:rPr>
        <w:t> результаты.</w:t>
      </w:r>
      <w:r>
        <w:rPr>
          <w:w w:val="105"/>
        </w:rPr>
        <w:t> Это,</w:t>
      </w:r>
      <w:r>
        <w:rPr>
          <w:w w:val="105"/>
        </w:rPr>
        <w:t> </w:t>
      </w:r>
      <w:r>
        <w:rPr>
          <w:w w:val="105"/>
        </w:rPr>
        <w:t>конечно, не</w:t>
      </w:r>
      <w:r>
        <w:rPr>
          <w:w w:val="105"/>
        </w:rPr>
        <w:t> так.</w:t>
      </w:r>
      <w:r>
        <w:rPr>
          <w:w w:val="105"/>
        </w:rPr>
        <w:t> С</w:t>
      </w:r>
      <w:r>
        <w:rPr>
          <w:w w:val="105"/>
        </w:rPr>
        <w:t> увеличением</w:t>
      </w:r>
      <w:r>
        <w:rPr>
          <w:w w:val="105"/>
        </w:rPr>
        <w:t> числа</w:t>
      </w:r>
      <w:r>
        <w:rPr>
          <w:w w:val="105"/>
        </w:rPr>
        <w:t> измерений</w:t>
      </w:r>
      <w:r>
        <w:rPr>
          <w:w w:val="105"/>
        </w:rPr>
        <w:t> уменьшается</w:t>
      </w:r>
      <w:r>
        <w:rPr>
          <w:w w:val="105"/>
        </w:rPr>
        <w:t> случайная</w:t>
      </w:r>
      <w:r>
        <w:rPr>
          <w:w w:val="105"/>
        </w:rPr>
        <w:t> по- грешность</w:t>
      </w:r>
      <w:r>
        <w:rPr>
          <w:w w:val="105"/>
        </w:rPr>
        <w:t> опытов.</w:t>
      </w:r>
      <w:r>
        <w:rPr>
          <w:w w:val="105"/>
        </w:rPr>
        <w:t> Методические</w:t>
      </w:r>
      <w:r>
        <w:rPr>
          <w:w w:val="105"/>
        </w:rPr>
        <w:t> погрешности,</w:t>
      </w:r>
      <w:r>
        <w:rPr>
          <w:w w:val="105"/>
        </w:rPr>
        <w:t> связанные</w:t>
      </w:r>
      <w:r>
        <w:rPr>
          <w:spacing w:val="-1"/>
          <w:w w:val="105"/>
        </w:rPr>
        <w:t> </w:t>
      </w:r>
      <w:r>
        <w:rPr>
          <w:w w:val="105"/>
        </w:rPr>
        <w:t>с</w:t>
      </w:r>
      <w:r>
        <w:rPr>
          <w:w w:val="105"/>
        </w:rPr>
        <w:t> несовер- шенством</w:t>
      </w:r>
      <w:r>
        <w:rPr>
          <w:w w:val="105"/>
        </w:rPr>
        <w:t> приборов, при</w:t>
      </w:r>
      <w:r>
        <w:rPr>
          <w:w w:val="105"/>
        </w:rPr>
        <w:t> увеличении числа</w:t>
      </w:r>
      <w:r>
        <w:rPr>
          <w:w w:val="105"/>
        </w:rPr>
        <w:t> опытов не</w:t>
      </w:r>
      <w:r>
        <w:rPr>
          <w:w w:val="105"/>
        </w:rPr>
        <w:t> меняются,</w:t>
      </w:r>
      <w:r>
        <w:rPr>
          <w:w w:val="105"/>
        </w:rPr>
        <w:t> т.</w:t>
      </w:r>
      <w:r>
        <w:rPr>
          <w:w w:val="105"/>
        </w:rPr>
        <w:t> е. число опытов следует выбирать разумно, не завышая его неоправдан- </w:t>
      </w:r>
      <w:r>
        <w:rPr>
          <w:spacing w:val="-4"/>
          <w:w w:val="105"/>
        </w:rPr>
        <w:t>но.</w:t>
      </w:r>
    </w:p>
    <w:p>
      <w:pPr>
        <w:pStyle w:val="BodyText"/>
        <w:spacing w:line="235" w:lineRule="auto" w:before="3"/>
        <w:ind w:left="429" w:right="449" w:firstLine="300"/>
        <w:jc w:val="both"/>
      </w:pPr>
      <w:r>
        <w:rPr/>
        <w:pict>
          <v:shape style="position:absolute;margin-left:276.480072pt;margin-top:13.497954pt;width:7.75pt;height:17.25pt;mso-position-horizontal-relative:page;mso-position-vertical-relative:paragraph;z-index:-32675840" type="#_x0000_t202" id="docshape100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≈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Если число опытов мало (менее 8), лучше применять другие, </w:t>
      </w:r>
      <w:r>
        <w:rPr>
          <w:i/>
          <w:w w:val="105"/>
        </w:rPr>
        <w:t>более</w:t>
      </w:r>
      <w:r>
        <w:rPr>
          <w:w w:val="105"/>
        </w:rPr>
        <w:t> сложные оценки. Следует иметь в виду, что при </w:t>
      </w:r>
      <w:r>
        <w:rPr>
          <w:rFonts w:ascii="Palatino Linotype" w:hAnsi="Palatino Linotype"/>
          <w:i/>
          <w:w w:val="105"/>
        </w:rPr>
        <w:t>n</w:t>
      </w:r>
      <w:r>
        <w:rPr>
          <w:rFonts w:ascii="Palatino Linotype" w:hAnsi="Palatino Linotype"/>
          <w:i/>
          <w:spacing w:val="80"/>
          <w:w w:val="105"/>
        </w:rPr>
        <w:t> </w:t>
      </w:r>
      <w:r>
        <w:rPr>
          <w:rFonts w:ascii="Book Antiqua" w:hAnsi="Book Antiqua"/>
          <w:i w:val="0"/>
          <w:w w:val="105"/>
        </w:rPr>
        <w:t>10 </w:t>
      </w:r>
      <w:r>
        <w:rPr>
          <w:i/>
          <w:w w:val="105"/>
        </w:rPr>
        <w:t>измерение </w:t>
      </w:r>
      <w:r>
        <w:rPr>
          <w:rFonts w:ascii="Palatino Linotype" w:hAnsi="Palatino Linotype"/>
          <w:i/>
          <w:w w:val="105"/>
        </w:rPr>
        <w:t>σ</w:t>
      </w:r>
      <w:r>
        <w:rPr>
          <w:i/>
          <w:w w:val="105"/>
          <w:vertAlign w:val="subscript"/>
        </w:rPr>
        <w:t>ср</w:t>
      </w:r>
      <w:r>
        <w:rPr>
          <w:w w:val="105"/>
          <w:vertAlign w:val="baseline"/>
        </w:rPr>
        <w:t> определяется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с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точностью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до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20-30%.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Поэтому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расчёт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погрешностей следует выполнять с точностью до двух знаков, не более.</w:t>
      </w:r>
    </w:p>
    <w:p>
      <w:pPr>
        <w:pStyle w:val="BodyText"/>
        <w:spacing w:line="244" w:lineRule="auto" w:before="67"/>
        <w:ind w:left="429" w:right="451"/>
        <w:jc w:val="both"/>
        <w:rPr>
          <w:i/>
        </w:rPr>
      </w:pPr>
      <w:r>
        <w:rPr>
          <w:i/>
          <w:sz w:val="23"/>
        </w:rPr>
        <w:t>СJu2Кение сJучайных и систематических нu'решнuстей. </w:t>
      </w:r>
      <w:r>
        <w:rPr>
          <w:i/>
        </w:rPr>
        <w:t>В </w:t>
      </w:r>
      <w:r>
        <w:rPr>
          <w:i/>
        </w:rPr>
        <w:t>ре-</w:t>
      </w:r>
      <w:r>
        <w:rPr/>
        <w:t> альных опытах присутствуют как систематические, так и случайные ошибки. Если</w:t>
      </w:r>
      <w:r>
        <w:rPr>
          <w:spacing w:val="40"/>
        </w:rPr>
        <w:t> </w:t>
      </w:r>
      <w:r>
        <w:rPr/>
        <w:t>знак и</w:t>
      </w:r>
      <w:r>
        <w:rPr>
          <w:spacing w:val="40"/>
        </w:rPr>
        <w:t> </w:t>
      </w:r>
      <w:r>
        <w:rPr/>
        <w:t>величина систематической</w:t>
      </w:r>
      <w:r>
        <w:rPr>
          <w:spacing w:val="40"/>
        </w:rPr>
        <w:t> </w:t>
      </w:r>
      <w:r>
        <w:rPr/>
        <w:t>погрешности каким- либо образом определены, то она может быть вычтена непосредствен- но</w:t>
      </w:r>
      <w:r>
        <w:rPr>
          <w:spacing w:val="40"/>
        </w:rPr>
        <w:t> </w:t>
      </w:r>
      <w:r>
        <w:rPr/>
        <w:t>из</w:t>
      </w:r>
      <w:r>
        <w:rPr>
          <w:spacing w:val="40"/>
        </w:rPr>
        <w:t> </w:t>
      </w:r>
      <w:r>
        <w:rPr/>
        <w:t>результатов</w:t>
      </w:r>
      <w:r>
        <w:rPr>
          <w:spacing w:val="39"/>
        </w:rPr>
        <w:t> </w:t>
      </w:r>
      <w:r>
        <w:rPr/>
        <w:t>измерений.</w:t>
      </w:r>
      <w:r>
        <w:rPr>
          <w:spacing w:val="40"/>
        </w:rPr>
        <w:t> </w:t>
      </w:r>
      <w:r>
        <w:rPr/>
        <w:t>Однако</w:t>
      </w:r>
      <w:r>
        <w:rPr>
          <w:spacing w:val="40"/>
        </w:rPr>
        <w:t> </w:t>
      </w:r>
      <w:r>
        <w:rPr/>
        <w:t>обычно</w:t>
      </w:r>
      <w:r>
        <w:rPr>
          <w:spacing w:val="39"/>
        </w:rPr>
        <w:t> </w:t>
      </w:r>
      <w:r>
        <w:rPr/>
        <w:t>имеет</w:t>
      </w:r>
      <w:r>
        <w:rPr>
          <w:spacing w:val="40"/>
        </w:rPr>
        <w:t> </w:t>
      </w:r>
      <w:r>
        <w:rPr/>
        <w:t>место</w:t>
      </w:r>
      <w:r>
        <w:rPr>
          <w:spacing w:val="40"/>
        </w:rPr>
        <w:t> </w:t>
      </w:r>
      <w:r>
        <w:rPr/>
        <w:t>ситуация, в которой известно лишь оценка максимально возможного значения систематической погрешности по модулю </w:t>
      </w:r>
      <w:r>
        <w:rPr>
          <w:w w:val="210"/>
        </w:rPr>
        <w:t>-</w:t>
      </w:r>
      <w:r>
        <w:rPr>
          <w:spacing w:val="-25"/>
          <w:w w:val="210"/>
        </w:rPr>
        <w:t> </w:t>
      </w:r>
      <w:r>
        <w:rPr/>
        <w:t>в таком случае можно по аналогии со случайной величиной ввести характеристику системати- ческой</w:t>
      </w:r>
      <w:r>
        <w:rPr>
          <w:spacing w:val="72"/>
          <w:w w:val="150"/>
        </w:rPr>
        <w:t> </w:t>
      </w:r>
      <w:r>
        <w:rPr/>
        <w:t>ошибки</w:t>
      </w:r>
      <w:r>
        <w:rPr>
          <w:spacing w:val="69"/>
          <w:w w:val="150"/>
        </w:rPr>
        <w:t> </w:t>
      </w:r>
      <w:r>
        <w:rPr>
          <w:rFonts w:ascii="Palatino Linotype" w:hAnsi="Palatino Linotype"/>
          <w:i/>
        </w:rPr>
        <w:t>σ</w:t>
      </w:r>
      <w:r>
        <w:rPr>
          <w:i/>
          <w:vertAlign w:val="subscript"/>
        </w:rPr>
        <w:t>сист</w:t>
      </w:r>
      <w:r>
        <w:rPr>
          <w:i/>
          <w:spacing w:val="31"/>
          <w:vertAlign w:val="baseline"/>
        </w:rPr>
        <w:t>  </w:t>
      </w:r>
      <w:r>
        <w:rPr>
          <w:i/>
          <w:vertAlign w:val="baseline"/>
        </w:rPr>
        <w:t>(например,</w:t>
      </w:r>
      <w:r>
        <w:rPr>
          <w:i/>
          <w:spacing w:val="75"/>
          <w:w w:val="150"/>
          <w:vertAlign w:val="baseline"/>
        </w:rPr>
        <w:t> </w:t>
      </w:r>
      <w:r>
        <w:rPr>
          <w:i/>
          <w:vertAlign w:val="baseline"/>
        </w:rPr>
        <w:t>при</w:t>
      </w:r>
      <w:r>
        <w:rPr>
          <w:i/>
          <w:spacing w:val="72"/>
          <w:w w:val="150"/>
          <w:vertAlign w:val="baseline"/>
        </w:rPr>
        <w:t> </w:t>
      </w:r>
      <w:r>
        <w:rPr>
          <w:i/>
          <w:vertAlign w:val="baseline"/>
        </w:rPr>
        <w:t>измерениях</w:t>
      </w:r>
      <w:r>
        <w:rPr>
          <w:i/>
          <w:spacing w:val="75"/>
          <w:w w:val="150"/>
          <w:vertAlign w:val="baseline"/>
        </w:rPr>
        <w:t> </w:t>
      </w:r>
      <w:r>
        <w:rPr>
          <w:i/>
          <w:vertAlign w:val="baseline"/>
        </w:rPr>
        <w:t>обычной</w:t>
      </w:r>
      <w:r>
        <w:rPr>
          <w:i/>
          <w:spacing w:val="69"/>
          <w:w w:val="150"/>
          <w:vertAlign w:val="baseline"/>
        </w:rPr>
        <w:t> </w:t>
      </w:r>
      <w:r>
        <w:rPr>
          <w:i/>
          <w:spacing w:val="-2"/>
          <w:vertAlign w:val="baseline"/>
        </w:rPr>
        <w:t>линейкой</w:t>
      </w:r>
    </w:p>
    <w:p>
      <w:pPr>
        <w:spacing w:line="240" w:lineRule="exact" w:before="0"/>
        <w:ind w:left="429" w:right="0" w:firstLine="0"/>
        <w:jc w:val="both"/>
        <w:rPr>
          <w:i/>
          <w:sz w:val="20"/>
        </w:rPr>
      </w:pPr>
      <w:r>
        <w:rPr>
          <w:rFonts w:ascii="Palatino Linotype" w:hAnsi="Palatino Linotype"/>
          <w:i/>
          <w:w w:val="115"/>
          <w:sz w:val="20"/>
        </w:rPr>
        <w:t>σ</w:t>
      </w:r>
      <w:r>
        <w:rPr>
          <w:i/>
          <w:w w:val="115"/>
          <w:sz w:val="20"/>
          <w:vertAlign w:val="subscript"/>
        </w:rPr>
        <w:t>сист</w:t>
      </w:r>
      <w:r>
        <w:rPr>
          <w:i/>
          <w:spacing w:val="13"/>
          <w:w w:val="115"/>
          <w:sz w:val="20"/>
          <w:vertAlign w:val="baseline"/>
        </w:rPr>
        <w:t> </w:t>
      </w:r>
      <w:r>
        <w:rPr>
          <w:rFonts w:ascii="Cambria" w:hAnsi="Cambria"/>
          <w:w w:val="115"/>
          <w:sz w:val="20"/>
          <w:vertAlign w:val="baseline"/>
        </w:rPr>
        <w:t>≈</w:t>
      </w:r>
      <w:r>
        <w:rPr>
          <w:rFonts w:ascii="Cambria" w:hAnsi="Cambria"/>
          <w:spacing w:val="8"/>
          <w:w w:val="115"/>
          <w:sz w:val="20"/>
          <w:vertAlign w:val="baseline"/>
        </w:rPr>
        <w:t> </w:t>
      </w:r>
      <w:r>
        <w:rPr>
          <w:rFonts w:ascii="Book Antiqua" w:hAnsi="Book Antiqua"/>
          <w:spacing w:val="-2"/>
          <w:w w:val="115"/>
          <w:sz w:val="20"/>
          <w:vertAlign w:val="baseline"/>
        </w:rPr>
        <w:t>1</w:t>
      </w:r>
      <w:r>
        <w:rPr>
          <w:i/>
          <w:spacing w:val="-2"/>
          <w:w w:val="115"/>
          <w:sz w:val="20"/>
          <w:vertAlign w:val="baseline"/>
        </w:rPr>
        <w:t>мм).</w:t>
      </w:r>
    </w:p>
    <w:p>
      <w:pPr>
        <w:spacing w:after="0" w:line="240" w:lineRule="exact"/>
        <w:jc w:val="both"/>
        <w:rPr>
          <w:sz w:val="20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30" w:lineRule="auto" w:before="70"/>
        <w:ind w:left="712" w:right="168" w:firstLine="300"/>
        <w:jc w:val="both"/>
      </w:pPr>
      <w:r>
        <w:rPr>
          <w:i/>
          <w:w w:val="105"/>
        </w:rPr>
        <w:t>Пусть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случайные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систематические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ошибки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характеризуются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по-</w:t>
      </w:r>
      <w:r>
        <w:rPr>
          <w:w w:val="105"/>
        </w:rPr>
        <w:t> грешностями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σ</w:t>
      </w:r>
      <w:r>
        <w:rPr>
          <w:i/>
          <w:w w:val="105"/>
          <w:vertAlign w:val="subscript"/>
        </w:rPr>
        <w:t>сист</w:t>
      </w:r>
      <w:r>
        <w:rPr>
          <w:i/>
          <w:w w:val="105"/>
          <w:vertAlign w:val="baseline"/>
        </w:rPr>
        <w:t> и</w:t>
      </w:r>
      <w:r>
        <w:rPr>
          <w:i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σ</w:t>
      </w:r>
      <w:r>
        <w:rPr>
          <w:i/>
          <w:w w:val="105"/>
          <w:vertAlign w:val="subscript"/>
        </w:rPr>
        <w:t>сJYч</w:t>
      </w:r>
      <w:r>
        <w:rPr>
          <w:i/>
          <w:w w:val="105"/>
          <w:vertAlign w:val="baseline"/>
        </w:rPr>
        <w:t>.</w:t>
      </w:r>
      <w:r>
        <w:rPr>
          <w:i/>
          <w:w w:val="105"/>
          <w:vertAlign w:val="baseline"/>
        </w:rPr>
        <w:t> Суммарная</w:t>
      </w:r>
      <w:r>
        <w:rPr>
          <w:i/>
          <w:w w:val="105"/>
          <w:vertAlign w:val="baseline"/>
        </w:rPr>
        <w:t> погрешность</w:t>
      </w:r>
      <w:r>
        <w:rPr>
          <w:i/>
          <w:w w:val="105"/>
          <w:vertAlign w:val="baseline"/>
        </w:rPr>
        <w:t> есть</w:t>
      </w:r>
      <w:r>
        <w:rPr>
          <w:i/>
          <w:w w:val="105"/>
          <w:vertAlign w:val="baseline"/>
        </w:rPr>
        <w:t> их</w:t>
      </w:r>
      <w:r>
        <w:rPr>
          <w:i/>
          <w:w w:val="105"/>
          <w:vertAlign w:val="baseline"/>
        </w:rPr>
        <w:t> средне-</w:t>
      </w:r>
      <w:r>
        <w:rPr>
          <w:w w:val="105"/>
          <w:vertAlign w:val="baseline"/>
        </w:rPr>
        <w:t> квадратичное значение, определяемое по формуле</w:t>
      </w:r>
    </w:p>
    <w:p>
      <w:pPr>
        <w:spacing w:after="0" w:line="230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spacing w:line="153" w:lineRule="exact" w:before="120"/>
        <w:ind w:left="3091" w:right="0" w:firstLine="0"/>
        <w:jc w:val="left"/>
        <w:rPr>
          <w:rFonts w:ascii="Century"/>
          <w:sz w:val="14"/>
        </w:rPr>
      </w:pPr>
      <w:r>
        <w:rPr/>
        <w:pict>
          <v:shape style="position:absolute;margin-left:169.559998pt;margin-top:9.5124pt;width:5.7pt;height:10pt;mso-position-horizontal-relative:page;mso-position-vertical-relative:paragraph;z-index:15782400" type="#_x0000_t202" id="docshape101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 w:hAnsi="Palatino Linotype"/>
                      <w:i/>
                    </w:rPr>
                  </w:pPr>
                  <w:r>
                    <w:rPr>
                      <w:rFonts w:ascii="Palatino Linotype" w:hAnsi="Palatino Linotype"/>
                      <w:i/>
                      <w:w w:val="103"/>
                    </w:rPr>
                    <w:t>σ</w:t>
                  </w:r>
                </w:p>
              </w:txbxContent>
            </v:textbox>
            <w10:wrap type="none"/>
          </v:shape>
        </w:pict>
      </w:r>
      <w:r>
        <w:rPr>
          <w:rFonts w:ascii="Century"/>
          <w:w w:val="101"/>
          <w:sz w:val="14"/>
        </w:rPr>
        <w:t>2</w:t>
      </w:r>
    </w:p>
    <w:p>
      <w:pPr>
        <w:spacing w:line="145" w:lineRule="exact" w:before="0"/>
        <w:ind w:left="3084" w:right="0" w:firstLine="0"/>
        <w:jc w:val="left"/>
        <w:rPr>
          <w:i/>
          <w:sz w:val="14"/>
        </w:rPr>
      </w:pPr>
      <w:r>
        <w:rPr>
          <w:i/>
          <w:spacing w:val="-2"/>
          <w:w w:val="120"/>
          <w:sz w:val="14"/>
        </w:rPr>
        <w:t>llоJн</w:t>
      </w:r>
    </w:p>
    <w:p>
      <w:pPr>
        <w:spacing w:line="153" w:lineRule="exact" w:before="120"/>
        <w:ind w:left="356" w:right="0" w:firstLine="0"/>
        <w:jc w:val="left"/>
        <w:rPr>
          <w:rFonts w:ascii="Century"/>
          <w:sz w:val="14"/>
        </w:rPr>
      </w:pPr>
      <w:r>
        <w:rPr/>
        <w:br w:type="column"/>
      </w:r>
      <w:r>
        <w:rPr>
          <w:rFonts w:ascii="Century"/>
          <w:spacing w:val="-10"/>
          <w:sz w:val="14"/>
        </w:rPr>
        <w:t>2</w:t>
      </w:r>
    </w:p>
    <w:p>
      <w:pPr>
        <w:spacing w:line="145" w:lineRule="exact" w:before="0"/>
        <w:ind w:left="348" w:right="0" w:firstLine="0"/>
        <w:jc w:val="left"/>
        <w:rPr>
          <w:i/>
          <w:sz w:val="14"/>
        </w:rPr>
      </w:pPr>
      <w:r>
        <w:rPr/>
        <w:pict>
          <v:shape style="position:absolute;margin-left:195.720001pt;margin-top:-4.119726pt;width:16.25pt;height:10pt;mso-position-horizontal-relative:page;mso-position-vertical-relative:paragraph;z-index:15782912" type="#_x0000_t202" id="docshape1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Palatino Linotype" w:hAnsi="Palatino Linotype"/>
                      <w:i/>
                      <w:sz w:val="20"/>
                    </w:rPr>
                  </w:pPr>
                  <w:r>
                    <w:rPr>
                      <w:rFonts w:ascii="Book Antiqua" w:hAnsi="Book Antiqua"/>
                      <w:w w:val="120"/>
                      <w:sz w:val="20"/>
                    </w:rPr>
                    <w:t>=</w:t>
                  </w:r>
                  <w:r>
                    <w:rPr>
                      <w:rFonts w:ascii="Book Antiqua" w:hAnsi="Book Antiqua"/>
                      <w:spacing w:val="4"/>
                      <w:w w:val="120"/>
                      <w:sz w:val="20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spacing w:val="-29"/>
                      <w:w w:val="120"/>
                      <w:sz w:val="20"/>
                    </w:rPr>
                    <w:t>σ</w:t>
                  </w:r>
                </w:p>
              </w:txbxContent>
            </v:textbox>
            <w10:wrap type="none"/>
          </v:shape>
        </w:pict>
      </w:r>
      <w:r>
        <w:rPr>
          <w:i/>
          <w:spacing w:val="-4"/>
          <w:w w:val="105"/>
          <w:sz w:val="14"/>
        </w:rPr>
        <w:t>сист</w:t>
      </w:r>
    </w:p>
    <w:p>
      <w:pPr>
        <w:spacing w:line="153" w:lineRule="exact" w:before="120"/>
        <w:ind w:left="329" w:right="0" w:firstLine="0"/>
        <w:jc w:val="left"/>
        <w:rPr>
          <w:rFonts w:ascii="Century"/>
          <w:sz w:val="14"/>
        </w:rPr>
      </w:pPr>
      <w:r>
        <w:rPr/>
        <w:br w:type="column"/>
      </w:r>
      <w:r>
        <w:rPr>
          <w:rFonts w:ascii="Century"/>
          <w:spacing w:val="-10"/>
          <w:sz w:val="14"/>
        </w:rPr>
        <w:t>2</w:t>
      </w:r>
    </w:p>
    <w:p>
      <w:pPr>
        <w:spacing w:line="145" w:lineRule="exact" w:before="0"/>
        <w:ind w:left="322" w:right="0" w:firstLine="0"/>
        <w:jc w:val="left"/>
        <w:rPr>
          <w:i/>
          <w:sz w:val="14"/>
        </w:rPr>
      </w:pPr>
      <w:r>
        <w:rPr/>
        <w:pict>
          <v:shape style="position:absolute;margin-left:230.039993pt;margin-top:-4.119726pt;width:15.65pt;height:10pt;mso-position-horizontal-relative:page;mso-position-vertical-relative:paragraph;z-index:15783424" type="#_x0000_t202" id="docshape103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Palatino Linotype" w:hAnsi="Palatino Linotype"/>
                      <w:i/>
                      <w:sz w:val="20"/>
                    </w:rPr>
                  </w:pPr>
                  <w:r>
                    <w:rPr>
                      <w:rFonts w:ascii="Book Antiqua" w:hAnsi="Book Antiqua"/>
                      <w:w w:val="120"/>
                      <w:sz w:val="20"/>
                    </w:rPr>
                    <w:t>+</w:t>
                  </w:r>
                  <w:r>
                    <w:rPr>
                      <w:rFonts w:ascii="Book Antiqua" w:hAnsi="Book Antiqua"/>
                      <w:spacing w:val="-8"/>
                      <w:w w:val="120"/>
                      <w:sz w:val="20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spacing w:val="-29"/>
                      <w:w w:val="120"/>
                      <w:sz w:val="20"/>
                    </w:rPr>
                    <w:t>σ</w:t>
                  </w:r>
                </w:p>
              </w:txbxContent>
            </v:textbox>
            <w10:wrap type="none"/>
          </v:shape>
        </w:pict>
      </w:r>
      <w:r>
        <w:rPr>
          <w:i/>
          <w:spacing w:val="-4"/>
          <w:w w:val="120"/>
          <w:sz w:val="14"/>
        </w:rPr>
        <w:t>сJYч</w:t>
      </w:r>
    </w:p>
    <w:p>
      <w:pPr>
        <w:pStyle w:val="BodyText"/>
        <w:tabs>
          <w:tab w:pos="1771" w:val="left" w:leader="none"/>
        </w:tabs>
        <w:spacing w:before="130"/>
        <w:ind w:left="-31"/>
        <w:rPr>
          <w:i/>
        </w:rPr>
      </w:pPr>
      <w:r>
        <w:rPr>
          <w:i w:val="0"/>
        </w:rPr>
        <w:br w:type="column"/>
      </w:r>
      <w:r>
        <w:rPr>
          <w:rFonts w:ascii="Palatino Linotype"/>
          <w:i/>
          <w:spacing w:val="-10"/>
          <w:w w:val="110"/>
        </w:rPr>
        <w:t>.</w:t>
      </w:r>
      <w:r>
        <w:rPr>
          <w:rFonts w:ascii="Palatino Linotype"/>
          <w:i/>
        </w:rPr>
        <w:tab/>
      </w:r>
      <w:r>
        <w:rPr>
          <w:i/>
          <w:spacing w:val="-2"/>
          <w:w w:val="110"/>
        </w:rPr>
        <w:t>(1.22)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  <w:cols w:num="4" w:equalWidth="0">
            <w:col w:w="3430" w:space="40"/>
            <w:col w:w="661" w:space="39"/>
            <w:col w:w="657" w:space="40"/>
            <w:col w:w="2453"/>
          </w:cols>
        </w:sectPr>
      </w:pPr>
    </w:p>
    <w:p>
      <w:pPr>
        <w:pStyle w:val="BodyText"/>
        <w:spacing w:line="218" w:lineRule="auto" w:before="136"/>
        <w:ind w:left="712" w:right="166" w:firstLine="300"/>
        <w:jc w:val="both"/>
        <w:rPr>
          <w:i/>
        </w:rPr>
      </w:pPr>
      <w:r>
        <w:rPr>
          <w:i/>
        </w:rPr>
        <w:t>Обратим</w:t>
      </w:r>
      <w:r>
        <w:rPr>
          <w:i/>
          <w:spacing w:val="37"/>
        </w:rPr>
        <w:t> </w:t>
      </w:r>
      <w:r>
        <w:rPr>
          <w:i/>
        </w:rPr>
        <w:t>внимание</w:t>
      </w:r>
      <w:r>
        <w:rPr>
          <w:i/>
          <w:spacing w:val="40"/>
        </w:rPr>
        <w:t> </w:t>
      </w:r>
      <w:r>
        <w:rPr>
          <w:i/>
        </w:rPr>
        <w:t>на</w:t>
      </w:r>
      <w:r>
        <w:rPr>
          <w:i/>
          <w:spacing w:val="37"/>
        </w:rPr>
        <w:t> </w:t>
      </w:r>
      <w:r>
        <w:rPr>
          <w:i/>
        </w:rPr>
        <w:t>полезную</w:t>
      </w:r>
      <w:r>
        <w:rPr>
          <w:i/>
          <w:spacing w:val="37"/>
        </w:rPr>
        <w:t> </w:t>
      </w:r>
      <w:r>
        <w:rPr>
          <w:i/>
        </w:rPr>
        <w:t>особенность формулы.</w:t>
      </w:r>
      <w:r>
        <w:rPr>
          <w:i/>
          <w:spacing w:val="37"/>
        </w:rPr>
        <w:t> </w:t>
      </w:r>
      <w:r>
        <w:rPr>
          <w:i/>
        </w:rPr>
        <w:t>Пусть</w:t>
      </w:r>
      <w:r>
        <w:rPr>
          <w:i/>
          <w:spacing w:val="37"/>
        </w:rPr>
        <w:t> </w:t>
      </w:r>
      <w:r>
        <w:rPr>
          <w:i/>
        </w:rPr>
        <w:t>одна</w:t>
      </w:r>
      <w:r>
        <w:rPr/>
        <w:t> </w:t>
      </w:r>
      <w:r>
        <w:rPr>
          <w:w w:val="110"/>
        </w:rPr>
        <w:t>из</w:t>
      </w:r>
      <w:r>
        <w:rPr>
          <w:spacing w:val="-14"/>
          <w:w w:val="110"/>
        </w:rPr>
        <w:t> </w:t>
      </w:r>
      <w:r>
        <w:rPr>
          <w:w w:val="110"/>
        </w:rPr>
        <w:t>ошибок,</w:t>
      </w:r>
      <w:r>
        <w:rPr>
          <w:spacing w:val="-13"/>
          <w:w w:val="110"/>
        </w:rPr>
        <w:t> </w:t>
      </w:r>
      <w:r>
        <w:rPr>
          <w:w w:val="110"/>
        </w:rPr>
        <w:t>например,</w:t>
      </w:r>
      <w:r>
        <w:rPr>
          <w:spacing w:val="-1"/>
          <w:w w:val="110"/>
        </w:rPr>
        <w:t> </w:t>
      </w:r>
      <w:r>
        <w:rPr>
          <w:rFonts w:ascii="Palatino Linotype" w:hAnsi="Palatino Linotype"/>
          <w:i/>
          <w:w w:val="115"/>
        </w:rPr>
        <w:t>σ</w:t>
      </w:r>
      <w:r>
        <w:rPr>
          <w:i/>
          <w:w w:val="115"/>
          <w:vertAlign w:val="subscript"/>
        </w:rPr>
        <w:t>сJYч</w:t>
      </w:r>
      <w:r>
        <w:rPr>
          <w:i/>
          <w:w w:val="115"/>
          <w:vertAlign w:val="baseline"/>
        </w:rPr>
        <w:t> </w:t>
      </w:r>
      <w:r>
        <w:rPr>
          <w:i/>
          <w:w w:val="110"/>
          <w:vertAlign w:val="baseline"/>
        </w:rPr>
        <w:t>в</w:t>
      </w:r>
      <w:r>
        <w:rPr>
          <w:i/>
          <w:spacing w:val="-1"/>
          <w:w w:val="110"/>
          <w:vertAlign w:val="baseline"/>
        </w:rPr>
        <w:t> </w:t>
      </w:r>
      <w:r>
        <w:rPr>
          <w:i/>
          <w:w w:val="110"/>
          <w:vertAlign w:val="baseline"/>
        </w:rPr>
        <w:t>2</w:t>
      </w:r>
      <w:r>
        <w:rPr>
          <w:i/>
          <w:spacing w:val="-3"/>
          <w:w w:val="110"/>
          <w:vertAlign w:val="baseline"/>
        </w:rPr>
        <w:t> </w:t>
      </w:r>
      <w:r>
        <w:rPr>
          <w:i/>
          <w:w w:val="110"/>
          <w:vertAlign w:val="baseline"/>
        </w:rPr>
        <w:t>раза</w:t>
      </w:r>
      <w:r>
        <w:rPr>
          <w:i/>
          <w:spacing w:val="-1"/>
          <w:w w:val="110"/>
          <w:vertAlign w:val="baseline"/>
        </w:rPr>
        <w:t> </w:t>
      </w:r>
      <w:r>
        <w:rPr>
          <w:i/>
          <w:w w:val="110"/>
          <w:vertAlign w:val="baseline"/>
        </w:rPr>
        <w:t>меньше</w:t>
      </w:r>
      <w:r>
        <w:rPr>
          <w:i/>
          <w:spacing w:val="-1"/>
          <w:w w:val="110"/>
          <w:vertAlign w:val="baseline"/>
        </w:rPr>
        <w:t> </w:t>
      </w:r>
      <w:r>
        <w:rPr>
          <w:i/>
          <w:w w:val="110"/>
          <w:vertAlign w:val="baseline"/>
        </w:rPr>
        <w:t>другой</w:t>
      </w:r>
      <w:r>
        <w:rPr>
          <w:i/>
          <w:spacing w:val="-3"/>
          <w:w w:val="110"/>
          <w:vertAlign w:val="baseline"/>
        </w:rPr>
        <w:t> </w:t>
      </w:r>
      <w:r>
        <w:rPr>
          <w:i/>
          <w:w w:val="210"/>
          <w:vertAlign w:val="baseline"/>
        </w:rPr>
        <w:t>-</w:t>
      </w:r>
      <w:r>
        <w:rPr>
          <w:i/>
          <w:spacing w:val="-27"/>
          <w:w w:val="210"/>
          <w:vertAlign w:val="baseline"/>
        </w:rPr>
        <w:t> </w:t>
      </w:r>
      <w:r>
        <w:rPr>
          <w:i/>
          <w:w w:val="110"/>
          <w:vertAlign w:val="baseline"/>
        </w:rPr>
        <w:t>в</w:t>
      </w:r>
      <w:r>
        <w:rPr>
          <w:i/>
          <w:spacing w:val="-1"/>
          <w:w w:val="110"/>
          <w:vertAlign w:val="baseline"/>
        </w:rPr>
        <w:t> </w:t>
      </w:r>
      <w:r>
        <w:rPr>
          <w:i/>
          <w:w w:val="110"/>
          <w:vertAlign w:val="baseline"/>
        </w:rPr>
        <w:t>нашем</w:t>
      </w:r>
      <w:r>
        <w:rPr>
          <w:i/>
          <w:spacing w:val="-1"/>
          <w:w w:val="110"/>
          <w:vertAlign w:val="baseline"/>
        </w:rPr>
        <w:t> </w:t>
      </w:r>
      <w:r>
        <w:rPr>
          <w:i/>
          <w:w w:val="110"/>
          <w:vertAlign w:val="baseline"/>
        </w:rPr>
        <w:t>случае</w:t>
      </w:r>
      <w:r>
        <w:rPr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σ</w:t>
      </w:r>
      <w:r>
        <w:rPr>
          <w:i/>
          <w:w w:val="110"/>
          <w:vertAlign w:val="subscript"/>
        </w:rPr>
        <w:t>сист</w:t>
      </w:r>
      <w:r>
        <w:rPr>
          <w:i/>
          <w:w w:val="110"/>
          <w:vertAlign w:val="baseline"/>
        </w:rPr>
        <w:t>. Тогда</w:t>
      </w:r>
    </w:p>
    <w:p>
      <w:pPr>
        <w:tabs>
          <w:tab w:pos="1063" w:val="left" w:leader="none"/>
          <w:tab w:pos="1951" w:val="left" w:leader="none"/>
          <w:tab w:pos="2659" w:val="left" w:leader="none"/>
          <w:tab w:pos="3705" w:val="left" w:leader="none"/>
          <w:tab w:pos="4701" w:val="left" w:leader="none"/>
        </w:tabs>
        <w:spacing w:line="533" w:lineRule="exact" w:before="0"/>
        <w:ind w:left="542" w:right="0" w:firstLine="0"/>
        <w:jc w:val="center"/>
        <w:rPr>
          <w:rFonts w:ascii="Palatino Linotype" w:hAns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2675328" from="158.748001pt,12.139108pt" to="215.388001pt,12.139108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674816" from="238.548004pt,7.699108pt" to="245.988004pt,7.699108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674304" from="239.748001pt,21.139107pt" to="244.788001pt,21.139107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117.839996pt;margin-top:19.807108pt;width:17.3pt;height:7.1pt;mso-position-horizontal-relative:page;mso-position-vertical-relative:paragraph;z-index:-32670720" type="#_x0000_t202" id="docshape104" filled="false" stroked="false">
            <v:textbox inset="0,0,0,0">
              <w:txbxContent>
                <w:p>
                  <w:pPr>
                    <w:spacing w:line="136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spacing w:val="-2"/>
                      <w:w w:val="120"/>
                      <w:sz w:val="14"/>
                    </w:rPr>
                    <w:t>llоJн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4.399994pt;margin-top:20.767107pt;width:15.6pt;height:7.1pt;mso-position-horizontal-relative:page;mso-position-vertical-relative:paragraph;z-index:-32670208" type="#_x0000_t202" id="docshape105" filled="false" stroked="false">
            <v:textbox inset="0,0,0,0">
              <w:txbxContent>
                <w:p>
                  <w:pPr>
                    <w:spacing w:line="136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spacing w:val="-4"/>
                      <w:w w:val="105"/>
                      <w:sz w:val="14"/>
                    </w:rPr>
                    <w:t>сист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8.240005pt;margin-top:20.767107pt;width:16.7pt;height:7.1pt;mso-position-horizontal-relative:page;mso-position-vertical-relative:paragraph;z-index:-32669696" type="#_x0000_t202" id="docshape106" filled="false" stroked="false">
            <v:textbox inset="0,0,0,0">
              <w:txbxContent>
                <w:p>
                  <w:pPr>
                    <w:spacing w:line="136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spacing w:val="-4"/>
                      <w:w w:val="120"/>
                      <w:sz w:val="14"/>
                    </w:rPr>
                    <w:t>сJYч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9.759995pt;margin-top:23.015127pt;width:5pt;height:10pt;mso-position-horizontal-relative:page;mso-position-vertical-relative:paragraph;z-index:-32669184" type="#_x0000_t202" id="docshape107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Book Antiqua"/>
                      <w:sz w:val="20"/>
                    </w:rPr>
                  </w:pPr>
                  <w:r>
                    <w:rPr>
                      <w:rFonts w:ascii="Book Antiqua"/>
                      <w:w w:val="99"/>
                      <w:sz w:val="20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1.520004pt;margin-top:19.807108pt;width:15.6pt;height:7.1pt;mso-position-horizontal-relative:page;mso-position-vertical-relative:paragraph;z-index:-32668672" type="#_x0000_t202" id="docshape108" filled="false" stroked="false">
            <v:textbox inset="0,0,0,0">
              <w:txbxContent>
                <w:p>
                  <w:pPr>
                    <w:spacing w:line="136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spacing w:val="-4"/>
                      <w:w w:val="105"/>
                      <w:sz w:val="14"/>
                    </w:rPr>
                    <w:t>сист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4.320007pt;margin-top:19.807108pt;width:15.6pt;height:7.1pt;mso-position-horizontal-relative:page;mso-position-vertical-relative:paragraph;z-index:-32668160" type="#_x0000_t202" id="docshape109" filled="false" stroked="false">
            <v:textbox inset="0,0,0,0">
              <w:txbxContent>
                <w:p>
                  <w:pPr>
                    <w:spacing w:line="136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spacing w:val="-4"/>
                      <w:w w:val="105"/>
                      <w:sz w:val="14"/>
                    </w:rPr>
                    <w:t>сист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spacing w:val="-10"/>
          <w:w w:val="115"/>
          <w:sz w:val="20"/>
        </w:rPr>
        <w:t>σ</w:t>
      </w:r>
      <w:r>
        <w:rPr>
          <w:rFonts w:ascii="Palatino Linotype" w:hAnsi="Palatino Linotype"/>
          <w:i/>
          <w:sz w:val="20"/>
        </w:rPr>
        <w:tab/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13"/>
          <w:w w:val="115"/>
          <w:sz w:val="20"/>
        </w:rPr>
        <w:t> </w:t>
      </w:r>
      <w:r>
        <w:rPr>
          <w:rFonts w:ascii="Yu Gothic" w:hAnsi="Yu Gothic"/>
          <w:spacing w:val="-5"/>
          <w:w w:val="115"/>
          <w:position w:val="23"/>
          <w:sz w:val="20"/>
        </w:rPr>
        <w:t>✓</w:t>
      </w:r>
      <w:r>
        <w:rPr>
          <w:rFonts w:ascii="Palatino Linotype" w:hAnsi="Palatino Linotype"/>
          <w:i/>
          <w:spacing w:val="-5"/>
          <w:w w:val="115"/>
          <w:sz w:val="20"/>
        </w:rPr>
        <w:t>σ</w:t>
      </w:r>
      <w:r>
        <w:rPr>
          <w:rFonts w:ascii="Century" w:hAnsi="Century"/>
          <w:spacing w:val="-5"/>
          <w:w w:val="115"/>
          <w:position w:val="6"/>
          <w:sz w:val="14"/>
        </w:rPr>
        <w:t>2</w:t>
      </w:r>
      <w:r>
        <w:rPr>
          <w:rFonts w:ascii="Century" w:hAnsi="Century"/>
          <w:position w:val="6"/>
          <w:sz w:val="14"/>
        </w:rPr>
        <w:tab/>
      </w:r>
      <w:r>
        <w:rPr>
          <w:rFonts w:ascii="Book Antiqua" w:hAnsi="Book Antiqua"/>
          <w:w w:val="115"/>
          <w:sz w:val="20"/>
        </w:rPr>
        <w:t>+</w:t>
      </w:r>
      <w:r>
        <w:rPr>
          <w:rFonts w:ascii="Book Antiqua" w:hAnsi="Book Antiqua"/>
          <w:spacing w:val="1"/>
          <w:w w:val="115"/>
          <w:sz w:val="20"/>
        </w:rPr>
        <w:t> </w:t>
      </w:r>
      <w:r>
        <w:rPr>
          <w:rFonts w:ascii="Palatino Linotype" w:hAnsi="Palatino Linotype"/>
          <w:i/>
          <w:spacing w:val="-5"/>
          <w:w w:val="115"/>
          <w:sz w:val="20"/>
        </w:rPr>
        <w:t>σ</w:t>
      </w:r>
      <w:r>
        <w:rPr>
          <w:rFonts w:ascii="Century" w:hAnsi="Century"/>
          <w:spacing w:val="-5"/>
          <w:w w:val="115"/>
          <w:position w:val="6"/>
          <w:sz w:val="14"/>
        </w:rPr>
        <w:t>2</w:t>
      </w:r>
      <w:r>
        <w:rPr>
          <w:rFonts w:ascii="Century" w:hAnsi="Century"/>
          <w:position w:val="6"/>
          <w:sz w:val="14"/>
        </w:rPr>
        <w:tab/>
      </w:r>
      <w:r>
        <w:rPr>
          <w:rFonts w:ascii="Book Antiqua" w:hAnsi="Book Antiqua"/>
          <w:w w:val="115"/>
          <w:sz w:val="20"/>
        </w:rPr>
        <w:t>=</w:t>
      </w:r>
      <w:r>
        <w:rPr>
          <w:rFonts w:ascii="Yu Gothic" w:hAnsi="Yu Gothic"/>
          <w:spacing w:val="72"/>
          <w:w w:val="115"/>
          <w:position w:val="31"/>
          <w:sz w:val="20"/>
        </w:rPr>
        <w:t>  </w:t>
      </w:r>
      <w:r>
        <w:rPr>
          <w:rFonts w:ascii="Book Antiqua" w:hAnsi="Book Antiqua"/>
          <w:w w:val="115"/>
          <w:position w:val="13"/>
          <w:sz w:val="20"/>
        </w:rPr>
        <w:t>5</w:t>
      </w:r>
      <w:r>
        <w:rPr>
          <w:rFonts w:ascii="Book Antiqua" w:hAnsi="Book Antiqua"/>
          <w:spacing w:val="-35"/>
          <w:w w:val="115"/>
          <w:position w:val="13"/>
          <w:sz w:val="20"/>
        </w:rPr>
        <w:t> </w:t>
      </w:r>
      <w:r>
        <w:rPr>
          <w:rFonts w:ascii="Palatino Linotype" w:hAnsi="Palatino Linotype"/>
          <w:i/>
          <w:spacing w:val="-10"/>
          <w:w w:val="115"/>
          <w:sz w:val="20"/>
        </w:rPr>
        <w:t>σ</w:t>
      </w:r>
      <w:r>
        <w:rPr>
          <w:rFonts w:ascii="Palatino Linotype" w:hAnsi="Palatino Linotype"/>
          <w:i/>
          <w:sz w:val="20"/>
        </w:rPr>
        <w:tab/>
      </w:r>
      <w:r>
        <w:rPr>
          <w:rFonts w:ascii="Cambria" w:hAnsi="Cambria"/>
          <w:w w:val="115"/>
          <w:sz w:val="20"/>
        </w:rPr>
        <w:t>≈</w:t>
      </w:r>
      <w:r>
        <w:rPr>
          <w:rFonts w:ascii="Cambria" w:hAnsi="Cambria"/>
          <w:spacing w:val="28"/>
          <w:w w:val="115"/>
          <w:sz w:val="20"/>
        </w:rPr>
        <w:t> </w:t>
      </w:r>
      <w:r>
        <w:rPr>
          <w:rFonts w:ascii="Book Antiqua" w:hAnsi="Book Antiqua"/>
          <w:spacing w:val="-4"/>
          <w:w w:val="115"/>
          <w:sz w:val="20"/>
        </w:rPr>
        <w:t>1</w:t>
      </w:r>
      <w:r>
        <w:rPr>
          <w:rFonts w:ascii="Palatino Linotype" w:hAnsi="Palatino Linotype"/>
          <w:i/>
          <w:spacing w:val="-4"/>
          <w:w w:val="115"/>
          <w:sz w:val="20"/>
        </w:rPr>
        <w:t>,</w:t>
      </w:r>
      <w:r>
        <w:rPr>
          <w:rFonts w:ascii="Book Antiqua" w:hAnsi="Book Antiqua"/>
          <w:spacing w:val="-4"/>
          <w:w w:val="115"/>
          <w:sz w:val="20"/>
        </w:rPr>
        <w:t>12</w:t>
      </w:r>
      <w:r>
        <w:rPr>
          <w:rFonts w:ascii="Palatino Linotype" w:hAnsi="Palatino Linotype"/>
          <w:i/>
          <w:spacing w:val="-4"/>
          <w:w w:val="115"/>
          <w:sz w:val="20"/>
        </w:rPr>
        <w:t>σ</w:t>
      </w:r>
      <w:r>
        <w:rPr>
          <w:rFonts w:ascii="Palatino Linotype" w:hAnsi="Palatino Linotype"/>
          <w:i/>
          <w:sz w:val="20"/>
        </w:rPr>
        <w:tab/>
      </w:r>
      <w:r>
        <w:rPr>
          <w:rFonts w:ascii="Palatino Linotype" w:hAnsi="Palatino Linotype"/>
          <w:i/>
          <w:spacing w:val="-10"/>
          <w:w w:val="115"/>
          <w:sz w:val="20"/>
        </w:rPr>
        <w:t>.</w:t>
      </w:r>
    </w:p>
    <w:p>
      <w:pPr>
        <w:pStyle w:val="BodyText"/>
        <w:spacing w:before="12"/>
        <w:rPr>
          <w:rFonts w:ascii="Palatino Linotype"/>
          <w:i/>
          <w:sz w:val="11"/>
        </w:rPr>
      </w:pPr>
    </w:p>
    <w:p>
      <w:pPr>
        <w:pStyle w:val="BodyText"/>
        <w:spacing w:line="247" w:lineRule="auto" w:before="40"/>
        <w:ind w:left="712" w:right="166" w:firstLine="300"/>
        <w:jc w:val="both"/>
      </w:pPr>
      <w:r>
        <w:rPr>
          <w:i/>
          <w:w w:val="105"/>
        </w:rPr>
        <w:t>В</w:t>
      </w:r>
      <w:r>
        <w:rPr>
          <w:i/>
          <w:w w:val="105"/>
        </w:rPr>
        <w:t> нашем</w:t>
      </w:r>
      <w:r>
        <w:rPr>
          <w:i/>
          <w:w w:val="105"/>
        </w:rPr>
        <w:t> примере</w:t>
      </w:r>
      <w:r>
        <w:rPr>
          <w:i/>
          <w:w w:val="105"/>
        </w:rPr>
        <w:t> с</w:t>
      </w:r>
      <w:r>
        <w:rPr>
          <w:i/>
          <w:w w:val="105"/>
        </w:rPr>
        <w:t> точностью</w:t>
      </w:r>
      <w:r>
        <w:rPr>
          <w:i/>
          <w:w w:val="105"/>
        </w:rPr>
        <w:t> 12% </w:t>
      </w:r>
      <w:r>
        <w:rPr>
          <w:rFonts w:ascii="Palatino Linotype" w:hAnsi="Palatino Linotype"/>
          <w:i/>
          <w:w w:val="105"/>
        </w:rPr>
        <w:t>σ</w:t>
      </w:r>
      <w:r>
        <w:rPr>
          <w:i/>
          <w:w w:val="105"/>
          <w:vertAlign w:val="subscript"/>
        </w:rPr>
        <w:t>llоJн</w:t>
      </w:r>
      <w:r>
        <w:rPr>
          <w:i/>
          <w:w w:val="10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= </w:t>
      </w:r>
      <w:r>
        <w:rPr>
          <w:rFonts w:ascii="Palatino Linotype" w:hAnsi="Palatino Linotype"/>
          <w:i/>
          <w:w w:val="105"/>
          <w:vertAlign w:val="baseline"/>
        </w:rPr>
        <w:t>σ</w:t>
      </w:r>
      <w:r>
        <w:rPr>
          <w:i/>
          <w:w w:val="105"/>
          <w:vertAlign w:val="subscript"/>
        </w:rPr>
        <w:t>сист</w:t>
      </w:r>
      <w:r>
        <w:rPr>
          <w:i/>
          <w:w w:val="105"/>
          <w:vertAlign w:val="baseline"/>
        </w:rPr>
        <w:t>.</w:t>
      </w:r>
      <w:r>
        <w:rPr>
          <w:i/>
          <w:w w:val="105"/>
          <w:vertAlign w:val="baseline"/>
        </w:rPr>
        <w:t> Таким</w:t>
      </w:r>
      <w:r>
        <w:rPr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образом,</w:t>
      </w:r>
      <w:r>
        <w:rPr>
          <w:w w:val="105"/>
          <w:vertAlign w:val="baseline"/>
        </w:rPr>
        <w:t> меньшая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погрешность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почти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ничего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не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добавляет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к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большей,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даже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ес- ли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она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составляет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половину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от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неё.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Данный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вывод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очень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важен.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В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том </w:t>
      </w:r>
      <w:r>
        <w:rPr>
          <w:spacing w:val="-2"/>
          <w:w w:val="105"/>
          <w:vertAlign w:val="baseline"/>
        </w:rPr>
        <w:t>случае,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когда</w:t>
      </w:r>
      <w:r>
        <w:rPr>
          <w:spacing w:val="-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случайная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ошибка</w:t>
      </w:r>
      <w:r>
        <w:rPr>
          <w:spacing w:val="-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опытов</w:t>
      </w:r>
      <w:r>
        <w:rPr>
          <w:spacing w:val="-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хотя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бы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вдвое</w:t>
      </w:r>
      <w:r>
        <w:rPr>
          <w:spacing w:val="-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меньше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система- </w:t>
      </w:r>
      <w:r>
        <w:rPr>
          <w:w w:val="105"/>
          <w:vertAlign w:val="baseline"/>
        </w:rPr>
        <w:t>тической,</w:t>
      </w:r>
      <w:r>
        <w:rPr>
          <w:w w:val="105"/>
          <w:vertAlign w:val="baseline"/>
        </w:rPr>
        <w:t> нет</w:t>
      </w:r>
      <w:r>
        <w:rPr>
          <w:w w:val="105"/>
          <w:vertAlign w:val="baseline"/>
        </w:rPr>
        <w:t> смысла</w:t>
      </w:r>
      <w:r>
        <w:rPr>
          <w:w w:val="105"/>
          <w:vertAlign w:val="baseline"/>
        </w:rPr>
        <w:t> производить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многократные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измерения,</w:t>
      </w:r>
      <w:r>
        <w:rPr>
          <w:w w:val="105"/>
          <w:vertAlign w:val="baseline"/>
        </w:rPr>
        <w:t> так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как </w:t>
      </w:r>
      <w:r>
        <w:rPr>
          <w:spacing w:val="-2"/>
          <w:w w:val="105"/>
          <w:vertAlign w:val="baseline"/>
        </w:rPr>
        <w:t>полная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погрешность</w:t>
      </w:r>
      <w:r>
        <w:rPr>
          <w:spacing w:val="-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опыта</w:t>
      </w:r>
      <w:r>
        <w:rPr>
          <w:spacing w:val="-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при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этом</w:t>
      </w:r>
      <w:r>
        <w:rPr>
          <w:spacing w:val="-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практически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не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уменьшается.</w:t>
      </w:r>
      <w:r>
        <w:rPr>
          <w:spacing w:val="-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Из- </w:t>
      </w:r>
      <w:r>
        <w:rPr>
          <w:vertAlign w:val="baseline"/>
        </w:rPr>
        <w:t>мерения достаточно произвести 2-3 раза, чтобы убедиться, что случай- </w:t>
      </w:r>
      <w:r>
        <w:rPr>
          <w:w w:val="105"/>
          <w:vertAlign w:val="baseline"/>
        </w:rPr>
        <w:t>ная ошибка действительно мала.</w:t>
      </w:r>
    </w:p>
    <w:p>
      <w:pPr>
        <w:spacing w:line="244" w:lineRule="auto" w:before="34"/>
        <w:ind w:left="712" w:right="168" w:firstLine="0"/>
        <w:jc w:val="both"/>
        <w:rPr>
          <w:i/>
          <w:sz w:val="20"/>
        </w:rPr>
      </w:pPr>
      <w:r>
        <w:rPr>
          <w:i/>
          <w:spacing w:val="-2"/>
          <w:w w:val="105"/>
          <w:sz w:val="23"/>
        </w:rPr>
        <w:t>Обрабuтка</w:t>
      </w:r>
      <w:r>
        <w:rPr>
          <w:i/>
          <w:spacing w:val="-3"/>
          <w:w w:val="105"/>
          <w:sz w:val="23"/>
        </w:rPr>
        <w:t> </w:t>
      </w:r>
      <w:r>
        <w:rPr>
          <w:i/>
          <w:spacing w:val="-2"/>
          <w:w w:val="105"/>
          <w:sz w:val="23"/>
        </w:rPr>
        <w:t>резуJьтатuн</w:t>
      </w:r>
      <w:r>
        <w:rPr>
          <w:i/>
          <w:spacing w:val="-3"/>
          <w:w w:val="105"/>
          <w:sz w:val="23"/>
        </w:rPr>
        <w:t> </w:t>
      </w:r>
      <w:r>
        <w:rPr>
          <w:i/>
          <w:spacing w:val="-2"/>
          <w:w w:val="105"/>
          <w:sz w:val="23"/>
        </w:rPr>
        <w:t>нри</w:t>
      </w:r>
      <w:r>
        <w:rPr>
          <w:i/>
          <w:spacing w:val="-6"/>
          <w:w w:val="105"/>
          <w:sz w:val="23"/>
        </w:rPr>
        <w:t> </w:t>
      </w:r>
      <w:r>
        <w:rPr>
          <w:i/>
          <w:spacing w:val="-2"/>
          <w:w w:val="105"/>
          <w:sz w:val="23"/>
        </w:rPr>
        <w:t>кuсненных</w:t>
      </w:r>
      <w:r>
        <w:rPr>
          <w:i/>
          <w:spacing w:val="-6"/>
          <w:w w:val="105"/>
          <w:sz w:val="23"/>
        </w:rPr>
        <w:t> </w:t>
      </w:r>
      <w:r>
        <w:rPr>
          <w:i/>
          <w:spacing w:val="-2"/>
          <w:w w:val="105"/>
          <w:sz w:val="23"/>
        </w:rPr>
        <w:t>измеренинх.</w:t>
      </w:r>
      <w:r>
        <w:rPr>
          <w:i/>
          <w:spacing w:val="-11"/>
          <w:w w:val="105"/>
          <w:sz w:val="23"/>
        </w:rPr>
        <w:t> </w:t>
      </w:r>
      <w:r>
        <w:rPr>
          <w:i/>
          <w:spacing w:val="-2"/>
          <w:w w:val="105"/>
          <w:sz w:val="20"/>
        </w:rPr>
        <w:t>Если</w:t>
      </w:r>
      <w:r>
        <w:rPr>
          <w:i/>
          <w:spacing w:val="-3"/>
          <w:w w:val="105"/>
          <w:sz w:val="20"/>
        </w:rPr>
        <w:t> </w:t>
      </w:r>
      <w:r>
        <w:rPr>
          <w:i/>
          <w:spacing w:val="-2"/>
          <w:w w:val="105"/>
          <w:sz w:val="20"/>
        </w:rPr>
        <w:t>иссле-</w:t>
      </w:r>
      <w:r>
        <w:rPr>
          <w:i/>
          <w:spacing w:val="-2"/>
          <w:w w:val="105"/>
          <w:sz w:val="20"/>
        </w:rPr>
        <w:t> </w:t>
      </w:r>
      <w:r>
        <w:rPr>
          <w:i/>
          <w:w w:val="105"/>
          <w:sz w:val="20"/>
        </w:rPr>
        <w:t>дуемая</w:t>
      </w:r>
      <w:r>
        <w:rPr>
          <w:i/>
          <w:w w:val="105"/>
          <w:sz w:val="20"/>
        </w:rPr>
        <w:t> величина</w:t>
      </w:r>
      <w:r>
        <w:rPr>
          <w:i/>
          <w:w w:val="105"/>
          <w:sz w:val="20"/>
        </w:rPr>
        <w:t> представляет</w:t>
      </w:r>
      <w:r>
        <w:rPr>
          <w:i/>
          <w:w w:val="105"/>
          <w:sz w:val="20"/>
        </w:rPr>
        <w:t> собой</w:t>
      </w:r>
      <w:r>
        <w:rPr>
          <w:i/>
          <w:w w:val="105"/>
          <w:sz w:val="20"/>
        </w:rPr>
        <w:t> сумму</w:t>
      </w:r>
      <w:r>
        <w:rPr>
          <w:i/>
          <w:w w:val="105"/>
          <w:sz w:val="20"/>
        </w:rPr>
        <w:t> или</w:t>
      </w:r>
      <w:r>
        <w:rPr>
          <w:i/>
          <w:w w:val="105"/>
          <w:sz w:val="20"/>
        </w:rPr>
        <w:t> разность</w:t>
      </w:r>
      <w:r>
        <w:rPr>
          <w:i/>
          <w:w w:val="105"/>
          <w:sz w:val="20"/>
        </w:rPr>
        <w:t> двух</w:t>
      </w:r>
      <w:r>
        <w:rPr>
          <w:i/>
          <w:w w:val="105"/>
          <w:sz w:val="20"/>
        </w:rPr>
        <w:t> изме- ренных величин</w:t>
      </w:r>
    </w:p>
    <w:p>
      <w:pPr>
        <w:tabs>
          <w:tab w:pos="6638" w:val="left" w:leader="none"/>
        </w:tabs>
        <w:spacing w:line="254" w:lineRule="exact" w:before="0"/>
        <w:ind w:left="3511" w:right="0" w:firstLine="0"/>
        <w:jc w:val="left"/>
        <w:rPr>
          <w:i/>
          <w:sz w:val="20"/>
        </w:rPr>
      </w:pPr>
      <w:r>
        <w:rPr>
          <w:rFonts w:ascii="Palatino Linotype" w:hAnsi="Palatino Linotype"/>
          <w:i/>
          <w:w w:val="115"/>
          <w:sz w:val="20"/>
        </w:rPr>
        <w:t>a</w:t>
      </w:r>
      <w:r>
        <w:rPr>
          <w:rFonts w:ascii="Palatino Linotype" w:hAnsi="Palatino Linotype"/>
          <w:i/>
          <w:spacing w:val="3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2"/>
          <w:w w:val="115"/>
          <w:sz w:val="20"/>
        </w:rPr>
        <w:t> </w:t>
      </w:r>
      <w:r>
        <w:rPr>
          <w:rFonts w:ascii="Palatino Linotype" w:hAnsi="Palatino Linotype"/>
          <w:i/>
          <w:w w:val="115"/>
          <w:sz w:val="20"/>
        </w:rPr>
        <w:t>b</w:t>
      </w:r>
      <w:r>
        <w:rPr>
          <w:rFonts w:ascii="Palatino Linotype" w:hAnsi="Palatino Linotype"/>
          <w:i/>
          <w:spacing w:val="-9"/>
          <w:w w:val="115"/>
          <w:sz w:val="20"/>
        </w:rPr>
        <w:t> </w:t>
      </w:r>
      <w:r>
        <w:rPr>
          <w:rFonts w:ascii="Cambria" w:hAnsi="Cambria"/>
          <w:w w:val="115"/>
          <w:sz w:val="20"/>
        </w:rPr>
        <w:t>±</w:t>
      </w:r>
      <w:r>
        <w:rPr>
          <w:rFonts w:ascii="Cambria" w:hAnsi="Cambria"/>
          <w:spacing w:val="-1"/>
          <w:w w:val="115"/>
          <w:sz w:val="20"/>
        </w:rPr>
        <w:t> </w:t>
      </w:r>
      <w:r>
        <w:rPr>
          <w:rFonts w:ascii="Palatino Linotype" w:hAnsi="Palatino Linotype"/>
          <w:i/>
          <w:spacing w:val="-5"/>
          <w:w w:val="115"/>
          <w:sz w:val="20"/>
        </w:rPr>
        <w:t>c,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2"/>
          <w:w w:val="115"/>
          <w:sz w:val="20"/>
        </w:rPr>
        <w:t>(1.23)</w:t>
      </w:r>
    </w:p>
    <w:p>
      <w:pPr>
        <w:pStyle w:val="BodyText"/>
        <w:spacing w:line="220" w:lineRule="auto" w:before="73"/>
        <w:ind w:left="712" w:right="163"/>
        <w:jc w:val="both"/>
      </w:pPr>
      <w:r>
        <w:rPr/>
        <w:pict>
          <v:shape style="position:absolute;margin-left:234.119995pt;margin-top:17.506712pt;width:7.75pt;height:17.25pt;mso-position-horizontal-relative:page;mso-position-vertical-relative:paragraph;z-index:-32671232" type="#_x0000_t202" id="docshape110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±</w:t>
                  </w:r>
                </w:p>
              </w:txbxContent>
            </v:textbox>
            <w10:wrap type="none"/>
          </v:shape>
        </w:pict>
      </w:r>
      <w:r>
        <w:rPr>
          <w:i/>
        </w:rPr>
        <w:t>то наилучшее значение величины </w:t>
      </w:r>
      <w:r>
        <w:rPr>
          <w:rFonts w:ascii="Palatino Linotype" w:hAnsi="Palatino Linotype"/>
          <w:i/>
        </w:rPr>
        <w:t>a </w:t>
      </w:r>
      <w:r>
        <w:rPr>
          <w:i/>
        </w:rPr>
        <w:t>равно сумме (или разности) наилуч-</w:t>
      </w:r>
      <w:r>
        <w:rPr/>
        <w:t> </w:t>
      </w:r>
      <w:r>
        <w:rPr>
          <w:w w:val="110"/>
        </w:rPr>
        <w:t>ших значений слагаемых: </w:t>
      </w:r>
      <w:r>
        <w:rPr>
          <w:rFonts w:ascii="Palatino Linotype" w:hAnsi="Palatino Linotype"/>
          <w:i/>
          <w:w w:val="110"/>
        </w:rPr>
        <w:t>a</w:t>
      </w:r>
      <w:r>
        <w:rPr>
          <w:i/>
          <w:w w:val="110"/>
          <w:vertAlign w:val="subscript"/>
        </w:rPr>
        <w:t>наиJ</w:t>
      </w:r>
      <w:r>
        <w:rPr>
          <w:i/>
          <w:w w:val="110"/>
          <w:vertAlign w:val="baseline"/>
        </w:rPr>
        <w:t> </w:t>
      </w:r>
      <w:r>
        <w:rPr>
          <w:rFonts w:ascii="Book Antiqua" w:hAnsi="Book Antiqua"/>
          <w:i w:val="0"/>
          <w:w w:val="110"/>
          <w:vertAlign w:val="baseline"/>
        </w:rPr>
        <w:t>= </w:t>
      </w:r>
      <w:r>
        <w:rPr>
          <w:rFonts w:ascii="Palatino Linotype" w:hAnsi="Palatino Linotype"/>
          <w:i/>
          <w:w w:val="110"/>
          <w:vertAlign w:val="baseline"/>
        </w:rPr>
        <w:t>b</w:t>
      </w:r>
      <w:r>
        <w:rPr>
          <w:i/>
          <w:w w:val="110"/>
          <w:vertAlign w:val="subscript"/>
        </w:rPr>
        <w:t>наиJ</w:t>
      </w:r>
      <w:r>
        <w:rPr>
          <w:i/>
          <w:spacing w:val="80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c</w:t>
      </w:r>
      <w:r>
        <w:rPr>
          <w:i/>
          <w:w w:val="110"/>
          <w:vertAlign w:val="subscript"/>
        </w:rPr>
        <w:t>наиJ</w:t>
      </w:r>
      <w:r>
        <w:rPr>
          <w:i/>
          <w:w w:val="110"/>
          <w:vertAlign w:val="baseline"/>
        </w:rPr>
        <w:t>, или, как </w:t>
      </w:r>
      <w:r>
        <w:rPr>
          <w:i/>
          <w:w w:val="110"/>
          <w:vertAlign w:val="baseline"/>
        </w:rPr>
        <w:t>рекомендовано</w:t>
      </w:r>
      <w:r>
        <w:rPr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выше,</w:t>
      </w:r>
    </w:p>
    <w:p>
      <w:pPr>
        <w:tabs>
          <w:tab w:pos="6638" w:val="left" w:leader="none"/>
        </w:tabs>
        <w:spacing w:line="263" w:lineRule="exact" w:before="0"/>
        <w:ind w:left="712" w:right="0" w:firstLine="2450"/>
        <w:jc w:val="left"/>
        <w:rPr>
          <w:i/>
          <w:sz w:val="20"/>
        </w:rPr>
      </w:pPr>
      <w:r>
        <w:rPr>
          <w:rFonts w:ascii="Palatino Linotype" w:hAnsi="Palatino Linotype"/>
          <w:i/>
          <w:w w:val="115"/>
          <w:sz w:val="20"/>
        </w:rPr>
        <w:t>a</w:t>
      </w:r>
      <w:r>
        <w:rPr>
          <w:i/>
          <w:w w:val="115"/>
          <w:sz w:val="20"/>
          <w:vertAlign w:val="subscript"/>
        </w:rPr>
        <w:t>наиJ</w:t>
      </w:r>
      <w:r>
        <w:rPr>
          <w:i/>
          <w:spacing w:val="-2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=</w:t>
      </w:r>
      <w:r>
        <w:rPr>
          <w:rFonts w:ascii="Book Antiqua" w:hAnsi="Book Antiqua"/>
          <w:spacing w:val="-8"/>
          <w:w w:val="115"/>
          <w:sz w:val="20"/>
          <w:vertAlign w:val="baseline"/>
        </w:rPr>
        <w:t> </w:t>
      </w:r>
      <w:r>
        <w:rPr>
          <w:rFonts w:ascii="Cambria" w:hAnsi="Cambria"/>
          <w:w w:val="105"/>
          <w:sz w:val="20"/>
          <w:vertAlign w:val="baseline"/>
        </w:rPr>
        <w:t>(</w:t>
      </w:r>
      <w:r>
        <w:rPr>
          <w:rFonts w:ascii="Palatino Linotype" w:hAnsi="Palatino Linotype"/>
          <w:i/>
          <w:w w:val="105"/>
          <w:sz w:val="20"/>
          <w:vertAlign w:val="baseline"/>
        </w:rPr>
        <w:t>b</w:t>
      </w:r>
      <w:r>
        <w:rPr>
          <w:rFonts w:ascii="Cambria" w:hAnsi="Cambria"/>
          <w:w w:val="105"/>
          <w:sz w:val="20"/>
          <w:vertAlign w:val="baseline"/>
        </w:rPr>
        <w:t>Ь</w:t>
      </w:r>
      <w:r>
        <w:rPr>
          <w:rFonts w:ascii="Cambria" w:hAnsi="Cambria"/>
          <w:spacing w:val="-6"/>
          <w:w w:val="105"/>
          <w:sz w:val="20"/>
          <w:vertAlign w:val="baseline"/>
        </w:rPr>
        <w:t> </w:t>
      </w:r>
      <w:r>
        <w:rPr>
          <w:rFonts w:ascii="Cambria" w:hAnsi="Cambria"/>
          <w:w w:val="115"/>
          <w:sz w:val="20"/>
          <w:vertAlign w:val="baseline"/>
        </w:rPr>
        <w:t>±</w:t>
      </w:r>
      <w:r>
        <w:rPr>
          <w:rFonts w:ascii="Cambria" w:hAnsi="Cambria"/>
          <w:spacing w:val="-10"/>
          <w:w w:val="115"/>
          <w:sz w:val="20"/>
          <w:vertAlign w:val="baseline"/>
        </w:rPr>
        <w:t> </w:t>
      </w:r>
      <w:r>
        <w:rPr>
          <w:rFonts w:ascii="Cambria" w:hAnsi="Cambria"/>
          <w:w w:val="105"/>
          <w:sz w:val="20"/>
          <w:vertAlign w:val="baseline"/>
        </w:rPr>
        <w:t>(</w:t>
      </w:r>
      <w:r>
        <w:rPr>
          <w:rFonts w:ascii="Palatino Linotype" w:hAnsi="Palatino Linotype"/>
          <w:i/>
          <w:w w:val="105"/>
          <w:sz w:val="20"/>
          <w:vertAlign w:val="baseline"/>
        </w:rPr>
        <w:t>c</w:t>
      </w:r>
      <w:r>
        <w:rPr>
          <w:rFonts w:ascii="Cambria" w:hAnsi="Cambria"/>
          <w:w w:val="105"/>
          <w:sz w:val="20"/>
          <w:vertAlign w:val="baseline"/>
        </w:rPr>
        <w:t>Ь</w:t>
      </w:r>
      <w:r>
        <w:rPr>
          <w:rFonts w:ascii="Cambria" w:hAnsi="Cambria"/>
          <w:spacing w:val="-13"/>
          <w:w w:val="105"/>
          <w:sz w:val="20"/>
          <w:vertAlign w:val="baseline"/>
        </w:rPr>
        <w:t> </w:t>
      </w:r>
      <w:r>
        <w:rPr>
          <w:rFonts w:ascii="Palatino Linotype" w:hAnsi="Palatino Linotype"/>
          <w:i/>
          <w:spacing w:val="-10"/>
          <w:w w:val="105"/>
          <w:sz w:val="20"/>
          <w:vertAlign w:val="baseline"/>
        </w:rPr>
        <w:t>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2"/>
          <w:w w:val="105"/>
          <w:sz w:val="20"/>
          <w:vertAlign w:val="baseline"/>
        </w:rPr>
        <w:t>(1.24)</w:t>
      </w:r>
    </w:p>
    <w:p>
      <w:pPr>
        <w:pStyle w:val="BodyText"/>
        <w:spacing w:line="218" w:lineRule="auto" w:before="94"/>
        <w:ind w:left="712" w:right="163"/>
        <w:jc w:val="both"/>
        <w:rPr>
          <w:i/>
        </w:rPr>
      </w:pPr>
      <w:r>
        <w:rPr>
          <w:i/>
          <w:w w:val="105"/>
        </w:rPr>
        <w:t>Здесь</w:t>
      </w:r>
      <w:r>
        <w:rPr>
          <w:i/>
          <w:w w:val="105"/>
        </w:rPr>
        <w:t> и</w:t>
      </w:r>
      <w:r>
        <w:rPr>
          <w:i/>
          <w:w w:val="105"/>
        </w:rPr>
        <w:t> в</w:t>
      </w:r>
      <w:r>
        <w:rPr>
          <w:i/>
          <w:w w:val="105"/>
        </w:rPr>
        <w:t> дальнейшем</w:t>
      </w:r>
      <w:r>
        <w:rPr>
          <w:i/>
          <w:w w:val="105"/>
        </w:rPr>
        <w:t> угловые</w:t>
      </w:r>
      <w:r>
        <w:rPr>
          <w:i/>
          <w:w w:val="105"/>
        </w:rPr>
        <w:t> скобки</w:t>
      </w:r>
      <w:r>
        <w:rPr>
          <w:i/>
          <w:w w:val="105"/>
        </w:rPr>
        <w:t> (или</w:t>
      </w:r>
      <w:r>
        <w:rPr>
          <w:i/>
          <w:w w:val="105"/>
        </w:rPr>
        <w:t> черта</w:t>
      </w:r>
      <w:r>
        <w:rPr>
          <w:i/>
          <w:w w:val="105"/>
        </w:rPr>
        <w:t> сверху)</w:t>
      </w:r>
      <w:r>
        <w:rPr>
          <w:i/>
          <w:w w:val="105"/>
        </w:rPr>
        <w:t> означают</w:t>
      </w:r>
      <w:r>
        <w:rPr>
          <w:w w:val="105"/>
        </w:rPr>
        <w:t> </w:t>
      </w:r>
      <w:r>
        <w:rPr/>
        <w:t>усреднение: вместо того, чтобы писать </w:t>
      </w:r>
      <w:r>
        <w:rPr>
          <w:rFonts w:ascii="Palatino Linotype" w:hAnsi="Palatino Linotype"/>
          <w:i/>
        </w:rPr>
        <w:t>a</w:t>
      </w:r>
      <w:r>
        <w:rPr>
          <w:i/>
          <w:vertAlign w:val="subscript"/>
        </w:rPr>
        <w:t>ср</w:t>
      </w:r>
      <w:r>
        <w:rPr>
          <w:i/>
          <w:vertAlign w:val="baseline"/>
        </w:rPr>
        <w:t>, будем пользоваться </w:t>
      </w:r>
      <w:r>
        <w:rPr>
          <w:i/>
          <w:vertAlign w:val="baseline"/>
        </w:rPr>
        <w:t>обозна-</w:t>
      </w:r>
      <w:r>
        <w:rPr>
          <w:vertAlign w:val="baseline"/>
        </w:rPr>
        <w:t> </w:t>
      </w:r>
      <w:r>
        <w:rPr>
          <w:w w:val="105"/>
          <w:vertAlign w:val="baseline"/>
        </w:rPr>
        <w:t>чением </w:t>
      </w:r>
      <w:r>
        <w:rPr>
          <w:rFonts w:ascii="Cambria" w:hAnsi="Cambria"/>
          <w:i w:val="0"/>
          <w:w w:val="105"/>
          <w:vertAlign w:val="baseline"/>
        </w:rPr>
        <w:t>(</w:t>
      </w:r>
      <w:r>
        <w:rPr>
          <w:rFonts w:ascii="Palatino Linotype" w:hAnsi="Palatino Linotype"/>
          <w:i/>
          <w:w w:val="105"/>
          <w:vertAlign w:val="baseline"/>
        </w:rPr>
        <w:t>a</w:t>
      </w:r>
      <w:r>
        <w:rPr>
          <w:rFonts w:ascii="Cambria" w:hAnsi="Cambria"/>
          <w:i w:val="0"/>
          <w:w w:val="105"/>
          <w:vertAlign w:val="baseline"/>
        </w:rPr>
        <w:t>Ь</w:t>
      </w:r>
      <w:r>
        <w:rPr>
          <w:rFonts w:ascii="Cambria" w:hAnsi="Cambria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(или </w:t>
      </w:r>
      <w:r>
        <w:rPr>
          <w:rFonts w:ascii="Palatino Linotype" w:hAnsi="Palatino Linotype"/>
          <w:i/>
          <w:spacing w:val="-70"/>
          <w:w w:val="112"/>
          <w:vertAlign w:val="baseline"/>
        </w:rPr>
        <w:t>a</w:t>
      </w:r>
      <w:r>
        <w:rPr>
          <w:rFonts w:ascii="Book Antiqua" w:hAnsi="Book Antiqua"/>
          <w:i w:val="0"/>
          <w:spacing w:val="36"/>
          <w:w w:val="93"/>
          <w:vertAlign w:val="baseline"/>
        </w:rPr>
        <w:t>¯</w:t>
      </w:r>
      <w:r>
        <w:rPr>
          <w:i/>
          <w:spacing w:val="33"/>
          <w:w w:val="109"/>
          <w:vertAlign w:val="baseline"/>
        </w:rPr>
        <w:t>)</w:t>
      </w:r>
      <w:r>
        <w:rPr>
          <w:i/>
          <w:spacing w:val="-1"/>
          <w:w w:val="104"/>
          <w:vertAlign w:val="baseline"/>
        </w:rPr>
        <w:t> </w:t>
      </w:r>
      <w:r>
        <w:rPr>
          <w:i/>
          <w:w w:val="105"/>
          <w:vertAlign w:val="baseline"/>
        </w:rPr>
        <w:t>и т. д.</w:t>
      </w:r>
    </w:p>
    <w:p>
      <w:pPr>
        <w:pStyle w:val="BodyText"/>
        <w:spacing w:line="244" w:lineRule="exact"/>
        <w:ind w:left="1012"/>
        <w:jc w:val="both"/>
        <w:rPr>
          <w:i/>
        </w:rPr>
      </w:pPr>
      <w:r>
        <w:rPr>
          <w:i/>
          <w:w w:val="105"/>
        </w:rPr>
        <w:t>Среднеквадратичная</w:t>
      </w:r>
      <w:r>
        <w:rPr>
          <w:i/>
          <w:spacing w:val="24"/>
          <w:w w:val="105"/>
        </w:rPr>
        <w:t> </w:t>
      </w:r>
      <w:r>
        <w:rPr>
          <w:i/>
          <w:w w:val="105"/>
        </w:rPr>
        <w:t>погрешность</w:t>
      </w:r>
      <w:r>
        <w:rPr>
          <w:i/>
          <w:spacing w:val="24"/>
          <w:w w:val="105"/>
        </w:rPr>
        <w:t> </w:t>
      </w:r>
      <w:r>
        <w:rPr>
          <w:rFonts w:ascii="Palatino Linotype" w:hAnsi="Palatino Linotype"/>
          <w:i/>
          <w:w w:val="105"/>
        </w:rPr>
        <w:t>σ</w:t>
      </w:r>
      <w:r>
        <w:rPr>
          <w:rFonts w:ascii="Palatino Linotype" w:hAnsi="Palatino Linotype"/>
          <w:i/>
          <w:w w:val="105"/>
          <w:vertAlign w:val="subscript"/>
        </w:rPr>
        <w:t>a</w:t>
      </w:r>
      <w:r>
        <w:rPr>
          <w:i/>
          <w:w w:val="105"/>
          <w:vertAlign w:val="baseline"/>
        </w:rPr>
        <w:t>,</w:t>
      </w:r>
      <w:r>
        <w:rPr>
          <w:i/>
          <w:spacing w:val="27"/>
          <w:w w:val="105"/>
          <w:vertAlign w:val="baseline"/>
        </w:rPr>
        <w:t> </w:t>
      </w:r>
      <w:r>
        <w:rPr>
          <w:i/>
          <w:w w:val="105"/>
          <w:vertAlign w:val="baseline"/>
        </w:rPr>
        <w:t>если</w:t>
      </w:r>
      <w:r>
        <w:rPr>
          <w:i/>
          <w:spacing w:val="24"/>
          <w:w w:val="105"/>
          <w:vertAlign w:val="baseline"/>
        </w:rPr>
        <w:t> </w:t>
      </w:r>
      <w:r>
        <w:rPr>
          <w:i/>
          <w:w w:val="105"/>
          <w:vertAlign w:val="baseline"/>
        </w:rPr>
        <w:t>величины</w:t>
      </w:r>
      <w:r>
        <w:rPr>
          <w:i/>
          <w:spacing w:val="27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a</w:t>
      </w:r>
      <w:r>
        <w:rPr>
          <w:rFonts w:ascii="Palatino Linotype" w:hAnsi="Palatino Linotype"/>
          <w:i/>
          <w:spacing w:val="28"/>
          <w:w w:val="105"/>
          <w:vertAlign w:val="baseline"/>
        </w:rPr>
        <w:t> </w:t>
      </w:r>
      <w:r>
        <w:rPr>
          <w:i/>
          <w:w w:val="105"/>
          <w:vertAlign w:val="baseline"/>
        </w:rPr>
        <w:t>и</w:t>
      </w:r>
      <w:r>
        <w:rPr>
          <w:i/>
          <w:spacing w:val="27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b</w:t>
      </w:r>
      <w:r>
        <w:rPr>
          <w:rFonts w:ascii="Palatino Linotype" w:hAnsi="Palatino Linotype"/>
          <w:i/>
          <w:spacing w:val="28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незави-</w:t>
      </w:r>
    </w:p>
    <w:p>
      <w:pPr>
        <w:pStyle w:val="BodyText"/>
        <w:spacing w:line="186" w:lineRule="exact"/>
        <w:ind w:left="712"/>
        <w:jc w:val="both"/>
        <w:rPr>
          <w:i/>
        </w:rPr>
      </w:pPr>
      <w:r>
        <w:rPr>
          <w:i/>
          <w:w w:val="105"/>
        </w:rPr>
        <w:t>симы,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находится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по</w:t>
      </w:r>
      <w:r>
        <w:rPr>
          <w:i/>
          <w:spacing w:val="-4"/>
          <w:w w:val="105"/>
        </w:rPr>
        <w:t> </w:t>
      </w:r>
      <w:r>
        <w:rPr>
          <w:i/>
          <w:spacing w:val="-2"/>
          <w:w w:val="105"/>
        </w:rPr>
        <w:t>формуле</w:t>
      </w:r>
    </w:p>
    <w:p>
      <w:pPr>
        <w:tabs>
          <w:tab w:pos="6638" w:val="left" w:leader="none"/>
        </w:tabs>
        <w:spacing w:line="516" w:lineRule="exact" w:before="0"/>
        <w:ind w:left="3232" w:right="0" w:firstLine="0"/>
        <w:jc w:val="left"/>
        <w:rPr>
          <w:i/>
          <w:sz w:val="20"/>
        </w:rPr>
      </w:pPr>
      <w:r>
        <w:rPr/>
        <w:pict>
          <v:line style="position:absolute;mso-position-horizontal-relative:page;mso-position-vertical-relative:paragraph;z-index:-32673792" from="216.468002pt,10.586007pt" to="249.708002pt,10.586007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222.119843pt;margin-top:20.58362pt;width:3.55pt;height:7pt;mso-position-horizontal-relative:page;mso-position-vertical-relative:paragraph;z-index:-32667648" type="#_x0000_t202" id="docshape111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08"/>
                      <w:sz w:val="14"/>
                    </w:rPr>
                    <w:t>b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4.799927pt;margin-top:19.983620pt;width:3.6pt;height:7pt;mso-position-horizontal-relative:page;mso-position-vertical-relative:paragraph;z-index:-32667136" type="#_x0000_t202" id="docshape11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24"/>
                      <w:sz w:val="14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5"/>
          <w:sz w:val="20"/>
        </w:rPr>
        <w:t>σ</w:t>
      </w:r>
      <w:r>
        <w:rPr>
          <w:rFonts w:ascii="Palatino Linotype" w:hAnsi="Palatino Linotype"/>
          <w:i/>
          <w:w w:val="115"/>
          <w:sz w:val="20"/>
          <w:vertAlign w:val="subscript"/>
        </w:rPr>
        <w:t>a</w:t>
      </w:r>
      <w:r>
        <w:rPr>
          <w:rFonts w:ascii="Palatino Linotype" w:hAnsi="Palatino Linotype"/>
          <w:i/>
          <w:spacing w:val="7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=</w:t>
      </w:r>
      <w:r>
        <w:rPr>
          <w:rFonts w:ascii="Book Antiqua" w:hAnsi="Book Antiqua"/>
          <w:spacing w:val="-3"/>
          <w:w w:val="115"/>
          <w:sz w:val="20"/>
          <w:vertAlign w:val="baseline"/>
        </w:rPr>
        <w:t> </w:t>
      </w:r>
      <w:r>
        <w:rPr>
          <w:rFonts w:ascii="Yu Gothic" w:hAnsi="Yu Gothic"/>
          <w:w w:val="115"/>
          <w:position w:val="24"/>
          <w:sz w:val="20"/>
          <w:vertAlign w:val="baseline"/>
        </w:rPr>
        <w:t>✓</w:t>
      </w:r>
      <w:r>
        <w:rPr>
          <w:rFonts w:ascii="Palatino Linotype" w:hAnsi="Palatino Linotype"/>
          <w:i/>
          <w:w w:val="115"/>
          <w:sz w:val="20"/>
          <w:vertAlign w:val="baseline"/>
        </w:rPr>
        <w:t>σ</w:t>
      </w:r>
      <w:r>
        <w:rPr>
          <w:rFonts w:ascii="Century" w:hAnsi="Century"/>
          <w:w w:val="115"/>
          <w:sz w:val="20"/>
          <w:vertAlign w:val="superscript"/>
        </w:rPr>
        <w:t>2</w:t>
      </w:r>
      <w:r>
        <w:rPr>
          <w:rFonts w:ascii="Century" w:hAnsi="Century"/>
          <w:spacing w:val="-10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+</w:t>
      </w:r>
      <w:r>
        <w:rPr>
          <w:rFonts w:ascii="Book Antiqua" w:hAnsi="Book Antiqua"/>
          <w:spacing w:val="-15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spacing w:val="-5"/>
          <w:w w:val="115"/>
          <w:sz w:val="20"/>
          <w:vertAlign w:val="baseline"/>
        </w:rPr>
        <w:t>σ</w:t>
      </w:r>
      <w:r>
        <w:rPr>
          <w:rFonts w:ascii="Century" w:hAnsi="Century"/>
          <w:spacing w:val="-5"/>
          <w:w w:val="115"/>
          <w:position w:val="6"/>
          <w:sz w:val="14"/>
          <w:vertAlign w:val="baseline"/>
        </w:rPr>
        <w:t>2</w:t>
      </w:r>
      <w:r>
        <w:rPr>
          <w:rFonts w:ascii="Palatino Linotype" w:hAnsi="Palatino Linotype"/>
          <w:i/>
          <w:spacing w:val="-5"/>
          <w:w w:val="115"/>
          <w:sz w:val="20"/>
          <w:vertAlign w:val="baseline"/>
        </w:rPr>
        <w:t>,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2"/>
          <w:w w:val="115"/>
          <w:sz w:val="20"/>
          <w:vertAlign w:val="baseline"/>
        </w:rPr>
        <w:t>(1.25)</w:t>
      </w:r>
    </w:p>
    <w:p>
      <w:pPr>
        <w:pStyle w:val="BodyText"/>
        <w:spacing w:line="249" w:lineRule="auto" w:before="135"/>
        <w:ind w:left="712" w:right="164"/>
      </w:pPr>
      <w:r>
        <w:rPr>
          <w:i/>
        </w:rPr>
        <w:t>т. е. погрешности, как всегда, складываются квадратично, или, что </w:t>
      </w:r>
      <w:r>
        <w:rPr>
          <w:i/>
        </w:rPr>
        <w:t>то</w:t>
      </w:r>
      <w:r>
        <w:rPr/>
        <w:t> же</w:t>
      </w:r>
      <w:r>
        <w:rPr>
          <w:spacing w:val="40"/>
        </w:rPr>
        <w:t> </w:t>
      </w:r>
      <w:r>
        <w:rPr/>
        <w:t>самое,</w:t>
      </w:r>
      <w:r>
        <w:rPr>
          <w:spacing w:val="40"/>
        </w:rPr>
        <w:t> </w:t>
      </w:r>
      <w:r>
        <w:rPr/>
        <w:t>складываются</w:t>
      </w:r>
      <w:r>
        <w:rPr>
          <w:spacing w:val="40"/>
        </w:rPr>
        <w:t> </w:t>
      </w:r>
      <w:r>
        <w:rPr/>
        <w:t>дисперсии</w:t>
      </w:r>
      <w:r>
        <w:rPr>
          <w:spacing w:val="40"/>
        </w:rPr>
        <w:t> </w:t>
      </w:r>
      <w:r>
        <w:rPr/>
        <w:t>результатов</w:t>
      </w:r>
      <w:r>
        <w:rPr>
          <w:spacing w:val="40"/>
        </w:rPr>
        <w:t> </w:t>
      </w:r>
      <w:r>
        <w:rPr/>
        <w:t>измерений.</w:t>
      </w:r>
    </w:p>
    <w:p>
      <w:pPr>
        <w:pStyle w:val="BodyText"/>
        <w:spacing w:line="247" w:lineRule="auto"/>
        <w:ind w:left="712" w:firstLine="300"/>
      </w:pPr>
      <w:r>
        <w:rPr>
          <w:i/>
        </w:rPr>
        <w:t>В</w:t>
      </w:r>
      <w:r>
        <w:rPr>
          <w:i/>
          <w:spacing w:val="31"/>
        </w:rPr>
        <w:t> </w:t>
      </w:r>
      <w:r>
        <w:rPr>
          <w:i/>
        </w:rPr>
        <w:t>том</w:t>
      </w:r>
      <w:r>
        <w:rPr>
          <w:i/>
          <w:spacing w:val="34"/>
        </w:rPr>
        <w:t> </w:t>
      </w:r>
      <w:r>
        <w:rPr>
          <w:i/>
        </w:rPr>
        <w:t>случае, если</w:t>
      </w:r>
      <w:r>
        <w:rPr>
          <w:i/>
          <w:spacing w:val="31"/>
        </w:rPr>
        <w:t> </w:t>
      </w:r>
      <w:r>
        <w:rPr>
          <w:i/>
        </w:rPr>
        <w:t>искомая</w:t>
      </w:r>
      <w:r>
        <w:rPr>
          <w:i/>
          <w:spacing w:val="31"/>
        </w:rPr>
        <w:t> </w:t>
      </w:r>
      <w:r>
        <w:rPr>
          <w:i/>
        </w:rPr>
        <w:t>величина равна произведению</w:t>
      </w:r>
      <w:r>
        <w:rPr>
          <w:i/>
          <w:spacing w:val="31"/>
        </w:rPr>
        <w:t> </w:t>
      </w:r>
      <w:r>
        <w:rPr>
          <w:i/>
        </w:rPr>
        <w:t>или</w:t>
      </w:r>
      <w:r>
        <w:rPr>
          <w:i/>
          <w:spacing w:val="34"/>
        </w:rPr>
        <w:t> </w:t>
      </w:r>
      <w:r>
        <w:rPr>
          <w:i/>
        </w:rPr>
        <w:t>част-</w:t>
      </w:r>
      <w:r>
        <w:rPr/>
        <w:t> </w:t>
      </w:r>
      <w:r>
        <w:rPr>
          <w:w w:val="110"/>
        </w:rPr>
        <w:t>ному двух других</w:t>
      </w:r>
    </w:p>
    <w:p>
      <w:pPr>
        <w:spacing w:after="0" w:line="247" w:lineRule="auto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tabs>
          <w:tab w:pos="3755" w:val="left" w:leader="none"/>
          <w:tab w:pos="4487" w:val="left" w:leader="none"/>
        </w:tabs>
        <w:spacing w:before="76"/>
        <w:ind w:left="2815" w:right="0" w:firstLine="0"/>
        <w:jc w:val="left"/>
        <w:rPr>
          <w:rFonts w:ascii="Book Antiqua" w:hAnsi="Book Antiqua"/>
          <w:sz w:val="20"/>
        </w:rPr>
      </w:pPr>
      <w:r>
        <w:rPr>
          <w:rFonts w:ascii="Palatino Linotype" w:hAnsi="Palatino Linotype"/>
          <w:i/>
          <w:w w:val="115"/>
          <w:sz w:val="20"/>
        </w:rPr>
        <w:t>a</w:t>
      </w:r>
      <w:r>
        <w:rPr>
          <w:rFonts w:ascii="Palatino Linotype" w:hAnsi="Palatino Linotype"/>
          <w:i/>
          <w:spacing w:val="6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7"/>
          <w:w w:val="115"/>
          <w:sz w:val="20"/>
        </w:rPr>
        <w:t> </w:t>
      </w:r>
      <w:r>
        <w:rPr>
          <w:rFonts w:ascii="Palatino Linotype" w:hAnsi="Palatino Linotype"/>
          <w:i/>
          <w:spacing w:val="-5"/>
          <w:w w:val="115"/>
          <w:sz w:val="20"/>
        </w:rPr>
        <w:t>bc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5"/>
          <w:w w:val="115"/>
          <w:sz w:val="20"/>
        </w:rPr>
        <w:t>или</w:t>
      </w:r>
      <w:r>
        <w:rPr>
          <w:i/>
          <w:sz w:val="20"/>
        </w:rPr>
        <w:tab/>
      </w:r>
      <w:r>
        <w:rPr>
          <w:rFonts w:ascii="Palatino Linotype" w:hAnsi="Palatino Linotype"/>
          <w:i/>
          <w:w w:val="115"/>
          <w:sz w:val="20"/>
        </w:rPr>
        <w:t>a</w:t>
      </w:r>
      <w:r>
        <w:rPr>
          <w:rFonts w:ascii="Palatino Linotype" w:hAnsi="Palatino Linotype"/>
          <w:i/>
          <w:spacing w:val="-2"/>
          <w:w w:val="115"/>
          <w:sz w:val="20"/>
        </w:rPr>
        <w:t> </w:t>
      </w:r>
      <w:r>
        <w:rPr>
          <w:rFonts w:ascii="Book Antiqua" w:hAnsi="Book Antiqua"/>
          <w:spacing w:val="-10"/>
          <w:w w:val="115"/>
          <w:sz w:val="20"/>
        </w:rPr>
        <w:t>=</w:t>
      </w:r>
    </w:p>
    <w:p>
      <w:pPr>
        <w:spacing w:line="143" w:lineRule="exact" w:before="0"/>
        <w:ind w:left="40" w:right="0" w:firstLine="0"/>
        <w:jc w:val="left"/>
        <w:rPr>
          <w:rFonts w:ascii="Palatino Linotype"/>
          <w:i/>
          <w:sz w:val="20"/>
        </w:rPr>
      </w:pPr>
      <w:r>
        <w:rPr/>
        <w:br w:type="column"/>
      </w:r>
      <w:r>
        <w:rPr>
          <w:rFonts w:ascii="Palatino Linotype"/>
          <w:i/>
          <w:spacing w:val="-10"/>
          <w:sz w:val="20"/>
        </w:rPr>
        <w:t>b</w:t>
      </w:r>
    </w:p>
    <w:p>
      <w:pPr>
        <w:pStyle w:val="BodyText"/>
        <w:tabs>
          <w:tab w:pos="1797" w:val="left" w:leader="none"/>
        </w:tabs>
        <w:spacing w:line="137" w:lineRule="exact"/>
        <w:ind w:left="150"/>
        <w:rPr>
          <w:i/>
        </w:rPr>
      </w:pPr>
      <w:r>
        <w:rPr/>
        <w:pict>
          <v:line style="position:absolute;mso-position-horizontal-relative:page;mso-position-vertical-relative:paragraph;z-index:15781888" from="265.067993pt,4.664476pt" to="269.387993pt,4.664476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spacing w:val="-10"/>
          <w:w w:val="110"/>
        </w:rPr>
        <w:t>,</w:t>
      </w:r>
      <w:r>
        <w:rPr>
          <w:rFonts w:ascii="Palatino Linotype"/>
          <w:i/>
        </w:rPr>
        <w:tab/>
      </w:r>
      <w:r>
        <w:rPr>
          <w:i/>
          <w:spacing w:val="-2"/>
          <w:w w:val="110"/>
        </w:rPr>
        <w:t>(1.26)</w:t>
      </w:r>
    </w:p>
    <w:p>
      <w:pPr>
        <w:pStyle w:val="BodyText"/>
        <w:spacing w:line="203" w:lineRule="exact"/>
        <w:ind w:left="40"/>
        <w:rPr>
          <w:rFonts w:ascii="Palatino Linotype"/>
          <w:i/>
        </w:rPr>
      </w:pPr>
      <w:r>
        <w:rPr>
          <w:rFonts w:ascii="Palatino Linotype"/>
          <w:i/>
          <w:w w:val="105"/>
        </w:rPr>
        <w:t>c</w:t>
      </w:r>
    </w:p>
    <w:p>
      <w:pPr>
        <w:spacing w:after="0" w:line="203" w:lineRule="exact"/>
        <w:rPr>
          <w:rFonts w:ascii="Palatino Linotype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4802" w:space="40"/>
            <w:col w:w="2478"/>
          </w:cols>
        </w:sectPr>
      </w:pPr>
    </w:p>
    <w:p>
      <w:pPr>
        <w:pStyle w:val="BodyText"/>
        <w:spacing w:before="9"/>
        <w:rPr>
          <w:rFonts w:ascii="Palatino Linotype"/>
          <w:i/>
          <w:sz w:val="7"/>
        </w:rPr>
      </w:pPr>
    </w:p>
    <w:p>
      <w:pPr>
        <w:spacing w:after="0"/>
        <w:rPr>
          <w:rFonts w:ascii="Palatino Linotype"/>
          <w:sz w:val="7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62"/>
        <w:ind w:left="429"/>
        <w:rPr>
          <w:i/>
        </w:rPr>
      </w:pPr>
      <w:r>
        <w:rPr>
          <w:i/>
          <w:spacing w:val="-5"/>
          <w:w w:val="90"/>
        </w:rPr>
        <w:t>то</w:t>
      </w:r>
    </w:p>
    <w:p>
      <w:pPr>
        <w:spacing w:before="60"/>
        <w:ind w:left="1912" w:right="0" w:firstLine="0"/>
        <w:jc w:val="left"/>
        <w:rPr>
          <w:i/>
          <w:sz w:val="14"/>
        </w:rPr>
      </w:pPr>
      <w:r>
        <w:rPr>
          <w:rFonts w:ascii="Palatino Linotype" w:hAnsi="Palatino Linotype"/>
          <w:i/>
          <w:spacing w:val="-2"/>
          <w:w w:val="125"/>
          <w:position w:val="3"/>
          <w:sz w:val="20"/>
        </w:rPr>
        <w:t>a</w:t>
      </w:r>
      <w:r>
        <w:rPr>
          <w:i/>
          <w:spacing w:val="-2"/>
          <w:w w:val="125"/>
          <w:sz w:val="14"/>
        </w:rPr>
        <w:t>наиJ</w:t>
      </w:r>
    </w:p>
    <w:p>
      <w:pPr>
        <w:spacing w:line="240" w:lineRule="auto" w:before="8"/>
        <w:rPr>
          <w:i/>
          <w:sz w:val="30"/>
        </w:rPr>
      </w:pPr>
      <w:r>
        <w:rPr/>
        <w:br w:type="column"/>
      </w:r>
      <w:r>
        <w:rPr>
          <w:i/>
          <w:sz w:val="30"/>
        </w:rPr>
      </w:r>
    </w:p>
    <w:p>
      <w:pPr>
        <w:tabs>
          <w:tab w:pos="1179" w:val="left" w:leader="none"/>
          <w:tab w:pos="1911" w:val="left" w:leader="none"/>
        </w:tabs>
        <w:spacing w:before="0"/>
        <w:ind w:left="22" w:right="0" w:firstLine="0"/>
        <w:jc w:val="left"/>
        <w:rPr>
          <w:rFonts w:ascii="Palatino Linotype" w:hAnsi="Palatino Linotype"/>
          <w:i/>
          <w:sz w:val="20"/>
        </w:rPr>
      </w:pPr>
      <w:r>
        <w:rPr>
          <w:rFonts w:ascii="Book Antiqua" w:hAnsi="Book Antiqua"/>
          <w:sz w:val="20"/>
        </w:rPr>
        <w:t>=</w:t>
      </w:r>
      <w:r>
        <w:rPr>
          <w:rFonts w:ascii="Book Antiqua" w:hAnsi="Book Antiqua"/>
          <w:spacing w:val="-12"/>
          <w:sz w:val="20"/>
        </w:rPr>
        <w:t> </w:t>
      </w:r>
      <w:r>
        <w:rPr>
          <w:rFonts w:ascii="Cambria" w:hAnsi="Cambria"/>
          <w:sz w:val="20"/>
        </w:rPr>
        <w:t>(</w:t>
      </w:r>
      <w:r>
        <w:rPr>
          <w:rFonts w:ascii="Palatino Linotype" w:hAnsi="Palatino Linotype"/>
          <w:i/>
          <w:sz w:val="20"/>
        </w:rPr>
        <w:t>b</w:t>
      </w:r>
      <w:r>
        <w:rPr>
          <w:rFonts w:ascii="Cambria" w:hAnsi="Cambria"/>
          <w:sz w:val="20"/>
        </w:rPr>
        <w:t>Ь</w:t>
      </w:r>
      <w:r>
        <w:rPr>
          <w:rFonts w:ascii="Cambria" w:hAnsi="Cambria"/>
          <w:spacing w:val="-11"/>
          <w:sz w:val="20"/>
        </w:rPr>
        <w:t> </w:t>
      </w:r>
      <w:r>
        <w:rPr>
          <w:rFonts w:ascii="Cambria" w:hAnsi="Cambria"/>
          <w:spacing w:val="-5"/>
          <w:sz w:val="20"/>
        </w:rPr>
        <w:t>(</w:t>
      </w:r>
      <w:r>
        <w:rPr>
          <w:rFonts w:ascii="Palatino Linotype" w:hAnsi="Palatino Linotype"/>
          <w:i/>
          <w:spacing w:val="-5"/>
          <w:sz w:val="20"/>
        </w:rPr>
        <w:t>c</w:t>
      </w:r>
      <w:r>
        <w:rPr>
          <w:rFonts w:ascii="Cambria" w:hAnsi="Cambria"/>
          <w:spacing w:val="-5"/>
          <w:sz w:val="20"/>
        </w:rPr>
        <w:t>Ь</w:t>
      </w:r>
      <w:r>
        <w:rPr>
          <w:rFonts w:ascii="Cambria" w:hAnsi="Cambria"/>
          <w:sz w:val="20"/>
        </w:rPr>
        <w:tab/>
      </w:r>
      <w:r>
        <w:rPr>
          <w:i/>
          <w:spacing w:val="-5"/>
          <w:sz w:val="20"/>
        </w:rPr>
        <w:t>или</w:t>
      </w:r>
      <w:r>
        <w:rPr>
          <w:i/>
          <w:sz w:val="20"/>
        </w:rPr>
        <w:tab/>
      </w:r>
      <w:r>
        <w:rPr>
          <w:rFonts w:ascii="Palatino Linotype" w:hAnsi="Palatino Linotype"/>
          <w:i/>
          <w:spacing w:val="-10"/>
          <w:sz w:val="20"/>
        </w:rPr>
        <w:t>a</w:t>
      </w:r>
    </w:p>
    <w:p>
      <w:pPr>
        <w:spacing w:line="240" w:lineRule="auto" w:before="0"/>
        <w:rPr>
          <w:rFonts w:ascii="Palatino Linotype"/>
          <w:i/>
          <w:sz w:val="14"/>
        </w:rPr>
      </w:pPr>
      <w:r>
        <w:rPr/>
        <w:br w:type="column"/>
      </w:r>
      <w:r>
        <w:rPr>
          <w:rFonts w:ascii="Palatino Linotype"/>
          <w:i/>
          <w:sz w:val="14"/>
        </w:rPr>
      </w:r>
    </w:p>
    <w:p>
      <w:pPr>
        <w:pStyle w:val="BodyText"/>
        <w:spacing w:before="2"/>
        <w:rPr>
          <w:rFonts w:ascii="Palatino Linotype"/>
          <w:i/>
        </w:rPr>
      </w:pPr>
    </w:p>
    <w:p>
      <w:pPr>
        <w:spacing w:before="1"/>
        <w:ind w:left="-40" w:right="0" w:firstLine="0"/>
        <w:jc w:val="left"/>
        <w:rPr>
          <w:i/>
          <w:sz w:val="14"/>
        </w:rPr>
      </w:pPr>
      <w:r>
        <w:rPr>
          <w:i/>
          <w:spacing w:val="-4"/>
          <w:w w:val="125"/>
          <w:sz w:val="14"/>
        </w:rPr>
        <w:t>наиJ</w:t>
      </w:r>
    </w:p>
    <w:p>
      <w:pPr>
        <w:tabs>
          <w:tab w:pos="1548" w:val="left" w:leader="none"/>
        </w:tabs>
        <w:spacing w:line="333" w:lineRule="exact" w:before="223"/>
        <w:ind w:left="22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Book Antiqua" w:hAnsi="Book Antiqua"/>
          <w:sz w:val="20"/>
        </w:rPr>
        <w:t>=</w:t>
      </w:r>
      <w:r>
        <w:rPr>
          <w:rFonts w:ascii="Book Antiqua" w:hAnsi="Book Antiqua"/>
          <w:spacing w:val="11"/>
          <w:sz w:val="20"/>
        </w:rPr>
        <w:t> </w:t>
      </w:r>
      <w:r>
        <w:rPr>
          <w:rFonts w:ascii="Cambria" w:hAnsi="Cambria"/>
          <w:position w:val="13"/>
          <w:sz w:val="20"/>
          <w:u w:val="single"/>
        </w:rPr>
        <w:t>(</w:t>
      </w:r>
      <w:r>
        <w:rPr>
          <w:rFonts w:ascii="Palatino Linotype" w:hAnsi="Palatino Linotype"/>
          <w:i/>
          <w:position w:val="13"/>
          <w:sz w:val="20"/>
          <w:u w:val="single"/>
        </w:rPr>
        <w:t>b</w:t>
      </w:r>
      <w:r>
        <w:rPr>
          <w:rFonts w:ascii="Cambria" w:hAnsi="Cambria"/>
          <w:position w:val="13"/>
          <w:sz w:val="20"/>
          <w:u w:val="single"/>
        </w:rPr>
        <w:t>Ь</w:t>
      </w:r>
      <w:r>
        <w:rPr>
          <w:rFonts w:ascii="Cambria" w:hAnsi="Cambria"/>
          <w:spacing w:val="-21"/>
          <w:position w:val="13"/>
          <w:sz w:val="20"/>
        </w:rPr>
        <w:t> </w:t>
      </w:r>
      <w:r>
        <w:rPr>
          <w:rFonts w:ascii="Palatino Linotype" w:hAnsi="Palatino Linotype"/>
          <w:i/>
          <w:spacing w:val="-12"/>
          <w:sz w:val="20"/>
        </w:rPr>
        <w:t>.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2"/>
          <w:sz w:val="20"/>
        </w:rPr>
        <w:t>(1.27)</w:t>
      </w:r>
    </w:p>
    <w:p>
      <w:pPr>
        <w:spacing w:line="203" w:lineRule="exact" w:before="0"/>
        <w:ind w:left="255" w:right="0" w:firstLine="0"/>
        <w:jc w:val="left"/>
        <w:rPr>
          <w:rFonts w:ascii="Cambria" w:hAnsi="Cambria"/>
          <w:sz w:val="20"/>
        </w:rPr>
      </w:pPr>
      <w:r>
        <w:rPr>
          <w:rFonts w:ascii="Cambria" w:hAnsi="Cambria"/>
          <w:spacing w:val="-5"/>
          <w:sz w:val="20"/>
        </w:rPr>
        <w:t>(</w:t>
      </w:r>
      <w:r>
        <w:rPr>
          <w:rFonts w:ascii="Palatino Linotype" w:hAnsi="Palatino Linotype"/>
          <w:i/>
          <w:spacing w:val="-5"/>
          <w:sz w:val="20"/>
        </w:rPr>
        <w:t>c</w:t>
      </w:r>
      <w:r>
        <w:rPr>
          <w:rFonts w:ascii="Cambria" w:hAnsi="Cambria"/>
          <w:spacing w:val="-5"/>
          <w:sz w:val="20"/>
        </w:rPr>
        <w:t>Ь</w:t>
      </w:r>
    </w:p>
    <w:p>
      <w:pPr>
        <w:spacing w:after="0" w:line="203" w:lineRule="exact"/>
        <w:jc w:val="left"/>
        <w:rPr>
          <w:rFonts w:ascii="Cambria" w:hAnsi="Cambria"/>
          <w:sz w:val="20"/>
        </w:rPr>
        <w:sectPr>
          <w:type w:val="continuous"/>
          <w:pgSz w:w="8400" w:h="11900"/>
          <w:pgMar w:header="690" w:footer="0" w:top="800" w:bottom="280" w:left="420" w:right="660"/>
          <w:cols w:num="4" w:equalWidth="0">
            <w:col w:w="2364" w:space="40"/>
            <w:col w:w="2017" w:space="40"/>
            <w:col w:w="307" w:space="39"/>
            <w:col w:w="2513"/>
          </w:cols>
        </w:sectPr>
      </w:pPr>
    </w:p>
    <w:p>
      <w:pPr>
        <w:pStyle w:val="BodyText"/>
        <w:spacing w:line="249" w:lineRule="auto" w:before="94"/>
        <w:ind w:left="429" w:firstLine="300"/>
      </w:pPr>
      <w:r>
        <w:rPr>
          <w:i/>
        </w:rPr>
        <w:t>Относительная среднеквадратичная погрешность произведения </w:t>
      </w:r>
      <w:r>
        <w:rPr>
          <w:i/>
        </w:rPr>
        <w:t>или</w:t>
      </w:r>
      <w:r>
        <w:rPr/>
        <w:t> </w:t>
      </w:r>
      <w:r>
        <w:rPr>
          <w:w w:val="105"/>
        </w:rPr>
        <w:t>частного независимых величин находится по формуле</w:t>
      </w:r>
    </w:p>
    <w:p>
      <w:pPr>
        <w:spacing w:after="0" w:line="249" w:lineRule="auto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tabs>
          <w:tab w:pos="499" w:val="left" w:leader="none"/>
        </w:tabs>
        <w:spacing w:before="128"/>
        <w:ind w:left="0" w:right="0" w:firstLine="0"/>
        <w:jc w:val="right"/>
        <w:rPr>
          <w:rFonts w:ascii="Century" w:hAnsi="Century"/>
          <w:sz w:val="20"/>
        </w:rPr>
      </w:pPr>
      <w:r>
        <w:rPr/>
        <w:pict>
          <v:line style="position:absolute;mso-position-horizontal-relative:page;mso-position-vertical-relative:paragraph;z-index:-32661504" from="185.507996pt,11.235271pt" to="254.747996pt,11.235271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165.000107pt;margin-top:19.83106pt;width:7.75pt;height:10pt;mso-position-horizontal-relative:page;mso-position-vertical-relative:paragraph;z-index:-32657408" type="#_x0000_t202" id="docshape113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Book Antiqua"/>
                      <w:sz w:val="20"/>
                    </w:rPr>
                  </w:pPr>
                  <w:r>
                    <w:rPr>
                      <w:rFonts w:ascii="Book Antiqua"/>
                      <w:w w:val="127"/>
                      <w:sz w:val="20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spacing w:val="-5"/>
          <w:w w:val="110"/>
          <w:position w:val="-8"/>
          <w:sz w:val="20"/>
        </w:rPr>
        <w:t>σ</w:t>
      </w:r>
      <w:r>
        <w:rPr>
          <w:rFonts w:ascii="Palatino Linotype" w:hAnsi="Palatino Linotype"/>
          <w:i/>
          <w:spacing w:val="-5"/>
          <w:w w:val="110"/>
          <w:position w:val="-11"/>
          <w:sz w:val="14"/>
        </w:rPr>
        <w:t>a</w:t>
      </w:r>
      <w:r>
        <w:rPr>
          <w:rFonts w:ascii="Palatino Linotype" w:hAnsi="Palatino Linotype"/>
          <w:i/>
          <w:position w:val="-11"/>
          <w:sz w:val="14"/>
        </w:rPr>
        <w:tab/>
      </w:r>
      <w:r>
        <w:rPr>
          <w:rFonts w:ascii="Yu Gothic" w:hAnsi="Yu Gothic"/>
          <w:spacing w:val="80"/>
          <w:w w:val="110"/>
          <w:sz w:val="20"/>
        </w:rPr>
        <w:t>  </w:t>
      </w:r>
      <w:r>
        <w:rPr>
          <w:rFonts w:ascii="Palatino Linotype" w:hAnsi="Palatino Linotype"/>
          <w:i/>
          <w:w w:val="110"/>
          <w:position w:val="-8"/>
          <w:sz w:val="20"/>
        </w:rPr>
        <w:t>σ</w:t>
      </w:r>
      <w:r>
        <w:rPr>
          <w:rFonts w:ascii="Palatino Linotype" w:hAnsi="Palatino Linotype"/>
          <w:i/>
          <w:w w:val="110"/>
          <w:position w:val="-11"/>
          <w:sz w:val="14"/>
        </w:rPr>
        <w:t>b</w:t>
      </w:r>
      <w:r>
        <w:rPr>
          <w:rFonts w:ascii="Yu Gothic" w:hAnsi="Yu Gothic"/>
          <w:spacing w:val="40"/>
          <w:w w:val="110"/>
          <w:sz w:val="20"/>
        </w:rPr>
        <w:t> </w:t>
      </w:r>
      <w:r>
        <w:rPr>
          <w:rFonts w:ascii="Century" w:hAnsi="Century"/>
          <w:w w:val="110"/>
          <w:sz w:val="20"/>
          <w:vertAlign w:val="subscript"/>
        </w:rPr>
        <w:t>2</w:t>
      </w:r>
    </w:p>
    <w:p>
      <w:pPr>
        <w:tabs>
          <w:tab w:pos="3431" w:val="left" w:leader="none"/>
        </w:tabs>
        <w:spacing w:line="20" w:lineRule="exact"/>
        <w:ind w:left="2591" w:right="0" w:firstLine="0"/>
        <w:rPr>
          <w:rFonts w:ascii="Century"/>
          <w:sz w:val="2"/>
        </w:rPr>
      </w:pPr>
      <w:r>
        <w:rPr>
          <w:rFonts w:ascii="Century"/>
          <w:sz w:val="2"/>
        </w:rPr>
        <w:pict>
          <v:group style="width:10.6pt;height:.5pt;mso-position-horizontal-relative:char;mso-position-vertical-relative:line" id="docshapegroup114" coordorigin="0,0" coordsize="212,10">
            <v:line style="position:absolute" from="0,5" to="211,5" stroked="true" strokeweight=".48pt" strokecolor="#000000">
              <v:stroke dashstyle="solid"/>
            </v:line>
          </v:group>
        </w:pict>
      </w:r>
      <w:r>
        <w:rPr>
          <w:rFonts w:ascii="Century"/>
          <w:sz w:val="2"/>
        </w:rPr>
      </w:r>
      <w:r>
        <w:rPr>
          <w:rFonts w:ascii="Century"/>
          <w:sz w:val="2"/>
        </w:rPr>
        <w:tab/>
      </w:r>
      <w:r>
        <w:rPr>
          <w:rFonts w:ascii="Century"/>
          <w:sz w:val="2"/>
        </w:rPr>
        <w:pict>
          <v:group style="width:9.75pt;height:.5pt;mso-position-horizontal-relative:char;mso-position-vertical-relative:line" id="docshapegroup115" coordorigin="0,0" coordsize="195,10">
            <v:line style="position:absolute" from="0,5" to="194,5" stroked="true" strokeweight=".48pt" strokecolor="#000000">
              <v:stroke dashstyle="solid"/>
            </v:line>
          </v:group>
        </w:pict>
      </w:r>
      <w:r>
        <w:rPr>
          <w:rFonts w:ascii="Century"/>
          <w:sz w:val="2"/>
        </w:rPr>
      </w:r>
    </w:p>
    <w:p>
      <w:pPr>
        <w:pStyle w:val="BodyText"/>
        <w:spacing w:before="2"/>
        <w:rPr>
          <w:rFonts w:ascii="Century"/>
          <w:i w:val="0"/>
          <w:sz w:val="2"/>
        </w:rPr>
      </w:pPr>
    </w:p>
    <w:p>
      <w:pPr>
        <w:tabs>
          <w:tab w:pos="3487" w:val="left" w:leader="none"/>
        </w:tabs>
        <w:spacing w:line="199" w:lineRule="exact"/>
        <w:ind w:left="2642" w:right="0" w:firstLine="0"/>
        <w:rPr>
          <w:rFonts w:ascii="Century"/>
          <w:sz w:val="19"/>
        </w:rPr>
      </w:pPr>
      <w:r>
        <w:rPr>
          <w:rFonts w:ascii="Century"/>
          <w:position w:val="-3"/>
          <w:sz w:val="19"/>
        </w:rPr>
        <w:pict>
          <v:shape style="width:5.3pt;height:10pt;mso-position-horizontal-relative:char;mso-position-vertical-relative:line" type="#_x0000_t202" id="docshape116" filled="false" stroked="false">
            <w10:anchorlock/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w w:val="118"/>
                    </w:rPr>
                    <w:t>a</w:t>
                  </w:r>
                </w:p>
              </w:txbxContent>
            </v:textbox>
          </v:shape>
        </w:pict>
      </w:r>
      <w:r>
        <w:rPr>
          <w:rFonts w:ascii="Century"/>
          <w:position w:val="-3"/>
          <w:sz w:val="19"/>
        </w:rPr>
      </w:r>
      <w:r>
        <w:rPr>
          <w:rFonts w:ascii="Century"/>
          <w:position w:val="-3"/>
          <w:sz w:val="19"/>
        </w:rPr>
        <w:tab/>
      </w:r>
      <w:r>
        <w:rPr>
          <w:rFonts w:ascii="Century"/>
          <w:position w:val="-3"/>
          <w:sz w:val="19"/>
        </w:rPr>
        <w:pict>
          <v:shape style="width:4.3pt;height:10pt;mso-position-horizontal-relative:char;mso-position-vertical-relative:line" type="#_x0000_t202" id="docshape117" filled="false" stroked="false">
            <w10:anchorlock/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w w:val="92"/>
                    </w:rPr>
                    <w:t>b</w:t>
                  </w:r>
                </w:p>
              </w:txbxContent>
            </v:textbox>
          </v:shape>
        </w:pict>
      </w:r>
      <w:r>
        <w:rPr>
          <w:rFonts w:ascii="Century"/>
          <w:position w:val="-3"/>
          <w:sz w:val="19"/>
        </w:rPr>
      </w:r>
    </w:p>
    <w:p>
      <w:pPr>
        <w:spacing w:before="128"/>
        <w:ind w:left="211" w:right="0" w:firstLine="0"/>
        <w:jc w:val="left"/>
        <w:rPr>
          <w:rFonts w:ascii="Century" w:hAnsi="Century"/>
          <w:sz w:val="20"/>
        </w:rPr>
      </w:pPr>
      <w:r>
        <w:rPr/>
        <w:br w:type="column"/>
      </w:r>
      <w:r>
        <w:rPr>
          <w:rFonts w:ascii="Yu Gothic" w:hAnsi="Yu Gothic"/>
          <w:spacing w:val="48"/>
          <w:w w:val="110"/>
          <w:sz w:val="20"/>
        </w:rPr>
        <w:t> </w:t>
      </w:r>
      <w:r>
        <w:rPr>
          <w:rFonts w:ascii="Palatino Linotype" w:hAnsi="Palatino Linotype"/>
          <w:i/>
          <w:w w:val="110"/>
          <w:position w:val="-8"/>
          <w:sz w:val="20"/>
        </w:rPr>
        <w:t>σ</w:t>
      </w:r>
      <w:r>
        <w:rPr>
          <w:rFonts w:ascii="Palatino Linotype" w:hAnsi="Palatino Linotype"/>
          <w:i/>
          <w:w w:val="110"/>
          <w:position w:val="-11"/>
          <w:sz w:val="14"/>
        </w:rPr>
        <w:t>c</w:t>
      </w:r>
      <w:r>
        <w:rPr>
          <w:rFonts w:ascii="Yu Gothic" w:hAnsi="Yu Gothic"/>
          <w:spacing w:val="60"/>
          <w:w w:val="110"/>
          <w:sz w:val="20"/>
        </w:rPr>
        <w:t> </w:t>
      </w:r>
      <w:r>
        <w:rPr>
          <w:rFonts w:ascii="Century" w:hAnsi="Century"/>
          <w:spacing w:val="-10"/>
          <w:w w:val="110"/>
          <w:sz w:val="20"/>
          <w:vertAlign w:val="subscript"/>
        </w:rPr>
        <w:t>2</w:t>
      </w:r>
    </w:p>
    <w:p>
      <w:pPr>
        <w:pStyle w:val="BodyText"/>
        <w:spacing w:line="20" w:lineRule="exact"/>
        <w:ind w:left="355"/>
        <w:rPr>
          <w:rFonts w:ascii="Century"/>
          <w:i w:val="0"/>
          <w:sz w:val="2"/>
        </w:rPr>
      </w:pPr>
      <w:r>
        <w:rPr>
          <w:rFonts w:ascii="Century"/>
          <w:i w:val="0"/>
          <w:sz w:val="2"/>
        </w:rPr>
        <w:pict>
          <v:group style="width:9.85pt;height:.5pt;mso-position-horizontal-relative:char;mso-position-vertical-relative:line" id="docshapegroup118" coordorigin="0,0" coordsize="197,10">
            <v:line style="position:absolute" from="0,5" to="197,5" stroked="true" strokeweight=".48pt" strokecolor="#000000">
              <v:stroke dashstyle="solid"/>
            </v:line>
          </v:group>
        </w:pict>
      </w:r>
      <w:r>
        <w:rPr>
          <w:rFonts w:ascii="Century"/>
          <w:i w:val="0"/>
          <w:sz w:val="2"/>
        </w:rPr>
      </w:r>
    </w:p>
    <w:p>
      <w:pPr>
        <w:pStyle w:val="BodyText"/>
        <w:spacing w:before="2"/>
        <w:rPr>
          <w:rFonts w:ascii="Century"/>
          <w:i w:val="0"/>
          <w:sz w:val="2"/>
        </w:rPr>
      </w:pPr>
    </w:p>
    <w:p>
      <w:pPr>
        <w:pStyle w:val="BodyText"/>
        <w:spacing w:line="199" w:lineRule="exact"/>
        <w:ind w:left="411"/>
        <w:rPr>
          <w:rFonts w:ascii="Century"/>
          <w:i w:val="0"/>
          <w:sz w:val="19"/>
        </w:rPr>
      </w:pPr>
      <w:r>
        <w:rPr>
          <w:rFonts w:ascii="Century"/>
          <w:i w:val="0"/>
          <w:position w:val="-3"/>
          <w:sz w:val="19"/>
        </w:rPr>
        <w:pict>
          <v:shape style="width:4.350pt;height:10pt;mso-position-horizontal-relative:char;mso-position-vertical-relative:line" type="#_x0000_t202" id="docshape119" filled="false" stroked="false">
            <w10:anchorlock/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w w:val="105"/>
                    </w:rPr>
                    <w:t>c</w:t>
                  </w:r>
                </w:p>
              </w:txbxContent>
            </v:textbox>
          </v:shape>
        </w:pict>
      </w:r>
      <w:r>
        <w:rPr>
          <w:rFonts w:ascii="Century"/>
          <w:i w:val="0"/>
          <w:position w:val="-3"/>
          <w:sz w:val="19"/>
        </w:rPr>
      </w:r>
    </w:p>
    <w:p>
      <w:pPr>
        <w:spacing w:line="240" w:lineRule="auto" w:before="0"/>
        <w:rPr>
          <w:rFonts w:ascii="Century"/>
          <w:sz w:val="28"/>
        </w:rPr>
      </w:pPr>
      <w:r>
        <w:rPr/>
        <w:br w:type="column"/>
      </w:r>
      <w:r>
        <w:rPr>
          <w:rFonts w:ascii="Century"/>
          <w:sz w:val="28"/>
        </w:rPr>
      </w:r>
    </w:p>
    <w:p>
      <w:pPr>
        <w:pStyle w:val="BodyText"/>
        <w:tabs>
          <w:tab w:pos="1651" w:val="left" w:leader="none"/>
        </w:tabs>
        <w:ind w:left="-31"/>
        <w:rPr>
          <w:i/>
        </w:rPr>
      </w:pPr>
      <w:r>
        <w:rPr>
          <w:rFonts w:ascii="Palatino Linotype"/>
          <w:i/>
          <w:spacing w:val="-10"/>
          <w:w w:val="110"/>
        </w:rPr>
        <w:t>.</w:t>
      </w:r>
      <w:r>
        <w:rPr>
          <w:rFonts w:ascii="Palatino Linotype"/>
          <w:i/>
        </w:rPr>
        <w:tab/>
      </w:r>
      <w:r>
        <w:rPr>
          <w:i/>
          <w:spacing w:val="-2"/>
          <w:w w:val="110"/>
        </w:rPr>
        <w:t>(1.28)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  <w:cols w:num="3" w:equalWidth="0">
            <w:col w:w="3850" w:space="40"/>
            <w:col w:w="774" w:space="39"/>
            <w:col w:w="2617"/>
          </w:cols>
        </w:sectPr>
      </w:pPr>
    </w:p>
    <w:p>
      <w:pPr>
        <w:pStyle w:val="BodyText"/>
        <w:spacing w:before="151"/>
        <w:ind w:left="729"/>
        <w:rPr>
          <w:i/>
        </w:rPr>
      </w:pPr>
      <w:r>
        <w:rPr/>
        <w:pict>
          <v:shape style="position:absolute;margin-left:216.119766pt;margin-top:-16.74651pt;width:7.75pt;height:10pt;mso-position-horizontal-relative:page;mso-position-vertical-relative:paragraph;z-index:15798272" type="#_x0000_t202" id="docshape120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Book Antiqua"/>
                      <w:sz w:val="20"/>
                    </w:rPr>
                  </w:pPr>
                  <w:r>
                    <w:rPr>
                      <w:rFonts w:ascii="Book Antiqua"/>
                      <w:w w:val="127"/>
                      <w:sz w:val="20"/>
                    </w:rPr>
                    <w:t>+</w:t>
                  </w:r>
                </w:p>
              </w:txbxContent>
            </v:textbox>
            <w10:wrap type="none"/>
          </v:shape>
        </w:pict>
      </w:r>
      <w:r>
        <w:rPr>
          <w:i/>
          <w:w w:val="110"/>
        </w:rPr>
        <w:t>Приведём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расчётные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формулы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для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случая,</w:t>
      </w:r>
      <w:r>
        <w:rPr>
          <w:i/>
          <w:spacing w:val="-12"/>
          <w:w w:val="110"/>
        </w:rPr>
        <w:t> </w:t>
      </w:r>
      <w:r>
        <w:rPr>
          <w:i/>
          <w:spacing w:val="-4"/>
          <w:w w:val="110"/>
        </w:rPr>
        <w:t>когда</w:t>
      </w:r>
    </w:p>
    <w:p>
      <w:pPr>
        <w:pStyle w:val="BodyText"/>
        <w:spacing w:before="9"/>
        <w:rPr>
          <w:i/>
          <w:sz w:val="16"/>
        </w:rPr>
      </w:pPr>
    </w:p>
    <w:p>
      <w:pPr>
        <w:tabs>
          <w:tab w:pos="6355" w:val="left" w:leader="none"/>
        </w:tabs>
        <w:spacing w:before="0"/>
        <w:ind w:left="729" w:right="0" w:firstLine="2176"/>
        <w:jc w:val="left"/>
        <w:rPr>
          <w:i/>
          <w:sz w:val="20"/>
        </w:rPr>
      </w:pPr>
      <w:r>
        <w:rPr>
          <w:rFonts w:ascii="Palatino Linotype" w:hAnsi="Palatino Linotype"/>
          <w:i/>
          <w:w w:val="110"/>
          <w:sz w:val="20"/>
        </w:rPr>
        <w:t>a</w:t>
      </w:r>
      <w:r>
        <w:rPr>
          <w:rFonts w:ascii="Palatino Linotype" w:hAnsi="Palatino Linotype"/>
          <w:i/>
          <w:spacing w:val="4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3"/>
          <w:w w:val="110"/>
          <w:sz w:val="20"/>
        </w:rPr>
        <w:t> </w:t>
      </w:r>
      <w:r>
        <w:rPr>
          <w:rFonts w:ascii="Palatino Linotype" w:hAnsi="Palatino Linotype"/>
          <w:i/>
          <w:w w:val="110"/>
          <w:sz w:val="20"/>
        </w:rPr>
        <w:t>b</w:t>
      </w:r>
      <w:r>
        <w:rPr>
          <w:rFonts w:ascii="Palatino Linotype" w:hAnsi="Palatino Linotype"/>
          <w:i/>
          <w:w w:val="110"/>
          <w:sz w:val="20"/>
          <w:vertAlign w:val="superscript"/>
        </w:rPr>
        <w:t>β</w:t>
      </w:r>
      <w:r>
        <w:rPr>
          <w:rFonts w:ascii="Palatino Linotype" w:hAnsi="Palatino Linotype"/>
          <w:i/>
          <w:spacing w:val="10"/>
          <w:w w:val="110"/>
          <w:sz w:val="20"/>
          <w:vertAlign w:val="baseline"/>
        </w:rPr>
        <w:t> </w:t>
      </w:r>
      <w:r>
        <w:rPr>
          <w:rFonts w:ascii="Cambria" w:hAnsi="Cambria"/>
          <w:w w:val="110"/>
          <w:sz w:val="20"/>
          <w:vertAlign w:val="baseline"/>
        </w:rPr>
        <w:t>·</w:t>
      </w:r>
      <w:r>
        <w:rPr>
          <w:rFonts w:ascii="Cambria" w:hAnsi="Cambria"/>
          <w:spacing w:val="1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c</w:t>
      </w:r>
      <w:r>
        <w:rPr>
          <w:rFonts w:ascii="Palatino Linotype" w:hAnsi="Palatino Linotype"/>
          <w:i/>
          <w:w w:val="110"/>
          <w:sz w:val="20"/>
          <w:vertAlign w:val="superscript"/>
        </w:rPr>
        <w:t>γ</w:t>
      </w:r>
      <w:r>
        <w:rPr>
          <w:rFonts w:ascii="Palatino Linotype" w:hAnsi="Palatino Linotype"/>
          <w:i/>
          <w:spacing w:val="12"/>
          <w:w w:val="110"/>
          <w:sz w:val="20"/>
          <w:vertAlign w:val="baseline"/>
        </w:rPr>
        <w:t> </w:t>
      </w:r>
      <w:r>
        <w:rPr>
          <w:rFonts w:ascii="Cambria" w:hAnsi="Cambria"/>
          <w:w w:val="110"/>
          <w:sz w:val="20"/>
          <w:vertAlign w:val="baseline"/>
        </w:rPr>
        <w:t>·</w:t>
      </w:r>
      <w:r>
        <w:rPr>
          <w:rFonts w:ascii="Cambria" w:hAnsi="Cambria"/>
          <w:spacing w:val="-2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e</w:t>
      </w:r>
      <w:r>
        <w:rPr>
          <w:rFonts w:ascii="Palatino Linotype" w:hAnsi="Palatino Linotype"/>
          <w:i/>
          <w:w w:val="110"/>
          <w:sz w:val="20"/>
          <w:vertAlign w:val="superscript"/>
        </w:rPr>
        <w:t>ε</w:t>
      </w:r>
      <w:r>
        <w:rPr>
          <w:rFonts w:ascii="Palatino Linotype" w:hAnsi="Palatino Linotype"/>
          <w:i/>
          <w:spacing w:val="-9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.</w:t>
      </w:r>
      <w:r>
        <w:rPr>
          <w:rFonts w:ascii="Palatino Linotype" w:hAnsi="Palatino Linotype"/>
          <w:i/>
          <w:spacing w:val="-19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.</w:t>
      </w:r>
      <w:r>
        <w:rPr>
          <w:rFonts w:ascii="Palatino Linotype" w:hAnsi="Palatino Linotype"/>
          <w:i/>
          <w:spacing w:val="-19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spacing w:val="-10"/>
          <w:w w:val="110"/>
          <w:sz w:val="20"/>
          <w:vertAlign w:val="baseline"/>
        </w:rPr>
        <w:t>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2"/>
          <w:w w:val="110"/>
          <w:sz w:val="20"/>
          <w:vertAlign w:val="baseline"/>
        </w:rPr>
        <w:t>(1.29)</w:t>
      </w:r>
    </w:p>
    <w:p>
      <w:pPr>
        <w:pStyle w:val="BodyText"/>
        <w:spacing w:line="213" w:lineRule="auto" w:before="202"/>
        <w:ind w:left="429" w:right="451" w:firstLine="300"/>
        <w:jc w:val="both"/>
        <w:rPr>
          <w:i/>
        </w:rPr>
      </w:pPr>
      <w:r>
        <w:rPr>
          <w:i/>
          <w:w w:val="105"/>
        </w:rPr>
        <w:t>Наилучшее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значение</w:t>
      </w:r>
      <w:r>
        <w:rPr>
          <w:i/>
          <w:spacing w:val="56"/>
          <w:w w:val="105"/>
        </w:rPr>
        <w:t> </w:t>
      </w:r>
      <w:r>
        <w:rPr>
          <w:rFonts w:ascii="Palatino Linotype" w:hAnsi="Palatino Linotype"/>
          <w:i/>
          <w:w w:val="105"/>
        </w:rPr>
        <w:t>a</w:t>
      </w:r>
      <w:r>
        <w:rPr>
          <w:rFonts w:ascii="Palatino Linotype" w:hAnsi="Palatino Linotype"/>
          <w:i/>
          <w:spacing w:val="58"/>
          <w:w w:val="105"/>
        </w:rPr>
        <w:t> </w:t>
      </w:r>
      <w:r>
        <w:rPr>
          <w:i/>
          <w:w w:val="105"/>
        </w:rPr>
        <w:t>связано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с</w:t>
      </w:r>
      <w:r>
        <w:rPr>
          <w:i/>
          <w:spacing w:val="56"/>
          <w:w w:val="105"/>
        </w:rPr>
        <w:t> </w:t>
      </w:r>
      <w:r>
        <w:rPr>
          <w:i/>
          <w:w w:val="105"/>
        </w:rPr>
        <w:t>наилучшими</w:t>
      </w:r>
      <w:r>
        <w:rPr>
          <w:i/>
          <w:spacing w:val="60"/>
          <w:w w:val="105"/>
        </w:rPr>
        <w:t> </w:t>
      </w:r>
      <w:r>
        <w:rPr>
          <w:i/>
          <w:w w:val="105"/>
        </w:rPr>
        <w:t>значениями</w:t>
      </w:r>
      <w:r>
        <w:rPr>
          <w:i/>
          <w:spacing w:val="56"/>
          <w:w w:val="105"/>
        </w:rPr>
        <w:t> </w:t>
      </w:r>
      <w:r>
        <w:rPr>
          <w:rFonts w:ascii="Palatino Linotype" w:hAnsi="Palatino Linotype"/>
          <w:i/>
          <w:w w:val="105"/>
        </w:rPr>
        <w:t>b</w:t>
      </w:r>
      <w:r>
        <w:rPr>
          <w:i/>
          <w:w w:val="105"/>
        </w:rPr>
        <w:t>,</w:t>
      </w:r>
      <w:r>
        <w:rPr>
          <w:i/>
          <w:spacing w:val="56"/>
          <w:w w:val="105"/>
        </w:rPr>
        <w:t> </w:t>
      </w:r>
      <w:r>
        <w:rPr>
          <w:rFonts w:ascii="Palatino Linotype" w:hAnsi="Palatino Linotype"/>
          <w:i/>
          <w:w w:val="105"/>
        </w:rPr>
        <w:t>c</w:t>
      </w:r>
      <w:r>
        <w:rPr>
          <w:rFonts w:ascii="Palatino Linotype" w:hAnsi="Palatino Linotype"/>
          <w:i/>
          <w:spacing w:val="56"/>
          <w:w w:val="105"/>
        </w:rPr>
        <w:t> </w:t>
      </w:r>
      <w:r>
        <w:rPr>
          <w:i/>
          <w:w w:val="105"/>
        </w:rPr>
        <w:t>и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e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и</w:t>
      </w:r>
      <w:r>
        <w:rPr>
          <w:i/>
          <w:w w:val="105"/>
        </w:rPr>
        <w:t> т.</w:t>
      </w:r>
      <w:r>
        <w:rPr>
          <w:i/>
          <w:w w:val="105"/>
        </w:rPr>
        <w:t> д.</w:t>
      </w:r>
      <w:r>
        <w:rPr>
          <w:i/>
          <w:w w:val="105"/>
        </w:rPr>
        <w:t> той</w:t>
      </w:r>
      <w:r>
        <w:rPr>
          <w:i/>
          <w:w w:val="105"/>
        </w:rPr>
        <w:t> же формулой</w:t>
      </w:r>
      <w:r>
        <w:rPr>
          <w:i/>
          <w:w w:val="105"/>
        </w:rPr>
        <w:t> (1.29), что</w:t>
      </w:r>
      <w:r>
        <w:rPr>
          <w:i/>
          <w:w w:val="105"/>
        </w:rPr>
        <w:t> и</w:t>
      </w:r>
      <w:r>
        <w:rPr>
          <w:i/>
          <w:w w:val="105"/>
        </w:rPr>
        <w:t> каждое конкретное значение.</w:t>
      </w:r>
      <w:r>
        <w:rPr>
          <w:w w:val="105"/>
        </w:rPr>
        <w:t> </w:t>
      </w:r>
      <w:r>
        <w:rPr>
          <w:spacing w:val="-2"/>
          <w:w w:val="105"/>
        </w:rPr>
        <w:t>Относительная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среднеквадратичная погрешность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величины </w:t>
      </w:r>
      <w:r>
        <w:rPr>
          <w:rFonts w:ascii="Palatino Linotype" w:hAnsi="Palatino Linotype"/>
          <w:i/>
          <w:spacing w:val="-2"/>
          <w:w w:val="105"/>
        </w:rPr>
        <w:t>a </w:t>
      </w:r>
      <w:r>
        <w:rPr>
          <w:i/>
          <w:spacing w:val="-2"/>
          <w:w w:val="105"/>
        </w:rPr>
        <w:t>при </w:t>
      </w:r>
      <w:r>
        <w:rPr>
          <w:i/>
          <w:spacing w:val="-2"/>
          <w:w w:val="105"/>
        </w:rPr>
        <w:t>неза-</w:t>
      </w:r>
      <w:r>
        <w:rPr>
          <w:spacing w:val="-2"/>
          <w:w w:val="105"/>
        </w:rPr>
        <w:t> </w:t>
      </w:r>
      <w:r>
        <w:rPr>
          <w:w w:val="105"/>
        </w:rPr>
        <w:t>висимых </w:t>
      </w:r>
      <w:r>
        <w:rPr>
          <w:rFonts w:ascii="Palatino Linotype" w:hAnsi="Palatino Linotype"/>
          <w:i/>
          <w:w w:val="105"/>
        </w:rPr>
        <w:t>b</w:t>
      </w:r>
      <w:r>
        <w:rPr>
          <w:i/>
          <w:w w:val="105"/>
        </w:rPr>
        <w:t>, </w:t>
      </w:r>
      <w:r>
        <w:rPr>
          <w:rFonts w:ascii="Palatino Linotype" w:hAnsi="Palatino Linotype"/>
          <w:i/>
          <w:w w:val="105"/>
        </w:rPr>
        <w:t>c</w:t>
      </w:r>
      <w:r>
        <w:rPr>
          <w:i/>
          <w:w w:val="105"/>
        </w:rPr>
        <w:t>, </w:t>
      </w:r>
      <w:r>
        <w:rPr>
          <w:rFonts w:ascii="Palatino Linotype" w:hAnsi="Palatino Linotype"/>
          <w:i/>
          <w:w w:val="105"/>
        </w:rPr>
        <w:t>e</w:t>
      </w:r>
      <w:r>
        <w:rPr>
          <w:i/>
          <w:w w:val="105"/>
        </w:rPr>
        <w:t>, </w:t>
      </w:r>
      <w:r>
        <w:rPr>
          <w:rFonts w:ascii="Palatino Linotype" w:hAnsi="Palatino Linotype"/>
          <w:i/>
          <w:w w:val="105"/>
        </w:rPr>
        <w:t>.</w:t>
      </w:r>
      <w:r>
        <w:rPr>
          <w:rFonts w:ascii="Palatino Linotype" w:hAnsi="Palatino Linotype"/>
          <w:i/>
          <w:spacing w:val="-5"/>
          <w:w w:val="105"/>
        </w:rPr>
        <w:t> </w:t>
      </w:r>
      <w:r>
        <w:rPr>
          <w:rFonts w:ascii="Palatino Linotype" w:hAnsi="Palatino Linotype"/>
          <w:i/>
          <w:w w:val="105"/>
        </w:rPr>
        <w:t>.</w:t>
      </w:r>
      <w:r>
        <w:rPr>
          <w:rFonts w:ascii="Palatino Linotype" w:hAnsi="Palatino Linotype"/>
          <w:i/>
          <w:spacing w:val="-5"/>
          <w:w w:val="105"/>
        </w:rPr>
        <w:t> </w:t>
      </w:r>
      <w:r>
        <w:rPr>
          <w:rFonts w:ascii="Palatino Linotype" w:hAnsi="Palatino Linotype"/>
          <w:i/>
          <w:w w:val="105"/>
        </w:rPr>
        <w:t>. </w:t>
      </w:r>
      <w:r>
        <w:rPr>
          <w:i/>
          <w:w w:val="105"/>
        </w:rPr>
        <w:t>определяется формулой</w:t>
      </w:r>
    </w:p>
    <w:p>
      <w:pPr>
        <w:spacing w:after="0" w:line="213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before="61"/>
        <w:ind w:left="0" w:right="0" w:firstLine="0"/>
        <w:jc w:val="right"/>
        <w:rPr>
          <w:rFonts w:ascii="Century" w:hAnsi="Century"/>
          <w:sz w:val="20"/>
        </w:rPr>
      </w:pPr>
      <w:r>
        <w:rPr>
          <w:rFonts w:ascii="Yu Gothic" w:hAnsi="Yu Gothic"/>
          <w:spacing w:val="46"/>
          <w:w w:val="115"/>
          <w:sz w:val="20"/>
        </w:rPr>
        <w:t> </w:t>
      </w:r>
      <w:r>
        <w:rPr>
          <w:rFonts w:ascii="Palatino Linotype" w:hAnsi="Palatino Linotype"/>
          <w:i/>
          <w:w w:val="115"/>
          <w:position w:val="-8"/>
          <w:sz w:val="20"/>
          <w:u w:val="single"/>
        </w:rPr>
        <w:t>σ</w:t>
      </w:r>
      <w:r>
        <w:rPr>
          <w:rFonts w:ascii="Palatino Linotype" w:hAnsi="Palatino Linotype"/>
          <w:i/>
          <w:w w:val="115"/>
          <w:position w:val="-11"/>
          <w:sz w:val="14"/>
          <w:u w:val="single"/>
        </w:rPr>
        <w:t>a</w:t>
      </w:r>
      <w:r>
        <w:rPr>
          <w:rFonts w:ascii="Yu Gothic" w:hAnsi="Yu Gothic"/>
          <w:spacing w:val="56"/>
          <w:w w:val="115"/>
          <w:sz w:val="20"/>
        </w:rPr>
        <w:t> </w:t>
      </w:r>
      <w:r>
        <w:rPr>
          <w:rFonts w:ascii="Century" w:hAnsi="Century"/>
          <w:spacing w:val="-10"/>
          <w:w w:val="115"/>
          <w:sz w:val="20"/>
          <w:vertAlign w:val="subscript"/>
        </w:rPr>
        <w:t>2</w:t>
      </w:r>
    </w:p>
    <w:p>
      <w:pPr>
        <w:pStyle w:val="BodyText"/>
        <w:spacing w:before="10"/>
        <w:rPr>
          <w:rFonts w:ascii="Century"/>
          <w:i w:val="0"/>
          <w:sz w:val="3"/>
        </w:rPr>
      </w:pPr>
    </w:p>
    <w:p>
      <w:pPr>
        <w:pStyle w:val="BodyText"/>
        <w:spacing w:line="199" w:lineRule="exact"/>
        <w:ind w:left="1730"/>
        <w:rPr>
          <w:rFonts w:ascii="Century"/>
          <w:i w:val="0"/>
          <w:sz w:val="19"/>
        </w:rPr>
      </w:pPr>
      <w:r>
        <w:rPr>
          <w:rFonts w:ascii="Century"/>
          <w:i w:val="0"/>
          <w:position w:val="-3"/>
          <w:sz w:val="19"/>
        </w:rPr>
        <w:pict>
          <v:shape style="width:5.3pt;height:10pt;mso-position-horizontal-relative:char;mso-position-vertical-relative:line" type="#_x0000_t202" id="docshape121" filled="false" stroked="false">
            <w10:anchorlock/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w w:val="118"/>
                    </w:rPr>
                    <w:t>a</w:t>
                  </w:r>
                </w:p>
              </w:txbxContent>
            </v:textbox>
          </v:shape>
        </w:pict>
      </w:r>
      <w:r>
        <w:rPr>
          <w:rFonts w:ascii="Century"/>
          <w:i w:val="0"/>
          <w:position w:val="-3"/>
          <w:sz w:val="19"/>
        </w:rPr>
      </w:r>
    </w:p>
    <w:p>
      <w:pPr>
        <w:spacing w:before="61"/>
        <w:ind w:left="358" w:right="0" w:firstLine="0"/>
        <w:jc w:val="left"/>
        <w:rPr>
          <w:rFonts w:ascii="Century" w:hAnsi="Century"/>
          <w:sz w:val="20"/>
        </w:rPr>
      </w:pPr>
      <w:r>
        <w:rPr/>
        <w:br w:type="column"/>
      </w:r>
      <w:r>
        <w:rPr>
          <w:rFonts w:ascii="Century" w:hAnsi="Century"/>
          <w:w w:val="110"/>
          <w:sz w:val="20"/>
          <w:vertAlign w:val="subscript"/>
        </w:rPr>
        <w:t>2</w:t>
      </w:r>
      <w:r>
        <w:rPr>
          <w:rFonts w:ascii="Yu Gothic" w:hAnsi="Yu Gothic"/>
          <w:spacing w:val="62"/>
          <w:w w:val="15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position w:val="-8"/>
          <w:sz w:val="20"/>
          <w:u w:val="single"/>
          <w:vertAlign w:val="baseline"/>
        </w:rPr>
        <w:t>σ</w:t>
      </w:r>
      <w:r>
        <w:rPr>
          <w:rFonts w:ascii="Palatino Linotype" w:hAnsi="Palatino Linotype"/>
          <w:i/>
          <w:w w:val="110"/>
          <w:position w:val="-11"/>
          <w:sz w:val="14"/>
          <w:u w:val="single"/>
          <w:vertAlign w:val="baseline"/>
        </w:rPr>
        <w:t>b</w:t>
      </w:r>
      <w:r>
        <w:rPr>
          <w:rFonts w:ascii="Yu Gothic" w:hAnsi="Yu Gothic"/>
          <w:spacing w:val="53"/>
          <w:w w:val="110"/>
          <w:sz w:val="20"/>
          <w:vertAlign w:val="baseline"/>
        </w:rPr>
        <w:t> </w:t>
      </w:r>
      <w:r>
        <w:rPr>
          <w:rFonts w:ascii="Century" w:hAnsi="Century"/>
          <w:spacing w:val="-10"/>
          <w:w w:val="110"/>
          <w:sz w:val="20"/>
          <w:vertAlign w:val="subscript"/>
        </w:rPr>
        <w:t>2</w:t>
      </w:r>
    </w:p>
    <w:p>
      <w:pPr>
        <w:pStyle w:val="BodyText"/>
        <w:spacing w:before="10"/>
        <w:rPr>
          <w:rFonts w:ascii="Century"/>
          <w:i w:val="0"/>
          <w:sz w:val="3"/>
        </w:rPr>
      </w:pPr>
    </w:p>
    <w:p>
      <w:pPr>
        <w:pStyle w:val="BodyText"/>
        <w:spacing w:line="199" w:lineRule="exact"/>
        <w:ind w:left="679"/>
        <w:rPr>
          <w:rFonts w:ascii="Century"/>
          <w:i w:val="0"/>
          <w:sz w:val="19"/>
        </w:rPr>
      </w:pPr>
      <w:r>
        <w:rPr>
          <w:rFonts w:ascii="Century"/>
          <w:i w:val="0"/>
          <w:position w:val="-3"/>
          <w:sz w:val="19"/>
        </w:rPr>
        <w:pict>
          <v:shape style="width:4.3pt;height:10pt;mso-position-horizontal-relative:char;mso-position-vertical-relative:line" type="#_x0000_t202" id="docshape122" filled="false" stroked="false">
            <w10:anchorlock/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w w:val="92"/>
                    </w:rPr>
                    <w:t>b</w:t>
                  </w:r>
                </w:p>
              </w:txbxContent>
            </v:textbox>
          </v:shape>
        </w:pict>
      </w:r>
      <w:r>
        <w:rPr>
          <w:rFonts w:ascii="Century"/>
          <w:i w:val="0"/>
          <w:position w:val="-3"/>
          <w:sz w:val="19"/>
        </w:rPr>
      </w:r>
    </w:p>
    <w:p>
      <w:pPr>
        <w:spacing w:before="61"/>
        <w:ind w:left="329" w:right="0" w:firstLine="0"/>
        <w:jc w:val="left"/>
        <w:rPr>
          <w:rFonts w:ascii="Century" w:hAnsi="Century"/>
          <w:sz w:val="20"/>
        </w:rPr>
      </w:pPr>
      <w:r>
        <w:rPr/>
        <w:br w:type="column"/>
      </w:r>
      <w:r>
        <w:rPr>
          <w:rFonts w:ascii="Century" w:hAnsi="Century"/>
          <w:w w:val="110"/>
          <w:sz w:val="20"/>
          <w:vertAlign w:val="subscript"/>
        </w:rPr>
        <w:t>2</w:t>
      </w:r>
      <w:r>
        <w:rPr>
          <w:rFonts w:ascii="Yu Gothic" w:hAnsi="Yu Gothic"/>
          <w:spacing w:val="64"/>
          <w:w w:val="15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position w:val="-8"/>
          <w:sz w:val="20"/>
          <w:u w:val="single"/>
          <w:vertAlign w:val="baseline"/>
        </w:rPr>
        <w:t>σ</w:t>
      </w:r>
      <w:r>
        <w:rPr>
          <w:rFonts w:ascii="Palatino Linotype" w:hAnsi="Palatino Linotype"/>
          <w:i/>
          <w:w w:val="110"/>
          <w:position w:val="-11"/>
          <w:sz w:val="14"/>
          <w:u w:val="single"/>
          <w:vertAlign w:val="baseline"/>
        </w:rPr>
        <w:t>c</w:t>
      </w:r>
      <w:r>
        <w:rPr>
          <w:rFonts w:ascii="Yu Gothic" w:hAnsi="Yu Gothic"/>
          <w:spacing w:val="58"/>
          <w:w w:val="110"/>
          <w:sz w:val="20"/>
          <w:vertAlign w:val="baseline"/>
        </w:rPr>
        <w:t> </w:t>
      </w:r>
      <w:r>
        <w:rPr>
          <w:rFonts w:ascii="Century" w:hAnsi="Century"/>
          <w:spacing w:val="-10"/>
          <w:w w:val="110"/>
          <w:sz w:val="20"/>
          <w:vertAlign w:val="subscript"/>
        </w:rPr>
        <w:t>2</w:t>
      </w:r>
    </w:p>
    <w:p>
      <w:pPr>
        <w:pStyle w:val="BodyText"/>
        <w:spacing w:before="10"/>
        <w:rPr>
          <w:rFonts w:ascii="Century"/>
          <w:i w:val="0"/>
          <w:sz w:val="3"/>
        </w:rPr>
      </w:pPr>
    </w:p>
    <w:p>
      <w:pPr>
        <w:pStyle w:val="BodyText"/>
        <w:spacing w:line="199" w:lineRule="exact"/>
        <w:ind w:left="648"/>
        <w:rPr>
          <w:rFonts w:ascii="Century"/>
          <w:i w:val="0"/>
          <w:sz w:val="19"/>
        </w:rPr>
      </w:pPr>
      <w:r>
        <w:rPr>
          <w:rFonts w:ascii="Century"/>
          <w:i w:val="0"/>
          <w:position w:val="-3"/>
          <w:sz w:val="19"/>
        </w:rPr>
        <w:pict>
          <v:shape style="width:4.350pt;height:10pt;mso-position-horizontal-relative:char;mso-position-vertical-relative:line" type="#_x0000_t202" id="docshape123" filled="false" stroked="false">
            <w10:anchorlock/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w w:val="105"/>
                    </w:rPr>
                    <w:t>c</w:t>
                  </w:r>
                </w:p>
              </w:txbxContent>
            </v:textbox>
          </v:shape>
        </w:pict>
      </w:r>
      <w:r>
        <w:rPr>
          <w:rFonts w:ascii="Century"/>
          <w:i w:val="0"/>
          <w:position w:val="-3"/>
          <w:sz w:val="19"/>
        </w:rPr>
      </w:r>
    </w:p>
    <w:p>
      <w:pPr>
        <w:spacing w:before="61"/>
        <w:ind w:left="307" w:right="0" w:firstLine="0"/>
        <w:jc w:val="left"/>
        <w:rPr>
          <w:rFonts w:ascii="Century" w:hAnsi="Century"/>
          <w:sz w:val="20"/>
        </w:rPr>
      </w:pPr>
      <w:r>
        <w:rPr/>
        <w:br w:type="column"/>
      </w:r>
      <w:r>
        <w:rPr>
          <w:rFonts w:ascii="Century" w:hAnsi="Century"/>
          <w:w w:val="115"/>
          <w:sz w:val="20"/>
          <w:vertAlign w:val="subscript"/>
        </w:rPr>
        <w:t>2</w:t>
      </w:r>
      <w:r>
        <w:rPr>
          <w:rFonts w:ascii="Yu Gothic" w:hAnsi="Yu Gothic"/>
          <w:spacing w:val="62"/>
          <w:w w:val="150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position w:val="-8"/>
          <w:sz w:val="20"/>
          <w:u w:val="single"/>
          <w:vertAlign w:val="baseline"/>
        </w:rPr>
        <w:t>σ</w:t>
      </w:r>
      <w:r>
        <w:rPr>
          <w:rFonts w:ascii="Palatino Linotype" w:hAnsi="Palatino Linotype"/>
          <w:i/>
          <w:w w:val="115"/>
          <w:position w:val="-11"/>
          <w:sz w:val="14"/>
          <w:u w:val="single"/>
          <w:vertAlign w:val="baseline"/>
        </w:rPr>
        <w:t>e</w:t>
      </w:r>
      <w:r>
        <w:rPr>
          <w:rFonts w:ascii="Yu Gothic" w:hAnsi="Yu Gothic"/>
          <w:spacing w:val="54"/>
          <w:w w:val="115"/>
          <w:sz w:val="20"/>
          <w:vertAlign w:val="baseline"/>
        </w:rPr>
        <w:t> </w:t>
      </w:r>
      <w:r>
        <w:rPr>
          <w:rFonts w:ascii="Century" w:hAnsi="Century"/>
          <w:spacing w:val="-12"/>
          <w:w w:val="115"/>
          <w:sz w:val="20"/>
          <w:vertAlign w:val="subscript"/>
        </w:rPr>
        <w:t>2</w:t>
      </w:r>
    </w:p>
    <w:p>
      <w:pPr>
        <w:pStyle w:val="BodyText"/>
        <w:spacing w:before="10"/>
        <w:rPr>
          <w:rFonts w:ascii="Century"/>
          <w:i w:val="0"/>
          <w:sz w:val="3"/>
        </w:rPr>
      </w:pPr>
    </w:p>
    <w:p>
      <w:pPr>
        <w:pStyle w:val="BodyText"/>
        <w:spacing w:line="199" w:lineRule="exact"/>
        <w:ind w:left="624"/>
        <w:rPr>
          <w:rFonts w:ascii="Century"/>
          <w:i w:val="0"/>
          <w:sz w:val="19"/>
        </w:rPr>
      </w:pPr>
      <w:r>
        <w:rPr>
          <w:rFonts w:ascii="Century"/>
          <w:i w:val="0"/>
          <w:position w:val="-3"/>
          <w:sz w:val="19"/>
        </w:rPr>
        <w:pict>
          <v:shape style="width:4.650pt;height:10pt;mso-position-horizontal-relative:char;mso-position-vertical-relative:line" type="#_x0000_t202" id="docshape124" filled="false" stroked="false">
            <w10:anchorlock/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w w:val="119"/>
                    </w:rPr>
                    <w:t>e</w:t>
                  </w:r>
                </w:p>
              </w:txbxContent>
            </v:textbox>
          </v:shape>
        </w:pict>
      </w:r>
      <w:r>
        <w:rPr>
          <w:rFonts w:ascii="Century"/>
          <w:i w:val="0"/>
          <w:position w:val="-3"/>
          <w:sz w:val="19"/>
        </w:rPr>
      </w:r>
    </w:p>
    <w:p>
      <w:pPr>
        <w:spacing w:line="240" w:lineRule="auto" w:before="4"/>
        <w:rPr>
          <w:rFonts w:ascii="Century"/>
          <w:sz w:val="22"/>
        </w:rPr>
      </w:pPr>
      <w:r>
        <w:rPr/>
        <w:br w:type="column"/>
      </w:r>
      <w:r>
        <w:rPr>
          <w:rFonts w:ascii="Century"/>
          <w:sz w:val="22"/>
        </w:rPr>
      </w:r>
    </w:p>
    <w:p>
      <w:pPr>
        <w:pStyle w:val="BodyText"/>
        <w:tabs>
          <w:tab w:pos="1039" w:val="left" w:leader="none"/>
        </w:tabs>
        <w:spacing w:before="1"/>
        <w:ind w:left="12"/>
        <w:rPr>
          <w:i/>
        </w:rPr>
      </w:pPr>
      <w:r>
        <w:rPr>
          <w:rFonts w:ascii="Book Antiqua"/>
          <w:i w:val="0"/>
          <w:w w:val="110"/>
        </w:rPr>
        <w:t>+</w:t>
      </w:r>
      <w:r>
        <w:rPr>
          <w:rFonts w:ascii="Book Antiqua"/>
          <w:i w:val="0"/>
          <w:spacing w:val="-3"/>
          <w:w w:val="110"/>
        </w:rPr>
        <w:t> </w:t>
      </w:r>
      <w:r>
        <w:rPr>
          <w:rFonts w:ascii="Palatino Linotype"/>
          <w:i/>
          <w:w w:val="110"/>
        </w:rPr>
        <w:t>.</w:t>
      </w:r>
      <w:r>
        <w:rPr>
          <w:rFonts w:ascii="Palatino Linotype"/>
          <w:i/>
          <w:spacing w:val="-16"/>
          <w:w w:val="110"/>
        </w:rPr>
        <w:t> </w:t>
      </w:r>
      <w:r>
        <w:rPr>
          <w:rFonts w:ascii="Palatino Linotype"/>
          <w:i/>
          <w:w w:val="110"/>
        </w:rPr>
        <w:t>.</w:t>
      </w:r>
      <w:r>
        <w:rPr>
          <w:rFonts w:ascii="Palatino Linotype"/>
          <w:i/>
          <w:spacing w:val="-16"/>
          <w:w w:val="110"/>
        </w:rPr>
        <w:t> </w:t>
      </w:r>
      <w:r>
        <w:rPr>
          <w:rFonts w:ascii="Palatino Linotype"/>
          <w:i/>
          <w:spacing w:val="-10"/>
          <w:w w:val="110"/>
        </w:rPr>
        <w:t>.</w:t>
      </w:r>
      <w:r>
        <w:rPr>
          <w:rFonts w:ascii="Palatino Linotype"/>
          <w:i/>
        </w:rPr>
        <w:tab/>
      </w:r>
      <w:r>
        <w:rPr>
          <w:i/>
          <w:spacing w:val="-2"/>
          <w:w w:val="110"/>
        </w:rPr>
        <w:t>(1.30)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  <w:cols w:num="5" w:equalWidth="0">
            <w:col w:w="2110" w:space="40"/>
            <w:col w:w="1040" w:space="39"/>
            <w:col w:w="1012" w:space="40"/>
            <w:col w:w="995" w:space="39"/>
            <w:col w:w="2005"/>
          </w:cols>
        </w:sectPr>
      </w:pPr>
    </w:p>
    <w:p>
      <w:pPr>
        <w:pStyle w:val="BodyText"/>
        <w:spacing w:before="129"/>
        <w:ind w:left="429"/>
        <w:rPr>
          <w:i/>
        </w:rPr>
      </w:pPr>
      <w:r>
        <w:rPr/>
        <w:pict>
          <v:shape style="position:absolute;margin-left:129.720001pt;margin-top:-16.766008pt;width:16.2pt;height:10pt;mso-position-horizontal-relative:page;mso-position-vertical-relative:paragraph;z-index:15798784" type="#_x0000_t202" id="docshape125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Palatino Linotype" w:hAnsi="Palatino Linotype"/>
                      <w:i/>
                      <w:sz w:val="20"/>
                    </w:rPr>
                  </w:pPr>
                  <w:r>
                    <w:rPr>
                      <w:rFonts w:ascii="Book Antiqua" w:hAnsi="Book Antiqua"/>
                      <w:w w:val="120"/>
                      <w:sz w:val="20"/>
                    </w:rPr>
                    <w:t>=</w:t>
                  </w:r>
                  <w:r>
                    <w:rPr>
                      <w:rFonts w:ascii="Book Antiqua" w:hAnsi="Book Antiqua"/>
                      <w:spacing w:val="4"/>
                      <w:w w:val="120"/>
                      <w:sz w:val="20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spacing w:val="-20"/>
                      <w:w w:val="120"/>
                      <w:sz w:val="20"/>
                    </w:rPr>
                    <w:t>β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3.239777pt;margin-top:-16.766008pt;width:15.15pt;height:10pt;mso-position-horizontal-relative:page;mso-position-vertical-relative:paragraph;z-index:15799296" type="#_x0000_t202" id="docshape126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Palatino Linotype" w:hAnsi="Palatino Linotype"/>
                      <w:i/>
                      <w:sz w:val="20"/>
                    </w:rPr>
                  </w:pPr>
                  <w:r>
                    <w:rPr>
                      <w:rFonts w:ascii="Book Antiqua" w:hAnsi="Book Antiqua"/>
                      <w:w w:val="110"/>
                      <w:sz w:val="20"/>
                    </w:rPr>
                    <w:t>+</w:t>
                  </w:r>
                  <w:r>
                    <w:rPr>
                      <w:rFonts w:ascii="Book Antiqua" w:hAnsi="Book Antiqua"/>
                      <w:spacing w:val="9"/>
                      <w:w w:val="110"/>
                      <w:sz w:val="20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spacing w:val="-29"/>
                      <w:w w:val="105"/>
                      <w:sz w:val="20"/>
                    </w:rPr>
                    <w:t>γ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5.800079pt;margin-top:-16.766008pt;width:14.65pt;height:10pt;mso-position-horizontal-relative:page;mso-position-vertical-relative:paragraph;z-index:15799808" type="#_x0000_t202" id="docshape127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Palatino Linotype" w:hAnsi="Palatino Linotype"/>
                      <w:i/>
                      <w:sz w:val="20"/>
                    </w:rPr>
                  </w:pPr>
                  <w:r>
                    <w:rPr>
                      <w:rFonts w:ascii="Book Antiqua" w:hAnsi="Book Antiqua"/>
                      <w:w w:val="115"/>
                      <w:sz w:val="20"/>
                    </w:rPr>
                    <w:t>+</w:t>
                  </w:r>
                  <w:r>
                    <w:rPr>
                      <w:rFonts w:ascii="Book Antiqua" w:hAnsi="Book Antiqua"/>
                      <w:spacing w:val="1"/>
                      <w:w w:val="115"/>
                      <w:sz w:val="20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spacing w:val="-30"/>
                      <w:w w:val="115"/>
                      <w:sz w:val="20"/>
                    </w:rPr>
                    <w:t>ε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Наконец,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приведём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для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справок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общую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расчётную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формулу.</w:t>
      </w:r>
      <w:r>
        <w:rPr>
          <w:i/>
          <w:spacing w:val="20"/>
          <w:w w:val="105"/>
        </w:rPr>
        <w:t> </w:t>
      </w:r>
      <w:r>
        <w:rPr>
          <w:i/>
          <w:spacing w:val="-2"/>
          <w:w w:val="105"/>
        </w:rPr>
        <w:t>Пусть</w:t>
      </w:r>
    </w:p>
    <w:p>
      <w:pPr>
        <w:pStyle w:val="BodyText"/>
        <w:spacing w:before="9"/>
        <w:rPr>
          <w:i/>
          <w:sz w:val="16"/>
        </w:rPr>
      </w:pPr>
    </w:p>
    <w:p>
      <w:pPr>
        <w:pStyle w:val="BodyText"/>
        <w:tabs>
          <w:tab w:pos="6355" w:val="left" w:leader="none"/>
        </w:tabs>
        <w:ind w:left="2899"/>
        <w:rPr>
          <w:i/>
        </w:rPr>
      </w:pPr>
      <w:r>
        <w:rPr>
          <w:rFonts w:ascii="Palatino Linotype"/>
          <w:i/>
          <w:w w:val="115"/>
        </w:rPr>
        <w:t>a</w:t>
      </w:r>
      <w:r>
        <w:rPr>
          <w:rFonts w:ascii="Palatino Linotype"/>
          <w:i/>
          <w:spacing w:val="-6"/>
          <w:w w:val="115"/>
        </w:rPr>
        <w:t> </w:t>
      </w:r>
      <w:r>
        <w:rPr>
          <w:rFonts w:ascii="Book Antiqua"/>
          <w:i w:val="0"/>
          <w:w w:val="115"/>
        </w:rPr>
        <w:t>=</w:t>
      </w:r>
      <w:r>
        <w:rPr>
          <w:rFonts w:ascii="Book Antiqua"/>
          <w:i w:val="0"/>
          <w:spacing w:val="-3"/>
          <w:w w:val="115"/>
        </w:rPr>
        <w:t> </w:t>
      </w:r>
      <w:r>
        <w:rPr>
          <w:rFonts w:ascii="Palatino Linotype"/>
          <w:i/>
          <w:w w:val="145"/>
        </w:rPr>
        <w:t>f</w:t>
      </w:r>
      <w:r>
        <w:rPr>
          <w:rFonts w:ascii="Palatino Linotype"/>
          <w:i/>
          <w:spacing w:val="-50"/>
          <w:w w:val="145"/>
        </w:rPr>
        <w:t> </w:t>
      </w:r>
      <w:r>
        <w:rPr>
          <w:rFonts w:ascii="Book Antiqua"/>
          <w:i w:val="0"/>
          <w:w w:val="115"/>
        </w:rPr>
        <w:t>(</w:t>
      </w:r>
      <w:r>
        <w:rPr>
          <w:rFonts w:ascii="Palatino Linotype"/>
          <w:i/>
          <w:w w:val="115"/>
        </w:rPr>
        <w:t>b,</w:t>
      </w:r>
      <w:r>
        <w:rPr>
          <w:rFonts w:ascii="Palatino Linotype"/>
          <w:i/>
          <w:spacing w:val="-25"/>
          <w:w w:val="115"/>
        </w:rPr>
        <w:t> </w:t>
      </w:r>
      <w:r>
        <w:rPr>
          <w:rFonts w:ascii="Palatino Linotype"/>
          <w:i/>
          <w:w w:val="115"/>
        </w:rPr>
        <w:t>c,</w:t>
      </w:r>
      <w:r>
        <w:rPr>
          <w:rFonts w:ascii="Palatino Linotype"/>
          <w:i/>
          <w:spacing w:val="-24"/>
          <w:w w:val="115"/>
        </w:rPr>
        <w:t> </w:t>
      </w:r>
      <w:r>
        <w:rPr>
          <w:rFonts w:ascii="Palatino Linotype"/>
          <w:i/>
          <w:w w:val="115"/>
        </w:rPr>
        <w:t>e,</w:t>
      </w:r>
      <w:r>
        <w:rPr>
          <w:rFonts w:ascii="Palatino Linotype"/>
          <w:i/>
          <w:spacing w:val="3"/>
          <w:w w:val="115"/>
        </w:rPr>
        <w:t> </w:t>
      </w:r>
      <w:r>
        <w:rPr>
          <w:rFonts w:ascii="Palatino Linotype"/>
          <w:i/>
          <w:w w:val="115"/>
        </w:rPr>
        <w:t>.</w:t>
      </w:r>
      <w:r>
        <w:rPr>
          <w:rFonts w:ascii="Palatino Linotype"/>
          <w:i/>
          <w:spacing w:val="-24"/>
          <w:w w:val="115"/>
        </w:rPr>
        <w:t> </w:t>
      </w:r>
      <w:r>
        <w:rPr>
          <w:rFonts w:ascii="Palatino Linotype"/>
          <w:i/>
          <w:w w:val="115"/>
        </w:rPr>
        <w:t>.</w:t>
      </w:r>
      <w:r>
        <w:rPr>
          <w:rFonts w:ascii="Palatino Linotype"/>
          <w:i/>
          <w:spacing w:val="-25"/>
          <w:w w:val="115"/>
        </w:rPr>
        <w:t> </w:t>
      </w:r>
      <w:r>
        <w:rPr>
          <w:rFonts w:ascii="Palatino Linotype"/>
          <w:i/>
          <w:spacing w:val="-5"/>
          <w:w w:val="115"/>
        </w:rPr>
        <w:t>.</w:t>
      </w:r>
      <w:r>
        <w:rPr>
          <w:rFonts w:ascii="Book Antiqua"/>
          <w:i w:val="0"/>
          <w:spacing w:val="-5"/>
          <w:w w:val="115"/>
        </w:rPr>
        <w:t>)</w:t>
      </w:r>
      <w:r>
        <w:rPr>
          <w:rFonts w:ascii="Palatino Linotype"/>
          <w:i/>
          <w:spacing w:val="-5"/>
          <w:w w:val="115"/>
        </w:rPr>
        <w:t>,</w:t>
      </w:r>
      <w:r>
        <w:rPr>
          <w:rFonts w:ascii="Palatino Linotype"/>
          <w:i/>
        </w:rPr>
        <w:tab/>
      </w:r>
      <w:r>
        <w:rPr>
          <w:i/>
          <w:spacing w:val="-2"/>
          <w:w w:val="115"/>
        </w:rPr>
        <w:t>(1.31)</w:t>
      </w:r>
    </w:p>
    <w:p>
      <w:pPr>
        <w:pStyle w:val="BodyText"/>
        <w:spacing w:before="176"/>
        <w:ind w:left="429"/>
        <w:rPr>
          <w:i/>
        </w:rPr>
      </w:pPr>
      <w:r>
        <w:rPr>
          <w:i/>
          <w:w w:val="110"/>
        </w:rPr>
        <w:t>где</w:t>
      </w:r>
      <w:r>
        <w:rPr>
          <w:i/>
          <w:spacing w:val="-12"/>
          <w:w w:val="145"/>
        </w:rPr>
        <w:t> </w:t>
      </w:r>
      <w:r>
        <w:rPr>
          <w:rFonts w:ascii="Palatino Linotype" w:hAnsi="Palatino Linotype"/>
          <w:i/>
          <w:w w:val="145"/>
        </w:rPr>
        <w:t>f</w:t>
      </w:r>
      <w:r>
        <w:rPr>
          <w:rFonts w:ascii="Palatino Linotype" w:hAnsi="Palatino Linotype"/>
          <w:i/>
          <w:spacing w:val="-21"/>
          <w:w w:val="210"/>
        </w:rPr>
        <w:t> </w:t>
      </w:r>
      <w:r>
        <w:rPr>
          <w:i/>
          <w:w w:val="210"/>
        </w:rPr>
        <w:t>-</w:t>
      </w:r>
      <w:r>
        <w:rPr>
          <w:i/>
          <w:spacing w:val="-41"/>
          <w:w w:val="210"/>
        </w:rPr>
        <w:t> </w:t>
      </w:r>
      <w:r>
        <w:rPr>
          <w:i/>
          <w:w w:val="110"/>
        </w:rPr>
        <w:t>произвольная</w:t>
      </w:r>
      <w:r>
        <w:rPr>
          <w:i/>
          <w:spacing w:val="4"/>
          <w:w w:val="110"/>
        </w:rPr>
        <w:t> </w:t>
      </w:r>
      <w:r>
        <w:rPr>
          <w:i/>
          <w:w w:val="110"/>
        </w:rPr>
        <w:t>функция</w:t>
      </w:r>
      <w:r>
        <w:rPr>
          <w:i/>
          <w:spacing w:val="6"/>
          <w:w w:val="110"/>
        </w:rPr>
        <w:t> </w:t>
      </w:r>
      <w:r>
        <w:rPr>
          <w:i/>
          <w:w w:val="110"/>
        </w:rPr>
        <w:t>величин</w:t>
      </w:r>
      <w:r>
        <w:rPr>
          <w:i/>
          <w:spacing w:val="9"/>
          <w:w w:val="110"/>
        </w:rPr>
        <w:t> </w:t>
      </w:r>
      <w:r>
        <w:rPr>
          <w:rFonts w:ascii="Palatino Linotype" w:hAnsi="Palatino Linotype"/>
          <w:i/>
          <w:w w:val="110"/>
        </w:rPr>
        <w:t>b</w:t>
      </w:r>
      <w:r>
        <w:rPr>
          <w:i/>
          <w:w w:val="110"/>
        </w:rPr>
        <w:t>,</w:t>
      </w:r>
      <w:r>
        <w:rPr>
          <w:i/>
          <w:spacing w:val="6"/>
          <w:w w:val="110"/>
        </w:rPr>
        <w:t> </w:t>
      </w:r>
      <w:r>
        <w:rPr>
          <w:rFonts w:ascii="Palatino Linotype" w:hAnsi="Palatino Linotype"/>
          <w:i/>
          <w:w w:val="110"/>
        </w:rPr>
        <w:t>c</w:t>
      </w:r>
      <w:r>
        <w:rPr>
          <w:i/>
          <w:w w:val="110"/>
        </w:rPr>
        <w:t>,</w:t>
      </w:r>
      <w:r>
        <w:rPr>
          <w:i/>
          <w:spacing w:val="10"/>
          <w:w w:val="110"/>
        </w:rPr>
        <w:t> </w:t>
      </w:r>
      <w:r>
        <w:rPr>
          <w:rFonts w:ascii="Palatino Linotype" w:hAnsi="Palatino Linotype"/>
          <w:i/>
          <w:w w:val="110"/>
        </w:rPr>
        <w:t>e</w:t>
      </w:r>
      <w:r>
        <w:rPr>
          <w:rFonts w:ascii="Palatino Linotype" w:hAnsi="Palatino Linotype"/>
          <w:i/>
          <w:spacing w:val="7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9"/>
          <w:w w:val="110"/>
        </w:rPr>
        <w:t> </w:t>
      </w:r>
      <w:r>
        <w:rPr>
          <w:i/>
          <w:w w:val="110"/>
        </w:rPr>
        <w:t>т.</w:t>
      </w:r>
      <w:r>
        <w:rPr>
          <w:i/>
          <w:spacing w:val="9"/>
          <w:w w:val="110"/>
        </w:rPr>
        <w:t> </w:t>
      </w:r>
      <w:r>
        <w:rPr>
          <w:i/>
          <w:w w:val="110"/>
        </w:rPr>
        <w:t>д.</w:t>
      </w:r>
      <w:r>
        <w:rPr>
          <w:i/>
          <w:spacing w:val="9"/>
          <w:w w:val="110"/>
        </w:rPr>
        <w:t> </w:t>
      </w:r>
      <w:r>
        <w:rPr>
          <w:i/>
          <w:spacing w:val="-4"/>
          <w:w w:val="110"/>
        </w:rPr>
        <w:t>Тогда</w:t>
      </w:r>
    </w:p>
    <w:p>
      <w:pPr>
        <w:pStyle w:val="BodyText"/>
        <w:tabs>
          <w:tab w:pos="6355" w:val="left" w:leader="none"/>
        </w:tabs>
        <w:spacing w:before="177"/>
        <w:ind w:left="429" w:firstLine="1764"/>
        <w:rPr>
          <w:i/>
        </w:rPr>
      </w:pPr>
      <w:r>
        <w:rPr>
          <w:rFonts w:ascii="Palatino Linotype" w:hAnsi="Palatino Linotype"/>
          <w:i/>
          <w:w w:val="120"/>
        </w:rPr>
        <w:t>a</w:t>
      </w:r>
      <w:r>
        <w:rPr>
          <w:i/>
          <w:w w:val="120"/>
          <w:vertAlign w:val="subscript"/>
        </w:rPr>
        <w:t>наиJ</w:t>
      </w:r>
      <w:r>
        <w:rPr>
          <w:i/>
          <w:spacing w:val="30"/>
          <w:w w:val="120"/>
          <w:vertAlign w:val="baseline"/>
        </w:rPr>
        <w:t> </w:t>
      </w:r>
      <w:r>
        <w:rPr>
          <w:rFonts w:ascii="Book Antiqua" w:hAnsi="Book Antiqua"/>
          <w:i w:val="0"/>
          <w:w w:val="120"/>
          <w:vertAlign w:val="baseline"/>
        </w:rPr>
        <w:t>=</w:t>
      </w:r>
      <w:r>
        <w:rPr>
          <w:rFonts w:ascii="Book Antiqua" w:hAnsi="Book Antiqua"/>
          <w:i w:val="0"/>
          <w:spacing w:val="9"/>
          <w:w w:val="145"/>
          <w:vertAlign w:val="baseline"/>
        </w:rPr>
        <w:t> </w:t>
      </w:r>
      <w:r>
        <w:rPr>
          <w:rFonts w:ascii="Palatino Linotype" w:hAnsi="Palatino Linotype"/>
          <w:i/>
          <w:w w:val="145"/>
          <w:vertAlign w:val="baseline"/>
        </w:rPr>
        <w:t>f</w:t>
      </w:r>
      <w:r>
        <w:rPr>
          <w:rFonts w:ascii="Palatino Linotype" w:hAnsi="Palatino Linotype"/>
          <w:i/>
          <w:spacing w:val="-40"/>
          <w:w w:val="145"/>
          <w:vertAlign w:val="baseline"/>
        </w:rPr>
        <w:t> </w:t>
      </w:r>
      <w:r>
        <w:rPr>
          <w:rFonts w:ascii="Book Antiqua" w:hAnsi="Book Antiqua"/>
          <w:i w:val="0"/>
          <w:w w:val="120"/>
          <w:vertAlign w:val="baseline"/>
        </w:rPr>
        <w:t>(</w:t>
      </w:r>
      <w:r>
        <w:rPr>
          <w:rFonts w:ascii="Palatino Linotype" w:hAnsi="Palatino Linotype"/>
          <w:i/>
          <w:w w:val="120"/>
          <w:vertAlign w:val="baseline"/>
        </w:rPr>
        <w:t>b</w:t>
      </w:r>
      <w:r>
        <w:rPr>
          <w:i/>
          <w:w w:val="120"/>
          <w:vertAlign w:val="subscript"/>
        </w:rPr>
        <w:t>наиJ</w:t>
      </w:r>
      <w:r>
        <w:rPr>
          <w:rFonts w:ascii="Palatino Linotype" w:hAnsi="Palatino Linotype"/>
          <w:i/>
          <w:w w:val="120"/>
          <w:vertAlign w:val="baseline"/>
        </w:rPr>
        <w:t>,</w:t>
      </w:r>
      <w:r>
        <w:rPr>
          <w:rFonts w:ascii="Palatino Linotype" w:hAnsi="Palatino Linotype"/>
          <w:i/>
          <w:spacing w:val="-12"/>
          <w:w w:val="120"/>
          <w:vertAlign w:val="baseline"/>
        </w:rPr>
        <w:t> </w:t>
      </w:r>
      <w:r>
        <w:rPr>
          <w:rFonts w:ascii="Palatino Linotype" w:hAnsi="Palatino Linotype"/>
          <w:i/>
          <w:w w:val="120"/>
          <w:vertAlign w:val="baseline"/>
        </w:rPr>
        <w:t>c</w:t>
      </w:r>
      <w:r>
        <w:rPr>
          <w:i/>
          <w:w w:val="120"/>
          <w:vertAlign w:val="subscript"/>
        </w:rPr>
        <w:t>наиJ</w:t>
      </w:r>
      <w:r>
        <w:rPr>
          <w:rFonts w:ascii="Palatino Linotype" w:hAnsi="Palatino Linotype"/>
          <w:i/>
          <w:w w:val="120"/>
          <w:vertAlign w:val="baseline"/>
        </w:rPr>
        <w:t>,</w:t>
      </w:r>
      <w:r>
        <w:rPr>
          <w:rFonts w:ascii="Palatino Linotype" w:hAnsi="Palatino Linotype"/>
          <w:i/>
          <w:spacing w:val="-12"/>
          <w:w w:val="120"/>
          <w:vertAlign w:val="baseline"/>
        </w:rPr>
        <w:t> </w:t>
      </w:r>
      <w:r>
        <w:rPr>
          <w:rFonts w:ascii="Palatino Linotype" w:hAnsi="Palatino Linotype"/>
          <w:i/>
          <w:w w:val="120"/>
          <w:vertAlign w:val="baseline"/>
        </w:rPr>
        <w:t>e</w:t>
      </w:r>
      <w:r>
        <w:rPr>
          <w:i/>
          <w:w w:val="120"/>
          <w:vertAlign w:val="subscript"/>
        </w:rPr>
        <w:t>наиJ</w:t>
      </w:r>
      <w:r>
        <w:rPr>
          <w:rFonts w:ascii="Palatino Linotype" w:hAnsi="Palatino Linotype"/>
          <w:i/>
          <w:w w:val="120"/>
          <w:vertAlign w:val="baseline"/>
        </w:rPr>
        <w:t>,</w:t>
      </w:r>
      <w:r>
        <w:rPr>
          <w:rFonts w:ascii="Palatino Linotype" w:hAnsi="Palatino Linotype"/>
          <w:i/>
          <w:spacing w:val="38"/>
          <w:w w:val="120"/>
          <w:vertAlign w:val="baseline"/>
        </w:rPr>
        <w:t> </w:t>
      </w:r>
      <w:r>
        <w:rPr>
          <w:rFonts w:ascii="Palatino Linotype" w:hAnsi="Palatino Linotype"/>
          <w:i/>
          <w:w w:val="120"/>
          <w:vertAlign w:val="baseline"/>
        </w:rPr>
        <w:t>.</w:t>
      </w:r>
      <w:r>
        <w:rPr>
          <w:rFonts w:ascii="Palatino Linotype" w:hAnsi="Palatino Linotype"/>
          <w:i/>
          <w:spacing w:val="-12"/>
          <w:w w:val="120"/>
          <w:vertAlign w:val="baseline"/>
        </w:rPr>
        <w:t> </w:t>
      </w:r>
      <w:r>
        <w:rPr>
          <w:rFonts w:ascii="Palatino Linotype" w:hAnsi="Palatino Linotype"/>
          <w:i/>
          <w:w w:val="120"/>
          <w:vertAlign w:val="baseline"/>
        </w:rPr>
        <w:t>.</w:t>
      </w:r>
      <w:r>
        <w:rPr>
          <w:rFonts w:ascii="Palatino Linotype" w:hAnsi="Palatino Linotype"/>
          <w:i/>
          <w:spacing w:val="-12"/>
          <w:w w:val="120"/>
          <w:vertAlign w:val="baseline"/>
        </w:rPr>
        <w:t> </w:t>
      </w:r>
      <w:r>
        <w:rPr>
          <w:rFonts w:ascii="Palatino Linotype" w:hAnsi="Palatino Linotype"/>
          <w:i/>
          <w:spacing w:val="-5"/>
          <w:w w:val="120"/>
          <w:vertAlign w:val="baseline"/>
        </w:rPr>
        <w:t>.</w:t>
      </w:r>
      <w:r>
        <w:rPr>
          <w:rFonts w:ascii="Book Antiqua" w:hAnsi="Book Antiqua"/>
          <w:i w:val="0"/>
          <w:spacing w:val="-5"/>
          <w:w w:val="120"/>
          <w:vertAlign w:val="baseline"/>
        </w:rPr>
        <w:t>)</w:t>
      </w:r>
      <w:r>
        <w:rPr>
          <w:rFonts w:ascii="Palatino Linotype" w:hAnsi="Palatino Linotype"/>
          <w:i/>
          <w:spacing w:val="-5"/>
          <w:w w:val="120"/>
          <w:vertAlign w:val="baseline"/>
        </w:rPr>
        <w:t>.</w:t>
      </w:r>
      <w:r>
        <w:rPr>
          <w:rFonts w:ascii="Palatino Linotype" w:hAnsi="Palatino Linotype"/>
          <w:i/>
          <w:vertAlign w:val="baseline"/>
        </w:rPr>
        <w:tab/>
      </w:r>
      <w:r>
        <w:rPr>
          <w:i/>
          <w:spacing w:val="-2"/>
          <w:w w:val="115"/>
          <w:vertAlign w:val="baseline"/>
        </w:rPr>
        <w:t>(1.32)</w:t>
      </w:r>
    </w:p>
    <w:p>
      <w:pPr>
        <w:pStyle w:val="BodyText"/>
        <w:spacing w:before="7"/>
        <w:rPr>
          <w:i/>
          <w:sz w:val="16"/>
        </w:rPr>
      </w:pPr>
    </w:p>
    <w:p>
      <w:pPr>
        <w:pStyle w:val="BodyText"/>
        <w:spacing w:line="223" w:lineRule="auto"/>
        <w:ind w:left="429" w:right="451"/>
        <w:jc w:val="both"/>
        <w:rPr>
          <w:i/>
        </w:rPr>
      </w:pPr>
      <w:r>
        <w:rPr>
          <w:i/>
          <w:w w:val="110"/>
        </w:rPr>
        <w:t>Формула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(1.32)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справедлива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как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в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случае,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когда</w:t>
      </w:r>
      <w:r>
        <w:rPr>
          <w:i/>
          <w:spacing w:val="-14"/>
          <w:w w:val="110"/>
        </w:rPr>
        <w:t> </w:t>
      </w:r>
      <w:r>
        <w:rPr>
          <w:rFonts w:ascii="Palatino Linotype" w:hAnsi="Palatino Linotype"/>
          <w:i/>
          <w:w w:val="110"/>
        </w:rPr>
        <w:t>b</w:t>
      </w:r>
      <w:r>
        <w:rPr>
          <w:i/>
          <w:w w:val="110"/>
          <w:vertAlign w:val="subscript"/>
        </w:rPr>
        <w:t>наиJ</w:t>
      </w:r>
      <w:r>
        <w:rPr>
          <w:i/>
          <w:w w:val="110"/>
          <w:vertAlign w:val="baseline"/>
        </w:rPr>
        <w:t>,</w:t>
      </w:r>
      <w:r>
        <w:rPr>
          <w:i/>
          <w:spacing w:val="-13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c</w:t>
      </w:r>
      <w:r>
        <w:rPr>
          <w:i/>
          <w:w w:val="110"/>
          <w:vertAlign w:val="subscript"/>
        </w:rPr>
        <w:t>наиJ</w:t>
      </w:r>
      <w:r>
        <w:rPr>
          <w:i/>
          <w:spacing w:val="-11"/>
          <w:w w:val="110"/>
          <w:vertAlign w:val="baseline"/>
        </w:rPr>
        <w:t> </w:t>
      </w:r>
      <w:r>
        <w:rPr>
          <w:i/>
          <w:w w:val="110"/>
          <w:vertAlign w:val="baseline"/>
        </w:rPr>
        <w:t>и</w:t>
      </w:r>
      <w:r>
        <w:rPr>
          <w:i/>
          <w:spacing w:val="-13"/>
          <w:w w:val="110"/>
          <w:vertAlign w:val="baseline"/>
        </w:rPr>
        <w:t> </w:t>
      </w:r>
      <w:r>
        <w:rPr>
          <w:i/>
          <w:w w:val="110"/>
          <w:vertAlign w:val="baseline"/>
        </w:rPr>
        <w:t>т.</w:t>
      </w:r>
      <w:r>
        <w:rPr>
          <w:i/>
          <w:spacing w:val="-13"/>
          <w:w w:val="110"/>
          <w:vertAlign w:val="baseline"/>
        </w:rPr>
        <w:t> </w:t>
      </w:r>
      <w:r>
        <w:rPr>
          <w:i/>
          <w:w w:val="110"/>
          <w:vertAlign w:val="baseline"/>
        </w:rPr>
        <w:t>д.</w:t>
      </w:r>
      <w:r>
        <w:rPr>
          <w:i/>
          <w:spacing w:val="-12"/>
          <w:w w:val="110"/>
          <w:vertAlign w:val="baseline"/>
        </w:rPr>
        <w:t> </w:t>
      </w:r>
      <w:r>
        <w:rPr>
          <w:i/>
          <w:w w:val="110"/>
          <w:vertAlign w:val="baseline"/>
        </w:rPr>
        <w:t>непо-</w:t>
      </w:r>
      <w:r>
        <w:rPr>
          <w:w w:val="110"/>
          <w:vertAlign w:val="baseline"/>
        </w:rPr>
        <w:t> </w:t>
      </w:r>
      <w:r>
        <w:rPr>
          <w:vertAlign w:val="baseline"/>
        </w:rPr>
        <w:t>средственно измерены, так и в случае, если они сами найдены по изме- </w:t>
      </w:r>
      <w:r>
        <w:rPr>
          <w:w w:val="110"/>
          <w:vertAlign w:val="baseline"/>
        </w:rPr>
        <w:t>ренным</w:t>
      </w:r>
      <w:r>
        <w:rPr>
          <w:w w:val="110"/>
          <w:vertAlign w:val="baseline"/>
        </w:rPr>
        <w:t> значениям</w:t>
      </w:r>
      <w:r>
        <w:rPr>
          <w:w w:val="110"/>
          <w:vertAlign w:val="baseline"/>
        </w:rPr>
        <w:t> других</w:t>
      </w:r>
      <w:r>
        <w:rPr>
          <w:w w:val="110"/>
          <w:vertAlign w:val="baseline"/>
        </w:rPr>
        <w:t> величин.</w:t>
      </w:r>
      <w:r>
        <w:rPr>
          <w:w w:val="110"/>
          <w:vertAlign w:val="baseline"/>
        </w:rPr>
        <w:t> В</w:t>
      </w:r>
      <w:r>
        <w:rPr>
          <w:w w:val="110"/>
          <w:vertAlign w:val="baseline"/>
        </w:rPr>
        <w:t> первом</w:t>
      </w:r>
      <w:r>
        <w:rPr>
          <w:w w:val="110"/>
          <w:vertAlign w:val="baseline"/>
        </w:rPr>
        <w:t> случае</w:t>
      </w:r>
      <w:r>
        <w:rPr>
          <w:w w:val="110"/>
          <w:vertAlign w:val="baseline"/>
        </w:rPr>
        <w:t> значения</w:t>
      </w:r>
      <w:r>
        <w:rPr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b</w:t>
      </w:r>
      <w:r>
        <w:rPr>
          <w:i/>
          <w:w w:val="110"/>
          <w:vertAlign w:val="subscript"/>
        </w:rPr>
        <w:t>наиJ</w:t>
      </w:r>
      <w:r>
        <w:rPr>
          <w:i/>
          <w:w w:val="110"/>
          <w:vertAlign w:val="baseline"/>
        </w:rPr>
        <w:t>,</w:t>
      </w:r>
      <w:r>
        <w:rPr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c</w:t>
      </w:r>
      <w:r>
        <w:rPr>
          <w:i/>
          <w:w w:val="110"/>
          <w:vertAlign w:val="subscript"/>
        </w:rPr>
        <w:t>наиJ</w:t>
      </w:r>
      <w:r>
        <w:rPr>
          <w:i/>
          <w:w w:val="110"/>
          <w:vertAlign w:val="baseline"/>
        </w:rPr>
        <w:t> и т. д., как</w:t>
      </w:r>
      <w:r>
        <w:rPr>
          <w:i/>
          <w:spacing w:val="-2"/>
          <w:w w:val="110"/>
          <w:vertAlign w:val="baseline"/>
        </w:rPr>
        <w:t> </w:t>
      </w:r>
      <w:r>
        <w:rPr>
          <w:i/>
          <w:w w:val="110"/>
          <w:vertAlign w:val="baseline"/>
        </w:rPr>
        <w:t>уже</w:t>
      </w:r>
      <w:r>
        <w:rPr>
          <w:i/>
          <w:spacing w:val="-2"/>
          <w:w w:val="110"/>
          <w:vertAlign w:val="baseline"/>
        </w:rPr>
        <w:t> </w:t>
      </w:r>
      <w:r>
        <w:rPr>
          <w:i/>
          <w:w w:val="110"/>
          <w:vertAlign w:val="baseline"/>
        </w:rPr>
        <w:t>указывалось,</w:t>
      </w:r>
      <w:r>
        <w:rPr>
          <w:i/>
          <w:spacing w:val="-5"/>
          <w:w w:val="110"/>
          <w:vertAlign w:val="baseline"/>
        </w:rPr>
        <w:t> </w:t>
      </w:r>
      <w:r>
        <w:rPr>
          <w:i/>
          <w:w w:val="110"/>
          <w:vertAlign w:val="baseline"/>
        </w:rPr>
        <w:t>равны</w:t>
      </w:r>
      <w:r>
        <w:rPr>
          <w:i/>
          <w:spacing w:val="-2"/>
          <w:w w:val="110"/>
          <w:vertAlign w:val="baseline"/>
        </w:rPr>
        <w:t> </w:t>
      </w:r>
      <w:r>
        <w:rPr>
          <w:rFonts w:ascii="Cambria" w:hAnsi="Cambria"/>
          <w:i w:val="0"/>
          <w:w w:val="110"/>
          <w:vertAlign w:val="baseline"/>
        </w:rPr>
        <w:t>(</w:t>
      </w:r>
      <w:r>
        <w:rPr>
          <w:rFonts w:ascii="Palatino Linotype" w:hAnsi="Palatino Linotype"/>
          <w:i/>
          <w:w w:val="110"/>
          <w:vertAlign w:val="baseline"/>
        </w:rPr>
        <w:t>b</w:t>
      </w:r>
      <w:r>
        <w:rPr>
          <w:rFonts w:ascii="Cambria" w:hAnsi="Cambria"/>
          <w:i w:val="0"/>
          <w:w w:val="110"/>
          <w:vertAlign w:val="baseline"/>
        </w:rPr>
        <w:t>Ь</w:t>
      </w:r>
      <w:r>
        <w:rPr>
          <w:i/>
          <w:w w:val="110"/>
          <w:vertAlign w:val="baseline"/>
        </w:rPr>
        <w:t>, </w:t>
      </w:r>
      <w:r>
        <w:rPr>
          <w:rFonts w:ascii="Cambria" w:hAnsi="Cambria"/>
          <w:i w:val="0"/>
          <w:w w:val="110"/>
          <w:vertAlign w:val="baseline"/>
        </w:rPr>
        <w:t>(</w:t>
      </w:r>
      <w:r>
        <w:rPr>
          <w:rFonts w:ascii="Palatino Linotype" w:hAnsi="Palatino Linotype"/>
          <w:i/>
          <w:w w:val="110"/>
          <w:vertAlign w:val="baseline"/>
        </w:rPr>
        <w:t>c</w:t>
      </w:r>
      <w:r>
        <w:rPr>
          <w:rFonts w:ascii="Cambria" w:hAnsi="Cambria"/>
          <w:i w:val="0"/>
          <w:w w:val="110"/>
          <w:vertAlign w:val="baseline"/>
        </w:rPr>
        <w:t>Ь</w:t>
      </w:r>
      <w:r>
        <w:rPr>
          <w:rFonts w:ascii="Cambria" w:hAnsi="Cambria"/>
          <w:i w:val="0"/>
          <w:w w:val="110"/>
          <w:vertAlign w:val="baseline"/>
        </w:rPr>
        <w:t> </w:t>
      </w:r>
      <w:r>
        <w:rPr>
          <w:i/>
          <w:w w:val="110"/>
          <w:vertAlign w:val="baseline"/>
        </w:rPr>
        <w:t>и т. д.</w:t>
      </w:r>
    </w:p>
    <w:p>
      <w:pPr>
        <w:pStyle w:val="BodyText"/>
        <w:spacing w:line="248" w:lineRule="exact"/>
        <w:ind w:left="729"/>
        <w:rPr>
          <w:i/>
        </w:rPr>
      </w:pPr>
      <w:r>
        <w:rPr/>
        <w:pict>
          <v:shape style="position:absolute;margin-left:148.439667pt;margin-top:29.125198pt;width:4pt;height:7pt;mso-position-horizontal-relative:page;mso-position-vertical-relative:paragraph;z-index:-32659968" type="#_x0000_t202" id="docshape128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1.679565pt;margin-top:29.125198pt;width:4pt;height:7pt;mso-position-horizontal-relative:page;mso-position-vertical-relative:paragraph;z-index:-32658944" type="#_x0000_t202" id="docshape129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4.919861pt;margin-top:29.125198pt;width:4pt;height:7pt;mso-position-horizontal-relative:page;mso-position-vertical-relative:paragraph;z-index:-32657920" type="#_x0000_t202" id="docshape130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Погрешность</w:t>
      </w:r>
      <w:r>
        <w:rPr>
          <w:i/>
          <w:spacing w:val="-11"/>
          <w:w w:val="105"/>
        </w:rPr>
        <w:t> </w:t>
      </w:r>
      <w:r>
        <w:rPr>
          <w:rFonts w:ascii="Palatino Linotype" w:hAnsi="Palatino Linotype"/>
          <w:i/>
          <w:w w:val="105"/>
        </w:rPr>
        <w:t>a</w:t>
      </w:r>
      <w:r>
        <w:rPr>
          <w:rFonts w:ascii="Palatino Linotype" w:hAnsi="Palatino Linotype"/>
          <w:i/>
          <w:spacing w:val="-9"/>
          <w:w w:val="105"/>
        </w:rPr>
        <w:t> </w:t>
      </w:r>
      <w:r>
        <w:rPr>
          <w:i/>
          <w:w w:val="105"/>
        </w:rPr>
        <w:t>находится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по</w:t>
      </w:r>
      <w:r>
        <w:rPr>
          <w:i/>
          <w:spacing w:val="-10"/>
          <w:w w:val="105"/>
        </w:rPr>
        <w:t> </w:t>
      </w:r>
      <w:r>
        <w:rPr>
          <w:i/>
          <w:spacing w:val="-2"/>
          <w:w w:val="105"/>
        </w:rPr>
        <w:t>формуле</w:t>
      </w:r>
    </w:p>
    <w:p>
      <w:pPr>
        <w:spacing w:after="0" w:line="248" w:lineRule="exact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4"/>
        <w:rPr>
          <w:i/>
          <w:sz w:val="28"/>
        </w:rPr>
      </w:pPr>
    </w:p>
    <w:p>
      <w:pPr>
        <w:spacing w:before="0"/>
        <w:ind w:left="0" w:right="0" w:firstLine="0"/>
        <w:jc w:val="right"/>
        <w:rPr>
          <w:rFonts w:ascii="Book Antiqua" w:hAnsi="Book Antiqua"/>
          <w:sz w:val="20"/>
        </w:rPr>
      </w:pPr>
      <w:r>
        <w:rPr/>
        <w:pict>
          <v:shape style="position:absolute;margin-left:83.760132pt;margin-top:7.667663pt;width:4.350pt;height:7pt;mso-position-horizontal-relative:page;mso-position-vertical-relative:paragraph;z-index:-32660992" type="#_x0000_t202" id="docshape131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38"/>
                      <w:sz w:val="14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5"/>
          <w:sz w:val="20"/>
        </w:rPr>
        <w:t>σ</w:t>
      </w:r>
      <w:r>
        <w:rPr>
          <w:rFonts w:ascii="Century" w:hAnsi="Century"/>
          <w:w w:val="115"/>
          <w:sz w:val="20"/>
          <w:vertAlign w:val="superscript"/>
        </w:rPr>
        <w:t>2</w:t>
      </w:r>
      <w:r>
        <w:rPr>
          <w:rFonts w:ascii="Century" w:hAnsi="Century"/>
          <w:spacing w:val="-9"/>
          <w:w w:val="115"/>
          <w:sz w:val="20"/>
          <w:vertAlign w:val="baseline"/>
        </w:rPr>
        <w:t> </w:t>
      </w:r>
      <w:r>
        <w:rPr>
          <w:rFonts w:ascii="Book Antiqua" w:hAnsi="Book Antiqua"/>
          <w:spacing w:val="-10"/>
          <w:w w:val="115"/>
          <w:sz w:val="20"/>
          <w:vertAlign w:val="baseline"/>
        </w:rPr>
        <w:t>=</w:t>
      </w:r>
    </w:p>
    <w:p>
      <w:pPr>
        <w:spacing w:before="191"/>
        <w:ind w:left="186" w:right="0" w:firstLine="0"/>
        <w:jc w:val="left"/>
        <w:rPr>
          <w:rFonts w:ascii="Century" w:hAnsi="Century"/>
          <w:sz w:val="20"/>
        </w:rPr>
      </w:pPr>
      <w:r>
        <w:rPr/>
        <w:br w:type="column"/>
      </w:r>
      <w:r>
        <w:rPr>
          <w:rFonts w:ascii="Palatino Linotype" w:hAnsi="Palatino Linotype"/>
          <w:i/>
          <w:w w:val="125"/>
          <w:sz w:val="20"/>
          <w:u w:val="single"/>
        </w:rPr>
        <w:t>∂f</w:t>
      </w:r>
      <w:r>
        <w:rPr>
          <w:rFonts w:ascii="Palatino Linotype" w:hAnsi="Palatino Linotype"/>
          <w:i/>
          <w:spacing w:val="43"/>
          <w:w w:val="125"/>
          <w:sz w:val="20"/>
        </w:rPr>
        <w:t>  </w:t>
      </w:r>
      <w:r>
        <w:rPr>
          <w:rFonts w:ascii="Century" w:hAnsi="Century"/>
          <w:spacing w:val="-20"/>
          <w:w w:val="125"/>
          <w:sz w:val="20"/>
          <w:vertAlign w:val="superscript"/>
        </w:rPr>
        <w:t>2</w:t>
      </w:r>
    </w:p>
    <w:p>
      <w:pPr>
        <w:pStyle w:val="BodyText"/>
        <w:spacing w:before="2"/>
        <w:ind w:left="203"/>
        <w:rPr>
          <w:rFonts w:ascii="Palatino Linotype" w:hAnsi="Palatino Linotype"/>
          <w:i/>
        </w:rPr>
      </w:pPr>
      <w:r>
        <w:rPr/>
        <w:pict>
          <v:shape style="position:absolute;margin-left:101.880028pt;margin-top:-17.753735pt;width:28.95pt;height:37pt;mso-position-horizontal-relative:page;mso-position-vertical-relative:paragraph;z-index:-32660480" type="#_x0000_t202" id="docshape132" filled="false" stroked="false">
            <v:textbox inset="0,0,0,0">
              <w:txbxContent>
                <w:p>
                  <w:pPr>
                    <w:tabs>
                      <w:tab w:pos="431" w:val="left" w:leader="none"/>
                    </w:tabs>
                    <w:spacing w:line="270" w:lineRule="exact" w:before="0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rFonts w:ascii="Yu Gothic"/>
                      <w:w w:val="257"/>
                      <w:sz w:val="20"/>
                    </w:rPr>
                    <w:t> </w:t>
                  </w:r>
                  <w:r>
                    <w:rPr>
                      <w:rFonts w:ascii="Yu Gothic"/>
                      <w:sz w:val="20"/>
                    </w:rPr>
                    <w:tab/>
                  </w:r>
                  <w:r>
                    <w:rPr>
                      <w:rFonts w:ascii="Yu Gothic"/>
                      <w:w w:val="257"/>
                      <w:sz w:val="2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spacing w:val="-5"/>
        </w:rPr>
        <w:t>∂b</w:t>
      </w:r>
    </w:p>
    <w:p>
      <w:pPr>
        <w:spacing w:line="240" w:lineRule="auto" w:before="2"/>
        <w:rPr>
          <w:rFonts w:ascii="Palatino Linotype"/>
          <w:i/>
          <w:sz w:val="24"/>
        </w:rPr>
      </w:pPr>
      <w:r>
        <w:rPr/>
        <w:br w:type="column"/>
      </w:r>
      <w:r>
        <w:rPr>
          <w:rFonts w:ascii="Palatino Linotype"/>
          <w:i/>
          <w:sz w:val="24"/>
        </w:rPr>
      </w:r>
    </w:p>
    <w:p>
      <w:pPr>
        <w:pStyle w:val="ListParagraph"/>
        <w:numPr>
          <w:ilvl w:val="0"/>
          <w:numId w:val="2"/>
        </w:numPr>
        <w:tabs>
          <w:tab w:pos="114" w:val="left" w:leader="none"/>
        </w:tabs>
        <w:spacing w:line="240" w:lineRule="auto" w:before="0" w:after="0"/>
        <w:ind w:left="113" w:right="0" w:hanging="99"/>
        <w:jc w:val="left"/>
        <w:rPr>
          <w:rFonts w:ascii="Book Antiqua" w:hAnsi="Book Antiqua"/>
          <w:sz w:val="20"/>
        </w:rPr>
      </w:pPr>
      <w:r>
        <w:rPr>
          <w:rFonts w:ascii="Palatino Linotype" w:hAnsi="Palatino Linotype"/>
          <w:i/>
          <w:w w:val="115"/>
          <w:sz w:val="20"/>
        </w:rPr>
        <w:t>σ</w:t>
      </w:r>
      <w:r>
        <w:rPr>
          <w:rFonts w:ascii="Palatino Linotype" w:hAnsi="Palatino Linotype"/>
          <w:i/>
          <w:w w:val="115"/>
          <w:position w:val="-4"/>
          <w:sz w:val="14"/>
        </w:rPr>
        <w:t>b</w:t>
      </w:r>
      <w:r>
        <w:rPr>
          <w:rFonts w:ascii="Palatino Linotype" w:hAnsi="Palatino Linotype"/>
          <w:i/>
          <w:spacing w:val="11"/>
          <w:w w:val="115"/>
          <w:position w:val="-4"/>
          <w:sz w:val="14"/>
        </w:rPr>
        <w:t> </w:t>
      </w:r>
      <w:r>
        <w:rPr>
          <w:rFonts w:ascii="Book Antiqua" w:hAnsi="Book Antiqua"/>
          <w:spacing w:val="-10"/>
          <w:w w:val="115"/>
          <w:sz w:val="20"/>
        </w:rPr>
        <w:t>+</w:t>
      </w:r>
    </w:p>
    <w:p>
      <w:pPr>
        <w:spacing w:before="191"/>
        <w:ind w:left="174" w:right="0" w:firstLine="0"/>
        <w:jc w:val="left"/>
        <w:rPr>
          <w:rFonts w:ascii="Century" w:hAnsi="Century"/>
          <w:sz w:val="20"/>
        </w:rPr>
      </w:pPr>
      <w:r>
        <w:rPr/>
        <w:br w:type="column"/>
      </w:r>
      <w:r>
        <w:rPr>
          <w:rFonts w:ascii="Palatino Linotype" w:hAnsi="Palatino Linotype"/>
          <w:i/>
          <w:w w:val="125"/>
          <w:sz w:val="20"/>
          <w:u w:val="single"/>
        </w:rPr>
        <w:t>∂f</w:t>
      </w:r>
      <w:r>
        <w:rPr>
          <w:rFonts w:ascii="Palatino Linotype" w:hAnsi="Palatino Linotype"/>
          <w:i/>
          <w:spacing w:val="44"/>
          <w:w w:val="125"/>
          <w:sz w:val="20"/>
        </w:rPr>
        <w:t>  </w:t>
      </w:r>
      <w:r>
        <w:rPr>
          <w:rFonts w:ascii="Century" w:hAnsi="Century"/>
          <w:spacing w:val="-19"/>
          <w:w w:val="125"/>
          <w:sz w:val="20"/>
          <w:vertAlign w:val="superscript"/>
        </w:rPr>
        <w:t>2</w:t>
      </w:r>
    </w:p>
    <w:p>
      <w:pPr>
        <w:pStyle w:val="BodyText"/>
        <w:spacing w:before="2"/>
        <w:ind w:left="191"/>
        <w:rPr>
          <w:rFonts w:ascii="Palatino Linotype" w:hAnsi="Palatino Linotype"/>
          <w:i/>
        </w:rPr>
      </w:pPr>
      <w:r>
        <w:rPr/>
        <w:pict>
          <v:shape style="position:absolute;margin-left:165.119751pt;margin-top:-17.753633pt;width:28.95pt;height:37pt;mso-position-horizontal-relative:page;mso-position-vertical-relative:paragraph;z-index:-32659456" type="#_x0000_t202" id="docshape133" filled="false" stroked="false">
            <v:textbox inset="0,0,0,0">
              <w:txbxContent>
                <w:p>
                  <w:pPr>
                    <w:tabs>
                      <w:tab w:pos="431" w:val="left" w:leader="none"/>
                    </w:tabs>
                    <w:spacing w:line="270" w:lineRule="exact" w:before="0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rFonts w:ascii="Yu Gothic"/>
                      <w:w w:val="257"/>
                      <w:sz w:val="20"/>
                    </w:rPr>
                    <w:t> </w:t>
                  </w:r>
                  <w:r>
                    <w:rPr>
                      <w:rFonts w:ascii="Yu Gothic"/>
                      <w:sz w:val="20"/>
                    </w:rPr>
                    <w:tab/>
                  </w:r>
                  <w:r>
                    <w:rPr>
                      <w:rFonts w:ascii="Yu Gothic"/>
                      <w:w w:val="257"/>
                      <w:sz w:val="2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spacing w:val="-5"/>
          <w:w w:val="105"/>
        </w:rPr>
        <w:t>∂c</w:t>
      </w:r>
    </w:p>
    <w:p>
      <w:pPr>
        <w:spacing w:line="240" w:lineRule="auto" w:before="2"/>
        <w:rPr>
          <w:rFonts w:ascii="Palatino Linotype"/>
          <w:i/>
          <w:sz w:val="24"/>
        </w:rPr>
      </w:pPr>
      <w:r>
        <w:rPr/>
        <w:br w:type="column"/>
      </w:r>
      <w:r>
        <w:rPr>
          <w:rFonts w:ascii="Palatino Linotype"/>
          <w:i/>
          <w:sz w:val="24"/>
        </w:rPr>
      </w:r>
    </w:p>
    <w:p>
      <w:pPr>
        <w:pStyle w:val="ListParagraph"/>
        <w:numPr>
          <w:ilvl w:val="0"/>
          <w:numId w:val="2"/>
        </w:numPr>
        <w:tabs>
          <w:tab w:pos="114" w:val="left" w:leader="none"/>
        </w:tabs>
        <w:spacing w:line="240" w:lineRule="auto" w:before="0" w:after="0"/>
        <w:ind w:left="113" w:right="0" w:hanging="102"/>
        <w:jc w:val="left"/>
        <w:rPr>
          <w:rFonts w:ascii="Book Antiqua" w:hAnsi="Book Antiqua"/>
          <w:sz w:val="20"/>
        </w:rPr>
      </w:pPr>
      <w:r>
        <w:rPr>
          <w:rFonts w:ascii="Palatino Linotype" w:hAnsi="Palatino Linotype"/>
          <w:i/>
          <w:w w:val="120"/>
          <w:sz w:val="20"/>
        </w:rPr>
        <w:t>σ</w:t>
      </w:r>
      <w:r>
        <w:rPr>
          <w:rFonts w:ascii="Palatino Linotype" w:hAnsi="Palatino Linotype"/>
          <w:i/>
          <w:w w:val="120"/>
          <w:position w:val="-4"/>
          <w:sz w:val="14"/>
        </w:rPr>
        <w:t>c</w:t>
      </w:r>
      <w:r>
        <w:rPr>
          <w:rFonts w:ascii="Palatino Linotype" w:hAnsi="Palatino Linotype"/>
          <w:i/>
          <w:spacing w:val="10"/>
          <w:w w:val="120"/>
          <w:position w:val="-4"/>
          <w:sz w:val="14"/>
        </w:rPr>
        <w:t> </w:t>
      </w:r>
      <w:r>
        <w:rPr>
          <w:rFonts w:ascii="Book Antiqua" w:hAnsi="Book Antiqua"/>
          <w:spacing w:val="-10"/>
          <w:w w:val="120"/>
          <w:sz w:val="20"/>
        </w:rPr>
        <w:t>+</w:t>
      </w:r>
    </w:p>
    <w:p>
      <w:pPr>
        <w:spacing w:before="191"/>
        <w:ind w:left="174" w:right="0" w:firstLine="0"/>
        <w:jc w:val="left"/>
        <w:rPr>
          <w:rFonts w:ascii="Century" w:hAnsi="Century"/>
          <w:sz w:val="20"/>
        </w:rPr>
      </w:pPr>
      <w:r>
        <w:rPr/>
        <w:br w:type="column"/>
      </w:r>
      <w:r>
        <w:rPr>
          <w:rFonts w:ascii="Palatino Linotype" w:hAnsi="Palatino Linotype"/>
          <w:i/>
          <w:w w:val="125"/>
          <w:sz w:val="20"/>
          <w:u w:val="single"/>
        </w:rPr>
        <w:t>∂f</w:t>
      </w:r>
      <w:r>
        <w:rPr>
          <w:rFonts w:ascii="Palatino Linotype" w:hAnsi="Palatino Linotype"/>
          <w:i/>
          <w:spacing w:val="43"/>
          <w:w w:val="125"/>
          <w:sz w:val="20"/>
        </w:rPr>
        <w:t>  </w:t>
      </w:r>
      <w:r>
        <w:rPr>
          <w:rFonts w:ascii="Century" w:hAnsi="Century"/>
          <w:spacing w:val="-20"/>
          <w:w w:val="125"/>
          <w:sz w:val="20"/>
          <w:vertAlign w:val="superscript"/>
        </w:rPr>
        <w:t>2</w:t>
      </w:r>
    </w:p>
    <w:p>
      <w:pPr>
        <w:pStyle w:val="BodyText"/>
        <w:spacing w:before="2"/>
        <w:ind w:left="186"/>
        <w:rPr>
          <w:rFonts w:ascii="Palatino Linotype" w:hAnsi="Palatino Linotype"/>
          <w:i/>
        </w:rPr>
      </w:pPr>
      <w:r>
        <w:rPr/>
        <w:pict>
          <v:shape style="position:absolute;margin-left:228.35965pt;margin-top:-17.753633pt;width:28.85pt;height:37pt;mso-position-horizontal-relative:page;mso-position-vertical-relative:paragraph;z-index:-32658432" type="#_x0000_t202" id="docshape134" filled="false" stroked="false">
            <v:textbox inset="0,0,0,0">
              <w:txbxContent>
                <w:p>
                  <w:pPr>
                    <w:tabs>
                      <w:tab w:pos="429" w:val="left" w:leader="none"/>
                    </w:tabs>
                    <w:spacing w:line="270" w:lineRule="exact" w:before="0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rFonts w:ascii="Yu Gothic"/>
                      <w:w w:val="257"/>
                      <w:sz w:val="20"/>
                    </w:rPr>
                    <w:t> </w:t>
                  </w:r>
                  <w:r>
                    <w:rPr>
                      <w:rFonts w:ascii="Yu Gothic"/>
                      <w:sz w:val="20"/>
                    </w:rPr>
                    <w:tab/>
                  </w:r>
                  <w:r>
                    <w:rPr>
                      <w:rFonts w:ascii="Yu Gothic"/>
                      <w:w w:val="257"/>
                      <w:sz w:val="2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spacing w:val="-5"/>
          <w:w w:val="115"/>
        </w:rPr>
        <w:t>∂e</w:t>
      </w:r>
    </w:p>
    <w:p>
      <w:pPr>
        <w:spacing w:line="240" w:lineRule="auto" w:before="2"/>
        <w:rPr>
          <w:rFonts w:ascii="Palatino Linotype"/>
          <w:i/>
          <w:sz w:val="24"/>
        </w:rPr>
      </w:pPr>
      <w:r>
        <w:rPr/>
        <w:br w:type="column"/>
      </w:r>
      <w:r>
        <w:rPr>
          <w:rFonts w:ascii="Palatino Linotype"/>
          <w:i/>
          <w:sz w:val="24"/>
        </w:rPr>
      </w:r>
    </w:p>
    <w:p>
      <w:pPr>
        <w:pStyle w:val="ListParagraph"/>
        <w:numPr>
          <w:ilvl w:val="0"/>
          <w:numId w:val="2"/>
        </w:numPr>
        <w:tabs>
          <w:tab w:pos="116" w:val="left" w:leader="none"/>
          <w:tab w:pos="1512" w:val="left" w:leader="none"/>
        </w:tabs>
        <w:spacing w:line="240" w:lineRule="auto" w:before="0" w:after="0"/>
        <w:ind w:left="115" w:right="0" w:hanging="101"/>
        <w:jc w:val="left"/>
        <w:rPr>
          <w:i/>
          <w:sz w:val="20"/>
        </w:rPr>
      </w:pPr>
      <w:r>
        <w:rPr>
          <w:rFonts w:ascii="Palatino Linotype" w:hAnsi="Palatino Linotype"/>
          <w:i/>
          <w:w w:val="110"/>
          <w:sz w:val="20"/>
        </w:rPr>
        <w:t>σ</w:t>
      </w:r>
      <w:r>
        <w:rPr>
          <w:rFonts w:ascii="Palatino Linotype" w:hAnsi="Palatino Linotype"/>
          <w:i/>
          <w:w w:val="110"/>
          <w:position w:val="-4"/>
          <w:sz w:val="14"/>
        </w:rPr>
        <w:t>e</w:t>
      </w:r>
      <w:r>
        <w:rPr>
          <w:rFonts w:ascii="Palatino Linotype" w:hAnsi="Palatino Linotype"/>
          <w:i/>
          <w:spacing w:val="37"/>
          <w:w w:val="110"/>
          <w:position w:val="-4"/>
          <w:sz w:val="14"/>
        </w:rPr>
        <w:t> </w:t>
      </w:r>
      <w:r>
        <w:rPr>
          <w:rFonts w:ascii="Book Antiqua" w:hAnsi="Book Antiqua"/>
          <w:w w:val="110"/>
          <w:sz w:val="20"/>
        </w:rPr>
        <w:t>+</w:t>
      </w:r>
      <w:r>
        <w:rPr>
          <w:rFonts w:ascii="Book Antiqua" w:hAnsi="Book Antiqua"/>
          <w:spacing w:val="-4"/>
          <w:w w:val="110"/>
          <w:sz w:val="20"/>
        </w:rPr>
        <w:t> </w:t>
      </w:r>
      <w:r>
        <w:rPr>
          <w:rFonts w:ascii="Palatino Linotype" w:hAnsi="Palatino Linotype"/>
          <w:i/>
          <w:w w:val="110"/>
          <w:sz w:val="20"/>
        </w:rPr>
        <w:t>.</w:t>
      </w:r>
      <w:r>
        <w:rPr>
          <w:rFonts w:ascii="Palatino Linotype" w:hAnsi="Palatino Linotype"/>
          <w:i/>
          <w:spacing w:val="-17"/>
          <w:w w:val="110"/>
          <w:sz w:val="20"/>
        </w:rPr>
        <w:t> </w:t>
      </w:r>
      <w:r>
        <w:rPr>
          <w:rFonts w:ascii="Palatino Linotype" w:hAnsi="Palatino Linotype"/>
          <w:i/>
          <w:w w:val="110"/>
          <w:sz w:val="20"/>
        </w:rPr>
        <w:t>.</w:t>
      </w:r>
      <w:r>
        <w:rPr>
          <w:rFonts w:ascii="Palatino Linotype" w:hAnsi="Palatino Linotype"/>
          <w:i/>
          <w:spacing w:val="-17"/>
          <w:w w:val="110"/>
          <w:sz w:val="20"/>
        </w:rPr>
        <w:t> </w:t>
      </w:r>
      <w:r>
        <w:rPr>
          <w:rFonts w:ascii="Palatino Linotype" w:hAnsi="Palatino Linotype"/>
          <w:i/>
          <w:spacing w:val="-10"/>
          <w:w w:val="110"/>
          <w:sz w:val="20"/>
        </w:rPr>
        <w:t>.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2"/>
          <w:w w:val="110"/>
          <w:sz w:val="20"/>
        </w:rPr>
        <w:t>(1.33)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  <w:cols w:num="7" w:equalWidth="0">
            <w:col w:w="1564" w:space="40"/>
            <w:col w:w="672" w:space="39"/>
            <w:col w:w="523" w:space="40"/>
            <w:col w:w="663" w:space="40"/>
            <w:col w:w="523" w:space="39"/>
            <w:col w:w="660" w:space="39"/>
            <w:col w:w="2478"/>
          </w:cols>
        </w:sectPr>
      </w:pPr>
    </w:p>
    <w:p>
      <w:pPr>
        <w:pStyle w:val="BodyText"/>
        <w:spacing w:before="5"/>
        <w:rPr>
          <w:i/>
          <w:sz w:val="10"/>
        </w:rPr>
      </w:pPr>
    </w:p>
    <w:p>
      <w:pPr>
        <w:pStyle w:val="BodyText"/>
        <w:spacing w:line="216" w:lineRule="auto" w:before="60"/>
        <w:ind w:left="429" w:right="449"/>
        <w:jc w:val="both"/>
      </w:pPr>
      <w:r>
        <w:rPr>
          <w:i/>
          <w:w w:val="105"/>
        </w:rPr>
        <w:t>Обозначение </w:t>
      </w:r>
      <w:r>
        <w:rPr>
          <w:rFonts w:ascii="Palatino Linotype" w:hAnsi="Palatino Linotype"/>
          <w:i/>
          <w:spacing w:val="9"/>
          <w:w w:val="110"/>
        </w:rPr>
        <w:t>∂f/∂b</w:t>
      </w:r>
      <w:r>
        <w:rPr>
          <w:rFonts w:ascii="Palatino Linotype" w:hAnsi="Palatino Linotype"/>
          <w:i/>
          <w:spacing w:val="6"/>
          <w:w w:val="110"/>
        </w:rPr>
        <w:t> </w:t>
      </w:r>
      <w:r>
        <w:rPr>
          <w:i/>
          <w:w w:val="105"/>
        </w:rPr>
        <w:t>имеет обычный смысл частной производной </w:t>
      </w:r>
      <w:r>
        <w:rPr>
          <w:i/>
          <w:w w:val="105"/>
        </w:rPr>
        <w:t>функ-</w:t>
      </w:r>
      <w:r>
        <w:rPr>
          <w:w w:val="105"/>
        </w:rPr>
        <w:t> ции </w:t>
      </w:r>
      <w:r>
        <w:rPr>
          <w:rFonts w:ascii="Palatino Linotype" w:hAnsi="Palatino Linotype"/>
          <w:i/>
          <w:w w:val="145"/>
        </w:rPr>
        <w:t>f</w:t>
      </w:r>
      <w:r>
        <w:rPr>
          <w:rFonts w:ascii="Palatino Linotype" w:hAnsi="Palatino Linotype"/>
          <w:i/>
          <w:w w:val="145"/>
        </w:rPr>
        <w:t> </w:t>
      </w:r>
      <w:r>
        <w:rPr>
          <w:i/>
          <w:w w:val="105"/>
        </w:rPr>
        <w:t>по </w:t>
      </w:r>
      <w:r>
        <w:rPr>
          <w:rFonts w:ascii="Palatino Linotype" w:hAnsi="Palatino Linotype"/>
          <w:i/>
          <w:w w:val="105"/>
        </w:rPr>
        <w:t>b</w:t>
      </w:r>
      <w:r>
        <w:rPr>
          <w:i/>
          <w:w w:val="105"/>
        </w:rPr>
        <w:t>, т. е. производной, при вычислении которой все остальные</w:t>
      </w:r>
      <w:r>
        <w:rPr>
          <w:w w:val="105"/>
        </w:rPr>
        <w:t> аргументы,</w:t>
      </w:r>
      <w:r>
        <w:rPr>
          <w:w w:val="105"/>
        </w:rPr>
        <w:t> кроме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b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(в</w:t>
      </w:r>
      <w:r>
        <w:rPr>
          <w:i/>
          <w:w w:val="105"/>
        </w:rPr>
        <w:t> нашем</w:t>
      </w:r>
      <w:r>
        <w:rPr>
          <w:i/>
          <w:w w:val="105"/>
        </w:rPr>
        <w:t> случае</w:t>
      </w:r>
      <w:r>
        <w:rPr>
          <w:i/>
          <w:w w:val="105"/>
        </w:rPr>
        <w:t> </w:t>
      </w:r>
      <w:r>
        <w:rPr>
          <w:rFonts w:ascii="Palatino Linotype" w:hAnsi="Palatino Linotype"/>
          <w:i/>
          <w:w w:val="105"/>
        </w:rPr>
        <w:t>c</w:t>
      </w:r>
      <w:r>
        <w:rPr>
          <w:i/>
          <w:w w:val="105"/>
        </w:rPr>
        <w:t>,</w:t>
      </w:r>
      <w:r>
        <w:rPr>
          <w:i/>
          <w:w w:val="105"/>
        </w:rPr>
        <w:t> </w:t>
      </w:r>
      <w:r>
        <w:rPr>
          <w:rFonts w:ascii="Palatino Linotype" w:hAnsi="Palatino Linotype"/>
          <w:i/>
          <w:w w:val="110"/>
        </w:rPr>
        <w:t>e</w:t>
      </w:r>
      <w:r>
        <w:rPr>
          <w:rFonts w:ascii="Palatino Linotype" w:hAnsi="Palatino Linotype"/>
          <w:i/>
          <w:w w:val="110"/>
        </w:rPr>
        <w:t> </w:t>
      </w:r>
      <w:r>
        <w:rPr>
          <w:i/>
          <w:w w:val="105"/>
        </w:rPr>
        <w:t>и</w:t>
      </w:r>
      <w:r>
        <w:rPr>
          <w:i/>
          <w:w w:val="105"/>
        </w:rPr>
        <w:t> т.</w:t>
      </w:r>
      <w:r>
        <w:rPr>
          <w:i/>
          <w:w w:val="105"/>
        </w:rPr>
        <w:t> д.),</w:t>
      </w:r>
      <w:r>
        <w:rPr>
          <w:i/>
          <w:w w:val="105"/>
        </w:rPr>
        <w:t> считаются</w:t>
      </w:r>
      <w:r>
        <w:rPr>
          <w:i/>
          <w:w w:val="105"/>
        </w:rPr>
        <w:t> постоян-</w:t>
      </w:r>
      <w:r>
        <w:rPr>
          <w:w w:val="105"/>
        </w:rPr>
        <w:t> ными. Аналогичный смысл имеют частные производные по </w:t>
      </w:r>
      <w:r>
        <w:rPr>
          <w:rFonts w:ascii="Palatino Linotype" w:hAnsi="Palatino Linotype"/>
          <w:i/>
          <w:w w:val="105"/>
        </w:rPr>
        <w:t>c</w:t>
      </w:r>
      <w:r>
        <w:rPr>
          <w:i/>
          <w:w w:val="105"/>
        </w:rPr>
        <w:t>, </w:t>
      </w:r>
      <w:r>
        <w:rPr>
          <w:rFonts w:ascii="Palatino Linotype" w:hAnsi="Palatino Linotype"/>
          <w:i/>
          <w:w w:val="110"/>
        </w:rPr>
        <w:t>e </w:t>
      </w:r>
      <w:r>
        <w:rPr>
          <w:i/>
          <w:w w:val="105"/>
        </w:rPr>
        <w:t>и т. д.</w:t>
      </w:r>
      <w:r>
        <w:rPr>
          <w:w w:val="105"/>
        </w:rPr>
        <w:t> Частные</w:t>
      </w:r>
      <w:r>
        <w:rPr>
          <w:spacing w:val="37"/>
          <w:w w:val="105"/>
        </w:rPr>
        <w:t> </w:t>
      </w:r>
      <w:r>
        <w:rPr>
          <w:w w:val="105"/>
        </w:rPr>
        <w:t>производные</w:t>
      </w:r>
      <w:r>
        <w:rPr>
          <w:spacing w:val="35"/>
          <w:w w:val="105"/>
        </w:rPr>
        <w:t> </w:t>
      </w:r>
      <w:r>
        <w:rPr>
          <w:w w:val="105"/>
        </w:rPr>
        <w:t>следует</w:t>
      </w:r>
      <w:r>
        <w:rPr>
          <w:spacing w:val="40"/>
          <w:w w:val="105"/>
        </w:rPr>
        <w:t> </w:t>
      </w:r>
      <w:r>
        <w:rPr>
          <w:w w:val="105"/>
        </w:rPr>
        <w:t>вычислять</w:t>
      </w:r>
      <w:r>
        <w:rPr>
          <w:spacing w:val="37"/>
          <w:w w:val="105"/>
        </w:rPr>
        <w:t> </w:t>
      </w:r>
      <w:r>
        <w:rPr>
          <w:w w:val="105"/>
        </w:rPr>
        <w:t>при</w:t>
      </w:r>
      <w:r>
        <w:rPr>
          <w:spacing w:val="40"/>
          <w:w w:val="105"/>
        </w:rPr>
        <w:t> </w:t>
      </w:r>
      <w:r>
        <w:rPr>
          <w:w w:val="105"/>
        </w:rPr>
        <w:t>наилучших</w:t>
      </w:r>
      <w:r>
        <w:rPr>
          <w:spacing w:val="37"/>
          <w:w w:val="105"/>
        </w:rPr>
        <w:t> </w:t>
      </w:r>
      <w:r>
        <w:rPr>
          <w:spacing w:val="-2"/>
          <w:w w:val="105"/>
        </w:rPr>
        <w:t>значениях</w:t>
      </w:r>
    </w:p>
    <w:p>
      <w:pPr>
        <w:spacing w:after="0" w:line="216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11"/>
        <w:rPr>
          <w:i/>
          <w:sz w:val="8"/>
        </w:rPr>
      </w:pPr>
    </w:p>
    <w:p>
      <w:pPr>
        <w:pStyle w:val="BodyText"/>
        <w:spacing w:line="230" w:lineRule="auto" w:before="48"/>
        <w:ind w:left="712" w:right="168"/>
        <w:jc w:val="both"/>
      </w:pPr>
      <w:r>
        <w:rPr>
          <w:i/>
          <w:w w:val="110"/>
        </w:rPr>
        <w:t>аргументов</w:t>
      </w:r>
      <w:r>
        <w:rPr>
          <w:i/>
          <w:w w:val="110"/>
        </w:rPr>
        <w:t> </w:t>
      </w:r>
      <w:r>
        <w:rPr>
          <w:rFonts w:ascii="Palatino Linotype" w:hAnsi="Palatino Linotype"/>
          <w:i/>
          <w:w w:val="110"/>
        </w:rPr>
        <w:t>b</w:t>
      </w:r>
      <w:r>
        <w:rPr>
          <w:i/>
          <w:w w:val="110"/>
          <w:vertAlign w:val="subscript"/>
        </w:rPr>
        <w:t>наиJ</w:t>
      </w:r>
      <w:r>
        <w:rPr>
          <w:i/>
          <w:w w:val="110"/>
          <w:vertAlign w:val="baseline"/>
        </w:rPr>
        <w:t>,</w:t>
      </w:r>
      <w:r>
        <w:rPr>
          <w:i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c</w:t>
      </w:r>
      <w:r>
        <w:rPr>
          <w:i/>
          <w:w w:val="110"/>
          <w:vertAlign w:val="subscript"/>
        </w:rPr>
        <w:t>наиJ</w:t>
      </w:r>
      <w:r>
        <w:rPr>
          <w:i/>
          <w:w w:val="110"/>
          <w:vertAlign w:val="baseline"/>
        </w:rPr>
        <w:t>,</w:t>
      </w:r>
      <w:r>
        <w:rPr>
          <w:i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e</w:t>
      </w:r>
      <w:r>
        <w:rPr>
          <w:i/>
          <w:w w:val="110"/>
          <w:vertAlign w:val="subscript"/>
        </w:rPr>
        <w:t>наиJ</w:t>
      </w:r>
      <w:r>
        <w:rPr>
          <w:i/>
          <w:w w:val="110"/>
          <w:vertAlign w:val="baseline"/>
        </w:rPr>
        <w:t> и</w:t>
      </w:r>
      <w:r>
        <w:rPr>
          <w:i/>
          <w:w w:val="110"/>
          <w:vertAlign w:val="baseline"/>
        </w:rPr>
        <w:t> т.</w:t>
      </w:r>
      <w:r>
        <w:rPr>
          <w:i/>
          <w:w w:val="110"/>
          <w:vertAlign w:val="baseline"/>
        </w:rPr>
        <w:t> д.</w:t>
      </w:r>
      <w:r>
        <w:rPr>
          <w:i/>
          <w:w w:val="110"/>
          <w:vertAlign w:val="baseline"/>
        </w:rPr>
        <w:t> Формулы</w:t>
      </w:r>
      <w:r>
        <w:rPr>
          <w:i/>
          <w:w w:val="110"/>
          <w:vertAlign w:val="baseline"/>
        </w:rPr>
        <w:t> (1.25),</w:t>
      </w:r>
      <w:r>
        <w:rPr>
          <w:i/>
          <w:w w:val="110"/>
          <w:vertAlign w:val="baseline"/>
        </w:rPr>
        <w:t> (1.28)</w:t>
      </w:r>
      <w:r>
        <w:rPr>
          <w:i/>
          <w:w w:val="110"/>
          <w:vertAlign w:val="baseline"/>
        </w:rPr>
        <w:t> и</w:t>
      </w:r>
      <w:r>
        <w:rPr>
          <w:i/>
          <w:w w:val="110"/>
          <w:vertAlign w:val="baseline"/>
        </w:rPr>
        <w:t> </w:t>
      </w:r>
      <w:r>
        <w:rPr>
          <w:i/>
          <w:w w:val="110"/>
          <w:vertAlign w:val="baseline"/>
        </w:rPr>
        <w:t>(1.30)</w:t>
      </w:r>
      <w:r>
        <w:rPr>
          <w:w w:val="110"/>
          <w:vertAlign w:val="baseline"/>
        </w:rPr>
        <w:t> являются частными случаями формулы (1.33).</w:t>
      </w:r>
    </w:p>
    <w:p>
      <w:pPr>
        <w:pStyle w:val="BodyText"/>
        <w:spacing w:line="249" w:lineRule="auto" w:before="12"/>
        <w:ind w:left="712" w:right="165" w:firstLine="300"/>
        <w:jc w:val="both"/>
      </w:pPr>
      <w:r>
        <w:rPr>
          <w:i/>
        </w:rPr>
        <w:t>Рассмотрим</w:t>
      </w:r>
      <w:r>
        <w:rPr>
          <w:i/>
          <w:spacing w:val="40"/>
        </w:rPr>
        <w:t> </w:t>
      </w:r>
      <w:r>
        <w:rPr>
          <w:i/>
        </w:rPr>
        <w:t>некоторые</w:t>
      </w:r>
      <w:r>
        <w:rPr>
          <w:i/>
          <w:spacing w:val="40"/>
        </w:rPr>
        <w:t> </w:t>
      </w:r>
      <w:r>
        <w:rPr>
          <w:i/>
        </w:rPr>
        <w:t>следствия,</w:t>
      </w:r>
      <w:r>
        <w:rPr>
          <w:i/>
          <w:spacing w:val="40"/>
        </w:rPr>
        <w:t> </w:t>
      </w:r>
      <w:r>
        <w:rPr>
          <w:i/>
        </w:rPr>
        <w:t>которые</w:t>
      </w:r>
      <w:r>
        <w:rPr>
          <w:i/>
          <w:spacing w:val="40"/>
        </w:rPr>
        <w:t> </w:t>
      </w:r>
      <w:r>
        <w:rPr>
          <w:i/>
        </w:rPr>
        <w:t>могут</w:t>
      </w:r>
      <w:r>
        <w:rPr>
          <w:i/>
          <w:spacing w:val="40"/>
        </w:rPr>
        <w:t> </w:t>
      </w:r>
      <w:r>
        <w:rPr>
          <w:i/>
        </w:rPr>
        <w:t>быть</w:t>
      </w:r>
      <w:r>
        <w:rPr>
          <w:i/>
          <w:spacing w:val="40"/>
        </w:rPr>
        <w:t> </w:t>
      </w:r>
      <w:r>
        <w:rPr>
          <w:i/>
        </w:rPr>
        <w:t>получены</w:t>
      </w:r>
      <w:r>
        <w:rPr/>
        <w:t> из анализа формул, приведённых в этом разделе. Прежде всего </w:t>
      </w:r>
      <w:r>
        <w:rPr/>
        <w:t>заме-</w:t>
      </w:r>
      <w:r>
        <w:rPr>
          <w:spacing w:val="80"/>
          <w:w w:val="150"/>
        </w:rPr>
        <w:t> </w:t>
      </w:r>
      <w:r>
        <w:rPr/>
        <w:t>тим, что следует избегать измерений, при которых искомая величина находится как разность двух больших чисел. Так, толщину стенки тру-</w:t>
      </w:r>
      <w:r>
        <w:rPr>
          <w:spacing w:val="40"/>
        </w:rPr>
        <w:t> </w:t>
      </w:r>
      <w:r>
        <w:rPr/>
        <w:t>бы лучше измерять непосредственно, а не определять, вычитая внут- ренний диаметр из внешнего (и, конечно, деля результат пополам). Относительная погрешность измерения, которая обычно представляет главный интерес, при этом сильно увеличивается, так как измеряемая величина </w:t>
      </w:r>
      <w:r>
        <w:rPr>
          <w:w w:val="210"/>
        </w:rPr>
        <w:t>-</w:t>
      </w:r>
      <w:r>
        <w:rPr>
          <w:w w:val="210"/>
        </w:rPr>
        <w:t> </w:t>
      </w:r>
      <w:r>
        <w:rPr/>
        <w:t>в нашем случае толщина стенки </w:t>
      </w:r>
      <w:r>
        <w:rPr>
          <w:w w:val="210"/>
        </w:rPr>
        <w:t>-</w:t>
      </w:r>
      <w:r>
        <w:rPr>
          <w:w w:val="210"/>
        </w:rPr>
        <w:t> </w:t>
      </w:r>
      <w:r>
        <w:rPr/>
        <w:t>мала, а ошибка в её определении</w:t>
      </w:r>
      <w:r>
        <w:rPr>
          <w:spacing w:val="40"/>
        </w:rPr>
        <w:t> </w:t>
      </w:r>
      <w:r>
        <w:rPr/>
        <w:t>находится путём</w:t>
      </w:r>
      <w:r>
        <w:rPr>
          <w:spacing w:val="40"/>
        </w:rPr>
        <w:t> </w:t>
      </w:r>
      <w:r>
        <w:rPr/>
        <w:t>сложения</w:t>
      </w:r>
      <w:r>
        <w:rPr>
          <w:spacing w:val="40"/>
        </w:rPr>
        <w:t> </w:t>
      </w:r>
      <w:r>
        <w:rPr/>
        <w:t>погрешностей</w:t>
      </w:r>
      <w:r>
        <w:rPr>
          <w:spacing w:val="40"/>
        </w:rPr>
        <w:t> </w:t>
      </w:r>
      <w:r>
        <w:rPr/>
        <w:t>измерения</w:t>
      </w:r>
      <w:r>
        <w:rPr>
          <w:spacing w:val="40"/>
        </w:rPr>
        <w:t> </w:t>
      </w:r>
      <w:r>
        <w:rPr/>
        <w:t>обо- их диаметров и поэтому возрастает. Следует также помнить, что по- грешность измерения, которая составляет, например, 0,5% от величины внешнего диаметра, может составить 5 и более процентов от толщины </w:t>
      </w:r>
      <w:r>
        <w:rPr>
          <w:spacing w:val="-2"/>
        </w:rPr>
        <w:t>стенки.</w:t>
      </w:r>
    </w:p>
    <w:p>
      <w:pPr>
        <w:pStyle w:val="BodyText"/>
        <w:spacing w:line="249" w:lineRule="auto"/>
        <w:ind w:left="712" w:right="166" w:firstLine="300"/>
        <w:jc w:val="both"/>
      </w:pPr>
      <w:r>
        <w:rPr>
          <w:i/>
        </w:rPr>
        <w:t>При измерениях, которые затем обрабатываются по формуле </w:t>
      </w:r>
      <w:r>
        <w:rPr>
          <w:i/>
        </w:rPr>
        <w:t>(1.26)</w:t>
      </w:r>
      <w:r>
        <w:rPr/>
        <w:t> (например, при определении плотности тела по его массе и объёму), следует определять все измеряемые величины с приблизительно оди- наковой относительной точностью. Так, если объём тела измерен с по- грешностью 1%, то при взвешивании с погрешностью 0,5% его плот- ность определяется с точностью 1,1%, а при взвешивании с погрешно- стью</w:t>
      </w:r>
      <w:r>
        <w:rPr>
          <w:spacing w:val="-13"/>
        </w:rPr>
        <w:t> </w:t>
      </w:r>
      <w:r>
        <w:rPr/>
        <w:t>0,01%</w:t>
      </w:r>
      <w:r>
        <w:rPr>
          <w:spacing w:val="-1"/>
        </w:rPr>
        <w:t> </w:t>
      </w:r>
      <w:r>
        <w:rPr>
          <w:w w:val="210"/>
        </w:rPr>
        <w:t>-</w:t>
      </w:r>
      <w:r>
        <w:rPr>
          <w:spacing w:val="-27"/>
          <w:w w:val="210"/>
        </w:rPr>
        <w:t> </w:t>
      </w:r>
      <w:r>
        <w:rPr/>
        <w:t>с точностью 1%, т. е. с той же практически точностью. Тратить силы и время на измерение массы тела с точностью 0,01% в этом случае, очевидно, не имеет смысла.</w:t>
      </w:r>
    </w:p>
    <w:p>
      <w:pPr>
        <w:pStyle w:val="BodyText"/>
        <w:spacing w:line="249" w:lineRule="auto"/>
        <w:ind w:left="712" w:right="166" w:firstLine="300"/>
        <w:jc w:val="both"/>
      </w:pPr>
      <w:r>
        <w:rPr>
          <w:i/>
          <w:w w:val="105"/>
        </w:rPr>
        <w:t>При измерениях,</w:t>
      </w:r>
      <w:r>
        <w:rPr>
          <w:i/>
          <w:w w:val="105"/>
        </w:rPr>
        <w:t> которые обрабатываются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по формуле (1.29), </w:t>
      </w:r>
      <w:r>
        <w:rPr>
          <w:i/>
          <w:w w:val="105"/>
        </w:rPr>
        <w:t>сле-</w:t>
      </w:r>
      <w:r>
        <w:rPr>
          <w:w w:val="105"/>
        </w:rPr>
        <w:t> </w:t>
      </w:r>
      <w:r>
        <w:rPr/>
        <w:t>дует обращать главное внимание на точность измерения величины, вхо- </w:t>
      </w:r>
      <w:r>
        <w:rPr>
          <w:w w:val="105"/>
        </w:rPr>
        <w:t>дящей в расчётную формулу с наибольшим показателем степени.</w:t>
      </w:r>
    </w:p>
    <w:p>
      <w:pPr>
        <w:pStyle w:val="BodyText"/>
        <w:spacing w:line="228" w:lineRule="exact"/>
        <w:ind w:left="1012"/>
        <w:jc w:val="both"/>
        <w:rPr>
          <w:i/>
        </w:rPr>
      </w:pPr>
      <w:r>
        <w:rPr>
          <w:i/>
          <w:w w:val="105"/>
        </w:rPr>
        <w:t>Прежде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чем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приступить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к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измерениям,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всегда</w:t>
      </w:r>
      <w:r>
        <w:rPr>
          <w:i/>
          <w:spacing w:val="14"/>
          <w:w w:val="105"/>
        </w:rPr>
        <w:t> </w:t>
      </w:r>
      <w:r>
        <w:rPr>
          <w:i/>
          <w:w w:val="105"/>
        </w:rPr>
        <w:t>нужно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подумать</w:t>
      </w:r>
      <w:r>
        <w:rPr>
          <w:i/>
          <w:spacing w:val="14"/>
          <w:w w:val="105"/>
        </w:rPr>
        <w:t> </w:t>
      </w:r>
      <w:r>
        <w:rPr>
          <w:i/>
          <w:spacing w:val="-10"/>
          <w:w w:val="105"/>
        </w:rPr>
        <w:t>о</w:t>
      </w:r>
    </w:p>
    <w:p>
      <w:pPr>
        <w:pStyle w:val="BodyText"/>
        <w:spacing w:line="249" w:lineRule="auto" w:before="10"/>
        <w:ind w:left="712" w:right="168"/>
        <w:jc w:val="both"/>
      </w:pPr>
      <w:r>
        <w:rPr>
          <w:i/>
        </w:rPr>
        <w:t>последующих расчётах и выписать формулы, по которым будут </w:t>
      </w:r>
      <w:r>
        <w:rPr>
          <w:i/>
        </w:rPr>
        <w:t>рас-</w:t>
      </w:r>
      <w:r>
        <w:rPr/>
        <w:t> считываться погрешности. Эти формулы позволят понять, какие изме- рения следует производить особенно тщательно, а на какие не нужно тратить больших усилий.</w:t>
      </w:r>
    </w:p>
    <w:p>
      <w:pPr>
        <w:pStyle w:val="BodyText"/>
        <w:rPr>
          <w:i/>
        </w:rPr>
      </w:pPr>
    </w:p>
    <w:p>
      <w:pPr>
        <w:pStyle w:val="BodyText"/>
        <w:spacing w:before="6"/>
        <w:rPr>
          <w:i/>
          <w:sz w:val="19"/>
        </w:rPr>
      </w:pPr>
    </w:p>
    <w:p>
      <w:pPr>
        <w:pStyle w:val="Heading3"/>
        <w:ind w:left="1012" w:hanging="250"/>
        <w:rPr>
          <w:i/>
        </w:rPr>
      </w:pPr>
      <w:r>
        <w:rPr>
          <w:i/>
          <w:w w:val="130"/>
        </w:rPr>
        <w:t>Рекомендации</w:t>
      </w:r>
      <w:r>
        <w:rPr>
          <w:i/>
          <w:spacing w:val="74"/>
          <w:w w:val="130"/>
        </w:rPr>
        <w:t> </w:t>
      </w:r>
      <w:r>
        <w:rPr>
          <w:i/>
          <w:w w:val="130"/>
        </w:rPr>
        <w:t>по</w:t>
      </w:r>
      <w:r>
        <w:rPr>
          <w:i/>
          <w:spacing w:val="71"/>
          <w:w w:val="130"/>
        </w:rPr>
        <w:t> </w:t>
      </w:r>
      <w:r>
        <w:rPr>
          <w:i/>
          <w:w w:val="130"/>
        </w:rPr>
        <w:t>выполнению</w:t>
      </w:r>
      <w:r>
        <w:rPr>
          <w:i/>
          <w:spacing w:val="71"/>
          <w:w w:val="130"/>
        </w:rPr>
        <w:t> </w:t>
      </w:r>
      <w:r>
        <w:rPr>
          <w:i/>
          <w:w w:val="130"/>
        </w:rPr>
        <w:t>лабораторных</w:t>
      </w:r>
      <w:r>
        <w:rPr>
          <w:i/>
          <w:spacing w:val="75"/>
          <w:w w:val="130"/>
        </w:rPr>
        <w:t> </w:t>
      </w:r>
      <w:r>
        <w:rPr>
          <w:i/>
          <w:spacing w:val="-2"/>
          <w:w w:val="130"/>
        </w:rPr>
        <w:t>работ</w:t>
      </w:r>
    </w:p>
    <w:p>
      <w:pPr>
        <w:spacing w:line="261" w:lineRule="auto" w:before="123"/>
        <w:ind w:left="712" w:right="168" w:firstLine="300"/>
        <w:jc w:val="both"/>
        <w:rPr>
          <w:i/>
          <w:sz w:val="18"/>
        </w:rPr>
      </w:pPr>
      <w:r>
        <w:rPr>
          <w:i/>
          <w:sz w:val="20"/>
        </w:rPr>
        <w:t>К каждому выполняемому эксперименту нужно относиться как </w:t>
      </w:r>
      <w:r>
        <w:rPr>
          <w:i/>
          <w:sz w:val="20"/>
        </w:rPr>
        <w:t>к</w:t>
      </w:r>
      <w:r>
        <w:rPr>
          <w:i/>
          <w:sz w:val="20"/>
        </w:rPr>
        <w:t> небольшому самостоятельному научному исследованию. Описания за-</w:t>
      </w:r>
      <w:r>
        <w:rPr>
          <w:i/>
          <w:spacing w:val="80"/>
          <w:sz w:val="20"/>
        </w:rPr>
        <w:t> </w:t>
      </w:r>
      <w:r>
        <w:rPr>
          <w:i/>
          <w:sz w:val="20"/>
        </w:rPr>
        <w:t>дач - только стержни, вокруг которых строится работа. </w:t>
      </w:r>
      <w:r>
        <w:rPr>
          <w:i/>
          <w:sz w:val="18"/>
        </w:rPr>
        <w:t>Конкретное </w:t>
      </w:r>
      <w:r>
        <w:rPr>
          <w:i/>
          <w:w w:val="110"/>
          <w:sz w:val="18"/>
        </w:rPr>
        <w:t>содерЭ1ание лабораторной работы, обвё.м навыков и сведений, извлека- е.мых</w:t>
      </w:r>
      <w:r>
        <w:rPr>
          <w:i/>
          <w:spacing w:val="15"/>
          <w:w w:val="110"/>
          <w:sz w:val="18"/>
        </w:rPr>
        <w:t> </w:t>
      </w:r>
      <w:r>
        <w:rPr>
          <w:i/>
          <w:w w:val="110"/>
          <w:sz w:val="18"/>
        </w:rPr>
        <w:t>из</w:t>
      </w:r>
      <w:r>
        <w:rPr>
          <w:i/>
          <w:spacing w:val="20"/>
          <w:w w:val="110"/>
          <w:sz w:val="18"/>
        </w:rPr>
        <w:t> </w:t>
      </w:r>
      <w:r>
        <w:rPr>
          <w:i/>
          <w:w w:val="110"/>
          <w:sz w:val="18"/>
        </w:rPr>
        <w:t>неё,</w:t>
      </w:r>
      <w:r>
        <w:rPr>
          <w:i/>
          <w:spacing w:val="15"/>
          <w:w w:val="110"/>
          <w:sz w:val="18"/>
        </w:rPr>
        <w:t> </w:t>
      </w:r>
      <w:r>
        <w:rPr>
          <w:i/>
          <w:w w:val="110"/>
          <w:sz w:val="18"/>
        </w:rPr>
        <w:t>определяются</w:t>
      </w:r>
      <w:r>
        <w:rPr>
          <w:i/>
          <w:spacing w:val="14"/>
          <w:w w:val="110"/>
          <w:sz w:val="18"/>
        </w:rPr>
        <w:t> </w:t>
      </w:r>
      <w:r>
        <w:rPr>
          <w:i/>
          <w:w w:val="110"/>
          <w:sz w:val="18"/>
        </w:rPr>
        <w:t>главны.м</w:t>
      </w:r>
      <w:r>
        <w:rPr>
          <w:i/>
          <w:spacing w:val="13"/>
          <w:w w:val="110"/>
          <w:sz w:val="18"/>
        </w:rPr>
        <w:t> </w:t>
      </w:r>
      <w:r>
        <w:rPr>
          <w:i/>
          <w:w w:val="110"/>
          <w:sz w:val="18"/>
        </w:rPr>
        <w:t>образо.м</w:t>
      </w:r>
      <w:r>
        <w:rPr>
          <w:i/>
          <w:spacing w:val="22"/>
          <w:w w:val="110"/>
          <w:sz w:val="18"/>
        </w:rPr>
        <w:t> </w:t>
      </w:r>
      <w:r>
        <w:rPr>
          <w:i/>
          <w:w w:val="110"/>
          <w:sz w:val="18"/>
        </w:rPr>
        <w:t>не</w:t>
      </w:r>
      <w:r>
        <w:rPr>
          <w:i/>
          <w:spacing w:val="16"/>
          <w:w w:val="110"/>
          <w:sz w:val="18"/>
        </w:rPr>
        <w:t> </w:t>
      </w:r>
      <w:r>
        <w:rPr>
          <w:i/>
          <w:w w:val="110"/>
          <w:sz w:val="18"/>
        </w:rPr>
        <w:t>описание.м,</w:t>
      </w:r>
      <w:r>
        <w:rPr>
          <w:i/>
          <w:spacing w:val="13"/>
          <w:w w:val="110"/>
          <w:sz w:val="18"/>
        </w:rPr>
        <w:t> </w:t>
      </w:r>
      <w:r>
        <w:rPr>
          <w:i/>
          <w:w w:val="110"/>
          <w:sz w:val="18"/>
        </w:rPr>
        <w:t>а</w:t>
      </w:r>
      <w:r>
        <w:rPr>
          <w:i/>
          <w:spacing w:val="16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подходо.м</w:t>
      </w:r>
    </w:p>
    <w:p>
      <w:pPr>
        <w:spacing w:after="0" w:line="261" w:lineRule="auto"/>
        <w:jc w:val="both"/>
        <w:rPr>
          <w:sz w:val="18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spacing w:before="62"/>
        <w:ind w:left="0" w:right="455" w:firstLine="0"/>
        <w:jc w:val="right"/>
        <w:rPr>
          <w:i/>
          <w:sz w:val="20"/>
        </w:rPr>
      </w:pPr>
      <w:r>
        <w:rPr>
          <w:i/>
          <w:w w:val="105"/>
          <w:sz w:val="18"/>
        </w:rPr>
        <w:t>студента</w:t>
      </w:r>
      <w:r>
        <w:rPr>
          <w:i/>
          <w:spacing w:val="17"/>
          <w:w w:val="105"/>
          <w:sz w:val="18"/>
        </w:rPr>
        <w:t> </w:t>
      </w:r>
      <w:r>
        <w:rPr>
          <w:i/>
          <w:w w:val="105"/>
          <w:sz w:val="18"/>
        </w:rPr>
        <w:t>к</w:t>
      </w:r>
      <w:r>
        <w:rPr>
          <w:i/>
          <w:spacing w:val="19"/>
          <w:w w:val="105"/>
          <w:sz w:val="18"/>
        </w:rPr>
        <w:t> </w:t>
      </w:r>
      <w:r>
        <w:rPr>
          <w:i/>
          <w:w w:val="105"/>
          <w:sz w:val="18"/>
        </w:rPr>
        <w:t>её</w:t>
      </w:r>
      <w:r>
        <w:rPr>
          <w:i/>
          <w:spacing w:val="17"/>
          <w:w w:val="105"/>
          <w:sz w:val="18"/>
        </w:rPr>
        <w:t> </w:t>
      </w:r>
      <w:r>
        <w:rPr>
          <w:i/>
          <w:w w:val="105"/>
          <w:sz w:val="18"/>
        </w:rPr>
        <w:t>выполнению</w:t>
      </w:r>
      <w:r>
        <w:rPr>
          <w:i/>
          <w:spacing w:val="66"/>
          <w:w w:val="105"/>
          <w:sz w:val="18"/>
        </w:rPr>
        <w:t> </w:t>
      </w:r>
      <w:r>
        <w:rPr>
          <w:i/>
          <w:w w:val="105"/>
          <w:sz w:val="20"/>
        </w:rPr>
        <w:t>Самое</w:t>
      </w:r>
      <w:r>
        <w:rPr>
          <w:i/>
          <w:spacing w:val="3"/>
          <w:w w:val="105"/>
          <w:sz w:val="20"/>
        </w:rPr>
        <w:t> </w:t>
      </w:r>
      <w:r>
        <w:rPr>
          <w:i/>
          <w:w w:val="105"/>
          <w:sz w:val="20"/>
        </w:rPr>
        <w:t>ценное,</w:t>
      </w:r>
      <w:r>
        <w:rPr>
          <w:i/>
          <w:spacing w:val="6"/>
          <w:w w:val="105"/>
          <w:sz w:val="20"/>
        </w:rPr>
        <w:t> </w:t>
      </w:r>
      <w:r>
        <w:rPr>
          <w:i/>
          <w:w w:val="105"/>
          <w:sz w:val="20"/>
        </w:rPr>
        <w:t>что</w:t>
      </w:r>
      <w:r>
        <w:rPr>
          <w:i/>
          <w:spacing w:val="7"/>
          <w:w w:val="105"/>
          <w:sz w:val="20"/>
        </w:rPr>
        <w:t> </w:t>
      </w:r>
      <w:r>
        <w:rPr>
          <w:i/>
          <w:w w:val="105"/>
          <w:sz w:val="20"/>
        </w:rPr>
        <w:t>может</w:t>
      </w:r>
      <w:r>
        <w:rPr>
          <w:i/>
          <w:spacing w:val="3"/>
          <w:w w:val="105"/>
          <w:sz w:val="20"/>
        </w:rPr>
        <w:t> </w:t>
      </w:r>
      <w:r>
        <w:rPr>
          <w:i/>
          <w:w w:val="105"/>
          <w:sz w:val="20"/>
        </w:rPr>
        <w:t>дать</w:t>
      </w:r>
      <w:r>
        <w:rPr>
          <w:i/>
          <w:spacing w:val="7"/>
          <w:w w:val="105"/>
          <w:sz w:val="20"/>
        </w:rPr>
        <w:t> </w:t>
      </w:r>
      <w:r>
        <w:rPr>
          <w:i/>
          <w:spacing w:val="-2"/>
          <w:w w:val="105"/>
          <w:sz w:val="20"/>
        </w:rPr>
        <w:t>практикум,</w:t>
      </w:r>
    </w:p>
    <w:p>
      <w:pPr>
        <w:pStyle w:val="BodyText"/>
        <w:spacing w:line="249" w:lineRule="auto" w:before="8"/>
        <w:ind w:left="403" w:right="446"/>
        <w:jc w:val="right"/>
      </w:pPr>
      <w:r>
        <w:rPr>
          <w:i/>
          <w:w w:val="210"/>
        </w:rPr>
        <w:t>-</w:t>
      </w:r>
      <w:r>
        <w:rPr>
          <w:i/>
          <w:spacing w:val="-41"/>
          <w:w w:val="210"/>
        </w:rPr>
        <w:t> </w:t>
      </w:r>
      <w:r>
        <w:rPr>
          <w:i/>
          <w:w w:val="105"/>
        </w:rPr>
        <w:t>умение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обдумывать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свои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опыты,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применять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теоретические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знания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в</w:t>
      </w:r>
      <w:r>
        <w:rPr>
          <w:w w:val="105"/>
        </w:rPr>
        <w:t> экспериментальной</w:t>
      </w:r>
      <w:r>
        <w:rPr>
          <w:spacing w:val="-4"/>
          <w:w w:val="105"/>
        </w:rPr>
        <w:t> </w:t>
      </w:r>
      <w:r>
        <w:rPr>
          <w:w w:val="105"/>
        </w:rPr>
        <w:t>работе,</w:t>
      </w:r>
      <w:r>
        <w:rPr>
          <w:spacing w:val="-4"/>
          <w:w w:val="105"/>
        </w:rPr>
        <w:t> </w:t>
      </w:r>
      <w:r>
        <w:rPr>
          <w:w w:val="105"/>
        </w:rPr>
        <w:t>правильно</w:t>
      </w:r>
      <w:r>
        <w:rPr>
          <w:spacing w:val="-6"/>
          <w:w w:val="105"/>
        </w:rPr>
        <w:t> </w:t>
      </w:r>
      <w:r>
        <w:rPr>
          <w:w w:val="105"/>
        </w:rPr>
        <w:t>планировать</w:t>
      </w:r>
      <w:r>
        <w:rPr>
          <w:spacing w:val="-6"/>
          <w:w w:val="105"/>
        </w:rPr>
        <w:t> </w:t>
      </w:r>
      <w:r>
        <w:rPr>
          <w:w w:val="105"/>
        </w:rPr>
        <w:t>эксперимент</w:t>
      </w:r>
      <w:r>
        <w:rPr>
          <w:spacing w:val="-1"/>
          <w:w w:val="105"/>
        </w:rPr>
        <w:t> </w:t>
      </w:r>
      <w:r>
        <w:rPr>
          <w:w w:val="105"/>
        </w:rPr>
        <w:t>и</w:t>
      </w:r>
      <w:r>
        <w:rPr>
          <w:spacing w:val="-2"/>
          <w:w w:val="105"/>
        </w:rPr>
        <w:t> </w:t>
      </w:r>
      <w:r>
        <w:rPr>
          <w:w w:val="105"/>
        </w:rPr>
        <w:t>из- бегать</w:t>
      </w:r>
      <w:r>
        <w:rPr>
          <w:spacing w:val="-1"/>
          <w:w w:val="105"/>
        </w:rPr>
        <w:t> </w:t>
      </w:r>
      <w:r>
        <w:rPr>
          <w:w w:val="105"/>
        </w:rPr>
        <w:t>ошибок,</w:t>
      </w:r>
      <w:r>
        <w:rPr>
          <w:spacing w:val="1"/>
          <w:w w:val="105"/>
        </w:rPr>
        <w:t> </w:t>
      </w:r>
      <w:r>
        <w:rPr>
          <w:w w:val="105"/>
        </w:rPr>
        <w:t>видеть</w:t>
      </w:r>
      <w:r>
        <w:rPr>
          <w:spacing w:val="1"/>
          <w:w w:val="105"/>
        </w:rPr>
        <w:t> </w:t>
      </w:r>
      <w:r>
        <w:rPr>
          <w:w w:val="105"/>
        </w:rPr>
        <w:t>важные</w:t>
      </w:r>
      <w:r>
        <w:rPr>
          <w:spacing w:val="-1"/>
          <w:w w:val="105"/>
        </w:rPr>
        <w:t> </w:t>
      </w:r>
      <w:r>
        <w:rPr>
          <w:w w:val="105"/>
        </w:rPr>
        <w:t>и</w:t>
      </w:r>
      <w:r>
        <w:rPr>
          <w:spacing w:val="3"/>
          <w:w w:val="105"/>
        </w:rPr>
        <w:t> </w:t>
      </w:r>
      <w:r>
        <w:rPr>
          <w:w w:val="105"/>
        </w:rPr>
        <w:t>интересные</w:t>
      </w:r>
      <w:r>
        <w:rPr>
          <w:spacing w:val="3"/>
          <w:w w:val="105"/>
        </w:rPr>
        <w:t> </w:t>
      </w:r>
      <w:r>
        <w:rPr>
          <w:w w:val="105"/>
        </w:rPr>
        <w:t>особенности</w:t>
      </w:r>
      <w:r>
        <w:rPr>
          <w:spacing w:val="-1"/>
          <w:w w:val="105"/>
        </w:rPr>
        <w:t> </w:t>
      </w:r>
      <w:r>
        <w:rPr>
          <w:w w:val="105"/>
        </w:rPr>
        <w:t>и</w:t>
      </w:r>
      <w:r>
        <w:rPr>
          <w:spacing w:val="3"/>
          <w:w w:val="105"/>
        </w:rPr>
        <w:t> </w:t>
      </w:r>
      <w:r>
        <w:rPr>
          <w:w w:val="105"/>
        </w:rPr>
        <w:t>казалось</w:t>
      </w:r>
      <w:r>
        <w:rPr>
          <w:w w:val="105"/>
        </w:rPr>
        <w:t> бы мелочи, из которых нередко получаются потом серьёзные научные </w:t>
      </w:r>
      <w:r>
        <w:rPr/>
        <w:t>исследования. Все эти навыки студент должен развить в себе сам в </w:t>
      </w:r>
      <w:r>
        <w:rPr/>
        <w:t>про-</w:t>
      </w:r>
      <w:r>
        <w:rPr/>
        <w:t> </w:t>
      </w:r>
      <w:r>
        <w:rPr>
          <w:w w:val="105"/>
        </w:rPr>
        <w:t>цессе</w:t>
      </w:r>
      <w:r>
        <w:rPr>
          <w:spacing w:val="6"/>
          <w:w w:val="105"/>
        </w:rPr>
        <w:t> </w:t>
      </w:r>
      <w:r>
        <w:rPr>
          <w:w w:val="105"/>
        </w:rPr>
        <w:t>упорного,</w:t>
      </w:r>
      <w:r>
        <w:rPr>
          <w:spacing w:val="2"/>
          <w:w w:val="105"/>
        </w:rPr>
        <w:t> </w:t>
      </w:r>
      <w:r>
        <w:rPr>
          <w:w w:val="105"/>
        </w:rPr>
        <w:t>вдумчивого,</w:t>
      </w:r>
      <w:r>
        <w:rPr>
          <w:spacing w:val="3"/>
          <w:w w:val="105"/>
        </w:rPr>
        <w:t> </w:t>
      </w:r>
      <w:r>
        <w:rPr>
          <w:w w:val="105"/>
        </w:rPr>
        <w:t>сознательного</w:t>
      </w:r>
      <w:r>
        <w:rPr>
          <w:spacing w:val="2"/>
          <w:w w:val="105"/>
        </w:rPr>
        <w:t> </w:t>
      </w:r>
      <w:r>
        <w:rPr>
          <w:w w:val="105"/>
        </w:rPr>
        <w:t>и</w:t>
      </w:r>
      <w:r>
        <w:rPr>
          <w:spacing w:val="4"/>
          <w:w w:val="105"/>
        </w:rPr>
        <w:t> </w:t>
      </w:r>
      <w:r>
        <w:rPr>
          <w:w w:val="105"/>
        </w:rPr>
        <w:t>сосредоточенного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труда.</w:t>
      </w:r>
    </w:p>
    <w:p>
      <w:pPr>
        <w:pStyle w:val="BodyText"/>
        <w:spacing w:line="247" w:lineRule="auto" w:before="2"/>
        <w:ind w:left="429" w:right="451" w:firstLine="300"/>
        <w:jc w:val="both"/>
      </w:pPr>
      <w:r>
        <w:rPr>
          <w:i/>
        </w:rPr>
        <w:t>Результатом выполненной работы является отчёт, который </w:t>
      </w:r>
      <w:r>
        <w:rPr>
          <w:i/>
        </w:rPr>
        <w:t>должен</w:t>
      </w:r>
      <w:r>
        <w:rPr/>
        <w:t> </w:t>
      </w:r>
      <w:r>
        <w:rPr>
          <w:spacing w:val="-2"/>
        </w:rPr>
        <w:t>содержать</w:t>
      </w:r>
    </w:p>
    <w:p>
      <w:pPr>
        <w:pStyle w:val="BodyText"/>
        <w:spacing w:line="249" w:lineRule="auto" w:before="4"/>
        <w:ind w:left="429" w:right="451"/>
        <w:jc w:val="both"/>
      </w:pPr>
      <w:r>
        <w:rPr>
          <w:i/>
          <w:w w:val="105"/>
        </w:rPr>
        <w:t>1)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описание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теоретических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предпосылок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выполняемого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эксперимента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с</w:t>
      </w:r>
      <w:r>
        <w:rPr>
          <w:w w:val="105"/>
        </w:rPr>
        <w:t> кратким выводом необходимых формул и соотношений;</w:t>
      </w:r>
    </w:p>
    <w:p>
      <w:pPr>
        <w:pStyle w:val="BodyText"/>
        <w:spacing w:before="2"/>
        <w:ind w:left="429"/>
        <w:jc w:val="both"/>
        <w:rPr>
          <w:i/>
        </w:rPr>
      </w:pPr>
      <w:r>
        <w:rPr>
          <w:i/>
          <w:w w:val="105"/>
        </w:rPr>
        <w:t>2) схема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экспериментальной</w:t>
      </w:r>
      <w:r>
        <w:rPr>
          <w:i/>
          <w:spacing w:val="-2"/>
          <w:w w:val="105"/>
        </w:rPr>
        <w:t> установки;</w:t>
      </w:r>
    </w:p>
    <w:p>
      <w:pPr>
        <w:pStyle w:val="BodyText"/>
        <w:spacing w:line="247" w:lineRule="auto" w:before="10"/>
        <w:ind w:left="429" w:right="451"/>
        <w:jc w:val="both"/>
      </w:pPr>
      <w:r>
        <w:rPr>
          <w:i/>
          <w:w w:val="105"/>
        </w:rPr>
        <w:t>3) словесное описание хода эксперимента и таблицы для записи </w:t>
      </w:r>
      <w:r>
        <w:rPr>
          <w:i/>
          <w:w w:val="105"/>
        </w:rPr>
        <w:t>экспе-</w:t>
      </w:r>
      <w:r>
        <w:rPr>
          <w:w w:val="105"/>
        </w:rPr>
        <w:t> риментальных данных;</w:t>
      </w:r>
    </w:p>
    <w:p>
      <w:pPr>
        <w:pStyle w:val="BodyText"/>
        <w:spacing w:line="249" w:lineRule="auto" w:before="4"/>
        <w:ind w:left="429" w:right="451"/>
        <w:jc w:val="both"/>
      </w:pPr>
      <w:r>
        <w:rPr>
          <w:i/>
        </w:rPr>
        <w:t>4) обработка результатов: вычисление расчётных величин и </w:t>
      </w:r>
      <w:r>
        <w:rPr>
          <w:i/>
        </w:rPr>
        <w:t>заполнение</w:t>
      </w:r>
      <w:r>
        <w:rPr/>
        <w:t> таблиц,</w:t>
      </w:r>
      <w:r>
        <w:rPr>
          <w:spacing w:val="40"/>
        </w:rPr>
        <w:t> </w:t>
      </w:r>
      <w:r>
        <w:rPr/>
        <w:t>построение графиков, вычисление результата эксперимента;</w:t>
      </w:r>
    </w:p>
    <w:p>
      <w:pPr>
        <w:pStyle w:val="BodyText"/>
        <w:spacing w:line="249" w:lineRule="auto" w:before="1"/>
        <w:ind w:left="429" w:right="453"/>
        <w:jc w:val="both"/>
      </w:pPr>
      <w:r>
        <w:rPr>
          <w:i/>
          <w:w w:val="105"/>
        </w:rPr>
        <w:t>5)</w:t>
      </w:r>
      <w:r>
        <w:rPr>
          <w:i/>
          <w:w w:val="105"/>
        </w:rPr>
        <w:t> сравнение</w:t>
      </w:r>
      <w:r>
        <w:rPr>
          <w:i/>
          <w:w w:val="105"/>
        </w:rPr>
        <w:t> полученных</w:t>
      </w:r>
      <w:r>
        <w:rPr>
          <w:i/>
          <w:w w:val="105"/>
        </w:rPr>
        <w:t> результатов</w:t>
      </w:r>
      <w:r>
        <w:rPr>
          <w:i/>
          <w:w w:val="105"/>
        </w:rPr>
        <w:t> с</w:t>
      </w:r>
      <w:r>
        <w:rPr>
          <w:i/>
          <w:w w:val="105"/>
        </w:rPr>
        <w:t> известными</w:t>
      </w:r>
      <w:r>
        <w:rPr>
          <w:i/>
          <w:w w:val="105"/>
        </w:rPr>
        <w:t> (в</w:t>
      </w:r>
      <w:r>
        <w:rPr>
          <w:i/>
          <w:w w:val="105"/>
        </w:rPr>
        <w:t> литературе</w:t>
      </w:r>
      <w:r>
        <w:rPr>
          <w:i/>
          <w:w w:val="105"/>
        </w:rPr>
        <w:t> </w:t>
      </w:r>
      <w:r>
        <w:rPr>
          <w:i/>
          <w:w w:val="105"/>
        </w:rPr>
        <w:t>и</w:t>
      </w:r>
      <w:r>
        <w:rPr>
          <w:w w:val="105"/>
        </w:rPr>
        <w:t> справочниках), обсуждение возможных ошибок, предложения по </w:t>
      </w:r>
      <w:r>
        <w:rPr>
          <w:w w:val="105"/>
        </w:rPr>
        <w:t>улуч-</w:t>
      </w:r>
      <w:r>
        <w:rPr>
          <w:w w:val="105"/>
        </w:rPr>
        <w:t> шению эксперимента.</w:t>
      </w:r>
    </w:p>
    <w:p>
      <w:pPr>
        <w:pStyle w:val="BodyText"/>
        <w:spacing w:line="247" w:lineRule="auto" w:before="63"/>
        <w:ind w:left="429" w:right="446"/>
        <w:jc w:val="both"/>
      </w:pPr>
      <w:r>
        <w:rPr>
          <w:i/>
          <w:sz w:val="23"/>
        </w:rPr>
        <w:t>Пu,ц'uтuнка к рабuте.</w:t>
      </w:r>
      <w:r>
        <w:rPr>
          <w:i/>
          <w:spacing w:val="-10"/>
          <w:sz w:val="23"/>
        </w:rPr>
        <w:t> </w:t>
      </w:r>
      <w:r>
        <w:rPr>
          <w:i/>
        </w:rPr>
        <w:t>Вначале</w:t>
      </w:r>
      <w:r>
        <w:rPr>
          <w:i/>
          <w:spacing w:val="-4"/>
        </w:rPr>
        <w:t> </w:t>
      </w:r>
      <w:r>
        <w:rPr>
          <w:i/>
        </w:rPr>
        <w:t>нужно внимательно</w:t>
      </w:r>
      <w:r>
        <w:rPr>
          <w:i/>
          <w:spacing w:val="-4"/>
        </w:rPr>
        <w:t> </w:t>
      </w:r>
      <w:r>
        <w:rPr>
          <w:i/>
        </w:rPr>
        <w:t>прочитать</w:t>
      </w:r>
      <w:r>
        <w:rPr>
          <w:i/>
          <w:spacing w:val="-2"/>
        </w:rPr>
        <w:t> </w:t>
      </w:r>
      <w:r>
        <w:rPr>
          <w:i/>
        </w:rPr>
        <w:t>описа-</w:t>
      </w:r>
      <w:r>
        <w:rPr/>
        <w:t> ние работы и теоретическое введение по её тематике. Это необходимо, </w:t>
      </w:r>
      <w:r>
        <w:rPr>
          <w:w w:val="105"/>
        </w:rPr>
        <w:t>чтобы получить представление о явлениях, закономерностях и поряд- ках измеряемых величин, с которыми</w:t>
      </w:r>
      <w:r>
        <w:rPr>
          <w:spacing w:val="-1"/>
          <w:w w:val="105"/>
        </w:rPr>
        <w:t> </w:t>
      </w:r>
      <w:r>
        <w:rPr>
          <w:w w:val="105"/>
        </w:rPr>
        <w:t>придётся иметь дело при выпол- нении</w:t>
      </w:r>
      <w:r>
        <w:rPr>
          <w:spacing w:val="-1"/>
          <w:w w:val="105"/>
        </w:rPr>
        <w:t> </w:t>
      </w:r>
      <w:r>
        <w:rPr>
          <w:w w:val="105"/>
        </w:rPr>
        <w:t>работы,</w:t>
      </w:r>
      <w:r>
        <w:rPr>
          <w:spacing w:val="-5"/>
          <w:w w:val="105"/>
        </w:rPr>
        <w:t> </w:t>
      </w:r>
      <w:r>
        <w:rPr>
          <w:w w:val="105"/>
        </w:rPr>
        <w:t>а</w:t>
      </w:r>
      <w:r>
        <w:rPr>
          <w:spacing w:val="-3"/>
          <w:w w:val="105"/>
        </w:rPr>
        <w:t> </w:t>
      </w:r>
      <w:r>
        <w:rPr>
          <w:w w:val="105"/>
        </w:rPr>
        <w:t>также</w:t>
      </w:r>
      <w:r>
        <w:rPr>
          <w:spacing w:val="-3"/>
          <w:w w:val="105"/>
        </w:rPr>
        <w:t> </w:t>
      </w:r>
      <w:r>
        <w:rPr>
          <w:w w:val="105"/>
        </w:rPr>
        <w:t>о</w:t>
      </w:r>
      <w:r>
        <w:rPr>
          <w:spacing w:val="-3"/>
          <w:w w:val="105"/>
        </w:rPr>
        <w:t> </w:t>
      </w:r>
      <w:r>
        <w:rPr>
          <w:w w:val="105"/>
        </w:rPr>
        <w:t>методе</w:t>
      </w:r>
      <w:r>
        <w:rPr>
          <w:spacing w:val="-3"/>
          <w:w w:val="105"/>
        </w:rPr>
        <w:t> </w:t>
      </w:r>
      <w:r>
        <w:rPr>
          <w:w w:val="105"/>
        </w:rPr>
        <w:t>измерения</w:t>
      </w:r>
      <w:r>
        <w:rPr>
          <w:spacing w:val="-3"/>
          <w:w w:val="105"/>
        </w:rPr>
        <w:t> </w:t>
      </w:r>
      <w:r>
        <w:rPr>
          <w:w w:val="105"/>
        </w:rPr>
        <w:t>и</w:t>
      </w:r>
      <w:r>
        <w:rPr>
          <w:spacing w:val="-1"/>
          <w:w w:val="105"/>
        </w:rPr>
        <w:t> </w:t>
      </w:r>
      <w:r>
        <w:rPr>
          <w:w w:val="105"/>
        </w:rPr>
        <w:t>используемых</w:t>
      </w:r>
      <w:r>
        <w:rPr>
          <w:spacing w:val="-5"/>
          <w:w w:val="105"/>
        </w:rPr>
        <w:t> </w:t>
      </w:r>
      <w:r>
        <w:rPr>
          <w:w w:val="105"/>
        </w:rPr>
        <w:t>приборах, последовательности действий при проведении измерений.</w:t>
      </w:r>
    </w:p>
    <w:p>
      <w:pPr>
        <w:pStyle w:val="BodyText"/>
        <w:spacing w:line="249" w:lineRule="auto" w:before="7"/>
        <w:ind w:left="429" w:right="446" w:firstLine="300"/>
        <w:jc w:val="both"/>
      </w:pPr>
      <w:r>
        <w:rPr>
          <w:i/>
          <w:w w:val="105"/>
        </w:rPr>
        <w:t>Для</w:t>
      </w:r>
      <w:r>
        <w:rPr>
          <w:i/>
          <w:w w:val="105"/>
        </w:rPr>
        <w:t> записей результатов</w:t>
      </w:r>
      <w:r>
        <w:rPr>
          <w:i/>
          <w:w w:val="105"/>
        </w:rPr>
        <w:t> работы</w:t>
      </w:r>
      <w:r>
        <w:rPr>
          <w:i/>
          <w:w w:val="105"/>
        </w:rPr>
        <w:t> надо подготовить</w:t>
      </w:r>
      <w:r>
        <w:rPr>
          <w:i/>
          <w:w w:val="105"/>
        </w:rPr>
        <w:t> рабочую</w:t>
      </w:r>
      <w:r>
        <w:rPr>
          <w:i/>
          <w:w w:val="105"/>
        </w:rPr>
        <w:t> </w:t>
      </w:r>
      <w:r>
        <w:rPr>
          <w:i/>
        </w:rPr>
        <w:t>тет-</w:t>
      </w:r>
      <w:r>
        <w:rPr/>
        <w:t> </w:t>
      </w:r>
      <w:r>
        <w:rPr>
          <w:w w:val="105"/>
        </w:rPr>
        <w:t>радь,</w:t>
      </w:r>
      <w:r>
        <w:rPr>
          <w:w w:val="105"/>
        </w:rPr>
        <w:t> лучше</w:t>
      </w:r>
      <w:r>
        <w:rPr>
          <w:w w:val="105"/>
        </w:rPr>
        <w:t> большого</w:t>
      </w:r>
      <w:r>
        <w:rPr>
          <w:w w:val="105"/>
        </w:rPr>
        <w:t> формата,</w:t>
      </w:r>
      <w:r>
        <w:rPr>
          <w:w w:val="105"/>
        </w:rPr>
        <w:t> чтобы</w:t>
      </w:r>
      <w:r>
        <w:rPr>
          <w:w w:val="105"/>
        </w:rPr>
        <w:t> её</w:t>
      </w:r>
      <w:r>
        <w:rPr>
          <w:w w:val="105"/>
        </w:rPr>
        <w:t> можно</w:t>
      </w:r>
      <w:r>
        <w:rPr>
          <w:w w:val="105"/>
        </w:rPr>
        <w:t> было</w:t>
      </w:r>
      <w:r>
        <w:rPr>
          <w:w w:val="105"/>
        </w:rPr>
        <w:t> </w:t>
      </w:r>
      <w:r>
        <w:rPr>
          <w:w w:val="105"/>
        </w:rPr>
        <w:t>использовать</w:t>
      </w:r>
      <w:r>
        <w:rPr>
          <w:spacing w:val="80"/>
          <w:w w:val="105"/>
        </w:rPr>
        <w:t> </w:t>
      </w:r>
      <w:r>
        <w:rPr>
          <w:w w:val="105"/>
        </w:rPr>
        <w:t>в</w:t>
      </w:r>
      <w:r>
        <w:rPr>
          <w:spacing w:val="-1"/>
          <w:w w:val="105"/>
        </w:rPr>
        <w:t> </w:t>
      </w:r>
      <w:r>
        <w:rPr>
          <w:w w:val="105"/>
        </w:rPr>
        <w:t>течение,</w:t>
      </w:r>
      <w:r>
        <w:rPr>
          <w:spacing w:val="-1"/>
          <w:w w:val="105"/>
        </w:rPr>
        <w:t> </w:t>
      </w:r>
      <w:r>
        <w:rPr>
          <w:w w:val="105"/>
        </w:rPr>
        <w:t>по</w:t>
      </w:r>
      <w:r>
        <w:rPr>
          <w:spacing w:val="-1"/>
          <w:w w:val="105"/>
        </w:rPr>
        <w:t> </w:t>
      </w:r>
      <w:r>
        <w:rPr>
          <w:w w:val="105"/>
        </w:rPr>
        <w:t>крайней</w:t>
      </w:r>
      <w:r>
        <w:rPr>
          <w:spacing w:val="-1"/>
          <w:w w:val="105"/>
        </w:rPr>
        <w:t> </w:t>
      </w:r>
      <w:r>
        <w:rPr>
          <w:w w:val="105"/>
        </w:rPr>
        <w:t>мере,</w:t>
      </w:r>
      <w:r>
        <w:rPr>
          <w:spacing w:val="-1"/>
          <w:w w:val="105"/>
        </w:rPr>
        <w:t> </w:t>
      </w:r>
      <w:r>
        <w:rPr>
          <w:w w:val="105"/>
        </w:rPr>
        <w:t>одного</w:t>
      </w:r>
      <w:r>
        <w:rPr>
          <w:spacing w:val="-5"/>
          <w:w w:val="105"/>
        </w:rPr>
        <w:t> </w:t>
      </w:r>
      <w:r>
        <w:rPr>
          <w:w w:val="105"/>
        </w:rPr>
        <w:t>семестра.</w:t>
      </w:r>
      <w:r>
        <w:rPr>
          <w:spacing w:val="-1"/>
          <w:w w:val="105"/>
        </w:rPr>
        <w:t> </w:t>
      </w:r>
      <w:r>
        <w:rPr>
          <w:w w:val="105"/>
        </w:rPr>
        <w:t>Оформление</w:t>
      </w:r>
      <w:r>
        <w:rPr>
          <w:spacing w:val="-3"/>
          <w:w w:val="105"/>
        </w:rPr>
        <w:t> </w:t>
      </w:r>
      <w:r>
        <w:rPr>
          <w:w w:val="105"/>
        </w:rPr>
        <w:t>каждой</w:t>
      </w:r>
      <w:r>
        <w:rPr>
          <w:spacing w:val="-3"/>
          <w:w w:val="105"/>
        </w:rPr>
        <w:t> </w:t>
      </w:r>
      <w:r>
        <w:rPr>
          <w:w w:val="105"/>
        </w:rPr>
        <w:t>ра- боты</w:t>
      </w:r>
      <w:r>
        <w:rPr>
          <w:spacing w:val="-3"/>
          <w:w w:val="105"/>
        </w:rPr>
        <w:t> </w:t>
      </w:r>
      <w:r>
        <w:rPr>
          <w:w w:val="105"/>
        </w:rPr>
        <w:t>нужно</w:t>
      </w:r>
      <w:r>
        <w:rPr>
          <w:spacing w:val="-1"/>
          <w:w w:val="105"/>
        </w:rPr>
        <w:t> </w:t>
      </w:r>
      <w:r>
        <w:rPr>
          <w:w w:val="105"/>
        </w:rPr>
        <w:t>начинать</w:t>
      </w:r>
      <w:r>
        <w:rPr>
          <w:spacing w:val="-5"/>
          <w:w w:val="105"/>
        </w:rPr>
        <w:t> </w:t>
      </w:r>
      <w:r>
        <w:rPr>
          <w:w w:val="105"/>
        </w:rPr>
        <w:t>с</w:t>
      </w:r>
      <w:r>
        <w:rPr>
          <w:spacing w:val="-1"/>
          <w:w w:val="105"/>
        </w:rPr>
        <w:t> </w:t>
      </w:r>
      <w:r>
        <w:rPr>
          <w:w w:val="105"/>
        </w:rPr>
        <w:t>номера</w:t>
      </w:r>
      <w:r>
        <w:rPr>
          <w:spacing w:val="-3"/>
          <w:w w:val="105"/>
        </w:rPr>
        <w:t> </w:t>
      </w:r>
      <w:r>
        <w:rPr>
          <w:w w:val="105"/>
        </w:rPr>
        <w:t>и</w:t>
      </w:r>
      <w:r>
        <w:rPr>
          <w:spacing w:val="-3"/>
          <w:w w:val="105"/>
        </w:rPr>
        <w:t> </w:t>
      </w:r>
      <w:r>
        <w:rPr>
          <w:w w:val="105"/>
        </w:rPr>
        <w:t>названия.</w:t>
      </w:r>
      <w:r>
        <w:rPr>
          <w:spacing w:val="-5"/>
          <w:w w:val="105"/>
        </w:rPr>
        <w:t> </w:t>
      </w:r>
      <w:r>
        <w:rPr>
          <w:w w:val="105"/>
        </w:rPr>
        <w:t>Далее</w:t>
      </w:r>
      <w:r>
        <w:rPr>
          <w:spacing w:val="-3"/>
          <w:w w:val="105"/>
        </w:rPr>
        <w:t> </w:t>
      </w:r>
      <w:r>
        <w:rPr>
          <w:w w:val="105"/>
        </w:rPr>
        <w:t>должны</w:t>
      </w:r>
      <w:r>
        <w:rPr>
          <w:spacing w:val="-3"/>
          <w:w w:val="105"/>
        </w:rPr>
        <w:t> </w:t>
      </w:r>
      <w:r>
        <w:rPr>
          <w:w w:val="105"/>
        </w:rPr>
        <w:t>быть</w:t>
      </w:r>
      <w:r>
        <w:rPr>
          <w:spacing w:val="-3"/>
          <w:w w:val="105"/>
        </w:rPr>
        <w:t> </w:t>
      </w:r>
      <w:r>
        <w:rPr>
          <w:w w:val="105"/>
        </w:rPr>
        <w:t>пред- ставлены следующие разделы:</w:t>
      </w:r>
    </w:p>
    <w:p>
      <w:pPr>
        <w:pStyle w:val="BodyText"/>
        <w:spacing w:line="249" w:lineRule="auto"/>
        <w:ind w:left="429"/>
      </w:pPr>
      <w:r>
        <w:rPr>
          <w:i/>
          <w:w w:val="105"/>
        </w:rPr>
        <w:t>1)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описание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теоретических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предпосылок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выполняемого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эксперимента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с</w:t>
      </w:r>
      <w:r>
        <w:rPr>
          <w:w w:val="105"/>
        </w:rPr>
        <w:t> кратким выводом необходимых формул и соотношений;</w:t>
      </w:r>
    </w:p>
    <w:p>
      <w:pPr>
        <w:pStyle w:val="BodyText"/>
        <w:spacing w:before="1"/>
        <w:ind w:left="429"/>
        <w:rPr>
          <w:i/>
        </w:rPr>
      </w:pPr>
      <w:r>
        <w:rPr>
          <w:i/>
          <w:w w:val="105"/>
        </w:rPr>
        <w:t>2) схема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экспериментальной</w:t>
      </w:r>
      <w:r>
        <w:rPr>
          <w:i/>
          <w:spacing w:val="-2"/>
          <w:w w:val="105"/>
        </w:rPr>
        <w:t> установки;</w:t>
      </w:r>
    </w:p>
    <w:p>
      <w:pPr>
        <w:pStyle w:val="BodyText"/>
        <w:spacing w:line="249" w:lineRule="auto" w:before="10"/>
        <w:ind w:left="429"/>
      </w:pPr>
      <w:r>
        <w:rPr>
          <w:i/>
          <w:w w:val="105"/>
        </w:rPr>
        <w:t>3) словесное описание хода эксперимента и таблицы для записи </w:t>
      </w:r>
      <w:r>
        <w:rPr>
          <w:i/>
          <w:w w:val="105"/>
        </w:rPr>
        <w:t>экспе-</w:t>
      </w:r>
      <w:r>
        <w:rPr>
          <w:w w:val="105"/>
        </w:rPr>
        <w:t> риментальных данных;</w:t>
      </w:r>
    </w:p>
    <w:p>
      <w:pPr>
        <w:pStyle w:val="BodyText"/>
        <w:spacing w:line="249" w:lineRule="auto" w:before="1"/>
        <w:ind w:left="429" w:right="449" w:firstLine="300"/>
        <w:jc w:val="both"/>
      </w:pPr>
      <w:r>
        <w:rPr>
          <w:i/>
          <w:spacing w:val="-2"/>
          <w:w w:val="105"/>
        </w:rPr>
        <w:t>Прежде</w:t>
      </w:r>
      <w:r>
        <w:rPr>
          <w:i/>
          <w:spacing w:val="-3"/>
          <w:w w:val="105"/>
        </w:rPr>
        <w:t> </w:t>
      </w:r>
      <w:r>
        <w:rPr>
          <w:i/>
          <w:spacing w:val="-2"/>
          <w:w w:val="105"/>
        </w:rPr>
        <w:t>чем</w:t>
      </w:r>
      <w:r>
        <w:rPr>
          <w:i/>
          <w:spacing w:val="-3"/>
          <w:w w:val="105"/>
        </w:rPr>
        <w:t> </w:t>
      </w:r>
      <w:r>
        <w:rPr>
          <w:i/>
          <w:spacing w:val="-2"/>
          <w:w w:val="105"/>
        </w:rPr>
        <w:t>приступить к</w:t>
      </w:r>
      <w:r>
        <w:rPr>
          <w:i/>
          <w:spacing w:val="-3"/>
          <w:w w:val="105"/>
        </w:rPr>
        <w:t> </w:t>
      </w:r>
      <w:r>
        <w:rPr>
          <w:i/>
          <w:spacing w:val="-2"/>
          <w:w w:val="105"/>
        </w:rPr>
        <w:t>выполнению</w:t>
      </w:r>
      <w:r>
        <w:rPr>
          <w:i/>
          <w:spacing w:val="-5"/>
          <w:w w:val="105"/>
        </w:rPr>
        <w:t> </w:t>
      </w:r>
      <w:r>
        <w:rPr>
          <w:i/>
          <w:spacing w:val="-2"/>
          <w:w w:val="105"/>
        </w:rPr>
        <w:t>работы,</w:t>
      </w:r>
      <w:r>
        <w:rPr>
          <w:i/>
          <w:spacing w:val="-5"/>
          <w:w w:val="105"/>
        </w:rPr>
        <w:t> </w:t>
      </w:r>
      <w:r>
        <w:rPr>
          <w:i/>
          <w:spacing w:val="-2"/>
          <w:w w:val="105"/>
        </w:rPr>
        <w:t>следует</w:t>
      </w:r>
      <w:r>
        <w:rPr>
          <w:i/>
          <w:spacing w:val="-3"/>
          <w:w w:val="105"/>
        </w:rPr>
        <w:t> </w:t>
      </w:r>
      <w:r>
        <w:rPr>
          <w:i/>
          <w:spacing w:val="-2"/>
          <w:w w:val="105"/>
        </w:rPr>
        <w:t>продумать</w:t>
      </w:r>
      <w:r>
        <w:rPr>
          <w:spacing w:val="-2"/>
          <w:w w:val="105"/>
        </w:rPr>
        <w:t> </w:t>
      </w:r>
      <w:r>
        <w:rPr>
          <w:w w:val="105"/>
        </w:rPr>
        <w:t>предложенный</w:t>
      </w:r>
      <w:r>
        <w:rPr>
          <w:spacing w:val="-2"/>
          <w:w w:val="105"/>
        </w:rPr>
        <w:t> </w:t>
      </w:r>
      <w:r>
        <w:rPr>
          <w:w w:val="105"/>
        </w:rPr>
        <w:t>в</w:t>
      </w:r>
      <w:r>
        <w:rPr>
          <w:spacing w:val="-2"/>
          <w:w w:val="105"/>
        </w:rPr>
        <w:t> </w:t>
      </w:r>
      <w:r>
        <w:rPr>
          <w:w w:val="105"/>
        </w:rPr>
        <w:t>описании</w:t>
      </w:r>
      <w:r>
        <w:rPr>
          <w:spacing w:val="-2"/>
          <w:w w:val="105"/>
        </w:rPr>
        <w:t> </w:t>
      </w:r>
      <w:r>
        <w:rPr>
          <w:w w:val="105"/>
        </w:rPr>
        <w:t>план</w:t>
      </w:r>
      <w:r>
        <w:rPr>
          <w:spacing w:val="-2"/>
          <w:w w:val="105"/>
        </w:rPr>
        <w:t> </w:t>
      </w:r>
      <w:r>
        <w:rPr>
          <w:w w:val="105"/>
        </w:rPr>
        <w:t>действий,</w:t>
      </w:r>
      <w:r>
        <w:rPr>
          <w:spacing w:val="-2"/>
          <w:w w:val="105"/>
        </w:rPr>
        <w:t> </w:t>
      </w:r>
      <w:r>
        <w:rPr>
          <w:w w:val="105"/>
        </w:rPr>
        <w:t>определить</w:t>
      </w:r>
      <w:r>
        <w:rPr>
          <w:spacing w:val="-1"/>
          <w:w w:val="105"/>
        </w:rPr>
        <w:t> </w:t>
      </w:r>
      <w:r>
        <w:rPr>
          <w:w w:val="105"/>
        </w:rPr>
        <w:t>необходимое</w:t>
      </w:r>
      <w:r>
        <w:rPr>
          <w:spacing w:val="-8"/>
          <w:w w:val="105"/>
        </w:rPr>
        <w:t> </w:t>
      </w:r>
      <w:r>
        <w:rPr>
          <w:w w:val="105"/>
        </w:rPr>
        <w:t>ко- личество</w:t>
      </w:r>
      <w:r>
        <w:rPr>
          <w:spacing w:val="-14"/>
          <w:w w:val="105"/>
        </w:rPr>
        <w:t> </w:t>
      </w:r>
      <w:r>
        <w:rPr>
          <w:w w:val="105"/>
        </w:rPr>
        <w:t>измерений.</w:t>
      </w:r>
      <w:r>
        <w:rPr>
          <w:spacing w:val="-13"/>
          <w:w w:val="105"/>
        </w:rPr>
        <w:t> </w:t>
      </w:r>
      <w:r>
        <w:rPr>
          <w:w w:val="105"/>
        </w:rPr>
        <w:t>В</w:t>
      </w:r>
      <w:r>
        <w:rPr>
          <w:spacing w:val="-13"/>
          <w:w w:val="105"/>
        </w:rPr>
        <w:t> </w:t>
      </w:r>
      <w:r>
        <w:rPr>
          <w:w w:val="105"/>
        </w:rPr>
        <w:t>соответствии</w:t>
      </w:r>
      <w:r>
        <w:rPr>
          <w:spacing w:val="-13"/>
          <w:w w:val="105"/>
        </w:rPr>
        <w:t> </w:t>
      </w:r>
      <w:r>
        <w:rPr>
          <w:w w:val="105"/>
        </w:rPr>
        <w:t>с</w:t>
      </w:r>
      <w:r>
        <w:rPr>
          <w:spacing w:val="-13"/>
          <w:w w:val="105"/>
        </w:rPr>
        <w:t> </w:t>
      </w:r>
      <w:r>
        <w:rPr>
          <w:w w:val="105"/>
        </w:rPr>
        <w:t>этим</w:t>
      </w:r>
      <w:r>
        <w:rPr>
          <w:spacing w:val="-13"/>
          <w:w w:val="105"/>
        </w:rPr>
        <w:t> </w:t>
      </w:r>
      <w:r>
        <w:rPr>
          <w:w w:val="105"/>
        </w:rPr>
        <w:t>предварительно</w:t>
      </w:r>
      <w:r>
        <w:rPr>
          <w:spacing w:val="-13"/>
          <w:w w:val="105"/>
        </w:rPr>
        <w:t> </w:t>
      </w:r>
      <w:r>
        <w:rPr>
          <w:w w:val="105"/>
        </w:rPr>
        <w:t>подгото- вить</w:t>
      </w:r>
      <w:r>
        <w:rPr>
          <w:spacing w:val="-6"/>
          <w:w w:val="105"/>
        </w:rPr>
        <w:t> </w:t>
      </w:r>
      <w:r>
        <w:rPr>
          <w:w w:val="105"/>
        </w:rPr>
        <w:t>таблицы,</w:t>
      </w:r>
      <w:r>
        <w:rPr>
          <w:spacing w:val="-8"/>
          <w:w w:val="105"/>
        </w:rPr>
        <w:t> </w:t>
      </w:r>
      <w:r>
        <w:rPr>
          <w:w w:val="105"/>
        </w:rPr>
        <w:t>в</w:t>
      </w:r>
      <w:r>
        <w:rPr>
          <w:spacing w:val="-8"/>
          <w:w w:val="105"/>
        </w:rPr>
        <w:t> </w:t>
      </w:r>
      <w:r>
        <w:rPr>
          <w:w w:val="105"/>
        </w:rPr>
        <w:t>которые</w:t>
      </w:r>
      <w:r>
        <w:rPr>
          <w:spacing w:val="-8"/>
          <w:w w:val="105"/>
        </w:rPr>
        <w:t> </w:t>
      </w:r>
      <w:r>
        <w:rPr>
          <w:w w:val="105"/>
        </w:rPr>
        <w:t>будут</w:t>
      </w:r>
      <w:r>
        <w:rPr>
          <w:spacing w:val="-6"/>
          <w:w w:val="105"/>
        </w:rPr>
        <w:t> </w:t>
      </w:r>
      <w:r>
        <w:rPr>
          <w:w w:val="105"/>
        </w:rPr>
        <w:t>заноситься</w:t>
      </w:r>
      <w:r>
        <w:rPr>
          <w:spacing w:val="-9"/>
          <w:w w:val="105"/>
        </w:rPr>
        <w:t> </w:t>
      </w:r>
      <w:r>
        <w:rPr>
          <w:w w:val="105"/>
        </w:rPr>
        <w:t>результаты.</w:t>
      </w:r>
    </w:p>
    <w:p>
      <w:pPr>
        <w:pStyle w:val="BodyText"/>
        <w:spacing w:line="249" w:lineRule="auto"/>
        <w:ind w:left="429" w:right="451" w:firstLine="300"/>
        <w:jc w:val="both"/>
      </w:pPr>
      <w:r>
        <w:rPr>
          <w:i/>
          <w:w w:val="105"/>
        </w:rPr>
        <w:t>Желательно</w:t>
      </w:r>
      <w:r>
        <w:rPr>
          <w:i/>
          <w:w w:val="105"/>
        </w:rPr>
        <w:t> заранее</w:t>
      </w:r>
      <w:r>
        <w:rPr>
          <w:i/>
          <w:w w:val="105"/>
        </w:rPr>
        <w:t> представлять</w:t>
      </w:r>
      <w:r>
        <w:rPr>
          <w:i/>
          <w:w w:val="105"/>
        </w:rPr>
        <w:t> диапазон</w:t>
      </w:r>
      <w:r>
        <w:rPr>
          <w:i/>
          <w:w w:val="105"/>
        </w:rPr>
        <w:t> изменения</w:t>
      </w:r>
      <w:r>
        <w:rPr>
          <w:i/>
          <w:w w:val="105"/>
        </w:rPr>
        <w:t> </w:t>
      </w:r>
      <w:r>
        <w:rPr>
          <w:i/>
          <w:w w:val="105"/>
        </w:rPr>
        <w:t>измеряе-</w:t>
      </w:r>
      <w:r>
        <w:rPr>
          <w:w w:val="105"/>
        </w:rPr>
        <w:t> мых</w:t>
      </w:r>
      <w:r>
        <w:rPr>
          <w:spacing w:val="-6"/>
          <w:w w:val="105"/>
        </w:rPr>
        <w:t> </w:t>
      </w:r>
      <w:r>
        <w:rPr>
          <w:w w:val="105"/>
        </w:rPr>
        <w:t>величин</w:t>
      </w:r>
      <w:r>
        <w:rPr>
          <w:spacing w:val="-5"/>
          <w:w w:val="105"/>
        </w:rPr>
        <w:t> </w:t>
      </w:r>
      <w:r>
        <w:rPr>
          <w:w w:val="105"/>
        </w:rPr>
        <w:t>и</w:t>
      </w:r>
      <w:r>
        <w:rPr>
          <w:spacing w:val="-5"/>
          <w:w w:val="105"/>
        </w:rPr>
        <w:t> </w:t>
      </w:r>
      <w:r>
        <w:rPr>
          <w:w w:val="105"/>
        </w:rPr>
        <w:t>выбрать</w:t>
      </w:r>
      <w:r>
        <w:rPr>
          <w:spacing w:val="-9"/>
          <w:w w:val="105"/>
        </w:rPr>
        <w:t> </w:t>
      </w:r>
      <w:r>
        <w:rPr>
          <w:w w:val="105"/>
        </w:rPr>
        <w:t>для</w:t>
      </w:r>
      <w:r>
        <w:rPr>
          <w:spacing w:val="-6"/>
          <w:w w:val="105"/>
        </w:rPr>
        <w:t> </w:t>
      </w:r>
      <w:r>
        <w:rPr>
          <w:w w:val="105"/>
        </w:rPr>
        <w:t>них</w:t>
      </w:r>
      <w:r>
        <w:rPr>
          <w:spacing w:val="-5"/>
          <w:w w:val="105"/>
        </w:rPr>
        <w:t> </w:t>
      </w:r>
      <w:r>
        <w:rPr>
          <w:w w:val="105"/>
        </w:rPr>
        <w:t>соответствующие</w:t>
      </w:r>
      <w:r>
        <w:rPr>
          <w:spacing w:val="-7"/>
          <w:w w:val="105"/>
        </w:rPr>
        <w:t> </w:t>
      </w:r>
      <w:r>
        <w:rPr>
          <w:w w:val="105"/>
        </w:rPr>
        <w:t>единицы.</w:t>
      </w:r>
      <w:r>
        <w:rPr>
          <w:spacing w:val="-5"/>
          <w:w w:val="105"/>
        </w:rPr>
        <w:t> </w:t>
      </w:r>
      <w:r>
        <w:rPr>
          <w:w w:val="105"/>
        </w:rPr>
        <w:t>В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крайнем</w:t>
      </w:r>
    </w:p>
    <w:p>
      <w:pPr>
        <w:spacing w:after="0" w:line="249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9" w:lineRule="auto" w:before="62"/>
        <w:ind w:left="712" w:right="165"/>
        <w:jc w:val="both"/>
      </w:pPr>
      <w:r>
        <w:rPr>
          <w:i/>
        </w:rPr>
        <w:t>случае, это нужно сделать на начальном этапе работы. Необходимо по-</w:t>
      </w:r>
      <w:r>
        <w:rPr/>
        <w:t> думать о точности измерений. Например, при косвенных измерениях величин, имеющих степенную зависимость от непосредственно изме- ряемых, относительная погрешность величин, входящих с </w:t>
      </w:r>
      <w:r>
        <w:rPr>
          <w:spacing w:val="11"/>
          <w:w w:val="81"/>
        </w:rPr>
        <w:t>б</w:t>
      </w:r>
      <w:r>
        <w:rPr>
          <w:spacing w:val="-90"/>
          <w:w w:val="182"/>
        </w:rPr>
        <w:t>,</w:t>
      </w:r>
      <w:r>
        <w:rPr>
          <w:spacing w:val="11"/>
          <w:w w:val="90"/>
        </w:rPr>
        <w:t>ольшими</w:t>
      </w:r>
      <w:r>
        <w:rPr>
          <w:spacing w:val="-1"/>
          <w:w w:val="99"/>
        </w:rPr>
        <w:t> </w:t>
      </w:r>
      <w:r>
        <w:rPr/>
        <w:t>показателями степени, должна быть меньше, то есть их следует изме- рять точнее. По возможности следует избегать методов, при которых приходится вычислять разность двух близких по значениям величин. Например, толщину стенки тонкой трубки лучше измерить, как от- мечалось, непосредственно, а не вычислять по значениям внешнего и внутреннего диаметров.</w:t>
      </w:r>
    </w:p>
    <w:p>
      <w:pPr>
        <w:pStyle w:val="BodyText"/>
        <w:spacing w:line="247" w:lineRule="auto" w:before="117"/>
        <w:ind w:left="712" w:right="167"/>
        <w:jc w:val="both"/>
      </w:pPr>
      <w:r>
        <w:rPr>
          <w:i/>
          <w:sz w:val="23"/>
        </w:rPr>
        <w:t>НачаJu рабuты.</w:t>
      </w:r>
      <w:r>
        <w:rPr>
          <w:i/>
          <w:spacing w:val="-9"/>
          <w:sz w:val="23"/>
        </w:rPr>
        <w:t> </w:t>
      </w:r>
      <w:r>
        <w:rPr>
          <w:i/>
        </w:rPr>
        <w:t>В</w:t>
      </w:r>
      <w:r>
        <w:rPr>
          <w:i/>
          <w:spacing w:val="-1"/>
        </w:rPr>
        <w:t> </w:t>
      </w:r>
      <w:r>
        <w:rPr>
          <w:i/>
        </w:rPr>
        <w:t>начале</w:t>
      </w:r>
      <w:r>
        <w:rPr>
          <w:i/>
          <w:spacing w:val="-1"/>
        </w:rPr>
        <w:t> </w:t>
      </w:r>
      <w:r>
        <w:rPr>
          <w:i/>
        </w:rPr>
        <w:t>работы</w:t>
      </w:r>
      <w:r>
        <w:rPr>
          <w:i/>
          <w:spacing w:val="-3"/>
        </w:rPr>
        <w:t> </w:t>
      </w:r>
      <w:r>
        <w:rPr>
          <w:i/>
        </w:rPr>
        <w:t>необходимо</w:t>
      </w:r>
      <w:r>
        <w:rPr>
          <w:i/>
          <w:spacing w:val="-6"/>
        </w:rPr>
        <w:t> </w:t>
      </w:r>
      <w:r>
        <w:rPr>
          <w:i/>
        </w:rPr>
        <w:t>тщательно</w:t>
      </w:r>
      <w:r>
        <w:rPr>
          <w:i/>
          <w:spacing w:val="-1"/>
        </w:rPr>
        <w:t> </w:t>
      </w:r>
      <w:r>
        <w:rPr>
          <w:i/>
        </w:rPr>
        <w:t>ознакомить-</w:t>
      </w:r>
      <w:r>
        <w:rPr/>
        <w:t> ся с экспериментальной установкой, проверить работоспособность при- </w:t>
      </w:r>
      <w:r>
        <w:rPr>
          <w:w w:val="105"/>
        </w:rPr>
        <w:t>боров.</w:t>
      </w:r>
      <w:r>
        <w:rPr>
          <w:spacing w:val="-14"/>
          <w:w w:val="105"/>
        </w:rPr>
        <w:t> </w:t>
      </w:r>
      <w:r>
        <w:rPr>
          <w:w w:val="105"/>
        </w:rPr>
        <w:t>Нужно</w:t>
      </w:r>
      <w:r>
        <w:rPr>
          <w:spacing w:val="-13"/>
          <w:w w:val="105"/>
        </w:rPr>
        <w:t> </w:t>
      </w:r>
      <w:r>
        <w:rPr>
          <w:w w:val="105"/>
        </w:rPr>
        <w:t>хорошо</w:t>
      </w:r>
      <w:r>
        <w:rPr>
          <w:spacing w:val="-13"/>
          <w:w w:val="105"/>
        </w:rPr>
        <w:t> </w:t>
      </w:r>
      <w:r>
        <w:rPr>
          <w:w w:val="105"/>
        </w:rPr>
        <w:t>разобраться,</w:t>
      </w:r>
      <w:r>
        <w:rPr>
          <w:spacing w:val="-13"/>
          <w:w w:val="105"/>
        </w:rPr>
        <w:t> </w:t>
      </w:r>
      <w:r>
        <w:rPr>
          <w:w w:val="105"/>
        </w:rPr>
        <w:t>как</w:t>
      </w:r>
      <w:r>
        <w:rPr>
          <w:spacing w:val="-13"/>
          <w:w w:val="105"/>
        </w:rPr>
        <w:t> </w:t>
      </w:r>
      <w:r>
        <w:rPr>
          <w:w w:val="105"/>
        </w:rPr>
        <w:t>они</w:t>
      </w:r>
      <w:r>
        <w:rPr>
          <w:spacing w:val="-13"/>
          <w:w w:val="105"/>
        </w:rPr>
        <w:t> </w:t>
      </w:r>
      <w:r>
        <w:rPr>
          <w:w w:val="105"/>
        </w:rPr>
        <w:t>регулируются,</w:t>
      </w:r>
      <w:r>
        <w:rPr>
          <w:spacing w:val="-13"/>
          <w:w w:val="105"/>
        </w:rPr>
        <w:t> </w:t>
      </w:r>
      <w:r>
        <w:rPr>
          <w:w w:val="105"/>
        </w:rPr>
        <w:t>включаются и выключаются.</w:t>
      </w:r>
    </w:p>
    <w:p>
      <w:pPr>
        <w:pStyle w:val="BodyText"/>
        <w:spacing w:line="249" w:lineRule="auto" w:before="15"/>
        <w:ind w:left="712" w:right="165" w:firstLine="300"/>
        <w:jc w:val="both"/>
      </w:pPr>
      <w:r>
        <w:rPr>
          <w:i/>
          <w:w w:val="105"/>
        </w:rPr>
        <w:t>Всегда очень важно аккуратное и</w:t>
      </w:r>
      <w:r>
        <w:rPr>
          <w:i/>
          <w:w w:val="105"/>
        </w:rPr>
        <w:t> бережное обращение с</w:t>
      </w:r>
      <w:r>
        <w:rPr>
          <w:i/>
          <w:w w:val="105"/>
        </w:rPr>
        <w:t> </w:t>
      </w:r>
      <w:r>
        <w:rPr>
          <w:i/>
          <w:w w:val="105"/>
        </w:rPr>
        <w:t>прибора-</w:t>
      </w:r>
      <w:r>
        <w:rPr>
          <w:w w:val="105"/>
        </w:rPr>
        <w:t> </w:t>
      </w:r>
      <w:r>
        <w:rPr>
          <w:spacing w:val="-2"/>
          <w:w w:val="105"/>
        </w:rPr>
        <w:t>ми. Не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следует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вскрывать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чувствительные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приборы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и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менять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настрой- </w:t>
      </w:r>
      <w:r>
        <w:rPr>
          <w:w w:val="105"/>
        </w:rPr>
        <w:t>ку.</w:t>
      </w:r>
      <w:r>
        <w:rPr>
          <w:w w:val="105"/>
        </w:rPr>
        <w:t> Все</w:t>
      </w:r>
      <w:r>
        <w:rPr>
          <w:w w:val="105"/>
        </w:rPr>
        <w:t> сведения</w:t>
      </w:r>
      <w:r>
        <w:rPr>
          <w:w w:val="105"/>
        </w:rPr>
        <w:t> о</w:t>
      </w:r>
      <w:r>
        <w:rPr>
          <w:w w:val="105"/>
        </w:rPr>
        <w:t> приборах</w:t>
      </w:r>
      <w:r>
        <w:rPr>
          <w:w w:val="105"/>
        </w:rPr>
        <w:t> (в</w:t>
      </w:r>
      <w:r>
        <w:rPr>
          <w:w w:val="105"/>
        </w:rPr>
        <w:t> первую</w:t>
      </w:r>
      <w:r>
        <w:rPr>
          <w:w w:val="105"/>
        </w:rPr>
        <w:t> очередь</w:t>
      </w:r>
      <w:r>
        <w:rPr>
          <w:w w:val="105"/>
        </w:rPr>
        <w:t> класс</w:t>
      </w:r>
      <w:r>
        <w:rPr>
          <w:w w:val="105"/>
        </w:rPr>
        <w:t> точности,</w:t>
      </w:r>
      <w:r>
        <w:rPr>
          <w:w w:val="105"/>
        </w:rPr>
        <w:t> мак- симальное значение на шкале, по которой производятся измерения, и цену</w:t>
      </w:r>
      <w:r>
        <w:rPr>
          <w:w w:val="105"/>
        </w:rPr>
        <w:t> деления)</w:t>
      </w:r>
      <w:r>
        <w:rPr>
          <w:w w:val="105"/>
        </w:rPr>
        <w:t> и</w:t>
      </w:r>
      <w:r>
        <w:rPr>
          <w:w w:val="105"/>
        </w:rPr>
        <w:t> условиях</w:t>
      </w:r>
      <w:r>
        <w:rPr>
          <w:w w:val="105"/>
        </w:rPr>
        <w:t> эксперимента</w:t>
      </w:r>
      <w:r>
        <w:rPr>
          <w:w w:val="105"/>
        </w:rPr>
        <w:t> необходимо</w:t>
      </w:r>
      <w:r>
        <w:rPr>
          <w:w w:val="105"/>
        </w:rPr>
        <w:t> записать</w:t>
      </w:r>
      <w:r>
        <w:rPr>
          <w:w w:val="105"/>
        </w:rPr>
        <w:t> в</w:t>
      </w:r>
      <w:r>
        <w:rPr>
          <w:w w:val="105"/>
        </w:rPr>
        <w:t> рабо- чей</w:t>
      </w:r>
      <w:r>
        <w:rPr>
          <w:spacing w:val="-1"/>
          <w:w w:val="105"/>
        </w:rPr>
        <w:t> </w:t>
      </w:r>
      <w:r>
        <w:rPr>
          <w:w w:val="105"/>
        </w:rPr>
        <w:t>тетради,</w:t>
      </w:r>
      <w:r>
        <w:rPr>
          <w:spacing w:val="-1"/>
          <w:w w:val="105"/>
        </w:rPr>
        <w:t> </w:t>
      </w:r>
      <w:r>
        <w:rPr>
          <w:w w:val="105"/>
        </w:rPr>
        <w:t>так</w:t>
      </w:r>
      <w:r>
        <w:rPr>
          <w:spacing w:val="-3"/>
          <w:w w:val="105"/>
        </w:rPr>
        <w:t> </w:t>
      </w:r>
      <w:r>
        <w:rPr>
          <w:w w:val="105"/>
        </w:rPr>
        <w:t>как</w:t>
      </w:r>
      <w:r>
        <w:rPr>
          <w:spacing w:val="-3"/>
          <w:w w:val="105"/>
        </w:rPr>
        <w:t> </w:t>
      </w:r>
      <w:r>
        <w:rPr>
          <w:w w:val="105"/>
        </w:rPr>
        <w:t>они</w:t>
      </w:r>
      <w:r>
        <w:rPr>
          <w:spacing w:val="-3"/>
          <w:w w:val="105"/>
        </w:rPr>
        <w:t> </w:t>
      </w:r>
      <w:r>
        <w:rPr>
          <w:w w:val="105"/>
        </w:rPr>
        <w:t>потребуются</w:t>
      </w:r>
      <w:r>
        <w:rPr>
          <w:spacing w:val="-3"/>
          <w:w w:val="105"/>
        </w:rPr>
        <w:t> </w:t>
      </w:r>
      <w:r>
        <w:rPr>
          <w:w w:val="105"/>
        </w:rPr>
        <w:t>при</w:t>
      </w:r>
      <w:r>
        <w:rPr>
          <w:spacing w:val="-1"/>
          <w:w w:val="105"/>
        </w:rPr>
        <w:t> </w:t>
      </w:r>
      <w:r>
        <w:rPr>
          <w:w w:val="105"/>
        </w:rPr>
        <w:t>получении</w:t>
      </w:r>
      <w:r>
        <w:rPr>
          <w:spacing w:val="-3"/>
          <w:w w:val="105"/>
        </w:rPr>
        <w:t> </w:t>
      </w:r>
      <w:r>
        <w:rPr>
          <w:w w:val="105"/>
        </w:rPr>
        <w:t>окончательных результатов.</w:t>
      </w:r>
      <w:r>
        <w:rPr>
          <w:spacing w:val="-11"/>
          <w:w w:val="105"/>
        </w:rPr>
        <w:t> </w:t>
      </w:r>
      <w:r>
        <w:rPr>
          <w:w w:val="105"/>
        </w:rPr>
        <w:t>При</w:t>
      </w:r>
      <w:r>
        <w:rPr>
          <w:spacing w:val="-10"/>
          <w:w w:val="105"/>
        </w:rPr>
        <w:t> </w:t>
      </w:r>
      <w:r>
        <w:rPr>
          <w:w w:val="105"/>
        </w:rPr>
        <w:t>составлении</w:t>
      </w:r>
      <w:r>
        <w:rPr>
          <w:spacing w:val="-11"/>
          <w:w w:val="105"/>
        </w:rPr>
        <w:t> </w:t>
      </w:r>
      <w:r>
        <w:rPr>
          <w:w w:val="105"/>
        </w:rPr>
        <w:t>(собирании)</w:t>
      </w:r>
      <w:r>
        <w:rPr>
          <w:spacing w:val="-11"/>
          <w:w w:val="105"/>
        </w:rPr>
        <w:t> </w:t>
      </w:r>
      <w:r>
        <w:rPr>
          <w:w w:val="105"/>
        </w:rPr>
        <w:t>электрических</w:t>
      </w:r>
      <w:r>
        <w:rPr>
          <w:spacing w:val="-9"/>
          <w:w w:val="105"/>
        </w:rPr>
        <w:t> </w:t>
      </w:r>
      <w:r>
        <w:rPr>
          <w:w w:val="105"/>
        </w:rPr>
        <w:t>схем</w:t>
      </w:r>
      <w:r>
        <w:rPr>
          <w:spacing w:val="-10"/>
          <w:w w:val="105"/>
        </w:rPr>
        <w:t> </w:t>
      </w:r>
      <w:r>
        <w:rPr>
          <w:w w:val="105"/>
        </w:rPr>
        <w:t>источ- ники питания подключаются к схеме в последнюю очередь.</w:t>
      </w:r>
    </w:p>
    <w:p>
      <w:pPr>
        <w:pStyle w:val="BodyText"/>
        <w:spacing w:line="249" w:lineRule="auto" w:before="11"/>
        <w:ind w:left="712" w:right="166" w:firstLine="300"/>
        <w:jc w:val="both"/>
      </w:pPr>
      <w:r>
        <w:rPr>
          <w:i/>
        </w:rPr>
        <w:t>Прежде чем приступить к основным измерениям, необходимо </w:t>
      </w:r>
      <w:r>
        <w:rPr>
          <w:i/>
        </w:rPr>
        <w:t>прове-</w:t>
      </w:r>
      <w:r>
        <w:rPr/>
        <w:t> рить работу установки. Первые измерения должны быть контрольны- ми, чтобы</w:t>
      </w:r>
      <w:r>
        <w:rPr>
          <w:spacing w:val="-4"/>
        </w:rPr>
        <w:t> </w:t>
      </w:r>
      <w:r>
        <w:rPr/>
        <w:t>убедиться,</w:t>
      </w:r>
      <w:r>
        <w:rPr>
          <w:spacing w:val="-6"/>
        </w:rPr>
        <w:t> </w:t>
      </w:r>
      <w:r>
        <w:rPr/>
        <w:t>что</w:t>
      </w:r>
      <w:r>
        <w:rPr>
          <w:spacing w:val="-2"/>
        </w:rPr>
        <w:t> </w:t>
      </w:r>
      <w:r>
        <w:rPr/>
        <w:t>всё</w:t>
      </w:r>
      <w:r>
        <w:rPr>
          <w:spacing w:val="-4"/>
        </w:rPr>
        <w:t> </w:t>
      </w:r>
      <w:r>
        <w:rPr/>
        <w:t>работает</w:t>
      </w:r>
      <w:r>
        <w:rPr>
          <w:spacing w:val="-6"/>
        </w:rPr>
        <w:t> </w:t>
      </w:r>
      <w:r>
        <w:rPr/>
        <w:t>нормально,</w:t>
      </w:r>
      <w:r>
        <w:rPr>
          <w:spacing w:val="-4"/>
        </w:rPr>
        <w:t> </w:t>
      </w:r>
      <w:r>
        <w:rPr/>
        <w:t>диапазон</w:t>
      </w:r>
      <w:r>
        <w:rPr>
          <w:spacing w:val="-6"/>
        </w:rPr>
        <w:t> </w:t>
      </w:r>
      <w:r>
        <w:rPr/>
        <w:t>и</w:t>
      </w:r>
      <w:r>
        <w:rPr>
          <w:spacing w:val="-2"/>
        </w:rPr>
        <w:t> </w:t>
      </w:r>
      <w:r>
        <w:rPr/>
        <w:t>точность измерений выбраны правильно. Если разброс повторных измерений не превышает систематическую погрешность, то многократных измере- ний не требуется.</w:t>
      </w:r>
    </w:p>
    <w:p>
      <w:pPr>
        <w:pStyle w:val="BodyText"/>
        <w:spacing w:line="249" w:lineRule="auto" w:before="10"/>
        <w:ind w:left="712" w:right="166" w:firstLine="300"/>
        <w:jc w:val="both"/>
      </w:pPr>
      <w:r>
        <w:rPr>
          <w:i/>
          <w:w w:val="105"/>
        </w:rPr>
        <w:t>Замеченные неполадки в работе приборов и установок надо </w:t>
      </w:r>
      <w:r>
        <w:rPr>
          <w:i/>
          <w:w w:val="105"/>
        </w:rPr>
        <w:t>зафик-</w:t>
      </w:r>
      <w:r>
        <w:rPr>
          <w:w w:val="105"/>
        </w:rPr>
        <w:t> </w:t>
      </w:r>
      <w:r>
        <w:rPr>
          <w:spacing w:val="-2"/>
          <w:w w:val="105"/>
        </w:rPr>
        <w:t>сировать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(делать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соответствующую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запись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в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тетради)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и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сообщить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об </w:t>
      </w:r>
      <w:r>
        <w:rPr>
          <w:w w:val="105"/>
        </w:rPr>
        <w:t>этом преподавателю.</w:t>
      </w:r>
    </w:p>
    <w:p>
      <w:pPr>
        <w:pStyle w:val="BodyText"/>
        <w:spacing w:line="242" w:lineRule="auto" w:before="118"/>
        <w:ind w:left="712" w:right="168"/>
        <w:jc w:val="both"/>
      </w:pPr>
      <w:r>
        <w:rPr>
          <w:i/>
          <w:w w:val="105"/>
          <w:sz w:val="23"/>
        </w:rPr>
        <w:t>Прuне,цение</w:t>
      </w:r>
      <w:r>
        <w:rPr>
          <w:i/>
          <w:spacing w:val="-16"/>
          <w:w w:val="105"/>
          <w:sz w:val="23"/>
        </w:rPr>
        <w:t> </w:t>
      </w:r>
      <w:r>
        <w:rPr>
          <w:i/>
          <w:w w:val="105"/>
          <w:sz w:val="23"/>
        </w:rPr>
        <w:t>измерений.</w:t>
      </w:r>
      <w:r>
        <w:rPr>
          <w:i/>
          <w:spacing w:val="-15"/>
          <w:w w:val="105"/>
          <w:sz w:val="23"/>
        </w:rPr>
        <w:t> </w:t>
      </w:r>
      <w:r>
        <w:rPr>
          <w:i/>
          <w:w w:val="105"/>
        </w:rPr>
        <w:t>Все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записи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результатов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измерений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должны</w:t>
      </w:r>
      <w:r>
        <w:rPr>
          <w:w w:val="105"/>
        </w:rPr>
        <w:t> быть сделаны чётко и подробно, с нужными пояснениями.</w:t>
      </w:r>
    </w:p>
    <w:p>
      <w:pPr>
        <w:pStyle w:val="BodyText"/>
        <w:spacing w:line="247" w:lineRule="auto" w:before="18"/>
        <w:ind w:left="712" w:right="166" w:firstLine="300"/>
        <w:jc w:val="both"/>
        <w:rPr>
          <w:i/>
        </w:rPr>
      </w:pPr>
      <w:r>
        <w:rPr>
          <w:i/>
          <w:spacing w:val="-2"/>
          <w:w w:val="105"/>
        </w:rPr>
        <w:t>Подойдя</w:t>
      </w:r>
      <w:r>
        <w:rPr>
          <w:i/>
          <w:spacing w:val="-3"/>
          <w:w w:val="105"/>
        </w:rPr>
        <w:t> </w:t>
      </w:r>
      <w:r>
        <w:rPr>
          <w:i/>
          <w:spacing w:val="-2"/>
          <w:w w:val="105"/>
        </w:rPr>
        <w:t>к установке</w:t>
      </w:r>
      <w:r>
        <w:rPr>
          <w:i/>
          <w:spacing w:val="-6"/>
          <w:w w:val="105"/>
        </w:rPr>
        <w:t> </w:t>
      </w:r>
      <w:r>
        <w:rPr>
          <w:i/>
          <w:spacing w:val="-2"/>
          <w:w w:val="105"/>
        </w:rPr>
        <w:t>следует определить систематическую </w:t>
      </w:r>
      <w:r>
        <w:rPr>
          <w:i/>
          <w:spacing w:val="-2"/>
          <w:w w:val="105"/>
        </w:rPr>
        <w:t>ошибку</w:t>
      </w:r>
      <w:r>
        <w:rPr>
          <w:spacing w:val="-2"/>
          <w:w w:val="105"/>
        </w:rPr>
        <w:t> </w:t>
      </w:r>
      <w:r>
        <w:rPr>
          <w:w w:val="105"/>
        </w:rPr>
        <w:t>входящих в установку</w:t>
      </w:r>
      <w:r>
        <w:rPr>
          <w:spacing w:val="-2"/>
          <w:w w:val="105"/>
        </w:rPr>
        <w:t> </w:t>
      </w:r>
      <w:r>
        <w:rPr>
          <w:w w:val="105"/>
        </w:rPr>
        <w:t>приборов и провести 2-3 измерения одной и той же</w:t>
      </w:r>
      <w:r>
        <w:rPr>
          <w:w w:val="105"/>
        </w:rPr>
        <w:t> определяемой</w:t>
      </w:r>
      <w:r>
        <w:rPr>
          <w:w w:val="105"/>
        </w:rPr>
        <w:t> заданием</w:t>
      </w:r>
      <w:r>
        <w:rPr>
          <w:w w:val="105"/>
        </w:rPr>
        <w:t> величины.</w:t>
      </w:r>
      <w:r>
        <w:rPr>
          <w:w w:val="105"/>
        </w:rPr>
        <w:t> Если</w:t>
      </w:r>
      <w:r>
        <w:rPr>
          <w:w w:val="105"/>
        </w:rPr>
        <w:t> окажется, что</w:t>
      </w:r>
      <w:r>
        <w:rPr>
          <w:w w:val="105"/>
        </w:rPr>
        <w:t> случайная ошибка</w:t>
      </w:r>
      <w:r>
        <w:rPr>
          <w:w w:val="105"/>
        </w:rPr>
        <w:t> (1.19)</w:t>
      </w:r>
      <w:r>
        <w:rPr>
          <w:w w:val="105"/>
        </w:rPr>
        <w:t> полученных</w:t>
      </w:r>
      <w:r>
        <w:rPr>
          <w:w w:val="105"/>
        </w:rPr>
        <w:t> результатов</w:t>
      </w:r>
      <w:r>
        <w:rPr>
          <w:w w:val="105"/>
        </w:rPr>
        <w:t> в</w:t>
      </w:r>
      <w:r>
        <w:rPr>
          <w:w w:val="105"/>
        </w:rPr>
        <w:t> 2-3</w:t>
      </w:r>
      <w:r>
        <w:rPr>
          <w:w w:val="105"/>
        </w:rPr>
        <w:t> раза</w:t>
      </w:r>
      <w:r>
        <w:rPr>
          <w:w w:val="105"/>
        </w:rPr>
        <w:t> меньше</w:t>
      </w:r>
      <w:r>
        <w:rPr>
          <w:w w:val="105"/>
        </w:rPr>
        <w:t> системати- ческой</w:t>
      </w:r>
      <w:r>
        <w:rPr>
          <w:spacing w:val="-6"/>
          <w:w w:val="105"/>
        </w:rPr>
        <w:t> </w:t>
      </w:r>
      <w:r>
        <w:rPr>
          <w:w w:val="105"/>
        </w:rPr>
        <w:t>ошибки</w:t>
      </w:r>
      <w:r>
        <w:rPr>
          <w:spacing w:val="-6"/>
          <w:w w:val="105"/>
        </w:rPr>
        <w:t> </w:t>
      </w:r>
      <w:r>
        <w:rPr>
          <w:w w:val="105"/>
        </w:rPr>
        <w:t>приборов,</w:t>
      </w:r>
      <w:r>
        <w:rPr>
          <w:spacing w:val="-9"/>
          <w:w w:val="105"/>
        </w:rPr>
        <w:t> </w:t>
      </w:r>
      <w:r>
        <w:rPr>
          <w:w w:val="105"/>
        </w:rPr>
        <w:t>в</w:t>
      </w:r>
      <w:r>
        <w:rPr>
          <w:spacing w:val="-6"/>
          <w:w w:val="105"/>
        </w:rPr>
        <w:t> </w:t>
      </w:r>
      <w:r>
        <w:rPr>
          <w:w w:val="105"/>
        </w:rPr>
        <w:t>дальнейшем</w:t>
      </w:r>
      <w:r>
        <w:rPr>
          <w:spacing w:val="-6"/>
          <w:w w:val="105"/>
        </w:rPr>
        <w:t> </w:t>
      </w:r>
      <w:r>
        <w:rPr>
          <w:w w:val="105"/>
        </w:rPr>
        <w:t>можно</w:t>
      </w:r>
      <w:r>
        <w:rPr>
          <w:spacing w:val="-6"/>
          <w:w w:val="105"/>
        </w:rPr>
        <w:t> </w:t>
      </w:r>
      <w:r>
        <w:rPr>
          <w:w w:val="105"/>
        </w:rPr>
        <w:t>ограничится</w:t>
      </w:r>
      <w:r>
        <w:rPr>
          <w:spacing w:val="-6"/>
          <w:w w:val="105"/>
        </w:rPr>
        <w:t> </w:t>
      </w:r>
      <w:r>
        <w:rPr>
          <w:w w:val="105"/>
        </w:rPr>
        <w:t>однократ- ными</w:t>
      </w:r>
      <w:r>
        <w:rPr>
          <w:w w:val="105"/>
        </w:rPr>
        <w:t> измерениями.</w:t>
      </w:r>
      <w:r>
        <w:rPr>
          <w:w w:val="105"/>
        </w:rPr>
        <w:t> Если</w:t>
      </w:r>
      <w:r>
        <w:rPr>
          <w:w w:val="105"/>
        </w:rPr>
        <w:t> же</w:t>
      </w:r>
      <w:r>
        <w:rPr>
          <w:w w:val="105"/>
        </w:rPr>
        <w:t> случайная</w:t>
      </w:r>
      <w:r>
        <w:rPr>
          <w:w w:val="105"/>
        </w:rPr>
        <w:t> ошибка</w:t>
      </w:r>
      <w:r>
        <w:rPr>
          <w:w w:val="105"/>
        </w:rPr>
        <w:t> окажется</w:t>
      </w:r>
      <w:r>
        <w:rPr>
          <w:w w:val="105"/>
        </w:rPr>
        <w:t> равна</w:t>
      </w:r>
      <w:r>
        <w:rPr>
          <w:w w:val="105"/>
        </w:rPr>
        <w:t> или </w:t>
      </w:r>
      <w:r>
        <w:rPr/>
        <w:t>больше систематической, то каждое измерение следует повторять та- </w:t>
      </w:r>
      <w:r>
        <w:rPr>
          <w:w w:val="105"/>
        </w:rPr>
        <w:t>кое</w:t>
      </w:r>
      <w:r>
        <w:rPr>
          <w:spacing w:val="31"/>
          <w:w w:val="105"/>
        </w:rPr>
        <w:t> </w:t>
      </w:r>
      <w:r>
        <w:rPr>
          <w:w w:val="105"/>
        </w:rPr>
        <w:t>число</w:t>
      </w:r>
      <w:r>
        <w:rPr>
          <w:spacing w:val="32"/>
          <w:w w:val="105"/>
        </w:rPr>
        <w:t> </w:t>
      </w:r>
      <w:r>
        <w:rPr>
          <w:w w:val="105"/>
        </w:rPr>
        <w:t>раз,</w:t>
      </w:r>
      <w:r>
        <w:rPr>
          <w:spacing w:val="32"/>
          <w:w w:val="105"/>
        </w:rPr>
        <w:t> </w:t>
      </w:r>
      <w:r>
        <w:rPr>
          <w:w w:val="105"/>
        </w:rPr>
        <w:t>чтобы</w:t>
      </w:r>
      <w:r>
        <w:rPr>
          <w:spacing w:val="29"/>
          <w:w w:val="105"/>
        </w:rPr>
        <w:t> </w:t>
      </w:r>
      <w:r>
        <w:rPr>
          <w:w w:val="105"/>
        </w:rPr>
        <w:t>случайная</w:t>
      </w:r>
      <w:r>
        <w:rPr>
          <w:spacing w:val="32"/>
          <w:w w:val="105"/>
        </w:rPr>
        <w:t> </w:t>
      </w:r>
      <w:r>
        <w:rPr>
          <w:w w:val="105"/>
        </w:rPr>
        <w:t>ошибка</w:t>
      </w:r>
      <w:r>
        <w:rPr>
          <w:spacing w:val="27"/>
          <w:w w:val="105"/>
        </w:rPr>
        <w:t> </w:t>
      </w:r>
      <w:r>
        <w:rPr>
          <w:w w:val="105"/>
        </w:rPr>
        <w:t>среднего</w:t>
      </w:r>
      <w:r>
        <w:rPr>
          <w:spacing w:val="32"/>
          <w:w w:val="105"/>
        </w:rPr>
        <w:t> </w:t>
      </w:r>
      <w:r>
        <w:rPr>
          <w:w w:val="105"/>
        </w:rPr>
        <w:t>значения</w:t>
      </w:r>
      <w:r>
        <w:rPr>
          <w:spacing w:val="30"/>
          <w:w w:val="105"/>
        </w:rPr>
        <w:t> </w:t>
      </w:r>
      <w:r>
        <w:rPr>
          <w:rFonts w:ascii="Palatino Linotype" w:hAnsi="Palatino Linotype"/>
          <w:i/>
          <w:w w:val="105"/>
        </w:rPr>
        <w:t>σ</w:t>
      </w:r>
      <w:r>
        <w:rPr>
          <w:i/>
          <w:w w:val="105"/>
          <w:vertAlign w:val="subscript"/>
        </w:rPr>
        <w:t>ср</w:t>
      </w:r>
      <w:r>
        <w:rPr>
          <w:i/>
          <w:spacing w:val="42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(1.20)</w:t>
      </w:r>
    </w:p>
    <w:p>
      <w:pPr>
        <w:spacing w:after="0" w:line="247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25" w:lineRule="auto" w:before="73"/>
        <w:ind w:left="429" w:right="453"/>
        <w:jc w:val="both"/>
        <w:rPr>
          <w:i/>
        </w:rPr>
      </w:pPr>
      <w:r>
        <w:rPr>
          <w:i/>
          <w:w w:val="105"/>
        </w:rPr>
        <w:t>стала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меньше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систематической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ошибки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приборов.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отчёте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при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этом</w:t>
      </w:r>
      <w:r>
        <w:rPr>
          <w:w w:val="105"/>
        </w:rPr>
        <w:t> надо указать </w:t>
      </w:r>
      <w:r>
        <w:rPr>
          <w:rFonts w:ascii="Palatino Linotype" w:hAnsi="Palatino Linotype"/>
          <w:i/>
          <w:w w:val="105"/>
        </w:rPr>
        <w:t>σ</w:t>
      </w:r>
      <w:r>
        <w:rPr>
          <w:i/>
          <w:w w:val="105"/>
          <w:vertAlign w:val="subscript"/>
        </w:rPr>
        <w:t>ср</w:t>
      </w:r>
      <w:r>
        <w:rPr>
          <w:i/>
          <w:w w:val="105"/>
          <w:vertAlign w:val="baseline"/>
        </w:rPr>
        <w:t> и количество измерений </w:t>
      </w:r>
      <w:r>
        <w:rPr>
          <w:rFonts w:ascii="Palatino Linotype" w:hAnsi="Palatino Linotype"/>
          <w:i/>
          <w:w w:val="105"/>
          <w:vertAlign w:val="baseline"/>
        </w:rPr>
        <w:t>n</w:t>
      </w:r>
      <w:r>
        <w:rPr>
          <w:i/>
          <w:w w:val="105"/>
          <w:vertAlign w:val="baseline"/>
        </w:rPr>
        <w:t>.</w:t>
      </w:r>
    </w:p>
    <w:p>
      <w:pPr>
        <w:pStyle w:val="BodyText"/>
        <w:spacing w:line="249" w:lineRule="auto" w:before="23"/>
        <w:ind w:left="429" w:right="449" w:firstLine="300"/>
        <w:jc w:val="both"/>
      </w:pPr>
      <w:r>
        <w:rPr>
          <w:i/>
          <w:spacing w:val="-2"/>
          <w:w w:val="105"/>
        </w:rPr>
        <w:t>Если</w:t>
      </w:r>
      <w:r>
        <w:rPr>
          <w:i/>
          <w:spacing w:val="-4"/>
          <w:w w:val="105"/>
        </w:rPr>
        <w:t> </w:t>
      </w:r>
      <w:r>
        <w:rPr>
          <w:i/>
          <w:spacing w:val="-2"/>
          <w:w w:val="105"/>
        </w:rPr>
        <w:t>в</w:t>
      </w:r>
      <w:r>
        <w:rPr>
          <w:i/>
          <w:spacing w:val="-6"/>
          <w:w w:val="105"/>
        </w:rPr>
        <w:t> </w:t>
      </w:r>
      <w:r>
        <w:rPr>
          <w:i/>
          <w:spacing w:val="-2"/>
          <w:w w:val="105"/>
        </w:rPr>
        <w:t>начале</w:t>
      </w:r>
      <w:r>
        <w:rPr>
          <w:i/>
          <w:spacing w:val="-6"/>
          <w:w w:val="105"/>
        </w:rPr>
        <w:t> </w:t>
      </w:r>
      <w:r>
        <w:rPr>
          <w:i/>
          <w:spacing w:val="-2"/>
          <w:w w:val="105"/>
        </w:rPr>
        <w:t>работы</w:t>
      </w:r>
      <w:r>
        <w:rPr>
          <w:i/>
          <w:spacing w:val="-8"/>
          <w:w w:val="105"/>
        </w:rPr>
        <w:t> </w:t>
      </w:r>
      <w:r>
        <w:rPr>
          <w:i/>
          <w:spacing w:val="-2"/>
          <w:w w:val="105"/>
        </w:rPr>
        <w:t>выясняется,</w:t>
      </w:r>
      <w:r>
        <w:rPr>
          <w:i/>
          <w:spacing w:val="-6"/>
          <w:w w:val="105"/>
        </w:rPr>
        <w:t> </w:t>
      </w:r>
      <w:r>
        <w:rPr>
          <w:i/>
          <w:spacing w:val="-2"/>
          <w:w w:val="105"/>
        </w:rPr>
        <w:t>что</w:t>
      </w:r>
      <w:r>
        <w:rPr>
          <w:i/>
          <w:spacing w:val="-4"/>
          <w:w w:val="105"/>
        </w:rPr>
        <w:t> </w:t>
      </w:r>
      <w:r>
        <w:rPr>
          <w:i/>
          <w:spacing w:val="-2"/>
          <w:w w:val="105"/>
        </w:rPr>
        <w:t>разброс</w:t>
      </w:r>
      <w:r>
        <w:rPr>
          <w:i/>
          <w:spacing w:val="-8"/>
          <w:w w:val="105"/>
        </w:rPr>
        <w:t> </w:t>
      </w:r>
      <w:r>
        <w:rPr>
          <w:i/>
          <w:spacing w:val="-2"/>
          <w:w w:val="105"/>
        </w:rPr>
        <w:t>результатов</w:t>
      </w:r>
      <w:r>
        <w:rPr>
          <w:i/>
          <w:spacing w:val="-8"/>
          <w:w w:val="105"/>
        </w:rPr>
        <w:t> </w:t>
      </w:r>
      <w:r>
        <w:rPr>
          <w:i/>
          <w:spacing w:val="-2"/>
          <w:w w:val="105"/>
        </w:rPr>
        <w:t>измере-</w:t>
      </w:r>
      <w:r>
        <w:rPr>
          <w:spacing w:val="-2"/>
          <w:w w:val="105"/>
        </w:rPr>
        <w:t> </w:t>
      </w:r>
      <w:r>
        <w:rPr>
          <w:w w:val="105"/>
        </w:rPr>
        <w:t>ний</w:t>
      </w:r>
      <w:r>
        <w:rPr>
          <w:w w:val="105"/>
        </w:rPr>
        <w:t> очень</w:t>
      </w:r>
      <w:r>
        <w:rPr>
          <w:w w:val="105"/>
        </w:rPr>
        <w:t> большой,</w:t>
      </w:r>
      <w:r>
        <w:rPr>
          <w:w w:val="105"/>
        </w:rPr>
        <w:t> то</w:t>
      </w:r>
      <w:r>
        <w:rPr>
          <w:w w:val="105"/>
        </w:rPr>
        <w:t> иногда</w:t>
      </w:r>
      <w:r>
        <w:rPr>
          <w:w w:val="105"/>
        </w:rPr>
        <w:t> лучше</w:t>
      </w:r>
      <w:r>
        <w:rPr>
          <w:w w:val="105"/>
        </w:rPr>
        <w:t> поискать</w:t>
      </w:r>
      <w:r>
        <w:rPr>
          <w:w w:val="105"/>
        </w:rPr>
        <w:t> и</w:t>
      </w:r>
      <w:r>
        <w:rPr>
          <w:w w:val="105"/>
        </w:rPr>
        <w:t> устранить</w:t>
      </w:r>
      <w:r>
        <w:rPr>
          <w:w w:val="105"/>
        </w:rPr>
        <w:t> причину этого,</w:t>
      </w:r>
      <w:r>
        <w:rPr>
          <w:w w:val="105"/>
        </w:rPr>
        <w:t> чем</w:t>
      </w:r>
      <w:r>
        <w:rPr>
          <w:w w:val="105"/>
        </w:rPr>
        <w:t> выполнять</w:t>
      </w:r>
      <w:r>
        <w:rPr>
          <w:w w:val="105"/>
        </w:rPr>
        <w:t> большое</w:t>
      </w:r>
      <w:r>
        <w:rPr>
          <w:w w:val="105"/>
        </w:rPr>
        <w:t> количество</w:t>
      </w:r>
      <w:r>
        <w:rPr>
          <w:w w:val="105"/>
        </w:rPr>
        <w:t> измерений</w:t>
      </w:r>
      <w:r>
        <w:rPr>
          <w:w w:val="105"/>
        </w:rPr>
        <w:t> для</w:t>
      </w:r>
      <w:r>
        <w:rPr>
          <w:w w:val="105"/>
        </w:rPr>
        <w:t> </w:t>
      </w:r>
      <w:r>
        <w:rPr>
          <w:w w:val="105"/>
        </w:rPr>
        <w:t>получения </w:t>
      </w:r>
      <w:r>
        <w:rPr>
          <w:spacing w:val="-2"/>
          <w:w w:val="105"/>
        </w:rPr>
        <w:t>необходимой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точности результата.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При изучении зависимости измеря- </w:t>
      </w:r>
      <w:r>
        <w:rPr>
          <w:w w:val="105"/>
        </w:rPr>
        <w:t>емой</w:t>
      </w:r>
      <w:r>
        <w:rPr>
          <w:w w:val="105"/>
        </w:rPr>
        <w:t> величины</w:t>
      </w:r>
      <w:r>
        <w:rPr>
          <w:w w:val="105"/>
        </w:rPr>
        <w:t> от</w:t>
      </w:r>
      <w:r>
        <w:rPr>
          <w:w w:val="105"/>
        </w:rPr>
        <w:t> параметра</w:t>
      </w:r>
      <w:r>
        <w:rPr>
          <w:w w:val="105"/>
        </w:rPr>
        <w:t> или</w:t>
      </w:r>
      <w:r>
        <w:rPr>
          <w:w w:val="105"/>
        </w:rPr>
        <w:t> другой</w:t>
      </w:r>
      <w:r>
        <w:rPr>
          <w:w w:val="105"/>
        </w:rPr>
        <w:t> измеряемой</w:t>
      </w:r>
      <w:r>
        <w:rPr>
          <w:w w:val="105"/>
        </w:rPr>
        <w:t> величины</w:t>
      </w:r>
      <w:r>
        <w:rPr>
          <w:w w:val="105"/>
        </w:rPr>
        <w:t> надо убедиться,</w:t>
      </w:r>
      <w:r>
        <w:rPr>
          <w:w w:val="105"/>
        </w:rPr>
        <w:t> что</w:t>
      </w:r>
      <w:r>
        <w:rPr>
          <w:w w:val="105"/>
        </w:rPr>
        <w:t> за</w:t>
      </w:r>
      <w:r>
        <w:rPr>
          <w:w w:val="105"/>
        </w:rPr>
        <w:t> время</w:t>
      </w:r>
      <w:r>
        <w:rPr>
          <w:w w:val="105"/>
        </w:rPr>
        <w:t> измерений</w:t>
      </w:r>
      <w:r>
        <w:rPr>
          <w:w w:val="105"/>
        </w:rPr>
        <w:t> в</w:t>
      </w:r>
      <w:r>
        <w:rPr>
          <w:w w:val="105"/>
        </w:rPr>
        <w:t> процессе</w:t>
      </w:r>
      <w:r>
        <w:rPr>
          <w:w w:val="105"/>
        </w:rPr>
        <w:t> работы</w:t>
      </w:r>
      <w:r>
        <w:rPr>
          <w:w w:val="105"/>
        </w:rPr>
        <w:t> не</w:t>
      </w:r>
      <w:r>
        <w:rPr>
          <w:w w:val="105"/>
        </w:rPr>
        <w:t> произошло никаких</w:t>
      </w:r>
      <w:r>
        <w:rPr>
          <w:w w:val="105"/>
        </w:rPr>
        <w:t> сбоев</w:t>
      </w:r>
      <w:r>
        <w:rPr>
          <w:w w:val="105"/>
        </w:rPr>
        <w:t> или</w:t>
      </w:r>
      <w:r>
        <w:rPr>
          <w:w w:val="105"/>
        </w:rPr>
        <w:t> существенных</w:t>
      </w:r>
      <w:r>
        <w:rPr>
          <w:w w:val="105"/>
        </w:rPr>
        <w:t> изменений</w:t>
      </w:r>
      <w:r>
        <w:rPr>
          <w:w w:val="105"/>
        </w:rPr>
        <w:t> внешних</w:t>
      </w:r>
      <w:r>
        <w:rPr>
          <w:w w:val="105"/>
        </w:rPr>
        <w:t> условий,</w:t>
      </w:r>
      <w:r>
        <w:rPr>
          <w:w w:val="105"/>
        </w:rPr>
        <w:t> влия- ющих на результаты,</w:t>
      </w:r>
      <w:r>
        <w:rPr>
          <w:spacing w:val="-1"/>
          <w:w w:val="105"/>
        </w:rPr>
        <w:t> </w:t>
      </w:r>
      <w:r>
        <w:rPr>
          <w:w w:val="105"/>
        </w:rPr>
        <w:t>для чего</w:t>
      </w:r>
      <w:r>
        <w:rPr>
          <w:spacing w:val="-1"/>
          <w:w w:val="105"/>
        </w:rPr>
        <w:t> </w:t>
      </w:r>
      <w:r>
        <w:rPr>
          <w:w w:val="105"/>
        </w:rPr>
        <w:t>в конце</w:t>
      </w:r>
      <w:r>
        <w:rPr>
          <w:spacing w:val="-1"/>
          <w:w w:val="105"/>
        </w:rPr>
        <w:t> </w:t>
      </w:r>
      <w:r>
        <w:rPr>
          <w:w w:val="105"/>
        </w:rPr>
        <w:t>работы</w:t>
      </w:r>
      <w:r>
        <w:rPr>
          <w:spacing w:val="-1"/>
          <w:w w:val="105"/>
        </w:rPr>
        <w:t> </w:t>
      </w:r>
      <w:r>
        <w:rPr>
          <w:w w:val="105"/>
        </w:rPr>
        <w:t>необходимо</w:t>
      </w:r>
      <w:r>
        <w:rPr>
          <w:spacing w:val="-5"/>
          <w:w w:val="105"/>
        </w:rPr>
        <w:t> </w:t>
      </w:r>
      <w:r>
        <w:rPr>
          <w:w w:val="105"/>
        </w:rPr>
        <w:t>повторить начальные</w:t>
      </w:r>
      <w:r>
        <w:rPr>
          <w:spacing w:val="-7"/>
          <w:w w:val="105"/>
        </w:rPr>
        <w:t> </w:t>
      </w:r>
      <w:r>
        <w:rPr>
          <w:w w:val="105"/>
        </w:rPr>
        <w:t>измерения</w:t>
      </w:r>
      <w:r>
        <w:rPr>
          <w:spacing w:val="-2"/>
          <w:w w:val="105"/>
        </w:rPr>
        <w:t> </w:t>
      </w:r>
      <w:r>
        <w:rPr>
          <w:w w:val="105"/>
        </w:rPr>
        <w:t>либо</w:t>
      </w:r>
      <w:r>
        <w:rPr>
          <w:spacing w:val="-7"/>
          <w:w w:val="105"/>
        </w:rPr>
        <w:t> </w:t>
      </w:r>
      <w:r>
        <w:rPr>
          <w:w w:val="105"/>
        </w:rPr>
        <w:t>проделать</w:t>
      </w:r>
      <w:r>
        <w:rPr>
          <w:spacing w:val="-5"/>
          <w:w w:val="105"/>
        </w:rPr>
        <w:t> </w:t>
      </w:r>
      <w:r>
        <w:rPr>
          <w:w w:val="105"/>
        </w:rPr>
        <w:t>все</w:t>
      </w:r>
      <w:r>
        <w:rPr>
          <w:spacing w:val="-7"/>
          <w:w w:val="105"/>
        </w:rPr>
        <w:t> </w:t>
      </w:r>
      <w:r>
        <w:rPr>
          <w:w w:val="105"/>
        </w:rPr>
        <w:t>измерения</w:t>
      </w:r>
      <w:r>
        <w:rPr>
          <w:spacing w:val="-2"/>
          <w:w w:val="105"/>
        </w:rPr>
        <w:t> </w:t>
      </w:r>
      <w:r>
        <w:rPr>
          <w:w w:val="105"/>
        </w:rPr>
        <w:t>в</w:t>
      </w:r>
      <w:r>
        <w:rPr>
          <w:spacing w:val="-5"/>
          <w:w w:val="105"/>
        </w:rPr>
        <w:t> </w:t>
      </w:r>
      <w:r>
        <w:rPr>
          <w:w w:val="105"/>
        </w:rPr>
        <w:t>обратном</w:t>
      </w:r>
      <w:r>
        <w:rPr>
          <w:spacing w:val="-7"/>
          <w:w w:val="105"/>
        </w:rPr>
        <w:t> </w:t>
      </w:r>
      <w:r>
        <w:rPr>
          <w:w w:val="105"/>
        </w:rPr>
        <w:t>поряд- </w:t>
      </w:r>
      <w:r>
        <w:rPr>
          <w:spacing w:val="-4"/>
          <w:w w:val="105"/>
        </w:rPr>
        <w:t>ке.</w:t>
      </w:r>
    </w:p>
    <w:p>
      <w:pPr>
        <w:pStyle w:val="BodyText"/>
        <w:spacing w:line="249" w:lineRule="auto" w:before="23"/>
        <w:ind w:left="429" w:right="449" w:firstLine="300"/>
        <w:jc w:val="both"/>
      </w:pPr>
      <w:r>
        <w:rPr>
          <w:i/>
          <w:w w:val="105"/>
        </w:rPr>
        <w:t>Полезно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строить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предварительные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графики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зависимостей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измеряе-</w:t>
      </w:r>
      <w:r>
        <w:rPr>
          <w:w w:val="105"/>
        </w:rPr>
        <w:t> мых величин</w:t>
      </w:r>
      <w:r>
        <w:rPr>
          <w:spacing w:val="-1"/>
          <w:w w:val="105"/>
        </w:rPr>
        <w:t> </w:t>
      </w:r>
      <w:r>
        <w:rPr>
          <w:w w:val="105"/>
        </w:rPr>
        <w:t>между собой</w:t>
      </w:r>
      <w:r>
        <w:rPr>
          <w:spacing w:val="-3"/>
          <w:w w:val="105"/>
        </w:rPr>
        <w:t> </w:t>
      </w:r>
      <w:r>
        <w:rPr>
          <w:w w:val="105"/>
        </w:rPr>
        <w:t>или от изменения параметров</w:t>
      </w:r>
      <w:r>
        <w:rPr>
          <w:spacing w:val="-3"/>
          <w:w w:val="105"/>
        </w:rPr>
        <w:t> </w:t>
      </w:r>
      <w:r>
        <w:rPr>
          <w:w w:val="105"/>
        </w:rPr>
        <w:t>по</w:t>
      </w:r>
      <w:r>
        <w:rPr>
          <w:spacing w:val="-1"/>
          <w:w w:val="105"/>
        </w:rPr>
        <w:t> </w:t>
      </w:r>
      <w:r>
        <w:rPr>
          <w:w w:val="105"/>
        </w:rPr>
        <w:t>мере полу- </w:t>
      </w:r>
      <w:r>
        <w:rPr/>
        <w:t>чения результатов. При этом сразу выделяются области резких измене- </w:t>
      </w:r>
      <w:r>
        <w:rPr>
          <w:w w:val="105"/>
        </w:rPr>
        <w:t>ний,</w:t>
      </w:r>
      <w:r>
        <w:rPr>
          <w:spacing w:val="-7"/>
          <w:w w:val="105"/>
        </w:rPr>
        <w:t> </w:t>
      </w:r>
      <w:r>
        <w:rPr>
          <w:w w:val="105"/>
        </w:rPr>
        <w:t>в</w:t>
      </w:r>
      <w:r>
        <w:rPr>
          <w:spacing w:val="-8"/>
          <w:w w:val="105"/>
        </w:rPr>
        <w:t> </w:t>
      </w:r>
      <w:r>
        <w:rPr>
          <w:w w:val="105"/>
        </w:rPr>
        <w:t>которых</w:t>
      </w:r>
      <w:r>
        <w:rPr>
          <w:spacing w:val="-11"/>
          <w:w w:val="105"/>
        </w:rPr>
        <w:t> </w:t>
      </w:r>
      <w:r>
        <w:rPr>
          <w:w w:val="105"/>
        </w:rPr>
        <w:t>измерения</w:t>
      </w:r>
      <w:r>
        <w:rPr>
          <w:spacing w:val="-7"/>
          <w:w w:val="105"/>
        </w:rPr>
        <w:t> </w:t>
      </w:r>
      <w:r>
        <w:rPr>
          <w:w w:val="105"/>
        </w:rPr>
        <w:t>должны</w:t>
      </w:r>
      <w:r>
        <w:rPr>
          <w:spacing w:val="-8"/>
          <w:w w:val="105"/>
        </w:rPr>
        <w:t> </w:t>
      </w:r>
      <w:r>
        <w:rPr>
          <w:w w:val="105"/>
        </w:rPr>
        <w:t>проводиться</w:t>
      </w:r>
      <w:r>
        <w:rPr>
          <w:spacing w:val="-11"/>
          <w:w w:val="105"/>
        </w:rPr>
        <w:t> </w:t>
      </w:r>
      <w:r>
        <w:rPr>
          <w:w w:val="105"/>
        </w:rPr>
        <w:t>подробнее</w:t>
      </w:r>
      <w:r>
        <w:rPr>
          <w:spacing w:val="-11"/>
          <w:w w:val="105"/>
        </w:rPr>
        <w:t> </w:t>
      </w:r>
      <w:r>
        <w:rPr>
          <w:w w:val="105"/>
        </w:rPr>
        <w:t>(больше</w:t>
      </w:r>
      <w:r>
        <w:rPr>
          <w:spacing w:val="-11"/>
          <w:w w:val="105"/>
        </w:rPr>
        <w:t> </w:t>
      </w:r>
      <w:r>
        <w:rPr>
          <w:w w:val="105"/>
        </w:rPr>
        <w:t>то- чек), чем на участках плавного изменения. Если изучаемая закономер- </w:t>
      </w:r>
      <w:r>
        <w:rPr/>
        <w:t>ность, например, линейность, выполняется только на некотором участ- </w:t>
      </w:r>
      <w:r>
        <w:rPr>
          <w:w w:val="105"/>
        </w:rPr>
        <w:t>ке,</w:t>
      </w:r>
      <w:r>
        <w:rPr>
          <w:w w:val="105"/>
        </w:rPr>
        <w:t> то</w:t>
      </w:r>
      <w:r>
        <w:rPr>
          <w:spacing w:val="-1"/>
          <w:w w:val="105"/>
        </w:rPr>
        <w:t> </w:t>
      </w:r>
      <w:r>
        <w:rPr>
          <w:w w:val="105"/>
        </w:rPr>
        <w:t>область</w:t>
      </w:r>
      <w:r>
        <w:rPr>
          <w:spacing w:val="-3"/>
          <w:w w:val="105"/>
        </w:rPr>
        <w:t> </w:t>
      </w:r>
      <w:r>
        <w:rPr>
          <w:w w:val="105"/>
        </w:rPr>
        <w:t>измерений</w:t>
      </w:r>
      <w:r>
        <w:rPr>
          <w:w w:val="105"/>
        </w:rPr>
        <w:t> должна</w:t>
      </w:r>
      <w:r>
        <w:rPr>
          <w:spacing w:val="-1"/>
          <w:w w:val="105"/>
        </w:rPr>
        <w:t> </w:t>
      </w:r>
      <w:r>
        <w:rPr>
          <w:w w:val="105"/>
        </w:rPr>
        <w:t>быть</w:t>
      </w:r>
      <w:r>
        <w:rPr>
          <w:spacing w:val="-1"/>
          <w:w w:val="105"/>
        </w:rPr>
        <w:t> </w:t>
      </w:r>
      <w:r>
        <w:rPr>
          <w:w w:val="105"/>
        </w:rPr>
        <w:t>выбрана</w:t>
      </w:r>
      <w:r>
        <w:rPr>
          <w:spacing w:val="-3"/>
          <w:w w:val="105"/>
        </w:rPr>
        <w:t> </w:t>
      </w:r>
      <w:r>
        <w:rPr>
          <w:w w:val="105"/>
        </w:rPr>
        <w:t>шире</w:t>
      </w:r>
      <w:r>
        <w:rPr>
          <w:spacing w:val="-1"/>
          <w:w w:val="105"/>
        </w:rPr>
        <w:t> </w:t>
      </w:r>
      <w:r>
        <w:rPr>
          <w:w w:val="105"/>
        </w:rPr>
        <w:t>этого</w:t>
      </w:r>
      <w:r>
        <w:rPr>
          <w:spacing w:val="-1"/>
          <w:w w:val="105"/>
        </w:rPr>
        <w:t> </w:t>
      </w:r>
      <w:r>
        <w:rPr>
          <w:w w:val="105"/>
        </w:rPr>
        <w:t>участка, чтобы</w:t>
      </w:r>
      <w:r>
        <w:rPr>
          <w:spacing w:val="-4"/>
          <w:w w:val="105"/>
        </w:rPr>
        <w:t> </w:t>
      </w:r>
      <w:r>
        <w:rPr>
          <w:w w:val="105"/>
        </w:rPr>
        <w:t>можно</w:t>
      </w:r>
      <w:r>
        <w:rPr>
          <w:spacing w:val="-6"/>
          <w:w w:val="105"/>
        </w:rPr>
        <w:t> </w:t>
      </w:r>
      <w:r>
        <w:rPr>
          <w:w w:val="105"/>
        </w:rPr>
        <w:t>было</w:t>
      </w:r>
      <w:r>
        <w:rPr>
          <w:spacing w:val="-8"/>
          <w:w w:val="105"/>
        </w:rPr>
        <w:t> </w:t>
      </w:r>
      <w:r>
        <w:rPr>
          <w:w w:val="105"/>
        </w:rPr>
        <w:t>установить</w:t>
      </w:r>
      <w:r>
        <w:rPr>
          <w:spacing w:val="-8"/>
          <w:w w:val="105"/>
        </w:rPr>
        <w:t> </w:t>
      </w:r>
      <w:r>
        <w:rPr>
          <w:w w:val="105"/>
        </w:rPr>
        <w:t>границы</w:t>
      </w:r>
      <w:r>
        <w:rPr>
          <w:spacing w:val="-4"/>
          <w:w w:val="105"/>
        </w:rPr>
        <w:t> </w:t>
      </w:r>
      <w:r>
        <w:rPr>
          <w:w w:val="105"/>
        </w:rPr>
        <w:t>выполнения</w:t>
      </w:r>
      <w:r>
        <w:rPr>
          <w:spacing w:val="-6"/>
          <w:w w:val="105"/>
        </w:rPr>
        <w:t> </w:t>
      </w:r>
      <w:r>
        <w:rPr>
          <w:w w:val="105"/>
        </w:rPr>
        <w:t>закономерности.</w:t>
      </w:r>
    </w:p>
    <w:p>
      <w:pPr>
        <w:pStyle w:val="BodyText"/>
        <w:spacing w:line="249" w:lineRule="auto" w:before="26"/>
        <w:ind w:left="429" w:right="449" w:firstLine="300"/>
        <w:jc w:val="both"/>
      </w:pPr>
      <w:r>
        <w:rPr>
          <w:i/>
          <w:w w:val="105"/>
        </w:rPr>
        <w:t>Перед</w:t>
      </w:r>
      <w:r>
        <w:rPr>
          <w:i/>
          <w:w w:val="105"/>
        </w:rPr>
        <w:t> каждой таблицей</w:t>
      </w:r>
      <w:r>
        <w:rPr>
          <w:i/>
          <w:w w:val="105"/>
        </w:rPr>
        <w:t> должны</w:t>
      </w:r>
      <w:r>
        <w:rPr>
          <w:i/>
          <w:w w:val="105"/>
        </w:rPr>
        <w:t> быть указаны значения</w:t>
      </w:r>
      <w:r>
        <w:rPr>
          <w:i/>
          <w:w w:val="105"/>
        </w:rPr>
        <w:t> цены</w:t>
      </w:r>
      <w:r>
        <w:rPr>
          <w:i/>
          <w:w w:val="105"/>
        </w:rPr>
        <w:t> </w:t>
      </w:r>
      <w:r>
        <w:rPr>
          <w:i/>
          <w:w w:val="105"/>
        </w:rPr>
        <w:t>де-</w:t>
      </w:r>
      <w:r>
        <w:rPr>
          <w:w w:val="105"/>
        </w:rPr>
        <w:t> ления</w:t>
      </w:r>
      <w:r>
        <w:rPr>
          <w:w w:val="105"/>
        </w:rPr>
        <w:t> и</w:t>
      </w:r>
      <w:r>
        <w:rPr>
          <w:w w:val="105"/>
        </w:rPr>
        <w:t> класс</w:t>
      </w:r>
      <w:r>
        <w:rPr>
          <w:w w:val="105"/>
        </w:rPr>
        <w:t> точности</w:t>
      </w:r>
      <w:r>
        <w:rPr>
          <w:w w:val="105"/>
        </w:rPr>
        <w:t> каждого</w:t>
      </w:r>
      <w:r>
        <w:rPr>
          <w:w w:val="105"/>
        </w:rPr>
        <w:t> прибора,</w:t>
      </w:r>
      <w:r>
        <w:rPr>
          <w:w w:val="105"/>
        </w:rPr>
        <w:t> которым</w:t>
      </w:r>
      <w:r>
        <w:rPr>
          <w:w w:val="105"/>
        </w:rPr>
        <w:t> производятся</w:t>
      </w:r>
      <w:r>
        <w:rPr>
          <w:w w:val="105"/>
        </w:rPr>
        <w:t> из- мерения. В таблицу необходимо заносить число делений, а не саму ве- личину,</w:t>
      </w:r>
      <w:r>
        <w:rPr>
          <w:spacing w:val="-11"/>
          <w:w w:val="105"/>
        </w:rPr>
        <w:t> </w:t>
      </w:r>
      <w:r>
        <w:rPr>
          <w:w w:val="105"/>
        </w:rPr>
        <w:t>например,</w:t>
      </w:r>
      <w:r>
        <w:rPr>
          <w:spacing w:val="-12"/>
          <w:w w:val="105"/>
        </w:rPr>
        <w:t> </w:t>
      </w:r>
      <w:r>
        <w:rPr>
          <w:w w:val="105"/>
        </w:rPr>
        <w:t>тока</w:t>
      </w:r>
      <w:r>
        <w:rPr>
          <w:spacing w:val="-12"/>
          <w:w w:val="105"/>
        </w:rPr>
        <w:t> </w:t>
      </w:r>
      <w:r>
        <w:rPr>
          <w:w w:val="105"/>
        </w:rPr>
        <w:t>или</w:t>
      </w:r>
      <w:r>
        <w:rPr>
          <w:spacing w:val="-12"/>
          <w:w w:val="105"/>
        </w:rPr>
        <w:t> </w:t>
      </w:r>
      <w:r>
        <w:rPr>
          <w:w w:val="105"/>
        </w:rPr>
        <w:t>напряжения.</w:t>
      </w:r>
      <w:r>
        <w:rPr>
          <w:spacing w:val="-12"/>
          <w:w w:val="105"/>
        </w:rPr>
        <w:t> </w:t>
      </w:r>
      <w:r>
        <w:rPr>
          <w:w w:val="105"/>
        </w:rPr>
        <w:t>Это</w:t>
      </w:r>
      <w:r>
        <w:rPr>
          <w:spacing w:val="-12"/>
          <w:w w:val="105"/>
        </w:rPr>
        <w:t> </w:t>
      </w:r>
      <w:r>
        <w:rPr>
          <w:w w:val="105"/>
        </w:rPr>
        <w:t>убережет</w:t>
      </w:r>
      <w:r>
        <w:rPr>
          <w:spacing w:val="-14"/>
          <w:w w:val="105"/>
        </w:rPr>
        <w:t> </w:t>
      </w:r>
      <w:r>
        <w:rPr>
          <w:w w:val="105"/>
        </w:rPr>
        <w:t>вас</w:t>
      </w:r>
      <w:r>
        <w:rPr>
          <w:spacing w:val="-13"/>
          <w:w w:val="105"/>
        </w:rPr>
        <w:t> </w:t>
      </w:r>
      <w:r>
        <w:rPr>
          <w:w w:val="105"/>
        </w:rPr>
        <w:t>от</w:t>
      </w:r>
      <w:r>
        <w:rPr>
          <w:spacing w:val="-11"/>
          <w:w w:val="105"/>
        </w:rPr>
        <w:t> </w:t>
      </w:r>
      <w:r>
        <w:rPr>
          <w:w w:val="105"/>
        </w:rPr>
        <w:t>ошибки при</w:t>
      </w:r>
      <w:r>
        <w:rPr>
          <w:spacing w:val="-2"/>
          <w:w w:val="105"/>
        </w:rPr>
        <w:t> </w:t>
      </w:r>
      <w:r>
        <w:rPr>
          <w:w w:val="105"/>
        </w:rPr>
        <w:t>записи</w:t>
      </w:r>
      <w:r>
        <w:rPr>
          <w:spacing w:val="-3"/>
          <w:w w:val="105"/>
        </w:rPr>
        <w:t> </w:t>
      </w:r>
      <w:r>
        <w:rPr>
          <w:w w:val="105"/>
        </w:rPr>
        <w:t>экспериментальных</w:t>
      </w:r>
      <w:r>
        <w:rPr>
          <w:spacing w:val="-3"/>
          <w:w w:val="105"/>
        </w:rPr>
        <w:t> </w:t>
      </w:r>
      <w:r>
        <w:rPr>
          <w:w w:val="105"/>
        </w:rPr>
        <w:t>данных.</w:t>
      </w:r>
      <w:r>
        <w:rPr>
          <w:spacing w:val="-3"/>
          <w:w w:val="105"/>
        </w:rPr>
        <w:t> </w:t>
      </w:r>
      <w:r>
        <w:rPr>
          <w:w w:val="105"/>
        </w:rPr>
        <w:t>В</w:t>
      </w:r>
      <w:r>
        <w:rPr>
          <w:spacing w:val="-4"/>
          <w:w w:val="105"/>
        </w:rPr>
        <w:t> </w:t>
      </w:r>
      <w:r>
        <w:rPr>
          <w:w w:val="105"/>
        </w:rPr>
        <w:t>конечном</w:t>
      </w:r>
      <w:r>
        <w:rPr>
          <w:spacing w:val="-3"/>
          <w:w w:val="105"/>
        </w:rPr>
        <w:t> </w:t>
      </w:r>
      <w:r>
        <w:rPr>
          <w:w w:val="105"/>
        </w:rPr>
        <w:t>счёте</w:t>
      </w:r>
      <w:r>
        <w:rPr>
          <w:spacing w:val="-2"/>
          <w:w w:val="105"/>
        </w:rPr>
        <w:t> </w:t>
      </w:r>
      <w:r>
        <w:rPr>
          <w:w w:val="105"/>
        </w:rPr>
        <w:t>это</w:t>
      </w:r>
      <w:r>
        <w:rPr>
          <w:spacing w:val="-3"/>
          <w:w w:val="105"/>
        </w:rPr>
        <w:t> </w:t>
      </w:r>
      <w:r>
        <w:rPr>
          <w:w w:val="105"/>
        </w:rPr>
        <w:t>главное, так</w:t>
      </w:r>
      <w:r>
        <w:rPr>
          <w:spacing w:val="-14"/>
          <w:w w:val="105"/>
        </w:rPr>
        <w:t> </w:t>
      </w:r>
      <w:r>
        <w:rPr>
          <w:w w:val="105"/>
        </w:rPr>
        <w:t>как</w:t>
      </w:r>
      <w:r>
        <w:rPr>
          <w:spacing w:val="-13"/>
          <w:w w:val="105"/>
        </w:rPr>
        <w:t> </w:t>
      </w:r>
      <w:r>
        <w:rPr>
          <w:w w:val="105"/>
        </w:rPr>
        <w:t>обработка</w:t>
      </w:r>
      <w:r>
        <w:rPr>
          <w:spacing w:val="-13"/>
          <w:w w:val="105"/>
        </w:rPr>
        <w:t> </w:t>
      </w:r>
      <w:r>
        <w:rPr>
          <w:w w:val="105"/>
        </w:rPr>
        <w:t>данных</w:t>
      </w:r>
      <w:r>
        <w:rPr>
          <w:spacing w:val="-13"/>
          <w:w w:val="105"/>
        </w:rPr>
        <w:t> </w:t>
      </w:r>
      <w:r>
        <w:rPr>
          <w:w w:val="105"/>
        </w:rPr>
        <w:t>может</w:t>
      </w:r>
      <w:r>
        <w:rPr>
          <w:spacing w:val="-13"/>
          <w:w w:val="105"/>
        </w:rPr>
        <w:t> </w:t>
      </w:r>
      <w:r>
        <w:rPr>
          <w:w w:val="105"/>
        </w:rPr>
        <w:t>быть</w:t>
      </w:r>
      <w:r>
        <w:rPr>
          <w:spacing w:val="-13"/>
          <w:w w:val="105"/>
        </w:rPr>
        <w:t> </w:t>
      </w:r>
      <w:r>
        <w:rPr>
          <w:w w:val="105"/>
        </w:rPr>
        <w:t>проведена</w:t>
      </w:r>
      <w:r>
        <w:rPr>
          <w:spacing w:val="-13"/>
          <w:w w:val="105"/>
        </w:rPr>
        <w:t> </w:t>
      </w:r>
      <w:r>
        <w:rPr>
          <w:w w:val="105"/>
        </w:rPr>
        <w:t>разными</w:t>
      </w:r>
      <w:r>
        <w:rPr>
          <w:spacing w:val="-13"/>
          <w:w w:val="105"/>
        </w:rPr>
        <w:t> </w:t>
      </w:r>
      <w:r>
        <w:rPr>
          <w:w w:val="105"/>
        </w:rPr>
        <w:t>способами и в любое время, а измерения воспроизвести бывает трудно, а иногда</w:t>
      </w:r>
      <w:r>
        <w:rPr>
          <w:spacing w:val="40"/>
          <w:w w:val="105"/>
        </w:rPr>
        <w:t> </w:t>
      </w:r>
      <w:r>
        <w:rPr>
          <w:w w:val="105"/>
        </w:rPr>
        <w:t>и невозможно.</w:t>
      </w:r>
    </w:p>
    <w:p>
      <w:pPr>
        <w:pStyle w:val="BodyText"/>
        <w:spacing w:line="237" w:lineRule="auto" w:before="27"/>
        <w:ind w:left="429" w:right="446" w:firstLine="299"/>
        <w:jc w:val="both"/>
        <w:rPr>
          <w:i/>
        </w:rPr>
      </w:pPr>
      <w:r>
        <w:rPr/>
        <w:pict>
          <v:shape style="position:absolute;margin-left:85.560204pt;margin-top:86.551086pt;width:2.8pt;height:17.25pt;mso-position-horizontal-relative:page;mso-position-vertical-relative:paragraph;z-index:-32654848" type="#_x0000_t202" id="docshape135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97"/>
                      <w:sz w:val="20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>
          <w:i/>
        </w:rPr>
        <w:t>Единицы измерения надо выбирать так, чтобы результаты измере-</w:t>
      </w:r>
      <w:r>
        <w:rPr/>
        <w:t> ния представлялись числами в диапазоне примерно от 0,1 до 1000. При этом таблицы не будут громоздкими, а графики будут удобными для использования. Например, для модуля Юнга металлов </w:t>
      </w:r>
      <w:r>
        <w:rPr/>
        <w:t>(обозначаемых буквой</w:t>
      </w:r>
      <w:r>
        <w:rPr>
          <w:spacing w:val="60"/>
        </w:rPr>
        <w:t> </w:t>
      </w:r>
      <w:r>
        <w:rPr>
          <w:rFonts w:ascii="Palatino Linotype" w:hAnsi="Palatino Linotype"/>
          <w:i/>
        </w:rPr>
        <w:t>E</w:t>
      </w:r>
      <w:r>
        <w:rPr>
          <w:i/>
        </w:rPr>
        <w:t>),</w:t>
      </w:r>
      <w:r>
        <w:rPr>
          <w:i/>
          <w:spacing w:val="66"/>
        </w:rPr>
        <w:t> </w:t>
      </w:r>
      <w:r>
        <w:rPr>
          <w:i/>
        </w:rPr>
        <w:t>численные</w:t>
      </w:r>
      <w:r>
        <w:rPr>
          <w:i/>
          <w:spacing w:val="66"/>
        </w:rPr>
        <w:t> </w:t>
      </w:r>
      <w:r>
        <w:rPr>
          <w:i/>
        </w:rPr>
        <w:t>значения</w:t>
      </w:r>
      <w:r>
        <w:rPr>
          <w:i/>
          <w:spacing w:val="63"/>
        </w:rPr>
        <w:t> </w:t>
      </w:r>
      <w:r>
        <w:rPr>
          <w:i/>
        </w:rPr>
        <w:t>которых</w:t>
      </w:r>
      <w:r>
        <w:rPr>
          <w:i/>
          <w:spacing w:val="60"/>
        </w:rPr>
        <w:t> </w:t>
      </w:r>
      <w:r>
        <w:rPr>
          <w:i/>
        </w:rPr>
        <w:t>в</w:t>
      </w:r>
      <w:r>
        <w:rPr>
          <w:i/>
          <w:spacing w:val="63"/>
        </w:rPr>
        <w:t> </w:t>
      </w:r>
      <w:r>
        <w:rPr>
          <w:i/>
        </w:rPr>
        <w:t>системе</w:t>
      </w:r>
      <w:r>
        <w:rPr>
          <w:i/>
          <w:spacing w:val="66"/>
        </w:rPr>
        <w:t> </w:t>
      </w:r>
      <w:r>
        <w:rPr>
          <w:i/>
        </w:rPr>
        <w:t>СИ</w:t>
      </w:r>
      <w:r>
        <w:rPr>
          <w:i/>
          <w:spacing w:val="63"/>
        </w:rPr>
        <w:t> </w:t>
      </w:r>
      <w:r>
        <w:rPr>
          <w:i/>
        </w:rPr>
        <w:t>очень</w:t>
      </w:r>
      <w:r>
        <w:rPr>
          <w:i/>
          <w:spacing w:val="63"/>
        </w:rPr>
        <w:t> </w:t>
      </w:r>
      <w:r>
        <w:rPr>
          <w:i/>
        </w:rPr>
        <w:t>велики,</w:t>
      </w:r>
      <w:r>
        <w:rPr/>
        <w:t> в качестве единицы измерения берут 10</w:t>
      </w:r>
      <w:r>
        <w:rPr>
          <w:rFonts w:ascii="Century" w:hAnsi="Century"/>
          <w:i w:val="0"/>
          <w:vertAlign w:val="superscript"/>
        </w:rPr>
        <w:t>10</w:t>
      </w:r>
      <w:r>
        <w:rPr>
          <w:rFonts w:ascii="Century" w:hAnsi="Century"/>
          <w:i w:val="0"/>
          <w:vertAlign w:val="baseline"/>
        </w:rPr>
        <w:t> </w:t>
      </w:r>
      <w:r>
        <w:rPr>
          <w:i/>
          <w:vertAlign w:val="baseline"/>
        </w:rPr>
        <w:t>Н/м</w:t>
      </w:r>
      <w:r>
        <w:rPr>
          <w:rFonts w:ascii="Century" w:hAnsi="Century"/>
          <w:i w:val="0"/>
          <w:vertAlign w:val="superscript"/>
        </w:rPr>
        <w:t>2</w:t>
      </w:r>
      <w:r>
        <w:rPr>
          <w:i/>
          <w:vertAlign w:val="baseline"/>
        </w:rPr>
        <w:t>. Тогда наименование</w:t>
      </w:r>
      <w:r>
        <w:rPr>
          <w:spacing w:val="40"/>
          <w:vertAlign w:val="baseline"/>
        </w:rPr>
        <w:t> </w:t>
      </w:r>
      <w:r>
        <w:rPr>
          <w:vertAlign w:val="baseline"/>
        </w:rPr>
        <w:t>графы таблицы или</w:t>
      </w:r>
      <w:r>
        <w:rPr>
          <w:spacing w:val="31"/>
          <w:vertAlign w:val="baseline"/>
        </w:rPr>
        <w:t> </w:t>
      </w:r>
      <w:r>
        <w:rPr>
          <w:vertAlign w:val="baseline"/>
        </w:rPr>
        <w:t>оси графика будет выглядеть следующим</w:t>
      </w:r>
      <w:r>
        <w:rPr>
          <w:spacing w:val="31"/>
          <w:vertAlign w:val="baseline"/>
        </w:rPr>
        <w:t> </w:t>
      </w:r>
      <w:r>
        <w:rPr>
          <w:vertAlign w:val="baseline"/>
        </w:rPr>
        <w:t>образом:</w:t>
      </w:r>
      <w:r>
        <w:rPr>
          <w:spacing w:val="40"/>
          <w:vertAlign w:val="baseline"/>
        </w:rPr>
        <w:t> </w:t>
      </w:r>
      <w:r>
        <w:rPr>
          <w:rFonts w:ascii="Palatino Linotype" w:hAnsi="Palatino Linotype"/>
          <w:i/>
          <w:vertAlign w:val="baseline"/>
        </w:rPr>
        <w:t>E</w:t>
      </w:r>
      <w:r>
        <w:rPr>
          <w:i/>
          <w:vertAlign w:val="baseline"/>
        </w:rPr>
        <w:t>,</w:t>
      </w:r>
      <w:r>
        <w:rPr>
          <w:i/>
          <w:spacing w:val="27"/>
          <w:vertAlign w:val="baseline"/>
        </w:rPr>
        <w:t> </w:t>
      </w:r>
      <w:r>
        <w:rPr>
          <w:i/>
          <w:vertAlign w:val="baseline"/>
        </w:rPr>
        <w:t>10</w:t>
      </w:r>
      <w:r>
        <w:rPr>
          <w:rFonts w:ascii="Century" w:hAnsi="Century"/>
          <w:i w:val="0"/>
          <w:vertAlign w:val="superscript"/>
        </w:rPr>
        <w:t>10</w:t>
      </w:r>
      <w:r>
        <w:rPr>
          <w:rFonts w:ascii="Century" w:hAnsi="Century"/>
          <w:i w:val="0"/>
          <w:spacing w:val="30"/>
          <w:vertAlign w:val="baseline"/>
        </w:rPr>
        <w:t> </w:t>
      </w:r>
      <w:r>
        <w:rPr>
          <w:i/>
          <w:vertAlign w:val="baseline"/>
        </w:rPr>
        <w:t>Н</w:t>
      </w:r>
      <w:r>
        <w:rPr>
          <w:i/>
          <w:spacing w:val="18"/>
          <w:vertAlign w:val="baseline"/>
        </w:rPr>
        <w:t> </w:t>
      </w:r>
      <w:r>
        <w:rPr>
          <w:i/>
          <w:vertAlign w:val="baseline"/>
        </w:rPr>
        <w:t>м</w:t>
      </w:r>
      <w:r>
        <w:rPr>
          <w:rFonts w:ascii="Lucida Sans Unicode" w:hAnsi="Lucida Sans Unicode"/>
          <w:i w:val="0"/>
          <w:vertAlign w:val="superscript"/>
        </w:rPr>
        <w:t>−</w:t>
      </w:r>
      <w:r>
        <w:rPr>
          <w:rFonts w:ascii="Century" w:hAnsi="Century"/>
          <w:i w:val="0"/>
          <w:vertAlign w:val="superscript"/>
        </w:rPr>
        <w:t>2</w:t>
      </w:r>
      <w:r>
        <w:rPr>
          <w:i/>
          <w:vertAlign w:val="baseline"/>
        </w:rPr>
        <w:t>.</w:t>
      </w:r>
      <w:r>
        <w:rPr>
          <w:i/>
          <w:spacing w:val="25"/>
          <w:vertAlign w:val="baseline"/>
        </w:rPr>
        <w:t> </w:t>
      </w:r>
      <w:r>
        <w:rPr>
          <w:i/>
          <w:vertAlign w:val="baseline"/>
        </w:rPr>
        <w:t>Запятая</w:t>
      </w:r>
      <w:r>
        <w:rPr>
          <w:i/>
          <w:spacing w:val="24"/>
          <w:vertAlign w:val="baseline"/>
        </w:rPr>
        <w:t> </w:t>
      </w:r>
      <w:r>
        <w:rPr>
          <w:i/>
          <w:vertAlign w:val="baseline"/>
        </w:rPr>
        <w:t>здесь</w:t>
      </w:r>
      <w:r>
        <w:rPr>
          <w:i/>
          <w:spacing w:val="25"/>
          <w:vertAlign w:val="baseline"/>
        </w:rPr>
        <w:t> </w:t>
      </w:r>
      <w:r>
        <w:rPr>
          <w:i/>
          <w:vertAlign w:val="baseline"/>
        </w:rPr>
        <w:t>играет</w:t>
      </w:r>
      <w:r>
        <w:rPr>
          <w:i/>
          <w:spacing w:val="25"/>
          <w:vertAlign w:val="baseline"/>
        </w:rPr>
        <w:t> </w:t>
      </w:r>
      <w:r>
        <w:rPr>
          <w:i/>
          <w:vertAlign w:val="baseline"/>
        </w:rPr>
        <w:t>важную</w:t>
      </w:r>
      <w:r>
        <w:rPr>
          <w:i/>
          <w:spacing w:val="25"/>
          <w:vertAlign w:val="baseline"/>
        </w:rPr>
        <w:t> </w:t>
      </w:r>
      <w:r>
        <w:rPr>
          <w:i/>
          <w:vertAlign w:val="baseline"/>
        </w:rPr>
        <w:t>роль</w:t>
      </w:r>
      <w:r>
        <w:rPr>
          <w:i/>
          <w:spacing w:val="-31"/>
          <w:w w:val="210"/>
          <w:vertAlign w:val="baseline"/>
        </w:rPr>
        <w:t> </w:t>
      </w:r>
      <w:r>
        <w:rPr>
          <w:i/>
          <w:w w:val="210"/>
          <w:vertAlign w:val="baseline"/>
        </w:rPr>
        <w:t>-</w:t>
      </w:r>
      <w:r>
        <w:rPr>
          <w:i/>
          <w:spacing w:val="-30"/>
          <w:w w:val="210"/>
          <w:vertAlign w:val="baseline"/>
        </w:rPr>
        <w:t> </w:t>
      </w:r>
      <w:r>
        <w:rPr>
          <w:i/>
          <w:vertAlign w:val="baseline"/>
        </w:rPr>
        <w:t>она</w:t>
      </w:r>
      <w:r>
        <w:rPr>
          <w:i/>
          <w:spacing w:val="21"/>
          <w:vertAlign w:val="baseline"/>
        </w:rPr>
        <w:t> </w:t>
      </w:r>
      <w:r>
        <w:rPr>
          <w:i/>
          <w:vertAlign w:val="baseline"/>
        </w:rPr>
        <w:t>отделяет</w:t>
      </w:r>
      <w:r>
        <w:rPr>
          <w:i/>
          <w:spacing w:val="27"/>
          <w:vertAlign w:val="baseline"/>
        </w:rPr>
        <w:t> </w:t>
      </w:r>
      <w:r>
        <w:rPr>
          <w:i/>
          <w:spacing w:val="-4"/>
          <w:vertAlign w:val="baseline"/>
        </w:rPr>
        <w:t>обо-</w:t>
      </w:r>
    </w:p>
    <w:p>
      <w:pPr>
        <w:pStyle w:val="BodyText"/>
        <w:spacing w:line="193" w:lineRule="exact"/>
        <w:ind w:left="429"/>
        <w:jc w:val="both"/>
        <w:rPr>
          <w:i/>
        </w:rPr>
      </w:pPr>
      <w:r>
        <w:rPr>
          <w:i/>
        </w:rPr>
        <w:t>значение</w:t>
      </w:r>
      <w:r>
        <w:rPr>
          <w:i/>
          <w:spacing w:val="56"/>
        </w:rPr>
        <w:t> </w:t>
      </w:r>
      <w:r>
        <w:rPr>
          <w:i/>
        </w:rPr>
        <w:t>величины,</w:t>
      </w:r>
      <w:r>
        <w:rPr>
          <w:i/>
          <w:spacing w:val="56"/>
        </w:rPr>
        <w:t> </w:t>
      </w:r>
      <w:r>
        <w:rPr>
          <w:i/>
        </w:rPr>
        <w:t>приводимой</w:t>
      </w:r>
      <w:r>
        <w:rPr>
          <w:i/>
          <w:spacing w:val="52"/>
        </w:rPr>
        <w:t> </w:t>
      </w:r>
      <w:r>
        <w:rPr>
          <w:i/>
        </w:rPr>
        <w:t>в</w:t>
      </w:r>
      <w:r>
        <w:rPr>
          <w:i/>
          <w:spacing w:val="56"/>
        </w:rPr>
        <w:t> </w:t>
      </w:r>
      <w:r>
        <w:rPr>
          <w:i/>
        </w:rPr>
        <w:t>таблице</w:t>
      </w:r>
      <w:r>
        <w:rPr>
          <w:i/>
          <w:spacing w:val="56"/>
        </w:rPr>
        <w:t> </w:t>
      </w:r>
      <w:r>
        <w:rPr>
          <w:i/>
        </w:rPr>
        <w:t>или</w:t>
      </w:r>
      <w:r>
        <w:rPr>
          <w:i/>
          <w:spacing w:val="56"/>
        </w:rPr>
        <w:t> </w:t>
      </w:r>
      <w:r>
        <w:rPr>
          <w:i/>
        </w:rPr>
        <w:t>откладываемой</w:t>
      </w:r>
      <w:r>
        <w:rPr>
          <w:i/>
          <w:spacing w:val="52"/>
        </w:rPr>
        <w:t> </w:t>
      </w:r>
      <w:r>
        <w:rPr>
          <w:i/>
        </w:rPr>
        <w:t>по</w:t>
      </w:r>
      <w:r>
        <w:rPr>
          <w:i/>
          <w:spacing w:val="56"/>
        </w:rPr>
        <w:t> </w:t>
      </w:r>
      <w:r>
        <w:rPr>
          <w:i/>
          <w:spacing w:val="-5"/>
        </w:rPr>
        <w:t>оси</w:t>
      </w:r>
    </w:p>
    <w:p>
      <w:pPr>
        <w:pStyle w:val="BodyText"/>
        <w:spacing w:line="249" w:lineRule="auto" w:before="8"/>
        <w:ind w:left="429" w:right="449"/>
        <w:jc w:val="both"/>
      </w:pPr>
      <w:r>
        <w:rPr>
          <w:i/>
        </w:rPr>
        <w:t>координат,</w:t>
      </w:r>
      <w:r>
        <w:rPr>
          <w:i/>
          <w:spacing w:val="40"/>
        </w:rPr>
        <w:t> </w:t>
      </w:r>
      <w:r>
        <w:rPr>
          <w:i/>
        </w:rPr>
        <w:t>от</w:t>
      </w:r>
      <w:r>
        <w:rPr>
          <w:i/>
          <w:spacing w:val="40"/>
        </w:rPr>
        <w:t> </w:t>
      </w:r>
      <w:r>
        <w:rPr>
          <w:i/>
        </w:rPr>
        <w:t>единицы</w:t>
      </w:r>
      <w:r>
        <w:rPr>
          <w:i/>
          <w:spacing w:val="40"/>
        </w:rPr>
        <w:t> </w:t>
      </w:r>
      <w:r>
        <w:rPr>
          <w:i/>
        </w:rPr>
        <w:t>измерения.</w:t>
      </w:r>
      <w:r>
        <w:rPr>
          <w:i/>
          <w:spacing w:val="40"/>
        </w:rPr>
        <w:t> </w:t>
      </w:r>
      <w:r>
        <w:rPr>
          <w:i/>
        </w:rPr>
        <w:t>В</w:t>
      </w:r>
      <w:r>
        <w:rPr>
          <w:i/>
          <w:spacing w:val="40"/>
        </w:rPr>
        <w:t> </w:t>
      </w:r>
      <w:r>
        <w:rPr>
          <w:i/>
        </w:rPr>
        <w:t>графе таблицы</w:t>
      </w:r>
      <w:r>
        <w:rPr>
          <w:i/>
          <w:spacing w:val="40"/>
        </w:rPr>
        <w:t> </w:t>
      </w:r>
      <w:r>
        <w:rPr>
          <w:i/>
        </w:rPr>
        <w:t>для</w:t>
      </w:r>
      <w:r>
        <w:rPr>
          <w:i/>
          <w:spacing w:val="40"/>
        </w:rPr>
        <w:t> </w:t>
      </w:r>
      <w:r>
        <w:rPr>
          <w:i/>
        </w:rPr>
        <w:t>алюминия</w:t>
      </w:r>
      <w:r>
        <w:rPr/>
        <w:t> будет стоять 7,05, а на шкалах графиков </w:t>
      </w:r>
      <w:r>
        <w:rPr>
          <w:w w:val="210"/>
        </w:rPr>
        <w:t>-</w:t>
      </w:r>
      <w:r>
        <w:rPr>
          <w:spacing w:val="-4"/>
          <w:w w:val="210"/>
        </w:rPr>
        <w:t> </w:t>
      </w:r>
      <w:r>
        <w:rPr/>
        <w:t>небольшие целые </w:t>
      </w:r>
      <w:r>
        <w:rPr/>
        <w:t>числа. Вместо множителя перед единицами измерения могут быть использо- ваны</w:t>
      </w:r>
      <w:r>
        <w:rPr>
          <w:spacing w:val="40"/>
        </w:rPr>
        <w:t> </w:t>
      </w:r>
      <w:r>
        <w:rPr/>
        <w:t>также</w:t>
      </w:r>
      <w:r>
        <w:rPr>
          <w:spacing w:val="40"/>
        </w:rPr>
        <w:t> </w:t>
      </w:r>
      <w:r>
        <w:rPr/>
        <w:t>слова</w:t>
      </w:r>
      <w:r>
        <w:rPr>
          <w:spacing w:val="40"/>
        </w:rPr>
        <w:t> </w:t>
      </w:r>
      <w:r>
        <w:rPr/>
        <w:t>или</w:t>
      </w:r>
      <w:r>
        <w:rPr>
          <w:spacing w:val="40"/>
        </w:rPr>
        <w:t> </w:t>
      </w:r>
      <w:r>
        <w:rPr/>
        <w:t>их</w:t>
      </w:r>
      <w:r>
        <w:rPr>
          <w:spacing w:val="40"/>
        </w:rPr>
        <w:t> </w:t>
      </w:r>
      <w:r>
        <w:rPr/>
        <w:t>сокращения.</w:t>
      </w:r>
    </w:p>
    <w:p>
      <w:pPr>
        <w:spacing w:after="0" w:line="249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9" w:lineRule="auto" w:before="62"/>
        <w:ind w:left="712" w:right="168" w:firstLine="300"/>
        <w:jc w:val="both"/>
      </w:pPr>
      <w:r>
        <w:rPr>
          <w:i/>
          <w:w w:val="105"/>
        </w:rPr>
        <w:t>Иногда используется другой способ наименования. В таблицах </w:t>
      </w:r>
      <w:r>
        <w:rPr>
          <w:i/>
          <w:w w:val="105"/>
        </w:rPr>
        <w:t>или</w:t>
      </w:r>
      <w:r>
        <w:rPr>
          <w:w w:val="105"/>
        </w:rPr>
        <w:t> на</w:t>
      </w:r>
      <w:r>
        <w:rPr>
          <w:spacing w:val="-4"/>
          <w:w w:val="105"/>
        </w:rPr>
        <w:t> </w:t>
      </w:r>
      <w:r>
        <w:rPr>
          <w:w w:val="105"/>
        </w:rPr>
        <w:t>осях</w:t>
      </w:r>
      <w:r>
        <w:rPr>
          <w:spacing w:val="-9"/>
          <w:w w:val="105"/>
        </w:rPr>
        <w:t> </w:t>
      </w:r>
      <w:r>
        <w:rPr>
          <w:w w:val="105"/>
        </w:rPr>
        <w:t>графиков</w:t>
      </w:r>
      <w:r>
        <w:rPr>
          <w:spacing w:val="-9"/>
          <w:w w:val="105"/>
        </w:rPr>
        <w:t> </w:t>
      </w:r>
      <w:r>
        <w:rPr>
          <w:w w:val="105"/>
        </w:rPr>
        <w:t>представляют</w:t>
      </w:r>
      <w:r>
        <w:rPr>
          <w:spacing w:val="-4"/>
          <w:w w:val="105"/>
        </w:rPr>
        <w:t> </w:t>
      </w:r>
      <w:r>
        <w:rPr>
          <w:w w:val="105"/>
        </w:rPr>
        <w:t>не</w:t>
      </w:r>
      <w:r>
        <w:rPr>
          <w:spacing w:val="-4"/>
          <w:w w:val="105"/>
        </w:rPr>
        <w:t> </w:t>
      </w:r>
      <w:r>
        <w:rPr>
          <w:w w:val="105"/>
        </w:rPr>
        <w:t>саму</w:t>
      </w:r>
      <w:r>
        <w:rPr>
          <w:spacing w:val="-7"/>
          <w:w w:val="105"/>
        </w:rPr>
        <w:t> </w:t>
      </w:r>
      <w:r>
        <w:rPr>
          <w:w w:val="105"/>
        </w:rPr>
        <w:t>величину,</w:t>
      </w:r>
      <w:r>
        <w:rPr>
          <w:spacing w:val="-4"/>
          <w:w w:val="105"/>
        </w:rPr>
        <w:t> </w:t>
      </w:r>
      <w:r>
        <w:rPr>
          <w:w w:val="105"/>
        </w:rPr>
        <w:t>а</w:t>
      </w:r>
      <w:r>
        <w:rPr>
          <w:spacing w:val="-7"/>
          <w:w w:val="105"/>
        </w:rPr>
        <w:t> </w:t>
      </w:r>
      <w:r>
        <w:rPr>
          <w:w w:val="105"/>
        </w:rPr>
        <w:t>произведение</w:t>
      </w:r>
      <w:r>
        <w:rPr>
          <w:spacing w:val="-7"/>
          <w:w w:val="105"/>
        </w:rPr>
        <w:t> </w:t>
      </w:r>
      <w:r>
        <w:rPr>
          <w:w w:val="105"/>
        </w:rPr>
        <w:t>её</w:t>
      </w:r>
      <w:r>
        <w:rPr>
          <w:spacing w:val="-4"/>
          <w:w w:val="105"/>
        </w:rPr>
        <w:t> </w:t>
      </w:r>
      <w:r>
        <w:rPr>
          <w:w w:val="105"/>
        </w:rPr>
        <w:t>на </w:t>
      </w:r>
      <w:r>
        <w:rPr>
          <w:spacing w:val="-2"/>
          <w:w w:val="105"/>
        </w:rPr>
        <w:t>некоторый</w:t>
      </w:r>
      <w:r>
        <w:rPr>
          <w:spacing w:val="3"/>
          <w:w w:val="105"/>
        </w:rPr>
        <w:t> </w:t>
      </w:r>
      <w:r>
        <w:rPr>
          <w:spacing w:val="-2"/>
          <w:w w:val="105"/>
        </w:rPr>
        <w:t>коэффициент,</w:t>
      </w:r>
      <w:r>
        <w:rPr>
          <w:w w:val="105"/>
        </w:rPr>
        <w:t> </w:t>
      </w:r>
      <w:r>
        <w:rPr>
          <w:spacing w:val="-2"/>
          <w:w w:val="105"/>
        </w:rPr>
        <w:t>которое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измеряют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в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обычных</w:t>
      </w:r>
      <w:r>
        <w:rPr>
          <w:w w:val="105"/>
        </w:rPr>
        <w:t> </w:t>
      </w:r>
      <w:r>
        <w:rPr>
          <w:spacing w:val="-2"/>
          <w:w w:val="105"/>
        </w:rPr>
        <w:t>единицах.</w:t>
      </w:r>
      <w:r>
        <w:rPr>
          <w:spacing w:val="3"/>
          <w:w w:val="105"/>
        </w:rPr>
        <w:t> </w:t>
      </w:r>
      <w:r>
        <w:rPr>
          <w:spacing w:val="-5"/>
          <w:w w:val="105"/>
        </w:rPr>
        <w:t>Для</w:t>
      </w:r>
    </w:p>
    <w:p>
      <w:pPr>
        <w:pStyle w:val="BodyText"/>
        <w:spacing w:line="206" w:lineRule="auto"/>
        <w:ind w:left="712" w:right="168" w:hanging="1"/>
        <w:jc w:val="both"/>
      </w:pPr>
      <w:r>
        <w:rPr/>
        <w:pict>
          <v:shape style="position:absolute;margin-left:228.840195pt;margin-top:1.750145pt;width:47.4pt;height:17.25pt;mso-position-horizontal-relative:page;mso-position-vertical-relative:paragraph;z-index:-32653824" type="#_x0000_t202" id="docshape136" filled="false" stroked="false">
            <v:textbox inset="0,0,0,0">
              <w:txbxContent>
                <w:p>
                  <w:pPr>
                    <w:tabs>
                      <w:tab w:pos="892" w:val="left" w:leader="none"/>
                    </w:tabs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spacing w:val="-10"/>
                      <w:sz w:val="20"/>
                    </w:rPr>
                    <w:t>·</w:t>
                  </w:r>
                  <w:r>
                    <w:rPr>
                      <w:rFonts w:ascii="Cambria" w:hAnsi="Cambria"/>
                      <w:sz w:val="20"/>
                    </w:rPr>
                    <w:tab/>
                  </w:r>
                  <w:r>
                    <w:rPr>
                      <w:rFonts w:ascii="Cambria" w:hAnsi="Cambria"/>
                      <w:spacing w:val="-12"/>
                      <w:sz w:val="20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>
          <w:i/>
        </w:rPr>
        <w:t>модуля</w:t>
      </w:r>
      <w:r>
        <w:rPr>
          <w:i/>
          <w:spacing w:val="40"/>
        </w:rPr>
        <w:t> </w:t>
      </w:r>
      <w:r>
        <w:rPr>
          <w:i/>
        </w:rPr>
        <w:t>Юнга</w:t>
      </w:r>
      <w:r>
        <w:rPr>
          <w:i/>
          <w:spacing w:val="40"/>
        </w:rPr>
        <w:t> </w:t>
      </w:r>
      <w:r>
        <w:rPr>
          <w:i/>
        </w:rPr>
        <w:t>при</w:t>
      </w:r>
      <w:r>
        <w:rPr>
          <w:i/>
          <w:spacing w:val="40"/>
        </w:rPr>
        <w:t> </w:t>
      </w:r>
      <w:r>
        <w:rPr>
          <w:i/>
        </w:rPr>
        <w:t>этом</w:t>
      </w:r>
      <w:r>
        <w:rPr>
          <w:i/>
          <w:spacing w:val="40"/>
        </w:rPr>
        <w:t> </w:t>
      </w:r>
      <w:r>
        <w:rPr>
          <w:i/>
        </w:rPr>
        <w:t>получаем:</w:t>
      </w:r>
      <w:r>
        <w:rPr>
          <w:i/>
          <w:spacing w:val="40"/>
        </w:rPr>
        <w:t> </w:t>
      </w:r>
      <w:r>
        <w:rPr>
          <w:rFonts w:ascii="Palatino Linotype" w:hAnsi="Palatino Linotype"/>
          <w:i/>
        </w:rPr>
        <w:t>E</w:t>
      </w:r>
      <w:r>
        <w:rPr>
          <w:rFonts w:ascii="Palatino Linotype" w:hAnsi="Palatino Linotype"/>
          <w:i/>
          <w:spacing w:val="80"/>
        </w:rPr>
        <w:t> </w:t>
      </w:r>
      <w:r>
        <w:rPr>
          <w:rFonts w:ascii="Book Antiqua" w:hAnsi="Book Antiqua"/>
          <w:i w:val="0"/>
        </w:rPr>
        <w:t>10</w:t>
      </w:r>
      <w:r>
        <w:rPr>
          <w:rFonts w:ascii="Lucida Sans Unicode" w:hAnsi="Lucida Sans Unicode"/>
          <w:i w:val="0"/>
          <w:vertAlign w:val="superscript"/>
        </w:rPr>
        <w:t>−</w:t>
      </w:r>
      <w:r>
        <w:rPr>
          <w:rFonts w:ascii="Century" w:hAnsi="Century"/>
          <w:i w:val="0"/>
          <w:vertAlign w:val="superscript"/>
        </w:rPr>
        <w:t>10</w:t>
      </w:r>
      <w:r>
        <w:rPr>
          <w:i/>
          <w:vertAlign w:val="baseline"/>
        </w:rPr>
        <w:t>,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Н м</w:t>
      </w:r>
      <w:r>
        <w:rPr>
          <w:rFonts w:ascii="Lucida Sans Unicode" w:hAnsi="Lucida Sans Unicode"/>
          <w:i w:val="0"/>
          <w:vertAlign w:val="superscript"/>
        </w:rPr>
        <w:t>−</w:t>
      </w:r>
      <w:r>
        <w:rPr>
          <w:rFonts w:ascii="Century" w:hAnsi="Century"/>
          <w:i w:val="0"/>
          <w:vertAlign w:val="superscript"/>
        </w:rPr>
        <w:t>2</w:t>
      </w:r>
      <w:r>
        <w:rPr>
          <w:i/>
          <w:vertAlign w:val="baseline"/>
        </w:rPr>
        <w:t>.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Хотя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и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в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данном</w:t>
      </w:r>
      <w:r>
        <w:rPr>
          <w:vertAlign w:val="baseline"/>
        </w:rPr>
        <w:t> случае</w:t>
      </w:r>
      <w:r>
        <w:rPr>
          <w:spacing w:val="10"/>
          <w:vertAlign w:val="baseline"/>
        </w:rPr>
        <w:t> </w:t>
      </w:r>
      <w:r>
        <w:rPr>
          <w:vertAlign w:val="baseline"/>
        </w:rPr>
        <w:t>в</w:t>
      </w:r>
      <w:r>
        <w:rPr>
          <w:spacing w:val="10"/>
          <w:vertAlign w:val="baseline"/>
        </w:rPr>
        <w:t> </w:t>
      </w:r>
      <w:r>
        <w:rPr>
          <w:vertAlign w:val="baseline"/>
        </w:rPr>
        <w:t>таблице</w:t>
      </w:r>
      <w:r>
        <w:rPr>
          <w:spacing w:val="10"/>
          <w:vertAlign w:val="baseline"/>
        </w:rPr>
        <w:t> </w:t>
      </w:r>
      <w:r>
        <w:rPr>
          <w:vertAlign w:val="baseline"/>
        </w:rPr>
        <w:t>для</w:t>
      </w:r>
      <w:r>
        <w:rPr>
          <w:spacing w:val="12"/>
          <w:vertAlign w:val="baseline"/>
        </w:rPr>
        <w:t> </w:t>
      </w:r>
      <w:r>
        <w:rPr>
          <w:vertAlign w:val="baseline"/>
        </w:rPr>
        <w:t>алюминия</w:t>
      </w:r>
      <w:r>
        <w:rPr>
          <w:spacing w:val="12"/>
          <w:vertAlign w:val="baseline"/>
        </w:rPr>
        <w:t> </w:t>
      </w:r>
      <w:r>
        <w:rPr>
          <w:vertAlign w:val="baseline"/>
        </w:rPr>
        <w:t>будет</w:t>
      </w:r>
      <w:r>
        <w:rPr>
          <w:spacing w:val="10"/>
          <w:vertAlign w:val="baseline"/>
        </w:rPr>
        <w:t> </w:t>
      </w:r>
      <w:r>
        <w:rPr>
          <w:vertAlign w:val="baseline"/>
        </w:rPr>
        <w:t>стоять</w:t>
      </w:r>
      <w:r>
        <w:rPr>
          <w:spacing w:val="10"/>
          <w:vertAlign w:val="baseline"/>
        </w:rPr>
        <w:t> </w:t>
      </w:r>
      <w:r>
        <w:rPr>
          <w:vertAlign w:val="baseline"/>
        </w:rPr>
        <w:t>7,05,</w:t>
      </w:r>
      <w:r>
        <w:rPr>
          <w:spacing w:val="7"/>
          <w:vertAlign w:val="baseline"/>
        </w:rPr>
        <w:t> </w:t>
      </w:r>
      <w:r>
        <w:rPr>
          <w:vertAlign w:val="baseline"/>
        </w:rPr>
        <w:t>этот</w:t>
      </w:r>
      <w:r>
        <w:rPr>
          <w:spacing w:val="12"/>
          <w:vertAlign w:val="baseline"/>
        </w:rPr>
        <w:t> </w:t>
      </w:r>
      <w:r>
        <w:rPr>
          <w:vertAlign w:val="baseline"/>
        </w:rPr>
        <w:t>способ</w:t>
      </w:r>
      <w:r>
        <w:rPr>
          <w:spacing w:val="8"/>
          <w:vertAlign w:val="baseline"/>
        </w:rPr>
        <w:t> </w:t>
      </w:r>
      <w:r>
        <w:rPr>
          <w:spacing w:val="-2"/>
          <w:vertAlign w:val="baseline"/>
        </w:rPr>
        <w:t>меньше</w:t>
      </w:r>
    </w:p>
    <w:p>
      <w:pPr>
        <w:pStyle w:val="BodyText"/>
        <w:spacing w:line="232" w:lineRule="auto"/>
        <w:ind w:left="712" w:right="168"/>
        <w:jc w:val="both"/>
      </w:pPr>
      <w:r>
        <w:rPr>
          <w:i/>
          <w:w w:val="105"/>
        </w:rPr>
        <w:t>используется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из-за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возможных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ошибок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при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переходе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к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значению</w:t>
      </w:r>
      <w:r>
        <w:rPr>
          <w:i/>
          <w:spacing w:val="-6"/>
          <w:w w:val="105"/>
        </w:rPr>
        <w:t> </w:t>
      </w:r>
      <w:r>
        <w:rPr>
          <w:rFonts w:ascii="Palatino Linotype" w:hAnsi="Palatino Linotype"/>
          <w:i/>
          <w:w w:val="105"/>
        </w:rPr>
        <w:t>E</w:t>
      </w:r>
      <w:r>
        <w:rPr>
          <w:i/>
          <w:w w:val="105"/>
        </w:rPr>
        <w:t>,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так</w:t>
      </w:r>
      <w:r>
        <w:rPr>
          <w:w w:val="105"/>
        </w:rPr>
        <w:t> </w:t>
      </w:r>
      <w:r>
        <w:rPr/>
        <w:t>как</w:t>
      </w:r>
      <w:r>
        <w:rPr>
          <w:spacing w:val="8"/>
        </w:rPr>
        <w:t> </w:t>
      </w:r>
      <w:r>
        <w:rPr/>
        <w:t>множитель</w:t>
      </w:r>
      <w:r>
        <w:rPr>
          <w:spacing w:val="9"/>
        </w:rPr>
        <w:t> </w:t>
      </w:r>
      <w:r>
        <w:rPr/>
        <w:t>по</w:t>
      </w:r>
      <w:r>
        <w:rPr>
          <w:spacing w:val="5"/>
        </w:rPr>
        <w:t> </w:t>
      </w:r>
      <w:r>
        <w:rPr/>
        <w:t>ошибке</w:t>
      </w:r>
      <w:r>
        <w:rPr>
          <w:spacing w:val="6"/>
        </w:rPr>
        <w:t> </w:t>
      </w:r>
      <w:r>
        <w:rPr/>
        <w:t>может</w:t>
      </w:r>
      <w:r>
        <w:rPr>
          <w:spacing w:val="8"/>
        </w:rPr>
        <w:t> </w:t>
      </w:r>
      <w:r>
        <w:rPr/>
        <w:t>быть</w:t>
      </w:r>
      <w:r>
        <w:rPr>
          <w:spacing w:val="6"/>
        </w:rPr>
        <w:t> </w:t>
      </w:r>
      <w:r>
        <w:rPr/>
        <w:t>отнесен</w:t>
      </w:r>
      <w:r>
        <w:rPr>
          <w:spacing w:val="8"/>
        </w:rPr>
        <w:t> </w:t>
      </w:r>
      <w:r>
        <w:rPr/>
        <w:t>к</w:t>
      </w:r>
      <w:r>
        <w:rPr>
          <w:spacing w:val="9"/>
        </w:rPr>
        <w:t> </w:t>
      </w:r>
      <w:r>
        <w:rPr/>
        <w:t>единицам</w:t>
      </w:r>
      <w:r>
        <w:rPr>
          <w:spacing w:val="9"/>
        </w:rPr>
        <w:t> </w:t>
      </w:r>
      <w:r>
        <w:rPr>
          <w:spacing w:val="-2"/>
        </w:rPr>
        <w:t>измерения.</w:t>
      </w:r>
    </w:p>
    <w:p>
      <w:pPr>
        <w:pStyle w:val="BodyText"/>
        <w:spacing w:line="249" w:lineRule="auto" w:before="76"/>
        <w:ind w:left="712" w:right="166"/>
        <w:jc w:val="both"/>
      </w:pPr>
      <w:r>
        <w:rPr>
          <w:i/>
          <w:sz w:val="23"/>
        </w:rPr>
        <w:t>Расчёты</w:t>
      </w:r>
      <w:r>
        <w:rPr>
          <w:i/>
          <w:spacing w:val="40"/>
          <w:sz w:val="23"/>
        </w:rPr>
        <w:t> </w:t>
      </w:r>
      <w:r>
        <w:rPr>
          <w:i/>
          <w:sz w:val="23"/>
        </w:rPr>
        <w:t>анаJиз и нре,цстанJение резуJьтатuн. </w:t>
      </w:r>
      <w:r>
        <w:rPr>
          <w:i/>
        </w:rPr>
        <w:t>Полученные пер-</w:t>
      </w:r>
      <w:r>
        <w:rPr/>
        <w:t> </w:t>
      </w:r>
      <w:r>
        <w:rPr>
          <w:w w:val="105"/>
        </w:rPr>
        <w:t>вичные</w:t>
      </w:r>
      <w:r>
        <w:rPr>
          <w:spacing w:val="-4"/>
          <w:w w:val="105"/>
        </w:rPr>
        <w:t> </w:t>
      </w:r>
      <w:r>
        <w:rPr>
          <w:w w:val="105"/>
        </w:rPr>
        <w:t>результаты</w:t>
      </w:r>
      <w:r>
        <w:rPr>
          <w:spacing w:val="-4"/>
          <w:w w:val="105"/>
        </w:rPr>
        <w:t> </w:t>
      </w:r>
      <w:r>
        <w:rPr>
          <w:w w:val="105"/>
        </w:rPr>
        <w:t>в</w:t>
      </w:r>
      <w:r>
        <w:rPr>
          <w:spacing w:val="-5"/>
          <w:w w:val="105"/>
        </w:rPr>
        <w:t> </w:t>
      </w:r>
      <w:r>
        <w:rPr>
          <w:w w:val="105"/>
        </w:rPr>
        <w:t>виде</w:t>
      </w:r>
      <w:r>
        <w:rPr>
          <w:spacing w:val="-4"/>
          <w:w w:val="105"/>
        </w:rPr>
        <w:t> </w:t>
      </w:r>
      <w:r>
        <w:rPr>
          <w:w w:val="105"/>
        </w:rPr>
        <w:t>таблиц</w:t>
      </w:r>
      <w:r>
        <w:rPr>
          <w:spacing w:val="-4"/>
          <w:w w:val="105"/>
        </w:rPr>
        <w:t> </w:t>
      </w:r>
      <w:r>
        <w:rPr>
          <w:w w:val="105"/>
        </w:rPr>
        <w:t>и</w:t>
      </w:r>
      <w:r>
        <w:rPr>
          <w:spacing w:val="-4"/>
          <w:w w:val="105"/>
        </w:rPr>
        <w:t> </w:t>
      </w:r>
      <w:r>
        <w:rPr>
          <w:w w:val="105"/>
        </w:rPr>
        <w:t>графиков</w:t>
      </w:r>
      <w:r>
        <w:rPr>
          <w:spacing w:val="-8"/>
          <w:w w:val="105"/>
        </w:rPr>
        <w:t> </w:t>
      </w:r>
      <w:r>
        <w:rPr>
          <w:w w:val="105"/>
        </w:rPr>
        <w:t>используются</w:t>
      </w:r>
      <w:r>
        <w:rPr>
          <w:spacing w:val="-5"/>
          <w:w w:val="105"/>
        </w:rPr>
        <w:t> </w:t>
      </w:r>
      <w:r>
        <w:rPr>
          <w:w w:val="105"/>
        </w:rPr>
        <w:t>для</w:t>
      </w:r>
      <w:r>
        <w:rPr>
          <w:spacing w:val="-4"/>
          <w:w w:val="105"/>
        </w:rPr>
        <w:t> </w:t>
      </w:r>
      <w:r>
        <w:rPr>
          <w:w w:val="105"/>
        </w:rPr>
        <w:t>расчё- та конечных значений величин и их погрешностей либо для </w:t>
      </w:r>
      <w:r>
        <w:rPr>
          <w:w w:val="105"/>
        </w:rPr>
        <w:t>нахожде- ния</w:t>
      </w:r>
      <w:r>
        <w:rPr>
          <w:spacing w:val="-3"/>
          <w:w w:val="105"/>
        </w:rPr>
        <w:t> </w:t>
      </w:r>
      <w:r>
        <w:rPr>
          <w:w w:val="105"/>
        </w:rPr>
        <w:t>зависимости</w:t>
      </w:r>
      <w:r>
        <w:rPr>
          <w:spacing w:val="-7"/>
          <w:w w:val="105"/>
        </w:rPr>
        <w:t> </w:t>
      </w:r>
      <w:r>
        <w:rPr>
          <w:w w:val="105"/>
        </w:rPr>
        <w:t>измеряемых</w:t>
      </w:r>
      <w:r>
        <w:rPr>
          <w:spacing w:val="-4"/>
          <w:w w:val="105"/>
        </w:rPr>
        <w:t> </w:t>
      </w:r>
      <w:r>
        <w:rPr>
          <w:w w:val="105"/>
        </w:rPr>
        <w:t>величин</w:t>
      </w:r>
      <w:r>
        <w:rPr>
          <w:spacing w:val="-7"/>
          <w:w w:val="105"/>
        </w:rPr>
        <w:t> </w:t>
      </w:r>
      <w:r>
        <w:rPr>
          <w:w w:val="105"/>
        </w:rPr>
        <w:t>между</w:t>
      </w:r>
      <w:r>
        <w:rPr>
          <w:spacing w:val="-3"/>
          <w:w w:val="105"/>
        </w:rPr>
        <w:t> </w:t>
      </w:r>
      <w:r>
        <w:rPr>
          <w:w w:val="105"/>
        </w:rPr>
        <w:t>собой.</w:t>
      </w:r>
      <w:r>
        <w:rPr>
          <w:spacing w:val="-8"/>
          <w:w w:val="105"/>
        </w:rPr>
        <w:t> </w:t>
      </w:r>
      <w:r>
        <w:rPr>
          <w:w w:val="105"/>
        </w:rPr>
        <w:t>Все</w:t>
      </w:r>
      <w:r>
        <w:rPr>
          <w:spacing w:val="-4"/>
          <w:w w:val="105"/>
        </w:rPr>
        <w:t> </w:t>
      </w:r>
      <w:r>
        <w:rPr>
          <w:w w:val="105"/>
        </w:rPr>
        <w:t>расчёты</w:t>
      </w:r>
      <w:r>
        <w:rPr>
          <w:spacing w:val="-7"/>
          <w:w w:val="105"/>
        </w:rPr>
        <w:t> </w:t>
      </w:r>
      <w:r>
        <w:rPr>
          <w:w w:val="105"/>
        </w:rPr>
        <w:t>удоб- но</w:t>
      </w:r>
      <w:r>
        <w:rPr>
          <w:w w:val="105"/>
        </w:rPr>
        <w:t> проводить</w:t>
      </w:r>
      <w:r>
        <w:rPr>
          <w:w w:val="105"/>
        </w:rPr>
        <w:t> в</w:t>
      </w:r>
      <w:r>
        <w:rPr>
          <w:w w:val="105"/>
        </w:rPr>
        <w:t> той</w:t>
      </w:r>
      <w:r>
        <w:rPr>
          <w:w w:val="105"/>
        </w:rPr>
        <w:t> же</w:t>
      </w:r>
      <w:r>
        <w:rPr>
          <w:w w:val="105"/>
        </w:rPr>
        <w:t> рабочей</w:t>
      </w:r>
      <w:r>
        <w:rPr>
          <w:w w:val="105"/>
        </w:rPr>
        <w:t> тетради,</w:t>
      </w:r>
      <w:r>
        <w:rPr>
          <w:w w:val="105"/>
        </w:rPr>
        <w:t> где</w:t>
      </w:r>
      <w:r>
        <w:rPr>
          <w:w w:val="105"/>
        </w:rPr>
        <w:t> записаны</w:t>
      </w:r>
      <w:r>
        <w:rPr>
          <w:w w:val="105"/>
        </w:rPr>
        <w:t> первичные</w:t>
      </w:r>
      <w:r>
        <w:rPr>
          <w:w w:val="105"/>
        </w:rPr>
        <w:t> ре- </w:t>
      </w:r>
      <w:r>
        <w:rPr/>
        <w:t>зультаты измерений, и заносить в соответствующие свободные</w:t>
      </w:r>
      <w:r>
        <w:rPr>
          <w:spacing w:val="-2"/>
        </w:rPr>
        <w:t> </w:t>
      </w:r>
      <w:r>
        <w:rPr/>
        <w:t>колонки </w:t>
      </w:r>
      <w:r>
        <w:rPr>
          <w:spacing w:val="-2"/>
          <w:w w:val="105"/>
        </w:rPr>
        <w:t>таблиц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с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экспериментальными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данными.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Это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поможет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проводить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про- </w:t>
      </w:r>
      <w:r>
        <w:rPr>
          <w:w w:val="105"/>
        </w:rPr>
        <w:t>верку,</w:t>
      </w:r>
      <w:r>
        <w:rPr>
          <w:w w:val="105"/>
        </w:rPr>
        <w:t> анализ</w:t>
      </w:r>
      <w:r>
        <w:rPr>
          <w:w w:val="105"/>
        </w:rPr>
        <w:t> и</w:t>
      </w:r>
      <w:r>
        <w:rPr>
          <w:w w:val="105"/>
        </w:rPr>
        <w:t> сопоставление</w:t>
      </w:r>
      <w:r>
        <w:rPr>
          <w:w w:val="105"/>
        </w:rPr>
        <w:t> получаемого</w:t>
      </w:r>
      <w:r>
        <w:rPr>
          <w:w w:val="105"/>
        </w:rPr>
        <w:t> результата</w:t>
      </w:r>
      <w:r>
        <w:rPr>
          <w:w w:val="105"/>
        </w:rPr>
        <w:t> с</w:t>
      </w:r>
      <w:r>
        <w:rPr>
          <w:w w:val="105"/>
        </w:rPr>
        <w:t> исходными </w:t>
      </w:r>
      <w:r>
        <w:rPr>
          <w:spacing w:val="-2"/>
          <w:w w:val="105"/>
        </w:rPr>
        <w:t>данными.</w:t>
      </w:r>
    </w:p>
    <w:p>
      <w:pPr>
        <w:pStyle w:val="BodyText"/>
        <w:spacing w:line="222" w:lineRule="exact"/>
        <w:ind w:left="1012"/>
        <w:jc w:val="both"/>
        <w:rPr>
          <w:i/>
        </w:rPr>
      </w:pPr>
      <w:r>
        <w:rPr>
          <w:i/>
          <w:w w:val="105"/>
        </w:rPr>
        <w:t>Для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измеряемых</w:t>
      </w:r>
      <w:r>
        <w:rPr>
          <w:i/>
          <w:spacing w:val="4"/>
          <w:w w:val="105"/>
        </w:rPr>
        <w:t> </w:t>
      </w:r>
      <w:r>
        <w:rPr>
          <w:i/>
          <w:w w:val="105"/>
        </w:rPr>
        <w:t>величин</w:t>
      </w:r>
      <w:r>
        <w:rPr>
          <w:i/>
          <w:spacing w:val="4"/>
          <w:w w:val="105"/>
        </w:rPr>
        <w:t> </w:t>
      </w:r>
      <w:r>
        <w:rPr>
          <w:i/>
          <w:w w:val="105"/>
        </w:rPr>
        <w:t>окончательные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результаты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должны</w:t>
      </w:r>
      <w:r>
        <w:rPr>
          <w:i/>
          <w:spacing w:val="4"/>
          <w:w w:val="105"/>
        </w:rPr>
        <w:t> </w:t>
      </w:r>
      <w:r>
        <w:rPr>
          <w:i/>
          <w:spacing w:val="-4"/>
          <w:w w:val="105"/>
        </w:rPr>
        <w:t>быть</w:t>
      </w:r>
    </w:p>
    <w:p>
      <w:pPr>
        <w:pStyle w:val="BodyText"/>
        <w:spacing w:line="249" w:lineRule="auto" w:before="10"/>
        <w:ind w:left="712" w:right="167"/>
        <w:jc w:val="both"/>
      </w:pPr>
      <w:r>
        <w:rPr>
          <w:i/>
          <w:spacing w:val="-2"/>
          <w:w w:val="105"/>
        </w:rPr>
        <w:t>представлены в</w:t>
      </w:r>
      <w:r>
        <w:rPr>
          <w:i/>
          <w:spacing w:val="-4"/>
          <w:w w:val="105"/>
        </w:rPr>
        <w:t> </w:t>
      </w:r>
      <w:r>
        <w:rPr>
          <w:i/>
          <w:spacing w:val="-2"/>
          <w:w w:val="105"/>
        </w:rPr>
        <w:t>виде</w:t>
      </w:r>
      <w:r>
        <w:rPr>
          <w:i/>
          <w:spacing w:val="-4"/>
          <w:w w:val="105"/>
        </w:rPr>
        <w:t> </w:t>
      </w:r>
      <w:r>
        <w:rPr>
          <w:i/>
          <w:spacing w:val="-2"/>
          <w:w w:val="105"/>
        </w:rPr>
        <w:t>среднего значения,</w:t>
      </w:r>
      <w:r>
        <w:rPr>
          <w:i/>
          <w:spacing w:val="-4"/>
          <w:w w:val="105"/>
        </w:rPr>
        <w:t> </w:t>
      </w:r>
      <w:r>
        <w:rPr>
          <w:i/>
          <w:spacing w:val="-2"/>
          <w:w w:val="105"/>
        </w:rPr>
        <w:t>погрешности</w:t>
      </w:r>
      <w:r>
        <w:rPr>
          <w:i/>
          <w:spacing w:val="-4"/>
          <w:w w:val="105"/>
        </w:rPr>
        <w:t> </w:t>
      </w:r>
      <w:r>
        <w:rPr>
          <w:i/>
          <w:spacing w:val="-2"/>
          <w:w w:val="105"/>
        </w:rPr>
        <w:t>и количества</w:t>
      </w:r>
      <w:r>
        <w:rPr>
          <w:i/>
          <w:spacing w:val="-4"/>
          <w:w w:val="105"/>
        </w:rPr>
        <w:t> </w:t>
      </w:r>
      <w:r>
        <w:rPr>
          <w:i/>
          <w:spacing w:val="-2"/>
          <w:w w:val="105"/>
        </w:rPr>
        <w:t>про-</w:t>
      </w:r>
      <w:r>
        <w:rPr>
          <w:spacing w:val="-2"/>
          <w:w w:val="105"/>
        </w:rPr>
        <w:t> </w:t>
      </w:r>
      <w:r>
        <w:rPr>
          <w:w w:val="105"/>
        </w:rPr>
        <w:t>ведённых</w:t>
      </w:r>
      <w:r>
        <w:rPr>
          <w:w w:val="105"/>
        </w:rPr>
        <w:t> измерений.</w:t>
      </w:r>
      <w:r>
        <w:rPr>
          <w:w w:val="105"/>
        </w:rPr>
        <w:t> В</w:t>
      </w:r>
      <w:r>
        <w:rPr>
          <w:w w:val="105"/>
        </w:rPr>
        <w:t> случае</w:t>
      </w:r>
      <w:r>
        <w:rPr>
          <w:w w:val="105"/>
        </w:rPr>
        <w:t> косвенных</w:t>
      </w:r>
      <w:r>
        <w:rPr>
          <w:w w:val="105"/>
        </w:rPr>
        <w:t> измерений</w:t>
      </w:r>
      <w:r>
        <w:rPr>
          <w:w w:val="105"/>
        </w:rPr>
        <w:t> для</w:t>
      </w:r>
      <w:r>
        <w:rPr>
          <w:w w:val="105"/>
        </w:rPr>
        <w:t> получения окончательного</w:t>
      </w:r>
      <w:r>
        <w:rPr>
          <w:spacing w:val="-14"/>
          <w:w w:val="105"/>
        </w:rPr>
        <w:t> </w:t>
      </w:r>
      <w:r>
        <w:rPr>
          <w:w w:val="105"/>
        </w:rPr>
        <w:t>результата</w:t>
      </w:r>
      <w:r>
        <w:rPr>
          <w:spacing w:val="-13"/>
          <w:w w:val="105"/>
        </w:rPr>
        <w:t> </w:t>
      </w:r>
      <w:r>
        <w:rPr>
          <w:w w:val="105"/>
        </w:rPr>
        <w:t>используются</w:t>
      </w:r>
      <w:r>
        <w:rPr>
          <w:spacing w:val="-13"/>
          <w:w w:val="105"/>
        </w:rPr>
        <w:t> </w:t>
      </w:r>
      <w:r>
        <w:rPr>
          <w:w w:val="105"/>
        </w:rPr>
        <w:t>их</w:t>
      </w:r>
      <w:r>
        <w:rPr>
          <w:spacing w:val="-13"/>
          <w:w w:val="105"/>
        </w:rPr>
        <w:t> </w:t>
      </w:r>
      <w:r>
        <w:rPr>
          <w:w w:val="105"/>
        </w:rPr>
        <w:t>зависимости</w:t>
      </w:r>
      <w:r>
        <w:rPr>
          <w:spacing w:val="-13"/>
          <w:w w:val="105"/>
        </w:rPr>
        <w:t> </w:t>
      </w:r>
      <w:r>
        <w:rPr>
          <w:w w:val="105"/>
        </w:rPr>
        <w:t>от</w:t>
      </w:r>
      <w:r>
        <w:rPr>
          <w:spacing w:val="-13"/>
          <w:w w:val="105"/>
        </w:rPr>
        <w:t> </w:t>
      </w:r>
      <w:r>
        <w:rPr>
          <w:w w:val="105"/>
        </w:rPr>
        <w:t>измеряе- мых величин, по которым вычисляют и средние значения и погрешно- </w:t>
      </w:r>
      <w:r>
        <w:rPr>
          <w:spacing w:val="-4"/>
          <w:w w:val="105"/>
        </w:rPr>
        <w:t>сти.</w:t>
      </w:r>
    </w:p>
    <w:p>
      <w:pPr>
        <w:pStyle w:val="BodyText"/>
        <w:tabs>
          <w:tab w:pos="1348" w:val="left" w:leader="none"/>
          <w:tab w:pos="2531" w:val="left" w:leader="none"/>
          <w:tab w:pos="2918" w:val="left" w:leader="none"/>
          <w:tab w:pos="3040" w:val="left" w:leader="none"/>
          <w:tab w:pos="3458" w:val="left" w:leader="none"/>
          <w:tab w:pos="4099" w:val="left" w:leader="none"/>
          <w:tab w:pos="5923" w:val="left" w:leader="none"/>
          <w:tab w:pos="6839" w:val="left" w:leader="none"/>
        </w:tabs>
        <w:spacing w:line="232" w:lineRule="auto" w:before="8"/>
        <w:ind w:left="712" w:right="166" w:firstLine="300"/>
        <w:jc w:val="right"/>
      </w:pPr>
      <w:r>
        <w:rPr/>
        <w:pict>
          <v:shape style="position:absolute;margin-left:56.639801pt;margin-top:49.654572pt;width:268.3pt;height:17.25pt;mso-position-horizontal-relative:page;mso-position-vertical-relative:paragraph;z-index:-32651264" type="#_x0000_t202" id="docshape137" filled="false" stroked="false">
            <v:textbox inset="0,0,0,0">
              <w:txbxContent>
                <w:p>
                  <w:pPr>
                    <w:tabs>
                      <w:tab w:pos="635" w:val="left" w:leader="none"/>
                      <w:tab w:pos="2327" w:val="left" w:leader="none"/>
                      <w:tab w:pos="5210" w:val="left" w:leader="none"/>
                    </w:tabs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spacing w:val="-10"/>
                      <w:w w:val="140"/>
                      <w:sz w:val="20"/>
                    </w:rPr>
                    <w:t>±</w:t>
                  </w:r>
                  <w:r>
                    <w:rPr>
                      <w:rFonts w:ascii="Cambria" w:hAnsi="Cambria"/>
                      <w:sz w:val="20"/>
                    </w:rPr>
                    <w:tab/>
                  </w:r>
                  <w:r>
                    <w:rPr>
                      <w:rFonts w:ascii="Cambria" w:hAnsi="Cambria"/>
                      <w:spacing w:val="-10"/>
                      <w:w w:val="140"/>
                      <w:sz w:val="20"/>
                    </w:rPr>
                    <w:t>±</w:t>
                  </w:r>
                  <w:r>
                    <w:rPr>
                      <w:rFonts w:ascii="Cambria" w:hAnsi="Cambria"/>
                      <w:sz w:val="20"/>
                    </w:rPr>
                    <w:tab/>
                  </w:r>
                  <w:r>
                    <w:rPr>
                      <w:rFonts w:ascii="Cambria" w:hAnsi="Cambria"/>
                      <w:spacing w:val="-10"/>
                      <w:w w:val="140"/>
                      <w:sz w:val="20"/>
                    </w:rPr>
                    <w:t>±</w:t>
                  </w:r>
                  <w:r>
                    <w:rPr>
                      <w:rFonts w:ascii="Cambria" w:hAnsi="Cambria"/>
                      <w:sz w:val="20"/>
                    </w:rPr>
                    <w:tab/>
                  </w:r>
                  <w:r>
                    <w:rPr>
                      <w:rFonts w:ascii="Cambria" w:hAnsi="Cambria"/>
                      <w:spacing w:val="-10"/>
                      <w:w w:val="140"/>
                      <w:sz w:val="20"/>
                    </w:rPr>
                    <w:t>±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800003pt;margin-top:37.654572pt;width:223.15pt;height:17.25pt;mso-position-horizontal-relative:page;mso-position-vertical-relative:paragraph;z-index:-32650752" type="#_x0000_t202" id="docshape138" filled="false" stroked="false">
            <v:textbox inset="0,0,0,0">
              <w:txbxContent>
                <w:p>
                  <w:pPr>
                    <w:tabs>
                      <w:tab w:pos="386" w:val="left" w:leader="none"/>
                      <w:tab w:pos="926" w:val="left" w:leader="none"/>
                      <w:tab w:pos="1567" w:val="left" w:leader="none"/>
                      <w:tab w:pos="4307" w:val="left" w:leader="none"/>
                    </w:tabs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spacing w:val="-10"/>
                      <w:w w:val="140"/>
                      <w:sz w:val="20"/>
                    </w:rPr>
                    <w:t>±</w:t>
                  </w:r>
                  <w:r>
                    <w:rPr>
                      <w:rFonts w:ascii="Cambria" w:hAnsi="Cambria"/>
                      <w:sz w:val="20"/>
                    </w:rPr>
                    <w:tab/>
                  </w:r>
                  <w:r>
                    <w:rPr>
                      <w:rFonts w:ascii="Cambria" w:hAnsi="Cambria"/>
                      <w:spacing w:val="-10"/>
                      <w:w w:val="140"/>
                      <w:sz w:val="20"/>
                    </w:rPr>
                    <w:t>±</w:t>
                  </w:r>
                  <w:r>
                    <w:rPr>
                      <w:rFonts w:ascii="Cambria" w:hAnsi="Cambria"/>
                      <w:sz w:val="20"/>
                    </w:rPr>
                    <w:tab/>
                  </w:r>
                  <w:r>
                    <w:rPr>
                      <w:rFonts w:ascii="Cambria" w:hAnsi="Cambria"/>
                      <w:spacing w:val="-10"/>
                      <w:w w:val="140"/>
                      <w:sz w:val="20"/>
                    </w:rPr>
                    <w:t>±</w:t>
                  </w:r>
                  <w:r>
                    <w:rPr>
                      <w:rFonts w:ascii="Cambria" w:hAnsi="Cambria"/>
                      <w:sz w:val="20"/>
                    </w:rPr>
                    <w:tab/>
                  </w:r>
                  <w:r>
                    <w:rPr>
                      <w:rFonts w:ascii="Cambria" w:hAnsi="Cambria"/>
                      <w:spacing w:val="-10"/>
                      <w:w w:val="140"/>
                      <w:sz w:val="20"/>
                    </w:rPr>
                    <w:t>±</w:t>
                  </w:r>
                  <w:r>
                    <w:rPr>
                      <w:rFonts w:ascii="Cambria" w:hAnsi="Cambria"/>
                      <w:sz w:val="20"/>
                    </w:rPr>
                    <w:tab/>
                  </w:r>
                  <w:r>
                    <w:rPr>
                      <w:rFonts w:ascii="Cambria" w:hAnsi="Cambria"/>
                      <w:spacing w:val="-10"/>
                      <w:w w:val="140"/>
                      <w:sz w:val="20"/>
                    </w:rPr>
                    <w:t>±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Поскольку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погрешность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ошибки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редко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удаётся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определить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с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точно-</w:t>
      </w:r>
      <w:r>
        <w:rPr>
          <w:w w:val="105"/>
        </w:rPr>
        <w:t> стью</w:t>
      </w:r>
      <w:r>
        <w:rPr>
          <w:spacing w:val="30"/>
          <w:w w:val="105"/>
        </w:rPr>
        <w:t> </w:t>
      </w:r>
      <w:r>
        <w:rPr>
          <w:w w:val="105"/>
        </w:rPr>
        <w:t>лучше</w:t>
      </w:r>
      <w:r>
        <w:rPr>
          <w:spacing w:val="30"/>
          <w:w w:val="105"/>
        </w:rPr>
        <w:t> </w:t>
      </w:r>
      <w:r>
        <w:rPr>
          <w:w w:val="105"/>
        </w:rPr>
        <w:t>20%,</w:t>
      </w:r>
      <w:r>
        <w:rPr>
          <w:spacing w:val="26"/>
          <w:w w:val="105"/>
        </w:rPr>
        <w:t> </w:t>
      </w:r>
      <w:r>
        <w:rPr>
          <w:w w:val="105"/>
        </w:rPr>
        <w:t>при</w:t>
      </w:r>
      <w:r>
        <w:rPr>
          <w:spacing w:val="30"/>
          <w:w w:val="105"/>
        </w:rPr>
        <w:t> </w:t>
      </w:r>
      <w:r>
        <w:rPr>
          <w:w w:val="105"/>
        </w:rPr>
        <w:t>записи</w:t>
      </w:r>
      <w:r>
        <w:rPr>
          <w:spacing w:val="27"/>
          <w:w w:val="105"/>
        </w:rPr>
        <w:t> </w:t>
      </w:r>
      <w:r>
        <w:rPr>
          <w:w w:val="105"/>
        </w:rPr>
        <w:t>результата</w:t>
      </w:r>
      <w:r>
        <w:rPr>
          <w:spacing w:val="27"/>
          <w:w w:val="105"/>
        </w:rPr>
        <w:t> </w:t>
      </w:r>
      <w:r>
        <w:rPr>
          <w:w w:val="105"/>
        </w:rPr>
        <w:t>нужно</w:t>
      </w:r>
      <w:r>
        <w:rPr>
          <w:spacing w:val="27"/>
          <w:w w:val="105"/>
        </w:rPr>
        <w:t> </w:t>
      </w:r>
      <w:r>
        <w:rPr>
          <w:w w:val="105"/>
        </w:rPr>
        <w:t>округлять</w:t>
      </w:r>
      <w:r>
        <w:rPr>
          <w:spacing w:val="27"/>
          <w:w w:val="105"/>
        </w:rPr>
        <w:t> </w:t>
      </w:r>
      <w:r>
        <w:rPr>
          <w:w w:val="105"/>
        </w:rPr>
        <w:t>величину ошибки</w:t>
      </w:r>
      <w:r>
        <w:rPr>
          <w:spacing w:val="40"/>
          <w:w w:val="105"/>
        </w:rPr>
        <w:t> </w:t>
      </w:r>
      <w:r>
        <w:rPr>
          <w:w w:val="105"/>
        </w:rPr>
        <w:t>до</w:t>
      </w:r>
      <w:r>
        <w:rPr>
          <w:spacing w:val="40"/>
          <w:w w:val="105"/>
        </w:rPr>
        <w:t> </w:t>
      </w:r>
      <w:r>
        <w:rPr>
          <w:w w:val="105"/>
        </w:rPr>
        <w:t>одной-двух</w:t>
      </w:r>
      <w:r>
        <w:rPr>
          <w:spacing w:val="40"/>
          <w:w w:val="105"/>
        </w:rPr>
        <w:t> </w:t>
      </w:r>
      <w:r>
        <w:rPr>
          <w:w w:val="105"/>
        </w:rPr>
        <w:t>значащих</w:t>
      </w:r>
      <w:r>
        <w:rPr>
          <w:spacing w:val="40"/>
          <w:w w:val="105"/>
        </w:rPr>
        <w:t> </w:t>
      </w:r>
      <w:r>
        <w:rPr>
          <w:w w:val="105"/>
        </w:rPr>
        <w:t>цифр.</w:t>
      </w:r>
      <w:r>
        <w:rPr>
          <w:spacing w:val="40"/>
          <w:w w:val="105"/>
        </w:rPr>
        <w:t> </w:t>
      </w:r>
      <w:r>
        <w:rPr>
          <w:w w:val="105"/>
        </w:rPr>
        <w:t>Например,</w:t>
      </w:r>
      <w:r>
        <w:rPr>
          <w:spacing w:val="40"/>
          <w:w w:val="105"/>
        </w:rPr>
        <w:t> </w:t>
      </w:r>
      <w:r>
        <w:rPr>
          <w:w w:val="105"/>
        </w:rPr>
        <w:t>правильные</w:t>
      </w:r>
      <w:r>
        <w:rPr>
          <w:spacing w:val="40"/>
          <w:w w:val="105"/>
        </w:rPr>
        <w:t> </w:t>
      </w:r>
      <w:r>
        <w:rPr>
          <w:w w:val="105"/>
        </w:rPr>
        <w:t>запи- си</w:t>
      </w:r>
      <w:r>
        <w:rPr>
          <w:w w:val="105"/>
        </w:rPr>
        <w:t> погрешностей:</w:t>
      </w:r>
      <w:r>
        <w:rPr/>
        <w:tab/>
      </w:r>
      <w:r>
        <w:rPr>
          <w:rFonts w:ascii="Book Antiqua" w:hAnsi="Book Antiqua"/>
          <w:i w:val="0"/>
          <w:spacing w:val="-6"/>
          <w:w w:val="105"/>
        </w:rPr>
        <w:t>3</w:t>
      </w:r>
      <w:r>
        <w:rPr>
          <w:i/>
          <w:spacing w:val="-6"/>
          <w:w w:val="105"/>
        </w:rPr>
        <w:t>;</w:t>
      </w:r>
      <w:r>
        <w:rPr>
          <w:i/>
        </w:rPr>
        <w:tab/>
      </w:r>
      <w:r>
        <w:rPr>
          <w:rFonts w:ascii="Book Antiqua" w:hAnsi="Book Antiqua"/>
          <w:i w:val="0"/>
          <w:spacing w:val="-4"/>
          <w:w w:val="105"/>
        </w:rPr>
        <w:t>0</w:t>
      </w:r>
      <w:r>
        <w:rPr>
          <w:rFonts w:ascii="Palatino Linotype" w:hAnsi="Palatino Linotype"/>
          <w:i/>
          <w:spacing w:val="-4"/>
          <w:w w:val="105"/>
        </w:rPr>
        <w:t>,</w:t>
      </w:r>
      <w:r>
        <w:rPr>
          <w:rFonts w:ascii="Book Antiqua" w:hAnsi="Book Antiqua"/>
          <w:i w:val="0"/>
          <w:spacing w:val="-4"/>
          <w:w w:val="105"/>
        </w:rPr>
        <w:t>2</w:t>
      </w:r>
      <w:r>
        <w:rPr>
          <w:i/>
          <w:spacing w:val="-4"/>
          <w:w w:val="105"/>
        </w:rPr>
        <w:t>;</w:t>
      </w:r>
      <w:r>
        <w:rPr>
          <w:i/>
        </w:rPr>
        <w:tab/>
      </w:r>
      <w:r>
        <w:rPr>
          <w:rFonts w:ascii="Book Antiqua" w:hAnsi="Book Antiqua"/>
          <w:i w:val="0"/>
          <w:spacing w:val="-4"/>
          <w:w w:val="105"/>
        </w:rPr>
        <w:t>0</w:t>
      </w:r>
      <w:r>
        <w:rPr>
          <w:rFonts w:ascii="Palatino Linotype" w:hAnsi="Palatino Linotype"/>
          <w:i/>
          <w:spacing w:val="-4"/>
          <w:w w:val="105"/>
        </w:rPr>
        <w:t>,</w:t>
      </w:r>
      <w:r>
        <w:rPr>
          <w:rFonts w:ascii="Book Antiqua" w:hAnsi="Book Antiqua"/>
          <w:i w:val="0"/>
          <w:spacing w:val="-4"/>
          <w:w w:val="105"/>
        </w:rPr>
        <w:t>08</w:t>
      </w:r>
      <w:r>
        <w:rPr>
          <w:i/>
          <w:spacing w:val="-4"/>
          <w:w w:val="105"/>
        </w:rPr>
        <w:t>;</w:t>
      </w:r>
      <w:r>
        <w:rPr>
          <w:i/>
        </w:rPr>
        <w:tab/>
      </w:r>
      <w:r>
        <w:rPr>
          <w:rFonts w:ascii="Book Antiqua" w:hAnsi="Book Antiqua"/>
          <w:i w:val="0"/>
          <w:w w:val="105"/>
        </w:rPr>
        <w:t>0</w:t>
      </w:r>
      <w:r>
        <w:rPr>
          <w:rFonts w:ascii="Palatino Linotype" w:hAnsi="Palatino Linotype"/>
          <w:i/>
          <w:w w:val="105"/>
        </w:rPr>
        <w:t>,</w:t>
      </w:r>
      <w:r>
        <w:rPr>
          <w:rFonts w:ascii="Book Antiqua" w:hAnsi="Book Antiqua"/>
          <w:i w:val="0"/>
          <w:w w:val="105"/>
        </w:rPr>
        <w:t>14</w:t>
      </w:r>
      <w:r>
        <w:rPr>
          <w:i/>
          <w:w w:val="105"/>
        </w:rPr>
        <w:t>; неправильные записи:</w:t>
      </w:r>
      <w:r>
        <w:rPr>
          <w:i/>
        </w:rPr>
        <w:tab/>
      </w:r>
      <w:r>
        <w:rPr>
          <w:rFonts w:ascii="Book Antiqua" w:hAnsi="Book Antiqua"/>
          <w:i w:val="0"/>
          <w:spacing w:val="-8"/>
          <w:w w:val="105"/>
        </w:rPr>
        <w:t>3</w:t>
      </w:r>
      <w:r>
        <w:rPr>
          <w:rFonts w:ascii="Palatino Linotype" w:hAnsi="Palatino Linotype"/>
          <w:i/>
          <w:spacing w:val="-8"/>
          <w:w w:val="105"/>
        </w:rPr>
        <w:t>,</w:t>
      </w:r>
      <w:r>
        <w:rPr>
          <w:rFonts w:ascii="Book Antiqua" w:hAnsi="Book Antiqua"/>
          <w:i w:val="0"/>
          <w:spacing w:val="-8"/>
          <w:w w:val="105"/>
        </w:rPr>
        <w:t>2</w:t>
      </w:r>
      <w:r>
        <w:rPr>
          <w:i/>
          <w:spacing w:val="-8"/>
          <w:w w:val="105"/>
        </w:rPr>
        <w:t>;</w:t>
      </w:r>
      <w:r>
        <w:rPr>
          <w:spacing w:val="-8"/>
          <w:w w:val="105"/>
        </w:rPr>
        <w:t> </w:t>
      </w:r>
      <w:r>
        <w:rPr>
          <w:rFonts w:ascii="Book Antiqua" w:hAnsi="Book Antiqua"/>
          <w:i w:val="0"/>
          <w:spacing w:val="-2"/>
          <w:w w:val="105"/>
        </w:rPr>
        <w:t>0</w:t>
      </w:r>
      <w:r>
        <w:rPr>
          <w:rFonts w:ascii="Palatino Linotype" w:hAnsi="Palatino Linotype"/>
          <w:i/>
          <w:spacing w:val="-2"/>
          <w:w w:val="105"/>
        </w:rPr>
        <w:t>,</w:t>
      </w:r>
      <w:r>
        <w:rPr>
          <w:rFonts w:ascii="Book Antiqua" w:hAnsi="Book Antiqua"/>
          <w:i w:val="0"/>
          <w:spacing w:val="-2"/>
          <w:w w:val="105"/>
        </w:rPr>
        <w:t>23</w:t>
      </w:r>
      <w:r>
        <w:rPr>
          <w:i/>
          <w:spacing w:val="-2"/>
          <w:w w:val="105"/>
        </w:rPr>
        <w:t>;</w:t>
      </w:r>
      <w:r>
        <w:rPr>
          <w:i/>
        </w:rPr>
        <w:tab/>
      </w:r>
      <w:r>
        <w:rPr>
          <w:rFonts w:ascii="Book Antiqua" w:hAnsi="Book Antiqua"/>
          <w:i w:val="0"/>
          <w:w w:val="105"/>
        </w:rPr>
        <w:t>0</w:t>
      </w:r>
      <w:r>
        <w:rPr>
          <w:rFonts w:ascii="Palatino Linotype" w:hAnsi="Palatino Linotype"/>
          <w:i/>
          <w:w w:val="105"/>
        </w:rPr>
        <w:t>,</w:t>
      </w:r>
      <w:r>
        <w:rPr>
          <w:rFonts w:ascii="Book Antiqua" w:hAnsi="Book Antiqua"/>
          <w:i w:val="0"/>
          <w:w w:val="105"/>
        </w:rPr>
        <w:t>084</w:t>
      </w:r>
      <w:r>
        <w:rPr>
          <w:i/>
          <w:w w:val="105"/>
        </w:rPr>
        <w:t>. Величину</w:t>
      </w:r>
      <w:r>
        <w:rPr>
          <w:i/>
        </w:rPr>
        <w:tab/>
        <w:tab/>
      </w:r>
      <w:r>
        <w:rPr>
          <w:rFonts w:ascii="Book Antiqua" w:hAnsi="Book Antiqua"/>
          <w:i w:val="0"/>
          <w:w w:val="105"/>
        </w:rPr>
        <w:t>0</w:t>
      </w:r>
      <w:r>
        <w:rPr>
          <w:rFonts w:ascii="Palatino Linotype" w:hAnsi="Palatino Linotype"/>
          <w:i/>
          <w:w w:val="105"/>
        </w:rPr>
        <w:t>,</w:t>
      </w:r>
      <w:r>
        <w:rPr>
          <w:rFonts w:ascii="Book Antiqua" w:hAnsi="Book Antiqua"/>
          <w:i w:val="0"/>
          <w:w w:val="105"/>
        </w:rPr>
        <w:t>14 </w:t>
      </w:r>
      <w:r>
        <w:rPr>
          <w:i/>
          <w:w w:val="105"/>
        </w:rPr>
        <w:t>не следует округлять до</w:t>
      </w:r>
      <w:r>
        <w:rPr>
          <w:i/>
        </w:rPr>
        <w:tab/>
      </w:r>
      <w:r>
        <w:rPr>
          <w:rFonts w:ascii="Book Antiqua" w:hAnsi="Book Antiqua"/>
          <w:i w:val="0"/>
          <w:w w:val="105"/>
        </w:rPr>
        <w:t>0</w:t>
      </w:r>
      <w:r>
        <w:rPr>
          <w:rFonts w:ascii="Palatino Linotype" w:hAnsi="Palatino Linotype"/>
          <w:i/>
          <w:w w:val="105"/>
        </w:rPr>
        <w:t>,</w:t>
      </w:r>
      <w:r>
        <w:rPr>
          <w:rFonts w:ascii="Book Antiqua" w:hAnsi="Book Antiqua"/>
          <w:i w:val="0"/>
          <w:w w:val="105"/>
        </w:rPr>
        <w:t>1</w:t>
      </w:r>
      <w:r>
        <w:rPr>
          <w:i/>
          <w:w w:val="105"/>
        </w:rPr>
        <w:t>, так как</w:t>
      </w:r>
      <w:r>
        <w:rPr>
          <w:w w:val="105"/>
        </w:rPr>
        <w:t> при</w:t>
      </w:r>
      <w:r>
        <w:rPr>
          <w:spacing w:val="8"/>
          <w:w w:val="105"/>
        </w:rPr>
        <w:t> </w:t>
      </w:r>
      <w:r>
        <w:rPr>
          <w:w w:val="105"/>
        </w:rPr>
        <w:t>этом</w:t>
      </w:r>
      <w:r>
        <w:rPr>
          <w:spacing w:val="9"/>
          <w:w w:val="105"/>
        </w:rPr>
        <w:t> </w:t>
      </w:r>
      <w:r>
        <w:rPr>
          <w:w w:val="105"/>
        </w:rPr>
        <w:t>округлении</w:t>
      </w:r>
      <w:r>
        <w:rPr>
          <w:spacing w:val="7"/>
          <w:w w:val="105"/>
        </w:rPr>
        <w:t> </w:t>
      </w:r>
      <w:r>
        <w:rPr>
          <w:w w:val="105"/>
        </w:rPr>
        <w:t>погрешность</w:t>
      </w:r>
      <w:r>
        <w:rPr>
          <w:spacing w:val="7"/>
          <w:w w:val="105"/>
        </w:rPr>
        <w:t> </w:t>
      </w:r>
      <w:r>
        <w:rPr>
          <w:w w:val="105"/>
        </w:rPr>
        <w:t>изменяется</w:t>
      </w:r>
      <w:r>
        <w:rPr>
          <w:spacing w:val="8"/>
          <w:w w:val="105"/>
        </w:rPr>
        <w:t> </w:t>
      </w:r>
      <w:r>
        <w:rPr>
          <w:w w:val="105"/>
        </w:rPr>
        <w:t>на</w:t>
      </w:r>
      <w:r>
        <w:rPr>
          <w:spacing w:val="7"/>
          <w:w w:val="105"/>
        </w:rPr>
        <w:t> </w:t>
      </w:r>
      <w:r>
        <w:rPr>
          <w:w w:val="105"/>
        </w:rPr>
        <w:t>40%.</w:t>
      </w:r>
      <w:r>
        <w:rPr>
          <w:spacing w:val="7"/>
          <w:w w:val="105"/>
        </w:rPr>
        <w:t> </w:t>
      </w:r>
      <w:r>
        <w:rPr>
          <w:w w:val="105"/>
        </w:rPr>
        <w:t>При</w:t>
      </w:r>
      <w:r>
        <w:rPr>
          <w:spacing w:val="7"/>
          <w:w w:val="105"/>
        </w:rPr>
        <w:t> </w:t>
      </w:r>
      <w:r>
        <w:rPr>
          <w:w w:val="105"/>
        </w:rPr>
        <w:t>записи</w:t>
      </w:r>
      <w:r>
        <w:rPr>
          <w:spacing w:val="9"/>
          <w:w w:val="105"/>
        </w:rPr>
        <w:t> </w:t>
      </w:r>
      <w:r>
        <w:rPr>
          <w:spacing w:val="-5"/>
          <w:w w:val="105"/>
        </w:rPr>
        <w:t>ре-</w:t>
      </w:r>
    </w:p>
    <w:p>
      <w:pPr>
        <w:pStyle w:val="BodyText"/>
        <w:spacing w:line="232" w:lineRule="auto" w:before="19"/>
        <w:ind w:left="712" w:right="156"/>
        <w:jc w:val="both"/>
      </w:pPr>
      <w:r>
        <w:rPr/>
        <w:pict>
          <v:shape style="position:absolute;margin-left:233.400162pt;margin-top:50.084564pt;width:7.75pt;height:17.25pt;mso-position-horizontal-relative:page;mso-position-vertical-relative:paragraph;z-index:-32654336" type="#_x0000_t202" id="docshape139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±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7.679993pt;margin-top:38.204563pt;width:136.4pt;height:17.25pt;mso-position-horizontal-relative:page;mso-position-vertical-relative:paragraph;z-index:-32653312" type="#_x0000_t202" id="docshape140" filled="false" stroked="false">
            <v:textbox inset="0,0,0,0">
              <w:txbxContent>
                <w:p>
                  <w:pPr>
                    <w:tabs>
                      <w:tab w:pos="2572" w:val="left" w:leader="none"/>
                    </w:tabs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spacing w:val="-10"/>
                      <w:w w:val="140"/>
                      <w:sz w:val="20"/>
                    </w:rPr>
                    <w:t>±</w:t>
                  </w:r>
                  <w:r>
                    <w:rPr>
                      <w:rFonts w:ascii="Cambria" w:hAnsi="Cambria"/>
                      <w:sz w:val="20"/>
                    </w:rPr>
                    <w:tab/>
                  </w:r>
                  <w:r>
                    <w:rPr>
                      <w:rFonts w:ascii="Cambria" w:hAnsi="Cambria"/>
                      <w:spacing w:val="-10"/>
                      <w:w w:val="140"/>
                      <w:sz w:val="20"/>
                    </w:rPr>
                    <w:t>±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5.279999pt;margin-top:26.204563pt;width:136.75pt;height:17.25pt;mso-position-horizontal-relative:page;mso-position-vertical-relative:paragraph;z-index:-32652800" type="#_x0000_t202" id="docshape141" filled="false" stroked="false">
            <v:textbox inset="0,0,0,0">
              <w:txbxContent>
                <w:p>
                  <w:pPr>
                    <w:tabs>
                      <w:tab w:pos="2579" w:val="left" w:leader="none"/>
                    </w:tabs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spacing w:val="-10"/>
                      <w:w w:val="140"/>
                      <w:sz w:val="20"/>
                    </w:rPr>
                    <w:t>±</w:t>
                  </w:r>
                  <w:r>
                    <w:rPr>
                      <w:rFonts w:ascii="Cambria" w:hAnsi="Cambria"/>
                      <w:sz w:val="20"/>
                    </w:rPr>
                    <w:tab/>
                  </w:r>
                  <w:r>
                    <w:rPr>
                      <w:rFonts w:ascii="Cambria" w:hAnsi="Cambria"/>
                      <w:spacing w:val="-10"/>
                      <w:w w:val="140"/>
                      <w:sz w:val="20"/>
                    </w:rPr>
                    <w:t>±</w:t>
                  </w:r>
                </w:p>
              </w:txbxContent>
            </v:textbox>
            <w10:wrap type="none"/>
          </v:shape>
        </w:pict>
      </w:r>
      <w:r>
        <w:rPr>
          <w:i/>
        </w:rPr>
        <w:t>зультата измерения последняя цифра значения физической величины</w:t>
      </w:r>
      <w:r>
        <w:rPr/>
        <w:t> должна быть того же разряда, что и в погрешности. Например, неко- торый результат при погрешности</w:t>
      </w:r>
      <w:r>
        <w:rPr>
          <w:spacing w:val="80"/>
        </w:rPr>
        <w:t> </w:t>
      </w:r>
      <w:r>
        <w:rPr>
          <w:rFonts w:ascii="Book Antiqua" w:hAnsi="Book Antiqua"/>
          <w:i w:val="0"/>
        </w:rPr>
        <w:t>0</w:t>
      </w:r>
      <w:r>
        <w:rPr>
          <w:rFonts w:ascii="Palatino Linotype" w:hAnsi="Palatino Linotype"/>
          <w:i/>
        </w:rPr>
        <w:t>,</w:t>
      </w:r>
      <w:r>
        <w:rPr>
          <w:rFonts w:ascii="Book Antiqua" w:hAnsi="Book Antiqua"/>
          <w:i w:val="0"/>
        </w:rPr>
        <w:t>012</w:t>
      </w:r>
      <w:r>
        <w:rPr>
          <w:i/>
        </w:rPr>
        <w:t>, записываемый </w:t>
      </w:r>
      <w:r>
        <w:rPr>
          <w:rFonts w:ascii="Book Antiqua" w:hAnsi="Book Antiqua"/>
          <w:i w:val="0"/>
        </w:rPr>
        <w:t>1</w:t>
      </w:r>
      <w:r>
        <w:rPr>
          <w:rFonts w:ascii="Palatino Linotype" w:hAnsi="Palatino Linotype"/>
          <w:i/>
        </w:rPr>
        <w:t>,</w:t>
      </w:r>
      <w:r>
        <w:rPr>
          <w:rFonts w:ascii="Book Antiqua" w:hAnsi="Book Antiqua"/>
          <w:i w:val="0"/>
        </w:rPr>
        <w:t>243</w:t>
      </w:r>
      <w:r>
        <w:rPr>
          <w:rFonts w:ascii="Book Antiqua" w:hAnsi="Book Antiqua"/>
          <w:i w:val="0"/>
          <w:spacing w:val="80"/>
        </w:rPr>
        <w:t> </w:t>
      </w:r>
      <w:r>
        <w:rPr>
          <w:rFonts w:ascii="Book Antiqua" w:hAnsi="Book Antiqua"/>
          <w:i w:val="0"/>
        </w:rPr>
        <w:t>0</w:t>
      </w:r>
      <w:r>
        <w:rPr>
          <w:rFonts w:ascii="Palatino Linotype" w:hAnsi="Palatino Linotype"/>
          <w:i/>
        </w:rPr>
        <w:t>,</w:t>
      </w:r>
      <w:r>
        <w:rPr>
          <w:rFonts w:ascii="Book Antiqua" w:hAnsi="Book Antiqua"/>
          <w:i w:val="0"/>
        </w:rPr>
        <w:t>012</w:t>
      </w:r>
      <w:r>
        <w:rPr>
          <w:i/>
        </w:rPr>
        <w:t>,</w:t>
      </w:r>
      <w:r>
        <w:rPr/>
        <w:t> при</w:t>
      </w:r>
      <w:r>
        <w:rPr>
          <w:spacing w:val="40"/>
        </w:rPr>
        <w:t> </w:t>
      </w:r>
      <w:r>
        <w:rPr/>
        <w:t>большей</w:t>
      </w:r>
      <w:r>
        <w:rPr>
          <w:spacing w:val="40"/>
        </w:rPr>
        <w:t> </w:t>
      </w:r>
      <w:r>
        <w:rPr/>
        <w:t>погрешности</w:t>
      </w:r>
      <w:r>
        <w:rPr>
          <w:spacing w:val="40"/>
        </w:rPr>
        <w:t> </w:t>
      </w:r>
      <w:r>
        <w:rPr/>
        <w:t>(</w:t>
      </w:r>
      <w:r>
        <w:rPr>
          <w:spacing w:val="80"/>
          <w:w w:val="150"/>
        </w:rPr>
        <w:t> </w:t>
      </w:r>
      <w:r>
        <w:rPr>
          <w:rFonts w:ascii="Book Antiqua" w:hAnsi="Book Antiqua"/>
          <w:i w:val="0"/>
        </w:rPr>
        <w:t>0</w:t>
      </w:r>
      <w:r>
        <w:rPr>
          <w:rFonts w:ascii="Palatino Linotype" w:hAnsi="Palatino Linotype"/>
          <w:i/>
        </w:rPr>
        <w:t>,</w:t>
      </w:r>
      <w:r>
        <w:rPr>
          <w:rFonts w:ascii="Book Antiqua" w:hAnsi="Book Antiqua"/>
          <w:i w:val="0"/>
        </w:rPr>
        <w:t>03</w:t>
      </w:r>
      <w:r>
        <w:rPr>
          <w:i/>
        </w:rPr>
        <w:t>)</w:t>
      </w:r>
      <w:r>
        <w:rPr>
          <w:i/>
          <w:spacing w:val="40"/>
        </w:rPr>
        <w:t> </w:t>
      </w:r>
      <w:r>
        <w:rPr>
          <w:i/>
        </w:rPr>
        <w:t>принимает</w:t>
      </w:r>
      <w:r>
        <w:rPr>
          <w:i/>
          <w:spacing w:val="40"/>
        </w:rPr>
        <w:t> </w:t>
      </w:r>
      <w:r>
        <w:rPr>
          <w:i/>
        </w:rPr>
        <w:t>вид</w:t>
      </w:r>
      <w:r>
        <w:rPr>
          <w:i/>
          <w:spacing w:val="40"/>
        </w:rPr>
        <w:t> </w:t>
      </w:r>
      <w:r>
        <w:rPr>
          <w:rFonts w:ascii="Book Antiqua" w:hAnsi="Book Antiqua"/>
          <w:i w:val="0"/>
        </w:rPr>
        <w:t>1</w:t>
      </w:r>
      <w:r>
        <w:rPr>
          <w:rFonts w:ascii="Palatino Linotype" w:hAnsi="Palatino Linotype"/>
          <w:i/>
        </w:rPr>
        <w:t>,</w:t>
      </w:r>
      <w:r>
        <w:rPr>
          <w:rFonts w:ascii="Book Antiqua" w:hAnsi="Book Antiqua"/>
          <w:i w:val="0"/>
        </w:rPr>
        <w:t>24</w:t>
      </w:r>
      <w:r>
        <w:rPr>
          <w:rFonts w:ascii="Book Antiqua" w:hAnsi="Book Antiqua"/>
          <w:i w:val="0"/>
          <w:spacing w:val="80"/>
        </w:rPr>
        <w:t>  </w:t>
      </w:r>
      <w:r>
        <w:rPr>
          <w:rFonts w:ascii="Book Antiqua" w:hAnsi="Book Antiqua"/>
          <w:i w:val="0"/>
        </w:rPr>
        <w:t>0</w:t>
      </w:r>
      <w:r>
        <w:rPr>
          <w:rFonts w:ascii="Palatino Linotype" w:hAnsi="Palatino Linotype"/>
          <w:i/>
        </w:rPr>
        <w:t>,</w:t>
      </w:r>
      <w:r>
        <w:rPr>
          <w:rFonts w:ascii="Book Antiqua" w:hAnsi="Book Antiqua"/>
          <w:i w:val="0"/>
        </w:rPr>
        <w:t>03</w:t>
      </w:r>
      <w:r>
        <w:rPr>
          <w:i/>
        </w:rPr>
        <w:t>,</w:t>
      </w:r>
      <w:r>
        <w:rPr>
          <w:i/>
          <w:spacing w:val="40"/>
        </w:rPr>
        <w:t> </w:t>
      </w:r>
      <w:r>
        <w:rPr>
          <w:i/>
        </w:rPr>
        <w:t>а</w:t>
      </w:r>
      <w:r>
        <w:rPr>
          <w:i/>
          <w:spacing w:val="40"/>
        </w:rPr>
        <w:t> </w:t>
      </w:r>
      <w:r>
        <w:rPr>
          <w:i/>
        </w:rPr>
        <w:t>при</w:t>
      </w:r>
      <w:r>
        <w:rPr/>
        <w:t> ещё</w:t>
      </w:r>
      <w:r>
        <w:rPr>
          <w:spacing w:val="40"/>
        </w:rPr>
        <w:t> </w:t>
      </w:r>
      <w:r>
        <w:rPr/>
        <w:t>большей</w:t>
      </w:r>
      <w:r>
        <w:rPr>
          <w:spacing w:val="36"/>
        </w:rPr>
        <w:t> </w:t>
      </w:r>
      <w:r>
        <w:rPr/>
        <w:t>погрешности</w:t>
      </w:r>
      <w:r>
        <w:rPr>
          <w:spacing w:val="40"/>
        </w:rPr>
        <w:t> </w:t>
      </w:r>
      <w:r>
        <w:rPr/>
        <w:t>(0,2)</w:t>
      </w:r>
      <w:r>
        <w:rPr>
          <w:spacing w:val="-17"/>
          <w:w w:val="210"/>
        </w:rPr>
        <w:t> </w:t>
      </w:r>
      <w:r>
        <w:rPr>
          <w:w w:val="210"/>
        </w:rPr>
        <w:t>-</w:t>
      </w:r>
      <w:r>
        <w:rPr>
          <w:spacing w:val="-14"/>
          <w:w w:val="210"/>
        </w:rPr>
        <w:t> </w:t>
      </w:r>
      <w:r>
        <w:rPr>
          <w:rFonts w:ascii="Book Antiqua" w:hAnsi="Book Antiqua"/>
          <w:i w:val="0"/>
        </w:rPr>
        <w:t>1</w:t>
      </w:r>
      <w:r>
        <w:rPr>
          <w:rFonts w:ascii="Palatino Linotype" w:hAnsi="Palatino Linotype"/>
          <w:i/>
        </w:rPr>
        <w:t>,</w:t>
      </w:r>
      <w:r>
        <w:rPr>
          <w:rFonts w:ascii="Book Antiqua" w:hAnsi="Book Antiqua"/>
          <w:i w:val="0"/>
        </w:rPr>
        <w:t>2</w:t>
      </w:r>
      <w:r>
        <w:rPr>
          <w:rFonts w:ascii="Book Antiqua" w:hAnsi="Book Antiqua"/>
          <w:i w:val="0"/>
          <w:spacing w:val="80"/>
        </w:rPr>
        <w:t>  </w:t>
      </w:r>
      <w:r>
        <w:rPr>
          <w:rFonts w:ascii="Book Antiqua" w:hAnsi="Book Antiqua"/>
          <w:i w:val="0"/>
        </w:rPr>
        <w:t>0</w:t>
      </w:r>
      <w:r>
        <w:rPr>
          <w:rFonts w:ascii="Palatino Linotype" w:hAnsi="Palatino Linotype"/>
          <w:i/>
        </w:rPr>
        <w:t>,</w:t>
      </w:r>
      <w:r>
        <w:rPr>
          <w:rFonts w:ascii="Book Antiqua" w:hAnsi="Book Antiqua"/>
          <w:i w:val="0"/>
        </w:rPr>
        <w:t>2</w:t>
      </w:r>
      <w:r>
        <w:rPr>
          <w:i/>
        </w:rPr>
        <w:t>.</w:t>
      </w:r>
      <w:r>
        <w:rPr>
          <w:i/>
          <w:spacing w:val="38"/>
        </w:rPr>
        <w:t> </w:t>
      </w:r>
      <w:r>
        <w:rPr>
          <w:i/>
        </w:rPr>
        <w:t>В</w:t>
      </w:r>
      <w:r>
        <w:rPr>
          <w:i/>
          <w:spacing w:val="38"/>
        </w:rPr>
        <w:t> </w:t>
      </w:r>
      <w:r>
        <w:rPr>
          <w:i/>
        </w:rPr>
        <w:t>промежуточных</w:t>
      </w:r>
      <w:r>
        <w:rPr>
          <w:i/>
          <w:spacing w:val="40"/>
        </w:rPr>
        <w:t> </w:t>
      </w:r>
      <w:r>
        <w:rPr>
          <w:i/>
        </w:rPr>
        <w:t>расчё-</w:t>
      </w:r>
      <w:r>
        <w:rPr/>
        <w:t> тах можно сохранить в числах лишнюю значащую цифру для лучшего округления конечного значения. В зависимости от выбора единиц из- мерения</w:t>
      </w:r>
      <w:r>
        <w:rPr>
          <w:spacing w:val="31"/>
        </w:rPr>
        <w:t> </w:t>
      </w:r>
      <w:r>
        <w:rPr/>
        <w:t>погрешность</w:t>
      </w:r>
      <w:r>
        <w:rPr>
          <w:spacing w:val="30"/>
        </w:rPr>
        <w:t> </w:t>
      </w:r>
      <w:r>
        <w:rPr/>
        <w:t>может</w:t>
      </w:r>
      <w:r>
        <w:rPr>
          <w:spacing w:val="31"/>
        </w:rPr>
        <w:t> </w:t>
      </w:r>
      <w:r>
        <w:rPr/>
        <w:t>составлять</w:t>
      </w:r>
      <w:r>
        <w:rPr>
          <w:spacing w:val="27"/>
        </w:rPr>
        <w:t> </w:t>
      </w:r>
      <w:r>
        <w:rPr/>
        <w:t>десятки,</w:t>
      </w:r>
      <w:r>
        <w:rPr>
          <w:spacing w:val="32"/>
        </w:rPr>
        <w:t> </w:t>
      </w:r>
      <w:r>
        <w:rPr/>
        <w:t>сотни,</w:t>
      </w:r>
      <w:r>
        <w:rPr>
          <w:spacing w:val="32"/>
        </w:rPr>
        <w:t> </w:t>
      </w:r>
      <w:r>
        <w:rPr/>
        <w:t>тысячи</w:t>
      </w:r>
      <w:r>
        <w:rPr>
          <w:spacing w:val="30"/>
        </w:rPr>
        <w:t> </w:t>
      </w:r>
      <w:r>
        <w:rPr>
          <w:spacing w:val="-5"/>
        </w:rPr>
        <w:t>или</w:t>
      </w:r>
    </w:p>
    <w:p>
      <w:pPr>
        <w:pStyle w:val="BodyText"/>
        <w:tabs>
          <w:tab w:pos="2176" w:val="left" w:leader="none"/>
          <w:tab w:pos="3976" w:val="left" w:leader="none"/>
          <w:tab w:pos="6674" w:val="left" w:leader="none"/>
        </w:tabs>
        <w:spacing w:line="228" w:lineRule="auto" w:before="16"/>
        <w:ind w:left="712" w:right="168"/>
        <w:jc w:val="right"/>
      </w:pPr>
      <w:r>
        <w:rPr/>
        <w:pict>
          <v:shape style="position:absolute;margin-left:120.840202pt;margin-top:25.867945pt;width:232.65pt;height:17.25pt;mso-position-horizontal-relative:page;mso-position-vertical-relative:paragraph;z-index:-32652288" type="#_x0000_t202" id="docshape142" filled="false" stroked="false">
            <v:textbox inset="0,0,0,0">
              <w:txbxContent>
                <w:p>
                  <w:pPr>
                    <w:tabs>
                      <w:tab w:pos="381" w:val="left" w:leader="none"/>
                      <w:tab w:pos="4497" w:val="left" w:leader="none"/>
                    </w:tabs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spacing w:val="-10"/>
                      <w:w w:val="125"/>
                      <w:sz w:val="20"/>
                    </w:rPr>
                    <w:t>±</w:t>
                  </w:r>
                  <w:r>
                    <w:rPr>
                      <w:rFonts w:ascii="Cambria" w:hAnsi="Cambria"/>
                      <w:sz w:val="20"/>
                    </w:rPr>
                    <w:tab/>
                  </w:r>
                  <w:r>
                    <w:rPr>
                      <w:rFonts w:ascii="Cambria" w:hAnsi="Cambria"/>
                      <w:spacing w:val="-10"/>
                      <w:w w:val="115"/>
                      <w:sz w:val="20"/>
                    </w:rPr>
                    <w:t>·</w:t>
                  </w:r>
                  <w:r>
                    <w:rPr>
                      <w:rFonts w:ascii="Cambria" w:hAnsi="Cambria"/>
                      <w:sz w:val="20"/>
                    </w:rPr>
                    <w:tab/>
                  </w:r>
                  <w:r>
                    <w:rPr>
                      <w:rFonts w:ascii="Cambria" w:hAnsi="Cambria"/>
                      <w:spacing w:val="-10"/>
                      <w:w w:val="125"/>
                      <w:sz w:val="20"/>
                    </w:rPr>
                    <w:t>±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9.520096pt;margin-top:13.867945pt;width:7.75pt;height:17.25pt;mso-position-horizontal-relative:page;mso-position-vertical-relative:paragraph;z-index:-32651776" type="#_x0000_t202" id="docshape143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±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более единиц</w:t>
      </w:r>
      <w:r>
        <w:rPr>
          <w:i/>
          <w:w w:val="105"/>
        </w:rPr>
        <w:t> измерения.</w:t>
      </w:r>
      <w:r>
        <w:rPr>
          <w:i/>
          <w:w w:val="105"/>
        </w:rPr>
        <w:t> Например,</w:t>
      </w:r>
      <w:r>
        <w:rPr>
          <w:i/>
          <w:w w:val="105"/>
        </w:rPr>
        <w:t> если</w:t>
      </w:r>
      <w:r>
        <w:rPr>
          <w:i/>
          <w:w w:val="105"/>
        </w:rPr>
        <w:t> вес тела</w:t>
      </w:r>
      <w:r>
        <w:rPr>
          <w:i/>
          <w:w w:val="105"/>
        </w:rPr>
        <w:t> определён</w:t>
      </w:r>
      <w:r>
        <w:rPr>
          <w:i/>
          <w:w w:val="105"/>
        </w:rPr>
        <w:t> с</w:t>
      </w:r>
      <w:r>
        <w:rPr>
          <w:i/>
          <w:w w:val="105"/>
        </w:rPr>
        <w:t> </w:t>
      </w:r>
      <w:r>
        <w:rPr>
          <w:i/>
          <w:w w:val="105"/>
        </w:rPr>
        <w:t>точно-</w:t>
      </w:r>
      <w:r>
        <w:rPr>
          <w:w w:val="105"/>
        </w:rPr>
        <w:t> стью</w:t>
      </w:r>
      <w:r>
        <w:rPr>
          <w:w w:val="105"/>
        </w:rPr>
        <w:t> до 0,5 кг</w:t>
      </w:r>
      <w:r>
        <w:rPr>
          <w:w w:val="105"/>
        </w:rPr>
        <w:t> и</w:t>
      </w:r>
      <w:r>
        <w:rPr>
          <w:w w:val="105"/>
        </w:rPr>
        <w:t> составляет </w:t>
      </w:r>
      <w:r>
        <w:rPr>
          <w:rFonts w:ascii="Book Antiqua" w:hAnsi="Book Antiqua"/>
          <w:i w:val="0"/>
          <w:w w:val="105"/>
        </w:rPr>
        <w:t>58</w:t>
      </w:r>
      <w:r>
        <w:rPr>
          <w:rFonts w:ascii="Palatino Linotype" w:hAnsi="Palatino Linotype"/>
          <w:i/>
          <w:w w:val="105"/>
        </w:rPr>
        <w:t>,</w:t>
      </w:r>
      <w:r>
        <w:rPr>
          <w:rFonts w:ascii="Book Antiqua" w:hAnsi="Book Antiqua"/>
          <w:i w:val="0"/>
          <w:w w:val="105"/>
        </w:rPr>
        <w:t>3</w:t>
      </w:r>
      <w:r>
        <w:rPr>
          <w:rFonts w:ascii="Book Antiqua" w:hAnsi="Book Antiqua"/>
          <w:i w:val="0"/>
        </w:rPr>
        <w:tab/>
      </w:r>
      <w:r>
        <w:rPr>
          <w:rFonts w:ascii="Book Antiqua" w:hAnsi="Book Antiqua"/>
          <w:i w:val="0"/>
          <w:w w:val="105"/>
        </w:rPr>
        <w:t>0</w:t>
      </w:r>
      <w:r>
        <w:rPr>
          <w:rFonts w:ascii="Palatino Linotype" w:hAnsi="Palatino Linotype"/>
          <w:i/>
          <w:w w:val="105"/>
        </w:rPr>
        <w:t>,</w:t>
      </w:r>
      <w:r>
        <w:rPr>
          <w:rFonts w:ascii="Book Antiqua" w:hAnsi="Book Antiqua"/>
          <w:i w:val="0"/>
          <w:w w:val="105"/>
        </w:rPr>
        <w:t>5</w:t>
      </w:r>
      <w:r>
        <w:rPr>
          <w:rFonts w:ascii="Book Antiqua" w:hAnsi="Book Antiqua"/>
          <w:i w:val="0"/>
          <w:w w:val="105"/>
        </w:rPr>
        <w:t> </w:t>
      </w:r>
      <w:r>
        <w:rPr>
          <w:i/>
          <w:w w:val="105"/>
        </w:rPr>
        <w:t>кг,</w:t>
      </w:r>
      <w:r>
        <w:rPr>
          <w:i/>
          <w:w w:val="105"/>
        </w:rPr>
        <w:t> то</w:t>
      </w:r>
      <w:r>
        <w:rPr>
          <w:i/>
          <w:w w:val="105"/>
        </w:rPr>
        <w:t> его можно</w:t>
      </w:r>
      <w:r>
        <w:rPr>
          <w:i/>
          <w:w w:val="105"/>
        </w:rPr>
        <w:t> выразить и</w:t>
      </w:r>
      <w:r>
        <w:rPr>
          <w:i/>
          <w:w w:val="105"/>
        </w:rPr>
        <w:t> в</w:t>
      </w:r>
      <w:r>
        <w:rPr>
          <w:w w:val="105"/>
        </w:rPr>
        <w:t> граммах: </w:t>
      </w:r>
      <w:r>
        <w:rPr>
          <w:rFonts w:ascii="Book Antiqua" w:hAnsi="Book Antiqua"/>
          <w:i w:val="0"/>
          <w:w w:val="105"/>
        </w:rPr>
        <w:t>(583</w:t>
      </w:r>
      <w:r>
        <w:rPr>
          <w:rFonts w:ascii="Book Antiqua" w:hAnsi="Book Antiqua"/>
          <w:i w:val="0"/>
        </w:rPr>
        <w:tab/>
      </w:r>
      <w:r>
        <w:rPr>
          <w:rFonts w:ascii="Book Antiqua" w:hAnsi="Book Antiqua"/>
          <w:i w:val="0"/>
          <w:w w:val="105"/>
        </w:rPr>
        <w:t>5)</w:t>
      </w:r>
      <w:r>
        <w:rPr>
          <w:rFonts w:ascii="Book Antiqua" w:hAnsi="Book Antiqua"/>
          <w:i w:val="0"/>
          <w:spacing w:val="40"/>
          <w:w w:val="105"/>
        </w:rPr>
        <w:t> </w:t>
      </w:r>
      <w:r>
        <w:rPr>
          <w:rFonts w:ascii="Book Antiqua" w:hAnsi="Book Antiqua"/>
          <w:i w:val="0"/>
          <w:w w:val="105"/>
        </w:rPr>
        <w:t>10</w:t>
      </w:r>
      <w:r>
        <w:rPr>
          <w:rFonts w:ascii="Century" w:hAnsi="Century"/>
          <w:i w:val="0"/>
          <w:w w:val="105"/>
          <w:vertAlign w:val="superscript"/>
        </w:rPr>
        <w:t>2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г. Неправильно было бы написать: </w:t>
      </w:r>
      <w:r>
        <w:rPr>
          <w:rFonts w:ascii="Book Antiqua" w:hAnsi="Book Antiqua"/>
          <w:i w:val="0"/>
          <w:w w:val="105"/>
          <w:vertAlign w:val="baseline"/>
        </w:rPr>
        <w:t>58300</w:t>
      </w:r>
      <w:r>
        <w:rPr>
          <w:rFonts w:ascii="Book Antiqua" w:hAnsi="Book Antiqua"/>
          <w:i w:val="0"/>
          <w:vertAlign w:val="baseline"/>
        </w:rPr>
        <w:tab/>
      </w:r>
      <w:r>
        <w:rPr>
          <w:rFonts w:ascii="Book Antiqua" w:hAnsi="Book Antiqua"/>
          <w:i w:val="0"/>
          <w:spacing w:val="-6"/>
          <w:w w:val="105"/>
          <w:vertAlign w:val="baseline"/>
        </w:rPr>
        <w:t>500</w:t>
      </w:r>
      <w:r>
        <w:rPr>
          <w:rFonts w:ascii="Book Antiqua" w:hAnsi="Book Antiqua"/>
          <w:i w:val="0"/>
          <w:spacing w:val="-8"/>
          <w:w w:val="105"/>
          <w:vertAlign w:val="baseline"/>
        </w:rPr>
        <w:t> </w:t>
      </w:r>
      <w:r>
        <w:rPr>
          <w:i/>
          <w:spacing w:val="-6"/>
          <w:w w:val="105"/>
          <w:vertAlign w:val="baseline"/>
        </w:rPr>
        <w:t>г.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Для окончательной оценки качества полученных результатов изме-</w:t>
      </w:r>
    </w:p>
    <w:p>
      <w:pPr>
        <w:pStyle w:val="BodyText"/>
        <w:spacing w:before="14"/>
        <w:ind w:left="712"/>
        <w:jc w:val="both"/>
        <w:rPr>
          <w:i/>
        </w:rPr>
      </w:pPr>
      <w:r>
        <w:rPr>
          <w:i/>
          <w:w w:val="110"/>
        </w:rPr>
        <w:t>рений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надо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сравнить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их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с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данными,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приводимыми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в</w:t>
      </w:r>
      <w:r>
        <w:rPr>
          <w:i/>
          <w:spacing w:val="-10"/>
          <w:w w:val="110"/>
        </w:rPr>
        <w:t> </w:t>
      </w:r>
      <w:r>
        <w:rPr>
          <w:i/>
          <w:spacing w:val="-2"/>
          <w:w w:val="110"/>
        </w:rPr>
        <w:t>справочниках.</w:t>
      </w:r>
    </w:p>
    <w:p>
      <w:pPr>
        <w:spacing w:after="0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</w:rPr>
      </w:pPr>
      <w:r>
        <w:rPr/>
        <w:pict>
          <v:line style="position:absolute;mso-position-horizontal-relative:page;mso-position-vertical-relative:page;z-index:-32649216" from="67.034798pt,71.114990pt" to="67.034798pt,82.94099pt" stroked="true" strokeweight=".602608pt" strokecolor="#000000">
            <v:stroke dashstyle="solid"/>
            <w10:wrap type="none"/>
          </v:line>
        </w:pict>
      </w:r>
      <w:r>
        <w:rPr/>
        <w:pict>
          <v:shape style="position:absolute;margin-left:56.898003pt;margin-top:79.889992pt;width:2.450pt;height:6.7pt;mso-position-horizontal-relative:page;mso-position-vertical-relative:page;z-index:15809536" id="docshape144" coordorigin="1138,1598" coordsize="49,134" path="m1187,1598l1176,1598,1174,1604,1169,1609,1155,1622,1147,1627,1138,1631,1138,1647,1171,1627,1171,1731,1187,1731,1187,1598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42.480103pt;margin-top:63.894985pt;width:22.15pt;height:8.450pt;mso-position-horizontal-relative:page;mso-position-vertical-relative:page;z-index:15810560" id="docshapegroup145" coordorigin="850,1278" coordsize="443,169">
            <v:shape style="position:absolute;left:849;top:1277;width:170;height:169" type="#_x0000_t75" id="docshape146" stroked="false">
              <v:imagedata r:id="rId11" o:title=""/>
            </v:shape>
            <v:shape style="position:absolute;left:1087;top:1277;width:206;height:137" type="#_x0000_t75" id="docshape147" stroked="false">
              <v:imagedata r:id="rId12" o:title=""/>
            </v:shape>
            <w10:wrap type="none"/>
          </v:group>
        </w:pic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1" w:after="1"/>
        <w:rPr>
          <w:i/>
          <w:sz w:val="25"/>
        </w:rPr>
      </w:pPr>
    </w:p>
    <w:p>
      <w:pPr>
        <w:tabs>
          <w:tab w:pos="5246" w:val="left" w:leader="none"/>
        </w:tabs>
        <w:spacing w:line="169" w:lineRule="exact"/>
        <w:ind w:left="1638" w:right="0" w:firstLine="0"/>
        <w:rPr>
          <w:sz w:val="16"/>
        </w:rPr>
      </w:pPr>
      <w:r>
        <w:rPr>
          <w:position w:val="-2"/>
          <w:sz w:val="16"/>
        </w:rPr>
        <w:drawing>
          <wp:inline distT="0" distB="0" distL="0" distR="0">
            <wp:extent cx="458079" cy="107346"/>
            <wp:effectExtent l="0" t="0" r="0" b="0"/>
            <wp:docPr id="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07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6"/>
        </w:rPr>
      </w:r>
      <w:r>
        <w:rPr>
          <w:position w:val="-2"/>
          <w:sz w:val="16"/>
        </w:rPr>
        <w:tab/>
      </w:r>
      <w:r>
        <w:rPr>
          <w:position w:val="-2"/>
          <w:sz w:val="16"/>
        </w:rPr>
        <w:drawing>
          <wp:inline distT="0" distB="0" distL="0" distR="0">
            <wp:extent cx="326119" cy="107346"/>
            <wp:effectExtent l="0" t="0" r="0" b="0"/>
            <wp:docPr id="7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11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6"/>
        </w:rPr>
      </w:r>
    </w:p>
    <w:p>
      <w:pPr>
        <w:pStyle w:val="BodyText"/>
        <w:spacing w:before="8"/>
        <w:rPr>
          <w:i/>
          <w:sz w:val="19"/>
        </w:rPr>
      </w:pPr>
    </w:p>
    <w:p>
      <w:pPr>
        <w:spacing w:before="74"/>
        <w:ind w:left="542" w:right="568" w:firstLine="0"/>
        <w:jc w:val="center"/>
        <w:rPr>
          <w:i/>
          <w:sz w:val="18"/>
        </w:rPr>
      </w:pPr>
      <w:r>
        <w:rPr/>
        <w:pict>
          <v:group style="position:absolute;margin-left:66.803032pt;margin-top:-146.928421pt;width:130.35pt;height:107pt;mso-position-horizontal-relative:page;mso-position-vertical-relative:paragraph;z-index:15804928" id="docshapegroup148" coordorigin="1336,-2939" coordsize="2607,2140">
            <v:shape style="position:absolute;left:1577;top:-2934;width:2;height:2129" id="docshape149" coordorigin="1577,-2934" coordsize="0,2129" path="m1577,-2934l1577,-805e" filled="true" fillcolor="#000000" stroked="false">
              <v:path arrowok="t"/>
              <v:fill type="solid"/>
            </v:shape>
            <v:line style="position:absolute" from="1577,-805" to="1577,-2934" stroked="true" strokeweight=".463545pt" strokecolor="#000000">
              <v:stroke dashstyle="solid"/>
            </v:line>
            <v:shape style="position:absolute;left:1813;top:-2934;width:2;height:2129" id="docshape150" coordorigin="1814,-2934" coordsize="0,2129" path="m1814,-2934l1814,-805e" filled="true" fillcolor="#000000" stroked="false">
              <v:path arrowok="t"/>
              <v:fill type="solid"/>
            </v:shape>
            <v:line style="position:absolute" from="1814,-805" to="1814,-2934" stroked="true" strokeweight=".463545pt" strokecolor="#000000">
              <v:stroke dashstyle="solid"/>
            </v:line>
            <v:shape style="position:absolute;left:2050;top:-2934;width:2;height:2129" id="docshape151" coordorigin="2050,-2934" coordsize="0,2129" path="m2050,-2934l2050,-805e" filled="true" fillcolor="#000000" stroked="false">
              <v:path arrowok="t"/>
              <v:fill type="solid"/>
            </v:shape>
            <v:line style="position:absolute" from="2050,-805" to="2050,-2934" stroked="true" strokeweight=".463545pt" strokecolor="#000000">
              <v:stroke dashstyle="solid"/>
            </v:line>
            <v:shape style="position:absolute;left:2286;top:-2934;width:2;height:2129" id="docshape152" coordorigin="2287,-2934" coordsize="0,2129" path="m2287,-2934l2287,-805e" filled="true" fillcolor="#000000" stroked="false">
              <v:path arrowok="t"/>
              <v:fill type="solid"/>
            </v:shape>
            <v:line style="position:absolute" from="2287,-805" to="2287,-2934" stroked="true" strokeweight=".463545pt" strokecolor="#000000">
              <v:stroke dashstyle="solid"/>
            </v:line>
            <v:shape style="position:absolute;left:2523;top:-2934;width:2;height:2129" id="docshape153" coordorigin="2523,-2934" coordsize="0,2129" path="m2523,-2934l2523,-805e" filled="true" fillcolor="#000000" stroked="false">
              <v:path arrowok="t"/>
              <v:fill type="solid"/>
            </v:shape>
            <v:line style="position:absolute" from="2523,-805" to="2523,-2934" stroked="true" strokeweight=".463545pt" strokecolor="#000000">
              <v:stroke dashstyle="solid"/>
            </v:line>
            <v:shape style="position:absolute;left:2759;top:-2934;width:2;height:2129" id="docshape154" coordorigin="2760,-2934" coordsize="0,2129" path="m2760,-2934l2760,-805e" filled="true" fillcolor="#000000" stroked="false">
              <v:path arrowok="t"/>
              <v:fill type="solid"/>
            </v:shape>
            <v:line style="position:absolute" from="2760,-805" to="2760,-2934" stroked="true" strokeweight=".463545pt" strokecolor="#000000">
              <v:stroke dashstyle="solid"/>
            </v:line>
            <v:shape style="position:absolute;left:2996;top:-2934;width:2;height:2129" id="docshape155" coordorigin="2996,-2934" coordsize="0,2129" path="m2996,-2934l2996,-805e" filled="true" fillcolor="#000000" stroked="false">
              <v:path arrowok="t"/>
              <v:fill type="solid"/>
            </v:shape>
            <v:line style="position:absolute" from="2996,-805" to="2996,-2934" stroked="true" strokeweight=".463545pt" strokecolor="#000000">
              <v:stroke dashstyle="solid"/>
            </v:line>
            <v:shape style="position:absolute;left:3232;top:-2934;width:2;height:2129" id="docshape156" coordorigin="3233,-2934" coordsize="0,2129" path="m3233,-2934l3233,-805e" filled="true" fillcolor="#000000" stroked="false">
              <v:path arrowok="t"/>
              <v:fill type="solid"/>
            </v:shape>
            <v:line style="position:absolute" from="3233,-805" to="3233,-2934" stroked="true" strokeweight=".463545pt" strokecolor="#000000">
              <v:stroke dashstyle="solid"/>
            </v:line>
            <v:shape style="position:absolute;left:3469;top:-2934;width:2;height:2129" id="docshape157" coordorigin="3469,-2934" coordsize="0,2129" path="m3469,-2934l3469,-805e" filled="true" fillcolor="#000000" stroked="false">
              <v:path arrowok="t"/>
              <v:fill type="solid"/>
            </v:shape>
            <v:line style="position:absolute" from="3469,-805" to="3469,-2934" stroked="true" strokeweight=".463545pt" strokecolor="#000000">
              <v:stroke dashstyle="solid"/>
            </v:line>
            <v:shape style="position:absolute;left:1340;top:-1042;width:2366;height:2" id="docshape158" coordorigin="1341,-1042" coordsize="2366,0" path="m3706,-1042l1341,-1042e" filled="true" fillcolor="#000000" stroked="false">
              <v:path arrowok="t"/>
              <v:fill type="solid"/>
            </v:shape>
            <v:line style="position:absolute" from="1341,-1042" to="3706,-1042" stroked="true" strokeweight=".463545pt" strokecolor="#000000">
              <v:stroke dashstyle="solid"/>
            </v:line>
            <v:shape style="position:absolute;left:1340;top:-1279;width:2366;height:2" id="docshape159" coordorigin="1341,-1278" coordsize="2366,0" path="m3706,-1278l1341,-1278e" filled="true" fillcolor="#000000" stroked="false">
              <v:path arrowok="t"/>
              <v:fill type="solid"/>
            </v:shape>
            <v:line style="position:absolute" from="1341,-1278" to="3706,-1278" stroked="true" strokeweight=".463545pt" strokecolor="#000000">
              <v:stroke dashstyle="solid"/>
            </v:line>
            <v:shape style="position:absolute;left:1340;top:-1515;width:2366;height:2" id="docshape160" coordorigin="1341,-1515" coordsize="2366,0" path="m3706,-1515l1341,-1515e" filled="true" fillcolor="#000000" stroked="false">
              <v:path arrowok="t"/>
              <v:fill type="solid"/>
            </v:shape>
            <v:line style="position:absolute" from="1341,-1515" to="3706,-1515" stroked="true" strokeweight=".463545pt" strokecolor="#000000">
              <v:stroke dashstyle="solid"/>
            </v:line>
            <v:shape style="position:absolute;left:1340;top:-1752;width:2366;height:2" id="docshape161" coordorigin="1341,-1751" coordsize="2366,0" path="m3706,-1751l1341,-1751e" filled="true" fillcolor="#000000" stroked="false">
              <v:path arrowok="t"/>
              <v:fill type="solid"/>
            </v:shape>
            <v:line style="position:absolute" from="1341,-1751" to="3706,-1751" stroked="true" strokeweight=".463545pt" strokecolor="#000000">
              <v:stroke dashstyle="solid"/>
            </v:line>
            <v:shape style="position:absolute;left:1340;top:-1988;width:2366;height:2" id="docshape162" coordorigin="1341,-1988" coordsize="2366,0" path="m3706,-1988l1341,-1988e" filled="true" fillcolor="#000000" stroked="false">
              <v:path arrowok="t"/>
              <v:fill type="solid"/>
            </v:shape>
            <v:line style="position:absolute" from="1341,-1988" to="3706,-1988" stroked="true" strokeweight=".463545pt" strokecolor="#000000">
              <v:stroke dashstyle="solid"/>
            </v:line>
            <v:shape style="position:absolute;left:1340;top:-2225;width:2366;height:2" id="docshape163" coordorigin="1341,-2224" coordsize="2366,0" path="m3706,-2224l1341,-2224e" filled="true" fillcolor="#000000" stroked="false">
              <v:path arrowok="t"/>
              <v:fill type="solid"/>
            </v:shape>
            <v:line style="position:absolute" from="1341,-2224" to="3706,-2224" stroked="true" strokeweight=".463545pt" strokecolor="#000000">
              <v:stroke dashstyle="solid"/>
            </v:line>
            <v:shape style="position:absolute;left:1340;top:-2461;width:2366;height:2" id="docshape164" coordorigin="1341,-2461" coordsize="2366,0" path="m3706,-2461l1341,-2461e" filled="true" fillcolor="#000000" stroked="false">
              <v:path arrowok="t"/>
              <v:fill type="solid"/>
            </v:shape>
            <v:line style="position:absolute" from="1341,-2461" to="3706,-2461" stroked="true" strokeweight=".463545pt" strokecolor="#000000">
              <v:stroke dashstyle="solid"/>
            </v:line>
            <v:shape style="position:absolute;left:1340;top:-2698;width:2366;height:2" id="docshape165" coordorigin="1341,-2697" coordsize="2366,0" path="m3706,-2697l1341,-2697e" filled="true" fillcolor="#000000" stroked="false">
              <v:path arrowok="t"/>
              <v:fill type="solid"/>
            </v:shape>
            <v:shape style="position:absolute;left:1340;top:-2934;width:2366;height:2129" id="docshape166" coordorigin="1341,-2934" coordsize="2366,2129" path="m1341,-2697l3706,-2697m1341,-805l3706,-805,3706,-2934,1341,-2934,1341,-805xe" filled="false" stroked="true" strokeweight=".463545pt" strokecolor="#000000">
              <v:path arrowok="t"/>
              <v:stroke dashstyle="solid"/>
            </v:shape>
            <v:shape style="position:absolute;left:2638;top:-1746;width:744;height:710" id="docshape167" coordorigin="2638,-1745" coordsize="744,710" path="m2677,-1066l2668,-1075,2647,-1075,2638,-1066,2638,-1045,2647,-1036,2668,-1036,2677,-1045,2677,-1056,2677,-1066xm2797,-1273l2789,-1282,2767,-1282,2759,-1273,2759,-1252,2767,-1243,2789,-1243,2797,-1252,2797,-1262,2797,-1273xm2876,-1452l2868,-1460,2846,-1460,2837,-1452,2837,-1430,2846,-1422,2868,-1422,2876,-1430,2876,-1441,2876,-1452xm2995,-1471l2987,-1480,2965,-1480,2956,-1471,2956,-1450,2965,-1441,2987,-1441,2995,-1450,2995,-1460,2995,-1471xm3135,-1611l3126,-1619,3105,-1619,3096,-1611,3096,-1589,3105,-1581,3126,-1581,3135,-1589,3135,-1600,3135,-1611xm3260,-1717l3251,-1726,3230,-1726,3221,-1717,3221,-1696,3230,-1687,3251,-1687,3260,-1696,3260,-1707,3260,-1717xm3381,-1737l3373,-1745,3351,-1745,3343,-1737,3343,-1715,3351,-1707,3373,-1707,3381,-1715,3381,-1726,3381,-1737xe" filled="true" fillcolor="#000000" stroked="false">
              <v:path arrowok="t"/>
              <v:fill type="solid"/>
            </v:shape>
            <v:line style="position:absolute" from="3706,-805" to="3942,-805" stroked="true" strokeweight=".602608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208.254013pt;margin-top:-165.966660pt;width:155.2pt;height:139.25pt;mso-position-horizontal-relative:page;mso-position-vertical-relative:paragraph;z-index:15805440" id="docshapegroup168" coordorigin="4165,-3319" coordsize="3104,2785">
            <v:shape style="position:absolute;left:4165;top:-3320;width:3104;height:2785" type="#_x0000_t75" id="docshape169" stroked="false">
              <v:imagedata r:id="rId15" o:title=""/>
            </v:shape>
            <v:shape style="position:absolute;left:4556;top:-696;width:190;height:136" type="#_x0000_t75" id="docshape170" stroked="false">
              <v:imagedata r:id="rId16" o:title=""/>
            </v:shape>
            <v:shape style="position:absolute;left:5732;top:-696;width:189;height:136" type="#_x0000_t75" id="docshape171" stroked="false">
              <v:imagedata r:id="rId17" o:title=""/>
            </v:shape>
            <v:shape style="position:absolute;left:6319;top:-696;width:190;height:136" type="#_x0000_t75" id="docshape172" stroked="false">
              <v:imagedata r:id="rId18" o:title=""/>
            </v:shape>
            <v:shape style="position:absolute;left:5143;top:-696;width:191;height:136" type="#_x0000_t75" id="docshape173" stroked="false">
              <v:imagedata r:id="rId19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06464">
            <wp:simplePos x="0" y="0"/>
            <wp:positionH relativeFrom="page">
              <wp:posOffset>1099963</wp:posOffset>
            </wp:positionH>
            <wp:positionV relativeFrom="paragraph">
              <wp:posOffset>-441815</wp:posOffset>
            </wp:positionV>
            <wp:extent cx="121403" cy="85725"/>
            <wp:effectExtent l="0" t="0" r="0" b="0"/>
            <wp:wrapNone/>
            <wp:docPr id="9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403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6976">
            <wp:simplePos x="0" y="0"/>
            <wp:positionH relativeFrom="page">
              <wp:posOffset>1396860</wp:posOffset>
            </wp:positionH>
            <wp:positionV relativeFrom="paragraph">
              <wp:posOffset>-441815</wp:posOffset>
            </wp:positionV>
            <wp:extent cx="123269" cy="85725"/>
            <wp:effectExtent l="0" t="0" r="0" b="0"/>
            <wp:wrapNone/>
            <wp:docPr id="1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269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7488">
            <wp:simplePos x="0" y="0"/>
            <wp:positionH relativeFrom="page">
              <wp:posOffset>1698680</wp:posOffset>
            </wp:positionH>
            <wp:positionV relativeFrom="paragraph">
              <wp:posOffset>-441815</wp:posOffset>
            </wp:positionV>
            <wp:extent cx="120230" cy="85725"/>
            <wp:effectExtent l="0" t="0" r="0" b="0"/>
            <wp:wrapNone/>
            <wp:docPr id="13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23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8000">
            <wp:simplePos x="0" y="0"/>
            <wp:positionH relativeFrom="page">
              <wp:posOffset>1997697</wp:posOffset>
            </wp:positionH>
            <wp:positionV relativeFrom="paragraph">
              <wp:posOffset>-441815</wp:posOffset>
            </wp:positionV>
            <wp:extent cx="119982" cy="85725"/>
            <wp:effectExtent l="0" t="0" r="0" b="0"/>
            <wp:wrapNone/>
            <wp:docPr id="15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982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5.792198pt;margin-top:-34.788658pt;width:4.350pt;height:6.8pt;mso-position-horizontal-relative:page;mso-position-vertical-relative:paragraph;z-index:15808512" id="docshape174" coordorigin="1316,-696" coordsize="87,136" path="m1366,-696l1349,-696,1341,-693,1329,-683,1324,-676,1317,-656,1316,-644,1316,-628,1317,-611,1319,-596,1323,-583,1329,-574,1336,-565,1346,-560,1369,-560,1377,-563,1389,-573,1390,-574,1352,-574,1345,-577,1340,-584,1337,-591,1335,-601,1333,-613,1333,-628,1333,-641,1333,-644,1335,-655,1337,-665,1341,-673,1345,-679,1351,-682,1389,-682,1388,-684,1383,-689,1372,-694,1366,-696xm1389,-682l1366,-682,1373,-679,1378,-671,1381,-665,1383,-655,1385,-644,1385,-641,1385,-628,1385,-613,1383,-601,1381,-591,1378,-584,1373,-577,1366,-574,1390,-574,1394,-581,1401,-600,1402,-612,1402,-643,1401,-652,1397,-667,1394,-674,1389,-682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09024">
            <wp:simplePos x="0" y="0"/>
            <wp:positionH relativeFrom="page">
              <wp:posOffset>616684</wp:posOffset>
            </wp:positionH>
            <wp:positionV relativeFrom="paragraph">
              <wp:posOffset>-1160039</wp:posOffset>
            </wp:positionV>
            <wp:extent cx="154906" cy="102012"/>
            <wp:effectExtent l="0" t="0" r="0" b="0"/>
            <wp:wrapNone/>
            <wp:docPr id="17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906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73.914001pt;margin-top:-34.899651pt;width:29.2pt;height:8.8pt;mso-position-horizontal-relative:page;mso-position-vertical-relative:paragraph;z-index:15810048" id="docshapegroup175" coordorigin="3478,-698" coordsize="584,176">
            <v:shape style="position:absolute;left:3478;top:-692;width:194;height:169" type="#_x0000_t75" id="docshape176" stroked="false">
              <v:imagedata r:id="rId25" o:title=""/>
            </v:shape>
            <v:shape style="position:absolute;left:3734;top:-698;width:327;height:145" type="#_x0000_t75" id="docshape177" stroked="false">
              <v:imagedata r:id="rId26" o:title=""/>
            </v:shape>
            <w10:wrap type="none"/>
          </v:group>
        </w:pict>
      </w:r>
      <w:r>
        <w:rPr>
          <w:i/>
          <w:sz w:val="18"/>
        </w:rPr>
        <w:t>_lис.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1.4.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11ример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неправильного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и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правильного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построения</w:t>
      </w:r>
      <w:r>
        <w:rPr>
          <w:i/>
          <w:spacing w:val="3"/>
          <w:sz w:val="18"/>
        </w:rPr>
        <w:t> </w:t>
      </w:r>
      <w:r>
        <w:rPr>
          <w:i/>
          <w:spacing w:val="-2"/>
          <w:sz w:val="18"/>
        </w:rPr>
        <w:t>графика</w:t>
      </w:r>
    </w:p>
    <w:p>
      <w:pPr>
        <w:pStyle w:val="BodyText"/>
        <w:spacing w:before="9"/>
        <w:rPr>
          <w:i/>
          <w:sz w:val="22"/>
        </w:rPr>
      </w:pPr>
    </w:p>
    <w:p>
      <w:pPr>
        <w:pStyle w:val="BodyText"/>
        <w:spacing w:line="247" w:lineRule="auto"/>
        <w:ind w:left="429" w:right="451"/>
        <w:jc w:val="both"/>
      </w:pPr>
      <w:r>
        <w:rPr>
          <w:i/>
          <w:w w:val="105"/>
          <w:sz w:val="23"/>
        </w:rPr>
        <w:t>Пuстрuение</w:t>
      </w:r>
      <w:r>
        <w:rPr>
          <w:i/>
          <w:spacing w:val="-16"/>
          <w:w w:val="105"/>
          <w:sz w:val="23"/>
        </w:rPr>
        <w:t> </w:t>
      </w:r>
      <w:r>
        <w:rPr>
          <w:i/>
          <w:w w:val="105"/>
          <w:sz w:val="23"/>
        </w:rPr>
        <w:t>и</w:t>
      </w:r>
      <w:r>
        <w:rPr>
          <w:i/>
          <w:spacing w:val="-15"/>
          <w:w w:val="105"/>
          <w:sz w:val="23"/>
        </w:rPr>
        <w:t> </w:t>
      </w:r>
      <w:r>
        <w:rPr>
          <w:i/>
          <w:w w:val="105"/>
          <w:sz w:val="23"/>
        </w:rPr>
        <w:t>uбрабuтка</w:t>
      </w:r>
      <w:r>
        <w:rPr>
          <w:i/>
          <w:spacing w:val="-15"/>
          <w:w w:val="105"/>
          <w:sz w:val="23"/>
        </w:rPr>
        <w:t> </w:t>
      </w:r>
      <w:r>
        <w:rPr>
          <w:i/>
          <w:w w:val="105"/>
          <w:sz w:val="23"/>
        </w:rPr>
        <w:t>'рафикuн.</w:t>
      </w:r>
      <w:r>
        <w:rPr>
          <w:i/>
          <w:spacing w:val="-15"/>
          <w:w w:val="105"/>
          <w:sz w:val="23"/>
        </w:rPr>
        <w:t> </w:t>
      </w:r>
      <w:r>
        <w:rPr>
          <w:i/>
          <w:w w:val="105"/>
        </w:rPr>
        <w:t>Для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построения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графиков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сле-</w:t>
      </w:r>
      <w:r>
        <w:rPr>
          <w:w w:val="105"/>
        </w:rPr>
        <w:t> дует</w:t>
      </w:r>
      <w:r>
        <w:rPr>
          <w:w w:val="105"/>
        </w:rPr>
        <w:t> использовать</w:t>
      </w:r>
      <w:r>
        <w:rPr>
          <w:w w:val="105"/>
        </w:rPr>
        <w:t> специальную</w:t>
      </w:r>
      <w:r>
        <w:rPr>
          <w:w w:val="105"/>
        </w:rPr>
        <w:t> миллиметровую</w:t>
      </w:r>
      <w:r>
        <w:rPr>
          <w:w w:val="105"/>
        </w:rPr>
        <w:t> бумагу.</w:t>
      </w:r>
      <w:r>
        <w:rPr>
          <w:w w:val="105"/>
        </w:rPr>
        <w:t> Размер</w:t>
      </w:r>
      <w:r>
        <w:rPr>
          <w:w w:val="105"/>
        </w:rPr>
        <w:t> гра- фика</w:t>
      </w:r>
      <w:r>
        <w:rPr>
          <w:spacing w:val="-14"/>
          <w:w w:val="105"/>
        </w:rPr>
        <w:t> </w:t>
      </w:r>
      <w:r>
        <w:rPr>
          <w:w w:val="105"/>
        </w:rPr>
        <w:t>(и</w:t>
      </w:r>
      <w:r>
        <w:rPr>
          <w:spacing w:val="-12"/>
          <w:w w:val="105"/>
        </w:rPr>
        <w:t> </w:t>
      </w:r>
      <w:r>
        <w:rPr>
          <w:w w:val="105"/>
        </w:rPr>
        <w:t>соответственно</w:t>
      </w:r>
      <w:r>
        <w:rPr>
          <w:spacing w:val="-13"/>
          <w:w w:val="105"/>
        </w:rPr>
        <w:t> </w:t>
      </w:r>
      <w:r>
        <w:rPr>
          <w:w w:val="105"/>
        </w:rPr>
        <w:t>формат</w:t>
      </w:r>
      <w:r>
        <w:rPr>
          <w:spacing w:val="-13"/>
          <w:w w:val="105"/>
        </w:rPr>
        <w:t> </w:t>
      </w:r>
      <w:r>
        <w:rPr>
          <w:w w:val="105"/>
        </w:rPr>
        <w:t>листа</w:t>
      </w:r>
      <w:r>
        <w:rPr>
          <w:spacing w:val="-13"/>
          <w:w w:val="105"/>
        </w:rPr>
        <w:t> </w:t>
      </w:r>
      <w:r>
        <w:rPr>
          <w:w w:val="105"/>
        </w:rPr>
        <w:t>бумаги)</w:t>
      </w:r>
      <w:r>
        <w:rPr>
          <w:spacing w:val="-13"/>
          <w:w w:val="105"/>
        </w:rPr>
        <w:t> </w:t>
      </w:r>
      <w:r>
        <w:rPr>
          <w:w w:val="105"/>
        </w:rPr>
        <w:t>не</w:t>
      </w:r>
      <w:r>
        <w:rPr>
          <w:spacing w:val="-13"/>
          <w:w w:val="105"/>
        </w:rPr>
        <w:t> </w:t>
      </w:r>
      <w:r>
        <w:rPr>
          <w:w w:val="105"/>
        </w:rPr>
        <w:t>должен</w:t>
      </w:r>
      <w:r>
        <w:rPr>
          <w:spacing w:val="-13"/>
          <w:w w:val="105"/>
        </w:rPr>
        <w:t> </w:t>
      </w:r>
      <w:r>
        <w:rPr>
          <w:w w:val="105"/>
        </w:rPr>
        <w:t>быть</w:t>
      </w:r>
      <w:r>
        <w:rPr>
          <w:spacing w:val="-13"/>
          <w:w w:val="105"/>
        </w:rPr>
        <w:t> </w:t>
      </w:r>
      <w:r>
        <w:rPr>
          <w:w w:val="105"/>
        </w:rPr>
        <w:t>очень малым или очень большим </w:t>
      </w:r>
      <w:r>
        <w:rPr>
          <w:w w:val="120"/>
        </w:rPr>
        <w:t>-</w:t>
      </w:r>
      <w:r>
        <w:rPr>
          <w:spacing w:val="-6"/>
          <w:w w:val="120"/>
        </w:rPr>
        <w:t> </w:t>
      </w:r>
      <w:r>
        <w:rPr>
          <w:w w:val="105"/>
        </w:rPr>
        <w:t>оптимально от четверти до половины ли- ста формата А4.</w:t>
      </w:r>
    </w:p>
    <w:p>
      <w:pPr>
        <w:pStyle w:val="BodyText"/>
        <w:spacing w:line="244" w:lineRule="auto" w:before="46"/>
        <w:ind w:left="429" w:right="451" w:firstLine="300"/>
        <w:jc w:val="both"/>
      </w:pPr>
      <w:r>
        <w:rPr>
          <w:i/>
          <w:w w:val="105"/>
        </w:rPr>
        <w:t>При</w:t>
      </w:r>
      <w:r>
        <w:rPr>
          <w:i/>
          <w:w w:val="105"/>
        </w:rPr>
        <w:t> построении</w:t>
      </w:r>
      <w:r>
        <w:rPr>
          <w:i/>
          <w:w w:val="105"/>
        </w:rPr>
        <w:t> графика, прежде</w:t>
      </w:r>
      <w:r>
        <w:rPr>
          <w:i/>
          <w:w w:val="105"/>
        </w:rPr>
        <w:t> чем</w:t>
      </w:r>
      <w:r>
        <w:rPr>
          <w:i/>
          <w:w w:val="105"/>
        </w:rPr>
        <w:t> наносить</w:t>
      </w:r>
      <w:r>
        <w:rPr>
          <w:i/>
          <w:w w:val="105"/>
        </w:rPr>
        <w:t> точки,</w:t>
      </w:r>
      <w:r>
        <w:rPr>
          <w:i/>
          <w:w w:val="105"/>
        </w:rPr>
        <w:t> нужно</w:t>
      </w:r>
      <w:r>
        <w:rPr>
          <w:i/>
          <w:w w:val="105"/>
        </w:rPr>
        <w:t> </w:t>
      </w:r>
      <w:r>
        <w:rPr>
          <w:i/>
          <w:w w:val="105"/>
        </w:rPr>
        <w:t>вы-</w:t>
      </w:r>
      <w:r>
        <w:rPr>
          <w:w w:val="105"/>
        </w:rPr>
        <w:t> брать</w:t>
      </w:r>
      <w:r>
        <w:rPr>
          <w:spacing w:val="-7"/>
          <w:w w:val="105"/>
        </w:rPr>
        <w:t> </w:t>
      </w:r>
      <w:r>
        <w:rPr>
          <w:w w:val="105"/>
        </w:rPr>
        <w:t>подходящий</w:t>
      </w:r>
      <w:r>
        <w:rPr>
          <w:spacing w:val="-9"/>
          <w:w w:val="105"/>
        </w:rPr>
        <w:t> </w:t>
      </w:r>
      <w:r>
        <w:rPr>
          <w:w w:val="105"/>
        </w:rPr>
        <w:t>масштаб</w:t>
      </w:r>
      <w:r>
        <w:rPr>
          <w:spacing w:val="-9"/>
          <w:w w:val="105"/>
        </w:rPr>
        <w:t> </w:t>
      </w:r>
      <w:r>
        <w:rPr>
          <w:w w:val="105"/>
        </w:rPr>
        <w:t>и</w:t>
      </w:r>
      <w:r>
        <w:rPr>
          <w:spacing w:val="-7"/>
          <w:w w:val="105"/>
        </w:rPr>
        <w:t> </w:t>
      </w:r>
      <w:r>
        <w:rPr>
          <w:w w:val="105"/>
        </w:rPr>
        <w:t>начало</w:t>
      </w:r>
      <w:r>
        <w:rPr>
          <w:spacing w:val="-9"/>
          <w:w w:val="105"/>
        </w:rPr>
        <w:t> </w:t>
      </w:r>
      <w:r>
        <w:rPr>
          <w:w w:val="105"/>
        </w:rPr>
        <w:t>отсчёта</w:t>
      </w:r>
      <w:r>
        <w:rPr>
          <w:spacing w:val="-7"/>
          <w:w w:val="105"/>
        </w:rPr>
        <w:t> </w:t>
      </w:r>
      <w:r>
        <w:rPr>
          <w:w w:val="105"/>
        </w:rPr>
        <w:t>на</w:t>
      </w:r>
      <w:r>
        <w:rPr>
          <w:spacing w:val="-7"/>
          <w:w w:val="105"/>
        </w:rPr>
        <w:t> </w:t>
      </w:r>
      <w:r>
        <w:rPr>
          <w:w w:val="105"/>
        </w:rPr>
        <w:t>осях</w:t>
      </w:r>
      <w:r>
        <w:rPr>
          <w:spacing w:val="-9"/>
          <w:w w:val="105"/>
        </w:rPr>
        <w:t> </w:t>
      </w:r>
      <w:r>
        <w:rPr>
          <w:w w:val="105"/>
        </w:rPr>
        <w:t>координат.</w:t>
      </w:r>
      <w:r>
        <w:rPr>
          <w:spacing w:val="-7"/>
          <w:w w:val="105"/>
        </w:rPr>
        <w:t> </w:t>
      </w:r>
      <w:r>
        <w:rPr>
          <w:w w:val="105"/>
        </w:rPr>
        <w:t>Вы- </w:t>
      </w:r>
      <w:r>
        <w:rPr/>
        <w:t>бор должен быть таким, чтобы наносимые точки располагались на всей </w:t>
      </w:r>
      <w:r>
        <w:rPr>
          <w:w w:val="105"/>
        </w:rPr>
        <w:t>площади</w:t>
      </w:r>
      <w:r>
        <w:rPr>
          <w:spacing w:val="-4"/>
          <w:w w:val="105"/>
        </w:rPr>
        <w:t> </w:t>
      </w:r>
      <w:r>
        <w:rPr>
          <w:w w:val="105"/>
        </w:rPr>
        <w:t>листа.</w:t>
      </w:r>
      <w:r>
        <w:rPr>
          <w:spacing w:val="-4"/>
          <w:w w:val="105"/>
        </w:rPr>
        <w:t> </w:t>
      </w:r>
      <w:r>
        <w:rPr>
          <w:w w:val="105"/>
        </w:rPr>
        <w:t>На</w:t>
      </w:r>
      <w:r>
        <w:rPr>
          <w:spacing w:val="-5"/>
          <w:w w:val="105"/>
        </w:rPr>
        <w:t> </w:t>
      </w:r>
      <w:r>
        <w:rPr>
          <w:w w:val="105"/>
        </w:rPr>
        <w:t>рис.</w:t>
      </w:r>
      <w:r>
        <w:rPr>
          <w:spacing w:val="-4"/>
          <w:w w:val="105"/>
        </w:rPr>
        <w:t> </w:t>
      </w:r>
      <w:r>
        <w:rPr>
          <w:w w:val="105"/>
        </w:rPr>
        <w:t>1.4</w:t>
      </w:r>
      <w:r>
        <w:rPr>
          <w:spacing w:val="-5"/>
          <w:w w:val="105"/>
        </w:rPr>
        <w:t> </w:t>
      </w:r>
      <w:r>
        <w:rPr>
          <w:w w:val="105"/>
        </w:rPr>
        <w:t>изображены</w:t>
      </w:r>
      <w:r>
        <w:rPr>
          <w:spacing w:val="-7"/>
          <w:w w:val="105"/>
        </w:rPr>
        <w:t> </w:t>
      </w:r>
      <w:r>
        <w:rPr>
          <w:w w:val="105"/>
        </w:rPr>
        <w:t>примеры</w:t>
      </w:r>
      <w:r>
        <w:rPr>
          <w:spacing w:val="-1"/>
          <w:w w:val="105"/>
        </w:rPr>
        <w:t> </w:t>
      </w:r>
      <w:r>
        <w:rPr>
          <w:w w:val="105"/>
        </w:rPr>
        <w:t>правильного</w:t>
      </w:r>
      <w:r>
        <w:rPr>
          <w:spacing w:val="-7"/>
          <w:w w:val="105"/>
        </w:rPr>
        <w:t> </w:t>
      </w:r>
      <w:r>
        <w:rPr>
          <w:w w:val="105"/>
        </w:rPr>
        <w:t>и</w:t>
      </w:r>
      <w:r>
        <w:rPr>
          <w:spacing w:val="-4"/>
          <w:w w:val="105"/>
        </w:rPr>
        <w:t> </w:t>
      </w:r>
      <w:r>
        <w:rPr>
          <w:w w:val="105"/>
        </w:rPr>
        <w:t>непра- вильного</w:t>
      </w:r>
      <w:r>
        <w:rPr>
          <w:w w:val="105"/>
        </w:rPr>
        <w:t> построения</w:t>
      </w:r>
      <w:r>
        <w:rPr>
          <w:w w:val="105"/>
        </w:rPr>
        <w:t> графика.</w:t>
      </w:r>
      <w:r>
        <w:rPr>
          <w:w w:val="105"/>
        </w:rPr>
        <w:t> На</w:t>
      </w:r>
      <w:r>
        <w:rPr>
          <w:w w:val="105"/>
        </w:rPr>
        <w:t> левом</w:t>
      </w:r>
      <w:r>
        <w:rPr>
          <w:w w:val="105"/>
        </w:rPr>
        <w:t> (неправильно</w:t>
      </w:r>
      <w:r>
        <w:rPr>
          <w:w w:val="105"/>
        </w:rPr>
        <w:t> построенном) графике</w:t>
      </w:r>
      <w:r>
        <w:rPr>
          <w:w w:val="105"/>
        </w:rPr>
        <w:t> экспериментальные</w:t>
      </w:r>
      <w:r>
        <w:rPr>
          <w:w w:val="105"/>
        </w:rPr>
        <w:t> точки</w:t>
      </w:r>
      <w:r>
        <w:rPr>
          <w:w w:val="105"/>
        </w:rPr>
        <w:t> занимают</w:t>
      </w:r>
      <w:r>
        <w:rPr>
          <w:w w:val="105"/>
        </w:rPr>
        <w:t> нижнюю</w:t>
      </w:r>
      <w:r>
        <w:rPr>
          <w:w w:val="105"/>
        </w:rPr>
        <w:t> правую</w:t>
      </w:r>
      <w:r>
        <w:rPr>
          <w:w w:val="105"/>
        </w:rPr>
        <w:t> часть рисунка.</w:t>
      </w:r>
      <w:r>
        <w:rPr>
          <w:spacing w:val="-14"/>
          <w:w w:val="105"/>
        </w:rPr>
        <w:t> </w:t>
      </w:r>
      <w:r>
        <w:rPr>
          <w:w w:val="105"/>
        </w:rPr>
        <w:t>Чтобы</w:t>
      </w:r>
      <w:r>
        <w:rPr>
          <w:spacing w:val="-13"/>
          <w:w w:val="105"/>
        </w:rPr>
        <w:t> </w:t>
      </w:r>
      <w:r>
        <w:rPr>
          <w:w w:val="105"/>
        </w:rPr>
        <w:t>этого</w:t>
      </w:r>
      <w:r>
        <w:rPr>
          <w:spacing w:val="-13"/>
          <w:w w:val="105"/>
        </w:rPr>
        <w:t> </w:t>
      </w:r>
      <w:r>
        <w:rPr>
          <w:w w:val="105"/>
        </w:rPr>
        <w:t>избежать,</w:t>
      </w:r>
      <w:r>
        <w:rPr>
          <w:spacing w:val="-13"/>
          <w:w w:val="105"/>
        </w:rPr>
        <w:t> </w:t>
      </w:r>
      <w:r>
        <w:rPr>
          <w:w w:val="105"/>
        </w:rPr>
        <w:t>следует</w:t>
      </w:r>
      <w:r>
        <w:rPr>
          <w:spacing w:val="-13"/>
          <w:w w:val="105"/>
        </w:rPr>
        <w:t> </w:t>
      </w:r>
      <w:r>
        <w:rPr>
          <w:w w:val="105"/>
        </w:rPr>
        <w:t>выбрать</w:t>
      </w:r>
      <w:r>
        <w:rPr>
          <w:spacing w:val="-13"/>
          <w:w w:val="105"/>
        </w:rPr>
        <w:t> </w:t>
      </w:r>
      <w:r>
        <w:rPr>
          <w:w w:val="105"/>
        </w:rPr>
        <w:t>более</w:t>
      </w:r>
      <w:r>
        <w:rPr>
          <w:spacing w:val="-13"/>
          <w:w w:val="105"/>
        </w:rPr>
        <w:t> </w:t>
      </w:r>
      <w:r>
        <w:rPr>
          <w:w w:val="105"/>
        </w:rPr>
        <w:t>крупный</w:t>
      </w:r>
      <w:r>
        <w:rPr>
          <w:spacing w:val="-13"/>
          <w:w w:val="105"/>
        </w:rPr>
        <w:t> </w:t>
      </w:r>
      <w:r>
        <w:rPr>
          <w:w w:val="105"/>
        </w:rPr>
        <w:t>мас- штаб</w:t>
      </w:r>
      <w:r>
        <w:rPr>
          <w:w w:val="105"/>
        </w:rPr>
        <w:t> по</w:t>
      </w:r>
      <w:r>
        <w:rPr>
          <w:w w:val="105"/>
        </w:rPr>
        <w:t> оси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Y</w:t>
      </w:r>
      <w:r>
        <w:rPr>
          <w:rFonts w:ascii="Palatino Linotype" w:hAnsi="Palatino Linotype"/>
          <w:i/>
          <w:spacing w:val="40"/>
          <w:w w:val="105"/>
        </w:rPr>
        <w:t> </w:t>
      </w:r>
      <w:r>
        <w:rPr>
          <w:i/>
          <w:w w:val="105"/>
        </w:rPr>
        <w:t>и</w:t>
      </w:r>
      <w:r>
        <w:rPr>
          <w:i/>
          <w:w w:val="105"/>
        </w:rPr>
        <w:t> сместить</w:t>
      </w:r>
      <w:r>
        <w:rPr>
          <w:i/>
          <w:w w:val="105"/>
        </w:rPr>
        <w:t> нуль</w:t>
      </w:r>
      <w:r>
        <w:rPr>
          <w:i/>
          <w:w w:val="105"/>
        </w:rPr>
        <w:t> на</w:t>
      </w:r>
      <w:r>
        <w:rPr>
          <w:i/>
          <w:w w:val="105"/>
        </w:rPr>
        <w:t> оси</w:t>
      </w:r>
      <w:r>
        <w:rPr>
          <w:i/>
          <w:w w:val="105"/>
        </w:rPr>
        <w:t> абсцисс,</w:t>
      </w:r>
      <w:r>
        <w:rPr>
          <w:i/>
          <w:w w:val="105"/>
        </w:rPr>
        <w:t> как</w:t>
      </w:r>
      <w:r>
        <w:rPr>
          <w:i/>
          <w:w w:val="105"/>
        </w:rPr>
        <w:t> это</w:t>
      </w:r>
      <w:r>
        <w:rPr>
          <w:i/>
          <w:w w:val="105"/>
        </w:rPr>
        <w:t> сделано</w:t>
      </w:r>
      <w:r>
        <w:rPr>
          <w:i/>
          <w:w w:val="105"/>
        </w:rPr>
        <w:t> на</w:t>
      </w:r>
      <w:r>
        <w:rPr>
          <w:w w:val="105"/>
        </w:rPr>
        <w:t> правом графике.</w:t>
      </w:r>
    </w:p>
    <w:p>
      <w:pPr>
        <w:pStyle w:val="BodyText"/>
        <w:spacing w:line="249" w:lineRule="auto" w:before="42"/>
        <w:ind w:left="429" w:right="449" w:firstLine="300"/>
        <w:jc w:val="both"/>
      </w:pPr>
      <w:r>
        <w:rPr>
          <w:i/>
        </w:rPr>
        <w:t>Обозначения функций и</w:t>
      </w:r>
      <w:r>
        <w:rPr>
          <w:i/>
          <w:spacing w:val="36"/>
        </w:rPr>
        <w:t> </w:t>
      </w:r>
      <w:r>
        <w:rPr>
          <w:i/>
        </w:rPr>
        <w:t>единиц</w:t>
      </w:r>
      <w:r>
        <w:rPr>
          <w:i/>
          <w:spacing w:val="36"/>
        </w:rPr>
        <w:t> </w:t>
      </w:r>
      <w:r>
        <w:rPr>
          <w:i/>
        </w:rPr>
        <w:t>измерения</w:t>
      </w:r>
      <w:r>
        <w:rPr>
          <w:i/>
          <w:spacing w:val="36"/>
        </w:rPr>
        <w:t> </w:t>
      </w:r>
      <w:r>
        <w:rPr>
          <w:i/>
        </w:rPr>
        <w:t>на</w:t>
      </w:r>
      <w:r>
        <w:rPr>
          <w:i/>
          <w:spacing w:val="36"/>
        </w:rPr>
        <w:t> </w:t>
      </w:r>
      <w:r>
        <w:rPr>
          <w:i/>
        </w:rPr>
        <w:t>осях координат </w:t>
      </w:r>
      <w:r>
        <w:rPr>
          <w:i/>
        </w:rPr>
        <w:t>долж-</w:t>
      </w:r>
      <w:r>
        <w:rPr/>
        <w:t> но быть ясным и чётким. Не обязательно наименовать все деления шка- лы, но надо сделать столько надписей, чтобы ими было легко и удобно пользоваться. Писать их лучше на внешней стороне осей координат.</w:t>
      </w:r>
      <w:r>
        <w:rPr>
          <w:spacing w:val="80"/>
        </w:rPr>
        <w:t> </w:t>
      </w:r>
      <w:r>
        <w:rPr/>
        <w:t>Если используется бумага с сеткой, имеющей линии различной тол-</w:t>
      </w:r>
      <w:r>
        <w:rPr>
          <w:spacing w:val="80"/>
        </w:rPr>
        <w:t> </w:t>
      </w:r>
      <w:r>
        <w:rPr/>
        <w:t>щины, то на жирных линиях следует располагать круглые значения величин. Удобно, если клеточка сетки соответствует 0,1; 0,2; 0,5; 1; 2;</w:t>
      </w:r>
      <w:r>
        <w:rPr>
          <w:spacing w:val="40"/>
        </w:rPr>
        <w:t> </w:t>
      </w:r>
      <w:r>
        <w:rPr/>
        <w:t>5; 10 единицам масштаба измерения откладываемой по оси величины. Неудобно, если одной клетке соответствуют 2,5; 3; 4; 7 и тому подоб- ное</w:t>
      </w:r>
      <w:r>
        <w:rPr>
          <w:spacing w:val="29"/>
        </w:rPr>
        <w:t> </w:t>
      </w:r>
      <w:r>
        <w:rPr/>
        <w:t>количество</w:t>
      </w:r>
      <w:r>
        <w:rPr>
          <w:spacing w:val="26"/>
        </w:rPr>
        <w:t> </w:t>
      </w:r>
      <w:r>
        <w:rPr/>
        <w:t>единиц</w:t>
      </w:r>
      <w:r>
        <w:rPr>
          <w:spacing w:val="29"/>
        </w:rPr>
        <w:t> </w:t>
      </w:r>
      <w:r>
        <w:rPr/>
        <w:t>масштаба.</w:t>
      </w:r>
      <w:r>
        <w:rPr>
          <w:spacing w:val="23"/>
        </w:rPr>
        <w:t> </w:t>
      </w:r>
      <w:r>
        <w:rPr/>
        <w:t>При</w:t>
      </w:r>
      <w:r>
        <w:rPr>
          <w:spacing w:val="30"/>
        </w:rPr>
        <w:t> </w:t>
      </w:r>
      <w:r>
        <w:rPr/>
        <w:t>неудобном</w:t>
      </w:r>
      <w:r>
        <w:rPr>
          <w:spacing w:val="25"/>
        </w:rPr>
        <w:t> </w:t>
      </w:r>
      <w:r>
        <w:rPr/>
        <w:t>масштабе</w:t>
      </w:r>
      <w:r>
        <w:rPr>
          <w:spacing w:val="26"/>
        </w:rPr>
        <w:t> </w:t>
      </w:r>
      <w:r>
        <w:rPr>
          <w:spacing w:val="-2"/>
        </w:rPr>
        <w:t>нанесение</w:t>
      </w:r>
    </w:p>
    <w:p>
      <w:pPr>
        <w:spacing w:after="0" w:line="249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</w:rPr>
      </w:pPr>
    </w:p>
    <w:p>
      <w:pPr>
        <w:pStyle w:val="BodyText"/>
        <w:spacing w:before="7"/>
        <w:rPr>
          <w:i/>
          <w:sz w:val="11"/>
        </w:rPr>
      </w:pPr>
    </w:p>
    <w:p>
      <w:pPr>
        <w:tabs>
          <w:tab w:pos="4213" w:val="left" w:leader="none"/>
        </w:tabs>
        <w:spacing w:line="240" w:lineRule="auto"/>
        <w:ind w:left="712" w:right="0" w:firstLine="0"/>
        <w:rPr>
          <w:sz w:val="20"/>
        </w:rPr>
      </w:pPr>
      <w:r>
        <w:rPr>
          <w:sz w:val="20"/>
        </w:rPr>
        <w:pict>
          <v:group style="width:146.35pt;height:146.450pt;mso-position-horizontal-relative:char;mso-position-vertical-relative:line" id="docshapegroup178" coordorigin="0,0" coordsize="2927,2929">
            <v:shape style="position:absolute;left:6;top:6;width:2914;height:2915" id="docshape179" coordorigin="7,7" coordsize="2914,2915" path="m2920,423l2920,2921,7,2921,7,7,2920,7,2920,423xm7,423l2920,423m7,839l2920,839m7,1255l2920,1255m7,1672l2920,1671m7,2088l2920,2088m7,2504l2920,2504m589,7l589,2920m1172,7l1172,2920m1755,7l1755,2920m2337,7l2337,2920e" filled="false" stroked="true" strokeweight=".668067pt" strokecolor="#000000">
              <v:path arrowok="t"/>
              <v:stroke dashstyle="solid"/>
            </v:shape>
            <v:shape style="position:absolute;left:257;top:414;width:2325;height:1932" id="docshape180" coordorigin="257,414" coordsize="2325,1932" path="m328,2203l328,2345m257,2274l399,2274m607,2071l607,2213m536,2142l678,2142m983,1668l983,1810m912,1739l1054,1739m1222,1233l1222,1375m1151,1304l1293,1304m1479,1127l1479,1269m1408,1198l1550,1198m1784,1017l1784,1159m1713,1088l1855,1088m1997,853l1997,995m1926,924l2068,924m2257,661l2257,803m2186,732l2328,732m2511,414l2511,556m2440,485l2582,485m1090,1461l1090,1603m1019,1532l1161,1532m784,1846l784,1989m713,1918l855,1918e" filled="false" stroked="true" strokeweight=".513898pt" strokecolor="#000000">
              <v:path arrowok="t"/>
              <v:stroke dashstyle="solid"/>
            </v:shape>
            <v:shape style="position:absolute;left:134;top:287;width:2666;height:2217" id="docshape181" coordorigin="135,288" coordsize="2666,2217" path="m135,2504l438,2259,628,2098,785,1950,990,1744,1049,1675,1098,1601,1139,1526,1178,1453,1219,1385,1265,1326,1317,1288,1387,1259,1467,1235,1549,1213,1626,1188,1689,1155,2129,820,2481,544,2716,357,2801,288e" filled="false" stroked="true" strokeweight="1.33613pt" strokecolor="#000000">
              <v:path arrowok="t"/>
              <v:stroke dashstyle="solid"/>
            </v:shape>
            <v:shape style="position:absolute;left:180;top:114;width:168;height:194" type="#_x0000_t75" id="docshape182" stroked="false">
              <v:imagedata r:id="rId27" o:title="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group style="width:146.35pt;height:146.450pt;mso-position-horizontal-relative:char;mso-position-vertical-relative:line" id="docshapegroup183" coordorigin="0,0" coordsize="2927,2929">
            <v:shape style="position:absolute;left:6;top:6;width:2914;height:2915" id="docshape184" coordorigin="7,7" coordsize="2914,2915" path="m2920,423l2920,2921,7,2921,7,7,2920,7,2920,423xm7,423l2920,423m7,839l2920,839m7,1255l2920,1255m7,1672l2920,1671m7,2088l2920,2088m7,2504l2920,2504m589,7l589,2920m1172,7l1172,2920m1755,7l1755,2920m2337,7l2337,2920e" filled="false" stroked="true" strokeweight=".668067pt" strokecolor="#000000">
              <v:path arrowok="t"/>
              <v:stroke dashstyle="solid"/>
            </v:shape>
            <v:line style="position:absolute" from="135,2504" to="2813,185" stroked="true" strokeweight="1.33613pt" strokecolor="#000000">
              <v:stroke dashstyle="solid"/>
            </v:line>
            <v:shape style="position:absolute;left:226;top:383;width:2386;height:1992" id="docshape185" coordorigin="227,384" coordsize="2386,1992" path="m328,2173l328,2376m227,2274l430,2274m627,2040l627,2243m526,2142l729,2142m983,1638l983,1841m881,1739l1084,1739m1263,1234l1263,1437m1162,1335l1365,1335m1490,1179l1490,1382m1388,1280l1591,1280m1784,987l1784,1190m1683,1088l1886,1088m1997,823l1997,1025m1895,924l2098,924m2257,631l2257,834m2156,732l2359,732m2511,384l2511,587m2409,485l2612,485m1113,1467l1113,1670m1011,1568l1214,1568m784,1816l784,2019m682,1918l885,1918e" filled="false" stroked="true" strokeweight=".513898pt" strokecolor="#000000">
              <v:path arrowok="t"/>
              <v:stroke dashstyle="solid"/>
            </v:shape>
            <v:shape style="position:absolute;left:227;top:113;width:170;height:194" type="#_x0000_t75" id="docshape186" stroked="false">
              <v:imagedata r:id="rId28" o:title=""/>
            </v:shape>
          </v:group>
        </w:pict>
      </w:r>
      <w:r>
        <w:rPr>
          <w:sz w:val="20"/>
        </w:rPr>
      </w:r>
    </w:p>
    <w:p>
      <w:pPr>
        <w:pStyle w:val="BodyText"/>
        <w:spacing w:before="1"/>
        <w:rPr>
          <w:i/>
          <w:sz w:val="17"/>
        </w:rPr>
      </w:pPr>
    </w:p>
    <w:p>
      <w:pPr>
        <w:spacing w:before="74"/>
        <w:ind w:left="1636" w:right="0" w:firstLine="0"/>
        <w:jc w:val="left"/>
        <w:rPr>
          <w:i/>
          <w:sz w:val="18"/>
        </w:rPr>
      </w:pPr>
      <w:r>
        <w:rPr>
          <w:i/>
          <w:sz w:val="18"/>
        </w:rPr>
        <w:t>_lис.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1.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. 11роведение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линии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по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экспериментальным</w:t>
      </w:r>
      <w:r>
        <w:rPr>
          <w:i/>
          <w:spacing w:val="7"/>
          <w:sz w:val="18"/>
        </w:rPr>
        <w:t> </w:t>
      </w:r>
      <w:r>
        <w:rPr>
          <w:i/>
          <w:spacing w:val="-2"/>
          <w:sz w:val="18"/>
        </w:rPr>
        <w:t>точкам</w:t>
      </w:r>
    </w:p>
    <w:p>
      <w:pPr>
        <w:pStyle w:val="BodyText"/>
        <w:spacing w:before="8"/>
        <w:rPr>
          <w:i/>
          <w:sz w:val="21"/>
        </w:rPr>
      </w:pPr>
    </w:p>
    <w:p>
      <w:pPr>
        <w:pStyle w:val="BodyText"/>
        <w:spacing w:line="249" w:lineRule="auto"/>
        <w:ind w:left="712" w:right="166"/>
        <w:jc w:val="both"/>
      </w:pPr>
      <w:r>
        <w:rPr>
          <w:i/>
          <w:w w:val="105"/>
        </w:rPr>
        <w:t>точек</w:t>
      </w:r>
      <w:r>
        <w:rPr>
          <w:i/>
          <w:w w:val="105"/>
        </w:rPr>
        <w:t> на</w:t>
      </w:r>
      <w:r>
        <w:rPr>
          <w:i/>
          <w:w w:val="105"/>
        </w:rPr>
        <w:t> график</w:t>
      </w:r>
      <w:r>
        <w:rPr>
          <w:i/>
          <w:w w:val="105"/>
        </w:rPr>
        <w:t> и</w:t>
      </w:r>
      <w:r>
        <w:rPr>
          <w:i/>
          <w:w w:val="105"/>
        </w:rPr>
        <w:t> определение</w:t>
      </w:r>
      <w:r>
        <w:rPr>
          <w:i/>
          <w:w w:val="105"/>
        </w:rPr>
        <w:t> координат</w:t>
      </w:r>
      <w:r>
        <w:rPr>
          <w:i/>
          <w:w w:val="105"/>
        </w:rPr>
        <w:t> точек</w:t>
      </w:r>
      <w:r>
        <w:rPr>
          <w:i/>
          <w:w w:val="105"/>
        </w:rPr>
        <w:t> на</w:t>
      </w:r>
      <w:r>
        <w:rPr>
          <w:i/>
          <w:w w:val="105"/>
        </w:rPr>
        <w:t> графике</w:t>
      </w:r>
      <w:r>
        <w:rPr>
          <w:i/>
          <w:w w:val="105"/>
        </w:rPr>
        <w:t> требует</w:t>
      </w:r>
      <w:r>
        <w:rPr>
          <w:w w:val="105"/>
        </w:rPr>
        <w:t> большего</w:t>
      </w:r>
      <w:r>
        <w:rPr>
          <w:spacing w:val="-14"/>
          <w:w w:val="105"/>
        </w:rPr>
        <w:t> </w:t>
      </w:r>
      <w:r>
        <w:rPr>
          <w:w w:val="105"/>
        </w:rPr>
        <w:t>времени</w:t>
      </w:r>
      <w:r>
        <w:rPr>
          <w:spacing w:val="-13"/>
          <w:w w:val="105"/>
        </w:rPr>
        <w:t> </w:t>
      </w:r>
      <w:r>
        <w:rPr>
          <w:w w:val="105"/>
        </w:rPr>
        <w:t>и</w:t>
      </w:r>
      <w:r>
        <w:rPr>
          <w:spacing w:val="-13"/>
          <w:w w:val="105"/>
        </w:rPr>
        <w:t> </w:t>
      </w:r>
      <w:r>
        <w:rPr>
          <w:w w:val="105"/>
        </w:rPr>
        <w:t>нередко</w:t>
      </w:r>
      <w:r>
        <w:rPr>
          <w:spacing w:val="-13"/>
          <w:w w:val="105"/>
        </w:rPr>
        <w:t> </w:t>
      </w:r>
      <w:r>
        <w:rPr>
          <w:w w:val="105"/>
        </w:rPr>
        <w:t>сопровождается</w:t>
      </w:r>
      <w:r>
        <w:rPr>
          <w:spacing w:val="-13"/>
          <w:w w:val="105"/>
        </w:rPr>
        <w:t> </w:t>
      </w:r>
      <w:r>
        <w:rPr>
          <w:w w:val="105"/>
        </w:rPr>
        <w:t>ошибками.</w:t>
      </w:r>
      <w:r>
        <w:rPr>
          <w:spacing w:val="-13"/>
          <w:w w:val="105"/>
        </w:rPr>
        <w:t> </w:t>
      </w:r>
      <w:r>
        <w:rPr>
          <w:w w:val="105"/>
        </w:rPr>
        <w:t>Наименование величины, откладываемой по оси абсцисс, пишется снизу у конца оси,</w:t>
      </w:r>
      <w:r>
        <w:rPr>
          <w:spacing w:val="40"/>
          <w:w w:val="105"/>
        </w:rPr>
        <w:t> </w:t>
      </w:r>
      <w:r>
        <w:rPr>
          <w:w w:val="105"/>
        </w:rPr>
        <w:t>а</w:t>
      </w:r>
      <w:r>
        <w:rPr>
          <w:spacing w:val="-12"/>
          <w:w w:val="105"/>
        </w:rPr>
        <w:t> </w:t>
      </w:r>
      <w:r>
        <w:rPr>
          <w:w w:val="105"/>
        </w:rPr>
        <w:t>по оси ординат </w:t>
      </w:r>
      <w:r>
        <w:rPr>
          <w:w w:val="210"/>
        </w:rPr>
        <w:t>-</w:t>
      </w:r>
      <w:r>
        <w:rPr>
          <w:spacing w:val="-27"/>
          <w:w w:val="210"/>
        </w:rPr>
        <w:t> </w:t>
      </w:r>
      <w:r>
        <w:rPr>
          <w:w w:val="105"/>
        </w:rPr>
        <w:t>вверху слева. Через запятую указывается единица </w:t>
      </w:r>
      <w:r>
        <w:rPr>
          <w:spacing w:val="-2"/>
          <w:w w:val="105"/>
        </w:rPr>
        <w:t>измерения.</w:t>
      </w:r>
    </w:p>
    <w:p>
      <w:pPr>
        <w:pStyle w:val="BodyText"/>
        <w:spacing w:line="249" w:lineRule="auto" w:before="23"/>
        <w:ind w:left="712" w:right="166" w:firstLine="300"/>
        <w:jc w:val="both"/>
      </w:pPr>
      <w:r>
        <w:rPr>
          <w:i/>
          <w:w w:val="105"/>
        </w:rPr>
        <w:t>Точки,</w:t>
      </w:r>
      <w:r>
        <w:rPr>
          <w:i/>
          <w:w w:val="105"/>
        </w:rPr>
        <w:t> наносимые</w:t>
      </w:r>
      <w:r>
        <w:rPr>
          <w:i/>
          <w:w w:val="105"/>
        </w:rPr>
        <w:t> на</w:t>
      </w:r>
      <w:r>
        <w:rPr>
          <w:i/>
          <w:w w:val="105"/>
        </w:rPr>
        <w:t> график,</w:t>
      </w:r>
      <w:r>
        <w:rPr>
          <w:i/>
          <w:w w:val="105"/>
        </w:rPr>
        <w:t> должны</w:t>
      </w:r>
      <w:r>
        <w:rPr>
          <w:i/>
          <w:w w:val="105"/>
        </w:rPr>
        <w:t> изображаться</w:t>
      </w:r>
      <w:r>
        <w:rPr>
          <w:i/>
          <w:w w:val="105"/>
        </w:rPr>
        <w:t> чётко</w:t>
      </w:r>
      <w:r>
        <w:rPr>
          <w:i/>
          <w:w w:val="105"/>
        </w:rPr>
        <w:t> и</w:t>
      </w:r>
      <w:r>
        <w:rPr>
          <w:i/>
          <w:w w:val="105"/>
        </w:rPr>
        <w:t> </w:t>
      </w:r>
      <w:r>
        <w:rPr>
          <w:i/>
          <w:w w:val="105"/>
        </w:rPr>
        <w:t>яс-</w:t>
      </w:r>
      <w:r>
        <w:rPr>
          <w:w w:val="105"/>
        </w:rPr>
        <w:t> но.</w:t>
      </w:r>
      <w:r>
        <w:rPr>
          <w:w w:val="105"/>
        </w:rPr>
        <w:t> Их</w:t>
      </w:r>
      <w:r>
        <w:rPr>
          <w:w w:val="105"/>
        </w:rPr>
        <w:t> следует</w:t>
      </w:r>
      <w:r>
        <w:rPr>
          <w:w w:val="105"/>
        </w:rPr>
        <w:t> наносить</w:t>
      </w:r>
      <w:r>
        <w:rPr>
          <w:w w:val="105"/>
        </w:rPr>
        <w:t> карандашом,</w:t>
      </w:r>
      <w:r>
        <w:rPr>
          <w:w w:val="105"/>
        </w:rPr>
        <w:t> чтобы</w:t>
      </w:r>
      <w:r>
        <w:rPr>
          <w:w w:val="105"/>
        </w:rPr>
        <w:t> можно</w:t>
      </w:r>
      <w:r>
        <w:rPr>
          <w:w w:val="105"/>
        </w:rPr>
        <w:t> было</w:t>
      </w:r>
      <w:r>
        <w:rPr>
          <w:w w:val="105"/>
        </w:rPr>
        <w:t> исправить при</w:t>
      </w:r>
      <w:r>
        <w:rPr>
          <w:w w:val="105"/>
        </w:rPr>
        <w:t> обнаружении</w:t>
      </w:r>
      <w:r>
        <w:rPr>
          <w:w w:val="105"/>
        </w:rPr>
        <w:t> ошибок.</w:t>
      </w:r>
      <w:r>
        <w:rPr>
          <w:w w:val="105"/>
        </w:rPr>
        <w:t> Не</w:t>
      </w:r>
      <w:r>
        <w:rPr>
          <w:w w:val="105"/>
        </w:rPr>
        <w:t> следует</w:t>
      </w:r>
      <w:r>
        <w:rPr>
          <w:w w:val="105"/>
        </w:rPr>
        <w:t> делать</w:t>
      </w:r>
      <w:r>
        <w:rPr>
          <w:w w:val="105"/>
        </w:rPr>
        <w:t> никаких</w:t>
      </w:r>
      <w:r>
        <w:rPr>
          <w:w w:val="105"/>
        </w:rPr>
        <w:t> загромождаю- щих</w:t>
      </w:r>
      <w:r>
        <w:rPr>
          <w:w w:val="105"/>
        </w:rPr>
        <w:t> график</w:t>
      </w:r>
      <w:r>
        <w:rPr>
          <w:w w:val="105"/>
        </w:rPr>
        <w:t> больших</w:t>
      </w:r>
      <w:r>
        <w:rPr>
          <w:w w:val="105"/>
        </w:rPr>
        <w:t> пояснительных</w:t>
      </w:r>
      <w:r>
        <w:rPr>
          <w:w w:val="105"/>
        </w:rPr>
        <w:t> надписей</w:t>
      </w:r>
      <w:r>
        <w:rPr>
          <w:w w:val="105"/>
        </w:rPr>
        <w:t> или</w:t>
      </w:r>
      <w:r>
        <w:rPr>
          <w:w w:val="105"/>
        </w:rPr>
        <w:t> указывать</w:t>
      </w:r>
      <w:r>
        <w:rPr>
          <w:w w:val="105"/>
        </w:rPr>
        <w:t> около точек</w:t>
      </w:r>
      <w:r>
        <w:rPr>
          <w:w w:val="105"/>
        </w:rPr>
        <w:t> их</w:t>
      </w:r>
      <w:r>
        <w:rPr>
          <w:w w:val="105"/>
        </w:rPr>
        <w:t> числовые</w:t>
      </w:r>
      <w:r>
        <w:rPr>
          <w:w w:val="105"/>
        </w:rPr>
        <w:t> значения.</w:t>
      </w:r>
      <w:r>
        <w:rPr>
          <w:w w:val="105"/>
        </w:rPr>
        <w:t> Если</w:t>
      </w:r>
      <w:r>
        <w:rPr>
          <w:w w:val="105"/>
        </w:rPr>
        <w:t> пояснения</w:t>
      </w:r>
      <w:r>
        <w:rPr>
          <w:w w:val="105"/>
        </w:rPr>
        <w:t> необходимы,</w:t>
      </w:r>
      <w:r>
        <w:rPr>
          <w:w w:val="105"/>
        </w:rPr>
        <w:t> то</w:t>
      </w:r>
      <w:r>
        <w:rPr>
          <w:w w:val="105"/>
        </w:rPr>
        <w:t> точка</w:t>
      </w:r>
      <w:r>
        <w:rPr>
          <w:spacing w:val="40"/>
          <w:w w:val="105"/>
        </w:rPr>
        <w:t> </w:t>
      </w:r>
      <w:r>
        <w:rPr>
          <w:w w:val="105"/>
        </w:rPr>
        <w:t>или</w:t>
      </w:r>
      <w:r>
        <w:rPr>
          <w:w w:val="105"/>
        </w:rPr>
        <w:t> линия обозначается цифрой и в тексте или на полях графика де- лается</w:t>
      </w:r>
      <w:r>
        <w:rPr>
          <w:w w:val="105"/>
        </w:rPr>
        <w:t> соответствующее</w:t>
      </w:r>
      <w:r>
        <w:rPr>
          <w:w w:val="105"/>
        </w:rPr>
        <w:t> пояснение.</w:t>
      </w:r>
      <w:r>
        <w:rPr>
          <w:w w:val="105"/>
        </w:rPr>
        <w:t> Точки,</w:t>
      </w:r>
      <w:r>
        <w:rPr>
          <w:w w:val="105"/>
        </w:rPr>
        <w:t> полученные</w:t>
      </w:r>
      <w:r>
        <w:rPr>
          <w:w w:val="105"/>
        </w:rPr>
        <w:t> в</w:t>
      </w:r>
      <w:r>
        <w:rPr>
          <w:w w:val="105"/>
        </w:rPr>
        <w:t> различных условиях, например, при нагревании и охлаждении, при увеличении и уменьшении нагрузки и т. д., нужно изображать разными символами: окружностями, квадратами, треугольниками и другими.</w:t>
      </w:r>
    </w:p>
    <w:p>
      <w:pPr>
        <w:pStyle w:val="BodyText"/>
        <w:spacing w:line="249" w:lineRule="auto" w:before="21"/>
        <w:ind w:left="712" w:right="163" w:firstLine="300"/>
        <w:jc w:val="both"/>
      </w:pPr>
      <w:r>
        <w:rPr>
          <w:i/>
        </w:rPr>
        <w:t>При нанесении на график экспериментальных точек, для которых</w:t>
      </w:r>
      <w:r>
        <w:rPr/>
        <w:t> известны погрешности, необходимо указывать эти погрешности отрез- ками</w:t>
      </w:r>
      <w:r>
        <w:rPr>
          <w:spacing w:val="40"/>
        </w:rPr>
        <w:t> </w:t>
      </w:r>
      <w:r>
        <w:rPr/>
        <w:t>линий,</w:t>
      </w:r>
      <w:r>
        <w:rPr>
          <w:spacing w:val="40"/>
        </w:rPr>
        <w:t> </w:t>
      </w:r>
      <w:r>
        <w:rPr/>
        <w:t>величина</w:t>
      </w:r>
      <w:r>
        <w:rPr>
          <w:spacing w:val="40"/>
        </w:rPr>
        <w:t> </w:t>
      </w:r>
      <w:r>
        <w:rPr/>
        <w:t>которых</w:t>
      </w:r>
      <w:r>
        <w:rPr>
          <w:spacing w:val="40"/>
        </w:rPr>
        <w:t> </w:t>
      </w:r>
      <w:r>
        <w:rPr/>
        <w:t>соответствует</w:t>
      </w:r>
      <w:r>
        <w:rPr>
          <w:spacing w:val="40"/>
        </w:rPr>
        <w:t> </w:t>
      </w:r>
      <w:r>
        <w:rPr/>
        <w:t>величине</w:t>
      </w:r>
      <w:r>
        <w:rPr>
          <w:spacing w:val="40"/>
        </w:rPr>
        <w:t> </w:t>
      </w:r>
      <w:r>
        <w:rPr/>
        <w:t>погрешности по</w:t>
      </w:r>
      <w:r>
        <w:rPr>
          <w:spacing w:val="40"/>
        </w:rPr>
        <w:t> </w:t>
      </w:r>
      <w:r>
        <w:rPr/>
        <w:t>каждой</w:t>
      </w:r>
      <w:r>
        <w:rPr>
          <w:spacing w:val="40"/>
        </w:rPr>
        <w:t> </w:t>
      </w:r>
      <w:r>
        <w:rPr/>
        <w:t>из</w:t>
      </w:r>
      <w:r>
        <w:rPr>
          <w:spacing w:val="40"/>
        </w:rPr>
        <w:t> </w:t>
      </w:r>
      <w:r>
        <w:rPr/>
        <w:t>переменных,</w:t>
      </w:r>
      <w:r>
        <w:rPr>
          <w:spacing w:val="40"/>
        </w:rPr>
        <w:t> </w:t>
      </w:r>
      <w:r>
        <w:rPr/>
        <w:t>определяющих</w:t>
      </w:r>
      <w:r>
        <w:rPr>
          <w:spacing w:val="40"/>
        </w:rPr>
        <w:t> </w:t>
      </w:r>
      <w:r>
        <w:rPr/>
        <w:t>точку.</w:t>
      </w:r>
      <w:r>
        <w:rPr>
          <w:spacing w:val="40"/>
        </w:rPr>
        <w:t> </w:t>
      </w:r>
      <w:r>
        <w:rPr/>
        <w:t>В</w:t>
      </w:r>
      <w:r>
        <w:rPr>
          <w:spacing w:val="40"/>
        </w:rPr>
        <w:t> </w:t>
      </w:r>
      <w:r>
        <w:rPr/>
        <w:t>таком</w:t>
      </w:r>
      <w:r>
        <w:rPr>
          <w:spacing w:val="37"/>
        </w:rPr>
        <w:t> </w:t>
      </w:r>
      <w:r>
        <w:rPr/>
        <w:t>случае</w:t>
      </w:r>
      <w:r>
        <w:rPr>
          <w:spacing w:val="40"/>
        </w:rPr>
        <w:t> </w:t>
      </w:r>
      <w:r>
        <w:rPr/>
        <w:t>точ- ка изображается крестом. Половина размера креста по горизонтали должна</w:t>
      </w:r>
      <w:r>
        <w:rPr>
          <w:spacing w:val="40"/>
        </w:rPr>
        <w:t> </w:t>
      </w:r>
      <w:r>
        <w:rPr/>
        <w:t>быть</w:t>
      </w:r>
      <w:r>
        <w:rPr>
          <w:spacing w:val="40"/>
        </w:rPr>
        <w:t> </w:t>
      </w:r>
      <w:r>
        <w:rPr/>
        <w:t>равна</w:t>
      </w:r>
      <w:r>
        <w:rPr>
          <w:spacing w:val="40"/>
        </w:rPr>
        <w:t> </w:t>
      </w:r>
      <w:r>
        <w:rPr/>
        <w:t>погрешности</w:t>
      </w:r>
      <w:r>
        <w:rPr>
          <w:spacing w:val="40"/>
        </w:rPr>
        <w:t> </w:t>
      </w:r>
      <w:r>
        <w:rPr/>
        <w:t>по</w:t>
      </w:r>
      <w:r>
        <w:rPr>
          <w:spacing w:val="40"/>
        </w:rPr>
        <w:t> </w:t>
      </w:r>
      <w:r>
        <w:rPr/>
        <w:t>оси</w:t>
      </w:r>
      <w:r>
        <w:rPr>
          <w:spacing w:val="40"/>
        </w:rPr>
        <w:t> </w:t>
      </w:r>
      <w:r>
        <w:rPr/>
        <w:t>абсцисс,</w:t>
      </w:r>
      <w:r>
        <w:rPr>
          <w:spacing w:val="40"/>
        </w:rPr>
        <w:t> </w:t>
      </w:r>
      <w:r>
        <w:rPr/>
        <w:t>а</w:t>
      </w:r>
      <w:r>
        <w:rPr>
          <w:spacing w:val="40"/>
        </w:rPr>
        <w:t> </w:t>
      </w:r>
      <w:r>
        <w:rPr/>
        <w:t>половина</w:t>
      </w:r>
      <w:r>
        <w:rPr>
          <w:spacing w:val="40"/>
        </w:rPr>
        <w:t> </w:t>
      </w:r>
      <w:r>
        <w:rPr/>
        <w:t>размера по</w:t>
      </w:r>
      <w:r>
        <w:rPr>
          <w:spacing w:val="30"/>
        </w:rPr>
        <w:t> </w:t>
      </w:r>
      <w:r>
        <w:rPr/>
        <w:t>вертикали</w:t>
      </w:r>
      <w:r>
        <w:rPr>
          <w:spacing w:val="-28"/>
          <w:w w:val="210"/>
        </w:rPr>
        <w:t> </w:t>
      </w:r>
      <w:r>
        <w:rPr>
          <w:w w:val="210"/>
        </w:rPr>
        <w:t>-</w:t>
      </w:r>
      <w:r>
        <w:rPr>
          <w:spacing w:val="-25"/>
          <w:w w:val="210"/>
        </w:rPr>
        <w:t> </w:t>
      </w:r>
      <w:r>
        <w:rPr/>
        <w:t>погрешности</w:t>
      </w:r>
      <w:r>
        <w:rPr>
          <w:spacing w:val="27"/>
        </w:rPr>
        <w:t> </w:t>
      </w:r>
      <w:r>
        <w:rPr/>
        <w:t>по</w:t>
      </w:r>
      <w:r>
        <w:rPr>
          <w:spacing w:val="27"/>
        </w:rPr>
        <w:t> </w:t>
      </w:r>
      <w:r>
        <w:rPr/>
        <w:t>оси</w:t>
      </w:r>
      <w:r>
        <w:rPr>
          <w:spacing w:val="30"/>
        </w:rPr>
        <w:t> </w:t>
      </w:r>
      <w:r>
        <w:rPr/>
        <w:t>ординат.</w:t>
      </w:r>
      <w:r>
        <w:rPr>
          <w:spacing w:val="27"/>
        </w:rPr>
        <w:t> </w:t>
      </w:r>
      <w:r>
        <w:rPr/>
        <w:t>В</w:t>
      </w:r>
      <w:r>
        <w:rPr>
          <w:spacing w:val="30"/>
        </w:rPr>
        <w:t> </w:t>
      </w:r>
      <w:r>
        <w:rPr/>
        <w:t>том</w:t>
      </w:r>
      <w:r>
        <w:rPr>
          <w:spacing w:val="30"/>
        </w:rPr>
        <w:t> </w:t>
      </w:r>
      <w:r>
        <w:rPr/>
        <w:t>случае,</w:t>
      </w:r>
      <w:r>
        <w:rPr>
          <w:spacing w:val="27"/>
        </w:rPr>
        <w:t> </w:t>
      </w:r>
      <w:r>
        <w:rPr/>
        <w:t>если</w:t>
      </w:r>
      <w:r>
        <w:rPr>
          <w:spacing w:val="30"/>
        </w:rPr>
        <w:t> </w:t>
      </w:r>
      <w:r>
        <w:rPr/>
        <w:t>одна из погрешностей </w:t>
      </w:r>
      <w:r>
        <w:rPr>
          <w:w w:val="210"/>
        </w:rPr>
        <w:t>-</w:t>
      </w:r>
      <w:r>
        <w:rPr>
          <w:spacing w:val="-27"/>
          <w:w w:val="210"/>
        </w:rPr>
        <w:t> </w:t>
      </w:r>
      <w:r>
        <w:rPr/>
        <w:t>из-за своей малости </w:t>
      </w:r>
      <w:r>
        <w:rPr>
          <w:w w:val="210"/>
        </w:rPr>
        <w:t>-</w:t>
      </w:r>
      <w:r>
        <w:rPr>
          <w:spacing w:val="-27"/>
          <w:w w:val="210"/>
        </w:rPr>
        <w:t> </w:t>
      </w:r>
      <w:r>
        <w:rPr/>
        <w:t>не может быть </w:t>
      </w:r>
      <w:r>
        <w:rPr/>
        <w:t>изображена графически,</w:t>
      </w:r>
      <w:r>
        <w:rPr>
          <w:spacing w:val="55"/>
        </w:rPr>
        <w:t> </w:t>
      </w:r>
      <w:r>
        <w:rPr/>
        <w:t>результаты</w:t>
      </w:r>
      <w:r>
        <w:rPr>
          <w:spacing w:val="53"/>
        </w:rPr>
        <w:t> </w:t>
      </w:r>
      <w:r>
        <w:rPr/>
        <w:t>изображаются</w:t>
      </w:r>
      <w:r>
        <w:rPr>
          <w:spacing w:val="53"/>
        </w:rPr>
        <w:t> </w:t>
      </w:r>
      <w:r>
        <w:rPr/>
        <w:t>черточками,</w:t>
      </w:r>
      <w:r>
        <w:rPr>
          <w:spacing w:val="55"/>
        </w:rPr>
        <w:t> </w:t>
      </w:r>
      <w:r>
        <w:rPr/>
        <w:t>вытянутыми</w:t>
      </w:r>
      <w:r>
        <w:rPr>
          <w:spacing w:val="55"/>
        </w:rPr>
        <w:t> </w:t>
      </w:r>
      <w:r>
        <w:rPr>
          <w:spacing w:val="-5"/>
        </w:rPr>
        <w:t>на</w:t>
      </w:r>
    </w:p>
    <w:p>
      <w:pPr>
        <w:pStyle w:val="BodyText"/>
        <w:spacing w:line="247" w:lineRule="exact"/>
        <w:ind w:left="712"/>
        <w:jc w:val="both"/>
        <w:rPr>
          <w:i/>
        </w:rPr>
      </w:pPr>
      <w:r>
        <w:rPr>
          <w:rFonts w:ascii="Cambria" w:hAnsi="Cambria"/>
          <w:i w:val="0"/>
          <w:w w:val="110"/>
        </w:rPr>
        <w:t>±</w:t>
      </w:r>
      <w:r>
        <w:rPr>
          <w:rFonts w:ascii="Palatino Linotype" w:hAnsi="Palatino Linotype"/>
          <w:i/>
          <w:w w:val="110"/>
        </w:rPr>
        <w:t>σ</w:t>
      </w:r>
      <w:r>
        <w:rPr>
          <w:rFonts w:ascii="Palatino Linotype" w:hAnsi="Palatino Linotype"/>
          <w:i/>
          <w:w w:val="110"/>
        </w:rPr>
        <w:t> </w:t>
      </w:r>
      <w:r>
        <w:rPr>
          <w:i/>
          <w:w w:val="110"/>
        </w:rPr>
        <w:t>в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том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направлении,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где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погрешность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не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мала.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Такое</w:t>
      </w:r>
      <w:r>
        <w:rPr>
          <w:i/>
          <w:spacing w:val="-5"/>
          <w:w w:val="110"/>
        </w:rPr>
        <w:t> </w:t>
      </w:r>
      <w:r>
        <w:rPr>
          <w:i/>
          <w:spacing w:val="-2"/>
          <w:w w:val="110"/>
        </w:rPr>
        <w:t>изображение</w:t>
      </w:r>
    </w:p>
    <w:p>
      <w:pPr>
        <w:spacing w:after="0" w:line="247" w:lineRule="exact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9" w:lineRule="auto" w:before="62"/>
        <w:ind w:left="429" w:right="451"/>
        <w:jc w:val="both"/>
      </w:pPr>
      <w:r>
        <w:rPr>
          <w:i/>
          <w:spacing w:val="-2"/>
          <w:w w:val="105"/>
        </w:rPr>
        <w:t>экспериментальных</w:t>
      </w:r>
      <w:r>
        <w:rPr>
          <w:i/>
          <w:spacing w:val="-7"/>
          <w:w w:val="105"/>
        </w:rPr>
        <w:t> </w:t>
      </w:r>
      <w:r>
        <w:rPr>
          <w:i/>
          <w:spacing w:val="-2"/>
          <w:w w:val="105"/>
        </w:rPr>
        <w:t>точек</w:t>
      </w:r>
      <w:r>
        <w:rPr>
          <w:i/>
          <w:spacing w:val="-5"/>
          <w:w w:val="105"/>
        </w:rPr>
        <w:t> </w:t>
      </w:r>
      <w:r>
        <w:rPr>
          <w:i/>
          <w:spacing w:val="-2"/>
          <w:w w:val="105"/>
        </w:rPr>
        <w:t>облегчает</w:t>
      </w:r>
      <w:r>
        <w:rPr>
          <w:i/>
          <w:spacing w:val="-8"/>
          <w:w w:val="105"/>
        </w:rPr>
        <w:t> </w:t>
      </w:r>
      <w:r>
        <w:rPr>
          <w:i/>
          <w:spacing w:val="-2"/>
          <w:w w:val="105"/>
        </w:rPr>
        <w:t>анализ</w:t>
      </w:r>
      <w:r>
        <w:rPr>
          <w:i/>
          <w:spacing w:val="-7"/>
          <w:w w:val="105"/>
        </w:rPr>
        <w:t> </w:t>
      </w:r>
      <w:r>
        <w:rPr>
          <w:i/>
          <w:spacing w:val="-2"/>
          <w:w w:val="105"/>
        </w:rPr>
        <w:t>результатов,</w:t>
      </w:r>
      <w:r>
        <w:rPr>
          <w:i/>
          <w:spacing w:val="-8"/>
          <w:w w:val="105"/>
        </w:rPr>
        <w:t> </w:t>
      </w:r>
      <w:r>
        <w:rPr>
          <w:i/>
          <w:spacing w:val="-2"/>
          <w:w w:val="105"/>
        </w:rPr>
        <w:t>в</w:t>
      </w:r>
      <w:r>
        <w:rPr>
          <w:i/>
          <w:spacing w:val="-7"/>
          <w:w w:val="105"/>
        </w:rPr>
        <w:t> </w:t>
      </w:r>
      <w:r>
        <w:rPr>
          <w:i/>
          <w:spacing w:val="-2"/>
          <w:w w:val="105"/>
        </w:rPr>
        <w:t>частности,</w:t>
      </w:r>
      <w:r>
        <w:rPr>
          <w:spacing w:val="-2"/>
          <w:w w:val="105"/>
        </w:rPr>
        <w:t> </w:t>
      </w:r>
      <w:r>
        <w:rPr>
          <w:w w:val="105"/>
        </w:rPr>
        <w:t>поиск зависимостей, наилучшим способом их описывающих, сравнение с теоретическими расчётами или результатами других исследований.</w:t>
      </w:r>
    </w:p>
    <w:p>
      <w:pPr>
        <w:pStyle w:val="BodyText"/>
        <w:spacing w:line="249" w:lineRule="auto" w:before="3"/>
        <w:ind w:left="429" w:right="451" w:firstLine="300"/>
        <w:jc w:val="both"/>
      </w:pPr>
      <w:r>
        <w:rPr>
          <w:i/>
        </w:rPr>
        <w:t>На рис. 1.5а, б, на которых изображены одни и те же </w:t>
      </w:r>
      <w:r>
        <w:rPr>
          <w:i/>
        </w:rPr>
        <w:t>эксперимен-</w:t>
      </w:r>
      <w:r>
        <w:rPr/>
        <w:t> тальные точки при разных погрешностях измерений, график 1.5а, несо- мненно, указывает на нерегулярный ход изучаемой зависимости. Эта зависимость изображена на рисунке кривой линией. Те же данные при больших погрешностях опыта (рис. 1.5б) с успехом описываются пря-</w:t>
      </w:r>
      <w:r>
        <w:rPr>
          <w:spacing w:val="80"/>
        </w:rPr>
        <w:t> </w:t>
      </w:r>
      <w:r>
        <w:rPr/>
        <w:t>мой линией, так как только одно измерение отступает от этой прямой больше,</w:t>
      </w:r>
      <w:r>
        <w:rPr>
          <w:spacing w:val="37"/>
        </w:rPr>
        <w:t> </w:t>
      </w:r>
      <w:r>
        <w:rPr/>
        <w:t>чем</w:t>
      </w:r>
      <w:r>
        <w:rPr>
          <w:spacing w:val="40"/>
        </w:rPr>
        <w:t> </w:t>
      </w:r>
      <w:r>
        <w:rPr/>
        <w:t>на</w:t>
      </w:r>
      <w:r>
        <w:rPr>
          <w:spacing w:val="40"/>
        </w:rPr>
        <w:t> </w:t>
      </w:r>
      <w:r>
        <w:rPr/>
        <w:t>стандартную</w:t>
      </w:r>
      <w:r>
        <w:rPr>
          <w:spacing w:val="40"/>
        </w:rPr>
        <w:t> </w:t>
      </w:r>
      <w:r>
        <w:rPr/>
        <w:t>погрешность</w:t>
      </w:r>
      <w:r>
        <w:rPr>
          <w:spacing w:val="37"/>
        </w:rPr>
        <w:t> </w:t>
      </w:r>
      <w:r>
        <w:rPr/>
        <w:t>(и</w:t>
      </w:r>
      <w:r>
        <w:rPr>
          <w:spacing w:val="40"/>
        </w:rPr>
        <w:t> </w:t>
      </w:r>
      <w:r>
        <w:rPr/>
        <w:t>меньше,</w:t>
      </w:r>
      <w:r>
        <w:rPr>
          <w:spacing w:val="40"/>
        </w:rPr>
        <w:t> </w:t>
      </w:r>
      <w:r>
        <w:rPr/>
        <w:t>чем</w:t>
      </w:r>
      <w:r>
        <w:rPr>
          <w:spacing w:val="40"/>
        </w:rPr>
        <w:t> </w:t>
      </w:r>
      <w:r>
        <w:rPr/>
        <w:t>на</w:t>
      </w:r>
      <w:r>
        <w:rPr>
          <w:spacing w:val="40"/>
        </w:rPr>
        <w:t> </w:t>
      </w:r>
      <w:r>
        <w:rPr/>
        <w:t>две</w:t>
      </w:r>
      <w:r>
        <w:rPr>
          <w:spacing w:val="40"/>
        </w:rPr>
        <w:t> </w:t>
      </w:r>
      <w:r>
        <w:rPr/>
        <w:t>та- кие погрешности). То обстоятельство,</w:t>
      </w:r>
      <w:r>
        <w:rPr>
          <w:spacing w:val="-3"/>
        </w:rPr>
        <w:t> </w:t>
      </w:r>
      <w:r>
        <w:rPr/>
        <w:t>что данные на рис. 1.5а</w:t>
      </w:r>
      <w:r>
        <w:rPr>
          <w:spacing w:val="-1"/>
        </w:rPr>
        <w:t> </w:t>
      </w:r>
      <w:r>
        <w:rPr/>
        <w:t>требуют проведение кривой линии, а на рис. 1.5б не требуют, проясняется лишь</w:t>
      </w:r>
      <w:r>
        <w:rPr>
          <w:spacing w:val="40"/>
        </w:rPr>
        <w:t> </w:t>
      </w:r>
      <w:r>
        <w:rPr/>
        <w:t>при изображении результатов в виде креста погрешностей.</w:t>
      </w:r>
    </w:p>
    <w:p>
      <w:pPr>
        <w:pStyle w:val="BodyText"/>
        <w:spacing w:line="249" w:lineRule="auto" w:before="1"/>
        <w:ind w:left="429" w:right="449" w:firstLine="300"/>
        <w:jc w:val="both"/>
      </w:pPr>
      <w:r>
        <w:rPr>
          <w:i/>
          <w:w w:val="105"/>
        </w:rPr>
        <w:t>Часто</w:t>
      </w:r>
      <w:r>
        <w:rPr>
          <w:i/>
          <w:w w:val="105"/>
        </w:rPr>
        <w:t> измерения</w:t>
      </w:r>
      <w:r>
        <w:rPr>
          <w:i/>
          <w:w w:val="105"/>
        </w:rPr>
        <w:t> проводятся</w:t>
      </w:r>
      <w:r>
        <w:rPr>
          <w:i/>
          <w:w w:val="105"/>
        </w:rPr>
        <w:t> с</w:t>
      </w:r>
      <w:r>
        <w:rPr>
          <w:i/>
          <w:w w:val="105"/>
        </w:rPr>
        <w:t> целью</w:t>
      </w:r>
      <w:r>
        <w:rPr>
          <w:i/>
          <w:w w:val="105"/>
        </w:rPr>
        <w:t> получения</w:t>
      </w:r>
      <w:r>
        <w:rPr>
          <w:i/>
          <w:w w:val="105"/>
        </w:rPr>
        <w:t> или</w:t>
      </w:r>
      <w:r>
        <w:rPr>
          <w:i/>
          <w:w w:val="105"/>
        </w:rPr>
        <w:t> </w:t>
      </w:r>
      <w:r>
        <w:rPr>
          <w:i/>
          <w:w w:val="105"/>
        </w:rPr>
        <w:t>подтвержде-</w:t>
      </w:r>
      <w:r>
        <w:rPr>
          <w:w w:val="105"/>
        </w:rPr>
        <w:t> ния</w:t>
      </w:r>
      <w:r>
        <w:rPr>
          <w:w w:val="105"/>
        </w:rPr>
        <w:t> зависимостей</w:t>
      </w:r>
      <w:r>
        <w:rPr>
          <w:w w:val="105"/>
        </w:rPr>
        <w:t> между</w:t>
      </w:r>
      <w:r>
        <w:rPr>
          <w:w w:val="105"/>
        </w:rPr>
        <w:t> измеряемыми</w:t>
      </w:r>
      <w:r>
        <w:rPr>
          <w:w w:val="105"/>
        </w:rPr>
        <w:t> величинами.</w:t>
      </w:r>
      <w:r>
        <w:rPr>
          <w:w w:val="105"/>
        </w:rPr>
        <w:t> В</w:t>
      </w:r>
      <w:r>
        <w:rPr>
          <w:w w:val="105"/>
        </w:rPr>
        <w:t> этих</w:t>
      </w:r>
      <w:r>
        <w:rPr>
          <w:w w:val="105"/>
        </w:rPr>
        <w:t> случаях </w:t>
      </w:r>
      <w:r>
        <w:rPr/>
        <w:t>необходимо по экспериментальным точкам провести соответствующую </w:t>
      </w:r>
      <w:r>
        <w:rPr>
          <w:w w:val="105"/>
        </w:rPr>
        <w:t>зависимость</w:t>
      </w:r>
      <w:r>
        <w:rPr>
          <w:w w:val="105"/>
        </w:rPr>
        <w:t> и,</w:t>
      </w:r>
      <w:r>
        <w:rPr>
          <w:w w:val="105"/>
        </w:rPr>
        <w:t> если</w:t>
      </w:r>
      <w:r>
        <w:rPr>
          <w:w w:val="105"/>
        </w:rPr>
        <w:t> нужно,</w:t>
      </w:r>
      <w:r>
        <w:rPr>
          <w:w w:val="105"/>
        </w:rPr>
        <w:t> найти</w:t>
      </w:r>
      <w:r>
        <w:rPr>
          <w:w w:val="105"/>
        </w:rPr>
        <w:t> погрешности</w:t>
      </w:r>
      <w:r>
        <w:rPr>
          <w:w w:val="105"/>
        </w:rPr>
        <w:t> измеряемых</w:t>
      </w:r>
      <w:r>
        <w:rPr>
          <w:w w:val="105"/>
        </w:rPr>
        <w:t> величин по</w:t>
      </w:r>
      <w:r>
        <w:rPr>
          <w:spacing w:val="-14"/>
          <w:w w:val="105"/>
        </w:rPr>
        <w:t> </w:t>
      </w:r>
      <w:r>
        <w:rPr>
          <w:w w:val="105"/>
        </w:rPr>
        <w:t>разбросу</w:t>
      </w:r>
      <w:r>
        <w:rPr>
          <w:spacing w:val="-13"/>
          <w:w w:val="105"/>
        </w:rPr>
        <w:t> </w:t>
      </w:r>
      <w:r>
        <w:rPr>
          <w:w w:val="105"/>
        </w:rPr>
        <w:t>экспериментальных</w:t>
      </w:r>
      <w:r>
        <w:rPr>
          <w:spacing w:val="-13"/>
          <w:w w:val="105"/>
        </w:rPr>
        <w:t> </w:t>
      </w:r>
      <w:r>
        <w:rPr>
          <w:w w:val="105"/>
        </w:rPr>
        <w:t>точек.</w:t>
      </w:r>
      <w:r>
        <w:rPr>
          <w:spacing w:val="-13"/>
          <w:w w:val="105"/>
        </w:rPr>
        <w:t> </w:t>
      </w:r>
      <w:r>
        <w:rPr>
          <w:w w:val="105"/>
        </w:rPr>
        <w:t>Легче</w:t>
      </w:r>
      <w:r>
        <w:rPr>
          <w:spacing w:val="-13"/>
          <w:w w:val="105"/>
        </w:rPr>
        <w:t> </w:t>
      </w:r>
      <w:r>
        <w:rPr>
          <w:w w:val="105"/>
        </w:rPr>
        <w:t>всего</w:t>
      </w:r>
      <w:r>
        <w:rPr>
          <w:spacing w:val="-13"/>
          <w:w w:val="105"/>
        </w:rPr>
        <w:t> </w:t>
      </w:r>
      <w:r>
        <w:rPr>
          <w:w w:val="105"/>
        </w:rPr>
        <w:t>по</w:t>
      </w:r>
      <w:r>
        <w:rPr>
          <w:spacing w:val="-13"/>
          <w:w w:val="105"/>
        </w:rPr>
        <w:t> </w:t>
      </w:r>
      <w:r>
        <w:rPr>
          <w:w w:val="105"/>
        </w:rPr>
        <w:t>эксперименталь- ным</w:t>
      </w:r>
      <w:r>
        <w:rPr>
          <w:w w:val="105"/>
        </w:rPr>
        <w:t> точкам</w:t>
      </w:r>
      <w:r>
        <w:rPr>
          <w:w w:val="105"/>
        </w:rPr>
        <w:t> проводить</w:t>
      </w:r>
      <w:r>
        <w:rPr>
          <w:w w:val="105"/>
        </w:rPr>
        <w:t> прямую</w:t>
      </w:r>
      <w:r>
        <w:rPr>
          <w:w w:val="105"/>
        </w:rPr>
        <w:t> линию.</w:t>
      </w:r>
      <w:r>
        <w:rPr>
          <w:w w:val="105"/>
        </w:rPr>
        <w:t> Поэтому</w:t>
      </w:r>
      <w:r>
        <w:rPr>
          <w:w w:val="105"/>
        </w:rPr>
        <w:t> если</w:t>
      </w:r>
      <w:r>
        <w:rPr>
          <w:w w:val="105"/>
        </w:rPr>
        <w:t> из</w:t>
      </w:r>
      <w:r>
        <w:rPr>
          <w:w w:val="105"/>
        </w:rPr>
        <w:t> теории</w:t>
      </w:r>
      <w:r>
        <w:rPr>
          <w:w w:val="105"/>
        </w:rPr>
        <w:t> или </w:t>
      </w:r>
      <w:r>
        <w:rPr/>
        <w:t>некоторых предположений известна возможная зависимость между из- </w:t>
      </w:r>
      <w:r>
        <w:rPr>
          <w:w w:val="105"/>
        </w:rPr>
        <w:t>меряемыми</w:t>
      </w:r>
      <w:r>
        <w:rPr>
          <w:w w:val="105"/>
        </w:rPr>
        <w:t> величинами,</w:t>
      </w:r>
      <w:r>
        <w:rPr>
          <w:w w:val="105"/>
        </w:rPr>
        <w:t> то</w:t>
      </w:r>
      <w:r>
        <w:rPr>
          <w:w w:val="105"/>
        </w:rPr>
        <w:t> по</w:t>
      </w:r>
      <w:r>
        <w:rPr>
          <w:w w:val="105"/>
        </w:rPr>
        <w:t> осям</w:t>
      </w:r>
      <w:r>
        <w:rPr>
          <w:spacing w:val="-1"/>
          <w:w w:val="105"/>
        </w:rPr>
        <w:t> </w:t>
      </w:r>
      <w:r>
        <w:rPr>
          <w:w w:val="105"/>
        </w:rPr>
        <w:t>координат</w:t>
      </w:r>
      <w:r>
        <w:rPr>
          <w:spacing w:val="-2"/>
          <w:w w:val="105"/>
        </w:rPr>
        <w:t> </w:t>
      </w:r>
      <w:r>
        <w:rPr>
          <w:w w:val="105"/>
        </w:rPr>
        <w:t>надо</w:t>
      </w:r>
      <w:r>
        <w:rPr>
          <w:w w:val="105"/>
        </w:rPr>
        <w:t> отложить</w:t>
      </w:r>
      <w:r>
        <w:rPr>
          <w:w w:val="105"/>
        </w:rPr>
        <w:t> такие функции</w:t>
      </w:r>
      <w:r>
        <w:rPr>
          <w:w w:val="105"/>
        </w:rPr>
        <w:t> измеряемых</w:t>
      </w:r>
      <w:r>
        <w:rPr>
          <w:w w:val="105"/>
        </w:rPr>
        <w:t> величин,</w:t>
      </w:r>
      <w:r>
        <w:rPr>
          <w:w w:val="105"/>
        </w:rPr>
        <w:t> которые</w:t>
      </w:r>
      <w:r>
        <w:rPr>
          <w:w w:val="105"/>
        </w:rPr>
        <w:t> лучше</w:t>
      </w:r>
      <w:r>
        <w:rPr>
          <w:w w:val="105"/>
        </w:rPr>
        <w:t> соответствуют</w:t>
      </w:r>
      <w:r>
        <w:rPr>
          <w:w w:val="105"/>
        </w:rPr>
        <w:t> линей- ной</w:t>
      </w:r>
      <w:r>
        <w:rPr>
          <w:w w:val="105"/>
        </w:rPr>
        <w:t> зависимости.</w:t>
      </w:r>
      <w:r>
        <w:rPr>
          <w:w w:val="105"/>
        </w:rPr>
        <w:t> Например,</w:t>
      </w:r>
      <w:r>
        <w:rPr>
          <w:w w:val="105"/>
        </w:rPr>
        <w:t> при</w:t>
      </w:r>
      <w:r>
        <w:rPr>
          <w:w w:val="105"/>
        </w:rPr>
        <w:t> исследовании</w:t>
      </w:r>
      <w:r>
        <w:rPr>
          <w:w w:val="105"/>
        </w:rPr>
        <w:t> зависимости</w:t>
      </w:r>
      <w:r>
        <w:rPr>
          <w:w w:val="105"/>
        </w:rPr>
        <w:t> времени </w:t>
      </w:r>
      <w:r>
        <w:rPr/>
        <w:t>падения тела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поле</w:t>
      </w:r>
      <w:r>
        <w:rPr>
          <w:spacing w:val="-2"/>
        </w:rPr>
        <w:t> </w:t>
      </w:r>
      <w:r>
        <w:rPr/>
        <w:t>тяжести от</w:t>
      </w:r>
      <w:r>
        <w:rPr>
          <w:spacing w:val="-2"/>
        </w:rPr>
        <w:t> </w:t>
      </w:r>
      <w:r>
        <w:rPr/>
        <w:t>высоты,</w:t>
      </w:r>
      <w:r>
        <w:rPr>
          <w:spacing w:val="-2"/>
        </w:rPr>
        <w:t> </w:t>
      </w:r>
      <w:r>
        <w:rPr/>
        <w:t>с которой</w:t>
      </w:r>
      <w:r>
        <w:rPr>
          <w:spacing w:val="-4"/>
        </w:rPr>
        <w:t> </w:t>
      </w:r>
      <w:r>
        <w:rPr/>
        <w:t>оно</w:t>
      </w:r>
      <w:r>
        <w:rPr>
          <w:spacing w:val="-2"/>
        </w:rPr>
        <w:t> </w:t>
      </w:r>
      <w:r>
        <w:rPr/>
        <w:t>падает,</w:t>
      </w:r>
      <w:r>
        <w:rPr>
          <w:spacing w:val="-2"/>
        </w:rPr>
        <w:t> </w:t>
      </w:r>
      <w:r>
        <w:rPr/>
        <w:t>по</w:t>
      </w:r>
      <w:r>
        <w:rPr>
          <w:spacing w:val="-2"/>
        </w:rPr>
        <w:t> </w:t>
      </w:r>
      <w:r>
        <w:rPr/>
        <w:t>осям </w:t>
      </w:r>
      <w:r>
        <w:rPr>
          <w:w w:val="105"/>
        </w:rPr>
        <w:t>нужно</w:t>
      </w:r>
      <w:r>
        <w:rPr>
          <w:spacing w:val="-14"/>
          <w:w w:val="105"/>
        </w:rPr>
        <w:t> </w:t>
      </w:r>
      <w:r>
        <w:rPr>
          <w:w w:val="105"/>
        </w:rPr>
        <w:t>отложить</w:t>
      </w:r>
      <w:r>
        <w:rPr>
          <w:spacing w:val="-13"/>
          <w:w w:val="105"/>
        </w:rPr>
        <w:t> </w:t>
      </w:r>
      <w:r>
        <w:rPr>
          <w:w w:val="105"/>
        </w:rPr>
        <w:t>высоту</w:t>
      </w:r>
      <w:r>
        <w:rPr>
          <w:spacing w:val="-13"/>
          <w:w w:val="105"/>
        </w:rPr>
        <w:t> </w:t>
      </w:r>
      <w:r>
        <w:rPr>
          <w:w w:val="105"/>
        </w:rPr>
        <w:t>и</w:t>
      </w:r>
      <w:r>
        <w:rPr>
          <w:spacing w:val="-13"/>
          <w:w w:val="105"/>
        </w:rPr>
        <w:t> </w:t>
      </w:r>
      <w:r>
        <w:rPr>
          <w:w w:val="105"/>
        </w:rPr>
        <w:t>квадрат</w:t>
      </w:r>
      <w:r>
        <w:rPr>
          <w:spacing w:val="-13"/>
          <w:w w:val="105"/>
        </w:rPr>
        <w:t> </w:t>
      </w:r>
      <w:r>
        <w:rPr>
          <w:w w:val="105"/>
        </w:rPr>
        <w:t>времени,</w:t>
      </w:r>
      <w:r>
        <w:rPr>
          <w:spacing w:val="-13"/>
          <w:w w:val="105"/>
        </w:rPr>
        <w:t> </w:t>
      </w:r>
      <w:r>
        <w:rPr>
          <w:w w:val="105"/>
        </w:rPr>
        <w:t>так</w:t>
      </w:r>
      <w:r>
        <w:rPr>
          <w:spacing w:val="-13"/>
          <w:w w:val="105"/>
        </w:rPr>
        <w:t> </w:t>
      </w:r>
      <w:r>
        <w:rPr>
          <w:w w:val="105"/>
        </w:rPr>
        <w:t>как</w:t>
      </w:r>
      <w:r>
        <w:rPr>
          <w:spacing w:val="-13"/>
          <w:w w:val="105"/>
        </w:rPr>
        <w:t> </w:t>
      </w:r>
      <w:r>
        <w:rPr>
          <w:w w:val="105"/>
        </w:rPr>
        <w:t>в</w:t>
      </w:r>
      <w:r>
        <w:rPr>
          <w:spacing w:val="-14"/>
          <w:w w:val="105"/>
        </w:rPr>
        <w:t> </w:t>
      </w:r>
      <w:r>
        <w:rPr>
          <w:w w:val="105"/>
        </w:rPr>
        <w:t>однородном</w:t>
      </w:r>
      <w:r>
        <w:rPr>
          <w:spacing w:val="-13"/>
          <w:w w:val="105"/>
        </w:rPr>
        <w:t> </w:t>
      </w:r>
      <w:r>
        <w:rPr>
          <w:w w:val="105"/>
        </w:rPr>
        <w:t>по- </w:t>
      </w:r>
      <w:r>
        <w:rPr>
          <w:spacing w:val="-2"/>
          <w:w w:val="105"/>
        </w:rPr>
        <w:t>ле тяжести без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учёта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сопротивления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воздуха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квадрат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времени падения </w:t>
      </w:r>
      <w:r>
        <w:rPr>
          <w:w w:val="105"/>
        </w:rPr>
        <w:t>пропорционален</w:t>
      </w:r>
      <w:r>
        <w:rPr>
          <w:spacing w:val="-14"/>
          <w:w w:val="105"/>
        </w:rPr>
        <w:t> </w:t>
      </w:r>
      <w:r>
        <w:rPr>
          <w:w w:val="105"/>
        </w:rPr>
        <w:t>высоте</w:t>
      </w:r>
      <w:r>
        <w:rPr>
          <w:spacing w:val="-13"/>
          <w:w w:val="105"/>
        </w:rPr>
        <w:t> </w:t>
      </w:r>
      <w:r>
        <w:rPr>
          <w:w w:val="105"/>
        </w:rPr>
        <w:t>падения.</w:t>
      </w:r>
      <w:r>
        <w:rPr>
          <w:spacing w:val="-13"/>
          <w:w w:val="105"/>
        </w:rPr>
        <w:t> </w:t>
      </w:r>
      <w:r>
        <w:rPr>
          <w:w w:val="105"/>
        </w:rPr>
        <w:t>Это</w:t>
      </w:r>
      <w:r>
        <w:rPr>
          <w:spacing w:val="-13"/>
          <w:w w:val="105"/>
        </w:rPr>
        <w:t> </w:t>
      </w:r>
      <w:r>
        <w:rPr>
          <w:w w:val="105"/>
        </w:rPr>
        <w:t>особенно</w:t>
      </w:r>
      <w:r>
        <w:rPr>
          <w:spacing w:val="-13"/>
          <w:w w:val="105"/>
        </w:rPr>
        <w:t> </w:t>
      </w:r>
      <w:r>
        <w:rPr>
          <w:w w:val="105"/>
        </w:rPr>
        <w:t>удобно,</w:t>
      </w:r>
      <w:r>
        <w:rPr>
          <w:spacing w:val="-13"/>
          <w:w w:val="105"/>
        </w:rPr>
        <w:t> </w:t>
      </w:r>
      <w:r>
        <w:rPr>
          <w:w w:val="105"/>
        </w:rPr>
        <w:t>если</w:t>
      </w:r>
      <w:r>
        <w:rPr>
          <w:spacing w:val="-13"/>
          <w:w w:val="105"/>
        </w:rPr>
        <w:t> </w:t>
      </w:r>
      <w:r>
        <w:rPr>
          <w:w w:val="105"/>
        </w:rPr>
        <w:t>требуется определить</w:t>
      </w:r>
      <w:r>
        <w:rPr>
          <w:spacing w:val="-14"/>
          <w:w w:val="105"/>
        </w:rPr>
        <w:t> </w:t>
      </w:r>
      <w:r>
        <w:rPr>
          <w:w w:val="105"/>
        </w:rPr>
        <w:t>ещё</w:t>
      </w:r>
      <w:r>
        <w:rPr>
          <w:spacing w:val="-13"/>
          <w:w w:val="105"/>
        </w:rPr>
        <w:t> </w:t>
      </w:r>
      <w:r>
        <w:rPr>
          <w:w w:val="105"/>
        </w:rPr>
        <w:t>и</w:t>
      </w:r>
      <w:r>
        <w:rPr>
          <w:spacing w:val="-13"/>
          <w:w w:val="105"/>
        </w:rPr>
        <w:t> </w:t>
      </w:r>
      <w:r>
        <w:rPr>
          <w:w w:val="105"/>
        </w:rPr>
        <w:t>ускорение</w:t>
      </w:r>
      <w:r>
        <w:rPr>
          <w:spacing w:val="-13"/>
          <w:w w:val="105"/>
        </w:rPr>
        <w:t> </w:t>
      </w:r>
      <w:r>
        <w:rPr>
          <w:w w:val="105"/>
        </w:rPr>
        <w:t>падения.</w:t>
      </w:r>
      <w:r>
        <w:rPr>
          <w:spacing w:val="-13"/>
          <w:w w:val="105"/>
        </w:rPr>
        <w:t> </w:t>
      </w:r>
      <w:r>
        <w:rPr>
          <w:w w:val="105"/>
        </w:rPr>
        <w:t>Менее</w:t>
      </w:r>
      <w:r>
        <w:rPr>
          <w:spacing w:val="-13"/>
          <w:w w:val="105"/>
        </w:rPr>
        <w:t> </w:t>
      </w:r>
      <w:r>
        <w:rPr>
          <w:w w:val="105"/>
        </w:rPr>
        <w:t>удобным</w:t>
      </w:r>
      <w:r>
        <w:rPr>
          <w:spacing w:val="-13"/>
          <w:w w:val="105"/>
        </w:rPr>
        <w:t> </w:t>
      </w:r>
      <w:r>
        <w:rPr>
          <w:w w:val="105"/>
        </w:rPr>
        <w:t>было</w:t>
      </w:r>
      <w:r>
        <w:rPr>
          <w:spacing w:val="-13"/>
          <w:w w:val="105"/>
        </w:rPr>
        <w:t> </w:t>
      </w:r>
      <w:r>
        <w:rPr>
          <w:w w:val="105"/>
        </w:rPr>
        <w:t>бы</w:t>
      </w:r>
      <w:r>
        <w:rPr>
          <w:spacing w:val="-14"/>
          <w:w w:val="105"/>
        </w:rPr>
        <w:t> </w:t>
      </w:r>
      <w:r>
        <w:rPr>
          <w:w w:val="105"/>
        </w:rPr>
        <w:t>отклады- вание по осям времени и корня квадратного из высоты, хотя и в этом случае</w:t>
      </w:r>
      <w:r>
        <w:rPr>
          <w:w w:val="105"/>
        </w:rPr>
        <w:t> зависимость</w:t>
      </w:r>
      <w:r>
        <w:rPr>
          <w:w w:val="105"/>
        </w:rPr>
        <w:t> так</w:t>
      </w:r>
      <w:r>
        <w:rPr>
          <w:w w:val="105"/>
        </w:rPr>
        <w:t> же</w:t>
      </w:r>
      <w:r>
        <w:rPr>
          <w:w w:val="105"/>
        </w:rPr>
        <w:t> линейна.</w:t>
      </w:r>
      <w:r>
        <w:rPr>
          <w:w w:val="105"/>
        </w:rPr>
        <w:t> Отметим,</w:t>
      </w:r>
      <w:r>
        <w:rPr>
          <w:w w:val="105"/>
        </w:rPr>
        <w:t> что</w:t>
      </w:r>
      <w:r>
        <w:rPr>
          <w:w w:val="105"/>
        </w:rPr>
        <w:t> линейная</w:t>
      </w:r>
      <w:r>
        <w:rPr>
          <w:w w:val="105"/>
        </w:rPr>
        <w:t> зависи- мость</w:t>
      </w:r>
      <w:r>
        <w:rPr>
          <w:spacing w:val="-2"/>
          <w:w w:val="105"/>
        </w:rPr>
        <w:t> </w:t>
      </w:r>
      <w:r>
        <w:rPr>
          <w:w w:val="105"/>
        </w:rPr>
        <w:t>должна</w:t>
      </w:r>
      <w:r>
        <w:rPr>
          <w:spacing w:val="-2"/>
          <w:w w:val="105"/>
        </w:rPr>
        <w:t> </w:t>
      </w:r>
      <w:r>
        <w:rPr>
          <w:w w:val="105"/>
        </w:rPr>
        <w:t>получиться</w:t>
      </w:r>
      <w:r>
        <w:rPr>
          <w:spacing w:val="-2"/>
          <w:w w:val="105"/>
        </w:rPr>
        <w:t> </w:t>
      </w:r>
      <w:r>
        <w:rPr>
          <w:w w:val="105"/>
        </w:rPr>
        <w:t>и</w:t>
      </w:r>
      <w:r>
        <w:rPr>
          <w:spacing w:val="-1"/>
          <w:w w:val="105"/>
        </w:rPr>
        <w:t> </w:t>
      </w:r>
      <w:r>
        <w:rPr>
          <w:w w:val="105"/>
        </w:rPr>
        <w:t>при</w:t>
      </w:r>
      <w:r>
        <w:rPr>
          <w:spacing w:val="-2"/>
          <w:w w:val="105"/>
        </w:rPr>
        <w:t> </w:t>
      </w:r>
      <w:r>
        <w:rPr>
          <w:w w:val="105"/>
        </w:rPr>
        <w:t>откладывании</w:t>
      </w:r>
      <w:r>
        <w:rPr>
          <w:spacing w:val="-2"/>
          <w:w w:val="105"/>
        </w:rPr>
        <w:t> </w:t>
      </w:r>
      <w:r>
        <w:rPr>
          <w:w w:val="105"/>
        </w:rPr>
        <w:t>по</w:t>
      </w:r>
      <w:r>
        <w:rPr>
          <w:spacing w:val="-2"/>
          <w:w w:val="105"/>
        </w:rPr>
        <w:t> </w:t>
      </w:r>
      <w:r>
        <w:rPr>
          <w:w w:val="105"/>
        </w:rPr>
        <w:t>осям</w:t>
      </w:r>
      <w:r>
        <w:rPr>
          <w:spacing w:val="-2"/>
          <w:w w:val="105"/>
        </w:rPr>
        <w:t> </w:t>
      </w:r>
      <w:r>
        <w:rPr>
          <w:w w:val="105"/>
        </w:rPr>
        <w:t>координат</w:t>
      </w:r>
      <w:r>
        <w:rPr>
          <w:spacing w:val="-5"/>
          <w:w w:val="105"/>
        </w:rPr>
        <w:t> </w:t>
      </w:r>
      <w:r>
        <w:rPr>
          <w:w w:val="105"/>
        </w:rPr>
        <w:t>ло- гарифмов времени и высоты. Но логарифмический масштаб в данном случае</w:t>
      </w:r>
      <w:r>
        <w:rPr>
          <w:w w:val="105"/>
        </w:rPr>
        <w:t> плох</w:t>
      </w:r>
      <w:r>
        <w:rPr>
          <w:w w:val="105"/>
        </w:rPr>
        <w:t> тем,</w:t>
      </w:r>
      <w:r>
        <w:rPr>
          <w:w w:val="105"/>
        </w:rPr>
        <w:t> что</w:t>
      </w:r>
      <w:r>
        <w:rPr>
          <w:w w:val="105"/>
        </w:rPr>
        <w:t> линейность</w:t>
      </w:r>
      <w:r>
        <w:rPr>
          <w:w w:val="105"/>
        </w:rPr>
        <w:t> сильно</w:t>
      </w:r>
      <w:r>
        <w:rPr>
          <w:w w:val="105"/>
        </w:rPr>
        <w:t> нарушается</w:t>
      </w:r>
      <w:r>
        <w:rPr>
          <w:w w:val="105"/>
        </w:rPr>
        <w:t> при</w:t>
      </w:r>
      <w:r>
        <w:rPr>
          <w:w w:val="105"/>
        </w:rPr>
        <w:t> небольших погрешностях в начале отсчёта времени и высоты. Логарифмический масштаб</w:t>
      </w:r>
      <w:r>
        <w:rPr>
          <w:w w:val="105"/>
        </w:rPr>
        <w:t> удобен</w:t>
      </w:r>
      <w:r>
        <w:rPr>
          <w:w w:val="105"/>
        </w:rPr>
        <w:t> в</w:t>
      </w:r>
      <w:r>
        <w:rPr>
          <w:w w:val="105"/>
        </w:rPr>
        <w:t> случае</w:t>
      </w:r>
      <w:r>
        <w:rPr>
          <w:w w:val="105"/>
        </w:rPr>
        <w:t> степенных</w:t>
      </w:r>
      <w:r>
        <w:rPr>
          <w:w w:val="105"/>
        </w:rPr>
        <w:t> зависимостей</w:t>
      </w:r>
      <w:r>
        <w:rPr>
          <w:w w:val="105"/>
        </w:rPr>
        <w:t> и</w:t>
      </w:r>
      <w:r>
        <w:rPr>
          <w:w w:val="105"/>
        </w:rPr>
        <w:t> больших</w:t>
      </w:r>
      <w:r>
        <w:rPr>
          <w:w w:val="105"/>
        </w:rPr>
        <w:t> диапа- зонов</w:t>
      </w:r>
      <w:r>
        <w:rPr>
          <w:w w:val="105"/>
        </w:rPr>
        <w:t> изменения</w:t>
      </w:r>
      <w:r>
        <w:rPr>
          <w:w w:val="105"/>
        </w:rPr>
        <w:t> переменных.</w:t>
      </w:r>
      <w:r>
        <w:rPr>
          <w:w w:val="105"/>
        </w:rPr>
        <w:t> Получающиеся</w:t>
      </w:r>
      <w:r>
        <w:rPr>
          <w:w w:val="105"/>
        </w:rPr>
        <w:t> линейные</w:t>
      </w:r>
      <w:r>
        <w:rPr>
          <w:w w:val="105"/>
        </w:rPr>
        <w:t> зависимости позволяют по графику найти показатель степенной зависимости.</w:t>
      </w:r>
    </w:p>
    <w:p>
      <w:pPr>
        <w:pStyle w:val="BodyText"/>
        <w:spacing w:line="247" w:lineRule="auto" w:before="66"/>
        <w:ind w:left="429" w:right="451"/>
        <w:jc w:val="both"/>
      </w:pPr>
      <w:r>
        <w:rPr>
          <w:i/>
          <w:w w:val="105"/>
          <w:sz w:val="23"/>
        </w:rPr>
        <w:t>Графический</w:t>
      </w:r>
      <w:r>
        <w:rPr>
          <w:i/>
          <w:spacing w:val="-6"/>
          <w:w w:val="105"/>
          <w:sz w:val="23"/>
        </w:rPr>
        <w:t> </w:t>
      </w:r>
      <w:r>
        <w:rPr>
          <w:i/>
          <w:w w:val="105"/>
          <w:sz w:val="23"/>
        </w:rPr>
        <w:t>метu,ц</w:t>
      </w:r>
      <w:r>
        <w:rPr>
          <w:i/>
          <w:spacing w:val="-6"/>
          <w:w w:val="105"/>
          <w:sz w:val="23"/>
        </w:rPr>
        <w:t> </w:t>
      </w:r>
      <w:r>
        <w:rPr>
          <w:i/>
          <w:w w:val="105"/>
          <w:sz w:val="23"/>
        </w:rPr>
        <w:t>uбрабuтки</w:t>
      </w:r>
      <w:r>
        <w:rPr>
          <w:i/>
          <w:spacing w:val="-6"/>
          <w:w w:val="105"/>
          <w:sz w:val="23"/>
        </w:rPr>
        <w:t> </w:t>
      </w:r>
      <w:r>
        <w:rPr>
          <w:i/>
          <w:w w:val="105"/>
          <w:sz w:val="23"/>
        </w:rPr>
        <w:t>экснериментаJьных</w:t>
      </w:r>
      <w:r>
        <w:rPr>
          <w:i/>
          <w:spacing w:val="-4"/>
          <w:w w:val="105"/>
          <w:sz w:val="23"/>
        </w:rPr>
        <w:t> </w:t>
      </w:r>
      <w:r>
        <w:rPr>
          <w:i/>
          <w:w w:val="105"/>
          <w:sz w:val="23"/>
        </w:rPr>
        <w:t>,цанных.</w:t>
      </w:r>
      <w:r>
        <w:rPr>
          <w:w w:val="105"/>
          <w:sz w:val="23"/>
        </w:rPr>
        <w:t> </w:t>
      </w:r>
      <w:r>
        <w:rPr>
          <w:w w:val="105"/>
        </w:rPr>
        <w:t>Существуют</w:t>
      </w:r>
      <w:r>
        <w:rPr>
          <w:w w:val="105"/>
        </w:rPr>
        <w:t> различные</w:t>
      </w:r>
      <w:r>
        <w:rPr>
          <w:w w:val="105"/>
        </w:rPr>
        <w:t> методы</w:t>
      </w:r>
      <w:r>
        <w:rPr>
          <w:w w:val="105"/>
        </w:rPr>
        <w:t> проведения</w:t>
      </w:r>
      <w:r>
        <w:rPr>
          <w:w w:val="105"/>
        </w:rPr>
        <w:t> прямых</w:t>
      </w:r>
      <w:r>
        <w:rPr>
          <w:w w:val="105"/>
        </w:rPr>
        <w:t> линий</w:t>
      </w:r>
      <w:r>
        <w:rPr>
          <w:w w:val="105"/>
        </w:rPr>
        <w:t> через</w:t>
      </w:r>
      <w:r>
        <w:rPr>
          <w:w w:val="105"/>
        </w:rPr>
        <w:t> экс- периментальные</w:t>
      </w:r>
      <w:r>
        <w:rPr>
          <w:spacing w:val="-4"/>
          <w:w w:val="105"/>
        </w:rPr>
        <w:t> </w:t>
      </w:r>
      <w:r>
        <w:rPr>
          <w:w w:val="105"/>
        </w:rPr>
        <w:t>точки.</w:t>
      </w:r>
      <w:r>
        <w:rPr>
          <w:spacing w:val="-2"/>
          <w:w w:val="105"/>
        </w:rPr>
        <w:t> </w:t>
      </w:r>
      <w:r>
        <w:rPr>
          <w:w w:val="105"/>
        </w:rPr>
        <w:t>Самый</w:t>
      </w:r>
      <w:r>
        <w:rPr>
          <w:spacing w:val="-4"/>
          <w:w w:val="105"/>
        </w:rPr>
        <w:t> </w:t>
      </w:r>
      <w:r>
        <w:rPr>
          <w:w w:val="105"/>
        </w:rPr>
        <w:t>простой</w:t>
      </w:r>
      <w:r>
        <w:rPr>
          <w:spacing w:val="-4"/>
          <w:w w:val="105"/>
        </w:rPr>
        <w:t> </w:t>
      </w:r>
      <w:r>
        <w:rPr>
          <w:w w:val="105"/>
        </w:rPr>
        <w:t>способ,</w:t>
      </w:r>
      <w:r>
        <w:rPr>
          <w:spacing w:val="-8"/>
          <w:w w:val="105"/>
        </w:rPr>
        <w:t> </w:t>
      </w:r>
      <w:r>
        <w:rPr>
          <w:w w:val="105"/>
        </w:rPr>
        <w:t>пригодный</w:t>
      </w:r>
      <w:r>
        <w:rPr>
          <w:spacing w:val="-4"/>
          <w:w w:val="105"/>
        </w:rPr>
        <w:t> </w:t>
      </w:r>
      <w:r>
        <w:rPr>
          <w:w w:val="105"/>
        </w:rPr>
        <w:t>для</w:t>
      </w:r>
      <w:r>
        <w:rPr>
          <w:spacing w:val="-2"/>
          <w:w w:val="105"/>
        </w:rPr>
        <w:t> </w:t>
      </w:r>
      <w:r>
        <w:rPr>
          <w:w w:val="105"/>
        </w:rPr>
        <w:t>оценки результатов,</w:t>
      </w:r>
      <w:r>
        <w:rPr>
          <w:w w:val="105"/>
        </w:rPr>
        <w:t> состоит</w:t>
      </w:r>
      <w:r>
        <w:rPr>
          <w:w w:val="105"/>
        </w:rPr>
        <w:t> в</w:t>
      </w:r>
      <w:r>
        <w:rPr>
          <w:w w:val="105"/>
        </w:rPr>
        <w:t> использовании</w:t>
      </w:r>
      <w:r>
        <w:rPr>
          <w:w w:val="105"/>
        </w:rPr>
        <w:t> прозрачной</w:t>
      </w:r>
      <w:r>
        <w:rPr>
          <w:w w:val="105"/>
        </w:rPr>
        <w:t> линейки</w:t>
      </w:r>
      <w:r>
        <w:rPr>
          <w:w w:val="105"/>
        </w:rPr>
        <w:t> или про- зрачного</w:t>
      </w:r>
      <w:r>
        <w:rPr>
          <w:spacing w:val="14"/>
          <w:w w:val="105"/>
        </w:rPr>
        <w:t> </w:t>
      </w:r>
      <w:r>
        <w:rPr>
          <w:w w:val="105"/>
        </w:rPr>
        <w:t>листа</w:t>
      </w:r>
      <w:r>
        <w:rPr>
          <w:spacing w:val="17"/>
          <w:w w:val="105"/>
        </w:rPr>
        <w:t> </w:t>
      </w:r>
      <w:r>
        <w:rPr>
          <w:w w:val="105"/>
        </w:rPr>
        <w:t>с</w:t>
      </w:r>
      <w:r>
        <w:rPr>
          <w:spacing w:val="19"/>
          <w:w w:val="105"/>
        </w:rPr>
        <w:t> </w:t>
      </w:r>
      <w:r>
        <w:rPr>
          <w:w w:val="105"/>
        </w:rPr>
        <w:t>нарисованной</w:t>
      </w:r>
      <w:r>
        <w:rPr>
          <w:spacing w:val="11"/>
          <w:w w:val="105"/>
        </w:rPr>
        <w:t> </w:t>
      </w:r>
      <w:r>
        <w:rPr>
          <w:w w:val="105"/>
        </w:rPr>
        <w:t>на</w:t>
      </w:r>
      <w:r>
        <w:rPr>
          <w:spacing w:val="17"/>
          <w:w w:val="105"/>
        </w:rPr>
        <w:t> </w:t>
      </w:r>
      <w:r>
        <w:rPr>
          <w:w w:val="105"/>
        </w:rPr>
        <w:t>нём</w:t>
      </w:r>
      <w:r>
        <w:rPr>
          <w:spacing w:val="19"/>
          <w:w w:val="105"/>
        </w:rPr>
        <w:t> </w:t>
      </w:r>
      <w:r>
        <w:rPr>
          <w:w w:val="105"/>
        </w:rPr>
        <w:t>прямой</w:t>
      </w:r>
      <w:r>
        <w:rPr>
          <w:spacing w:val="19"/>
          <w:w w:val="105"/>
        </w:rPr>
        <w:t> </w:t>
      </w:r>
      <w:r>
        <w:rPr>
          <w:w w:val="105"/>
        </w:rPr>
        <w:t>линией.</w:t>
      </w:r>
      <w:r>
        <w:rPr>
          <w:spacing w:val="19"/>
          <w:w w:val="105"/>
        </w:rPr>
        <w:t> </w:t>
      </w:r>
      <w:r>
        <w:rPr>
          <w:w w:val="105"/>
        </w:rPr>
        <w:t>Благодаря</w:t>
      </w:r>
      <w:r>
        <w:rPr>
          <w:spacing w:val="11"/>
          <w:w w:val="105"/>
        </w:rPr>
        <w:t> </w:t>
      </w:r>
      <w:r>
        <w:rPr>
          <w:spacing w:val="-4"/>
          <w:w w:val="105"/>
        </w:rPr>
        <w:t>про-</w:t>
      </w:r>
    </w:p>
    <w:p>
      <w:pPr>
        <w:spacing w:after="0" w:line="247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</w:rPr>
      </w:pPr>
    </w:p>
    <w:p>
      <w:pPr>
        <w:pStyle w:val="BodyText"/>
        <w:spacing w:before="7" w:after="1"/>
        <w:rPr>
          <w:i/>
          <w:sz w:val="10"/>
        </w:rPr>
      </w:pPr>
    </w:p>
    <w:p>
      <w:pPr>
        <w:pStyle w:val="BodyText"/>
        <w:ind w:left="1681"/>
        <w:rPr>
          <w:i w:val="0"/>
        </w:rPr>
      </w:pPr>
      <w:r>
        <w:rPr>
          <w:i w:val="0"/>
        </w:rPr>
        <w:pict>
          <v:group style="width:224.3pt;height:170pt;mso-position-horizontal-relative:char;mso-position-vertical-relative:line" id="docshapegroup187" coordorigin="0,0" coordsize="4486,3400">
            <v:shape style="position:absolute;left:190;top:3304;width:53;height:81" id="docshape188" coordorigin="190,3304" coordsize="53,81" path="m217,3304l206,3307,197,3314,192,3326,190,3344,192,3363,197,3375,206,3382,217,3384,228,3382,232,3379,206,3379,198,3370,198,3321,207,3310,232,3310,228,3307,217,3304xm232,3310l227,3310,235,3321,235,3370,227,3379,232,3379,236,3375,241,3363,243,3344,241,3326,236,3314,232,3310xe" filled="true" fillcolor="#231f20" stroked="false">
              <v:path arrowok="t"/>
              <v:fill type="solid"/>
            </v:shape>
            <v:line style="position:absolute" from="218,3254" to="218,3197" stroked="true" strokeweight=".441569pt" strokecolor="#231f20">
              <v:stroke dashstyle="solid"/>
            </v:line>
            <v:shape style="position:absolute;left:643;top:3304;width:112;height:81" id="docshape189" coordorigin="644,3304" coordsize="112,81" path="m691,3377l653,3377,662,3361,674,3350,686,3339,691,3324,691,3314,684,3304,654,3304,647,3313,645,3321,653,3322,655,3315,659,3310,680,3310,683,3318,683,3324,677,3337,666,3348,652,3361,644,3382,645,3383,691,3383,691,3377xm756,3344l754,3326,749,3314,748,3313,748,3321,747,3370,740,3379,719,3379,711,3370,711,3321,719,3310,739,3310,748,3321,748,3313,744,3310,740,3307,729,3304,718,3307,710,3314,705,3326,703,3344,705,3363,710,3375,718,3382,729,3384,740,3382,744,3379,749,3375,754,3363,756,3344xe" filled="true" fillcolor="#231f20" stroked="false">
              <v:path arrowok="t"/>
              <v:fill type="solid"/>
            </v:shape>
            <v:line style="position:absolute" from="701,3254" to="701,3197" stroked="true" strokeweight=".441569pt" strokecolor="#231f20">
              <v:stroke dashstyle="solid"/>
            </v:line>
            <v:shape style="position:absolute;left:1126;top:3304;width:113;height:81" id="docshape190" coordorigin="1127,3304" coordsize="113,81" path="m1175,3357l1165,3357,1165,3315,1165,3305,1158,3305,1158,3315,1158,3357,1135,3357,1147,3335,1154,3322,1157,3315,1158,3315,1158,3305,1157,3305,1127,3357,1127,3362,1158,3362,1158,3383,1165,3383,1165,3362,1175,3362,1175,3357xm1239,3344l1237,3326,1232,3314,1231,3313,1231,3321,1231,3370,1223,3379,1202,3379,1194,3370,1194,3321,1203,3310,1223,3310,1231,3321,1231,3313,1227,3310,1224,3307,1213,3304,1202,3307,1193,3314,1188,3326,1186,3344,1188,3363,1193,3375,1202,3382,1213,3384,1224,3382,1228,3379,1232,3375,1237,3363,1239,3344xe" filled="true" fillcolor="#231f20" stroked="false">
              <v:path arrowok="t"/>
              <v:fill type="solid"/>
            </v:shape>
            <v:line style="position:absolute" from="1185,3254" to="1185,3197" stroked="true" strokeweight=".441569pt" strokecolor="#231f20">
              <v:stroke dashstyle="solid"/>
            </v:line>
            <v:shape style="position:absolute;left:1610;top:3304;width:113;height:81" id="docshape191" coordorigin="1610,3304" coordsize="113,81" path="m1660,3343l1657,3339,1652,3334,1652,3349,1652,3367,1648,3379,1622,3379,1618,3366,1618,3348,1621,3345,1625,3339,1646,3339,1652,3349,1652,3334,1651,3334,1626,3334,1621,3339,1618,3345,1618,3345,1618,3319,1624,3310,1643,3310,1647,3314,1649,3320,1657,3319,1654,3310,1654,3309,1647,3304,1636,3304,1624,3307,1616,3315,1611,3329,1610,3348,1610,3349,1612,3365,1616,3376,1624,3382,1636,3384,1653,3384,1656,3379,1660,3372,1660,3343xm1722,3344l1720,3326,1715,3314,1714,3313,1714,3321,1714,3370,1706,3379,1686,3379,1678,3370,1678,3321,1686,3310,1706,3310,1714,3321,1714,3313,1711,3310,1707,3307,1696,3304,1685,3307,1677,3314,1671,3326,1670,3344,1671,3363,1677,3375,1685,3382,1696,3384,1707,3382,1711,3379,1715,3375,1720,3363,1722,3344xe" filled="true" fillcolor="#231f20" stroked="false">
              <v:path arrowok="t"/>
              <v:fill type="solid"/>
            </v:shape>
            <v:line style="position:absolute" from="1668,3254" to="1668,3197" stroked="true" strokeweight=".441569pt" strokecolor="#231f20">
              <v:stroke dashstyle="solid"/>
            </v:line>
            <v:shape style="position:absolute;left:2093;top:3304;width:113;height:81" id="docshape192" coordorigin="2093,3304" coordsize="113,81" path="m2142,3349l2137,3345,2134,3343,2134,3351,2134,3373,2127,3379,2109,3379,2101,3373,2101,3351,2108,3345,2128,3345,2134,3351,2134,3343,2134,3343,2126,3342,2126,3342,2133,3341,2136,3339,2141,3337,2141,3312,2138,3310,2133,3305,2133,3316,2133,3335,2126,3339,2108,3339,2103,3335,2103,3315,2108,3310,2127,3310,2133,3316,2133,3305,2131,3304,2103,3304,2095,3312,2095,3336,2102,3341,2109,3342,2109,3342,2102,3343,2093,3348,2093,3377,2103,3384,2133,3384,2140,3379,2142,3377,2142,3349xm2206,3344l2204,3326,2198,3314,2197,3313,2197,3321,2197,3370,2190,3379,2169,3379,2161,3370,2161,3321,2169,3310,2189,3310,2197,3321,2197,3313,2194,3310,2190,3307,2179,3304,2168,3307,2160,3314,2155,3326,2153,3344,2155,3363,2160,3375,2168,3382,2179,3384,2190,3382,2194,3379,2199,3375,2204,3363,2206,3344xe" filled="true" fillcolor="#231f20" stroked="false">
              <v:path arrowok="t"/>
              <v:fill type="solid"/>
            </v:shape>
            <v:line style="position:absolute" from="2151,3254" to="2151,3197" stroked="true" strokeweight=".441569pt" strokecolor="#231f20">
              <v:stroke dashstyle="solid"/>
            </v:line>
            <v:shape style="position:absolute;left:2547;top:3304;width:171;height:81" id="docshape193" coordorigin="2547,3304" coordsize="171,81" path="m2577,3305l2572,3305,2547,3317,2550,3323,2569,3314,2569,3383,2577,3383,2577,3305xm2657,3344l2655,3326,2650,3314,2649,3313,2649,3321,2649,3370,2641,3379,2620,3379,2612,3370,2612,3321,2620,3310,2640,3310,2649,3321,2649,3313,2645,3310,2641,3307,2630,3304,2619,3307,2611,3314,2606,3326,2604,3344,2606,3363,2611,3375,2619,3382,2630,3384,2641,3382,2645,3379,2650,3375,2655,3363,2657,3344xm2718,3344l2716,3326,2711,3314,2710,3313,2710,3321,2710,3370,2702,3379,2681,3379,2673,3370,2673,3321,2682,3310,2702,3310,2710,3321,2710,3313,2707,3310,2703,3307,2692,3304,2681,3307,2672,3314,2667,3326,2665,3344,2667,3363,2672,3375,2681,3382,2692,3384,2703,3382,2707,3379,2711,3375,2716,3363,2718,3344xe" filled="true" fillcolor="#231f20" stroked="false">
              <v:path arrowok="t"/>
              <v:fill type="solid"/>
            </v:shape>
            <v:line style="position:absolute" from="2635,3254" to="2635,3197" stroked="true" strokeweight=".441569pt" strokecolor="#231f20">
              <v:stroke dashstyle="solid"/>
            </v:line>
            <v:shape style="position:absolute;left:3030;top:3304;width:171;height:81" id="docshape194" coordorigin="3031,3304" coordsize="171,81" path="m3061,3305l3056,3305,3031,3317,3034,3323,3052,3314,3052,3383,3061,3383,3061,3305xm3137,3377l3099,3377,3107,3361,3120,3350,3131,3339,3136,3324,3136,3314,3130,3304,3099,3304,3093,3313,3091,3321,3099,3322,3101,3315,3105,3310,3125,3310,3128,3318,3128,3324,3123,3337,3111,3348,3098,3361,3090,3382,3091,3383,3137,3383,3137,3377xm3201,3344l3200,3326,3194,3314,3193,3313,3193,3321,3193,3370,3185,3379,3165,3379,3157,3370,3157,3321,3165,3310,3185,3310,3193,3321,3193,3313,3190,3310,3186,3307,3175,3304,3164,3307,3156,3314,3150,3326,3149,3344,3150,3363,3156,3375,3164,3382,3175,3384,3186,3382,3190,3379,3194,3375,3200,3363,3201,3344xe" filled="true" fillcolor="#231f20" stroked="false">
              <v:path arrowok="t"/>
              <v:fill type="solid"/>
            </v:shape>
            <v:line style="position:absolute" from="3118,3254" to="3118,3197" stroked="true" strokeweight=".441569pt" strokecolor="#231f20">
              <v:stroke dashstyle="solid"/>
            </v:line>
            <v:shape style="position:absolute;left:3513;top:3304;width:171;height:81" id="docshape195" coordorigin="3514,3304" coordsize="171,81" path="m3544,3305l3539,3305,3514,3317,3517,3323,3536,3314,3536,3383,3544,3383,3544,3305xm3620,3357l3611,3357,3611,3315,3611,3305,3603,3305,3603,3315,3603,3357,3580,3357,3593,3335,3597,3328,3600,3322,3603,3315,3603,3315,3603,3305,3603,3305,3572,3357,3572,3362,3603,3362,3603,3383,3611,3383,3611,3362,3620,3362,3620,3357xm3685,3344l3683,3326,3678,3314,3677,3313,3677,3321,3676,3370,3669,3379,3648,3379,3640,3370,3640,3321,3648,3310,3668,3310,3677,3321,3677,3313,3673,3310,3669,3307,3658,3304,3647,3307,3639,3314,3634,3326,3632,3344,3634,3363,3639,3375,3647,3382,3658,3384,3669,3382,3673,3379,3678,3375,3683,3363,3685,3344xe" filled="true" fillcolor="#231f20" stroked="false">
              <v:path arrowok="t"/>
              <v:fill type="solid"/>
            </v:shape>
            <v:line style="position:absolute" from="3601,3254" to="3601,3197" stroked="true" strokeweight=".441569pt" strokecolor="#231f20">
              <v:stroke dashstyle="solid"/>
            </v:line>
            <v:shape style="position:absolute;left:3997;top:3304;width:171;height:81" id="docshape196" coordorigin="3997,3304" coordsize="171,81" path="m4027,3305l4022,3305,3997,3317,4000,3323,4019,3314,4019,3383,4027,3383,4027,3305xm4106,3343l4102,3339,4097,3334,4097,3349,4097,3367,4093,3379,4068,3379,4064,3366,4064,3348,4067,3345,4071,3339,4092,3339,4097,3349,4097,3334,4097,3334,4072,3334,4066,3339,4064,3345,4064,3345,4064,3319,4070,3310,4089,3310,4093,3314,4095,3320,4103,3319,4100,3310,4100,3309,4092,3304,4081,3304,4070,3307,4062,3315,4057,3329,4056,3348,4056,3349,4057,3365,4062,3376,4070,3382,4081,3384,4099,3384,4102,3379,4106,3372,4106,3343xm4168,3344l4166,3326,4161,3314,4160,3313,4160,3321,4160,3370,4152,3379,4131,3379,4123,3370,4123,3321,4132,3310,4152,3310,4160,3321,4160,3313,4156,3310,4153,3307,4142,3304,4131,3307,4122,3314,4117,3326,4115,3344,4117,3363,4122,3375,4131,3382,4142,3384,4153,3382,4157,3379,4161,3375,4166,3363,4168,3344xe" filled="true" fillcolor="#231f20" stroked="false">
              <v:path arrowok="t"/>
              <v:fill type="solid"/>
            </v:shape>
            <v:shape style="position:absolute;left:218;top:3196;width:4189;height:58" id="docshape197" coordorigin="218,3197" coordsize="4189,58" path="m4084,3254l4084,3197m460,3226l460,3197m943,3226l943,3197m1426,3226l1426,3197m1910,3226l1910,3197m2393,3226l2393,3197m2876,3226l2876,3197m3360,3226l3360,3197m3843,3226l3843,3197m218,3197l4407,3197e" filled="false" stroked="true" strokeweight=".441569pt" strokecolor="#231f20">
              <v:path arrowok="t"/>
              <v:stroke dashstyle="solid"/>
            </v:shape>
            <v:shape style="position:absolute;left:59;top:3147;width:53;height:81" id="docshape198" coordorigin="59,3147" coordsize="53,81" path="m86,3147l75,3150,66,3157,61,3169,59,3187,61,3206,67,3218,75,3225,86,3227,97,3225,101,3222,75,3222,67,3213,67,3164,76,3153,101,3153,97,3150,86,3147xm101,3153l96,3153,104,3164,104,3213,96,3222,101,3222,105,3218,110,3206,112,3187,110,3169,105,3157,101,3153xe" filled="true" fillcolor="#231f20" stroked="false">
              <v:path arrowok="t"/>
              <v:fill type="solid"/>
            </v:shape>
            <v:line style="position:absolute" from="160,3197" to="218,3197" stroked="true" strokeweight=".441569pt" strokecolor="#231f20">
              <v:stroke dashstyle="solid"/>
            </v:line>
            <v:shape style="position:absolute;left:61;top:2677;width:48;height:79" id="docshape199" coordorigin="62,2677" coordsize="48,79" path="m102,2677l72,2677,65,2685,63,2694,71,2695,73,2688,77,2683,98,2683,101,2691,101,2697,95,2710,83,2721,70,2734,62,2755,63,2756,109,2756,109,2749,71,2749,80,2734,92,2723,104,2712,109,2697,109,2687,102,2677xe" filled="true" fillcolor="#231f20" stroked="false">
              <v:path arrowok="t"/>
              <v:fill type="solid"/>
            </v:shape>
            <v:line style="position:absolute" from="160,2727" to="218,2727" stroked="true" strokeweight=".441569pt" strokecolor="#231f20">
              <v:stroke dashstyle="solid"/>
            </v:line>
            <v:shape style="position:absolute;left:61;top:2207;width:49;height:79" id="docshape200" coordorigin="61,2208" coordsize="49,79" path="m100,2265l92,2265,92,2286,100,2286,100,2265xm100,2208l92,2208,61,2260,61,2265,109,2265,109,2259,69,2259,82,2237,85,2231,89,2225,92,2218,100,2218,100,2208xm100,2218l92,2218,92,2259,100,2259,100,2218xe" filled="true" fillcolor="#231f20" stroked="false">
              <v:path arrowok="t"/>
              <v:fill type="solid"/>
            </v:shape>
            <v:line style="position:absolute" from="160,2257" to="218,2257" stroked="true" strokeweight=".441569pt" strokecolor="#231f20">
              <v:stroke dashstyle="solid"/>
            </v:line>
            <v:shape style="position:absolute;left:61;top:1737;width:50;height:81" id="docshape201" coordorigin="61,1738" coordsize="50,81" path="m98,1738l87,1738,75,1740,67,1749,63,1763,61,1781,61,1782,63,1798,68,1809,76,1816,87,1818,105,1818,108,1812,73,1812,70,1799,70,1781,72,1778,69,1778,70,1752,76,1743,105,1743,105,1743,98,1738xm108,1773l97,1773,103,1782,103,1801,99,1812,108,1812,111,1806,111,1776,108,1773xm102,1767l78,1767,72,1772,69,1778,72,1778,76,1773,108,1773,102,1767xm105,1743l95,1743,98,1748,100,1753,108,1753,105,1743xe" filled="true" fillcolor="#231f20" stroked="false">
              <v:path arrowok="t"/>
              <v:fill type="solid"/>
            </v:shape>
            <v:line style="position:absolute" from="160,1787" to="218,1787" stroked="true" strokeweight=".441569pt" strokecolor="#231f20">
              <v:stroke dashstyle="solid"/>
            </v:line>
            <v:shape style="position:absolute;left:61;top:1267;width:50;height:81" id="docshape202" coordorigin="61,1268" coordsize="50,81" path="m99,1268l71,1268,63,1275,63,1300,70,1304,77,1305,77,1305,70,1306,61,1312,61,1340,71,1348,101,1348,108,1342,77,1342,69,1336,69,1314,76,1308,105,1308,102,1306,94,1305,94,1305,101,1304,104,1303,76,1303,71,1298,71,1279,76,1273,106,1273,99,1268xm105,1308l96,1308,102,1314,102,1336,95,1342,108,1342,110,1340,110,1312,105,1308xm106,1273l95,1273,101,1279,101,1299,94,1303,104,1303,109,1300,109,1275,106,1273xe" filled="true" fillcolor="#231f20" stroked="false">
              <v:path arrowok="t"/>
              <v:fill type="solid"/>
            </v:shape>
            <v:line style="position:absolute" from="160,1317" to="218,1317" stroked="true" strokeweight=".441569pt" strokecolor="#231f20">
              <v:stroke dashstyle="solid"/>
            </v:line>
            <v:shape style="position:absolute;left:0;top:797;width:110;height:81" id="docshape203" coordorigin="0,797" coordsize="110,81" path="m30,798l25,798,0,810,3,816,22,807,22,876,30,876,30,798xm109,837l107,820,102,807,101,806,101,814,101,863,93,872,73,872,65,863,65,814,73,803,93,803,101,814,101,806,98,803,94,800,83,797,72,800,64,807,58,819,57,837,58,856,64,868,72,875,83,878,94,875,98,872,102,868,108,856,109,837xe" filled="true" fillcolor="#231f20" stroked="false">
              <v:path arrowok="t"/>
              <v:fill type="solid"/>
            </v:shape>
            <v:line style="position:absolute" from="160,847" to="218,847" stroked="true" strokeweight=".441569pt" strokecolor="#231f20">
              <v:stroke dashstyle="solid"/>
            </v:line>
            <v:shape style="position:absolute;left:0;top:327;width:106;height:79" id="docshape204" coordorigin="0,327" coordsize="106,79" path="m30,328l25,328,0,340,3,346,22,337,22,406,30,406,30,328xm106,400l68,400,77,384,89,373,101,362,106,347,106,337,99,327,69,327,62,336,60,344,68,345,70,338,74,333,95,333,98,341,98,348,92,360,81,371,67,384,59,405,60,406,106,406,106,400xe" filled="true" fillcolor="#231f20" stroked="false">
              <v:path arrowok="t"/>
              <v:fill type="solid"/>
            </v:shape>
            <v:shape style="position:absolute;left:159;top:91;width:59;height:3105" id="docshape205" coordorigin="160,92" coordsize="59,3105" path="m160,377l218,377m189,2962l218,2962m189,2492l218,2492m189,2022l218,2022m189,1552l218,1552m189,1082l218,1082m189,612l218,612m218,3197l218,92e" filled="false" stroked="true" strokeweight=".441569pt" strokecolor="#231f20">
              <v:path arrowok="t"/>
              <v:stroke dashstyle="solid"/>
            </v:shape>
            <v:rect style="position:absolute;left:480;top:2535;width:54;height:53" id="docshape206" filled="true" fillcolor="#231f20" stroked="false">
              <v:fill type="solid"/>
            </v:rect>
            <v:rect style="position:absolute;left:480;top:2535;width:54;height:53" id="docshape207" filled="false" stroked="true" strokeweight=".220784pt" strokecolor="#231f20">
              <v:stroke dashstyle="solid"/>
            </v:rect>
            <v:rect style="position:absolute;left:578;top:2370;width:54;height:53" id="docshape208" filled="true" fillcolor="#231f20" stroked="false">
              <v:fill type="solid"/>
            </v:rect>
            <v:rect style="position:absolute;left:578;top:2370;width:54;height:53" id="docshape209" filled="false" stroked="true" strokeweight=".220784pt" strokecolor="#231f20">
              <v:stroke dashstyle="solid"/>
            </v:rect>
            <v:rect style="position:absolute;left:722;top:2417;width:54;height:53" id="docshape210" filled="true" fillcolor="#231f20" stroked="false">
              <v:fill type="solid"/>
            </v:rect>
            <v:rect style="position:absolute;left:722;top:2417;width:54;height:53" id="docshape211" filled="false" stroked="true" strokeweight=".220784pt" strokecolor="#231f20">
              <v:stroke dashstyle="solid"/>
            </v:rect>
            <v:rect style="position:absolute;left:795;top:2441;width:54;height:53" id="docshape212" filled="true" fillcolor="#231f20" stroked="false">
              <v:fill type="solid"/>
            </v:rect>
            <v:rect style="position:absolute;left:795;top:2441;width:54;height:53" id="docshape213" filled="false" stroked="true" strokeweight=".220784pt" strokecolor="#231f20">
              <v:stroke dashstyle="solid"/>
            </v:rect>
            <v:rect style="position:absolute;left:916;top:2371;width:54;height:53" id="docshape214" filled="true" fillcolor="#231f20" stroked="false">
              <v:fill type="solid"/>
            </v:rect>
            <v:rect style="position:absolute;left:916;top:2371;width:54;height:53" id="docshape215" filled="false" stroked="true" strokeweight=".220784pt" strokecolor="#231f20">
              <v:stroke dashstyle="solid"/>
            </v:rect>
            <v:rect style="position:absolute;left:988;top:2118;width:54;height:53" id="docshape216" filled="true" fillcolor="#231f20" stroked="false">
              <v:fill type="solid"/>
            </v:rect>
            <v:rect style="position:absolute;left:988;top:2118;width:54;height:53" id="docshape217" filled="false" stroked="true" strokeweight=".220784pt" strokecolor="#231f20">
              <v:stroke dashstyle="solid"/>
            </v:rect>
            <v:rect style="position:absolute;left:1109;top:2229;width:54;height:53" id="docshape218" filled="true" fillcolor="#231f20" stroked="false">
              <v:fill type="solid"/>
            </v:rect>
            <v:rect style="position:absolute;left:1109;top:2229;width:54;height:53" id="docshape219" filled="false" stroked="true" strokeweight=".220784pt" strokecolor="#231f20">
              <v:stroke dashstyle="solid"/>
            </v:rect>
            <v:rect style="position:absolute;left:1182;top:2065;width:54;height:53" id="docshape220" filled="true" fillcolor="#231f20" stroked="false">
              <v:fill type="solid"/>
            </v:rect>
            <v:rect style="position:absolute;left:1182;top:2065;width:54;height:53" id="docshape221" filled="false" stroked="true" strokeweight=".220784pt" strokecolor="#231f20">
              <v:stroke dashstyle="solid"/>
            </v:rect>
            <v:rect style="position:absolute;left:1326;top:1948;width:54;height:53" id="docshape222" filled="true" fillcolor="#231f20" stroked="false">
              <v:fill type="solid"/>
            </v:rect>
            <v:rect style="position:absolute;left:1326;top:1948;width:54;height:53" id="docshape223" filled="false" stroked="true" strokeweight=".220784pt" strokecolor="#231f20">
              <v:stroke dashstyle="solid"/>
            </v:rect>
            <v:rect style="position:absolute;left:1520;top:1948;width:54;height:53" id="docshape224" filled="true" fillcolor="#231f20" stroked="false">
              <v:fill type="solid"/>
            </v:rect>
            <v:rect style="position:absolute;left:1520;top:1948;width:54;height:53" id="docshape225" filled="false" stroked="true" strokeweight=".220784pt" strokecolor="#231f20">
              <v:stroke dashstyle="solid"/>
            </v:rect>
            <v:rect style="position:absolute;left:1665;top:1807;width:54;height:53" id="docshape226" filled="true" fillcolor="#231f20" stroked="false">
              <v:fill type="solid"/>
            </v:rect>
            <v:rect style="position:absolute;left:1665;top:1807;width:54;height:53" id="docshape227" filled="false" stroked="true" strokeweight=".220784pt" strokecolor="#231f20">
              <v:stroke dashstyle="solid"/>
            </v:rect>
            <v:rect style="position:absolute;left:1761;top:1671;width:54;height:53" id="docshape228" filled="true" fillcolor="#231f20" stroked="false">
              <v:fill type="solid"/>
            </v:rect>
            <v:rect style="position:absolute;left:1761;top:1671;width:54;height:53" id="docshape229" filled="false" stroked="true" strokeweight=".220784pt" strokecolor="#231f20">
              <v:stroke dashstyle="solid"/>
            </v:rect>
            <v:rect style="position:absolute;left:2027;top:1642;width:54;height:53" id="docshape230" filled="true" fillcolor="#231f20" stroked="false">
              <v:fill type="solid"/>
            </v:rect>
            <v:rect style="position:absolute;left:2027;top:1642;width:54;height:53" id="docshape231" filled="false" stroked="true" strokeweight=".220784pt" strokecolor="#231f20">
              <v:stroke dashstyle="solid"/>
            </v:rect>
            <v:rect style="position:absolute;left:2172;top:1478;width:54;height:53" id="docshape232" filled="true" fillcolor="#231f20" stroked="false">
              <v:fill type="solid"/>
            </v:rect>
            <v:rect style="position:absolute;left:2172;top:1478;width:54;height:53" id="docshape233" filled="false" stroked="true" strokeweight=".220784pt" strokecolor="#231f20">
              <v:stroke dashstyle="solid"/>
            </v:rect>
            <v:rect style="position:absolute;left:2293;top:1571;width:54;height:53" id="docshape234" filled="true" fillcolor="#231f20" stroked="false">
              <v:fill type="solid"/>
            </v:rect>
            <v:rect style="position:absolute;left:2293;top:1571;width:54;height:53" id="docshape235" filled="false" stroked="true" strokeweight=".220784pt" strokecolor="#231f20">
              <v:stroke dashstyle="solid"/>
            </v:rect>
            <v:rect style="position:absolute;left:2390;top:1407;width:54;height:53" id="docshape236" filled="true" fillcolor="#231f20" stroked="false">
              <v:fill type="solid"/>
            </v:rect>
            <v:rect style="position:absolute;left:2390;top:1407;width:54;height:53" id="docshape237" filled="false" stroked="true" strokeweight=".220784pt" strokecolor="#231f20">
              <v:stroke dashstyle="solid"/>
            </v:rect>
            <v:rect style="position:absolute;left:2534;top:1337;width:54;height:53" id="docshape238" filled="true" fillcolor="#231f20" stroked="false">
              <v:fill type="solid"/>
            </v:rect>
            <v:rect style="position:absolute;left:2534;top:1337;width:54;height:53" id="docshape239" filled="false" stroked="true" strokeweight=".220784pt" strokecolor="#231f20">
              <v:stroke dashstyle="solid"/>
            </v:rect>
            <v:rect style="position:absolute;left:2511;top:1225;width:54;height:53" id="docshape240" filled="true" fillcolor="#231f20" stroked="false">
              <v:fill type="solid"/>
            </v:rect>
            <v:rect style="position:absolute;left:2511;top:1225;width:54;height:53" id="docshape241" filled="false" stroked="true" strokeweight=".220784pt" strokecolor="#231f20">
              <v:stroke dashstyle="solid"/>
            </v:rect>
            <v:rect style="position:absolute;left:2728;top:1343;width:54;height:53" id="docshape242" filled="true" fillcolor="#231f20" stroked="false">
              <v:fill type="solid"/>
            </v:rect>
            <v:rect style="position:absolute;left:2728;top:1343;width:54;height:53" id="docshape243" filled="false" stroked="true" strokeweight=".220784pt" strokecolor="#231f20">
              <v:stroke dashstyle="solid"/>
            </v:rect>
            <v:rect style="position:absolute;left:2801;top:1102;width:54;height:53" id="docshape244" filled="true" fillcolor="#231f20" stroked="false">
              <v:fill type="solid"/>
            </v:rect>
            <v:rect style="position:absolute;left:2801;top:1102;width:54;height:53" id="docshape245" filled="false" stroked="true" strokeweight=".220784pt" strokecolor="#231f20">
              <v:stroke dashstyle="solid"/>
            </v:rect>
            <v:rect style="position:absolute;left:2897;top:1196;width:54;height:53" id="docshape246" filled="true" fillcolor="#231f20" stroked="false">
              <v:fill type="solid"/>
            </v:rect>
            <v:rect style="position:absolute;left:2897;top:1196;width:54;height:53" id="docshape247" filled="false" stroked="true" strokeweight=".220784pt" strokecolor="#231f20">
              <v:stroke dashstyle="solid"/>
            </v:rect>
            <v:rect style="position:absolute;left:2970;top:1031;width:54;height:53" id="docshape248" filled="true" fillcolor="#231f20" stroked="false">
              <v:fill type="solid"/>
            </v:rect>
            <v:rect style="position:absolute;left:2970;top:1031;width:54;height:53" id="docshape249" filled="false" stroked="true" strokeweight=".220784pt" strokecolor="#231f20">
              <v:stroke dashstyle="solid"/>
            </v:rect>
            <v:rect style="position:absolute;left:3139;top:913;width:54;height:53" id="docshape250" filled="true" fillcolor="#231f20" stroked="false">
              <v:fill type="solid"/>
            </v:rect>
            <v:rect style="position:absolute;left:3139;top:913;width:54;height:53" id="docshape251" filled="false" stroked="true" strokeweight=".220784pt" strokecolor="#231f20">
              <v:stroke dashstyle="solid"/>
            </v:rect>
            <v:rect style="position:absolute;left:3259;top:938;width:54;height:53" id="docshape252" filled="true" fillcolor="#231f20" stroked="false">
              <v:fill type="solid"/>
            </v:rect>
            <v:rect style="position:absolute;left:3259;top:938;width:54;height:53" id="docshape253" filled="false" stroked="true" strokeweight=".220784pt" strokecolor="#231f20">
              <v:stroke dashstyle="solid"/>
            </v:rect>
            <v:rect style="position:absolute;left:3428;top:890;width:54;height:53" id="docshape254" filled="true" fillcolor="#231f20" stroked="false">
              <v:fill type="solid"/>
            </v:rect>
            <v:rect style="position:absolute;left:3428;top:890;width:54;height:53" id="docshape255" filled="false" stroked="true" strokeweight=".220784pt" strokecolor="#231f20">
              <v:stroke dashstyle="solid"/>
            </v:rect>
            <v:rect style="position:absolute;left:3598;top:773;width:54;height:53" id="docshape256" filled="true" fillcolor="#231f20" stroked="false">
              <v:fill type="solid"/>
            </v:rect>
            <v:rect style="position:absolute;left:3598;top:773;width:54;height:53" id="docshape257" filled="false" stroked="true" strokeweight=".220784pt" strokecolor="#231f20">
              <v:stroke dashstyle="solid"/>
            </v:rect>
            <v:rect style="position:absolute;left:3694;top:791;width:54;height:53" id="docshape258" filled="true" fillcolor="#231f20" stroked="false">
              <v:fill type="solid"/>
            </v:rect>
            <v:rect style="position:absolute;left:3694;top:791;width:54;height:53" id="docshape259" filled="false" stroked="true" strokeweight=".220784pt" strokecolor="#231f20">
              <v:stroke dashstyle="solid"/>
            </v:rect>
            <v:rect style="position:absolute;left:3719;top:567;width:54;height:53" id="docshape260" filled="true" fillcolor="#231f20" stroked="false">
              <v:fill type="solid"/>
            </v:rect>
            <v:rect style="position:absolute;left:3719;top:567;width:54;height:53" id="docshape261" filled="false" stroked="true" strokeweight=".220784pt" strokecolor="#231f20">
              <v:stroke dashstyle="solid"/>
            </v:rect>
            <v:shape style="position:absolute;left:394;top:508;width:3676;height:2102" id="docshape262" coordorigin="395,509" coordsize="3676,2102" path="m395,2611l611,2487,827,2363,1043,2240,1259,2116,1475,1993,1692,1868,1908,1745,2124,1621,2340,1497,2557,1374,2773,1250,2989,1127,3206,1003,3422,880,3638,756,3854,632,4070,509e" filled="false" stroked="true" strokeweight=".883137pt" strokecolor="#231f20">
              <v:path arrowok="t"/>
              <v:stroke dashstyle="solid"/>
            </v:shape>
            <v:shape style="position:absolute;left:4376;top:3138;width:109;height:108" type="#_x0000_t75" id="docshape263" stroked="false">
              <v:imagedata r:id="rId29" o:title=""/>
            </v:shape>
            <v:shape style="position:absolute;left:162;top:20;width:108;height:109" type="#_x0000_t75" id="docshape264" stroked="false">
              <v:imagedata r:id="rId30" o:title=""/>
            </v:shape>
            <v:shape style="position:absolute;left:216;top:2492;width:384;height:220" id="docshape265" coordorigin="217,2493" coordsize="384,220" path="m217,2712l409,2602,601,2493e" filled="false" stroked="true" strokeweight=".220784pt" strokecolor="#231f20">
              <v:path arrowok="t"/>
              <v:stroke dashstyle="longdash"/>
            </v:shape>
            <v:shape style="position:absolute;left:430;top:402;width:3769;height:2223" id="docshape266" coordorigin="430,403" coordsize="3769,2223" path="m430,2505l646,2381,862,2257,1079,2134,1295,2010,1511,1887,1727,1762,1943,1639,2159,1515,2375,1391,2592,1268,2809,1144,3025,1021,3241,897,3457,774,3673,650,3889,526,4105,403m524,2626l740,2502,956,2378,1172,2255,1388,2131,1604,2008,1820,1883,2037,1760,2253,1636,2469,1512,2686,1389,2902,1265,3118,1142,3334,1018,3551,894,3767,771,3983,647,4199,524e" filled="false" stroked="true" strokeweight=".883137pt" strokecolor="#231f20">
              <v:path arrowok="t"/>
              <v:stroke dashstyle="longdash"/>
            </v:shape>
            <v:line style="position:absolute" from="563,2806" to="563,2188" stroked="true" strokeweight=".441569pt" strokecolor="#231f20">
              <v:stroke dashstyle="solid"/>
            </v:line>
            <v:shape style="position:absolute;left:537;top:2605;width:53;height:71" id="docshape267" coordorigin="537,2606" coordsize="53,71" path="m564,2606l537,2676,564,2653,590,2676,564,2606xe" filled="true" fillcolor="#231f20" stroked="false">
              <v:path arrowok="t"/>
              <v:fill type="solid"/>
            </v:shape>
            <v:shape style="position:absolute;left:537;top:2605;width:53;height:71" id="docshape268" coordorigin="537,2606" coordsize="53,71" path="m564,2653l537,2676,564,2606,590,2676,564,2653xe" filled="false" stroked="true" strokeweight=".1058pt" strokecolor="#231f20">
              <v:path arrowok="t"/>
              <v:stroke dashstyle="solid"/>
            </v:shape>
            <v:shape style="position:absolute;left:423;top:2168;width:167;height:258" type="#_x0000_t75" id="docshape269" stroked="false">
              <v:imagedata r:id="rId31" o:title=""/>
            </v:shape>
            <v:shape style="position:absolute;left:4367;top:3302;width:100;height:97" id="docshape270" coordorigin="4367,3303" coordsize="100,97" path="m4460,3303l4455,3303,4454,3303,4425,3333,4422,3323,4420,3316,4417,3310,4414,3307,4411,3303,4384,3308,4384,3312,4386,3312,4387,3311,4394,3311,4398,3312,4413,3351,4412,3355,4408,3361,4397,3378,4393,3384,4389,3387,4388,3388,4387,3388,4385,3388,4384,3387,4380,3384,4377,3382,4373,3382,4371,3383,4368,3386,4367,3388,4367,3393,4368,3395,4370,3396,4372,3398,4375,3399,4381,3399,4415,3358,4420,3378,4423,3390,4424,3393,4426,3397,4429,3399,4436,3399,4439,3398,4450,3389,4455,3383,4459,3374,4456,3373,4453,3378,4450,3382,4444,3387,4442,3387,4440,3387,4426,3340,4432,3330,4438,3323,4444,3317,4446,3316,4449,3316,4451,3317,4454,3318,4456,3319,4458,3319,4461,3319,4464,3318,4466,3316,4467,3315,4467,3314,4467,3309,4466,3307,4463,3304,4460,3303xe" filled="true" fillcolor="#231f20" stroked="false">
              <v:path arrowok="t"/>
              <v:fill type="solid"/>
            </v:shape>
            <v:shape style="position:absolute;left:21;top:0;width:111;height:140" type="#_x0000_t75" id="docshape271" stroked="false">
              <v:imagedata r:id="rId32" o:title=""/>
            </v:shape>
          </v:group>
        </w:pict>
      </w:r>
      <w:r>
        <w:rPr>
          <w:i w:val="0"/>
        </w:rPr>
      </w:r>
    </w:p>
    <w:p>
      <w:pPr>
        <w:pStyle w:val="BodyText"/>
        <w:spacing w:before="2"/>
        <w:rPr>
          <w:i/>
          <w:sz w:val="13"/>
        </w:rPr>
      </w:pPr>
    </w:p>
    <w:p>
      <w:pPr>
        <w:spacing w:line="198" w:lineRule="exact" w:before="74"/>
        <w:ind w:left="1253" w:right="711" w:firstLine="0"/>
        <w:jc w:val="center"/>
        <w:rPr>
          <w:i/>
          <w:sz w:val="18"/>
        </w:rPr>
      </w:pPr>
      <w:r>
        <w:rPr>
          <w:i/>
          <w:sz w:val="18"/>
        </w:rPr>
        <w:t>_lис.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1.6.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'рафический метод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обработки</w:t>
      </w:r>
      <w:r>
        <w:rPr>
          <w:i/>
          <w:spacing w:val="-1"/>
          <w:sz w:val="18"/>
        </w:rPr>
        <w:t> </w:t>
      </w:r>
      <w:r>
        <w:rPr>
          <w:i/>
          <w:spacing w:val="-2"/>
          <w:sz w:val="18"/>
        </w:rPr>
        <w:t>результатов.</w:t>
      </w:r>
    </w:p>
    <w:p>
      <w:pPr>
        <w:spacing w:line="198" w:lineRule="exact" w:before="0"/>
        <w:ind w:left="1253" w:right="710" w:firstLine="0"/>
        <w:jc w:val="center"/>
        <w:rPr>
          <w:rFonts w:ascii="Bookman Old Style" w:hAnsi="Bookman Old Style"/>
          <w:b w:val="0"/>
          <w:i/>
          <w:sz w:val="16"/>
        </w:rPr>
      </w:pPr>
      <w:r>
        <w:rPr>
          <w:i/>
          <w:spacing w:val="-2"/>
          <w:sz w:val="18"/>
        </w:rPr>
        <w:t>Oценка</w:t>
      </w:r>
      <w:r>
        <w:rPr>
          <w:i/>
          <w:spacing w:val="7"/>
          <w:sz w:val="18"/>
        </w:rPr>
        <w:t> </w:t>
      </w:r>
      <w:r>
        <w:rPr>
          <w:i/>
          <w:spacing w:val="-2"/>
          <w:sz w:val="18"/>
        </w:rPr>
        <w:t>случайной</w:t>
      </w:r>
      <w:r>
        <w:rPr>
          <w:i/>
          <w:spacing w:val="11"/>
          <w:sz w:val="18"/>
        </w:rPr>
        <w:t> </w:t>
      </w:r>
      <w:r>
        <w:rPr>
          <w:i/>
          <w:spacing w:val="-2"/>
          <w:sz w:val="18"/>
        </w:rPr>
        <w:t>погрешности</w:t>
      </w:r>
      <w:r>
        <w:rPr>
          <w:i/>
          <w:spacing w:val="12"/>
          <w:sz w:val="18"/>
        </w:rPr>
        <w:t> </w:t>
      </w:r>
      <w:r>
        <w:rPr>
          <w:i/>
          <w:spacing w:val="-2"/>
          <w:sz w:val="18"/>
        </w:rPr>
        <w:t>параметра</w:t>
      </w:r>
      <w:r>
        <w:rPr>
          <w:i/>
          <w:spacing w:val="10"/>
          <w:sz w:val="18"/>
        </w:rPr>
        <w:t> </w:t>
      </w:r>
      <w:r>
        <w:rPr>
          <w:rFonts w:ascii="Bookman Old Style" w:hAnsi="Bookman Old Style"/>
          <w:b w:val="0"/>
          <w:i/>
          <w:spacing w:val="-10"/>
          <w:sz w:val="16"/>
        </w:rPr>
        <w:t>a</w:t>
      </w:r>
    </w:p>
    <w:p>
      <w:pPr>
        <w:pStyle w:val="BodyText"/>
        <w:spacing w:before="10"/>
        <w:rPr>
          <w:rFonts w:ascii="Bookman Old Style"/>
          <w:b w:val="0"/>
          <w:i/>
          <w:sz w:val="13"/>
        </w:rPr>
      </w:pPr>
    </w:p>
    <w:p>
      <w:pPr>
        <w:pStyle w:val="BodyText"/>
        <w:spacing w:line="242" w:lineRule="auto"/>
        <w:ind w:left="712" w:right="165"/>
        <w:jc w:val="both"/>
      </w:pPr>
      <w:r>
        <w:rPr>
          <w:i/>
          <w:w w:val="105"/>
        </w:rPr>
        <w:t>зрачности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линейки видно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сколько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точек находится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по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обе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стороны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от</w:t>
      </w:r>
      <w:r>
        <w:rPr>
          <w:w w:val="105"/>
        </w:rPr>
        <w:t> проводимой</w:t>
      </w:r>
      <w:r>
        <w:rPr>
          <w:w w:val="105"/>
        </w:rPr>
        <w:t> линии.</w:t>
      </w:r>
      <w:r>
        <w:rPr>
          <w:w w:val="105"/>
        </w:rPr>
        <w:t> Её</w:t>
      </w:r>
      <w:r>
        <w:rPr>
          <w:w w:val="105"/>
        </w:rPr>
        <w:t> надо</w:t>
      </w:r>
      <w:r>
        <w:rPr>
          <w:w w:val="105"/>
        </w:rPr>
        <w:t> провести</w:t>
      </w:r>
      <w:r>
        <w:rPr>
          <w:w w:val="105"/>
        </w:rPr>
        <w:t> так,</w:t>
      </w:r>
      <w:r>
        <w:rPr>
          <w:w w:val="105"/>
        </w:rPr>
        <w:t> чтобы</w:t>
      </w:r>
      <w:r>
        <w:rPr>
          <w:w w:val="105"/>
        </w:rPr>
        <w:t> по</w:t>
      </w:r>
      <w:r>
        <w:rPr>
          <w:w w:val="105"/>
        </w:rPr>
        <w:t> обе</w:t>
      </w:r>
      <w:r>
        <w:rPr>
          <w:w w:val="105"/>
        </w:rPr>
        <w:t> стороны</w:t>
      </w:r>
      <w:r>
        <w:rPr>
          <w:w w:val="105"/>
        </w:rPr>
        <w:t> бы- </w:t>
      </w:r>
      <w:r>
        <w:rPr>
          <w:spacing w:val="-2"/>
          <w:w w:val="105"/>
        </w:rPr>
        <w:t>ло одинаковое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количество экспериментальных точек. Параметры этой </w:t>
      </w:r>
      <w:r>
        <w:rPr>
          <w:w w:val="105"/>
        </w:rPr>
        <w:t>линии (наклон, пересечения с осями координат) измеряются непосред- ственно</w:t>
      </w:r>
      <w:r>
        <w:rPr>
          <w:spacing w:val="-14"/>
          <w:w w:val="105"/>
        </w:rPr>
        <w:t> </w:t>
      </w:r>
      <w:r>
        <w:rPr>
          <w:w w:val="105"/>
        </w:rPr>
        <w:t>на</w:t>
      </w:r>
      <w:r>
        <w:rPr>
          <w:spacing w:val="-13"/>
          <w:w w:val="105"/>
        </w:rPr>
        <w:t> </w:t>
      </w:r>
      <w:r>
        <w:rPr>
          <w:w w:val="105"/>
        </w:rPr>
        <w:t>графике.</w:t>
      </w:r>
      <w:r>
        <w:rPr>
          <w:spacing w:val="-13"/>
          <w:w w:val="105"/>
        </w:rPr>
        <w:t> </w:t>
      </w:r>
      <w:r>
        <w:rPr>
          <w:w w:val="105"/>
        </w:rPr>
        <w:t>В</w:t>
      </w:r>
      <w:r>
        <w:rPr>
          <w:spacing w:val="-13"/>
          <w:w w:val="105"/>
        </w:rPr>
        <w:t> </w:t>
      </w:r>
      <w:r>
        <w:rPr>
          <w:w w:val="105"/>
        </w:rPr>
        <w:t>результате</w:t>
      </w:r>
      <w:r>
        <w:rPr>
          <w:spacing w:val="-13"/>
          <w:w w:val="105"/>
        </w:rPr>
        <w:t> </w:t>
      </w:r>
      <w:r>
        <w:rPr>
          <w:w w:val="105"/>
        </w:rPr>
        <w:t>получаем</w:t>
      </w:r>
      <w:r>
        <w:rPr>
          <w:spacing w:val="-13"/>
          <w:w w:val="105"/>
        </w:rPr>
        <w:t> </w:t>
      </w:r>
      <w:r>
        <w:rPr>
          <w:w w:val="105"/>
        </w:rPr>
        <w:t>аналитическое</w:t>
      </w:r>
      <w:r>
        <w:rPr>
          <w:spacing w:val="-13"/>
          <w:w w:val="105"/>
        </w:rPr>
        <w:t> </w:t>
      </w:r>
      <w:r>
        <w:rPr>
          <w:w w:val="105"/>
        </w:rPr>
        <w:t>выражение прямой </w:t>
      </w:r>
      <w:r>
        <w:rPr>
          <w:rFonts w:ascii="Palatino Linotype" w:hAnsi="Palatino Linotype"/>
          <w:i/>
          <w:w w:val="105"/>
        </w:rPr>
        <w:t>y </w:t>
      </w:r>
      <w:r>
        <w:rPr>
          <w:rFonts w:ascii="Book Antiqua" w:hAnsi="Book Antiqua"/>
          <w:i w:val="0"/>
          <w:w w:val="105"/>
        </w:rPr>
        <w:t>= </w:t>
      </w:r>
      <w:r>
        <w:rPr>
          <w:rFonts w:ascii="Palatino Linotype" w:hAnsi="Palatino Linotype"/>
          <w:i/>
          <w:w w:val="105"/>
        </w:rPr>
        <w:t>a</w:t>
      </w:r>
      <w:r>
        <w:rPr>
          <w:rFonts w:ascii="Palatino Linotype" w:hAnsi="Palatino Linotype"/>
          <w:i/>
          <w:spacing w:val="-5"/>
          <w:w w:val="105"/>
        </w:rPr>
        <w:t> </w:t>
      </w:r>
      <w:r>
        <w:rPr>
          <w:rFonts w:ascii="Book Antiqua" w:hAnsi="Book Antiqua"/>
          <w:i w:val="0"/>
          <w:w w:val="105"/>
        </w:rPr>
        <w:t>+</w:t>
      </w:r>
      <w:r>
        <w:rPr>
          <w:rFonts w:ascii="Book Antiqua" w:hAnsi="Book Antiqua"/>
          <w:i w:val="0"/>
          <w:spacing w:val="-4"/>
          <w:w w:val="105"/>
        </w:rPr>
        <w:t> </w:t>
      </w:r>
      <w:r>
        <w:rPr>
          <w:rFonts w:ascii="Palatino Linotype" w:hAnsi="Palatino Linotype"/>
          <w:i/>
          <w:w w:val="105"/>
        </w:rPr>
        <w:t>bx</w:t>
      </w:r>
      <w:r>
        <w:rPr>
          <w:i/>
          <w:w w:val="105"/>
        </w:rPr>
        <w:t>, которая в общем случае при </w:t>
      </w:r>
      <w:r>
        <w:rPr>
          <w:rFonts w:ascii="Palatino Linotype" w:hAnsi="Palatino Linotype"/>
          <w:i/>
          <w:w w:val="105"/>
        </w:rPr>
        <w:t>a</w:t>
      </w:r>
      <w:r>
        <w:rPr>
          <w:i/>
          <w:w w:val="105"/>
        </w:rPr>
        <w:t>, не равном нулю, не</w:t>
      </w:r>
      <w:r>
        <w:rPr>
          <w:w w:val="105"/>
        </w:rPr>
        <w:t> проходит через начало координат.</w:t>
      </w:r>
    </w:p>
    <w:p>
      <w:pPr>
        <w:pStyle w:val="BodyText"/>
        <w:spacing w:line="220" w:lineRule="auto"/>
        <w:ind w:left="712" w:right="168" w:firstLine="300"/>
        <w:jc w:val="both"/>
      </w:pPr>
      <w:r>
        <w:rPr>
          <w:i/>
          <w:w w:val="105"/>
        </w:rPr>
        <w:t>Случайные погрешности определения </w:t>
      </w:r>
      <w:r>
        <w:rPr>
          <w:rFonts w:ascii="Palatino Linotype" w:hAnsi="Palatino Linotype"/>
          <w:i/>
          <w:w w:val="105"/>
        </w:rPr>
        <w:t>a </w:t>
      </w:r>
      <w:r>
        <w:rPr>
          <w:i/>
          <w:w w:val="105"/>
        </w:rPr>
        <w:t>и </w:t>
      </w:r>
      <w:r>
        <w:rPr>
          <w:rFonts w:ascii="Palatino Linotype" w:hAnsi="Palatino Linotype"/>
          <w:i/>
          <w:w w:val="105"/>
        </w:rPr>
        <w:t>b </w:t>
      </w:r>
      <w:r>
        <w:rPr>
          <w:i/>
          <w:w w:val="105"/>
        </w:rPr>
        <w:t>можно оценить по </w:t>
      </w:r>
      <w:r>
        <w:rPr>
          <w:i/>
          <w:w w:val="105"/>
        </w:rPr>
        <w:t>гра-</w:t>
      </w:r>
      <w:r>
        <w:rPr>
          <w:w w:val="105"/>
        </w:rPr>
        <w:t> фику следующим образом. Для оценки погрешности </w:t>
      </w:r>
      <w:r>
        <w:rPr>
          <w:rFonts w:ascii="Palatino Linotype" w:hAnsi="Palatino Linotype"/>
          <w:i/>
          <w:w w:val="105"/>
        </w:rPr>
        <w:t>a </w:t>
      </w:r>
      <w:r>
        <w:rPr>
          <w:i/>
          <w:w w:val="105"/>
        </w:rPr>
        <w:t>находим величи-</w:t>
      </w:r>
      <w:r>
        <w:rPr>
          <w:w w:val="105"/>
        </w:rPr>
        <w:t> ны,</w:t>
      </w:r>
      <w:r>
        <w:rPr>
          <w:spacing w:val="-2"/>
          <w:w w:val="105"/>
        </w:rPr>
        <w:t> </w:t>
      </w:r>
      <w:r>
        <w:rPr>
          <w:w w:val="105"/>
        </w:rPr>
        <w:t>на</w:t>
      </w:r>
      <w:r>
        <w:rPr>
          <w:spacing w:val="-2"/>
          <w:w w:val="105"/>
        </w:rPr>
        <w:t> </w:t>
      </w:r>
      <w:r>
        <w:rPr>
          <w:w w:val="105"/>
        </w:rPr>
        <w:t>которые</w:t>
      </w:r>
      <w:r>
        <w:rPr>
          <w:spacing w:val="-3"/>
          <w:w w:val="105"/>
        </w:rPr>
        <w:t> </w:t>
      </w:r>
      <w:r>
        <w:rPr>
          <w:w w:val="105"/>
        </w:rPr>
        <w:t>надо</w:t>
      </w:r>
      <w:r>
        <w:rPr>
          <w:spacing w:val="-3"/>
          <w:w w:val="105"/>
        </w:rPr>
        <w:t> </w:t>
      </w:r>
      <w:r>
        <w:rPr>
          <w:w w:val="105"/>
        </w:rPr>
        <w:t>параллельно</w:t>
      </w:r>
      <w:r>
        <w:rPr>
          <w:spacing w:val="-6"/>
          <w:w w:val="105"/>
        </w:rPr>
        <w:t> </w:t>
      </w:r>
      <w:r>
        <w:rPr>
          <w:w w:val="105"/>
        </w:rPr>
        <w:t>сместить</w:t>
      </w:r>
      <w:r>
        <w:rPr>
          <w:spacing w:val="1"/>
          <w:w w:val="105"/>
        </w:rPr>
        <w:t> </w:t>
      </w:r>
      <w:r>
        <w:rPr>
          <w:w w:val="105"/>
        </w:rPr>
        <w:t>линию,</w:t>
      </w:r>
      <w:r>
        <w:rPr>
          <w:spacing w:val="-2"/>
          <w:w w:val="105"/>
        </w:rPr>
        <w:t> </w:t>
      </w:r>
      <w:r>
        <w:rPr>
          <w:w w:val="105"/>
        </w:rPr>
        <w:t>чтобы</w:t>
      </w:r>
      <w:r>
        <w:rPr>
          <w:spacing w:val="-1"/>
          <w:w w:val="105"/>
        </w:rPr>
        <w:t> </w:t>
      </w:r>
      <w:r>
        <w:rPr>
          <w:w w:val="105"/>
        </w:rPr>
        <w:t>число</w:t>
      </w:r>
      <w:r>
        <w:rPr>
          <w:spacing w:val="-4"/>
          <w:w w:val="105"/>
        </w:rPr>
        <w:t> точек</w:t>
      </w:r>
    </w:p>
    <w:p>
      <w:pPr>
        <w:pStyle w:val="BodyText"/>
        <w:spacing w:line="220" w:lineRule="auto" w:before="26"/>
        <w:ind w:left="712" w:right="166"/>
        <w:jc w:val="both"/>
        <w:rPr>
          <w:i/>
        </w:rPr>
      </w:pPr>
      <w:r>
        <w:rPr>
          <w:i/>
          <w:w w:val="105"/>
        </w:rPr>
        <w:t>по обе стороны относилось, как </w:t>
      </w:r>
      <w:r>
        <w:rPr>
          <w:rFonts w:ascii="Book Antiqua" w:hAnsi="Book Antiqua"/>
          <w:i w:val="0"/>
          <w:w w:val="105"/>
        </w:rPr>
        <w:t>1</w:t>
      </w:r>
      <w:r>
        <w:rPr>
          <w:rFonts w:ascii="Book Antiqua" w:hAnsi="Book Antiqua"/>
          <w:i w:val="0"/>
          <w:spacing w:val="-1"/>
          <w:w w:val="105"/>
        </w:rPr>
        <w:t> </w:t>
      </w:r>
      <w:r>
        <w:rPr>
          <w:rFonts w:ascii="Book Antiqua" w:hAnsi="Book Antiqua"/>
          <w:i w:val="0"/>
          <w:w w:val="105"/>
        </w:rPr>
        <w:t>: 2 </w:t>
      </w:r>
      <w:r>
        <w:rPr>
          <w:i/>
          <w:w w:val="105"/>
        </w:rPr>
        <w:t>(рис. 1.6). То есть при смещении</w:t>
      </w:r>
      <w:r>
        <w:rPr>
          <w:w w:val="105"/>
        </w:rPr>
        <w:t> линии</w:t>
      </w:r>
      <w:r>
        <w:rPr>
          <w:w w:val="105"/>
        </w:rPr>
        <w:t> вверх</w:t>
      </w:r>
      <w:r>
        <w:rPr>
          <w:w w:val="105"/>
        </w:rPr>
        <w:t> по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y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на</w:t>
      </w:r>
      <w:r>
        <w:rPr>
          <w:i/>
          <w:w w:val="105"/>
        </w:rPr>
        <w:t> </w:t>
      </w:r>
      <w:r>
        <w:rPr>
          <w:rFonts w:ascii="Book Antiqua" w:hAnsi="Book Antiqua"/>
          <w:i w:val="0"/>
          <w:w w:val="105"/>
        </w:rPr>
        <w:t>∆</w:t>
      </w:r>
      <w:r>
        <w:rPr>
          <w:rFonts w:ascii="Palatino Linotype" w:hAnsi="Palatino Linotype"/>
          <w:i/>
          <w:w w:val="105"/>
        </w:rPr>
        <w:t>a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выше</w:t>
      </w:r>
      <w:r>
        <w:rPr>
          <w:i/>
          <w:w w:val="105"/>
          <w:vertAlign w:val="baseline"/>
        </w:rPr>
        <w:t> линии</w:t>
      </w:r>
      <w:r>
        <w:rPr>
          <w:i/>
          <w:w w:val="105"/>
          <w:vertAlign w:val="baseline"/>
        </w:rPr>
        <w:t> находится</w:t>
      </w:r>
      <w:r>
        <w:rPr>
          <w:i/>
          <w:w w:val="105"/>
          <w:vertAlign w:val="baseline"/>
        </w:rPr>
        <w:t> в</w:t>
      </w:r>
      <w:r>
        <w:rPr>
          <w:i/>
          <w:w w:val="105"/>
          <w:vertAlign w:val="baseline"/>
        </w:rPr>
        <w:t> два</w:t>
      </w:r>
      <w:r>
        <w:rPr>
          <w:i/>
          <w:w w:val="105"/>
          <w:vertAlign w:val="baseline"/>
        </w:rPr>
        <w:t> раза</w:t>
      </w:r>
      <w:r>
        <w:rPr>
          <w:i/>
          <w:w w:val="105"/>
          <w:vertAlign w:val="baseline"/>
        </w:rPr>
        <w:t> меньше</w:t>
      </w:r>
      <w:r>
        <w:rPr>
          <w:w w:val="105"/>
          <w:vertAlign w:val="baseline"/>
        </w:rPr>
        <w:t> точек,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чем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ниже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её,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а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при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смещении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вниз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на</w:t>
      </w:r>
      <w:r>
        <w:rPr>
          <w:spacing w:val="20"/>
          <w:w w:val="10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∆</w:t>
      </w:r>
      <w:r>
        <w:rPr>
          <w:rFonts w:ascii="Palatino Linotype" w:hAnsi="Palatino Linotype"/>
          <w:i/>
          <w:w w:val="105"/>
          <w:vertAlign w:val="baseline"/>
        </w:rPr>
        <w:t>a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Century" w:hAnsi="Century"/>
          <w:i w:val="0"/>
          <w:spacing w:val="24"/>
          <w:w w:val="105"/>
          <w:vertAlign w:val="baseline"/>
        </w:rPr>
        <w:t> </w:t>
      </w:r>
      <w:r>
        <w:rPr>
          <w:i/>
          <w:w w:val="105"/>
          <w:vertAlign w:val="baseline"/>
        </w:rPr>
        <w:t>ниже</w:t>
      </w:r>
      <w:r>
        <w:rPr>
          <w:i/>
          <w:spacing w:val="22"/>
          <w:w w:val="105"/>
          <w:vertAlign w:val="baseline"/>
        </w:rPr>
        <w:t> </w:t>
      </w:r>
      <w:r>
        <w:rPr>
          <w:i/>
          <w:w w:val="105"/>
          <w:vertAlign w:val="baseline"/>
        </w:rPr>
        <w:t>её</w:t>
      </w:r>
      <w:r>
        <w:rPr>
          <w:i/>
          <w:spacing w:val="20"/>
          <w:w w:val="105"/>
          <w:vertAlign w:val="baseline"/>
        </w:rPr>
        <w:t> </w:t>
      </w:r>
      <w:r>
        <w:rPr>
          <w:i/>
          <w:w w:val="105"/>
          <w:vertAlign w:val="baseline"/>
        </w:rPr>
        <w:t>находится</w:t>
      </w:r>
      <w:r>
        <w:rPr>
          <w:w w:val="105"/>
          <w:vertAlign w:val="baseline"/>
        </w:rPr>
        <w:t> в</w:t>
      </w:r>
      <w:r>
        <w:rPr>
          <w:w w:val="105"/>
          <w:vertAlign w:val="baseline"/>
        </w:rPr>
        <w:t> два</w:t>
      </w:r>
      <w:r>
        <w:rPr>
          <w:w w:val="105"/>
          <w:vertAlign w:val="baseline"/>
        </w:rPr>
        <w:t> раза</w:t>
      </w:r>
      <w:r>
        <w:rPr>
          <w:w w:val="105"/>
          <w:vertAlign w:val="baseline"/>
        </w:rPr>
        <w:t> меньше</w:t>
      </w:r>
      <w:r>
        <w:rPr>
          <w:w w:val="105"/>
          <w:vertAlign w:val="baseline"/>
        </w:rPr>
        <w:t> точек,</w:t>
      </w:r>
      <w:r>
        <w:rPr>
          <w:w w:val="105"/>
          <w:vertAlign w:val="baseline"/>
        </w:rPr>
        <w:t> чем</w:t>
      </w:r>
      <w:r>
        <w:rPr>
          <w:w w:val="105"/>
          <w:vertAlign w:val="baseline"/>
        </w:rPr>
        <w:t> выше.</w:t>
      </w:r>
      <w:r>
        <w:rPr>
          <w:w w:val="105"/>
          <w:vertAlign w:val="baseline"/>
        </w:rPr>
        <w:t> Если</w:t>
      </w:r>
      <w:r>
        <w:rPr>
          <w:w w:val="105"/>
          <w:vertAlign w:val="baseline"/>
        </w:rPr>
        <w:t> всего</w:t>
      </w:r>
      <w:r>
        <w:rPr>
          <w:w w:val="105"/>
          <w:vertAlign w:val="baseline"/>
        </w:rPr>
        <w:t> экспериментальных точек </w:t>
      </w:r>
      <w:r>
        <w:rPr>
          <w:rFonts w:ascii="Palatino Linotype" w:hAnsi="Palatino Linotype"/>
          <w:i/>
          <w:w w:val="105"/>
          <w:vertAlign w:val="baseline"/>
        </w:rPr>
        <w:t>n</w:t>
      </w:r>
      <w:r>
        <w:rPr>
          <w:i/>
          <w:w w:val="105"/>
          <w:vertAlign w:val="baseline"/>
        </w:rPr>
        <w:t>, то для оценки погрешности </w:t>
      </w:r>
      <w:r>
        <w:rPr>
          <w:rFonts w:ascii="Palatino Linotype" w:hAnsi="Palatino Linotype"/>
          <w:i/>
          <w:w w:val="105"/>
          <w:vertAlign w:val="baseline"/>
        </w:rPr>
        <w:t>a </w:t>
      </w:r>
      <w:r>
        <w:rPr>
          <w:i/>
          <w:w w:val="105"/>
          <w:vertAlign w:val="baseline"/>
        </w:rPr>
        <w:t>имеем</w:t>
      </w:r>
    </w:p>
    <w:p>
      <w:pPr>
        <w:spacing w:line="186" w:lineRule="exact" w:before="80"/>
        <w:ind w:left="1253" w:right="301" w:firstLine="0"/>
        <w:jc w:val="center"/>
        <w:rPr>
          <w:rFonts w:ascii="Century" w:hAnsi="Century"/>
          <w:sz w:val="20"/>
        </w:rPr>
      </w:pPr>
      <w:r>
        <w:rPr>
          <w:rFonts w:ascii="Book Antiqua" w:hAnsi="Book Antiqua"/>
          <w:w w:val="120"/>
          <w:sz w:val="20"/>
        </w:rPr>
        <w:t>∆</w:t>
      </w:r>
      <w:r>
        <w:rPr>
          <w:rFonts w:ascii="Palatino Linotype" w:hAnsi="Palatino Linotype"/>
          <w:i/>
          <w:w w:val="120"/>
          <w:sz w:val="20"/>
        </w:rPr>
        <w:t>a</w:t>
      </w:r>
      <w:r>
        <w:rPr>
          <w:rFonts w:ascii="Century" w:hAnsi="Century"/>
          <w:w w:val="120"/>
          <w:sz w:val="20"/>
          <w:vertAlign w:val="subscript"/>
        </w:rPr>
        <w:t>1</w:t>
      </w:r>
      <w:r>
        <w:rPr>
          <w:rFonts w:ascii="Century" w:hAnsi="Century"/>
          <w:spacing w:val="-8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+</w:t>
      </w:r>
      <w:r>
        <w:rPr>
          <w:rFonts w:ascii="Book Antiqua" w:hAnsi="Book Antiqua"/>
          <w:spacing w:val="-8"/>
          <w:w w:val="120"/>
          <w:sz w:val="20"/>
          <w:vertAlign w:val="baseline"/>
        </w:rPr>
        <w:t> </w:t>
      </w:r>
      <w:r>
        <w:rPr>
          <w:rFonts w:ascii="Book Antiqua" w:hAnsi="Book Antiqua"/>
          <w:spacing w:val="-5"/>
          <w:w w:val="120"/>
          <w:sz w:val="20"/>
          <w:vertAlign w:val="baseline"/>
        </w:rPr>
        <w:t>∆</w:t>
      </w:r>
      <w:r>
        <w:rPr>
          <w:rFonts w:ascii="Palatino Linotype" w:hAnsi="Palatino Linotype"/>
          <w:i/>
          <w:spacing w:val="-5"/>
          <w:w w:val="120"/>
          <w:sz w:val="20"/>
          <w:vertAlign w:val="baseline"/>
        </w:rPr>
        <w:t>a</w:t>
      </w:r>
      <w:r>
        <w:rPr>
          <w:rFonts w:ascii="Century" w:hAnsi="Century"/>
          <w:spacing w:val="-5"/>
          <w:w w:val="120"/>
          <w:sz w:val="20"/>
          <w:vertAlign w:val="subscript"/>
        </w:rPr>
        <w:t>2</w:t>
      </w:r>
    </w:p>
    <w:p>
      <w:pPr>
        <w:tabs>
          <w:tab w:pos="1382" w:val="left" w:leader="none"/>
          <w:tab w:pos="2032" w:val="left" w:leader="none"/>
        </w:tabs>
        <w:spacing w:line="180" w:lineRule="auto" w:before="0"/>
        <w:ind w:left="542" w:right="0" w:firstLine="0"/>
        <w:jc w:val="center"/>
        <w:rPr>
          <w:rFonts w:ascii="Palatino Linotype" w:hAnsi="Palatino Linotype"/>
          <w:i/>
          <w:sz w:val="20"/>
        </w:rPr>
      </w:pPr>
      <w:r>
        <w:rPr/>
        <w:pict>
          <v:shape style="position:absolute;margin-left:203.988007pt;margin-top:7.150517pt;width:48.4pt;height:2.050pt;mso-position-horizontal-relative:page;mso-position-vertical-relative:paragraph;z-index:-32642560" id="docshape272" coordorigin="4080,143" coordsize="968,41" path="m4080,143l5047,143m4584,184l4704,184e" filled="false" stroked="true" strokeweight=".48pt" strokecolor="#000000">
            <v:path arrowok="t"/>
            <v:stroke dashstyle="solid"/>
            <w10:wrap type="none"/>
          </v:shape>
        </w:pict>
      </w:r>
      <w:r>
        <w:rPr>
          <w:rFonts w:ascii="Palatino Linotype" w:hAnsi="Palatino Linotype"/>
          <w:i/>
          <w:w w:val="125"/>
          <w:sz w:val="20"/>
        </w:rPr>
        <w:t>σ</w:t>
      </w:r>
      <w:r>
        <w:rPr>
          <w:rFonts w:ascii="Palatino Linotype" w:hAnsi="Palatino Linotype"/>
          <w:i/>
          <w:w w:val="125"/>
          <w:sz w:val="20"/>
          <w:vertAlign w:val="subscript"/>
        </w:rPr>
        <w:t>a</w:t>
      </w:r>
      <w:r>
        <w:rPr>
          <w:rFonts w:ascii="Palatino Linotype" w:hAnsi="Palatino Linotype"/>
          <w:i/>
          <w:spacing w:val="-2"/>
          <w:w w:val="125"/>
          <w:sz w:val="20"/>
          <w:vertAlign w:val="baseline"/>
        </w:rPr>
        <w:t> </w:t>
      </w:r>
      <w:r>
        <w:rPr>
          <w:rFonts w:ascii="Book Antiqua" w:hAnsi="Book Antiqua"/>
          <w:spacing w:val="-10"/>
          <w:w w:val="125"/>
          <w:sz w:val="20"/>
          <w:vertAlign w:val="baseline"/>
        </w:rPr>
        <w:t>=</w:t>
      </w:r>
      <w:r>
        <w:rPr>
          <w:rFonts w:ascii="Book Antiqua" w:hAnsi="Book Antiqua"/>
          <w:sz w:val="20"/>
          <w:vertAlign w:val="baseline"/>
        </w:rPr>
        <w:tab/>
      </w:r>
      <w:r>
        <w:rPr>
          <w:rFonts w:ascii="Cambria" w:hAnsi="Cambria"/>
          <w:spacing w:val="-5"/>
          <w:w w:val="125"/>
          <w:sz w:val="20"/>
          <w:vertAlign w:val="baseline"/>
        </w:rPr>
        <w:t>√</w:t>
      </w:r>
      <w:r>
        <w:rPr>
          <w:rFonts w:ascii="Palatino Linotype" w:hAnsi="Palatino Linotype"/>
          <w:i/>
          <w:spacing w:val="-5"/>
          <w:w w:val="125"/>
          <w:position w:val="-13"/>
          <w:sz w:val="20"/>
          <w:vertAlign w:val="baseline"/>
        </w:rPr>
        <w:t>n</w:t>
      </w:r>
      <w:r>
        <w:rPr>
          <w:rFonts w:ascii="Palatino Linotype" w:hAnsi="Palatino Linotype"/>
          <w:i/>
          <w:position w:val="-13"/>
          <w:sz w:val="20"/>
          <w:vertAlign w:val="baseline"/>
        </w:rPr>
        <w:tab/>
      </w:r>
      <w:r>
        <w:rPr>
          <w:rFonts w:ascii="Palatino Linotype" w:hAnsi="Palatino Linotype"/>
          <w:i/>
          <w:spacing w:val="-10"/>
          <w:w w:val="125"/>
          <w:sz w:val="20"/>
          <w:vertAlign w:val="baseline"/>
        </w:rPr>
        <w:t>.</w:t>
      </w:r>
    </w:p>
    <w:p>
      <w:pPr>
        <w:pStyle w:val="BodyText"/>
        <w:spacing w:line="225" w:lineRule="auto" w:before="108"/>
        <w:ind w:left="712" w:right="168" w:firstLine="300"/>
        <w:jc w:val="both"/>
        <w:rPr>
          <w:i/>
        </w:rPr>
      </w:pPr>
      <w:r>
        <w:rPr>
          <w:i/>
          <w:w w:val="105"/>
        </w:rPr>
        <w:t>Для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оценки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погрешности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коэффициента</w:t>
      </w:r>
      <w:r>
        <w:rPr>
          <w:i/>
          <w:spacing w:val="-7"/>
          <w:w w:val="105"/>
        </w:rPr>
        <w:t> </w:t>
      </w:r>
      <w:r>
        <w:rPr>
          <w:rFonts w:ascii="Palatino Linotype" w:hAnsi="Palatino Linotype"/>
          <w:i/>
          <w:w w:val="105"/>
        </w:rPr>
        <w:t>b</w:t>
      </w:r>
      <w:r>
        <w:rPr>
          <w:rFonts w:ascii="Palatino Linotype" w:hAnsi="Palatino Linotype"/>
          <w:i/>
          <w:spacing w:val="-4"/>
          <w:w w:val="105"/>
        </w:rPr>
        <w:t> </w:t>
      </w:r>
      <w:r>
        <w:rPr>
          <w:i/>
          <w:w w:val="105"/>
        </w:rPr>
        <w:t>надо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диапазон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изменения</w:t>
      </w:r>
      <w:r>
        <w:rPr>
          <w:w w:val="105"/>
        </w:rPr>
        <w:t> координаты</w:t>
      </w:r>
      <w:r>
        <w:rPr>
          <w:spacing w:val="-4"/>
          <w:w w:val="105"/>
        </w:rPr>
        <w:t> </w:t>
      </w:r>
      <w:r>
        <w:rPr>
          <w:rFonts w:ascii="Palatino Linotype" w:hAnsi="Palatino Linotype"/>
          <w:i/>
          <w:w w:val="105"/>
        </w:rPr>
        <w:t>x</w:t>
      </w:r>
      <w:r>
        <w:rPr>
          <w:rFonts w:ascii="Palatino Linotype" w:hAnsi="Palatino Linotype"/>
          <w:i/>
          <w:spacing w:val="-5"/>
          <w:w w:val="105"/>
        </w:rPr>
        <w:t> </w:t>
      </w:r>
      <w:r>
        <w:rPr>
          <w:i/>
          <w:w w:val="105"/>
        </w:rPr>
        <w:t>экспериментальных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точек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разделить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на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три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равные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ча-</w:t>
      </w:r>
      <w:r>
        <w:rPr>
          <w:w w:val="105"/>
        </w:rPr>
        <w:t> сти</w:t>
      </w:r>
      <w:r>
        <w:rPr>
          <w:spacing w:val="-10"/>
          <w:w w:val="105"/>
        </w:rPr>
        <w:t> </w:t>
      </w:r>
      <w:r>
        <w:rPr>
          <w:w w:val="105"/>
        </w:rPr>
        <w:t>и</w:t>
      </w:r>
      <w:r>
        <w:rPr>
          <w:spacing w:val="-11"/>
          <w:w w:val="105"/>
        </w:rPr>
        <w:t> </w:t>
      </w:r>
      <w:r>
        <w:rPr>
          <w:w w:val="105"/>
        </w:rPr>
        <w:t>поворачивать</w:t>
      </w:r>
      <w:r>
        <w:rPr>
          <w:spacing w:val="-14"/>
          <w:w w:val="105"/>
        </w:rPr>
        <w:t> </w:t>
      </w:r>
      <w:r>
        <w:rPr>
          <w:w w:val="105"/>
        </w:rPr>
        <w:t>линию</w:t>
      </w:r>
      <w:r>
        <w:rPr>
          <w:spacing w:val="-10"/>
          <w:w w:val="105"/>
        </w:rPr>
        <w:t> </w:t>
      </w:r>
      <w:r>
        <w:rPr>
          <w:w w:val="105"/>
        </w:rPr>
        <w:t>таким</w:t>
      </w:r>
      <w:r>
        <w:rPr>
          <w:spacing w:val="-9"/>
          <w:w w:val="105"/>
        </w:rPr>
        <w:t> </w:t>
      </w:r>
      <w:r>
        <w:rPr>
          <w:w w:val="105"/>
        </w:rPr>
        <w:t>образом,</w:t>
      </w:r>
      <w:r>
        <w:rPr>
          <w:spacing w:val="-14"/>
          <w:w w:val="105"/>
        </w:rPr>
        <w:t> </w:t>
      </w:r>
      <w:r>
        <w:rPr>
          <w:w w:val="105"/>
        </w:rPr>
        <w:t>чтобы</w:t>
      </w:r>
      <w:r>
        <w:rPr>
          <w:spacing w:val="-10"/>
          <w:w w:val="105"/>
        </w:rPr>
        <w:t> </w:t>
      </w:r>
      <w:r>
        <w:rPr>
          <w:w w:val="105"/>
        </w:rPr>
        <w:t>в</w:t>
      </w:r>
      <w:r>
        <w:rPr>
          <w:spacing w:val="-11"/>
          <w:w w:val="105"/>
        </w:rPr>
        <w:t> </w:t>
      </w:r>
      <w:r>
        <w:rPr>
          <w:w w:val="105"/>
        </w:rPr>
        <w:t>крайних</w:t>
      </w:r>
      <w:r>
        <w:rPr>
          <w:spacing w:val="-11"/>
          <w:w w:val="105"/>
        </w:rPr>
        <w:t> </w:t>
      </w:r>
      <w:r>
        <w:rPr>
          <w:w w:val="105"/>
        </w:rPr>
        <w:t>частях</w:t>
      </w:r>
      <w:r>
        <w:rPr>
          <w:spacing w:val="-12"/>
          <w:w w:val="105"/>
        </w:rPr>
        <w:t> </w:t>
      </w:r>
      <w:r>
        <w:rPr>
          <w:w w:val="105"/>
        </w:rPr>
        <w:t>со- отношения</w:t>
      </w:r>
      <w:r>
        <w:rPr>
          <w:spacing w:val="-4"/>
          <w:w w:val="105"/>
        </w:rPr>
        <w:t> </w:t>
      </w:r>
      <w:r>
        <w:rPr>
          <w:w w:val="105"/>
        </w:rPr>
        <w:t>числа</w:t>
      </w:r>
      <w:r>
        <w:rPr>
          <w:spacing w:val="-4"/>
          <w:w w:val="105"/>
        </w:rPr>
        <w:t> </w:t>
      </w:r>
      <w:r>
        <w:rPr>
          <w:w w:val="105"/>
        </w:rPr>
        <w:t>точек</w:t>
      </w:r>
      <w:r>
        <w:rPr>
          <w:spacing w:val="-4"/>
          <w:w w:val="105"/>
        </w:rPr>
        <w:t> </w:t>
      </w:r>
      <w:r>
        <w:rPr>
          <w:w w:val="105"/>
        </w:rPr>
        <w:t>на</w:t>
      </w:r>
      <w:r>
        <w:rPr>
          <w:spacing w:val="-4"/>
          <w:w w:val="105"/>
        </w:rPr>
        <w:t> </w:t>
      </w:r>
      <w:r>
        <w:rPr>
          <w:w w:val="105"/>
        </w:rPr>
        <w:t>разных</w:t>
      </w:r>
      <w:r>
        <w:rPr>
          <w:spacing w:val="-4"/>
          <w:w w:val="105"/>
        </w:rPr>
        <w:t> </w:t>
      </w:r>
      <w:r>
        <w:rPr>
          <w:w w:val="105"/>
        </w:rPr>
        <w:t>сторонах</w:t>
      </w:r>
      <w:r>
        <w:rPr>
          <w:spacing w:val="-5"/>
          <w:w w:val="105"/>
        </w:rPr>
        <w:t> </w:t>
      </w:r>
      <w:r>
        <w:rPr>
          <w:w w:val="105"/>
        </w:rPr>
        <w:t>линии</w:t>
      </w:r>
      <w:r>
        <w:rPr>
          <w:spacing w:val="-1"/>
          <w:w w:val="105"/>
        </w:rPr>
        <w:t> </w:t>
      </w:r>
      <w:r>
        <w:rPr>
          <w:w w:val="105"/>
        </w:rPr>
        <w:t>было</w:t>
      </w:r>
      <w:r>
        <w:rPr>
          <w:spacing w:val="-5"/>
          <w:w w:val="105"/>
        </w:rPr>
        <w:t> </w:t>
      </w:r>
      <w:r>
        <w:rPr>
          <w:rFonts w:ascii="Book Antiqua" w:hAnsi="Book Antiqua"/>
          <w:i w:val="0"/>
          <w:w w:val="105"/>
        </w:rPr>
        <w:t>1 :</w:t>
      </w:r>
      <w:r>
        <w:rPr>
          <w:rFonts w:ascii="Book Antiqua" w:hAnsi="Book Antiqua"/>
          <w:i w:val="0"/>
          <w:spacing w:val="-1"/>
          <w:w w:val="105"/>
        </w:rPr>
        <w:t> </w:t>
      </w:r>
      <w:r>
        <w:rPr>
          <w:rFonts w:ascii="Book Antiqua" w:hAnsi="Book Antiqua"/>
          <w:i w:val="0"/>
          <w:w w:val="105"/>
        </w:rPr>
        <w:t>2</w:t>
      </w:r>
      <w:r>
        <w:rPr>
          <w:rFonts w:ascii="Book Antiqua" w:hAnsi="Book Antiqua"/>
          <w:i w:val="0"/>
          <w:spacing w:val="-4"/>
          <w:w w:val="105"/>
        </w:rPr>
        <w:t> </w:t>
      </w:r>
      <w:r>
        <w:rPr>
          <w:i/>
          <w:w w:val="105"/>
        </w:rPr>
        <w:t>(рис.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1.7).</w:t>
      </w:r>
      <w:r>
        <w:rPr>
          <w:w w:val="105"/>
        </w:rPr>
        <w:t> То</w:t>
      </w:r>
      <w:r>
        <w:rPr>
          <w:spacing w:val="16"/>
          <w:w w:val="105"/>
        </w:rPr>
        <w:t> </w:t>
      </w:r>
      <w:r>
        <w:rPr>
          <w:w w:val="105"/>
        </w:rPr>
        <w:t>есть</w:t>
      </w:r>
      <w:r>
        <w:rPr>
          <w:spacing w:val="11"/>
          <w:w w:val="105"/>
        </w:rPr>
        <w:t> </w:t>
      </w:r>
      <w:r>
        <w:rPr>
          <w:w w:val="105"/>
        </w:rPr>
        <w:t>увеличиваем</w:t>
      </w:r>
      <w:r>
        <w:rPr>
          <w:spacing w:val="9"/>
          <w:w w:val="105"/>
        </w:rPr>
        <w:t> </w:t>
      </w:r>
      <w:r>
        <w:rPr>
          <w:w w:val="105"/>
        </w:rPr>
        <w:t>наклон</w:t>
      </w:r>
      <w:r>
        <w:rPr>
          <w:spacing w:val="14"/>
          <w:w w:val="105"/>
        </w:rPr>
        <w:t> </w:t>
      </w:r>
      <w:r>
        <w:rPr>
          <w:w w:val="105"/>
        </w:rPr>
        <w:t>линии</w:t>
      </w:r>
      <w:r>
        <w:rPr>
          <w:spacing w:val="14"/>
          <w:w w:val="105"/>
        </w:rPr>
        <w:t> </w:t>
      </w:r>
      <w:r>
        <w:rPr>
          <w:w w:val="105"/>
        </w:rPr>
        <w:t>до</w:t>
      </w:r>
      <w:r>
        <w:rPr>
          <w:spacing w:val="11"/>
          <w:w w:val="105"/>
        </w:rPr>
        <w:t> </w:t>
      </w:r>
      <w:r>
        <w:rPr>
          <w:w w:val="105"/>
        </w:rPr>
        <w:t>значения</w:t>
      </w:r>
      <w:r>
        <w:rPr>
          <w:spacing w:val="11"/>
          <w:w w:val="105"/>
        </w:rPr>
        <w:t> </w:t>
      </w:r>
      <w:r>
        <w:rPr>
          <w:rFonts w:ascii="Palatino Linotype" w:hAnsi="Palatino Linotype"/>
          <w:i/>
          <w:w w:val="105"/>
        </w:rPr>
        <w:t>b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spacing w:val="15"/>
          <w:w w:val="105"/>
          <w:vertAlign w:val="baseline"/>
        </w:rPr>
        <w:t> </w:t>
      </w:r>
      <w:r>
        <w:rPr>
          <w:i/>
          <w:w w:val="105"/>
          <w:vertAlign w:val="baseline"/>
        </w:rPr>
        <w:t>так,</w:t>
      </w:r>
      <w:r>
        <w:rPr>
          <w:i/>
          <w:spacing w:val="14"/>
          <w:w w:val="105"/>
          <w:vertAlign w:val="baseline"/>
        </w:rPr>
        <w:t> </w:t>
      </w:r>
      <w:r>
        <w:rPr>
          <w:i/>
          <w:w w:val="105"/>
          <w:vertAlign w:val="baseline"/>
        </w:rPr>
        <w:t>чтобы</w:t>
      </w:r>
      <w:r>
        <w:rPr>
          <w:i/>
          <w:spacing w:val="11"/>
          <w:w w:val="105"/>
          <w:vertAlign w:val="baseline"/>
        </w:rPr>
        <w:t> </w:t>
      </w:r>
      <w:r>
        <w:rPr>
          <w:i/>
          <w:w w:val="105"/>
          <w:vertAlign w:val="baseline"/>
        </w:rPr>
        <w:t>в</w:t>
      </w:r>
      <w:r>
        <w:rPr>
          <w:i/>
          <w:spacing w:val="12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левом</w:t>
      </w:r>
    </w:p>
    <w:p>
      <w:pPr>
        <w:spacing w:after="0" w:line="225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</w:rPr>
      </w:pPr>
    </w:p>
    <w:p>
      <w:pPr>
        <w:pStyle w:val="BodyText"/>
        <w:spacing w:before="11"/>
        <w:rPr>
          <w:i/>
          <w:sz w:val="10"/>
        </w:rPr>
      </w:pPr>
    </w:p>
    <w:p>
      <w:pPr>
        <w:pStyle w:val="BodyText"/>
        <w:ind w:left="1411"/>
        <w:rPr>
          <w:i w:val="0"/>
        </w:rPr>
      </w:pPr>
      <w:r>
        <w:rPr>
          <w:i w:val="0"/>
        </w:rPr>
        <w:pict>
          <v:group style="width:224.3pt;height:168.65pt;mso-position-horizontal-relative:char;mso-position-vertical-relative:line" id="docshapegroup273" coordorigin="0,0" coordsize="4486,3373">
            <v:shape style="position:absolute;left:190;top:3291;width:53;height:81" id="docshape274" coordorigin="190,3292" coordsize="53,81" path="m217,3292l206,3294,197,3301,192,3314,190,3332,192,3350,197,3363,206,3370,217,3372,228,3370,232,3366,206,3366,198,3358,198,3308,207,3298,232,3298,228,3294,217,3292xm232,3298l227,3298,235,3308,235,3358,227,3366,232,3366,236,3363,241,3350,243,3332,241,3314,236,3301,232,3298xe" filled="true" fillcolor="#231f20" stroked="false">
              <v:path arrowok="t"/>
              <v:fill type="solid"/>
            </v:shape>
            <v:line style="position:absolute" from="218,3242" to="218,3184" stroked="true" strokeweight=".441569pt" strokecolor="#231f20">
              <v:stroke dashstyle="solid"/>
            </v:line>
            <v:shape style="position:absolute;left:643;top:3291;width:112;height:81" id="docshape275" coordorigin="644,3292" coordsize="112,81" path="m691,3364l653,3364,662,3349,674,3338,686,3327,691,3312,691,3302,684,3292,654,3292,647,3300,645,3309,653,3309,655,3303,659,3298,680,3298,683,3306,683,3312,677,3325,666,3336,652,3349,644,3370,645,3371,691,3371,691,3364xm756,3332l754,3314,749,3301,748,3300,748,3308,747,3358,740,3366,719,3366,711,3358,711,3308,719,3298,739,3298,748,3308,748,3300,744,3298,740,3294,729,3292,718,3294,710,3301,705,3314,703,3332,705,3350,710,3363,718,3370,729,3372,740,3370,744,3366,749,3363,754,3350,756,3332xe" filled="true" fillcolor="#231f20" stroked="false">
              <v:path arrowok="t"/>
              <v:fill type="solid"/>
            </v:shape>
            <v:line style="position:absolute" from="701,3242" to="701,3184" stroked="true" strokeweight=".441569pt" strokecolor="#231f20">
              <v:stroke dashstyle="solid"/>
            </v:line>
            <v:shape style="position:absolute;left:1126;top:3291;width:113;height:81" id="docshape276" coordorigin="1127,3292" coordsize="113,81" path="m1175,3344l1165,3344,1165,3303,1165,3293,1158,3293,1158,3303,1158,3344,1135,3344,1147,3322,1154,3310,1157,3303,1158,3303,1158,3293,1157,3293,1127,3345,1127,3350,1158,3350,1158,3371,1165,3371,1165,3350,1175,3350,1175,3344xm1239,3332l1237,3314,1232,3301,1231,3300,1231,3308,1231,3358,1223,3366,1202,3366,1194,3358,1194,3308,1203,3298,1223,3298,1231,3308,1231,3300,1227,3298,1224,3294,1213,3292,1201,3294,1193,3301,1188,3314,1186,3332,1188,3350,1193,3363,1202,3370,1213,3372,1224,3370,1228,3366,1232,3363,1237,3350,1239,3332xe" filled="true" fillcolor="#231f20" stroked="false">
              <v:path arrowok="t"/>
              <v:fill type="solid"/>
            </v:shape>
            <v:line style="position:absolute" from="1185,3242" to="1185,3184" stroked="true" strokeweight=".441569pt" strokecolor="#231f20">
              <v:stroke dashstyle="solid"/>
            </v:line>
            <v:shape style="position:absolute;left:1610;top:3291;width:113;height:81" id="docshape277" coordorigin="1610,3292" coordsize="113,81" path="m1660,3331l1656,3327,1652,3322,1652,3336,1652,3355,1648,3366,1622,3366,1618,3354,1618,3335,1621,3332,1625,3327,1646,3327,1652,3336,1652,3322,1651,3321,1626,3321,1621,3326,1618,3332,1618,3332,1618,3306,1624,3298,1643,3298,1647,3302,1649,3308,1657,3307,1654,3298,1654,3297,1647,3292,1636,3292,1624,3295,1616,3303,1611,3317,1610,3335,1610,3336,1612,3352,1616,3364,1624,3370,1636,3372,1653,3372,1656,3366,1660,3360,1660,3331xm1722,3332l1720,3314,1715,3301,1714,3300,1714,3308,1714,3358,1706,3366,1686,3366,1678,3358,1678,3308,1686,3298,1706,3298,1714,3308,1714,3300,1711,3298,1707,3294,1696,3292,1685,3294,1677,3301,1671,3314,1670,3332,1671,3350,1677,3363,1685,3370,1696,3372,1707,3370,1711,3366,1715,3363,1720,3350,1722,3332xe" filled="true" fillcolor="#231f20" stroked="false">
              <v:path arrowok="t"/>
              <v:fill type="solid"/>
            </v:shape>
            <v:line style="position:absolute" from="1668,3242" to="1668,3184" stroked="true" strokeweight=".441569pt" strokecolor="#231f20">
              <v:stroke dashstyle="solid"/>
            </v:line>
            <v:shape style="position:absolute;left:2093;top:3291;width:113;height:81" id="docshape278" coordorigin="2093,3292" coordsize="113,81" path="m2142,3336l2137,3333,2134,3331,2134,3339,2134,3361,2127,3366,2109,3366,2101,3361,2101,3339,2108,3333,2128,3333,2134,3339,2134,3331,2134,3331,2126,3330,2126,3329,2133,3328,2136,3327,2141,3325,2141,3299,2138,3298,2133,3293,2133,3303,2133,3323,2126,3327,2108,3327,2103,3322,2103,3303,2108,3298,2127,3298,2133,3303,2133,3293,2131,3292,2103,3292,2095,3300,2095,3324,2102,3328,2109,3329,2109,3330,2102,3331,2093,3336,2093,3365,2103,3372,2133,3372,2140,3366,2142,3364,2142,3336xm2205,3332l2204,3314,2198,3301,2197,3300,2197,3308,2197,3358,2190,3366,2169,3366,2161,3358,2161,3308,2169,3298,2189,3298,2197,3308,2197,3300,2194,3298,2190,3294,2179,3292,2168,3294,2160,3301,2155,3314,2153,3332,2155,3350,2160,3363,2168,3370,2179,3372,2190,3370,2194,3366,2199,3363,2204,3350,2205,3332xe" filled="true" fillcolor="#231f20" stroked="false">
              <v:path arrowok="t"/>
              <v:fill type="solid"/>
            </v:shape>
            <v:line style="position:absolute" from="2151,3242" to="2151,3184" stroked="true" strokeweight=".441569pt" strokecolor="#231f20">
              <v:stroke dashstyle="solid"/>
            </v:line>
            <v:shape style="position:absolute;left:2547;top:3291;width:171;height:81" id="docshape279" coordorigin="2547,3292" coordsize="171,81" path="m2577,3293l2572,3293,2547,3304,2550,3310,2569,3302,2569,3371,2577,3371,2577,3293xm2657,3332l2655,3314,2650,3301,2649,3300,2649,3308,2648,3358,2641,3366,2620,3366,2612,3358,2612,3308,2620,3298,2640,3298,2649,3308,2649,3300,2645,3298,2641,3294,2630,3292,2619,3294,2611,3301,2606,3314,2604,3332,2606,3350,2611,3363,2619,3370,2630,3372,2641,3370,2645,3366,2650,3363,2655,3350,2657,3332xm2718,3332l2716,3314,2711,3301,2710,3300,2710,3308,2710,3358,2702,3366,2681,3366,2673,3358,2673,3308,2682,3298,2702,3298,2710,3308,2710,3300,2707,3298,2703,3294,2692,3292,2681,3294,2672,3301,2667,3314,2665,3332,2667,3350,2672,3363,2681,3370,2692,3372,2703,3370,2707,3366,2711,3363,2716,3350,2718,3332xe" filled="true" fillcolor="#231f20" stroked="false">
              <v:path arrowok="t"/>
              <v:fill type="solid"/>
            </v:shape>
            <v:line style="position:absolute" from="2635,3242" to="2635,3184" stroked="true" strokeweight=".441569pt" strokecolor="#231f20">
              <v:stroke dashstyle="solid"/>
            </v:line>
            <v:shape style="position:absolute;left:3030;top:3291;width:171;height:81" id="docshape280" coordorigin="3031,3292" coordsize="171,81" path="m3061,3293l3056,3293,3031,3304,3034,3310,3052,3302,3052,3371,3061,3371,3061,3293xm3137,3364l3099,3364,3107,3349,3120,3338,3131,3327,3136,3312,3136,3302,3130,3292,3099,3292,3093,3300,3091,3309,3099,3309,3101,3303,3105,3298,3126,3298,3128,3306,3128,3312,3123,3325,3111,3336,3098,3349,3090,3370,3091,3371,3137,3371,3137,3364xm3201,3332l3200,3314,3194,3301,3193,3300,3193,3308,3193,3358,3185,3366,3165,3366,3157,3358,3157,3308,3165,3298,3185,3298,3193,3308,3193,3300,3190,3298,3186,3294,3175,3292,3164,3294,3156,3301,3150,3314,3149,3332,3150,3350,3156,3363,3164,3370,3175,3372,3186,3370,3190,3366,3194,3363,3200,3350,3201,3332xe" filled="true" fillcolor="#231f20" stroked="false">
              <v:path arrowok="t"/>
              <v:fill type="solid"/>
            </v:shape>
            <v:line style="position:absolute" from="3118,3242" to="3118,3184" stroked="true" strokeweight=".441569pt" strokecolor="#231f20">
              <v:stroke dashstyle="solid"/>
            </v:line>
            <v:shape style="position:absolute;left:3513;top:3291;width:171;height:81" id="docshape281" coordorigin="3514,3292" coordsize="171,81" path="m3544,3293l3539,3293,3514,3304,3517,3310,3536,3302,3536,3371,3544,3371,3544,3293xm3620,3344l3611,3344,3611,3303,3611,3293,3603,3293,3603,3303,3603,3344,3580,3344,3593,3322,3600,3310,3603,3303,3603,3303,3603,3293,3603,3293,3572,3345,3572,3350,3603,3350,3603,3371,3611,3371,3611,3350,3620,3350,3620,3344xm3685,3332l3683,3314,3678,3301,3676,3300,3676,3308,3676,3358,3669,3366,3648,3366,3640,3358,3640,3308,3648,3298,3668,3298,3676,3308,3676,3300,3673,3298,3669,3294,3658,3292,3647,3294,3639,3301,3634,3314,3632,3332,3634,3350,3639,3363,3647,3370,3658,3372,3669,3370,3673,3366,3678,3363,3683,3350,3685,3332xe" filled="true" fillcolor="#231f20" stroked="false">
              <v:path arrowok="t"/>
              <v:fill type="solid"/>
            </v:shape>
            <v:line style="position:absolute" from="3601,3242" to="3601,3184" stroked="true" strokeweight=".441569pt" strokecolor="#231f20">
              <v:stroke dashstyle="solid"/>
            </v:line>
            <v:shape style="position:absolute;left:3997;top:3291;width:171;height:81" id="docshape282" coordorigin="3997,3292" coordsize="171,81" path="m4027,3293l4022,3293,3997,3304,4000,3310,4019,3302,4019,3371,4027,3371,4027,3293xm4106,3331l4102,3327,4097,3322,4097,3336,4097,3355,4093,3366,4068,3366,4064,3354,4064,3335,4067,3332,4071,3327,4092,3327,4097,3336,4097,3322,4097,3321,4072,3321,4066,3326,4064,3332,4064,3332,4064,3306,4070,3298,4089,3298,4093,3302,4095,3308,4103,3307,4100,3298,4100,3297,4092,3292,4081,3292,4070,3295,4062,3303,4057,3317,4056,3335,4056,3336,4057,3352,4062,3364,4070,3370,4081,3372,4099,3372,4102,3366,4106,3360,4106,3331xm4168,3332l4166,3314,4161,3301,4160,3300,4160,3308,4160,3358,4152,3366,4131,3366,4123,3358,4123,3308,4132,3298,4152,3298,4160,3308,4160,3300,4156,3298,4153,3294,4142,3292,4131,3294,4122,3301,4117,3314,4115,3332,4117,3350,4122,3363,4131,3370,4142,3372,4153,3370,4157,3366,4161,3363,4166,3350,4168,3332xe" filled="true" fillcolor="#231f20" stroked="false">
              <v:path arrowok="t"/>
              <v:fill type="solid"/>
            </v:shape>
            <v:shape style="position:absolute;left:218;top:3184;width:4189;height:58" id="docshape283" coordorigin="218,3184" coordsize="4189,58" path="m4084,3242l4084,3184m460,3214l460,3184m943,3214l943,3184m1426,3214l1426,3184m1910,3214l1910,3184m2393,3214l2393,3184m2876,3214l2876,3184m3360,3214l3360,3184m3843,3214l3843,3184m218,3184l4407,3184e" filled="false" stroked="true" strokeweight=".441569pt" strokecolor="#231f20">
              <v:path arrowok="t"/>
              <v:stroke dashstyle="solid"/>
            </v:shape>
            <v:shape style="position:absolute;left:59;top:3134;width:53;height:81" id="docshape284" coordorigin="59,3135" coordsize="53,81" path="m86,3135l75,3137,66,3144,61,3157,59,3175,61,3193,67,3206,75,3213,86,3215,97,3213,101,3209,75,3209,67,3201,67,3151,76,3141,101,3141,97,3137,86,3135xm101,3141l96,3141,104,3151,104,3201,96,3209,101,3209,105,3206,110,3193,112,3175,110,3157,105,3144,101,3141xe" filled="true" fillcolor="#231f20" stroked="false">
              <v:path arrowok="t"/>
              <v:fill type="solid"/>
            </v:shape>
            <v:line style="position:absolute" from="160,3184" to="218,3184" stroked="true" strokeweight=".441569pt" strokecolor="#231f20">
              <v:stroke dashstyle="solid"/>
            </v:line>
            <v:shape style="position:absolute;left:61;top:2664;width:48;height:79" id="docshape285" coordorigin="62,2665" coordsize="48,79" path="m102,2665l72,2665,65,2673,63,2682,71,2682,73,2676,77,2670,98,2670,101,2679,101,2685,95,2698,83,2708,70,2722,62,2743,63,2744,109,2744,109,2737,71,2737,80,2722,92,2711,104,2700,109,2685,109,2675,102,2665xe" filled="true" fillcolor="#231f20" stroked="false">
              <v:path arrowok="t"/>
              <v:fill type="solid"/>
            </v:shape>
            <v:line style="position:absolute" from="160,2714" to="218,2714" stroked="true" strokeweight=".441569pt" strokecolor="#231f20">
              <v:stroke dashstyle="solid"/>
            </v:line>
            <v:shape style="position:absolute;left:61;top:2195;width:49;height:79" id="docshape286" coordorigin="61,2195" coordsize="49,79" path="m100,2253l92,2253,92,2273,100,2273,100,2253xm100,2195l92,2195,61,2248,61,2253,109,2253,109,2247,69,2247,82,2225,89,2212,92,2206,100,2206,100,2195xm100,2206l92,2206,92,2247,100,2247,100,2206xe" filled="true" fillcolor="#231f20" stroked="false">
              <v:path arrowok="t"/>
              <v:fill type="solid"/>
            </v:shape>
            <v:line style="position:absolute" from="160,2244" to="218,2244" stroked="true" strokeweight=".441569pt" strokecolor="#231f20">
              <v:stroke dashstyle="solid"/>
            </v:line>
            <v:shape style="position:absolute;left:61;top:1725;width:50;height:81" id="docshape287" coordorigin="61,1725" coordsize="50,81" path="m98,1725l87,1725,75,1728,67,1736,63,1750,61,1769,61,1770,63,1786,68,1797,76,1803,87,1805,105,1805,108,1800,73,1800,70,1787,70,1769,72,1766,69,1766,70,1740,76,1731,105,1731,105,1730,98,1725xm108,1760l97,1760,103,1770,103,1788,99,1800,108,1800,111,1793,111,1764,108,1760xm102,1755l78,1755,72,1760,69,1766,72,1766,76,1760,108,1760,102,1755xm105,1731l95,1731,98,1736,100,1741,108,1740,105,1731xe" filled="true" fillcolor="#231f20" stroked="false">
              <v:path arrowok="t"/>
              <v:fill type="solid"/>
            </v:shape>
            <v:line style="position:absolute" from="160,1775" to="218,1775" stroked="true" strokeweight=".441569pt" strokecolor="#231f20">
              <v:stroke dashstyle="solid"/>
            </v:line>
            <v:shape style="position:absolute;left:61;top:1255;width:50;height:81" id="docshape288" coordorigin="61,1255" coordsize="50,81" path="m99,1255l71,1255,63,1263,63,1287,70,1292,77,1293,77,1293,70,1294,61,1299,61,1328,71,1335,101,1335,108,1330,77,1330,69,1324,69,1302,76,1296,105,1296,102,1294,94,1293,94,1293,101,1292,104,1290,76,1290,71,1286,71,1266,76,1261,106,1261,99,1255xm105,1296l96,1296,102,1302,102,1324,95,1330,108,1330,110,1328,110,1300,105,1296xm106,1261l95,1261,101,1267,101,1286,94,1290,104,1290,109,1288,109,1263,106,1261xe" filled="true" fillcolor="#231f20" stroked="false">
              <v:path arrowok="t"/>
              <v:fill type="solid"/>
            </v:shape>
            <v:line style="position:absolute" from="160,1305" to="218,1305" stroked="true" strokeweight=".441569pt" strokecolor="#231f20">
              <v:stroke dashstyle="solid"/>
            </v:line>
            <v:shape style="position:absolute;left:-1;top:785;width:110;height:81" id="docshape289" coordorigin="0,785" coordsize="110,81" path="m30,786l25,786,0,798,3,804,22,795,22,864,30,864,30,786xm109,825l107,807,102,795,101,794,101,802,101,851,93,860,73,860,65,851,65,802,73,791,93,791,101,802,101,794,98,791,94,787,83,785,72,787,64,795,58,807,57,825,58,844,64,856,72,863,83,865,94,863,98,860,102,856,108,843,109,825xe" filled="true" fillcolor="#231f20" stroked="false">
              <v:path arrowok="t"/>
              <v:fill type="solid"/>
            </v:shape>
            <v:line style="position:absolute" from="160,835" to="218,835" stroked="true" strokeweight=".441569pt" strokecolor="#231f20">
              <v:stroke dashstyle="solid"/>
            </v:line>
            <v:shape style="position:absolute;left:-1;top:314;width:106;height:79" id="docshape290" coordorigin="0,315" coordsize="106,79" path="m30,316l25,316,0,327,3,333,22,325,22,394,30,394,30,316xm106,387l68,387,77,372,89,361,101,350,106,335,106,325,99,315,69,315,62,323,60,332,68,332,70,326,74,321,95,321,98,329,98,335,92,348,81,359,68,372,59,393,60,394,106,394,106,387xe" filled="true" fillcolor="#231f20" stroked="false">
              <v:path arrowok="t"/>
              <v:fill type="solid"/>
            </v:shape>
            <v:shape style="position:absolute;left:159;top:79;width:59;height:3105" id="docshape291" coordorigin="160,79" coordsize="59,3105" path="m160,364l218,364m189,2950l218,2950m189,2480l218,2480m189,2009l218,2009m189,1539l218,1539m189,1069l218,1069m189,599l218,599m218,3184l218,79e" filled="false" stroked="true" strokeweight=".441569pt" strokecolor="#231f20">
              <v:path arrowok="t"/>
              <v:stroke dashstyle="solid"/>
            </v:shape>
            <v:rect style="position:absolute;left:480;top:2523;width:54;height:53" id="docshape292" filled="true" fillcolor="#231f20" stroked="false">
              <v:fill type="solid"/>
            </v:rect>
            <v:rect style="position:absolute;left:480;top:2523;width:54;height:53" id="docshape293" filled="false" stroked="true" strokeweight=".220784pt" strokecolor="#231f20">
              <v:stroke dashstyle="solid"/>
            </v:rect>
            <v:rect style="position:absolute;left:578;top:2358;width:54;height:53" id="docshape294" filled="true" fillcolor="#231f20" stroked="false">
              <v:fill type="solid"/>
            </v:rect>
            <v:rect style="position:absolute;left:578;top:2358;width:54;height:53" id="docshape295" filled="false" stroked="true" strokeweight=".220784pt" strokecolor="#231f20">
              <v:stroke dashstyle="solid"/>
            </v:rect>
            <v:rect style="position:absolute;left:722;top:2405;width:54;height:53" id="docshape296" filled="true" fillcolor="#231f20" stroked="false">
              <v:fill type="solid"/>
            </v:rect>
            <v:rect style="position:absolute;left:722;top:2405;width:54;height:53" id="docshape297" filled="false" stroked="true" strokeweight=".220784pt" strokecolor="#231f20">
              <v:stroke dashstyle="solid"/>
            </v:rect>
            <v:rect style="position:absolute;left:795;top:2429;width:54;height:53" id="docshape298" filled="true" fillcolor="#231f20" stroked="false">
              <v:fill type="solid"/>
            </v:rect>
            <v:rect style="position:absolute;left:795;top:2429;width:54;height:53" id="docshape299" filled="false" stroked="true" strokeweight=".220784pt" strokecolor="#231f20">
              <v:stroke dashstyle="solid"/>
            </v:rect>
            <v:rect style="position:absolute;left:916;top:2288;width:54;height:53" id="docshape300" filled="true" fillcolor="#231f20" stroked="false">
              <v:fill type="solid"/>
            </v:rect>
            <v:rect style="position:absolute;left:916;top:2288;width:54;height:53" id="docshape301" filled="false" stroked="true" strokeweight=".220784pt" strokecolor="#231f20">
              <v:stroke dashstyle="solid"/>
            </v:rect>
            <v:rect style="position:absolute;left:988;top:2123;width:54;height:53" id="docshape302" filled="true" fillcolor="#231f20" stroked="false">
              <v:fill type="solid"/>
            </v:rect>
            <v:rect style="position:absolute;left:988;top:2123;width:54;height:53" id="docshape303" filled="false" stroked="true" strokeweight=".220784pt" strokecolor="#231f20">
              <v:stroke dashstyle="solid"/>
            </v:rect>
            <v:rect style="position:absolute;left:1109;top:2217;width:54;height:53" id="docshape304" filled="true" fillcolor="#231f20" stroked="false">
              <v:fill type="solid"/>
            </v:rect>
            <v:rect style="position:absolute;left:1109;top:2217;width:54;height:53" id="docshape305" filled="false" stroked="true" strokeweight=".220784pt" strokecolor="#231f20">
              <v:stroke dashstyle="solid"/>
            </v:rect>
            <v:rect style="position:absolute;left:1182;top:2052;width:54;height:53" id="docshape306" filled="true" fillcolor="#231f20" stroked="false">
              <v:fill type="solid"/>
            </v:rect>
            <v:rect style="position:absolute;left:1182;top:2052;width:54;height:53" id="docshape307" filled="false" stroked="true" strokeweight=".220784pt" strokecolor="#231f20">
              <v:stroke dashstyle="solid"/>
            </v:rect>
            <v:rect style="position:absolute;left:1326;top:1936;width:54;height:53" id="docshape308" filled="true" fillcolor="#231f20" stroked="false">
              <v:fill type="solid"/>
            </v:rect>
            <v:rect style="position:absolute;left:1326;top:1936;width:54;height:53" id="docshape309" filled="false" stroked="true" strokeweight=".220784pt" strokecolor="#231f20">
              <v:stroke dashstyle="solid"/>
            </v:rect>
            <v:rect style="position:absolute;left:1520;top:1936;width:54;height:53" id="docshape310" filled="true" fillcolor="#231f20" stroked="false">
              <v:fill type="solid"/>
            </v:rect>
            <v:rect style="position:absolute;left:1520;top:1936;width:54;height:53" id="docshape311" filled="false" stroked="true" strokeweight=".220784pt" strokecolor="#231f20">
              <v:stroke dashstyle="solid"/>
            </v:rect>
            <v:rect style="position:absolute;left:1665;top:1794;width:54;height:53" id="docshape312" filled="true" fillcolor="#231f20" stroked="false">
              <v:fill type="solid"/>
            </v:rect>
            <v:rect style="position:absolute;left:1665;top:1794;width:54;height:53" id="docshape313" filled="false" stroked="true" strokeweight=".220784pt" strokecolor="#231f20">
              <v:stroke dashstyle="solid"/>
            </v:rect>
            <v:rect style="position:absolute;left:1761;top:1677;width:54;height:53" id="docshape314" filled="true" fillcolor="#231f20" stroked="false">
              <v:fill type="solid"/>
            </v:rect>
            <v:rect style="position:absolute;left:1761;top:1677;width:54;height:53" id="docshape315" filled="false" stroked="true" strokeweight=".220784pt" strokecolor="#231f20">
              <v:stroke dashstyle="solid"/>
            </v:rect>
            <v:rect style="position:absolute;left:2027;top:1630;width:54;height:53" id="docshape316" filled="true" fillcolor="#231f20" stroked="false">
              <v:fill type="solid"/>
            </v:rect>
            <v:rect style="position:absolute;left:2027;top:1630;width:54;height:53" id="docshape317" filled="false" stroked="true" strokeweight=".220784pt" strokecolor="#231f20">
              <v:stroke dashstyle="solid"/>
            </v:rect>
            <v:rect style="position:absolute;left:2172;top:1465;width:54;height:53" id="docshape318" filled="true" fillcolor="#231f20" stroked="false">
              <v:fill type="solid"/>
            </v:rect>
            <v:rect style="position:absolute;left:2172;top:1465;width:54;height:53" id="docshape319" filled="false" stroked="true" strokeweight=".220784pt" strokecolor="#231f20">
              <v:stroke dashstyle="solid"/>
            </v:rect>
            <v:rect style="position:absolute;left:2293;top:1559;width:54;height:53" id="docshape320" filled="true" fillcolor="#231f20" stroked="false">
              <v:fill type="solid"/>
            </v:rect>
            <v:rect style="position:absolute;left:2293;top:1559;width:54;height:53" id="docshape321" filled="false" stroked="true" strokeweight=".220784pt" strokecolor="#231f20">
              <v:stroke dashstyle="solid"/>
            </v:rect>
            <v:rect style="position:absolute;left:2390;top:1394;width:54;height:53" id="docshape322" filled="true" fillcolor="#231f20" stroked="false">
              <v:fill type="solid"/>
            </v:rect>
            <v:rect style="position:absolute;left:2390;top:1394;width:54;height:53" id="docshape323" filled="false" stroked="true" strokeweight=".220784pt" strokecolor="#231f20">
              <v:stroke dashstyle="solid"/>
            </v:rect>
            <v:rect style="position:absolute;left:2534;top:1324;width:54;height:53" id="docshape324" filled="true" fillcolor="#231f20" stroked="false">
              <v:fill type="solid"/>
            </v:rect>
            <v:rect style="position:absolute;left:2534;top:1324;width:54;height:53" id="docshape325" filled="false" stroked="true" strokeweight=".220784pt" strokecolor="#231f20">
              <v:stroke dashstyle="solid"/>
            </v:rect>
            <v:rect style="position:absolute;left:2511;top:1230;width:54;height:53" id="docshape326" filled="true" fillcolor="#231f20" stroked="false">
              <v:fill type="solid"/>
            </v:rect>
            <v:rect style="position:absolute;left:2511;top:1230;width:54;height:53" id="docshape327" filled="false" stroked="true" strokeweight=".220784pt" strokecolor="#231f20">
              <v:stroke dashstyle="solid"/>
            </v:rect>
            <v:rect style="position:absolute;left:2728;top:1278;width:54;height:53" id="docshape328" filled="true" fillcolor="#231f20" stroked="false">
              <v:fill type="solid"/>
            </v:rect>
            <v:rect style="position:absolute;left:2728;top:1278;width:54;height:53" id="docshape329" filled="false" stroked="true" strokeweight=".220784pt" strokecolor="#231f20">
              <v:stroke dashstyle="solid"/>
            </v:rect>
            <v:rect style="position:absolute;left:2801;top:1090;width:54;height:53" id="docshape330" filled="true" fillcolor="#231f20" stroked="false">
              <v:fill type="solid"/>
            </v:rect>
            <v:rect style="position:absolute;left:2801;top:1090;width:54;height:53" id="docshape331" filled="false" stroked="true" strokeweight=".220784pt" strokecolor="#231f20">
              <v:stroke dashstyle="solid"/>
            </v:rect>
            <v:rect style="position:absolute;left:2897;top:1183;width:54;height:53" id="docshape332" filled="true" fillcolor="#231f20" stroked="false">
              <v:fill type="solid"/>
            </v:rect>
            <v:rect style="position:absolute;left:2897;top:1183;width:54;height:53" id="docshape333" filled="false" stroked="true" strokeweight=".220784pt" strokecolor="#231f20">
              <v:stroke dashstyle="solid"/>
            </v:rect>
            <v:rect style="position:absolute;left:2970;top:1019;width:54;height:53" id="docshape334" filled="true" fillcolor="#231f20" stroked="false">
              <v:fill type="solid"/>
            </v:rect>
            <v:rect style="position:absolute;left:2970;top:1019;width:54;height:53" id="docshape335" filled="false" stroked="true" strokeweight=".220784pt" strokecolor="#231f20">
              <v:stroke dashstyle="solid"/>
            </v:rect>
            <v:rect style="position:absolute;left:3139;top:901;width:54;height:53" id="docshape336" filled="true" fillcolor="#231f20" stroked="false">
              <v:fill type="solid"/>
            </v:rect>
            <v:rect style="position:absolute;left:3139;top:901;width:54;height:53" id="docshape337" filled="false" stroked="true" strokeweight=".220784pt" strokecolor="#231f20">
              <v:stroke dashstyle="solid"/>
            </v:rect>
            <v:rect style="position:absolute;left:3259;top:925;width:54;height:53" id="docshape338" filled="true" fillcolor="#231f20" stroked="false">
              <v:fill type="solid"/>
            </v:rect>
            <v:rect style="position:absolute;left:3259;top:925;width:54;height:53" id="docshape339" filled="false" stroked="true" strokeweight=".220784pt" strokecolor="#231f20">
              <v:stroke dashstyle="solid"/>
            </v:rect>
            <v:rect style="position:absolute;left:3428;top:878;width:54;height:53" id="docshape340" filled="true" fillcolor="#231f20" stroked="false">
              <v:fill type="solid"/>
            </v:rect>
            <v:rect style="position:absolute;left:3428;top:878;width:54;height:53" id="docshape341" filled="false" stroked="true" strokeweight=".220784pt" strokecolor="#231f20">
              <v:stroke dashstyle="solid"/>
            </v:rect>
            <v:rect style="position:absolute;left:3598;top:761;width:54;height:53" id="docshape342" filled="true" fillcolor="#231f20" stroked="false">
              <v:fill type="solid"/>
            </v:rect>
            <v:rect style="position:absolute;left:3598;top:761;width:54;height:53" id="docshape343" filled="false" stroked="true" strokeweight=".220784pt" strokecolor="#231f20">
              <v:stroke dashstyle="solid"/>
            </v:rect>
            <v:rect style="position:absolute;left:3694;top:761;width:54;height:53" id="docshape344" filled="true" fillcolor="#231f20" stroked="false">
              <v:fill type="solid"/>
            </v:rect>
            <v:rect style="position:absolute;left:3694;top:761;width:54;height:53" id="docshape345" filled="false" stroked="true" strokeweight=".220784pt" strokecolor="#231f20">
              <v:stroke dashstyle="solid"/>
            </v:rect>
            <v:rect style="position:absolute;left:3719;top:572;width:54;height:53" id="docshape346" filled="true" fillcolor="#231f20" stroked="false">
              <v:fill type="solid"/>
            </v:rect>
            <v:rect style="position:absolute;left:3719;top:572;width:54;height:53" id="docshape347" filled="false" stroked="true" strokeweight=".220784pt" strokecolor="#231f20">
              <v:stroke dashstyle="solid"/>
            </v:rect>
            <v:shape style="position:absolute;left:394;top:496;width:3676;height:2102" id="docshape348" coordorigin="395,496" coordsize="3676,2102" path="m395,2598l611,2475,827,2351,1043,2227,1259,2104,1475,1980,1692,1856,1908,1732,2124,1609,2340,1485,2557,1361,2773,1238,2989,1114,3206,991,3422,867,3638,744,3854,620,4070,496e" filled="false" stroked="true" strokeweight=".883137pt" strokecolor="#231f20">
              <v:path arrowok="t"/>
              <v:stroke dashstyle="solid"/>
            </v:shape>
            <v:shape style="position:absolute;left:4376;top:3126;width:109;height:108" type="#_x0000_t75" id="docshape349" stroked="false">
              <v:imagedata r:id="rId33" o:title=""/>
            </v:shape>
            <v:shape style="position:absolute;left:162;top:7;width:108;height:109" type="#_x0000_t75" id="docshape350" stroked="false">
              <v:imagedata r:id="rId34" o:title=""/>
            </v:shape>
            <v:shape style="position:absolute;left:216;top:2480;width:384;height:220" id="docshape351" coordorigin="217,2480" coordsize="384,220" path="m217,2700l409,2590,601,2480e" filled="false" stroked="true" strokeweight=".220784pt" strokecolor="#231f20">
              <v:path arrowok="t"/>
              <v:stroke dashstyle="longdash"/>
            </v:shape>
            <v:shape style="position:absolute;left:379;top:354;width:3811;height:2334" id="docshape352" coordorigin="380,354" coordsize="3811,2334" path="m380,2439l604,2330,828,2222,1052,2113,1276,2005,1500,1896,1724,1787,1948,1678,2172,1569,2397,1461,2622,1352,2846,1244,3070,1135,3294,1027,3518,918,3742,810,3966,701,4190,592m542,2688l750,2550,957,2413,1165,2276,1373,2139,1581,2002,1788,1864,1996,1726,2204,1589,2412,1452,2620,1315,2828,1178,3036,1040,3244,903,3452,766,3659,629,3867,492,4075,354e" filled="false" stroked="true" strokeweight=".883137pt" strokecolor="#231f20">
              <v:path arrowok="t"/>
              <v:stroke dashstyle="longdash"/>
            </v:shape>
            <v:shape style="position:absolute;left:1640;top:0;width:1202;height:3123" id="docshape353" coordorigin="1640,0" coordsize="1202,3123" path="m1640,3123l1640,18m2841,3105l2841,0e" filled="false" stroked="true" strokeweight=".441569pt" strokecolor="#231f20">
              <v:path arrowok="t"/>
              <v:stroke dashstyle="longdash"/>
            </v:shape>
            <v:shape style="position:absolute;left:4355;top:3275;width:100;height:97" id="docshape354" coordorigin="4356,3276" coordsize="100,97" path="m4449,3276l4444,3276,4442,3276,4413,3306,4410,3296,4408,3289,4407,3287,4405,3283,4403,3280,4399,3276,4372,3281,4372,3285,4374,3285,4376,3284,4382,3284,4386,3285,4402,3324,4400,3328,4396,3334,4385,3351,4381,3357,4378,3360,4376,3361,4375,3361,4374,3361,4372,3360,4368,3357,4366,3355,4361,3355,4359,3356,4356,3359,4356,3361,4356,3366,4356,3368,4358,3369,4360,3371,4363,3372,4370,3372,4404,3331,4408,3351,4411,3363,4413,3366,4415,3370,4418,3372,4424,3372,4428,3371,4431,3368,4438,3362,4443,3356,4448,3347,4444,3346,4442,3351,4438,3355,4432,3360,4431,3360,4428,3360,4415,3313,4421,3303,4426,3296,4433,3290,4434,3289,4437,3289,4439,3290,4443,3291,4444,3292,4446,3292,4450,3292,4452,3291,4455,3288,4456,3287,4456,3282,4455,3280,4451,3277,4449,3276xe" filled="true" fillcolor="#231f20" stroked="false">
              <v:path arrowok="t"/>
              <v:fill type="solid"/>
            </v:shape>
            <v:shape style="position:absolute;left:29;top:8;width:111;height:140" type="#_x0000_t75" id="docshape355" stroked="false">
              <v:imagedata r:id="rId35" o:title=""/>
            </v:shape>
            <v:shape style="position:absolute;left:3400;top:1084;width:208;height:138" type="#_x0000_t75" id="docshape356" stroked="false">
              <v:imagedata r:id="rId36" o:title=""/>
            </v:shape>
            <v:shape style="position:absolute;left:3681;top:1135;width:103;height:39" id="docshape357" coordorigin="3681,1136" coordsize="103,39" path="m3784,1136l3681,1136,3681,1144,3784,1144,3784,1136xm3784,1167l3681,1167,3681,1175,3784,1175,3784,1167xe" filled="true" fillcolor="#231f20" stroked="false">
              <v:path arrowok="t"/>
              <v:fill type="solid"/>
            </v:shape>
            <v:shape style="position:absolute;left:3849;top:1084;width:138;height:171" type="#_x0000_t75" id="docshape358" stroked="false">
              <v:imagedata r:id="rId37" o:title=""/>
            </v:shape>
            <v:shape style="position:absolute;left:4051;top:1170;width:106;height:14" id="docshape359" coordorigin="4051,1170" coordsize="106,14" path="m4157,1170l4059,1170,4051,1184,4149,1184,4157,1170xe" filled="true" fillcolor="#231f20" stroked="false">
              <v:path arrowok="t"/>
              <v:fill type="solid"/>
            </v:shape>
            <v:shape style="position:absolute;left:4226;top:1084;width:130;height:171" type="#_x0000_t75" id="docshape360" stroked="false">
              <v:imagedata r:id="rId38" o:title=""/>
            </v:shape>
            <v:shape style="position:absolute;left:4141;top:566;width:130;height:171" type="#_x0000_t75" id="docshape361" stroked="false">
              <v:imagedata r:id="rId39" o:title=""/>
            </v:shape>
            <v:shape style="position:absolute;left:4058;top:236;width:138;height:171" type="#_x0000_t75" id="docshape362" stroked="false">
              <v:imagedata r:id="rId40" o:title=""/>
            </v:shape>
            <v:shape style="position:absolute;left:740;top:2673;width:391;height:96" type="#_x0000_t75" id="docshape363" stroked="false">
              <v:imagedata r:id="rId41" o:title=""/>
            </v:shape>
            <v:shape style="position:absolute;left:704;top:2869;width:465;height:97" type="#_x0000_t75" id="docshape364" stroked="false">
              <v:imagedata r:id="rId42" o:title=""/>
            </v:shape>
            <v:shape style="position:absolute;left:1986;top:2671;width:517;height:295" type="#_x0000_t75" id="docshape365" stroked="false">
              <v:imagedata r:id="rId43" o:title=""/>
            </v:shape>
            <v:shape style="position:absolute;left:3245;top:2673;width:468;height:293" type="#_x0000_t75" id="docshape366" stroked="false">
              <v:imagedata r:id="rId44" o:title=""/>
            </v:shape>
          </v:group>
        </w:pict>
      </w:r>
      <w:r>
        <w:rPr>
          <w:i w:val="0"/>
        </w:rPr>
      </w:r>
    </w:p>
    <w:p>
      <w:pPr>
        <w:pStyle w:val="BodyText"/>
        <w:spacing w:before="8"/>
        <w:rPr>
          <w:i/>
          <w:sz w:val="12"/>
        </w:rPr>
      </w:pPr>
    </w:p>
    <w:p>
      <w:pPr>
        <w:spacing w:line="198" w:lineRule="exact" w:before="74"/>
        <w:ind w:left="808" w:right="832" w:firstLine="0"/>
        <w:jc w:val="center"/>
        <w:rPr>
          <w:i/>
          <w:sz w:val="18"/>
        </w:rPr>
      </w:pPr>
      <w:r>
        <w:rPr>
          <w:i/>
          <w:sz w:val="18"/>
        </w:rPr>
        <w:t>_lис.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1.7.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'рафический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метод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обработки</w:t>
      </w:r>
      <w:r>
        <w:rPr>
          <w:i/>
          <w:spacing w:val="-3"/>
          <w:sz w:val="18"/>
        </w:rPr>
        <w:t> </w:t>
      </w:r>
      <w:r>
        <w:rPr>
          <w:i/>
          <w:spacing w:val="-2"/>
          <w:sz w:val="18"/>
        </w:rPr>
        <w:t>результатов.</w:t>
      </w:r>
    </w:p>
    <w:p>
      <w:pPr>
        <w:spacing w:line="198" w:lineRule="exact" w:before="0"/>
        <w:ind w:left="808" w:right="832" w:firstLine="0"/>
        <w:jc w:val="center"/>
        <w:rPr>
          <w:rFonts w:ascii="Bookman Old Style" w:hAnsi="Bookman Old Style"/>
          <w:b w:val="0"/>
          <w:i/>
          <w:sz w:val="16"/>
        </w:rPr>
      </w:pPr>
      <w:r>
        <w:rPr>
          <w:i/>
          <w:spacing w:val="-2"/>
          <w:sz w:val="18"/>
        </w:rPr>
        <w:t>Oценка</w:t>
      </w:r>
      <w:r>
        <w:rPr>
          <w:i/>
          <w:spacing w:val="9"/>
          <w:sz w:val="18"/>
        </w:rPr>
        <w:t> </w:t>
      </w:r>
      <w:r>
        <w:rPr>
          <w:i/>
          <w:spacing w:val="-2"/>
          <w:sz w:val="18"/>
        </w:rPr>
        <w:t>случайной</w:t>
      </w:r>
      <w:r>
        <w:rPr>
          <w:i/>
          <w:spacing w:val="12"/>
          <w:sz w:val="18"/>
        </w:rPr>
        <w:t> </w:t>
      </w:r>
      <w:r>
        <w:rPr>
          <w:i/>
          <w:spacing w:val="-2"/>
          <w:sz w:val="18"/>
        </w:rPr>
        <w:t>погрешности</w:t>
      </w:r>
      <w:r>
        <w:rPr>
          <w:i/>
          <w:spacing w:val="12"/>
          <w:sz w:val="18"/>
        </w:rPr>
        <w:t> </w:t>
      </w:r>
      <w:r>
        <w:rPr>
          <w:i/>
          <w:spacing w:val="-2"/>
          <w:sz w:val="18"/>
        </w:rPr>
        <w:t>параметра</w:t>
      </w:r>
      <w:r>
        <w:rPr>
          <w:i/>
          <w:spacing w:val="7"/>
          <w:sz w:val="18"/>
        </w:rPr>
        <w:t> </w:t>
      </w:r>
      <w:r>
        <w:rPr>
          <w:rFonts w:ascii="Bookman Old Style" w:hAnsi="Bookman Old Style"/>
          <w:b w:val="0"/>
          <w:i/>
          <w:spacing w:val="-10"/>
          <w:sz w:val="16"/>
        </w:rPr>
        <w:t>b</w:t>
      </w:r>
    </w:p>
    <w:p>
      <w:pPr>
        <w:pStyle w:val="BodyText"/>
        <w:spacing w:before="5"/>
        <w:rPr>
          <w:rFonts w:ascii="Bookman Old Style"/>
          <w:b w:val="0"/>
          <w:i/>
          <w:sz w:val="18"/>
        </w:rPr>
      </w:pPr>
    </w:p>
    <w:p>
      <w:pPr>
        <w:pStyle w:val="BodyText"/>
        <w:spacing w:line="237" w:lineRule="auto"/>
        <w:ind w:left="429" w:right="451"/>
        <w:jc w:val="both"/>
        <w:rPr>
          <w:i/>
        </w:rPr>
      </w:pPr>
      <w:r>
        <w:rPr>
          <w:i/>
          <w:w w:val="105"/>
        </w:rPr>
        <w:t>крайнем участке над линией оказалось в два раза больше </w:t>
      </w:r>
      <w:r>
        <w:rPr>
          <w:i/>
          <w:w w:val="105"/>
        </w:rPr>
        <w:t>эксперимен-</w:t>
      </w:r>
      <w:r>
        <w:rPr>
          <w:w w:val="105"/>
        </w:rPr>
        <w:t> тальных точек, чем</w:t>
      </w:r>
      <w:r>
        <w:rPr>
          <w:w w:val="105"/>
        </w:rPr>
        <w:t> под ней,</w:t>
      </w:r>
      <w:r>
        <w:rPr>
          <w:w w:val="105"/>
        </w:rPr>
        <w:t> а в правом крайнем</w:t>
      </w:r>
      <w:r>
        <w:rPr>
          <w:w w:val="105"/>
        </w:rPr>
        <w:t> участке под линией оказалось</w:t>
      </w:r>
      <w:r>
        <w:rPr>
          <w:spacing w:val="-2"/>
          <w:w w:val="105"/>
        </w:rPr>
        <w:t> </w:t>
      </w:r>
      <w:r>
        <w:rPr>
          <w:w w:val="105"/>
        </w:rPr>
        <w:t>в два раза точек больше, чем над ней. Затем уменьшаем на- клон линии до</w:t>
      </w:r>
      <w:r>
        <w:rPr>
          <w:spacing w:val="-1"/>
          <w:w w:val="105"/>
        </w:rPr>
        <w:t> </w:t>
      </w:r>
      <w:r>
        <w:rPr>
          <w:rFonts w:ascii="Palatino Linotype" w:hAnsi="Palatino Linotype"/>
          <w:i/>
          <w:w w:val="105"/>
        </w:rPr>
        <w:t>b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так, чтобы</w:t>
      </w:r>
      <w:r>
        <w:rPr>
          <w:i/>
          <w:spacing w:val="-1"/>
          <w:w w:val="105"/>
          <w:vertAlign w:val="baseline"/>
        </w:rPr>
        <w:t> </w:t>
      </w:r>
      <w:r>
        <w:rPr>
          <w:i/>
          <w:w w:val="105"/>
          <w:vertAlign w:val="baseline"/>
        </w:rPr>
        <w:t>в</w:t>
      </w:r>
      <w:r>
        <w:rPr>
          <w:i/>
          <w:spacing w:val="-1"/>
          <w:w w:val="105"/>
          <w:vertAlign w:val="baseline"/>
        </w:rPr>
        <w:t> </w:t>
      </w:r>
      <w:r>
        <w:rPr>
          <w:i/>
          <w:w w:val="105"/>
          <w:vertAlign w:val="baseline"/>
        </w:rPr>
        <w:t>левом</w:t>
      </w:r>
      <w:r>
        <w:rPr>
          <w:i/>
          <w:spacing w:val="-1"/>
          <w:w w:val="105"/>
          <w:vertAlign w:val="baseline"/>
        </w:rPr>
        <w:t> </w:t>
      </w:r>
      <w:r>
        <w:rPr>
          <w:i/>
          <w:w w:val="105"/>
          <w:vertAlign w:val="baseline"/>
        </w:rPr>
        <w:t>крайнем</w:t>
      </w:r>
      <w:r>
        <w:rPr>
          <w:i/>
          <w:spacing w:val="-1"/>
          <w:w w:val="105"/>
          <w:vertAlign w:val="baseline"/>
        </w:rPr>
        <w:t> </w:t>
      </w:r>
      <w:r>
        <w:rPr>
          <w:i/>
          <w:w w:val="105"/>
          <w:vertAlign w:val="baseline"/>
        </w:rPr>
        <w:t>участке</w:t>
      </w:r>
      <w:r>
        <w:rPr>
          <w:i/>
          <w:spacing w:val="-1"/>
          <w:w w:val="105"/>
          <w:vertAlign w:val="baseline"/>
        </w:rPr>
        <w:t> </w:t>
      </w:r>
      <w:r>
        <w:rPr>
          <w:i/>
          <w:w w:val="105"/>
          <w:vertAlign w:val="baseline"/>
        </w:rPr>
        <w:t>под</w:t>
      </w:r>
      <w:r>
        <w:rPr>
          <w:i/>
          <w:spacing w:val="-1"/>
          <w:w w:val="105"/>
          <w:vertAlign w:val="baseline"/>
        </w:rPr>
        <w:t> </w:t>
      </w:r>
      <w:r>
        <w:rPr>
          <w:i/>
          <w:w w:val="105"/>
          <w:vertAlign w:val="baseline"/>
        </w:rPr>
        <w:t>линией было</w:t>
      </w:r>
      <w:r>
        <w:rPr>
          <w:w w:val="105"/>
          <w:vertAlign w:val="baseline"/>
        </w:rPr>
        <w:t> в два раза больше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точек, чем над ней, а в правом участке было под ли- нией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в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два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раза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меньше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точек,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чем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над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ней.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Для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оценки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погрешности </w:t>
      </w:r>
      <w:r>
        <w:rPr>
          <w:rFonts w:ascii="Palatino Linotype" w:hAnsi="Palatino Linotype"/>
          <w:i/>
          <w:w w:val="105"/>
          <w:vertAlign w:val="baseline"/>
        </w:rPr>
        <w:t>b </w:t>
      </w:r>
      <w:r>
        <w:rPr>
          <w:i/>
          <w:w w:val="105"/>
          <w:vertAlign w:val="baseline"/>
        </w:rPr>
        <w:t>имеем</w:t>
      </w:r>
    </w:p>
    <w:p>
      <w:pPr>
        <w:spacing w:line="146" w:lineRule="auto" w:before="0"/>
        <w:ind w:left="810" w:right="832" w:firstLine="0"/>
        <w:jc w:val="center"/>
        <w:rPr>
          <w:rFonts w:ascii="Palatino Linotype" w:hAnsi="Palatino Linotype"/>
          <w:i/>
          <w:sz w:val="20"/>
        </w:rPr>
      </w:pPr>
      <w:r>
        <w:rPr/>
        <w:pict>
          <v:shape style="position:absolute;margin-left:198.587997pt;margin-top:13.150725pt;width:29.8pt;height:2.050pt;mso-position-horizontal-relative:page;mso-position-vertical-relative:paragraph;z-index:-32641536" id="docshape367" coordorigin="3972,263" coordsize="596,41" path="m3972,263l4567,263m4293,304l4413,304e" filled="false" stroked="true" strokeweight=".48pt" strokecolor="#000000">
            <v:path arrowok="t"/>
            <v:stroke dashstyle="longdash"/>
            <w10:wrap type="none"/>
          </v:shape>
        </w:pict>
      </w:r>
      <w:r>
        <w:rPr/>
        <w:pict>
          <v:shape style="position:absolute;margin-left:206.399994pt;margin-top:7.73753pt;width:3.25pt;height:17.25pt;mso-position-horizontal-relative:page;mso-position-vertical-relative:paragraph;z-index:-32640512" type="#_x0000_t202" id="docshape368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spacing w:val="-102"/>
                      <w:w w:val="126"/>
                      <w:sz w:val="20"/>
                    </w:rPr>
                    <w:t>√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0.119843pt;margin-top:11.868567pt;width:3.55pt;height:7pt;mso-position-horizontal-relative:page;mso-position-vertical-relative:paragraph;z-index:-32639488" type="#_x0000_t202" id="docshape369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08"/>
                      <w:sz w:val="14"/>
                    </w:rPr>
                    <w:t>b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0"/>
          <w:position w:val="-12"/>
          <w:sz w:val="20"/>
        </w:rPr>
        <w:t>σ</w:t>
      </w:r>
      <w:r>
        <w:rPr>
          <w:rFonts w:ascii="Palatino Linotype" w:hAnsi="Palatino Linotype"/>
          <w:i/>
          <w:spacing w:val="79"/>
          <w:w w:val="110"/>
          <w:position w:val="-12"/>
          <w:sz w:val="20"/>
        </w:rPr>
        <w:t> </w:t>
      </w:r>
      <w:r>
        <w:rPr>
          <w:rFonts w:ascii="Book Antiqua" w:hAnsi="Book Antiqua"/>
          <w:w w:val="110"/>
          <w:position w:val="-12"/>
          <w:sz w:val="20"/>
        </w:rPr>
        <w:t>=</w:t>
      </w:r>
      <w:r>
        <w:rPr>
          <w:rFonts w:ascii="Book Antiqua" w:hAnsi="Book Antiqua"/>
          <w:spacing w:val="22"/>
          <w:w w:val="110"/>
          <w:position w:val="-12"/>
          <w:sz w:val="20"/>
        </w:rPr>
        <w:t> </w:t>
      </w:r>
      <w:r>
        <w:rPr>
          <w:rFonts w:ascii="Palatino Linotype" w:hAnsi="Palatino Linotype"/>
          <w:i/>
          <w:w w:val="110"/>
          <w:sz w:val="20"/>
        </w:rPr>
        <w:t>b</w:t>
      </w:r>
      <w:r>
        <w:rPr>
          <w:rFonts w:ascii="Century" w:hAnsi="Century"/>
          <w:w w:val="110"/>
          <w:sz w:val="20"/>
          <w:vertAlign w:val="subscript"/>
        </w:rPr>
        <w:t>1</w:t>
      </w:r>
      <w:r>
        <w:rPr>
          <w:rFonts w:ascii="Century" w:hAnsi="Century"/>
          <w:spacing w:val="-7"/>
          <w:w w:val="110"/>
          <w:sz w:val="20"/>
          <w:vertAlign w:val="baseline"/>
        </w:rPr>
        <w:t> </w:t>
      </w:r>
      <w:r>
        <w:rPr>
          <w:rFonts w:ascii="Cambria" w:hAnsi="Cambria"/>
          <w:w w:val="120"/>
          <w:sz w:val="20"/>
          <w:vertAlign w:val="baseline"/>
        </w:rPr>
        <w:t>−</w:t>
      </w:r>
      <w:r>
        <w:rPr>
          <w:rFonts w:ascii="Cambria" w:hAnsi="Cambria"/>
          <w:spacing w:val="-9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b</w:t>
      </w:r>
      <w:r>
        <w:rPr>
          <w:rFonts w:ascii="Century" w:hAnsi="Century"/>
          <w:w w:val="110"/>
          <w:sz w:val="20"/>
          <w:vertAlign w:val="subscript"/>
        </w:rPr>
        <w:t>2</w:t>
      </w:r>
      <w:r>
        <w:rPr>
          <w:rFonts w:ascii="Century" w:hAnsi="Century"/>
          <w:spacing w:val="-28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spacing w:val="-10"/>
          <w:w w:val="110"/>
          <w:position w:val="-12"/>
          <w:sz w:val="20"/>
          <w:vertAlign w:val="baseline"/>
        </w:rPr>
        <w:t>.</w:t>
      </w:r>
    </w:p>
    <w:p>
      <w:pPr>
        <w:pStyle w:val="BodyText"/>
        <w:spacing w:line="215" w:lineRule="exact"/>
        <w:ind w:left="546"/>
        <w:jc w:val="center"/>
        <w:rPr>
          <w:rFonts w:ascii="Palatino Linotype"/>
          <w:i/>
        </w:rPr>
      </w:pPr>
      <w:r>
        <w:rPr>
          <w:rFonts w:ascii="Palatino Linotype"/>
          <w:i/>
          <w:w w:val="107"/>
        </w:rPr>
        <w:t>n</w:t>
      </w:r>
    </w:p>
    <w:p>
      <w:pPr>
        <w:pStyle w:val="BodyText"/>
        <w:spacing w:line="223" w:lineRule="auto" w:before="47"/>
        <w:ind w:left="429" w:right="449" w:firstLine="300"/>
        <w:jc w:val="both"/>
        <w:rPr>
          <w:i/>
        </w:rPr>
      </w:pPr>
      <w:r>
        <w:rPr>
          <w:i/>
          <w:w w:val="105"/>
        </w:rPr>
        <w:t>В случае зависимости </w:t>
      </w:r>
      <w:r>
        <w:rPr>
          <w:rFonts w:ascii="Palatino Linotype" w:hAnsi="Palatino Linotype"/>
          <w:i/>
          <w:w w:val="105"/>
        </w:rPr>
        <w:t>y </w:t>
      </w:r>
      <w:r>
        <w:rPr>
          <w:rFonts w:ascii="Book Antiqua" w:hAnsi="Book Antiqua"/>
          <w:i w:val="0"/>
          <w:w w:val="105"/>
        </w:rPr>
        <w:t>= </w:t>
      </w:r>
      <w:r>
        <w:rPr>
          <w:rFonts w:ascii="Palatino Linotype" w:hAnsi="Palatino Linotype"/>
          <w:i/>
          <w:w w:val="105"/>
        </w:rPr>
        <w:t>kx</w:t>
      </w:r>
      <w:r>
        <w:rPr>
          <w:i/>
          <w:w w:val="105"/>
        </w:rPr>
        <w:t>, проходящей через начало координат,</w:t>
      </w:r>
      <w:r>
        <w:rPr>
          <w:w w:val="105"/>
        </w:rPr>
        <w:t> для</w:t>
      </w:r>
      <w:r>
        <w:rPr>
          <w:w w:val="105"/>
        </w:rPr>
        <w:t> оценки</w:t>
      </w:r>
      <w:r>
        <w:rPr>
          <w:w w:val="105"/>
        </w:rPr>
        <w:t> погрешности коэффициента </w:t>
      </w:r>
      <w:r>
        <w:rPr>
          <w:rFonts w:ascii="Palatino Linotype" w:hAnsi="Palatino Linotype"/>
          <w:i/>
          <w:w w:val="105"/>
        </w:rPr>
        <w:t>k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также</w:t>
      </w:r>
      <w:r>
        <w:rPr>
          <w:i/>
          <w:w w:val="105"/>
        </w:rPr>
        <w:t> надо диапазон изме-</w:t>
      </w:r>
      <w:r>
        <w:rPr>
          <w:w w:val="105"/>
        </w:rPr>
        <w:t> нения</w:t>
      </w:r>
      <w:r>
        <w:rPr>
          <w:spacing w:val="-11"/>
          <w:w w:val="105"/>
        </w:rPr>
        <w:t> </w:t>
      </w:r>
      <w:r>
        <w:rPr>
          <w:w w:val="105"/>
        </w:rPr>
        <w:t>координаты</w:t>
      </w:r>
      <w:r>
        <w:rPr>
          <w:spacing w:val="-14"/>
          <w:w w:val="105"/>
        </w:rPr>
        <w:t> </w:t>
      </w:r>
      <w:r>
        <w:rPr>
          <w:rFonts w:ascii="Palatino Linotype" w:hAnsi="Palatino Linotype"/>
          <w:i/>
          <w:w w:val="105"/>
        </w:rPr>
        <w:t>x</w:t>
      </w:r>
      <w:r>
        <w:rPr>
          <w:rFonts w:ascii="Palatino Linotype" w:hAnsi="Palatino Linotype"/>
          <w:i/>
          <w:spacing w:val="-10"/>
          <w:w w:val="105"/>
        </w:rPr>
        <w:t> </w:t>
      </w:r>
      <w:r>
        <w:rPr>
          <w:i/>
          <w:w w:val="105"/>
        </w:rPr>
        <w:t>разбить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на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три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равные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части.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Точки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ближайшей</w:t>
      </w:r>
      <w:r>
        <w:rPr>
          <w:w w:val="105"/>
        </w:rPr>
        <w:t> к</w:t>
      </w:r>
      <w:r>
        <w:rPr>
          <w:w w:val="105"/>
        </w:rPr>
        <w:t> началу координат части</w:t>
      </w:r>
      <w:r>
        <w:rPr>
          <w:w w:val="105"/>
        </w:rPr>
        <w:t> не</w:t>
      </w:r>
      <w:r>
        <w:rPr>
          <w:w w:val="105"/>
        </w:rPr>
        <w:t> учитываются.</w:t>
      </w:r>
      <w:r>
        <w:rPr>
          <w:w w:val="105"/>
        </w:rPr>
        <w:t> Определяется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k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i/>
          <w:w w:val="105"/>
          <w:vertAlign w:val="baseline"/>
        </w:rPr>
        <w:t>,</w:t>
      </w:r>
      <w:r>
        <w:rPr>
          <w:i/>
          <w:w w:val="105"/>
          <w:vertAlign w:val="baseline"/>
        </w:rPr>
        <w:t> при</w:t>
      </w:r>
      <w:r>
        <w:rPr>
          <w:i/>
          <w:w w:val="105"/>
          <w:vertAlign w:val="baseline"/>
        </w:rPr>
        <w:t> ко-</w:t>
      </w:r>
      <w:r>
        <w:rPr>
          <w:w w:val="105"/>
          <w:vertAlign w:val="baseline"/>
        </w:rPr>
        <w:t> тором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над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линией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находится</w:t>
      </w:r>
      <w:r>
        <w:rPr>
          <w:w w:val="105"/>
          <w:vertAlign w:val="baseline"/>
        </w:rPr>
        <w:t> точек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в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два</w:t>
      </w:r>
      <w:r>
        <w:rPr>
          <w:w w:val="105"/>
          <w:vertAlign w:val="baseline"/>
        </w:rPr>
        <w:t> раза</w:t>
      </w:r>
      <w:r>
        <w:rPr>
          <w:w w:val="105"/>
          <w:vertAlign w:val="baseline"/>
        </w:rPr>
        <w:t> меньше,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чем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под</w:t>
      </w:r>
      <w:r>
        <w:rPr>
          <w:w w:val="105"/>
          <w:vertAlign w:val="baseline"/>
        </w:rPr>
        <w:t> ней (из</w:t>
      </w:r>
      <w:r>
        <w:rPr>
          <w:w w:val="105"/>
          <w:vertAlign w:val="baseline"/>
        </w:rPr>
        <w:t> всех точек</w:t>
      </w:r>
      <w:r>
        <w:rPr>
          <w:w w:val="105"/>
          <w:vertAlign w:val="baseline"/>
        </w:rPr>
        <w:t> в средней и</w:t>
      </w:r>
      <w:r>
        <w:rPr>
          <w:w w:val="105"/>
          <w:vertAlign w:val="baseline"/>
        </w:rPr>
        <w:t> правой частях), и</w:t>
      </w:r>
      <w:r>
        <w:rPr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k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i/>
          <w:w w:val="105"/>
          <w:vertAlign w:val="baseline"/>
        </w:rPr>
        <w:t>,</w:t>
      </w:r>
      <w:r>
        <w:rPr>
          <w:i/>
          <w:w w:val="105"/>
          <w:vertAlign w:val="baseline"/>
        </w:rPr>
        <w:t> при</w:t>
      </w:r>
      <w:r>
        <w:rPr>
          <w:i/>
          <w:w w:val="105"/>
          <w:vertAlign w:val="baseline"/>
        </w:rPr>
        <w:t> котором соотно-</w:t>
      </w:r>
      <w:r>
        <w:rPr>
          <w:w w:val="105"/>
          <w:vertAlign w:val="baseline"/>
        </w:rPr>
        <w:t> шение</w:t>
      </w:r>
      <w:r>
        <w:rPr>
          <w:w w:val="105"/>
          <w:vertAlign w:val="baseline"/>
        </w:rPr>
        <w:t> числа</w:t>
      </w:r>
      <w:r>
        <w:rPr>
          <w:w w:val="105"/>
          <w:vertAlign w:val="baseline"/>
        </w:rPr>
        <w:t> точек</w:t>
      </w:r>
      <w:r>
        <w:rPr>
          <w:w w:val="105"/>
          <w:vertAlign w:val="baseline"/>
        </w:rPr>
        <w:t> над</w:t>
      </w:r>
      <w:r>
        <w:rPr>
          <w:w w:val="105"/>
          <w:vertAlign w:val="baseline"/>
        </w:rPr>
        <w:t> и</w:t>
      </w:r>
      <w:r>
        <w:rPr>
          <w:w w:val="105"/>
          <w:vertAlign w:val="baseline"/>
        </w:rPr>
        <w:t> под</w:t>
      </w:r>
      <w:r>
        <w:rPr>
          <w:w w:val="105"/>
          <w:vertAlign w:val="baseline"/>
        </w:rPr>
        <w:t> линией</w:t>
      </w:r>
      <w:r>
        <w:rPr>
          <w:w w:val="105"/>
          <w:vertAlign w:val="baseline"/>
        </w:rPr>
        <w:t> противоположное.</w:t>
      </w:r>
      <w:r>
        <w:rPr>
          <w:w w:val="105"/>
          <w:vertAlign w:val="baseline"/>
        </w:rPr>
        <w:t> Для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оценки погрешности </w:t>
      </w:r>
      <w:r>
        <w:rPr>
          <w:rFonts w:ascii="Palatino Linotype" w:hAnsi="Palatino Linotype"/>
          <w:i/>
          <w:w w:val="105"/>
          <w:vertAlign w:val="baseline"/>
        </w:rPr>
        <w:t>k </w:t>
      </w:r>
      <w:r>
        <w:rPr>
          <w:i/>
          <w:w w:val="105"/>
          <w:vertAlign w:val="baseline"/>
        </w:rPr>
        <w:t>имеем</w:t>
      </w:r>
    </w:p>
    <w:p>
      <w:pPr>
        <w:spacing w:line="158" w:lineRule="auto" w:before="0"/>
        <w:ind w:left="810" w:right="832" w:firstLine="0"/>
        <w:jc w:val="center"/>
        <w:rPr>
          <w:rFonts w:ascii="Palatino Linotype" w:hAnsi="Palatino Linotype"/>
          <w:i/>
          <w:sz w:val="20"/>
        </w:rPr>
      </w:pPr>
      <w:r>
        <w:rPr/>
        <w:pict>
          <v:shape style="position:absolute;margin-left:198.227997pt;margin-top:13.390614pt;width:31.6pt;height:2.050pt;mso-position-horizontal-relative:page;mso-position-vertical-relative:paragraph;z-index:-32641024" id="docshape370" coordorigin="3965,268" coordsize="632,41" path="m3965,268l4596,268m4303,309l4423,309e" filled="false" stroked="true" strokeweight=".48pt" strokecolor="#000000">
            <v:path arrowok="t"/>
            <v:stroke dashstyle="longdash"/>
            <w10:wrap type="none"/>
          </v:shape>
        </w:pict>
      </w:r>
      <w:r>
        <w:rPr/>
        <w:pict>
          <v:shape style="position:absolute;margin-left:206.759995pt;margin-top:7.977218pt;width:3.4pt;height:17.25pt;mso-position-horizontal-relative:page;mso-position-vertical-relative:paragraph;z-index:-32640000" type="#_x0000_t202" id="docshape371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spacing w:val="-99"/>
                      <w:w w:val="126"/>
                      <w:sz w:val="20"/>
                    </w:rPr>
                    <w:t>√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8.799835pt;margin-top:12.108066pt;width:4.25pt;height:7pt;mso-position-horizontal-relative:page;mso-position-vertical-relative:paragraph;z-index:-32638976" type="#_x0000_t202" id="docshape37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36"/>
                      <w:sz w:val="14"/>
                    </w:rPr>
                    <w:t>k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20"/>
          <w:position w:val="-12"/>
          <w:sz w:val="20"/>
        </w:rPr>
        <w:t>σ</w:t>
      </w:r>
      <w:r>
        <w:rPr>
          <w:rFonts w:ascii="Palatino Linotype" w:hAnsi="Palatino Linotype"/>
          <w:i/>
          <w:spacing w:val="69"/>
          <w:w w:val="150"/>
          <w:position w:val="-12"/>
          <w:sz w:val="20"/>
        </w:rPr>
        <w:t> </w:t>
      </w:r>
      <w:r>
        <w:rPr>
          <w:rFonts w:ascii="Book Antiqua" w:hAnsi="Book Antiqua"/>
          <w:w w:val="120"/>
          <w:position w:val="-12"/>
          <w:sz w:val="20"/>
        </w:rPr>
        <w:t>=</w:t>
      </w:r>
      <w:r>
        <w:rPr>
          <w:rFonts w:ascii="Book Antiqua" w:hAnsi="Book Antiqua"/>
          <w:spacing w:val="17"/>
          <w:w w:val="120"/>
          <w:position w:val="-12"/>
          <w:sz w:val="20"/>
        </w:rPr>
        <w:t> </w:t>
      </w:r>
      <w:r>
        <w:rPr>
          <w:rFonts w:ascii="Palatino Linotype" w:hAnsi="Palatino Linotype"/>
          <w:i/>
          <w:w w:val="120"/>
          <w:sz w:val="20"/>
        </w:rPr>
        <w:t>k</w:t>
      </w:r>
      <w:r>
        <w:rPr>
          <w:rFonts w:ascii="Century" w:hAnsi="Century"/>
          <w:w w:val="120"/>
          <w:sz w:val="20"/>
          <w:vertAlign w:val="subscript"/>
        </w:rPr>
        <w:t>1</w:t>
      </w:r>
      <w:r>
        <w:rPr>
          <w:rFonts w:ascii="Century" w:hAnsi="Century"/>
          <w:spacing w:val="-14"/>
          <w:w w:val="120"/>
          <w:sz w:val="20"/>
          <w:vertAlign w:val="baseline"/>
        </w:rPr>
        <w:t> </w:t>
      </w:r>
      <w:r>
        <w:rPr>
          <w:rFonts w:ascii="Cambria" w:hAnsi="Cambria"/>
          <w:w w:val="120"/>
          <w:sz w:val="20"/>
          <w:vertAlign w:val="baseline"/>
        </w:rPr>
        <w:t>−</w:t>
      </w:r>
      <w:r>
        <w:rPr>
          <w:rFonts w:ascii="Cambria" w:hAnsi="Cambria"/>
          <w:spacing w:val="-11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w w:val="120"/>
          <w:sz w:val="20"/>
          <w:vertAlign w:val="baseline"/>
        </w:rPr>
        <w:t>k</w:t>
      </w:r>
      <w:r>
        <w:rPr>
          <w:rFonts w:ascii="Century" w:hAnsi="Century"/>
          <w:w w:val="120"/>
          <w:sz w:val="20"/>
          <w:vertAlign w:val="subscript"/>
        </w:rPr>
        <w:t>2</w:t>
      </w:r>
      <w:r>
        <w:rPr>
          <w:rFonts w:ascii="Century" w:hAnsi="Century"/>
          <w:spacing w:val="-34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spacing w:val="-10"/>
          <w:w w:val="120"/>
          <w:position w:val="-12"/>
          <w:sz w:val="20"/>
          <w:vertAlign w:val="baseline"/>
        </w:rPr>
        <w:t>.</w:t>
      </w:r>
    </w:p>
    <w:p>
      <w:pPr>
        <w:pStyle w:val="BodyText"/>
        <w:spacing w:line="206" w:lineRule="exact"/>
        <w:ind w:left="565"/>
        <w:jc w:val="center"/>
        <w:rPr>
          <w:rFonts w:ascii="Palatino Linotype"/>
          <w:i/>
        </w:rPr>
      </w:pPr>
      <w:r>
        <w:rPr>
          <w:rFonts w:ascii="Palatino Linotype"/>
          <w:i/>
          <w:w w:val="107"/>
        </w:rPr>
        <w:t>n</w:t>
      </w:r>
    </w:p>
    <w:p>
      <w:pPr>
        <w:pStyle w:val="BodyText"/>
        <w:spacing w:line="249" w:lineRule="auto" w:before="76"/>
        <w:ind w:left="429" w:right="451" w:firstLine="300"/>
        <w:jc w:val="both"/>
      </w:pPr>
      <w:r>
        <w:rPr>
          <w:i/>
        </w:rPr>
        <w:t>Графический метод обработки измерений и оценки погрешности </w:t>
      </w:r>
      <w:r>
        <w:rPr>
          <w:i/>
        </w:rPr>
        <w:t>по-</w:t>
      </w:r>
      <w:r>
        <w:rPr/>
        <w:t> </w:t>
      </w:r>
      <w:r>
        <w:rPr>
          <w:w w:val="105"/>
        </w:rPr>
        <w:t>лученного</w:t>
      </w:r>
      <w:r>
        <w:rPr>
          <w:spacing w:val="-2"/>
          <w:w w:val="105"/>
        </w:rPr>
        <w:t> </w:t>
      </w:r>
      <w:r>
        <w:rPr>
          <w:w w:val="105"/>
        </w:rPr>
        <w:t>результата</w:t>
      </w:r>
      <w:r>
        <w:rPr>
          <w:spacing w:val="-3"/>
          <w:w w:val="105"/>
        </w:rPr>
        <w:t> </w:t>
      </w:r>
      <w:r>
        <w:rPr>
          <w:w w:val="105"/>
        </w:rPr>
        <w:t>является</w:t>
      </w:r>
      <w:r>
        <w:rPr>
          <w:spacing w:val="-2"/>
          <w:w w:val="105"/>
        </w:rPr>
        <w:t> </w:t>
      </w:r>
      <w:r>
        <w:rPr>
          <w:w w:val="105"/>
        </w:rPr>
        <w:t>предпочтительным в</w:t>
      </w:r>
      <w:r>
        <w:rPr>
          <w:spacing w:val="-2"/>
          <w:w w:val="105"/>
        </w:rPr>
        <w:t> </w:t>
      </w:r>
      <w:r>
        <w:rPr>
          <w:w w:val="105"/>
        </w:rPr>
        <w:t>случае,</w:t>
      </w:r>
      <w:r>
        <w:rPr>
          <w:spacing w:val="-3"/>
          <w:w w:val="105"/>
        </w:rPr>
        <w:t> </w:t>
      </w:r>
      <w:r>
        <w:rPr>
          <w:w w:val="105"/>
        </w:rPr>
        <w:t>когда</w:t>
      </w:r>
      <w:r>
        <w:rPr>
          <w:spacing w:val="-4"/>
          <w:w w:val="105"/>
        </w:rPr>
        <w:t> </w:t>
      </w:r>
      <w:r>
        <w:rPr>
          <w:w w:val="105"/>
        </w:rPr>
        <w:t>ко- личество точек мало, и их погрешности их велики.</w:t>
      </w:r>
    </w:p>
    <w:p>
      <w:pPr>
        <w:spacing w:after="0" w:line="249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line="242" w:lineRule="auto" w:before="138"/>
        <w:ind w:left="712" w:right="167"/>
        <w:jc w:val="both"/>
        <w:rPr>
          <w:i/>
        </w:rPr>
      </w:pPr>
      <w:r>
        <w:rPr>
          <w:i/>
          <w:spacing w:val="-2"/>
          <w:w w:val="105"/>
          <w:sz w:val="23"/>
        </w:rPr>
        <w:t>Метu,ц</w:t>
      </w:r>
      <w:r>
        <w:rPr>
          <w:i/>
          <w:spacing w:val="-3"/>
          <w:w w:val="105"/>
          <w:sz w:val="23"/>
        </w:rPr>
        <w:t> </w:t>
      </w:r>
      <w:r>
        <w:rPr>
          <w:i/>
          <w:spacing w:val="-2"/>
          <w:w w:val="105"/>
          <w:sz w:val="23"/>
        </w:rPr>
        <w:t>наименьших</w:t>
      </w:r>
      <w:r>
        <w:rPr>
          <w:i/>
          <w:spacing w:val="-4"/>
          <w:w w:val="105"/>
          <w:sz w:val="23"/>
        </w:rPr>
        <w:t> </w:t>
      </w:r>
      <w:r>
        <w:rPr>
          <w:i/>
          <w:spacing w:val="-2"/>
          <w:w w:val="105"/>
          <w:sz w:val="23"/>
        </w:rPr>
        <w:t>кна,цратuн.</w:t>
      </w:r>
      <w:r>
        <w:rPr>
          <w:i/>
          <w:spacing w:val="-11"/>
          <w:w w:val="105"/>
          <w:sz w:val="23"/>
        </w:rPr>
        <w:t> </w:t>
      </w:r>
      <w:r>
        <w:rPr>
          <w:i/>
          <w:spacing w:val="-2"/>
          <w:w w:val="105"/>
        </w:rPr>
        <w:t>Если</w:t>
      </w:r>
      <w:r>
        <w:rPr>
          <w:i/>
          <w:spacing w:val="-2"/>
          <w:w w:val="105"/>
        </w:rPr>
        <w:t> число</w:t>
      </w:r>
      <w:r>
        <w:rPr>
          <w:i/>
          <w:spacing w:val="-3"/>
          <w:w w:val="105"/>
        </w:rPr>
        <w:t> </w:t>
      </w:r>
      <w:r>
        <w:rPr>
          <w:i/>
          <w:spacing w:val="-2"/>
          <w:w w:val="105"/>
        </w:rPr>
        <w:t>точек</w:t>
      </w:r>
      <w:r>
        <w:rPr>
          <w:i/>
          <w:spacing w:val="-2"/>
          <w:w w:val="105"/>
        </w:rPr>
        <w:t> достаточно</w:t>
      </w:r>
      <w:r>
        <w:rPr>
          <w:i/>
          <w:spacing w:val="-4"/>
          <w:w w:val="105"/>
        </w:rPr>
        <w:t> </w:t>
      </w:r>
      <w:r>
        <w:rPr>
          <w:i/>
          <w:spacing w:val="-2"/>
          <w:w w:val="105"/>
        </w:rPr>
        <w:t>ве-</w:t>
      </w:r>
      <w:r>
        <w:rPr>
          <w:spacing w:val="-2"/>
          <w:w w:val="105"/>
        </w:rPr>
        <w:t> </w:t>
      </w:r>
      <w:r>
        <w:rPr>
          <w:w w:val="105"/>
        </w:rPr>
        <w:t>лико,</w:t>
      </w:r>
      <w:r>
        <w:rPr>
          <w:spacing w:val="-1"/>
          <w:w w:val="105"/>
        </w:rPr>
        <w:t> </w:t>
      </w:r>
      <w:r>
        <w:rPr>
          <w:w w:val="105"/>
        </w:rPr>
        <w:t>а</w:t>
      </w:r>
      <w:r>
        <w:rPr>
          <w:spacing w:val="-1"/>
          <w:w w:val="105"/>
        </w:rPr>
        <w:t> </w:t>
      </w:r>
      <w:r>
        <w:rPr>
          <w:w w:val="105"/>
        </w:rPr>
        <w:t>инструментальные</w:t>
      </w:r>
      <w:r>
        <w:rPr>
          <w:w w:val="105"/>
        </w:rPr>
        <w:t> погрешности</w:t>
      </w:r>
      <w:r>
        <w:rPr>
          <w:spacing w:val="-1"/>
          <w:w w:val="105"/>
        </w:rPr>
        <w:t> </w:t>
      </w:r>
      <w:r>
        <w:rPr>
          <w:w w:val="105"/>
        </w:rPr>
        <w:t>измерения</w:t>
      </w:r>
      <w:r>
        <w:rPr>
          <w:w w:val="105"/>
        </w:rPr>
        <w:t> каждой</w:t>
      </w:r>
      <w:r>
        <w:rPr>
          <w:spacing w:val="-3"/>
          <w:w w:val="105"/>
        </w:rPr>
        <w:t> </w:t>
      </w:r>
      <w:r>
        <w:rPr>
          <w:w w:val="105"/>
        </w:rPr>
        <w:t>точки</w:t>
      </w:r>
      <w:r>
        <w:rPr>
          <w:w w:val="105"/>
        </w:rPr>
        <w:t> ма- лы,</w:t>
      </w:r>
      <w:r>
        <w:rPr>
          <w:spacing w:val="-6"/>
          <w:w w:val="105"/>
        </w:rPr>
        <w:t> </w:t>
      </w:r>
      <w:r>
        <w:rPr>
          <w:w w:val="105"/>
        </w:rPr>
        <w:t>то</w:t>
      </w:r>
      <w:r>
        <w:rPr>
          <w:spacing w:val="-9"/>
          <w:w w:val="105"/>
        </w:rPr>
        <w:t> </w:t>
      </w:r>
      <w:r>
        <w:rPr>
          <w:w w:val="105"/>
        </w:rPr>
        <w:t>более</w:t>
      </w:r>
      <w:r>
        <w:rPr>
          <w:spacing w:val="-10"/>
          <w:w w:val="105"/>
        </w:rPr>
        <w:t> </w:t>
      </w:r>
      <w:r>
        <w:rPr>
          <w:w w:val="105"/>
        </w:rPr>
        <w:t>точным</w:t>
      </w:r>
      <w:r>
        <w:rPr>
          <w:spacing w:val="-9"/>
          <w:w w:val="105"/>
        </w:rPr>
        <w:t> </w:t>
      </w:r>
      <w:r>
        <w:rPr>
          <w:w w:val="105"/>
        </w:rPr>
        <w:t>и</w:t>
      </w:r>
      <w:r>
        <w:rPr>
          <w:spacing w:val="-9"/>
          <w:w w:val="105"/>
        </w:rPr>
        <w:t> </w:t>
      </w:r>
      <w:r>
        <w:rPr>
          <w:w w:val="105"/>
        </w:rPr>
        <w:t>адекватным</w:t>
      </w:r>
      <w:r>
        <w:rPr>
          <w:spacing w:val="-9"/>
          <w:w w:val="105"/>
        </w:rPr>
        <w:t> </w:t>
      </w:r>
      <w:r>
        <w:rPr>
          <w:w w:val="105"/>
        </w:rPr>
        <w:t>методом</w:t>
      </w:r>
      <w:r>
        <w:rPr>
          <w:spacing w:val="-9"/>
          <w:w w:val="105"/>
        </w:rPr>
        <w:t> </w:t>
      </w:r>
      <w:r>
        <w:rPr>
          <w:w w:val="105"/>
        </w:rPr>
        <w:t>проведения</w:t>
      </w:r>
      <w:r>
        <w:rPr>
          <w:spacing w:val="-10"/>
          <w:w w:val="105"/>
        </w:rPr>
        <w:t> </w:t>
      </w:r>
      <w:r>
        <w:rPr>
          <w:w w:val="105"/>
        </w:rPr>
        <w:t>прямой</w:t>
      </w:r>
      <w:r>
        <w:rPr>
          <w:spacing w:val="-9"/>
          <w:w w:val="105"/>
        </w:rPr>
        <w:t> </w:t>
      </w:r>
      <w:r>
        <w:rPr>
          <w:w w:val="105"/>
        </w:rPr>
        <w:t>линии по</w:t>
      </w:r>
      <w:r>
        <w:rPr>
          <w:w w:val="105"/>
        </w:rPr>
        <w:t> точкам</w:t>
      </w:r>
      <w:r>
        <w:rPr>
          <w:w w:val="105"/>
        </w:rPr>
        <w:t> является</w:t>
      </w:r>
      <w:r>
        <w:rPr>
          <w:w w:val="105"/>
        </w:rPr>
        <w:t> метод</w:t>
      </w:r>
      <w:r>
        <w:rPr>
          <w:w w:val="105"/>
        </w:rPr>
        <w:t> наименьших</w:t>
      </w:r>
      <w:r>
        <w:rPr>
          <w:w w:val="105"/>
        </w:rPr>
        <w:t> квадратов,</w:t>
      </w:r>
      <w:r>
        <w:rPr>
          <w:w w:val="105"/>
        </w:rPr>
        <w:t> который</w:t>
      </w:r>
      <w:r>
        <w:rPr>
          <w:w w:val="105"/>
        </w:rPr>
        <w:t> основан на</w:t>
      </w:r>
      <w:r>
        <w:rPr>
          <w:w w:val="105"/>
        </w:rPr>
        <w:t> минимизации</w:t>
      </w:r>
      <w:r>
        <w:rPr>
          <w:w w:val="105"/>
        </w:rPr>
        <w:t> суммы</w:t>
      </w:r>
      <w:r>
        <w:rPr>
          <w:w w:val="105"/>
        </w:rPr>
        <w:t> квадратов</w:t>
      </w:r>
      <w:r>
        <w:rPr>
          <w:w w:val="105"/>
        </w:rPr>
        <w:t> отклонений</w:t>
      </w:r>
      <w:r>
        <w:rPr>
          <w:w w:val="105"/>
        </w:rPr>
        <w:t> точек</w:t>
      </w:r>
      <w:r>
        <w:rPr>
          <w:w w:val="105"/>
        </w:rPr>
        <w:t> от</w:t>
      </w:r>
      <w:r>
        <w:rPr>
          <w:w w:val="105"/>
        </w:rPr>
        <w:t> прямой.</w:t>
      </w:r>
      <w:r>
        <w:rPr>
          <w:w w:val="105"/>
        </w:rPr>
        <w:t> Это означает, что коэффициенты </w:t>
      </w:r>
      <w:r>
        <w:rPr>
          <w:rFonts w:ascii="Palatino Linotype" w:hAnsi="Palatino Linotype"/>
          <w:i/>
          <w:w w:val="105"/>
        </w:rPr>
        <w:t>a </w:t>
      </w:r>
      <w:r>
        <w:rPr>
          <w:i/>
          <w:w w:val="105"/>
        </w:rPr>
        <w:t>и </w:t>
      </w:r>
      <w:r>
        <w:rPr>
          <w:rFonts w:ascii="Palatino Linotype" w:hAnsi="Palatino Linotype"/>
          <w:i/>
          <w:w w:val="105"/>
        </w:rPr>
        <w:t>b </w:t>
      </w:r>
      <w:r>
        <w:rPr>
          <w:i/>
          <w:w w:val="105"/>
        </w:rPr>
        <w:t>в линейной зависимости </w:t>
      </w:r>
      <w:r>
        <w:rPr>
          <w:rFonts w:ascii="Palatino Linotype" w:hAnsi="Palatino Linotype"/>
          <w:i/>
          <w:w w:val="105"/>
        </w:rPr>
        <w:t>y </w:t>
      </w:r>
      <w:r>
        <w:rPr>
          <w:rFonts w:ascii="Book Antiqua" w:hAnsi="Book Antiqua"/>
          <w:i w:val="0"/>
          <w:w w:val="105"/>
        </w:rPr>
        <w:t>=</w:t>
      </w:r>
      <w:r>
        <w:rPr>
          <w:rFonts w:ascii="Book Antiqua" w:hAnsi="Book Antiqua"/>
          <w:i w:val="0"/>
          <w:spacing w:val="-3"/>
          <w:w w:val="105"/>
        </w:rPr>
        <w:t> </w:t>
      </w:r>
      <w:r>
        <w:rPr>
          <w:rFonts w:ascii="Palatino Linotype" w:hAnsi="Palatino Linotype"/>
          <w:i/>
          <w:w w:val="105"/>
        </w:rPr>
        <w:t>a</w:t>
      </w:r>
      <w:r>
        <w:rPr>
          <w:rFonts w:ascii="Palatino Linotype" w:hAnsi="Palatino Linotype"/>
          <w:i/>
          <w:spacing w:val="-12"/>
          <w:w w:val="105"/>
        </w:rPr>
        <w:t> </w:t>
      </w:r>
      <w:r>
        <w:rPr>
          <w:rFonts w:ascii="Book Antiqua" w:hAnsi="Book Antiqua"/>
          <w:i w:val="0"/>
          <w:w w:val="105"/>
        </w:rPr>
        <w:t>+</w:t>
      </w:r>
      <w:r>
        <w:rPr>
          <w:rFonts w:ascii="Book Antiqua" w:hAnsi="Book Antiqua"/>
          <w:i w:val="0"/>
          <w:spacing w:val="-14"/>
          <w:w w:val="105"/>
        </w:rPr>
        <w:t> </w:t>
      </w:r>
      <w:r>
        <w:rPr>
          <w:rFonts w:ascii="Palatino Linotype" w:hAnsi="Palatino Linotype"/>
          <w:i/>
          <w:w w:val="105"/>
        </w:rPr>
        <w:t>bx</w:t>
      </w:r>
      <w:r>
        <w:rPr>
          <w:rFonts w:ascii="Palatino Linotype" w:hAnsi="Palatino Linotype"/>
          <w:w w:val="105"/>
        </w:rPr>
        <w:t> </w:t>
      </w:r>
      <w:r>
        <w:rPr>
          <w:i/>
          <w:w w:val="105"/>
        </w:rPr>
        <w:t>находятся из условия минимума функции</w:t>
      </w:r>
    </w:p>
    <w:p>
      <w:pPr>
        <w:spacing w:after="0" w:line="242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11"/>
        <w:rPr>
          <w:i/>
          <w:sz w:val="11"/>
        </w:rPr>
      </w:pPr>
    </w:p>
    <w:p>
      <w:pPr>
        <w:spacing w:line="188" w:lineRule="exact" w:before="0"/>
        <w:ind w:left="3547" w:right="0" w:firstLine="0"/>
        <w:jc w:val="left"/>
        <w:rPr>
          <w:rFonts w:ascii="Palatino Linotype"/>
          <w:i/>
          <w:sz w:val="14"/>
        </w:rPr>
      </w:pPr>
      <w:r>
        <w:rPr/>
        <w:pict>
          <v:shape style="position:absolute;margin-left:193.680161pt;margin-top:2.876638pt;width:18.55pt;height:38.450pt;mso-position-horizontal-relative:page;mso-position-vertical-relative:paragraph;z-index:-32633856" type="#_x0000_t202" id="docshape373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rFonts w:ascii="Yu Gothic"/>
                      <w:spacing w:val="-10"/>
                      <w:w w:val="240"/>
                      <w:sz w:val="20"/>
                    </w:rPr>
                    <w:t>L</w:t>
                  </w:r>
                  <w:r>
                    <w:rPr>
                      <w:rFonts w:ascii="Yu Gothic"/>
                      <w:spacing w:val="-10"/>
                      <w:w w:val="240"/>
                      <w:position w:val="-2"/>
                      <w:sz w:val="2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i/>
          <w:w w:val="126"/>
          <w:sz w:val="14"/>
        </w:rPr>
        <w:t>n</w:t>
      </w:r>
    </w:p>
    <w:p>
      <w:pPr>
        <w:tabs>
          <w:tab w:pos="3823" w:val="left" w:leader="none"/>
        </w:tabs>
        <w:spacing w:line="269" w:lineRule="exact" w:before="0"/>
        <w:ind w:left="2632" w:right="0" w:firstLine="0"/>
        <w:jc w:val="left"/>
        <w:rPr>
          <w:rFonts w:ascii="Palatino Linotype"/>
          <w:i/>
          <w:sz w:val="20"/>
        </w:rPr>
      </w:pPr>
      <w:r>
        <w:rPr>
          <w:rFonts w:ascii="Palatino Linotype"/>
          <w:i/>
          <w:w w:val="120"/>
          <w:sz w:val="20"/>
        </w:rPr>
        <w:t>f</w:t>
      </w:r>
      <w:r>
        <w:rPr>
          <w:rFonts w:ascii="Palatino Linotype"/>
          <w:i/>
          <w:spacing w:val="-38"/>
          <w:w w:val="120"/>
          <w:sz w:val="20"/>
        </w:rPr>
        <w:t> </w:t>
      </w:r>
      <w:r>
        <w:rPr>
          <w:rFonts w:ascii="Book Antiqua"/>
          <w:w w:val="120"/>
          <w:sz w:val="20"/>
        </w:rPr>
        <w:t>(</w:t>
      </w:r>
      <w:r>
        <w:rPr>
          <w:rFonts w:ascii="Palatino Linotype"/>
          <w:i/>
          <w:w w:val="120"/>
          <w:sz w:val="20"/>
        </w:rPr>
        <w:t>a,</w:t>
      </w:r>
      <w:r>
        <w:rPr>
          <w:rFonts w:ascii="Palatino Linotype"/>
          <w:i/>
          <w:spacing w:val="-27"/>
          <w:w w:val="120"/>
          <w:sz w:val="20"/>
        </w:rPr>
        <w:t> </w:t>
      </w:r>
      <w:r>
        <w:rPr>
          <w:rFonts w:ascii="Palatino Linotype"/>
          <w:i/>
          <w:w w:val="120"/>
          <w:sz w:val="20"/>
        </w:rPr>
        <w:t>b</w:t>
      </w:r>
      <w:r>
        <w:rPr>
          <w:rFonts w:ascii="Book Antiqua"/>
          <w:w w:val="120"/>
          <w:sz w:val="20"/>
        </w:rPr>
        <w:t>)</w:t>
      </w:r>
      <w:r>
        <w:rPr>
          <w:rFonts w:ascii="Book Antiqua"/>
          <w:spacing w:val="-15"/>
          <w:w w:val="120"/>
          <w:sz w:val="20"/>
        </w:rPr>
        <w:t> </w:t>
      </w:r>
      <w:r>
        <w:rPr>
          <w:rFonts w:ascii="Book Antiqua"/>
          <w:spacing w:val="-10"/>
          <w:w w:val="120"/>
          <w:sz w:val="20"/>
        </w:rPr>
        <w:t>=</w:t>
      </w:r>
      <w:r>
        <w:rPr>
          <w:rFonts w:ascii="Book Antiqua"/>
          <w:sz w:val="20"/>
        </w:rPr>
        <w:tab/>
      </w:r>
      <w:r>
        <w:rPr>
          <w:rFonts w:ascii="Palatino Linotype"/>
          <w:i/>
          <w:spacing w:val="-12"/>
          <w:w w:val="125"/>
          <w:sz w:val="20"/>
        </w:rPr>
        <w:t>y</w:t>
      </w:r>
      <w:r>
        <w:rPr>
          <w:rFonts w:ascii="Palatino Linotype"/>
          <w:i/>
          <w:spacing w:val="-12"/>
          <w:w w:val="125"/>
          <w:sz w:val="20"/>
          <w:vertAlign w:val="subscript"/>
        </w:rPr>
        <w:t>i</w:t>
      </w:r>
    </w:p>
    <w:p>
      <w:pPr>
        <w:spacing w:before="28"/>
        <w:ind w:left="3468" w:right="0" w:firstLine="0"/>
        <w:jc w:val="left"/>
        <w:rPr>
          <w:rFonts w:ascii="Century"/>
          <w:sz w:val="14"/>
        </w:rPr>
      </w:pPr>
      <w:r>
        <w:rPr>
          <w:rFonts w:ascii="Palatino Linotype"/>
          <w:i/>
          <w:spacing w:val="-5"/>
          <w:w w:val="130"/>
          <w:sz w:val="14"/>
        </w:rPr>
        <w:t>i</w:t>
      </w:r>
      <w:r>
        <w:rPr>
          <w:rFonts w:ascii="Century"/>
          <w:spacing w:val="-5"/>
          <w:w w:val="130"/>
          <w:sz w:val="14"/>
        </w:rPr>
        <w:t>=1</w:t>
      </w:r>
    </w:p>
    <w:p>
      <w:pPr>
        <w:spacing w:before="276"/>
        <w:ind w:left="14" w:right="0" w:firstLine="0"/>
        <w:jc w:val="left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Cambria" w:hAnsi="Cambria"/>
          <w:w w:val="120"/>
          <w:sz w:val="20"/>
        </w:rPr>
        <w:t>−</w:t>
      </w:r>
      <w:r>
        <w:rPr>
          <w:rFonts w:ascii="Cambria" w:hAnsi="Cambria"/>
          <w:spacing w:val="-7"/>
          <w:w w:val="120"/>
          <w:sz w:val="20"/>
        </w:rPr>
        <w:t> </w:t>
      </w:r>
      <w:r>
        <w:rPr>
          <w:rFonts w:ascii="Book Antiqua" w:hAnsi="Book Antiqua"/>
          <w:w w:val="115"/>
          <w:sz w:val="20"/>
        </w:rPr>
        <w:t>(</w:t>
      </w:r>
      <w:r>
        <w:rPr>
          <w:rFonts w:ascii="Palatino Linotype" w:hAnsi="Palatino Linotype"/>
          <w:i/>
          <w:w w:val="115"/>
          <w:sz w:val="20"/>
        </w:rPr>
        <w:t>a</w:t>
      </w:r>
      <w:r>
        <w:rPr>
          <w:rFonts w:ascii="Palatino Linotype" w:hAnsi="Palatino Linotype"/>
          <w:i/>
          <w:spacing w:val="-9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+</w:t>
      </w:r>
      <w:r>
        <w:rPr>
          <w:rFonts w:ascii="Book Antiqua" w:hAnsi="Book Antiqua"/>
          <w:spacing w:val="-11"/>
          <w:w w:val="115"/>
          <w:sz w:val="20"/>
        </w:rPr>
        <w:t> </w:t>
      </w:r>
      <w:r>
        <w:rPr>
          <w:rFonts w:ascii="Palatino Linotype" w:hAnsi="Palatino Linotype"/>
          <w:i/>
          <w:w w:val="115"/>
          <w:sz w:val="20"/>
        </w:rPr>
        <w:t>bx</w:t>
      </w:r>
      <w:r>
        <w:rPr>
          <w:rFonts w:ascii="Palatino Linotype" w:hAnsi="Palatino Linotype"/>
          <w:i/>
          <w:spacing w:val="8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)</w:t>
      </w:r>
      <w:r>
        <w:rPr>
          <w:rFonts w:ascii="Yu Gothic" w:hAnsi="Yu Gothic"/>
          <w:spacing w:val="23"/>
          <w:w w:val="115"/>
          <w:position w:val="16"/>
          <w:sz w:val="20"/>
        </w:rPr>
        <w:t> </w:t>
      </w:r>
      <w:r>
        <w:rPr>
          <w:rFonts w:ascii="Century" w:hAnsi="Century"/>
          <w:spacing w:val="-5"/>
          <w:w w:val="115"/>
          <w:position w:val="12"/>
          <w:sz w:val="14"/>
        </w:rPr>
        <w:t>2</w:t>
      </w:r>
      <w:r>
        <w:rPr>
          <w:rFonts w:ascii="Palatino Linotype" w:hAnsi="Palatino Linotype"/>
          <w:i/>
          <w:spacing w:val="-5"/>
          <w:w w:val="115"/>
          <w:sz w:val="20"/>
        </w:rPr>
        <w:t>.</w:t>
      </w:r>
    </w:p>
    <w:p>
      <w:pPr>
        <w:spacing w:line="240" w:lineRule="auto" w:before="10"/>
        <w:rPr>
          <w:rFonts w:ascii="Palatino Linotype"/>
          <w:i/>
          <w:sz w:val="25"/>
        </w:rPr>
      </w:pPr>
      <w:r>
        <w:rPr/>
        <w:br w:type="column"/>
      </w:r>
      <w:r>
        <w:rPr>
          <w:rFonts w:ascii="Palatino Linotype"/>
          <w:i/>
          <w:sz w:val="25"/>
        </w:rPr>
      </w:r>
    </w:p>
    <w:p>
      <w:pPr>
        <w:pStyle w:val="BodyText"/>
        <w:ind w:right="168"/>
        <w:jc w:val="right"/>
        <w:rPr>
          <w:i/>
        </w:rPr>
      </w:pPr>
      <w:r>
        <w:rPr>
          <w:i/>
          <w:spacing w:val="-2"/>
          <w:w w:val="105"/>
        </w:rPr>
        <w:t>(1.34)</w:t>
      </w:r>
    </w:p>
    <w:p>
      <w:pPr>
        <w:spacing w:after="0"/>
        <w:jc w:val="right"/>
        <w:sectPr>
          <w:type w:val="continuous"/>
          <w:pgSz w:w="8400" w:h="11900"/>
          <w:pgMar w:header="690" w:footer="0" w:top="800" w:bottom="280" w:left="420" w:right="660"/>
          <w:cols w:num="3" w:equalWidth="0">
            <w:col w:w="3978" w:space="40"/>
            <w:col w:w="1212" w:space="39"/>
            <w:col w:w="2051"/>
          </w:cols>
        </w:sectPr>
      </w:pPr>
    </w:p>
    <w:p>
      <w:pPr>
        <w:pStyle w:val="BodyText"/>
        <w:spacing w:line="254" w:lineRule="exact" w:before="125"/>
        <w:ind w:left="1012"/>
        <w:rPr>
          <w:i/>
        </w:rPr>
      </w:pPr>
      <w:r>
        <w:rPr/>
        <w:pict>
          <v:shape style="position:absolute;margin-left:263.880157pt;margin-top:-17.642563pt;width:2.85pt;height:7pt;mso-position-horizontal-relative:page;mso-position-vertical-relative:paragraph;z-index:-32633344" type="#_x0000_t202" id="docshape374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44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i/>
          <w:w w:val="110"/>
        </w:rPr>
        <w:t>Здесь</w:t>
      </w:r>
      <w:r>
        <w:rPr>
          <w:i/>
          <w:spacing w:val="-3"/>
          <w:w w:val="110"/>
        </w:rPr>
        <w:t> </w:t>
      </w:r>
      <w:r>
        <w:rPr>
          <w:rFonts w:ascii="Palatino Linotype" w:hAnsi="Palatino Linotype"/>
          <w:i/>
          <w:w w:val="110"/>
        </w:rPr>
        <w:t>x</w:t>
      </w:r>
      <w:r>
        <w:rPr>
          <w:rFonts w:ascii="Palatino Linotype" w:hAnsi="Palatino Linotype"/>
          <w:i/>
          <w:w w:val="110"/>
          <w:vertAlign w:val="subscript"/>
        </w:rPr>
        <w:t>i</w:t>
      </w:r>
      <w:r>
        <w:rPr>
          <w:rFonts w:ascii="Palatino Linotype" w:hAnsi="Palatino Linotype"/>
          <w:i/>
          <w:spacing w:val="9"/>
          <w:w w:val="110"/>
          <w:vertAlign w:val="baseline"/>
        </w:rPr>
        <w:t> </w:t>
      </w:r>
      <w:r>
        <w:rPr>
          <w:i/>
          <w:w w:val="110"/>
          <w:vertAlign w:val="baseline"/>
        </w:rPr>
        <w:t>и</w:t>
      </w:r>
      <w:r>
        <w:rPr>
          <w:i/>
          <w:spacing w:val="-2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y</w:t>
      </w:r>
      <w:r>
        <w:rPr>
          <w:rFonts w:ascii="Palatino Linotype" w:hAnsi="Palatino Linotype"/>
          <w:i/>
          <w:w w:val="110"/>
          <w:vertAlign w:val="subscript"/>
        </w:rPr>
        <w:t>i</w:t>
      </w:r>
      <w:r>
        <w:rPr>
          <w:rFonts w:ascii="Palatino Linotype" w:hAnsi="Palatino Linotype"/>
          <w:i/>
          <w:spacing w:val="6"/>
          <w:w w:val="110"/>
          <w:vertAlign w:val="baseline"/>
        </w:rPr>
        <w:t> </w:t>
      </w:r>
      <w:r>
        <w:rPr>
          <w:i/>
          <w:w w:val="110"/>
          <w:vertAlign w:val="baseline"/>
        </w:rPr>
        <w:t>- координаты</w:t>
      </w:r>
      <w:r>
        <w:rPr>
          <w:i/>
          <w:spacing w:val="-4"/>
          <w:w w:val="110"/>
          <w:vertAlign w:val="baseline"/>
        </w:rPr>
        <w:t> </w:t>
      </w:r>
      <w:r>
        <w:rPr>
          <w:i/>
          <w:w w:val="110"/>
          <w:vertAlign w:val="baseline"/>
        </w:rPr>
        <w:t>экспериментальных</w:t>
      </w:r>
      <w:r>
        <w:rPr>
          <w:i/>
          <w:spacing w:val="-2"/>
          <w:w w:val="110"/>
          <w:vertAlign w:val="baseline"/>
        </w:rPr>
        <w:t> точек.</w:t>
      </w:r>
    </w:p>
    <w:p>
      <w:pPr>
        <w:pStyle w:val="BodyText"/>
        <w:spacing w:line="213" w:lineRule="auto" w:before="7"/>
        <w:ind w:left="712" w:firstLine="300"/>
        <w:rPr>
          <w:i/>
        </w:rPr>
      </w:pPr>
      <w:r>
        <w:rPr>
          <w:i/>
          <w:w w:val="110"/>
        </w:rPr>
        <w:t>Приведём</w:t>
      </w:r>
      <w:r>
        <w:rPr>
          <w:i/>
          <w:spacing w:val="6"/>
          <w:w w:val="110"/>
        </w:rPr>
        <w:t> </w:t>
      </w:r>
      <w:r>
        <w:rPr>
          <w:i/>
          <w:w w:val="110"/>
        </w:rPr>
        <w:t>окончательные</w:t>
      </w:r>
      <w:r>
        <w:rPr>
          <w:i/>
          <w:spacing w:val="5"/>
          <w:w w:val="110"/>
        </w:rPr>
        <w:t> </w:t>
      </w:r>
      <w:r>
        <w:rPr>
          <w:i/>
          <w:w w:val="110"/>
        </w:rPr>
        <w:t>формулы</w:t>
      </w:r>
      <w:r>
        <w:rPr>
          <w:i/>
          <w:spacing w:val="8"/>
          <w:w w:val="110"/>
        </w:rPr>
        <w:t> </w:t>
      </w:r>
      <w:r>
        <w:rPr>
          <w:i/>
          <w:w w:val="110"/>
        </w:rPr>
        <w:t>для</w:t>
      </w:r>
      <w:r>
        <w:rPr>
          <w:i/>
          <w:spacing w:val="6"/>
          <w:w w:val="110"/>
        </w:rPr>
        <w:t> </w:t>
      </w:r>
      <w:r>
        <w:rPr>
          <w:rFonts w:ascii="Palatino Linotype" w:hAnsi="Palatino Linotype"/>
          <w:i/>
          <w:w w:val="110"/>
        </w:rPr>
        <w:t>a</w:t>
      </w:r>
      <w:r>
        <w:rPr>
          <w:rFonts w:ascii="Palatino Linotype" w:hAnsi="Palatino Linotype"/>
          <w:i/>
          <w:spacing w:val="8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8"/>
          <w:w w:val="110"/>
        </w:rPr>
        <w:t> </w:t>
      </w:r>
      <w:r>
        <w:rPr>
          <w:rFonts w:ascii="Palatino Linotype" w:hAnsi="Palatino Linotype"/>
          <w:i/>
          <w:w w:val="110"/>
        </w:rPr>
        <w:t>b</w:t>
      </w:r>
      <w:r>
        <w:rPr>
          <w:rFonts w:ascii="Palatino Linotype" w:hAnsi="Palatino Linotype"/>
          <w:i/>
          <w:spacing w:val="7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8"/>
          <w:w w:val="110"/>
        </w:rPr>
        <w:t> </w:t>
      </w:r>
      <w:r>
        <w:rPr>
          <w:i/>
          <w:w w:val="110"/>
        </w:rPr>
        <w:t>их</w:t>
      </w:r>
      <w:r>
        <w:rPr>
          <w:i/>
          <w:spacing w:val="6"/>
          <w:w w:val="110"/>
        </w:rPr>
        <w:t> </w:t>
      </w:r>
      <w:r>
        <w:rPr>
          <w:i/>
          <w:w w:val="110"/>
        </w:rPr>
        <w:t>погрешностей</w:t>
      </w:r>
      <w:r>
        <w:rPr>
          <w:w w:val="110"/>
        </w:rPr>
        <w:t> через средние значения </w:t>
      </w:r>
      <w:r>
        <w:rPr>
          <w:rFonts w:ascii="Palatino Linotype" w:hAnsi="Palatino Linotype"/>
          <w:i/>
          <w:w w:val="110"/>
        </w:rPr>
        <w:t>x</w:t>
      </w:r>
      <w:r>
        <w:rPr>
          <w:rFonts w:ascii="Palatino Linotype" w:hAnsi="Palatino Linotype"/>
          <w:i/>
          <w:w w:val="110"/>
          <w:vertAlign w:val="subscript"/>
        </w:rPr>
        <w:t>i</w:t>
      </w:r>
      <w:r>
        <w:rPr>
          <w:rFonts w:ascii="Palatino Linotype" w:hAnsi="Palatino Linotype"/>
          <w:i/>
          <w:w w:val="110"/>
          <w:vertAlign w:val="baseline"/>
        </w:rPr>
        <w:t> </w:t>
      </w:r>
      <w:r>
        <w:rPr>
          <w:i/>
          <w:w w:val="110"/>
          <w:vertAlign w:val="baseline"/>
        </w:rPr>
        <w:t>и </w:t>
      </w:r>
      <w:r>
        <w:rPr>
          <w:rFonts w:ascii="Palatino Linotype" w:hAnsi="Palatino Linotype"/>
          <w:i/>
          <w:spacing w:val="-4"/>
          <w:w w:val="91"/>
          <w:vertAlign w:val="baseline"/>
        </w:rPr>
        <w:t>y</w:t>
      </w:r>
      <w:r>
        <w:rPr>
          <w:rFonts w:ascii="Palatino Linotype" w:hAnsi="Palatino Linotype"/>
          <w:i/>
          <w:spacing w:val="6"/>
          <w:w w:val="162"/>
          <w:vertAlign w:val="subscript"/>
        </w:rPr>
        <w:t>i</w:t>
      </w:r>
      <w:r>
        <w:rPr>
          <w:i/>
          <w:spacing w:val="-4"/>
          <w:w w:val="76"/>
          <w:vertAlign w:val="baseline"/>
        </w:rPr>
        <w:t>:</w:t>
      </w:r>
    </w:p>
    <w:p>
      <w:pPr>
        <w:tabs>
          <w:tab w:pos="6638" w:val="left" w:leader="none"/>
        </w:tabs>
        <w:spacing w:line="158" w:lineRule="auto" w:before="171"/>
        <w:ind w:left="3115" w:right="0" w:firstLine="0"/>
        <w:jc w:val="left"/>
        <w:rPr>
          <w:i/>
          <w:sz w:val="20"/>
        </w:rPr>
      </w:pPr>
      <w:r>
        <w:rPr>
          <w:rFonts w:ascii="Palatino Linotype" w:hAnsi="Palatino Linotype"/>
          <w:i/>
          <w:position w:val="-12"/>
          <w:sz w:val="20"/>
        </w:rPr>
        <w:t>b</w:t>
      </w:r>
      <w:r>
        <w:rPr>
          <w:rFonts w:ascii="Palatino Linotype" w:hAnsi="Palatino Linotype"/>
          <w:i/>
          <w:spacing w:val="-7"/>
          <w:position w:val="-12"/>
          <w:sz w:val="20"/>
        </w:rPr>
        <w:t> </w:t>
      </w:r>
      <w:r>
        <w:rPr>
          <w:rFonts w:ascii="Book Antiqua" w:hAnsi="Book Antiqua"/>
          <w:position w:val="-12"/>
          <w:sz w:val="20"/>
        </w:rPr>
        <w:t>=</w:t>
      </w:r>
      <w:r>
        <w:rPr>
          <w:rFonts w:ascii="Book Antiqua" w:hAnsi="Book Antiqua"/>
          <w:spacing w:val="22"/>
          <w:position w:val="-12"/>
          <w:sz w:val="20"/>
        </w:rPr>
        <w:t> </w:t>
      </w:r>
      <w:r>
        <w:rPr>
          <w:rFonts w:ascii="Cambria" w:hAnsi="Cambria"/>
          <w:sz w:val="20"/>
          <w:u w:val="single"/>
        </w:rPr>
        <w:t>(</w:t>
      </w:r>
      <w:r>
        <w:rPr>
          <w:rFonts w:ascii="Palatino Linotype" w:hAnsi="Palatino Linotype"/>
          <w:i/>
          <w:sz w:val="20"/>
          <w:u w:val="single"/>
        </w:rPr>
        <w:t>xy</w:t>
      </w:r>
      <w:r>
        <w:rPr>
          <w:rFonts w:ascii="Cambria" w:hAnsi="Cambria"/>
          <w:sz w:val="20"/>
          <w:u w:val="single"/>
        </w:rPr>
        <w:t>Ь</w:t>
      </w:r>
      <w:r>
        <w:rPr>
          <w:rFonts w:ascii="Cambria" w:hAnsi="Cambria"/>
          <w:spacing w:val="-4"/>
          <w:sz w:val="20"/>
          <w:u w:val="single"/>
        </w:rPr>
        <w:t> </w:t>
      </w:r>
      <w:r>
        <w:rPr>
          <w:rFonts w:ascii="Cambria" w:hAnsi="Cambria"/>
          <w:sz w:val="20"/>
          <w:u w:val="single"/>
        </w:rPr>
        <w:t>−</w:t>
      </w:r>
      <w:r>
        <w:rPr>
          <w:rFonts w:ascii="Cambria" w:hAnsi="Cambria"/>
          <w:spacing w:val="-5"/>
          <w:sz w:val="20"/>
          <w:u w:val="single"/>
        </w:rPr>
        <w:t> </w:t>
      </w:r>
      <w:r>
        <w:rPr>
          <w:rFonts w:ascii="Cambria" w:hAnsi="Cambria"/>
          <w:sz w:val="20"/>
          <w:u w:val="single"/>
        </w:rPr>
        <w:t>(</w:t>
      </w:r>
      <w:r>
        <w:rPr>
          <w:rFonts w:ascii="Palatino Linotype" w:hAnsi="Palatino Linotype"/>
          <w:i/>
          <w:sz w:val="20"/>
          <w:u w:val="single"/>
        </w:rPr>
        <w:t>x</w:t>
      </w:r>
      <w:r>
        <w:rPr>
          <w:rFonts w:ascii="Cambria" w:hAnsi="Cambria"/>
          <w:sz w:val="20"/>
          <w:u w:val="single"/>
        </w:rPr>
        <w:t>Ь</w:t>
      </w:r>
      <w:r>
        <w:rPr>
          <w:rFonts w:ascii="Cambria" w:hAnsi="Cambria"/>
          <w:spacing w:val="-11"/>
          <w:sz w:val="20"/>
          <w:u w:val="single"/>
        </w:rPr>
        <w:t> </w:t>
      </w:r>
      <w:r>
        <w:rPr>
          <w:rFonts w:ascii="Cambria" w:hAnsi="Cambria"/>
          <w:sz w:val="20"/>
          <w:u w:val="single"/>
        </w:rPr>
        <w:t>(</w:t>
      </w:r>
      <w:r>
        <w:rPr>
          <w:rFonts w:ascii="Palatino Linotype" w:hAnsi="Palatino Linotype"/>
          <w:i/>
          <w:sz w:val="20"/>
          <w:u w:val="single"/>
        </w:rPr>
        <w:t>y</w:t>
      </w:r>
      <w:r>
        <w:rPr>
          <w:rFonts w:ascii="Cambria" w:hAnsi="Cambria"/>
          <w:sz w:val="20"/>
          <w:u w:val="single"/>
        </w:rPr>
        <w:t>Ь</w:t>
      </w:r>
      <w:r>
        <w:rPr>
          <w:rFonts w:ascii="Cambria" w:hAnsi="Cambria"/>
          <w:spacing w:val="-21"/>
          <w:sz w:val="20"/>
        </w:rPr>
        <w:t> </w:t>
      </w:r>
      <w:r>
        <w:rPr>
          <w:rFonts w:ascii="Palatino Linotype" w:hAnsi="Palatino Linotype"/>
          <w:i/>
          <w:spacing w:val="-10"/>
          <w:position w:val="-12"/>
          <w:sz w:val="20"/>
        </w:rPr>
        <w:t>,</w:t>
      </w:r>
      <w:r>
        <w:rPr>
          <w:rFonts w:ascii="Palatino Linotype" w:hAnsi="Palatino Linotype"/>
          <w:i/>
          <w:position w:val="-12"/>
          <w:sz w:val="20"/>
        </w:rPr>
        <w:tab/>
      </w:r>
      <w:r>
        <w:rPr>
          <w:i/>
          <w:spacing w:val="-2"/>
          <w:position w:val="-12"/>
          <w:sz w:val="20"/>
        </w:rPr>
        <w:t>(1.35)</w:t>
      </w:r>
    </w:p>
    <w:p>
      <w:pPr>
        <w:spacing w:line="235" w:lineRule="exact" w:before="0"/>
        <w:ind w:left="1253" w:right="425" w:firstLine="0"/>
        <w:jc w:val="center"/>
        <w:rPr>
          <w:rFonts w:ascii="Century" w:hAnsi="Century"/>
          <w:sz w:val="14"/>
        </w:rPr>
      </w:pPr>
      <w:r>
        <w:rPr>
          <w:rFonts w:ascii="Cambria" w:hAnsi="Cambria"/>
          <w:w w:val="105"/>
          <w:sz w:val="20"/>
        </w:rPr>
        <w:t>(</w:t>
      </w:r>
      <w:r>
        <w:rPr>
          <w:rFonts w:ascii="Palatino Linotype" w:hAnsi="Palatino Linotype"/>
          <w:i/>
          <w:w w:val="105"/>
          <w:sz w:val="20"/>
        </w:rPr>
        <w:t>x</w:t>
      </w:r>
      <w:r>
        <w:rPr>
          <w:rFonts w:ascii="Century" w:hAnsi="Century"/>
          <w:w w:val="105"/>
          <w:position w:val="6"/>
          <w:sz w:val="14"/>
        </w:rPr>
        <w:t>2</w:t>
      </w:r>
      <w:r>
        <w:rPr>
          <w:rFonts w:ascii="Cambria" w:hAnsi="Cambria"/>
          <w:w w:val="105"/>
          <w:sz w:val="20"/>
        </w:rPr>
        <w:t>Ь</w:t>
      </w:r>
      <w:r>
        <w:rPr>
          <w:rFonts w:ascii="Cambria" w:hAnsi="Cambria"/>
          <w:spacing w:val="-8"/>
          <w:w w:val="105"/>
          <w:sz w:val="20"/>
        </w:rPr>
        <w:t> </w:t>
      </w:r>
      <w:r>
        <w:rPr>
          <w:rFonts w:ascii="Cambria" w:hAnsi="Cambria"/>
          <w:w w:val="110"/>
          <w:sz w:val="20"/>
        </w:rPr>
        <w:t>−</w:t>
      </w:r>
      <w:r>
        <w:rPr>
          <w:rFonts w:ascii="Cambria" w:hAnsi="Cambria"/>
          <w:spacing w:val="-7"/>
          <w:w w:val="110"/>
          <w:sz w:val="20"/>
        </w:rPr>
        <w:t> </w:t>
      </w:r>
      <w:r>
        <w:rPr>
          <w:rFonts w:ascii="Cambria" w:hAnsi="Cambria"/>
          <w:spacing w:val="-4"/>
          <w:w w:val="105"/>
          <w:sz w:val="20"/>
        </w:rPr>
        <w:t>(</w:t>
      </w:r>
      <w:r>
        <w:rPr>
          <w:rFonts w:ascii="Palatino Linotype" w:hAnsi="Palatino Linotype"/>
          <w:i/>
          <w:spacing w:val="-4"/>
          <w:w w:val="105"/>
          <w:sz w:val="20"/>
        </w:rPr>
        <w:t>x</w:t>
      </w:r>
      <w:r>
        <w:rPr>
          <w:rFonts w:ascii="Cambria" w:hAnsi="Cambria"/>
          <w:spacing w:val="-4"/>
          <w:w w:val="105"/>
          <w:sz w:val="20"/>
        </w:rPr>
        <w:t>Ь</w:t>
      </w:r>
      <w:r>
        <w:rPr>
          <w:rFonts w:ascii="Century" w:hAnsi="Century"/>
          <w:spacing w:val="-4"/>
          <w:w w:val="105"/>
          <w:position w:val="10"/>
          <w:sz w:val="14"/>
        </w:rPr>
        <w:t>2</w:t>
      </w:r>
    </w:p>
    <w:p>
      <w:pPr>
        <w:tabs>
          <w:tab w:pos="6638" w:val="left" w:leader="none"/>
        </w:tabs>
        <w:spacing w:before="239"/>
        <w:ind w:left="3256" w:right="0" w:firstLine="0"/>
        <w:jc w:val="left"/>
        <w:rPr>
          <w:i/>
          <w:sz w:val="20"/>
        </w:rPr>
      </w:pPr>
      <w:r>
        <w:rPr>
          <w:rFonts w:ascii="Palatino Linotype" w:hAnsi="Palatino Linotype"/>
          <w:i/>
          <w:w w:val="105"/>
          <w:sz w:val="20"/>
        </w:rPr>
        <w:t>a</w:t>
      </w:r>
      <w:r>
        <w:rPr>
          <w:rFonts w:ascii="Palatino Linotype" w:hAnsi="Palatino Linotype"/>
          <w:i/>
          <w:spacing w:val="-14"/>
          <w:w w:val="105"/>
          <w:sz w:val="20"/>
        </w:rPr>
        <w:t> </w:t>
      </w:r>
      <w:r>
        <w:rPr>
          <w:rFonts w:ascii="Book Antiqua" w:hAnsi="Book Antiqua"/>
          <w:w w:val="105"/>
          <w:sz w:val="20"/>
        </w:rPr>
        <w:t>=</w:t>
      </w:r>
      <w:r>
        <w:rPr>
          <w:rFonts w:ascii="Book Antiqua" w:hAnsi="Book Antiqua"/>
          <w:spacing w:val="-6"/>
          <w:w w:val="105"/>
          <w:sz w:val="20"/>
        </w:rPr>
        <w:t> </w:t>
      </w:r>
      <w:r>
        <w:rPr>
          <w:rFonts w:ascii="Cambria" w:hAnsi="Cambria"/>
          <w:w w:val="105"/>
          <w:sz w:val="20"/>
        </w:rPr>
        <w:t>(</w:t>
      </w:r>
      <w:r>
        <w:rPr>
          <w:rFonts w:ascii="Palatino Linotype" w:hAnsi="Palatino Linotype"/>
          <w:i/>
          <w:w w:val="105"/>
          <w:sz w:val="20"/>
        </w:rPr>
        <w:t>y</w:t>
      </w:r>
      <w:r>
        <w:rPr>
          <w:rFonts w:ascii="Cambria" w:hAnsi="Cambria"/>
          <w:w w:val="105"/>
          <w:sz w:val="20"/>
        </w:rPr>
        <w:t>Ь</w:t>
      </w:r>
      <w:r>
        <w:rPr>
          <w:rFonts w:ascii="Cambria" w:hAnsi="Cambria"/>
          <w:spacing w:val="-10"/>
          <w:w w:val="105"/>
          <w:sz w:val="20"/>
        </w:rPr>
        <w:t> </w:t>
      </w:r>
      <w:r>
        <w:rPr>
          <w:rFonts w:ascii="Cambria" w:hAnsi="Cambria"/>
          <w:w w:val="105"/>
          <w:sz w:val="20"/>
        </w:rPr>
        <w:t>−</w:t>
      </w:r>
      <w:r>
        <w:rPr>
          <w:rFonts w:ascii="Cambria" w:hAnsi="Cambria"/>
          <w:spacing w:val="-8"/>
          <w:w w:val="105"/>
          <w:sz w:val="20"/>
        </w:rPr>
        <w:t> </w:t>
      </w:r>
      <w:r>
        <w:rPr>
          <w:rFonts w:ascii="Palatino Linotype" w:hAnsi="Palatino Linotype"/>
          <w:i/>
          <w:w w:val="105"/>
          <w:sz w:val="20"/>
        </w:rPr>
        <w:t>b</w:t>
      </w:r>
      <w:r>
        <w:rPr>
          <w:rFonts w:ascii="Palatino Linotype" w:hAnsi="Palatino Linotype"/>
          <w:i/>
          <w:spacing w:val="-19"/>
          <w:w w:val="105"/>
          <w:sz w:val="20"/>
        </w:rPr>
        <w:t> </w:t>
      </w:r>
      <w:r>
        <w:rPr>
          <w:rFonts w:ascii="Cambria" w:hAnsi="Cambria"/>
          <w:w w:val="105"/>
          <w:sz w:val="20"/>
        </w:rPr>
        <w:t>(</w:t>
      </w:r>
      <w:r>
        <w:rPr>
          <w:rFonts w:ascii="Palatino Linotype" w:hAnsi="Palatino Linotype"/>
          <w:i/>
          <w:w w:val="105"/>
          <w:sz w:val="20"/>
        </w:rPr>
        <w:t>x</w:t>
      </w:r>
      <w:r>
        <w:rPr>
          <w:rFonts w:ascii="Cambria" w:hAnsi="Cambria"/>
          <w:w w:val="105"/>
          <w:sz w:val="20"/>
        </w:rPr>
        <w:t>Ь</w:t>
      </w:r>
      <w:r>
        <w:rPr>
          <w:rFonts w:ascii="Cambria" w:hAnsi="Cambria"/>
          <w:spacing w:val="-13"/>
          <w:w w:val="105"/>
          <w:sz w:val="20"/>
        </w:rPr>
        <w:t> </w:t>
      </w:r>
      <w:r>
        <w:rPr>
          <w:rFonts w:ascii="Palatino Linotype" w:hAnsi="Palatino Linotype"/>
          <w:i/>
          <w:spacing w:val="-10"/>
          <w:w w:val="105"/>
          <w:sz w:val="20"/>
        </w:rPr>
        <w:t>.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2"/>
          <w:w w:val="110"/>
          <w:sz w:val="20"/>
        </w:rPr>
        <w:t>(1.36)</w:t>
      </w:r>
    </w:p>
    <w:p>
      <w:pPr>
        <w:pStyle w:val="BodyText"/>
        <w:spacing w:before="114"/>
        <w:ind w:left="1012"/>
        <w:rPr>
          <w:i/>
        </w:rPr>
      </w:pPr>
      <w:r>
        <w:rPr>
          <w:i/>
        </w:rPr>
        <w:t>Погрешности</w:t>
      </w:r>
      <w:r>
        <w:rPr>
          <w:i/>
          <w:spacing w:val="2"/>
        </w:rPr>
        <w:t> </w:t>
      </w:r>
      <w:r>
        <w:rPr>
          <w:i/>
        </w:rPr>
        <w:t>этих</w:t>
      </w:r>
      <w:r>
        <w:rPr>
          <w:i/>
          <w:spacing w:val="5"/>
        </w:rPr>
        <w:t> </w:t>
      </w:r>
      <w:r>
        <w:rPr>
          <w:i/>
        </w:rPr>
        <w:t>коэффициентов</w:t>
      </w:r>
      <w:r>
        <w:rPr>
          <w:i/>
          <w:spacing w:val="-1"/>
        </w:rPr>
        <w:t> </w:t>
      </w:r>
      <w:r>
        <w:rPr>
          <w:i/>
        </w:rPr>
        <w:t>соответственно</w:t>
      </w:r>
      <w:r>
        <w:rPr>
          <w:i/>
          <w:spacing w:val="2"/>
        </w:rPr>
        <w:t> </w:t>
      </w:r>
      <w:r>
        <w:rPr>
          <w:i/>
          <w:spacing w:val="-2"/>
        </w:rPr>
        <w:t>равны:</w:t>
      </w:r>
    </w:p>
    <w:p>
      <w:pPr>
        <w:pStyle w:val="BodyText"/>
        <w:spacing w:before="7"/>
        <w:rPr>
          <w:i/>
          <w:sz w:val="19"/>
        </w:rPr>
      </w:pPr>
    </w:p>
    <w:p>
      <w:pPr>
        <w:pStyle w:val="BodyText"/>
        <w:spacing w:line="20" w:lineRule="exact"/>
        <w:ind w:left="3686"/>
        <w:rPr>
          <w:i w:val="0"/>
          <w:sz w:val="2"/>
        </w:rPr>
      </w:pPr>
      <w:r>
        <w:rPr>
          <w:i w:val="0"/>
          <w:sz w:val="2"/>
        </w:rPr>
        <w:pict>
          <v:group style="width:71.4pt;height:.5pt;mso-position-horizontal-relative:char;mso-position-vertical-relative:line" id="docshapegroup375" coordorigin="0,0" coordsize="1428,10">
            <v:line style="position:absolute" from="0,5" to="1428,5" stroked="true" strokeweight=".48pt" strokecolor="#000000">
              <v:stroke dashstyle="solid"/>
            </v:line>
          </v:group>
        </w:pict>
      </w:r>
      <w:r>
        <w:rPr>
          <w:i w:val="0"/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Heading5"/>
        <w:spacing w:line="184" w:lineRule="exact" w:before="20"/>
        <w:ind w:right="89"/>
        <w:jc w:val="right"/>
      </w:pPr>
      <w:r>
        <w:rPr>
          <w:w w:val="99"/>
        </w:rPr>
        <w:t>1</w:t>
      </w:r>
    </w:p>
    <w:p>
      <w:pPr>
        <w:spacing w:line="165" w:lineRule="auto" w:before="0"/>
        <w:ind w:left="0" w:right="0" w:firstLine="0"/>
        <w:jc w:val="right"/>
        <w:rPr>
          <w:rFonts w:ascii="Palatino Linotype" w:hAnsi="Palatino Linotype"/>
          <w:i/>
          <w:sz w:val="20"/>
        </w:rPr>
      </w:pPr>
      <w:r>
        <w:rPr/>
        <w:pict>
          <v:shape style="position:absolute;margin-left:179.867996pt;margin-top:6.78565pt;width:14.4pt;height:2.050pt;mso-position-horizontal-relative:page;mso-position-vertical-relative:paragraph;z-index:-32637440" id="docshape376" coordorigin="3597,136" coordsize="288,41" path="m3597,136l3885,136m3763,177l3883,177e" filled="false" stroked="true" strokeweight=".48pt" strokecolor="#000000">
            <v:path arrowok="t"/>
            <v:stroke dashstyle="solid"/>
            <w10:wrap type="none"/>
          </v:shape>
        </w:pict>
      </w:r>
      <w:r>
        <w:rPr>
          <w:rFonts w:ascii="Palatino Linotype" w:hAnsi="Palatino Linotype"/>
          <w:i/>
          <w:w w:val="120"/>
          <w:sz w:val="20"/>
        </w:rPr>
        <w:t>σ</w:t>
      </w:r>
      <w:r>
        <w:rPr>
          <w:rFonts w:ascii="Palatino Linotype" w:hAnsi="Palatino Linotype"/>
          <w:i/>
          <w:w w:val="120"/>
          <w:sz w:val="20"/>
          <w:vertAlign w:val="subscript"/>
        </w:rPr>
        <w:t>b</w:t>
      </w:r>
      <w:r>
        <w:rPr>
          <w:rFonts w:ascii="Palatino Linotype" w:hAnsi="Palatino Linotype"/>
          <w:i/>
          <w:spacing w:val="5"/>
          <w:w w:val="120"/>
          <w:sz w:val="20"/>
          <w:vertAlign w:val="baseline"/>
        </w:rPr>
        <w:t> </w:t>
      </w:r>
      <w:r>
        <w:rPr>
          <w:rFonts w:ascii="Cambria" w:hAnsi="Cambria"/>
          <w:w w:val="120"/>
          <w:sz w:val="20"/>
          <w:vertAlign w:val="baseline"/>
        </w:rPr>
        <w:t>≈</w:t>
      </w:r>
      <w:r>
        <w:rPr>
          <w:rFonts w:ascii="Cambria" w:hAnsi="Cambria"/>
          <w:spacing w:val="30"/>
          <w:w w:val="120"/>
          <w:sz w:val="20"/>
          <w:vertAlign w:val="baseline"/>
        </w:rPr>
        <w:t> </w:t>
      </w:r>
      <w:r>
        <w:rPr>
          <w:rFonts w:ascii="Cambria" w:hAnsi="Cambria"/>
          <w:spacing w:val="-5"/>
          <w:w w:val="120"/>
          <w:position w:val="1"/>
          <w:sz w:val="20"/>
          <w:vertAlign w:val="baseline"/>
        </w:rPr>
        <w:t>√</w:t>
      </w:r>
      <w:r>
        <w:rPr>
          <w:rFonts w:ascii="Palatino Linotype" w:hAnsi="Palatino Linotype"/>
          <w:i/>
          <w:spacing w:val="-5"/>
          <w:w w:val="120"/>
          <w:position w:val="-13"/>
          <w:sz w:val="20"/>
          <w:vertAlign w:val="baseline"/>
        </w:rPr>
        <w:t>n</w:t>
      </w:r>
    </w:p>
    <w:p>
      <w:pPr>
        <w:tabs>
          <w:tab w:pos="886" w:val="left" w:leader="none"/>
        </w:tabs>
        <w:spacing w:line="203" w:lineRule="exact" w:before="2"/>
        <w:ind w:left="294" w:right="0" w:firstLine="0"/>
        <w:jc w:val="left"/>
        <w:rPr>
          <w:rFonts w:ascii="Century"/>
          <w:sz w:val="20"/>
        </w:rPr>
      </w:pPr>
      <w:r>
        <w:rPr/>
        <w:br w:type="column"/>
      </w:r>
      <w:r>
        <w:rPr>
          <w:rFonts w:ascii="Palatino Linotype"/>
          <w:i/>
          <w:spacing w:val="-5"/>
          <w:sz w:val="20"/>
        </w:rPr>
        <w:t>y</w:t>
      </w:r>
      <w:r>
        <w:rPr>
          <w:rFonts w:ascii="Century"/>
          <w:spacing w:val="-5"/>
          <w:position w:val="6"/>
          <w:sz w:val="14"/>
        </w:rPr>
        <w:t>2</w:t>
      </w:r>
      <w:r>
        <w:rPr>
          <w:rFonts w:ascii="Century"/>
          <w:position w:val="6"/>
          <w:sz w:val="14"/>
        </w:rPr>
        <w:tab/>
      </w:r>
      <w:r>
        <w:rPr>
          <w:rFonts w:ascii="Palatino Linotype"/>
          <w:i/>
          <w:sz w:val="20"/>
        </w:rPr>
        <w:t>y</w:t>
      </w:r>
      <w:r>
        <w:rPr>
          <w:rFonts w:ascii="Palatino Linotype"/>
          <w:i/>
          <w:spacing w:val="31"/>
          <w:sz w:val="20"/>
        </w:rPr>
        <w:t> </w:t>
      </w:r>
      <w:r>
        <w:rPr>
          <w:rFonts w:ascii="Century"/>
          <w:spacing w:val="-10"/>
          <w:sz w:val="20"/>
          <w:vertAlign w:val="superscript"/>
        </w:rPr>
        <w:t>2</w:t>
      </w:r>
    </w:p>
    <w:p>
      <w:pPr>
        <w:pStyle w:val="BodyText"/>
        <w:tabs>
          <w:tab w:pos="3135" w:val="left" w:leader="none"/>
        </w:tabs>
        <w:spacing w:line="152" w:lineRule="exact"/>
        <w:ind w:left="1434"/>
        <w:rPr>
          <w:i/>
        </w:rPr>
      </w:pPr>
      <w:r>
        <w:rPr/>
        <w:pict>
          <v:line style="position:absolute;mso-position-horizontal-relative:page;mso-position-vertical-relative:paragraph;z-index:-32636928" from="206.507996pt,4.544437pt" to="254.627996pt,4.544437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195.360001pt;margin-top:-18.539642pt;width:54.3pt;height:37pt;mso-position-horizontal-relative:page;mso-position-vertical-relative:paragraph;z-index:-32632832" type="#_x0000_t202" id="docshape377" filled="false" stroked="false">
            <v:textbox inset="0,0,0,0">
              <w:txbxContent>
                <w:p>
                  <w:pPr>
                    <w:spacing w:line="422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Yu Gothic" w:hAnsi="Yu Gothic"/>
                      <w:position w:val="23"/>
                      <w:sz w:val="20"/>
                    </w:rPr>
                    <w:t>s</w:t>
                  </w:r>
                  <w:r>
                    <w:rPr>
                      <w:rFonts w:ascii="Yu Gothic" w:hAnsi="Yu Gothic"/>
                      <w:spacing w:val="-24"/>
                      <w:position w:val="23"/>
                      <w:sz w:val="20"/>
                    </w:rPr>
                    <w:t> </w:t>
                  </w:r>
                  <w:r>
                    <w:rPr>
                      <w:rFonts w:ascii="Cambria" w:hAnsi="Cambria"/>
                      <w:sz w:val="20"/>
                    </w:rPr>
                    <w:t>(</w:t>
                  </w:r>
                  <w:r>
                    <w:rPr>
                      <w:rFonts w:ascii="Cambria" w:hAnsi="Cambria"/>
                      <w:spacing w:val="48"/>
                      <w:sz w:val="20"/>
                    </w:rPr>
                    <w:t>  </w:t>
                  </w:r>
                  <w:r>
                    <w:rPr>
                      <w:rFonts w:ascii="Cambria" w:hAnsi="Cambria"/>
                      <w:w w:val="95"/>
                      <w:sz w:val="20"/>
                    </w:rPr>
                    <w:t>Ь</w:t>
                  </w:r>
                  <w:r>
                    <w:rPr>
                      <w:rFonts w:ascii="Cambria" w:hAnsi="Cambria"/>
                      <w:spacing w:val="-9"/>
                      <w:w w:val="120"/>
                      <w:sz w:val="20"/>
                    </w:rPr>
                    <w:t> </w:t>
                  </w:r>
                  <w:r>
                    <w:rPr>
                      <w:rFonts w:ascii="Cambria" w:hAnsi="Cambria"/>
                      <w:w w:val="120"/>
                      <w:sz w:val="20"/>
                    </w:rPr>
                    <w:t>−</w:t>
                  </w:r>
                  <w:r>
                    <w:rPr>
                      <w:rFonts w:ascii="Cambria" w:hAnsi="Cambria"/>
                      <w:spacing w:val="-11"/>
                      <w:w w:val="120"/>
                      <w:sz w:val="20"/>
                    </w:rPr>
                    <w:t> </w:t>
                  </w:r>
                  <w:r>
                    <w:rPr>
                      <w:rFonts w:ascii="Cambria" w:hAnsi="Cambria"/>
                      <w:sz w:val="20"/>
                    </w:rPr>
                    <w:t>(</w:t>
                  </w:r>
                  <w:r>
                    <w:rPr>
                      <w:rFonts w:ascii="Cambria" w:hAnsi="Cambria"/>
                      <w:spacing w:val="57"/>
                      <w:sz w:val="20"/>
                    </w:rPr>
                    <w:t> </w:t>
                  </w:r>
                  <w:r>
                    <w:rPr>
                      <w:rFonts w:ascii="Cambria" w:hAnsi="Cambria"/>
                      <w:spacing w:val="-10"/>
                      <w:w w:val="95"/>
                      <w:sz w:val="20"/>
                    </w:rPr>
                    <w:t>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0.080124pt;margin-top:-.508758pt;width:15.55pt;height:17.25pt;mso-position-horizontal-relative:page;mso-position-vertical-relative:paragraph;z-index:15822848" type="#_x0000_t202" id="docshape378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entury" w:hAnsi="Century"/>
                      <w:w w:val="125"/>
                      <w:sz w:val="20"/>
                      <w:vertAlign w:val="subscript"/>
                    </w:rPr>
                    <w:t>2</w:t>
                  </w:r>
                  <w:r>
                    <w:rPr>
                      <w:rFonts w:ascii="Century" w:hAnsi="Century"/>
                      <w:spacing w:val="-5"/>
                      <w:w w:val="125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mbria" w:hAnsi="Cambria"/>
                      <w:spacing w:val="-10"/>
                      <w:w w:val="125"/>
                      <w:sz w:val="20"/>
                      <w:vertAlign w:val="baseline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i/>
          <w:spacing w:val="-5"/>
          <w:w w:val="105"/>
        </w:rPr>
        <w:t>b</w:t>
      </w:r>
      <w:r>
        <w:rPr>
          <w:rFonts w:ascii="Century"/>
          <w:i w:val="0"/>
          <w:spacing w:val="-5"/>
          <w:w w:val="105"/>
          <w:position w:val="6"/>
          <w:sz w:val="14"/>
        </w:rPr>
        <w:t>2</w:t>
      </w:r>
      <w:r>
        <w:rPr>
          <w:rFonts w:ascii="Palatino Linotype"/>
          <w:i/>
          <w:spacing w:val="-5"/>
          <w:w w:val="105"/>
        </w:rPr>
        <w:t>,</w:t>
      </w:r>
      <w:r>
        <w:rPr>
          <w:rFonts w:ascii="Palatino Linotype"/>
          <w:i/>
        </w:rPr>
        <w:tab/>
      </w:r>
      <w:r>
        <w:rPr>
          <w:i/>
          <w:spacing w:val="-2"/>
          <w:w w:val="105"/>
        </w:rPr>
        <w:t>(1.37)</w:t>
      </w:r>
    </w:p>
    <w:p>
      <w:pPr>
        <w:spacing w:line="219" w:lineRule="exact" w:before="0"/>
        <w:ind w:left="207" w:right="0" w:firstLine="0"/>
        <w:jc w:val="left"/>
        <w:rPr>
          <w:rFonts w:ascii="Cambria" w:hAnsi="Cambria"/>
          <w:sz w:val="20"/>
        </w:rPr>
      </w:pPr>
      <w:r>
        <w:rPr>
          <w:rFonts w:ascii="Cambria" w:hAnsi="Cambria"/>
          <w:w w:val="105"/>
          <w:sz w:val="20"/>
        </w:rPr>
        <w:t>(</w:t>
      </w:r>
      <w:r>
        <w:rPr>
          <w:rFonts w:ascii="Palatino Linotype" w:hAnsi="Palatino Linotype"/>
          <w:i/>
          <w:w w:val="105"/>
          <w:sz w:val="20"/>
        </w:rPr>
        <w:t>x</w:t>
      </w:r>
      <w:r>
        <w:rPr>
          <w:rFonts w:ascii="Century" w:hAnsi="Century"/>
          <w:w w:val="105"/>
          <w:position w:val="6"/>
          <w:sz w:val="14"/>
        </w:rPr>
        <w:t>2</w:t>
      </w:r>
      <w:r>
        <w:rPr>
          <w:rFonts w:ascii="Cambria" w:hAnsi="Cambria"/>
          <w:w w:val="105"/>
          <w:sz w:val="20"/>
        </w:rPr>
        <w:t>Ь</w:t>
      </w:r>
      <w:r>
        <w:rPr>
          <w:rFonts w:ascii="Cambria" w:hAnsi="Cambria"/>
          <w:spacing w:val="-5"/>
          <w:w w:val="105"/>
          <w:sz w:val="20"/>
        </w:rPr>
        <w:t> </w:t>
      </w:r>
      <w:r>
        <w:rPr>
          <w:rFonts w:ascii="Cambria" w:hAnsi="Cambria"/>
          <w:w w:val="110"/>
          <w:sz w:val="20"/>
        </w:rPr>
        <w:t>−</w:t>
      </w:r>
      <w:r>
        <w:rPr>
          <w:rFonts w:ascii="Cambria" w:hAnsi="Cambria"/>
          <w:spacing w:val="-7"/>
          <w:w w:val="110"/>
          <w:sz w:val="20"/>
        </w:rPr>
        <w:t> </w:t>
      </w:r>
      <w:r>
        <w:rPr>
          <w:rFonts w:ascii="Cambria" w:hAnsi="Cambria"/>
          <w:spacing w:val="-5"/>
          <w:w w:val="105"/>
          <w:sz w:val="20"/>
        </w:rPr>
        <w:t>(</w:t>
      </w:r>
      <w:r>
        <w:rPr>
          <w:rFonts w:ascii="Palatino Linotype" w:hAnsi="Palatino Linotype"/>
          <w:i/>
          <w:spacing w:val="-5"/>
          <w:w w:val="105"/>
          <w:sz w:val="20"/>
        </w:rPr>
        <w:t>x</w:t>
      </w:r>
      <w:r>
        <w:rPr>
          <w:rFonts w:ascii="Cambria" w:hAnsi="Cambria"/>
          <w:spacing w:val="-5"/>
          <w:w w:val="105"/>
          <w:sz w:val="20"/>
        </w:rPr>
        <w:t>Ь</w:t>
      </w:r>
    </w:p>
    <w:p>
      <w:pPr>
        <w:spacing w:after="0" w:line="219" w:lineRule="exact"/>
        <w:jc w:val="left"/>
        <w:rPr>
          <w:rFonts w:ascii="Cambria" w:hAnsi="Cambria"/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463" w:space="40"/>
            <w:col w:w="3817"/>
          </w:cols>
        </w:sectPr>
      </w:pPr>
    </w:p>
    <w:p>
      <w:pPr>
        <w:tabs>
          <w:tab w:pos="6638" w:val="left" w:leader="none"/>
        </w:tabs>
        <w:spacing w:line="567" w:lineRule="exact" w:before="0"/>
        <w:ind w:left="2988" w:right="0" w:firstLine="0"/>
        <w:jc w:val="left"/>
        <w:rPr>
          <w:i/>
          <w:sz w:val="20"/>
        </w:rPr>
      </w:pPr>
      <w:r>
        <w:rPr/>
        <w:pict>
          <v:line style="position:absolute;mso-position-horizontal-relative:page;mso-position-vertical-relative:paragraph;z-index:-32636416" from="213.947998pt,12.048799pt" to="262.067998pt,12.048799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199.919952pt;margin-top:21.566252pt;width:3.55pt;height:7pt;mso-position-horizontal-relative:page;mso-position-vertical-relative:paragraph;z-index:-32631808" type="#_x0000_t202" id="docshape379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08"/>
                      <w:sz w:val="14"/>
                    </w:rPr>
                    <w:t>b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6.039841pt;margin-top:21.566252pt;width:4.350pt;height:7pt;mso-position-horizontal-relative:page;mso-position-vertical-relative:paragraph;z-index:-32631296" type="#_x0000_t202" id="docshape380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38"/>
                      <w:sz w:val="14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0"/>
          <w:sz w:val="20"/>
        </w:rPr>
        <w:t>σ</w:t>
      </w:r>
      <w:r>
        <w:rPr>
          <w:rFonts w:ascii="Palatino Linotype" w:hAnsi="Palatino Linotype"/>
          <w:i/>
          <w:spacing w:val="75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-9"/>
          <w:w w:val="115"/>
          <w:sz w:val="20"/>
        </w:rPr>
        <w:t> </w:t>
      </w:r>
      <w:r>
        <w:rPr>
          <w:rFonts w:ascii="Palatino Linotype" w:hAnsi="Palatino Linotype"/>
          <w:i/>
          <w:w w:val="110"/>
          <w:sz w:val="20"/>
        </w:rPr>
        <w:t>σ</w:t>
      </w:r>
      <w:r>
        <w:rPr>
          <w:rFonts w:ascii="Palatino Linotype" w:hAnsi="Palatino Linotype"/>
          <w:i/>
          <w:spacing w:val="13"/>
          <w:w w:val="110"/>
          <w:sz w:val="20"/>
        </w:rPr>
        <w:t> </w:t>
      </w:r>
      <w:r>
        <w:rPr>
          <w:rFonts w:ascii="Yu Gothic" w:hAnsi="Yu Gothic"/>
          <w:w w:val="110"/>
          <w:position w:val="26"/>
          <w:sz w:val="20"/>
        </w:rPr>
        <w:t>✓</w:t>
      </w:r>
      <w:r>
        <w:rPr>
          <w:rFonts w:ascii="Cambria" w:hAnsi="Cambria"/>
          <w:w w:val="110"/>
          <w:sz w:val="20"/>
        </w:rPr>
        <w:t>(</w:t>
      </w:r>
      <w:r>
        <w:rPr>
          <w:rFonts w:ascii="Palatino Linotype" w:hAnsi="Palatino Linotype"/>
          <w:i/>
          <w:w w:val="110"/>
          <w:sz w:val="20"/>
        </w:rPr>
        <w:t>x</w:t>
      </w:r>
      <w:r>
        <w:rPr>
          <w:rFonts w:ascii="Century" w:hAnsi="Century"/>
          <w:w w:val="110"/>
          <w:position w:val="6"/>
          <w:sz w:val="14"/>
        </w:rPr>
        <w:t>2</w:t>
      </w:r>
      <w:r>
        <w:rPr>
          <w:rFonts w:ascii="Cambria" w:hAnsi="Cambria"/>
          <w:w w:val="110"/>
          <w:sz w:val="20"/>
        </w:rPr>
        <w:t>Ь</w:t>
      </w:r>
      <w:r>
        <w:rPr>
          <w:rFonts w:ascii="Cambria" w:hAnsi="Cambria"/>
          <w:spacing w:val="-9"/>
          <w:w w:val="110"/>
          <w:sz w:val="20"/>
        </w:rPr>
        <w:t> </w:t>
      </w:r>
      <w:r>
        <w:rPr>
          <w:rFonts w:ascii="Cambria" w:hAnsi="Cambria"/>
          <w:w w:val="110"/>
          <w:sz w:val="20"/>
        </w:rPr>
        <w:t>−</w:t>
      </w:r>
      <w:r>
        <w:rPr>
          <w:rFonts w:ascii="Cambria" w:hAnsi="Cambria"/>
          <w:spacing w:val="-10"/>
          <w:w w:val="110"/>
          <w:sz w:val="20"/>
        </w:rPr>
        <w:t> </w:t>
      </w:r>
      <w:r>
        <w:rPr>
          <w:rFonts w:ascii="Cambria" w:hAnsi="Cambria"/>
          <w:spacing w:val="-4"/>
          <w:w w:val="110"/>
          <w:sz w:val="20"/>
        </w:rPr>
        <w:t>(</w:t>
      </w:r>
      <w:r>
        <w:rPr>
          <w:rFonts w:ascii="Palatino Linotype" w:hAnsi="Palatino Linotype"/>
          <w:i/>
          <w:spacing w:val="-4"/>
          <w:w w:val="110"/>
          <w:sz w:val="20"/>
        </w:rPr>
        <w:t>x</w:t>
      </w:r>
      <w:r>
        <w:rPr>
          <w:rFonts w:ascii="Cambria" w:hAnsi="Cambria"/>
          <w:spacing w:val="-4"/>
          <w:w w:val="110"/>
          <w:sz w:val="20"/>
        </w:rPr>
        <w:t>Ь</w:t>
      </w:r>
      <w:r>
        <w:rPr>
          <w:rFonts w:ascii="Century" w:hAnsi="Century"/>
          <w:spacing w:val="-4"/>
          <w:w w:val="110"/>
          <w:position w:val="10"/>
          <w:sz w:val="14"/>
        </w:rPr>
        <w:t>2</w:t>
      </w:r>
      <w:r>
        <w:rPr>
          <w:rFonts w:ascii="Palatino Linotype" w:hAnsi="Palatino Linotype"/>
          <w:i/>
          <w:spacing w:val="-4"/>
          <w:w w:val="110"/>
          <w:sz w:val="20"/>
        </w:rPr>
        <w:t>.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2"/>
          <w:w w:val="110"/>
          <w:sz w:val="20"/>
        </w:rPr>
        <w:t>(1.38)</w:t>
      </w:r>
    </w:p>
    <w:p>
      <w:pPr>
        <w:pStyle w:val="BodyText"/>
        <w:spacing w:line="220" w:lineRule="auto" w:before="126"/>
        <w:ind w:left="712" w:right="167" w:firstLine="300"/>
        <w:jc w:val="both"/>
        <w:rPr>
          <w:i/>
        </w:rPr>
      </w:pPr>
      <w:r>
        <w:rPr>
          <w:i/>
          <w:w w:val="105"/>
        </w:rPr>
        <w:t>Если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известно,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что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точки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должны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описываться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линейной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зависимо-</w:t>
      </w:r>
      <w:r>
        <w:rPr>
          <w:w w:val="105"/>
        </w:rPr>
        <w:t> стью</w:t>
      </w:r>
      <w:r>
        <w:rPr>
          <w:spacing w:val="-2"/>
          <w:w w:val="105"/>
        </w:rPr>
        <w:t> </w:t>
      </w:r>
      <w:r>
        <w:rPr>
          <w:rFonts w:ascii="Palatino Linotype" w:hAnsi="Palatino Linotype"/>
          <w:i/>
          <w:w w:val="105"/>
        </w:rPr>
        <w:t>y </w:t>
      </w:r>
      <w:r>
        <w:rPr>
          <w:rFonts w:ascii="Book Antiqua" w:hAnsi="Book Antiqua"/>
          <w:i w:val="0"/>
          <w:w w:val="105"/>
        </w:rPr>
        <w:t>=</w:t>
      </w:r>
      <w:r>
        <w:rPr>
          <w:rFonts w:ascii="Book Antiqua" w:hAnsi="Book Antiqua"/>
          <w:i w:val="0"/>
          <w:spacing w:val="-4"/>
          <w:w w:val="105"/>
        </w:rPr>
        <w:t> </w:t>
      </w:r>
      <w:r>
        <w:rPr>
          <w:rFonts w:ascii="Palatino Linotype" w:hAnsi="Palatino Linotype"/>
          <w:i/>
          <w:w w:val="105"/>
        </w:rPr>
        <w:t>kx</w:t>
      </w:r>
      <w:r>
        <w:rPr>
          <w:i/>
          <w:w w:val="105"/>
        </w:rPr>
        <w:t>,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проходящей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через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начало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координат,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то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для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коэффициен-</w:t>
      </w:r>
      <w:r>
        <w:rPr>
          <w:w w:val="105"/>
        </w:rPr>
        <w:t> та </w:t>
      </w:r>
      <w:r>
        <w:rPr>
          <w:rFonts w:ascii="Palatino Linotype" w:hAnsi="Palatino Linotype"/>
          <w:i/>
          <w:w w:val="105"/>
        </w:rPr>
        <w:t>k </w:t>
      </w:r>
      <w:r>
        <w:rPr>
          <w:i/>
          <w:w w:val="105"/>
        </w:rPr>
        <w:t>и погрешности его определения получаем</w:t>
      </w:r>
    </w:p>
    <w:p>
      <w:pPr>
        <w:tabs>
          <w:tab w:pos="6638" w:val="left" w:leader="none"/>
        </w:tabs>
        <w:spacing w:line="333" w:lineRule="exact" w:before="146"/>
        <w:ind w:left="3504" w:right="0" w:firstLine="0"/>
        <w:jc w:val="left"/>
        <w:rPr>
          <w:i/>
          <w:sz w:val="20"/>
        </w:rPr>
      </w:pPr>
      <w:r>
        <w:rPr>
          <w:rFonts w:ascii="Palatino Linotype" w:hAnsi="Palatino Linotype"/>
          <w:i/>
          <w:w w:val="110"/>
          <w:sz w:val="20"/>
        </w:rPr>
        <w:t>k</w:t>
      </w:r>
      <w:r>
        <w:rPr>
          <w:rFonts w:ascii="Palatino Linotype" w:hAnsi="Palatino Linotype"/>
          <w:i/>
          <w:spacing w:val="-14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5"/>
          <w:w w:val="110"/>
          <w:sz w:val="20"/>
        </w:rPr>
        <w:t> </w:t>
      </w:r>
      <w:r>
        <w:rPr>
          <w:rFonts w:ascii="Cambria" w:hAnsi="Cambria"/>
          <w:w w:val="110"/>
          <w:position w:val="13"/>
          <w:sz w:val="20"/>
          <w:u w:val="single"/>
        </w:rPr>
        <w:t>(</w:t>
      </w:r>
      <w:r>
        <w:rPr>
          <w:rFonts w:ascii="Palatino Linotype" w:hAnsi="Palatino Linotype"/>
          <w:i/>
          <w:w w:val="110"/>
          <w:position w:val="13"/>
          <w:sz w:val="20"/>
          <w:u w:val="single"/>
        </w:rPr>
        <w:t>xy</w:t>
      </w:r>
      <w:r>
        <w:rPr>
          <w:rFonts w:ascii="Cambria" w:hAnsi="Cambria"/>
          <w:w w:val="110"/>
          <w:position w:val="13"/>
          <w:sz w:val="20"/>
          <w:u w:val="single"/>
        </w:rPr>
        <w:t>Ь</w:t>
      </w:r>
      <w:r>
        <w:rPr>
          <w:rFonts w:ascii="Cambria" w:hAnsi="Cambria"/>
          <w:spacing w:val="-24"/>
          <w:w w:val="110"/>
          <w:position w:val="13"/>
          <w:sz w:val="20"/>
        </w:rPr>
        <w:t> </w:t>
      </w:r>
      <w:r>
        <w:rPr>
          <w:rFonts w:ascii="Palatino Linotype" w:hAnsi="Palatino Linotype"/>
          <w:i/>
          <w:spacing w:val="-10"/>
          <w:w w:val="110"/>
          <w:sz w:val="20"/>
        </w:rPr>
        <w:t>,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2"/>
          <w:w w:val="110"/>
          <w:sz w:val="20"/>
        </w:rPr>
        <w:t>(1.39)</w:t>
      </w:r>
    </w:p>
    <w:p>
      <w:pPr>
        <w:spacing w:line="203" w:lineRule="exact" w:before="0"/>
        <w:ind w:left="1253" w:right="391" w:firstLine="0"/>
        <w:jc w:val="center"/>
        <w:rPr>
          <w:rFonts w:ascii="Cambria" w:hAnsi="Cambria"/>
          <w:sz w:val="20"/>
        </w:rPr>
      </w:pPr>
      <w:r>
        <w:rPr>
          <w:rFonts w:ascii="Cambria" w:hAnsi="Cambria"/>
          <w:spacing w:val="-4"/>
          <w:sz w:val="20"/>
        </w:rPr>
        <w:t>(</w:t>
      </w:r>
      <w:r>
        <w:rPr>
          <w:rFonts w:ascii="Palatino Linotype" w:hAnsi="Palatino Linotype"/>
          <w:i/>
          <w:spacing w:val="-4"/>
          <w:sz w:val="20"/>
        </w:rPr>
        <w:t>x</w:t>
      </w:r>
      <w:r>
        <w:rPr>
          <w:rFonts w:ascii="Century" w:hAnsi="Century"/>
          <w:spacing w:val="-4"/>
          <w:position w:val="6"/>
          <w:sz w:val="14"/>
        </w:rPr>
        <w:t>2</w:t>
      </w:r>
      <w:r>
        <w:rPr>
          <w:rFonts w:ascii="Cambria" w:hAnsi="Cambria"/>
          <w:spacing w:val="-4"/>
          <w:sz w:val="20"/>
        </w:rPr>
        <w:t>Ь</w:t>
      </w:r>
    </w:p>
    <w:p>
      <w:pPr>
        <w:tabs>
          <w:tab w:pos="2568" w:val="left" w:leader="none"/>
        </w:tabs>
        <w:spacing w:line="385" w:lineRule="exact" w:before="0"/>
        <w:ind w:left="492" w:right="0" w:firstLine="0"/>
        <w:jc w:val="center"/>
        <w:rPr>
          <w:rFonts w:ascii="Cambria" w:hAnsi="Cambria"/>
          <w:sz w:val="20"/>
        </w:rPr>
      </w:pPr>
      <w:r>
        <w:rPr/>
        <w:pict>
          <v:line style="position:absolute;mso-position-horizontal-relative:page;mso-position-vertical-relative:paragraph;z-index:-32635904" from="154.548004pt,9.744696pt" to="229.308004pt,9.744696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634368" from="269.14801pt,9.984695pt" to="311.62801pt,9.984695pt" stroked="true" strokeweight=".48pt" strokecolor="#000000">
            <v:stroke dashstyle="solid"/>
            <w10:wrap type="none"/>
          </v:line>
        </w:pict>
      </w:r>
      <w:r>
        <w:rPr>
          <w:rFonts w:ascii="Yu Gothic" w:hAnsi="Yu Gothic"/>
          <w:position w:val="23"/>
          <w:sz w:val="20"/>
        </w:rPr>
        <w:t>s</w:t>
      </w:r>
      <w:r>
        <w:rPr>
          <w:rFonts w:ascii="Cambria" w:hAnsi="Cambria"/>
          <w:sz w:val="20"/>
        </w:rPr>
        <w:t>(</w:t>
      </w:r>
      <w:r>
        <w:rPr>
          <w:rFonts w:ascii="Palatino Linotype" w:hAnsi="Palatino Linotype"/>
          <w:i/>
          <w:sz w:val="20"/>
        </w:rPr>
        <w:t>x</w:t>
      </w:r>
      <w:r>
        <w:rPr>
          <w:rFonts w:ascii="Century" w:hAnsi="Century"/>
          <w:position w:val="6"/>
          <w:sz w:val="14"/>
        </w:rPr>
        <w:t>2</w:t>
      </w:r>
      <w:r>
        <w:rPr>
          <w:rFonts w:ascii="Cambria" w:hAnsi="Cambria"/>
          <w:sz w:val="20"/>
        </w:rPr>
        <w:t>Ь</w:t>
      </w:r>
      <w:r>
        <w:rPr>
          <w:rFonts w:ascii="Cambria" w:hAnsi="Cambria"/>
          <w:spacing w:val="-7"/>
          <w:sz w:val="20"/>
        </w:rPr>
        <w:t> </w:t>
      </w:r>
      <w:r>
        <w:rPr>
          <w:rFonts w:ascii="Cambria" w:hAnsi="Cambria"/>
          <w:sz w:val="20"/>
        </w:rPr>
        <w:t>(</w:t>
      </w:r>
      <w:r>
        <w:rPr>
          <w:rFonts w:ascii="Palatino Linotype" w:hAnsi="Palatino Linotype"/>
          <w:i/>
          <w:sz w:val="20"/>
        </w:rPr>
        <w:t>y</w:t>
      </w:r>
      <w:r>
        <w:rPr>
          <w:rFonts w:ascii="Century" w:hAnsi="Century"/>
          <w:position w:val="6"/>
          <w:sz w:val="14"/>
        </w:rPr>
        <w:t>2</w:t>
      </w:r>
      <w:r>
        <w:rPr>
          <w:rFonts w:ascii="Cambria" w:hAnsi="Cambria"/>
          <w:sz w:val="20"/>
        </w:rPr>
        <w:t>Ь</w:t>
      </w:r>
      <w:r>
        <w:rPr>
          <w:rFonts w:ascii="Cambria" w:hAnsi="Cambria"/>
          <w:spacing w:val="7"/>
          <w:sz w:val="20"/>
        </w:rPr>
        <w:t> </w:t>
      </w:r>
      <w:r>
        <w:rPr>
          <w:rFonts w:ascii="Cambria" w:hAnsi="Cambria"/>
          <w:sz w:val="20"/>
        </w:rPr>
        <w:t>−</w:t>
      </w:r>
      <w:r>
        <w:rPr>
          <w:rFonts w:ascii="Cambria" w:hAnsi="Cambria"/>
          <w:spacing w:val="6"/>
          <w:sz w:val="20"/>
        </w:rPr>
        <w:t> </w:t>
      </w:r>
      <w:r>
        <w:rPr>
          <w:rFonts w:ascii="Cambria" w:hAnsi="Cambria"/>
          <w:spacing w:val="-4"/>
          <w:sz w:val="20"/>
        </w:rPr>
        <w:t>(</w:t>
      </w:r>
      <w:r>
        <w:rPr>
          <w:rFonts w:ascii="Palatino Linotype" w:hAnsi="Palatino Linotype"/>
          <w:i/>
          <w:spacing w:val="-4"/>
          <w:sz w:val="20"/>
        </w:rPr>
        <w:t>xy</w:t>
      </w:r>
      <w:r>
        <w:rPr>
          <w:rFonts w:ascii="Cambria" w:hAnsi="Cambria"/>
          <w:spacing w:val="-4"/>
          <w:sz w:val="20"/>
        </w:rPr>
        <w:t>Ь</w:t>
      </w:r>
      <w:r>
        <w:rPr>
          <w:rFonts w:ascii="Century" w:hAnsi="Century"/>
          <w:spacing w:val="-4"/>
          <w:position w:val="10"/>
          <w:sz w:val="14"/>
        </w:rPr>
        <w:t>2</w:t>
      </w:r>
      <w:r>
        <w:rPr>
          <w:rFonts w:ascii="Century" w:hAnsi="Century"/>
          <w:position w:val="10"/>
          <w:sz w:val="14"/>
        </w:rPr>
        <w:tab/>
      </w:r>
      <w:r>
        <w:rPr>
          <w:rFonts w:ascii="Book Antiqua" w:hAnsi="Book Antiqua"/>
          <w:sz w:val="20"/>
        </w:rPr>
        <w:t>1</w:t>
      </w:r>
      <w:r>
        <w:rPr>
          <w:rFonts w:ascii="Book Antiqua" w:hAnsi="Book Antiqua"/>
          <w:spacing w:val="63"/>
          <w:sz w:val="20"/>
        </w:rPr>
        <w:t> </w:t>
      </w:r>
      <w:r>
        <w:rPr>
          <w:rFonts w:ascii="Yu Gothic" w:hAnsi="Yu Gothic"/>
          <w:position w:val="22"/>
          <w:sz w:val="20"/>
        </w:rPr>
        <w:t>s</w:t>
      </w:r>
      <w:r>
        <w:rPr>
          <w:rFonts w:ascii="Yu Gothic" w:hAnsi="Yu Gothic"/>
          <w:spacing w:val="-29"/>
          <w:position w:val="22"/>
          <w:sz w:val="20"/>
        </w:rPr>
        <w:t> </w:t>
      </w:r>
      <w:r>
        <w:rPr>
          <w:rFonts w:ascii="Cambria" w:hAnsi="Cambria"/>
          <w:spacing w:val="-4"/>
          <w:sz w:val="20"/>
        </w:rPr>
        <w:t>(</w:t>
      </w:r>
      <w:r>
        <w:rPr>
          <w:rFonts w:ascii="Palatino Linotype" w:hAnsi="Palatino Linotype"/>
          <w:i/>
          <w:spacing w:val="-4"/>
          <w:sz w:val="20"/>
        </w:rPr>
        <w:t>y</w:t>
      </w:r>
      <w:r>
        <w:rPr>
          <w:rFonts w:ascii="Century" w:hAnsi="Century"/>
          <w:spacing w:val="-4"/>
          <w:position w:val="6"/>
          <w:sz w:val="14"/>
        </w:rPr>
        <w:t>2</w:t>
      </w:r>
      <w:r>
        <w:rPr>
          <w:rFonts w:ascii="Cambria" w:hAnsi="Cambria"/>
          <w:spacing w:val="-4"/>
          <w:sz w:val="20"/>
        </w:rPr>
        <w:t>Ь</w:t>
      </w:r>
    </w:p>
    <w:p>
      <w:pPr>
        <w:spacing w:after="0" w:line="385" w:lineRule="exact"/>
        <w:jc w:val="center"/>
        <w:rPr>
          <w:rFonts w:ascii="Cambria" w:hAnsi="Cambria"/>
          <w:sz w:val="20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line="237" w:lineRule="exact" w:before="0"/>
        <w:ind w:left="0" w:right="0" w:firstLine="0"/>
        <w:jc w:val="right"/>
        <w:rPr>
          <w:rFonts w:ascii="Cambria" w:hAnsi="Cambria"/>
          <w:sz w:val="20"/>
        </w:rPr>
      </w:pPr>
      <w:r>
        <w:rPr/>
        <w:pict>
          <v:line style="position:absolute;mso-position-horizontal-relative:page;mso-position-vertical-relative:paragraph;z-index:-32635392" from="155.748001pt,6.3555pt" to="228.228001pt,6.3555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243.707993pt;margin-top:6.3555pt;width:14.4pt;height:2.050pt;mso-position-horizontal-relative:page;mso-position-vertical-relative:paragraph;z-index:-32634880" id="docshape381" coordorigin="4874,127" coordsize="288,41" path="m4874,127l5162,127m5042,168l5162,168e" filled="false" stroked="true" strokeweight=".48pt" strokecolor="#000000">
            <v:path arrowok="t"/>
            <v:stroke dashstyle="solid"/>
            <w10:wrap type="none"/>
          </v:shape>
        </w:pict>
      </w:r>
      <w:r>
        <w:rPr>
          <w:rFonts w:ascii="Palatino Linotype" w:hAnsi="Palatino Linotype"/>
          <w:i/>
          <w:w w:val="130"/>
          <w:sz w:val="20"/>
        </w:rPr>
        <w:t>σ</w:t>
      </w:r>
      <w:r>
        <w:rPr>
          <w:rFonts w:ascii="Palatino Linotype" w:hAnsi="Palatino Linotype"/>
          <w:i/>
          <w:w w:val="130"/>
          <w:sz w:val="20"/>
          <w:vertAlign w:val="subscript"/>
        </w:rPr>
        <w:t>k</w:t>
      </w:r>
      <w:r>
        <w:rPr>
          <w:rFonts w:ascii="Palatino Linotype" w:hAnsi="Palatino Linotype"/>
          <w:i/>
          <w:spacing w:val="-13"/>
          <w:w w:val="130"/>
          <w:sz w:val="20"/>
          <w:vertAlign w:val="baseline"/>
        </w:rPr>
        <w:t> </w:t>
      </w:r>
      <w:r>
        <w:rPr>
          <w:rFonts w:ascii="Cambria" w:hAnsi="Cambria"/>
          <w:spacing w:val="-10"/>
          <w:w w:val="135"/>
          <w:sz w:val="20"/>
          <w:vertAlign w:val="baseline"/>
        </w:rPr>
        <w:t>≈</w:t>
      </w:r>
    </w:p>
    <w:p>
      <w:pPr>
        <w:tabs>
          <w:tab w:pos="1765" w:val="left" w:leader="none"/>
        </w:tabs>
        <w:spacing w:line="405" w:lineRule="exact" w:before="0"/>
        <w:ind w:left="661" w:right="0" w:firstLine="0"/>
        <w:jc w:val="left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Palatino Linotype" w:hAnsi="Palatino Linotype"/>
          <w:i/>
          <w:w w:val="105"/>
          <w:sz w:val="20"/>
        </w:rPr>
        <w:t>n</w:t>
      </w:r>
      <w:r>
        <w:rPr>
          <w:rFonts w:ascii="Palatino Linotype" w:hAnsi="Palatino Linotype"/>
          <w:i/>
          <w:spacing w:val="-17"/>
          <w:w w:val="105"/>
          <w:sz w:val="20"/>
        </w:rPr>
        <w:t> </w:t>
      </w:r>
      <w:r>
        <w:rPr>
          <w:rFonts w:ascii="Cambria" w:hAnsi="Cambria"/>
          <w:spacing w:val="-2"/>
          <w:w w:val="110"/>
          <w:sz w:val="20"/>
        </w:rPr>
        <w:t>(</w:t>
      </w:r>
      <w:r>
        <w:rPr>
          <w:rFonts w:ascii="Palatino Linotype" w:hAnsi="Palatino Linotype"/>
          <w:i/>
          <w:spacing w:val="-2"/>
          <w:w w:val="110"/>
          <w:sz w:val="20"/>
        </w:rPr>
        <w:t>x</w:t>
      </w:r>
      <w:r>
        <w:rPr>
          <w:rFonts w:ascii="Century" w:hAnsi="Century"/>
          <w:spacing w:val="-2"/>
          <w:w w:val="110"/>
          <w:position w:val="6"/>
          <w:sz w:val="14"/>
        </w:rPr>
        <w:t>2</w:t>
      </w:r>
      <w:r>
        <w:rPr>
          <w:rFonts w:ascii="Cambria" w:hAnsi="Cambria"/>
          <w:spacing w:val="-2"/>
          <w:w w:val="110"/>
          <w:sz w:val="20"/>
        </w:rPr>
        <w:t>Ь</w:t>
      </w:r>
      <w:r>
        <w:rPr>
          <w:rFonts w:ascii="Century" w:hAnsi="Century"/>
          <w:spacing w:val="-2"/>
          <w:w w:val="110"/>
          <w:position w:val="10"/>
          <w:sz w:val="14"/>
        </w:rPr>
        <w:t>2</w:t>
      </w:r>
      <w:r>
        <w:rPr>
          <w:rFonts w:ascii="Century" w:hAnsi="Century"/>
          <w:position w:val="10"/>
          <w:sz w:val="14"/>
        </w:rPr>
        <w:tab/>
      </w:r>
      <w:r>
        <w:rPr>
          <w:rFonts w:ascii="Book Antiqua" w:hAnsi="Book Antiqua"/>
          <w:w w:val="110"/>
          <w:position w:val="17"/>
          <w:sz w:val="20"/>
        </w:rPr>
        <w:t>=</w:t>
      </w:r>
      <w:r>
        <w:rPr>
          <w:rFonts w:ascii="Book Antiqua" w:hAnsi="Book Antiqua"/>
          <w:spacing w:val="42"/>
          <w:w w:val="110"/>
          <w:position w:val="17"/>
          <w:sz w:val="20"/>
        </w:rPr>
        <w:t> </w:t>
      </w:r>
      <w:r>
        <w:rPr>
          <w:rFonts w:ascii="Cambria" w:hAnsi="Cambria"/>
          <w:spacing w:val="-5"/>
          <w:w w:val="110"/>
          <w:position w:val="17"/>
          <w:sz w:val="20"/>
        </w:rPr>
        <w:t>√</w:t>
      </w:r>
      <w:r>
        <w:rPr>
          <w:rFonts w:ascii="Palatino Linotype" w:hAnsi="Palatino Linotype"/>
          <w:i/>
          <w:spacing w:val="-5"/>
          <w:w w:val="110"/>
          <w:position w:val="3"/>
          <w:sz w:val="20"/>
        </w:rPr>
        <w:t>n</w:t>
      </w:r>
    </w:p>
    <w:p>
      <w:pPr>
        <w:spacing w:line="240" w:lineRule="auto" w:before="5" w:after="1"/>
        <w:rPr>
          <w:rFonts w:ascii="Palatino Linotype"/>
          <w:i/>
          <w:sz w:val="9"/>
        </w:rPr>
      </w:pPr>
      <w:r>
        <w:rPr/>
        <w:br w:type="column"/>
      </w:r>
      <w:r>
        <w:rPr>
          <w:rFonts w:ascii="Palatino Linotype"/>
          <w:i/>
          <w:sz w:val="9"/>
        </w:rPr>
      </w:r>
    </w:p>
    <w:p>
      <w:pPr>
        <w:pStyle w:val="BodyText"/>
        <w:spacing w:line="20" w:lineRule="exact"/>
        <w:ind w:left="205" w:right="-72"/>
        <w:rPr>
          <w:rFonts w:ascii="Palatino Linotype"/>
          <w:i w:val="0"/>
          <w:sz w:val="2"/>
        </w:rPr>
      </w:pPr>
      <w:r>
        <w:rPr>
          <w:rFonts w:ascii="Palatino Linotype"/>
          <w:i w:val="0"/>
          <w:sz w:val="2"/>
        </w:rPr>
        <w:pict>
          <v:group style="width:18pt;height:.5pt;mso-position-horizontal-relative:char;mso-position-vertical-relative:line" id="docshapegroup382" coordorigin="0,0" coordsize="360,10">
            <v:line style="position:absolute" from="0,5" to="360,5" stroked="true" strokeweight=".48pt" strokecolor="#000000">
              <v:stroke dashstyle="solid"/>
            </v:line>
          </v:group>
        </w:pict>
      </w:r>
      <w:r>
        <w:rPr>
          <w:rFonts w:ascii="Palatino Linotype"/>
          <w:i w:val="0"/>
          <w:sz w:val="2"/>
        </w:rPr>
      </w:r>
    </w:p>
    <w:p>
      <w:pPr>
        <w:spacing w:before="0"/>
        <w:ind w:left="205" w:right="0" w:firstLine="0"/>
        <w:jc w:val="left"/>
        <w:rPr>
          <w:rFonts w:ascii="Cambria" w:hAnsi="Cambria"/>
          <w:sz w:val="20"/>
        </w:rPr>
      </w:pPr>
      <w:r>
        <w:rPr>
          <w:rFonts w:ascii="Cambria" w:hAnsi="Cambria"/>
          <w:spacing w:val="-4"/>
          <w:w w:val="90"/>
          <w:sz w:val="20"/>
        </w:rPr>
        <w:t>(</w:t>
      </w:r>
      <w:r>
        <w:rPr>
          <w:rFonts w:ascii="Palatino Linotype" w:hAnsi="Palatino Linotype"/>
          <w:i/>
          <w:spacing w:val="-4"/>
          <w:w w:val="90"/>
          <w:sz w:val="20"/>
        </w:rPr>
        <w:t>x</w:t>
      </w:r>
      <w:r>
        <w:rPr>
          <w:rFonts w:ascii="Century" w:hAnsi="Century"/>
          <w:spacing w:val="-4"/>
          <w:w w:val="90"/>
          <w:position w:val="6"/>
          <w:sz w:val="14"/>
        </w:rPr>
        <w:t>2</w:t>
      </w:r>
      <w:r>
        <w:rPr>
          <w:rFonts w:ascii="Cambria" w:hAnsi="Cambria"/>
          <w:spacing w:val="-4"/>
          <w:w w:val="90"/>
          <w:sz w:val="20"/>
        </w:rPr>
        <w:t>Ь</w:t>
      </w:r>
    </w:p>
    <w:p>
      <w:pPr>
        <w:tabs>
          <w:tab w:pos="1253" w:val="left" w:leader="none"/>
        </w:tabs>
        <w:spacing w:line="237" w:lineRule="exact" w:before="0"/>
        <w:ind w:left="29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Cambria" w:hAnsi="Cambria"/>
          <w:w w:val="115"/>
          <w:sz w:val="20"/>
        </w:rPr>
        <w:t>−</w:t>
      </w:r>
      <w:r>
        <w:rPr>
          <w:rFonts w:ascii="Cambria" w:hAnsi="Cambria"/>
          <w:spacing w:val="19"/>
          <w:w w:val="115"/>
          <w:sz w:val="20"/>
        </w:rPr>
        <w:t> </w:t>
      </w:r>
      <w:r>
        <w:rPr>
          <w:rFonts w:ascii="Palatino Linotype" w:hAnsi="Palatino Linotype"/>
          <w:i/>
          <w:spacing w:val="-5"/>
          <w:w w:val="115"/>
          <w:sz w:val="20"/>
        </w:rPr>
        <w:t>k</w:t>
      </w:r>
      <w:r>
        <w:rPr>
          <w:rFonts w:ascii="Century" w:hAnsi="Century"/>
          <w:spacing w:val="-5"/>
          <w:w w:val="115"/>
          <w:position w:val="6"/>
          <w:sz w:val="14"/>
        </w:rPr>
        <w:t>2</w:t>
      </w:r>
      <w:r>
        <w:rPr>
          <w:rFonts w:ascii="Palatino Linotype" w:hAnsi="Palatino Linotype"/>
          <w:i/>
          <w:spacing w:val="-5"/>
          <w:w w:val="115"/>
          <w:sz w:val="20"/>
        </w:rPr>
        <w:t>.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2"/>
          <w:w w:val="115"/>
          <w:sz w:val="20"/>
        </w:rPr>
        <w:t>(1.40)</w:t>
      </w:r>
    </w:p>
    <w:p>
      <w:pPr>
        <w:spacing w:after="0" w:line="237" w:lineRule="exact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  <w:cols w:num="4" w:equalWidth="0">
            <w:col w:w="2416" w:space="40"/>
            <w:col w:w="2287" w:space="39"/>
            <w:col w:w="564" w:space="39"/>
            <w:col w:w="1935"/>
          </w:cols>
        </w:sectPr>
      </w:pPr>
    </w:p>
    <w:p>
      <w:pPr>
        <w:pStyle w:val="BodyText"/>
        <w:spacing w:line="247" w:lineRule="auto" w:before="82"/>
        <w:ind w:left="712" w:right="166" w:firstLine="300"/>
        <w:jc w:val="both"/>
      </w:pPr>
      <w:r>
        <w:rPr>
          <w:i/>
        </w:rPr>
        <w:t>Этот</w:t>
      </w:r>
      <w:r>
        <w:rPr>
          <w:i/>
          <w:spacing w:val="40"/>
        </w:rPr>
        <w:t> </w:t>
      </w:r>
      <w:r>
        <w:rPr>
          <w:i/>
        </w:rPr>
        <w:t>метод</w:t>
      </w:r>
      <w:r>
        <w:rPr>
          <w:i/>
          <w:spacing w:val="40"/>
        </w:rPr>
        <w:t> </w:t>
      </w:r>
      <w:r>
        <w:rPr>
          <w:i/>
        </w:rPr>
        <w:t>довольно</w:t>
      </w:r>
      <w:r>
        <w:rPr>
          <w:i/>
          <w:spacing w:val="40"/>
        </w:rPr>
        <w:t> </w:t>
      </w:r>
      <w:r>
        <w:rPr>
          <w:i/>
        </w:rPr>
        <w:t>трудоёмкий,</w:t>
      </w:r>
      <w:r>
        <w:rPr>
          <w:i/>
          <w:spacing w:val="40"/>
        </w:rPr>
        <w:t> </w:t>
      </w:r>
      <w:r>
        <w:rPr>
          <w:i/>
        </w:rPr>
        <w:t>но</w:t>
      </w:r>
      <w:r>
        <w:rPr>
          <w:i/>
          <w:spacing w:val="40"/>
        </w:rPr>
        <w:t> </w:t>
      </w:r>
      <w:r>
        <w:rPr>
          <w:i/>
        </w:rPr>
        <w:t>при</w:t>
      </w:r>
      <w:r>
        <w:rPr>
          <w:i/>
          <w:spacing w:val="40"/>
        </w:rPr>
        <w:t> </w:t>
      </w:r>
      <w:r>
        <w:rPr>
          <w:i/>
        </w:rPr>
        <w:t>наличии</w:t>
      </w:r>
      <w:r>
        <w:rPr>
          <w:i/>
          <w:spacing w:val="40"/>
        </w:rPr>
        <w:t> </w:t>
      </w:r>
      <w:r>
        <w:rPr>
          <w:i/>
        </w:rPr>
        <w:t>калькулятора</w:t>
      </w:r>
      <w:r>
        <w:rPr/>
        <w:t> или</w:t>
      </w:r>
      <w:r>
        <w:rPr>
          <w:spacing w:val="40"/>
        </w:rPr>
        <w:t> </w:t>
      </w:r>
      <w:r>
        <w:rPr/>
        <w:t>компьютера</w:t>
      </w:r>
      <w:r>
        <w:rPr>
          <w:spacing w:val="40"/>
        </w:rPr>
        <w:t> </w:t>
      </w:r>
      <w:r>
        <w:rPr/>
        <w:t>он</w:t>
      </w:r>
      <w:r>
        <w:rPr>
          <w:spacing w:val="40"/>
        </w:rPr>
        <w:t> </w:t>
      </w:r>
      <w:r>
        <w:rPr/>
        <w:t>является</w:t>
      </w:r>
      <w:r>
        <w:rPr>
          <w:spacing w:val="40"/>
        </w:rPr>
        <w:t> </w:t>
      </w:r>
      <w:r>
        <w:rPr/>
        <w:t>наиболее</w:t>
      </w:r>
      <w:r>
        <w:rPr>
          <w:spacing w:val="40"/>
        </w:rPr>
        <w:t> </w:t>
      </w:r>
      <w:r>
        <w:rPr/>
        <w:t>предпочтительным.</w:t>
      </w:r>
    </w:p>
    <w:p>
      <w:pPr>
        <w:pStyle w:val="BodyText"/>
        <w:spacing w:line="249" w:lineRule="auto" w:before="4"/>
        <w:ind w:left="712" w:right="168" w:firstLine="300"/>
        <w:jc w:val="both"/>
      </w:pPr>
      <w:r>
        <w:rPr>
          <w:i/>
          <w:w w:val="105"/>
        </w:rPr>
        <w:t>Бывают</w:t>
      </w:r>
      <w:r>
        <w:rPr>
          <w:i/>
          <w:w w:val="105"/>
        </w:rPr>
        <w:t> случаи,</w:t>
      </w:r>
      <w:r>
        <w:rPr>
          <w:i/>
          <w:w w:val="105"/>
        </w:rPr>
        <w:t> когда</w:t>
      </w:r>
      <w:r>
        <w:rPr>
          <w:i/>
          <w:w w:val="105"/>
        </w:rPr>
        <w:t> по</w:t>
      </w:r>
      <w:r>
        <w:rPr>
          <w:i/>
          <w:w w:val="105"/>
        </w:rPr>
        <w:t> экспериментальным</w:t>
      </w:r>
      <w:r>
        <w:rPr>
          <w:i/>
          <w:w w:val="105"/>
        </w:rPr>
        <w:t> точкам</w:t>
      </w:r>
      <w:r>
        <w:rPr>
          <w:i/>
          <w:w w:val="105"/>
        </w:rPr>
        <w:t> не</w:t>
      </w:r>
      <w:r>
        <w:rPr>
          <w:i/>
          <w:w w:val="105"/>
        </w:rPr>
        <w:t> надо</w:t>
      </w:r>
      <w:r>
        <w:rPr>
          <w:i/>
          <w:w w:val="105"/>
        </w:rPr>
        <w:t> </w:t>
      </w:r>
      <w:r>
        <w:rPr>
          <w:i/>
          <w:w w:val="105"/>
        </w:rPr>
        <w:t>на-</w:t>
      </w:r>
      <w:r>
        <w:rPr>
          <w:w w:val="105"/>
        </w:rPr>
        <w:t> ходить</w:t>
      </w:r>
      <w:r>
        <w:rPr>
          <w:w w:val="105"/>
        </w:rPr>
        <w:t> описывающую</w:t>
      </w:r>
      <w:r>
        <w:rPr>
          <w:w w:val="105"/>
        </w:rPr>
        <w:t> их</w:t>
      </w:r>
      <w:r>
        <w:rPr>
          <w:w w:val="105"/>
        </w:rPr>
        <w:t> зависимость,</w:t>
      </w:r>
      <w:r>
        <w:rPr>
          <w:w w:val="105"/>
        </w:rPr>
        <w:t> а</w:t>
      </w:r>
      <w:r>
        <w:rPr>
          <w:w w:val="105"/>
        </w:rPr>
        <w:t> требуется</w:t>
      </w:r>
      <w:r>
        <w:rPr>
          <w:w w:val="105"/>
        </w:rPr>
        <w:t> определить</w:t>
      </w:r>
      <w:r>
        <w:rPr>
          <w:w w:val="105"/>
        </w:rPr>
        <w:t> лишь численное</w:t>
      </w:r>
      <w:r>
        <w:rPr>
          <w:spacing w:val="25"/>
          <w:w w:val="105"/>
        </w:rPr>
        <w:t> </w:t>
      </w:r>
      <w:r>
        <w:rPr>
          <w:w w:val="105"/>
        </w:rPr>
        <w:t>значение</w:t>
      </w:r>
      <w:r>
        <w:rPr>
          <w:spacing w:val="20"/>
          <w:w w:val="105"/>
        </w:rPr>
        <w:t> </w:t>
      </w:r>
      <w:r>
        <w:rPr>
          <w:w w:val="105"/>
        </w:rPr>
        <w:t>функции</w:t>
      </w:r>
      <w:r>
        <w:rPr>
          <w:spacing w:val="25"/>
          <w:w w:val="105"/>
        </w:rPr>
        <w:t> </w:t>
      </w:r>
      <w:r>
        <w:rPr>
          <w:w w:val="105"/>
        </w:rPr>
        <w:t>для</w:t>
      </w:r>
      <w:r>
        <w:rPr>
          <w:spacing w:val="22"/>
          <w:w w:val="105"/>
        </w:rPr>
        <w:t> </w:t>
      </w:r>
      <w:r>
        <w:rPr>
          <w:w w:val="105"/>
        </w:rPr>
        <w:t>переменной,</w:t>
      </w:r>
      <w:r>
        <w:rPr>
          <w:spacing w:val="25"/>
          <w:w w:val="105"/>
        </w:rPr>
        <w:t> </w:t>
      </w:r>
      <w:r>
        <w:rPr>
          <w:w w:val="105"/>
        </w:rPr>
        <w:t>лежащей</w:t>
      </w:r>
      <w:r>
        <w:rPr>
          <w:spacing w:val="22"/>
          <w:w w:val="105"/>
        </w:rPr>
        <w:t> </w:t>
      </w:r>
      <w:r>
        <w:rPr>
          <w:w w:val="105"/>
        </w:rPr>
        <w:t>где-то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между</w:t>
      </w:r>
    </w:p>
    <w:p>
      <w:pPr>
        <w:spacing w:after="0" w:line="249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10"/>
        <w:rPr>
          <w:i/>
        </w:rPr>
      </w:pPr>
    </w:p>
    <w:p>
      <w:pPr>
        <w:pStyle w:val="BodyText"/>
        <w:tabs>
          <w:tab w:pos="6616" w:val="left" w:leader="none"/>
        </w:tabs>
        <w:spacing w:line="220" w:lineRule="exact" w:before="62"/>
        <w:ind w:left="5311"/>
        <w:rPr>
          <w:i/>
        </w:rPr>
      </w:pPr>
      <w:r>
        <w:rPr>
          <w:i/>
          <w:w w:val="110"/>
        </w:rPr>
        <w:t>Т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а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б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л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ц</w:t>
      </w:r>
      <w:r>
        <w:rPr>
          <w:i/>
          <w:spacing w:val="11"/>
          <w:w w:val="110"/>
        </w:rPr>
        <w:t> </w:t>
      </w:r>
      <w:r>
        <w:rPr>
          <w:i/>
          <w:spacing w:val="-10"/>
          <w:w w:val="110"/>
        </w:rPr>
        <w:t>а</w:t>
      </w:r>
      <w:r>
        <w:rPr>
          <w:i w:val="0"/>
          <w:sz w:val="2"/>
        </w:rPr>
        <w:tab/>
      </w:r>
      <w:r>
        <w:rPr>
          <w:i/>
          <w:spacing w:val="-10"/>
          <w:w w:val="110"/>
        </w:rPr>
        <w:t>4</w:t>
      </w:r>
    </w:p>
    <w:p>
      <w:pPr>
        <w:pStyle w:val="Heading2"/>
        <w:spacing w:line="254" w:lineRule="exact"/>
        <w:ind w:left="1060"/>
        <w:rPr>
          <w:i/>
        </w:rPr>
      </w:pPr>
      <w:r>
        <w:rPr/>
        <w:pict>
          <v:line style="position:absolute;mso-position-horizontal-relative:page;mso-position-vertical-relative:paragraph;z-index:-32630784" from="64.907997pt,55.718582pt" to="87.347997pt,55.718582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630272" from="65.3880pt,70.598587pt" to="87.828pt,70.598587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629760" from="119.508003pt,76.598587pt" to="124.548003pt,76.598587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57.108002pt;margin-top:100.118584pt;width:30.85pt;height:2.050pt;mso-position-horizontal-relative:page;mso-position-vertical-relative:paragraph;z-index:-32629248" id="docshape383" coordorigin="1142,2002" coordsize="617,41" path="m1142,2002l1759,2002m1308,2043l1757,2043e" filled="false" stroked="true" strokeweight=".48pt" strokecolor="#000000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ragraph;z-index:-32628736" from="120.708pt,100.118584pt" to="125.748pt,100.118584pt" stroked="true" strokeweight=".48pt" strokecolor="#000000">
            <v:stroke dashstyle="solid"/>
            <w10:wrap type="none"/>
          </v:line>
        </w:pict>
      </w:r>
      <w:r>
        <w:rPr>
          <w:i/>
          <w:spacing w:val="-2"/>
          <w:w w:val="105"/>
        </w:rPr>
        <w:t>Некuтuрые</w:t>
      </w:r>
      <w:r>
        <w:rPr>
          <w:i/>
          <w:spacing w:val="4"/>
          <w:w w:val="105"/>
        </w:rPr>
        <w:t> </w:t>
      </w:r>
      <w:r>
        <w:rPr>
          <w:i/>
          <w:spacing w:val="-2"/>
          <w:w w:val="105"/>
        </w:rPr>
        <w:t>фuрмуJы</w:t>
      </w:r>
      <w:r>
        <w:rPr>
          <w:i/>
          <w:spacing w:val="3"/>
          <w:w w:val="105"/>
        </w:rPr>
        <w:t> </w:t>
      </w:r>
      <w:r>
        <w:rPr>
          <w:i/>
          <w:spacing w:val="-2"/>
          <w:w w:val="105"/>
        </w:rPr>
        <w:t>нрибJи2Кённых</w:t>
      </w:r>
      <w:r>
        <w:rPr>
          <w:i/>
          <w:spacing w:val="10"/>
          <w:w w:val="105"/>
        </w:rPr>
        <w:t> </w:t>
      </w:r>
      <w:r>
        <w:rPr>
          <w:i/>
          <w:spacing w:val="-2"/>
          <w:w w:val="105"/>
        </w:rPr>
        <w:t>нычисJений</w:t>
      </w:r>
    </w:p>
    <w:p>
      <w:pPr>
        <w:pStyle w:val="BodyText"/>
        <w:spacing w:before="10"/>
        <w:rPr>
          <w:i/>
          <w:sz w:val="8"/>
        </w:rPr>
      </w:pPr>
    </w:p>
    <w:tbl>
      <w:tblPr>
        <w:tblW w:w="0" w:type="auto"/>
        <w:jc w:val="left"/>
        <w:tblInd w:w="5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64"/>
        <w:gridCol w:w="1406"/>
        <w:gridCol w:w="1406"/>
        <w:gridCol w:w="1562"/>
      </w:tblGrid>
      <w:tr>
        <w:trPr>
          <w:trHeight w:val="287" w:hRule="atLeast"/>
        </w:trPr>
        <w:tc>
          <w:tcPr>
            <w:tcW w:w="1764" w:type="dxa"/>
          </w:tcPr>
          <w:p>
            <w:pPr>
              <w:pStyle w:val="TableParagraph"/>
              <w:spacing w:before="31"/>
              <w:ind w:left="475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w w:val="110"/>
                <w:sz w:val="20"/>
              </w:rPr>
              <w:t>Формула</w:t>
            </w:r>
          </w:p>
        </w:tc>
        <w:tc>
          <w:tcPr>
            <w:tcW w:w="1406" w:type="dxa"/>
          </w:tcPr>
          <w:p>
            <w:pPr>
              <w:pStyle w:val="TableParagraph"/>
              <w:spacing w:before="31"/>
              <w:ind w:left="108" w:right="98"/>
              <w:rPr>
                <w:i/>
                <w:sz w:val="20"/>
              </w:rPr>
            </w:pPr>
            <w:r>
              <w:rPr>
                <w:i/>
                <w:sz w:val="20"/>
              </w:rPr>
              <w:t>Точность</w:t>
            </w:r>
            <w:r>
              <w:rPr>
                <w:i/>
                <w:spacing w:val="12"/>
                <w:sz w:val="20"/>
              </w:rPr>
              <w:t> </w:t>
            </w:r>
            <w:r>
              <w:rPr>
                <w:i/>
                <w:spacing w:val="-5"/>
                <w:sz w:val="20"/>
              </w:rPr>
              <w:t>5%</w:t>
            </w:r>
          </w:p>
        </w:tc>
        <w:tc>
          <w:tcPr>
            <w:tcW w:w="1406" w:type="dxa"/>
          </w:tcPr>
          <w:p>
            <w:pPr>
              <w:pStyle w:val="TableParagraph"/>
              <w:spacing w:before="31"/>
              <w:ind w:left="108" w:right="97"/>
              <w:rPr>
                <w:i/>
                <w:sz w:val="20"/>
              </w:rPr>
            </w:pPr>
            <w:r>
              <w:rPr>
                <w:i/>
                <w:sz w:val="20"/>
              </w:rPr>
              <w:t>Точность</w:t>
            </w:r>
            <w:r>
              <w:rPr>
                <w:i/>
                <w:spacing w:val="12"/>
                <w:sz w:val="20"/>
              </w:rPr>
              <w:t> </w:t>
            </w:r>
            <w:r>
              <w:rPr>
                <w:i/>
                <w:spacing w:val="-5"/>
                <w:sz w:val="20"/>
              </w:rPr>
              <w:t>1%</w:t>
            </w:r>
          </w:p>
        </w:tc>
        <w:tc>
          <w:tcPr>
            <w:tcW w:w="1562" w:type="dxa"/>
          </w:tcPr>
          <w:p>
            <w:pPr>
              <w:pStyle w:val="TableParagraph"/>
              <w:spacing w:before="31"/>
              <w:ind w:left="115" w:right="101"/>
              <w:rPr>
                <w:i/>
                <w:sz w:val="20"/>
              </w:rPr>
            </w:pPr>
            <w:r>
              <w:rPr>
                <w:i/>
                <w:sz w:val="20"/>
              </w:rPr>
              <w:t>Точность</w:t>
            </w:r>
            <w:r>
              <w:rPr>
                <w:i/>
                <w:spacing w:val="15"/>
                <w:sz w:val="20"/>
              </w:rPr>
              <w:t> </w:t>
            </w:r>
            <w:r>
              <w:rPr>
                <w:i/>
                <w:spacing w:val="-4"/>
                <w:sz w:val="20"/>
              </w:rPr>
              <w:t>0,1%</w:t>
            </w:r>
          </w:p>
        </w:tc>
      </w:tr>
      <w:tr>
        <w:trPr>
          <w:trHeight w:val="350" w:hRule="atLeast"/>
        </w:trPr>
        <w:tc>
          <w:tcPr>
            <w:tcW w:w="1764" w:type="dxa"/>
            <w:vMerge w:val="restart"/>
          </w:tcPr>
          <w:p>
            <w:pPr>
              <w:pStyle w:val="TableParagraph"/>
              <w:spacing w:line="183" w:lineRule="exact" w:before="174"/>
              <w:ind w:left="475"/>
              <w:jc w:val="left"/>
              <w:rPr>
                <w:rFonts w:ascii="Book Antiqua"/>
                <w:sz w:val="20"/>
              </w:rPr>
            </w:pPr>
            <w:r>
              <w:rPr>
                <w:rFonts w:ascii="Book Antiqua"/>
                <w:w w:val="99"/>
                <w:sz w:val="20"/>
              </w:rPr>
              <w:t>1</w:t>
            </w:r>
          </w:p>
          <w:p>
            <w:pPr>
              <w:pStyle w:val="TableParagraph"/>
              <w:spacing w:line="153" w:lineRule="auto"/>
              <w:ind w:left="132" w:right="99"/>
              <w:rPr>
                <w:rFonts w:ascii="Palatino Linotype" w:hAnsi="Palatino Linotype"/>
                <w:i/>
                <w:sz w:val="20"/>
              </w:rPr>
            </w:pPr>
            <w:r>
              <w:rPr>
                <w:rFonts w:ascii="Book Antiqua" w:hAnsi="Book Antiqua"/>
                <w:w w:val="120"/>
                <w:position w:val="-13"/>
                <w:sz w:val="20"/>
              </w:rPr>
              <w:t>1</w:t>
            </w:r>
            <w:r>
              <w:rPr>
                <w:rFonts w:ascii="Book Antiqua" w:hAnsi="Book Antiqua"/>
                <w:spacing w:val="-16"/>
                <w:w w:val="120"/>
                <w:position w:val="-13"/>
                <w:sz w:val="20"/>
              </w:rPr>
              <w:t> </w:t>
            </w:r>
            <w:r>
              <w:rPr>
                <w:rFonts w:ascii="Book Antiqua" w:hAnsi="Book Antiqua"/>
                <w:w w:val="120"/>
                <w:position w:val="-13"/>
                <w:sz w:val="20"/>
              </w:rPr>
              <w:t>+</w:t>
            </w:r>
            <w:r>
              <w:rPr>
                <w:rFonts w:ascii="Book Antiqua" w:hAnsi="Book Antiqua"/>
                <w:spacing w:val="-15"/>
                <w:w w:val="120"/>
                <w:position w:val="-13"/>
                <w:sz w:val="20"/>
              </w:rPr>
              <w:t> </w:t>
            </w:r>
            <w:r>
              <w:rPr>
                <w:rFonts w:ascii="Palatino Linotype" w:hAnsi="Palatino Linotype"/>
                <w:i/>
                <w:w w:val="120"/>
                <w:position w:val="-13"/>
                <w:sz w:val="20"/>
              </w:rPr>
              <w:t>a</w:t>
            </w:r>
            <w:r>
              <w:rPr>
                <w:rFonts w:ascii="Palatino Linotype" w:hAnsi="Palatino Linotype"/>
                <w:i/>
                <w:spacing w:val="21"/>
                <w:w w:val="120"/>
                <w:position w:val="-13"/>
                <w:sz w:val="20"/>
              </w:rPr>
              <w:t> </w:t>
            </w:r>
            <w:r>
              <w:rPr>
                <w:rFonts w:ascii="Cambria" w:hAnsi="Cambria"/>
                <w:w w:val="120"/>
                <w:sz w:val="20"/>
              </w:rPr>
              <w:t>≈</w:t>
            </w:r>
            <w:r>
              <w:rPr>
                <w:rFonts w:ascii="Cambria" w:hAnsi="Cambria"/>
                <w:spacing w:val="5"/>
                <w:w w:val="120"/>
                <w:sz w:val="20"/>
              </w:rPr>
              <w:t> </w:t>
            </w:r>
            <w:r>
              <w:rPr>
                <w:rFonts w:ascii="Book Antiqua" w:hAnsi="Book Antiqua"/>
                <w:w w:val="120"/>
                <w:sz w:val="20"/>
              </w:rPr>
              <w:t>1</w:t>
            </w:r>
            <w:r>
              <w:rPr>
                <w:rFonts w:ascii="Book Antiqua" w:hAnsi="Book Antiqua"/>
                <w:spacing w:val="-15"/>
                <w:w w:val="120"/>
                <w:sz w:val="20"/>
              </w:rPr>
              <w:t> </w:t>
            </w:r>
            <w:r>
              <w:rPr>
                <w:rFonts w:ascii="Cambria" w:hAnsi="Cambria"/>
                <w:w w:val="120"/>
                <w:sz w:val="20"/>
              </w:rPr>
              <w:t>−</w:t>
            </w:r>
            <w:r>
              <w:rPr>
                <w:rFonts w:ascii="Cambria" w:hAnsi="Cambria"/>
                <w:spacing w:val="-8"/>
                <w:w w:val="120"/>
                <w:sz w:val="20"/>
              </w:rPr>
              <w:t> </w:t>
            </w:r>
            <w:r>
              <w:rPr>
                <w:rFonts w:ascii="Palatino Linotype" w:hAnsi="Palatino Linotype"/>
                <w:i/>
                <w:spacing w:val="-10"/>
                <w:w w:val="120"/>
                <w:sz w:val="20"/>
              </w:rPr>
              <w:t>a</w:t>
            </w:r>
          </w:p>
          <w:p>
            <w:pPr>
              <w:pStyle w:val="TableParagraph"/>
              <w:spacing w:line="292" w:lineRule="exact"/>
              <w:ind w:left="108" w:right="99"/>
              <w:rPr>
                <w:rFonts w:ascii="Palatino Linotype" w:hAnsi="Palatino Linotype"/>
                <w:i/>
                <w:sz w:val="20"/>
              </w:rPr>
            </w:pPr>
            <w:r>
              <w:rPr>
                <w:rFonts w:ascii="Cambria" w:hAnsi="Cambria"/>
                <w:w w:val="120"/>
                <w:position w:val="17"/>
                <w:sz w:val="20"/>
              </w:rPr>
              <w:t>√</w:t>
            </w:r>
            <w:r>
              <w:rPr>
                <w:rFonts w:ascii="Book Antiqua" w:hAnsi="Book Antiqua"/>
                <w:w w:val="120"/>
                <w:sz w:val="20"/>
              </w:rPr>
              <w:t>1</w:t>
            </w:r>
            <w:r>
              <w:rPr>
                <w:rFonts w:ascii="Book Antiqua" w:hAnsi="Book Antiqua"/>
                <w:spacing w:val="-16"/>
                <w:w w:val="120"/>
                <w:sz w:val="20"/>
              </w:rPr>
              <w:t> </w:t>
            </w:r>
            <w:r>
              <w:rPr>
                <w:rFonts w:ascii="Book Antiqua" w:hAnsi="Book Antiqua"/>
                <w:w w:val="120"/>
                <w:sz w:val="20"/>
              </w:rPr>
              <w:t>+</w:t>
            </w:r>
            <w:r>
              <w:rPr>
                <w:rFonts w:ascii="Book Antiqua" w:hAnsi="Book Antiqua"/>
                <w:spacing w:val="-16"/>
                <w:w w:val="120"/>
                <w:sz w:val="20"/>
              </w:rPr>
              <w:t> </w:t>
            </w:r>
            <w:r>
              <w:rPr>
                <w:rFonts w:ascii="Palatino Linotype" w:hAnsi="Palatino Linotype"/>
                <w:i/>
                <w:w w:val="120"/>
                <w:sz w:val="20"/>
              </w:rPr>
              <w:t>a</w:t>
            </w:r>
            <w:r>
              <w:rPr>
                <w:rFonts w:ascii="Palatino Linotype" w:hAnsi="Palatino Linotype"/>
                <w:i/>
                <w:spacing w:val="-15"/>
                <w:w w:val="120"/>
                <w:sz w:val="20"/>
              </w:rPr>
              <w:t> </w:t>
            </w:r>
            <w:r>
              <w:rPr>
                <w:rFonts w:ascii="Cambria" w:hAnsi="Cambria"/>
                <w:w w:val="120"/>
                <w:sz w:val="20"/>
              </w:rPr>
              <w:t>≈</w:t>
            </w:r>
            <w:r>
              <w:rPr>
                <w:rFonts w:ascii="Cambria" w:hAnsi="Cambria"/>
                <w:spacing w:val="-3"/>
                <w:w w:val="120"/>
                <w:sz w:val="20"/>
              </w:rPr>
              <w:t> </w:t>
            </w:r>
            <w:r>
              <w:rPr>
                <w:rFonts w:ascii="Book Antiqua" w:hAnsi="Book Antiqua"/>
                <w:w w:val="120"/>
                <w:sz w:val="20"/>
              </w:rPr>
              <w:t>1</w:t>
            </w:r>
            <w:r>
              <w:rPr>
                <w:rFonts w:ascii="Book Antiqua" w:hAnsi="Book Antiqua"/>
                <w:spacing w:val="-16"/>
                <w:w w:val="120"/>
                <w:sz w:val="20"/>
              </w:rPr>
              <w:t> </w:t>
            </w:r>
            <w:r>
              <w:rPr>
                <w:rFonts w:ascii="Book Antiqua" w:hAnsi="Book Antiqua"/>
                <w:w w:val="120"/>
                <w:sz w:val="20"/>
              </w:rPr>
              <w:t>+</w:t>
            </w:r>
            <w:r>
              <w:rPr>
                <w:rFonts w:ascii="Book Antiqua" w:hAnsi="Book Antiqua"/>
                <w:spacing w:val="4"/>
                <w:w w:val="120"/>
                <w:sz w:val="20"/>
              </w:rPr>
              <w:t> </w:t>
            </w:r>
            <w:r>
              <w:rPr>
                <w:rFonts w:ascii="Book Antiqua" w:hAnsi="Book Antiqua"/>
                <w:w w:val="120"/>
                <w:position w:val="13"/>
                <w:sz w:val="20"/>
              </w:rPr>
              <w:t>1</w:t>
            </w:r>
            <w:r>
              <w:rPr>
                <w:rFonts w:ascii="Book Antiqua" w:hAnsi="Book Antiqua"/>
                <w:spacing w:val="-38"/>
                <w:w w:val="120"/>
                <w:position w:val="13"/>
                <w:sz w:val="20"/>
              </w:rPr>
              <w:t> </w:t>
            </w:r>
            <w:r>
              <w:rPr>
                <w:rFonts w:ascii="Palatino Linotype" w:hAnsi="Palatino Linotype"/>
                <w:i/>
                <w:spacing w:val="-10"/>
                <w:w w:val="120"/>
                <w:sz w:val="20"/>
              </w:rPr>
              <w:t>a</w:t>
            </w:r>
          </w:p>
          <w:p>
            <w:pPr>
              <w:pStyle w:val="TableParagraph"/>
              <w:spacing w:line="166" w:lineRule="exact"/>
              <w:ind w:right="260"/>
              <w:jc w:val="right"/>
              <w:rPr>
                <w:rFonts w:ascii="Book Antiqua"/>
                <w:sz w:val="20"/>
              </w:rPr>
            </w:pPr>
            <w:r>
              <w:rPr>
                <w:rFonts w:ascii="Book Antiqua"/>
                <w:w w:val="99"/>
                <w:sz w:val="20"/>
              </w:rPr>
              <w:t>2</w:t>
            </w:r>
          </w:p>
          <w:p>
            <w:pPr>
              <w:pStyle w:val="TableParagraph"/>
              <w:tabs>
                <w:tab w:pos="1015" w:val="left" w:leader="none"/>
              </w:tabs>
              <w:spacing w:line="158" w:lineRule="exact"/>
              <w:ind w:right="236"/>
              <w:jc w:val="right"/>
              <w:rPr>
                <w:rFonts w:ascii="Book Antiqua"/>
                <w:sz w:val="20"/>
              </w:rPr>
            </w:pPr>
            <w:r>
              <w:rPr>
                <w:rFonts w:ascii="Book Antiqua"/>
                <w:spacing w:val="-10"/>
                <w:sz w:val="20"/>
              </w:rPr>
              <w:t>1</w:t>
            </w:r>
            <w:r>
              <w:rPr>
                <w:rFonts w:ascii="Book Antiqua"/>
                <w:sz w:val="20"/>
              </w:rPr>
              <w:tab/>
            </w:r>
            <w:r>
              <w:rPr>
                <w:rFonts w:ascii="Book Antiqua"/>
                <w:spacing w:val="-10"/>
                <w:sz w:val="20"/>
              </w:rPr>
              <w:t>1</w:t>
            </w:r>
          </w:p>
          <w:p>
            <w:pPr>
              <w:pStyle w:val="TableParagraph"/>
              <w:spacing w:line="163" w:lineRule="auto"/>
              <w:ind w:left="132" w:right="99"/>
              <w:rPr>
                <w:rFonts w:ascii="Palatino Linotype" w:hAnsi="Palatino Linotype"/>
                <w:i/>
                <w:sz w:val="20"/>
              </w:rPr>
            </w:pPr>
            <w:r>
              <w:rPr>
                <w:rFonts w:ascii="Cambria" w:hAnsi="Cambria"/>
                <w:w w:val="120"/>
                <w:sz w:val="20"/>
              </w:rPr>
              <w:t>√</w:t>
            </w:r>
            <w:r>
              <w:rPr>
                <w:rFonts w:ascii="Book Antiqua" w:hAnsi="Book Antiqua"/>
                <w:w w:val="120"/>
                <w:position w:val="-14"/>
                <w:sz w:val="20"/>
              </w:rPr>
              <w:t>1</w:t>
            </w:r>
            <w:r>
              <w:rPr>
                <w:rFonts w:ascii="Book Antiqua" w:hAnsi="Book Antiqua"/>
                <w:spacing w:val="-16"/>
                <w:w w:val="120"/>
                <w:position w:val="-14"/>
                <w:sz w:val="20"/>
              </w:rPr>
              <w:t> </w:t>
            </w:r>
            <w:r>
              <w:rPr>
                <w:rFonts w:ascii="Book Antiqua" w:hAnsi="Book Antiqua"/>
                <w:w w:val="120"/>
                <w:position w:val="-14"/>
                <w:sz w:val="20"/>
              </w:rPr>
              <w:t>+</w:t>
            </w:r>
            <w:r>
              <w:rPr>
                <w:rFonts w:ascii="Book Antiqua" w:hAnsi="Book Antiqua"/>
                <w:spacing w:val="-16"/>
                <w:w w:val="120"/>
                <w:position w:val="-14"/>
                <w:sz w:val="20"/>
              </w:rPr>
              <w:t> </w:t>
            </w:r>
            <w:r>
              <w:rPr>
                <w:rFonts w:ascii="Palatino Linotype" w:hAnsi="Palatino Linotype"/>
                <w:i/>
                <w:w w:val="120"/>
                <w:position w:val="-14"/>
                <w:sz w:val="20"/>
              </w:rPr>
              <w:t>a</w:t>
            </w:r>
            <w:r>
              <w:rPr>
                <w:rFonts w:ascii="Palatino Linotype" w:hAnsi="Palatino Linotype"/>
                <w:i/>
                <w:spacing w:val="14"/>
                <w:w w:val="120"/>
                <w:position w:val="-14"/>
                <w:sz w:val="20"/>
              </w:rPr>
              <w:t> </w:t>
            </w:r>
            <w:r>
              <w:rPr>
                <w:rFonts w:ascii="Cambria" w:hAnsi="Cambria"/>
                <w:w w:val="120"/>
                <w:sz w:val="20"/>
              </w:rPr>
              <w:t>≈</w:t>
            </w:r>
            <w:r>
              <w:rPr>
                <w:rFonts w:ascii="Cambria" w:hAnsi="Cambria"/>
                <w:spacing w:val="2"/>
                <w:w w:val="120"/>
                <w:sz w:val="20"/>
              </w:rPr>
              <w:t> </w:t>
            </w:r>
            <w:r>
              <w:rPr>
                <w:rFonts w:ascii="Book Antiqua" w:hAnsi="Book Antiqua"/>
                <w:w w:val="120"/>
                <w:sz w:val="20"/>
              </w:rPr>
              <w:t>1</w:t>
            </w:r>
            <w:r>
              <w:rPr>
                <w:rFonts w:ascii="Book Antiqua" w:hAnsi="Book Antiqua"/>
                <w:spacing w:val="-16"/>
                <w:w w:val="120"/>
                <w:sz w:val="20"/>
              </w:rPr>
              <w:t> </w:t>
            </w:r>
            <w:r>
              <w:rPr>
                <w:rFonts w:ascii="Cambria" w:hAnsi="Cambria"/>
                <w:w w:val="120"/>
                <w:sz w:val="20"/>
              </w:rPr>
              <w:t>−</w:t>
            </w:r>
            <w:r>
              <w:rPr>
                <w:rFonts w:ascii="Cambria" w:hAnsi="Cambria"/>
                <w:spacing w:val="14"/>
                <w:w w:val="120"/>
                <w:sz w:val="20"/>
              </w:rPr>
              <w:t> </w:t>
            </w:r>
            <w:r>
              <w:rPr>
                <w:rFonts w:ascii="Book Antiqua" w:hAnsi="Book Antiqua"/>
                <w:w w:val="120"/>
                <w:position w:val="-13"/>
                <w:sz w:val="20"/>
              </w:rPr>
              <w:t>2</w:t>
            </w:r>
            <w:r>
              <w:rPr>
                <w:rFonts w:ascii="Book Antiqua" w:hAnsi="Book Antiqua"/>
                <w:spacing w:val="-38"/>
                <w:w w:val="120"/>
                <w:position w:val="-13"/>
                <w:sz w:val="20"/>
              </w:rPr>
              <w:t> </w:t>
            </w:r>
            <w:r>
              <w:rPr>
                <w:rFonts w:ascii="Palatino Linotype" w:hAnsi="Palatino Linotype"/>
                <w:i/>
                <w:spacing w:val="-10"/>
                <w:w w:val="120"/>
                <w:sz w:val="20"/>
              </w:rPr>
              <w:t>a</w:t>
            </w:r>
          </w:p>
          <w:p>
            <w:pPr>
              <w:pStyle w:val="TableParagraph"/>
              <w:spacing w:line="259" w:lineRule="auto"/>
              <w:ind w:left="313" w:right="301"/>
              <w:rPr>
                <w:rFonts w:ascii="Palatino Linotype" w:hAnsi="Palatino Linotype"/>
                <w:i/>
                <w:sz w:val="20"/>
              </w:rPr>
            </w:pPr>
            <w:r>
              <w:rPr>
                <w:rFonts w:ascii="Palatino Linotype" w:hAnsi="Palatino Linotype"/>
                <w:i/>
                <w:w w:val="120"/>
                <w:sz w:val="20"/>
              </w:rPr>
              <w:t>e</w:t>
            </w:r>
            <w:r>
              <w:rPr>
                <w:rFonts w:ascii="Palatino Linotype" w:hAnsi="Palatino Linotype"/>
                <w:i/>
                <w:w w:val="120"/>
                <w:sz w:val="20"/>
                <w:vertAlign w:val="superscript"/>
              </w:rPr>
              <w:t>a</w:t>
            </w:r>
            <w:r>
              <w:rPr>
                <w:rFonts w:ascii="Palatino Linotype" w:hAnsi="Palatino Linotype"/>
                <w:i/>
                <w:w w:val="120"/>
                <w:sz w:val="20"/>
                <w:vertAlign w:val="baseline"/>
              </w:rPr>
              <w:t> </w:t>
            </w:r>
            <w:r>
              <w:rPr>
                <w:rFonts w:ascii="Cambria" w:hAnsi="Cambria"/>
                <w:w w:val="120"/>
                <w:sz w:val="20"/>
                <w:vertAlign w:val="baseline"/>
              </w:rPr>
              <w:t>≈ </w:t>
            </w:r>
            <w:r>
              <w:rPr>
                <w:rFonts w:ascii="Book Antiqua" w:hAnsi="Book Antiqua"/>
                <w:w w:val="110"/>
                <w:sz w:val="20"/>
                <w:vertAlign w:val="baseline"/>
              </w:rPr>
              <w:t>1 + </w:t>
            </w:r>
            <w:r>
              <w:rPr>
                <w:rFonts w:ascii="Palatino Linotype" w:hAnsi="Palatino Linotype"/>
                <w:i/>
                <w:w w:val="110"/>
                <w:sz w:val="20"/>
                <w:vertAlign w:val="baseline"/>
              </w:rPr>
              <w:t>a</w:t>
            </w:r>
            <w:r>
              <w:rPr>
                <w:rFonts w:ascii="Palatino Linotype" w:hAnsi="Palatino Linotype"/>
                <w:i/>
                <w:w w:val="110"/>
                <w:sz w:val="20"/>
                <w:vertAlign w:val="baseline"/>
              </w:rPr>
              <w:t> </w:t>
            </w:r>
            <w:r>
              <w:rPr>
                <w:rFonts w:ascii="Book Antiqua" w:hAnsi="Book Antiqua"/>
                <w:w w:val="110"/>
                <w:sz w:val="20"/>
                <w:vertAlign w:val="baseline"/>
              </w:rPr>
              <w:t>ln(1</w:t>
            </w:r>
            <w:r>
              <w:rPr>
                <w:rFonts w:ascii="Book Antiqua" w:hAnsi="Book Antiqua"/>
                <w:spacing w:val="-13"/>
                <w:w w:val="110"/>
                <w:sz w:val="20"/>
                <w:vertAlign w:val="baseline"/>
              </w:rPr>
              <w:t> </w:t>
            </w:r>
            <w:r>
              <w:rPr>
                <w:rFonts w:ascii="Book Antiqua" w:hAnsi="Book Antiqua"/>
                <w:w w:val="110"/>
                <w:sz w:val="20"/>
                <w:vertAlign w:val="baseline"/>
              </w:rPr>
              <w:t>+</w:t>
            </w:r>
            <w:r>
              <w:rPr>
                <w:rFonts w:ascii="Book Antiqua" w:hAnsi="Book Antiqua"/>
                <w:spacing w:val="-13"/>
                <w:w w:val="110"/>
                <w:sz w:val="20"/>
                <w:vertAlign w:val="baseline"/>
              </w:rPr>
              <w:t> </w:t>
            </w:r>
            <w:r>
              <w:rPr>
                <w:rFonts w:ascii="Palatino Linotype" w:hAnsi="Palatino Linotype"/>
                <w:i/>
                <w:w w:val="110"/>
                <w:sz w:val="20"/>
                <w:vertAlign w:val="baseline"/>
              </w:rPr>
              <w:t>a</w:t>
            </w:r>
            <w:r>
              <w:rPr>
                <w:rFonts w:ascii="Book Antiqua" w:hAnsi="Book Antiqua"/>
                <w:w w:val="110"/>
                <w:sz w:val="20"/>
                <w:vertAlign w:val="baseline"/>
              </w:rPr>
              <w:t>) </w:t>
            </w:r>
            <w:r>
              <w:rPr>
                <w:rFonts w:ascii="Cambria" w:hAnsi="Cambria"/>
                <w:w w:val="120"/>
                <w:sz w:val="20"/>
                <w:vertAlign w:val="baseline"/>
              </w:rPr>
              <w:t>≈</w:t>
            </w:r>
            <w:r>
              <w:rPr>
                <w:rFonts w:ascii="Cambria" w:hAnsi="Cambria"/>
                <w:spacing w:val="-2"/>
                <w:w w:val="120"/>
                <w:sz w:val="20"/>
                <w:vertAlign w:val="baseline"/>
              </w:rPr>
              <w:t> </w:t>
            </w:r>
            <w:r>
              <w:rPr>
                <w:rFonts w:ascii="Palatino Linotype" w:hAnsi="Palatino Linotype"/>
                <w:i/>
                <w:w w:val="110"/>
                <w:sz w:val="20"/>
                <w:vertAlign w:val="baseline"/>
              </w:rPr>
              <w:t>a</w:t>
            </w:r>
            <w:r>
              <w:rPr>
                <w:rFonts w:ascii="Palatino Linotype" w:hAnsi="Palatino Linotype"/>
                <w:i/>
                <w:w w:val="110"/>
                <w:sz w:val="20"/>
                <w:vertAlign w:val="baseline"/>
              </w:rPr>
              <w:t> </w:t>
            </w:r>
            <w:r>
              <w:rPr>
                <w:rFonts w:ascii="Book Antiqua" w:hAnsi="Book Antiqua"/>
                <w:w w:val="110"/>
                <w:sz w:val="20"/>
                <w:vertAlign w:val="baseline"/>
              </w:rPr>
              <w:t>sin </w:t>
            </w:r>
            <w:r>
              <w:rPr>
                <w:rFonts w:ascii="Palatino Linotype" w:hAnsi="Palatino Linotype"/>
                <w:i/>
                <w:w w:val="110"/>
                <w:sz w:val="20"/>
                <w:vertAlign w:val="baseline"/>
              </w:rPr>
              <w:t>a </w:t>
            </w:r>
            <w:r>
              <w:rPr>
                <w:rFonts w:ascii="Cambria" w:hAnsi="Cambria"/>
                <w:w w:val="120"/>
                <w:sz w:val="20"/>
                <w:vertAlign w:val="baseline"/>
              </w:rPr>
              <w:t>≈ </w:t>
            </w:r>
            <w:r>
              <w:rPr>
                <w:rFonts w:ascii="Palatino Linotype" w:hAnsi="Palatino Linotype"/>
                <w:i/>
                <w:w w:val="110"/>
                <w:sz w:val="20"/>
                <w:vertAlign w:val="baseline"/>
              </w:rPr>
              <w:t>a</w:t>
            </w:r>
          </w:p>
          <w:p>
            <w:pPr>
              <w:pStyle w:val="TableParagraph"/>
              <w:spacing w:line="134" w:lineRule="auto"/>
              <w:ind w:left="313" w:right="54"/>
              <w:rPr>
                <w:rFonts w:ascii="Century" w:hAnsi="Century"/>
                <w:sz w:val="14"/>
              </w:rPr>
            </w:pPr>
            <w:r>
              <w:rPr>
                <w:rFonts w:ascii="Book Antiqua" w:hAnsi="Book Antiqua"/>
                <w:w w:val="115"/>
                <w:sz w:val="20"/>
              </w:rPr>
              <w:t>tg</w:t>
            </w:r>
            <w:r>
              <w:rPr>
                <w:rFonts w:ascii="Book Antiqua" w:hAnsi="Book Antiqua"/>
                <w:spacing w:val="-21"/>
                <w:w w:val="115"/>
                <w:sz w:val="20"/>
              </w:rPr>
              <w:t> </w:t>
            </w:r>
            <w:r>
              <w:rPr>
                <w:rFonts w:ascii="Palatino Linotype" w:hAnsi="Palatino Linotype"/>
                <w:i/>
                <w:w w:val="115"/>
                <w:sz w:val="20"/>
              </w:rPr>
              <w:t>a</w:t>
            </w:r>
            <w:r>
              <w:rPr>
                <w:rFonts w:ascii="Palatino Linotype" w:hAnsi="Palatino Linotype"/>
                <w:i/>
                <w:spacing w:val="-3"/>
                <w:w w:val="115"/>
                <w:sz w:val="20"/>
              </w:rPr>
              <w:t> </w:t>
            </w:r>
            <w:r>
              <w:rPr>
                <w:rFonts w:ascii="Cambria" w:hAnsi="Cambria"/>
                <w:w w:val="120"/>
                <w:sz w:val="20"/>
              </w:rPr>
              <w:t>≈ </w:t>
            </w:r>
            <w:r>
              <w:rPr>
                <w:rFonts w:ascii="Palatino Linotype" w:hAnsi="Palatino Linotype"/>
                <w:i/>
                <w:w w:val="115"/>
                <w:sz w:val="20"/>
              </w:rPr>
              <w:t>a</w:t>
            </w:r>
            <w:r>
              <w:rPr>
                <w:rFonts w:ascii="Palatino Linotype" w:hAnsi="Palatino Linotype"/>
                <w:i/>
                <w:spacing w:val="27"/>
                <w:w w:val="115"/>
                <w:sz w:val="20"/>
              </w:rPr>
              <w:t>  </w:t>
            </w:r>
            <w:r>
              <w:rPr>
                <w:rFonts w:ascii="Century" w:hAnsi="Century"/>
                <w:spacing w:val="-10"/>
                <w:w w:val="115"/>
                <w:position w:val="-15"/>
                <w:sz w:val="14"/>
              </w:rPr>
              <w:t>2</w:t>
            </w:r>
          </w:p>
          <w:p>
            <w:pPr>
              <w:pStyle w:val="TableParagraph"/>
              <w:spacing w:line="119" w:lineRule="exact"/>
              <w:ind w:right="355"/>
              <w:jc w:val="right"/>
              <w:rPr>
                <w:rFonts w:ascii="Palatino Linotype"/>
                <w:i/>
                <w:sz w:val="20"/>
              </w:rPr>
            </w:pPr>
            <w:r>
              <w:rPr>
                <w:rFonts w:ascii="Palatino Linotype"/>
                <w:i/>
                <w:w w:val="118"/>
                <w:sz w:val="20"/>
              </w:rPr>
              <w:t>a</w:t>
            </w:r>
          </w:p>
          <w:p>
            <w:pPr>
              <w:pStyle w:val="TableParagraph"/>
              <w:spacing w:line="160" w:lineRule="auto"/>
              <w:ind w:left="254"/>
              <w:jc w:val="left"/>
              <w:rPr>
                <w:rFonts w:ascii="Book Antiqua" w:hAnsi="Book Antiqua"/>
                <w:sz w:val="20"/>
              </w:rPr>
            </w:pPr>
            <w:r>
              <w:rPr>
                <w:rFonts w:ascii="Book Antiqua" w:hAnsi="Book Antiqua"/>
                <w:w w:val="110"/>
                <w:sz w:val="20"/>
              </w:rPr>
              <w:t>cos</w:t>
            </w:r>
            <w:r>
              <w:rPr>
                <w:rFonts w:ascii="Book Antiqua" w:hAnsi="Book Antiqua"/>
                <w:spacing w:val="-24"/>
                <w:w w:val="110"/>
                <w:sz w:val="20"/>
              </w:rPr>
              <w:t> </w:t>
            </w:r>
            <w:r>
              <w:rPr>
                <w:rFonts w:ascii="Palatino Linotype" w:hAnsi="Palatino Linotype"/>
                <w:i/>
                <w:w w:val="110"/>
                <w:sz w:val="20"/>
              </w:rPr>
              <w:t>a</w:t>
            </w:r>
            <w:r>
              <w:rPr>
                <w:rFonts w:ascii="Palatino Linotype" w:hAnsi="Palatino Linotype"/>
                <w:i/>
                <w:spacing w:val="-1"/>
                <w:w w:val="115"/>
                <w:sz w:val="20"/>
              </w:rPr>
              <w:t> </w:t>
            </w:r>
            <w:r>
              <w:rPr>
                <w:rFonts w:ascii="Cambria" w:hAnsi="Cambria"/>
                <w:w w:val="115"/>
                <w:sz w:val="20"/>
              </w:rPr>
              <w:t>≈</w:t>
            </w:r>
            <w:r>
              <w:rPr>
                <w:rFonts w:ascii="Cambria" w:hAnsi="Cambria"/>
                <w:spacing w:val="3"/>
                <w:w w:val="115"/>
                <w:sz w:val="20"/>
              </w:rPr>
              <w:t> </w:t>
            </w:r>
            <w:r>
              <w:rPr>
                <w:rFonts w:ascii="Book Antiqua" w:hAnsi="Book Antiqua"/>
                <w:w w:val="110"/>
                <w:sz w:val="20"/>
              </w:rPr>
              <w:t>1</w:t>
            </w:r>
            <w:r>
              <w:rPr>
                <w:rFonts w:ascii="Book Antiqua" w:hAnsi="Book Antiqua"/>
                <w:spacing w:val="-10"/>
                <w:w w:val="110"/>
                <w:sz w:val="20"/>
              </w:rPr>
              <w:t> </w:t>
            </w:r>
            <w:r>
              <w:rPr>
                <w:rFonts w:ascii="Cambria" w:hAnsi="Cambria"/>
                <w:w w:val="115"/>
                <w:sz w:val="20"/>
              </w:rPr>
              <w:t>−</w:t>
            </w:r>
            <w:r>
              <w:rPr>
                <w:rFonts w:ascii="Cambria" w:hAnsi="Cambria"/>
                <w:spacing w:val="18"/>
                <w:w w:val="115"/>
                <w:sz w:val="20"/>
              </w:rPr>
              <w:t> </w:t>
            </w:r>
            <w:r>
              <w:rPr>
                <w:rFonts w:ascii="Book Antiqua" w:hAnsi="Book Antiqua"/>
                <w:spacing w:val="-10"/>
                <w:w w:val="110"/>
                <w:position w:val="-13"/>
                <w:sz w:val="20"/>
              </w:rPr>
              <w:t>2</w:t>
            </w:r>
          </w:p>
        </w:tc>
        <w:tc>
          <w:tcPr>
            <w:tcW w:w="1406" w:type="dxa"/>
            <w:tcBorders>
              <w:bottom w:val="nil"/>
            </w:tcBorders>
          </w:tcPr>
          <w:p>
            <w:pPr>
              <w:pStyle w:val="TableParagraph"/>
              <w:spacing w:line="227" w:lineRule="exact"/>
              <w:ind w:left="108" w:right="98"/>
              <w:rPr>
                <w:i/>
                <w:sz w:val="20"/>
              </w:rPr>
            </w:pPr>
            <w:r>
              <w:rPr>
                <w:rFonts w:ascii="Cambria" w:hAnsi="Cambria"/>
                <w:sz w:val="20"/>
              </w:rPr>
              <w:t>|</w:t>
            </w:r>
            <w:r>
              <w:rPr>
                <w:rFonts w:ascii="Palatino Linotype" w:hAnsi="Palatino Linotype"/>
                <w:i/>
                <w:sz w:val="20"/>
              </w:rPr>
              <w:t>a</w:t>
            </w:r>
            <w:r>
              <w:rPr>
                <w:rFonts w:ascii="Cambria" w:hAnsi="Cambria"/>
                <w:sz w:val="20"/>
              </w:rPr>
              <w:t>|</w:t>
            </w:r>
            <w:r>
              <w:rPr>
                <w:rFonts w:ascii="Cambria" w:hAnsi="Cambria"/>
                <w:spacing w:val="22"/>
                <w:sz w:val="20"/>
              </w:rPr>
              <w:t> </w:t>
            </w:r>
            <w:r>
              <w:rPr>
                <w:i/>
                <w:spacing w:val="-2"/>
                <w:sz w:val="20"/>
              </w:rPr>
              <w:t>меньше</w:t>
            </w:r>
          </w:p>
        </w:tc>
        <w:tc>
          <w:tcPr>
            <w:tcW w:w="1406" w:type="dxa"/>
            <w:tcBorders>
              <w:bottom w:val="nil"/>
            </w:tcBorders>
          </w:tcPr>
          <w:p>
            <w:pPr>
              <w:pStyle w:val="TableParagraph"/>
              <w:spacing w:line="227" w:lineRule="exact"/>
              <w:ind w:left="108" w:right="97"/>
              <w:rPr>
                <w:i/>
                <w:sz w:val="20"/>
              </w:rPr>
            </w:pPr>
            <w:r>
              <w:rPr>
                <w:rFonts w:ascii="Cambria" w:hAnsi="Cambria"/>
                <w:sz w:val="20"/>
              </w:rPr>
              <w:t>|</w:t>
            </w:r>
            <w:r>
              <w:rPr>
                <w:rFonts w:ascii="Palatino Linotype" w:hAnsi="Palatino Linotype"/>
                <w:i/>
                <w:sz w:val="20"/>
              </w:rPr>
              <w:t>a</w:t>
            </w:r>
            <w:r>
              <w:rPr>
                <w:rFonts w:ascii="Cambria" w:hAnsi="Cambria"/>
                <w:sz w:val="20"/>
              </w:rPr>
              <w:t>|</w:t>
            </w:r>
            <w:r>
              <w:rPr>
                <w:rFonts w:ascii="Cambria" w:hAnsi="Cambria"/>
                <w:spacing w:val="22"/>
                <w:sz w:val="20"/>
              </w:rPr>
              <w:t> </w:t>
            </w:r>
            <w:r>
              <w:rPr>
                <w:i/>
                <w:spacing w:val="-2"/>
                <w:sz w:val="20"/>
              </w:rPr>
              <w:t>меньше</w:t>
            </w:r>
          </w:p>
        </w:tc>
        <w:tc>
          <w:tcPr>
            <w:tcW w:w="1562" w:type="dxa"/>
            <w:tcBorders>
              <w:bottom w:val="nil"/>
            </w:tcBorders>
          </w:tcPr>
          <w:p>
            <w:pPr>
              <w:pStyle w:val="TableParagraph"/>
              <w:spacing w:line="227" w:lineRule="exact"/>
              <w:ind w:left="113" w:right="101"/>
              <w:rPr>
                <w:i/>
                <w:sz w:val="20"/>
              </w:rPr>
            </w:pPr>
            <w:r>
              <w:rPr>
                <w:rFonts w:ascii="Cambria" w:hAnsi="Cambria"/>
                <w:sz w:val="20"/>
              </w:rPr>
              <w:t>|</w:t>
            </w:r>
            <w:r>
              <w:rPr>
                <w:rFonts w:ascii="Palatino Linotype" w:hAnsi="Palatino Linotype"/>
                <w:i/>
                <w:sz w:val="20"/>
              </w:rPr>
              <w:t>a</w:t>
            </w:r>
            <w:r>
              <w:rPr>
                <w:rFonts w:ascii="Cambria" w:hAnsi="Cambria"/>
                <w:sz w:val="20"/>
              </w:rPr>
              <w:t>|</w:t>
            </w:r>
            <w:r>
              <w:rPr>
                <w:rFonts w:ascii="Cambria" w:hAnsi="Cambria"/>
                <w:spacing w:val="19"/>
                <w:sz w:val="20"/>
              </w:rPr>
              <w:t> </w:t>
            </w:r>
            <w:r>
              <w:rPr>
                <w:i/>
                <w:spacing w:val="-2"/>
                <w:sz w:val="20"/>
              </w:rPr>
              <w:t>меньше</w:t>
            </w:r>
          </w:p>
        </w:tc>
      </w:tr>
      <w:tr>
        <w:trPr>
          <w:trHeight w:val="295" w:hRule="atLeast"/>
        </w:trPr>
        <w:tc>
          <w:tcPr>
            <w:tcW w:w="176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0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4" w:lineRule="exact"/>
              <w:ind w:left="108" w:right="96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0,22</w:t>
            </w:r>
          </w:p>
        </w:tc>
        <w:tc>
          <w:tcPr>
            <w:tcW w:w="140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4" w:lineRule="exact"/>
              <w:ind w:left="108" w:right="95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0,1</w:t>
            </w:r>
          </w:p>
        </w:tc>
        <w:tc>
          <w:tcPr>
            <w:tcW w:w="156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4" w:lineRule="exact"/>
              <w:ind w:left="115" w:right="99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0,032</w:t>
            </w:r>
          </w:p>
        </w:tc>
      </w:tr>
      <w:tr>
        <w:trPr>
          <w:trHeight w:val="433" w:hRule="atLeast"/>
        </w:trPr>
        <w:tc>
          <w:tcPr>
            <w:tcW w:w="176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6"/>
              <w:ind w:left="108" w:right="96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0,63</w:t>
            </w:r>
          </w:p>
        </w:tc>
        <w:tc>
          <w:tcPr>
            <w:tcW w:w="14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6"/>
              <w:ind w:left="108" w:right="95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0,28</w:t>
            </w:r>
          </w:p>
        </w:tc>
        <w:tc>
          <w:tcPr>
            <w:tcW w:w="15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6"/>
              <w:ind w:left="115" w:right="99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0,09</w:t>
            </w:r>
          </w:p>
        </w:tc>
      </w:tr>
      <w:tr>
        <w:trPr>
          <w:trHeight w:val="428" w:hRule="atLeast"/>
        </w:trPr>
        <w:tc>
          <w:tcPr>
            <w:tcW w:w="176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2"/>
              <w:ind w:left="108" w:right="96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0,36</w:t>
            </w:r>
          </w:p>
        </w:tc>
        <w:tc>
          <w:tcPr>
            <w:tcW w:w="14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2"/>
              <w:ind w:left="108" w:right="95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0,16</w:t>
            </w:r>
          </w:p>
        </w:tc>
        <w:tc>
          <w:tcPr>
            <w:tcW w:w="15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2"/>
              <w:ind w:left="115" w:right="99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0,052</w:t>
            </w:r>
          </w:p>
        </w:tc>
      </w:tr>
      <w:tr>
        <w:trPr>
          <w:trHeight w:val="337" w:hRule="atLeast"/>
        </w:trPr>
        <w:tc>
          <w:tcPr>
            <w:tcW w:w="176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0"/>
              <w:ind w:left="108" w:right="96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0,31</w:t>
            </w:r>
          </w:p>
        </w:tc>
        <w:tc>
          <w:tcPr>
            <w:tcW w:w="14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0"/>
              <w:ind w:left="108" w:right="95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0,14</w:t>
            </w:r>
          </w:p>
        </w:tc>
        <w:tc>
          <w:tcPr>
            <w:tcW w:w="15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0"/>
              <w:ind w:left="115" w:right="99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0,045</w:t>
            </w:r>
          </w:p>
        </w:tc>
      </w:tr>
      <w:tr>
        <w:trPr>
          <w:trHeight w:val="280" w:hRule="atLeast"/>
        </w:trPr>
        <w:tc>
          <w:tcPr>
            <w:tcW w:w="176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"/>
              <w:ind w:left="108" w:right="96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0,10</w:t>
            </w:r>
          </w:p>
        </w:tc>
        <w:tc>
          <w:tcPr>
            <w:tcW w:w="14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"/>
              <w:ind w:left="108" w:right="95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0,02</w:t>
            </w:r>
          </w:p>
        </w:tc>
        <w:tc>
          <w:tcPr>
            <w:tcW w:w="15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"/>
              <w:ind w:left="115" w:right="99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0,002</w:t>
            </w:r>
          </w:p>
        </w:tc>
      </w:tr>
      <w:tr>
        <w:trPr>
          <w:trHeight w:val="280" w:hRule="atLeast"/>
        </w:trPr>
        <w:tc>
          <w:tcPr>
            <w:tcW w:w="176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"/>
              <w:ind w:left="108" w:right="96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0,55</w:t>
            </w:r>
          </w:p>
        </w:tc>
        <w:tc>
          <w:tcPr>
            <w:tcW w:w="14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"/>
              <w:ind w:left="108" w:right="95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0,24</w:t>
            </w:r>
          </w:p>
        </w:tc>
        <w:tc>
          <w:tcPr>
            <w:tcW w:w="15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"/>
              <w:ind w:left="115" w:right="99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0,077</w:t>
            </w:r>
          </w:p>
        </w:tc>
      </w:tr>
      <w:tr>
        <w:trPr>
          <w:trHeight w:val="320" w:hRule="atLeast"/>
        </w:trPr>
        <w:tc>
          <w:tcPr>
            <w:tcW w:w="176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"/>
              <w:ind w:left="108" w:right="96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0,4</w:t>
            </w:r>
          </w:p>
        </w:tc>
        <w:tc>
          <w:tcPr>
            <w:tcW w:w="14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"/>
              <w:ind w:left="108" w:right="95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0,17</w:t>
            </w:r>
          </w:p>
        </w:tc>
        <w:tc>
          <w:tcPr>
            <w:tcW w:w="156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"/>
              <w:ind w:left="115" w:right="99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0,055</w:t>
            </w:r>
          </w:p>
        </w:tc>
      </w:tr>
      <w:tr>
        <w:trPr>
          <w:trHeight w:val="421" w:hRule="atLeast"/>
        </w:trPr>
        <w:tc>
          <w:tcPr>
            <w:tcW w:w="176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06" w:type="dxa"/>
            <w:tcBorders>
              <w:top w:val="nil"/>
            </w:tcBorders>
          </w:tcPr>
          <w:p>
            <w:pPr>
              <w:pStyle w:val="TableParagraph"/>
              <w:spacing w:before="42"/>
              <w:ind w:left="108" w:right="96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0,8</w:t>
            </w:r>
          </w:p>
        </w:tc>
        <w:tc>
          <w:tcPr>
            <w:tcW w:w="1406" w:type="dxa"/>
            <w:tcBorders>
              <w:top w:val="nil"/>
            </w:tcBorders>
          </w:tcPr>
          <w:p>
            <w:pPr>
              <w:pStyle w:val="TableParagraph"/>
              <w:spacing w:before="42"/>
              <w:ind w:left="108" w:right="95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0,34</w:t>
            </w:r>
          </w:p>
        </w:tc>
        <w:tc>
          <w:tcPr>
            <w:tcW w:w="1562" w:type="dxa"/>
            <w:tcBorders>
              <w:top w:val="nil"/>
            </w:tcBorders>
          </w:tcPr>
          <w:p>
            <w:pPr>
              <w:pStyle w:val="TableParagraph"/>
              <w:spacing w:before="42"/>
              <w:ind w:left="115" w:right="99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0,11</w:t>
            </w:r>
          </w:p>
        </w:tc>
      </w:tr>
      <w:tr>
        <w:trPr>
          <w:trHeight w:val="870" w:hRule="atLeast"/>
        </w:trPr>
        <w:tc>
          <w:tcPr>
            <w:tcW w:w="6138" w:type="dxa"/>
            <w:gridSpan w:val="4"/>
          </w:tcPr>
          <w:p>
            <w:pPr>
              <w:pStyle w:val="TableParagraph"/>
              <w:spacing w:before="8"/>
              <w:ind w:left="1577" w:right="1566"/>
              <w:rPr>
                <w:rFonts w:ascii="Palatino Linotype" w:hAnsi="Palatino Linotype"/>
                <w:i/>
                <w:sz w:val="20"/>
              </w:rPr>
            </w:pPr>
            <w:r>
              <w:rPr>
                <w:rFonts w:ascii="Book Antiqua" w:hAnsi="Book Antiqua"/>
                <w:w w:val="115"/>
                <w:sz w:val="20"/>
              </w:rPr>
              <w:t>(1</w:t>
            </w:r>
            <w:r>
              <w:rPr>
                <w:rFonts w:ascii="Book Antiqua" w:hAnsi="Book Antiqua"/>
                <w:spacing w:val="-14"/>
                <w:w w:val="115"/>
                <w:sz w:val="20"/>
              </w:rPr>
              <w:t> </w:t>
            </w:r>
            <w:r>
              <w:rPr>
                <w:rFonts w:ascii="Book Antiqua" w:hAnsi="Book Antiqua"/>
                <w:w w:val="115"/>
                <w:sz w:val="20"/>
              </w:rPr>
              <w:t>+</w:t>
            </w:r>
            <w:r>
              <w:rPr>
                <w:rFonts w:ascii="Book Antiqua" w:hAnsi="Book Antiqua"/>
                <w:spacing w:val="-13"/>
                <w:w w:val="115"/>
                <w:sz w:val="20"/>
              </w:rPr>
              <w:t> </w:t>
            </w:r>
            <w:r>
              <w:rPr>
                <w:rFonts w:ascii="Palatino Linotype" w:hAnsi="Palatino Linotype"/>
                <w:i/>
                <w:w w:val="115"/>
                <w:sz w:val="20"/>
              </w:rPr>
              <w:t>a</w:t>
            </w:r>
            <w:r>
              <w:rPr>
                <w:rFonts w:ascii="Book Antiqua" w:hAnsi="Book Antiqua"/>
                <w:w w:val="115"/>
                <w:sz w:val="20"/>
              </w:rPr>
              <w:t>)(1</w:t>
            </w:r>
            <w:r>
              <w:rPr>
                <w:rFonts w:ascii="Book Antiqua" w:hAnsi="Book Antiqua"/>
                <w:spacing w:val="-14"/>
                <w:w w:val="115"/>
                <w:sz w:val="20"/>
              </w:rPr>
              <w:t> </w:t>
            </w:r>
            <w:r>
              <w:rPr>
                <w:rFonts w:ascii="Book Antiqua" w:hAnsi="Book Antiqua"/>
                <w:w w:val="115"/>
                <w:sz w:val="20"/>
              </w:rPr>
              <w:t>+</w:t>
            </w:r>
            <w:r>
              <w:rPr>
                <w:rFonts w:ascii="Book Antiqua" w:hAnsi="Book Antiqua"/>
                <w:spacing w:val="-13"/>
                <w:w w:val="115"/>
                <w:sz w:val="20"/>
              </w:rPr>
              <w:t> </w:t>
            </w:r>
            <w:r>
              <w:rPr>
                <w:rFonts w:ascii="Palatino Linotype" w:hAnsi="Palatino Linotype"/>
                <w:i/>
                <w:w w:val="115"/>
                <w:sz w:val="20"/>
              </w:rPr>
              <w:t>b</w:t>
            </w:r>
            <w:r>
              <w:rPr>
                <w:rFonts w:ascii="Book Antiqua" w:hAnsi="Book Antiqua"/>
                <w:w w:val="115"/>
                <w:sz w:val="20"/>
              </w:rPr>
              <w:t>)</w:t>
            </w:r>
            <w:r>
              <w:rPr>
                <w:rFonts w:ascii="Book Antiqua" w:hAnsi="Book Antiqua"/>
                <w:spacing w:val="-25"/>
                <w:w w:val="115"/>
                <w:sz w:val="20"/>
              </w:rPr>
              <w:t> </w:t>
            </w:r>
            <w:r>
              <w:rPr>
                <w:rFonts w:ascii="Palatino Linotype" w:hAnsi="Palatino Linotype"/>
                <w:i/>
                <w:w w:val="115"/>
                <w:sz w:val="20"/>
              </w:rPr>
              <w:t>.</w:t>
            </w:r>
            <w:r>
              <w:rPr>
                <w:rFonts w:ascii="Palatino Linotype" w:hAnsi="Palatino Linotype"/>
                <w:i/>
                <w:spacing w:val="-24"/>
                <w:w w:val="115"/>
                <w:sz w:val="20"/>
              </w:rPr>
              <w:t> </w:t>
            </w:r>
            <w:r>
              <w:rPr>
                <w:rFonts w:ascii="Palatino Linotype" w:hAnsi="Palatino Linotype"/>
                <w:i/>
                <w:w w:val="115"/>
                <w:sz w:val="20"/>
              </w:rPr>
              <w:t>.</w:t>
            </w:r>
            <w:r>
              <w:rPr>
                <w:rFonts w:ascii="Palatino Linotype" w:hAnsi="Palatino Linotype"/>
                <w:i/>
                <w:spacing w:val="-25"/>
                <w:w w:val="115"/>
                <w:sz w:val="20"/>
              </w:rPr>
              <w:t> </w:t>
            </w:r>
            <w:r>
              <w:rPr>
                <w:rFonts w:ascii="Palatino Linotype" w:hAnsi="Palatino Linotype"/>
                <w:i/>
                <w:w w:val="115"/>
                <w:sz w:val="20"/>
              </w:rPr>
              <w:t>.</w:t>
            </w:r>
            <w:r>
              <w:rPr>
                <w:rFonts w:ascii="Palatino Linotype" w:hAnsi="Palatino Linotype"/>
                <w:i/>
                <w:spacing w:val="-2"/>
                <w:w w:val="115"/>
                <w:sz w:val="20"/>
              </w:rPr>
              <w:t> </w:t>
            </w:r>
            <w:r>
              <w:rPr>
                <w:rFonts w:ascii="Cambria" w:hAnsi="Cambria"/>
                <w:w w:val="115"/>
                <w:sz w:val="20"/>
              </w:rPr>
              <w:t>≈</w:t>
            </w:r>
            <w:r>
              <w:rPr>
                <w:rFonts w:ascii="Cambria" w:hAnsi="Cambria"/>
                <w:spacing w:val="6"/>
                <w:w w:val="115"/>
                <w:sz w:val="20"/>
              </w:rPr>
              <w:t> </w:t>
            </w:r>
            <w:r>
              <w:rPr>
                <w:rFonts w:ascii="Book Antiqua" w:hAnsi="Book Antiqua"/>
                <w:w w:val="115"/>
                <w:sz w:val="20"/>
              </w:rPr>
              <w:t>1</w:t>
            </w:r>
            <w:r>
              <w:rPr>
                <w:rFonts w:ascii="Book Antiqua" w:hAnsi="Book Antiqua"/>
                <w:spacing w:val="-14"/>
                <w:w w:val="115"/>
                <w:sz w:val="20"/>
              </w:rPr>
              <w:t> </w:t>
            </w:r>
            <w:r>
              <w:rPr>
                <w:rFonts w:ascii="Book Antiqua" w:hAnsi="Book Antiqua"/>
                <w:w w:val="115"/>
                <w:sz w:val="20"/>
              </w:rPr>
              <w:t>+</w:t>
            </w:r>
            <w:r>
              <w:rPr>
                <w:rFonts w:ascii="Book Antiqua" w:hAnsi="Book Antiqua"/>
                <w:spacing w:val="-13"/>
                <w:w w:val="115"/>
                <w:sz w:val="20"/>
              </w:rPr>
              <w:t> </w:t>
            </w:r>
            <w:r>
              <w:rPr>
                <w:rFonts w:ascii="Palatino Linotype" w:hAnsi="Palatino Linotype"/>
                <w:i/>
                <w:w w:val="115"/>
                <w:sz w:val="20"/>
              </w:rPr>
              <w:t>a</w:t>
            </w:r>
            <w:r>
              <w:rPr>
                <w:rFonts w:ascii="Palatino Linotype" w:hAnsi="Palatino Linotype"/>
                <w:i/>
                <w:spacing w:val="-15"/>
                <w:w w:val="115"/>
                <w:sz w:val="20"/>
              </w:rPr>
              <w:t> </w:t>
            </w:r>
            <w:r>
              <w:rPr>
                <w:rFonts w:ascii="Book Antiqua" w:hAnsi="Book Antiqua"/>
                <w:w w:val="115"/>
                <w:sz w:val="20"/>
              </w:rPr>
              <w:t>+</w:t>
            </w:r>
            <w:r>
              <w:rPr>
                <w:rFonts w:ascii="Book Antiqua" w:hAnsi="Book Antiqua"/>
                <w:spacing w:val="-13"/>
                <w:w w:val="115"/>
                <w:sz w:val="20"/>
              </w:rPr>
              <w:t> </w:t>
            </w:r>
            <w:r>
              <w:rPr>
                <w:rFonts w:ascii="Palatino Linotype" w:hAnsi="Palatino Linotype"/>
                <w:i/>
                <w:w w:val="115"/>
                <w:sz w:val="20"/>
              </w:rPr>
              <w:t>b</w:t>
            </w:r>
            <w:r>
              <w:rPr>
                <w:rFonts w:ascii="Palatino Linotype" w:hAnsi="Palatino Linotype"/>
                <w:i/>
                <w:spacing w:val="-14"/>
                <w:w w:val="115"/>
                <w:sz w:val="20"/>
              </w:rPr>
              <w:t> </w:t>
            </w:r>
            <w:r>
              <w:rPr>
                <w:rFonts w:ascii="Book Antiqua" w:hAnsi="Book Antiqua"/>
                <w:w w:val="115"/>
                <w:sz w:val="20"/>
              </w:rPr>
              <w:t>+</w:t>
            </w:r>
            <w:r>
              <w:rPr>
                <w:rFonts w:ascii="Book Antiqua" w:hAnsi="Book Antiqua"/>
                <w:spacing w:val="-13"/>
                <w:w w:val="115"/>
                <w:sz w:val="20"/>
              </w:rPr>
              <w:t> </w:t>
            </w:r>
            <w:r>
              <w:rPr>
                <w:rFonts w:ascii="Palatino Linotype" w:hAnsi="Palatino Linotype"/>
                <w:i/>
                <w:w w:val="115"/>
                <w:sz w:val="20"/>
              </w:rPr>
              <w:t>.</w:t>
            </w:r>
            <w:r>
              <w:rPr>
                <w:rFonts w:ascii="Palatino Linotype" w:hAnsi="Palatino Linotype"/>
                <w:i/>
                <w:spacing w:val="-24"/>
                <w:w w:val="115"/>
                <w:sz w:val="20"/>
              </w:rPr>
              <w:t> </w:t>
            </w:r>
            <w:r>
              <w:rPr>
                <w:rFonts w:ascii="Palatino Linotype" w:hAnsi="Palatino Linotype"/>
                <w:i/>
                <w:w w:val="115"/>
                <w:sz w:val="20"/>
              </w:rPr>
              <w:t>.</w:t>
            </w:r>
            <w:r>
              <w:rPr>
                <w:rFonts w:ascii="Palatino Linotype" w:hAnsi="Palatino Linotype"/>
                <w:i/>
                <w:spacing w:val="-25"/>
                <w:w w:val="115"/>
                <w:sz w:val="20"/>
              </w:rPr>
              <w:t> </w:t>
            </w:r>
            <w:r>
              <w:rPr>
                <w:rFonts w:ascii="Palatino Linotype" w:hAnsi="Palatino Linotype"/>
                <w:i/>
                <w:spacing w:val="-10"/>
                <w:w w:val="115"/>
                <w:sz w:val="20"/>
              </w:rPr>
              <w:t>.</w:t>
            </w:r>
          </w:p>
          <w:p>
            <w:pPr>
              <w:pStyle w:val="TableParagraph"/>
              <w:spacing w:before="20"/>
              <w:ind w:left="1572" w:right="1566"/>
              <w:rPr>
                <w:rFonts w:ascii="Palatino Linotype" w:hAnsi="Palatino Linotype"/>
                <w:i/>
                <w:sz w:val="20"/>
              </w:rPr>
            </w:pPr>
            <w:r>
              <w:rPr>
                <w:rFonts w:ascii="Book Antiqua" w:hAnsi="Book Antiqua"/>
                <w:w w:val="105"/>
                <w:sz w:val="20"/>
              </w:rPr>
              <w:t>sin(</w:t>
            </w:r>
            <w:r>
              <w:rPr>
                <w:rFonts w:ascii="Palatino Linotype" w:hAnsi="Palatino Linotype"/>
                <w:i/>
                <w:w w:val="105"/>
                <w:sz w:val="20"/>
              </w:rPr>
              <w:t>θ</w:t>
            </w:r>
            <w:r>
              <w:rPr>
                <w:rFonts w:ascii="Palatino Linotype" w:hAnsi="Palatino Linotype"/>
                <w:i/>
                <w:spacing w:val="-16"/>
                <w:w w:val="105"/>
                <w:sz w:val="20"/>
              </w:rPr>
              <w:t> </w:t>
            </w:r>
            <w:r>
              <w:rPr>
                <w:rFonts w:ascii="Book Antiqua" w:hAnsi="Book Antiqua"/>
                <w:w w:val="105"/>
                <w:sz w:val="20"/>
              </w:rPr>
              <w:t>+</w:t>
            </w:r>
            <w:r>
              <w:rPr>
                <w:rFonts w:ascii="Book Antiqua" w:hAnsi="Book Antiqua"/>
                <w:spacing w:val="-13"/>
                <w:w w:val="105"/>
                <w:sz w:val="20"/>
              </w:rPr>
              <w:t> </w:t>
            </w:r>
            <w:r>
              <w:rPr>
                <w:rFonts w:ascii="Palatino Linotype" w:hAnsi="Palatino Linotype"/>
                <w:i/>
                <w:w w:val="105"/>
                <w:sz w:val="20"/>
              </w:rPr>
              <w:t>a</w:t>
            </w:r>
            <w:r>
              <w:rPr>
                <w:rFonts w:ascii="Book Antiqua" w:hAnsi="Book Antiqua"/>
                <w:w w:val="105"/>
                <w:sz w:val="20"/>
              </w:rPr>
              <w:t>)</w:t>
            </w:r>
            <w:r>
              <w:rPr>
                <w:rFonts w:ascii="Book Antiqua" w:hAnsi="Book Antiqua"/>
                <w:spacing w:val="-12"/>
                <w:w w:val="105"/>
                <w:sz w:val="20"/>
              </w:rPr>
              <w:t> </w:t>
            </w:r>
            <w:r>
              <w:rPr>
                <w:rFonts w:ascii="Book Antiqua" w:hAnsi="Book Antiqua"/>
                <w:w w:val="105"/>
                <w:sz w:val="20"/>
              </w:rPr>
              <w:t>=</w:t>
            </w:r>
            <w:r>
              <w:rPr>
                <w:rFonts w:ascii="Book Antiqua" w:hAnsi="Book Antiqua"/>
                <w:spacing w:val="-3"/>
                <w:w w:val="105"/>
                <w:sz w:val="20"/>
              </w:rPr>
              <w:t> </w:t>
            </w:r>
            <w:r>
              <w:rPr>
                <w:rFonts w:ascii="Book Antiqua" w:hAnsi="Book Antiqua"/>
                <w:w w:val="105"/>
                <w:sz w:val="20"/>
              </w:rPr>
              <w:t>sin</w:t>
            </w:r>
            <w:r>
              <w:rPr>
                <w:rFonts w:ascii="Book Antiqua" w:hAnsi="Book Antiqua"/>
                <w:spacing w:val="-22"/>
                <w:w w:val="105"/>
                <w:sz w:val="20"/>
              </w:rPr>
              <w:t> </w:t>
            </w:r>
            <w:r>
              <w:rPr>
                <w:rFonts w:ascii="Palatino Linotype" w:hAnsi="Palatino Linotype"/>
                <w:i/>
                <w:w w:val="105"/>
                <w:sz w:val="20"/>
              </w:rPr>
              <w:t>θ</w:t>
            </w:r>
            <w:r>
              <w:rPr>
                <w:rFonts w:ascii="Palatino Linotype" w:hAnsi="Palatino Linotype"/>
                <w:i/>
                <w:spacing w:val="-8"/>
                <w:w w:val="105"/>
                <w:sz w:val="20"/>
              </w:rPr>
              <w:t> </w:t>
            </w:r>
            <w:r>
              <w:rPr>
                <w:rFonts w:ascii="Book Antiqua" w:hAnsi="Book Antiqua"/>
                <w:w w:val="105"/>
                <w:sz w:val="20"/>
              </w:rPr>
              <w:t>+</w:t>
            </w:r>
            <w:r>
              <w:rPr>
                <w:rFonts w:ascii="Book Antiqua" w:hAnsi="Book Antiqua"/>
                <w:spacing w:val="-13"/>
                <w:w w:val="105"/>
                <w:sz w:val="20"/>
              </w:rPr>
              <w:t> </w:t>
            </w:r>
            <w:r>
              <w:rPr>
                <w:rFonts w:ascii="Palatino Linotype" w:hAnsi="Palatino Linotype"/>
                <w:i/>
                <w:w w:val="105"/>
                <w:sz w:val="20"/>
              </w:rPr>
              <w:t>a</w:t>
            </w:r>
            <w:r>
              <w:rPr>
                <w:rFonts w:ascii="Palatino Linotype" w:hAnsi="Palatino Linotype"/>
                <w:i/>
                <w:spacing w:val="-19"/>
                <w:w w:val="105"/>
                <w:sz w:val="20"/>
              </w:rPr>
              <w:t> </w:t>
            </w:r>
            <w:r>
              <w:rPr>
                <w:rFonts w:ascii="Book Antiqua" w:hAnsi="Book Antiqua"/>
                <w:w w:val="105"/>
                <w:sz w:val="20"/>
              </w:rPr>
              <w:t>cos</w:t>
            </w:r>
            <w:r>
              <w:rPr>
                <w:rFonts w:ascii="Book Antiqua" w:hAnsi="Book Antiqua"/>
                <w:spacing w:val="-21"/>
                <w:w w:val="105"/>
                <w:sz w:val="20"/>
              </w:rPr>
              <w:t> </w:t>
            </w:r>
            <w:r>
              <w:rPr>
                <w:rFonts w:ascii="Palatino Linotype" w:hAnsi="Palatino Linotype"/>
                <w:i/>
                <w:spacing w:val="-10"/>
                <w:w w:val="105"/>
                <w:sz w:val="20"/>
              </w:rPr>
              <w:t>θ</w:t>
            </w:r>
          </w:p>
          <w:p>
            <w:pPr>
              <w:pStyle w:val="TableParagraph"/>
              <w:spacing w:line="260" w:lineRule="exact" w:before="23"/>
              <w:ind w:left="1569" w:right="1566"/>
              <w:rPr>
                <w:rFonts w:ascii="Palatino Linotype" w:hAnsi="Palatino Linotype"/>
                <w:i/>
                <w:sz w:val="20"/>
              </w:rPr>
            </w:pPr>
            <w:r>
              <w:rPr>
                <w:rFonts w:ascii="Book Antiqua" w:hAnsi="Book Antiqua"/>
                <w:w w:val="105"/>
                <w:sz w:val="20"/>
              </w:rPr>
              <w:t>cos(</w:t>
            </w:r>
            <w:r>
              <w:rPr>
                <w:rFonts w:ascii="Palatino Linotype" w:hAnsi="Palatino Linotype"/>
                <w:i/>
                <w:w w:val="105"/>
                <w:sz w:val="20"/>
              </w:rPr>
              <w:t>θ</w:t>
            </w:r>
            <w:r>
              <w:rPr>
                <w:rFonts w:ascii="Palatino Linotype" w:hAnsi="Palatino Linotype"/>
                <w:i/>
                <w:spacing w:val="-14"/>
                <w:w w:val="105"/>
                <w:sz w:val="20"/>
              </w:rPr>
              <w:t> </w:t>
            </w:r>
            <w:r>
              <w:rPr>
                <w:rFonts w:ascii="Book Antiqua" w:hAnsi="Book Antiqua"/>
                <w:w w:val="105"/>
                <w:sz w:val="20"/>
              </w:rPr>
              <w:t>+</w:t>
            </w:r>
            <w:r>
              <w:rPr>
                <w:rFonts w:ascii="Book Antiqua" w:hAnsi="Book Antiqua"/>
                <w:spacing w:val="-13"/>
                <w:w w:val="105"/>
                <w:sz w:val="20"/>
              </w:rPr>
              <w:t> </w:t>
            </w:r>
            <w:r>
              <w:rPr>
                <w:rFonts w:ascii="Palatino Linotype" w:hAnsi="Palatino Linotype"/>
                <w:i/>
                <w:w w:val="105"/>
                <w:sz w:val="20"/>
              </w:rPr>
              <w:t>a</w:t>
            </w:r>
            <w:r>
              <w:rPr>
                <w:rFonts w:ascii="Book Antiqua" w:hAnsi="Book Antiqua"/>
                <w:w w:val="105"/>
                <w:sz w:val="20"/>
              </w:rPr>
              <w:t>)</w:t>
            </w:r>
            <w:r>
              <w:rPr>
                <w:rFonts w:ascii="Book Antiqua" w:hAnsi="Book Antiqua"/>
                <w:spacing w:val="-7"/>
                <w:w w:val="105"/>
                <w:sz w:val="20"/>
              </w:rPr>
              <w:t> </w:t>
            </w:r>
            <w:r>
              <w:rPr>
                <w:rFonts w:ascii="Book Antiqua" w:hAnsi="Book Antiqua"/>
                <w:w w:val="105"/>
                <w:sz w:val="20"/>
              </w:rPr>
              <w:t>=</w:t>
            </w:r>
            <w:r>
              <w:rPr>
                <w:rFonts w:ascii="Book Antiqua" w:hAnsi="Book Antiqua"/>
                <w:spacing w:val="-5"/>
                <w:w w:val="105"/>
                <w:sz w:val="20"/>
              </w:rPr>
              <w:t> </w:t>
            </w:r>
            <w:r>
              <w:rPr>
                <w:rFonts w:ascii="Book Antiqua" w:hAnsi="Book Antiqua"/>
                <w:w w:val="105"/>
                <w:sz w:val="20"/>
              </w:rPr>
              <w:t>cos</w:t>
            </w:r>
            <w:r>
              <w:rPr>
                <w:rFonts w:ascii="Book Antiqua" w:hAnsi="Book Antiqua"/>
                <w:spacing w:val="-21"/>
                <w:w w:val="105"/>
                <w:sz w:val="20"/>
              </w:rPr>
              <w:t> </w:t>
            </w:r>
            <w:r>
              <w:rPr>
                <w:rFonts w:ascii="Palatino Linotype" w:hAnsi="Palatino Linotype"/>
                <w:i/>
                <w:w w:val="105"/>
                <w:sz w:val="20"/>
              </w:rPr>
              <w:t>θ</w:t>
            </w:r>
            <w:r>
              <w:rPr>
                <w:rFonts w:ascii="Palatino Linotype" w:hAnsi="Palatino Linotype"/>
                <w:i/>
                <w:spacing w:val="-8"/>
                <w:w w:val="105"/>
                <w:sz w:val="20"/>
              </w:rPr>
              <w:t> </w:t>
            </w:r>
            <w:r>
              <w:rPr>
                <w:rFonts w:ascii="Cambria" w:hAnsi="Cambria"/>
                <w:w w:val="110"/>
                <w:sz w:val="20"/>
              </w:rPr>
              <w:t>−</w:t>
            </w:r>
            <w:r>
              <w:rPr>
                <w:rFonts w:ascii="Cambria" w:hAnsi="Cambria"/>
                <w:spacing w:val="-9"/>
                <w:w w:val="110"/>
                <w:sz w:val="20"/>
              </w:rPr>
              <w:t> </w:t>
            </w:r>
            <w:r>
              <w:rPr>
                <w:rFonts w:ascii="Palatino Linotype" w:hAnsi="Palatino Linotype"/>
                <w:i/>
                <w:w w:val="105"/>
                <w:sz w:val="20"/>
              </w:rPr>
              <w:t>a</w:t>
            </w:r>
            <w:r>
              <w:rPr>
                <w:rFonts w:ascii="Palatino Linotype" w:hAnsi="Palatino Linotype"/>
                <w:i/>
                <w:spacing w:val="-19"/>
                <w:w w:val="105"/>
                <w:sz w:val="20"/>
              </w:rPr>
              <w:t> </w:t>
            </w:r>
            <w:r>
              <w:rPr>
                <w:rFonts w:ascii="Book Antiqua" w:hAnsi="Book Antiqua"/>
                <w:w w:val="105"/>
                <w:sz w:val="20"/>
              </w:rPr>
              <w:t>sin</w:t>
            </w:r>
            <w:r>
              <w:rPr>
                <w:rFonts w:ascii="Book Antiqua" w:hAnsi="Book Antiqua"/>
                <w:spacing w:val="-21"/>
                <w:w w:val="105"/>
                <w:sz w:val="20"/>
              </w:rPr>
              <w:t> </w:t>
            </w:r>
            <w:r>
              <w:rPr>
                <w:rFonts w:ascii="Palatino Linotype" w:hAnsi="Palatino Linotype"/>
                <w:i/>
                <w:spacing w:val="-10"/>
                <w:w w:val="105"/>
                <w:sz w:val="20"/>
              </w:rPr>
              <w:t>θ</w:t>
            </w:r>
          </w:p>
        </w:tc>
      </w:tr>
    </w:tbl>
    <w:p>
      <w:pPr>
        <w:pStyle w:val="BodyText"/>
        <w:spacing w:before="2"/>
        <w:rPr>
          <w:i/>
          <w:sz w:val="19"/>
        </w:rPr>
      </w:pPr>
    </w:p>
    <w:p>
      <w:pPr>
        <w:pStyle w:val="BodyText"/>
        <w:spacing w:line="249" w:lineRule="auto"/>
        <w:ind w:left="429" w:right="451"/>
        <w:jc w:val="both"/>
      </w:pPr>
      <w:r>
        <w:rPr/>
        <w:pict>
          <v:line style="position:absolute;mso-position-horizontal-relative:page;mso-position-vertical-relative:paragraph;z-index:-32628224" from="114.468002pt,-67.452072pt" to="124.308002pt,-67.452072pt" stroked="true" strokeweight=".48pt" strokecolor="#000000">
            <v:stroke dashstyle="solid"/>
            <w10:wrap type="none"/>
          </v:line>
        </w:pict>
      </w:r>
      <w:r>
        <w:rPr>
          <w:i/>
        </w:rPr>
        <w:t>экспериментальными точками. В таких случаях используются </w:t>
      </w:r>
      <w:r>
        <w:rPr>
          <w:i/>
        </w:rPr>
        <w:t>интерпо-</w:t>
      </w:r>
      <w:r>
        <w:rPr/>
        <w:t> </w:t>
      </w:r>
      <w:r>
        <w:rPr>
          <w:w w:val="105"/>
        </w:rPr>
        <w:t>ляционные</w:t>
      </w:r>
      <w:r>
        <w:rPr>
          <w:spacing w:val="-6"/>
          <w:w w:val="105"/>
        </w:rPr>
        <w:t> </w:t>
      </w:r>
      <w:r>
        <w:rPr>
          <w:w w:val="105"/>
        </w:rPr>
        <w:t>методы.</w:t>
      </w:r>
      <w:r>
        <w:rPr>
          <w:spacing w:val="-8"/>
          <w:w w:val="105"/>
        </w:rPr>
        <w:t> </w:t>
      </w:r>
      <w:r>
        <w:rPr>
          <w:w w:val="105"/>
        </w:rPr>
        <w:t>В</w:t>
      </w:r>
      <w:r>
        <w:rPr>
          <w:spacing w:val="-8"/>
          <w:w w:val="105"/>
        </w:rPr>
        <w:t> </w:t>
      </w:r>
      <w:r>
        <w:rPr>
          <w:w w:val="105"/>
        </w:rPr>
        <w:t>простейшем</w:t>
      </w:r>
      <w:r>
        <w:rPr>
          <w:spacing w:val="-6"/>
          <w:w w:val="105"/>
        </w:rPr>
        <w:t> </w:t>
      </w:r>
      <w:r>
        <w:rPr>
          <w:w w:val="105"/>
        </w:rPr>
        <w:t>случае</w:t>
      </w:r>
      <w:r>
        <w:rPr>
          <w:spacing w:val="-9"/>
          <w:w w:val="105"/>
        </w:rPr>
        <w:t> </w:t>
      </w:r>
      <w:r>
        <w:rPr>
          <w:w w:val="105"/>
        </w:rPr>
        <w:t>предполагается</w:t>
      </w:r>
      <w:r>
        <w:rPr>
          <w:spacing w:val="-9"/>
          <w:w w:val="105"/>
        </w:rPr>
        <w:t> </w:t>
      </w:r>
      <w:r>
        <w:rPr>
          <w:w w:val="105"/>
        </w:rPr>
        <w:t>линейная</w:t>
      </w:r>
      <w:r>
        <w:rPr>
          <w:spacing w:val="-8"/>
          <w:w w:val="105"/>
        </w:rPr>
        <w:t> </w:t>
      </w:r>
      <w:r>
        <w:rPr>
          <w:w w:val="105"/>
        </w:rPr>
        <w:t>за- висимость</w:t>
      </w:r>
      <w:r>
        <w:rPr>
          <w:spacing w:val="-7"/>
          <w:w w:val="105"/>
        </w:rPr>
        <w:t> </w:t>
      </w:r>
      <w:r>
        <w:rPr>
          <w:w w:val="105"/>
        </w:rPr>
        <w:t>между</w:t>
      </w:r>
      <w:r>
        <w:rPr>
          <w:spacing w:val="-3"/>
          <w:w w:val="105"/>
        </w:rPr>
        <w:t> </w:t>
      </w:r>
      <w:r>
        <w:rPr>
          <w:w w:val="105"/>
        </w:rPr>
        <w:t>соседними</w:t>
      </w:r>
      <w:r>
        <w:rPr>
          <w:spacing w:val="-7"/>
          <w:w w:val="105"/>
        </w:rPr>
        <w:t> </w:t>
      </w:r>
      <w:r>
        <w:rPr>
          <w:w w:val="105"/>
        </w:rPr>
        <w:t>точками</w:t>
      </w:r>
      <w:r>
        <w:rPr>
          <w:spacing w:val="-5"/>
          <w:w w:val="105"/>
        </w:rPr>
        <w:t> </w:t>
      </w:r>
      <w:r>
        <w:rPr>
          <w:w w:val="105"/>
        </w:rPr>
        <w:t>и</w:t>
      </w:r>
      <w:r>
        <w:rPr>
          <w:spacing w:val="-5"/>
          <w:w w:val="105"/>
        </w:rPr>
        <w:t> </w:t>
      </w:r>
      <w:r>
        <w:rPr>
          <w:w w:val="105"/>
        </w:rPr>
        <w:t>используются</w:t>
      </w:r>
      <w:r>
        <w:rPr>
          <w:spacing w:val="-7"/>
          <w:w w:val="105"/>
        </w:rPr>
        <w:t> </w:t>
      </w:r>
      <w:r>
        <w:rPr>
          <w:w w:val="105"/>
        </w:rPr>
        <w:t>значения</w:t>
      </w:r>
      <w:r>
        <w:rPr>
          <w:spacing w:val="-7"/>
          <w:w w:val="105"/>
        </w:rPr>
        <w:t> </w:t>
      </w:r>
      <w:r>
        <w:rPr>
          <w:w w:val="105"/>
        </w:rPr>
        <w:t>в</w:t>
      </w:r>
      <w:r>
        <w:rPr>
          <w:spacing w:val="-7"/>
          <w:w w:val="105"/>
        </w:rPr>
        <w:t> </w:t>
      </w:r>
      <w:r>
        <w:rPr>
          <w:w w:val="105"/>
        </w:rPr>
        <w:t>этих точках.</w:t>
      </w:r>
      <w:r>
        <w:rPr>
          <w:w w:val="105"/>
        </w:rPr>
        <w:t> Для</w:t>
      </w:r>
      <w:r>
        <w:rPr>
          <w:w w:val="105"/>
        </w:rPr>
        <w:t> интерполяции</w:t>
      </w:r>
      <w:r>
        <w:rPr>
          <w:w w:val="105"/>
        </w:rPr>
        <w:t> по</w:t>
      </w:r>
      <w:r>
        <w:rPr>
          <w:w w:val="105"/>
        </w:rPr>
        <w:t> параболе (метод</w:t>
      </w:r>
      <w:r>
        <w:rPr>
          <w:w w:val="105"/>
        </w:rPr>
        <w:t> Симпсона)</w:t>
      </w:r>
      <w:r>
        <w:rPr>
          <w:w w:val="105"/>
        </w:rPr>
        <w:t> требуются значения в трёх точках.</w:t>
      </w:r>
    </w:p>
    <w:p>
      <w:pPr>
        <w:pStyle w:val="BodyText"/>
        <w:spacing w:line="249" w:lineRule="auto" w:before="2"/>
        <w:ind w:left="429" w:right="449" w:firstLine="300"/>
        <w:jc w:val="both"/>
      </w:pPr>
      <w:r>
        <w:rPr>
          <w:i/>
          <w:w w:val="105"/>
        </w:rPr>
        <w:t>Ещё</w:t>
      </w:r>
      <w:r>
        <w:rPr>
          <w:i/>
          <w:w w:val="105"/>
        </w:rPr>
        <w:t> раз</w:t>
      </w:r>
      <w:r>
        <w:rPr>
          <w:i/>
          <w:w w:val="105"/>
        </w:rPr>
        <w:t> подчеркнём,</w:t>
      </w:r>
      <w:r>
        <w:rPr>
          <w:i/>
          <w:w w:val="105"/>
        </w:rPr>
        <w:t> что</w:t>
      </w:r>
      <w:r>
        <w:rPr>
          <w:i/>
          <w:w w:val="105"/>
        </w:rPr>
        <w:t> графики</w:t>
      </w:r>
      <w:r>
        <w:rPr>
          <w:i/>
          <w:w w:val="105"/>
        </w:rPr>
        <w:t> необходимы</w:t>
      </w:r>
      <w:r>
        <w:rPr>
          <w:i/>
          <w:w w:val="105"/>
        </w:rPr>
        <w:t> для</w:t>
      </w:r>
      <w:r>
        <w:rPr>
          <w:i/>
          <w:w w:val="105"/>
        </w:rPr>
        <w:t> </w:t>
      </w:r>
      <w:r>
        <w:rPr>
          <w:i/>
          <w:w w:val="105"/>
        </w:rPr>
        <w:t>наглядного</w:t>
      </w:r>
      <w:r>
        <w:rPr>
          <w:w w:val="105"/>
        </w:rPr>
        <w:t> представления результатов</w:t>
      </w:r>
      <w:r>
        <w:rPr>
          <w:w w:val="105"/>
        </w:rPr>
        <w:t> измерений.</w:t>
      </w:r>
      <w:r>
        <w:rPr>
          <w:w w:val="105"/>
        </w:rPr>
        <w:t> Они</w:t>
      </w:r>
      <w:r>
        <w:rPr>
          <w:w w:val="105"/>
        </w:rPr>
        <w:t> очень</w:t>
      </w:r>
      <w:r>
        <w:rPr>
          <w:w w:val="105"/>
        </w:rPr>
        <w:t> удобны для</w:t>
      </w:r>
      <w:r>
        <w:rPr>
          <w:w w:val="105"/>
        </w:rPr>
        <w:t> срав- нения</w:t>
      </w:r>
      <w:r>
        <w:rPr>
          <w:w w:val="105"/>
        </w:rPr>
        <w:t> результатов</w:t>
      </w:r>
      <w:r>
        <w:rPr>
          <w:w w:val="105"/>
        </w:rPr>
        <w:t> экспериментов</w:t>
      </w:r>
      <w:r>
        <w:rPr>
          <w:w w:val="105"/>
        </w:rPr>
        <w:t> и</w:t>
      </w:r>
      <w:r>
        <w:rPr>
          <w:w w:val="105"/>
        </w:rPr>
        <w:t> теорий,</w:t>
      </w:r>
      <w:r>
        <w:rPr>
          <w:w w:val="105"/>
        </w:rPr>
        <w:t> выяснения</w:t>
      </w:r>
      <w:r>
        <w:rPr>
          <w:w w:val="105"/>
        </w:rPr>
        <w:t> качественных особенностей</w:t>
      </w:r>
      <w:r>
        <w:rPr>
          <w:spacing w:val="-12"/>
          <w:w w:val="105"/>
        </w:rPr>
        <w:t> </w:t>
      </w:r>
      <w:r>
        <w:rPr>
          <w:w w:val="105"/>
        </w:rPr>
        <w:t>зависимостей,</w:t>
      </w:r>
      <w:r>
        <w:rPr>
          <w:spacing w:val="-12"/>
          <w:w w:val="105"/>
        </w:rPr>
        <w:t> </w:t>
      </w:r>
      <w:r>
        <w:rPr>
          <w:w w:val="105"/>
        </w:rPr>
        <w:t>быстрых</w:t>
      </w:r>
      <w:r>
        <w:rPr>
          <w:spacing w:val="-11"/>
          <w:w w:val="105"/>
        </w:rPr>
        <w:t> </w:t>
      </w:r>
      <w:r>
        <w:rPr>
          <w:w w:val="105"/>
        </w:rPr>
        <w:t>оценок</w:t>
      </w:r>
      <w:r>
        <w:rPr>
          <w:spacing w:val="-11"/>
          <w:w w:val="105"/>
        </w:rPr>
        <w:t> </w:t>
      </w:r>
      <w:r>
        <w:rPr>
          <w:w w:val="105"/>
        </w:rPr>
        <w:t>характера</w:t>
      </w:r>
      <w:r>
        <w:rPr>
          <w:spacing w:val="-12"/>
          <w:w w:val="105"/>
        </w:rPr>
        <w:t> </w:t>
      </w:r>
      <w:r>
        <w:rPr>
          <w:w w:val="105"/>
        </w:rPr>
        <w:t>изменения</w:t>
      </w:r>
      <w:r>
        <w:rPr>
          <w:spacing w:val="-11"/>
          <w:w w:val="105"/>
        </w:rPr>
        <w:t> </w:t>
      </w:r>
      <w:r>
        <w:rPr>
          <w:w w:val="105"/>
        </w:rPr>
        <w:t>ве- личин</w:t>
      </w:r>
      <w:r>
        <w:rPr>
          <w:spacing w:val="-9"/>
          <w:w w:val="105"/>
        </w:rPr>
        <w:t> </w:t>
      </w:r>
      <w:r>
        <w:rPr>
          <w:w w:val="105"/>
        </w:rPr>
        <w:t>на</w:t>
      </w:r>
      <w:r>
        <w:rPr>
          <w:spacing w:val="-12"/>
          <w:w w:val="105"/>
        </w:rPr>
        <w:t> </w:t>
      </w:r>
      <w:r>
        <w:rPr>
          <w:w w:val="105"/>
        </w:rPr>
        <w:t>отдельных</w:t>
      </w:r>
      <w:r>
        <w:rPr>
          <w:spacing w:val="-12"/>
          <w:w w:val="105"/>
        </w:rPr>
        <w:t> </w:t>
      </w:r>
      <w:r>
        <w:rPr>
          <w:w w:val="105"/>
        </w:rPr>
        <w:t>участках.</w:t>
      </w:r>
      <w:r>
        <w:rPr>
          <w:spacing w:val="-14"/>
          <w:w w:val="105"/>
        </w:rPr>
        <w:t> </w:t>
      </w:r>
      <w:r>
        <w:rPr>
          <w:w w:val="105"/>
        </w:rPr>
        <w:t>Однако</w:t>
      </w:r>
      <w:r>
        <w:rPr>
          <w:spacing w:val="-12"/>
          <w:w w:val="105"/>
        </w:rPr>
        <w:t> </w:t>
      </w:r>
      <w:r>
        <w:rPr>
          <w:w w:val="105"/>
        </w:rPr>
        <w:t>документом</w:t>
      </w:r>
      <w:r>
        <w:rPr>
          <w:spacing w:val="-10"/>
          <w:w w:val="105"/>
        </w:rPr>
        <w:t> </w:t>
      </w:r>
      <w:r>
        <w:rPr>
          <w:w w:val="105"/>
        </w:rPr>
        <w:t>эксперимента</w:t>
      </w:r>
      <w:r>
        <w:rPr>
          <w:spacing w:val="-12"/>
          <w:w w:val="105"/>
        </w:rPr>
        <w:t> </w:t>
      </w:r>
      <w:r>
        <w:rPr>
          <w:w w:val="105"/>
        </w:rPr>
        <w:t>явля- ется таблица с экспериментальными данными.</w:t>
      </w:r>
    </w:p>
    <w:p>
      <w:pPr>
        <w:pStyle w:val="BodyText"/>
        <w:spacing w:line="249" w:lineRule="auto" w:before="2"/>
        <w:ind w:left="429" w:right="446" w:firstLine="300"/>
        <w:jc w:val="both"/>
      </w:pPr>
      <w:r>
        <w:rPr>
          <w:i/>
          <w:w w:val="105"/>
        </w:rPr>
        <w:t>Вычисления</w:t>
      </w:r>
      <w:r>
        <w:rPr>
          <w:i/>
          <w:w w:val="105"/>
        </w:rPr>
        <w:t> не</w:t>
      </w:r>
      <w:r>
        <w:rPr>
          <w:i/>
          <w:w w:val="105"/>
        </w:rPr>
        <w:t> следует</w:t>
      </w:r>
      <w:r>
        <w:rPr>
          <w:i/>
          <w:w w:val="105"/>
        </w:rPr>
        <w:t> проводить</w:t>
      </w:r>
      <w:r>
        <w:rPr>
          <w:i/>
          <w:w w:val="105"/>
        </w:rPr>
        <w:t> точнее,</w:t>
      </w:r>
      <w:r>
        <w:rPr>
          <w:i/>
          <w:w w:val="105"/>
        </w:rPr>
        <w:t> чем</w:t>
      </w:r>
      <w:r>
        <w:rPr>
          <w:i/>
          <w:w w:val="105"/>
        </w:rPr>
        <w:t> это</w:t>
      </w:r>
      <w:r>
        <w:rPr>
          <w:i/>
          <w:w w:val="105"/>
        </w:rPr>
        <w:t> необходимо</w:t>
      </w:r>
      <w:r>
        <w:rPr>
          <w:i/>
          <w:w w:val="105"/>
        </w:rPr>
        <w:t> в</w:t>
      </w:r>
      <w:r>
        <w:rPr>
          <w:w w:val="105"/>
        </w:rPr>
        <w:t> данном</w:t>
      </w:r>
      <w:r>
        <w:rPr>
          <w:w w:val="105"/>
        </w:rPr>
        <w:t> конкретном</w:t>
      </w:r>
      <w:r>
        <w:rPr>
          <w:w w:val="105"/>
        </w:rPr>
        <w:t> случае.</w:t>
      </w:r>
      <w:r>
        <w:rPr>
          <w:w w:val="105"/>
        </w:rPr>
        <w:t> Большую</w:t>
      </w:r>
      <w:r>
        <w:rPr>
          <w:w w:val="105"/>
        </w:rPr>
        <w:t> помощь</w:t>
      </w:r>
      <w:r>
        <w:rPr>
          <w:w w:val="105"/>
        </w:rPr>
        <w:t> при</w:t>
      </w:r>
      <w:r>
        <w:rPr>
          <w:w w:val="105"/>
        </w:rPr>
        <w:t> расчётах</w:t>
      </w:r>
      <w:r>
        <w:rPr>
          <w:w w:val="105"/>
        </w:rPr>
        <w:t> </w:t>
      </w:r>
      <w:r>
        <w:rPr>
          <w:w w:val="105"/>
        </w:rPr>
        <w:t>оказыва- ют формулы для приближённых вычислений, позволяющих во многих случаях</w:t>
      </w:r>
      <w:r>
        <w:rPr>
          <w:spacing w:val="-6"/>
          <w:w w:val="105"/>
        </w:rPr>
        <w:t> </w:t>
      </w:r>
      <w:r>
        <w:rPr>
          <w:w w:val="105"/>
        </w:rPr>
        <w:t>значительно</w:t>
      </w:r>
      <w:r>
        <w:rPr>
          <w:spacing w:val="-6"/>
          <w:w w:val="105"/>
        </w:rPr>
        <w:t> </w:t>
      </w:r>
      <w:r>
        <w:rPr>
          <w:w w:val="105"/>
        </w:rPr>
        <w:t>упростить</w:t>
      </w:r>
      <w:r>
        <w:rPr>
          <w:spacing w:val="-6"/>
          <w:w w:val="105"/>
        </w:rPr>
        <w:t> </w:t>
      </w:r>
      <w:r>
        <w:rPr>
          <w:w w:val="105"/>
        </w:rPr>
        <w:t>расчёты.</w:t>
      </w:r>
      <w:r>
        <w:rPr>
          <w:spacing w:val="-4"/>
          <w:w w:val="105"/>
        </w:rPr>
        <w:t> </w:t>
      </w:r>
      <w:r>
        <w:rPr>
          <w:w w:val="105"/>
        </w:rPr>
        <w:t>В</w:t>
      </w:r>
      <w:r>
        <w:rPr>
          <w:spacing w:val="-6"/>
          <w:w w:val="105"/>
        </w:rPr>
        <w:t> </w:t>
      </w:r>
      <w:r>
        <w:rPr>
          <w:w w:val="105"/>
        </w:rPr>
        <w:t>таблице</w:t>
      </w:r>
      <w:r>
        <w:rPr>
          <w:spacing w:val="-6"/>
          <w:w w:val="105"/>
        </w:rPr>
        <w:t> </w:t>
      </w:r>
      <w:r>
        <w:rPr>
          <w:w w:val="105"/>
        </w:rPr>
        <w:t>4</w:t>
      </w:r>
      <w:r>
        <w:rPr>
          <w:spacing w:val="-6"/>
          <w:w w:val="105"/>
        </w:rPr>
        <w:t> </w:t>
      </w:r>
      <w:r>
        <w:rPr>
          <w:w w:val="105"/>
        </w:rPr>
        <w:t>приводится</w:t>
      </w:r>
      <w:r>
        <w:rPr>
          <w:spacing w:val="-6"/>
          <w:w w:val="105"/>
        </w:rPr>
        <w:t> </w:t>
      </w:r>
      <w:r>
        <w:rPr>
          <w:w w:val="105"/>
        </w:rPr>
        <w:t>ряд таких формул. В последних графах таблицы приводятся значения пе- ременных,</w:t>
      </w:r>
      <w:r>
        <w:rPr>
          <w:w w:val="105"/>
        </w:rPr>
        <w:t> для</w:t>
      </w:r>
      <w:r>
        <w:rPr>
          <w:w w:val="105"/>
        </w:rPr>
        <w:t> которых</w:t>
      </w:r>
      <w:r>
        <w:rPr>
          <w:w w:val="105"/>
        </w:rPr>
        <w:t> написанные</w:t>
      </w:r>
      <w:r>
        <w:rPr>
          <w:w w:val="105"/>
        </w:rPr>
        <w:t> приближённые</w:t>
      </w:r>
      <w:r>
        <w:rPr>
          <w:w w:val="105"/>
        </w:rPr>
        <w:t> формулы</w:t>
      </w:r>
      <w:r>
        <w:rPr>
          <w:w w:val="105"/>
        </w:rPr>
        <w:t> обеспе- чивают указанную в заголовке графы точность.</w:t>
      </w:r>
    </w:p>
    <w:p>
      <w:pPr>
        <w:pStyle w:val="BodyText"/>
        <w:spacing w:line="249" w:lineRule="auto" w:before="1"/>
        <w:ind w:left="429" w:right="451" w:firstLine="300"/>
        <w:jc w:val="both"/>
      </w:pPr>
      <w:r>
        <w:rPr>
          <w:i/>
        </w:rPr>
        <w:t>Отметим, что наши рекомендации по обработке результатов </w:t>
      </w:r>
      <w:r>
        <w:rPr>
          <w:i/>
        </w:rPr>
        <w:t>экс-</w:t>
      </w:r>
      <w:r>
        <w:rPr/>
        <w:t> перимента</w:t>
      </w:r>
      <w:r>
        <w:rPr>
          <w:spacing w:val="22"/>
        </w:rPr>
        <w:t> </w:t>
      </w:r>
      <w:r>
        <w:rPr/>
        <w:t>не</w:t>
      </w:r>
      <w:r>
        <w:rPr>
          <w:spacing w:val="19"/>
        </w:rPr>
        <w:t> </w:t>
      </w:r>
      <w:r>
        <w:rPr/>
        <w:t>претендуют</w:t>
      </w:r>
      <w:r>
        <w:rPr>
          <w:spacing w:val="25"/>
        </w:rPr>
        <w:t> </w:t>
      </w:r>
      <w:r>
        <w:rPr/>
        <w:t>ни</w:t>
      </w:r>
      <w:r>
        <w:rPr>
          <w:spacing w:val="19"/>
        </w:rPr>
        <w:t> </w:t>
      </w:r>
      <w:r>
        <w:rPr/>
        <w:t>на</w:t>
      </w:r>
      <w:r>
        <w:rPr>
          <w:spacing w:val="19"/>
        </w:rPr>
        <w:t> </w:t>
      </w:r>
      <w:r>
        <w:rPr/>
        <w:t>полноту,</w:t>
      </w:r>
      <w:r>
        <w:rPr>
          <w:spacing w:val="20"/>
        </w:rPr>
        <w:t> </w:t>
      </w:r>
      <w:r>
        <w:rPr/>
        <w:t>ни</w:t>
      </w:r>
      <w:r>
        <w:rPr>
          <w:spacing w:val="19"/>
        </w:rPr>
        <w:t> </w:t>
      </w:r>
      <w:r>
        <w:rPr/>
        <w:t>на</w:t>
      </w:r>
      <w:r>
        <w:rPr>
          <w:spacing w:val="19"/>
        </w:rPr>
        <w:t> </w:t>
      </w:r>
      <w:r>
        <w:rPr/>
        <w:t>особую</w:t>
      </w:r>
      <w:r>
        <w:rPr>
          <w:spacing w:val="17"/>
        </w:rPr>
        <w:t> </w:t>
      </w:r>
      <w:r>
        <w:rPr/>
        <w:t>строгость,</w:t>
      </w:r>
      <w:r>
        <w:rPr>
          <w:spacing w:val="20"/>
        </w:rPr>
        <w:t> </w:t>
      </w:r>
      <w:r>
        <w:rPr>
          <w:spacing w:val="-5"/>
        </w:rPr>
        <w:t>так</w:t>
      </w:r>
    </w:p>
    <w:p>
      <w:pPr>
        <w:spacing w:after="0" w:line="249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10"/>
        <w:rPr>
          <w:i/>
        </w:rPr>
      </w:pPr>
    </w:p>
    <w:p>
      <w:pPr>
        <w:spacing w:after="0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7"/>
        <w:rPr>
          <w:i/>
          <w:sz w:val="23"/>
        </w:rPr>
      </w:pPr>
    </w:p>
    <w:p>
      <w:pPr>
        <w:pStyle w:val="Heading2"/>
        <w:ind w:left="2584"/>
        <w:rPr>
          <w:i/>
        </w:rPr>
      </w:pPr>
      <w:r>
        <w:rPr/>
        <w:pict>
          <v:line style="position:absolute;mso-position-horizontal-relative:page;mso-position-vertical-relative:paragraph;z-index:-32627712" from="241.188004pt,45.848259pt" to="330.468004pt,45.848259pt" stroked="true" strokeweight=".36pt" strokecolor="#000000">
            <v:stroke dashstyle="solid"/>
            <w10:wrap type="none"/>
          </v:line>
        </w:pict>
      </w:r>
      <w:r>
        <w:rPr>
          <w:i/>
        </w:rPr>
        <w:t>Снu,цка</w:t>
      </w:r>
      <w:r>
        <w:rPr>
          <w:i/>
          <w:spacing w:val="23"/>
        </w:rPr>
        <w:t> </w:t>
      </w:r>
      <w:r>
        <w:rPr>
          <w:i/>
        </w:rPr>
        <w:t>uснuнных</w:t>
      </w:r>
      <w:r>
        <w:rPr>
          <w:i/>
          <w:spacing w:val="24"/>
        </w:rPr>
        <w:t> </w:t>
      </w:r>
      <w:r>
        <w:rPr>
          <w:i/>
          <w:spacing w:val="-2"/>
        </w:rPr>
        <w:t>фuрмуJ</w:t>
      </w:r>
    </w:p>
    <w:p>
      <w:pPr>
        <w:pStyle w:val="BodyText"/>
        <w:tabs>
          <w:tab w:pos="1719" w:val="right" w:leader="none"/>
        </w:tabs>
        <w:spacing w:before="62"/>
        <w:ind w:left="310"/>
        <w:rPr>
          <w:i/>
        </w:rPr>
      </w:pPr>
      <w:r>
        <w:rPr>
          <w:i w:val="0"/>
        </w:rPr>
        <w:br w:type="column"/>
      </w:r>
      <w:r>
        <w:rPr>
          <w:i/>
          <w:w w:val="110"/>
        </w:rPr>
        <w:t>Т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а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б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л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ц</w:t>
      </w:r>
      <w:r>
        <w:rPr>
          <w:i/>
          <w:spacing w:val="14"/>
          <w:w w:val="110"/>
        </w:rPr>
        <w:t> </w:t>
      </w:r>
      <w:r>
        <w:rPr>
          <w:i/>
          <w:spacing w:val="-10"/>
          <w:w w:val="110"/>
        </w:rPr>
        <w:t>а</w:t>
      </w:r>
      <w:r>
        <w:rPr>
          <w:i w:val="0"/>
          <w:sz w:val="2"/>
        </w:rPr>
        <w:tab/>
      </w:r>
      <w:r>
        <w:rPr>
          <w:i/>
          <w:spacing w:val="-12"/>
          <w:w w:val="105"/>
        </w:rPr>
        <w:t>5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  <w:cols w:num="2" w:equalWidth="0">
            <w:col w:w="5283" w:space="40"/>
            <w:col w:w="1997"/>
          </w:cols>
        </w:sectPr>
      </w:pPr>
    </w:p>
    <w:p>
      <w:pPr>
        <w:pStyle w:val="BodyText"/>
        <w:spacing w:before="10"/>
        <w:rPr>
          <w:i/>
          <w:sz w:val="8"/>
        </w:rPr>
      </w:pPr>
    </w:p>
    <w:tbl>
      <w:tblPr>
        <w:tblW w:w="0" w:type="auto"/>
        <w:jc w:val="left"/>
        <w:tblInd w:w="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67"/>
        <w:gridCol w:w="3984"/>
      </w:tblGrid>
      <w:tr>
        <w:trPr>
          <w:trHeight w:val="482" w:hRule="atLeast"/>
        </w:trPr>
        <w:tc>
          <w:tcPr>
            <w:tcW w:w="2167" w:type="dxa"/>
            <w:tcBorders>
              <w:left w:val="nil"/>
            </w:tcBorders>
          </w:tcPr>
          <w:p>
            <w:pPr>
              <w:pStyle w:val="TableParagraph"/>
              <w:spacing w:line="216" w:lineRule="auto" w:before="52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sz w:val="18"/>
              </w:rPr>
              <w:t>Наилучшее значение</w:t>
            </w:r>
            <w:r>
              <w:rPr>
                <w:i/>
                <w:sz w:val="18"/>
              </w:rPr>
              <w:t> измеряемой</w:t>
            </w:r>
            <w:r>
              <w:rPr>
                <w:i/>
                <w:spacing w:val="7"/>
                <w:sz w:val="18"/>
              </w:rPr>
              <w:t> </w:t>
            </w:r>
            <w:r>
              <w:rPr>
                <w:i/>
                <w:spacing w:val="-2"/>
                <w:sz w:val="18"/>
              </w:rPr>
              <w:t>величины</w:t>
            </w:r>
          </w:p>
        </w:tc>
        <w:tc>
          <w:tcPr>
            <w:tcW w:w="3984" w:type="dxa"/>
            <w:tcBorders>
              <w:right w:val="nil"/>
            </w:tcBorders>
          </w:tcPr>
          <w:p>
            <w:pPr>
              <w:pStyle w:val="TableParagraph"/>
              <w:spacing w:line="110" w:lineRule="auto"/>
              <w:ind w:left="1378" w:right="518"/>
              <w:rPr>
                <w:rFonts w:ascii="Bookman Old Style"/>
                <w:b w:val="0"/>
                <w:i/>
                <w:sz w:val="12"/>
              </w:rPr>
            </w:pPr>
            <w:r>
              <w:rPr>
                <w:rFonts w:ascii="Georgia"/>
                <w:w w:val="145"/>
                <w:position w:val="-8"/>
                <w:sz w:val="16"/>
                <w:u w:val="single"/>
              </w:rPr>
              <w:t>1</w:t>
            </w:r>
            <w:r>
              <w:rPr>
                <w:rFonts w:ascii="Georgia"/>
                <w:spacing w:val="-11"/>
                <w:w w:val="145"/>
                <w:position w:val="-8"/>
                <w:sz w:val="16"/>
              </w:rPr>
              <w:t> </w:t>
            </w:r>
            <w:r>
              <w:rPr>
                <w:rFonts w:ascii="Arial"/>
                <w:spacing w:val="-182"/>
                <w:w w:val="255"/>
                <w:position w:val="-4"/>
                <w:sz w:val="16"/>
              </w:rPr>
              <w:t>I:</w:t>
            </w:r>
            <w:r>
              <w:rPr>
                <w:rFonts w:ascii="Bookman Old Style"/>
                <w:b w:val="0"/>
                <w:i/>
                <w:spacing w:val="-11"/>
                <w:w w:val="103"/>
                <w:sz w:val="12"/>
              </w:rPr>
              <w:t>n</w:t>
            </w:r>
          </w:p>
          <w:p>
            <w:pPr>
              <w:pStyle w:val="TableParagraph"/>
              <w:tabs>
                <w:tab w:pos="2830" w:val="right" w:leader="none"/>
              </w:tabs>
              <w:spacing w:line="164" w:lineRule="exact"/>
              <w:ind w:left="1130"/>
              <w:jc w:val="left"/>
              <w:rPr>
                <w:rFonts w:ascii="Bookman Old Style" w:hAnsi="Bookman Old Style"/>
                <w:b w:val="0"/>
                <w:i/>
                <w:sz w:val="16"/>
              </w:rPr>
            </w:pPr>
            <w:r>
              <w:rPr>
                <w:rFonts w:ascii="Bookman Old Style" w:hAnsi="Bookman Old Style"/>
                <w:b w:val="0"/>
                <w:i/>
                <w:w w:val="140"/>
                <w:sz w:val="16"/>
              </w:rPr>
              <w:t>x</w:t>
            </w:r>
            <w:r>
              <w:rPr>
                <w:i/>
                <w:w w:val="140"/>
                <w:sz w:val="16"/>
                <w:vertAlign w:val="subscript"/>
              </w:rPr>
              <w:t>наил</w:t>
            </w:r>
            <w:r>
              <w:rPr>
                <w:i/>
                <w:spacing w:val="-8"/>
                <w:w w:val="140"/>
                <w:sz w:val="16"/>
                <w:vertAlign w:val="baseline"/>
              </w:rPr>
              <w:t> </w:t>
            </w:r>
            <w:r>
              <w:rPr>
                <w:rFonts w:ascii="Georgia" w:hAnsi="Georgia"/>
                <w:w w:val="135"/>
                <w:sz w:val="16"/>
                <w:vertAlign w:val="baseline"/>
              </w:rPr>
              <w:t>=</w:t>
            </w:r>
            <w:r>
              <w:rPr>
                <w:rFonts w:ascii="Georgia" w:hAnsi="Georgia"/>
                <w:spacing w:val="-10"/>
                <w:w w:val="135"/>
                <w:sz w:val="16"/>
                <w:vertAlign w:val="baseline"/>
              </w:rPr>
              <w:t> </w:t>
            </w:r>
            <w:r>
              <w:rPr>
                <w:rFonts w:ascii="Lucida Sans Unicode" w:hAnsi="Lucida Sans Unicode"/>
                <w:w w:val="135"/>
                <w:sz w:val="16"/>
                <w:vertAlign w:val="baseline"/>
              </w:rPr>
              <w:t>(</w:t>
            </w:r>
            <w:r>
              <w:rPr>
                <w:rFonts w:ascii="Bookman Old Style" w:hAnsi="Bookman Old Style"/>
                <w:b w:val="0"/>
                <w:i/>
                <w:w w:val="135"/>
                <w:sz w:val="16"/>
                <w:vertAlign w:val="baseline"/>
              </w:rPr>
              <w:t>x</w:t>
            </w:r>
            <w:r>
              <w:rPr>
                <w:rFonts w:ascii="Lucida Sans Unicode" w:hAnsi="Lucida Sans Unicode"/>
                <w:w w:val="135"/>
                <w:sz w:val="16"/>
                <w:vertAlign w:val="baseline"/>
              </w:rPr>
              <w:t>)</w:t>
            </w:r>
            <w:r>
              <w:rPr>
                <w:rFonts w:ascii="Lucida Sans Unicode" w:hAnsi="Lucida Sans Unicode"/>
                <w:spacing w:val="-22"/>
                <w:w w:val="135"/>
                <w:sz w:val="16"/>
                <w:vertAlign w:val="baseline"/>
              </w:rPr>
              <w:t> </w:t>
            </w:r>
            <w:r>
              <w:rPr>
                <w:rFonts w:ascii="Georgia" w:hAnsi="Georgia"/>
                <w:spacing w:val="-10"/>
                <w:w w:val="135"/>
                <w:sz w:val="16"/>
                <w:vertAlign w:val="baseline"/>
              </w:rPr>
              <w:t>=</w:t>
            </w:r>
            <w:r>
              <w:rPr>
                <w:sz w:val="16"/>
                <w:vertAlign w:val="baseline"/>
              </w:rPr>
              <w:tab/>
            </w:r>
            <w:r>
              <w:rPr>
                <w:rFonts w:ascii="Bookman Old Style" w:hAnsi="Bookman Old Style"/>
                <w:b w:val="0"/>
                <w:i/>
                <w:spacing w:val="-5"/>
                <w:w w:val="140"/>
                <w:sz w:val="16"/>
                <w:vertAlign w:val="baseline"/>
              </w:rPr>
              <w:t>x</w:t>
            </w:r>
            <w:r>
              <w:rPr>
                <w:rFonts w:ascii="Bookman Old Style" w:hAnsi="Bookman Old Style"/>
                <w:b w:val="0"/>
                <w:i/>
                <w:spacing w:val="-5"/>
                <w:w w:val="140"/>
                <w:sz w:val="16"/>
                <w:vertAlign w:val="subscript"/>
              </w:rPr>
              <w:t>i</w:t>
            </w:r>
          </w:p>
          <w:p>
            <w:pPr>
              <w:pStyle w:val="TableParagraph"/>
              <w:spacing w:line="172" w:lineRule="exact"/>
              <w:ind w:left="1378" w:right="453"/>
              <w:rPr>
                <w:rFonts w:ascii="Bookman Old Style"/>
                <w:b w:val="0"/>
                <w:sz w:val="12"/>
              </w:rPr>
            </w:pPr>
            <w:r>
              <w:rPr>
                <w:rFonts w:ascii="Bookman Old Style"/>
                <w:b w:val="0"/>
                <w:i/>
                <w:w w:val="115"/>
                <w:position w:val="7"/>
                <w:sz w:val="16"/>
              </w:rPr>
              <w:t>n</w:t>
            </w:r>
            <w:r>
              <w:rPr>
                <w:rFonts w:ascii="Bookman Old Style"/>
                <w:b w:val="0"/>
                <w:i/>
                <w:spacing w:val="-13"/>
                <w:w w:val="115"/>
                <w:position w:val="7"/>
                <w:sz w:val="16"/>
              </w:rPr>
              <w:t> </w:t>
            </w:r>
            <w:r>
              <w:rPr>
                <w:rFonts w:ascii="Bookman Old Style"/>
                <w:b w:val="0"/>
                <w:i/>
                <w:spacing w:val="-5"/>
                <w:w w:val="125"/>
                <w:sz w:val="12"/>
              </w:rPr>
              <w:t>i</w:t>
            </w:r>
            <w:r>
              <w:rPr>
                <w:rFonts w:ascii="Bookman Old Style"/>
                <w:b w:val="0"/>
                <w:spacing w:val="-5"/>
                <w:w w:val="125"/>
                <w:sz w:val="12"/>
              </w:rPr>
              <w:t>=1</w:t>
            </w:r>
          </w:p>
        </w:tc>
      </w:tr>
      <w:tr>
        <w:trPr>
          <w:trHeight w:val="645" w:hRule="atLeast"/>
        </w:trPr>
        <w:tc>
          <w:tcPr>
            <w:tcW w:w="2167" w:type="dxa"/>
            <w:tcBorders>
              <w:left w:val="nil"/>
            </w:tcBorders>
          </w:tcPr>
          <w:p>
            <w:pPr>
              <w:pStyle w:val="TableParagraph"/>
              <w:spacing w:line="190" w:lineRule="exact" w:before="55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sz w:val="18"/>
              </w:rPr>
              <w:t>Oценка погрешности</w:t>
            </w:r>
            <w:r>
              <w:rPr>
                <w:i/>
                <w:sz w:val="18"/>
              </w:rPr>
              <w:t> среднего значения измеряемой </w:t>
            </w:r>
            <w:r>
              <w:rPr>
                <w:i/>
                <w:sz w:val="18"/>
              </w:rPr>
              <w:t>величины</w:t>
            </w:r>
          </w:p>
        </w:tc>
        <w:tc>
          <w:tcPr>
            <w:tcW w:w="3984" w:type="dxa"/>
            <w:tcBorders>
              <w:right w:val="nil"/>
            </w:tcBorders>
          </w:tcPr>
          <w:p>
            <w:pPr>
              <w:pStyle w:val="TableParagraph"/>
              <w:tabs>
                <w:tab w:pos="1636" w:val="left" w:leader="none"/>
                <w:tab w:pos="1996" w:val="left" w:leader="none"/>
              </w:tabs>
              <w:spacing w:line="252" w:lineRule="exact"/>
              <w:ind w:left="1161"/>
              <w:jc w:val="left"/>
              <w:rPr>
                <w:rFonts w:ascii="Bookman Old Style" w:hAnsi="Bookman Old Style"/>
                <w:b w:val="0"/>
                <w:i/>
                <w:sz w:val="12"/>
              </w:rPr>
            </w:pPr>
            <w:r>
              <w:rPr>
                <w:rFonts w:ascii="Arial" w:hAnsi="Arial"/>
                <w:spacing w:val="-179"/>
                <w:w w:val="208"/>
                <w:position w:val="21"/>
                <w:sz w:val="16"/>
              </w:rPr>
              <w:t>Г</w:t>
            </w:r>
            <w:r>
              <w:rPr>
                <w:rFonts w:ascii="Arial" w:hAnsi="Arial"/>
                <w:w w:val="202"/>
                <w:position w:val="3"/>
                <w:sz w:val="16"/>
              </w:rPr>
              <w:t>1</w:t>
            </w:r>
            <w:r>
              <w:rPr>
                <w:rFonts w:ascii="Arial" w:hAnsi="Arial"/>
                <w:spacing w:val="-67"/>
                <w:w w:val="205"/>
                <w:position w:val="3"/>
                <w:sz w:val="16"/>
              </w:rPr>
              <w:t> </w:t>
            </w:r>
            <w:r>
              <w:rPr>
                <w:sz w:val="16"/>
                <w:u w:val="single"/>
              </w:rPr>
              <w:tab/>
            </w:r>
            <w:r>
              <w:rPr>
                <w:rFonts w:ascii="Georgia" w:hAnsi="Georgia"/>
                <w:spacing w:val="-10"/>
                <w:w w:val="145"/>
                <w:sz w:val="16"/>
                <w:u w:val="single"/>
              </w:rPr>
              <w:t>1</w:t>
            </w:r>
            <w:r>
              <w:rPr>
                <w:rFonts w:ascii="Georgia" w:hAnsi="Georgia"/>
                <w:sz w:val="16"/>
                <w:u w:val="single"/>
              </w:rPr>
              <w:tab/>
            </w:r>
            <w:r>
              <w:rPr>
                <w:rFonts w:ascii="Georgia" w:hAnsi="Georgia"/>
                <w:sz w:val="16"/>
              </w:rPr>
              <w:t> </w:t>
            </w:r>
            <w:r>
              <w:rPr>
                <w:rFonts w:ascii="Arial" w:hAnsi="Arial"/>
                <w:spacing w:val="-171"/>
                <w:w w:val="255"/>
                <w:position w:val="4"/>
                <w:sz w:val="16"/>
              </w:rPr>
              <w:t>I:</w:t>
            </w:r>
            <w:r>
              <w:rPr>
                <w:rFonts w:ascii="Bookman Old Style" w:hAnsi="Bookman Old Style"/>
                <w:b w:val="0"/>
                <w:i/>
                <w:w w:val="103"/>
                <w:position w:val="9"/>
                <w:sz w:val="12"/>
              </w:rPr>
              <w:t>n</w:t>
            </w:r>
          </w:p>
          <w:p>
            <w:pPr>
              <w:pStyle w:val="TableParagraph"/>
              <w:tabs>
                <w:tab w:pos="2318" w:val="left" w:leader="none"/>
              </w:tabs>
              <w:spacing w:line="133" w:lineRule="exact"/>
              <w:ind w:left="835"/>
              <w:jc w:val="left"/>
              <w:rPr>
                <w:rFonts w:ascii="Bookman Old Style" w:hAnsi="Bookman Old Style"/>
                <w:b w:val="0"/>
                <w:sz w:val="12"/>
              </w:rPr>
            </w:pPr>
            <w:r>
              <w:rPr>
                <w:rFonts w:ascii="Bookman Old Style" w:hAnsi="Bookman Old Style"/>
                <w:b w:val="0"/>
                <w:i/>
                <w:w w:val="120"/>
                <w:sz w:val="16"/>
              </w:rPr>
              <w:t>σ</w:t>
            </w:r>
            <w:r>
              <w:rPr>
                <w:rFonts w:ascii="Bookman Old Style" w:hAnsi="Bookman Old Style"/>
                <w:b w:val="0"/>
                <w:i/>
                <w:spacing w:val="-14"/>
                <w:w w:val="120"/>
                <w:sz w:val="16"/>
              </w:rPr>
              <w:t> </w:t>
            </w:r>
            <w:r>
              <w:rPr>
                <w:rFonts w:ascii="Georgia" w:hAnsi="Georgia"/>
                <w:spacing w:val="-10"/>
                <w:w w:val="115"/>
                <w:sz w:val="16"/>
              </w:rPr>
              <w:t>=</w:t>
            </w:r>
            <w:r>
              <w:rPr>
                <w:rFonts w:ascii="Arial" w:hAnsi="Arial"/>
                <w:position w:val="5"/>
                <w:sz w:val="16"/>
              </w:rPr>
              <w:tab/>
            </w:r>
            <w:r>
              <w:rPr>
                <w:rFonts w:ascii="Georgia" w:hAnsi="Georgia"/>
                <w:w w:val="115"/>
                <w:sz w:val="16"/>
              </w:rPr>
              <w:t>(</w:t>
            </w:r>
            <w:r>
              <w:rPr>
                <w:rFonts w:ascii="Bookman Old Style" w:hAnsi="Bookman Old Style"/>
                <w:b w:val="0"/>
                <w:i/>
                <w:w w:val="115"/>
                <w:sz w:val="16"/>
              </w:rPr>
              <w:t>x</w:t>
            </w:r>
            <w:r>
              <w:rPr>
                <w:rFonts w:ascii="Bookman Old Style" w:hAnsi="Bookman Old Style"/>
                <w:b w:val="0"/>
                <w:i/>
                <w:w w:val="115"/>
                <w:sz w:val="16"/>
                <w:vertAlign w:val="subscript"/>
              </w:rPr>
              <w:t>i</w:t>
            </w:r>
            <w:r>
              <w:rPr>
                <w:rFonts w:ascii="Bookman Old Style" w:hAnsi="Bookman Old Style"/>
                <w:b w:val="0"/>
                <w:i/>
                <w:spacing w:val="-13"/>
                <w:w w:val="115"/>
                <w:sz w:val="16"/>
                <w:vertAlign w:val="baseline"/>
              </w:rPr>
              <w:t> </w:t>
            </w:r>
            <w:r>
              <w:rPr>
                <w:rFonts w:ascii="Lucida Sans Unicode" w:hAnsi="Lucida Sans Unicode"/>
                <w:w w:val="115"/>
                <w:sz w:val="16"/>
                <w:vertAlign w:val="baseline"/>
              </w:rPr>
              <w:t>−</w:t>
            </w:r>
            <w:r>
              <w:rPr>
                <w:rFonts w:ascii="Lucida Sans Unicode" w:hAnsi="Lucida Sans Unicode"/>
                <w:spacing w:val="-20"/>
                <w:w w:val="115"/>
                <w:sz w:val="16"/>
                <w:vertAlign w:val="baseline"/>
              </w:rPr>
              <w:t> </w:t>
            </w:r>
            <w:r>
              <w:rPr>
                <w:rFonts w:ascii="Lucida Sans Unicode" w:hAnsi="Lucida Sans Unicode"/>
                <w:spacing w:val="-2"/>
                <w:w w:val="115"/>
                <w:sz w:val="16"/>
                <w:vertAlign w:val="baseline"/>
              </w:rPr>
              <w:t>(</w:t>
            </w:r>
            <w:r>
              <w:rPr>
                <w:rFonts w:ascii="Bookman Old Style" w:hAnsi="Bookman Old Style"/>
                <w:b w:val="0"/>
                <w:i/>
                <w:spacing w:val="-2"/>
                <w:w w:val="115"/>
                <w:sz w:val="16"/>
                <w:vertAlign w:val="baseline"/>
              </w:rPr>
              <w:t>x</w:t>
            </w:r>
            <w:r>
              <w:rPr>
                <w:rFonts w:ascii="Lucida Sans Unicode" w:hAnsi="Lucida Sans Unicode"/>
                <w:spacing w:val="-2"/>
                <w:w w:val="115"/>
                <w:sz w:val="16"/>
                <w:vertAlign w:val="baseline"/>
              </w:rPr>
              <w:t>)</w:t>
            </w:r>
            <w:r>
              <w:rPr>
                <w:rFonts w:ascii="Georgia" w:hAnsi="Georgia"/>
                <w:spacing w:val="-2"/>
                <w:w w:val="115"/>
                <w:sz w:val="16"/>
                <w:vertAlign w:val="baseline"/>
              </w:rPr>
              <w:t>)</w:t>
            </w:r>
            <w:r>
              <w:rPr>
                <w:rFonts w:ascii="Bookman Old Style" w:hAnsi="Bookman Old Style"/>
                <w:b w:val="0"/>
                <w:spacing w:val="-2"/>
                <w:w w:val="115"/>
                <w:position w:val="5"/>
                <w:sz w:val="12"/>
                <w:vertAlign w:val="baseline"/>
              </w:rPr>
              <w:t>2</w:t>
            </w:r>
          </w:p>
          <w:p>
            <w:pPr>
              <w:pStyle w:val="TableParagraph"/>
              <w:spacing w:line="151" w:lineRule="auto"/>
              <w:ind w:left="1001" w:right="1323"/>
              <w:rPr>
                <w:rFonts w:ascii="Bookman Old Style" w:hAnsi="Bookman Old Style"/>
                <w:b w:val="0"/>
                <w:sz w:val="12"/>
              </w:rPr>
            </w:pPr>
            <w:r>
              <w:rPr>
                <w:rFonts w:ascii="Bookman Old Style" w:hAnsi="Bookman Old Style"/>
                <w:b w:val="0"/>
                <w:i/>
                <w:w w:val="110"/>
                <w:sz w:val="16"/>
              </w:rPr>
              <w:t>n</w:t>
            </w:r>
            <w:r>
              <w:rPr>
                <w:rFonts w:ascii="Georgia" w:hAnsi="Georgia"/>
                <w:w w:val="110"/>
                <w:sz w:val="16"/>
              </w:rPr>
              <w:t>(</w:t>
            </w:r>
            <w:r>
              <w:rPr>
                <w:rFonts w:ascii="Bookman Old Style" w:hAnsi="Bookman Old Style"/>
                <w:b w:val="0"/>
                <w:i/>
                <w:w w:val="110"/>
                <w:sz w:val="16"/>
              </w:rPr>
              <w:t>n</w:t>
            </w:r>
            <w:r>
              <w:rPr>
                <w:rFonts w:ascii="Bookman Old Style" w:hAnsi="Bookman Old Style"/>
                <w:b w:val="0"/>
                <w:i/>
                <w:spacing w:val="-15"/>
                <w:w w:val="110"/>
                <w:sz w:val="16"/>
              </w:rPr>
              <w:t> </w:t>
            </w:r>
            <w:r>
              <w:rPr>
                <w:rFonts w:ascii="Lucida Sans Unicode" w:hAnsi="Lucida Sans Unicode"/>
                <w:w w:val="110"/>
                <w:sz w:val="16"/>
              </w:rPr>
              <w:t>−</w:t>
            </w:r>
            <w:r>
              <w:rPr>
                <w:rFonts w:ascii="Lucida Sans Unicode" w:hAnsi="Lucida Sans Unicode"/>
                <w:spacing w:val="-20"/>
                <w:w w:val="110"/>
                <w:sz w:val="16"/>
              </w:rPr>
              <w:t> </w:t>
            </w:r>
            <w:r>
              <w:rPr>
                <w:rFonts w:ascii="Georgia" w:hAnsi="Georgia"/>
                <w:w w:val="110"/>
                <w:sz w:val="16"/>
              </w:rPr>
              <w:t>1)</w:t>
            </w:r>
            <w:r>
              <w:rPr>
                <w:rFonts w:ascii="Georgia" w:hAnsi="Georgia"/>
                <w:spacing w:val="-5"/>
                <w:w w:val="110"/>
                <w:sz w:val="16"/>
              </w:rPr>
              <w:t> </w:t>
            </w:r>
            <w:r>
              <w:rPr>
                <w:rFonts w:ascii="Bookman Old Style" w:hAnsi="Bookman Old Style"/>
                <w:b w:val="0"/>
                <w:i/>
                <w:spacing w:val="-5"/>
                <w:w w:val="110"/>
                <w:position w:val="-6"/>
                <w:sz w:val="12"/>
              </w:rPr>
              <w:t>i</w:t>
            </w:r>
            <w:r>
              <w:rPr>
                <w:rFonts w:ascii="Bookman Old Style" w:hAnsi="Bookman Old Style"/>
                <w:b w:val="0"/>
                <w:spacing w:val="-5"/>
                <w:w w:val="110"/>
                <w:position w:val="-6"/>
                <w:sz w:val="12"/>
              </w:rPr>
              <w:t>=1</w:t>
            </w:r>
          </w:p>
        </w:tc>
      </w:tr>
      <w:tr>
        <w:trPr>
          <w:trHeight w:val="421" w:hRule="atLeast"/>
        </w:trPr>
        <w:tc>
          <w:tcPr>
            <w:tcW w:w="2167" w:type="dxa"/>
            <w:tcBorders>
              <w:left w:val="nil"/>
            </w:tcBorders>
          </w:tcPr>
          <w:p>
            <w:pPr>
              <w:pStyle w:val="TableParagraph"/>
              <w:spacing w:line="190" w:lineRule="exact" w:before="22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Cложение</w:t>
            </w:r>
            <w:r>
              <w:rPr>
                <w:i/>
                <w:spacing w:val="-5"/>
                <w:sz w:val="18"/>
              </w:rPr>
              <w:t> </w:t>
            </w:r>
            <w:r>
              <w:rPr>
                <w:i/>
                <w:spacing w:val="-4"/>
                <w:sz w:val="18"/>
              </w:rPr>
              <w:t>погрешностей</w:t>
            </w:r>
            <w:r>
              <w:rPr>
                <w:i/>
                <w:spacing w:val="-4"/>
                <w:sz w:val="18"/>
              </w:rPr>
              <w:t> </w:t>
            </w:r>
            <w:r>
              <w:rPr>
                <w:i/>
                <w:spacing w:val="-2"/>
                <w:sz w:val="18"/>
              </w:rPr>
              <w:t>(независимых)</w:t>
            </w:r>
          </w:p>
        </w:tc>
        <w:tc>
          <w:tcPr>
            <w:tcW w:w="3984" w:type="dxa"/>
            <w:tcBorders>
              <w:right w:val="nil"/>
            </w:tcBorders>
          </w:tcPr>
          <w:p>
            <w:pPr>
              <w:pStyle w:val="TableParagraph"/>
              <w:spacing w:line="138" w:lineRule="exact" w:before="100"/>
              <w:ind w:left="1289"/>
              <w:jc w:val="left"/>
              <w:rPr>
                <w:rFonts w:ascii="Bookman Old Style" w:hAnsi="Bookman Old Style"/>
                <w:b w:val="0"/>
                <w:i/>
                <w:sz w:val="16"/>
              </w:rPr>
            </w:pPr>
            <w:r>
              <w:rPr>
                <w:rFonts w:ascii="Bookman Old Style" w:hAnsi="Bookman Old Style"/>
                <w:b w:val="0"/>
                <w:i/>
                <w:w w:val="115"/>
                <w:sz w:val="16"/>
              </w:rPr>
              <w:t>σ</w:t>
            </w:r>
            <w:r>
              <w:rPr>
                <w:rFonts w:ascii="Bookman Old Style" w:hAnsi="Bookman Old Style"/>
                <w:b w:val="0"/>
                <w:w w:val="115"/>
                <w:sz w:val="16"/>
                <w:vertAlign w:val="superscript"/>
              </w:rPr>
              <w:t>2</w:t>
            </w:r>
            <w:r>
              <w:rPr>
                <w:rFonts w:ascii="Bookman Old Style" w:hAnsi="Bookman Old Style"/>
                <w:b w:val="0"/>
                <w:spacing w:val="3"/>
                <w:w w:val="115"/>
                <w:sz w:val="16"/>
                <w:vertAlign w:val="baseline"/>
              </w:rPr>
              <w:t> </w:t>
            </w:r>
            <w:r>
              <w:rPr>
                <w:rFonts w:ascii="Georgia" w:hAnsi="Georgia"/>
                <w:w w:val="115"/>
                <w:sz w:val="16"/>
                <w:vertAlign w:val="baseline"/>
              </w:rPr>
              <w:t>=</w:t>
            </w:r>
            <w:r>
              <w:rPr>
                <w:rFonts w:ascii="Georgia" w:hAnsi="Georgia"/>
                <w:spacing w:val="5"/>
                <w:w w:val="115"/>
                <w:sz w:val="16"/>
                <w:vertAlign w:val="baseline"/>
              </w:rPr>
              <w:t> </w:t>
            </w:r>
            <w:r>
              <w:rPr>
                <w:rFonts w:ascii="Bookman Old Style" w:hAnsi="Bookman Old Style"/>
                <w:b w:val="0"/>
                <w:i/>
                <w:w w:val="115"/>
                <w:sz w:val="16"/>
                <w:vertAlign w:val="baseline"/>
              </w:rPr>
              <w:t>σ</w:t>
            </w:r>
            <w:r>
              <w:rPr>
                <w:rFonts w:ascii="Bookman Old Style" w:hAnsi="Bookman Old Style"/>
                <w:b w:val="0"/>
                <w:w w:val="115"/>
                <w:sz w:val="16"/>
                <w:vertAlign w:val="superscript"/>
              </w:rPr>
              <w:t>2</w:t>
            </w:r>
            <w:r>
              <w:rPr>
                <w:rFonts w:ascii="Bookman Old Style" w:hAnsi="Bookman Old Style"/>
                <w:b w:val="0"/>
                <w:spacing w:val="-6"/>
                <w:w w:val="115"/>
                <w:sz w:val="16"/>
                <w:vertAlign w:val="baseline"/>
              </w:rPr>
              <w:t> </w:t>
            </w:r>
            <w:r>
              <w:rPr>
                <w:rFonts w:ascii="Georgia" w:hAnsi="Georgia"/>
                <w:w w:val="115"/>
                <w:sz w:val="16"/>
                <w:vertAlign w:val="baseline"/>
              </w:rPr>
              <w:t>+</w:t>
            </w:r>
            <w:r>
              <w:rPr>
                <w:rFonts w:ascii="Georgia" w:hAnsi="Georgia"/>
                <w:spacing w:val="-2"/>
                <w:w w:val="115"/>
                <w:sz w:val="16"/>
                <w:vertAlign w:val="baseline"/>
              </w:rPr>
              <w:t> </w:t>
            </w:r>
            <w:r>
              <w:rPr>
                <w:rFonts w:ascii="Bookman Old Style" w:hAnsi="Bookman Old Style"/>
                <w:b w:val="0"/>
                <w:i/>
                <w:w w:val="115"/>
                <w:sz w:val="16"/>
                <w:vertAlign w:val="baseline"/>
              </w:rPr>
              <w:t>σ</w:t>
            </w:r>
            <w:r>
              <w:rPr>
                <w:rFonts w:ascii="Bookman Old Style" w:hAnsi="Bookman Old Style"/>
                <w:b w:val="0"/>
                <w:w w:val="115"/>
                <w:sz w:val="16"/>
                <w:vertAlign w:val="superscript"/>
              </w:rPr>
              <w:t>2</w:t>
            </w:r>
            <w:r>
              <w:rPr>
                <w:rFonts w:ascii="Bookman Old Style" w:hAnsi="Bookman Old Style"/>
                <w:b w:val="0"/>
                <w:spacing w:val="-6"/>
                <w:w w:val="115"/>
                <w:sz w:val="16"/>
                <w:vertAlign w:val="baseline"/>
              </w:rPr>
              <w:t> </w:t>
            </w:r>
            <w:r>
              <w:rPr>
                <w:rFonts w:ascii="Georgia" w:hAnsi="Georgia"/>
                <w:w w:val="115"/>
                <w:sz w:val="16"/>
                <w:vertAlign w:val="baseline"/>
              </w:rPr>
              <w:t>+</w:t>
            </w:r>
            <w:r>
              <w:rPr>
                <w:rFonts w:ascii="Georgia" w:hAnsi="Georgia"/>
                <w:spacing w:val="-6"/>
                <w:w w:val="115"/>
                <w:sz w:val="16"/>
                <w:vertAlign w:val="baseline"/>
              </w:rPr>
              <w:t> </w:t>
            </w:r>
            <w:r>
              <w:rPr>
                <w:rFonts w:ascii="Bookman Old Style" w:hAnsi="Bookman Old Style"/>
                <w:b w:val="0"/>
                <w:i/>
                <w:w w:val="115"/>
                <w:sz w:val="16"/>
                <w:vertAlign w:val="baseline"/>
              </w:rPr>
              <w:t>.</w:t>
            </w:r>
            <w:r>
              <w:rPr>
                <w:rFonts w:ascii="Bookman Old Style" w:hAnsi="Bookman Old Style"/>
                <w:b w:val="0"/>
                <w:i/>
                <w:spacing w:val="-24"/>
                <w:w w:val="115"/>
                <w:sz w:val="16"/>
                <w:vertAlign w:val="baseline"/>
              </w:rPr>
              <w:t> </w:t>
            </w:r>
            <w:r>
              <w:rPr>
                <w:rFonts w:ascii="Bookman Old Style" w:hAnsi="Bookman Old Style"/>
                <w:b w:val="0"/>
                <w:i/>
                <w:w w:val="115"/>
                <w:sz w:val="16"/>
                <w:vertAlign w:val="baseline"/>
              </w:rPr>
              <w:t>.</w:t>
            </w:r>
            <w:r>
              <w:rPr>
                <w:rFonts w:ascii="Bookman Old Style" w:hAnsi="Bookman Old Style"/>
                <w:b w:val="0"/>
                <w:i/>
                <w:spacing w:val="-26"/>
                <w:w w:val="115"/>
                <w:sz w:val="16"/>
                <w:vertAlign w:val="baseline"/>
              </w:rPr>
              <w:t> </w:t>
            </w:r>
            <w:r>
              <w:rPr>
                <w:rFonts w:ascii="Bookman Old Style" w:hAnsi="Bookman Old Style"/>
                <w:b w:val="0"/>
                <w:i/>
                <w:spacing w:val="-10"/>
                <w:w w:val="115"/>
                <w:sz w:val="16"/>
                <w:vertAlign w:val="baseline"/>
              </w:rPr>
              <w:t>.</w:t>
            </w:r>
          </w:p>
          <w:p>
            <w:pPr>
              <w:pStyle w:val="TableParagraph"/>
              <w:tabs>
                <w:tab w:pos="2188" w:val="left" w:leader="none"/>
              </w:tabs>
              <w:spacing w:line="91" w:lineRule="exact"/>
              <w:ind w:left="1795"/>
              <w:jc w:val="left"/>
              <w:rPr>
                <w:rFonts w:ascii="Bookman Old Style"/>
                <w:b w:val="0"/>
                <w:sz w:val="12"/>
              </w:rPr>
            </w:pPr>
            <w:r>
              <w:rPr>
                <w:rFonts w:ascii="Bookman Old Style"/>
                <w:b w:val="0"/>
                <w:spacing w:val="-10"/>
                <w:sz w:val="12"/>
              </w:rPr>
              <w:t>1</w:t>
            </w:r>
            <w:r>
              <w:rPr>
                <w:rFonts w:ascii="Bookman Old Style"/>
                <w:b w:val="0"/>
                <w:sz w:val="12"/>
              </w:rPr>
              <w:tab/>
            </w:r>
            <w:r>
              <w:rPr>
                <w:rFonts w:ascii="Bookman Old Style"/>
                <w:b w:val="0"/>
                <w:spacing w:val="-10"/>
                <w:sz w:val="12"/>
              </w:rPr>
              <w:t>2</w:t>
            </w:r>
          </w:p>
        </w:tc>
      </w:tr>
      <w:tr>
        <w:trPr>
          <w:trHeight w:val="1038" w:hRule="atLeast"/>
        </w:trPr>
        <w:tc>
          <w:tcPr>
            <w:tcW w:w="2167" w:type="dxa"/>
            <w:tcBorders>
              <w:left w:val="nil"/>
            </w:tcBorders>
          </w:tcPr>
          <w:p>
            <w:pPr>
              <w:pStyle w:val="TableParagraph"/>
              <w:spacing w:before="10"/>
              <w:jc w:val="left"/>
              <w:rPr>
                <w:i/>
                <w:sz w:val="23"/>
              </w:rPr>
            </w:pPr>
          </w:p>
          <w:p>
            <w:pPr>
              <w:pStyle w:val="TableParagraph"/>
              <w:spacing w:line="220" w:lineRule="auto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w w:val="90"/>
                <w:sz w:val="18"/>
              </w:rPr>
              <w:t>11огрешность</w:t>
            </w:r>
            <w:r>
              <w:rPr>
                <w:i/>
                <w:spacing w:val="-1"/>
                <w:w w:val="90"/>
                <w:sz w:val="18"/>
              </w:rPr>
              <w:t> </w:t>
            </w:r>
            <w:r>
              <w:rPr>
                <w:i/>
                <w:w w:val="90"/>
                <w:sz w:val="18"/>
              </w:rPr>
              <w:t>результата</w:t>
            </w:r>
            <w:r>
              <w:rPr>
                <w:i/>
                <w:w w:val="90"/>
                <w:sz w:val="18"/>
              </w:rPr>
              <w:t> </w:t>
            </w:r>
            <w:r>
              <w:rPr>
                <w:i/>
                <w:spacing w:val="-2"/>
                <w:sz w:val="18"/>
              </w:rPr>
              <w:t>расчёта</w:t>
            </w:r>
          </w:p>
        </w:tc>
        <w:tc>
          <w:tcPr>
            <w:tcW w:w="3984" w:type="dxa"/>
            <w:tcBorders>
              <w:right w:val="nil"/>
            </w:tcBorders>
          </w:tcPr>
          <w:p>
            <w:pPr>
              <w:pStyle w:val="TableParagraph"/>
              <w:spacing w:line="182" w:lineRule="exact" w:before="11"/>
              <w:ind w:left="113"/>
              <w:jc w:val="left"/>
              <w:rPr>
                <w:rFonts w:ascii="Bookman Old Style" w:hAnsi="Bookman Old Style"/>
                <w:b w:val="0"/>
                <w:sz w:val="16"/>
              </w:rPr>
            </w:pPr>
            <w:r>
              <w:rPr>
                <w:rFonts w:ascii="Bookman Old Style" w:hAnsi="Bookman Old Style"/>
                <w:b w:val="0"/>
                <w:i/>
                <w:w w:val="115"/>
                <w:sz w:val="16"/>
              </w:rPr>
              <w:t>A</w:t>
            </w:r>
            <w:r>
              <w:rPr>
                <w:rFonts w:ascii="Bookman Old Style" w:hAnsi="Bookman Old Style"/>
                <w:b w:val="0"/>
                <w:i/>
                <w:spacing w:val="-8"/>
                <w:w w:val="115"/>
                <w:sz w:val="16"/>
              </w:rPr>
              <w:t> </w:t>
            </w:r>
            <w:r>
              <w:rPr>
                <w:rFonts w:ascii="Georgia" w:hAnsi="Georgia"/>
                <w:w w:val="115"/>
                <w:sz w:val="16"/>
              </w:rPr>
              <w:t>=</w:t>
            </w:r>
            <w:r>
              <w:rPr>
                <w:rFonts w:ascii="Georgia" w:hAnsi="Georgia"/>
                <w:spacing w:val="2"/>
                <w:w w:val="115"/>
                <w:sz w:val="16"/>
              </w:rPr>
              <w:t> </w:t>
            </w:r>
            <w:r>
              <w:rPr>
                <w:rFonts w:ascii="Bookman Old Style" w:hAnsi="Bookman Old Style"/>
                <w:b w:val="0"/>
                <w:i/>
                <w:w w:val="115"/>
                <w:sz w:val="16"/>
              </w:rPr>
              <w:t>B</w:t>
            </w:r>
            <w:r>
              <w:rPr>
                <w:rFonts w:ascii="Bookman Old Style" w:hAnsi="Bookman Old Style"/>
                <w:b w:val="0"/>
                <w:i/>
                <w:spacing w:val="-11"/>
                <w:w w:val="115"/>
                <w:sz w:val="16"/>
              </w:rPr>
              <w:t> </w:t>
            </w:r>
            <w:r>
              <w:rPr>
                <w:rFonts w:ascii="Lucida Sans Unicode" w:hAnsi="Lucida Sans Unicode"/>
                <w:w w:val="115"/>
                <w:sz w:val="16"/>
              </w:rPr>
              <w:t>±</w:t>
            </w:r>
            <w:r>
              <w:rPr>
                <w:rFonts w:ascii="Lucida Sans Unicode" w:hAnsi="Lucida Sans Unicode"/>
                <w:spacing w:val="-19"/>
                <w:w w:val="115"/>
                <w:sz w:val="16"/>
              </w:rPr>
              <w:t> </w:t>
            </w:r>
            <w:r>
              <w:rPr>
                <w:rFonts w:ascii="Bookman Old Style" w:hAnsi="Bookman Old Style"/>
                <w:b w:val="0"/>
                <w:i/>
                <w:w w:val="115"/>
                <w:sz w:val="16"/>
              </w:rPr>
              <w:t>C</w:t>
            </w:r>
            <w:r>
              <w:rPr>
                <w:rFonts w:ascii="Bookman Old Style" w:hAnsi="Bookman Old Style"/>
                <w:b w:val="0"/>
                <w:i/>
                <w:spacing w:val="11"/>
                <w:w w:val="115"/>
                <w:sz w:val="16"/>
              </w:rPr>
              <w:t> </w:t>
            </w:r>
            <w:r>
              <w:rPr>
                <w:rFonts w:ascii="Lucida Sans Unicode" w:hAnsi="Lucida Sans Unicode"/>
                <w:w w:val="115"/>
                <w:sz w:val="16"/>
              </w:rPr>
              <w:t>⇒ </w:t>
            </w:r>
            <w:r>
              <w:rPr>
                <w:rFonts w:ascii="Bookman Old Style" w:hAnsi="Bookman Old Style"/>
                <w:b w:val="0"/>
                <w:i/>
                <w:w w:val="115"/>
                <w:sz w:val="16"/>
              </w:rPr>
              <w:t>σ</w:t>
            </w:r>
            <w:r>
              <w:rPr>
                <w:rFonts w:ascii="Bookman Old Style" w:hAnsi="Bookman Old Style"/>
                <w:b w:val="0"/>
                <w:w w:val="115"/>
                <w:sz w:val="16"/>
                <w:vertAlign w:val="superscript"/>
              </w:rPr>
              <w:t>2</w:t>
            </w:r>
            <w:r>
              <w:rPr>
                <w:rFonts w:ascii="Bookman Old Style" w:hAnsi="Bookman Old Style"/>
                <w:b w:val="0"/>
                <w:spacing w:val="30"/>
                <w:w w:val="115"/>
                <w:sz w:val="16"/>
                <w:vertAlign w:val="baseline"/>
              </w:rPr>
              <w:t> </w:t>
            </w:r>
            <w:r>
              <w:rPr>
                <w:rFonts w:ascii="Georgia" w:hAnsi="Georgia"/>
                <w:w w:val="115"/>
                <w:sz w:val="16"/>
                <w:vertAlign w:val="baseline"/>
              </w:rPr>
              <w:t>=</w:t>
            </w:r>
            <w:r>
              <w:rPr>
                <w:rFonts w:ascii="Georgia" w:hAnsi="Georgia"/>
                <w:spacing w:val="2"/>
                <w:w w:val="115"/>
                <w:sz w:val="16"/>
                <w:vertAlign w:val="baseline"/>
              </w:rPr>
              <w:t> </w:t>
            </w:r>
            <w:r>
              <w:rPr>
                <w:rFonts w:ascii="Bookman Old Style" w:hAnsi="Bookman Old Style"/>
                <w:b w:val="0"/>
                <w:i/>
                <w:w w:val="115"/>
                <w:sz w:val="16"/>
                <w:vertAlign w:val="baseline"/>
              </w:rPr>
              <w:t>σ</w:t>
            </w:r>
            <w:r>
              <w:rPr>
                <w:rFonts w:ascii="Bookman Old Style" w:hAnsi="Bookman Old Style"/>
                <w:b w:val="0"/>
                <w:w w:val="115"/>
                <w:sz w:val="16"/>
                <w:vertAlign w:val="superscript"/>
              </w:rPr>
              <w:t>2</w:t>
            </w:r>
            <w:r>
              <w:rPr>
                <w:rFonts w:ascii="Bookman Old Style" w:hAnsi="Bookman Old Style"/>
                <w:b w:val="0"/>
                <w:spacing w:val="28"/>
                <w:w w:val="115"/>
                <w:sz w:val="16"/>
                <w:vertAlign w:val="baseline"/>
              </w:rPr>
              <w:t> </w:t>
            </w:r>
            <w:r>
              <w:rPr>
                <w:rFonts w:ascii="Georgia" w:hAnsi="Georgia"/>
                <w:w w:val="115"/>
                <w:sz w:val="16"/>
                <w:vertAlign w:val="baseline"/>
              </w:rPr>
              <w:t>+</w:t>
            </w:r>
            <w:r>
              <w:rPr>
                <w:rFonts w:ascii="Georgia" w:hAnsi="Georgia"/>
                <w:spacing w:val="-9"/>
                <w:w w:val="115"/>
                <w:sz w:val="16"/>
                <w:vertAlign w:val="baseline"/>
              </w:rPr>
              <w:t> </w:t>
            </w:r>
            <w:r>
              <w:rPr>
                <w:rFonts w:ascii="Bookman Old Style" w:hAnsi="Bookman Old Style"/>
                <w:b w:val="0"/>
                <w:i/>
                <w:spacing w:val="-7"/>
                <w:w w:val="115"/>
                <w:sz w:val="16"/>
                <w:vertAlign w:val="baseline"/>
              </w:rPr>
              <w:t>σ</w:t>
            </w:r>
            <w:r>
              <w:rPr>
                <w:rFonts w:ascii="Bookman Old Style" w:hAnsi="Bookman Old Style"/>
                <w:b w:val="0"/>
                <w:spacing w:val="-7"/>
                <w:w w:val="115"/>
                <w:sz w:val="16"/>
                <w:vertAlign w:val="superscript"/>
              </w:rPr>
              <w:t>2</w:t>
            </w:r>
          </w:p>
          <w:p>
            <w:pPr>
              <w:pStyle w:val="TableParagraph"/>
              <w:tabs>
                <w:tab w:pos="1761" w:val="left" w:leader="none"/>
                <w:tab w:pos="2191" w:val="left" w:leader="none"/>
              </w:tabs>
              <w:spacing w:line="5" w:lineRule="exact"/>
              <w:ind w:left="1320"/>
              <w:jc w:val="left"/>
              <w:rPr>
                <w:rFonts w:ascii="Bookman Old Style"/>
                <w:b w:val="0"/>
                <w:i/>
                <w:sz w:val="12"/>
              </w:rPr>
            </w:pPr>
            <w:r>
              <w:rPr>
                <w:rFonts w:ascii="Bookman Old Style"/>
                <w:b w:val="0"/>
                <w:i/>
                <w:spacing w:val="-10"/>
                <w:w w:val="130"/>
                <w:sz w:val="12"/>
              </w:rPr>
              <w:t>A</w:t>
            </w:r>
            <w:r>
              <w:rPr>
                <w:rFonts w:ascii="Bookman Old Style"/>
                <w:b w:val="0"/>
                <w:i/>
                <w:sz w:val="12"/>
              </w:rPr>
              <w:tab/>
            </w:r>
            <w:r>
              <w:rPr>
                <w:rFonts w:ascii="Bookman Old Style"/>
                <w:b w:val="0"/>
                <w:i/>
                <w:spacing w:val="-10"/>
                <w:w w:val="130"/>
                <w:sz w:val="12"/>
              </w:rPr>
              <w:t>B</w:t>
            </w:r>
            <w:r>
              <w:rPr>
                <w:rFonts w:ascii="Bookman Old Style"/>
                <w:b w:val="0"/>
                <w:i/>
                <w:sz w:val="12"/>
              </w:rPr>
              <w:tab/>
            </w:r>
            <w:r>
              <w:rPr>
                <w:rFonts w:ascii="Bookman Old Style"/>
                <w:b w:val="0"/>
                <w:i/>
                <w:spacing w:val="-10"/>
                <w:w w:val="130"/>
                <w:sz w:val="12"/>
              </w:rPr>
              <w:t>C</w:t>
            </w:r>
          </w:p>
          <w:p>
            <w:pPr>
              <w:pStyle w:val="TableParagraph"/>
              <w:tabs>
                <w:tab w:pos="1269" w:val="left" w:leader="none"/>
                <w:tab w:pos="2044" w:val="left" w:leader="none"/>
                <w:tab w:pos="2808" w:val="left" w:leader="none"/>
              </w:tabs>
              <w:spacing w:line="186" w:lineRule="exact"/>
              <w:ind w:left="117"/>
              <w:jc w:val="left"/>
              <w:rPr>
                <w:rFonts w:ascii="Bookman Old Style" w:hAnsi="Bookman Old Style"/>
                <w:b w:val="0"/>
                <w:sz w:val="12"/>
              </w:rPr>
            </w:pPr>
            <w:r>
              <w:rPr>
                <w:rFonts w:ascii="Bookman Old Style" w:hAnsi="Bookman Old Style"/>
                <w:b w:val="0"/>
                <w:i/>
                <w:w w:val="109"/>
                <w:position w:val="1"/>
                <w:sz w:val="16"/>
              </w:rPr>
              <w:t>A</w:t>
            </w:r>
            <w:r>
              <w:rPr>
                <w:rFonts w:ascii="Bookman Old Style" w:hAnsi="Bookman Old Style"/>
                <w:b w:val="0"/>
                <w:i/>
                <w:spacing w:val="-14"/>
                <w:w w:val="109"/>
                <w:position w:val="1"/>
                <w:sz w:val="16"/>
              </w:rPr>
              <w:t> </w:t>
            </w:r>
            <w:r>
              <w:rPr>
                <w:rFonts w:ascii="Georgia" w:hAnsi="Georgia"/>
                <w:w w:val="109"/>
                <w:position w:val="1"/>
                <w:sz w:val="16"/>
              </w:rPr>
              <w:t>=</w:t>
            </w:r>
            <w:r>
              <w:rPr>
                <w:rFonts w:ascii="Georgia" w:hAnsi="Georgia"/>
                <w:spacing w:val="1"/>
                <w:w w:val="109"/>
                <w:position w:val="1"/>
                <w:sz w:val="16"/>
              </w:rPr>
              <w:t> </w:t>
            </w:r>
            <w:r>
              <w:rPr>
                <w:rFonts w:ascii="Bookman Old Style" w:hAnsi="Bookman Old Style"/>
                <w:b w:val="0"/>
                <w:i/>
                <w:w w:val="109"/>
                <w:position w:val="1"/>
                <w:sz w:val="16"/>
              </w:rPr>
              <w:t>B</w:t>
            </w:r>
            <w:r>
              <w:rPr>
                <w:rFonts w:ascii="Bookman Old Style" w:hAnsi="Bookman Old Style"/>
                <w:b w:val="0"/>
                <w:i/>
                <w:spacing w:val="-11"/>
                <w:w w:val="109"/>
                <w:position w:val="1"/>
                <w:sz w:val="16"/>
              </w:rPr>
              <w:t> </w:t>
            </w:r>
            <w:r>
              <w:rPr>
                <w:rFonts w:ascii="Lucida Sans Unicode" w:hAnsi="Lucida Sans Unicode"/>
                <w:w w:val="85"/>
                <w:position w:val="1"/>
                <w:sz w:val="16"/>
              </w:rPr>
              <w:t>·</w:t>
            </w:r>
            <w:r>
              <w:rPr>
                <w:rFonts w:ascii="Lucida Sans Unicode" w:hAnsi="Lucida Sans Unicode"/>
                <w:spacing w:val="-6"/>
                <w:w w:val="85"/>
                <w:position w:val="1"/>
                <w:sz w:val="16"/>
              </w:rPr>
              <w:t> </w:t>
            </w:r>
            <w:r>
              <w:rPr>
                <w:rFonts w:ascii="Bookman Old Style" w:hAnsi="Bookman Old Style"/>
                <w:b w:val="0"/>
                <w:i/>
                <w:spacing w:val="-2"/>
                <w:w w:val="43"/>
                <w:position w:val="1"/>
                <w:sz w:val="16"/>
              </w:rPr>
              <w:t>C</w:t>
            </w:r>
            <w:r>
              <w:rPr>
                <w:rFonts w:ascii="Arial" w:hAnsi="Arial"/>
                <w:spacing w:val="-13"/>
                <w:w w:val="176"/>
                <w:position w:val="11"/>
                <w:sz w:val="16"/>
              </w:rPr>
              <w:t>}</w:t>
            </w:r>
            <w:r>
              <w:rPr>
                <w:rFonts w:ascii="Arial" w:hAnsi="Arial"/>
                <w:position w:val="11"/>
                <w:sz w:val="16"/>
              </w:rPr>
              <w:tab/>
            </w:r>
            <w:r>
              <w:rPr>
                <w:rFonts w:ascii="Arial" w:hAnsi="Arial"/>
                <w:w w:val="170"/>
                <w:position w:val="6"/>
                <w:sz w:val="16"/>
              </w:rPr>
              <w:t>(</w:t>
            </w:r>
            <w:r>
              <w:rPr>
                <w:rFonts w:ascii="Arial" w:hAnsi="Arial"/>
                <w:spacing w:val="-48"/>
                <w:w w:val="170"/>
                <w:position w:val="6"/>
                <w:sz w:val="16"/>
              </w:rPr>
              <w:t> </w:t>
            </w:r>
            <w:r>
              <w:rPr>
                <w:rFonts w:ascii="Bookman Old Style" w:hAnsi="Bookman Old Style"/>
                <w:b w:val="0"/>
                <w:i/>
                <w:w w:val="130"/>
                <w:sz w:val="16"/>
                <w:u w:val="single"/>
              </w:rPr>
              <w:t>σ</w:t>
            </w:r>
            <w:r>
              <w:rPr>
                <w:rFonts w:ascii="Bookman Old Style" w:hAnsi="Bookman Old Style"/>
                <w:b w:val="0"/>
                <w:i/>
                <w:w w:val="130"/>
                <w:sz w:val="16"/>
                <w:u w:val="single"/>
                <w:vertAlign w:val="subscript"/>
              </w:rPr>
              <w:t>A</w:t>
            </w:r>
            <w:r>
              <w:rPr>
                <w:rFonts w:ascii="Bookman Old Style" w:hAnsi="Bookman Old Style"/>
                <w:b w:val="0"/>
                <w:i/>
                <w:spacing w:val="-22"/>
                <w:w w:val="130"/>
                <w:sz w:val="16"/>
                <w:vertAlign w:val="baseline"/>
              </w:rPr>
              <w:t> </w:t>
            </w:r>
            <w:r>
              <w:rPr>
                <w:rFonts w:ascii="Arial" w:hAnsi="Arial"/>
                <w:spacing w:val="-5"/>
                <w:w w:val="130"/>
                <w:position w:val="6"/>
                <w:sz w:val="16"/>
                <w:vertAlign w:val="baseline"/>
              </w:rPr>
              <w:t>)</w:t>
            </w:r>
            <w:r>
              <w:rPr>
                <w:rFonts w:ascii="Bookman Old Style" w:hAnsi="Bookman Old Style"/>
                <w:b w:val="0"/>
                <w:spacing w:val="-5"/>
                <w:w w:val="130"/>
                <w:position w:val="2"/>
                <w:sz w:val="12"/>
                <w:vertAlign w:val="baseline"/>
              </w:rPr>
              <w:t>2</w:t>
            </w:r>
            <w:r>
              <w:rPr>
                <w:rFonts w:ascii="Bookman Old Style" w:hAnsi="Bookman Old Style"/>
                <w:b w:val="0"/>
                <w:position w:val="2"/>
                <w:sz w:val="12"/>
                <w:vertAlign w:val="baseline"/>
              </w:rPr>
              <w:tab/>
            </w:r>
            <w:r>
              <w:rPr>
                <w:rFonts w:ascii="Arial" w:hAnsi="Arial"/>
                <w:w w:val="170"/>
                <w:position w:val="6"/>
                <w:sz w:val="16"/>
                <w:vertAlign w:val="baseline"/>
              </w:rPr>
              <w:t>(</w:t>
            </w:r>
            <w:r>
              <w:rPr>
                <w:rFonts w:ascii="Arial" w:hAnsi="Arial"/>
                <w:spacing w:val="-49"/>
                <w:w w:val="170"/>
                <w:position w:val="6"/>
                <w:sz w:val="16"/>
                <w:vertAlign w:val="baseline"/>
              </w:rPr>
              <w:t> </w:t>
            </w:r>
            <w:r>
              <w:rPr>
                <w:rFonts w:ascii="Bookman Old Style" w:hAnsi="Bookman Old Style"/>
                <w:b w:val="0"/>
                <w:i/>
                <w:w w:val="130"/>
                <w:sz w:val="16"/>
                <w:u w:val="single"/>
                <w:vertAlign w:val="baseline"/>
              </w:rPr>
              <w:t>σ</w:t>
            </w:r>
            <w:r>
              <w:rPr>
                <w:rFonts w:ascii="Bookman Old Style" w:hAnsi="Bookman Old Style"/>
                <w:b w:val="0"/>
                <w:i/>
                <w:w w:val="130"/>
                <w:sz w:val="16"/>
                <w:u w:val="single"/>
                <w:vertAlign w:val="subscript"/>
              </w:rPr>
              <w:t>B</w:t>
            </w:r>
            <w:r>
              <w:rPr>
                <w:rFonts w:ascii="Bookman Old Style" w:hAnsi="Bookman Old Style"/>
                <w:b w:val="0"/>
                <w:i/>
                <w:spacing w:val="-17"/>
                <w:w w:val="130"/>
                <w:sz w:val="16"/>
                <w:vertAlign w:val="baseline"/>
              </w:rPr>
              <w:t> </w:t>
            </w:r>
            <w:r>
              <w:rPr>
                <w:rFonts w:ascii="Arial" w:hAnsi="Arial"/>
                <w:spacing w:val="-5"/>
                <w:w w:val="130"/>
                <w:position w:val="6"/>
                <w:sz w:val="16"/>
                <w:vertAlign w:val="baseline"/>
              </w:rPr>
              <w:t>)</w:t>
            </w:r>
            <w:r>
              <w:rPr>
                <w:rFonts w:ascii="Bookman Old Style" w:hAnsi="Bookman Old Style"/>
                <w:b w:val="0"/>
                <w:spacing w:val="-5"/>
                <w:w w:val="130"/>
                <w:position w:val="2"/>
                <w:sz w:val="12"/>
                <w:vertAlign w:val="baseline"/>
              </w:rPr>
              <w:t>2</w:t>
            </w:r>
            <w:r>
              <w:rPr>
                <w:rFonts w:ascii="Bookman Old Style" w:hAnsi="Bookman Old Style"/>
                <w:b w:val="0"/>
                <w:position w:val="2"/>
                <w:sz w:val="12"/>
                <w:vertAlign w:val="baseline"/>
              </w:rPr>
              <w:tab/>
            </w:r>
            <w:r>
              <w:rPr>
                <w:rFonts w:ascii="Arial" w:hAnsi="Arial"/>
                <w:w w:val="170"/>
                <w:position w:val="6"/>
                <w:sz w:val="16"/>
                <w:vertAlign w:val="baseline"/>
              </w:rPr>
              <w:t>(</w:t>
            </w:r>
            <w:r>
              <w:rPr>
                <w:rFonts w:ascii="Arial" w:hAnsi="Arial"/>
                <w:spacing w:val="-51"/>
                <w:w w:val="170"/>
                <w:position w:val="6"/>
                <w:sz w:val="16"/>
                <w:vertAlign w:val="baseline"/>
              </w:rPr>
              <w:t> </w:t>
            </w:r>
            <w:r>
              <w:rPr>
                <w:rFonts w:ascii="Bookman Old Style" w:hAnsi="Bookman Old Style"/>
                <w:b w:val="0"/>
                <w:i/>
                <w:w w:val="130"/>
                <w:sz w:val="16"/>
                <w:u w:val="single"/>
                <w:vertAlign w:val="baseline"/>
              </w:rPr>
              <w:t>σ</w:t>
            </w:r>
            <w:r>
              <w:rPr>
                <w:rFonts w:ascii="Bookman Old Style" w:hAnsi="Bookman Old Style"/>
                <w:b w:val="0"/>
                <w:i/>
                <w:w w:val="130"/>
                <w:sz w:val="16"/>
                <w:u w:val="single"/>
                <w:vertAlign w:val="subscript"/>
              </w:rPr>
              <w:t>C</w:t>
            </w:r>
            <w:r>
              <w:rPr>
                <w:rFonts w:ascii="Bookman Old Style" w:hAnsi="Bookman Old Style"/>
                <w:b w:val="0"/>
                <w:i/>
                <w:spacing w:val="-17"/>
                <w:w w:val="130"/>
                <w:sz w:val="16"/>
                <w:vertAlign w:val="baseline"/>
              </w:rPr>
              <w:t> </w:t>
            </w:r>
            <w:r>
              <w:rPr>
                <w:rFonts w:ascii="Arial" w:hAnsi="Arial"/>
                <w:spacing w:val="-5"/>
                <w:w w:val="130"/>
                <w:position w:val="6"/>
                <w:sz w:val="16"/>
                <w:vertAlign w:val="baseline"/>
              </w:rPr>
              <w:t>)</w:t>
            </w:r>
            <w:r>
              <w:rPr>
                <w:rFonts w:ascii="Bookman Old Style" w:hAnsi="Bookman Old Style"/>
                <w:b w:val="0"/>
                <w:spacing w:val="-5"/>
                <w:w w:val="130"/>
                <w:position w:val="2"/>
                <w:sz w:val="12"/>
                <w:vertAlign w:val="baseline"/>
              </w:rPr>
              <w:t>2</w:t>
            </w:r>
          </w:p>
          <w:p>
            <w:pPr>
              <w:pStyle w:val="TableParagraph"/>
              <w:tabs>
                <w:tab w:pos="1867" w:val="left" w:leader="none"/>
                <w:tab w:pos="2640" w:val="left" w:leader="none"/>
              </w:tabs>
              <w:spacing w:line="128" w:lineRule="exact"/>
              <w:ind w:left="1044"/>
              <w:jc w:val="left"/>
              <w:rPr>
                <w:rFonts w:ascii="Georgia" w:hAnsi="Georgia"/>
                <w:sz w:val="16"/>
              </w:rPr>
            </w:pPr>
            <w:r>
              <w:rPr>
                <w:rFonts w:ascii="Lucida Sans Unicode" w:hAnsi="Lucida Sans Unicode"/>
                <w:spacing w:val="-10"/>
                <w:w w:val="120"/>
                <w:sz w:val="16"/>
              </w:rPr>
              <w:t>⇒</w:t>
            </w:r>
            <w:r>
              <w:rPr>
                <w:rFonts w:ascii="Lucida Sans Unicode" w:hAnsi="Lucida Sans Unicode"/>
                <w:sz w:val="16"/>
              </w:rPr>
              <w:tab/>
            </w:r>
            <w:r>
              <w:rPr>
                <w:rFonts w:ascii="Georgia" w:hAnsi="Georgia"/>
                <w:spacing w:val="-10"/>
                <w:w w:val="120"/>
                <w:sz w:val="16"/>
              </w:rPr>
              <w:t>=</w:t>
            </w:r>
            <w:r>
              <w:rPr>
                <w:rFonts w:ascii="Georgia" w:hAnsi="Georgia"/>
                <w:sz w:val="16"/>
              </w:rPr>
              <w:tab/>
            </w:r>
            <w:r>
              <w:rPr>
                <w:rFonts w:ascii="Georgia" w:hAnsi="Georgia"/>
                <w:spacing w:val="-12"/>
                <w:w w:val="120"/>
                <w:sz w:val="16"/>
              </w:rPr>
              <w:t>+</w:t>
            </w:r>
          </w:p>
          <w:p>
            <w:pPr>
              <w:pStyle w:val="TableParagraph"/>
              <w:tabs>
                <w:tab w:pos="1440" w:val="left" w:leader="none"/>
                <w:tab w:pos="2215" w:val="left" w:leader="none"/>
                <w:tab w:pos="2978" w:val="left" w:leader="none"/>
              </w:tabs>
              <w:spacing w:line="93" w:lineRule="exact"/>
              <w:ind w:left="117"/>
              <w:jc w:val="left"/>
              <w:rPr>
                <w:rFonts w:ascii="Bookman Old Style"/>
                <w:b w:val="0"/>
                <w:i/>
                <w:sz w:val="16"/>
              </w:rPr>
            </w:pPr>
            <w:r>
              <w:rPr>
                <w:rFonts w:ascii="Bookman Old Style"/>
                <w:b w:val="0"/>
                <w:i/>
                <w:w w:val="110"/>
                <w:position w:val="1"/>
                <w:sz w:val="16"/>
              </w:rPr>
              <w:t>A</w:t>
            </w:r>
            <w:r>
              <w:rPr>
                <w:rFonts w:ascii="Bookman Old Style"/>
                <w:b w:val="0"/>
                <w:i/>
                <w:spacing w:val="3"/>
                <w:w w:val="110"/>
                <w:position w:val="1"/>
                <w:sz w:val="16"/>
              </w:rPr>
              <w:t> </w:t>
            </w:r>
            <w:r>
              <w:rPr>
                <w:rFonts w:ascii="Georgia"/>
                <w:w w:val="110"/>
                <w:position w:val="1"/>
                <w:sz w:val="16"/>
              </w:rPr>
              <w:t>=</w:t>
            </w:r>
            <w:r>
              <w:rPr>
                <w:rFonts w:ascii="Georgia"/>
                <w:spacing w:val="16"/>
                <w:w w:val="110"/>
                <w:position w:val="1"/>
                <w:sz w:val="16"/>
              </w:rPr>
              <w:t> </w:t>
            </w:r>
            <w:r>
              <w:rPr>
                <w:rFonts w:ascii="Bookman Old Style"/>
                <w:b w:val="0"/>
                <w:i/>
                <w:spacing w:val="-5"/>
                <w:w w:val="110"/>
                <w:position w:val="1"/>
                <w:sz w:val="16"/>
              </w:rPr>
              <w:t>B/C</w:t>
            </w:r>
            <w:r>
              <w:rPr>
                <w:rFonts w:ascii="Bookman Old Style"/>
                <w:b w:val="0"/>
                <w:i/>
                <w:position w:val="1"/>
                <w:sz w:val="16"/>
              </w:rPr>
              <w:tab/>
            </w:r>
            <w:r>
              <w:rPr>
                <w:rFonts w:ascii="Bookman Old Style"/>
                <w:b w:val="0"/>
                <w:i/>
                <w:spacing w:val="-10"/>
                <w:w w:val="110"/>
                <w:sz w:val="16"/>
              </w:rPr>
              <w:t>A</w:t>
            </w:r>
            <w:r>
              <w:rPr>
                <w:rFonts w:ascii="Bookman Old Style"/>
                <w:b w:val="0"/>
                <w:i/>
                <w:sz w:val="16"/>
              </w:rPr>
              <w:tab/>
            </w:r>
            <w:r>
              <w:rPr>
                <w:rFonts w:ascii="Bookman Old Style"/>
                <w:b w:val="0"/>
                <w:i/>
                <w:spacing w:val="-10"/>
                <w:w w:val="110"/>
                <w:sz w:val="16"/>
              </w:rPr>
              <w:t>B</w:t>
            </w:r>
            <w:r>
              <w:rPr>
                <w:rFonts w:ascii="Bookman Old Style"/>
                <w:b w:val="0"/>
                <w:i/>
                <w:sz w:val="16"/>
              </w:rPr>
              <w:tab/>
            </w:r>
            <w:r>
              <w:rPr>
                <w:rFonts w:ascii="Bookman Old Style"/>
                <w:b w:val="0"/>
                <w:i/>
                <w:spacing w:val="-10"/>
                <w:w w:val="110"/>
                <w:sz w:val="16"/>
              </w:rPr>
              <w:t>C</w:t>
            </w:r>
          </w:p>
          <w:p>
            <w:pPr>
              <w:pStyle w:val="TableParagraph"/>
              <w:tabs>
                <w:tab w:pos="955" w:val="left" w:leader="none"/>
                <w:tab w:pos="1334" w:val="left" w:leader="none"/>
                <w:tab w:pos="2212" w:val="left" w:leader="none"/>
                <w:tab w:pos="3182" w:val="left" w:leader="none"/>
              </w:tabs>
              <w:spacing w:line="117" w:lineRule="auto"/>
              <w:ind w:left="600"/>
              <w:jc w:val="left"/>
              <w:rPr>
                <w:rFonts w:ascii="Bookman Old Style" w:hAnsi="Bookman Old Style"/>
                <w:b w:val="0"/>
                <w:sz w:val="12"/>
              </w:rPr>
            </w:pPr>
            <w:r>
              <w:rPr>
                <w:rFonts w:ascii="Bookman Old Style" w:hAnsi="Bookman Old Style"/>
                <w:b w:val="0"/>
                <w:i/>
                <w:spacing w:val="-10"/>
                <w:w w:val="135"/>
                <w:position w:val="-11"/>
                <w:sz w:val="12"/>
              </w:rPr>
              <w:t>β</w:t>
            </w:r>
            <w:r>
              <w:rPr>
                <w:rFonts w:ascii="Bookman Old Style" w:hAnsi="Bookman Old Style"/>
                <w:b w:val="0"/>
                <w:i/>
                <w:position w:val="-11"/>
                <w:sz w:val="12"/>
              </w:rPr>
              <w:tab/>
            </w:r>
            <w:r>
              <w:rPr>
                <w:rFonts w:ascii="Bookman Old Style" w:hAnsi="Bookman Old Style"/>
                <w:b w:val="0"/>
                <w:i/>
                <w:spacing w:val="-10"/>
                <w:w w:val="135"/>
                <w:position w:val="-11"/>
                <w:sz w:val="12"/>
              </w:rPr>
              <w:t>γ</w:t>
            </w:r>
            <w:r>
              <w:rPr>
                <w:rFonts w:ascii="Bookman Old Style" w:hAnsi="Bookman Old Style"/>
                <w:b w:val="0"/>
                <w:i/>
                <w:position w:val="-11"/>
                <w:sz w:val="12"/>
              </w:rPr>
              <w:tab/>
            </w:r>
            <w:r>
              <w:rPr>
                <w:rFonts w:ascii="Arial" w:hAnsi="Arial"/>
                <w:w w:val="165"/>
                <w:sz w:val="16"/>
              </w:rPr>
              <w:t>(</w:t>
            </w:r>
            <w:r>
              <w:rPr>
                <w:rFonts w:ascii="Arial" w:hAnsi="Arial"/>
                <w:spacing w:val="-45"/>
                <w:w w:val="165"/>
                <w:sz w:val="16"/>
              </w:rPr>
              <w:t> </w:t>
            </w:r>
            <w:r>
              <w:rPr>
                <w:rFonts w:ascii="Bookman Old Style" w:hAnsi="Bookman Old Style"/>
                <w:b w:val="0"/>
                <w:i/>
                <w:w w:val="120"/>
                <w:position w:val="-5"/>
                <w:sz w:val="16"/>
                <w:u w:val="single"/>
              </w:rPr>
              <w:t>σ</w:t>
            </w:r>
            <w:r>
              <w:rPr>
                <w:rFonts w:ascii="Bookman Old Style" w:hAnsi="Bookman Old Style"/>
                <w:b w:val="0"/>
                <w:i/>
                <w:w w:val="120"/>
                <w:position w:val="-8"/>
                <w:sz w:val="12"/>
                <w:u w:val="single"/>
              </w:rPr>
              <w:t>A</w:t>
            </w:r>
            <w:r>
              <w:rPr>
                <w:rFonts w:ascii="Bookman Old Style" w:hAnsi="Bookman Old Style"/>
                <w:b w:val="0"/>
                <w:i/>
                <w:spacing w:val="-2"/>
                <w:w w:val="120"/>
                <w:position w:val="-8"/>
                <w:sz w:val="12"/>
              </w:rPr>
              <w:t> </w:t>
            </w:r>
            <w:r>
              <w:rPr>
                <w:rFonts w:ascii="Arial" w:hAnsi="Arial"/>
                <w:spacing w:val="-5"/>
                <w:w w:val="135"/>
                <w:sz w:val="16"/>
              </w:rPr>
              <w:t>)</w:t>
            </w:r>
            <w:r>
              <w:rPr>
                <w:rFonts w:ascii="Bookman Old Style" w:hAnsi="Bookman Old Style"/>
                <w:b w:val="0"/>
                <w:spacing w:val="-5"/>
                <w:w w:val="135"/>
                <w:position w:val="-3"/>
                <w:sz w:val="12"/>
              </w:rPr>
              <w:t>2</w:t>
            </w:r>
            <w:r>
              <w:rPr>
                <w:rFonts w:ascii="Bookman Old Style" w:hAnsi="Bookman Old Style"/>
                <w:b w:val="0"/>
                <w:position w:val="-3"/>
                <w:sz w:val="12"/>
              </w:rPr>
              <w:tab/>
            </w:r>
            <w:r>
              <w:rPr>
                <w:rFonts w:ascii="Bookman Old Style" w:hAnsi="Bookman Old Style"/>
                <w:b w:val="0"/>
                <w:w w:val="120"/>
                <w:position w:val="-10"/>
                <w:sz w:val="12"/>
              </w:rPr>
              <w:t>2</w:t>
            </w:r>
            <w:r>
              <w:rPr>
                <w:rFonts w:ascii="Bookman Old Style" w:hAnsi="Bookman Old Style"/>
                <w:b w:val="0"/>
                <w:spacing w:val="-12"/>
                <w:w w:val="120"/>
                <w:position w:val="-10"/>
                <w:sz w:val="12"/>
              </w:rPr>
              <w:t> </w:t>
            </w:r>
            <w:r>
              <w:rPr>
                <w:rFonts w:ascii="Arial" w:hAnsi="Arial"/>
                <w:w w:val="165"/>
                <w:sz w:val="16"/>
              </w:rPr>
              <w:t>(</w:t>
            </w:r>
            <w:r>
              <w:rPr>
                <w:rFonts w:ascii="Arial" w:hAnsi="Arial"/>
                <w:spacing w:val="-50"/>
                <w:w w:val="165"/>
                <w:sz w:val="16"/>
              </w:rPr>
              <w:t> </w:t>
            </w:r>
            <w:r>
              <w:rPr>
                <w:rFonts w:ascii="Bookman Old Style" w:hAnsi="Bookman Old Style"/>
                <w:b w:val="0"/>
                <w:i/>
                <w:w w:val="120"/>
                <w:position w:val="-5"/>
                <w:sz w:val="16"/>
                <w:u w:val="single"/>
              </w:rPr>
              <w:t>σ</w:t>
            </w:r>
            <w:r>
              <w:rPr>
                <w:rFonts w:ascii="Bookman Old Style" w:hAnsi="Bookman Old Style"/>
                <w:b w:val="0"/>
                <w:i/>
                <w:w w:val="120"/>
                <w:position w:val="-8"/>
                <w:sz w:val="12"/>
                <w:u w:val="single"/>
              </w:rPr>
              <w:t>B</w:t>
            </w:r>
            <w:r>
              <w:rPr>
                <w:rFonts w:ascii="Bookman Old Style" w:hAnsi="Bookman Old Style"/>
                <w:b w:val="0"/>
                <w:i/>
                <w:spacing w:val="-7"/>
                <w:w w:val="120"/>
                <w:position w:val="-8"/>
                <w:sz w:val="12"/>
              </w:rPr>
              <w:t> </w:t>
            </w:r>
            <w:r>
              <w:rPr>
                <w:rFonts w:ascii="Arial" w:hAnsi="Arial"/>
                <w:spacing w:val="-5"/>
                <w:w w:val="135"/>
                <w:sz w:val="16"/>
              </w:rPr>
              <w:t>)</w:t>
            </w:r>
            <w:r>
              <w:rPr>
                <w:rFonts w:ascii="Bookman Old Style" w:hAnsi="Bookman Old Style"/>
                <w:b w:val="0"/>
                <w:spacing w:val="-5"/>
                <w:w w:val="135"/>
                <w:position w:val="-3"/>
                <w:sz w:val="12"/>
              </w:rPr>
              <w:t>2</w:t>
            </w:r>
            <w:r>
              <w:rPr>
                <w:rFonts w:ascii="Bookman Old Style" w:hAnsi="Bookman Old Style"/>
                <w:b w:val="0"/>
                <w:position w:val="-3"/>
                <w:sz w:val="12"/>
              </w:rPr>
              <w:tab/>
            </w:r>
            <w:r>
              <w:rPr>
                <w:rFonts w:ascii="Bookman Old Style" w:hAnsi="Bookman Old Style"/>
                <w:b w:val="0"/>
                <w:w w:val="120"/>
                <w:position w:val="-10"/>
                <w:sz w:val="12"/>
              </w:rPr>
              <w:t>2</w:t>
            </w:r>
            <w:r>
              <w:rPr>
                <w:rFonts w:ascii="Bookman Old Style" w:hAnsi="Bookman Old Style"/>
                <w:b w:val="0"/>
                <w:spacing w:val="-12"/>
                <w:w w:val="120"/>
                <w:position w:val="-10"/>
                <w:sz w:val="12"/>
              </w:rPr>
              <w:t> </w:t>
            </w:r>
            <w:r>
              <w:rPr>
                <w:rFonts w:ascii="Arial" w:hAnsi="Arial"/>
                <w:w w:val="165"/>
                <w:sz w:val="16"/>
              </w:rPr>
              <w:t>(</w:t>
            </w:r>
            <w:r>
              <w:rPr>
                <w:rFonts w:ascii="Arial" w:hAnsi="Arial"/>
                <w:spacing w:val="-50"/>
                <w:w w:val="165"/>
                <w:sz w:val="16"/>
              </w:rPr>
              <w:t> </w:t>
            </w:r>
            <w:r>
              <w:rPr>
                <w:rFonts w:ascii="Bookman Old Style" w:hAnsi="Bookman Old Style"/>
                <w:b w:val="0"/>
                <w:i/>
                <w:w w:val="120"/>
                <w:position w:val="-5"/>
                <w:sz w:val="16"/>
                <w:u w:val="single"/>
              </w:rPr>
              <w:t>σ</w:t>
            </w:r>
            <w:r>
              <w:rPr>
                <w:rFonts w:ascii="Bookman Old Style" w:hAnsi="Bookman Old Style"/>
                <w:b w:val="0"/>
                <w:i/>
                <w:w w:val="120"/>
                <w:position w:val="-8"/>
                <w:sz w:val="12"/>
                <w:u w:val="single"/>
              </w:rPr>
              <w:t>C</w:t>
            </w:r>
            <w:r>
              <w:rPr>
                <w:rFonts w:ascii="Bookman Old Style" w:hAnsi="Bookman Old Style"/>
                <w:b w:val="0"/>
                <w:i/>
                <w:spacing w:val="-6"/>
                <w:w w:val="120"/>
                <w:position w:val="-8"/>
                <w:sz w:val="12"/>
              </w:rPr>
              <w:t> </w:t>
            </w:r>
            <w:r>
              <w:rPr>
                <w:rFonts w:ascii="Arial" w:hAnsi="Arial"/>
                <w:spacing w:val="-5"/>
                <w:w w:val="135"/>
                <w:sz w:val="16"/>
              </w:rPr>
              <w:t>)</w:t>
            </w:r>
            <w:r>
              <w:rPr>
                <w:rFonts w:ascii="Bookman Old Style" w:hAnsi="Bookman Old Style"/>
                <w:b w:val="0"/>
                <w:spacing w:val="-5"/>
                <w:w w:val="135"/>
                <w:position w:val="-3"/>
                <w:sz w:val="12"/>
              </w:rPr>
              <w:t>2</w:t>
            </w:r>
          </w:p>
          <w:p>
            <w:pPr>
              <w:pStyle w:val="TableParagraph"/>
              <w:tabs>
                <w:tab w:pos="1932" w:val="left" w:leader="none"/>
                <w:tab w:pos="2918" w:val="left" w:leader="none"/>
              </w:tabs>
              <w:spacing w:line="121" w:lineRule="exact"/>
              <w:ind w:left="113"/>
              <w:jc w:val="left"/>
              <w:rPr>
                <w:rFonts w:ascii="Bookman Old Style" w:hAnsi="Bookman Old Style"/>
                <w:b w:val="0"/>
                <w:i/>
                <w:sz w:val="16"/>
              </w:rPr>
            </w:pPr>
            <w:r>
              <w:rPr>
                <w:rFonts w:ascii="Bookman Old Style" w:hAnsi="Bookman Old Style"/>
                <w:b w:val="0"/>
                <w:i/>
                <w:w w:val="115"/>
                <w:sz w:val="16"/>
              </w:rPr>
              <w:t>A</w:t>
            </w:r>
            <w:r>
              <w:rPr>
                <w:rFonts w:ascii="Bookman Old Style" w:hAnsi="Bookman Old Style"/>
                <w:b w:val="0"/>
                <w:i/>
                <w:spacing w:val="-14"/>
                <w:w w:val="115"/>
                <w:sz w:val="16"/>
              </w:rPr>
              <w:t> </w:t>
            </w:r>
            <w:r>
              <w:rPr>
                <w:rFonts w:ascii="Georgia" w:hAnsi="Georgia"/>
                <w:w w:val="115"/>
                <w:sz w:val="16"/>
              </w:rPr>
              <w:t>=</w:t>
            </w:r>
            <w:r>
              <w:rPr>
                <w:rFonts w:ascii="Georgia" w:hAnsi="Georgia"/>
                <w:spacing w:val="-4"/>
                <w:w w:val="115"/>
                <w:sz w:val="16"/>
              </w:rPr>
              <w:t> </w:t>
            </w:r>
            <w:r>
              <w:rPr>
                <w:rFonts w:ascii="Bookman Old Style" w:hAnsi="Bookman Old Style"/>
                <w:b w:val="0"/>
                <w:i/>
                <w:w w:val="115"/>
                <w:sz w:val="16"/>
              </w:rPr>
              <w:t>B</w:t>
            </w:r>
            <w:r>
              <w:rPr>
                <w:rFonts w:ascii="Bookman Old Style" w:hAnsi="Bookman Old Style"/>
                <w:b w:val="0"/>
                <w:i/>
                <w:spacing w:val="78"/>
                <w:w w:val="115"/>
                <w:sz w:val="16"/>
              </w:rPr>
              <w:t> </w:t>
            </w:r>
            <w:r>
              <w:rPr>
                <w:rFonts w:ascii="Lucida Sans Unicode" w:hAnsi="Lucida Sans Unicode"/>
                <w:w w:val="75"/>
                <w:sz w:val="16"/>
              </w:rPr>
              <w:t>·</w:t>
            </w:r>
            <w:r>
              <w:rPr>
                <w:rFonts w:ascii="Lucida Sans Unicode" w:hAnsi="Lucida Sans Unicode"/>
                <w:spacing w:val="-2"/>
                <w:w w:val="75"/>
                <w:sz w:val="16"/>
              </w:rPr>
              <w:t> </w:t>
            </w:r>
            <w:r>
              <w:rPr>
                <w:rFonts w:ascii="Bookman Old Style" w:hAnsi="Bookman Old Style"/>
                <w:b w:val="0"/>
                <w:i/>
                <w:w w:val="115"/>
                <w:sz w:val="16"/>
              </w:rPr>
              <w:t>C</w:t>
            </w:r>
            <w:r>
              <w:rPr>
                <w:rFonts w:ascii="Bookman Old Style" w:hAnsi="Bookman Old Style"/>
                <w:b w:val="0"/>
                <w:i/>
                <w:spacing w:val="75"/>
                <w:w w:val="150"/>
                <w:sz w:val="16"/>
              </w:rPr>
              <w:t> </w:t>
            </w:r>
            <w:r>
              <w:rPr>
                <w:rFonts w:ascii="Lucida Sans Unicode" w:hAnsi="Lucida Sans Unicode"/>
                <w:spacing w:val="-12"/>
                <w:w w:val="115"/>
                <w:sz w:val="16"/>
              </w:rPr>
              <w:t>⇒</w:t>
            </w:r>
            <w:r>
              <w:rPr>
                <w:rFonts w:ascii="Lucida Sans Unicode" w:hAnsi="Lucida Sans Unicode"/>
                <w:sz w:val="16"/>
              </w:rPr>
              <w:tab/>
            </w:r>
            <w:r>
              <w:rPr>
                <w:rFonts w:ascii="Georgia" w:hAnsi="Georgia"/>
                <w:w w:val="115"/>
                <w:sz w:val="16"/>
              </w:rPr>
              <w:t>=</w:t>
            </w:r>
            <w:r>
              <w:rPr>
                <w:rFonts w:ascii="Georgia" w:hAnsi="Georgia"/>
                <w:spacing w:val="13"/>
                <w:w w:val="115"/>
                <w:sz w:val="16"/>
              </w:rPr>
              <w:t> </w:t>
            </w:r>
            <w:r>
              <w:rPr>
                <w:rFonts w:ascii="Bookman Old Style" w:hAnsi="Bookman Old Style"/>
                <w:b w:val="0"/>
                <w:i/>
                <w:spacing w:val="-10"/>
                <w:w w:val="105"/>
                <w:sz w:val="16"/>
              </w:rPr>
              <w:t>β</w:t>
            </w:r>
            <w:r>
              <w:rPr>
                <w:rFonts w:ascii="Bookman Old Style" w:hAnsi="Bookman Old Style"/>
                <w:b w:val="0"/>
                <w:i/>
                <w:sz w:val="16"/>
              </w:rPr>
              <w:tab/>
            </w:r>
            <w:r>
              <w:rPr>
                <w:rFonts w:ascii="Georgia" w:hAnsi="Georgia"/>
                <w:w w:val="115"/>
                <w:sz w:val="16"/>
              </w:rPr>
              <w:t>+</w:t>
            </w:r>
            <w:r>
              <w:rPr>
                <w:rFonts w:ascii="Georgia" w:hAnsi="Georgia"/>
                <w:spacing w:val="3"/>
                <w:w w:val="115"/>
                <w:sz w:val="16"/>
              </w:rPr>
              <w:t> </w:t>
            </w:r>
            <w:r>
              <w:rPr>
                <w:rFonts w:ascii="Bookman Old Style" w:hAnsi="Bookman Old Style"/>
                <w:b w:val="0"/>
                <w:i/>
                <w:spacing w:val="-10"/>
                <w:w w:val="115"/>
                <w:sz w:val="16"/>
              </w:rPr>
              <w:t>γ</w:t>
            </w:r>
          </w:p>
          <w:p>
            <w:pPr>
              <w:pStyle w:val="TableParagraph"/>
              <w:tabs>
                <w:tab w:pos="2493" w:val="left" w:leader="none"/>
                <w:tab w:pos="3465" w:val="left" w:leader="none"/>
              </w:tabs>
              <w:spacing w:line="119" w:lineRule="exact"/>
              <w:ind w:left="1505"/>
              <w:jc w:val="left"/>
              <w:rPr>
                <w:rFonts w:ascii="Bookman Old Style"/>
                <w:b w:val="0"/>
                <w:i/>
                <w:sz w:val="16"/>
              </w:rPr>
            </w:pPr>
            <w:r>
              <w:rPr>
                <w:rFonts w:ascii="Bookman Old Style"/>
                <w:b w:val="0"/>
                <w:i/>
                <w:spacing w:val="-10"/>
                <w:w w:val="110"/>
                <w:sz w:val="16"/>
              </w:rPr>
              <w:t>A</w:t>
            </w:r>
            <w:r>
              <w:rPr>
                <w:rFonts w:ascii="Bookman Old Style"/>
                <w:b w:val="0"/>
                <w:i/>
                <w:sz w:val="16"/>
              </w:rPr>
              <w:tab/>
            </w:r>
            <w:r>
              <w:rPr>
                <w:rFonts w:ascii="Bookman Old Style"/>
                <w:b w:val="0"/>
                <w:i/>
                <w:spacing w:val="-10"/>
                <w:w w:val="110"/>
                <w:sz w:val="16"/>
              </w:rPr>
              <w:t>B</w:t>
            </w:r>
            <w:r>
              <w:rPr>
                <w:rFonts w:ascii="Bookman Old Style"/>
                <w:b w:val="0"/>
                <w:i/>
                <w:sz w:val="16"/>
              </w:rPr>
              <w:tab/>
            </w:r>
            <w:r>
              <w:rPr>
                <w:rFonts w:ascii="Bookman Old Style"/>
                <w:b w:val="0"/>
                <w:i/>
                <w:spacing w:val="-10"/>
                <w:w w:val="110"/>
                <w:sz w:val="16"/>
              </w:rPr>
              <w:t>C</w:t>
            </w:r>
          </w:p>
        </w:tc>
      </w:tr>
      <w:tr>
        <w:trPr>
          <w:trHeight w:val="225" w:hRule="atLeast"/>
        </w:trPr>
        <w:tc>
          <w:tcPr>
            <w:tcW w:w="2167" w:type="dxa"/>
            <w:tcBorders>
              <w:left w:val="nil"/>
            </w:tcBorders>
          </w:tcPr>
          <w:p>
            <w:pPr>
              <w:pStyle w:val="TableParagraph"/>
              <w:spacing w:line="196" w:lineRule="exact" w:before="9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Допустимые</w:t>
            </w:r>
            <w:r>
              <w:rPr>
                <w:i/>
                <w:spacing w:val="-4"/>
                <w:sz w:val="18"/>
              </w:rPr>
              <w:t> </w:t>
            </w:r>
            <w:r>
              <w:rPr>
                <w:i/>
                <w:spacing w:val="-2"/>
                <w:sz w:val="18"/>
              </w:rPr>
              <w:t>масштабы</w:t>
            </w:r>
          </w:p>
        </w:tc>
        <w:tc>
          <w:tcPr>
            <w:tcW w:w="3984" w:type="dxa"/>
            <w:tcBorders>
              <w:right w:val="nil"/>
            </w:tcBorders>
          </w:tcPr>
          <w:p>
            <w:pPr>
              <w:pStyle w:val="TableParagraph"/>
              <w:tabs>
                <w:tab w:pos="2313" w:val="left" w:leader="none"/>
              </w:tabs>
              <w:spacing w:line="188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1:1;</w:t>
            </w:r>
            <w:r>
              <w:rPr>
                <w:i/>
                <w:spacing w:val="-10"/>
                <w:sz w:val="18"/>
              </w:rPr>
              <w:t> </w:t>
            </w:r>
            <w:r>
              <w:rPr>
                <w:i/>
                <w:spacing w:val="-2"/>
                <w:sz w:val="18"/>
              </w:rPr>
              <w:t>1:2;</w:t>
            </w:r>
            <w:r>
              <w:rPr>
                <w:i/>
                <w:spacing w:val="-7"/>
                <w:sz w:val="18"/>
              </w:rPr>
              <w:t> </w:t>
            </w:r>
            <w:r>
              <w:rPr>
                <w:i/>
                <w:spacing w:val="-2"/>
                <w:sz w:val="18"/>
              </w:rPr>
              <w:t>1:</w:t>
            </w:r>
            <w:r>
              <w:rPr>
                <w:i/>
                <w:spacing w:val="-9"/>
                <w:sz w:val="18"/>
              </w:rPr>
              <w:t> </w:t>
            </w:r>
            <w:r>
              <w:rPr>
                <w:i/>
                <w:spacing w:val="-2"/>
                <w:sz w:val="18"/>
              </w:rPr>
              <w:t>;</w:t>
            </w:r>
            <w:r>
              <w:rPr>
                <w:i/>
                <w:spacing w:val="-7"/>
                <w:sz w:val="18"/>
              </w:rPr>
              <w:t> </w:t>
            </w:r>
            <w:r>
              <w:rPr>
                <w:i/>
                <w:spacing w:val="-2"/>
                <w:sz w:val="18"/>
              </w:rPr>
              <w:t>1:10;</w:t>
            </w:r>
            <w:r>
              <w:rPr>
                <w:i/>
                <w:spacing w:val="-6"/>
                <w:sz w:val="18"/>
              </w:rPr>
              <w:t> </w:t>
            </w:r>
            <w:r>
              <w:rPr>
                <w:i/>
                <w:spacing w:val="-2"/>
                <w:sz w:val="18"/>
              </w:rPr>
              <w:t>1:20</w:t>
            </w:r>
            <w:r>
              <w:rPr>
                <w:i/>
                <w:spacing w:val="-6"/>
                <w:sz w:val="18"/>
              </w:rPr>
              <w:t> </w:t>
            </w:r>
            <w:r>
              <w:rPr>
                <w:i/>
                <w:spacing w:val="-5"/>
                <w:sz w:val="18"/>
              </w:rPr>
              <w:t>...</w:t>
            </w:r>
            <w:r>
              <w:rPr>
                <w:i/>
                <w:sz w:val="18"/>
              </w:rPr>
              <w:tab/>
            </w:r>
            <w:r>
              <w:rPr>
                <w:i/>
                <w:spacing w:val="-2"/>
                <w:sz w:val="18"/>
              </w:rPr>
              <w:t>2:1;</w:t>
            </w:r>
            <w:r>
              <w:rPr>
                <w:i/>
                <w:spacing w:val="30"/>
                <w:sz w:val="18"/>
              </w:rPr>
              <w:t> </w:t>
            </w:r>
            <w:r>
              <w:rPr>
                <w:i/>
                <w:spacing w:val="-2"/>
                <w:sz w:val="18"/>
              </w:rPr>
              <w:t>:1;</w:t>
            </w:r>
            <w:r>
              <w:rPr>
                <w:i/>
                <w:spacing w:val="-5"/>
                <w:sz w:val="18"/>
              </w:rPr>
              <w:t> </w:t>
            </w:r>
            <w:r>
              <w:rPr>
                <w:i/>
                <w:spacing w:val="-2"/>
                <w:sz w:val="18"/>
              </w:rPr>
              <w:t>10:1;</w:t>
            </w:r>
            <w:r>
              <w:rPr>
                <w:i/>
                <w:spacing w:val="-5"/>
                <w:sz w:val="18"/>
              </w:rPr>
              <w:t> </w:t>
            </w:r>
            <w:r>
              <w:rPr>
                <w:i/>
                <w:spacing w:val="-2"/>
                <w:sz w:val="18"/>
              </w:rPr>
              <w:t>20:1</w:t>
            </w:r>
            <w:r>
              <w:rPr>
                <w:i/>
                <w:spacing w:val="-4"/>
                <w:sz w:val="18"/>
              </w:rPr>
              <w:t> </w:t>
            </w:r>
            <w:r>
              <w:rPr>
                <w:i/>
                <w:spacing w:val="-5"/>
                <w:sz w:val="18"/>
              </w:rPr>
              <w:t>...</w:t>
            </w:r>
          </w:p>
        </w:tc>
      </w:tr>
      <w:tr>
        <w:trPr>
          <w:trHeight w:val="443" w:hRule="atLeast"/>
        </w:trPr>
        <w:tc>
          <w:tcPr>
            <w:tcW w:w="2167" w:type="dxa"/>
            <w:tcBorders>
              <w:left w:val="nil"/>
            </w:tcBorders>
          </w:tcPr>
          <w:p>
            <w:pPr>
              <w:pStyle w:val="TableParagraph"/>
              <w:spacing w:line="190" w:lineRule="exact" w:before="43"/>
              <w:ind w:left="117"/>
              <w:jc w:val="left"/>
              <w:rPr>
                <w:rFonts w:ascii="Bookman Old Style" w:hAnsi="Bookman Old Style"/>
                <w:b w:val="0"/>
                <w:i/>
                <w:sz w:val="16"/>
              </w:rPr>
            </w:pPr>
            <w:r>
              <w:rPr>
                <w:i/>
                <w:spacing w:val="-2"/>
                <w:sz w:val="18"/>
              </w:rPr>
              <w:t>11роведение </w:t>
            </w:r>
            <w:r>
              <w:rPr>
                <w:i/>
                <w:spacing w:val="-2"/>
                <w:sz w:val="18"/>
              </w:rPr>
              <w:t>наилучшей</w:t>
            </w:r>
            <w:r>
              <w:rPr>
                <w:i/>
                <w:spacing w:val="-2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прямой </w:t>
            </w:r>
            <w:r>
              <w:rPr>
                <w:rFonts w:ascii="Bookman Old Style" w:hAnsi="Bookman Old Style"/>
                <w:b w:val="0"/>
                <w:i/>
                <w:w w:val="105"/>
                <w:sz w:val="16"/>
              </w:rPr>
              <w:t>y </w:t>
            </w:r>
            <w:r>
              <w:rPr>
                <w:rFonts w:ascii="Georgia" w:hAnsi="Georgia"/>
                <w:w w:val="105"/>
                <w:sz w:val="16"/>
              </w:rPr>
              <w:t>= </w:t>
            </w:r>
            <w:r>
              <w:rPr>
                <w:rFonts w:ascii="Bookman Old Style" w:hAnsi="Bookman Old Style"/>
                <w:b w:val="0"/>
                <w:i/>
                <w:w w:val="105"/>
                <w:sz w:val="16"/>
              </w:rPr>
              <w:t>a </w:t>
            </w:r>
            <w:r>
              <w:rPr>
                <w:rFonts w:ascii="Georgia" w:hAnsi="Georgia"/>
                <w:w w:val="105"/>
                <w:sz w:val="16"/>
              </w:rPr>
              <w:t>+ </w:t>
            </w:r>
            <w:r>
              <w:rPr>
                <w:rFonts w:ascii="Bookman Old Style" w:hAnsi="Bookman Old Style"/>
                <w:b w:val="0"/>
                <w:i/>
                <w:w w:val="105"/>
                <w:sz w:val="16"/>
              </w:rPr>
              <w:t>bx</w:t>
            </w:r>
          </w:p>
        </w:tc>
        <w:tc>
          <w:tcPr>
            <w:tcW w:w="3984" w:type="dxa"/>
            <w:tcBorders>
              <w:right w:val="nil"/>
            </w:tcBorders>
          </w:tcPr>
          <w:p>
            <w:pPr>
              <w:pStyle w:val="TableParagraph"/>
              <w:spacing w:line="163" w:lineRule="exact"/>
              <w:ind w:left="1013"/>
              <w:jc w:val="left"/>
              <w:rPr>
                <w:rFonts w:ascii="Lucida Sans Unicode" w:hAnsi="Lucida Sans Unicode"/>
                <w:sz w:val="16"/>
              </w:rPr>
            </w:pPr>
            <w:r>
              <w:rPr>
                <w:rFonts w:ascii="Lucida Sans Unicode" w:hAnsi="Lucida Sans Unicode"/>
                <w:w w:val="110"/>
                <w:sz w:val="16"/>
              </w:rPr>
              <w:t>(</w:t>
            </w:r>
            <w:r>
              <w:rPr>
                <w:rFonts w:ascii="Bookman Old Style" w:hAnsi="Bookman Old Style"/>
                <w:b w:val="0"/>
                <w:i/>
                <w:w w:val="110"/>
                <w:sz w:val="16"/>
              </w:rPr>
              <w:t>xy</w:t>
            </w:r>
            <w:r>
              <w:rPr>
                <w:rFonts w:ascii="Lucida Sans Unicode" w:hAnsi="Lucida Sans Unicode"/>
                <w:w w:val="110"/>
                <w:sz w:val="16"/>
              </w:rPr>
              <w:t>)</w:t>
            </w:r>
            <w:r>
              <w:rPr>
                <w:rFonts w:ascii="Lucida Sans Unicode" w:hAnsi="Lucida Sans Unicode"/>
                <w:spacing w:val="-16"/>
                <w:w w:val="110"/>
                <w:sz w:val="16"/>
              </w:rPr>
              <w:t> </w:t>
            </w:r>
            <w:r>
              <w:rPr>
                <w:rFonts w:ascii="Lucida Sans Unicode" w:hAnsi="Lucida Sans Unicode"/>
                <w:w w:val="110"/>
                <w:sz w:val="16"/>
              </w:rPr>
              <w:t>−</w:t>
            </w:r>
            <w:r>
              <w:rPr>
                <w:rFonts w:ascii="Lucida Sans Unicode" w:hAnsi="Lucida Sans Unicode"/>
                <w:spacing w:val="-17"/>
                <w:w w:val="110"/>
                <w:sz w:val="16"/>
              </w:rPr>
              <w:t> </w:t>
            </w:r>
            <w:r>
              <w:rPr>
                <w:rFonts w:ascii="Lucida Sans Unicode" w:hAnsi="Lucida Sans Unicode"/>
                <w:w w:val="110"/>
                <w:sz w:val="16"/>
              </w:rPr>
              <w:t>(</w:t>
            </w:r>
            <w:r>
              <w:rPr>
                <w:rFonts w:ascii="Bookman Old Style" w:hAnsi="Bookman Old Style"/>
                <w:b w:val="0"/>
                <w:i/>
                <w:w w:val="110"/>
                <w:sz w:val="16"/>
              </w:rPr>
              <w:t>x</w:t>
            </w:r>
            <w:r>
              <w:rPr>
                <w:rFonts w:ascii="Lucida Sans Unicode" w:hAnsi="Lucida Sans Unicode"/>
                <w:w w:val="110"/>
                <w:sz w:val="16"/>
              </w:rPr>
              <w:t>)</w:t>
            </w:r>
            <w:r>
              <w:rPr>
                <w:rFonts w:ascii="Lucida Sans Unicode" w:hAnsi="Lucida Sans Unicode"/>
                <w:spacing w:val="-25"/>
                <w:w w:val="110"/>
                <w:sz w:val="16"/>
              </w:rPr>
              <w:t> </w:t>
            </w:r>
            <w:r>
              <w:rPr>
                <w:rFonts w:ascii="Lucida Sans Unicode" w:hAnsi="Lucida Sans Unicode"/>
                <w:spacing w:val="-5"/>
                <w:w w:val="110"/>
                <w:sz w:val="16"/>
              </w:rPr>
              <w:t>(</w:t>
            </w:r>
            <w:r>
              <w:rPr>
                <w:rFonts w:ascii="Bookman Old Style" w:hAnsi="Bookman Old Style"/>
                <w:b w:val="0"/>
                <w:i/>
                <w:spacing w:val="-5"/>
                <w:w w:val="110"/>
                <w:sz w:val="16"/>
              </w:rPr>
              <w:t>y</w:t>
            </w:r>
            <w:r>
              <w:rPr>
                <w:rFonts w:ascii="Lucida Sans Unicode" w:hAnsi="Lucida Sans Unicode"/>
                <w:spacing w:val="-5"/>
                <w:w w:val="110"/>
                <w:sz w:val="16"/>
              </w:rPr>
              <w:t>)</w:t>
            </w:r>
          </w:p>
          <w:p>
            <w:pPr>
              <w:pStyle w:val="TableParagraph"/>
              <w:tabs>
                <w:tab w:pos="2047" w:val="left" w:leader="none"/>
              </w:tabs>
              <w:spacing w:line="121" w:lineRule="exact"/>
              <w:ind w:left="691"/>
              <w:jc w:val="left"/>
              <w:rPr>
                <w:rFonts w:ascii="Lucida Sans Unicode" w:hAnsi="Lucida Sans Unicode"/>
                <w:sz w:val="16"/>
              </w:rPr>
            </w:pPr>
            <w:r>
              <w:rPr>
                <w:rFonts w:ascii="Bookman Old Style" w:hAnsi="Bookman Old Style"/>
                <w:b w:val="0"/>
                <w:i/>
                <w:w w:val="85"/>
                <w:sz w:val="16"/>
              </w:rPr>
              <w:t>b</w:t>
            </w:r>
            <w:r>
              <w:rPr>
                <w:rFonts w:ascii="Bookman Old Style" w:hAnsi="Bookman Old Style"/>
                <w:b w:val="0"/>
                <w:i/>
                <w:spacing w:val="-4"/>
                <w:w w:val="85"/>
                <w:sz w:val="16"/>
              </w:rPr>
              <w:t> </w:t>
            </w:r>
            <w:r>
              <w:rPr>
                <w:rFonts w:ascii="Georgia" w:hAnsi="Georgia"/>
                <w:spacing w:val="-10"/>
                <w:w w:val="105"/>
                <w:sz w:val="16"/>
              </w:rPr>
              <w:t>=</w:t>
            </w:r>
            <w:r>
              <w:rPr>
                <w:rFonts w:ascii="Georgia" w:hAnsi="Georgia"/>
                <w:sz w:val="16"/>
              </w:rPr>
              <w:tab/>
            </w:r>
            <w:r>
              <w:rPr>
                <w:i/>
                <w:w w:val="110"/>
                <w:sz w:val="18"/>
              </w:rPr>
              <w:t>,</w:t>
            </w:r>
            <w:r>
              <w:rPr>
                <w:i/>
                <w:spacing w:val="33"/>
                <w:w w:val="110"/>
                <w:sz w:val="18"/>
              </w:rPr>
              <w:t> </w:t>
            </w:r>
            <w:r>
              <w:rPr>
                <w:rFonts w:ascii="Bookman Old Style" w:hAnsi="Bookman Old Style"/>
                <w:b w:val="0"/>
                <w:i/>
                <w:w w:val="110"/>
                <w:sz w:val="16"/>
              </w:rPr>
              <w:t>a</w:t>
            </w:r>
            <w:r>
              <w:rPr>
                <w:rFonts w:ascii="Bookman Old Style" w:hAnsi="Bookman Old Style"/>
                <w:b w:val="0"/>
                <w:i/>
                <w:spacing w:val="-13"/>
                <w:w w:val="110"/>
                <w:sz w:val="16"/>
              </w:rPr>
              <w:t> </w:t>
            </w:r>
            <w:r>
              <w:rPr>
                <w:rFonts w:ascii="Georgia" w:hAnsi="Georgia"/>
                <w:w w:val="110"/>
                <w:sz w:val="16"/>
              </w:rPr>
              <w:t>=</w:t>
            </w:r>
            <w:r>
              <w:rPr>
                <w:rFonts w:ascii="Georgia" w:hAnsi="Georgia"/>
                <w:spacing w:val="-3"/>
                <w:w w:val="110"/>
                <w:sz w:val="16"/>
              </w:rPr>
              <w:t> </w:t>
            </w:r>
            <w:r>
              <w:rPr>
                <w:rFonts w:ascii="Lucida Sans Unicode" w:hAnsi="Lucida Sans Unicode"/>
                <w:w w:val="110"/>
                <w:sz w:val="16"/>
              </w:rPr>
              <w:t>(</w:t>
            </w:r>
            <w:r>
              <w:rPr>
                <w:rFonts w:ascii="Bookman Old Style" w:hAnsi="Bookman Old Style"/>
                <w:b w:val="0"/>
                <w:i/>
                <w:w w:val="110"/>
                <w:sz w:val="16"/>
              </w:rPr>
              <w:t>y</w:t>
            </w:r>
            <w:r>
              <w:rPr>
                <w:rFonts w:ascii="Lucida Sans Unicode" w:hAnsi="Lucida Sans Unicode"/>
                <w:w w:val="110"/>
                <w:sz w:val="16"/>
              </w:rPr>
              <w:t>)</w:t>
            </w:r>
            <w:r>
              <w:rPr>
                <w:rFonts w:ascii="Lucida Sans Unicode" w:hAnsi="Lucida Sans Unicode"/>
                <w:spacing w:val="-19"/>
                <w:w w:val="110"/>
                <w:sz w:val="16"/>
              </w:rPr>
              <w:t> </w:t>
            </w:r>
            <w:r>
              <w:rPr>
                <w:rFonts w:ascii="Lucida Sans Unicode" w:hAnsi="Lucida Sans Unicode"/>
                <w:w w:val="110"/>
                <w:sz w:val="16"/>
              </w:rPr>
              <w:t>−</w:t>
            </w:r>
            <w:r>
              <w:rPr>
                <w:rFonts w:ascii="Lucida Sans Unicode" w:hAnsi="Lucida Sans Unicode"/>
                <w:spacing w:val="-17"/>
                <w:w w:val="110"/>
                <w:sz w:val="16"/>
              </w:rPr>
              <w:t> </w:t>
            </w:r>
            <w:r>
              <w:rPr>
                <w:rFonts w:ascii="Bookman Old Style" w:hAnsi="Bookman Old Style"/>
                <w:b w:val="0"/>
                <w:i/>
                <w:w w:val="105"/>
                <w:sz w:val="16"/>
              </w:rPr>
              <w:t>b</w:t>
            </w:r>
            <w:r>
              <w:rPr>
                <w:rFonts w:ascii="Bookman Old Style" w:hAnsi="Bookman Old Style"/>
                <w:b w:val="0"/>
                <w:i/>
                <w:spacing w:val="-22"/>
                <w:w w:val="105"/>
                <w:sz w:val="16"/>
              </w:rPr>
              <w:t> </w:t>
            </w:r>
            <w:r>
              <w:rPr>
                <w:rFonts w:ascii="Lucida Sans Unicode" w:hAnsi="Lucida Sans Unicode"/>
                <w:spacing w:val="-5"/>
                <w:w w:val="110"/>
                <w:sz w:val="16"/>
              </w:rPr>
              <w:t>(</w:t>
            </w:r>
            <w:r>
              <w:rPr>
                <w:rFonts w:ascii="Bookman Old Style" w:hAnsi="Bookman Old Style"/>
                <w:b w:val="0"/>
                <w:i/>
                <w:spacing w:val="-5"/>
                <w:w w:val="110"/>
                <w:sz w:val="16"/>
              </w:rPr>
              <w:t>x</w:t>
            </w:r>
            <w:r>
              <w:rPr>
                <w:rFonts w:ascii="Lucida Sans Unicode" w:hAnsi="Lucida Sans Unicode"/>
                <w:spacing w:val="-5"/>
                <w:w w:val="110"/>
                <w:sz w:val="16"/>
              </w:rPr>
              <w:t>)</w:t>
            </w:r>
          </w:p>
          <w:p>
            <w:pPr>
              <w:pStyle w:val="TableParagraph"/>
              <w:spacing w:line="139" w:lineRule="exact"/>
              <w:ind w:left="1104"/>
              <w:jc w:val="left"/>
              <w:rPr>
                <w:rFonts w:ascii="Bookman Old Style" w:hAnsi="Bookman Old Style"/>
                <w:b w:val="0"/>
                <w:sz w:val="16"/>
              </w:rPr>
            </w:pPr>
            <w:r>
              <w:rPr>
                <w:rFonts w:ascii="Lucida Sans Unicode" w:hAnsi="Lucida Sans Unicode"/>
                <w:sz w:val="16"/>
              </w:rPr>
              <w:t>(</w:t>
            </w:r>
            <w:r>
              <w:rPr>
                <w:rFonts w:ascii="Bookman Old Style" w:hAnsi="Bookman Old Style"/>
                <w:b w:val="0"/>
                <w:i/>
                <w:sz w:val="16"/>
              </w:rPr>
              <w:t>x</w:t>
            </w:r>
            <w:r>
              <w:rPr>
                <w:rFonts w:ascii="Bookman Old Style" w:hAnsi="Bookman Old Style"/>
                <w:b w:val="0"/>
                <w:position w:val="5"/>
                <w:sz w:val="12"/>
              </w:rPr>
              <w:t>2</w:t>
            </w:r>
            <w:r>
              <w:rPr>
                <w:rFonts w:ascii="Lucida Sans Unicode" w:hAnsi="Lucida Sans Unicode"/>
                <w:sz w:val="16"/>
              </w:rPr>
              <w:t>)</w:t>
            </w:r>
            <w:r>
              <w:rPr>
                <w:rFonts w:ascii="Lucida Sans Unicode" w:hAnsi="Lucida Sans Unicode"/>
                <w:spacing w:val="8"/>
                <w:sz w:val="16"/>
              </w:rPr>
              <w:t> </w:t>
            </w:r>
            <w:r>
              <w:rPr>
                <w:rFonts w:ascii="Lucida Sans Unicode" w:hAnsi="Lucida Sans Unicode"/>
                <w:sz w:val="16"/>
              </w:rPr>
              <w:t>−</w:t>
            </w:r>
            <w:r>
              <w:rPr>
                <w:rFonts w:ascii="Lucida Sans Unicode" w:hAnsi="Lucida Sans Unicode"/>
                <w:spacing w:val="13"/>
                <w:sz w:val="16"/>
              </w:rPr>
              <w:t> </w:t>
            </w:r>
            <w:r>
              <w:rPr>
                <w:rFonts w:ascii="Lucida Sans Unicode" w:hAnsi="Lucida Sans Unicode"/>
                <w:spacing w:val="-4"/>
                <w:sz w:val="16"/>
              </w:rPr>
              <w:t>(</w:t>
            </w:r>
            <w:r>
              <w:rPr>
                <w:rFonts w:ascii="Bookman Old Style" w:hAnsi="Bookman Old Style"/>
                <w:b w:val="0"/>
                <w:i/>
                <w:spacing w:val="-4"/>
                <w:sz w:val="16"/>
              </w:rPr>
              <w:t>x</w:t>
            </w:r>
            <w:r>
              <w:rPr>
                <w:rFonts w:ascii="Lucida Sans Unicode" w:hAnsi="Lucida Sans Unicode"/>
                <w:spacing w:val="-4"/>
                <w:sz w:val="16"/>
              </w:rPr>
              <w:t>)</w:t>
            </w:r>
            <w:r>
              <w:rPr>
                <w:rFonts w:ascii="Bookman Old Style" w:hAnsi="Bookman Old Style"/>
                <w:b w:val="0"/>
                <w:spacing w:val="-4"/>
                <w:sz w:val="16"/>
                <w:vertAlign w:val="superscript"/>
              </w:rPr>
              <w:t>2</w:t>
            </w:r>
          </w:p>
        </w:tc>
      </w:tr>
      <w:tr>
        <w:trPr>
          <w:trHeight w:val="441" w:hRule="atLeast"/>
        </w:trPr>
        <w:tc>
          <w:tcPr>
            <w:tcW w:w="2167" w:type="dxa"/>
            <w:tcBorders>
              <w:left w:val="nil"/>
            </w:tcBorders>
          </w:tcPr>
          <w:p>
            <w:pPr>
              <w:pStyle w:val="TableParagraph"/>
              <w:spacing w:line="190" w:lineRule="exact" w:before="41"/>
              <w:ind w:left="117"/>
              <w:jc w:val="left"/>
              <w:rPr>
                <w:rFonts w:ascii="Bookman Old Style" w:hAnsi="Bookman Old Style"/>
                <w:b w:val="0"/>
                <w:i/>
                <w:sz w:val="16"/>
              </w:rPr>
            </w:pPr>
            <w:r>
              <w:rPr>
                <w:i/>
                <w:spacing w:val="-2"/>
                <w:sz w:val="18"/>
              </w:rPr>
              <w:t>11роведение </w:t>
            </w:r>
            <w:r>
              <w:rPr>
                <w:i/>
                <w:spacing w:val="-2"/>
                <w:sz w:val="18"/>
              </w:rPr>
              <w:t>наилучшей</w:t>
            </w:r>
            <w:r>
              <w:rPr>
                <w:i/>
                <w:spacing w:val="-2"/>
                <w:sz w:val="18"/>
              </w:rPr>
              <w:t> </w:t>
            </w:r>
            <w:r>
              <w:rPr>
                <w:i/>
                <w:sz w:val="18"/>
              </w:rPr>
              <w:t>прямой </w:t>
            </w:r>
            <w:r>
              <w:rPr>
                <w:rFonts w:ascii="Bookman Old Style" w:hAnsi="Bookman Old Style"/>
                <w:b w:val="0"/>
                <w:i/>
                <w:sz w:val="16"/>
              </w:rPr>
              <w:t>y </w:t>
            </w:r>
            <w:r>
              <w:rPr>
                <w:rFonts w:ascii="Georgia" w:hAnsi="Georgia"/>
                <w:sz w:val="16"/>
              </w:rPr>
              <w:t>= </w:t>
            </w:r>
            <w:r>
              <w:rPr>
                <w:rFonts w:ascii="Bookman Old Style" w:hAnsi="Bookman Old Style"/>
                <w:b w:val="0"/>
                <w:i/>
                <w:sz w:val="16"/>
              </w:rPr>
              <w:t>kx</w:t>
            </w:r>
          </w:p>
        </w:tc>
        <w:tc>
          <w:tcPr>
            <w:tcW w:w="3984" w:type="dxa"/>
            <w:tcBorders>
              <w:right w:val="nil"/>
            </w:tcBorders>
          </w:tcPr>
          <w:p>
            <w:pPr>
              <w:pStyle w:val="TableParagraph"/>
              <w:spacing w:line="173" w:lineRule="exact"/>
              <w:ind w:left="1378" w:right="1077"/>
              <w:rPr>
                <w:rFonts w:ascii="Lucida Sans Unicode"/>
                <w:sz w:val="16"/>
              </w:rPr>
            </w:pPr>
            <w:r>
              <w:rPr>
                <w:rFonts w:ascii="Lucida Sans Unicode"/>
                <w:spacing w:val="-4"/>
                <w:w w:val="110"/>
                <w:sz w:val="16"/>
              </w:rPr>
              <w:t>(</w:t>
            </w:r>
            <w:r>
              <w:rPr>
                <w:rFonts w:ascii="Bookman Old Style"/>
                <w:b w:val="0"/>
                <w:i/>
                <w:spacing w:val="-4"/>
                <w:w w:val="110"/>
                <w:sz w:val="16"/>
              </w:rPr>
              <w:t>xy</w:t>
            </w:r>
            <w:r>
              <w:rPr>
                <w:rFonts w:ascii="Lucida Sans Unicode"/>
                <w:spacing w:val="-4"/>
                <w:w w:val="110"/>
                <w:sz w:val="16"/>
              </w:rPr>
              <w:t>)</w:t>
            </w:r>
          </w:p>
          <w:p>
            <w:pPr>
              <w:pStyle w:val="TableParagraph"/>
              <w:spacing w:line="86" w:lineRule="exact"/>
              <w:ind w:left="896" w:right="1323"/>
              <w:rPr>
                <w:rFonts w:ascii="Georgia"/>
                <w:sz w:val="16"/>
              </w:rPr>
            </w:pPr>
            <w:r>
              <w:rPr>
                <w:rFonts w:ascii="Bookman Old Style"/>
                <w:b w:val="0"/>
                <w:i/>
                <w:sz w:val="16"/>
              </w:rPr>
              <w:t>k</w:t>
            </w:r>
            <w:r>
              <w:rPr>
                <w:rFonts w:ascii="Bookman Old Style"/>
                <w:b w:val="0"/>
                <w:i/>
                <w:spacing w:val="-6"/>
                <w:sz w:val="16"/>
              </w:rPr>
              <w:t> </w:t>
            </w:r>
            <w:r>
              <w:rPr>
                <w:rFonts w:ascii="Georgia"/>
                <w:spacing w:val="-10"/>
                <w:w w:val="110"/>
                <w:sz w:val="16"/>
              </w:rPr>
              <w:t>=</w:t>
            </w:r>
          </w:p>
          <w:p>
            <w:pPr>
              <w:pStyle w:val="TableParagraph"/>
              <w:spacing w:line="162" w:lineRule="exact"/>
              <w:ind w:left="1378" w:right="1067"/>
              <w:rPr>
                <w:rFonts w:ascii="Lucida Sans Unicode"/>
                <w:sz w:val="16"/>
              </w:rPr>
            </w:pPr>
            <w:r>
              <w:rPr>
                <w:rFonts w:ascii="Lucida Sans Unicode"/>
                <w:w w:val="105"/>
                <w:sz w:val="16"/>
              </w:rPr>
              <w:t>(</w:t>
            </w:r>
            <w:r>
              <w:rPr>
                <w:rFonts w:ascii="Bookman Old Style"/>
                <w:b w:val="0"/>
                <w:i/>
                <w:w w:val="105"/>
                <w:sz w:val="16"/>
              </w:rPr>
              <w:t>x</w:t>
            </w:r>
            <w:r>
              <w:rPr>
                <w:rFonts w:ascii="Bookman Old Style"/>
                <w:b w:val="0"/>
                <w:w w:val="105"/>
                <w:position w:val="5"/>
                <w:sz w:val="12"/>
              </w:rPr>
              <w:t>2</w:t>
            </w:r>
            <w:r>
              <w:rPr>
                <w:rFonts w:ascii="Bookman Old Style"/>
                <w:b w:val="0"/>
                <w:spacing w:val="-22"/>
                <w:w w:val="105"/>
                <w:position w:val="5"/>
                <w:sz w:val="12"/>
              </w:rPr>
              <w:t> </w:t>
            </w:r>
            <w:r>
              <w:rPr>
                <w:rFonts w:ascii="Lucida Sans Unicode"/>
                <w:spacing w:val="-10"/>
                <w:w w:val="115"/>
                <w:sz w:val="16"/>
              </w:rPr>
              <w:t>)</w:t>
            </w:r>
          </w:p>
        </w:tc>
      </w:tr>
    </w:tbl>
    <w:p>
      <w:pPr>
        <w:pStyle w:val="BodyText"/>
        <w:spacing w:before="7"/>
        <w:rPr>
          <w:i/>
          <w:sz w:val="18"/>
        </w:rPr>
      </w:pPr>
    </w:p>
    <w:p>
      <w:pPr>
        <w:pStyle w:val="BodyText"/>
        <w:spacing w:line="249" w:lineRule="auto"/>
        <w:ind w:left="712" w:right="167"/>
        <w:jc w:val="both"/>
      </w:pPr>
      <w:r>
        <w:rPr/>
        <w:pict>
          <v:line style="position:absolute;mso-position-horizontal-relative:page;mso-position-vertical-relative:paragraph;z-index:-32627200" from="224.748001pt,-44.232067pt" to="275.268001pt,-44.232067pt" stroked="true" strokeweight=".36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626688" from="273.227997pt,-21.67207pt" to="289.667997pt,-21.67207pt" stroked="true" strokeweight=".36pt" strokecolor="#000000">
            <v:stroke dashstyle="solid"/>
            <w10:wrap type="none"/>
          </v:line>
        </w:pict>
      </w:r>
      <w:r>
        <w:rPr>
          <w:i/>
        </w:rPr>
        <w:t>как рассчитаны</w:t>
      </w:r>
      <w:r>
        <w:rPr>
          <w:i/>
          <w:spacing w:val="-1"/>
        </w:rPr>
        <w:t> </w:t>
      </w:r>
      <w:r>
        <w:rPr>
          <w:i/>
        </w:rPr>
        <w:t>на</w:t>
      </w:r>
      <w:r>
        <w:rPr>
          <w:i/>
          <w:spacing w:val="-1"/>
        </w:rPr>
        <w:t> </w:t>
      </w:r>
      <w:r>
        <w:rPr>
          <w:i/>
        </w:rPr>
        <w:t>студентов 1-го</w:t>
      </w:r>
      <w:r>
        <w:rPr>
          <w:i/>
          <w:spacing w:val="-1"/>
        </w:rPr>
        <w:t> </w:t>
      </w:r>
      <w:r>
        <w:rPr>
          <w:i/>
        </w:rPr>
        <w:t>курса,</w:t>
      </w:r>
      <w:r>
        <w:rPr>
          <w:i/>
          <w:spacing w:val="-1"/>
        </w:rPr>
        <w:t> </w:t>
      </w:r>
      <w:r>
        <w:rPr>
          <w:i/>
        </w:rPr>
        <w:t>чья математическая</w:t>
      </w:r>
      <w:r>
        <w:rPr>
          <w:i/>
          <w:spacing w:val="-1"/>
        </w:rPr>
        <w:t> </w:t>
      </w:r>
      <w:r>
        <w:rPr>
          <w:i/>
        </w:rPr>
        <w:t>подготов-</w:t>
      </w:r>
      <w:r>
        <w:rPr/>
        <w:t> </w:t>
      </w:r>
      <w:r>
        <w:rPr>
          <w:w w:val="105"/>
        </w:rPr>
        <w:t>ка</w:t>
      </w:r>
      <w:r>
        <w:rPr>
          <w:spacing w:val="-5"/>
          <w:w w:val="105"/>
        </w:rPr>
        <w:t> </w:t>
      </w:r>
      <w:r>
        <w:rPr>
          <w:w w:val="105"/>
        </w:rPr>
        <w:t>недостаточна</w:t>
      </w:r>
      <w:r>
        <w:rPr>
          <w:spacing w:val="-9"/>
          <w:w w:val="105"/>
        </w:rPr>
        <w:t> </w:t>
      </w:r>
      <w:r>
        <w:rPr>
          <w:w w:val="105"/>
        </w:rPr>
        <w:t>для</w:t>
      </w:r>
      <w:r>
        <w:rPr>
          <w:spacing w:val="-5"/>
          <w:w w:val="105"/>
        </w:rPr>
        <w:t> </w:t>
      </w:r>
      <w:r>
        <w:rPr>
          <w:w w:val="105"/>
        </w:rPr>
        <w:t>строгого</w:t>
      </w:r>
      <w:r>
        <w:rPr>
          <w:spacing w:val="-7"/>
          <w:w w:val="105"/>
        </w:rPr>
        <w:t> </w:t>
      </w:r>
      <w:r>
        <w:rPr>
          <w:w w:val="105"/>
        </w:rPr>
        <w:t>рассмотрения</w:t>
      </w:r>
      <w:r>
        <w:rPr>
          <w:spacing w:val="-7"/>
          <w:w w:val="105"/>
        </w:rPr>
        <w:t> </w:t>
      </w:r>
      <w:r>
        <w:rPr>
          <w:w w:val="105"/>
        </w:rPr>
        <w:t>всех</w:t>
      </w:r>
      <w:r>
        <w:rPr>
          <w:spacing w:val="-7"/>
          <w:w w:val="105"/>
        </w:rPr>
        <w:t> </w:t>
      </w:r>
      <w:r>
        <w:rPr>
          <w:w w:val="105"/>
        </w:rPr>
        <w:t>вопросов,</w:t>
      </w:r>
      <w:r>
        <w:rPr>
          <w:spacing w:val="-9"/>
          <w:w w:val="105"/>
        </w:rPr>
        <w:t> </w:t>
      </w:r>
      <w:r>
        <w:rPr>
          <w:w w:val="105"/>
        </w:rPr>
        <w:t>связанных </w:t>
      </w:r>
      <w:r>
        <w:rPr/>
        <w:t>с математической статистикой. Более глубокое изложение станет воз- </w:t>
      </w:r>
      <w:r>
        <w:rPr>
          <w:w w:val="105"/>
        </w:rPr>
        <w:t>можным</w:t>
      </w:r>
      <w:r>
        <w:rPr>
          <w:w w:val="105"/>
        </w:rPr>
        <w:t> лишь</w:t>
      </w:r>
      <w:r>
        <w:rPr>
          <w:w w:val="105"/>
        </w:rPr>
        <w:t> после</w:t>
      </w:r>
      <w:r>
        <w:rPr>
          <w:w w:val="105"/>
        </w:rPr>
        <w:t> первых</w:t>
      </w:r>
      <w:r>
        <w:rPr>
          <w:w w:val="105"/>
        </w:rPr>
        <w:t> двух</w:t>
      </w:r>
      <w:r>
        <w:rPr>
          <w:w w:val="105"/>
        </w:rPr>
        <w:t> курсов</w:t>
      </w:r>
      <w:r>
        <w:rPr>
          <w:w w:val="105"/>
        </w:rPr>
        <w:t> обучения,</w:t>
      </w:r>
      <w:r>
        <w:rPr>
          <w:w w:val="105"/>
        </w:rPr>
        <w:t> когда</w:t>
      </w:r>
      <w:r>
        <w:rPr>
          <w:w w:val="105"/>
        </w:rPr>
        <w:t> накопится </w:t>
      </w:r>
      <w:r>
        <w:rPr/>
        <w:t>достаточный</w:t>
      </w:r>
      <w:r>
        <w:rPr>
          <w:spacing w:val="-3"/>
        </w:rPr>
        <w:t> </w:t>
      </w:r>
      <w:r>
        <w:rPr/>
        <w:t>опыт</w:t>
      </w:r>
      <w:r>
        <w:rPr>
          <w:spacing w:val="-3"/>
        </w:rPr>
        <w:t> </w:t>
      </w:r>
      <w:r>
        <w:rPr/>
        <w:t>экспериментальной</w:t>
      </w:r>
      <w:r>
        <w:rPr>
          <w:spacing w:val="-5"/>
        </w:rPr>
        <w:t> </w:t>
      </w:r>
      <w:r>
        <w:rPr/>
        <w:t>работы</w:t>
      </w:r>
      <w:r>
        <w:rPr>
          <w:spacing w:val="-5"/>
        </w:rPr>
        <w:t> </w:t>
      </w:r>
      <w:r>
        <w:rPr/>
        <w:t>и</w:t>
      </w:r>
      <w:r>
        <w:rPr>
          <w:spacing w:val="-3"/>
        </w:rPr>
        <w:t> </w:t>
      </w:r>
      <w:r>
        <w:rPr/>
        <w:t>будет</w:t>
      </w:r>
      <w:r>
        <w:rPr>
          <w:spacing w:val="-3"/>
        </w:rPr>
        <w:t> </w:t>
      </w:r>
      <w:r>
        <w:rPr/>
        <w:t>освоен</w:t>
      </w:r>
      <w:r>
        <w:rPr>
          <w:spacing w:val="-6"/>
        </w:rPr>
        <w:t> </w:t>
      </w:r>
      <w:r>
        <w:rPr/>
        <w:t>соответ- ствующий математический аппарат. Поэтому часть формул, применя- </w:t>
      </w:r>
      <w:r>
        <w:rPr>
          <w:w w:val="105"/>
        </w:rPr>
        <w:t>емых</w:t>
      </w:r>
      <w:r>
        <w:rPr>
          <w:spacing w:val="-8"/>
          <w:w w:val="105"/>
        </w:rPr>
        <w:t> </w:t>
      </w:r>
      <w:r>
        <w:rPr>
          <w:w w:val="105"/>
        </w:rPr>
        <w:t>для</w:t>
      </w:r>
      <w:r>
        <w:rPr>
          <w:spacing w:val="-8"/>
          <w:w w:val="105"/>
        </w:rPr>
        <w:t> </w:t>
      </w:r>
      <w:r>
        <w:rPr>
          <w:w w:val="105"/>
        </w:rPr>
        <w:t>обработки</w:t>
      </w:r>
      <w:r>
        <w:rPr>
          <w:spacing w:val="-13"/>
          <w:w w:val="105"/>
        </w:rPr>
        <w:t> </w:t>
      </w:r>
      <w:r>
        <w:rPr>
          <w:w w:val="105"/>
        </w:rPr>
        <w:t>экспериментальных</w:t>
      </w:r>
      <w:r>
        <w:rPr>
          <w:spacing w:val="-9"/>
          <w:w w:val="105"/>
        </w:rPr>
        <w:t> </w:t>
      </w:r>
      <w:r>
        <w:rPr>
          <w:w w:val="105"/>
        </w:rPr>
        <w:t>результатов</w:t>
      </w:r>
      <w:r>
        <w:rPr>
          <w:spacing w:val="-11"/>
          <w:w w:val="105"/>
        </w:rPr>
        <w:t> </w:t>
      </w:r>
      <w:r>
        <w:rPr>
          <w:w w:val="105"/>
        </w:rPr>
        <w:t>измерений,</w:t>
      </w:r>
      <w:r>
        <w:rPr>
          <w:spacing w:val="-8"/>
          <w:w w:val="105"/>
        </w:rPr>
        <w:t> </w:t>
      </w:r>
      <w:r>
        <w:rPr>
          <w:w w:val="105"/>
        </w:rPr>
        <w:t>была приведена без вывода. Напомним о некоторых из них, включив в свод- ку основных формул (табл. 5).</w:t>
      </w:r>
    </w:p>
    <w:p>
      <w:pPr>
        <w:pStyle w:val="BodyText"/>
        <w:spacing w:line="249" w:lineRule="auto" w:before="1"/>
        <w:ind w:left="712" w:right="168" w:firstLine="300"/>
        <w:jc w:val="both"/>
      </w:pPr>
      <w:r>
        <w:rPr>
          <w:i/>
        </w:rPr>
        <w:t>В</w:t>
      </w:r>
      <w:r>
        <w:rPr>
          <w:i/>
          <w:spacing w:val="-6"/>
        </w:rPr>
        <w:t> </w:t>
      </w:r>
      <w:r>
        <w:rPr>
          <w:i/>
        </w:rPr>
        <w:t>заключение</w:t>
      </w:r>
      <w:r>
        <w:rPr>
          <w:i/>
          <w:spacing w:val="-4"/>
        </w:rPr>
        <w:t> </w:t>
      </w:r>
      <w:r>
        <w:rPr>
          <w:i/>
        </w:rPr>
        <w:t>заметим,</w:t>
      </w:r>
      <w:r>
        <w:rPr>
          <w:i/>
          <w:spacing w:val="-2"/>
        </w:rPr>
        <w:t> </w:t>
      </w:r>
      <w:r>
        <w:rPr>
          <w:i/>
        </w:rPr>
        <w:t>что</w:t>
      </w:r>
      <w:r>
        <w:rPr>
          <w:i/>
          <w:spacing w:val="-6"/>
        </w:rPr>
        <w:t> </w:t>
      </w:r>
      <w:r>
        <w:rPr>
          <w:i/>
        </w:rPr>
        <w:t>при</w:t>
      </w:r>
      <w:r>
        <w:rPr>
          <w:i/>
          <w:spacing w:val="-4"/>
        </w:rPr>
        <w:t> </w:t>
      </w:r>
      <w:r>
        <w:rPr>
          <w:i/>
        </w:rPr>
        <w:t>обработке</w:t>
      </w:r>
      <w:r>
        <w:rPr>
          <w:i/>
          <w:spacing w:val="-8"/>
        </w:rPr>
        <w:t> </w:t>
      </w:r>
      <w:r>
        <w:rPr>
          <w:i/>
        </w:rPr>
        <w:t>результатов</w:t>
      </w:r>
      <w:r>
        <w:rPr>
          <w:i/>
          <w:spacing w:val="-8"/>
        </w:rPr>
        <w:t> </w:t>
      </w:r>
      <w:r>
        <w:rPr>
          <w:i/>
        </w:rPr>
        <w:t>следует</w:t>
      </w:r>
      <w:r>
        <w:rPr>
          <w:i/>
          <w:spacing w:val="-4"/>
        </w:rPr>
        <w:t> </w:t>
      </w:r>
      <w:r>
        <w:rPr>
          <w:i/>
        </w:rPr>
        <w:t>тща-</w:t>
      </w:r>
      <w:r>
        <w:rPr/>
        <w:t> тельно обдумывать возможные источники ошибок, а промежуточные вычисления должны выполняться с точностью, превосходящей точ- ность измерений (обычно, на один знак больше), чтобы избежать вли- яния</w:t>
      </w:r>
      <w:r>
        <w:rPr>
          <w:spacing w:val="40"/>
        </w:rPr>
        <w:t> </w:t>
      </w:r>
      <w:r>
        <w:rPr/>
        <w:t>ошибок</w:t>
      </w:r>
      <w:r>
        <w:rPr>
          <w:spacing w:val="40"/>
        </w:rPr>
        <w:t> </w:t>
      </w:r>
      <w:r>
        <w:rPr/>
        <w:t>округления.</w:t>
      </w:r>
    </w:p>
    <w:p>
      <w:pPr>
        <w:spacing w:before="152"/>
        <w:ind w:left="2954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СПИСОК</w:t>
      </w:r>
      <w:r>
        <w:rPr>
          <w:i/>
          <w:spacing w:val="23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ЛИТЕРАТУРЫ</w:t>
      </w:r>
    </w:p>
    <w:p>
      <w:pPr>
        <w:spacing w:line="256" w:lineRule="auto" w:before="31"/>
        <w:ind w:left="712" w:right="0" w:hanging="204"/>
        <w:jc w:val="left"/>
        <w:rPr>
          <w:i/>
          <w:sz w:val="18"/>
        </w:rPr>
      </w:pPr>
      <w:r>
        <w:rPr>
          <w:i/>
          <w:w w:val="115"/>
          <w:sz w:val="18"/>
        </w:rPr>
        <w:t>1.</w:t>
      </w:r>
      <w:r>
        <w:rPr>
          <w:i/>
          <w:spacing w:val="-5"/>
          <w:w w:val="115"/>
          <w:sz w:val="18"/>
        </w:rPr>
        <w:t> </w:t>
      </w:r>
      <w:r>
        <w:rPr>
          <w:i/>
          <w:w w:val="115"/>
          <w:sz w:val="17"/>
        </w:rPr>
        <w:t>Лабораторные</w:t>
      </w:r>
      <w:r>
        <w:rPr>
          <w:i/>
          <w:w w:val="115"/>
          <w:sz w:val="17"/>
        </w:rPr>
        <w:t> </w:t>
      </w:r>
      <w:r>
        <w:rPr>
          <w:i/>
          <w:w w:val="115"/>
          <w:sz w:val="18"/>
        </w:rPr>
        <w:t>занятия</w:t>
      </w:r>
      <w:r>
        <w:rPr>
          <w:i/>
          <w:spacing w:val="-3"/>
          <w:w w:val="115"/>
          <w:sz w:val="18"/>
        </w:rPr>
        <w:t> </w:t>
      </w:r>
      <w:r>
        <w:rPr>
          <w:i/>
          <w:w w:val="115"/>
          <w:sz w:val="18"/>
        </w:rPr>
        <w:t>по</w:t>
      </w:r>
      <w:r>
        <w:rPr>
          <w:i/>
          <w:w w:val="115"/>
          <w:sz w:val="18"/>
        </w:rPr>
        <w:t> физике</w:t>
      </w:r>
      <w:r>
        <w:rPr>
          <w:i/>
          <w:w w:val="115"/>
          <w:sz w:val="18"/>
        </w:rPr>
        <w:t> /</w:t>
      </w:r>
      <w:r>
        <w:rPr>
          <w:i/>
          <w:w w:val="115"/>
          <w:sz w:val="18"/>
        </w:rPr>
        <w:t> Под</w:t>
      </w:r>
      <w:r>
        <w:rPr>
          <w:i/>
          <w:w w:val="115"/>
          <w:sz w:val="18"/>
        </w:rPr>
        <w:t> ред.</w:t>
      </w:r>
      <w:r>
        <w:rPr>
          <w:i/>
          <w:spacing w:val="-1"/>
          <w:w w:val="115"/>
          <w:sz w:val="18"/>
        </w:rPr>
        <w:t> </w:t>
      </w:r>
      <w:r>
        <w:rPr>
          <w:i/>
          <w:w w:val="115"/>
          <w:sz w:val="18"/>
        </w:rPr>
        <w:t>Л.Л.</w:t>
      </w:r>
      <w:r>
        <w:rPr>
          <w:i/>
          <w:w w:val="115"/>
          <w:sz w:val="18"/>
        </w:rPr>
        <w:t> Гольдина.</w:t>
      </w:r>
      <w:r>
        <w:rPr>
          <w:i/>
          <w:w w:val="115"/>
          <w:sz w:val="18"/>
        </w:rPr>
        <w:t> -</w:t>
      </w:r>
      <w:r>
        <w:rPr>
          <w:i/>
          <w:w w:val="115"/>
          <w:sz w:val="18"/>
        </w:rPr>
        <w:t> М.:</w:t>
      </w:r>
      <w:r>
        <w:rPr>
          <w:i/>
          <w:w w:val="115"/>
          <w:sz w:val="18"/>
        </w:rPr>
        <w:t> Наука,</w:t>
      </w:r>
      <w:r>
        <w:rPr>
          <w:i/>
          <w:w w:val="115"/>
          <w:sz w:val="18"/>
        </w:rPr>
        <w:t> </w:t>
      </w:r>
      <w:r>
        <w:rPr>
          <w:i/>
          <w:spacing w:val="-2"/>
          <w:w w:val="120"/>
          <w:sz w:val="18"/>
        </w:rPr>
        <w:t>1983.</w:t>
      </w:r>
    </w:p>
    <w:p>
      <w:pPr>
        <w:spacing w:line="256" w:lineRule="auto" w:before="15"/>
        <w:ind w:left="712" w:right="0" w:hanging="204"/>
        <w:jc w:val="left"/>
        <w:rPr>
          <w:i/>
          <w:sz w:val="18"/>
        </w:rPr>
      </w:pPr>
      <w:r>
        <w:rPr>
          <w:i/>
          <w:spacing w:val="-2"/>
          <w:w w:val="115"/>
          <w:sz w:val="18"/>
        </w:rPr>
        <w:t>2.</w:t>
      </w:r>
      <w:r>
        <w:rPr>
          <w:i/>
          <w:spacing w:val="-11"/>
          <w:w w:val="115"/>
          <w:sz w:val="18"/>
        </w:rPr>
        <w:t> </w:t>
      </w:r>
      <w:r>
        <w:rPr>
          <w:i/>
          <w:spacing w:val="-2"/>
          <w:w w:val="115"/>
          <w:sz w:val="17"/>
        </w:rPr>
        <w:t>Лабораторный</w:t>
      </w:r>
      <w:r>
        <w:rPr>
          <w:i/>
          <w:spacing w:val="-6"/>
          <w:w w:val="115"/>
          <w:sz w:val="17"/>
        </w:rPr>
        <w:t> </w:t>
      </w:r>
      <w:r>
        <w:rPr>
          <w:i/>
          <w:spacing w:val="-2"/>
          <w:w w:val="115"/>
          <w:sz w:val="18"/>
        </w:rPr>
        <w:t>практикум</w:t>
      </w:r>
      <w:r>
        <w:rPr>
          <w:i/>
          <w:spacing w:val="-10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по</w:t>
      </w:r>
      <w:r>
        <w:rPr>
          <w:i/>
          <w:spacing w:val="-8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общей</w:t>
      </w:r>
      <w:r>
        <w:rPr>
          <w:i/>
          <w:spacing w:val="-4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физике.</w:t>
      </w:r>
      <w:r>
        <w:rPr>
          <w:i/>
          <w:spacing w:val="-6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Т.</w:t>
      </w:r>
      <w:r>
        <w:rPr>
          <w:i/>
          <w:spacing w:val="-8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3</w:t>
      </w:r>
      <w:r>
        <w:rPr>
          <w:i/>
          <w:spacing w:val="-6"/>
          <w:w w:val="115"/>
          <w:sz w:val="18"/>
        </w:rPr>
        <w:t> </w:t>
      </w:r>
      <w:r>
        <w:rPr>
          <w:i/>
          <w:spacing w:val="-2"/>
          <w:w w:val="155"/>
          <w:sz w:val="18"/>
        </w:rPr>
        <w:t>/</w:t>
      </w:r>
      <w:r>
        <w:rPr>
          <w:i/>
          <w:spacing w:val="-16"/>
          <w:w w:val="155"/>
          <w:sz w:val="18"/>
        </w:rPr>
        <w:t> </w:t>
      </w:r>
      <w:r>
        <w:rPr>
          <w:i/>
          <w:spacing w:val="-2"/>
          <w:w w:val="115"/>
          <w:sz w:val="18"/>
        </w:rPr>
        <w:t>Под</w:t>
      </w:r>
      <w:r>
        <w:rPr>
          <w:i/>
          <w:spacing w:val="-7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ред.</w:t>
      </w:r>
      <w:r>
        <w:rPr>
          <w:i/>
          <w:spacing w:val="-8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Ю.М.</w:t>
      </w:r>
      <w:r>
        <w:rPr>
          <w:i/>
          <w:spacing w:val="-4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Ципеню</w:t>
      </w:r>
      <w:r>
        <w:rPr>
          <w:i/>
          <w:spacing w:val="-2"/>
          <w:w w:val="115"/>
          <w:sz w:val="18"/>
        </w:rPr>
        <w:t>-</w:t>
      </w:r>
      <w:r>
        <w:rPr>
          <w:i/>
          <w:spacing w:val="-2"/>
          <w:w w:val="115"/>
          <w:sz w:val="18"/>
        </w:rPr>
        <w:t> </w:t>
      </w:r>
      <w:r>
        <w:rPr>
          <w:i/>
          <w:w w:val="115"/>
          <w:sz w:val="18"/>
        </w:rPr>
        <w:t>ка. </w:t>
      </w:r>
      <w:r>
        <w:rPr>
          <w:i/>
          <w:w w:val="220"/>
          <w:sz w:val="18"/>
        </w:rPr>
        <w:t>-</w:t>
      </w:r>
      <w:r>
        <w:rPr>
          <w:i/>
          <w:spacing w:val="-25"/>
          <w:w w:val="220"/>
          <w:sz w:val="18"/>
        </w:rPr>
        <w:t> </w:t>
      </w:r>
      <w:r>
        <w:rPr>
          <w:i/>
          <w:w w:val="115"/>
          <w:sz w:val="18"/>
        </w:rPr>
        <w:t>М.: Изд-во МФТИ, 1998.</w:t>
      </w:r>
    </w:p>
    <w:p>
      <w:pPr>
        <w:spacing w:before="15"/>
        <w:ind w:left="508" w:right="0" w:firstLine="0"/>
        <w:jc w:val="left"/>
        <w:rPr>
          <w:i/>
          <w:sz w:val="18"/>
        </w:rPr>
      </w:pPr>
      <w:r>
        <w:rPr>
          <w:i/>
          <w:w w:val="115"/>
          <w:sz w:val="18"/>
        </w:rPr>
        <w:t>3.</w:t>
      </w:r>
      <w:r>
        <w:rPr>
          <w:i/>
          <w:spacing w:val="-12"/>
          <w:w w:val="115"/>
          <w:sz w:val="18"/>
        </w:rPr>
        <w:t> </w:t>
      </w:r>
      <w:r>
        <w:rPr>
          <w:i/>
          <w:w w:val="115"/>
          <w:sz w:val="17"/>
        </w:rPr>
        <w:t>Сквайрс</w:t>
      </w:r>
      <w:r>
        <w:rPr>
          <w:i/>
          <w:spacing w:val="-8"/>
          <w:w w:val="115"/>
          <w:sz w:val="17"/>
        </w:rPr>
        <w:t> </w:t>
      </w:r>
      <w:r>
        <w:rPr>
          <w:i/>
          <w:w w:val="115"/>
          <w:sz w:val="17"/>
        </w:rPr>
        <w:t>Дж.</w:t>
      </w:r>
      <w:r>
        <w:rPr>
          <w:i/>
          <w:spacing w:val="-5"/>
          <w:w w:val="115"/>
          <w:sz w:val="17"/>
        </w:rPr>
        <w:t> </w:t>
      </w:r>
      <w:r>
        <w:rPr>
          <w:i/>
          <w:w w:val="115"/>
          <w:sz w:val="18"/>
        </w:rPr>
        <w:t>Практическая</w:t>
      </w:r>
      <w:r>
        <w:rPr>
          <w:i/>
          <w:spacing w:val="-10"/>
          <w:w w:val="115"/>
          <w:sz w:val="18"/>
        </w:rPr>
        <w:t> </w:t>
      </w:r>
      <w:r>
        <w:rPr>
          <w:i/>
          <w:w w:val="115"/>
          <w:sz w:val="18"/>
        </w:rPr>
        <w:t>физика.</w:t>
      </w:r>
      <w:r>
        <w:rPr>
          <w:i/>
          <w:spacing w:val="-5"/>
          <w:w w:val="115"/>
          <w:sz w:val="18"/>
        </w:rPr>
        <w:t> </w:t>
      </w:r>
      <w:r>
        <w:rPr>
          <w:i/>
          <w:w w:val="220"/>
          <w:sz w:val="18"/>
        </w:rPr>
        <w:t>-</w:t>
      </w:r>
      <w:r>
        <w:rPr>
          <w:i/>
          <w:spacing w:val="-37"/>
          <w:w w:val="220"/>
          <w:sz w:val="18"/>
        </w:rPr>
        <w:t> </w:t>
      </w:r>
      <w:r>
        <w:rPr>
          <w:i/>
          <w:w w:val="115"/>
          <w:sz w:val="18"/>
        </w:rPr>
        <w:t>М.:</w:t>
      </w:r>
      <w:r>
        <w:rPr>
          <w:i/>
          <w:spacing w:val="-5"/>
          <w:w w:val="115"/>
          <w:sz w:val="18"/>
        </w:rPr>
        <w:t> </w:t>
      </w:r>
      <w:r>
        <w:rPr>
          <w:i/>
          <w:w w:val="115"/>
          <w:sz w:val="18"/>
        </w:rPr>
        <w:t>Мир,</w:t>
      </w:r>
      <w:r>
        <w:rPr>
          <w:i/>
          <w:spacing w:val="-6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1971.</w:t>
      </w:r>
    </w:p>
    <w:p>
      <w:pPr>
        <w:spacing w:before="33"/>
        <w:ind w:left="508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4.</w:t>
      </w:r>
      <w:r>
        <w:rPr>
          <w:i/>
          <w:spacing w:val="14"/>
          <w:w w:val="110"/>
          <w:sz w:val="18"/>
        </w:rPr>
        <w:t> </w:t>
      </w:r>
      <w:r>
        <w:rPr>
          <w:i/>
          <w:w w:val="110"/>
          <w:sz w:val="17"/>
        </w:rPr>
        <w:t>Тейлор</w:t>
      </w:r>
      <w:r>
        <w:rPr>
          <w:i/>
          <w:spacing w:val="23"/>
          <w:w w:val="110"/>
          <w:sz w:val="17"/>
        </w:rPr>
        <w:t> </w:t>
      </w:r>
      <w:r>
        <w:rPr>
          <w:i/>
          <w:w w:val="110"/>
          <w:sz w:val="17"/>
        </w:rPr>
        <w:t>Дж.</w:t>
      </w:r>
      <w:r>
        <w:rPr>
          <w:i/>
          <w:spacing w:val="17"/>
          <w:w w:val="110"/>
          <w:sz w:val="17"/>
        </w:rPr>
        <w:t> </w:t>
      </w:r>
      <w:r>
        <w:rPr>
          <w:i/>
          <w:w w:val="110"/>
          <w:sz w:val="18"/>
        </w:rPr>
        <w:t>Введение</w:t>
      </w:r>
      <w:r>
        <w:rPr>
          <w:i/>
          <w:spacing w:val="13"/>
          <w:w w:val="110"/>
          <w:sz w:val="18"/>
        </w:rPr>
        <w:t> </w:t>
      </w:r>
      <w:r>
        <w:rPr>
          <w:i/>
          <w:w w:val="110"/>
          <w:sz w:val="18"/>
        </w:rPr>
        <w:t>в</w:t>
      </w:r>
      <w:r>
        <w:rPr>
          <w:i/>
          <w:spacing w:val="14"/>
          <w:w w:val="110"/>
          <w:sz w:val="18"/>
        </w:rPr>
        <w:t> </w:t>
      </w:r>
      <w:r>
        <w:rPr>
          <w:i/>
          <w:w w:val="110"/>
          <w:sz w:val="18"/>
        </w:rPr>
        <w:t>теорию</w:t>
      </w:r>
      <w:r>
        <w:rPr>
          <w:i/>
          <w:spacing w:val="13"/>
          <w:w w:val="110"/>
          <w:sz w:val="18"/>
        </w:rPr>
        <w:t> </w:t>
      </w:r>
      <w:r>
        <w:rPr>
          <w:i/>
          <w:w w:val="110"/>
          <w:sz w:val="18"/>
        </w:rPr>
        <w:t>ошибок.</w:t>
      </w:r>
      <w:r>
        <w:rPr>
          <w:i/>
          <w:spacing w:val="-32"/>
          <w:w w:val="220"/>
          <w:sz w:val="18"/>
        </w:rPr>
        <w:t> </w:t>
      </w:r>
      <w:r>
        <w:rPr>
          <w:i/>
          <w:w w:val="220"/>
          <w:sz w:val="18"/>
        </w:rPr>
        <w:t>-</w:t>
      </w:r>
      <w:r>
        <w:rPr>
          <w:i/>
          <w:spacing w:val="-35"/>
          <w:w w:val="220"/>
          <w:sz w:val="18"/>
        </w:rPr>
        <w:t> </w:t>
      </w:r>
      <w:r>
        <w:rPr>
          <w:i/>
          <w:w w:val="110"/>
          <w:sz w:val="18"/>
        </w:rPr>
        <w:t>М.:</w:t>
      </w:r>
      <w:r>
        <w:rPr>
          <w:i/>
          <w:spacing w:val="15"/>
          <w:w w:val="110"/>
          <w:sz w:val="18"/>
        </w:rPr>
        <w:t> </w:t>
      </w:r>
      <w:r>
        <w:rPr>
          <w:i/>
          <w:w w:val="110"/>
          <w:sz w:val="18"/>
        </w:rPr>
        <w:t>Мир,</w:t>
      </w:r>
      <w:r>
        <w:rPr>
          <w:i/>
          <w:spacing w:val="15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1985.</w:t>
      </w:r>
    </w:p>
    <w:p>
      <w:pPr>
        <w:spacing w:after="0"/>
        <w:jc w:val="left"/>
        <w:rPr>
          <w:sz w:val="18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Heading2"/>
        <w:spacing w:before="138"/>
        <w:rPr>
          <w:i/>
        </w:rPr>
      </w:pPr>
      <w:r>
        <w:rPr>
          <w:i/>
          <w:spacing w:val="-9"/>
        </w:rPr>
        <w:t>Рабuта</w:t>
      </w:r>
      <w:r>
        <w:rPr>
          <w:i/>
          <w:spacing w:val="3"/>
        </w:rPr>
        <w:t> </w:t>
      </w:r>
      <w:r>
        <w:rPr>
          <w:i/>
          <w:spacing w:val="-4"/>
        </w:rPr>
        <w:t>1.1.1</w:t>
      </w:r>
    </w:p>
    <w:p>
      <w:pPr>
        <w:pStyle w:val="Heading3"/>
        <w:spacing w:line="278" w:lineRule="auto" w:before="176"/>
      </w:pPr>
      <w:r>
        <w:rPr>
          <w:i/>
          <w:w w:val="135"/>
        </w:rPr>
        <w:t>Определение</w:t>
      </w:r>
      <w:r>
        <w:rPr>
          <w:i/>
          <w:w w:val="135"/>
        </w:rPr>
        <w:t> систематических</w:t>
      </w:r>
      <w:r>
        <w:rPr>
          <w:i/>
          <w:w w:val="135"/>
        </w:rPr>
        <w:t> и</w:t>
      </w:r>
      <w:r>
        <w:rPr>
          <w:i/>
          <w:w w:val="135"/>
        </w:rPr>
        <w:t> </w:t>
      </w:r>
      <w:r>
        <w:rPr>
          <w:i/>
          <w:w w:val="135"/>
        </w:rPr>
        <w:t>случайных</w:t>
      </w:r>
      <w:r>
        <w:rPr>
          <w:w w:val="135"/>
        </w:rPr>
        <w:t> </w:t>
      </w:r>
      <w:r>
        <w:rPr>
          <w:w w:val="140"/>
        </w:rPr>
        <w:t>погрешностей</w:t>
      </w:r>
      <w:r>
        <w:rPr>
          <w:w w:val="140"/>
        </w:rPr>
        <w:t> при</w:t>
      </w:r>
      <w:r>
        <w:rPr>
          <w:w w:val="140"/>
        </w:rPr>
        <w:t> измерении</w:t>
      </w:r>
      <w:r>
        <w:rPr>
          <w:w w:val="140"/>
        </w:rPr>
        <w:t> удельного сопротивления</w:t>
      </w:r>
      <w:r>
        <w:rPr>
          <w:w w:val="140"/>
        </w:rPr>
        <w:t> нихромовой</w:t>
      </w:r>
      <w:r>
        <w:rPr>
          <w:w w:val="140"/>
        </w:rPr>
        <w:t> проволоки</w:t>
      </w:r>
    </w:p>
    <w:p>
      <w:pPr>
        <w:spacing w:line="254" w:lineRule="auto" w:before="177"/>
        <w:ind w:left="751" w:right="770" w:firstLine="0"/>
        <w:jc w:val="both"/>
        <w:rPr>
          <w:i/>
          <w:sz w:val="18"/>
        </w:rPr>
      </w:pPr>
      <w:r>
        <w:rPr>
          <w:i/>
          <w:w w:val="105"/>
          <w:sz w:val="18"/>
        </w:rPr>
        <w:t>Цель</w:t>
      </w:r>
      <w:r>
        <w:rPr>
          <w:i/>
          <w:w w:val="105"/>
          <w:sz w:val="18"/>
        </w:rPr>
        <w:t> работы:</w:t>
      </w:r>
      <w:r>
        <w:rPr>
          <w:i/>
          <w:w w:val="105"/>
          <w:sz w:val="18"/>
        </w:rPr>
        <w:t> измерить</w:t>
      </w:r>
      <w:r>
        <w:rPr>
          <w:i/>
          <w:w w:val="105"/>
          <w:sz w:val="18"/>
        </w:rPr>
        <w:t> удельное</w:t>
      </w:r>
      <w:r>
        <w:rPr>
          <w:i/>
          <w:w w:val="105"/>
          <w:sz w:val="18"/>
        </w:rPr>
        <w:t> сопротивление</w:t>
      </w:r>
      <w:r>
        <w:rPr>
          <w:i/>
          <w:w w:val="105"/>
          <w:sz w:val="18"/>
        </w:rPr>
        <w:t> проволоки</w:t>
      </w:r>
      <w:r>
        <w:rPr>
          <w:i/>
          <w:w w:val="105"/>
          <w:sz w:val="18"/>
        </w:rPr>
        <w:t> и</w:t>
      </w:r>
      <w:r>
        <w:rPr>
          <w:i/>
          <w:w w:val="105"/>
          <w:sz w:val="18"/>
        </w:rPr>
        <w:t> вы-</w:t>
      </w:r>
      <w:r>
        <w:rPr>
          <w:i/>
          <w:w w:val="105"/>
          <w:sz w:val="18"/>
        </w:rPr>
        <w:t> числить систематические и случайные погрешности при использова- нии таких измерительных приборов,</w:t>
      </w:r>
      <w:r>
        <w:rPr>
          <w:i/>
          <w:w w:val="105"/>
          <w:sz w:val="18"/>
        </w:rPr>
        <w:t> как линейка, </w:t>
      </w:r>
      <w:r>
        <w:rPr>
          <w:i/>
          <w:w w:val="105"/>
          <w:sz w:val="18"/>
        </w:rPr>
        <w:t>штангенциркуль, микрометр, амперметр, вольтметр и мост постоянного тока.</w:t>
      </w:r>
    </w:p>
    <w:p>
      <w:pPr>
        <w:pStyle w:val="BodyText"/>
        <w:spacing w:before="2"/>
        <w:rPr>
          <w:i/>
          <w:sz w:val="17"/>
        </w:rPr>
      </w:pPr>
    </w:p>
    <w:p>
      <w:pPr>
        <w:spacing w:line="254" w:lineRule="auto" w:before="0"/>
        <w:ind w:left="751" w:right="773" w:firstLine="0"/>
        <w:jc w:val="both"/>
        <w:rPr>
          <w:i/>
          <w:sz w:val="18"/>
        </w:rPr>
      </w:pPr>
      <w:r>
        <w:rPr>
          <w:i/>
          <w:w w:val="110"/>
          <w:sz w:val="18"/>
        </w:rPr>
        <w:t>В работе используются: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линейка,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штангенциркуль,</w:t>
      </w:r>
      <w:r>
        <w:rPr>
          <w:i/>
          <w:spacing w:val="-10"/>
          <w:w w:val="110"/>
          <w:sz w:val="18"/>
        </w:rPr>
        <w:t> </w:t>
      </w:r>
      <w:r>
        <w:rPr>
          <w:i/>
          <w:w w:val="110"/>
          <w:sz w:val="18"/>
        </w:rPr>
        <w:t>микрометр,</w:t>
      </w:r>
      <w:r>
        <w:rPr>
          <w:i/>
          <w:spacing w:val="-8"/>
          <w:w w:val="110"/>
          <w:sz w:val="18"/>
        </w:rPr>
        <w:t> </w:t>
      </w:r>
      <w:r>
        <w:rPr>
          <w:i/>
          <w:w w:val="105"/>
          <w:sz w:val="18"/>
        </w:rPr>
        <w:t>от-</w:t>
      </w:r>
      <w:r>
        <w:rPr>
          <w:i/>
          <w:w w:val="105"/>
          <w:sz w:val="18"/>
        </w:rPr>
        <w:t> </w:t>
      </w:r>
      <w:r>
        <w:rPr>
          <w:i/>
          <w:spacing w:val="-2"/>
          <w:w w:val="110"/>
          <w:sz w:val="18"/>
        </w:rPr>
        <w:t>резок проволоки из нихрома, амперметр, вольтметр, источник</w:t>
      </w:r>
      <w:r>
        <w:rPr>
          <w:i/>
          <w:spacing w:val="-5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ЭДС, мост</w:t>
      </w:r>
      <w:r>
        <w:rPr>
          <w:i/>
          <w:spacing w:val="-6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постоянного</w:t>
      </w:r>
      <w:r>
        <w:rPr>
          <w:i/>
          <w:spacing w:val="-7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тока,</w:t>
      </w:r>
      <w:r>
        <w:rPr>
          <w:i/>
          <w:spacing w:val="-6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реостат,</w:t>
      </w:r>
      <w:r>
        <w:rPr>
          <w:i/>
          <w:spacing w:val="-7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ключ.</w:t>
      </w:r>
    </w:p>
    <w:p>
      <w:pPr>
        <w:pStyle w:val="BodyText"/>
        <w:spacing w:before="7"/>
        <w:rPr>
          <w:i/>
          <w:sz w:val="16"/>
        </w:rPr>
      </w:pPr>
    </w:p>
    <w:p>
      <w:pPr>
        <w:pStyle w:val="BodyText"/>
        <w:spacing w:line="249" w:lineRule="auto" w:before="1"/>
        <w:ind w:left="429" w:right="449" w:firstLine="300"/>
        <w:jc w:val="both"/>
      </w:pPr>
      <w:r>
        <w:rPr>
          <w:i/>
          <w:w w:val="105"/>
        </w:rPr>
        <w:t>Удельное</w:t>
      </w:r>
      <w:r>
        <w:rPr>
          <w:i/>
          <w:w w:val="105"/>
        </w:rPr>
        <w:t> сопротивление</w:t>
      </w:r>
      <w:r>
        <w:rPr>
          <w:i/>
          <w:w w:val="105"/>
        </w:rPr>
        <w:t> материала</w:t>
      </w:r>
      <w:r>
        <w:rPr>
          <w:i/>
          <w:w w:val="105"/>
        </w:rPr>
        <w:t> проволоки</w:t>
      </w:r>
      <w:r>
        <w:rPr>
          <w:i/>
          <w:w w:val="105"/>
        </w:rPr>
        <w:t> круглого</w:t>
      </w:r>
      <w:r>
        <w:rPr>
          <w:i/>
          <w:w w:val="105"/>
        </w:rPr>
        <w:t> </w:t>
      </w:r>
      <w:r>
        <w:rPr>
          <w:i/>
          <w:w w:val="105"/>
        </w:rPr>
        <w:t>сечения,</w:t>
      </w:r>
      <w:r>
        <w:rPr>
          <w:w w:val="105"/>
        </w:rPr>
        <w:t> изготовленной</w:t>
      </w:r>
      <w:r>
        <w:rPr>
          <w:w w:val="105"/>
        </w:rPr>
        <w:t> из</w:t>
      </w:r>
      <w:r>
        <w:rPr>
          <w:w w:val="105"/>
        </w:rPr>
        <w:t> однородного</w:t>
      </w:r>
      <w:r>
        <w:rPr>
          <w:w w:val="105"/>
        </w:rPr>
        <w:t> материала</w:t>
      </w:r>
      <w:r>
        <w:rPr>
          <w:w w:val="105"/>
        </w:rPr>
        <w:t> и</w:t>
      </w:r>
      <w:r>
        <w:rPr>
          <w:w w:val="105"/>
        </w:rPr>
        <w:t> имеющей</w:t>
      </w:r>
      <w:r>
        <w:rPr>
          <w:w w:val="105"/>
        </w:rPr>
        <w:t> всюду</w:t>
      </w:r>
      <w:r>
        <w:rPr>
          <w:w w:val="105"/>
        </w:rPr>
        <w:t> одинако- вую толщину, может быть определено по формуле</w:t>
      </w:r>
    </w:p>
    <w:p>
      <w:pPr>
        <w:pStyle w:val="BodyText"/>
        <w:spacing w:line="197" w:lineRule="exact" w:before="156"/>
        <w:ind w:left="1110" w:right="832"/>
        <w:jc w:val="center"/>
        <w:rPr>
          <w:rFonts w:ascii="Century" w:hAnsi="Century"/>
          <w:i w:val="0"/>
        </w:rPr>
      </w:pPr>
      <w:r>
        <w:rPr>
          <w:rFonts w:ascii="Palatino Linotype" w:hAnsi="Palatino Linotype"/>
          <w:i/>
          <w:w w:val="115"/>
        </w:rPr>
        <w:t>R</w:t>
      </w:r>
      <w:r>
        <w:rPr>
          <w:i/>
          <w:w w:val="115"/>
          <w:vertAlign w:val="subscript"/>
        </w:rPr>
        <w:t>llр</w:t>
      </w:r>
      <w:r>
        <w:rPr>
          <w:i/>
          <w:spacing w:val="14"/>
          <w:w w:val="115"/>
          <w:vertAlign w:val="baseline"/>
        </w:rPr>
        <w:t> </w:t>
      </w:r>
      <w:r>
        <w:rPr>
          <w:rFonts w:ascii="Palatino Linotype" w:hAnsi="Palatino Linotype"/>
          <w:i/>
          <w:spacing w:val="-5"/>
          <w:w w:val="115"/>
          <w:vertAlign w:val="baseline"/>
        </w:rPr>
        <w:t>πd</w:t>
      </w:r>
      <w:r>
        <w:rPr>
          <w:rFonts w:ascii="Century" w:hAnsi="Century"/>
          <w:i w:val="0"/>
          <w:spacing w:val="-5"/>
          <w:w w:val="115"/>
          <w:vertAlign w:val="superscript"/>
        </w:rPr>
        <w:t>2</w:t>
      </w:r>
    </w:p>
    <w:p>
      <w:pPr>
        <w:tabs>
          <w:tab w:pos="4178" w:val="left" w:leader="none"/>
          <w:tab w:pos="6609" w:val="left" w:leader="none"/>
        </w:tabs>
        <w:spacing w:line="142" w:lineRule="exact" w:before="0"/>
        <w:ind w:left="3062" w:right="0" w:firstLine="0"/>
        <w:jc w:val="left"/>
        <w:rPr>
          <w:i/>
          <w:sz w:val="20"/>
        </w:rPr>
      </w:pPr>
      <w:r>
        <w:rPr/>
        <w:pict>
          <v:shape style="position:absolute;margin-left:193.787994pt;margin-top:4.881949pt;width:34.950pt;height:.1pt;mso-position-horizontal-relative:page;mso-position-vertical-relative:paragraph;z-index:-32626176" id="docshape384" coordorigin="3876,98" coordsize="699,0" path="m3876,98l4214,98m4260,98l4574,98e" filled="false" stroked="true" strokeweight=".48pt" strokecolor="#000000">
            <v:path arrowok="t"/>
            <v:stroke dashstyle="solid"/>
            <w10:wrap type="none"/>
          </v:shape>
        </w:pict>
      </w:r>
      <w:r>
        <w:rPr>
          <w:rFonts w:ascii="Palatino Linotype" w:hAnsi="Palatino Linotype"/>
          <w:i/>
          <w:sz w:val="20"/>
        </w:rPr>
        <w:t>ρ</w:t>
      </w:r>
      <w:r>
        <w:rPr>
          <w:rFonts w:ascii="Palatino Linotype" w:hAnsi="Palatino Linotype"/>
          <w:i/>
          <w:spacing w:val="-7"/>
          <w:sz w:val="20"/>
        </w:rPr>
        <w:t> </w:t>
      </w:r>
      <w:r>
        <w:rPr>
          <w:rFonts w:ascii="Book Antiqua" w:hAnsi="Book Antiqua"/>
          <w:spacing w:val="-10"/>
          <w:w w:val="110"/>
          <w:sz w:val="20"/>
        </w:rPr>
        <w:t>=</w:t>
      </w:r>
      <w:r>
        <w:rPr>
          <w:rFonts w:ascii="Book Antiqua" w:hAnsi="Book Antiqua"/>
          <w:sz w:val="20"/>
        </w:rPr>
        <w:tab/>
      </w:r>
      <w:r>
        <w:rPr>
          <w:rFonts w:ascii="Palatino Linotype" w:hAnsi="Palatino Linotype"/>
          <w:i/>
          <w:spacing w:val="-10"/>
          <w:w w:val="110"/>
          <w:sz w:val="20"/>
        </w:rPr>
        <w:t>,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5"/>
          <w:w w:val="110"/>
          <w:sz w:val="20"/>
        </w:rPr>
        <w:t>(1)</w:t>
      </w:r>
    </w:p>
    <w:p>
      <w:pPr>
        <w:tabs>
          <w:tab w:pos="675" w:val="left" w:leader="none"/>
        </w:tabs>
        <w:spacing w:line="202" w:lineRule="exact" w:before="0"/>
        <w:ind w:left="320" w:right="0" w:firstLine="0"/>
        <w:jc w:val="center"/>
        <w:rPr>
          <w:rFonts w:ascii="Book Antiqua"/>
          <w:sz w:val="20"/>
        </w:rPr>
      </w:pPr>
      <w:r>
        <w:rPr>
          <w:rFonts w:ascii="Palatino Linotype"/>
          <w:i/>
          <w:spacing w:val="-10"/>
          <w:sz w:val="20"/>
        </w:rPr>
        <w:t>l</w:t>
      </w:r>
      <w:r>
        <w:rPr>
          <w:rFonts w:ascii="Palatino Linotype"/>
          <w:i/>
          <w:sz w:val="20"/>
        </w:rPr>
        <w:tab/>
      </w:r>
      <w:r>
        <w:rPr>
          <w:rFonts w:ascii="Book Antiqua"/>
          <w:spacing w:val="-10"/>
          <w:sz w:val="20"/>
        </w:rPr>
        <w:t>4</w:t>
      </w:r>
    </w:p>
    <w:p>
      <w:pPr>
        <w:pStyle w:val="BodyText"/>
        <w:spacing w:line="230" w:lineRule="auto" w:before="96"/>
        <w:ind w:left="429" w:right="449"/>
        <w:jc w:val="both"/>
      </w:pPr>
      <w:r>
        <w:rPr>
          <w:i/>
          <w:w w:val="110"/>
        </w:rPr>
        <w:t>где</w:t>
      </w:r>
      <w:r>
        <w:rPr>
          <w:i/>
          <w:spacing w:val="-2"/>
          <w:w w:val="110"/>
        </w:rPr>
        <w:t> </w:t>
      </w:r>
      <w:r>
        <w:rPr>
          <w:rFonts w:ascii="Palatino Linotype" w:hAnsi="Palatino Linotype"/>
          <w:i/>
          <w:w w:val="110"/>
        </w:rPr>
        <w:t>R</w:t>
      </w:r>
      <w:r>
        <w:rPr>
          <w:i/>
          <w:w w:val="110"/>
          <w:vertAlign w:val="subscript"/>
        </w:rPr>
        <w:t>llр</w:t>
      </w:r>
      <w:r>
        <w:rPr>
          <w:i/>
          <w:w w:val="110"/>
          <w:vertAlign w:val="baseline"/>
        </w:rPr>
        <w:t> -</w:t>
      </w:r>
      <w:r>
        <w:rPr>
          <w:i/>
          <w:spacing w:val="-2"/>
          <w:w w:val="110"/>
          <w:vertAlign w:val="baseline"/>
        </w:rPr>
        <w:t> </w:t>
      </w:r>
      <w:r>
        <w:rPr>
          <w:i/>
          <w:w w:val="110"/>
          <w:vertAlign w:val="baseline"/>
        </w:rPr>
        <w:t>сопротивление</w:t>
      </w:r>
      <w:r>
        <w:rPr>
          <w:i/>
          <w:spacing w:val="-4"/>
          <w:w w:val="110"/>
          <w:vertAlign w:val="baseline"/>
        </w:rPr>
        <w:t> </w:t>
      </w:r>
      <w:r>
        <w:rPr>
          <w:i/>
          <w:w w:val="110"/>
          <w:vertAlign w:val="baseline"/>
        </w:rPr>
        <w:t>измеряемого</w:t>
      </w:r>
      <w:r>
        <w:rPr>
          <w:i/>
          <w:spacing w:val="-4"/>
          <w:w w:val="110"/>
          <w:vertAlign w:val="baseline"/>
        </w:rPr>
        <w:t> </w:t>
      </w:r>
      <w:r>
        <w:rPr>
          <w:i/>
          <w:w w:val="110"/>
          <w:vertAlign w:val="baseline"/>
        </w:rPr>
        <w:t>отрезка</w:t>
      </w:r>
      <w:r>
        <w:rPr>
          <w:i/>
          <w:spacing w:val="-4"/>
          <w:w w:val="110"/>
          <w:vertAlign w:val="baseline"/>
        </w:rPr>
        <w:t> </w:t>
      </w:r>
      <w:r>
        <w:rPr>
          <w:i/>
          <w:w w:val="110"/>
          <w:vertAlign w:val="baseline"/>
        </w:rPr>
        <w:t>проволоки,</w:t>
      </w:r>
      <w:r>
        <w:rPr>
          <w:i/>
          <w:spacing w:val="-6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l </w:t>
      </w:r>
      <w:r>
        <w:rPr>
          <w:i/>
          <w:w w:val="110"/>
          <w:vertAlign w:val="baseline"/>
        </w:rPr>
        <w:t>-</w:t>
      </w:r>
      <w:r>
        <w:rPr>
          <w:i/>
          <w:spacing w:val="-2"/>
          <w:w w:val="110"/>
          <w:vertAlign w:val="baseline"/>
        </w:rPr>
        <w:t> </w:t>
      </w:r>
      <w:r>
        <w:rPr>
          <w:i/>
          <w:w w:val="110"/>
          <w:vertAlign w:val="baseline"/>
        </w:rPr>
        <w:t>его</w:t>
      </w:r>
      <w:r>
        <w:rPr>
          <w:i/>
          <w:spacing w:val="-4"/>
          <w:w w:val="110"/>
          <w:vertAlign w:val="baseline"/>
        </w:rPr>
        <w:t> </w:t>
      </w:r>
      <w:r>
        <w:rPr>
          <w:i/>
          <w:w w:val="110"/>
          <w:vertAlign w:val="baseline"/>
        </w:rPr>
        <w:t>дли-</w:t>
      </w:r>
      <w:r>
        <w:rPr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на,</w:t>
      </w:r>
      <w:r>
        <w:rPr>
          <w:spacing w:val="-11"/>
          <w:w w:val="110"/>
          <w:vertAlign w:val="baseline"/>
        </w:rPr>
        <w:t> </w:t>
      </w:r>
      <w:r>
        <w:rPr>
          <w:rFonts w:ascii="Palatino Linotype" w:hAnsi="Palatino Linotype"/>
          <w:i/>
          <w:spacing w:val="-2"/>
          <w:w w:val="110"/>
          <w:vertAlign w:val="baseline"/>
        </w:rPr>
        <w:t>d</w:t>
      </w:r>
      <w:r>
        <w:rPr>
          <w:rFonts w:ascii="Palatino Linotype" w:hAnsi="Palatino Linotype"/>
          <w:i/>
          <w:spacing w:val="-9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-</w:t>
      </w:r>
      <w:r>
        <w:rPr>
          <w:i/>
          <w:spacing w:val="-9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диаметр</w:t>
      </w:r>
      <w:r>
        <w:rPr>
          <w:i/>
          <w:spacing w:val="-6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проволоки.</w:t>
      </w:r>
      <w:r>
        <w:rPr>
          <w:i/>
          <w:spacing w:val="-12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Таким</w:t>
      </w:r>
      <w:r>
        <w:rPr>
          <w:i/>
          <w:spacing w:val="-6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образом,</w:t>
      </w:r>
      <w:r>
        <w:rPr>
          <w:i/>
          <w:spacing w:val="-11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для</w:t>
      </w:r>
      <w:r>
        <w:rPr>
          <w:i/>
          <w:spacing w:val="-9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определения</w:t>
      </w:r>
      <w:r>
        <w:rPr>
          <w:i/>
          <w:spacing w:val="-9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удельного</w:t>
      </w:r>
      <w:r>
        <w:rPr>
          <w:spacing w:val="-2"/>
          <w:w w:val="110"/>
          <w:vertAlign w:val="baseline"/>
        </w:rPr>
        <w:t> </w:t>
      </w:r>
      <w:r>
        <w:rPr>
          <w:vertAlign w:val="baseline"/>
        </w:rPr>
        <w:t>сопротивления</w:t>
      </w:r>
      <w:r>
        <w:rPr>
          <w:spacing w:val="32"/>
          <w:vertAlign w:val="baseline"/>
        </w:rPr>
        <w:t> </w:t>
      </w:r>
      <w:r>
        <w:rPr>
          <w:vertAlign w:val="baseline"/>
        </w:rPr>
        <w:t>материала</w:t>
      </w:r>
      <w:r>
        <w:rPr>
          <w:spacing w:val="29"/>
          <w:vertAlign w:val="baseline"/>
        </w:rPr>
        <w:t> </w:t>
      </w:r>
      <w:r>
        <w:rPr>
          <w:vertAlign w:val="baseline"/>
        </w:rPr>
        <w:t>проволоки</w:t>
      </w:r>
      <w:r>
        <w:rPr>
          <w:spacing w:val="29"/>
          <w:vertAlign w:val="baseline"/>
        </w:rPr>
        <w:t> </w:t>
      </w:r>
      <w:r>
        <w:rPr>
          <w:vertAlign w:val="baseline"/>
        </w:rPr>
        <w:t>следует</w:t>
      </w:r>
      <w:r>
        <w:rPr>
          <w:spacing w:val="32"/>
          <w:vertAlign w:val="baseline"/>
        </w:rPr>
        <w:t> </w:t>
      </w:r>
      <w:r>
        <w:rPr>
          <w:vertAlign w:val="baseline"/>
        </w:rPr>
        <w:t>измерить</w:t>
      </w:r>
      <w:r>
        <w:rPr>
          <w:spacing w:val="32"/>
          <w:vertAlign w:val="baseline"/>
        </w:rPr>
        <w:t> </w:t>
      </w:r>
      <w:r>
        <w:rPr>
          <w:vertAlign w:val="baseline"/>
        </w:rPr>
        <w:t>длину,</w:t>
      </w:r>
      <w:r>
        <w:rPr>
          <w:spacing w:val="36"/>
          <w:vertAlign w:val="baseline"/>
        </w:rPr>
        <w:t> </w:t>
      </w:r>
      <w:r>
        <w:rPr>
          <w:vertAlign w:val="baseline"/>
        </w:rPr>
        <w:t>диаметр </w:t>
      </w:r>
      <w:r>
        <w:rPr>
          <w:w w:val="110"/>
          <w:vertAlign w:val="baseline"/>
        </w:rPr>
        <w:t>и величину электрического сопротивления проволоки.</w:t>
      </w:r>
    </w:p>
    <w:p>
      <w:pPr>
        <w:pStyle w:val="BodyText"/>
        <w:spacing w:line="249" w:lineRule="auto" w:before="13"/>
        <w:ind w:left="429" w:right="451" w:firstLine="300"/>
        <w:jc w:val="both"/>
      </w:pPr>
      <w:r>
        <w:rPr>
          <w:i/>
          <w:w w:val="105"/>
        </w:rPr>
        <w:t>При</w:t>
      </w:r>
      <w:r>
        <w:rPr>
          <w:i/>
          <w:w w:val="105"/>
        </w:rPr>
        <w:t> этом</w:t>
      </w:r>
      <w:r>
        <w:rPr>
          <w:i/>
          <w:w w:val="105"/>
        </w:rPr>
        <w:t> необходимо учесть,</w:t>
      </w:r>
      <w:r>
        <w:rPr>
          <w:i/>
          <w:w w:val="105"/>
        </w:rPr>
        <w:t> что</w:t>
      </w:r>
      <w:r>
        <w:rPr>
          <w:i/>
          <w:w w:val="105"/>
        </w:rPr>
        <w:t> при</w:t>
      </w:r>
      <w:r>
        <w:rPr>
          <w:i/>
          <w:w w:val="105"/>
        </w:rPr>
        <w:t> изготовлении</w:t>
      </w:r>
      <w:r>
        <w:rPr>
          <w:i/>
          <w:w w:val="105"/>
        </w:rPr>
        <w:t> проволоки</w:t>
      </w:r>
      <w:r>
        <w:rPr>
          <w:i/>
          <w:w w:val="105"/>
        </w:rPr>
        <w:t> не</w:t>
      </w:r>
      <w:r>
        <w:rPr>
          <w:w w:val="105"/>
        </w:rPr>
        <w:t> </w:t>
      </w:r>
      <w:r>
        <w:rPr/>
        <w:t>удается</w:t>
      </w:r>
      <w:r>
        <w:rPr>
          <w:spacing w:val="-9"/>
        </w:rPr>
        <w:t> </w:t>
      </w:r>
      <w:r>
        <w:rPr/>
        <w:t>строго</w:t>
      </w:r>
      <w:r>
        <w:rPr>
          <w:spacing w:val="-10"/>
        </w:rPr>
        <w:t> </w:t>
      </w:r>
      <w:r>
        <w:rPr/>
        <w:t>выдержать</w:t>
      </w:r>
      <w:r>
        <w:rPr>
          <w:spacing w:val="-12"/>
        </w:rPr>
        <w:t> </w:t>
      </w:r>
      <w:r>
        <w:rPr/>
        <w:t>постоянным</w:t>
      </w:r>
      <w:r>
        <w:rPr>
          <w:spacing w:val="-9"/>
        </w:rPr>
        <w:t> </w:t>
      </w:r>
      <w:r>
        <w:rPr/>
        <w:t>ее</w:t>
      </w:r>
      <w:r>
        <w:rPr>
          <w:spacing w:val="-10"/>
        </w:rPr>
        <w:t> </w:t>
      </w:r>
      <w:r>
        <w:rPr/>
        <w:t>диаметр.</w:t>
      </w:r>
      <w:r>
        <w:rPr>
          <w:spacing w:val="-9"/>
        </w:rPr>
        <w:t> </w:t>
      </w:r>
      <w:r>
        <w:rPr/>
        <w:t>Он</w:t>
      </w:r>
      <w:r>
        <w:rPr>
          <w:spacing w:val="-9"/>
        </w:rPr>
        <w:t> </w:t>
      </w:r>
      <w:r>
        <w:rPr/>
        <w:t>немного</w:t>
      </w:r>
      <w:r>
        <w:rPr>
          <w:spacing w:val="-10"/>
        </w:rPr>
        <w:t> </w:t>
      </w:r>
      <w:r>
        <w:rPr/>
        <w:t>меняет- </w:t>
      </w:r>
      <w:r>
        <w:rPr>
          <w:w w:val="105"/>
        </w:rPr>
        <w:t>ся по длине, причем случайным образом. Поэтому в формулу (1) </w:t>
      </w:r>
      <w:r>
        <w:rPr>
          <w:w w:val="105"/>
        </w:rPr>
        <w:t>надо подставлять среднее по длине проволоки</w:t>
      </w:r>
      <w:r>
        <w:rPr>
          <w:spacing w:val="-1"/>
          <w:w w:val="105"/>
        </w:rPr>
        <w:t> </w:t>
      </w:r>
      <w:r>
        <w:rPr>
          <w:w w:val="105"/>
        </w:rPr>
        <w:t>значение диаметра и учиты- вать</w:t>
      </w:r>
      <w:r>
        <w:rPr>
          <w:w w:val="105"/>
        </w:rPr>
        <w:t> в</w:t>
      </w:r>
      <w:r>
        <w:rPr>
          <w:w w:val="105"/>
        </w:rPr>
        <w:t> дальнейшем</w:t>
      </w:r>
      <w:r>
        <w:rPr>
          <w:w w:val="105"/>
        </w:rPr>
        <w:t> соответствующую</w:t>
      </w:r>
      <w:r>
        <w:rPr>
          <w:w w:val="105"/>
        </w:rPr>
        <w:t> случайную</w:t>
      </w:r>
      <w:r>
        <w:rPr>
          <w:w w:val="105"/>
        </w:rPr>
        <w:t> погрешность</w:t>
      </w:r>
      <w:r>
        <w:rPr>
          <w:w w:val="105"/>
        </w:rPr>
        <w:t> этого </w:t>
      </w:r>
      <w:r>
        <w:rPr>
          <w:spacing w:val="-2"/>
          <w:w w:val="105"/>
        </w:rPr>
        <w:t>значения.</w:t>
      </w:r>
    </w:p>
    <w:p>
      <w:pPr>
        <w:pStyle w:val="BodyText"/>
        <w:spacing w:line="213" w:lineRule="auto"/>
        <w:ind w:left="429" w:right="451" w:firstLine="299"/>
        <w:jc w:val="both"/>
        <w:rPr>
          <w:i/>
        </w:rPr>
      </w:pPr>
      <w:r>
        <w:rPr>
          <w:i/>
          <w:w w:val="110"/>
        </w:rPr>
        <w:t>В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данной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работе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величину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сопротивления</w:t>
      </w:r>
      <w:r>
        <w:rPr>
          <w:i/>
          <w:spacing w:val="-14"/>
          <w:w w:val="110"/>
        </w:rPr>
        <w:t> </w:t>
      </w:r>
      <w:r>
        <w:rPr>
          <w:rFonts w:ascii="Palatino Linotype" w:hAnsi="Palatino Linotype"/>
          <w:i/>
          <w:w w:val="110"/>
        </w:rPr>
        <w:t>R</w:t>
      </w:r>
      <w:r>
        <w:rPr>
          <w:i/>
          <w:w w:val="110"/>
          <w:vertAlign w:val="subscript"/>
        </w:rPr>
        <w:t>llр</w:t>
      </w:r>
      <w:r>
        <w:rPr>
          <w:i/>
          <w:spacing w:val="-14"/>
          <w:w w:val="110"/>
          <w:vertAlign w:val="baseline"/>
        </w:rPr>
        <w:t> </w:t>
      </w:r>
      <w:r>
        <w:rPr>
          <w:i/>
          <w:w w:val="110"/>
          <w:vertAlign w:val="baseline"/>
        </w:rPr>
        <w:t>предлагается</w:t>
      </w:r>
      <w:r>
        <w:rPr>
          <w:i/>
          <w:spacing w:val="-14"/>
          <w:w w:val="110"/>
          <w:vertAlign w:val="baseline"/>
        </w:rPr>
        <w:t> </w:t>
      </w:r>
      <w:r>
        <w:rPr>
          <w:i/>
          <w:w w:val="110"/>
          <w:vertAlign w:val="baseline"/>
        </w:rPr>
        <w:t>изме-</w:t>
      </w:r>
      <w:r>
        <w:rPr>
          <w:w w:val="110"/>
          <w:vertAlign w:val="baseline"/>
        </w:rPr>
        <w:t> рить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с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помощью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одной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из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схем,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представленных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на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рис.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1.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Здесь</w:t>
      </w:r>
      <w:r>
        <w:rPr>
          <w:spacing w:val="-8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R</w:t>
      </w:r>
      <w:r>
        <w:rPr>
          <w:rFonts w:ascii="Palatino Linotype" w:hAnsi="Palatino Linotype"/>
          <w:i/>
          <w:spacing w:val="-4"/>
          <w:w w:val="110"/>
          <w:vertAlign w:val="baseline"/>
        </w:rPr>
        <w:t> </w:t>
      </w:r>
      <w:r>
        <w:rPr>
          <w:i/>
          <w:w w:val="210"/>
          <w:vertAlign w:val="baseline"/>
        </w:rPr>
        <w:t>-</w:t>
      </w:r>
      <w:r>
        <w:rPr>
          <w:w w:val="210"/>
          <w:vertAlign w:val="baseline"/>
        </w:rPr>
        <w:t> </w:t>
      </w:r>
      <w:r>
        <w:rPr>
          <w:vertAlign w:val="baseline"/>
        </w:rPr>
        <w:t>переменное сопротивление (реостат), </w:t>
      </w:r>
      <w:r>
        <w:rPr>
          <w:rFonts w:ascii="Palatino Linotype" w:hAnsi="Palatino Linotype"/>
          <w:i/>
          <w:vertAlign w:val="baseline"/>
        </w:rPr>
        <w:t>R</w:t>
      </w:r>
      <w:r>
        <w:rPr>
          <w:rFonts w:ascii="Palatino Linotype" w:hAnsi="Palatino Linotype"/>
          <w:i/>
          <w:vertAlign w:val="subscript"/>
        </w:rPr>
        <w:t>A</w:t>
      </w:r>
      <w:r>
        <w:rPr>
          <w:rFonts w:ascii="Palatino Linotype" w:hAnsi="Palatino Linotype"/>
          <w:i/>
          <w:vertAlign w:val="baseline"/>
        </w:rPr>
        <w:t> </w:t>
      </w:r>
      <w:r>
        <w:rPr>
          <w:i/>
          <w:vertAlign w:val="baseline"/>
        </w:rPr>
        <w:t>- сопротивление амперметра,</w:t>
      </w:r>
      <w:r>
        <w:rPr>
          <w:vertAlign w:val="baseline"/>
        </w:rPr>
        <w:t> </w:t>
      </w:r>
      <w:r>
        <w:rPr>
          <w:rFonts w:ascii="Palatino Linotype" w:hAnsi="Palatino Linotype"/>
          <w:i/>
          <w:spacing w:val="-2"/>
          <w:w w:val="110"/>
          <w:vertAlign w:val="baseline"/>
        </w:rPr>
        <w:t>R</w:t>
      </w:r>
      <w:r>
        <w:rPr>
          <w:rFonts w:ascii="Palatino Linotype" w:hAnsi="Palatino Linotype"/>
          <w:i/>
          <w:spacing w:val="-2"/>
          <w:w w:val="110"/>
          <w:vertAlign w:val="subscript"/>
        </w:rPr>
        <w:t>V</w:t>
      </w:r>
      <w:r>
        <w:rPr>
          <w:rFonts w:ascii="Palatino Linotype" w:hAnsi="Palatino Linotype"/>
          <w:i/>
          <w:spacing w:val="13"/>
          <w:w w:val="185"/>
          <w:vertAlign w:val="baseline"/>
        </w:rPr>
        <w:t> </w:t>
      </w:r>
      <w:r>
        <w:rPr>
          <w:i/>
          <w:spacing w:val="-2"/>
          <w:w w:val="185"/>
          <w:vertAlign w:val="baseline"/>
        </w:rPr>
        <w:t>-</w:t>
      </w:r>
      <w:r>
        <w:rPr>
          <w:i/>
          <w:spacing w:val="-21"/>
          <w:w w:val="185"/>
          <w:vertAlign w:val="baseline"/>
        </w:rPr>
        <w:t> </w:t>
      </w:r>
      <w:r>
        <w:rPr>
          <w:i/>
          <w:spacing w:val="-2"/>
          <w:w w:val="110"/>
          <w:vertAlign w:val="baseline"/>
        </w:rPr>
        <w:t>сопротивление</w:t>
      </w:r>
      <w:r>
        <w:rPr>
          <w:i/>
          <w:spacing w:val="14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вольтметра,</w:t>
      </w:r>
      <w:r>
        <w:rPr>
          <w:i/>
          <w:spacing w:val="15"/>
          <w:w w:val="110"/>
          <w:vertAlign w:val="baseline"/>
        </w:rPr>
        <w:t> </w:t>
      </w:r>
      <w:r>
        <w:rPr>
          <w:rFonts w:ascii="Palatino Linotype" w:hAnsi="Palatino Linotype"/>
          <w:i/>
          <w:spacing w:val="-2"/>
          <w:w w:val="110"/>
          <w:vertAlign w:val="baseline"/>
        </w:rPr>
        <w:t>R</w:t>
      </w:r>
      <w:r>
        <w:rPr>
          <w:i/>
          <w:spacing w:val="-2"/>
          <w:w w:val="110"/>
          <w:vertAlign w:val="subscript"/>
        </w:rPr>
        <w:t>llр</w:t>
      </w:r>
      <w:r>
        <w:rPr>
          <w:i/>
          <w:spacing w:val="-14"/>
          <w:w w:val="185"/>
          <w:vertAlign w:val="baseline"/>
        </w:rPr>
        <w:t> </w:t>
      </w:r>
      <w:r>
        <w:rPr>
          <w:i/>
          <w:spacing w:val="-2"/>
          <w:w w:val="185"/>
          <w:vertAlign w:val="baseline"/>
        </w:rPr>
        <w:t>-</w:t>
      </w:r>
      <w:r>
        <w:rPr>
          <w:i/>
          <w:spacing w:val="-21"/>
          <w:w w:val="185"/>
          <w:vertAlign w:val="baseline"/>
        </w:rPr>
        <w:t> </w:t>
      </w:r>
      <w:r>
        <w:rPr>
          <w:i/>
          <w:spacing w:val="-2"/>
          <w:w w:val="110"/>
          <w:vertAlign w:val="baseline"/>
        </w:rPr>
        <w:t>сопротивление</w:t>
      </w:r>
      <w:r>
        <w:rPr>
          <w:i/>
          <w:spacing w:val="15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исследуемой</w:t>
      </w:r>
    </w:p>
    <w:p>
      <w:pPr>
        <w:pStyle w:val="BodyText"/>
        <w:spacing w:line="218" w:lineRule="exact"/>
        <w:ind w:left="429"/>
        <w:rPr>
          <w:i/>
        </w:rPr>
      </w:pPr>
      <w:r>
        <w:rPr>
          <w:i/>
          <w:spacing w:val="-2"/>
          <w:w w:val="110"/>
        </w:rPr>
        <w:t>проволоки.</w:t>
      </w:r>
    </w:p>
    <w:p>
      <w:pPr>
        <w:pStyle w:val="BodyText"/>
        <w:spacing w:line="218" w:lineRule="auto" w:before="12"/>
        <w:ind w:left="429" w:right="451" w:firstLine="300"/>
        <w:jc w:val="both"/>
        <w:rPr>
          <w:i/>
        </w:rPr>
      </w:pPr>
      <w:r>
        <w:rPr>
          <w:i/>
        </w:rPr>
        <w:t>Пусть </w:t>
      </w:r>
      <w:r>
        <w:rPr>
          <w:rFonts w:ascii="Palatino Linotype" w:hAnsi="Palatino Linotype"/>
          <w:i/>
        </w:rPr>
        <w:t>V</w:t>
      </w:r>
      <w:r>
        <w:rPr>
          <w:rFonts w:ascii="Palatino Linotype" w:hAnsi="Palatino Linotype"/>
          <w:i/>
          <w:spacing w:val="40"/>
        </w:rPr>
        <w:t> </w:t>
      </w:r>
      <w:r>
        <w:rPr>
          <w:i/>
        </w:rPr>
        <w:t>и </w:t>
      </w:r>
      <w:r>
        <w:rPr>
          <w:rFonts w:ascii="Palatino Linotype" w:hAnsi="Palatino Linotype"/>
          <w:i/>
        </w:rPr>
        <w:t>I</w:t>
      </w:r>
      <w:r>
        <w:rPr>
          <w:rFonts w:ascii="Palatino Linotype" w:hAnsi="Palatino Linotype"/>
          <w:i/>
          <w:spacing w:val="40"/>
        </w:rPr>
        <w:t> </w:t>
      </w:r>
      <w:r>
        <w:rPr>
          <w:i/>
        </w:rPr>
        <w:t>- показания вольтметра и амперметра. </w:t>
      </w:r>
      <w:r>
        <w:rPr>
          <w:i/>
        </w:rPr>
        <w:t>Рассчитанные</w:t>
      </w:r>
      <w:r>
        <w:rPr>
          <w:spacing w:val="40"/>
          <w:w w:val="110"/>
        </w:rPr>
        <w:t> </w:t>
      </w:r>
      <w:r>
        <w:rPr>
          <w:w w:val="110"/>
        </w:rPr>
        <w:t>по</w:t>
      </w:r>
      <w:r>
        <w:rPr>
          <w:spacing w:val="-5"/>
          <w:w w:val="110"/>
        </w:rPr>
        <w:t> </w:t>
      </w:r>
      <w:r>
        <w:rPr>
          <w:w w:val="110"/>
        </w:rPr>
        <w:t>этим</w:t>
      </w:r>
      <w:r>
        <w:rPr>
          <w:spacing w:val="-3"/>
          <w:w w:val="110"/>
        </w:rPr>
        <w:t> </w:t>
      </w:r>
      <w:r>
        <w:rPr>
          <w:w w:val="110"/>
        </w:rPr>
        <w:t>показаниям</w:t>
      </w:r>
      <w:r>
        <w:rPr>
          <w:spacing w:val="-6"/>
          <w:w w:val="110"/>
        </w:rPr>
        <w:t> </w:t>
      </w:r>
      <w:r>
        <w:rPr>
          <w:w w:val="110"/>
        </w:rPr>
        <w:t>величины</w:t>
      </w:r>
      <w:r>
        <w:rPr>
          <w:spacing w:val="-3"/>
          <w:w w:val="110"/>
        </w:rPr>
        <w:t> </w:t>
      </w:r>
      <w:r>
        <w:rPr>
          <w:w w:val="110"/>
        </w:rPr>
        <w:t>сопротивления</w:t>
      </w:r>
      <w:r>
        <w:rPr>
          <w:spacing w:val="-6"/>
          <w:w w:val="110"/>
        </w:rPr>
        <w:t> </w:t>
      </w:r>
      <w:r>
        <w:rPr>
          <w:w w:val="110"/>
        </w:rPr>
        <w:t>проволоки</w:t>
      </w:r>
      <w:r>
        <w:rPr>
          <w:spacing w:val="-6"/>
          <w:w w:val="110"/>
        </w:rPr>
        <w:t> </w:t>
      </w:r>
      <w:r>
        <w:rPr>
          <w:rFonts w:ascii="Palatino Linotype" w:hAnsi="Palatino Linotype"/>
          <w:i/>
          <w:w w:val="110"/>
        </w:rPr>
        <w:t>R</w:t>
      </w:r>
      <w:r>
        <w:rPr>
          <w:i/>
          <w:w w:val="110"/>
          <w:vertAlign w:val="subscript"/>
        </w:rPr>
        <w:t>llр</w:t>
      </w:r>
      <w:r>
        <w:rPr>
          <w:rFonts w:ascii="Century" w:hAnsi="Century"/>
          <w:i w:val="0"/>
          <w:w w:val="110"/>
          <w:vertAlign w:val="subscript"/>
        </w:rPr>
        <w:t>1</w:t>
      </w:r>
      <w:r>
        <w:rPr>
          <w:rFonts w:ascii="Century" w:hAnsi="Century"/>
          <w:i w:val="0"/>
          <w:spacing w:val="-9"/>
          <w:w w:val="110"/>
          <w:vertAlign w:val="baseline"/>
        </w:rPr>
        <w:t> </w:t>
      </w:r>
      <w:r>
        <w:rPr>
          <w:rFonts w:ascii="Book Antiqua" w:hAnsi="Book Antiqua"/>
          <w:i w:val="0"/>
          <w:w w:val="110"/>
          <w:vertAlign w:val="baseline"/>
        </w:rPr>
        <w:t>=</w:t>
      </w:r>
      <w:r>
        <w:rPr>
          <w:rFonts w:ascii="Book Antiqua" w:hAnsi="Book Antiqua"/>
          <w:i w:val="0"/>
          <w:spacing w:val="-10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V</w:t>
      </w:r>
      <w:r>
        <w:rPr>
          <w:i/>
          <w:w w:val="110"/>
          <w:vertAlign w:val="subscript"/>
        </w:rPr>
        <w:t>а</w:t>
      </w:r>
      <w:r>
        <w:rPr>
          <w:rFonts w:ascii="Palatino Linotype" w:hAnsi="Palatino Linotype"/>
          <w:i/>
          <w:w w:val="110"/>
          <w:vertAlign w:val="baseline"/>
        </w:rPr>
        <w:t>/I</w:t>
      </w:r>
      <w:r>
        <w:rPr>
          <w:i/>
          <w:w w:val="110"/>
          <w:vertAlign w:val="subscript"/>
        </w:rPr>
        <w:t>а</w:t>
      </w:r>
      <w:r>
        <w:rPr>
          <w:w w:val="110"/>
          <w:vertAlign w:val="baseline"/>
        </w:rPr>
        <w:t> для</w:t>
      </w:r>
      <w:r>
        <w:rPr>
          <w:w w:val="110"/>
          <w:vertAlign w:val="baseline"/>
        </w:rPr>
        <w:t> схемы</w:t>
      </w:r>
      <w:r>
        <w:rPr>
          <w:w w:val="110"/>
          <w:vertAlign w:val="baseline"/>
        </w:rPr>
        <w:t> (а)</w:t>
      </w:r>
      <w:r>
        <w:rPr>
          <w:w w:val="110"/>
          <w:vertAlign w:val="baseline"/>
        </w:rPr>
        <w:t> и</w:t>
      </w:r>
      <w:r>
        <w:rPr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R</w:t>
      </w:r>
      <w:r>
        <w:rPr>
          <w:i/>
          <w:w w:val="110"/>
          <w:vertAlign w:val="subscript"/>
        </w:rPr>
        <w:t>llр</w:t>
      </w:r>
      <w:r>
        <w:rPr>
          <w:rFonts w:ascii="Century" w:hAnsi="Century"/>
          <w:i w:val="0"/>
          <w:w w:val="110"/>
          <w:vertAlign w:val="subscript"/>
        </w:rPr>
        <w:t>2</w:t>
      </w:r>
      <w:r>
        <w:rPr>
          <w:rFonts w:ascii="Century" w:hAnsi="Century"/>
          <w:i w:val="0"/>
          <w:w w:val="110"/>
          <w:vertAlign w:val="baseline"/>
        </w:rPr>
        <w:t> </w:t>
      </w:r>
      <w:r>
        <w:rPr>
          <w:rFonts w:ascii="Book Antiqua" w:hAnsi="Book Antiqua"/>
          <w:i w:val="0"/>
          <w:w w:val="110"/>
          <w:vertAlign w:val="baseline"/>
        </w:rPr>
        <w:t>=</w:t>
      </w:r>
      <w:r>
        <w:rPr>
          <w:rFonts w:ascii="Book Antiqua" w:hAnsi="Book Antiqua"/>
          <w:i w:val="0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V</w:t>
      </w:r>
      <w:r>
        <w:rPr>
          <w:i/>
          <w:w w:val="110"/>
          <w:vertAlign w:val="subscript"/>
        </w:rPr>
        <w:t>б</w:t>
      </w:r>
      <w:r>
        <w:rPr>
          <w:rFonts w:ascii="Palatino Linotype" w:hAnsi="Palatino Linotype"/>
          <w:i/>
          <w:w w:val="110"/>
          <w:vertAlign w:val="baseline"/>
        </w:rPr>
        <w:t>/I</w:t>
      </w:r>
      <w:r>
        <w:rPr>
          <w:i/>
          <w:w w:val="110"/>
          <w:vertAlign w:val="subscript"/>
        </w:rPr>
        <w:t>б</w:t>
      </w:r>
      <w:r>
        <w:rPr>
          <w:i/>
          <w:spacing w:val="29"/>
          <w:w w:val="110"/>
          <w:vertAlign w:val="baseline"/>
        </w:rPr>
        <w:t> </w:t>
      </w:r>
      <w:r>
        <w:rPr>
          <w:i/>
          <w:w w:val="110"/>
          <w:vertAlign w:val="baseline"/>
        </w:rPr>
        <w:t>для</w:t>
      </w:r>
      <w:r>
        <w:rPr>
          <w:i/>
          <w:w w:val="110"/>
          <w:vertAlign w:val="baseline"/>
        </w:rPr>
        <w:t> схемы</w:t>
      </w:r>
      <w:r>
        <w:rPr>
          <w:i/>
          <w:w w:val="110"/>
          <w:vertAlign w:val="baseline"/>
        </w:rPr>
        <w:t> (б)</w:t>
      </w:r>
      <w:r>
        <w:rPr>
          <w:i/>
          <w:w w:val="110"/>
          <w:vertAlign w:val="baseline"/>
        </w:rPr>
        <w:t> будут</w:t>
      </w:r>
      <w:r>
        <w:rPr>
          <w:i/>
          <w:w w:val="110"/>
          <w:vertAlign w:val="baseline"/>
        </w:rPr>
        <w:t> отличаться</w:t>
      </w:r>
      <w:r>
        <w:rPr>
          <w:i/>
          <w:w w:val="110"/>
          <w:vertAlign w:val="baseline"/>
        </w:rPr>
        <w:t> друг</w:t>
      </w:r>
      <w:r>
        <w:rPr>
          <w:spacing w:val="40"/>
          <w:w w:val="110"/>
          <w:vertAlign w:val="baseline"/>
        </w:rPr>
        <w:t> </w:t>
      </w:r>
      <w:r>
        <w:rPr>
          <w:vertAlign w:val="baseline"/>
        </w:rPr>
        <w:t>от</w:t>
      </w:r>
      <w:r>
        <w:rPr>
          <w:spacing w:val="-4"/>
          <w:vertAlign w:val="baseline"/>
        </w:rPr>
        <w:t> </w:t>
      </w:r>
      <w:r>
        <w:rPr>
          <w:w w:val="110"/>
          <w:vertAlign w:val="baseline"/>
        </w:rPr>
        <w:t>друга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и</w:t>
      </w:r>
      <w:r>
        <w:rPr>
          <w:spacing w:val="-9"/>
          <w:w w:val="110"/>
          <w:vertAlign w:val="baseline"/>
        </w:rPr>
        <w:t> </w:t>
      </w:r>
      <w:r>
        <w:rPr>
          <w:vertAlign w:val="baseline"/>
        </w:rPr>
        <w:t>от</w:t>
      </w:r>
      <w:r>
        <w:rPr>
          <w:spacing w:val="-6"/>
          <w:vertAlign w:val="baseline"/>
        </w:rPr>
        <w:t> </w:t>
      </w:r>
      <w:r>
        <w:rPr>
          <w:w w:val="110"/>
          <w:vertAlign w:val="baseline"/>
        </w:rPr>
        <w:t>искомого</w:t>
      </w:r>
      <w:r>
        <w:rPr>
          <w:spacing w:val="-11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R</w:t>
      </w:r>
      <w:r>
        <w:rPr>
          <w:i/>
          <w:w w:val="110"/>
          <w:vertAlign w:val="subscript"/>
        </w:rPr>
        <w:t>llр</w:t>
      </w:r>
      <w:r>
        <w:rPr>
          <w:i/>
          <w:spacing w:val="-5"/>
          <w:w w:val="110"/>
          <w:vertAlign w:val="baseline"/>
        </w:rPr>
        <w:t> </w:t>
      </w:r>
      <w:r>
        <w:rPr>
          <w:i/>
          <w:w w:val="110"/>
          <w:vertAlign w:val="baseline"/>
        </w:rPr>
        <w:t>из-за</w:t>
      </w:r>
      <w:r>
        <w:rPr>
          <w:i/>
          <w:spacing w:val="-11"/>
          <w:w w:val="110"/>
          <w:vertAlign w:val="baseline"/>
        </w:rPr>
        <w:t> </w:t>
      </w:r>
      <w:r>
        <w:rPr>
          <w:i/>
          <w:w w:val="110"/>
          <w:vertAlign w:val="baseline"/>
        </w:rPr>
        <w:t>влияния</w:t>
      </w:r>
      <w:r>
        <w:rPr>
          <w:i/>
          <w:spacing w:val="-11"/>
          <w:w w:val="110"/>
          <w:vertAlign w:val="baseline"/>
        </w:rPr>
        <w:t> </w:t>
      </w:r>
      <w:r>
        <w:rPr>
          <w:i/>
          <w:w w:val="110"/>
          <w:vertAlign w:val="baseline"/>
        </w:rPr>
        <w:t>внутренних</w:t>
      </w:r>
      <w:r>
        <w:rPr>
          <w:i/>
          <w:spacing w:val="-9"/>
          <w:w w:val="110"/>
          <w:vertAlign w:val="baseline"/>
        </w:rPr>
        <w:t> </w:t>
      </w:r>
      <w:r>
        <w:rPr>
          <w:i/>
          <w:w w:val="110"/>
          <w:vertAlign w:val="baseline"/>
        </w:rPr>
        <w:t>сопротивлений</w:t>
      </w:r>
      <w:r>
        <w:rPr>
          <w:w w:val="110"/>
          <w:vertAlign w:val="baseline"/>
        </w:rPr>
        <w:t> приборов.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Однако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с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помощью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рис.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нетрудно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найти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связь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между</w:t>
      </w:r>
      <w:r>
        <w:rPr>
          <w:spacing w:val="-12"/>
          <w:w w:val="110"/>
          <w:vertAlign w:val="baseline"/>
        </w:rPr>
        <w:t> </w:t>
      </w:r>
      <w:r>
        <w:rPr>
          <w:vertAlign w:val="baseline"/>
        </w:rPr>
        <w:t>со- </w:t>
      </w:r>
      <w:r>
        <w:rPr>
          <w:w w:val="110"/>
          <w:vertAlign w:val="baseline"/>
        </w:rPr>
        <w:t>противлением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проволоки</w:t>
      </w:r>
      <w:r>
        <w:rPr>
          <w:spacing w:val="-5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R</w:t>
      </w:r>
      <w:r>
        <w:rPr>
          <w:i/>
          <w:w w:val="110"/>
          <w:vertAlign w:val="subscript"/>
        </w:rPr>
        <w:t>llр</w:t>
      </w:r>
      <w:r>
        <w:rPr>
          <w:i/>
          <w:spacing w:val="4"/>
          <w:w w:val="110"/>
          <w:vertAlign w:val="baseline"/>
        </w:rPr>
        <w:t> </w:t>
      </w:r>
      <w:r>
        <w:rPr>
          <w:i/>
          <w:w w:val="110"/>
          <w:vertAlign w:val="baseline"/>
        </w:rPr>
        <w:t>и</w:t>
      </w:r>
      <w:r>
        <w:rPr>
          <w:i/>
          <w:spacing w:val="-3"/>
          <w:w w:val="110"/>
          <w:vertAlign w:val="baseline"/>
        </w:rPr>
        <w:t> </w:t>
      </w:r>
      <w:r>
        <w:rPr>
          <w:i/>
          <w:w w:val="110"/>
          <w:vertAlign w:val="baseline"/>
        </w:rPr>
        <w:t>полученными</w:t>
      </w:r>
      <w:r>
        <w:rPr>
          <w:i/>
          <w:spacing w:val="-1"/>
          <w:w w:val="110"/>
          <w:vertAlign w:val="baseline"/>
        </w:rPr>
        <w:t> </w:t>
      </w:r>
      <w:r>
        <w:rPr>
          <w:i/>
          <w:w w:val="110"/>
          <w:vertAlign w:val="baseline"/>
        </w:rPr>
        <w:t>значениями</w:t>
      </w:r>
      <w:r>
        <w:rPr>
          <w:i/>
          <w:spacing w:val="-3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R</w:t>
      </w:r>
      <w:r>
        <w:rPr>
          <w:i/>
          <w:w w:val="110"/>
          <w:vertAlign w:val="subscript"/>
        </w:rPr>
        <w:t>llр</w:t>
      </w:r>
      <w:r>
        <w:rPr>
          <w:rFonts w:ascii="Century" w:hAnsi="Century"/>
          <w:i w:val="0"/>
          <w:w w:val="110"/>
          <w:vertAlign w:val="subscript"/>
        </w:rPr>
        <w:t>1</w:t>
      </w:r>
      <w:r>
        <w:rPr>
          <w:rFonts w:ascii="Century" w:hAnsi="Century"/>
          <w:i w:val="0"/>
          <w:w w:val="110"/>
          <w:vertAlign w:val="baseline"/>
        </w:rPr>
        <w:t> </w:t>
      </w:r>
      <w:r>
        <w:rPr>
          <w:i/>
          <w:w w:val="110"/>
          <w:vertAlign w:val="baseline"/>
        </w:rPr>
        <w:t>и</w:t>
      </w:r>
      <w:r>
        <w:rPr>
          <w:i/>
          <w:spacing w:val="-3"/>
          <w:w w:val="110"/>
          <w:vertAlign w:val="baseline"/>
        </w:rPr>
        <w:t> </w:t>
      </w:r>
      <w:r>
        <w:rPr>
          <w:rFonts w:ascii="Palatino Linotype" w:hAnsi="Palatino Linotype"/>
          <w:i/>
          <w:spacing w:val="-2"/>
          <w:w w:val="110"/>
          <w:vertAlign w:val="baseline"/>
        </w:rPr>
        <w:t>R</w:t>
      </w:r>
      <w:r>
        <w:rPr>
          <w:i/>
          <w:spacing w:val="-2"/>
          <w:w w:val="110"/>
          <w:vertAlign w:val="subscript"/>
        </w:rPr>
        <w:t>llр</w:t>
      </w:r>
      <w:r>
        <w:rPr>
          <w:rFonts w:ascii="Century" w:hAnsi="Century"/>
          <w:i w:val="0"/>
          <w:spacing w:val="-2"/>
          <w:w w:val="110"/>
          <w:vertAlign w:val="subscript"/>
        </w:rPr>
        <w:t>2</w:t>
      </w:r>
      <w:r>
        <w:rPr>
          <w:i/>
          <w:spacing w:val="-2"/>
          <w:w w:val="110"/>
          <w:vertAlign w:val="baseline"/>
        </w:rPr>
        <w:t>.</w:t>
      </w:r>
    </w:p>
    <w:p>
      <w:pPr>
        <w:spacing w:after="0" w:line="218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2"/>
        <w:rPr>
          <w:i/>
          <w:sz w:val="21"/>
        </w:rPr>
      </w:pPr>
    </w:p>
    <w:p>
      <w:pPr>
        <w:pStyle w:val="Heading4"/>
        <w:tabs>
          <w:tab w:pos="2919" w:val="left" w:leader="none"/>
        </w:tabs>
        <w:spacing w:line="240" w:lineRule="auto" w:before="97"/>
        <w:ind w:left="148"/>
        <w:jc w:val="center"/>
        <w:rPr>
          <w:rFonts w:ascii="Tahoma"/>
        </w:rPr>
      </w:pPr>
      <w:r>
        <w:rPr>
          <w:rFonts w:ascii="Tahoma"/>
          <w:spacing w:val="-10"/>
        </w:rPr>
        <w:t>E</w:t>
      </w:r>
      <w:r>
        <w:rPr>
          <w:rFonts w:ascii="Tahoma"/>
        </w:rPr>
        <w:tab/>
      </w:r>
      <w:r>
        <w:rPr>
          <w:rFonts w:ascii="Tahoma"/>
          <w:spacing w:val="-10"/>
        </w:rPr>
        <w:t>E</w:t>
      </w:r>
    </w:p>
    <w:p>
      <w:pPr>
        <w:tabs>
          <w:tab w:pos="4321" w:val="left" w:leader="none"/>
        </w:tabs>
        <w:spacing w:line="240" w:lineRule="auto"/>
        <w:ind w:left="1358" w:right="0" w:firstLine="0"/>
        <w:rPr>
          <w:rFonts w:ascii="Tahoma"/>
          <w:sz w:val="20"/>
        </w:rPr>
      </w:pPr>
      <w:r>
        <w:rPr>
          <w:rFonts w:ascii="Tahoma"/>
          <w:sz w:val="20"/>
        </w:rPr>
        <w:pict>
          <v:group style="width:118.3pt;height:123.95pt;mso-position-horizontal-relative:char;mso-position-vertical-relative:line" id="docshapegroup389" coordorigin="0,0" coordsize="2366,2479">
            <v:shape style="position:absolute;left:208;top:190;width:735;height:1427" id="docshape390" coordorigin="208,191" coordsize="735,1427" path="m943,191l208,191,208,1617e" filled="false" stroked="true" strokeweight=".586439pt" strokecolor="#000000">
              <v:path arrowok="t"/>
              <v:stroke dashstyle="solid"/>
            </v:shape>
            <v:shape style="position:absolute;left:992;top:190;width:1275;height:2" id="docshape391" coordorigin="992,191" coordsize="1275,0" path="m992,191l1504,191m2058,191l2266,191e" filled="false" stroked="true" strokeweight=".586439pt" strokecolor="#000000">
              <v:path arrowok="t"/>
              <v:stroke dashstyle="solid"/>
            </v:shape>
            <v:shape style="position:absolute;left:208;top:190;width:2152;height:1889" id="docshape392" coordorigin="208,191" coordsize="2152,1889" path="m2266,768l2266,191m906,1617l208,1617,208,2079,2266,2079,2266,948,2359,787e" filled="false" stroked="true" strokeweight=".586439pt" strokecolor="#000000">
              <v:path arrowok="t"/>
              <v:stroke dashstyle="solid"/>
            </v:shape>
            <v:shape style="position:absolute;left:906;top:1547;width:555;height:140" id="docshape393" coordorigin="906,1548" coordsize="555,140" path="m1460,1687l906,1686,906,1548,1460,1548,1460,1687xe" filled="false" stroked="true" strokeweight=".733048pt" strokecolor="#000000">
              <v:path arrowok="t"/>
              <v:stroke dashstyle="solid"/>
            </v:shape>
            <v:line style="position:absolute" from="1460,1618" to="2266,1618" stroked="true" strokeweight=".586439pt" strokecolor="#000000">
              <v:stroke dashstyle="solid"/>
            </v:line>
            <v:rect style="position:absolute;left:139;top:895;width:139;height:555" id="docshape394" filled="true" fillcolor="#ffffff" stroked="false">
              <v:fill type="solid"/>
            </v:rect>
            <v:shape style="position:absolute;left:139;top:121;width:1919;height:1329" id="docshape395" coordorigin="139,121" coordsize="1919,1329" path="m278,896l278,1450,139,1450,139,896,278,896xm2058,260l1504,260,1504,121,2058,121,2058,260xe" filled="false" stroked="true" strokeweight=".733048pt" strokecolor="#000000">
              <v:path arrowok="t"/>
              <v:stroke dashstyle="solid"/>
            </v:shape>
            <v:rect style="position:absolute;left:1230;top:2009;width:555;height:139" id="docshape396" filled="true" fillcolor="#ffffff" stroked="false">
              <v:fill type="solid"/>
            </v:rect>
            <v:rect style="position:absolute;left:1230;top:2009;width:555;height:139" id="docshape397" filled="false" stroked="true" strokeweight=".733048pt" strokecolor="#000000">
              <v:stroke dashstyle="solid"/>
            </v:rect>
            <v:shape style="position:absolute;left:1364;top:5;width:407;height:185" id="docshape398" coordorigin="1365,6" coordsize="407,185" path="m1365,191l1365,6,1771,6,1771,74e" filled="false" stroked="true" strokeweight=".586439pt" strokecolor="#000000">
              <v:path arrowok="t"/>
              <v:stroke dashstyle="solid"/>
            </v:shape>
            <v:shape style="position:absolute;left:1752;top:57;width:38;height:63" id="docshape399" coordorigin="1752,57" coordsize="38,63" path="m1790,57l1771,68,1753,57,1752,58,1764,88,1771,119,1778,88,1790,58,1790,57xe" filled="true" fillcolor="#000000" stroked="false">
              <v:path arrowok="t"/>
              <v:fill type="solid"/>
            </v:shape>
            <v:line style="position:absolute" from="991,87" to="991,297" stroked="true" strokeweight=".586439pt" strokecolor="#000000">
              <v:stroke dashstyle="solid"/>
            </v:line>
            <v:rect style="position:absolute;left:943;top:150;width:16;height:85" id="docshape400" filled="true" fillcolor="#000000" stroked="false">
              <v:fill type="solid"/>
            </v:rect>
            <v:shape style="position:absolute;left:7;top:346;width:402;height:402" id="docshape401" coordorigin="7,347" coordsize="402,402" path="m208,347l130,362,66,405,23,469,7,548,23,626,66,690,130,733,208,749,287,733,350,690,393,626,409,548,393,469,350,405,287,362,208,347xe" filled="true" fillcolor="#ffffff" stroked="false">
              <v:path arrowok="t"/>
              <v:fill type="solid"/>
            </v:shape>
            <v:shape style="position:absolute;left:7;top:346;width:402;height:402" id="docshape402" coordorigin="7,347" coordsize="402,402" path="m409,548l393,626,350,690,287,733,208,749,130,733,66,690,23,626,7,548,23,469,66,405,130,362,208,347,287,362,350,405,393,469,409,548xe" filled="false" stroked="true" strokeweight=".733048pt" strokecolor="#000000">
              <v:path arrowok="t"/>
              <v:stroke dashstyle="solid"/>
            </v:shape>
            <v:shape style="position:absolute;left:585;top:1877;width:402;height:402" id="docshape403" coordorigin="585,1878" coordsize="402,402" path="m786,1878l708,1894,644,1937,601,2001,585,2079,601,2157,644,2221,708,2264,786,2280,864,2264,928,2221,971,2157,987,2079,971,2001,928,1937,864,1894,786,1878xe" filled="true" fillcolor="#ffffff" stroked="false">
              <v:path arrowok="t"/>
              <v:fill type="solid"/>
            </v:shape>
            <v:shape style="position:absolute;left:585;top:1877;width:402;height:402" id="docshape404" coordorigin="585,1878" coordsize="402,402" path="m987,2079l971,2157,928,2221,864,2264,786,2280,708,2264,644,2221,601,2157,585,2079,601,2001,644,1937,708,1894,786,1878,864,1894,928,1937,971,2001,987,2079xe" filled="false" stroked="true" strokeweight=".733048pt" strokecolor="#000000">
              <v:path arrowok="t"/>
              <v:stroke dashstyle="solid"/>
            </v:shape>
            <v:shape style="position:absolute;left:188;top:170;width:2099;height:1929" id="docshape405" coordorigin="188,171" coordsize="2099,1929" path="m228,2068l219,2059,197,2059,188,2068,188,2090,197,2099,219,2099,228,2090,228,2079,228,2068xm228,1606l219,1597,197,1597,188,1606,188,1628,197,1637,219,1637,228,1628,228,1617,228,1606xm228,180l219,171,197,171,188,180,188,202,197,211,219,211,228,202,228,191,228,180xm2286,2068l2277,2059,2255,2059,2246,2068,2246,2090,2255,2099,2277,2099,2286,2090,2286,2079,2286,2068xm2286,1607l2277,1598,2255,1598,2246,1607,2246,1629,2255,1638,2277,1638,2286,1629,2286,1618,2286,1607xm2286,180l2277,171,2255,171,2246,180,2246,202,2255,211,2277,211,2286,202,2286,191,2286,180xe" filled="true" fillcolor="#000000" stroked="false">
              <v:path arrowok="t"/>
              <v:fill type="solid"/>
            </v:shape>
            <v:shape style="position:absolute;left:1099;top:2313;width:144;height:166" type="#_x0000_t75" id="docshape406" stroked="false">
              <v:imagedata r:id="rId47" o:title=""/>
            </v:shape>
            <v:shape style="position:absolute;left:1687;top:290;width:172;height:200" type="#_x0000_t202" id="docshape407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Palatino Linotype"/>
                        <w:i/>
                        <w:sz w:val="20"/>
                      </w:rPr>
                    </w:pPr>
                    <w:r>
                      <w:rPr>
                        <w:rFonts w:ascii="Palatino Linotype"/>
                        <w:i/>
                        <w:w w:val="113"/>
                        <w:sz w:val="20"/>
                      </w:rPr>
                      <w:t>R</w:t>
                    </w:r>
                  </w:p>
                </w:txbxContent>
              </v:textbox>
              <w10:wrap type="none"/>
            </v:shape>
            <v:shape style="position:absolute;left:119;top:464;width:170;height:200" type="#_x0000_t202" id="docshape408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Palatino Linotype"/>
                        <w:i/>
                        <w:sz w:val="20"/>
                      </w:rPr>
                    </w:pPr>
                    <w:r>
                      <w:rPr>
                        <w:rFonts w:ascii="Palatino Linotype"/>
                        <w:i/>
                        <w:w w:val="103"/>
                        <w:sz w:val="20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338;top:1110;width:291;height:214" type="#_x0000_t202" id="docshape409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rFonts w:ascii="Palatino Linotype"/>
                        <w:i/>
                        <w:sz w:val="20"/>
                      </w:rPr>
                    </w:pPr>
                    <w:r>
                      <w:rPr>
                        <w:rFonts w:ascii="Palatino Linotype"/>
                        <w:i/>
                        <w:spacing w:val="-5"/>
                        <w:w w:val="125"/>
                        <w:sz w:val="20"/>
                      </w:rPr>
                      <w:t>R</w:t>
                    </w:r>
                    <w:r>
                      <w:rPr>
                        <w:rFonts w:ascii="Palatino Linotype"/>
                        <w:i/>
                        <w:spacing w:val="-5"/>
                        <w:w w:val="125"/>
                        <w:sz w:val="20"/>
                        <w:vertAlign w:val="subscript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971;top:1285;width:349;height:215" type="#_x0000_t202" id="docshape410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i/>
                        <w:sz w:val="14"/>
                      </w:rPr>
                    </w:pPr>
                    <w:r>
                      <w:rPr>
                        <w:rFonts w:ascii="Palatino Linotype" w:hAnsi="Palatino Linotype"/>
                        <w:i/>
                        <w:spacing w:val="-4"/>
                        <w:w w:val="120"/>
                        <w:position w:val="3"/>
                        <w:sz w:val="20"/>
                      </w:rPr>
                      <w:t>R</w:t>
                    </w:r>
                    <w:r>
                      <w:rPr>
                        <w:i/>
                        <w:spacing w:val="-4"/>
                        <w:w w:val="120"/>
                        <w:sz w:val="14"/>
                      </w:rPr>
                      <w:t>llр</w:t>
                    </w:r>
                  </w:p>
                </w:txbxContent>
              </v:textbox>
              <w10:wrap type="none"/>
            </v:shape>
            <v:shape style="position:absolute;left:1341;top:1769;width:266;height:214" type="#_x0000_t202" id="docshape411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rFonts w:ascii="Palatino Linotype"/>
                        <w:i/>
                        <w:sz w:val="20"/>
                      </w:rPr>
                    </w:pPr>
                    <w:r>
                      <w:rPr>
                        <w:rFonts w:ascii="Palatino Linotype"/>
                        <w:i/>
                        <w:spacing w:val="-5"/>
                        <w:w w:val="115"/>
                        <w:sz w:val="20"/>
                      </w:rPr>
                      <w:t>R</w:t>
                    </w:r>
                    <w:r>
                      <w:rPr>
                        <w:rFonts w:ascii="Palatino Linotype"/>
                        <w:i/>
                        <w:spacing w:val="-5"/>
                        <w:w w:val="115"/>
                        <w:sz w:val="20"/>
                        <w:vertAlign w:val="subscript"/>
                      </w:rPr>
                      <w:t>V</w:t>
                    </w:r>
                  </w:p>
                </w:txbxContent>
              </v:textbox>
              <w10:wrap type="none"/>
            </v:shape>
            <v:shape style="position:absolute;left:717;top:1999;width:137;height:200" type="#_x0000_t202" id="docshape41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Palatino Linotype"/>
                        <w:i/>
                        <w:sz w:val="20"/>
                      </w:rPr>
                    </w:pPr>
                    <w:r>
                      <w:rPr>
                        <w:rFonts w:ascii="Palatino Linotype"/>
                        <w:i/>
                        <w:w w:val="88"/>
                        <w:sz w:val="20"/>
                      </w:rPr>
                      <w:t>V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ahoma"/>
          <w:sz w:val="20"/>
        </w:rPr>
      </w:r>
      <w:r>
        <w:rPr>
          <w:rFonts w:ascii="Tahoma"/>
          <w:sz w:val="20"/>
        </w:rPr>
        <w:tab/>
      </w:r>
      <w:r>
        <w:rPr>
          <w:rFonts w:ascii="Tahoma"/>
          <w:position w:val="1"/>
          <w:sz w:val="20"/>
        </w:rPr>
        <w:pict>
          <v:group style="width:108.85pt;height:123.65pt;mso-position-horizontal-relative:char;mso-position-vertical-relative:line" id="docshapegroup413" coordorigin="0,0" coordsize="2177,2473">
            <v:shape style="position:absolute;left:20;top:190;width:735;height:1148" id="docshape414" coordorigin="20,191" coordsize="735,1148" path="m755,191l20,191,20,1338e" filled="false" stroked="true" strokeweight=".586439pt" strokecolor="#000000">
              <v:path arrowok="t"/>
              <v:stroke dashstyle="solid"/>
            </v:shape>
            <v:shape style="position:absolute;left:803;top:190;width:1275;height:2" id="docshape415" coordorigin="804,191" coordsize="1275,0" path="m804,191l1315,191m1870,191l2078,191e" filled="false" stroked="true" strokeweight=".586439pt" strokecolor="#000000">
              <v:path arrowok="t"/>
              <v:stroke dashstyle="solid"/>
            </v:shape>
            <v:shape style="position:absolute;left:20;top:190;width:2152;height:1889" id="docshape416" coordorigin="20,191" coordsize="2152,1889" path="m2078,768l2078,191m1392,1338l20,1338,20,2079,2078,2079,2078,948,2171,787e" filled="false" stroked="true" strokeweight=".586439pt" strokecolor="#000000">
              <v:path arrowok="t"/>
              <v:stroke dashstyle="solid"/>
            </v:shape>
            <v:shape style="position:absolute;left:1391;top:1269;width:555;height:140" id="docshape417" coordorigin="1392,1269" coordsize="555,140" path="m1946,1408l1392,1408,1392,1269,1946,1270,1946,1408xe" filled="false" stroked="true" strokeweight=".733048pt" strokecolor="#000000">
              <v:path arrowok="t"/>
              <v:stroke dashstyle="solid"/>
            </v:shape>
            <v:line style="position:absolute" from="1946,1339" to="2078,1339" stroked="true" strokeweight=".586439pt" strokecolor="#000000">
              <v:stroke dashstyle="solid"/>
            </v:line>
            <v:rect style="position:absolute;left:1315;top:121;width:555;height:139" id="docshape418" filled="false" stroked="true" strokeweight=".733048pt" strokecolor="#000000">
              <v:stroke dashstyle="solid"/>
            </v:rect>
            <v:rect style="position:absolute;left:1042;top:2009;width:555;height:139" id="docshape419" filled="true" fillcolor="#ffffff" stroked="false">
              <v:fill type="solid"/>
            </v:rect>
            <v:rect style="position:absolute;left:1042;top:2009;width:555;height:139" id="docshape420" filled="false" stroked="true" strokeweight=".733048pt" strokecolor="#000000">
              <v:stroke dashstyle="solid"/>
            </v:rect>
            <v:shape style="position:absolute;left:1176;top:5;width:407;height:185" id="docshape421" coordorigin="1176,6" coordsize="407,185" path="m1176,191l1176,6,1583,6,1583,74e" filled="false" stroked="true" strokeweight=".586439pt" strokecolor="#000000">
              <v:path arrowok="t"/>
              <v:stroke dashstyle="solid"/>
            </v:shape>
            <v:shape style="position:absolute;left:1564;top:57;width:38;height:63" id="docshape422" coordorigin="1564,57" coordsize="38,63" path="m1602,57l1583,68,1565,57,1564,58,1576,88,1583,119,1590,88,1602,58,1602,57xe" filled="true" fillcolor="#000000" stroked="false">
              <v:path arrowok="t"/>
              <v:fill type="solid"/>
            </v:shape>
            <v:line style="position:absolute" from="803,87" to="803,297" stroked="true" strokeweight=".586439pt" strokecolor="#000000">
              <v:stroke dashstyle="solid"/>
            </v:line>
            <v:rect style="position:absolute;left:754;top:150;width:16;height:85" id="docshape423" filled="true" fillcolor="#000000" stroked="false">
              <v:fill type="solid"/>
            </v:rect>
            <v:shape style="position:absolute;left:169;top:1137;width:402;height:402" id="docshape424" coordorigin="169,1137" coordsize="402,402" path="m370,1137l292,1153,228,1196,185,1260,169,1338,185,1416,228,1480,292,1523,370,1539,448,1523,512,1480,555,1416,571,1338,555,1260,512,1196,448,1153,370,1137xe" filled="true" fillcolor="#ffffff" stroked="false">
              <v:path arrowok="t"/>
              <v:fill type="solid"/>
            </v:shape>
            <v:shape style="position:absolute;left:169;top:1137;width:402;height:402" id="docshape425" coordorigin="169,1137" coordsize="402,402" path="m571,1338l555,1416,512,1480,448,1523,370,1539,292,1523,228,1480,185,1416,169,1338,185,1260,228,1196,292,1153,370,1137,448,1153,512,1196,555,1260,571,1338xe" filled="false" stroked="true" strokeweight=".733048pt" strokecolor="#000000">
              <v:path arrowok="t"/>
              <v:stroke dashstyle="solid"/>
            </v:shape>
            <v:shape style="position:absolute;left:396;top:1877;width:402;height:402" id="docshape426" coordorigin="397,1878" coordsize="402,402" path="m598,1878l520,1894,456,1937,413,2001,397,2079,413,2157,456,2221,520,2264,598,2280,676,2264,740,2221,783,2157,799,2079,783,2001,740,1937,676,1894,598,1878xe" filled="true" fillcolor="#ffffff" stroked="false">
              <v:path arrowok="t"/>
              <v:fill type="solid"/>
            </v:shape>
            <v:shape style="position:absolute;left:396;top:1877;width:402;height:402" id="docshape427" coordorigin="397,1878" coordsize="402,402" path="m799,2079l783,2157,740,2221,676,2264,598,2280,520,2264,456,2221,413,2157,397,2079,413,2001,456,1937,520,1894,598,1878,676,1894,740,1937,783,2001,799,2079xe" filled="false" stroked="true" strokeweight=".733048pt" strokecolor="#000000">
              <v:path arrowok="t"/>
              <v:stroke dashstyle="solid"/>
            </v:shape>
            <v:rect style="position:absolute;left:645;top:1268;width:555;height:139" id="docshape428" filled="true" fillcolor="#ffffff" stroked="false">
              <v:fill type="solid"/>
            </v:rect>
            <v:rect style="position:absolute;left:645;top:1268;width:555;height:139" id="docshape429" filled="false" stroked="true" strokeweight=".733048pt" strokecolor="#000000">
              <v:stroke dashstyle="solid"/>
            </v:rect>
            <v:shape style="position:absolute;left:0;top:1317;width:2099;height:782" id="docshape430" coordorigin="0,1318" coordsize="2099,782" path="m40,2068l31,2059,9,2059,0,2068,0,2090,9,2099,31,2099,40,2090,40,2079,40,2068xm40,1327l31,1318,9,1318,0,1327,0,1349,9,1358,31,1358,40,1349,40,1338,40,1327xm1318,1327l1309,1318,1286,1318,1277,1327,1277,1349,1286,1358,1309,1358,1318,1349,1318,1338,1318,1327xm2098,2068l2089,2059,2067,2059,2058,2068,2058,2090,2067,2099,2089,2099,2098,2090,2098,2079,2098,2068xm2098,1328l2089,1319,2067,1319,2058,1328,2058,1351,2067,1360,2089,1360,2098,1351,2098,1339,2098,1328xe" filled="true" fillcolor="#000000" stroked="false">
              <v:path arrowok="t"/>
              <v:fill type="solid"/>
            </v:shape>
            <v:shape style="position:absolute;left:1030;top:2306;width:146;height:167" type="#_x0000_t75" id="docshape431" stroked="false">
              <v:imagedata r:id="rId48" o:title=""/>
            </v:shape>
            <v:shape style="position:absolute;left:1488;top:290;width:172;height:200" type="#_x0000_t202" id="docshape43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Palatino Linotype"/>
                        <w:i/>
                        <w:sz w:val="20"/>
                      </w:rPr>
                    </w:pPr>
                    <w:r>
                      <w:rPr>
                        <w:rFonts w:ascii="Palatino Linotype"/>
                        <w:i/>
                        <w:w w:val="113"/>
                        <w:sz w:val="20"/>
                      </w:rPr>
                      <w:t>R</w:t>
                    </w:r>
                  </w:p>
                </w:txbxContent>
              </v:textbox>
              <w10:wrap type="none"/>
            </v:shape>
            <v:shape style="position:absolute;left:766;top:1007;width:1044;height:235" type="#_x0000_t202" id="docshape433" filled="false" stroked="false">
              <v:textbox inset="0,0,0,0">
                <w:txbxContent>
                  <w:p>
                    <w:pPr>
                      <w:tabs>
                        <w:tab w:pos="694" w:val="left" w:leader="none"/>
                      </w:tabs>
                      <w:spacing w:line="235" w:lineRule="exact" w:before="0"/>
                      <w:ind w:left="0" w:right="0" w:firstLine="0"/>
                      <w:jc w:val="left"/>
                      <w:rPr>
                        <w:i/>
                        <w:sz w:val="14"/>
                      </w:rPr>
                    </w:pPr>
                    <w:r>
                      <w:rPr>
                        <w:rFonts w:ascii="Palatino Linotype" w:hAnsi="Palatino Linotype"/>
                        <w:i/>
                        <w:spacing w:val="-5"/>
                        <w:w w:val="120"/>
                        <w:position w:val="1"/>
                        <w:sz w:val="20"/>
                      </w:rPr>
                      <w:t>R</w:t>
                    </w:r>
                    <w:r>
                      <w:rPr>
                        <w:rFonts w:ascii="Palatino Linotype" w:hAnsi="Palatino Linotype"/>
                        <w:i/>
                        <w:spacing w:val="-5"/>
                        <w:w w:val="120"/>
                        <w:position w:val="1"/>
                        <w:sz w:val="20"/>
                        <w:vertAlign w:val="subscript"/>
                      </w:rPr>
                      <w:t>A</w:t>
                    </w:r>
                    <w:r>
                      <w:rPr>
                        <w:rFonts w:ascii="Palatino Linotype" w:hAnsi="Palatino Linotype"/>
                        <w:i/>
                        <w:position w:val="1"/>
                        <w:sz w:val="20"/>
                        <w:vertAlign w:val="baseline"/>
                      </w:rPr>
                      <w:tab/>
                    </w:r>
                    <w:r>
                      <w:rPr>
                        <w:rFonts w:ascii="Palatino Linotype" w:hAnsi="Palatino Linotype"/>
                        <w:i/>
                        <w:spacing w:val="-4"/>
                        <w:w w:val="120"/>
                        <w:position w:val="3"/>
                        <w:sz w:val="20"/>
                        <w:vertAlign w:val="baseline"/>
                      </w:rPr>
                      <w:t>R</w:t>
                    </w:r>
                    <w:r>
                      <w:rPr>
                        <w:i/>
                        <w:spacing w:val="-4"/>
                        <w:w w:val="120"/>
                        <w:sz w:val="14"/>
                        <w:vertAlign w:val="baseline"/>
                      </w:rPr>
                      <w:t>llр</w:t>
                    </w:r>
                  </w:p>
                </w:txbxContent>
              </v:textbox>
              <w10:wrap type="none"/>
            </v:shape>
            <v:shape style="position:absolute;left:286;top:1263;width:170;height:200" type="#_x0000_t202" id="docshape434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Palatino Linotype"/>
                        <w:i/>
                        <w:sz w:val="20"/>
                      </w:rPr>
                    </w:pPr>
                    <w:r>
                      <w:rPr>
                        <w:rFonts w:ascii="Palatino Linotype"/>
                        <w:i/>
                        <w:w w:val="103"/>
                        <w:sz w:val="20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1149;top:1769;width:266;height:214" type="#_x0000_t202" id="docshape435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rFonts w:ascii="Palatino Linotype"/>
                        <w:i/>
                        <w:sz w:val="20"/>
                      </w:rPr>
                    </w:pPr>
                    <w:r>
                      <w:rPr>
                        <w:rFonts w:ascii="Palatino Linotype"/>
                        <w:i/>
                        <w:spacing w:val="-5"/>
                        <w:w w:val="115"/>
                        <w:sz w:val="20"/>
                      </w:rPr>
                      <w:t>R</w:t>
                    </w:r>
                    <w:r>
                      <w:rPr>
                        <w:rFonts w:ascii="Palatino Linotype"/>
                        <w:i/>
                        <w:spacing w:val="-5"/>
                        <w:w w:val="115"/>
                        <w:sz w:val="20"/>
                        <w:vertAlign w:val="subscript"/>
                      </w:rPr>
                      <w:t>V</w:t>
                    </w:r>
                  </w:p>
                </w:txbxContent>
              </v:textbox>
              <w10:wrap type="none"/>
            </v:shape>
            <v:shape style="position:absolute;left:525;top:1999;width:137;height:200" type="#_x0000_t202" id="docshape436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Palatino Linotype"/>
                        <w:i/>
                        <w:sz w:val="20"/>
                      </w:rPr>
                    </w:pPr>
                    <w:r>
                      <w:rPr>
                        <w:rFonts w:ascii="Palatino Linotype"/>
                        <w:i/>
                        <w:w w:val="88"/>
                        <w:sz w:val="20"/>
                      </w:rPr>
                      <w:t>V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ahoma"/>
          <w:position w:val="1"/>
          <w:sz w:val="20"/>
        </w:rPr>
      </w:r>
    </w:p>
    <w:p>
      <w:pPr>
        <w:pStyle w:val="BodyText"/>
        <w:spacing w:before="3"/>
        <w:rPr>
          <w:rFonts w:ascii="Tahoma"/>
          <w:i w:val="0"/>
          <w:sz w:val="10"/>
        </w:rPr>
      </w:pPr>
    </w:p>
    <w:p>
      <w:pPr>
        <w:spacing w:line="220" w:lineRule="auto" w:before="87"/>
        <w:ind w:left="2932" w:right="286" w:hanging="1251"/>
        <w:jc w:val="left"/>
        <w:rPr>
          <w:i/>
          <w:sz w:val="18"/>
        </w:rPr>
      </w:pPr>
      <w:r>
        <w:rPr>
          <w:i/>
          <w:sz w:val="18"/>
        </w:rPr>
        <w:t>_lис. 1. Cхемы для измерения сопротивления при </w:t>
      </w:r>
      <w:r>
        <w:rPr>
          <w:i/>
          <w:sz w:val="18"/>
        </w:rPr>
        <w:t>помощи</w:t>
      </w:r>
      <w:r>
        <w:rPr>
          <w:i/>
          <w:sz w:val="18"/>
        </w:rPr>
        <w:t> амперметра и вольтметра</w:t>
      </w:r>
    </w:p>
    <w:p>
      <w:pPr>
        <w:pStyle w:val="BodyText"/>
        <w:spacing w:before="2"/>
        <w:rPr>
          <w:i/>
          <w:sz w:val="19"/>
        </w:rPr>
      </w:pPr>
    </w:p>
    <w:p>
      <w:pPr>
        <w:pStyle w:val="BodyText"/>
        <w:spacing w:line="249" w:lineRule="auto"/>
        <w:ind w:left="712" w:right="167"/>
        <w:jc w:val="both"/>
      </w:pPr>
      <w:r>
        <w:rPr>
          <w:i/>
          <w:w w:val="105"/>
        </w:rPr>
        <w:t>В первом случае вольтметр правильно измеряет падение </w:t>
      </w:r>
      <w:r>
        <w:rPr>
          <w:i/>
          <w:w w:val="105"/>
        </w:rPr>
        <w:t>напряжения</w:t>
      </w:r>
      <w:r>
        <w:rPr>
          <w:w w:val="105"/>
        </w:rPr>
        <w:t> на концах проволоки, а амперметр измеряет не величину прошедшего через проволоку тока, а сумму токов, проходящих через проволоку и через вольтметр. Поэтому</w:t>
      </w:r>
    </w:p>
    <w:p>
      <w:pPr>
        <w:spacing w:after="0" w:line="249" w:lineRule="auto"/>
        <w:jc w:val="both"/>
        <w:sectPr>
          <w:headerReference w:type="default" r:id="rId45"/>
          <w:headerReference w:type="even" r:id="rId46"/>
          <w:pgSz w:w="8400" w:h="11900"/>
          <w:pgMar w:header="690" w:footer="0" w:top="900" w:bottom="280" w:left="420" w:right="660"/>
          <w:pgNumType w:start="43"/>
        </w:sectPr>
      </w:pPr>
    </w:p>
    <w:p>
      <w:pPr>
        <w:tabs>
          <w:tab w:pos="3146" w:val="left" w:leader="none"/>
        </w:tabs>
        <w:spacing w:line="249" w:lineRule="exact" w:before="151"/>
        <w:ind w:left="2676" w:right="0" w:firstLine="0"/>
        <w:jc w:val="left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spacing w:val="-10"/>
          <w:w w:val="115"/>
          <w:sz w:val="20"/>
        </w:rPr>
        <w:t>R</w:t>
      </w:r>
      <w:r>
        <w:rPr>
          <w:rFonts w:ascii="Palatino Linotype" w:hAnsi="Palatino Linotype"/>
          <w:i/>
          <w:sz w:val="20"/>
        </w:rPr>
        <w:tab/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19"/>
          <w:w w:val="115"/>
          <w:sz w:val="20"/>
        </w:rPr>
        <w:t> </w:t>
      </w:r>
      <w:r>
        <w:rPr>
          <w:rFonts w:ascii="Palatino Linotype" w:hAnsi="Palatino Linotype"/>
          <w:i/>
          <w:w w:val="115"/>
          <w:position w:val="13"/>
          <w:sz w:val="20"/>
          <w:u w:val="single"/>
        </w:rPr>
        <w:t>V</w:t>
      </w:r>
      <w:r>
        <w:rPr>
          <w:i/>
          <w:w w:val="115"/>
          <w:position w:val="11"/>
          <w:sz w:val="14"/>
          <w:u w:val="single"/>
        </w:rPr>
        <w:t>а</w:t>
      </w:r>
      <w:r>
        <w:rPr>
          <w:i/>
          <w:spacing w:val="35"/>
          <w:w w:val="115"/>
          <w:position w:val="11"/>
          <w:sz w:val="14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-7"/>
          <w:w w:val="115"/>
          <w:sz w:val="20"/>
        </w:rPr>
        <w:t> </w:t>
      </w:r>
      <w:r>
        <w:rPr>
          <w:rFonts w:ascii="Palatino Linotype" w:hAnsi="Palatino Linotype"/>
          <w:i/>
          <w:spacing w:val="-10"/>
          <w:w w:val="115"/>
          <w:sz w:val="20"/>
        </w:rPr>
        <w:t>R</w:t>
      </w:r>
    </w:p>
    <w:p>
      <w:pPr>
        <w:tabs>
          <w:tab w:pos="461" w:val="left" w:leader="none"/>
          <w:tab w:pos="1042" w:val="left" w:leader="none"/>
        </w:tabs>
        <w:spacing w:line="202" w:lineRule="exact" w:before="146"/>
        <w:ind w:left="170" w:right="0" w:firstLine="0"/>
        <w:jc w:val="left"/>
        <w:rPr>
          <w:rFonts w:ascii="Palatino Linotype"/>
          <w:i/>
          <w:sz w:val="20"/>
        </w:rPr>
      </w:pPr>
      <w:r>
        <w:rPr/>
        <w:br w:type="column"/>
      </w:r>
      <w:r>
        <w:rPr>
          <w:sz w:val="20"/>
          <w:u w:val="single"/>
        </w:rPr>
        <w:tab/>
      </w:r>
      <w:r>
        <w:rPr>
          <w:rFonts w:ascii="Palatino Linotype"/>
          <w:i/>
          <w:spacing w:val="-5"/>
          <w:w w:val="115"/>
          <w:sz w:val="20"/>
          <w:u w:val="single"/>
        </w:rPr>
        <w:t>R</w:t>
      </w:r>
      <w:r>
        <w:rPr>
          <w:rFonts w:ascii="Palatino Linotype"/>
          <w:i/>
          <w:spacing w:val="-5"/>
          <w:w w:val="115"/>
          <w:sz w:val="20"/>
          <w:u w:val="single"/>
          <w:vertAlign w:val="subscript"/>
        </w:rPr>
        <w:t>V</w:t>
      </w:r>
      <w:r>
        <w:rPr>
          <w:rFonts w:ascii="Palatino Linotype"/>
          <w:i/>
          <w:sz w:val="20"/>
          <w:u w:val="single"/>
          <w:vertAlign w:val="baseline"/>
        </w:rPr>
        <w:tab/>
      </w:r>
    </w:p>
    <w:p>
      <w:pPr>
        <w:pStyle w:val="BodyText"/>
        <w:tabs>
          <w:tab w:pos="2825" w:val="left" w:leader="none"/>
        </w:tabs>
        <w:spacing w:line="51" w:lineRule="exact"/>
        <w:ind w:left="1063"/>
        <w:rPr>
          <w:i/>
        </w:rPr>
      </w:pPr>
      <w:r>
        <w:rPr>
          <w:rFonts w:ascii="Palatino Linotype"/>
          <w:i/>
          <w:spacing w:val="-10"/>
          <w:w w:val="110"/>
        </w:rPr>
        <w:t>.</w:t>
      </w:r>
      <w:r>
        <w:rPr>
          <w:rFonts w:ascii="Palatino Linotype"/>
          <w:i/>
        </w:rPr>
        <w:tab/>
      </w:r>
      <w:r>
        <w:rPr>
          <w:i/>
          <w:spacing w:val="-5"/>
          <w:w w:val="110"/>
        </w:rPr>
        <w:t>(2)</w:t>
      </w:r>
    </w:p>
    <w:p>
      <w:pPr>
        <w:spacing w:after="0" w:line="51" w:lineRule="exact"/>
        <w:sectPr>
          <w:type w:val="continuous"/>
          <w:pgSz w:w="8400" w:h="11900"/>
          <w:pgMar w:header="690" w:footer="0" w:top="800" w:bottom="280" w:left="420" w:right="660"/>
          <w:cols w:num="2" w:equalWidth="0">
            <w:col w:w="4028" w:space="40"/>
            <w:col w:w="3252"/>
          </w:cols>
        </w:sectPr>
      </w:pPr>
    </w:p>
    <w:p>
      <w:pPr>
        <w:spacing w:line="138" w:lineRule="exact" w:before="0"/>
        <w:ind w:left="2827" w:right="0" w:firstLine="0"/>
        <w:jc w:val="left"/>
        <w:rPr>
          <w:rFonts w:ascii="Century" w:hAnsi="Century"/>
          <w:sz w:val="14"/>
        </w:rPr>
      </w:pPr>
      <w:r>
        <w:rPr/>
        <w:pict>
          <v:shape style="position:absolute;margin-left:190.800003pt;margin-top:3.902765pt;width:4.4pt;height:10pt;mso-position-horizontal-relative:page;mso-position-vertical-relative:paragraph;z-index:15835648" type="#_x0000_t202" id="docshape437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w w:val="131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i/>
          <w:spacing w:val="-4"/>
          <w:w w:val="115"/>
          <w:sz w:val="14"/>
        </w:rPr>
        <w:t>llр</w:t>
      </w:r>
      <w:r>
        <w:rPr>
          <w:rFonts w:ascii="Century" w:hAnsi="Century"/>
          <w:spacing w:val="-4"/>
          <w:w w:val="115"/>
          <w:sz w:val="14"/>
        </w:rPr>
        <w:t>1</w:t>
      </w:r>
    </w:p>
    <w:p>
      <w:pPr>
        <w:spacing w:line="149" w:lineRule="exact" w:before="0"/>
        <w:ind w:left="3482" w:right="0" w:firstLine="0"/>
        <w:jc w:val="left"/>
        <w:rPr>
          <w:i/>
          <w:sz w:val="14"/>
        </w:rPr>
      </w:pPr>
      <w:r>
        <w:rPr>
          <w:i/>
          <w:w w:val="113"/>
          <w:sz w:val="14"/>
        </w:rPr>
        <w:t>а</w:t>
      </w:r>
    </w:p>
    <w:p>
      <w:pPr>
        <w:spacing w:line="134" w:lineRule="auto" w:before="31"/>
        <w:ind w:left="425" w:right="0" w:firstLine="0"/>
        <w:jc w:val="left"/>
        <w:rPr>
          <w:i/>
          <w:sz w:val="14"/>
        </w:rPr>
      </w:pPr>
      <w:r>
        <w:rPr/>
        <w:br w:type="column"/>
      </w:r>
      <w:r>
        <w:rPr>
          <w:i/>
          <w:w w:val="120"/>
          <w:sz w:val="14"/>
        </w:rPr>
        <w:t>llр</w:t>
      </w:r>
      <w:r>
        <w:rPr>
          <w:i/>
          <w:spacing w:val="-9"/>
          <w:w w:val="120"/>
          <w:sz w:val="14"/>
        </w:rPr>
        <w:t> </w:t>
      </w:r>
      <w:r>
        <w:rPr>
          <w:rFonts w:ascii="Palatino Linotype" w:hAnsi="Palatino Linotype"/>
          <w:i/>
          <w:spacing w:val="-6"/>
          <w:w w:val="120"/>
          <w:position w:val="-10"/>
          <w:sz w:val="20"/>
        </w:rPr>
        <w:t>R</w:t>
      </w:r>
      <w:r>
        <w:rPr>
          <w:i/>
          <w:spacing w:val="-6"/>
          <w:w w:val="120"/>
          <w:position w:val="-13"/>
          <w:sz w:val="14"/>
        </w:rPr>
        <w:t>llр</w:t>
      </w:r>
    </w:p>
    <w:p>
      <w:pPr>
        <w:spacing w:before="17"/>
        <w:ind w:left="12" w:right="0" w:firstLine="0"/>
        <w:jc w:val="left"/>
        <w:rPr>
          <w:rFonts w:ascii="Palatino Linotype"/>
          <w:i/>
          <w:sz w:val="20"/>
        </w:rPr>
      </w:pPr>
      <w:r>
        <w:rPr/>
        <w:br w:type="column"/>
      </w:r>
      <w:r>
        <w:rPr>
          <w:rFonts w:ascii="Book Antiqua"/>
          <w:w w:val="120"/>
          <w:sz w:val="20"/>
        </w:rPr>
        <w:t>+</w:t>
      </w:r>
      <w:r>
        <w:rPr>
          <w:rFonts w:ascii="Book Antiqua"/>
          <w:spacing w:val="-8"/>
          <w:w w:val="120"/>
          <w:sz w:val="20"/>
        </w:rPr>
        <w:t> </w:t>
      </w:r>
      <w:r>
        <w:rPr>
          <w:rFonts w:ascii="Palatino Linotype"/>
          <w:i/>
          <w:spacing w:val="-7"/>
          <w:w w:val="120"/>
          <w:sz w:val="20"/>
        </w:rPr>
        <w:t>R</w:t>
      </w:r>
      <w:r>
        <w:rPr>
          <w:rFonts w:ascii="Palatino Linotype"/>
          <w:i/>
          <w:spacing w:val="-7"/>
          <w:w w:val="120"/>
          <w:sz w:val="20"/>
          <w:vertAlign w:val="subscript"/>
        </w:rPr>
        <w:t>V</w:t>
      </w:r>
    </w:p>
    <w:p>
      <w:pPr>
        <w:spacing w:after="0"/>
        <w:jc w:val="left"/>
        <w:rPr>
          <w:rFonts w:asci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3562" w:space="40"/>
            <w:col w:w="966" w:space="39"/>
            <w:col w:w="2713"/>
          </w:cols>
        </w:sectPr>
      </w:pPr>
    </w:p>
    <w:p>
      <w:pPr>
        <w:pStyle w:val="BodyText"/>
        <w:spacing w:before="4"/>
        <w:rPr>
          <w:rFonts w:ascii="Palatino Linotype"/>
          <w:i/>
          <w:sz w:val="9"/>
        </w:rPr>
      </w:pPr>
    </w:p>
    <w:p>
      <w:pPr>
        <w:pStyle w:val="BodyText"/>
        <w:spacing w:line="249" w:lineRule="auto" w:before="63"/>
        <w:ind w:left="712" w:right="168" w:firstLine="300"/>
        <w:jc w:val="both"/>
      </w:pPr>
      <w:r>
        <w:rPr>
          <w:i/>
          <w:w w:val="105"/>
        </w:rPr>
        <w:t>Во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втором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случае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амперметр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измеряет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силу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тока,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проходящего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че-</w:t>
      </w:r>
      <w:r>
        <w:rPr>
          <w:w w:val="105"/>
        </w:rPr>
        <w:t> рез</w:t>
      </w:r>
      <w:r>
        <w:rPr>
          <w:spacing w:val="-11"/>
          <w:w w:val="105"/>
        </w:rPr>
        <w:t> </w:t>
      </w:r>
      <w:r>
        <w:rPr>
          <w:w w:val="105"/>
        </w:rPr>
        <w:t>проволоку,</w:t>
      </w:r>
      <w:r>
        <w:rPr>
          <w:spacing w:val="-14"/>
          <w:w w:val="105"/>
        </w:rPr>
        <w:t> </w:t>
      </w:r>
      <w:r>
        <w:rPr>
          <w:w w:val="105"/>
        </w:rPr>
        <w:t>но</w:t>
      </w:r>
      <w:r>
        <w:rPr>
          <w:spacing w:val="-11"/>
          <w:w w:val="105"/>
        </w:rPr>
        <w:t> </w:t>
      </w:r>
      <w:r>
        <w:rPr>
          <w:w w:val="105"/>
        </w:rPr>
        <w:t>вольтметр</w:t>
      </w:r>
      <w:r>
        <w:rPr>
          <w:spacing w:val="-12"/>
          <w:w w:val="105"/>
        </w:rPr>
        <w:t> </w:t>
      </w:r>
      <w:r>
        <w:rPr>
          <w:w w:val="105"/>
        </w:rPr>
        <w:t>измеряет</w:t>
      </w:r>
      <w:r>
        <w:rPr>
          <w:spacing w:val="-11"/>
          <w:w w:val="105"/>
        </w:rPr>
        <w:t> </w:t>
      </w:r>
      <w:r>
        <w:rPr>
          <w:w w:val="105"/>
        </w:rPr>
        <w:t>суммарное</w:t>
      </w:r>
      <w:r>
        <w:rPr>
          <w:spacing w:val="-12"/>
          <w:w w:val="105"/>
        </w:rPr>
        <w:t> </w:t>
      </w:r>
      <w:r>
        <w:rPr>
          <w:w w:val="105"/>
        </w:rPr>
        <w:t>падение</w:t>
      </w:r>
      <w:r>
        <w:rPr>
          <w:spacing w:val="-12"/>
          <w:w w:val="105"/>
        </w:rPr>
        <w:t> </w:t>
      </w:r>
      <w:r>
        <w:rPr>
          <w:w w:val="105"/>
        </w:rPr>
        <w:t>напряжения на проволоке и на амперметре. В этом случае</w:t>
      </w:r>
    </w:p>
    <w:p>
      <w:pPr>
        <w:pStyle w:val="BodyText"/>
        <w:spacing w:before="1"/>
        <w:rPr>
          <w:i/>
          <w:sz w:val="9"/>
        </w:rPr>
      </w:pPr>
    </w:p>
    <w:p>
      <w:pPr>
        <w:spacing w:after="0"/>
        <w:rPr>
          <w:sz w:val="9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tabs>
          <w:tab w:pos="470" w:val="left" w:leader="none"/>
        </w:tabs>
        <w:spacing w:line="249" w:lineRule="exact" w:before="44"/>
        <w:ind w:left="0" w:right="0" w:firstLine="0"/>
        <w:jc w:val="right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spacing w:val="-10"/>
          <w:w w:val="115"/>
          <w:sz w:val="20"/>
        </w:rPr>
        <w:t>R</w:t>
      </w:r>
      <w:r>
        <w:rPr>
          <w:rFonts w:ascii="Palatino Linotype" w:hAnsi="Palatino Linotype"/>
          <w:i/>
          <w:sz w:val="20"/>
        </w:rPr>
        <w:tab/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18"/>
          <w:w w:val="115"/>
          <w:sz w:val="20"/>
        </w:rPr>
        <w:t> </w:t>
      </w:r>
      <w:r>
        <w:rPr>
          <w:rFonts w:ascii="Palatino Linotype" w:hAnsi="Palatino Linotype"/>
          <w:i/>
          <w:w w:val="115"/>
          <w:position w:val="13"/>
          <w:sz w:val="20"/>
          <w:u w:val="single"/>
        </w:rPr>
        <w:t>V</w:t>
      </w:r>
      <w:r>
        <w:rPr>
          <w:i/>
          <w:w w:val="115"/>
          <w:position w:val="11"/>
          <w:sz w:val="14"/>
          <w:u w:val="single"/>
        </w:rPr>
        <w:t>б</w:t>
      </w:r>
      <w:r>
        <w:rPr>
          <w:i/>
          <w:spacing w:val="36"/>
          <w:w w:val="115"/>
          <w:position w:val="11"/>
          <w:sz w:val="14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-7"/>
          <w:w w:val="115"/>
          <w:sz w:val="20"/>
        </w:rPr>
        <w:t> </w:t>
      </w:r>
      <w:r>
        <w:rPr>
          <w:rFonts w:ascii="Palatino Linotype" w:hAnsi="Palatino Linotype"/>
          <w:i/>
          <w:spacing w:val="-10"/>
          <w:w w:val="115"/>
          <w:sz w:val="20"/>
        </w:rPr>
        <w:t>R</w:t>
      </w:r>
    </w:p>
    <w:p>
      <w:pPr>
        <w:tabs>
          <w:tab w:pos="2628" w:val="left" w:leader="none"/>
        </w:tabs>
        <w:spacing w:line="119" w:lineRule="exact" w:before="174"/>
        <w:ind w:left="190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Book Antiqua"/>
          <w:w w:val="115"/>
          <w:sz w:val="20"/>
        </w:rPr>
        <w:t>+</w:t>
      </w:r>
      <w:r>
        <w:rPr>
          <w:rFonts w:ascii="Book Antiqua"/>
          <w:spacing w:val="-11"/>
          <w:w w:val="115"/>
          <w:sz w:val="20"/>
        </w:rPr>
        <w:t> </w:t>
      </w:r>
      <w:r>
        <w:rPr>
          <w:rFonts w:ascii="Palatino Linotype"/>
          <w:i/>
          <w:w w:val="115"/>
          <w:sz w:val="20"/>
        </w:rPr>
        <w:t>R</w:t>
      </w:r>
      <w:r>
        <w:rPr>
          <w:rFonts w:ascii="Palatino Linotype"/>
          <w:i/>
          <w:spacing w:val="63"/>
          <w:w w:val="150"/>
          <w:sz w:val="20"/>
        </w:rPr>
        <w:t> </w:t>
      </w:r>
      <w:r>
        <w:rPr>
          <w:rFonts w:ascii="Palatino Linotype"/>
          <w:i/>
          <w:spacing w:val="-10"/>
          <w:w w:val="115"/>
          <w:sz w:val="20"/>
        </w:rPr>
        <w:t>.</w:t>
      </w:r>
      <w:r>
        <w:rPr>
          <w:rFonts w:ascii="Palatino Linotype"/>
          <w:i/>
          <w:sz w:val="20"/>
        </w:rPr>
        <w:tab/>
      </w:r>
      <w:r>
        <w:rPr>
          <w:i/>
          <w:spacing w:val="-5"/>
          <w:w w:val="115"/>
          <w:sz w:val="20"/>
        </w:rPr>
        <w:t>(3)</w:t>
      </w:r>
    </w:p>
    <w:p>
      <w:pPr>
        <w:spacing w:after="0" w:line="119" w:lineRule="exact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4225" w:space="40"/>
            <w:col w:w="3055"/>
          </w:cols>
        </w:sectPr>
      </w:pPr>
    </w:p>
    <w:p>
      <w:pPr>
        <w:spacing w:line="139" w:lineRule="exact" w:before="0"/>
        <w:ind w:left="3024" w:right="0" w:firstLine="0"/>
        <w:jc w:val="left"/>
        <w:rPr>
          <w:rFonts w:ascii="Century" w:hAnsi="Century"/>
          <w:sz w:val="14"/>
        </w:rPr>
      </w:pPr>
      <w:r>
        <w:rPr/>
        <w:pict>
          <v:shape style="position:absolute;margin-left:200.639999pt;margin-top:3.944526pt;width:4.4pt;height:10pt;mso-position-horizontal-relative:page;mso-position-vertical-relative:paragraph;z-index:15836160" type="#_x0000_t202" id="docshape438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w w:val="131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i/>
          <w:spacing w:val="-4"/>
          <w:w w:val="115"/>
          <w:sz w:val="14"/>
        </w:rPr>
        <w:t>llр</w:t>
      </w:r>
      <w:r>
        <w:rPr>
          <w:rFonts w:ascii="Century" w:hAnsi="Century"/>
          <w:spacing w:val="-4"/>
          <w:w w:val="115"/>
          <w:sz w:val="14"/>
        </w:rPr>
        <w:t>2</w:t>
      </w:r>
    </w:p>
    <w:p>
      <w:pPr>
        <w:spacing w:line="149" w:lineRule="exact" w:before="0"/>
        <w:ind w:left="3679" w:right="0" w:firstLine="0"/>
        <w:jc w:val="left"/>
        <w:rPr>
          <w:i/>
          <w:sz w:val="14"/>
        </w:rPr>
      </w:pPr>
      <w:r>
        <w:rPr>
          <w:i/>
          <w:w w:val="112"/>
          <w:sz w:val="14"/>
        </w:rPr>
        <w:t>б</w:t>
      </w:r>
    </w:p>
    <w:p>
      <w:pPr>
        <w:tabs>
          <w:tab w:pos="1006" w:val="left" w:leader="none"/>
        </w:tabs>
        <w:spacing w:line="162" w:lineRule="exact" w:before="0"/>
        <w:ind w:left="425" w:right="0" w:firstLine="0"/>
        <w:jc w:val="left"/>
        <w:rPr>
          <w:rFonts w:ascii="Palatino Linotype" w:hAnsi="Palatino Linotype"/>
          <w:i/>
          <w:sz w:val="14"/>
        </w:rPr>
      </w:pPr>
      <w:r>
        <w:rPr/>
        <w:br w:type="column"/>
      </w:r>
      <w:r>
        <w:rPr>
          <w:i/>
          <w:spacing w:val="-5"/>
          <w:w w:val="120"/>
          <w:sz w:val="14"/>
        </w:rPr>
        <w:t>llр</w:t>
      </w:r>
      <w:r>
        <w:rPr>
          <w:i/>
          <w:sz w:val="14"/>
        </w:rPr>
        <w:tab/>
      </w:r>
      <w:r>
        <w:rPr>
          <w:rFonts w:ascii="Palatino Linotype" w:hAnsi="Palatino Linotype"/>
          <w:i/>
          <w:spacing w:val="-10"/>
          <w:w w:val="120"/>
          <w:sz w:val="14"/>
        </w:rPr>
        <w:t>A</w:t>
      </w:r>
    </w:p>
    <w:p>
      <w:pPr>
        <w:spacing w:after="0" w:line="162" w:lineRule="exact"/>
        <w:jc w:val="left"/>
        <w:rPr>
          <w:rFonts w:ascii="Palatino Linotype" w:hAnsi="Palatino Linotype"/>
          <w:sz w:val="14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759" w:space="40"/>
            <w:col w:w="3521"/>
          </w:cols>
        </w:sectPr>
      </w:pPr>
    </w:p>
    <w:p>
      <w:pPr>
        <w:pStyle w:val="BodyText"/>
        <w:spacing w:before="4"/>
        <w:rPr>
          <w:rFonts w:ascii="Palatino Linotype"/>
          <w:i/>
          <w:sz w:val="8"/>
        </w:rPr>
      </w:pPr>
    </w:p>
    <w:p>
      <w:pPr>
        <w:pStyle w:val="BodyText"/>
        <w:spacing w:before="62"/>
        <w:ind w:left="1012"/>
        <w:rPr>
          <w:i/>
        </w:rPr>
      </w:pPr>
      <w:r>
        <w:rPr>
          <w:i/>
          <w:w w:val="105"/>
        </w:rPr>
        <w:t>Формулы</w:t>
      </w:r>
      <w:r>
        <w:rPr>
          <w:i/>
          <w:spacing w:val="8"/>
          <w:w w:val="105"/>
        </w:rPr>
        <w:t> </w:t>
      </w:r>
      <w:r>
        <w:rPr>
          <w:i/>
          <w:w w:val="105"/>
        </w:rPr>
        <w:t>(2)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(3)</w:t>
      </w:r>
      <w:r>
        <w:rPr>
          <w:i/>
          <w:spacing w:val="5"/>
          <w:w w:val="105"/>
        </w:rPr>
        <w:t> </w:t>
      </w:r>
      <w:r>
        <w:rPr>
          <w:i/>
          <w:w w:val="105"/>
        </w:rPr>
        <w:t>удобно</w:t>
      </w:r>
      <w:r>
        <w:rPr>
          <w:i/>
          <w:spacing w:val="5"/>
          <w:w w:val="105"/>
        </w:rPr>
        <w:t> </w:t>
      </w:r>
      <w:r>
        <w:rPr>
          <w:i/>
          <w:w w:val="105"/>
        </w:rPr>
        <w:t>несколько</w:t>
      </w:r>
      <w:r>
        <w:rPr>
          <w:i/>
          <w:spacing w:val="4"/>
          <w:w w:val="105"/>
        </w:rPr>
        <w:t> </w:t>
      </w:r>
      <w:r>
        <w:rPr>
          <w:i/>
          <w:w w:val="105"/>
        </w:rPr>
        <w:t>преобразовать. Для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схемы</w:t>
      </w:r>
      <w:r>
        <w:rPr>
          <w:i/>
          <w:spacing w:val="5"/>
          <w:w w:val="105"/>
        </w:rPr>
        <w:t> </w:t>
      </w:r>
      <w:r>
        <w:rPr>
          <w:i/>
          <w:spacing w:val="-4"/>
          <w:w w:val="105"/>
        </w:rPr>
        <w:t>(а):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10"/>
        <w:rPr>
          <w:i/>
          <w:sz w:val="27"/>
        </w:rPr>
      </w:pPr>
    </w:p>
    <w:p>
      <w:pPr>
        <w:tabs>
          <w:tab w:pos="1425" w:val="left" w:leader="none"/>
        </w:tabs>
        <w:spacing w:before="0"/>
        <w:ind w:left="1034" w:right="0" w:firstLine="0"/>
        <w:jc w:val="left"/>
        <w:rPr>
          <w:rFonts w:ascii="Palatino Linotype"/>
          <w:i/>
          <w:sz w:val="20"/>
        </w:rPr>
      </w:pPr>
      <w:r>
        <w:rPr/>
        <w:pict>
          <v:shape style="position:absolute;margin-left:80.280098pt;margin-top:6.658045pt;width:8.9pt;height:7.1pt;mso-position-horizontal-relative:page;mso-position-vertical-relative:paragraph;z-index:-32623616" type="#_x0000_t202" id="docshape439" filled="false" stroked="false">
            <v:textbox inset="0,0,0,0">
              <w:txbxContent>
                <w:p>
                  <w:pPr>
                    <w:spacing w:line="136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spacing w:val="-5"/>
                      <w:w w:val="120"/>
                      <w:sz w:val="14"/>
                    </w:rPr>
                    <w:t>llр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i/>
          <w:spacing w:val="-10"/>
          <w:w w:val="120"/>
          <w:sz w:val="20"/>
        </w:rPr>
        <w:t>R</w:t>
      </w:r>
      <w:r>
        <w:rPr>
          <w:rFonts w:ascii="Palatino Linotype"/>
          <w:i/>
          <w:sz w:val="20"/>
        </w:rPr>
        <w:tab/>
      </w:r>
      <w:r>
        <w:rPr>
          <w:rFonts w:ascii="Book Antiqua"/>
          <w:w w:val="120"/>
          <w:sz w:val="20"/>
        </w:rPr>
        <w:t>=</w:t>
      </w:r>
      <w:r>
        <w:rPr>
          <w:rFonts w:ascii="Book Antiqua"/>
          <w:spacing w:val="4"/>
          <w:w w:val="120"/>
          <w:sz w:val="20"/>
        </w:rPr>
        <w:t> </w:t>
      </w:r>
      <w:r>
        <w:rPr>
          <w:rFonts w:ascii="Palatino Linotype"/>
          <w:i/>
          <w:spacing w:val="-16"/>
          <w:w w:val="120"/>
          <w:sz w:val="20"/>
        </w:rPr>
        <w:t>R</w:t>
      </w:r>
    </w:p>
    <w:p>
      <w:pPr>
        <w:tabs>
          <w:tab w:pos="579" w:val="left" w:leader="none"/>
          <w:tab w:pos="1200" w:val="left" w:leader="none"/>
          <w:tab w:pos="1512" w:val="left" w:leader="none"/>
          <w:tab w:pos="1956" w:val="left" w:leader="none"/>
          <w:tab w:pos="2818" w:val="left" w:leader="none"/>
        </w:tabs>
        <w:spacing w:line="203" w:lineRule="exact" w:before="184"/>
        <w:ind w:left="250" w:right="0" w:firstLine="0"/>
        <w:jc w:val="left"/>
        <w:rPr>
          <w:rFonts w:ascii="Century" w:hAnsi="Century"/>
          <w:sz w:val="20"/>
        </w:rPr>
      </w:pPr>
      <w:r>
        <w:rPr/>
        <w:br w:type="column"/>
      </w:r>
      <w:r>
        <w:rPr>
          <w:sz w:val="20"/>
          <w:u w:val="single"/>
        </w:rPr>
        <w:tab/>
      </w:r>
      <w:r>
        <w:rPr>
          <w:rFonts w:ascii="Palatino Linotype" w:hAnsi="Palatino Linotype"/>
          <w:i/>
          <w:spacing w:val="-5"/>
          <w:w w:val="120"/>
          <w:sz w:val="20"/>
          <w:u w:val="single"/>
        </w:rPr>
        <w:t>R</w:t>
      </w:r>
      <w:r>
        <w:rPr>
          <w:rFonts w:ascii="Palatino Linotype" w:hAnsi="Palatino Linotype"/>
          <w:i/>
          <w:spacing w:val="-5"/>
          <w:w w:val="120"/>
          <w:sz w:val="20"/>
          <w:u w:val="single"/>
          <w:vertAlign w:val="subscript"/>
        </w:rPr>
        <w:t>V</w:t>
      </w:r>
      <w:r>
        <w:rPr>
          <w:rFonts w:ascii="Palatino Linotype" w:hAnsi="Palatino Linotype"/>
          <w:i/>
          <w:sz w:val="20"/>
          <w:u w:val="single"/>
          <w:vertAlign w:val="baseline"/>
        </w:rPr>
        <w:tab/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sz w:val="20"/>
          <w:u w:val="single"/>
          <w:vertAlign w:val="baseline"/>
        </w:rPr>
        <w:tab/>
      </w:r>
      <w:r>
        <w:rPr>
          <w:rFonts w:ascii="Palatino Linotype" w:hAnsi="Palatino Linotype"/>
          <w:i/>
          <w:spacing w:val="-2"/>
          <w:w w:val="120"/>
          <w:sz w:val="20"/>
          <w:u w:val="single"/>
          <w:vertAlign w:val="baseline"/>
        </w:rPr>
        <w:t>R</w:t>
      </w:r>
      <w:r>
        <w:rPr>
          <w:i/>
          <w:spacing w:val="-2"/>
          <w:w w:val="120"/>
          <w:sz w:val="20"/>
          <w:u w:val="single"/>
          <w:vertAlign w:val="subscript"/>
        </w:rPr>
        <w:t>llр</w:t>
      </w:r>
      <w:r>
        <w:rPr>
          <w:rFonts w:ascii="Century" w:hAnsi="Century"/>
          <w:spacing w:val="-2"/>
          <w:w w:val="120"/>
          <w:sz w:val="20"/>
          <w:u w:val="single"/>
          <w:vertAlign w:val="subscript"/>
        </w:rPr>
        <w:t>1</w:t>
      </w:r>
      <w:r>
        <w:rPr>
          <w:rFonts w:ascii="Century" w:hAnsi="Century"/>
          <w:sz w:val="20"/>
          <w:u w:val="single"/>
          <w:vertAlign w:val="baseline"/>
        </w:rPr>
        <w:tab/>
      </w:r>
    </w:p>
    <w:p>
      <w:pPr>
        <w:pStyle w:val="Heading4"/>
        <w:tabs>
          <w:tab w:pos="2895" w:val="left" w:leader="none"/>
        </w:tabs>
        <w:spacing w:line="203" w:lineRule="exact"/>
        <w:ind w:left="1277"/>
        <w:rPr>
          <w:rFonts w:ascii="Palatino Linotype" w:hAnsi="Palatino Linotype"/>
          <w:i/>
        </w:rPr>
      </w:pPr>
      <w:r>
        <w:rPr/>
        <w:pict>
          <v:shape style="position:absolute;margin-left:124.919998pt;margin-top:6.420389pt;width:7.6pt;height:10pt;mso-position-horizontal-relative:page;mso-position-vertical-relative:paragraph;z-index:15830528" type="#_x0000_t202" id="docshape440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w w:val="113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400002pt;margin-top:2.628789pt;width:26.8pt;height:14.45pt;mso-position-horizontal-relative:page;mso-position-vertical-relative:paragraph;z-index:15832064" type="#_x0000_t202" id="docshape441" filled="false" stroked="false">
            <v:textbox inset="0,0,0,0">
              <w:txbxContent>
                <w:p>
                  <w:pPr>
                    <w:spacing w:line="129" w:lineRule="exact" w:before="0"/>
                    <w:ind w:left="0" w:right="0" w:firstLine="0"/>
                    <w:jc w:val="left"/>
                    <w:rPr>
                      <w:rFonts w:ascii="Century" w:hAnsi="Century"/>
                      <w:sz w:val="14"/>
                    </w:rPr>
                  </w:pPr>
                  <w:r>
                    <w:rPr>
                      <w:i/>
                      <w:spacing w:val="-4"/>
                      <w:w w:val="115"/>
                      <w:sz w:val="14"/>
                    </w:rPr>
                    <w:t>llр</w:t>
                  </w:r>
                  <w:r>
                    <w:rPr>
                      <w:rFonts w:ascii="Century" w:hAnsi="Century"/>
                      <w:spacing w:val="-4"/>
                      <w:w w:val="115"/>
                      <w:sz w:val="14"/>
                    </w:rPr>
                    <w:t>1</w:t>
                  </w:r>
                </w:p>
                <w:p>
                  <w:pPr>
                    <w:spacing w:line="160" w:lineRule="exact" w:before="0"/>
                    <w:ind w:left="0" w:right="0" w:firstLine="0"/>
                    <w:jc w:val="righ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02"/>
                      <w:sz w:val="14"/>
                    </w:rPr>
                    <w:t>V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600082pt;margin-top:6.211174pt;width:30.4pt;height:17.25pt;mso-position-horizontal-relative:page;mso-position-vertical-relative:paragraph;z-index:15832576" type="#_x0000_t202" id="docshape442" filled="false" stroked="false">
            <v:textbox inset="0,0,0,0">
              <w:txbxContent>
                <w:p>
                  <w:pPr>
                    <w:spacing w:line="213" w:lineRule="exact" w:before="0"/>
                    <w:ind w:left="0" w:right="0" w:firstLine="0"/>
                    <w:jc w:val="left"/>
                    <w:rPr>
                      <w:rFonts w:ascii="Century" w:hAnsi="Century"/>
                      <w:sz w:val="14"/>
                    </w:rPr>
                  </w:pPr>
                  <w:r>
                    <w:rPr>
                      <w:rFonts w:ascii="Cambria" w:hAnsi="Cambria"/>
                      <w:w w:val="125"/>
                      <w:position w:val="3"/>
                      <w:sz w:val="20"/>
                    </w:rPr>
                    <w:t>−</w:t>
                  </w:r>
                  <w:r>
                    <w:rPr>
                      <w:rFonts w:ascii="Cambria" w:hAnsi="Cambria"/>
                      <w:spacing w:val="4"/>
                      <w:w w:val="125"/>
                      <w:position w:val="3"/>
                      <w:sz w:val="20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spacing w:val="-8"/>
                      <w:w w:val="120"/>
                      <w:position w:val="3"/>
                      <w:sz w:val="20"/>
                    </w:rPr>
                    <w:t>R</w:t>
                  </w:r>
                  <w:r>
                    <w:rPr>
                      <w:i/>
                      <w:spacing w:val="-8"/>
                      <w:w w:val="120"/>
                      <w:sz w:val="14"/>
                    </w:rPr>
                    <w:t>llр</w:t>
                  </w:r>
                  <w:r>
                    <w:rPr>
                      <w:rFonts w:ascii="Century" w:hAnsi="Century"/>
                      <w:spacing w:val="-8"/>
                      <w:w w:val="120"/>
                      <w:sz w:val="14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8.039993pt;margin-top:6.211174pt;width:41.45pt;height:17.25pt;mso-position-horizontal-relative:page;mso-position-vertical-relative:paragraph;z-index:-32622080" type="#_x0000_t202" id="docshape443" filled="false" stroked="false">
            <v:textbox inset="0,0,0,0">
              <w:txbxContent>
                <w:p>
                  <w:pPr>
                    <w:spacing w:line="213" w:lineRule="exact" w:before="0"/>
                    <w:ind w:left="0" w:right="0" w:firstLine="0"/>
                    <w:jc w:val="left"/>
                    <w:rPr>
                      <w:rFonts w:ascii="Century" w:hAnsi="Century"/>
                      <w:sz w:val="20"/>
                    </w:rPr>
                  </w:pPr>
                  <w:r>
                    <w:rPr>
                      <w:rFonts w:ascii="Book Antiqua" w:hAnsi="Book Antiqua"/>
                      <w:w w:val="120"/>
                      <w:sz w:val="20"/>
                    </w:rPr>
                    <w:t>1</w:t>
                  </w:r>
                  <w:r>
                    <w:rPr>
                      <w:rFonts w:ascii="Book Antiqua" w:hAnsi="Book Antiqua"/>
                      <w:spacing w:val="-16"/>
                      <w:w w:val="120"/>
                      <w:sz w:val="20"/>
                    </w:rPr>
                    <w:t> </w:t>
                  </w:r>
                  <w:r>
                    <w:rPr>
                      <w:rFonts w:ascii="Cambria" w:hAnsi="Cambria"/>
                      <w:w w:val="120"/>
                      <w:sz w:val="20"/>
                    </w:rPr>
                    <w:t>−</w:t>
                  </w:r>
                  <w:r>
                    <w:rPr>
                      <w:rFonts w:ascii="Cambria" w:hAnsi="Cambria"/>
                      <w:spacing w:val="-9"/>
                      <w:w w:val="120"/>
                      <w:sz w:val="20"/>
                    </w:rPr>
                    <w:t> </w:t>
                  </w:r>
                  <w:r>
                    <w:rPr>
                      <w:rFonts w:ascii="Book Antiqua" w:hAnsi="Book Antiqua"/>
                      <w:spacing w:val="-4"/>
                      <w:w w:val="120"/>
                      <w:sz w:val="20"/>
                    </w:rPr>
                    <w:t>(</w:t>
                  </w:r>
                  <w:r>
                    <w:rPr>
                      <w:rFonts w:ascii="Palatino Linotype" w:hAnsi="Palatino Linotype"/>
                      <w:i/>
                      <w:spacing w:val="-4"/>
                      <w:w w:val="120"/>
                      <w:sz w:val="20"/>
                    </w:rPr>
                    <w:t>R</w:t>
                  </w:r>
                  <w:r>
                    <w:rPr>
                      <w:i/>
                      <w:spacing w:val="-4"/>
                      <w:w w:val="120"/>
                      <w:sz w:val="20"/>
                      <w:vertAlign w:val="subscript"/>
                    </w:rPr>
                    <w:t>llр</w:t>
                  </w:r>
                  <w:r>
                    <w:rPr>
                      <w:rFonts w:ascii="Century" w:hAnsi="Century"/>
                      <w:spacing w:val="-4"/>
                      <w:w w:val="120"/>
                      <w:sz w:val="20"/>
                      <w:vertAlign w:val="subscript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9.919846pt;margin-top:6.420549pt;width:17.3pt;height:10.7pt;mso-position-horizontal-relative:page;mso-position-vertical-relative:paragraph;z-index:-32621568" type="#_x0000_t202" id="docshape444" filled="false" stroked="false">
            <v:textbox inset="0,0,0,0">
              <w:txbxContent>
                <w:p>
                  <w:pPr>
                    <w:pStyle w:val="BodyText"/>
                    <w:spacing w:line="20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spacing w:val="-5"/>
                      <w:w w:val="125"/>
                    </w:rPr>
                    <w:t>/R</w:t>
                  </w:r>
                  <w:r>
                    <w:rPr>
                      <w:rFonts w:ascii="Palatino Linotype"/>
                      <w:i/>
                      <w:spacing w:val="-5"/>
                      <w:w w:val="125"/>
                      <w:vertAlign w:val="subscript"/>
                    </w:rPr>
                    <w:t>V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9.360077pt;margin-top:6.420549pt;width:3.9pt;height:10pt;mso-position-horizontal-relative:page;mso-position-vertical-relative:paragraph;z-index:-32621056" type="#_x0000_t202" id="docshape445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Book Antiqua"/>
                      <w:sz w:val="20"/>
                    </w:rPr>
                  </w:pPr>
                  <w:r>
                    <w:rPr>
                      <w:rFonts w:ascii="Book Antiqua"/>
                      <w:w w:val="116"/>
                      <w:sz w:val="20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>
          <w:spacing w:val="-10"/>
          <w:w w:val="125"/>
        </w:rPr>
        <w:t>=</w:t>
      </w:r>
      <w:r>
        <w:rPr/>
        <w:tab/>
      </w:r>
      <w:r>
        <w:rPr>
          <w:rFonts w:ascii="Cambria" w:hAnsi="Cambria"/>
          <w:w w:val="125"/>
        </w:rPr>
        <w:t>≈</w:t>
      </w:r>
      <w:r>
        <w:rPr>
          <w:rFonts w:ascii="Cambria" w:hAnsi="Cambria"/>
          <w:spacing w:val="16"/>
          <w:w w:val="125"/>
        </w:rPr>
        <w:t> </w:t>
      </w:r>
      <w:r>
        <w:rPr>
          <w:rFonts w:ascii="Palatino Linotype" w:hAnsi="Palatino Linotype"/>
          <w:i/>
          <w:spacing w:val="-25"/>
          <w:w w:val="125"/>
        </w:rPr>
        <w:t>R</w:t>
      </w:r>
    </w:p>
    <w:p>
      <w:pPr>
        <w:tabs>
          <w:tab w:pos="1767" w:val="left" w:leader="none"/>
        </w:tabs>
        <w:spacing w:before="180"/>
        <w:ind w:left="257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Yu Gothic" w:hAnsi="Yu Gothic"/>
          <w:spacing w:val="69"/>
          <w:w w:val="150"/>
          <w:position w:val="28"/>
          <w:sz w:val="20"/>
        </w:rPr>
        <w:t> </w:t>
      </w:r>
      <w:r>
        <w:rPr>
          <w:rFonts w:ascii="Book Antiqua" w:hAnsi="Book Antiqua"/>
          <w:w w:val="110"/>
          <w:sz w:val="20"/>
        </w:rPr>
        <w:t>1</w:t>
      </w:r>
      <w:r>
        <w:rPr>
          <w:rFonts w:ascii="Book Antiqua" w:hAnsi="Book Antiqua"/>
          <w:spacing w:val="-9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+</w:t>
      </w:r>
      <w:r>
        <w:rPr>
          <w:rFonts w:ascii="Book Antiqua" w:hAnsi="Book Antiqua"/>
          <w:spacing w:val="16"/>
          <w:w w:val="110"/>
          <w:sz w:val="20"/>
        </w:rPr>
        <w:t> </w:t>
      </w:r>
      <w:r>
        <w:rPr>
          <w:rFonts w:ascii="Palatino Linotype" w:hAnsi="Palatino Linotype"/>
          <w:i/>
          <w:w w:val="110"/>
          <w:position w:val="14"/>
          <w:sz w:val="20"/>
          <w:u w:val="single"/>
        </w:rPr>
        <w:t>R</w:t>
      </w:r>
      <w:r>
        <w:rPr>
          <w:i/>
          <w:w w:val="110"/>
          <w:position w:val="11"/>
          <w:sz w:val="14"/>
          <w:u w:val="single"/>
        </w:rPr>
        <w:t>llр</w:t>
      </w:r>
      <w:r>
        <w:rPr>
          <w:rFonts w:ascii="Century" w:hAnsi="Century"/>
          <w:w w:val="110"/>
          <w:position w:val="11"/>
          <w:sz w:val="14"/>
          <w:u w:val="single"/>
        </w:rPr>
        <w:t>1</w:t>
      </w:r>
      <w:r>
        <w:rPr>
          <w:rFonts w:ascii="Yu Gothic" w:hAnsi="Yu Gothic"/>
          <w:spacing w:val="46"/>
          <w:w w:val="110"/>
          <w:position w:val="28"/>
          <w:sz w:val="20"/>
        </w:rPr>
        <w:t>  </w:t>
      </w:r>
      <w:r>
        <w:rPr>
          <w:rFonts w:ascii="Palatino Linotype" w:hAnsi="Palatino Linotype"/>
          <w:i/>
          <w:spacing w:val="-10"/>
          <w:w w:val="110"/>
          <w:sz w:val="20"/>
        </w:rPr>
        <w:t>.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5"/>
          <w:w w:val="110"/>
          <w:sz w:val="20"/>
        </w:rPr>
        <w:t>(4)</w:t>
      </w:r>
    </w:p>
    <w:p>
      <w:pPr>
        <w:spacing w:after="0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1789" w:space="40"/>
            <w:col w:w="3258" w:space="39"/>
            <w:col w:w="2194"/>
          </w:cols>
        </w:sectPr>
      </w:pPr>
    </w:p>
    <w:p>
      <w:pPr>
        <w:pStyle w:val="BodyText"/>
        <w:spacing w:before="2"/>
        <w:rPr>
          <w:i/>
          <w:sz w:val="23"/>
        </w:rPr>
      </w:pPr>
    </w:p>
    <w:p>
      <w:pPr>
        <w:spacing w:after="0"/>
        <w:rPr>
          <w:sz w:val="23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62"/>
        <w:ind w:left="712"/>
        <w:rPr>
          <w:i/>
        </w:rPr>
      </w:pPr>
      <w:r>
        <w:rPr/>
        <w:pict>
          <v:shape style="position:absolute;margin-left:275.279999pt;margin-top:-20.90764pt;width:12.85pt;height:7.8pt;mso-position-horizontal-relative:page;mso-position-vertical-relative:paragraph;z-index:15834624" type="#_x0000_t202" id="docshape446" filled="false" stroked="false">
            <v:textbox inset="0,0,0,0">
              <w:txbxContent>
                <w:p>
                  <w:pPr>
                    <w:spacing w:line="150" w:lineRule="exact" w:before="0"/>
                    <w:ind w:left="0" w:right="0" w:firstLine="0"/>
                    <w:jc w:val="left"/>
                    <w:rPr>
                      <w:rFonts w:ascii="Century" w:hAnsi="Century"/>
                      <w:sz w:val="14"/>
                    </w:rPr>
                  </w:pPr>
                  <w:r>
                    <w:rPr>
                      <w:i/>
                      <w:spacing w:val="-4"/>
                      <w:w w:val="110"/>
                      <w:sz w:val="14"/>
                    </w:rPr>
                    <w:t>llр</w:t>
                  </w:r>
                  <w:r>
                    <w:rPr>
                      <w:rFonts w:ascii="Century" w:hAnsi="Century"/>
                      <w:spacing w:val="-4"/>
                      <w:w w:val="110"/>
                      <w:sz w:val="14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9.079987pt;margin-top:-17.116039pt;width:12.3pt;height:10.7pt;mso-position-horizontal-relative:page;mso-position-vertical-relative:paragraph;z-index:-32620032" type="#_x0000_t202" id="docshape447" filled="false" stroked="false">
            <v:textbox inset="0,0,0,0">
              <w:txbxContent>
                <w:p>
                  <w:pPr>
                    <w:pStyle w:val="BodyText"/>
                    <w:spacing w:line="20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spacing w:val="-5"/>
                      <w:w w:val="115"/>
                    </w:rPr>
                    <w:t>R</w:t>
                  </w:r>
                  <w:r>
                    <w:rPr>
                      <w:rFonts w:ascii="Palatino Linotype"/>
                      <w:i/>
                      <w:spacing w:val="-5"/>
                      <w:w w:val="115"/>
                      <w:vertAlign w:val="subscript"/>
                    </w:rPr>
                    <w:t>V</w:t>
                  </w:r>
                </w:p>
              </w:txbxContent>
            </v:textbox>
            <w10:wrap type="none"/>
          </v:shape>
        </w:pict>
      </w:r>
      <w:r>
        <w:rPr>
          <w:i/>
          <w:w w:val="110"/>
        </w:rPr>
        <w:t>Для</w:t>
      </w:r>
      <w:r>
        <w:rPr>
          <w:i/>
          <w:spacing w:val="10"/>
          <w:w w:val="110"/>
        </w:rPr>
        <w:t> </w:t>
      </w:r>
      <w:r>
        <w:rPr>
          <w:i/>
          <w:w w:val="110"/>
        </w:rPr>
        <w:t>схемы</w:t>
      </w:r>
      <w:r>
        <w:rPr>
          <w:i/>
          <w:spacing w:val="8"/>
          <w:w w:val="110"/>
        </w:rPr>
        <w:t> </w:t>
      </w:r>
      <w:r>
        <w:rPr>
          <w:i/>
          <w:spacing w:val="-7"/>
          <w:w w:val="110"/>
        </w:rPr>
        <w:t>(б):</w:t>
      </w:r>
    </w:p>
    <w:p>
      <w:pPr>
        <w:spacing w:line="240" w:lineRule="auto" w:before="0"/>
        <w:rPr>
          <w:i/>
          <w:sz w:val="20"/>
        </w:rPr>
      </w:pPr>
      <w:r>
        <w:rPr/>
        <w:br w:type="column"/>
      </w:r>
      <w:r>
        <w:rPr>
          <w:i/>
          <w:sz w:val="20"/>
        </w:rPr>
      </w:r>
    </w:p>
    <w:p>
      <w:pPr>
        <w:pStyle w:val="BodyText"/>
        <w:spacing w:before="3"/>
        <w:rPr>
          <w:i/>
          <w:sz w:val="16"/>
        </w:rPr>
      </w:pPr>
    </w:p>
    <w:p>
      <w:pPr>
        <w:spacing w:before="0"/>
        <w:ind w:left="0" w:right="0" w:firstLine="0"/>
        <w:jc w:val="right"/>
        <w:rPr>
          <w:i/>
          <w:sz w:val="14"/>
        </w:rPr>
      </w:pPr>
      <w:r>
        <w:rPr>
          <w:rFonts w:ascii="Palatino Linotype" w:hAnsi="Palatino Linotype"/>
          <w:i/>
          <w:spacing w:val="-4"/>
          <w:w w:val="120"/>
          <w:position w:val="3"/>
          <w:sz w:val="20"/>
        </w:rPr>
        <w:t>R</w:t>
      </w:r>
      <w:r>
        <w:rPr>
          <w:i/>
          <w:spacing w:val="-4"/>
          <w:w w:val="120"/>
          <w:sz w:val="14"/>
        </w:rPr>
        <w:t>llр</w:t>
      </w:r>
    </w:p>
    <w:p>
      <w:pPr>
        <w:spacing w:line="240" w:lineRule="auto" w:before="0"/>
        <w:rPr>
          <w:i/>
          <w:sz w:val="20"/>
        </w:rPr>
      </w:pPr>
      <w:r>
        <w:rPr/>
        <w:br w:type="column"/>
      </w:r>
      <w:r>
        <w:rPr>
          <w:i/>
          <w:sz w:val="20"/>
        </w:rPr>
      </w:r>
    </w:p>
    <w:p>
      <w:pPr>
        <w:pStyle w:val="BodyText"/>
        <w:spacing w:before="3"/>
        <w:rPr>
          <w:i/>
          <w:sz w:val="16"/>
        </w:rPr>
      </w:pPr>
    </w:p>
    <w:p>
      <w:pPr>
        <w:spacing w:before="0"/>
        <w:ind w:left="22" w:right="0" w:firstLine="0"/>
        <w:jc w:val="left"/>
        <w:rPr>
          <w:rFonts w:ascii="Century" w:hAnsi="Century"/>
          <w:sz w:val="14"/>
        </w:rPr>
      </w:pPr>
      <w:r>
        <w:rPr>
          <w:rFonts w:ascii="Book Antiqua" w:hAnsi="Book Antiqua"/>
          <w:w w:val="120"/>
          <w:position w:val="3"/>
          <w:sz w:val="20"/>
        </w:rPr>
        <w:t>=</w:t>
      </w:r>
      <w:r>
        <w:rPr>
          <w:rFonts w:ascii="Book Antiqua" w:hAnsi="Book Antiqua"/>
          <w:spacing w:val="4"/>
          <w:w w:val="120"/>
          <w:position w:val="3"/>
          <w:sz w:val="20"/>
        </w:rPr>
        <w:t> </w:t>
      </w:r>
      <w:r>
        <w:rPr>
          <w:rFonts w:ascii="Palatino Linotype" w:hAnsi="Palatino Linotype"/>
          <w:i/>
          <w:spacing w:val="-8"/>
          <w:w w:val="120"/>
          <w:position w:val="3"/>
          <w:sz w:val="20"/>
        </w:rPr>
        <w:t>R</w:t>
      </w:r>
      <w:r>
        <w:rPr>
          <w:i/>
          <w:spacing w:val="-8"/>
          <w:w w:val="120"/>
          <w:sz w:val="14"/>
        </w:rPr>
        <w:t>llр</w:t>
      </w:r>
      <w:r>
        <w:rPr>
          <w:rFonts w:ascii="Century" w:hAnsi="Century"/>
          <w:spacing w:val="-8"/>
          <w:w w:val="120"/>
          <w:sz w:val="14"/>
        </w:rPr>
        <w:t>2</w:t>
      </w:r>
    </w:p>
    <w:p>
      <w:pPr>
        <w:tabs>
          <w:tab w:pos="516" w:val="left" w:leader="none"/>
          <w:tab w:pos="1135" w:val="left" w:leader="none"/>
          <w:tab w:pos="3031" w:val="left" w:leader="none"/>
        </w:tabs>
        <w:spacing w:line="333" w:lineRule="exact" w:before="288"/>
        <w:ind w:left="149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Book Antiqua"/>
          <w:spacing w:val="-10"/>
          <w:w w:val="110"/>
          <w:sz w:val="20"/>
        </w:rPr>
        <w:t>1</w:t>
      </w:r>
      <w:r>
        <w:rPr>
          <w:rFonts w:ascii="Book Antiqua"/>
          <w:sz w:val="20"/>
        </w:rPr>
        <w:tab/>
      </w:r>
      <w:r>
        <w:rPr>
          <w:position w:val="13"/>
          <w:sz w:val="20"/>
          <w:u w:val="single"/>
        </w:rPr>
        <w:t> </w:t>
      </w:r>
      <w:r>
        <w:rPr>
          <w:rFonts w:ascii="Palatino Linotype"/>
          <w:i/>
          <w:w w:val="110"/>
          <w:position w:val="13"/>
          <w:sz w:val="20"/>
          <w:u w:val="single"/>
        </w:rPr>
        <w:t>R</w:t>
      </w:r>
      <w:r>
        <w:rPr>
          <w:rFonts w:ascii="Palatino Linotype"/>
          <w:i/>
          <w:w w:val="110"/>
          <w:position w:val="11"/>
          <w:sz w:val="14"/>
          <w:u w:val="single"/>
        </w:rPr>
        <w:t>A</w:t>
      </w:r>
      <w:r>
        <w:rPr>
          <w:rFonts w:ascii="Palatino Linotype"/>
          <w:i/>
          <w:spacing w:val="40"/>
          <w:w w:val="110"/>
          <w:position w:val="11"/>
          <w:sz w:val="14"/>
          <w:u w:val="single"/>
        </w:rPr>
        <w:t> </w:t>
      </w:r>
      <w:r>
        <w:rPr>
          <w:rFonts w:ascii="Palatino Linotype"/>
          <w:i/>
          <w:position w:val="11"/>
          <w:sz w:val="14"/>
        </w:rPr>
        <w:tab/>
      </w:r>
      <w:r>
        <w:rPr>
          <w:rFonts w:ascii="Palatino Linotype"/>
          <w:i/>
          <w:spacing w:val="-10"/>
          <w:w w:val="110"/>
          <w:sz w:val="20"/>
        </w:rPr>
        <w:t>.</w:t>
      </w:r>
      <w:r>
        <w:rPr>
          <w:rFonts w:ascii="Palatino Linotype"/>
          <w:i/>
          <w:sz w:val="20"/>
        </w:rPr>
        <w:tab/>
      </w:r>
      <w:r>
        <w:rPr>
          <w:i/>
          <w:spacing w:val="-5"/>
          <w:w w:val="110"/>
          <w:sz w:val="20"/>
        </w:rPr>
        <w:t>(5)</w:t>
      </w:r>
    </w:p>
    <w:p>
      <w:pPr>
        <w:spacing w:line="203" w:lineRule="exact" w:before="0"/>
        <w:ind w:left="516" w:right="0" w:firstLine="0"/>
        <w:jc w:val="left"/>
        <w:rPr>
          <w:rFonts w:ascii="Century" w:hAnsi="Century"/>
          <w:sz w:val="14"/>
        </w:rPr>
      </w:pPr>
      <w:r>
        <w:rPr/>
        <w:pict>
          <v:shape style="position:absolute;margin-left:214.080002pt;margin-top:-21.149389pt;width:55.1pt;height:37pt;mso-position-horizontal-relative:page;mso-position-vertical-relative:paragraph;z-index:-32624128" type="#_x0000_t202" id="docshape448" filled="false" stroked="false">
            <v:textbox inset="0,0,0,0">
              <w:txbxContent>
                <w:p>
                  <w:pPr>
                    <w:tabs>
                      <w:tab w:pos="955" w:val="left" w:leader="none"/>
                    </w:tabs>
                    <w:spacing w:before="149"/>
                    <w:ind w:left="0" w:right="0" w:firstLine="0"/>
                    <w:jc w:val="left"/>
                    <w:rPr>
                      <w:rFonts w:ascii="Yu Gothic" w:hAnsi="Yu Gothic"/>
                      <w:sz w:val="20"/>
                    </w:rPr>
                  </w:pPr>
                  <w:r>
                    <w:rPr>
                      <w:rFonts w:ascii="Yu Gothic" w:hAnsi="Yu Gothic"/>
                      <w:spacing w:val="66"/>
                      <w:w w:val="140"/>
                      <w:sz w:val="20"/>
                    </w:rPr>
                    <w:t>  </w:t>
                  </w:r>
                  <w:r>
                    <w:rPr>
                      <w:rFonts w:ascii="Cambria" w:hAnsi="Cambria"/>
                      <w:spacing w:val="-10"/>
                      <w:w w:val="140"/>
                      <w:position w:val="-27"/>
                      <w:sz w:val="20"/>
                    </w:rPr>
                    <w:t>−</w:t>
                  </w:r>
                  <w:r>
                    <w:rPr>
                      <w:rFonts w:ascii="Cambria" w:hAnsi="Cambria"/>
                      <w:position w:val="-27"/>
                      <w:sz w:val="20"/>
                    </w:rPr>
                    <w:tab/>
                  </w:r>
                  <w:r>
                    <w:rPr>
                      <w:rFonts w:ascii="Yu Gothic" w:hAnsi="Yu Gothic"/>
                      <w:sz w:val="2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spacing w:val="-2"/>
          <w:w w:val="115"/>
          <w:position w:val="3"/>
          <w:sz w:val="20"/>
        </w:rPr>
        <w:t>R</w:t>
      </w:r>
      <w:r>
        <w:rPr>
          <w:i/>
          <w:spacing w:val="-2"/>
          <w:w w:val="115"/>
          <w:sz w:val="14"/>
        </w:rPr>
        <w:t>llр</w:t>
      </w:r>
      <w:r>
        <w:rPr>
          <w:rFonts w:ascii="Century" w:hAnsi="Century"/>
          <w:spacing w:val="-2"/>
          <w:w w:val="115"/>
          <w:sz w:val="14"/>
        </w:rPr>
        <w:t>2</w:t>
      </w:r>
    </w:p>
    <w:p>
      <w:pPr>
        <w:spacing w:after="0" w:line="203" w:lineRule="exact"/>
        <w:jc w:val="left"/>
        <w:rPr>
          <w:rFonts w:ascii="Century" w:hAnsi="Century"/>
          <w:sz w:val="14"/>
        </w:rPr>
        <w:sectPr>
          <w:type w:val="continuous"/>
          <w:pgSz w:w="8400" w:h="11900"/>
          <w:pgMar w:header="690" w:footer="0" w:top="800" w:bottom="280" w:left="420" w:right="660"/>
          <w:cols w:num="4" w:equalWidth="0">
            <w:col w:w="2079" w:space="40"/>
            <w:col w:w="1021" w:space="39"/>
            <w:col w:w="642" w:space="40"/>
            <w:col w:w="3459"/>
          </w:cols>
        </w:sectPr>
      </w:pPr>
    </w:p>
    <w:p>
      <w:pPr>
        <w:pStyle w:val="BodyText"/>
        <w:spacing w:line="249" w:lineRule="auto" w:before="129"/>
        <w:ind w:left="712" w:right="165" w:firstLine="300"/>
        <w:jc w:val="both"/>
      </w:pPr>
      <w:r>
        <w:rPr>
          <w:i/>
          <w:w w:val="105"/>
        </w:rPr>
        <w:t>Члены,</w:t>
      </w:r>
      <w:r>
        <w:rPr>
          <w:i/>
          <w:w w:val="105"/>
        </w:rPr>
        <w:t> стоящие</w:t>
      </w:r>
      <w:r>
        <w:rPr>
          <w:i/>
          <w:w w:val="105"/>
        </w:rPr>
        <w:t> в</w:t>
      </w:r>
      <w:r>
        <w:rPr>
          <w:i/>
          <w:w w:val="105"/>
        </w:rPr>
        <w:t> скобках</w:t>
      </w:r>
      <w:r>
        <w:rPr>
          <w:i/>
          <w:w w:val="105"/>
        </w:rPr>
        <w:t> в</w:t>
      </w:r>
      <w:r>
        <w:rPr>
          <w:i/>
          <w:w w:val="105"/>
        </w:rPr>
        <w:t> формулах</w:t>
      </w:r>
      <w:r>
        <w:rPr>
          <w:i/>
          <w:w w:val="105"/>
        </w:rPr>
        <w:t> (4)</w:t>
      </w:r>
      <w:r>
        <w:rPr>
          <w:i/>
          <w:w w:val="105"/>
        </w:rPr>
        <w:t> и</w:t>
      </w:r>
      <w:r>
        <w:rPr>
          <w:i/>
          <w:w w:val="105"/>
        </w:rPr>
        <w:t> (5),</w:t>
      </w:r>
      <w:r>
        <w:rPr>
          <w:i/>
          <w:w w:val="105"/>
        </w:rPr>
        <w:t> определяют</w:t>
      </w:r>
      <w:r>
        <w:rPr>
          <w:i/>
          <w:w w:val="105"/>
        </w:rPr>
        <w:t> по-</w:t>
      </w:r>
      <w:r>
        <w:rPr>
          <w:w w:val="105"/>
        </w:rPr>
        <w:t> правки,</w:t>
      </w:r>
      <w:r>
        <w:rPr>
          <w:spacing w:val="-6"/>
          <w:w w:val="105"/>
        </w:rPr>
        <w:t> </w:t>
      </w:r>
      <w:r>
        <w:rPr>
          <w:w w:val="105"/>
        </w:rPr>
        <w:t>которые</w:t>
      </w:r>
      <w:r>
        <w:rPr>
          <w:spacing w:val="-6"/>
          <w:w w:val="105"/>
        </w:rPr>
        <w:t> </w:t>
      </w:r>
      <w:r>
        <w:rPr>
          <w:w w:val="105"/>
        </w:rPr>
        <w:t>следует</w:t>
      </w:r>
      <w:r>
        <w:rPr>
          <w:spacing w:val="-6"/>
          <w:w w:val="105"/>
        </w:rPr>
        <w:t> </w:t>
      </w:r>
      <w:r>
        <w:rPr>
          <w:w w:val="105"/>
        </w:rPr>
        <w:t>внести</w:t>
      </w:r>
      <w:r>
        <w:rPr>
          <w:spacing w:val="-6"/>
          <w:w w:val="105"/>
        </w:rPr>
        <w:t> </w:t>
      </w:r>
      <w:r>
        <w:rPr>
          <w:w w:val="105"/>
        </w:rPr>
        <w:t>в</w:t>
      </w:r>
      <w:r>
        <w:rPr>
          <w:spacing w:val="-6"/>
          <w:w w:val="105"/>
        </w:rPr>
        <w:t> </w:t>
      </w:r>
      <w:r>
        <w:rPr>
          <w:w w:val="105"/>
        </w:rPr>
        <w:t>измерения.</w:t>
      </w:r>
      <w:r>
        <w:rPr>
          <w:spacing w:val="-5"/>
          <w:w w:val="105"/>
        </w:rPr>
        <w:t> </w:t>
      </w:r>
      <w:r>
        <w:rPr>
          <w:w w:val="105"/>
        </w:rPr>
        <w:t>Хотя</w:t>
      </w:r>
      <w:r>
        <w:rPr>
          <w:spacing w:val="-6"/>
          <w:w w:val="105"/>
        </w:rPr>
        <w:t> </w:t>
      </w:r>
      <w:r>
        <w:rPr>
          <w:w w:val="105"/>
        </w:rPr>
        <w:t>поправки</w:t>
      </w:r>
      <w:r>
        <w:rPr>
          <w:spacing w:val="-6"/>
          <w:w w:val="105"/>
        </w:rPr>
        <w:t> </w:t>
      </w:r>
      <w:r>
        <w:rPr>
          <w:w w:val="105"/>
        </w:rPr>
        <w:t>на</w:t>
      </w:r>
      <w:r>
        <w:rPr>
          <w:spacing w:val="-6"/>
          <w:w w:val="105"/>
        </w:rPr>
        <w:t> </w:t>
      </w:r>
      <w:r>
        <w:rPr>
          <w:w w:val="105"/>
        </w:rPr>
        <w:t>сопро- </w:t>
      </w:r>
      <w:r>
        <w:rPr/>
        <w:t>тивление</w:t>
      </w:r>
      <w:r>
        <w:rPr>
          <w:spacing w:val="47"/>
        </w:rPr>
        <w:t> </w:t>
      </w:r>
      <w:r>
        <w:rPr/>
        <w:t>приборов</w:t>
      </w:r>
      <w:r>
        <w:rPr>
          <w:spacing w:val="43"/>
        </w:rPr>
        <w:t> </w:t>
      </w:r>
      <w:r>
        <w:rPr/>
        <w:t>в</w:t>
      </w:r>
      <w:r>
        <w:rPr>
          <w:spacing w:val="44"/>
        </w:rPr>
        <w:t> </w:t>
      </w:r>
      <w:r>
        <w:rPr/>
        <w:t>принципе</w:t>
      </w:r>
      <w:r>
        <w:rPr>
          <w:spacing w:val="49"/>
        </w:rPr>
        <w:t> </w:t>
      </w:r>
      <w:r>
        <w:rPr/>
        <w:t>всегда</w:t>
      </w:r>
      <w:r>
        <w:rPr>
          <w:spacing w:val="41"/>
        </w:rPr>
        <w:t> </w:t>
      </w:r>
      <w:r>
        <w:rPr/>
        <w:t>могут</w:t>
      </w:r>
      <w:r>
        <w:rPr>
          <w:spacing w:val="48"/>
        </w:rPr>
        <w:t> </w:t>
      </w:r>
      <w:r>
        <w:rPr/>
        <w:t>быть</w:t>
      </w:r>
      <w:r>
        <w:rPr>
          <w:spacing w:val="43"/>
        </w:rPr>
        <w:t> </w:t>
      </w:r>
      <w:r>
        <w:rPr/>
        <w:t>рассчитаны,</w:t>
      </w:r>
      <w:r>
        <w:rPr>
          <w:spacing w:val="44"/>
        </w:rPr>
        <w:t> </w:t>
      </w:r>
      <w:r>
        <w:rPr>
          <w:spacing w:val="-2"/>
        </w:rPr>
        <w:t>этого,</w:t>
      </w:r>
    </w:p>
    <w:p>
      <w:pPr>
        <w:spacing w:after="0" w:line="249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2" w:lineRule="auto" w:before="62"/>
        <w:ind w:left="429" w:right="449"/>
        <w:jc w:val="both"/>
      </w:pPr>
      <w:r>
        <w:rPr>
          <w:i/>
        </w:rPr>
        <w:t>как правило, не делают. Расчет поправок, который в нашем случае </w:t>
      </w:r>
      <w:r>
        <w:rPr>
          <w:i/>
        </w:rPr>
        <w:t>ока-</w:t>
      </w:r>
      <w:r>
        <w:rPr/>
        <w:t> зался несложным, при измерениях в разветвленных цепях становится очень трудоемким и при каждом переключении прибора должен произ- водиться заново, что практически невозможно. Таким образом, полу- чаем типичный пример систематической ошибки, возникающей из-за упрощения расчетной формулы. Для схемы (а) сопротивление </w:t>
      </w:r>
      <w:r>
        <w:rPr>
          <w:rFonts w:ascii="Palatino Linotype" w:hAnsi="Palatino Linotype"/>
          <w:i/>
        </w:rPr>
        <w:t>R</w:t>
      </w:r>
      <w:r>
        <w:rPr>
          <w:i/>
          <w:vertAlign w:val="subscript"/>
        </w:rPr>
        <w:t>llр</w:t>
      </w:r>
      <w:r>
        <w:rPr>
          <w:i/>
          <w:vertAlign w:val="baseline"/>
        </w:rPr>
        <w:t> ока-</w:t>
      </w:r>
      <w:r>
        <w:rPr>
          <w:vertAlign w:val="baseline"/>
        </w:rPr>
        <w:t> </w:t>
      </w:r>
      <w:r>
        <w:rPr>
          <w:spacing w:val="-2"/>
          <w:w w:val="110"/>
          <w:vertAlign w:val="baseline"/>
        </w:rPr>
        <w:t>зывается</w:t>
      </w:r>
      <w:r>
        <w:rPr>
          <w:spacing w:val="-11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заниженным,</w:t>
      </w:r>
      <w:r>
        <w:rPr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а</w:t>
      </w:r>
      <w:r>
        <w:rPr>
          <w:spacing w:val="-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для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схемы</w:t>
      </w:r>
      <w:r>
        <w:rPr>
          <w:spacing w:val="-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(б)</w:t>
      </w:r>
      <w:r>
        <w:rPr>
          <w:spacing w:val="-6"/>
          <w:w w:val="110"/>
          <w:vertAlign w:val="baseline"/>
        </w:rPr>
        <w:t> </w:t>
      </w:r>
      <w:r>
        <w:rPr>
          <w:spacing w:val="-2"/>
          <w:w w:val="145"/>
          <w:vertAlign w:val="baseline"/>
        </w:rPr>
        <w:t>-</w:t>
      </w:r>
      <w:r>
        <w:rPr>
          <w:spacing w:val="-17"/>
          <w:w w:val="145"/>
          <w:vertAlign w:val="baseline"/>
        </w:rPr>
        <w:t> </w:t>
      </w:r>
      <w:r>
        <w:rPr>
          <w:spacing w:val="-2"/>
          <w:w w:val="110"/>
          <w:vertAlign w:val="baseline"/>
        </w:rPr>
        <w:t>завышенным</w:t>
      </w:r>
      <w:r>
        <w:rPr>
          <w:spacing w:val="-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относительно рассчитанного.</w:t>
      </w:r>
    </w:p>
    <w:p>
      <w:pPr>
        <w:pStyle w:val="BodyText"/>
        <w:spacing w:line="249" w:lineRule="auto" w:before="14"/>
        <w:ind w:left="429" w:right="451" w:firstLine="299"/>
        <w:jc w:val="both"/>
      </w:pPr>
      <w:r>
        <w:rPr>
          <w:i/>
          <w:w w:val="105"/>
        </w:rPr>
        <w:t>Более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точным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методом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измерения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сопротивлений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является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класси-</w:t>
      </w:r>
      <w:r>
        <w:rPr>
          <w:w w:val="105"/>
        </w:rPr>
        <w:t> </w:t>
      </w:r>
      <w:r>
        <w:rPr/>
        <w:t>ческий метод моста постоянного тока (мост Уитстона). Для контроль- </w:t>
      </w:r>
      <w:r>
        <w:rPr>
          <w:w w:val="105"/>
        </w:rPr>
        <w:t>ного</w:t>
      </w:r>
      <w:r>
        <w:rPr>
          <w:w w:val="105"/>
        </w:rPr>
        <w:t> измерения</w:t>
      </w:r>
      <w:r>
        <w:rPr>
          <w:w w:val="105"/>
        </w:rPr>
        <w:t> сопротивления</w:t>
      </w:r>
      <w:r>
        <w:rPr>
          <w:w w:val="105"/>
        </w:rPr>
        <w:t> проволоки</w:t>
      </w:r>
      <w:r>
        <w:rPr>
          <w:w w:val="105"/>
        </w:rPr>
        <w:t> используется</w:t>
      </w:r>
      <w:r>
        <w:rPr>
          <w:w w:val="105"/>
        </w:rPr>
        <w:t> стандартный мост Р4833.</w:t>
      </w:r>
    </w:p>
    <w:p>
      <w:pPr>
        <w:pStyle w:val="BodyText"/>
        <w:spacing w:line="249" w:lineRule="auto"/>
        <w:ind w:left="429" w:right="451" w:firstLine="300"/>
        <w:jc w:val="both"/>
      </w:pPr>
      <w:r>
        <w:rPr>
          <w:i/>
        </w:rPr>
        <w:t>В нашей установке в качестве сопротивления используется </w:t>
      </w:r>
      <w:r>
        <w:rPr>
          <w:i/>
        </w:rPr>
        <w:t>нихро-</w:t>
      </w:r>
      <w:r>
        <w:rPr/>
        <w:t> мовая проволока, натянутая между двумя неподвижными плоскими прижимными контактами. Вдоль проволоки может перемещаться по- движный контакт, с помощью которого устанавливается длина измеря- емого участка.</w:t>
      </w:r>
    </w:p>
    <w:p>
      <w:pPr>
        <w:pStyle w:val="BodyText"/>
        <w:spacing w:before="6"/>
        <w:rPr>
          <w:i/>
        </w:rPr>
      </w:pPr>
    </w:p>
    <w:p>
      <w:pPr>
        <w:spacing w:before="0"/>
        <w:ind w:left="1110" w:right="832" w:firstLine="0"/>
        <w:jc w:val="center"/>
        <w:rPr>
          <w:i/>
          <w:sz w:val="21"/>
        </w:rPr>
      </w:pPr>
      <w:r>
        <w:rPr>
          <w:i/>
          <w:spacing w:val="-2"/>
          <w:w w:val="150"/>
          <w:sz w:val="21"/>
        </w:rPr>
        <w:t>ЗАДАНИЕ</w:t>
      </w:r>
    </w:p>
    <w:p>
      <w:pPr>
        <w:pStyle w:val="BodyText"/>
        <w:spacing w:line="249" w:lineRule="auto" w:before="25"/>
        <w:ind w:left="429" w:right="453" w:hanging="221"/>
        <w:jc w:val="both"/>
      </w:pPr>
      <w:r>
        <w:rPr>
          <w:i/>
          <w:spacing w:val="-2"/>
          <w:w w:val="105"/>
        </w:rPr>
        <w:t>1.</w:t>
      </w:r>
      <w:r>
        <w:rPr>
          <w:i/>
          <w:spacing w:val="-12"/>
          <w:w w:val="105"/>
        </w:rPr>
        <w:t> </w:t>
      </w:r>
      <w:r>
        <w:rPr>
          <w:i/>
          <w:spacing w:val="-2"/>
          <w:w w:val="105"/>
        </w:rPr>
        <w:t>Ознакомьтесь</w:t>
      </w:r>
      <w:r>
        <w:rPr>
          <w:i/>
          <w:spacing w:val="-5"/>
          <w:w w:val="105"/>
        </w:rPr>
        <w:t> </w:t>
      </w:r>
      <w:r>
        <w:rPr>
          <w:i/>
          <w:spacing w:val="-2"/>
          <w:w w:val="105"/>
        </w:rPr>
        <w:t>с</w:t>
      </w:r>
      <w:r>
        <w:rPr>
          <w:i/>
          <w:spacing w:val="-4"/>
          <w:w w:val="105"/>
        </w:rPr>
        <w:t> </w:t>
      </w:r>
      <w:r>
        <w:rPr>
          <w:i/>
          <w:spacing w:val="-2"/>
          <w:w w:val="105"/>
        </w:rPr>
        <w:t>устройством</w:t>
      </w:r>
      <w:r>
        <w:rPr>
          <w:i/>
          <w:spacing w:val="-4"/>
          <w:w w:val="105"/>
        </w:rPr>
        <w:t> </w:t>
      </w:r>
      <w:r>
        <w:rPr>
          <w:i/>
          <w:spacing w:val="-2"/>
          <w:w w:val="105"/>
        </w:rPr>
        <w:t>и</w:t>
      </w:r>
      <w:r>
        <w:rPr>
          <w:i/>
          <w:spacing w:val="-2"/>
          <w:w w:val="105"/>
        </w:rPr>
        <w:t> работой</w:t>
      </w:r>
      <w:r>
        <w:rPr>
          <w:i/>
          <w:spacing w:val="-6"/>
          <w:w w:val="105"/>
        </w:rPr>
        <w:t> </w:t>
      </w:r>
      <w:r>
        <w:rPr>
          <w:i/>
          <w:spacing w:val="-2"/>
          <w:w w:val="105"/>
        </w:rPr>
        <w:t>измерительных</w:t>
      </w:r>
      <w:r>
        <w:rPr>
          <w:i/>
          <w:spacing w:val="-2"/>
          <w:w w:val="105"/>
        </w:rPr>
        <w:t> </w:t>
      </w:r>
      <w:r>
        <w:rPr>
          <w:i/>
          <w:spacing w:val="-2"/>
          <w:w w:val="105"/>
        </w:rPr>
        <w:t>инструменто</w:t>
      </w:r>
      <w:r>
        <w:rPr>
          <w:i/>
          <w:spacing w:val="-2"/>
          <w:w w:val="105"/>
        </w:rPr>
        <w:t>в</w:t>
      </w:r>
      <w:r>
        <w:rPr>
          <w:spacing w:val="-2"/>
          <w:w w:val="105"/>
        </w:rPr>
        <w:t> </w:t>
      </w:r>
      <w:r>
        <w:rPr>
          <w:w w:val="105"/>
        </w:rPr>
        <w:t>и приборов. Поупражняйтесь в измерениях размеров различных </w:t>
      </w:r>
      <w:r>
        <w:rPr>
          <w:w w:val="105"/>
        </w:rPr>
        <w:t>пред-</w:t>
      </w:r>
      <w:r>
        <w:rPr>
          <w:w w:val="105"/>
        </w:rPr>
        <w:t> метов с помощью штангенциркуля и микрометра.</w:t>
      </w:r>
    </w:p>
    <w:p>
      <w:pPr>
        <w:pStyle w:val="BodyText"/>
        <w:spacing w:line="249" w:lineRule="auto" w:before="19"/>
        <w:ind w:left="429" w:right="451" w:hanging="221"/>
        <w:jc w:val="both"/>
      </w:pPr>
      <w:r>
        <w:rPr>
          <w:i/>
          <w:w w:val="105"/>
        </w:rPr>
        <w:t>2. Измерьте диаметр проволоки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на 8-10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различных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участках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и </w:t>
      </w:r>
      <w:r>
        <w:rPr>
          <w:i/>
          <w:w w:val="105"/>
        </w:rPr>
        <w:t>запишите</w:t>
      </w:r>
      <w:r>
        <w:rPr>
          <w:w w:val="105"/>
        </w:rPr>
        <w:t> измерения</w:t>
      </w:r>
      <w:r>
        <w:rPr>
          <w:spacing w:val="-12"/>
          <w:w w:val="105"/>
        </w:rPr>
        <w:t> </w:t>
      </w:r>
      <w:r>
        <w:rPr>
          <w:w w:val="105"/>
        </w:rPr>
        <w:t>в</w:t>
      </w:r>
      <w:r>
        <w:rPr>
          <w:spacing w:val="-12"/>
          <w:w w:val="105"/>
        </w:rPr>
        <w:t> </w:t>
      </w:r>
      <w:r>
        <w:rPr>
          <w:w w:val="105"/>
        </w:rPr>
        <w:t>таблицу.</w:t>
      </w:r>
      <w:r>
        <w:rPr>
          <w:spacing w:val="-14"/>
          <w:w w:val="105"/>
        </w:rPr>
        <w:t> </w:t>
      </w:r>
      <w:r>
        <w:rPr>
          <w:w w:val="105"/>
        </w:rPr>
        <w:t>Сравните</w:t>
      </w:r>
      <w:r>
        <w:rPr>
          <w:spacing w:val="-12"/>
          <w:w w:val="105"/>
        </w:rPr>
        <w:t> </w:t>
      </w:r>
      <w:r>
        <w:rPr>
          <w:w w:val="105"/>
        </w:rPr>
        <w:t>результаты,</w:t>
      </w:r>
      <w:r>
        <w:rPr>
          <w:spacing w:val="-12"/>
          <w:w w:val="105"/>
        </w:rPr>
        <w:t> </w:t>
      </w:r>
      <w:r>
        <w:rPr>
          <w:w w:val="105"/>
        </w:rPr>
        <w:t>полученные</w:t>
      </w:r>
      <w:r>
        <w:rPr>
          <w:spacing w:val="-12"/>
          <w:w w:val="105"/>
        </w:rPr>
        <w:t> </w:t>
      </w:r>
      <w:r>
        <w:rPr>
          <w:w w:val="105"/>
        </w:rPr>
        <w:t>при</w:t>
      </w:r>
      <w:r>
        <w:rPr>
          <w:spacing w:val="-13"/>
          <w:w w:val="105"/>
        </w:rPr>
        <w:t> </w:t>
      </w:r>
      <w:r>
        <w:rPr>
          <w:w w:val="105"/>
        </w:rPr>
        <w:t>измерени-</w:t>
      </w:r>
      <w:r>
        <w:rPr>
          <w:w w:val="105"/>
        </w:rPr>
        <w:t> ях микрометром и штангенциркулем. Усредните полученные </w:t>
      </w:r>
      <w:r>
        <w:rPr>
          <w:w w:val="105"/>
        </w:rPr>
        <w:t>значения</w:t>
      </w:r>
      <w:r>
        <w:rPr>
          <w:w w:val="105"/>
        </w:rPr>
        <w:t> диаметра.</w:t>
      </w:r>
      <w:r>
        <w:rPr>
          <w:w w:val="105"/>
        </w:rPr>
        <w:t> Рассчитайте площадь</w:t>
      </w:r>
      <w:r>
        <w:rPr>
          <w:spacing w:val="-1"/>
          <w:w w:val="105"/>
        </w:rPr>
        <w:t> </w:t>
      </w:r>
      <w:r>
        <w:rPr>
          <w:w w:val="105"/>
        </w:rPr>
        <w:t>поперечного сечения проволоки,</w:t>
      </w:r>
      <w:r>
        <w:rPr>
          <w:spacing w:val="-1"/>
          <w:w w:val="105"/>
        </w:rPr>
        <w:t> </w:t>
      </w:r>
      <w:r>
        <w:rPr>
          <w:w w:val="105"/>
        </w:rPr>
        <w:t>оце-</w:t>
      </w:r>
      <w:r>
        <w:rPr>
          <w:w w:val="105"/>
        </w:rPr>
        <w:t> ните погрешность</w:t>
      </w:r>
      <w:r>
        <w:rPr>
          <w:spacing w:val="-1"/>
          <w:w w:val="105"/>
        </w:rPr>
        <w:t> </w:t>
      </w:r>
      <w:r>
        <w:rPr>
          <w:w w:val="105"/>
        </w:rPr>
        <w:t>результата.</w:t>
      </w:r>
    </w:p>
    <w:p>
      <w:pPr>
        <w:pStyle w:val="BodyText"/>
        <w:spacing w:line="220" w:lineRule="auto" w:before="33"/>
        <w:ind w:left="429" w:right="451" w:hanging="221"/>
        <w:jc w:val="both"/>
      </w:pPr>
      <w:r>
        <w:rPr>
          <w:i/>
        </w:rPr>
        <w:t>3. Составьте</w:t>
      </w:r>
      <w:r>
        <w:rPr>
          <w:i/>
          <w:spacing w:val="-8"/>
        </w:rPr>
        <w:t> </w:t>
      </w:r>
      <w:r>
        <w:rPr>
          <w:i/>
        </w:rPr>
        <w:t>таблицу</w:t>
      </w:r>
      <w:r>
        <w:rPr>
          <w:i/>
          <w:spacing w:val="-7"/>
        </w:rPr>
        <w:t> </w:t>
      </w:r>
      <w:r>
        <w:rPr>
          <w:i/>
        </w:rPr>
        <w:t>основных</w:t>
      </w:r>
      <w:r>
        <w:rPr>
          <w:i/>
          <w:spacing w:val="-8"/>
        </w:rPr>
        <w:t> </w:t>
      </w:r>
      <w:r>
        <w:rPr>
          <w:i/>
        </w:rPr>
        <w:t>характеристик</w:t>
      </w:r>
      <w:r>
        <w:rPr>
          <w:i/>
          <w:spacing w:val="-4"/>
        </w:rPr>
        <w:t> </w:t>
      </w:r>
      <w:r>
        <w:rPr>
          <w:i/>
        </w:rPr>
        <w:t>амперметра</w:t>
      </w:r>
      <w:r>
        <w:rPr>
          <w:i/>
          <w:spacing w:val="-7"/>
        </w:rPr>
        <w:t> </w:t>
      </w:r>
      <w:r>
        <w:rPr>
          <w:i/>
        </w:rPr>
        <w:t>и</w:t>
      </w:r>
      <w:r>
        <w:rPr>
          <w:i/>
          <w:spacing w:val="-4"/>
        </w:rPr>
        <w:t> </w:t>
      </w:r>
      <w:r>
        <w:rPr>
          <w:i/>
        </w:rPr>
        <w:t>вольтметра:</w:t>
      </w:r>
      <w:r>
        <w:rPr/>
        <w:t> </w:t>
      </w:r>
      <w:r>
        <w:rPr>
          <w:w w:val="105"/>
        </w:rPr>
        <w:t>система прибора, класс точности, предел измерений </w:t>
      </w:r>
      <w:r>
        <w:rPr>
          <w:rFonts w:ascii="Palatino Linotype" w:hAnsi="Palatino Linotype"/>
          <w:i/>
          <w:w w:val="105"/>
        </w:rPr>
        <w:t>x</w:t>
      </w:r>
      <w:r>
        <w:rPr>
          <w:rFonts w:ascii="Palatino Linotype" w:hAnsi="Palatino Linotype"/>
          <w:i/>
          <w:w w:val="105"/>
          <w:vertAlign w:val="subscript"/>
        </w:rPr>
        <w:t>n</w:t>
      </w:r>
      <w:r>
        <w:rPr>
          <w:i/>
          <w:w w:val="105"/>
          <w:vertAlign w:val="baseline"/>
        </w:rPr>
        <w:t>, число </w:t>
      </w:r>
      <w:r>
        <w:rPr>
          <w:i/>
          <w:w w:val="105"/>
          <w:vertAlign w:val="baseline"/>
        </w:rPr>
        <w:t>делений</w:t>
      </w:r>
      <w:r>
        <w:rPr>
          <w:w w:val="105"/>
          <w:vertAlign w:val="baseline"/>
        </w:rPr>
        <w:t> шкалы </w:t>
      </w:r>
      <w:r>
        <w:rPr>
          <w:rFonts w:ascii="Palatino Linotype" w:hAnsi="Palatino Linotype"/>
          <w:i/>
          <w:w w:val="105"/>
          <w:vertAlign w:val="baseline"/>
        </w:rPr>
        <w:t>n</w:t>
      </w:r>
      <w:r>
        <w:rPr>
          <w:i/>
          <w:w w:val="105"/>
          <w:vertAlign w:val="baseline"/>
        </w:rPr>
        <w:t>, цена деления </w:t>
      </w:r>
      <w:r>
        <w:rPr>
          <w:rFonts w:ascii="Palatino Linotype" w:hAnsi="Palatino Linotype"/>
          <w:i/>
          <w:w w:val="105"/>
          <w:vertAlign w:val="baseline"/>
        </w:rPr>
        <w:t>x</w:t>
      </w:r>
      <w:r>
        <w:rPr>
          <w:rFonts w:ascii="Palatino Linotype" w:hAnsi="Palatino Linotype"/>
          <w:i/>
          <w:w w:val="105"/>
          <w:vertAlign w:val="subscript"/>
        </w:rPr>
        <w:t>n</w:t>
      </w:r>
      <w:r>
        <w:rPr>
          <w:rFonts w:ascii="Palatino Linotype" w:hAnsi="Palatino Linotype"/>
          <w:i/>
          <w:w w:val="105"/>
          <w:vertAlign w:val="baseline"/>
        </w:rPr>
        <w:t>/n</w:t>
      </w:r>
      <w:r>
        <w:rPr>
          <w:i/>
          <w:w w:val="105"/>
          <w:vertAlign w:val="baseline"/>
        </w:rPr>
        <w:t>, чувствительность </w:t>
      </w:r>
      <w:r>
        <w:rPr>
          <w:rFonts w:ascii="Palatino Linotype" w:hAnsi="Palatino Linotype"/>
          <w:i/>
          <w:w w:val="105"/>
          <w:vertAlign w:val="baseline"/>
        </w:rPr>
        <w:t>n/x</w:t>
      </w:r>
      <w:r>
        <w:rPr>
          <w:rFonts w:ascii="Palatino Linotype" w:hAnsi="Palatino Linotype"/>
          <w:i/>
          <w:w w:val="105"/>
          <w:vertAlign w:val="subscript"/>
        </w:rPr>
        <w:t>n</w:t>
      </w:r>
      <w:r>
        <w:rPr>
          <w:i/>
          <w:w w:val="105"/>
          <w:vertAlign w:val="baseline"/>
        </w:rPr>
        <w:t>, абсолютная </w:t>
      </w:r>
      <w:r>
        <w:rPr>
          <w:i/>
          <w:w w:val="105"/>
          <w:vertAlign w:val="baseline"/>
        </w:rPr>
        <w:t>по-</w:t>
      </w:r>
      <w:r>
        <w:rPr>
          <w:w w:val="105"/>
          <w:vertAlign w:val="baseline"/>
        </w:rPr>
        <w:t> грешность</w:t>
      </w:r>
      <w:r>
        <w:rPr>
          <w:spacing w:val="-14"/>
          <w:w w:val="10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∆</w:t>
      </w:r>
      <w:r>
        <w:rPr>
          <w:rFonts w:ascii="Palatino Linotype" w:hAnsi="Palatino Linotype"/>
          <w:i/>
          <w:w w:val="105"/>
          <w:vertAlign w:val="baseline"/>
        </w:rPr>
        <w:t>x</w:t>
      </w:r>
      <w:r>
        <w:rPr>
          <w:rFonts w:ascii="Palatino Linotype" w:hAnsi="Palatino Linotype"/>
          <w:i/>
          <w:w w:val="105"/>
          <w:vertAlign w:val="subscript"/>
        </w:rPr>
        <w:t>M</w:t>
      </w:r>
      <w:r>
        <w:rPr>
          <w:rFonts w:ascii="Palatino Linotype" w:hAnsi="Palatino Linotype"/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,</w:t>
      </w:r>
      <w:r>
        <w:rPr>
          <w:i/>
          <w:spacing w:val="-3"/>
          <w:w w:val="105"/>
          <w:vertAlign w:val="baseline"/>
        </w:rPr>
        <w:t> </w:t>
      </w:r>
      <w:r>
        <w:rPr>
          <w:i/>
          <w:w w:val="105"/>
          <w:vertAlign w:val="baseline"/>
        </w:rPr>
        <w:t>внутреннее</w:t>
      </w:r>
      <w:r>
        <w:rPr>
          <w:i/>
          <w:spacing w:val="-3"/>
          <w:w w:val="105"/>
          <w:vertAlign w:val="baseline"/>
        </w:rPr>
        <w:t> </w:t>
      </w:r>
      <w:r>
        <w:rPr>
          <w:i/>
          <w:w w:val="105"/>
          <w:vertAlign w:val="baseline"/>
        </w:rPr>
        <w:t>сопротивление</w:t>
      </w:r>
      <w:r>
        <w:rPr>
          <w:i/>
          <w:spacing w:val="-1"/>
          <w:w w:val="105"/>
          <w:vertAlign w:val="baseline"/>
        </w:rPr>
        <w:t> </w:t>
      </w:r>
      <w:r>
        <w:rPr>
          <w:i/>
          <w:w w:val="105"/>
          <w:vertAlign w:val="baseline"/>
        </w:rPr>
        <w:t>прибора</w:t>
      </w:r>
      <w:r>
        <w:rPr>
          <w:i/>
          <w:spacing w:val="-6"/>
          <w:w w:val="105"/>
          <w:vertAlign w:val="baseline"/>
        </w:rPr>
        <w:t> </w:t>
      </w:r>
      <w:r>
        <w:rPr>
          <w:i/>
          <w:w w:val="105"/>
          <w:vertAlign w:val="baseline"/>
        </w:rPr>
        <w:t>(на</w:t>
      </w:r>
      <w:r>
        <w:rPr>
          <w:i/>
          <w:spacing w:val="-1"/>
          <w:w w:val="105"/>
          <w:vertAlign w:val="baseline"/>
        </w:rPr>
        <w:t> </w:t>
      </w:r>
      <w:r>
        <w:rPr>
          <w:i/>
          <w:w w:val="105"/>
          <w:vertAlign w:val="baseline"/>
        </w:rPr>
        <w:t>данном</w:t>
      </w:r>
      <w:r>
        <w:rPr>
          <w:i/>
          <w:spacing w:val="-3"/>
          <w:w w:val="105"/>
          <w:vertAlign w:val="baseline"/>
        </w:rPr>
        <w:t> </w:t>
      </w:r>
      <w:r>
        <w:rPr>
          <w:i/>
          <w:w w:val="105"/>
          <w:vertAlign w:val="baseline"/>
        </w:rPr>
        <w:t>преде-</w:t>
      </w:r>
      <w:r>
        <w:rPr>
          <w:w w:val="105"/>
          <w:vertAlign w:val="baseline"/>
        </w:rPr>
        <w:t> ле измерений).</w:t>
      </w:r>
    </w:p>
    <w:p>
      <w:pPr>
        <w:pStyle w:val="BodyText"/>
        <w:spacing w:line="249" w:lineRule="auto" w:before="32"/>
        <w:ind w:left="429" w:right="449" w:hanging="221"/>
        <w:jc w:val="both"/>
      </w:pPr>
      <w:r>
        <w:rPr>
          <w:i/>
          <w:w w:val="105"/>
        </w:rPr>
        <w:t>4. Используя значения внутренних сопротивлений, указанных на </w:t>
      </w:r>
      <w:r>
        <w:rPr>
          <w:i/>
          <w:w w:val="105"/>
        </w:rPr>
        <w:t>прибо-</w:t>
      </w:r>
      <w:r>
        <w:rPr>
          <w:w w:val="105"/>
        </w:rPr>
        <w:t> рах,</w:t>
      </w:r>
      <w:r>
        <w:rPr>
          <w:spacing w:val="18"/>
          <w:w w:val="105"/>
        </w:rPr>
        <w:t> </w:t>
      </w:r>
      <w:r>
        <w:rPr>
          <w:w w:val="105"/>
        </w:rPr>
        <w:t>и</w:t>
      </w:r>
      <w:r>
        <w:rPr>
          <w:spacing w:val="18"/>
          <w:w w:val="105"/>
        </w:rPr>
        <w:t> </w:t>
      </w:r>
      <w:r>
        <w:rPr>
          <w:w w:val="105"/>
        </w:rPr>
        <w:t>зная,</w:t>
      </w:r>
      <w:r>
        <w:rPr>
          <w:spacing w:val="15"/>
          <w:w w:val="105"/>
        </w:rPr>
        <w:t> </w:t>
      </w:r>
      <w:r>
        <w:rPr>
          <w:w w:val="105"/>
        </w:rPr>
        <w:t>что</w:t>
      </w:r>
      <w:r>
        <w:rPr>
          <w:spacing w:val="19"/>
          <w:w w:val="105"/>
        </w:rPr>
        <w:t> </w:t>
      </w:r>
      <w:r>
        <w:rPr>
          <w:w w:val="105"/>
        </w:rPr>
        <w:t>сопротивление</w:t>
      </w:r>
      <w:r>
        <w:rPr>
          <w:spacing w:val="15"/>
          <w:w w:val="105"/>
        </w:rPr>
        <w:t> </w:t>
      </w:r>
      <w:r>
        <w:rPr>
          <w:w w:val="105"/>
        </w:rPr>
        <w:t>проволоки</w:t>
      </w:r>
      <w:r>
        <w:rPr>
          <w:spacing w:val="12"/>
          <w:w w:val="105"/>
        </w:rPr>
        <w:t> </w:t>
      </w:r>
      <w:r>
        <w:rPr>
          <w:w w:val="105"/>
        </w:rPr>
        <w:t>по</w:t>
      </w:r>
      <w:r>
        <w:rPr>
          <w:spacing w:val="19"/>
          <w:w w:val="105"/>
        </w:rPr>
        <w:t> </w:t>
      </w:r>
      <w:r>
        <w:rPr>
          <w:w w:val="105"/>
        </w:rPr>
        <w:t>порядку</w:t>
      </w:r>
      <w:r>
        <w:rPr>
          <w:spacing w:val="14"/>
          <w:w w:val="105"/>
        </w:rPr>
        <w:t> </w:t>
      </w:r>
      <w:r>
        <w:rPr>
          <w:w w:val="105"/>
        </w:rPr>
        <w:t>величины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равн</w:t>
      </w:r>
      <w:r>
        <w:rPr>
          <w:spacing w:val="-2"/>
          <w:w w:val="105"/>
        </w:rPr>
        <w:t>о</w:t>
      </w:r>
    </w:p>
    <w:p>
      <w:pPr>
        <w:pStyle w:val="BodyText"/>
        <w:spacing w:line="230" w:lineRule="auto" w:before="7"/>
        <w:ind w:left="429" w:right="451"/>
        <w:jc w:val="both"/>
      </w:pPr>
      <w:r>
        <w:rPr>
          <w:i/>
          <w:w w:val="110"/>
        </w:rPr>
        <w:t>5</w:t>
      </w:r>
      <w:r>
        <w:rPr>
          <w:i/>
          <w:w w:val="110"/>
        </w:rPr>
        <w:t> Ом,</w:t>
      </w:r>
      <w:r>
        <w:rPr>
          <w:i/>
          <w:w w:val="110"/>
        </w:rPr>
        <w:t> оцените</w:t>
      </w:r>
      <w:r>
        <w:rPr>
          <w:i/>
          <w:w w:val="110"/>
        </w:rPr>
        <w:t> с</w:t>
      </w:r>
      <w:r>
        <w:rPr>
          <w:i/>
          <w:w w:val="110"/>
        </w:rPr>
        <w:t> помощью</w:t>
      </w:r>
      <w:r>
        <w:rPr>
          <w:i/>
          <w:w w:val="110"/>
        </w:rPr>
        <w:t> формул</w:t>
      </w:r>
      <w:r>
        <w:rPr>
          <w:i/>
          <w:w w:val="110"/>
        </w:rPr>
        <w:t> (4)</w:t>
      </w:r>
      <w:r>
        <w:rPr>
          <w:i/>
          <w:w w:val="110"/>
        </w:rPr>
        <w:t> и</w:t>
      </w:r>
      <w:r>
        <w:rPr>
          <w:i/>
          <w:w w:val="110"/>
        </w:rPr>
        <w:t> (5)</w:t>
      </w:r>
      <w:r>
        <w:rPr>
          <w:i/>
          <w:w w:val="110"/>
        </w:rPr>
        <w:t> величину</w:t>
      </w:r>
      <w:r>
        <w:rPr>
          <w:i/>
          <w:w w:val="110"/>
        </w:rPr>
        <w:t> поправок</w:t>
      </w:r>
      <w:r>
        <w:rPr>
          <w:i/>
          <w:w w:val="110"/>
        </w:rPr>
        <w:t> </w:t>
      </w:r>
      <w:r>
        <w:rPr>
          <w:i/>
          <w:w w:val="110"/>
        </w:rPr>
        <w:t>при</w:t>
      </w:r>
      <w:r>
        <w:rPr>
          <w:w w:val="110"/>
        </w:rPr>
        <w:t> измерениях</w:t>
      </w:r>
      <w:r>
        <w:rPr>
          <w:w w:val="110"/>
        </w:rPr>
        <w:t> </w:t>
      </w:r>
      <w:r>
        <w:rPr>
          <w:rFonts w:ascii="Palatino Linotype" w:hAnsi="Palatino Linotype"/>
          <w:i/>
          <w:w w:val="110"/>
        </w:rPr>
        <w:t>R</w:t>
      </w:r>
      <w:r>
        <w:rPr>
          <w:i/>
          <w:w w:val="110"/>
          <w:vertAlign w:val="subscript"/>
        </w:rPr>
        <w:t>llр</w:t>
      </w:r>
      <w:r>
        <w:rPr>
          <w:i/>
          <w:w w:val="110"/>
          <w:vertAlign w:val="baseline"/>
        </w:rPr>
        <w:t> по</w:t>
      </w:r>
      <w:r>
        <w:rPr>
          <w:i/>
          <w:w w:val="110"/>
          <w:vertAlign w:val="baseline"/>
        </w:rPr>
        <w:t> схемам</w:t>
      </w:r>
      <w:r>
        <w:rPr>
          <w:i/>
          <w:w w:val="110"/>
          <w:vertAlign w:val="baseline"/>
        </w:rPr>
        <w:t> рис.</w:t>
      </w:r>
      <w:r>
        <w:rPr>
          <w:i/>
          <w:w w:val="110"/>
          <w:vertAlign w:val="baseline"/>
        </w:rPr>
        <w:t> 1.</w:t>
      </w:r>
      <w:r>
        <w:rPr>
          <w:i/>
          <w:w w:val="110"/>
          <w:vertAlign w:val="baseline"/>
        </w:rPr>
        <w:t> Для</w:t>
      </w:r>
      <w:r>
        <w:rPr>
          <w:i/>
          <w:w w:val="110"/>
          <w:vertAlign w:val="baseline"/>
        </w:rPr>
        <w:t> работы</w:t>
      </w:r>
      <w:r>
        <w:rPr>
          <w:i/>
          <w:w w:val="110"/>
          <w:vertAlign w:val="baseline"/>
        </w:rPr>
        <w:t> выберите</w:t>
      </w:r>
      <w:r>
        <w:rPr>
          <w:i/>
          <w:w w:val="110"/>
          <w:vertAlign w:val="baseline"/>
        </w:rPr>
        <w:t> ту</w:t>
      </w:r>
      <w:r>
        <w:rPr>
          <w:i/>
          <w:w w:val="110"/>
          <w:vertAlign w:val="baseline"/>
        </w:rPr>
        <w:t> из</w:t>
      </w:r>
      <w:r>
        <w:rPr>
          <w:i/>
          <w:w w:val="110"/>
          <w:vertAlign w:val="baseline"/>
        </w:rPr>
        <w:t> </w:t>
      </w:r>
      <w:r>
        <w:rPr>
          <w:i/>
          <w:w w:val="110"/>
          <w:vertAlign w:val="baseline"/>
        </w:rPr>
        <w:t>схем,</w:t>
      </w:r>
      <w:r>
        <w:rPr>
          <w:w w:val="110"/>
          <w:vertAlign w:val="baseline"/>
        </w:rPr>
        <w:t> которая приводит к меньшей поправке.</w:t>
      </w:r>
    </w:p>
    <w:p>
      <w:pPr>
        <w:pStyle w:val="BodyText"/>
        <w:spacing w:line="249" w:lineRule="auto" w:before="28"/>
        <w:ind w:left="429" w:right="449" w:hanging="221"/>
        <w:jc w:val="both"/>
      </w:pPr>
      <w:r>
        <w:rPr>
          <w:i/>
          <w:w w:val="105"/>
        </w:rPr>
        <w:t>5. Измерьте с помощью линейки длину исследуемого участка </w:t>
      </w:r>
      <w:r>
        <w:rPr>
          <w:i/>
          <w:w w:val="105"/>
        </w:rPr>
        <w:t>проволоки</w:t>
      </w:r>
      <w:r>
        <w:rPr>
          <w:w w:val="105"/>
        </w:rPr>
        <w:t> </w:t>
      </w:r>
      <w:r>
        <w:rPr/>
        <w:t>(между подвижным и неподвижным прижимными контактами) и </w:t>
      </w:r>
      <w:r>
        <w:rPr/>
        <w:t>собе-</w:t>
      </w:r>
      <w:r>
        <w:rPr/>
        <w:t> </w:t>
      </w:r>
      <w:r>
        <w:rPr>
          <w:w w:val="105"/>
        </w:rPr>
        <w:t>рите</w:t>
      </w:r>
      <w:r>
        <w:rPr>
          <w:w w:val="105"/>
        </w:rPr>
        <w:t> выбранную</w:t>
      </w:r>
      <w:r>
        <w:rPr>
          <w:w w:val="105"/>
        </w:rPr>
        <w:t> электрическую</w:t>
      </w:r>
      <w:r>
        <w:rPr>
          <w:w w:val="105"/>
        </w:rPr>
        <w:t> схему.</w:t>
      </w:r>
      <w:r>
        <w:rPr>
          <w:w w:val="105"/>
        </w:rPr>
        <w:t> Включите</w:t>
      </w:r>
      <w:r>
        <w:rPr>
          <w:w w:val="105"/>
        </w:rPr>
        <w:t> ток.</w:t>
      </w:r>
      <w:r>
        <w:rPr>
          <w:w w:val="105"/>
        </w:rPr>
        <w:t> Изменяя</w:t>
      </w:r>
      <w:r>
        <w:rPr>
          <w:w w:val="105"/>
        </w:rPr>
        <w:t> его</w:t>
      </w:r>
      <w:r>
        <w:rPr>
          <w:w w:val="105"/>
        </w:rPr>
        <w:t> </w:t>
      </w:r>
      <w:r>
        <w:rPr>
          <w:w w:val="105"/>
        </w:rPr>
        <w:t>с</w:t>
      </w:r>
      <w:r>
        <w:rPr>
          <w:w w:val="105"/>
        </w:rPr>
        <w:t> </w:t>
      </w:r>
      <w:r>
        <w:rPr/>
        <w:t>помощью</w:t>
      </w:r>
      <w:r>
        <w:rPr>
          <w:spacing w:val="16"/>
        </w:rPr>
        <w:t> </w:t>
      </w:r>
      <w:r>
        <w:rPr/>
        <w:t>реостата,</w:t>
      </w:r>
      <w:r>
        <w:rPr>
          <w:spacing w:val="13"/>
        </w:rPr>
        <w:t> </w:t>
      </w:r>
      <w:r>
        <w:rPr/>
        <w:t>запишите</w:t>
      </w:r>
      <w:r>
        <w:rPr>
          <w:spacing w:val="19"/>
        </w:rPr>
        <w:t> </w:t>
      </w:r>
      <w:r>
        <w:rPr/>
        <w:t>в</w:t>
      </w:r>
      <w:r>
        <w:rPr>
          <w:spacing w:val="17"/>
        </w:rPr>
        <w:t> </w:t>
      </w:r>
      <w:r>
        <w:rPr/>
        <w:t>виде</w:t>
      </w:r>
      <w:r>
        <w:rPr>
          <w:spacing w:val="16"/>
        </w:rPr>
        <w:t> </w:t>
      </w:r>
      <w:r>
        <w:rPr/>
        <w:t>таблицы</w:t>
      </w:r>
      <w:r>
        <w:rPr>
          <w:spacing w:val="17"/>
        </w:rPr>
        <w:t> </w:t>
      </w:r>
      <w:r>
        <w:rPr/>
        <w:t>показания</w:t>
      </w:r>
      <w:r>
        <w:rPr>
          <w:spacing w:val="13"/>
        </w:rPr>
        <w:t> </w:t>
      </w:r>
      <w:r>
        <w:rPr/>
        <w:t>амперметра</w:t>
      </w:r>
      <w:r>
        <w:rPr>
          <w:spacing w:val="17"/>
        </w:rPr>
        <w:t> </w:t>
      </w:r>
      <w:r>
        <w:rPr>
          <w:spacing w:val="-10"/>
        </w:rPr>
        <w:t>и</w:t>
      </w:r>
    </w:p>
    <w:p>
      <w:pPr>
        <w:spacing w:after="0" w:line="249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7" w:lineRule="auto" w:before="62"/>
        <w:ind w:left="712"/>
      </w:pPr>
      <w:r>
        <w:rPr>
          <w:i/>
        </w:rPr>
        <w:t>вольтметра в 5-6 точках (как правило, в процессе измерений </w:t>
      </w:r>
      <w:r>
        <w:rPr>
          <w:i/>
        </w:rPr>
        <w:t>показания</w:t>
      </w:r>
      <w:r>
        <w:rPr>
          <w:spacing w:val="80"/>
          <w:w w:val="110"/>
        </w:rPr>
        <w:t> </w:t>
      </w:r>
      <w:r>
        <w:rPr>
          <w:w w:val="110"/>
        </w:rPr>
        <w:t>приборов</w:t>
      </w:r>
      <w:r>
        <w:rPr>
          <w:spacing w:val="-12"/>
          <w:w w:val="110"/>
        </w:rPr>
        <w:t> </w:t>
      </w:r>
      <w:r>
        <w:rPr>
          <w:w w:val="110"/>
        </w:rPr>
        <w:t>записывают</w:t>
      </w:r>
      <w:r>
        <w:rPr>
          <w:spacing w:val="-13"/>
          <w:w w:val="110"/>
        </w:rPr>
        <w:t> </w:t>
      </w:r>
      <w:r>
        <w:rPr>
          <w:w w:val="110"/>
        </w:rPr>
        <w:t>в</w:t>
      </w:r>
      <w:r>
        <w:rPr>
          <w:spacing w:val="-10"/>
          <w:w w:val="110"/>
        </w:rPr>
        <w:t> </w:t>
      </w:r>
      <w:r>
        <w:rPr>
          <w:w w:val="110"/>
        </w:rPr>
        <w:t>делениях</w:t>
      </w:r>
      <w:r>
        <w:rPr>
          <w:spacing w:val="-12"/>
          <w:w w:val="110"/>
        </w:rPr>
        <w:t> </w:t>
      </w:r>
      <w:r>
        <w:rPr>
          <w:w w:val="110"/>
        </w:rPr>
        <w:t>шкалы</w:t>
      </w:r>
      <w:r>
        <w:rPr>
          <w:spacing w:val="-12"/>
          <w:w w:val="110"/>
        </w:rPr>
        <w:t> </w:t>
      </w:r>
      <w:r>
        <w:rPr>
          <w:w w:val="110"/>
        </w:rPr>
        <w:t>без</w:t>
      </w:r>
      <w:r>
        <w:rPr>
          <w:spacing w:val="-12"/>
          <w:w w:val="110"/>
        </w:rPr>
        <w:t> </w:t>
      </w:r>
      <w:r>
        <w:rPr>
          <w:w w:val="110"/>
        </w:rPr>
        <w:t>какой-либо</w:t>
      </w:r>
      <w:r>
        <w:rPr>
          <w:spacing w:val="-14"/>
          <w:w w:val="110"/>
        </w:rPr>
        <w:t> </w:t>
      </w:r>
      <w:r>
        <w:rPr>
          <w:w w:val="110"/>
        </w:rPr>
        <w:t>обработки):</w:t>
      </w:r>
    </w:p>
    <w:p>
      <w:pPr>
        <w:pStyle w:val="BodyText"/>
        <w:spacing w:before="11"/>
        <w:rPr>
          <w:i/>
          <w:sz w:val="19"/>
        </w:rPr>
      </w:pPr>
    </w:p>
    <w:tbl>
      <w:tblPr>
        <w:tblW w:w="0" w:type="auto"/>
        <w:jc w:val="left"/>
        <w:tblInd w:w="25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33"/>
        <w:gridCol w:w="339"/>
        <w:gridCol w:w="339"/>
        <w:gridCol w:w="341"/>
        <w:gridCol w:w="339"/>
        <w:gridCol w:w="339"/>
        <w:gridCol w:w="339"/>
      </w:tblGrid>
      <w:tr>
        <w:trPr>
          <w:trHeight w:val="290" w:hRule="atLeast"/>
        </w:trPr>
        <w:tc>
          <w:tcPr>
            <w:tcW w:w="833" w:type="dxa"/>
          </w:tcPr>
          <w:p>
            <w:pPr>
              <w:pStyle w:val="TableParagraph"/>
              <w:spacing w:line="261" w:lineRule="exact" w:before="9"/>
              <w:ind w:left="120"/>
              <w:jc w:val="left"/>
              <w:rPr>
                <w:i/>
                <w:sz w:val="14"/>
              </w:rPr>
            </w:pPr>
            <w:r>
              <w:rPr>
                <w:rFonts w:ascii="Palatino Linotype" w:hAnsi="Palatino Linotype"/>
                <w:i/>
                <w:spacing w:val="-4"/>
                <w:w w:val="120"/>
                <w:position w:val="3"/>
                <w:sz w:val="20"/>
              </w:rPr>
              <w:t>N</w:t>
            </w:r>
            <w:r>
              <w:rPr>
                <w:i/>
                <w:spacing w:val="-4"/>
                <w:w w:val="120"/>
                <w:sz w:val="14"/>
              </w:rPr>
              <w:t>изм</w:t>
            </w:r>
          </w:p>
        </w:tc>
        <w:tc>
          <w:tcPr>
            <w:tcW w:w="339" w:type="dxa"/>
          </w:tcPr>
          <w:p>
            <w:pPr>
              <w:pStyle w:val="TableParagraph"/>
              <w:spacing w:before="33"/>
              <w:ind w:left="119"/>
              <w:jc w:val="left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1</w:t>
            </w:r>
          </w:p>
        </w:tc>
        <w:tc>
          <w:tcPr>
            <w:tcW w:w="339" w:type="dxa"/>
          </w:tcPr>
          <w:p>
            <w:pPr>
              <w:pStyle w:val="TableParagraph"/>
              <w:spacing w:before="33"/>
              <w:ind w:left="119"/>
              <w:jc w:val="left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2</w:t>
            </w:r>
          </w:p>
        </w:tc>
        <w:tc>
          <w:tcPr>
            <w:tcW w:w="341" w:type="dxa"/>
          </w:tcPr>
          <w:p>
            <w:pPr>
              <w:pStyle w:val="TableParagraph"/>
              <w:spacing w:before="33"/>
              <w:ind w:left="7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3</w:t>
            </w:r>
          </w:p>
        </w:tc>
        <w:tc>
          <w:tcPr>
            <w:tcW w:w="339" w:type="dxa"/>
          </w:tcPr>
          <w:p>
            <w:pPr>
              <w:pStyle w:val="TableParagraph"/>
              <w:spacing w:before="33"/>
              <w:ind w:left="3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4</w:t>
            </w:r>
          </w:p>
        </w:tc>
        <w:tc>
          <w:tcPr>
            <w:tcW w:w="339" w:type="dxa"/>
          </w:tcPr>
          <w:p>
            <w:pPr>
              <w:pStyle w:val="TableParagraph"/>
              <w:spacing w:before="33"/>
              <w:ind w:left="2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5</w:t>
            </w:r>
          </w:p>
        </w:tc>
        <w:tc>
          <w:tcPr>
            <w:tcW w:w="339" w:type="dxa"/>
          </w:tcPr>
          <w:p>
            <w:pPr>
              <w:pStyle w:val="TableParagraph"/>
              <w:spacing w:before="33"/>
              <w:ind w:left="1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6</w:t>
            </w:r>
          </w:p>
        </w:tc>
      </w:tr>
      <w:tr>
        <w:trPr>
          <w:trHeight w:val="290" w:hRule="atLeast"/>
        </w:trPr>
        <w:tc>
          <w:tcPr>
            <w:tcW w:w="833" w:type="dxa"/>
          </w:tcPr>
          <w:p>
            <w:pPr>
              <w:pStyle w:val="TableParagraph"/>
              <w:spacing w:line="262" w:lineRule="exact" w:before="8"/>
              <w:ind w:left="120"/>
              <w:jc w:val="left"/>
              <w:rPr>
                <w:i/>
                <w:sz w:val="20"/>
              </w:rPr>
            </w:pPr>
            <w:r>
              <w:rPr>
                <w:rFonts w:ascii="Palatino Linotype" w:hAnsi="Palatino Linotype"/>
                <w:i/>
                <w:w w:val="105"/>
                <w:sz w:val="20"/>
              </w:rPr>
              <w:t>V</w:t>
            </w:r>
            <w:r>
              <w:rPr>
                <w:rFonts w:ascii="Palatino Linotype" w:hAnsi="Palatino Linotype"/>
                <w:i/>
                <w:spacing w:val="-14"/>
                <w:w w:val="105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, </w:t>
            </w:r>
            <w:r>
              <w:rPr>
                <w:i/>
                <w:spacing w:val="-5"/>
                <w:w w:val="105"/>
                <w:sz w:val="20"/>
              </w:rPr>
              <w:t>дел</w:t>
            </w:r>
          </w:p>
        </w:tc>
        <w:tc>
          <w:tcPr>
            <w:tcW w:w="339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339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341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339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339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339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</w:tr>
      <w:tr>
        <w:trPr>
          <w:trHeight w:val="287" w:hRule="atLeast"/>
        </w:trPr>
        <w:tc>
          <w:tcPr>
            <w:tcW w:w="833" w:type="dxa"/>
          </w:tcPr>
          <w:p>
            <w:pPr>
              <w:pStyle w:val="TableParagraph"/>
              <w:spacing w:line="260" w:lineRule="exact" w:before="8"/>
              <w:ind w:left="120"/>
              <w:jc w:val="left"/>
              <w:rPr>
                <w:i/>
                <w:sz w:val="20"/>
              </w:rPr>
            </w:pPr>
            <w:r>
              <w:rPr>
                <w:rFonts w:ascii="Palatino Linotype" w:hAnsi="Palatino Linotype"/>
                <w:i/>
                <w:w w:val="115"/>
                <w:sz w:val="20"/>
              </w:rPr>
              <w:t>I</w:t>
            </w:r>
            <w:r>
              <w:rPr>
                <w:i/>
                <w:w w:val="115"/>
                <w:sz w:val="20"/>
              </w:rPr>
              <w:t>,</w:t>
            </w:r>
            <w:r>
              <w:rPr>
                <w:i/>
                <w:spacing w:val="32"/>
                <w:w w:val="115"/>
                <w:sz w:val="20"/>
              </w:rPr>
              <w:t> </w:t>
            </w:r>
            <w:r>
              <w:rPr>
                <w:i/>
                <w:spacing w:val="-5"/>
                <w:w w:val="115"/>
                <w:sz w:val="20"/>
              </w:rPr>
              <w:t>дел</w:t>
            </w:r>
          </w:p>
        </w:tc>
        <w:tc>
          <w:tcPr>
            <w:tcW w:w="339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339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341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339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339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339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</w:tr>
      <w:tr>
        <w:trPr>
          <w:trHeight w:val="290" w:hRule="atLeast"/>
        </w:trPr>
        <w:tc>
          <w:tcPr>
            <w:tcW w:w="833" w:type="dxa"/>
          </w:tcPr>
          <w:p>
            <w:pPr>
              <w:pStyle w:val="TableParagraph"/>
              <w:spacing w:line="262" w:lineRule="exact" w:before="8"/>
              <w:ind w:left="120"/>
              <w:jc w:val="left"/>
              <w:rPr>
                <w:i/>
                <w:sz w:val="20"/>
              </w:rPr>
            </w:pPr>
            <w:r>
              <w:rPr>
                <w:rFonts w:ascii="Palatino Linotype" w:hAnsi="Palatino Linotype"/>
                <w:i/>
                <w:w w:val="105"/>
                <w:sz w:val="20"/>
              </w:rPr>
              <w:t>V</w:t>
            </w:r>
            <w:r>
              <w:rPr>
                <w:rFonts w:ascii="Palatino Linotype" w:hAnsi="Palatino Linotype"/>
                <w:i/>
                <w:spacing w:val="-14"/>
                <w:w w:val="105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, </w:t>
            </w:r>
            <w:r>
              <w:rPr>
                <w:i/>
                <w:spacing w:val="-10"/>
                <w:w w:val="105"/>
                <w:sz w:val="20"/>
              </w:rPr>
              <w:t>В</w:t>
            </w:r>
          </w:p>
        </w:tc>
        <w:tc>
          <w:tcPr>
            <w:tcW w:w="339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339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341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339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339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339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</w:tr>
      <w:tr>
        <w:trPr>
          <w:trHeight w:val="287" w:hRule="atLeast"/>
        </w:trPr>
        <w:tc>
          <w:tcPr>
            <w:tcW w:w="833" w:type="dxa"/>
          </w:tcPr>
          <w:p>
            <w:pPr>
              <w:pStyle w:val="TableParagraph"/>
              <w:spacing w:line="260" w:lineRule="exact" w:before="8"/>
              <w:ind w:left="120"/>
              <w:jc w:val="left"/>
              <w:rPr>
                <w:i/>
                <w:sz w:val="20"/>
              </w:rPr>
            </w:pPr>
            <w:r>
              <w:rPr>
                <w:rFonts w:ascii="Palatino Linotype" w:hAnsi="Palatino Linotype"/>
                <w:i/>
                <w:w w:val="120"/>
                <w:sz w:val="20"/>
              </w:rPr>
              <w:t>I</w:t>
            </w:r>
            <w:r>
              <w:rPr>
                <w:i/>
                <w:w w:val="120"/>
                <w:sz w:val="20"/>
              </w:rPr>
              <w:t>,</w:t>
            </w:r>
            <w:r>
              <w:rPr>
                <w:i/>
                <w:spacing w:val="24"/>
                <w:w w:val="120"/>
                <w:sz w:val="20"/>
              </w:rPr>
              <w:t> </w:t>
            </w:r>
            <w:r>
              <w:rPr>
                <w:i/>
                <w:spacing w:val="-10"/>
                <w:w w:val="120"/>
                <w:sz w:val="20"/>
              </w:rPr>
              <w:t>А</w:t>
            </w:r>
          </w:p>
        </w:tc>
        <w:tc>
          <w:tcPr>
            <w:tcW w:w="339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339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341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339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339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339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</w:tr>
    </w:tbl>
    <w:p>
      <w:pPr>
        <w:pStyle w:val="BodyText"/>
        <w:spacing w:before="1"/>
        <w:rPr>
          <w:i/>
          <w:sz w:val="16"/>
        </w:rPr>
      </w:pPr>
    </w:p>
    <w:p>
      <w:pPr>
        <w:pStyle w:val="BodyText"/>
        <w:spacing w:line="218" w:lineRule="auto" w:before="1"/>
        <w:ind w:left="712" w:right="168" w:firstLine="300"/>
        <w:jc w:val="both"/>
        <w:rPr>
          <w:i/>
        </w:rPr>
      </w:pPr>
      <w:r>
        <w:rPr>
          <w:i/>
          <w:w w:val="105"/>
        </w:rPr>
        <w:t>Проведите</w:t>
      </w:r>
      <w:r>
        <w:rPr>
          <w:i/>
          <w:w w:val="105"/>
        </w:rPr>
        <w:t> измерения</w:t>
      </w:r>
      <w:r>
        <w:rPr>
          <w:i/>
          <w:w w:val="105"/>
        </w:rPr>
        <w:t> при</w:t>
      </w:r>
      <w:r>
        <w:rPr>
          <w:i/>
          <w:w w:val="105"/>
        </w:rPr>
        <w:t> возрастающих и</w:t>
      </w:r>
      <w:r>
        <w:rPr>
          <w:i/>
          <w:w w:val="105"/>
        </w:rPr>
        <w:t> убывающих </w:t>
      </w:r>
      <w:r>
        <w:rPr>
          <w:i/>
          <w:w w:val="105"/>
        </w:rPr>
        <w:t>значениях</w:t>
      </w:r>
      <w:r>
        <w:rPr>
          <w:w w:val="105"/>
        </w:rPr>
        <w:t> тока.</w:t>
      </w:r>
      <w:r>
        <w:rPr>
          <w:spacing w:val="-14"/>
          <w:w w:val="105"/>
        </w:rPr>
        <w:t> </w:t>
      </w:r>
      <w:r>
        <w:rPr>
          <w:w w:val="105"/>
        </w:rPr>
        <w:t>Постройте</w:t>
      </w:r>
      <w:r>
        <w:rPr>
          <w:spacing w:val="-1"/>
          <w:w w:val="105"/>
        </w:rPr>
        <w:t> </w:t>
      </w:r>
      <w:r>
        <w:rPr>
          <w:w w:val="105"/>
        </w:rPr>
        <w:t>график</w:t>
      </w:r>
      <w:r>
        <w:rPr>
          <w:w w:val="105"/>
        </w:rPr>
        <w:t> зависимости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V</w:t>
      </w:r>
      <w:r>
        <w:rPr>
          <w:rFonts w:ascii="Palatino Linotype" w:hAnsi="Palatino Linotype"/>
          <w:i/>
          <w:spacing w:val="40"/>
          <w:w w:val="105"/>
        </w:rPr>
        <w:t> </w:t>
      </w:r>
      <w:r>
        <w:rPr>
          <w:rFonts w:ascii="Book Antiqua" w:hAnsi="Book Antiqua"/>
          <w:i w:val="0"/>
          <w:w w:val="105"/>
        </w:rPr>
        <w:t>=</w:t>
      </w:r>
      <w:r>
        <w:rPr>
          <w:rFonts w:ascii="Book Antiqua" w:hAnsi="Book Antiqua"/>
          <w:i w:val="0"/>
          <w:w w:val="105"/>
        </w:rPr>
        <w:t> </w:t>
      </w:r>
      <w:r>
        <w:rPr>
          <w:rFonts w:ascii="Palatino Linotype" w:hAnsi="Palatino Linotype"/>
          <w:i/>
          <w:w w:val="145"/>
        </w:rPr>
        <w:t>f</w:t>
      </w:r>
      <w:r>
        <w:rPr>
          <w:rFonts w:ascii="Palatino Linotype" w:hAnsi="Palatino Linotype"/>
          <w:i/>
          <w:spacing w:val="-19"/>
          <w:w w:val="145"/>
        </w:rPr>
        <w:t> </w:t>
      </w:r>
      <w:r>
        <w:rPr>
          <w:rFonts w:ascii="Book Antiqua" w:hAnsi="Book Antiqua"/>
          <w:i w:val="0"/>
          <w:w w:val="105"/>
        </w:rPr>
        <w:t>(</w:t>
      </w:r>
      <w:r>
        <w:rPr>
          <w:rFonts w:ascii="Palatino Linotype" w:hAnsi="Palatino Linotype"/>
          <w:i/>
          <w:w w:val="105"/>
        </w:rPr>
        <w:t>I</w:t>
      </w:r>
      <w:r>
        <w:rPr>
          <w:rFonts w:ascii="Book Antiqua" w:hAnsi="Book Antiqua"/>
          <w:i w:val="0"/>
          <w:w w:val="105"/>
        </w:rPr>
        <w:t>)</w:t>
      </w:r>
      <w:r>
        <w:rPr>
          <w:rFonts w:ascii="Book Antiqua" w:hAnsi="Book Antiqua"/>
          <w:i w:val="0"/>
          <w:w w:val="105"/>
        </w:rPr>
        <w:t> </w:t>
      </w:r>
      <w:r>
        <w:rPr>
          <w:i/>
          <w:w w:val="105"/>
        </w:rPr>
        <w:t>и</w:t>
      </w:r>
      <w:r>
        <w:rPr>
          <w:i/>
          <w:w w:val="105"/>
        </w:rPr>
        <w:t> с</w:t>
      </w:r>
      <w:r>
        <w:rPr>
          <w:i/>
          <w:w w:val="105"/>
        </w:rPr>
        <w:t> его</w:t>
      </w:r>
      <w:r>
        <w:rPr>
          <w:i/>
          <w:w w:val="105"/>
        </w:rPr>
        <w:t> помощью</w:t>
      </w:r>
      <w:r>
        <w:rPr>
          <w:i/>
          <w:w w:val="105"/>
        </w:rPr>
        <w:t> рас-</w:t>
      </w:r>
      <w:r>
        <w:rPr>
          <w:w w:val="105"/>
        </w:rPr>
        <w:t> считайте</w:t>
      </w:r>
      <w:r>
        <w:rPr>
          <w:w w:val="105"/>
        </w:rPr>
        <w:t> измеренную</w:t>
      </w:r>
      <w:r>
        <w:rPr>
          <w:w w:val="105"/>
        </w:rPr>
        <w:t> величину</w:t>
      </w:r>
      <w:r>
        <w:rPr>
          <w:w w:val="105"/>
        </w:rPr>
        <w:t> сопротивления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R</w:t>
      </w:r>
      <w:r>
        <w:rPr>
          <w:i/>
          <w:w w:val="105"/>
        </w:rPr>
        <w:t>,</w:t>
      </w:r>
      <w:r>
        <w:rPr>
          <w:i/>
          <w:w w:val="105"/>
        </w:rPr>
        <w:t> а</w:t>
      </w:r>
      <w:r>
        <w:rPr>
          <w:i/>
          <w:w w:val="105"/>
        </w:rPr>
        <w:t> затем</w:t>
      </w:r>
      <w:r>
        <w:rPr>
          <w:i/>
          <w:w w:val="105"/>
        </w:rPr>
        <w:t> вычислите</w:t>
      </w:r>
      <w:r>
        <w:rPr>
          <w:w w:val="105"/>
        </w:rPr>
        <w:t> искомое</w:t>
      </w:r>
      <w:r>
        <w:rPr>
          <w:spacing w:val="40"/>
          <w:w w:val="105"/>
        </w:rPr>
        <w:t> </w:t>
      </w:r>
      <w:r>
        <w:rPr>
          <w:rFonts w:ascii="Palatino Linotype" w:hAnsi="Palatino Linotype"/>
          <w:i/>
          <w:w w:val="105"/>
        </w:rPr>
        <w:t>R</w:t>
      </w:r>
      <w:r>
        <w:rPr>
          <w:i/>
          <w:w w:val="105"/>
          <w:vertAlign w:val="subscript"/>
        </w:rPr>
        <w:t>llр</w:t>
      </w:r>
      <w:r>
        <w:rPr>
          <w:i/>
          <w:w w:val="105"/>
          <w:vertAlign w:val="baseline"/>
        </w:rPr>
        <w:t>.</w:t>
      </w:r>
      <w:r>
        <w:rPr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Оцените,</w:t>
      </w:r>
      <w:r>
        <w:rPr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с</w:t>
      </w:r>
      <w:r>
        <w:rPr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какой</w:t>
      </w:r>
      <w:r>
        <w:rPr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ошибкой</w:t>
      </w:r>
      <w:r>
        <w:rPr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найдена</w:t>
      </w:r>
      <w:r>
        <w:rPr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величина</w:t>
      </w:r>
      <w:r>
        <w:rPr>
          <w:i/>
          <w:spacing w:val="40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R</w:t>
      </w:r>
      <w:r>
        <w:rPr>
          <w:i/>
          <w:w w:val="105"/>
          <w:vertAlign w:val="subscript"/>
        </w:rPr>
        <w:t>llр</w:t>
      </w:r>
      <w:r>
        <w:rPr>
          <w:i/>
          <w:w w:val="105"/>
          <w:vertAlign w:val="baseline"/>
        </w:rPr>
        <w:t>.</w:t>
      </w:r>
    </w:p>
    <w:p>
      <w:pPr>
        <w:pStyle w:val="BodyText"/>
        <w:spacing w:line="249" w:lineRule="auto" w:before="40"/>
        <w:ind w:left="712" w:right="163" w:hanging="221"/>
        <w:jc w:val="both"/>
      </w:pPr>
      <w:r>
        <w:rPr>
          <w:i/>
          <w:w w:val="105"/>
        </w:rPr>
        <w:t>6.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Измерьте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сопротивление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проволоки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с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помощью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моста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Р4833.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Насколь-</w:t>
      </w:r>
      <w:r>
        <w:rPr>
          <w:w w:val="105"/>
        </w:rPr>
        <w:t> ко</w:t>
      </w:r>
      <w:r>
        <w:rPr>
          <w:w w:val="105"/>
        </w:rPr>
        <w:t> отличается</w:t>
      </w:r>
      <w:r>
        <w:rPr>
          <w:w w:val="105"/>
        </w:rPr>
        <w:t> найденное</w:t>
      </w:r>
      <w:r>
        <w:rPr>
          <w:w w:val="105"/>
        </w:rPr>
        <w:t> вами</w:t>
      </w:r>
      <w:r>
        <w:rPr>
          <w:w w:val="105"/>
        </w:rPr>
        <w:t> значение</w:t>
      </w:r>
      <w:r>
        <w:rPr>
          <w:w w:val="105"/>
        </w:rPr>
        <w:t> от</w:t>
      </w:r>
      <w:r>
        <w:rPr>
          <w:w w:val="105"/>
        </w:rPr>
        <w:t> ранее</w:t>
      </w:r>
      <w:r>
        <w:rPr>
          <w:w w:val="105"/>
        </w:rPr>
        <w:t> измеренного?</w:t>
      </w:r>
      <w:r>
        <w:rPr>
          <w:w w:val="105"/>
        </w:rPr>
        <w:t> Укла- дывается ли</w:t>
      </w:r>
      <w:r>
        <w:rPr>
          <w:spacing w:val="19"/>
          <w:w w:val="105"/>
        </w:rPr>
        <w:t> </w:t>
      </w:r>
      <w:r>
        <w:rPr>
          <w:w w:val="105"/>
        </w:rPr>
        <w:t>погрешность в оцененную</w:t>
      </w:r>
      <w:r>
        <w:rPr>
          <w:spacing w:val="19"/>
          <w:w w:val="105"/>
        </w:rPr>
        <w:t> </w:t>
      </w:r>
      <w:r>
        <w:rPr>
          <w:w w:val="105"/>
        </w:rPr>
        <w:t>вами ранее ошибку измерений</w:t>
      </w:r>
      <w:r>
        <w:rPr>
          <w:spacing w:val="40"/>
          <w:w w:val="105"/>
        </w:rPr>
        <w:t> </w:t>
      </w:r>
      <w:r>
        <w:rPr>
          <w:w w:val="105"/>
        </w:rPr>
        <w:t>с помощью вольтметра и амперметра?</w:t>
      </w:r>
    </w:p>
    <w:p>
      <w:pPr>
        <w:pStyle w:val="BodyText"/>
        <w:spacing w:before="44"/>
        <w:ind w:left="491"/>
        <w:jc w:val="both"/>
        <w:rPr>
          <w:i/>
        </w:rPr>
      </w:pPr>
      <w:r>
        <w:rPr>
          <w:i/>
          <w:w w:val="110"/>
        </w:rPr>
        <w:t>7.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Проведите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измерения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по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пп.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5,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6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для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трех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различных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длин</w:t>
      </w:r>
      <w:r>
        <w:rPr>
          <w:i/>
          <w:spacing w:val="-8"/>
          <w:w w:val="110"/>
        </w:rPr>
        <w:t> </w:t>
      </w:r>
      <w:r>
        <w:rPr>
          <w:i/>
          <w:spacing w:val="-2"/>
          <w:w w:val="110"/>
        </w:rPr>
        <w:t>проволоки.</w:t>
      </w:r>
    </w:p>
    <w:p>
      <w:pPr>
        <w:pStyle w:val="BodyText"/>
        <w:spacing w:line="249" w:lineRule="auto" w:before="56"/>
        <w:ind w:left="712" w:right="168" w:hanging="221"/>
        <w:jc w:val="both"/>
      </w:pPr>
      <w:r>
        <w:rPr>
          <w:i/>
          <w:w w:val="105"/>
        </w:rPr>
        <w:t>8. Определите</w:t>
      </w:r>
      <w:r>
        <w:rPr>
          <w:i/>
          <w:w w:val="105"/>
        </w:rPr>
        <w:t> удельное</w:t>
      </w:r>
      <w:r>
        <w:rPr>
          <w:i/>
          <w:w w:val="105"/>
        </w:rPr>
        <w:t> сопротивление</w:t>
      </w:r>
      <w:r>
        <w:rPr>
          <w:i/>
          <w:w w:val="105"/>
        </w:rPr>
        <w:t> проволоки</w:t>
      </w:r>
      <w:r>
        <w:rPr>
          <w:i/>
          <w:w w:val="105"/>
        </w:rPr>
        <w:t> по</w:t>
      </w:r>
      <w:r>
        <w:rPr>
          <w:i/>
          <w:w w:val="105"/>
        </w:rPr>
        <w:t> формуле</w:t>
      </w:r>
      <w:r>
        <w:rPr>
          <w:i/>
          <w:w w:val="105"/>
        </w:rPr>
        <w:t> (1).</w:t>
      </w:r>
      <w:r>
        <w:rPr>
          <w:i/>
          <w:w w:val="105"/>
        </w:rPr>
        <w:t> </w:t>
      </w:r>
      <w:r>
        <w:rPr>
          <w:i/>
          <w:w w:val="105"/>
        </w:rPr>
        <w:t>Оце-</w:t>
      </w:r>
      <w:r>
        <w:rPr>
          <w:w w:val="105"/>
        </w:rPr>
        <w:t> ните</w:t>
      </w:r>
      <w:r>
        <w:rPr>
          <w:spacing w:val="-7"/>
          <w:w w:val="105"/>
        </w:rPr>
        <w:t> </w:t>
      </w:r>
      <w:r>
        <w:rPr>
          <w:w w:val="105"/>
        </w:rPr>
        <w:t>допущенную</w:t>
      </w:r>
      <w:r>
        <w:rPr>
          <w:spacing w:val="-9"/>
          <w:w w:val="105"/>
        </w:rPr>
        <w:t> </w:t>
      </w:r>
      <w:r>
        <w:rPr>
          <w:w w:val="105"/>
        </w:rPr>
        <w:t>при</w:t>
      </w:r>
      <w:r>
        <w:rPr>
          <w:spacing w:val="-7"/>
          <w:w w:val="105"/>
        </w:rPr>
        <w:t> </w:t>
      </w:r>
      <w:r>
        <w:rPr>
          <w:w w:val="105"/>
        </w:rPr>
        <w:t>этом</w:t>
      </w:r>
      <w:r>
        <w:rPr>
          <w:spacing w:val="-7"/>
          <w:w w:val="105"/>
        </w:rPr>
        <w:t> </w:t>
      </w:r>
      <w:r>
        <w:rPr>
          <w:w w:val="105"/>
        </w:rPr>
        <w:t>погрешность.</w:t>
      </w:r>
      <w:r>
        <w:rPr>
          <w:spacing w:val="-10"/>
          <w:w w:val="105"/>
        </w:rPr>
        <w:t> </w:t>
      </w:r>
      <w:r>
        <w:rPr>
          <w:w w:val="105"/>
        </w:rPr>
        <w:t>С</w:t>
      </w:r>
      <w:r>
        <w:rPr>
          <w:spacing w:val="-9"/>
          <w:w w:val="105"/>
        </w:rPr>
        <w:t> </w:t>
      </w:r>
      <w:r>
        <w:rPr>
          <w:w w:val="105"/>
        </w:rPr>
        <w:t>какой</w:t>
      </w:r>
      <w:r>
        <w:rPr>
          <w:spacing w:val="-10"/>
          <w:w w:val="105"/>
        </w:rPr>
        <w:t> </w:t>
      </w:r>
      <w:r>
        <w:rPr>
          <w:w w:val="105"/>
        </w:rPr>
        <w:t>точностью</w:t>
      </w:r>
      <w:r>
        <w:rPr>
          <w:spacing w:val="-7"/>
          <w:w w:val="105"/>
        </w:rPr>
        <w:t> </w:t>
      </w:r>
      <w:r>
        <w:rPr>
          <w:w w:val="105"/>
        </w:rPr>
        <w:t>следует</w:t>
      </w:r>
      <w:r>
        <w:rPr>
          <w:w w:val="105"/>
        </w:rPr>
        <w:t> </w:t>
      </w:r>
      <w:r>
        <w:rPr/>
        <w:t>измерять сопротивление проволоки при достигнутой точности </w:t>
      </w:r>
      <w:r>
        <w:rPr/>
        <w:t>измере- </w:t>
      </w:r>
      <w:r>
        <w:rPr>
          <w:w w:val="105"/>
        </w:rPr>
        <w:t>ния ее длины и поперечного сечения?</w:t>
      </w:r>
    </w:p>
    <w:p>
      <w:pPr>
        <w:pStyle w:val="BodyText"/>
        <w:spacing w:before="44"/>
        <w:ind w:left="491"/>
        <w:jc w:val="both"/>
        <w:rPr>
          <w:i/>
        </w:rPr>
      </w:pPr>
      <w:r>
        <w:rPr>
          <w:i/>
          <w:w w:val="105"/>
        </w:rPr>
        <w:t>9.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Сравните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полученные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результаты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с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табличными</w:t>
      </w:r>
      <w:r>
        <w:rPr>
          <w:i/>
          <w:spacing w:val="-7"/>
          <w:w w:val="105"/>
        </w:rPr>
        <w:t> </w:t>
      </w:r>
      <w:r>
        <w:rPr>
          <w:i/>
          <w:spacing w:val="-2"/>
          <w:w w:val="105"/>
        </w:rPr>
        <w:t>значениями.</w:t>
      </w:r>
    </w:p>
    <w:p>
      <w:pPr>
        <w:pStyle w:val="BodyText"/>
        <w:spacing w:before="7"/>
        <w:rPr>
          <w:i/>
          <w:sz w:val="19"/>
        </w:rPr>
      </w:pPr>
    </w:p>
    <w:p>
      <w:pPr>
        <w:spacing w:before="0"/>
        <w:ind w:left="2954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СПИСОК</w:t>
      </w:r>
      <w:r>
        <w:rPr>
          <w:i/>
          <w:spacing w:val="23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ЛИТЕРАТУРЫ</w:t>
      </w:r>
    </w:p>
    <w:p>
      <w:pPr>
        <w:spacing w:line="254" w:lineRule="auto" w:before="57"/>
        <w:ind w:left="712" w:right="0" w:hanging="204"/>
        <w:jc w:val="left"/>
        <w:rPr>
          <w:i/>
          <w:sz w:val="18"/>
        </w:rPr>
      </w:pPr>
      <w:r>
        <w:rPr>
          <w:i/>
          <w:w w:val="115"/>
          <w:sz w:val="18"/>
        </w:rPr>
        <w:t>1.</w:t>
      </w:r>
      <w:r>
        <w:rPr>
          <w:i/>
          <w:spacing w:val="-5"/>
          <w:w w:val="115"/>
          <w:sz w:val="18"/>
        </w:rPr>
        <w:t> </w:t>
      </w:r>
      <w:r>
        <w:rPr>
          <w:i/>
          <w:w w:val="115"/>
          <w:sz w:val="17"/>
        </w:rPr>
        <w:t>Лабораторные</w:t>
      </w:r>
      <w:r>
        <w:rPr>
          <w:i/>
          <w:w w:val="115"/>
          <w:sz w:val="17"/>
        </w:rPr>
        <w:t> </w:t>
      </w:r>
      <w:r>
        <w:rPr>
          <w:i/>
          <w:w w:val="115"/>
          <w:sz w:val="18"/>
        </w:rPr>
        <w:t>занятия</w:t>
      </w:r>
      <w:r>
        <w:rPr>
          <w:i/>
          <w:spacing w:val="-3"/>
          <w:w w:val="115"/>
          <w:sz w:val="18"/>
        </w:rPr>
        <w:t> </w:t>
      </w:r>
      <w:r>
        <w:rPr>
          <w:i/>
          <w:w w:val="115"/>
          <w:sz w:val="18"/>
        </w:rPr>
        <w:t>по</w:t>
      </w:r>
      <w:r>
        <w:rPr>
          <w:i/>
          <w:w w:val="115"/>
          <w:sz w:val="18"/>
        </w:rPr>
        <w:t> физике</w:t>
      </w:r>
      <w:r>
        <w:rPr>
          <w:i/>
          <w:w w:val="115"/>
          <w:sz w:val="18"/>
        </w:rPr>
        <w:t> /</w:t>
      </w:r>
      <w:r>
        <w:rPr>
          <w:i/>
          <w:w w:val="115"/>
          <w:sz w:val="18"/>
        </w:rPr>
        <w:t> Под</w:t>
      </w:r>
      <w:r>
        <w:rPr>
          <w:i/>
          <w:w w:val="115"/>
          <w:sz w:val="18"/>
        </w:rPr>
        <w:t> ред.</w:t>
      </w:r>
      <w:r>
        <w:rPr>
          <w:i/>
          <w:spacing w:val="-1"/>
          <w:w w:val="115"/>
          <w:sz w:val="18"/>
        </w:rPr>
        <w:t> </w:t>
      </w:r>
      <w:r>
        <w:rPr>
          <w:i/>
          <w:w w:val="115"/>
          <w:sz w:val="18"/>
        </w:rPr>
        <w:t>Л.Л.</w:t>
      </w:r>
      <w:r>
        <w:rPr>
          <w:i/>
          <w:w w:val="115"/>
          <w:sz w:val="18"/>
        </w:rPr>
        <w:t> Гольдина.</w:t>
      </w:r>
      <w:r>
        <w:rPr>
          <w:i/>
          <w:w w:val="115"/>
          <w:sz w:val="18"/>
        </w:rPr>
        <w:t> -</w:t>
      </w:r>
      <w:r>
        <w:rPr>
          <w:i/>
          <w:w w:val="115"/>
          <w:sz w:val="18"/>
        </w:rPr>
        <w:t> М.:</w:t>
      </w:r>
      <w:r>
        <w:rPr>
          <w:i/>
          <w:w w:val="115"/>
          <w:sz w:val="18"/>
        </w:rPr>
        <w:t> Наука,</w:t>
      </w:r>
      <w:r>
        <w:rPr>
          <w:i/>
          <w:w w:val="115"/>
          <w:sz w:val="18"/>
        </w:rPr>
        <w:t> </w:t>
      </w:r>
      <w:r>
        <w:rPr>
          <w:i/>
          <w:w w:val="120"/>
          <w:sz w:val="18"/>
        </w:rPr>
        <w:t>1983. С. 53366.</w:t>
      </w:r>
    </w:p>
    <w:p>
      <w:pPr>
        <w:spacing w:before="46"/>
        <w:ind w:left="508" w:right="0" w:firstLine="0"/>
        <w:jc w:val="left"/>
        <w:rPr>
          <w:i/>
          <w:sz w:val="18"/>
        </w:rPr>
      </w:pPr>
      <w:r>
        <w:rPr>
          <w:i/>
          <w:w w:val="115"/>
          <w:sz w:val="18"/>
        </w:rPr>
        <w:t>2.</w:t>
      </w:r>
      <w:r>
        <w:rPr>
          <w:i/>
          <w:spacing w:val="-12"/>
          <w:w w:val="115"/>
          <w:sz w:val="18"/>
        </w:rPr>
        <w:t> </w:t>
      </w:r>
      <w:r>
        <w:rPr>
          <w:i/>
          <w:w w:val="115"/>
          <w:sz w:val="17"/>
        </w:rPr>
        <w:t>Сквайрс</w:t>
      </w:r>
      <w:r>
        <w:rPr>
          <w:i/>
          <w:spacing w:val="-8"/>
          <w:w w:val="115"/>
          <w:sz w:val="17"/>
        </w:rPr>
        <w:t> </w:t>
      </w:r>
      <w:r>
        <w:rPr>
          <w:i/>
          <w:w w:val="115"/>
          <w:sz w:val="17"/>
        </w:rPr>
        <w:t>Дж.</w:t>
      </w:r>
      <w:r>
        <w:rPr>
          <w:i/>
          <w:spacing w:val="-5"/>
          <w:w w:val="115"/>
          <w:sz w:val="17"/>
        </w:rPr>
        <w:t> </w:t>
      </w:r>
      <w:r>
        <w:rPr>
          <w:i/>
          <w:w w:val="115"/>
          <w:sz w:val="18"/>
        </w:rPr>
        <w:t>Практическая</w:t>
      </w:r>
      <w:r>
        <w:rPr>
          <w:i/>
          <w:spacing w:val="-10"/>
          <w:w w:val="115"/>
          <w:sz w:val="18"/>
        </w:rPr>
        <w:t> </w:t>
      </w:r>
      <w:r>
        <w:rPr>
          <w:i/>
          <w:w w:val="115"/>
          <w:sz w:val="18"/>
        </w:rPr>
        <w:t>физика.</w:t>
      </w:r>
      <w:r>
        <w:rPr>
          <w:i/>
          <w:spacing w:val="-5"/>
          <w:w w:val="115"/>
          <w:sz w:val="18"/>
        </w:rPr>
        <w:t> </w:t>
      </w:r>
      <w:r>
        <w:rPr>
          <w:i/>
          <w:w w:val="220"/>
          <w:sz w:val="18"/>
        </w:rPr>
        <w:t>-</w:t>
      </w:r>
      <w:r>
        <w:rPr>
          <w:i/>
          <w:spacing w:val="-37"/>
          <w:w w:val="220"/>
          <w:sz w:val="18"/>
        </w:rPr>
        <w:t> </w:t>
      </w:r>
      <w:r>
        <w:rPr>
          <w:i/>
          <w:w w:val="115"/>
          <w:sz w:val="18"/>
        </w:rPr>
        <w:t>М.:</w:t>
      </w:r>
      <w:r>
        <w:rPr>
          <w:i/>
          <w:spacing w:val="-5"/>
          <w:w w:val="115"/>
          <w:sz w:val="18"/>
        </w:rPr>
        <w:t> </w:t>
      </w:r>
      <w:r>
        <w:rPr>
          <w:i/>
          <w:w w:val="115"/>
          <w:sz w:val="18"/>
        </w:rPr>
        <w:t>Мир,</w:t>
      </w:r>
      <w:r>
        <w:rPr>
          <w:i/>
          <w:spacing w:val="-6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1971.</w:t>
      </w:r>
    </w:p>
    <w:p>
      <w:pPr>
        <w:spacing w:before="57"/>
        <w:ind w:left="508" w:right="0" w:firstLine="0"/>
        <w:jc w:val="left"/>
        <w:rPr>
          <w:i/>
          <w:sz w:val="18"/>
        </w:rPr>
      </w:pPr>
      <w:r>
        <w:rPr>
          <w:i/>
          <w:spacing w:val="-2"/>
          <w:w w:val="120"/>
          <w:sz w:val="18"/>
        </w:rPr>
        <w:t>3.</w:t>
      </w:r>
      <w:r>
        <w:rPr>
          <w:i/>
          <w:spacing w:val="-6"/>
          <w:w w:val="120"/>
          <w:sz w:val="18"/>
        </w:rPr>
        <w:t> </w:t>
      </w:r>
      <w:r>
        <w:rPr>
          <w:i/>
          <w:spacing w:val="-2"/>
          <w:w w:val="120"/>
          <w:sz w:val="17"/>
        </w:rPr>
        <w:t>Сивухин</w:t>
      </w:r>
      <w:r>
        <w:rPr>
          <w:i/>
          <w:spacing w:val="1"/>
          <w:w w:val="120"/>
          <w:sz w:val="17"/>
        </w:rPr>
        <w:t> </w:t>
      </w:r>
      <w:r>
        <w:rPr>
          <w:i/>
          <w:spacing w:val="-2"/>
          <w:w w:val="120"/>
          <w:sz w:val="17"/>
        </w:rPr>
        <w:t>Д.В.</w:t>
      </w:r>
      <w:r>
        <w:rPr>
          <w:i/>
          <w:spacing w:val="-4"/>
          <w:w w:val="120"/>
          <w:sz w:val="17"/>
        </w:rPr>
        <w:t> </w:t>
      </w:r>
      <w:r>
        <w:rPr>
          <w:i/>
          <w:spacing w:val="-2"/>
          <w:w w:val="120"/>
          <w:sz w:val="18"/>
        </w:rPr>
        <w:t>Общий</w:t>
      </w:r>
      <w:r>
        <w:rPr>
          <w:i/>
          <w:spacing w:val="-6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курс</w:t>
      </w:r>
      <w:r>
        <w:rPr>
          <w:i/>
          <w:spacing w:val="-9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физики.</w:t>
      </w:r>
      <w:r>
        <w:rPr>
          <w:i/>
          <w:spacing w:val="-6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Т.</w:t>
      </w:r>
      <w:r>
        <w:rPr>
          <w:i/>
          <w:spacing w:val="-7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III.</w:t>
      </w:r>
      <w:r>
        <w:rPr>
          <w:i/>
          <w:spacing w:val="-7"/>
          <w:w w:val="120"/>
          <w:sz w:val="18"/>
        </w:rPr>
        <w:t> </w:t>
      </w:r>
      <w:r>
        <w:rPr>
          <w:i/>
          <w:spacing w:val="-2"/>
          <w:w w:val="130"/>
          <w:sz w:val="18"/>
        </w:rPr>
        <w:t>-</w:t>
      </w:r>
      <w:r>
        <w:rPr>
          <w:i/>
          <w:spacing w:val="-12"/>
          <w:w w:val="130"/>
          <w:sz w:val="18"/>
        </w:rPr>
        <w:t> </w:t>
      </w:r>
      <w:r>
        <w:rPr>
          <w:i/>
          <w:spacing w:val="-2"/>
          <w:w w:val="120"/>
          <w:sz w:val="18"/>
        </w:rPr>
        <w:t>М.:</w:t>
      </w:r>
      <w:r>
        <w:rPr>
          <w:i/>
          <w:spacing w:val="-4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Наука,</w:t>
      </w:r>
      <w:r>
        <w:rPr>
          <w:i/>
          <w:spacing w:val="-7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1996.</w:t>
      </w:r>
      <w:r>
        <w:rPr>
          <w:i/>
          <w:spacing w:val="-1"/>
          <w:w w:val="120"/>
          <w:sz w:val="18"/>
        </w:rPr>
        <w:t> </w:t>
      </w:r>
      <w:r>
        <w:rPr>
          <w:i/>
          <w:spacing w:val="-2"/>
          <w:w w:val="110"/>
          <w:sz w:val="18"/>
        </w:rPr>
        <w:t>§§</w:t>
      </w:r>
      <w:r>
        <w:rPr>
          <w:i/>
          <w:spacing w:val="-6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40,</w:t>
      </w:r>
      <w:r>
        <w:rPr>
          <w:i/>
          <w:spacing w:val="-5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41,</w:t>
      </w:r>
      <w:r>
        <w:rPr>
          <w:i/>
          <w:spacing w:val="-4"/>
          <w:w w:val="120"/>
          <w:sz w:val="18"/>
        </w:rPr>
        <w:t> </w:t>
      </w:r>
      <w:r>
        <w:rPr>
          <w:i/>
          <w:spacing w:val="-5"/>
          <w:w w:val="120"/>
          <w:sz w:val="18"/>
        </w:rPr>
        <w:t>42.</w:t>
      </w:r>
    </w:p>
    <w:p>
      <w:pPr>
        <w:pStyle w:val="Heading3"/>
        <w:tabs>
          <w:tab w:pos="6571" w:val="right" w:leader="none"/>
        </w:tabs>
        <w:spacing w:before="595"/>
        <w:ind w:left="1291"/>
        <w:rPr>
          <w:i/>
        </w:rPr>
      </w:pPr>
      <w:r>
        <w:rPr>
          <w:i/>
          <w:w w:val="130"/>
        </w:rPr>
        <w:t>Образец</w:t>
      </w:r>
      <w:r>
        <w:rPr>
          <w:i/>
          <w:spacing w:val="24"/>
          <w:w w:val="130"/>
        </w:rPr>
        <w:t> </w:t>
      </w:r>
      <w:r>
        <w:rPr>
          <w:i/>
          <w:w w:val="130"/>
        </w:rPr>
        <w:t>отчета</w:t>
      </w:r>
      <w:r>
        <w:rPr>
          <w:i/>
          <w:spacing w:val="19"/>
          <w:w w:val="130"/>
        </w:rPr>
        <w:t> </w:t>
      </w:r>
      <w:r>
        <w:rPr>
          <w:i/>
          <w:w w:val="130"/>
        </w:rPr>
        <w:t>о</w:t>
      </w:r>
      <w:r>
        <w:rPr>
          <w:i/>
          <w:spacing w:val="24"/>
          <w:w w:val="130"/>
        </w:rPr>
        <w:t> </w:t>
      </w:r>
      <w:r>
        <w:rPr>
          <w:i/>
          <w:w w:val="130"/>
        </w:rPr>
        <w:t>выполнении</w:t>
      </w:r>
      <w:r>
        <w:rPr>
          <w:i/>
          <w:spacing w:val="26"/>
          <w:w w:val="130"/>
        </w:rPr>
        <w:t> </w:t>
      </w:r>
      <w:r>
        <w:rPr>
          <w:i/>
          <w:spacing w:val="-2"/>
          <w:w w:val="130"/>
        </w:rPr>
        <w:t>работы</w:t>
      </w:r>
      <w:r>
        <w:rPr>
          <w:i w:val="0"/>
          <w:sz w:val="2"/>
        </w:rPr>
        <w:tab/>
      </w:r>
      <w:r>
        <w:rPr>
          <w:i/>
          <w:spacing w:val="-2"/>
          <w:w w:val="125"/>
        </w:rPr>
        <w:t>1.1.1</w:t>
      </w:r>
    </w:p>
    <w:p>
      <w:pPr>
        <w:spacing w:line="254" w:lineRule="auto" w:before="164"/>
        <w:ind w:left="712" w:right="166" w:firstLine="300"/>
        <w:jc w:val="both"/>
        <w:rPr>
          <w:i/>
          <w:sz w:val="18"/>
        </w:rPr>
      </w:pPr>
      <w:r>
        <w:rPr>
          <w:i/>
          <w:w w:val="105"/>
          <w:sz w:val="18"/>
        </w:rPr>
        <w:t>В</w:t>
      </w:r>
      <w:r>
        <w:rPr>
          <w:i/>
          <w:w w:val="105"/>
          <w:sz w:val="18"/>
        </w:rPr>
        <w:t> работе</w:t>
      </w:r>
      <w:r>
        <w:rPr>
          <w:i/>
          <w:w w:val="105"/>
          <w:sz w:val="18"/>
        </w:rPr>
        <w:t> используются:</w:t>
      </w:r>
      <w:r>
        <w:rPr>
          <w:i/>
          <w:w w:val="105"/>
          <w:sz w:val="18"/>
        </w:rPr>
        <w:t> линейка,</w:t>
      </w:r>
      <w:r>
        <w:rPr>
          <w:i/>
          <w:w w:val="105"/>
          <w:sz w:val="18"/>
        </w:rPr>
        <w:t> штангенциркуль,</w:t>
      </w:r>
      <w:r>
        <w:rPr>
          <w:i/>
          <w:w w:val="105"/>
          <w:sz w:val="18"/>
        </w:rPr>
        <w:t> микрометр,</w:t>
      </w:r>
      <w:r>
        <w:rPr>
          <w:i/>
          <w:w w:val="105"/>
          <w:sz w:val="18"/>
        </w:rPr>
        <w:t> </w:t>
      </w:r>
      <w:r>
        <w:rPr>
          <w:i/>
          <w:w w:val="105"/>
          <w:sz w:val="18"/>
        </w:rPr>
        <w:t>отрезок</w:t>
      </w:r>
      <w:r>
        <w:rPr>
          <w:i/>
          <w:w w:val="105"/>
          <w:sz w:val="18"/>
        </w:rPr>
        <w:t> проволоки из</w:t>
      </w:r>
      <w:r>
        <w:rPr>
          <w:i/>
          <w:spacing w:val="-1"/>
          <w:w w:val="105"/>
          <w:sz w:val="18"/>
        </w:rPr>
        <w:t> </w:t>
      </w:r>
      <w:r>
        <w:rPr>
          <w:i/>
          <w:w w:val="105"/>
          <w:sz w:val="18"/>
        </w:rPr>
        <w:t>нихрома,</w:t>
      </w:r>
      <w:r>
        <w:rPr>
          <w:i/>
          <w:spacing w:val="-1"/>
          <w:w w:val="105"/>
          <w:sz w:val="18"/>
        </w:rPr>
        <w:t> </w:t>
      </w:r>
      <w:r>
        <w:rPr>
          <w:i/>
          <w:w w:val="105"/>
          <w:sz w:val="18"/>
        </w:rPr>
        <w:t>амперметр,</w:t>
      </w:r>
      <w:r>
        <w:rPr>
          <w:i/>
          <w:spacing w:val="-1"/>
          <w:w w:val="105"/>
          <w:sz w:val="18"/>
        </w:rPr>
        <w:t> </w:t>
      </w:r>
      <w:r>
        <w:rPr>
          <w:i/>
          <w:w w:val="105"/>
          <w:sz w:val="18"/>
        </w:rPr>
        <w:t>вольтметр,</w:t>
      </w:r>
      <w:r>
        <w:rPr>
          <w:i/>
          <w:spacing w:val="-1"/>
          <w:w w:val="105"/>
          <w:sz w:val="18"/>
        </w:rPr>
        <w:t> </w:t>
      </w:r>
      <w:r>
        <w:rPr>
          <w:i/>
          <w:w w:val="105"/>
          <w:sz w:val="18"/>
        </w:rPr>
        <w:t>источник</w:t>
      </w:r>
      <w:r>
        <w:rPr>
          <w:i/>
          <w:spacing w:val="-5"/>
          <w:w w:val="105"/>
          <w:sz w:val="18"/>
        </w:rPr>
        <w:t> </w:t>
      </w:r>
      <w:r>
        <w:rPr>
          <w:i/>
          <w:w w:val="105"/>
          <w:sz w:val="18"/>
        </w:rPr>
        <w:t>ЭДС, мост постоян- ного тока, реостат, ключ.</w:t>
      </w:r>
    </w:p>
    <w:p>
      <w:pPr>
        <w:spacing w:line="254" w:lineRule="auto" w:before="13"/>
        <w:ind w:left="712" w:right="166" w:firstLine="300"/>
        <w:jc w:val="both"/>
        <w:rPr>
          <w:i/>
          <w:sz w:val="18"/>
        </w:rPr>
      </w:pPr>
      <w:r>
        <w:rPr>
          <w:i/>
          <w:spacing w:val="-2"/>
          <w:w w:val="115"/>
          <w:sz w:val="18"/>
        </w:rPr>
        <w:t>1.</w:t>
      </w:r>
      <w:r>
        <w:rPr>
          <w:i/>
          <w:spacing w:val="-11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Точность</w:t>
      </w:r>
      <w:r>
        <w:rPr>
          <w:i/>
          <w:spacing w:val="-11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измерения</w:t>
      </w:r>
      <w:r>
        <w:rPr>
          <w:i/>
          <w:spacing w:val="-11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с</w:t>
      </w:r>
      <w:r>
        <w:rPr>
          <w:i/>
          <w:spacing w:val="-11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помощью</w:t>
      </w:r>
      <w:r>
        <w:rPr>
          <w:i/>
          <w:spacing w:val="-11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штангенциркуля</w:t>
      </w:r>
      <w:r>
        <w:rPr>
          <w:i/>
          <w:spacing w:val="-11"/>
          <w:w w:val="115"/>
          <w:sz w:val="18"/>
        </w:rPr>
        <w:t> </w:t>
      </w:r>
      <w:r>
        <w:rPr>
          <w:i/>
          <w:spacing w:val="-2"/>
          <w:w w:val="140"/>
          <w:sz w:val="18"/>
        </w:rPr>
        <w:t>-</w:t>
      </w:r>
      <w:r>
        <w:rPr>
          <w:i/>
          <w:spacing w:val="-14"/>
          <w:w w:val="140"/>
          <w:sz w:val="18"/>
        </w:rPr>
        <w:t> </w:t>
      </w:r>
      <w:r>
        <w:rPr>
          <w:i/>
          <w:spacing w:val="-2"/>
          <w:w w:val="115"/>
          <w:sz w:val="18"/>
        </w:rPr>
        <w:t>0,1</w:t>
      </w:r>
      <w:r>
        <w:rPr>
          <w:i/>
          <w:spacing w:val="-11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мм.</w:t>
      </w:r>
      <w:r>
        <w:rPr>
          <w:i/>
          <w:spacing w:val="-11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Точност</w:t>
      </w:r>
      <w:r>
        <w:rPr>
          <w:i/>
          <w:spacing w:val="-2"/>
          <w:w w:val="115"/>
          <w:sz w:val="18"/>
        </w:rPr>
        <w:t>ь</w:t>
      </w:r>
      <w:r>
        <w:rPr>
          <w:i/>
          <w:spacing w:val="-2"/>
          <w:w w:val="115"/>
          <w:sz w:val="18"/>
        </w:rPr>
        <w:t> </w:t>
      </w:r>
      <w:r>
        <w:rPr>
          <w:i/>
          <w:w w:val="115"/>
          <w:sz w:val="18"/>
        </w:rPr>
        <w:t>измерения</w:t>
      </w:r>
      <w:r>
        <w:rPr>
          <w:i/>
          <w:spacing w:val="-13"/>
          <w:w w:val="115"/>
          <w:sz w:val="18"/>
        </w:rPr>
        <w:t> </w:t>
      </w:r>
      <w:r>
        <w:rPr>
          <w:i/>
          <w:w w:val="115"/>
          <w:sz w:val="18"/>
        </w:rPr>
        <w:t>с</w:t>
      </w:r>
      <w:r>
        <w:rPr>
          <w:i/>
          <w:spacing w:val="-7"/>
          <w:w w:val="115"/>
          <w:sz w:val="18"/>
        </w:rPr>
        <w:t> </w:t>
      </w:r>
      <w:r>
        <w:rPr>
          <w:i/>
          <w:w w:val="115"/>
          <w:sz w:val="18"/>
        </w:rPr>
        <w:t>помощью</w:t>
      </w:r>
      <w:r>
        <w:rPr>
          <w:i/>
          <w:spacing w:val="-2"/>
          <w:w w:val="115"/>
          <w:sz w:val="18"/>
        </w:rPr>
        <w:t> </w:t>
      </w:r>
      <w:r>
        <w:rPr>
          <w:i/>
          <w:w w:val="115"/>
          <w:sz w:val="18"/>
        </w:rPr>
        <w:t>микрометра</w:t>
      </w:r>
      <w:r>
        <w:rPr>
          <w:i/>
          <w:spacing w:val="-7"/>
          <w:w w:val="115"/>
          <w:sz w:val="18"/>
        </w:rPr>
        <w:t> </w:t>
      </w:r>
      <w:r>
        <w:rPr>
          <w:i/>
          <w:w w:val="220"/>
          <w:sz w:val="18"/>
        </w:rPr>
        <w:t>-</w:t>
      </w:r>
      <w:r>
        <w:rPr>
          <w:i/>
          <w:spacing w:val="-37"/>
          <w:w w:val="220"/>
          <w:sz w:val="18"/>
        </w:rPr>
        <w:t> </w:t>
      </w:r>
      <w:r>
        <w:rPr>
          <w:i/>
          <w:w w:val="115"/>
          <w:sz w:val="18"/>
        </w:rPr>
        <w:t>0,01</w:t>
      </w:r>
      <w:r>
        <w:rPr>
          <w:i/>
          <w:spacing w:val="-2"/>
          <w:w w:val="115"/>
          <w:sz w:val="18"/>
        </w:rPr>
        <w:t> </w:t>
      </w:r>
      <w:r>
        <w:rPr>
          <w:i/>
          <w:w w:val="115"/>
          <w:sz w:val="18"/>
        </w:rPr>
        <w:t>мм.</w:t>
      </w:r>
    </w:p>
    <w:p>
      <w:pPr>
        <w:spacing w:line="216" w:lineRule="auto" w:before="12"/>
        <w:ind w:left="712" w:right="168" w:firstLine="299"/>
        <w:jc w:val="both"/>
        <w:rPr>
          <w:i/>
          <w:sz w:val="18"/>
        </w:rPr>
      </w:pPr>
      <w:r>
        <w:rPr>
          <w:i/>
          <w:w w:val="110"/>
          <w:position w:val="2"/>
          <w:sz w:val="18"/>
        </w:rPr>
        <w:t>2.</w:t>
      </w:r>
      <w:r>
        <w:rPr>
          <w:i/>
          <w:w w:val="110"/>
          <w:position w:val="2"/>
          <w:sz w:val="18"/>
        </w:rPr>
        <w:t> Измеряем</w:t>
      </w:r>
      <w:r>
        <w:rPr>
          <w:i/>
          <w:w w:val="110"/>
          <w:position w:val="2"/>
          <w:sz w:val="18"/>
        </w:rPr>
        <w:t> диаметр</w:t>
      </w:r>
      <w:r>
        <w:rPr>
          <w:i/>
          <w:w w:val="110"/>
          <w:position w:val="2"/>
          <w:sz w:val="18"/>
        </w:rPr>
        <w:t> проволоки</w:t>
      </w:r>
      <w:r>
        <w:rPr>
          <w:i/>
          <w:w w:val="110"/>
          <w:position w:val="2"/>
          <w:sz w:val="18"/>
        </w:rPr>
        <w:t> штангенциркулем</w:t>
      </w:r>
      <w:r>
        <w:rPr>
          <w:i/>
          <w:spacing w:val="-2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(</w:t>
      </w:r>
      <w:r>
        <w:rPr>
          <w:rFonts w:ascii="Palatino Linotype" w:hAnsi="Palatino Linotype"/>
          <w:i/>
          <w:w w:val="110"/>
          <w:position w:val="2"/>
          <w:sz w:val="18"/>
        </w:rPr>
        <w:t>d</w:t>
      </w:r>
      <w:r>
        <w:rPr>
          <w:rFonts w:ascii="Bookman Old Style" w:hAnsi="Bookman Old Style"/>
          <w:b w:val="0"/>
          <w:w w:val="110"/>
          <w:sz w:val="12"/>
        </w:rPr>
        <w:t>1</w:t>
      </w:r>
      <w:r>
        <w:rPr>
          <w:i/>
          <w:w w:val="110"/>
          <w:position w:val="2"/>
          <w:sz w:val="18"/>
        </w:rPr>
        <w:t>)</w:t>
      </w:r>
      <w:r>
        <w:rPr>
          <w:i/>
          <w:w w:val="110"/>
          <w:position w:val="2"/>
          <w:sz w:val="18"/>
        </w:rPr>
        <w:t> и</w:t>
      </w:r>
      <w:r>
        <w:rPr>
          <w:i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микрометром</w:t>
      </w:r>
      <w:r>
        <w:rPr>
          <w:i/>
          <w:w w:val="110"/>
          <w:position w:val="2"/>
          <w:sz w:val="18"/>
        </w:rPr>
        <w:t> (</w:t>
      </w:r>
      <w:r>
        <w:rPr>
          <w:rFonts w:ascii="Palatino Linotype" w:hAnsi="Palatino Linotype"/>
          <w:i/>
          <w:w w:val="110"/>
          <w:position w:val="2"/>
          <w:sz w:val="18"/>
        </w:rPr>
        <w:t>d</w:t>
      </w:r>
      <w:r>
        <w:rPr>
          <w:rFonts w:ascii="Bookman Old Style" w:hAnsi="Bookman Old Style"/>
          <w:b w:val="0"/>
          <w:w w:val="110"/>
          <w:sz w:val="12"/>
        </w:rPr>
        <w:t>2</w:t>
      </w:r>
      <w:r>
        <w:rPr>
          <w:rFonts w:ascii="Bookman Old Style" w:hAnsi="Bookman Old Style"/>
          <w:b w:val="0"/>
          <w:spacing w:val="-29"/>
          <w:w w:val="110"/>
          <w:sz w:val="12"/>
        </w:rPr>
        <w:t> </w:t>
      </w:r>
      <w:r>
        <w:rPr>
          <w:i/>
          <w:w w:val="110"/>
          <w:position w:val="2"/>
          <w:sz w:val="18"/>
        </w:rPr>
        <w:t>) на 10 различных участках (табл. 1).</w:t>
      </w:r>
    </w:p>
    <w:p>
      <w:pPr>
        <w:spacing w:after="0" w:line="216" w:lineRule="auto"/>
        <w:jc w:val="both"/>
        <w:rPr>
          <w:sz w:val="18"/>
        </w:rPr>
        <w:sectPr>
          <w:pgSz w:w="8400" w:h="11900"/>
          <w:pgMar w:header="690" w:footer="0" w:top="900" w:bottom="280" w:left="420" w:right="660"/>
        </w:sectPr>
      </w:pPr>
    </w:p>
    <w:p>
      <w:pPr>
        <w:tabs>
          <w:tab w:pos="6818" w:val="right" w:leader="none"/>
        </w:tabs>
        <w:spacing w:before="184"/>
        <w:ind w:left="5520" w:right="0" w:firstLine="0"/>
        <w:jc w:val="left"/>
        <w:rPr>
          <w:i/>
          <w:sz w:val="18"/>
        </w:rPr>
      </w:pPr>
      <w:r>
        <w:rPr>
          <w:i/>
          <w:w w:val="115"/>
          <w:sz w:val="18"/>
        </w:rPr>
        <w:t>Т</w:t>
      </w:r>
      <w:r>
        <w:rPr>
          <w:i/>
          <w:spacing w:val="8"/>
          <w:w w:val="115"/>
          <w:sz w:val="18"/>
        </w:rPr>
        <w:t> </w:t>
      </w:r>
      <w:r>
        <w:rPr>
          <w:i/>
          <w:w w:val="115"/>
          <w:sz w:val="18"/>
        </w:rPr>
        <w:t>а</w:t>
      </w:r>
      <w:r>
        <w:rPr>
          <w:i/>
          <w:spacing w:val="11"/>
          <w:w w:val="115"/>
          <w:sz w:val="18"/>
        </w:rPr>
        <w:t> </w:t>
      </w:r>
      <w:r>
        <w:rPr>
          <w:i/>
          <w:w w:val="115"/>
          <w:sz w:val="18"/>
        </w:rPr>
        <w:t>б</w:t>
      </w:r>
      <w:r>
        <w:rPr>
          <w:i/>
          <w:spacing w:val="11"/>
          <w:w w:val="115"/>
          <w:sz w:val="18"/>
        </w:rPr>
        <w:t> </w:t>
      </w:r>
      <w:r>
        <w:rPr>
          <w:i/>
          <w:w w:val="115"/>
          <w:sz w:val="18"/>
        </w:rPr>
        <w:t>л</w:t>
      </w:r>
      <w:r>
        <w:rPr>
          <w:i/>
          <w:spacing w:val="9"/>
          <w:w w:val="115"/>
          <w:sz w:val="18"/>
        </w:rPr>
        <w:t> </w:t>
      </w:r>
      <w:r>
        <w:rPr>
          <w:i/>
          <w:w w:val="115"/>
          <w:sz w:val="18"/>
        </w:rPr>
        <w:t>и</w:t>
      </w:r>
      <w:r>
        <w:rPr>
          <w:i/>
          <w:spacing w:val="9"/>
          <w:w w:val="115"/>
          <w:sz w:val="18"/>
        </w:rPr>
        <w:t> </w:t>
      </w:r>
      <w:r>
        <w:rPr>
          <w:i/>
          <w:w w:val="115"/>
          <w:sz w:val="18"/>
        </w:rPr>
        <w:t>ц</w:t>
      </w:r>
      <w:r>
        <w:rPr>
          <w:i/>
          <w:spacing w:val="9"/>
          <w:w w:val="115"/>
          <w:sz w:val="18"/>
        </w:rPr>
        <w:t> </w:t>
      </w:r>
      <w:r>
        <w:rPr>
          <w:i/>
          <w:spacing w:val="-10"/>
          <w:w w:val="115"/>
          <w:sz w:val="18"/>
        </w:rPr>
        <w:t>а</w:t>
      </w:r>
      <w:r>
        <w:rPr>
          <w:sz w:val="2"/>
        </w:rPr>
        <w:tab/>
      </w:r>
      <w:r>
        <w:rPr>
          <w:i/>
          <w:spacing w:val="-10"/>
          <w:w w:val="115"/>
          <w:sz w:val="18"/>
        </w:rPr>
        <w:t>1</w:t>
      </w:r>
    </w:p>
    <w:p>
      <w:pPr>
        <w:spacing w:before="48"/>
        <w:ind w:left="1528" w:right="0" w:firstLine="0"/>
        <w:jc w:val="left"/>
        <w:rPr>
          <w:i/>
          <w:sz w:val="18"/>
        </w:rPr>
      </w:pPr>
      <w:r>
        <w:rPr>
          <w:i/>
          <w:w w:val="120"/>
          <w:sz w:val="18"/>
        </w:rPr>
        <w:t>Результаты</w:t>
      </w:r>
      <w:r>
        <w:rPr>
          <w:i/>
          <w:spacing w:val="1"/>
          <w:w w:val="120"/>
          <w:sz w:val="18"/>
        </w:rPr>
        <w:t> </w:t>
      </w:r>
      <w:r>
        <w:rPr>
          <w:i/>
          <w:w w:val="120"/>
          <w:sz w:val="18"/>
        </w:rPr>
        <w:t>измерения</w:t>
      </w:r>
      <w:r>
        <w:rPr>
          <w:i/>
          <w:spacing w:val="2"/>
          <w:w w:val="120"/>
          <w:sz w:val="18"/>
        </w:rPr>
        <w:t> </w:t>
      </w:r>
      <w:r>
        <w:rPr>
          <w:i/>
          <w:w w:val="120"/>
          <w:sz w:val="18"/>
        </w:rPr>
        <w:t>диаметра</w:t>
      </w:r>
      <w:r>
        <w:rPr>
          <w:i/>
          <w:spacing w:val="3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проволоки</w:t>
      </w:r>
    </w:p>
    <w:p>
      <w:pPr>
        <w:pStyle w:val="BodyText"/>
        <w:spacing w:before="4"/>
        <w:rPr>
          <w:i/>
          <w:sz w:val="15"/>
        </w:rPr>
      </w:pPr>
    </w:p>
    <w:tbl>
      <w:tblPr>
        <w:tblW w:w="0" w:type="auto"/>
        <w:jc w:val="left"/>
        <w:tblInd w:w="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9"/>
        <w:gridCol w:w="566"/>
        <w:gridCol w:w="566"/>
        <w:gridCol w:w="566"/>
        <w:gridCol w:w="566"/>
        <w:gridCol w:w="566"/>
        <w:gridCol w:w="566"/>
        <w:gridCol w:w="566"/>
        <w:gridCol w:w="566"/>
        <w:gridCol w:w="568"/>
        <w:gridCol w:w="566"/>
      </w:tblGrid>
      <w:tr>
        <w:trPr>
          <w:trHeight w:val="249" w:hRule="atLeast"/>
        </w:trPr>
        <w:tc>
          <w:tcPr>
            <w:tcW w:w="679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66" w:type="dxa"/>
          </w:tcPr>
          <w:p>
            <w:pPr>
              <w:pStyle w:val="TableParagraph"/>
              <w:spacing w:before="16"/>
              <w:ind w:left="6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1</w:t>
            </w:r>
          </w:p>
        </w:tc>
        <w:tc>
          <w:tcPr>
            <w:tcW w:w="566" w:type="dxa"/>
          </w:tcPr>
          <w:p>
            <w:pPr>
              <w:pStyle w:val="TableParagraph"/>
              <w:spacing w:before="16"/>
              <w:ind w:left="6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2</w:t>
            </w:r>
          </w:p>
        </w:tc>
        <w:tc>
          <w:tcPr>
            <w:tcW w:w="566" w:type="dxa"/>
          </w:tcPr>
          <w:p>
            <w:pPr>
              <w:pStyle w:val="TableParagraph"/>
              <w:spacing w:before="16"/>
              <w:ind w:left="7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3</w:t>
            </w:r>
          </w:p>
        </w:tc>
        <w:tc>
          <w:tcPr>
            <w:tcW w:w="566" w:type="dxa"/>
          </w:tcPr>
          <w:p>
            <w:pPr>
              <w:pStyle w:val="TableParagraph"/>
              <w:spacing w:before="16"/>
              <w:ind w:left="8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4</w:t>
            </w:r>
          </w:p>
        </w:tc>
        <w:tc>
          <w:tcPr>
            <w:tcW w:w="566" w:type="dxa"/>
          </w:tcPr>
          <w:p>
            <w:pPr>
              <w:pStyle w:val="TableParagraph"/>
              <w:spacing w:before="16"/>
              <w:ind w:left="14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5</w:t>
            </w:r>
          </w:p>
        </w:tc>
        <w:tc>
          <w:tcPr>
            <w:tcW w:w="566" w:type="dxa"/>
          </w:tcPr>
          <w:p>
            <w:pPr>
              <w:pStyle w:val="TableParagraph"/>
              <w:spacing w:before="16"/>
              <w:ind w:left="14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6</w:t>
            </w:r>
          </w:p>
        </w:tc>
        <w:tc>
          <w:tcPr>
            <w:tcW w:w="566" w:type="dxa"/>
          </w:tcPr>
          <w:p>
            <w:pPr>
              <w:pStyle w:val="TableParagraph"/>
              <w:spacing w:before="16"/>
              <w:ind w:left="15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7</w:t>
            </w:r>
          </w:p>
        </w:tc>
        <w:tc>
          <w:tcPr>
            <w:tcW w:w="566" w:type="dxa"/>
          </w:tcPr>
          <w:p>
            <w:pPr>
              <w:pStyle w:val="TableParagraph"/>
              <w:spacing w:before="16"/>
              <w:ind w:left="16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8</w:t>
            </w:r>
          </w:p>
        </w:tc>
        <w:tc>
          <w:tcPr>
            <w:tcW w:w="568" w:type="dxa"/>
          </w:tcPr>
          <w:p>
            <w:pPr>
              <w:pStyle w:val="TableParagraph"/>
              <w:spacing w:before="16"/>
              <w:ind w:left="15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9</w:t>
            </w:r>
          </w:p>
        </w:tc>
        <w:tc>
          <w:tcPr>
            <w:tcW w:w="566" w:type="dxa"/>
          </w:tcPr>
          <w:p>
            <w:pPr>
              <w:pStyle w:val="TableParagraph"/>
              <w:spacing w:before="16"/>
              <w:ind w:left="19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</w:t>
            </w:r>
          </w:p>
        </w:tc>
      </w:tr>
      <w:tr>
        <w:trPr>
          <w:trHeight w:val="266" w:hRule="atLeast"/>
        </w:trPr>
        <w:tc>
          <w:tcPr>
            <w:tcW w:w="679" w:type="dxa"/>
          </w:tcPr>
          <w:p>
            <w:pPr>
              <w:pStyle w:val="TableParagraph"/>
              <w:spacing w:line="232" w:lineRule="exact" w:before="13"/>
              <w:ind w:left="69" w:right="40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05"/>
                <w:position w:val="2"/>
                <w:sz w:val="18"/>
              </w:rPr>
              <w:t>d</w:t>
            </w:r>
            <w:r>
              <w:rPr>
                <w:rFonts w:ascii="Bookman Old Style" w:hAnsi="Bookman Old Style"/>
                <w:b w:val="0"/>
                <w:w w:val="105"/>
                <w:sz w:val="12"/>
              </w:rPr>
              <w:t>1</w:t>
            </w:r>
            <w:r>
              <w:rPr>
                <w:i/>
                <w:w w:val="105"/>
                <w:position w:val="2"/>
                <w:sz w:val="18"/>
              </w:rPr>
              <w:t>,</w:t>
            </w:r>
            <w:r>
              <w:rPr>
                <w:i/>
                <w:spacing w:val="21"/>
                <w:w w:val="105"/>
                <w:position w:val="2"/>
                <w:sz w:val="18"/>
              </w:rPr>
              <w:t> </w:t>
            </w:r>
            <w:r>
              <w:rPr>
                <w:i/>
                <w:spacing w:val="-5"/>
                <w:w w:val="105"/>
                <w:position w:val="2"/>
                <w:sz w:val="18"/>
              </w:rPr>
              <w:t>мм</w:t>
            </w:r>
          </w:p>
        </w:tc>
        <w:tc>
          <w:tcPr>
            <w:tcW w:w="566" w:type="dxa"/>
          </w:tcPr>
          <w:p>
            <w:pPr>
              <w:pStyle w:val="TableParagraph"/>
              <w:spacing w:before="35"/>
              <w:ind w:left="104" w:right="101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0,4</w:t>
            </w:r>
          </w:p>
        </w:tc>
        <w:tc>
          <w:tcPr>
            <w:tcW w:w="566" w:type="dxa"/>
          </w:tcPr>
          <w:p>
            <w:pPr>
              <w:pStyle w:val="TableParagraph"/>
              <w:spacing w:before="35"/>
              <w:ind w:left="105" w:right="101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0,4</w:t>
            </w:r>
          </w:p>
        </w:tc>
        <w:tc>
          <w:tcPr>
            <w:tcW w:w="566" w:type="dxa"/>
          </w:tcPr>
          <w:p>
            <w:pPr>
              <w:pStyle w:val="TableParagraph"/>
              <w:spacing w:before="35"/>
              <w:ind w:left="106" w:right="101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0,4</w:t>
            </w:r>
          </w:p>
        </w:tc>
        <w:tc>
          <w:tcPr>
            <w:tcW w:w="566" w:type="dxa"/>
          </w:tcPr>
          <w:p>
            <w:pPr>
              <w:pStyle w:val="TableParagraph"/>
              <w:spacing w:before="35"/>
              <w:ind w:left="110" w:right="100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0,4</w:t>
            </w:r>
          </w:p>
        </w:tc>
        <w:tc>
          <w:tcPr>
            <w:tcW w:w="566" w:type="dxa"/>
          </w:tcPr>
          <w:p>
            <w:pPr>
              <w:pStyle w:val="TableParagraph"/>
              <w:spacing w:before="35"/>
              <w:ind w:left="110" w:right="99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0,4</w:t>
            </w:r>
          </w:p>
        </w:tc>
        <w:tc>
          <w:tcPr>
            <w:tcW w:w="566" w:type="dxa"/>
          </w:tcPr>
          <w:p>
            <w:pPr>
              <w:pStyle w:val="TableParagraph"/>
              <w:spacing w:before="35"/>
              <w:ind w:left="110" w:right="98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0,4</w:t>
            </w:r>
          </w:p>
        </w:tc>
        <w:tc>
          <w:tcPr>
            <w:tcW w:w="566" w:type="dxa"/>
          </w:tcPr>
          <w:p>
            <w:pPr>
              <w:pStyle w:val="TableParagraph"/>
              <w:spacing w:before="35"/>
              <w:ind w:left="110" w:right="97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0,4</w:t>
            </w:r>
          </w:p>
        </w:tc>
        <w:tc>
          <w:tcPr>
            <w:tcW w:w="566" w:type="dxa"/>
          </w:tcPr>
          <w:p>
            <w:pPr>
              <w:pStyle w:val="TableParagraph"/>
              <w:spacing w:before="35"/>
              <w:ind w:left="110" w:right="96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0,4</w:t>
            </w:r>
          </w:p>
        </w:tc>
        <w:tc>
          <w:tcPr>
            <w:tcW w:w="568" w:type="dxa"/>
          </w:tcPr>
          <w:p>
            <w:pPr>
              <w:pStyle w:val="TableParagraph"/>
              <w:spacing w:before="35"/>
              <w:ind w:left="115" w:right="103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0,4</w:t>
            </w:r>
          </w:p>
        </w:tc>
        <w:tc>
          <w:tcPr>
            <w:tcW w:w="566" w:type="dxa"/>
          </w:tcPr>
          <w:p>
            <w:pPr>
              <w:pStyle w:val="TableParagraph"/>
              <w:spacing w:before="35"/>
              <w:ind w:left="167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0,4</w:t>
            </w:r>
          </w:p>
        </w:tc>
      </w:tr>
      <w:tr>
        <w:trPr>
          <w:trHeight w:val="266" w:hRule="atLeast"/>
        </w:trPr>
        <w:tc>
          <w:tcPr>
            <w:tcW w:w="679" w:type="dxa"/>
          </w:tcPr>
          <w:p>
            <w:pPr>
              <w:pStyle w:val="TableParagraph"/>
              <w:spacing w:line="232" w:lineRule="exact" w:before="13"/>
              <w:ind w:left="69" w:right="40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05"/>
                <w:position w:val="2"/>
                <w:sz w:val="18"/>
              </w:rPr>
              <w:t>d</w:t>
            </w:r>
            <w:r>
              <w:rPr>
                <w:rFonts w:ascii="Bookman Old Style" w:hAnsi="Bookman Old Style"/>
                <w:b w:val="0"/>
                <w:w w:val="105"/>
                <w:sz w:val="12"/>
              </w:rPr>
              <w:t>2</w:t>
            </w:r>
            <w:r>
              <w:rPr>
                <w:i/>
                <w:w w:val="105"/>
                <w:position w:val="2"/>
                <w:sz w:val="18"/>
              </w:rPr>
              <w:t>,</w:t>
            </w:r>
            <w:r>
              <w:rPr>
                <w:i/>
                <w:spacing w:val="21"/>
                <w:w w:val="105"/>
                <w:position w:val="2"/>
                <w:sz w:val="18"/>
              </w:rPr>
              <w:t> </w:t>
            </w:r>
            <w:r>
              <w:rPr>
                <w:i/>
                <w:spacing w:val="-5"/>
                <w:w w:val="105"/>
                <w:position w:val="2"/>
                <w:sz w:val="18"/>
              </w:rPr>
              <w:t>мм</w:t>
            </w:r>
          </w:p>
        </w:tc>
        <w:tc>
          <w:tcPr>
            <w:tcW w:w="566" w:type="dxa"/>
          </w:tcPr>
          <w:p>
            <w:pPr>
              <w:pStyle w:val="TableParagraph"/>
              <w:spacing w:before="35"/>
              <w:ind w:left="104" w:right="101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0,36</w:t>
            </w:r>
          </w:p>
        </w:tc>
        <w:tc>
          <w:tcPr>
            <w:tcW w:w="566" w:type="dxa"/>
          </w:tcPr>
          <w:p>
            <w:pPr>
              <w:pStyle w:val="TableParagraph"/>
              <w:spacing w:before="35"/>
              <w:ind w:left="105" w:right="101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0,36</w:t>
            </w:r>
          </w:p>
        </w:tc>
        <w:tc>
          <w:tcPr>
            <w:tcW w:w="566" w:type="dxa"/>
          </w:tcPr>
          <w:p>
            <w:pPr>
              <w:pStyle w:val="TableParagraph"/>
              <w:spacing w:before="35"/>
              <w:ind w:left="106" w:right="101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0,37</w:t>
            </w:r>
          </w:p>
        </w:tc>
        <w:tc>
          <w:tcPr>
            <w:tcW w:w="566" w:type="dxa"/>
          </w:tcPr>
          <w:p>
            <w:pPr>
              <w:pStyle w:val="TableParagraph"/>
              <w:spacing w:before="35"/>
              <w:ind w:left="107" w:right="101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0,36</w:t>
            </w:r>
          </w:p>
        </w:tc>
        <w:tc>
          <w:tcPr>
            <w:tcW w:w="566" w:type="dxa"/>
          </w:tcPr>
          <w:p>
            <w:pPr>
              <w:pStyle w:val="TableParagraph"/>
              <w:spacing w:before="35"/>
              <w:ind w:left="107" w:right="101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0,37</w:t>
            </w:r>
          </w:p>
        </w:tc>
        <w:tc>
          <w:tcPr>
            <w:tcW w:w="566" w:type="dxa"/>
          </w:tcPr>
          <w:p>
            <w:pPr>
              <w:pStyle w:val="TableParagraph"/>
              <w:spacing w:before="35"/>
              <w:ind w:left="110" w:right="9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0,37</w:t>
            </w:r>
          </w:p>
        </w:tc>
        <w:tc>
          <w:tcPr>
            <w:tcW w:w="566" w:type="dxa"/>
          </w:tcPr>
          <w:p>
            <w:pPr>
              <w:pStyle w:val="TableParagraph"/>
              <w:spacing w:before="35"/>
              <w:ind w:left="110" w:right="9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0,36</w:t>
            </w:r>
          </w:p>
        </w:tc>
        <w:tc>
          <w:tcPr>
            <w:tcW w:w="566" w:type="dxa"/>
          </w:tcPr>
          <w:p>
            <w:pPr>
              <w:pStyle w:val="TableParagraph"/>
              <w:spacing w:before="35"/>
              <w:ind w:left="110" w:right="9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0,35</w:t>
            </w:r>
          </w:p>
        </w:tc>
        <w:tc>
          <w:tcPr>
            <w:tcW w:w="568" w:type="dxa"/>
          </w:tcPr>
          <w:p>
            <w:pPr>
              <w:pStyle w:val="TableParagraph"/>
              <w:spacing w:before="35"/>
              <w:ind w:left="115" w:right="10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0,36</w:t>
            </w:r>
          </w:p>
        </w:tc>
        <w:tc>
          <w:tcPr>
            <w:tcW w:w="566" w:type="dxa"/>
          </w:tcPr>
          <w:p>
            <w:pPr>
              <w:pStyle w:val="TableParagraph"/>
              <w:spacing w:before="35"/>
              <w:ind w:left="121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0,37</w:t>
            </w:r>
          </w:p>
        </w:tc>
      </w:tr>
      <w:tr>
        <w:trPr>
          <w:trHeight w:val="268" w:hRule="atLeast"/>
        </w:trPr>
        <w:tc>
          <w:tcPr>
            <w:tcW w:w="679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662" w:type="dxa"/>
            <w:gridSpan w:val="10"/>
          </w:tcPr>
          <w:p>
            <w:pPr>
              <w:pStyle w:val="TableParagraph"/>
              <w:tabs>
                <w:tab w:pos="1972" w:val="left" w:leader="none"/>
              </w:tabs>
              <w:spacing w:line="248" w:lineRule="exact"/>
              <w:ind w:left="365"/>
              <w:jc w:val="left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spacing w:val="-10"/>
                <w:w w:val="110"/>
                <w:position w:val="2"/>
                <w:sz w:val="18"/>
              </w:rPr>
              <w:t>d</w:t>
            </w:r>
            <w:r>
              <w:rPr>
                <w:rFonts w:ascii="Book Antiqua" w:hAnsi="Book Antiqua"/>
                <w:spacing w:val="-10"/>
                <w:w w:val="110"/>
                <w:position w:val="7"/>
                <w:sz w:val="18"/>
              </w:rPr>
              <w:t>¯</w:t>
            </w:r>
            <w:r>
              <w:rPr>
                <w:rFonts w:ascii="Bookman Old Style" w:hAnsi="Bookman Old Style"/>
                <w:b w:val="0"/>
                <w:spacing w:val="-10"/>
                <w:w w:val="110"/>
                <w:sz w:val="12"/>
              </w:rPr>
              <w:t>1</w:t>
            </w:r>
            <w:r>
              <w:rPr>
                <w:rFonts w:ascii="Bookman Old Style" w:hAnsi="Bookman Old Style"/>
                <w:b w:val="0"/>
                <w:spacing w:val="-1"/>
                <w:w w:val="110"/>
                <w:sz w:val="12"/>
              </w:rPr>
              <w:t> </w:t>
            </w:r>
            <w:r>
              <w:rPr>
                <w:rFonts w:ascii="Book Antiqua" w:hAnsi="Book Antiqua"/>
                <w:spacing w:val="-10"/>
                <w:w w:val="110"/>
                <w:position w:val="2"/>
                <w:sz w:val="18"/>
              </w:rPr>
              <w:t>=</w:t>
            </w:r>
            <w:r>
              <w:rPr>
                <w:rFonts w:ascii="Book Antiqua" w:hAnsi="Book Antiqua"/>
                <w:spacing w:val="-2"/>
                <w:w w:val="110"/>
                <w:position w:val="2"/>
                <w:sz w:val="18"/>
              </w:rPr>
              <w:t> </w:t>
            </w:r>
            <w:r>
              <w:rPr>
                <w:rFonts w:ascii="Book Antiqua" w:hAnsi="Book Antiqua"/>
                <w:spacing w:val="-10"/>
                <w:w w:val="110"/>
                <w:position w:val="2"/>
                <w:sz w:val="18"/>
              </w:rPr>
              <w:t>0</w:t>
            </w:r>
            <w:r>
              <w:rPr>
                <w:rFonts w:ascii="Palatino Linotype" w:hAnsi="Palatino Linotype"/>
                <w:i/>
                <w:spacing w:val="-10"/>
                <w:w w:val="110"/>
                <w:position w:val="2"/>
                <w:sz w:val="18"/>
              </w:rPr>
              <w:t>,</w:t>
            </w:r>
            <w:r>
              <w:rPr>
                <w:rFonts w:ascii="Book Antiqua" w:hAnsi="Book Antiqua"/>
                <w:spacing w:val="-10"/>
                <w:w w:val="110"/>
                <w:position w:val="2"/>
                <w:sz w:val="18"/>
              </w:rPr>
              <w:t>4</w:t>
            </w:r>
            <w:r>
              <w:rPr>
                <w:rFonts w:ascii="Book Antiqua" w:hAnsi="Book Antiqua"/>
                <w:spacing w:val="-1"/>
                <w:w w:val="110"/>
                <w:position w:val="2"/>
                <w:sz w:val="18"/>
              </w:rPr>
              <w:t> </w:t>
            </w:r>
            <w:r>
              <w:rPr>
                <w:i/>
                <w:spacing w:val="-10"/>
                <w:w w:val="110"/>
                <w:position w:val="2"/>
                <w:sz w:val="18"/>
              </w:rPr>
              <w:t>мм</w:t>
            </w:r>
            <w:r>
              <w:rPr>
                <w:i/>
                <w:position w:val="2"/>
                <w:sz w:val="18"/>
              </w:rPr>
              <w:tab/>
            </w:r>
            <w:r>
              <w:rPr>
                <w:rFonts w:ascii="Palatino Linotype" w:hAnsi="Palatino Linotype"/>
                <w:i/>
                <w:spacing w:val="-10"/>
                <w:w w:val="110"/>
                <w:position w:val="2"/>
                <w:sz w:val="18"/>
              </w:rPr>
              <w:t>d</w:t>
            </w:r>
            <w:r>
              <w:rPr>
                <w:rFonts w:ascii="Book Antiqua" w:hAnsi="Book Antiqua"/>
                <w:spacing w:val="-10"/>
                <w:w w:val="110"/>
                <w:position w:val="7"/>
                <w:sz w:val="18"/>
              </w:rPr>
              <w:t>¯</w:t>
            </w:r>
            <w:r>
              <w:rPr>
                <w:rFonts w:ascii="Bookman Old Style" w:hAnsi="Bookman Old Style"/>
                <w:b w:val="0"/>
                <w:spacing w:val="-10"/>
                <w:w w:val="110"/>
                <w:sz w:val="12"/>
              </w:rPr>
              <w:t>2</w:t>
            </w:r>
            <w:r>
              <w:rPr>
                <w:rFonts w:ascii="Bookman Old Style" w:hAnsi="Bookman Old Style"/>
                <w:b w:val="0"/>
                <w:spacing w:val="2"/>
                <w:w w:val="110"/>
                <w:sz w:val="12"/>
              </w:rPr>
              <w:t> </w:t>
            </w:r>
            <w:r>
              <w:rPr>
                <w:rFonts w:ascii="Book Antiqua" w:hAnsi="Book Antiqua"/>
                <w:spacing w:val="-10"/>
                <w:w w:val="110"/>
                <w:position w:val="2"/>
                <w:sz w:val="18"/>
              </w:rPr>
              <w:t>=</w:t>
            </w:r>
            <w:r>
              <w:rPr>
                <w:rFonts w:ascii="Book Antiqua" w:hAnsi="Book Antiqua"/>
                <w:spacing w:val="-3"/>
                <w:w w:val="110"/>
                <w:position w:val="2"/>
                <w:sz w:val="18"/>
              </w:rPr>
              <w:t> </w:t>
            </w:r>
            <w:r>
              <w:rPr>
                <w:rFonts w:ascii="Book Antiqua" w:hAnsi="Book Antiqua"/>
                <w:spacing w:val="-10"/>
                <w:w w:val="110"/>
                <w:position w:val="2"/>
                <w:sz w:val="18"/>
              </w:rPr>
              <w:t>0</w:t>
            </w:r>
            <w:r>
              <w:rPr>
                <w:rFonts w:ascii="Palatino Linotype" w:hAnsi="Palatino Linotype"/>
                <w:i/>
                <w:spacing w:val="-10"/>
                <w:w w:val="110"/>
                <w:position w:val="2"/>
                <w:sz w:val="18"/>
              </w:rPr>
              <w:t>,</w:t>
            </w:r>
            <w:r>
              <w:rPr>
                <w:rFonts w:ascii="Book Antiqua" w:hAnsi="Book Antiqua"/>
                <w:spacing w:val="-10"/>
                <w:w w:val="110"/>
                <w:position w:val="2"/>
                <w:sz w:val="18"/>
              </w:rPr>
              <w:t>363</w:t>
            </w:r>
            <w:r>
              <w:rPr>
                <w:rFonts w:ascii="Book Antiqua" w:hAnsi="Book Antiqua"/>
                <w:spacing w:val="3"/>
                <w:w w:val="110"/>
                <w:position w:val="2"/>
                <w:sz w:val="18"/>
              </w:rPr>
              <w:t> </w:t>
            </w:r>
            <w:r>
              <w:rPr>
                <w:i/>
                <w:spacing w:val="-10"/>
                <w:w w:val="110"/>
                <w:position w:val="2"/>
                <w:sz w:val="18"/>
              </w:rPr>
              <w:t>мм</w:t>
            </w:r>
          </w:p>
        </w:tc>
      </w:tr>
    </w:tbl>
    <w:p>
      <w:pPr>
        <w:pStyle w:val="BodyText"/>
        <w:rPr>
          <w:i/>
          <w:sz w:val="18"/>
        </w:rPr>
      </w:pPr>
    </w:p>
    <w:p>
      <w:pPr>
        <w:spacing w:line="254" w:lineRule="auto" w:before="126"/>
        <w:ind w:left="429" w:right="451" w:firstLine="300"/>
        <w:jc w:val="both"/>
        <w:rPr>
          <w:i/>
          <w:sz w:val="18"/>
        </w:rPr>
      </w:pPr>
      <w:r>
        <w:rPr>
          <w:i/>
          <w:w w:val="105"/>
          <w:sz w:val="18"/>
        </w:rPr>
        <w:t>При</w:t>
      </w:r>
      <w:r>
        <w:rPr>
          <w:i/>
          <w:w w:val="105"/>
          <w:sz w:val="18"/>
        </w:rPr>
        <w:t> измерении</w:t>
      </w:r>
      <w:r>
        <w:rPr>
          <w:i/>
          <w:w w:val="105"/>
          <w:sz w:val="18"/>
        </w:rPr>
        <w:t> диаметра</w:t>
      </w:r>
      <w:r>
        <w:rPr>
          <w:i/>
          <w:w w:val="105"/>
          <w:sz w:val="18"/>
        </w:rPr>
        <w:t> проволоки</w:t>
      </w:r>
      <w:r>
        <w:rPr>
          <w:i/>
          <w:w w:val="105"/>
          <w:sz w:val="18"/>
        </w:rPr>
        <w:t> штангенциркулем</w:t>
      </w:r>
      <w:r>
        <w:rPr>
          <w:i/>
          <w:w w:val="105"/>
          <w:sz w:val="18"/>
        </w:rPr>
        <w:t> случайная</w:t>
      </w:r>
      <w:r>
        <w:rPr>
          <w:i/>
          <w:w w:val="105"/>
          <w:sz w:val="18"/>
        </w:rPr>
        <w:t> </w:t>
      </w:r>
      <w:r>
        <w:rPr>
          <w:i/>
          <w:w w:val="105"/>
          <w:sz w:val="18"/>
        </w:rPr>
        <w:t>по-</w:t>
      </w:r>
      <w:r>
        <w:rPr>
          <w:i/>
          <w:w w:val="105"/>
          <w:sz w:val="18"/>
        </w:rPr>
        <w:t> </w:t>
      </w:r>
      <w:r>
        <w:rPr>
          <w:i/>
          <w:sz w:val="18"/>
        </w:rPr>
        <w:t>грешность измерения отсутствует. Следовательно, точность результата опре- </w:t>
      </w:r>
      <w:r>
        <w:rPr>
          <w:i/>
          <w:w w:val="105"/>
          <w:sz w:val="18"/>
        </w:rPr>
        <w:t>деляется</w:t>
      </w:r>
      <w:r>
        <w:rPr>
          <w:i/>
          <w:w w:val="105"/>
          <w:sz w:val="18"/>
        </w:rPr>
        <w:t> только</w:t>
      </w:r>
      <w:r>
        <w:rPr>
          <w:i/>
          <w:w w:val="105"/>
          <w:sz w:val="18"/>
        </w:rPr>
        <w:t> точностью</w:t>
      </w:r>
      <w:r>
        <w:rPr>
          <w:i/>
          <w:w w:val="105"/>
          <w:sz w:val="18"/>
        </w:rPr>
        <w:t> штангенциркуля</w:t>
      </w:r>
      <w:r>
        <w:rPr>
          <w:i/>
          <w:w w:val="105"/>
          <w:sz w:val="18"/>
        </w:rPr>
        <w:t> (систематической</w:t>
      </w:r>
      <w:r>
        <w:rPr>
          <w:i/>
          <w:w w:val="105"/>
          <w:sz w:val="18"/>
        </w:rPr>
        <w:t> погрешно- </w:t>
      </w:r>
      <w:r>
        <w:rPr>
          <w:i/>
          <w:spacing w:val="-2"/>
          <w:w w:val="105"/>
          <w:sz w:val="18"/>
        </w:rPr>
        <w:t>стью):</w:t>
      </w:r>
    </w:p>
    <w:p>
      <w:pPr>
        <w:spacing w:before="49"/>
        <w:ind w:left="809" w:right="832" w:firstLine="0"/>
        <w:jc w:val="center"/>
        <w:rPr>
          <w:rFonts w:ascii="Palatino Linotype" w:hAnsi="Palatino Linotype"/>
          <w:i/>
          <w:sz w:val="18"/>
        </w:rPr>
      </w:pPr>
      <w:r>
        <w:rPr>
          <w:rFonts w:ascii="Palatino Linotype" w:hAnsi="Palatino Linotype"/>
          <w:i/>
          <w:w w:val="115"/>
          <w:position w:val="2"/>
          <w:sz w:val="18"/>
        </w:rPr>
        <w:t>d</w:t>
      </w:r>
      <w:r>
        <w:rPr>
          <w:rFonts w:ascii="Bookman Old Style" w:hAnsi="Bookman Old Style"/>
          <w:b w:val="0"/>
          <w:w w:val="115"/>
          <w:sz w:val="12"/>
        </w:rPr>
        <w:t>1</w:t>
      </w:r>
      <w:r>
        <w:rPr>
          <w:rFonts w:ascii="Bookman Old Style" w:hAnsi="Bookman Old Style"/>
          <w:b w:val="0"/>
          <w:spacing w:val="9"/>
          <w:w w:val="115"/>
          <w:sz w:val="12"/>
        </w:rPr>
        <w:t> </w:t>
      </w:r>
      <w:r>
        <w:rPr>
          <w:rFonts w:ascii="Book Antiqua" w:hAnsi="Book Antiqua"/>
          <w:w w:val="115"/>
          <w:position w:val="2"/>
          <w:sz w:val="18"/>
        </w:rPr>
        <w:t>=</w:t>
      </w:r>
      <w:r>
        <w:rPr>
          <w:rFonts w:ascii="Book Antiqua" w:hAnsi="Book Antiqua"/>
          <w:spacing w:val="-5"/>
          <w:w w:val="115"/>
          <w:position w:val="2"/>
          <w:sz w:val="18"/>
        </w:rPr>
        <w:t> </w:t>
      </w:r>
      <w:r>
        <w:rPr>
          <w:rFonts w:ascii="Book Antiqua" w:hAnsi="Book Antiqua"/>
          <w:w w:val="115"/>
          <w:position w:val="2"/>
          <w:sz w:val="18"/>
        </w:rPr>
        <w:t>(0</w:t>
      </w:r>
      <w:r>
        <w:rPr>
          <w:rFonts w:ascii="Palatino Linotype" w:hAnsi="Palatino Linotype"/>
          <w:i/>
          <w:w w:val="115"/>
          <w:position w:val="2"/>
          <w:sz w:val="18"/>
        </w:rPr>
        <w:t>,</w:t>
      </w:r>
      <w:r>
        <w:rPr>
          <w:rFonts w:ascii="Book Antiqua" w:hAnsi="Book Antiqua"/>
          <w:w w:val="115"/>
          <w:position w:val="2"/>
          <w:sz w:val="18"/>
        </w:rPr>
        <w:t>4</w:t>
      </w:r>
      <w:r>
        <w:rPr>
          <w:rFonts w:ascii="Book Antiqua" w:hAnsi="Book Antiqua"/>
          <w:spacing w:val="-13"/>
          <w:w w:val="115"/>
          <w:position w:val="2"/>
          <w:sz w:val="18"/>
        </w:rPr>
        <w:t> </w:t>
      </w:r>
      <w:r>
        <w:rPr>
          <w:rFonts w:ascii="Cambria" w:hAnsi="Cambria"/>
          <w:w w:val="115"/>
          <w:position w:val="2"/>
          <w:sz w:val="18"/>
        </w:rPr>
        <w:t>±</w:t>
      </w:r>
      <w:r>
        <w:rPr>
          <w:rFonts w:ascii="Cambria" w:hAnsi="Cambria"/>
          <w:spacing w:val="-9"/>
          <w:w w:val="115"/>
          <w:position w:val="2"/>
          <w:sz w:val="18"/>
        </w:rPr>
        <w:t> </w:t>
      </w:r>
      <w:r>
        <w:rPr>
          <w:rFonts w:ascii="Book Antiqua" w:hAnsi="Book Antiqua"/>
          <w:w w:val="115"/>
          <w:position w:val="2"/>
          <w:sz w:val="18"/>
        </w:rPr>
        <w:t>0</w:t>
      </w:r>
      <w:r>
        <w:rPr>
          <w:rFonts w:ascii="Palatino Linotype" w:hAnsi="Palatino Linotype"/>
          <w:i/>
          <w:w w:val="115"/>
          <w:position w:val="2"/>
          <w:sz w:val="18"/>
        </w:rPr>
        <w:t>,</w:t>
      </w:r>
      <w:r>
        <w:rPr>
          <w:rFonts w:ascii="Book Antiqua" w:hAnsi="Book Antiqua"/>
          <w:w w:val="115"/>
          <w:position w:val="2"/>
          <w:sz w:val="18"/>
        </w:rPr>
        <w:t>1)</w:t>
      </w:r>
      <w:r>
        <w:rPr>
          <w:rFonts w:ascii="Book Antiqua" w:hAnsi="Book Antiqua"/>
          <w:spacing w:val="4"/>
          <w:w w:val="115"/>
          <w:position w:val="2"/>
          <w:sz w:val="18"/>
        </w:rPr>
        <w:t> </w:t>
      </w:r>
      <w:r>
        <w:rPr>
          <w:i/>
          <w:spacing w:val="-5"/>
          <w:w w:val="115"/>
          <w:position w:val="2"/>
          <w:sz w:val="18"/>
        </w:rPr>
        <w:t>мм</w:t>
      </w:r>
      <w:r>
        <w:rPr>
          <w:rFonts w:ascii="Palatino Linotype" w:hAnsi="Palatino Linotype"/>
          <w:i/>
          <w:spacing w:val="-5"/>
          <w:w w:val="115"/>
          <w:position w:val="2"/>
          <w:sz w:val="18"/>
        </w:rPr>
        <w:t>.</w:t>
      </w:r>
    </w:p>
    <w:p>
      <w:pPr>
        <w:spacing w:line="254" w:lineRule="auto" w:before="187"/>
        <w:ind w:left="429" w:right="471" w:firstLine="300"/>
        <w:jc w:val="left"/>
        <w:rPr>
          <w:i/>
          <w:sz w:val="18"/>
        </w:rPr>
      </w:pPr>
      <w:r>
        <w:rPr>
          <w:i/>
          <w:w w:val="105"/>
          <w:sz w:val="18"/>
        </w:rPr>
        <w:t>Измерения с помощью</w:t>
      </w:r>
      <w:r>
        <w:rPr>
          <w:i/>
          <w:w w:val="105"/>
          <w:sz w:val="18"/>
        </w:rPr>
        <w:t> микрометра содержат как систематическую, </w:t>
      </w:r>
      <w:r>
        <w:rPr>
          <w:i/>
          <w:w w:val="105"/>
          <w:sz w:val="18"/>
        </w:rPr>
        <w:t>так</w:t>
      </w:r>
      <w:r>
        <w:rPr>
          <w:i/>
          <w:w w:val="105"/>
          <w:sz w:val="18"/>
        </w:rPr>
        <w:t> и случайную погрешности:</w:t>
      </w:r>
    </w:p>
    <w:p>
      <w:pPr>
        <w:pStyle w:val="BodyText"/>
        <w:spacing w:before="2"/>
        <w:rPr>
          <w:i/>
          <w:sz w:val="23"/>
        </w:rPr>
      </w:pPr>
      <w:r>
        <w:rPr/>
        <w:pict>
          <v:shape style="position:absolute;margin-left:180.468002pt;margin-top:14.523877pt;width:45.5pt;height:.1pt;mso-position-horizontal-relative:page;mso-position-vertical-relative:paragraph;z-index:-15620608;mso-wrap-distance-left:0;mso-wrap-distance-right:0" id="docshape449" coordorigin="3609,290" coordsize="910,0" path="m3609,290l4519,290e" filled="false" stroked="true" strokeweight=".48pt" strokecolor="#000000">
            <v:path arrowok="t"/>
            <v:stroke dashstyle="solid"/>
            <w10:wrap type="topAndBottom"/>
          </v:shape>
        </w:pict>
      </w:r>
    </w:p>
    <w:p>
      <w:pPr>
        <w:tabs>
          <w:tab w:pos="1854" w:val="left" w:leader="none"/>
        </w:tabs>
        <w:spacing w:line="180" w:lineRule="exact" w:before="5"/>
        <w:ind w:left="282" w:right="0" w:firstLine="0"/>
        <w:jc w:val="center"/>
        <w:rPr>
          <w:rFonts w:ascii="Segoe UI Symbol" w:hAnsi="Segoe UI Symbol"/>
          <w:sz w:val="18"/>
        </w:rPr>
      </w:pPr>
      <w:r>
        <w:rPr>
          <w:rFonts w:ascii="Book Antiqua" w:hAnsi="Book Antiqua"/>
          <w:w w:val="115"/>
          <w:position w:val="-3"/>
          <w:sz w:val="18"/>
        </w:rPr>
        <w:t>1</w:t>
      </w:r>
      <w:r>
        <w:rPr>
          <w:rFonts w:ascii="Segoe UI Symbol" w:hAnsi="Segoe UI Symbol"/>
          <w:spacing w:val="50"/>
          <w:w w:val="120"/>
          <w:position w:val="1"/>
          <w:sz w:val="18"/>
        </w:rPr>
        <w:t>   </w:t>
      </w:r>
      <w:r>
        <w:rPr>
          <w:rFonts w:ascii="Bookman Old Style" w:hAnsi="Bookman Old Style"/>
          <w:b w:val="0"/>
          <w:i/>
          <w:spacing w:val="-10"/>
          <w:w w:val="120"/>
          <w:position w:val="7"/>
          <w:sz w:val="12"/>
        </w:rPr>
        <w:t>n</w:t>
      </w:r>
      <w:r>
        <w:rPr>
          <w:rFonts w:ascii="Bookman Old Style" w:hAnsi="Bookman Old Style"/>
          <w:b w:val="0"/>
          <w:i/>
          <w:position w:val="7"/>
          <w:sz w:val="12"/>
        </w:rPr>
        <w:tab/>
      </w:r>
      <w:r>
        <w:rPr>
          <w:rFonts w:ascii="Book Antiqua" w:hAnsi="Book Antiqua"/>
          <w:w w:val="115"/>
          <w:position w:val="-3"/>
          <w:sz w:val="18"/>
        </w:rPr>
        <w:t>1</w:t>
      </w:r>
      <w:r>
        <w:rPr>
          <w:rFonts w:ascii="Book Antiqua" w:hAnsi="Book Antiqua"/>
          <w:spacing w:val="5"/>
          <w:w w:val="120"/>
          <w:position w:val="-3"/>
          <w:sz w:val="18"/>
        </w:rPr>
        <w:t> </w:t>
      </w:r>
      <w:r>
        <w:rPr>
          <w:rFonts w:ascii="Segoe UI Symbol" w:hAnsi="Segoe UI Symbol"/>
          <w:spacing w:val="-10"/>
          <w:w w:val="120"/>
          <w:position w:val="1"/>
          <w:sz w:val="18"/>
        </w:rPr>
        <w:t>✓</w:t>
      </w:r>
    </w:p>
    <w:p>
      <w:pPr>
        <w:spacing w:after="0" w:line="180" w:lineRule="exact"/>
        <w:jc w:val="center"/>
        <w:rPr>
          <w:rFonts w:ascii="Segoe UI Symbol" w:hAnsi="Segoe UI Symbol"/>
          <w:sz w:val="18"/>
        </w:rPr>
        <w:sectPr>
          <w:pgSz w:w="8400" w:h="11900"/>
          <w:pgMar w:header="690" w:footer="0" w:top="900" w:bottom="280" w:left="420" w:right="660"/>
        </w:sectPr>
      </w:pPr>
    </w:p>
    <w:p>
      <w:pPr>
        <w:tabs>
          <w:tab w:pos="2272" w:val="left" w:leader="none"/>
        </w:tabs>
        <w:spacing w:line="240" w:lineRule="auto" w:before="0"/>
        <w:ind w:left="573" w:right="0" w:firstLine="0"/>
        <w:jc w:val="left"/>
        <w:rPr>
          <w:rFonts w:ascii="Palatino Linotype" w:hAnsi="Palatino Linotype"/>
          <w:i/>
          <w:sz w:val="18"/>
        </w:rPr>
      </w:pPr>
      <w:r>
        <w:rPr/>
        <w:pict>
          <v:line style="position:absolute;mso-position-horizontal-relative:page;mso-position-vertical-relative:paragraph;z-index:-32617472" from="161.147995pt,7.220233pt" to="169.547995pt,7.220233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38720" from="258.947998pt,.980234pt" to="296.507998pt,.980234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20"/>
          <w:position w:val="2"/>
          <w:sz w:val="18"/>
        </w:rPr>
        <w:t>σ</w:t>
      </w:r>
      <w:r>
        <w:rPr>
          <w:i/>
          <w:w w:val="120"/>
          <w:sz w:val="11"/>
        </w:rPr>
        <w:t>сист</w:t>
      </w:r>
      <w:r>
        <w:rPr>
          <w:i/>
          <w:spacing w:val="6"/>
          <w:w w:val="120"/>
          <w:sz w:val="11"/>
        </w:rPr>
        <w:t> </w:t>
      </w:r>
      <w:r>
        <w:rPr>
          <w:rFonts w:ascii="Book Antiqua" w:hAnsi="Book Antiqua"/>
          <w:w w:val="120"/>
          <w:position w:val="2"/>
          <w:sz w:val="18"/>
        </w:rPr>
        <w:t>=</w:t>
      </w:r>
      <w:r>
        <w:rPr>
          <w:rFonts w:ascii="Book Antiqua" w:hAnsi="Book Antiqua"/>
          <w:spacing w:val="-13"/>
          <w:w w:val="120"/>
          <w:position w:val="2"/>
          <w:sz w:val="18"/>
        </w:rPr>
        <w:t> </w:t>
      </w:r>
      <w:r>
        <w:rPr>
          <w:rFonts w:ascii="Book Antiqua" w:hAnsi="Book Antiqua"/>
          <w:w w:val="120"/>
          <w:position w:val="2"/>
          <w:sz w:val="18"/>
        </w:rPr>
        <w:t>0</w:t>
      </w:r>
      <w:r>
        <w:rPr>
          <w:rFonts w:ascii="Palatino Linotype" w:hAnsi="Palatino Linotype"/>
          <w:i/>
          <w:w w:val="120"/>
          <w:position w:val="2"/>
          <w:sz w:val="18"/>
        </w:rPr>
        <w:t>,</w:t>
      </w:r>
      <w:r>
        <w:rPr>
          <w:rFonts w:ascii="Book Antiqua" w:hAnsi="Book Antiqua"/>
          <w:w w:val="120"/>
          <w:position w:val="2"/>
          <w:sz w:val="18"/>
        </w:rPr>
        <w:t>01</w:t>
      </w:r>
      <w:r>
        <w:rPr>
          <w:rFonts w:ascii="Book Antiqua" w:hAnsi="Book Antiqua"/>
          <w:spacing w:val="-11"/>
          <w:w w:val="120"/>
          <w:position w:val="2"/>
          <w:sz w:val="18"/>
        </w:rPr>
        <w:t> </w:t>
      </w:r>
      <w:r>
        <w:rPr>
          <w:i/>
          <w:spacing w:val="-5"/>
          <w:w w:val="120"/>
          <w:position w:val="2"/>
          <w:sz w:val="18"/>
        </w:rPr>
        <w:t>мм</w:t>
      </w:r>
      <w:r>
        <w:rPr>
          <w:rFonts w:ascii="Palatino Linotype" w:hAnsi="Palatino Linotype"/>
          <w:i/>
          <w:spacing w:val="-5"/>
          <w:w w:val="120"/>
          <w:position w:val="2"/>
          <w:sz w:val="18"/>
        </w:rPr>
        <w:t>,</w:t>
      </w:r>
      <w:r>
        <w:rPr>
          <w:rFonts w:ascii="Palatino Linotype" w:hAnsi="Palatino Linotype"/>
          <w:i/>
          <w:position w:val="2"/>
          <w:sz w:val="18"/>
        </w:rPr>
        <w:tab/>
      </w:r>
      <w:r>
        <w:rPr>
          <w:rFonts w:ascii="Palatino Linotype" w:hAnsi="Palatino Linotype"/>
          <w:i/>
          <w:w w:val="120"/>
          <w:position w:val="2"/>
          <w:sz w:val="18"/>
        </w:rPr>
        <w:t>σ</w:t>
      </w:r>
      <w:r>
        <w:rPr>
          <w:i/>
          <w:w w:val="120"/>
          <w:sz w:val="11"/>
        </w:rPr>
        <w:t>сл</w:t>
      </w:r>
      <w:r>
        <w:rPr>
          <w:i/>
          <w:spacing w:val="38"/>
          <w:w w:val="120"/>
          <w:sz w:val="11"/>
        </w:rPr>
        <w:t> </w:t>
      </w:r>
      <w:r>
        <w:rPr>
          <w:rFonts w:ascii="Book Antiqua" w:hAnsi="Book Antiqua"/>
          <w:w w:val="120"/>
          <w:position w:val="2"/>
          <w:sz w:val="18"/>
        </w:rPr>
        <w:t>=</w:t>
      </w:r>
      <w:r>
        <w:rPr>
          <w:rFonts w:ascii="Book Antiqua" w:hAnsi="Book Antiqua"/>
          <w:spacing w:val="36"/>
          <w:w w:val="120"/>
          <w:position w:val="2"/>
          <w:sz w:val="18"/>
        </w:rPr>
        <w:t> </w:t>
      </w:r>
      <w:r>
        <w:rPr>
          <w:rFonts w:ascii="Palatino Linotype" w:hAnsi="Palatino Linotype"/>
          <w:i/>
          <w:spacing w:val="-28"/>
          <w:w w:val="120"/>
          <w:position w:val="-9"/>
          <w:sz w:val="18"/>
        </w:rPr>
        <w:t>N</w:t>
      </w:r>
    </w:p>
    <w:p>
      <w:pPr>
        <w:spacing w:line="240" w:lineRule="auto" w:before="6"/>
        <w:rPr>
          <w:rFonts w:ascii="Palatino Linotype"/>
          <w:i/>
          <w:sz w:val="20"/>
        </w:rPr>
      </w:pPr>
      <w:r>
        <w:rPr/>
        <w:br w:type="column"/>
      </w:r>
      <w:r>
        <w:rPr>
          <w:rFonts w:ascii="Palatino Linotype"/>
          <w:i/>
          <w:sz w:val="20"/>
        </w:rPr>
      </w:r>
    </w:p>
    <w:p>
      <w:pPr>
        <w:spacing w:before="0"/>
        <w:ind w:left="213" w:right="0" w:firstLine="0"/>
        <w:jc w:val="left"/>
        <w:rPr>
          <w:rFonts w:ascii="Bookman Old Style"/>
          <w:b w:val="0"/>
          <w:sz w:val="12"/>
        </w:rPr>
      </w:pPr>
      <w:r>
        <w:rPr/>
        <w:pict>
          <v:shape style="position:absolute;margin-left:329.279907pt;margin-top:-14.780138pt;width:9.450pt;height:11.5pt;mso-position-horizontal-relative:page;mso-position-vertical-relative:paragraph;z-index:15845376" type="#_x0000_t202" id="docshape450" filled="false" stroked="false">
            <v:textbox inset="0,0,0,0">
              <w:txbxContent>
                <w:p>
                  <w:pPr>
                    <w:spacing w:line="169" w:lineRule="exact" w:before="0"/>
                    <w:ind w:left="0" w:right="0" w:firstLine="0"/>
                    <w:jc w:val="left"/>
                    <w:rPr>
                      <w:rFonts w:ascii="Bookman Old Style" w:hAnsi="Bookman Old Style"/>
                      <w:b w:val="0"/>
                      <w:sz w:val="12"/>
                    </w:rPr>
                  </w:pPr>
                  <w:r>
                    <w:rPr>
                      <w:rFonts w:ascii="Lucida Sans Unicode" w:hAnsi="Lucida Sans Unicode"/>
                      <w:spacing w:val="-5"/>
                      <w:w w:val="110"/>
                      <w:sz w:val="12"/>
                    </w:rPr>
                    <w:t>−</w:t>
                  </w:r>
                  <w:r>
                    <w:rPr>
                      <w:rFonts w:ascii="Bookman Old Style" w:hAnsi="Bookman Old Style"/>
                      <w:b w:val="0"/>
                      <w:spacing w:val="-5"/>
                      <w:w w:val="110"/>
                      <w:sz w:val="12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>
          <w:rFonts w:ascii="Bookman Old Style"/>
          <w:b w:val="0"/>
          <w:i/>
          <w:spacing w:val="-5"/>
          <w:w w:val="130"/>
          <w:sz w:val="12"/>
        </w:rPr>
        <w:t>i</w:t>
      </w:r>
      <w:r>
        <w:rPr>
          <w:rFonts w:ascii="Bookman Old Style"/>
          <w:b w:val="0"/>
          <w:spacing w:val="-5"/>
          <w:w w:val="130"/>
          <w:sz w:val="12"/>
        </w:rPr>
        <w:t>=1</w:t>
      </w:r>
    </w:p>
    <w:p>
      <w:pPr>
        <w:tabs>
          <w:tab w:pos="364" w:val="left" w:leader="none"/>
        </w:tabs>
        <w:spacing w:line="183" w:lineRule="exact" w:before="0"/>
        <w:ind w:left="-27" w:right="0" w:firstLine="0"/>
        <w:jc w:val="left"/>
        <w:rPr>
          <w:rFonts w:ascii="Book Antiqua" w:hAnsi="Book Antiqua"/>
          <w:sz w:val="18"/>
        </w:rPr>
      </w:pPr>
      <w:r>
        <w:rPr/>
        <w:br w:type="column"/>
      </w:r>
      <w:r>
        <w:rPr>
          <w:rFonts w:ascii="Book Antiqua" w:hAnsi="Book Antiqua"/>
          <w:spacing w:val="-5"/>
          <w:w w:val="115"/>
          <w:sz w:val="18"/>
        </w:rPr>
        <w:t>(</w:t>
      </w:r>
      <w:r>
        <w:rPr>
          <w:rFonts w:ascii="Palatino Linotype" w:hAnsi="Palatino Linotype"/>
          <w:i/>
          <w:spacing w:val="-5"/>
          <w:w w:val="115"/>
          <w:sz w:val="18"/>
        </w:rPr>
        <w:t>d</w:t>
      </w:r>
      <w:r>
        <w:rPr>
          <w:rFonts w:ascii="Palatino Linotype" w:hAnsi="Palatino Linotype"/>
          <w:i/>
          <w:sz w:val="18"/>
        </w:rPr>
        <w:tab/>
      </w:r>
      <w:r>
        <w:rPr>
          <w:rFonts w:ascii="Palatino Linotype" w:hAnsi="Palatino Linotype"/>
          <w:i/>
          <w:spacing w:val="-21"/>
          <w:w w:val="105"/>
          <w:sz w:val="18"/>
        </w:rPr>
        <w:t>d</w:t>
      </w:r>
      <w:r>
        <w:rPr>
          <w:rFonts w:ascii="Book Antiqua" w:hAnsi="Book Antiqua"/>
          <w:spacing w:val="-21"/>
          <w:w w:val="105"/>
          <w:position w:val="5"/>
          <w:sz w:val="18"/>
        </w:rPr>
        <w:t>¯</w:t>
      </w:r>
      <w:r>
        <w:rPr>
          <w:rFonts w:ascii="Book Antiqua" w:hAnsi="Book Antiqua"/>
          <w:spacing w:val="-21"/>
          <w:w w:val="105"/>
          <w:sz w:val="18"/>
        </w:rPr>
        <w:t>)</w:t>
      </w:r>
      <w:r>
        <w:rPr>
          <w:rFonts w:ascii="Bookman Old Style" w:hAnsi="Bookman Old Style"/>
          <w:b w:val="0"/>
          <w:spacing w:val="-21"/>
          <w:w w:val="105"/>
          <w:position w:val="5"/>
          <w:sz w:val="12"/>
        </w:rPr>
        <w:t>2</w:t>
      </w:r>
      <w:r>
        <w:rPr>
          <w:rFonts w:ascii="Bookman Old Style" w:hAnsi="Bookman Old Style"/>
          <w:b w:val="0"/>
          <w:spacing w:val="9"/>
          <w:w w:val="115"/>
          <w:position w:val="5"/>
          <w:sz w:val="12"/>
        </w:rPr>
        <w:t> </w:t>
      </w:r>
      <w:r>
        <w:rPr>
          <w:rFonts w:ascii="Book Antiqua" w:hAnsi="Book Antiqua"/>
          <w:spacing w:val="-10"/>
          <w:w w:val="115"/>
          <w:sz w:val="18"/>
        </w:rPr>
        <w:t>=</w:t>
      </w:r>
    </w:p>
    <w:p>
      <w:pPr>
        <w:spacing w:line="170" w:lineRule="exact" w:before="0"/>
        <w:ind w:left="0" w:right="0" w:firstLine="0"/>
        <w:jc w:val="right"/>
        <w:rPr>
          <w:rFonts w:ascii="Book Antiqua"/>
          <w:sz w:val="18"/>
        </w:rPr>
      </w:pPr>
      <w:r>
        <w:rPr/>
        <w:pict>
          <v:line style="position:absolute;mso-position-horizontal-relative:page;mso-position-vertical-relative:paragraph;z-index:15838208" from="239.388pt,-2.292919pt" to="248.628pt,-2.292919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204.119919pt;margin-top:-6.749644pt;width:7.2pt;height:15.35pt;mso-position-horizontal-relative:page;mso-position-vertical-relative:paragraph;z-index:-32609280" type="#_x0000_t202" id="docshape451" filled="false" stroked="false">
            <v:textbox inset="0,0,0,0">
              <w:txbxContent>
                <w:p>
                  <w:pPr>
                    <w:spacing w:line="174" w:lineRule="exact" w:before="0"/>
                    <w:ind w:left="0" w:right="0" w:firstLine="0"/>
                    <w:jc w:val="left"/>
                    <w:rPr>
                      <w:rFonts w:ascii="Cambria" w:hAnsi="Cambria"/>
                      <w:sz w:val="18"/>
                    </w:rPr>
                  </w:pPr>
                  <w:r>
                    <w:rPr>
                      <w:rFonts w:ascii="Cambria" w:hAnsi="Cambria"/>
                      <w:w w:val="143"/>
                      <w:sz w:val="18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rFonts w:ascii="Book Antiqua"/>
          <w:spacing w:val="-5"/>
          <w:sz w:val="18"/>
        </w:rPr>
        <w:t>10</w:t>
      </w:r>
    </w:p>
    <w:p>
      <w:pPr>
        <w:spacing w:line="237" w:lineRule="exact" w:before="0"/>
        <w:ind w:left="168" w:right="0" w:firstLine="0"/>
        <w:jc w:val="left"/>
        <w:rPr>
          <w:rFonts w:ascii="Book Antiqua" w:hAnsi="Book Antiqua"/>
          <w:sz w:val="18"/>
        </w:rPr>
      </w:pPr>
      <w:r>
        <w:rPr/>
        <w:br w:type="column"/>
      </w:r>
      <w:r>
        <w:rPr>
          <w:rFonts w:ascii="Book Antiqua" w:hAnsi="Book Antiqua"/>
          <w:w w:val="110"/>
          <w:sz w:val="18"/>
        </w:rPr>
        <w:t>4</w:t>
      </w:r>
      <w:r>
        <w:rPr>
          <w:rFonts w:ascii="Palatino Linotype" w:hAnsi="Palatino Linotype"/>
          <w:i/>
          <w:w w:val="110"/>
          <w:sz w:val="18"/>
        </w:rPr>
        <w:t>,</w:t>
      </w:r>
      <w:r>
        <w:rPr>
          <w:rFonts w:ascii="Book Antiqua" w:hAnsi="Book Antiqua"/>
          <w:w w:val="110"/>
          <w:sz w:val="18"/>
        </w:rPr>
        <w:t>1</w:t>
      </w:r>
      <w:r>
        <w:rPr>
          <w:rFonts w:ascii="Book Antiqua" w:hAnsi="Book Antiqua"/>
          <w:spacing w:val="-9"/>
          <w:w w:val="110"/>
          <w:sz w:val="18"/>
        </w:rPr>
        <w:t> </w:t>
      </w:r>
      <w:r>
        <w:rPr>
          <w:rFonts w:ascii="Cambria" w:hAnsi="Cambria"/>
          <w:w w:val="110"/>
          <w:sz w:val="18"/>
        </w:rPr>
        <w:t>·</w:t>
      </w:r>
      <w:r>
        <w:rPr>
          <w:rFonts w:ascii="Cambria" w:hAnsi="Cambria"/>
          <w:spacing w:val="-7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10</w:t>
      </w:r>
      <w:r>
        <w:rPr>
          <w:rFonts w:ascii="Lucida Sans Unicode" w:hAnsi="Lucida Sans Unicode"/>
          <w:w w:val="110"/>
          <w:position w:val="5"/>
          <w:sz w:val="12"/>
        </w:rPr>
        <w:t>−</w:t>
      </w:r>
      <w:r>
        <w:rPr>
          <w:rFonts w:ascii="Bookman Old Style" w:hAnsi="Bookman Old Style"/>
          <w:b w:val="0"/>
          <w:w w:val="110"/>
          <w:position w:val="5"/>
          <w:sz w:val="12"/>
        </w:rPr>
        <w:t>4</w:t>
      </w:r>
      <w:r>
        <w:rPr>
          <w:rFonts w:ascii="Bookman Old Style" w:hAnsi="Bookman Old Style"/>
          <w:b w:val="0"/>
          <w:spacing w:val="15"/>
          <w:w w:val="115"/>
          <w:position w:val="5"/>
          <w:sz w:val="12"/>
        </w:rPr>
        <w:t> </w:t>
      </w:r>
      <w:r>
        <w:rPr>
          <w:rFonts w:ascii="Cambria" w:hAnsi="Cambria"/>
          <w:w w:val="115"/>
          <w:sz w:val="18"/>
        </w:rPr>
        <w:t>≈</w:t>
      </w:r>
      <w:r>
        <w:rPr>
          <w:rFonts w:ascii="Cambria" w:hAnsi="Cambria"/>
          <w:spacing w:val="1"/>
          <w:w w:val="115"/>
          <w:sz w:val="18"/>
        </w:rPr>
        <w:t> </w:t>
      </w:r>
      <w:r>
        <w:rPr>
          <w:rFonts w:ascii="Book Antiqua" w:hAnsi="Book Antiqua"/>
          <w:w w:val="110"/>
          <w:sz w:val="18"/>
        </w:rPr>
        <w:t>2</w:t>
      </w:r>
      <w:r>
        <w:rPr>
          <w:rFonts w:ascii="Book Antiqua" w:hAnsi="Book Antiqua"/>
          <w:spacing w:val="-12"/>
          <w:w w:val="110"/>
          <w:sz w:val="18"/>
        </w:rPr>
        <w:t> </w:t>
      </w:r>
      <w:r>
        <w:rPr>
          <w:rFonts w:ascii="Cambria" w:hAnsi="Cambria"/>
          <w:w w:val="110"/>
          <w:sz w:val="18"/>
        </w:rPr>
        <w:t>·</w:t>
      </w:r>
      <w:r>
        <w:rPr>
          <w:rFonts w:ascii="Cambria" w:hAnsi="Cambria"/>
          <w:spacing w:val="-5"/>
          <w:w w:val="110"/>
          <w:sz w:val="18"/>
        </w:rPr>
        <w:t> </w:t>
      </w:r>
      <w:r>
        <w:rPr>
          <w:rFonts w:ascii="Book Antiqua" w:hAnsi="Book Antiqua"/>
          <w:spacing w:val="-10"/>
          <w:w w:val="110"/>
          <w:sz w:val="18"/>
        </w:rPr>
        <w:t>10</w:t>
      </w:r>
    </w:p>
    <w:p>
      <w:pPr>
        <w:spacing w:line="237" w:lineRule="exact" w:before="0"/>
        <w:ind w:left="218" w:right="0" w:firstLine="0"/>
        <w:jc w:val="left"/>
        <w:rPr>
          <w:rFonts w:ascii="Palatino Linotype" w:hAnsi="Palatino Linotype"/>
          <w:i/>
          <w:sz w:val="18"/>
        </w:rPr>
      </w:pPr>
      <w:r>
        <w:rPr/>
        <w:br w:type="column"/>
      </w:r>
      <w:r>
        <w:rPr>
          <w:i/>
          <w:spacing w:val="-5"/>
          <w:w w:val="110"/>
          <w:sz w:val="18"/>
        </w:rPr>
        <w:t>мм</w:t>
      </w:r>
      <w:r>
        <w:rPr>
          <w:rFonts w:ascii="Palatino Linotype" w:hAnsi="Palatino Linotype"/>
          <w:i/>
          <w:spacing w:val="-5"/>
          <w:w w:val="110"/>
          <w:sz w:val="18"/>
        </w:rPr>
        <w:t>,</w:t>
      </w:r>
    </w:p>
    <w:p>
      <w:pPr>
        <w:spacing w:after="0" w:line="237" w:lineRule="exact"/>
        <w:jc w:val="left"/>
        <w:rPr>
          <w:rFonts w:ascii="Palatino Linotype" w:hAnsi="Palatino Linotype"/>
          <w:sz w:val="18"/>
        </w:rPr>
        <w:sectPr>
          <w:type w:val="continuous"/>
          <w:pgSz w:w="8400" w:h="11900"/>
          <w:pgMar w:header="690" w:footer="0" w:top="800" w:bottom="280" w:left="420" w:right="660"/>
          <w:cols w:num="5" w:equalWidth="0">
            <w:col w:w="2951" w:space="40"/>
            <w:col w:w="453" w:space="39"/>
            <w:col w:w="1069" w:space="39"/>
            <w:col w:w="1576" w:space="40"/>
            <w:col w:w="1113"/>
          </w:cols>
        </w:sectPr>
      </w:pPr>
    </w:p>
    <w:p>
      <w:pPr>
        <w:pStyle w:val="BodyText"/>
        <w:spacing w:before="2"/>
        <w:rPr>
          <w:rFonts w:ascii="Palatino Linotype"/>
          <w:i/>
          <w:sz w:val="14"/>
        </w:rPr>
      </w:pPr>
    </w:p>
    <w:p>
      <w:pPr>
        <w:spacing w:after="0"/>
        <w:rPr>
          <w:rFonts w:ascii="Palatino Linotype"/>
          <w:sz w:val="14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2"/>
        <w:rPr>
          <w:rFonts w:ascii="Palatino Linotype"/>
          <w:i/>
          <w:sz w:val="17"/>
        </w:rPr>
      </w:pPr>
    </w:p>
    <w:p>
      <w:pPr>
        <w:spacing w:line="116" w:lineRule="exact" w:before="1"/>
        <w:ind w:left="2193" w:right="0" w:firstLine="0"/>
        <w:jc w:val="left"/>
        <w:rPr>
          <w:rFonts w:ascii="Bookman Old Style"/>
          <w:b w:val="0"/>
          <w:sz w:val="12"/>
        </w:rPr>
      </w:pPr>
      <w:r>
        <w:rPr/>
        <w:pict>
          <v:shape style="position:absolute;margin-left:98.040001pt;margin-top:-6.777905pt;width:32.3pt;height:33.25pt;mso-position-horizontal-relative:page;mso-position-vertical-relative:paragraph;z-index:-32614400" type="#_x0000_t202" id="docshape452" filled="false" stroked="false">
            <v:textbox inset="0,0,0,0">
              <w:txbxContent>
                <w:p>
                  <w:pPr>
                    <w:spacing w:line="354" w:lineRule="exact" w:before="0"/>
                    <w:ind w:left="0" w:right="0" w:firstLine="0"/>
                    <w:jc w:val="left"/>
                    <w:rPr>
                      <w:rFonts w:ascii="Palatino Linotype" w:hAnsi="Palatino Linotype"/>
                      <w:i/>
                      <w:sz w:val="18"/>
                    </w:rPr>
                  </w:pPr>
                  <w:r>
                    <w:rPr>
                      <w:rFonts w:ascii="Palatino Linotype" w:hAnsi="Palatino Linotype"/>
                      <w:i/>
                      <w:w w:val="120"/>
                      <w:sz w:val="18"/>
                    </w:rPr>
                    <w:t>σ</w:t>
                  </w:r>
                  <w:r>
                    <w:rPr>
                      <w:rFonts w:ascii="Palatino Linotype" w:hAnsi="Palatino Linotype"/>
                      <w:i/>
                      <w:spacing w:val="1"/>
                      <w:w w:val="120"/>
                      <w:sz w:val="18"/>
                    </w:rPr>
                    <w:t> </w:t>
                  </w:r>
                  <w:r>
                    <w:rPr>
                      <w:rFonts w:ascii="Book Antiqua" w:hAnsi="Book Antiqua"/>
                      <w:w w:val="120"/>
                      <w:sz w:val="18"/>
                    </w:rPr>
                    <w:t>=</w:t>
                  </w:r>
                  <w:r>
                    <w:rPr>
                      <w:rFonts w:ascii="Book Antiqua" w:hAnsi="Book Antiqua"/>
                      <w:spacing w:val="-4"/>
                      <w:w w:val="120"/>
                      <w:sz w:val="18"/>
                    </w:rPr>
                    <w:t> </w:t>
                  </w:r>
                  <w:r>
                    <w:rPr>
                      <w:rFonts w:ascii="Segoe UI Symbol" w:hAnsi="Segoe UI Symbol"/>
                      <w:spacing w:val="-5"/>
                      <w:w w:val="120"/>
                      <w:position w:val="17"/>
                      <w:sz w:val="18"/>
                    </w:rPr>
                    <w:t>✓</w:t>
                  </w:r>
                  <w:r>
                    <w:rPr>
                      <w:rFonts w:ascii="Palatino Linotype" w:hAnsi="Palatino Linotype"/>
                      <w:i/>
                      <w:spacing w:val="-5"/>
                      <w:w w:val="120"/>
                      <w:sz w:val="18"/>
                    </w:rPr>
                    <w:t>σ</w:t>
                  </w:r>
                </w:p>
              </w:txbxContent>
            </v:textbox>
            <w10:wrap type="none"/>
          </v:shape>
        </w:pict>
      </w:r>
      <w:r>
        <w:rPr>
          <w:rFonts w:ascii="Bookman Old Style"/>
          <w:b w:val="0"/>
          <w:w w:val="98"/>
          <w:sz w:val="12"/>
        </w:rPr>
        <w:t>2</w:t>
      </w:r>
    </w:p>
    <w:p>
      <w:pPr>
        <w:spacing w:line="102" w:lineRule="exact" w:before="0"/>
        <w:ind w:left="2186" w:right="0" w:firstLine="0"/>
        <w:jc w:val="left"/>
        <w:rPr>
          <w:i/>
          <w:sz w:val="11"/>
        </w:rPr>
      </w:pPr>
      <w:r>
        <w:rPr>
          <w:i/>
          <w:spacing w:val="-4"/>
          <w:w w:val="120"/>
          <w:sz w:val="11"/>
        </w:rPr>
        <w:t>сист</w:t>
      </w:r>
    </w:p>
    <w:p>
      <w:pPr>
        <w:spacing w:before="41"/>
        <w:ind w:left="310" w:right="0" w:firstLine="0"/>
        <w:jc w:val="left"/>
        <w:rPr>
          <w:rFonts w:ascii="Palatino Linotype" w:hAnsi="Palatino Linotype"/>
          <w:i/>
          <w:sz w:val="18"/>
        </w:rPr>
      </w:pPr>
      <w:r>
        <w:rPr/>
        <w:br w:type="column"/>
      </w:r>
      <w:r>
        <w:rPr>
          <w:rFonts w:ascii="Bookman Old Style" w:hAnsi="Bookman Old Style"/>
          <w:b w:val="0"/>
          <w:w w:val="115"/>
          <w:position w:val="5"/>
          <w:sz w:val="12"/>
        </w:rPr>
        <w:t>2</w:t>
      </w:r>
      <w:r>
        <w:rPr>
          <w:rFonts w:ascii="Bookman Old Style" w:hAnsi="Bookman Old Style"/>
          <w:b w:val="0"/>
          <w:spacing w:val="50"/>
          <w:w w:val="120"/>
          <w:position w:val="5"/>
          <w:sz w:val="12"/>
        </w:rPr>
        <w:t> </w:t>
      </w:r>
      <w:r>
        <w:rPr>
          <w:rFonts w:ascii="Book Antiqua" w:hAnsi="Book Antiqua"/>
          <w:w w:val="120"/>
          <w:sz w:val="18"/>
        </w:rPr>
        <w:t>=</w:t>
      </w:r>
      <w:r>
        <w:rPr>
          <w:rFonts w:ascii="Book Antiqua" w:hAnsi="Book Antiqua"/>
          <w:spacing w:val="-12"/>
          <w:w w:val="120"/>
          <w:sz w:val="18"/>
        </w:rPr>
        <w:t> </w:t>
      </w:r>
      <w:r>
        <w:rPr>
          <w:rFonts w:ascii="Segoe UI Symbol" w:hAnsi="Segoe UI Symbol"/>
          <w:w w:val="115"/>
          <w:position w:val="16"/>
          <w:sz w:val="18"/>
        </w:rPr>
        <w:t>✓</w:t>
      </w:r>
      <w:r>
        <w:rPr>
          <w:rFonts w:ascii="Book Antiqua" w:hAnsi="Book Antiqua"/>
          <w:w w:val="115"/>
          <w:sz w:val="18"/>
        </w:rPr>
        <w:t>(0</w:t>
      </w:r>
      <w:r>
        <w:rPr>
          <w:rFonts w:ascii="Palatino Linotype" w:hAnsi="Palatino Linotype"/>
          <w:i/>
          <w:w w:val="115"/>
          <w:sz w:val="18"/>
        </w:rPr>
        <w:t>,</w:t>
      </w:r>
      <w:r>
        <w:rPr>
          <w:rFonts w:ascii="Book Antiqua" w:hAnsi="Book Antiqua"/>
          <w:w w:val="115"/>
          <w:sz w:val="18"/>
        </w:rPr>
        <w:t>01)</w:t>
      </w:r>
      <w:r>
        <w:rPr>
          <w:rFonts w:ascii="Bookman Old Style" w:hAnsi="Bookman Old Style"/>
          <w:b w:val="0"/>
          <w:w w:val="115"/>
          <w:position w:val="5"/>
          <w:sz w:val="12"/>
        </w:rPr>
        <w:t>2</w:t>
      </w:r>
      <w:r>
        <w:rPr>
          <w:rFonts w:ascii="Bookman Old Style" w:hAnsi="Bookman Old Style"/>
          <w:b w:val="0"/>
          <w:spacing w:val="-1"/>
          <w:w w:val="115"/>
          <w:position w:val="5"/>
          <w:sz w:val="12"/>
        </w:rPr>
        <w:t> </w:t>
      </w:r>
      <w:r>
        <w:rPr>
          <w:rFonts w:ascii="Book Antiqua" w:hAnsi="Book Antiqua"/>
          <w:w w:val="120"/>
          <w:sz w:val="18"/>
        </w:rPr>
        <w:t>+</w:t>
      </w:r>
      <w:r>
        <w:rPr>
          <w:rFonts w:ascii="Book Antiqua" w:hAnsi="Book Antiqua"/>
          <w:spacing w:val="-13"/>
          <w:w w:val="120"/>
          <w:sz w:val="18"/>
        </w:rPr>
        <w:t> </w:t>
      </w:r>
      <w:r>
        <w:rPr>
          <w:rFonts w:ascii="Book Antiqua" w:hAnsi="Book Antiqua"/>
          <w:w w:val="115"/>
          <w:sz w:val="18"/>
        </w:rPr>
        <w:t>(0</w:t>
      </w:r>
      <w:r>
        <w:rPr>
          <w:rFonts w:ascii="Palatino Linotype" w:hAnsi="Palatino Linotype"/>
          <w:i/>
          <w:w w:val="115"/>
          <w:sz w:val="18"/>
        </w:rPr>
        <w:t>,</w:t>
      </w:r>
      <w:r>
        <w:rPr>
          <w:rFonts w:ascii="Book Antiqua" w:hAnsi="Book Antiqua"/>
          <w:w w:val="115"/>
          <w:sz w:val="18"/>
        </w:rPr>
        <w:t>002)</w:t>
      </w:r>
      <w:r>
        <w:rPr>
          <w:rFonts w:ascii="Bookman Old Style" w:hAnsi="Bookman Old Style"/>
          <w:b w:val="0"/>
          <w:w w:val="115"/>
          <w:position w:val="5"/>
          <w:sz w:val="12"/>
        </w:rPr>
        <w:t>2</w:t>
      </w:r>
      <w:r>
        <w:rPr>
          <w:rFonts w:ascii="Bookman Old Style" w:hAnsi="Bookman Old Style"/>
          <w:b w:val="0"/>
          <w:spacing w:val="8"/>
          <w:w w:val="115"/>
          <w:position w:val="5"/>
          <w:sz w:val="12"/>
        </w:rPr>
        <w:t> </w:t>
      </w:r>
      <w:r>
        <w:rPr>
          <w:rFonts w:ascii="Cambria" w:hAnsi="Cambria"/>
          <w:w w:val="115"/>
          <w:sz w:val="18"/>
        </w:rPr>
        <w:t>≈</w:t>
      </w:r>
      <w:r>
        <w:rPr>
          <w:rFonts w:ascii="Cambria" w:hAnsi="Cambria"/>
          <w:spacing w:val="-4"/>
          <w:w w:val="115"/>
          <w:sz w:val="18"/>
        </w:rPr>
        <w:t> </w:t>
      </w:r>
      <w:r>
        <w:rPr>
          <w:rFonts w:ascii="Book Antiqua" w:hAnsi="Book Antiqua"/>
          <w:w w:val="115"/>
          <w:sz w:val="18"/>
        </w:rPr>
        <w:t>0</w:t>
      </w:r>
      <w:r>
        <w:rPr>
          <w:rFonts w:ascii="Palatino Linotype" w:hAnsi="Palatino Linotype"/>
          <w:i/>
          <w:w w:val="115"/>
          <w:sz w:val="18"/>
        </w:rPr>
        <w:t>,</w:t>
      </w:r>
      <w:r>
        <w:rPr>
          <w:rFonts w:ascii="Book Antiqua" w:hAnsi="Book Antiqua"/>
          <w:w w:val="115"/>
          <w:sz w:val="18"/>
        </w:rPr>
        <w:t>01</w:t>
      </w:r>
      <w:r>
        <w:rPr>
          <w:rFonts w:ascii="Book Antiqua" w:hAnsi="Book Antiqua"/>
          <w:spacing w:val="1"/>
          <w:w w:val="115"/>
          <w:sz w:val="18"/>
        </w:rPr>
        <w:t> </w:t>
      </w:r>
      <w:r>
        <w:rPr>
          <w:i/>
          <w:spacing w:val="-5"/>
          <w:w w:val="115"/>
          <w:sz w:val="18"/>
        </w:rPr>
        <w:t>мм</w:t>
      </w:r>
      <w:r>
        <w:rPr>
          <w:rFonts w:ascii="Palatino Linotype" w:hAnsi="Palatino Linotype"/>
          <w:i/>
          <w:spacing w:val="-5"/>
          <w:w w:val="115"/>
          <w:sz w:val="18"/>
        </w:rPr>
        <w:t>.</w:t>
      </w:r>
    </w:p>
    <w:p>
      <w:pPr>
        <w:spacing w:after="0"/>
        <w:jc w:val="left"/>
        <w:rPr>
          <w:rFonts w:ascii="Palatino Linotype" w:hAnsi="Palatino Linotype"/>
          <w:sz w:val="18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2470" w:space="40"/>
            <w:col w:w="4810"/>
          </w:cols>
        </w:sectPr>
      </w:pPr>
    </w:p>
    <w:p>
      <w:pPr>
        <w:spacing w:before="128"/>
        <w:ind w:left="429" w:right="0" w:firstLine="0"/>
        <w:jc w:val="left"/>
        <w:rPr>
          <w:rFonts w:ascii="Bookman Old Style" w:hAnsi="Bookman Old Style"/>
          <w:b w:val="0"/>
          <w:sz w:val="18"/>
        </w:rPr>
      </w:pPr>
      <w:r>
        <w:rPr/>
        <w:pict>
          <v:line style="position:absolute;mso-position-horizontal-relative:page;mso-position-vertical-relative:paragraph;z-index:-32615936" from="125.028pt,-11.259759pt" to="169.428pt,-11.259759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615424" from="190.908005pt,-11.019759pt" to="262.188005pt,-11.019759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147.119995pt;margin-top:-9.483275pt;width:14.55pt;height:9pt;mso-position-horizontal-relative:page;mso-position-vertical-relative:paragraph;z-index:15841280" type="#_x0000_t202" id="docshape453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Palatino Linotype" w:hAnsi="Palatino Linotype"/>
                      <w:i/>
                      <w:sz w:val="18"/>
                    </w:rPr>
                  </w:pPr>
                  <w:r>
                    <w:rPr>
                      <w:rFonts w:ascii="Book Antiqua" w:hAnsi="Book Antiqua"/>
                      <w:w w:val="120"/>
                      <w:sz w:val="18"/>
                    </w:rPr>
                    <w:t>+</w:t>
                  </w:r>
                  <w:r>
                    <w:rPr>
                      <w:rFonts w:ascii="Book Antiqua" w:hAnsi="Book Antiqua"/>
                      <w:spacing w:val="-3"/>
                      <w:w w:val="120"/>
                      <w:sz w:val="18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spacing w:val="-24"/>
                      <w:w w:val="120"/>
                      <w:sz w:val="18"/>
                    </w:rPr>
                    <w:t>σ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5.760201pt;margin-top:13.088241pt;width:7.35pt;height:5.65pt;mso-position-horizontal-relative:page;mso-position-vertical-relative:paragraph;z-index:-32613376" type="#_x0000_t202" id="docshape454" filled="false" stroked="false">
            <v:textbox inset="0,0,0,0">
              <w:txbxContent>
                <w:p>
                  <w:pPr>
                    <w:spacing w:line="110" w:lineRule="exact" w:before="0"/>
                    <w:ind w:left="0" w:right="0" w:firstLine="0"/>
                    <w:jc w:val="left"/>
                    <w:rPr>
                      <w:i/>
                      <w:sz w:val="11"/>
                    </w:rPr>
                  </w:pPr>
                  <w:r>
                    <w:rPr>
                      <w:i/>
                      <w:spacing w:val="-5"/>
                      <w:w w:val="150"/>
                      <w:sz w:val="11"/>
                    </w:rPr>
                    <w:t>сл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1.639999pt;margin-top:-5.511759pt;width:7.35pt;height:5.65pt;mso-position-horizontal-relative:page;mso-position-vertical-relative:paragraph;z-index:-32608768" type="#_x0000_t202" id="docshape455" filled="false" stroked="false">
            <v:textbox inset="0,0,0,0">
              <w:txbxContent>
                <w:p>
                  <w:pPr>
                    <w:spacing w:line="110" w:lineRule="exact" w:before="0"/>
                    <w:ind w:left="0" w:right="0" w:firstLine="0"/>
                    <w:jc w:val="left"/>
                    <w:rPr>
                      <w:i/>
                      <w:sz w:val="11"/>
                    </w:rPr>
                  </w:pPr>
                  <w:r>
                    <w:rPr>
                      <w:i/>
                      <w:spacing w:val="-5"/>
                      <w:w w:val="150"/>
                      <w:sz w:val="11"/>
                    </w:rPr>
                    <w:t>сл</w:t>
                  </w:r>
                </w:p>
              </w:txbxContent>
            </v:textbox>
            <w10:wrap type="none"/>
          </v:shape>
        </w:pict>
      </w:r>
      <w:r>
        <w:rPr>
          <w:i/>
          <w:w w:val="110"/>
          <w:sz w:val="18"/>
        </w:rPr>
        <w:t>Поскольку</w:t>
      </w:r>
      <w:r>
        <w:rPr>
          <w:i/>
          <w:spacing w:val="27"/>
          <w:w w:val="110"/>
          <w:sz w:val="18"/>
        </w:rPr>
        <w:t> </w:t>
      </w:r>
      <w:r>
        <w:rPr>
          <w:rFonts w:ascii="Palatino Linotype" w:hAnsi="Palatino Linotype"/>
          <w:i/>
          <w:spacing w:val="-5"/>
          <w:w w:val="110"/>
          <w:sz w:val="18"/>
        </w:rPr>
        <w:t>σ</w:t>
      </w:r>
      <w:r>
        <w:rPr>
          <w:rFonts w:ascii="Bookman Old Style" w:hAnsi="Bookman Old Style"/>
          <w:b w:val="0"/>
          <w:spacing w:val="-5"/>
          <w:w w:val="110"/>
          <w:sz w:val="18"/>
          <w:vertAlign w:val="superscript"/>
        </w:rPr>
        <w:t>2</w:t>
      </w:r>
    </w:p>
    <w:p>
      <w:pPr>
        <w:spacing w:before="129"/>
        <w:ind w:left="88" w:right="0" w:firstLine="0"/>
        <w:jc w:val="left"/>
        <w:rPr>
          <w:i/>
          <w:sz w:val="11"/>
        </w:rPr>
      </w:pPr>
      <w:r>
        <w:rPr/>
        <w:br w:type="column"/>
      </w:r>
      <w:r>
        <w:rPr>
          <w:rFonts w:ascii="Cambria" w:hAnsi="Cambria"/>
          <w:w w:val="115"/>
          <w:position w:val="3"/>
          <w:sz w:val="18"/>
        </w:rPr>
        <w:t>≪</w:t>
      </w:r>
      <w:r>
        <w:rPr>
          <w:rFonts w:ascii="Cambria" w:hAnsi="Cambria"/>
          <w:spacing w:val="3"/>
          <w:w w:val="115"/>
          <w:position w:val="3"/>
          <w:sz w:val="18"/>
        </w:rPr>
        <w:t> </w:t>
      </w:r>
      <w:r>
        <w:rPr>
          <w:rFonts w:ascii="Palatino Linotype" w:hAnsi="Palatino Linotype"/>
          <w:i/>
          <w:spacing w:val="-2"/>
          <w:w w:val="115"/>
          <w:position w:val="3"/>
          <w:sz w:val="18"/>
        </w:rPr>
        <w:t>σ</w:t>
      </w:r>
      <w:r>
        <w:rPr>
          <w:i/>
          <w:spacing w:val="-2"/>
          <w:w w:val="115"/>
          <w:sz w:val="11"/>
        </w:rPr>
        <w:t>сист</w:t>
      </w:r>
    </w:p>
    <w:p>
      <w:pPr>
        <w:spacing w:before="149"/>
        <w:ind w:left="-31" w:right="0" w:firstLine="0"/>
        <w:jc w:val="left"/>
        <w:rPr>
          <w:i/>
          <w:sz w:val="18"/>
        </w:rPr>
      </w:pPr>
      <w:r>
        <w:rPr/>
        <w:br w:type="column"/>
      </w:r>
      <w:r>
        <w:rPr>
          <w:i/>
          <w:w w:val="105"/>
          <w:sz w:val="18"/>
        </w:rPr>
        <w:t>,</w:t>
      </w:r>
      <w:r>
        <w:rPr>
          <w:i/>
          <w:spacing w:val="6"/>
          <w:w w:val="105"/>
          <w:sz w:val="18"/>
        </w:rPr>
        <w:t> </w:t>
      </w:r>
      <w:r>
        <w:rPr>
          <w:i/>
          <w:w w:val="105"/>
          <w:sz w:val="18"/>
        </w:rPr>
        <w:t>то</w:t>
      </w:r>
      <w:r>
        <w:rPr>
          <w:i/>
          <w:spacing w:val="3"/>
          <w:w w:val="105"/>
          <w:sz w:val="18"/>
        </w:rPr>
        <w:t> </w:t>
      </w:r>
      <w:r>
        <w:rPr>
          <w:i/>
          <w:w w:val="105"/>
          <w:sz w:val="18"/>
        </w:rPr>
        <w:t>можно</w:t>
      </w:r>
      <w:r>
        <w:rPr>
          <w:i/>
          <w:spacing w:val="7"/>
          <w:w w:val="105"/>
          <w:sz w:val="18"/>
        </w:rPr>
        <w:t> </w:t>
      </w:r>
      <w:r>
        <w:rPr>
          <w:i/>
          <w:w w:val="105"/>
          <w:sz w:val="18"/>
        </w:rPr>
        <w:t>считать</w:t>
      </w:r>
      <w:r>
        <w:rPr>
          <w:i/>
          <w:spacing w:val="2"/>
          <w:w w:val="105"/>
          <w:sz w:val="18"/>
        </w:rPr>
        <w:t> </w:t>
      </w:r>
      <w:r>
        <w:rPr>
          <w:i/>
          <w:w w:val="105"/>
          <w:sz w:val="18"/>
        </w:rPr>
        <w:t>проволоку</w:t>
      </w:r>
      <w:r>
        <w:rPr>
          <w:i/>
          <w:spacing w:val="3"/>
          <w:w w:val="105"/>
          <w:sz w:val="18"/>
        </w:rPr>
        <w:t> </w:t>
      </w:r>
      <w:r>
        <w:rPr>
          <w:i/>
          <w:w w:val="105"/>
          <w:sz w:val="18"/>
        </w:rPr>
        <w:t>однородной</w:t>
      </w:r>
      <w:r>
        <w:rPr>
          <w:i/>
          <w:spacing w:val="3"/>
          <w:w w:val="105"/>
          <w:sz w:val="18"/>
        </w:rPr>
        <w:t> </w:t>
      </w:r>
      <w:r>
        <w:rPr>
          <w:i/>
          <w:w w:val="105"/>
          <w:sz w:val="18"/>
        </w:rPr>
        <w:t>по</w:t>
      </w:r>
      <w:r>
        <w:rPr>
          <w:i/>
          <w:spacing w:val="5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диамет-</w:t>
      </w:r>
    </w:p>
    <w:p>
      <w:pPr>
        <w:spacing w:after="0"/>
        <w:jc w:val="left"/>
        <w:rPr>
          <w:sz w:val="18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1576" w:space="40"/>
            <w:col w:w="713" w:space="39"/>
            <w:col w:w="4952"/>
          </w:cols>
        </w:sectPr>
      </w:pPr>
    </w:p>
    <w:p>
      <w:pPr>
        <w:spacing w:line="217" w:lineRule="exact" w:before="0"/>
        <w:ind w:left="429" w:right="0" w:firstLine="0"/>
        <w:jc w:val="left"/>
        <w:rPr>
          <w:i/>
          <w:sz w:val="18"/>
        </w:rPr>
      </w:pPr>
      <w:r>
        <w:rPr/>
        <w:pict>
          <v:shape style="position:absolute;margin-left:123.600037pt;margin-top:-12.385597pt;width:3.7pt;height:6pt;mso-position-horizontal-relative:page;mso-position-vertical-relative:paragraph;z-index:-32612864" type="#_x0000_t202" id="docshape456" filled="false" stroked="false">
            <v:textbox inset="0,0,0,0">
              <w:txbxContent>
                <w:p>
                  <w:pPr>
                    <w:spacing w:line="117" w:lineRule="exact" w:before="3"/>
                    <w:ind w:left="0" w:right="0" w:firstLine="0"/>
                    <w:jc w:val="left"/>
                    <w:rPr>
                      <w:rFonts w:ascii="Bookman Old Style"/>
                      <w:b w:val="0"/>
                      <w:sz w:val="12"/>
                    </w:rPr>
                  </w:pPr>
                  <w:r>
                    <w:rPr>
                      <w:rFonts w:ascii="Bookman Old Style"/>
                      <w:b w:val="0"/>
                      <w:w w:val="98"/>
                      <w:sz w:val="12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  <w:sz w:val="18"/>
        </w:rPr>
        <w:t>ру,</w:t>
      </w:r>
      <w:r>
        <w:rPr>
          <w:i/>
          <w:spacing w:val="8"/>
          <w:w w:val="105"/>
          <w:sz w:val="18"/>
        </w:rPr>
        <w:t> </w:t>
      </w:r>
      <w:r>
        <w:rPr>
          <w:i/>
          <w:w w:val="105"/>
          <w:sz w:val="18"/>
        </w:rPr>
        <w:t>а</w:t>
      </w:r>
      <w:r>
        <w:rPr>
          <w:i/>
          <w:spacing w:val="10"/>
          <w:w w:val="105"/>
          <w:sz w:val="18"/>
        </w:rPr>
        <w:t> </w:t>
      </w:r>
      <w:r>
        <w:rPr>
          <w:i/>
          <w:w w:val="105"/>
          <w:sz w:val="18"/>
        </w:rPr>
        <w:t>погрешность</w:t>
      </w:r>
      <w:r>
        <w:rPr>
          <w:i/>
          <w:spacing w:val="10"/>
          <w:w w:val="105"/>
          <w:sz w:val="18"/>
        </w:rPr>
        <w:t> </w:t>
      </w:r>
      <w:r>
        <w:rPr>
          <w:i/>
          <w:w w:val="105"/>
          <w:sz w:val="18"/>
        </w:rPr>
        <w:t>диаметра</w:t>
      </w:r>
      <w:r>
        <w:rPr>
          <w:i/>
          <w:spacing w:val="9"/>
          <w:w w:val="105"/>
          <w:sz w:val="18"/>
        </w:rPr>
        <w:t> </w:t>
      </w:r>
      <w:r>
        <w:rPr>
          <w:rFonts w:ascii="Palatino Linotype" w:hAnsi="Palatino Linotype"/>
          <w:i/>
          <w:w w:val="105"/>
          <w:sz w:val="18"/>
        </w:rPr>
        <w:t>σ</w:t>
      </w:r>
      <w:r>
        <w:rPr>
          <w:rFonts w:ascii="Bookman Old Style" w:hAnsi="Bookman Old Style"/>
          <w:b w:val="0"/>
          <w:i/>
          <w:w w:val="105"/>
          <w:sz w:val="18"/>
          <w:vertAlign w:val="subscript"/>
        </w:rPr>
        <w:t>d</w:t>
      </w:r>
      <w:r>
        <w:rPr>
          <w:rFonts w:ascii="Bookman Old Style" w:hAnsi="Bookman Old Style"/>
          <w:b w:val="0"/>
          <w:i/>
          <w:spacing w:val="10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определяется</w:t>
      </w:r>
      <w:r>
        <w:rPr>
          <w:i/>
          <w:spacing w:val="5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только</w:t>
      </w:r>
      <w:r>
        <w:rPr>
          <w:i/>
          <w:spacing w:val="9"/>
          <w:w w:val="105"/>
          <w:sz w:val="18"/>
          <w:vertAlign w:val="baseline"/>
        </w:rPr>
        <w:t> </w:t>
      </w:r>
      <w:r>
        <w:rPr>
          <w:rFonts w:ascii="Palatino Linotype" w:hAnsi="Palatino Linotype"/>
          <w:i/>
          <w:w w:val="105"/>
          <w:sz w:val="18"/>
          <w:vertAlign w:val="baseline"/>
        </w:rPr>
        <w:t>σ</w:t>
      </w:r>
      <w:r>
        <w:rPr>
          <w:i/>
          <w:w w:val="105"/>
          <w:sz w:val="18"/>
          <w:vertAlign w:val="subscript"/>
        </w:rPr>
        <w:t>сист</w:t>
      </w:r>
      <w:r>
        <w:rPr>
          <w:i/>
          <w:spacing w:val="19"/>
          <w:w w:val="105"/>
          <w:sz w:val="18"/>
          <w:vertAlign w:val="baseline"/>
        </w:rPr>
        <w:t> </w:t>
      </w:r>
      <w:r>
        <w:rPr>
          <w:i/>
          <w:spacing w:val="-2"/>
          <w:w w:val="105"/>
          <w:sz w:val="18"/>
          <w:vertAlign w:val="baseline"/>
        </w:rPr>
        <w:t>микрометра:</w:t>
      </w:r>
    </w:p>
    <w:p>
      <w:pPr>
        <w:pStyle w:val="BodyText"/>
        <w:rPr>
          <w:i/>
          <w:sz w:val="19"/>
        </w:rPr>
      </w:pPr>
    </w:p>
    <w:p>
      <w:pPr>
        <w:spacing w:before="0"/>
        <w:ind w:left="542" w:right="565" w:firstLine="0"/>
        <w:jc w:val="center"/>
        <w:rPr>
          <w:rFonts w:ascii="Palatino Linotype" w:hAnsi="Palatino Linotype"/>
          <w:i/>
          <w:sz w:val="18"/>
        </w:rPr>
      </w:pPr>
      <w:r>
        <w:rPr/>
        <w:pict>
          <v:shape style="position:absolute;margin-left:127.919868pt;margin-top:7.781165pt;width:3.85pt;height:6pt;mso-position-horizontal-relative:page;mso-position-vertical-relative:paragraph;z-index:-32612352" type="#_x0000_t202" id="docshape457" filled="false" stroked="false">
            <v:textbox inset="0,0,0,0">
              <w:txbxContent>
                <w:p>
                  <w:pPr>
                    <w:spacing w:line="117" w:lineRule="exact" w:before="0"/>
                    <w:ind w:left="0" w:right="0" w:firstLine="0"/>
                    <w:jc w:val="left"/>
                    <w:rPr>
                      <w:rFonts w:ascii="Bookman Old Style"/>
                      <w:b w:val="0"/>
                      <w:i/>
                      <w:sz w:val="12"/>
                    </w:rPr>
                  </w:pPr>
                  <w:r>
                    <w:rPr>
                      <w:rFonts w:ascii="Bookman Old Style"/>
                      <w:b w:val="0"/>
                      <w:i/>
                      <w:w w:val="99"/>
                      <w:sz w:val="12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spacing w:val="-2"/>
          <w:w w:val="115"/>
          <w:position w:val="2"/>
          <w:sz w:val="18"/>
        </w:rPr>
        <w:t>d</w:t>
      </w:r>
      <w:r>
        <w:rPr>
          <w:rFonts w:ascii="Bookman Old Style" w:hAnsi="Bookman Old Style"/>
          <w:b w:val="0"/>
          <w:spacing w:val="-2"/>
          <w:w w:val="115"/>
          <w:sz w:val="12"/>
        </w:rPr>
        <w:t>2</w:t>
      </w:r>
      <w:r>
        <w:rPr>
          <w:rFonts w:ascii="Bookman Old Style" w:hAnsi="Bookman Old Style"/>
          <w:b w:val="0"/>
          <w:spacing w:val="-5"/>
          <w:w w:val="115"/>
          <w:sz w:val="12"/>
        </w:rPr>
        <w:t> </w:t>
      </w:r>
      <w:r>
        <w:rPr>
          <w:rFonts w:ascii="Book Antiqua" w:hAnsi="Book Antiqua"/>
          <w:spacing w:val="-2"/>
          <w:w w:val="115"/>
          <w:position w:val="2"/>
          <w:sz w:val="18"/>
        </w:rPr>
        <w:t>=</w:t>
      </w:r>
      <w:r>
        <w:rPr>
          <w:rFonts w:ascii="Book Antiqua" w:hAnsi="Book Antiqua"/>
          <w:spacing w:val="-11"/>
          <w:w w:val="115"/>
          <w:position w:val="2"/>
          <w:sz w:val="18"/>
        </w:rPr>
        <w:t> </w:t>
      </w:r>
      <w:r>
        <w:rPr>
          <w:rFonts w:ascii="Palatino Linotype" w:hAnsi="Palatino Linotype"/>
          <w:i/>
          <w:spacing w:val="-2"/>
          <w:w w:val="115"/>
          <w:position w:val="2"/>
          <w:sz w:val="18"/>
        </w:rPr>
        <w:t>d</w:t>
      </w:r>
      <w:r>
        <w:rPr>
          <w:rFonts w:ascii="Book Antiqua" w:hAnsi="Book Antiqua"/>
          <w:spacing w:val="-2"/>
          <w:w w:val="115"/>
          <w:position w:val="7"/>
          <w:sz w:val="18"/>
        </w:rPr>
        <w:t>¯</w:t>
      </w:r>
      <w:r>
        <w:rPr>
          <w:rFonts w:ascii="Bookman Old Style" w:hAnsi="Bookman Old Style"/>
          <w:b w:val="0"/>
          <w:spacing w:val="-2"/>
          <w:w w:val="115"/>
          <w:sz w:val="12"/>
        </w:rPr>
        <w:t>2</w:t>
      </w:r>
      <w:r>
        <w:rPr>
          <w:rFonts w:ascii="Bookman Old Style" w:hAnsi="Bookman Old Style"/>
          <w:b w:val="0"/>
          <w:spacing w:val="-9"/>
          <w:w w:val="115"/>
          <w:sz w:val="12"/>
        </w:rPr>
        <w:t> </w:t>
      </w:r>
      <w:r>
        <w:rPr>
          <w:rFonts w:ascii="Cambria" w:hAnsi="Cambria"/>
          <w:spacing w:val="-2"/>
          <w:w w:val="115"/>
          <w:position w:val="2"/>
          <w:sz w:val="18"/>
        </w:rPr>
        <w:t>±</w:t>
      </w:r>
      <w:r>
        <w:rPr>
          <w:rFonts w:ascii="Cambria" w:hAnsi="Cambria"/>
          <w:spacing w:val="-10"/>
          <w:w w:val="115"/>
          <w:position w:val="2"/>
          <w:sz w:val="18"/>
        </w:rPr>
        <w:t> </w:t>
      </w:r>
      <w:r>
        <w:rPr>
          <w:rFonts w:ascii="Palatino Linotype" w:hAnsi="Palatino Linotype"/>
          <w:i/>
          <w:spacing w:val="-2"/>
          <w:w w:val="115"/>
          <w:position w:val="2"/>
          <w:sz w:val="18"/>
        </w:rPr>
        <w:t>σ</w:t>
      </w:r>
      <w:r>
        <w:rPr>
          <w:rFonts w:ascii="Palatino Linotype" w:hAnsi="Palatino Linotype"/>
          <w:i/>
          <w:spacing w:val="43"/>
          <w:w w:val="115"/>
          <w:position w:val="2"/>
          <w:sz w:val="18"/>
        </w:rPr>
        <w:t> </w:t>
      </w:r>
      <w:r>
        <w:rPr>
          <w:rFonts w:ascii="Book Antiqua" w:hAnsi="Book Antiqua"/>
          <w:spacing w:val="-2"/>
          <w:w w:val="115"/>
          <w:position w:val="2"/>
          <w:sz w:val="18"/>
        </w:rPr>
        <w:t>=</w:t>
      </w:r>
      <w:r>
        <w:rPr>
          <w:rFonts w:ascii="Book Antiqua" w:hAnsi="Book Antiqua"/>
          <w:spacing w:val="-11"/>
          <w:w w:val="115"/>
          <w:position w:val="2"/>
          <w:sz w:val="18"/>
        </w:rPr>
        <w:t> </w:t>
      </w:r>
      <w:r>
        <w:rPr>
          <w:rFonts w:ascii="Book Antiqua" w:hAnsi="Book Antiqua"/>
          <w:spacing w:val="-2"/>
          <w:w w:val="115"/>
          <w:position w:val="2"/>
          <w:sz w:val="18"/>
        </w:rPr>
        <w:t>(0</w:t>
      </w:r>
      <w:r>
        <w:rPr>
          <w:rFonts w:ascii="Palatino Linotype" w:hAnsi="Palatino Linotype"/>
          <w:i/>
          <w:spacing w:val="-2"/>
          <w:w w:val="115"/>
          <w:position w:val="2"/>
          <w:sz w:val="18"/>
        </w:rPr>
        <w:t>,</w:t>
      </w:r>
      <w:r>
        <w:rPr>
          <w:rFonts w:ascii="Book Antiqua" w:hAnsi="Book Antiqua"/>
          <w:spacing w:val="-2"/>
          <w:w w:val="115"/>
          <w:position w:val="2"/>
          <w:sz w:val="18"/>
        </w:rPr>
        <w:t>363</w:t>
      </w:r>
      <w:r>
        <w:rPr>
          <w:rFonts w:ascii="Book Antiqua" w:hAnsi="Book Antiqua"/>
          <w:spacing w:val="-11"/>
          <w:w w:val="115"/>
          <w:position w:val="2"/>
          <w:sz w:val="18"/>
        </w:rPr>
        <w:t> </w:t>
      </w:r>
      <w:r>
        <w:rPr>
          <w:rFonts w:ascii="Cambria" w:hAnsi="Cambria"/>
          <w:spacing w:val="-2"/>
          <w:w w:val="115"/>
          <w:position w:val="2"/>
          <w:sz w:val="18"/>
        </w:rPr>
        <w:t>±</w:t>
      </w:r>
      <w:r>
        <w:rPr>
          <w:rFonts w:ascii="Cambria" w:hAnsi="Cambria"/>
          <w:spacing w:val="-9"/>
          <w:w w:val="115"/>
          <w:position w:val="2"/>
          <w:sz w:val="18"/>
        </w:rPr>
        <w:t> </w:t>
      </w:r>
      <w:r>
        <w:rPr>
          <w:rFonts w:ascii="Book Antiqua" w:hAnsi="Book Antiqua"/>
          <w:spacing w:val="-2"/>
          <w:w w:val="115"/>
          <w:position w:val="2"/>
          <w:sz w:val="18"/>
        </w:rPr>
        <w:t>0</w:t>
      </w:r>
      <w:r>
        <w:rPr>
          <w:rFonts w:ascii="Palatino Linotype" w:hAnsi="Palatino Linotype"/>
          <w:i/>
          <w:spacing w:val="-2"/>
          <w:w w:val="115"/>
          <w:position w:val="2"/>
          <w:sz w:val="18"/>
        </w:rPr>
        <w:t>,</w:t>
      </w:r>
      <w:r>
        <w:rPr>
          <w:rFonts w:ascii="Book Antiqua" w:hAnsi="Book Antiqua"/>
          <w:spacing w:val="-2"/>
          <w:w w:val="115"/>
          <w:position w:val="2"/>
          <w:sz w:val="18"/>
        </w:rPr>
        <w:t>010)</w:t>
      </w:r>
      <w:r>
        <w:rPr>
          <w:rFonts w:ascii="Book Antiqua" w:hAnsi="Book Antiqua"/>
          <w:w w:val="115"/>
          <w:position w:val="2"/>
          <w:sz w:val="18"/>
        </w:rPr>
        <w:t> </w:t>
      </w:r>
      <w:r>
        <w:rPr>
          <w:i/>
          <w:spacing w:val="-2"/>
          <w:w w:val="115"/>
          <w:position w:val="2"/>
          <w:sz w:val="18"/>
        </w:rPr>
        <w:t>мм</w:t>
      </w:r>
      <w:r>
        <w:rPr>
          <w:i/>
          <w:spacing w:val="-9"/>
          <w:w w:val="115"/>
          <w:position w:val="2"/>
          <w:sz w:val="18"/>
        </w:rPr>
        <w:t> </w:t>
      </w:r>
      <w:r>
        <w:rPr>
          <w:rFonts w:ascii="Book Antiqua" w:hAnsi="Book Antiqua"/>
          <w:spacing w:val="-2"/>
          <w:w w:val="115"/>
          <w:position w:val="2"/>
          <w:sz w:val="18"/>
        </w:rPr>
        <w:t>=</w:t>
      </w:r>
      <w:r>
        <w:rPr>
          <w:rFonts w:ascii="Book Antiqua" w:hAnsi="Book Antiqua"/>
          <w:spacing w:val="-11"/>
          <w:w w:val="115"/>
          <w:position w:val="2"/>
          <w:sz w:val="18"/>
        </w:rPr>
        <w:t> </w:t>
      </w:r>
      <w:r>
        <w:rPr>
          <w:rFonts w:ascii="Book Antiqua" w:hAnsi="Book Antiqua"/>
          <w:spacing w:val="-2"/>
          <w:w w:val="115"/>
          <w:position w:val="2"/>
          <w:sz w:val="18"/>
        </w:rPr>
        <w:t>(3</w:t>
      </w:r>
      <w:r>
        <w:rPr>
          <w:rFonts w:ascii="Palatino Linotype" w:hAnsi="Palatino Linotype"/>
          <w:i/>
          <w:spacing w:val="-2"/>
          <w:w w:val="115"/>
          <w:position w:val="2"/>
          <w:sz w:val="18"/>
        </w:rPr>
        <w:t>,</w:t>
      </w:r>
      <w:r>
        <w:rPr>
          <w:rFonts w:ascii="Book Antiqua" w:hAnsi="Book Antiqua"/>
          <w:spacing w:val="-2"/>
          <w:w w:val="115"/>
          <w:position w:val="2"/>
          <w:sz w:val="18"/>
        </w:rPr>
        <w:t>63</w:t>
      </w:r>
      <w:r>
        <w:rPr>
          <w:rFonts w:ascii="Book Antiqua" w:hAnsi="Book Antiqua"/>
          <w:spacing w:val="-11"/>
          <w:w w:val="115"/>
          <w:position w:val="2"/>
          <w:sz w:val="18"/>
        </w:rPr>
        <w:t> </w:t>
      </w:r>
      <w:r>
        <w:rPr>
          <w:rFonts w:ascii="Cambria" w:hAnsi="Cambria"/>
          <w:spacing w:val="-2"/>
          <w:w w:val="115"/>
          <w:position w:val="2"/>
          <w:sz w:val="18"/>
        </w:rPr>
        <w:t>±</w:t>
      </w:r>
      <w:r>
        <w:rPr>
          <w:rFonts w:ascii="Cambria" w:hAnsi="Cambria"/>
          <w:spacing w:val="-10"/>
          <w:w w:val="115"/>
          <w:position w:val="2"/>
          <w:sz w:val="18"/>
        </w:rPr>
        <w:t> </w:t>
      </w:r>
      <w:r>
        <w:rPr>
          <w:rFonts w:ascii="Book Antiqua" w:hAnsi="Book Antiqua"/>
          <w:spacing w:val="-2"/>
          <w:w w:val="115"/>
          <w:position w:val="2"/>
          <w:sz w:val="18"/>
        </w:rPr>
        <w:t>0</w:t>
      </w:r>
      <w:r>
        <w:rPr>
          <w:rFonts w:ascii="Palatino Linotype" w:hAnsi="Palatino Linotype"/>
          <w:i/>
          <w:spacing w:val="-2"/>
          <w:w w:val="115"/>
          <w:position w:val="2"/>
          <w:sz w:val="18"/>
        </w:rPr>
        <w:t>,</w:t>
      </w:r>
      <w:r>
        <w:rPr>
          <w:rFonts w:ascii="Book Antiqua" w:hAnsi="Book Antiqua"/>
          <w:spacing w:val="-2"/>
          <w:w w:val="115"/>
          <w:position w:val="2"/>
          <w:sz w:val="18"/>
        </w:rPr>
        <w:t>10)</w:t>
      </w:r>
      <w:r>
        <w:rPr>
          <w:rFonts w:ascii="Book Antiqua" w:hAnsi="Book Antiqua"/>
          <w:spacing w:val="-10"/>
          <w:w w:val="115"/>
          <w:position w:val="2"/>
          <w:sz w:val="18"/>
        </w:rPr>
        <w:t> </w:t>
      </w:r>
      <w:r>
        <w:rPr>
          <w:rFonts w:ascii="Cambria" w:hAnsi="Cambria"/>
          <w:spacing w:val="-2"/>
          <w:w w:val="115"/>
          <w:position w:val="2"/>
          <w:sz w:val="18"/>
        </w:rPr>
        <w:t>·</w:t>
      </w:r>
      <w:r>
        <w:rPr>
          <w:rFonts w:ascii="Cambria" w:hAnsi="Cambria"/>
          <w:spacing w:val="-10"/>
          <w:w w:val="115"/>
          <w:position w:val="2"/>
          <w:sz w:val="18"/>
        </w:rPr>
        <w:t> </w:t>
      </w:r>
      <w:r>
        <w:rPr>
          <w:rFonts w:ascii="Book Antiqua" w:hAnsi="Book Antiqua"/>
          <w:spacing w:val="-2"/>
          <w:w w:val="115"/>
          <w:position w:val="2"/>
          <w:sz w:val="18"/>
        </w:rPr>
        <w:t>10</w:t>
      </w:r>
      <w:r>
        <w:rPr>
          <w:rFonts w:ascii="Lucida Sans Unicode" w:hAnsi="Lucida Sans Unicode"/>
          <w:spacing w:val="-2"/>
          <w:w w:val="115"/>
          <w:position w:val="11"/>
          <w:sz w:val="12"/>
        </w:rPr>
        <w:t>−</w:t>
      </w:r>
      <w:r>
        <w:rPr>
          <w:rFonts w:ascii="Bookman Old Style" w:hAnsi="Bookman Old Style"/>
          <w:b w:val="0"/>
          <w:spacing w:val="-2"/>
          <w:w w:val="115"/>
          <w:position w:val="11"/>
          <w:sz w:val="12"/>
        </w:rPr>
        <w:t>2</w:t>
      </w:r>
      <w:r>
        <w:rPr>
          <w:rFonts w:ascii="Bookman Old Style" w:hAnsi="Bookman Old Style"/>
          <w:b w:val="0"/>
          <w:spacing w:val="14"/>
          <w:w w:val="115"/>
          <w:position w:val="11"/>
          <w:sz w:val="12"/>
        </w:rPr>
        <w:t> </w:t>
      </w:r>
      <w:r>
        <w:rPr>
          <w:i/>
          <w:spacing w:val="-5"/>
          <w:w w:val="115"/>
          <w:position w:val="2"/>
          <w:sz w:val="18"/>
        </w:rPr>
        <w:t>см</w:t>
      </w:r>
      <w:r>
        <w:rPr>
          <w:rFonts w:ascii="Palatino Linotype" w:hAnsi="Palatino Linotype"/>
          <w:i/>
          <w:spacing w:val="-5"/>
          <w:w w:val="115"/>
          <w:position w:val="2"/>
          <w:sz w:val="18"/>
        </w:rPr>
        <w:t>.</w:t>
      </w:r>
    </w:p>
    <w:p>
      <w:pPr>
        <w:spacing w:before="312"/>
        <w:ind w:left="729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3.</w:t>
      </w:r>
      <w:r>
        <w:rPr>
          <w:i/>
          <w:spacing w:val="13"/>
          <w:w w:val="110"/>
          <w:sz w:val="18"/>
        </w:rPr>
        <w:t> </w:t>
      </w:r>
      <w:r>
        <w:rPr>
          <w:i/>
          <w:w w:val="110"/>
          <w:sz w:val="18"/>
        </w:rPr>
        <w:t>Определим</w:t>
      </w:r>
      <w:r>
        <w:rPr>
          <w:i/>
          <w:spacing w:val="9"/>
          <w:w w:val="110"/>
          <w:sz w:val="18"/>
        </w:rPr>
        <w:t> </w:t>
      </w:r>
      <w:r>
        <w:rPr>
          <w:i/>
          <w:w w:val="110"/>
          <w:sz w:val="18"/>
        </w:rPr>
        <w:t>площадь</w:t>
      </w:r>
      <w:r>
        <w:rPr>
          <w:i/>
          <w:spacing w:val="15"/>
          <w:w w:val="110"/>
          <w:sz w:val="18"/>
        </w:rPr>
        <w:t> </w:t>
      </w:r>
      <w:r>
        <w:rPr>
          <w:i/>
          <w:w w:val="110"/>
          <w:sz w:val="18"/>
        </w:rPr>
        <w:t>поперечного</w:t>
      </w:r>
      <w:r>
        <w:rPr>
          <w:i/>
          <w:spacing w:val="12"/>
          <w:w w:val="110"/>
          <w:sz w:val="18"/>
        </w:rPr>
        <w:t> </w:t>
      </w:r>
      <w:r>
        <w:rPr>
          <w:i/>
          <w:w w:val="110"/>
          <w:sz w:val="18"/>
        </w:rPr>
        <w:t>сечения</w:t>
      </w:r>
      <w:r>
        <w:rPr>
          <w:i/>
          <w:spacing w:val="11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проволоки:</w:t>
      </w:r>
    </w:p>
    <w:p>
      <w:pPr>
        <w:pStyle w:val="BodyText"/>
        <w:spacing w:before="6"/>
        <w:rPr>
          <w:i/>
          <w:sz w:val="13"/>
        </w:rPr>
      </w:pPr>
    </w:p>
    <w:p>
      <w:pPr>
        <w:spacing w:after="0"/>
        <w:rPr>
          <w:sz w:val="13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line="179" w:lineRule="exact" w:before="104"/>
        <w:ind w:left="0" w:right="224" w:firstLine="0"/>
        <w:jc w:val="right"/>
        <w:rPr>
          <w:rFonts w:ascii="Bookman Old Style" w:hAnsi="Bookman Old Style"/>
          <w:b w:val="0"/>
          <w:sz w:val="18"/>
        </w:rPr>
      </w:pPr>
      <w:r>
        <w:rPr/>
        <w:pict>
          <v:shape style="position:absolute;margin-left:132.960266pt;margin-top:10.410537pt;width:3.7pt;height:6pt;mso-position-horizontal-relative:page;mso-position-vertical-relative:paragraph;z-index:-32611840" type="#_x0000_t202" id="docshape458" filled="false" stroked="false">
            <v:textbox inset="0,0,0,0">
              <w:txbxContent>
                <w:p>
                  <w:pPr>
                    <w:spacing w:line="117" w:lineRule="exact" w:before="3"/>
                    <w:ind w:left="0" w:right="0" w:firstLine="0"/>
                    <w:jc w:val="left"/>
                    <w:rPr>
                      <w:rFonts w:ascii="Bookman Old Style"/>
                      <w:b w:val="0"/>
                      <w:sz w:val="12"/>
                    </w:rPr>
                  </w:pPr>
                  <w:r>
                    <w:rPr>
                      <w:rFonts w:ascii="Bookman Old Style"/>
                      <w:b w:val="0"/>
                      <w:w w:val="98"/>
                      <w:sz w:val="12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spacing w:val="-5"/>
          <w:sz w:val="18"/>
        </w:rPr>
        <w:t>πd</w:t>
      </w:r>
      <w:r>
        <w:rPr>
          <w:rFonts w:ascii="Bookman Old Style" w:hAnsi="Bookman Old Style"/>
          <w:b w:val="0"/>
          <w:spacing w:val="-5"/>
          <w:sz w:val="18"/>
          <w:vertAlign w:val="superscript"/>
        </w:rPr>
        <w:t>2</w:t>
      </w:r>
    </w:p>
    <w:p>
      <w:pPr>
        <w:tabs>
          <w:tab w:pos="2395" w:val="left" w:leader="none"/>
        </w:tabs>
        <w:spacing w:line="129" w:lineRule="auto" w:before="23"/>
        <w:ind w:left="2128" w:right="0" w:hanging="492"/>
        <w:jc w:val="left"/>
        <w:rPr>
          <w:rFonts w:ascii="Book Antiqua"/>
          <w:sz w:val="18"/>
        </w:rPr>
      </w:pPr>
      <w:r>
        <w:rPr/>
        <w:pict>
          <v:line style="position:absolute;mso-position-horizontal-relative:page;mso-position-vertical-relative:paragraph;z-index:15840256" from="122.508003pt,3.984045pt" to="137.148003pt,3.984045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20"/>
          <w:sz w:val="18"/>
        </w:rPr>
        <w:t>S </w:t>
      </w:r>
      <w:r>
        <w:rPr>
          <w:rFonts w:ascii="Book Antiqua"/>
          <w:w w:val="120"/>
          <w:sz w:val="18"/>
        </w:rPr>
        <w:t>=</w:t>
      </w:r>
      <w:r>
        <w:rPr>
          <w:rFonts w:ascii="Book Antiqua"/>
          <w:sz w:val="18"/>
        </w:rPr>
        <w:tab/>
        <w:tab/>
      </w:r>
      <w:r>
        <w:rPr>
          <w:rFonts w:ascii="Book Antiqua"/>
          <w:spacing w:val="-10"/>
          <w:w w:val="120"/>
          <w:sz w:val="18"/>
        </w:rPr>
        <w:t>= 4</w:t>
      </w:r>
    </w:p>
    <w:p>
      <w:pPr>
        <w:spacing w:line="271" w:lineRule="exact" w:before="93"/>
        <w:ind w:left="35" w:right="0" w:firstLine="0"/>
        <w:jc w:val="center"/>
        <w:rPr>
          <w:rFonts w:ascii="Bookman Old Style" w:hAnsi="Bookman Old Style"/>
          <w:b w:val="0"/>
          <w:sz w:val="18"/>
        </w:rPr>
      </w:pPr>
      <w:r>
        <w:rPr/>
        <w:br w:type="column"/>
      </w:r>
      <w:r>
        <w:rPr>
          <w:rFonts w:ascii="Book Antiqua" w:hAnsi="Book Antiqua"/>
          <w:w w:val="105"/>
          <w:sz w:val="18"/>
        </w:rPr>
        <w:t>3</w:t>
      </w:r>
      <w:r>
        <w:rPr>
          <w:rFonts w:ascii="Palatino Linotype" w:hAnsi="Palatino Linotype"/>
          <w:i/>
          <w:w w:val="105"/>
          <w:sz w:val="18"/>
        </w:rPr>
        <w:t>,</w:t>
      </w:r>
      <w:r>
        <w:rPr>
          <w:rFonts w:ascii="Book Antiqua" w:hAnsi="Book Antiqua"/>
          <w:w w:val="105"/>
          <w:sz w:val="18"/>
        </w:rPr>
        <w:t>14</w:t>
      </w:r>
      <w:r>
        <w:rPr>
          <w:rFonts w:ascii="Book Antiqua" w:hAnsi="Book Antiqua"/>
          <w:spacing w:val="-7"/>
          <w:w w:val="105"/>
          <w:sz w:val="18"/>
        </w:rPr>
        <w:t> </w:t>
      </w:r>
      <w:r>
        <w:rPr>
          <w:rFonts w:ascii="Cambria" w:hAnsi="Cambria"/>
          <w:w w:val="105"/>
          <w:sz w:val="18"/>
        </w:rPr>
        <w:t>·</w:t>
      </w:r>
      <w:r>
        <w:rPr>
          <w:rFonts w:ascii="Cambria" w:hAnsi="Cambria"/>
          <w:spacing w:val="-5"/>
          <w:w w:val="105"/>
          <w:sz w:val="18"/>
        </w:rPr>
        <w:t> </w:t>
      </w:r>
      <w:r>
        <w:rPr>
          <w:rFonts w:ascii="Book Antiqua" w:hAnsi="Book Antiqua"/>
          <w:w w:val="105"/>
          <w:sz w:val="18"/>
        </w:rPr>
        <w:t>(3</w:t>
      </w:r>
      <w:r>
        <w:rPr>
          <w:rFonts w:ascii="Palatino Linotype" w:hAnsi="Palatino Linotype"/>
          <w:i/>
          <w:w w:val="105"/>
          <w:sz w:val="18"/>
        </w:rPr>
        <w:t>,</w:t>
      </w:r>
      <w:r>
        <w:rPr>
          <w:rFonts w:ascii="Book Antiqua" w:hAnsi="Book Antiqua"/>
          <w:w w:val="105"/>
          <w:sz w:val="18"/>
        </w:rPr>
        <w:t>63</w:t>
      </w:r>
      <w:r>
        <w:rPr>
          <w:rFonts w:ascii="Book Antiqua" w:hAnsi="Book Antiqua"/>
          <w:spacing w:val="-6"/>
          <w:w w:val="105"/>
          <w:sz w:val="18"/>
        </w:rPr>
        <w:t> </w:t>
      </w:r>
      <w:r>
        <w:rPr>
          <w:rFonts w:ascii="Cambria" w:hAnsi="Cambria"/>
          <w:w w:val="105"/>
          <w:sz w:val="18"/>
        </w:rPr>
        <w:t>·</w:t>
      </w:r>
      <w:r>
        <w:rPr>
          <w:rFonts w:ascii="Cambria" w:hAnsi="Cambria"/>
          <w:spacing w:val="-5"/>
          <w:w w:val="105"/>
          <w:sz w:val="18"/>
        </w:rPr>
        <w:t> </w:t>
      </w:r>
      <w:r>
        <w:rPr>
          <w:rFonts w:ascii="Book Antiqua" w:hAnsi="Book Antiqua"/>
          <w:spacing w:val="-2"/>
          <w:w w:val="105"/>
          <w:sz w:val="18"/>
        </w:rPr>
        <w:t>10</w:t>
      </w:r>
      <w:r>
        <w:rPr>
          <w:rFonts w:ascii="Lucida Sans Unicode" w:hAnsi="Lucida Sans Unicode"/>
          <w:spacing w:val="-2"/>
          <w:w w:val="105"/>
          <w:sz w:val="18"/>
          <w:vertAlign w:val="superscript"/>
        </w:rPr>
        <w:t>−</w:t>
      </w:r>
      <w:r>
        <w:rPr>
          <w:rFonts w:ascii="Bookman Old Style" w:hAnsi="Bookman Old Style"/>
          <w:b w:val="0"/>
          <w:spacing w:val="-2"/>
          <w:w w:val="105"/>
          <w:sz w:val="18"/>
          <w:vertAlign w:val="superscript"/>
        </w:rPr>
        <w:t>2</w:t>
      </w:r>
      <w:r>
        <w:rPr>
          <w:rFonts w:ascii="Book Antiqua" w:hAnsi="Book Antiqua"/>
          <w:spacing w:val="-2"/>
          <w:w w:val="105"/>
          <w:sz w:val="18"/>
          <w:vertAlign w:val="baseline"/>
        </w:rPr>
        <w:t>)</w:t>
      </w:r>
      <w:r>
        <w:rPr>
          <w:rFonts w:ascii="Bookman Old Style" w:hAnsi="Bookman Old Style"/>
          <w:b w:val="0"/>
          <w:spacing w:val="-2"/>
          <w:w w:val="105"/>
          <w:sz w:val="18"/>
          <w:vertAlign w:val="superscript"/>
        </w:rPr>
        <w:t>2</w:t>
      </w:r>
    </w:p>
    <w:p>
      <w:pPr>
        <w:pStyle w:val="BodyText"/>
        <w:spacing w:line="20" w:lineRule="exact"/>
        <w:ind w:left="34" w:right="-87"/>
        <w:rPr>
          <w:rFonts w:ascii="Bookman Old Style"/>
          <w:i w:val="0"/>
          <w:sz w:val="2"/>
        </w:rPr>
      </w:pPr>
      <w:r>
        <w:rPr>
          <w:rFonts w:ascii="Bookman Old Style"/>
          <w:i w:val="0"/>
          <w:sz w:val="2"/>
        </w:rPr>
        <w:pict>
          <v:group style="width:76.6pt;height:.5pt;mso-position-horizontal-relative:char;mso-position-vertical-relative:line" id="docshapegroup459" coordorigin="0,0" coordsize="1532,10">
            <v:line style="position:absolute" from="0,5" to="1531,5" stroked="true" strokeweight=".48pt" strokecolor="#000000">
              <v:stroke dashstyle="solid"/>
            </v:line>
          </v:group>
        </w:pict>
      </w:r>
      <w:r>
        <w:rPr>
          <w:rFonts w:ascii="Bookman Old Style"/>
          <w:i w:val="0"/>
          <w:sz w:val="2"/>
        </w:rPr>
      </w:r>
    </w:p>
    <w:p>
      <w:pPr>
        <w:spacing w:line="198" w:lineRule="exact" w:before="0"/>
        <w:ind w:left="46" w:right="0" w:firstLine="0"/>
        <w:jc w:val="center"/>
        <w:rPr>
          <w:rFonts w:ascii="Book Antiqua"/>
          <w:sz w:val="18"/>
        </w:rPr>
      </w:pPr>
      <w:r>
        <w:rPr>
          <w:rFonts w:ascii="Book Antiqua"/>
          <w:w w:val="102"/>
          <w:sz w:val="18"/>
        </w:rPr>
        <w:t>4</w:t>
      </w:r>
    </w:p>
    <w:p>
      <w:pPr>
        <w:spacing w:before="211"/>
        <w:ind w:left="45" w:right="0" w:firstLine="0"/>
        <w:jc w:val="left"/>
        <w:rPr>
          <w:rFonts w:ascii="Palatino Linotype" w:hAnsi="Palatino Linotype"/>
          <w:i/>
          <w:sz w:val="18"/>
        </w:rPr>
      </w:pPr>
      <w:r>
        <w:rPr/>
        <w:br w:type="column"/>
      </w:r>
      <w:r>
        <w:rPr>
          <w:rFonts w:ascii="Cambria" w:hAnsi="Cambria"/>
          <w:w w:val="115"/>
          <w:sz w:val="18"/>
        </w:rPr>
        <w:t>≈ </w:t>
      </w:r>
      <w:r>
        <w:rPr>
          <w:rFonts w:ascii="Book Antiqua" w:hAnsi="Book Antiqua"/>
          <w:w w:val="110"/>
          <w:sz w:val="18"/>
        </w:rPr>
        <w:t>1</w:t>
      </w:r>
      <w:r>
        <w:rPr>
          <w:rFonts w:ascii="Palatino Linotype" w:hAnsi="Palatino Linotype"/>
          <w:i/>
          <w:w w:val="110"/>
          <w:sz w:val="18"/>
        </w:rPr>
        <w:t>,</w:t>
      </w:r>
      <w:r>
        <w:rPr>
          <w:rFonts w:ascii="Book Antiqua" w:hAnsi="Book Antiqua"/>
          <w:w w:val="110"/>
          <w:sz w:val="18"/>
        </w:rPr>
        <w:t>03</w:t>
      </w:r>
      <w:r>
        <w:rPr>
          <w:rFonts w:ascii="Book Antiqua" w:hAnsi="Book Antiqua"/>
          <w:spacing w:val="-9"/>
          <w:w w:val="110"/>
          <w:sz w:val="18"/>
        </w:rPr>
        <w:t> </w:t>
      </w:r>
      <w:r>
        <w:rPr>
          <w:rFonts w:ascii="Cambria" w:hAnsi="Cambria"/>
          <w:w w:val="110"/>
          <w:sz w:val="18"/>
        </w:rPr>
        <w:t>·</w:t>
      </w:r>
      <w:r>
        <w:rPr>
          <w:rFonts w:ascii="Cambria" w:hAnsi="Cambria"/>
          <w:spacing w:val="-7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10</w:t>
      </w:r>
      <w:r>
        <w:rPr>
          <w:rFonts w:ascii="Lucida Sans Unicode" w:hAnsi="Lucida Sans Unicode"/>
          <w:w w:val="110"/>
          <w:sz w:val="18"/>
          <w:vertAlign w:val="superscript"/>
        </w:rPr>
        <w:t>−</w:t>
      </w:r>
      <w:r>
        <w:rPr>
          <w:rFonts w:ascii="Bookman Old Style" w:hAnsi="Bookman Old Style"/>
          <w:b w:val="0"/>
          <w:w w:val="110"/>
          <w:sz w:val="18"/>
          <w:vertAlign w:val="superscript"/>
        </w:rPr>
        <w:t>3</w:t>
      </w:r>
      <w:r>
        <w:rPr>
          <w:rFonts w:ascii="Bookman Old Style" w:hAnsi="Bookman Old Style"/>
          <w:b w:val="0"/>
          <w:spacing w:val="3"/>
          <w:w w:val="110"/>
          <w:sz w:val="18"/>
          <w:vertAlign w:val="baseline"/>
        </w:rPr>
        <w:t> </w:t>
      </w:r>
      <w:r>
        <w:rPr>
          <w:i/>
          <w:spacing w:val="-4"/>
          <w:w w:val="110"/>
          <w:sz w:val="18"/>
          <w:vertAlign w:val="baseline"/>
        </w:rPr>
        <w:t>см</w:t>
      </w:r>
      <w:r>
        <w:rPr>
          <w:rFonts w:ascii="Bookman Old Style" w:hAnsi="Bookman Old Style"/>
          <w:b w:val="0"/>
          <w:spacing w:val="-4"/>
          <w:w w:val="110"/>
          <w:sz w:val="18"/>
          <w:vertAlign w:val="superscript"/>
        </w:rPr>
        <w:t>2</w:t>
      </w:r>
      <w:r>
        <w:rPr>
          <w:rFonts w:ascii="Palatino Linotype" w:hAnsi="Palatino Linotype"/>
          <w:i/>
          <w:spacing w:val="-4"/>
          <w:w w:val="110"/>
          <w:sz w:val="18"/>
          <w:vertAlign w:val="baseline"/>
        </w:rPr>
        <w:t>.</w:t>
      </w:r>
    </w:p>
    <w:p>
      <w:pPr>
        <w:spacing w:after="0"/>
        <w:jc w:val="left"/>
        <w:rPr>
          <w:rFonts w:ascii="Palatino Linotype" w:hAnsi="Palatino Linotype"/>
          <w:sz w:val="18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2539" w:space="40"/>
            <w:col w:w="1556" w:space="39"/>
            <w:col w:w="3146"/>
          </w:cols>
        </w:sectPr>
      </w:pPr>
    </w:p>
    <w:p>
      <w:pPr>
        <w:pStyle w:val="BodyText"/>
        <w:spacing w:before="8"/>
        <w:rPr>
          <w:rFonts w:ascii="Palatino Linotype"/>
          <w:i/>
          <w:sz w:val="12"/>
        </w:rPr>
      </w:pPr>
    </w:p>
    <w:p>
      <w:pPr>
        <w:spacing w:before="45"/>
        <w:ind w:left="729" w:right="0" w:firstLine="0"/>
        <w:jc w:val="left"/>
        <w:rPr>
          <w:i/>
          <w:sz w:val="18"/>
        </w:rPr>
      </w:pPr>
      <w:r>
        <w:rPr>
          <w:i/>
          <w:w w:val="105"/>
          <w:position w:val="2"/>
          <w:sz w:val="18"/>
        </w:rPr>
        <w:t>Величину</w:t>
      </w:r>
      <w:r>
        <w:rPr>
          <w:i/>
          <w:spacing w:val="28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погрешности</w:t>
      </w:r>
      <w:r>
        <w:rPr>
          <w:i/>
          <w:spacing w:val="33"/>
          <w:w w:val="105"/>
          <w:position w:val="2"/>
          <w:sz w:val="18"/>
        </w:rPr>
        <w:t> </w:t>
      </w:r>
      <w:r>
        <w:rPr>
          <w:rFonts w:ascii="Palatino Linotype" w:hAnsi="Palatino Linotype"/>
          <w:i/>
          <w:w w:val="105"/>
          <w:position w:val="2"/>
          <w:sz w:val="18"/>
        </w:rPr>
        <w:t>σ</w:t>
      </w:r>
      <w:r>
        <w:rPr>
          <w:rFonts w:ascii="Bookman Old Style" w:hAnsi="Bookman Old Style"/>
          <w:b w:val="0"/>
          <w:i/>
          <w:w w:val="105"/>
          <w:sz w:val="12"/>
        </w:rPr>
        <w:t>S</w:t>
      </w:r>
      <w:r>
        <w:rPr>
          <w:rFonts w:ascii="Bookman Old Style" w:hAnsi="Bookman Old Style"/>
          <w:b w:val="0"/>
          <w:i/>
          <w:spacing w:val="64"/>
          <w:w w:val="105"/>
          <w:sz w:val="12"/>
        </w:rPr>
        <w:t> </w:t>
      </w:r>
      <w:r>
        <w:rPr>
          <w:i/>
          <w:w w:val="105"/>
          <w:position w:val="2"/>
          <w:sz w:val="18"/>
        </w:rPr>
        <w:t>найдем</w:t>
      </w:r>
      <w:r>
        <w:rPr>
          <w:i/>
          <w:spacing w:val="35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по</w:t>
      </w:r>
      <w:r>
        <w:rPr>
          <w:i/>
          <w:spacing w:val="33"/>
          <w:w w:val="105"/>
          <w:position w:val="2"/>
          <w:sz w:val="18"/>
        </w:rPr>
        <w:t> </w:t>
      </w:r>
      <w:r>
        <w:rPr>
          <w:i/>
          <w:spacing w:val="-2"/>
          <w:w w:val="105"/>
          <w:position w:val="2"/>
          <w:sz w:val="18"/>
        </w:rPr>
        <w:t>формуле</w:t>
      </w:r>
    </w:p>
    <w:p>
      <w:pPr>
        <w:pStyle w:val="BodyText"/>
        <w:rPr>
          <w:i/>
          <w:sz w:val="14"/>
        </w:rPr>
      </w:pPr>
    </w:p>
    <w:p>
      <w:pPr>
        <w:spacing w:before="41"/>
        <w:ind w:left="1718" w:right="0" w:firstLine="0"/>
        <w:jc w:val="left"/>
        <w:rPr>
          <w:rFonts w:ascii="Palatino Linotype" w:hAnsi="Palatino Linotype"/>
          <w:i/>
          <w:sz w:val="18"/>
        </w:rPr>
      </w:pPr>
      <w:r>
        <w:rPr/>
        <w:pict>
          <v:shape style="position:absolute;margin-left:112.200081pt;margin-top:13.975213pt;width:4.55pt;height:6pt;mso-position-horizontal-relative:page;mso-position-vertical-relative:paragraph;z-index:-32611328" type="#_x0000_t202" id="docshape460" filled="false" stroked="false">
            <v:textbox inset="0,0,0,0">
              <w:txbxContent>
                <w:p>
                  <w:pPr>
                    <w:spacing w:line="117" w:lineRule="exact" w:before="0"/>
                    <w:ind w:left="0" w:right="0" w:firstLine="0"/>
                    <w:jc w:val="left"/>
                    <w:rPr>
                      <w:rFonts w:ascii="Bookman Old Style"/>
                      <w:b w:val="0"/>
                      <w:i/>
                      <w:sz w:val="12"/>
                    </w:rPr>
                  </w:pPr>
                  <w:r>
                    <w:rPr>
                      <w:rFonts w:ascii="Bookman Old Style"/>
                      <w:b w:val="0"/>
                      <w:i/>
                      <w:w w:val="117"/>
                      <w:sz w:val="12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8.119995pt;margin-top:16.893557pt;width:4.8pt;height:9pt;mso-position-horizontal-relative:page;mso-position-vertical-relative:paragraph;z-index:-32610816" type="#_x0000_t202" id="docshape461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8"/>
                    </w:rPr>
                  </w:pPr>
                  <w:r>
                    <w:rPr>
                      <w:rFonts w:ascii="Palatino Linotype"/>
                      <w:i/>
                      <w:w w:val="106"/>
                      <w:sz w:val="18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0.639999pt;margin-top:16.886826pt;width:16.25pt;height:9pt;mso-position-horizontal-relative:page;mso-position-vertical-relative:paragraph;z-index:-32610304" type="#_x0000_t202" id="docshape462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Book Antiqua"/>
                      <w:sz w:val="18"/>
                    </w:rPr>
                  </w:pPr>
                  <w:r>
                    <w:rPr>
                      <w:rFonts w:ascii="Book Antiqua"/>
                      <w:spacing w:val="-4"/>
                      <w:sz w:val="18"/>
                    </w:rPr>
                    <w:t>0</w:t>
                  </w:r>
                  <w:r>
                    <w:rPr>
                      <w:rFonts w:ascii="Palatino Linotype"/>
                      <w:i/>
                      <w:spacing w:val="-4"/>
                      <w:sz w:val="18"/>
                    </w:rPr>
                    <w:t>,</w:t>
                  </w:r>
                  <w:r>
                    <w:rPr>
                      <w:rFonts w:ascii="Book Antiqua"/>
                      <w:spacing w:val="-4"/>
                      <w:sz w:val="18"/>
                    </w:rPr>
                    <w:t>36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0"/>
          <w:sz w:val="18"/>
        </w:rPr>
        <w:t>σ</w:t>
      </w:r>
      <w:r>
        <w:rPr>
          <w:rFonts w:ascii="Palatino Linotype" w:hAnsi="Palatino Linotype"/>
          <w:i/>
          <w:spacing w:val="70"/>
          <w:w w:val="150"/>
          <w:sz w:val="18"/>
        </w:rPr>
        <w:t> </w:t>
      </w:r>
      <w:r>
        <w:rPr>
          <w:rFonts w:ascii="Book Antiqua" w:hAnsi="Book Antiqua"/>
          <w:w w:val="120"/>
          <w:sz w:val="18"/>
        </w:rPr>
        <w:t>=</w:t>
      </w:r>
      <w:r>
        <w:rPr>
          <w:rFonts w:ascii="Book Antiqua" w:hAnsi="Book Antiqua"/>
          <w:spacing w:val="-8"/>
          <w:w w:val="120"/>
          <w:sz w:val="18"/>
        </w:rPr>
        <w:t> </w:t>
      </w:r>
      <w:r>
        <w:rPr>
          <w:rFonts w:ascii="Book Antiqua" w:hAnsi="Book Antiqua"/>
          <w:w w:val="110"/>
          <w:sz w:val="18"/>
        </w:rPr>
        <w:t>2</w:t>
      </w:r>
      <w:r>
        <w:rPr>
          <w:rFonts w:ascii="Book Antiqua" w:hAnsi="Book Antiqua"/>
          <w:spacing w:val="-27"/>
          <w:w w:val="110"/>
          <w:sz w:val="18"/>
        </w:rPr>
        <w:t> </w:t>
      </w:r>
      <w:r>
        <w:rPr>
          <w:rFonts w:ascii="Palatino Linotype" w:hAnsi="Palatino Linotype"/>
          <w:i/>
          <w:w w:val="110"/>
          <w:position w:val="12"/>
          <w:sz w:val="18"/>
          <w:u w:val="single"/>
        </w:rPr>
        <w:t>σ</w:t>
      </w:r>
      <w:r>
        <w:rPr>
          <w:rFonts w:ascii="Bookman Old Style" w:hAnsi="Bookman Old Style"/>
          <w:b w:val="0"/>
          <w:i/>
          <w:w w:val="110"/>
          <w:position w:val="9"/>
          <w:sz w:val="12"/>
          <w:u w:val="single"/>
        </w:rPr>
        <w:t>d</w:t>
      </w:r>
      <w:r>
        <w:rPr>
          <w:rFonts w:ascii="Bookman Old Style" w:hAnsi="Bookman Old Style"/>
          <w:b w:val="0"/>
          <w:i/>
          <w:spacing w:val="-7"/>
          <w:w w:val="110"/>
          <w:position w:val="9"/>
          <w:sz w:val="12"/>
        </w:rPr>
        <w:t> </w:t>
      </w:r>
      <w:r>
        <w:rPr>
          <w:rFonts w:ascii="Palatino Linotype" w:hAnsi="Palatino Linotype"/>
          <w:i/>
          <w:w w:val="110"/>
          <w:sz w:val="18"/>
        </w:rPr>
        <w:t>S</w:t>
      </w:r>
      <w:r>
        <w:rPr>
          <w:rFonts w:ascii="Palatino Linotype" w:hAnsi="Palatino Linotype"/>
          <w:i/>
          <w:w w:val="120"/>
          <w:sz w:val="18"/>
        </w:rPr>
        <w:t> </w:t>
      </w:r>
      <w:r>
        <w:rPr>
          <w:rFonts w:ascii="Book Antiqua" w:hAnsi="Book Antiqua"/>
          <w:w w:val="120"/>
          <w:sz w:val="18"/>
        </w:rPr>
        <w:t>=</w:t>
      </w:r>
      <w:r>
        <w:rPr>
          <w:rFonts w:ascii="Book Antiqua" w:hAnsi="Book Antiqua"/>
          <w:spacing w:val="-8"/>
          <w:w w:val="120"/>
          <w:sz w:val="18"/>
        </w:rPr>
        <w:t> </w:t>
      </w:r>
      <w:r>
        <w:rPr>
          <w:rFonts w:ascii="Book Antiqua" w:hAnsi="Book Antiqua"/>
          <w:w w:val="110"/>
          <w:sz w:val="18"/>
        </w:rPr>
        <w:t>2</w:t>
      </w:r>
      <w:r>
        <w:rPr>
          <w:rFonts w:ascii="Book Antiqua" w:hAnsi="Book Antiqua"/>
          <w:spacing w:val="-27"/>
          <w:w w:val="110"/>
          <w:sz w:val="18"/>
        </w:rPr>
        <w:t> </w:t>
      </w:r>
      <w:r>
        <w:rPr>
          <w:rFonts w:ascii="Book Antiqua" w:hAnsi="Book Antiqua"/>
          <w:w w:val="110"/>
          <w:position w:val="12"/>
          <w:sz w:val="18"/>
          <w:u w:val="single"/>
        </w:rPr>
        <w:t>0</w:t>
      </w:r>
      <w:r>
        <w:rPr>
          <w:rFonts w:ascii="Palatino Linotype" w:hAnsi="Palatino Linotype"/>
          <w:i/>
          <w:w w:val="110"/>
          <w:position w:val="12"/>
          <w:sz w:val="18"/>
          <w:u w:val="single"/>
        </w:rPr>
        <w:t>,</w:t>
      </w:r>
      <w:r>
        <w:rPr>
          <w:rFonts w:ascii="Book Antiqua" w:hAnsi="Book Antiqua"/>
          <w:w w:val="110"/>
          <w:position w:val="12"/>
          <w:sz w:val="18"/>
          <w:u w:val="single"/>
        </w:rPr>
        <w:t>01</w:t>
      </w:r>
      <w:r>
        <w:rPr>
          <w:rFonts w:ascii="Book Antiqua" w:hAnsi="Book Antiqua"/>
          <w:spacing w:val="12"/>
          <w:w w:val="110"/>
          <w:position w:val="12"/>
          <w:sz w:val="18"/>
        </w:rPr>
        <w:t> </w:t>
      </w:r>
      <w:r>
        <w:rPr>
          <w:rFonts w:ascii="Cambria" w:hAnsi="Cambria"/>
          <w:w w:val="110"/>
          <w:sz w:val="18"/>
        </w:rPr>
        <w:t>·</w:t>
      </w:r>
      <w:r>
        <w:rPr>
          <w:rFonts w:ascii="Cambria" w:hAnsi="Cambria"/>
          <w:spacing w:val="-6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1</w:t>
      </w:r>
      <w:r>
        <w:rPr>
          <w:rFonts w:ascii="Palatino Linotype" w:hAnsi="Palatino Linotype"/>
          <w:i/>
          <w:w w:val="110"/>
          <w:sz w:val="18"/>
        </w:rPr>
        <w:t>,</w:t>
      </w:r>
      <w:r>
        <w:rPr>
          <w:rFonts w:ascii="Book Antiqua" w:hAnsi="Book Antiqua"/>
          <w:w w:val="110"/>
          <w:sz w:val="18"/>
        </w:rPr>
        <w:t>03</w:t>
      </w:r>
      <w:r>
        <w:rPr>
          <w:rFonts w:ascii="Book Antiqua" w:hAnsi="Book Antiqua"/>
          <w:spacing w:val="-12"/>
          <w:w w:val="110"/>
          <w:sz w:val="18"/>
        </w:rPr>
        <w:t> </w:t>
      </w:r>
      <w:r>
        <w:rPr>
          <w:rFonts w:ascii="Cambria" w:hAnsi="Cambria"/>
          <w:w w:val="110"/>
          <w:sz w:val="18"/>
        </w:rPr>
        <w:t>·</w:t>
      </w:r>
      <w:r>
        <w:rPr>
          <w:rFonts w:ascii="Cambria" w:hAnsi="Cambria"/>
          <w:spacing w:val="-6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10</w:t>
      </w:r>
      <w:r>
        <w:rPr>
          <w:rFonts w:ascii="Lucida Sans Unicode" w:hAnsi="Lucida Sans Unicode"/>
          <w:w w:val="110"/>
          <w:sz w:val="18"/>
          <w:vertAlign w:val="superscript"/>
        </w:rPr>
        <w:t>−</w:t>
      </w:r>
      <w:r>
        <w:rPr>
          <w:rFonts w:ascii="Bookman Old Style" w:hAnsi="Bookman Old Style"/>
          <w:b w:val="0"/>
          <w:w w:val="110"/>
          <w:sz w:val="18"/>
          <w:vertAlign w:val="superscript"/>
        </w:rPr>
        <w:t>3</w:t>
      </w:r>
      <w:r>
        <w:rPr>
          <w:rFonts w:ascii="Bookman Old Style" w:hAnsi="Bookman Old Style"/>
          <w:b w:val="0"/>
          <w:spacing w:val="-9"/>
          <w:w w:val="110"/>
          <w:sz w:val="18"/>
          <w:vertAlign w:val="baseline"/>
        </w:rPr>
        <w:t> </w:t>
      </w:r>
      <w:r>
        <w:rPr>
          <w:rFonts w:ascii="Cambria" w:hAnsi="Cambria"/>
          <w:w w:val="120"/>
          <w:sz w:val="18"/>
          <w:vertAlign w:val="baseline"/>
        </w:rPr>
        <w:t>≈</w:t>
      </w:r>
      <w:r>
        <w:rPr>
          <w:rFonts w:ascii="Cambria" w:hAnsi="Cambria"/>
          <w:spacing w:val="-2"/>
          <w:w w:val="120"/>
          <w:sz w:val="18"/>
          <w:vertAlign w:val="baseline"/>
        </w:rPr>
        <w:t> </w:t>
      </w:r>
      <w:r>
        <w:rPr>
          <w:rFonts w:ascii="Book Antiqua" w:hAnsi="Book Antiqua"/>
          <w:w w:val="110"/>
          <w:sz w:val="18"/>
          <w:vertAlign w:val="baseline"/>
        </w:rPr>
        <w:t>6</w:t>
      </w:r>
      <w:r>
        <w:rPr>
          <w:rFonts w:ascii="Book Antiqua" w:hAnsi="Book Antiqua"/>
          <w:spacing w:val="-11"/>
          <w:w w:val="110"/>
          <w:sz w:val="18"/>
          <w:vertAlign w:val="baseline"/>
        </w:rPr>
        <w:t> </w:t>
      </w:r>
      <w:r>
        <w:rPr>
          <w:rFonts w:ascii="Cambria" w:hAnsi="Cambria"/>
          <w:w w:val="110"/>
          <w:sz w:val="18"/>
          <w:vertAlign w:val="baseline"/>
        </w:rPr>
        <w:t>·</w:t>
      </w:r>
      <w:r>
        <w:rPr>
          <w:rFonts w:ascii="Cambria" w:hAnsi="Cambria"/>
          <w:spacing w:val="-8"/>
          <w:w w:val="110"/>
          <w:sz w:val="18"/>
          <w:vertAlign w:val="baseline"/>
        </w:rPr>
        <w:t> </w:t>
      </w:r>
      <w:r>
        <w:rPr>
          <w:rFonts w:ascii="Book Antiqua" w:hAnsi="Book Antiqua"/>
          <w:w w:val="110"/>
          <w:sz w:val="18"/>
          <w:vertAlign w:val="baseline"/>
        </w:rPr>
        <w:t>10</w:t>
      </w:r>
      <w:r>
        <w:rPr>
          <w:rFonts w:ascii="Lucida Sans Unicode" w:hAnsi="Lucida Sans Unicode"/>
          <w:w w:val="110"/>
          <w:sz w:val="18"/>
          <w:vertAlign w:val="superscript"/>
        </w:rPr>
        <w:t>−</w:t>
      </w:r>
      <w:r>
        <w:rPr>
          <w:rFonts w:ascii="Bookman Old Style" w:hAnsi="Bookman Old Style"/>
          <w:b w:val="0"/>
          <w:w w:val="110"/>
          <w:sz w:val="18"/>
          <w:vertAlign w:val="superscript"/>
        </w:rPr>
        <w:t>5</w:t>
      </w:r>
      <w:r>
        <w:rPr>
          <w:rFonts w:ascii="Bookman Old Style" w:hAnsi="Bookman Old Style"/>
          <w:b w:val="0"/>
          <w:spacing w:val="2"/>
          <w:w w:val="110"/>
          <w:sz w:val="18"/>
          <w:vertAlign w:val="baseline"/>
        </w:rPr>
        <w:t> </w:t>
      </w:r>
      <w:r>
        <w:rPr>
          <w:i/>
          <w:spacing w:val="-4"/>
          <w:w w:val="110"/>
          <w:sz w:val="18"/>
          <w:vertAlign w:val="baseline"/>
        </w:rPr>
        <w:t>см</w:t>
      </w:r>
      <w:r>
        <w:rPr>
          <w:rFonts w:ascii="Bookman Old Style" w:hAnsi="Bookman Old Style"/>
          <w:b w:val="0"/>
          <w:spacing w:val="-4"/>
          <w:w w:val="110"/>
          <w:sz w:val="18"/>
          <w:vertAlign w:val="superscript"/>
        </w:rPr>
        <w:t>2</w:t>
      </w:r>
      <w:r>
        <w:rPr>
          <w:rFonts w:ascii="Palatino Linotype" w:hAnsi="Palatino Linotype"/>
          <w:i/>
          <w:spacing w:val="-4"/>
          <w:w w:val="110"/>
          <w:sz w:val="18"/>
          <w:vertAlign w:val="baseline"/>
        </w:rPr>
        <w:t>.</w:t>
      </w:r>
    </w:p>
    <w:p>
      <w:pPr>
        <w:pStyle w:val="BodyText"/>
        <w:spacing w:before="4"/>
        <w:rPr>
          <w:rFonts w:ascii="Palatino Linotype"/>
          <w:i/>
        </w:rPr>
      </w:pPr>
    </w:p>
    <w:p>
      <w:pPr>
        <w:spacing w:line="213" w:lineRule="auto" w:before="115"/>
        <w:ind w:left="429" w:right="0" w:firstLine="300"/>
        <w:jc w:val="left"/>
        <w:rPr>
          <w:i/>
          <w:sz w:val="18"/>
        </w:rPr>
      </w:pPr>
      <w:r>
        <w:rPr>
          <w:i/>
          <w:w w:val="110"/>
          <w:sz w:val="18"/>
        </w:rPr>
        <w:t>Итак,</w:t>
      </w:r>
      <w:r>
        <w:rPr>
          <w:i/>
          <w:spacing w:val="19"/>
          <w:w w:val="110"/>
          <w:sz w:val="18"/>
        </w:rPr>
        <w:t> </w:t>
      </w:r>
      <w:r>
        <w:rPr>
          <w:rFonts w:ascii="Palatino Linotype" w:hAnsi="Palatino Linotype"/>
          <w:i/>
          <w:w w:val="110"/>
          <w:sz w:val="18"/>
        </w:rPr>
        <w:t>S</w:t>
      </w:r>
      <w:r>
        <w:rPr>
          <w:rFonts w:ascii="Palatino Linotype" w:hAnsi="Palatino Linotype"/>
          <w:i/>
          <w:spacing w:val="34"/>
          <w:w w:val="115"/>
          <w:sz w:val="18"/>
        </w:rPr>
        <w:t> </w:t>
      </w:r>
      <w:r>
        <w:rPr>
          <w:rFonts w:ascii="Book Antiqua" w:hAnsi="Book Antiqua"/>
          <w:w w:val="115"/>
          <w:sz w:val="18"/>
        </w:rPr>
        <w:t>=</w:t>
      </w:r>
      <w:r>
        <w:rPr>
          <w:rFonts w:ascii="Book Antiqua" w:hAnsi="Book Antiqua"/>
          <w:spacing w:val="24"/>
          <w:w w:val="115"/>
          <w:sz w:val="18"/>
        </w:rPr>
        <w:t> </w:t>
      </w:r>
      <w:r>
        <w:rPr>
          <w:rFonts w:ascii="Book Antiqua" w:hAnsi="Book Antiqua"/>
          <w:w w:val="110"/>
          <w:sz w:val="18"/>
        </w:rPr>
        <w:t>(1</w:t>
      </w:r>
      <w:r>
        <w:rPr>
          <w:rFonts w:ascii="Palatino Linotype" w:hAnsi="Palatino Linotype"/>
          <w:i/>
          <w:w w:val="110"/>
          <w:sz w:val="18"/>
        </w:rPr>
        <w:t>,</w:t>
      </w:r>
      <w:r>
        <w:rPr>
          <w:rFonts w:ascii="Book Antiqua" w:hAnsi="Book Antiqua"/>
          <w:w w:val="110"/>
          <w:sz w:val="18"/>
        </w:rPr>
        <w:t>03 </w:t>
      </w:r>
      <w:r>
        <w:rPr>
          <w:rFonts w:ascii="Cambria" w:hAnsi="Cambria"/>
          <w:w w:val="115"/>
          <w:sz w:val="18"/>
        </w:rPr>
        <w:t>± </w:t>
      </w:r>
      <w:r>
        <w:rPr>
          <w:rFonts w:ascii="Book Antiqua" w:hAnsi="Book Antiqua"/>
          <w:w w:val="110"/>
          <w:sz w:val="18"/>
        </w:rPr>
        <w:t>0</w:t>
      </w:r>
      <w:r>
        <w:rPr>
          <w:rFonts w:ascii="Palatino Linotype" w:hAnsi="Palatino Linotype"/>
          <w:i/>
          <w:w w:val="110"/>
          <w:sz w:val="18"/>
        </w:rPr>
        <w:t>,</w:t>
      </w:r>
      <w:r>
        <w:rPr>
          <w:rFonts w:ascii="Book Antiqua" w:hAnsi="Book Antiqua"/>
          <w:w w:val="110"/>
          <w:sz w:val="18"/>
        </w:rPr>
        <w:t>06) </w:t>
      </w:r>
      <w:r>
        <w:rPr>
          <w:rFonts w:ascii="Cambria" w:hAnsi="Cambria"/>
          <w:w w:val="110"/>
          <w:sz w:val="18"/>
        </w:rPr>
        <w:t>· </w:t>
      </w:r>
      <w:r>
        <w:rPr>
          <w:rFonts w:ascii="Book Antiqua" w:hAnsi="Book Antiqua"/>
          <w:w w:val="110"/>
          <w:sz w:val="18"/>
        </w:rPr>
        <w:t>10</w:t>
      </w:r>
      <w:r>
        <w:rPr>
          <w:rFonts w:ascii="Lucida Sans Unicode" w:hAnsi="Lucida Sans Unicode"/>
          <w:w w:val="110"/>
          <w:sz w:val="18"/>
          <w:vertAlign w:val="superscript"/>
        </w:rPr>
        <w:t>−</w:t>
      </w:r>
      <w:r>
        <w:rPr>
          <w:rFonts w:ascii="Bookman Old Style" w:hAnsi="Bookman Old Style"/>
          <w:b w:val="0"/>
          <w:w w:val="110"/>
          <w:sz w:val="18"/>
          <w:vertAlign w:val="superscript"/>
        </w:rPr>
        <w:t>3</w:t>
      </w:r>
      <w:r>
        <w:rPr>
          <w:rFonts w:ascii="Bookman Old Style" w:hAnsi="Bookman Old Style"/>
          <w:b w:val="0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см</w:t>
      </w:r>
      <w:r>
        <w:rPr>
          <w:rFonts w:ascii="Bookman Old Style" w:hAnsi="Bookman Old Style"/>
          <w:b w:val="0"/>
          <w:w w:val="110"/>
          <w:sz w:val="18"/>
          <w:vertAlign w:val="superscript"/>
        </w:rPr>
        <w:t>2</w:t>
      </w:r>
      <w:r>
        <w:rPr>
          <w:i/>
          <w:w w:val="110"/>
          <w:sz w:val="18"/>
          <w:vertAlign w:val="baseline"/>
        </w:rPr>
        <w:t>,</w:t>
      </w:r>
      <w:r>
        <w:rPr>
          <w:i/>
          <w:spacing w:val="23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т.</w:t>
      </w:r>
      <w:r>
        <w:rPr>
          <w:i/>
          <w:spacing w:val="19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е.</w:t>
      </w:r>
      <w:r>
        <w:rPr>
          <w:i/>
          <w:spacing w:val="23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площадь</w:t>
      </w:r>
      <w:r>
        <w:rPr>
          <w:i/>
          <w:spacing w:val="23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поперечного</w:t>
      </w:r>
      <w:r>
        <w:rPr>
          <w:i/>
          <w:spacing w:val="22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сечения</w:t>
      </w:r>
      <w:r>
        <w:rPr>
          <w:i/>
          <w:w w:val="110"/>
          <w:sz w:val="18"/>
          <w:vertAlign w:val="baseline"/>
        </w:rPr>
        <w:t> проволоки определена с точностью 6%.</w:t>
      </w:r>
    </w:p>
    <w:p>
      <w:pPr>
        <w:spacing w:before="52"/>
        <w:ind w:left="729" w:right="0" w:firstLine="0"/>
        <w:jc w:val="left"/>
        <w:rPr>
          <w:i/>
          <w:sz w:val="18"/>
        </w:rPr>
      </w:pPr>
      <w:r>
        <w:rPr>
          <w:i/>
          <w:w w:val="105"/>
          <w:sz w:val="18"/>
        </w:rPr>
        <w:t>4.</w:t>
      </w:r>
      <w:r>
        <w:rPr>
          <w:i/>
          <w:spacing w:val="21"/>
          <w:w w:val="105"/>
          <w:sz w:val="18"/>
        </w:rPr>
        <w:t> </w:t>
      </w:r>
      <w:r>
        <w:rPr>
          <w:i/>
          <w:w w:val="105"/>
          <w:sz w:val="18"/>
        </w:rPr>
        <w:t>Сведем</w:t>
      </w:r>
      <w:r>
        <w:rPr>
          <w:i/>
          <w:spacing w:val="24"/>
          <w:w w:val="105"/>
          <w:sz w:val="18"/>
        </w:rPr>
        <w:t> </w:t>
      </w:r>
      <w:r>
        <w:rPr>
          <w:i/>
          <w:w w:val="105"/>
          <w:sz w:val="18"/>
        </w:rPr>
        <w:t>основные</w:t>
      </w:r>
      <w:r>
        <w:rPr>
          <w:i/>
          <w:spacing w:val="23"/>
          <w:w w:val="105"/>
          <w:sz w:val="18"/>
        </w:rPr>
        <w:t> </w:t>
      </w:r>
      <w:r>
        <w:rPr>
          <w:i/>
          <w:w w:val="105"/>
          <w:sz w:val="18"/>
        </w:rPr>
        <w:t>характеристики</w:t>
      </w:r>
      <w:r>
        <w:rPr>
          <w:i/>
          <w:spacing w:val="11"/>
          <w:w w:val="105"/>
          <w:sz w:val="18"/>
        </w:rPr>
        <w:t> </w:t>
      </w:r>
      <w:r>
        <w:rPr>
          <w:i/>
          <w:w w:val="105"/>
          <w:sz w:val="18"/>
        </w:rPr>
        <w:t>приборов</w:t>
      </w:r>
      <w:r>
        <w:rPr>
          <w:i/>
          <w:spacing w:val="21"/>
          <w:w w:val="105"/>
          <w:sz w:val="18"/>
        </w:rPr>
        <w:t> </w:t>
      </w:r>
      <w:r>
        <w:rPr>
          <w:i/>
          <w:w w:val="105"/>
          <w:sz w:val="18"/>
        </w:rPr>
        <w:t>в</w:t>
      </w:r>
      <w:r>
        <w:rPr>
          <w:i/>
          <w:spacing w:val="21"/>
          <w:w w:val="105"/>
          <w:sz w:val="18"/>
        </w:rPr>
        <w:t> </w:t>
      </w:r>
      <w:r>
        <w:rPr>
          <w:i/>
          <w:w w:val="105"/>
          <w:sz w:val="18"/>
        </w:rPr>
        <w:t>таблицу</w:t>
      </w:r>
      <w:r>
        <w:rPr>
          <w:i/>
          <w:spacing w:val="16"/>
          <w:w w:val="105"/>
          <w:sz w:val="18"/>
        </w:rPr>
        <w:t> </w:t>
      </w:r>
      <w:r>
        <w:rPr>
          <w:i/>
          <w:spacing w:val="-7"/>
          <w:w w:val="105"/>
          <w:sz w:val="18"/>
        </w:rPr>
        <w:t>2.</w:t>
      </w:r>
    </w:p>
    <w:p>
      <w:pPr>
        <w:spacing w:after="0"/>
        <w:jc w:val="left"/>
        <w:rPr>
          <w:sz w:val="18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3"/>
        <w:rPr>
          <w:i/>
          <w:sz w:val="10"/>
        </w:rPr>
      </w:pPr>
    </w:p>
    <w:p>
      <w:pPr>
        <w:tabs>
          <w:tab w:pos="7096" w:val="right" w:leader="none"/>
        </w:tabs>
        <w:spacing w:before="66"/>
        <w:ind w:left="5798" w:right="0" w:firstLine="0"/>
        <w:jc w:val="left"/>
        <w:rPr>
          <w:i/>
          <w:sz w:val="18"/>
        </w:rPr>
      </w:pPr>
      <w:r>
        <w:rPr>
          <w:i/>
          <w:w w:val="115"/>
          <w:sz w:val="18"/>
        </w:rPr>
        <w:t>Т</w:t>
      </w:r>
      <w:r>
        <w:rPr>
          <w:i/>
          <w:spacing w:val="8"/>
          <w:w w:val="115"/>
          <w:sz w:val="18"/>
        </w:rPr>
        <w:t> </w:t>
      </w:r>
      <w:r>
        <w:rPr>
          <w:i/>
          <w:w w:val="115"/>
          <w:sz w:val="18"/>
        </w:rPr>
        <w:t>а</w:t>
      </w:r>
      <w:r>
        <w:rPr>
          <w:i/>
          <w:spacing w:val="11"/>
          <w:w w:val="115"/>
          <w:sz w:val="18"/>
        </w:rPr>
        <w:t> </w:t>
      </w:r>
      <w:r>
        <w:rPr>
          <w:i/>
          <w:w w:val="115"/>
          <w:sz w:val="18"/>
        </w:rPr>
        <w:t>б</w:t>
      </w:r>
      <w:r>
        <w:rPr>
          <w:i/>
          <w:spacing w:val="11"/>
          <w:w w:val="115"/>
          <w:sz w:val="18"/>
        </w:rPr>
        <w:t> </w:t>
      </w:r>
      <w:r>
        <w:rPr>
          <w:i/>
          <w:w w:val="115"/>
          <w:sz w:val="18"/>
        </w:rPr>
        <w:t>л</w:t>
      </w:r>
      <w:r>
        <w:rPr>
          <w:i/>
          <w:spacing w:val="9"/>
          <w:w w:val="115"/>
          <w:sz w:val="18"/>
        </w:rPr>
        <w:t> </w:t>
      </w:r>
      <w:r>
        <w:rPr>
          <w:i/>
          <w:w w:val="115"/>
          <w:sz w:val="18"/>
        </w:rPr>
        <w:t>и</w:t>
      </w:r>
      <w:r>
        <w:rPr>
          <w:i/>
          <w:spacing w:val="9"/>
          <w:w w:val="115"/>
          <w:sz w:val="18"/>
        </w:rPr>
        <w:t> </w:t>
      </w:r>
      <w:r>
        <w:rPr>
          <w:i/>
          <w:w w:val="115"/>
          <w:sz w:val="18"/>
        </w:rPr>
        <w:t>ц</w:t>
      </w:r>
      <w:r>
        <w:rPr>
          <w:i/>
          <w:spacing w:val="11"/>
          <w:w w:val="115"/>
          <w:sz w:val="18"/>
        </w:rPr>
        <w:t> </w:t>
      </w:r>
      <w:r>
        <w:rPr>
          <w:i/>
          <w:spacing w:val="-10"/>
          <w:w w:val="115"/>
          <w:sz w:val="18"/>
        </w:rPr>
        <w:t>а</w:t>
      </w:r>
      <w:r>
        <w:rPr>
          <w:sz w:val="2"/>
        </w:rPr>
        <w:tab/>
      </w:r>
      <w:r>
        <w:rPr>
          <w:i/>
          <w:spacing w:val="-10"/>
          <w:w w:val="115"/>
          <w:sz w:val="18"/>
        </w:rPr>
        <w:t>2</w:t>
      </w:r>
    </w:p>
    <w:p>
      <w:pPr>
        <w:spacing w:before="31"/>
        <w:ind w:left="2172" w:right="0" w:firstLine="0"/>
        <w:jc w:val="left"/>
        <w:rPr>
          <w:i/>
          <w:sz w:val="18"/>
        </w:rPr>
      </w:pPr>
      <w:r>
        <w:rPr>
          <w:i/>
          <w:w w:val="120"/>
          <w:sz w:val="18"/>
        </w:rPr>
        <w:t>Основные</w:t>
      </w:r>
      <w:r>
        <w:rPr>
          <w:i/>
          <w:spacing w:val="18"/>
          <w:w w:val="120"/>
          <w:sz w:val="18"/>
        </w:rPr>
        <w:t> </w:t>
      </w:r>
      <w:r>
        <w:rPr>
          <w:i/>
          <w:w w:val="120"/>
          <w:sz w:val="18"/>
        </w:rPr>
        <w:t>характеристики</w:t>
      </w:r>
      <w:r>
        <w:rPr>
          <w:i/>
          <w:spacing w:val="15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приборов</w:t>
      </w:r>
    </w:p>
    <w:p>
      <w:pPr>
        <w:pStyle w:val="BodyText"/>
        <w:spacing w:before="1"/>
        <w:rPr>
          <w:i/>
          <w:sz w:val="12"/>
        </w:rPr>
      </w:pPr>
    </w:p>
    <w:tbl>
      <w:tblPr>
        <w:tblW w:w="0" w:type="auto"/>
        <w:jc w:val="left"/>
        <w:tblInd w:w="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11"/>
        <w:gridCol w:w="2191"/>
        <w:gridCol w:w="1833"/>
      </w:tblGrid>
      <w:tr>
        <w:trPr>
          <w:trHeight w:val="266" w:hRule="atLeast"/>
        </w:trPr>
        <w:tc>
          <w:tcPr>
            <w:tcW w:w="2311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2191" w:type="dxa"/>
          </w:tcPr>
          <w:p>
            <w:pPr>
              <w:pStyle w:val="TableParagraph"/>
              <w:spacing w:before="33"/>
              <w:ind w:left="125" w:right="11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Вольтметр</w:t>
            </w:r>
          </w:p>
        </w:tc>
        <w:tc>
          <w:tcPr>
            <w:tcW w:w="1833" w:type="dxa"/>
          </w:tcPr>
          <w:p>
            <w:pPr>
              <w:pStyle w:val="TableParagraph"/>
              <w:spacing w:before="33"/>
              <w:ind w:left="175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Миллиамперметр</w:t>
            </w:r>
          </w:p>
        </w:tc>
      </w:tr>
      <w:tr>
        <w:trPr>
          <w:trHeight w:val="292" w:hRule="atLeast"/>
        </w:trPr>
        <w:tc>
          <w:tcPr>
            <w:tcW w:w="2311" w:type="dxa"/>
            <w:tcBorders>
              <w:bottom w:val="nil"/>
            </w:tcBorders>
          </w:tcPr>
          <w:p>
            <w:pPr>
              <w:pStyle w:val="TableParagraph"/>
              <w:spacing w:before="35"/>
              <w:ind w:left="6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Система</w:t>
            </w:r>
          </w:p>
        </w:tc>
        <w:tc>
          <w:tcPr>
            <w:tcW w:w="2191" w:type="dxa"/>
            <w:tcBorders>
              <w:bottom w:val="nil"/>
            </w:tcBorders>
          </w:tcPr>
          <w:p>
            <w:pPr>
              <w:pStyle w:val="TableParagraph"/>
              <w:spacing w:before="35"/>
              <w:ind w:left="128" w:right="115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Магнитоэлектрическая</w:t>
            </w:r>
          </w:p>
        </w:tc>
        <w:tc>
          <w:tcPr>
            <w:tcW w:w="1833" w:type="dxa"/>
            <w:tcBorders>
              <w:bottom w:val="nil"/>
            </w:tcBorders>
          </w:tcPr>
          <w:p>
            <w:pPr>
              <w:pStyle w:val="TableParagraph"/>
              <w:spacing w:before="35"/>
              <w:ind w:left="118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Электромагнитная</w:t>
            </w:r>
          </w:p>
        </w:tc>
      </w:tr>
      <w:tr>
        <w:trPr>
          <w:trHeight w:val="267" w:hRule="atLeast"/>
        </w:trPr>
        <w:tc>
          <w:tcPr>
            <w:tcW w:w="231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67"/>
              <w:jc w:val="left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Класс</w:t>
            </w:r>
            <w:r>
              <w:rPr>
                <w:i/>
                <w:spacing w:val="44"/>
                <w:w w:val="105"/>
                <w:sz w:val="18"/>
              </w:rPr>
              <w:t> </w:t>
            </w:r>
            <w:r>
              <w:rPr>
                <w:i/>
                <w:spacing w:val="-2"/>
                <w:w w:val="105"/>
                <w:sz w:val="18"/>
              </w:rPr>
              <w:t>точности</w:t>
            </w:r>
          </w:p>
        </w:tc>
        <w:tc>
          <w:tcPr>
            <w:tcW w:w="219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120" w:right="115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0,5</w:t>
            </w:r>
          </w:p>
        </w:tc>
        <w:tc>
          <w:tcPr>
            <w:tcW w:w="183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644" w:right="635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0,5</w:t>
            </w:r>
          </w:p>
        </w:tc>
      </w:tr>
      <w:tr>
        <w:trPr>
          <w:trHeight w:val="268" w:hRule="atLeast"/>
        </w:trPr>
        <w:tc>
          <w:tcPr>
            <w:tcW w:w="231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67"/>
              <w:jc w:val="left"/>
              <w:rPr>
                <w:i/>
                <w:sz w:val="11"/>
              </w:rPr>
            </w:pPr>
            <w:r>
              <w:rPr>
                <w:i/>
                <w:w w:val="110"/>
                <w:position w:val="2"/>
                <w:sz w:val="18"/>
              </w:rPr>
              <w:t>Предел</w:t>
            </w:r>
            <w:r>
              <w:rPr>
                <w:i/>
                <w:spacing w:val="16"/>
                <w:w w:val="110"/>
                <w:position w:val="2"/>
                <w:sz w:val="18"/>
              </w:rPr>
              <w:t> </w:t>
            </w:r>
            <w:r>
              <w:rPr>
                <w:i/>
                <w:w w:val="110"/>
                <w:position w:val="2"/>
                <w:sz w:val="18"/>
              </w:rPr>
              <w:t>измерений</w:t>
            </w:r>
            <w:r>
              <w:rPr>
                <w:i/>
                <w:spacing w:val="20"/>
                <w:w w:val="110"/>
                <w:position w:val="2"/>
                <w:sz w:val="18"/>
              </w:rPr>
              <w:t> </w:t>
            </w:r>
            <w:r>
              <w:rPr>
                <w:rFonts w:ascii="Palatino Linotype" w:hAnsi="Palatino Linotype"/>
                <w:i/>
                <w:spacing w:val="-5"/>
                <w:w w:val="110"/>
                <w:position w:val="2"/>
                <w:sz w:val="18"/>
              </w:rPr>
              <w:t>x</w:t>
            </w:r>
            <w:r>
              <w:rPr>
                <w:i/>
                <w:spacing w:val="-5"/>
                <w:w w:val="110"/>
                <w:sz w:val="11"/>
              </w:rPr>
              <w:t>п</w:t>
            </w:r>
          </w:p>
        </w:tc>
        <w:tc>
          <w:tcPr>
            <w:tcW w:w="219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23" w:right="115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0,3</w:t>
            </w:r>
            <w:r>
              <w:rPr>
                <w:i/>
                <w:spacing w:val="-2"/>
                <w:w w:val="110"/>
                <w:sz w:val="18"/>
              </w:rPr>
              <w:t> </w:t>
            </w:r>
            <w:r>
              <w:rPr>
                <w:i/>
                <w:spacing w:val="-10"/>
                <w:w w:val="110"/>
                <w:sz w:val="18"/>
              </w:rPr>
              <w:t>В</w:t>
            </w:r>
          </w:p>
        </w:tc>
        <w:tc>
          <w:tcPr>
            <w:tcW w:w="183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646" w:right="635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0,15</w:t>
            </w:r>
            <w:r>
              <w:rPr>
                <w:i/>
                <w:spacing w:val="2"/>
                <w:w w:val="115"/>
                <w:sz w:val="18"/>
              </w:rPr>
              <w:t> </w:t>
            </w:r>
            <w:r>
              <w:rPr>
                <w:i/>
                <w:spacing w:val="-10"/>
                <w:w w:val="115"/>
                <w:sz w:val="18"/>
              </w:rPr>
              <w:t>А</w:t>
            </w:r>
          </w:p>
        </w:tc>
      </w:tr>
      <w:tr>
        <w:trPr>
          <w:trHeight w:val="268" w:hRule="atLeast"/>
        </w:trPr>
        <w:tc>
          <w:tcPr>
            <w:tcW w:w="231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3" w:lineRule="exact"/>
              <w:ind w:left="67"/>
              <w:jc w:val="left"/>
              <w:rPr>
                <w:rFonts w:ascii="Palatino Linotype" w:hAnsi="Palatino Linotype"/>
                <w:i/>
                <w:sz w:val="18"/>
              </w:rPr>
            </w:pPr>
            <w:r>
              <w:rPr>
                <w:i/>
                <w:w w:val="110"/>
                <w:sz w:val="18"/>
              </w:rPr>
              <w:t>Число</w:t>
            </w:r>
            <w:r>
              <w:rPr>
                <w:i/>
                <w:spacing w:val="23"/>
                <w:w w:val="110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делений</w:t>
            </w:r>
            <w:r>
              <w:rPr>
                <w:i/>
                <w:spacing w:val="20"/>
                <w:w w:val="110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шкалы</w:t>
            </w:r>
            <w:r>
              <w:rPr>
                <w:i/>
                <w:spacing w:val="26"/>
                <w:w w:val="110"/>
                <w:sz w:val="18"/>
              </w:rPr>
              <w:t> </w:t>
            </w:r>
            <w:r>
              <w:rPr>
                <w:rFonts w:ascii="Palatino Linotype" w:hAnsi="Palatino Linotype"/>
                <w:i/>
                <w:spacing w:val="-10"/>
                <w:w w:val="110"/>
                <w:sz w:val="18"/>
              </w:rPr>
              <w:t>n</w:t>
            </w:r>
          </w:p>
        </w:tc>
        <w:tc>
          <w:tcPr>
            <w:tcW w:w="219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left="118" w:right="11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150</w:t>
            </w:r>
          </w:p>
        </w:tc>
        <w:tc>
          <w:tcPr>
            <w:tcW w:w="183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left="641" w:right="63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75</w:t>
            </w:r>
          </w:p>
        </w:tc>
      </w:tr>
      <w:tr>
        <w:trPr>
          <w:trHeight w:val="268" w:hRule="atLeast"/>
        </w:trPr>
        <w:tc>
          <w:tcPr>
            <w:tcW w:w="231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67"/>
              <w:jc w:val="left"/>
              <w:rPr>
                <w:rFonts w:ascii="Palatino Linotype" w:hAnsi="Palatino Linotype"/>
                <w:i/>
                <w:sz w:val="18"/>
              </w:rPr>
            </w:pPr>
            <w:r>
              <w:rPr>
                <w:i/>
                <w:w w:val="110"/>
                <w:position w:val="2"/>
                <w:sz w:val="18"/>
              </w:rPr>
              <w:t>Цена</w:t>
            </w:r>
            <w:r>
              <w:rPr>
                <w:i/>
                <w:spacing w:val="13"/>
                <w:w w:val="110"/>
                <w:position w:val="2"/>
                <w:sz w:val="18"/>
              </w:rPr>
              <w:t> </w:t>
            </w:r>
            <w:r>
              <w:rPr>
                <w:i/>
                <w:w w:val="110"/>
                <w:position w:val="2"/>
                <w:sz w:val="18"/>
              </w:rPr>
              <w:t>делений</w:t>
            </w:r>
            <w:r>
              <w:rPr>
                <w:i/>
                <w:spacing w:val="11"/>
                <w:w w:val="110"/>
                <w:position w:val="2"/>
                <w:sz w:val="18"/>
              </w:rPr>
              <w:t> </w:t>
            </w:r>
            <w:r>
              <w:rPr>
                <w:rFonts w:ascii="Palatino Linotype" w:hAnsi="Palatino Linotype"/>
                <w:i/>
                <w:spacing w:val="-4"/>
                <w:w w:val="110"/>
                <w:position w:val="2"/>
                <w:sz w:val="18"/>
              </w:rPr>
              <w:t>x</w:t>
            </w:r>
            <w:r>
              <w:rPr>
                <w:i/>
                <w:spacing w:val="-4"/>
                <w:w w:val="110"/>
                <w:sz w:val="11"/>
              </w:rPr>
              <w:t>п</w:t>
            </w:r>
            <w:r>
              <w:rPr>
                <w:rFonts w:ascii="Palatino Linotype" w:hAnsi="Palatino Linotype"/>
                <w:i/>
                <w:spacing w:val="-4"/>
                <w:w w:val="110"/>
                <w:position w:val="2"/>
                <w:sz w:val="18"/>
              </w:rPr>
              <w:t>/n</w:t>
            </w:r>
          </w:p>
        </w:tc>
        <w:tc>
          <w:tcPr>
            <w:tcW w:w="219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701"/>
              <w:jc w:val="left"/>
              <w:rPr>
                <w:i/>
                <w:sz w:val="18"/>
              </w:rPr>
            </w:pPr>
            <w:r>
              <w:rPr>
                <w:i/>
                <w:w w:val="115"/>
                <w:sz w:val="18"/>
              </w:rPr>
              <w:t>2</w:t>
            </w:r>
            <w:r>
              <w:rPr>
                <w:i/>
                <w:spacing w:val="-3"/>
                <w:w w:val="115"/>
                <w:sz w:val="18"/>
              </w:rPr>
              <w:t> </w:t>
            </w:r>
            <w:r>
              <w:rPr>
                <w:i/>
                <w:spacing w:val="-2"/>
                <w:w w:val="115"/>
                <w:sz w:val="18"/>
              </w:rPr>
              <w:t>мВ/дел</w:t>
            </w:r>
          </w:p>
        </w:tc>
        <w:tc>
          <w:tcPr>
            <w:tcW w:w="183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518"/>
              <w:jc w:val="left"/>
              <w:rPr>
                <w:i/>
                <w:sz w:val="18"/>
              </w:rPr>
            </w:pPr>
            <w:r>
              <w:rPr>
                <w:i/>
                <w:w w:val="115"/>
                <w:sz w:val="18"/>
              </w:rPr>
              <w:t>2</w:t>
            </w:r>
            <w:r>
              <w:rPr>
                <w:i/>
                <w:spacing w:val="-3"/>
                <w:w w:val="115"/>
                <w:sz w:val="18"/>
              </w:rPr>
              <w:t> </w:t>
            </w:r>
            <w:r>
              <w:rPr>
                <w:i/>
                <w:spacing w:val="-2"/>
                <w:w w:val="115"/>
                <w:sz w:val="18"/>
              </w:rPr>
              <w:t>мА/дел</w:t>
            </w:r>
          </w:p>
        </w:tc>
      </w:tr>
      <w:tr>
        <w:trPr>
          <w:trHeight w:val="268" w:hRule="atLeast"/>
        </w:trPr>
        <w:tc>
          <w:tcPr>
            <w:tcW w:w="231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2" w:lineRule="exact"/>
              <w:ind w:left="67"/>
              <w:jc w:val="left"/>
              <w:rPr>
                <w:i/>
                <w:sz w:val="11"/>
              </w:rPr>
            </w:pPr>
            <w:r>
              <w:rPr>
                <w:i/>
                <w:position w:val="2"/>
                <w:sz w:val="18"/>
              </w:rPr>
              <w:t>Чувствительность</w:t>
            </w:r>
            <w:r>
              <w:rPr>
                <w:i/>
                <w:spacing w:val="33"/>
                <w:w w:val="120"/>
                <w:position w:val="2"/>
                <w:sz w:val="18"/>
              </w:rPr>
              <w:t> </w:t>
            </w:r>
            <w:r>
              <w:rPr>
                <w:rFonts w:ascii="Palatino Linotype" w:hAnsi="Palatino Linotype"/>
                <w:i/>
                <w:spacing w:val="-4"/>
                <w:w w:val="120"/>
                <w:position w:val="2"/>
                <w:sz w:val="18"/>
              </w:rPr>
              <w:t>n/x</w:t>
            </w:r>
            <w:r>
              <w:rPr>
                <w:i/>
                <w:spacing w:val="-4"/>
                <w:w w:val="120"/>
                <w:sz w:val="11"/>
              </w:rPr>
              <w:t>п</w:t>
            </w:r>
          </w:p>
        </w:tc>
        <w:tc>
          <w:tcPr>
            <w:tcW w:w="219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669"/>
              <w:jc w:val="left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500</w:t>
            </w:r>
            <w:r>
              <w:rPr>
                <w:i/>
                <w:spacing w:val="1"/>
                <w:w w:val="115"/>
                <w:sz w:val="18"/>
              </w:rPr>
              <w:t> </w:t>
            </w:r>
            <w:r>
              <w:rPr>
                <w:i/>
                <w:spacing w:val="-2"/>
                <w:w w:val="115"/>
                <w:sz w:val="18"/>
              </w:rPr>
              <w:t>дел/В</w:t>
            </w:r>
          </w:p>
        </w:tc>
        <w:tc>
          <w:tcPr>
            <w:tcW w:w="183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487"/>
              <w:jc w:val="left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500</w:t>
            </w:r>
            <w:r>
              <w:rPr>
                <w:i/>
                <w:spacing w:val="1"/>
                <w:w w:val="115"/>
                <w:sz w:val="18"/>
              </w:rPr>
              <w:t> </w:t>
            </w:r>
            <w:r>
              <w:rPr>
                <w:i/>
                <w:spacing w:val="-2"/>
                <w:w w:val="115"/>
                <w:sz w:val="18"/>
              </w:rPr>
              <w:t>дел/А</w:t>
            </w:r>
          </w:p>
        </w:tc>
      </w:tr>
      <w:tr>
        <w:trPr>
          <w:trHeight w:val="243" w:hRule="atLeast"/>
        </w:trPr>
        <w:tc>
          <w:tcPr>
            <w:tcW w:w="2311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550" w:val="left" w:leader="none"/>
              </w:tabs>
              <w:spacing w:before="10"/>
              <w:ind w:left="6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Абсолютная</w:t>
            </w:r>
            <w:r>
              <w:rPr>
                <w:i/>
                <w:sz w:val="18"/>
              </w:rPr>
              <w:tab/>
            </w:r>
            <w:r>
              <w:rPr>
                <w:i/>
                <w:spacing w:val="-2"/>
                <w:w w:val="105"/>
                <w:sz w:val="18"/>
              </w:rPr>
              <w:t>погреш-</w:t>
            </w:r>
          </w:p>
        </w:tc>
        <w:tc>
          <w:tcPr>
            <w:tcW w:w="219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20" w:right="115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1,5</w:t>
            </w:r>
            <w:r>
              <w:rPr>
                <w:i/>
                <w:spacing w:val="-2"/>
                <w:w w:val="110"/>
                <w:sz w:val="18"/>
              </w:rPr>
              <w:t> </w:t>
            </w:r>
            <w:r>
              <w:rPr>
                <w:i/>
                <w:spacing w:val="-7"/>
                <w:w w:val="110"/>
                <w:sz w:val="18"/>
              </w:rPr>
              <w:t>мВ</w:t>
            </w:r>
          </w:p>
        </w:tc>
        <w:tc>
          <w:tcPr>
            <w:tcW w:w="183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590"/>
              <w:jc w:val="left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0,75</w:t>
            </w:r>
            <w:r>
              <w:rPr>
                <w:i/>
                <w:spacing w:val="5"/>
                <w:w w:val="110"/>
                <w:sz w:val="18"/>
              </w:rPr>
              <w:t> </w:t>
            </w:r>
            <w:r>
              <w:rPr>
                <w:i/>
                <w:spacing w:val="-5"/>
                <w:w w:val="110"/>
                <w:sz w:val="18"/>
              </w:rPr>
              <w:t>мА</w:t>
            </w:r>
          </w:p>
        </w:tc>
      </w:tr>
      <w:tr>
        <w:trPr>
          <w:trHeight w:val="245" w:hRule="atLeast"/>
        </w:trPr>
        <w:tc>
          <w:tcPr>
            <w:tcW w:w="231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7" w:lineRule="exact"/>
              <w:ind w:left="67"/>
              <w:jc w:val="left"/>
              <w:rPr>
                <w:rFonts w:ascii="Bookman Old Style" w:hAnsi="Bookman Old Style"/>
                <w:b w:val="0"/>
                <w:i/>
                <w:sz w:val="12"/>
              </w:rPr>
            </w:pPr>
            <w:r>
              <w:rPr>
                <w:i/>
                <w:position w:val="2"/>
                <w:sz w:val="18"/>
              </w:rPr>
              <w:t>ность</w:t>
            </w:r>
            <w:r>
              <w:rPr>
                <w:i/>
                <w:spacing w:val="-6"/>
                <w:w w:val="115"/>
                <w:position w:val="2"/>
                <w:sz w:val="18"/>
              </w:rPr>
              <w:t> </w:t>
            </w:r>
            <w:r>
              <w:rPr>
                <w:rFonts w:ascii="Book Antiqua" w:hAnsi="Book Antiqua"/>
                <w:spacing w:val="-5"/>
                <w:w w:val="115"/>
                <w:position w:val="2"/>
                <w:sz w:val="18"/>
              </w:rPr>
              <w:t>∆</w:t>
            </w:r>
            <w:r>
              <w:rPr>
                <w:rFonts w:ascii="Palatino Linotype" w:hAnsi="Palatino Linotype"/>
                <w:i/>
                <w:spacing w:val="-5"/>
                <w:w w:val="115"/>
                <w:position w:val="2"/>
                <w:sz w:val="18"/>
              </w:rPr>
              <w:t>x</w:t>
            </w:r>
            <w:r>
              <w:rPr>
                <w:rFonts w:ascii="Bookman Old Style" w:hAnsi="Bookman Old Style"/>
                <w:b w:val="0"/>
                <w:i/>
                <w:spacing w:val="-5"/>
                <w:w w:val="115"/>
                <w:sz w:val="12"/>
              </w:rPr>
              <w:t>M</w:t>
            </w:r>
          </w:p>
        </w:tc>
        <w:tc>
          <w:tcPr>
            <w:tcW w:w="2191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833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</w:tr>
      <w:tr>
        <w:trPr>
          <w:trHeight w:val="241" w:hRule="atLeast"/>
        </w:trPr>
        <w:tc>
          <w:tcPr>
            <w:tcW w:w="231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67"/>
              <w:jc w:val="left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Внутреннее</w:t>
            </w:r>
            <w:r>
              <w:rPr>
                <w:i/>
                <w:spacing w:val="42"/>
                <w:w w:val="105"/>
                <w:sz w:val="18"/>
              </w:rPr>
              <w:t>  </w:t>
            </w:r>
            <w:r>
              <w:rPr>
                <w:i/>
                <w:spacing w:val="-2"/>
                <w:w w:val="105"/>
                <w:sz w:val="18"/>
              </w:rPr>
              <w:t>сопротивле-</w:t>
            </w:r>
          </w:p>
        </w:tc>
        <w:tc>
          <w:tcPr>
            <w:tcW w:w="219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792"/>
              <w:jc w:val="left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500</w:t>
            </w:r>
            <w:r>
              <w:rPr>
                <w:i/>
                <w:spacing w:val="5"/>
                <w:w w:val="105"/>
                <w:sz w:val="18"/>
              </w:rPr>
              <w:t> </w:t>
            </w:r>
            <w:r>
              <w:rPr>
                <w:i/>
                <w:spacing w:val="-5"/>
                <w:w w:val="105"/>
                <w:sz w:val="18"/>
              </w:rPr>
              <w:t>Ом</w:t>
            </w:r>
          </w:p>
        </w:tc>
        <w:tc>
          <w:tcPr>
            <w:tcW w:w="183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706"/>
              <w:jc w:val="left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1</w:t>
            </w:r>
            <w:r>
              <w:rPr>
                <w:i/>
                <w:spacing w:val="11"/>
                <w:w w:val="105"/>
                <w:sz w:val="18"/>
              </w:rPr>
              <w:t> </w:t>
            </w:r>
            <w:r>
              <w:rPr>
                <w:i/>
                <w:spacing w:val="-5"/>
                <w:w w:val="105"/>
                <w:sz w:val="18"/>
              </w:rPr>
              <w:t>Ом</w:t>
            </w:r>
          </w:p>
        </w:tc>
      </w:tr>
      <w:tr>
        <w:trPr>
          <w:trHeight w:val="219" w:hRule="atLeast"/>
        </w:trPr>
        <w:tc>
          <w:tcPr>
            <w:tcW w:w="231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67"/>
              <w:jc w:val="left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ние</w:t>
            </w:r>
            <w:r>
              <w:rPr>
                <w:i/>
                <w:spacing w:val="35"/>
                <w:w w:val="110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прибора</w:t>
            </w:r>
            <w:r>
              <w:rPr>
                <w:i/>
                <w:spacing w:val="36"/>
                <w:w w:val="110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(на</w:t>
            </w:r>
            <w:r>
              <w:rPr>
                <w:i/>
                <w:spacing w:val="39"/>
                <w:w w:val="110"/>
                <w:sz w:val="18"/>
              </w:rPr>
              <w:t> </w:t>
            </w:r>
            <w:r>
              <w:rPr>
                <w:i/>
                <w:spacing w:val="-2"/>
                <w:w w:val="110"/>
                <w:sz w:val="18"/>
              </w:rPr>
              <w:t>данном</w:t>
            </w:r>
          </w:p>
        </w:tc>
        <w:tc>
          <w:tcPr>
            <w:tcW w:w="2191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1833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</w:tr>
      <w:tr>
        <w:trPr>
          <w:trHeight w:val="217" w:hRule="atLeast"/>
        </w:trPr>
        <w:tc>
          <w:tcPr>
            <w:tcW w:w="2311" w:type="dxa"/>
            <w:tcBorders>
              <w:top w:val="nil"/>
            </w:tcBorders>
          </w:tcPr>
          <w:p>
            <w:pPr>
              <w:pStyle w:val="TableParagraph"/>
              <w:spacing w:line="194" w:lineRule="exact"/>
              <w:ind w:left="67"/>
              <w:jc w:val="left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пределе</w:t>
            </w:r>
            <w:r>
              <w:rPr>
                <w:i/>
                <w:spacing w:val="13"/>
                <w:w w:val="110"/>
                <w:sz w:val="18"/>
              </w:rPr>
              <w:t> </w:t>
            </w:r>
            <w:r>
              <w:rPr>
                <w:i/>
                <w:spacing w:val="-2"/>
                <w:w w:val="110"/>
                <w:sz w:val="18"/>
              </w:rPr>
              <w:t>измерений)</w:t>
            </w:r>
          </w:p>
        </w:tc>
        <w:tc>
          <w:tcPr>
            <w:tcW w:w="2191" w:type="dxa"/>
            <w:tcBorders>
              <w:top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1833" w:type="dxa"/>
            <w:tcBorders>
              <w:top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</w:tr>
    </w:tbl>
    <w:p>
      <w:pPr>
        <w:pStyle w:val="BodyText"/>
        <w:spacing w:before="11"/>
        <w:rPr>
          <w:i/>
          <w:sz w:val="21"/>
        </w:rPr>
      </w:pPr>
    </w:p>
    <w:p>
      <w:pPr>
        <w:spacing w:line="216" w:lineRule="auto" w:before="0"/>
        <w:ind w:left="712" w:right="168" w:firstLine="300"/>
        <w:jc w:val="both"/>
        <w:rPr>
          <w:i/>
          <w:sz w:val="18"/>
        </w:rPr>
      </w:pPr>
      <w:r>
        <w:rPr>
          <w:i/>
          <w:w w:val="115"/>
          <w:position w:val="2"/>
          <w:sz w:val="18"/>
        </w:rPr>
        <w:t>5.</w:t>
      </w:r>
      <w:r>
        <w:rPr>
          <w:i/>
          <w:w w:val="115"/>
          <w:position w:val="2"/>
          <w:sz w:val="18"/>
        </w:rPr>
        <w:t> Известно,</w:t>
      </w:r>
      <w:r>
        <w:rPr>
          <w:i/>
          <w:w w:val="115"/>
          <w:position w:val="2"/>
          <w:sz w:val="18"/>
        </w:rPr>
        <w:t> что</w:t>
      </w:r>
      <w:r>
        <w:rPr>
          <w:i/>
          <w:w w:val="115"/>
          <w:position w:val="2"/>
          <w:sz w:val="18"/>
        </w:rPr>
        <w:t> </w:t>
      </w:r>
      <w:r>
        <w:rPr>
          <w:rFonts w:ascii="Palatino Linotype" w:hAnsi="Palatino Linotype"/>
          <w:i/>
          <w:w w:val="120"/>
          <w:position w:val="2"/>
          <w:sz w:val="18"/>
        </w:rPr>
        <w:t>R</w:t>
      </w:r>
      <w:r>
        <w:rPr>
          <w:i/>
          <w:w w:val="120"/>
          <w:sz w:val="11"/>
        </w:rPr>
        <w:t>пр</w:t>
      </w:r>
      <w:r>
        <w:rPr>
          <w:i/>
          <w:spacing w:val="40"/>
          <w:w w:val="120"/>
          <w:sz w:val="11"/>
        </w:rPr>
        <w:t> </w:t>
      </w:r>
      <w:r>
        <w:rPr>
          <w:rFonts w:ascii="Cambria" w:hAnsi="Cambria"/>
          <w:w w:val="115"/>
          <w:position w:val="2"/>
          <w:sz w:val="18"/>
        </w:rPr>
        <w:t>≈</w:t>
      </w:r>
      <w:r>
        <w:rPr>
          <w:rFonts w:ascii="Cambria" w:hAnsi="Cambria"/>
          <w:w w:val="115"/>
          <w:position w:val="2"/>
          <w:sz w:val="18"/>
        </w:rPr>
        <w:t> </w:t>
      </w:r>
      <w:r>
        <w:rPr>
          <w:rFonts w:ascii="Book Antiqua" w:hAnsi="Book Antiqua"/>
          <w:w w:val="115"/>
          <w:position w:val="2"/>
          <w:sz w:val="18"/>
        </w:rPr>
        <w:t>5</w:t>
      </w:r>
      <w:r>
        <w:rPr>
          <w:rFonts w:ascii="Book Antiqua" w:hAnsi="Book Antiqua"/>
          <w:w w:val="115"/>
          <w:position w:val="2"/>
          <w:sz w:val="18"/>
        </w:rPr>
        <w:t> </w:t>
      </w:r>
      <w:r>
        <w:rPr>
          <w:i/>
          <w:w w:val="115"/>
          <w:position w:val="2"/>
          <w:sz w:val="18"/>
        </w:rPr>
        <w:t>Ом,</w:t>
      </w:r>
      <w:r>
        <w:rPr>
          <w:i/>
          <w:w w:val="115"/>
          <w:position w:val="2"/>
          <w:sz w:val="18"/>
        </w:rPr>
        <w:t> </w:t>
      </w:r>
      <w:r>
        <w:rPr>
          <w:rFonts w:ascii="Palatino Linotype" w:hAnsi="Palatino Linotype"/>
          <w:i/>
          <w:w w:val="115"/>
          <w:position w:val="2"/>
          <w:sz w:val="18"/>
        </w:rPr>
        <w:t>R</w:t>
      </w:r>
      <w:r>
        <w:rPr>
          <w:rFonts w:ascii="Bookman Old Style" w:hAnsi="Bookman Old Style"/>
          <w:b w:val="0"/>
          <w:i/>
          <w:w w:val="115"/>
          <w:sz w:val="12"/>
        </w:rPr>
        <w:t>V</w:t>
      </w:r>
      <w:r>
        <w:rPr>
          <w:rFonts w:ascii="Bookman Old Style" w:hAnsi="Bookman Old Style"/>
          <w:b w:val="0"/>
          <w:i/>
          <w:spacing w:val="40"/>
          <w:w w:val="115"/>
          <w:sz w:val="12"/>
        </w:rPr>
        <w:t> </w:t>
      </w:r>
      <w:r>
        <w:rPr>
          <w:rFonts w:ascii="Book Antiqua" w:hAnsi="Book Antiqua"/>
          <w:w w:val="115"/>
          <w:position w:val="2"/>
          <w:sz w:val="18"/>
        </w:rPr>
        <w:t>=</w:t>
      </w:r>
      <w:r>
        <w:rPr>
          <w:rFonts w:ascii="Book Antiqua" w:hAnsi="Book Antiqua"/>
          <w:w w:val="115"/>
          <w:position w:val="2"/>
          <w:sz w:val="18"/>
        </w:rPr>
        <w:t> 500</w:t>
      </w:r>
      <w:r>
        <w:rPr>
          <w:rFonts w:ascii="Book Antiqua" w:hAnsi="Book Antiqua"/>
          <w:w w:val="115"/>
          <w:position w:val="2"/>
          <w:sz w:val="18"/>
        </w:rPr>
        <w:t> </w:t>
      </w:r>
      <w:r>
        <w:rPr>
          <w:i/>
          <w:w w:val="115"/>
          <w:position w:val="2"/>
          <w:sz w:val="18"/>
        </w:rPr>
        <w:t>Ом,</w:t>
      </w:r>
      <w:r>
        <w:rPr>
          <w:i/>
          <w:w w:val="115"/>
          <w:position w:val="2"/>
          <w:sz w:val="18"/>
        </w:rPr>
        <w:t> </w:t>
      </w:r>
      <w:r>
        <w:rPr>
          <w:rFonts w:ascii="Palatino Linotype" w:hAnsi="Palatino Linotype"/>
          <w:i/>
          <w:w w:val="115"/>
          <w:position w:val="2"/>
          <w:sz w:val="18"/>
        </w:rPr>
        <w:t>R</w:t>
      </w:r>
      <w:r>
        <w:rPr>
          <w:rFonts w:ascii="Bookman Old Style" w:hAnsi="Bookman Old Style"/>
          <w:b w:val="0"/>
          <w:i/>
          <w:w w:val="115"/>
          <w:sz w:val="12"/>
        </w:rPr>
        <w:t>A</w:t>
      </w:r>
      <w:r>
        <w:rPr>
          <w:rFonts w:ascii="Bookman Old Style" w:hAnsi="Bookman Old Style"/>
          <w:b w:val="0"/>
          <w:i/>
          <w:w w:val="115"/>
          <w:sz w:val="12"/>
        </w:rPr>
        <w:t> </w:t>
      </w:r>
      <w:r>
        <w:rPr>
          <w:rFonts w:ascii="Book Antiqua" w:hAnsi="Book Antiqua"/>
          <w:w w:val="115"/>
          <w:position w:val="2"/>
          <w:sz w:val="18"/>
        </w:rPr>
        <w:t>=</w:t>
      </w:r>
      <w:r>
        <w:rPr>
          <w:rFonts w:ascii="Book Antiqua" w:hAnsi="Book Antiqua"/>
          <w:w w:val="115"/>
          <w:position w:val="2"/>
          <w:sz w:val="18"/>
        </w:rPr>
        <w:t> 1</w:t>
      </w:r>
      <w:r>
        <w:rPr>
          <w:rFonts w:ascii="Book Antiqua" w:hAnsi="Book Antiqua"/>
          <w:w w:val="115"/>
          <w:position w:val="2"/>
          <w:sz w:val="18"/>
        </w:rPr>
        <w:t> </w:t>
      </w:r>
      <w:r>
        <w:rPr>
          <w:i/>
          <w:w w:val="115"/>
          <w:position w:val="2"/>
          <w:sz w:val="18"/>
        </w:rPr>
        <w:t>Ом.</w:t>
      </w:r>
      <w:r>
        <w:rPr>
          <w:i/>
          <w:w w:val="115"/>
          <w:position w:val="2"/>
          <w:sz w:val="18"/>
        </w:rPr>
        <w:t> Оценим</w:t>
      </w:r>
      <w:r>
        <w:rPr>
          <w:i/>
          <w:w w:val="115"/>
          <w:position w:val="2"/>
          <w:sz w:val="18"/>
        </w:rPr>
        <w:t> по</w:t>
      </w:r>
      <w:r>
        <w:rPr>
          <w:i/>
          <w:w w:val="115"/>
          <w:position w:val="2"/>
          <w:sz w:val="18"/>
        </w:rPr>
        <w:t> формулам (4) и (5) величину поправок при измерении </w:t>
      </w:r>
      <w:r>
        <w:rPr>
          <w:rFonts w:ascii="Palatino Linotype" w:hAnsi="Palatino Linotype"/>
          <w:i/>
          <w:w w:val="115"/>
          <w:position w:val="2"/>
          <w:sz w:val="18"/>
        </w:rPr>
        <w:t>R</w:t>
      </w:r>
      <w:r>
        <w:rPr>
          <w:i/>
          <w:w w:val="115"/>
          <w:sz w:val="11"/>
        </w:rPr>
        <w:t>пр</w:t>
      </w:r>
      <w:r>
        <w:rPr>
          <w:i/>
          <w:w w:val="115"/>
          <w:position w:val="2"/>
          <w:sz w:val="18"/>
        </w:rPr>
        <w:t>:</w:t>
      </w:r>
    </w:p>
    <w:p>
      <w:pPr>
        <w:spacing w:line="232" w:lineRule="auto" w:before="4"/>
        <w:ind w:left="1012" w:right="1954" w:firstLine="0"/>
        <w:jc w:val="left"/>
        <w:rPr>
          <w:i/>
          <w:sz w:val="18"/>
        </w:rPr>
      </w:pPr>
      <w:r>
        <w:rPr>
          <w:i/>
          <w:w w:val="115"/>
          <w:position w:val="2"/>
          <w:sz w:val="18"/>
        </w:rPr>
        <w:t>для</w:t>
      </w:r>
      <w:r>
        <w:rPr>
          <w:i/>
          <w:spacing w:val="-13"/>
          <w:w w:val="115"/>
          <w:position w:val="2"/>
          <w:sz w:val="18"/>
        </w:rPr>
        <w:t> </w:t>
      </w:r>
      <w:r>
        <w:rPr>
          <w:i/>
          <w:w w:val="115"/>
          <w:position w:val="2"/>
          <w:sz w:val="18"/>
        </w:rPr>
        <w:t>схемы</w:t>
      </w:r>
      <w:r>
        <w:rPr>
          <w:i/>
          <w:spacing w:val="-12"/>
          <w:w w:val="115"/>
          <w:position w:val="2"/>
          <w:sz w:val="18"/>
        </w:rPr>
        <w:t> </w:t>
      </w:r>
      <w:r>
        <w:rPr>
          <w:i/>
          <w:w w:val="115"/>
          <w:position w:val="2"/>
          <w:sz w:val="18"/>
        </w:rPr>
        <w:t>рис.</w:t>
      </w:r>
      <w:r>
        <w:rPr>
          <w:i/>
          <w:spacing w:val="-11"/>
          <w:w w:val="115"/>
          <w:position w:val="2"/>
          <w:sz w:val="18"/>
        </w:rPr>
        <w:t> </w:t>
      </w:r>
      <w:r>
        <w:rPr>
          <w:i/>
          <w:w w:val="115"/>
          <w:position w:val="2"/>
          <w:sz w:val="18"/>
        </w:rPr>
        <w:t>1а</w:t>
      </w:r>
      <w:r>
        <w:rPr>
          <w:i/>
          <w:spacing w:val="-7"/>
          <w:w w:val="115"/>
          <w:position w:val="2"/>
          <w:sz w:val="18"/>
        </w:rPr>
        <w:t> </w:t>
      </w:r>
      <w:r>
        <w:rPr>
          <w:rFonts w:ascii="Palatino Linotype" w:hAnsi="Palatino Linotype"/>
          <w:i/>
          <w:w w:val="120"/>
          <w:position w:val="2"/>
          <w:sz w:val="18"/>
        </w:rPr>
        <w:t>R</w:t>
      </w:r>
      <w:r>
        <w:rPr>
          <w:i/>
          <w:w w:val="120"/>
          <w:sz w:val="11"/>
        </w:rPr>
        <w:t>пр</w:t>
      </w:r>
      <w:r>
        <w:rPr>
          <w:rFonts w:ascii="Palatino Linotype" w:hAnsi="Palatino Linotype"/>
          <w:i/>
          <w:w w:val="120"/>
          <w:position w:val="2"/>
          <w:sz w:val="18"/>
        </w:rPr>
        <w:t>/R</w:t>
      </w:r>
      <w:r>
        <w:rPr>
          <w:rFonts w:ascii="Bookman Old Style" w:hAnsi="Bookman Old Style"/>
          <w:b w:val="0"/>
          <w:i/>
          <w:w w:val="120"/>
          <w:sz w:val="12"/>
        </w:rPr>
        <w:t>V</w:t>
      </w:r>
      <w:r>
        <w:rPr>
          <w:rFonts w:ascii="Bookman Old Style" w:hAnsi="Bookman Old Style"/>
          <w:b w:val="0"/>
          <w:i/>
          <w:spacing w:val="21"/>
          <w:w w:val="120"/>
          <w:sz w:val="12"/>
        </w:rPr>
        <w:t> </w:t>
      </w:r>
      <w:r>
        <w:rPr>
          <w:rFonts w:ascii="Book Antiqua" w:hAnsi="Book Antiqua"/>
          <w:w w:val="120"/>
          <w:position w:val="2"/>
          <w:sz w:val="18"/>
        </w:rPr>
        <w:t>=</w:t>
      </w:r>
      <w:r>
        <w:rPr>
          <w:rFonts w:ascii="Book Antiqua" w:hAnsi="Book Antiqua"/>
          <w:spacing w:val="-14"/>
          <w:w w:val="120"/>
          <w:position w:val="2"/>
          <w:sz w:val="18"/>
        </w:rPr>
        <w:t> </w:t>
      </w:r>
      <w:r>
        <w:rPr>
          <w:rFonts w:ascii="Book Antiqua" w:hAnsi="Book Antiqua"/>
          <w:w w:val="115"/>
          <w:position w:val="2"/>
          <w:sz w:val="18"/>
        </w:rPr>
        <w:t>5</w:t>
      </w:r>
      <w:r>
        <w:rPr>
          <w:rFonts w:ascii="Palatino Linotype" w:hAnsi="Palatino Linotype"/>
          <w:i/>
          <w:w w:val="115"/>
          <w:position w:val="2"/>
          <w:sz w:val="18"/>
        </w:rPr>
        <w:t>/</w:t>
      </w:r>
      <w:r>
        <w:rPr>
          <w:rFonts w:ascii="Book Antiqua" w:hAnsi="Book Antiqua"/>
          <w:w w:val="115"/>
          <w:position w:val="2"/>
          <w:sz w:val="18"/>
        </w:rPr>
        <w:t>500</w:t>
      </w:r>
      <w:r>
        <w:rPr>
          <w:rFonts w:ascii="Book Antiqua" w:hAnsi="Book Antiqua"/>
          <w:spacing w:val="-13"/>
          <w:w w:val="115"/>
          <w:position w:val="2"/>
          <w:sz w:val="18"/>
        </w:rPr>
        <w:t> </w:t>
      </w:r>
      <w:r>
        <w:rPr>
          <w:rFonts w:ascii="Book Antiqua" w:hAnsi="Book Antiqua"/>
          <w:w w:val="120"/>
          <w:position w:val="2"/>
          <w:sz w:val="18"/>
        </w:rPr>
        <w:t>=</w:t>
      </w:r>
      <w:r>
        <w:rPr>
          <w:rFonts w:ascii="Book Antiqua" w:hAnsi="Book Antiqua"/>
          <w:spacing w:val="-13"/>
          <w:w w:val="120"/>
          <w:position w:val="2"/>
          <w:sz w:val="18"/>
        </w:rPr>
        <w:t> </w:t>
      </w:r>
      <w:r>
        <w:rPr>
          <w:rFonts w:ascii="Book Antiqua" w:hAnsi="Book Antiqua"/>
          <w:w w:val="115"/>
          <w:position w:val="2"/>
          <w:sz w:val="18"/>
        </w:rPr>
        <w:t>0</w:t>
      </w:r>
      <w:r>
        <w:rPr>
          <w:rFonts w:ascii="Palatino Linotype" w:hAnsi="Palatino Linotype"/>
          <w:i/>
          <w:w w:val="115"/>
          <w:position w:val="2"/>
          <w:sz w:val="18"/>
        </w:rPr>
        <w:t>,</w:t>
      </w:r>
      <w:r>
        <w:rPr>
          <w:rFonts w:ascii="Book Antiqua" w:hAnsi="Book Antiqua"/>
          <w:w w:val="115"/>
          <w:position w:val="2"/>
          <w:sz w:val="18"/>
        </w:rPr>
        <w:t>01</w:t>
      </w:r>
      <w:r>
        <w:rPr>
          <w:i/>
          <w:w w:val="115"/>
          <w:position w:val="2"/>
          <w:sz w:val="18"/>
        </w:rPr>
        <w:t>,</w:t>
      </w:r>
      <w:r>
        <w:rPr>
          <w:i/>
          <w:spacing w:val="-4"/>
          <w:w w:val="115"/>
          <w:position w:val="2"/>
          <w:sz w:val="18"/>
        </w:rPr>
        <w:t> </w:t>
      </w:r>
      <w:r>
        <w:rPr>
          <w:i/>
          <w:w w:val="115"/>
          <w:position w:val="2"/>
          <w:sz w:val="18"/>
        </w:rPr>
        <w:t>т.</w:t>
      </w:r>
      <w:r>
        <w:rPr>
          <w:i/>
          <w:spacing w:val="-10"/>
          <w:w w:val="115"/>
          <w:position w:val="2"/>
          <w:sz w:val="18"/>
        </w:rPr>
        <w:t> </w:t>
      </w:r>
      <w:r>
        <w:rPr>
          <w:i/>
          <w:w w:val="115"/>
          <w:position w:val="2"/>
          <w:sz w:val="18"/>
        </w:rPr>
        <w:t>е.</w:t>
      </w:r>
      <w:r>
        <w:rPr>
          <w:i/>
          <w:spacing w:val="-8"/>
          <w:w w:val="115"/>
          <w:position w:val="2"/>
          <w:sz w:val="18"/>
        </w:rPr>
        <w:t> </w:t>
      </w:r>
      <w:r>
        <w:rPr>
          <w:i/>
          <w:w w:val="115"/>
          <w:position w:val="2"/>
          <w:sz w:val="18"/>
        </w:rPr>
        <w:t>1%,</w:t>
      </w:r>
      <w:r>
        <w:rPr>
          <w:i/>
          <w:w w:val="115"/>
          <w:position w:val="2"/>
          <w:sz w:val="18"/>
        </w:rPr>
        <w:t> для схемы рис. 1б </w:t>
      </w:r>
      <w:r>
        <w:rPr>
          <w:rFonts w:ascii="Palatino Linotype" w:hAnsi="Palatino Linotype"/>
          <w:i/>
          <w:w w:val="120"/>
          <w:position w:val="2"/>
          <w:sz w:val="18"/>
        </w:rPr>
        <w:t>R</w:t>
      </w:r>
      <w:r>
        <w:rPr>
          <w:rFonts w:ascii="Bookman Old Style" w:hAnsi="Bookman Old Style"/>
          <w:b w:val="0"/>
          <w:i/>
          <w:w w:val="120"/>
          <w:sz w:val="12"/>
        </w:rPr>
        <w:t>A</w:t>
      </w:r>
      <w:r>
        <w:rPr>
          <w:rFonts w:ascii="Palatino Linotype" w:hAnsi="Palatino Linotype"/>
          <w:i/>
          <w:w w:val="120"/>
          <w:position w:val="2"/>
          <w:sz w:val="18"/>
        </w:rPr>
        <w:t>/R</w:t>
      </w:r>
      <w:r>
        <w:rPr>
          <w:i/>
          <w:w w:val="120"/>
          <w:sz w:val="11"/>
        </w:rPr>
        <w:t>пр</w:t>
      </w:r>
      <w:r>
        <w:rPr>
          <w:i/>
          <w:spacing w:val="34"/>
          <w:w w:val="120"/>
          <w:sz w:val="11"/>
        </w:rPr>
        <w:t> </w:t>
      </w:r>
      <w:r>
        <w:rPr>
          <w:rFonts w:ascii="Book Antiqua" w:hAnsi="Book Antiqua"/>
          <w:w w:val="120"/>
          <w:position w:val="2"/>
          <w:sz w:val="18"/>
        </w:rPr>
        <w:t>= </w:t>
      </w:r>
      <w:r>
        <w:rPr>
          <w:rFonts w:ascii="Book Antiqua" w:hAnsi="Book Antiqua"/>
          <w:w w:val="115"/>
          <w:position w:val="2"/>
          <w:sz w:val="18"/>
        </w:rPr>
        <w:t>1</w:t>
      </w:r>
      <w:r>
        <w:rPr>
          <w:rFonts w:ascii="Palatino Linotype" w:hAnsi="Palatino Linotype"/>
          <w:i/>
          <w:w w:val="115"/>
          <w:position w:val="2"/>
          <w:sz w:val="18"/>
        </w:rPr>
        <w:t>/</w:t>
      </w:r>
      <w:r>
        <w:rPr>
          <w:rFonts w:ascii="Book Antiqua" w:hAnsi="Book Antiqua"/>
          <w:w w:val="115"/>
          <w:position w:val="2"/>
          <w:sz w:val="18"/>
        </w:rPr>
        <w:t>5</w:t>
      </w:r>
      <w:r>
        <w:rPr>
          <w:i/>
          <w:w w:val="115"/>
          <w:position w:val="2"/>
          <w:sz w:val="18"/>
        </w:rPr>
        <w:t>, т. е. 20%.</w:t>
      </w:r>
    </w:p>
    <w:p>
      <w:pPr>
        <w:spacing w:line="256" w:lineRule="auto" w:before="17"/>
        <w:ind w:left="712" w:right="0" w:firstLine="300"/>
        <w:jc w:val="left"/>
        <w:rPr>
          <w:i/>
          <w:sz w:val="18"/>
        </w:rPr>
      </w:pPr>
      <w:r>
        <w:rPr>
          <w:i/>
          <w:w w:val="105"/>
          <w:sz w:val="18"/>
        </w:rPr>
        <w:t>Вывод: при измерении относительно небольших сопротивлений </w:t>
      </w:r>
      <w:r>
        <w:rPr>
          <w:i/>
          <w:w w:val="105"/>
          <w:sz w:val="18"/>
        </w:rPr>
        <w:t>меньшую</w:t>
      </w:r>
      <w:r>
        <w:rPr>
          <w:i/>
          <w:w w:val="105"/>
          <w:sz w:val="18"/>
        </w:rPr>
        <w:t> ошибку дает схема рис. 1а.</w:t>
      </w:r>
    </w:p>
    <w:p>
      <w:pPr>
        <w:spacing w:before="13"/>
        <w:ind w:left="1012" w:right="0" w:firstLine="0"/>
        <w:jc w:val="left"/>
        <w:rPr>
          <w:i/>
          <w:sz w:val="18"/>
        </w:rPr>
      </w:pPr>
      <w:r>
        <w:rPr>
          <w:i/>
          <w:w w:val="105"/>
          <w:sz w:val="18"/>
        </w:rPr>
        <w:t>6.</w:t>
      </w:r>
      <w:r>
        <w:rPr>
          <w:i/>
          <w:spacing w:val="24"/>
          <w:w w:val="105"/>
          <w:sz w:val="18"/>
        </w:rPr>
        <w:t> </w:t>
      </w:r>
      <w:r>
        <w:rPr>
          <w:i/>
          <w:w w:val="105"/>
          <w:sz w:val="18"/>
        </w:rPr>
        <w:t>Собираем</w:t>
      </w:r>
      <w:r>
        <w:rPr>
          <w:i/>
          <w:spacing w:val="26"/>
          <w:w w:val="105"/>
          <w:sz w:val="18"/>
        </w:rPr>
        <w:t> </w:t>
      </w:r>
      <w:r>
        <w:rPr>
          <w:i/>
          <w:w w:val="105"/>
          <w:sz w:val="18"/>
        </w:rPr>
        <w:t>схему</w:t>
      </w:r>
      <w:r>
        <w:rPr>
          <w:i/>
          <w:spacing w:val="22"/>
          <w:w w:val="105"/>
          <w:sz w:val="18"/>
        </w:rPr>
        <w:t> </w:t>
      </w:r>
      <w:r>
        <w:rPr>
          <w:i/>
          <w:w w:val="105"/>
          <w:sz w:val="18"/>
        </w:rPr>
        <w:t>рис.</w:t>
      </w:r>
      <w:r>
        <w:rPr>
          <w:i/>
          <w:spacing w:val="22"/>
          <w:w w:val="105"/>
          <w:sz w:val="18"/>
        </w:rPr>
        <w:t> </w:t>
      </w:r>
      <w:r>
        <w:rPr>
          <w:i/>
          <w:spacing w:val="-5"/>
          <w:w w:val="105"/>
          <w:sz w:val="18"/>
        </w:rPr>
        <w:t>1а.</w:t>
      </w:r>
    </w:p>
    <w:p>
      <w:pPr>
        <w:spacing w:before="31"/>
        <w:ind w:left="1012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7.</w:t>
      </w:r>
      <w:r>
        <w:rPr>
          <w:i/>
          <w:spacing w:val="9"/>
          <w:w w:val="110"/>
          <w:sz w:val="18"/>
        </w:rPr>
        <w:t> </w:t>
      </w:r>
      <w:r>
        <w:rPr>
          <w:i/>
          <w:w w:val="110"/>
          <w:sz w:val="18"/>
        </w:rPr>
        <w:t>Опыт</w:t>
      </w:r>
      <w:r>
        <w:rPr>
          <w:i/>
          <w:spacing w:val="7"/>
          <w:w w:val="110"/>
          <w:sz w:val="18"/>
        </w:rPr>
        <w:t> </w:t>
      </w:r>
      <w:r>
        <w:rPr>
          <w:i/>
          <w:w w:val="110"/>
          <w:sz w:val="18"/>
        </w:rPr>
        <w:t>проводим</w:t>
      </w:r>
      <w:r>
        <w:rPr>
          <w:i/>
          <w:spacing w:val="9"/>
          <w:w w:val="110"/>
          <w:sz w:val="18"/>
        </w:rPr>
        <w:t> </w:t>
      </w:r>
      <w:r>
        <w:rPr>
          <w:i/>
          <w:w w:val="110"/>
          <w:sz w:val="18"/>
        </w:rPr>
        <w:t>для</w:t>
      </w:r>
      <w:r>
        <w:rPr>
          <w:i/>
          <w:spacing w:val="4"/>
          <w:w w:val="110"/>
          <w:sz w:val="18"/>
        </w:rPr>
        <w:t> </w:t>
      </w:r>
      <w:r>
        <w:rPr>
          <w:i/>
          <w:w w:val="110"/>
          <w:sz w:val="18"/>
        </w:rPr>
        <w:t>следующих</w:t>
      </w:r>
      <w:r>
        <w:rPr>
          <w:i/>
          <w:spacing w:val="5"/>
          <w:w w:val="110"/>
          <w:sz w:val="18"/>
        </w:rPr>
        <w:t> </w:t>
      </w:r>
      <w:r>
        <w:rPr>
          <w:i/>
          <w:w w:val="110"/>
          <w:sz w:val="18"/>
        </w:rPr>
        <w:t>трех</w:t>
      </w:r>
      <w:r>
        <w:rPr>
          <w:i/>
          <w:spacing w:val="7"/>
          <w:w w:val="110"/>
          <w:sz w:val="18"/>
        </w:rPr>
        <w:t> </w:t>
      </w:r>
      <w:r>
        <w:rPr>
          <w:i/>
          <w:w w:val="110"/>
          <w:sz w:val="18"/>
        </w:rPr>
        <w:t>длин</w:t>
      </w:r>
      <w:r>
        <w:rPr>
          <w:i/>
          <w:spacing w:val="5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проволоки:</w:t>
      </w:r>
    </w:p>
    <w:p>
      <w:pPr>
        <w:spacing w:before="9"/>
        <w:ind w:left="1012" w:right="0" w:firstLine="0"/>
        <w:jc w:val="left"/>
        <w:rPr>
          <w:i/>
          <w:sz w:val="18"/>
        </w:rPr>
      </w:pPr>
      <w:r>
        <w:rPr>
          <w:rFonts w:ascii="Palatino Linotype" w:hAnsi="Palatino Linotype"/>
          <w:i/>
          <w:w w:val="115"/>
          <w:position w:val="2"/>
          <w:sz w:val="18"/>
        </w:rPr>
        <w:t>l</w:t>
      </w:r>
      <w:r>
        <w:rPr>
          <w:rFonts w:ascii="Bookman Old Style" w:hAnsi="Bookman Old Style"/>
          <w:b w:val="0"/>
          <w:w w:val="115"/>
          <w:sz w:val="12"/>
        </w:rPr>
        <w:t>1</w:t>
      </w:r>
      <w:r>
        <w:rPr>
          <w:rFonts w:ascii="Bookman Old Style" w:hAnsi="Bookman Old Style"/>
          <w:b w:val="0"/>
          <w:spacing w:val="-3"/>
          <w:w w:val="115"/>
          <w:sz w:val="12"/>
        </w:rPr>
        <w:t> </w:t>
      </w:r>
      <w:r>
        <w:rPr>
          <w:rFonts w:ascii="Book Antiqua" w:hAnsi="Book Antiqua"/>
          <w:w w:val="115"/>
          <w:position w:val="2"/>
          <w:sz w:val="18"/>
        </w:rPr>
        <w:t>=</w:t>
      </w:r>
      <w:r>
        <w:rPr>
          <w:rFonts w:ascii="Book Antiqua" w:hAnsi="Book Antiqua"/>
          <w:spacing w:val="-9"/>
          <w:w w:val="115"/>
          <w:position w:val="2"/>
          <w:sz w:val="18"/>
        </w:rPr>
        <w:t> </w:t>
      </w:r>
      <w:r>
        <w:rPr>
          <w:rFonts w:ascii="Book Antiqua" w:hAnsi="Book Antiqua"/>
          <w:w w:val="115"/>
          <w:position w:val="2"/>
          <w:sz w:val="18"/>
        </w:rPr>
        <w:t>(20</w:t>
      </w:r>
      <w:r>
        <w:rPr>
          <w:rFonts w:ascii="Palatino Linotype" w:hAnsi="Palatino Linotype"/>
          <w:i/>
          <w:w w:val="115"/>
          <w:position w:val="2"/>
          <w:sz w:val="18"/>
        </w:rPr>
        <w:t>,</w:t>
      </w:r>
      <w:r>
        <w:rPr>
          <w:rFonts w:ascii="Book Antiqua" w:hAnsi="Book Antiqua"/>
          <w:w w:val="115"/>
          <w:position w:val="2"/>
          <w:sz w:val="18"/>
        </w:rPr>
        <w:t>0</w:t>
      </w:r>
      <w:r>
        <w:rPr>
          <w:rFonts w:ascii="Book Antiqua" w:hAnsi="Book Antiqua"/>
          <w:spacing w:val="-13"/>
          <w:w w:val="115"/>
          <w:position w:val="2"/>
          <w:sz w:val="18"/>
        </w:rPr>
        <w:t> </w:t>
      </w:r>
      <w:r>
        <w:rPr>
          <w:rFonts w:ascii="Cambria" w:hAnsi="Cambria"/>
          <w:w w:val="115"/>
          <w:position w:val="2"/>
          <w:sz w:val="18"/>
        </w:rPr>
        <w:t>±</w:t>
      </w:r>
      <w:r>
        <w:rPr>
          <w:rFonts w:ascii="Cambria" w:hAnsi="Cambria"/>
          <w:spacing w:val="-11"/>
          <w:w w:val="115"/>
          <w:position w:val="2"/>
          <w:sz w:val="18"/>
        </w:rPr>
        <w:t> </w:t>
      </w:r>
      <w:r>
        <w:rPr>
          <w:rFonts w:ascii="Book Antiqua" w:hAnsi="Book Antiqua"/>
          <w:w w:val="115"/>
          <w:position w:val="2"/>
          <w:sz w:val="18"/>
        </w:rPr>
        <w:t>0</w:t>
      </w:r>
      <w:r>
        <w:rPr>
          <w:rFonts w:ascii="Palatino Linotype" w:hAnsi="Palatino Linotype"/>
          <w:i/>
          <w:w w:val="115"/>
          <w:position w:val="2"/>
          <w:sz w:val="18"/>
        </w:rPr>
        <w:t>,</w:t>
      </w:r>
      <w:r>
        <w:rPr>
          <w:rFonts w:ascii="Book Antiqua" w:hAnsi="Book Antiqua"/>
          <w:w w:val="115"/>
          <w:position w:val="2"/>
          <w:sz w:val="18"/>
        </w:rPr>
        <w:t>1)</w:t>
      </w:r>
      <w:r>
        <w:rPr>
          <w:rFonts w:ascii="Book Antiqua" w:hAnsi="Book Antiqua"/>
          <w:spacing w:val="3"/>
          <w:w w:val="115"/>
          <w:position w:val="2"/>
          <w:sz w:val="18"/>
        </w:rPr>
        <w:t> </w:t>
      </w:r>
      <w:r>
        <w:rPr>
          <w:i/>
          <w:w w:val="115"/>
          <w:position w:val="2"/>
          <w:sz w:val="18"/>
        </w:rPr>
        <w:t>см,</w:t>
      </w:r>
      <w:r>
        <w:rPr>
          <w:i/>
          <w:spacing w:val="1"/>
          <w:w w:val="115"/>
          <w:position w:val="2"/>
          <w:sz w:val="18"/>
        </w:rPr>
        <w:t> </w:t>
      </w:r>
      <w:r>
        <w:rPr>
          <w:rFonts w:ascii="Palatino Linotype" w:hAnsi="Palatino Linotype"/>
          <w:i/>
          <w:w w:val="115"/>
          <w:position w:val="2"/>
          <w:sz w:val="18"/>
        </w:rPr>
        <w:t>l</w:t>
      </w:r>
      <w:r>
        <w:rPr>
          <w:rFonts w:ascii="Bookman Old Style" w:hAnsi="Bookman Old Style"/>
          <w:b w:val="0"/>
          <w:w w:val="115"/>
          <w:sz w:val="12"/>
        </w:rPr>
        <w:t>2</w:t>
      </w:r>
      <w:r>
        <w:rPr>
          <w:rFonts w:ascii="Bookman Old Style" w:hAnsi="Bookman Old Style"/>
          <w:b w:val="0"/>
          <w:spacing w:val="7"/>
          <w:w w:val="115"/>
          <w:sz w:val="12"/>
        </w:rPr>
        <w:t> </w:t>
      </w:r>
      <w:r>
        <w:rPr>
          <w:rFonts w:ascii="Book Antiqua" w:hAnsi="Book Antiqua"/>
          <w:w w:val="115"/>
          <w:position w:val="2"/>
          <w:sz w:val="18"/>
        </w:rPr>
        <w:t>=</w:t>
      </w:r>
      <w:r>
        <w:rPr>
          <w:rFonts w:ascii="Book Antiqua" w:hAnsi="Book Antiqua"/>
          <w:spacing w:val="-9"/>
          <w:w w:val="115"/>
          <w:position w:val="2"/>
          <w:sz w:val="18"/>
        </w:rPr>
        <w:t> </w:t>
      </w:r>
      <w:r>
        <w:rPr>
          <w:rFonts w:ascii="Book Antiqua" w:hAnsi="Book Antiqua"/>
          <w:w w:val="115"/>
          <w:position w:val="2"/>
          <w:sz w:val="18"/>
        </w:rPr>
        <w:t>(30</w:t>
      </w:r>
      <w:r>
        <w:rPr>
          <w:rFonts w:ascii="Palatino Linotype" w:hAnsi="Palatino Linotype"/>
          <w:i/>
          <w:w w:val="115"/>
          <w:position w:val="2"/>
          <w:sz w:val="18"/>
        </w:rPr>
        <w:t>,</w:t>
      </w:r>
      <w:r>
        <w:rPr>
          <w:rFonts w:ascii="Book Antiqua" w:hAnsi="Book Antiqua"/>
          <w:w w:val="115"/>
          <w:position w:val="2"/>
          <w:sz w:val="18"/>
        </w:rPr>
        <w:t>0</w:t>
      </w:r>
      <w:r>
        <w:rPr>
          <w:rFonts w:ascii="Book Antiqua" w:hAnsi="Book Antiqua"/>
          <w:spacing w:val="-13"/>
          <w:w w:val="115"/>
          <w:position w:val="2"/>
          <w:sz w:val="18"/>
        </w:rPr>
        <w:t> </w:t>
      </w:r>
      <w:r>
        <w:rPr>
          <w:rFonts w:ascii="Cambria" w:hAnsi="Cambria"/>
          <w:w w:val="115"/>
          <w:position w:val="2"/>
          <w:sz w:val="18"/>
        </w:rPr>
        <w:t>±</w:t>
      </w:r>
      <w:r>
        <w:rPr>
          <w:rFonts w:ascii="Cambria" w:hAnsi="Cambria"/>
          <w:spacing w:val="-11"/>
          <w:w w:val="115"/>
          <w:position w:val="2"/>
          <w:sz w:val="18"/>
        </w:rPr>
        <w:t> </w:t>
      </w:r>
      <w:r>
        <w:rPr>
          <w:rFonts w:ascii="Book Antiqua" w:hAnsi="Book Antiqua"/>
          <w:w w:val="115"/>
          <w:position w:val="2"/>
          <w:sz w:val="18"/>
        </w:rPr>
        <w:t>0</w:t>
      </w:r>
      <w:r>
        <w:rPr>
          <w:rFonts w:ascii="Palatino Linotype" w:hAnsi="Palatino Linotype"/>
          <w:i/>
          <w:w w:val="115"/>
          <w:position w:val="2"/>
          <w:sz w:val="18"/>
        </w:rPr>
        <w:t>,</w:t>
      </w:r>
      <w:r>
        <w:rPr>
          <w:rFonts w:ascii="Book Antiqua" w:hAnsi="Book Antiqua"/>
          <w:w w:val="115"/>
          <w:position w:val="2"/>
          <w:sz w:val="18"/>
        </w:rPr>
        <w:t>1)</w:t>
      </w:r>
      <w:r>
        <w:rPr>
          <w:rFonts w:ascii="Book Antiqua" w:hAnsi="Book Antiqua"/>
          <w:spacing w:val="3"/>
          <w:w w:val="115"/>
          <w:position w:val="2"/>
          <w:sz w:val="18"/>
        </w:rPr>
        <w:t> </w:t>
      </w:r>
      <w:r>
        <w:rPr>
          <w:i/>
          <w:w w:val="115"/>
          <w:position w:val="2"/>
          <w:sz w:val="18"/>
        </w:rPr>
        <w:t>см,</w:t>
      </w:r>
      <w:r>
        <w:rPr>
          <w:i/>
          <w:spacing w:val="1"/>
          <w:w w:val="115"/>
          <w:position w:val="2"/>
          <w:sz w:val="18"/>
        </w:rPr>
        <w:t> </w:t>
      </w:r>
      <w:r>
        <w:rPr>
          <w:rFonts w:ascii="Palatino Linotype" w:hAnsi="Palatino Linotype"/>
          <w:i/>
          <w:w w:val="115"/>
          <w:position w:val="2"/>
          <w:sz w:val="18"/>
        </w:rPr>
        <w:t>l</w:t>
      </w:r>
      <w:r>
        <w:rPr>
          <w:rFonts w:ascii="Bookman Old Style" w:hAnsi="Bookman Old Style"/>
          <w:b w:val="0"/>
          <w:w w:val="115"/>
          <w:sz w:val="12"/>
        </w:rPr>
        <w:t>3</w:t>
      </w:r>
      <w:r>
        <w:rPr>
          <w:rFonts w:ascii="Bookman Old Style" w:hAnsi="Bookman Old Style"/>
          <w:b w:val="0"/>
          <w:spacing w:val="7"/>
          <w:w w:val="115"/>
          <w:sz w:val="12"/>
        </w:rPr>
        <w:t> </w:t>
      </w:r>
      <w:r>
        <w:rPr>
          <w:rFonts w:ascii="Book Antiqua" w:hAnsi="Book Antiqua"/>
          <w:w w:val="115"/>
          <w:position w:val="2"/>
          <w:sz w:val="18"/>
        </w:rPr>
        <w:t>=</w:t>
      </w:r>
      <w:r>
        <w:rPr>
          <w:rFonts w:ascii="Book Antiqua" w:hAnsi="Book Antiqua"/>
          <w:spacing w:val="-9"/>
          <w:w w:val="115"/>
          <w:position w:val="2"/>
          <w:sz w:val="18"/>
        </w:rPr>
        <w:t> </w:t>
      </w:r>
      <w:r>
        <w:rPr>
          <w:rFonts w:ascii="Book Antiqua" w:hAnsi="Book Antiqua"/>
          <w:w w:val="115"/>
          <w:position w:val="2"/>
          <w:sz w:val="18"/>
        </w:rPr>
        <w:t>(50</w:t>
      </w:r>
      <w:r>
        <w:rPr>
          <w:rFonts w:ascii="Palatino Linotype" w:hAnsi="Palatino Linotype"/>
          <w:i/>
          <w:w w:val="115"/>
          <w:position w:val="2"/>
          <w:sz w:val="18"/>
        </w:rPr>
        <w:t>,</w:t>
      </w:r>
      <w:r>
        <w:rPr>
          <w:rFonts w:ascii="Book Antiqua" w:hAnsi="Book Antiqua"/>
          <w:w w:val="115"/>
          <w:position w:val="2"/>
          <w:sz w:val="18"/>
        </w:rPr>
        <w:t>0</w:t>
      </w:r>
      <w:r>
        <w:rPr>
          <w:rFonts w:ascii="Book Antiqua" w:hAnsi="Book Antiqua"/>
          <w:spacing w:val="-12"/>
          <w:w w:val="115"/>
          <w:position w:val="2"/>
          <w:sz w:val="18"/>
        </w:rPr>
        <w:t> </w:t>
      </w:r>
      <w:r>
        <w:rPr>
          <w:rFonts w:ascii="Cambria" w:hAnsi="Cambria"/>
          <w:w w:val="115"/>
          <w:position w:val="2"/>
          <w:sz w:val="18"/>
        </w:rPr>
        <w:t>±</w:t>
      </w:r>
      <w:r>
        <w:rPr>
          <w:rFonts w:ascii="Cambria" w:hAnsi="Cambria"/>
          <w:spacing w:val="-12"/>
          <w:w w:val="115"/>
          <w:position w:val="2"/>
          <w:sz w:val="18"/>
        </w:rPr>
        <w:t> </w:t>
      </w:r>
      <w:r>
        <w:rPr>
          <w:rFonts w:ascii="Book Antiqua" w:hAnsi="Book Antiqua"/>
          <w:w w:val="115"/>
          <w:position w:val="2"/>
          <w:sz w:val="18"/>
        </w:rPr>
        <w:t>0</w:t>
      </w:r>
      <w:r>
        <w:rPr>
          <w:rFonts w:ascii="Palatino Linotype" w:hAnsi="Palatino Linotype"/>
          <w:i/>
          <w:w w:val="115"/>
          <w:position w:val="2"/>
          <w:sz w:val="18"/>
        </w:rPr>
        <w:t>,</w:t>
      </w:r>
      <w:r>
        <w:rPr>
          <w:rFonts w:ascii="Book Antiqua" w:hAnsi="Book Antiqua"/>
          <w:w w:val="115"/>
          <w:position w:val="2"/>
          <w:sz w:val="18"/>
        </w:rPr>
        <w:t>1)</w:t>
      </w:r>
      <w:r>
        <w:rPr>
          <w:rFonts w:ascii="Book Antiqua" w:hAnsi="Book Antiqua"/>
          <w:spacing w:val="4"/>
          <w:w w:val="115"/>
          <w:position w:val="2"/>
          <w:sz w:val="18"/>
        </w:rPr>
        <w:t> </w:t>
      </w:r>
      <w:r>
        <w:rPr>
          <w:i/>
          <w:spacing w:val="-5"/>
          <w:w w:val="115"/>
          <w:position w:val="2"/>
          <w:sz w:val="18"/>
        </w:rPr>
        <w:t>см.</w:t>
      </w:r>
    </w:p>
    <w:p>
      <w:pPr>
        <w:spacing w:line="254" w:lineRule="auto" w:before="16"/>
        <w:ind w:left="712" w:right="167" w:firstLine="300"/>
        <w:jc w:val="both"/>
        <w:rPr>
          <w:i/>
          <w:sz w:val="18"/>
        </w:rPr>
      </w:pPr>
      <w:r>
        <w:rPr>
          <w:i/>
          <w:w w:val="105"/>
          <w:sz w:val="18"/>
        </w:rPr>
        <w:t>Измерения ведем при возрастающих и убывающих значениях тока. </w:t>
      </w:r>
      <w:r>
        <w:rPr>
          <w:i/>
          <w:w w:val="105"/>
          <w:sz w:val="18"/>
        </w:rPr>
        <w:t>Пока-</w:t>
      </w:r>
      <w:r>
        <w:rPr>
          <w:i/>
          <w:w w:val="105"/>
          <w:sz w:val="18"/>
        </w:rPr>
        <w:t> зания приборов записываем</w:t>
      </w:r>
      <w:r>
        <w:rPr>
          <w:i/>
          <w:spacing w:val="22"/>
          <w:w w:val="105"/>
          <w:sz w:val="18"/>
        </w:rPr>
        <w:t> </w:t>
      </w:r>
      <w:r>
        <w:rPr>
          <w:i/>
          <w:w w:val="105"/>
          <w:sz w:val="18"/>
        </w:rPr>
        <w:t>в табл. 3.</w:t>
      </w:r>
      <w:r>
        <w:rPr>
          <w:i/>
          <w:spacing w:val="18"/>
          <w:w w:val="105"/>
          <w:sz w:val="18"/>
        </w:rPr>
        <w:t> </w:t>
      </w:r>
      <w:r>
        <w:rPr>
          <w:i/>
          <w:w w:val="105"/>
          <w:sz w:val="18"/>
        </w:rPr>
        <w:t>Результаты измерения сопротивлений</w:t>
      </w:r>
      <w:r>
        <w:rPr>
          <w:i/>
          <w:spacing w:val="80"/>
          <w:w w:val="105"/>
          <w:sz w:val="18"/>
        </w:rPr>
        <w:t> </w:t>
      </w:r>
      <w:r>
        <w:rPr>
          <w:i/>
          <w:w w:val="105"/>
          <w:sz w:val="18"/>
        </w:rPr>
        <w:t>с помощью моста Р4833 заносим в табл. 4.</w:t>
      </w:r>
    </w:p>
    <w:p>
      <w:pPr>
        <w:spacing w:line="235" w:lineRule="auto" w:before="0"/>
        <w:ind w:left="712" w:right="170" w:firstLine="300"/>
        <w:jc w:val="both"/>
        <w:rPr>
          <w:i/>
          <w:sz w:val="18"/>
        </w:rPr>
      </w:pPr>
      <w:r>
        <w:rPr>
          <w:i/>
          <w:w w:val="110"/>
          <w:sz w:val="18"/>
        </w:rPr>
        <w:t>8.</w:t>
      </w:r>
      <w:r>
        <w:rPr>
          <w:i/>
          <w:spacing w:val="-15"/>
          <w:w w:val="110"/>
          <w:sz w:val="18"/>
        </w:rPr>
        <w:t> </w:t>
      </w:r>
      <w:r>
        <w:rPr>
          <w:i/>
          <w:w w:val="110"/>
          <w:sz w:val="18"/>
        </w:rPr>
        <w:t>Строим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графики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зависимостей</w:t>
      </w:r>
      <w:r>
        <w:rPr>
          <w:i/>
          <w:spacing w:val="-12"/>
          <w:w w:val="110"/>
          <w:sz w:val="18"/>
        </w:rPr>
        <w:t> </w:t>
      </w:r>
      <w:r>
        <w:rPr>
          <w:rFonts w:ascii="Palatino Linotype" w:hAnsi="Palatino Linotype"/>
          <w:i/>
          <w:w w:val="110"/>
          <w:sz w:val="18"/>
        </w:rPr>
        <w:t>V</w:t>
      </w:r>
      <w:r>
        <w:rPr>
          <w:rFonts w:ascii="Palatino Linotype" w:hAnsi="Palatino Linotype"/>
          <w:i/>
          <w:spacing w:val="-12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=</w:t>
      </w:r>
      <w:r>
        <w:rPr>
          <w:rFonts w:ascii="Book Antiqua" w:hAnsi="Book Antiqua"/>
          <w:spacing w:val="-13"/>
          <w:w w:val="110"/>
          <w:sz w:val="18"/>
        </w:rPr>
        <w:t> </w:t>
      </w:r>
      <w:r>
        <w:rPr>
          <w:rFonts w:ascii="Palatino Linotype" w:hAnsi="Palatino Linotype"/>
          <w:i/>
          <w:w w:val="150"/>
          <w:sz w:val="18"/>
        </w:rPr>
        <w:t>f</w:t>
      </w:r>
      <w:r>
        <w:rPr>
          <w:rFonts w:ascii="Palatino Linotype" w:hAnsi="Palatino Linotype"/>
          <w:i/>
          <w:spacing w:val="-17"/>
          <w:w w:val="150"/>
          <w:sz w:val="18"/>
        </w:rPr>
        <w:t> </w:t>
      </w:r>
      <w:r>
        <w:rPr>
          <w:rFonts w:ascii="Book Antiqua" w:hAnsi="Book Antiqua"/>
          <w:w w:val="110"/>
          <w:sz w:val="18"/>
        </w:rPr>
        <w:t>(</w:t>
      </w:r>
      <w:r>
        <w:rPr>
          <w:rFonts w:ascii="Palatino Linotype" w:hAnsi="Palatino Linotype"/>
          <w:i/>
          <w:w w:val="110"/>
          <w:sz w:val="18"/>
        </w:rPr>
        <w:t>I</w:t>
      </w:r>
      <w:r>
        <w:rPr>
          <w:rFonts w:ascii="Book Antiqua" w:hAnsi="Book Antiqua"/>
          <w:w w:val="110"/>
          <w:sz w:val="18"/>
        </w:rPr>
        <w:t>)</w:t>
      </w:r>
      <w:r>
        <w:rPr>
          <w:rFonts w:ascii="Book Antiqua" w:hAnsi="Book Antiqua"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для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всех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трех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отрезков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прово-</w:t>
      </w:r>
      <w:r>
        <w:rPr>
          <w:i/>
          <w:w w:val="110"/>
          <w:sz w:val="18"/>
        </w:rPr>
        <w:t> локи,</w:t>
      </w:r>
      <w:r>
        <w:rPr>
          <w:i/>
          <w:spacing w:val="-10"/>
          <w:w w:val="110"/>
          <w:sz w:val="18"/>
        </w:rPr>
        <w:t> </w:t>
      </w:r>
      <w:r>
        <w:rPr>
          <w:i/>
          <w:w w:val="110"/>
          <w:sz w:val="18"/>
        </w:rPr>
        <w:t>проводя</w:t>
      </w:r>
      <w:r>
        <w:rPr>
          <w:i/>
          <w:spacing w:val="-11"/>
          <w:w w:val="110"/>
          <w:sz w:val="18"/>
        </w:rPr>
        <w:t> </w:t>
      </w:r>
      <w:r>
        <w:rPr>
          <w:i/>
          <w:w w:val="110"/>
          <w:sz w:val="18"/>
        </w:rPr>
        <w:t>прямые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через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экспериментальные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точки</w:t>
      </w:r>
      <w:r>
        <w:rPr>
          <w:i/>
          <w:spacing w:val="-11"/>
          <w:w w:val="110"/>
          <w:sz w:val="18"/>
        </w:rPr>
        <w:t> </w:t>
      </w:r>
      <w:r>
        <w:rPr>
          <w:i/>
          <w:w w:val="110"/>
          <w:sz w:val="18"/>
        </w:rPr>
        <w:t>(рис.</w:t>
      </w:r>
      <w:r>
        <w:rPr>
          <w:i/>
          <w:spacing w:val="-11"/>
          <w:w w:val="110"/>
          <w:sz w:val="18"/>
        </w:rPr>
        <w:t> </w:t>
      </w:r>
      <w:r>
        <w:rPr>
          <w:i/>
          <w:w w:val="110"/>
          <w:sz w:val="18"/>
        </w:rPr>
        <w:t>2).</w:t>
      </w:r>
      <w:r>
        <w:rPr>
          <w:i/>
          <w:spacing w:val="-9"/>
          <w:w w:val="110"/>
          <w:sz w:val="18"/>
        </w:rPr>
        <w:t> </w:t>
      </w:r>
      <w:r>
        <w:rPr>
          <w:i/>
          <w:w w:val="110"/>
          <w:sz w:val="18"/>
        </w:rPr>
        <w:t>Из</w:t>
      </w:r>
      <w:r>
        <w:rPr>
          <w:i/>
          <w:spacing w:val="-9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графико</w:t>
      </w:r>
      <w:r>
        <w:rPr>
          <w:i/>
          <w:spacing w:val="-2"/>
          <w:w w:val="110"/>
          <w:sz w:val="18"/>
        </w:rPr>
        <w:t>в</w:t>
      </w:r>
    </w:p>
    <w:p>
      <w:pPr>
        <w:spacing w:line="254" w:lineRule="auto" w:before="15"/>
        <w:ind w:left="712" w:right="168" w:firstLine="0"/>
        <w:jc w:val="both"/>
        <w:rPr>
          <w:i/>
          <w:sz w:val="18"/>
        </w:rPr>
      </w:pPr>
      <w:r>
        <w:rPr>
          <w:i/>
          <w:w w:val="105"/>
          <w:sz w:val="18"/>
        </w:rPr>
        <w:t>видно,</w:t>
      </w:r>
      <w:r>
        <w:rPr>
          <w:i/>
          <w:spacing w:val="35"/>
          <w:w w:val="105"/>
          <w:sz w:val="18"/>
        </w:rPr>
        <w:t> </w:t>
      </w:r>
      <w:r>
        <w:rPr>
          <w:i/>
          <w:w w:val="105"/>
          <w:sz w:val="18"/>
        </w:rPr>
        <w:t>что</w:t>
      </w:r>
      <w:r>
        <w:rPr>
          <w:i/>
          <w:spacing w:val="31"/>
          <w:w w:val="105"/>
          <w:sz w:val="18"/>
        </w:rPr>
        <w:t> </w:t>
      </w:r>
      <w:r>
        <w:rPr>
          <w:i/>
          <w:w w:val="105"/>
          <w:sz w:val="18"/>
        </w:rPr>
        <w:t>нет</w:t>
      </w:r>
      <w:r>
        <w:rPr>
          <w:i/>
          <w:spacing w:val="31"/>
          <w:w w:val="105"/>
          <w:sz w:val="18"/>
        </w:rPr>
        <w:t> </w:t>
      </w:r>
      <w:r>
        <w:rPr>
          <w:i/>
          <w:w w:val="105"/>
          <w:sz w:val="18"/>
        </w:rPr>
        <w:t>различия</w:t>
      </w:r>
      <w:r>
        <w:rPr>
          <w:i/>
          <w:spacing w:val="28"/>
          <w:w w:val="105"/>
          <w:sz w:val="18"/>
        </w:rPr>
        <w:t> </w:t>
      </w:r>
      <w:r>
        <w:rPr>
          <w:i/>
          <w:w w:val="105"/>
          <w:sz w:val="18"/>
        </w:rPr>
        <w:t>между</w:t>
      </w:r>
      <w:r>
        <w:rPr>
          <w:i/>
          <w:spacing w:val="35"/>
          <w:w w:val="105"/>
          <w:sz w:val="18"/>
        </w:rPr>
        <w:t> </w:t>
      </w:r>
      <w:r>
        <w:rPr>
          <w:i/>
          <w:w w:val="105"/>
          <w:sz w:val="18"/>
        </w:rPr>
        <w:t>значениями,</w:t>
      </w:r>
      <w:r>
        <w:rPr>
          <w:i/>
          <w:spacing w:val="28"/>
          <w:w w:val="105"/>
          <w:sz w:val="18"/>
        </w:rPr>
        <w:t> </w:t>
      </w:r>
      <w:r>
        <w:rPr>
          <w:i/>
          <w:w w:val="105"/>
          <w:sz w:val="18"/>
        </w:rPr>
        <w:t>полученными</w:t>
      </w:r>
      <w:r>
        <w:rPr>
          <w:i/>
          <w:spacing w:val="28"/>
          <w:w w:val="105"/>
          <w:sz w:val="18"/>
        </w:rPr>
        <w:t> </w:t>
      </w:r>
      <w:r>
        <w:rPr>
          <w:i/>
          <w:w w:val="105"/>
          <w:sz w:val="18"/>
        </w:rPr>
        <w:t>при</w:t>
      </w:r>
      <w:r>
        <w:rPr>
          <w:i/>
          <w:spacing w:val="31"/>
          <w:w w:val="105"/>
          <w:sz w:val="18"/>
        </w:rPr>
        <w:t> </w:t>
      </w:r>
      <w:r>
        <w:rPr>
          <w:i/>
          <w:w w:val="105"/>
          <w:sz w:val="18"/>
        </w:rPr>
        <w:t>возрастании</w:t>
      </w:r>
      <w:r>
        <w:rPr>
          <w:i/>
          <w:w w:val="105"/>
          <w:sz w:val="18"/>
        </w:rPr>
        <w:t> и при уменьшении тока.</w:t>
      </w:r>
    </w:p>
    <w:p>
      <w:pPr>
        <w:spacing w:line="235" w:lineRule="auto" w:before="0"/>
        <w:ind w:left="712" w:right="168" w:firstLine="300"/>
        <w:jc w:val="both"/>
        <w:rPr>
          <w:i/>
          <w:sz w:val="18"/>
        </w:rPr>
      </w:pPr>
      <w:r>
        <w:rPr>
          <w:i/>
          <w:w w:val="105"/>
          <w:sz w:val="18"/>
        </w:rPr>
        <w:t>9.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Для</w:t>
      </w:r>
      <w:r>
        <w:rPr>
          <w:i/>
          <w:w w:val="105"/>
          <w:sz w:val="18"/>
        </w:rPr>
        <w:t> каждой</w:t>
      </w:r>
      <w:r>
        <w:rPr>
          <w:i/>
          <w:w w:val="105"/>
          <w:sz w:val="18"/>
        </w:rPr>
        <w:t> длины</w:t>
      </w:r>
      <w:r>
        <w:rPr>
          <w:i/>
          <w:w w:val="105"/>
          <w:sz w:val="18"/>
        </w:rPr>
        <w:t> </w:t>
      </w:r>
      <w:r>
        <w:rPr>
          <w:rFonts w:ascii="Palatino Linotype" w:hAnsi="Palatino Linotype"/>
          <w:i/>
          <w:w w:val="105"/>
          <w:sz w:val="18"/>
        </w:rPr>
        <w:t>l</w:t>
      </w:r>
      <w:r>
        <w:rPr>
          <w:rFonts w:ascii="Palatino Linotype" w:hAnsi="Palatino Linotype"/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расчёт</w:t>
      </w:r>
      <w:r>
        <w:rPr>
          <w:i/>
          <w:w w:val="105"/>
          <w:sz w:val="18"/>
        </w:rPr>
        <w:t> проводим</w:t>
      </w:r>
      <w:r>
        <w:rPr>
          <w:i/>
          <w:w w:val="105"/>
          <w:sz w:val="18"/>
        </w:rPr>
        <w:t> методом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наименьших</w:t>
      </w:r>
      <w:r>
        <w:rPr>
          <w:i/>
          <w:w w:val="105"/>
          <w:sz w:val="18"/>
        </w:rPr>
        <w:t> </w:t>
      </w:r>
      <w:r>
        <w:rPr>
          <w:i/>
          <w:w w:val="105"/>
          <w:sz w:val="18"/>
        </w:rPr>
        <w:t>квадра-</w:t>
      </w:r>
      <w:r>
        <w:rPr>
          <w:i/>
          <w:w w:val="105"/>
          <w:sz w:val="18"/>
        </w:rPr>
        <w:t> тов</w:t>
      </w:r>
      <w:r>
        <w:rPr>
          <w:i/>
          <w:spacing w:val="39"/>
          <w:w w:val="105"/>
          <w:sz w:val="18"/>
        </w:rPr>
        <w:t> </w:t>
      </w:r>
      <w:r>
        <w:rPr>
          <w:i/>
          <w:w w:val="105"/>
          <w:sz w:val="18"/>
        </w:rPr>
        <w:t>для</w:t>
      </w:r>
      <w:r>
        <w:rPr>
          <w:i/>
          <w:spacing w:val="30"/>
          <w:w w:val="105"/>
          <w:sz w:val="18"/>
        </w:rPr>
        <w:t> </w:t>
      </w:r>
      <w:r>
        <w:rPr>
          <w:i/>
          <w:w w:val="105"/>
          <w:sz w:val="18"/>
        </w:rPr>
        <w:t>прямой,</w:t>
      </w:r>
      <w:r>
        <w:rPr>
          <w:i/>
          <w:spacing w:val="36"/>
          <w:w w:val="105"/>
          <w:sz w:val="18"/>
        </w:rPr>
        <w:t> </w:t>
      </w:r>
      <w:r>
        <w:rPr>
          <w:i/>
          <w:w w:val="105"/>
          <w:sz w:val="18"/>
        </w:rPr>
        <w:t>проходящей</w:t>
      </w:r>
      <w:r>
        <w:rPr>
          <w:i/>
          <w:spacing w:val="34"/>
          <w:w w:val="105"/>
          <w:sz w:val="18"/>
        </w:rPr>
        <w:t> </w:t>
      </w:r>
      <w:r>
        <w:rPr>
          <w:i/>
          <w:w w:val="105"/>
          <w:sz w:val="18"/>
        </w:rPr>
        <w:t>через</w:t>
      </w:r>
      <w:r>
        <w:rPr>
          <w:i/>
          <w:spacing w:val="34"/>
          <w:w w:val="105"/>
          <w:sz w:val="18"/>
        </w:rPr>
        <w:t> </w:t>
      </w:r>
      <w:r>
        <w:rPr>
          <w:i/>
          <w:w w:val="105"/>
          <w:sz w:val="18"/>
        </w:rPr>
        <w:t>начало</w:t>
      </w:r>
      <w:r>
        <w:rPr>
          <w:i/>
          <w:spacing w:val="36"/>
          <w:w w:val="105"/>
          <w:sz w:val="18"/>
        </w:rPr>
        <w:t> </w:t>
      </w:r>
      <w:r>
        <w:rPr>
          <w:i/>
          <w:w w:val="105"/>
          <w:sz w:val="18"/>
        </w:rPr>
        <w:t>координат.</w:t>
      </w:r>
      <w:r>
        <w:rPr>
          <w:i/>
          <w:spacing w:val="34"/>
          <w:w w:val="105"/>
          <w:sz w:val="18"/>
        </w:rPr>
        <w:t> </w:t>
      </w:r>
      <w:r>
        <w:rPr>
          <w:i/>
          <w:w w:val="105"/>
          <w:sz w:val="18"/>
        </w:rPr>
        <w:t>Сопротивление</w:t>
      </w:r>
      <w:r>
        <w:rPr>
          <w:i/>
          <w:spacing w:val="33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нахо</w:t>
      </w:r>
      <w:r>
        <w:rPr>
          <w:i/>
          <w:spacing w:val="-2"/>
          <w:w w:val="105"/>
          <w:sz w:val="18"/>
        </w:rPr>
        <w:t>-</w:t>
      </w:r>
    </w:p>
    <w:p>
      <w:pPr>
        <w:spacing w:line="147" w:lineRule="exact" w:before="0"/>
        <w:ind w:left="712" w:right="0" w:firstLine="0"/>
        <w:jc w:val="both"/>
        <w:rPr>
          <w:i/>
          <w:sz w:val="18"/>
        </w:rPr>
      </w:pPr>
      <w:r>
        <w:rPr>
          <w:i/>
          <w:w w:val="115"/>
          <w:position w:val="2"/>
          <w:sz w:val="18"/>
        </w:rPr>
        <w:t>дим</w:t>
      </w:r>
      <w:r>
        <w:rPr>
          <w:i/>
          <w:spacing w:val="-6"/>
          <w:w w:val="115"/>
          <w:position w:val="2"/>
          <w:sz w:val="18"/>
        </w:rPr>
        <w:t> </w:t>
      </w:r>
      <w:r>
        <w:rPr>
          <w:i/>
          <w:w w:val="115"/>
          <w:position w:val="2"/>
          <w:sz w:val="18"/>
        </w:rPr>
        <w:t>как</w:t>
      </w:r>
      <w:r>
        <w:rPr>
          <w:i/>
          <w:spacing w:val="-1"/>
          <w:w w:val="115"/>
          <w:position w:val="2"/>
          <w:sz w:val="18"/>
        </w:rPr>
        <w:t> </w:t>
      </w:r>
      <w:r>
        <w:rPr>
          <w:rFonts w:ascii="Palatino Linotype" w:hAnsi="Palatino Linotype"/>
          <w:i/>
          <w:w w:val="115"/>
          <w:position w:val="2"/>
          <w:sz w:val="18"/>
        </w:rPr>
        <w:t>R</w:t>
      </w:r>
      <w:r>
        <w:rPr>
          <w:i/>
          <w:w w:val="115"/>
          <w:sz w:val="11"/>
        </w:rPr>
        <w:t>ср</w:t>
      </w:r>
      <w:r>
        <w:rPr>
          <w:i/>
          <w:spacing w:val="21"/>
          <w:w w:val="115"/>
          <w:sz w:val="11"/>
        </w:rPr>
        <w:t> </w:t>
      </w:r>
      <w:r>
        <w:rPr>
          <w:rFonts w:ascii="Book Antiqua" w:hAnsi="Book Antiqua"/>
          <w:w w:val="115"/>
          <w:position w:val="2"/>
          <w:sz w:val="18"/>
        </w:rPr>
        <w:t>=</w:t>
      </w:r>
      <w:r>
        <w:rPr>
          <w:rFonts w:ascii="Book Antiqua" w:hAnsi="Book Antiqua"/>
          <w:spacing w:val="11"/>
          <w:w w:val="115"/>
          <w:position w:val="2"/>
          <w:sz w:val="18"/>
        </w:rPr>
        <w:t> </w:t>
      </w:r>
      <w:r>
        <w:rPr>
          <w:rFonts w:ascii="Lucida Sans Unicode" w:hAnsi="Lucida Sans Unicode"/>
          <w:w w:val="115"/>
          <w:position w:val="11"/>
          <w:sz w:val="12"/>
          <w:u w:val="single"/>
        </w:rPr>
        <w:t>(</w:t>
      </w:r>
      <w:r>
        <w:rPr>
          <w:rFonts w:ascii="Bookman Old Style" w:hAnsi="Bookman Old Style"/>
          <w:b w:val="0"/>
          <w:i/>
          <w:w w:val="115"/>
          <w:position w:val="11"/>
          <w:sz w:val="12"/>
          <w:u w:val="single"/>
        </w:rPr>
        <w:t>V</w:t>
      </w:r>
      <w:r>
        <w:rPr>
          <w:rFonts w:ascii="Bookman Old Style" w:hAnsi="Bookman Old Style"/>
          <w:b w:val="0"/>
          <w:i/>
          <w:spacing w:val="-11"/>
          <w:w w:val="115"/>
          <w:position w:val="11"/>
          <w:sz w:val="12"/>
          <w:u w:val="single"/>
        </w:rPr>
        <w:t> </w:t>
      </w:r>
      <w:r>
        <w:rPr>
          <w:rFonts w:ascii="Bookman Old Style" w:hAnsi="Bookman Old Style"/>
          <w:b w:val="0"/>
          <w:i/>
          <w:w w:val="115"/>
          <w:position w:val="11"/>
          <w:sz w:val="12"/>
          <w:u w:val="single"/>
        </w:rPr>
        <w:t>I</w:t>
      </w:r>
      <w:r>
        <w:rPr>
          <w:rFonts w:ascii="Lucida Sans Unicode" w:hAnsi="Lucida Sans Unicode"/>
          <w:w w:val="115"/>
          <w:position w:val="11"/>
          <w:sz w:val="12"/>
          <w:u w:val="single"/>
        </w:rPr>
        <w:t>)</w:t>
      </w:r>
      <w:r>
        <w:rPr>
          <w:rFonts w:ascii="Lucida Sans Unicode" w:hAnsi="Lucida Sans Unicode"/>
          <w:spacing w:val="28"/>
          <w:w w:val="115"/>
          <w:position w:val="11"/>
          <w:sz w:val="12"/>
        </w:rPr>
        <w:t> </w:t>
      </w:r>
      <w:r>
        <w:rPr>
          <w:i/>
          <w:w w:val="115"/>
          <w:position w:val="2"/>
          <w:sz w:val="18"/>
        </w:rPr>
        <w:t>(формула</w:t>
      </w:r>
      <w:r>
        <w:rPr>
          <w:i/>
          <w:spacing w:val="-1"/>
          <w:w w:val="115"/>
          <w:position w:val="2"/>
          <w:sz w:val="18"/>
        </w:rPr>
        <w:t> </w:t>
      </w:r>
      <w:r>
        <w:rPr>
          <w:i/>
          <w:w w:val="115"/>
          <w:position w:val="2"/>
          <w:sz w:val="18"/>
        </w:rPr>
        <w:t>(1.39))</w:t>
      </w:r>
      <w:r>
        <w:rPr>
          <w:i/>
          <w:spacing w:val="4"/>
          <w:w w:val="115"/>
          <w:position w:val="2"/>
          <w:sz w:val="18"/>
        </w:rPr>
        <w:t> </w:t>
      </w:r>
      <w:r>
        <w:rPr>
          <w:i/>
          <w:w w:val="115"/>
          <w:position w:val="2"/>
          <w:sz w:val="18"/>
        </w:rPr>
        <w:t>и</w:t>
      </w:r>
      <w:r>
        <w:rPr>
          <w:i/>
          <w:spacing w:val="-1"/>
          <w:w w:val="115"/>
          <w:position w:val="2"/>
          <w:sz w:val="18"/>
        </w:rPr>
        <w:t> </w:t>
      </w:r>
      <w:r>
        <w:rPr>
          <w:i/>
          <w:w w:val="115"/>
          <w:position w:val="2"/>
          <w:sz w:val="18"/>
        </w:rPr>
        <w:t>его</w:t>
      </w:r>
      <w:r>
        <w:rPr>
          <w:i/>
          <w:spacing w:val="1"/>
          <w:w w:val="115"/>
          <w:position w:val="2"/>
          <w:sz w:val="18"/>
        </w:rPr>
        <w:t> </w:t>
      </w:r>
      <w:r>
        <w:rPr>
          <w:i/>
          <w:w w:val="115"/>
          <w:position w:val="2"/>
          <w:sz w:val="18"/>
        </w:rPr>
        <w:t>среднеквадратичную</w:t>
      </w:r>
      <w:r>
        <w:rPr>
          <w:i/>
          <w:spacing w:val="-7"/>
          <w:w w:val="115"/>
          <w:position w:val="2"/>
          <w:sz w:val="18"/>
        </w:rPr>
        <w:t> </w:t>
      </w:r>
      <w:r>
        <w:rPr>
          <w:i/>
          <w:spacing w:val="-2"/>
          <w:w w:val="115"/>
          <w:position w:val="2"/>
          <w:sz w:val="18"/>
        </w:rPr>
        <w:t>случайную</w:t>
      </w:r>
    </w:p>
    <w:p>
      <w:pPr>
        <w:tabs>
          <w:tab w:pos="2567" w:val="left" w:leader="none"/>
          <w:tab w:pos="2873" w:val="left" w:leader="none"/>
          <w:tab w:pos="3989" w:val="left" w:leader="none"/>
        </w:tabs>
        <w:spacing w:line="175" w:lineRule="exact" w:before="0"/>
        <w:ind w:left="2040" w:right="0" w:firstLine="0"/>
        <w:jc w:val="left"/>
        <w:rPr>
          <w:sz w:val="18"/>
        </w:rPr>
      </w:pPr>
      <w:r>
        <w:rPr/>
        <w:pict>
          <v:shape style="position:absolute;margin-left:163.800003pt;margin-top:4.083959pt;width:9.25pt;height:33.25pt;mso-position-horizontal-relative:page;mso-position-vertical-relative:paragraph;z-index:-32605184" type="#_x0000_t202" id="docshape463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rFonts w:ascii="Segoe UI Symbol"/>
                      <w:sz w:val="18"/>
                    </w:rPr>
                  </w:pPr>
                  <w:r>
                    <w:rPr>
                      <w:rFonts w:ascii="Segoe UI Symbol"/>
                      <w:w w:val="189"/>
                      <w:sz w:val="18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.63958pt;margin-top:14.371163pt;width:101.25pt;height:11.7pt;mso-position-horizontal-relative:page;mso-position-vertical-relative:paragraph;z-index:-32604160" type="#_x0000_t202" id="docshape464" filled="false" stroked="false">
            <v:textbox inset="0,0,0,0">
              <w:txbxContent>
                <w:p>
                  <w:pPr>
                    <w:tabs>
                      <w:tab w:pos="1951" w:val="left" w:leader="none"/>
                    </w:tabs>
                    <w:spacing w:line="234" w:lineRule="exact" w:before="0"/>
                    <w:ind w:left="0" w:right="0" w:firstLine="0"/>
                    <w:jc w:val="left"/>
                    <w:rPr>
                      <w:rFonts w:ascii="Bookman Old Style" w:hAnsi="Bookman Old Style"/>
                      <w:b w:val="0"/>
                      <w:sz w:val="18"/>
                    </w:rPr>
                  </w:pPr>
                  <w:r>
                    <w:rPr>
                      <w:i/>
                      <w:w w:val="115"/>
                      <w:sz w:val="18"/>
                    </w:rPr>
                    <w:t>ошибку</w:t>
                  </w:r>
                  <w:r>
                    <w:rPr>
                      <w:i/>
                      <w:spacing w:val="42"/>
                      <w:w w:val="115"/>
                      <w:sz w:val="18"/>
                    </w:rPr>
                    <w:t> </w:t>
                  </w:r>
                  <w:r>
                    <w:rPr>
                      <w:i/>
                      <w:w w:val="115"/>
                      <w:sz w:val="18"/>
                    </w:rPr>
                    <w:t>как</w:t>
                  </w:r>
                  <w:r>
                    <w:rPr>
                      <w:i/>
                      <w:spacing w:val="39"/>
                      <w:w w:val="115"/>
                      <w:sz w:val="18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w w:val="115"/>
                      <w:sz w:val="18"/>
                    </w:rPr>
                    <w:t>σ</w:t>
                  </w:r>
                  <w:r>
                    <w:rPr>
                      <w:i/>
                      <w:w w:val="115"/>
                      <w:sz w:val="18"/>
                      <w:vertAlign w:val="superscript"/>
                    </w:rPr>
                    <w:t>случ</w:t>
                  </w:r>
                  <w:r>
                    <w:rPr>
                      <w:i/>
                      <w:spacing w:val="52"/>
                      <w:w w:val="115"/>
                      <w:sz w:val="18"/>
                      <w:vertAlign w:val="baseline"/>
                    </w:rPr>
                    <w:t> </w:t>
                  </w:r>
                  <w:r>
                    <w:rPr>
                      <w:rFonts w:ascii="Book Antiqua" w:hAnsi="Book Antiqua"/>
                      <w:spacing w:val="-10"/>
                      <w:w w:val="115"/>
                      <w:sz w:val="18"/>
                      <w:vertAlign w:val="baseline"/>
                    </w:rPr>
                    <w:t>=</w:t>
                  </w:r>
                  <w:r>
                    <w:rPr>
                      <w:rFonts w:ascii="Book Antiqua" w:hAnsi="Book Antiqua"/>
                      <w:sz w:val="18"/>
                      <w:vertAlign w:val="baseline"/>
                    </w:rPr>
                    <w:tab/>
                  </w:r>
                  <w:r>
                    <w:rPr>
                      <w:rFonts w:ascii="Bookman Old Style" w:hAnsi="Bookman Old Style"/>
                      <w:b w:val="0"/>
                      <w:spacing w:val="-23"/>
                      <w:w w:val="115"/>
                      <w:sz w:val="18"/>
                      <w:vertAlign w:val="superscript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4.240005pt;margin-top:12.003859pt;width:204.4pt;height:20.4pt;mso-position-horizontal-relative:page;mso-position-vertical-relative:paragraph;z-index:-32603648" type="#_x0000_t202" id="docshape465" filled="false" stroked="false">
            <v:textbox inset="0,0,0,0">
              <w:txbxContent>
                <w:p>
                  <w:pPr>
                    <w:spacing w:line="289" w:lineRule="exact" w:before="0"/>
                    <w:ind w:left="0" w:right="0" w:firstLine="0"/>
                    <w:jc w:val="left"/>
                    <w:rPr>
                      <w:i/>
                      <w:sz w:val="18"/>
                    </w:rPr>
                  </w:pPr>
                  <w:r>
                    <w:rPr>
                      <w:rFonts w:ascii="Cambria" w:hAnsi="Cambria"/>
                      <w:w w:val="120"/>
                      <w:position w:val="10"/>
                      <w:sz w:val="18"/>
                    </w:rPr>
                    <w:t>(</w:t>
                  </w:r>
                  <w:r>
                    <w:rPr>
                      <w:rFonts w:ascii="Bookman Old Style" w:hAnsi="Bookman Old Style"/>
                      <w:b w:val="0"/>
                      <w:i/>
                      <w:w w:val="120"/>
                      <w:position w:val="12"/>
                      <w:sz w:val="12"/>
                    </w:rPr>
                    <w:t>V</w:t>
                  </w:r>
                  <w:r>
                    <w:rPr>
                      <w:rFonts w:ascii="Bookman Old Style" w:hAnsi="Bookman Old Style"/>
                      <w:b w:val="0"/>
                      <w:i/>
                      <w:spacing w:val="-14"/>
                      <w:w w:val="120"/>
                      <w:position w:val="12"/>
                      <w:sz w:val="12"/>
                    </w:rPr>
                    <w:t> </w:t>
                  </w:r>
                  <w:r>
                    <w:rPr>
                      <w:rFonts w:ascii="Bookman Old Style" w:hAnsi="Bookman Old Style"/>
                      <w:b w:val="0"/>
                      <w:w w:val="120"/>
                      <w:position w:val="15"/>
                      <w:sz w:val="10"/>
                    </w:rPr>
                    <w:t>2</w:t>
                  </w:r>
                  <w:r>
                    <w:rPr>
                      <w:rFonts w:ascii="Bookman Old Style" w:hAnsi="Bookman Old Style"/>
                      <w:b w:val="0"/>
                      <w:spacing w:val="-27"/>
                      <w:w w:val="120"/>
                      <w:position w:val="15"/>
                      <w:sz w:val="10"/>
                    </w:rPr>
                    <w:t> </w:t>
                  </w:r>
                  <w:r>
                    <w:rPr>
                      <w:rFonts w:ascii="Cambria" w:hAnsi="Cambria"/>
                      <w:w w:val="120"/>
                      <w:position w:val="10"/>
                      <w:sz w:val="18"/>
                    </w:rPr>
                    <w:t>)</w:t>
                  </w:r>
                  <w:r>
                    <w:rPr>
                      <w:rFonts w:ascii="Cambria" w:hAnsi="Cambria"/>
                      <w:spacing w:val="-6"/>
                      <w:w w:val="120"/>
                      <w:position w:val="10"/>
                      <w:sz w:val="18"/>
                    </w:rPr>
                    <w:t> </w:t>
                  </w:r>
                  <w:r>
                    <w:rPr>
                      <w:rFonts w:ascii="Cambria" w:hAnsi="Cambria"/>
                      <w:w w:val="120"/>
                      <w:sz w:val="18"/>
                    </w:rPr>
                    <w:t>−</w:t>
                  </w:r>
                  <w:r>
                    <w:rPr>
                      <w:rFonts w:ascii="Cambria" w:hAnsi="Cambria"/>
                      <w:spacing w:val="-12"/>
                      <w:w w:val="120"/>
                      <w:sz w:val="18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w w:val="120"/>
                      <w:sz w:val="18"/>
                    </w:rPr>
                    <w:t>R</w:t>
                  </w:r>
                  <w:r>
                    <w:rPr>
                      <w:rFonts w:ascii="Bookman Old Style" w:hAnsi="Bookman Old Style"/>
                      <w:b w:val="0"/>
                      <w:w w:val="120"/>
                      <w:position w:val="5"/>
                      <w:sz w:val="12"/>
                    </w:rPr>
                    <w:t>2</w:t>
                  </w:r>
                  <w:r>
                    <w:rPr>
                      <w:rFonts w:ascii="Bookman Old Style" w:hAnsi="Bookman Old Style"/>
                      <w:b w:val="0"/>
                      <w:spacing w:val="12"/>
                      <w:w w:val="120"/>
                      <w:position w:val="5"/>
                      <w:sz w:val="12"/>
                    </w:rPr>
                    <w:t> </w:t>
                  </w:r>
                  <w:r>
                    <w:rPr>
                      <w:i/>
                      <w:w w:val="120"/>
                      <w:sz w:val="18"/>
                    </w:rPr>
                    <w:t>,</w:t>
                  </w:r>
                  <w:r>
                    <w:rPr>
                      <w:i/>
                      <w:spacing w:val="12"/>
                      <w:w w:val="120"/>
                      <w:sz w:val="18"/>
                    </w:rPr>
                    <w:t> </w:t>
                  </w:r>
                  <w:r>
                    <w:rPr>
                      <w:i/>
                      <w:w w:val="120"/>
                      <w:sz w:val="18"/>
                    </w:rPr>
                    <w:t>где</w:t>
                  </w:r>
                  <w:r>
                    <w:rPr>
                      <w:i/>
                      <w:spacing w:val="12"/>
                      <w:w w:val="120"/>
                      <w:sz w:val="18"/>
                    </w:rPr>
                    <w:t> </w:t>
                  </w:r>
                  <w:r>
                    <w:rPr>
                      <w:i/>
                      <w:w w:val="120"/>
                      <w:sz w:val="18"/>
                    </w:rPr>
                    <w:t>12</w:t>
                  </w:r>
                  <w:r>
                    <w:rPr>
                      <w:i/>
                      <w:spacing w:val="-30"/>
                      <w:w w:val="220"/>
                      <w:sz w:val="18"/>
                    </w:rPr>
                    <w:t> </w:t>
                  </w:r>
                  <w:r>
                    <w:rPr>
                      <w:i/>
                      <w:w w:val="220"/>
                      <w:sz w:val="18"/>
                    </w:rPr>
                    <w:t>-</w:t>
                  </w:r>
                  <w:r>
                    <w:rPr>
                      <w:i/>
                      <w:spacing w:val="-25"/>
                      <w:w w:val="220"/>
                      <w:sz w:val="18"/>
                    </w:rPr>
                    <w:t> </w:t>
                  </w:r>
                  <w:r>
                    <w:rPr>
                      <w:i/>
                      <w:w w:val="120"/>
                      <w:sz w:val="18"/>
                    </w:rPr>
                    <w:t>число</w:t>
                  </w:r>
                  <w:r>
                    <w:rPr>
                      <w:i/>
                      <w:spacing w:val="11"/>
                      <w:w w:val="120"/>
                      <w:sz w:val="18"/>
                    </w:rPr>
                    <w:t> </w:t>
                  </w:r>
                  <w:r>
                    <w:rPr>
                      <w:i/>
                      <w:spacing w:val="-2"/>
                      <w:w w:val="110"/>
                      <w:sz w:val="18"/>
                    </w:rPr>
                    <w:t>экспериментальных</w:t>
                  </w:r>
                </w:p>
              </w:txbxContent>
            </v:textbox>
            <w10:wrap type="none"/>
          </v:shape>
        </w:pict>
      </w:r>
      <w:r>
        <w:rPr>
          <w:rFonts w:ascii="Cambria"/>
          <w:spacing w:val="-4"/>
          <w:w w:val="120"/>
          <w:sz w:val="18"/>
        </w:rPr>
        <w:t>(</w:t>
      </w:r>
      <w:r>
        <w:rPr>
          <w:rFonts w:ascii="Bookman Old Style"/>
          <w:b w:val="0"/>
          <w:i/>
          <w:spacing w:val="-4"/>
          <w:w w:val="120"/>
          <w:position w:val="1"/>
          <w:sz w:val="12"/>
        </w:rPr>
        <w:t>I</w:t>
      </w:r>
      <w:r>
        <w:rPr>
          <w:rFonts w:ascii="Bookman Old Style"/>
          <w:b w:val="0"/>
          <w:spacing w:val="-4"/>
          <w:w w:val="120"/>
          <w:position w:val="5"/>
          <w:sz w:val="10"/>
        </w:rPr>
        <w:t>2</w:t>
      </w:r>
      <w:r>
        <w:rPr>
          <w:rFonts w:ascii="Cambria"/>
          <w:spacing w:val="-4"/>
          <w:w w:val="120"/>
          <w:sz w:val="18"/>
        </w:rPr>
        <w:t>)</w:t>
      </w:r>
      <w:r>
        <w:rPr>
          <w:rFonts w:ascii="Cambria"/>
          <w:sz w:val="18"/>
        </w:rPr>
        <w:tab/>
      </w:r>
      <w:r>
        <w:rPr>
          <w:position w:val="-7"/>
          <w:sz w:val="18"/>
          <w:u w:val="single"/>
        </w:rPr>
        <w:tab/>
      </w:r>
      <w:r>
        <w:rPr>
          <w:spacing w:val="121"/>
          <w:position w:val="-7"/>
          <w:sz w:val="18"/>
        </w:rPr>
        <w:t> </w:t>
      </w:r>
      <w:r>
        <w:rPr>
          <w:position w:val="-7"/>
          <w:sz w:val="18"/>
          <w:u w:val="single"/>
        </w:rPr>
        <w:tab/>
      </w:r>
    </w:p>
    <w:p>
      <w:pPr>
        <w:spacing w:after="0" w:line="175" w:lineRule="exact"/>
        <w:jc w:val="left"/>
        <w:rPr>
          <w:sz w:val="18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 w:val="0"/>
          <w:sz w:val="12"/>
        </w:rPr>
      </w:pPr>
    </w:p>
    <w:p>
      <w:pPr>
        <w:spacing w:before="99"/>
        <w:ind w:left="0" w:right="0" w:firstLine="0"/>
        <w:jc w:val="right"/>
        <w:rPr>
          <w:i/>
          <w:sz w:val="6"/>
        </w:rPr>
      </w:pPr>
      <w:r>
        <w:rPr>
          <w:rFonts w:ascii="Bookman Old Style"/>
          <w:b w:val="0"/>
          <w:i/>
          <w:w w:val="150"/>
          <w:position w:val="2"/>
          <w:sz w:val="12"/>
        </w:rPr>
        <w:t>R</w:t>
      </w:r>
      <w:r>
        <w:rPr>
          <w:i/>
          <w:spacing w:val="-14"/>
          <w:w w:val="305"/>
          <w:sz w:val="6"/>
        </w:rPr>
        <w:t> </w:t>
      </w:r>
      <w:r>
        <w:rPr>
          <w:i/>
          <w:spacing w:val="-10"/>
          <w:w w:val="305"/>
          <w:sz w:val="6"/>
        </w:rPr>
        <w:t>c</w:t>
      </w:r>
    </w:p>
    <w:p>
      <w:pPr>
        <w:spacing w:before="148"/>
        <w:ind w:left="372" w:right="0" w:firstLine="0"/>
        <w:jc w:val="left"/>
        <w:rPr>
          <w:rFonts w:ascii="Bookman Old Style" w:hAnsi="Bookman Old Style"/>
          <w:b w:val="0"/>
          <w:sz w:val="12"/>
        </w:rPr>
      </w:pPr>
      <w:r>
        <w:rPr/>
        <w:br w:type="column"/>
      </w:r>
      <w:r>
        <w:rPr>
          <w:rFonts w:ascii="Lucida Sans Unicode" w:hAnsi="Lucida Sans Unicode"/>
          <w:spacing w:val="-5"/>
          <w:w w:val="105"/>
          <w:position w:val="10"/>
          <w:sz w:val="12"/>
        </w:rPr>
        <w:t>√</w:t>
      </w:r>
      <w:r>
        <w:rPr>
          <w:rFonts w:ascii="Bookman Old Style" w:hAnsi="Bookman Old Style"/>
          <w:b w:val="0"/>
          <w:spacing w:val="-5"/>
          <w:w w:val="105"/>
          <w:sz w:val="12"/>
        </w:rPr>
        <w:t>12</w:t>
      </w:r>
    </w:p>
    <w:p>
      <w:pPr>
        <w:spacing w:line="240" w:lineRule="auto" w:before="8" w:after="24"/>
        <w:rPr>
          <w:rFonts w:ascii="Bookman Old Style"/>
          <w:b w:val="0"/>
          <w:sz w:val="19"/>
        </w:rPr>
      </w:pPr>
      <w:r>
        <w:rPr/>
        <w:br w:type="column"/>
      </w:r>
      <w:r>
        <w:rPr>
          <w:rFonts w:ascii="Bookman Old Style"/>
          <w:b w:val="0"/>
          <w:sz w:val="19"/>
        </w:rPr>
      </w:r>
    </w:p>
    <w:p>
      <w:pPr>
        <w:pStyle w:val="BodyText"/>
        <w:spacing w:line="20" w:lineRule="exact"/>
        <w:ind w:left="191"/>
        <w:rPr>
          <w:rFonts w:ascii="Bookman Old Style"/>
          <w:i w:val="0"/>
          <w:sz w:val="2"/>
        </w:rPr>
      </w:pPr>
      <w:r>
        <w:rPr>
          <w:rFonts w:ascii="Bookman Old Style"/>
          <w:i w:val="0"/>
          <w:sz w:val="2"/>
        </w:rPr>
        <w:pict>
          <v:group style="width:17.05pt;height:.5pt;mso-position-horizontal-relative:char;mso-position-vertical-relative:line" id="docshapegroup466" coordorigin="0,0" coordsize="341,10">
            <v:line style="position:absolute" from="0,5" to="341,5" stroked="true" strokeweight=".48pt" strokecolor="#000000">
              <v:stroke dashstyle="solid"/>
            </v:line>
          </v:group>
        </w:pict>
      </w:r>
      <w:r>
        <w:rPr>
          <w:rFonts w:ascii="Bookman Old Style"/>
          <w:i w:val="0"/>
          <w:sz w:val="2"/>
        </w:rPr>
      </w:r>
    </w:p>
    <w:p>
      <w:pPr>
        <w:spacing w:before="0"/>
        <w:ind w:left="213" w:right="0" w:firstLine="0"/>
        <w:jc w:val="left"/>
        <w:rPr>
          <w:rFonts w:ascii="Cambria"/>
          <w:sz w:val="18"/>
        </w:rPr>
      </w:pPr>
      <w:r>
        <w:rPr>
          <w:rFonts w:ascii="Cambria"/>
          <w:w w:val="120"/>
          <w:sz w:val="18"/>
        </w:rPr>
        <w:t>(</w:t>
      </w:r>
      <w:r>
        <w:rPr>
          <w:rFonts w:ascii="Bookman Old Style"/>
          <w:b w:val="0"/>
          <w:i/>
          <w:w w:val="120"/>
          <w:position w:val="1"/>
          <w:sz w:val="12"/>
        </w:rPr>
        <w:t>I</w:t>
      </w:r>
      <w:r>
        <w:rPr>
          <w:rFonts w:ascii="Bookman Old Style"/>
          <w:b w:val="0"/>
          <w:w w:val="120"/>
          <w:position w:val="5"/>
          <w:sz w:val="10"/>
        </w:rPr>
        <w:t>2</w:t>
      </w:r>
      <w:r>
        <w:rPr>
          <w:rFonts w:ascii="Bookman Old Style"/>
          <w:b w:val="0"/>
          <w:spacing w:val="-18"/>
          <w:w w:val="120"/>
          <w:position w:val="5"/>
          <w:sz w:val="10"/>
        </w:rPr>
        <w:t> </w:t>
      </w:r>
      <w:r>
        <w:rPr>
          <w:rFonts w:ascii="Cambria"/>
          <w:spacing w:val="-10"/>
          <w:w w:val="120"/>
          <w:sz w:val="18"/>
        </w:rPr>
        <w:t>)</w:t>
      </w:r>
    </w:p>
    <w:p>
      <w:pPr>
        <w:spacing w:after="0"/>
        <w:jc w:val="left"/>
        <w:rPr>
          <w:rFonts w:ascii="Cambria"/>
          <w:sz w:val="18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2156" w:space="40"/>
            <w:col w:w="638" w:space="39"/>
            <w:col w:w="4447"/>
          </w:cols>
        </w:sectPr>
      </w:pPr>
    </w:p>
    <w:p>
      <w:pPr>
        <w:spacing w:line="170" w:lineRule="exact" w:before="0"/>
        <w:ind w:left="712" w:right="0" w:firstLine="0"/>
        <w:jc w:val="left"/>
        <w:rPr>
          <w:i/>
          <w:sz w:val="18"/>
        </w:rPr>
      </w:pPr>
      <w:r>
        <w:rPr/>
        <w:pict>
          <v:line style="position:absolute;mso-position-horizontal-relative:page;mso-position-vertical-relative:paragraph;z-index:-32607232" from="155.388pt,-10.411269pt" to="162.708pt,-10.411269pt" stroked="true" strokeweight=".36pt" strokecolor="#000000">
            <v:stroke dashstyle="solid"/>
            <w10:wrap type="none"/>
          </v:line>
        </w:pict>
      </w:r>
      <w:r>
        <w:rPr/>
        <w:pict>
          <v:shape style="position:absolute;margin-left:210.600006pt;margin-top:-11.923269pt;width:7.35pt;height:5.65pt;mso-position-horizontal-relative:page;mso-position-vertical-relative:paragraph;z-index:15852032" type="#_x0000_t202" id="docshape467" filled="false" stroked="false">
            <v:textbox inset="0,0,0,0">
              <w:txbxContent>
                <w:p>
                  <w:pPr>
                    <w:spacing w:line="110" w:lineRule="exact" w:before="0"/>
                    <w:ind w:left="0" w:right="0" w:firstLine="0"/>
                    <w:jc w:val="left"/>
                    <w:rPr>
                      <w:i/>
                      <w:sz w:val="11"/>
                    </w:rPr>
                  </w:pPr>
                  <w:r>
                    <w:rPr>
                      <w:i/>
                      <w:spacing w:val="-5"/>
                      <w:w w:val="140"/>
                      <w:sz w:val="11"/>
                    </w:rPr>
                    <w:t>ср</w:t>
                  </w:r>
                </w:p>
              </w:txbxContent>
            </v:textbox>
            <w10:wrap type="none"/>
          </v:shape>
        </w:pict>
      </w:r>
      <w:r>
        <w:rPr>
          <w:i/>
          <w:sz w:val="18"/>
        </w:rPr>
        <w:t>точек</w:t>
      </w:r>
      <w:r>
        <w:rPr>
          <w:i/>
          <w:spacing w:val="38"/>
          <w:sz w:val="18"/>
        </w:rPr>
        <w:t> </w:t>
      </w:r>
      <w:r>
        <w:rPr>
          <w:i/>
          <w:sz w:val="18"/>
        </w:rPr>
        <w:t>(формула</w:t>
      </w:r>
      <w:r>
        <w:rPr>
          <w:i/>
          <w:spacing w:val="42"/>
          <w:sz w:val="18"/>
        </w:rPr>
        <w:t> </w:t>
      </w:r>
      <w:r>
        <w:rPr>
          <w:i/>
          <w:sz w:val="18"/>
        </w:rPr>
        <w:t>(1.40)).</w:t>
      </w:r>
      <w:r>
        <w:rPr>
          <w:i/>
          <w:spacing w:val="44"/>
          <w:sz w:val="18"/>
        </w:rPr>
        <w:t> </w:t>
      </w:r>
      <w:r>
        <w:rPr>
          <w:i/>
          <w:sz w:val="18"/>
        </w:rPr>
        <w:t>Результаты</w:t>
      </w:r>
      <w:r>
        <w:rPr>
          <w:i/>
          <w:spacing w:val="38"/>
          <w:sz w:val="18"/>
        </w:rPr>
        <w:t> </w:t>
      </w:r>
      <w:r>
        <w:rPr>
          <w:i/>
          <w:sz w:val="18"/>
        </w:rPr>
        <w:t>запишем</w:t>
      </w:r>
      <w:r>
        <w:rPr>
          <w:i/>
          <w:spacing w:val="42"/>
          <w:sz w:val="18"/>
        </w:rPr>
        <w:t> </w:t>
      </w:r>
      <w:r>
        <w:rPr>
          <w:i/>
          <w:sz w:val="18"/>
        </w:rPr>
        <w:t>в</w:t>
      </w:r>
      <w:r>
        <w:rPr>
          <w:i/>
          <w:spacing w:val="41"/>
          <w:sz w:val="18"/>
        </w:rPr>
        <w:t> </w:t>
      </w:r>
      <w:r>
        <w:rPr>
          <w:i/>
          <w:sz w:val="18"/>
        </w:rPr>
        <w:t>табл.</w:t>
      </w:r>
      <w:r>
        <w:rPr>
          <w:i/>
          <w:spacing w:val="42"/>
          <w:sz w:val="18"/>
        </w:rPr>
        <w:t> </w:t>
      </w:r>
      <w:r>
        <w:rPr>
          <w:i/>
          <w:spacing w:val="-5"/>
          <w:sz w:val="18"/>
        </w:rPr>
        <w:t>4.</w:t>
      </w:r>
    </w:p>
    <w:p>
      <w:pPr>
        <w:spacing w:before="9"/>
        <w:ind w:left="1012" w:right="0" w:firstLine="0"/>
        <w:jc w:val="left"/>
        <w:rPr>
          <w:i/>
          <w:sz w:val="18"/>
        </w:rPr>
      </w:pPr>
      <w:r>
        <w:rPr>
          <w:i/>
          <w:position w:val="2"/>
          <w:sz w:val="18"/>
        </w:rPr>
        <w:t>10.</w:t>
      </w:r>
      <w:r>
        <w:rPr>
          <w:i/>
          <w:spacing w:val="55"/>
          <w:position w:val="2"/>
          <w:sz w:val="18"/>
        </w:rPr>
        <w:t> </w:t>
      </w:r>
      <w:r>
        <w:rPr>
          <w:i/>
          <w:position w:val="2"/>
          <w:sz w:val="18"/>
        </w:rPr>
        <w:t>Возможную</w:t>
      </w:r>
      <w:r>
        <w:rPr>
          <w:i/>
          <w:spacing w:val="55"/>
          <w:position w:val="2"/>
          <w:sz w:val="18"/>
        </w:rPr>
        <w:t> </w:t>
      </w:r>
      <w:r>
        <w:rPr>
          <w:i/>
          <w:position w:val="2"/>
          <w:sz w:val="18"/>
        </w:rPr>
        <w:t>систематическую</w:t>
      </w:r>
      <w:r>
        <w:rPr>
          <w:i/>
          <w:spacing w:val="44"/>
          <w:position w:val="2"/>
          <w:sz w:val="18"/>
        </w:rPr>
        <w:t> </w:t>
      </w:r>
      <w:r>
        <w:rPr>
          <w:i/>
          <w:position w:val="2"/>
          <w:sz w:val="18"/>
        </w:rPr>
        <w:t>погрешность</w:t>
      </w:r>
      <w:r>
        <w:rPr>
          <w:i/>
          <w:spacing w:val="55"/>
          <w:position w:val="2"/>
          <w:sz w:val="18"/>
        </w:rPr>
        <w:t> </w:t>
      </w:r>
      <w:r>
        <w:rPr>
          <w:rFonts w:ascii="Palatino Linotype" w:hAnsi="Palatino Linotype"/>
          <w:i/>
          <w:position w:val="2"/>
          <w:sz w:val="18"/>
        </w:rPr>
        <w:t>R</w:t>
      </w:r>
      <w:r>
        <w:rPr>
          <w:i/>
          <w:sz w:val="11"/>
        </w:rPr>
        <w:t>ср</w:t>
      </w:r>
      <w:r>
        <w:rPr>
          <w:i/>
          <w:spacing w:val="71"/>
          <w:w w:val="150"/>
          <w:sz w:val="11"/>
        </w:rPr>
        <w:t> </w:t>
      </w:r>
      <w:r>
        <w:rPr>
          <w:i/>
          <w:position w:val="2"/>
          <w:sz w:val="18"/>
        </w:rPr>
        <w:t>оцениваем</w:t>
      </w:r>
      <w:r>
        <w:rPr>
          <w:i/>
          <w:spacing w:val="55"/>
          <w:position w:val="2"/>
          <w:sz w:val="18"/>
        </w:rPr>
        <w:t> </w:t>
      </w:r>
      <w:r>
        <w:rPr>
          <w:i/>
          <w:position w:val="2"/>
          <w:sz w:val="18"/>
        </w:rPr>
        <w:t>по</w:t>
      </w:r>
      <w:r>
        <w:rPr>
          <w:i/>
          <w:spacing w:val="52"/>
          <w:position w:val="2"/>
          <w:sz w:val="18"/>
        </w:rPr>
        <w:t> </w:t>
      </w:r>
      <w:r>
        <w:rPr>
          <w:i/>
          <w:spacing w:val="-2"/>
          <w:position w:val="2"/>
          <w:sz w:val="18"/>
        </w:rPr>
        <w:t>форму-</w:t>
      </w:r>
    </w:p>
    <w:p>
      <w:pPr>
        <w:spacing w:after="0"/>
        <w:jc w:val="left"/>
        <w:rPr>
          <w:sz w:val="18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line="198" w:lineRule="exact" w:before="0"/>
        <w:ind w:left="712" w:right="0" w:firstLine="0"/>
        <w:jc w:val="left"/>
        <w:rPr>
          <w:i/>
          <w:sz w:val="18"/>
        </w:rPr>
      </w:pPr>
      <w:r>
        <w:rPr>
          <w:i/>
          <w:spacing w:val="-5"/>
          <w:w w:val="115"/>
          <w:sz w:val="18"/>
        </w:rPr>
        <w:t>ле</w:t>
      </w:r>
    </w:p>
    <w:p>
      <w:pPr>
        <w:spacing w:line="108" w:lineRule="exact" w:before="0"/>
        <w:ind w:left="2925" w:right="0" w:firstLine="0"/>
        <w:jc w:val="left"/>
        <w:rPr>
          <w:i/>
          <w:sz w:val="11"/>
        </w:rPr>
      </w:pPr>
      <w:r>
        <w:rPr/>
        <w:pict>
          <v:shape style="position:absolute;margin-left:161.639999pt;margin-top:1.949093pt;width:5.3pt;height:9pt;mso-position-horizontal-relative:page;mso-position-vertical-relative:paragraph;z-index:15850496" type="#_x0000_t202" id="docshape468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Palatino Linotype" w:hAnsi="Palatino Linotype"/>
                      <w:i/>
                      <w:sz w:val="18"/>
                    </w:rPr>
                  </w:pPr>
                  <w:r>
                    <w:rPr>
                      <w:rFonts w:ascii="Palatino Linotype" w:hAnsi="Palatino Linotype"/>
                      <w:i/>
                      <w:w w:val="105"/>
                      <w:sz w:val="18"/>
                    </w:rPr>
                    <w:t>σ</w:t>
                  </w:r>
                </w:p>
              </w:txbxContent>
            </v:textbox>
            <w10:wrap type="none"/>
          </v:shape>
        </w:pict>
      </w:r>
      <w:r>
        <w:rPr>
          <w:i/>
          <w:spacing w:val="-4"/>
          <w:w w:val="120"/>
          <w:sz w:val="11"/>
        </w:rPr>
        <w:t>сист</w:t>
      </w:r>
    </w:p>
    <w:p>
      <w:pPr>
        <w:spacing w:line="134" w:lineRule="exact" w:before="0"/>
        <w:ind w:left="2918" w:right="0" w:firstLine="0"/>
        <w:jc w:val="left"/>
        <w:rPr>
          <w:i/>
          <w:sz w:val="6"/>
        </w:rPr>
      </w:pPr>
      <w:r>
        <w:rPr>
          <w:rFonts w:ascii="Bookman Old Style"/>
          <w:b w:val="0"/>
          <w:i/>
          <w:w w:val="150"/>
          <w:position w:val="2"/>
          <w:sz w:val="12"/>
        </w:rPr>
        <w:t>R</w:t>
      </w:r>
      <w:r>
        <w:rPr>
          <w:i/>
          <w:spacing w:val="-14"/>
          <w:w w:val="305"/>
          <w:sz w:val="6"/>
        </w:rPr>
        <w:t> </w:t>
      </w:r>
      <w:r>
        <w:rPr>
          <w:i/>
          <w:spacing w:val="-10"/>
          <w:w w:val="305"/>
          <w:sz w:val="6"/>
        </w:rPr>
        <w:t>c</w:t>
      </w:r>
    </w:p>
    <w:p>
      <w:pPr>
        <w:pStyle w:val="BodyText"/>
        <w:spacing w:before="9"/>
        <w:rPr>
          <w:i/>
          <w:sz w:val="2"/>
        </w:rPr>
      </w:pPr>
    </w:p>
    <w:p>
      <w:pPr>
        <w:pStyle w:val="BodyText"/>
        <w:spacing w:line="20" w:lineRule="exact"/>
        <w:ind w:left="2812" w:right="-87"/>
        <w:rPr>
          <w:i w:val="0"/>
          <w:sz w:val="2"/>
        </w:rPr>
      </w:pPr>
      <w:r>
        <w:rPr>
          <w:i w:val="0"/>
          <w:sz w:val="2"/>
        </w:rPr>
        <w:pict>
          <v:group style="width:20.4pt;height:.5pt;mso-position-horizontal-relative:char;mso-position-vertical-relative:line" id="docshapegroup469" coordorigin="0,0" coordsize="408,10">
            <v:line style="position:absolute" from="0,5" to="408,5" stroked="true" strokeweight=".48pt" strokecolor="#000000">
              <v:stroke dashstyle="solid"/>
            </v:line>
          </v:group>
        </w:pict>
      </w:r>
      <w:r>
        <w:rPr>
          <w:i w:val="0"/>
          <w:sz w:val="2"/>
        </w:rPr>
      </w:r>
    </w:p>
    <w:p>
      <w:pPr>
        <w:spacing w:line="132" w:lineRule="auto" w:before="87"/>
        <w:ind w:left="43" w:right="0" w:firstLine="0"/>
        <w:jc w:val="left"/>
        <w:rPr>
          <w:rFonts w:ascii="Bookman Old Style" w:hAnsi="Bookman Old Style"/>
          <w:b w:val="0"/>
          <w:i/>
          <w:sz w:val="12"/>
        </w:rPr>
      </w:pPr>
      <w:r>
        <w:rPr/>
        <w:br w:type="column"/>
      </w:r>
      <w:r>
        <w:rPr>
          <w:rFonts w:ascii="Book Antiqua" w:hAnsi="Book Antiqua"/>
          <w:w w:val="125"/>
          <w:position w:val="-9"/>
          <w:sz w:val="18"/>
        </w:rPr>
        <w:t>=</w:t>
      </w:r>
      <w:r>
        <w:rPr>
          <w:rFonts w:ascii="Book Antiqua" w:hAnsi="Book Antiqua"/>
          <w:spacing w:val="-19"/>
          <w:w w:val="170"/>
          <w:position w:val="-9"/>
          <w:sz w:val="18"/>
        </w:rPr>
        <w:t> </w:t>
      </w:r>
      <w:r>
        <w:rPr>
          <w:rFonts w:ascii="Segoe UI Symbol" w:hAnsi="Segoe UI Symbol"/>
          <w:w w:val="170"/>
          <w:position w:val="18"/>
          <w:sz w:val="18"/>
        </w:rPr>
        <w:t>1</w:t>
      </w:r>
      <w:r>
        <w:rPr>
          <w:rFonts w:ascii="Segoe UI Symbol" w:hAnsi="Segoe UI Symbol"/>
          <w:spacing w:val="57"/>
          <w:w w:val="170"/>
          <w:position w:val="10"/>
          <w:sz w:val="18"/>
        </w:rPr>
        <w:t> </w:t>
      </w:r>
      <w:r>
        <w:rPr>
          <w:rFonts w:ascii="Palatino Linotype" w:hAnsi="Palatino Linotype"/>
          <w:i/>
          <w:spacing w:val="-5"/>
          <w:w w:val="110"/>
          <w:position w:val="2"/>
          <w:sz w:val="18"/>
        </w:rPr>
        <w:t>σ</w:t>
      </w:r>
      <w:r>
        <w:rPr>
          <w:rFonts w:ascii="Bookman Old Style" w:hAnsi="Bookman Old Style"/>
          <w:b w:val="0"/>
          <w:i/>
          <w:spacing w:val="-5"/>
          <w:w w:val="110"/>
          <w:sz w:val="12"/>
        </w:rPr>
        <w:t>V</w:t>
      </w:r>
    </w:p>
    <w:p>
      <w:pPr>
        <w:tabs>
          <w:tab w:pos="983" w:val="left" w:leader="none"/>
        </w:tabs>
        <w:spacing w:line="297" w:lineRule="exact" w:before="209"/>
        <w:ind w:left="259" w:right="0" w:firstLine="0"/>
        <w:jc w:val="left"/>
        <w:rPr>
          <w:rFonts w:ascii="Palatino Linotype" w:hAnsi="Palatino Linotype"/>
          <w:i/>
          <w:sz w:val="18"/>
        </w:rPr>
      </w:pPr>
      <w:r>
        <w:rPr/>
        <w:br w:type="column"/>
      </w:r>
      <w:r>
        <w:rPr>
          <w:rFonts w:ascii="Book Antiqua" w:hAnsi="Book Antiqua"/>
          <w:w w:val="130"/>
          <w:sz w:val="18"/>
        </w:rPr>
        <w:t>+</w:t>
      </w:r>
      <w:r>
        <w:rPr>
          <w:rFonts w:ascii="Book Antiqua" w:hAnsi="Book Antiqua"/>
          <w:spacing w:val="28"/>
          <w:w w:val="130"/>
          <w:sz w:val="18"/>
        </w:rPr>
        <w:t>  </w:t>
      </w:r>
      <w:r>
        <w:rPr>
          <w:rFonts w:ascii="Palatino Linotype" w:hAnsi="Palatino Linotype"/>
          <w:i/>
          <w:spacing w:val="-5"/>
          <w:w w:val="130"/>
          <w:position w:val="12"/>
          <w:sz w:val="18"/>
        </w:rPr>
        <w:t>σ</w:t>
      </w:r>
      <w:r>
        <w:rPr>
          <w:rFonts w:ascii="Bookman Old Style" w:hAnsi="Bookman Old Style"/>
          <w:b w:val="0"/>
          <w:i/>
          <w:spacing w:val="-5"/>
          <w:w w:val="130"/>
          <w:position w:val="10"/>
          <w:sz w:val="12"/>
        </w:rPr>
        <w:t>I</w:t>
      </w:r>
      <w:r>
        <w:rPr>
          <w:rFonts w:ascii="Bookman Old Style" w:hAnsi="Bookman Old Style"/>
          <w:b w:val="0"/>
          <w:i/>
          <w:position w:val="10"/>
          <w:sz w:val="12"/>
        </w:rPr>
        <w:tab/>
      </w:r>
      <w:r>
        <w:rPr>
          <w:rFonts w:ascii="Palatino Linotype" w:hAnsi="Palatino Linotype"/>
          <w:i/>
          <w:spacing w:val="-10"/>
          <w:w w:val="130"/>
          <w:sz w:val="18"/>
        </w:rPr>
        <w:t>,</w:t>
      </w:r>
    </w:p>
    <w:p>
      <w:pPr>
        <w:spacing w:after="0" w:line="297" w:lineRule="exact"/>
        <w:jc w:val="left"/>
        <w:rPr>
          <w:rFonts w:ascii="Palatino Linotype" w:hAnsi="Palatino Linotype"/>
          <w:sz w:val="18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3209" w:space="40"/>
            <w:col w:w="751" w:space="39"/>
            <w:col w:w="3281"/>
          </w:cols>
        </w:sectPr>
      </w:pPr>
    </w:p>
    <w:p>
      <w:pPr>
        <w:tabs>
          <w:tab w:pos="1273" w:val="left" w:leader="none"/>
          <w:tab w:pos="2086" w:val="left" w:leader="none"/>
        </w:tabs>
        <w:spacing w:line="188" w:lineRule="exact" w:before="0"/>
        <w:ind w:left="291" w:right="0" w:firstLine="0"/>
        <w:jc w:val="center"/>
        <w:rPr>
          <w:rFonts w:ascii="Palatino Linotype" w:hAnsi="Palatino Linotype"/>
          <w:i/>
          <w:sz w:val="18"/>
        </w:rPr>
      </w:pPr>
      <w:r>
        <w:rPr/>
        <w:pict>
          <v:line style="position:absolute;mso-position-horizontal-relative:page;mso-position-vertical-relative:paragraph;z-index:-32606720" from="204.587997pt,-13.660385pt" to="272.147997pt,-13.660385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48960" from="211.307999pt,-1.660385pt" to="223.067999pt,-1.660385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49472" from="251.748001pt,-1.660385pt" to="261.348001pt,-1.660385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224.160095pt;margin-top:-16.07707pt;width:5.5pt;height:33.25pt;mso-position-horizontal-relative:page;mso-position-vertical-relative:paragraph;z-index:-32602624" type="#_x0000_t202" id="docshape470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rFonts w:ascii="Segoe UI Symbol"/>
                      <w:sz w:val="18"/>
                    </w:rPr>
                  </w:pPr>
                  <w:r>
                    <w:rPr>
                      <w:rFonts w:ascii="Segoe UI Symbol"/>
                      <w:w w:val="202"/>
                      <w:sz w:val="18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5.160095pt;margin-top:-16.077080pt;width:5.5pt;height:33.25pt;mso-position-horizontal-relative:page;mso-position-vertical-relative:paragraph;z-index:-32602112" type="#_x0000_t202" id="docshape471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rFonts w:ascii="Segoe UI Symbol"/>
                      <w:sz w:val="18"/>
                    </w:rPr>
                  </w:pPr>
                  <w:r>
                    <w:rPr>
                      <w:rFonts w:ascii="Segoe UI Symbol"/>
                      <w:w w:val="202"/>
                      <w:sz w:val="18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9.680023pt;margin-top:-13.109926pt;width:3.7pt;height:6pt;mso-position-horizontal-relative:page;mso-position-vertical-relative:paragraph;z-index:15853568" type="#_x0000_t202" id="docshape472" filled="false" stroked="false">
            <v:textbox inset="0,0,0,0">
              <w:txbxContent>
                <w:p>
                  <w:pPr>
                    <w:spacing w:line="117" w:lineRule="exact" w:before="3"/>
                    <w:ind w:left="0" w:right="0" w:firstLine="0"/>
                    <w:jc w:val="left"/>
                    <w:rPr>
                      <w:rFonts w:ascii="Bookman Old Style"/>
                      <w:b w:val="0"/>
                      <w:sz w:val="12"/>
                    </w:rPr>
                  </w:pPr>
                  <w:r>
                    <w:rPr>
                      <w:rFonts w:ascii="Bookman Old Style"/>
                      <w:b w:val="0"/>
                      <w:w w:val="98"/>
                      <w:sz w:val="12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2.439697pt;margin-top:-16.07707pt;width:5.5pt;height:33.25pt;mso-position-horizontal-relative:page;mso-position-vertical-relative:paragraph;z-index:-32601088" type="#_x0000_t202" id="docshape473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rFonts w:ascii="Segoe UI Symbol"/>
                      <w:sz w:val="18"/>
                    </w:rPr>
                  </w:pPr>
                  <w:r>
                    <w:rPr>
                      <w:rFonts w:ascii="Segoe UI Symbol"/>
                      <w:w w:val="202"/>
                      <w:sz w:val="18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7.959991pt;margin-top:-13.109926pt;width:3.7pt;height:6pt;mso-position-horizontal-relative:page;mso-position-vertical-relative:paragraph;z-index:-32600576" type="#_x0000_t202" id="docshape474" filled="false" stroked="false">
            <v:textbox inset="0,0,0,0">
              <w:txbxContent>
                <w:p>
                  <w:pPr>
                    <w:spacing w:line="117" w:lineRule="exact" w:before="3"/>
                    <w:ind w:left="0" w:right="0" w:firstLine="0"/>
                    <w:jc w:val="left"/>
                    <w:rPr>
                      <w:rFonts w:ascii="Bookman Old Style"/>
                      <w:b w:val="0"/>
                      <w:sz w:val="12"/>
                    </w:rPr>
                  </w:pPr>
                  <w:r>
                    <w:rPr>
                      <w:rFonts w:ascii="Bookman Old Style"/>
                      <w:b w:val="0"/>
                      <w:w w:val="98"/>
                      <w:sz w:val="12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spacing w:val="-5"/>
          <w:w w:val="120"/>
          <w:position w:val="2"/>
          <w:sz w:val="18"/>
        </w:rPr>
        <w:t>R</w:t>
      </w:r>
      <w:r>
        <w:rPr>
          <w:i/>
          <w:spacing w:val="-5"/>
          <w:w w:val="120"/>
          <w:sz w:val="11"/>
        </w:rPr>
        <w:t>ср</w:t>
      </w:r>
      <w:r>
        <w:rPr>
          <w:i/>
          <w:sz w:val="11"/>
        </w:rPr>
        <w:tab/>
      </w:r>
      <w:r>
        <w:rPr>
          <w:rFonts w:ascii="Palatino Linotype" w:hAnsi="Palatino Linotype"/>
          <w:i/>
          <w:spacing w:val="-10"/>
          <w:w w:val="120"/>
          <w:position w:val="2"/>
          <w:sz w:val="18"/>
        </w:rPr>
        <w:t>V</w:t>
      </w:r>
      <w:r>
        <w:rPr>
          <w:position w:val="2"/>
          <w:sz w:val="18"/>
        </w:rPr>
        <w:tab/>
      </w:r>
      <w:r>
        <w:rPr>
          <w:rFonts w:ascii="Palatino Linotype" w:hAnsi="Palatino Linotype"/>
          <w:i/>
          <w:spacing w:val="-10"/>
          <w:w w:val="120"/>
          <w:position w:val="2"/>
          <w:sz w:val="18"/>
        </w:rPr>
        <w:t>I</w:t>
      </w:r>
    </w:p>
    <w:p>
      <w:pPr>
        <w:spacing w:after="0" w:line="188" w:lineRule="exact"/>
        <w:jc w:val="center"/>
        <w:rPr>
          <w:rFonts w:ascii="Palatino Linotype" w:hAnsi="Palatino Linotype"/>
          <w:sz w:val="18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11"/>
        <w:rPr>
          <w:rFonts w:ascii="Palatino Linotype"/>
          <w:i/>
          <w:sz w:val="17"/>
        </w:rPr>
      </w:pPr>
    </w:p>
    <w:p>
      <w:pPr>
        <w:pStyle w:val="BodyText"/>
        <w:tabs>
          <w:tab w:pos="6801" w:val="right" w:leader="none"/>
        </w:tabs>
        <w:spacing w:line="220" w:lineRule="exact" w:before="62"/>
        <w:ind w:left="5395"/>
        <w:rPr>
          <w:i/>
        </w:rPr>
      </w:pPr>
      <w:r>
        <w:rPr>
          <w:i/>
          <w:w w:val="110"/>
        </w:rPr>
        <w:t>Т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а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б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л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ц</w:t>
      </w:r>
      <w:r>
        <w:rPr>
          <w:i/>
          <w:spacing w:val="14"/>
          <w:w w:val="110"/>
        </w:rPr>
        <w:t> </w:t>
      </w:r>
      <w:r>
        <w:rPr>
          <w:i/>
          <w:spacing w:val="-10"/>
          <w:w w:val="110"/>
        </w:rPr>
        <w:t>а</w:t>
      </w:r>
      <w:r>
        <w:rPr>
          <w:i w:val="0"/>
          <w:sz w:val="2"/>
        </w:rPr>
        <w:tab/>
      </w:r>
      <w:r>
        <w:rPr>
          <w:i/>
          <w:spacing w:val="-10"/>
          <w:w w:val="110"/>
        </w:rPr>
        <w:t>3</w:t>
      </w:r>
    </w:p>
    <w:p>
      <w:pPr>
        <w:pStyle w:val="Heading2"/>
        <w:spacing w:line="254" w:lineRule="exact"/>
        <w:ind w:left="809" w:right="832"/>
        <w:jc w:val="center"/>
        <w:rPr>
          <w:i/>
        </w:rPr>
      </w:pPr>
      <w:r>
        <w:rPr>
          <w:i/>
        </w:rPr>
        <w:t>Пuказанин</w:t>
      </w:r>
      <w:r>
        <w:rPr>
          <w:i/>
          <w:spacing w:val="15"/>
        </w:rPr>
        <w:t> </w:t>
      </w:r>
      <w:r>
        <w:rPr>
          <w:i/>
        </w:rPr>
        <w:t>нuJьтметра</w:t>
      </w:r>
      <w:r>
        <w:rPr>
          <w:i/>
          <w:spacing w:val="13"/>
        </w:rPr>
        <w:t> </w:t>
      </w:r>
      <w:r>
        <w:rPr>
          <w:i/>
        </w:rPr>
        <w:t>и</w:t>
      </w:r>
      <w:r>
        <w:rPr>
          <w:i/>
          <w:spacing w:val="13"/>
        </w:rPr>
        <w:t> </w:t>
      </w:r>
      <w:r>
        <w:rPr>
          <w:i/>
          <w:spacing w:val="-2"/>
        </w:rPr>
        <w:t>амнерметра</w:t>
      </w:r>
    </w:p>
    <w:p>
      <w:pPr>
        <w:pStyle w:val="BodyText"/>
        <w:spacing w:before="9" w:after="1"/>
        <w:rPr>
          <w:i/>
          <w:sz w:val="8"/>
        </w:rPr>
      </w:pPr>
    </w:p>
    <w:tbl>
      <w:tblPr>
        <w:tblW w:w="0" w:type="auto"/>
        <w:jc w:val="left"/>
        <w:tblInd w:w="4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1"/>
        <w:gridCol w:w="519"/>
        <w:gridCol w:w="519"/>
        <w:gridCol w:w="539"/>
        <w:gridCol w:w="539"/>
        <w:gridCol w:w="519"/>
        <w:gridCol w:w="519"/>
        <w:gridCol w:w="541"/>
        <w:gridCol w:w="539"/>
        <w:gridCol w:w="520"/>
        <w:gridCol w:w="522"/>
        <w:gridCol w:w="520"/>
      </w:tblGrid>
      <w:tr>
        <w:trPr>
          <w:trHeight w:val="215" w:hRule="atLeast"/>
        </w:trPr>
        <w:tc>
          <w:tcPr>
            <w:tcW w:w="2098" w:type="dxa"/>
            <w:gridSpan w:val="4"/>
            <w:tcBorders>
              <w:right w:val="double" w:sz="4" w:space="0" w:color="000000"/>
            </w:tcBorders>
          </w:tcPr>
          <w:p>
            <w:pPr>
              <w:pStyle w:val="TableParagraph"/>
              <w:spacing w:line="196" w:lineRule="exact"/>
              <w:ind w:left="662"/>
              <w:jc w:val="left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10"/>
                <w:sz w:val="18"/>
              </w:rPr>
              <w:t>l</w:t>
            </w:r>
            <w:r>
              <w:rPr>
                <w:rFonts w:ascii="Palatino Linotype" w:hAnsi="Palatino Linotype"/>
                <w:i/>
                <w:spacing w:val="7"/>
                <w:w w:val="110"/>
                <w:sz w:val="18"/>
              </w:rPr>
              <w:t> </w:t>
            </w:r>
            <w:r>
              <w:rPr>
                <w:rFonts w:ascii="Book Antiqua" w:hAnsi="Book Antiqua"/>
                <w:w w:val="110"/>
                <w:sz w:val="18"/>
              </w:rPr>
              <w:t>=</w:t>
            </w:r>
            <w:r>
              <w:rPr>
                <w:rFonts w:ascii="Book Antiqua" w:hAnsi="Book Antiqua"/>
                <w:spacing w:val="4"/>
                <w:w w:val="110"/>
                <w:sz w:val="18"/>
              </w:rPr>
              <w:t> </w:t>
            </w:r>
            <w:r>
              <w:rPr>
                <w:rFonts w:ascii="Book Antiqua" w:hAnsi="Book Antiqua"/>
                <w:w w:val="110"/>
                <w:sz w:val="18"/>
              </w:rPr>
              <w:t>20</w:t>
            </w:r>
            <w:r>
              <w:rPr>
                <w:rFonts w:ascii="Book Antiqua" w:hAnsi="Book Antiqua"/>
                <w:spacing w:val="14"/>
                <w:w w:val="110"/>
                <w:sz w:val="18"/>
              </w:rPr>
              <w:t> </w:t>
            </w:r>
            <w:r>
              <w:rPr>
                <w:i/>
                <w:spacing w:val="-5"/>
                <w:w w:val="110"/>
                <w:sz w:val="18"/>
              </w:rPr>
              <w:t>см</w:t>
            </w:r>
          </w:p>
        </w:tc>
        <w:tc>
          <w:tcPr>
            <w:tcW w:w="2118" w:type="dxa"/>
            <w:gridSpan w:val="4"/>
            <w:tcBorders>
              <w:left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196" w:lineRule="exact"/>
              <w:ind w:left="671"/>
              <w:jc w:val="left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10"/>
                <w:sz w:val="18"/>
              </w:rPr>
              <w:t>l</w:t>
            </w:r>
            <w:r>
              <w:rPr>
                <w:rFonts w:ascii="Palatino Linotype" w:hAnsi="Palatino Linotype"/>
                <w:i/>
                <w:spacing w:val="7"/>
                <w:w w:val="110"/>
                <w:sz w:val="18"/>
              </w:rPr>
              <w:t> </w:t>
            </w:r>
            <w:r>
              <w:rPr>
                <w:rFonts w:ascii="Book Antiqua" w:hAnsi="Book Antiqua"/>
                <w:w w:val="110"/>
                <w:sz w:val="18"/>
              </w:rPr>
              <w:t>=</w:t>
            </w:r>
            <w:r>
              <w:rPr>
                <w:rFonts w:ascii="Book Antiqua" w:hAnsi="Book Antiqua"/>
                <w:spacing w:val="4"/>
                <w:w w:val="110"/>
                <w:sz w:val="18"/>
              </w:rPr>
              <w:t> </w:t>
            </w:r>
            <w:r>
              <w:rPr>
                <w:rFonts w:ascii="Book Antiqua" w:hAnsi="Book Antiqua"/>
                <w:w w:val="110"/>
                <w:sz w:val="18"/>
              </w:rPr>
              <w:t>30</w:t>
            </w:r>
            <w:r>
              <w:rPr>
                <w:rFonts w:ascii="Book Antiqua" w:hAnsi="Book Antiqua"/>
                <w:spacing w:val="14"/>
                <w:w w:val="110"/>
                <w:sz w:val="18"/>
              </w:rPr>
              <w:t> </w:t>
            </w:r>
            <w:r>
              <w:rPr>
                <w:i/>
                <w:spacing w:val="-5"/>
                <w:w w:val="110"/>
                <w:sz w:val="18"/>
              </w:rPr>
              <w:t>см</w:t>
            </w:r>
          </w:p>
        </w:tc>
        <w:tc>
          <w:tcPr>
            <w:tcW w:w="2101" w:type="dxa"/>
            <w:gridSpan w:val="4"/>
            <w:tcBorders>
              <w:left w:val="double" w:sz="4" w:space="0" w:color="000000"/>
            </w:tcBorders>
          </w:tcPr>
          <w:p>
            <w:pPr>
              <w:pStyle w:val="TableParagraph"/>
              <w:spacing w:line="196" w:lineRule="exact"/>
              <w:ind w:left="667"/>
              <w:jc w:val="left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10"/>
                <w:sz w:val="18"/>
              </w:rPr>
              <w:t>l</w:t>
            </w:r>
            <w:r>
              <w:rPr>
                <w:rFonts w:ascii="Palatino Linotype" w:hAnsi="Palatino Linotype"/>
                <w:i/>
                <w:spacing w:val="5"/>
                <w:w w:val="110"/>
                <w:sz w:val="18"/>
              </w:rPr>
              <w:t> </w:t>
            </w:r>
            <w:r>
              <w:rPr>
                <w:rFonts w:ascii="Book Antiqua" w:hAnsi="Book Antiqua"/>
                <w:w w:val="110"/>
                <w:sz w:val="18"/>
              </w:rPr>
              <w:t>=</w:t>
            </w:r>
            <w:r>
              <w:rPr>
                <w:rFonts w:ascii="Book Antiqua" w:hAnsi="Book Antiqua"/>
                <w:spacing w:val="4"/>
                <w:w w:val="110"/>
                <w:sz w:val="18"/>
              </w:rPr>
              <w:t> </w:t>
            </w:r>
            <w:r>
              <w:rPr>
                <w:rFonts w:ascii="Book Antiqua" w:hAnsi="Book Antiqua"/>
                <w:w w:val="110"/>
                <w:sz w:val="18"/>
              </w:rPr>
              <w:t>50</w:t>
            </w:r>
            <w:r>
              <w:rPr>
                <w:rFonts w:ascii="Book Antiqua" w:hAnsi="Book Antiqua"/>
                <w:spacing w:val="17"/>
                <w:w w:val="110"/>
                <w:sz w:val="18"/>
              </w:rPr>
              <w:t> </w:t>
            </w:r>
            <w:r>
              <w:rPr>
                <w:i/>
                <w:spacing w:val="-5"/>
                <w:w w:val="110"/>
                <w:sz w:val="18"/>
              </w:rPr>
              <w:t>см</w:t>
            </w:r>
          </w:p>
        </w:tc>
      </w:tr>
      <w:tr>
        <w:trPr>
          <w:trHeight w:val="263" w:hRule="atLeast"/>
        </w:trPr>
        <w:tc>
          <w:tcPr>
            <w:tcW w:w="521" w:type="dxa"/>
            <w:tcBorders>
              <w:bottom w:val="nil"/>
            </w:tcBorders>
          </w:tcPr>
          <w:p>
            <w:pPr>
              <w:pStyle w:val="TableParagraph"/>
              <w:spacing w:line="229" w:lineRule="exact" w:before="14"/>
              <w:ind w:left="47" w:right="33"/>
              <w:rPr>
                <w:i/>
                <w:sz w:val="18"/>
              </w:rPr>
            </w:pPr>
            <w:r>
              <w:rPr>
                <w:rFonts w:ascii="Palatino Linotype"/>
                <w:i/>
                <w:spacing w:val="-13"/>
                <w:sz w:val="18"/>
              </w:rPr>
              <w:t>V</w:t>
            </w:r>
            <w:r>
              <w:rPr>
                <w:rFonts w:ascii="Palatino Linotype"/>
                <w:i/>
                <w:spacing w:val="-3"/>
                <w:sz w:val="18"/>
              </w:rPr>
              <w:t> </w:t>
            </w:r>
            <w:r>
              <w:rPr>
                <w:i/>
                <w:spacing w:val="-10"/>
                <w:sz w:val="18"/>
              </w:rPr>
              <w:t>,</w:t>
            </w:r>
          </w:p>
        </w:tc>
        <w:tc>
          <w:tcPr>
            <w:tcW w:w="519" w:type="dxa"/>
            <w:tcBorders>
              <w:bottom w:val="nil"/>
            </w:tcBorders>
          </w:tcPr>
          <w:p>
            <w:pPr>
              <w:pStyle w:val="TableParagraph"/>
              <w:spacing w:line="229" w:lineRule="exact" w:before="14"/>
              <w:ind w:left="45" w:right="34"/>
              <w:rPr>
                <w:i/>
                <w:sz w:val="18"/>
              </w:rPr>
            </w:pPr>
            <w:r>
              <w:rPr>
                <w:rFonts w:ascii="Palatino Linotype"/>
                <w:i/>
                <w:spacing w:val="-5"/>
                <w:w w:val="125"/>
                <w:sz w:val="18"/>
              </w:rPr>
              <w:t>I</w:t>
            </w:r>
            <w:r>
              <w:rPr>
                <w:i/>
                <w:spacing w:val="-5"/>
                <w:w w:val="125"/>
                <w:sz w:val="18"/>
              </w:rPr>
              <w:t>,</w:t>
            </w:r>
          </w:p>
        </w:tc>
        <w:tc>
          <w:tcPr>
            <w:tcW w:w="519" w:type="dxa"/>
            <w:tcBorders>
              <w:bottom w:val="nil"/>
            </w:tcBorders>
          </w:tcPr>
          <w:p>
            <w:pPr>
              <w:pStyle w:val="TableParagraph"/>
              <w:spacing w:line="229" w:lineRule="exact" w:before="14"/>
              <w:ind w:left="44" w:right="34"/>
              <w:rPr>
                <w:i/>
                <w:sz w:val="18"/>
              </w:rPr>
            </w:pPr>
            <w:r>
              <w:rPr>
                <w:rFonts w:ascii="Palatino Linotype"/>
                <w:i/>
                <w:spacing w:val="-13"/>
                <w:sz w:val="18"/>
              </w:rPr>
              <w:t>V</w:t>
            </w:r>
            <w:r>
              <w:rPr>
                <w:rFonts w:ascii="Palatino Linotype"/>
                <w:i/>
                <w:spacing w:val="-3"/>
                <w:sz w:val="18"/>
              </w:rPr>
              <w:t> </w:t>
            </w:r>
            <w:r>
              <w:rPr>
                <w:i/>
                <w:spacing w:val="-10"/>
                <w:sz w:val="18"/>
              </w:rPr>
              <w:t>,</w:t>
            </w:r>
          </w:p>
        </w:tc>
        <w:tc>
          <w:tcPr>
            <w:tcW w:w="539" w:type="dxa"/>
            <w:tcBorders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229" w:lineRule="exact" w:before="14"/>
              <w:ind w:left="35" w:right="35"/>
              <w:rPr>
                <w:i/>
                <w:sz w:val="18"/>
              </w:rPr>
            </w:pPr>
            <w:r>
              <w:rPr>
                <w:rFonts w:ascii="Palatino Linotype"/>
                <w:i/>
                <w:spacing w:val="-5"/>
                <w:w w:val="125"/>
                <w:sz w:val="18"/>
              </w:rPr>
              <w:t>I</w:t>
            </w:r>
            <w:r>
              <w:rPr>
                <w:i/>
                <w:spacing w:val="-5"/>
                <w:w w:val="125"/>
                <w:sz w:val="18"/>
              </w:rPr>
              <w:t>,</w:t>
            </w:r>
          </w:p>
        </w:tc>
        <w:tc>
          <w:tcPr>
            <w:tcW w:w="539" w:type="dxa"/>
            <w:tcBorders>
              <w:left w:val="double" w:sz="4" w:space="0" w:color="000000"/>
              <w:bottom w:val="nil"/>
            </w:tcBorders>
          </w:tcPr>
          <w:p>
            <w:pPr>
              <w:pStyle w:val="TableParagraph"/>
              <w:spacing w:line="229" w:lineRule="exact" w:before="14"/>
              <w:ind w:left="54" w:right="35"/>
              <w:rPr>
                <w:i/>
                <w:sz w:val="18"/>
              </w:rPr>
            </w:pPr>
            <w:r>
              <w:rPr>
                <w:rFonts w:ascii="Palatino Linotype"/>
                <w:i/>
                <w:spacing w:val="-13"/>
                <w:sz w:val="18"/>
              </w:rPr>
              <w:t>V</w:t>
            </w:r>
            <w:r>
              <w:rPr>
                <w:rFonts w:ascii="Palatino Linotype"/>
                <w:i/>
                <w:spacing w:val="-3"/>
                <w:sz w:val="18"/>
              </w:rPr>
              <w:t> </w:t>
            </w:r>
            <w:r>
              <w:rPr>
                <w:i/>
                <w:spacing w:val="-10"/>
                <w:sz w:val="18"/>
              </w:rPr>
              <w:t>,</w:t>
            </w:r>
          </w:p>
        </w:tc>
        <w:tc>
          <w:tcPr>
            <w:tcW w:w="519" w:type="dxa"/>
            <w:tcBorders>
              <w:bottom w:val="nil"/>
            </w:tcBorders>
          </w:tcPr>
          <w:p>
            <w:pPr>
              <w:pStyle w:val="TableParagraph"/>
              <w:spacing w:line="229" w:lineRule="exact" w:before="14"/>
              <w:ind w:left="42" w:right="34"/>
              <w:rPr>
                <w:i/>
                <w:sz w:val="18"/>
              </w:rPr>
            </w:pPr>
            <w:r>
              <w:rPr>
                <w:rFonts w:ascii="Palatino Linotype"/>
                <w:i/>
                <w:spacing w:val="-5"/>
                <w:w w:val="125"/>
                <w:sz w:val="18"/>
              </w:rPr>
              <w:t>I</w:t>
            </w:r>
            <w:r>
              <w:rPr>
                <w:i/>
                <w:spacing w:val="-5"/>
                <w:w w:val="125"/>
                <w:sz w:val="18"/>
              </w:rPr>
              <w:t>,</w:t>
            </w:r>
          </w:p>
        </w:tc>
        <w:tc>
          <w:tcPr>
            <w:tcW w:w="519" w:type="dxa"/>
            <w:tcBorders>
              <w:bottom w:val="nil"/>
            </w:tcBorders>
          </w:tcPr>
          <w:p>
            <w:pPr>
              <w:pStyle w:val="TableParagraph"/>
              <w:spacing w:line="229" w:lineRule="exact" w:before="14"/>
              <w:ind w:left="158"/>
              <w:jc w:val="left"/>
              <w:rPr>
                <w:i/>
                <w:sz w:val="18"/>
              </w:rPr>
            </w:pPr>
            <w:r>
              <w:rPr>
                <w:rFonts w:ascii="Palatino Linotype"/>
                <w:i/>
                <w:spacing w:val="-13"/>
                <w:sz w:val="18"/>
              </w:rPr>
              <w:t>V</w:t>
            </w:r>
            <w:r>
              <w:rPr>
                <w:rFonts w:ascii="Palatino Linotype"/>
                <w:i/>
                <w:spacing w:val="-3"/>
                <w:sz w:val="18"/>
              </w:rPr>
              <w:t> </w:t>
            </w:r>
            <w:r>
              <w:rPr>
                <w:i/>
                <w:spacing w:val="-10"/>
                <w:sz w:val="18"/>
              </w:rPr>
              <w:t>,</w:t>
            </w:r>
          </w:p>
        </w:tc>
        <w:tc>
          <w:tcPr>
            <w:tcW w:w="541" w:type="dxa"/>
            <w:tcBorders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229" w:lineRule="exact" w:before="14"/>
              <w:ind w:left="89" w:right="90"/>
              <w:rPr>
                <w:i/>
                <w:sz w:val="18"/>
              </w:rPr>
            </w:pPr>
            <w:r>
              <w:rPr>
                <w:rFonts w:ascii="Palatino Linotype"/>
                <w:i/>
                <w:spacing w:val="-5"/>
                <w:w w:val="125"/>
                <w:sz w:val="18"/>
              </w:rPr>
              <w:t>I</w:t>
            </w:r>
            <w:r>
              <w:rPr>
                <w:i/>
                <w:spacing w:val="-5"/>
                <w:w w:val="125"/>
                <w:sz w:val="18"/>
              </w:rPr>
              <w:t>,</w:t>
            </w:r>
          </w:p>
        </w:tc>
        <w:tc>
          <w:tcPr>
            <w:tcW w:w="539" w:type="dxa"/>
            <w:tcBorders>
              <w:left w:val="double" w:sz="4" w:space="0" w:color="000000"/>
              <w:bottom w:val="nil"/>
            </w:tcBorders>
          </w:tcPr>
          <w:p>
            <w:pPr>
              <w:pStyle w:val="TableParagraph"/>
              <w:spacing w:line="229" w:lineRule="exact" w:before="14"/>
              <w:ind w:left="47" w:right="35"/>
              <w:rPr>
                <w:i/>
                <w:sz w:val="18"/>
              </w:rPr>
            </w:pPr>
            <w:r>
              <w:rPr>
                <w:rFonts w:ascii="Palatino Linotype"/>
                <w:i/>
                <w:spacing w:val="-13"/>
                <w:sz w:val="18"/>
              </w:rPr>
              <w:t>V</w:t>
            </w:r>
            <w:r>
              <w:rPr>
                <w:rFonts w:ascii="Palatino Linotype"/>
                <w:i/>
                <w:spacing w:val="-3"/>
                <w:sz w:val="18"/>
              </w:rPr>
              <w:t> </w:t>
            </w:r>
            <w:r>
              <w:rPr>
                <w:i/>
                <w:spacing w:val="-10"/>
                <w:sz w:val="18"/>
              </w:rPr>
              <w:t>,</w:t>
            </w:r>
          </w:p>
        </w:tc>
        <w:tc>
          <w:tcPr>
            <w:tcW w:w="520" w:type="dxa"/>
            <w:vMerge w:val="restart"/>
          </w:tcPr>
          <w:p>
            <w:pPr>
              <w:pStyle w:val="TableParagraph"/>
              <w:spacing w:line="241" w:lineRule="exact" w:before="14"/>
              <w:ind w:left="8" w:right="8"/>
              <w:rPr>
                <w:i/>
                <w:sz w:val="18"/>
              </w:rPr>
            </w:pPr>
            <w:r>
              <w:rPr>
                <w:rFonts w:ascii="Palatino Linotype"/>
                <w:i/>
                <w:spacing w:val="-5"/>
                <w:w w:val="125"/>
                <w:sz w:val="18"/>
              </w:rPr>
              <w:t>I</w:t>
            </w:r>
            <w:r>
              <w:rPr>
                <w:i/>
                <w:spacing w:val="-5"/>
                <w:w w:val="125"/>
                <w:sz w:val="18"/>
              </w:rPr>
              <w:t>,</w:t>
            </w:r>
          </w:p>
          <w:p>
            <w:pPr>
              <w:pStyle w:val="TableParagraph"/>
              <w:spacing w:line="199" w:lineRule="exact"/>
              <w:ind w:left="8" w:right="6"/>
              <w:rPr>
                <w:i/>
                <w:sz w:val="18"/>
              </w:rPr>
            </w:pPr>
            <w:r>
              <w:rPr>
                <w:i/>
                <w:spacing w:val="-5"/>
                <w:w w:val="115"/>
                <w:sz w:val="18"/>
              </w:rPr>
              <w:t>дел</w:t>
            </w:r>
          </w:p>
          <w:p>
            <w:pPr>
              <w:pStyle w:val="TableParagraph"/>
              <w:spacing w:line="191" w:lineRule="exact"/>
              <w:ind w:left="8" w:right="25"/>
              <w:rPr>
                <w:i/>
                <w:sz w:val="11"/>
              </w:rPr>
            </w:pPr>
            <w:r>
              <w:rPr>
                <w:rFonts w:ascii="Book Antiqua" w:hAnsi="Book Antiqua"/>
                <w:position w:val="-6"/>
                <w:sz w:val="18"/>
              </w:rPr>
              <w:t>0</w:t>
            </w:r>
            <w:r>
              <w:rPr>
                <w:rFonts w:ascii="Palatino Linotype" w:hAnsi="Palatino Linotype"/>
                <w:i/>
                <w:position w:val="-6"/>
                <w:sz w:val="18"/>
              </w:rPr>
              <w:t>,</w:t>
            </w:r>
            <w:r>
              <w:rPr>
                <w:rFonts w:ascii="Book Antiqua" w:hAnsi="Book Antiqua"/>
                <w:position w:val="-6"/>
                <w:sz w:val="18"/>
              </w:rPr>
              <w:t>5</w:t>
            </w:r>
            <w:r>
              <w:rPr>
                <w:rFonts w:ascii="Book Antiqua" w:hAnsi="Book Antiqua"/>
                <w:spacing w:val="-15"/>
                <w:position w:val="-6"/>
                <w:sz w:val="18"/>
              </w:rPr>
              <w:t> </w:t>
            </w:r>
            <w:r>
              <w:rPr>
                <w:i/>
                <w:spacing w:val="5"/>
                <w:sz w:val="2"/>
                <w:u w:val="single"/>
              </w:rPr>
              <w:t> </w:t>
            </w:r>
            <w:r>
              <w:rPr>
                <w:i/>
                <w:spacing w:val="2"/>
                <w:sz w:val="2"/>
              </w:rPr>
              <w:t> </w:t>
            </w:r>
            <w:r>
              <w:rPr>
                <w:i/>
                <w:spacing w:val="-5"/>
                <w:w w:val="130"/>
                <w:sz w:val="11"/>
                <w:u w:val="single"/>
              </w:rPr>
              <w:t>мА</w:t>
            </w:r>
            <w:r>
              <w:rPr>
                <w:i/>
                <w:spacing w:val="40"/>
                <w:w w:val="130"/>
                <w:sz w:val="11"/>
                <w:u w:val="single"/>
              </w:rPr>
              <w:t> </w:t>
            </w:r>
          </w:p>
          <w:p>
            <w:pPr>
              <w:pStyle w:val="TableParagraph"/>
              <w:spacing w:line="53" w:lineRule="exact"/>
              <w:ind w:left="261"/>
              <w:jc w:val="left"/>
              <w:rPr>
                <w:i/>
                <w:sz w:val="11"/>
              </w:rPr>
            </w:pPr>
            <w:r>
              <w:rPr>
                <w:i/>
                <w:spacing w:val="-5"/>
                <w:w w:val="150"/>
                <w:sz w:val="11"/>
              </w:rPr>
              <w:t>дел</w:t>
            </w:r>
          </w:p>
        </w:tc>
        <w:tc>
          <w:tcPr>
            <w:tcW w:w="522" w:type="dxa"/>
            <w:tcBorders>
              <w:bottom w:val="nil"/>
            </w:tcBorders>
          </w:tcPr>
          <w:p>
            <w:pPr>
              <w:pStyle w:val="TableParagraph"/>
              <w:spacing w:line="229" w:lineRule="exact" w:before="14"/>
              <w:ind w:left="37" w:right="40"/>
              <w:rPr>
                <w:i/>
                <w:sz w:val="18"/>
              </w:rPr>
            </w:pPr>
            <w:r>
              <w:rPr>
                <w:rFonts w:ascii="Palatino Linotype"/>
                <w:i/>
                <w:spacing w:val="-13"/>
                <w:sz w:val="18"/>
              </w:rPr>
              <w:t>V</w:t>
            </w:r>
            <w:r>
              <w:rPr>
                <w:rFonts w:ascii="Palatino Linotype"/>
                <w:i/>
                <w:spacing w:val="-3"/>
                <w:sz w:val="18"/>
              </w:rPr>
              <w:t> </w:t>
            </w:r>
            <w:r>
              <w:rPr>
                <w:i/>
                <w:spacing w:val="-10"/>
                <w:sz w:val="18"/>
              </w:rPr>
              <w:t>,</w:t>
            </w:r>
          </w:p>
        </w:tc>
        <w:tc>
          <w:tcPr>
            <w:tcW w:w="520" w:type="dxa"/>
            <w:tcBorders>
              <w:bottom w:val="nil"/>
            </w:tcBorders>
          </w:tcPr>
          <w:p>
            <w:pPr>
              <w:pStyle w:val="TableParagraph"/>
              <w:spacing w:line="229" w:lineRule="exact" w:before="14"/>
              <w:ind w:left="8" w:right="11"/>
              <w:rPr>
                <w:i/>
                <w:sz w:val="18"/>
              </w:rPr>
            </w:pPr>
            <w:r>
              <w:rPr>
                <w:rFonts w:ascii="Palatino Linotype"/>
                <w:i/>
                <w:spacing w:val="-5"/>
                <w:w w:val="125"/>
                <w:sz w:val="18"/>
              </w:rPr>
              <w:t>I</w:t>
            </w:r>
            <w:r>
              <w:rPr>
                <w:i/>
                <w:spacing w:val="-5"/>
                <w:w w:val="125"/>
                <w:sz w:val="18"/>
              </w:rPr>
              <w:t>,</w:t>
            </w:r>
          </w:p>
        </w:tc>
      </w:tr>
      <w:tr>
        <w:trPr>
          <w:trHeight w:val="327" w:hRule="atLeast"/>
        </w:trPr>
        <w:tc>
          <w:tcPr>
            <w:tcW w:w="52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8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115"/>
                <w:sz w:val="18"/>
              </w:rPr>
              <w:t>дел</w:t>
            </w:r>
          </w:p>
          <w:p>
            <w:pPr>
              <w:pStyle w:val="TableParagraph"/>
              <w:spacing w:line="115" w:lineRule="exact" w:before="4"/>
              <w:ind w:left="79"/>
              <w:jc w:val="left"/>
              <w:rPr>
                <w:i/>
                <w:sz w:val="11"/>
              </w:rPr>
            </w:pPr>
            <w:r>
              <w:rPr>
                <w:rFonts w:ascii="Book Antiqua" w:hAnsi="Book Antiqua"/>
                <w:position w:val="-6"/>
                <w:sz w:val="18"/>
              </w:rPr>
              <w:t>2</w:t>
            </w:r>
            <w:r>
              <w:rPr>
                <w:rFonts w:ascii="Book Antiqua" w:hAnsi="Book Antiqua"/>
                <w:spacing w:val="-22"/>
                <w:position w:val="-6"/>
                <w:sz w:val="18"/>
              </w:rPr>
              <w:t> </w:t>
            </w:r>
            <w:r>
              <w:rPr>
                <w:i/>
                <w:spacing w:val="6"/>
                <w:sz w:val="2"/>
                <w:u w:val="single"/>
              </w:rPr>
              <w:t> </w:t>
            </w:r>
            <w:r>
              <w:rPr>
                <w:i/>
                <w:spacing w:val="1"/>
                <w:sz w:val="2"/>
              </w:rPr>
              <w:t> </w:t>
            </w:r>
            <w:r>
              <w:rPr>
                <w:i/>
                <w:spacing w:val="-5"/>
                <w:w w:val="120"/>
                <w:sz w:val="11"/>
                <w:u w:val="single"/>
              </w:rPr>
              <w:t>мВ</w:t>
            </w:r>
            <w:r>
              <w:rPr>
                <w:i/>
                <w:spacing w:val="40"/>
                <w:w w:val="120"/>
                <w:sz w:val="11"/>
                <w:u w:val="single"/>
              </w:rPr>
              <w:t> </w:t>
            </w:r>
          </w:p>
        </w:tc>
        <w:tc>
          <w:tcPr>
            <w:tcW w:w="51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8" w:lineRule="exact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115"/>
                <w:sz w:val="18"/>
              </w:rPr>
              <w:t>дел</w:t>
            </w:r>
          </w:p>
          <w:p>
            <w:pPr>
              <w:pStyle w:val="TableParagraph"/>
              <w:spacing w:line="115" w:lineRule="exact" w:before="4"/>
              <w:ind w:left="76"/>
              <w:jc w:val="left"/>
              <w:rPr>
                <w:i/>
                <w:sz w:val="11"/>
              </w:rPr>
            </w:pPr>
            <w:r>
              <w:rPr>
                <w:rFonts w:ascii="Book Antiqua" w:hAnsi="Book Antiqua"/>
                <w:position w:val="-6"/>
                <w:sz w:val="18"/>
              </w:rPr>
              <w:t>2</w:t>
            </w:r>
            <w:r>
              <w:rPr>
                <w:rFonts w:ascii="Book Antiqua" w:hAnsi="Book Antiqua"/>
                <w:spacing w:val="-22"/>
                <w:position w:val="-6"/>
                <w:sz w:val="18"/>
              </w:rPr>
              <w:t> </w:t>
            </w:r>
            <w:r>
              <w:rPr>
                <w:i/>
                <w:spacing w:val="4"/>
                <w:sz w:val="2"/>
                <w:u w:val="single"/>
              </w:rPr>
              <w:t> </w:t>
            </w:r>
            <w:r>
              <w:rPr>
                <w:i/>
                <w:spacing w:val="1"/>
                <w:sz w:val="2"/>
              </w:rPr>
              <w:t> </w:t>
            </w:r>
            <w:r>
              <w:rPr>
                <w:i/>
                <w:spacing w:val="-5"/>
                <w:w w:val="130"/>
                <w:sz w:val="11"/>
                <w:u w:val="single"/>
              </w:rPr>
              <w:t>мА</w:t>
            </w:r>
            <w:r>
              <w:rPr>
                <w:i/>
                <w:spacing w:val="40"/>
                <w:w w:val="130"/>
                <w:sz w:val="11"/>
                <w:u w:val="single"/>
              </w:rPr>
              <w:t> </w:t>
            </w:r>
          </w:p>
        </w:tc>
        <w:tc>
          <w:tcPr>
            <w:tcW w:w="51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8" w:lineRule="exact"/>
              <w:ind w:left="44" w:right="34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мВ</w:t>
            </w:r>
          </w:p>
        </w:tc>
        <w:tc>
          <w:tcPr>
            <w:tcW w:w="539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188" w:lineRule="exact"/>
              <w:ind w:left="35" w:right="35"/>
              <w:rPr>
                <w:i/>
                <w:sz w:val="18"/>
              </w:rPr>
            </w:pPr>
            <w:r>
              <w:rPr>
                <w:i/>
                <w:spacing w:val="-5"/>
                <w:w w:val="115"/>
                <w:sz w:val="18"/>
              </w:rPr>
              <w:t>мА</w:t>
            </w:r>
          </w:p>
        </w:tc>
        <w:tc>
          <w:tcPr>
            <w:tcW w:w="539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line="188" w:lineRule="exact"/>
              <w:ind w:left="126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115"/>
                <w:sz w:val="18"/>
              </w:rPr>
              <w:t>дел</w:t>
            </w:r>
          </w:p>
          <w:p>
            <w:pPr>
              <w:pStyle w:val="TableParagraph"/>
              <w:spacing w:line="115" w:lineRule="exact" w:before="4"/>
              <w:ind w:left="85"/>
              <w:jc w:val="left"/>
              <w:rPr>
                <w:i/>
                <w:sz w:val="11"/>
              </w:rPr>
            </w:pPr>
            <w:r>
              <w:rPr>
                <w:rFonts w:ascii="Book Antiqua" w:hAnsi="Book Antiqua"/>
                <w:position w:val="-6"/>
                <w:sz w:val="18"/>
              </w:rPr>
              <w:t>2</w:t>
            </w:r>
            <w:r>
              <w:rPr>
                <w:rFonts w:ascii="Book Antiqua" w:hAnsi="Book Antiqua"/>
                <w:spacing w:val="-22"/>
                <w:position w:val="-6"/>
                <w:sz w:val="18"/>
              </w:rPr>
              <w:t> </w:t>
            </w:r>
            <w:r>
              <w:rPr>
                <w:i/>
                <w:spacing w:val="6"/>
                <w:sz w:val="2"/>
                <w:u w:val="single"/>
              </w:rPr>
              <w:t> </w:t>
            </w:r>
            <w:r>
              <w:rPr>
                <w:i/>
                <w:spacing w:val="1"/>
                <w:sz w:val="2"/>
              </w:rPr>
              <w:t> </w:t>
            </w:r>
            <w:r>
              <w:rPr>
                <w:i/>
                <w:spacing w:val="-5"/>
                <w:w w:val="120"/>
                <w:sz w:val="11"/>
                <w:u w:val="single"/>
              </w:rPr>
              <w:t>мВ</w:t>
            </w:r>
            <w:r>
              <w:rPr>
                <w:i/>
                <w:spacing w:val="40"/>
                <w:w w:val="120"/>
                <w:sz w:val="11"/>
                <w:u w:val="single"/>
              </w:rPr>
              <w:t> </w:t>
            </w:r>
          </w:p>
        </w:tc>
        <w:tc>
          <w:tcPr>
            <w:tcW w:w="51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8" w:lineRule="exact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115"/>
                <w:sz w:val="18"/>
              </w:rPr>
              <w:t>дел</w:t>
            </w:r>
          </w:p>
          <w:p>
            <w:pPr>
              <w:pStyle w:val="TableParagraph"/>
              <w:spacing w:line="115" w:lineRule="exact" w:before="4"/>
              <w:ind w:left="75"/>
              <w:jc w:val="left"/>
              <w:rPr>
                <w:i/>
                <w:sz w:val="11"/>
              </w:rPr>
            </w:pPr>
            <w:r>
              <w:rPr>
                <w:rFonts w:ascii="Book Antiqua" w:hAnsi="Book Antiqua"/>
                <w:position w:val="-6"/>
                <w:sz w:val="18"/>
              </w:rPr>
              <w:t>2</w:t>
            </w:r>
            <w:r>
              <w:rPr>
                <w:rFonts w:ascii="Book Antiqua" w:hAnsi="Book Antiqua"/>
                <w:spacing w:val="-19"/>
                <w:position w:val="-6"/>
                <w:sz w:val="18"/>
              </w:rPr>
              <w:t> </w:t>
            </w:r>
            <w:r>
              <w:rPr>
                <w:i/>
                <w:spacing w:val="1"/>
                <w:sz w:val="2"/>
                <w:u w:val="single"/>
              </w:rPr>
              <w:t> </w:t>
            </w:r>
            <w:r>
              <w:rPr>
                <w:i/>
                <w:spacing w:val="1"/>
                <w:sz w:val="2"/>
              </w:rPr>
              <w:t> </w:t>
            </w:r>
            <w:r>
              <w:rPr>
                <w:i/>
                <w:spacing w:val="-5"/>
                <w:w w:val="130"/>
                <w:sz w:val="11"/>
                <w:u w:val="single"/>
              </w:rPr>
              <w:t>мА</w:t>
            </w:r>
            <w:r>
              <w:rPr>
                <w:i/>
                <w:spacing w:val="40"/>
                <w:w w:val="130"/>
                <w:sz w:val="11"/>
                <w:u w:val="single"/>
              </w:rPr>
              <w:t> </w:t>
            </w:r>
          </w:p>
        </w:tc>
        <w:tc>
          <w:tcPr>
            <w:tcW w:w="51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8" w:lineRule="exact"/>
              <w:ind w:right="122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мВ</w:t>
            </w:r>
          </w:p>
        </w:tc>
        <w:tc>
          <w:tcPr>
            <w:tcW w:w="541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188" w:lineRule="exact"/>
              <w:ind w:left="89" w:right="90"/>
              <w:rPr>
                <w:i/>
                <w:sz w:val="18"/>
              </w:rPr>
            </w:pPr>
            <w:r>
              <w:rPr>
                <w:i/>
                <w:spacing w:val="-5"/>
                <w:w w:val="115"/>
                <w:sz w:val="18"/>
              </w:rPr>
              <w:t>мА</w:t>
            </w:r>
          </w:p>
        </w:tc>
        <w:tc>
          <w:tcPr>
            <w:tcW w:w="539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line="188" w:lineRule="exact"/>
              <w:ind w:left="122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115"/>
                <w:sz w:val="18"/>
              </w:rPr>
              <w:t>дел</w:t>
            </w:r>
          </w:p>
          <w:p>
            <w:pPr>
              <w:pStyle w:val="TableParagraph"/>
              <w:spacing w:line="115" w:lineRule="exact" w:before="4"/>
              <w:ind w:left="82"/>
              <w:jc w:val="left"/>
              <w:rPr>
                <w:i/>
                <w:sz w:val="11"/>
              </w:rPr>
            </w:pPr>
            <w:r>
              <w:rPr>
                <w:rFonts w:ascii="Book Antiqua" w:hAnsi="Book Antiqua"/>
                <w:position w:val="-6"/>
                <w:sz w:val="18"/>
              </w:rPr>
              <w:t>2</w:t>
            </w:r>
            <w:r>
              <w:rPr>
                <w:rFonts w:ascii="Book Antiqua" w:hAnsi="Book Antiqua"/>
                <w:spacing w:val="-19"/>
                <w:position w:val="-6"/>
                <w:sz w:val="18"/>
              </w:rPr>
              <w:t> </w:t>
            </w:r>
            <w:r>
              <w:rPr>
                <w:i/>
                <w:spacing w:val="6"/>
                <w:sz w:val="2"/>
                <w:u w:val="single"/>
              </w:rPr>
              <w:t> </w:t>
            </w:r>
            <w:r>
              <w:rPr>
                <w:i/>
                <w:spacing w:val="1"/>
                <w:sz w:val="2"/>
              </w:rPr>
              <w:t> </w:t>
            </w:r>
            <w:r>
              <w:rPr>
                <w:i/>
                <w:spacing w:val="-5"/>
                <w:w w:val="120"/>
                <w:sz w:val="11"/>
                <w:u w:val="single"/>
              </w:rPr>
              <w:t>мВ</w:t>
            </w:r>
            <w:r>
              <w:rPr>
                <w:i/>
                <w:spacing w:val="40"/>
                <w:w w:val="120"/>
                <w:sz w:val="11"/>
                <w:u w:val="single"/>
              </w:rPr>
              <w:t> </w:t>
            </w:r>
          </w:p>
        </w:tc>
        <w:tc>
          <w:tcPr>
            <w:tcW w:w="5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2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8" w:lineRule="exact"/>
              <w:ind w:left="37" w:right="40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мВ</w:t>
            </w:r>
          </w:p>
        </w:tc>
        <w:tc>
          <w:tcPr>
            <w:tcW w:w="52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8" w:lineRule="exact"/>
              <w:ind w:left="8" w:right="11"/>
              <w:rPr>
                <w:i/>
                <w:sz w:val="18"/>
              </w:rPr>
            </w:pPr>
            <w:r>
              <w:rPr>
                <w:i/>
                <w:spacing w:val="-5"/>
                <w:w w:val="115"/>
                <w:sz w:val="18"/>
              </w:rPr>
              <w:t>мА</w:t>
            </w:r>
          </w:p>
        </w:tc>
      </w:tr>
      <w:tr>
        <w:trPr>
          <w:trHeight w:val="109" w:hRule="atLeast"/>
        </w:trPr>
        <w:tc>
          <w:tcPr>
            <w:tcW w:w="521" w:type="dxa"/>
            <w:tcBorders>
              <w:top w:val="nil"/>
            </w:tcBorders>
          </w:tcPr>
          <w:p>
            <w:pPr>
              <w:pStyle w:val="TableParagraph"/>
              <w:spacing w:line="89" w:lineRule="exact"/>
              <w:ind w:left="138" w:right="33"/>
              <w:rPr>
                <w:i/>
                <w:sz w:val="11"/>
              </w:rPr>
            </w:pPr>
            <w:r>
              <w:rPr>
                <w:i/>
                <w:spacing w:val="-5"/>
                <w:w w:val="150"/>
                <w:sz w:val="11"/>
              </w:rPr>
              <w:t>дел</w:t>
            </w:r>
          </w:p>
        </w:tc>
        <w:tc>
          <w:tcPr>
            <w:tcW w:w="519" w:type="dxa"/>
            <w:tcBorders>
              <w:top w:val="nil"/>
            </w:tcBorders>
          </w:tcPr>
          <w:p>
            <w:pPr>
              <w:pStyle w:val="TableParagraph"/>
              <w:spacing w:line="89" w:lineRule="exact"/>
              <w:ind w:left="120" w:right="18"/>
              <w:rPr>
                <w:i/>
                <w:sz w:val="11"/>
              </w:rPr>
            </w:pPr>
            <w:r>
              <w:rPr>
                <w:i/>
                <w:spacing w:val="-5"/>
                <w:w w:val="150"/>
                <w:sz w:val="11"/>
              </w:rPr>
              <w:t>дел</w:t>
            </w:r>
          </w:p>
        </w:tc>
        <w:tc>
          <w:tcPr>
            <w:tcW w:w="519" w:type="dxa"/>
            <w:tcBorders>
              <w:top w:val="nil"/>
            </w:tcBorders>
          </w:tcPr>
          <w:p>
            <w:pPr>
              <w:pStyle w:val="TableParagraph"/>
              <w:jc w:val="left"/>
              <w:rPr>
                <w:sz w:val="6"/>
              </w:rPr>
            </w:pPr>
          </w:p>
        </w:tc>
        <w:tc>
          <w:tcPr>
            <w:tcW w:w="539" w:type="dxa"/>
            <w:tcBorders>
              <w:top w:val="nil"/>
              <w:right w:val="double" w:sz="4" w:space="0" w:color="000000"/>
            </w:tcBorders>
          </w:tcPr>
          <w:p>
            <w:pPr>
              <w:pStyle w:val="TableParagraph"/>
              <w:jc w:val="left"/>
              <w:rPr>
                <w:sz w:val="6"/>
              </w:rPr>
            </w:pPr>
          </w:p>
        </w:tc>
        <w:tc>
          <w:tcPr>
            <w:tcW w:w="539" w:type="dxa"/>
            <w:tcBorders>
              <w:top w:val="nil"/>
              <w:left w:val="double" w:sz="4" w:space="0" w:color="000000"/>
            </w:tcBorders>
          </w:tcPr>
          <w:p>
            <w:pPr>
              <w:pStyle w:val="TableParagraph"/>
              <w:spacing w:line="89" w:lineRule="exact"/>
              <w:ind w:left="115" w:right="5"/>
              <w:rPr>
                <w:i/>
                <w:sz w:val="11"/>
              </w:rPr>
            </w:pPr>
            <w:r>
              <w:rPr>
                <w:i/>
                <w:spacing w:val="-5"/>
                <w:w w:val="150"/>
                <w:sz w:val="11"/>
              </w:rPr>
              <w:t>дел</w:t>
            </w:r>
          </w:p>
        </w:tc>
        <w:tc>
          <w:tcPr>
            <w:tcW w:w="519" w:type="dxa"/>
            <w:tcBorders>
              <w:top w:val="nil"/>
            </w:tcBorders>
          </w:tcPr>
          <w:p>
            <w:pPr>
              <w:pStyle w:val="TableParagraph"/>
              <w:spacing w:line="89" w:lineRule="exact"/>
              <w:ind w:left="120" w:right="16"/>
              <w:rPr>
                <w:i/>
                <w:sz w:val="11"/>
              </w:rPr>
            </w:pPr>
            <w:r>
              <w:rPr>
                <w:i/>
                <w:spacing w:val="-5"/>
                <w:w w:val="150"/>
                <w:sz w:val="11"/>
              </w:rPr>
              <w:t>дел</w:t>
            </w:r>
          </w:p>
        </w:tc>
        <w:tc>
          <w:tcPr>
            <w:tcW w:w="519" w:type="dxa"/>
            <w:tcBorders>
              <w:top w:val="nil"/>
            </w:tcBorders>
          </w:tcPr>
          <w:p>
            <w:pPr>
              <w:pStyle w:val="TableParagraph"/>
              <w:jc w:val="left"/>
              <w:rPr>
                <w:sz w:val="6"/>
              </w:rPr>
            </w:pPr>
          </w:p>
        </w:tc>
        <w:tc>
          <w:tcPr>
            <w:tcW w:w="541" w:type="dxa"/>
            <w:tcBorders>
              <w:top w:val="nil"/>
              <w:right w:val="double" w:sz="4" w:space="0" w:color="000000"/>
            </w:tcBorders>
          </w:tcPr>
          <w:p>
            <w:pPr>
              <w:pStyle w:val="TableParagraph"/>
              <w:jc w:val="left"/>
              <w:rPr>
                <w:sz w:val="6"/>
              </w:rPr>
            </w:pPr>
          </w:p>
        </w:tc>
        <w:tc>
          <w:tcPr>
            <w:tcW w:w="539" w:type="dxa"/>
            <w:tcBorders>
              <w:top w:val="nil"/>
              <w:left w:val="double" w:sz="4" w:space="0" w:color="000000"/>
            </w:tcBorders>
          </w:tcPr>
          <w:p>
            <w:pPr>
              <w:pStyle w:val="TableParagraph"/>
              <w:spacing w:line="89" w:lineRule="exact"/>
              <w:ind w:left="186" w:right="78"/>
              <w:rPr>
                <w:i/>
                <w:sz w:val="11"/>
              </w:rPr>
            </w:pPr>
            <w:r>
              <w:rPr>
                <w:i/>
                <w:spacing w:val="-5"/>
                <w:w w:val="150"/>
                <w:sz w:val="11"/>
              </w:rPr>
              <w:t>дел</w:t>
            </w:r>
          </w:p>
        </w:tc>
        <w:tc>
          <w:tcPr>
            <w:tcW w:w="5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22" w:type="dxa"/>
            <w:tcBorders>
              <w:top w:val="nil"/>
            </w:tcBorders>
          </w:tcPr>
          <w:p>
            <w:pPr>
              <w:pStyle w:val="TableParagraph"/>
              <w:jc w:val="left"/>
              <w:rPr>
                <w:sz w:val="6"/>
              </w:rPr>
            </w:pPr>
          </w:p>
        </w:tc>
        <w:tc>
          <w:tcPr>
            <w:tcW w:w="520" w:type="dxa"/>
            <w:tcBorders>
              <w:top w:val="nil"/>
            </w:tcBorders>
          </w:tcPr>
          <w:p>
            <w:pPr>
              <w:pStyle w:val="TableParagraph"/>
              <w:jc w:val="left"/>
              <w:rPr>
                <w:sz w:val="6"/>
              </w:rPr>
            </w:pPr>
          </w:p>
        </w:tc>
      </w:tr>
      <w:tr>
        <w:trPr>
          <w:trHeight w:val="292" w:hRule="atLeast"/>
        </w:trPr>
        <w:tc>
          <w:tcPr>
            <w:tcW w:w="521" w:type="dxa"/>
            <w:tcBorders>
              <w:bottom w:val="nil"/>
            </w:tcBorders>
          </w:tcPr>
          <w:p>
            <w:pPr>
              <w:pStyle w:val="TableParagraph"/>
              <w:spacing w:before="35"/>
              <w:ind w:left="42" w:right="3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26,0</w:t>
            </w:r>
          </w:p>
        </w:tc>
        <w:tc>
          <w:tcPr>
            <w:tcW w:w="519" w:type="dxa"/>
            <w:tcBorders>
              <w:bottom w:val="nil"/>
            </w:tcBorders>
          </w:tcPr>
          <w:p>
            <w:pPr>
              <w:pStyle w:val="TableParagraph"/>
              <w:spacing w:before="35"/>
              <w:ind w:left="39" w:right="3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12,5</w:t>
            </w:r>
          </w:p>
        </w:tc>
        <w:tc>
          <w:tcPr>
            <w:tcW w:w="519" w:type="dxa"/>
            <w:tcBorders>
              <w:bottom w:val="nil"/>
            </w:tcBorders>
          </w:tcPr>
          <w:p>
            <w:pPr>
              <w:pStyle w:val="TableParagraph"/>
              <w:spacing w:before="35"/>
              <w:ind w:left="39" w:right="34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52,0</w:t>
            </w:r>
          </w:p>
        </w:tc>
        <w:tc>
          <w:tcPr>
            <w:tcW w:w="539" w:type="dxa"/>
            <w:tcBorders>
              <w:bottom w:val="nil"/>
              <w:right w:val="double" w:sz="4" w:space="0" w:color="000000"/>
            </w:tcBorders>
          </w:tcPr>
          <w:p>
            <w:pPr>
              <w:pStyle w:val="TableParagraph"/>
              <w:spacing w:before="35"/>
              <w:ind w:left="32" w:right="35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25,0</w:t>
            </w:r>
          </w:p>
        </w:tc>
        <w:tc>
          <w:tcPr>
            <w:tcW w:w="539" w:type="dxa"/>
            <w:tcBorders>
              <w:left w:val="double" w:sz="4" w:space="0" w:color="000000"/>
              <w:bottom w:val="nil"/>
            </w:tcBorders>
          </w:tcPr>
          <w:p>
            <w:pPr>
              <w:pStyle w:val="TableParagraph"/>
              <w:spacing w:before="35"/>
              <w:ind w:left="40" w:right="2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26,0</w:t>
            </w:r>
          </w:p>
        </w:tc>
        <w:tc>
          <w:tcPr>
            <w:tcW w:w="519" w:type="dxa"/>
            <w:tcBorders>
              <w:bottom w:val="nil"/>
            </w:tcBorders>
          </w:tcPr>
          <w:p>
            <w:pPr>
              <w:pStyle w:val="TableParagraph"/>
              <w:spacing w:before="35"/>
              <w:ind w:left="42" w:right="34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8,5</w:t>
            </w:r>
          </w:p>
        </w:tc>
        <w:tc>
          <w:tcPr>
            <w:tcW w:w="519" w:type="dxa"/>
            <w:tcBorders>
              <w:bottom w:val="nil"/>
            </w:tcBorders>
          </w:tcPr>
          <w:p>
            <w:pPr>
              <w:pStyle w:val="TableParagraph"/>
              <w:spacing w:before="35"/>
              <w:ind w:right="86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52,0</w:t>
            </w:r>
          </w:p>
        </w:tc>
        <w:tc>
          <w:tcPr>
            <w:tcW w:w="541" w:type="dxa"/>
            <w:tcBorders>
              <w:bottom w:val="nil"/>
              <w:right w:val="double" w:sz="4" w:space="0" w:color="000000"/>
            </w:tcBorders>
          </w:tcPr>
          <w:p>
            <w:pPr>
              <w:pStyle w:val="TableParagraph"/>
              <w:spacing w:before="35"/>
              <w:ind w:left="89" w:right="9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17,0</w:t>
            </w:r>
          </w:p>
        </w:tc>
        <w:tc>
          <w:tcPr>
            <w:tcW w:w="539" w:type="dxa"/>
            <w:tcBorders>
              <w:left w:val="double" w:sz="4" w:space="0" w:color="000000"/>
              <w:bottom w:val="nil"/>
            </w:tcBorders>
          </w:tcPr>
          <w:p>
            <w:pPr>
              <w:pStyle w:val="TableParagraph"/>
              <w:spacing w:before="35"/>
              <w:ind w:left="40" w:right="3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34,5</w:t>
            </w:r>
          </w:p>
        </w:tc>
        <w:tc>
          <w:tcPr>
            <w:tcW w:w="520" w:type="dxa"/>
            <w:tcBorders>
              <w:bottom w:val="nil"/>
            </w:tcBorders>
          </w:tcPr>
          <w:p>
            <w:pPr>
              <w:pStyle w:val="TableParagraph"/>
              <w:spacing w:before="35"/>
              <w:ind w:right="90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28,0</w:t>
            </w:r>
          </w:p>
        </w:tc>
        <w:tc>
          <w:tcPr>
            <w:tcW w:w="522" w:type="dxa"/>
            <w:tcBorders>
              <w:bottom w:val="nil"/>
            </w:tcBorders>
          </w:tcPr>
          <w:p>
            <w:pPr>
              <w:pStyle w:val="TableParagraph"/>
              <w:spacing w:before="35"/>
              <w:ind w:left="37" w:right="40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69,0</w:t>
            </w:r>
          </w:p>
        </w:tc>
        <w:tc>
          <w:tcPr>
            <w:tcW w:w="520" w:type="dxa"/>
            <w:tcBorders>
              <w:bottom w:val="nil"/>
            </w:tcBorders>
          </w:tcPr>
          <w:p>
            <w:pPr>
              <w:pStyle w:val="TableParagraph"/>
              <w:spacing w:before="35"/>
              <w:ind w:left="8" w:right="1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14,0</w:t>
            </w:r>
          </w:p>
        </w:tc>
      </w:tr>
      <w:tr>
        <w:trPr>
          <w:trHeight w:val="267" w:hRule="atLeast"/>
        </w:trPr>
        <w:tc>
          <w:tcPr>
            <w:tcW w:w="52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42" w:right="3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32,5</w:t>
            </w:r>
          </w:p>
        </w:tc>
        <w:tc>
          <w:tcPr>
            <w:tcW w:w="5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39" w:right="3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15,5</w:t>
            </w:r>
          </w:p>
        </w:tc>
        <w:tc>
          <w:tcPr>
            <w:tcW w:w="5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39" w:right="34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65,0</w:t>
            </w:r>
          </w:p>
        </w:tc>
        <w:tc>
          <w:tcPr>
            <w:tcW w:w="539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before="9"/>
              <w:ind w:left="32" w:right="35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31,0</w:t>
            </w:r>
          </w:p>
        </w:tc>
        <w:tc>
          <w:tcPr>
            <w:tcW w:w="539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before="9"/>
              <w:ind w:left="40" w:right="2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35,0</w:t>
            </w:r>
          </w:p>
        </w:tc>
        <w:tc>
          <w:tcPr>
            <w:tcW w:w="5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37" w:right="34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11,5</w:t>
            </w:r>
          </w:p>
        </w:tc>
        <w:tc>
          <w:tcPr>
            <w:tcW w:w="5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right="86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70,0</w:t>
            </w:r>
          </w:p>
        </w:tc>
        <w:tc>
          <w:tcPr>
            <w:tcW w:w="541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before="9"/>
              <w:ind w:left="89" w:right="9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23,0</w:t>
            </w:r>
          </w:p>
        </w:tc>
        <w:tc>
          <w:tcPr>
            <w:tcW w:w="539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before="9"/>
              <w:ind w:left="40" w:right="3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44,1</w:t>
            </w:r>
          </w:p>
        </w:tc>
        <w:tc>
          <w:tcPr>
            <w:tcW w:w="52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right="90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35,6</w:t>
            </w:r>
          </w:p>
        </w:tc>
        <w:tc>
          <w:tcPr>
            <w:tcW w:w="5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37" w:right="40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88,2</w:t>
            </w:r>
          </w:p>
        </w:tc>
        <w:tc>
          <w:tcPr>
            <w:tcW w:w="52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8" w:right="1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17,8</w:t>
            </w:r>
          </w:p>
        </w:tc>
      </w:tr>
      <w:tr>
        <w:trPr>
          <w:trHeight w:val="268" w:hRule="atLeast"/>
        </w:trPr>
        <w:tc>
          <w:tcPr>
            <w:tcW w:w="52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42" w:right="3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63,2</w:t>
            </w:r>
          </w:p>
        </w:tc>
        <w:tc>
          <w:tcPr>
            <w:tcW w:w="5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39" w:right="3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31,1</w:t>
            </w:r>
          </w:p>
        </w:tc>
        <w:tc>
          <w:tcPr>
            <w:tcW w:w="5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39" w:right="34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126,4</w:t>
            </w:r>
          </w:p>
        </w:tc>
        <w:tc>
          <w:tcPr>
            <w:tcW w:w="539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before="10"/>
              <w:ind w:left="32" w:right="35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62,2</w:t>
            </w:r>
          </w:p>
        </w:tc>
        <w:tc>
          <w:tcPr>
            <w:tcW w:w="539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before="10"/>
              <w:ind w:left="40" w:right="2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62,5</w:t>
            </w:r>
          </w:p>
        </w:tc>
        <w:tc>
          <w:tcPr>
            <w:tcW w:w="5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37" w:right="34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20,4</w:t>
            </w:r>
          </w:p>
        </w:tc>
        <w:tc>
          <w:tcPr>
            <w:tcW w:w="5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right="43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125,0</w:t>
            </w:r>
          </w:p>
        </w:tc>
        <w:tc>
          <w:tcPr>
            <w:tcW w:w="541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before="10"/>
              <w:ind w:left="89" w:right="9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40,8</w:t>
            </w:r>
          </w:p>
        </w:tc>
        <w:tc>
          <w:tcPr>
            <w:tcW w:w="539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before="10"/>
              <w:ind w:left="40" w:right="3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67,1</w:t>
            </w:r>
          </w:p>
        </w:tc>
        <w:tc>
          <w:tcPr>
            <w:tcW w:w="52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right="90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54,5</w:t>
            </w:r>
          </w:p>
        </w:tc>
        <w:tc>
          <w:tcPr>
            <w:tcW w:w="5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37" w:right="40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134,2</w:t>
            </w:r>
          </w:p>
        </w:tc>
        <w:tc>
          <w:tcPr>
            <w:tcW w:w="52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8" w:right="1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27,3</w:t>
            </w:r>
          </w:p>
        </w:tc>
      </w:tr>
      <w:tr>
        <w:trPr>
          <w:trHeight w:val="268" w:hRule="atLeast"/>
        </w:trPr>
        <w:tc>
          <w:tcPr>
            <w:tcW w:w="52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42" w:right="3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82,8</w:t>
            </w:r>
          </w:p>
        </w:tc>
        <w:tc>
          <w:tcPr>
            <w:tcW w:w="5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39" w:right="3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40,5</w:t>
            </w:r>
          </w:p>
        </w:tc>
        <w:tc>
          <w:tcPr>
            <w:tcW w:w="5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39" w:right="34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165,6</w:t>
            </w:r>
          </w:p>
        </w:tc>
        <w:tc>
          <w:tcPr>
            <w:tcW w:w="539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before="10"/>
              <w:ind w:left="32" w:right="35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81,0</w:t>
            </w:r>
          </w:p>
        </w:tc>
        <w:tc>
          <w:tcPr>
            <w:tcW w:w="539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before="10"/>
              <w:ind w:left="40" w:right="2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91,1</w:t>
            </w:r>
          </w:p>
        </w:tc>
        <w:tc>
          <w:tcPr>
            <w:tcW w:w="5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37" w:right="34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30,1</w:t>
            </w:r>
          </w:p>
        </w:tc>
        <w:tc>
          <w:tcPr>
            <w:tcW w:w="5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right="43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182,2</w:t>
            </w:r>
          </w:p>
        </w:tc>
        <w:tc>
          <w:tcPr>
            <w:tcW w:w="541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before="10"/>
              <w:ind w:left="89" w:right="9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60,2</w:t>
            </w:r>
          </w:p>
        </w:tc>
        <w:tc>
          <w:tcPr>
            <w:tcW w:w="539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before="10"/>
              <w:ind w:left="40" w:right="3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98,0</w:t>
            </w:r>
          </w:p>
        </w:tc>
        <w:tc>
          <w:tcPr>
            <w:tcW w:w="52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right="90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79,6</w:t>
            </w:r>
          </w:p>
        </w:tc>
        <w:tc>
          <w:tcPr>
            <w:tcW w:w="5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37" w:right="40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196,0</w:t>
            </w:r>
          </w:p>
        </w:tc>
        <w:tc>
          <w:tcPr>
            <w:tcW w:w="52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8" w:right="1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39,8</w:t>
            </w:r>
          </w:p>
        </w:tc>
      </w:tr>
      <w:tr>
        <w:trPr>
          <w:trHeight w:val="268" w:hRule="atLeast"/>
        </w:trPr>
        <w:tc>
          <w:tcPr>
            <w:tcW w:w="52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42" w:right="33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119,5</w:t>
            </w:r>
          </w:p>
        </w:tc>
        <w:tc>
          <w:tcPr>
            <w:tcW w:w="5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39" w:right="3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58,1</w:t>
            </w:r>
          </w:p>
        </w:tc>
        <w:tc>
          <w:tcPr>
            <w:tcW w:w="5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39" w:right="34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239,0</w:t>
            </w:r>
          </w:p>
        </w:tc>
        <w:tc>
          <w:tcPr>
            <w:tcW w:w="539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before="10"/>
              <w:ind w:left="32" w:right="3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116,2</w:t>
            </w:r>
          </w:p>
        </w:tc>
        <w:tc>
          <w:tcPr>
            <w:tcW w:w="539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before="10"/>
              <w:ind w:left="40" w:right="26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118,5</w:t>
            </w:r>
          </w:p>
        </w:tc>
        <w:tc>
          <w:tcPr>
            <w:tcW w:w="5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37" w:right="34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38,9</w:t>
            </w:r>
          </w:p>
        </w:tc>
        <w:tc>
          <w:tcPr>
            <w:tcW w:w="5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right="43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237,0</w:t>
            </w:r>
          </w:p>
        </w:tc>
        <w:tc>
          <w:tcPr>
            <w:tcW w:w="541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before="10"/>
              <w:ind w:left="89" w:right="9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77,8</w:t>
            </w:r>
          </w:p>
        </w:tc>
        <w:tc>
          <w:tcPr>
            <w:tcW w:w="539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before="10"/>
              <w:ind w:left="40" w:right="33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127,0</w:t>
            </w:r>
          </w:p>
        </w:tc>
        <w:tc>
          <w:tcPr>
            <w:tcW w:w="52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right="47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103,3</w:t>
            </w:r>
          </w:p>
        </w:tc>
        <w:tc>
          <w:tcPr>
            <w:tcW w:w="5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37" w:right="40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254,0</w:t>
            </w:r>
          </w:p>
        </w:tc>
        <w:tc>
          <w:tcPr>
            <w:tcW w:w="52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8" w:right="1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51,7</w:t>
            </w:r>
          </w:p>
        </w:tc>
      </w:tr>
      <w:tr>
        <w:trPr>
          <w:trHeight w:val="243" w:hRule="atLeast"/>
        </w:trPr>
        <w:tc>
          <w:tcPr>
            <w:tcW w:w="521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42" w:right="33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137,8</w:t>
            </w:r>
          </w:p>
        </w:tc>
        <w:tc>
          <w:tcPr>
            <w:tcW w:w="519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39" w:right="3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67,0</w:t>
            </w:r>
          </w:p>
        </w:tc>
        <w:tc>
          <w:tcPr>
            <w:tcW w:w="519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39" w:right="34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275,6</w:t>
            </w:r>
          </w:p>
        </w:tc>
        <w:tc>
          <w:tcPr>
            <w:tcW w:w="539" w:type="dxa"/>
            <w:tcBorders>
              <w:top w:val="nil"/>
              <w:right w:val="double" w:sz="4" w:space="0" w:color="000000"/>
            </w:tcBorders>
          </w:tcPr>
          <w:p>
            <w:pPr>
              <w:pStyle w:val="TableParagraph"/>
              <w:spacing w:before="10"/>
              <w:ind w:left="32" w:right="3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134,0</w:t>
            </w:r>
          </w:p>
        </w:tc>
        <w:tc>
          <w:tcPr>
            <w:tcW w:w="539" w:type="dxa"/>
            <w:tcBorders>
              <w:top w:val="nil"/>
              <w:left w:val="double" w:sz="4" w:space="0" w:color="000000"/>
            </w:tcBorders>
          </w:tcPr>
          <w:p>
            <w:pPr>
              <w:pStyle w:val="TableParagraph"/>
              <w:spacing w:before="10"/>
              <w:ind w:left="40" w:right="26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150,0</w:t>
            </w:r>
          </w:p>
        </w:tc>
        <w:tc>
          <w:tcPr>
            <w:tcW w:w="519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37" w:right="34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49,5</w:t>
            </w:r>
          </w:p>
        </w:tc>
        <w:tc>
          <w:tcPr>
            <w:tcW w:w="519" w:type="dxa"/>
            <w:tcBorders>
              <w:top w:val="nil"/>
            </w:tcBorders>
          </w:tcPr>
          <w:p>
            <w:pPr>
              <w:pStyle w:val="TableParagraph"/>
              <w:spacing w:before="10"/>
              <w:ind w:right="43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300,0</w:t>
            </w:r>
          </w:p>
        </w:tc>
        <w:tc>
          <w:tcPr>
            <w:tcW w:w="541" w:type="dxa"/>
            <w:tcBorders>
              <w:top w:val="nil"/>
              <w:right w:val="double" w:sz="4" w:space="0" w:color="000000"/>
            </w:tcBorders>
          </w:tcPr>
          <w:p>
            <w:pPr>
              <w:pStyle w:val="TableParagraph"/>
              <w:spacing w:before="10"/>
              <w:ind w:left="89" w:right="9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99,0</w:t>
            </w:r>
          </w:p>
        </w:tc>
        <w:tc>
          <w:tcPr>
            <w:tcW w:w="539" w:type="dxa"/>
            <w:tcBorders>
              <w:top w:val="nil"/>
              <w:left w:val="double" w:sz="4" w:space="0" w:color="000000"/>
            </w:tcBorders>
          </w:tcPr>
          <w:p>
            <w:pPr>
              <w:pStyle w:val="TableParagraph"/>
              <w:spacing w:before="10"/>
              <w:ind w:left="40" w:right="33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147,3</w:t>
            </w:r>
          </w:p>
        </w:tc>
        <w:tc>
          <w:tcPr>
            <w:tcW w:w="520" w:type="dxa"/>
            <w:tcBorders>
              <w:top w:val="nil"/>
            </w:tcBorders>
          </w:tcPr>
          <w:p>
            <w:pPr>
              <w:pStyle w:val="TableParagraph"/>
              <w:spacing w:before="10"/>
              <w:ind w:right="47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120,0</w:t>
            </w:r>
          </w:p>
        </w:tc>
        <w:tc>
          <w:tcPr>
            <w:tcW w:w="522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37" w:right="40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294,6</w:t>
            </w:r>
          </w:p>
        </w:tc>
        <w:tc>
          <w:tcPr>
            <w:tcW w:w="520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8" w:right="1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60,0</w:t>
            </w:r>
          </w:p>
        </w:tc>
      </w:tr>
      <w:tr>
        <w:trPr>
          <w:trHeight w:val="291" w:hRule="atLeast"/>
        </w:trPr>
        <w:tc>
          <w:tcPr>
            <w:tcW w:w="521" w:type="dxa"/>
            <w:tcBorders>
              <w:bottom w:val="nil"/>
            </w:tcBorders>
          </w:tcPr>
          <w:p>
            <w:pPr>
              <w:pStyle w:val="TableParagraph"/>
              <w:spacing w:before="33"/>
              <w:ind w:left="42" w:right="33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131,0</w:t>
            </w:r>
          </w:p>
        </w:tc>
        <w:tc>
          <w:tcPr>
            <w:tcW w:w="519" w:type="dxa"/>
            <w:tcBorders>
              <w:bottom w:val="nil"/>
            </w:tcBorders>
          </w:tcPr>
          <w:p>
            <w:pPr>
              <w:pStyle w:val="TableParagraph"/>
              <w:spacing w:before="33"/>
              <w:ind w:left="39" w:right="3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64,1</w:t>
            </w:r>
          </w:p>
        </w:tc>
        <w:tc>
          <w:tcPr>
            <w:tcW w:w="519" w:type="dxa"/>
            <w:tcBorders>
              <w:bottom w:val="nil"/>
            </w:tcBorders>
          </w:tcPr>
          <w:p>
            <w:pPr>
              <w:pStyle w:val="TableParagraph"/>
              <w:spacing w:before="33"/>
              <w:ind w:left="39" w:right="34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262,0</w:t>
            </w:r>
          </w:p>
        </w:tc>
        <w:tc>
          <w:tcPr>
            <w:tcW w:w="539" w:type="dxa"/>
            <w:tcBorders>
              <w:bottom w:val="nil"/>
              <w:right w:val="double" w:sz="4" w:space="0" w:color="000000"/>
            </w:tcBorders>
          </w:tcPr>
          <w:p>
            <w:pPr>
              <w:pStyle w:val="TableParagraph"/>
              <w:spacing w:before="33"/>
              <w:ind w:left="32" w:right="3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128,2</w:t>
            </w:r>
          </w:p>
        </w:tc>
        <w:tc>
          <w:tcPr>
            <w:tcW w:w="539" w:type="dxa"/>
            <w:tcBorders>
              <w:left w:val="double" w:sz="4" w:space="0" w:color="000000"/>
              <w:bottom w:val="nil"/>
            </w:tcBorders>
          </w:tcPr>
          <w:p>
            <w:pPr>
              <w:pStyle w:val="TableParagraph"/>
              <w:spacing w:before="33"/>
              <w:ind w:left="40" w:right="26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139,5</w:t>
            </w:r>
          </w:p>
        </w:tc>
        <w:tc>
          <w:tcPr>
            <w:tcW w:w="519" w:type="dxa"/>
            <w:tcBorders>
              <w:bottom w:val="nil"/>
            </w:tcBorders>
          </w:tcPr>
          <w:p>
            <w:pPr>
              <w:pStyle w:val="TableParagraph"/>
              <w:spacing w:before="33"/>
              <w:ind w:left="37" w:right="34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46,1</w:t>
            </w:r>
          </w:p>
        </w:tc>
        <w:tc>
          <w:tcPr>
            <w:tcW w:w="519" w:type="dxa"/>
            <w:tcBorders>
              <w:bottom w:val="nil"/>
            </w:tcBorders>
          </w:tcPr>
          <w:p>
            <w:pPr>
              <w:pStyle w:val="TableParagraph"/>
              <w:spacing w:before="33"/>
              <w:ind w:right="43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279,0</w:t>
            </w:r>
          </w:p>
        </w:tc>
        <w:tc>
          <w:tcPr>
            <w:tcW w:w="541" w:type="dxa"/>
            <w:tcBorders>
              <w:bottom w:val="nil"/>
              <w:right w:val="double" w:sz="4" w:space="0" w:color="000000"/>
            </w:tcBorders>
          </w:tcPr>
          <w:p>
            <w:pPr>
              <w:pStyle w:val="TableParagraph"/>
              <w:spacing w:before="33"/>
              <w:ind w:left="89" w:right="9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92,2</w:t>
            </w:r>
          </w:p>
        </w:tc>
        <w:tc>
          <w:tcPr>
            <w:tcW w:w="539" w:type="dxa"/>
            <w:tcBorders>
              <w:left w:val="double" w:sz="4" w:space="0" w:color="000000"/>
              <w:bottom w:val="nil"/>
            </w:tcBorders>
          </w:tcPr>
          <w:p>
            <w:pPr>
              <w:pStyle w:val="TableParagraph"/>
              <w:spacing w:before="33"/>
              <w:ind w:left="40" w:right="33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142,0</w:t>
            </w:r>
          </w:p>
        </w:tc>
        <w:tc>
          <w:tcPr>
            <w:tcW w:w="520" w:type="dxa"/>
            <w:tcBorders>
              <w:bottom w:val="nil"/>
            </w:tcBorders>
          </w:tcPr>
          <w:p>
            <w:pPr>
              <w:pStyle w:val="TableParagraph"/>
              <w:spacing w:before="33"/>
              <w:ind w:right="47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114,6</w:t>
            </w:r>
          </w:p>
        </w:tc>
        <w:tc>
          <w:tcPr>
            <w:tcW w:w="522" w:type="dxa"/>
            <w:tcBorders>
              <w:bottom w:val="nil"/>
            </w:tcBorders>
          </w:tcPr>
          <w:p>
            <w:pPr>
              <w:pStyle w:val="TableParagraph"/>
              <w:spacing w:before="33"/>
              <w:ind w:left="37" w:right="40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284,0</w:t>
            </w:r>
          </w:p>
        </w:tc>
        <w:tc>
          <w:tcPr>
            <w:tcW w:w="520" w:type="dxa"/>
            <w:tcBorders>
              <w:bottom w:val="nil"/>
            </w:tcBorders>
          </w:tcPr>
          <w:p>
            <w:pPr>
              <w:pStyle w:val="TableParagraph"/>
              <w:spacing w:before="33"/>
              <w:ind w:left="8" w:right="1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57,8</w:t>
            </w:r>
          </w:p>
        </w:tc>
      </w:tr>
      <w:tr>
        <w:trPr>
          <w:trHeight w:val="268" w:hRule="atLeast"/>
        </w:trPr>
        <w:tc>
          <w:tcPr>
            <w:tcW w:w="52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42" w:right="33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101,5</w:t>
            </w:r>
          </w:p>
        </w:tc>
        <w:tc>
          <w:tcPr>
            <w:tcW w:w="5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39" w:right="3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49,5</w:t>
            </w:r>
          </w:p>
        </w:tc>
        <w:tc>
          <w:tcPr>
            <w:tcW w:w="5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39" w:right="34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203,0</w:t>
            </w:r>
          </w:p>
        </w:tc>
        <w:tc>
          <w:tcPr>
            <w:tcW w:w="539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before="10"/>
              <w:ind w:left="32" w:right="35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99,0</w:t>
            </w:r>
          </w:p>
        </w:tc>
        <w:tc>
          <w:tcPr>
            <w:tcW w:w="539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before="10"/>
              <w:ind w:left="40" w:right="26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130,0</w:t>
            </w:r>
          </w:p>
        </w:tc>
        <w:tc>
          <w:tcPr>
            <w:tcW w:w="5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37" w:right="34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42,9</w:t>
            </w:r>
          </w:p>
        </w:tc>
        <w:tc>
          <w:tcPr>
            <w:tcW w:w="5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right="43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260,0</w:t>
            </w:r>
          </w:p>
        </w:tc>
        <w:tc>
          <w:tcPr>
            <w:tcW w:w="541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before="10"/>
              <w:ind w:left="89" w:right="9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85,8</w:t>
            </w:r>
          </w:p>
        </w:tc>
        <w:tc>
          <w:tcPr>
            <w:tcW w:w="539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before="10"/>
              <w:ind w:left="40" w:right="33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116,2</w:t>
            </w:r>
          </w:p>
        </w:tc>
        <w:tc>
          <w:tcPr>
            <w:tcW w:w="52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right="90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94,0</w:t>
            </w:r>
          </w:p>
        </w:tc>
        <w:tc>
          <w:tcPr>
            <w:tcW w:w="5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37" w:right="40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232,4</w:t>
            </w:r>
          </w:p>
        </w:tc>
        <w:tc>
          <w:tcPr>
            <w:tcW w:w="52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8" w:right="1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47,0</w:t>
            </w:r>
          </w:p>
        </w:tc>
      </w:tr>
      <w:tr>
        <w:trPr>
          <w:trHeight w:val="268" w:hRule="atLeast"/>
        </w:trPr>
        <w:tc>
          <w:tcPr>
            <w:tcW w:w="52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42" w:right="3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88,1</w:t>
            </w:r>
          </w:p>
        </w:tc>
        <w:tc>
          <w:tcPr>
            <w:tcW w:w="5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39" w:right="3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43,0</w:t>
            </w:r>
          </w:p>
        </w:tc>
        <w:tc>
          <w:tcPr>
            <w:tcW w:w="5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39" w:right="34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176,2</w:t>
            </w:r>
          </w:p>
        </w:tc>
        <w:tc>
          <w:tcPr>
            <w:tcW w:w="539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before="10"/>
              <w:ind w:left="32" w:right="35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86,0</w:t>
            </w:r>
          </w:p>
        </w:tc>
        <w:tc>
          <w:tcPr>
            <w:tcW w:w="539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before="10"/>
              <w:ind w:left="40" w:right="26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103,1</w:t>
            </w:r>
          </w:p>
        </w:tc>
        <w:tc>
          <w:tcPr>
            <w:tcW w:w="5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37" w:right="34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34,0</w:t>
            </w:r>
          </w:p>
        </w:tc>
        <w:tc>
          <w:tcPr>
            <w:tcW w:w="5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right="43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206,0</w:t>
            </w:r>
          </w:p>
        </w:tc>
        <w:tc>
          <w:tcPr>
            <w:tcW w:w="541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before="10"/>
              <w:ind w:left="89" w:right="9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68,0</w:t>
            </w:r>
          </w:p>
        </w:tc>
        <w:tc>
          <w:tcPr>
            <w:tcW w:w="539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before="10"/>
              <w:ind w:left="40" w:right="3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85,0</w:t>
            </w:r>
          </w:p>
        </w:tc>
        <w:tc>
          <w:tcPr>
            <w:tcW w:w="52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right="90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69,2</w:t>
            </w:r>
          </w:p>
        </w:tc>
        <w:tc>
          <w:tcPr>
            <w:tcW w:w="5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37" w:right="40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170,0</w:t>
            </w:r>
          </w:p>
        </w:tc>
        <w:tc>
          <w:tcPr>
            <w:tcW w:w="52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8" w:right="1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34,6</w:t>
            </w:r>
          </w:p>
        </w:tc>
      </w:tr>
      <w:tr>
        <w:trPr>
          <w:trHeight w:val="267" w:hRule="atLeast"/>
        </w:trPr>
        <w:tc>
          <w:tcPr>
            <w:tcW w:w="52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42" w:right="3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78,2</w:t>
            </w:r>
          </w:p>
        </w:tc>
        <w:tc>
          <w:tcPr>
            <w:tcW w:w="5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39" w:right="3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38,1</w:t>
            </w:r>
          </w:p>
        </w:tc>
        <w:tc>
          <w:tcPr>
            <w:tcW w:w="5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39" w:right="34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156,4</w:t>
            </w:r>
          </w:p>
        </w:tc>
        <w:tc>
          <w:tcPr>
            <w:tcW w:w="539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before="10"/>
              <w:ind w:left="32" w:right="35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76,2</w:t>
            </w:r>
          </w:p>
        </w:tc>
        <w:tc>
          <w:tcPr>
            <w:tcW w:w="539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before="10"/>
              <w:ind w:left="40" w:right="2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74,2</w:t>
            </w:r>
          </w:p>
        </w:tc>
        <w:tc>
          <w:tcPr>
            <w:tcW w:w="5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37" w:right="34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24,5</w:t>
            </w:r>
          </w:p>
        </w:tc>
        <w:tc>
          <w:tcPr>
            <w:tcW w:w="5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right="43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148,4</w:t>
            </w:r>
          </w:p>
        </w:tc>
        <w:tc>
          <w:tcPr>
            <w:tcW w:w="541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before="10"/>
              <w:ind w:left="89" w:right="9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49,0</w:t>
            </w:r>
          </w:p>
        </w:tc>
        <w:tc>
          <w:tcPr>
            <w:tcW w:w="539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before="10"/>
              <w:ind w:left="40" w:right="3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61,1</w:t>
            </w:r>
          </w:p>
        </w:tc>
        <w:tc>
          <w:tcPr>
            <w:tcW w:w="52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right="90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49,5</w:t>
            </w:r>
          </w:p>
        </w:tc>
        <w:tc>
          <w:tcPr>
            <w:tcW w:w="5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37" w:right="40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133,2</w:t>
            </w:r>
          </w:p>
        </w:tc>
        <w:tc>
          <w:tcPr>
            <w:tcW w:w="52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8" w:right="1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24,8</w:t>
            </w:r>
          </w:p>
        </w:tc>
      </w:tr>
      <w:tr>
        <w:trPr>
          <w:trHeight w:val="267" w:hRule="atLeast"/>
        </w:trPr>
        <w:tc>
          <w:tcPr>
            <w:tcW w:w="52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42" w:right="3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51,0</w:t>
            </w:r>
          </w:p>
        </w:tc>
        <w:tc>
          <w:tcPr>
            <w:tcW w:w="5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39" w:right="3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24,9</w:t>
            </w:r>
          </w:p>
        </w:tc>
        <w:tc>
          <w:tcPr>
            <w:tcW w:w="5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39" w:right="34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102,0</w:t>
            </w:r>
          </w:p>
        </w:tc>
        <w:tc>
          <w:tcPr>
            <w:tcW w:w="539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before="9"/>
              <w:ind w:left="32" w:right="35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49,8</w:t>
            </w:r>
          </w:p>
        </w:tc>
        <w:tc>
          <w:tcPr>
            <w:tcW w:w="539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before="9"/>
              <w:ind w:left="40" w:right="2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42,5</w:t>
            </w:r>
          </w:p>
        </w:tc>
        <w:tc>
          <w:tcPr>
            <w:tcW w:w="5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37" w:right="34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14,1</w:t>
            </w:r>
          </w:p>
        </w:tc>
        <w:tc>
          <w:tcPr>
            <w:tcW w:w="51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right="86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85,0</w:t>
            </w:r>
          </w:p>
        </w:tc>
        <w:tc>
          <w:tcPr>
            <w:tcW w:w="541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before="9"/>
              <w:ind w:left="89" w:right="9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28,2</w:t>
            </w:r>
          </w:p>
        </w:tc>
        <w:tc>
          <w:tcPr>
            <w:tcW w:w="539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before="9"/>
              <w:ind w:left="40" w:right="3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41,3</w:t>
            </w:r>
          </w:p>
        </w:tc>
        <w:tc>
          <w:tcPr>
            <w:tcW w:w="52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right="90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33,2</w:t>
            </w:r>
          </w:p>
        </w:tc>
        <w:tc>
          <w:tcPr>
            <w:tcW w:w="5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37" w:right="40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82,6</w:t>
            </w:r>
          </w:p>
        </w:tc>
        <w:tc>
          <w:tcPr>
            <w:tcW w:w="52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8" w:right="1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16,6</w:t>
            </w:r>
          </w:p>
        </w:tc>
      </w:tr>
      <w:tr>
        <w:trPr>
          <w:trHeight w:val="243" w:hRule="atLeast"/>
        </w:trPr>
        <w:tc>
          <w:tcPr>
            <w:tcW w:w="521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42" w:right="3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29,1</w:t>
            </w:r>
          </w:p>
        </w:tc>
        <w:tc>
          <w:tcPr>
            <w:tcW w:w="519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39" w:right="3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13,9</w:t>
            </w:r>
          </w:p>
        </w:tc>
        <w:tc>
          <w:tcPr>
            <w:tcW w:w="519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39" w:right="34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58,2</w:t>
            </w:r>
          </w:p>
        </w:tc>
        <w:tc>
          <w:tcPr>
            <w:tcW w:w="539" w:type="dxa"/>
            <w:tcBorders>
              <w:top w:val="nil"/>
              <w:right w:val="double" w:sz="4" w:space="0" w:color="000000"/>
            </w:tcBorders>
          </w:tcPr>
          <w:p>
            <w:pPr>
              <w:pStyle w:val="TableParagraph"/>
              <w:spacing w:before="10"/>
              <w:ind w:left="32" w:right="35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27,8</w:t>
            </w:r>
          </w:p>
        </w:tc>
        <w:tc>
          <w:tcPr>
            <w:tcW w:w="539" w:type="dxa"/>
            <w:tcBorders>
              <w:top w:val="nil"/>
              <w:left w:val="double" w:sz="4" w:space="0" w:color="000000"/>
            </w:tcBorders>
          </w:tcPr>
          <w:p>
            <w:pPr>
              <w:pStyle w:val="TableParagraph"/>
              <w:spacing w:before="10"/>
              <w:ind w:left="40" w:right="2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23,0</w:t>
            </w:r>
          </w:p>
        </w:tc>
        <w:tc>
          <w:tcPr>
            <w:tcW w:w="519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42" w:right="34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7,5</w:t>
            </w:r>
          </w:p>
        </w:tc>
        <w:tc>
          <w:tcPr>
            <w:tcW w:w="519" w:type="dxa"/>
            <w:tcBorders>
              <w:top w:val="nil"/>
            </w:tcBorders>
          </w:tcPr>
          <w:p>
            <w:pPr>
              <w:pStyle w:val="TableParagraph"/>
              <w:spacing w:before="10"/>
              <w:ind w:right="86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46,0</w:t>
            </w:r>
          </w:p>
        </w:tc>
        <w:tc>
          <w:tcPr>
            <w:tcW w:w="541" w:type="dxa"/>
            <w:tcBorders>
              <w:top w:val="nil"/>
              <w:right w:val="double" w:sz="4" w:space="0" w:color="000000"/>
            </w:tcBorders>
          </w:tcPr>
          <w:p>
            <w:pPr>
              <w:pStyle w:val="TableParagraph"/>
              <w:spacing w:before="10"/>
              <w:ind w:left="89" w:right="9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15,0</w:t>
            </w:r>
          </w:p>
        </w:tc>
        <w:tc>
          <w:tcPr>
            <w:tcW w:w="539" w:type="dxa"/>
            <w:tcBorders>
              <w:top w:val="nil"/>
              <w:left w:val="double" w:sz="4" w:space="0" w:color="000000"/>
            </w:tcBorders>
          </w:tcPr>
          <w:p>
            <w:pPr>
              <w:pStyle w:val="TableParagraph"/>
              <w:spacing w:before="10"/>
              <w:ind w:left="40" w:right="3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31,0</w:t>
            </w:r>
          </w:p>
        </w:tc>
        <w:tc>
          <w:tcPr>
            <w:tcW w:w="520" w:type="dxa"/>
            <w:tcBorders>
              <w:top w:val="nil"/>
            </w:tcBorders>
          </w:tcPr>
          <w:p>
            <w:pPr>
              <w:pStyle w:val="TableParagraph"/>
              <w:spacing w:before="10"/>
              <w:ind w:right="90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25,2</w:t>
            </w:r>
          </w:p>
        </w:tc>
        <w:tc>
          <w:tcPr>
            <w:tcW w:w="522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37" w:right="40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62,0</w:t>
            </w:r>
          </w:p>
        </w:tc>
        <w:tc>
          <w:tcPr>
            <w:tcW w:w="520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8" w:right="1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12,6</w:t>
            </w:r>
          </w:p>
        </w:tc>
      </w:tr>
    </w:tbl>
    <w:p>
      <w:pPr>
        <w:pStyle w:val="BodyText"/>
        <w:spacing w:before="10"/>
        <w:rPr>
          <w:i/>
          <w:sz w:val="32"/>
        </w:rPr>
      </w:pPr>
    </w:p>
    <w:p>
      <w:pPr>
        <w:pStyle w:val="BodyText"/>
        <w:tabs>
          <w:tab w:pos="6028" w:val="left" w:leader="none"/>
        </w:tabs>
        <w:spacing w:line="210" w:lineRule="exact"/>
        <w:ind w:left="4723"/>
        <w:rPr>
          <w:i/>
        </w:rPr>
      </w:pPr>
      <w:r>
        <w:rPr>
          <w:i/>
          <w:w w:val="110"/>
        </w:rPr>
        <w:t>Т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а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б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л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ц</w:t>
      </w:r>
      <w:r>
        <w:rPr>
          <w:i/>
          <w:spacing w:val="14"/>
          <w:w w:val="110"/>
        </w:rPr>
        <w:t> </w:t>
      </w:r>
      <w:r>
        <w:rPr>
          <w:i/>
          <w:spacing w:val="-10"/>
          <w:w w:val="110"/>
        </w:rPr>
        <w:t>а</w:t>
      </w:r>
      <w:r>
        <w:rPr>
          <w:i w:val="0"/>
          <w:sz w:val="2"/>
        </w:rPr>
        <w:tab/>
      </w:r>
      <w:r>
        <w:rPr>
          <w:i/>
          <w:spacing w:val="-10"/>
          <w:w w:val="110"/>
        </w:rPr>
        <w:t>4</w:t>
      </w:r>
    </w:p>
    <w:p>
      <w:pPr>
        <w:pStyle w:val="Heading2"/>
        <w:spacing w:line="218" w:lineRule="auto"/>
        <w:ind w:left="1253" w:right="1275"/>
        <w:jc w:val="center"/>
      </w:pPr>
      <w:r>
        <w:rPr>
          <w:i/>
        </w:rPr>
        <w:t>РезуJьтаты измеренин </w:t>
      </w:r>
      <w:r>
        <w:rPr>
          <w:i/>
        </w:rPr>
        <w:t>сuнрuтинJенин</w:t>
      </w:r>
      <w:r>
        <w:rPr/>
        <w:t> </w:t>
      </w:r>
      <w:r>
        <w:rPr>
          <w:spacing w:val="-2"/>
          <w:w w:val="105"/>
        </w:rPr>
        <w:t>нрuнuJuки</w:t>
      </w:r>
    </w:p>
    <w:p>
      <w:pPr>
        <w:pStyle w:val="BodyText"/>
        <w:spacing w:before="1" w:after="1"/>
        <w:rPr>
          <w:i/>
          <w:sz w:val="9"/>
        </w:rPr>
      </w:pPr>
    </w:p>
    <w:tbl>
      <w:tblPr>
        <w:tblW w:w="0" w:type="auto"/>
        <w:jc w:val="left"/>
        <w:tblInd w:w="11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79"/>
        <w:gridCol w:w="1698"/>
        <w:gridCol w:w="1586"/>
      </w:tblGrid>
      <w:tr>
        <w:trPr>
          <w:trHeight w:val="215" w:hRule="atLeast"/>
        </w:trPr>
        <w:tc>
          <w:tcPr>
            <w:tcW w:w="1679" w:type="dxa"/>
            <w:tcBorders>
              <w:right w:val="double" w:sz="4" w:space="0" w:color="000000"/>
            </w:tcBorders>
          </w:tcPr>
          <w:p>
            <w:pPr>
              <w:pStyle w:val="TableParagraph"/>
              <w:spacing w:line="196" w:lineRule="exact"/>
              <w:ind w:left="453"/>
              <w:jc w:val="left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10"/>
                <w:sz w:val="18"/>
              </w:rPr>
              <w:t>l</w:t>
            </w:r>
            <w:r>
              <w:rPr>
                <w:rFonts w:ascii="Palatino Linotype" w:hAnsi="Palatino Linotype"/>
                <w:i/>
                <w:spacing w:val="5"/>
                <w:w w:val="110"/>
                <w:sz w:val="18"/>
              </w:rPr>
              <w:t> </w:t>
            </w:r>
            <w:r>
              <w:rPr>
                <w:rFonts w:ascii="Book Antiqua" w:hAnsi="Book Antiqua"/>
                <w:w w:val="110"/>
                <w:sz w:val="18"/>
              </w:rPr>
              <w:t>=</w:t>
            </w:r>
            <w:r>
              <w:rPr>
                <w:rFonts w:ascii="Book Antiqua" w:hAnsi="Book Antiqua"/>
                <w:spacing w:val="4"/>
                <w:w w:val="110"/>
                <w:sz w:val="18"/>
              </w:rPr>
              <w:t> </w:t>
            </w:r>
            <w:r>
              <w:rPr>
                <w:rFonts w:ascii="Book Antiqua" w:hAnsi="Book Antiqua"/>
                <w:w w:val="110"/>
                <w:sz w:val="18"/>
              </w:rPr>
              <w:t>20</w:t>
            </w:r>
            <w:r>
              <w:rPr>
                <w:rFonts w:ascii="Book Antiqua" w:hAnsi="Book Antiqua"/>
                <w:spacing w:val="17"/>
                <w:w w:val="110"/>
                <w:sz w:val="18"/>
              </w:rPr>
              <w:t> </w:t>
            </w:r>
            <w:r>
              <w:rPr>
                <w:i/>
                <w:spacing w:val="-5"/>
                <w:w w:val="110"/>
                <w:sz w:val="18"/>
              </w:rPr>
              <w:t>см</w:t>
            </w:r>
          </w:p>
        </w:tc>
        <w:tc>
          <w:tcPr>
            <w:tcW w:w="1698" w:type="dxa"/>
            <w:tcBorders>
              <w:left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196" w:lineRule="exact"/>
              <w:ind w:left="461"/>
              <w:jc w:val="left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10"/>
                <w:sz w:val="18"/>
              </w:rPr>
              <w:t>l</w:t>
            </w:r>
            <w:r>
              <w:rPr>
                <w:rFonts w:ascii="Palatino Linotype" w:hAnsi="Palatino Linotype"/>
                <w:i/>
                <w:spacing w:val="5"/>
                <w:w w:val="110"/>
                <w:sz w:val="18"/>
              </w:rPr>
              <w:t> </w:t>
            </w:r>
            <w:r>
              <w:rPr>
                <w:rFonts w:ascii="Book Antiqua" w:hAnsi="Book Antiqua"/>
                <w:w w:val="110"/>
                <w:sz w:val="18"/>
              </w:rPr>
              <w:t>=</w:t>
            </w:r>
            <w:r>
              <w:rPr>
                <w:rFonts w:ascii="Book Antiqua" w:hAnsi="Book Antiqua"/>
                <w:spacing w:val="6"/>
                <w:w w:val="110"/>
                <w:sz w:val="18"/>
              </w:rPr>
              <w:t> </w:t>
            </w:r>
            <w:r>
              <w:rPr>
                <w:rFonts w:ascii="Book Antiqua" w:hAnsi="Book Antiqua"/>
                <w:w w:val="110"/>
                <w:sz w:val="18"/>
              </w:rPr>
              <w:t>30</w:t>
            </w:r>
            <w:r>
              <w:rPr>
                <w:rFonts w:ascii="Book Antiqua" w:hAnsi="Book Antiqua"/>
                <w:spacing w:val="14"/>
                <w:w w:val="110"/>
                <w:sz w:val="18"/>
              </w:rPr>
              <w:t> </w:t>
            </w:r>
            <w:r>
              <w:rPr>
                <w:i/>
                <w:spacing w:val="-5"/>
                <w:w w:val="110"/>
                <w:sz w:val="18"/>
              </w:rPr>
              <w:t>см</w:t>
            </w:r>
          </w:p>
        </w:tc>
        <w:tc>
          <w:tcPr>
            <w:tcW w:w="1586" w:type="dxa"/>
            <w:tcBorders>
              <w:left w:val="double" w:sz="4" w:space="0" w:color="000000"/>
            </w:tcBorders>
          </w:tcPr>
          <w:p>
            <w:pPr>
              <w:pStyle w:val="TableParagraph"/>
              <w:spacing w:line="196" w:lineRule="exact"/>
              <w:ind w:left="414"/>
              <w:jc w:val="left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10"/>
                <w:sz w:val="18"/>
              </w:rPr>
              <w:t>l</w:t>
            </w:r>
            <w:r>
              <w:rPr>
                <w:rFonts w:ascii="Palatino Linotype" w:hAnsi="Palatino Linotype"/>
                <w:i/>
                <w:spacing w:val="7"/>
                <w:w w:val="110"/>
                <w:sz w:val="18"/>
              </w:rPr>
              <w:t> </w:t>
            </w:r>
            <w:r>
              <w:rPr>
                <w:rFonts w:ascii="Book Antiqua" w:hAnsi="Book Antiqua"/>
                <w:w w:val="110"/>
                <w:sz w:val="18"/>
              </w:rPr>
              <w:t>=</w:t>
            </w:r>
            <w:r>
              <w:rPr>
                <w:rFonts w:ascii="Book Antiqua" w:hAnsi="Book Antiqua"/>
                <w:spacing w:val="4"/>
                <w:w w:val="110"/>
                <w:sz w:val="18"/>
              </w:rPr>
              <w:t> </w:t>
            </w:r>
            <w:r>
              <w:rPr>
                <w:rFonts w:ascii="Book Antiqua" w:hAnsi="Book Antiqua"/>
                <w:w w:val="110"/>
                <w:sz w:val="18"/>
              </w:rPr>
              <w:t>50</w:t>
            </w:r>
            <w:r>
              <w:rPr>
                <w:rFonts w:ascii="Book Antiqua" w:hAnsi="Book Antiqua"/>
                <w:spacing w:val="14"/>
                <w:w w:val="110"/>
                <w:sz w:val="18"/>
              </w:rPr>
              <w:t> </w:t>
            </w:r>
            <w:r>
              <w:rPr>
                <w:i/>
                <w:spacing w:val="-5"/>
                <w:w w:val="110"/>
                <w:sz w:val="18"/>
              </w:rPr>
              <w:t>см</w:t>
            </w:r>
          </w:p>
        </w:tc>
      </w:tr>
      <w:tr>
        <w:trPr>
          <w:trHeight w:val="1533" w:hRule="atLeast"/>
        </w:trPr>
        <w:tc>
          <w:tcPr>
            <w:tcW w:w="1679" w:type="dxa"/>
            <w:tcBorders>
              <w:right w:val="double" w:sz="4" w:space="0" w:color="000000"/>
            </w:tcBorders>
          </w:tcPr>
          <w:p>
            <w:pPr>
              <w:pStyle w:val="TableParagraph"/>
              <w:spacing w:line="200" w:lineRule="exact" w:before="12"/>
              <w:ind w:left="384" w:right="119" w:hanging="264"/>
              <w:jc w:val="left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10"/>
                <w:position w:val="2"/>
                <w:sz w:val="18"/>
              </w:rPr>
              <w:t>R</w:t>
            </w:r>
            <w:r>
              <w:rPr>
                <w:rFonts w:ascii="Bookman Old Style" w:hAnsi="Bookman Old Style"/>
                <w:b w:val="0"/>
                <w:w w:val="110"/>
                <w:sz w:val="12"/>
              </w:rPr>
              <w:t>0</w:t>
            </w:r>
            <w:r>
              <w:rPr>
                <w:rFonts w:ascii="Bookman Old Style" w:hAnsi="Bookman Old Style"/>
                <w:b w:val="0"/>
                <w:w w:val="110"/>
                <w:sz w:val="12"/>
              </w:rPr>
              <w:t> </w:t>
            </w:r>
            <w:r>
              <w:rPr>
                <w:rFonts w:ascii="Book Antiqua" w:hAnsi="Book Antiqua"/>
                <w:w w:val="110"/>
                <w:position w:val="2"/>
                <w:sz w:val="18"/>
              </w:rPr>
              <w:t>=</w:t>
            </w:r>
            <w:r>
              <w:rPr>
                <w:rFonts w:ascii="Book Antiqua" w:hAnsi="Book Antiqua"/>
                <w:spacing w:val="-13"/>
                <w:w w:val="110"/>
                <w:position w:val="2"/>
                <w:sz w:val="18"/>
              </w:rPr>
              <w:t> </w:t>
            </w:r>
            <w:r>
              <w:rPr>
                <w:rFonts w:ascii="Book Antiqua" w:hAnsi="Book Antiqua"/>
                <w:w w:val="110"/>
                <w:position w:val="2"/>
                <w:sz w:val="18"/>
              </w:rPr>
              <w:t>2</w:t>
            </w:r>
            <w:r>
              <w:rPr>
                <w:rFonts w:ascii="Palatino Linotype" w:hAnsi="Palatino Linotype"/>
                <w:i/>
                <w:w w:val="110"/>
                <w:position w:val="2"/>
                <w:sz w:val="18"/>
              </w:rPr>
              <w:t>,</w:t>
            </w:r>
            <w:r>
              <w:rPr>
                <w:rFonts w:ascii="Book Antiqua" w:hAnsi="Book Antiqua"/>
                <w:w w:val="110"/>
                <w:position w:val="2"/>
                <w:sz w:val="18"/>
              </w:rPr>
              <w:t>080</w:t>
            </w:r>
            <w:r>
              <w:rPr>
                <w:rFonts w:ascii="Book Antiqua" w:hAnsi="Book Antiqua"/>
                <w:spacing w:val="-1"/>
                <w:w w:val="110"/>
                <w:position w:val="2"/>
                <w:sz w:val="18"/>
              </w:rPr>
              <w:t> </w:t>
            </w:r>
            <w:r>
              <w:rPr>
                <w:i/>
                <w:w w:val="110"/>
                <w:position w:val="2"/>
                <w:sz w:val="18"/>
              </w:rPr>
              <w:t>Ом</w:t>
            </w:r>
            <w:r>
              <w:rPr>
                <w:i/>
                <w:w w:val="110"/>
                <w:position w:val="2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(по Р4833)</w:t>
            </w:r>
          </w:p>
          <w:p>
            <w:pPr>
              <w:pStyle w:val="TableParagraph"/>
              <w:spacing w:line="221" w:lineRule="exact"/>
              <w:ind w:left="120"/>
              <w:jc w:val="left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20"/>
                <w:position w:val="2"/>
                <w:sz w:val="18"/>
              </w:rPr>
              <w:t>R</w:t>
            </w:r>
            <w:r>
              <w:rPr>
                <w:i/>
                <w:w w:val="120"/>
                <w:sz w:val="11"/>
              </w:rPr>
              <w:t>ср</w:t>
            </w:r>
            <w:r>
              <w:rPr>
                <w:i/>
                <w:spacing w:val="10"/>
                <w:w w:val="120"/>
                <w:sz w:val="11"/>
              </w:rPr>
              <w:t> </w:t>
            </w:r>
            <w:r>
              <w:rPr>
                <w:rFonts w:ascii="Book Antiqua" w:hAnsi="Book Antiqua"/>
                <w:w w:val="120"/>
                <w:position w:val="2"/>
                <w:sz w:val="18"/>
              </w:rPr>
              <w:t>=</w:t>
            </w:r>
            <w:r>
              <w:rPr>
                <w:rFonts w:ascii="Book Antiqua" w:hAnsi="Book Antiqua"/>
                <w:spacing w:val="-13"/>
                <w:w w:val="120"/>
                <w:position w:val="2"/>
                <w:sz w:val="18"/>
              </w:rPr>
              <w:t> </w:t>
            </w:r>
            <w:r>
              <w:rPr>
                <w:rFonts w:ascii="Book Antiqua" w:hAnsi="Book Antiqua"/>
                <w:w w:val="120"/>
                <w:position w:val="2"/>
                <w:sz w:val="18"/>
              </w:rPr>
              <w:t>2</w:t>
            </w:r>
            <w:r>
              <w:rPr>
                <w:rFonts w:ascii="Palatino Linotype" w:hAnsi="Palatino Linotype"/>
                <w:i/>
                <w:w w:val="120"/>
                <w:position w:val="2"/>
                <w:sz w:val="18"/>
              </w:rPr>
              <w:t>,</w:t>
            </w:r>
            <w:r>
              <w:rPr>
                <w:rFonts w:ascii="Book Antiqua" w:hAnsi="Book Antiqua"/>
                <w:w w:val="120"/>
                <w:position w:val="2"/>
                <w:sz w:val="18"/>
              </w:rPr>
              <w:t>060</w:t>
            </w:r>
            <w:r>
              <w:rPr>
                <w:rFonts w:ascii="Book Antiqua" w:hAnsi="Book Antiqua"/>
                <w:spacing w:val="-6"/>
                <w:w w:val="120"/>
                <w:position w:val="2"/>
                <w:sz w:val="18"/>
              </w:rPr>
              <w:t> </w:t>
            </w:r>
            <w:r>
              <w:rPr>
                <w:i/>
                <w:spacing w:val="-5"/>
                <w:w w:val="120"/>
                <w:position w:val="2"/>
                <w:sz w:val="18"/>
              </w:rPr>
              <w:t>Ом</w:t>
            </w:r>
          </w:p>
          <w:p>
            <w:pPr>
              <w:pStyle w:val="TableParagraph"/>
              <w:spacing w:line="219" w:lineRule="exact"/>
              <w:ind w:left="120"/>
              <w:jc w:val="left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20"/>
                <w:position w:val="2"/>
                <w:sz w:val="18"/>
              </w:rPr>
              <w:t>R</w:t>
            </w:r>
            <w:r>
              <w:rPr>
                <w:i/>
                <w:w w:val="120"/>
                <w:sz w:val="11"/>
              </w:rPr>
              <w:t>пр</w:t>
            </w:r>
            <w:r>
              <w:rPr>
                <w:i/>
                <w:spacing w:val="14"/>
                <w:w w:val="120"/>
                <w:sz w:val="11"/>
              </w:rPr>
              <w:t> </w:t>
            </w:r>
            <w:r>
              <w:rPr>
                <w:rFonts w:ascii="Book Antiqua" w:hAnsi="Book Antiqua"/>
                <w:w w:val="120"/>
                <w:position w:val="2"/>
                <w:sz w:val="18"/>
              </w:rPr>
              <w:t>=</w:t>
            </w:r>
            <w:r>
              <w:rPr>
                <w:rFonts w:ascii="Book Antiqua" w:hAnsi="Book Antiqua"/>
                <w:spacing w:val="-13"/>
                <w:w w:val="120"/>
                <w:position w:val="2"/>
                <w:sz w:val="18"/>
              </w:rPr>
              <w:t> </w:t>
            </w:r>
            <w:r>
              <w:rPr>
                <w:rFonts w:ascii="Book Antiqua" w:hAnsi="Book Antiqua"/>
                <w:w w:val="120"/>
                <w:position w:val="2"/>
                <w:sz w:val="18"/>
              </w:rPr>
              <w:t>2</w:t>
            </w:r>
            <w:r>
              <w:rPr>
                <w:rFonts w:ascii="Palatino Linotype" w:hAnsi="Palatino Linotype"/>
                <w:i/>
                <w:w w:val="120"/>
                <w:position w:val="2"/>
                <w:sz w:val="18"/>
              </w:rPr>
              <w:t>,</w:t>
            </w:r>
            <w:r>
              <w:rPr>
                <w:rFonts w:ascii="Book Antiqua" w:hAnsi="Book Antiqua"/>
                <w:w w:val="120"/>
                <w:position w:val="2"/>
                <w:sz w:val="18"/>
              </w:rPr>
              <w:t>068</w:t>
            </w:r>
            <w:r>
              <w:rPr>
                <w:rFonts w:ascii="Book Antiqua" w:hAnsi="Book Antiqua"/>
                <w:spacing w:val="-1"/>
                <w:w w:val="120"/>
                <w:position w:val="2"/>
                <w:sz w:val="18"/>
              </w:rPr>
              <w:t> </w:t>
            </w:r>
            <w:r>
              <w:rPr>
                <w:i/>
                <w:spacing w:val="-7"/>
                <w:w w:val="120"/>
                <w:position w:val="2"/>
                <w:sz w:val="18"/>
              </w:rPr>
              <w:t>Ом</w:t>
            </w:r>
          </w:p>
          <w:p>
            <w:pPr>
              <w:pStyle w:val="TableParagraph"/>
              <w:spacing w:line="173" w:lineRule="exact"/>
              <w:ind w:left="120"/>
              <w:jc w:val="left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20"/>
                <w:sz w:val="18"/>
              </w:rPr>
              <w:t>σ</w:t>
            </w:r>
            <w:r>
              <w:rPr>
                <w:i/>
                <w:w w:val="120"/>
                <w:sz w:val="18"/>
                <w:vertAlign w:val="superscript"/>
              </w:rPr>
              <w:t>случ</w:t>
            </w:r>
            <w:r>
              <w:rPr>
                <w:i/>
                <w:spacing w:val="-2"/>
                <w:w w:val="120"/>
                <w:sz w:val="18"/>
                <w:vertAlign w:val="baseline"/>
              </w:rPr>
              <w:t> </w:t>
            </w:r>
            <w:r>
              <w:rPr>
                <w:rFonts w:ascii="Book Antiqua" w:hAnsi="Book Antiqua"/>
                <w:w w:val="120"/>
                <w:sz w:val="18"/>
                <w:vertAlign w:val="baseline"/>
              </w:rPr>
              <w:t>=</w:t>
            </w:r>
            <w:r>
              <w:rPr>
                <w:rFonts w:ascii="Book Antiqua" w:hAnsi="Book Antiqua"/>
                <w:spacing w:val="-8"/>
                <w:w w:val="120"/>
                <w:sz w:val="18"/>
                <w:vertAlign w:val="baseline"/>
              </w:rPr>
              <w:t> </w:t>
            </w:r>
            <w:r>
              <w:rPr>
                <w:rFonts w:ascii="Book Antiqua" w:hAnsi="Book Antiqua"/>
                <w:w w:val="120"/>
                <w:sz w:val="18"/>
                <w:vertAlign w:val="baseline"/>
              </w:rPr>
              <w:t>0</w:t>
            </w:r>
            <w:r>
              <w:rPr>
                <w:rFonts w:ascii="Palatino Linotype" w:hAnsi="Palatino Linotype"/>
                <w:i/>
                <w:w w:val="120"/>
                <w:sz w:val="18"/>
                <w:vertAlign w:val="baseline"/>
              </w:rPr>
              <w:t>,</w:t>
            </w:r>
            <w:r>
              <w:rPr>
                <w:rFonts w:ascii="Book Antiqua" w:hAnsi="Book Antiqua"/>
                <w:w w:val="120"/>
                <w:sz w:val="18"/>
                <w:vertAlign w:val="baseline"/>
              </w:rPr>
              <w:t>008</w:t>
            </w:r>
            <w:r>
              <w:rPr>
                <w:rFonts w:ascii="Book Antiqua" w:hAnsi="Book Antiqua"/>
                <w:spacing w:val="5"/>
                <w:w w:val="120"/>
                <w:sz w:val="18"/>
                <w:vertAlign w:val="baseline"/>
              </w:rPr>
              <w:t> </w:t>
            </w:r>
            <w:r>
              <w:rPr>
                <w:i/>
                <w:spacing w:val="-5"/>
                <w:w w:val="120"/>
                <w:sz w:val="18"/>
                <w:vertAlign w:val="baseline"/>
              </w:rPr>
              <w:t>Ом</w:t>
            </w:r>
          </w:p>
          <w:p>
            <w:pPr>
              <w:pStyle w:val="TableParagraph"/>
              <w:spacing w:line="59" w:lineRule="exact"/>
              <w:ind w:left="225"/>
              <w:jc w:val="left"/>
              <w:rPr>
                <w:rFonts w:ascii="Bookman Old Style"/>
                <w:b w:val="0"/>
                <w:i/>
                <w:sz w:val="12"/>
              </w:rPr>
            </w:pPr>
            <w:r>
              <w:rPr>
                <w:rFonts w:ascii="Bookman Old Style"/>
                <w:b w:val="0"/>
                <w:i/>
                <w:w w:val="131"/>
                <w:sz w:val="12"/>
              </w:rPr>
              <w:t>R</w:t>
            </w:r>
          </w:p>
          <w:p>
            <w:pPr>
              <w:pStyle w:val="TableParagraph"/>
              <w:spacing w:line="154" w:lineRule="exact"/>
              <w:ind w:left="120"/>
              <w:jc w:val="left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15"/>
                <w:sz w:val="18"/>
              </w:rPr>
              <w:t>σ</w:t>
            </w:r>
            <w:r>
              <w:rPr>
                <w:i/>
                <w:w w:val="115"/>
                <w:sz w:val="18"/>
                <w:vertAlign w:val="superscript"/>
              </w:rPr>
              <w:t>сист</w:t>
            </w:r>
            <w:r>
              <w:rPr>
                <w:i/>
                <w:spacing w:val="-4"/>
                <w:w w:val="115"/>
                <w:sz w:val="18"/>
                <w:vertAlign w:val="baseline"/>
              </w:rPr>
              <w:t> </w:t>
            </w:r>
            <w:r>
              <w:rPr>
                <w:rFonts w:ascii="Book Antiqua" w:hAnsi="Book Antiqua"/>
                <w:w w:val="115"/>
                <w:sz w:val="18"/>
                <w:vertAlign w:val="baseline"/>
              </w:rPr>
              <w:t>=</w:t>
            </w:r>
            <w:r>
              <w:rPr>
                <w:rFonts w:ascii="Book Antiqua" w:hAnsi="Book Antiqua"/>
                <w:spacing w:val="-12"/>
                <w:w w:val="115"/>
                <w:sz w:val="18"/>
                <w:vertAlign w:val="baseline"/>
              </w:rPr>
              <w:t> </w:t>
            </w:r>
            <w:r>
              <w:rPr>
                <w:rFonts w:ascii="Book Antiqua" w:hAnsi="Book Antiqua"/>
                <w:w w:val="115"/>
                <w:sz w:val="18"/>
                <w:vertAlign w:val="baseline"/>
              </w:rPr>
              <w:t>0</w:t>
            </w:r>
            <w:r>
              <w:rPr>
                <w:rFonts w:ascii="Palatino Linotype" w:hAnsi="Palatino Linotype"/>
                <w:i/>
                <w:w w:val="115"/>
                <w:sz w:val="18"/>
                <w:vertAlign w:val="baseline"/>
              </w:rPr>
              <w:t>,</w:t>
            </w:r>
            <w:r>
              <w:rPr>
                <w:rFonts w:ascii="Book Antiqua" w:hAnsi="Book Antiqua"/>
                <w:w w:val="115"/>
                <w:sz w:val="18"/>
                <w:vertAlign w:val="baseline"/>
              </w:rPr>
              <w:t>008</w:t>
            </w:r>
            <w:r>
              <w:rPr>
                <w:rFonts w:ascii="Book Antiqua" w:hAnsi="Book Antiqua"/>
                <w:spacing w:val="-2"/>
                <w:w w:val="115"/>
                <w:sz w:val="18"/>
                <w:vertAlign w:val="baseline"/>
              </w:rPr>
              <w:t> </w:t>
            </w:r>
            <w:r>
              <w:rPr>
                <w:i/>
                <w:spacing w:val="-5"/>
                <w:w w:val="115"/>
                <w:sz w:val="18"/>
                <w:vertAlign w:val="baseline"/>
              </w:rPr>
              <w:t>Ом</w:t>
            </w:r>
          </w:p>
          <w:p>
            <w:pPr>
              <w:pStyle w:val="TableParagraph"/>
              <w:spacing w:line="58" w:lineRule="exact"/>
              <w:ind w:left="225"/>
              <w:jc w:val="left"/>
              <w:rPr>
                <w:rFonts w:ascii="Bookman Old Style"/>
                <w:b w:val="0"/>
                <w:i/>
                <w:sz w:val="12"/>
              </w:rPr>
            </w:pPr>
            <w:r>
              <w:rPr>
                <w:rFonts w:ascii="Bookman Old Style"/>
                <w:b w:val="0"/>
                <w:i/>
                <w:w w:val="131"/>
                <w:sz w:val="12"/>
              </w:rPr>
              <w:t>R</w:t>
            </w:r>
          </w:p>
          <w:p>
            <w:pPr>
              <w:pStyle w:val="TableParagraph"/>
              <w:spacing w:line="217" w:lineRule="exact"/>
              <w:ind w:left="120"/>
              <w:jc w:val="left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15"/>
                <w:position w:val="2"/>
                <w:sz w:val="18"/>
              </w:rPr>
              <w:t>σ</w:t>
            </w:r>
            <w:r>
              <w:rPr>
                <w:rFonts w:ascii="Bookman Old Style" w:hAnsi="Bookman Old Style"/>
                <w:b w:val="0"/>
                <w:i/>
                <w:w w:val="115"/>
                <w:sz w:val="12"/>
              </w:rPr>
              <w:t>R</w:t>
            </w:r>
            <w:r>
              <w:rPr>
                <w:rFonts w:ascii="Bookman Old Style" w:hAnsi="Bookman Old Style"/>
                <w:b w:val="0"/>
                <w:i/>
                <w:spacing w:val="8"/>
                <w:w w:val="115"/>
                <w:sz w:val="12"/>
              </w:rPr>
              <w:t> </w:t>
            </w:r>
            <w:r>
              <w:rPr>
                <w:rFonts w:ascii="Book Antiqua" w:hAnsi="Book Antiqua"/>
                <w:w w:val="115"/>
                <w:position w:val="2"/>
                <w:sz w:val="18"/>
              </w:rPr>
              <w:t>=</w:t>
            </w:r>
            <w:r>
              <w:rPr>
                <w:rFonts w:ascii="Book Antiqua" w:hAnsi="Book Antiqua"/>
                <w:spacing w:val="-9"/>
                <w:w w:val="115"/>
                <w:position w:val="2"/>
                <w:sz w:val="18"/>
              </w:rPr>
              <w:t> </w:t>
            </w:r>
            <w:r>
              <w:rPr>
                <w:rFonts w:ascii="Book Antiqua" w:hAnsi="Book Antiqua"/>
                <w:w w:val="115"/>
                <w:position w:val="2"/>
                <w:sz w:val="18"/>
              </w:rPr>
              <w:t>0</w:t>
            </w:r>
            <w:r>
              <w:rPr>
                <w:rFonts w:ascii="Palatino Linotype" w:hAnsi="Palatino Linotype"/>
                <w:i/>
                <w:w w:val="115"/>
                <w:position w:val="2"/>
                <w:sz w:val="18"/>
              </w:rPr>
              <w:t>,</w:t>
            </w:r>
            <w:r>
              <w:rPr>
                <w:rFonts w:ascii="Book Antiqua" w:hAnsi="Book Antiqua"/>
                <w:w w:val="115"/>
                <w:position w:val="2"/>
                <w:sz w:val="18"/>
              </w:rPr>
              <w:t>011</w:t>
            </w:r>
            <w:r>
              <w:rPr>
                <w:rFonts w:ascii="Book Antiqua" w:hAnsi="Book Antiqua"/>
                <w:spacing w:val="1"/>
                <w:w w:val="115"/>
                <w:position w:val="2"/>
                <w:sz w:val="18"/>
              </w:rPr>
              <w:t> </w:t>
            </w:r>
            <w:r>
              <w:rPr>
                <w:i/>
                <w:spacing w:val="-5"/>
                <w:w w:val="115"/>
                <w:position w:val="2"/>
                <w:sz w:val="18"/>
              </w:rPr>
              <w:t>Ом</w:t>
            </w:r>
          </w:p>
        </w:tc>
        <w:tc>
          <w:tcPr>
            <w:tcW w:w="1698" w:type="dxa"/>
            <w:tcBorders>
              <w:left w:val="doub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200" w:lineRule="exact" w:before="12"/>
              <w:ind w:left="391" w:right="120" w:hanging="262"/>
              <w:jc w:val="left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10"/>
                <w:position w:val="2"/>
                <w:sz w:val="18"/>
              </w:rPr>
              <w:t>R</w:t>
            </w:r>
            <w:r>
              <w:rPr>
                <w:rFonts w:ascii="Bookman Old Style" w:hAnsi="Bookman Old Style"/>
                <w:b w:val="0"/>
                <w:w w:val="110"/>
                <w:sz w:val="12"/>
              </w:rPr>
              <w:t>0</w:t>
            </w:r>
            <w:r>
              <w:rPr>
                <w:rFonts w:ascii="Bookman Old Style" w:hAnsi="Bookman Old Style"/>
                <w:b w:val="0"/>
                <w:w w:val="110"/>
                <w:sz w:val="12"/>
              </w:rPr>
              <w:t> </w:t>
            </w:r>
            <w:r>
              <w:rPr>
                <w:rFonts w:ascii="Book Antiqua" w:hAnsi="Book Antiqua"/>
                <w:w w:val="110"/>
                <w:position w:val="2"/>
                <w:sz w:val="18"/>
              </w:rPr>
              <w:t>=</w:t>
            </w:r>
            <w:r>
              <w:rPr>
                <w:rFonts w:ascii="Book Antiqua" w:hAnsi="Book Antiqua"/>
                <w:spacing w:val="-12"/>
                <w:w w:val="110"/>
                <w:position w:val="2"/>
                <w:sz w:val="18"/>
              </w:rPr>
              <w:t> </w:t>
            </w:r>
            <w:r>
              <w:rPr>
                <w:rFonts w:ascii="Book Antiqua" w:hAnsi="Book Antiqua"/>
                <w:w w:val="110"/>
                <w:position w:val="2"/>
                <w:sz w:val="18"/>
              </w:rPr>
              <w:t>3</w:t>
            </w:r>
            <w:r>
              <w:rPr>
                <w:rFonts w:ascii="Palatino Linotype" w:hAnsi="Palatino Linotype"/>
                <w:i/>
                <w:w w:val="110"/>
                <w:position w:val="2"/>
                <w:sz w:val="18"/>
              </w:rPr>
              <w:t>,</w:t>
            </w:r>
            <w:r>
              <w:rPr>
                <w:rFonts w:ascii="Book Antiqua" w:hAnsi="Book Antiqua"/>
                <w:w w:val="110"/>
                <w:position w:val="2"/>
                <w:sz w:val="18"/>
              </w:rPr>
              <w:t>062</w:t>
            </w:r>
            <w:r>
              <w:rPr>
                <w:rFonts w:ascii="Book Antiqua" w:hAnsi="Book Antiqua"/>
                <w:spacing w:val="-3"/>
                <w:w w:val="110"/>
                <w:position w:val="2"/>
                <w:sz w:val="18"/>
              </w:rPr>
              <w:t> </w:t>
            </w:r>
            <w:r>
              <w:rPr>
                <w:i/>
                <w:w w:val="110"/>
                <w:position w:val="2"/>
                <w:sz w:val="18"/>
              </w:rPr>
              <w:t>Ом</w:t>
            </w:r>
            <w:r>
              <w:rPr>
                <w:i/>
                <w:w w:val="110"/>
                <w:position w:val="2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(по Р4833)</w:t>
            </w:r>
          </w:p>
          <w:p>
            <w:pPr>
              <w:pStyle w:val="TableParagraph"/>
              <w:spacing w:line="221" w:lineRule="exact"/>
              <w:ind w:left="130"/>
              <w:jc w:val="left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20"/>
                <w:position w:val="2"/>
                <w:sz w:val="18"/>
              </w:rPr>
              <w:t>R</w:t>
            </w:r>
            <w:r>
              <w:rPr>
                <w:i/>
                <w:w w:val="120"/>
                <w:sz w:val="11"/>
              </w:rPr>
              <w:t>ср</w:t>
            </w:r>
            <w:r>
              <w:rPr>
                <w:i/>
                <w:spacing w:val="9"/>
                <w:w w:val="120"/>
                <w:sz w:val="11"/>
              </w:rPr>
              <w:t> </w:t>
            </w:r>
            <w:r>
              <w:rPr>
                <w:rFonts w:ascii="Book Antiqua" w:hAnsi="Book Antiqua"/>
                <w:w w:val="120"/>
                <w:position w:val="2"/>
                <w:sz w:val="18"/>
              </w:rPr>
              <w:t>=</w:t>
            </w:r>
            <w:r>
              <w:rPr>
                <w:rFonts w:ascii="Book Antiqua" w:hAnsi="Book Antiqua"/>
                <w:spacing w:val="-14"/>
                <w:w w:val="120"/>
                <w:position w:val="2"/>
                <w:sz w:val="18"/>
              </w:rPr>
              <w:t> </w:t>
            </w:r>
            <w:r>
              <w:rPr>
                <w:rFonts w:ascii="Book Antiqua" w:hAnsi="Book Antiqua"/>
                <w:w w:val="120"/>
                <w:position w:val="2"/>
                <w:sz w:val="18"/>
              </w:rPr>
              <w:t>3</w:t>
            </w:r>
            <w:r>
              <w:rPr>
                <w:rFonts w:ascii="Palatino Linotype" w:hAnsi="Palatino Linotype"/>
                <w:i/>
                <w:w w:val="120"/>
                <w:position w:val="2"/>
                <w:sz w:val="18"/>
              </w:rPr>
              <w:t>,</w:t>
            </w:r>
            <w:r>
              <w:rPr>
                <w:rFonts w:ascii="Book Antiqua" w:hAnsi="Book Antiqua"/>
                <w:w w:val="120"/>
                <w:position w:val="2"/>
                <w:sz w:val="18"/>
              </w:rPr>
              <w:t>026</w:t>
            </w:r>
            <w:r>
              <w:rPr>
                <w:rFonts w:ascii="Book Antiqua" w:hAnsi="Book Antiqua"/>
                <w:spacing w:val="-4"/>
                <w:w w:val="120"/>
                <w:position w:val="2"/>
                <w:sz w:val="18"/>
              </w:rPr>
              <w:t> </w:t>
            </w:r>
            <w:r>
              <w:rPr>
                <w:i/>
                <w:spacing w:val="-7"/>
                <w:w w:val="120"/>
                <w:position w:val="2"/>
                <w:sz w:val="18"/>
              </w:rPr>
              <w:t>Ом</w:t>
            </w:r>
          </w:p>
          <w:p>
            <w:pPr>
              <w:pStyle w:val="TableParagraph"/>
              <w:spacing w:line="219" w:lineRule="exact"/>
              <w:ind w:left="130"/>
              <w:jc w:val="left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20"/>
                <w:position w:val="2"/>
                <w:sz w:val="18"/>
              </w:rPr>
              <w:t>R</w:t>
            </w:r>
            <w:r>
              <w:rPr>
                <w:i/>
                <w:w w:val="120"/>
                <w:sz w:val="11"/>
              </w:rPr>
              <w:t>пр</w:t>
            </w:r>
            <w:r>
              <w:rPr>
                <w:i/>
                <w:spacing w:val="12"/>
                <w:w w:val="120"/>
                <w:sz w:val="11"/>
              </w:rPr>
              <w:t> </w:t>
            </w:r>
            <w:r>
              <w:rPr>
                <w:rFonts w:ascii="Book Antiqua" w:hAnsi="Book Antiqua"/>
                <w:w w:val="120"/>
                <w:position w:val="2"/>
                <w:sz w:val="18"/>
              </w:rPr>
              <w:t>=</w:t>
            </w:r>
            <w:r>
              <w:rPr>
                <w:rFonts w:ascii="Book Antiqua" w:hAnsi="Book Antiqua"/>
                <w:spacing w:val="-14"/>
                <w:w w:val="120"/>
                <w:position w:val="2"/>
                <w:sz w:val="18"/>
              </w:rPr>
              <w:t> </w:t>
            </w:r>
            <w:r>
              <w:rPr>
                <w:rFonts w:ascii="Book Antiqua" w:hAnsi="Book Antiqua"/>
                <w:w w:val="120"/>
                <w:position w:val="2"/>
                <w:sz w:val="18"/>
              </w:rPr>
              <w:t>3</w:t>
            </w:r>
            <w:r>
              <w:rPr>
                <w:rFonts w:ascii="Palatino Linotype" w:hAnsi="Palatino Linotype"/>
                <w:i/>
                <w:w w:val="120"/>
                <w:position w:val="2"/>
                <w:sz w:val="18"/>
              </w:rPr>
              <w:t>,</w:t>
            </w:r>
            <w:r>
              <w:rPr>
                <w:rFonts w:ascii="Book Antiqua" w:hAnsi="Book Antiqua"/>
                <w:w w:val="120"/>
                <w:position w:val="2"/>
                <w:sz w:val="18"/>
              </w:rPr>
              <w:t>044</w:t>
            </w:r>
            <w:r>
              <w:rPr>
                <w:rFonts w:ascii="Book Antiqua" w:hAnsi="Book Antiqua"/>
                <w:spacing w:val="-1"/>
                <w:w w:val="120"/>
                <w:position w:val="2"/>
                <w:sz w:val="18"/>
              </w:rPr>
              <w:t> </w:t>
            </w:r>
            <w:r>
              <w:rPr>
                <w:i/>
                <w:spacing w:val="-5"/>
                <w:w w:val="120"/>
                <w:position w:val="2"/>
                <w:sz w:val="18"/>
              </w:rPr>
              <w:t>Ом</w:t>
            </w:r>
          </w:p>
          <w:p>
            <w:pPr>
              <w:pStyle w:val="TableParagraph"/>
              <w:spacing w:line="173" w:lineRule="exact"/>
              <w:ind w:left="130"/>
              <w:jc w:val="left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20"/>
                <w:sz w:val="18"/>
              </w:rPr>
              <w:t>σ</w:t>
            </w:r>
            <w:r>
              <w:rPr>
                <w:i/>
                <w:w w:val="120"/>
                <w:sz w:val="18"/>
                <w:vertAlign w:val="superscript"/>
              </w:rPr>
              <w:t>случ</w:t>
            </w:r>
            <w:r>
              <w:rPr>
                <w:i/>
                <w:spacing w:val="-5"/>
                <w:w w:val="120"/>
                <w:sz w:val="18"/>
                <w:vertAlign w:val="baseline"/>
              </w:rPr>
              <w:t> </w:t>
            </w:r>
            <w:r>
              <w:rPr>
                <w:rFonts w:ascii="Book Antiqua" w:hAnsi="Book Antiqua"/>
                <w:w w:val="120"/>
                <w:sz w:val="18"/>
                <w:vertAlign w:val="baseline"/>
              </w:rPr>
              <w:t>=</w:t>
            </w:r>
            <w:r>
              <w:rPr>
                <w:rFonts w:ascii="Book Antiqua" w:hAnsi="Book Antiqua"/>
                <w:spacing w:val="-7"/>
                <w:w w:val="120"/>
                <w:sz w:val="18"/>
                <w:vertAlign w:val="baseline"/>
              </w:rPr>
              <w:t> </w:t>
            </w:r>
            <w:r>
              <w:rPr>
                <w:rFonts w:ascii="Book Antiqua" w:hAnsi="Book Antiqua"/>
                <w:w w:val="120"/>
                <w:sz w:val="18"/>
                <w:vertAlign w:val="baseline"/>
              </w:rPr>
              <w:t>0</w:t>
            </w:r>
            <w:r>
              <w:rPr>
                <w:rFonts w:ascii="Palatino Linotype" w:hAnsi="Palatino Linotype"/>
                <w:i/>
                <w:w w:val="120"/>
                <w:sz w:val="18"/>
                <w:vertAlign w:val="baseline"/>
              </w:rPr>
              <w:t>,</w:t>
            </w:r>
            <w:r>
              <w:rPr>
                <w:rFonts w:ascii="Book Antiqua" w:hAnsi="Book Antiqua"/>
                <w:w w:val="120"/>
                <w:sz w:val="18"/>
                <w:vertAlign w:val="baseline"/>
              </w:rPr>
              <w:t>008</w:t>
            </w:r>
            <w:r>
              <w:rPr>
                <w:rFonts w:ascii="Book Antiqua" w:hAnsi="Book Antiqua"/>
                <w:spacing w:val="6"/>
                <w:w w:val="120"/>
                <w:sz w:val="18"/>
                <w:vertAlign w:val="baseline"/>
              </w:rPr>
              <w:t> </w:t>
            </w:r>
            <w:r>
              <w:rPr>
                <w:i/>
                <w:spacing w:val="-5"/>
                <w:w w:val="120"/>
                <w:sz w:val="18"/>
                <w:vertAlign w:val="baseline"/>
              </w:rPr>
              <w:t>Ом</w:t>
            </w:r>
          </w:p>
          <w:p>
            <w:pPr>
              <w:pStyle w:val="TableParagraph"/>
              <w:spacing w:line="59" w:lineRule="exact"/>
              <w:ind w:left="235"/>
              <w:jc w:val="left"/>
              <w:rPr>
                <w:rFonts w:ascii="Bookman Old Style"/>
                <w:b w:val="0"/>
                <w:i/>
                <w:sz w:val="12"/>
              </w:rPr>
            </w:pPr>
            <w:r>
              <w:rPr>
                <w:rFonts w:ascii="Bookman Old Style"/>
                <w:b w:val="0"/>
                <w:i/>
                <w:w w:val="131"/>
                <w:sz w:val="12"/>
              </w:rPr>
              <w:t>R</w:t>
            </w:r>
          </w:p>
          <w:p>
            <w:pPr>
              <w:pStyle w:val="TableParagraph"/>
              <w:spacing w:line="154" w:lineRule="exact"/>
              <w:ind w:left="130"/>
              <w:jc w:val="left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15"/>
                <w:sz w:val="18"/>
              </w:rPr>
              <w:t>σ</w:t>
            </w:r>
            <w:r>
              <w:rPr>
                <w:i/>
                <w:w w:val="115"/>
                <w:sz w:val="18"/>
                <w:vertAlign w:val="superscript"/>
              </w:rPr>
              <w:t>сист</w:t>
            </w:r>
            <w:r>
              <w:rPr>
                <w:i/>
                <w:spacing w:val="-6"/>
                <w:w w:val="115"/>
                <w:sz w:val="18"/>
                <w:vertAlign w:val="baseline"/>
              </w:rPr>
              <w:t> </w:t>
            </w:r>
            <w:r>
              <w:rPr>
                <w:rFonts w:ascii="Book Antiqua" w:hAnsi="Book Antiqua"/>
                <w:w w:val="115"/>
                <w:sz w:val="18"/>
                <w:vertAlign w:val="baseline"/>
              </w:rPr>
              <w:t>=</w:t>
            </w:r>
            <w:r>
              <w:rPr>
                <w:rFonts w:ascii="Book Antiqua" w:hAnsi="Book Antiqua"/>
                <w:spacing w:val="-12"/>
                <w:w w:val="115"/>
                <w:sz w:val="18"/>
                <w:vertAlign w:val="baseline"/>
              </w:rPr>
              <w:t> </w:t>
            </w:r>
            <w:r>
              <w:rPr>
                <w:rFonts w:ascii="Book Antiqua" w:hAnsi="Book Antiqua"/>
                <w:w w:val="115"/>
                <w:sz w:val="18"/>
                <w:vertAlign w:val="baseline"/>
              </w:rPr>
              <w:t>0</w:t>
            </w:r>
            <w:r>
              <w:rPr>
                <w:rFonts w:ascii="Palatino Linotype" w:hAnsi="Palatino Linotype"/>
                <w:i/>
                <w:w w:val="115"/>
                <w:sz w:val="18"/>
                <w:vertAlign w:val="baseline"/>
              </w:rPr>
              <w:t>,</w:t>
            </w:r>
            <w:r>
              <w:rPr>
                <w:rFonts w:ascii="Book Antiqua" w:hAnsi="Book Antiqua"/>
                <w:w w:val="115"/>
                <w:sz w:val="18"/>
                <w:vertAlign w:val="baseline"/>
              </w:rPr>
              <w:t>014 </w:t>
            </w:r>
            <w:r>
              <w:rPr>
                <w:i/>
                <w:spacing w:val="-5"/>
                <w:w w:val="115"/>
                <w:sz w:val="18"/>
                <w:vertAlign w:val="baseline"/>
              </w:rPr>
              <w:t>Ом</w:t>
            </w:r>
          </w:p>
          <w:p>
            <w:pPr>
              <w:pStyle w:val="TableParagraph"/>
              <w:spacing w:line="58" w:lineRule="exact"/>
              <w:ind w:left="235"/>
              <w:jc w:val="left"/>
              <w:rPr>
                <w:rFonts w:ascii="Bookman Old Style"/>
                <w:b w:val="0"/>
                <w:i/>
                <w:sz w:val="12"/>
              </w:rPr>
            </w:pPr>
            <w:r>
              <w:rPr>
                <w:rFonts w:ascii="Bookman Old Style"/>
                <w:b w:val="0"/>
                <w:i/>
                <w:w w:val="131"/>
                <w:sz w:val="12"/>
              </w:rPr>
              <w:t>R</w:t>
            </w:r>
          </w:p>
          <w:p>
            <w:pPr>
              <w:pStyle w:val="TableParagraph"/>
              <w:spacing w:line="217" w:lineRule="exact"/>
              <w:ind w:left="130"/>
              <w:jc w:val="left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15"/>
                <w:position w:val="2"/>
                <w:sz w:val="18"/>
              </w:rPr>
              <w:t>σ</w:t>
            </w:r>
            <w:r>
              <w:rPr>
                <w:rFonts w:ascii="Bookman Old Style" w:hAnsi="Bookman Old Style"/>
                <w:b w:val="0"/>
                <w:i/>
                <w:w w:val="115"/>
                <w:sz w:val="12"/>
              </w:rPr>
              <w:t>R</w:t>
            </w:r>
            <w:r>
              <w:rPr>
                <w:rFonts w:ascii="Bookman Old Style" w:hAnsi="Bookman Old Style"/>
                <w:b w:val="0"/>
                <w:i/>
                <w:spacing w:val="7"/>
                <w:w w:val="115"/>
                <w:sz w:val="12"/>
              </w:rPr>
              <w:t> </w:t>
            </w:r>
            <w:r>
              <w:rPr>
                <w:rFonts w:ascii="Book Antiqua" w:hAnsi="Book Antiqua"/>
                <w:w w:val="115"/>
                <w:position w:val="2"/>
                <w:sz w:val="18"/>
              </w:rPr>
              <w:t>=</w:t>
            </w:r>
            <w:r>
              <w:rPr>
                <w:rFonts w:ascii="Book Antiqua" w:hAnsi="Book Antiqua"/>
                <w:spacing w:val="-10"/>
                <w:w w:val="115"/>
                <w:position w:val="2"/>
                <w:sz w:val="18"/>
              </w:rPr>
              <w:t> </w:t>
            </w:r>
            <w:r>
              <w:rPr>
                <w:rFonts w:ascii="Book Antiqua" w:hAnsi="Book Antiqua"/>
                <w:w w:val="115"/>
                <w:position w:val="2"/>
                <w:sz w:val="18"/>
              </w:rPr>
              <w:t>0</w:t>
            </w:r>
            <w:r>
              <w:rPr>
                <w:rFonts w:ascii="Palatino Linotype" w:hAnsi="Palatino Linotype"/>
                <w:i/>
                <w:w w:val="115"/>
                <w:position w:val="2"/>
                <w:sz w:val="18"/>
              </w:rPr>
              <w:t>,</w:t>
            </w:r>
            <w:r>
              <w:rPr>
                <w:rFonts w:ascii="Book Antiqua" w:hAnsi="Book Antiqua"/>
                <w:w w:val="115"/>
                <w:position w:val="2"/>
                <w:sz w:val="18"/>
              </w:rPr>
              <w:t>016</w:t>
            </w:r>
            <w:r>
              <w:rPr>
                <w:rFonts w:ascii="Book Antiqua" w:hAnsi="Book Antiqua"/>
                <w:spacing w:val="3"/>
                <w:w w:val="115"/>
                <w:position w:val="2"/>
                <w:sz w:val="18"/>
              </w:rPr>
              <w:t> </w:t>
            </w:r>
            <w:r>
              <w:rPr>
                <w:i/>
                <w:spacing w:val="-7"/>
                <w:w w:val="115"/>
                <w:position w:val="2"/>
                <w:sz w:val="18"/>
              </w:rPr>
              <w:t>Ом</w:t>
            </w:r>
          </w:p>
        </w:tc>
        <w:tc>
          <w:tcPr>
            <w:tcW w:w="1586" w:type="dxa"/>
            <w:tcBorders>
              <w:left w:val="double" w:sz="4" w:space="0" w:color="000000"/>
            </w:tcBorders>
          </w:tcPr>
          <w:p>
            <w:pPr>
              <w:pStyle w:val="TableParagraph"/>
              <w:spacing w:line="200" w:lineRule="exact" w:before="12"/>
              <w:ind w:left="345" w:right="220" w:hanging="216"/>
              <w:jc w:val="both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10"/>
                <w:position w:val="2"/>
                <w:sz w:val="18"/>
              </w:rPr>
              <w:t>R</w:t>
            </w:r>
            <w:r>
              <w:rPr>
                <w:rFonts w:ascii="Bookman Old Style" w:hAnsi="Bookman Old Style"/>
                <w:b w:val="0"/>
                <w:w w:val="110"/>
                <w:sz w:val="12"/>
              </w:rPr>
              <w:t>0</w:t>
            </w:r>
            <w:r>
              <w:rPr>
                <w:rFonts w:ascii="Bookman Old Style" w:hAnsi="Bookman Old Style"/>
                <w:b w:val="0"/>
                <w:w w:val="110"/>
                <w:sz w:val="12"/>
              </w:rPr>
              <w:t> </w:t>
            </w:r>
            <w:r>
              <w:rPr>
                <w:rFonts w:ascii="Book Antiqua" w:hAnsi="Book Antiqua"/>
                <w:w w:val="110"/>
                <w:position w:val="2"/>
                <w:sz w:val="18"/>
              </w:rPr>
              <w:t>=</w:t>
            </w:r>
            <w:r>
              <w:rPr>
                <w:rFonts w:ascii="Book Antiqua" w:hAnsi="Book Antiqua"/>
                <w:spacing w:val="-13"/>
                <w:w w:val="110"/>
                <w:position w:val="2"/>
                <w:sz w:val="18"/>
              </w:rPr>
              <w:t> </w:t>
            </w:r>
            <w:r>
              <w:rPr>
                <w:rFonts w:ascii="Book Antiqua" w:hAnsi="Book Antiqua"/>
                <w:w w:val="110"/>
                <w:position w:val="2"/>
                <w:sz w:val="18"/>
              </w:rPr>
              <w:t>5</w:t>
            </w:r>
            <w:r>
              <w:rPr>
                <w:rFonts w:ascii="Palatino Linotype" w:hAnsi="Palatino Linotype"/>
                <w:i/>
                <w:w w:val="110"/>
                <w:position w:val="2"/>
                <w:sz w:val="18"/>
              </w:rPr>
              <w:t>,</w:t>
            </w:r>
            <w:r>
              <w:rPr>
                <w:rFonts w:ascii="Book Antiqua" w:hAnsi="Book Antiqua"/>
                <w:w w:val="110"/>
                <w:position w:val="2"/>
                <w:sz w:val="18"/>
              </w:rPr>
              <w:t>010</w:t>
            </w:r>
            <w:r>
              <w:rPr>
                <w:rFonts w:ascii="Book Antiqua" w:hAnsi="Book Antiqua"/>
                <w:spacing w:val="-3"/>
                <w:w w:val="110"/>
                <w:position w:val="2"/>
                <w:sz w:val="18"/>
              </w:rPr>
              <w:t> </w:t>
            </w:r>
            <w:r>
              <w:rPr>
                <w:i/>
                <w:w w:val="110"/>
                <w:position w:val="2"/>
                <w:sz w:val="18"/>
              </w:rPr>
              <w:t>Ом</w:t>
            </w:r>
            <w:r>
              <w:rPr>
                <w:i/>
                <w:w w:val="110"/>
                <w:position w:val="2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(по Р4833)</w:t>
            </w:r>
          </w:p>
          <w:p>
            <w:pPr>
              <w:pStyle w:val="TableParagraph"/>
              <w:spacing w:line="216" w:lineRule="auto" w:before="11"/>
              <w:ind w:left="129" w:right="107"/>
              <w:jc w:val="both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25"/>
                <w:position w:val="2"/>
                <w:sz w:val="18"/>
              </w:rPr>
              <w:t>R</w:t>
            </w:r>
            <w:r>
              <w:rPr>
                <w:i/>
                <w:w w:val="125"/>
                <w:sz w:val="11"/>
              </w:rPr>
              <w:t>ср</w:t>
            </w:r>
            <w:r>
              <w:rPr>
                <w:i/>
                <w:spacing w:val="24"/>
                <w:w w:val="125"/>
                <w:sz w:val="11"/>
              </w:rPr>
              <w:t> </w:t>
            </w:r>
            <w:r>
              <w:rPr>
                <w:rFonts w:ascii="Book Antiqua" w:hAnsi="Book Antiqua"/>
                <w:w w:val="125"/>
                <w:position w:val="2"/>
                <w:sz w:val="18"/>
              </w:rPr>
              <w:t>=</w:t>
            </w:r>
            <w:r>
              <w:rPr>
                <w:rFonts w:ascii="Book Antiqua" w:hAnsi="Book Antiqua"/>
                <w:spacing w:val="-7"/>
                <w:w w:val="125"/>
                <w:position w:val="2"/>
                <w:sz w:val="18"/>
              </w:rPr>
              <w:t> </w:t>
            </w:r>
            <w:r>
              <w:rPr>
                <w:rFonts w:ascii="Book Antiqua" w:hAnsi="Book Antiqua"/>
                <w:w w:val="125"/>
                <w:position w:val="2"/>
                <w:sz w:val="18"/>
              </w:rPr>
              <w:t>4</w:t>
            </w:r>
            <w:r>
              <w:rPr>
                <w:rFonts w:ascii="Palatino Linotype" w:hAnsi="Palatino Linotype"/>
                <w:i/>
                <w:w w:val="125"/>
                <w:position w:val="2"/>
                <w:sz w:val="18"/>
              </w:rPr>
              <w:t>,</w:t>
            </w:r>
            <w:r>
              <w:rPr>
                <w:rFonts w:ascii="Book Antiqua" w:hAnsi="Book Antiqua"/>
                <w:w w:val="125"/>
                <w:position w:val="2"/>
                <w:sz w:val="18"/>
              </w:rPr>
              <w:t>88 </w:t>
            </w:r>
            <w:r>
              <w:rPr>
                <w:i/>
                <w:w w:val="125"/>
                <w:position w:val="2"/>
                <w:sz w:val="18"/>
              </w:rPr>
              <w:t>Ом</w:t>
            </w:r>
            <w:r>
              <w:rPr>
                <w:i/>
                <w:w w:val="125"/>
                <w:position w:val="2"/>
                <w:sz w:val="18"/>
              </w:rPr>
              <w:t> </w:t>
            </w:r>
            <w:r>
              <w:rPr>
                <w:rFonts w:ascii="Palatino Linotype" w:hAnsi="Palatino Linotype"/>
                <w:i/>
                <w:w w:val="125"/>
                <w:position w:val="2"/>
                <w:sz w:val="18"/>
              </w:rPr>
              <w:t>R</w:t>
            </w:r>
            <w:r>
              <w:rPr>
                <w:i/>
                <w:w w:val="125"/>
                <w:sz w:val="11"/>
              </w:rPr>
              <w:t>пр</w:t>
            </w:r>
            <w:r>
              <w:rPr>
                <w:i/>
                <w:spacing w:val="22"/>
                <w:w w:val="125"/>
                <w:sz w:val="11"/>
              </w:rPr>
              <w:t> </w:t>
            </w:r>
            <w:r>
              <w:rPr>
                <w:rFonts w:ascii="Book Antiqua" w:hAnsi="Book Antiqua"/>
                <w:w w:val="125"/>
                <w:position w:val="2"/>
                <w:sz w:val="18"/>
              </w:rPr>
              <w:t>=</w:t>
            </w:r>
            <w:r>
              <w:rPr>
                <w:rFonts w:ascii="Book Antiqua" w:hAnsi="Book Antiqua"/>
                <w:spacing w:val="-8"/>
                <w:w w:val="125"/>
                <w:position w:val="2"/>
                <w:sz w:val="18"/>
              </w:rPr>
              <w:t> </w:t>
            </w:r>
            <w:r>
              <w:rPr>
                <w:rFonts w:ascii="Book Antiqua" w:hAnsi="Book Antiqua"/>
                <w:w w:val="125"/>
                <w:position w:val="2"/>
                <w:sz w:val="18"/>
              </w:rPr>
              <w:t>4</w:t>
            </w:r>
            <w:r>
              <w:rPr>
                <w:rFonts w:ascii="Palatino Linotype" w:hAnsi="Palatino Linotype"/>
                <w:i/>
                <w:w w:val="125"/>
                <w:position w:val="2"/>
                <w:sz w:val="18"/>
              </w:rPr>
              <w:t>,</w:t>
            </w:r>
            <w:r>
              <w:rPr>
                <w:rFonts w:ascii="Book Antiqua" w:hAnsi="Book Antiqua"/>
                <w:w w:val="125"/>
                <w:position w:val="2"/>
                <w:sz w:val="18"/>
              </w:rPr>
              <w:t>93 </w:t>
            </w:r>
            <w:r>
              <w:rPr>
                <w:i/>
                <w:w w:val="125"/>
                <w:position w:val="2"/>
                <w:sz w:val="18"/>
              </w:rPr>
              <w:t>Ом</w:t>
            </w:r>
            <w:r>
              <w:rPr>
                <w:i/>
                <w:w w:val="125"/>
                <w:position w:val="2"/>
                <w:sz w:val="18"/>
              </w:rPr>
              <w:t> </w:t>
            </w:r>
            <w:r>
              <w:rPr>
                <w:rFonts w:ascii="Palatino Linotype" w:hAnsi="Palatino Linotype"/>
                <w:i/>
                <w:w w:val="125"/>
                <w:sz w:val="18"/>
              </w:rPr>
              <w:t>σ</w:t>
            </w:r>
            <w:r>
              <w:rPr>
                <w:i/>
                <w:w w:val="125"/>
                <w:sz w:val="18"/>
                <w:vertAlign w:val="superscript"/>
              </w:rPr>
              <w:t>случ</w:t>
            </w:r>
            <w:r>
              <w:rPr>
                <w:i/>
                <w:spacing w:val="-11"/>
                <w:w w:val="125"/>
                <w:sz w:val="18"/>
                <w:vertAlign w:val="baseline"/>
              </w:rPr>
              <w:t> </w:t>
            </w:r>
            <w:r>
              <w:rPr>
                <w:rFonts w:ascii="Book Antiqua" w:hAnsi="Book Antiqua"/>
                <w:w w:val="125"/>
                <w:sz w:val="18"/>
                <w:vertAlign w:val="baseline"/>
              </w:rPr>
              <w:t>=</w:t>
            </w:r>
            <w:r>
              <w:rPr>
                <w:rFonts w:ascii="Book Antiqua" w:hAnsi="Book Antiqua"/>
                <w:spacing w:val="-14"/>
                <w:w w:val="125"/>
                <w:sz w:val="18"/>
                <w:vertAlign w:val="baseline"/>
              </w:rPr>
              <w:t> </w:t>
            </w:r>
            <w:r>
              <w:rPr>
                <w:rFonts w:ascii="Book Antiqua" w:hAnsi="Book Antiqua"/>
                <w:w w:val="125"/>
                <w:sz w:val="18"/>
                <w:vertAlign w:val="baseline"/>
              </w:rPr>
              <w:t>0</w:t>
            </w:r>
            <w:r>
              <w:rPr>
                <w:rFonts w:ascii="Palatino Linotype" w:hAnsi="Palatino Linotype"/>
                <w:i/>
                <w:w w:val="125"/>
                <w:sz w:val="18"/>
                <w:vertAlign w:val="baseline"/>
              </w:rPr>
              <w:t>,</w:t>
            </w:r>
            <w:r>
              <w:rPr>
                <w:rFonts w:ascii="Book Antiqua" w:hAnsi="Book Antiqua"/>
                <w:w w:val="125"/>
                <w:sz w:val="18"/>
                <w:vertAlign w:val="baseline"/>
              </w:rPr>
              <w:t>07</w:t>
            </w:r>
            <w:r>
              <w:rPr>
                <w:rFonts w:ascii="Book Antiqua" w:hAnsi="Book Antiqua"/>
                <w:spacing w:val="-5"/>
                <w:w w:val="125"/>
                <w:sz w:val="18"/>
                <w:vertAlign w:val="baseline"/>
              </w:rPr>
              <w:t> </w:t>
            </w:r>
            <w:r>
              <w:rPr>
                <w:i/>
                <w:spacing w:val="-14"/>
                <w:w w:val="115"/>
                <w:sz w:val="18"/>
                <w:vertAlign w:val="baseline"/>
              </w:rPr>
              <w:t>Ом</w:t>
            </w:r>
          </w:p>
          <w:p>
            <w:pPr>
              <w:pStyle w:val="TableParagraph"/>
              <w:spacing w:line="5" w:lineRule="exact"/>
              <w:ind w:left="234"/>
              <w:jc w:val="left"/>
              <w:rPr>
                <w:rFonts w:ascii="Bookman Old Style"/>
                <w:b w:val="0"/>
                <w:i/>
                <w:sz w:val="12"/>
              </w:rPr>
            </w:pPr>
            <w:r>
              <w:rPr>
                <w:rFonts w:ascii="Bookman Old Style"/>
                <w:b w:val="0"/>
                <w:i/>
                <w:w w:val="131"/>
                <w:sz w:val="12"/>
              </w:rPr>
              <w:t>R</w:t>
            </w:r>
          </w:p>
          <w:p>
            <w:pPr>
              <w:pStyle w:val="TableParagraph"/>
              <w:spacing w:line="154" w:lineRule="exact"/>
              <w:ind w:left="129"/>
              <w:jc w:val="both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15"/>
                <w:sz w:val="18"/>
              </w:rPr>
              <w:t>σ</w:t>
            </w:r>
            <w:r>
              <w:rPr>
                <w:i/>
                <w:w w:val="115"/>
                <w:sz w:val="18"/>
                <w:vertAlign w:val="superscript"/>
              </w:rPr>
              <w:t>сист</w:t>
            </w:r>
            <w:r>
              <w:rPr>
                <w:i/>
                <w:spacing w:val="-1"/>
                <w:w w:val="115"/>
                <w:sz w:val="18"/>
                <w:vertAlign w:val="baseline"/>
              </w:rPr>
              <w:t> </w:t>
            </w:r>
            <w:r>
              <w:rPr>
                <w:rFonts w:ascii="Book Antiqua" w:hAnsi="Book Antiqua"/>
                <w:w w:val="115"/>
                <w:sz w:val="18"/>
                <w:vertAlign w:val="baseline"/>
              </w:rPr>
              <w:t>=</w:t>
            </w:r>
            <w:r>
              <w:rPr>
                <w:rFonts w:ascii="Book Antiqua" w:hAnsi="Book Antiqua"/>
                <w:spacing w:val="-7"/>
                <w:w w:val="115"/>
                <w:sz w:val="18"/>
                <w:vertAlign w:val="baseline"/>
              </w:rPr>
              <w:t> </w:t>
            </w:r>
            <w:r>
              <w:rPr>
                <w:rFonts w:ascii="Book Antiqua" w:hAnsi="Book Antiqua"/>
                <w:w w:val="115"/>
                <w:sz w:val="18"/>
                <w:vertAlign w:val="baseline"/>
              </w:rPr>
              <w:t>0</w:t>
            </w:r>
            <w:r>
              <w:rPr>
                <w:rFonts w:ascii="Palatino Linotype" w:hAnsi="Palatino Linotype"/>
                <w:i/>
                <w:w w:val="115"/>
                <w:sz w:val="18"/>
                <w:vertAlign w:val="baseline"/>
              </w:rPr>
              <w:t>,</w:t>
            </w:r>
            <w:r>
              <w:rPr>
                <w:rFonts w:ascii="Book Antiqua" w:hAnsi="Book Antiqua"/>
                <w:w w:val="115"/>
                <w:sz w:val="18"/>
                <w:vertAlign w:val="baseline"/>
              </w:rPr>
              <w:t>04</w:t>
            </w:r>
            <w:r>
              <w:rPr>
                <w:rFonts w:ascii="Book Antiqua" w:hAnsi="Book Antiqua"/>
                <w:spacing w:val="2"/>
                <w:w w:val="115"/>
                <w:sz w:val="18"/>
                <w:vertAlign w:val="baseline"/>
              </w:rPr>
              <w:t> </w:t>
            </w:r>
            <w:r>
              <w:rPr>
                <w:i/>
                <w:spacing w:val="-5"/>
                <w:w w:val="115"/>
                <w:sz w:val="18"/>
                <w:vertAlign w:val="baseline"/>
              </w:rPr>
              <w:t>Ом</w:t>
            </w:r>
          </w:p>
          <w:p>
            <w:pPr>
              <w:pStyle w:val="TableParagraph"/>
              <w:spacing w:line="58" w:lineRule="exact"/>
              <w:ind w:left="234"/>
              <w:jc w:val="left"/>
              <w:rPr>
                <w:rFonts w:ascii="Bookman Old Style"/>
                <w:b w:val="0"/>
                <w:i/>
                <w:sz w:val="12"/>
              </w:rPr>
            </w:pPr>
            <w:r>
              <w:rPr>
                <w:rFonts w:ascii="Bookman Old Style"/>
                <w:b w:val="0"/>
                <w:i/>
                <w:w w:val="131"/>
                <w:sz w:val="12"/>
              </w:rPr>
              <w:t>R</w:t>
            </w:r>
          </w:p>
          <w:p>
            <w:pPr>
              <w:pStyle w:val="TableParagraph"/>
              <w:spacing w:line="217" w:lineRule="exact"/>
              <w:ind w:left="129"/>
              <w:jc w:val="both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15"/>
                <w:position w:val="2"/>
                <w:sz w:val="18"/>
              </w:rPr>
              <w:t>σ</w:t>
            </w:r>
            <w:r>
              <w:rPr>
                <w:rFonts w:ascii="Bookman Old Style" w:hAnsi="Bookman Old Style"/>
                <w:b w:val="0"/>
                <w:i/>
                <w:w w:val="115"/>
                <w:sz w:val="12"/>
              </w:rPr>
              <w:t>R</w:t>
            </w:r>
            <w:r>
              <w:rPr>
                <w:rFonts w:ascii="Bookman Old Style" w:hAnsi="Bookman Old Style"/>
                <w:b w:val="0"/>
                <w:i/>
                <w:spacing w:val="11"/>
                <w:w w:val="115"/>
                <w:sz w:val="12"/>
              </w:rPr>
              <w:t> </w:t>
            </w:r>
            <w:r>
              <w:rPr>
                <w:rFonts w:ascii="Book Antiqua" w:hAnsi="Book Antiqua"/>
                <w:w w:val="115"/>
                <w:position w:val="2"/>
                <w:sz w:val="18"/>
              </w:rPr>
              <w:t>=</w:t>
            </w:r>
            <w:r>
              <w:rPr>
                <w:rFonts w:ascii="Book Antiqua" w:hAnsi="Book Antiqua"/>
                <w:spacing w:val="-6"/>
                <w:w w:val="115"/>
                <w:position w:val="2"/>
                <w:sz w:val="18"/>
              </w:rPr>
              <w:t> </w:t>
            </w:r>
            <w:r>
              <w:rPr>
                <w:rFonts w:ascii="Book Antiqua" w:hAnsi="Book Antiqua"/>
                <w:w w:val="115"/>
                <w:position w:val="2"/>
                <w:sz w:val="18"/>
              </w:rPr>
              <w:t>0</w:t>
            </w:r>
            <w:r>
              <w:rPr>
                <w:rFonts w:ascii="Palatino Linotype" w:hAnsi="Palatino Linotype"/>
                <w:i/>
                <w:w w:val="115"/>
                <w:position w:val="2"/>
                <w:sz w:val="18"/>
              </w:rPr>
              <w:t>,</w:t>
            </w:r>
            <w:r>
              <w:rPr>
                <w:rFonts w:ascii="Book Antiqua" w:hAnsi="Book Antiqua"/>
                <w:w w:val="115"/>
                <w:position w:val="2"/>
                <w:sz w:val="18"/>
              </w:rPr>
              <w:t>08</w:t>
            </w:r>
            <w:r>
              <w:rPr>
                <w:rFonts w:ascii="Book Antiqua" w:hAnsi="Book Antiqua"/>
                <w:spacing w:val="8"/>
                <w:w w:val="115"/>
                <w:position w:val="2"/>
                <w:sz w:val="18"/>
              </w:rPr>
              <w:t> </w:t>
            </w:r>
            <w:r>
              <w:rPr>
                <w:i/>
                <w:spacing w:val="-5"/>
                <w:w w:val="115"/>
                <w:position w:val="2"/>
                <w:sz w:val="18"/>
              </w:rPr>
              <w:t>Ом</w:t>
            </w:r>
          </w:p>
        </w:tc>
      </w:tr>
    </w:tbl>
    <w:p>
      <w:pPr>
        <w:pStyle w:val="BodyText"/>
        <w:spacing w:before="1"/>
        <w:rPr>
          <w:i/>
        </w:rPr>
      </w:pPr>
    </w:p>
    <w:p>
      <w:pPr>
        <w:spacing w:line="218" w:lineRule="auto" w:before="0"/>
        <w:ind w:left="429" w:right="451" w:firstLine="0"/>
        <w:jc w:val="both"/>
        <w:rPr>
          <w:i/>
          <w:sz w:val="18"/>
        </w:rPr>
      </w:pPr>
      <w:r>
        <w:rPr>
          <w:i/>
          <w:w w:val="110"/>
          <w:sz w:val="18"/>
        </w:rPr>
        <w:t>где</w:t>
      </w:r>
      <w:r>
        <w:rPr>
          <w:i/>
          <w:spacing w:val="-13"/>
          <w:w w:val="110"/>
          <w:sz w:val="18"/>
        </w:rPr>
        <w:t> </w:t>
      </w:r>
      <w:r>
        <w:rPr>
          <w:rFonts w:ascii="Palatino Linotype" w:hAnsi="Palatino Linotype"/>
          <w:i/>
          <w:w w:val="115"/>
          <w:sz w:val="18"/>
        </w:rPr>
        <w:t>I</w:t>
      </w:r>
      <w:r>
        <w:rPr>
          <w:rFonts w:ascii="Palatino Linotype" w:hAnsi="Palatino Linotype"/>
          <w:i/>
          <w:w w:val="115"/>
          <w:sz w:val="18"/>
        </w:rPr>
        <w:t> </w:t>
      </w:r>
      <w:r>
        <w:rPr>
          <w:i/>
          <w:w w:val="110"/>
          <w:sz w:val="18"/>
        </w:rPr>
        <w:t>и </w:t>
      </w:r>
      <w:r>
        <w:rPr>
          <w:rFonts w:ascii="Palatino Linotype" w:hAnsi="Palatino Linotype"/>
          <w:i/>
          <w:w w:val="110"/>
          <w:sz w:val="18"/>
        </w:rPr>
        <w:t>V</w:t>
      </w:r>
      <w:r>
        <w:rPr>
          <w:rFonts w:ascii="Palatino Linotype" w:hAnsi="Palatino Linotype"/>
          <w:i/>
          <w:spacing w:val="-8"/>
          <w:w w:val="220"/>
          <w:sz w:val="18"/>
        </w:rPr>
        <w:t> </w:t>
      </w:r>
      <w:r>
        <w:rPr>
          <w:i/>
          <w:w w:val="220"/>
          <w:sz w:val="18"/>
        </w:rPr>
        <w:t>-</w:t>
      </w:r>
      <w:r>
        <w:rPr>
          <w:i/>
          <w:spacing w:val="-25"/>
          <w:w w:val="220"/>
          <w:sz w:val="18"/>
        </w:rPr>
        <w:t> </w:t>
      </w:r>
      <w:r>
        <w:rPr>
          <w:i/>
          <w:w w:val="110"/>
          <w:sz w:val="18"/>
        </w:rPr>
        <w:t>максимальные значения тока и напряжения, полученные в </w:t>
      </w:r>
      <w:r>
        <w:rPr>
          <w:i/>
          <w:w w:val="110"/>
          <w:sz w:val="18"/>
        </w:rPr>
        <w:t>экс-</w:t>
      </w:r>
      <w:r>
        <w:rPr>
          <w:i/>
          <w:w w:val="110"/>
          <w:sz w:val="18"/>
        </w:rPr>
        <w:t> </w:t>
      </w:r>
      <w:r>
        <w:rPr>
          <w:i/>
          <w:w w:val="110"/>
          <w:position w:val="2"/>
          <w:sz w:val="18"/>
        </w:rPr>
        <w:t>перименте,</w:t>
      </w:r>
      <w:r>
        <w:rPr>
          <w:i/>
          <w:w w:val="110"/>
          <w:position w:val="2"/>
          <w:sz w:val="18"/>
        </w:rPr>
        <w:t> а</w:t>
      </w:r>
      <w:r>
        <w:rPr>
          <w:i/>
          <w:w w:val="110"/>
          <w:position w:val="2"/>
          <w:sz w:val="18"/>
        </w:rPr>
        <w:t> </w:t>
      </w:r>
      <w:r>
        <w:rPr>
          <w:rFonts w:ascii="Palatino Linotype" w:hAnsi="Palatino Linotype"/>
          <w:i/>
          <w:w w:val="110"/>
          <w:position w:val="2"/>
          <w:sz w:val="18"/>
        </w:rPr>
        <w:t>σ</w:t>
      </w:r>
      <w:r>
        <w:rPr>
          <w:rFonts w:ascii="Bookman Old Style" w:hAnsi="Bookman Old Style"/>
          <w:b w:val="0"/>
          <w:i/>
          <w:w w:val="110"/>
          <w:sz w:val="12"/>
        </w:rPr>
        <w:t>V</w:t>
      </w:r>
      <w:r>
        <w:rPr>
          <w:rFonts w:ascii="Bookman Old Style" w:hAnsi="Bookman Old Style"/>
          <w:b w:val="0"/>
          <w:i/>
          <w:spacing w:val="40"/>
          <w:w w:val="110"/>
          <w:sz w:val="12"/>
        </w:rPr>
        <w:t> </w:t>
      </w:r>
      <w:r>
        <w:rPr>
          <w:i/>
          <w:w w:val="110"/>
          <w:position w:val="2"/>
          <w:sz w:val="18"/>
        </w:rPr>
        <w:t>и</w:t>
      </w:r>
      <w:r>
        <w:rPr>
          <w:i/>
          <w:w w:val="110"/>
          <w:position w:val="2"/>
          <w:sz w:val="18"/>
        </w:rPr>
        <w:t> </w:t>
      </w:r>
      <w:r>
        <w:rPr>
          <w:rFonts w:ascii="Palatino Linotype" w:hAnsi="Palatino Linotype"/>
          <w:i/>
          <w:w w:val="115"/>
          <w:position w:val="2"/>
          <w:sz w:val="18"/>
        </w:rPr>
        <w:t>σ</w:t>
      </w:r>
      <w:r>
        <w:rPr>
          <w:rFonts w:ascii="Bookman Old Style" w:hAnsi="Bookman Old Style"/>
          <w:b w:val="0"/>
          <w:i/>
          <w:w w:val="115"/>
          <w:sz w:val="12"/>
        </w:rPr>
        <w:t>I</w:t>
      </w:r>
      <w:r>
        <w:rPr>
          <w:rFonts w:ascii="Bookman Old Style" w:hAnsi="Bookman Old Style"/>
          <w:b w:val="0"/>
          <w:i/>
          <w:w w:val="220"/>
          <w:sz w:val="12"/>
        </w:rPr>
        <w:t> </w:t>
      </w:r>
      <w:r>
        <w:rPr>
          <w:i/>
          <w:w w:val="220"/>
          <w:position w:val="2"/>
          <w:sz w:val="18"/>
        </w:rPr>
        <w:t>-</w:t>
      </w:r>
      <w:r>
        <w:rPr>
          <w:i/>
          <w:spacing w:val="-25"/>
          <w:w w:val="22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ошибки</w:t>
      </w:r>
      <w:r>
        <w:rPr>
          <w:i/>
          <w:w w:val="110"/>
          <w:position w:val="2"/>
          <w:sz w:val="18"/>
        </w:rPr>
        <w:t> измерения</w:t>
      </w:r>
      <w:r>
        <w:rPr>
          <w:i/>
          <w:w w:val="110"/>
          <w:position w:val="2"/>
          <w:sz w:val="18"/>
        </w:rPr>
        <w:t> вольтметром</w:t>
      </w:r>
      <w:r>
        <w:rPr>
          <w:i/>
          <w:w w:val="110"/>
          <w:position w:val="2"/>
          <w:sz w:val="18"/>
        </w:rPr>
        <w:t> и</w:t>
      </w:r>
      <w:r>
        <w:rPr>
          <w:i/>
          <w:w w:val="110"/>
          <w:position w:val="2"/>
          <w:sz w:val="18"/>
        </w:rPr>
        <w:t> амперметром.</w:t>
      </w:r>
      <w:r>
        <w:rPr>
          <w:i/>
          <w:w w:val="110"/>
          <w:position w:val="2"/>
          <w:sz w:val="18"/>
        </w:rPr>
        <w:t> Ошибка </w:t>
      </w:r>
      <w:r>
        <w:rPr>
          <w:rFonts w:ascii="Palatino Linotype" w:hAnsi="Palatino Linotype"/>
          <w:i/>
          <w:w w:val="110"/>
          <w:position w:val="2"/>
          <w:sz w:val="18"/>
        </w:rPr>
        <w:t>σ</w:t>
      </w:r>
      <w:r>
        <w:rPr>
          <w:rFonts w:ascii="Bookman Old Style" w:hAnsi="Bookman Old Style"/>
          <w:b w:val="0"/>
          <w:i/>
          <w:w w:val="110"/>
          <w:sz w:val="12"/>
        </w:rPr>
        <w:t>V</w:t>
      </w:r>
      <w:r>
        <w:rPr>
          <w:rFonts w:ascii="Bookman Old Style" w:hAnsi="Bookman Old Style"/>
          <w:b w:val="0"/>
          <w:i/>
          <w:spacing w:val="40"/>
          <w:w w:val="110"/>
          <w:sz w:val="12"/>
        </w:rPr>
        <w:t> </w:t>
      </w:r>
      <w:r>
        <w:rPr>
          <w:i/>
          <w:w w:val="110"/>
          <w:position w:val="2"/>
          <w:sz w:val="18"/>
        </w:rPr>
        <w:t>равна половине абсолютной</w:t>
      </w:r>
      <w:r>
        <w:rPr>
          <w:i/>
          <w:spacing w:val="-2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погрешности вольтметра:</w:t>
      </w:r>
    </w:p>
    <w:p>
      <w:pPr>
        <w:spacing w:before="110"/>
        <w:ind w:left="806" w:right="832" w:firstLine="0"/>
        <w:jc w:val="center"/>
        <w:rPr>
          <w:rFonts w:ascii="Palatino Linotype" w:hAnsi="Palatino Linotype"/>
          <w:i/>
          <w:sz w:val="18"/>
        </w:rPr>
      </w:pPr>
      <w:r>
        <w:rPr/>
        <w:pict>
          <v:shape style="position:absolute;margin-left:152.280075pt;margin-top:17.425213pt;width:4.4pt;height:6pt;mso-position-horizontal-relative:page;mso-position-vertical-relative:paragraph;z-index:-32600064" type="#_x0000_t202" id="docshape475" filled="false" stroked="false">
            <v:textbox inset="0,0,0,0">
              <w:txbxContent>
                <w:p>
                  <w:pPr>
                    <w:spacing w:line="117" w:lineRule="exact" w:before="0"/>
                    <w:ind w:left="0" w:right="0" w:firstLine="0"/>
                    <w:jc w:val="left"/>
                    <w:rPr>
                      <w:rFonts w:ascii="Bookman Old Style"/>
                      <w:b w:val="0"/>
                      <w:i/>
                      <w:sz w:val="12"/>
                    </w:rPr>
                  </w:pPr>
                  <w:r>
                    <w:rPr>
                      <w:rFonts w:ascii="Bookman Old Style"/>
                      <w:b w:val="0"/>
                      <w:i/>
                      <w:w w:val="106"/>
                      <w:sz w:val="12"/>
                    </w:rPr>
                    <w:t>V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6.399994pt;margin-top:20.336626pt;width:4.6pt;height:9pt;mso-position-horizontal-relative:page;mso-position-vertical-relative:paragraph;z-index:-32599552" type="#_x0000_t202" id="docshape476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Book Antiqua"/>
                      <w:sz w:val="18"/>
                    </w:rPr>
                  </w:pPr>
                  <w:r>
                    <w:rPr>
                      <w:rFonts w:ascii="Book Antiqua"/>
                      <w:w w:val="102"/>
                      <w:sz w:val="18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3.399994pt;margin-top:20.336626pt;width:4.6pt;height:9pt;mso-position-horizontal-relative:page;mso-position-vertical-relative:paragraph;z-index:-32599040" type="#_x0000_t202" id="docshape477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Book Antiqua"/>
                      <w:sz w:val="18"/>
                    </w:rPr>
                  </w:pPr>
                  <w:r>
                    <w:rPr>
                      <w:rFonts w:ascii="Book Antiqua"/>
                      <w:w w:val="102"/>
                      <w:sz w:val="18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5"/>
          <w:sz w:val="18"/>
        </w:rPr>
        <w:t>σ</w:t>
      </w:r>
      <w:r>
        <w:rPr>
          <w:rFonts w:ascii="Palatino Linotype" w:hAnsi="Palatino Linotype"/>
          <w:i/>
          <w:spacing w:val="39"/>
          <w:w w:val="115"/>
          <w:sz w:val="18"/>
        </w:rPr>
        <w:t>  </w:t>
      </w:r>
      <w:r>
        <w:rPr>
          <w:rFonts w:ascii="Book Antiqua" w:hAnsi="Book Antiqua"/>
          <w:w w:val="115"/>
          <w:sz w:val="18"/>
        </w:rPr>
        <w:t>=</w:t>
      </w:r>
      <w:r>
        <w:rPr>
          <w:rFonts w:ascii="Book Antiqua" w:hAnsi="Book Antiqua"/>
          <w:spacing w:val="25"/>
          <w:w w:val="115"/>
          <w:sz w:val="18"/>
        </w:rPr>
        <w:t> </w:t>
      </w:r>
      <w:r>
        <w:rPr>
          <w:rFonts w:ascii="Book Antiqua" w:hAnsi="Book Antiqua"/>
          <w:w w:val="115"/>
          <w:position w:val="12"/>
          <w:sz w:val="18"/>
          <w:u w:val="single"/>
        </w:rPr>
        <w:t>∆</w:t>
      </w:r>
      <w:r>
        <w:rPr>
          <w:rFonts w:ascii="Palatino Linotype" w:hAnsi="Palatino Linotype"/>
          <w:i/>
          <w:w w:val="115"/>
          <w:position w:val="12"/>
          <w:sz w:val="18"/>
          <w:u w:val="single"/>
        </w:rPr>
        <w:t>x</w:t>
      </w:r>
      <w:r>
        <w:rPr>
          <w:rFonts w:ascii="Palatino Linotype" w:hAnsi="Palatino Linotype"/>
          <w:i/>
          <w:spacing w:val="25"/>
          <w:w w:val="115"/>
          <w:position w:val="12"/>
          <w:sz w:val="18"/>
        </w:rPr>
        <w:t> </w:t>
      </w:r>
      <w:r>
        <w:rPr>
          <w:rFonts w:ascii="Book Antiqua" w:hAnsi="Book Antiqua"/>
          <w:w w:val="115"/>
          <w:sz w:val="18"/>
        </w:rPr>
        <w:t>=</w:t>
      </w:r>
      <w:r>
        <w:rPr>
          <w:rFonts w:ascii="Book Antiqua" w:hAnsi="Book Antiqua"/>
          <w:spacing w:val="24"/>
          <w:w w:val="115"/>
          <w:sz w:val="18"/>
        </w:rPr>
        <w:t> </w:t>
      </w:r>
      <w:r>
        <w:rPr>
          <w:rFonts w:ascii="Book Antiqua" w:hAnsi="Book Antiqua"/>
          <w:w w:val="115"/>
          <w:position w:val="12"/>
          <w:sz w:val="18"/>
          <w:u w:val="single"/>
        </w:rPr>
        <w:t>1</w:t>
      </w:r>
      <w:r>
        <w:rPr>
          <w:rFonts w:ascii="Palatino Linotype" w:hAnsi="Palatino Linotype"/>
          <w:i/>
          <w:w w:val="115"/>
          <w:position w:val="12"/>
          <w:sz w:val="18"/>
          <w:u w:val="single"/>
        </w:rPr>
        <w:t>,</w:t>
      </w:r>
      <w:r>
        <w:rPr>
          <w:rFonts w:ascii="Book Antiqua" w:hAnsi="Book Antiqua"/>
          <w:w w:val="115"/>
          <w:position w:val="12"/>
          <w:sz w:val="18"/>
          <w:u w:val="single"/>
        </w:rPr>
        <w:t>5</w:t>
      </w:r>
      <w:r>
        <w:rPr>
          <w:rFonts w:ascii="Book Antiqua" w:hAnsi="Book Antiqua"/>
          <w:spacing w:val="23"/>
          <w:w w:val="120"/>
          <w:position w:val="12"/>
          <w:sz w:val="18"/>
        </w:rPr>
        <w:t> </w:t>
      </w:r>
      <w:r>
        <w:rPr>
          <w:rFonts w:ascii="Cambria" w:hAnsi="Cambria"/>
          <w:w w:val="120"/>
          <w:sz w:val="18"/>
        </w:rPr>
        <w:t>≈</w:t>
      </w:r>
      <w:r>
        <w:rPr>
          <w:rFonts w:ascii="Cambria" w:hAnsi="Cambria"/>
          <w:spacing w:val="4"/>
          <w:w w:val="120"/>
          <w:sz w:val="18"/>
        </w:rPr>
        <w:t> </w:t>
      </w:r>
      <w:r>
        <w:rPr>
          <w:rFonts w:ascii="Book Antiqua" w:hAnsi="Book Antiqua"/>
          <w:w w:val="115"/>
          <w:sz w:val="18"/>
        </w:rPr>
        <w:t>0</w:t>
      </w:r>
      <w:r>
        <w:rPr>
          <w:rFonts w:ascii="Palatino Linotype" w:hAnsi="Palatino Linotype"/>
          <w:i/>
          <w:w w:val="115"/>
          <w:sz w:val="18"/>
        </w:rPr>
        <w:t>,</w:t>
      </w:r>
      <w:r>
        <w:rPr>
          <w:rFonts w:ascii="Book Antiqua" w:hAnsi="Book Antiqua"/>
          <w:w w:val="115"/>
          <w:sz w:val="18"/>
        </w:rPr>
        <w:t>75</w:t>
      </w:r>
      <w:r>
        <w:rPr>
          <w:rFonts w:ascii="Book Antiqua" w:hAnsi="Book Antiqua"/>
          <w:spacing w:val="13"/>
          <w:w w:val="115"/>
          <w:sz w:val="18"/>
        </w:rPr>
        <w:t> </w:t>
      </w:r>
      <w:r>
        <w:rPr>
          <w:i/>
          <w:spacing w:val="-5"/>
          <w:w w:val="115"/>
          <w:sz w:val="18"/>
        </w:rPr>
        <w:t>мВ</w:t>
      </w:r>
      <w:r>
        <w:rPr>
          <w:rFonts w:ascii="Palatino Linotype" w:hAnsi="Palatino Linotype"/>
          <w:i/>
          <w:spacing w:val="-5"/>
          <w:w w:val="115"/>
          <w:sz w:val="18"/>
        </w:rPr>
        <w:t>.</w:t>
      </w:r>
    </w:p>
    <w:p>
      <w:pPr>
        <w:pStyle w:val="BodyText"/>
        <w:spacing w:before="8"/>
        <w:rPr>
          <w:rFonts w:ascii="Palatino Linotype"/>
          <w:i/>
          <w:sz w:val="12"/>
        </w:rPr>
      </w:pPr>
    </w:p>
    <w:p>
      <w:pPr>
        <w:spacing w:before="45"/>
        <w:ind w:left="729" w:right="0" w:firstLine="0"/>
        <w:jc w:val="left"/>
        <w:rPr>
          <w:i/>
          <w:sz w:val="18"/>
        </w:rPr>
      </w:pPr>
      <w:r>
        <w:rPr>
          <w:i/>
          <w:w w:val="115"/>
          <w:position w:val="2"/>
          <w:sz w:val="18"/>
        </w:rPr>
        <w:t>Аналогично</w:t>
      </w:r>
      <w:r>
        <w:rPr>
          <w:i/>
          <w:spacing w:val="-7"/>
          <w:w w:val="115"/>
          <w:position w:val="2"/>
          <w:sz w:val="18"/>
        </w:rPr>
        <w:t> </w:t>
      </w:r>
      <w:r>
        <w:rPr>
          <w:i/>
          <w:w w:val="115"/>
          <w:position w:val="2"/>
          <w:sz w:val="18"/>
        </w:rPr>
        <w:t>для</w:t>
      </w:r>
      <w:r>
        <w:rPr>
          <w:i/>
          <w:spacing w:val="-8"/>
          <w:w w:val="115"/>
          <w:position w:val="2"/>
          <w:sz w:val="18"/>
        </w:rPr>
        <w:t> </w:t>
      </w:r>
      <w:r>
        <w:rPr>
          <w:i/>
          <w:w w:val="115"/>
          <w:position w:val="2"/>
          <w:sz w:val="18"/>
        </w:rPr>
        <w:t>амперметра</w:t>
      </w:r>
      <w:r>
        <w:rPr>
          <w:i/>
          <w:spacing w:val="-6"/>
          <w:w w:val="115"/>
          <w:position w:val="2"/>
          <w:sz w:val="18"/>
        </w:rPr>
        <w:t> </w:t>
      </w:r>
      <w:r>
        <w:rPr>
          <w:rFonts w:ascii="Palatino Linotype" w:hAnsi="Palatino Linotype"/>
          <w:i/>
          <w:w w:val="115"/>
          <w:position w:val="2"/>
          <w:sz w:val="18"/>
        </w:rPr>
        <w:t>σ</w:t>
      </w:r>
      <w:r>
        <w:rPr>
          <w:rFonts w:ascii="Bookman Old Style" w:hAnsi="Bookman Old Style"/>
          <w:b w:val="0"/>
          <w:i/>
          <w:w w:val="115"/>
          <w:sz w:val="12"/>
        </w:rPr>
        <w:t>I</w:t>
      </w:r>
      <w:r>
        <w:rPr>
          <w:rFonts w:ascii="Bookman Old Style" w:hAnsi="Bookman Old Style"/>
          <w:b w:val="0"/>
          <w:i/>
          <w:spacing w:val="12"/>
          <w:w w:val="115"/>
          <w:sz w:val="12"/>
        </w:rPr>
        <w:t> </w:t>
      </w:r>
      <w:r>
        <w:rPr>
          <w:rFonts w:ascii="Book Antiqua" w:hAnsi="Book Antiqua"/>
          <w:w w:val="115"/>
          <w:position w:val="2"/>
          <w:sz w:val="18"/>
        </w:rPr>
        <w:t>=</w:t>
      </w:r>
      <w:r>
        <w:rPr>
          <w:rFonts w:ascii="Book Antiqua" w:hAnsi="Book Antiqua"/>
          <w:spacing w:val="-13"/>
          <w:w w:val="115"/>
          <w:position w:val="2"/>
          <w:sz w:val="18"/>
        </w:rPr>
        <w:t> </w:t>
      </w:r>
      <w:r>
        <w:rPr>
          <w:rFonts w:ascii="Book Antiqua" w:hAnsi="Book Antiqua"/>
          <w:w w:val="115"/>
          <w:position w:val="2"/>
          <w:sz w:val="18"/>
        </w:rPr>
        <w:t>0</w:t>
      </w:r>
      <w:r>
        <w:rPr>
          <w:rFonts w:ascii="Palatino Linotype" w:hAnsi="Palatino Linotype"/>
          <w:i/>
          <w:w w:val="115"/>
          <w:position w:val="2"/>
          <w:sz w:val="18"/>
        </w:rPr>
        <w:t>,</w:t>
      </w:r>
      <w:r>
        <w:rPr>
          <w:rFonts w:ascii="Book Antiqua" w:hAnsi="Book Antiqua"/>
          <w:w w:val="115"/>
          <w:position w:val="2"/>
          <w:sz w:val="18"/>
        </w:rPr>
        <w:t>75</w:t>
      </w:r>
      <w:r>
        <w:rPr>
          <w:rFonts w:ascii="Palatino Linotype" w:hAnsi="Palatino Linotype"/>
          <w:i/>
          <w:w w:val="115"/>
          <w:position w:val="2"/>
          <w:sz w:val="18"/>
        </w:rPr>
        <w:t>/</w:t>
      </w:r>
      <w:r>
        <w:rPr>
          <w:rFonts w:ascii="Book Antiqua" w:hAnsi="Book Antiqua"/>
          <w:w w:val="115"/>
          <w:position w:val="2"/>
          <w:sz w:val="18"/>
        </w:rPr>
        <w:t>2</w:t>
      </w:r>
      <w:r>
        <w:rPr>
          <w:rFonts w:ascii="Book Antiqua" w:hAnsi="Book Antiqua"/>
          <w:spacing w:val="-10"/>
          <w:w w:val="115"/>
          <w:position w:val="2"/>
          <w:sz w:val="18"/>
        </w:rPr>
        <w:t> </w:t>
      </w:r>
      <w:r>
        <w:rPr>
          <w:rFonts w:ascii="Cambria" w:hAnsi="Cambria"/>
          <w:w w:val="115"/>
          <w:position w:val="2"/>
          <w:sz w:val="18"/>
        </w:rPr>
        <w:t>≈</w:t>
      </w:r>
      <w:r>
        <w:rPr>
          <w:rFonts w:ascii="Cambria" w:hAnsi="Cambria"/>
          <w:spacing w:val="-7"/>
          <w:w w:val="115"/>
          <w:position w:val="2"/>
          <w:sz w:val="18"/>
        </w:rPr>
        <w:t> </w:t>
      </w:r>
      <w:r>
        <w:rPr>
          <w:rFonts w:ascii="Book Antiqua" w:hAnsi="Book Antiqua"/>
          <w:w w:val="115"/>
          <w:position w:val="2"/>
          <w:sz w:val="18"/>
        </w:rPr>
        <w:t>0</w:t>
      </w:r>
      <w:r>
        <w:rPr>
          <w:rFonts w:ascii="Palatino Linotype" w:hAnsi="Palatino Linotype"/>
          <w:i/>
          <w:w w:val="115"/>
          <w:position w:val="2"/>
          <w:sz w:val="18"/>
        </w:rPr>
        <w:t>,</w:t>
      </w:r>
      <w:r>
        <w:rPr>
          <w:rFonts w:ascii="Book Antiqua" w:hAnsi="Book Antiqua"/>
          <w:w w:val="115"/>
          <w:position w:val="2"/>
          <w:sz w:val="18"/>
        </w:rPr>
        <w:t>4</w:t>
      </w:r>
      <w:r>
        <w:rPr>
          <w:rFonts w:ascii="Book Antiqua" w:hAnsi="Book Antiqua"/>
          <w:spacing w:val="-5"/>
          <w:w w:val="115"/>
          <w:position w:val="2"/>
          <w:sz w:val="18"/>
        </w:rPr>
        <w:t> </w:t>
      </w:r>
      <w:r>
        <w:rPr>
          <w:i/>
          <w:spacing w:val="-5"/>
          <w:w w:val="115"/>
          <w:position w:val="2"/>
          <w:sz w:val="18"/>
        </w:rPr>
        <w:t>мА.</w:t>
      </w:r>
    </w:p>
    <w:p>
      <w:pPr>
        <w:tabs>
          <w:tab w:pos="2639" w:val="left" w:leader="none"/>
        </w:tabs>
        <w:spacing w:line="221" w:lineRule="exact" w:before="0"/>
        <w:ind w:left="729" w:right="0" w:firstLine="0"/>
        <w:jc w:val="left"/>
        <w:rPr>
          <w:i/>
          <w:sz w:val="18"/>
        </w:rPr>
      </w:pPr>
      <w:r>
        <w:rPr/>
        <w:pict>
          <v:shape style="position:absolute;margin-left:141.119995pt;margin-top:8.142165pt;width:6.75pt;height:3.15pt;mso-position-horizontal-relative:page;mso-position-vertical-relative:paragraph;z-index:-32598528" type="#_x0000_t202" id="docshape478" filled="false" stroked="false">
            <v:textbox inset="0,0,0,0">
              <w:txbxContent>
                <w:p>
                  <w:pPr>
                    <w:spacing w:line="56" w:lineRule="exact" w:before="0"/>
                    <w:ind w:left="0" w:right="0" w:firstLine="0"/>
                    <w:jc w:val="left"/>
                    <w:rPr>
                      <w:i/>
                      <w:sz w:val="6"/>
                    </w:rPr>
                  </w:pPr>
                  <w:r>
                    <w:rPr>
                      <w:i/>
                      <w:w w:val="320"/>
                      <w:sz w:val="6"/>
                    </w:rPr>
                    <w:t> </w:t>
                  </w:r>
                  <w:r>
                    <w:rPr>
                      <w:i/>
                      <w:spacing w:val="-12"/>
                      <w:w w:val="320"/>
                      <w:sz w:val="6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  <w:position w:val="2"/>
          <w:sz w:val="18"/>
        </w:rPr>
        <w:t>Пример</w:t>
      </w:r>
      <w:r>
        <w:rPr>
          <w:i/>
          <w:spacing w:val="25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расчета</w:t>
      </w:r>
      <w:r>
        <w:rPr>
          <w:i/>
          <w:spacing w:val="26"/>
          <w:w w:val="105"/>
          <w:position w:val="2"/>
          <w:sz w:val="18"/>
        </w:rPr>
        <w:t> </w:t>
      </w:r>
      <w:r>
        <w:rPr>
          <w:rFonts w:ascii="Palatino Linotype" w:hAnsi="Palatino Linotype"/>
          <w:i/>
          <w:spacing w:val="-5"/>
          <w:w w:val="105"/>
          <w:position w:val="2"/>
          <w:sz w:val="18"/>
        </w:rPr>
        <w:t>σ</w:t>
      </w:r>
      <w:r>
        <w:rPr>
          <w:rFonts w:ascii="Bookman Old Style" w:hAnsi="Bookman Old Style"/>
          <w:b w:val="0"/>
          <w:i/>
          <w:spacing w:val="-5"/>
          <w:w w:val="105"/>
          <w:sz w:val="12"/>
        </w:rPr>
        <w:t>R</w:t>
      </w:r>
      <w:r>
        <w:rPr>
          <w:rFonts w:ascii="Bookman Old Style" w:hAnsi="Bookman Old Style"/>
          <w:b w:val="0"/>
          <w:i/>
          <w:sz w:val="12"/>
        </w:rPr>
        <w:tab/>
      </w:r>
      <w:r>
        <w:rPr>
          <w:i/>
          <w:w w:val="110"/>
          <w:position w:val="2"/>
          <w:sz w:val="18"/>
        </w:rPr>
        <w:t>для</w:t>
      </w:r>
      <w:r>
        <w:rPr>
          <w:i/>
          <w:spacing w:val="27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проволоки</w:t>
      </w:r>
      <w:r>
        <w:rPr>
          <w:i/>
          <w:spacing w:val="32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длиной</w:t>
      </w:r>
      <w:r>
        <w:rPr>
          <w:i/>
          <w:spacing w:val="31"/>
          <w:w w:val="110"/>
          <w:position w:val="2"/>
          <w:sz w:val="18"/>
        </w:rPr>
        <w:t> </w:t>
      </w:r>
      <w:r>
        <w:rPr>
          <w:rFonts w:ascii="Palatino Linotype" w:hAnsi="Palatino Linotype"/>
          <w:i/>
          <w:w w:val="110"/>
          <w:position w:val="2"/>
          <w:sz w:val="18"/>
        </w:rPr>
        <w:t>l</w:t>
      </w:r>
      <w:r>
        <w:rPr>
          <w:rFonts w:ascii="Palatino Linotype" w:hAnsi="Palatino Linotype"/>
          <w:i/>
          <w:spacing w:val="38"/>
          <w:w w:val="110"/>
          <w:position w:val="2"/>
          <w:sz w:val="18"/>
        </w:rPr>
        <w:t> </w:t>
      </w:r>
      <w:r>
        <w:rPr>
          <w:rFonts w:ascii="Book Antiqua" w:hAnsi="Book Antiqua"/>
          <w:w w:val="110"/>
          <w:position w:val="2"/>
          <w:sz w:val="18"/>
        </w:rPr>
        <w:t>=</w:t>
      </w:r>
      <w:r>
        <w:rPr>
          <w:rFonts w:ascii="Book Antiqua" w:hAnsi="Book Antiqua"/>
          <w:spacing w:val="35"/>
          <w:w w:val="110"/>
          <w:position w:val="2"/>
          <w:sz w:val="18"/>
        </w:rPr>
        <w:t> </w:t>
      </w:r>
      <w:r>
        <w:rPr>
          <w:rFonts w:ascii="Book Antiqua" w:hAnsi="Book Antiqua"/>
          <w:w w:val="110"/>
          <w:position w:val="2"/>
          <w:sz w:val="18"/>
        </w:rPr>
        <w:t>30</w:t>
      </w:r>
      <w:r>
        <w:rPr>
          <w:rFonts w:ascii="Book Antiqua" w:hAnsi="Book Antiqua"/>
          <w:spacing w:val="32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см,</w:t>
      </w:r>
      <w:r>
        <w:rPr>
          <w:i/>
          <w:spacing w:val="35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из</w:t>
      </w:r>
      <w:r>
        <w:rPr>
          <w:i/>
          <w:spacing w:val="31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табл.</w:t>
      </w:r>
      <w:r>
        <w:rPr>
          <w:i/>
          <w:spacing w:val="32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3</w:t>
      </w:r>
      <w:r>
        <w:rPr>
          <w:i/>
          <w:spacing w:val="36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и</w:t>
      </w:r>
      <w:r>
        <w:rPr>
          <w:i/>
          <w:spacing w:val="30"/>
          <w:w w:val="110"/>
          <w:position w:val="2"/>
          <w:sz w:val="18"/>
        </w:rPr>
        <w:t> </w:t>
      </w:r>
      <w:r>
        <w:rPr>
          <w:i/>
          <w:spacing w:val="-10"/>
          <w:w w:val="110"/>
          <w:position w:val="2"/>
          <w:sz w:val="18"/>
        </w:rPr>
        <w:t>4</w:t>
      </w:r>
    </w:p>
    <w:p>
      <w:pPr>
        <w:spacing w:after="0" w:line="221" w:lineRule="exact"/>
        <w:jc w:val="left"/>
        <w:rPr>
          <w:sz w:val="18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</w:rPr>
      </w:pPr>
    </w:p>
    <w:p>
      <w:pPr>
        <w:pStyle w:val="BodyText"/>
        <w:spacing w:before="5"/>
        <w:rPr>
          <w:i/>
          <w:sz w:val="11"/>
        </w:rPr>
      </w:pPr>
    </w:p>
    <w:p>
      <w:pPr>
        <w:pStyle w:val="BodyText"/>
        <w:ind w:left="1358"/>
        <w:rPr>
          <w:i w:val="0"/>
        </w:rPr>
      </w:pPr>
      <w:r>
        <w:rPr>
          <w:i w:val="0"/>
        </w:rPr>
        <w:pict>
          <v:group style="width:257.7pt;height:272.3pt;mso-position-horizontal-relative:char;mso-position-vertical-relative:line" id="docshapegroup479" coordorigin="0,0" coordsize="5154,5446">
            <v:shape style="position:absolute;left:521;top:822;width:3894;height:4317" id="docshape480" coordorigin="521,823" coordsize="3894,4317" path="m3410,823l521,5140,4415,1167e" filled="false" stroked="true" strokeweight=".905986pt" strokecolor="#000000">
              <v:path arrowok="t"/>
              <v:stroke dashstyle="solid"/>
            </v:shape>
            <v:shape style="position:absolute;left:521;top:379;width:1962;height:4761" id="docshape481" coordorigin="521,379" coordsize="1962,4761" path="m2483,379l521,5140e" filled="true" fillcolor="#ffffff" stroked="false">
              <v:path arrowok="t"/>
              <v:fill type="solid"/>
            </v:shape>
            <v:shape style="position:absolute;left:521;top:205;width:4623;height:4945" id="docshape482" coordorigin="521,205" coordsize="4623,4945" path="m2483,379l521,5140m819,5150l819,5030m1127,5150l1127,5030m1436,5150l1436,5030m1744,5150l1744,5030m2052,5150l2052,4882m2360,5150l2360,5030m2668,5150l2668,5030m2976,5150l2976,5030m3285,5150l3285,5030m3593,5150l3593,4882m3901,5150l3901,5030m4209,5150l4209,5030m4517,5150l4517,5030m4826,5150l4826,5030m5144,5140l521,5140,521,205m643,4359l532,4359m744,3589l532,3589m643,2818l532,2818m744,2048l532,2048m643,1277l532,1277m744,507l532,507e" filled="false" stroked="true" strokeweight=".905986pt" strokecolor="#000000">
              <v:path arrowok="t"/>
              <v:stroke dashstyle="solid"/>
            </v:shape>
            <v:shape style="position:absolute;left:2325;top:587;width:102;height:102" type="#_x0000_t75" id="docshape483" stroked="false">
              <v:imagedata r:id="rId49" o:title=""/>
            </v:shape>
            <v:shape style="position:absolute;left:3707;top:1786;width:102;height:102" type="#_x0000_t75" id="docshape484" stroked="false">
              <v:imagedata r:id="rId50" o:title=""/>
            </v:shape>
            <v:shape style="position:absolute;left:3202;top:2301;width:102;height:102" type="#_x0000_t75" id="docshape485" stroked="false">
              <v:imagedata r:id="rId51" o:title=""/>
            </v:shape>
            <v:shape style="position:absolute;left:2562;top:2964;width:93;height:93" id="docshape486" coordorigin="2562,2964" coordsize="93,93" path="m2608,2964l2590,2968,2576,2978,2566,2993,2562,3011,2566,3028,2576,3043,2590,3053,2608,3057,2626,3053,2641,3043,2651,3028,2654,3011,2651,2993,2641,2978,2626,2968,2608,2964xe" filled="true" fillcolor="#ffffff" stroked="false">
              <v:path arrowok="t"/>
              <v:fill type="solid"/>
            </v:shape>
            <v:shape style="position:absolute;left:2562;top:2964;width:93;height:93" id="docshape487" coordorigin="2562,2964" coordsize="93,93" path="m2654,3011l2651,3028,2641,3043,2626,3053,2608,3057,2590,3053,2576,3043,2566,3028,2562,3011,2566,2993,2576,2978,2590,2968,2608,2964,2626,2968,2641,2978,2651,2993,2654,3011xe" filled="false" stroked="true" strokeweight=".452993pt" strokecolor="#000000">
              <v:path arrowok="t"/>
              <v:stroke dashstyle="solid"/>
            </v:shape>
            <v:shape style="position:absolute;left:2021;top:3506;width:102;height:102" type="#_x0000_t75" id="docshape488" stroked="false">
              <v:imagedata r:id="rId52" o:title=""/>
            </v:shape>
            <v:shape style="position:absolute;left:1513;top:4025;width:102;height:102" type="#_x0000_t75" id="docshape489" stroked="false">
              <v:imagedata r:id="rId53" o:title=""/>
            </v:shape>
            <v:shape style="position:absolute;left:3092;top:1170;width:102;height:102" type="#_x0000_t75" id="docshape490" stroked="false">
              <v:imagedata r:id="rId54" o:title=""/>
            </v:shape>
            <v:shape style="position:absolute;left:4199;top:1284;width:102;height:102" type="#_x0000_t75" id="docshape491" stroked="false">
              <v:imagedata r:id="rId55" o:title=""/>
            </v:shape>
            <v:shape style="position:absolute;left:2712;top:1739;width:102;height:102" type="#_x0000_t75" id="docshape492" stroked="false">
              <v:imagedata r:id="rId56" o:title=""/>
            </v:shape>
            <v:shape style="position:absolute;left:2285;top:2377;width:102;height:102" type="#_x0000_t75" id="docshape493" stroked="false">
              <v:imagedata r:id="rId57" o:title=""/>
            </v:shape>
            <v:shape style="position:absolute;left:1958;top:2866;width:102;height:102" type="#_x0000_t75" id="docshape494" stroked="false">
              <v:imagedata r:id="rId58" o:title=""/>
            </v:shape>
            <v:shape style="position:absolute;left:1588;top:3419;width:102;height:102" type="#_x0000_t75" id="docshape495" stroked="false">
              <v:imagedata r:id="rId59" o:title=""/>
            </v:shape>
            <v:shape style="position:absolute;left:1312;top:3831;width:102;height:102" type="#_x0000_t75" id="docshape496" stroked="false">
              <v:imagedata r:id="rId60" o:title=""/>
            </v:shape>
            <v:shape style="position:absolute;left:2094;top:1147;width:102;height:102" type="#_x0000_t75" id="docshape497" stroked="false">
              <v:imagedata r:id="rId61" o:title=""/>
            </v:shape>
            <v:shape style="position:absolute;left:1896;top:1644;width:93;height:93" id="docshape498" coordorigin="1897,1644" coordsize="93,93" path="m1943,1644l1925,1648,1910,1658,1900,1673,1897,1691,1900,1709,1910,1723,1925,1733,1943,1737,1961,1733,1975,1723,1985,1709,1989,1691,1985,1673,1975,1658,1961,1648,1943,1644xe" filled="true" fillcolor="#ffffff" stroked="false">
              <v:path arrowok="t"/>
              <v:fill type="solid"/>
            </v:shape>
            <v:shape style="position:absolute;left:1896;top:1644;width:93;height:93" id="docshape499" coordorigin="1897,1644" coordsize="93,93" path="m1989,1691l1985,1709,1975,1723,1961,1733,1943,1737,1925,1733,1910,1723,1900,1709,1897,1691,1900,1673,1910,1658,1925,1648,1943,1644,1961,1648,1975,1658,1985,1673,1989,1691xe" filled="false" stroked="true" strokeweight=".452993pt" strokecolor="#000000">
              <v:path arrowok="t"/>
              <v:stroke dashstyle="solid"/>
            </v:shape>
            <v:shape style="position:absolute;left:1621;top:2297;width:102;height:102" type="#_x0000_t75" id="docshape500" stroked="false">
              <v:imagedata r:id="rId62" o:title=""/>
            </v:shape>
            <v:shape style="position:absolute;left:1219;top:3273;width:102;height:102" type="#_x0000_t75" id="docshape501" stroked="false">
              <v:imagedata r:id="rId63" o:title=""/>
            </v:shape>
            <v:shape style="position:absolute;left:1026;top:3741;width:102;height:102" type="#_x0000_t75" id="docshape502" stroked="false">
              <v:imagedata r:id="rId64" o:title=""/>
            </v:shape>
            <v:shape style="position:absolute;left:891;top:4068;width:102;height:102" type="#_x0000_t75" id="docshape503" stroked="false">
              <v:imagedata r:id="rId65" o:title=""/>
            </v:shape>
            <v:shape style="position:absolute;left:1762;top:3820;width:103;height:2" id="docshape504" coordorigin="1763,3821" coordsize="103,0" path="m1866,3821l1763,3821e" filled="true" fillcolor="#ffffff" stroked="false">
              <v:path arrowok="t"/>
              <v:fill type="solid"/>
            </v:shape>
            <v:line style="position:absolute" from="1763,3821" to="1866,3821" stroked="true" strokeweight=".452993pt" strokecolor="#000000">
              <v:stroke dashstyle="solid"/>
            </v:line>
            <v:shape style="position:absolute;left:1814;top:3769;width:2;height:103" id="docshape505" coordorigin="1814,3769" coordsize="0,103" path="m1814,3769l1814,3872e" filled="true" fillcolor="#ffffff" stroked="false">
              <v:path arrowok="t"/>
              <v:fill type="solid"/>
            </v:shape>
            <v:line style="position:absolute" from="1814,3872" to="1814,3769" stroked="true" strokeweight=".452993pt" strokecolor="#000000">
              <v:stroke dashstyle="solid"/>
            </v:line>
            <v:shape style="position:absolute;left:2324;top:3258;width:103;height:2" id="docshape506" coordorigin="2325,3259" coordsize="103,0" path="m2427,3259l2325,3259e" filled="true" fillcolor="#ffffff" stroked="false">
              <v:path arrowok="t"/>
              <v:fill type="solid"/>
            </v:shape>
            <v:line style="position:absolute" from="2325,3259" to="2427,3259" stroked="true" strokeweight=".452993pt" strokecolor="#000000">
              <v:stroke dashstyle="solid"/>
            </v:line>
            <v:shape style="position:absolute;left:2375;top:3207;width:2;height:103" id="docshape507" coordorigin="2376,3208" coordsize="1,103" path="m2376,3208l2376,3310e" filled="true" fillcolor="#ffffff" stroked="false">
              <v:path arrowok="t"/>
              <v:fill type="solid"/>
            </v:shape>
            <v:line style="position:absolute" from="2376,3310" to="2376,3208" stroked="true" strokeweight=".452993pt" strokecolor="#000000">
              <v:stroke dashstyle="solid"/>
            </v:line>
            <v:shape style="position:absolute;left:2880;top:2664;width:103;height:2" id="docshape508" coordorigin="2880,2664" coordsize="103,0" path="m2983,2664l2880,2664e" filled="true" fillcolor="#ffffff" stroked="false">
              <v:path arrowok="t"/>
              <v:fill type="solid"/>
            </v:shape>
            <v:line style="position:absolute" from="2880,2664" to="2983,2664" stroked="true" strokeweight=".452993pt" strokecolor="#000000">
              <v:stroke dashstyle="solid"/>
            </v:line>
            <v:shape style="position:absolute;left:2931;top:2612;width:2;height:103" id="docshape509" coordorigin="2932,2613" coordsize="1,103" path="m2932,2613l2932,2715e" filled="true" fillcolor="#ffffff" stroked="false">
              <v:path arrowok="t"/>
              <v:fill type="solid"/>
            </v:shape>
            <v:line style="position:absolute" from="2932,2715" to="2932,2613" stroked="true" strokeweight=".452993pt" strokecolor="#000000">
              <v:stroke dashstyle="solid"/>
            </v:line>
            <v:shape style="position:absolute;left:3475;top:2072;width:103;height:2" id="docshape510" coordorigin="3476,2073" coordsize="103,0" path="m3578,2073l3476,2073e" filled="true" fillcolor="#ffffff" stroked="false">
              <v:path arrowok="t"/>
              <v:fill type="solid"/>
            </v:shape>
            <v:line style="position:absolute" from="3476,2073" to="3578,2073" stroked="true" strokeweight=".452993pt" strokecolor="#000000">
              <v:stroke dashstyle="solid"/>
            </v:line>
            <v:shape style="position:absolute;left:3527;top:2021;width:2;height:103" id="docshape511" coordorigin="3527,2022" coordsize="1,103" path="m3527,2022l3527,2124e" filled="true" fillcolor="#ffffff" stroked="false">
              <v:path arrowok="t"/>
              <v:fill type="solid"/>
            </v:shape>
            <v:line style="position:absolute" from="3527,2124" to="3527,2022" stroked="true" strokeweight=".452993pt" strokecolor="#000000">
              <v:stroke dashstyle="solid"/>
            </v:line>
            <v:shape style="position:absolute;left:2908;top:1495;width:103;height:2" id="docshape512" coordorigin="2909,1496" coordsize="103,0" path="m3011,1496l2909,1496e" filled="true" fillcolor="#ffffff" stroked="false">
              <v:path arrowok="t"/>
              <v:fill type="solid"/>
            </v:shape>
            <v:line style="position:absolute" from="2909,1496" to="3011,1496" stroked="true" strokeweight=".452993pt" strokecolor="#000000">
              <v:stroke dashstyle="solid"/>
            </v:line>
            <v:shape style="position:absolute;left:2959;top:1444;width:2;height:103" id="docshape513" coordorigin="2960,1444" coordsize="1,103" path="m2960,1444l2960,1547e" filled="true" fillcolor="#ffffff" stroked="false">
              <v:path arrowok="t"/>
              <v:fill type="solid"/>
            </v:shape>
            <v:line style="position:absolute" from="2960,1547" to="2960,1444" stroked="true" strokeweight=".452993pt" strokecolor="#000000">
              <v:stroke dashstyle="solid"/>
            </v:line>
            <v:shape style="position:absolute;left:2407;top:2244;width:103;height:2" id="docshape514" coordorigin="2408,2244" coordsize="103,0" path="m2510,2244l2408,2244e" filled="true" fillcolor="#ffffff" stroked="false">
              <v:path arrowok="t"/>
              <v:fill type="solid"/>
            </v:shape>
            <v:line style="position:absolute" from="2408,2244" to="2510,2244" stroked="true" strokeweight=".452993pt" strokecolor="#000000">
              <v:stroke dashstyle="solid"/>
            </v:line>
            <v:shape style="position:absolute;left:2459;top:2192;width:2;height:103" id="docshape515" coordorigin="2459,2193" coordsize="1,103" path="m2459,2193l2459,2296e" filled="true" fillcolor="#ffffff" stroked="false">
              <v:path arrowok="t"/>
              <v:fill type="solid"/>
            </v:shape>
            <v:line style="position:absolute" from="2459,2296" to="2459,2193" stroked="true" strokeweight=".452993pt" strokecolor="#000000">
              <v:stroke dashstyle="solid"/>
            </v:line>
            <v:shape style="position:absolute;left:2078;top:2733;width:103;height:4" id="docshape516" coordorigin="2079,2734" coordsize="103,4" path="m2079,2734l2182,2738e" filled="true" fillcolor="#ffffff" stroked="false">
              <v:path arrowok="t"/>
              <v:fill type="solid"/>
            </v:shape>
            <v:line style="position:absolute" from="2079,2734" to="2182,2738" stroked="true" strokeweight=".452993pt" strokecolor="#000000">
              <v:stroke dashstyle="solid"/>
            </v:line>
            <v:shape style="position:absolute;left:2128;top:2684;width:4;height:103" id="docshape517" coordorigin="2128,2684" coordsize="4,103" path="m2132,2684l2128,2787e" filled="true" fillcolor="#ffffff" stroked="false">
              <v:path arrowok="t"/>
              <v:fill type="solid"/>
            </v:shape>
            <v:line style="position:absolute" from="2128,2787" to="2132,2684" stroked="true" strokeweight=".452993pt" strokecolor="#000000">
              <v:stroke dashstyle="solid"/>
            </v:line>
            <v:shape style="position:absolute;left:1746;top:3227;width:103;height:11" id="docshape518" coordorigin="1746,3228" coordsize="103,11" path="m1746,3228l1849,3238e" filled="true" fillcolor="#ffffff" stroked="false">
              <v:path arrowok="t"/>
              <v:fill type="solid"/>
            </v:shape>
            <v:line style="position:absolute" from="1746,3228" to="1849,3238" stroked="true" strokeweight=".452993pt" strokecolor="#000000">
              <v:stroke dashstyle="solid"/>
            </v:line>
            <v:shape style="position:absolute;left:1792;top:3181;width:11;height:103" id="docshape519" coordorigin="1792,3182" coordsize="11,103" path="m1802,3182l1792,3284e" filled="true" fillcolor="#ffffff" stroked="false">
              <v:path arrowok="t"/>
              <v:fill type="solid"/>
            </v:shape>
            <v:line style="position:absolute" from="1792,3284" to="1802,3182" stroked="true" strokeweight=".452993pt" strokecolor="#000000">
              <v:stroke dashstyle="solid"/>
            </v:line>
            <v:shape style="position:absolute;left:1425;top:3707;width:103;height:11" id="docshape520" coordorigin="1425,3708" coordsize="103,11" path="m1425,3708l1527,3718e" filled="true" fillcolor="#ffffff" stroked="false">
              <v:path arrowok="t"/>
              <v:fill type="solid"/>
            </v:shape>
            <v:line style="position:absolute" from="1425,3708" to="1527,3718" stroked="true" strokeweight=".452993pt" strokecolor="#000000">
              <v:stroke dashstyle="solid"/>
            </v:line>
            <v:shape style="position:absolute;left:1471;top:3661;width:11;height:103" id="docshape521" coordorigin="1471,3662" coordsize="11,103" path="m1481,3662l1471,3764e" filled="true" fillcolor="#ffffff" stroked="false">
              <v:path arrowok="t"/>
              <v:fill type="solid"/>
            </v:shape>
            <v:line style="position:absolute" from="1471,3764" to="1481,3662" stroked="true" strokeweight=".452993pt" strokecolor="#000000">
              <v:stroke dashstyle="solid"/>
            </v:line>
            <v:shape style="position:absolute;left:963;top:3932;width:90;height:51" id="docshape522" coordorigin="964,3933" coordsize="90,51" path="m1053,3933l964,3983e" filled="true" fillcolor="#ffffff" stroked="false">
              <v:path arrowok="t"/>
              <v:fill type="solid"/>
            </v:shape>
            <v:line style="position:absolute" from="964,3983" to="1053,3933" stroked="true" strokeweight=".452993pt" strokecolor="#000000">
              <v:stroke dashstyle="solid"/>
            </v:line>
            <v:shape style="position:absolute;left:982;top:3913;width:51;height:90" id="docshape523" coordorigin="983,3913" coordsize="51,90" path="m983,3913l1034,4003e" filled="true" fillcolor="#ffffff" stroked="false">
              <v:path arrowok="t"/>
              <v:fill type="solid"/>
            </v:shape>
            <v:line style="position:absolute" from="1034,4003" to="983,3913" stroked="true" strokeweight=".452993pt" strokecolor="#000000">
              <v:stroke dashstyle="solid"/>
            </v:line>
            <v:shape style="position:absolute;left:1128;top:3533;width:90;height:51" id="docshape524" coordorigin="1128,3533" coordsize="90,51" path="m1218,3533l1128,3584e" filled="true" fillcolor="#ffffff" stroked="false">
              <v:path arrowok="t"/>
              <v:fill type="solid"/>
            </v:shape>
            <v:line style="position:absolute" from="1128,3584" to="1218,3533" stroked="true" strokeweight=".452993pt" strokecolor="#000000">
              <v:stroke dashstyle="solid"/>
            </v:line>
            <v:shape style="position:absolute;left:1147;top:3513;width:51;height:90" id="docshape525" coordorigin="1148,3514" coordsize="51,90" path="m1148,3514l1198,3603e" filled="true" fillcolor="#ffffff" stroked="false">
              <v:path arrowok="t"/>
              <v:fill type="solid"/>
            </v:shape>
            <v:line style="position:absolute" from="1198,3603" to="1148,3514" stroked="true" strokeweight=".452993pt" strokecolor="#000000">
              <v:stroke dashstyle="solid"/>
            </v:line>
            <v:shape style="position:absolute;left:1484;top:2669;width:90;height:51" id="docshape526" coordorigin="1484,2669" coordsize="90,51" path="m1574,2669l1484,2720e" filled="true" fillcolor="#ffffff" stroked="false">
              <v:path arrowok="t"/>
              <v:fill type="solid"/>
            </v:shape>
            <v:line style="position:absolute" from="1484,2720" to="1574,2669" stroked="true" strokeweight=".452993pt" strokecolor="#000000">
              <v:stroke dashstyle="solid"/>
            </v:line>
            <v:shape style="position:absolute;left:1503;top:2649;width:51;height:90" id="docshape527" coordorigin="1504,2650" coordsize="51,90" path="m1504,2650l1554,2739e" filled="true" fillcolor="#ffffff" stroked="false">
              <v:path arrowok="t"/>
              <v:fill type="solid"/>
            </v:shape>
            <v:line style="position:absolute" from="1554,2739" to="1504,2650" stroked="true" strokeweight=".452993pt" strokecolor="#000000">
              <v:stroke dashstyle="solid"/>
            </v:line>
            <v:shape style="position:absolute;left:1747;top:2030;width:90;height:51" id="docshape528" coordorigin="1747,2031" coordsize="90,51" path="m1837,2031l1747,2081e" filled="true" fillcolor="#ffffff" stroked="false">
              <v:path arrowok="t"/>
              <v:fill type="solid"/>
            </v:shape>
            <v:line style="position:absolute" from="1747,2081" to="1837,2031" stroked="true" strokeweight=".452993pt" strokecolor="#000000">
              <v:stroke dashstyle="solid"/>
            </v:line>
            <v:shape style="position:absolute;left:1766;top:2011;width:51;height:90" id="docshape529" coordorigin="1767,2011" coordsize="51,90" path="m1767,2011l1817,2101e" filled="true" fillcolor="#ffffff" stroked="false">
              <v:path arrowok="t"/>
              <v:fill type="solid"/>
            </v:shape>
            <v:line style="position:absolute" from="1817,2101" to="1767,2011" stroked="true" strokeweight=".452993pt" strokecolor="#000000">
              <v:stroke dashstyle="solid"/>
            </v:line>
            <v:shape style="position:absolute;left:3948;top:1564;width:103;height:2" id="docshape530" coordorigin="3949,1564" coordsize="103,0" path="m4051,1564l3949,1564e" filled="true" fillcolor="#ffffff" stroked="false">
              <v:path arrowok="t"/>
              <v:fill type="solid"/>
            </v:shape>
            <v:line style="position:absolute" from="3949,1564" to="4051,1564" stroked="true" strokeweight=".452993pt" strokecolor="#000000">
              <v:stroke dashstyle="solid"/>
            </v:line>
            <v:shape style="position:absolute;left:3999;top:1512;width:2;height:103" id="docshape531" coordorigin="4000,1513" coordsize="1,103" path="m4000,1513l4000,1616e" filled="true" fillcolor="#ffffff" stroked="false">
              <v:path arrowok="t"/>
              <v:fill type="solid"/>
            </v:shape>
            <v:line style="position:absolute" from="4000,1616" to="4000,1513" stroked="true" strokeweight=".452993pt" strokecolor="#000000">
              <v:stroke dashstyle="solid"/>
            </v:line>
            <v:shape style="position:absolute;left:1906;top:1654;width:73;height:73" id="docshape532" coordorigin="1906,1654" coordsize="73,73" path="m1979,1654l1906,1727e" filled="true" fillcolor="#ffffff" stroked="false">
              <v:path arrowok="t"/>
              <v:fill type="solid"/>
            </v:shape>
            <v:line style="position:absolute" from="1906,1727" to="1979,1654" stroked="true" strokeweight=".452993pt" strokecolor="#000000">
              <v:stroke dashstyle="solid"/>
            </v:line>
            <v:shape style="position:absolute;left:1906;top:1654;width:73;height:73" id="docshape533" coordorigin="1906,1654" coordsize="73,73" path="m1906,1654l1979,1727e" filled="true" fillcolor="#ffffff" stroked="false">
              <v:path arrowok="t"/>
              <v:fill type="solid"/>
            </v:shape>
            <v:line style="position:absolute" from="1979,1727" to="1906,1654" stroked="true" strokeweight=".452993pt" strokecolor="#000000">
              <v:stroke dashstyle="solid"/>
            </v:line>
            <v:shape style="position:absolute;left:379;top:5154;width:94;height:146" id="docshape534" coordorigin="379,5155" coordsize="94,146" path="m434,5155l415,5155,407,5157,393,5168,388,5176,384,5187,382,5195,381,5204,380,5215,379,5227,380,5246,383,5262,387,5275,393,5285,401,5295,412,5300,436,5300,445,5297,459,5286,459,5285,418,5285,411,5281,406,5274,402,5267,399,5256,398,5243,397,5227,398,5211,400,5198,402,5187,406,5179,411,5172,418,5169,458,5169,457,5167,452,5162,440,5156,434,5155xm458,5169l434,5169,441,5173,446,5181,450,5188,452,5198,454,5211,454,5227,454,5243,452,5256,450,5267,446,5274,441,5281,434,5285,459,5285,464,5278,467,5268,469,5259,471,5250,472,5239,472,5227,472,5211,471,5202,467,5185,464,5178,458,5169xe" filled="true" fillcolor="#000000" stroked="false">
              <v:path arrowok="t"/>
              <v:fill type="solid"/>
            </v:shape>
            <v:shape style="position:absolute;left:1941;top:5261;width:204;height:146" type="#_x0000_t75" id="docshape535" stroked="false">
              <v:imagedata r:id="rId66" o:title=""/>
            </v:shape>
            <v:shape style="position:absolute;left:1941;top:1898;width:204;height:146" type="#_x0000_t75" id="docshape536" stroked="false">
              <v:imagedata r:id="rId67" o:title=""/>
            </v:shape>
            <v:shape style="position:absolute;left:2485;top:2442;width:204;height:146" type="#_x0000_t75" id="docshape537" stroked="false">
              <v:imagedata r:id="rId68" o:title=""/>
            </v:shape>
            <v:shape style="position:absolute;left:2647;top:3086;width:203;height:141" id="docshape538" coordorigin="2648,3087" coordsize="203,141" path="m2700,3087l2667,3092,2667,3096,2670,3095,2672,3095,2676,3095,2678,3096,2681,3098,2681,3099,2681,3102,2680,3106,2678,3113,2651,3205,2649,3212,2648,3217,2648,3222,2648,3223,2652,3227,2654,3228,2659,3228,2663,3226,2666,3224,2671,3221,2677,3214,2682,3206,2680,3203,2676,3209,2673,3213,2669,3217,2668,3217,2666,3217,2665,3217,2664,3216,2664,3216,2664,3215,2664,3213,2664,3209,2700,3087xm2851,3168l2756,3168,2756,3185,2851,3185,2851,3168xm2851,3125l2756,3125,2756,3142,2851,3142,2851,3125xe" filled="true" fillcolor="#000000" stroked="false">
              <v:path arrowok="t"/>
              <v:fill type="solid"/>
            </v:shape>
            <v:shape style="position:absolute;left:2922;top:3082;width:207;height:146" type="#_x0000_t75" id="docshape539" stroked="false">
              <v:imagedata r:id="rId69" o:title=""/>
            </v:shape>
            <v:shape style="position:absolute;left:3202;top:3119;width:216;height:108" type="#_x0000_t75" id="docshape540" stroked="false">
              <v:imagedata r:id="rId70" o:title=""/>
            </v:shape>
            <v:shape style="position:absolute;left:3447;top:5261;width:53;height:143" id="docshape541" coordorigin="3448,5262" coordsize="53,143" path="m3500,5262l3489,5262,3486,5268,3481,5274,3466,5287,3458,5293,3448,5297,3448,5314,3453,5312,3459,5309,3466,5305,3473,5301,3479,5297,3483,5293,3483,5405,3500,5405,3500,5262xe" filled="true" fillcolor="#000000" stroked="false">
              <v:path arrowok="t"/>
              <v:fill type="solid"/>
            </v:shape>
            <v:shape style="position:absolute;left:3545;top:5261;width:204;height:146" type="#_x0000_t75" id="docshape542" stroked="false">
              <v:imagedata r:id="rId71" o:title=""/>
            </v:shape>
            <v:shape style="position:absolute;left:120;top:3511;width:53;height:143" id="docshape543" coordorigin="120,3512" coordsize="53,143" path="m173,3512l162,3512,159,3518,153,3524,139,3537,130,3543,120,3547,120,3564,155,3543,155,3655,173,3655,173,3512xe" filled="true" fillcolor="#000000" stroked="false">
              <v:path arrowok="t"/>
              <v:fill type="solid"/>
            </v:shape>
            <v:shape style="position:absolute;left:217;top:3511;width:204;height:146" type="#_x0000_t75" id="docshape544" stroked="false">
              <v:imagedata r:id="rId72" o:title=""/>
            </v:shape>
            <v:shape style="position:absolute;left:104;top:1963;width:318;height:146" type="#_x0000_t75" id="docshape545" stroked="false">
              <v:imagedata r:id="rId73" o:title=""/>
            </v:shape>
            <v:shape style="position:absolute;left:107;top:422;width:315;height:146" type="#_x0000_t75" id="docshape546" stroked="false">
              <v:imagedata r:id="rId74" o:title=""/>
            </v:shape>
            <v:shape style="position:absolute;left:4620;top:5250;width:133;height:196" type="#_x0000_t75" id="docshape547" stroked="false">
              <v:imagedata r:id="rId75" o:title=""/>
            </v:shape>
            <v:shape style="position:absolute;left:4829;top:5247;width:312;height:160" type="#_x0000_t75" id="docshape548" stroked="false">
              <v:imagedata r:id="rId76" o:title=""/>
            </v:shape>
            <v:shape style="position:absolute;left:0;top:0;width:162;height:196" type="#_x0000_t75" id="docshape549" stroked="false">
              <v:imagedata r:id="rId77" o:title=""/>
            </v:shape>
            <v:shape style="position:absolute;left:237;top:0;width:288;height:156" type="#_x0000_t75" id="docshape550" stroked="false">
              <v:imagedata r:id="rId78" o:title=""/>
            </v:shape>
          </v:group>
        </w:pict>
      </w:r>
      <w:r>
        <w:rPr>
          <w:i w:val="0"/>
        </w:rPr>
      </w:r>
    </w:p>
    <w:p>
      <w:pPr>
        <w:pStyle w:val="BodyText"/>
        <w:spacing w:before="2"/>
        <w:rPr>
          <w:i/>
          <w:sz w:val="18"/>
        </w:rPr>
      </w:pPr>
    </w:p>
    <w:p>
      <w:pPr>
        <w:spacing w:before="74"/>
        <w:ind w:left="1253" w:right="711" w:firstLine="0"/>
        <w:jc w:val="center"/>
        <w:rPr>
          <w:i/>
          <w:sz w:val="18"/>
        </w:rPr>
      </w:pPr>
      <w:r>
        <w:rPr>
          <w:i/>
          <w:spacing w:val="-2"/>
          <w:sz w:val="18"/>
        </w:rPr>
        <w:t>_lис.</w:t>
      </w:r>
      <w:r>
        <w:rPr>
          <w:i/>
          <w:spacing w:val="-5"/>
          <w:sz w:val="18"/>
        </w:rPr>
        <w:t> </w:t>
      </w:r>
      <w:r>
        <w:rPr>
          <w:i/>
          <w:spacing w:val="-10"/>
          <w:sz w:val="18"/>
        </w:rPr>
        <w:t>2</w:t>
      </w:r>
    </w:p>
    <w:p>
      <w:pPr>
        <w:pStyle w:val="BodyText"/>
        <w:spacing w:before="9"/>
        <w:rPr>
          <w:i/>
          <w:sz w:val="16"/>
        </w:rPr>
      </w:pPr>
    </w:p>
    <w:p>
      <w:pPr>
        <w:spacing w:before="1"/>
        <w:ind w:left="712" w:right="0" w:firstLine="0"/>
        <w:jc w:val="left"/>
        <w:rPr>
          <w:i/>
          <w:sz w:val="18"/>
        </w:rPr>
      </w:pPr>
      <w:r>
        <w:rPr/>
        <w:pict>
          <v:shape style="position:absolute;margin-left:274.559998pt;margin-top:21.293558pt;width:27.8pt;height:33.25pt;mso-position-horizontal-relative:page;mso-position-vertical-relative:paragraph;z-index:-32593408" type="#_x0000_t202" id="docshape551" filled="false" stroked="false">
            <v:textbox inset="0,0,0,0">
              <w:txbxContent>
                <w:p>
                  <w:pPr>
                    <w:tabs>
                      <w:tab w:pos="419" w:val="left" w:leader="none"/>
                    </w:tabs>
                    <w:spacing w:line="180" w:lineRule="exact" w:before="0"/>
                    <w:ind w:left="0" w:right="0" w:firstLine="0"/>
                    <w:jc w:val="left"/>
                    <w:rPr>
                      <w:rFonts w:ascii="Segoe UI Symbol"/>
                      <w:sz w:val="18"/>
                    </w:rPr>
                  </w:pPr>
                  <w:r>
                    <w:rPr>
                      <w:rFonts w:ascii="Segoe UI Symbol"/>
                      <w:w w:val="249"/>
                      <w:sz w:val="18"/>
                    </w:rPr>
                    <w:t> </w:t>
                  </w:r>
                  <w:r>
                    <w:rPr>
                      <w:rFonts w:ascii="Segoe UI Symbol"/>
                      <w:sz w:val="18"/>
                    </w:rPr>
                    <w:tab/>
                  </w:r>
                  <w:r>
                    <w:rPr>
                      <w:rFonts w:ascii="Segoe UI Symbol"/>
                      <w:w w:val="249"/>
                      <w:sz w:val="18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5"/>
          <w:position w:val="2"/>
          <w:sz w:val="18"/>
        </w:rPr>
        <w:t>R</w:t>
      </w:r>
      <w:r>
        <w:rPr>
          <w:i/>
          <w:w w:val="115"/>
          <w:sz w:val="11"/>
        </w:rPr>
        <w:t>ср</w:t>
      </w:r>
      <w:r>
        <w:rPr>
          <w:i/>
          <w:spacing w:val="22"/>
          <w:w w:val="115"/>
          <w:sz w:val="11"/>
        </w:rPr>
        <w:t> </w:t>
      </w:r>
      <w:r>
        <w:rPr>
          <w:rFonts w:ascii="Book Antiqua" w:hAnsi="Book Antiqua"/>
          <w:w w:val="115"/>
          <w:position w:val="2"/>
          <w:sz w:val="18"/>
        </w:rPr>
        <w:t>=</w:t>
      </w:r>
      <w:r>
        <w:rPr>
          <w:rFonts w:ascii="Book Antiqua" w:hAnsi="Book Antiqua"/>
          <w:spacing w:val="-6"/>
          <w:w w:val="115"/>
          <w:position w:val="2"/>
          <w:sz w:val="18"/>
        </w:rPr>
        <w:t> </w:t>
      </w:r>
      <w:r>
        <w:rPr>
          <w:rFonts w:ascii="Book Antiqua" w:hAnsi="Book Antiqua"/>
          <w:w w:val="115"/>
          <w:position w:val="2"/>
          <w:sz w:val="18"/>
        </w:rPr>
        <w:t>3</w:t>
      </w:r>
      <w:r>
        <w:rPr>
          <w:rFonts w:ascii="Palatino Linotype" w:hAnsi="Palatino Linotype"/>
          <w:i/>
          <w:w w:val="115"/>
          <w:position w:val="2"/>
          <w:sz w:val="18"/>
        </w:rPr>
        <w:t>,</w:t>
      </w:r>
      <w:r>
        <w:rPr>
          <w:rFonts w:ascii="Book Antiqua" w:hAnsi="Book Antiqua"/>
          <w:w w:val="115"/>
          <w:position w:val="2"/>
          <w:sz w:val="18"/>
        </w:rPr>
        <w:t>030</w:t>
      </w:r>
      <w:r>
        <w:rPr>
          <w:rFonts w:ascii="Book Antiqua" w:hAnsi="Book Antiqua"/>
          <w:spacing w:val="5"/>
          <w:w w:val="115"/>
          <w:position w:val="2"/>
          <w:sz w:val="18"/>
        </w:rPr>
        <w:t> </w:t>
      </w:r>
      <w:r>
        <w:rPr>
          <w:i/>
          <w:w w:val="115"/>
          <w:position w:val="2"/>
          <w:sz w:val="18"/>
        </w:rPr>
        <w:t>Ом,</w:t>
      </w:r>
      <w:r>
        <w:rPr>
          <w:i/>
          <w:spacing w:val="3"/>
          <w:w w:val="115"/>
          <w:position w:val="2"/>
          <w:sz w:val="18"/>
        </w:rPr>
        <w:t> </w:t>
      </w:r>
      <w:r>
        <w:rPr>
          <w:rFonts w:ascii="Palatino Linotype" w:hAnsi="Palatino Linotype"/>
          <w:i/>
          <w:w w:val="115"/>
          <w:position w:val="2"/>
          <w:sz w:val="18"/>
        </w:rPr>
        <w:t>V</w:t>
      </w:r>
      <w:r>
        <w:rPr>
          <w:rFonts w:ascii="Palatino Linotype" w:hAnsi="Palatino Linotype"/>
          <w:i/>
          <w:spacing w:val="29"/>
          <w:w w:val="115"/>
          <w:position w:val="2"/>
          <w:sz w:val="18"/>
        </w:rPr>
        <w:t> </w:t>
      </w:r>
      <w:r>
        <w:rPr>
          <w:rFonts w:ascii="Book Antiqua" w:hAnsi="Book Antiqua"/>
          <w:w w:val="115"/>
          <w:position w:val="2"/>
          <w:sz w:val="18"/>
        </w:rPr>
        <w:t>=</w:t>
      </w:r>
      <w:r>
        <w:rPr>
          <w:rFonts w:ascii="Book Antiqua" w:hAnsi="Book Antiqua"/>
          <w:spacing w:val="-5"/>
          <w:w w:val="115"/>
          <w:position w:val="2"/>
          <w:sz w:val="18"/>
        </w:rPr>
        <w:t> </w:t>
      </w:r>
      <w:r>
        <w:rPr>
          <w:rFonts w:ascii="Book Antiqua" w:hAnsi="Book Antiqua"/>
          <w:w w:val="115"/>
          <w:position w:val="2"/>
          <w:sz w:val="18"/>
        </w:rPr>
        <w:t>300</w:t>
      </w:r>
      <w:r>
        <w:rPr>
          <w:rFonts w:ascii="Book Antiqua" w:hAnsi="Book Antiqua"/>
          <w:spacing w:val="3"/>
          <w:w w:val="115"/>
          <w:position w:val="2"/>
          <w:sz w:val="18"/>
        </w:rPr>
        <w:t> </w:t>
      </w:r>
      <w:r>
        <w:rPr>
          <w:i/>
          <w:w w:val="115"/>
          <w:position w:val="2"/>
          <w:sz w:val="18"/>
        </w:rPr>
        <w:t>мВ,</w:t>
      </w:r>
      <w:r>
        <w:rPr>
          <w:i/>
          <w:spacing w:val="5"/>
          <w:w w:val="115"/>
          <w:position w:val="2"/>
          <w:sz w:val="18"/>
        </w:rPr>
        <w:t> </w:t>
      </w:r>
      <w:r>
        <w:rPr>
          <w:rFonts w:ascii="Palatino Linotype" w:hAnsi="Palatino Linotype"/>
          <w:i/>
          <w:w w:val="115"/>
          <w:position w:val="2"/>
          <w:sz w:val="18"/>
        </w:rPr>
        <w:t>I</w:t>
      </w:r>
      <w:r>
        <w:rPr>
          <w:rFonts w:ascii="Palatino Linotype" w:hAnsi="Palatino Linotype"/>
          <w:i/>
          <w:spacing w:val="6"/>
          <w:w w:val="115"/>
          <w:position w:val="2"/>
          <w:sz w:val="18"/>
        </w:rPr>
        <w:t> </w:t>
      </w:r>
      <w:r>
        <w:rPr>
          <w:rFonts w:ascii="Book Antiqua" w:hAnsi="Book Antiqua"/>
          <w:w w:val="115"/>
          <w:position w:val="2"/>
          <w:sz w:val="18"/>
        </w:rPr>
        <w:t>=</w:t>
      </w:r>
      <w:r>
        <w:rPr>
          <w:rFonts w:ascii="Book Antiqua" w:hAnsi="Book Antiqua"/>
          <w:spacing w:val="-7"/>
          <w:w w:val="115"/>
          <w:position w:val="2"/>
          <w:sz w:val="18"/>
        </w:rPr>
        <w:t> </w:t>
      </w:r>
      <w:r>
        <w:rPr>
          <w:rFonts w:ascii="Book Antiqua" w:hAnsi="Book Antiqua"/>
          <w:w w:val="115"/>
          <w:position w:val="2"/>
          <w:sz w:val="18"/>
        </w:rPr>
        <w:t>99</w:t>
      </w:r>
      <w:r>
        <w:rPr>
          <w:rFonts w:ascii="Book Antiqua" w:hAnsi="Book Antiqua"/>
          <w:spacing w:val="3"/>
          <w:w w:val="115"/>
          <w:position w:val="2"/>
          <w:sz w:val="18"/>
        </w:rPr>
        <w:t> </w:t>
      </w:r>
      <w:r>
        <w:rPr>
          <w:i/>
          <w:spacing w:val="-5"/>
          <w:w w:val="115"/>
          <w:position w:val="2"/>
          <w:sz w:val="18"/>
        </w:rPr>
        <w:t>мА.</w:t>
      </w:r>
    </w:p>
    <w:p>
      <w:pPr>
        <w:spacing w:after="0"/>
        <w:jc w:val="left"/>
        <w:rPr>
          <w:sz w:val="18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  <w:sz w:val="18"/>
        </w:rPr>
      </w:pPr>
    </w:p>
    <w:p>
      <w:pPr>
        <w:pStyle w:val="BodyText"/>
        <w:spacing w:before="9"/>
        <w:rPr>
          <w:i/>
          <w:sz w:val="14"/>
        </w:rPr>
      </w:pPr>
    </w:p>
    <w:p>
      <w:pPr>
        <w:spacing w:before="1"/>
        <w:ind w:left="0" w:right="0" w:firstLine="0"/>
        <w:jc w:val="right"/>
        <w:rPr>
          <w:i/>
          <w:sz w:val="6"/>
        </w:rPr>
      </w:pPr>
      <w:r>
        <w:rPr>
          <w:rFonts w:ascii="Palatino Linotype" w:hAnsi="Palatino Linotype"/>
          <w:i/>
          <w:w w:val="125"/>
          <w:position w:val="4"/>
          <w:sz w:val="18"/>
        </w:rPr>
        <w:t>σ</w:t>
      </w:r>
      <w:r>
        <w:rPr>
          <w:rFonts w:ascii="Bookman Old Style" w:hAnsi="Bookman Old Style"/>
          <w:b w:val="0"/>
          <w:i/>
          <w:w w:val="125"/>
          <w:position w:val="2"/>
          <w:sz w:val="12"/>
        </w:rPr>
        <w:t>R</w:t>
      </w:r>
      <w:r>
        <w:rPr>
          <w:i/>
          <w:spacing w:val="-12"/>
          <w:w w:val="300"/>
          <w:sz w:val="6"/>
        </w:rPr>
        <w:t> </w:t>
      </w:r>
      <w:r>
        <w:rPr>
          <w:i/>
          <w:spacing w:val="-10"/>
          <w:w w:val="300"/>
          <w:sz w:val="6"/>
        </w:rPr>
        <w:t>c</w:t>
      </w:r>
    </w:p>
    <w:p>
      <w:pPr>
        <w:spacing w:line="240" w:lineRule="auto" w:before="0"/>
        <w:rPr>
          <w:i/>
          <w:sz w:val="18"/>
        </w:rPr>
      </w:pPr>
      <w:r>
        <w:rPr/>
        <w:br w:type="column"/>
      </w:r>
      <w:r>
        <w:rPr>
          <w:i/>
          <w:sz w:val="18"/>
        </w:rPr>
      </w:r>
    </w:p>
    <w:p>
      <w:pPr>
        <w:pStyle w:val="BodyText"/>
        <w:spacing w:before="10"/>
        <w:rPr>
          <w:i/>
          <w:sz w:val="14"/>
        </w:rPr>
      </w:pPr>
    </w:p>
    <w:p>
      <w:pPr>
        <w:spacing w:before="0"/>
        <w:ind w:left="31" w:right="0" w:firstLine="0"/>
        <w:jc w:val="left"/>
        <w:rPr>
          <w:i/>
          <w:sz w:val="11"/>
        </w:rPr>
      </w:pPr>
      <w:r>
        <w:rPr>
          <w:rFonts w:ascii="Book Antiqua" w:hAnsi="Book Antiqua"/>
          <w:w w:val="130"/>
          <w:position w:val="2"/>
          <w:sz w:val="18"/>
        </w:rPr>
        <w:t>=</w:t>
      </w:r>
      <w:r>
        <w:rPr>
          <w:rFonts w:ascii="Book Antiqua" w:hAnsi="Book Antiqua"/>
          <w:spacing w:val="-7"/>
          <w:w w:val="130"/>
          <w:position w:val="2"/>
          <w:sz w:val="18"/>
        </w:rPr>
        <w:t> </w:t>
      </w:r>
      <w:r>
        <w:rPr>
          <w:rFonts w:ascii="Palatino Linotype" w:hAnsi="Palatino Linotype"/>
          <w:i/>
          <w:spacing w:val="-6"/>
          <w:w w:val="130"/>
          <w:position w:val="2"/>
          <w:sz w:val="18"/>
        </w:rPr>
        <w:t>R</w:t>
      </w:r>
      <w:r>
        <w:rPr>
          <w:i/>
          <w:spacing w:val="-6"/>
          <w:w w:val="130"/>
          <w:sz w:val="11"/>
        </w:rPr>
        <w:t>ср</w:t>
      </w:r>
    </w:p>
    <w:p>
      <w:pPr>
        <w:tabs>
          <w:tab w:pos="288" w:val="left" w:leader="underscore"/>
        </w:tabs>
        <w:spacing w:before="93"/>
        <w:ind w:left="-31" w:right="0" w:firstLine="0"/>
        <w:jc w:val="left"/>
        <w:rPr>
          <w:rFonts w:ascii="Bookman Old Style" w:hAnsi="Bookman Old Style"/>
          <w:b w:val="0"/>
          <w:sz w:val="12"/>
        </w:rPr>
      </w:pPr>
      <w:r>
        <w:rPr/>
        <w:br w:type="column"/>
      </w:r>
      <w:r>
        <w:rPr>
          <w:rFonts w:ascii="Segoe UI Symbol" w:hAnsi="Segoe UI Symbol"/>
          <w:spacing w:val="-10"/>
          <w:w w:val="170"/>
          <w:sz w:val="18"/>
        </w:rPr>
        <w:t>1</w:t>
      </w:r>
      <w:r>
        <w:rPr>
          <w:sz w:val="18"/>
        </w:rPr>
        <w:tab/>
      </w:r>
      <w:r>
        <w:rPr>
          <w:rFonts w:ascii="Palatino Linotype" w:hAnsi="Palatino Linotype"/>
          <w:i/>
          <w:w w:val="115"/>
          <w:position w:val="-16"/>
          <w:sz w:val="18"/>
        </w:rPr>
        <w:t>σ</w:t>
      </w:r>
      <w:r>
        <w:rPr>
          <w:rFonts w:ascii="Bookman Old Style" w:hAnsi="Bookman Old Style"/>
          <w:b w:val="0"/>
          <w:i/>
          <w:w w:val="115"/>
          <w:position w:val="-17"/>
          <w:sz w:val="12"/>
          <w:u w:val="single"/>
        </w:rPr>
        <w:t>V</w:t>
      </w:r>
      <w:r>
        <w:rPr>
          <w:rFonts w:ascii="Bookman Old Style" w:hAnsi="Bookman Old Style"/>
          <w:b w:val="0"/>
          <w:i/>
          <w:spacing w:val="-4"/>
          <w:w w:val="115"/>
          <w:position w:val="-17"/>
          <w:sz w:val="12"/>
          <w:u w:val="single"/>
        </w:rPr>
        <w:t> </w:t>
      </w:r>
      <w:r>
        <w:rPr>
          <w:rFonts w:ascii="Segoe UI Symbol" w:hAnsi="Segoe UI Symbol"/>
          <w:spacing w:val="50"/>
          <w:w w:val="115"/>
          <w:position w:val="-7"/>
          <w:sz w:val="18"/>
        </w:rPr>
        <w:t> </w:t>
      </w:r>
      <w:r>
        <w:rPr>
          <w:rFonts w:ascii="Bookman Old Style" w:hAnsi="Bookman Old Style"/>
          <w:b w:val="0"/>
          <w:spacing w:val="-10"/>
          <w:w w:val="115"/>
          <w:position w:val="-11"/>
          <w:sz w:val="12"/>
        </w:rPr>
        <w:t>2</w:t>
      </w:r>
    </w:p>
    <w:p>
      <w:pPr>
        <w:pStyle w:val="BodyText"/>
        <w:spacing w:before="9"/>
        <w:rPr>
          <w:rFonts w:ascii="Bookman Old Style"/>
          <w:b w:val="0"/>
          <w:i w:val="0"/>
          <w:sz w:val="3"/>
        </w:rPr>
      </w:pPr>
    </w:p>
    <w:p>
      <w:pPr>
        <w:pStyle w:val="BodyText"/>
        <w:spacing w:line="179" w:lineRule="exact"/>
        <w:ind w:left="332"/>
        <w:rPr>
          <w:rFonts w:ascii="Bookman Old Style"/>
          <w:i w:val="0"/>
          <w:sz w:val="17"/>
        </w:rPr>
      </w:pPr>
      <w:r>
        <w:rPr>
          <w:rFonts w:ascii="Bookman Old Style"/>
          <w:i w:val="0"/>
          <w:position w:val="-3"/>
          <w:sz w:val="17"/>
        </w:rPr>
        <w:pict>
          <v:shape style="width:5.4pt;height:9pt;mso-position-horizontal-relative:char;mso-position-vertical-relative:line" type="#_x0000_t202" id="docshape552" filled="false" stroked="false">
            <w10:anchorlock/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8"/>
                    </w:rPr>
                  </w:pPr>
                  <w:r>
                    <w:rPr>
                      <w:rFonts w:ascii="Palatino Linotype"/>
                      <w:i/>
                      <w:w w:val="90"/>
                      <w:sz w:val="18"/>
                    </w:rPr>
                    <w:t>V</w:t>
                  </w:r>
                </w:p>
              </w:txbxContent>
            </v:textbox>
          </v:shape>
        </w:pict>
      </w:r>
      <w:r>
        <w:rPr>
          <w:rFonts w:ascii="Bookman Old Style"/>
          <w:i w:val="0"/>
          <w:position w:val="-3"/>
          <w:sz w:val="17"/>
        </w:rPr>
      </w:r>
    </w:p>
    <w:p>
      <w:pPr>
        <w:spacing w:line="240" w:lineRule="auto" w:before="5"/>
        <w:rPr>
          <w:rFonts w:ascii="Bookman Old Style"/>
          <w:b w:val="0"/>
          <w:sz w:val="22"/>
        </w:rPr>
      </w:pPr>
      <w:r>
        <w:rPr/>
        <w:br w:type="column"/>
      </w:r>
      <w:r>
        <w:rPr>
          <w:rFonts w:ascii="Bookman Old Style"/>
          <w:b w:val="0"/>
          <w:sz w:val="22"/>
        </w:rPr>
      </w:r>
    </w:p>
    <w:p>
      <w:pPr>
        <w:spacing w:line="241" w:lineRule="exact" w:before="0"/>
        <w:ind w:left="133" w:right="0" w:firstLine="0"/>
        <w:jc w:val="left"/>
        <w:rPr>
          <w:rFonts w:ascii="Bookman Old Style" w:hAnsi="Bookman Old Style"/>
          <w:b w:val="0"/>
          <w:sz w:val="12"/>
        </w:rPr>
      </w:pPr>
      <w:r>
        <w:rPr/>
        <w:pict>
          <v:line style="position:absolute;mso-position-horizontal-relative:page;mso-position-vertical-relative:paragraph;z-index:-32595968" from="114.708pt,.980174pt" to="182.268pt,.980174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595456" from="226.787994pt,-1.899826pt" to="306.467994pt,-1.899826pt" stroked="true" strokeweight=".48pt" strokecolor="#000000">
            <v:stroke dashstyle="solid"/>
            <w10:wrap type="none"/>
          </v:line>
        </w:pict>
      </w:r>
      <w:r>
        <w:rPr>
          <w:spacing w:val="-36"/>
          <w:w w:val="120"/>
          <w:sz w:val="12"/>
          <w:u w:val="single"/>
        </w:rPr>
        <w:t> </w:t>
      </w:r>
      <w:r>
        <w:rPr>
          <w:rFonts w:ascii="Palatino Linotype" w:hAnsi="Palatino Linotype"/>
          <w:i/>
          <w:w w:val="120"/>
          <w:position w:val="2"/>
          <w:sz w:val="18"/>
        </w:rPr>
        <w:t>σ</w:t>
      </w:r>
      <w:r>
        <w:rPr>
          <w:rFonts w:ascii="Bookman Old Style" w:hAnsi="Bookman Old Style"/>
          <w:b w:val="0"/>
          <w:i/>
          <w:w w:val="120"/>
          <w:sz w:val="12"/>
          <w:u w:val="single"/>
        </w:rPr>
        <w:t>I</w:t>
      </w:r>
      <w:r>
        <w:rPr>
          <w:rFonts w:ascii="Bookman Old Style" w:hAnsi="Bookman Old Style"/>
          <w:b w:val="0"/>
          <w:i/>
          <w:spacing w:val="34"/>
          <w:w w:val="120"/>
          <w:sz w:val="12"/>
        </w:rPr>
        <w:t>  </w:t>
      </w:r>
      <w:r>
        <w:rPr>
          <w:rFonts w:ascii="Bookman Old Style" w:hAnsi="Bookman Old Style"/>
          <w:b w:val="0"/>
          <w:spacing w:val="-24"/>
          <w:w w:val="120"/>
          <w:position w:val="6"/>
          <w:sz w:val="12"/>
        </w:rPr>
        <w:t>2</w:t>
      </w:r>
    </w:p>
    <w:p>
      <w:pPr>
        <w:spacing w:line="241" w:lineRule="exact" w:before="0"/>
        <w:ind w:left="181" w:right="0" w:firstLine="0"/>
        <w:jc w:val="left"/>
        <w:rPr>
          <w:rFonts w:ascii="Palatino Linotype"/>
          <w:i/>
          <w:sz w:val="18"/>
        </w:rPr>
      </w:pPr>
      <w:r>
        <w:rPr/>
        <w:pict>
          <v:shape style="position:absolute;margin-left:155.160172pt;margin-top:-13.467324pt;width:5.5pt;height:33.25pt;mso-position-horizontal-relative:page;mso-position-vertical-relative:paragraph;z-index:15860736" type="#_x0000_t202" id="docshape553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rFonts w:ascii="Segoe UI Symbol"/>
                      <w:sz w:val="18"/>
                    </w:rPr>
                  </w:pPr>
                  <w:r>
                    <w:rPr>
                      <w:rFonts w:ascii="Segoe UI Symbol"/>
                      <w:w w:val="202"/>
                      <w:sz w:val="18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2.560074pt;margin-top:-13.467324pt;width:5.5pt;height:33.25pt;mso-position-horizontal-relative:page;mso-position-vertical-relative:paragraph;z-index:-32590848" type="#_x0000_t202" id="docshape554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rFonts w:ascii="Segoe UI Symbol"/>
                      <w:sz w:val="18"/>
                    </w:rPr>
                  </w:pPr>
                  <w:r>
                    <w:rPr>
                      <w:rFonts w:ascii="Segoe UI Symbol"/>
                      <w:w w:val="202"/>
                      <w:sz w:val="18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i/>
          <w:w w:val="134"/>
          <w:sz w:val="18"/>
        </w:rPr>
        <w:t>I</w:t>
      </w:r>
    </w:p>
    <w:p>
      <w:pPr>
        <w:spacing w:line="240" w:lineRule="auto" w:before="1"/>
        <w:rPr>
          <w:rFonts w:ascii="Palatino Linotype"/>
          <w:i/>
          <w:sz w:val="28"/>
        </w:rPr>
      </w:pPr>
      <w:r>
        <w:rPr/>
        <w:br w:type="column"/>
      </w:r>
      <w:r>
        <w:rPr>
          <w:rFonts w:ascii="Palatino Linotype"/>
          <w:i/>
          <w:sz w:val="28"/>
        </w:rPr>
      </w:r>
    </w:p>
    <w:p>
      <w:pPr>
        <w:spacing w:before="0"/>
        <w:ind w:left="21" w:right="0" w:firstLine="0"/>
        <w:jc w:val="left"/>
        <w:rPr>
          <w:rFonts w:ascii="Cambria" w:hAnsi="Cambria"/>
          <w:sz w:val="18"/>
        </w:rPr>
      </w:pPr>
      <w:r>
        <w:rPr>
          <w:rFonts w:ascii="Book Antiqua" w:hAnsi="Book Antiqua"/>
          <w:w w:val="110"/>
          <w:sz w:val="18"/>
        </w:rPr>
        <w:t>=</w:t>
      </w:r>
      <w:r>
        <w:rPr>
          <w:rFonts w:ascii="Book Antiqua" w:hAnsi="Book Antiqua"/>
          <w:spacing w:val="1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3</w:t>
      </w:r>
      <w:r>
        <w:rPr>
          <w:rFonts w:ascii="Palatino Linotype" w:hAnsi="Palatino Linotype"/>
          <w:i/>
          <w:w w:val="110"/>
          <w:sz w:val="18"/>
        </w:rPr>
        <w:t>,</w:t>
      </w:r>
      <w:r>
        <w:rPr>
          <w:rFonts w:ascii="Book Antiqua" w:hAnsi="Book Antiqua"/>
          <w:w w:val="110"/>
          <w:sz w:val="18"/>
        </w:rPr>
        <w:t>03</w:t>
      </w:r>
      <w:r>
        <w:rPr>
          <w:rFonts w:ascii="Book Antiqua" w:hAnsi="Book Antiqua"/>
          <w:spacing w:val="-6"/>
          <w:w w:val="110"/>
          <w:sz w:val="18"/>
        </w:rPr>
        <w:t> </w:t>
      </w:r>
      <w:r>
        <w:rPr>
          <w:rFonts w:ascii="Cambria" w:hAnsi="Cambria"/>
          <w:spacing w:val="-13"/>
          <w:w w:val="110"/>
          <w:sz w:val="18"/>
        </w:rPr>
        <w:t>·</w:t>
      </w:r>
    </w:p>
    <w:p>
      <w:pPr>
        <w:spacing w:line="240" w:lineRule="auto" w:before="6"/>
        <w:rPr>
          <w:rFonts w:ascii="Cambria"/>
          <w:sz w:val="22"/>
        </w:rPr>
      </w:pPr>
      <w:r>
        <w:rPr/>
        <w:br w:type="column"/>
      </w:r>
      <w:r>
        <w:rPr>
          <w:rFonts w:ascii="Cambria"/>
          <w:sz w:val="22"/>
        </w:rPr>
      </w:r>
    </w:p>
    <w:p>
      <w:pPr>
        <w:spacing w:line="187" w:lineRule="exact" w:before="0"/>
        <w:ind w:left="345" w:right="0" w:firstLine="0"/>
        <w:jc w:val="left"/>
        <w:rPr>
          <w:rFonts w:ascii="Bookman Old Style"/>
          <w:b w:val="0"/>
          <w:sz w:val="18"/>
        </w:rPr>
      </w:pPr>
      <w:r>
        <w:rPr>
          <w:rFonts w:ascii="Book Antiqua"/>
          <w:sz w:val="18"/>
        </w:rPr>
        <w:t>0</w:t>
      </w:r>
      <w:r>
        <w:rPr>
          <w:rFonts w:ascii="Palatino Linotype"/>
          <w:i/>
          <w:sz w:val="18"/>
        </w:rPr>
        <w:t>,</w:t>
      </w:r>
      <w:r>
        <w:rPr>
          <w:rFonts w:ascii="Book Antiqua"/>
          <w:sz w:val="18"/>
        </w:rPr>
        <w:t>75</w:t>
      </w:r>
      <w:r>
        <w:rPr>
          <w:rFonts w:ascii="Book Antiqua"/>
          <w:spacing w:val="40"/>
          <w:sz w:val="18"/>
        </w:rPr>
        <w:t>  </w:t>
      </w:r>
      <w:r>
        <w:rPr>
          <w:rFonts w:ascii="Bookman Old Style"/>
          <w:b w:val="0"/>
          <w:spacing w:val="-10"/>
          <w:sz w:val="18"/>
          <w:vertAlign w:val="superscript"/>
        </w:rPr>
        <w:t>2</w:t>
      </w:r>
    </w:p>
    <w:p>
      <w:pPr>
        <w:spacing w:line="117" w:lineRule="exact" w:before="0"/>
        <w:ind w:left="955" w:right="0" w:firstLine="0"/>
        <w:jc w:val="center"/>
        <w:rPr>
          <w:rFonts w:ascii="Book Antiqua"/>
          <w:sz w:val="18"/>
        </w:rPr>
      </w:pPr>
      <w:r>
        <w:rPr/>
        <w:pict>
          <v:line style="position:absolute;mso-position-horizontal-relative:page;mso-position-vertical-relative:paragraph;z-index:-32594944" from="234.828003pt,3.586917pt" to="251.268003pt,3.586917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217.560104pt;margin-top:-17.789698pt;width:41.6pt;height:37.6pt;mso-position-horizontal-relative:page;mso-position-vertical-relative:paragraph;z-index:-32593920" type="#_x0000_t202" id="docshape555" filled="false" stroked="false">
            <v:textbox inset="0,0,0,0">
              <w:txbxContent>
                <w:p>
                  <w:pPr>
                    <w:tabs>
                      <w:tab w:pos="695" w:val="left" w:leader="none"/>
                    </w:tabs>
                    <w:spacing w:line="221" w:lineRule="exact" w:before="0"/>
                    <w:ind w:left="0" w:right="0" w:firstLine="0"/>
                    <w:jc w:val="left"/>
                    <w:rPr>
                      <w:rFonts w:ascii="Segoe UI Symbol"/>
                      <w:sz w:val="18"/>
                    </w:rPr>
                  </w:pPr>
                  <w:r>
                    <w:rPr>
                      <w:rFonts w:ascii="Segoe UI Symbol"/>
                      <w:spacing w:val="-10"/>
                      <w:w w:val="260"/>
                      <w:position w:val="9"/>
                      <w:sz w:val="18"/>
                    </w:rPr>
                    <w:t>s</w:t>
                  </w:r>
                  <w:r>
                    <w:rPr>
                      <w:rFonts w:ascii="Segoe UI Symbol"/>
                      <w:sz w:val="18"/>
                    </w:rPr>
                    <w:tab/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Book Antiqua"/>
          <w:w w:val="131"/>
          <w:sz w:val="18"/>
        </w:rPr>
        <w:t>+</w:t>
      </w:r>
    </w:p>
    <w:p>
      <w:pPr>
        <w:spacing w:line="173" w:lineRule="exact" w:before="0"/>
        <w:ind w:left="372" w:right="0" w:firstLine="0"/>
        <w:jc w:val="left"/>
        <w:rPr>
          <w:rFonts w:ascii="Book Antiqua"/>
          <w:sz w:val="18"/>
        </w:rPr>
      </w:pPr>
      <w:r>
        <w:rPr>
          <w:rFonts w:ascii="Book Antiqua"/>
          <w:spacing w:val="-5"/>
          <w:sz w:val="18"/>
        </w:rPr>
        <w:t>300</w:t>
      </w:r>
    </w:p>
    <w:p>
      <w:pPr>
        <w:spacing w:line="240" w:lineRule="auto" w:before="3"/>
        <w:rPr>
          <w:rFonts w:ascii="Book Antiqua"/>
          <w:sz w:val="21"/>
        </w:rPr>
      </w:pPr>
      <w:r>
        <w:rPr/>
        <w:br w:type="column"/>
      </w:r>
      <w:r>
        <w:rPr>
          <w:rFonts w:ascii="Book Antiqua"/>
          <w:sz w:val="21"/>
        </w:rPr>
      </w:r>
    </w:p>
    <w:p>
      <w:pPr>
        <w:spacing w:before="0"/>
        <w:ind w:left="162" w:right="0" w:firstLine="0"/>
        <w:jc w:val="left"/>
        <w:rPr>
          <w:rFonts w:ascii="Bookman Old Style"/>
          <w:b w:val="0"/>
          <w:sz w:val="18"/>
        </w:rPr>
      </w:pPr>
      <w:r>
        <w:rPr>
          <w:rFonts w:ascii="Book Antiqua"/>
          <w:sz w:val="18"/>
        </w:rPr>
        <w:t>0</w:t>
      </w:r>
      <w:r>
        <w:rPr>
          <w:rFonts w:ascii="Palatino Linotype"/>
          <w:i/>
          <w:sz w:val="18"/>
        </w:rPr>
        <w:t>,</w:t>
      </w:r>
      <w:r>
        <w:rPr>
          <w:rFonts w:ascii="Book Antiqua"/>
          <w:sz w:val="18"/>
        </w:rPr>
        <w:t>4</w:t>
      </w:r>
      <w:r>
        <w:rPr>
          <w:rFonts w:ascii="Book Antiqua"/>
          <w:spacing w:val="38"/>
          <w:sz w:val="18"/>
        </w:rPr>
        <w:t>  </w:t>
      </w:r>
      <w:r>
        <w:rPr>
          <w:rFonts w:ascii="Bookman Old Style"/>
          <w:b w:val="0"/>
          <w:spacing w:val="-10"/>
          <w:sz w:val="18"/>
          <w:vertAlign w:val="superscript"/>
        </w:rPr>
        <w:t>2</w:t>
      </w:r>
    </w:p>
    <w:p>
      <w:pPr>
        <w:pStyle w:val="BodyText"/>
        <w:spacing w:line="20" w:lineRule="exact"/>
        <w:ind w:left="162"/>
        <w:rPr>
          <w:rFonts w:ascii="Bookman Old Style"/>
          <w:i w:val="0"/>
          <w:sz w:val="2"/>
        </w:rPr>
      </w:pPr>
      <w:r>
        <w:rPr>
          <w:rFonts w:ascii="Bookman Old Style"/>
          <w:i w:val="0"/>
          <w:sz w:val="2"/>
        </w:rPr>
        <w:pict>
          <v:group style="width:11.9pt;height:.5pt;mso-position-horizontal-relative:char;mso-position-vertical-relative:line" id="docshapegroup556" coordorigin="0,0" coordsize="238,10">
            <v:line style="position:absolute" from="0,5" to="238,5" stroked="true" strokeweight=".48pt" strokecolor="#000000">
              <v:stroke dashstyle="solid"/>
            </v:line>
          </v:group>
        </w:pict>
      </w:r>
      <w:r>
        <w:rPr>
          <w:rFonts w:ascii="Bookman Old Style"/>
          <w:i w:val="0"/>
          <w:sz w:val="2"/>
        </w:rPr>
      </w:r>
    </w:p>
    <w:p>
      <w:pPr>
        <w:spacing w:before="0"/>
        <w:ind w:left="188" w:right="0" w:firstLine="0"/>
        <w:jc w:val="left"/>
        <w:rPr>
          <w:rFonts w:ascii="Book Antiqua"/>
          <w:sz w:val="18"/>
        </w:rPr>
      </w:pPr>
      <w:r>
        <w:rPr>
          <w:rFonts w:ascii="Book Antiqua"/>
          <w:spacing w:val="-5"/>
          <w:sz w:val="18"/>
        </w:rPr>
        <w:t>99</w:t>
      </w:r>
    </w:p>
    <w:p>
      <w:pPr>
        <w:spacing w:line="240" w:lineRule="auto" w:before="10"/>
        <w:rPr>
          <w:rFonts w:ascii="Book Antiqua"/>
          <w:sz w:val="29"/>
        </w:rPr>
      </w:pPr>
      <w:r>
        <w:rPr/>
        <w:br w:type="column"/>
      </w:r>
      <w:r>
        <w:rPr>
          <w:rFonts w:ascii="Book Antiqua"/>
          <w:sz w:val="29"/>
        </w:rPr>
      </w:r>
    </w:p>
    <w:p>
      <w:pPr>
        <w:spacing w:before="0"/>
        <w:ind w:left="21" w:right="0" w:firstLine="0"/>
        <w:jc w:val="left"/>
        <w:rPr>
          <w:rFonts w:ascii="Palatino Linotype" w:hAnsi="Palatino Linotype"/>
          <w:i/>
          <w:sz w:val="18"/>
        </w:rPr>
      </w:pPr>
      <w:r>
        <w:rPr>
          <w:rFonts w:ascii="Cambria" w:hAnsi="Cambria"/>
          <w:w w:val="115"/>
          <w:sz w:val="18"/>
        </w:rPr>
        <w:t>≈</w:t>
      </w:r>
      <w:r>
        <w:rPr>
          <w:rFonts w:ascii="Cambria" w:hAnsi="Cambria"/>
          <w:spacing w:val="2"/>
          <w:w w:val="115"/>
          <w:sz w:val="18"/>
        </w:rPr>
        <w:t> </w:t>
      </w:r>
      <w:r>
        <w:rPr>
          <w:rFonts w:ascii="Book Antiqua" w:hAnsi="Book Antiqua"/>
          <w:w w:val="110"/>
          <w:sz w:val="18"/>
        </w:rPr>
        <w:t>1</w:t>
      </w:r>
      <w:r>
        <w:rPr>
          <w:rFonts w:ascii="Palatino Linotype" w:hAnsi="Palatino Linotype"/>
          <w:i/>
          <w:w w:val="110"/>
          <w:sz w:val="18"/>
        </w:rPr>
        <w:t>,</w:t>
      </w:r>
      <w:r>
        <w:rPr>
          <w:rFonts w:ascii="Book Antiqua" w:hAnsi="Book Antiqua"/>
          <w:w w:val="110"/>
          <w:sz w:val="18"/>
        </w:rPr>
        <w:t>4</w:t>
      </w:r>
      <w:r>
        <w:rPr>
          <w:rFonts w:ascii="Book Antiqua" w:hAnsi="Book Antiqua"/>
          <w:spacing w:val="-9"/>
          <w:w w:val="110"/>
          <w:sz w:val="18"/>
        </w:rPr>
        <w:t> </w:t>
      </w:r>
      <w:r>
        <w:rPr>
          <w:rFonts w:ascii="Cambria" w:hAnsi="Cambria"/>
          <w:w w:val="110"/>
          <w:sz w:val="18"/>
        </w:rPr>
        <w:t>·</w:t>
      </w:r>
      <w:r>
        <w:rPr>
          <w:rFonts w:ascii="Cambria" w:hAnsi="Cambria"/>
          <w:spacing w:val="-4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10</w:t>
      </w:r>
      <w:r>
        <w:rPr>
          <w:rFonts w:ascii="Lucida Sans Unicode" w:hAnsi="Lucida Sans Unicode"/>
          <w:w w:val="110"/>
          <w:sz w:val="18"/>
          <w:vertAlign w:val="superscript"/>
        </w:rPr>
        <w:t>−</w:t>
      </w:r>
      <w:r>
        <w:rPr>
          <w:rFonts w:ascii="Bookman Old Style" w:hAnsi="Bookman Old Style"/>
          <w:b w:val="0"/>
          <w:w w:val="110"/>
          <w:sz w:val="18"/>
          <w:vertAlign w:val="superscript"/>
        </w:rPr>
        <w:t>2</w:t>
      </w:r>
      <w:r>
        <w:rPr>
          <w:rFonts w:ascii="Bookman Old Style" w:hAnsi="Bookman Old Style"/>
          <w:b w:val="0"/>
          <w:spacing w:val="7"/>
          <w:w w:val="110"/>
          <w:sz w:val="18"/>
          <w:vertAlign w:val="baseline"/>
        </w:rPr>
        <w:t> </w:t>
      </w:r>
      <w:r>
        <w:rPr>
          <w:i/>
          <w:spacing w:val="-5"/>
          <w:w w:val="110"/>
          <w:sz w:val="18"/>
          <w:vertAlign w:val="baseline"/>
        </w:rPr>
        <w:t>Ом</w:t>
      </w:r>
      <w:r>
        <w:rPr>
          <w:rFonts w:ascii="Palatino Linotype" w:hAnsi="Palatino Linotype"/>
          <w:i/>
          <w:spacing w:val="-5"/>
          <w:w w:val="110"/>
          <w:sz w:val="18"/>
          <w:vertAlign w:val="baseline"/>
        </w:rPr>
        <w:t>.</w:t>
      </w:r>
    </w:p>
    <w:p>
      <w:pPr>
        <w:spacing w:after="0"/>
        <w:jc w:val="left"/>
        <w:rPr>
          <w:rFonts w:ascii="Palatino Linotype" w:hAnsi="Palatino Linotype"/>
          <w:sz w:val="18"/>
        </w:rPr>
        <w:sectPr>
          <w:type w:val="continuous"/>
          <w:pgSz w:w="8400" w:h="11900"/>
          <w:pgMar w:header="690" w:footer="0" w:top="800" w:bottom="280" w:left="420" w:right="660"/>
          <w:cols w:num="8" w:equalWidth="0">
            <w:col w:w="1129" w:space="40"/>
            <w:col w:w="513" w:space="39"/>
            <w:col w:w="925" w:space="39"/>
            <w:col w:w="531" w:space="39"/>
            <w:col w:w="637" w:space="39"/>
            <w:col w:w="1099" w:space="40"/>
            <w:col w:w="629" w:space="39"/>
            <w:col w:w="1582"/>
          </w:cols>
        </w:sectPr>
      </w:pPr>
    </w:p>
    <w:p>
      <w:pPr>
        <w:pStyle w:val="BodyText"/>
        <w:spacing w:before="2"/>
        <w:rPr>
          <w:rFonts w:ascii="Palatino Linotype"/>
          <w:i/>
          <w:sz w:val="10"/>
        </w:rPr>
      </w:pPr>
    </w:p>
    <w:p>
      <w:pPr>
        <w:spacing w:before="45"/>
        <w:ind w:left="1012" w:right="0" w:firstLine="0"/>
        <w:jc w:val="left"/>
        <w:rPr>
          <w:rFonts w:ascii="Book Antiqua" w:hAnsi="Book Antiqua"/>
          <w:sz w:val="18"/>
        </w:rPr>
      </w:pPr>
      <w:r>
        <w:rPr/>
        <w:pict>
          <v:shape style="position:absolute;margin-left:75.587997pt;margin-top:14.990087pt;width:75.6pt;height:.1pt;mso-position-horizontal-relative:page;mso-position-vertical-relative:paragraph;z-index:-15598592;mso-wrap-distance-left:0;mso-wrap-distance-right:0" id="docshape557" coordorigin="1512,300" coordsize="1512,0" path="m1512,300l3024,300e" filled="false" stroked="true" strokeweight=".48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66.479897pt;margin-top:8.493402pt;width:9.25pt;height:33.25pt;mso-position-horizontal-relative:page;mso-position-vertical-relative:paragraph;z-index:-32592896" type="#_x0000_t202" id="docshape558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rFonts w:ascii="Segoe UI Symbol" w:hAnsi="Segoe UI Symbol"/>
                      <w:sz w:val="18"/>
                    </w:rPr>
                  </w:pPr>
                  <w:r>
                    <w:rPr>
                      <w:rFonts w:ascii="Segoe UI Symbol" w:hAnsi="Segoe UI Symbol"/>
                      <w:w w:val="136"/>
                      <w:sz w:val="18"/>
                    </w:rPr>
                    <w:t>✓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4.480103pt;margin-top:23.574902pt;width:5.55pt;height:6pt;mso-position-horizontal-relative:page;mso-position-vertical-relative:paragraph;z-index:-32592384" type="#_x0000_t202" id="docshape559" filled="false" stroked="false">
            <v:textbox inset="0,0,0,0">
              <w:txbxContent>
                <w:p>
                  <w:pPr>
                    <w:spacing w:line="117" w:lineRule="exact" w:before="0"/>
                    <w:ind w:left="0" w:right="0" w:firstLine="0"/>
                    <w:jc w:val="left"/>
                    <w:rPr>
                      <w:rFonts w:ascii="Bookman Old Style"/>
                      <w:b w:val="0"/>
                      <w:i/>
                      <w:sz w:val="12"/>
                    </w:rPr>
                  </w:pPr>
                  <w:r>
                    <w:rPr>
                      <w:rFonts w:ascii="Bookman Old Style"/>
                      <w:b w:val="0"/>
                      <w:i/>
                      <w:w w:val="131"/>
                      <w:sz w:val="12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8.399994pt;margin-top:23.574902pt;width:5.55pt;height:6pt;mso-position-horizontal-relative:page;mso-position-vertical-relative:paragraph;z-index:-32591872" type="#_x0000_t202" id="docshape560" filled="false" stroked="false">
            <v:textbox inset="0,0,0,0">
              <w:txbxContent>
                <w:p>
                  <w:pPr>
                    <w:spacing w:line="117" w:lineRule="exact" w:before="0"/>
                    <w:ind w:left="0" w:right="0" w:firstLine="0"/>
                    <w:jc w:val="left"/>
                    <w:rPr>
                      <w:rFonts w:ascii="Bookman Old Style"/>
                      <w:b w:val="0"/>
                      <w:i/>
                      <w:sz w:val="12"/>
                    </w:rPr>
                  </w:pPr>
                  <w:r>
                    <w:rPr>
                      <w:rFonts w:ascii="Bookman Old Style"/>
                      <w:b w:val="0"/>
                      <w:i/>
                      <w:w w:val="131"/>
                      <w:sz w:val="12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6.039856pt;margin-top:-22.71336pt;width:7.2pt;height:9pt;mso-position-horizontal-relative:page;mso-position-vertical-relative:paragraph;z-index:15863808" type="#_x0000_t202" id="docshape561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Book Antiqua"/>
                      <w:sz w:val="18"/>
                    </w:rPr>
                  </w:pPr>
                  <w:r>
                    <w:rPr>
                      <w:rFonts w:ascii="Book Antiqua"/>
                      <w:w w:val="131"/>
                      <w:sz w:val="18"/>
                    </w:rPr>
                    <w:t>+</w:t>
                  </w:r>
                </w:p>
              </w:txbxContent>
            </v:textbox>
            <w10:wrap type="none"/>
          </v:shape>
        </w:pict>
      </w:r>
      <w:r>
        <w:rPr>
          <w:i/>
          <w:w w:val="110"/>
          <w:position w:val="2"/>
          <w:sz w:val="18"/>
        </w:rPr>
        <w:t>Складываем</w:t>
      </w:r>
      <w:r>
        <w:rPr>
          <w:i/>
          <w:spacing w:val="27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случайную</w:t>
      </w:r>
      <w:r>
        <w:rPr>
          <w:i/>
          <w:spacing w:val="22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и</w:t>
      </w:r>
      <w:r>
        <w:rPr>
          <w:i/>
          <w:spacing w:val="23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систематическую</w:t>
      </w:r>
      <w:r>
        <w:rPr>
          <w:i/>
          <w:spacing w:val="22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ошибки</w:t>
      </w:r>
      <w:r>
        <w:rPr>
          <w:i/>
          <w:spacing w:val="26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по</w:t>
      </w:r>
      <w:r>
        <w:rPr>
          <w:i/>
          <w:spacing w:val="26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формуле</w:t>
      </w:r>
      <w:r>
        <w:rPr>
          <w:i/>
          <w:spacing w:val="26"/>
          <w:w w:val="110"/>
          <w:position w:val="2"/>
          <w:sz w:val="18"/>
        </w:rPr>
        <w:t> </w:t>
      </w:r>
      <w:r>
        <w:rPr>
          <w:rFonts w:ascii="Palatino Linotype" w:hAnsi="Palatino Linotype"/>
          <w:i/>
          <w:w w:val="110"/>
          <w:position w:val="2"/>
          <w:sz w:val="18"/>
        </w:rPr>
        <w:t>σ</w:t>
      </w:r>
      <w:r>
        <w:rPr>
          <w:rFonts w:ascii="Bookman Old Style" w:hAnsi="Bookman Old Style"/>
          <w:b w:val="0"/>
          <w:i/>
          <w:w w:val="110"/>
          <w:sz w:val="12"/>
        </w:rPr>
        <w:t>R</w:t>
      </w:r>
      <w:r>
        <w:rPr>
          <w:rFonts w:ascii="Bookman Old Style" w:hAnsi="Bookman Old Style"/>
          <w:b w:val="0"/>
          <w:i/>
          <w:spacing w:val="48"/>
          <w:w w:val="110"/>
          <w:sz w:val="12"/>
        </w:rPr>
        <w:t> </w:t>
      </w:r>
      <w:r>
        <w:rPr>
          <w:rFonts w:ascii="Book Antiqua" w:hAnsi="Book Antiqua"/>
          <w:spacing w:val="-10"/>
          <w:w w:val="110"/>
          <w:position w:val="2"/>
          <w:sz w:val="18"/>
        </w:rPr>
        <w:t>=</w:t>
      </w:r>
    </w:p>
    <w:p>
      <w:pPr>
        <w:tabs>
          <w:tab w:pos="1091" w:val="left" w:leader="none"/>
        </w:tabs>
        <w:spacing w:before="17"/>
        <w:ind w:left="712" w:right="0" w:firstLine="0"/>
        <w:jc w:val="left"/>
        <w:rPr>
          <w:i/>
          <w:sz w:val="18"/>
        </w:rPr>
      </w:pPr>
      <w:r>
        <w:rPr>
          <w:rFonts w:ascii="Book Antiqua" w:hAnsi="Book Antiqua"/>
          <w:spacing w:val="-10"/>
          <w:w w:val="115"/>
          <w:sz w:val="18"/>
        </w:rPr>
        <w:t>=</w:t>
      </w:r>
      <w:r>
        <w:rPr>
          <w:rFonts w:ascii="Book Antiqua" w:hAnsi="Book Antiqua"/>
          <w:sz w:val="18"/>
        </w:rPr>
        <w:tab/>
      </w:r>
      <w:r>
        <w:rPr>
          <w:rFonts w:ascii="Book Antiqua" w:hAnsi="Book Antiqua"/>
          <w:w w:val="110"/>
          <w:sz w:val="18"/>
        </w:rPr>
        <w:t>(</w:t>
      </w:r>
      <w:r>
        <w:rPr>
          <w:rFonts w:ascii="Palatino Linotype" w:hAnsi="Palatino Linotype"/>
          <w:i/>
          <w:w w:val="110"/>
          <w:sz w:val="18"/>
        </w:rPr>
        <w:t>σ</w:t>
      </w:r>
      <w:r>
        <w:rPr>
          <w:i/>
          <w:w w:val="110"/>
          <w:sz w:val="18"/>
          <w:vertAlign w:val="superscript"/>
        </w:rPr>
        <w:t>случ</w:t>
      </w:r>
      <w:r>
        <w:rPr>
          <w:rFonts w:ascii="Book Antiqua" w:hAnsi="Book Antiqua"/>
          <w:w w:val="110"/>
          <w:sz w:val="18"/>
          <w:vertAlign w:val="baseline"/>
        </w:rPr>
        <w:t>)</w:t>
      </w:r>
      <w:r>
        <w:rPr>
          <w:rFonts w:ascii="Bookman Old Style" w:hAnsi="Bookman Old Style"/>
          <w:b w:val="0"/>
          <w:w w:val="110"/>
          <w:position w:val="5"/>
          <w:sz w:val="12"/>
          <w:vertAlign w:val="baseline"/>
        </w:rPr>
        <w:t>2</w:t>
      </w:r>
      <w:r>
        <w:rPr>
          <w:rFonts w:ascii="Bookman Old Style" w:hAnsi="Bookman Old Style"/>
          <w:b w:val="0"/>
          <w:spacing w:val="-4"/>
          <w:w w:val="110"/>
          <w:position w:val="5"/>
          <w:sz w:val="12"/>
          <w:vertAlign w:val="baseline"/>
        </w:rPr>
        <w:t> </w:t>
      </w:r>
      <w:r>
        <w:rPr>
          <w:rFonts w:ascii="Book Antiqua" w:hAnsi="Book Antiqua"/>
          <w:w w:val="110"/>
          <w:sz w:val="18"/>
          <w:vertAlign w:val="baseline"/>
        </w:rPr>
        <w:t>+</w:t>
      </w:r>
      <w:r>
        <w:rPr>
          <w:rFonts w:ascii="Book Antiqua" w:hAnsi="Book Antiqua"/>
          <w:spacing w:val="-13"/>
          <w:w w:val="110"/>
          <w:sz w:val="18"/>
          <w:vertAlign w:val="baseline"/>
        </w:rPr>
        <w:t> </w:t>
      </w:r>
      <w:r>
        <w:rPr>
          <w:rFonts w:ascii="Book Antiqua" w:hAnsi="Book Antiqua"/>
          <w:w w:val="110"/>
          <w:sz w:val="18"/>
          <w:vertAlign w:val="baseline"/>
        </w:rPr>
        <w:t>(</w:t>
      </w:r>
      <w:r>
        <w:rPr>
          <w:rFonts w:ascii="Palatino Linotype" w:hAnsi="Palatino Linotype"/>
          <w:i/>
          <w:w w:val="110"/>
          <w:sz w:val="18"/>
          <w:vertAlign w:val="baseline"/>
        </w:rPr>
        <w:t>σ</w:t>
      </w:r>
      <w:r>
        <w:rPr>
          <w:i/>
          <w:w w:val="110"/>
          <w:sz w:val="18"/>
          <w:vertAlign w:val="superscript"/>
        </w:rPr>
        <w:t>сист</w:t>
      </w:r>
      <w:r>
        <w:rPr>
          <w:rFonts w:ascii="Book Antiqua" w:hAnsi="Book Antiqua"/>
          <w:w w:val="110"/>
          <w:sz w:val="18"/>
          <w:vertAlign w:val="baseline"/>
        </w:rPr>
        <w:t>)</w:t>
      </w:r>
      <w:r>
        <w:rPr>
          <w:rFonts w:ascii="Bookman Old Style" w:hAnsi="Bookman Old Style"/>
          <w:b w:val="0"/>
          <w:w w:val="110"/>
          <w:position w:val="5"/>
          <w:sz w:val="12"/>
          <w:vertAlign w:val="baseline"/>
        </w:rPr>
        <w:t>2</w:t>
      </w:r>
      <w:r>
        <w:rPr>
          <w:rFonts w:ascii="Bookman Old Style" w:hAnsi="Bookman Old Style"/>
          <w:b w:val="0"/>
          <w:spacing w:val="15"/>
          <w:w w:val="110"/>
          <w:position w:val="5"/>
          <w:sz w:val="12"/>
          <w:vertAlign w:val="baseline"/>
        </w:rPr>
        <w:t> </w:t>
      </w:r>
      <w:r>
        <w:rPr>
          <w:i/>
          <w:w w:val="110"/>
          <w:sz w:val="18"/>
          <w:vertAlign w:val="baseline"/>
        </w:rPr>
        <w:t>и результаты</w:t>
      </w:r>
      <w:r>
        <w:rPr>
          <w:i/>
          <w:spacing w:val="-3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расчетов</w:t>
      </w:r>
      <w:r>
        <w:rPr>
          <w:i/>
          <w:spacing w:val="1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заносим</w:t>
      </w:r>
      <w:r>
        <w:rPr>
          <w:i/>
          <w:spacing w:val="1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в</w:t>
      </w:r>
      <w:r>
        <w:rPr>
          <w:i/>
          <w:spacing w:val="1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табл.</w:t>
      </w:r>
      <w:r>
        <w:rPr>
          <w:i/>
          <w:spacing w:val="1"/>
          <w:w w:val="110"/>
          <w:sz w:val="18"/>
          <w:vertAlign w:val="baseline"/>
        </w:rPr>
        <w:t> </w:t>
      </w:r>
      <w:r>
        <w:rPr>
          <w:i/>
          <w:spacing w:val="-5"/>
          <w:w w:val="110"/>
          <w:sz w:val="18"/>
          <w:vertAlign w:val="baseline"/>
        </w:rPr>
        <w:t>5.</w:t>
      </w:r>
    </w:p>
    <w:p>
      <w:pPr>
        <w:tabs>
          <w:tab w:pos="5299" w:val="right" w:leader="none"/>
        </w:tabs>
        <w:spacing w:before="275"/>
        <w:ind w:left="4000" w:right="0" w:firstLine="0"/>
        <w:jc w:val="left"/>
        <w:rPr>
          <w:i/>
          <w:sz w:val="18"/>
        </w:rPr>
      </w:pPr>
      <w:r>
        <w:rPr>
          <w:i/>
          <w:w w:val="115"/>
          <w:sz w:val="18"/>
        </w:rPr>
        <w:t>Т</w:t>
      </w:r>
      <w:r>
        <w:rPr>
          <w:i/>
          <w:spacing w:val="8"/>
          <w:w w:val="115"/>
          <w:sz w:val="18"/>
        </w:rPr>
        <w:t> </w:t>
      </w:r>
      <w:r>
        <w:rPr>
          <w:i/>
          <w:w w:val="115"/>
          <w:sz w:val="18"/>
        </w:rPr>
        <w:t>а</w:t>
      </w:r>
      <w:r>
        <w:rPr>
          <w:i/>
          <w:spacing w:val="11"/>
          <w:w w:val="115"/>
          <w:sz w:val="18"/>
        </w:rPr>
        <w:t> </w:t>
      </w:r>
      <w:r>
        <w:rPr>
          <w:i/>
          <w:w w:val="115"/>
          <w:sz w:val="18"/>
        </w:rPr>
        <w:t>б</w:t>
      </w:r>
      <w:r>
        <w:rPr>
          <w:i/>
          <w:spacing w:val="11"/>
          <w:w w:val="115"/>
          <w:sz w:val="18"/>
        </w:rPr>
        <w:t> </w:t>
      </w:r>
      <w:r>
        <w:rPr>
          <w:i/>
          <w:w w:val="115"/>
          <w:sz w:val="18"/>
        </w:rPr>
        <w:t>л</w:t>
      </w:r>
      <w:r>
        <w:rPr>
          <w:i/>
          <w:spacing w:val="9"/>
          <w:w w:val="115"/>
          <w:sz w:val="18"/>
        </w:rPr>
        <w:t> </w:t>
      </w:r>
      <w:r>
        <w:rPr>
          <w:i/>
          <w:w w:val="115"/>
          <w:sz w:val="18"/>
        </w:rPr>
        <w:t>и</w:t>
      </w:r>
      <w:r>
        <w:rPr>
          <w:i/>
          <w:spacing w:val="11"/>
          <w:w w:val="115"/>
          <w:sz w:val="18"/>
        </w:rPr>
        <w:t> </w:t>
      </w:r>
      <w:r>
        <w:rPr>
          <w:i/>
          <w:w w:val="115"/>
          <w:sz w:val="18"/>
        </w:rPr>
        <w:t>ц</w:t>
      </w:r>
      <w:r>
        <w:rPr>
          <w:i/>
          <w:spacing w:val="9"/>
          <w:w w:val="115"/>
          <w:sz w:val="18"/>
        </w:rPr>
        <w:t> </w:t>
      </w:r>
      <w:r>
        <w:rPr>
          <w:i/>
          <w:spacing w:val="-10"/>
          <w:w w:val="115"/>
          <w:sz w:val="18"/>
        </w:rPr>
        <w:t>а</w:t>
      </w:r>
      <w:r>
        <w:rPr>
          <w:sz w:val="2"/>
        </w:rPr>
        <w:tab/>
      </w:r>
      <w:r>
        <w:rPr>
          <w:i/>
          <w:spacing w:val="-10"/>
          <w:w w:val="115"/>
          <w:sz w:val="18"/>
        </w:rPr>
        <w:t>5</w:t>
      </w:r>
    </w:p>
    <w:p>
      <w:pPr>
        <w:pStyle w:val="BodyText"/>
        <w:spacing w:before="10"/>
        <w:rPr>
          <w:i/>
          <w:sz w:val="7"/>
        </w:rPr>
      </w:pPr>
    </w:p>
    <w:tbl>
      <w:tblPr>
        <w:tblW w:w="0" w:type="auto"/>
        <w:jc w:val="left"/>
        <w:tblInd w:w="25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4"/>
        <w:gridCol w:w="660"/>
        <w:gridCol w:w="658"/>
        <w:gridCol w:w="509"/>
      </w:tblGrid>
      <w:tr>
        <w:trPr>
          <w:trHeight w:val="268" w:hRule="atLeast"/>
        </w:trPr>
        <w:tc>
          <w:tcPr>
            <w:tcW w:w="914" w:type="dxa"/>
          </w:tcPr>
          <w:p>
            <w:pPr>
              <w:pStyle w:val="TableParagraph"/>
              <w:spacing w:line="234" w:lineRule="exact" w:before="14"/>
              <w:ind w:left="120"/>
              <w:jc w:val="left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05"/>
                <w:sz w:val="18"/>
              </w:rPr>
              <w:t>l</w:t>
            </w:r>
            <w:r>
              <w:rPr>
                <w:i/>
                <w:w w:val="105"/>
                <w:sz w:val="18"/>
              </w:rPr>
              <w:t>,</w:t>
            </w:r>
            <w:r>
              <w:rPr>
                <w:i/>
                <w:spacing w:val="21"/>
                <w:w w:val="105"/>
                <w:sz w:val="18"/>
              </w:rPr>
              <w:t> </w:t>
            </w:r>
            <w:r>
              <w:rPr>
                <w:i/>
                <w:spacing w:val="-5"/>
                <w:w w:val="105"/>
                <w:sz w:val="18"/>
              </w:rPr>
              <w:t>см</w:t>
            </w:r>
          </w:p>
        </w:tc>
        <w:tc>
          <w:tcPr>
            <w:tcW w:w="660" w:type="dxa"/>
          </w:tcPr>
          <w:p>
            <w:pPr>
              <w:pStyle w:val="TableParagraph"/>
              <w:spacing w:before="35"/>
              <w:ind w:left="110" w:right="102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20</w:t>
            </w:r>
          </w:p>
        </w:tc>
        <w:tc>
          <w:tcPr>
            <w:tcW w:w="658" w:type="dxa"/>
          </w:tcPr>
          <w:p>
            <w:pPr>
              <w:pStyle w:val="TableParagraph"/>
              <w:spacing w:before="35"/>
              <w:ind w:left="108" w:right="103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30</w:t>
            </w:r>
          </w:p>
        </w:tc>
        <w:tc>
          <w:tcPr>
            <w:tcW w:w="509" w:type="dxa"/>
          </w:tcPr>
          <w:p>
            <w:pPr>
              <w:pStyle w:val="TableParagraph"/>
              <w:spacing w:before="35"/>
              <w:ind w:left="112" w:right="4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50</w:t>
            </w:r>
          </w:p>
        </w:tc>
      </w:tr>
      <w:tr>
        <w:trPr>
          <w:trHeight w:val="265" w:hRule="atLeast"/>
        </w:trPr>
        <w:tc>
          <w:tcPr>
            <w:tcW w:w="914" w:type="dxa"/>
          </w:tcPr>
          <w:p>
            <w:pPr>
              <w:pStyle w:val="TableParagraph"/>
              <w:spacing w:line="235" w:lineRule="exact" w:before="11"/>
              <w:ind w:left="120"/>
              <w:jc w:val="left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20"/>
                <w:position w:val="2"/>
                <w:sz w:val="18"/>
              </w:rPr>
              <w:t>R</w:t>
            </w:r>
            <w:r>
              <w:rPr>
                <w:i/>
                <w:w w:val="120"/>
                <w:sz w:val="11"/>
              </w:rPr>
              <w:t>ср</w:t>
            </w:r>
            <w:r>
              <w:rPr>
                <w:i/>
                <w:w w:val="120"/>
                <w:position w:val="2"/>
                <w:sz w:val="18"/>
              </w:rPr>
              <w:t>,</w:t>
            </w:r>
            <w:r>
              <w:rPr>
                <w:i/>
                <w:spacing w:val="29"/>
                <w:w w:val="120"/>
                <w:position w:val="2"/>
                <w:sz w:val="18"/>
              </w:rPr>
              <w:t> </w:t>
            </w:r>
            <w:r>
              <w:rPr>
                <w:i/>
                <w:spacing w:val="-7"/>
                <w:w w:val="120"/>
                <w:position w:val="2"/>
                <w:sz w:val="18"/>
              </w:rPr>
              <w:t>Ом</w:t>
            </w:r>
          </w:p>
        </w:tc>
        <w:tc>
          <w:tcPr>
            <w:tcW w:w="660" w:type="dxa"/>
          </w:tcPr>
          <w:p>
            <w:pPr>
              <w:pStyle w:val="TableParagraph"/>
              <w:spacing w:before="33"/>
              <w:ind w:left="110" w:right="104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2,060</w:t>
            </w:r>
          </w:p>
        </w:tc>
        <w:tc>
          <w:tcPr>
            <w:tcW w:w="658" w:type="dxa"/>
          </w:tcPr>
          <w:p>
            <w:pPr>
              <w:pStyle w:val="TableParagraph"/>
              <w:spacing w:before="33"/>
              <w:ind w:left="108" w:right="10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3,026</w:t>
            </w:r>
          </w:p>
        </w:tc>
        <w:tc>
          <w:tcPr>
            <w:tcW w:w="509" w:type="dxa"/>
          </w:tcPr>
          <w:p>
            <w:pPr>
              <w:pStyle w:val="TableParagraph"/>
              <w:spacing w:before="33"/>
              <w:ind w:left="112" w:righ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4,88</w:t>
            </w:r>
          </w:p>
        </w:tc>
      </w:tr>
      <w:tr>
        <w:trPr>
          <w:trHeight w:val="266" w:hRule="atLeast"/>
        </w:trPr>
        <w:tc>
          <w:tcPr>
            <w:tcW w:w="914" w:type="dxa"/>
          </w:tcPr>
          <w:p>
            <w:pPr>
              <w:pStyle w:val="TableParagraph"/>
              <w:spacing w:line="235" w:lineRule="exact" w:before="11"/>
              <w:ind w:left="120"/>
              <w:jc w:val="left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15"/>
                <w:position w:val="2"/>
                <w:sz w:val="18"/>
              </w:rPr>
              <w:t>σ</w:t>
            </w:r>
            <w:r>
              <w:rPr>
                <w:rFonts w:ascii="Bookman Old Style" w:hAnsi="Bookman Old Style"/>
                <w:b w:val="0"/>
                <w:i/>
                <w:w w:val="115"/>
                <w:sz w:val="12"/>
              </w:rPr>
              <w:t>R</w:t>
            </w:r>
            <w:r>
              <w:rPr>
                <w:i/>
                <w:w w:val="115"/>
                <w:position w:val="2"/>
                <w:sz w:val="18"/>
              </w:rPr>
              <w:t>,</w:t>
            </w:r>
            <w:r>
              <w:rPr>
                <w:i/>
                <w:spacing w:val="21"/>
                <w:w w:val="115"/>
                <w:position w:val="2"/>
                <w:sz w:val="18"/>
              </w:rPr>
              <w:t> </w:t>
            </w:r>
            <w:r>
              <w:rPr>
                <w:i/>
                <w:spacing w:val="-5"/>
                <w:w w:val="115"/>
                <w:position w:val="2"/>
                <w:sz w:val="18"/>
              </w:rPr>
              <w:t>Ом</w:t>
            </w:r>
          </w:p>
        </w:tc>
        <w:tc>
          <w:tcPr>
            <w:tcW w:w="660" w:type="dxa"/>
          </w:tcPr>
          <w:p>
            <w:pPr>
              <w:pStyle w:val="TableParagraph"/>
              <w:spacing w:before="33"/>
              <w:ind w:left="110" w:right="104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0,011</w:t>
            </w:r>
          </w:p>
        </w:tc>
        <w:tc>
          <w:tcPr>
            <w:tcW w:w="658" w:type="dxa"/>
          </w:tcPr>
          <w:p>
            <w:pPr>
              <w:pStyle w:val="TableParagraph"/>
              <w:spacing w:before="33"/>
              <w:ind w:left="108" w:right="10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0,016</w:t>
            </w:r>
          </w:p>
        </w:tc>
        <w:tc>
          <w:tcPr>
            <w:tcW w:w="509" w:type="dxa"/>
          </w:tcPr>
          <w:p>
            <w:pPr>
              <w:pStyle w:val="TableParagraph"/>
              <w:spacing w:before="33"/>
              <w:ind w:left="112" w:righ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0,08</w:t>
            </w:r>
          </w:p>
        </w:tc>
      </w:tr>
    </w:tbl>
    <w:p>
      <w:pPr>
        <w:pStyle w:val="BodyText"/>
        <w:spacing w:before="3"/>
        <w:rPr>
          <w:i/>
          <w:sz w:val="17"/>
        </w:rPr>
      </w:pPr>
    </w:p>
    <w:p>
      <w:pPr>
        <w:spacing w:before="0"/>
        <w:ind w:left="1012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11.</w:t>
      </w:r>
      <w:r>
        <w:rPr>
          <w:i/>
          <w:spacing w:val="16"/>
          <w:w w:val="110"/>
          <w:sz w:val="18"/>
        </w:rPr>
        <w:t> </w:t>
      </w:r>
      <w:r>
        <w:rPr>
          <w:i/>
          <w:w w:val="110"/>
          <w:sz w:val="18"/>
        </w:rPr>
        <w:t>Для</w:t>
      </w:r>
      <w:r>
        <w:rPr>
          <w:i/>
          <w:spacing w:val="15"/>
          <w:w w:val="110"/>
          <w:sz w:val="18"/>
        </w:rPr>
        <w:t> </w:t>
      </w:r>
      <w:r>
        <w:rPr>
          <w:i/>
          <w:w w:val="110"/>
          <w:sz w:val="18"/>
        </w:rPr>
        <w:t>всех</w:t>
      </w:r>
      <w:r>
        <w:rPr>
          <w:i/>
          <w:spacing w:val="15"/>
          <w:w w:val="110"/>
          <w:sz w:val="18"/>
        </w:rPr>
        <w:t> </w:t>
      </w:r>
      <w:r>
        <w:rPr>
          <w:i/>
          <w:w w:val="110"/>
          <w:sz w:val="18"/>
        </w:rPr>
        <w:t>трех</w:t>
      </w:r>
      <w:r>
        <w:rPr>
          <w:i/>
          <w:spacing w:val="13"/>
          <w:w w:val="110"/>
          <w:sz w:val="18"/>
        </w:rPr>
        <w:t> </w:t>
      </w:r>
      <w:r>
        <w:rPr>
          <w:i/>
          <w:w w:val="110"/>
          <w:sz w:val="18"/>
        </w:rPr>
        <w:t>длин</w:t>
      </w:r>
      <w:r>
        <w:rPr>
          <w:i/>
          <w:spacing w:val="12"/>
          <w:w w:val="110"/>
          <w:sz w:val="18"/>
        </w:rPr>
        <w:t> </w:t>
      </w:r>
      <w:r>
        <w:rPr>
          <w:rFonts w:ascii="Palatino Linotype" w:hAnsi="Palatino Linotype"/>
          <w:i/>
          <w:w w:val="110"/>
          <w:sz w:val="18"/>
        </w:rPr>
        <w:t>l</w:t>
      </w:r>
      <w:r>
        <w:rPr>
          <w:rFonts w:ascii="Palatino Linotype" w:hAnsi="Palatino Linotype"/>
          <w:i/>
          <w:spacing w:val="20"/>
          <w:w w:val="110"/>
          <w:sz w:val="18"/>
        </w:rPr>
        <w:t> </w:t>
      </w:r>
      <w:r>
        <w:rPr>
          <w:i/>
          <w:w w:val="110"/>
          <w:sz w:val="18"/>
        </w:rPr>
        <w:t>вносим</w:t>
      </w:r>
      <w:r>
        <w:rPr>
          <w:i/>
          <w:spacing w:val="15"/>
          <w:w w:val="110"/>
          <w:sz w:val="18"/>
        </w:rPr>
        <w:t> </w:t>
      </w:r>
      <w:r>
        <w:rPr>
          <w:i/>
          <w:w w:val="110"/>
          <w:sz w:val="18"/>
        </w:rPr>
        <w:t>поправку</w:t>
      </w:r>
      <w:r>
        <w:rPr>
          <w:i/>
          <w:spacing w:val="15"/>
          <w:w w:val="110"/>
          <w:sz w:val="18"/>
        </w:rPr>
        <w:t> </w:t>
      </w:r>
      <w:r>
        <w:rPr>
          <w:i/>
          <w:w w:val="110"/>
          <w:sz w:val="18"/>
        </w:rPr>
        <w:t>в</w:t>
      </w:r>
      <w:r>
        <w:rPr>
          <w:i/>
          <w:spacing w:val="17"/>
          <w:w w:val="110"/>
          <w:sz w:val="18"/>
        </w:rPr>
        <w:t> </w:t>
      </w:r>
      <w:r>
        <w:rPr>
          <w:i/>
          <w:w w:val="110"/>
          <w:sz w:val="18"/>
        </w:rPr>
        <w:t>измеренное</w:t>
      </w:r>
      <w:r>
        <w:rPr>
          <w:i/>
          <w:spacing w:val="14"/>
          <w:w w:val="110"/>
          <w:sz w:val="18"/>
        </w:rPr>
        <w:t> </w:t>
      </w:r>
      <w:r>
        <w:rPr>
          <w:i/>
          <w:w w:val="110"/>
          <w:sz w:val="18"/>
        </w:rPr>
        <w:t>значение</w:t>
      </w:r>
      <w:r>
        <w:rPr>
          <w:i/>
          <w:spacing w:val="15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сопро-</w:t>
      </w:r>
    </w:p>
    <w:p>
      <w:pPr>
        <w:spacing w:after="0"/>
        <w:jc w:val="left"/>
        <w:rPr>
          <w:sz w:val="18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3"/>
        <w:rPr>
          <w:i/>
          <w:sz w:val="10"/>
        </w:rPr>
      </w:pPr>
    </w:p>
    <w:p>
      <w:pPr>
        <w:spacing w:after="0"/>
        <w:rPr>
          <w:sz w:val="10"/>
        </w:rPr>
        <w:sectPr>
          <w:pgSz w:w="8400" w:h="11900"/>
          <w:pgMar w:header="690" w:footer="0" w:top="900" w:bottom="280" w:left="420" w:right="660"/>
        </w:sectPr>
      </w:pPr>
    </w:p>
    <w:p>
      <w:pPr>
        <w:spacing w:before="66"/>
        <w:ind w:left="429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тивления</w:t>
      </w:r>
      <w:r>
        <w:rPr>
          <w:i/>
          <w:spacing w:val="-2"/>
          <w:w w:val="110"/>
          <w:sz w:val="18"/>
        </w:rPr>
        <w:t> </w:t>
      </w:r>
      <w:r>
        <w:rPr>
          <w:i/>
          <w:w w:val="110"/>
          <w:sz w:val="18"/>
        </w:rPr>
        <w:t>по</w:t>
      </w:r>
      <w:r>
        <w:rPr>
          <w:i/>
          <w:spacing w:val="4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формуле</w:t>
      </w:r>
    </w:p>
    <w:p>
      <w:pPr>
        <w:spacing w:line="240" w:lineRule="auto" w:before="0"/>
        <w:rPr>
          <w:i/>
          <w:sz w:val="18"/>
        </w:rPr>
      </w:pPr>
      <w:r>
        <w:rPr/>
        <w:br w:type="column"/>
      </w:r>
      <w:r>
        <w:rPr>
          <w:i/>
          <w:sz w:val="18"/>
        </w:rPr>
      </w:r>
    </w:p>
    <w:p>
      <w:pPr>
        <w:pStyle w:val="BodyText"/>
        <w:spacing w:before="10"/>
        <w:rPr>
          <w:i/>
          <w:sz w:val="14"/>
        </w:rPr>
      </w:pPr>
    </w:p>
    <w:p>
      <w:pPr>
        <w:spacing w:before="0"/>
        <w:ind w:left="429" w:right="0" w:firstLine="0"/>
        <w:jc w:val="left"/>
        <w:rPr>
          <w:rFonts w:ascii="Book Antiqua" w:hAnsi="Book Antiqua"/>
          <w:sz w:val="18"/>
        </w:rPr>
      </w:pPr>
      <w:r>
        <w:rPr>
          <w:rFonts w:ascii="Palatino Linotype" w:hAnsi="Palatino Linotype"/>
          <w:i/>
          <w:w w:val="135"/>
          <w:position w:val="2"/>
          <w:sz w:val="18"/>
        </w:rPr>
        <w:t>R</w:t>
      </w:r>
      <w:r>
        <w:rPr>
          <w:i/>
          <w:w w:val="135"/>
          <w:sz w:val="11"/>
        </w:rPr>
        <w:t>пр</w:t>
      </w:r>
      <w:r>
        <w:rPr>
          <w:i/>
          <w:spacing w:val="6"/>
          <w:w w:val="135"/>
          <w:sz w:val="11"/>
        </w:rPr>
        <w:t> </w:t>
      </w:r>
      <w:r>
        <w:rPr>
          <w:rFonts w:ascii="Book Antiqua" w:hAnsi="Book Antiqua"/>
          <w:w w:val="135"/>
          <w:position w:val="2"/>
          <w:sz w:val="18"/>
        </w:rPr>
        <w:t>=</w:t>
      </w:r>
      <w:r>
        <w:rPr>
          <w:rFonts w:ascii="Book Antiqua" w:hAnsi="Book Antiqua"/>
          <w:spacing w:val="-16"/>
          <w:w w:val="135"/>
          <w:position w:val="2"/>
          <w:sz w:val="18"/>
        </w:rPr>
        <w:t> </w:t>
      </w:r>
      <w:r>
        <w:rPr>
          <w:rFonts w:ascii="Palatino Linotype" w:hAnsi="Palatino Linotype"/>
          <w:i/>
          <w:w w:val="135"/>
          <w:position w:val="2"/>
          <w:sz w:val="18"/>
        </w:rPr>
        <w:t>R</w:t>
      </w:r>
      <w:r>
        <w:rPr>
          <w:i/>
          <w:w w:val="135"/>
          <w:sz w:val="11"/>
        </w:rPr>
        <w:t>ср</w:t>
      </w:r>
      <w:r>
        <w:rPr>
          <w:i/>
          <w:spacing w:val="3"/>
          <w:w w:val="135"/>
          <w:sz w:val="11"/>
        </w:rPr>
        <w:t> </w:t>
      </w:r>
      <w:r>
        <w:rPr>
          <w:rFonts w:ascii="Book Antiqua" w:hAnsi="Book Antiqua"/>
          <w:spacing w:val="-10"/>
          <w:w w:val="135"/>
          <w:position w:val="2"/>
          <w:sz w:val="18"/>
        </w:rPr>
        <w:t>+</w:t>
      </w:r>
    </w:p>
    <w:p>
      <w:pPr>
        <w:spacing w:line="240" w:lineRule="auto" w:before="7"/>
        <w:rPr>
          <w:rFonts w:ascii="Book Antiqua"/>
          <w:sz w:val="24"/>
        </w:rPr>
      </w:pPr>
      <w:r>
        <w:rPr/>
        <w:br w:type="column"/>
      </w:r>
      <w:r>
        <w:rPr>
          <w:rFonts w:ascii="Book Antiqua"/>
          <w:sz w:val="24"/>
        </w:rPr>
      </w:r>
    </w:p>
    <w:p>
      <w:pPr>
        <w:spacing w:line="122" w:lineRule="auto" w:before="0"/>
        <w:ind w:left="25" w:right="0" w:firstLine="0"/>
        <w:jc w:val="left"/>
        <w:rPr>
          <w:rFonts w:ascii="Bookman Old Style"/>
          <w:b w:val="0"/>
          <w:sz w:val="12"/>
        </w:rPr>
      </w:pPr>
      <w:r>
        <w:rPr>
          <w:rFonts w:ascii="Palatino Linotype"/>
          <w:i/>
          <w:spacing w:val="-5"/>
          <w:w w:val="105"/>
          <w:position w:val="-7"/>
          <w:sz w:val="18"/>
        </w:rPr>
        <w:t>R</w:t>
      </w:r>
      <w:r>
        <w:rPr>
          <w:rFonts w:ascii="Bookman Old Style"/>
          <w:b w:val="0"/>
          <w:spacing w:val="-5"/>
          <w:w w:val="105"/>
          <w:sz w:val="12"/>
        </w:rPr>
        <w:t>2</w:t>
      </w:r>
    </w:p>
    <w:p>
      <w:pPr>
        <w:spacing w:line="48" w:lineRule="auto" w:before="15"/>
        <w:ind w:left="164" w:right="0" w:firstLine="0"/>
        <w:jc w:val="left"/>
        <w:rPr>
          <w:rFonts w:ascii="Palatino Linotype" w:hAnsi="Palatino Linotype"/>
          <w:i/>
          <w:sz w:val="18"/>
        </w:rPr>
      </w:pPr>
      <w:r>
        <w:rPr>
          <w:i/>
          <w:w w:val="130"/>
          <w:sz w:val="11"/>
        </w:rPr>
        <w:t>ср</w:t>
      </w:r>
      <w:r>
        <w:rPr>
          <w:i/>
          <w:spacing w:val="9"/>
          <w:w w:val="130"/>
          <w:sz w:val="11"/>
        </w:rPr>
        <w:t> </w:t>
      </w:r>
      <w:r>
        <w:rPr>
          <w:rFonts w:ascii="Palatino Linotype" w:hAnsi="Palatino Linotype"/>
          <w:i/>
          <w:spacing w:val="-10"/>
          <w:w w:val="130"/>
          <w:position w:val="-8"/>
          <w:sz w:val="18"/>
        </w:rPr>
        <w:t>.</w:t>
      </w:r>
    </w:p>
    <w:p>
      <w:pPr>
        <w:pStyle w:val="BodyText"/>
        <w:spacing w:line="20" w:lineRule="exact"/>
        <w:ind w:left="25"/>
        <w:rPr>
          <w:rFonts w:ascii="Palatino Linotype"/>
          <w:i w:val="0"/>
          <w:sz w:val="2"/>
        </w:rPr>
      </w:pPr>
      <w:r>
        <w:rPr>
          <w:rFonts w:ascii="Palatino Linotype"/>
          <w:i w:val="0"/>
          <w:sz w:val="2"/>
        </w:rPr>
        <w:pict>
          <v:group style="width:14.9pt;height:.5pt;mso-position-horizontal-relative:char;mso-position-vertical-relative:line" id="docshapegroup562" coordorigin="0,0" coordsize="298,10">
            <v:line style="position:absolute" from="0,5" to="298,5" stroked="true" strokeweight=".48pt" strokecolor="#000000">
              <v:stroke dashstyle="solid"/>
            </v:line>
          </v:group>
        </w:pict>
      </w:r>
      <w:r>
        <w:rPr>
          <w:rFonts w:ascii="Palatino Linotype"/>
          <w:i w:val="0"/>
          <w:sz w:val="2"/>
        </w:rPr>
      </w:r>
    </w:p>
    <w:p>
      <w:pPr>
        <w:spacing w:line="220" w:lineRule="exact" w:before="0"/>
        <w:ind w:left="39" w:right="0" w:firstLine="0"/>
        <w:jc w:val="left"/>
        <w:rPr>
          <w:rFonts w:ascii="Bookman Old Style"/>
          <w:b w:val="0"/>
          <w:i/>
          <w:sz w:val="12"/>
        </w:rPr>
      </w:pPr>
      <w:r>
        <w:rPr>
          <w:rFonts w:ascii="Palatino Linotype"/>
          <w:i/>
          <w:spacing w:val="-5"/>
          <w:w w:val="110"/>
          <w:position w:val="2"/>
          <w:sz w:val="18"/>
        </w:rPr>
        <w:t>R</w:t>
      </w:r>
      <w:r>
        <w:rPr>
          <w:rFonts w:ascii="Bookman Old Style"/>
          <w:b w:val="0"/>
          <w:i/>
          <w:spacing w:val="-5"/>
          <w:w w:val="110"/>
          <w:sz w:val="12"/>
        </w:rPr>
        <w:t>V</w:t>
      </w:r>
    </w:p>
    <w:p>
      <w:pPr>
        <w:spacing w:after="0" w:line="220" w:lineRule="exact"/>
        <w:jc w:val="left"/>
        <w:rPr>
          <w:rFonts w:ascii="Bookman Old Style"/>
          <w:sz w:val="12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2297" w:space="185"/>
            <w:col w:w="1466" w:space="39"/>
            <w:col w:w="3333"/>
          </w:cols>
        </w:sectPr>
      </w:pPr>
    </w:p>
    <w:p>
      <w:pPr>
        <w:spacing w:line="242" w:lineRule="exact" w:before="0"/>
        <w:ind w:left="429" w:right="0" w:firstLine="0"/>
        <w:jc w:val="both"/>
        <w:rPr>
          <w:i/>
          <w:sz w:val="18"/>
        </w:rPr>
      </w:pPr>
      <w:r>
        <w:rPr/>
        <w:pict>
          <v:shape style="position:absolute;margin-left:199.080002pt;margin-top:9.225982pt;width:38.3pt;height:3.15pt;mso-position-horizontal-relative:page;mso-position-vertical-relative:paragraph;z-index:-32586240" type="#_x0000_t202" id="docshape563" filled="false" stroked="false">
            <v:textbox inset="0,0,0,0">
              <w:txbxContent>
                <w:p>
                  <w:pPr>
                    <w:tabs>
                      <w:tab w:pos="631" w:val="left" w:leader="none"/>
                    </w:tabs>
                    <w:spacing w:line="56" w:lineRule="exact" w:before="0"/>
                    <w:ind w:left="0" w:right="0" w:firstLine="0"/>
                    <w:jc w:val="left"/>
                    <w:rPr>
                      <w:i/>
                      <w:sz w:val="6"/>
                    </w:rPr>
                  </w:pPr>
                  <w:r>
                    <w:rPr>
                      <w:i/>
                      <w:spacing w:val="-5"/>
                      <w:w w:val="280"/>
                      <w:sz w:val="6"/>
                    </w:rPr>
                    <w:t>пc</w:t>
                  </w:r>
                  <w:r>
                    <w:rPr>
                      <w:i/>
                      <w:sz w:val="6"/>
                    </w:rPr>
                    <w:tab/>
                  </w:r>
                  <w:r>
                    <w:rPr>
                      <w:i/>
                      <w:spacing w:val="-14"/>
                      <w:w w:val="300"/>
                      <w:sz w:val="6"/>
                    </w:rPr>
                    <w:t> </w:t>
                  </w:r>
                  <w:r>
                    <w:rPr>
                      <w:i/>
                      <w:w w:val="300"/>
                      <w:sz w:val="6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>
          <w:i/>
          <w:w w:val="110"/>
          <w:position w:val="2"/>
          <w:sz w:val="18"/>
        </w:rPr>
        <w:t>Ввиду</w:t>
      </w:r>
      <w:r>
        <w:rPr>
          <w:i/>
          <w:spacing w:val="6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малости</w:t>
      </w:r>
      <w:r>
        <w:rPr>
          <w:i/>
          <w:spacing w:val="6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поправки</w:t>
      </w:r>
      <w:r>
        <w:rPr>
          <w:i/>
          <w:spacing w:val="5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считаем</w:t>
      </w:r>
      <w:r>
        <w:rPr>
          <w:i/>
          <w:spacing w:val="5"/>
          <w:w w:val="110"/>
          <w:position w:val="2"/>
          <w:sz w:val="18"/>
        </w:rPr>
        <w:t> </w:t>
      </w:r>
      <w:r>
        <w:rPr>
          <w:rFonts w:ascii="Palatino Linotype" w:hAnsi="Palatino Linotype"/>
          <w:i/>
          <w:w w:val="110"/>
          <w:position w:val="2"/>
          <w:sz w:val="18"/>
        </w:rPr>
        <w:t>σ</w:t>
      </w:r>
      <w:r>
        <w:rPr>
          <w:rFonts w:ascii="Bookman Old Style" w:hAnsi="Bookman Old Style"/>
          <w:b w:val="0"/>
          <w:i/>
          <w:w w:val="110"/>
          <w:sz w:val="12"/>
        </w:rPr>
        <w:t>R</w:t>
      </w:r>
      <w:r>
        <w:rPr>
          <w:rFonts w:ascii="Bookman Old Style" w:hAnsi="Bookman Old Style"/>
          <w:b w:val="0"/>
          <w:i/>
          <w:spacing w:val="60"/>
          <w:w w:val="110"/>
          <w:sz w:val="12"/>
        </w:rPr>
        <w:t>  </w:t>
      </w:r>
      <w:r>
        <w:rPr>
          <w:rFonts w:ascii="Book Antiqua" w:hAnsi="Book Antiqua"/>
          <w:w w:val="110"/>
          <w:position w:val="2"/>
          <w:sz w:val="18"/>
        </w:rPr>
        <w:t>=</w:t>
      </w:r>
      <w:r>
        <w:rPr>
          <w:rFonts w:ascii="Book Antiqua" w:hAnsi="Book Antiqua"/>
          <w:spacing w:val="-2"/>
          <w:w w:val="110"/>
          <w:position w:val="2"/>
          <w:sz w:val="18"/>
        </w:rPr>
        <w:t> </w:t>
      </w:r>
      <w:r>
        <w:rPr>
          <w:rFonts w:ascii="Palatino Linotype" w:hAnsi="Palatino Linotype"/>
          <w:i/>
          <w:w w:val="110"/>
          <w:position w:val="2"/>
          <w:sz w:val="18"/>
        </w:rPr>
        <w:t>σ</w:t>
      </w:r>
      <w:r>
        <w:rPr>
          <w:rFonts w:ascii="Bookman Old Style" w:hAnsi="Bookman Old Style"/>
          <w:b w:val="0"/>
          <w:i/>
          <w:w w:val="110"/>
          <w:sz w:val="12"/>
        </w:rPr>
        <w:t>R</w:t>
      </w:r>
      <w:r>
        <w:rPr>
          <w:rFonts w:ascii="Bookman Old Style" w:hAnsi="Bookman Old Style"/>
          <w:b w:val="0"/>
          <w:i/>
          <w:spacing w:val="29"/>
          <w:w w:val="110"/>
          <w:sz w:val="12"/>
        </w:rPr>
        <w:t>  </w:t>
      </w:r>
      <w:r>
        <w:rPr>
          <w:i/>
          <w:w w:val="110"/>
          <w:position w:val="2"/>
          <w:sz w:val="18"/>
        </w:rPr>
        <w:t>.</w:t>
      </w:r>
      <w:r>
        <w:rPr>
          <w:i/>
          <w:spacing w:val="8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Данные</w:t>
      </w:r>
      <w:r>
        <w:rPr>
          <w:i/>
          <w:spacing w:val="7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заносим</w:t>
      </w:r>
      <w:r>
        <w:rPr>
          <w:i/>
          <w:spacing w:val="7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в</w:t>
      </w:r>
      <w:r>
        <w:rPr>
          <w:i/>
          <w:spacing w:val="7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табл.</w:t>
      </w:r>
      <w:r>
        <w:rPr>
          <w:i/>
          <w:spacing w:val="6"/>
          <w:w w:val="110"/>
          <w:position w:val="2"/>
          <w:sz w:val="18"/>
        </w:rPr>
        <w:t> </w:t>
      </w:r>
      <w:r>
        <w:rPr>
          <w:i/>
          <w:spacing w:val="-5"/>
          <w:w w:val="110"/>
          <w:position w:val="2"/>
          <w:sz w:val="18"/>
        </w:rPr>
        <w:t>4.</w:t>
      </w:r>
    </w:p>
    <w:p>
      <w:pPr>
        <w:spacing w:line="254" w:lineRule="auto" w:before="0"/>
        <w:ind w:left="429" w:right="451" w:firstLine="300"/>
        <w:jc w:val="both"/>
        <w:rPr>
          <w:i/>
          <w:sz w:val="18"/>
        </w:rPr>
      </w:pPr>
      <w:r>
        <w:rPr>
          <w:i/>
          <w:w w:val="105"/>
          <w:sz w:val="18"/>
        </w:rPr>
        <w:t>12.</w:t>
      </w:r>
      <w:r>
        <w:rPr>
          <w:i/>
          <w:w w:val="105"/>
          <w:sz w:val="18"/>
        </w:rPr>
        <w:t> Сравниваем</w:t>
      </w:r>
      <w:r>
        <w:rPr>
          <w:i/>
          <w:w w:val="105"/>
          <w:sz w:val="18"/>
        </w:rPr>
        <w:t> результаты</w:t>
      </w:r>
      <w:r>
        <w:rPr>
          <w:i/>
          <w:w w:val="105"/>
          <w:sz w:val="18"/>
        </w:rPr>
        <w:t> измерения</w:t>
      </w:r>
      <w:r>
        <w:rPr>
          <w:i/>
          <w:w w:val="105"/>
          <w:sz w:val="18"/>
        </w:rPr>
        <w:t> сопротивления</w:t>
      </w:r>
      <w:r>
        <w:rPr>
          <w:i/>
          <w:w w:val="105"/>
          <w:sz w:val="18"/>
        </w:rPr>
        <w:t> проволоки</w:t>
      </w:r>
      <w:r>
        <w:rPr>
          <w:i/>
          <w:w w:val="105"/>
          <w:sz w:val="18"/>
        </w:rPr>
        <w:t> с</w:t>
      </w:r>
      <w:r>
        <w:rPr>
          <w:i/>
          <w:w w:val="105"/>
          <w:sz w:val="18"/>
        </w:rPr>
        <w:t> </w:t>
      </w:r>
      <w:r>
        <w:rPr>
          <w:i/>
          <w:w w:val="105"/>
          <w:sz w:val="18"/>
        </w:rPr>
        <w:t>по-</w:t>
      </w:r>
      <w:r>
        <w:rPr>
          <w:i/>
          <w:w w:val="105"/>
          <w:sz w:val="18"/>
        </w:rPr>
        <w:t> мощью</w:t>
      </w:r>
      <w:r>
        <w:rPr>
          <w:i/>
          <w:w w:val="105"/>
          <w:sz w:val="18"/>
        </w:rPr>
        <w:t> вольтметра</w:t>
      </w:r>
      <w:r>
        <w:rPr>
          <w:i/>
          <w:w w:val="105"/>
          <w:sz w:val="18"/>
        </w:rPr>
        <w:t> и амперметра</w:t>
      </w:r>
      <w:r>
        <w:rPr>
          <w:i/>
          <w:w w:val="105"/>
          <w:sz w:val="18"/>
        </w:rPr>
        <w:t> с</w:t>
      </w:r>
      <w:r>
        <w:rPr>
          <w:i/>
          <w:w w:val="105"/>
          <w:sz w:val="18"/>
        </w:rPr>
        <w:t> результатами</w:t>
      </w:r>
      <w:r>
        <w:rPr>
          <w:i/>
          <w:spacing w:val="-1"/>
          <w:w w:val="105"/>
          <w:sz w:val="18"/>
        </w:rPr>
        <w:t> </w:t>
      </w:r>
      <w:r>
        <w:rPr>
          <w:i/>
          <w:w w:val="105"/>
          <w:sz w:val="18"/>
        </w:rPr>
        <w:t>измерений мостом</w:t>
      </w:r>
      <w:r>
        <w:rPr>
          <w:i/>
          <w:w w:val="105"/>
          <w:sz w:val="18"/>
        </w:rPr>
        <w:t> Р4833. В пределах погрешностей опыта результаты совпадают.</w:t>
      </w:r>
    </w:p>
    <w:p>
      <w:pPr>
        <w:spacing w:line="230" w:lineRule="auto" w:before="6"/>
        <w:ind w:left="429" w:right="451" w:firstLine="300"/>
        <w:jc w:val="both"/>
        <w:rPr>
          <w:i/>
          <w:sz w:val="18"/>
        </w:rPr>
      </w:pPr>
      <w:r>
        <w:rPr>
          <w:i/>
          <w:w w:val="105"/>
          <w:sz w:val="18"/>
        </w:rPr>
        <w:t>13. Определяем удельное сопротивление проволоки по формуле (1) и </w:t>
      </w:r>
      <w:r>
        <w:rPr>
          <w:i/>
          <w:w w:val="105"/>
          <w:sz w:val="18"/>
        </w:rPr>
        <w:t>по-</w:t>
      </w:r>
      <w:r>
        <w:rPr>
          <w:i/>
          <w:w w:val="105"/>
          <w:sz w:val="18"/>
        </w:rPr>
        <w:t> </w:t>
      </w:r>
      <w:r>
        <w:rPr>
          <w:i/>
          <w:w w:val="105"/>
          <w:position w:val="2"/>
          <w:sz w:val="18"/>
        </w:rPr>
        <w:t>грешность </w:t>
      </w:r>
      <w:r>
        <w:rPr>
          <w:rFonts w:ascii="Palatino Linotype" w:hAnsi="Palatino Linotype"/>
          <w:i/>
          <w:w w:val="105"/>
          <w:position w:val="2"/>
          <w:sz w:val="18"/>
        </w:rPr>
        <w:t>σ</w:t>
      </w:r>
      <w:r>
        <w:rPr>
          <w:rFonts w:ascii="Bookman Old Style" w:hAnsi="Bookman Old Style"/>
          <w:b w:val="0"/>
          <w:i/>
          <w:w w:val="105"/>
          <w:sz w:val="12"/>
        </w:rPr>
        <w:t>ρ</w:t>
      </w:r>
      <w:r>
        <w:rPr>
          <w:rFonts w:ascii="Bookman Old Style" w:hAnsi="Bookman Old Style"/>
          <w:b w:val="0"/>
          <w:i/>
          <w:spacing w:val="40"/>
          <w:w w:val="105"/>
          <w:sz w:val="12"/>
        </w:rPr>
        <w:t> </w:t>
      </w:r>
      <w:r>
        <w:rPr>
          <w:i/>
          <w:w w:val="105"/>
          <w:position w:val="2"/>
          <w:sz w:val="18"/>
        </w:rPr>
        <w:t>по формуле</w:t>
      </w:r>
    </w:p>
    <w:p>
      <w:pPr>
        <w:spacing w:after="0" w:line="230" w:lineRule="auto"/>
        <w:jc w:val="both"/>
        <w:rPr>
          <w:sz w:val="18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line="141" w:lineRule="auto" w:before="207"/>
        <w:ind w:left="2248" w:right="0" w:firstLine="0"/>
        <w:jc w:val="left"/>
        <w:rPr>
          <w:rFonts w:ascii="Book Antiqua" w:hAnsi="Book Antiqua"/>
          <w:sz w:val="18"/>
        </w:rPr>
      </w:pPr>
      <w:r>
        <w:rPr/>
        <w:pict>
          <v:line style="position:absolute;mso-position-horizontal-relative:page;mso-position-vertical-relative:paragraph;z-index:15867392" from="133.427994pt,21.489275pt" to="143.027994pt,21.489275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20"/>
          <w:position w:val="2"/>
          <w:sz w:val="18"/>
        </w:rPr>
        <w:t>σ</w:t>
      </w:r>
      <w:r>
        <w:rPr>
          <w:rFonts w:ascii="Bookman Old Style" w:hAnsi="Bookman Old Style"/>
          <w:b w:val="0"/>
          <w:i/>
          <w:w w:val="120"/>
          <w:sz w:val="12"/>
        </w:rPr>
        <w:t>ρ</w:t>
      </w:r>
      <w:r>
        <w:rPr>
          <w:rFonts w:ascii="Bookman Old Style" w:hAnsi="Bookman Old Style"/>
          <w:b w:val="0"/>
          <w:i/>
          <w:spacing w:val="22"/>
          <w:w w:val="120"/>
          <w:sz w:val="12"/>
        </w:rPr>
        <w:t> </w:t>
      </w:r>
      <w:r>
        <w:rPr>
          <w:rFonts w:ascii="Book Antiqua" w:hAnsi="Book Antiqua"/>
          <w:spacing w:val="-10"/>
          <w:w w:val="120"/>
          <w:position w:val="-9"/>
          <w:sz w:val="18"/>
        </w:rPr>
        <w:t>=</w:t>
      </w:r>
    </w:p>
    <w:p>
      <w:pPr>
        <w:spacing w:line="182" w:lineRule="exact" w:before="0"/>
        <w:ind w:left="2296" w:right="0" w:firstLine="0"/>
        <w:jc w:val="left"/>
        <w:rPr>
          <w:rFonts w:ascii="Palatino Linotype" w:hAnsi="Palatino Linotype"/>
          <w:i/>
          <w:sz w:val="18"/>
        </w:rPr>
      </w:pPr>
      <w:r>
        <w:rPr>
          <w:rFonts w:ascii="Palatino Linotype" w:hAnsi="Palatino Linotype"/>
          <w:i/>
          <w:w w:val="92"/>
          <w:sz w:val="18"/>
        </w:rPr>
        <w:t>ρ</w:t>
      </w:r>
    </w:p>
    <w:p>
      <w:pPr>
        <w:spacing w:before="5"/>
        <w:ind w:left="11" w:right="0" w:firstLine="0"/>
        <w:jc w:val="left"/>
        <w:rPr>
          <w:rFonts w:ascii="Bookman Old Style" w:hAnsi="Bookman Old Style"/>
          <w:b w:val="0"/>
          <w:sz w:val="18"/>
        </w:rPr>
      </w:pPr>
      <w:r>
        <w:rPr/>
        <w:br w:type="column"/>
      </w:r>
      <w:r>
        <w:rPr>
          <w:rFonts w:ascii="Segoe UI Symbol" w:hAnsi="Segoe UI Symbol"/>
          <w:w w:val="170"/>
          <w:position w:val="8"/>
          <w:sz w:val="18"/>
        </w:rPr>
        <w:t>1</w:t>
      </w:r>
      <w:r>
        <w:rPr>
          <w:rFonts w:ascii="Segoe UI Symbol" w:hAnsi="Segoe UI Symbol"/>
          <w:spacing w:val="45"/>
          <w:w w:val="170"/>
          <w:sz w:val="18"/>
        </w:rPr>
        <w:t> </w:t>
      </w:r>
      <w:r>
        <w:rPr>
          <w:rFonts w:ascii="Palatino Linotype" w:hAnsi="Palatino Linotype"/>
          <w:i/>
          <w:w w:val="120"/>
          <w:position w:val="-7"/>
          <w:sz w:val="18"/>
        </w:rPr>
        <w:t>σ</w:t>
      </w:r>
      <w:r>
        <w:rPr>
          <w:rFonts w:ascii="Bookman Old Style" w:hAnsi="Bookman Old Style"/>
          <w:b w:val="0"/>
          <w:i/>
          <w:w w:val="120"/>
          <w:position w:val="-9"/>
          <w:sz w:val="12"/>
        </w:rPr>
        <w:t>R</w:t>
      </w:r>
      <w:r>
        <w:rPr>
          <w:rFonts w:ascii="Segoe UI Symbol" w:hAnsi="Segoe UI Symbol"/>
          <w:spacing w:val="79"/>
          <w:w w:val="120"/>
          <w:sz w:val="18"/>
        </w:rPr>
        <w:t> </w:t>
      </w:r>
      <w:r>
        <w:rPr>
          <w:rFonts w:ascii="Bookman Old Style" w:hAnsi="Bookman Old Style"/>
          <w:b w:val="0"/>
          <w:spacing w:val="-10"/>
          <w:w w:val="120"/>
          <w:sz w:val="18"/>
          <w:vertAlign w:val="subscript"/>
        </w:rPr>
        <w:t>2</w:t>
      </w:r>
    </w:p>
    <w:p>
      <w:pPr>
        <w:pStyle w:val="BodyText"/>
        <w:spacing w:line="20" w:lineRule="exact"/>
        <w:ind w:left="330"/>
        <w:rPr>
          <w:rFonts w:ascii="Bookman Old Style"/>
          <w:i w:val="0"/>
          <w:sz w:val="2"/>
        </w:rPr>
      </w:pPr>
      <w:r>
        <w:rPr>
          <w:rFonts w:ascii="Bookman Old Style"/>
          <w:i w:val="0"/>
          <w:sz w:val="2"/>
        </w:rPr>
        <w:pict>
          <v:group style="width:11.4pt;height:.5pt;mso-position-horizontal-relative:char;mso-position-vertical-relative:line" id="docshapegroup564" coordorigin="0,0" coordsize="228,10">
            <v:line style="position:absolute" from="0,5" to="228,5" stroked="true" strokeweight=".48pt" strokecolor="#000000">
              <v:stroke dashstyle="solid"/>
            </v:line>
          </v:group>
        </w:pict>
      </w:r>
      <w:r>
        <w:rPr>
          <w:rFonts w:ascii="Bookman Old Style"/>
          <w:i w:val="0"/>
          <w:sz w:val="2"/>
        </w:rPr>
      </w:r>
    </w:p>
    <w:p>
      <w:pPr>
        <w:pStyle w:val="BodyText"/>
        <w:spacing w:before="7"/>
        <w:rPr>
          <w:rFonts w:ascii="Bookman Old Style"/>
          <w:b w:val="0"/>
          <w:i w:val="0"/>
          <w:sz w:val="2"/>
        </w:rPr>
      </w:pPr>
    </w:p>
    <w:p>
      <w:pPr>
        <w:pStyle w:val="BodyText"/>
        <w:spacing w:line="179" w:lineRule="exact"/>
        <w:ind w:left="371"/>
        <w:rPr>
          <w:rFonts w:ascii="Bookman Old Style"/>
          <w:i w:val="0"/>
          <w:sz w:val="17"/>
        </w:rPr>
      </w:pPr>
      <w:r>
        <w:rPr>
          <w:rFonts w:ascii="Bookman Old Style"/>
          <w:i w:val="0"/>
          <w:position w:val="-3"/>
          <w:sz w:val="17"/>
        </w:rPr>
        <w:pict>
          <v:shape style="width:7pt;height:9pt;mso-position-horizontal-relative:char;mso-position-vertical-relative:line" type="#_x0000_t202" id="docshape565" filled="false" stroked="false">
            <w10:anchorlock/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8"/>
                    </w:rPr>
                  </w:pPr>
                  <w:r>
                    <w:rPr>
                      <w:rFonts w:ascii="Palatino Linotype"/>
                      <w:i/>
                      <w:w w:val="116"/>
                      <w:sz w:val="18"/>
                    </w:rPr>
                    <w:t>R</w:t>
                  </w:r>
                </w:p>
              </w:txbxContent>
            </v:textbox>
          </v:shape>
        </w:pict>
      </w:r>
      <w:r>
        <w:rPr>
          <w:rFonts w:ascii="Bookman Old Style"/>
          <w:i w:val="0"/>
          <w:position w:val="-3"/>
          <w:sz w:val="17"/>
        </w:rPr>
      </w:r>
    </w:p>
    <w:p>
      <w:pPr>
        <w:spacing w:line="187" w:lineRule="exact" w:before="171"/>
        <w:ind w:left="227" w:right="0" w:firstLine="0"/>
        <w:jc w:val="left"/>
        <w:rPr>
          <w:rFonts w:ascii="Bookman Old Style" w:hAnsi="Bookman Old Style"/>
          <w:b w:val="0"/>
          <w:sz w:val="12"/>
        </w:rPr>
      </w:pPr>
      <w:r>
        <w:rPr/>
        <w:br w:type="column"/>
      </w:r>
      <w:r>
        <w:rPr>
          <w:rFonts w:ascii="Palatino Linotype" w:hAnsi="Palatino Linotype"/>
          <w:i/>
          <w:position w:val="-3"/>
          <w:sz w:val="18"/>
        </w:rPr>
        <w:t>σ</w:t>
      </w:r>
      <w:r>
        <w:rPr>
          <w:rFonts w:ascii="Bookman Old Style" w:hAnsi="Bookman Old Style"/>
          <w:b w:val="0"/>
          <w:i/>
          <w:position w:val="-5"/>
          <w:sz w:val="12"/>
        </w:rPr>
        <w:t>d</w:t>
      </w:r>
      <w:r>
        <w:rPr>
          <w:rFonts w:ascii="Bookman Old Style" w:hAnsi="Bookman Old Style"/>
          <w:b w:val="0"/>
          <w:i/>
          <w:spacing w:val="38"/>
          <w:position w:val="-5"/>
          <w:sz w:val="12"/>
        </w:rPr>
        <w:t>  </w:t>
      </w:r>
      <w:r>
        <w:rPr>
          <w:rFonts w:ascii="Bookman Old Style" w:hAnsi="Bookman Old Style"/>
          <w:b w:val="0"/>
          <w:spacing w:val="-10"/>
          <w:sz w:val="12"/>
        </w:rPr>
        <w:t>2</w:t>
      </w:r>
    </w:p>
    <w:p>
      <w:pPr>
        <w:spacing w:line="110" w:lineRule="exact" w:before="0"/>
        <w:ind w:left="111" w:right="0" w:firstLine="0"/>
        <w:jc w:val="left"/>
        <w:rPr>
          <w:rFonts w:ascii="Book Antiqua"/>
          <w:sz w:val="18"/>
        </w:rPr>
      </w:pPr>
      <w:r>
        <w:rPr/>
        <w:pict>
          <v:line style="position:absolute;mso-position-horizontal-relative:page;mso-position-vertical-relative:paragraph;z-index:15868416" from="217.067993pt,3.607049pt" to="226.787993pt,3.607049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227.880005pt;margin-top:-10.689536pt;width:5.5pt;height:33.25pt;mso-position-horizontal-relative:page;mso-position-vertical-relative:paragraph;z-index:-32585728" type="#_x0000_t202" id="docshape566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rFonts w:ascii="Segoe UI Symbol"/>
                      <w:sz w:val="18"/>
                    </w:rPr>
                  </w:pPr>
                  <w:r>
                    <w:rPr>
                      <w:rFonts w:ascii="Segoe UI Symbol"/>
                      <w:w w:val="202"/>
                      <w:sz w:val="18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Book Antiqua"/>
          <w:w w:val="102"/>
          <w:sz w:val="18"/>
        </w:rPr>
        <w:t>2</w:t>
      </w:r>
    </w:p>
    <w:p>
      <w:pPr>
        <w:spacing w:line="184" w:lineRule="exact" w:before="0"/>
        <w:ind w:left="275" w:right="0" w:firstLine="0"/>
        <w:jc w:val="left"/>
        <w:rPr>
          <w:rFonts w:ascii="Palatino Linotype"/>
          <w:i/>
          <w:sz w:val="18"/>
        </w:rPr>
      </w:pPr>
      <w:r>
        <w:rPr>
          <w:rFonts w:ascii="Palatino Linotype"/>
          <w:i/>
          <w:w w:val="106"/>
          <w:sz w:val="18"/>
        </w:rPr>
        <w:t>d</w:t>
      </w:r>
    </w:p>
    <w:p>
      <w:pPr>
        <w:spacing w:before="109"/>
        <w:ind w:left="196" w:right="0" w:firstLine="0"/>
        <w:jc w:val="left"/>
        <w:rPr>
          <w:rFonts w:ascii="Bookman Old Style" w:hAnsi="Bookman Old Style"/>
          <w:b w:val="0"/>
          <w:sz w:val="18"/>
        </w:rPr>
      </w:pPr>
      <w:r>
        <w:rPr/>
        <w:br w:type="column"/>
      </w:r>
      <w:r>
        <w:rPr>
          <w:rFonts w:ascii="Segoe UI Symbol" w:hAnsi="Segoe UI Symbol"/>
          <w:spacing w:val="63"/>
          <w:w w:val="115"/>
          <w:sz w:val="18"/>
        </w:rPr>
        <w:t> </w:t>
      </w:r>
      <w:r>
        <w:rPr>
          <w:rFonts w:ascii="Palatino Linotype" w:hAnsi="Palatino Linotype"/>
          <w:i/>
          <w:w w:val="115"/>
          <w:position w:val="-7"/>
          <w:sz w:val="18"/>
        </w:rPr>
        <w:t>σ</w:t>
      </w:r>
      <w:r>
        <w:rPr>
          <w:rFonts w:ascii="Bookman Old Style" w:hAnsi="Bookman Old Style"/>
          <w:b w:val="0"/>
          <w:i/>
          <w:w w:val="115"/>
          <w:position w:val="-9"/>
          <w:sz w:val="12"/>
        </w:rPr>
        <w:t>l</w:t>
      </w:r>
      <w:r>
        <w:rPr>
          <w:rFonts w:ascii="Segoe UI Symbol" w:hAnsi="Segoe UI Symbol"/>
          <w:spacing w:val="75"/>
          <w:w w:val="115"/>
          <w:sz w:val="18"/>
        </w:rPr>
        <w:t> </w:t>
      </w:r>
      <w:r>
        <w:rPr>
          <w:rFonts w:ascii="Bookman Old Style" w:hAnsi="Bookman Old Style"/>
          <w:b w:val="0"/>
          <w:spacing w:val="-10"/>
          <w:w w:val="115"/>
          <w:sz w:val="18"/>
          <w:vertAlign w:val="subscript"/>
        </w:rPr>
        <w:t>2</w:t>
      </w:r>
    </w:p>
    <w:p>
      <w:pPr>
        <w:pStyle w:val="BodyText"/>
        <w:spacing w:line="20" w:lineRule="exact"/>
        <w:ind w:left="328"/>
        <w:rPr>
          <w:rFonts w:ascii="Bookman Old Style"/>
          <w:i w:val="0"/>
          <w:sz w:val="2"/>
        </w:rPr>
      </w:pPr>
      <w:r>
        <w:rPr>
          <w:rFonts w:ascii="Bookman Old Style"/>
          <w:i w:val="0"/>
          <w:sz w:val="2"/>
        </w:rPr>
        <w:pict>
          <v:group style="width:8.3pt;height:.5pt;mso-position-horizontal-relative:char;mso-position-vertical-relative:line" id="docshapegroup567" coordorigin="0,0" coordsize="166,10">
            <v:line style="position:absolute" from="0,5" to="166,5" stroked="true" strokeweight=".48pt" strokecolor="#000000">
              <v:stroke dashstyle="solid"/>
            </v:line>
          </v:group>
        </w:pict>
      </w:r>
      <w:r>
        <w:rPr>
          <w:rFonts w:ascii="Bookman Old Style"/>
          <w:i w:val="0"/>
          <w:sz w:val="2"/>
        </w:rPr>
      </w:r>
    </w:p>
    <w:p>
      <w:pPr>
        <w:pStyle w:val="BodyText"/>
        <w:spacing w:before="7"/>
        <w:rPr>
          <w:rFonts w:ascii="Bookman Old Style"/>
          <w:b w:val="0"/>
          <w:i w:val="0"/>
          <w:sz w:val="2"/>
        </w:rPr>
      </w:pPr>
    </w:p>
    <w:p>
      <w:pPr>
        <w:pStyle w:val="BodyText"/>
        <w:spacing w:line="179" w:lineRule="exact"/>
        <w:ind w:left="381"/>
        <w:rPr>
          <w:rFonts w:ascii="Bookman Old Style"/>
          <w:i w:val="0"/>
          <w:sz w:val="17"/>
        </w:rPr>
      </w:pPr>
      <w:r>
        <w:rPr>
          <w:rFonts w:ascii="Bookman Old Style"/>
          <w:i w:val="0"/>
          <w:position w:val="-3"/>
          <w:sz w:val="17"/>
        </w:rPr>
        <w:pict>
          <v:shape style="width:2.75pt;height:9pt;mso-position-horizontal-relative:char;mso-position-vertical-relative:line" type="#_x0000_t202" id="docshape568" filled="false" stroked="false">
            <w10:anchorlock/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8"/>
                    </w:rPr>
                  </w:pPr>
                  <w:r>
                    <w:rPr>
                      <w:rFonts w:ascii="Palatino Linotype"/>
                      <w:i/>
                      <w:w w:val="109"/>
                      <w:sz w:val="18"/>
                    </w:rPr>
                    <w:t>l</w:t>
                  </w:r>
                </w:p>
              </w:txbxContent>
            </v:textbox>
          </v:shape>
        </w:pict>
      </w:r>
      <w:r>
        <w:rPr>
          <w:rFonts w:ascii="Bookman Old Style"/>
          <w:i w:val="0"/>
          <w:position w:val="-3"/>
          <w:sz w:val="17"/>
        </w:rPr>
      </w:r>
    </w:p>
    <w:p>
      <w:pPr>
        <w:spacing w:after="0" w:line="179" w:lineRule="exact"/>
        <w:rPr>
          <w:rFonts w:ascii="Bookman Old Style"/>
          <w:sz w:val="17"/>
        </w:rPr>
        <w:sectPr>
          <w:type w:val="continuous"/>
          <w:pgSz w:w="8400" w:h="11900"/>
          <w:pgMar w:header="690" w:footer="0" w:top="800" w:bottom="280" w:left="420" w:right="660"/>
          <w:cols w:num="4" w:equalWidth="0">
            <w:col w:w="2659" w:space="40"/>
            <w:col w:w="956" w:space="39"/>
            <w:col w:w="627" w:space="40"/>
            <w:col w:w="2959"/>
          </w:cols>
        </w:sectPr>
      </w:pPr>
    </w:p>
    <w:p>
      <w:pPr>
        <w:spacing w:before="126"/>
        <w:ind w:left="429" w:right="0" w:firstLine="0"/>
        <w:jc w:val="left"/>
        <w:rPr>
          <w:i/>
          <w:sz w:val="18"/>
        </w:rPr>
      </w:pPr>
      <w:r>
        <w:rPr/>
        <w:pict>
          <v:line style="position:absolute;mso-position-horizontal-relative:page;mso-position-vertical-relative:paragraph;z-index:-32587264" from="165.707993pt,-23.085657pt" to="274.667993pt,-23.085657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196.560028pt;margin-top:-15.549134pt;width:7.2pt;height:9pt;mso-position-horizontal-relative:page;mso-position-vertical-relative:paragraph;z-index:15869952" type="#_x0000_t202" id="docshape569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Book Antiqua"/>
                      <w:sz w:val="18"/>
                    </w:rPr>
                  </w:pPr>
                  <w:r>
                    <w:rPr>
                      <w:rFonts w:ascii="Book Antiqua"/>
                      <w:w w:val="131"/>
                      <w:sz w:val="18"/>
                    </w:rPr>
                    <w:t>+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9.639755pt;margin-top:-15.549134pt;width:7.2pt;height:9pt;mso-position-horizontal-relative:page;mso-position-vertical-relative:paragraph;z-index:15870464" type="#_x0000_t202" id="docshape570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Book Antiqua"/>
                      <w:sz w:val="18"/>
                    </w:rPr>
                  </w:pPr>
                  <w:r>
                    <w:rPr>
                      <w:rFonts w:ascii="Book Antiqua"/>
                      <w:w w:val="131"/>
                      <w:sz w:val="18"/>
                    </w:rPr>
                    <w:t>+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  <w:sz w:val="18"/>
        </w:rPr>
        <w:t>и</w:t>
      </w:r>
      <w:r>
        <w:rPr>
          <w:i/>
          <w:spacing w:val="3"/>
          <w:w w:val="105"/>
          <w:sz w:val="18"/>
        </w:rPr>
        <w:t> </w:t>
      </w:r>
      <w:r>
        <w:rPr>
          <w:i/>
          <w:w w:val="105"/>
          <w:sz w:val="18"/>
        </w:rPr>
        <w:t>заносим</w:t>
      </w:r>
      <w:r>
        <w:rPr>
          <w:i/>
          <w:spacing w:val="3"/>
          <w:w w:val="105"/>
          <w:sz w:val="18"/>
        </w:rPr>
        <w:t> </w:t>
      </w:r>
      <w:r>
        <w:rPr>
          <w:i/>
          <w:w w:val="105"/>
          <w:sz w:val="18"/>
        </w:rPr>
        <w:t>результаты в</w:t>
      </w:r>
      <w:r>
        <w:rPr>
          <w:i/>
          <w:spacing w:val="3"/>
          <w:w w:val="105"/>
          <w:sz w:val="18"/>
        </w:rPr>
        <w:t> </w:t>
      </w:r>
      <w:r>
        <w:rPr>
          <w:i/>
          <w:w w:val="105"/>
          <w:sz w:val="18"/>
        </w:rPr>
        <w:t>табл</w:t>
      </w:r>
      <w:r>
        <w:rPr>
          <w:i/>
          <w:spacing w:val="2"/>
          <w:w w:val="105"/>
          <w:sz w:val="18"/>
        </w:rPr>
        <w:t> </w:t>
      </w:r>
      <w:r>
        <w:rPr>
          <w:i/>
          <w:spacing w:val="-5"/>
          <w:w w:val="105"/>
          <w:sz w:val="18"/>
        </w:rPr>
        <w:t>6.</w:t>
      </w:r>
    </w:p>
    <w:p>
      <w:pPr>
        <w:pStyle w:val="BodyText"/>
        <w:spacing w:before="3"/>
        <w:rPr>
          <w:i/>
          <w:sz w:val="11"/>
        </w:rPr>
      </w:pPr>
    </w:p>
    <w:p>
      <w:pPr>
        <w:tabs>
          <w:tab w:pos="5323" w:val="left" w:leader="none"/>
        </w:tabs>
        <w:spacing w:before="66"/>
        <w:ind w:left="4115" w:right="0" w:firstLine="0"/>
        <w:jc w:val="left"/>
        <w:rPr>
          <w:i/>
          <w:sz w:val="18"/>
        </w:rPr>
      </w:pPr>
      <w:r>
        <w:rPr>
          <w:i/>
          <w:w w:val="115"/>
          <w:sz w:val="18"/>
        </w:rPr>
        <w:t>Т</w:t>
      </w:r>
      <w:r>
        <w:rPr>
          <w:i/>
          <w:spacing w:val="8"/>
          <w:w w:val="115"/>
          <w:sz w:val="18"/>
        </w:rPr>
        <w:t> </w:t>
      </w:r>
      <w:r>
        <w:rPr>
          <w:i/>
          <w:w w:val="115"/>
          <w:sz w:val="18"/>
        </w:rPr>
        <w:t>а</w:t>
      </w:r>
      <w:r>
        <w:rPr>
          <w:i/>
          <w:spacing w:val="11"/>
          <w:w w:val="115"/>
          <w:sz w:val="18"/>
        </w:rPr>
        <w:t> </w:t>
      </w:r>
      <w:r>
        <w:rPr>
          <w:i/>
          <w:w w:val="115"/>
          <w:sz w:val="18"/>
        </w:rPr>
        <w:t>б</w:t>
      </w:r>
      <w:r>
        <w:rPr>
          <w:i/>
          <w:spacing w:val="11"/>
          <w:w w:val="115"/>
          <w:sz w:val="18"/>
        </w:rPr>
        <w:t> </w:t>
      </w:r>
      <w:r>
        <w:rPr>
          <w:i/>
          <w:w w:val="115"/>
          <w:sz w:val="18"/>
        </w:rPr>
        <w:t>л</w:t>
      </w:r>
      <w:r>
        <w:rPr>
          <w:i/>
          <w:spacing w:val="9"/>
          <w:w w:val="115"/>
          <w:sz w:val="18"/>
        </w:rPr>
        <w:t> </w:t>
      </w:r>
      <w:r>
        <w:rPr>
          <w:i/>
          <w:w w:val="115"/>
          <w:sz w:val="18"/>
        </w:rPr>
        <w:t>и</w:t>
      </w:r>
      <w:r>
        <w:rPr>
          <w:i/>
          <w:spacing w:val="9"/>
          <w:w w:val="115"/>
          <w:sz w:val="18"/>
        </w:rPr>
        <w:t> </w:t>
      </w:r>
      <w:r>
        <w:rPr>
          <w:i/>
          <w:w w:val="115"/>
          <w:sz w:val="18"/>
        </w:rPr>
        <w:t>ц</w:t>
      </w:r>
      <w:r>
        <w:rPr>
          <w:i/>
          <w:spacing w:val="11"/>
          <w:w w:val="115"/>
          <w:sz w:val="18"/>
        </w:rPr>
        <w:t> </w:t>
      </w:r>
      <w:r>
        <w:rPr>
          <w:i/>
          <w:spacing w:val="-10"/>
          <w:w w:val="115"/>
          <w:sz w:val="18"/>
        </w:rPr>
        <w:t>а</w:t>
      </w:r>
      <w:r>
        <w:rPr>
          <w:sz w:val="2"/>
        </w:rPr>
        <w:tab/>
      </w:r>
      <w:r>
        <w:rPr>
          <w:i/>
          <w:spacing w:val="-10"/>
          <w:w w:val="115"/>
          <w:sz w:val="18"/>
        </w:rPr>
        <w:t>6</w:t>
      </w:r>
    </w:p>
    <w:p>
      <w:pPr>
        <w:pStyle w:val="BodyText"/>
        <w:spacing w:before="1"/>
        <w:rPr>
          <w:i/>
          <w:sz w:val="6"/>
        </w:rPr>
      </w:pPr>
    </w:p>
    <w:tbl>
      <w:tblPr>
        <w:tblW w:w="0" w:type="auto"/>
        <w:jc w:val="left"/>
        <w:tblInd w:w="18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4"/>
        <w:gridCol w:w="1413"/>
        <w:gridCol w:w="1509"/>
      </w:tblGrid>
      <w:tr>
        <w:trPr>
          <w:trHeight w:val="266" w:hRule="atLeast"/>
        </w:trPr>
        <w:tc>
          <w:tcPr>
            <w:tcW w:w="614" w:type="dxa"/>
          </w:tcPr>
          <w:p>
            <w:pPr>
              <w:pStyle w:val="TableParagraph"/>
              <w:spacing w:line="234" w:lineRule="exact" w:before="12"/>
              <w:ind w:left="105" w:right="95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05"/>
                <w:sz w:val="18"/>
              </w:rPr>
              <w:t>l</w:t>
            </w:r>
            <w:r>
              <w:rPr>
                <w:i/>
                <w:w w:val="105"/>
                <w:sz w:val="18"/>
              </w:rPr>
              <w:t>,</w:t>
            </w:r>
            <w:r>
              <w:rPr>
                <w:i/>
                <w:spacing w:val="21"/>
                <w:w w:val="105"/>
                <w:sz w:val="18"/>
              </w:rPr>
              <w:t> </w:t>
            </w:r>
            <w:r>
              <w:rPr>
                <w:i/>
                <w:spacing w:val="-5"/>
                <w:w w:val="105"/>
                <w:sz w:val="18"/>
              </w:rPr>
              <w:t>см</w:t>
            </w:r>
          </w:p>
        </w:tc>
        <w:tc>
          <w:tcPr>
            <w:tcW w:w="1413" w:type="dxa"/>
          </w:tcPr>
          <w:p>
            <w:pPr>
              <w:pStyle w:val="TableParagraph"/>
              <w:spacing w:line="242" w:lineRule="exact" w:before="3"/>
              <w:ind w:left="110" w:right="101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05"/>
                <w:sz w:val="18"/>
              </w:rPr>
              <w:t>ρ</w:t>
            </w:r>
            <w:r>
              <w:rPr>
                <w:i/>
                <w:w w:val="105"/>
                <w:sz w:val="18"/>
              </w:rPr>
              <w:t>,</w:t>
            </w:r>
            <w:r>
              <w:rPr>
                <w:i/>
                <w:spacing w:val="9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10</w:t>
            </w:r>
            <w:r>
              <w:rPr>
                <w:rFonts w:ascii="Lucida Sans Unicode" w:hAnsi="Lucida Sans Unicode"/>
                <w:w w:val="105"/>
                <w:sz w:val="18"/>
                <w:vertAlign w:val="superscript"/>
              </w:rPr>
              <w:t>−</w:t>
            </w:r>
            <w:r>
              <w:rPr>
                <w:rFonts w:ascii="Bookman Old Style" w:hAnsi="Bookman Old Style"/>
                <w:b w:val="0"/>
                <w:w w:val="105"/>
                <w:sz w:val="18"/>
                <w:vertAlign w:val="superscript"/>
              </w:rPr>
              <w:t>4</w:t>
            </w:r>
            <w:r>
              <w:rPr>
                <w:rFonts w:ascii="Bookman Old Style" w:hAnsi="Bookman Old Style"/>
                <w:b w:val="0"/>
                <w:spacing w:val="7"/>
                <w:w w:val="105"/>
                <w:sz w:val="18"/>
                <w:vertAlign w:val="baseline"/>
              </w:rPr>
              <w:t> </w:t>
            </w:r>
            <w:r>
              <w:rPr>
                <w:i/>
                <w:spacing w:val="-2"/>
                <w:w w:val="105"/>
                <w:sz w:val="18"/>
                <w:vertAlign w:val="baseline"/>
              </w:rPr>
              <w:t>Ом</w:t>
            </w:r>
            <w:r>
              <w:rPr>
                <w:rFonts w:ascii="Cambria" w:hAnsi="Cambria"/>
                <w:spacing w:val="-2"/>
                <w:w w:val="105"/>
                <w:sz w:val="18"/>
                <w:vertAlign w:val="baseline"/>
              </w:rPr>
              <w:t>·</w:t>
            </w:r>
            <w:r>
              <w:rPr>
                <w:i/>
                <w:spacing w:val="-2"/>
                <w:w w:val="105"/>
                <w:sz w:val="18"/>
                <w:vertAlign w:val="baseline"/>
              </w:rPr>
              <w:t>см</w:t>
            </w:r>
          </w:p>
        </w:tc>
        <w:tc>
          <w:tcPr>
            <w:tcW w:w="1509" w:type="dxa"/>
          </w:tcPr>
          <w:p>
            <w:pPr>
              <w:pStyle w:val="TableParagraph"/>
              <w:spacing w:line="175" w:lineRule="exact" w:before="3"/>
              <w:ind w:left="121"/>
              <w:jc w:val="left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05"/>
                <w:sz w:val="18"/>
              </w:rPr>
              <w:t>σ</w:t>
            </w:r>
            <w:r>
              <w:rPr>
                <w:rFonts w:ascii="Palatino Linotype" w:hAnsi="Palatino Linotype"/>
                <w:i/>
                <w:spacing w:val="38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,</w:t>
            </w:r>
            <w:r>
              <w:rPr>
                <w:i/>
                <w:spacing w:val="16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10</w:t>
            </w:r>
            <w:r>
              <w:rPr>
                <w:rFonts w:ascii="Lucida Sans Unicode" w:hAnsi="Lucida Sans Unicode"/>
                <w:w w:val="105"/>
                <w:sz w:val="18"/>
                <w:vertAlign w:val="superscript"/>
              </w:rPr>
              <w:t>−</w:t>
            </w:r>
            <w:r>
              <w:rPr>
                <w:rFonts w:ascii="Bookman Old Style" w:hAnsi="Bookman Old Style"/>
                <w:b w:val="0"/>
                <w:w w:val="105"/>
                <w:sz w:val="18"/>
                <w:vertAlign w:val="superscript"/>
              </w:rPr>
              <w:t>6</w:t>
            </w:r>
            <w:r>
              <w:rPr>
                <w:rFonts w:ascii="Bookman Old Style" w:hAnsi="Bookman Old Style"/>
                <w:b w:val="0"/>
                <w:spacing w:val="13"/>
                <w:w w:val="105"/>
                <w:sz w:val="18"/>
                <w:vertAlign w:val="baseline"/>
              </w:rPr>
              <w:t> </w:t>
            </w:r>
            <w:r>
              <w:rPr>
                <w:i/>
                <w:spacing w:val="-2"/>
                <w:w w:val="105"/>
                <w:sz w:val="18"/>
                <w:vertAlign w:val="baseline"/>
              </w:rPr>
              <w:t>Ом</w:t>
            </w:r>
            <w:r>
              <w:rPr>
                <w:rFonts w:ascii="Cambria" w:hAnsi="Cambria"/>
                <w:spacing w:val="-2"/>
                <w:w w:val="105"/>
                <w:sz w:val="18"/>
                <w:vertAlign w:val="baseline"/>
              </w:rPr>
              <w:t>·</w:t>
            </w:r>
            <w:r>
              <w:rPr>
                <w:i/>
                <w:spacing w:val="-2"/>
                <w:w w:val="105"/>
                <w:sz w:val="18"/>
                <w:vertAlign w:val="baseline"/>
              </w:rPr>
              <w:t>см</w:t>
            </w:r>
          </w:p>
          <w:p>
            <w:pPr>
              <w:pStyle w:val="TableParagraph"/>
              <w:spacing w:line="67" w:lineRule="exact"/>
              <w:ind w:left="226"/>
              <w:jc w:val="left"/>
              <w:rPr>
                <w:rFonts w:ascii="Bookman Old Style" w:hAnsi="Bookman Old Style"/>
                <w:b w:val="0"/>
                <w:i/>
                <w:sz w:val="12"/>
              </w:rPr>
            </w:pPr>
            <w:r>
              <w:rPr>
                <w:rFonts w:ascii="Bookman Old Style" w:hAnsi="Bookman Old Style"/>
                <w:b w:val="0"/>
                <w:i/>
                <w:w w:val="117"/>
                <w:sz w:val="12"/>
              </w:rPr>
              <w:t>ρ</w:t>
            </w:r>
          </w:p>
        </w:tc>
      </w:tr>
      <w:tr>
        <w:trPr>
          <w:trHeight w:val="292" w:hRule="atLeast"/>
        </w:trPr>
        <w:tc>
          <w:tcPr>
            <w:tcW w:w="614" w:type="dxa"/>
            <w:tcBorders>
              <w:bottom w:val="nil"/>
            </w:tcBorders>
          </w:tcPr>
          <w:p>
            <w:pPr>
              <w:pStyle w:val="TableParagraph"/>
              <w:spacing w:before="35"/>
              <w:ind w:left="105" w:right="9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20</w:t>
            </w:r>
          </w:p>
        </w:tc>
        <w:tc>
          <w:tcPr>
            <w:tcW w:w="1413" w:type="dxa"/>
            <w:tcBorders>
              <w:bottom w:val="nil"/>
            </w:tcBorders>
          </w:tcPr>
          <w:p>
            <w:pPr>
              <w:pStyle w:val="TableParagraph"/>
              <w:spacing w:before="35"/>
              <w:ind w:left="107" w:right="101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1,06</w:t>
            </w:r>
          </w:p>
        </w:tc>
        <w:tc>
          <w:tcPr>
            <w:tcW w:w="1509" w:type="dxa"/>
            <w:tcBorders>
              <w:bottom w:val="nil"/>
            </w:tcBorders>
          </w:tcPr>
          <w:p>
            <w:pPr>
              <w:pStyle w:val="TableParagraph"/>
              <w:spacing w:before="35"/>
              <w:ind w:left="10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6</w:t>
            </w:r>
          </w:p>
        </w:tc>
      </w:tr>
      <w:tr>
        <w:trPr>
          <w:trHeight w:val="267" w:hRule="atLeast"/>
        </w:trPr>
        <w:tc>
          <w:tcPr>
            <w:tcW w:w="61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105" w:right="9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30</w:t>
            </w:r>
          </w:p>
        </w:tc>
        <w:tc>
          <w:tcPr>
            <w:tcW w:w="141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107" w:right="101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1,05</w:t>
            </w:r>
          </w:p>
        </w:tc>
        <w:tc>
          <w:tcPr>
            <w:tcW w:w="15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10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6</w:t>
            </w:r>
          </w:p>
        </w:tc>
      </w:tr>
      <w:tr>
        <w:trPr>
          <w:trHeight w:val="243" w:hRule="atLeast"/>
        </w:trPr>
        <w:tc>
          <w:tcPr>
            <w:tcW w:w="614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105" w:right="9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50</w:t>
            </w:r>
          </w:p>
        </w:tc>
        <w:tc>
          <w:tcPr>
            <w:tcW w:w="1413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107" w:right="101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1,02</w:t>
            </w:r>
          </w:p>
        </w:tc>
        <w:tc>
          <w:tcPr>
            <w:tcW w:w="1509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10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6</w:t>
            </w:r>
          </w:p>
        </w:tc>
      </w:tr>
    </w:tbl>
    <w:p>
      <w:pPr>
        <w:spacing w:line="251" w:lineRule="exact" w:before="161"/>
        <w:ind w:left="729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Окончательно:</w:t>
      </w:r>
      <w:r>
        <w:rPr>
          <w:i/>
          <w:spacing w:val="-11"/>
          <w:w w:val="110"/>
          <w:sz w:val="18"/>
        </w:rPr>
        <w:t> </w:t>
      </w:r>
      <w:r>
        <w:rPr>
          <w:rFonts w:ascii="Palatino Linotype" w:hAnsi="Palatino Linotype"/>
          <w:i/>
          <w:w w:val="110"/>
          <w:sz w:val="18"/>
        </w:rPr>
        <w:t>ρ</w:t>
      </w:r>
      <w:r>
        <w:rPr>
          <w:rFonts w:ascii="Palatino Linotype" w:hAnsi="Palatino Linotype"/>
          <w:i/>
          <w:spacing w:val="-12"/>
          <w:w w:val="110"/>
          <w:sz w:val="18"/>
        </w:rPr>
        <w:t> </w:t>
      </w:r>
      <w:r>
        <w:rPr>
          <w:rFonts w:ascii="Book Antiqua" w:hAnsi="Book Antiqua"/>
          <w:w w:val="115"/>
          <w:sz w:val="18"/>
        </w:rPr>
        <w:t>=</w:t>
      </w:r>
      <w:r>
        <w:rPr>
          <w:rFonts w:ascii="Book Antiqua" w:hAnsi="Book Antiqua"/>
          <w:spacing w:val="-13"/>
          <w:w w:val="115"/>
          <w:sz w:val="18"/>
        </w:rPr>
        <w:t> </w:t>
      </w:r>
      <w:r>
        <w:rPr>
          <w:rFonts w:ascii="Book Antiqua" w:hAnsi="Book Antiqua"/>
          <w:w w:val="110"/>
          <w:sz w:val="18"/>
        </w:rPr>
        <w:t>(1</w:t>
      </w:r>
      <w:r>
        <w:rPr>
          <w:rFonts w:ascii="Palatino Linotype" w:hAnsi="Palatino Linotype"/>
          <w:i/>
          <w:w w:val="110"/>
          <w:sz w:val="18"/>
        </w:rPr>
        <w:t>,</w:t>
      </w:r>
      <w:r>
        <w:rPr>
          <w:rFonts w:ascii="Book Antiqua" w:hAnsi="Book Antiqua"/>
          <w:w w:val="110"/>
          <w:sz w:val="18"/>
        </w:rPr>
        <w:t>04</w:t>
      </w:r>
      <w:r>
        <w:rPr>
          <w:rFonts w:ascii="Book Antiqua" w:hAnsi="Book Antiqua"/>
          <w:spacing w:val="-13"/>
          <w:w w:val="110"/>
          <w:sz w:val="18"/>
        </w:rPr>
        <w:t> </w:t>
      </w:r>
      <w:r>
        <w:rPr>
          <w:rFonts w:ascii="Cambria" w:hAnsi="Cambria"/>
          <w:w w:val="115"/>
          <w:sz w:val="18"/>
        </w:rPr>
        <w:t>±</w:t>
      </w:r>
      <w:r>
        <w:rPr>
          <w:rFonts w:ascii="Cambria" w:hAnsi="Cambria"/>
          <w:spacing w:val="-11"/>
          <w:w w:val="115"/>
          <w:sz w:val="18"/>
        </w:rPr>
        <w:t> </w:t>
      </w:r>
      <w:r>
        <w:rPr>
          <w:rFonts w:ascii="Book Antiqua" w:hAnsi="Book Antiqua"/>
          <w:w w:val="110"/>
          <w:sz w:val="18"/>
        </w:rPr>
        <w:t>0</w:t>
      </w:r>
      <w:r>
        <w:rPr>
          <w:rFonts w:ascii="Palatino Linotype" w:hAnsi="Palatino Linotype"/>
          <w:i/>
          <w:w w:val="110"/>
          <w:sz w:val="18"/>
        </w:rPr>
        <w:t>,</w:t>
      </w:r>
      <w:r>
        <w:rPr>
          <w:rFonts w:ascii="Book Antiqua" w:hAnsi="Book Antiqua"/>
          <w:w w:val="110"/>
          <w:sz w:val="18"/>
        </w:rPr>
        <w:t>06)</w:t>
      </w:r>
      <w:r>
        <w:rPr>
          <w:rFonts w:ascii="Book Antiqua" w:hAnsi="Book Antiqua"/>
          <w:spacing w:val="-12"/>
          <w:w w:val="110"/>
          <w:sz w:val="18"/>
        </w:rPr>
        <w:t> </w:t>
      </w:r>
      <w:r>
        <w:rPr>
          <w:rFonts w:ascii="Cambria" w:hAnsi="Cambria"/>
          <w:w w:val="110"/>
          <w:sz w:val="18"/>
        </w:rPr>
        <w:t>·</w:t>
      </w:r>
      <w:r>
        <w:rPr>
          <w:rFonts w:ascii="Cambria" w:hAnsi="Cambria"/>
          <w:spacing w:val="-11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10</w:t>
      </w:r>
      <w:r>
        <w:rPr>
          <w:rFonts w:ascii="Lucida Sans Unicode" w:hAnsi="Lucida Sans Unicode"/>
          <w:w w:val="110"/>
          <w:sz w:val="18"/>
          <w:vertAlign w:val="superscript"/>
        </w:rPr>
        <w:t>−</w:t>
      </w:r>
      <w:r>
        <w:rPr>
          <w:rFonts w:ascii="Bookman Old Style" w:hAnsi="Bookman Old Style"/>
          <w:b w:val="0"/>
          <w:w w:val="110"/>
          <w:sz w:val="18"/>
          <w:vertAlign w:val="superscript"/>
        </w:rPr>
        <w:t>4</w:t>
      </w:r>
      <w:r>
        <w:rPr>
          <w:rFonts w:ascii="Bookman Old Style" w:hAnsi="Bookman Old Style"/>
          <w:b w:val="0"/>
          <w:spacing w:val="-11"/>
          <w:w w:val="110"/>
          <w:sz w:val="18"/>
          <w:vertAlign w:val="baseline"/>
        </w:rPr>
        <w:t> </w:t>
      </w:r>
      <w:r>
        <w:rPr>
          <w:i/>
          <w:spacing w:val="-2"/>
          <w:w w:val="110"/>
          <w:sz w:val="18"/>
          <w:vertAlign w:val="baseline"/>
        </w:rPr>
        <w:t>Ом</w:t>
      </w:r>
      <w:r>
        <w:rPr>
          <w:rFonts w:ascii="Cambria" w:hAnsi="Cambria"/>
          <w:spacing w:val="-2"/>
          <w:w w:val="110"/>
          <w:sz w:val="18"/>
          <w:vertAlign w:val="baseline"/>
        </w:rPr>
        <w:t>·</w:t>
      </w:r>
      <w:r>
        <w:rPr>
          <w:i/>
          <w:spacing w:val="-2"/>
          <w:w w:val="110"/>
          <w:sz w:val="18"/>
          <w:vertAlign w:val="baseline"/>
        </w:rPr>
        <w:t>см.</w:t>
      </w:r>
    </w:p>
    <w:p>
      <w:pPr>
        <w:spacing w:line="202" w:lineRule="exact" w:before="22"/>
        <w:ind w:left="429" w:right="451" w:firstLine="300"/>
        <w:jc w:val="both"/>
        <w:rPr>
          <w:i/>
          <w:sz w:val="18"/>
        </w:rPr>
      </w:pPr>
      <w:r>
        <w:rPr>
          <w:i/>
          <w:w w:val="105"/>
          <w:position w:val="2"/>
          <w:sz w:val="18"/>
        </w:rPr>
        <w:t>Основной</w:t>
      </w:r>
      <w:r>
        <w:rPr>
          <w:i/>
          <w:spacing w:val="40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вклад</w:t>
      </w:r>
      <w:r>
        <w:rPr>
          <w:i/>
          <w:spacing w:val="40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в</w:t>
      </w:r>
      <w:r>
        <w:rPr>
          <w:i/>
          <w:spacing w:val="40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ошибку</w:t>
      </w:r>
      <w:r>
        <w:rPr>
          <w:i/>
          <w:spacing w:val="40"/>
          <w:w w:val="105"/>
          <w:position w:val="2"/>
          <w:sz w:val="18"/>
        </w:rPr>
        <w:t> </w:t>
      </w:r>
      <w:r>
        <w:rPr>
          <w:rFonts w:ascii="Palatino Linotype" w:hAnsi="Palatino Linotype"/>
          <w:i/>
          <w:w w:val="105"/>
          <w:position w:val="2"/>
          <w:sz w:val="18"/>
        </w:rPr>
        <w:t>σ</w:t>
      </w:r>
      <w:r>
        <w:rPr>
          <w:rFonts w:ascii="Bookman Old Style" w:hAnsi="Bookman Old Style"/>
          <w:b w:val="0"/>
          <w:i/>
          <w:w w:val="105"/>
          <w:sz w:val="12"/>
        </w:rPr>
        <w:t>ρ</w:t>
      </w:r>
      <w:r>
        <w:rPr>
          <w:rFonts w:ascii="Bookman Old Style" w:hAnsi="Bookman Old Style"/>
          <w:b w:val="0"/>
          <w:i/>
          <w:spacing w:val="78"/>
          <w:w w:val="105"/>
          <w:sz w:val="12"/>
        </w:rPr>
        <w:t> </w:t>
      </w:r>
      <w:r>
        <w:rPr>
          <w:i/>
          <w:w w:val="105"/>
          <w:position w:val="2"/>
          <w:sz w:val="18"/>
        </w:rPr>
        <w:t>вносит</w:t>
      </w:r>
      <w:r>
        <w:rPr>
          <w:i/>
          <w:spacing w:val="40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погрешность</w:t>
      </w:r>
      <w:r>
        <w:rPr>
          <w:i/>
          <w:spacing w:val="40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измерения</w:t>
      </w:r>
      <w:r>
        <w:rPr>
          <w:i/>
          <w:spacing w:val="40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диамет-</w:t>
      </w:r>
      <w:r>
        <w:rPr>
          <w:i/>
          <w:w w:val="105"/>
          <w:position w:val="2"/>
          <w:sz w:val="18"/>
        </w:rPr>
        <w:t> </w:t>
      </w:r>
      <w:r>
        <w:rPr>
          <w:i/>
          <w:w w:val="105"/>
          <w:sz w:val="18"/>
        </w:rPr>
        <w:t>ра</w:t>
      </w:r>
      <w:r>
        <w:rPr>
          <w:i/>
          <w:spacing w:val="44"/>
          <w:w w:val="105"/>
          <w:sz w:val="18"/>
        </w:rPr>
        <w:t> </w:t>
      </w:r>
      <w:r>
        <w:rPr>
          <w:i/>
          <w:w w:val="105"/>
          <w:sz w:val="18"/>
        </w:rPr>
        <w:t>проволоки,</w:t>
      </w:r>
      <w:r>
        <w:rPr>
          <w:i/>
          <w:spacing w:val="41"/>
          <w:w w:val="105"/>
          <w:sz w:val="18"/>
        </w:rPr>
        <w:t> </w:t>
      </w:r>
      <w:r>
        <w:rPr>
          <w:i/>
          <w:w w:val="105"/>
          <w:sz w:val="18"/>
        </w:rPr>
        <w:t>составляющая</w:t>
      </w:r>
      <w:r>
        <w:rPr>
          <w:i/>
          <w:spacing w:val="45"/>
          <w:w w:val="105"/>
          <w:sz w:val="18"/>
        </w:rPr>
        <w:t> </w:t>
      </w:r>
      <w:r>
        <w:rPr>
          <w:rFonts w:ascii="Cambria" w:hAnsi="Cambria"/>
          <w:w w:val="105"/>
          <w:sz w:val="18"/>
        </w:rPr>
        <w:t>∼</w:t>
      </w:r>
      <w:r>
        <w:rPr>
          <w:i/>
          <w:w w:val="105"/>
          <w:sz w:val="18"/>
        </w:rPr>
        <w:t>3%,</w:t>
      </w:r>
      <w:r>
        <w:rPr>
          <w:i/>
          <w:spacing w:val="45"/>
          <w:w w:val="105"/>
          <w:sz w:val="18"/>
        </w:rPr>
        <w:t> </w:t>
      </w:r>
      <w:r>
        <w:rPr>
          <w:i/>
          <w:w w:val="105"/>
          <w:sz w:val="18"/>
        </w:rPr>
        <w:t>но</w:t>
      </w:r>
      <w:r>
        <w:rPr>
          <w:i/>
          <w:spacing w:val="41"/>
          <w:w w:val="105"/>
          <w:sz w:val="18"/>
        </w:rPr>
        <w:t> </w:t>
      </w:r>
      <w:r>
        <w:rPr>
          <w:i/>
          <w:w w:val="105"/>
          <w:sz w:val="18"/>
        </w:rPr>
        <w:t>так</w:t>
      </w:r>
      <w:r>
        <w:rPr>
          <w:i/>
          <w:spacing w:val="41"/>
          <w:w w:val="105"/>
          <w:sz w:val="18"/>
        </w:rPr>
        <w:t> </w:t>
      </w:r>
      <w:r>
        <w:rPr>
          <w:i/>
          <w:w w:val="105"/>
          <w:sz w:val="18"/>
        </w:rPr>
        <w:t>как</w:t>
      </w:r>
      <w:r>
        <w:rPr>
          <w:i/>
          <w:spacing w:val="41"/>
          <w:w w:val="105"/>
          <w:sz w:val="18"/>
        </w:rPr>
        <w:t> </w:t>
      </w:r>
      <w:r>
        <w:rPr>
          <w:i/>
          <w:w w:val="105"/>
          <w:sz w:val="18"/>
        </w:rPr>
        <w:t>из-за</w:t>
      </w:r>
      <w:r>
        <w:rPr>
          <w:i/>
          <w:spacing w:val="41"/>
          <w:w w:val="105"/>
          <w:sz w:val="18"/>
        </w:rPr>
        <w:t> </w:t>
      </w:r>
      <w:r>
        <w:rPr>
          <w:i/>
          <w:w w:val="105"/>
          <w:sz w:val="18"/>
        </w:rPr>
        <w:t>возведения</w:t>
      </w:r>
      <w:r>
        <w:rPr>
          <w:i/>
          <w:spacing w:val="41"/>
          <w:w w:val="105"/>
          <w:sz w:val="18"/>
        </w:rPr>
        <w:t> </w:t>
      </w:r>
      <w:r>
        <w:rPr>
          <w:i/>
          <w:w w:val="105"/>
          <w:sz w:val="18"/>
        </w:rPr>
        <w:t>в</w:t>
      </w:r>
      <w:r>
        <w:rPr>
          <w:i/>
          <w:spacing w:val="45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квадрат</w:t>
      </w:r>
    </w:p>
    <w:p>
      <w:pPr>
        <w:spacing w:line="252" w:lineRule="auto" w:before="9"/>
        <w:ind w:left="429" w:right="451" w:firstLine="0"/>
        <w:jc w:val="both"/>
        <w:rPr>
          <w:i/>
          <w:sz w:val="18"/>
        </w:rPr>
      </w:pPr>
      <w:r>
        <w:rPr>
          <w:i/>
          <w:w w:val="105"/>
          <w:sz w:val="18"/>
        </w:rPr>
        <w:t>она удваивается, вклад в погрешность окончательного результата </w:t>
      </w:r>
      <w:r>
        <w:rPr>
          <w:i/>
          <w:w w:val="105"/>
          <w:sz w:val="18"/>
        </w:rPr>
        <w:t>составля-</w:t>
      </w:r>
      <w:r>
        <w:rPr>
          <w:i/>
          <w:w w:val="105"/>
          <w:sz w:val="18"/>
        </w:rPr>
        <w:t> ет </w:t>
      </w:r>
      <w:r>
        <w:rPr>
          <w:rFonts w:ascii="Cambria" w:hAnsi="Cambria"/>
          <w:w w:val="105"/>
          <w:sz w:val="18"/>
        </w:rPr>
        <w:t>∼</w:t>
      </w:r>
      <w:r>
        <w:rPr>
          <w:i/>
          <w:w w:val="105"/>
          <w:sz w:val="18"/>
        </w:rPr>
        <w:t>6%.</w:t>
      </w:r>
      <w:r>
        <w:rPr>
          <w:i/>
          <w:w w:val="105"/>
          <w:sz w:val="18"/>
        </w:rPr>
        <w:t> Поэтому при измерении сопротивления проволоки достаточна точ-</w:t>
      </w:r>
      <w:r>
        <w:rPr>
          <w:i/>
          <w:w w:val="105"/>
          <w:sz w:val="18"/>
        </w:rPr>
        <w:t> ность 334%.</w:t>
      </w:r>
    </w:p>
    <w:p>
      <w:pPr>
        <w:spacing w:line="228" w:lineRule="auto" w:before="10"/>
        <w:ind w:left="429" w:right="449" w:firstLine="300"/>
        <w:jc w:val="both"/>
        <w:rPr>
          <w:i/>
          <w:sz w:val="18"/>
        </w:rPr>
      </w:pPr>
      <w:r>
        <w:rPr/>
        <w:pict>
          <v:shape style="position:absolute;margin-left:148.440155pt;margin-top:53.68465pt;width:3.7pt;height:6pt;mso-position-horizontal-relative:page;mso-position-vertical-relative:paragraph;z-index:-32584192" type="#_x0000_t202" id="docshape571" filled="false" stroked="false">
            <v:textbox inset="0,0,0,0">
              <w:txbxContent>
                <w:p>
                  <w:pPr>
                    <w:spacing w:line="117" w:lineRule="exact" w:before="3"/>
                    <w:ind w:left="0" w:right="0" w:firstLine="0"/>
                    <w:jc w:val="left"/>
                    <w:rPr>
                      <w:rFonts w:ascii="Bookman Old Style"/>
                      <w:b w:val="0"/>
                      <w:sz w:val="12"/>
                    </w:rPr>
                  </w:pPr>
                  <w:r>
                    <w:rPr>
                      <w:rFonts w:ascii="Bookman Old Style"/>
                      <w:b w:val="0"/>
                      <w:w w:val="98"/>
                      <w:sz w:val="12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6.080063pt;margin-top:42.64465pt;width:87.9pt;height:11.5pt;mso-position-horizontal-relative:page;mso-position-vertical-relative:paragraph;z-index:-32583680" type="#_x0000_t202" id="docshape572" filled="false" stroked="false">
            <v:textbox inset="0,0,0,0">
              <w:txbxContent>
                <w:p>
                  <w:pPr>
                    <w:tabs>
                      <w:tab w:pos="1569" w:val="left" w:leader="none"/>
                    </w:tabs>
                    <w:spacing w:line="169" w:lineRule="exact" w:before="0"/>
                    <w:ind w:left="0" w:right="0" w:firstLine="0"/>
                    <w:jc w:val="left"/>
                    <w:rPr>
                      <w:rFonts w:ascii="Bookman Old Style" w:hAnsi="Bookman Old Style"/>
                      <w:b w:val="0"/>
                      <w:sz w:val="12"/>
                    </w:rPr>
                  </w:pPr>
                  <w:r>
                    <w:rPr>
                      <w:rFonts w:ascii="Bookman Old Style" w:hAnsi="Bookman Old Style"/>
                      <w:b w:val="0"/>
                      <w:spacing w:val="-10"/>
                      <w:w w:val="105"/>
                      <w:sz w:val="12"/>
                    </w:rPr>
                    <w:t>4</w:t>
                  </w:r>
                  <w:r>
                    <w:rPr>
                      <w:rFonts w:ascii="Bookman Old Style" w:hAnsi="Bookman Old Style"/>
                      <w:b w:val="0"/>
                      <w:sz w:val="12"/>
                    </w:rPr>
                    <w:tab/>
                  </w:r>
                  <w:r>
                    <w:rPr>
                      <w:rFonts w:ascii="Lucida Sans Unicode" w:hAnsi="Lucida Sans Unicode"/>
                      <w:spacing w:val="-5"/>
                      <w:w w:val="105"/>
                      <w:sz w:val="12"/>
                    </w:rPr>
                    <w:t>−</w:t>
                  </w:r>
                  <w:r>
                    <w:rPr>
                      <w:rFonts w:ascii="Bookman Old Style" w:hAnsi="Bookman Old Style"/>
                      <w:b w:val="0"/>
                      <w:spacing w:val="-5"/>
                      <w:w w:val="105"/>
                      <w:sz w:val="12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  <w:sz w:val="18"/>
        </w:rPr>
        <w:t>Полученное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значение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удельного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сопротивления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сравниваем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с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табличны-</w:t>
      </w:r>
      <w:r>
        <w:rPr>
          <w:i/>
          <w:w w:val="105"/>
          <w:sz w:val="18"/>
        </w:rPr>
        <w:t> ми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значениями.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В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справочнике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(Физические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величины.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М.: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Энергоиздат, 1991.</w:t>
      </w:r>
      <w:r>
        <w:rPr>
          <w:i/>
          <w:spacing w:val="71"/>
          <w:w w:val="105"/>
          <w:sz w:val="18"/>
        </w:rPr>
        <w:t> </w:t>
      </w:r>
      <w:r>
        <w:rPr>
          <w:i/>
          <w:w w:val="105"/>
          <w:sz w:val="18"/>
        </w:rPr>
        <w:t>С.</w:t>
      </w:r>
      <w:r>
        <w:rPr>
          <w:i/>
          <w:spacing w:val="67"/>
          <w:w w:val="105"/>
          <w:sz w:val="18"/>
        </w:rPr>
        <w:t> </w:t>
      </w:r>
      <w:r>
        <w:rPr>
          <w:i/>
          <w:w w:val="105"/>
          <w:sz w:val="18"/>
        </w:rPr>
        <w:t>444)</w:t>
      </w:r>
      <w:r>
        <w:rPr>
          <w:i/>
          <w:spacing w:val="67"/>
          <w:w w:val="105"/>
          <w:sz w:val="18"/>
        </w:rPr>
        <w:t> </w:t>
      </w:r>
      <w:r>
        <w:rPr>
          <w:i/>
          <w:w w:val="105"/>
          <w:sz w:val="18"/>
        </w:rPr>
        <w:t>для</w:t>
      </w:r>
      <w:r>
        <w:rPr>
          <w:i/>
          <w:spacing w:val="61"/>
          <w:w w:val="105"/>
          <w:sz w:val="18"/>
        </w:rPr>
        <w:t> </w:t>
      </w:r>
      <w:r>
        <w:rPr>
          <w:i/>
          <w:w w:val="105"/>
          <w:sz w:val="18"/>
        </w:rPr>
        <w:t>удельного</w:t>
      </w:r>
      <w:r>
        <w:rPr>
          <w:i/>
          <w:spacing w:val="65"/>
          <w:w w:val="105"/>
          <w:sz w:val="18"/>
        </w:rPr>
        <w:t> </w:t>
      </w:r>
      <w:r>
        <w:rPr>
          <w:i/>
          <w:w w:val="105"/>
          <w:sz w:val="18"/>
        </w:rPr>
        <w:t>сопротивления</w:t>
      </w:r>
      <w:r>
        <w:rPr>
          <w:i/>
          <w:spacing w:val="61"/>
          <w:w w:val="105"/>
          <w:sz w:val="18"/>
        </w:rPr>
        <w:t> </w:t>
      </w:r>
      <w:r>
        <w:rPr>
          <w:i/>
          <w:w w:val="105"/>
          <w:sz w:val="18"/>
        </w:rPr>
        <w:t>нихрома</w:t>
      </w:r>
      <w:r>
        <w:rPr>
          <w:i/>
          <w:spacing w:val="61"/>
          <w:w w:val="105"/>
          <w:sz w:val="18"/>
        </w:rPr>
        <w:t> </w:t>
      </w:r>
      <w:r>
        <w:rPr>
          <w:i/>
          <w:w w:val="105"/>
          <w:sz w:val="18"/>
        </w:rPr>
        <w:t>при</w:t>
      </w:r>
      <w:r>
        <w:rPr>
          <w:i/>
          <w:spacing w:val="61"/>
          <w:w w:val="105"/>
          <w:sz w:val="18"/>
        </w:rPr>
        <w:t> </w:t>
      </w:r>
      <w:r>
        <w:rPr>
          <w:i/>
          <w:w w:val="105"/>
          <w:sz w:val="18"/>
        </w:rPr>
        <w:t>20</w:t>
      </w:r>
      <w:r>
        <w:rPr>
          <w:i/>
          <w:spacing w:val="67"/>
          <w:w w:val="105"/>
          <w:sz w:val="18"/>
        </w:rPr>
        <w:t> </w:t>
      </w:r>
      <w:r>
        <w:rPr>
          <w:rFonts w:ascii="Lucida Sans Unicode" w:hAnsi="Lucida Sans Unicode"/>
          <w:w w:val="105"/>
          <w:sz w:val="18"/>
          <w:vertAlign w:val="superscript"/>
        </w:rPr>
        <w:t>◦</w:t>
      </w:r>
      <w:r>
        <w:rPr>
          <w:i/>
          <w:w w:val="105"/>
          <w:sz w:val="18"/>
          <w:vertAlign w:val="baseline"/>
        </w:rPr>
        <w:t>С</w:t>
      </w:r>
      <w:r>
        <w:rPr>
          <w:i/>
          <w:spacing w:val="67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значения</w:t>
      </w:r>
      <w:r>
        <w:rPr>
          <w:i/>
          <w:w w:val="105"/>
          <w:sz w:val="18"/>
          <w:vertAlign w:val="baseline"/>
        </w:rPr>
        <w:t> в</w:t>
      </w:r>
      <w:r>
        <w:rPr>
          <w:i/>
          <w:w w:val="105"/>
          <w:sz w:val="18"/>
          <w:vertAlign w:val="baseline"/>
        </w:rPr>
        <w:t> зависимости</w:t>
      </w:r>
      <w:r>
        <w:rPr>
          <w:i/>
          <w:w w:val="105"/>
          <w:sz w:val="18"/>
          <w:vertAlign w:val="baseline"/>
        </w:rPr>
        <w:t> от</w:t>
      </w:r>
      <w:r>
        <w:rPr>
          <w:i/>
          <w:w w:val="105"/>
          <w:sz w:val="18"/>
          <w:vertAlign w:val="baseline"/>
        </w:rPr>
        <w:t> массового</w:t>
      </w:r>
      <w:r>
        <w:rPr>
          <w:i/>
          <w:w w:val="105"/>
          <w:sz w:val="18"/>
          <w:vertAlign w:val="baseline"/>
        </w:rPr>
        <w:t> содержания</w:t>
      </w:r>
      <w:r>
        <w:rPr>
          <w:i/>
          <w:w w:val="105"/>
          <w:sz w:val="18"/>
          <w:vertAlign w:val="baseline"/>
        </w:rPr>
        <w:t> компонент</w:t>
      </w:r>
      <w:r>
        <w:rPr>
          <w:i/>
          <w:w w:val="105"/>
          <w:sz w:val="18"/>
          <w:vertAlign w:val="baseline"/>
        </w:rPr>
        <w:t> сплава</w:t>
      </w:r>
      <w:r>
        <w:rPr>
          <w:i/>
          <w:w w:val="105"/>
          <w:sz w:val="18"/>
          <w:vertAlign w:val="baseline"/>
        </w:rPr>
        <w:t> меняются</w:t>
      </w:r>
      <w:r>
        <w:rPr>
          <w:i/>
          <w:w w:val="105"/>
          <w:sz w:val="18"/>
          <w:vertAlign w:val="baseline"/>
        </w:rPr>
        <w:t> от 1,12</w:t>
      </w:r>
      <w:r>
        <w:rPr>
          <w:rFonts w:ascii="Cambria" w:hAnsi="Cambria"/>
          <w:w w:val="105"/>
          <w:sz w:val="18"/>
          <w:vertAlign w:val="baseline"/>
        </w:rPr>
        <w:t>·</w:t>
      </w:r>
      <w:r>
        <w:rPr>
          <w:i/>
          <w:w w:val="105"/>
          <w:sz w:val="18"/>
          <w:vertAlign w:val="baseline"/>
        </w:rPr>
        <w:t>10</w:t>
      </w:r>
      <w:r>
        <w:rPr>
          <w:rFonts w:ascii="Lucida Sans Unicode" w:hAnsi="Lucida Sans Unicode"/>
          <w:w w:val="105"/>
          <w:sz w:val="18"/>
          <w:vertAlign w:val="superscript"/>
        </w:rPr>
        <w:t>−</w:t>
      </w:r>
      <w:r>
        <w:rPr>
          <w:rFonts w:ascii="Lucida Sans Unicode" w:hAnsi="Lucida Sans Unicode"/>
          <w:spacing w:val="26"/>
          <w:w w:val="105"/>
          <w:sz w:val="18"/>
          <w:vertAlign w:val="baseline"/>
        </w:rPr>
        <w:t>  </w:t>
      </w:r>
      <w:r>
        <w:rPr>
          <w:i/>
          <w:w w:val="105"/>
          <w:sz w:val="18"/>
          <w:vertAlign w:val="baseline"/>
        </w:rPr>
        <w:t>Ом</w:t>
      </w:r>
      <w:r>
        <w:rPr>
          <w:rFonts w:ascii="Cambria" w:hAnsi="Cambria"/>
          <w:w w:val="105"/>
          <w:sz w:val="18"/>
          <w:vertAlign w:val="baseline"/>
        </w:rPr>
        <w:t>·</w:t>
      </w:r>
      <w:r>
        <w:rPr>
          <w:i/>
          <w:w w:val="105"/>
          <w:sz w:val="18"/>
          <w:vertAlign w:val="baseline"/>
        </w:rPr>
        <w:t>см</w:t>
      </w:r>
      <w:r>
        <w:rPr>
          <w:i/>
          <w:spacing w:val="28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до</w:t>
      </w:r>
      <w:r>
        <w:rPr>
          <w:i/>
          <w:spacing w:val="29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0,97</w:t>
      </w:r>
      <w:r>
        <w:rPr>
          <w:rFonts w:ascii="Cambria" w:hAnsi="Cambria"/>
          <w:w w:val="105"/>
          <w:sz w:val="18"/>
          <w:vertAlign w:val="baseline"/>
        </w:rPr>
        <w:t>·</w:t>
      </w:r>
      <w:r>
        <w:rPr>
          <w:i/>
          <w:w w:val="105"/>
          <w:sz w:val="18"/>
          <w:vertAlign w:val="baseline"/>
        </w:rPr>
        <w:t>10</w:t>
      </w:r>
      <w:r>
        <w:rPr>
          <w:i/>
          <w:spacing w:val="52"/>
          <w:w w:val="105"/>
          <w:sz w:val="18"/>
          <w:vertAlign w:val="baseline"/>
        </w:rPr>
        <w:t>   </w:t>
      </w:r>
      <w:r>
        <w:rPr>
          <w:i/>
          <w:w w:val="105"/>
          <w:sz w:val="18"/>
          <w:vertAlign w:val="baseline"/>
        </w:rPr>
        <w:t>Ом</w:t>
      </w:r>
      <w:r>
        <w:rPr>
          <w:rFonts w:ascii="Cambria" w:hAnsi="Cambria"/>
          <w:w w:val="105"/>
          <w:sz w:val="18"/>
          <w:vertAlign w:val="baseline"/>
        </w:rPr>
        <w:t>·</w:t>
      </w:r>
      <w:r>
        <w:rPr>
          <w:i/>
          <w:w w:val="105"/>
          <w:sz w:val="18"/>
          <w:vertAlign w:val="baseline"/>
        </w:rPr>
        <w:t>см.</w:t>
      </w:r>
      <w:r>
        <w:rPr>
          <w:i/>
          <w:spacing w:val="30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Наиболее</w:t>
      </w:r>
      <w:r>
        <w:rPr>
          <w:i/>
          <w:spacing w:val="28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близкое</w:t>
      </w:r>
      <w:r>
        <w:rPr>
          <w:i/>
          <w:spacing w:val="28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значение</w:t>
      </w:r>
      <w:r>
        <w:rPr>
          <w:i/>
          <w:spacing w:val="23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к</w:t>
      </w:r>
      <w:r>
        <w:rPr>
          <w:i/>
          <w:spacing w:val="29"/>
          <w:w w:val="105"/>
          <w:sz w:val="18"/>
          <w:vertAlign w:val="baseline"/>
        </w:rPr>
        <w:t> </w:t>
      </w:r>
      <w:r>
        <w:rPr>
          <w:i/>
          <w:spacing w:val="-2"/>
          <w:w w:val="105"/>
          <w:sz w:val="18"/>
          <w:vertAlign w:val="baseline"/>
        </w:rPr>
        <w:t>получив-</w:t>
      </w:r>
    </w:p>
    <w:p>
      <w:pPr>
        <w:spacing w:line="206" w:lineRule="exact" w:before="0"/>
        <w:ind w:left="429" w:right="0" w:firstLine="0"/>
        <w:jc w:val="both"/>
        <w:rPr>
          <w:i/>
          <w:sz w:val="18"/>
        </w:rPr>
      </w:pPr>
      <w:r>
        <w:rPr>
          <w:i/>
          <w:w w:val="110"/>
          <w:sz w:val="18"/>
        </w:rPr>
        <w:t>шемуся</w:t>
      </w:r>
      <w:r>
        <w:rPr>
          <w:i/>
          <w:spacing w:val="-5"/>
          <w:w w:val="110"/>
          <w:sz w:val="18"/>
        </w:rPr>
        <w:t> </w:t>
      </w:r>
      <w:r>
        <w:rPr>
          <w:i/>
          <w:w w:val="110"/>
          <w:sz w:val="18"/>
        </w:rPr>
        <w:t>в</w:t>
      </w:r>
      <w:r>
        <w:rPr>
          <w:i/>
          <w:spacing w:val="-5"/>
          <w:w w:val="110"/>
          <w:sz w:val="18"/>
        </w:rPr>
        <w:t> </w:t>
      </w:r>
      <w:r>
        <w:rPr>
          <w:i/>
          <w:w w:val="110"/>
          <w:sz w:val="18"/>
        </w:rPr>
        <w:t>работе</w:t>
      </w:r>
      <w:r>
        <w:rPr>
          <w:i/>
          <w:spacing w:val="-3"/>
          <w:w w:val="110"/>
          <w:sz w:val="18"/>
        </w:rPr>
        <w:t> </w:t>
      </w:r>
      <w:r>
        <w:rPr>
          <w:i/>
          <w:w w:val="110"/>
          <w:sz w:val="18"/>
        </w:rPr>
        <w:t>1,06</w:t>
      </w:r>
      <w:r>
        <w:rPr>
          <w:rFonts w:ascii="Cambria" w:hAnsi="Cambria"/>
          <w:w w:val="110"/>
          <w:sz w:val="18"/>
        </w:rPr>
        <w:t>·</w:t>
      </w:r>
      <w:r>
        <w:rPr>
          <w:i/>
          <w:w w:val="110"/>
          <w:sz w:val="18"/>
        </w:rPr>
        <w:t>10</w:t>
      </w:r>
      <w:r>
        <w:rPr>
          <w:rFonts w:ascii="Lucida Sans Unicode" w:hAnsi="Lucida Sans Unicode"/>
          <w:w w:val="110"/>
          <w:sz w:val="18"/>
          <w:vertAlign w:val="superscript"/>
        </w:rPr>
        <w:t>−</w:t>
      </w:r>
      <w:r>
        <w:rPr>
          <w:rFonts w:ascii="Lucida Sans Unicode" w:hAnsi="Lucida Sans Unicode"/>
          <w:spacing w:val="46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Ом</w:t>
      </w:r>
      <w:r>
        <w:rPr>
          <w:rFonts w:ascii="Cambria" w:hAnsi="Cambria"/>
          <w:w w:val="110"/>
          <w:sz w:val="18"/>
          <w:vertAlign w:val="baseline"/>
        </w:rPr>
        <w:t>·</w:t>
      </w:r>
      <w:r>
        <w:rPr>
          <w:i/>
          <w:w w:val="110"/>
          <w:sz w:val="18"/>
          <w:vertAlign w:val="baseline"/>
        </w:rPr>
        <w:t>см</w:t>
      </w:r>
      <w:r>
        <w:rPr>
          <w:i/>
          <w:spacing w:val="-3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для</w:t>
      </w:r>
      <w:r>
        <w:rPr>
          <w:i/>
          <w:spacing w:val="-8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сплава:</w:t>
      </w:r>
      <w:r>
        <w:rPr>
          <w:i/>
          <w:spacing w:val="-3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70</w:t>
      </w:r>
      <w:r>
        <w:rPr>
          <w:rFonts w:ascii="Cambria" w:hAnsi="Cambria"/>
          <w:w w:val="110"/>
          <w:sz w:val="18"/>
          <w:vertAlign w:val="baseline"/>
        </w:rPr>
        <w:t>÷</w:t>
      </w:r>
      <w:r>
        <w:rPr>
          <w:i/>
          <w:w w:val="110"/>
          <w:sz w:val="18"/>
          <w:vertAlign w:val="baseline"/>
        </w:rPr>
        <w:t>80%</w:t>
      </w:r>
      <w:r>
        <w:rPr>
          <w:i/>
          <w:spacing w:val="-3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Ni,</w:t>
      </w:r>
      <w:r>
        <w:rPr>
          <w:i/>
          <w:spacing w:val="-5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20%</w:t>
      </w:r>
      <w:r>
        <w:rPr>
          <w:i/>
          <w:spacing w:val="-3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СI',</w:t>
      </w:r>
      <w:r>
        <w:rPr>
          <w:i/>
          <w:spacing w:val="-4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0</w:t>
      </w:r>
      <w:r>
        <w:rPr>
          <w:rFonts w:ascii="Cambria" w:hAnsi="Cambria"/>
          <w:w w:val="110"/>
          <w:sz w:val="18"/>
          <w:vertAlign w:val="baseline"/>
        </w:rPr>
        <w:t>÷</w:t>
      </w:r>
      <w:r>
        <w:rPr>
          <w:i/>
          <w:w w:val="110"/>
          <w:sz w:val="18"/>
          <w:vertAlign w:val="baseline"/>
        </w:rPr>
        <w:t>2%</w:t>
      </w:r>
      <w:r>
        <w:rPr>
          <w:i/>
          <w:spacing w:val="-5"/>
          <w:w w:val="110"/>
          <w:sz w:val="18"/>
          <w:vertAlign w:val="baseline"/>
        </w:rPr>
        <w:t> Mn</w:t>
      </w:r>
    </w:p>
    <w:p>
      <w:pPr>
        <w:spacing w:line="193" w:lineRule="exact" w:before="0"/>
        <w:ind w:left="429" w:right="0" w:firstLine="0"/>
        <w:jc w:val="both"/>
        <w:rPr>
          <w:i/>
          <w:sz w:val="18"/>
        </w:rPr>
      </w:pPr>
      <w:r>
        <w:rPr>
          <w:i/>
          <w:w w:val="105"/>
          <w:sz w:val="18"/>
        </w:rPr>
        <w:t>(проценты</w:t>
      </w:r>
      <w:r>
        <w:rPr>
          <w:i/>
          <w:spacing w:val="15"/>
          <w:w w:val="105"/>
          <w:sz w:val="18"/>
        </w:rPr>
        <w:t> </w:t>
      </w:r>
      <w:r>
        <w:rPr>
          <w:i/>
          <w:w w:val="105"/>
          <w:sz w:val="18"/>
        </w:rPr>
        <w:t>по</w:t>
      </w:r>
      <w:r>
        <w:rPr>
          <w:i/>
          <w:spacing w:val="15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массе).</w:t>
      </w:r>
    </w:p>
    <w:p>
      <w:pPr>
        <w:spacing w:after="0" w:line="193" w:lineRule="exact"/>
        <w:jc w:val="both"/>
        <w:rPr>
          <w:sz w:val="18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Heading2"/>
        <w:spacing w:before="138"/>
        <w:ind w:left="1012"/>
        <w:rPr>
          <w:i/>
        </w:rPr>
      </w:pPr>
      <w:r>
        <w:rPr>
          <w:i/>
          <w:spacing w:val="-9"/>
        </w:rPr>
        <w:t>Рабuта</w:t>
      </w:r>
      <w:r>
        <w:rPr>
          <w:i/>
          <w:spacing w:val="3"/>
        </w:rPr>
        <w:t> </w:t>
      </w:r>
      <w:r>
        <w:rPr>
          <w:i/>
          <w:spacing w:val="-4"/>
        </w:rPr>
        <w:t>1.1.2</w:t>
      </w:r>
    </w:p>
    <w:p>
      <w:pPr>
        <w:pStyle w:val="Heading3"/>
        <w:spacing w:line="276" w:lineRule="auto" w:before="145"/>
        <w:ind w:left="1012" w:right="449"/>
      </w:pPr>
      <w:r>
        <w:rPr>
          <w:i/>
          <w:w w:val="135"/>
        </w:rPr>
        <w:t>Измерение</w:t>
      </w:r>
      <w:r>
        <w:rPr>
          <w:i/>
          <w:w w:val="135"/>
        </w:rPr>
        <w:t> коэффициента</w:t>
      </w:r>
      <w:r>
        <w:rPr>
          <w:i/>
          <w:w w:val="135"/>
        </w:rPr>
        <w:t> линейного</w:t>
      </w:r>
      <w:r>
        <w:rPr>
          <w:w w:val="135"/>
        </w:rPr>
        <w:t> расширения</w:t>
      </w:r>
      <w:r>
        <w:rPr>
          <w:spacing w:val="-3"/>
          <w:w w:val="135"/>
        </w:rPr>
        <w:t> </w:t>
      </w:r>
      <w:r>
        <w:rPr>
          <w:w w:val="135"/>
        </w:rPr>
        <w:t>стержня</w:t>
      </w:r>
      <w:r>
        <w:rPr>
          <w:spacing w:val="-8"/>
          <w:w w:val="135"/>
        </w:rPr>
        <w:t> </w:t>
      </w:r>
      <w:r>
        <w:rPr>
          <w:w w:val="135"/>
        </w:rPr>
        <w:t>с</w:t>
      </w:r>
      <w:r>
        <w:rPr>
          <w:spacing w:val="-7"/>
          <w:w w:val="135"/>
        </w:rPr>
        <w:t> </w:t>
      </w:r>
      <w:r>
        <w:rPr>
          <w:w w:val="135"/>
        </w:rPr>
        <w:t>помощью</w:t>
      </w:r>
      <w:r>
        <w:rPr>
          <w:spacing w:val="-5"/>
          <w:w w:val="135"/>
        </w:rPr>
        <w:t> </w:t>
      </w:r>
      <w:r>
        <w:rPr>
          <w:w w:val="135"/>
        </w:rPr>
        <w:t>микроскопа</w:t>
      </w:r>
    </w:p>
    <w:p>
      <w:pPr>
        <w:spacing w:line="254" w:lineRule="auto" w:before="147"/>
        <w:ind w:left="1036" w:right="490" w:firstLine="0"/>
        <w:jc w:val="both"/>
        <w:rPr>
          <w:i/>
          <w:sz w:val="18"/>
        </w:rPr>
      </w:pPr>
      <w:r>
        <w:rPr>
          <w:i/>
          <w:w w:val="110"/>
          <w:sz w:val="18"/>
        </w:rPr>
        <w:t>Цель</w:t>
      </w:r>
      <w:r>
        <w:rPr>
          <w:i/>
          <w:w w:val="110"/>
          <w:sz w:val="18"/>
        </w:rPr>
        <w:t> </w:t>
      </w:r>
      <w:r>
        <w:rPr>
          <w:i/>
          <w:w w:val="105"/>
          <w:sz w:val="18"/>
        </w:rPr>
        <w:t>работы:</w:t>
      </w:r>
      <w:r>
        <w:rPr>
          <w:i/>
          <w:w w:val="105"/>
          <w:sz w:val="18"/>
        </w:rPr>
        <w:t> определить</w:t>
      </w:r>
      <w:r>
        <w:rPr>
          <w:i/>
          <w:w w:val="105"/>
          <w:sz w:val="18"/>
        </w:rPr>
        <w:t> зависимость</w:t>
      </w:r>
      <w:r>
        <w:rPr>
          <w:i/>
          <w:w w:val="105"/>
          <w:sz w:val="18"/>
        </w:rPr>
        <w:t> линейного</w:t>
      </w:r>
      <w:r>
        <w:rPr>
          <w:i/>
          <w:w w:val="105"/>
          <w:sz w:val="18"/>
        </w:rPr>
        <w:t> расширения</w:t>
      </w:r>
      <w:r>
        <w:rPr>
          <w:i/>
          <w:w w:val="105"/>
          <w:sz w:val="18"/>
        </w:rPr>
        <w:t> </w:t>
      </w:r>
      <w:r>
        <w:rPr>
          <w:i/>
          <w:w w:val="105"/>
          <w:sz w:val="18"/>
        </w:rPr>
        <w:t>ме-</w:t>
      </w:r>
      <w:r>
        <w:rPr>
          <w:i/>
          <w:w w:val="105"/>
          <w:sz w:val="18"/>
        </w:rPr>
        <w:t> таллического</w:t>
      </w:r>
      <w:r>
        <w:rPr>
          <w:i/>
          <w:spacing w:val="-12"/>
          <w:w w:val="105"/>
          <w:sz w:val="18"/>
        </w:rPr>
        <w:t> </w:t>
      </w:r>
      <w:r>
        <w:rPr>
          <w:i/>
          <w:w w:val="105"/>
          <w:sz w:val="18"/>
        </w:rPr>
        <w:t>стержня</w:t>
      </w:r>
      <w:r>
        <w:rPr>
          <w:i/>
          <w:spacing w:val="-12"/>
          <w:w w:val="105"/>
          <w:sz w:val="18"/>
        </w:rPr>
        <w:t> </w:t>
      </w:r>
      <w:r>
        <w:rPr>
          <w:i/>
          <w:w w:val="105"/>
          <w:sz w:val="18"/>
        </w:rPr>
        <w:t>от</w:t>
      </w:r>
      <w:r>
        <w:rPr>
          <w:i/>
          <w:spacing w:val="-12"/>
          <w:w w:val="105"/>
          <w:sz w:val="18"/>
        </w:rPr>
        <w:t> </w:t>
      </w:r>
      <w:r>
        <w:rPr>
          <w:i/>
          <w:w w:val="105"/>
          <w:sz w:val="18"/>
        </w:rPr>
        <w:t>температуры.</w:t>
      </w:r>
      <w:r>
        <w:rPr>
          <w:i/>
          <w:spacing w:val="-12"/>
          <w:w w:val="105"/>
          <w:sz w:val="18"/>
        </w:rPr>
        <w:t> </w:t>
      </w:r>
      <w:r>
        <w:rPr>
          <w:i/>
          <w:w w:val="105"/>
          <w:sz w:val="18"/>
        </w:rPr>
        <w:t>Вычислить</w:t>
      </w:r>
      <w:r>
        <w:rPr>
          <w:i/>
          <w:spacing w:val="-12"/>
          <w:w w:val="105"/>
          <w:sz w:val="18"/>
        </w:rPr>
        <w:t> </w:t>
      </w:r>
      <w:r>
        <w:rPr>
          <w:i/>
          <w:w w:val="105"/>
          <w:sz w:val="18"/>
        </w:rPr>
        <w:t>коэффициент</w:t>
      </w:r>
      <w:r>
        <w:rPr>
          <w:i/>
          <w:spacing w:val="-11"/>
          <w:w w:val="105"/>
          <w:sz w:val="18"/>
        </w:rPr>
        <w:t> </w:t>
      </w:r>
      <w:r>
        <w:rPr>
          <w:i/>
          <w:w w:val="105"/>
          <w:sz w:val="18"/>
        </w:rPr>
        <w:t>ли- нейного расширения.</w:t>
      </w:r>
    </w:p>
    <w:p>
      <w:pPr>
        <w:pStyle w:val="BodyText"/>
        <w:spacing w:before="1"/>
        <w:rPr>
          <w:i/>
          <w:sz w:val="14"/>
        </w:rPr>
      </w:pPr>
    </w:p>
    <w:p>
      <w:pPr>
        <w:spacing w:line="254" w:lineRule="auto" w:before="1"/>
        <w:ind w:left="1036" w:right="485" w:firstLine="0"/>
        <w:jc w:val="both"/>
        <w:rPr>
          <w:i/>
          <w:sz w:val="18"/>
        </w:rPr>
      </w:pPr>
      <w:r>
        <w:rPr>
          <w:i/>
          <w:w w:val="110"/>
          <w:sz w:val="18"/>
        </w:rPr>
        <w:t>В работе используются: микроскоп, объектная шкала, </w:t>
      </w:r>
      <w:r>
        <w:rPr>
          <w:i/>
          <w:w w:val="110"/>
          <w:sz w:val="18"/>
        </w:rPr>
        <w:t>окулярный</w:t>
      </w:r>
      <w:r>
        <w:rPr>
          <w:i/>
          <w:w w:val="110"/>
          <w:sz w:val="18"/>
        </w:rPr>
        <w:t> микрометр,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линейка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с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миллиметровыми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делениями,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кварцевая</w:t>
      </w:r>
      <w:r>
        <w:rPr>
          <w:i/>
          <w:spacing w:val="-9"/>
          <w:w w:val="110"/>
          <w:sz w:val="18"/>
        </w:rPr>
        <w:t> </w:t>
      </w:r>
      <w:r>
        <w:rPr>
          <w:i/>
          <w:w w:val="110"/>
          <w:sz w:val="18"/>
        </w:rPr>
        <w:t>труб- </w:t>
      </w:r>
      <w:r>
        <w:rPr>
          <w:i/>
          <w:sz w:val="18"/>
        </w:rPr>
        <w:t>ка с меткой, исследуемый металлический стержень, электронагрева- тель, трансформатор (ЛАТР), термометр сопротивления, техниче-</w:t>
      </w:r>
      <w:r>
        <w:rPr>
          <w:i/>
          <w:spacing w:val="80"/>
          <w:w w:val="110"/>
          <w:sz w:val="18"/>
        </w:rPr>
        <w:t> </w:t>
      </w:r>
      <w:r>
        <w:rPr>
          <w:i/>
          <w:w w:val="110"/>
          <w:sz w:val="18"/>
        </w:rPr>
        <w:t>ский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мост</w:t>
      </w:r>
      <w:r>
        <w:rPr>
          <w:i/>
          <w:spacing w:val="-7"/>
          <w:w w:val="110"/>
          <w:sz w:val="18"/>
        </w:rPr>
        <w:t> </w:t>
      </w:r>
      <w:r>
        <w:rPr>
          <w:i/>
          <w:w w:val="110"/>
          <w:sz w:val="18"/>
        </w:rPr>
        <w:t>постоянного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тока</w:t>
      </w:r>
      <w:r>
        <w:rPr>
          <w:i/>
          <w:spacing w:val="-7"/>
          <w:w w:val="110"/>
          <w:sz w:val="18"/>
        </w:rPr>
        <w:t> </w:t>
      </w:r>
      <w:r>
        <w:rPr>
          <w:i/>
          <w:w w:val="110"/>
          <w:sz w:val="18"/>
        </w:rPr>
        <w:t>типа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Р4833,</w:t>
      </w:r>
      <w:r>
        <w:rPr>
          <w:i/>
          <w:spacing w:val="-5"/>
          <w:w w:val="110"/>
          <w:sz w:val="18"/>
        </w:rPr>
        <w:t> </w:t>
      </w:r>
      <w:r>
        <w:rPr>
          <w:i/>
          <w:w w:val="110"/>
          <w:sz w:val="18"/>
        </w:rPr>
        <w:t>источник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ЭДС,</w:t>
      </w:r>
      <w:r>
        <w:rPr>
          <w:i/>
          <w:spacing w:val="-7"/>
          <w:w w:val="110"/>
          <w:sz w:val="18"/>
        </w:rPr>
        <w:t> </w:t>
      </w:r>
      <w:r>
        <w:rPr>
          <w:i/>
          <w:w w:val="110"/>
          <w:sz w:val="18"/>
        </w:rPr>
        <w:t>гальвано- </w:t>
      </w:r>
      <w:r>
        <w:rPr>
          <w:i/>
          <w:spacing w:val="-4"/>
          <w:w w:val="110"/>
          <w:sz w:val="18"/>
        </w:rPr>
        <w:t>метр.</w:t>
      </w:r>
    </w:p>
    <w:p>
      <w:pPr>
        <w:pStyle w:val="BodyText"/>
        <w:spacing w:before="1"/>
        <w:rPr>
          <w:i/>
          <w:sz w:val="17"/>
        </w:rPr>
      </w:pPr>
    </w:p>
    <w:p>
      <w:pPr>
        <w:pStyle w:val="BodyText"/>
        <w:spacing w:line="249" w:lineRule="auto"/>
        <w:ind w:left="712" w:right="166"/>
        <w:jc w:val="both"/>
      </w:pPr>
      <w:r>
        <w:rPr>
          <w:i/>
          <w:sz w:val="23"/>
        </w:rPr>
        <w:t>Микрuскuн. </w:t>
      </w:r>
      <w:r>
        <w:rPr>
          <w:i/>
        </w:rPr>
        <w:t>Микроскопом называется оптический прибор, </w:t>
      </w:r>
      <w:r>
        <w:rPr>
          <w:i/>
        </w:rPr>
        <w:t>позволя-</w:t>
      </w:r>
      <w:r>
        <w:rPr/>
        <w:t> ющий получать сильно увеличенные изображения мелких предметов. Увеличивающая система микроскопа состоит из двух наборов линз </w:t>
      </w:r>
      <w:r>
        <w:rPr>
          <w:w w:val="210"/>
        </w:rPr>
        <w:t>- </w:t>
      </w:r>
      <w:r>
        <w:rPr/>
        <w:t>объектива</w:t>
      </w:r>
      <w:r>
        <w:rPr>
          <w:spacing w:val="40"/>
        </w:rPr>
        <w:t> </w:t>
      </w:r>
      <w:r>
        <w:rPr/>
        <w:t>и</w:t>
      </w:r>
      <w:r>
        <w:rPr>
          <w:spacing w:val="40"/>
        </w:rPr>
        <w:t> </w:t>
      </w:r>
      <w:r>
        <w:rPr/>
        <w:t>окуляра,</w:t>
      </w:r>
      <w:r>
        <w:rPr>
          <w:spacing w:val="40"/>
        </w:rPr>
        <w:t> </w:t>
      </w:r>
      <w:r>
        <w:rPr/>
        <w:t>укрепленных</w:t>
      </w:r>
      <w:r>
        <w:rPr>
          <w:spacing w:val="40"/>
        </w:rPr>
        <w:t> </w:t>
      </w:r>
      <w:r>
        <w:rPr/>
        <w:t>в</w:t>
      </w:r>
      <w:r>
        <w:rPr>
          <w:spacing w:val="40"/>
        </w:rPr>
        <w:t> </w:t>
      </w:r>
      <w:r>
        <w:rPr/>
        <w:t>тубусе</w:t>
      </w:r>
      <w:r>
        <w:rPr>
          <w:spacing w:val="40"/>
        </w:rPr>
        <w:t> </w:t>
      </w:r>
      <w:r>
        <w:rPr/>
        <w:t>микроскопа</w:t>
      </w:r>
      <w:r>
        <w:rPr>
          <w:spacing w:val="40"/>
        </w:rPr>
        <w:t> </w:t>
      </w:r>
      <w:r>
        <w:rPr/>
        <w:t>и</w:t>
      </w:r>
      <w:r>
        <w:rPr>
          <w:spacing w:val="40"/>
        </w:rPr>
        <w:t> </w:t>
      </w:r>
      <w:r>
        <w:rPr/>
        <w:t>разнесен- ных на сравнительно большое расстояние друг от друга (обычно около 160 мм). В нашу задачу не входит детальное изучение устройства мик- роскопа, поэтому ограничимся исследованием принципа его действия. Заменим</w:t>
      </w:r>
      <w:r>
        <w:rPr>
          <w:spacing w:val="40"/>
        </w:rPr>
        <w:t> </w:t>
      </w:r>
      <w:r>
        <w:rPr/>
        <w:t>объектив</w:t>
      </w:r>
      <w:r>
        <w:rPr>
          <w:spacing w:val="40"/>
        </w:rPr>
        <w:t> </w:t>
      </w:r>
      <w:r>
        <w:rPr/>
        <w:t>и</w:t>
      </w:r>
      <w:r>
        <w:rPr>
          <w:spacing w:val="40"/>
        </w:rPr>
        <w:t> </w:t>
      </w:r>
      <w:r>
        <w:rPr/>
        <w:t>окуляр</w:t>
      </w:r>
      <w:r>
        <w:rPr>
          <w:spacing w:val="40"/>
        </w:rPr>
        <w:t> </w:t>
      </w:r>
      <w:r>
        <w:rPr/>
        <w:t>двумя</w:t>
      </w:r>
      <w:r>
        <w:rPr>
          <w:spacing w:val="40"/>
        </w:rPr>
        <w:t> </w:t>
      </w:r>
      <w:r>
        <w:rPr/>
        <w:t>эквивалентными</w:t>
      </w:r>
      <w:r>
        <w:rPr>
          <w:spacing w:val="40"/>
        </w:rPr>
        <w:t> </w:t>
      </w:r>
      <w:r>
        <w:rPr/>
        <w:t>линзами,</w:t>
      </w:r>
      <w:r>
        <w:rPr>
          <w:spacing w:val="40"/>
        </w:rPr>
        <w:t> </w:t>
      </w:r>
      <w:r>
        <w:rPr/>
        <w:t>которые для простоты будем считать тонкими.</w:t>
      </w:r>
    </w:p>
    <w:p>
      <w:pPr>
        <w:pStyle w:val="BodyText"/>
        <w:spacing w:line="225" w:lineRule="auto" w:before="3"/>
        <w:ind w:left="712" w:right="167" w:firstLine="300"/>
        <w:jc w:val="both"/>
      </w:pPr>
      <w:r>
        <w:rPr>
          <w:i/>
          <w:w w:val="105"/>
        </w:rPr>
        <w:t>Ход лучей в оптической системе</w:t>
      </w:r>
      <w:r>
        <w:rPr>
          <w:i/>
          <w:w w:val="105"/>
        </w:rPr>
        <w:t> микроскопа изображен на рис. </w:t>
      </w:r>
      <w:r>
        <w:rPr>
          <w:i/>
          <w:w w:val="105"/>
        </w:rPr>
        <w:t>1.</w:t>
      </w:r>
      <w:r>
        <w:rPr>
          <w:w w:val="105"/>
        </w:rPr>
        <w:t> Исследуемый</w:t>
      </w:r>
      <w:r>
        <w:rPr>
          <w:spacing w:val="-5"/>
          <w:w w:val="105"/>
        </w:rPr>
        <w:t> </w:t>
      </w:r>
      <w:r>
        <w:rPr>
          <w:w w:val="105"/>
        </w:rPr>
        <w:t>предмет </w:t>
      </w:r>
      <w:r>
        <w:rPr>
          <w:rFonts w:ascii="Palatino Linotype" w:hAnsi="Palatino Linotype"/>
          <w:i/>
          <w:w w:val="105"/>
        </w:rPr>
        <w:t>l </w:t>
      </w:r>
      <w:r>
        <w:rPr>
          <w:i/>
          <w:w w:val="105"/>
        </w:rPr>
        <w:t>помещается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вблизи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(несколько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впереди)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перед-</w:t>
      </w:r>
      <w:r>
        <w:rPr>
          <w:w w:val="105"/>
        </w:rPr>
        <w:t> него фокуса короткофокусного объектива Л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i/>
          <w:w w:val="105"/>
          <w:vertAlign w:val="baseline"/>
        </w:rPr>
        <w:t>, создающего сильно уве-</w:t>
      </w:r>
      <w:r>
        <w:rPr>
          <w:w w:val="105"/>
          <w:vertAlign w:val="baseline"/>
        </w:rPr>
        <w:t> личенное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действительное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изображение</w:t>
      </w:r>
      <w:r>
        <w:rPr>
          <w:spacing w:val="-5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l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i/>
          <w:w w:val="105"/>
          <w:vertAlign w:val="baseline"/>
        </w:rPr>
        <w:t>.</w:t>
      </w:r>
      <w:r>
        <w:rPr>
          <w:i/>
          <w:spacing w:val="-4"/>
          <w:w w:val="105"/>
          <w:vertAlign w:val="baseline"/>
        </w:rPr>
        <w:t> </w:t>
      </w:r>
      <w:r>
        <w:rPr>
          <w:i/>
          <w:w w:val="105"/>
          <w:vertAlign w:val="baseline"/>
        </w:rPr>
        <w:t>Это</w:t>
      </w:r>
      <w:r>
        <w:rPr>
          <w:i/>
          <w:spacing w:val="-4"/>
          <w:w w:val="105"/>
          <w:vertAlign w:val="baseline"/>
        </w:rPr>
        <w:t> </w:t>
      </w:r>
      <w:r>
        <w:rPr>
          <w:i/>
          <w:w w:val="105"/>
          <w:vertAlign w:val="baseline"/>
        </w:rPr>
        <w:t>изображение</w:t>
      </w:r>
      <w:r>
        <w:rPr>
          <w:i/>
          <w:spacing w:val="-5"/>
          <w:w w:val="105"/>
          <w:vertAlign w:val="baseline"/>
        </w:rPr>
        <w:t> </w:t>
      </w:r>
      <w:r>
        <w:rPr>
          <w:i/>
          <w:w w:val="105"/>
          <w:vertAlign w:val="baseline"/>
        </w:rPr>
        <w:t>рассмат-</w:t>
      </w:r>
      <w:r>
        <w:rPr>
          <w:w w:val="105"/>
          <w:vertAlign w:val="baseline"/>
        </w:rPr>
        <w:t> ривается</w:t>
      </w:r>
      <w:r>
        <w:rPr>
          <w:w w:val="105"/>
          <w:vertAlign w:val="baseline"/>
        </w:rPr>
        <w:t> через окуляр Л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i/>
          <w:w w:val="105"/>
          <w:vertAlign w:val="baseline"/>
        </w:rPr>
        <w:t>, как</w:t>
      </w:r>
      <w:r>
        <w:rPr>
          <w:i/>
          <w:w w:val="105"/>
          <w:vertAlign w:val="baseline"/>
        </w:rPr>
        <w:t> через</w:t>
      </w:r>
      <w:r>
        <w:rPr>
          <w:i/>
          <w:w w:val="105"/>
          <w:vertAlign w:val="baseline"/>
        </w:rPr>
        <w:t> лупу. Окуляр создает</w:t>
      </w:r>
      <w:r>
        <w:rPr>
          <w:i/>
          <w:w w:val="105"/>
          <w:vertAlign w:val="baseline"/>
        </w:rPr>
        <w:t> мнимое</w:t>
      </w:r>
      <w:r>
        <w:rPr>
          <w:w w:val="105"/>
          <w:vertAlign w:val="baseline"/>
        </w:rPr>
        <w:t> изображение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предмета</w:t>
      </w:r>
      <w:r>
        <w:rPr>
          <w:spacing w:val="-9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l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i/>
          <w:w w:val="105"/>
          <w:vertAlign w:val="baseline"/>
        </w:rPr>
        <w:t>,</w:t>
      </w:r>
      <w:r>
        <w:rPr>
          <w:i/>
          <w:spacing w:val="-9"/>
          <w:w w:val="105"/>
          <w:vertAlign w:val="baseline"/>
        </w:rPr>
        <w:t> </w:t>
      </w:r>
      <w:r>
        <w:rPr>
          <w:i/>
          <w:w w:val="105"/>
          <w:vertAlign w:val="baseline"/>
        </w:rPr>
        <w:t>которое</w:t>
      </w:r>
      <w:r>
        <w:rPr>
          <w:i/>
          <w:spacing w:val="-11"/>
          <w:w w:val="105"/>
          <w:vertAlign w:val="baseline"/>
        </w:rPr>
        <w:t> </w:t>
      </w:r>
      <w:r>
        <w:rPr>
          <w:i/>
          <w:w w:val="105"/>
          <w:vertAlign w:val="baseline"/>
        </w:rPr>
        <w:t>располагается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на</w:t>
      </w:r>
      <w:r>
        <w:rPr>
          <w:i/>
          <w:spacing w:val="-9"/>
          <w:w w:val="105"/>
          <w:vertAlign w:val="baseline"/>
        </w:rPr>
        <w:t> </w:t>
      </w:r>
      <w:r>
        <w:rPr>
          <w:i/>
          <w:w w:val="105"/>
          <w:vertAlign w:val="baseline"/>
        </w:rPr>
        <w:t>удобном</w:t>
      </w:r>
      <w:r>
        <w:rPr>
          <w:i/>
          <w:spacing w:val="-11"/>
          <w:w w:val="105"/>
          <w:vertAlign w:val="baseline"/>
        </w:rPr>
        <w:t> </w:t>
      </w:r>
      <w:r>
        <w:rPr>
          <w:i/>
          <w:w w:val="105"/>
          <w:vertAlign w:val="baseline"/>
        </w:rPr>
        <w:t>от</w:t>
      </w:r>
      <w:r>
        <w:rPr>
          <w:i/>
          <w:spacing w:val="-9"/>
          <w:w w:val="105"/>
          <w:vertAlign w:val="baseline"/>
        </w:rPr>
        <w:t> </w:t>
      </w:r>
      <w:r>
        <w:rPr>
          <w:i/>
          <w:w w:val="105"/>
          <w:vertAlign w:val="baseline"/>
        </w:rPr>
        <w:t>глаза</w:t>
      </w:r>
      <w:r>
        <w:rPr>
          <w:w w:val="105"/>
          <w:vertAlign w:val="baseline"/>
        </w:rPr>
        <w:t> наблюдателя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расстоянии.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Наблюдатель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передвигает</w:t>
      </w:r>
      <w:r>
        <w:rPr>
          <w:spacing w:val="-13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l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i/>
          <w:w w:val="105"/>
          <w:vertAlign w:val="baseline"/>
        </w:rPr>
        <w:t>,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меняя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располо-</w:t>
      </w:r>
      <w:r>
        <w:rPr>
          <w:w w:val="105"/>
          <w:vertAlign w:val="baseline"/>
        </w:rPr>
        <w:t> жение</w:t>
      </w:r>
      <w:r>
        <w:rPr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l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относительно</w:t>
      </w:r>
      <w:r>
        <w:rPr>
          <w:i/>
          <w:w w:val="105"/>
          <w:vertAlign w:val="baseline"/>
        </w:rPr>
        <w:t> переднего</w:t>
      </w:r>
      <w:r>
        <w:rPr>
          <w:i/>
          <w:w w:val="105"/>
          <w:vertAlign w:val="baseline"/>
        </w:rPr>
        <w:t> фокуса окуляра.</w:t>
      </w:r>
      <w:r>
        <w:rPr>
          <w:i/>
          <w:w w:val="105"/>
          <w:vertAlign w:val="baseline"/>
        </w:rPr>
        <w:t> Это</w:t>
      </w:r>
      <w:r>
        <w:rPr>
          <w:i/>
          <w:w w:val="105"/>
          <w:vertAlign w:val="baseline"/>
        </w:rPr>
        <w:t> передвижение</w:t>
      </w:r>
      <w:r>
        <w:rPr>
          <w:w w:val="105"/>
          <w:vertAlign w:val="baseline"/>
        </w:rPr>
        <w:t> осуществляется</w:t>
      </w:r>
      <w:r>
        <w:rPr>
          <w:w w:val="105"/>
          <w:vertAlign w:val="baseline"/>
        </w:rPr>
        <w:t> путем</w:t>
      </w:r>
      <w:r>
        <w:rPr>
          <w:w w:val="105"/>
          <w:vertAlign w:val="baseline"/>
        </w:rPr>
        <w:t> незначительного</w:t>
      </w:r>
      <w:r>
        <w:rPr>
          <w:w w:val="105"/>
          <w:vertAlign w:val="baseline"/>
        </w:rPr>
        <w:t> перемещения</w:t>
      </w:r>
      <w:r>
        <w:rPr>
          <w:w w:val="105"/>
          <w:vertAlign w:val="baseline"/>
        </w:rPr>
        <w:t> микроскопа</w:t>
      </w:r>
      <w:r>
        <w:rPr>
          <w:w w:val="105"/>
          <w:vertAlign w:val="baseline"/>
        </w:rPr>
        <w:t> по отношению к предмету.</w:t>
      </w:r>
    </w:p>
    <w:p>
      <w:pPr>
        <w:pStyle w:val="BodyText"/>
        <w:spacing w:line="228" w:lineRule="auto" w:before="16"/>
        <w:ind w:left="712" w:right="168" w:firstLine="300"/>
        <w:jc w:val="both"/>
        <w:rPr>
          <w:i/>
        </w:rPr>
      </w:pPr>
      <w:r>
        <w:rPr>
          <w:i/>
          <w:w w:val="105"/>
        </w:rPr>
        <w:t>Важнейшей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характеристикой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микроскопа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является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его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увеличение.</w:t>
      </w:r>
      <w:r>
        <w:rPr>
          <w:w w:val="105"/>
        </w:rPr>
        <w:t> Различают линейное и угловое увеличение микроскопа. </w:t>
      </w:r>
      <w:r>
        <w:rPr>
          <w:w w:val="105"/>
          <w:sz w:val="18"/>
        </w:rPr>
        <w:t>Линейное уве- ли'Чение</w:t>
      </w:r>
      <w:r>
        <w:rPr>
          <w:w w:val="105"/>
          <w:sz w:val="18"/>
        </w:rPr>
        <w:t> </w:t>
      </w:r>
      <w:r>
        <w:rPr>
          <w:w w:val="105"/>
        </w:rPr>
        <w:t>равно</w:t>
      </w:r>
      <w:r>
        <w:rPr>
          <w:w w:val="105"/>
        </w:rPr>
        <w:t> отношению</w:t>
      </w:r>
      <w:r>
        <w:rPr>
          <w:w w:val="105"/>
        </w:rPr>
        <w:t> поперечных</w:t>
      </w:r>
      <w:r>
        <w:rPr>
          <w:w w:val="105"/>
        </w:rPr>
        <w:t> размеров</w:t>
      </w:r>
      <w:r>
        <w:rPr>
          <w:w w:val="105"/>
        </w:rPr>
        <w:t> изображения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l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и</w:t>
      </w:r>
      <w:r>
        <w:rPr>
          <w:w w:val="105"/>
          <w:vertAlign w:val="baseline"/>
        </w:rPr>
        <w:t> предмета </w:t>
      </w:r>
      <w:r>
        <w:rPr>
          <w:rFonts w:ascii="Palatino Linotype" w:hAnsi="Palatino Linotype"/>
          <w:i/>
          <w:w w:val="105"/>
          <w:vertAlign w:val="baseline"/>
        </w:rPr>
        <w:t>l</w:t>
      </w:r>
      <w:r>
        <w:rPr>
          <w:i/>
          <w:w w:val="105"/>
          <w:vertAlign w:val="baseline"/>
        </w:rPr>
        <w:t>:</w:t>
      </w:r>
    </w:p>
    <w:p>
      <w:pPr>
        <w:spacing w:line="139" w:lineRule="exact" w:before="0"/>
        <w:ind w:left="1253" w:right="385" w:firstLine="0"/>
        <w:jc w:val="center"/>
        <w:rPr>
          <w:rFonts w:ascii="Century"/>
          <w:sz w:val="20"/>
        </w:rPr>
      </w:pPr>
      <w:r>
        <w:rPr>
          <w:rFonts w:ascii="Palatino Linotype"/>
          <w:i/>
          <w:spacing w:val="-5"/>
          <w:w w:val="110"/>
          <w:sz w:val="20"/>
        </w:rPr>
        <w:t>l</w:t>
      </w:r>
      <w:r>
        <w:rPr>
          <w:rFonts w:ascii="Century"/>
          <w:spacing w:val="-5"/>
          <w:w w:val="110"/>
          <w:sz w:val="20"/>
          <w:vertAlign w:val="subscript"/>
        </w:rPr>
        <w:t>2</w:t>
      </w:r>
    </w:p>
    <w:p>
      <w:pPr>
        <w:tabs>
          <w:tab w:pos="4197" w:val="left" w:leader="none"/>
          <w:tab w:pos="6892" w:val="left" w:leader="none"/>
        </w:tabs>
        <w:spacing w:line="136" w:lineRule="exact" w:before="0"/>
        <w:ind w:left="3609" w:right="0" w:firstLine="0"/>
        <w:jc w:val="left"/>
        <w:rPr>
          <w:i/>
          <w:sz w:val="20"/>
        </w:rPr>
      </w:pPr>
      <w:r>
        <w:rPr/>
        <w:pict>
          <v:line style="position:absolute;mso-position-horizontal-relative:page;mso-position-vertical-relative:paragraph;z-index:-32583168" from="222.227997pt,4.604599pt" to="229.787997pt,4.604599pt" stroked="true" strokeweight=".48pt" strokecolor="#000000">
            <v:stroke dashstyle="solid"/>
            <w10:wrap type="none"/>
          </v:line>
        </w:pict>
      </w:r>
      <w:r>
        <w:rPr>
          <w:rFonts w:ascii="Book Antiqua" w:hAnsi="Book Antiqua"/>
          <w:w w:val="115"/>
          <w:sz w:val="20"/>
        </w:rPr>
        <w:t>Γ</w:t>
      </w:r>
      <w:r>
        <w:rPr>
          <w:rFonts w:ascii="Book Antiqua" w:hAnsi="Book Antiqua"/>
          <w:spacing w:val="-1"/>
          <w:w w:val="115"/>
          <w:sz w:val="20"/>
        </w:rPr>
        <w:t> </w:t>
      </w:r>
      <w:r>
        <w:rPr>
          <w:rFonts w:ascii="Book Antiqua" w:hAnsi="Book Antiqua"/>
          <w:spacing w:val="-10"/>
          <w:w w:val="115"/>
          <w:sz w:val="20"/>
        </w:rPr>
        <w:t>=</w:t>
      </w:r>
      <w:r>
        <w:rPr>
          <w:rFonts w:ascii="Book Antiqua" w:hAnsi="Book Antiqua"/>
          <w:sz w:val="20"/>
        </w:rPr>
        <w:tab/>
      </w:r>
      <w:r>
        <w:rPr>
          <w:rFonts w:ascii="Palatino Linotype" w:hAnsi="Palatino Linotype"/>
          <w:i/>
          <w:spacing w:val="-10"/>
          <w:w w:val="115"/>
          <w:sz w:val="20"/>
        </w:rPr>
        <w:t>.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5"/>
          <w:w w:val="115"/>
          <w:sz w:val="20"/>
        </w:rPr>
        <w:t>(1)</w:t>
      </w:r>
    </w:p>
    <w:p>
      <w:pPr>
        <w:pStyle w:val="BodyText"/>
        <w:spacing w:line="203" w:lineRule="exact"/>
        <w:ind w:left="875"/>
        <w:jc w:val="center"/>
        <w:rPr>
          <w:rFonts w:ascii="Palatino Linotype"/>
          <w:i/>
        </w:rPr>
      </w:pPr>
      <w:r>
        <w:rPr>
          <w:rFonts w:ascii="Palatino Linotype"/>
          <w:i/>
          <w:w w:val="106"/>
        </w:rPr>
        <w:t>l</w:t>
      </w:r>
    </w:p>
    <w:p>
      <w:pPr>
        <w:pStyle w:val="BodyText"/>
        <w:spacing w:line="213" w:lineRule="auto" w:before="3"/>
        <w:ind w:left="712"/>
        <w:rPr>
          <w:i/>
        </w:rPr>
      </w:pPr>
      <w:r>
        <w:rPr>
          <w:i/>
          <w:w w:val="105"/>
          <w:sz w:val="18"/>
        </w:rPr>
        <w:t>угловое</w:t>
      </w:r>
      <w:r>
        <w:rPr>
          <w:i/>
          <w:spacing w:val="39"/>
          <w:w w:val="105"/>
          <w:sz w:val="18"/>
        </w:rPr>
        <w:t> </w:t>
      </w:r>
      <w:r>
        <w:rPr>
          <w:i/>
          <w:w w:val="105"/>
          <w:sz w:val="18"/>
        </w:rPr>
        <w:t>увели'Чение</w:t>
      </w:r>
      <w:r>
        <w:rPr>
          <w:i/>
          <w:w w:val="105"/>
          <w:sz w:val="18"/>
        </w:rPr>
        <w:t> </w:t>
      </w:r>
      <w:r>
        <w:rPr>
          <w:i/>
          <w:w w:val="105"/>
        </w:rPr>
        <w:t>равно отношению тангенса угла </w:t>
      </w:r>
      <w:r>
        <w:rPr>
          <w:rFonts w:ascii="Palatino Linotype" w:hAnsi="Palatino Linotype"/>
          <w:i/>
          <w:w w:val="105"/>
        </w:rPr>
        <w:t>α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i/>
          <w:w w:val="105"/>
          <w:vertAlign w:val="baseline"/>
        </w:rPr>
        <w:t>, под </w:t>
      </w:r>
      <w:r>
        <w:rPr>
          <w:i/>
          <w:w w:val="105"/>
          <w:vertAlign w:val="baseline"/>
        </w:rPr>
        <w:t>которым</w:t>
      </w:r>
      <w:r>
        <w:rPr>
          <w:spacing w:val="40"/>
          <w:w w:val="105"/>
          <w:vertAlign w:val="baseline"/>
        </w:rPr>
        <w:t> </w:t>
      </w:r>
      <w:r>
        <w:rPr>
          <w:vertAlign w:val="baseline"/>
        </w:rPr>
        <w:t>видно</w:t>
      </w:r>
      <w:r>
        <w:rPr>
          <w:spacing w:val="43"/>
          <w:vertAlign w:val="baseline"/>
        </w:rPr>
        <w:t> </w:t>
      </w:r>
      <w:r>
        <w:rPr>
          <w:vertAlign w:val="baseline"/>
        </w:rPr>
        <w:t>изображение</w:t>
      </w:r>
      <w:r>
        <w:rPr>
          <w:spacing w:val="41"/>
          <w:vertAlign w:val="baseline"/>
        </w:rPr>
        <w:t> </w:t>
      </w:r>
      <w:r>
        <w:rPr>
          <w:rFonts w:ascii="Palatino Linotype" w:hAnsi="Palatino Linotype"/>
          <w:i/>
          <w:vertAlign w:val="baseline"/>
        </w:rPr>
        <w:t>l</w:t>
      </w:r>
      <w:r>
        <w:rPr>
          <w:rFonts w:ascii="Century" w:hAnsi="Century"/>
          <w:i w:val="0"/>
          <w:vertAlign w:val="subscript"/>
        </w:rPr>
        <w:t>2</w:t>
      </w:r>
      <w:r>
        <w:rPr>
          <w:rFonts w:ascii="Century" w:hAnsi="Century"/>
          <w:i w:val="0"/>
          <w:spacing w:val="52"/>
          <w:vertAlign w:val="baseline"/>
        </w:rPr>
        <w:t> </w:t>
      </w:r>
      <w:r>
        <w:rPr>
          <w:i/>
          <w:vertAlign w:val="baseline"/>
        </w:rPr>
        <w:t>в</w:t>
      </w:r>
      <w:r>
        <w:rPr>
          <w:i/>
          <w:spacing w:val="44"/>
          <w:vertAlign w:val="baseline"/>
        </w:rPr>
        <w:t> </w:t>
      </w:r>
      <w:r>
        <w:rPr>
          <w:i/>
          <w:vertAlign w:val="baseline"/>
        </w:rPr>
        <w:t>микроскопе,</w:t>
      </w:r>
      <w:r>
        <w:rPr>
          <w:i/>
          <w:spacing w:val="41"/>
          <w:vertAlign w:val="baseline"/>
        </w:rPr>
        <w:t> </w:t>
      </w:r>
      <w:r>
        <w:rPr>
          <w:i/>
          <w:vertAlign w:val="baseline"/>
        </w:rPr>
        <w:t>к</w:t>
      </w:r>
      <w:r>
        <w:rPr>
          <w:i/>
          <w:spacing w:val="48"/>
          <w:vertAlign w:val="baseline"/>
        </w:rPr>
        <w:t> </w:t>
      </w:r>
      <w:r>
        <w:rPr>
          <w:i/>
          <w:vertAlign w:val="baseline"/>
        </w:rPr>
        <w:t>тангенсу</w:t>
      </w:r>
      <w:r>
        <w:rPr>
          <w:i/>
          <w:spacing w:val="41"/>
          <w:vertAlign w:val="baseline"/>
        </w:rPr>
        <w:t> </w:t>
      </w:r>
      <w:r>
        <w:rPr>
          <w:i/>
          <w:vertAlign w:val="baseline"/>
        </w:rPr>
        <w:t>угла</w:t>
      </w:r>
      <w:r>
        <w:rPr>
          <w:i/>
          <w:spacing w:val="43"/>
          <w:vertAlign w:val="baseline"/>
        </w:rPr>
        <w:t> </w:t>
      </w:r>
      <w:r>
        <w:rPr>
          <w:rFonts w:ascii="Palatino Linotype" w:hAnsi="Palatino Linotype"/>
          <w:i/>
          <w:vertAlign w:val="baseline"/>
        </w:rPr>
        <w:t>α</w:t>
      </w:r>
      <w:r>
        <w:rPr>
          <w:rFonts w:ascii="Century" w:hAnsi="Century"/>
          <w:i w:val="0"/>
          <w:vertAlign w:val="subscript"/>
        </w:rPr>
        <w:t>2</w:t>
      </w:r>
      <w:r>
        <w:rPr>
          <w:i/>
          <w:vertAlign w:val="baseline"/>
        </w:rPr>
        <w:t>,</w:t>
      </w:r>
      <w:r>
        <w:rPr>
          <w:i/>
          <w:spacing w:val="44"/>
          <w:vertAlign w:val="baseline"/>
        </w:rPr>
        <w:t> </w:t>
      </w:r>
      <w:r>
        <w:rPr>
          <w:i/>
          <w:vertAlign w:val="baseline"/>
        </w:rPr>
        <w:t>под</w:t>
      </w:r>
      <w:r>
        <w:rPr>
          <w:i/>
          <w:spacing w:val="44"/>
          <w:vertAlign w:val="baseline"/>
        </w:rPr>
        <w:t> </w:t>
      </w:r>
      <w:r>
        <w:rPr>
          <w:i/>
          <w:spacing w:val="-2"/>
          <w:vertAlign w:val="baseline"/>
        </w:rPr>
        <w:t>которым</w:t>
      </w:r>
    </w:p>
    <w:p>
      <w:pPr>
        <w:spacing w:after="0" w:line="213" w:lineRule="auto"/>
        <w:sectPr>
          <w:headerReference w:type="default" r:id="rId79"/>
          <w:headerReference w:type="even" r:id="rId80"/>
          <w:pgSz w:w="8400" w:h="11900"/>
          <w:pgMar w:header="690" w:footer="0" w:top="900" w:bottom="280" w:left="420" w:right="660"/>
          <w:pgNumType w:start="51"/>
        </w:sectPr>
      </w:pPr>
    </w:p>
    <w:p>
      <w:pPr>
        <w:pStyle w:val="BodyText"/>
        <w:rPr>
          <w:i/>
        </w:rPr>
      </w:pPr>
    </w:p>
    <w:p>
      <w:pPr>
        <w:pStyle w:val="BodyText"/>
        <w:spacing w:before="5"/>
        <w:rPr>
          <w:i/>
          <w:sz w:val="11"/>
        </w:rPr>
      </w:pPr>
    </w:p>
    <w:p>
      <w:pPr>
        <w:pStyle w:val="BodyText"/>
        <w:ind w:left="436"/>
        <w:rPr>
          <w:i w:val="0"/>
        </w:rPr>
      </w:pPr>
      <w:r>
        <w:rPr>
          <w:i w:val="0"/>
        </w:rPr>
        <w:pict>
          <v:group style="width:320.8pt;height:194.1pt;mso-position-horizontal-relative:char;mso-position-vertical-relative:line" id="docshapegroup577" coordorigin="0,0" coordsize="6416,3882">
            <v:line style="position:absolute" from="139,1751" to="139,35" stroked="true" strokeweight=".534071pt" strokecolor="#231f20">
              <v:stroke dashstyle="longdashdot"/>
            </v:line>
            <v:shape style="position:absolute;left:121;top:3;width:37;height:60" id="docshape578" coordorigin="121,4" coordsize="37,60" path="m139,4l133,34,121,63,122,63,139,53,157,63,158,63,146,34,139,4xe" filled="true" fillcolor="#231f20" stroked="false">
              <v:path arrowok="t"/>
              <v:fill type="solid"/>
            </v:shape>
            <v:line style="position:absolute" from="2575,1751" to="2575,1137" stroked="true" strokeweight=".534071pt" strokecolor="#231f20">
              <v:stroke dashstyle="longdashdot"/>
            </v:line>
            <v:shape style="position:absolute;left:2556;top:1105;width:37;height:60" id="docshape579" coordorigin="2557,1106" coordsize="37,60" path="m2575,1106l2568,1136,2557,1165,2557,1165,2575,1155,2593,1165,2593,1165,2582,1136,2575,1106xe" filled="true" fillcolor="#231f20" stroked="false">
              <v:path arrowok="t"/>
              <v:fill type="solid"/>
            </v:shape>
            <v:shape style="position:absolute;left:782;top:1336;width:111;height:831" id="docshape580" coordorigin="783,1336" coordsize="111,831" path="m838,1521l815,1574,797,1633,787,1693,783,1755,786,1817,797,1879,814,1937,838,1992m838,1521l862,1574,879,1633,890,1693,893,1755,890,1817,879,1879,862,1937,838,1992m838,2167l838,1992m838,1521l838,1336e" filled="false" stroked="true" strokeweight=".616283pt" strokecolor="#231f20">
              <v:path arrowok="t"/>
              <v:stroke dashstyle="solid"/>
            </v:shape>
            <v:line style="position:absolute" from="838,1525" to="838,1992" stroked="true" strokeweight=".184885pt" strokecolor="#231f20">
              <v:stroke dashstyle="solid"/>
            </v:line>
            <v:shape style="position:absolute;left:4004;top:180;width:2;height:3225" id="docshape581" coordorigin="4005,181" coordsize="1,3225" path="m4005,3406l4005,3231m4005,365l4005,181e" filled="false" stroked="true" strokeweight=".616283pt" strokecolor="#231f20">
              <v:path arrowok="t"/>
              <v:stroke dashstyle="solid"/>
            </v:shape>
            <v:line style="position:absolute" from="4003,365" to="4003,3881" stroked="true" strokeweight=".184885pt" strokecolor="#231f20">
              <v:stroke dashstyle="solid"/>
            </v:line>
            <v:shape style="position:absolute;left:3853;top:363;width:304;height:2867" id="docshape582" coordorigin="3854,364" coordsize="304,2867" path="m4005,3231l3993,3176,3981,3115,3969,3046,3957,2972,3946,2893,3935,2810,3924,2724,3914,2635,3905,2545,3896,2454,3888,2364,3880,2274,3874,2187,3868,2102,3863,2021,3859,1945,3856,1874,3854,1809,3854,1751,3855,1691,3857,1624,3860,1552,3864,1475,3869,1394,3876,1310,3883,1224,3891,1137,3900,1049,3910,961,3921,874,3931,789,3943,707,3955,628,3967,553,3979,484,3992,420,4005,364m4005,3231l4017,3176,4029,3115,4041,3046,4052,2972,4064,2893,4075,2810,4086,2724,4096,2635,4105,2545,4114,2454,4123,2364,4130,2274,4137,2187,4143,2102,4148,2021,4152,1944,4155,1873,4157,1808,4157,1751,4157,1686,4154,1615,4151,1538,4146,1456,4140,1369,4132,1280,4124,1188,4115,1095,4105,1002,4094,909,4082,818,4070,730,4058,646,4045,566,4032,492,4018,424,4005,364e" filled="false" stroked="true" strokeweight=".616283pt" strokecolor="#231f20">
              <v:path arrowok="t"/>
              <v:stroke dashstyle="solid"/>
            </v:shape>
            <v:line style="position:absolute" from="488,1751" to="488,1837" stroked="true" strokeweight=".616283pt" strokecolor="#231f20">
              <v:stroke dashstyle="solid"/>
            </v:line>
            <v:shape style="position:absolute;left:470;top:1740;width:5786;height:142" id="docshape583" coordorigin="470,1740" coordsize="5786,142" path="m507,1822l506,1822,488,1832,471,1822,470,1822,482,1851,488,1881,495,1851,507,1822xm557,1745l553,1740,541,1740,536,1745,536,1751,536,1757,541,1762,553,1762,557,1757,557,1745xm1140,1745l1136,1740,1124,1740,1119,1745,1119,1757,1124,1762,1136,1762,1140,1757,1140,1751,1140,1745xm1780,1745l1775,1740,1763,1740,1758,1745,1758,1751,1758,1757,1763,1762,1775,1762,1780,1757,1780,1745xm6255,1745l6250,1740,6239,1740,6234,1745,6234,1757,6239,1762,6250,1762,6255,1757,6255,1751,6255,1745xe" filled="true" fillcolor="#231f20" stroked="false">
              <v:path arrowok="t"/>
              <v:fill type="solid"/>
            </v:shape>
            <v:shape style="position:absolute;left:488;top:374;width:5756;height:1610" id="docshape584" coordorigin="489,375" coordsize="5756,1610" path="m6245,593l4003,375,838,1985,489,1881,838,1526,4005,761,6245,1203e" filled="false" stroked="true" strokeweight=".184885pt" strokecolor="#231f20">
              <v:path arrowok="t"/>
              <v:stroke dashstyle="solid"/>
            </v:shape>
            <v:shape style="position:absolute;left:140;top:1;width:3865;height:759" id="docshape585" coordorigin="141,2" coordsize="3865,759" path="m4003,375l141,2,4005,761e" filled="false" stroked="true" strokeweight=".184885pt" strokecolor="#231f20">
              <v:path arrowok="t"/>
              <v:stroke dashstyle="longdashdot"/>
            </v:shape>
            <v:line style="position:absolute" from="489,1881" to="4003,575" stroked="true" strokeweight=".184885pt" strokecolor="#231f20">
              <v:stroke dashstyle="solid"/>
            </v:line>
            <v:shape style="position:absolute;left:488;top:1106;width:2085;height:776" id="docshape586" coordorigin="489,1106" coordsize="2085,776" path="m489,1881l838,1881,2573,1106e" filled="false" stroked="true" strokeweight=".184885pt" strokecolor="#231f20">
              <v:path arrowok="t"/>
              <v:stroke dashstyle="longdashdot"/>
            </v:shape>
            <v:line style="position:absolute" from="4003,575" to="6245,900" stroked="true" strokeweight=".184885pt" strokecolor="#231f20">
              <v:stroke dashstyle="solid"/>
            </v:line>
            <v:line style="position:absolute" from="139,4" to="4003,573" stroked="true" strokeweight=".184885pt" strokecolor="#231f20">
              <v:stroke dashstyle="longdashdot"/>
            </v:line>
            <v:shape style="position:absolute;left:1480;top:455;width:3693;height:1194" id="docshape587" coordorigin="1481,456" coordsize="3693,1194" path="m1568,1350l1525,1351,1481,1345,1481,1345,1501,1366,1492,1394,1493,1394,1529,1369,1568,1350xm1588,1473l1545,1478,1501,1476,1500,1477,1523,1495,1517,1524,1518,1524,1551,1496,1588,1473xm1614,1590l1571,1600,1528,1603,1527,1604,1552,1620,1549,1649,1550,1649,1579,1617,1614,1590xm3460,653l3418,663,3374,666,3373,667,3398,683,3395,712,3396,712,3426,680,3460,653xm3491,767l3448,772,3404,770,3403,771,3426,790,3420,818,3421,818,3454,790,3491,767xm3510,880l3467,881,3423,875,3423,876,3443,897,3434,924,3435,925,3471,899,3510,880xm5087,974l5047,957,5010,933,5010,934,5020,961,5000,982,5001,983,5044,975,5087,974xm5148,741l5107,726,5069,704,5068,704,5080,731,5061,754,5062,754,5104,744,5148,741xm5174,489l5132,475,5094,456,5093,456,5105,482,5088,506,5089,506,5131,494,5174,489xe" filled="true" fillcolor="#231f20" stroked="false">
              <v:path arrowok="t"/>
              <v:fill type="solid"/>
            </v:shape>
            <v:line style="position:absolute" from="0,1751" to="6416,1751" stroked="true" strokeweight=".184885pt" strokecolor="#231f20">
              <v:stroke dashstyle="longdash"/>
            </v:line>
            <v:shape style="position:absolute;left:184;top:26;width:3819;height:1725" id="docshape588" coordorigin="185,27" coordsize="3819,1725" path="m2575,1106l4003,1106m185,27l4003,1751e" filled="false" stroked="true" strokeweight=".184885pt" strokecolor="#231f20">
              <v:path arrowok="t"/>
              <v:stroke dashstyle="longdash"/>
            </v:shape>
            <v:line style="position:absolute" from="139,4" to="6255,1751" stroked="true" strokeweight=".184885pt" strokecolor="#231f20">
              <v:stroke dashstyle="longdash"/>
            </v:line>
            <v:line style="position:absolute" from="139,1751" to="139,3881" stroked="true" strokeweight=".184885pt" strokecolor="#231f20">
              <v:stroke dashstyle="solid"/>
            </v:line>
            <v:line style="position:absolute" from="4003,3465" to="139,3465" stroked="true" strokeweight=".184885pt" strokecolor="#231f20">
              <v:stroke dashstyle="solid"/>
            </v:line>
            <v:line style="position:absolute" from="139,3465" to="139,3552" stroked="true" strokeweight=".616283pt" strokecolor="#231f20">
              <v:stroke dashstyle="solid"/>
            </v:line>
            <v:shape style="position:absolute;left:121;top:3535;width:37;height:60" id="docshape589" coordorigin="121,3536" coordsize="37,60" path="m157,3536l139,3547,122,3536,121,3536,133,3565,139,3596,146,3565,158,3536,157,3536xe" filled="true" fillcolor="#231f20" stroked="false">
              <v:path arrowok="t"/>
              <v:fill type="solid"/>
            </v:shape>
            <v:line style="position:absolute" from="139,3596" to="4003,3465" stroked="true" strokeweight=".184885pt" strokecolor="#231f20">
              <v:stroke dashstyle="longdash"/>
            </v:line>
            <v:shape style="position:absolute;left:546;top:1751;width:583;height:1016" id="docshape590" coordorigin="547,1751" coordsize="583,1016" path="m547,1751l547,2400m837,1751l837,2767m1130,1751l1130,2400m574,2339l808,2339e" filled="false" stroked="true" strokeweight=".184885pt" strokecolor="#231f20">
              <v:path arrowok="t"/>
              <v:stroke dashstyle="solid"/>
            </v:shape>
            <v:shape style="position:absolute;left:547;top:2328;width:287;height:22" id="docshape591" coordorigin="548,2328" coordsize="287,22" path="m584,2328l583,2328,566,2335,548,2339,566,2343,583,2350,584,2350,577,2339,584,2328xm834,2339l816,2335,799,2328,798,2328,805,2339,798,2350,799,2350,816,2343,834,2339xe" filled="true" fillcolor="#231f20" stroked="false">
              <v:path arrowok="t"/>
              <v:fill type="solid"/>
            </v:shape>
            <v:shape style="position:absolute;left:1768;top:1751;width:2208;height:650" id="docshape592" coordorigin="1769,1751" coordsize="2208,650" path="m1769,1751l1769,2400m1796,2339l3977,2339e" filled="false" stroked="true" strokeweight=".184885pt" strokecolor="#231f20">
              <v:path arrowok="t"/>
              <v:stroke dashstyle="solid"/>
            </v:shape>
            <v:shape style="position:absolute;left:1769;top:2328;width:2234;height:22" id="docshape593" coordorigin="1770,2328" coordsize="2234,22" path="m1806,2328l1805,2328,1788,2335,1770,2339,1788,2343,1805,2350,1806,2350,1799,2339,1806,2328xm4003,2339l3985,2335,3968,2328,3967,2328,3974,2339,3967,2350,3968,2350,3985,2343,4003,2339xe" filled="true" fillcolor="#231f20" stroked="false">
              <v:path arrowok="t"/>
              <v:fill type="solid"/>
            </v:shape>
            <v:shape style="position:absolute;left:4029;top:1751;width:2215;height:650" id="docshape594" coordorigin="4030,1751" coordsize="2215,650" path="m6245,1751l6245,2400m6217,2339l4030,2339e" filled="false" stroked="true" strokeweight=".184885pt" strokecolor="#231f20">
              <v:path arrowok="t"/>
              <v:stroke dashstyle="solid"/>
            </v:shape>
            <v:shape style="position:absolute;left:4003;top:2328;width:2241;height:22" id="docshape595" coordorigin="4003,2328" coordsize="2241,22" path="m4039,2328l4039,2328,4021,2335,4003,2339,4021,2343,4039,2350,4039,2350,4033,2339,4039,2328xm6243,2339l6225,2335,6208,2328,6207,2328,6214,2339,6207,2350,6208,2350,6225,2343,6243,2339xe" filled="true" fillcolor="#231f20" stroked="false">
              <v:path arrowok="t"/>
              <v:fill type="solid"/>
            </v:shape>
            <v:line style="position:absolute" from="867,2339" to="1101,2339" stroked="true" strokeweight=".184885pt" strokecolor="#231f20">
              <v:stroke dashstyle="solid"/>
            </v:line>
            <v:shape style="position:absolute;left:840;top:2328;width:287;height:22" id="docshape596" coordorigin="841,2328" coordsize="287,22" path="m876,2328l876,2328,859,2335,841,2339,859,2343,876,2350,876,2350,870,2339,876,2328xm1127,2339l1109,2335,1092,2328,1091,2328,1098,2339,1091,2350,1092,2350,1109,2343,1127,2339xe" filled="true" fillcolor="#231f20" stroked="false">
              <v:path arrowok="t"/>
              <v:fill type="solid"/>
            </v:shape>
            <v:line style="position:absolute" from="867,2683" to="3977,2683" stroked="true" strokeweight=".184885pt" strokecolor="#231f20">
              <v:stroke dashstyle="solid"/>
            </v:line>
            <v:shape style="position:absolute;left:840;top:2671;width:3163;height:22" id="docshape597" coordorigin="841,2672" coordsize="3163,22" path="m876,2672l876,2672,859,2679,841,2683,859,2687,876,2694,876,2693,870,2683,876,2672xm4003,2683l3985,2679,3968,2672,3967,2672,3974,2683,3967,2693,3968,2694,3985,2687,4003,2683xe" filled="true" fillcolor="#231f20" stroked="false">
              <v:path arrowok="t"/>
              <v:fill type="solid"/>
            </v:shape>
            <v:line style="position:absolute" from="166,3832" to="3977,3832" stroked="true" strokeweight=".184885pt" strokecolor="#231f20">
              <v:stroke dashstyle="solid"/>
            </v:line>
            <v:shape style="position:absolute;left:20;top:1398;width:3983;height:2444" id="docshape598" coordorigin="20,1399" coordsize="3983,2444" path="m57,3472l54,3472,34,3476,33,3479,35,3479,37,3479,38,3481,39,3481,40,3482,40,3485,39,3487,21,3568,20,3571,20,3575,21,3578,24,3581,26,3582,31,3582,34,3581,40,3576,44,3570,47,3563,45,3561,43,3566,41,3569,39,3571,38,3572,37,3572,36,3572,36,3572,35,3571,35,3571,35,3569,36,3565,57,3472xm175,3821l175,3821,158,3828,139,3832,158,3836,175,3843,175,3842,169,3832,175,3821xm433,1783l430,1783,410,1787,409,1790,411,1790,413,1791,414,1792,415,1792,416,1793,416,1796,415,1799,397,1879,396,1882,396,1887,397,1889,400,1892,402,1893,407,1893,410,1892,416,1887,420,1881,423,1874,421,1873,419,1877,417,1880,415,1882,414,1883,413,1883,412,1883,412,1883,411,1882,411,1882,411,1880,412,1876,433,1783xm2481,1399l2477,1399,2457,1404,2457,1407,2459,1406,2461,1407,2463,1409,2463,1410,2463,1412,2463,1415,2445,1495,2444,1498,2444,1503,2445,1505,2448,1509,2450,1510,2455,1510,2458,1508,2460,1506,2464,1503,2468,1498,2471,1490,2469,1489,2467,1493,2465,1497,2462,1499,2461,1500,2460,1500,2460,1499,2459,1499,2459,1498,2459,1496,2460,1493,2481,1399xm4003,3832l3985,3828,3968,3821,3967,3821,3974,3832,3967,3843,3968,3843,3985,3836,4003,3832xe" filled="true" fillcolor="#231f20" stroked="false">
              <v:path arrowok="t"/>
              <v:fill type="solid"/>
            </v:shape>
            <v:shape style="position:absolute;left:2298;top:3463;width:154;height:209" type="#_x0000_t75" id="docshape599" stroked="false">
              <v:imagedata r:id="rId81" o:title=""/>
            </v:shape>
            <v:shape style="position:absolute;left:3338;top:1569;width:109;height:126" type="#_x0000_t75" id="docshape600" stroked="false">
              <v:imagedata r:id="rId82" o:title=""/>
            </v:shape>
            <v:shape style="position:absolute;left:3556;top:1567;width:40;height:185" id="docshape601" coordorigin="3556,1567" coordsize="40,185" path="m3556,1751l3559,1703,3566,1656,3579,1610,3596,1567e" filled="false" stroked="true" strokeweight=".184885pt" strokecolor="#231f20">
              <v:path arrowok="t"/>
              <v:stroke dashstyle="solid"/>
            </v:shape>
            <v:shape style="position:absolute;left:649;top:2124;width:4551;height:167" id="docshape602" coordorigin="649,2125" coordsize="4551,167" path="m724,2132l723,2129,720,2126,718,2125,709,2125,704,2127,695,2136,691,2143,686,2156,685,2158,682,2160,680,2160,678,2160,676,2169,683,2169,671,2226,669,2236,668,2242,666,2247,665,2250,662,2253,661,2254,660,2254,659,2253,659,2253,659,2253,659,2253,659,2252,660,2251,661,2249,661,2246,660,2245,658,2243,657,2242,654,2242,652,2243,650,2246,649,2247,649,2251,650,2253,653,2256,655,2257,663,2257,667,2255,675,2248,678,2243,684,2229,687,2218,697,2169,704,2169,706,2160,699,2160,701,2148,704,2139,708,2134,710,2130,712,2128,714,2128,715,2128,715,2129,715,2130,715,2131,715,2131,714,2134,714,2135,714,2138,714,2140,716,2142,717,2143,720,2143,721,2142,723,2139,724,2137,724,2132xm736,2212l732,2212,730,2215,728,2219,722,2226,719,2229,714,2232,714,2241,717,2240,719,2239,725,2234,727,2232,729,2230,729,2292,736,2292,736,2212xm1008,2132l1007,2129,1004,2126,1001,2125,993,2125,988,2127,979,2136,975,2143,970,2156,968,2158,966,2160,964,2160,961,2160,960,2169,967,2169,954,2226,952,2236,951,2242,950,2247,948,2250,946,2253,945,2254,943,2254,943,2253,943,2253,943,2253,943,2253,943,2252,944,2251,944,2249,944,2246,944,2245,942,2243,941,2242,937,2242,936,2243,933,2246,933,2247,933,2251,933,2253,936,2256,939,2257,946,2257,951,2255,958,2248,962,2243,967,2229,970,2218,981,2169,988,2169,990,2160,983,2160,985,2148,988,2139,991,2134,993,2130,996,2128,998,2128,998,2128,999,2129,999,2130,999,2131,999,2131,998,2134,997,2135,997,2138,998,2140,1000,2142,1001,2143,1004,2143,1005,2142,1007,2139,1008,2137,1008,2132xm1020,2212l1015,2212,1014,2215,1012,2219,1006,2226,1002,2229,998,2232,998,2241,1000,2240,1003,2239,1009,2234,1011,2232,1013,2230,1013,2292,1020,2292,1020,2212xm2995,2132l2994,2129,2991,2126,2989,2125,2980,2125,2975,2127,2967,2136,2962,2143,2957,2156,2956,2158,2953,2160,2952,2160,2949,2160,2947,2169,2954,2169,2942,2226,2940,2236,2939,2242,2937,2247,2936,2250,2933,2253,2932,2254,2931,2254,2931,2253,2930,2253,2930,2253,2930,2253,2930,2252,2932,2251,2932,2249,2932,2246,2931,2245,2930,2243,2928,2242,2925,2242,2923,2243,2921,2246,2920,2247,2920,2251,2921,2253,2924,2256,2926,2257,2934,2257,2938,2255,2946,2248,2949,2243,2955,2229,2958,2218,2968,2169,2975,2169,2977,2160,2970,2160,2972,2148,2975,2139,2979,2134,2981,2130,2983,2128,2986,2128,2986,2128,2986,2129,2987,2130,2987,2131,2986,2131,2985,2134,2985,2135,2985,2138,2985,2140,2987,2142,2988,2143,2991,2143,2993,2142,2995,2139,2995,2137,2995,2132xm3018,2228l3017,2223,3010,2214,3006,2212,2994,2212,2990,2214,2983,2222,2981,2227,2981,2235,2988,2236,2988,2231,2989,2227,2993,2221,2996,2220,3003,2220,3006,2221,3010,2227,3011,2230,3011,2238,3010,2241,3005,2250,3001,2255,2994,2263,2990,2267,2987,2271,2983,2278,2981,2282,2979,2287,2979,2290,2979,2292,3018,2292,3018,2282,2989,2282,2990,2281,2991,2279,2994,2275,2996,2272,3006,2261,3010,2257,3014,2250,3016,2247,3018,2240,3018,2237,3018,2228xm5177,2132l5176,2129,5173,2126,5170,2125,5162,2125,5157,2127,5148,2136,5144,2143,5139,2156,5138,2158,5135,2160,5133,2160,5131,2160,5129,2169,5136,2169,5123,2226,5122,2236,5120,2242,5119,2247,5117,2250,5115,2253,5114,2254,5113,2254,5112,2253,5112,2253,5112,2253,5112,2253,5112,2252,5113,2251,5113,2249,5113,2246,5113,2245,5111,2243,5110,2242,5106,2242,5105,2243,5102,2246,5102,2247,5102,2251,5103,2253,5105,2256,5108,2257,5116,2257,5120,2255,5127,2248,5131,2243,5136,2229,5139,2218,5143,2202,5150,2169,5157,2169,5159,2160,5152,2160,5154,2148,5157,2139,5160,2134,5163,2130,5165,2128,5167,2128,5168,2128,5168,2129,5168,2130,5168,2131,5168,2131,5167,2134,5166,2135,5166,2138,5167,2140,5169,2142,5170,2143,5173,2143,5174,2142,5176,2139,5177,2137,5177,2132xm5200,2228l5198,2223,5192,2214,5187,2212,5176,2212,5171,2214,5165,2222,5163,2227,5162,2235,5170,2236,5170,2231,5171,2227,5175,2221,5178,2220,5185,2220,5187,2221,5192,2227,5193,2230,5193,2238,5191,2241,5187,2250,5182,2255,5176,2263,5172,2267,5169,2271,5164,2278,5163,2282,5161,2287,5161,2290,5161,2292,5200,2292,5200,2282,5171,2282,5172,2281,5173,2279,5175,2275,5178,2272,5188,2261,5191,2257,5196,2250,5198,2247,5199,2243,5200,2240,5200,2237,5200,2228xe" filled="true" fillcolor="#231f20" stroked="false">
              <v:path arrowok="t"/>
              <v:fill type="solid"/>
            </v:shape>
            <v:shape style="position:absolute;left:902;top:1551;width:110;height:145" type="#_x0000_t75" id="docshape603" stroked="false">
              <v:imagedata r:id="rId83" o:title=""/>
            </v:shape>
            <v:shape style="position:absolute;left:546;top:1670;width:30;height:79" id="docshape604" coordorigin="547,1670" coordsize="30,79" path="m576,1670l547,1748e" filled="true" fillcolor="#231f20" stroked="false">
              <v:path arrowok="t"/>
              <v:fill type="solid"/>
            </v:shape>
            <v:line style="position:absolute" from="576,1670" to="547,1748" stroked="true" strokeweight=".184885pt" strokecolor="#231f20">
              <v:stroke dashstyle="solid"/>
            </v:line>
            <v:shape style="position:absolute;left:3;top:769;width:2726;height:1873" id="docshape605" coordorigin="4,769" coordsize="2726,1873" path="m98,1599l95,1599,93,1601,92,1602,90,1603,89,1603,87,1603,85,1603,76,1600,71,1599,56,1599,46,1601,26,1613,18,1621,7,1641,4,1651,4,1669,5,1676,12,1688,17,1692,29,1699,36,1701,53,1701,61,1699,74,1691,80,1685,85,1676,81,1676,77,1682,72,1687,61,1693,55,1694,40,1694,32,1692,21,1680,18,1673,18,1654,20,1645,29,1625,35,1616,50,1606,58,1603,70,1603,73,1604,78,1606,80,1607,84,1610,85,1612,87,1617,87,1619,88,1622,88,1630,91,1630,98,1599xm225,769l222,769,202,774,201,777,204,777,205,777,207,779,208,780,208,782,207,785,189,865,188,868,188,873,189,875,192,879,194,880,200,880,202,879,208,873,212,868,216,860,213,859,211,864,209,867,207,869,206,869,206,870,205,870,204,870,203,869,203,868,203,866,204,863,225,769xm273,859l271,854,265,845,260,843,249,843,244,845,237,853,235,859,235,866,242,867,242,862,244,858,248,853,251,851,257,851,260,853,264,858,265,861,265,869,264,873,260,881,255,887,249,894,245,898,241,902,237,909,235,913,234,919,234,921,234,923,273,923,273,914,244,914,245,912,246,910,248,907,251,903,261,893,264,888,269,881,270,878,272,872,273,869,273,859xm522,1708l519,1708,516,1708,513,1707,512,1706,510,1703,510,1703,510,1695,512,1679,512,1674,516,1635,518,1611,515,1611,503,1627,503,1635,500,1674,475,1674,503,1635,503,1627,452,1698,447,1703,442,1707,439,1708,435,1708,435,1711,464,1711,464,1708,461,1708,459,1708,457,1705,456,1704,456,1701,456,1700,458,1698,459,1695,461,1692,471,1679,499,1679,498,1692,498,1696,497,1700,496,1704,495,1705,491,1708,489,1708,484,1708,483,1711,522,1711,522,1708xm682,1521l606,1521,605,1523,609,1523,611,1523,614,1524,615,1525,616,1527,616,1528,616,1532,616,1536,595,1606,594,1610,592,1613,590,1614,588,1615,587,1615,584,1616,581,1616,580,1619,618,1619,619,1616,614,1616,610,1615,608,1613,607,1612,607,1609,608,1606,609,1601,618,1570,637,1570,640,1571,644,1574,645,1576,645,1581,645,1583,644,1586,647,1586,657,1551,655,1551,652,1557,649,1560,643,1564,639,1565,620,1565,631,1526,657,1526,662,1526,664,1526,666,1527,669,1528,672,1532,673,1535,673,1540,673,1542,672,1545,675,1545,682,1521xm702,1654l699,1654,698,1654,697,1653,696,1653,696,1651,696,1650,696,1606,694,1606,682,1611,683,1613,685,1612,686,1611,687,1611,688,1612,689,1612,689,1613,689,1615,690,1617,690,1650,689,1652,689,1653,688,1653,687,1654,686,1654,683,1654,683,1656,702,1656,702,1654xm2433,2544l2394,2544,2393,2546,2397,2546,2399,2547,2402,2547,2402,2548,2404,2550,2404,2551,2404,2555,2403,2558,2395,2587,2349,2587,2356,2563,2358,2557,2360,2553,2362,2550,2364,2548,2366,2547,2368,2547,2370,2546,2373,2546,2374,2544,2336,2544,2335,2546,2338,2546,2341,2547,2343,2547,2344,2548,2346,2550,2346,2551,2346,2555,2345,2558,2327,2622,2325,2629,2323,2633,2321,2636,2320,2637,2317,2638,2314,2639,2310,2639,2309,2642,2347,2642,2348,2639,2343,2639,2340,2638,2337,2636,2337,2635,2337,2631,2337,2628,2339,2624,2348,2592,2394,2592,2383,2629,2381,2633,2379,2636,2378,2637,2375,2638,2372,2639,2369,2639,2368,2642,2405,2642,2406,2639,2401,2639,2398,2638,2395,2636,2395,2635,2395,2631,2396,2628,2397,2624,2416,2557,2418,2553,2421,2550,2422,2548,2426,2547,2429,2546,2432,2546,2433,2544xm2521,1473l2514,1473,2513,1476,2510,1480,2502,1487,2497,1490,2491,1493,2491,1502,2495,1501,2498,1500,2506,1495,2509,1493,2511,1491,2511,1553,2521,1553,2521,1473xm2729,1624l2728,1620,2723,1614,2720,1612,2720,1611,2714,1609,2714,1623,2714,1634,2712,1639,2702,1648,2695,1650,2678,1650,2689,1613,2692,1612,2694,1612,2702,1612,2707,1613,2713,1619,2714,1623,2714,1609,2711,1608,2705,1607,2664,1607,2663,1610,2664,1610,2669,1610,2672,1610,2674,1612,2675,1613,2675,1617,2674,1621,2673,1626,2656,1685,2654,1692,2652,1696,2651,1698,2650,1699,2649,1700,2647,1701,2646,1702,2643,1702,2639,1702,2638,1705,2683,1705,2689,1704,2698,1702,2703,1701,2705,1699,2711,1696,2714,1692,2719,1683,2720,1679,2720,1669,2719,1665,2713,1658,2708,1655,2708,1655,2706,1654,2706,1668,2706,1682,2703,1688,2691,1697,2684,1699,2674,1699,2669,1699,2664,1698,2677,1656,2679,1655,2681,1655,2691,1655,2697,1657,2704,1664,2706,1668,2706,1654,2702,1653,2711,1651,2712,1650,2718,1647,2727,1638,2729,1633,2729,1624xe" filled="true" fillcolor="#231f20" stroked="false">
              <v:path arrowok="t"/>
              <v:fill type="solid"/>
            </v:shape>
            <v:shape style="position:absolute;left:1713;top:1576;width:128;height:135" type="#_x0000_t75" id="docshape606" stroked="false">
              <v:imagedata r:id="rId84" o:title=""/>
            </v:shape>
            <v:shape style="position:absolute;left:4004;top:1592;width:132;height:138" type="#_x0000_t75" id="docshape607" stroked="false">
              <v:imagedata r:id="rId85" o:title=""/>
            </v:shape>
            <v:shape style="position:absolute;left:6175;top:1569;width:128;height:135" type="#_x0000_t75" id="docshape608" stroked="false">
              <v:imagedata r:id="rId86" o:title=""/>
            </v:shape>
            <v:shape style="position:absolute;left:1990;top:3687;width:109;height:99" id="docshape609" coordorigin="1990,3688" coordsize="109,99" path="m2062,3688l2017,3688,2016,3691,2021,3691,2024,3691,2026,3693,2026,3693,2027,3694,2027,3699,2026,3703,2006,3773,2005,3777,2003,3779,2002,3780,2001,3781,1998,3783,1995,3783,1991,3783,1990,3786,2042,3786,2050,3785,2061,3781,2024,3781,2022,3781,2021,3781,2020,3780,2019,3780,2018,3779,2018,3778,2018,3776,2019,3773,2020,3768,2042,3693,2046,3693,2049,3693,2079,3693,2071,3689,2062,3688xm2079,3693l2062,3693,2070,3696,2081,3707,2084,3715,2084,3736,2082,3745,2075,3761,2071,3767,2065,3772,2060,3775,2055,3777,2042,3780,2035,3781,2061,3781,2063,3781,2070,3777,2081,3769,2085,3765,2091,3757,2093,3752,2098,3740,2099,3734,2099,3720,2097,3713,2089,3700,2084,3695,2079,3693xe" filled="true" fillcolor="#231f20" stroked="false">
              <v:path arrowok="t"/>
              <v:fill type="solid"/>
            </v:shape>
            <v:shape style="position:absolute;left:2669;top:401;width:3583;height:642" type="#_x0000_t202" id="docshape610" filled="false" stroked="false">
              <v:textbox inset="0,0,0,0">
                <w:txbxContent>
                  <w:p>
                    <w:pPr>
                      <w:spacing w:line="2" w:lineRule="exact" w:before="0"/>
                      <w:ind w:left="0" w:right="646" w:firstLine="0"/>
                      <w:jc w:val="center"/>
                      <w:rPr>
                        <w:sz w:val="2"/>
                      </w:rPr>
                    </w:pPr>
                    <w:r>
                      <w:rPr>
                        <w:color w:val="231F20"/>
                        <w:spacing w:val="-1"/>
                        <w:w w:val="600"/>
                        <w:sz w:val="2"/>
                      </w:rPr>
                      <w:t>        </w:t>
                    </w:r>
                  </w:p>
                  <w:p>
                    <w:pPr>
                      <w:spacing w:line="240" w:lineRule="auto" w:before="0"/>
                      <w:rPr>
                        <w:sz w:val="2"/>
                      </w:rPr>
                    </w:pPr>
                  </w:p>
                  <w:p>
                    <w:pPr>
                      <w:spacing w:before="18"/>
                      <w:ind w:left="1152" w:right="0" w:firstLine="0"/>
                      <w:jc w:val="left"/>
                      <w:rPr>
                        <w:sz w:val="2"/>
                      </w:rPr>
                    </w:pPr>
                    <w:r>
                      <w:rPr>
                        <w:color w:val="231F20"/>
                        <w:spacing w:val="-1"/>
                        <w:w w:val="600"/>
                        <w:sz w:val="2"/>
                      </w:rPr>
                      <w:t>                     </w:t>
                    </w:r>
                  </w:p>
                  <w:p>
                    <w:pPr>
                      <w:spacing w:line="240" w:lineRule="auto" w:before="0"/>
                      <w:rPr>
                        <w:sz w:val="2"/>
                      </w:rPr>
                    </w:pPr>
                  </w:p>
                  <w:p>
                    <w:pPr>
                      <w:spacing w:before="18"/>
                      <w:ind w:left="1047" w:right="0" w:firstLine="0"/>
                      <w:jc w:val="left"/>
                      <w:rPr>
                        <w:sz w:val="2"/>
                      </w:rPr>
                    </w:pPr>
                    <w:r>
                      <w:rPr>
                        <w:color w:val="231F20"/>
                        <w:spacing w:val="-1"/>
                        <w:w w:val="600"/>
                        <w:sz w:val="2"/>
                      </w:rPr>
                      <w:t>                                 </w:t>
                    </w:r>
                  </w:p>
                  <w:p>
                    <w:pPr>
                      <w:spacing w:line="240" w:lineRule="auto" w:before="0"/>
                      <w:rPr>
                        <w:sz w:val="2"/>
                      </w:rPr>
                    </w:pPr>
                  </w:p>
                  <w:p>
                    <w:pPr>
                      <w:spacing w:before="17"/>
                      <w:ind w:left="942" w:right="0" w:firstLine="0"/>
                      <w:jc w:val="left"/>
                      <w:rPr>
                        <w:sz w:val="2"/>
                      </w:rPr>
                    </w:pPr>
                    <w:r>
                      <w:rPr>
                        <w:color w:val="231F20"/>
                        <w:spacing w:val="-1"/>
                        <w:w w:val="600"/>
                        <w:sz w:val="2"/>
                      </w:rPr>
                      <w:t>                                             </w:t>
                    </w:r>
                  </w:p>
                  <w:p>
                    <w:pPr>
                      <w:spacing w:line="240" w:lineRule="auto" w:before="0"/>
                      <w:rPr>
                        <w:sz w:val="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"/>
                      </w:rPr>
                    </w:pPr>
                  </w:p>
                  <w:p>
                    <w:pPr>
                      <w:spacing w:before="0"/>
                      <w:ind w:left="0" w:right="18" w:firstLine="0"/>
                      <w:jc w:val="right"/>
                      <w:rPr>
                        <w:sz w:val="2"/>
                      </w:rPr>
                    </w:pPr>
                    <w:r>
                      <w:rPr>
                        <w:color w:val="231F20"/>
                        <w:spacing w:val="-1"/>
                        <w:w w:val="600"/>
                        <w:sz w:val="2"/>
                      </w:rPr>
                      <w:t>                                                    </w:t>
                    </w:r>
                  </w:p>
                  <w:p>
                    <w:pPr>
                      <w:spacing w:line="240" w:lineRule="auto" w:before="0"/>
                      <w:rPr>
                        <w:sz w:val="2"/>
                      </w:rPr>
                    </w:pPr>
                  </w:p>
                  <w:p>
                    <w:pPr>
                      <w:spacing w:before="13"/>
                      <w:ind w:left="0" w:right="18" w:firstLine="0"/>
                      <w:jc w:val="right"/>
                      <w:rPr>
                        <w:sz w:val="2"/>
                      </w:rPr>
                    </w:pPr>
                    <w:r>
                      <w:rPr>
                        <w:color w:val="231F20"/>
                        <w:spacing w:val="-1"/>
                        <w:w w:val="600"/>
                        <w:sz w:val="2"/>
                      </w:rPr>
                      <w:t>                                                      </w:t>
                    </w:r>
                  </w:p>
                  <w:p>
                    <w:pPr>
                      <w:spacing w:line="240" w:lineRule="auto" w:before="0"/>
                      <w:rPr>
                        <w:sz w:val="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"/>
                      </w:rPr>
                    </w:pPr>
                  </w:p>
                  <w:p>
                    <w:pPr>
                      <w:spacing w:before="0"/>
                      <w:ind w:left="0" w:right="18" w:firstLine="0"/>
                      <w:jc w:val="right"/>
                      <w:rPr>
                        <w:sz w:val="2"/>
                      </w:rPr>
                    </w:pPr>
                    <w:r>
                      <w:rPr>
                        <w:color w:val="231F20"/>
                        <w:spacing w:val="-1"/>
                        <w:w w:val="600"/>
                        <w:sz w:val="2"/>
                      </w:rPr>
                      <w:t>                                                        </w:t>
                    </w:r>
                  </w:p>
                  <w:p>
                    <w:pPr>
                      <w:spacing w:line="240" w:lineRule="auto" w:before="0"/>
                      <w:rPr>
                        <w:sz w:val="2"/>
                      </w:rPr>
                    </w:pPr>
                  </w:p>
                  <w:p>
                    <w:pPr>
                      <w:spacing w:before="13"/>
                      <w:ind w:left="0" w:right="18" w:firstLine="0"/>
                      <w:jc w:val="right"/>
                      <w:rPr>
                        <w:sz w:val="2"/>
                      </w:rPr>
                    </w:pPr>
                    <w:r>
                      <w:rPr>
                        <w:color w:val="231F20"/>
                        <w:spacing w:val="-1"/>
                        <w:w w:val="600"/>
                        <w:sz w:val="2"/>
                      </w:rPr>
                      <w:t>              </w:t>
                    </w:r>
                    <w:r>
                      <w:rPr>
                        <w:color w:val="231F20"/>
                        <w:w w:val="600"/>
                        <w:sz w:val="2"/>
                      </w:rPr>
                      <w:t> </w:t>
                    </w:r>
                    <w:r>
                      <w:rPr>
                        <w:color w:val="231F20"/>
                        <w:sz w:val="2"/>
                      </w:rPr>
                      <w:t>                                         </w:t>
                    </w:r>
                    <w:r>
                      <w:rPr>
                        <w:color w:val="231F20"/>
                        <w:spacing w:val="-1"/>
                        <w:sz w:val="2"/>
                      </w:rPr>
                      <w:t> </w:t>
                    </w:r>
                    <w:r>
                      <w:rPr>
                        <w:color w:val="231F20"/>
                        <w:spacing w:val="-1"/>
                        <w:w w:val="600"/>
                        <w:sz w:val="2"/>
                      </w:rPr>
                      <w:t>                                         </w:t>
                    </w:r>
                  </w:p>
                  <w:p>
                    <w:pPr>
                      <w:spacing w:line="240" w:lineRule="auto" w:before="0"/>
                      <w:rPr>
                        <w:sz w:val="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"/>
                      </w:rPr>
                    </w:pPr>
                  </w:p>
                  <w:p>
                    <w:pPr>
                      <w:tabs>
                        <w:tab w:pos="1257" w:val="left" w:leader="none"/>
                      </w:tabs>
                      <w:spacing w:before="0"/>
                      <w:ind w:left="0" w:right="18" w:firstLine="0"/>
                      <w:jc w:val="right"/>
                      <w:rPr>
                        <w:sz w:val="2"/>
                      </w:rPr>
                    </w:pPr>
                    <w:r>
                      <w:rPr>
                        <w:color w:val="231F20"/>
                        <w:spacing w:val="-1"/>
                        <w:w w:val="600"/>
                        <w:sz w:val="2"/>
                      </w:rPr>
                      <w:t>            </w:t>
                    </w:r>
                    <w:r>
                      <w:rPr>
                        <w:color w:val="231F20"/>
                        <w:w w:val="600"/>
                        <w:sz w:val="2"/>
                      </w:rPr>
                      <w:t> </w:t>
                    </w:r>
                    <w:r>
                      <w:rPr>
                        <w:color w:val="231F20"/>
                        <w:sz w:val="2"/>
                      </w:rPr>
                      <w:tab/>
                    </w:r>
                    <w:r>
                      <w:rPr>
                        <w:color w:val="231F20"/>
                        <w:spacing w:val="-1"/>
                        <w:w w:val="600"/>
                        <w:sz w:val="2"/>
                      </w:rPr>
                      <w:t>                                    </w:t>
                    </w:r>
                  </w:p>
                  <w:p>
                    <w:pPr>
                      <w:spacing w:line="240" w:lineRule="auto" w:before="0"/>
                      <w:rPr>
                        <w:sz w:val="2"/>
                      </w:rPr>
                    </w:pPr>
                  </w:p>
                  <w:p>
                    <w:pPr>
                      <w:tabs>
                        <w:tab w:pos="1623" w:val="left" w:leader="none"/>
                      </w:tabs>
                      <w:spacing w:before="13"/>
                      <w:ind w:left="0" w:right="18" w:firstLine="0"/>
                      <w:jc w:val="right"/>
                      <w:rPr>
                        <w:sz w:val="2"/>
                      </w:rPr>
                    </w:pPr>
                    <w:r>
                      <w:rPr>
                        <w:color w:val="231F20"/>
                        <w:spacing w:val="-1"/>
                        <w:w w:val="600"/>
                        <w:sz w:val="2"/>
                      </w:rPr>
                      <w:t>         </w:t>
                    </w:r>
                    <w:r>
                      <w:rPr>
                        <w:color w:val="231F20"/>
                        <w:w w:val="600"/>
                        <w:sz w:val="2"/>
                      </w:rPr>
                      <w:t> </w:t>
                    </w:r>
                    <w:r>
                      <w:rPr>
                        <w:color w:val="231F20"/>
                        <w:sz w:val="2"/>
                      </w:rPr>
                      <w:tab/>
                    </w:r>
                    <w:r>
                      <w:rPr>
                        <w:color w:val="231F20"/>
                        <w:spacing w:val="-1"/>
                        <w:w w:val="600"/>
                        <w:sz w:val="2"/>
                      </w:rPr>
                      <w:t>                               </w:t>
                    </w:r>
                  </w:p>
                  <w:p>
                    <w:pPr>
                      <w:spacing w:line="240" w:lineRule="auto" w:before="0"/>
                      <w:rPr>
                        <w:sz w:val="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"/>
                      </w:rPr>
                    </w:pPr>
                  </w:p>
                  <w:p>
                    <w:pPr>
                      <w:tabs>
                        <w:tab w:pos="1990" w:val="left" w:leader="none"/>
                      </w:tabs>
                      <w:spacing w:before="0"/>
                      <w:ind w:left="0" w:right="18" w:firstLine="0"/>
                      <w:jc w:val="right"/>
                      <w:rPr>
                        <w:sz w:val="2"/>
                      </w:rPr>
                    </w:pPr>
                    <w:r>
                      <w:rPr>
                        <w:color w:val="231F20"/>
                        <w:spacing w:val="-1"/>
                        <w:w w:val="600"/>
                        <w:sz w:val="2"/>
                      </w:rPr>
                      <w:t>       </w:t>
                    </w:r>
                    <w:r>
                      <w:rPr>
                        <w:color w:val="231F20"/>
                        <w:w w:val="600"/>
                        <w:sz w:val="2"/>
                      </w:rPr>
                      <w:t> </w:t>
                    </w:r>
                    <w:r>
                      <w:rPr>
                        <w:color w:val="231F20"/>
                        <w:sz w:val="2"/>
                      </w:rPr>
                      <w:tab/>
                    </w:r>
                    <w:r>
                      <w:rPr>
                        <w:color w:val="231F20"/>
                        <w:spacing w:val="-1"/>
                        <w:w w:val="600"/>
                        <w:sz w:val="2"/>
                      </w:rPr>
                      <w:t>                          </w:t>
                    </w:r>
                  </w:p>
                  <w:p>
                    <w:pPr>
                      <w:spacing w:line="240" w:lineRule="auto" w:before="0"/>
                      <w:rPr>
                        <w:sz w:val="2"/>
                      </w:rPr>
                    </w:pPr>
                  </w:p>
                  <w:p>
                    <w:pPr>
                      <w:tabs>
                        <w:tab w:pos="2357" w:val="left" w:leader="none"/>
                      </w:tabs>
                      <w:spacing w:before="13"/>
                      <w:ind w:left="0" w:right="18" w:firstLine="0"/>
                      <w:jc w:val="right"/>
                      <w:rPr>
                        <w:sz w:val="2"/>
                      </w:rPr>
                    </w:pPr>
                    <w:r>
                      <w:rPr>
                        <w:color w:val="231F20"/>
                        <w:spacing w:val="-1"/>
                        <w:w w:val="600"/>
                        <w:sz w:val="2"/>
                      </w:rPr>
                      <w:t>     </w:t>
                    </w:r>
                    <w:r>
                      <w:rPr>
                        <w:color w:val="231F20"/>
                        <w:w w:val="600"/>
                        <w:sz w:val="2"/>
                      </w:rPr>
                      <w:t> </w:t>
                    </w:r>
                    <w:r>
                      <w:rPr>
                        <w:color w:val="231F20"/>
                        <w:sz w:val="2"/>
                      </w:rPr>
                      <w:tab/>
                    </w:r>
                    <w:r>
                      <w:rPr>
                        <w:color w:val="231F20"/>
                        <w:spacing w:val="-1"/>
                        <w:w w:val="600"/>
                        <w:sz w:val="2"/>
                      </w:rPr>
                      <w:t>                     </w:t>
                    </w:r>
                  </w:p>
                  <w:p>
                    <w:pPr>
                      <w:spacing w:line="240" w:lineRule="auto" w:before="0"/>
                      <w:rPr>
                        <w:sz w:val="2"/>
                      </w:rPr>
                    </w:pPr>
                  </w:p>
                  <w:p>
                    <w:pPr>
                      <w:tabs>
                        <w:tab w:pos="2723" w:val="left" w:leader="none"/>
                      </w:tabs>
                      <w:spacing w:before="18"/>
                      <w:ind w:left="0" w:right="18" w:firstLine="0"/>
                      <w:jc w:val="right"/>
                      <w:rPr>
                        <w:sz w:val="2"/>
                      </w:rPr>
                    </w:pPr>
                    <w:r>
                      <w:rPr>
                        <w:color w:val="231F20"/>
                        <w:spacing w:val="-1"/>
                        <w:w w:val="600"/>
                        <w:sz w:val="2"/>
                      </w:rPr>
                      <w:t>   </w:t>
                    </w:r>
                    <w:r>
                      <w:rPr>
                        <w:color w:val="231F20"/>
                        <w:w w:val="600"/>
                        <w:sz w:val="2"/>
                      </w:rPr>
                      <w:t> </w:t>
                    </w:r>
                    <w:r>
                      <w:rPr>
                        <w:color w:val="231F20"/>
                        <w:sz w:val="2"/>
                      </w:rPr>
                      <w:tab/>
                    </w:r>
                    <w:r>
                      <w:rPr>
                        <w:color w:val="231F20"/>
                        <w:spacing w:val="-1"/>
                        <w:w w:val="600"/>
                        <w:sz w:val="2"/>
                      </w:rPr>
                      <w:t>                </w:t>
                    </w:r>
                  </w:p>
                </w:txbxContent>
              </v:textbox>
              <w10:wrap type="none"/>
            </v:shape>
            <v:shape style="position:absolute;left:2564;top:1083;width:125;height:13" type="#_x0000_t202" id="docshape611" filled="false" stroked="false">
              <v:textbox inset="0,0,0,0">
                <w:txbxContent>
                  <w:p>
                    <w:pPr>
                      <w:spacing w:line="2" w:lineRule="exact" w:before="0"/>
                      <w:ind w:left="0" w:right="0" w:firstLine="0"/>
                      <w:jc w:val="left"/>
                      <w:rPr>
                        <w:sz w:val="2"/>
                      </w:rPr>
                    </w:pPr>
                    <w:r>
                      <w:rPr>
                        <w:color w:val="231F20"/>
                        <w:spacing w:val="-1"/>
                        <w:w w:val="600"/>
                        <w:sz w:val="2"/>
                      </w:rPr>
                      <w:t>  </w:t>
                    </w:r>
                  </w:p>
                </w:txbxContent>
              </v:textbox>
              <w10:wrap type="none"/>
            </v:shape>
            <v:shape style="position:absolute;left:5654;top:1083;width:597;height:13" type="#_x0000_t202" id="docshape612" filled="false" stroked="false">
              <v:textbox inset="0,0,0,0">
                <w:txbxContent>
                  <w:p>
                    <w:pPr>
                      <w:spacing w:line="2" w:lineRule="exact" w:before="0"/>
                      <w:ind w:left="0" w:right="0" w:firstLine="0"/>
                      <w:jc w:val="left"/>
                      <w:rPr>
                        <w:sz w:val="2"/>
                      </w:rPr>
                    </w:pPr>
                    <w:r>
                      <w:rPr>
                        <w:color w:val="231F20"/>
                        <w:spacing w:val="-1"/>
                        <w:w w:val="600"/>
                        <w:sz w:val="2"/>
                      </w:rPr>
                      <w:t>           </w:t>
                    </w:r>
                  </w:p>
                </w:txbxContent>
              </v:textbox>
              <w10:wrap type="none"/>
            </v:shape>
            <v:shape style="position:absolute;left:2407;top:1135;width:125;height:13" type="#_x0000_t202" id="docshape613" filled="false" stroked="false">
              <v:textbox inset="0,0,0,0">
                <w:txbxContent>
                  <w:p>
                    <w:pPr>
                      <w:spacing w:line="2" w:lineRule="exact" w:before="0"/>
                      <w:ind w:left="0" w:right="0" w:firstLine="0"/>
                      <w:jc w:val="left"/>
                      <w:rPr>
                        <w:sz w:val="2"/>
                      </w:rPr>
                    </w:pPr>
                    <w:r>
                      <w:rPr>
                        <w:color w:val="231F20"/>
                        <w:spacing w:val="-1"/>
                        <w:w w:val="600"/>
                        <w:sz w:val="2"/>
                      </w:rPr>
                      <w:t>  </w:t>
                    </w:r>
                  </w:p>
                </w:txbxContent>
              </v:textbox>
              <w10:wrap type="none"/>
            </v:shape>
            <v:shape style="position:absolute;left:5916;top:1135;width:335;height:13" type="#_x0000_t202" id="docshape614" filled="false" stroked="false">
              <v:textbox inset="0,0,0,0">
                <w:txbxContent>
                  <w:p>
                    <w:pPr>
                      <w:spacing w:line="2" w:lineRule="exact" w:before="0"/>
                      <w:ind w:left="0" w:right="0" w:firstLine="0"/>
                      <w:jc w:val="left"/>
                      <w:rPr>
                        <w:sz w:val="2"/>
                      </w:rPr>
                    </w:pPr>
                    <w:r>
                      <w:rPr>
                        <w:color w:val="231F20"/>
                        <w:spacing w:val="-1"/>
                        <w:w w:val="600"/>
                        <w:sz w:val="2"/>
                      </w:rPr>
                      <w:t>      </w:t>
                    </w:r>
                  </w:p>
                </w:txbxContent>
              </v:textbox>
              <w10:wrap type="none"/>
            </v:shape>
            <v:shape style="position:absolute;left:2197;top:1188;width:230;height:13" type="#_x0000_t202" id="docshape615" filled="false" stroked="false">
              <v:textbox inset="0,0,0,0">
                <w:txbxContent>
                  <w:p>
                    <w:pPr>
                      <w:spacing w:line="2" w:lineRule="exact" w:before="0"/>
                      <w:ind w:left="0" w:right="0" w:firstLine="0"/>
                      <w:jc w:val="left"/>
                      <w:rPr>
                        <w:sz w:val="2"/>
                      </w:rPr>
                    </w:pPr>
                    <w:r>
                      <w:rPr>
                        <w:color w:val="231F20"/>
                        <w:spacing w:val="-1"/>
                        <w:w w:val="600"/>
                        <w:sz w:val="2"/>
                      </w:rPr>
                      <w:t>    </w:t>
                    </w:r>
                  </w:p>
                </w:txbxContent>
              </v:textbox>
              <w10:wrap type="none"/>
            </v:shape>
            <v:shape style="position:absolute;left:6178;top:1188;width:73;height:13" type="#_x0000_t202" id="docshape616" filled="false" stroked="false">
              <v:textbox inset="0,0,0,0">
                <w:txbxContent>
                  <w:p>
                    <w:pPr>
                      <w:spacing w:line="2" w:lineRule="exact" w:before="0"/>
                      <w:ind w:left="0" w:right="0" w:firstLine="0"/>
                      <w:jc w:val="left"/>
                      <w:rPr>
                        <w:sz w:val="2"/>
                      </w:rPr>
                    </w:pPr>
                    <w:r>
                      <w:rPr>
                        <w:color w:val="231F20"/>
                        <w:spacing w:val="-1"/>
                        <w:w w:val="600"/>
                        <w:sz w:val="2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468;top:1240;width:1854;height:747" type="#_x0000_t202" id="docshape617" filled="false" stroked="false">
              <v:textbox inset="0,0,0,0">
                <w:txbxContent>
                  <w:p>
                    <w:pPr>
                      <w:spacing w:line="2" w:lineRule="exact" w:before="0"/>
                      <w:ind w:left="0" w:right="18" w:firstLine="0"/>
                      <w:jc w:val="right"/>
                      <w:rPr>
                        <w:sz w:val="2"/>
                      </w:rPr>
                    </w:pPr>
                    <w:r>
                      <w:rPr>
                        <w:color w:val="231F20"/>
                        <w:spacing w:val="-1"/>
                        <w:w w:val="600"/>
                        <w:sz w:val="2"/>
                      </w:rPr>
                      <w:t>      </w:t>
                    </w:r>
                  </w:p>
                  <w:p>
                    <w:pPr>
                      <w:spacing w:line="240" w:lineRule="auto" w:before="0"/>
                      <w:rPr>
                        <w:sz w:val="2"/>
                      </w:rPr>
                    </w:pPr>
                  </w:p>
                  <w:p>
                    <w:pPr>
                      <w:spacing w:before="18"/>
                      <w:ind w:left="0" w:right="122" w:firstLine="0"/>
                      <w:jc w:val="right"/>
                      <w:rPr>
                        <w:sz w:val="2"/>
                      </w:rPr>
                    </w:pPr>
                    <w:r>
                      <w:rPr>
                        <w:color w:val="231F20"/>
                        <w:spacing w:val="-1"/>
                        <w:w w:val="600"/>
                        <w:sz w:val="2"/>
                      </w:rPr>
                      <w:t>        </w:t>
                    </w:r>
                  </w:p>
                  <w:p>
                    <w:pPr>
                      <w:spacing w:line="240" w:lineRule="auto" w:before="0"/>
                      <w:rPr>
                        <w:sz w:val="2"/>
                      </w:rPr>
                    </w:pPr>
                  </w:p>
                  <w:p>
                    <w:pPr>
                      <w:spacing w:before="18"/>
                      <w:ind w:left="1100" w:right="0" w:firstLine="0"/>
                      <w:jc w:val="left"/>
                      <w:rPr>
                        <w:sz w:val="2"/>
                      </w:rPr>
                    </w:pPr>
                    <w:r>
                      <w:rPr>
                        <w:color w:val="231F20"/>
                        <w:spacing w:val="-1"/>
                        <w:w w:val="600"/>
                        <w:sz w:val="2"/>
                      </w:rPr>
                      <w:t>          </w:t>
                    </w:r>
                  </w:p>
                  <w:p>
                    <w:pPr>
                      <w:spacing w:line="240" w:lineRule="auto" w:before="0"/>
                      <w:rPr>
                        <w:sz w:val="2"/>
                      </w:rPr>
                    </w:pPr>
                  </w:p>
                  <w:p>
                    <w:pPr>
                      <w:spacing w:before="17"/>
                      <w:ind w:left="838" w:right="0" w:firstLine="0"/>
                      <w:jc w:val="left"/>
                      <w:rPr>
                        <w:sz w:val="2"/>
                      </w:rPr>
                    </w:pPr>
                    <w:r>
                      <w:rPr>
                        <w:color w:val="231F20"/>
                        <w:spacing w:val="-1"/>
                        <w:w w:val="600"/>
                        <w:sz w:val="2"/>
                      </w:rPr>
                      <w:t>             </w:t>
                    </w:r>
                  </w:p>
                  <w:p>
                    <w:pPr>
                      <w:spacing w:line="240" w:lineRule="auto" w:before="0"/>
                      <w:rPr>
                        <w:sz w:val="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"/>
                      </w:rPr>
                    </w:pPr>
                  </w:p>
                  <w:p>
                    <w:pPr>
                      <w:spacing w:before="0"/>
                      <w:ind w:left="628" w:right="0" w:firstLine="0"/>
                      <w:jc w:val="left"/>
                      <w:rPr>
                        <w:sz w:val="2"/>
                      </w:rPr>
                    </w:pPr>
                    <w:r>
                      <w:rPr>
                        <w:color w:val="231F20"/>
                        <w:spacing w:val="-1"/>
                        <w:w w:val="600"/>
                        <w:sz w:val="2"/>
                      </w:rPr>
                      <w:t>               </w:t>
                    </w:r>
                  </w:p>
                  <w:p>
                    <w:pPr>
                      <w:spacing w:line="240" w:lineRule="auto" w:before="0"/>
                      <w:rPr>
                        <w:sz w:val="2"/>
                      </w:rPr>
                    </w:pPr>
                  </w:p>
                  <w:p>
                    <w:pPr>
                      <w:spacing w:before="13"/>
                      <w:ind w:left="419" w:right="0" w:firstLine="0"/>
                      <w:jc w:val="left"/>
                      <w:rPr>
                        <w:sz w:val="2"/>
                      </w:rPr>
                    </w:pPr>
                    <w:r>
                      <w:rPr>
                        <w:color w:val="231F20"/>
                        <w:spacing w:val="-1"/>
                        <w:w w:val="600"/>
                        <w:sz w:val="2"/>
                      </w:rPr>
                      <w:t>                 </w:t>
                    </w:r>
                  </w:p>
                  <w:p>
                    <w:pPr>
                      <w:spacing w:line="240" w:lineRule="auto" w:before="0"/>
                      <w:rPr>
                        <w:sz w:val="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"/>
                      </w:rPr>
                    </w:pPr>
                  </w:p>
                  <w:p>
                    <w:pPr>
                      <w:spacing w:before="0"/>
                      <w:ind w:left="314" w:right="0" w:firstLine="0"/>
                      <w:jc w:val="left"/>
                      <w:rPr>
                        <w:sz w:val="2"/>
                      </w:rPr>
                    </w:pPr>
                    <w:r>
                      <w:rPr>
                        <w:color w:val="231F20"/>
                        <w:spacing w:val="-1"/>
                        <w:w w:val="600"/>
                        <w:sz w:val="2"/>
                      </w:rPr>
                      <w:t>                 </w:t>
                    </w:r>
                  </w:p>
                  <w:p>
                    <w:pPr>
                      <w:spacing w:line="240" w:lineRule="auto" w:before="0"/>
                      <w:rPr>
                        <w:sz w:val="2"/>
                      </w:rPr>
                    </w:pPr>
                  </w:p>
                  <w:p>
                    <w:pPr>
                      <w:spacing w:before="13"/>
                      <w:ind w:left="261" w:right="0" w:firstLine="0"/>
                      <w:jc w:val="left"/>
                      <w:rPr>
                        <w:sz w:val="2"/>
                      </w:rPr>
                    </w:pPr>
                    <w:r>
                      <w:rPr>
                        <w:color w:val="231F20"/>
                        <w:spacing w:val="-1"/>
                        <w:w w:val="600"/>
                        <w:sz w:val="2"/>
                      </w:rPr>
                      <w:t>                </w:t>
                    </w:r>
                  </w:p>
                  <w:p>
                    <w:pPr>
                      <w:spacing w:line="240" w:lineRule="auto" w:before="0"/>
                      <w:rPr>
                        <w:sz w:val="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"/>
                      </w:rPr>
                    </w:pPr>
                  </w:p>
                  <w:p>
                    <w:pPr>
                      <w:spacing w:before="0"/>
                      <w:ind w:left="209" w:right="0" w:firstLine="0"/>
                      <w:jc w:val="left"/>
                      <w:rPr>
                        <w:sz w:val="2"/>
                      </w:rPr>
                    </w:pPr>
                    <w:r>
                      <w:rPr>
                        <w:color w:val="231F20"/>
                        <w:spacing w:val="-1"/>
                        <w:w w:val="600"/>
                        <w:sz w:val="2"/>
                      </w:rPr>
                      <w:t>               </w:t>
                    </w:r>
                  </w:p>
                  <w:p>
                    <w:pPr>
                      <w:spacing w:line="240" w:lineRule="auto" w:before="0"/>
                      <w:rPr>
                        <w:sz w:val="2"/>
                      </w:rPr>
                    </w:pPr>
                  </w:p>
                  <w:p>
                    <w:pPr>
                      <w:spacing w:before="13"/>
                      <w:ind w:left="157" w:right="0" w:firstLine="0"/>
                      <w:jc w:val="left"/>
                      <w:rPr>
                        <w:sz w:val="2"/>
                      </w:rPr>
                    </w:pPr>
                    <w:r>
                      <w:rPr>
                        <w:color w:val="231F20"/>
                        <w:spacing w:val="-1"/>
                        <w:w w:val="600"/>
                        <w:sz w:val="2"/>
                      </w:rPr>
                      <w:t>              </w:t>
                    </w:r>
                  </w:p>
                  <w:p>
                    <w:pPr>
                      <w:spacing w:line="240" w:lineRule="auto" w:before="0"/>
                      <w:rPr>
                        <w:sz w:val="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"/>
                      </w:rPr>
                    </w:pPr>
                  </w:p>
                  <w:p>
                    <w:pPr>
                      <w:spacing w:before="0"/>
                      <w:ind w:left="104" w:right="0" w:firstLine="0"/>
                      <w:jc w:val="left"/>
                      <w:rPr>
                        <w:sz w:val="2"/>
                      </w:rPr>
                    </w:pPr>
                    <w:r>
                      <w:rPr>
                        <w:color w:val="231F20"/>
                        <w:spacing w:val="-1"/>
                        <w:w w:val="600"/>
                        <w:sz w:val="2"/>
                      </w:rPr>
                      <w:t>             </w:t>
                    </w:r>
                  </w:p>
                  <w:p>
                    <w:pPr>
                      <w:spacing w:line="240" w:lineRule="auto" w:before="0"/>
                      <w:rPr>
                        <w:sz w:val="2"/>
                      </w:rPr>
                    </w:pPr>
                  </w:p>
                  <w:p>
                    <w:pPr>
                      <w:spacing w:before="13"/>
                      <w:ind w:left="52" w:right="0" w:firstLine="0"/>
                      <w:jc w:val="left"/>
                      <w:rPr>
                        <w:sz w:val="2"/>
                      </w:rPr>
                    </w:pPr>
                    <w:r>
                      <w:rPr>
                        <w:color w:val="231F20"/>
                        <w:spacing w:val="-1"/>
                        <w:w w:val="600"/>
                        <w:sz w:val="2"/>
                      </w:rPr>
                      <w:t>            </w:t>
                    </w:r>
                  </w:p>
                  <w:p>
                    <w:pPr>
                      <w:spacing w:line="240" w:lineRule="auto" w:before="0"/>
                      <w:rPr>
                        <w:sz w:val="2"/>
                      </w:rPr>
                    </w:pPr>
                  </w:p>
                  <w:p>
                    <w:pPr>
                      <w:spacing w:before="18"/>
                      <w:ind w:left="0" w:right="1275" w:firstLine="0"/>
                      <w:jc w:val="center"/>
                      <w:rPr>
                        <w:sz w:val="2"/>
                      </w:rPr>
                    </w:pPr>
                    <w:r>
                      <w:rPr>
                        <w:color w:val="231F20"/>
                        <w:spacing w:val="-1"/>
                        <w:w w:val="600"/>
                        <w:sz w:val="2"/>
                      </w:rPr>
                      <w:t>           </w:t>
                    </w:r>
                  </w:p>
                  <w:p>
                    <w:pPr>
                      <w:spacing w:line="240" w:lineRule="auto" w:before="0"/>
                      <w:rPr>
                        <w:sz w:val="2"/>
                      </w:rPr>
                    </w:pPr>
                  </w:p>
                  <w:p>
                    <w:pPr>
                      <w:spacing w:before="18"/>
                      <w:ind w:left="0" w:right="1222" w:firstLine="0"/>
                      <w:jc w:val="center"/>
                      <w:rPr>
                        <w:sz w:val="2"/>
                      </w:rPr>
                    </w:pPr>
                    <w:r>
                      <w:rPr>
                        <w:color w:val="231F20"/>
                        <w:spacing w:val="-1"/>
                        <w:w w:val="600"/>
                        <w:sz w:val="2"/>
                      </w:rPr>
                      <w:t>      </w:t>
                    </w:r>
                  </w:p>
                  <w:p>
                    <w:pPr>
                      <w:spacing w:line="240" w:lineRule="auto" w:before="0"/>
                      <w:rPr>
                        <w:sz w:val="2"/>
                      </w:rPr>
                    </w:pPr>
                  </w:p>
                  <w:p>
                    <w:pPr>
                      <w:spacing w:before="17"/>
                      <w:ind w:left="314" w:right="0" w:firstLine="0"/>
                      <w:jc w:val="left"/>
                      <w:rPr>
                        <w:sz w:val="2"/>
                      </w:rPr>
                    </w:pPr>
                    <w:r>
                      <w:rPr>
                        <w:color w:val="231F20"/>
                        <w:spacing w:val="-1"/>
                        <w:w w:val="600"/>
                        <w:sz w:val="2"/>
                      </w:rPr>
                      <w:t> </w:t>
                    </w:r>
                  </w:p>
                </w:txbxContent>
              </v:textbox>
              <w10:wrap type="none"/>
            </v:shape>
          </v:group>
        </w:pict>
      </w:r>
      <w:r>
        <w:rPr>
          <w:i w:val="0"/>
        </w:rPr>
      </w:r>
    </w:p>
    <w:p>
      <w:pPr>
        <w:pStyle w:val="BodyText"/>
        <w:spacing w:before="9"/>
        <w:rPr>
          <w:i/>
          <w:sz w:val="17"/>
        </w:rPr>
      </w:pPr>
    </w:p>
    <w:p>
      <w:pPr>
        <w:spacing w:before="73"/>
        <w:ind w:left="803" w:right="832" w:firstLine="0"/>
        <w:jc w:val="center"/>
        <w:rPr>
          <w:i/>
          <w:sz w:val="18"/>
        </w:rPr>
      </w:pPr>
      <w:r>
        <w:rPr>
          <w:i/>
          <w:sz w:val="18"/>
        </w:rPr>
        <w:t>_lис.</w:t>
      </w:r>
      <w:r>
        <w:rPr>
          <w:i/>
          <w:spacing w:val="14"/>
          <w:sz w:val="18"/>
        </w:rPr>
        <w:t> </w:t>
      </w:r>
      <w:r>
        <w:rPr>
          <w:i/>
          <w:sz w:val="18"/>
        </w:rPr>
        <w:t>1.</w:t>
      </w:r>
      <w:r>
        <w:rPr>
          <w:i/>
          <w:spacing w:val="12"/>
          <w:sz w:val="18"/>
        </w:rPr>
        <w:t> </w:t>
      </w:r>
      <w:r>
        <w:rPr>
          <w:i/>
          <w:sz w:val="18"/>
        </w:rPr>
        <w:t>Ход</w:t>
      </w:r>
      <w:r>
        <w:rPr>
          <w:i/>
          <w:spacing w:val="15"/>
          <w:sz w:val="18"/>
        </w:rPr>
        <w:t> </w:t>
      </w:r>
      <w:r>
        <w:rPr>
          <w:i/>
          <w:sz w:val="18"/>
        </w:rPr>
        <w:t>лучей</w:t>
      </w:r>
      <w:r>
        <w:rPr>
          <w:i/>
          <w:spacing w:val="17"/>
          <w:sz w:val="18"/>
        </w:rPr>
        <w:t> </w:t>
      </w:r>
      <w:r>
        <w:rPr>
          <w:i/>
          <w:sz w:val="18"/>
        </w:rPr>
        <w:t>в</w:t>
      </w:r>
      <w:r>
        <w:rPr>
          <w:i/>
          <w:spacing w:val="13"/>
          <w:sz w:val="18"/>
        </w:rPr>
        <w:t> </w:t>
      </w:r>
      <w:r>
        <w:rPr>
          <w:i/>
          <w:spacing w:val="-2"/>
          <w:sz w:val="18"/>
        </w:rPr>
        <w:t>микроскопе</w:t>
      </w:r>
    </w:p>
    <w:p>
      <w:pPr>
        <w:pStyle w:val="BodyText"/>
        <w:spacing w:before="2"/>
        <w:rPr>
          <w:i/>
          <w:sz w:val="19"/>
        </w:rPr>
      </w:pPr>
    </w:p>
    <w:p>
      <w:pPr>
        <w:pStyle w:val="BodyText"/>
        <w:spacing w:line="213" w:lineRule="auto"/>
        <w:ind w:left="429"/>
        <w:rPr>
          <w:i/>
        </w:rPr>
      </w:pPr>
      <w:r>
        <w:rPr>
          <w:i/>
          <w:w w:val="105"/>
        </w:rPr>
        <w:t>виден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сам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предмет</w:t>
      </w:r>
      <w:r>
        <w:rPr>
          <w:i/>
          <w:spacing w:val="-8"/>
          <w:w w:val="105"/>
        </w:rPr>
        <w:t> </w:t>
      </w:r>
      <w:r>
        <w:rPr>
          <w:rFonts w:ascii="Palatino Linotype" w:hAnsi="Palatino Linotype"/>
          <w:i/>
          <w:w w:val="105"/>
        </w:rPr>
        <w:t>l</w:t>
      </w:r>
      <w:r>
        <w:rPr>
          <w:rFonts w:ascii="Palatino Linotype" w:hAnsi="Palatino Linotype"/>
          <w:i/>
          <w:spacing w:val="-7"/>
          <w:w w:val="105"/>
        </w:rPr>
        <w:t> </w:t>
      </w:r>
      <w:r>
        <w:rPr>
          <w:i/>
          <w:w w:val="105"/>
        </w:rPr>
        <w:t>невооруженным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глазом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на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расстоянии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наилучшего</w:t>
      </w:r>
      <w:r>
        <w:rPr>
          <w:w w:val="105"/>
        </w:rPr>
        <w:t> зрения </w:t>
      </w:r>
      <w:r>
        <w:rPr>
          <w:rFonts w:ascii="Palatino Linotype" w:hAnsi="Palatino Linotype"/>
          <w:i/>
          <w:w w:val="105"/>
        </w:rPr>
        <w:t>D </w:t>
      </w:r>
      <w:r>
        <w:rPr>
          <w:rFonts w:ascii="Book Antiqua" w:hAnsi="Book Antiqua"/>
          <w:i w:val="0"/>
          <w:w w:val="105"/>
        </w:rPr>
        <w:t>= 25 </w:t>
      </w:r>
      <w:r>
        <w:rPr>
          <w:i/>
          <w:w w:val="105"/>
        </w:rPr>
        <w:t>см:</w:t>
      </w:r>
    </w:p>
    <w:p>
      <w:pPr>
        <w:spacing w:after="0" w:line="213" w:lineRule="auto"/>
        <w:sectPr>
          <w:pgSz w:w="8400" w:h="11900"/>
          <w:pgMar w:header="690" w:footer="0" w:top="900" w:bottom="280" w:left="420" w:right="660"/>
        </w:sectPr>
      </w:pPr>
    </w:p>
    <w:p>
      <w:pPr>
        <w:pStyle w:val="Heading5"/>
        <w:spacing w:line="148" w:lineRule="exact"/>
        <w:ind w:left="3595"/>
        <w:rPr>
          <w:rFonts w:ascii="Century" w:hAnsi="Century"/>
        </w:rPr>
      </w:pPr>
      <w:r>
        <w:rPr>
          <w:spacing w:val="-2"/>
        </w:rPr>
        <w:t>tg</w:t>
      </w:r>
      <w:r>
        <w:rPr>
          <w:spacing w:val="-11"/>
        </w:rPr>
        <w:t> </w:t>
      </w:r>
      <w:r>
        <w:rPr>
          <w:rFonts w:ascii="Palatino Linotype" w:hAnsi="Palatino Linotype"/>
          <w:i/>
          <w:spacing w:val="-5"/>
        </w:rPr>
        <w:t>α</w:t>
      </w:r>
      <w:r>
        <w:rPr>
          <w:rFonts w:ascii="Century" w:hAnsi="Century"/>
          <w:spacing w:val="-5"/>
          <w:vertAlign w:val="subscript"/>
        </w:rPr>
        <w:t>1</w:t>
      </w:r>
    </w:p>
    <w:p>
      <w:pPr>
        <w:spacing w:line="136" w:lineRule="exact" w:before="0"/>
        <w:ind w:left="3192" w:right="0" w:firstLine="0"/>
        <w:jc w:val="left"/>
        <w:rPr>
          <w:rFonts w:ascii="Book Antiqua" w:hAnsi="Book Antiqua"/>
          <w:sz w:val="20"/>
        </w:rPr>
      </w:pPr>
      <w:r>
        <w:rPr/>
        <w:pict>
          <v:line style="position:absolute;mso-position-horizontal-relative:page;mso-position-vertical-relative:paragraph;z-index:15873024" from="200.748001pt,4.604403pt" to="222.348001pt,4.604403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05"/>
          <w:sz w:val="20"/>
        </w:rPr>
        <w:t>γ</w:t>
      </w:r>
      <w:r>
        <w:rPr>
          <w:rFonts w:ascii="Palatino Linotype" w:hAnsi="Palatino Linotype"/>
          <w:i/>
          <w:spacing w:val="-9"/>
          <w:w w:val="105"/>
          <w:sz w:val="20"/>
        </w:rPr>
        <w:t> </w:t>
      </w:r>
      <w:r>
        <w:rPr>
          <w:rFonts w:ascii="Book Antiqua" w:hAnsi="Book Antiqua"/>
          <w:spacing w:val="-12"/>
          <w:w w:val="110"/>
          <w:sz w:val="20"/>
        </w:rPr>
        <w:t>=</w:t>
      </w:r>
    </w:p>
    <w:p>
      <w:pPr>
        <w:pStyle w:val="Heading5"/>
        <w:spacing w:line="203" w:lineRule="exact"/>
        <w:ind w:left="3595"/>
        <w:rPr>
          <w:rFonts w:ascii="Century" w:hAnsi="Century"/>
        </w:rPr>
      </w:pPr>
      <w:r>
        <w:rPr>
          <w:spacing w:val="-2"/>
        </w:rPr>
        <w:t>tg</w:t>
      </w:r>
      <w:r>
        <w:rPr>
          <w:spacing w:val="-11"/>
        </w:rPr>
        <w:t> </w:t>
      </w:r>
      <w:r>
        <w:rPr>
          <w:rFonts w:ascii="Palatino Linotype" w:hAnsi="Palatino Linotype"/>
          <w:i/>
          <w:spacing w:val="-5"/>
        </w:rPr>
        <w:t>α</w:t>
      </w:r>
      <w:r>
        <w:rPr>
          <w:rFonts w:ascii="Century" w:hAnsi="Century"/>
          <w:spacing w:val="-5"/>
          <w:vertAlign w:val="subscript"/>
        </w:rPr>
        <w:t>2</w:t>
      </w:r>
    </w:p>
    <w:p>
      <w:pPr>
        <w:pStyle w:val="BodyText"/>
        <w:tabs>
          <w:tab w:pos="2554" w:val="left" w:leader="none"/>
        </w:tabs>
        <w:spacing w:before="80"/>
        <w:ind w:left="-7"/>
        <w:rPr>
          <w:i/>
        </w:rPr>
      </w:pPr>
      <w:r>
        <w:rPr>
          <w:i w:val="0"/>
        </w:rPr>
        <w:br w:type="column"/>
      </w:r>
      <w:r>
        <w:rPr>
          <w:rFonts w:ascii="Palatino Linotype"/>
          <w:i/>
          <w:spacing w:val="-10"/>
          <w:w w:val="110"/>
        </w:rPr>
        <w:t>.</w:t>
      </w:r>
      <w:r>
        <w:rPr>
          <w:rFonts w:ascii="Palatino Linotype"/>
          <w:i/>
        </w:rPr>
        <w:tab/>
      </w:r>
      <w:r>
        <w:rPr>
          <w:i/>
          <w:spacing w:val="-5"/>
          <w:w w:val="110"/>
        </w:rPr>
        <w:t>(2)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  <w:cols w:num="2" w:equalWidth="0">
            <w:col w:w="4016" w:space="40"/>
            <w:col w:w="3264"/>
          </w:cols>
        </w:sectPr>
      </w:pPr>
    </w:p>
    <w:p>
      <w:pPr>
        <w:pStyle w:val="BodyText"/>
        <w:spacing w:line="269" w:lineRule="exact" w:before="73"/>
        <w:ind w:left="429"/>
        <w:rPr>
          <w:i/>
        </w:rPr>
      </w:pPr>
      <w:r>
        <w:rPr>
          <w:i/>
          <w:w w:val="110"/>
        </w:rPr>
        <w:t>Обозначения</w:t>
      </w:r>
      <w:r>
        <w:rPr>
          <w:i/>
          <w:spacing w:val="2"/>
          <w:w w:val="110"/>
        </w:rPr>
        <w:t> </w:t>
      </w:r>
      <w:r>
        <w:rPr>
          <w:rFonts w:ascii="Palatino Linotype" w:hAnsi="Palatino Linotype"/>
          <w:i/>
          <w:w w:val="110"/>
        </w:rPr>
        <w:t>l</w:t>
      </w:r>
      <w:r>
        <w:rPr>
          <w:i/>
          <w:w w:val="110"/>
        </w:rPr>
        <w:t>,</w:t>
      </w:r>
      <w:r>
        <w:rPr>
          <w:i/>
          <w:spacing w:val="4"/>
          <w:w w:val="110"/>
        </w:rPr>
        <w:t> </w:t>
      </w:r>
      <w:r>
        <w:rPr>
          <w:rFonts w:ascii="Palatino Linotype" w:hAnsi="Palatino Linotype"/>
          <w:i/>
          <w:w w:val="110"/>
        </w:rPr>
        <w:t>l</w:t>
      </w:r>
      <w:r>
        <w:rPr>
          <w:rFonts w:ascii="Century" w:hAnsi="Century"/>
          <w:i w:val="0"/>
          <w:w w:val="110"/>
          <w:vertAlign w:val="subscript"/>
        </w:rPr>
        <w:t>1</w:t>
      </w:r>
      <w:r>
        <w:rPr>
          <w:i/>
          <w:w w:val="110"/>
          <w:vertAlign w:val="baseline"/>
        </w:rPr>
        <w:t>,</w:t>
      </w:r>
      <w:r>
        <w:rPr>
          <w:i/>
          <w:spacing w:val="8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l</w:t>
      </w:r>
      <w:r>
        <w:rPr>
          <w:rFonts w:ascii="Century" w:hAnsi="Century"/>
          <w:i w:val="0"/>
          <w:w w:val="110"/>
          <w:vertAlign w:val="subscript"/>
        </w:rPr>
        <w:t>2</w:t>
      </w:r>
      <w:r>
        <w:rPr>
          <w:i/>
          <w:w w:val="110"/>
          <w:vertAlign w:val="baseline"/>
        </w:rPr>
        <w:t>,</w:t>
      </w:r>
      <w:r>
        <w:rPr>
          <w:i/>
          <w:spacing w:val="7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α</w:t>
      </w:r>
      <w:r>
        <w:rPr>
          <w:rFonts w:ascii="Century" w:hAnsi="Century"/>
          <w:i w:val="0"/>
          <w:w w:val="110"/>
          <w:vertAlign w:val="subscript"/>
        </w:rPr>
        <w:t>1</w:t>
      </w:r>
      <w:r>
        <w:rPr>
          <w:rFonts w:ascii="Century" w:hAnsi="Century"/>
          <w:i w:val="0"/>
          <w:spacing w:val="10"/>
          <w:w w:val="110"/>
          <w:vertAlign w:val="baseline"/>
        </w:rPr>
        <w:t> </w:t>
      </w:r>
      <w:r>
        <w:rPr>
          <w:i/>
          <w:w w:val="110"/>
          <w:vertAlign w:val="baseline"/>
        </w:rPr>
        <w:t>и</w:t>
      </w:r>
      <w:r>
        <w:rPr>
          <w:i/>
          <w:spacing w:val="4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α</w:t>
      </w:r>
      <w:r>
        <w:rPr>
          <w:rFonts w:ascii="Century" w:hAnsi="Century"/>
          <w:i w:val="0"/>
          <w:w w:val="110"/>
          <w:vertAlign w:val="subscript"/>
        </w:rPr>
        <w:t>2</w:t>
      </w:r>
      <w:r>
        <w:rPr>
          <w:rFonts w:ascii="Century" w:hAnsi="Century"/>
          <w:i w:val="0"/>
          <w:spacing w:val="10"/>
          <w:w w:val="110"/>
          <w:vertAlign w:val="baseline"/>
        </w:rPr>
        <w:t> </w:t>
      </w:r>
      <w:r>
        <w:rPr>
          <w:i/>
          <w:w w:val="110"/>
          <w:vertAlign w:val="baseline"/>
        </w:rPr>
        <w:t>ясны</w:t>
      </w:r>
      <w:r>
        <w:rPr>
          <w:i/>
          <w:spacing w:val="7"/>
          <w:w w:val="110"/>
          <w:vertAlign w:val="baseline"/>
        </w:rPr>
        <w:t> </w:t>
      </w:r>
      <w:r>
        <w:rPr>
          <w:i/>
          <w:w w:val="110"/>
          <w:vertAlign w:val="baseline"/>
        </w:rPr>
        <w:t>из</w:t>
      </w:r>
      <w:r>
        <w:rPr>
          <w:i/>
          <w:spacing w:val="7"/>
          <w:w w:val="110"/>
          <w:vertAlign w:val="baseline"/>
        </w:rPr>
        <w:t> </w:t>
      </w:r>
      <w:r>
        <w:rPr>
          <w:i/>
          <w:w w:val="110"/>
          <w:vertAlign w:val="baseline"/>
        </w:rPr>
        <w:t>рис.</w:t>
      </w:r>
      <w:r>
        <w:rPr>
          <w:i/>
          <w:spacing w:val="5"/>
          <w:w w:val="110"/>
          <w:vertAlign w:val="baseline"/>
        </w:rPr>
        <w:t> </w:t>
      </w:r>
      <w:r>
        <w:rPr>
          <w:i/>
          <w:spacing w:val="-5"/>
          <w:w w:val="110"/>
          <w:vertAlign w:val="baseline"/>
        </w:rPr>
        <w:t>1.</w:t>
      </w:r>
    </w:p>
    <w:p>
      <w:pPr>
        <w:pStyle w:val="BodyText"/>
        <w:spacing w:line="235" w:lineRule="auto" w:before="3"/>
        <w:ind w:left="429" w:right="449" w:firstLine="300"/>
      </w:pPr>
      <w:r>
        <w:rPr>
          <w:i/>
          <w:w w:val="105"/>
        </w:rPr>
        <w:t>Рассмотрим сначала линейное увеличение </w:t>
      </w:r>
      <w:r>
        <w:rPr>
          <w:rFonts w:ascii="Book Antiqua" w:hAnsi="Book Antiqua"/>
          <w:i w:val="0"/>
          <w:w w:val="105"/>
        </w:rPr>
        <w:t>Γ </w:t>
      </w:r>
      <w:r>
        <w:rPr>
          <w:i/>
          <w:w w:val="105"/>
        </w:rPr>
        <w:t>микроскопа. </w:t>
      </w:r>
      <w:r>
        <w:rPr>
          <w:i/>
          <w:w w:val="105"/>
        </w:rPr>
        <w:t>Предста-</w:t>
      </w:r>
      <w:r>
        <w:rPr>
          <w:w w:val="105"/>
        </w:rPr>
        <w:t> вим его в виде</w:t>
      </w:r>
    </w:p>
    <w:p>
      <w:pPr>
        <w:tabs>
          <w:tab w:pos="463" w:val="left" w:leader="none"/>
        </w:tabs>
        <w:spacing w:line="160" w:lineRule="exact" w:before="0"/>
        <w:ind w:left="0" w:right="557" w:firstLine="0"/>
        <w:jc w:val="center"/>
        <w:rPr>
          <w:rFonts w:ascii="Century"/>
          <w:sz w:val="20"/>
        </w:rPr>
      </w:pPr>
      <w:r>
        <w:rPr>
          <w:rFonts w:ascii="Palatino Linotype"/>
          <w:i/>
          <w:spacing w:val="-5"/>
          <w:w w:val="110"/>
          <w:sz w:val="20"/>
        </w:rPr>
        <w:t>l</w:t>
      </w:r>
      <w:r>
        <w:rPr>
          <w:rFonts w:ascii="Century"/>
          <w:spacing w:val="-5"/>
          <w:w w:val="110"/>
          <w:sz w:val="20"/>
          <w:vertAlign w:val="subscript"/>
        </w:rPr>
        <w:t>2</w:t>
      </w:r>
      <w:r>
        <w:rPr>
          <w:rFonts w:ascii="Century"/>
          <w:sz w:val="20"/>
          <w:vertAlign w:val="baseline"/>
        </w:rPr>
        <w:tab/>
      </w:r>
      <w:r>
        <w:rPr>
          <w:rFonts w:ascii="Palatino Linotype"/>
          <w:i/>
          <w:w w:val="110"/>
          <w:sz w:val="20"/>
          <w:vertAlign w:val="baseline"/>
        </w:rPr>
        <w:t>l</w:t>
      </w:r>
      <w:r>
        <w:rPr>
          <w:rFonts w:ascii="Century"/>
          <w:w w:val="110"/>
          <w:sz w:val="20"/>
          <w:vertAlign w:val="subscript"/>
        </w:rPr>
        <w:t>2</w:t>
      </w:r>
      <w:r>
        <w:rPr>
          <w:rFonts w:ascii="Century"/>
          <w:spacing w:val="-8"/>
          <w:w w:val="110"/>
          <w:sz w:val="20"/>
          <w:vertAlign w:val="baseline"/>
        </w:rPr>
        <w:t> </w:t>
      </w:r>
      <w:r>
        <w:rPr>
          <w:rFonts w:ascii="Palatino Linotype"/>
          <w:i/>
          <w:spacing w:val="-5"/>
          <w:w w:val="110"/>
          <w:sz w:val="20"/>
          <w:vertAlign w:val="baseline"/>
        </w:rPr>
        <w:t>l</w:t>
      </w:r>
      <w:r>
        <w:rPr>
          <w:rFonts w:ascii="Century"/>
          <w:spacing w:val="-5"/>
          <w:w w:val="110"/>
          <w:sz w:val="20"/>
          <w:vertAlign w:val="subscript"/>
        </w:rPr>
        <w:t>1</w:t>
      </w:r>
    </w:p>
    <w:p>
      <w:pPr>
        <w:tabs>
          <w:tab w:pos="6609" w:val="left" w:leader="none"/>
        </w:tabs>
        <w:spacing w:line="170" w:lineRule="auto" w:before="0"/>
        <w:ind w:left="2565" w:right="0" w:firstLine="0"/>
        <w:jc w:val="left"/>
        <w:rPr>
          <w:i/>
          <w:sz w:val="20"/>
        </w:rPr>
      </w:pPr>
      <w:r>
        <w:rPr/>
        <w:pict>
          <v:line style="position:absolute;mso-position-horizontal-relative:page;mso-position-vertical-relative:paragraph;z-index:-32581632" from="170.028pt,6.980718pt" to="177.588pt,6.980718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193.188004pt;margin-top:6.980718pt;width:17.4pt;height:.1pt;mso-position-horizontal-relative:page;mso-position-vertical-relative:paragraph;z-index:-32581120" id="docshape618" coordorigin="3864,140" coordsize="348,0" path="m3864,140l4015,140m4061,140l4212,140e" filled="false" stroked="true" strokeweight=".48pt" strokecolor="#000000">
            <v:path arrowok="t"/>
            <v:stroke dashstyle="solid"/>
            <w10:wrap type="none"/>
          </v:shape>
        </w:pict>
      </w:r>
      <w:r>
        <w:rPr>
          <w:rFonts w:ascii="Book Antiqua" w:hAnsi="Book Antiqua"/>
          <w:w w:val="115"/>
          <w:sz w:val="20"/>
        </w:rPr>
        <w:t>Γ</w:t>
      </w:r>
      <w:r>
        <w:rPr>
          <w:rFonts w:ascii="Book Antiqua" w:hAnsi="Book Antiqua"/>
          <w:spacing w:val="-1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69"/>
          <w:w w:val="115"/>
          <w:sz w:val="20"/>
        </w:rPr>
        <w:t> </w:t>
      </w:r>
      <w:r>
        <w:rPr>
          <w:rFonts w:ascii="Palatino Linotype" w:hAnsi="Palatino Linotype"/>
          <w:i/>
          <w:w w:val="115"/>
          <w:position w:val="-13"/>
          <w:sz w:val="20"/>
        </w:rPr>
        <w:t>l</w:t>
      </w:r>
      <w:r>
        <w:rPr>
          <w:rFonts w:ascii="Palatino Linotype" w:hAnsi="Palatino Linotype"/>
          <w:i/>
          <w:spacing w:val="71"/>
          <w:w w:val="115"/>
          <w:position w:val="-13"/>
          <w:sz w:val="20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25"/>
          <w:w w:val="115"/>
          <w:sz w:val="20"/>
        </w:rPr>
        <w:t> </w:t>
      </w:r>
      <w:r>
        <w:rPr>
          <w:rFonts w:ascii="Palatino Linotype" w:hAnsi="Palatino Linotype"/>
          <w:i/>
          <w:w w:val="115"/>
          <w:position w:val="-13"/>
          <w:sz w:val="20"/>
        </w:rPr>
        <w:t>l</w:t>
      </w:r>
      <w:r>
        <w:rPr>
          <w:rFonts w:ascii="Century" w:hAnsi="Century"/>
          <w:w w:val="115"/>
          <w:position w:val="-16"/>
          <w:sz w:val="14"/>
        </w:rPr>
        <w:t>1</w:t>
      </w:r>
      <w:r>
        <w:rPr>
          <w:rFonts w:ascii="Century" w:hAnsi="Century"/>
          <w:spacing w:val="55"/>
          <w:w w:val="115"/>
          <w:position w:val="-16"/>
          <w:sz w:val="14"/>
        </w:rPr>
        <w:t> </w:t>
      </w:r>
      <w:r>
        <w:rPr>
          <w:rFonts w:ascii="Palatino Linotype" w:hAnsi="Palatino Linotype"/>
          <w:i/>
          <w:w w:val="115"/>
          <w:position w:val="-13"/>
          <w:sz w:val="20"/>
        </w:rPr>
        <w:t>l</w:t>
      </w:r>
      <w:r>
        <w:rPr>
          <w:rFonts w:ascii="Palatino Linotype" w:hAnsi="Palatino Linotype"/>
          <w:i/>
          <w:spacing w:val="73"/>
          <w:w w:val="115"/>
          <w:position w:val="-13"/>
          <w:sz w:val="20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-2"/>
          <w:w w:val="115"/>
          <w:sz w:val="20"/>
        </w:rPr>
        <w:t> Γ</w:t>
      </w:r>
      <w:r>
        <w:rPr>
          <w:i/>
          <w:spacing w:val="-2"/>
          <w:w w:val="115"/>
          <w:sz w:val="20"/>
          <w:vertAlign w:val="subscript"/>
        </w:rPr>
        <w:t>ок</w:t>
      </w:r>
      <w:r>
        <w:rPr>
          <w:rFonts w:ascii="Book Antiqua" w:hAnsi="Book Antiqua"/>
          <w:spacing w:val="-2"/>
          <w:w w:val="115"/>
          <w:sz w:val="20"/>
          <w:vertAlign w:val="baseline"/>
        </w:rPr>
        <w:t>Γ</w:t>
      </w:r>
      <w:r>
        <w:rPr>
          <w:i/>
          <w:spacing w:val="-2"/>
          <w:w w:val="115"/>
          <w:sz w:val="20"/>
          <w:vertAlign w:val="subscript"/>
        </w:rPr>
        <w:t>об</w:t>
      </w:r>
      <w:r>
        <w:rPr>
          <w:rFonts w:ascii="Palatino Linotype" w:hAnsi="Palatino Linotype"/>
          <w:i/>
          <w:spacing w:val="-2"/>
          <w:w w:val="115"/>
          <w:sz w:val="20"/>
          <w:vertAlign w:val="baseline"/>
        </w:rPr>
        <w:t>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5"/>
          <w:w w:val="115"/>
          <w:sz w:val="20"/>
          <w:vertAlign w:val="baseline"/>
        </w:rPr>
        <w:t>(3)</w:t>
      </w:r>
    </w:p>
    <w:p>
      <w:pPr>
        <w:spacing w:line="230" w:lineRule="auto" w:before="103"/>
        <w:ind w:left="429" w:right="449" w:firstLine="0"/>
        <w:jc w:val="left"/>
        <w:rPr>
          <w:i/>
          <w:sz w:val="20"/>
        </w:rPr>
      </w:pPr>
      <w:r>
        <w:rPr>
          <w:i/>
          <w:sz w:val="20"/>
        </w:rPr>
        <w:t>Первый</w:t>
      </w:r>
      <w:r>
        <w:rPr>
          <w:i/>
          <w:spacing w:val="40"/>
          <w:sz w:val="20"/>
        </w:rPr>
        <w:t> </w:t>
      </w:r>
      <w:r>
        <w:rPr>
          <w:i/>
          <w:sz w:val="20"/>
        </w:rPr>
        <w:t>из</w:t>
      </w:r>
      <w:r>
        <w:rPr>
          <w:i/>
          <w:spacing w:val="40"/>
          <w:sz w:val="20"/>
        </w:rPr>
        <w:t> </w:t>
      </w:r>
      <w:r>
        <w:rPr>
          <w:i/>
          <w:sz w:val="20"/>
        </w:rPr>
        <w:t>сомножителей</w:t>
      </w:r>
      <w:r>
        <w:rPr>
          <w:i/>
          <w:spacing w:val="40"/>
          <w:sz w:val="20"/>
        </w:rPr>
        <w:t> </w:t>
      </w:r>
      <w:r>
        <w:rPr>
          <w:rFonts w:ascii="Book Antiqua" w:hAnsi="Book Antiqua"/>
          <w:sz w:val="20"/>
        </w:rPr>
        <w:t>Γ</w:t>
      </w:r>
      <w:r>
        <w:rPr>
          <w:i/>
          <w:sz w:val="20"/>
          <w:vertAlign w:val="subscript"/>
        </w:rPr>
        <w:t>ок</w:t>
      </w:r>
      <w:r>
        <w:rPr>
          <w:i/>
          <w:spacing w:val="40"/>
          <w:sz w:val="20"/>
          <w:vertAlign w:val="baseline"/>
        </w:rPr>
        <w:t> </w:t>
      </w:r>
      <w:r>
        <w:rPr>
          <w:i/>
          <w:sz w:val="20"/>
          <w:vertAlign w:val="baseline"/>
        </w:rPr>
        <w:t>называется</w:t>
      </w:r>
      <w:r>
        <w:rPr>
          <w:i/>
          <w:spacing w:val="40"/>
          <w:sz w:val="20"/>
          <w:vertAlign w:val="baseline"/>
        </w:rPr>
        <w:t> </w:t>
      </w:r>
      <w:r>
        <w:rPr>
          <w:i/>
          <w:sz w:val="18"/>
          <w:vertAlign w:val="baseline"/>
        </w:rPr>
        <w:t>увели'Чение.м</w:t>
      </w:r>
      <w:r>
        <w:rPr>
          <w:i/>
          <w:spacing w:val="40"/>
          <w:sz w:val="18"/>
          <w:vertAlign w:val="baseline"/>
        </w:rPr>
        <w:t> </w:t>
      </w:r>
      <w:r>
        <w:rPr>
          <w:i/>
          <w:sz w:val="18"/>
          <w:vertAlign w:val="baseline"/>
        </w:rPr>
        <w:t>окуляра</w:t>
      </w:r>
      <w:r>
        <w:rPr>
          <w:i/>
          <w:sz w:val="20"/>
          <w:vertAlign w:val="baseline"/>
        </w:rPr>
        <w:t>,</w:t>
      </w:r>
      <w:r>
        <w:rPr>
          <w:i/>
          <w:spacing w:val="40"/>
          <w:sz w:val="20"/>
          <w:vertAlign w:val="baseline"/>
        </w:rPr>
        <w:t> </w:t>
      </w:r>
      <w:r>
        <w:rPr>
          <w:i/>
          <w:sz w:val="20"/>
          <w:vertAlign w:val="baseline"/>
        </w:rPr>
        <w:t>а</w:t>
      </w:r>
      <w:r>
        <w:rPr>
          <w:i/>
          <w:spacing w:val="40"/>
          <w:sz w:val="20"/>
          <w:vertAlign w:val="baseline"/>
        </w:rPr>
        <w:t> </w:t>
      </w:r>
      <w:r>
        <w:rPr>
          <w:i/>
          <w:sz w:val="20"/>
          <w:vertAlign w:val="baseline"/>
        </w:rPr>
        <w:t>вто-</w:t>
      </w:r>
      <w:r>
        <w:rPr>
          <w:i/>
          <w:sz w:val="20"/>
          <w:vertAlign w:val="baseline"/>
        </w:rPr>
        <w:t> </w:t>
      </w:r>
      <w:r>
        <w:rPr>
          <w:i/>
          <w:w w:val="110"/>
          <w:sz w:val="20"/>
          <w:vertAlign w:val="baseline"/>
        </w:rPr>
        <w:t>рой </w:t>
      </w:r>
      <w:r>
        <w:rPr>
          <w:rFonts w:ascii="Book Antiqua" w:hAnsi="Book Antiqua"/>
          <w:w w:val="110"/>
          <w:sz w:val="20"/>
          <w:vertAlign w:val="baseline"/>
        </w:rPr>
        <w:t>Γ</w:t>
      </w:r>
      <w:r>
        <w:rPr>
          <w:i/>
          <w:w w:val="110"/>
          <w:sz w:val="20"/>
          <w:vertAlign w:val="subscript"/>
        </w:rPr>
        <w:t>об</w:t>
      </w:r>
      <w:r>
        <w:rPr>
          <w:i/>
          <w:w w:val="110"/>
          <w:sz w:val="20"/>
          <w:vertAlign w:val="baseline"/>
        </w:rPr>
        <w:t> </w:t>
      </w:r>
      <w:r>
        <w:rPr>
          <w:i/>
          <w:w w:val="210"/>
          <w:sz w:val="20"/>
          <w:vertAlign w:val="baseline"/>
        </w:rPr>
        <w:t>-</w:t>
      </w:r>
      <w:r>
        <w:rPr>
          <w:i/>
          <w:spacing w:val="-24"/>
          <w:w w:val="210"/>
          <w:sz w:val="20"/>
          <w:vertAlign w:val="baseline"/>
        </w:rPr>
        <w:t> </w:t>
      </w:r>
      <w:r>
        <w:rPr>
          <w:i/>
          <w:w w:val="110"/>
          <w:sz w:val="18"/>
          <w:vertAlign w:val="baseline"/>
        </w:rPr>
        <w:t>увели'Чение.м обвектива</w:t>
      </w:r>
      <w:r>
        <w:rPr>
          <w:i/>
          <w:w w:val="110"/>
          <w:sz w:val="20"/>
          <w:vertAlign w:val="baseline"/>
        </w:rPr>
        <w:t>. Из рис. 1 ясно, </w:t>
      </w:r>
      <w:r>
        <w:rPr>
          <w:i/>
          <w:w w:val="105"/>
          <w:sz w:val="20"/>
          <w:vertAlign w:val="baseline"/>
        </w:rPr>
        <w:t>что</w:t>
      </w:r>
    </w:p>
    <w:p>
      <w:pPr>
        <w:pStyle w:val="BodyText"/>
        <w:spacing w:before="7"/>
        <w:rPr>
          <w:i/>
          <w:sz w:val="9"/>
        </w:rPr>
      </w:pPr>
    </w:p>
    <w:p>
      <w:pPr>
        <w:tabs>
          <w:tab w:pos="930" w:val="left" w:leader="none"/>
        </w:tabs>
        <w:spacing w:line="195" w:lineRule="exact" w:before="40"/>
        <w:ind w:left="470" w:right="0" w:firstLine="0"/>
        <w:jc w:val="center"/>
        <w:rPr>
          <w:rFonts w:ascii="Palatino Linotype"/>
          <w:i/>
          <w:sz w:val="20"/>
        </w:rPr>
      </w:pPr>
      <w:r>
        <w:rPr>
          <w:rFonts w:ascii="Palatino Linotype"/>
          <w:i/>
          <w:spacing w:val="-5"/>
          <w:w w:val="110"/>
          <w:sz w:val="20"/>
        </w:rPr>
        <w:t>l</w:t>
      </w:r>
      <w:r>
        <w:rPr>
          <w:rFonts w:ascii="Century"/>
          <w:spacing w:val="-5"/>
          <w:w w:val="110"/>
          <w:sz w:val="20"/>
          <w:vertAlign w:val="subscript"/>
        </w:rPr>
        <w:t>1</w:t>
      </w:r>
      <w:r>
        <w:rPr>
          <w:rFonts w:ascii="Century"/>
          <w:sz w:val="20"/>
          <w:vertAlign w:val="baseline"/>
        </w:rPr>
        <w:tab/>
      </w:r>
      <w:r>
        <w:rPr>
          <w:rFonts w:ascii="Palatino Linotype"/>
          <w:i/>
          <w:spacing w:val="-5"/>
          <w:w w:val="110"/>
          <w:sz w:val="20"/>
          <w:vertAlign w:val="baseline"/>
        </w:rPr>
        <w:t>O</w:t>
      </w:r>
      <w:r>
        <w:rPr>
          <w:rFonts w:ascii="Century"/>
          <w:spacing w:val="-5"/>
          <w:w w:val="110"/>
          <w:sz w:val="20"/>
          <w:vertAlign w:val="subscript"/>
        </w:rPr>
        <w:t>1</w:t>
      </w:r>
      <w:r>
        <w:rPr>
          <w:rFonts w:ascii="Palatino Linotype"/>
          <w:i/>
          <w:spacing w:val="-5"/>
          <w:w w:val="110"/>
          <w:sz w:val="20"/>
          <w:vertAlign w:val="baseline"/>
        </w:rPr>
        <w:t>B</w:t>
      </w:r>
    </w:p>
    <w:p>
      <w:pPr>
        <w:spacing w:after="0" w:line="195" w:lineRule="exact"/>
        <w:jc w:val="center"/>
        <w:rPr>
          <w:rFonts w:asci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line="206" w:lineRule="exact" w:before="0"/>
        <w:ind w:left="0" w:right="0" w:firstLine="0"/>
        <w:jc w:val="right"/>
        <w:rPr>
          <w:rFonts w:ascii="Book Antiqua" w:hAnsi="Book Antiqua"/>
          <w:sz w:val="20"/>
        </w:rPr>
      </w:pPr>
      <w:r>
        <w:rPr>
          <w:rFonts w:ascii="Book Antiqua" w:hAnsi="Book Antiqua"/>
          <w:w w:val="125"/>
          <w:sz w:val="20"/>
        </w:rPr>
        <w:t>Γ</w:t>
      </w:r>
      <w:r>
        <w:rPr>
          <w:i/>
          <w:w w:val="125"/>
          <w:sz w:val="20"/>
          <w:vertAlign w:val="subscript"/>
        </w:rPr>
        <w:t>об</w:t>
      </w:r>
      <w:r>
        <w:rPr>
          <w:i/>
          <w:spacing w:val="-11"/>
          <w:w w:val="125"/>
          <w:sz w:val="20"/>
          <w:vertAlign w:val="baseline"/>
        </w:rPr>
        <w:t> </w:t>
      </w:r>
      <w:r>
        <w:rPr>
          <w:rFonts w:ascii="Book Antiqua" w:hAnsi="Book Antiqua"/>
          <w:spacing w:val="-10"/>
          <w:w w:val="125"/>
          <w:sz w:val="20"/>
          <w:vertAlign w:val="baseline"/>
        </w:rPr>
        <w:t>=</w:t>
      </w:r>
    </w:p>
    <w:p>
      <w:pPr>
        <w:tabs>
          <w:tab w:pos="928" w:val="left" w:leader="none"/>
          <w:tab w:pos="3181" w:val="left" w:leader="none"/>
        </w:tabs>
        <w:spacing w:line="143" w:lineRule="exact" w:before="0"/>
        <w:ind w:left="268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Book Antiqua"/>
          <w:spacing w:val="-10"/>
          <w:w w:val="115"/>
          <w:sz w:val="20"/>
        </w:rPr>
        <w:t>=</w:t>
      </w:r>
      <w:r>
        <w:rPr>
          <w:rFonts w:ascii="Book Antiqua"/>
          <w:sz w:val="20"/>
        </w:rPr>
        <w:tab/>
      </w:r>
      <w:r>
        <w:rPr>
          <w:rFonts w:ascii="Palatino Linotype"/>
          <w:i/>
          <w:spacing w:val="-10"/>
          <w:w w:val="115"/>
          <w:sz w:val="20"/>
        </w:rPr>
        <w:t>.</w:t>
      </w:r>
      <w:r>
        <w:rPr>
          <w:rFonts w:ascii="Palatino Linotype"/>
          <w:i/>
          <w:sz w:val="20"/>
        </w:rPr>
        <w:tab/>
      </w:r>
      <w:r>
        <w:rPr>
          <w:i/>
          <w:spacing w:val="-5"/>
          <w:w w:val="115"/>
          <w:sz w:val="20"/>
        </w:rPr>
        <w:t>(4)</w:t>
      </w:r>
    </w:p>
    <w:p>
      <w:pPr>
        <w:pStyle w:val="BodyText"/>
        <w:tabs>
          <w:tab w:pos="505" w:val="left" w:leader="none"/>
        </w:tabs>
        <w:spacing w:line="203" w:lineRule="exact"/>
        <w:ind w:left="81"/>
        <w:rPr>
          <w:rFonts w:ascii="Palatino Linotype"/>
          <w:i/>
        </w:rPr>
      </w:pPr>
      <w:r>
        <w:rPr/>
        <w:pict>
          <v:line style="position:absolute;mso-position-horizontal-relative:page;mso-position-vertical-relative:paragraph;z-index:15874560" from="194.388pt,-2.175642pt" to="201.948pt,-2.175642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580096" from="217.427994pt,-2.175642pt" to="237.587994pt,-2.175642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spacing w:val="-10"/>
          <w:w w:val="105"/>
        </w:rPr>
        <w:t>l</w:t>
      </w:r>
      <w:r>
        <w:rPr>
          <w:rFonts w:ascii="Palatino Linotype"/>
          <w:i/>
        </w:rPr>
        <w:tab/>
      </w:r>
      <w:r>
        <w:rPr>
          <w:rFonts w:ascii="Palatino Linotype"/>
          <w:i/>
          <w:spacing w:val="-5"/>
          <w:w w:val="105"/>
        </w:rPr>
        <w:t>O</w:t>
      </w:r>
      <w:r>
        <w:rPr>
          <w:rFonts w:ascii="Century"/>
          <w:i w:val="0"/>
          <w:spacing w:val="-5"/>
          <w:w w:val="105"/>
          <w:vertAlign w:val="subscript"/>
        </w:rPr>
        <w:t>1</w:t>
      </w:r>
      <w:r>
        <w:rPr>
          <w:rFonts w:ascii="Palatino Linotype"/>
          <w:i/>
          <w:spacing w:val="-5"/>
          <w:w w:val="105"/>
          <w:vertAlign w:val="baseline"/>
        </w:rPr>
        <w:t>A</w:t>
      </w:r>
    </w:p>
    <w:p>
      <w:pPr>
        <w:spacing w:after="0" w:line="203" w:lineRule="exact"/>
        <w:rPr>
          <w:rFonts w:ascii="Palatino Linotype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388" w:space="40"/>
            <w:col w:w="3892"/>
          </w:cols>
        </w:sectPr>
      </w:pPr>
    </w:p>
    <w:p>
      <w:pPr>
        <w:pStyle w:val="BodyText"/>
        <w:spacing w:line="213" w:lineRule="auto" w:before="159"/>
        <w:ind w:left="429" w:right="471"/>
        <w:rPr>
          <w:i/>
        </w:rPr>
      </w:pPr>
      <w:r>
        <w:rPr>
          <w:i/>
        </w:rPr>
        <w:t>Расстояние </w:t>
      </w:r>
      <w:r>
        <w:rPr>
          <w:rFonts w:ascii="Palatino Linotype" w:hAnsi="Palatino Linotype"/>
          <w:i/>
        </w:rPr>
        <w:t>O</w:t>
      </w:r>
      <w:r>
        <w:rPr>
          <w:rFonts w:ascii="Century" w:hAnsi="Century"/>
          <w:i w:val="0"/>
          <w:vertAlign w:val="subscript"/>
        </w:rPr>
        <w:t>1</w:t>
      </w:r>
      <w:r>
        <w:rPr>
          <w:rFonts w:ascii="Palatino Linotype" w:hAnsi="Palatino Linotype"/>
          <w:i/>
          <w:vertAlign w:val="baseline"/>
        </w:rPr>
        <w:t>A </w:t>
      </w:r>
      <w:r>
        <w:rPr>
          <w:i/>
          <w:vertAlign w:val="baseline"/>
        </w:rPr>
        <w:t>мало отличается от фокусного расстояния </w:t>
      </w:r>
      <w:r>
        <w:rPr>
          <w:i/>
          <w:vertAlign w:val="baseline"/>
        </w:rPr>
        <w:t>объектива,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а точка </w:t>
      </w:r>
      <w:r>
        <w:rPr>
          <w:rFonts w:ascii="Palatino Linotype" w:hAnsi="Palatino Linotype"/>
          <w:i/>
          <w:w w:val="105"/>
          <w:vertAlign w:val="baseline"/>
        </w:rPr>
        <w:t>B</w:t>
      </w:r>
      <w:r>
        <w:rPr>
          <w:rFonts w:ascii="Palatino Linotype" w:hAnsi="Palatino Linotype"/>
          <w:i/>
          <w:spacing w:val="35"/>
          <w:w w:val="105"/>
          <w:vertAlign w:val="baseline"/>
        </w:rPr>
        <w:t> </w:t>
      </w:r>
      <w:r>
        <w:rPr>
          <w:i/>
          <w:w w:val="105"/>
          <w:vertAlign w:val="baseline"/>
        </w:rPr>
        <w:t>лежит вблизи фокуса окуляра, причем </w:t>
      </w:r>
      <w:r>
        <w:rPr>
          <w:rFonts w:ascii="Palatino Linotype" w:hAnsi="Palatino Linotype"/>
          <w:i/>
          <w:w w:val="115"/>
          <w:vertAlign w:val="baseline"/>
        </w:rPr>
        <w:t>f</w:t>
      </w:r>
      <w:r>
        <w:rPr>
          <w:rFonts w:ascii="Century" w:hAnsi="Century"/>
          <w:i w:val="0"/>
          <w:w w:val="115"/>
          <w:vertAlign w:val="subscript"/>
        </w:rPr>
        <w:t>2</w:t>
      </w:r>
      <w:r>
        <w:rPr>
          <w:rFonts w:ascii="Century" w:hAnsi="Century"/>
          <w:i w:val="0"/>
          <w:w w:val="115"/>
          <w:vertAlign w:val="baseline"/>
        </w:rPr>
        <w:t> </w:t>
      </w:r>
      <w:r>
        <w:rPr>
          <w:rFonts w:ascii="Cambria" w:hAnsi="Cambria"/>
          <w:i w:val="0"/>
          <w:w w:val="105"/>
          <w:vertAlign w:val="baseline"/>
        </w:rPr>
        <w:t>≪ </w:t>
      </w:r>
      <w:r>
        <w:rPr>
          <w:rFonts w:ascii="Palatino Linotype" w:hAnsi="Palatino Linotype"/>
          <w:i/>
          <w:w w:val="105"/>
          <w:vertAlign w:val="baseline"/>
        </w:rPr>
        <w:t>H</w:t>
      </w:r>
      <w:r>
        <w:rPr>
          <w:i/>
          <w:w w:val="105"/>
          <w:vertAlign w:val="baseline"/>
        </w:rPr>
        <w:t>, так что</w:t>
      </w:r>
    </w:p>
    <w:p>
      <w:pPr>
        <w:tabs>
          <w:tab w:pos="3410" w:val="left" w:leader="none"/>
          <w:tab w:pos="6609" w:val="left" w:leader="none"/>
        </w:tabs>
        <w:spacing w:before="192"/>
        <w:ind w:left="2112" w:right="0" w:firstLine="0"/>
        <w:jc w:val="left"/>
        <w:rPr>
          <w:i/>
          <w:sz w:val="20"/>
        </w:rPr>
      </w:pPr>
      <w:r>
        <w:rPr>
          <w:rFonts w:ascii="Palatino Linotype" w:hAnsi="Palatino Linotype"/>
          <w:i/>
          <w:w w:val="115"/>
          <w:sz w:val="20"/>
        </w:rPr>
        <w:t>O</w:t>
      </w:r>
      <w:r>
        <w:rPr>
          <w:rFonts w:ascii="Century" w:hAnsi="Century"/>
          <w:w w:val="115"/>
          <w:sz w:val="20"/>
          <w:vertAlign w:val="subscript"/>
        </w:rPr>
        <w:t>1</w:t>
      </w:r>
      <w:r>
        <w:rPr>
          <w:rFonts w:ascii="Palatino Linotype" w:hAnsi="Palatino Linotype"/>
          <w:i/>
          <w:w w:val="115"/>
          <w:sz w:val="20"/>
          <w:vertAlign w:val="baseline"/>
        </w:rPr>
        <w:t>A</w:t>
      </w:r>
      <w:r>
        <w:rPr>
          <w:rFonts w:ascii="Palatino Linotype" w:hAnsi="Palatino Linotype"/>
          <w:i/>
          <w:spacing w:val="-10"/>
          <w:w w:val="115"/>
          <w:sz w:val="20"/>
          <w:vertAlign w:val="baseline"/>
        </w:rPr>
        <w:t> </w:t>
      </w:r>
      <w:r>
        <w:rPr>
          <w:rFonts w:ascii="Cambria" w:hAnsi="Cambria"/>
          <w:w w:val="115"/>
          <w:sz w:val="20"/>
          <w:vertAlign w:val="baseline"/>
        </w:rPr>
        <w:t>≈</w:t>
      </w:r>
      <w:r>
        <w:rPr>
          <w:rFonts w:ascii="Cambria" w:hAnsi="Cambria"/>
          <w:spacing w:val="-2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spacing w:val="-5"/>
          <w:w w:val="115"/>
          <w:sz w:val="20"/>
          <w:vertAlign w:val="baseline"/>
        </w:rPr>
        <w:t>f</w:t>
      </w:r>
      <w:r>
        <w:rPr>
          <w:rFonts w:ascii="Century" w:hAnsi="Century"/>
          <w:spacing w:val="-5"/>
          <w:w w:val="115"/>
          <w:sz w:val="20"/>
          <w:vertAlign w:val="subscript"/>
        </w:rPr>
        <w:t>1</w:t>
      </w:r>
      <w:r>
        <w:rPr>
          <w:rFonts w:ascii="Palatino Linotype" w:hAnsi="Palatino Linotype"/>
          <w:i/>
          <w:spacing w:val="-5"/>
          <w:w w:val="115"/>
          <w:sz w:val="20"/>
          <w:vertAlign w:val="baseline"/>
        </w:rPr>
        <w:t>,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rFonts w:ascii="Palatino Linotype" w:hAnsi="Palatino Linotype"/>
          <w:i/>
          <w:w w:val="120"/>
          <w:sz w:val="20"/>
          <w:vertAlign w:val="baseline"/>
        </w:rPr>
        <w:t>O</w:t>
      </w:r>
      <w:r>
        <w:rPr>
          <w:rFonts w:ascii="Century" w:hAnsi="Century"/>
          <w:w w:val="120"/>
          <w:sz w:val="20"/>
          <w:vertAlign w:val="subscript"/>
        </w:rPr>
        <w:t>1</w:t>
      </w:r>
      <w:r>
        <w:rPr>
          <w:rFonts w:ascii="Palatino Linotype" w:hAnsi="Palatino Linotype"/>
          <w:i/>
          <w:w w:val="120"/>
          <w:sz w:val="20"/>
          <w:vertAlign w:val="baseline"/>
        </w:rPr>
        <w:t>B</w:t>
      </w:r>
      <w:r>
        <w:rPr>
          <w:rFonts w:ascii="Palatino Linotype" w:hAnsi="Palatino Linotype"/>
          <w:i/>
          <w:spacing w:val="13"/>
          <w:w w:val="120"/>
          <w:sz w:val="20"/>
          <w:vertAlign w:val="baseline"/>
        </w:rPr>
        <w:t> </w:t>
      </w:r>
      <w:r>
        <w:rPr>
          <w:rFonts w:ascii="Cambria" w:hAnsi="Cambria"/>
          <w:w w:val="120"/>
          <w:sz w:val="20"/>
          <w:vertAlign w:val="baseline"/>
        </w:rPr>
        <w:t>≈</w:t>
      </w:r>
      <w:r>
        <w:rPr>
          <w:rFonts w:ascii="Cambria" w:hAnsi="Cambria"/>
          <w:spacing w:val="5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w w:val="120"/>
          <w:sz w:val="20"/>
          <w:vertAlign w:val="baseline"/>
        </w:rPr>
        <w:t>H</w:t>
      </w:r>
      <w:r>
        <w:rPr>
          <w:rFonts w:ascii="Palatino Linotype" w:hAnsi="Palatino Linotype"/>
          <w:i/>
          <w:spacing w:val="8"/>
          <w:w w:val="120"/>
          <w:sz w:val="20"/>
          <w:vertAlign w:val="baseline"/>
        </w:rPr>
        <w:t> </w:t>
      </w:r>
      <w:r>
        <w:rPr>
          <w:rFonts w:ascii="Cambria" w:hAnsi="Cambria"/>
          <w:w w:val="120"/>
          <w:sz w:val="20"/>
          <w:vertAlign w:val="baseline"/>
        </w:rPr>
        <w:t>−</w:t>
      </w:r>
      <w:r>
        <w:rPr>
          <w:rFonts w:ascii="Cambria" w:hAnsi="Cambria"/>
          <w:spacing w:val="-5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w w:val="120"/>
          <w:sz w:val="20"/>
          <w:vertAlign w:val="baseline"/>
        </w:rPr>
        <w:t>f</w:t>
      </w:r>
      <w:r>
        <w:rPr>
          <w:rFonts w:ascii="Century" w:hAnsi="Century"/>
          <w:w w:val="120"/>
          <w:sz w:val="20"/>
          <w:vertAlign w:val="subscript"/>
        </w:rPr>
        <w:t>2</w:t>
      </w:r>
      <w:r>
        <w:rPr>
          <w:rFonts w:ascii="Century" w:hAnsi="Century"/>
          <w:w w:val="120"/>
          <w:sz w:val="20"/>
          <w:vertAlign w:val="baseline"/>
        </w:rPr>
        <w:t> </w:t>
      </w:r>
      <w:r>
        <w:rPr>
          <w:rFonts w:ascii="Cambria" w:hAnsi="Cambria"/>
          <w:w w:val="120"/>
          <w:sz w:val="20"/>
          <w:vertAlign w:val="baseline"/>
        </w:rPr>
        <w:t>≈</w:t>
      </w:r>
      <w:r>
        <w:rPr>
          <w:rFonts w:ascii="Cambria" w:hAnsi="Cambria"/>
          <w:spacing w:val="9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spacing w:val="-5"/>
          <w:w w:val="120"/>
          <w:sz w:val="20"/>
          <w:vertAlign w:val="baseline"/>
        </w:rPr>
        <w:t>H.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5"/>
          <w:w w:val="120"/>
          <w:sz w:val="20"/>
          <w:vertAlign w:val="baseline"/>
        </w:rPr>
        <w:t>(5)</w:t>
      </w:r>
    </w:p>
    <w:p>
      <w:pPr>
        <w:pStyle w:val="BodyText"/>
        <w:spacing w:before="186"/>
        <w:ind w:left="429"/>
        <w:rPr>
          <w:i/>
        </w:rPr>
      </w:pPr>
      <w:r>
        <w:rPr>
          <w:i/>
          <w:w w:val="105"/>
        </w:rPr>
        <w:t>Длина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тубуса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микроскопа</w:t>
      </w:r>
      <w:r>
        <w:rPr>
          <w:i/>
          <w:spacing w:val="-3"/>
          <w:w w:val="105"/>
        </w:rPr>
        <w:t> </w:t>
      </w:r>
      <w:r>
        <w:rPr>
          <w:rFonts w:ascii="Palatino Linotype" w:hAnsi="Palatino Linotype"/>
          <w:i/>
          <w:w w:val="105"/>
        </w:rPr>
        <w:t>H</w:t>
      </w:r>
      <w:r>
        <w:rPr>
          <w:rFonts w:ascii="Palatino Linotype" w:hAnsi="Palatino Linotype"/>
          <w:i/>
          <w:spacing w:val="16"/>
          <w:w w:val="105"/>
        </w:rPr>
        <w:t> </w:t>
      </w:r>
      <w:r>
        <w:rPr>
          <w:i/>
          <w:w w:val="105"/>
        </w:rPr>
        <w:t>обычно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равна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160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мм.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Заменяя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(4)</w:t>
      </w:r>
      <w:r>
        <w:rPr>
          <w:i/>
          <w:spacing w:val="-3"/>
          <w:w w:val="105"/>
        </w:rPr>
        <w:t> </w:t>
      </w:r>
      <w:r>
        <w:rPr>
          <w:i/>
          <w:spacing w:val="-2"/>
          <w:w w:val="105"/>
        </w:rPr>
        <w:t>числи-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before="62"/>
        <w:ind w:left="712"/>
        <w:jc w:val="both"/>
        <w:rPr>
          <w:i/>
        </w:rPr>
      </w:pPr>
      <w:r>
        <w:rPr>
          <w:i/>
          <w:w w:val="105"/>
        </w:rPr>
        <w:t>тель</w:t>
      </w:r>
      <w:r>
        <w:rPr>
          <w:i/>
          <w:spacing w:val="7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5"/>
          <w:w w:val="105"/>
        </w:rPr>
        <w:t> </w:t>
      </w:r>
      <w:r>
        <w:rPr>
          <w:i/>
          <w:w w:val="105"/>
        </w:rPr>
        <w:t>знаменатель</w:t>
      </w:r>
      <w:r>
        <w:rPr>
          <w:i/>
          <w:spacing w:val="3"/>
          <w:w w:val="105"/>
        </w:rPr>
        <w:t> </w:t>
      </w:r>
      <w:r>
        <w:rPr>
          <w:i/>
          <w:w w:val="105"/>
        </w:rPr>
        <w:t>их</w:t>
      </w:r>
      <w:r>
        <w:rPr>
          <w:i/>
          <w:spacing w:val="8"/>
          <w:w w:val="105"/>
        </w:rPr>
        <w:t> </w:t>
      </w:r>
      <w:r>
        <w:rPr>
          <w:i/>
          <w:w w:val="105"/>
        </w:rPr>
        <w:t>приближенными</w:t>
      </w:r>
      <w:r>
        <w:rPr>
          <w:i/>
          <w:spacing w:val="5"/>
          <w:w w:val="105"/>
        </w:rPr>
        <w:t> </w:t>
      </w:r>
      <w:r>
        <w:rPr>
          <w:i/>
          <w:w w:val="105"/>
        </w:rPr>
        <w:t>значениями</w:t>
      </w:r>
      <w:r>
        <w:rPr>
          <w:i/>
          <w:spacing w:val="4"/>
          <w:w w:val="105"/>
        </w:rPr>
        <w:t> </w:t>
      </w:r>
      <w:r>
        <w:rPr>
          <w:i/>
          <w:w w:val="105"/>
        </w:rPr>
        <w:t>(5),</w:t>
      </w:r>
      <w:r>
        <w:rPr>
          <w:i/>
          <w:spacing w:val="5"/>
          <w:w w:val="105"/>
        </w:rPr>
        <w:t> </w:t>
      </w:r>
      <w:r>
        <w:rPr>
          <w:i/>
          <w:w w:val="105"/>
        </w:rPr>
        <w:t>найдем</w:t>
      </w:r>
      <w:r>
        <w:rPr>
          <w:i/>
          <w:spacing w:val="8"/>
          <w:w w:val="105"/>
        </w:rPr>
        <w:t> </w:t>
      </w:r>
      <w:r>
        <w:rPr>
          <w:i/>
          <w:spacing w:val="-2"/>
          <w:w w:val="105"/>
        </w:rPr>
        <w:t>число</w:t>
      </w:r>
    </w:p>
    <w:p>
      <w:pPr>
        <w:pStyle w:val="BodyText"/>
        <w:spacing w:line="202" w:lineRule="exact" w:before="71"/>
        <w:ind w:left="1029"/>
        <w:jc w:val="center"/>
        <w:rPr>
          <w:rFonts w:ascii="Palatino Linotype"/>
          <w:i/>
        </w:rPr>
      </w:pPr>
      <w:r>
        <w:rPr>
          <w:rFonts w:ascii="Palatino Linotype"/>
          <w:i/>
          <w:w w:val="106"/>
        </w:rPr>
        <w:t>H</w:t>
      </w:r>
    </w:p>
    <w:p>
      <w:pPr>
        <w:tabs>
          <w:tab w:pos="6892" w:val="left" w:leader="none"/>
        </w:tabs>
        <w:spacing w:line="160" w:lineRule="auto" w:before="0"/>
        <w:ind w:left="3506" w:right="0" w:firstLine="0"/>
        <w:jc w:val="left"/>
        <w:rPr>
          <w:i/>
          <w:sz w:val="20"/>
        </w:rPr>
      </w:pPr>
      <w:r>
        <w:rPr/>
        <w:pict>
          <v:line style="position:absolute;mso-position-horizontal-relative:page;mso-position-vertical-relative:paragraph;z-index:-32579584" from="225.468002pt,6.876306pt" to="234.828002pt,6.876306pt" stroked="true" strokeweight=".48pt" strokecolor="#000000">
            <v:stroke dashstyle="solid"/>
            <w10:wrap type="none"/>
          </v:line>
        </w:pict>
      </w:r>
      <w:r>
        <w:rPr>
          <w:rFonts w:ascii="Book Antiqua" w:hAnsi="Book Antiqua"/>
          <w:w w:val="120"/>
          <w:sz w:val="20"/>
        </w:rPr>
        <w:t>Γ</w:t>
      </w:r>
      <w:r>
        <w:rPr>
          <w:i/>
          <w:w w:val="120"/>
          <w:sz w:val="20"/>
          <w:vertAlign w:val="subscript"/>
        </w:rPr>
        <w:t>об</w:t>
      </w:r>
      <w:r>
        <w:rPr>
          <w:i/>
          <w:spacing w:val="17"/>
          <w:w w:val="120"/>
          <w:sz w:val="20"/>
          <w:vertAlign w:val="baseline"/>
        </w:rPr>
        <w:t> </w:t>
      </w:r>
      <w:r>
        <w:rPr>
          <w:rFonts w:ascii="Cambria" w:hAnsi="Cambria"/>
          <w:w w:val="120"/>
          <w:sz w:val="20"/>
          <w:vertAlign w:val="baseline"/>
        </w:rPr>
        <w:t>≈</w:t>
      </w:r>
      <w:r>
        <w:rPr>
          <w:rFonts w:ascii="Cambria" w:hAnsi="Cambria"/>
          <w:spacing w:val="43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w w:val="120"/>
          <w:position w:val="-13"/>
          <w:sz w:val="20"/>
          <w:vertAlign w:val="baseline"/>
        </w:rPr>
        <w:t>f</w:t>
      </w:r>
      <w:r>
        <w:rPr>
          <w:rFonts w:ascii="Century" w:hAnsi="Century"/>
          <w:w w:val="120"/>
          <w:position w:val="-16"/>
          <w:sz w:val="14"/>
          <w:vertAlign w:val="baseline"/>
        </w:rPr>
        <w:t>1</w:t>
      </w:r>
      <w:r>
        <w:rPr>
          <w:rFonts w:ascii="Century" w:hAnsi="Century"/>
          <w:spacing w:val="-7"/>
          <w:w w:val="120"/>
          <w:position w:val="-16"/>
          <w:sz w:val="14"/>
          <w:vertAlign w:val="baseline"/>
        </w:rPr>
        <w:t> </w:t>
      </w:r>
      <w:r>
        <w:rPr>
          <w:rFonts w:ascii="Palatino Linotype" w:hAnsi="Palatino Linotype"/>
          <w:i/>
          <w:spacing w:val="-10"/>
          <w:w w:val="120"/>
          <w:sz w:val="20"/>
          <w:vertAlign w:val="baseline"/>
        </w:rPr>
        <w:t>,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5"/>
          <w:w w:val="120"/>
          <w:sz w:val="20"/>
          <w:vertAlign w:val="baseline"/>
        </w:rPr>
        <w:t>(6)</w:t>
      </w:r>
    </w:p>
    <w:p>
      <w:pPr>
        <w:pStyle w:val="BodyText"/>
        <w:spacing w:line="249" w:lineRule="auto" w:before="83"/>
        <w:ind w:left="712" w:right="168" w:hanging="1"/>
        <w:jc w:val="both"/>
      </w:pPr>
      <w:r>
        <w:rPr>
          <w:i/>
        </w:rPr>
        <w:t>которое не вполне точно определяет увеличение объектива, но зато </w:t>
      </w:r>
      <w:r>
        <w:rPr>
          <w:i/>
        </w:rPr>
        <w:t>не</w:t>
      </w:r>
      <w:r>
        <w:rPr/>
        <w:t> зависит ни от выбора окуляра, ни от настройки микроскопа. Это число выбито на оправе объектива.</w:t>
      </w:r>
    </w:p>
    <w:p>
      <w:pPr>
        <w:pStyle w:val="BodyText"/>
        <w:spacing w:line="228" w:lineRule="exact"/>
        <w:ind w:left="1012"/>
        <w:jc w:val="both"/>
        <w:rPr>
          <w:i/>
        </w:rPr>
      </w:pPr>
      <w:r>
        <w:rPr>
          <w:i/>
        </w:rPr>
        <w:t>Перейдем</w:t>
      </w:r>
      <w:r>
        <w:rPr>
          <w:i/>
          <w:spacing w:val="54"/>
        </w:rPr>
        <w:t> </w:t>
      </w:r>
      <w:r>
        <w:rPr>
          <w:i/>
        </w:rPr>
        <w:t>теперь</w:t>
      </w:r>
      <w:r>
        <w:rPr>
          <w:i/>
          <w:spacing w:val="50"/>
        </w:rPr>
        <w:t> </w:t>
      </w:r>
      <w:r>
        <w:rPr>
          <w:i/>
        </w:rPr>
        <w:t>к</w:t>
      </w:r>
      <w:r>
        <w:rPr>
          <w:i/>
          <w:spacing w:val="54"/>
        </w:rPr>
        <w:t> </w:t>
      </w:r>
      <w:r>
        <w:rPr>
          <w:i/>
        </w:rPr>
        <w:t>увеличению</w:t>
      </w:r>
      <w:r>
        <w:rPr>
          <w:i/>
          <w:spacing w:val="54"/>
        </w:rPr>
        <w:t> </w:t>
      </w:r>
      <w:r>
        <w:rPr>
          <w:i/>
          <w:spacing w:val="-2"/>
        </w:rPr>
        <w:t>окуляра:</w:t>
      </w:r>
    </w:p>
    <w:p>
      <w:pPr>
        <w:tabs>
          <w:tab w:pos="1502" w:val="left" w:leader="none"/>
        </w:tabs>
        <w:spacing w:line="197" w:lineRule="exact" w:before="61"/>
        <w:ind w:left="1039" w:right="0" w:firstLine="0"/>
        <w:jc w:val="center"/>
        <w:rPr>
          <w:rFonts w:ascii="Palatino Linotype"/>
          <w:i/>
          <w:sz w:val="20"/>
        </w:rPr>
      </w:pPr>
      <w:r>
        <w:rPr>
          <w:rFonts w:ascii="Palatino Linotype"/>
          <w:i/>
          <w:spacing w:val="-5"/>
          <w:w w:val="105"/>
          <w:sz w:val="20"/>
        </w:rPr>
        <w:t>l</w:t>
      </w:r>
      <w:r>
        <w:rPr>
          <w:rFonts w:ascii="Century"/>
          <w:spacing w:val="-5"/>
          <w:w w:val="105"/>
          <w:sz w:val="20"/>
          <w:vertAlign w:val="subscript"/>
        </w:rPr>
        <w:t>2</w:t>
      </w:r>
      <w:r>
        <w:rPr>
          <w:rFonts w:ascii="Century"/>
          <w:sz w:val="20"/>
          <w:vertAlign w:val="baseline"/>
        </w:rPr>
        <w:tab/>
      </w:r>
      <w:r>
        <w:rPr>
          <w:rFonts w:ascii="Palatino Linotype"/>
          <w:i/>
          <w:spacing w:val="-5"/>
          <w:w w:val="105"/>
          <w:sz w:val="20"/>
          <w:vertAlign w:val="baseline"/>
        </w:rPr>
        <w:t>O</w:t>
      </w:r>
      <w:r>
        <w:rPr>
          <w:rFonts w:ascii="Century"/>
          <w:spacing w:val="-5"/>
          <w:w w:val="105"/>
          <w:sz w:val="20"/>
          <w:vertAlign w:val="subscript"/>
        </w:rPr>
        <w:t>2</w:t>
      </w:r>
      <w:r>
        <w:rPr>
          <w:rFonts w:ascii="Palatino Linotype"/>
          <w:i/>
          <w:spacing w:val="-5"/>
          <w:w w:val="105"/>
          <w:sz w:val="20"/>
          <w:vertAlign w:val="baseline"/>
        </w:rPr>
        <w:t>C</w:t>
      </w:r>
    </w:p>
    <w:p>
      <w:pPr>
        <w:tabs>
          <w:tab w:pos="3729" w:val="left" w:leader="none"/>
        </w:tabs>
        <w:spacing w:line="170" w:lineRule="auto" w:before="0"/>
        <w:ind w:left="0" w:right="170" w:firstLine="0"/>
        <w:jc w:val="right"/>
        <w:rPr>
          <w:i/>
          <w:sz w:val="20"/>
        </w:rPr>
      </w:pPr>
      <w:r>
        <w:rPr/>
        <w:pict>
          <v:line style="position:absolute;mso-position-horizontal-relative:page;mso-position-vertical-relative:paragraph;z-index:-32579072" from="208.787994pt,6.980715pt" to="216.347994pt,6.980715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578560" from="231.828003pt,6.980715pt" to="251.988003pt,6.980715pt" stroked="true" strokeweight=".48pt" strokecolor="#000000">
            <v:stroke dashstyle="solid"/>
            <w10:wrap type="none"/>
          </v:line>
        </w:pict>
      </w:r>
      <w:r>
        <w:rPr>
          <w:rFonts w:ascii="Book Antiqua" w:hAnsi="Book Antiqua"/>
          <w:w w:val="120"/>
          <w:sz w:val="20"/>
        </w:rPr>
        <w:t>Γ</w:t>
      </w:r>
      <w:r>
        <w:rPr>
          <w:i/>
          <w:w w:val="120"/>
          <w:sz w:val="20"/>
          <w:vertAlign w:val="subscript"/>
        </w:rPr>
        <w:t>ок</w:t>
      </w:r>
      <w:r>
        <w:rPr>
          <w:i/>
          <w:spacing w:val="6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=</w:t>
      </w:r>
      <w:r>
        <w:rPr>
          <w:rFonts w:ascii="Book Antiqua" w:hAnsi="Book Antiqua"/>
          <w:spacing w:val="22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w w:val="120"/>
          <w:position w:val="-13"/>
          <w:sz w:val="20"/>
          <w:vertAlign w:val="baseline"/>
        </w:rPr>
        <w:t>l</w:t>
      </w:r>
      <w:r>
        <w:rPr>
          <w:rFonts w:ascii="Century" w:hAnsi="Century"/>
          <w:w w:val="120"/>
          <w:position w:val="-16"/>
          <w:sz w:val="14"/>
          <w:vertAlign w:val="baseline"/>
        </w:rPr>
        <w:t>1</w:t>
      </w:r>
      <w:r>
        <w:rPr>
          <w:rFonts w:ascii="Century" w:hAnsi="Century"/>
          <w:spacing w:val="43"/>
          <w:w w:val="120"/>
          <w:position w:val="-16"/>
          <w:sz w:val="14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=</w:t>
      </w:r>
      <w:r>
        <w:rPr>
          <w:rFonts w:ascii="Book Antiqua" w:hAnsi="Book Antiqua"/>
          <w:spacing w:val="20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spacing w:val="6"/>
          <w:w w:val="120"/>
          <w:position w:val="-13"/>
          <w:sz w:val="20"/>
          <w:vertAlign w:val="baseline"/>
        </w:rPr>
        <w:t>O</w:t>
      </w:r>
      <w:r>
        <w:rPr>
          <w:rFonts w:ascii="Century" w:hAnsi="Century"/>
          <w:spacing w:val="6"/>
          <w:w w:val="120"/>
          <w:position w:val="-16"/>
          <w:sz w:val="14"/>
          <w:vertAlign w:val="baseline"/>
        </w:rPr>
        <w:t>2</w:t>
      </w:r>
      <w:r>
        <w:rPr>
          <w:rFonts w:ascii="Palatino Linotype" w:hAnsi="Palatino Linotype"/>
          <w:i/>
          <w:spacing w:val="6"/>
          <w:w w:val="120"/>
          <w:position w:val="-13"/>
          <w:sz w:val="20"/>
          <w:vertAlign w:val="baseline"/>
        </w:rPr>
        <w:t>B</w:t>
      </w:r>
      <w:r>
        <w:rPr>
          <w:rFonts w:ascii="Palatino Linotype" w:hAnsi="Palatino Linotype"/>
          <w:i/>
          <w:spacing w:val="6"/>
          <w:w w:val="120"/>
          <w:sz w:val="20"/>
          <w:vertAlign w:val="baseline"/>
        </w:rPr>
        <w:t>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5"/>
          <w:w w:val="120"/>
          <w:sz w:val="20"/>
          <w:vertAlign w:val="baseline"/>
        </w:rPr>
        <w:t>(7)</w:t>
      </w:r>
    </w:p>
    <w:p>
      <w:pPr>
        <w:pStyle w:val="BodyText"/>
        <w:spacing w:line="230" w:lineRule="auto" w:before="57"/>
        <w:ind w:left="712" w:right="163"/>
        <w:jc w:val="both"/>
        <w:rPr>
          <w:i/>
        </w:rPr>
      </w:pPr>
      <w:r>
        <w:rPr/>
        <w:pict>
          <v:shape style="position:absolute;margin-left:184.799927pt;margin-top:5.246825pt;width:7.75pt;height:17.25pt;mso-position-horizontal-relative:page;mso-position-vertical-relative:paragraph;z-index:-32576512" type="#_x0000_t202" id="docshape619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≈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4.319901pt;margin-top:29.126825pt;width:7.75pt;height:17.25pt;mso-position-horizontal-relative:page;mso-position-vertical-relative:paragraph;z-index:-32576000" type="#_x0000_t202" id="docshape620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i/>
        </w:rPr>
        <w:t>Как</w:t>
      </w:r>
      <w:r>
        <w:rPr>
          <w:i/>
          <w:spacing w:val="39"/>
        </w:rPr>
        <w:t> </w:t>
      </w:r>
      <w:r>
        <w:rPr>
          <w:i/>
        </w:rPr>
        <w:t>уже</w:t>
      </w:r>
      <w:r>
        <w:rPr>
          <w:i/>
          <w:spacing w:val="39"/>
        </w:rPr>
        <w:t> </w:t>
      </w:r>
      <w:r>
        <w:rPr>
          <w:i/>
        </w:rPr>
        <w:t>отмечалось,</w:t>
      </w:r>
      <w:r>
        <w:rPr>
          <w:i/>
          <w:spacing w:val="39"/>
        </w:rPr>
        <w:t> </w:t>
      </w:r>
      <w:r>
        <w:rPr>
          <w:rFonts w:ascii="Palatino Linotype" w:hAnsi="Palatino Linotype"/>
          <w:i/>
        </w:rPr>
        <w:t>O</w:t>
      </w:r>
      <w:r>
        <w:rPr>
          <w:rFonts w:ascii="Century" w:hAnsi="Century"/>
          <w:i w:val="0"/>
          <w:vertAlign w:val="subscript"/>
        </w:rPr>
        <w:t>2</w:t>
      </w:r>
      <w:r>
        <w:rPr>
          <w:rFonts w:ascii="Palatino Linotype" w:hAnsi="Palatino Linotype"/>
          <w:i/>
          <w:vertAlign w:val="baseline"/>
        </w:rPr>
        <w:t>B</w:t>
      </w:r>
      <w:r>
        <w:rPr>
          <w:rFonts w:ascii="Palatino Linotype" w:hAnsi="Palatino Linotype"/>
          <w:i/>
          <w:spacing w:val="80"/>
          <w:w w:val="105"/>
          <w:vertAlign w:val="baseline"/>
        </w:rPr>
        <w:t>  </w:t>
      </w:r>
      <w:r>
        <w:rPr>
          <w:rFonts w:ascii="Palatino Linotype" w:hAnsi="Palatino Linotype"/>
          <w:i/>
          <w:w w:val="105"/>
          <w:vertAlign w:val="baseline"/>
        </w:rPr>
        <w:t>f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i/>
          <w:w w:val="105"/>
          <w:vertAlign w:val="baseline"/>
        </w:rPr>
        <w:t>.</w:t>
      </w:r>
      <w:r>
        <w:rPr>
          <w:i/>
          <w:spacing w:val="39"/>
          <w:w w:val="105"/>
          <w:vertAlign w:val="baseline"/>
        </w:rPr>
        <w:t> </w:t>
      </w:r>
      <w:r>
        <w:rPr>
          <w:i/>
          <w:vertAlign w:val="baseline"/>
        </w:rPr>
        <w:t>Что</w:t>
      </w:r>
      <w:r>
        <w:rPr>
          <w:i/>
          <w:spacing w:val="39"/>
          <w:vertAlign w:val="baseline"/>
        </w:rPr>
        <w:t> </w:t>
      </w:r>
      <w:r>
        <w:rPr>
          <w:i/>
          <w:vertAlign w:val="baseline"/>
        </w:rPr>
        <w:t>же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касается</w:t>
      </w:r>
      <w:r>
        <w:rPr>
          <w:i/>
          <w:spacing w:val="37"/>
          <w:vertAlign w:val="baseline"/>
        </w:rPr>
        <w:t> </w:t>
      </w:r>
      <w:r>
        <w:rPr>
          <w:rFonts w:ascii="Palatino Linotype" w:hAnsi="Palatino Linotype"/>
          <w:i/>
          <w:vertAlign w:val="baseline"/>
        </w:rPr>
        <w:t>O</w:t>
      </w:r>
      <w:r>
        <w:rPr>
          <w:rFonts w:ascii="Century" w:hAnsi="Century"/>
          <w:i w:val="0"/>
          <w:vertAlign w:val="subscript"/>
        </w:rPr>
        <w:t>2</w:t>
      </w:r>
      <w:r>
        <w:rPr>
          <w:rFonts w:ascii="Palatino Linotype" w:hAnsi="Palatino Linotype"/>
          <w:i/>
          <w:vertAlign w:val="baseline"/>
        </w:rPr>
        <w:t>C</w:t>
      </w:r>
      <w:r>
        <w:rPr>
          <w:i/>
          <w:vertAlign w:val="baseline"/>
        </w:rPr>
        <w:t>,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то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оно</w:t>
      </w:r>
      <w:r>
        <w:rPr>
          <w:i/>
          <w:spacing w:val="39"/>
          <w:vertAlign w:val="baseline"/>
        </w:rPr>
        <w:t> </w:t>
      </w:r>
      <w:r>
        <w:rPr>
          <w:i/>
          <w:vertAlign w:val="baseline"/>
        </w:rPr>
        <w:t>зави-</w:t>
      </w:r>
      <w:r>
        <w:rPr>
          <w:vertAlign w:val="baseline"/>
        </w:rPr>
        <w:t> сит от настройки микроскопа. Близорукие наблюдатели </w:t>
      </w:r>
      <w:r>
        <w:rPr>
          <w:vertAlign w:val="baseline"/>
        </w:rPr>
        <w:t>устанавлива-</w:t>
      </w:r>
      <w:r>
        <w:rPr>
          <w:spacing w:val="80"/>
          <w:vertAlign w:val="baseline"/>
        </w:rPr>
        <w:t> </w:t>
      </w:r>
      <w:r>
        <w:rPr>
          <w:vertAlign w:val="baseline"/>
        </w:rPr>
        <w:t>ют</w:t>
      </w:r>
      <w:r>
        <w:rPr>
          <w:spacing w:val="52"/>
          <w:vertAlign w:val="baseline"/>
        </w:rPr>
        <w:t> </w:t>
      </w:r>
      <w:r>
        <w:rPr>
          <w:rFonts w:ascii="Palatino Linotype" w:hAnsi="Palatino Linotype"/>
          <w:i/>
          <w:vertAlign w:val="baseline"/>
        </w:rPr>
        <w:t>O</w:t>
      </w:r>
      <w:r>
        <w:rPr>
          <w:rFonts w:ascii="Century" w:hAnsi="Century"/>
          <w:i w:val="0"/>
          <w:vertAlign w:val="subscript"/>
        </w:rPr>
        <w:t>2</w:t>
      </w:r>
      <w:r>
        <w:rPr>
          <w:rFonts w:ascii="Palatino Linotype" w:hAnsi="Palatino Linotype"/>
          <w:i/>
          <w:vertAlign w:val="baseline"/>
        </w:rPr>
        <w:t>C</w:t>
      </w:r>
      <w:r>
        <w:rPr>
          <w:rFonts w:ascii="Palatino Linotype" w:hAnsi="Palatino Linotype"/>
          <w:i/>
          <w:spacing w:val="70"/>
          <w:w w:val="10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=</w:t>
      </w:r>
      <w:r>
        <w:rPr>
          <w:rFonts w:ascii="Book Antiqua" w:hAnsi="Book Antiqua"/>
          <w:i w:val="0"/>
          <w:spacing w:val="51"/>
          <w:w w:val="105"/>
          <w:vertAlign w:val="baseline"/>
        </w:rPr>
        <w:t> </w:t>
      </w:r>
      <w:r>
        <w:rPr>
          <w:rFonts w:ascii="Book Antiqua" w:hAnsi="Book Antiqua"/>
          <w:i w:val="0"/>
          <w:vertAlign w:val="baseline"/>
        </w:rPr>
        <w:t>10</w:t>
      </w:r>
      <w:r>
        <w:rPr>
          <w:rFonts w:ascii="Book Antiqua" w:hAnsi="Book Antiqua"/>
          <w:i w:val="0"/>
          <w:spacing w:val="73"/>
          <w:w w:val="150"/>
          <w:vertAlign w:val="baseline"/>
        </w:rPr>
        <w:t>  </w:t>
      </w:r>
      <w:r>
        <w:rPr>
          <w:rFonts w:ascii="Book Antiqua" w:hAnsi="Book Antiqua"/>
          <w:i w:val="0"/>
          <w:vertAlign w:val="baseline"/>
        </w:rPr>
        <w:t>15</w:t>
      </w:r>
      <w:r>
        <w:rPr>
          <w:rFonts w:ascii="Book Antiqua" w:hAnsi="Book Antiqua"/>
          <w:i w:val="0"/>
          <w:spacing w:val="49"/>
          <w:vertAlign w:val="baseline"/>
        </w:rPr>
        <w:t> </w:t>
      </w:r>
      <w:r>
        <w:rPr>
          <w:i/>
          <w:vertAlign w:val="baseline"/>
        </w:rPr>
        <w:t>см,</w:t>
      </w:r>
      <w:r>
        <w:rPr>
          <w:i/>
          <w:spacing w:val="49"/>
          <w:vertAlign w:val="baseline"/>
        </w:rPr>
        <w:t> </w:t>
      </w:r>
      <w:r>
        <w:rPr>
          <w:i/>
          <w:vertAlign w:val="baseline"/>
        </w:rPr>
        <w:t>а</w:t>
      </w:r>
      <w:r>
        <w:rPr>
          <w:i/>
          <w:spacing w:val="47"/>
          <w:vertAlign w:val="baseline"/>
        </w:rPr>
        <w:t> </w:t>
      </w:r>
      <w:r>
        <w:rPr>
          <w:i/>
          <w:vertAlign w:val="baseline"/>
        </w:rPr>
        <w:t>дальнозоркие</w:t>
      </w:r>
      <w:r>
        <w:rPr>
          <w:i/>
          <w:spacing w:val="45"/>
          <w:vertAlign w:val="baseline"/>
        </w:rPr>
        <w:t> </w:t>
      </w:r>
      <w:r>
        <w:rPr>
          <w:i/>
          <w:vertAlign w:val="baseline"/>
        </w:rPr>
        <w:t>отодвигают</w:t>
      </w:r>
      <w:r>
        <w:rPr>
          <w:i/>
          <w:spacing w:val="44"/>
          <w:vertAlign w:val="baseline"/>
        </w:rPr>
        <w:t> </w:t>
      </w:r>
      <w:r>
        <w:rPr>
          <w:rFonts w:ascii="Palatino Linotype" w:hAnsi="Palatino Linotype"/>
          <w:i/>
          <w:vertAlign w:val="baseline"/>
        </w:rPr>
        <w:t>l</w:t>
      </w:r>
      <w:r>
        <w:rPr>
          <w:rFonts w:ascii="Century" w:hAnsi="Century"/>
          <w:i w:val="0"/>
          <w:vertAlign w:val="subscript"/>
        </w:rPr>
        <w:t>2</w:t>
      </w:r>
      <w:r>
        <w:rPr>
          <w:rFonts w:ascii="Century" w:hAnsi="Century"/>
          <w:i w:val="0"/>
          <w:spacing w:val="51"/>
          <w:vertAlign w:val="baseline"/>
        </w:rPr>
        <w:t> </w:t>
      </w:r>
      <w:r>
        <w:rPr>
          <w:i/>
          <w:vertAlign w:val="baseline"/>
        </w:rPr>
        <w:t>на</w:t>
      </w:r>
      <w:r>
        <w:rPr>
          <w:i/>
          <w:spacing w:val="47"/>
          <w:vertAlign w:val="baseline"/>
        </w:rPr>
        <w:t> </w:t>
      </w:r>
      <w:r>
        <w:rPr>
          <w:i/>
          <w:spacing w:val="-2"/>
          <w:vertAlign w:val="baseline"/>
        </w:rPr>
        <w:t>расстояние</w:t>
      </w:r>
    </w:p>
    <w:p>
      <w:pPr>
        <w:pStyle w:val="BodyText"/>
        <w:spacing w:line="230" w:lineRule="auto" w:before="2"/>
        <w:ind w:left="712" w:right="165"/>
        <w:jc w:val="both"/>
      </w:pPr>
      <w:r>
        <w:rPr>
          <w:i/>
        </w:rPr>
        <w:t>40 см, иногда даже на бесконечное расстояние. При определении увели-</w:t>
      </w:r>
      <w:r>
        <w:rPr/>
        <w:t> чения окуляра принято полагать </w:t>
      </w:r>
      <w:r>
        <w:rPr>
          <w:rFonts w:ascii="Palatino Linotype" w:hAnsi="Palatino Linotype"/>
          <w:i/>
        </w:rPr>
        <w:t>O</w:t>
      </w:r>
      <w:r>
        <w:rPr>
          <w:rFonts w:ascii="Century" w:hAnsi="Century"/>
          <w:i w:val="0"/>
          <w:vertAlign w:val="subscript"/>
        </w:rPr>
        <w:t>2</w:t>
      </w:r>
      <w:r>
        <w:rPr>
          <w:rFonts w:ascii="Palatino Linotype" w:hAnsi="Palatino Linotype"/>
          <w:i/>
          <w:vertAlign w:val="baseline"/>
        </w:rPr>
        <w:t>C </w:t>
      </w:r>
      <w:r>
        <w:rPr>
          <w:rFonts w:ascii="Book Antiqua" w:hAnsi="Book Antiqua"/>
          <w:i w:val="0"/>
          <w:vertAlign w:val="baseline"/>
        </w:rPr>
        <w:t>= </w:t>
      </w:r>
      <w:r>
        <w:rPr>
          <w:rFonts w:ascii="Palatino Linotype" w:hAnsi="Palatino Linotype"/>
          <w:i/>
          <w:vertAlign w:val="baseline"/>
        </w:rPr>
        <w:t>D </w:t>
      </w:r>
      <w:r>
        <w:rPr>
          <w:rFonts w:ascii="Book Antiqua" w:hAnsi="Book Antiqua"/>
          <w:i w:val="0"/>
          <w:vertAlign w:val="baseline"/>
        </w:rPr>
        <w:t>= 25 </w:t>
      </w:r>
      <w:r>
        <w:rPr>
          <w:i/>
          <w:vertAlign w:val="baseline"/>
        </w:rPr>
        <w:t>см, что соответствует</w:t>
      </w:r>
      <w:r>
        <w:rPr>
          <w:vertAlign w:val="baseline"/>
        </w:rPr>
        <w:t> расстоянию</w:t>
      </w:r>
      <w:r>
        <w:rPr>
          <w:spacing w:val="70"/>
          <w:vertAlign w:val="baseline"/>
        </w:rPr>
        <w:t> </w:t>
      </w:r>
      <w:r>
        <w:rPr>
          <w:vertAlign w:val="baseline"/>
        </w:rPr>
        <w:t>наилучшего</w:t>
      </w:r>
      <w:r>
        <w:rPr>
          <w:spacing w:val="70"/>
          <w:vertAlign w:val="baseline"/>
        </w:rPr>
        <w:t> </w:t>
      </w:r>
      <w:r>
        <w:rPr>
          <w:vertAlign w:val="baseline"/>
        </w:rPr>
        <w:t>зрения</w:t>
      </w:r>
      <w:r>
        <w:rPr>
          <w:spacing w:val="70"/>
          <w:vertAlign w:val="baseline"/>
        </w:rPr>
        <w:t> </w:t>
      </w:r>
      <w:r>
        <w:rPr>
          <w:vertAlign w:val="baseline"/>
        </w:rPr>
        <w:t>для</w:t>
      </w:r>
      <w:r>
        <w:rPr>
          <w:spacing w:val="74"/>
          <w:vertAlign w:val="baseline"/>
        </w:rPr>
        <w:t> </w:t>
      </w:r>
      <w:r>
        <w:rPr>
          <w:vertAlign w:val="baseline"/>
        </w:rPr>
        <w:t>нормального</w:t>
      </w:r>
      <w:r>
        <w:rPr>
          <w:spacing w:val="64"/>
          <w:vertAlign w:val="baseline"/>
        </w:rPr>
        <w:t> </w:t>
      </w:r>
      <w:r>
        <w:rPr>
          <w:vertAlign w:val="baseline"/>
        </w:rPr>
        <w:t>человеческого</w:t>
      </w:r>
      <w:r>
        <w:rPr>
          <w:spacing w:val="60"/>
          <w:vertAlign w:val="baseline"/>
        </w:rPr>
        <w:t> </w:t>
      </w:r>
      <w:r>
        <w:rPr>
          <w:spacing w:val="-2"/>
          <w:vertAlign w:val="baseline"/>
        </w:rPr>
        <w:t>глаза</w:t>
      </w:r>
      <w:r>
        <w:rPr>
          <w:spacing w:val="-2"/>
          <w:vertAlign w:val="baseline"/>
        </w:rPr>
        <w:t>.</w:t>
      </w:r>
    </w:p>
    <w:p>
      <w:pPr>
        <w:pStyle w:val="BodyText"/>
        <w:spacing w:before="9"/>
        <w:ind w:left="712"/>
        <w:jc w:val="both"/>
        <w:rPr>
          <w:i/>
        </w:rPr>
      </w:pPr>
      <w:r>
        <w:rPr>
          <w:i/>
          <w:w w:val="105"/>
        </w:rPr>
        <w:t>Подставляя</w:t>
      </w:r>
      <w:r>
        <w:rPr>
          <w:i/>
          <w:spacing w:val="4"/>
          <w:w w:val="105"/>
        </w:rPr>
        <w:t> </w:t>
      </w:r>
      <w:r>
        <w:rPr>
          <w:i/>
          <w:w w:val="105"/>
        </w:rPr>
        <w:t>эти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значения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(7),</w:t>
      </w:r>
      <w:r>
        <w:rPr>
          <w:i/>
          <w:spacing w:val="9"/>
          <w:w w:val="105"/>
        </w:rPr>
        <w:t> </w:t>
      </w:r>
      <w:r>
        <w:rPr>
          <w:i/>
          <w:spacing w:val="-2"/>
          <w:w w:val="105"/>
        </w:rPr>
        <w:t>получим</w:t>
      </w:r>
    </w:p>
    <w:p>
      <w:pPr>
        <w:pStyle w:val="BodyText"/>
        <w:spacing w:line="202" w:lineRule="exact" w:before="68"/>
        <w:ind w:left="1047"/>
        <w:jc w:val="center"/>
        <w:rPr>
          <w:rFonts w:ascii="Palatino Linotype"/>
          <w:i/>
        </w:rPr>
      </w:pPr>
      <w:r>
        <w:rPr>
          <w:rFonts w:ascii="Palatino Linotype"/>
          <w:i/>
          <w:w w:val="105"/>
        </w:rPr>
        <w:t>D</w:t>
      </w:r>
    </w:p>
    <w:p>
      <w:pPr>
        <w:tabs>
          <w:tab w:pos="3391" w:val="left" w:leader="none"/>
        </w:tabs>
        <w:spacing w:line="160" w:lineRule="auto" w:before="0"/>
        <w:ind w:left="0" w:right="170" w:firstLine="0"/>
        <w:jc w:val="right"/>
        <w:rPr>
          <w:i/>
          <w:sz w:val="20"/>
        </w:rPr>
      </w:pPr>
      <w:r>
        <w:rPr/>
        <w:pict>
          <v:line style="position:absolute;mso-position-horizontal-relative:page;mso-position-vertical-relative:paragraph;z-index:-32578048" from="225.707993pt,6.876286pt" to="235.067993pt,6.876286pt" stroked="true" strokeweight=".48pt" strokecolor="#000000">
            <v:stroke dashstyle="solid"/>
            <w10:wrap type="none"/>
          </v:line>
        </w:pict>
      </w:r>
      <w:r>
        <w:rPr>
          <w:rFonts w:ascii="Book Antiqua" w:hAnsi="Book Antiqua"/>
          <w:w w:val="120"/>
          <w:sz w:val="20"/>
        </w:rPr>
        <w:t>Γ</w:t>
      </w:r>
      <w:r>
        <w:rPr>
          <w:i/>
          <w:w w:val="120"/>
          <w:sz w:val="20"/>
          <w:vertAlign w:val="subscript"/>
        </w:rPr>
        <w:t>ок</w:t>
      </w:r>
      <w:r>
        <w:rPr>
          <w:i/>
          <w:spacing w:val="18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=</w:t>
      </w:r>
      <w:r>
        <w:rPr>
          <w:rFonts w:ascii="Book Antiqua" w:hAnsi="Book Antiqua"/>
          <w:spacing w:val="38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w w:val="120"/>
          <w:position w:val="-13"/>
          <w:sz w:val="20"/>
          <w:vertAlign w:val="baseline"/>
        </w:rPr>
        <w:t>f</w:t>
      </w:r>
      <w:r>
        <w:rPr>
          <w:rFonts w:ascii="Century" w:hAnsi="Century"/>
          <w:w w:val="120"/>
          <w:position w:val="-16"/>
          <w:sz w:val="14"/>
          <w:vertAlign w:val="baseline"/>
        </w:rPr>
        <w:t>2</w:t>
      </w:r>
      <w:r>
        <w:rPr>
          <w:rFonts w:ascii="Century" w:hAnsi="Century"/>
          <w:spacing w:val="-6"/>
          <w:w w:val="120"/>
          <w:position w:val="-16"/>
          <w:sz w:val="14"/>
          <w:vertAlign w:val="baseline"/>
        </w:rPr>
        <w:t> </w:t>
      </w:r>
      <w:r>
        <w:rPr>
          <w:rFonts w:ascii="Palatino Linotype" w:hAnsi="Palatino Linotype"/>
          <w:i/>
          <w:spacing w:val="-10"/>
          <w:w w:val="120"/>
          <w:sz w:val="20"/>
          <w:vertAlign w:val="baseline"/>
        </w:rPr>
        <w:t>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5"/>
          <w:w w:val="120"/>
          <w:sz w:val="20"/>
          <w:vertAlign w:val="baseline"/>
        </w:rPr>
        <w:t>(8)</w:t>
      </w:r>
    </w:p>
    <w:p>
      <w:pPr>
        <w:pStyle w:val="BodyText"/>
        <w:spacing w:before="83"/>
        <w:ind w:left="712"/>
        <w:jc w:val="both"/>
        <w:rPr>
          <w:i/>
        </w:rPr>
      </w:pPr>
      <w:r>
        <w:rPr>
          <w:i/>
        </w:rPr>
        <w:t>Это</w:t>
      </w:r>
      <w:r>
        <w:rPr>
          <w:i/>
          <w:spacing w:val="42"/>
        </w:rPr>
        <w:t> </w:t>
      </w:r>
      <w:r>
        <w:rPr>
          <w:i/>
        </w:rPr>
        <w:t>число</w:t>
      </w:r>
      <w:r>
        <w:rPr>
          <w:i/>
          <w:spacing w:val="38"/>
        </w:rPr>
        <w:t> </w:t>
      </w:r>
      <w:r>
        <w:rPr>
          <w:i/>
        </w:rPr>
        <w:t>называется</w:t>
      </w:r>
      <w:r>
        <w:rPr>
          <w:i/>
          <w:spacing w:val="38"/>
        </w:rPr>
        <w:t> </w:t>
      </w:r>
      <w:r>
        <w:rPr>
          <w:i/>
        </w:rPr>
        <w:t>увеличением</w:t>
      </w:r>
      <w:r>
        <w:rPr>
          <w:i/>
          <w:spacing w:val="38"/>
        </w:rPr>
        <w:t> </w:t>
      </w:r>
      <w:r>
        <w:rPr>
          <w:i/>
        </w:rPr>
        <w:t>окуляра</w:t>
      </w:r>
      <w:r>
        <w:rPr>
          <w:i/>
          <w:spacing w:val="38"/>
        </w:rPr>
        <w:t> </w:t>
      </w:r>
      <w:r>
        <w:rPr>
          <w:i/>
        </w:rPr>
        <w:t>и</w:t>
      </w:r>
      <w:r>
        <w:rPr>
          <w:i/>
          <w:spacing w:val="42"/>
        </w:rPr>
        <w:t> </w:t>
      </w:r>
      <w:r>
        <w:rPr>
          <w:i/>
        </w:rPr>
        <w:t>выбито</w:t>
      </w:r>
      <w:r>
        <w:rPr>
          <w:i/>
          <w:spacing w:val="38"/>
        </w:rPr>
        <w:t> </w:t>
      </w:r>
      <w:r>
        <w:rPr>
          <w:i/>
        </w:rPr>
        <w:t>на</w:t>
      </w:r>
      <w:r>
        <w:rPr>
          <w:i/>
          <w:spacing w:val="38"/>
        </w:rPr>
        <w:t> </w:t>
      </w:r>
      <w:r>
        <w:rPr>
          <w:i/>
        </w:rPr>
        <w:t>его</w:t>
      </w:r>
      <w:r>
        <w:rPr>
          <w:i/>
          <w:spacing w:val="38"/>
        </w:rPr>
        <w:t> </w:t>
      </w:r>
      <w:r>
        <w:rPr>
          <w:i/>
          <w:spacing w:val="-2"/>
        </w:rPr>
        <w:t>оправе.</w:t>
      </w:r>
    </w:p>
    <w:p>
      <w:pPr>
        <w:spacing w:before="10"/>
        <w:ind w:left="1012" w:right="0" w:firstLine="0"/>
        <w:jc w:val="left"/>
        <w:rPr>
          <w:i/>
          <w:sz w:val="20"/>
        </w:rPr>
      </w:pPr>
      <w:r>
        <w:rPr>
          <w:i/>
          <w:spacing w:val="-2"/>
          <w:w w:val="110"/>
          <w:sz w:val="20"/>
        </w:rPr>
        <w:t>Перейдем</w:t>
      </w:r>
      <w:r>
        <w:rPr>
          <w:i/>
          <w:w w:val="110"/>
          <w:sz w:val="20"/>
        </w:rPr>
        <w:t> </w:t>
      </w:r>
      <w:r>
        <w:rPr>
          <w:i/>
          <w:spacing w:val="-2"/>
          <w:w w:val="110"/>
          <w:sz w:val="20"/>
        </w:rPr>
        <w:t>теперь к</w:t>
      </w:r>
      <w:r>
        <w:rPr>
          <w:i/>
          <w:w w:val="110"/>
          <w:sz w:val="20"/>
        </w:rPr>
        <w:t> </w:t>
      </w:r>
      <w:r>
        <w:rPr>
          <w:i/>
          <w:spacing w:val="-2"/>
          <w:w w:val="110"/>
          <w:sz w:val="18"/>
        </w:rPr>
        <w:t>углово.му</w:t>
      </w:r>
      <w:r>
        <w:rPr>
          <w:i/>
          <w:spacing w:val="10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увели'Чению</w:t>
      </w:r>
      <w:r>
        <w:rPr>
          <w:i/>
          <w:spacing w:val="-2"/>
          <w:w w:val="110"/>
          <w:sz w:val="20"/>
        </w:rPr>
        <w:t>:</w:t>
      </w:r>
    </w:p>
    <w:p>
      <w:pPr>
        <w:spacing w:after="0"/>
        <w:jc w:val="left"/>
        <w:rPr>
          <w:sz w:val="20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  <w:sz w:val="17"/>
        </w:rPr>
      </w:pPr>
    </w:p>
    <w:p>
      <w:pPr>
        <w:spacing w:before="0"/>
        <w:ind w:left="2652" w:right="0" w:firstLine="0"/>
        <w:jc w:val="left"/>
        <w:rPr>
          <w:rFonts w:ascii="Book Antiqua" w:hAnsi="Book Antiqua"/>
          <w:sz w:val="20"/>
        </w:rPr>
      </w:pPr>
      <w:r>
        <w:rPr>
          <w:rFonts w:ascii="Palatino Linotype" w:hAnsi="Palatino Linotype"/>
          <w:i/>
          <w:w w:val="110"/>
          <w:sz w:val="20"/>
        </w:rPr>
        <w:t>γ</w:t>
      </w:r>
      <w:r>
        <w:rPr>
          <w:rFonts w:ascii="Palatino Linotype" w:hAnsi="Palatino Linotype"/>
          <w:i/>
          <w:spacing w:val="-8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-7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tg</w:t>
      </w:r>
      <w:r>
        <w:rPr>
          <w:rFonts w:ascii="Book Antiqua" w:hAnsi="Book Antiqua"/>
          <w:spacing w:val="-21"/>
          <w:w w:val="110"/>
          <w:sz w:val="20"/>
        </w:rPr>
        <w:t> </w:t>
      </w:r>
      <w:r>
        <w:rPr>
          <w:rFonts w:ascii="Palatino Linotype" w:hAnsi="Palatino Linotype"/>
          <w:i/>
          <w:w w:val="110"/>
          <w:sz w:val="20"/>
        </w:rPr>
        <w:t>α</w:t>
      </w:r>
      <w:r>
        <w:rPr>
          <w:rFonts w:ascii="Century" w:hAnsi="Century"/>
          <w:w w:val="110"/>
          <w:sz w:val="20"/>
          <w:vertAlign w:val="subscript"/>
        </w:rPr>
        <w:t>1</w:t>
      </w:r>
      <w:r>
        <w:rPr>
          <w:rFonts w:ascii="Century" w:hAnsi="Century"/>
          <w:spacing w:val="-4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:</w:t>
      </w:r>
      <w:r>
        <w:rPr>
          <w:rFonts w:ascii="Book Antiqua" w:hAnsi="Book Antiqua"/>
          <w:spacing w:val="-8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tg</w:t>
      </w:r>
      <w:r>
        <w:rPr>
          <w:rFonts w:ascii="Book Antiqua" w:hAnsi="Book Antiqua"/>
          <w:spacing w:val="-18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α</w:t>
      </w:r>
      <w:r>
        <w:rPr>
          <w:rFonts w:ascii="Century" w:hAnsi="Century"/>
          <w:w w:val="110"/>
          <w:sz w:val="20"/>
          <w:vertAlign w:val="subscript"/>
        </w:rPr>
        <w:t>2</w:t>
      </w:r>
      <w:r>
        <w:rPr>
          <w:rFonts w:ascii="Century" w:hAnsi="Century"/>
          <w:spacing w:val="-5"/>
          <w:w w:val="110"/>
          <w:sz w:val="20"/>
          <w:vertAlign w:val="baseline"/>
        </w:rPr>
        <w:t> </w:t>
      </w:r>
      <w:r>
        <w:rPr>
          <w:rFonts w:ascii="Book Antiqua" w:hAnsi="Book Antiqua"/>
          <w:spacing w:val="-10"/>
          <w:w w:val="110"/>
          <w:sz w:val="20"/>
          <w:vertAlign w:val="baseline"/>
        </w:rPr>
        <w:t>=</w:t>
      </w:r>
    </w:p>
    <w:p>
      <w:pPr>
        <w:spacing w:before="62"/>
        <w:ind w:left="40" w:right="0" w:firstLine="124"/>
        <w:jc w:val="left"/>
        <w:rPr>
          <w:rFonts w:ascii="Palatino Linotype"/>
          <w:i/>
          <w:sz w:val="20"/>
        </w:rPr>
      </w:pPr>
      <w:r>
        <w:rPr/>
        <w:br w:type="column"/>
      </w:r>
      <w:r>
        <w:rPr>
          <w:rFonts w:ascii="Palatino Linotype"/>
          <w:i/>
          <w:spacing w:val="-6"/>
          <w:w w:val="105"/>
          <w:sz w:val="20"/>
        </w:rPr>
        <w:t>l</w:t>
      </w:r>
      <w:r>
        <w:rPr>
          <w:rFonts w:ascii="Century"/>
          <w:spacing w:val="-6"/>
          <w:w w:val="105"/>
          <w:sz w:val="20"/>
          <w:vertAlign w:val="subscript"/>
        </w:rPr>
        <w:t>2</w:t>
      </w:r>
      <w:r>
        <w:rPr>
          <w:rFonts w:ascii="Century"/>
          <w:spacing w:val="-6"/>
          <w:w w:val="105"/>
          <w:sz w:val="20"/>
          <w:vertAlign w:val="baseline"/>
        </w:rPr>
        <w:t> </w:t>
      </w:r>
      <w:r>
        <w:rPr>
          <w:rFonts w:ascii="Palatino Linotype"/>
          <w:i/>
          <w:spacing w:val="-4"/>
          <w:sz w:val="20"/>
          <w:vertAlign w:val="baseline"/>
        </w:rPr>
        <w:t>O</w:t>
      </w:r>
      <w:r>
        <w:rPr>
          <w:rFonts w:ascii="Century"/>
          <w:spacing w:val="-4"/>
          <w:sz w:val="20"/>
          <w:vertAlign w:val="subscript"/>
        </w:rPr>
        <w:t>2</w:t>
      </w:r>
      <w:r>
        <w:rPr>
          <w:rFonts w:ascii="Palatino Linotype"/>
          <w:i/>
          <w:spacing w:val="-4"/>
          <w:sz w:val="20"/>
          <w:vertAlign w:val="baseline"/>
        </w:rPr>
        <w:t>C</w:t>
      </w:r>
    </w:p>
    <w:p>
      <w:pPr>
        <w:spacing w:line="202" w:lineRule="exact" w:before="62"/>
        <w:ind w:left="242" w:right="0" w:firstLine="0"/>
        <w:jc w:val="left"/>
        <w:rPr>
          <w:rFonts w:ascii="Palatino Linotype"/>
          <w:i/>
          <w:sz w:val="20"/>
        </w:rPr>
      </w:pPr>
      <w:r>
        <w:rPr/>
        <w:br w:type="column"/>
      </w:r>
      <w:r>
        <w:rPr>
          <w:rFonts w:ascii="Palatino Linotype"/>
          <w:i/>
          <w:spacing w:val="-10"/>
          <w:w w:val="105"/>
          <w:sz w:val="20"/>
        </w:rPr>
        <w:t>l</w:t>
      </w:r>
    </w:p>
    <w:p>
      <w:pPr>
        <w:tabs>
          <w:tab w:pos="384" w:val="left" w:leader="none"/>
          <w:tab w:pos="2121" w:val="left" w:leader="none"/>
        </w:tabs>
        <w:spacing w:line="136" w:lineRule="exact" w:before="0"/>
        <w:ind w:left="55" w:right="0" w:firstLine="0"/>
        <w:jc w:val="left"/>
        <w:rPr>
          <w:i/>
          <w:sz w:val="20"/>
        </w:rPr>
      </w:pPr>
      <w:r>
        <w:rPr/>
        <w:pict>
          <v:line style="position:absolute;mso-position-horizontal-relative:page;mso-position-vertical-relative:paragraph;z-index:15877632" from="238.427994pt,4.604233pt" to="258.347994pt,4.604233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577024" from="269.028015pt,4.604233pt" to="277.668015pt,4.604233pt" stroked="true" strokeweight=".48pt" strokecolor="#000000">
            <v:stroke dashstyle="solid"/>
            <w10:wrap type="none"/>
          </v:line>
        </w:pict>
      </w:r>
      <w:r>
        <w:rPr>
          <w:rFonts w:ascii="Book Antiqua"/>
          <w:spacing w:val="-10"/>
          <w:w w:val="110"/>
          <w:sz w:val="20"/>
        </w:rPr>
        <w:t>:</w:t>
      </w:r>
      <w:r>
        <w:rPr>
          <w:rFonts w:ascii="Book Antiqua"/>
          <w:sz w:val="20"/>
        </w:rPr>
        <w:tab/>
      </w:r>
      <w:r>
        <w:rPr>
          <w:rFonts w:ascii="Palatino Linotype"/>
          <w:i/>
          <w:spacing w:val="-10"/>
          <w:w w:val="110"/>
          <w:sz w:val="20"/>
        </w:rPr>
        <w:t>.</w:t>
      </w:r>
      <w:r>
        <w:rPr>
          <w:rFonts w:ascii="Palatino Linotype"/>
          <w:i/>
          <w:sz w:val="20"/>
        </w:rPr>
        <w:tab/>
      </w:r>
      <w:r>
        <w:rPr>
          <w:i/>
          <w:spacing w:val="-5"/>
          <w:w w:val="110"/>
          <w:sz w:val="20"/>
        </w:rPr>
        <w:t>(9)</w:t>
      </w:r>
    </w:p>
    <w:p>
      <w:pPr>
        <w:pStyle w:val="BodyText"/>
        <w:spacing w:line="203" w:lineRule="exact"/>
        <w:ind w:left="189"/>
        <w:rPr>
          <w:rFonts w:ascii="Palatino Linotype"/>
          <w:i/>
        </w:rPr>
      </w:pPr>
      <w:r>
        <w:rPr>
          <w:rFonts w:ascii="Palatino Linotype"/>
          <w:i/>
          <w:w w:val="105"/>
        </w:rPr>
        <w:t>D</w:t>
      </w:r>
    </w:p>
    <w:p>
      <w:pPr>
        <w:spacing w:after="0" w:line="203" w:lineRule="exact"/>
        <w:rPr>
          <w:rFonts w:ascii="Palatino Linotype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4269" w:space="40"/>
            <w:col w:w="423" w:space="39"/>
            <w:col w:w="2549"/>
          </w:cols>
        </w:sectPr>
      </w:pPr>
    </w:p>
    <w:p>
      <w:pPr>
        <w:pStyle w:val="BodyText"/>
        <w:spacing w:line="213" w:lineRule="auto" w:before="55"/>
        <w:ind w:left="712" w:right="168"/>
        <w:jc w:val="both"/>
        <w:rPr>
          <w:i/>
        </w:rPr>
      </w:pPr>
      <w:r>
        <w:rPr>
          <w:i/>
          <w:w w:val="110"/>
        </w:rPr>
        <w:t>При </w:t>
      </w:r>
      <w:r>
        <w:rPr>
          <w:rFonts w:ascii="Palatino Linotype" w:hAnsi="Palatino Linotype"/>
          <w:i/>
          <w:w w:val="110"/>
        </w:rPr>
        <w:t>O</w:t>
      </w:r>
      <w:r>
        <w:rPr>
          <w:rFonts w:ascii="Century" w:hAnsi="Century"/>
          <w:i w:val="0"/>
          <w:w w:val="110"/>
          <w:vertAlign w:val="subscript"/>
        </w:rPr>
        <w:t>2</w:t>
      </w:r>
      <w:r>
        <w:rPr>
          <w:rFonts w:ascii="Palatino Linotype" w:hAnsi="Palatino Linotype"/>
          <w:i/>
          <w:w w:val="110"/>
          <w:vertAlign w:val="baseline"/>
        </w:rPr>
        <w:t>C </w:t>
      </w:r>
      <w:r>
        <w:rPr>
          <w:rFonts w:ascii="Book Antiqua" w:hAnsi="Book Antiqua"/>
          <w:i w:val="0"/>
          <w:w w:val="110"/>
          <w:vertAlign w:val="baseline"/>
        </w:rPr>
        <w:t>=</w:t>
      </w:r>
      <w:r>
        <w:rPr>
          <w:rFonts w:ascii="Book Antiqua" w:hAnsi="Book Antiqua"/>
          <w:i w:val="0"/>
          <w:spacing w:val="-7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D </w:t>
      </w:r>
      <w:r>
        <w:rPr>
          <w:i/>
          <w:w w:val="110"/>
          <w:vertAlign w:val="baseline"/>
        </w:rPr>
        <w:t>угловое</w:t>
      </w:r>
      <w:r>
        <w:rPr>
          <w:i/>
          <w:spacing w:val="-3"/>
          <w:w w:val="110"/>
          <w:vertAlign w:val="baseline"/>
        </w:rPr>
        <w:t> </w:t>
      </w:r>
      <w:r>
        <w:rPr>
          <w:i/>
          <w:w w:val="110"/>
          <w:vertAlign w:val="baseline"/>
        </w:rPr>
        <w:t>и линейное увеличения микроскопа равны </w:t>
      </w:r>
      <w:r>
        <w:rPr>
          <w:i/>
          <w:w w:val="110"/>
          <w:vertAlign w:val="baseline"/>
        </w:rPr>
        <w:t>друг</w:t>
      </w:r>
      <w:r>
        <w:rPr>
          <w:w w:val="110"/>
          <w:vertAlign w:val="baseline"/>
        </w:rPr>
        <w:t> другу: </w:t>
      </w:r>
      <w:r>
        <w:rPr>
          <w:rFonts w:ascii="Book Antiqua" w:hAnsi="Book Antiqua"/>
          <w:i w:val="0"/>
          <w:w w:val="110"/>
          <w:vertAlign w:val="baseline"/>
        </w:rPr>
        <w:t>Γ = </w:t>
      </w:r>
      <w:r>
        <w:rPr>
          <w:rFonts w:ascii="Palatino Linotype" w:hAnsi="Palatino Linotype"/>
          <w:i/>
          <w:w w:val="110"/>
          <w:vertAlign w:val="baseline"/>
        </w:rPr>
        <w:t>γ</w:t>
      </w:r>
      <w:r>
        <w:rPr>
          <w:i/>
          <w:w w:val="110"/>
          <w:vertAlign w:val="baseline"/>
        </w:rPr>
        <w:t>.</w:t>
      </w:r>
    </w:p>
    <w:p>
      <w:pPr>
        <w:pStyle w:val="BodyText"/>
        <w:spacing w:line="249" w:lineRule="auto"/>
        <w:ind w:left="712" w:right="166" w:firstLine="300"/>
        <w:jc w:val="both"/>
      </w:pPr>
      <w:r>
        <w:rPr>
          <w:i/>
          <w:w w:val="105"/>
        </w:rPr>
        <w:t>Как видно из формулы (3), для первоначальной оценки увеличения</w:t>
      </w:r>
      <w:r>
        <w:rPr>
          <w:w w:val="105"/>
        </w:rPr>
        <w:t> микроскопа</w:t>
      </w:r>
      <w:r>
        <w:rPr>
          <w:w w:val="105"/>
        </w:rPr>
        <w:t> достаточно</w:t>
      </w:r>
      <w:r>
        <w:rPr>
          <w:w w:val="105"/>
        </w:rPr>
        <w:t> перемножить</w:t>
      </w:r>
      <w:r>
        <w:rPr>
          <w:w w:val="105"/>
        </w:rPr>
        <w:t> увеличения</w:t>
      </w:r>
      <w:r>
        <w:rPr>
          <w:w w:val="105"/>
        </w:rPr>
        <w:t> окуляра</w:t>
      </w:r>
      <w:r>
        <w:rPr>
          <w:w w:val="105"/>
        </w:rPr>
        <w:t> и</w:t>
      </w:r>
      <w:r>
        <w:rPr>
          <w:w w:val="105"/>
        </w:rPr>
        <w:t> </w:t>
      </w:r>
      <w:r>
        <w:rPr>
          <w:w w:val="105"/>
        </w:rPr>
        <w:t>объекти- ва. Полученная при этом величина определяет увеличение микроскопа крайне грубо. Более надежное значение следует получать эксперимен- </w:t>
      </w:r>
      <w:r>
        <w:rPr>
          <w:spacing w:val="-2"/>
          <w:w w:val="105"/>
        </w:rPr>
        <w:t>тально.</w:t>
      </w:r>
    </w:p>
    <w:p>
      <w:pPr>
        <w:pStyle w:val="BodyText"/>
        <w:ind w:left="712" w:right="166" w:firstLine="300"/>
        <w:jc w:val="both"/>
      </w:pPr>
      <w:r>
        <w:rPr>
          <w:i/>
          <w:w w:val="105"/>
        </w:rPr>
        <w:t>При</w:t>
      </w:r>
      <w:r>
        <w:rPr>
          <w:i/>
          <w:w w:val="105"/>
        </w:rPr>
        <w:t> практических</w:t>
      </w:r>
      <w:r>
        <w:rPr>
          <w:i/>
          <w:w w:val="105"/>
        </w:rPr>
        <w:t> измерениях</w:t>
      </w:r>
      <w:r>
        <w:rPr>
          <w:i/>
          <w:w w:val="105"/>
        </w:rPr>
        <w:t> величина</w:t>
      </w:r>
      <w:r>
        <w:rPr>
          <w:i/>
          <w:w w:val="105"/>
        </w:rPr>
        <w:t> предмета</w:t>
      </w:r>
      <w:r>
        <w:rPr>
          <w:i/>
          <w:w w:val="105"/>
        </w:rPr>
        <w:t> сравнивается</w:t>
      </w:r>
      <w:r>
        <w:rPr>
          <w:i/>
          <w:w w:val="105"/>
        </w:rPr>
        <w:t> </w:t>
      </w:r>
      <w:r>
        <w:rPr>
          <w:i/>
          <w:w w:val="105"/>
        </w:rPr>
        <w:t>с</w:t>
      </w:r>
      <w:r>
        <w:rPr>
          <w:w w:val="105"/>
        </w:rPr>
        <w:t> </w:t>
      </w:r>
      <w:r>
        <w:rPr/>
        <w:t>некоторым масштабом. Масштаб можно расположить в плоскости из- меряемого предмета, однако во многих случаях это оказывается неудоб- </w:t>
      </w:r>
      <w:r>
        <w:rPr>
          <w:w w:val="105"/>
        </w:rPr>
        <w:t>ным.</w:t>
      </w:r>
      <w:r>
        <w:rPr>
          <w:w w:val="105"/>
        </w:rPr>
        <w:t> Чаще</w:t>
      </w:r>
      <w:r>
        <w:rPr>
          <w:w w:val="105"/>
        </w:rPr>
        <w:t> всего</w:t>
      </w:r>
      <w:r>
        <w:rPr>
          <w:w w:val="105"/>
        </w:rPr>
        <w:t> масштаб</w:t>
      </w:r>
      <w:r>
        <w:rPr>
          <w:w w:val="105"/>
        </w:rPr>
        <w:t> помещается</w:t>
      </w:r>
      <w:r>
        <w:rPr>
          <w:w w:val="105"/>
        </w:rPr>
        <w:t> в</w:t>
      </w:r>
      <w:r>
        <w:rPr>
          <w:w w:val="105"/>
        </w:rPr>
        <w:t> плоскости</w:t>
      </w:r>
      <w:r>
        <w:rPr>
          <w:w w:val="105"/>
        </w:rPr>
        <w:t> промежуточного изображения</w:t>
      </w:r>
      <w:r>
        <w:rPr>
          <w:spacing w:val="-14"/>
          <w:w w:val="105"/>
        </w:rPr>
        <w:t> </w:t>
      </w:r>
      <w:r>
        <w:rPr>
          <w:w w:val="105"/>
        </w:rPr>
        <w:t>предмета</w:t>
      </w:r>
      <w:r>
        <w:rPr>
          <w:spacing w:val="-13"/>
          <w:w w:val="105"/>
        </w:rPr>
        <w:t> </w:t>
      </w:r>
      <w:r>
        <w:rPr>
          <w:w w:val="210"/>
        </w:rPr>
        <w:t>-</w:t>
      </w:r>
      <w:r>
        <w:rPr>
          <w:spacing w:val="-26"/>
          <w:w w:val="210"/>
        </w:rPr>
        <w:t> </w:t>
      </w:r>
      <w:r>
        <w:rPr>
          <w:w w:val="105"/>
        </w:rPr>
        <w:t>в</w:t>
      </w:r>
      <w:r>
        <w:rPr>
          <w:spacing w:val="-13"/>
          <w:w w:val="105"/>
        </w:rPr>
        <w:t> </w:t>
      </w:r>
      <w:r>
        <w:rPr>
          <w:w w:val="105"/>
        </w:rPr>
        <w:t>плоскости</w:t>
      </w:r>
      <w:r>
        <w:rPr>
          <w:spacing w:val="-13"/>
          <w:w w:val="105"/>
        </w:rPr>
        <w:t> </w:t>
      </w:r>
      <w:r>
        <w:rPr>
          <w:rFonts w:ascii="Palatino Linotype" w:hAnsi="Palatino Linotype"/>
          <w:i/>
          <w:w w:val="105"/>
        </w:rPr>
        <w:t>l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i/>
          <w:w w:val="105"/>
          <w:vertAlign w:val="baseline"/>
        </w:rPr>
        <w:t>.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В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этом</w:t>
      </w:r>
      <w:r>
        <w:rPr>
          <w:i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случае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предмет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и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мас-</w:t>
      </w:r>
      <w:r>
        <w:rPr>
          <w:w w:val="105"/>
          <w:vertAlign w:val="baseline"/>
        </w:rPr>
        <w:t> </w:t>
      </w:r>
      <w:r>
        <w:rPr>
          <w:vertAlign w:val="baseline"/>
        </w:rPr>
        <w:t>штаб видны одновременно и, следовательно, могут быть надежно сопо- </w:t>
      </w:r>
      <w:r>
        <w:rPr>
          <w:w w:val="105"/>
          <w:vertAlign w:val="baseline"/>
        </w:rPr>
        <w:t>ставлены</w:t>
      </w:r>
      <w:r>
        <w:rPr>
          <w:w w:val="105"/>
          <w:vertAlign w:val="baseline"/>
        </w:rPr>
        <w:t> друг</w:t>
      </w:r>
      <w:r>
        <w:rPr>
          <w:w w:val="105"/>
          <w:vertAlign w:val="baseline"/>
        </w:rPr>
        <w:t> с</w:t>
      </w:r>
      <w:r>
        <w:rPr>
          <w:w w:val="105"/>
          <w:vertAlign w:val="baseline"/>
        </w:rPr>
        <w:t> другом.</w:t>
      </w:r>
      <w:r>
        <w:rPr>
          <w:w w:val="105"/>
          <w:vertAlign w:val="baseline"/>
        </w:rPr>
        <w:t> При</w:t>
      </w:r>
      <w:r>
        <w:rPr>
          <w:w w:val="105"/>
          <w:vertAlign w:val="baseline"/>
        </w:rPr>
        <w:t> таком</w:t>
      </w:r>
      <w:r>
        <w:rPr>
          <w:w w:val="105"/>
          <w:vertAlign w:val="baseline"/>
        </w:rPr>
        <w:t> измерении,</w:t>
      </w:r>
      <w:r>
        <w:rPr>
          <w:w w:val="105"/>
          <w:vertAlign w:val="baseline"/>
        </w:rPr>
        <w:t> однако, с</w:t>
      </w:r>
      <w:r>
        <w:rPr>
          <w:w w:val="105"/>
          <w:vertAlign w:val="baseline"/>
        </w:rPr>
        <w:t> масштабом сравнивается</w:t>
      </w:r>
      <w:r>
        <w:rPr>
          <w:w w:val="105"/>
          <w:vertAlign w:val="baseline"/>
        </w:rPr>
        <w:t> не</w:t>
      </w:r>
      <w:r>
        <w:rPr>
          <w:w w:val="105"/>
          <w:vertAlign w:val="baseline"/>
        </w:rPr>
        <w:t> сам</w:t>
      </w:r>
      <w:r>
        <w:rPr>
          <w:w w:val="105"/>
          <w:vertAlign w:val="baseline"/>
        </w:rPr>
        <w:t> предмет,</w:t>
      </w:r>
      <w:r>
        <w:rPr>
          <w:w w:val="105"/>
          <w:vertAlign w:val="baseline"/>
        </w:rPr>
        <w:t> а</w:t>
      </w:r>
      <w:r>
        <w:rPr>
          <w:w w:val="105"/>
          <w:vertAlign w:val="baseline"/>
        </w:rPr>
        <w:t> его</w:t>
      </w:r>
      <w:r>
        <w:rPr>
          <w:w w:val="105"/>
          <w:vertAlign w:val="baseline"/>
        </w:rPr>
        <w:t> увеличенное</w:t>
      </w:r>
      <w:r>
        <w:rPr>
          <w:w w:val="105"/>
          <w:vertAlign w:val="baseline"/>
        </w:rPr>
        <w:t> изображение</w:t>
      </w:r>
      <w:r>
        <w:rPr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l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i/>
          <w:w w:val="105"/>
          <w:vertAlign w:val="baseline"/>
        </w:rPr>
        <w:t>,</w:t>
      </w:r>
      <w:r>
        <w:rPr>
          <w:i/>
          <w:w w:val="105"/>
          <w:vertAlign w:val="baseline"/>
        </w:rPr>
        <w:t> что</w:t>
      </w:r>
      <w:r>
        <w:rPr>
          <w:w w:val="105"/>
          <w:vertAlign w:val="baseline"/>
        </w:rPr>
        <w:t> приводит к необходимости проводить дополнительную калибровку.</w:t>
      </w:r>
    </w:p>
    <w:p>
      <w:pPr>
        <w:spacing w:after="0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spacing w:before="1"/>
        <w:rPr>
          <w:i/>
          <w:sz w:val="24"/>
        </w:rPr>
      </w:pPr>
    </w:p>
    <w:p>
      <w:pPr>
        <w:spacing w:line="220" w:lineRule="auto" w:before="1"/>
        <w:ind w:left="1099" w:right="0" w:hanging="562"/>
        <w:jc w:val="left"/>
        <w:rPr>
          <w:i/>
          <w:sz w:val="18"/>
        </w:rPr>
      </w:pPr>
      <w:r>
        <w:rPr/>
        <w:pict>
          <v:group style="position:absolute;margin-left:42.480129pt;margin-top:-115.544624pt;width:112.9pt;height:112.9pt;mso-position-horizontal-relative:page;mso-position-vertical-relative:paragraph;z-index:15880192" id="docshapegroup621" coordorigin="850,-2311" coordsize="2258,2258">
            <v:shape style="position:absolute;left:857;top:-2304;width:2243;height:2243" id="docshape622" coordorigin="857,-2303" coordsize="2243,2243" path="m3100,-1182l3097,-1105,3089,-1030,3077,-956,3060,-884,3038,-814,3012,-746,2981,-680,2947,-616,2908,-555,2866,-497,2820,-442,2771,-389,2719,-340,2664,-294,2605,-252,2544,-214,2481,-179,2415,-149,2347,-123,2277,-101,2204,-84,2131,-71,2055,-63,1978,-61,1902,-63,1826,-71,1752,-84,1680,-101,1610,-123,1542,-149,1476,-179,1413,-214,1352,-252,1293,-294,1238,-340,1186,-389,1137,-442,1091,-497,1049,-555,1010,-616,976,-680,945,-746,919,-814,897,-884,880,-956,867,-1030,860,-1105,857,-1182,860,-1259,867,-1334,880,-1408,897,-1480,919,-1550,945,-1618,976,-1684,1010,-1748,1049,-1809,1091,-1867,1137,-1923,1186,-1975,1238,-2024,1293,-2070,1352,-2112,1413,-2150,1476,-2185,1542,-2215,1610,-2241,1680,-2263,1752,-2280,1826,-2293,1902,-2301,1978,-2303,2055,-2301,2131,-2293,2204,-2280,2277,-2263,2347,-2241,2415,-2215,2481,-2185,2544,-2150,2605,-2112,2664,-2070,2719,-2024,2771,-1975,2820,-1923,2866,-1867,2908,-1809,2947,-1748,2981,-1684,3012,-1618,3038,-1550,3060,-1480,3077,-1408,3089,-1334,3097,-1259,3100,-1182xm1272,-2052l2688,-314m2709,-2032l1237,-341e" filled="false" stroked="true" strokeweight=".76554pt" strokecolor="#000000">
              <v:path arrowok="t"/>
              <v:stroke dashstyle="solid"/>
            </v:shape>
            <v:line style="position:absolute" from="1223,-1640" to="2720,-1640" stroked="true" strokeweight=".76554pt" strokecolor="#000000">
              <v:stroke dashstyle="solid"/>
            </v:line>
            <v:shape style="position:absolute;left:1939;top:-2129;width:102;height:337" id="docshape623" coordorigin="1940,-2129" coordsize="102,337" path="m1940,-2129l1940,-1793m2041,-2129l2041,-1793e" filled="false" stroked="true" strokeweight=".76554pt" strokecolor="#000000">
              <v:path arrowok="t"/>
              <v:stroke dashstyle="solid"/>
            </v:shape>
            <v:line style="position:absolute" from="1223,-1714" to="1223,-1640" stroked="true" strokeweight=".76554pt" strokecolor="#000000">
              <v:stroke dashstyle="solid"/>
            </v:line>
            <v:shape style="position:absolute;left:1430;top:-1722;width:1283;height:74" id="docshape624" coordorigin="1430,-1721" coordsize="1283,74" path="m1430,-1721l1430,-1647m1617,-1721l1617,-1647m1803,-1721l1803,-1647m1989,-1721l1989,-1647m2175,-1721l2175,-1647m2362,-1721l2362,-1647m2548,-1721l2548,-1647m2713,-1721l2713,-1647e" filled="false" stroked="true" strokeweight=".76554pt" strokecolor="#000000">
              <v:path arrowok="t"/>
              <v:stroke dashstyle="solid"/>
            </v:shape>
            <v:shape style="position:absolute;left:1181;top:-1593;width:1582;height:135" id="docshape625" coordorigin="1182,-1592" coordsize="1582,135" path="m1267,-1510l1267,-1540,1266,-1549,1262,-1564,1260,-1570,1254,-1579,1253,-1581,1251,-1583,1251,-1525,1250,-1510,1249,-1498,1246,-1489,1243,-1482,1238,-1475,1232,-1472,1217,-1472,1211,-1475,1206,-1482,1202,-1489,1200,-1498,1199,-1510,1198,-1525,1199,-1538,1199,-1541,1200,-1553,1203,-1562,1206,-1570,1211,-1576,1217,-1579,1232,-1579,1238,-1575,1243,-1568,1247,-1562,1249,-1552,1250,-1541,1250,-1538,1251,-1525,1251,-1583,1248,-1585,1238,-1591,1231,-1592,1215,-1592,1207,-1590,1194,-1580,1190,-1572,1183,-1553,1182,-1541,1182,-1525,1182,-1508,1185,-1493,1189,-1481,1195,-1472,1202,-1463,1212,-1458,1234,-1458,1242,-1461,1255,-1471,1255,-1472,1259,-1478,1266,-1497,1267,-1510xm1644,-1476l1580,-1476,1581,-1479,1584,-1482,1589,-1488,1595,-1493,1605,-1501,1617,-1511,1625,-1519,1635,-1530,1638,-1535,1643,-1545,1644,-1551,1644,-1566,1640,-1575,1625,-1589,1615,-1592,1590,-1592,1580,-1589,1566,-1576,1561,-1567,1560,-1554,1577,-1553,1577,-1561,1579,-1567,1588,-1577,1595,-1579,1610,-1579,1616,-1577,1625,-1568,1627,-1563,1627,-1550,1625,-1544,1620,-1537,1615,-1531,1609,-1525,1600,-1517,1591,-1509,1581,-1501,1574,-1495,1565,-1483,1561,-1477,1558,-1468,1557,-1464,1557,-1460,1644,-1460,1644,-1476xm2023,-1507l2005,-1507,2005,-1566,2005,-1592,1992,-1592,1989,-1587,1989,-1566,1989,-1507,1947,-1507,1989,-1566,1989,-1587,1931,-1507,1931,-1492,1989,-1492,1989,-1460,2005,-1460,2005,-1492,2023,-1492,2023,-1507xm2421,-1516l2417,-1526,2412,-1531,2405,-1539,2405,-1512,2404,-1492,2402,-1485,2392,-1474,2387,-1472,2375,-1472,2371,-1473,2362,-1478,2359,-1482,2354,-1492,2353,-1497,2353,-1512,2355,-1518,2365,-1528,2366,-1529,2372,-1531,2387,-1531,2393,-1529,2402,-1518,2405,-1512,2405,-1539,2402,-1542,2393,-1546,2376,-1546,2370,-1544,2359,-1539,2354,-1534,2350,-1528,2350,-1542,2352,-1552,2358,-1566,2362,-1571,2367,-1575,2371,-1578,2375,-1579,2387,-1579,2392,-1577,2397,-1572,2399,-1569,2402,-1565,2403,-1558,2419,-1560,2418,-1570,2414,-1578,2412,-1579,2400,-1589,2392,-1592,2368,-1592,2357,-1587,2348,-1577,2342,-1567,2338,-1555,2335,-1540,2335,-1529,2334,-1518,2335,-1506,2337,-1493,2341,-1482,2347,-1473,2356,-1463,2367,-1458,2388,-1458,2395,-1460,2407,-1468,2411,-1472,2412,-1473,2419,-1487,2421,-1495,2421,-1516xm2763,-1506l2761,-1513,2753,-1525,2753,-1525,2747,-1529,2747,-1490,2744,-1484,2734,-1474,2728,-1472,2715,-1472,2711,-1473,2702,-1477,2699,-1481,2694,-1489,2693,-1494,2693,-1506,2696,-1512,2706,-1522,2712,-1525,2727,-1525,2734,-1522,2744,-1512,2747,-1506,2747,-1490,2747,-1529,2747,-1529,2739,-1532,2745,-1534,2750,-1538,2750,-1538,2756,-1547,2758,-1552,2758,-1568,2754,-1576,2751,-1579,2741,-1588,2741,-1564,2741,-1552,2739,-1548,2732,-1540,2726,-1538,2714,-1538,2708,-1540,2701,-1548,2699,-1552,2699,-1564,2701,-1569,2709,-1577,2714,-1579,2726,-1579,2731,-1577,2739,-1569,2741,-1564,2741,-1588,2740,-1589,2731,-1592,2708,-1592,2699,-1589,2685,-1576,2682,-1568,2682,-1552,2684,-1547,2690,-1538,2695,-1534,2702,-1532,2694,-1530,2688,-1526,2679,-1514,2677,-1507,2677,-1487,2681,-1477,2681,-1477,2697,-1462,2707,-1458,2733,-1458,2743,-1462,2753,-1472,2759,-1477,2763,-1487,2763,-1506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i/>
          <w:sz w:val="18"/>
        </w:rPr>
        <w:t>_lис. 2. Шкала </w:t>
      </w:r>
      <w:r>
        <w:rPr>
          <w:i/>
          <w:sz w:val="18"/>
        </w:rPr>
        <w:t>окулярного</w:t>
      </w:r>
      <w:r>
        <w:rPr>
          <w:i/>
          <w:sz w:val="18"/>
        </w:rPr>
        <w:t> </w:t>
      </w:r>
      <w:r>
        <w:rPr>
          <w:i/>
          <w:spacing w:val="-2"/>
          <w:sz w:val="18"/>
        </w:rPr>
        <w:t>микрометра</w:t>
      </w:r>
    </w:p>
    <w:p>
      <w:pPr>
        <w:pStyle w:val="BodyText"/>
        <w:spacing w:line="249" w:lineRule="auto" w:before="138"/>
        <w:ind w:left="271" w:right="446"/>
        <w:jc w:val="both"/>
      </w:pPr>
      <w:r>
        <w:rPr>
          <w:i w:val="0"/>
        </w:rPr>
        <w:br w:type="column"/>
      </w:r>
      <w:r>
        <w:rPr>
          <w:i/>
          <w:w w:val="105"/>
          <w:sz w:val="23"/>
        </w:rPr>
        <w:t>ОкуJнрный микрuметр.</w:t>
      </w:r>
      <w:r>
        <w:rPr>
          <w:i/>
          <w:spacing w:val="-3"/>
          <w:w w:val="105"/>
          <w:sz w:val="23"/>
        </w:rPr>
        <w:t> </w:t>
      </w:r>
      <w:r>
        <w:rPr>
          <w:i/>
          <w:w w:val="105"/>
        </w:rPr>
        <w:t>Применяемый в</w:t>
      </w:r>
      <w:r>
        <w:rPr>
          <w:w w:val="105"/>
        </w:rPr>
        <w:t> данной</w:t>
      </w:r>
      <w:r>
        <w:rPr>
          <w:w w:val="105"/>
        </w:rPr>
        <w:t> работе</w:t>
      </w:r>
      <w:r>
        <w:rPr>
          <w:w w:val="105"/>
        </w:rPr>
        <w:t> микроскоп</w:t>
      </w:r>
      <w:r>
        <w:rPr>
          <w:w w:val="105"/>
        </w:rPr>
        <w:t> снабжен</w:t>
      </w:r>
      <w:r>
        <w:rPr>
          <w:w w:val="105"/>
        </w:rPr>
        <w:t> </w:t>
      </w:r>
      <w:r>
        <w:rPr>
          <w:w w:val="105"/>
        </w:rPr>
        <w:t>окуляр- ным микрометром:</w:t>
      </w:r>
      <w:r>
        <w:rPr>
          <w:w w:val="105"/>
        </w:rPr>
        <w:t> в фокальной</w:t>
      </w:r>
      <w:r>
        <w:rPr>
          <w:spacing w:val="-2"/>
          <w:w w:val="105"/>
        </w:rPr>
        <w:t> </w:t>
      </w:r>
      <w:r>
        <w:rPr>
          <w:w w:val="105"/>
        </w:rPr>
        <w:t>плоскости окуляра</w:t>
      </w:r>
      <w:r>
        <w:rPr>
          <w:w w:val="105"/>
        </w:rPr>
        <w:t> расположены</w:t>
      </w:r>
      <w:r>
        <w:rPr>
          <w:w w:val="105"/>
        </w:rPr>
        <w:t> неподвижная</w:t>
      </w:r>
      <w:r>
        <w:rPr>
          <w:w w:val="105"/>
        </w:rPr>
        <w:t> стек- лянная</w:t>
      </w:r>
      <w:r>
        <w:rPr>
          <w:w w:val="105"/>
        </w:rPr>
        <w:t> пластинка</w:t>
      </w:r>
      <w:r>
        <w:rPr>
          <w:w w:val="105"/>
        </w:rPr>
        <w:t> со</w:t>
      </w:r>
      <w:r>
        <w:rPr>
          <w:w w:val="105"/>
        </w:rPr>
        <w:t> шкалой и</w:t>
      </w:r>
      <w:r>
        <w:rPr>
          <w:w w:val="105"/>
        </w:rPr>
        <w:t> подвижная </w:t>
      </w:r>
      <w:r>
        <w:rPr/>
        <w:t>стеклянная пластинка с перекрестьем и дву- </w:t>
      </w:r>
      <w:r>
        <w:rPr>
          <w:w w:val="105"/>
        </w:rPr>
        <w:t>мя</w:t>
      </w:r>
      <w:r>
        <w:rPr>
          <w:w w:val="105"/>
        </w:rPr>
        <w:t> рисками</w:t>
      </w:r>
      <w:r>
        <w:rPr>
          <w:w w:val="105"/>
        </w:rPr>
        <w:t> (рис.</w:t>
      </w:r>
      <w:r>
        <w:rPr>
          <w:w w:val="105"/>
        </w:rPr>
        <w:t> 2).</w:t>
      </w:r>
      <w:r>
        <w:rPr>
          <w:w w:val="105"/>
        </w:rPr>
        <w:t> Подвижная</w:t>
      </w:r>
      <w:r>
        <w:rPr>
          <w:w w:val="105"/>
        </w:rPr>
        <w:t> пластин- ка</w:t>
      </w:r>
      <w:r>
        <w:rPr>
          <w:spacing w:val="-9"/>
          <w:w w:val="105"/>
        </w:rPr>
        <w:t> </w:t>
      </w:r>
      <w:r>
        <w:rPr>
          <w:w w:val="105"/>
        </w:rPr>
        <w:t>перемещается</w:t>
      </w:r>
      <w:r>
        <w:rPr>
          <w:spacing w:val="-9"/>
          <w:w w:val="105"/>
        </w:rPr>
        <w:t> </w:t>
      </w:r>
      <w:r>
        <w:rPr>
          <w:w w:val="105"/>
        </w:rPr>
        <w:t>относительно</w:t>
      </w:r>
      <w:r>
        <w:rPr>
          <w:spacing w:val="-10"/>
          <w:w w:val="105"/>
        </w:rPr>
        <w:t> </w:t>
      </w:r>
      <w:r>
        <w:rPr>
          <w:w w:val="105"/>
        </w:rPr>
        <w:t>неподвиж- ной</w:t>
      </w:r>
      <w:r>
        <w:rPr>
          <w:w w:val="105"/>
        </w:rPr>
        <w:t> шкалы:</w:t>
      </w:r>
      <w:r>
        <w:rPr>
          <w:w w:val="105"/>
        </w:rPr>
        <w:t> при</w:t>
      </w:r>
      <w:r>
        <w:rPr>
          <w:w w:val="105"/>
        </w:rPr>
        <w:t> повороте</w:t>
      </w:r>
      <w:r>
        <w:rPr>
          <w:w w:val="105"/>
        </w:rPr>
        <w:t> микрометриче- ского</w:t>
      </w:r>
      <w:r>
        <w:rPr>
          <w:w w:val="105"/>
        </w:rPr>
        <w:t> винта</w:t>
      </w:r>
      <w:r>
        <w:rPr>
          <w:w w:val="105"/>
        </w:rPr>
        <w:t> на</w:t>
      </w:r>
      <w:r>
        <w:rPr>
          <w:w w:val="105"/>
        </w:rPr>
        <w:t> один</w:t>
      </w:r>
      <w:r>
        <w:rPr>
          <w:w w:val="105"/>
        </w:rPr>
        <w:t> оборот</w:t>
      </w:r>
      <w:r>
        <w:rPr>
          <w:w w:val="105"/>
        </w:rPr>
        <w:t> риски</w:t>
      </w:r>
      <w:r>
        <w:rPr>
          <w:w w:val="105"/>
        </w:rPr>
        <w:t> и</w:t>
      </w:r>
      <w:r>
        <w:rPr>
          <w:w w:val="105"/>
        </w:rPr>
        <w:t> пере- крестье</w:t>
      </w:r>
      <w:r>
        <w:rPr>
          <w:spacing w:val="-7"/>
          <w:w w:val="105"/>
        </w:rPr>
        <w:t> </w:t>
      </w:r>
      <w:r>
        <w:rPr>
          <w:w w:val="105"/>
        </w:rPr>
        <w:t>сдвигаются</w:t>
      </w:r>
      <w:r>
        <w:rPr>
          <w:spacing w:val="-10"/>
          <w:w w:val="105"/>
        </w:rPr>
        <w:t> </w:t>
      </w:r>
      <w:r>
        <w:rPr>
          <w:w w:val="105"/>
        </w:rPr>
        <w:t>на</w:t>
      </w:r>
      <w:r>
        <w:rPr>
          <w:spacing w:val="-7"/>
          <w:w w:val="105"/>
        </w:rPr>
        <w:t> </w:t>
      </w:r>
      <w:r>
        <w:rPr>
          <w:w w:val="105"/>
        </w:rPr>
        <w:t>одно</w:t>
      </w:r>
      <w:r>
        <w:rPr>
          <w:spacing w:val="-10"/>
          <w:w w:val="105"/>
        </w:rPr>
        <w:t> </w:t>
      </w:r>
      <w:r>
        <w:rPr>
          <w:w w:val="105"/>
        </w:rPr>
        <w:t>деление</w:t>
      </w:r>
      <w:r>
        <w:rPr>
          <w:spacing w:val="-7"/>
          <w:w w:val="105"/>
        </w:rPr>
        <w:t> </w:t>
      </w:r>
      <w:r>
        <w:rPr>
          <w:w w:val="105"/>
        </w:rPr>
        <w:t>шкалы </w:t>
      </w:r>
      <w:r>
        <w:rPr>
          <w:spacing w:val="-2"/>
          <w:w w:val="105"/>
        </w:rPr>
        <w:t>(1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дел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=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1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мм).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Окружность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барабана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винта </w:t>
      </w:r>
      <w:r>
        <w:rPr/>
        <w:t>разделена</w:t>
      </w:r>
      <w:r>
        <w:rPr>
          <w:spacing w:val="44"/>
        </w:rPr>
        <w:t> </w:t>
      </w:r>
      <w:r>
        <w:rPr/>
        <w:t>на</w:t>
      </w:r>
      <w:r>
        <w:rPr>
          <w:spacing w:val="48"/>
        </w:rPr>
        <w:t> </w:t>
      </w:r>
      <w:r>
        <w:rPr/>
        <w:t>100</w:t>
      </w:r>
      <w:r>
        <w:rPr>
          <w:spacing w:val="42"/>
        </w:rPr>
        <w:t> </w:t>
      </w:r>
      <w:r>
        <w:rPr/>
        <w:t>делений.</w:t>
      </w:r>
      <w:r>
        <w:rPr>
          <w:spacing w:val="51"/>
        </w:rPr>
        <w:t> </w:t>
      </w:r>
      <w:r>
        <w:rPr/>
        <w:t>Поворот</w:t>
      </w:r>
      <w:r>
        <w:rPr>
          <w:spacing w:val="41"/>
        </w:rPr>
        <w:t> </w:t>
      </w:r>
      <w:r>
        <w:rPr>
          <w:spacing w:val="-2"/>
        </w:rPr>
        <w:t>бараба-</w:t>
      </w:r>
    </w:p>
    <w:p>
      <w:pPr>
        <w:spacing w:after="0" w:line="249" w:lineRule="auto"/>
        <w:jc w:val="both"/>
        <w:sectPr>
          <w:pgSz w:w="8400" w:h="11900"/>
          <w:pgMar w:header="690" w:footer="0" w:top="900" w:bottom="280" w:left="420" w:right="660"/>
          <w:cols w:num="2" w:equalWidth="0">
            <w:col w:w="2585" w:space="40"/>
            <w:col w:w="4695"/>
          </w:cols>
        </w:sectPr>
      </w:pPr>
    </w:p>
    <w:p>
      <w:pPr>
        <w:pStyle w:val="BodyText"/>
        <w:spacing w:line="230" w:lineRule="auto"/>
        <w:ind w:left="429" w:right="449"/>
        <w:jc w:val="both"/>
      </w:pPr>
      <w:r>
        <w:rPr>
          <w:i/>
          <w:w w:val="105"/>
        </w:rPr>
        <w:t>на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на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одно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деление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перемещает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перекрестье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риски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на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0,01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мм.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Таким</w:t>
      </w:r>
      <w:r>
        <w:rPr>
          <w:w w:val="105"/>
        </w:rPr>
        <w:t> </w:t>
      </w:r>
      <w:r>
        <w:rPr/>
        <w:t>образом, масштабом в плоскости изображения </w:t>
      </w:r>
      <w:r>
        <w:rPr>
          <w:rFonts w:ascii="Palatino Linotype" w:hAnsi="Palatino Linotype"/>
          <w:i/>
        </w:rPr>
        <w:t>l</w:t>
      </w:r>
      <w:r>
        <w:rPr>
          <w:rFonts w:ascii="Century" w:hAnsi="Century"/>
          <w:i w:val="0"/>
          <w:vertAlign w:val="subscript"/>
        </w:rPr>
        <w:t>1</w:t>
      </w:r>
      <w:r>
        <w:rPr>
          <w:rFonts w:ascii="Century" w:hAnsi="Century"/>
          <w:i w:val="0"/>
          <w:vertAlign w:val="baseline"/>
        </w:rPr>
        <w:t> </w:t>
      </w:r>
      <w:r>
        <w:rPr>
          <w:i/>
          <w:vertAlign w:val="baseline"/>
        </w:rPr>
        <w:t>(фокальная </w:t>
      </w:r>
      <w:r>
        <w:rPr>
          <w:i/>
          <w:vertAlign w:val="baseline"/>
        </w:rPr>
        <w:t>плоскость</w:t>
      </w:r>
      <w:r>
        <w:rPr>
          <w:vertAlign w:val="baseline"/>
        </w:rPr>
        <w:t> </w:t>
      </w:r>
      <w:r>
        <w:rPr>
          <w:w w:val="105"/>
          <w:vertAlign w:val="baseline"/>
        </w:rPr>
        <w:t>окуляра) является шкала окулярного микрометра.</w:t>
      </w:r>
    </w:p>
    <w:p>
      <w:pPr>
        <w:pStyle w:val="BodyText"/>
        <w:spacing w:line="240" w:lineRule="exact" w:before="7"/>
        <w:ind w:left="429" w:right="451" w:firstLine="300"/>
        <w:jc w:val="both"/>
      </w:pPr>
      <w:r>
        <w:rPr>
          <w:i/>
        </w:rPr>
        <w:t>Для того чтобы определить размер самого предмета </w:t>
      </w:r>
      <w:r>
        <w:rPr>
          <w:rFonts w:ascii="Palatino Linotype" w:hAnsi="Palatino Linotype"/>
          <w:i/>
        </w:rPr>
        <w:t>l</w:t>
      </w:r>
      <w:r>
        <w:rPr>
          <w:i/>
        </w:rPr>
        <w:t>, надо, не </w:t>
      </w:r>
      <w:r>
        <w:rPr>
          <w:i/>
        </w:rPr>
        <w:t>пере-</w:t>
      </w:r>
      <w:r>
        <w:rPr/>
        <w:t> </w:t>
      </w:r>
      <w:r>
        <w:rPr>
          <w:w w:val="105"/>
        </w:rPr>
        <w:t>страивая</w:t>
      </w:r>
      <w:r>
        <w:rPr>
          <w:spacing w:val="18"/>
          <w:w w:val="105"/>
        </w:rPr>
        <w:t> </w:t>
      </w:r>
      <w:r>
        <w:rPr>
          <w:w w:val="105"/>
        </w:rPr>
        <w:t>микроскоп,</w:t>
      </w:r>
      <w:r>
        <w:rPr>
          <w:spacing w:val="19"/>
          <w:w w:val="105"/>
        </w:rPr>
        <w:t> </w:t>
      </w:r>
      <w:r>
        <w:rPr>
          <w:w w:val="105"/>
        </w:rPr>
        <w:t>проградуировать</w:t>
      </w:r>
      <w:r>
        <w:rPr>
          <w:spacing w:val="17"/>
          <w:w w:val="105"/>
        </w:rPr>
        <w:t> </w:t>
      </w:r>
      <w:r>
        <w:rPr>
          <w:w w:val="105"/>
        </w:rPr>
        <w:t>шкалу</w:t>
      </w:r>
      <w:r>
        <w:rPr>
          <w:spacing w:val="16"/>
          <w:w w:val="105"/>
        </w:rPr>
        <w:t> </w:t>
      </w:r>
      <w:r>
        <w:rPr>
          <w:w w:val="105"/>
        </w:rPr>
        <w:t>окулярного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микрометра</w:t>
      </w:r>
    </w:p>
    <w:p>
      <w:pPr>
        <w:pStyle w:val="BodyText"/>
        <w:spacing w:line="249" w:lineRule="auto" w:before="3"/>
        <w:ind w:left="429" w:right="449"/>
        <w:jc w:val="both"/>
      </w:pPr>
      <w:r>
        <w:rPr>
          <w:i/>
          <w:w w:val="105"/>
        </w:rPr>
        <w:t>в</w:t>
      </w:r>
      <w:r>
        <w:rPr>
          <w:i/>
          <w:w w:val="105"/>
        </w:rPr>
        <w:t> делениях</w:t>
      </w:r>
      <w:r>
        <w:rPr>
          <w:i/>
          <w:w w:val="105"/>
        </w:rPr>
        <w:t> другого масштаба, располагаемого на</w:t>
      </w:r>
      <w:r>
        <w:rPr>
          <w:i/>
          <w:w w:val="105"/>
        </w:rPr>
        <w:t> месте</w:t>
      </w:r>
      <w:r>
        <w:rPr>
          <w:i/>
          <w:w w:val="105"/>
        </w:rPr>
        <w:t> </w:t>
      </w:r>
      <w:r>
        <w:rPr>
          <w:i/>
          <w:w w:val="105"/>
        </w:rPr>
        <w:t>исследуемого</w:t>
      </w:r>
      <w:r>
        <w:rPr>
          <w:w w:val="105"/>
        </w:rPr>
        <w:t> </w:t>
      </w:r>
      <w:r>
        <w:rPr/>
        <w:t>предмета. Таким масштабом является нанесенная на стекле объектная </w:t>
      </w:r>
      <w:r>
        <w:rPr>
          <w:w w:val="105"/>
        </w:rPr>
        <w:t>шкала, которая обычно разделяется на сотые доли миллиметра.</w:t>
      </w:r>
    </w:p>
    <w:p>
      <w:pPr>
        <w:pStyle w:val="BodyText"/>
        <w:spacing w:line="249" w:lineRule="auto" w:before="85"/>
        <w:ind w:left="429" w:right="449"/>
        <w:jc w:val="both"/>
      </w:pPr>
      <w:r>
        <w:rPr>
          <w:i/>
          <w:w w:val="105"/>
          <w:sz w:val="23"/>
        </w:rPr>
        <w:t>Гра,цуирuнка</w:t>
      </w:r>
      <w:r>
        <w:rPr>
          <w:i/>
          <w:w w:val="105"/>
          <w:sz w:val="23"/>
        </w:rPr>
        <w:t> uкуJнрнuй</w:t>
      </w:r>
      <w:r>
        <w:rPr>
          <w:i/>
          <w:w w:val="105"/>
          <w:sz w:val="23"/>
        </w:rPr>
        <w:t> шкаJы.</w:t>
      </w:r>
      <w:r>
        <w:rPr>
          <w:i/>
          <w:w w:val="105"/>
          <w:sz w:val="23"/>
        </w:rPr>
        <w:t> </w:t>
      </w:r>
      <w:r>
        <w:rPr>
          <w:i/>
          <w:w w:val="105"/>
        </w:rPr>
        <w:t>Градуировка</w:t>
      </w:r>
      <w:r>
        <w:rPr>
          <w:i/>
          <w:w w:val="105"/>
        </w:rPr>
        <w:t> окулярной</w:t>
      </w:r>
      <w:r>
        <w:rPr>
          <w:i/>
          <w:w w:val="105"/>
        </w:rPr>
        <w:t> </w:t>
      </w:r>
      <w:r>
        <w:rPr>
          <w:i/>
          <w:w w:val="105"/>
        </w:rPr>
        <w:t>шкалы</w:t>
      </w:r>
      <w:r>
        <w:rPr>
          <w:w w:val="105"/>
        </w:rPr>
        <w:t> производится перед</w:t>
      </w:r>
      <w:r>
        <w:rPr>
          <w:w w:val="105"/>
        </w:rPr>
        <w:t> началом работы</w:t>
      </w:r>
      <w:r>
        <w:rPr>
          <w:w w:val="105"/>
        </w:rPr>
        <w:t> с</w:t>
      </w:r>
      <w:r>
        <w:rPr>
          <w:w w:val="105"/>
        </w:rPr>
        <w:t> микроскопом</w:t>
      </w:r>
      <w:r>
        <w:rPr>
          <w:w w:val="105"/>
        </w:rPr>
        <w:t> в следующем</w:t>
      </w:r>
      <w:r>
        <w:rPr>
          <w:w w:val="105"/>
        </w:rPr>
        <w:t> по- рядке.</w:t>
      </w:r>
      <w:r>
        <w:rPr>
          <w:w w:val="105"/>
        </w:rPr>
        <w:t> Прежде</w:t>
      </w:r>
      <w:r>
        <w:rPr>
          <w:w w:val="105"/>
        </w:rPr>
        <w:t> всего</w:t>
      </w:r>
      <w:r>
        <w:rPr>
          <w:w w:val="105"/>
        </w:rPr>
        <w:t> нужно</w:t>
      </w:r>
      <w:r>
        <w:rPr>
          <w:w w:val="105"/>
        </w:rPr>
        <w:t> добиться</w:t>
      </w:r>
      <w:r>
        <w:rPr>
          <w:w w:val="105"/>
        </w:rPr>
        <w:t> того,</w:t>
      </w:r>
      <w:r>
        <w:rPr>
          <w:w w:val="105"/>
        </w:rPr>
        <w:t> чтобы</w:t>
      </w:r>
      <w:r>
        <w:rPr>
          <w:w w:val="105"/>
        </w:rPr>
        <w:t> окулярная</w:t>
      </w:r>
      <w:r>
        <w:rPr>
          <w:w w:val="105"/>
        </w:rPr>
        <w:t> шкала была</w:t>
      </w:r>
      <w:r>
        <w:rPr>
          <w:w w:val="105"/>
        </w:rPr>
        <w:t> видна</w:t>
      </w:r>
      <w:r>
        <w:rPr>
          <w:w w:val="105"/>
        </w:rPr>
        <w:t> ясно</w:t>
      </w:r>
      <w:r>
        <w:rPr>
          <w:w w:val="105"/>
        </w:rPr>
        <w:t> и</w:t>
      </w:r>
      <w:r>
        <w:rPr>
          <w:w w:val="105"/>
        </w:rPr>
        <w:t> четко:</w:t>
      </w:r>
      <w:r>
        <w:rPr>
          <w:w w:val="105"/>
        </w:rPr>
        <w:t> юстировку</w:t>
      </w:r>
      <w:r>
        <w:rPr>
          <w:w w:val="105"/>
        </w:rPr>
        <w:t> производят,</w:t>
      </w:r>
      <w:r>
        <w:rPr>
          <w:w w:val="105"/>
        </w:rPr>
        <w:t> поворачивая</w:t>
      </w:r>
      <w:r>
        <w:rPr>
          <w:w w:val="105"/>
        </w:rPr>
        <w:t> опра-</w:t>
      </w:r>
      <w:r>
        <w:rPr>
          <w:spacing w:val="80"/>
          <w:w w:val="105"/>
        </w:rPr>
        <w:t> </w:t>
      </w:r>
      <w:r>
        <w:rPr>
          <w:w w:val="105"/>
        </w:rPr>
        <w:t>ву наружной линзы окуляра. Затем на столик микроскопа помещают нанесенную</w:t>
      </w:r>
      <w:r>
        <w:rPr>
          <w:w w:val="105"/>
        </w:rPr>
        <w:t> на</w:t>
      </w:r>
      <w:r>
        <w:rPr>
          <w:w w:val="105"/>
        </w:rPr>
        <w:t> стеклянную</w:t>
      </w:r>
      <w:r>
        <w:rPr>
          <w:w w:val="105"/>
        </w:rPr>
        <w:t> пластинку</w:t>
      </w:r>
      <w:r>
        <w:rPr>
          <w:w w:val="105"/>
        </w:rPr>
        <w:t> объектную</w:t>
      </w:r>
      <w:r>
        <w:rPr>
          <w:w w:val="105"/>
        </w:rPr>
        <w:t> шкалу.</w:t>
      </w:r>
      <w:r>
        <w:rPr>
          <w:w w:val="105"/>
        </w:rPr>
        <w:t> Объектная шкала</w:t>
      </w:r>
      <w:r>
        <w:rPr>
          <w:w w:val="105"/>
        </w:rPr>
        <w:t> лучше</w:t>
      </w:r>
      <w:r>
        <w:rPr>
          <w:w w:val="105"/>
        </w:rPr>
        <w:t> всего</w:t>
      </w:r>
      <w:r>
        <w:rPr>
          <w:w w:val="105"/>
        </w:rPr>
        <w:t> видна</w:t>
      </w:r>
      <w:r>
        <w:rPr>
          <w:w w:val="105"/>
        </w:rPr>
        <w:t> в</w:t>
      </w:r>
      <w:r>
        <w:rPr>
          <w:w w:val="105"/>
        </w:rPr>
        <w:t> микроскоп,</w:t>
      </w:r>
      <w:r>
        <w:rPr>
          <w:w w:val="105"/>
        </w:rPr>
        <w:t> если</w:t>
      </w:r>
      <w:r>
        <w:rPr>
          <w:w w:val="105"/>
        </w:rPr>
        <w:t> свет</w:t>
      </w:r>
      <w:r>
        <w:rPr>
          <w:w w:val="105"/>
        </w:rPr>
        <w:t> падает</w:t>
      </w:r>
      <w:r>
        <w:rPr>
          <w:w w:val="105"/>
        </w:rPr>
        <w:t> на</w:t>
      </w:r>
      <w:r>
        <w:rPr>
          <w:w w:val="105"/>
        </w:rPr>
        <w:t> нее</w:t>
      </w:r>
      <w:r>
        <w:rPr>
          <w:w w:val="105"/>
        </w:rPr>
        <w:t> пер- пендикулярно штрихам под углом к плоскости стеклянной пластинки. </w:t>
      </w:r>
      <w:r>
        <w:rPr/>
        <w:t>Затем нужно получить четкое изображение объектной шкалы в микро- </w:t>
      </w:r>
      <w:r>
        <w:rPr>
          <w:w w:val="105"/>
        </w:rPr>
        <w:t>скопе. Для этого тубус микроскопа сначала перемещают вниз винтом грубой</w:t>
      </w:r>
      <w:r>
        <w:rPr>
          <w:spacing w:val="-4"/>
          <w:w w:val="105"/>
        </w:rPr>
        <w:t> </w:t>
      </w:r>
      <w:r>
        <w:rPr>
          <w:w w:val="105"/>
        </w:rPr>
        <w:t>наводки</w:t>
      </w:r>
      <w:r>
        <w:rPr>
          <w:spacing w:val="-4"/>
          <w:w w:val="105"/>
        </w:rPr>
        <w:t> </w:t>
      </w:r>
      <w:r>
        <w:rPr>
          <w:w w:val="105"/>
        </w:rPr>
        <w:t>почти</w:t>
      </w:r>
      <w:r>
        <w:rPr>
          <w:spacing w:val="-3"/>
          <w:w w:val="105"/>
        </w:rPr>
        <w:t> </w:t>
      </w:r>
      <w:r>
        <w:rPr>
          <w:w w:val="105"/>
        </w:rPr>
        <w:t>до</w:t>
      </w:r>
      <w:r>
        <w:rPr>
          <w:spacing w:val="-3"/>
          <w:w w:val="105"/>
        </w:rPr>
        <w:t> </w:t>
      </w:r>
      <w:r>
        <w:rPr>
          <w:w w:val="105"/>
        </w:rPr>
        <w:t>упора</w:t>
      </w:r>
      <w:r>
        <w:rPr>
          <w:spacing w:val="-4"/>
          <w:w w:val="105"/>
        </w:rPr>
        <w:t> </w:t>
      </w:r>
      <w:r>
        <w:rPr>
          <w:w w:val="105"/>
        </w:rPr>
        <w:t>в</w:t>
      </w:r>
      <w:r>
        <w:rPr>
          <w:spacing w:val="-3"/>
          <w:w w:val="105"/>
        </w:rPr>
        <w:t> </w:t>
      </w:r>
      <w:r>
        <w:rPr>
          <w:w w:val="105"/>
        </w:rPr>
        <w:t>объект.</w:t>
      </w:r>
      <w:r>
        <w:rPr>
          <w:spacing w:val="-4"/>
          <w:w w:val="105"/>
        </w:rPr>
        <w:t> </w:t>
      </w:r>
      <w:r>
        <w:rPr>
          <w:w w:val="105"/>
        </w:rPr>
        <w:t>За</w:t>
      </w:r>
      <w:r>
        <w:rPr>
          <w:spacing w:val="-4"/>
          <w:w w:val="105"/>
        </w:rPr>
        <w:t> </w:t>
      </w:r>
      <w:r>
        <w:rPr>
          <w:w w:val="105"/>
        </w:rPr>
        <w:t>расстоянием</w:t>
      </w:r>
      <w:r>
        <w:rPr>
          <w:spacing w:val="-3"/>
          <w:w w:val="105"/>
        </w:rPr>
        <w:t> </w:t>
      </w:r>
      <w:r>
        <w:rPr>
          <w:w w:val="105"/>
        </w:rPr>
        <w:t>между</w:t>
      </w:r>
      <w:r>
        <w:rPr>
          <w:spacing w:val="-3"/>
          <w:w w:val="105"/>
        </w:rPr>
        <w:t> </w:t>
      </w:r>
      <w:r>
        <w:rPr>
          <w:w w:val="105"/>
        </w:rPr>
        <w:t>пред- метом и объективом</w:t>
      </w:r>
      <w:r>
        <w:rPr>
          <w:spacing w:val="-1"/>
          <w:w w:val="105"/>
        </w:rPr>
        <w:t> </w:t>
      </w:r>
      <w:r>
        <w:rPr>
          <w:w w:val="105"/>
        </w:rPr>
        <w:t>удобно</w:t>
      </w:r>
      <w:r>
        <w:rPr>
          <w:spacing w:val="-1"/>
          <w:w w:val="105"/>
        </w:rPr>
        <w:t> </w:t>
      </w:r>
      <w:r>
        <w:rPr>
          <w:w w:val="105"/>
        </w:rPr>
        <w:t>следить, помещая глаз</w:t>
      </w:r>
      <w:r>
        <w:rPr>
          <w:spacing w:val="-1"/>
          <w:w w:val="105"/>
        </w:rPr>
        <w:t> </w:t>
      </w:r>
      <w:r>
        <w:rPr>
          <w:w w:val="105"/>
        </w:rPr>
        <w:t>сбоку</w:t>
      </w:r>
      <w:r>
        <w:rPr>
          <w:spacing w:val="-1"/>
          <w:w w:val="105"/>
        </w:rPr>
        <w:t> </w:t>
      </w:r>
      <w:r>
        <w:rPr>
          <w:w w:val="105"/>
        </w:rPr>
        <w:t>в плоскости рассматриваемого </w:t>
      </w:r>
      <w:r>
        <w:rPr>
          <w:w w:val="89"/>
        </w:rPr>
        <w:t>объек</w:t>
      </w:r>
      <w:r>
        <w:rPr>
          <w:spacing w:val="-5"/>
          <w:w w:val="89"/>
        </w:rPr>
        <w:t>т</w:t>
      </w:r>
      <w:r>
        <w:rPr>
          <w:w w:val="91"/>
        </w:rPr>
        <w:t>а</w:t>
      </w:r>
      <w:r>
        <w:rPr>
          <w:spacing w:val="4"/>
          <w:w w:val="212"/>
          <w:vertAlign w:val="superscript"/>
        </w:rPr>
        <w:t>l</w:t>
      </w:r>
      <w:r>
        <w:rPr>
          <w:w w:val="101"/>
          <w:vertAlign w:val="baseline"/>
        </w:rPr>
        <w:t>.</w:t>
      </w:r>
      <w:r>
        <w:rPr>
          <w:spacing w:val="-1"/>
          <w:w w:val="104"/>
          <w:vertAlign w:val="baseline"/>
        </w:rPr>
        <w:t> </w:t>
      </w:r>
      <w:r>
        <w:rPr>
          <w:w w:val="105"/>
          <w:vertAlign w:val="baseline"/>
        </w:rPr>
        <w:t>Наблюдая в микроскоп,</w:t>
      </w:r>
      <w:r>
        <w:rPr>
          <w:w w:val="105"/>
          <w:vertAlign w:val="baseline"/>
        </w:rPr>
        <w:t> </w:t>
      </w:r>
      <w:r>
        <w:rPr>
          <w:w w:val="105"/>
          <w:sz w:val="18"/>
          <w:vertAlign w:val="baseline"/>
        </w:rPr>
        <w:t>.медленно</w:t>
      </w:r>
      <w:r>
        <w:rPr>
          <w:w w:val="105"/>
          <w:sz w:val="18"/>
          <w:vertAlign w:val="baseline"/>
        </w:rPr>
        <w:t> </w:t>
      </w:r>
      <w:r>
        <w:rPr>
          <w:w w:val="105"/>
          <w:vertAlign w:val="baseline"/>
        </w:rPr>
        <w:t>подни- мают тубус винтом грубой наводки до тех пор, пока в поле зрения не мелькнет</w:t>
      </w:r>
      <w:r>
        <w:rPr>
          <w:w w:val="105"/>
          <w:vertAlign w:val="baseline"/>
        </w:rPr>
        <w:t> изображение</w:t>
      </w:r>
      <w:r>
        <w:rPr>
          <w:w w:val="105"/>
          <w:vertAlign w:val="baseline"/>
        </w:rPr>
        <w:t> шкалы,</w:t>
      </w:r>
      <w:r>
        <w:rPr>
          <w:w w:val="105"/>
          <w:vertAlign w:val="baseline"/>
        </w:rPr>
        <w:t> и</w:t>
      </w:r>
      <w:r>
        <w:rPr>
          <w:w w:val="105"/>
          <w:vertAlign w:val="baseline"/>
        </w:rPr>
        <w:t> завершают</w:t>
      </w:r>
      <w:r>
        <w:rPr>
          <w:w w:val="105"/>
          <w:vertAlign w:val="baseline"/>
        </w:rPr>
        <w:t> перемещение</w:t>
      </w:r>
      <w:r>
        <w:rPr>
          <w:w w:val="105"/>
          <w:vertAlign w:val="baseline"/>
        </w:rPr>
        <w:t> тубуса,</w:t>
      </w:r>
      <w:r>
        <w:rPr>
          <w:w w:val="105"/>
          <w:vertAlign w:val="baseline"/>
        </w:rPr>
        <w:t> по- ворачивая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винт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точной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наводки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до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тех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пор,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пока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не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будет</w:t>
      </w:r>
      <w:r>
        <w:rPr>
          <w:spacing w:val="23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получено</w:t>
      </w:r>
    </w:p>
    <w:p>
      <w:pPr>
        <w:pStyle w:val="BodyText"/>
        <w:spacing w:before="4"/>
        <w:rPr>
          <w:i/>
          <w:sz w:val="8"/>
        </w:rPr>
      </w:pPr>
      <w:r>
        <w:rPr/>
        <w:pict>
          <v:shape style="position:absolute;margin-left:42.467999pt;margin-top:6.005117pt;width:128.8pt;height:.1pt;mso-position-horizontal-relative:page;mso-position-vertical-relative:paragraph;z-index:-15577600;mso-wrap-distance-left:0;mso-wrap-distance-right:0" id="docshape626" coordorigin="849,120" coordsize="2576,0" path="m849,120l3425,120e" filled="false" stroked="true" strokeweight=".48pt" strokecolor="#000000">
            <v:path arrowok="t"/>
            <v:stroke dashstyle="solid"/>
            <w10:wrap type="topAndBottom"/>
          </v:shape>
        </w:pict>
      </w:r>
    </w:p>
    <w:p>
      <w:pPr>
        <w:spacing w:line="220" w:lineRule="auto" w:before="30"/>
        <w:ind w:left="429" w:right="455" w:firstLine="223"/>
        <w:jc w:val="both"/>
        <w:rPr>
          <w:i/>
          <w:sz w:val="18"/>
        </w:rPr>
      </w:pPr>
      <w:r>
        <w:rPr>
          <w:i/>
          <w:spacing w:val="-4"/>
          <w:sz w:val="18"/>
          <w:vertAlign w:val="superscript"/>
        </w:rPr>
        <w:t>1</w:t>
      </w:r>
      <w:r>
        <w:rPr>
          <w:i/>
          <w:spacing w:val="-8"/>
          <w:sz w:val="18"/>
          <w:vertAlign w:val="baseline"/>
        </w:rPr>
        <w:t> </w:t>
      </w:r>
      <w:r>
        <w:rPr>
          <w:i/>
          <w:spacing w:val="-4"/>
          <w:sz w:val="18"/>
          <w:vertAlign w:val="baseline"/>
        </w:rPr>
        <w:t>Oбращаем</w:t>
      </w:r>
      <w:r>
        <w:rPr>
          <w:i/>
          <w:spacing w:val="-7"/>
          <w:sz w:val="18"/>
          <w:vertAlign w:val="baseline"/>
        </w:rPr>
        <w:t> </w:t>
      </w:r>
      <w:r>
        <w:rPr>
          <w:i/>
          <w:spacing w:val="-4"/>
          <w:sz w:val="18"/>
          <w:vertAlign w:val="baseline"/>
        </w:rPr>
        <w:t>особое</w:t>
      </w:r>
      <w:r>
        <w:rPr>
          <w:i/>
          <w:spacing w:val="-7"/>
          <w:sz w:val="18"/>
          <w:vertAlign w:val="baseline"/>
        </w:rPr>
        <w:t> </w:t>
      </w:r>
      <w:r>
        <w:rPr>
          <w:i/>
          <w:spacing w:val="-4"/>
          <w:sz w:val="18"/>
          <w:vertAlign w:val="baseline"/>
        </w:rPr>
        <w:t>внимание</w:t>
      </w:r>
      <w:r>
        <w:rPr>
          <w:i/>
          <w:spacing w:val="-7"/>
          <w:sz w:val="18"/>
          <w:vertAlign w:val="baseline"/>
        </w:rPr>
        <w:t> </w:t>
      </w:r>
      <w:r>
        <w:rPr>
          <w:i/>
          <w:spacing w:val="-4"/>
          <w:sz w:val="18"/>
          <w:vertAlign w:val="baseline"/>
        </w:rPr>
        <w:t>студентов</w:t>
      </w:r>
      <w:r>
        <w:rPr>
          <w:i/>
          <w:spacing w:val="-8"/>
          <w:sz w:val="18"/>
          <w:vertAlign w:val="baseline"/>
        </w:rPr>
        <w:t> </w:t>
      </w:r>
      <w:r>
        <w:rPr>
          <w:i/>
          <w:spacing w:val="-4"/>
          <w:sz w:val="18"/>
          <w:vertAlign w:val="baseline"/>
        </w:rPr>
        <w:t>на</w:t>
      </w:r>
      <w:r>
        <w:rPr>
          <w:i/>
          <w:spacing w:val="-7"/>
          <w:sz w:val="18"/>
          <w:vertAlign w:val="baseline"/>
        </w:rPr>
        <w:t> </w:t>
      </w:r>
      <w:r>
        <w:rPr>
          <w:i/>
          <w:spacing w:val="-4"/>
          <w:sz w:val="18"/>
          <w:vertAlign w:val="baseline"/>
        </w:rPr>
        <w:t>то,</w:t>
      </w:r>
      <w:r>
        <w:rPr>
          <w:i/>
          <w:spacing w:val="-7"/>
          <w:sz w:val="18"/>
          <w:vertAlign w:val="baseline"/>
        </w:rPr>
        <w:t> </w:t>
      </w:r>
      <w:r>
        <w:rPr>
          <w:i/>
          <w:spacing w:val="-4"/>
          <w:sz w:val="18"/>
          <w:vertAlign w:val="baseline"/>
        </w:rPr>
        <w:t>что</w:t>
      </w:r>
      <w:r>
        <w:rPr>
          <w:i/>
          <w:spacing w:val="-7"/>
          <w:sz w:val="18"/>
          <w:vertAlign w:val="baseline"/>
        </w:rPr>
        <w:t> </w:t>
      </w:r>
      <w:r>
        <w:rPr>
          <w:i/>
          <w:spacing w:val="-4"/>
          <w:sz w:val="18"/>
          <w:vertAlign w:val="baseline"/>
        </w:rPr>
        <w:t>при</w:t>
      </w:r>
      <w:r>
        <w:rPr>
          <w:i/>
          <w:spacing w:val="-8"/>
          <w:sz w:val="18"/>
          <w:vertAlign w:val="baseline"/>
        </w:rPr>
        <w:t> </w:t>
      </w:r>
      <w:r>
        <w:rPr>
          <w:i/>
          <w:spacing w:val="-4"/>
          <w:sz w:val="18"/>
          <w:vertAlign w:val="baseline"/>
        </w:rPr>
        <w:t>отсутствии</w:t>
      </w:r>
      <w:r>
        <w:rPr>
          <w:i/>
          <w:spacing w:val="-7"/>
          <w:sz w:val="18"/>
          <w:vertAlign w:val="baseline"/>
        </w:rPr>
        <w:t> </w:t>
      </w:r>
      <w:r>
        <w:rPr>
          <w:i/>
          <w:spacing w:val="-4"/>
          <w:sz w:val="18"/>
          <w:vertAlign w:val="baseline"/>
        </w:rPr>
        <w:t>контроля</w:t>
      </w:r>
      <w:r>
        <w:rPr>
          <w:i/>
          <w:spacing w:val="-7"/>
          <w:sz w:val="18"/>
          <w:vertAlign w:val="baseline"/>
        </w:rPr>
        <w:t> </w:t>
      </w:r>
      <w:r>
        <w:rPr>
          <w:i/>
          <w:spacing w:val="-4"/>
          <w:sz w:val="18"/>
          <w:vertAlign w:val="baseline"/>
        </w:rPr>
        <w:t>сбо</w:t>
      </w:r>
      <w:r>
        <w:rPr>
          <w:i/>
          <w:spacing w:val="-4"/>
          <w:sz w:val="18"/>
          <w:vertAlign w:val="baseline"/>
        </w:rPr>
        <w:t>-</w:t>
      </w:r>
      <w:r>
        <w:rPr>
          <w:i/>
          <w:spacing w:val="-4"/>
          <w:sz w:val="18"/>
          <w:vertAlign w:val="baseline"/>
        </w:rPr>
        <w:t> </w:t>
      </w:r>
      <w:r>
        <w:rPr>
          <w:i/>
          <w:spacing w:val="-2"/>
          <w:sz w:val="18"/>
          <w:vertAlign w:val="baseline"/>
        </w:rPr>
        <w:t>ку</w:t>
      </w:r>
      <w:r>
        <w:rPr>
          <w:i/>
          <w:spacing w:val="-6"/>
          <w:sz w:val="18"/>
          <w:vertAlign w:val="baseline"/>
        </w:rPr>
        <w:t> </w:t>
      </w:r>
      <w:r>
        <w:rPr>
          <w:i/>
          <w:spacing w:val="-2"/>
          <w:sz w:val="18"/>
          <w:vertAlign w:val="baseline"/>
        </w:rPr>
        <w:t>тубус</w:t>
      </w:r>
      <w:r>
        <w:rPr>
          <w:i/>
          <w:spacing w:val="-8"/>
          <w:sz w:val="18"/>
          <w:vertAlign w:val="baseline"/>
        </w:rPr>
        <w:t> </w:t>
      </w:r>
      <w:r>
        <w:rPr>
          <w:i/>
          <w:spacing w:val="-2"/>
          <w:sz w:val="18"/>
          <w:vertAlign w:val="baseline"/>
        </w:rPr>
        <w:t>микроскопа</w:t>
      </w:r>
      <w:r>
        <w:rPr>
          <w:i/>
          <w:spacing w:val="-4"/>
          <w:sz w:val="18"/>
          <w:vertAlign w:val="baseline"/>
        </w:rPr>
        <w:t> </w:t>
      </w:r>
      <w:r>
        <w:rPr>
          <w:i/>
          <w:spacing w:val="-2"/>
          <w:sz w:val="18"/>
          <w:vertAlign w:val="baseline"/>
        </w:rPr>
        <w:t>можно</w:t>
      </w:r>
      <w:r>
        <w:rPr>
          <w:i/>
          <w:spacing w:val="-6"/>
          <w:sz w:val="18"/>
          <w:vertAlign w:val="baseline"/>
        </w:rPr>
        <w:t> </w:t>
      </w:r>
      <w:r>
        <w:rPr>
          <w:i/>
          <w:spacing w:val="-2"/>
          <w:sz w:val="18"/>
          <w:vertAlign w:val="baseline"/>
        </w:rPr>
        <w:t>передвигать</w:t>
      </w:r>
      <w:r>
        <w:rPr>
          <w:i/>
          <w:spacing w:val="-4"/>
          <w:sz w:val="18"/>
          <w:vertAlign w:val="baseline"/>
        </w:rPr>
        <w:t> </w:t>
      </w:r>
      <w:r>
        <w:rPr>
          <w:i/>
          <w:spacing w:val="-2"/>
          <w:sz w:val="18"/>
          <w:vertAlign w:val="baseline"/>
        </w:rPr>
        <w:t>только</w:t>
      </w:r>
      <w:r>
        <w:rPr>
          <w:i/>
          <w:spacing w:val="-8"/>
          <w:sz w:val="18"/>
          <w:vertAlign w:val="baseline"/>
        </w:rPr>
        <w:t> </w:t>
      </w:r>
      <w:r>
        <w:rPr>
          <w:i/>
          <w:spacing w:val="-2"/>
          <w:sz w:val="18"/>
          <w:vertAlign w:val="baseline"/>
        </w:rPr>
        <w:t>вверх.</w:t>
      </w:r>
      <w:r>
        <w:rPr>
          <w:i/>
          <w:spacing w:val="-6"/>
          <w:sz w:val="18"/>
          <w:vertAlign w:val="baseline"/>
        </w:rPr>
        <w:t> </w:t>
      </w:r>
      <w:r>
        <w:rPr>
          <w:i/>
          <w:spacing w:val="-2"/>
          <w:sz w:val="18"/>
          <w:vertAlign w:val="baseline"/>
        </w:rPr>
        <w:t>11ри</w:t>
      </w:r>
      <w:r>
        <w:rPr>
          <w:i/>
          <w:spacing w:val="-8"/>
          <w:sz w:val="18"/>
          <w:vertAlign w:val="baseline"/>
        </w:rPr>
        <w:t> </w:t>
      </w:r>
      <w:r>
        <w:rPr>
          <w:i/>
          <w:spacing w:val="-2"/>
          <w:sz w:val="18"/>
          <w:vertAlign w:val="baseline"/>
        </w:rPr>
        <w:t>движении</w:t>
      </w:r>
      <w:r>
        <w:rPr>
          <w:i/>
          <w:spacing w:val="-4"/>
          <w:sz w:val="18"/>
          <w:vertAlign w:val="baseline"/>
        </w:rPr>
        <w:t> </w:t>
      </w:r>
      <w:r>
        <w:rPr>
          <w:i/>
          <w:spacing w:val="-2"/>
          <w:sz w:val="18"/>
          <w:vertAlign w:val="baseline"/>
        </w:rPr>
        <w:t>вниз</w:t>
      </w:r>
      <w:r>
        <w:rPr>
          <w:i/>
          <w:spacing w:val="-6"/>
          <w:sz w:val="18"/>
          <w:vertAlign w:val="baseline"/>
        </w:rPr>
        <w:t> </w:t>
      </w:r>
      <w:r>
        <w:rPr>
          <w:i/>
          <w:spacing w:val="-2"/>
          <w:sz w:val="18"/>
          <w:vertAlign w:val="baseline"/>
        </w:rPr>
        <w:t>нетруд</w:t>
      </w:r>
      <w:r>
        <w:rPr>
          <w:i/>
          <w:spacing w:val="-2"/>
          <w:sz w:val="18"/>
          <w:vertAlign w:val="baseline"/>
        </w:rPr>
        <w:t>-</w:t>
      </w:r>
      <w:r>
        <w:rPr>
          <w:i/>
          <w:spacing w:val="-2"/>
          <w:sz w:val="18"/>
          <w:vertAlign w:val="baseline"/>
        </w:rPr>
        <w:t> но</w:t>
      </w:r>
      <w:r>
        <w:rPr>
          <w:i/>
          <w:spacing w:val="-10"/>
          <w:sz w:val="18"/>
          <w:vertAlign w:val="baseline"/>
        </w:rPr>
        <w:t> </w:t>
      </w:r>
      <w:r>
        <w:rPr>
          <w:i/>
          <w:spacing w:val="-2"/>
          <w:sz w:val="18"/>
          <w:vertAlign w:val="baseline"/>
        </w:rPr>
        <w:t>проскочить</w:t>
      </w:r>
      <w:r>
        <w:rPr>
          <w:i/>
          <w:spacing w:val="-7"/>
          <w:sz w:val="18"/>
          <w:vertAlign w:val="baseline"/>
        </w:rPr>
        <w:t> </w:t>
      </w:r>
      <w:r>
        <w:rPr>
          <w:i/>
          <w:spacing w:val="-2"/>
          <w:sz w:val="18"/>
          <w:vertAlign w:val="baseline"/>
        </w:rPr>
        <w:t>правильное</w:t>
      </w:r>
      <w:r>
        <w:rPr>
          <w:i/>
          <w:spacing w:val="-5"/>
          <w:sz w:val="18"/>
          <w:vertAlign w:val="baseline"/>
        </w:rPr>
        <w:t> </w:t>
      </w:r>
      <w:r>
        <w:rPr>
          <w:i/>
          <w:spacing w:val="-2"/>
          <w:sz w:val="18"/>
          <w:vertAlign w:val="baseline"/>
        </w:rPr>
        <w:t>расстояние,</w:t>
      </w:r>
      <w:r>
        <w:rPr>
          <w:i/>
          <w:spacing w:val="-9"/>
          <w:sz w:val="18"/>
          <w:vertAlign w:val="baseline"/>
        </w:rPr>
        <w:t> </w:t>
      </w:r>
      <w:r>
        <w:rPr>
          <w:i/>
          <w:spacing w:val="-2"/>
          <w:sz w:val="18"/>
          <w:vertAlign w:val="baseline"/>
        </w:rPr>
        <w:t>и</w:t>
      </w:r>
      <w:r>
        <w:rPr>
          <w:i/>
          <w:spacing w:val="-9"/>
          <w:sz w:val="18"/>
          <w:vertAlign w:val="baseline"/>
        </w:rPr>
        <w:t> </w:t>
      </w:r>
      <w:r>
        <w:rPr>
          <w:i/>
          <w:spacing w:val="-2"/>
          <w:sz w:val="18"/>
          <w:vertAlign w:val="baseline"/>
        </w:rPr>
        <w:t>объектив</w:t>
      </w:r>
      <w:r>
        <w:rPr>
          <w:i/>
          <w:spacing w:val="-9"/>
          <w:sz w:val="18"/>
          <w:vertAlign w:val="baseline"/>
        </w:rPr>
        <w:t> </w:t>
      </w:r>
      <w:r>
        <w:rPr>
          <w:i/>
          <w:spacing w:val="-2"/>
          <w:sz w:val="18"/>
          <w:vertAlign w:val="baseline"/>
        </w:rPr>
        <w:t>упрется</w:t>
      </w:r>
      <w:r>
        <w:rPr>
          <w:i/>
          <w:spacing w:val="-9"/>
          <w:sz w:val="18"/>
          <w:vertAlign w:val="baseline"/>
        </w:rPr>
        <w:t> </w:t>
      </w:r>
      <w:r>
        <w:rPr>
          <w:i/>
          <w:spacing w:val="-2"/>
          <w:sz w:val="18"/>
          <w:vertAlign w:val="baseline"/>
        </w:rPr>
        <w:t>в</w:t>
      </w:r>
      <w:r>
        <w:rPr>
          <w:i/>
          <w:spacing w:val="-10"/>
          <w:sz w:val="18"/>
          <w:vertAlign w:val="baseline"/>
        </w:rPr>
        <w:t> </w:t>
      </w:r>
      <w:r>
        <w:rPr>
          <w:i/>
          <w:spacing w:val="-2"/>
          <w:sz w:val="18"/>
          <w:vertAlign w:val="baseline"/>
        </w:rPr>
        <w:t>рассматриваемый</w:t>
      </w:r>
      <w:r>
        <w:rPr>
          <w:i/>
          <w:spacing w:val="-5"/>
          <w:sz w:val="18"/>
          <w:vertAlign w:val="baseline"/>
        </w:rPr>
        <w:t> </w:t>
      </w:r>
      <w:r>
        <w:rPr>
          <w:i/>
          <w:spacing w:val="-2"/>
          <w:sz w:val="18"/>
          <w:vertAlign w:val="baseline"/>
        </w:rPr>
        <w:t>объ</w:t>
      </w:r>
      <w:r>
        <w:rPr>
          <w:i/>
          <w:spacing w:val="-2"/>
          <w:sz w:val="18"/>
          <w:vertAlign w:val="baseline"/>
        </w:rPr>
        <w:t>-</w:t>
      </w:r>
      <w:r>
        <w:rPr>
          <w:i/>
          <w:spacing w:val="-2"/>
          <w:sz w:val="18"/>
          <w:vertAlign w:val="baseline"/>
        </w:rPr>
        <w:t> </w:t>
      </w:r>
      <w:r>
        <w:rPr>
          <w:i/>
          <w:sz w:val="18"/>
          <w:vertAlign w:val="baseline"/>
        </w:rPr>
        <w:t>ект,</w:t>
      </w:r>
      <w:r>
        <w:rPr>
          <w:i/>
          <w:spacing w:val="-2"/>
          <w:sz w:val="18"/>
          <w:vertAlign w:val="baseline"/>
        </w:rPr>
        <w:t> </w:t>
      </w:r>
      <w:r>
        <w:rPr>
          <w:i/>
          <w:w w:val="200"/>
          <w:sz w:val="18"/>
          <w:vertAlign w:val="baseline"/>
        </w:rPr>
        <w:t>-</w:t>
      </w:r>
      <w:r>
        <w:rPr>
          <w:i/>
          <w:spacing w:val="-33"/>
          <w:w w:val="200"/>
          <w:sz w:val="18"/>
          <w:vertAlign w:val="baseline"/>
        </w:rPr>
        <w:t> </w:t>
      </w:r>
      <w:r>
        <w:rPr>
          <w:i/>
          <w:sz w:val="18"/>
          <w:vertAlign w:val="baseline"/>
        </w:rPr>
        <w:t>объект или объектив при этом могут быть испорчены.</w:t>
      </w:r>
    </w:p>
    <w:p>
      <w:pPr>
        <w:spacing w:after="0" w:line="220" w:lineRule="auto"/>
        <w:jc w:val="both"/>
        <w:rPr>
          <w:sz w:val="18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</w:rPr>
      </w:pPr>
    </w:p>
    <w:p>
      <w:pPr>
        <w:pStyle w:val="BodyText"/>
        <w:rPr>
          <w:i/>
          <w:sz w:val="11"/>
        </w:rPr>
      </w:pPr>
    </w:p>
    <w:p>
      <w:pPr>
        <w:spacing w:line="240" w:lineRule="auto"/>
        <w:ind w:left="717" w:right="0" w:firstLine="0"/>
        <w:rPr>
          <w:sz w:val="20"/>
        </w:rPr>
      </w:pPr>
      <w:r>
        <w:rPr>
          <w:sz w:val="20"/>
        </w:rPr>
        <w:pict>
          <v:group style="width:311.25pt;height:116.9pt;mso-position-horizontal-relative:char;mso-position-vertical-relative:line" id="docshapegroup627" coordorigin="0,0" coordsize="6225,2338">
            <v:shape style="position:absolute;left:224;top:1046;width:5840;height:1280" id="docshape628" coordorigin="225,1046" coordsize="5840,1280" path="m225,2326l6064,2326,6064,2246,225,2246,225,2326xm625,2246l385,2246,465,1686,545,1686,625,2246xm385,1686l625,1686,625,1606,385,1606,385,1686xm1984,2246l1744,2246,1824,1686,1904,1686,1984,2246xm1744,1686l1984,1686,1984,1606,1744,1606,1744,1686xm5904,2246l5664,2246,5744,1686,5824,1686,5904,2246xm5664,1686l5904,1686,5904,1606,5664,1606,5664,1686xm5904,1606l1744,1606,1744,1126,5904,1126,5904,1606xm5664,1126l5664,1606m1984,1126l1984,1606m5664,1126l5904,1126,5904,1046,5664,1046,5664,1126xm1744,1126l1984,1126,1984,1046,1744,1046,1744,1126xe" filled="false" stroked="true" strokeweight="1.12877pt" strokecolor="#231f20">
              <v:path arrowok="t"/>
              <v:stroke dashstyle="solid"/>
            </v:shape>
            <v:rect style="position:absolute;left:2103;top:1326;width:4121;height:80" id="docshape629" filled="true" fillcolor="#231f20" stroked="false">
              <v:fill type="solid"/>
            </v:rect>
            <v:shape style="position:absolute;left:996;top:1166;width:5028;height:400" id="docshape630" coordorigin="996,1166" coordsize="5028,400" path="m996,1395l3926,1395,3926,1337,996,1337,996,1395xm5904,1286l6024,1286,6024,1166,5904,1166,5904,1286xm5904,1566l6024,1566,6024,1446,5904,1446,5904,1566xm1625,1286l1744,1286,1744,1166,1625,1166,1625,1286xm1625,1566l1744,1566,1744,1446,1625,1446,1625,1566xe" filled="false" stroked="true" strokeweight="1.12877pt" strokecolor="#231f20">
              <v:path arrowok="t"/>
              <v:stroke dashstyle="solid"/>
            </v:shape>
            <v:rect style="position:absolute;left:5935;top:1110;width:76;height:23" id="docshape631" filled="false" stroked="true" strokeweight=".564386pt" strokecolor="#231f20">
              <v:stroke dashstyle="solid"/>
            </v:rect>
            <v:shape style="position:absolute;left:5955;top:1133;width:31;height:193" id="docshape632" coordorigin="5955,1133" coordsize="31,193" path="m5955,1133l5955,1326m5985,1133l5985,1326e" filled="false" stroked="true" strokeweight=".564386pt" strokecolor="#231f20">
              <v:path arrowok="t"/>
              <v:stroke dashstyle="longdash"/>
            </v:shape>
            <v:rect style="position:absolute;left:5751;top:991;width:76;height:23" id="docshape633" filled="false" stroked="true" strokeweight=".564386pt" strokecolor="#231f20">
              <v:stroke dashstyle="solid"/>
            </v:rect>
            <v:shape style="position:absolute;left:5771;top:1013;width:31;height:113" id="docshape634" coordorigin="5771,1014" coordsize="31,113" path="m5771,1014l5771,1126m5801,1014l5801,1126e" filled="false" stroked="true" strokeweight=".564386pt" strokecolor="#231f20">
              <v:path arrowok="t"/>
              <v:stroke dashstyle="longdash"/>
            </v:shape>
            <v:shape style="position:absolute;left:1738;top:1094;width:4166;height:548" id="docshape635" coordorigin="1739,1094" coordsize="4166,548" path="m5664,1095l5904,1095m5656,1635l5896,1635m1746,1094l1986,1094m1739,1642l1979,1642e" filled="false" stroked="true" strokeweight=".564386pt" strokecolor="#231f20">
              <v:path arrowok="t"/>
              <v:stroke dashstyle="longdash"/>
            </v:shape>
            <v:rect style="position:absolute;left:463;top:1046;width:72;height:560" id="docshape636" filled="false" stroked="true" strokeweight="1.12877pt" strokecolor="#231f20">
              <v:stroke dashstyle="solid"/>
            </v:rect>
            <v:shape style="position:absolute;left:163;top:1278;width:833;height:175" id="docshape637" coordorigin="164,1279" coordsize="833,175" path="m996,1366l186,1366m463,1327l535,1327m463,1405l535,1405m164,1453l202,1453,202,1279,164,1279,164,1453xe" filled="false" stroked="true" strokeweight=".564386pt" strokecolor="#231f20">
              <v:path arrowok="t"/>
              <v:stroke dashstyle="solid"/>
            </v:shape>
            <v:shape style="position:absolute;left:715;top:1262;width:2;height:206" id="docshape638" coordorigin="716,1263" coordsize="0,206" path="m716,1263l716,1469e" filled="true" fillcolor="#ffffff" stroked="false">
              <v:path arrowok="t"/>
              <v:fill type="solid"/>
            </v:shape>
            <v:line style="position:absolute" from="716,1263" to="716,1469" stroked="true" strokeweight=".564386pt" strokecolor="#231f20">
              <v:stroke dashstyle="solid"/>
            </v:line>
            <v:shape style="position:absolute;left:534;top:148;width:711;height:1284" id="docshape639" coordorigin="535,149" coordsize="711,1284" path="m535,1309l587,1432,641,1313,684,1430,716,1335m1042,717l1042,991,1154,991,1154,717m1042,423l1042,149,1154,149,1154,423m1042,314l951,404,951,758,1038,840m1154,314l1245,404,1245,758,1159,844e" filled="false" stroked="true" strokeweight=".564386pt" strokecolor="#231f20">
              <v:path arrowok="t"/>
              <v:stroke dashstyle="solid"/>
            </v:shape>
            <v:rect style="position:absolute;left:4945;top:1107;width:83;height:38" id="docshape640" filled="true" fillcolor="#ffffff" stroked="false">
              <v:fill type="solid"/>
            </v:rect>
            <v:shape style="position:absolute;left:4945;top:1084;width:83;height:76" id="docshape641" coordorigin="4945,1085" coordsize="83,76" path="m4945,1085l4945,1160m5028,1085l5028,1160e" filled="false" stroked="true" strokeweight=".564386pt" strokecolor="#231f20">
              <v:path arrowok="t"/>
              <v:stroke dashstyle="solid"/>
            </v:shape>
            <v:rect style="position:absolute;left:5086;top:1107;width:83;height:38" id="docshape642" filled="true" fillcolor="#ffffff" stroked="false">
              <v:fill type="solid"/>
            </v:rect>
            <v:shape style="position:absolute;left:5086;top:1084;width:83;height:76" id="docshape643" coordorigin="5086,1085" coordsize="83,76" path="m5086,1085l5086,1160m5169,1085l5169,1160e" filled="false" stroked="true" strokeweight=".564386pt" strokecolor="#231f20">
              <v:path arrowok="t"/>
              <v:stroke dashstyle="solid"/>
            </v:shape>
            <v:rect style="position:absolute;left:2247;top:1107;width:83;height:38" id="docshape644" filled="true" fillcolor="#ffffff" stroked="false">
              <v:fill type="solid"/>
            </v:rect>
            <v:shape style="position:absolute;left:2247;top:1084;width:83;height:76" id="docshape645" coordorigin="2247,1085" coordsize="83,76" path="m2247,1085l2247,1160m2330,1085l2330,1160e" filled="false" stroked="true" strokeweight=".564386pt" strokecolor="#231f20">
              <v:path arrowok="t"/>
              <v:stroke dashstyle="solid"/>
            </v:shape>
            <v:rect style="position:absolute;left:2371;top:1107;width:83;height:38" id="docshape646" filled="true" fillcolor="#ffffff" stroked="false">
              <v:fill type="solid"/>
            </v:rect>
            <v:shape style="position:absolute;left:2371;top:1084;width:83;height:76" id="docshape647" coordorigin="2372,1085" coordsize="83,76" path="m2372,1085l2372,1160m2454,1085l2454,1160e" filled="false" stroked="true" strokeweight=".564386pt" strokecolor="#231f20">
              <v:path arrowok="t"/>
              <v:stroke dashstyle="solid"/>
            </v:shape>
            <v:shape style="position:absolute;left:2185;top:5;width:3462;height:1121" id="docshape648" coordorigin="2185,6" coordsize="3462,1121" path="m2185,521l2949,521,2949,6,2185,6,2185,521xm2289,926l2289,972,2289,991,2289,988,2289,966,2289,976,2293,1004,2305,1033,2329,1046,2351,1040,2359,1026,2351,1012,2329,1006,2306,1019,2294,1046,2289,1074,2289,1086,2289,1126m2289,726l2289,772,2289,791,2289,788,2289,766,2289,776,2293,804,2305,833,2329,846,2351,840,2359,826,2351,812,2329,806,2306,819,2294,846,2289,874,2289,886,2289,926m2289,526l2289,572,2289,591,2289,588,2289,566,2289,576,2293,604,2305,633,2329,646,2351,640,2359,626,2351,612,2329,606,2306,619,2294,646,2289,674,2289,686,2289,726m2413,926l2413,972,2413,991,2413,988,2413,966,2413,976,2417,1004,2429,1033,2453,1046,2475,1040,2483,1026,2475,1012,2453,1006,2429,1019,2418,1046,2413,1074,2413,1086,2413,1126m2413,726l2413,772,2413,791,2413,788,2413,766,2413,776,2417,804,2429,833,2453,846,2475,840,2483,826,2475,812,2453,806,2429,819,2418,846,2413,874,2413,886,2413,926m2413,526l2413,572,2413,591,2413,588,2413,566,2413,576,2417,604,2429,633,2453,646,2475,640,2483,626,2475,612,2453,606,2429,619,2418,646,2413,674,2413,686,2413,726m4883,521l5647,521,5647,6,4883,6,4883,521xm4987,926l4987,972,4987,991,4987,988,4987,966,4987,976,4991,1004,5003,1033,5027,1046,5049,1040,5057,1026,5049,1012,5027,1006,5003,1019,4992,1046,4987,1074,4987,1086,4987,1126m4987,726l4987,772,4987,791,4987,788,4987,766,4987,776,4991,804,5003,833,5027,846,5049,840,5057,826,5049,812,5027,806,5003,819,4992,846,4987,874,4987,886,4987,926m4987,526l4987,572,4987,591,4987,588,4987,566,4987,576,4991,604,5003,633,5027,646,5049,640,5057,626,5049,612,5027,606,5003,619,4992,646,4987,674,4987,686,4987,726m5110,926l5110,972,5110,991,5110,988,5110,966,5111,976,5115,1004,5126,1033,5150,1046,5173,1040,5180,1026,5173,1012,5150,1006,5127,1019,5115,1046,5111,1074,5110,1086,5110,1126m5110,726l5110,772,5110,791,5110,788,5110,766,5111,776,5115,804,5126,833,5150,846,5173,840,5180,826,5173,812,5150,806,5127,819,5115,846,5111,874,5110,886,5110,926m5110,526l5110,572,5110,591,5110,588,5110,566,5111,576,5115,604,5126,633,5150,646,5173,640,5180,626,5173,612,5150,606,5127,619,5115,646,5111,674,5110,686,5110,726e" filled="false" stroked="true" strokeweight=".564386pt" strokecolor="#231f20">
              <v:path arrowok="t"/>
              <v:stroke dashstyle="solid"/>
            </v:shape>
            <v:shape style="position:absolute;left:2331;top:214;width:447;height:132" type="#_x0000_t75" id="docshape649" stroked="false">
              <v:imagedata r:id="rId87" o:title=""/>
            </v:shape>
            <v:shape style="position:absolute;left:1492;top:1034;width:4695;height:610" id="docshape650" coordorigin="1493,1035" coordsize="4695,610" path="m1540,1486l1530,1486,1527,1492,1523,1498,1509,1509,1502,1515,1493,1519,1493,1534,1498,1532,1503,1529,1516,1522,1521,1519,1524,1515,1524,1616,1540,1616,1540,1486xm6186,1629l6123,1629,6124,1626,6127,1623,6132,1618,6138,1612,6148,1604,6159,1595,6167,1587,6177,1576,6180,1571,6185,1561,6186,1556,6186,1540,6182,1532,6168,1518,6158,1514,6133,1514,6123,1518,6109,1530,6105,1540,6104,1552,6120,1554,6120,1546,6122,1539,6131,1530,6137,1528,6152,1528,6158,1530,6167,1538,6169,1544,6169,1556,6167,1562,6162,1569,6157,1576,6148,1585,6134,1597,6125,1604,6118,1610,6108,1622,6104,1627,6101,1637,6100,1640,6100,1644,6186,1644,6186,1629xm6188,1118l6185,1111,6177,1100,6171,1096,6163,1094,6169,1092,6173,1088,6179,1079,6181,1074,6181,1062,6179,1057,6173,1046,6169,1042,6157,1036,6150,1035,6133,1035,6124,1038,6111,1049,6106,1058,6104,1068,6121,1071,6122,1063,6124,1057,6133,1050,6138,1048,6150,1048,6155,1050,6163,1057,6165,1062,6165,1075,6162,1080,6151,1087,6145,1089,6138,1089,6137,1089,6136,1089,6135,1103,6139,1102,6143,1101,6153,1101,6159,1104,6168,1113,6171,1119,6171,1134,6168,1141,6158,1151,6152,1154,6138,1154,6133,1152,6124,1144,6121,1137,6119,1129,6103,1131,6104,1141,6108,1150,6123,1163,6133,1167,6157,1167,6167,1163,6184,1147,6188,1137,6188,1118xe" filled="true" fillcolor="#231f20" stroked="false">
              <v:path arrowok="t"/>
              <v:fill type="solid"/>
            </v:shape>
            <v:shape style="position:absolute;left:1043;top:1486;width:103;height:130" type="#_x0000_t75" id="docshape651" stroked="false">
              <v:imagedata r:id="rId88" o:title=""/>
            </v:shape>
            <v:shape style="position:absolute;left:1263;top:120;width:124;height:130" type="#_x0000_t75" id="docshape652" stroked="false">
              <v:imagedata r:id="rId89" o:title=""/>
            </v:shape>
            <v:shape style="position:absolute;left:0;top:816;width:539;height:606" id="docshape653" coordorigin="0,817" coordsize="539,606" path="m90,1377l72,1377,72,1319,72,1293,59,1293,56,1297,56,1319,56,1377,16,1377,56,1319,56,1297,0,1377,0,1391,56,1391,56,1422,72,1422,72,1391,90,1391,90,1377xm539,888l535,878,519,863,510,859,490,859,482,861,474,867,481,832,533,832,533,817,469,817,456,883,471,885,473,882,476,879,484,874,489,873,503,873,509,875,519,886,522,893,522,912,519,919,509,931,502,933,488,933,482,931,473,923,471,917,469,909,453,911,454,921,458,930,473,943,483,947,509,947,520,941,535,922,539,912,539,888xe" filled="true" fillcolor="#231f20" stroked="false">
              <v:path arrowok="t"/>
              <v:fill type="solid"/>
            </v:shape>
            <v:shape style="position:absolute;left:4987;top:205;width:563;height:149" type="#_x0000_t75" id="docshape654" stroked="false">
              <v:imagedata r:id="rId90" o:title=""/>
            </v:shape>
            <v:line style="position:absolute" from="1108,1345" to="1108,1396" stroked="true" strokeweight=".564386pt" strokecolor="#231f20">
              <v:stroke dashstyle="solid"/>
            </v:line>
          </v:group>
        </w:pict>
      </w:r>
      <w:r>
        <w:rPr>
          <w:sz w:val="20"/>
        </w:rPr>
      </w:r>
      <w:r>
        <w:rPr>
          <w:spacing w:val="48"/>
          <w:sz w:val="13"/>
        </w:rPr>
        <w:t> </w:t>
      </w:r>
      <w:r>
        <w:rPr>
          <w:spacing w:val="48"/>
          <w:position w:val="91"/>
          <w:sz w:val="20"/>
        </w:rPr>
        <w:drawing>
          <wp:inline distT="0" distB="0" distL="0" distR="0">
            <wp:extent cx="71981" cy="84200"/>
            <wp:effectExtent l="0" t="0" r="0" b="0"/>
            <wp:docPr id="19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81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81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8"/>
          <w:position w:val="91"/>
          <w:sz w:val="20"/>
        </w:rPr>
      </w:r>
    </w:p>
    <w:p>
      <w:pPr>
        <w:pStyle w:val="BodyText"/>
        <w:spacing w:before="6"/>
        <w:rPr>
          <w:i/>
          <w:sz w:val="18"/>
        </w:rPr>
      </w:pPr>
    </w:p>
    <w:p>
      <w:pPr>
        <w:spacing w:before="74"/>
        <w:ind w:left="1137" w:right="0" w:firstLine="0"/>
        <w:jc w:val="left"/>
        <w:rPr>
          <w:i/>
          <w:sz w:val="18"/>
        </w:rPr>
      </w:pPr>
      <w:r>
        <w:rPr>
          <w:i/>
          <w:sz w:val="18"/>
        </w:rPr>
        <w:t>_lис.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3.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Установка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для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измерения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коэффициента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линейного</w:t>
      </w:r>
      <w:r>
        <w:rPr>
          <w:i/>
          <w:spacing w:val="1"/>
          <w:sz w:val="18"/>
        </w:rPr>
        <w:t> </w:t>
      </w:r>
      <w:r>
        <w:rPr>
          <w:i/>
          <w:spacing w:val="-2"/>
          <w:sz w:val="18"/>
        </w:rPr>
        <w:t>расширения</w:t>
      </w:r>
    </w:p>
    <w:p>
      <w:pPr>
        <w:pStyle w:val="BodyText"/>
        <w:rPr>
          <w:i/>
        </w:rPr>
      </w:pPr>
    </w:p>
    <w:p>
      <w:pPr>
        <w:pStyle w:val="BodyText"/>
        <w:spacing w:line="249" w:lineRule="auto" w:before="1"/>
        <w:ind w:left="712" w:right="163"/>
        <w:jc w:val="both"/>
      </w:pPr>
      <w:r>
        <w:rPr>
          <w:i/>
          <w:w w:val="105"/>
        </w:rPr>
        <w:t>резкое</w:t>
      </w:r>
      <w:r>
        <w:rPr>
          <w:i/>
          <w:w w:val="105"/>
        </w:rPr>
        <w:t> изображение шкалы. После этого шкалу</w:t>
      </w:r>
      <w:r>
        <w:rPr>
          <w:i/>
          <w:w w:val="105"/>
        </w:rPr>
        <w:t> нужно сдвинуть в</w:t>
      </w:r>
      <w:r>
        <w:rPr>
          <w:i/>
          <w:w w:val="105"/>
        </w:rPr>
        <w:t> се-</w:t>
      </w:r>
      <w:r>
        <w:rPr>
          <w:w w:val="105"/>
        </w:rPr>
        <w:t> редину</w:t>
      </w:r>
      <w:r>
        <w:rPr>
          <w:w w:val="105"/>
        </w:rPr>
        <w:t> поля</w:t>
      </w:r>
      <w:r>
        <w:rPr>
          <w:w w:val="105"/>
        </w:rPr>
        <w:t> зрения.</w:t>
      </w:r>
      <w:r>
        <w:rPr>
          <w:w w:val="105"/>
        </w:rPr>
        <w:t> Освещение объектной шкалы следует</w:t>
      </w:r>
      <w:r>
        <w:rPr>
          <w:w w:val="105"/>
        </w:rPr>
        <w:t> </w:t>
      </w:r>
      <w:r>
        <w:rPr>
          <w:w w:val="105"/>
        </w:rPr>
        <w:t>подобрать так,</w:t>
      </w:r>
      <w:r>
        <w:rPr>
          <w:w w:val="105"/>
        </w:rPr>
        <w:t> чтобы</w:t>
      </w:r>
      <w:r>
        <w:rPr>
          <w:w w:val="105"/>
        </w:rPr>
        <w:t> в поле зрения</w:t>
      </w:r>
      <w:r>
        <w:rPr>
          <w:w w:val="105"/>
        </w:rPr>
        <w:t> микроскопа были</w:t>
      </w:r>
      <w:r>
        <w:rPr>
          <w:w w:val="105"/>
        </w:rPr>
        <w:t> одинаково хорошо видны объектная и окулярная шкалы.</w:t>
      </w:r>
    </w:p>
    <w:p>
      <w:pPr>
        <w:pStyle w:val="BodyText"/>
        <w:spacing w:line="249" w:lineRule="auto" w:before="10"/>
        <w:ind w:left="712" w:right="165" w:firstLine="300"/>
        <w:jc w:val="both"/>
      </w:pPr>
      <w:r>
        <w:rPr>
          <w:i/>
          <w:w w:val="105"/>
        </w:rPr>
        <w:t>Точность</w:t>
      </w:r>
      <w:r>
        <w:rPr>
          <w:i/>
          <w:w w:val="105"/>
        </w:rPr>
        <w:t> совмещения</w:t>
      </w:r>
      <w:r>
        <w:rPr>
          <w:i/>
          <w:w w:val="105"/>
        </w:rPr>
        <w:t> изображений</w:t>
      </w:r>
      <w:r>
        <w:rPr>
          <w:i/>
          <w:w w:val="105"/>
        </w:rPr>
        <w:t> окулярной</w:t>
      </w:r>
      <w:r>
        <w:rPr>
          <w:i/>
          <w:w w:val="105"/>
        </w:rPr>
        <w:t> и</w:t>
      </w:r>
      <w:r>
        <w:rPr>
          <w:i/>
          <w:w w:val="105"/>
        </w:rPr>
        <w:t> объектной</w:t>
      </w:r>
      <w:r>
        <w:rPr>
          <w:i/>
          <w:w w:val="105"/>
        </w:rPr>
        <w:t> </w:t>
      </w:r>
      <w:r>
        <w:rPr>
          <w:i/>
          <w:w w:val="105"/>
        </w:rPr>
        <w:t>шкал</w:t>
      </w:r>
      <w:r>
        <w:rPr>
          <w:w w:val="105"/>
        </w:rPr>
        <w:t> проверяется</w:t>
      </w:r>
      <w:r>
        <w:rPr>
          <w:w w:val="105"/>
        </w:rPr>
        <w:t> методом</w:t>
      </w:r>
      <w:r>
        <w:rPr>
          <w:w w:val="105"/>
        </w:rPr>
        <w:t> параллакса.</w:t>
      </w:r>
      <w:r>
        <w:rPr>
          <w:w w:val="105"/>
        </w:rPr>
        <w:t> В</w:t>
      </w:r>
      <w:r>
        <w:rPr>
          <w:w w:val="105"/>
        </w:rPr>
        <w:t> том</w:t>
      </w:r>
      <w:r>
        <w:rPr>
          <w:w w:val="105"/>
        </w:rPr>
        <w:t> случае,</w:t>
      </w:r>
      <w:r>
        <w:rPr>
          <w:w w:val="105"/>
        </w:rPr>
        <w:t> когда</w:t>
      </w:r>
      <w:r>
        <w:rPr>
          <w:w w:val="105"/>
        </w:rPr>
        <w:t> изображения </w:t>
      </w:r>
      <w:r>
        <w:rPr/>
        <w:t>действительно лежат в одной плоскости, небольшие боковые смещения </w:t>
      </w:r>
      <w:r>
        <w:rPr>
          <w:w w:val="105"/>
        </w:rPr>
        <w:t>глаза</w:t>
      </w:r>
      <w:r>
        <w:rPr>
          <w:w w:val="105"/>
        </w:rPr>
        <w:t> не</w:t>
      </w:r>
      <w:r>
        <w:rPr>
          <w:w w:val="105"/>
        </w:rPr>
        <w:t> приводят</w:t>
      </w:r>
      <w:r>
        <w:rPr>
          <w:w w:val="105"/>
        </w:rPr>
        <w:t> к</w:t>
      </w:r>
      <w:r>
        <w:rPr>
          <w:w w:val="105"/>
        </w:rPr>
        <w:t> их</w:t>
      </w:r>
      <w:r>
        <w:rPr>
          <w:w w:val="105"/>
        </w:rPr>
        <w:t> сдвигу</w:t>
      </w:r>
      <w:r>
        <w:rPr>
          <w:w w:val="105"/>
        </w:rPr>
        <w:t> относительно</w:t>
      </w:r>
      <w:r>
        <w:rPr>
          <w:w w:val="105"/>
        </w:rPr>
        <w:t> друг</w:t>
      </w:r>
      <w:r>
        <w:rPr>
          <w:w w:val="105"/>
        </w:rPr>
        <w:t> друга.</w:t>
      </w:r>
      <w:r>
        <w:rPr>
          <w:w w:val="105"/>
        </w:rPr>
        <w:t> Если</w:t>
      </w:r>
      <w:r>
        <w:rPr>
          <w:w w:val="105"/>
        </w:rPr>
        <w:t> сдвиг наблюдается,</w:t>
      </w:r>
      <w:r>
        <w:rPr>
          <w:w w:val="105"/>
        </w:rPr>
        <w:t> положение</w:t>
      </w:r>
      <w:r>
        <w:rPr>
          <w:w w:val="105"/>
        </w:rPr>
        <w:t> тубуса</w:t>
      </w:r>
      <w:r>
        <w:rPr>
          <w:w w:val="105"/>
        </w:rPr>
        <w:t> слегка</w:t>
      </w:r>
      <w:r>
        <w:rPr>
          <w:w w:val="105"/>
        </w:rPr>
        <w:t> поправляется</w:t>
      </w:r>
      <w:r>
        <w:rPr>
          <w:w w:val="105"/>
        </w:rPr>
        <w:t> винтом</w:t>
      </w:r>
      <w:r>
        <w:rPr>
          <w:w w:val="105"/>
        </w:rPr>
        <w:t> точной наводки до устранения параллакса.</w:t>
      </w:r>
    </w:p>
    <w:p>
      <w:pPr>
        <w:pStyle w:val="BodyText"/>
        <w:spacing w:line="249" w:lineRule="auto" w:before="12"/>
        <w:ind w:left="712" w:right="166" w:firstLine="300"/>
        <w:jc w:val="both"/>
      </w:pPr>
      <w:r>
        <w:rPr>
          <w:i/>
          <w:w w:val="105"/>
        </w:rPr>
        <w:t>Поворачивая и сдвигая объектную шкалу на предметном</w:t>
      </w:r>
      <w:r>
        <w:rPr>
          <w:i/>
          <w:w w:val="105"/>
        </w:rPr>
        <w:t> </w:t>
      </w:r>
      <w:r>
        <w:rPr>
          <w:i/>
          <w:w w:val="105"/>
        </w:rPr>
        <w:t>столике,</w:t>
      </w:r>
      <w:r>
        <w:rPr>
          <w:w w:val="105"/>
        </w:rPr>
        <w:t> следует</w:t>
      </w:r>
      <w:r>
        <w:rPr>
          <w:spacing w:val="-14"/>
          <w:w w:val="105"/>
        </w:rPr>
        <w:t> </w:t>
      </w:r>
      <w:r>
        <w:rPr>
          <w:w w:val="105"/>
        </w:rPr>
        <w:t>установить</w:t>
      </w:r>
      <w:r>
        <w:rPr>
          <w:spacing w:val="-13"/>
          <w:w w:val="105"/>
        </w:rPr>
        <w:t> </w:t>
      </w:r>
      <w:r>
        <w:rPr>
          <w:w w:val="105"/>
        </w:rPr>
        <w:t>ее</w:t>
      </w:r>
      <w:r>
        <w:rPr>
          <w:spacing w:val="-13"/>
          <w:w w:val="105"/>
        </w:rPr>
        <w:t> </w:t>
      </w:r>
      <w:r>
        <w:rPr>
          <w:w w:val="105"/>
        </w:rPr>
        <w:t>так,</w:t>
      </w:r>
      <w:r>
        <w:rPr>
          <w:spacing w:val="-13"/>
          <w:w w:val="105"/>
        </w:rPr>
        <w:t> </w:t>
      </w:r>
      <w:r>
        <w:rPr>
          <w:w w:val="105"/>
        </w:rPr>
        <w:t>чтобы</w:t>
      </w:r>
      <w:r>
        <w:rPr>
          <w:spacing w:val="-13"/>
          <w:w w:val="105"/>
        </w:rPr>
        <w:t> </w:t>
      </w:r>
      <w:r>
        <w:rPr>
          <w:w w:val="105"/>
        </w:rPr>
        <w:t>деления</w:t>
      </w:r>
      <w:r>
        <w:rPr>
          <w:spacing w:val="-13"/>
          <w:w w:val="105"/>
        </w:rPr>
        <w:t> </w:t>
      </w:r>
      <w:r>
        <w:rPr>
          <w:w w:val="105"/>
        </w:rPr>
        <w:t>обеих</w:t>
      </w:r>
      <w:r>
        <w:rPr>
          <w:spacing w:val="-13"/>
          <w:w w:val="105"/>
        </w:rPr>
        <w:t> </w:t>
      </w:r>
      <w:r>
        <w:rPr>
          <w:w w:val="105"/>
        </w:rPr>
        <w:t>шкал</w:t>
      </w:r>
      <w:r>
        <w:rPr>
          <w:spacing w:val="-13"/>
          <w:w w:val="105"/>
        </w:rPr>
        <w:t> </w:t>
      </w:r>
      <w:r>
        <w:rPr>
          <w:w w:val="105"/>
        </w:rPr>
        <w:t>были</w:t>
      </w:r>
      <w:r>
        <w:rPr>
          <w:spacing w:val="-14"/>
          <w:w w:val="105"/>
        </w:rPr>
        <w:t> </w:t>
      </w:r>
      <w:r>
        <w:rPr>
          <w:w w:val="105"/>
        </w:rPr>
        <w:t>параллель- ны. Вращая</w:t>
      </w:r>
      <w:r>
        <w:rPr>
          <w:spacing w:val="-2"/>
          <w:w w:val="105"/>
        </w:rPr>
        <w:t> </w:t>
      </w:r>
      <w:r>
        <w:rPr>
          <w:w w:val="105"/>
        </w:rPr>
        <w:t>микрометрический винт окуляра,</w:t>
      </w:r>
      <w:r>
        <w:rPr>
          <w:spacing w:val="-2"/>
          <w:w w:val="105"/>
        </w:rPr>
        <w:t> </w:t>
      </w:r>
      <w:r>
        <w:rPr>
          <w:w w:val="105"/>
        </w:rPr>
        <w:t>совмещают</w:t>
      </w:r>
      <w:r>
        <w:rPr>
          <w:spacing w:val="-2"/>
          <w:w w:val="105"/>
        </w:rPr>
        <w:t> </w:t>
      </w:r>
      <w:r>
        <w:rPr>
          <w:w w:val="105"/>
        </w:rPr>
        <w:t>центр пере- крестья</w:t>
      </w:r>
      <w:r>
        <w:rPr>
          <w:spacing w:val="-9"/>
          <w:w w:val="105"/>
        </w:rPr>
        <w:t> </w:t>
      </w:r>
      <w:r>
        <w:rPr>
          <w:w w:val="105"/>
        </w:rPr>
        <w:t>с</w:t>
      </w:r>
      <w:r>
        <w:rPr>
          <w:spacing w:val="-9"/>
          <w:w w:val="105"/>
        </w:rPr>
        <w:t> </w:t>
      </w:r>
      <w:r>
        <w:rPr>
          <w:w w:val="105"/>
        </w:rPr>
        <w:t>каким-либо</w:t>
      </w:r>
      <w:r>
        <w:rPr>
          <w:spacing w:val="-13"/>
          <w:w w:val="105"/>
        </w:rPr>
        <w:t> </w:t>
      </w:r>
      <w:r>
        <w:rPr>
          <w:w w:val="105"/>
        </w:rPr>
        <w:t>делением</w:t>
      </w:r>
      <w:r>
        <w:rPr>
          <w:spacing w:val="-8"/>
          <w:w w:val="105"/>
        </w:rPr>
        <w:t> </w:t>
      </w:r>
      <w:r>
        <w:rPr>
          <w:w w:val="105"/>
        </w:rPr>
        <w:t>объектной</w:t>
      </w:r>
      <w:r>
        <w:rPr>
          <w:spacing w:val="-13"/>
          <w:w w:val="105"/>
        </w:rPr>
        <w:t> </w:t>
      </w:r>
      <w:r>
        <w:rPr>
          <w:w w:val="105"/>
        </w:rPr>
        <w:t>шкалы.</w:t>
      </w:r>
      <w:r>
        <w:rPr>
          <w:spacing w:val="-11"/>
          <w:w w:val="105"/>
        </w:rPr>
        <w:t> </w:t>
      </w:r>
      <w:r>
        <w:rPr>
          <w:w w:val="105"/>
        </w:rPr>
        <w:t>Записывают</w:t>
      </w:r>
      <w:r>
        <w:rPr>
          <w:spacing w:val="-11"/>
          <w:w w:val="105"/>
        </w:rPr>
        <w:t> </w:t>
      </w:r>
      <w:r>
        <w:rPr>
          <w:w w:val="105"/>
        </w:rPr>
        <w:t>это</w:t>
      </w:r>
      <w:r>
        <w:rPr>
          <w:spacing w:val="-9"/>
          <w:w w:val="105"/>
        </w:rPr>
        <w:t> </w:t>
      </w:r>
      <w:r>
        <w:rPr>
          <w:w w:val="105"/>
        </w:rPr>
        <w:t>де- ление</w:t>
      </w:r>
      <w:r>
        <w:rPr>
          <w:spacing w:val="-2"/>
          <w:w w:val="105"/>
        </w:rPr>
        <w:t> </w:t>
      </w:r>
      <w:r>
        <w:rPr>
          <w:w w:val="105"/>
        </w:rPr>
        <w:t>и</w:t>
      </w:r>
      <w:r>
        <w:rPr>
          <w:spacing w:val="-2"/>
          <w:w w:val="105"/>
        </w:rPr>
        <w:t> </w:t>
      </w:r>
      <w:r>
        <w:rPr>
          <w:w w:val="105"/>
        </w:rPr>
        <w:t>число</w:t>
      </w:r>
      <w:r>
        <w:rPr>
          <w:spacing w:val="-2"/>
          <w:w w:val="105"/>
        </w:rPr>
        <w:t> </w:t>
      </w:r>
      <w:r>
        <w:rPr>
          <w:w w:val="105"/>
        </w:rPr>
        <w:t>делений</w:t>
      </w:r>
      <w:r>
        <w:rPr>
          <w:spacing w:val="-2"/>
          <w:w w:val="105"/>
        </w:rPr>
        <w:t> </w:t>
      </w:r>
      <w:r>
        <w:rPr>
          <w:w w:val="105"/>
        </w:rPr>
        <w:t>на</w:t>
      </w:r>
      <w:r>
        <w:rPr>
          <w:spacing w:val="-2"/>
          <w:w w:val="105"/>
        </w:rPr>
        <w:t> </w:t>
      </w:r>
      <w:r>
        <w:rPr>
          <w:w w:val="105"/>
        </w:rPr>
        <w:t>барабане</w:t>
      </w:r>
      <w:r>
        <w:rPr>
          <w:spacing w:val="-8"/>
          <w:w w:val="105"/>
        </w:rPr>
        <w:t> </w:t>
      </w:r>
      <w:r>
        <w:rPr>
          <w:w w:val="105"/>
        </w:rPr>
        <w:t>микрометра.</w:t>
      </w:r>
      <w:r>
        <w:rPr>
          <w:spacing w:val="-1"/>
          <w:w w:val="105"/>
        </w:rPr>
        <w:t> </w:t>
      </w:r>
      <w:r>
        <w:rPr>
          <w:w w:val="105"/>
        </w:rPr>
        <w:t>Затем</w:t>
      </w:r>
      <w:r>
        <w:rPr>
          <w:spacing w:val="-2"/>
          <w:w w:val="105"/>
        </w:rPr>
        <w:t> </w:t>
      </w:r>
      <w:r>
        <w:rPr>
          <w:w w:val="105"/>
        </w:rPr>
        <w:t>смещают</w:t>
      </w:r>
      <w:r>
        <w:rPr>
          <w:spacing w:val="-2"/>
          <w:w w:val="105"/>
        </w:rPr>
        <w:t> </w:t>
      </w:r>
      <w:r>
        <w:rPr>
          <w:w w:val="105"/>
        </w:rPr>
        <w:t>пере- крестье</w:t>
      </w:r>
      <w:r>
        <w:rPr>
          <w:w w:val="105"/>
        </w:rPr>
        <w:t> вдоль</w:t>
      </w:r>
      <w:r>
        <w:rPr>
          <w:w w:val="105"/>
        </w:rPr>
        <w:t> объектной</w:t>
      </w:r>
      <w:r>
        <w:rPr>
          <w:w w:val="105"/>
        </w:rPr>
        <w:t> шкалы</w:t>
      </w:r>
      <w:r>
        <w:rPr>
          <w:w w:val="105"/>
        </w:rPr>
        <w:t> на</w:t>
      </w:r>
      <w:r>
        <w:rPr>
          <w:w w:val="105"/>
        </w:rPr>
        <w:t> несколько</w:t>
      </w:r>
      <w:r>
        <w:rPr>
          <w:w w:val="105"/>
        </w:rPr>
        <w:t> миллиметров,</w:t>
      </w:r>
      <w:r>
        <w:rPr>
          <w:w w:val="105"/>
        </w:rPr>
        <w:t> вращая микрометрический винт</w:t>
      </w:r>
      <w:r>
        <w:rPr>
          <w:spacing w:val="-1"/>
          <w:w w:val="105"/>
        </w:rPr>
        <w:t> </w:t>
      </w:r>
      <w:r>
        <w:rPr>
          <w:w w:val="105"/>
        </w:rPr>
        <w:t>окуляра,</w:t>
      </w:r>
      <w:r>
        <w:rPr>
          <w:spacing w:val="-3"/>
          <w:w w:val="105"/>
        </w:rPr>
        <w:t> </w:t>
      </w:r>
      <w:r>
        <w:rPr>
          <w:w w:val="105"/>
        </w:rPr>
        <w:t>и</w:t>
      </w:r>
      <w:r>
        <w:rPr>
          <w:spacing w:val="-1"/>
          <w:w w:val="105"/>
        </w:rPr>
        <w:t> </w:t>
      </w:r>
      <w:r>
        <w:rPr>
          <w:w w:val="105"/>
        </w:rPr>
        <w:t>вновь</w:t>
      </w:r>
      <w:r>
        <w:rPr>
          <w:spacing w:val="-7"/>
          <w:w w:val="105"/>
        </w:rPr>
        <w:t> </w:t>
      </w:r>
      <w:r>
        <w:rPr>
          <w:w w:val="105"/>
        </w:rPr>
        <w:t>отмечают</w:t>
      </w:r>
      <w:r>
        <w:rPr>
          <w:spacing w:val="-1"/>
          <w:w w:val="105"/>
        </w:rPr>
        <w:t> </w:t>
      </w:r>
      <w:r>
        <w:rPr>
          <w:w w:val="105"/>
        </w:rPr>
        <w:t>показания</w:t>
      </w:r>
      <w:r>
        <w:rPr>
          <w:spacing w:val="-4"/>
          <w:w w:val="105"/>
        </w:rPr>
        <w:t> </w:t>
      </w:r>
      <w:r>
        <w:rPr>
          <w:w w:val="105"/>
        </w:rPr>
        <w:t>по</w:t>
      </w:r>
      <w:r>
        <w:rPr>
          <w:spacing w:val="-3"/>
          <w:w w:val="105"/>
        </w:rPr>
        <w:t> </w:t>
      </w:r>
      <w:r>
        <w:rPr>
          <w:w w:val="105"/>
        </w:rPr>
        <w:t>оку- </w:t>
      </w:r>
      <w:r>
        <w:rPr/>
        <w:t>лярной</w:t>
      </w:r>
      <w:r>
        <w:rPr>
          <w:spacing w:val="67"/>
        </w:rPr>
        <w:t> </w:t>
      </w:r>
      <w:r>
        <w:rPr/>
        <w:t>шкале</w:t>
      </w:r>
      <w:r>
        <w:rPr>
          <w:spacing w:val="63"/>
        </w:rPr>
        <w:t> </w:t>
      </w:r>
      <w:r>
        <w:rPr/>
        <w:t>и</w:t>
      </w:r>
      <w:r>
        <w:rPr>
          <w:spacing w:val="64"/>
        </w:rPr>
        <w:t> </w:t>
      </w:r>
      <w:r>
        <w:rPr/>
        <w:t>барабану</w:t>
      </w:r>
      <w:r>
        <w:rPr>
          <w:spacing w:val="57"/>
        </w:rPr>
        <w:t> </w:t>
      </w:r>
      <w:r>
        <w:rPr/>
        <w:t>микрометра.</w:t>
      </w:r>
      <w:r>
        <w:rPr>
          <w:spacing w:val="70"/>
        </w:rPr>
        <w:t> </w:t>
      </w:r>
      <w:r>
        <w:rPr/>
        <w:t>После</w:t>
      </w:r>
      <w:r>
        <w:rPr>
          <w:spacing w:val="61"/>
        </w:rPr>
        <w:t> </w:t>
      </w:r>
      <w:r>
        <w:rPr/>
        <w:t>этого</w:t>
      </w:r>
      <w:r>
        <w:rPr>
          <w:spacing w:val="64"/>
        </w:rPr>
        <w:t> </w:t>
      </w:r>
      <w:r>
        <w:rPr/>
        <w:t>нетрудно</w:t>
      </w:r>
      <w:r>
        <w:rPr>
          <w:spacing w:val="67"/>
        </w:rPr>
        <w:t> </w:t>
      </w:r>
      <w:r>
        <w:rPr>
          <w:spacing w:val="-2"/>
        </w:rPr>
        <w:t>найти</w:t>
      </w:r>
    </w:p>
    <w:p>
      <w:pPr>
        <w:pStyle w:val="BodyText"/>
        <w:spacing w:line="249" w:lineRule="auto"/>
        <w:ind w:left="712" w:right="167"/>
        <w:jc w:val="both"/>
      </w:pPr>
      <w:r>
        <w:rPr>
          <w:i/>
          <w:w w:val="105"/>
        </w:rPr>
        <w:t>&lt;цену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деления&gt;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окулярной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шкалы,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т.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е.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измеренный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плоскости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объек-</w:t>
      </w:r>
      <w:r>
        <w:rPr>
          <w:w w:val="105"/>
        </w:rPr>
        <w:t> та</w:t>
      </w:r>
      <w:r>
        <w:rPr>
          <w:spacing w:val="-14"/>
          <w:w w:val="105"/>
        </w:rPr>
        <w:t> </w:t>
      </w:r>
      <w:r>
        <w:rPr>
          <w:w w:val="105"/>
        </w:rPr>
        <w:t>размер,</w:t>
      </w:r>
      <w:r>
        <w:rPr>
          <w:spacing w:val="-13"/>
          <w:w w:val="105"/>
        </w:rPr>
        <w:t> </w:t>
      </w:r>
      <w:r>
        <w:rPr>
          <w:w w:val="105"/>
        </w:rPr>
        <w:t>соответствующий</w:t>
      </w:r>
      <w:r>
        <w:rPr>
          <w:spacing w:val="-13"/>
          <w:w w:val="105"/>
        </w:rPr>
        <w:t> </w:t>
      </w:r>
      <w:r>
        <w:rPr>
          <w:w w:val="105"/>
        </w:rPr>
        <w:t>одному</w:t>
      </w:r>
      <w:r>
        <w:rPr>
          <w:spacing w:val="-13"/>
          <w:w w:val="105"/>
        </w:rPr>
        <w:t> </w:t>
      </w:r>
      <w:r>
        <w:rPr>
          <w:w w:val="105"/>
        </w:rPr>
        <w:t>делению</w:t>
      </w:r>
      <w:r>
        <w:rPr>
          <w:spacing w:val="-13"/>
          <w:w w:val="105"/>
        </w:rPr>
        <w:t> </w:t>
      </w:r>
      <w:r>
        <w:rPr>
          <w:w w:val="105"/>
        </w:rPr>
        <w:t>окулярной</w:t>
      </w:r>
      <w:r>
        <w:rPr>
          <w:spacing w:val="-13"/>
          <w:w w:val="105"/>
        </w:rPr>
        <w:t> </w:t>
      </w:r>
      <w:r>
        <w:rPr>
          <w:w w:val="105"/>
        </w:rPr>
        <w:t>шкалы.</w:t>
      </w:r>
      <w:r>
        <w:rPr>
          <w:spacing w:val="-13"/>
          <w:w w:val="105"/>
        </w:rPr>
        <w:t> </w:t>
      </w:r>
      <w:r>
        <w:rPr>
          <w:w w:val="105"/>
        </w:rPr>
        <w:t>Такие измерения</w:t>
      </w:r>
      <w:r>
        <w:rPr>
          <w:spacing w:val="-14"/>
          <w:w w:val="105"/>
        </w:rPr>
        <w:t> </w:t>
      </w:r>
      <w:r>
        <w:rPr>
          <w:w w:val="105"/>
        </w:rPr>
        <w:t>следует</w:t>
      </w:r>
      <w:r>
        <w:rPr>
          <w:spacing w:val="-13"/>
          <w:w w:val="105"/>
        </w:rPr>
        <w:t> </w:t>
      </w:r>
      <w:r>
        <w:rPr>
          <w:w w:val="105"/>
        </w:rPr>
        <w:t>выполнить</w:t>
      </w:r>
      <w:r>
        <w:rPr>
          <w:spacing w:val="-13"/>
          <w:w w:val="105"/>
        </w:rPr>
        <w:t> </w:t>
      </w:r>
      <w:r>
        <w:rPr>
          <w:w w:val="105"/>
        </w:rPr>
        <w:t>три-четыре</w:t>
      </w:r>
      <w:r>
        <w:rPr>
          <w:spacing w:val="-13"/>
          <w:w w:val="105"/>
        </w:rPr>
        <w:t> </w:t>
      </w:r>
      <w:r>
        <w:rPr>
          <w:w w:val="105"/>
        </w:rPr>
        <w:t>раза,</w:t>
      </w:r>
      <w:r>
        <w:rPr>
          <w:spacing w:val="-13"/>
          <w:w w:val="105"/>
        </w:rPr>
        <w:t> </w:t>
      </w:r>
      <w:r>
        <w:rPr>
          <w:w w:val="105"/>
        </w:rPr>
        <w:t>записать</w:t>
      </w:r>
      <w:r>
        <w:rPr>
          <w:spacing w:val="-13"/>
          <w:w w:val="105"/>
        </w:rPr>
        <w:t> </w:t>
      </w:r>
      <w:r>
        <w:rPr>
          <w:w w:val="105"/>
        </w:rPr>
        <w:t>их</w:t>
      </w:r>
      <w:r>
        <w:rPr>
          <w:spacing w:val="-13"/>
          <w:w w:val="105"/>
        </w:rPr>
        <w:t> </w:t>
      </w:r>
      <w:r>
        <w:rPr>
          <w:w w:val="105"/>
        </w:rPr>
        <w:t>в</w:t>
      </w:r>
      <w:r>
        <w:rPr>
          <w:spacing w:val="-13"/>
          <w:w w:val="105"/>
        </w:rPr>
        <w:t> </w:t>
      </w:r>
      <w:r>
        <w:rPr>
          <w:w w:val="105"/>
        </w:rPr>
        <w:t>таблицу и усреднить полученные результаты.</w:t>
      </w:r>
    </w:p>
    <w:p>
      <w:pPr>
        <w:pStyle w:val="BodyText"/>
        <w:spacing w:line="247" w:lineRule="auto" w:before="126"/>
        <w:ind w:left="712" w:right="168"/>
        <w:jc w:val="both"/>
      </w:pPr>
      <w:r>
        <w:rPr>
          <w:i/>
          <w:spacing w:val="-2"/>
          <w:w w:val="105"/>
          <w:sz w:val="23"/>
        </w:rPr>
        <w:t>ЭкснериментаJьнан</w:t>
      </w:r>
      <w:r>
        <w:rPr>
          <w:i/>
          <w:spacing w:val="-2"/>
          <w:w w:val="105"/>
          <w:sz w:val="23"/>
        </w:rPr>
        <w:t> устанuнка. </w:t>
      </w:r>
      <w:r>
        <w:rPr>
          <w:i/>
          <w:spacing w:val="-2"/>
          <w:w w:val="105"/>
        </w:rPr>
        <w:t>Установка, служащая для</w:t>
      </w:r>
      <w:r>
        <w:rPr>
          <w:i/>
          <w:spacing w:val="-2"/>
          <w:w w:val="105"/>
        </w:rPr>
        <w:t> </w:t>
      </w:r>
      <w:r>
        <w:rPr>
          <w:i/>
          <w:spacing w:val="-2"/>
          <w:w w:val="105"/>
        </w:rPr>
        <w:t>опреде-</w:t>
      </w:r>
      <w:r>
        <w:rPr>
          <w:spacing w:val="-2"/>
          <w:w w:val="105"/>
        </w:rPr>
        <w:t> </w:t>
      </w:r>
      <w:r>
        <w:rPr>
          <w:w w:val="105"/>
        </w:rPr>
        <w:t>ления</w:t>
      </w:r>
      <w:r>
        <w:rPr>
          <w:spacing w:val="-4"/>
          <w:w w:val="105"/>
        </w:rPr>
        <w:t> </w:t>
      </w:r>
      <w:r>
        <w:rPr>
          <w:w w:val="105"/>
        </w:rPr>
        <w:t>коэффициента</w:t>
      </w:r>
      <w:r>
        <w:rPr>
          <w:spacing w:val="-6"/>
          <w:w w:val="105"/>
        </w:rPr>
        <w:t> </w:t>
      </w:r>
      <w:r>
        <w:rPr>
          <w:w w:val="105"/>
        </w:rPr>
        <w:t>линейного</w:t>
      </w:r>
      <w:r>
        <w:rPr>
          <w:spacing w:val="-6"/>
          <w:w w:val="105"/>
        </w:rPr>
        <w:t> </w:t>
      </w:r>
      <w:r>
        <w:rPr>
          <w:w w:val="105"/>
        </w:rPr>
        <w:t>расширения,</w:t>
      </w:r>
      <w:r>
        <w:rPr>
          <w:spacing w:val="-6"/>
          <w:w w:val="105"/>
        </w:rPr>
        <w:t> </w:t>
      </w:r>
      <w:r>
        <w:rPr>
          <w:w w:val="105"/>
        </w:rPr>
        <w:t>изображена</w:t>
      </w:r>
      <w:r>
        <w:rPr>
          <w:spacing w:val="-7"/>
          <w:w w:val="105"/>
        </w:rPr>
        <w:t> </w:t>
      </w:r>
      <w:r>
        <w:rPr>
          <w:w w:val="105"/>
        </w:rPr>
        <w:t>на</w:t>
      </w:r>
      <w:r>
        <w:rPr>
          <w:spacing w:val="-4"/>
          <w:w w:val="105"/>
        </w:rPr>
        <w:t> </w:t>
      </w:r>
      <w:r>
        <w:rPr>
          <w:w w:val="105"/>
        </w:rPr>
        <w:t>рис.</w:t>
      </w:r>
      <w:r>
        <w:rPr>
          <w:spacing w:val="-4"/>
          <w:w w:val="105"/>
        </w:rPr>
        <w:t> </w:t>
      </w:r>
      <w:r>
        <w:rPr>
          <w:w w:val="105"/>
        </w:rPr>
        <w:t>3.</w:t>
      </w:r>
      <w:r>
        <w:rPr>
          <w:spacing w:val="-6"/>
          <w:w w:val="105"/>
        </w:rPr>
        <w:t> </w:t>
      </w:r>
      <w:r>
        <w:rPr>
          <w:w w:val="105"/>
        </w:rPr>
        <w:t>Ис- </w:t>
      </w:r>
      <w:r>
        <w:rPr/>
        <w:t>следуемый стержень помещен в стальную трубу, внутри которой смон- </w:t>
      </w:r>
      <w:r>
        <w:rPr>
          <w:w w:val="105"/>
        </w:rPr>
        <w:t>тирована электрическая печь. Правый конец трубы с помощью винта </w:t>
      </w:r>
      <w:r>
        <w:rPr>
          <w:spacing w:val="-2"/>
          <w:w w:val="105"/>
        </w:rPr>
        <w:t>жестко прикреплен к стойке,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другой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ее конец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поддерживается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в</w:t>
      </w:r>
      <w:r>
        <w:rPr>
          <w:spacing w:val="-5"/>
          <w:w w:val="105"/>
        </w:rPr>
        <w:t> стойке</w:t>
      </w:r>
    </w:p>
    <w:p>
      <w:pPr>
        <w:spacing w:after="0" w:line="247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9" w:lineRule="auto" w:before="62"/>
        <w:ind w:left="429" w:right="451"/>
        <w:jc w:val="both"/>
      </w:pPr>
      <w:r>
        <w:rPr>
          <w:i/>
        </w:rPr>
        <w:t>так, что может свободно перемещаться вдоль своей оси. В торцах тру-</w:t>
      </w:r>
      <w:r>
        <w:rPr/>
        <w:t> бы сделаны отверстия, в которые входит исследуемый металлический стержень С. Через отверстие в торце 1 стержень проходит свободно,</w:t>
      </w:r>
      <w:r>
        <w:rPr>
          <w:spacing w:val="-2"/>
        </w:rPr>
        <w:t> </w:t>
      </w:r>
      <w:r>
        <w:rPr/>
        <w:t>а в отверстии торца 2 закрепляется винтом 3.</w:t>
      </w:r>
    </w:p>
    <w:p>
      <w:pPr>
        <w:pStyle w:val="BodyText"/>
        <w:spacing w:line="249" w:lineRule="auto" w:before="1"/>
        <w:ind w:left="429" w:right="451" w:firstLine="300"/>
        <w:jc w:val="both"/>
      </w:pPr>
      <w:r>
        <w:rPr>
          <w:i/>
          <w:w w:val="105"/>
        </w:rPr>
        <w:t>Между выходящим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из торца 1 концом стержня и пружинным </w:t>
      </w:r>
      <w:r>
        <w:rPr>
          <w:i/>
          <w:w w:val="105"/>
        </w:rPr>
        <w:t>упо-</w:t>
      </w:r>
      <w:r>
        <w:rPr>
          <w:w w:val="105"/>
        </w:rPr>
        <w:t> ром</w:t>
      </w:r>
      <w:r>
        <w:rPr>
          <w:spacing w:val="-5"/>
          <w:w w:val="105"/>
        </w:rPr>
        <w:t> </w:t>
      </w:r>
      <w:r>
        <w:rPr>
          <w:w w:val="105"/>
        </w:rPr>
        <w:t>4,</w:t>
      </w:r>
      <w:r>
        <w:rPr>
          <w:spacing w:val="-8"/>
          <w:w w:val="105"/>
        </w:rPr>
        <w:t> </w:t>
      </w:r>
      <w:r>
        <w:rPr>
          <w:w w:val="105"/>
        </w:rPr>
        <w:t>укрепленным</w:t>
      </w:r>
      <w:r>
        <w:rPr>
          <w:spacing w:val="-5"/>
          <w:w w:val="105"/>
        </w:rPr>
        <w:t> </w:t>
      </w:r>
      <w:r>
        <w:rPr>
          <w:w w:val="105"/>
        </w:rPr>
        <w:t>на</w:t>
      </w:r>
      <w:r>
        <w:rPr>
          <w:spacing w:val="-8"/>
          <w:w w:val="105"/>
        </w:rPr>
        <w:t> </w:t>
      </w:r>
      <w:r>
        <w:rPr>
          <w:w w:val="105"/>
        </w:rPr>
        <w:t>стойке</w:t>
      </w:r>
      <w:r>
        <w:rPr>
          <w:spacing w:val="-8"/>
          <w:w w:val="105"/>
        </w:rPr>
        <w:t> </w:t>
      </w:r>
      <w:r>
        <w:rPr>
          <w:w w:val="105"/>
        </w:rPr>
        <w:t>5,</w:t>
      </w:r>
      <w:r>
        <w:rPr>
          <w:spacing w:val="-8"/>
          <w:w w:val="105"/>
        </w:rPr>
        <w:t> </w:t>
      </w:r>
      <w:r>
        <w:rPr>
          <w:w w:val="105"/>
        </w:rPr>
        <w:t>устанавливается</w:t>
      </w:r>
      <w:r>
        <w:rPr>
          <w:spacing w:val="-11"/>
          <w:w w:val="105"/>
        </w:rPr>
        <w:t> </w:t>
      </w:r>
      <w:r>
        <w:rPr>
          <w:w w:val="105"/>
        </w:rPr>
        <w:t>кварцевая</w:t>
      </w:r>
      <w:r>
        <w:rPr>
          <w:w w:val="105"/>
          <w:vertAlign w:val="superscript"/>
        </w:rPr>
        <w:t>2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трубка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Т с меткой.</w:t>
      </w:r>
    </w:p>
    <w:p>
      <w:pPr>
        <w:pStyle w:val="BodyText"/>
        <w:spacing w:line="249" w:lineRule="auto" w:before="2"/>
        <w:ind w:left="429" w:right="449" w:firstLine="300"/>
        <w:jc w:val="both"/>
      </w:pPr>
      <w:r>
        <w:rPr>
          <w:i/>
        </w:rPr>
        <w:t>Электрическая печь питается переменным током от </w:t>
      </w:r>
      <w:r>
        <w:rPr>
          <w:i/>
        </w:rPr>
        <w:t>автотрансфор-</w:t>
      </w:r>
      <w:r>
        <w:rPr/>
        <w:t> матора</w:t>
      </w:r>
      <w:r>
        <w:rPr>
          <w:spacing w:val="-4"/>
        </w:rPr>
        <w:t> </w:t>
      </w:r>
      <w:r>
        <w:rPr/>
        <w:t>(ЛАТР). Температура</w:t>
      </w:r>
      <w:r>
        <w:rPr>
          <w:spacing w:val="-1"/>
        </w:rPr>
        <w:t> </w:t>
      </w:r>
      <w:r>
        <w:rPr/>
        <w:t>стержня</w:t>
      </w:r>
      <w:r>
        <w:rPr>
          <w:spacing w:val="-1"/>
        </w:rPr>
        <w:t> </w:t>
      </w:r>
      <w:r>
        <w:rPr/>
        <w:t>измеряется</w:t>
      </w:r>
      <w:r>
        <w:rPr>
          <w:spacing w:val="-1"/>
        </w:rPr>
        <w:t> </w:t>
      </w:r>
      <w:r>
        <w:rPr/>
        <w:t>термометром</w:t>
      </w:r>
      <w:r>
        <w:rPr>
          <w:spacing w:val="-1"/>
        </w:rPr>
        <w:t> </w:t>
      </w:r>
      <w:r>
        <w:rPr/>
        <w:t>сопро- тивления, представляющим собой медную проволоку, намотанную на исследуемый стержень по всей длине.</w:t>
      </w:r>
    </w:p>
    <w:p>
      <w:pPr>
        <w:pStyle w:val="BodyText"/>
        <w:spacing w:line="223" w:lineRule="auto" w:before="14"/>
        <w:ind w:left="429" w:right="449" w:firstLine="300"/>
        <w:jc w:val="both"/>
      </w:pPr>
      <w:r>
        <w:rPr>
          <w:i/>
        </w:rPr>
        <w:t>Обычно нагревание стержня (а следовательно, и проволочного </w:t>
      </w:r>
      <w:r>
        <w:rPr>
          <w:i/>
        </w:rPr>
        <w:t>тер-</w:t>
      </w:r>
      <w:r>
        <w:rPr/>
        <w:t> </w:t>
      </w:r>
      <w:r>
        <w:rPr>
          <w:spacing w:val="-4"/>
        </w:rPr>
        <w:t>мометра) ведется от комнатной температуры </w:t>
      </w:r>
      <w:r>
        <w:rPr>
          <w:rFonts w:ascii="Palatino Linotype" w:hAnsi="Palatino Linotype"/>
          <w:i/>
          <w:spacing w:val="-4"/>
        </w:rPr>
        <w:t>t</w:t>
      </w:r>
      <w:r>
        <w:rPr>
          <w:i/>
          <w:spacing w:val="-4"/>
          <w:vertAlign w:val="subscript"/>
        </w:rPr>
        <w:t>к</w:t>
      </w:r>
      <w:r>
        <w:rPr>
          <w:i/>
          <w:spacing w:val="-4"/>
          <w:vertAlign w:val="baseline"/>
        </w:rPr>
        <w:t>, которой соответствует</w:t>
      </w:r>
      <w:r>
        <w:rPr>
          <w:spacing w:val="-4"/>
          <w:vertAlign w:val="baseline"/>
        </w:rPr>
        <w:t> </w:t>
      </w:r>
      <w:r>
        <w:rPr>
          <w:vertAlign w:val="baseline"/>
        </w:rPr>
        <w:t>сопротивление</w:t>
      </w:r>
      <w:r>
        <w:rPr>
          <w:spacing w:val="40"/>
          <w:vertAlign w:val="baseline"/>
        </w:rPr>
        <w:t> </w:t>
      </w:r>
      <w:r>
        <w:rPr>
          <w:vertAlign w:val="baseline"/>
        </w:rPr>
        <w:t>проволоки</w:t>
      </w:r>
      <w:r>
        <w:rPr>
          <w:spacing w:val="40"/>
          <w:vertAlign w:val="baseline"/>
        </w:rPr>
        <w:t> </w:t>
      </w:r>
      <w:r>
        <w:rPr>
          <w:rFonts w:ascii="Palatino Linotype" w:hAnsi="Palatino Linotype"/>
          <w:i/>
          <w:vertAlign w:val="baseline"/>
        </w:rPr>
        <w:t>R</w:t>
      </w:r>
      <w:r>
        <w:rPr>
          <w:i/>
          <w:vertAlign w:val="subscript"/>
        </w:rPr>
        <w:t>к</w:t>
      </w:r>
      <w:r>
        <w:rPr>
          <w:i/>
          <w:vertAlign w:val="baseline"/>
        </w:rPr>
        <w:t>.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Зависимость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сопротивления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проволоки</w:t>
      </w:r>
      <w:r>
        <w:rPr>
          <w:spacing w:val="80"/>
          <w:vertAlign w:val="baseline"/>
        </w:rPr>
        <w:t> </w:t>
      </w:r>
      <w:r>
        <w:rPr>
          <w:vertAlign w:val="baseline"/>
        </w:rPr>
        <w:t>от температуры имеет вид</w:t>
      </w:r>
    </w:p>
    <w:p>
      <w:pPr>
        <w:pStyle w:val="BodyText"/>
        <w:spacing w:before="9"/>
        <w:rPr>
          <w:i/>
          <w:sz w:val="16"/>
        </w:rPr>
      </w:pPr>
    </w:p>
    <w:p>
      <w:pPr>
        <w:tabs>
          <w:tab w:pos="6511" w:val="left" w:leader="none"/>
        </w:tabs>
        <w:spacing w:before="1"/>
        <w:ind w:left="2604" w:right="0" w:firstLine="0"/>
        <w:jc w:val="left"/>
        <w:rPr>
          <w:i/>
          <w:sz w:val="20"/>
        </w:rPr>
      </w:pPr>
      <w:r>
        <w:rPr>
          <w:rFonts w:ascii="Palatino Linotype" w:hAnsi="Palatino Linotype"/>
          <w:i/>
          <w:w w:val="120"/>
          <w:sz w:val="20"/>
        </w:rPr>
        <w:t>R</w:t>
      </w:r>
      <w:r>
        <w:rPr>
          <w:rFonts w:ascii="Palatino Linotype" w:hAnsi="Palatino Linotype"/>
          <w:i/>
          <w:w w:val="120"/>
          <w:sz w:val="20"/>
          <w:vertAlign w:val="subscript"/>
        </w:rPr>
        <w:t>t</w:t>
      </w:r>
      <w:r>
        <w:rPr>
          <w:rFonts w:ascii="Palatino Linotype" w:hAnsi="Palatino Linotype"/>
          <w:i/>
          <w:spacing w:val="5"/>
          <w:w w:val="120"/>
          <w:sz w:val="20"/>
          <w:vertAlign w:val="baseline"/>
        </w:rPr>
        <w:t> </w:t>
      </w:r>
      <w:r>
        <w:rPr>
          <w:rFonts w:ascii="Cambria" w:hAnsi="Cambria"/>
          <w:w w:val="120"/>
          <w:sz w:val="20"/>
          <w:vertAlign w:val="baseline"/>
        </w:rPr>
        <w:t>≈ </w:t>
      </w:r>
      <w:r>
        <w:rPr>
          <w:rFonts w:ascii="Palatino Linotype" w:hAnsi="Palatino Linotype"/>
          <w:i/>
          <w:w w:val="120"/>
          <w:sz w:val="20"/>
          <w:vertAlign w:val="baseline"/>
        </w:rPr>
        <w:t>R</w:t>
      </w:r>
      <w:r>
        <w:rPr>
          <w:i/>
          <w:w w:val="120"/>
          <w:sz w:val="20"/>
          <w:vertAlign w:val="subscript"/>
        </w:rPr>
        <w:t>к</w:t>
      </w:r>
      <w:r>
        <w:rPr>
          <w:rFonts w:ascii="Book Antiqua" w:hAnsi="Book Antiqua"/>
          <w:w w:val="120"/>
          <w:sz w:val="20"/>
          <w:vertAlign w:val="baseline"/>
        </w:rPr>
        <w:t>(1</w:t>
      </w:r>
      <w:r>
        <w:rPr>
          <w:rFonts w:ascii="Book Antiqua" w:hAnsi="Book Antiqua"/>
          <w:spacing w:val="-15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+</w:t>
      </w:r>
      <w:r>
        <w:rPr>
          <w:rFonts w:ascii="Book Antiqua" w:hAnsi="Book Antiqua"/>
          <w:spacing w:val="-16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Θ(</w:t>
      </w:r>
      <w:r>
        <w:rPr>
          <w:rFonts w:ascii="Palatino Linotype" w:hAnsi="Palatino Linotype"/>
          <w:i/>
          <w:w w:val="120"/>
          <w:sz w:val="20"/>
          <w:vertAlign w:val="baseline"/>
        </w:rPr>
        <w:t>t</w:t>
      </w:r>
      <w:r>
        <w:rPr>
          <w:rFonts w:ascii="Palatino Linotype" w:hAnsi="Palatino Linotype"/>
          <w:i/>
          <w:spacing w:val="-17"/>
          <w:w w:val="120"/>
          <w:sz w:val="20"/>
          <w:vertAlign w:val="baseline"/>
        </w:rPr>
        <w:t> </w:t>
      </w:r>
      <w:r>
        <w:rPr>
          <w:rFonts w:ascii="Cambria" w:hAnsi="Cambria"/>
          <w:w w:val="120"/>
          <w:sz w:val="20"/>
          <w:vertAlign w:val="baseline"/>
        </w:rPr>
        <w:t>−</w:t>
      </w:r>
      <w:r>
        <w:rPr>
          <w:rFonts w:ascii="Cambria" w:hAnsi="Cambria"/>
          <w:spacing w:val="-9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spacing w:val="-4"/>
          <w:w w:val="120"/>
          <w:sz w:val="20"/>
          <w:vertAlign w:val="baseline"/>
        </w:rPr>
        <w:t>t</w:t>
      </w:r>
      <w:r>
        <w:rPr>
          <w:i/>
          <w:spacing w:val="-4"/>
          <w:w w:val="120"/>
          <w:sz w:val="20"/>
          <w:vertAlign w:val="subscript"/>
        </w:rPr>
        <w:t>к</w:t>
      </w:r>
      <w:r>
        <w:rPr>
          <w:rFonts w:ascii="Book Antiqua" w:hAnsi="Book Antiqua"/>
          <w:spacing w:val="-4"/>
          <w:w w:val="120"/>
          <w:sz w:val="20"/>
          <w:vertAlign w:val="baseline"/>
        </w:rPr>
        <w:t>))</w:t>
      </w:r>
      <w:r>
        <w:rPr>
          <w:rFonts w:ascii="Palatino Linotype" w:hAnsi="Palatino Linotype"/>
          <w:i/>
          <w:spacing w:val="-4"/>
          <w:w w:val="120"/>
          <w:sz w:val="20"/>
          <w:vertAlign w:val="baseline"/>
        </w:rPr>
        <w:t>,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4"/>
          <w:w w:val="125"/>
          <w:sz w:val="20"/>
          <w:vertAlign w:val="baseline"/>
        </w:rPr>
        <w:t>(10)</w:t>
      </w:r>
    </w:p>
    <w:p>
      <w:pPr>
        <w:pStyle w:val="BodyText"/>
        <w:spacing w:line="229" w:lineRule="exact" w:before="192"/>
        <w:ind w:left="429"/>
        <w:jc w:val="both"/>
        <w:rPr>
          <w:rFonts w:ascii="Book Antiqua" w:hAnsi="Book Antiqua"/>
          <w:i w:val="0"/>
        </w:rPr>
      </w:pPr>
      <w:r>
        <w:rPr>
          <w:i/>
        </w:rPr>
        <w:t>где</w:t>
      </w:r>
      <w:r>
        <w:rPr>
          <w:i/>
          <w:spacing w:val="53"/>
        </w:rPr>
        <w:t> </w:t>
      </w:r>
      <w:r>
        <w:rPr>
          <w:rFonts w:ascii="Book Antiqua" w:hAnsi="Book Antiqua"/>
          <w:i w:val="0"/>
        </w:rPr>
        <w:t>Θ</w:t>
      </w:r>
      <w:r>
        <w:rPr>
          <w:rFonts w:ascii="Book Antiqua" w:hAnsi="Book Antiqua"/>
          <w:i w:val="0"/>
          <w:spacing w:val="52"/>
        </w:rPr>
        <w:t> </w:t>
      </w:r>
      <w:r>
        <w:rPr>
          <w:i/>
        </w:rPr>
        <w:t>-</w:t>
      </w:r>
      <w:r>
        <w:rPr>
          <w:i/>
          <w:spacing w:val="54"/>
        </w:rPr>
        <w:t> </w:t>
      </w:r>
      <w:r>
        <w:rPr>
          <w:i/>
        </w:rPr>
        <w:t>температурный</w:t>
      </w:r>
      <w:r>
        <w:rPr>
          <w:i/>
          <w:spacing w:val="58"/>
        </w:rPr>
        <w:t> </w:t>
      </w:r>
      <w:r>
        <w:rPr>
          <w:i/>
        </w:rPr>
        <w:t>коэффициент</w:t>
      </w:r>
      <w:r>
        <w:rPr>
          <w:i/>
          <w:spacing w:val="51"/>
        </w:rPr>
        <w:t> </w:t>
      </w:r>
      <w:r>
        <w:rPr>
          <w:i/>
        </w:rPr>
        <w:t>сопротивления</w:t>
      </w:r>
      <w:r>
        <w:rPr>
          <w:i/>
          <w:spacing w:val="51"/>
        </w:rPr>
        <w:t> </w:t>
      </w:r>
      <w:r>
        <w:rPr>
          <w:i/>
        </w:rPr>
        <w:t>(для</w:t>
      </w:r>
      <w:r>
        <w:rPr>
          <w:i/>
          <w:spacing w:val="57"/>
        </w:rPr>
        <w:t> </w:t>
      </w:r>
      <w:r>
        <w:rPr>
          <w:i/>
        </w:rPr>
        <w:t>меди</w:t>
      </w:r>
      <w:r>
        <w:rPr>
          <w:i/>
          <w:spacing w:val="54"/>
        </w:rPr>
        <w:t> </w:t>
      </w:r>
      <w:r>
        <w:rPr>
          <w:rFonts w:ascii="Book Antiqua" w:hAnsi="Book Antiqua"/>
          <w:i w:val="0"/>
        </w:rPr>
        <w:t>Θ</w:t>
      </w:r>
      <w:r>
        <w:rPr>
          <w:rFonts w:ascii="Book Antiqua" w:hAnsi="Book Antiqua"/>
          <w:i w:val="0"/>
          <w:spacing w:val="50"/>
        </w:rPr>
        <w:t> </w:t>
      </w:r>
      <w:r>
        <w:rPr>
          <w:rFonts w:ascii="Book Antiqua" w:hAnsi="Book Antiqua"/>
          <w:i w:val="0"/>
          <w:spacing w:val="-10"/>
        </w:rPr>
        <w:t>=</w:t>
      </w:r>
    </w:p>
    <w:p>
      <w:pPr>
        <w:spacing w:line="288" w:lineRule="exact" w:before="0"/>
        <w:ind w:left="429" w:right="0" w:firstLine="0"/>
        <w:jc w:val="both"/>
        <w:rPr>
          <w:i/>
          <w:sz w:val="20"/>
        </w:rPr>
      </w:pPr>
      <w:r>
        <w:rPr>
          <w:rFonts w:ascii="Book Antiqua" w:hAnsi="Book Antiqua"/>
          <w:w w:val="105"/>
          <w:sz w:val="20"/>
        </w:rPr>
        <w:t>=</w:t>
      </w:r>
      <w:r>
        <w:rPr>
          <w:rFonts w:ascii="Book Antiqua" w:hAnsi="Book Antiqua"/>
          <w:spacing w:val="11"/>
          <w:w w:val="105"/>
          <w:sz w:val="20"/>
        </w:rPr>
        <w:t> </w:t>
      </w:r>
      <w:r>
        <w:rPr>
          <w:rFonts w:ascii="Book Antiqua" w:hAnsi="Book Antiqua"/>
          <w:w w:val="105"/>
          <w:sz w:val="20"/>
        </w:rPr>
        <w:t>4</w:t>
      </w:r>
      <w:r>
        <w:rPr>
          <w:rFonts w:ascii="Palatino Linotype" w:hAnsi="Palatino Linotype"/>
          <w:i/>
          <w:w w:val="105"/>
          <w:sz w:val="20"/>
        </w:rPr>
        <w:t>,</w:t>
      </w:r>
      <w:r>
        <w:rPr>
          <w:rFonts w:ascii="Book Antiqua" w:hAnsi="Book Antiqua"/>
          <w:w w:val="105"/>
          <w:sz w:val="20"/>
        </w:rPr>
        <w:t>3</w:t>
      </w:r>
      <w:r>
        <w:rPr>
          <w:rFonts w:ascii="Book Antiqua" w:hAnsi="Book Antiqua"/>
          <w:spacing w:val="-6"/>
          <w:w w:val="105"/>
          <w:sz w:val="20"/>
        </w:rPr>
        <w:t> </w:t>
      </w:r>
      <w:r>
        <w:rPr>
          <w:rFonts w:ascii="Cambria" w:hAnsi="Cambria"/>
          <w:w w:val="105"/>
          <w:sz w:val="20"/>
        </w:rPr>
        <w:t>·</w:t>
      </w:r>
      <w:r>
        <w:rPr>
          <w:rFonts w:ascii="Cambria" w:hAnsi="Cambria"/>
          <w:spacing w:val="6"/>
          <w:w w:val="105"/>
          <w:sz w:val="20"/>
        </w:rPr>
        <w:t> </w:t>
      </w:r>
      <w:r>
        <w:rPr>
          <w:rFonts w:ascii="Book Antiqua" w:hAnsi="Book Antiqua"/>
          <w:w w:val="105"/>
          <w:sz w:val="20"/>
        </w:rPr>
        <w:t>10</w:t>
      </w:r>
      <w:r>
        <w:rPr>
          <w:rFonts w:ascii="Lucida Sans Unicode" w:hAnsi="Lucida Sans Unicode"/>
          <w:w w:val="105"/>
          <w:sz w:val="20"/>
          <w:vertAlign w:val="superscript"/>
        </w:rPr>
        <w:t>−</w:t>
      </w:r>
      <w:r>
        <w:rPr>
          <w:rFonts w:ascii="Century" w:hAnsi="Century"/>
          <w:w w:val="105"/>
          <w:sz w:val="20"/>
          <w:vertAlign w:val="superscript"/>
        </w:rPr>
        <w:t>3</w:t>
      </w:r>
      <w:r>
        <w:rPr>
          <w:rFonts w:ascii="Century" w:hAnsi="Century"/>
          <w:spacing w:val="75"/>
          <w:w w:val="150"/>
          <w:sz w:val="20"/>
          <w:vertAlign w:val="baseline"/>
        </w:rPr>
        <w:t> </w:t>
      </w:r>
      <w:r>
        <w:rPr>
          <w:rFonts w:ascii="Lucida Sans Unicode" w:hAnsi="Lucida Sans Unicode"/>
          <w:w w:val="105"/>
          <w:sz w:val="20"/>
          <w:vertAlign w:val="superscript"/>
        </w:rPr>
        <w:t>◦</w:t>
      </w:r>
      <w:r>
        <w:rPr>
          <w:i/>
          <w:w w:val="105"/>
          <w:sz w:val="20"/>
          <w:vertAlign w:val="baseline"/>
        </w:rPr>
        <w:t>C</w:t>
      </w:r>
      <w:r>
        <w:rPr>
          <w:i/>
          <w:spacing w:val="20"/>
          <w:w w:val="105"/>
          <w:sz w:val="20"/>
          <w:vertAlign w:val="baseline"/>
        </w:rPr>
        <w:t> </w:t>
      </w:r>
      <w:r>
        <w:rPr>
          <w:rFonts w:ascii="Lucida Sans Unicode" w:hAnsi="Lucida Sans Unicode"/>
          <w:w w:val="105"/>
          <w:sz w:val="20"/>
          <w:vertAlign w:val="superscript"/>
        </w:rPr>
        <w:t>−</w:t>
      </w:r>
      <w:r>
        <w:rPr>
          <w:rFonts w:ascii="Century" w:hAnsi="Century"/>
          <w:w w:val="105"/>
          <w:sz w:val="20"/>
          <w:vertAlign w:val="superscript"/>
        </w:rPr>
        <w:t>1</w:t>
      </w:r>
      <w:r>
        <w:rPr>
          <w:rFonts w:ascii="Century" w:hAnsi="Century"/>
          <w:spacing w:val="29"/>
          <w:w w:val="105"/>
          <w:sz w:val="20"/>
          <w:vertAlign w:val="baseline"/>
        </w:rPr>
        <w:t> </w:t>
      </w:r>
      <w:r>
        <w:rPr>
          <w:i/>
          <w:w w:val="105"/>
          <w:sz w:val="20"/>
          <w:vertAlign w:val="baseline"/>
        </w:rPr>
        <w:t>при</w:t>
      </w:r>
      <w:r>
        <w:rPr>
          <w:i/>
          <w:spacing w:val="24"/>
          <w:w w:val="105"/>
          <w:sz w:val="20"/>
          <w:vertAlign w:val="baseline"/>
        </w:rPr>
        <w:t> </w:t>
      </w:r>
      <w:r>
        <w:rPr>
          <w:i/>
          <w:w w:val="105"/>
          <w:sz w:val="20"/>
          <w:vertAlign w:val="baseline"/>
        </w:rPr>
        <w:t>20</w:t>
      </w:r>
      <w:r>
        <w:rPr>
          <w:i/>
          <w:spacing w:val="21"/>
          <w:w w:val="105"/>
          <w:sz w:val="20"/>
          <w:vertAlign w:val="baseline"/>
        </w:rPr>
        <w:t> </w:t>
      </w:r>
      <w:r>
        <w:rPr>
          <w:rFonts w:ascii="Lucida Sans Unicode" w:hAnsi="Lucida Sans Unicode"/>
          <w:w w:val="105"/>
          <w:sz w:val="20"/>
          <w:vertAlign w:val="superscript"/>
        </w:rPr>
        <w:t>◦</w:t>
      </w:r>
      <w:r>
        <w:rPr>
          <w:i/>
          <w:w w:val="105"/>
          <w:sz w:val="20"/>
          <w:vertAlign w:val="baseline"/>
        </w:rPr>
        <w:t>C),</w:t>
      </w:r>
      <w:r>
        <w:rPr>
          <w:i/>
          <w:spacing w:val="24"/>
          <w:w w:val="105"/>
          <w:sz w:val="20"/>
          <w:vertAlign w:val="baseline"/>
        </w:rPr>
        <w:t> </w:t>
      </w:r>
      <w:r>
        <w:rPr>
          <w:i/>
          <w:spacing w:val="-2"/>
          <w:w w:val="105"/>
          <w:sz w:val="20"/>
          <w:vertAlign w:val="baseline"/>
        </w:rPr>
        <w:t>откуда</w:t>
      </w:r>
    </w:p>
    <w:p>
      <w:pPr>
        <w:spacing w:after="0" w:line="288" w:lineRule="exact"/>
        <w:jc w:val="both"/>
        <w:rPr>
          <w:sz w:val="20"/>
        </w:rPr>
        <w:sectPr>
          <w:pgSz w:w="8400" w:h="11900"/>
          <w:pgMar w:header="690" w:footer="0" w:top="900" w:bottom="280" w:left="420" w:right="660"/>
        </w:sectPr>
      </w:pPr>
    </w:p>
    <w:p>
      <w:pPr>
        <w:spacing w:before="247"/>
        <w:ind w:left="0" w:right="0" w:firstLine="0"/>
        <w:jc w:val="right"/>
        <w:rPr>
          <w:i/>
          <w:sz w:val="20"/>
        </w:rPr>
      </w:pPr>
      <w:r>
        <w:rPr>
          <w:rFonts w:ascii="Book Antiqua" w:hAnsi="Book Antiqua"/>
          <w:w w:val="125"/>
          <w:sz w:val="20"/>
        </w:rPr>
        <w:t>∆</w:t>
      </w:r>
      <w:r>
        <w:rPr>
          <w:rFonts w:ascii="Palatino Linotype" w:hAnsi="Palatino Linotype"/>
          <w:i/>
          <w:w w:val="125"/>
          <w:sz w:val="20"/>
        </w:rPr>
        <w:t>t</w:t>
      </w:r>
      <w:r>
        <w:rPr>
          <w:rFonts w:ascii="Palatino Linotype" w:hAnsi="Palatino Linotype"/>
          <w:i/>
          <w:spacing w:val="-6"/>
          <w:w w:val="125"/>
          <w:sz w:val="20"/>
        </w:rPr>
        <w:t> </w:t>
      </w:r>
      <w:r>
        <w:rPr>
          <w:rFonts w:ascii="Book Antiqua" w:hAnsi="Book Antiqua"/>
          <w:w w:val="125"/>
          <w:sz w:val="20"/>
        </w:rPr>
        <w:t>=</w:t>
      </w:r>
      <w:r>
        <w:rPr>
          <w:rFonts w:ascii="Book Antiqua" w:hAnsi="Book Antiqua"/>
          <w:spacing w:val="-5"/>
          <w:w w:val="125"/>
          <w:sz w:val="20"/>
        </w:rPr>
        <w:t> </w:t>
      </w:r>
      <w:r>
        <w:rPr>
          <w:rFonts w:ascii="Palatino Linotype" w:hAnsi="Palatino Linotype"/>
          <w:i/>
          <w:w w:val="125"/>
          <w:sz w:val="20"/>
        </w:rPr>
        <w:t>t</w:t>
      </w:r>
      <w:r>
        <w:rPr>
          <w:rFonts w:ascii="Palatino Linotype" w:hAnsi="Palatino Linotype"/>
          <w:i/>
          <w:spacing w:val="-18"/>
          <w:w w:val="125"/>
          <w:sz w:val="20"/>
        </w:rPr>
        <w:t> </w:t>
      </w:r>
      <w:r>
        <w:rPr>
          <w:rFonts w:ascii="Cambria" w:hAnsi="Cambria"/>
          <w:w w:val="125"/>
          <w:sz w:val="20"/>
        </w:rPr>
        <w:t>−</w:t>
      </w:r>
      <w:r>
        <w:rPr>
          <w:rFonts w:ascii="Cambria" w:hAnsi="Cambria"/>
          <w:spacing w:val="-7"/>
          <w:w w:val="125"/>
          <w:sz w:val="20"/>
        </w:rPr>
        <w:t> </w:t>
      </w:r>
      <w:r>
        <w:rPr>
          <w:rFonts w:ascii="Palatino Linotype" w:hAnsi="Palatino Linotype"/>
          <w:i/>
          <w:spacing w:val="-5"/>
          <w:w w:val="125"/>
          <w:sz w:val="20"/>
        </w:rPr>
        <w:t>t</w:t>
      </w:r>
      <w:r>
        <w:rPr>
          <w:i/>
          <w:spacing w:val="-5"/>
          <w:w w:val="125"/>
          <w:sz w:val="20"/>
          <w:vertAlign w:val="subscript"/>
        </w:rPr>
        <w:t>к</w:t>
      </w:r>
    </w:p>
    <w:p>
      <w:pPr>
        <w:tabs>
          <w:tab w:pos="2878" w:val="left" w:leader="none"/>
        </w:tabs>
        <w:spacing w:line="333" w:lineRule="exact" w:before="117"/>
        <w:ind w:left="22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Book Antiqua" w:hAnsi="Book Antiqua"/>
          <w:w w:val="120"/>
          <w:sz w:val="20"/>
        </w:rPr>
        <w:t>=</w:t>
      </w:r>
      <w:r>
        <w:rPr>
          <w:rFonts w:ascii="Book Antiqua" w:hAnsi="Book Antiqua"/>
          <w:spacing w:val="28"/>
          <w:w w:val="120"/>
          <w:sz w:val="20"/>
        </w:rPr>
        <w:t> </w:t>
      </w:r>
      <w:r>
        <w:rPr>
          <w:rFonts w:ascii="Palatino Linotype" w:hAnsi="Palatino Linotype"/>
          <w:i/>
          <w:w w:val="120"/>
          <w:position w:val="13"/>
          <w:sz w:val="20"/>
          <w:u w:val="single"/>
        </w:rPr>
        <w:t>R</w:t>
      </w:r>
      <w:r>
        <w:rPr>
          <w:rFonts w:ascii="Palatino Linotype" w:hAnsi="Palatino Linotype"/>
          <w:i/>
          <w:w w:val="120"/>
          <w:position w:val="11"/>
          <w:sz w:val="14"/>
          <w:u w:val="single"/>
        </w:rPr>
        <w:t>t</w:t>
      </w:r>
      <w:r>
        <w:rPr>
          <w:rFonts w:ascii="Palatino Linotype" w:hAnsi="Palatino Linotype"/>
          <w:i/>
          <w:spacing w:val="19"/>
          <w:w w:val="120"/>
          <w:position w:val="11"/>
          <w:sz w:val="14"/>
          <w:u w:val="single"/>
        </w:rPr>
        <w:t> </w:t>
      </w:r>
      <w:r>
        <w:rPr>
          <w:rFonts w:ascii="Cambria" w:hAnsi="Cambria"/>
          <w:w w:val="120"/>
          <w:position w:val="13"/>
          <w:sz w:val="20"/>
          <w:u w:val="single"/>
        </w:rPr>
        <w:t>−</w:t>
      </w:r>
      <w:r>
        <w:rPr>
          <w:rFonts w:ascii="Cambria" w:hAnsi="Cambria"/>
          <w:spacing w:val="-4"/>
          <w:w w:val="120"/>
          <w:position w:val="13"/>
          <w:sz w:val="20"/>
          <w:u w:val="single"/>
        </w:rPr>
        <w:t> </w:t>
      </w:r>
      <w:r>
        <w:rPr>
          <w:rFonts w:ascii="Palatino Linotype" w:hAnsi="Palatino Linotype"/>
          <w:i/>
          <w:w w:val="120"/>
          <w:position w:val="13"/>
          <w:sz w:val="20"/>
          <w:u w:val="single"/>
        </w:rPr>
        <w:t>R</w:t>
      </w:r>
      <w:r>
        <w:rPr>
          <w:i/>
          <w:w w:val="120"/>
          <w:position w:val="11"/>
          <w:sz w:val="14"/>
          <w:u w:val="single"/>
        </w:rPr>
        <w:t>к</w:t>
      </w:r>
      <w:r>
        <w:rPr>
          <w:i/>
          <w:spacing w:val="-15"/>
          <w:w w:val="120"/>
          <w:position w:val="11"/>
          <w:sz w:val="14"/>
        </w:rPr>
        <w:t> </w:t>
      </w:r>
      <w:r>
        <w:rPr>
          <w:rFonts w:ascii="Palatino Linotype" w:hAnsi="Palatino Linotype"/>
          <w:i/>
          <w:spacing w:val="-10"/>
          <w:w w:val="120"/>
          <w:sz w:val="20"/>
        </w:rPr>
        <w:t>.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4"/>
          <w:w w:val="120"/>
          <w:sz w:val="20"/>
        </w:rPr>
        <w:t>(11)</w:t>
      </w:r>
    </w:p>
    <w:p>
      <w:pPr>
        <w:spacing w:line="203" w:lineRule="exact" w:before="0"/>
        <w:ind w:left="413" w:right="0" w:firstLine="0"/>
        <w:jc w:val="left"/>
        <w:rPr>
          <w:i/>
          <w:sz w:val="20"/>
        </w:rPr>
      </w:pPr>
      <w:r>
        <w:rPr>
          <w:rFonts w:ascii="Book Antiqua" w:hAnsi="Book Antiqua"/>
          <w:spacing w:val="-5"/>
          <w:w w:val="120"/>
          <w:sz w:val="20"/>
        </w:rPr>
        <w:t>Θ</w:t>
      </w:r>
      <w:r>
        <w:rPr>
          <w:rFonts w:ascii="Palatino Linotype" w:hAnsi="Palatino Linotype"/>
          <w:i/>
          <w:spacing w:val="-5"/>
          <w:w w:val="120"/>
          <w:sz w:val="20"/>
        </w:rPr>
        <w:t>R</w:t>
      </w:r>
      <w:r>
        <w:rPr>
          <w:i/>
          <w:spacing w:val="-5"/>
          <w:w w:val="120"/>
          <w:sz w:val="20"/>
          <w:vertAlign w:val="subscript"/>
        </w:rPr>
        <w:t>к</w:t>
      </w:r>
    </w:p>
    <w:p>
      <w:pPr>
        <w:spacing w:after="0" w:line="203" w:lineRule="exact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593" w:space="40"/>
            <w:col w:w="3687"/>
          </w:cols>
        </w:sectPr>
      </w:pPr>
    </w:p>
    <w:p>
      <w:pPr>
        <w:pStyle w:val="BodyText"/>
        <w:spacing w:line="249" w:lineRule="auto" w:before="147"/>
        <w:ind w:left="429" w:right="449" w:firstLine="300"/>
        <w:jc w:val="both"/>
      </w:pPr>
      <w:r>
        <w:rPr>
          <w:i/>
          <w:spacing w:val="-2"/>
          <w:w w:val="105"/>
        </w:rPr>
        <w:t>При</w:t>
      </w:r>
      <w:r>
        <w:rPr>
          <w:i/>
          <w:spacing w:val="-4"/>
          <w:w w:val="105"/>
        </w:rPr>
        <w:t> </w:t>
      </w:r>
      <w:r>
        <w:rPr>
          <w:i/>
          <w:spacing w:val="-2"/>
          <w:w w:val="105"/>
        </w:rPr>
        <w:t>нагревании</w:t>
      </w:r>
      <w:r>
        <w:rPr>
          <w:i/>
          <w:spacing w:val="-6"/>
          <w:w w:val="105"/>
        </w:rPr>
        <w:t> </w:t>
      </w:r>
      <w:r>
        <w:rPr>
          <w:i/>
          <w:spacing w:val="-2"/>
          <w:w w:val="105"/>
        </w:rPr>
        <w:t>стержень</w:t>
      </w:r>
      <w:r>
        <w:rPr>
          <w:i/>
          <w:spacing w:val="-6"/>
          <w:w w:val="105"/>
        </w:rPr>
        <w:t> </w:t>
      </w:r>
      <w:r>
        <w:rPr>
          <w:i/>
          <w:spacing w:val="-2"/>
          <w:w w:val="105"/>
        </w:rPr>
        <w:t>удлиняется, и</w:t>
      </w:r>
      <w:r>
        <w:rPr>
          <w:i/>
          <w:spacing w:val="-4"/>
          <w:w w:val="105"/>
        </w:rPr>
        <w:t> </w:t>
      </w:r>
      <w:r>
        <w:rPr>
          <w:i/>
          <w:spacing w:val="-2"/>
          <w:w w:val="105"/>
        </w:rPr>
        <w:t>метка на</w:t>
      </w:r>
      <w:r>
        <w:rPr>
          <w:i/>
          <w:spacing w:val="-6"/>
          <w:w w:val="105"/>
        </w:rPr>
        <w:t> </w:t>
      </w:r>
      <w:r>
        <w:rPr>
          <w:i/>
          <w:spacing w:val="-2"/>
          <w:w w:val="105"/>
        </w:rPr>
        <w:t>кварцевой</w:t>
      </w:r>
      <w:r>
        <w:rPr>
          <w:i/>
          <w:spacing w:val="-6"/>
          <w:w w:val="105"/>
        </w:rPr>
        <w:t> </w:t>
      </w:r>
      <w:r>
        <w:rPr>
          <w:i/>
          <w:spacing w:val="-2"/>
          <w:w w:val="105"/>
        </w:rPr>
        <w:t>трубке</w:t>
      </w:r>
      <w:r>
        <w:rPr>
          <w:spacing w:val="-2"/>
          <w:w w:val="105"/>
        </w:rPr>
        <w:t> смещается. Смещение метки измеряется с помощью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микроскопа, снаб- </w:t>
      </w:r>
      <w:r>
        <w:rPr>
          <w:w w:val="105"/>
        </w:rPr>
        <w:t>женного окулярным микрометром. Коэффициент линейного расшире- ния стержня определяется по формуле</w:t>
      </w:r>
    </w:p>
    <w:p>
      <w:pPr>
        <w:tabs>
          <w:tab w:pos="6511" w:val="left" w:leader="none"/>
        </w:tabs>
        <w:spacing w:line="343" w:lineRule="exact" w:before="130"/>
        <w:ind w:left="2961" w:right="0" w:firstLine="0"/>
        <w:jc w:val="left"/>
        <w:rPr>
          <w:i/>
          <w:sz w:val="20"/>
        </w:rPr>
      </w:pPr>
      <w:r>
        <w:rPr>
          <w:rFonts w:ascii="Palatino Linotype" w:hAnsi="Palatino Linotype"/>
          <w:i/>
          <w:w w:val="120"/>
          <w:sz w:val="20"/>
        </w:rPr>
        <w:t>α</w:t>
      </w:r>
      <w:r>
        <w:rPr>
          <w:rFonts w:ascii="Palatino Linotype" w:hAnsi="Palatino Linotype"/>
          <w:i/>
          <w:spacing w:val="1"/>
          <w:w w:val="120"/>
          <w:sz w:val="20"/>
        </w:rPr>
        <w:t> </w:t>
      </w:r>
      <w:r>
        <w:rPr>
          <w:rFonts w:ascii="Book Antiqua" w:hAnsi="Book Antiqua"/>
          <w:w w:val="120"/>
          <w:sz w:val="20"/>
        </w:rPr>
        <w:t>=</w:t>
      </w:r>
      <w:r>
        <w:rPr>
          <w:rFonts w:ascii="Book Antiqua" w:hAnsi="Book Antiqua"/>
          <w:spacing w:val="22"/>
          <w:w w:val="120"/>
          <w:sz w:val="20"/>
        </w:rPr>
        <w:t> </w:t>
      </w:r>
      <w:r>
        <w:rPr>
          <w:spacing w:val="42"/>
          <w:w w:val="120"/>
          <w:position w:val="14"/>
          <w:sz w:val="20"/>
          <w:u w:val="single"/>
        </w:rPr>
        <w:t> </w:t>
      </w:r>
      <w:r>
        <w:rPr>
          <w:rFonts w:ascii="Palatino Linotype" w:hAnsi="Palatino Linotype"/>
          <w:i/>
          <w:w w:val="120"/>
          <w:position w:val="14"/>
          <w:sz w:val="20"/>
          <w:u w:val="single"/>
        </w:rPr>
        <w:t>L</w:t>
      </w:r>
      <w:r>
        <w:rPr>
          <w:rFonts w:ascii="Palatino Linotype" w:hAnsi="Palatino Linotype"/>
          <w:i/>
          <w:w w:val="120"/>
          <w:position w:val="11"/>
          <w:sz w:val="14"/>
          <w:u w:val="single"/>
        </w:rPr>
        <w:t>t</w:t>
      </w:r>
      <w:r>
        <w:rPr>
          <w:rFonts w:ascii="Palatino Linotype" w:hAnsi="Palatino Linotype"/>
          <w:i/>
          <w:spacing w:val="13"/>
          <w:w w:val="120"/>
          <w:position w:val="11"/>
          <w:sz w:val="14"/>
          <w:u w:val="single"/>
        </w:rPr>
        <w:t> </w:t>
      </w:r>
      <w:r>
        <w:rPr>
          <w:rFonts w:ascii="Cambria" w:hAnsi="Cambria"/>
          <w:w w:val="120"/>
          <w:position w:val="14"/>
          <w:sz w:val="20"/>
          <w:u w:val="single"/>
        </w:rPr>
        <w:t>−</w:t>
      </w:r>
      <w:r>
        <w:rPr>
          <w:rFonts w:ascii="Cambria" w:hAnsi="Cambria"/>
          <w:spacing w:val="-5"/>
          <w:w w:val="120"/>
          <w:position w:val="14"/>
          <w:sz w:val="20"/>
          <w:u w:val="single"/>
        </w:rPr>
        <w:t> </w:t>
      </w:r>
      <w:r>
        <w:rPr>
          <w:rFonts w:ascii="Palatino Linotype" w:hAnsi="Palatino Linotype"/>
          <w:i/>
          <w:w w:val="120"/>
          <w:position w:val="14"/>
          <w:sz w:val="20"/>
          <w:u w:val="single"/>
        </w:rPr>
        <w:t>L</w:t>
      </w:r>
      <w:r>
        <w:rPr>
          <w:i/>
          <w:w w:val="120"/>
          <w:position w:val="11"/>
          <w:sz w:val="14"/>
          <w:u w:val="single"/>
        </w:rPr>
        <w:t>к</w:t>
      </w:r>
      <w:r>
        <w:rPr>
          <w:i/>
          <w:spacing w:val="70"/>
          <w:w w:val="120"/>
          <w:position w:val="11"/>
          <w:sz w:val="14"/>
          <w:u w:val="single"/>
        </w:rPr>
        <w:t> </w:t>
      </w:r>
      <w:r>
        <w:rPr>
          <w:i/>
          <w:spacing w:val="-19"/>
          <w:w w:val="120"/>
          <w:position w:val="11"/>
          <w:sz w:val="14"/>
        </w:rPr>
        <w:t> </w:t>
      </w:r>
      <w:r>
        <w:rPr>
          <w:rFonts w:ascii="Palatino Linotype" w:hAnsi="Palatino Linotype"/>
          <w:i/>
          <w:spacing w:val="-10"/>
          <w:w w:val="120"/>
          <w:sz w:val="20"/>
        </w:rPr>
        <w:t>,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4"/>
          <w:w w:val="120"/>
          <w:sz w:val="20"/>
        </w:rPr>
        <w:t>(12)</w:t>
      </w:r>
    </w:p>
    <w:p>
      <w:pPr>
        <w:spacing w:line="203" w:lineRule="exact" w:before="0"/>
        <w:ind w:left="1144" w:right="832" w:firstLine="0"/>
        <w:jc w:val="center"/>
        <w:rPr>
          <w:rFonts w:ascii="Book Antiqua" w:hAnsi="Book Antiqua"/>
          <w:sz w:val="20"/>
        </w:rPr>
      </w:pPr>
      <w:r>
        <w:rPr>
          <w:rFonts w:ascii="Palatino Linotype" w:hAnsi="Palatino Linotype"/>
          <w:i/>
          <w:w w:val="125"/>
          <w:sz w:val="20"/>
        </w:rPr>
        <w:t>L</w:t>
      </w:r>
      <w:r>
        <w:rPr>
          <w:i/>
          <w:w w:val="125"/>
          <w:sz w:val="20"/>
          <w:vertAlign w:val="subscript"/>
        </w:rPr>
        <w:t>к</w:t>
      </w:r>
      <w:r>
        <w:rPr>
          <w:rFonts w:ascii="Book Antiqua" w:hAnsi="Book Antiqua"/>
          <w:w w:val="125"/>
          <w:sz w:val="20"/>
          <w:vertAlign w:val="baseline"/>
        </w:rPr>
        <w:t>(</w:t>
      </w:r>
      <w:r>
        <w:rPr>
          <w:rFonts w:ascii="Palatino Linotype" w:hAnsi="Palatino Linotype"/>
          <w:i/>
          <w:w w:val="125"/>
          <w:sz w:val="20"/>
          <w:vertAlign w:val="baseline"/>
        </w:rPr>
        <w:t>t</w:t>
      </w:r>
      <w:r>
        <w:rPr>
          <w:rFonts w:ascii="Palatino Linotype" w:hAnsi="Palatino Linotype"/>
          <w:i/>
          <w:spacing w:val="-12"/>
          <w:w w:val="125"/>
          <w:sz w:val="20"/>
          <w:vertAlign w:val="baseline"/>
        </w:rPr>
        <w:t> </w:t>
      </w:r>
      <w:r>
        <w:rPr>
          <w:rFonts w:ascii="Cambria" w:hAnsi="Cambria"/>
          <w:w w:val="125"/>
          <w:sz w:val="20"/>
          <w:vertAlign w:val="baseline"/>
        </w:rPr>
        <w:t>−</w:t>
      </w:r>
      <w:r>
        <w:rPr>
          <w:rFonts w:ascii="Cambria" w:hAnsi="Cambria"/>
          <w:spacing w:val="-3"/>
          <w:w w:val="125"/>
          <w:sz w:val="20"/>
          <w:vertAlign w:val="baseline"/>
        </w:rPr>
        <w:t> </w:t>
      </w:r>
      <w:r>
        <w:rPr>
          <w:rFonts w:ascii="Palatino Linotype" w:hAnsi="Palatino Linotype"/>
          <w:i/>
          <w:spacing w:val="-5"/>
          <w:w w:val="125"/>
          <w:sz w:val="20"/>
          <w:vertAlign w:val="baseline"/>
        </w:rPr>
        <w:t>t</w:t>
      </w:r>
      <w:r>
        <w:rPr>
          <w:i/>
          <w:spacing w:val="-5"/>
          <w:w w:val="125"/>
          <w:sz w:val="20"/>
          <w:vertAlign w:val="subscript"/>
        </w:rPr>
        <w:t>к</w:t>
      </w:r>
      <w:r>
        <w:rPr>
          <w:rFonts w:ascii="Book Antiqua" w:hAnsi="Book Antiqua"/>
          <w:spacing w:val="-5"/>
          <w:w w:val="125"/>
          <w:sz w:val="20"/>
          <w:vertAlign w:val="baseline"/>
        </w:rPr>
        <w:t>)</w:t>
      </w:r>
    </w:p>
    <w:p>
      <w:pPr>
        <w:pStyle w:val="BodyText"/>
        <w:spacing w:line="220" w:lineRule="auto" w:before="155"/>
        <w:ind w:left="429" w:right="449"/>
        <w:jc w:val="both"/>
      </w:pPr>
      <w:r>
        <w:rPr/>
        <w:pict>
          <v:shape style="position:absolute;margin-left:209.519836pt;margin-top:21.726809pt;width:7.75pt;height:17.25pt;mso-position-horizontal-relative:page;mso-position-vertical-relative:paragraph;z-index:-32573440" type="#_x0000_t202" id="docshape655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где</w:t>
      </w:r>
      <w:r>
        <w:rPr>
          <w:i/>
          <w:spacing w:val="-14"/>
          <w:w w:val="105"/>
        </w:rPr>
        <w:t> </w:t>
      </w:r>
      <w:r>
        <w:rPr>
          <w:rFonts w:ascii="Palatino Linotype" w:hAnsi="Palatino Linotype"/>
          <w:i/>
          <w:w w:val="115"/>
        </w:rPr>
        <w:t>L</w:t>
      </w:r>
      <w:r>
        <w:rPr>
          <w:rFonts w:ascii="Palatino Linotype" w:hAnsi="Palatino Linotype"/>
          <w:i/>
          <w:w w:val="115"/>
          <w:vertAlign w:val="subscript"/>
        </w:rPr>
        <w:t>t</w:t>
      </w:r>
      <w:r>
        <w:rPr>
          <w:rFonts w:ascii="Palatino Linotype" w:hAnsi="Palatino Linotype"/>
          <w:i/>
          <w:spacing w:val="-14"/>
          <w:w w:val="115"/>
          <w:vertAlign w:val="baseline"/>
        </w:rPr>
        <w:t> </w:t>
      </w:r>
      <w:r>
        <w:rPr>
          <w:i/>
          <w:w w:val="105"/>
          <w:vertAlign w:val="baseline"/>
        </w:rPr>
        <w:t>и</w:t>
      </w:r>
      <w:r>
        <w:rPr>
          <w:i/>
          <w:spacing w:val="-13"/>
          <w:w w:val="105"/>
          <w:vertAlign w:val="baseline"/>
        </w:rPr>
        <w:t> </w:t>
      </w:r>
      <w:r>
        <w:rPr>
          <w:rFonts w:ascii="Palatino Linotype" w:hAnsi="Palatino Linotype"/>
          <w:i/>
          <w:w w:val="115"/>
          <w:vertAlign w:val="baseline"/>
        </w:rPr>
        <w:t>L</w:t>
      </w:r>
      <w:r>
        <w:rPr>
          <w:i/>
          <w:w w:val="115"/>
          <w:vertAlign w:val="subscript"/>
        </w:rPr>
        <w:t>к</w:t>
      </w:r>
      <w:r>
        <w:rPr>
          <w:i/>
          <w:spacing w:val="-14"/>
          <w:w w:val="115"/>
          <w:vertAlign w:val="baseline"/>
        </w:rPr>
        <w:t> </w:t>
      </w:r>
      <w:r>
        <w:rPr>
          <w:i/>
          <w:w w:val="210"/>
          <w:vertAlign w:val="baseline"/>
        </w:rPr>
        <w:t>-</w:t>
      </w:r>
      <w:r>
        <w:rPr>
          <w:i/>
          <w:spacing w:val="-27"/>
          <w:w w:val="210"/>
          <w:vertAlign w:val="baseline"/>
        </w:rPr>
        <w:t> </w:t>
      </w:r>
      <w:r>
        <w:rPr>
          <w:i/>
          <w:w w:val="105"/>
          <w:vertAlign w:val="baseline"/>
        </w:rPr>
        <w:t>длины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стержня</w:t>
      </w:r>
      <w:r>
        <w:rPr>
          <w:i/>
          <w:spacing w:val="-10"/>
          <w:w w:val="105"/>
          <w:vertAlign w:val="baseline"/>
        </w:rPr>
        <w:t> </w:t>
      </w:r>
      <w:r>
        <w:rPr>
          <w:i/>
          <w:w w:val="105"/>
          <w:vertAlign w:val="baseline"/>
        </w:rPr>
        <w:t>при</w:t>
      </w:r>
      <w:r>
        <w:rPr>
          <w:i/>
          <w:spacing w:val="-7"/>
          <w:w w:val="105"/>
          <w:vertAlign w:val="baseline"/>
        </w:rPr>
        <w:t> </w:t>
      </w:r>
      <w:r>
        <w:rPr>
          <w:i/>
          <w:w w:val="105"/>
          <w:vertAlign w:val="baseline"/>
        </w:rPr>
        <w:t>температурах</w:t>
      </w:r>
      <w:r>
        <w:rPr>
          <w:i/>
          <w:spacing w:val="-9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t</w:t>
      </w:r>
      <w:r>
        <w:rPr>
          <w:rFonts w:ascii="Palatino Linotype" w:hAnsi="Palatino Linotype"/>
          <w:i/>
          <w:spacing w:val="-9"/>
          <w:w w:val="105"/>
          <w:vertAlign w:val="baseline"/>
        </w:rPr>
        <w:t> </w:t>
      </w:r>
      <w:r>
        <w:rPr>
          <w:i/>
          <w:w w:val="105"/>
          <w:vertAlign w:val="baseline"/>
        </w:rPr>
        <w:t>и</w:t>
      </w:r>
      <w:r>
        <w:rPr>
          <w:i/>
          <w:spacing w:val="-7"/>
          <w:w w:val="105"/>
          <w:vertAlign w:val="baseline"/>
        </w:rPr>
        <w:t> </w:t>
      </w:r>
      <w:r>
        <w:rPr>
          <w:rFonts w:ascii="Palatino Linotype" w:hAnsi="Palatino Linotype"/>
          <w:i/>
          <w:w w:val="115"/>
          <w:vertAlign w:val="baseline"/>
        </w:rPr>
        <w:t>t</w:t>
      </w:r>
      <w:r>
        <w:rPr>
          <w:i/>
          <w:w w:val="115"/>
          <w:vertAlign w:val="subscript"/>
        </w:rPr>
        <w:t>к</w:t>
      </w:r>
      <w:r>
        <w:rPr>
          <w:i/>
          <w:spacing w:val="-7"/>
          <w:w w:val="115"/>
          <w:vertAlign w:val="baseline"/>
        </w:rPr>
        <w:t> </w:t>
      </w:r>
      <w:r>
        <w:rPr>
          <w:i/>
          <w:w w:val="105"/>
          <w:vertAlign w:val="baseline"/>
        </w:rPr>
        <w:t>соответственно.</w:t>
      </w:r>
      <w:r>
        <w:rPr>
          <w:w w:val="105"/>
          <w:vertAlign w:val="baseline"/>
        </w:rPr>
        <w:t> Подставляя</w:t>
      </w:r>
      <w:r>
        <w:rPr>
          <w:w w:val="105"/>
          <w:vertAlign w:val="baseline"/>
        </w:rPr>
        <w:t> разность</w:t>
      </w:r>
      <w:r>
        <w:rPr>
          <w:w w:val="105"/>
          <w:vertAlign w:val="baseline"/>
        </w:rPr>
        <w:t> температур</w:t>
      </w:r>
      <w:r>
        <w:rPr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t</w:t>
      </w:r>
      <w:r>
        <w:rPr>
          <w:rFonts w:ascii="Palatino Linotype" w:hAnsi="Palatino Linotype"/>
          <w:i/>
          <w:spacing w:val="40"/>
          <w:w w:val="115"/>
          <w:vertAlign w:val="baseline"/>
        </w:rPr>
        <w:t> </w:t>
      </w:r>
      <w:r>
        <w:rPr>
          <w:rFonts w:ascii="Palatino Linotype" w:hAnsi="Palatino Linotype"/>
          <w:i/>
          <w:w w:val="115"/>
          <w:vertAlign w:val="baseline"/>
        </w:rPr>
        <w:t>t</w:t>
      </w:r>
      <w:r>
        <w:rPr>
          <w:i/>
          <w:w w:val="115"/>
          <w:vertAlign w:val="subscript"/>
        </w:rPr>
        <w:t>к</w:t>
      </w:r>
      <w:r>
        <w:rPr>
          <w:i/>
          <w:w w:val="115"/>
          <w:vertAlign w:val="baseline"/>
        </w:rPr>
        <w:t> </w:t>
      </w:r>
      <w:r>
        <w:rPr>
          <w:i/>
          <w:w w:val="105"/>
          <w:vertAlign w:val="baseline"/>
        </w:rPr>
        <w:t>из</w:t>
      </w:r>
      <w:r>
        <w:rPr>
          <w:i/>
          <w:w w:val="105"/>
          <w:vertAlign w:val="baseline"/>
        </w:rPr>
        <w:t> формулы</w:t>
      </w:r>
      <w:r>
        <w:rPr>
          <w:i/>
          <w:w w:val="105"/>
          <w:vertAlign w:val="baseline"/>
        </w:rPr>
        <w:t> (11),</w:t>
      </w:r>
      <w:r>
        <w:rPr>
          <w:i/>
          <w:w w:val="105"/>
          <w:vertAlign w:val="baseline"/>
        </w:rPr>
        <w:t> получаем</w:t>
      </w:r>
      <w:r>
        <w:rPr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окончательно</w:t>
      </w:r>
    </w:p>
    <w:p>
      <w:pPr>
        <w:tabs>
          <w:tab w:pos="6511" w:val="left" w:leader="none"/>
        </w:tabs>
        <w:spacing w:line="333" w:lineRule="exact" w:before="121"/>
        <w:ind w:left="1605" w:right="0" w:firstLine="0"/>
        <w:jc w:val="left"/>
        <w:rPr>
          <w:i/>
          <w:sz w:val="20"/>
        </w:rPr>
      </w:pPr>
      <w:r>
        <w:rPr>
          <w:rFonts w:ascii="Palatino Linotype" w:hAnsi="Palatino Linotype"/>
          <w:i/>
          <w:w w:val="120"/>
          <w:sz w:val="20"/>
        </w:rPr>
        <w:t>α</w:t>
      </w:r>
      <w:r>
        <w:rPr>
          <w:rFonts w:ascii="Palatino Linotype" w:hAnsi="Palatino Linotype"/>
          <w:i/>
          <w:spacing w:val="-6"/>
          <w:w w:val="120"/>
          <w:sz w:val="20"/>
        </w:rPr>
        <w:t> </w:t>
      </w:r>
      <w:r>
        <w:rPr>
          <w:rFonts w:ascii="Book Antiqua" w:hAnsi="Book Antiqua"/>
          <w:w w:val="120"/>
          <w:sz w:val="20"/>
        </w:rPr>
        <w:t>=</w:t>
      </w:r>
      <w:r>
        <w:rPr>
          <w:rFonts w:ascii="Book Antiqua" w:hAnsi="Book Antiqua"/>
          <w:spacing w:val="27"/>
          <w:w w:val="120"/>
          <w:sz w:val="20"/>
        </w:rPr>
        <w:t> </w:t>
      </w:r>
      <w:r>
        <w:rPr>
          <w:rFonts w:ascii="Book Antiqua" w:hAnsi="Book Antiqua"/>
          <w:w w:val="120"/>
          <w:position w:val="14"/>
          <w:sz w:val="20"/>
          <w:u w:val="single"/>
        </w:rPr>
        <w:t>(</w:t>
      </w:r>
      <w:r>
        <w:rPr>
          <w:rFonts w:ascii="Palatino Linotype" w:hAnsi="Palatino Linotype"/>
          <w:i/>
          <w:w w:val="120"/>
          <w:position w:val="14"/>
          <w:sz w:val="20"/>
          <w:u w:val="single"/>
        </w:rPr>
        <w:t>L</w:t>
      </w:r>
      <w:r>
        <w:rPr>
          <w:rFonts w:ascii="Palatino Linotype" w:hAnsi="Palatino Linotype"/>
          <w:i/>
          <w:w w:val="120"/>
          <w:position w:val="11"/>
          <w:sz w:val="14"/>
          <w:u w:val="single"/>
        </w:rPr>
        <w:t>t</w:t>
      </w:r>
      <w:r>
        <w:rPr>
          <w:rFonts w:ascii="Palatino Linotype" w:hAnsi="Palatino Linotype"/>
          <w:i/>
          <w:spacing w:val="13"/>
          <w:w w:val="120"/>
          <w:position w:val="11"/>
          <w:sz w:val="14"/>
          <w:u w:val="single"/>
        </w:rPr>
        <w:t> </w:t>
      </w:r>
      <w:r>
        <w:rPr>
          <w:rFonts w:ascii="Cambria" w:hAnsi="Cambria"/>
          <w:w w:val="120"/>
          <w:position w:val="14"/>
          <w:sz w:val="20"/>
          <w:u w:val="single"/>
        </w:rPr>
        <w:t>−</w:t>
      </w:r>
      <w:r>
        <w:rPr>
          <w:rFonts w:ascii="Cambria" w:hAnsi="Cambria"/>
          <w:spacing w:val="-9"/>
          <w:w w:val="120"/>
          <w:position w:val="14"/>
          <w:sz w:val="20"/>
          <w:u w:val="single"/>
        </w:rPr>
        <w:t> </w:t>
      </w:r>
      <w:r>
        <w:rPr>
          <w:rFonts w:ascii="Palatino Linotype" w:hAnsi="Palatino Linotype"/>
          <w:i/>
          <w:w w:val="120"/>
          <w:position w:val="14"/>
          <w:sz w:val="20"/>
          <w:u w:val="single"/>
        </w:rPr>
        <w:t>L</w:t>
      </w:r>
      <w:r>
        <w:rPr>
          <w:i/>
          <w:w w:val="120"/>
          <w:position w:val="11"/>
          <w:sz w:val="14"/>
          <w:u w:val="single"/>
        </w:rPr>
        <w:t>к</w:t>
      </w:r>
      <w:r>
        <w:rPr>
          <w:rFonts w:ascii="Book Antiqua" w:hAnsi="Book Antiqua"/>
          <w:w w:val="120"/>
          <w:position w:val="14"/>
          <w:sz w:val="20"/>
          <w:u w:val="single"/>
        </w:rPr>
        <w:t>)</w:t>
      </w:r>
      <w:r>
        <w:rPr>
          <w:rFonts w:ascii="Palatino Linotype" w:hAnsi="Palatino Linotype"/>
          <w:i/>
          <w:w w:val="120"/>
          <w:position w:val="14"/>
          <w:sz w:val="20"/>
          <w:u w:val="single"/>
        </w:rPr>
        <w:t>R</w:t>
      </w:r>
      <w:r>
        <w:rPr>
          <w:i/>
          <w:w w:val="120"/>
          <w:position w:val="11"/>
          <w:sz w:val="14"/>
          <w:u w:val="single"/>
        </w:rPr>
        <w:t>к</w:t>
      </w:r>
      <w:r>
        <w:rPr>
          <w:i/>
          <w:spacing w:val="-24"/>
          <w:w w:val="120"/>
          <w:position w:val="11"/>
          <w:sz w:val="14"/>
          <w:u w:val="single"/>
        </w:rPr>
        <w:t> </w:t>
      </w:r>
      <w:r>
        <w:rPr>
          <w:i/>
          <w:spacing w:val="-21"/>
          <w:w w:val="120"/>
          <w:position w:val="11"/>
          <w:sz w:val="14"/>
        </w:rPr>
        <w:t> </w:t>
      </w:r>
      <w:r>
        <w:rPr>
          <w:rFonts w:ascii="Book Antiqua" w:hAnsi="Book Antiqua"/>
          <w:w w:val="120"/>
          <w:sz w:val="20"/>
        </w:rPr>
        <w:t>Θ</w:t>
      </w:r>
      <w:r>
        <w:rPr>
          <w:rFonts w:ascii="Book Antiqua" w:hAnsi="Book Antiqua"/>
          <w:spacing w:val="-4"/>
          <w:w w:val="120"/>
          <w:sz w:val="20"/>
        </w:rPr>
        <w:t> </w:t>
      </w:r>
      <w:r>
        <w:rPr>
          <w:rFonts w:ascii="Book Antiqua" w:hAnsi="Book Antiqua"/>
          <w:w w:val="120"/>
          <w:sz w:val="20"/>
        </w:rPr>
        <w:t>=</w:t>
      </w:r>
      <w:r>
        <w:rPr>
          <w:rFonts w:ascii="Book Antiqua" w:hAnsi="Book Antiqua"/>
          <w:spacing w:val="20"/>
          <w:w w:val="120"/>
          <w:sz w:val="20"/>
        </w:rPr>
        <w:t> </w:t>
      </w:r>
      <w:r>
        <w:rPr>
          <w:rFonts w:ascii="Palatino Linotype" w:hAnsi="Palatino Linotype"/>
          <w:i/>
          <w:w w:val="120"/>
          <w:position w:val="14"/>
          <w:sz w:val="20"/>
          <w:u w:val="single"/>
        </w:rPr>
        <w:t>R</w:t>
      </w:r>
      <w:r>
        <w:rPr>
          <w:i/>
          <w:w w:val="120"/>
          <w:position w:val="11"/>
          <w:sz w:val="14"/>
          <w:u w:val="single"/>
        </w:rPr>
        <w:t>к</w:t>
      </w:r>
      <w:r>
        <w:rPr>
          <w:i/>
          <w:spacing w:val="22"/>
          <w:w w:val="120"/>
          <w:position w:val="11"/>
          <w:sz w:val="14"/>
          <w:u w:val="single"/>
        </w:rPr>
        <w:t> </w:t>
      </w:r>
      <w:r>
        <w:rPr>
          <w:rFonts w:ascii="Book Antiqua" w:hAnsi="Book Antiqua"/>
          <w:w w:val="120"/>
          <w:position w:val="14"/>
          <w:sz w:val="20"/>
          <w:u w:val="single"/>
        </w:rPr>
        <w:t>∆</w:t>
      </w:r>
      <w:r>
        <w:rPr>
          <w:rFonts w:ascii="Palatino Linotype" w:hAnsi="Palatino Linotype"/>
          <w:i/>
          <w:w w:val="120"/>
          <w:position w:val="14"/>
          <w:sz w:val="20"/>
          <w:u w:val="single"/>
        </w:rPr>
        <w:t>L</w:t>
      </w:r>
      <w:r>
        <w:rPr>
          <w:rFonts w:ascii="Palatino Linotype" w:hAnsi="Palatino Linotype"/>
          <w:i/>
          <w:spacing w:val="-28"/>
          <w:w w:val="120"/>
          <w:position w:val="14"/>
          <w:sz w:val="20"/>
        </w:rPr>
        <w:t> </w:t>
      </w:r>
      <w:r>
        <w:rPr>
          <w:rFonts w:ascii="Book Antiqua" w:hAnsi="Book Antiqua"/>
          <w:w w:val="120"/>
          <w:sz w:val="20"/>
        </w:rPr>
        <w:t>Θ</w:t>
      </w:r>
      <w:r>
        <w:rPr>
          <w:rFonts w:ascii="Book Antiqua" w:hAnsi="Book Antiqua"/>
          <w:spacing w:val="-4"/>
          <w:w w:val="120"/>
          <w:sz w:val="20"/>
        </w:rPr>
        <w:t> </w:t>
      </w:r>
      <w:r>
        <w:rPr>
          <w:rFonts w:ascii="Book Antiqua" w:hAnsi="Book Antiqua"/>
          <w:w w:val="120"/>
          <w:sz w:val="20"/>
        </w:rPr>
        <w:t>=</w:t>
      </w:r>
      <w:r>
        <w:rPr>
          <w:rFonts w:ascii="Book Antiqua" w:hAnsi="Book Antiqua"/>
          <w:spacing w:val="17"/>
          <w:w w:val="120"/>
          <w:sz w:val="20"/>
        </w:rPr>
        <w:t> </w:t>
      </w:r>
      <w:r>
        <w:rPr>
          <w:rFonts w:ascii="Palatino Linotype" w:hAnsi="Palatino Linotype"/>
          <w:i/>
          <w:w w:val="120"/>
          <w:position w:val="14"/>
          <w:sz w:val="20"/>
          <w:u w:val="single"/>
        </w:rPr>
        <w:t>R</w:t>
      </w:r>
      <w:r>
        <w:rPr>
          <w:i/>
          <w:w w:val="120"/>
          <w:position w:val="11"/>
          <w:sz w:val="14"/>
          <w:u w:val="single"/>
        </w:rPr>
        <w:t>к</w:t>
      </w:r>
      <w:r>
        <w:rPr>
          <w:i/>
          <w:spacing w:val="32"/>
          <w:w w:val="120"/>
          <w:position w:val="11"/>
          <w:sz w:val="14"/>
          <w:u w:val="single"/>
        </w:rPr>
        <w:t> </w:t>
      </w:r>
      <w:r>
        <w:rPr>
          <w:rFonts w:ascii="Book Antiqua" w:hAnsi="Book Antiqua"/>
          <w:w w:val="120"/>
          <w:position w:val="14"/>
          <w:sz w:val="20"/>
          <w:u w:val="single"/>
        </w:rPr>
        <w:t>∆</w:t>
      </w:r>
      <w:r>
        <w:rPr>
          <w:rFonts w:ascii="Palatino Linotype" w:hAnsi="Palatino Linotype"/>
          <w:i/>
          <w:w w:val="120"/>
          <w:position w:val="14"/>
          <w:sz w:val="20"/>
          <w:u w:val="single"/>
        </w:rPr>
        <w:t>n</w:t>
      </w:r>
      <w:r>
        <w:rPr>
          <w:rFonts w:ascii="Palatino Linotype" w:hAnsi="Palatino Linotype"/>
          <w:i/>
          <w:spacing w:val="-19"/>
          <w:w w:val="120"/>
          <w:position w:val="14"/>
          <w:sz w:val="20"/>
        </w:rPr>
        <w:t> </w:t>
      </w:r>
      <w:r>
        <w:rPr>
          <w:rFonts w:ascii="Palatino Linotype" w:hAnsi="Palatino Linotype"/>
          <w:i/>
          <w:spacing w:val="-5"/>
          <w:w w:val="120"/>
          <w:sz w:val="20"/>
        </w:rPr>
        <w:t>B</w:t>
      </w:r>
      <w:r>
        <w:rPr>
          <w:rFonts w:ascii="Book Antiqua" w:hAnsi="Book Antiqua"/>
          <w:spacing w:val="-5"/>
          <w:w w:val="120"/>
          <w:sz w:val="20"/>
        </w:rPr>
        <w:t>Θ</w:t>
      </w:r>
      <w:r>
        <w:rPr>
          <w:rFonts w:ascii="Palatino Linotype" w:hAnsi="Palatino Linotype"/>
          <w:i/>
          <w:spacing w:val="-5"/>
          <w:w w:val="120"/>
          <w:sz w:val="20"/>
        </w:rPr>
        <w:t>,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4"/>
          <w:w w:val="120"/>
          <w:sz w:val="20"/>
        </w:rPr>
        <w:t>(13)</w:t>
      </w:r>
    </w:p>
    <w:p>
      <w:pPr>
        <w:tabs>
          <w:tab w:pos="1579" w:val="left" w:leader="none"/>
          <w:tab w:pos="2661" w:val="left" w:leader="none"/>
        </w:tabs>
        <w:spacing w:line="214" w:lineRule="exact" w:before="0"/>
        <w:ind w:left="0" w:right="2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w w:val="125"/>
          <w:sz w:val="20"/>
        </w:rPr>
        <w:t>L</w:t>
      </w:r>
      <w:r>
        <w:rPr>
          <w:i/>
          <w:w w:val="125"/>
          <w:sz w:val="20"/>
          <w:vertAlign w:val="subscript"/>
        </w:rPr>
        <w:t>к</w:t>
      </w:r>
      <w:r>
        <w:rPr>
          <w:rFonts w:ascii="Book Antiqua" w:hAnsi="Book Antiqua"/>
          <w:w w:val="125"/>
          <w:sz w:val="20"/>
          <w:vertAlign w:val="baseline"/>
        </w:rPr>
        <w:t>(</w:t>
      </w:r>
      <w:r>
        <w:rPr>
          <w:rFonts w:ascii="Palatino Linotype" w:hAnsi="Palatino Linotype"/>
          <w:i/>
          <w:w w:val="125"/>
          <w:sz w:val="20"/>
          <w:vertAlign w:val="baseline"/>
        </w:rPr>
        <w:t>R</w:t>
      </w:r>
      <w:r>
        <w:rPr>
          <w:rFonts w:ascii="Palatino Linotype" w:hAnsi="Palatino Linotype"/>
          <w:i/>
          <w:w w:val="125"/>
          <w:sz w:val="20"/>
          <w:vertAlign w:val="subscript"/>
        </w:rPr>
        <w:t>t</w:t>
      </w:r>
      <w:r>
        <w:rPr>
          <w:rFonts w:ascii="Palatino Linotype" w:hAnsi="Palatino Linotype"/>
          <w:i/>
          <w:spacing w:val="2"/>
          <w:w w:val="125"/>
          <w:sz w:val="20"/>
          <w:vertAlign w:val="baseline"/>
        </w:rPr>
        <w:t> </w:t>
      </w:r>
      <w:r>
        <w:rPr>
          <w:rFonts w:ascii="Cambria" w:hAnsi="Cambria"/>
          <w:w w:val="125"/>
          <w:sz w:val="20"/>
          <w:vertAlign w:val="baseline"/>
        </w:rPr>
        <w:t>−</w:t>
      </w:r>
      <w:r>
        <w:rPr>
          <w:rFonts w:ascii="Cambria" w:hAnsi="Cambria"/>
          <w:spacing w:val="-3"/>
          <w:w w:val="125"/>
          <w:sz w:val="20"/>
          <w:vertAlign w:val="baseline"/>
        </w:rPr>
        <w:t> </w:t>
      </w:r>
      <w:r>
        <w:rPr>
          <w:rFonts w:ascii="Palatino Linotype" w:hAnsi="Palatino Linotype"/>
          <w:i/>
          <w:spacing w:val="-5"/>
          <w:w w:val="125"/>
          <w:sz w:val="20"/>
          <w:vertAlign w:val="baseline"/>
        </w:rPr>
        <w:t>R</w:t>
      </w:r>
      <w:r>
        <w:rPr>
          <w:i/>
          <w:spacing w:val="-5"/>
          <w:w w:val="125"/>
          <w:sz w:val="20"/>
          <w:vertAlign w:val="subscript"/>
        </w:rPr>
        <w:t>к</w:t>
      </w:r>
      <w:r>
        <w:rPr>
          <w:rFonts w:ascii="Book Antiqua" w:hAnsi="Book Antiqua"/>
          <w:spacing w:val="-5"/>
          <w:w w:val="125"/>
          <w:sz w:val="20"/>
          <w:vertAlign w:val="baseline"/>
        </w:rPr>
        <w:t>)</w:t>
      </w:r>
      <w:r>
        <w:rPr>
          <w:rFonts w:ascii="Book Antiqua" w:hAnsi="Book Antiqua"/>
          <w:sz w:val="20"/>
          <w:vertAlign w:val="baseline"/>
        </w:rPr>
        <w:tab/>
      </w:r>
      <w:r>
        <w:rPr>
          <w:rFonts w:ascii="Palatino Linotype" w:hAnsi="Palatino Linotype"/>
          <w:i/>
          <w:w w:val="130"/>
          <w:sz w:val="20"/>
          <w:vertAlign w:val="baseline"/>
        </w:rPr>
        <w:t>L</w:t>
      </w:r>
      <w:r>
        <w:rPr>
          <w:i/>
          <w:w w:val="130"/>
          <w:sz w:val="20"/>
          <w:vertAlign w:val="subscript"/>
        </w:rPr>
        <w:t>к</w:t>
      </w:r>
      <w:r>
        <w:rPr>
          <w:i/>
          <w:spacing w:val="-2"/>
          <w:w w:val="130"/>
          <w:sz w:val="20"/>
          <w:vertAlign w:val="baseline"/>
        </w:rPr>
        <w:t> </w:t>
      </w:r>
      <w:r>
        <w:rPr>
          <w:rFonts w:ascii="Book Antiqua" w:hAnsi="Book Antiqua"/>
          <w:spacing w:val="-5"/>
          <w:w w:val="130"/>
          <w:sz w:val="20"/>
          <w:vertAlign w:val="baseline"/>
        </w:rPr>
        <w:t>∆</w:t>
      </w:r>
      <w:r>
        <w:rPr>
          <w:rFonts w:ascii="Palatino Linotype" w:hAnsi="Palatino Linotype"/>
          <w:i/>
          <w:spacing w:val="-5"/>
          <w:w w:val="130"/>
          <w:sz w:val="20"/>
          <w:vertAlign w:val="baseline"/>
        </w:rPr>
        <w:t>R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rFonts w:ascii="Palatino Linotype" w:hAnsi="Palatino Linotype"/>
          <w:i/>
          <w:w w:val="130"/>
          <w:sz w:val="20"/>
          <w:vertAlign w:val="baseline"/>
        </w:rPr>
        <w:t>L</w:t>
      </w:r>
      <w:r>
        <w:rPr>
          <w:i/>
          <w:w w:val="130"/>
          <w:sz w:val="20"/>
          <w:vertAlign w:val="subscript"/>
        </w:rPr>
        <w:t>к</w:t>
      </w:r>
      <w:r>
        <w:rPr>
          <w:i/>
          <w:w w:val="130"/>
          <w:sz w:val="20"/>
          <w:vertAlign w:val="baseline"/>
        </w:rPr>
        <w:t> </w:t>
      </w:r>
      <w:r>
        <w:rPr>
          <w:rFonts w:ascii="Book Antiqua" w:hAnsi="Book Antiqua"/>
          <w:spacing w:val="-5"/>
          <w:w w:val="130"/>
          <w:sz w:val="20"/>
          <w:vertAlign w:val="baseline"/>
        </w:rPr>
        <w:t>∆</w:t>
      </w:r>
      <w:r>
        <w:rPr>
          <w:rFonts w:ascii="Palatino Linotype" w:hAnsi="Palatino Linotype"/>
          <w:i/>
          <w:spacing w:val="-5"/>
          <w:w w:val="130"/>
          <w:sz w:val="20"/>
          <w:vertAlign w:val="baseline"/>
        </w:rPr>
        <w:t>R</w:t>
      </w:r>
    </w:p>
    <w:p>
      <w:pPr>
        <w:pStyle w:val="BodyText"/>
        <w:spacing w:line="232" w:lineRule="auto" w:before="144"/>
        <w:ind w:left="429"/>
      </w:pPr>
      <w:r>
        <w:rPr>
          <w:i/>
          <w:w w:val="115"/>
        </w:rPr>
        <w:t>где</w:t>
      </w:r>
      <w:r>
        <w:rPr>
          <w:i/>
          <w:spacing w:val="-12"/>
          <w:w w:val="115"/>
        </w:rPr>
        <w:t> </w:t>
      </w:r>
      <w:r>
        <w:rPr>
          <w:rFonts w:ascii="Palatino Linotype" w:hAnsi="Palatino Linotype"/>
          <w:i/>
          <w:w w:val="115"/>
        </w:rPr>
        <w:t>B</w:t>
      </w:r>
      <w:r>
        <w:rPr>
          <w:rFonts w:ascii="Palatino Linotype" w:hAnsi="Palatino Linotype"/>
          <w:i/>
          <w:spacing w:val="-3"/>
          <w:w w:val="115"/>
        </w:rPr>
        <w:t> </w:t>
      </w:r>
      <w:r>
        <w:rPr>
          <w:i/>
          <w:w w:val="210"/>
        </w:rPr>
        <w:t>-</w:t>
      </w:r>
      <w:r>
        <w:rPr>
          <w:i/>
          <w:spacing w:val="-31"/>
          <w:w w:val="210"/>
        </w:rPr>
        <w:t> </w:t>
      </w:r>
      <w:r>
        <w:rPr>
          <w:i/>
          <w:w w:val="115"/>
        </w:rPr>
        <w:t>цена</w:t>
      </w:r>
      <w:r>
        <w:rPr>
          <w:i/>
          <w:spacing w:val="-10"/>
          <w:w w:val="115"/>
        </w:rPr>
        <w:t> </w:t>
      </w:r>
      <w:r>
        <w:rPr>
          <w:i/>
          <w:w w:val="115"/>
        </w:rPr>
        <w:t>деления</w:t>
      </w:r>
      <w:r>
        <w:rPr>
          <w:i/>
          <w:spacing w:val="-10"/>
          <w:w w:val="115"/>
        </w:rPr>
        <w:t> </w:t>
      </w:r>
      <w:r>
        <w:rPr>
          <w:i/>
          <w:w w:val="115"/>
        </w:rPr>
        <w:t>окулярной</w:t>
      </w:r>
      <w:r>
        <w:rPr>
          <w:i/>
          <w:spacing w:val="-9"/>
          <w:w w:val="115"/>
        </w:rPr>
        <w:t> </w:t>
      </w:r>
      <w:r>
        <w:rPr>
          <w:i/>
          <w:w w:val="115"/>
        </w:rPr>
        <w:t>шкалы,</w:t>
      </w:r>
      <w:r>
        <w:rPr>
          <w:i/>
          <w:spacing w:val="-11"/>
          <w:w w:val="115"/>
        </w:rPr>
        <w:t> </w:t>
      </w:r>
      <w:r>
        <w:rPr>
          <w:rFonts w:ascii="Book Antiqua" w:hAnsi="Book Antiqua"/>
          <w:i w:val="0"/>
          <w:w w:val="115"/>
        </w:rPr>
        <w:t>∆</w:t>
      </w:r>
      <w:r>
        <w:rPr>
          <w:rFonts w:ascii="Palatino Linotype" w:hAnsi="Palatino Linotype"/>
          <w:i/>
          <w:w w:val="115"/>
        </w:rPr>
        <w:t>n</w:t>
      </w:r>
      <w:r>
        <w:rPr>
          <w:rFonts w:ascii="Palatino Linotype" w:hAnsi="Palatino Linotype"/>
          <w:i/>
          <w:spacing w:val="-9"/>
          <w:w w:val="115"/>
        </w:rPr>
        <w:t> </w:t>
      </w:r>
      <w:r>
        <w:rPr>
          <w:i/>
          <w:w w:val="210"/>
        </w:rPr>
        <w:t>-</w:t>
      </w:r>
      <w:r>
        <w:rPr>
          <w:i/>
          <w:spacing w:val="-31"/>
          <w:w w:val="210"/>
        </w:rPr>
        <w:t> </w:t>
      </w:r>
      <w:r>
        <w:rPr>
          <w:i/>
          <w:w w:val="115"/>
        </w:rPr>
        <w:t>смещение</w:t>
      </w:r>
      <w:r>
        <w:rPr>
          <w:i/>
          <w:spacing w:val="-10"/>
          <w:w w:val="115"/>
        </w:rPr>
        <w:t> </w:t>
      </w:r>
      <w:r>
        <w:rPr>
          <w:i/>
          <w:w w:val="115"/>
        </w:rPr>
        <w:t>в</w:t>
      </w:r>
      <w:r>
        <w:rPr>
          <w:i/>
          <w:spacing w:val="-10"/>
          <w:w w:val="115"/>
        </w:rPr>
        <w:t> </w:t>
      </w:r>
      <w:r>
        <w:rPr>
          <w:i/>
          <w:w w:val="115"/>
        </w:rPr>
        <w:t>делениях</w:t>
      </w:r>
      <w:r>
        <w:rPr>
          <w:w w:val="115"/>
        </w:rPr>
        <w:t> окулярной шкалы.</w:t>
      </w:r>
    </w:p>
    <w:p>
      <w:pPr>
        <w:pStyle w:val="BodyText"/>
        <w:rPr>
          <w:i/>
          <w:sz w:val="9"/>
        </w:rPr>
      </w:pPr>
      <w:r>
        <w:rPr/>
        <w:pict>
          <v:shape style="position:absolute;margin-left:42.467999pt;margin-top:6.378312pt;width:128.8pt;height:.1pt;mso-position-horizontal-relative:page;mso-position-vertical-relative:paragraph;z-index:-15576064;mso-wrap-distance-left:0;mso-wrap-distance-right:0" id="docshape656" coordorigin="849,128" coordsize="2576,0" path="m849,128l3425,128e" filled="false" stroked="true" strokeweight=".48pt" strokecolor="#000000">
            <v:path arrowok="t"/>
            <v:stroke dashstyle="solid"/>
            <w10:wrap type="topAndBottom"/>
          </v:shape>
        </w:pict>
      </w:r>
    </w:p>
    <w:p>
      <w:pPr>
        <w:spacing w:line="220" w:lineRule="auto" w:before="30"/>
        <w:ind w:left="429" w:right="449" w:firstLine="223"/>
        <w:jc w:val="left"/>
        <w:rPr>
          <w:i/>
          <w:sz w:val="18"/>
        </w:rPr>
      </w:pPr>
      <w:r>
        <w:rPr>
          <w:i/>
          <w:spacing w:val="-2"/>
          <w:sz w:val="18"/>
          <w:vertAlign w:val="superscript"/>
        </w:rPr>
        <w:t>2</w:t>
      </w:r>
      <w:r>
        <w:rPr>
          <w:i/>
          <w:spacing w:val="21"/>
          <w:sz w:val="18"/>
          <w:vertAlign w:val="baseline"/>
        </w:rPr>
        <w:t> </w:t>
      </w:r>
      <w:r>
        <w:rPr>
          <w:i/>
          <w:spacing w:val="-2"/>
          <w:sz w:val="18"/>
          <w:vertAlign w:val="baseline"/>
        </w:rPr>
        <w:t>11лавленый кварц обладает ничтожным по</w:t>
      </w:r>
      <w:r>
        <w:rPr>
          <w:i/>
          <w:spacing w:val="-3"/>
          <w:sz w:val="18"/>
          <w:vertAlign w:val="baseline"/>
        </w:rPr>
        <w:t> </w:t>
      </w:r>
      <w:r>
        <w:rPr>
          <w:i/>
          <w:spacing w:val="-2"/>
          <w:sz w:val="18"/>
          <w:vertAlign w:val="baseline"/>
        </w:rPr>
        <w:t>сравнению с</w:t>
      </w:r>
      <w:r>
        <w:rPr>
          <w:i/>
          <w:spacing w:val="-3"/>
          <w:sz w:val="18"/>
          <w:vertAlign w:val="baseline"/>
        </w:rPr>
        <w:t> </w:t>
      </w:r>
      <w:r>
        <w:rPr>
          <w:i/>
          <w:spacing w:val="-2"/>
          <w:sz w:val="18"/>
          <w:vertAlign w:val="baseline"/>
        </w:rPr>
        <w:t>металлами</w:t>
      </w:r>
      <w:r>
        <w:rPr>
          <w:i/>
          <w:spacing w:val="-3"/>
          <w:sz w:val="18"/>
          <w:vertAlign w:val="baseline"/>
        </w:rPr>
        <w:t> </w:t>
      </w:r>
      <w:r>
        <w:rPr>
          <w:i/>
          <w:spacing w:val="-2"/>
          <w:sz w:val="18"/>
          <w:vertAlign w:val="baseline"/>
        </w:rPr>
        <w:t>коэффици</w:t>
      </w:r>
      <w:r>
        <w:rPr>
          <w:i/>
          <w:spacing w:val="-2"/>
          <w:sz w:val="18"/>
          <w:vertAlign w:val="baseline"/>
        </w:rPr>
        <w:t>-</w:t>
      </w:r>
      <w:r>
        <w:rPr>
          <w:i/>
          <w:spacing w:val="-2"/>
          <w:sz w:val="18"/>
          <w:vertAlign w:val="baseline"/>
        </w:rPr>
        <w:t> </w:t>
      </w:r>
      <w:r>
        <w:rPr>
          <w:i/>
          <w:sz w:val="18"/>
          <w:vertAlign w:val="baseline"/>
        </w:rPr>
        <w:t>ентом линейного расширения.</w:t>
      </w:r>
    </w:p>
    <w:p>
      <w:pPr>
        <w:spacing w:after="0" w:line="220" w:lineRule="auto"/>
        <w:jc w:val="left"/>
        <w:rPr>
          <w:sz w:val="18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before="156"/>
        <w:ind w:left="1253" w:right="409" w:firstLine="0"/>
        <w:jc w:val="center"/>
        <w:rPr>
          <w:i/>
          <w:sz w:val="21"/>
        </w:rPr>
      </w:pPr>
      <w:r>
        <w:rPr>
          <w:i/>
          <w:spacing w:val="-2"/>
          <w:w w:val="150"/>
          <w:sz w:val="21"/>
        </w:rPr>
        <w:t>ЗАДАНИЕ</w:t>
      </w:r>
    </w:p>
    <w:p>
      <w:pPr>
        <w:pStyle w:val="BodyText"/>
        <w:spacing w:before="42"/>
        <w:ind w:left="491"/>
        <w:jc w:val="both"/>
        <w:rPr>
          <w:i/>
        </w:rPr>
      </w:pPr>
      <w:r>
        <w:rPr>
          <w:i/>
        </w:rPr>
        <w:t>1.</w:t>
      </w:r>
      <w:r>
        <w:rPr>
          <w:i/>
          <w:spacing w:val="33"/>
        </w:rPr>
        <w:t> </w:t>
      </w:r>
      <w:r>
        <w:rPr>
          <w:i/>
        </w:rPr>
        <w:t>Ознакомьтесь</w:t>
      </w:r>
      <w:r>
        <w:rPr>
          <w:i/>
          <w:spacing w:val="31"/>
        </w:rPr>
        <w:t> </w:t>
      </w:r>
      <w:r>
        <w:rPr>
          <w:i/>
        </w:rPr>
        <w:t>с</w:t>
      </w:r>
      <w:r>
        <w:rPr>
          <w:i/>
          <w:spacing w:val="33"/>
        </w:rPr>
        <w:t> </w:t>
      </w:r>
      <w:r>
        <w:rPr>
          <w:i/>
        </w:rPr>
        <w:t>устройством</w:t>
      </w:r>
      <w:r>
        <w:rPr>
          <w:i/>
          <w:spacing w:val="34"/>
        </w:rPr>
        <w:t> </w:t>
      </w:r>
      <w:r>
        <w:rPr>
          <w:i/>
        </w:rPr>
        <w:t>микроскопа</w:t>
      </w:r>
      <w:r>
        <w:rPr>
          <w:i/>
          <w:spacing w:val="33"/>
        </w:rPr>
        <w:t> </w:t>
      </w:r>
      <w:r>
        <w:rPr>
          <w:i/>
        </w:rPr>
        <w:t>и</w:t>
      </w:r>
      <w:r>
        <w:rPr>
          <w:i/>
          <w:spacing w:val="37"/>
        </w:rPr>
        <w:t> </w:t>
      </w:r>
      <w:r>
        <w:rPr>
          <w:i/>
        </w:rPr>
        <w:t>окулярного</w:t>
      </w:r>
      <w:r>
        <w:rPr>
          <w:i/>
          <w:spacing w:val="31"/>
        </w:rPr>
        <w:t> </w:t>
      </w:r>
      <w:r>
        <w:rPr>
          <w:i/>
          <w:spacing w:val="-2"/>
        </w:rPr>
        <w:t>микрометра.</w:t>
      </w:r>
    </w:p>
    <w:p>
      <w:pPr>
        <w:pStyle w:val="BodyText"/>
        <w:spacing w:line="249" w:lineRule="auto" w:before="43"/>
        <w:ind w:left="712" w:right="168" w:hanging="221"/>
        <w:jc w:val="both"/>
      </w:pPr>
      <w:r>
        <w:rPr>
          <w:i/>
          <w:w w:val="105"/>
        </w:rPr>
        <w:t>2. Проградуируйте</w:t>
      </w:r>
      <w:r>
        <w:rPr>
          <w:i/>
          <w:w w:val="105"/>
        </w:rPr>
        <w:t> шкалу</w:t>
      </w:r>
      <w:r>
        <w:rPr>
          <w:i/>
          <w:w w:val="105"/>
        </w:rPr>
        <w:t> окулярного</w:t>
      </w:r>
      <w:r>
        <w:rPr>
          <w:i/>
          <w:w w:val="105"/>
        </w:rPr>
        <w:t> микроскопа</w:t>
      </w:r>
      <w:r>
        <w:rPr>
          <w:i/>
          <w:w w:val="105"/>
        </w:rPr>
        <w:t> по</w:t>
      </w:r>
      <w:r>
        <w:rPr>
          <w:i/>
          <w:w w:val="105"/>
        </w:rPr>
        <w:t> объектной</w:t>
      </w:r>
      <w:r>
        <w:rPr>
          <w:i/>
          <w:w w:val="105"/>
        </w:rPr>
        <w:t> </w:t>
      </w:r>
      <w:r>
        <w:rPr>
          <w:i/>
          <w:w w:val="105"/>
        </w:rPr>
        <w:t>шкале</w:t>
      </w:r>
      <w:r>
        <w:rPr>
          <w:w w:val="105"/>
        </w:rPr>
        <w:t> (найдите цену деления окулярной шкалы).</w:t>
      </w:r>
    </w:p>
    <w:p>
      <w:pPr>
        <w:pStyle w:val="BodyText"/>
        <w:spacing w:line="235" w:lineRule="auto" w:before="39"/>
        <w:ind w:left="712" w:right="166" w:hanging="221"/>
        <w:jc w:val="right"/>
      </w:pPr>
      <w:r>
        <w:rPr>
          <w:i/>
        </w:rPr>
        <w:t>3. Установите на предметном столике микроскопа вместо объектной </w:t>
      </w:r>
      <w:r>
        <w:rPr>
          <w:i/>
        </w:rPr>
        <w:t>шка-</w:t>
      </w:r>
      <w:r>
        <w:rPr/>
        <w:t> лы</w:t>
      </w:r>
      <w:r>
        <w:rPr>
          <w:spacing w:val="37"/>
        </w:rPr>
        <w:t> </w:t>
      </w:r>
      <w:r>
        <w:rPr/>
        <w:t>кварцевую трубку</w:t>
      </w:r>
      <w:r>
        <w:rPr>
          <w:spacing w:val="32"/>
        </w:rPr>
        <w:t> </w:t>
      </w:r>
      <w:r>
        <w:rPr>
          <w:rFonts w:ascii="Palatino Linotype" w:hAnsi="Palatino Linotype"/>
          <w:i/>
        </w:rPr>
        <w:t>T</w:t>
      </w:r>
      <w:r>
        <w:rPr>
          <w:rFonts w:ascii="Palatino Linotype" w:hAnsi="Palatino Linotype"/>
          <w:i/>
          <w:spacing w:val="-3"/>
        </w:rPr>
        <w:t> </w:t>
      </w:r>
      <w:r>
        <w:rPr>
          <w:i/>
        </w:rPr>
        <w:t>, укрепленную</w:t>
      </w:r>
      <w:r>
        <w:rPr>
          <w:i/>
          <w:spacing w:val="37"/>
        </w:rPr>
        <w:t> </w:t>
      </w:r>
      <w:r>
        <w:rPr>
          <w:i/>
        </w:rPr>
        <w:t>на</w:t>
      </w:r>
      <w:r>
        <w:rPr>
          <w:i/>
          <w:spacing w:val="32"/>
        </w:rPr>
        <w:t> </w:t>
      </w:r>
      <w:r>
        <w:rPr>
          <w:i/>
        </w:rPr>
        <w:t>торце</w:t>
      </w:r>
      <w:r>
        <w:rPr>
          <w:i/>
          <w:spacing w:val="32"/>
        </w:rPr>
        <w:t> </w:t>
      </w:r>
      <w:r>
        <w:rPr>
          <w:i/>
        </w:rPr>
        <w:t>исследуемого стержня.</w:t>
      </w:r>
      <w:r>
        <w:rPr/>
        <w:t> Получите</w:t>
      </w:r>
      <w:r>
        <w:rPr>
          <w:spacing w:val="40"/>
        </w:rPr>
        <w:t> </w:t>
      </w:r>
      <w:r>
        <w:rPr/>
        <w:t>в</w:t>
      </w:r>
      <w:r>
        <w:rPr>
          <w:spacing w:val="40"/>
        </w:rPr>
        <w:t> </w:t>
      </w:r>
      <w:r>
        <w:rPr/>
        <w:t>микроскопе</w:t>
      </w:r>
      <w:r>
        <w:rPr>
          <w:spacing w:val="40"/>
        </w:rPr>
        <w:t> </w:t>
      </w:r>
      <w:r>
        <w:rPr/>
        <w:t>четкое</w:t>
      </w:r>
      <w:r>
        <w:rPr>
          <w:spacing w:val="40"/>
        </w:rPr>
        <w:t> </w:t>
      </w:r>
      <w:r>
        <w:rPr/>
        <w:t>изображение</w:t>
      </w:r>
      <w:r>
        <w:rPr>
          <w:spacing w:val="40"/>
        </w:rPr>
        <w:t> </w:t>
      </w:r>
      <w:r>
        <w:rPr/>
        <w:t>метки</w:t>
      </w:r>
      <w:r>
        <w:rPr>
          <w:spacing w:val="40"/>
        </w:rPr>
        <w:t> </w:t>
      </w:r>
      <w:r>
        <w:rPr/>
        <w:t>на</w:t>
      </w:r>
      <w:r>
        <w:rPr>
          <w:spacing w:val="40"/>
        </w:rPr>
        <w:t> </w:t>
      </w:r>
      <w:r>
        <w:rPr/>
        <w:t>трубке</w:t>
      </w:r>
      <w:r>
        <w:rPr>
          <w:spacing w:val="40"/>
        </w:rPr>
        <w:t> </w:t>
      </w:r>
      <w:r>
        <w:rPr>
          <w:rFonts w:ascii="Palatino Linotype" w:hAnsi="Palatino Linotype"/>
          <w:i/>
        </w:rPr>
        <w:t>T</w:t>
      </w:r>
      <w:r>
        <w:rPr>
          <w:rFonts w:ascii="Palatino Linotype" w:hAnsi="Palatino Linotype"/>
          <w:i/>
          <w:spacing w:val="-10"/>
        </w:rPr>
        <w:t> </w:t>
      </w:r>
      <w:r>
        <w:rPr>
          <w:i/>
        </w:rPr>
        <w:t>.</w:t>
      </w:r>
      <w:r>
        <w:rPr/>
        <w:t> Подумайте, какое положение должно занимать изображение метки </w:t>
      </w:r>
      <w:r>
        <w:rPr/>
        <w:t>на</w:t>
      </w:r>
      <w:r>
        <w:rPr/>
        <w:t> окулярной шкале, чтобы при расширении стержня изображение метки</w:t>
      </w:r>
      <w:r>
        <w:rPr>
          <w:spacing w:val="80"/>
        </w:rPr>
        <w:t> </w:t>
      </w:r>
      <w:r>
        <w:rPr/>
        <w:t>не</w:t>
      </w:r>
      <w:r>
        <w:rPr>
          <w:spacing w:val="40"/>
        </w:rPr>
        <w:t> </w:t>
      </w:r>
      <w:r>
        <w:rPr/>
        <w:t>вышло</w:t>
      </w:r>
      <w:r>
        <w:rPr>
          <w:spacing w:val="37"/>
        </w:rPr>
        <w:t> </w:t>
      </w:r>
      <w:r>
        <w:rPr/>
        <w:t>из</w:t>
      </w:r>
      <w:r>
        <w:rPr>
          <w:spacing w:val="40"/>
        </w:rPr>
        <w:t> </w:t>
      </w:r>
      <w:r>
        <w:rPr/>
        <w:t>поля</w:t>
      </w:r>
      <w:r>
        <w:rPr>
          <w:spacing w:val="40"/>
        </w:rPr>
        <w:t> </w:t>
      </w:r>
      <w:r>
        <w:rPr/>
        <w:t>зрения</w:t>
      </w:r>
      <w:r>
        <w:rPr>
          <w:spacing w:val="41"/>
        </w:rPr>
        <w:t> </w:t>
      </w:r>
      <w:r>
        <w:rPr/>
        <w:t>микроскопа.</w:t>
      </w:r>
      <w:r>
        <w:rPr>
          <w:spacing w:val="37"/>
        </w:rPr>
        <w:t> </w:t>
      </w:r>
      <w:r>
        <w:rPr/>
        <w:t>Отметьте</w:t>
      </w:r>
      <w:r>
        <w:rPr>
          <w:spacing w:val="40"/>
        </w:rPr>
        <w:t> </w:t>
      </w:r>
      <w:r>
        <w:rPr/>
        <w:t>положение</w:t>
      </w:r>
      <w:r>
        <w:rPr>
          <w:spacing w:val="38"/>
        </w:rPr>
        <w:t> </w:t>
      </w:r>
      <w:r>
        <w:rPr/>
        <w:t>метки</w:t>
      </w:r>
      <w:r>
        <w:rPr>
          <w:spacing w:val="42"/>
        </w:rPr>
        <w:t> </w:t>
      </w:r>
      <w:r>
        <w:rPr>
          <w:spacing w:val="-5"/>
        </w:rPr>
        <w:t>н</w:t>
      </w:r>
      <w:r>
        <w:rPr>
          <w:spacing w:val="-5"/>
        </w:rPr>
        <w:t>а</w:t>
      </w:r>
    </w:p>
    <w:p>
      <w:pPr>
        <w:pStyle w:val="BodyText"/>
        <w:spacing w:before="6"/>
        <w:ind w:left="712"/>
        <w:jc w:val="both"/>
        <w:rPr>
          <w:i/>
        </w:rPr>
      </w:pPr>
      <w:r>
        <w:rPr>
          <w:i/>
          <w:w w:val="105"/>
        </w:rPr>
        <w:t>окулярной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шкале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при</w:t>
      </w:r>
      <w:r>
        <w:rPr>
          <w:i/>
          <w:spacing w:val="24"/>
          <w:w w:val="105"/>
        </w:rPr>
        <w:t> </w:t>
      </w:r>
      <w:r>
        <w:rPr>
          <w:i/>
          <w:w w:val="105"/>
        </w:rPr>
        <w:t>комнатной</w:t>
      </w:r>
      <w:r>
        <w:rPr>
          <w:i/>
          <w:spacing w:val="19"/>
          <w:w w:val="105"/>
        </w:rPr>
        <w:t> </w:t>
      </w:r>
      <w:r>
        <w:rPr>
          <w:i/>
          <w:spacing w:val="-2"/>
          <w:w w:val="105"/>
        </w:rPr>
        <w:t>температуре.</w:t>
      </w:r>
    </w:p>
    <w:p>
      <w:pPr>
        <w:pStyle w:val="BodyText"/>
        <w:spacing w:line="249" w:lineRule="auto" w:before="44"/>
        <w:ind w:left="712" w:right="163" w:hanging="221"/>
        <w:jc w:val="both"/>
      </w:pPr>
      <w:r>
        <w:rPr>
          <w:i/>
        </w:rPr>
        <w:t>4. Ознакомьтесь с устройством технического моста Р4833 и </w:t>
      </w:r>
      <w:r>
        <w:rPr>
          <w:i/>
        </w:rPr>
        <w:t>подготовьте</w:t>
      </w:r>
      <w:r>
        <w:rPr/>
        <w:t> его к работе.</w:t>
      </w:r>
    </w:p>
    <w:p>
      <w:pPr>
        <w:pStyle w:val="BodyText"/>
        <w:spacing w:line="218" w:lineRule="auto" w:before="52"/>
        <w:ind w:left="712" w:right="166" w:hanging="221"/>
        <w:jc w:val="both"/>
        <w:rPr>
          <w:i/>
        </w:rPr>
      </w:pPr>
      <w:r>
        <w:rPr>
          <w:i/>
        </w:rPr>
        <w:t>5. Подсоедините термометр сопротивления к мосту и измерьте его </w:t>
      </w:r>
      <w:r>
        <w:rPr>
          <w:i/>
        </w:rPr>
        <w:t>сопро-</w:t>
      </w:r>
      <w:r>
        <w:rPr/>
        <w:t> тивление</w:t>
      </w:r>
      <w:r>
        <w:rPr>
          <w:spacing w:val="-9"/>
        </w:rPr>
        <w:t> </w:t>
      </w:r>
      <w:r>
        <w:rPr>
          <w:rFonts w:ascii="Palatino Linotype" w:hAnsi="Palatino Linotype"/>
          <w:i/>
        </w:rPr>
        <w:t>R</w:t>
      </w:r>
      <w:r>
        <w:rPr>
          <w:i/>
          <w:vertAlign w:val="subscript"/>
        </w:rPr>
        <w:t>к</w:t>
      </w:r>
      <w:r>
        <w:rPr>
          <w:i/>
          <w:spacing w:val="-3"/>
          <w:vertAlign w:val="baseline"/>
        </w:rPr>
        <w:t> </w:t>
      </w:r>
      <w:r>
        <w:rPr>
          <w:i/>
          <w:vertAlign w:val="baseline"/>
        </w:rPr>
        <w:t>при</w:t>
      </w:r>
      <w:r>
        <w:rPr>
          <w:i/>
          <w:spacing w:val="-11"/>
          <w:vertAlign w:val="baseline"/>
        </w:rPr>
        <w:t> </w:t>
      </w:r>
      <w:r>
        <w:rPr>
          <w:i/>
          <w:vertAlign w:val="baseline"/>
        </w:rPr>
        <w:t>комнатной</w:t>
      </w:r>
      <w:r>
        <w:rPr>
          <w:i/>
          <w:spacing w:val="-13"/>
          <w:vertAlign w:val="baseline"/>
        </w:rPr>
        <w:t> </w:t>
      </w:r>
      <w:r>
        <w:rPr>
          <w:i/>
          <w:vertAlign w:val="baseline"/>
        </w:rPr>
        <w:t>температуре</w:t>
      </w:r>
      <w:r>
        <w:rPr>
          <w:i/>
          <w:spacing w:val="-8"/>
          <w:vertAlign w:val="baseline"/>
        </w:rPr>
        <w:t> </w:t>
      </w:r>
      <w:r>
        <w:rPr>
          <w:i/>
          <w:vertAlign w:val="baseline"/>
        </w:rPr>
        <w:t>стержня.</w:t>
      </w:r>
      <w:r>
        <w:rPr>
          <w:i/>
          <w:spacing w:val="-9"/>
          <w:vertAlign w:val="baseline"/>
        </w:rPr>
        <w:t> </w:t>
      </w:r>
      <w:r>
        <w:rPr>
          <w:i/>
          <w:vertAlign w:val="baseline"/>
        </w:rPr>
        <w:t>Отметьте</w:t>
      </w:r>
      <w:r>
        <w:rPr>
          <w:i/>
          <w:spacing w:val="-11"/>
          <w:vertAlign w:val="baseline"/>
        </w:rPr>
        <w:t> </w:t>
      </w:r>
      <w:r>
        <w:rPr>
          <w:i/>
          <w:vertAlign w:val="baseline"/>
        </w:rPr>
        <w:t>показания</w:t>
      </w:r>
      <w:r>
        <w:rPr>
          <w:vertAlign w:val="baseline"/>
        </w:rPr>
        <w:t> </w:t>
      </w:r>
      <w:r>
        <w:rPr>
          <w:w w:val="105"/>
          <w:vertAlign w:val="baseline"/>
        </w:rPr>
        <w:t>комнатного термометра </w:t>
      </w:r>
      <w:r>
        <w:rPr>
          <w:rFonts w:ascii="Palatino Linotype" w:hAnsi="Palatino Linotype"/>
          <w:i/>
          <w:w w:val="105"/>
          <w:vertAlign w:val="baseline"/>
        </w:rPr>
        <w:t>t</w:t>
      </w:r>
      <w:r>
        <w:rPr>
          <w:i/>
          <w:w w:val="105"/>
          <w:vertAlign w:val="subscript"/>
        </w:rPr>
        <w:t>к</w:t>
      </w:r>
      <w:r>
        <w:rPr>
          <w:i/>
          <w:w w:val="105"/>
          <w:vertAlign w:val="baseline"/>
        </w:rPr>
        <w:t>.</w:t>
      </w:r>
    </w:p>
    <w:p>
      <w:pPr>
        <w:pStyle w:val="BodyText"/>
        <w:spacing w:line="249" w:lineRule="auto" w:before="7"/>
        <w:ind w:left="712" w:right="168" w:firstLine="300"/>
        <w:jc w:val="both"/>
      </w:pPr>
      <w:r>
        <w:rPr>
          <w:i/>
        </w:rPr>
        <w:t>Подберите такой режим работы моста, при котором его </w:t>
      </w:r>
      <w:r>
        <w:rPr>
          <w:i/>
        </w:rPr>
        <w:t>чувстви-</w:t>
      </w:r>
      <w:r>
        <w:rPr/>
        <w:t> тельность максимальна.</w:t>
      </w:r>
    </w:p>
    <w:p>
      <w:pPr>
        <w:pStyle w:val="BodyText"/>
        <w:spacing w:line="249" w:lineRule="auto" w:before="36"/>
        <w:ind w:left="712" w:right="163" w:hanging="221"/>
        <w:jc w:val="both"/>
      </w:pPr>
      <w:r>
        <w:rPr>
          <w:i/>
          <w:spacing w:val="-2"/>
          <w:w w:val="105"/>
        </w:rPr>
        <w:t>6.</w:t>
      </w:r>
      <w:r>
        <w:rPr>
          <w:i/>
          <w:spacing w:val="-6"/>
          <w:w w:val="105"/>
        </w:rPr>
        <w:t> </w:t>
      </w:r>
      <w:r>
        <w:rPr>
          <w:i/>
          <w:spacing w:val="-2"/>
          <w:w w:val="105"/>
        </w:rPr>
        <w:t>Снимите зависимость</w:t>
      </w:r>
      <w:r>
        <w:rPr>
          <w:i/>
          <w:spacing w:val="-7"/>
          <w:w w:val="105"/>
        </w:rPr>
        <w:t> </w:t>
      </w:r>
      <w:r>
        <w:rPr>
          <w:i/>
          <w:spacing w:val="-2"/>
          <w:w w:val="105"/>
        </w:rPr>
        <w:t>изменения</w:t>
      </w:r>
      <w:r>
        <w:rPr>
          <w:i/>
          <w:spacing w:val="-6"/>
          <w:w w:val="105"/>
        </w:rPr>
        <w:t> </w:t>
      </w:r>
      <w:r>
        <w:rPr>
          <w:i/>
          <w:spacing w:val="-2"/>
          <w:w w:val="105"/>
        </w:rPr>
        <w:t>длины</w:t>
      </w:r>
      <w:r>
        <w:rPr>
          <w:i/>
          <w:spacing w:val="-3"/>
          <w:w w:val="105"/>
        </w:rPr>
        <w:t> </w:t>
      </w:r>
      <w:r>
        <w:rPr>
          <w:i/>
          <w:spacing w:val="-2"/>
          <w:w w:val="105"/>
        </w:rPr>
        <w:t>исследуемого</w:t>
      </w:r>
      <w:r>
        <w:rPr>
          <w:i/>
          <w:spacing w:val="-7"/>
          <w:w w:val="105"/>
        </w:rPr>
        <w:t> </w:t>
      </w:r>
      <w:r>
        <w:rPr>
          <w:i/>
          <w:spacing w:val="-2"/>
          <w:w w:val="105"/>
        </w:rPr>
        <w:t>стержня</w:t>
      </w:r>
      <w:r>
        <w:rPr>
          <w:i/>
          <w:spacing w:val="-3"/>
          <w:w w:val="105"/>
        </w:rPr>
        <w:t> </w:t>
      </w:r>
      <w:r>
        <w:rPr>
          <w:i/>
          <w:spacing w:val="-2"/>
          <w:w w:val="105"/>
        </w:rPr>
        <w:t>от</w:t>
      </w:r>
      <w:r>
        <w:rPr>
          <w:i/>
          <w:spacing w:val="-6"/>
          <w:w w:val="105"/>
        </w:rPr>
        <w:t> </w:t>
      </w:r>
      <w:r>
        <w:rPr>
          <w:i/>
          <w:spacing w:val="-2"/>
          <w:w w:val="105"/>
        </w:rPr>
        <w:t>тем-</w:t>
      </w:r>
      <w:r>
        <w:rPr>
          <w:spacing w:val="-2"/>
          <w:w w:val="105"/>
        </w:rPr>
        <w:t> </w:t>
      </w:r>
      <w:r>
        <w:rPr>
          <w:w w:val="105"/>
        </w:rPr>
        <w:t>пературы</w:t>
      </w:r>
      <w:r>
        <w:rPr>
          <w:w w:val="105"/>
        </w:rPr>
        <w:t> (т.</w:t>
      </w:r>
      <w:r>
        <w:rPr>
          <w:w w:val="105"/>
        </w:rPr>
        <w:t> е.</w:t>
      </w:r>
      <w:r>
        <w:rPr>
          <w:w w:val="105"/>
        </w:rPr>
        <w:t> от</w:t>
      </w:r>
      <w:r>
        <w:rPr>
          <w:w w:val="105"/>
        </w:rPr>
        <w:t> сопротивления</w:t>
      </w:r>
      <w:r>
        <w:rPr>
          <w:w w:val="105"/>
        </w:rPr>
        <w:t> медной</w:t>
      </w:r>
      <w:r>
        <w:rPr>
          <w:w w:val="105"/>
        </w:rPr>
        <w:t> проволоки).</w:t>
      </w:r>
      <w:r>
        <w:rPr>
          <w:w w:val="105"/>
        </w:rPr>
        <w:t> Для</w:t>
      </w:r>
      <w:r>
        <w:rPr>
          <w:w w:val="105"/>
        </w:rPr>
        <w:t> этого</w:t>
      </w:r>
      <w:r>
        <w:rPr>
          <w:w w:val="105"/>
        </w:rPr>
        <w:t> под- ключите</w:t>
      </w:r>
      <w:r>
        <w:rPr>
          <w:w w:val="105"/>
        </w:rPr>
        <w:t> электрическую</w:t>
      </w:r>
      <w:r>
        <w:rPr>
          <w:w w:val="105"/>
        </w:rPr>
        <w:t> печь</w:t>
      </w:r>
      <w:r>
        <w:rPr>
          <w:w w:val="105"/>
        </w:rPr>
        <w:t> к</w:t>
      </w:r>
      <w:r>
        <w:rPr>
          <w:w w:val="105"/>
        </w:rPr>
        <w:t> выходным</w:t>
      </w:r>
      <w:r>
        <w:rPr>
          <w:w w:val="105"/>
        </w:rPr>
        <w:t> клеммам</w:t>
      </w:r>
      <w:r>
        <w:rPr>
          <w:w w:val="105"/>
        </w:rPr>
        <w:t> </w:t>
      </w:r>
      <w:r>
        <w:rPr>
          <w:w w:val="105"/>
        </w:rPr>
        <w:t>автотрансформа-</w:t>
      </w:r>
      <w:r>
        <w:rPr>
          <w:w w:val="105"/>
        </w:rPr>
        <w:t> тора.</w:t>
      </w:r>
      <w:r>
        <w:rPr>
          <w:spacing w:val="-3"/>
          <w:w w:val="105"/>
        </w:rPr>
        <w:t> </w:t>
      </w:r>
      <w:r>
        <w:rPr>
          <w:w w:val="105"/>
        </w:rPr>
        <w:t>Ручкой</w:t>
      </w:r>
      <w:r>
        <w:rPr>
          <w:spacing w:val="-2"/>
          <w:w w:val="105"/>
        </w:rPr>
        <w:t> </w:t>
      </w:r>
      <w:r>
        <w:rPr>
          <w:w w:val="105"/>
        </w:rPr>
        <w:t>автотрансформатора</w:t>
      </w:r>
      <w:r>
        <w:rPr>
          <w:spacing w:val="-7"/>
          <w:w w:val="105"/>
        </w:rPr>
        <w:t> </w:t>
      </w:r>
      <w:r>
        <w:rPr>
          <w:w w:val="105"/>
        </w:rPr>
        <w:t>установите</w:t>
      </w:r>
      <w:r>
        <w:rPr>
          <w:spacing w:val="-4"/>
          <w:w w:val="105"/>
        </w:rPr>
        <w:t> </w:t>
      </w:r>
      <w:r>
        <w:rPr>
          <w:w w:val="105"/>
        </w:rPr>
        <w:t>на</w:t>
      </w:r>
      <w:r>
        <w:rPr>
          <w:spacing w:val="-3"/>
          <w:w w:val="105"/>
        </w:rPr>
        <w:t> </w:t>
      </w:r>
      <w:r>
        <w:rPr>
          <w:w w:val="105"/>
        </w:rPr>
        <w:t>выходе</w:t>
      </w:r>
      <w:r>
        <w:rPr>
          <w:spacing w:val="-4"/>
          <w:w w:val="105"/>
        </w:rPr>
        <w:t> </w:t>
      </w:r>
      <w:r>
        <w:rPr>
          <w:w w:val="105"/>
        </w:rPr>
        <w:t>небольшое</w:t>
      </w:r>
      <w:r>
        <w:rPr>
          <w:w w:val="105"/>
        </w:rPr>
        <w:t> </w:t>
      </w:r>
      <w:r>
        <w:rPr/>
        <w:t>напряжение и подождите, пока стержень прогреется. Измерьте сопро- </w:t>
      </w:r>
      <w:r>
        <w:rPr>
          <w:spacing w:val="-2"/>
        </w:rPr>
        <w:t>тивление термометра мостом</w:t>
      </w:r>
      <w:r>
        <w:rPr>
          <w:spacing w:val="-3"/>
        </w:rPr>
        <w:t> </w:t>
      </w:r>
      <w:r>
        <w:rPr>
          <w:spacing w:val="-2"/>
        </w:rPr>
        <w:t>Р4833</w:t>
      </w:r>
      <w:r>
        <w:rPr>
          <w:spacing w:val="-5"/>
        </w:rPr>
        <w:t> </w:t>
      </w:r>
      <w:r>
        <w:rPr>
          <w:spacing w:val="-2"/>
        </w:rPr>
        <w:t>и отметьте</w:t>
      </w:r>
      <w:r>
        <w:rPr>
          <w:spacing w:val="-3"/>
        </w:rPr>
        <w:t> </w:t>
      </w:r>
      <w:r>
        <w:rPr>
          <w:spacing w:val="-2"/>
        </w:rPr>
        <w:t>положение</w:t>
      </w:r>
      <w:r>
        <w:rPr>
          <w:spacing w:val="-3"/>
        </w:rPr>
        <w:t> </w:t>
      </w:r>
      <w:r>
        <w:rPr>
          <w:spacing w:val="-2"/>
        </w:rPr>
        <w:t>перекрестья </w:t>
      </w:r>
      <w:r>
        <w:rPr>
          <w:w w:val="105"/>
        </w:rPr>
        <w:t>на окулярной шкале.</w:t>
      </w:r>
    </w:p>
    <w:p>
      <w:pPr>
        <w:pStyle w:val="BodyText"/>
        <w:spacing w:line="249" w:lineRule="auto" w:before="5"/>
        <w:ind w:left="712" w:right="163" w:firstLine="300"/>
        <w:jc w:val="both"/>
      </w:pPr>
      <w:r>
        <w:rPr>
          <w:i/>
          <w:w w:val="105"/>
        </w:rPr>
        <w:t>Постепенно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увеличивая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выходное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напряжение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автотрансформато-</w:t>
      </w:r>
      <w:r>
        <w:rPr>
          <w:w w:val="105"/>
        </w:rPr>
        <w:t> ра,</w:t>
      </w:r>
      <w:r>
        <w:rPr>
          <w:w w:val="105"/>
        </w:rPr>
        <w:t> измеряйте</w:t>
      </w:r>
      <w:r>
        <w:rPr>
          <w:w w:val="105"/>
        </w:rPr>
        <w:t> величины</w:t>
      </w:r>
      <w:r>
        <w:rPr>
          <w:w w:val="105"/>
        </w:rPr>
        <w:t> сопротивления</w:t>
      </w:r>
      <w:r>
        <w:rPr>
          <w:w w:val="105"/>
        </w:rPr>
        <w:t> и</w:t>
      </w:r>
      <w:r>
        <w:rPr>
          <w:w w:val="105"/>
        </w:rPr>
        <w:t> соответствующие</w:t>
      </w:r>
      <w:r>
        <w:rPr>
          <w:w w:val="105"/>
        </w:rPr>
        <w:t> им</w:t>
      </w:r>
      <w:r>
        <w:rPr>
          <w:w w:val="105"/>
        </w:rPr>
        <w:t> поло- жения перекрестья.</w:t>
      </w:r>
    </w:p>
    <w:p>
      <w:pPr>
        <w:pStyle w:val="BodyText"/>
        <w:spacing w:line="225" w:lineRule="auto" w:before="45"/>
        <w:ind w:left="712" w:right="168" w:hanging="221"/>
        <w:jc w:val="both"/>
      </w:pPr>
      <w:r>
        <w:rPr>
          <w:i/>
        </w:rPr>
        <w:t>7. Полученные экспериментальные результаты изобразите на графике </w:t>
      </w:r>
      <w:r>
        <w:rPr>
          <w:i/>
        </w:rPr>
        <w:t>в</w:t>
      </w:r>
      <w:r>
        <w:rPr/>
        <w:t> </w:t>
      </w:r>
      <w:r>
        <w:rPr>
          <w:w w:val="110"/>
        </w:rPr>
        <w:t>координатах</w:t>
      </w:r>
      <w:r>
        <w:rPr>
          <w:spacing w:val="-11"/>
          <w:w w:val="110"/>
        </w:rPr>
        <w:t> </w:t>
      </w:r>
      <w:r>
        <w:rPr>
          <w:rFonts w:ascii="Palatino Linotype" w:hAnsi="Palatino Linotype"/>
          <w:i/>
          <w:w w:val="110"/>
        </w:rPr>
        <w:t>n</w:t>
      </w:r>
      <w:r>
        <w:rPr>
          <w:rFonts w:ascii="Palatino Linotype" w:hAnsi="Palatino Linotype"/>
          <w:i/>
          <w:spacing w:val="-10"/>
          <w:w w:val="110"/>
        </w:rPr>
        <w:t> </w:t>
      </w:r>
      <w:r>
        <w:rPr>
          <w:i/>
          <w:w w:val="110"/>
        </w:rPr>
        <w:t>(положение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перекрестия)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-9"/>
          <w:w w:val="110"/>
        </w:rPr>
        <w:t> </w:t>
      </w:r>
      <w:r>
        <w:rPr>
          <w:rFonts w:ascii="Palatino Linotype" w:hAnsi="Palatino Linotype"/>
          <w:i/>
          <w:w w:val="110"/>
        </w:rPr>
        <w:t>R</w:t>
      </w:r>
      <w:r>
        <w:rPr>
          <w:rFonts w:ascii="Palatino Linotype" w:hAnsi="Palatino Linotype"/>
          <w:i/>
          <w:spacing w:val="-9"/>
          <w:w w:val="110"/>
        </w:rPr>
        <w:t> </w:t>
      </w:r>
      <w:r>
        <w:rPr>
          <w:i/>
          <w:w w:val="110"/>
        </w:rPr>
        <w:t>(величина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сопротивле-</w:t>
      </w:r>
      <w:r>
        <w:rPr>
          <w:w w:val="110"/>
        </w:rPr>
        <w:t> </w:t>
      </w:r>
      <w:r>
        <w:rPr/>
        <w:t>ния). Проведите через экспериментальные точки наилучшую прямую </w:t>
      </w:r>
      <w:r>
        <w:rPr/>
        <w:t>и</w:t>
      </w:r>
      <w:r>
        <w:rPr/>
        <w:t> графически</w:t>
      </w:r>
      <w:r>
        <w:rPr>
          <w:spacing w:val="40"/>
        </w:rPr>
        <w:t> </w:t>
      </w:r>
      <w:r>
        <w:rPr/>
        <w:t>определите</w:t>
      </w:r>
      <w:r>
        <w:rPr>
          <w:spacing w:val="40"/>
        </w:rPr>
        <w:t> </w:t>
      </w:r>
      <w:r>
        <w:rPr/>
        <w:t>угловой</w:t>
      </w:r>
      <w:r>
        <w:rPr>
          <w:spacing w:val="40"/>
        </w:rPr>
        <w:t> </w:t>
      </w:r>
      <w:r>
        <w:rPr/>
        <w:t>коэффициент</w:t>
      </w:r>
      <w:r>
        <w:rPr>
          <w:spacing w:val="40"/>
        </w:rPr>
        <w:t> </w:t>
      </w:r>
      <w:r>
        <w:rPr/>
        <w:t>прямой</w:t>
      </w:r>
      <w:r>
        <w:rPr>
          <w:spacing w:val="40"/>
        </w:rPr>
        <w:t> </w:t>
      </w:r>
      <w:r>
        <w:rPr>
          <w:rFonts w:ascii="Book Antiqua" w:hAnsi="Book Antiqua"/>
          <w:i w:val="0"/>
        </w:rPr>
        <w:t>∆</w:t>
      </w:r>
      <w:r>
        <w:rPr>
          <w:rFonts w:ascii="Palatino Linotype" w:hAnsi="Palatino Linotype"/>
          <w:i/>
        </w:rPr>
        <w:t>n/</w:t>
      </w:r>
      <w:r>
        <w:rPr>
          <w:rFonts w:ascii="Book Antiqua" w:hAnsi="Book Antiqua"/>
          <w:i w:val="0"/>
        </w:rPr>
        <w:t>∆</w:t>
      </w:r>
      <w:r>
        <w:rPr>
          <w:rFonts w:ascii="Palatino Linotype" w:hAnsi="Palatino Linotype"/>
          <w:i/>
        </w:rPr>
        <w:t>R</w:t>
      </w:r>
      <w:r>
        <w:rPr>
          <w:i/>
        </w:rPr>
        <w:t>.</w:t>
      </w:r>
      <w:r>
        <w:rPr>
          <w:i/>
          <w:spacing w:val="40"/>
        </w:rPr>
        <w:t> </w:t>
      </w:r>
      <w:r>
        <w:rPr>
          <w:i/>
        </w:rPr>
        <w:t>Найди-</w:t>
      </w:r>
      <w:r>
        <w:rPr/>
        <w:t> </w:t>
      </w:r>
      <w:r>
        <w:rPr>
          <w:w w:val="105"/>
        </w:rPr>
        <w:t>те </w:t>
      </w:r>
      <w:r>
        <w:rPr>
          <w:w w:val="110"/>
        </w:rPr>
        <w:t>величину</w:t>
      </w:r>
      <w:r>
        <w:rPr>
          <w:spacing w:val="-3"/>
          <w:w w:val="110"/>
        </w:rPr>
        <w:t> </w:t>
      </w:r>
      <w:r>
        <w:rPr>
          <w:rFonts w:ascii="Book Antiqua" w:hAnsi="Book Antiqua"/>
          <w:i w:val="0"/>
          <w:w w:val="110"/>
        </w:rPr>
        <w:t>∆</w:t>
      </w:r>
      <w:r>
        <w:rPr>
          <w:rFonts w:ascii="Palatino Linotype" w:hAnsi="Palatino Linotype"/>
          <w:i/>
          <w:w w:val="110"/>
        </w:rPr>
        <w:t>n/</w:t>
      </w:r>
      <w:r>
        <w:rPr>
          <w:rFonts w:ascii="Book Antiqua" w:hAnsi="Book Antiqua"/>
          <w:i w:val="0"/>
          <w:w w:val="110"/>
        </w:rPr>
        <w:t>∆</w:t>
      </w:r>
      <w:r>
        <w:rPr>
          <w:rFonts w:ascii="Palatino Linotype" w:hAnsi="Palatino Linotype"/>
          <w:i/>
          <w:w w:val="110"/>
        </w:rPr>
        <w:t>R</w:t>
      </w:r>
      <w:r>
        <w:rPr>
          <w:rFonts w:ascii="Palatino Linotype" w:hAnsi="Palatino Linotype"/>
          <w:i/>
          <w:spacing w:val="-1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погрешность</w:t>
      </w:r>
      <w:r>
        <w:rPr>
          <w:i/>
          <w:spacing w:val="-5"/>
          <w:w w:val="110"/>
        </w:rPr>
        <w:t> </w:t>
      </w:r>
      <w:r>
        <w:rPr>
          <w:rFonts w:ascii="Palatino Linotype" w:hAnsi="Palatino Linotype"/>
          <w:i/>
          <w:w w:val="110"/>
        </w:rPr>
        <w:t>δ</w:t>
      </w:r>
      <w:r>
        <w:rPr>
          <w:rFonts w:ascii="Book Antiqua" w:hAnsi="Book Antiqua"/>
          <w:i w:val="0"/>
          <w:w w:val="110"/>
        </w:rPr>
        <w:t>(∆</w:t>
      </w:r>
      <w:r>
        <w:rPr>
          <w:rFonts w:ascii="Palatino Linotype" w:hAnsi="Palatino Linotype"/>
          <w:i/>
          <w:w w:val="110"/>
        </w:rPr>
        <w:t>n/</w:t>
      </w:r>
      <w:r>
        <w:rPr>
          <w:rFonts w:ascii="Book Antiqua" w:hAnsi="Book Antiqua"/>
          <w:i w:val="0"/>
          <w:w w:val="110"/>
        </w:rPr>
        <w:t>∆</w:t>
      </w:r>
      <w:r>
        <w:rPr>
          <w:rFonts w:ascii="Palatino Linotype" w:hAnsi="Palatino Linotype"/>
          <w:i/>
          <w:w w:val="110"/>
        </w:rPr>
        <w:t>R</w:t>
      </w:r>
      <w:r>
        <w:rPr>
          <w:rFonts w:ascii="Book Antiqua" w:hAnsi="Book Antiqua"/>
          <w:i w:val="0"/>
          <w:w w:val="110"/>
        </w:rPr>
        <w:t>)</w:t>
      </w:r>
      <w:r>
        <w:rPr>
          <w:rFonts w:ascii="Book Antiqua" w:hAnsi="Book Antiqua"/>
          <w:i w:val="0"/>
          <w:spacing w:val="-4"/>
          <w:w w:val="110"/>
        </w:rPr>
        <w:t> </w:t>
      </w:r>
      <w:r>
        <w:rPr>
          <w:i/>
          <w:w w:val="110"/>
        </w:rPr>
        <w:t>по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методу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наименьших</w:t>
      </w:r>
      <w:r>
        <w:rPr>
          <w:w w:val="110"/>
        </w:rPr>
        <w:t> квадратов (см. с. 39).</w:t>
      </w:r>
    </w:p>
    <w:p>
      <w:pPr>
        <w:pStyle w:val="BodyText"/>
        <w:spacing w:line="230" w:lineRule="auto" w:before="56"/>
        <w:ind w:left="712" w:right="165" w:hanging="221"/>
        <w:jc w:val="both"/>
      </w:pPr>
      <w:r>
        <w:rPr>
          <w:i/>
          <w:w w:val="105"/>
        </w:rPr>
        <w:t>8.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Поставьте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найденное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отношение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формулу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(13)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определите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коэффи-</w:t>
      </w:r>
      <w:r>
        <w:rPr>
          <w:w w:val="105"/>
        </w:rPr>
        <w:t> циент линейного расширения </w:t>
      </w:r>
      <w:r>
        <w:rPr>
          <w:rFonts w:ascii="Palatino Linotype" w:hAnsi="Palatino Linotype"/>
          <w:i/>
          <w:w w:val="105"/>
        </w:rPr>
        <w:t>α</w:t>
      </w:r>
      <w:r>
        <w:rPr>
          <w:i/>
          <w:w w:val="105"/>
        </w:rPr>
        <w:t>. Длина исследуемого стержня </w:t>
      </w:r>
      <w:r>
        <w:rPr>
          <w:i/>
          <w:w w:val="105"/>
        </w:rPr>
        <w:t>указана</w:t>
      </w:r>
      <w:r>
        <w:rPr>
          <w:w w:val="105"/>
        </w:rPr>
        <w:t> на установке.</w:t>
      </w:r>
    </w:p>
    <w:p>
      <w:pPr>
        <w:pStyle w:val="BodyText"/>
        <w:spacing w:line="269" w:lineRule="exact" w:before="22"/>
        <w:ind w:left="491"/>
        <w:jc w:val="both"/>
        <w:rPr>
          <w:i/>
        </w:rPr>
      </w:pPr>
      <w:r>
        <w:rPr>
          <w:i/>
          <w:w w:val="105"/>
        </w:rPr>
        <w:t>9.</w:t>
      </w:r>
      <w:r>
        <w:rPr>
          <w:i/>
          <w:spacing w:val="8"/>
          <w:w w:val="105"/>
        </w:rPr>
        <w:t> </w:t>
      </w:r>
      <w:r>
        <w:rPr>
          <w:i/>
          <w:w w:val="105"/>
        </w:rPr>
        <w:t>Оцените</w:t>
      </w:r>
      <w:r>
        <w:rPr>
          <w:i/>
          <w:spacing w:val="12"/>
          <w:w w:val="105"/>
        </w:rPr>
        <w:t> </w:t>
      </w:r>
      <w:r>
        <w:rPr>
          <w:i/>
          <w:w w:val="105"/>
        </w:rPr>
        <w:t>погрешность,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допущенную</w:t>
      </w:r>
      <w:r>
        <w:rPr>
          <w:i/>
          <w:spacing w:val="8"/>
          <w:w w:val="105"/>
        </w:rPr>
        <w:t> </w:t>
      </w:r>
      <w:r>
        <w:rPr>
          <w:i/>
          <w:w w:val="105"/>
        </w:rPr>
        <w:t>при</w:t>
      </w:r>
      <w:r>
        <w:rPr>
          <w:i/>
          <w:spacing w:val="12"/>
          <w:w w:val="105"/>
        </w:rPr>
        <w:t> </w:t>
      </w:r>
      <w:r>
        <w:rPr>
          <w:i/>
          <w:w w:val="105"/>
        </w:rPr>
        <w:t>определении</w:t>
      </w:r>
      <w:r>
        <w:rPr>
          <w:i/>
          <w:spacing w:val="12"/>
          <w:w w:val="105"/>
        </w:rPr>
        <w:t> </w:t>
      </w:r>
      <w:r>
        <w:rPr>
          <w:rFonts w:ascii="Palatino Linotype" w:hAnsi="Palatino Linotype"/>
          <w:i/>
          <w:spacing w:val="-5"/>
          <w:w w:val="105"/>
        </w:rPr>
        <w:t>α</w:t>
      </w:r>
      <w:r>
        <w:rPr>
          <w:i/>
          <w:spacing w:val="-5"/>
          <w:w w:val="105"/>
        </w:rPr>
        <w:t>.</w:t>
      </w:r>
    </w:p>
    <w:p>
      <w:pPr>
        <w:pStyle w:val="BodyText"/>
        <w:spacing w:line="249" w:lineRule="auto"/>
        <w:ind w:left="712" w:right="168" w:firstLine="300"/>
        <w:jc w:val="both"/>
      </w:pPr>
      <w:r>
        <w:rPr>
          <w:i/>
          <w:w w:val="105"/>
        </w:rPr>
        <w:t>В приложении к работе приведена примерная схема обработки </w:t>
      </w:r>
      <w:r>
        <w:rPr>
          <w:i/>
          <w:w w:val="105"/>
        </w:rPr>
        <w:t>ре-</w:t>
      </w:r>
      <w:r>
        <w:rPr>
          <w:w w:val="105"/>
        </w:rPr>
        <w:t> </w:t>
      </w:r>
      <w:r>
        <w:rPr>
          <w:spacing w:val="-2"/>
          <w:w w:val="105"/>
        </w:rPr>
        <w:t>зультатов.</w:t>
      </w:r>
    </w:p>
    <w:p>
      <w:pPr>
        <w:spacing w:after="0" w:line="249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Heading2"/>
        <w:spacing w:before="138"/>
        <w:ind w:left="1107" w:right="832"/>
        <w:jc w:val="center"/>
        <w:rPr>
          <w:i/>
        </w:rPr>
      </w:pPr>
      <w:r>
        <w:rPr>
          <w:i/>
          <w:w w:val="105"/>
        </w:rPr>
        <w:t>КuнтрuJьные</w:t>
      </w:r>
      <w:r>
        <w:rPr>
          <w:i/>
          <w:spacing w:val="-1"/>
          <w:w w:val="105"/>
        </w:rPr>
        <w:t> </w:t>
      </w:r>
      <w:r>
        <w:rPr>
          <w:i/>
          <w:spacing w:val="-2"/>
          <w:w w:val="105"/>
        </w:rPr>
        <w:t>нuнрuсы</w:t>
      </w:r>
    </w:p>
    <w:p>
      <w:pPr>
        <w:spacing w:line="230" w:lineRule="auto" w:before="24"/>
        <w:ind w:left="429" w:right="451" w:hanging="204"/>
        <w:jc w:val="both"/>
        <w:rPr>
          <w:i/>
          <w:sz w:val="18"/>
        </w:rPr>
      </w:pPr>
      <w:r>
        <w:rPr>
          <w:i/>
          <w:w w:val="105"/>
          <w:sz w:val="18"/>
        </w:rPr>
        <w:t>1. С</w:t>
      </w:r>
      <w:r>
        <w:rPr>
          <w:i/>
          <w:w w:val="105"/>
          <w:sz w:val="18"/>
        </w:rPr>
        <w:t> какой</w:t>
      </w:r>
      <w:r>
        <w:rPr>
          <w:i/>
          <w:w w:val="105"/>
          <w:sz w:val="18"/>
        </w:rPr>
        <w:t> точностью</w:t>
      </w:r>
      <w:r>
        <w:rPr>
          <w:i/>
          <w:w w:val="105"/>
          <w:sz w:val="18"/>
        </w:rPr>
        <w:t> следует</w:t>
      </w:r>
      <w:r>
        <w:rPr>
          <w:i/>
          <w:w w:val="105"/>
          <w:sz w:val="18"/>
        </w:rPr>
        <w:t> измерять</w:t>
      </w:r>
      <w:r>
        <w:rPr>
          <w:i/>
          <w:w w:val="105"/>
          <w:sz w:val="18"/>
        </w:rPr>
        <w:t> длину</w:t>
      </w:r>
      <w:r>
        <w:rPr>
          <w:i/>
          <w:w w:val="105"/>
          <w:sz w:val="18"/>
        </w:rPr>
        <w:t> стержня</w:t>
      </w:r>
      <w:r>
        <w:rPr>
          <w:i/>
          <w:w w:val="105"/>
          <w:sz w:val="18"/>
        </w:rPr>
        <w:t> и</w:t>
      </w:r>
      <w:r>
        <w:rPr>
          <w:i/>
          <w:w w:val="105"/>
          <w:sz w:val="18"/>
        </w:rPr>
        <w:t> сопротивление</w:t>
      </w:r>
      <w:r>
        <w:rPr>
          <w:i/>
          <w:w w:val="105"/>
          <w:sz w:val="18"/>
        </w:rPr>
        <w:t> </w:t>
      </w:r>
      <w:r>
        <w:rPr>
          <w:i/>
          <w:w w:val="105"/>
          <w:sz w:val="18"/>
        </w:rPr>
        <w:t>тер-</w:t>
      </w:r>
      <w:r>
        <w:rPr>
          <w:i/>
          <w:w w:val="105"/>
          <w:sz w:val="18"/>
        </w:rPr>
        <w:t> мометра при достигнутой точности измерения </w:t>
      </w:r>
      <w:r>
        <w:rPr>
          <w:rFonts w:ascii="Book Antiqua" w:hAnsi="Book Antiqua"/>
          <w:w w:val="105"/>
          <w:sz w:val="18"/>
        </w:rPr>
        <w:t>∆</w:t>
      </w:r>
      <w:r>
        <w:rPr>
          <w:rFonts w:ascii="Palatino Linotype" w:hAnsi="Palatino Linotype"/>
          <w:i/>
          <w:w w:val="105"/>
          <w:sz w:val="18"/>
        </w:rPr>
        <w:t>L</w:t>
      </w:r>
      <w:r>
        <w:rPr>
          <w:i/>
          <w:w w:val="105"/>
          <w:sz w:val="18"/>
        </w:rPr>
        <w:t>?</w:t>
      </w:r>
    </w:p>
    <w:p>
      <w:pPr>
        <w:spacing w:line="218" w:lineRule="exact" w:before="8"/>
        <w:ind w:left="429" w:right="449" w:hanging="204"/>
        <w:jc w:val="both"/>
        <w:rPr>
          <w:i/>
          <w:sz w:val="18"/>
        </w:rPr>
      </w:pPr>
      <w:r>
        <w:rPr>
          <w:i/>
          <w:w w:val="105"/>
          <w:sz w:val="18"/>
        </w:rPr>
        <w:t>2. Какой вклад в ошибку измерения </w:t>
      </w:r>
      <w:r>
        <w:rPr>
          <w:rFonts w:ascii="Palatino Linotype" w:hAnsi="Palatino Linotype"/>
          <w:i/>
          <w:w w:val="105"/>
          <w:sz w:val="18"/>
        </w:rPr>
        <w:t>α </w:t>
      </w:r>
      <w:r>
        <w:rPr>
          <w:i/>
          <w:w w:val="105"/>
          <w:sz w:val="18"/>
        </w:rPr>
        <w:t>вносят погрешности в измерении цены</w:t>
      </w:r>
      <w:r>
        <w:rPr>
          <w:i/>
          <w:w w:val="105"/>
          <w:sz w:val="18"/>
        </w:rPr>
        <w:t> деления</w:t>
      </w:r>
      <w:r>
        <w:rPr>
          <w:i/>
          <w:w w:val="105"/>
          <w:sz w:val="18"/>
        </w:rPr>
        <w:t> окулярной</w:t>
      </w:r>
      <w:r>
        <w:rPr>
          <w:i/>
          <w:w w:val="105"/>
          <w:sz w:val="18"/>
        </w:rPr>
        <w:t> шкалы,</w:t>
      </w:r>
      <w:r>
        <w:rPr>
          <w:i/>
          <w:w w:val="105"/>
          <w:sz w:val="18"/>
        </w:rPr>
        <w:t> в</w:t>
      </w:r>
      <w:r>
        <w:rPr>
          <w:i/>
          <w:w w:val="105"/>
          <w:sz w:val="18"/>
        </w:rPr>
        <w:t> определении</w:t>
      </w:r>
      <w:r>
        <w:rPr>
          <w:i/>
          <w:w w:val="105"/>
          <w:sz w:val="18"/>
        </w:rPr>
        <w:t> положения</w:t>
      </w:r>
      <w:r>
        <w:rPr>
          <w:i/>
          <w:w w:val="105"/>
          <w:sz w:val="18"/>
        </w:rPr>
        <w:t> метки,</w:t>
      </w:r>
      <w:r>
        <w:rPr>
          <w:i/>
          <w:w w:val="105"/>
          <w:sz w:val="18"/>
        </w:rPr>
        <w:t> в</w:t>
      </w:r>
      <w:r>
        <w:rPr>
          <w:i/>
          <w:w w:val="105"/>
          <w:sz w:val="18"/>
        </w:rPr>
        <w:t> </w:t>
      </w:r>
      <w:r>
        <w:rPr>
          <w:i/>
          <w:w w:val="105"/>
          <w:sz w:val="18"/>
        </w:rPr>
        <w:t>измерении</w:t>
      </w:r>
      <w:r>
        <w:rPr>
          <w:i/>
          <w:w w:val="105"/>
          <w:sz w:val="18"/>
        </w:rPr>
        <w:t> комнатной</w:t>
      </w:r>
      <w:r>
        <w:rPr>
          <w:i/>
          <w:spacing w:val="11"/>
          <w:w w:val="105"/>
          <w:sz w:val="18"/>
        </w:rPr>
        <w:t> </w:t>
      </w:r>
      <w:r>
        <w:rPr>
          <w:i/>
          <w:w w:val="105"/>
          <w:sz w:val="18"/>
        </w:rPr>
        <w:t>температуры</w:t>
      </w:r>
      <w:r>
        <w:rPr>
          <w:i/>
          <w:spacing w:val="10"/>
          <w:w w:val="105"/>
          <w:sz w:val="18"/>
        </w:rPr>
        <w:t> </w:t>
      </w:r>
      <w:r>
        <w:rPr>
          <w:i/>
          <w:w w:val="105"/>
          <w:sz w:val="18"/>
        </w:rPr>
        <w:t>и</w:t>
      </w:r>
      <w:r>
        <w:rPr>
          <w:i/>
          <w:spacing w:val="12"/>
          <w:w w:val="105"/>
          <w:sz w:val="18"/>
        </w:rPr>
        <w:t> </w:t>
      </w:r>
      <w:r>
        <w:rPr>
          <w:i/>
          <w:w w:val="105"/>
          <w:sz w:val="18"/>
        </w:rPr>
        <w:t>погрешность</w:t>
      </w:r>
      <w:r>
        <w:rPr>
          <w:i/>
          <w:spacing w:val="15"/>
          <w:w w:val="105"/>
          <w:sz w:val="18"/>
        </w:rPr>
        <w:t> </w:t>
      </w:r>
      <w:r>
        <w:rPr>
          <w:i/>
          <w:w w:val="105"/>
          <w:sz w:val="18"/>
        </w:rPr>
        <w:t>температурного</w:t>
      </w:r>
      <w:r>
        <w:rPr>
          <w:i/>
          <w:spacing w:val="10"/>
          <w:w w:val="105"/>
          <w:sz w:val="18"/>
        </w:rPr>
        <w:t> </w:t>
      </w:r>
      <w:r>
        <w:rPr>
          <w:i/>
          <w:w w:val="105"/>
          <w:sz w:val="18"/>
        </w:rPr>
        <w:t>коэффициента</w:t>
      </w:r>
      <w:r>
        <w:rPr>
          <w:i/>
          <w:spacing w:val="12"/>
          <w:w w:val="105"/>
          <w:sz w:val="18"/>
        </w:rPr>
        <w:t> </w:t>
      </w:r>
      <w:r>
        <w:rPr>
          <w:i/>
          <w:spacing w:val="-5"/>
          <w:w w:val="105"/>
          <w:sz w:val="18"/>
        </w:rPr>
        <w:t>со-</w:t>
      </w:r>
    </w:p>
    <w:p>
      <w:pPr>
        <w:spacing w:before="10"/>
        <w:ind w:left="429" w:right="0" w:firstLine="0"/>
        <w:jc w:val="left"/>
        <w:rPr>
          <w:i/>
          <w:sz w:val="18"/>
        </w:rPr>
      </w:pPr>
      <w:r>
        <w:rPr>
          <w:i/>
          <w:spacing w:val="-2"/>
          <w:w w:val="105"/>
          <w:sz w:val="18"/>
        </w:rPr>
        <w:t>противления?</w:t>
      </w:r>
    </w:p>
    <w:p>
      <w:pPr>
        <w:spacing w:line="240" w:lineRule="auto" w:before="29"/>
        <w:ind w:left="429" w:right="451" w:hanging="204"/>
        <w:jc w:val="both"/>
        <w:rPr>
          <w:i/>
          <w:sz w:val="18"/>
        </w:rPr>
      </w:pPr>
      <w:r>
        <w:rPr>
          <w:i/>
          <w:w w:val="105"/>
          <w:sz w:val="18"/>
        </w:rPr>
        <w:t>3. Близорукие</w:t>
      </w:r>
      <w:r>
        <w:rPr>
          <w:i/>
          <w:w w:val="105"/>
          <w:sz w:val="18"/>
        </w:rPr>
        <w:t> и</w:t>
      </w:r>
      <w:r>
        <w:rPr>
          <w:i/>
          <w:w w:val="105"/>
          <w:sz w:val="18"/>
        </w:rPr>
        <w:t> дальнозоркие</w:t>
      </w:r>
      <w:r>
        <w:rPr>
          <w:i/>
          <w:w w:val="105"/>
          <w:sz w:val="18"/>
        </w:rPr>
        <w:t> наблюдатели настраивают</w:t>
      </w:r>
      <w:r>
        <w:rPr>
          <w:i/>
          <w:w w:val="105"/>
          <w:sz w:val="18"/>
        </w:rPr>
        <w:t> микроскоп</w:t>
      </w:r>
      <w:r>
        <w:rPr>
          <w:i/>
          <w:w w:val="105"/>
          <w:sz w:val="18"/>
        </w:rPr>
        <w:t> так,</w:t>
      </w:r>
      <w:r>
        <w:rPr>
          <w:i/>
          <w:w w:val="105"/>
          <w:sz w:val="18"/>
        </w:rPr>
        <w:t> </w:t>
      </w:r>
      <w:r>
        <w:rPr>
          <w:i/>
          <w:w w:val="105"/>
          <w:sz w:val="18"/>
        </w:rPr>
        <w:t>что</w:t>
      </w:r>
      <w:r>
        <w:rPr>
          <w:i/>
          <w:w w:val="105"/>
          <w:sz w:val="18"/>
        </w:rPr>
        <w:t> </w:t>
      </w:r>
      <w:r>
        <w:rPr>
          <w:i/>
          <w:w w:val="105"/>
          <w:position w:val="2"/>
          <w:sz w:val="18"/>
        </w:rPr>
        <w:t>изображение</w:t>
      </w:r>
      <w:r>
        <w:rPr>
          <w:i/>
          <w:w w:val="105"/>
          <w:position w:val="2"/>
          <w:sz w:val="18"/>
        </w:rPr>
        <w:t> </w:t>
      </w:r>
      <w:r>
        <w:rPr>
          <w:rFonts w:ascii="Palatino Linotype" w:hAnsi="Palatino Linotype"/>
          <w:i/>
          <w:w w:val="105"/>
          <w:position w:val="2"/>
          <w:sz w:val="18"/>
        </w:rPr>
        <w:t>l</w:t>
      </w:r>
      <w:r>
        <w:rPr>
          <w:rFonts w:ascii="Bookman Old Style" w:hAnsi="Bookman Old Style"/>
          <w:b w:val="0"/>
          <w:w w:val="105"/>
          <w:sz w:val="12"/>
        </w:rPr>
        <w:t>2</w:t>
      </w:r>
      <w:r>
        <w:rPr>
          <w:rFonts w:ascii="Bookman Old Style" w:hAnsi="Bookman Old Style"/>
          <w:b w:val="0"/>
          <w:w w:val="105"/>
          <w:sz w:val="12"/>
        </w:rPr>
        <w:t> </w:t>
      </w:r>
      <w:r>
        <w:rPr>
          <w:i/>
          <w:w w:val="105"/>
          <w:position w:val="2"/>
          <w:sz w:val="18"/>
        </w:rPr>
        <w:t>оказывается</w:t>
      </w:r>
      <w:r>
        <w:rPr>
          <w:i/>
          <w:w w:val="105"/>
          <w:position w:val="2"/>
          <w:sz w:val="18"/>
        </w:rPr>
        <w:t> на</w:t>
      </w:r>
      <w:r>
        <w:rPr>
          <w:i/>
          <w:w w:val="105"/>
          <w:position w:val="2"/>
          <w:sz w:val="18"/>
        </w:rPr>
        <w:t> очень</w:t>
      </w:r>
      <w:r>
        <w:rPr>
          <w:i/>
          <w:w w:val="105"/>
          <w:position w:val="2"/>
          <w:sz w:val="18"/>
        </w:rPr>
        <w:t> малом</w:t>
      </w:r>
      <w:r>
        <w:rPr>
          <w:i/>
          <w:w w:val="105"/>
          <w:position w:val="2"/>
          <w:sz w:val="18"/>
        </w:rPr>
        <w:t> или, наоборот,</w:t>
      </w:r>
      <w:r>
        <w:rPr>
          <w:i/>
          <w:w w:val="105"/>
          <w:position w:val="2"/>
          <w:sz w:val="18"/>
        </w:rPr>
        <w:t> очень</w:t>
      </w:r>
      <w:r>
        <w:rPr>
          <w:i/>
          <w:w w:val="105"/>
          <w:position w:val="2"/>
          <w:sz w:val="18"/>
        </w:rPr>
        <w:t> большом</w:t>
      </w:r>
      <w:r>
        <w:rPr>
          <w:i/>
          <w:w w:val="105"/>
          <w:position w:val="2"/>
          <w:sz w:val="18"/>
        </w:rPr>
        <w:t> </w:t>
      </w:r>
      <w:r>
        <w:rPr>
          <w:i/>
          <w:w w:val="105"/>
          <w:sz w:val="18"/>
        </w:rPr>
        <w:t>расстоянии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от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глаза.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Какое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из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увеличений</w:t>
      </w:r>
      <w:r>
        <w:rPr>
          <w:i/>
          <w:spacing w:val="-6"/>
          <w:w w:val="220"/>
          <w:sz w:val="18"/>
        </w:rPr>
        <w:t> </w:t>
      </w:r>
      <w:r>
        <w:rPr>
          <w:i/>
          <w:w w:val="220"/>
          <w:sz w:val="18"/>
        </w:rPr>
        <w:t>-</w:t>
      </w:r>
      <w:r>
        <w:rPr>
          <w:i/>
          <w:spacing w:val="-3"/>
          <w:w w:val="220"/>
          <w:sz w:val="18"/>
        </w:rPr>
        <w:t> </w:t>
      </w:r>
      <w:r>
        <w:rPr>
          <w:i/>
          <w:w w:val="105"/>
          <w:sz w:val="18"/>
        </w:rPr>
        <w:t>линейное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или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угловое</w:t>
      </w:r>
      <w:r>
        <w:rPr>
          <w:i/>
          <w:w w:val="220"/>
          <w:sz w:val="18"/>
        </w:rPr>
        <w:t> -</w:t>
      </w:r>
      <w:r>
        <w:rPr>
          <w:i/>
          <w:spacing w:val="-3"/>
          <w:w w:val="220"/>
          <w:sz w:val="18"/>
        </w:rPr>
        <w:t> </w:t>
      </w:r>
      <w:r>
        <w:rPr>
          <w:i/>
          <w:w w:val="105"/>
          <w:sz w:val="18"/>
        </w:rPr>
        <w:t>при</w:t>
      </w:r>
      <w:r>
        <w:rPr>
          <w:i/>
          <w:w w:val="105"/>
          <w:sz w:val="18"/>
        </w:rPr>
        <w:t> этом меньше меняется?</w:t>
      </w:r>
    </w:p>
    <w:p>
      <w:pPr>
        <w:spacing w:before="141"/>
        <w:ind w:left="1112" w:right="832" w:firstLine="0"/>
        <w:jc w:val="center"/>
        <w:rPr>
          <w:i/>
          <w:sz w:val="18"/>
        </w:rPr>
      </w:pPr>
      <w:r>
        <w:rPr>
          <w:i/>
          <w:w w:val="110"/>
          <w:sz w:val="18"/>
        </w:rPr>
        <w:t>СПИСОК</w:t>
      </w:r>
      <w:r>
        <w:rPr>
          <w:i/>
          <w:spacing w:val="25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ЛИТЕРАТУРЫ</w:t>
      </w:r>
    </w:p>
    <w:p>
      <w:pPr>
        <w:tabs>
          <w:tab w:pos="6537" w:val="left" w:leader="none"/>
        </w:tabs>
        <w:spacing w:line="256" w:lineRule="auto" w:before="26"/>
        <w:ind w:left="429" w:right="449" w:hanging="204"/>
        <w:jc w:val="left"/>
        <w:rPr>
          <w:i/>
          <w:sz w:val="18"/>
        </w:rPr>
      </w:pPr>
      <w:r>
        <w:rPr>
          <w:i/>
          <w:w w:val="110"/>
          <w:sz w:val="18"/>
        </w:rPr>
        <w:t>1. </w:t>
      </w:r>
      <w:r>
        <w:rPr>
          <w:i/>
          <w:w w:val="110"/>
          <w:sz w:val="17"/>
        </w:rPr>
        <w:t>Элементарный</w:t>
      </w:r>
      <w:r>
        <w:rPr>
          <w:i/>
          <w:spacing w:val="40"/>
          <w:w w:val="110"/>
          <w:sz w:val="17"/>
        </w:rPr>
        <w:t> </w:t>
      </w:r>
      <w:r>
        <w:rPr>
          <w:i/>
          <w:w w:val="110"/>
          <w:sz w:val="18"/>
        </w:rPr>
        <w:t>учебник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  <w:sz w:val="18"/>
        </w:rPr>
        <w:t>физики.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  <w:sz w:val="18"/>
        </w:rPr>
        <w:t>Т.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  <w:sz w:val="18"/>
        </w:rPr>
        <w:t>1.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  <w:sz w:val="18"/>
        </w:rPr>
        <w:t>Механика.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  <w:sz w:val="18"/>
        </w:rPr>
        <w:t>Теплота.</w:t>
      </w:r>
      <w:r>
        <w:rPr>
          <w:i/>
          <w:spacing w:val="41"/>
          <w:w w:val="110"/>
          <w:sz w:val="18"/>
        </w:rPr>
        <w:t> </w:t>
      </w:r>
      <w:r>
        <w:rPr>
          <w:i/>
          <w:w w:val="110"/>
          <w:sz w:val="18"/>
        </w:rPr>
        <w:t>Молекулярная</w:t>
      </w:r>
      <w:r>
        <w:rPr>
          <w:i/>
          <w:w w:val="110"/>
          <w:sz w:val="18"/>
        </w:rPr>
        <w:t> физика</w:t>
      </w:r>
      <w:r>
        <w:rPr>
          <w:i/>
          <w:spacing w:val="-4"/>
          <w:w w:val="155"/>
          <w:sz w:val="18"/>
        </w:rPr>
        <w:t> </w:t>
      </w:r>
      <w:r>
        <w:rPr>
          <w:i/>
          <w:w w:val="155"/>
          <w:sz w:val="18"/>
        </w:rPr>
        <w:t>/</w:t>
      </w:r>
      <w:r>
        <w:rPr>
          <w:i/>
          <w:spacing w:val="3"/>
          <w:w w:val="155"/>
          <w:sz w:val="18"/>
        </w:rPr>
        <w:t> </w:t>
      </w:r>
      <w:r>
        <w:rPr>
          <w:i/>
          <w:w w:val="110"/>
          <w:sz w:val="18"/>
        </w:rPr>
        <w:t>Под</w:t>
      </w:r>
      <w:r>
        <w:rPr>
          <w:i/>
          <w:spacing w:val="20"/>
          <w:w w:val="110"/>
          <w:sz w:val="18"/>
        </w:rPr>
        <w:t> </w:t>
      </w:r>
      <w:r>
        <w:rPr>
          <w:i/>
          <w:w w:val="110"/>
          <w:sz w:val="18"/>
        </w:rPr>
        <w:t>ред.</w:t>
      </w:r>
      <w:r>
        <w:rPr>
          <w:i/>
          <w:spacing w:val="19"/>
          <w:w w:val="110"/>
          <w:sz w:val="18"/>
        </w:rPr>
        <w:t> </w:t>
      </w:r>
      <w:r>
        <w:rPr>
          <w:i/>
          <w:w w:val="110"/>
          <w:sz w:val="18"/>
        </w:rPr>
        <w:t>Г.С.</w:t>
      </w:r>
      <w:r>
        <w:rPr>
          <w:i/>
          <w:spacing w:val="23"/>
          <w:w w:val="110"/>
          <w:sz w:val="18"/>
        </w:rPr>
        <w:t> </w:t>
      </w:r>
      <w:r>
        <w:rPr>
          <w:i/>
          <w:w w:val="110"/>
          <w:sz w:val="18"/>
        </w:rPr>
        <w:t>Ландсберга.</w:t>
      </w:r>
      <w:r>
        <w:rPr>
          <w:i/>
          <w:spacing w:val="-26"/>
          <w:w w:val="220"/>
          <w:sz w:val="18"/>
        </w:rPr>
        <w:t> </w:t>
      </w:r>
      <w:r>
        <w:rPr>
          <w:i/>
          <w:w w:val="220"/>
          <w:sz w:val="18"/>
        </w:rPr>
        <w:t>-</w:t>
      </w:r>
      <w:r>
        <w:rPr>
          <w:i/>
          <w:spacing w:val="-25"/>
          <w:w w:val="220"/>
          <w:sz w:val="18"/>
        </w:rPr>
        <w:t> </w:t>
      </w:r>
      <w:r>
        <w:rPr>
          <w:i/>
          <w:w w:val="110"/>
          <w:sz w:val="18"/>
        </w:rPr>
        <w:t>М.:</w:t>
      </w:r>
      <w:r>
        <w:rPr>
          <w:i/>
          <w:spacing w:val="23"/>
          <w:w w:val="110"/>
          <w:sz w:val="18"/>
        </w:rPr>
        <w:t> </w:t>
      </w:r>
      <w:r>
        <w:rPr>
          <w:i/>
          <w:w w:val="110"/>
          <w:sz w:val="18"/>
        </w:rPr>
        <w:t>Физматлит,</w:t>
      </w:r>
      <w:r>
        <w:rPr>
          <w:i/>
          <w:spacing w:val="17"/>
          <w:w w:val="110"/>
          <w:sz w:val="18"/>
        </w:rPr>
        <w:t> </w:t>
      </w:r>
      <w:r>
        <w:rPr>
          <w:i/>
          <w:w w:val="110"/>
          <w:sz w:val="18"/>
        </w:rPr>
        <w:t>2000.</w:t>
      </w:r>
      <w:r>
        <w:rPr>
          <w:i/>
          <w:spacing w:val="25"/>
          <w:w w:val="110"/>
          <w:sz w:val="18"/>
        </w:rPr>
        <w:t> </w:t>
      </w:r>
      <w:r>
        <w:rPr>
          <w:i/>
          <w:w w:val="110"/>
          <w:sz w:val="18"/>
        </w:rPr>
        <w:t>§§</w:t>
      </w:r>
      <w:r>
        <w:rPr>
          <w:i/>
          <w:spacing w:val="21"/>
          <w:w w:val="110"/>
          <w:sz w:val="18"/>
        </w:rPr>
        <w:t> </w:t>
      </w:r>
      <w:r>
        <w:rPr>
          <w:i/>
          <w:spacing w:val="-4"/>
          <w:w w:val="110"/>
          <w:sz w:val="18"/>
        </w:rPr>
        <w:t>195,</w:t>
      </w:r>
      <w:r>
        <w:rPr>
          <w:sz w:val="2"/>
        </w:rPr>
        <w:tab/>
      </w:r>
      <w:r>
        <w:rPr>
          <w:i/>
          <w:spacing w:val="-4"/>
          <w:w w:val="105"/>
          <w:sz w:val="18"/>
        </w:rPr>
        <w:t>197.</w:t>
      </w:r>
    </w:p>
    <w:p>
      <w:pPr>
        <w:spacing w:line="203" w:lineRule="exact" w:before="0"/>
        <w:ind w:left="429" w:right="0" w:firstLine="0"/>
        <w:jc w:val="left"/>
        <w:rPr>
          <w:i/>
          <w:sz w:val="18"/>
        </w:rPr>
      </w:pPr>
      <w:r>
        <w:rPr>
          <w:i/>
          <w:w w:val="105"/>
          <w:sz w:val="18"/>
        </w:rPr>
        <w:t>Т.</w:t>
      </w:r>
      <w:r>
        <w:rPr>
          <w:i/>
          <w:spacing w:val="13"/>
          <w:w w:val="105"/>
          <w:sz w:val="18"/>
        </w:rPr>
        <w:t> </w:t>
      </w:r>
      <w:r>
        <w:rPr>
          <w:i/>
          <w:w w:val="105"/>
          <w:sz w:val="18"/>
        </w:rPr>
        <w:t>III.</w:t>
      </w:r>
      <w:r>
        <w:rPr>
          <w:i/>
          <w:spacing w:val="16"/>
          <w:w w:val="105"/>
          <w:sz w:val="18"/>
        </w:rPr>
        <w:t> </w:t>
      </w:r>
      <w:r>
        <w:rPr>
          <w:i/>
          <w:w w:val="105"/>
          <w:sz w:val="18"/>
        </w:rPr>
        <w:t>Колебания,</w:t>
      </w:r>
      <w:r>
        <w:rPr>
          <w:i/>
          <w:spacing w:val="14"/>
          <w:w w:val="105"/>
          <w:sz w:val="18"/>
        </w:rPr>
        <w:t> </w:t>
      </w:r>
      <w:r>
        <w:rPr>
          <w:i/>
          <w:w w:val="105"/>
          <w:sz w:val="18"/>
        </w:rPr>
        <w:t>волны,</w:t>
      </w:r>
      <w:r>
        <w:rPr>
          <w:i/>
          <w:spacing w:val="18"/>
          <w:w w:val="105"/>
          <w:sz w:val="18"/>
        </w:rPr>
        <w:t> </w:t>
      </w:r>
      <w:r>
        <w:rPr>
          <w:i/>
          <w:w w:val="105"/>
          <w:sz w:val="18"/>
        </w:rPr>
        <w:t>оптика.</w:t>
      </w:r>
      <w:r>
        <w:rPr>
          <w:i/>
          <w:spacing w:val="11"/>
          <w:w w:val="105"/>
          <w:sz w:val="18"/>
        </w:rPr>
        <w:t> </w:t>
      </w:r>
      <w:r>
        <w:rPr>
          <w:i/>
          <w:w w:val="105"/>
          <w:sz w:val="18"/>
        </w:rPr>
        <w:t>Строение</w:t>
      </w:r>
      <w:r>
        <w:rPr>
          <w:i/>
          <w:spacing w:val="16"/>
          <w:w w:val="105"/>
          <w:sz w:val="18"/>
        </w:rPr>
        <w:t> </w:t>
      </w:r>
      <w:r>
        <w:rPr>
          <w:i/>
          <w:w w:val="105"/>
          <w:sz w:val="18"/>
        </w:rPr>
        <w:t>атома.</w:t>
      </w:r>
      <w:r>
        <w:rPr>
          <w:i/>
          <w:spacing w:val="16"/>
          <w:w w:val="105"/>
          <w:sz w:val="18"/>
        </w:rPr>
        <w:t> </w:t>
      </w:r>
      <w:r>
        <w:rPr>
          <w:i/>
          <w:w w:val="105"/>
          <w:sz w:val="18"/>
        </w:rPr>
        <w:t>§§</w:t>
      </w:r>
      <w:r>
        <w:rPr>
          <w:i/>
          <w:spacing w:val="16"/>
          <w:w w:val="105"/>
          <w:sz w:val="18"/>
        </w:rPr>
        <w:t> </w:t>
      </w:r>
      <w:r>
        <w:rPr>
          <w:i/>
          <w:w w:val="105"/>
          <w:sz w:val="18"/>
        </w:rPr>
        <w:t>115,</w:t>
      </w:r>
      <w:r>
        <w:rPr>
          <w:i/>
          <w:spacing w:val="18"/>
          <w:w w:val="105"/>
          <w:sz w:val="18"/>
        </w:rPr>
        <w:t> </w:t>
      </w:r>
      <w:r>
        <w:rPr>
          <w:i/>
          <w:spacing w:val="-4"/>
          <w:w w:val="105"/>
          <w:sz w:val="18"/>
        </w:rPr>
        <w:t>116.</w:t>
      </w:r>
    </w:p>
    <w:p>
      <w:pPr>
        <w:spacing w:before="28"/>
        <w:ind w:left="225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2.</w:t>
      </w:r>
      <w:r>
        <w:rPr>
          <w:i/>
          <w:spacing w:val="5"/>
          <w:w w:val="110"/>
          <w:sz w:val="18"/>
        </w:rPr>
        <w:t> </w:t>
      </w:r>
      <w:r>
        <w:rPr>
          <w:i/>
          <w:w w:val="110"/>
          <w:sz w:val="17"/>
        </w:rPr>
        <w:t>Ландсберг</w:t>
      </w:r>
      <w:r>
        <w:rPr>
          <w:i/>
          <w:spacing w:val="18"/>
          <w:w w:val="110"/>
          <w:sz w:val="17"/>
        </w:rPr>
        <w:t> </w:t>
      </w:r>
      <w:r>
        <w:rPr>
          <w:i/>
          <w:w w:val="110"/>
          <w:sz w:val="17"/>
        </w:rPr>
        <w:t>Г.С.</w:t>
      </w:r>
      <w:r>
        <w:rPr>
          <w:i/>
          <w:spacing w:val="8"/>
          <w:w w:val="110"/>
          <w:sz w:val="17"/>
        </w:rPr>
        <w:t> </w:t>
      </w:r>
      <w:r>
        <w:rPr>
          <w:i/>
          <w:w w:val="110"/>
          <w:sz w:val="18"/>
        </w:rPr>
        <w:t>Оптика.</w:t>
      </w:r>
      <w:r>
        <w:rPr>
          <w:i/>
          <w:spacing w:val="-45"/>
          <w:w w:val="220"/>
          <w:sz w:val="18"/>
        </w:rPr>
        <w:t> </w:t>
      </w:r>
      <w:r>
        <w:rPr>
          <w:i/>
          <w:w w:val="220"/>
          <w:sz w:val="18"/>
        </w:rPr>
        <w:t>-</w:t>
      </w:r>
      <w:r>
        <w:rPr>
          <w:i/>
          <w:spacing w:val="-37"/>
          <w:w w:val="220"/>
          <w:sz w:val="18"/>
        </w:rPr>
        <w:t> </w:t>
      </w:r>
      <w:r>
        <w:rPr>
          <w:i/>
          <w:w w:val="110"/>
          <w:sz w:val="18"/>
        </w:rPr>
        <w:t>М.:</w:t>
      </w:r>
      <w:r>
        <w:rPr>
          <w:i/>
          <w:spacing w:val="11"/>
          <w:w w:val="110"/>
          <w:sz w:val="18"/>
        </w:rPr>
        <w:t> </w:t>
      </w:r>
      <w:r>
        <w:rPr>
          <w:i/>
          <w:w w:val="110"/>
          <w:sz w:val="18"/>
        </w:rPr>
        <w:t>Наука,</w:t>
      </w:r>
      <w:r>
        <w:rPr>
          <w:i/>
          <w:spacing w:val="7"/>
          <w:w w:val="110"/>
          <w:sz w:val="18"/>
        </w:rPr>
        <w:t> </w:t>
      </w:r>
      <w:r>
        <w:rPr>
          <w:i/>
          <w:w w:val="110"/>
          <w:sz w:val="18"/>
        </w:rPr>
        <w:t>1976.</w:t>
      </w:r>
      <w:r>
        <w:rPr>
          <w:i/>
          <w:spacing w:val="11"/>
          <w:w w:val="110"/>
          <w:sz w:val="18"/>
        </w:rPr>
        <w:t> </w:t>
      </w:r>
      <w:r>
        <w:rPr>
          <w:i/>
          <w:w w:val="110"/>
          <w:sz w:val="18"/>
        </w:rPr>
        <w:t>Гл.</w:t>
      </w:r>
      <w:r>
        <w:rPr>
          <w:i/>
          <w:spacing w:val="7"/>
          <w:w w:val="110"/>
          <w:sz w:val="18"/>
        </w:rPr>
        <w:t> </w:t>
      </w:r>
      <w:r>
        <w:rPr>
          <w:i/>
          <w:w w:val="110"/>
          <w:sz w:val="18"/>
        </w:rPr>
        <w:t>XIV,</w:t>
      </w:r>
      <w:r>
        <w:rPr>
          <w:i/>
          <w:spacing w:val="7"/>
          <w:w w:val="110"/>
          <w:sz w:val="18"/>
        </w:rPr>
        <w:t> </w:t>
      </w:r>
      <w:r>
        <w:rPr>
          <w:i/>
          <w:w w:val="110"/>
          <w:sz w:val="18"/>
        </w:rPr>
        <w:t>§</w:t>
      </w:r>
      <w:r>
        <w:rPr>
          <w:i/>
          <w:spacing w:val="9"/>
          <w:w w:val="110"/>
          <w:sz w:val="18"/>
        </w:rPr>
        <w:t> </w:t>
      </w:r>
      <w:r>
        <w:rPr>
          <w:i/>
          <w:spacing w:val="-5"/>
          <w:w w:val="110"/>
          <w:sz w:val="18"/>
        </w:rPr>
        <w:t>92.</w:t>
      </w:r>
    </w:p>
    <w:p>
      <w:pPr>
        <w:spacing w:before="29"/>
        <w:ind w:left="225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3.</w:t>
      </w:r>
      <w:r>
        <w:rPr>
          <w:i/>
          <w:spacing w:val="1"/>
          <w:w w:val="110"/>
          <w:sz w:val="18"/>
        </w:rPr>
        <w:t> </w:t>
      </w:r>
      <w:r>
        <w:rPr>
          <w:i/>
          <w:w w:val="110"/>
          <w:sz w:val="17"/>
        </w:rPr>
        <w:t>Калашников</w:t>
      </w:r>
      <w:r>
        <w:rPr>
          <w:i/>
          <w:spacing w:val="14"/>
          <w:w w:val="110"/>
          <w:sz w:val="17"/>
        </w:rPr>
        <w:t> </w:t>
      </w:r>
      <w:r>
        <w:rPr>
          <w:i/>
          <w:w w:val="110"/>
          <w:sz w:val="17"/>
        </w:rPr>
        <w:t>С.Г.</w:t>
      </w:r>
      <w:r>
        <w:rPr>
          <w:i/>
          <w:spacing w:val="8"/>
          <w:w w:val="110"/>
          <w:sz w:val="17"/>
        </w:rPr>
        <w:t> </w:t>
      </w:r>
      <w:r>
        <w:rPr>
          <w:i/>
          <w:w w:val="110"/>
          <w:sz w:val="18"/>
        </w:rPr>
        <w:t>Электричество.</w:t>
      </w:r>
      <w:r>
        <w:rPr>
          <w:i/>
          <w:spacing w:val="-47"/>
          <w:w w:val="220"/>
          <w:sz w:val="18"/>
        </w:rPr>
        <w:t> </w:t>
      </w:r>
      <w:r>
        <w:rPr>
          <w:i/>
          <w:w w:val="220"/>
          <w:sz w:val="18"/>
        </w:rPr>
        <w:t>-</w:t>
      </w:r>
      <w:r>
        <w:rPr>
          <w:i/>
          <w:spacing w:val="-37"/>
          <w:w w:val="220"/>
          <w:sz w:val="18"/>
        </w:rPr>
        <w:t> </w:t>
      </w:r>
      <w:r>
        <w:rPr>
          <w:i/>
          <w:w w:val="110"/>
          <w:sz w:val="18"/>
        </w:rPr>
        <w:t>М.:</w:t>
      </w:r>
      <w:r>
        <w:rPr>
          <w:i/>
          <w:spacing w:val="7"/>
          <w:w w:val="110"/>
          <w:sz w:val="18"/>
        </w:rPr>
        <w:t> </w:t>
      </w:r>
      <w:r>
        <w:rPr>
          <w:i/>
          <w:w w:val="110"/>
          <w:sz w:val="18"/>
        </w:rPr>
        <w:t>Наука,</w:t>
      </w:r>
      <w:r>
        <w:rPr>
          <w:i/>
          <w:spacing w:val="7"/>
          <w:w w:val="110"/>
          <w:sz w:val="18"/>
        </w:rPr>
        <w:t> </w:t>
      </w:r>
      <w:r>
        <w:rPr>
          <w:i/>
          <w:w w:val="110"/>
          <w:sz w:val="18"/>
        </w:rPr>
        <w:t>1977.</w:t>
      </w:r>
      <w:r>
        <w:rPr>
          <w:i/>
          <w:spacing w:val="9"/>
          <w:w w:val="110"/>
          <w:sz w:val="18"/>
        </w:rPr>
        <w:t> </w:t>
      </w:r>
      <w:r>
        <w:rPr>
          <w:i/>
          <w:w w:val="110"/>
          <w:sz w:val="18"/>
        </w:rPr>
        <w:t>Гл.</w:t>
      </w:r>
      <w:r>
        <w:rPr>
          <w:i/>
          <w:spacing w:val="6"/>
          <w:w w:val="110"/>
          <w:sz w:val="18"/>
        </w:rPr>
        <w:t> </w:t>
      </w:r>
      <w:r>
        <w:rPr>
          <w:i/>
          <w:w w:val="110"/>
          <w:sz w:val="18"/>
        </w:rPr>
        <w:t>VI,</w:t>
      </w:r>
      <w:r>
        <w:rPr>
          <w:i/>
          <w:spacing w:val="5"/>
          <w:w w:val="110"/>
          <w:sz w:val="18"/>
        </w:rPr>
        <w:t> </w:t>
      </w:r>
      <w:r>
        <w:rPr>
          <w:i/>
          <w:w w:val="110"/>
          <w:sz w:val="18"/>
        </w:rPr>
        <w:t>§§</w:t>
      </w:r>
      <w:r>
        <w:rPr>
          <w:i/>
          <w:spacing w:val="7"/>
          <w:w w:val="110"/>
          <w:sz w:val="18"/>
        </w:rPr>
        <w:t> </w:t>
      </w:r>
      <w:r>
        <w:rPr>
          <w:i/>
          <w:w w:val="110"/>
          <w:sz w:val="18"/>
        </w:rPr>
        <w:t>59,</w:t>
      </w:r>
      <w:r>
        <w:rPr>
          <w:i/>
          <w:spacing w:val="9"/>
          <w:w w:val="110"/>
          <w:sz w:val="18"/>
        </w:rPr>
        <w:t> </w:t>
      </w:r>
      <w:r>
        <w:rPr>
          <w:i/>
          <w:spacing w:val="-5"/>
          <w:w w:val="110"/>
          <w:sz w:val="18"/>
        </w:rPr>
        <w:t>60.</w:t>
      </w:r>
    </w:p>
    <w:p>
      <w:pPr>
        <w:pStyle w:val="Heading3"/>
        <w:tabs>
          <w:tab w:pos="6287" w:val="right" w:leader="none"/>
        </w:tabs>
        <w:spacing w:before="441"/>
        <w:ind w:left="1007"/>
        <w:rPr>
          <w:i/>
        </w:rPr>
      </w:pPr>
      <w:r>
        <w:rPr>
          <w:i/>
          <w:w w:val="130"/>
        </w:rPr>
        <w:t>Образец</w:t>
      </w:r>
      <w:r>
        <w:rPr>
          <w:i/>
          <w:spacing w:val="24"/>
          <w:w w:val="130"/>
        </w:rPr>
        <w:t> </w:t>
      </w:r>
      <w:r>
        <w:rPr>
          <w:i/>
          <w:w w:val="130"/>
        </w:rPr>
        <w:t>отчета</w:t>
      </w:r>
      <w:r>
        <w:rPr>
          <w:i/>
          <w:spacing w:val="19"/>
          <w:w w:val="130"/>
        </w:rPr>
        <w:t> </w:t>
      </w:r>
      <w:r>
        <w:rPr>
          <w:i/>
          <w:w w:val="130"/>
        </w:rPr>
        <w:t>о</w:t>
      </w:r>
      <w:r>
        <w:rPr>
          <w:i/>
          <w:spacing w:val="24"/>
          <w:w w:val="130"/>
        </w:rPr>
        <w:t> </w:t>
      </w:r>
      <w:r>
        <w:rPr>
          <w:i/>
          <w:w w:val="130"/>
        </w:rPr>
        <w:t>выполнении</w:t>
      </w:r>
      <w:r>
        <w:rPr>
          <w:i/>
          <w:spacing w:val="26"/>
          <w:w w:val="130"/>
        </w:rPr>
        <w:t> </w:t>
      </w:r>
      <w:r>
        <w:rPr>
          <w:i/>
          <w:spacing w:val="-2"/>
          <w:w w:val="130"/>
        </w:rPr>
        <w:t>работы</w:t>
      </w:r>
      <w:r>
        <w:rPr>
          <w:i w:val="0"/>
          <w:sz w:val="2"/>
        </w:rPr>
        <w:tab/>
      </w:r>
      <w:r>
        <w:rPr>
          <w:i/>
          <w:spacing w:val="-2"/>
          <w:w w:val="125"/>
        </w:rPr>
        <w:t>1.1.2</w:t>
      </w:r>
    </w:p>
    <w:p>
      <w:pPr>
        <w:pStyle w:val="ListParagraph"/>
        <w:numPr>
          <w:ilvl w:val="0"/>
          <w:numId w:val="3"/>
        </w:numPr>
        <w:tabs>
          <w:tab w:pos="917" w:val="left" w:leader="none"/>
        </w:tabs>
        <w:spacing w:line="254" w:lineRule="auto" w:before="118" w:after="0"/>
        <w:ind w:left="429" w:right="451" w:firstLine="300"/>
        <w:jc w:val="left"/>
        <w:rPr>
          <w:i/>
          <w:sz w:val="18"/>
        </w:rPr>
      </w:pPr>
      <w:r>
        <w:rPr>
          <w:i/>
          <w:sz w:val="18"/>
        </w:rPr>
        <w:t>Градуировка</w:t>
      </w:r>
      <w:r>
        <w:rPr>
          <w:i/>
          <w:spacing w:val="29"/>
          <w:sz w:val="18"/>
        </w:rPr>
        <w:t> </w:t>
      </w:r>
      <w:r>
        <w:rPr>
          <w:i/>
          <w:sz w:val="18"/>
        </w:rPr>
        <w:t>шкалы</w:t>
      </w:r>
      <w:r>
        <w:rPr>
          <w:i/>
          <w:spacing w:val="38"/>
          <w:sz w:val="18"/>
        </w:rPr>
        <w:t> </w:t>
      </w:r>
      <w:r>
        <w:rPr>
          <w:i/>
          <w:sz w:val="18"/>
        </w:rPr>
        <w:t>окулярного</w:t>
      </w:r>
      <w:r>
        <w:rPr>
          <w:i/>
          <w:spacing w:val="29"/>
          <w:sz w:val="18"/>
        </w:rPr>
        <w:t> </w:t>
      </w:r>
      <w:r>
        <w:rPr>
          <w:i/>
          <w:sz w:val="18"/>
        </w:rPr>
        <w:t>микрометра</w:t>
      </w:r>
      <w:r>
        <w:rPr>
          <w:i/>
          <w:spacing w:val="29"/>
          <w:sz w:val="18"/>
        </w:rPr>
        <w:t> </w:t>
      </w:r>
      <w:r>
        <w:rPr>
          <w:i/>
          <w:sz w:val="18"/>
        </w:rPr>
        <w:t>по</w:t>
      </w:r>
      <w:r>
        <w:rPr>
          <w:i/>
          <w:spacing w:val="35"/>
          <w:sz w:val="18"/>
        </w:rPr>
        <w:t> </w:t>
      </w:r>
      <w:r>
        <w:rPr>
          <w:i/>
          <w:sz w:val="18"/>
        </w:rPr>
        <w:t>объектной</w:t>
      </w:r>
      <w:r>
        <w:rPr>
          <w:i/>
          <w:spacing w:val="35"/>
          <w:sz w:val="18"/>
        </w:rPr>
        <w:t> </w:t>
      </w:r>
      <w:r>
        <w:rPr>
          <w:i/>
          <w:sz w:val="18"/>
        </w:rPr>
        <w:t>шкале.</w:t>
      </w:r>
      <w:r>
        <w:rPr>
          <w:i/>
          <w:spacing w:val="38"/>
          <w:sz w:val="18"/>
        </w:rPr>
        <w:t> </w:t>
      </w:r>
      <w:r>
        <w:rPr>
          <w:i/>
          <w:sz w:val="18"/>
        </w:rPr>
        <w:t>Объ-</w:t>
      </w:r>
      <w:r>
        <w:rPr>
          <w:i/>
          <w:sz w:val="18"/>
        </w:rPr>
        <w:t> </w:t>
      </w:r>
      <w:r>
        <w:rPr>
          <w:i/>
          <w:w w:val="110"/>
          <w:sz w:val="18"/>
        </w:rPr>
        <w:t>ектная шкала имеет длину 1 мм = 100 делений.</w:t>
      </w:r>
    </w:p>
    <w:p>
      <w:pPr>
        <w:tabs>
          <w:tab w:pos="5889" w:val="right" w:leader="none"/>
        </w:tabs>
        <w:spacing w:before="166"/>
        <w:ind w:left="4591" w:right="0" w:firstLine="0"/>
        <w:jc w:val="left"/>
        <w:rPr>
          <w:i/>
          <w:sz w:val="18"/>
        </w:rPr>
      </w:pPr>
      <w:r>
        <w:rPr/>
        <w:pict>
          <v:line style="position:absolute;mso-position-horizontal-relative:page;mso-position-vertical-relative:paragraph;z-index:-32571392" from="294.708008pt,38.314156pt" to="308.028008pt,38.314156pt" stroked="true" strokeweight=".48pt" strokecolor="#000000">
            <v:stroke dashstyle="solid"/>
            <w10:wrap type="none"/>
          </v:line>
        </w:pict>
      </w:r>
      <w:r>
        <w:rPr>
          <w:i/>
          <w:w w:val="115"/>
          <w:sz w:val="18"/>
        </w:rPr>
        <w:t>Т</w:t>
      </w:r>
      <w:r>
        <w:rPr>
          <w:i/>
          <w:spacing w:val="8"/>
          <w:w w:val="115"/>
          <w:sz w:val="18"/>
        </w:rPr>
        <w:t> </w:t>
      </w:r>
      <w:r>
        <w:rPr>
          <w:i/>
          <w:w w:val="115"/>
          <w:sz w:val="18"/>
        </w:rPr>
        <w:t>а</w:t>
      </w:r>
      <w:r>
        <w:rPr>
          <w:i/>
          <w:spacing w:val="11"/>
          <w:w w:val="115"/>
          <w:sz w:val="18"/>
        </w:rPr>
        <w:t> </w:t>
      </w:r>
      <w:r>
        <w:rPr>
          <w:i/>
          <w:w w:val="115"/>
          <w:sz w:val="18"/>
        </w:rPr>
        <w:t>б</w:t>
      </w:r>
      <w:r>
        <w:rPr>
          <w:i/>
          <w:spacing w:val="11"/>
          <w:w w:val="115"/>
          <w:sz w:val="18"/>
        </w:rPr>
        <w:t> </w:t>
      </w:r>
      <w:r>
        <w:rPr>
          <w:i/>
          <w:w w:val="115"/>
          <w:sz w:val="18"/>
        </w:rPr>
        <w:t>л</w:t>
      </w:r>
      <w:r>
        <w:rPr>
          <w:i/>
          <w:spacing w:val="9"/>
          <w:w w:val="115"/>
          <w:sz w:val="18"/>
        </w:rPr>
        <w:t> </w:t>
      </w:r>
      <w:r>
        <w:rPr>
          <w:i/>
          <w:w w:val="115"/>
          <w:sz w:val="18"/>
        </w:rPr>
        <w:t>и</w:t>
      </w:r>
      <w:r>
        <w:rPr>
          <w:i/>
          <w:spacing w:val="9"/>
          <w:w w:val="115"/>
          <w:sz w:val="18"/>
        </w:rPr>
        <w:t> </w:t>
      </w:r>
      <w:r>
        <w:rPr>
          <w:i/>
          <w:w w:val="115"/>
          <w:sz w:val="18"/>
        </w:rPr>
        <w:t>ц</w:t>
      </w:r>
      <w:r>
        <w:rPr>
          <w:i/>
          <w:spacing w:val="11"/>
          <w:w w:val="115"/>
          <w:sz w:val="18"/>
        </w:rPr>
        <w:t> </w:t>
      </w:r>
      <w:r>
        <w:rPr>
          <w:i/>
          <w:spacing w:val="-10"/>
          <w:w w:val="115"/>
          <w:sz w:val="18"/>
        </w:rPr>
        <w:t>а</w:t>
      </w:r>
      <w:r>
        <w:rPr>
          <w:sz w:val="2"/>
        </w:rPr>
        <w:tab/>
      </w:r>
      <w:r>
        <w:rPr>
          <w:i/>
          <w:spacing w:val="-10"/>
          <w:w w:val="115"/>
          <w:sz w:val="18"/>
        </w:rPr>
        <w:t>1</w:t>
      </w:r>
    </w:p>
    <w:p>
      <w:pPr>
        <w:pStyle w:val="BodyText"/>
        <w:spacing w:before="7"/>
        <w:rPr>
          <w:i/>
          <w:sz w:val="5"/>
        </w:rPr>
      </w:pPr>
    </w:p>
    <w:tbl>
      <w:tblPr>
        <w:tblW w:w="0" w:type="auto"/>
        <w:jc w:val="left"/>
        <w:tblInd w:w="14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6"/>
        <w:gridCol w:w="2348"/>
        <w:gridCol w:w="570"/>
        <w:gridCol w:w="568"/>
      </w:tblGrid>
      <w:tr>
        <w:trPr>
          <w:trHeight w:val="266" w:hRule="atLeast"/>
        </w:trPr>
        <w:tc>
          <w:tcPr>
            <w:tcW w:w="3354" w:type="dxa"/>
            <w:gridSpan w:val="2"/>
          </w:tcPr>
          <w:p>
            <w:pPr>
              <w:pStyle w:val="TableParagraph"/>
              <w:spacing w:line="234" w:lineRule="exact" w:before="12"/>
              <w:ind w:left="120"/>
              <w:jc w:val="left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15"/>
                <w:sz w:val="18"/>
              </w:rPr>
              <w:t>n</w:t>
            </w:r>
            <w:r>
              <w:rPr>
                <w:rFonts w:ascii="Palatino Linotype" w:hAnsi="Palatino Linotype"/>
                <w:i/>
                <w:spacing w:val="1"/>
                <w:w w:val="115"/>
                <w:sz w:val="18"/>
              </w:rPr>
              <w:t> </w:t>
            </w:r>
            <w:r>
              <w:rPr>
                <w:i/>
                <w:w w:val="115"/>
                <w:sz w:val="18"/>
              </w:rPr>
              <w:t>(число делений</w:t>
            </w:r>
            <w:r>
              <w:rPr>
                <w:i/>
                <w:spacing w:val="-3"/>
                <w:w w:val="115"/>
                <w:sz w:val="18"/>
              </w:rPr>
              <w:t> </w:t>
            </w:r>
            <w:r>
              <w:rPr>
                <w:i/>
                <w:w w:val="115"/>
                <w:sz w:val="18"/>
              </w:rPr>
              <w:t>окулярной</w:t>
            </w:r>
            <w:r>
              <w:rPr>
                <w:i/>
                <w:spacing w:val="-2"/>
                <w:w w:val="115"/>
                <w:sz w:val="18"/>
              </w:rPr>
              <w:t> шкалы)</w:t>
            </w:r>
          </w:p>
        </w:tc>
        <w:tc>
          <w:tcPr>
            <w:tcW w:w="570" w:type="dxa"/>
            <w:vMerge w:val="restart"/>
          </w:tcPr>
          <w:p>
            <w:pPr>
              <w:pStyle w:val="TableParagraph"/>
              <w:spacing w:before="4"/>
              <w:jc w:val="left"/>
              <w:rPr>
                <w:i/>
                <w:sz w:val="24"/>
              </w:rPr>
            </w:pPr>
          </w:p>
          <w:p>
            <w:pPr>
              <w:pStyle w:val="TableParagraph"/>
              <w:spacing w:line="235" w:lineRule="exact"/>
              <w:ind w:left="118"/>
              <w:jc w:val="left"/>
              <w:rPr>
                <w:rFonts w:ascii="Bookman Old Style" w:hAnsi="Bookman Old Style"/>
                <w:b w:val="0"/>
                <w:i/>
                <w:sz w:val="12"/>
              </w:rPr>
            </w:pPr>
            <w:r>
              <w:rPr>
                <w:rFonts w:ascii="Book Antiqua" w:hAnsi="Book Antiqua"/>
                <w:spacing w:val="-5"/>
                <w:w w:val="135"/>
                <w:position w:val="2"/>
                <w:sz w:val="18"/>
              </w:rPr>
              <w:t>∆</w:t>
            </w:r>
            <w:r>
              <w:rPr>
                <w:rFonts w:ascii="Palatino Linotype" w:hAnsi="Palatino Linotype"/>
                <w:i/>
                <w:spacing w:val="-5"/>
                <w:w w:val="135"/>
                <w:position w:val="2"/>
                <w:sz w:val="18"/>
              </w:rPr>
              <w:t>n</w:t>
            </w:r>
            <w:r>
              <w:rPr>
                <w:rFonts w:ascii="Bookman Old Style" w:hAnsi="Bookman Old Style"/>
                <w:b w:val="0"/>
                <w:i/>
                <w:spacing w:val="-5"/>
                <w:w w:val="135"/>
                <w:sz w:val="12"/>
              </w:rPr>
              <w:t>i</w:t>
            </w:r>
          </w:p>
        </w:tc>
        <w:tc>
          <w:tcPr>
            <w:tcW w:w="568" w:type="dxa"/>
            <w:vMerge w:val="restart"/>
          </w:tcPr>
          <w:p>
            <w:pPr>
              <w:pStyle w:val="TableParagraph"/>
              <w:spacing w:before="5"/>
              <w:jc w:val="left"/>
              <w:rPr>
                <w:i/>
                <w:sz w:val="24"/>
              </w:rPr>
            </w:pPr>
          </w:p>
          <w:p>
            <w:pPr>
              <w:pStyle w:val="TableParagraph"/>
              <w:spacing w:line="234" w:lineRule="exact"/>
              <w:ind w:left="146"/>
              <w:jc w:val="left"/>
              <w:rPr>
                <w:rFonts w:ascii="Palatino Linotype" w:hAnsi="Palatino Linotype"/>
                <w:i/>
                <w:sz w:val="18"/>
              </w:rPr>
            </w:pPr>
            <w:r>
              <w:rPr>
                <w:rFonts w:ascii="Book Antiqua" w:hAnsi="Book Antiqua"/>
                <w:spacing w:val="-5"/>
                <w:w w:val="125"/>
                <w:sz w:val="18"/>
              </w:rPr>
              <w:t>∆</w:t>
            </w:r>
            <w:r>
              <w:rPr>
                <w:rFonts w:ascii="Palatino Linotype" w:hAnsi="Palatino Linotype"/>
                <w:i/>
                <w:spacing w:val="-5"/>
                <w:w w:val="125"/>
                <w:sz w:val="18"/>
              </w:rPr>
              <w:t>n</w:t>
            </w:r>
          </w:p>
        </w:tc>
      </w:tr>
      <w:tr>
        <w:trPr>
          <w:trHeight w:val="258" w:hRule="atLeast"/>
        </w:trPr>
        <w:tc>
          <w:tcPr>
            <w:tcW w:w="1006" w:type="dxa"/>
          </w:tcPr>
          <w:p>
            <w:pPr>
              <w:pStyle w:val="TableParagraph"/>
              <w:spacing w:line="234" w:lineRule="exact" w:before="5"/>
              <w:ind w:left="101" w:right="93"/>
              <w:rPr>
                <w:rFonts w:ascii="Book Antiqua" w:hAnsi="Book Antiqua"/>
                <w:sz w:val="18"/>
              </w:rPr>
            </w:pPr>
            <w:r>
              <w:rPr>
                <w:i/>
                <w:w w:val="115"/>
                <w:sz w:val="18"/>
              </w:rPr>
              <w:t>при</w:t>
            </w:r>
            <w:r>
              <w:rPr>
                <w:i/>
                <w:spacing w:val="12"/>
                <w:w w:val="115"/>
                <w:sz w:val="18"/>
              </w:rPr>
              <w:t> </w:t>
            </w:r>
            <w:r>
              <w:rPr>
                <w:rFonts w:ascii="Palatino Linotype" w:hAnsi="Palatino Linotype"/>
                <w:i/>
                <w:w w:val="115"/>
                <w:sz w:val="18"/>
              </w:rPr>
              <w:t>l</w:t>
            </w:r>
            <w:r>
              <w:rPr>
                <w:rFonts w:ascii="Palatino Linotype" w:hAnsi="Palatino Linotype"/>
                <w:i/>
                <w:spacing w:val="5"/>
                <w:w w:val="115"/>
                <w:sz w:val="18"/>
              </w:rPr>
              <w:t> </w:t>
            </w:r>
            <w:r>
              <w:rPr>
                <w:rFonts w:ascii="Book Antiqua" w:hAnsi="Book Antiqua"/>
                <w:w w:val="115"/>
                <w:sz w:val="18"/>
              </w:rPr>
              <w:t>=</w:t>
            </w:r>
            <w:r>
              <w:rPr>
                <w:rFonts w:ascii="Book Antiqua" w:hAnsi="Book Antiqua"/>
                <w:spacing w:val="3"/>
                <w:w w:val="115"/>
                <w:sz w:val="18"/>
              </w:rPr>
              <w:t> </w:t>
            </w:r>
            <w:r>
              <w:rPr>
                <w:rFonts w:ascii="Book Antiqua" w:hAnsi="Book Antiqua"/>
                <w:spacing w:val="-12"/>
                <w:w w:val="115"/>
                <w:sz w:val="18"/>
              </w:rPr>
              <w:t>0</w:t>
            </w:r>
          </w:p>
        </w:tc>
        <w:tc>
          <w:tcPr>
            <w:tcW w:w="2348" w:type="dxa"/>
          </w:tcPr>
          <w:p>
            <w:pPr>
              <w:pStyle w:val="TableParagraph"/>
              <w:spacing w:line="234" w:lineRule="exact" w:before="5"/>
              <w:ind w:left="544" w:right="538"/>
              <w:rPr>
                <w:i/>
                <w:sz w:val="18"/>
              </w:rPr>
            </w:pPr>
            <w:r>
              <w:rPr>
                <w:i/>
                <w:w w:val="115"/>
                <w:sz w:val="18"/>
              </w:rPr>
              <w:t>при</w:t>
            </w:r>
            <w:r>
              <w:rPr>
                <w:i/>
                <w:spacing w:val="1"/>
                <w:w w:val="115"/>
                <w:sz w:val="18"/>
              </w:rPr>
              <w:t> </w:t>
            </w:r>
            <w:r>
              <w:rPr>
                <w:rFonts w:ascii="Palatino Linotype" w:hAnsi="Palatino Linotype"/>
                <w:i/>
                <w:w w:val="115"/>
                <w:sz w:val="18"/>
              </w:rPr>
              <w:t>l </w:t>
            </w:r>
            <w:r>
              <w:rPr>
                <w:rFonts w:ascii="Book Antiqua" w:hAnsi="Book Antiqua"/>
                <w:w w:val="115"/>
                <w:sz w:val="18"/>
              </w:rPr>
              <w:t>=</w:t>
            </w:r>
            <w:r>
              <w:rPr>
                <w:rFonts w:ascii="Book Antiqua" w:hAnsi="Book Antiqua"/>
                <w:spacing w:val="-4"/>
                <w:w w:val="115"/>
                <w:sz w:val="18"/>
              </w:rPr>
              <w:t> </w:t>
            </w:r>
            <w:r>
              <w:rPr>
                <w:rFonts w:ascii="Book Antiqua" w:hAnsi="Book Antiqua"/>
                <w:w w:val="115"/>
                <w:sz w:val="18"/>
              </w:rPr>
              <w:t>0</w:t>
            </w:r>
            <w:r>
              <w:rPr>
                <w:rFonts w:ascii="Palatino Linotype" w:hAnsi="Palatino Linotype"/>
                <w:i/>
                <w:w w:val="115"/>
                <w:sz w:val="18"/>
              </w:rPr>
              <w:t>,</w:t>
            </w:r>
            <w:r>
              <w:rPr>
                <w:rFonts w:ascii="Book Antiqua" w:hAnsi="Book Antiqua"/>
                <w:w w:val="115"/>
                <w:sz w:val="18"/>
              </w:rPr>
              <w:t>5</w:t>
            </w:r>
            <w:r>
              <w:rPr>
                <w:rFonts w:ascii="Book Antiqua" w:hAnsi="Book Antiqua"/>
                <w:spacing w:val="5"/>
                <w:w w:val="115"/>
                <w:sz w:val="18"/>
              </w:rPr>
              <w:t> </w:t>
            </w:r>
            <w:r>
              <w:rPr>
                <w:i/>
                <w:spacing w:val="-5"/>
                <w:w w:val="115"/>
                <w:sz w:val="18"/>
              </w:rPr>
              <w:t>мм</w:t>
            </w:r>
          </w:p>
        </w:tc>
        <w:tc>
          <w:tcPr>
            <w:tcW w:w="5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6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1" w:hRule="atLeast"/>
        </w:trPr>
        <w:tc>
          <w:tcPr>
            <w:tcW w:w="1006" w:type="dxa"/>
            <w:tcBorders>
              <w:bottom w:val="nil"/>
            </w:tcBorders>
          </w:tcPr>
          <w:p>
            <w:pPr>
              <w:pStyle w:val="TableParagraph"/>
              <w:spacing w:before="33"/>
              <w:ind w:left="97" w:right="9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1,44</w:t>
            </w:r>
          </w:p>
        </w:tc>
        <w:tc>
          <w:tcPr>
            <w:tcW w:w="2348" w:type="dxa"/>
            <w:tcBorders>
              <w:bottom w:val="nil"/>
            </w:tcBorders>
          </w:tcPr>
          <w:p>
            <w:pPr>
              <w:pStyle w:val="TableParagraph"/>
              <w:spacing w:before="33"/>
              <w:ind w:left="539" w:right="53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6,12</w:t>
            </w:r>
          </w:p>
        </w:tc>
        <w:tc>
          <w:tcPr>
            <w:tcW w:w="570" w:type="dxa"/>
            <w:tcBorders>
              <w:bottom w:val="nil"/>
            </w:tcBorders>
          </w:tcPr>
          <w:p>
            <w:pPr>
              <w:pStyle w:val="TableParagraph"/>
              <w:spacing w:before="33"/>
              <w:ind w:left="118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4,68</w:t>
            </w:r>
          </w:p>
        </w:tc>
        <w:tc>
          <w:tcPr>
            <w:tcW w:w="568" w:type="dxa"/>
            <w:tcBorders>
              <w:bottom w:val="nil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</w:tr>
      <w:tr>
        <w:trPr>
          <w:trHeight w:val="268" w:hRule="atLeast"/>
        </w:trPr>
        <w:tc>
          <w:tcPr>
            <w:tcW w:w="10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97" w:right="9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1,35</w:t>
            </w:r>
          </w:p>
        </w:tc>
        <w:tc>
          <w:tcPr>
            <w:tcW w:w="234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539" w:right="53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6,08</w:t>
            </w:r>
          </w:p>
        </w:tc>
        <w:tc>
          <w:tcPr>
            <w:tcW w:w="57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18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4,73</w:t>
            </w:r>
          </w:p>
        </w:tc>
        <w:tc>
          <w:tcPr>
            <w:tcW w:w="56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4,70</w:t>
            </w:r>
          </w:p>
        </w:tc>
      </w:tr>
      <w:tr>
        <w:trPr>
          <w:trHeight w:val="243" w:hRule="atLeast"/>
        </w:trPr>
        <w:tc>
          <w:tcPr>
            <w:tcW w:w="1006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97" w:right="9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1,52</w:t>
            </w:r>
          </w:p>
        </w:tc>
        <w:tc>
          <w:tcPr>
            <w:tcW w:w="2348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539" w:right="53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6,21</w:t>
            </w:r>
          </w:p>
        </w:tc>
        <w:tc>
          <w:tcPr>
            <w:tcW w:w="570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118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4,69</w:t>
            </w:r>
          </w:p>
        </w:tc>
        <w:tc>
          <w:tcPr>
            <w:tcW w:w="568" w:type="dxa"/>
            <w:tcBorders>
              <w:top w:val="nil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</w:tr>
    </w:tbl>
    <w:p>
      <w:pPr>
        <w:spacing w:before="143"/>
        <w:ind w:left="729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Цена</w:t>
      </w:r>
      <w:r>
        <w:rPr>
          <w:i/>
          <w:spacing w:val="20"/>
          <w:w w:val="110"/>
          <w:sz w:val="18"/>
        </w:rPr>
        <w:t> </w:t>
      </w:r>
      <w:r>
        <w:rPr>
          <w:i/>
          <w:w w:val="110"/>
          <w:sz w:val="18"/>
        </w:rPr>
        <w:t>деления</w:t>
      </w:r>
      <w:r>
        <w:rPr>
          <w:i/>
          <w:spacing w:val="17"/>
          <w:w w:val="110"/>
          <w:sz w:val="18"/>
        </w:rPr>
        <w:t> </w:t>
      </w:r>
      <w:r>
        <w:rPr>
          <w:i/>
          <w:w w:val="110"/>
          <w:sz w:val="18"/>
        </w:rPr>
        <w:t>шкалы</w:t>
      </w:r>
      <w:r>
        <w:rPr>
          <w:i/>
          <w:spacing w:val="25"/>
          <w:w w:val="110"/>
          <w:sz w:val="18"/>
        </w:rPr>
        <w:t> </w:t>
      </w:r>
      <w:r>
        <w:rPr>
          <w:i/>
          <w:w w:val="110"/>
          <w:sz w:val="18"/>
        </w:rPr>
        <w:t>окулярного</w:t>
      </w:r>
      <w:r>
        <w:rPr>
          <w:i/>
          <w:spacing w:val="17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микрометра</w:t>
      </w:r>
    </w:p>
    <w:p>
      <w:pPr>
        <w:spacing w:line="297" w:lineRule="exact" w:before="99" w:after="4"/>
        <w:ind w:left="1864" w:right="0" w:firstLine="0"/>
        <w:jc w:val="left"/>
        <w:rPr>
          <w:rFonts w:ascii="Palatino Linotype" w:hAnsi="Palatino Linotype"/>
          <w:i/>
          <w:sz w:val="18"/>
        </w:rPr>
      </w:pPr>
      <w:r>
        <w:rPr>
          <w:rFonts w:ascii="Palatino Linotype" w:hAnsi="Palatino Linotype"/>
          <w:i/>
          <w:w w:val="115"/>
          <w:sz w:val="18"/>
        </w:rPr>
        <w:t>B</w:t>
      </w:r>
      <w:r>
        <w:rPr>
          <w:rFonts w:ascii="Palatino Linotype" w:hAnsi="Palatino Linotype"/>
          <w:i/>
          <w:spacing w:val="4"/>
          <w:w w:val="115"/>
          <w:sz w:val="18"/>
        </w:rPr>
        <w:t> </w:t>
      </w:r>
      <w:r>
        <w:rPr>
          <w:rFonts w:ascii="Book Antiqua" w:hAnsi="Book Antiqua"/>
          <w:w w:val="115"/>
          <w:sz w:val="18"/>
        </w:rPr>
        <w:t>=</w:t>
      </w:r>
      <w:r>
        <w:rPr>
          <w:rFonts w:ascii="Book Antiqua" w:hAnsi="Book Antiqua"/>
          <w:spacing w:val="18"/>
          <w:w w:val="115"/>
          <w:sz w:val="18"/>
        </w:rPr>
        <w:t> </w:t>
      </w:r>
      <w:r>
        <w:rPr>
          <w:spacing w:val="2"/>
          <w:w w:val="115"/>
          <w:position w:val="12"/>
          <w:sz w:val="18"/>
          <w:u w:val="single"/>
        </w:rPr>
        <w:t> </w:t>
      </w:r>
      <w:r>
        <w:rPr>
          <w:rFonts w:ascii="Book Antiqua" w:hAnsi="Book Antiqua"/>
          <w:w w:val="115"/>
          <w:position w:val="12"/>
          <w:sz w:val="18"/>
          <w:u w:val="single"/>
        </w:rPr>
        <w:t>∆</w:t>
      </w:r>
      <w:r>
        <w:rPr>
          <w:rFonts w:ascii="Palatino Linotype" w:hAnsi="Palatino Linotype"/>
          <w:i/>
          <w:w w:val="115"/>
          <w:position w:val="12"/>
          <w:sz w:val="18"/>
          <w:u w:val="single"/>
        </w:rPr>
        <w:t>l</w:t>
      </w:r>
      <w:r>
        <w:rPr>
          <w:rFonts w:ascii="Palatino Linotype" w:hAnsi="Palatino Linotype"/>
          <w:i/>
          <w:spacing w:val="4"/>
          <w:w w:val="115"/>
          <w:position w:val="12"/>
          <w:sz w:val="18"/>
          <w:u w:val="single"/>
        </w:rPr>
        <w:t> </w:t>
      </w:r>
      <w:r>
        <w:rPr>
          <w:rFonts w:ascii="Palatino Linotype" w:hAnsi="Palatino Linotype"/>
          <w:i/>
          <w:spacing w:val="17"/>
          <w:w w:val="115"/>
          <w:position w:val="12"/>
          <w:sz w:val="18"/>
        </w:rPr>
        <w:t> </w:t>
      </w:r>
      <w:r>
        <w:rPr>
          <w:rFonts w:ascii="Book Antiqua" w:hAnsi="Book Antiqua"/>
          <w:w w:val="115"/>
          <w:sz w:val="18"/>
        </w:rPr>
        <w:t>=</w:t>
      </w:r>
      <w:r>
        <w:rPr>
          <w:rFonts w:ascii="Book Antiqua" w:hAnsi="Book Antiqua"/>
          <w:spacing w:val="36"/>
          <w:w w:val="115"/>
          <w:sz w:val="18"/>
        </w:rPr>
        <w:t> </w:t>
      </w:r>
      <w:r>
        <w:rPr>
          <w:rFonts w:ascii="Book Antiqua" w:hAnsi="Book Antiqua"/>
          <w:w w:val="115"/>
          <w:position w:val="12"/>
          <w:sz w:val="18"/>
          <w:u w:val="single"/>
        </w:rPr>
        <w:t>0</w:t>
      </w:r>
      <w:r>
        <w:rPr>
          <w:rFonts w:ascii="Palatino Linotype" w:hAnsi="Palatino Linotype"/>
          <w:i/>
          <w:w w:val="115"/>
          <w:position w:val="12"/>
          <w:sz w:val="18"/>
          <w:u w:val="single"/>
        </w:rPr>
        <w:t>,</w:t>
      </w:r>
      <w:r>
        <w:rPr>
          <w:rFonts w:ascii="Book Antiqua" w:hAnsi="Book Antiqua"/>
          <w:w w:val="115"/>
          <w:position w:val="12"/>
          <w:sz w:val="18"/>
          <w:u w:val="single"/>
        </w:rPr>
        <w:t>50</w:t>
      </w:r>
      <w:r>
        <w:rPr>
          <w:rFonts w:ascii="Book Antiqua" w:hAnsi="Book Antiqua"/>
          <w:spacing w:val="10"/>
          <w:w w:val="115"/>
          <w:position w:val="12"/>
          <w:sz w:val="18"/>
          <w:u w:val="single"/>
        </w:rPr>
        <w:t> </w:t>
      </w:r>
      <w:r>
        <w:rPr>
          <w:i/>
          <w:w w:val="115"/>
          <w:position w:val="12"/>
          <w:sz w:val="18"/>
          <w:u w:val="single"/>
        </w:rPr>
        <w:t>мм</w:t>
      </w:r>
      <w:r>
        <w:rPr>
          <w:i/>
          <w:spacing w:val="-31"/>
          <w:w w:val="115"/>
          <w:position w:val="12"/>
          <w:sz w:val="18"/>
          <w:u w:val="single"/>
        </w:rPr>
        <w:t> </w:t>
      </w:r>
      <w:r>
        <w:rPr>
          <w:i/>
          <w:spacing w:val="18"/>
          <w:w w:val="115"/>
          <w:position w:val="12"/>
          <w:sz w:val="18"/>
        </w:rPr>
        <w:t> </w:t>
      </w:r>
      <w:r>
        <w:rPr>
          <w:rFonts w:ascii="Book Antiqua" w:hAnsi="Book Antiqua"/>
          <w:w w:val="115"/>
          <w:sz w:val="18"/>
        </w:rPr>
        <w:t>=</w:t>
      </w:r>
      <w:r>
        <w:rPr>
          <w:rFonts w:ascii="Book Antiqua" w:hAnsi="Book Antiqua"/>
          <w:spacing w:val="-5"/>
          <w:w w:val="115"/>
          <w:sz w:val="18"/>
        </w:rPr>
        <w:t> </w:t>
      </w:r>
      <w:r>
        <w:rPr>
          <w:rFonts w:ascii="Book Antiqua" w:hAnsi="Book Antiqua"/>
          <w:w w:val="115"/>
          <w:sz w:val="18"/>
        </w:rPr>
        <w:t>1</w:t>
      </w:r>
      <w:r>
        <w:rPr>
          <w:rFonts w:ascii="Palatino Linotype" w:hAnsi="Palatino Linotype"/>
          <w:i/>
          <w:w w:val="115"/>
          <w:sz w:val="18"/>
        </w:rPr>
        <w:t>,</w:t>
      </w:r>
      <w:r>
        <w:rPr>
          <w:rFonts w:ascii="Book Antiqua" w:hAnsi="Book Antiqua"/>
          <w:w w:val="115"/>
          <w:sz w:val="18"/>
        </w:rPr>
        <w:t>06</w:t>
      </w:r>
      <w:r>
        <w:rPr>
          <w:rFonts w:ascii="Book Antiqua" w:hAnsi="Book Antiqua"/>
          <w:spacing w:val="-12"/>
          <w:w w:val="115"/>
          <w:sz w:val="18"/>
        </w:rPr>
        <w:t> </w:t>
      </w:r>
      <w:r>
        <w:rPr>
          <w:rFonts w:ascii="Cambria" w:hAnsi="Cambria"/>
          <w:w w:val="115"/>
          <w:sz w:val="18"/>
        </w:rPr>
        <w:t>·</w:t>
      </w:r>
      <w:r>
        <w:rPr>
          <w:rFonts w:ascii="Cambria" w:hAnsi="Cambria"/>
          <w:spacing w:val="-7"/>
          <w:w w:val="115"/>
          <w:sz w:val="18"/>
        </w:rPr>
        <w:t> </w:t>
      </w:r>
      <w:r>
        <w:rPr>
          <w:rFonts w:ascii="Book Antiqua" w:hAnsi="Book Antiqua"/>
          <w:w w:val="115"/>
          <w:sz w:val="18"/>
        </w:rPr>
        <w:t>10</w:t>
      </w:r>
      <w:r>
        <w:rPr>
          <w:rFonts w:ascii="Lucida Sans Unicode" w:hAnsi="Lucida Sans Unicode"/>
          <w:w w:val="115"/>
          <w:sz w:val="18"/>
          <w:vertAlign w:val="superscript"/>
        </w:rPr>
        <w:t>−</w:t>
      </w:r>
      <w:r>
        <w:rPr>
          <w:rFonts w:ascii="Bookman Old Style" w:hAnsi="Bookman Old Style"/>
          <w:b w:val="0"/>
          <w:w w:val="115"/>
          <w:sz w:val="18"/>
          <w:vertAlign w:val="superscript"/>
        </w:rPr>
        <w:t>1</w:t>
      </w:r>
      <w:r>
        <w:rPr>
          <w:rFonts w:ascii="Bookman Old Style" w:hAnsi="Bookman Old Style"/>
          <w:b w:val="0"/>
          <w:spacing w:val="2"/>
          <w:w w:val="115"/>
          <w:sz w:val="18"/>
          <w:vertAlign w:val="baseline"/>
        </w:rPr>
        <w:t> </w:t>
      </w:r>
      <w:r>
        <w:rPr>
          <w:i/>
          <w:spacing w:val="-2"/>
          <w:w w:val="115"/>
          <w:sz w:val="18"/>
          <w:vertAlign w:val="baseline"/>
        </w:rPr>
        <w:t>мм</w:t>
      </w:r>
      <w:r>
        <w:rPr>
          <w:rFonts w:ascii="Palatino Linotype" w:hAnsi="Palatino Linotype"/>
          <w:i/>
          <w:spacing w:val="-2"/>
          <w:w w:val="115"/>
          <w:sz w:val="18"/>
          <w:vertAlign w:val="baseline"/>
        </w:rPr>
        <w:t>/</w:t>
      </w:r>
      <w:r>
        <w:rPr>
          <w:i/>
          <w:spacing w:val="-2"/>
          <w:w w:val="115"/>
          <w:sz w:val="18"/>
          <w:vertAlign w:val="baseline"/>
        </w:rPr>
        <w:t>дел</w:t>
      </w:r>
      <w:r>
        <w:rPr>
          <w:rFonts w:ascii="Palatino Linotype" w:hAnsi="Palatino Linotype"/>
          <w:i/>
          <w:spacing w:val="-2"/>
          <w:w w:val="115"/>
          <w:sz w:val="18"/>
          <w:vertAlign w:val="baseline"/>
        </w:rPr>
        <w:t>.</w:t>
      </w:r>
    </w:p>
    <w:p>
      <w:pPr>
        <w:pStyle w:val="BodyText"/>
        <w:spacing w:line="20" w:lineRule="exact"/>
        <w:ind w:left="2313"/>
        <w:rPr>
          <w:rFonts w:ascii="Palatino Linotype"/>
          <w:i w:val="0"/>
          <w:sz w:val="2"/>
        </w:rPr>
      </w:pPr>
      <w:r>
        <w:rPr>
          <w:rFonts w:ascii="Palatino Linotype"/>
          <w:i w:val="0"/>
          <w:sz w:val="2"/>
        </w:rPr>
        <w:pict>
          <v:group style="width:13.35pt;height:.5pt;mso-position-horizontal-relative:char;mso-position-vertical-relative:line" id="docshapegroup657" coordorigin="0,0" coordsize="267,10">
            <v:line style="position:absolute" from="0,5" to="266,5" stroked="true" strokeweight=".48pt" strokecolor="#000000">
              <v:stroke dashstyle="solid"/>
            </v:line>
          </v:group>
        </w:pict>
      </w:r>
      <w:r>
        <w:rPr>
          <w:rFonts w:ascii="Palatino Linotype"/>
          <w:i w:val="0"/>
          <w:sz w:val="2"/>
        </w:rPr>
      </w:r>
    </w:p>
    <w:p>
      <w:pPr>
        <w:tabs>
          <w:tab w:pos="2903" w:val="left" w:leader="none"/>
        </w:tabs>
        <w:spacing w:line="182" w:lineRule="exact" w:before="0"/>
        <w:ind w:left="2313" w:right="0" w:firstLine="0"/>
        <w:jc w:val="left"/>
        <w:rPr>
          <w:i/>
          <w:sz w:val="18"/>
        </w:rPr>
      </w:pPr>
      <w:r>
        <w:rPr>
          <w:rFonts w:ascii="Book Antiqua" w:hAnsi="Book Antiqua"/>
          <w:spacing w:val="-5"/>
          <w:w w:val="115"/>
          <w:sz w:val="18"/>
        </w:rPr>
        <w:t>∆</w:t>
      </w:r>
      <w:r>
        <w:rPr>
          <w:rFonts w:ascii="Palatino Linotype" w:hAnsi="Palatino Linotype"/>
          <w:i/>
          <w:spacing w:val="-5"/>
          <w:w w:val="115"/>
          <w:sz w:val="18"/>
        </w:rPr>
        <w:t>n</w:t>
      </w:r>
      <w:r>
        <w:rPr>
          <w:rFonts w:ascii="Palatino Linotype" w:hAnsi="Palatino Linotype"/>
          <w:i/>
          <w:sz w:val="18"/>
        </w:rPr>
        <w:tab/>
      </w:r>
      <w:r>
        <w:rPr>
          <w:rFonts w:ascii="Book Antiqua" w:hAnsi="Book Antiqua"/>
          <w:spacing w:val="-2"/>
          <w:w w:val="110"/>
          <w:position w:val="2"/>
          <w:sz w:val="18"/>
        </w:rPr>
        <w:t>4</w:t>
      </w:r>
      <w:r>
        <w:rPr>
          <w:rFonts w:ascii="Palatino Linotype" w:hAnsi="Palatino Linotype"/>
          <w:i/>
          <w:spacing w:val="-2"/>
          <w:w w:val="110"/>
          <w:position w:val="2"/>
          <w:sz w:val="18"/>
        </w:rPr>
        <w:t>,</w:t>
      </w:r>
      <w:r>
        <w:rPr>
          <w:rFonts w:ascii="Book Antiqua" w:hAnsi="Book Antiqua"/>
          <w:spacing w:val="-2"/>
          <w:w w:val="110"/>
          <w:position w:val="2"/>
          <w:sz w:val="18"/>
        </w:rPr>
        <w:t>70</w:t>
      </w:r>
      <w:r>
        <w:rPr>
          <w:rFonts w:ascii="Book Antiqua" w:hAnsi="Book Antiqua"/>
          <w:spacing w:val="-5"/>
          <w:w w:val="115"/>
          <w:position w:val="2"/>
          <w:sz w:val="18"/>
        </w:rPr>
        <w:t> </w:t>
      </w:r>
      <w:r>
        <w:rPr>
          <w:i/>
          <w:spacing w:val="-5"/>
          <w:w w:val="115"/>
          <w:position w:val="2"/>
          <w:sz w:val="18"/>
        </w:rPr>
        <w:t>дел</w:t>
      </w:r>
    </w:p>
    <w:p>
      <w:pPr>
        <w:spacing w:before="90"/>
        <w:ind w:left="429" w:right="0" w:firstLine="0"/>
        <w:jc w:val="left"/>
        <w:rPr>
          <w:i/>
          <w:sz w:val="18"/>
        </w:rPr>
      </w:pPr>
      <w:r>
        <w:rPr/>
        <w:pict>
          <v:line style="position:absolute;mso-position-horizontal-relative:page;mso-position-vertical-relative:paragraph;z-index:-32570368" from="180.828003pt,23.474346pt" to="259.308003pt,23.474346pt" stroked="true" strokeweight=".48pt" strokecolor="#000000">
            <v:stroke dashstyle="solid"/>
            <w10:wrap type="none"/>
          </v:line>
        </w:pict>
      </w:r>
      <w:r>
        <w:rPr>
          <w:i/>
          <w:w w:val="105"/>
          <w:sz w:val="18"/>
        </w:rPr>
        <w:t>Относительная</w:t>
      </w:r>
      <w:r>
        <w:rPr>
          <w:i/>
          <w:spacing w:val="11"/>
          <w:w w:val="105"/>
          <w:sz w:val="18"/>
        </w:rPr>
        <w:t> </w:t>
      </w:r>
      <w:r>
        <w:rPr>
          <w:i/>
          <w:w w:val="105"/>
          <w:sz w:val="18"/>
        </w:rPr>
        <w:t>ошибка</w:t>
      </w:r>
      <w:r>
        <w:rPr>
          <w:i/>
          <w:spacing w:val="19"/>
          <w:w w:val="105"/>
          <w:sz w:val="18"/>
        </w:rPr>
        <w:t> </w:t>
      </w:r>
      <w:r>
        <w:rPr>
          <w:i/>
          <w:w w:val="105"/>
          <w:sz w:val="18"/>
        </w:rPr>
        <w:t>цены</w:t>
      </w:r>
      <w:r>
        <w:rPr>
          <w:i/>
          <w:spacing w:val="14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деления</w:t>
      </w:r>
    </w:p>
    <w:p>
      <w:pPr>
        <w:spacing w:after="0"/>
        <w:jc w:val="left"/>
        <w:rPr>
          <w:sz w:val="18"/>
        </w:rPr>
        <w:sectPr>
          <w:pgSz w:w="8400" w:h="11900"/>
          <w:pgMar w:header="690" w:footer="0" w:top="900" w:bottom="280" w:left="420" w:right="660"/>
        </w:sectPr>
      </w:pPr>
    </w:p>
    <w:p>
      <w:pPr>
        <w:spacing w:line="153" w:lineRule="auto" w:before="235"/>
        <w:ind w:left="2505" w:right="0" w:firstLine="0"/>
        <w:jc w:val="left"/>
        <w:rPr>
          <w:rFonts w:ascii="Book Antiqua" w:hAnsi="Book Antiqua"/>
          <w:sz w:val="18"/>
        </w:rPr>
      </w:pPr>
      <w:r>
        <w:rPr/>
        <w:pict>
          <v:line style="position:absolute;mso-position-horizontal-relative:page;mso-position-vertical-relative:paragraph;z-index:15884288" from="146.268005pt,23.393503pt" to="158.148005pt,23.393503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20"/>
          <w:sz w:val="18"/>
        </w:rPr>
        <w:t>δB</w:t>
      </w:r>
      <w:r>
        <w:rPr>
          <w:rFonts w:ascii="Palatino Linotype" w:hAnsi="Palatino Linotype"/>
          <w:i/>
          <w:spacing w:val="16"/>
          <w:w w:val="120"/>
          <w:sz w:val="18"/>
        </w:rPr>
        <w:t> </w:t>
      </w:r>
      <w:r>
        <w:rPr>
          <w:rFonts w:ascii="Book Antiqua" w:hAnsi="Book Antiqua"/>
          <w:spacing w:val="-10"/>
          <w:w w:val="120"/>
          <w:position w:val="-11"/>
          <w:sz w:val="18"/>
        </w:rPr>
        <w:t>=</w:t>
      </w:r>
    </w:p>
    <w:p>
      <w:pPr>
        <w:spacing w:line="182" w:lineRule="exact" w:before="0"/>
        <w:ind w:left="2548" w:right="0" w:firstLine="0"/>
        <w:jc w:val="left"/>
        <w:rPr>
          <w:rFonts w:ascii="Palatino Linotype"/>
          <w:i/>
          <w:sz w:val="18"/>
        </w:rPr>
      </w:pPr>
      <w:r>
        <w:rPr>
          <w:rFonts w:ascii="Palatino Linotype"/>
          <w:i/>
          <w:w w:val="126"/>
          <w:sz w:val="18"/>
        </w:rPr>
        <w:t>B</w:t>
      </w:r>
    </w:p>
    <w:p>
      <w:pPr>
        <w:spacing w:line="240" w:lineRule="auto" w:before="0"/>
        <w:ind w:left="11" w:right="0" w:firstLine="0"/>
        <w:jc w:val="left"/>
        <w:rPr>
          <w:rFonts w:ascii="Bookman Old Style" w:hAnsi="Bookman Old Style"/>
          <w:b w:val="0"/>
          <w:sz w:val="18"/>
        </w:rPr>
      </w:pPr>
      <w:r>
        <w:rPr/>
        <w:br w:type="column"/>
      </w:r>
      <w:r>
        <w:rPr>
          <w:rFonts w:ascii="Segoe UI Symbol" w:hAnsi="Segoe UI Symbol"/>
          <w:w w:val="240"/>
          <w:position w:val="8"/>
          <w:sz w:val="18"/>
        </w:rPr>
        <w:t>s</w:t>
      </w:r>
      <w:r>
        <w:rPr>
          <w:rFonts w:ascii="Segoe UI Symbol" w:hAnsi="Segoe UI Symbol"/>
          <w:spacing w:val="56"/>
          <w:w w:val="240"/>
          <w:sz w:val="18"/>
        </w:rPr>
        <w:t> </w:t>
      </w:r>
      <w:r>
        <w:rPr>
          <w:rFonts w:ascii="Palatino Linotype" w:hAnsi="Palatino Linotype"/>
          <w:i/>
          <w:w w:val="120"/>
          <w:position w:val="-13"/>
          <w:sz w:val="18"/>
        </w:rPr>
        <w:t>δl</w:t>
      </w:r>
      <w:r>
        <w:rPr>
          <w:rFonts w:ascii="Segoe UI Symbol" w:hAnsi="Segoe UI Symbol"/>
          <w:spacing w:val="29"/>
          <w:w w:val="120"/>
          <w:sz w:val="18"/>
        </w:rPr>
        <w:t>  </w:t>
      </w:r>
      <w:r>
        <w:rPr>
          <w:rFonts w:ascii="Bookman Old Style" w:hAnsi="Bookman Old Style"/>
          <w:b w:val="0"/>
          <w:spacing w:val="-10"/>
          <w:w w:val="115"/>
          <w:sz w:val="18"/>
          <w:vertAlign w:val="subscript"/>
        </w:rPr>
        <w:t>2</w:t>
      </w:r>
    </w:p>
    <w:p>
      <w:pPr>
        <w:pStyle w:val="BodyText"/>
        <w:spacing w:line="20" w:lineRule="exact"/>
        <w:ind w:left="354"/>
        <w:rPr>
          <w:rFonts w:ascii="Bookman Old Style"/>
          <w:i w:val="0"/>
          <w:sz w:val="2"/>
        </w:rPr>
      </w:pPr>
      <w:r>
        <w:rPr>
          <w:rFonts w:ascii="Bookman Old Style"/>
          <w:i w:val="0"/>
          <w:sz w:val="2"/>
        </w:rPr>
        <w:pict>
          <v:group style="width:10.7pt;height:.5pt;mso-position-horizontal-relative:char;mso-position-vertical-relative:line" id="docshapegroup658" coordorigin="0,0" coordsize="214,10">
            <v:line style="position:absolute" from="0,5" to="214,5" stroked="true" strokeweight=".48pt" strokecolor="#000000">
              <v:stroke dashstyle="solid"/>
            </v:line>
          </v:group>
        </w:pict>
      </w:r>
      <w:r>
        <w:rPr>
          <w:rFonts w:ascii="Bookman Old Style"/>
          <w:i w:val="0"/>
          <w:sz w:val="2"/>
        </w:rPr>
      </w:r>
    </w:p>
    <w:p>
      <w:pPr>
        <w:pStyle w:val="BodyText"/>
        <w:spacing w:line="179" w:lineRule="exact"/>
        <w:ind w:left="354"/>
        <w:rPr>
          <w:rFonts w:ascii="Bookman Old Style"/>
          <w:i w:val="0"/>
          <w:sz w:val="17"/>
        </w:rPr>
      </w:pPr>
      <w:r>
        <w:rPr>
          <w:rFonts w:ascii="Bookman Old Style"/>
          <w:i w:val="0"/>
          <w:position w:val="-3"/>
          <w:sz w:val="17"/>
        </w:rPr>
        <w:pict>
          <v:shape style="width:10.45pt;height:9pt;mso-position-horizontal-relative:char;mso-position-vertical-relative:line" type="#_x0000_t202" id="docshape659" filled="false" stroked="false">
            <w10:anchorlock/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Palatino Linotype" w:hAnsi="Palatino Linotype"/>
                      <w:i/>
                      <w:sz w:val="18"/>
                    </w:rPr>
                  </w:pPr>
                  <w:r>
                    <w:rPr>
                      <w:rFonts w:ascii="Book Antiqua" w:hAnsi="Book Antiqua"/>
                      <w:spacing w:val="-5"/>
                      <w:w w:val="125"/>
                      <w:sz w:val="18"/>
                    </w:rPr>
                    <w:t>∆</w:t>
                  </w:r>
                  <w:r>
                    <w:rPr>
                      <w:rFonts w:ascii="Palatino Linotype" w:hAnsi="Palatino Linotype"/>
                      <w:i/>
                      <w:spacing w:val="-5"/>
                      <w:w w:val="125"/>
                      <w:sz w:val="18"/>
                    </w:rPr>
                    <w:t>l</w:t>
                  </w:r>
                </w:p>
              </w:txbxContent>
            </v:textbox>
          </v:shape>
        </w:pict>
      </w:r>
      <w:r>
        <w:rPr>
          <w:rFonts w:ascii="Bookman Old Style"/>
          <w:i w:val="0"/>
          <w:position w:val="-3"/>
          <w:sz w:val="17"/>
        </w:rPr>
      </w:r>
    </w:p>
    <w:p>
      <w:pPr>
        <w:tabs>
          <w:tab w:pos="839" w:val="left" w:leader="none"/>
        </w:tabs>
        <w:spacing w:line="179" w:lineRule="exact" w:before="209"/>
        <w:ind w:left="417" w:right="0" w:firstLine="0"/>
        <w:jc w:val="left"/>
        <w:rPr>
          <w:rFonts w:ascii="Bookman Old Style" w:hAnsi="Bookman Old Style"/>
          <w:b w:val="0"/>
          <w:sz w:val="18"/>
        </w:rPr>
      </w:pPr>
      <w:r>
        <w:rPr/>
        <w:br w:type="column"/>
      </w:r>
      <w:r>
        <w:rPr>
          <w:rFonts w:ascii="Palatino Linotype" w:hAnsi="Palatino Linotype"/>
          <w:i/>
          <w:spacing w:val="-5"/>
          <w:sz w:val="18"/>
        </w:rPr>
        <w:t>δn</w:t>
      </w:r>
      <w:r>
        <w:rPr>
          <w:rFonts w:ascii="Palatino Linotype" w:hAnsi="Palatino Linotype"/>
          <w:i/>
          <w:sz w:val="18"/>
        </w:rPr>
        <w:tab/>
      </w:r>
      <w:r>
        <w:rPr>
          <w:rFonts w:ascii="Bookman Old Style" w:hAnsi="Bookman Old Style"/>
          <w:b w:val="0"/>
          <w:spacing w:val="-10"/>
          <w:sz w:val="18"/>
          <w:vertAlign w:val="superscript"/>
        </w:rPr>
        <w:t>2</w:t>
      </w:r>
    </w:p>
    <w:p>
      <w:pPr>
        <w:tabs>
          <w:tab w:pos="374" w:val="left" w:leader="none"/>
          <w:tab w:pos="680" w:val="left" w:leader="none"/>
          <w:tab w:pos="914" w:val="left" w:leader="none"/>
        </w:tabs>
        <w:spacing w:line="128" w:lineRule="exact" w:before="0"/>
        <w:ind w:left="0" w:right="2493" w:firstLine="0"/>
        <w:jc w:val="center"/>
        <w:rPr>
          <w:rFonts w:ascii="Palatino Linotype"/>
          <w:i/>
          <w:sz w:val="18"/>
        </w:rPr>
      </w:pPr>
      <w:r>
        <w:rPr/>
        <w:pict>
          <v:line style="position:absolute;mso-position-horizontal-relative:page;mso-position-vertical-relative:paragraph;z-index:-32569856" from="230.748001pt,3.989237pt" to="247.068001pt,3.989237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222.719757pt;margin-top:-13.067548pt;width:32.35pt;height:33.25pt;mso-position-horizontal-relative:page;mso-position-vertical-relative:paragraph;z-index:-32568832" type="#_x0000_t202" id="docshape660" filled="false" stroked="false">
            <v:textbox inset="0,0,0,0">
              <w:txbxContent>
                <w:p>
                  <w:pPr>
                    <w:tabs>
                      <w:tab w:pos="511" w:val="left" w:leader="none"/>
                    </w:tabs>
                    <w:spacing w:line="180" w:lineRule="exact" w:before="0"/>
                    <w:ind w:left="0" w:right="0" w:firstLine="0"/>
                    <w:jc w:val="left"/>
                    <w:rPr>
                      <w:rFonts w:ascii="Segoe UI Symbol"/>
                      <w:sz w:val="18"/>
                    </w:rPr>
                  </w:pPr>
                  <w:r>
                    <w:rPr>
                      <w:rFonts w:ascii="Segoe UI Symbol"/>
                      <w:w w:val="249"/>
                      <w:sz w:val="18"/>
                    </w:rPr>
                    <w:t> </w:t>
                  </w:r>
                  <w:r>
                    <w:rPr>
                      <w:rFonts w:ascii="Segoe UI Symbol"/>
                      <w:sz w:val="18"/>
                    </w:rPr>
                    <w:tab/>
                  </w:r>
                  <w:r>
                    <w:rPr>
                      <w:rFonts w:ascii="Segoe UI Symbol"/>
                      <w:w w:val="249"/>
                      <w:sz w:val="18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Book Antiqua"/>
          <w:spacing w:val="-10"/>
          <w:w w:val="125"/>
          <w:sz w:val="18"/>
        </w:rPr>
        <w:t>+</w:t>
      </w:r>
      <w:r>
        <w:rPr>
          <w:rFonts w:ascii="Book Antiqua"/>
          <w:sz w:val="18"/>
        </w:rPr>
        <w:tab/>
      </w:r>
      <w:r>
        <w:rPr>
          <w:sz w:val="18"/>
          <w:u w:val="single"/>
        </w:rPr>
        <w:tab/>
      </w:r>
      <w:r>
        <w:rPr>
          <w:sz w:val="18"/>
        </w:rPr>
        <w:tab/>
      </w:r>
      <w:r>
        <w:rPr>
          <w:rFonts w:ascii="Palatino Linotype"/>
          <w:i/>
          <w:spacing w:val="-10"/>
          <w:w w:val="125"/>
          <w:sz w:val="18"/>
        </w:rPr>
        <w:t>,</w:t>
      </w:r>
    </w:p>
    <w:p>
      <w:pPr>
        <w:spacing w:line="192" w:lineRule="exact" w:before="0"/>
        <w:ind w:left="0" w:right="2445" w:firstLine="0"/>
        <w:jc w:val="center"/>
        <w:rPr>
          <w:rFonts w:ascii="Palatino Linotype" w:hAnsi="Palatino Linotype"/>
          <w:i/>
          <w:sz w:val="18"/>
        </w:rPr>
      </w:pPr>
      <w:r>
        <w:rPr>
          <w:rFonts w:ascii="Book Antiqua" w:hAnsi="Book Antiqua"/>
          <w:spacing w:val="-5"/>
          <w:w w:val="125"/>
          <w:sz w:val="18"/>
        </w:rPr>
        <w:t>∆</w:t>
      </w:r>
      <w:r>
        <w:rPr>
          <w:rFonts w:ascii="Palatino Linotype" w:hAnsi="Palatino Linotype"/>
          <w:i/>
          <w:spacing w:val="-5"/>
          <w:w w:val="125"/>
          <w:sz w:val="18"/>
        </w:rPr>
        <w:t>n</w:t>
      </w:r>
    </w:p>
    <w:p>
      <w:pPr>
        <w:spacing w:after="0" w:line="192" w:lineRule="exact"/>
        <w:jc w:val="center"/>
        <w:rPr>
          <w:rFonts w:ascii="Palatino Linotype" w:hAnsi="Palatino Linotype"/>
          <w:sz w:val="18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2961" w:space="40"/>
            <w:col w:w="800" w:space="39"/>
            <w:col w:w="3480"/>
          </w:cols>
        </w:sectPr>
      </w:pPr>
    </w:p>
    <w:p>
      <w:pPr>
        <w:spacing w:line="235" w:lineRule="auto" w:before="118"/>
        <w:ind w:left="429" w:right="0" w:hanging="1"/>
        <w:jc w:val="left"/>
        <w:rPr>
          <w:i/>
          <w:sz w:val="18"/>
        </w:rPr>
      </w:pPr>
      <w:r>
        <w:rPr>
          <w:i/>
          <w:w w:val="110"/>
          <w:sz w:val="18"/>
        </w:rPr>
        <w:t>где</w:t>
      </w:r>
      <w:r>
        <w:rPr>
          <w:i/>
          <w:spacing w:val="38"/>
          <w:w w:val="110"/>
          <w:sz w:val="18"/>
        </w:rPr>
        <w:t> </w:t>
      </w:r>
      <w:r>
        <w:rPr>
          <w:rFonts w:ascii="Palatino Linotype" w:hAnsi="Palatino Linotype"/>
          <w:i/>
          <w:w w:val="110"/>
          <w:sz w:val="18"/>
        </w:rPr>
        <w:t>δl</w:t>
      </w:r>
      <w:r>
        <w:rPr>
          <w:rFonts w:ascii="Palatino Linotype" w:hAnsi="Palatino Linotype"/>
          <w:i/>
          <w:spacing w:val="40"/>
          <w:w w:val="115"/>
          <w:sz w:val="18"/>
        </w:rPr>
        <w:t> </w:t>
      </w:r>
      <w:r>
        <w:rPr>
          <w:rFonts w:ascii="Cambria" w:hAnsi="Cambria"/>
          <w:w w:val="115"/>
          <w:sz w:val="18"/>
        </w:rPr>
        <w:t>≈</w:t>
      </w:r>
      <w:r>
        <w:rPr>
          <w:rFonts w:ascii="Cambria" w:hAnsi="Cambria"/>
          <w:spacing w:val="40"/>
          <w:w w:val="115"/>
          <w:sz w:val="18"/>
        </w:rPr>
        <w:t> </w:t>
      </w:r>
      <w:r>
        <w:rPr>
          <w:rFonts w:ascii="Book Antiqua" w:hAnsi="Book Antiqua"/>
          <w:w w:val="110"/>
          <w:sz w:val="18"/>
        </w:rPr>
        <w:t>0</w:t>
      </w:r>
      <w:r>
        <w:rPr>
          <w:rFonts w:ascii="Palatino Linotype" w:hAnsi="Palatino Linotype"/>
          <w:i/>
          <w:w w:val="110"/>
          <w:sz w:val="18"/>
        </w:rPr>
        <w:t>,</w:t>
      </w:r>
      <w:r>
        <w:rPr>
          <w:rFonts w:ascii="Book Antiqua" w:hAnsi="Book Antiqua"/>
          <w:w w:val="110"/>
          <w:sz w:val="18"/>
        </w:rPr>
        <w:t>005</w:t>
      </w:r>
      <w:r>
        <w:rPr>
          <w:rFonts w:ascii="Book Antiqua" w:hAnsi="Book Antiqua"/>
          <w:spacing w:val="40"/>
          <w:w w:val="110"/>
          <w:sz w:val="18"/>
        </w:rPr>
        <w:t> </w:t>
      </w:r>
      <w:r>
        <w:rPr>
          <w:i/>
          <w:w w:val="110"/>
          <w:sz w:val="18"/>
        </w:rPr>
        <w:t>мм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  <w:sz w:val="18"/>
        </w:rPr>
        <w:t>(половина</w:t>
      </w:r>
      <w:r>
        <w:rPr>
          <w:i/>
          <w:spacing w:val="38"/>
          <w:w w:val="110"/>
          <w:sz w:val="18"/>
        </w:rPr>
        <w:t> </w:t>
      </w:r>
      <w:r>
        <w:rPr>
          <w:i/>
          <w:w w:val="110"/>
          <w:sz w:val="18"/>
        </w:rPr>
        <w:t>цены</w:t>
      </w:r>
      <w:r>
        <w:rPr>
          <w:i/>
          <w:spacing w:val="38"/>
          <w:w w:val="110"/>
          <w:sz w:val="18"/>
        </w:rPr>
        <w:t> </w:t>
      </w:r>
      <w:r>
        <w:rPr>
          <w:i/>
          <w:w w:val="110"/>
          <w:sz w:val="18"/>
        </w:rPr>
        <w:t>деления</w:t>
      </w:r>
      <w:r>
        <w:rPr>
          <w:i/>
          <w:spacing w:val="35"/>
          <w:w w:val="110"/>
          <w:sz w:val="18"/>
        </w:rPr>
        <w:t> </w:t>
      </w:r>
      <w:r>
        <w:rPr>
          <w:i/>
          <w:w w:val="110"/>
          <w:sz w:val="18"/>
        </w:rPr>
        <w:t>объектной</w:t>
      </w:r>
      <w:r>
        <w:rPr>
          <w:i/>
          <w:spacing w:val="35"/>
          <w:w w:val="110"/>
          <w:sz w:val="18"/>
        </w:rPr>
        <w:t> </w:t>
      </w:r>
      <w:r>
        <w:rPr>
          <w:i/>
          <w:w w:val="110"/>
          <w:sz w:val="18"/>
        </w:rPr>
        <w:t>шкалы),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  <w:sz w:val="18"/>
        </w:rPr>
        <w:t>а</w:t>
      </w:r>
      <w:r>
        <w:rPr>
          <w:i/>
          <w:spacing w:val="38"/>
          <w:w w:val="110"/>
          <w:sz w:val="18"/>
        </w:rPr>
        <w:t> </w:t>
      </w:r>
      <w:r>
        <w:rPr>
          <w:i/>
          <w:w w:val="110"/>
          <w:sz w:val="18"/>
        </w:rPr>
        <w:t>полная</w:t>
      </w:r>
      <w:r>
        <w:rPr>
          <w:i/>
          <w:w w:val="110"/>
          <w:sz w:val="18"/>
        </w:rPr>
        <w:t> ошибка окулярной шкалы:</w:t>
      </w:r>
    </w:p>
    <w:p>
      <w:pPr>
        <w:spacing w:line="396" w:lineRule="exact" w:before="0"/>
        <w:ind w:left="809" w:right="832" w:firstLine="0"/>
        <w:jc w:val="center"/>
        <w:rPr>
          <w:rFonts w:ascii="Palatino Linotype" w:hAnsi="Palatino Linotype"/>
          <w:i/>
          <w:sz w:val="18"/>
        </w:rPr>
      </w:pPr>
      <w:r>
        <w:rPr/>
        <w:pict>
          <v:line style="position:absolute;mso-position-horizontal-relative:page;mso-position-vertical-relative:paragraph;z-index:-32569344" from="186.707993pt,8.495331pt" to="248.987993pt,8.495331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10"/>
          <w:position w:val="2"/>
          <w:sz w:val="18"/>
        </w:rPr>
        <w:t>δn</w:t>
      </w:r>
      <w:r>
        <w:rPr>
          <w:rFonts w:ascii="Palatino Linotype" w:hAnsi="Palatino Linotype"/>
          <w:i/>
          <w:spacing w:val="11"/>
          <w:w w:val="110"/>
          <w:position w:val="2"/>
          <w:sz w:val="18"/>
        </w:rPr>
        <w:t> </w:t>
      </w:r>
      <w:r>
        <w:rPr>
          <w:rFonts w:ascii="Book Antiqua" w:hAnsi="Book Antiqua"/>
          <w:w w:val="110"/>
          <w:position w:val="2"/>
          <w:sz w:val="18"/>
        </w:rPr>
        <w:t>=</w:t>
      </w:r>
      <w:r>
        <w:rPr>
          <w:rFonts w:ascii="Book Antiqua" w:hAnsi="Book Antiqua"/>
          <w:spacing w:val="10"/>
          <w:w w:val="110"/>
          <w:position w:val="2"/>
          <w:sz w:val="18"/>
        </w:rPr>
        <w:t> </w:t>
      </w:r>
      <w:r>
        <w:rPr>
          <w:rFonts w:ascii="Segoe UI Symbol" w:hAnsi="Segoe UI Symbol"/>
          <w:w w:val="110"/>
          <w:position w:val="18"/>
          <w:sz w:val="18"/>
        </w:rPr>
        <w:t>✓</w:t>
      </w:r>
      <w:r>
        <w:rPr>
          <w:rFonts w:ascii="Book Antiqua" w:hAnsi="Book Antiqua"/>
          <w:w w:val="110"/>
          <w:position w:val="2"/>
          <w:sz w:val="18"/>
        </w:rPr>
        <w:t>(</w:t>
      </w:r>
      <w:r>
        <w:rPr>
          <w:rFonts w:ascii="Palatino Linotype" w:hAnsi="Palatino Linotype"/>
          <w:i/>
          <w:w w:val="110"/>
          <w:position w:val="2"/>
          <w:sz w:val="18"/>
        </w:rPr>
        <w:t>δn</w:t>
      </w:r>
      <w:r>
        <w:rPr>
          <w:rFonts w:ascii="Bookman Old Style" w:hAnsi="Bookman Old Style"/>
          <w:b w:val="0"/>
          <w:w w:val="110"/>
          <w:sz w:val="12"/>
        </w:rPr>
        <w:t>1</w:t>
      </w:r>
      <w:r>
        <w:rPr>
          <w:rFonts w:ascii="Bookman Old Style" w:hAnsi="Bookman Old Style"/>
          <w:b w:val="0"/>
          <w:spacing w:val="-31"/>
          <w:w w:val="110"/>
          <w:sz w:val="12"/>
        </w:rPr>
        <w:t> </w:t>
      </w:r>
      <w:r>
        <w:rPr>
          <w:rFonts w:ascii="Book Antiqua" w:hAnsi="Book Antiqua"/>
          <w:w w:val="110"/>
          <w:position w:val="2"/>
          <w:sz w:val="18"/>
        </w:rPr>
        <w:t>)</w:t>
      </w:r>
      <w:r>
        <w:rPr>
          <w:rFonts w:ascii="Bookman Old Style" w:hAnsi="Bookman Old Style"/>
          <w:b w:val="0"/>
          <w:w w:val="110"/>
          <w:position w:val="2"/>
          <w:sz w:val="18"/>
          <w:vertAlign w:val="superscript"/>
        </w:rPr>
        <w:t>2</w:t>
      </w:r>
      <w:r>
        <w:rPr>
          <w:rFonts w:ascii="Bookman Old Style" w:hAnsi="Bookman Old Style"/>
          <w:b w:val="0"/>
          <w:spacing w:val="-3"/>
          <w:w w:val="110"/>
          <w:position w:val="2"/>
          <w:sz w:val="18"/>
          <w:vertAlign w:val="baseline"/>
        </w:rPr>
        <w:t> </w:t>
      </w:r>
      <w:r>
        <w:rPr>
          <w:rFonts w:ascii="Book Antiqua" w:hAnsi="Book Antiqua"/>
          <w:w w:val="110"/>
          <w:position w:val="2"/>
          <w:sz w:val="18"/>
          <w:vertAlign w:val="baseline"/>
        </w:rPr>
        <w:t>+</w:t>
      </w:r>
      <w:r>
        <w:rPr>
          <w:rFonts w:ascii="Book Antiqua" w:hAnsi="Book Antiqua"/>
          <w:spacing w:val="-4"/>
          <w:w w:val="110"/>
          <w:position w:val="2"/>
          <w:sz w:val="18"/>
          <w:vertAlign w:val="baseline"/>
        </w:rPr>
        <w:t> </w:t>
      </w:r>
      <w:r>
        <w:rPr>
          <w:rFonts w:ascii="Book Antiqua" w:hAnsi="Book Antiqua"/>
          <w:w w:val="110"/>
          <w:position w:val="2"/>
          <w:sz w:val="18"/>
          <w:vertAlign w:val="baseline"/>
        </w:rPr>
        <w:t>(</w:t>
      </w:r>
      <w:r>
        <w:rPr>
          <w:rFonts w:ascii="Palatino Linotype" w:hAnsi="Palatino Linotype"/>
          <w:i/>
          <w:w w:val="110"/>
          <w:position w:val="2"/>
          <w:sz w:val="18"/>
          <w:vertAlign w:val="baseline"/>
        </w:rPr>
        <w:t>δn</w:t>
      </w:r>
      <w:r>
        <w:rPr>
          <w:rFonts w:ascii="Bookman Old Style" w:hAnsi="Bookman Old Style"/>
          <w:b w:val="0"/>
          <w:w w:val="110"/>
          <w:sz w:val="12"/>
          <w:vertAlign w:val="baseline"/>
        </w:rPr>
        <w:t>2</w:t>
      </w:r>
      <w:r>
        <w:rPr>
          <w:rFonts w:ascii="Bookman Old Style" w:hAnsi="Bookman Old Style"/>
          <w:b w:val="0"/>
          <w:spacing w:val="-30"/>
          <w:w w:val="110"/>
          <w:sz w:val="12"/>
          <w:vertAlign w:val="baseline"/>
        </w:rPr>
        <w:t> </w:t>
      </w:r>
      <w:r>
        <w:rPr>
          <w:rFonts w:ascii="Book Antiqua" w:hAnsi="Book Antiqua"/>
          <w:spacing w:val="-5"/>
          <w:w w:val="110"/>
          <w:position w:val="2"/>
          <w:sz w:val="18"/>
          <w:vertAlign w:val="baseline"/>
        </w:rPr>
        <w:t>)</w:t>
      </w:r>
      <w:r>
        <w:rPr>
          <w:rFonts w:ascii="Bookman Old Style" w:hAnsi="Bookman Old Style"/>
          <w:b w:val="0"/>
          <w:spacing w:val="-5"/>
          <w:w w:val="110"/>
          <w:position w:val="2"/>
          <w:sz w:val="18"/>
          <w:vertAlign w:val="superscript"/>
        </w:rPr>
        <w:t>2</w:t>
      </w:r>
      <w:r>
        <w:rPr>
          <w:rFonts w:ascii="Palatino Linotype" w:hAnsi="Palatino Linotype"/>
          <w:i/>
          <w:spacing w:val="-5"/>
          <w:w w:val="110"/>
          <w:position w:val="2"/>
          <w:sz w:val="18"/>
          <w:vertAlign w:val="baseline"/>
        </w:rPr>
        <w:t>,</w:t>
      </w:r>
    </w:p>
    <w:p>
      <w:pPr>
        <w:spacing w:after="0" w:line="396" w:lineRule="exact"/>
        <w:jc w:val="center"/>
        <w:rPr>
          <w:rFonts w:ascii="Palatino Linotype" w:hAnsi="Palatino Linotype"/>
          <w:sz w:val="18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10"/>
        <w:rPr>
          <w:rFonts w:ascii="Palatino Linotype"/>
          <w:i/>
          <w:sz w:val="8"/>
        </w:rPr>
      </w:pPr>
    </w:p>
    <w:p>
      <w:pPr>
        <w:spacing w:line="237" w:lineRule="auto" w:before="47"/>
        <w:ind w:left="712" w:right="0" w:firstLine="0"/>
        <w:jc w:val="left"/>
        <w:rPr>
          <w:i/>
          <w:sz w:val="18"/>
        </w:rPr>
      </w:pPr>
      <w:r>
        <w:rPr>
          <w:i/>
          <w:position w:val="2"/>
          <w:sz w:val="18"/>
        </w:rPr>
        <w:t>определяемая</w:t>
      </w:r>
      <w:r>
        <w:rPr>
          <w:i/>
          <w:spacing w:val="30"/>
          <w:position w:val="2"/>
          <w:sz w:val="18"/>
        </w:rPr>
        <w:t> </w:t>
      </w:r>
      <w:r>
        <w:rPr>
          <w:i/>
          <w:position w:val="2"/>
          <w:sz w:val="18"/>
        </w:rPr>
        <w:t>систематической</w:t>
      </w:r>
      <w:r>
        <w:rPr>
          <w:i/>
          <w:spacing w:val="26"/>
          <w:position w:val="2"/>
          <w:sz w:val="18"/>
        </w:rPr>
        <w:t> </w:t>
      </w:r>
      <w:r>
        <w:rPr>
          <w:i/>
          <w:position w:val="2"/>
          <w:sz w:val="18"/>
        </w:rPr>
        <w:t>ошибкой</w:t>
      </w:r>
      <w:r>
        <w:rPr>
          <w:i/>
          <w:spacing w:val="36"/>
          <w:position w:val="2"/>
          <w:sz w:val="18"/>
        </w:rPr>
        <w:t> </w:t>
      </w:r>
      <w:r>
        <w:rPr>
          <w:rFonts w:ascii="Palatino Linotype" w:hAnsi="Palatino Linotype"/>
          <w:i/>
          <w:position w:val="2"/>
          <w:sz w:val="18"/>
        </w:rPr>
        <w:t>δn</w:t>
      </w:r>
      <w:r>
        <w:rPr>
          <w:rFonts w:ascii="Bookman Old Style" w:hAnsi="Bookman Old Style"/>
          <w:b w:val="0"/>
          <w:sz w:val="12"/>
        </w:rPr>
        <w:t>1</w:t>
      </w:r>
      <w:r>
        <w:rPr>
          <w:rFonts w:ascii="Bookman Old Style" w:hAnsi="Bookman Old Style"/>
          <w:b w:val="0"/>
          <w:spacing w:val="75"/>
          <w:sz w:val="12"/>
        </w:rPr>
        <w:t> </w:t>
      </w:r>
      <w:r>
        <w:rPr>
          <w:rFonts w:ascii="Book Antiqua" w:hAnsi="Book Antiqua"/>
          <w:position w:val="2"/>
          <w:sz w:val="18"/>
        </w:rPr>
        <w:t>=</w:t>
      </w:r>
      <w:r>
        <w:rPr>
          <w:rFonts w:ascii="Book Antiqua" w:hAnsi="Book Antiqua"/>
          <w:spacing w:val="40"/>
          <w:position w:val="2"/>
          <w:sz w:val="18"/>
        </w:rPr>
        <w:t> </w:t>
      </w:r>
      <w:r>
        <w:rPr>
          <w:rFonts w:ascii="Book Antiqua" w:hAnsi="Book Antiqua"/>
          <w:position w:val="2"/>
          <w:sz w:val="18"/>
        </w:rPr>
        <w:t>0</w:t>
      </w:r>
      <w:r>
        <w:rPr>
          <w:rFonts w:ascii="Palatino Linotype" w:hAnsi="Palatino Linotype"/>
          <w:i/>
          <w:position w:val="2"/>
          <w:sz w:val="18"/>
        </w:rPr>
        <w:t>,</w:t>
      </w:r>
      <w:r>
        <w:rPr>
          <w:rFonts w:ascii="Book Antiqua" w:hAnsi="Book Antiqua"/>
          <w:position w:val="2"/>
          <w:sz w:val="18"/>
        </w:rPr>
        <w:t>005</w:t>
      </w:r>
      <w:r>
        <w:rPr>
          <w:rFonts w:ascii="Book Antiqua" w:hAnsi="Book Antiqua"/>
          <w:spacing w:val="38"/>
          <w:position w:val="2"/>
          <w:sz w:val="18"/>
        </w:rPr>
        <w:t> </w:t>
      </w:r>
      <w:r>
        <w:rPr>
          <w:i/>
          <w:position w:val="2"/>
          <w:sz w:val="18"/>
        </w:rPr>
        <w:t>деления</w:t>
      </w:r>
      <w:r>
        <w:rPr>
          <w:i/>
          <w:spacing w:val="22"/>
          <w:position w:val="2"/>
          <w:sz w:val="18"/>
        </w:rPr>
        <w:t> </w:t>
      </w:r>
      <w:r>
        <w:rPr>
          <w:i/>
          <w:position w:val="2"/>
          <w:sz w:val="18"/>
        </w:rPr>
        <w:t>(половина</w:t>
      </w:r>
      <w:r>
        <w:rPr>
          <w:i/>
          <w:spacing w:val="36"/>
          <w:position w:val="2"/>
          <w:sz w:val="18"/>
        </w:rPr>
        <w:t> </w:t>
      </w:r>
      <w:r>
        <w:rPr>
          <w:i/>
          <w:position w:val="2"/>
          <w:sz w:val="18"/>
        </w:rPr>
        <w:t>цены</w:t>
      </w:r>
      <w:r>
        <w:rPr>
          <w:i/>
          <w:position w:val="2"/>
          <w:sz w:val="18"/>
        </w:rPr>
        <w:t> </w:t>
      </w:r>
      <w:r>
        <w:rPr>
          <w:i/>
          <w:w w:val="110"/>
          <w:sz w:val="18"/>
        </w:rPr>
        <w:t>деления шкалы микрометра) и случайной ошибкой</w:t>
      </w:r>
    </w:p>
    <w:p>
      <w:pPr>
        <w:pStyle w:val="BodyText"/>
        <w:spacing w:before="2"/>
        <w:rPr>
          <w:i/>
        </w:rPr>
      </w:pPr>
    </w:p>
    <w:p>
      <w:pPr>
        <w:pStyle w:val="BodyText"/>
        <w:spacing w:line="20" w:lineRule="exact"/>
        <w:ind w:left="2478"/>
        <w:rPr>
          <w:i w:val="0"/>
          <w:sz w:val="2"/>
        </w:rPr>
      </w:pPr>
      <w:r>
        <w:rPr>
          <w:i w:val="0"/>
          <w:sz w:val="2"/>
        </w:rPr>
        <w:pict>
          <v:group style="width:111.6pt;height:.5pt;mso-position-horizontal-relative:char;mso-position-vertical-relative:line" id="docshapegroup661" coordorigin="0,0" coordsize="2232,10">
            <v:line style="position:absolute" from="0,5" to="2232,5" stroked="true" strokeweight=".48pt" strokecolor="#000000">
              <v:stroke dashstyle="solid"/>
            </v:line>
          </v:group>
        </w:pict>
      </w:r>
      <w:r>
        <w:rPr>
          <w:i w:val="0"/>
          <w:sz w:val="2"/>
        </w:rPr>
      </w:r>
    </w:p>
    <w:p>
      <w:pPr>
        <w:spacing w:after="0" w:line="20" w:lineRule="exact"/>
        <w:rPr>
          <w:sz w:val="2"/>
        </w:rPr>
        <w:sectPr>
          <w:pgSz w:w="8400" w:h="11900"/>
          <w:pgMar w:header="690" w:footer="0" w:top="900" w:bottom="280" w:left="420" w:right="660"/>
        </w:sectPr>
      </w:pPr>
    </w:p>
    <w:p>
      <w:pPr>
        <w:tabs>
          <w:tab w:pos="2848" w:val="left" w:leader="none"/>
          <w:tab w:pos="3343" w:val="left" w:leader="none"/>
        </w:tabs>
        <w:spacing w:line="-14" w:lineRule="auto" w:before="73"/>
        <w:ind w:left="1956" w:right="0" w:firstLine="0"/>
        <w:jc w:val="left"/>
        <w:rPr>
          <w:rFonts w:ascii="Segoe UI Symbol"/>
          <w:sz w:val="18"/>
        </w:rPr>
      </w:pPr>
      <w:r>
        <w:rPr/>
        <w:pict>
          <v:shape style="position:absolute;margin-left:191.519806pt;margin-top:1.926518pt;width:6.55pt;height:6pt;mso-position-horizontal-relative:page;mso-position-vertical-relative:paragraph;z-index:-32563200" type="#_x0000_t202" id="docshape662" filled="false" stroked="false">
            <v:textbox inset="0,0,0,0">
              <w:txbxContent>
                <w:p>
                  <w:pPr>
                    <w:spacing w:line="117" w:lineRule="exact" w:before="0"/>
                    <w:ind w:left="0" w:right="0" w:firstLine="0"/>
                    <w:jc w:val="left"/>
                    <w:rPr>
                      <w:rFonts w:ascii="Bookman Old Style"/>
                      <w:b w:val="0"/>
                      <w:i/>
                      <w:sz w:val="12"/>
                    </w:rPr>
                  </w:pPr>
                  <w:r>
                    <w:rPr>
                      <w:rFonts w:ascii="Bookman Old Style"/>
                      <w:b w:val="0"/>
                      <w:i/>
                      <w:w w:val="123"/>
                      <w:sz w:val="12"/>
                    </w:rPr>
                    <w:t>m</w:t>
                  </w:r>
                </w:p>
              </w:txbxContent>
            </v:textbox>
            <w10:wrap type="none"/>
          </v:shape>
        </w:pict>
      </w:r>
      <w:r>
        <w:rPr>
          <w:rFonts w:ascii="Bookman Old Style"/>
          <w:b w:val="0"/>
          <w:spacing w:val="-10"/>
          <w:position w:val="-18"/>
          <w:sz w:val="12"/>
        </w:rPr>
        <w:t>2</w:t>
      </w:r>
      <w:r>
        <w:rPr>
          <w:rFonts w:ascii="Bookman Old Style"/>
          <w:b w:val="0"/>
          <w:position w:val="-18"/>
          <w:sz w:val="12"/>
        </w:rPr>
        <w:tab/>
      </w:r>
      <w:r>
        <w:rPr>
          <w:rFonts w:ascii="Book Antiqua"/>
          <w:spacing w:val="-10"/>
          <w:position w:val="-5"/>
          <w:sz w:val="18"/>
        </w:rPr>
        <w:t>1</w:t>
      </w:r>
      <w:r>
        <w:rPr>
          <w:rFonts w:ascii="Book Antiqua"/>
          <w:position w:val="-5"/>
          <w:sz w:val="18"/>
        </w:rPr>
        <w:tab/>
      </w:r>
      <w:r>
        <w:rPr>
          <w:rFonts w:ascii="Segoe UI Symbol"/>
          <w:position w:val="-2"/>
          <w:sz w:val="18"/>
        </w:rPr>
        <w:t> </w:t>
      </w:r>
    </w:p>
    <w:p>
      <w:pPr>
        <w:tabs>
          <w:tab w:pos="1742" w:val="left" w:leader="none"/>
        </w:tabs>
        <w:spacing w:line="35" w:lineRule="exact" w:before="132"/>
        <w:ind w:left="777" w:right="0" w:firstLine="0"/>
        <w:jc w:val="left"/>
        <w:rPr>
          <w:rFonts w:ascii="Bookman Old Style" w:hAnsi="Bookman Old Style"/>
          <w:b w:val="0"/>
          <w:sz w:val="12"/>
        </w:rPr>
      </w:pPr>
      <w:r>
        <w:rPr/>
        <w:br w:type="column"/>
      </w:r>
      <w:r>
        <w:rPr>
          <w:rFonts w:ascii="Segoe UI Symbol" w:hAnsi="Segoe UI Symbol"/>
          <w:spacing w:val="31"/>
          <w:w w:val="105"/>
          <w:position w:val="6"/>
          <w:sz w:val="18"/>
        </w:rPr>
        <w:t> </w:t>
      </w:r>
      <w:r>
        <w:rPr>
          <w:rFonts w:ascii="Bookman Old Style" w:hAnsi="Bookman Old Style"/>
          <w:b w:val="0"/>
          <w:spacing w:val="-10"/>
          <w:w w:val="105"/>
          <w:position w:val="2"/>
          <w:sz w:val="12"/>
        </w:rPr>
        <w:t>2</w:t>
      </w:r>
      <w:r>
        <w:rPr>
          <w:rFonts w:ascii="Bookman Old Style" w:hAnsi="Bookman Old Style"/>
          <w:b w:val="0"/>
          <w:position w:val="2"/>
          <w:sz w:val="12"/>
        </w:rPr>
        <w:tab/>
      </w:r>
      <w:r>
        <w:rPr>
          <w:rFonts w:ascii="Lucida Sans Unicode" w:hAnsi="Lucida Sans Unicode"/>
          <w:spacing w:val="-5"/>
          <w:w w:val="105"/>
          <w:sz w:val="12"/>
        </w:rPr>
        <w:t>−</w:t>
      </w:r>
      <w:r>
        <w:rPr>
          <w:rFonts w:ascii="Bookman Old Style" w:hAnsi="Bookman Old Style"/>
          <w:b w:val="0"/>
          <w:spacing w:val="-5"/>
          <w:w w:val="105"/>
          <w:sz w:val="12"/>
        </w:rPr>
        <w:t>2</w:t>
      </w:r>
    </w:p>
    <w:p>
      <w:pPr>
        <w:spacing w:after="0" w:line="35" w:lineRule="exact"/>
        <w:jc w:val="left"/>
        <w:rPr>
          <w:rFonts w:ascii="Bookman Old Style" w:hAnsi="Bookman Old Style"/>
          <w:sz w:val="12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726" w:space="40"/>
            <w:col w:w="3554"/>
          </w:cols>
        </w:sectPr>
      </w:pPr>
    </w:p>
    <w:p>
      <w:pPr>
        <w:spacing w:line="361" w:lineRule="exact" w:before="0"/>
        <w:ind w:left="1756" w:right="0" w:firstLine="0"/>
        <w:jc w:val="left"/>
        <w:rPr>
          <w:rFonts w:ascii="Book Antiqua" w:hAnsi="Book Antiqua"/>
          <w:sz w:val="18"/>
        </w:rPr>
      </w:pPr>
      <w:r>
        <w:rPr/>
        <w:pict>
          <v:line style="position:absolute;mso-position-horizontal-relative:page;mso-position-vertical-relative:paragraph;z-index:-32566784" from="146.147995pt,6.987598pt" to="185.507995pt,6.987598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20"/>
          <w:position w:val="12"/>
          <w:sz w:val="18"/>
        </w:rPr>
        <w:t>δn</w:t>
      </w:r>
      <w:r>
        <w:rPr>
          <w:rFonts w:ascii="Palatino Linotype" w:hAnsi="Palatino Linotype"/>
          <w:i/>
          <w:spacing w:val="75"/>
          <w:w w:val="120"/>
          <w:position w:val="12"/>
          <w:sz w:val="18"/>
        </w:rPr>
        <w:t> </w:t>
      </w:r>
      <w:r>
        <w:rPr>
          <w:rFonts w:ascii="Book Antiqua" w:hAnsi="Book Antiqua"/>
          <w:w w:val="120"/>
          <w:position w:val="12"/>
          <w:sz w:val="18"/>
        </w:rPr>
        <w:t>=</w:t>
      </w:r>
      <w:r>
        <w:rPr>
          <w:rFonts w:ascii="Segoe UI Symbol" w:hAnsi="Segoe UI Symbol"/>
          <w:spacing w:val="73"/>
          <w:w w:val="120"/>
          <w:position w:val="17"/>
          <w:sz w:val="18"/>
        </w:rPr>
        <w:t>  </w:t>
      </w:r>
      <w:r>
        <w:rPr>
          <w:rFonts w:ascii="Palatino Linotype" w:hAnsi="Palatino Linotype"/>
          <w:i/>
          <w:w w:val="120"/>
          <w:sz w:val="18"/>
        </w:rPr>
        <w:t>m</w:t>
      </w:r>
      <w:r>
        <w:rPr>
          <w:rFonts w:ascii="Book Antiqua" w:hAnsi="Book Antiqua"/>
          <w:w w:val="120"/>
          <w:sz w:val="18"/>
        </w:rPr>
        <w:t>(</w:t>
      </w:r>
      <w:r>
        <w:rPr>
          <w:rFonts w:ascii="Palatino Linotype" w:hAnsi="Palatino Linotype"/>
          <w:i/>
          <w:w w:val="120"/>
          <w:sz w:val="18"/>
        </w:rPr>
        <w:t>m</w:t>
      </w:r>
      <w:r>
        <w:rPr>
          <w:rFonts w:ascii="Palatino Linotype" w:hAnsi="Palatino Linotype"/>
          <w:i/>
          <w:spacing w:val="-15"/>
          <w:w w:val="120"/>
          <w:sz w:val="18"/>
        </w:rPr>
        <w:t> </w:t>
      </w:r>
      <w:r>
        <w:rPr>
          <w:rFonts w:ascii="Cambria" w:hAnsi="Cambria"/>
          <w:w w:val="120"/>
          <w:sz w:val="18"/>
        </w:rPr>
        <w:t>−</w:t>
      </w:r>
      <w:r>
        <w:rPr>
          <w:rFonts w:ascii="Cambria" w:hAnsi="Cambria"/>
          <w:spacing w:val="-8"/>
          <w:w w:val="120"/>
          <w:sz w:val="18"/>
        </w:rPr>
        <w:t> </w:t>
      </w:r>
      <w:r>
        <w:rPr>
          <w:rFonts w:ascii="Book Antiqua" w:hAnsi="Book Antiqua"/>
          <w:spacing w:val="-10"/>
          <w:w w:val="120"/>
          <w:sz w:val="18"/>
        </w:rPr>
        <w:t>1)</w:t>
      </w:r>
    </w:p>
    <w:p>
      <w:pPr>
        <w:spacing w:line="240" w:lineRule="auto" w:before="0"/>
        <w:rPr>
          <w:rFonts w:ascii="Book Antiqua"/>
          <w:sz w:val="14"/>
        </w:rPr>
      </w:pPr>
      <w:r>
        <w:rPr/>
        <w:br w:type="column"/>
      </w:r>
      <w:r>
        <w:rPr>
          <w:rFonts w:ascii="Book Antiqua"/>
          <w:sz w:val="14"/>
        </w:rPr>
      </w:r>
    </w:p>
    <w:p>
      <w:pPr>
        <w:spacing w:before="106"/>
        <w:ind w:left="30" w:right="0" w:firstLine="0"/>
        <w:jc w:val="left"/>
        <w:rPr>
          <w:rFonts w:ascii="Bookman Old Style"/>
          <w:b w:val="0"/>
          <w:sz w:val="12"/>
        </w:rPr>
      </w:pPr>
      <w:r>
        <w:rPr/>
        <w:pict>
          <v:line style="position:absolute;mso-position-horizontal-relative:page;mso-position-vertical-relative:paragraph;z-index:15888896" from="234.828003pt,-6.911107pt" to="248.148003pt,-6.911107pt" stroked="true" strokeweight=".48pt" strokecolor="#000000">
            <v:stroke dashstyle="solid"/>
            <w10:wrap type="none"/>
          </v:line>
        </w:pict>
      </w:r>
      <w:r>
        <w:rPr>
          <w:rFonts w:ascii="Bookman Old Style"/>
          <w:b w:val="0"/>
          <w:i/>
          <w:spacing w:val="-5"/>
          <w:w w:val="130"/>
          <w:sz w:val="12"/>
        </w:rPr>
        <w:t>i</w:t>
      </w:r>
      <w:r>
        <w:rPr>
          <w:rFonts w:ascii="Bookman Old Style"/>
          <w:b w:val="0"/>
          <w:spacing w:val="-5"/>
          <w:w w:val="130"/>
          <w:sz w:val="12"/>
        </w:rPr>
        <w:t>=1</w:t>
      </w:r>
    </w:p>
    <w:p>
      <w:pPr>
        <w:spacing w:line="238" w:lineRule="exact" w:before="0"/>
        <w:ind w:left="88" w:right="0" w:firstLine="0"/>
        <w:jc w:val="left"/>
        <w:rPr>
          <w:rFonts w:ascii="Palatino Linotype" w:hAnsi="Palatino Linotype"/>
          <w:i/>
          <w:sz w:val="18"/>
        </w:rPr>
      </w:pPr>
      <w:r>
        <w:rPr/>
        <w:br w:type="column"/>
      </w:r>
      <w:r>
        <w:rPr>
          <w:rFonts w:ascii="Book Antiqua" w:hAnsi="Book Antiqua"/>
          <w:w w:val="135"/>
          <w:position w:val="2"/>
          <w:sz w:val="18"/>
        </w:rPr>
        <w:t>∆</w:t>
      </w:r>
      <w:r>
        <w:rPr>
          <w:rFonts w:ascii="Palatino Linotype" w:hAnsi="Palatino Linotype"/>
          <w:i/>
          <w:w w:val="135"/>
          <w:position w:val="2"/>
          <w:sz w:val="18"/>
        </w:rPr>
        <w:t>n</w:t>
      </w:r>
      <w:r>
        <w:rPr>
          <w:rFonts w:ascii="Bookman Old Style" w:hAnsi="Bookman Old Style"/>
          <w:b w:val="0"/>
          <w:i/>
          <w:w w:val="135"/>
          <w:sz w:val="12"/>
        </w:rPr>
        <w:t>i</w:t>
      </w:r>
      <w:r>
        <w:rPr>
          <w:rFonts w:ascii="Bookman Old Style" w:hAnsi="Bookman Old Style"/>
          <w:b w:val="0"/>
          <w:i/>
          <w:spacing w:val="-3"/>
          <w:w w:val="135"/>
          <w:sz w:val="12"/>
        </w:rPr>
        <w:t> </w:t>
      </w:r>
      <w:r>
        <w:rPr>
          <w:rFonts w:ascii="Cambria" w:hAnsi="Cambria"/>
          <w:w w:val="135"/>
          <w:position w:val="2"/>
          <w:sz w:val="18"/>
        </w:rPr>
        <w:t>−</w:t>
      </w:r>
      <w:r>
        <w:rPr>
          <w:rFonts w:ascii="Cambria" w:hAnsi="Cambria"/>
          <w:spacing w:val="-15"/>
          <w:w w:val="135"/>
          <w:position w:val="2"/>
          <w:sz w:val="18"/>
        </w:rPr>
        <w:t> </w:t>
      </w:r>
      <w:r>
        <w:rPr>
          <w:rFonts w:ascii="Book Antiqua" w:hAnsi="Book Antiqua"/>
          <w:spacing w:val="-14"/>
          <w:w w:val="135"/>
          <w:position w:val="2"/>
          <w:sz w:val="18"/>
        </w:rPr>
        <w:t>∆</w:t>
      </w:r>
      <w:r>
        <w:rPr>
          <w:rFonts w:ascii="Palatino Linotype" w:hAnsi="Palatino Linotype"/>
          <w:i/>
          <w:spacing w:val="-14"/>
          <w:w w:val="135"/>
          <w:position w:val="2"/>
          <w:sz w:val="18"/>
        </w:rPr>
        <w:t>n</w:t>
      </w:r>
    </w:p>
    <w:p>
      <w:pPr>
        <w:spacing w:line="239" w:lineRule="exact" w:before="0"/>
        <w:ind w:left="180" w:right="0" w:firstLine="0"/>
        <w:jc w:val="left"/>
        <w:rPr>
          <w:rFonts w:ascii="Book Antiqua" w:hAnsi="Book Antiqua"/>
          <w:sz w:val="18"/>
        </w:rPr>
      </w:pPr>
      <w:r>
        <w:rPr/>
        <w:br w:type="column"/>
      </w:r>
      <w:r>
        <w:rPr>
          <w:rFonts w:ascii="Book Antiqua" w:hAnsi="Book Antiqua"/>
          <w:w w:val="110"/>
          <w:sz w:val="18"/>
        </w:rPr>
        <w:t>=</w:t>
      </w:r>
      <w:r>
        <w:rPr>
          <w:rFonts w:ascii="Book Antiqua" w:hAnsi="Book Antiqua"/>
          <w:spacing w:val="2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1</w:t>
      </w:r>
      <w:r>
        <w:rPr>
          <w:rFonts w:ascii="Palatino Linotype" w:hAnsi="Palatino Linotype"/>
          <w:i/>
          <w:w w:val="110"/>
          <w:sz w:val="18"/>
        </w:rPr>
        <w:t>,</w:t>
      </w:r>
      <w:r>
        <w:rPr>
          <w:rFonts w:ascii="Book Antiqua" w:hAnsi="Book Antiqua"/>
          <w:w w:val="110"/>
          <w:sz w:val="18"/>
        </w:rPr>
        <w:t>2</w:t>
      </w:r>
      <w:r>
        <w:rPr>
          <w:rFonts w:ascii="Book Antiqua" w:hAnsi="Book Antiqua"/>
          <w:spacing w:val="-7"/>
          <w:w w:val="110"/>
          <w:sz w:val="18"/>
        </w:rPr>
        <w:t> </w:t>
      </w:r>
      <w:r>
        <w:rPr>
          <w:rFonts w:ascii="Cambria" w:hAnsi="Cambria"/>
          <w:w w:val="110"/>
          <w:sz w:val="18"/>
        </w:rPr>
        <w:t>·</w:t>
      </w:r>
      <w:r>
        <w:rPr>
          <w:rFonts w:ascii="Cambria" w:hAnsi="Cambria"/>
          <w:spacing w:val="-1"/>
          <w:w w:val="110"/>
          <w:sz w:val="18"/>
        </w:rPr>
        <w:t> </w:t>
      </w:r>
      <w:r>
        <w:rPr>
          <w:rFonts w:ascii="Book Antiqua" w:hAnsi="Book Antiqua"/>
          <w:spacing w:val="-12"/>
          <w:w w:val="110"/>
          <w:sz w:val="18"/>
        </w:rPr>
        <w:t>10</w:t>
      </w:r>
    </w:p>
    <w:p>
      <w:pPr>
        <w:spacing w:line="239" w:lineRule="exact" w:before="0"/>
        <w:ind w:left="218" w:right="0" w:firstLine="0"/>
        <w:jc w:val="left"/>
        <w:rPr>
          <w:rFonts w:ascii="Palatino Linotype" w:hAnsi="Palatino Linotype"/>
          <w:i/>
          <w:sz w:val="18"/>
        </w:rPr>
      </w:pPr>
      <w:r>
        <w:rPr/>
        <w:br w:type="column"/>
      </w:r>
      <w:r>
        <w:rPr>
          <w:i/>
          <w:spacing w:val="-4"/>
          <w:w w:val="115"/>
          <w:sz w:val="18"/>
        </w:rPr>
        <w:t>дел</w:t>
      </w:r>
      <w:r>
        <w:rPr>
          <w:rFonts w:ascii="Palatino Linotype" w:hAnsi="Palatino Linotype"/>
          <w:i/>
          <w:spacing w:val="-4"/>
          <w:w w:val="115"/>
          <w:sz w:val="18"/>
        </w:rPr>
        <w:t>.</w:t>
      </w:r>
    </w:p>
    <w:p>
      <w:pPr>
        <w:spacing w:after="0" w:line="239" w:lineRule="exact"/>
        <w:jc w:val="left"/>
        <w:rPr>
          <w:rFonts w:ascii="Palatino Linotype" w:hAnsi="Palatino Linotype"/>
          <w:sz w:val="18"/>
        </w:rPr>
        <w:sectPr>
          <w:type w:val="continuous"/>
          <w:pgSz w:w="8400" w:h="11900"/>
          <w:pgMar w:header="690" w:footer="0" w:top="800" w:bottom="280" w:left="420" w:right="660"/>
          <w:cols w:num="5" w:equalWidth="0">
            <w:col w:w="3288" w:space="40"/>
            <w:col w:w="269" w:space="39"/>
            <w:col w:w="906" w:space="40"/>
            <w:col w:w="928" w:space="39"/>
            <w:col w:w="1771"/>
          </w:cols>
        </w:sectPr>
      </w:pPr>
    </w:p>
    <w:p>
      <w:pPr>
        <w:pStyle w:val="BodyText"/>
        <w:spacing w:before="2"/>
        <w:rPr>
          <w:rFonts w:ascii="Palatino Linotype"/>
          <w:i/>
          <w:sz w:val="11"/>
        </w:rPr>
      </w:pPr>
    </w:p>
    <w:p>
      <w:pPr>
        <w:spacing w:before="67"/>
        <w:ind w:left="1012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Таким</w:t>
      </w:r>
      <w:r>
        <w:rPr>
          <w:i/>
          <w:spacing w:val="16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образом,</w:t>
      </w:r>
    </w:p>
    <w:p>
      <w:pPr>
        <w:spacing w:before="24"/>
        <w:ind w:left="1253" w:right="710" w:firstLine="0"/>
        <w:jc w:val="center"/>
        <w:rPr>
          <w:rFonts w:ascii="Palatino Linotype" w:hAnsi="Palatino Linotype"/>
          <w:i/>
          <w:sz w:val="18"/>
        </w:rPr>
      </w:pPr>
      <w:r>
        <w:rPr/>
        <w:pict>
          <v:line style="position:absolute;mso-position-horizontal-relative:page;mso-position-vertical-relative:paragraph;z-index:-32565760" from="156.828003pt,10.523928pt" to="214.308003pt,10.523928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151.560211pt;margin-top:26.946833pt;width:46.15pt;height:37.450pt;mso-position-horizontal-relative:page;mso-position-vertical-relative:paragraph;z-index:-32562688" type="#_x0000_t202" id="docshape663" filled="false" stroked="false">
            <v:textbox inset="0,0,0,0">
              <w:txbxContent>
                <w:p>
                  <w:pPr>
                    <w:tabs>
                      <w:tab w:pos="787" w:val="left" w:leader="none"/>
                    </w:tabs>
                    <w:spacing w:line="219" w:lineRule="exact" w:before="0"/>
                    <w:ind w:left="0" w:right="0" w:firstLine="0"/>
                    <w:jc w:val="left"/>
                    <w:rPr>
                      <w:rFonts w:ascii="Segoe UI Symbol"/>
                      <w:sz w:val="18"/>
                    </w:rPr>
                  </w:pPr>
                  <w:r>
                    <w:rPr>
                      <w:rFonts w:ascii="Segoe UI Symbol"/>
                      <w:spacing w:val="-10"/>
                      <w:w w:val="260"/>
                      <w:position w:val="8"/>
                      <w:sz w:val="18"/>
                    </w:rPr>
                    <w:t>s</w:t>
                  </w:r>
                  <w:r>
                    <w:rPr>
                      <w:rFonts w:ascii="Segoe UI Symbol"/>
                      <w:sz w:val="18"/>
                    </w:rPr>
                    <w:tab/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5"/>
          <w:sz w:val="18"/>
        </w:rPr>
        <w:t>δn</w:t>
      </w:r>
      <w:r>
        <w:rPr>
          <w:rFonts w:ascii="Palatino Linotype" w:hAnsi="Palatino Linotype"/>
          <w:i/>
          <w:spacing w:val="-13"/>
          <w:w w:val="115"/>
          <w:sz w:val="18"/>
        </w:rPr>
        <w:t> </w:t>
      </w:r>
      <w:r>
        <w:rPr>
          <w:rFonts w:ascii="Book Antiqua" w:hAnsi="Book Antiqua"/>
          <w:w w:val="120"/>
          <w:sz w:val="18"/>
        </w:rPr>
        <w:t>=</w:t>
      </w:r>
      <w:r>
        <w:rPr>
          <w:rFonts w:ascii="Book Antiqua" w:hAnsi="Book Antiqua"/>
          <w:spacing w:val="-14"/>
          <w:w w:val="120"/>
          <w:sz w:val="18"/>
        </w:rPr>
        <w:t> </w:t>
      </w:r>
      <w:r>
        <w:rPr>
          <w:rFonts w:ascii="Segoe UI Symbol" w:hAnsi="Segoe UI Symbol"/>
          <w:w w:val="115"/>
          <w:position w:val="16"/>
          <w:sz w:val="18"/>
        </w:rPr>
        <w:t>✓</w:t>
      </w:r>
      <w:r>
        <w:rPr>
          <w:rFonts w:ascii="Book Antiqua" w:hAnsi="Book Antiqua"/>
          <w:w w:val="115"/>
          <w:sz w:val="18"/>
        </w:rPr>
        <w:t>(1</w:t>
      </w:r>
      <w:r>
        <w:rPr>
          <w:rFonts w:ascii="Palatino Linotype" w:hAnsi="Palatino Linotype"/>
          <w:i/>
          <w:w w:val="115"/>
          <w:sz w:val="18"/>
        </w:rPr>
        <w:t>,</w:t>
      </w:r>
      <w:r>
        <w:rPr>
          <w:rFonts w:ascii="Book Antiqua" w:hAnsi="Book Antiqua"/>
          <w:w w:val="115"/>
          <w:sz w:val="18"/>
        </w:rPr>
        <w:t>2)</w:t>
      </w:r>
      <w:r>
        <w:rPr>
          <w:rFonts w:ascii="Bookman Old Style" w:hAnsi="Bookman Old Style"/>
          <w:b w:val="0"/>
          <w:w w:val="115"/>
          <w:position w:val="5"/>
          <w:sz w:val="12"/>
        </w:rPr>
        <w:t>2</w:t>
      </w:r>
      <w:r>
        <w:rPr>
          <w:rFonts w:ascii="Bookman Old Style" w:hAnsi="Bookman Old Style"/>
          <w:b w:val="0"/>
          <w:spacing w:val="-11"/>
          <w:w w:val="115"/>
          <w:position w:val="5"/>
          <w:sz w:val="12"/>
        </w:rPr>
        <w:t> </w:t>
      </w:r>
      <w:r>
        <w:rPr>
          <w:rFonts w:ascii="Book Antiqua" w:hAnsi="Book Antiqua"/>
          <w:w w:val="120"/>
          <w:sz w:val="18"/>
        </w:rPr>
        <w:t>+</w:t>
      </w:r>
      <w:r>
        <w:rPr>
          <w:rFonts w:ascii="Book Antiqua" w:hAnsi="Book Antiqua"/>
          <w:spacing w:val="-13"/>
          <w:w w:val="120"/>
          <w:sz w:val="18"/>
        </w:rPr>
        <w:t> </w:t>
      </w:r>
      <w:r>
        <w:rPr>
          <w:rFonts w:ascii="Book Antiqua" w:hAnsi="Book Antiqua"/>
          <w:w w:val="115"/>
          <w:sz w:val="18"/>
        </w:rPr>
        <w:t>(0</w:t>
      </w:r>
      <w:r>
        <w:rPr>
          <w:rFonts w:ascii="Palatino Linotype" w:hAnsi="Palatino Linotype"/>
          <w:i/>
          <w:w w:val="115"/>
          <w:sz w:val="18"/>
        </w:rPr>
        <w:t>,</w:t>
      </w:r>
      <w:r>
        <w:rPr>
          <w:rFonts w:ascii="Book Antiqua" w:hAnsi="Book Antiqua"/>
          <w:w w:val="115"/>
          <w:sz w:val="18"/>
        </w:rPr>
        <w:t>5)</w:t>
      </w:r>
      <w:r>
        <w:rPr>
          <w:rFonts w:ascii="Bookman Old Style" w:hAnsi="Bookman Old Style"/>
          <w:b w:val="0"/>
          <w:w w:val="115"/>
          <w:position w:val="5"/>
          <w:sz w:val="12"/>
        </w:rPr>
        <w:t>2</w:t>
      </w:r>
      <w:r>
        <w:rPr>
          <w:rFonts w:ascii="Bookman Old Style" w:hAnsi="Bookman Old Style"/>
          <w:b w:val="0"/>
          <w:spacing w:val="-11"/>
          <w:w w:val="115"/>
          <w:position w:val="5"/>
          <w:sz w:val="12"/>
        </w:rPr>
        <w:t> </w:t>
      </w:r>
      <w:r>
        <w:rPr>
          <w:rFonts w:ascii="Cambria" w:hAnsi="Cambria"/>
          <w:w w:val="115"/>
          <w:sz w:val="18"/>
        </w:rPr>
        <w:t>·</w:t>
      </w:r>
      <w:r>
        <w:rPr>
          <w:rFonts w:ascii="Cambria" w:hAnsi="Cambria"/>
          <w:spacing w:val="-11"/>
          <w:w w:val="115"/>
          <w:sz w:val="18"/>
        </w:rPr>
        <w:t> </w:t>
      </w:r>
      <w:r>
        <w:rPr>
          <w:rFonts w:ascii="Book Antiqua" w:hAnsi="Book Antiqua"/>
          <w:w w:val="115"/>
          <w:sz w:val="18"/>
        </w:rPr>
        <w:t>10</w:t>
      </w:r>
      <w:r>
        <w:rPr>
          <w:rFonts w:ascii="Lucida Sans Unicode" w:hAnsi="Lucida Sans Unicode"/>
          <w:w w:val="115"/>
          <w:sz w:val="18"/>
          <w:vertAlign w:val="superscript"/>
        </w:rPr>
        <w:t>−</w:t>
      </w:r>
      <w:r>
        <w:rPr>
          <w:rFonts w:ascii="Bookman Old Style" w:hAnsi="Bookman Old Style"/>
          <w:b w:val="0"/>
          <w:w w:val="115"/>
          <w:sz w:val="18"/>
          <w:vertAlign w:val="superscript"/>
        </w:rPr>
        <w:t>2</w:t>
      </w:r>
      <w:r>
        <w:rPr>
          <w:rFonts w:ascii="Bookman Old Style" w:hAnsi="Bookman Old Style"/>
          <w:b w:val="0"/>
          <w:spacing w:val="-17"/>
          <w:w w:val="115"/>
          <w:sz w:val="18"/>
          <w:vertAlign w:val="baseline"/>
        </w:rPr>
        <w:t> </w:t>
      </w:r>
      <w:r>
        <w:rPr>
          <w:rFonts w:ascii="Cambria" w:hAnsi="Cambria"/>
          <w:w w:val="115"/>
          <w:sz w:val="18"/>
          <w:vertAlign w:val="baseline"/>
        </w:rPr>
        <w:t>≈</w:t>
      </w:r>
      <w:r>
        <w:rPr>
          <w:rFonts w:ascii="Cambria" w:hAnsi="Cambria"/>
          <w:spacing w:val="-9"/>
          <w:w w:val="115"/>
          <w:sz w:val="18"/>
          <w:vertAlign w:val="baseline"/>
        </w:rPr>
        <w:t> </w:t>
      </w:r>
      <w:r>
        <w:rPr>
          <w:rFonts w:ascii="Book Antiqua" w:hAnsi="Book Antiqua"/>
          <w:w w:val="115"/>
          <w:sz w:val="18"/>
          <w:vertAlign w:val="baseline"/>
        </w:rPr>
        <w:t>1</w:t>
      </w:r>
      <w:r>
        <w:rPr>
          <w:rFonts w:ascii="Palatino Linotype" w:hAnsi="Palatino Linotype"/>
          <w:i/>
          <w:w w:val="115"/>
          <w:sz w:val="18"/>
          <w:vertAlign w:val="baseline"/>
        </w:rPr>
        <w:t>,</w:t>
      </w:r>
      <w:r>
        <w:rPr>
          <w:rFonts w:ascii="Book Antiqua" w:hAnsi="Book Antiqua"/>
          <w:w w:val="115"/>
          <w:sz w:val="18"/>
          <w:vertAlign w:val="baseline"/>
        </w:rPr>
        <w:t>3</w:t>
      </w:r>
      <w:r>
        <w:rPr>
          <w:rFonts w:ascii="Book Antiqua" w:hAnsi="Book Antiqua"/>
          <w:spacing w:val="-13"/>
          <w:w w:val="115"/>
          <w:sz w:val="18"/>
          <w:vertAlign w:val="baseline"/>
        </w:rPr>
        <w:t> </w:t>
      </w:r>
      <w:r>
        <w:rPr>
          <w:rFonts w:ascii="Cambria" w:hAnsi="Cambria"/>
          <w:w w:val="115"/>
          <w:sz w:val="18"/>
          <w:vertAlign w:val="baseline"/>
        </w:rPr>
        <w:t>·</w:t>
      </w:r>
      <w:r>
        <w:rPr>
          <w:rFonts w:ascii="Cambria" w:hAnsi="Cambria"/>
          <w:spacing w:val="-12"/>
          <w:w w:val="115"/>
          <w:sz w:val="18"/>
          <w:vertAlign w:val="baseline"/>
        </w:rPr>
        <w:t> </w:t>
      </w:r>
      <w:r>
        <w:rPr>
          <w:rFonts w:ascii="Book Antiqua" w:hAnsi="Book Antiqua"/>
          <w:w w:val="115"/>
          <w:sz w:val="18"/>
          <w:vertAlign w:val="baseline"/>
        </w:rPr>
        <w:t>10</w:t>
      </w:r>
      <w:r>
        <w:rPr>
          <w:rFonts w:ascii="Lucida Sans Unicode" w:hAnsi="Lucida Sans Unicode"/>
          <w:w w:val="115"/>
          <w:sz w:val="18"/>
          <w:vertAlign w:val="superscript"/>
        </w:rPr>
        <w:t>−</w:t>
      </w:r>
      <w:r>
        <w:rPr>
          <w:rFonts w:ascii="Bookman Old Style" w:hAnsi="Bookman Old Style"/>
          <w:b w:val="0"/>
          <w:w w:val="115"/>
          <w:sz w:val="18"/>
          <w:vertAlign w:val="superscript"/>
        </w:rPr>
        <w:t>2</w:t>
      </w:r>
      <w:r>
        <w:rPr>
          <w:rFonts w:ascii="Bookman Old Style" w:hAnsi="Bookman Old Style"/>
          <w:b w:val="0"/>
          <w:spacing w:val="-9"/>
          <w:w w:val="115"/>
          <w:sz w:val="18"/>
          <w:vertAlign w:val="baseline"/>
        </w:rPr>
        <w:t> </w:t>
      </w:r>
      <w:r>
        <w:rPr>
          <w:i/>
          <w:spacing w:val="-4"/>
          <w:w w:val="115"/>
          <w:sz w:val="18"/>
          <w:vertAlign w:val="baseline"/>
        </w:rPr>
        <w:t>дел</w:t>
      </w:r>
      <w:r>
        <w:rPr>
          <w:rFonts w:ascii="Palatino Linotype" w:hAnsi="Palatino Linotype"/>
          <w:i/>
          <w:spacing w:val="-4"/>
          <w:w w:val="115"/>
          <w:sz w:val="18"/>
          <w:vertAlign w:val="baseline"/>
        </w:rPr>
        <w:t>,</w:t>
      </w:r>
    </w:p>
    <w:p>
      <w:pPr>
        <w:pStyle w:val="BodyText"/>
        <w:spacing w:before="9" w:after="1"/>
        <w:rPr>
          <w:rFonts w:ascii="Palatino Linotype"/>
          <w:i/>
          <w:sz w:val="15"/>
        </w:rPr>
      </w:pPr>
    </w:p>
    <w:p>
      <w:pPr>
        <w:pStyle w:val="BodyText"/>
        <w:spacing w:line="20" w:lineRule="exact"/>
        <w:ind w:left="2795"/>
        <w:rPr>
          <w:rFonts w:ascii="Palatino Linotype"/>
          <w:i w:val="0"/>
          <w:sz w:val="2"/>
        </w:rPr>
      </w:pPr>
      <w:r>
        <w:rPr>
          <w:rFonts w:ascii="Palatino Linotype"/>
          <w:i w:val="0"/>
          <w:sz w:val="2"/>
        </w:rPr>
        <w:pict>
          <v:group style="width:93.5pt;height:.5pt;mso-position-horizontal-relative:char;mso-position-vertical-relative:line" id="docshapegroup664" coordorigin="0,0" coordsize="1870,10">
            <v:line style="position:absolute" from="0,5" to="1870,5" stroked="true" strokeweight=".48pt" strokecolor="#000000">
              <v:stroke dashstyle="solid"/>
            </v:line>
          </v:group>
        </w:pict>
      </w:r>
      <w:r>
        <w:rPr>
          <w:rFonts w:ascii="Palatino Linotype"/>
          <w:i w:val="0"/>
          <w:sz w:val="2"/>
        </w:rPr>
      </w:r>
    </w:p>
    <w:p>
      <w:pPr>
        <w:spacing w:after="0" w:line="20" w:lineRule="exact"/>
        <w:rPr>
          <w:rFonts w:ascii="Palatino Linotype"/>
          <w:sz w:val="2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line="153" w:lineRule="auto" w:before="42"/>
        <w:ind w:left="2104" w:right="0" w:firstLine="0"/>
        <w:jc w:val="left"/>
        <w:rPr>
          <w:rFonts w:ascii="Book Antiqua" w:hAnsi="Book Antiqua"/>
          <w:sz w:val="18"/>
        </w:rPr>
      </w:pPr>
      <w:r>
        <w:rPr/>
        <w:pict>
          <v:line style="position:absolute;mso-position-horizontal-relative:page;mso-position-vertical-relative:paragraph;z-index:15889920" from="126.227997pt,13.743499pt" to="138.107997pt,13.743499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213.119873pt;margin-top:-3.313586pt;width:37.050pt;height:33.25pt;mso-position-horizontal-relative:page;mso-position-vertical-relative:paragraph;z-index:-32562176" type="#_x0000_t202" id="docshape665" filled="false" stroked="false">
            <v:textbox inset="0,0,0,0">
              <w:txbxContent>
                <w:p>
                  <w:pPr>
                    <w:tabs>
                      <w:tab w:pos="604" w:val="left" w:leader="none"/>
                    </w:tabs>
                    <w:spacing w:line="180" w:lineRule="exact" w:before="0"/>
                    <w:ind w:left="0" w:right="0" w:firstLine="0"/>
                    <w:jc w:val="left"/>
                    <w:rPr>
                      <w:rFonts w:ascii="Segoe UI Symbol"/>
                      <w:sz w:val="18"/>
                    </w:rPr>
                  </w:pPr>
                  <w:r>
                    <w:rPr>
                      <w:rFonts w:ascii="Segoe UI Symbol"/>
                      <w:w w:val="249"/>
                      <w:sz w:val="18"/>
                    </w:rPr>
                    <w:t> </w:t>
                  </w:r>
                  <w:r>
                    <w:rPr>
                      <w:rFonts w:ascii="Segoe UI Symbol"/>
                      <w:sz w:val="18"/>
                    </w:rPr>
                    <w:tab/>
                  </w:r>
                  <w:r>
                    <w:rPr>
                      <w:rFonts w:ascii="Segoe UI Symbol"/>
                      <w:w w:val="249"/>
                      <w:sz w:val="18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20"/>
          <w:sz w:val="18"/>
        </w:rPr>
        <w:t>δB</w:t>
      </w:r>
      <w:r>
        <w:rPr>
          <w:rFonts w:ascii="Palatino Linotype" w:hAnsi="Palatino Linotype"/>
          <w:i/>
          <w:spacing w:val="16"/>
          <w:w w:val="120"/>
          <w:sz w:val="18"/>
        </w:rPr>
        <w:t> </w:t>
      </w:r>
      <w:r>
        <w:rPr>
          <w:rFonts w:ascii="Book Antiqua" w:hAnsi="Book Antiqua"/>
          <w:spacing w:val="-10"/>
          <w:w w:val="120"/>
          <w:position w:val="-11"/>
          <w:sz w:val="18"/>
        </w:rPr>
        <w:t>=</w:t>
      </w:r>
    </w:p>
    <w:p>
      <w:pPr>
        <w:spacing w:line="182" w:lineRule="exact" w:before="0"/>
        <w:ind w:left="2150" w:right="0" w:firstLine="0"/>
        <w:jc w:val="left"/>
        <w:rPr>
          <w:rFonts w:ascii="Palatino Linotype"/>
          <w:i/>
          <w:sz w:val="18"/>
        </w:rPr>
      </w:pPr>
      <w:r>
        <w:rPr>
          <w:rFonts w:ascii="Palatino Linotype"/>
          <w:i/>
          <w:w w:val="126"/>
          <w:sz w:val="18"/>
        </w:rPr>
        <w:t>B</w:t>
      </w:r>
    </w:p>
    <w:p>
      <w:pPr>
        <w:spacing w:line="187" w:lineRule="exact" w:before="16"/>
        <w:ind w:left="354" w:right="0" w:firstLine="0"/>
        <w:jc w:val="left"/>
        <w:rPr>
          <w:rFonts w:ascii="Bookman Old Style"/>
          <w:b w:val="0"/>
          <w:sz w:val="18"/>
        </w:rPr>
      </w:pPr>
      <w:r>
        <w:rPr/>
        <w:br w:type="column"/>
      </w:r>
      <w:r>
        <w:rPr>
          <w:rFonts w:ascii="Book Antiqua"/>
          <w:sz w:val="18"/>
        </w:rPr>
        <w:t>0</w:t>
      </w:r>
      <w:r>
        <w:rPr>
          <w:rFonts w:ascii="Palatino Linotype"/>
          <w:i/>
          <w:sz w:val="18"/>
        </w:rPr>
        <w:t>,</w:t>
      </w:r>
      <w:r>
        <w:rPr>
          <w:rFonts w:ascii="Book Antiqua"/>
          <w:sz w:val="18"/>
        </w:rPr>
        <w:t>005</w:t>
      </w:r>
      <w:r>
        <w:rPr>
          <w:rFonts w:ascii="Book Antiqua"/>
          <w:spacing w:val="41"/>
          <w:sz w:val="18"/>
        </w:rPr>
        <w:t>  </w:t>
      </w:r>
      <w:r>
        <w:rPr>
          <w:rFonts w:ascii="Bookman Old Style"/>
          <w:b w:val="0"/>
          <w:spacing w:val="-10"/>
          <w:sz w:val="18"/>
          <w:vertAlign w:val="superscript"/>
        </w:rPr>
        <w:t>2</w:t>
      </w:r>
    </w:p>
    <w:p>
      <w:pPr>
        <w:spacing w:line="109" w:lineRule="exact" w:before="0"/>
        <w:ind w:left="1059" w:right="0" w:firstLine="0"/>
        <w:jc w:val="center"/>
        <w:rPr>
          <w:rFonts w:ascii="Book Antiqua"/>
          <w:sz w:val="18"/>
        </w:rPr>
      </w:pPr>
      <w:r>
        <w:rPr/>
        <w:pict>
          <v:line style="position:absolute;mso-position-horizontal-relative:page;mso-position-vertical-relative:paragraph;z-index:-32564736" from="168.707993pt,3.587118pt" to="189.707993pt,3.587118pt" stroked="true" strokeweight=".48pt" strokecolor="#000000">
            <v:stroke dashstyle="solid"/>
            <w10:wrap type="none"/>
          </v:line>
        </w:pict>
      </w:r>
      <w:r>
        <w:rPr>
          <w:rFonts w:ascii="Book Antiqua"/>
          <w:w w:val="131"/>
          <w:sz w:val="18"/>
        </w:rPr>
        <w:t>+</w:t>
      </w:r>
    </w:p>
    <w:p>
      <w:pPr>
        <w:spacing w:line="184" w:lineRule="exact" w:before="0"/>
        <w:ind w:left="447" w:right="0" w:firstLine="0"/>
        <w:jc w:val="left"/>
        <w:rPr>
          <w:rFonts w:ascii="Book Antiqua"/>
          <w:sz w:val="18"/>
        </w:rPr>
      </w:pPr>
      <w:r>
        <w:rPr>
          <w:rFonts w:ascii="Book Antiqua"/>
          <w:spacing w:val="-5"/>
          <w:w w:val="105"/>
          <w:sz w:val="18"/>
        </w:rPr>
        <w:t>0</w:t>
      </w:r>
      <w:r>
        <w:rPr>
          <w:rFonts w:ascii="Palatino Linotype"/>
          <w:i/>
          <w:spacing w:val="-5"/>
          <w:w w:val="105"/>
          <w:sz w:val="18"/>
        </w:rPr>
        <w:t>,</w:t>
      </w:r>
      <w:r>
        <w:rPr>
          <w:rFonts w:ascii="Book Antiqua"/>
          <w:spacing w:val="-5"/>
          <w:w w:val="105"/>
          <w:sz w:val="18"/>
        </w:rPr>
        <w:t>5</w:t>
      </w:r>
    </w:p>
    <w:p>
      <w:pPr>
        <w:spacing w:line="240" w:lineRule="exact" w:before="16"/>
        <w:ind w:left="159" w:right="0" w:firstLine="0"/>
        <w:jc w:val="left"/>
        <w:rPr>
          <w:rFonts w:ascii="Bookman Old Style"/>
          <w:b w:val="0"/>
          <w:sz w:val="18"/>
        </w:rPr>
      </w:pPr>
      <w:r>
        <w:rPr/>
        <w:br w:type="column"/>
      </w:r>
      <w:r>
        <w:rPr>
          <w:rFonts w:ascii="Book Antiqua"/>
          <w:sz w:val="18"/>
        </w:rPr>
        <w:t>0</w:t>
      </w:r>
      <w:r>
        <w:rPr>
          <w:rFonts w:ascii="Palatino Linotype"/>
          <w:i/>
          <w:sz w:val="18"/>
        </w:rPr>
        <w:t>,</w:t>
      </w:r>
      <w:r>
        <w:rPr>
          <w:rFonts w:ascii="Book Antiqua"/>
          <w:sz w:val="18"/>
        </w:rPr>
        <w:t>013</w:t>
      </w:r>
      <w:r>
        <w:rPr>
          <w:rFonts w:ascii="Book Antiqua"/>
          <w:spacing w:val="40"/>
          <w:sz w:val="18"/>
        </w:rPr>
        <w:t>  </w:t>
      </w:r>
      <w:r>
        <w:rPr>
          <w:rFonts w:ascii="Bookman Old Style"/>
          <w:b w:val="0"/>
          <w:spacing w:val="-10"/>
          <w:sz w:val="18"/>
          <w:vertAlign w:val="superscript"/>
        </w:rPr>
        <w:t>2</w:t>
      </w:r>
    </w:p>
    <w:p>
      <w:pPr>
        <w:pStyle w:val="BodyText"/>
        <w:spacing w:line="20" w:lineRule="exact"/>
        <w:ind w:left="159"/>
        <w:rPr>
          <w:rFonts w:ascii="Bookman Old Style"/>
          <w:i w:val="0"/>
          <w:sz w:val="2"/>
        </w:rPr>
      </w:pPr>
      <w:r>
        <w:rPr>
          <w:rFonts w:ascii="Bookman Old Style"/>
          <w:i w:val="0"/>
          <w:sz w:val="2"/>
        </w:rPr>
        <w:pict>
          <v:group style="width:21pt;height:.5pt;mso-position-horizontal-relative:char;mso-position-vertical-relative:line" id="docshapegroup666" coordorigin="0,0" coordsize="420,10">
            <v:line style="position:absolute" from="0,5" to="420,5" stroked="true" strokeweight=".48pt" strokecolor="#000000">
              <v:stroke dashstyle="solid"/>
            </v:line>
          </v:group>
        </w:pict>
      </w:r>
      <w:r>
        <w:rPr>
          <w:rFonts w:ascii="Bookman Old Style"/>
          <w:i w:val="0"/>
          <w:sz w:val="2"/>
        </w:rPr>
      </w:r>
    </w:p>
    <w:p>
      <w:pPr>
        <w:spacing w:line="220" w:lineRule="exact" w:before="0"/>
        <w:ind w:left="251" w:right="0" w:firstLine="0"/>
        <w:jc w:val="left"/>
        <w:rPr>
          <w:rFonts w:ascii="Book Antiqua"/>
          <w:sz w:val="18"/>
        </w:rPr>
      </w:pPr>
      <w:r>
        <w:rPr>
          <w:rFonts w:ascii="Book Antiqua"/>
          <w:spacing w:val="-5"/>
          <w:w w:val="105"/>
          <w:sz w:val="18"/>
        </w:rPr>
        <w:t>4</w:t>
      </w:r>
      <w:r>
        <w:rPr>
          <w:rFonts w:ascii="Palatino Linotype"/>
          <w:i/>
          <w:spacing w:val="-5"/>
          <w:w w:val="105"/>
          <w:sz w:val="18"/>
        </w:rPr>
        <w:t>,</w:t>
      </w:r>
      <w:r>
        <w:rPr>
          <w:rFonts w:ascii="Book Antiqua"/>
          <w:spacing w:val="-5"/>
          <w:w w:val="105"/>
          <w:sz w:val="18"/>
        </w:rPr>
        <w:t>7</w:t>
      </w:r>
    </w:p>
    <w:p>
      <w:pPr>
        <w:spacing w:before="131"/>
        <w:ind w:left="21" w:right="0" w:firstLine="0"/>
        <w:jc w:val="left"/>
        <w:rPr>
          <w:rFonts w:ascii="Palatino Linotype" w:hAnsi="Palatino Linotype"/>
          <w:i/>
          <w:sz w:val="18"/>
        </w:rPr>
      </w:pPr>
      <w:r>
        <w:rPr/>
        <w:br w:type="column"/>
      </w:r>
      <w:r>
        <w:rPr>
          <w:rFonts w:ascii="Cambria" w:hAnsi="Cambria"/>
          <w:w w:val="115"/>
          <w:sz w:val="18"/>
        </w:rPr>
        <w:t>≈</w:t>
      </w:r>
      <w:r>
        <w:rPr>
          <w:rFonts w:ascii="Cambria" w:hAnsi="Cambria"/>
          <w:spacing w:val="5"/>
          <w:w w:val="115"/>
          <w:sz w:val="18"/>
        </w:rPr>
        <w:t> </w:t>
      </w:r>
      <w:r>
        <w:rPr>
          <w:rFonts w:ascii="Book Antiqua" w:hAnsi="Book Antiqua"/>
          <w:w w:val="115"/>
          <w:sz w:val="18"/>
        </w:rPr>
        <w:t>0</w:t>
      </w:r>
      <w:r>
        <w:rPr>
          <w:rFonts w:ascii="Palatino Linotype" w:hAnsi="Palatino Linotype"/>
          <w:i/>
          <w:w w:val="115"/>
          <w:sz w:val="18"/>
        </w:rPr>
        <w:t>,</w:t>
      </w:r>
      <w:r>
        <w:rPr>
          <w:rFonts w:ascii="Book Antiqua" w:hAnsi="Book Antiqua"/>
          <w:w w:val="115"/>
          <w:sz w:val="18"/>
        </w:rPr>
        <w:t>01</w:t>
      </w:r>
      <w:r>
        <w:rPr>
          <w:rFonts w:ascii="Book Antiqua" w:hAnsi="Book Antiqua"/>
          <w:w w:val="120"/>
          <w:sz w:val="18"/>
        </w:rPr>
        <w:t> =</w:t>
      </w:r>
      <w:r>
        <w:rPr>
          <w:rFonts w:ascii="Book Antiqua" w:hAnsi="Book Antiqua"/>
          <w:spacing w:val="-3"/>
          <w:w w:val="120"/>
          <w:sz w:val="18"/>
        </w:rPr>
        <w:t> </w:t>
      </w:r>
      <w:r>
        <w:rPr>
          <w:rFonts w:ascii="Book Antiqua" w:hAnsi="Book Antiqua"/>
          <w:spacing w:val="-5"/>
          <w:w w:val="115"/>
          <w:sz w:val="18"/>
        </w:rPr>
        <w:t>1%</w:t>
      </w:r>
      <w:r>
        <w:rPr>
          <w:rFonts w:ascii="Palatino Linotype" w:hAnsi="Palatino Linotype"/>
          <w:i/>
          <w:spacing w:val="-5"/>
          <w:w w:val="115"/>
          <w:sz w:val="18"/>
        </w:rPr>
        <w:t>.</w:t>
      </w:r>
    </w:p>
    <w:p>
      <w:pPr>
        <w:spacing w:after="0"/>
        <w:jc w:val="left"/>
        <w:rPr>
          <w:rFonts w:ascii="Palatino Linotype" w:hAnsi="Palatino Linotype"/>
          <w:sz w:val="18"/>
        </w:rPr>
        <w:sectPr>
          <w:type w:val="continuous"/>
          <w:pgSz w:w="8400" w:h="11900"/>
          <w:pgMar w:header="690" w:footer="0" w:top="800" w:bottom="280" w:left="420" w:right="660"/>
          <w:cols w:num="4" w:equalWidth="0">
            <w:col w:w="2561" w:space="40"/>
            <w:col w:w="1204" w:space="39"/>
            <w:col w:w="812" w:space="39"/>
            <w:col w:w="2625"/>
          </w:cols>
        </w:sectPr>
      </w:pPr>
    </w:p>
    <w:p>
      <w:pPr>
        <w:spacing w:before="99"/>
        <w:ind w:left="1012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Окончательно</w:t>
      </w:r>
      <w:r>
        <w:rPr>
          <w:i/>
          <w:spacing w:val="11"/>
          <w:w w:val="110"/>
          <w:sz w:val="18"/>
        </w:rPr>
        <w:t> </w:t>
      </w:r>
      <w:r>
        <w:rPr>
          <w:i/>
          <w:w w:val="110"/>
          <w:sz w:val="18"/>
        </w:rPr>
        <w:t>цена</w:t>
      </w:r>
      <w:r>
        <w:rPr>
          <w:i/>
          <w:spacing w:val="12"/>
          <w:w w:val="110"/>
          <w:sz w:val="18"/>
        </w:rPr>
        <w:t> </w:t>
      </w:r>
      <w:r>
        <w:rPr>
          <w:i/>
          <w:w w:val="110"/>
          <w:sz w:val="18"/>
        </w:rPr>
        <w:t>деления</w:t>
      </w:r>
      <w:r>
        <w:rPr>
          <w:i/>
          <w:spacing w:val="8"/>
          <w:w w:val="110"/>
          <w:sz w:val="18"/>
        </w:rPr>
        <w:t> </w:t>
      </w:r>
      <w:r>
        <w:rPr>
          <w:i/>
          <w:w w:val="110"/>
          <w:sz w:val="18"/>
        </w:rPr>
        <w:t>шкалы</w:t>
      </w:r>
      <w:r>
        <w:rPr>
          <w:i/>
          <w:spacing w:val="14"/>
          <w:w w:val="110"/>
          <w:sz w:val="18"/>
        </w:rPr>
        <w:t> </w:t>
      </w:r>
      <w:r>
        <w:rPr>
          <w:i/>
          <w:w w:val="110"/>
          <w:sz w:val="18"/>
        </w:rPr>
        <w:t>окулярного</w:t>
      </w:r>
      <w:r>
        <w:rPr>
          <w:i/>
          <w:spacing w:val="11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микрометра</w:t>
      </w:r>
    </w:p>
    <w:p>
      <w:pPr>
        <w:pStyle w:val="BodyText"/>
        <w:spacing w:before="7"/>
        <w:rPr>
          <w:i/>
          <w:sz w:val="15"/>
        </w:rPr>
      </w:pPr>
    </w:p>
    <w:p>
      <w:pPr>
        <w:spacing w:before="0"/>
        <w:ind w:left="1253" w:right="710" w:firstLine="0"/>
        <w:jc w:val="center"/>
        <w:rPr>
          <w:rFonts w:ascii="Palatino Linotype" w:hAnsi="Palatino Linotype"/>
          <w:i/>
          <w:sz w:val="18"/>
        </w:rPr>
      </w:pPr>
      <w:r>
        <w:rPr>
          <w:rFonts w:ascii="Palatino Linotype" w:hAnsi="Palatino Linotype"/>
          <w:i/>
          <w:w w:val="115"/>
          <w:sz w:val="18"/>
        </w:rPr>
        <w:t>B</w:t>
      </w:r>
      <w:r>
        <w:rPr>
          <w:rFonts w:ascii="Palatino Linotype" w:hAnsi="Palatino Linotype"/>
          <w:i/>
          <w:spacing w:val="-9"/>
          <w:w w:val="115"/>
          <w:sz w:val="18"/>
        </w:rPr>
        <w:t> </w:t>
      </w:r>
      <w:r>
        <w:rPr>
          <w:rFonts w:ascii="Book Antiqua" w:hAnsi="Book Antiqua"/>
          <w:w w:val="115"/>
          <w:sz w:val="18"/>
        </w:rPr>
        <w:t>=</w:t>
      </w:r>
      <w:r>
        <w:rPr>
          <w:rFonts w:ascii="Book Antiqua" w:hAnsi="Book Antiqua"/>
          <w:spacing w:val="-9"/>
          <w:w w:val="115"/>
          <w:sz w:val="18"/>
        </w:rPr>
        <w:t> </w:t>
      </w:r>
      <w:r>
        <w:rPr>
          <w:rFonts w:ascii="Book Antiqua" w:hAnsi="Book Antiqua"/>
          <w:w w:val="115"/>
          <w:sz w:val="18"/>
        </w:rPr>
        <w:t>(1</w:t>
      </w:r>
      <w:r>
        <w:rPr>
          <w:rFonts w:ascii="Palatino Linotype" w:hAnsi="Palatino Linotype"/>
          <w:i/>
          <w:w w:val="115"/>
          <w:sz w:val="18"/>
        </w:rPr>
        <w:t>,</w:t>
      </w:r>
      <w:r>
        <w:rPr>
          <w:rFonts w:ascii="Book Antiqua" w:hAnsi="Book Antiqua"/>
          <w:w w:val="115"/>
          <w:sz w:val="18"/>
        </w:rPr>
        <w:t>06</w:t>
      </w:r>
      <w:r>
        <w:rPr>
          <w:rFonts w:ascii="Book Antiqua" w:hAnsi="Book Antiqua"/>
          <w:spacing w:val="-13"/>
          <w:w w:val="115"/>
          <w:sz w:val="18"/>
        </w:rPr>
        <w:t> </w:t>
      </w:r>
      <w:r>
        <w:rPr>
          <w:rFonts w:ascii="Cambria" w:hAnsi="Cambria"/>
          <w:w w:val="115"/>
          <w:sz w:val="18"/>
        </w:rPr>
        <w:t>±</w:t>
      </w:r>
      <w:r>
        <w:rPr>
          <w:rFonts w:ascii="Cambria" w:hAnsi="Cambria"/>
          <w:spacing w:val="-11"/>
          <w:w w:val="115"/>
          <w:sz w:val="18"/>
        </w:rPr>
        <w:t> </w:t>
      </w:r>
      <w:r>
        <w:rPr>
          <w:rFonts w:ascii="Book Antiqua" w:hAnsi="Book Antiqua"/>
          <w:w w:val="115"/>
          <w:sz w:val="18"/>
        </w:rPr>
        <w:t>0</w:t>
      </w:r>
      <w:r>
        <w:rPr>
          <w:rFonts w:ascii="Palatino Linotype" w:hAnsi="Palatino Linotype"/>
          <w:i/>
          <w:w w:val="115"/>
          <w:sz w:val="18"/>
        </w:rPr>
        <w:t>,</w:t>
      </w:r>
      <w:r>
        <w:rPr>
          <w:rFonts w:ascii="Book Antiqua" w:hAnsi="Book Antiqua"/>
          <w:w w:val="115"/>
          <w:sz w:val="18"/>
        </w:rPr>
        <w:t>01)</w:t>
      </w:r>
      <w:r>
        <w:rPr>
          <w:rFonts w:ascii="Book Antiqua" w:hAnsi="Book Antiqua"/>
          <w:spacing w:val="-13"/>
          <w:w w:val="115"/>
          <w:sz w:val="18"/>
        </w:rPr>
        <w:t> </w:t>
      </w:r>
      <w:r>
        <w:rPr>
          <w:rFonts w:ascii="Cambria" w:hAnsi="Cambria"/>
          <w:w w:val="115"/>
          <w:sz w:val="18"/>
        </w:rPr>
        <w:t>·</w:t>
      </w:r>
      <w:r>
        <w:rPr>
          <w:rFonts w:ascii="Cambria" w:hAnsi="Cambria"/>
          <w:spacing w:val="-12"/>
          <w:w w:val="115"/>
          <w:sz w:val="18"/>
        </w:rPr>
        <w:t> </w:t>
      </w:r>
      <w:r>
        <w:rPr>
          <w:rFonts w:ascii="Book Antiqua" w:hAnsi="Book Antiqua"/>
          <w:w w:val="115"/>
          <w:sz w:val="18"/>
        </w:rPr>
        <w:t>10</w:t>
      </w:r>
      <w:r>
        <w:rPr>
          <w:rFonts w:ascii="Lucida Sans Unicode" w:hAnsi="Lucida Sans Unicode"/>
          <w:w w:val="115"/>
          <w:sz w:val="18"/>
          <w:vertAlign w:val="superscript"/>
        </w:rPr>
        <w:t>−</w:t>
      </w:r>
      <w:r>
        <w:rPr>
          <w:rFonts w:ascii="Bookman Old Style" w:hAnsi="Bookman Old Style"/>
          <w:b w:val="0"/>
          <w:w w:val="115"/>
          <w:sz w:val="18"/>
          <w:vertAlign w:val="superscript"/>
        </w:rPr>
        <w:t>1</w:t>
      </w:r>
      <w:r>
        <w:rPr>
          <w:rFonts w:ascii="Bookman Old Style" w:hAnsi="Bookman Old Style"/>
          <w:b w:val="0"/>
          <w:spacing w:val="-5"/>
          <w:w w:val="115"/>
          <w:sz w:val="18"/>
          <w:vertAlign w:val="baseline"/>
        </w:rPr>
        <w:t> </w:t>
      </w:r>
      <w:r>
        <w:rPr>
          <w:i/>
          <w:spacing w:val="-2"/>
          <w:w w:val="115"/>
          <w:sz w:val="18"/>
          <w:vertAlign w:val="baseline"/>
        </w:rPr>
        <w:t>мм</w:t>
      </w:r>
      <w:r>
        <w:rPr>
          <w:rFonts w:ascii="Palatino Linotype" w:hAnsi="Palatino Linotype"/>
          <w:i/>
          <w:spacing w:val="-2"/>
          <w:w w:val="115"/>
          <w:sz w:val="18"/>
          <w:vertAlign w:val="baseline"/>
        </w:rPr>
        <w:t>/</w:t>
      </w:r>
      <w:r>
        <w:rPr>
          <w:i/>
          <w:spacing w:val="-2"/>
          <w:w w:val="115"/>
          <w:sz w:val="18"/>
          <w:vertAlign w:val="baseline"/>
        </w:rPr>
        <w:t>дел</w:t>
      </w:r>
      <w:r>
        <w:rPr>
          <w:rFonts w:ascii="Palatino Linotype" w:hAnsi="Palatino Linotype"/>
          <w:i/>
          <w:spacing w:val="-2"/>
          <w:w w:val="115"/>
          <w:sz w:val="18"/>
          <w:vertAlign w:val="baseline"/>
        </w:rPr>
        <w:t>.</w:t>
      </w:r>
    </w:p>
    <w:p>
      <w:pPr>
        <w:pStyle w:val="ListParagraph"/>
        <w:numPr>
          <w:ilvl w:val="0"/>
          <w:numId w:val="3"/>
        </w:numPr>
        <w:tabs>
          <w:tab w:pos="1244" w:val="left" w:leader="none"/>
        </w:tabs>
        <w:spacing w:line="202" w:lineRule="exact" w:before="177" w:after="0"/>
        <w:ind w:left="712" w:right="0" w:firstLine="300"/>
        <w:jc w:val="left"/>
        <w:rPr>
          <w:i/>
          <w:sz w:val="18"/>
        </w:rPr>
      </w:pPr>
      <w:r>
        <w:rPr>
          <w:i/>
          <w:w w:val="105"/>
          <w:sz w:val="18"/>
        </w:rPr>
        <w:t>Измерение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сопротивления</w:t>
      </w:r>
      <w:r>
        <w:rPr>
          <w:i/>
          <w:spacing w:val="38"/>
          <w:w w:val="105"/>
          <w:sz w:val="18"/>
        </w:rPr>
        <w:t> </w:t>
      </w:r>
      <w:r>
        <w:rPr>
          <w:i/>
          <w:w w:val="105"/>
          <w:sz w:val="18"/>
        </w:rPr>
        <w:t>термометра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производится</w:t>
      </w:r>
      <w:r>
        <w:rPr>
          <w:i/>
          <w:spacing w:val="38"/>
          <w:w w:val="105"/>
          <w:sz w:val="18"/>
        </w:rPr>
        <w:t> </w:t>
      </w:r>
      <w:r>
        <w:rPr>
          <w:i/>
          <w:w w:val="105"/>
          <w:sz w:val="18"/>
        </w:rPr>
        <w:t>при</w:t>
      </w:r>
      <w:r>
        <w:rPr>
          <w:i/>
          <w:spacing w:val="38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комнатной</w:t>
      </w:r>
    </w:p>
    <w:p>
      <w:pPr>
        <w:spacing w:line="199" w:lineRule="auto" w:before="29"/>
        <w:ind w:left="712" w:right="163" w:firstLine="0"/>
        <w:jc w:val="both"/>
        <w:rPr>
          <w:i/>
          <w:sz w:val="18"/>
        </w:rPr>
      </w:pPr>
      <w:r>
        <w:rPr>
          <w:i/>
          <w:spacing w:val="-2"/>
          <w:w w:val="110"/>
          <w:position w:val="2"/>
          <w:sz w:val="18"/>
        </w:rPr>
        <w:t>температуре</w:t>
      </w:r>
      <w:r>
        <w:rPr>
          <w:i/>
          <w:spacing w:val="-10"/>
          <w:w w:val="110"/>
          <w:position w:val="2"/>
          <w:sz w:val="18"/>
        </w:rPr>
        <w:t> </w:t>
      </w:r>
      <w:r>
        <w:rPr>
          <w:rFonts w:ascii="Palatino Linotype" w:hAnsi="Palatino Linotype"/>
          <w:i/>
          <w:spacing w:val="-2"/>
          <w:w w:val="110"/>
          <w:position w:val="2"/>
          <w:sz w:val="18"/>
        </w:rPr>
        <w:t>t</w:t>
      </w:r>
      <w:r>
        <w:rPr>
          <w:i/>
          <w:spacing w:val="-2"/>
          <w:w w:val="110"/>
          <w:sz w:val="11"/>
        </w:rPr>
        <w:t>к</w:t>
      </w:r>
      <w:r>
        <w:rPr>
          <w:i/>
          <w:spacing w:val="15"/>
          <w:w w:val="110"/>
          <w:sz w:val="11"/>
        </w:rPr>
        <w:t> </w:t>
      </w:r>
      <w:r>
        <w:rPr>
          <w:rFonts w:ascii="Book Antiqua" w:hAnsi="Book Antiqua"/>
          <w:spacing w:val="-2"/>
          <w:w w:val="110"/>
          <w:position w:val="2"/>
          <w:sz w:val="18"/>
        </w:rPr>
        <w:t>=</w:t>
      </w:r>
      <w:r>
        <w:rPr>
          <w:rFonts w:ascii="Book Antiqua" w:hAnsi="Book Antiqua"/>
          <w:spacing w:val="-9"/>
          <w:w w:val="110"/>
          <w:position w:val="2"/>
          <w:sz w:val="18"/>
        </w:rPr>
        <w:t> </w:t>
      </w:r>
      <w:r>
        <w:rPr>
          <w:rFonts w:ascii="Book Antiqua" w:hAnsi="Book Antiqua"/>
          <w:spacing w:val="-2"/>
          <w:w w:val="110"/>
          <w:position w:val="2"/>
          <w:sz w:val="18"/>
        </w:rPr>
        <w:t>22</w:t>
      </w:r>
      <w:r>
        <w:rPr>
          <w:rFonts w:ascii="Book Antiqua" w:hAnsi="Book Antiqua"/>
          <w:spacing w:val="-8"/>
          <w:w w:val="110"/>
          <w:position w:val="2"/>
          <w:sz w:val="18"/>
        </w:rPr>
        <w:t> </w:t>
      </w:r>
      <w:r>
        <w:rPr>
          <w:rFonts w:ascii="Lucida Sans Unicode" w:hAnsi="Lucida Sans Unicode"/>
          <w:spacing w:val="-2"/>
          <w:w w:val="110"/>
          <w:position w:val="2"/>
          <w:sz w:val="18"/>
          <w:vertAlign w:val="superscript"/>
        </w:rPr>
        <w:t>◦</w:t>
      </w:r>
      <w:r>
        <w:rPr>
          <w:rFonts w:ascii="Book Antiqua" w:hAnsi="Book Antiqua"/>
          <w:spacing w:val="-2"/>
          <w:w w:val="110"/>
          <w:position w:val="2"/>
          <w:sz w:val="18"/>
          <w:vertAlign w:val="baseline"/>
        </w:rPr>
        <w:t>C</w:t>
      </w:r>
      <w:r>
        <w:rPr>
          <w:i/>
          <w:spacing w:val="-2"/>
          <w:w w:val="110"/>
          <w:position w:val="2"/>
          <w:sz w:val="18"/>
          <w:vertAlign w:val="baseline"/>
        </w:rPr>
        <w:t>.</w:t>
      </w:r>
      <w:r>
        <w:rPr>
          <w:i/>
          <w:spacing w:val="-7"/>
          <w:w w:val="110"/>
          <w:position w:val="2"/>
          <w:sz w:val="18"/>
          <w:vertAlign w:val="baseline"/>
        </w:rPr>
        <w:t> </w:t>
      </w:r>
      <w:r>
        <w:rPr>
          <w:i/>
          <w:spacing w:val="-2"/>
          <w:w w:val="110"/>
          <w:position w:val="2"/>
          <w:sz w:val="18"/>
          <w:vertAlign w:val="baseline"/>
        </w:rPr>
        <w:t>На</w:t>
      </w:r>
      <w:r>
        <w:rPr>
          <w:i/>
          <w:spacing w:val="-7"/>
          <w:w w:val="110"/>
          <w:position w:val="2"/>
          <w:sz w:val="18"/>
          <w:vertAlign w:val="baseline"/>
        </w:rPr>
        <w:t> </w:t>
      </w:r>
      <w:r>
        <w:rPr>
          <w:i/>
          <w:spacing w:val="-2"/>
          <w:w w:val="110"/>
          <w:position w:val="2"/>
          <w:sz w:val="18"/>
          <w:vertAlign w:val="baseline"/>
        </w:rPr>
        <w:t>мосте</w:t>
      </w:r>
      <w:r>
        <w:rPr>
          <w:i/>
          <w:spacing w:val="-8"/>
          <w:w w:val="110"/>
          <w:position w:val="2"/>
          <w:sz w:val="18"/>
          <w:vertAlign w:val="baseline"/>
        </w:rPr>
        <w:t> </w:t>
      </w:r>
      <w:r>
        <w:rPr>
          <w:i/>
          <w:spacing w:val="-2"/>
          <w:w w:val="110"/>
          <w:position w:val="2"/>
          <w:sz w:val="18"/>
          <w:vertAlign w:val="baseline"/>
        </w:rPr>
        <w:t>постоянного</w:t>
      </w:r>
      <w:r>
        <w:rPr>
          <w:i/>
          <w:spacing w:val="-8"/>
          <w:w w:val="110"/>
          <w:position w:val="2"/>
          <w:sz w:val="18"/>
          <w:vertAlign w:val="baseline"/>
        </w:rPr>
        <w:t> </w:t>
      </w:r>
      <w:r>
        <w:rPr>
          <w:i/>
          <w:spacing w:val="-2"/>
          <w:w w:val="110"/>
          <w:position w:val="2"/>
          <w:sz w:val="18"/>
          <w:vertAlign w:val="baseline"/>
        </w:rPr>
        <w:t>тока</w:t>
      </w:r>
      <w:r>
        <w:rPr>
          <w:i/>
          <w:spacing w:val="-8"/>
          <w:w w:val="110"/>
          <w:position w:val="2"/>
          <w:sz w:val="18"/>
          <w:vertAlign w:val="baseline"/>
        </w:rPr>
        <w:t> </w:t>
      </w:r>
      <w:r>
        <w:rPr>
          <w:i/>
          <w:spacing w:val="-2"/>
          <w:w w:val="110"/>
          <w:position w:val="2"/>
          <w:sz w:val="18"/>
          <w:vertAlign w:val="baseline"/>
        </w:rPr>
        <w:t>Р4833</w:t>
      </w:r>
      <w:r>
        <w:rPr>
          <w:i/>
          <w:spacing w:val="-6"/>
          <w:w w:val="110"/>
          <w:position w:val="2"/>
          <w:sz w:val="18"/>
          <w:vertAlign w:val="baseline"/>
        </w:rPr>
        <w:t> </w:t>
      </w:r>
      <w:r>
        <w:rPr>
          <w:i/>
          <w:spacing w:val="-2"/>
          <w:w w:val="110"/>
          <w:position w:val="2"/>
          <w:sz w:val="18"/>
          <w:vertAlign w:val="baseline"/>
        </w:rPr>
        <w:t>установлено</w:t>
      </w:r>
      <w:r>
        <w:rPr>
          <w:i/>
          <w:spacing w:val="-8"/>
          <w:w w:val="110"/>
          <w:position w:val="2"/>
          <w:sz w:val="18"/>
          <w:vertAlign w:val="baseline"/>
        </w:rPr>
        <w:t> </w:t>
      </w:r>
      <w:r>
        <w:rPr>
          <w:i/>
          <w:spacing w:val="-2"/>
          <w:w w:val="105"/>
          <w:position w:val="2"/>
          <w:sz w:val="18"/>
          <w:vertAlign w:val="baseline"/>
        </w:rPr>
        <w:t>от-</w:t>
      </w:r>
      <w:r>
        <w:rPr>
          <w:i/>
          <w:spacing w:val="-2"/>
          <w:w w:val="105"/>
          <w:position w:val="2"/>
          <w:sz w:val="18"/>
          <w:vertAlign w:val="baseline"/>
        </w:rPr>
        <w:t> </w:t>
      </w:r>
      <w:r>
        <w:rPr>
          <w:i/>
          <w:w w:val="110"/>
          <w:position w:val="2"/>
          <w:sz w:val="18"/>
          <w:vertAlign w:val="baseline"/>
        </w:rPr>
        <w:t>ношение плеч </w:t>
      </w:r>
      <w:r>
        <w:rPr>
          <w:rFonts w:ascii="Palatino Linotype" w:hAnsi="Palatino Linotype"/>
          <w:i/>
          <w:w w:val="110"/>
          <w:position w:val="2"/>
          <w:sz w:val="18"/>
          <w:vertAlign w:val="baseline"/>
        </w:rPr>
        <w:t>N</w:t>
      </w:r>
      <w:r>
        <w:rPr>
          <w:rFonts w:ascii="Palatino Linotype" w:hAnsi="Palatino Linotype"/>
          <w:i/>
          <w:w w:val="110"/>
          <w:position w:val="2"/>
          <w:sz w:val="18"/>
          <w:vertAlign w:val="baseline"/>
        </w:rPr>
        <w:t> </w:t>
      </w:r>
      <w:r>
        <w:rPr>
          <w:rFonts w:ascii="Book Antiqua" w:hAnsi="Book Antiqua"/>
          <w:w w:val="115"/>
          <w:position w:val="2"/>
          <w:sz w:val="18"/>
          <w:vertAlign w:val="baseline"/>
        </w:rPr>
        <w:t>=</w:t>
      </w:r>
      <w:r>
        <w:rPr>
          <w:rFonts w:ascii="Book Antiqua" w:hAnsi="Book Antiqua"/>
          <w:spacing w:val="-5"/>
          <w:w w:val="115"/>
          <w:position w:val="2"/>
          <w:sz w:val="18"/>
          <w:vertAlign w:val="baseline"/>
        </w:rPr>
        <w:t> </w:t>
      </w:r>
      <w:r>
        <w:rPr>
          <w:rFonts w:ascii="Book Antiqua" w:hAnsi="Book Antiqua"/>
          <w:w w:val="110"/>
          <w:position w:val="2"/>
          <w:sz w:val="18"/>
          <w:vertAlign w:val="baseline"/>
        </w:rPr>
        <w:t>1</w:t>
      </w:r>
      <w:r>
        <w:rPr>
          <w:i/>
          <w:w w:val="110"/>
          <w:position w:val="2"/>
          <w:sz w:val="18"/>
          <w:vertAlign w:val="baseline"/>
        </w:rPr>
        <w:t>, </w:t>
      </w:r>
      <w:r>
        <w:rPr>
          <w:rFonts w:ascii="Palatino Linotype" w:hAnsi="Palatino Linotype"/>
          <w:i/>
          <w:w w:val="115"/>
          <w:position w:val="2"/>
          <w:sz w:val="18"/>
          <w:vertAlign w:val="baseline"/>
        </w:rPr>
        <w:t>R</w:t>
      </w:r>
      <w:r>
        <w:rPr>
          <w:i/>
          <w:w w:val="115"/>
          <w:sz w:val="11"/>
          <w:vertAlign w:val="baseline"/>
        </w:rPr>
        <w:t>к</w:t>
      </w:r>
      <w:r>
        <w:rPr>
          <w:i/>
          <w:spacing w:val="25"/>
          <w:w w:val="115"/>
          <w:sz w:val="11"/>
          <w:vertAlign w:val="baseline"/>
        </w:rPr>
        <w:t> </w:t>
      </w:r>
      <w:r>
        <w:rPr>
          <w:rFonts w:ascii="Book Antiqua" w:hAnsi="Book Antiqua"/>
          <w:w w:val="115"/>
          <w:position w:val="2"/>
          <w:sz w:val="18"/>
          <w:vertAlign w:val="baseline"/>
        </w:rPr>
        <w:t>=</w:t>
      </w:r>
      <w:r>
        <w:rPr>
          <w:rFonts w:ascii="Book Antiqua" w:hAnsi="Book Antiqua"/>
          <w:spacing w:val="-5"/>
          <w:w w:val="115"/>
          <w:position w:val="2"/>
          <w:sz w:val="18"/>
          <w:vertAlign w:val="baseline"/>
        </w:rPr>
        <w:t> </w:t>
      </w:r>
      <w:r>
        <w:rPr>
          <w:rFonts w:ascii="Book Antiqua" w:hAnsi="Book Antiqua"/>
          <w:w w:val="110"/>
          <w:position w:val="2"/>
          <w:sz w:val="18"/>
          <w:vertAlign w:val="baseline"/>
        </w:rPr>
        <w:t>49</w:t>
      </w:r>
      <w:r>
        <w:rPr>
          <w:rFonts w:ascii="Palatino Linotype" w:hAnsi="Palatino Linotype"/>
          <w:i/>
          <w:w w:val="110"/>
          <w:position w:val="2"/>
          <w:sz w:val="18"/>
          <w:vertAlign w:val="baseline"/>
        </w:rPr>
        <w:t>,</w:t>
      </w:r>
      <w:r>
        <w:rPr>
          <w:rFonts w:ascii="Book Antiqua" w:hAnsi="Book Antiqua"/>
          <w:w w:val="110"/>
          <w:position w:val="2"/>
          <w:sz w:val="18"/>
          <w:vertAlign w:val="baseline"/>
        </w:rPr>
        <w:t>29</w:t>
      </w:r>
      <w:r>
        <w:rPr>
          <w:rFonts w:ascii="Book Antiqua" w:hAnsi="Book Antiqua"/>
          <w:spacing w:val="-9"/>
          <w:w w:val="110"/>
          <w:position w:val="2"/>
          <w:sz w:val="18"/>
          <w:vertAlign w:val="baseline"/>
        </w:rPr>
        <w:t> </w:t>
      </w:r>
      <w:r>
        <w:rPr>
          <w:rFonts w:ascii="Cambria" w:hAnsi="Cambria"/>
          <w:w w:val="115"/>
          <w:position w:val="2"/>
          <w:sz w:val="18"/>
          <w:vertAlign w:val="baseline"/>
        </w:rPr>
        <w:t>±</w:t>
      </w:r>
      <w:r>
        <w:rPr>
          <w:rFonts w:ascii="Cambria" w:hAnsi="Cambria"/>
          <w:spacing w:val="-10"/>
          <w:w w:val="115"/>
          <w:position w:val="2"/>
          <w:sz w:val="18"/>
          <w:vertAlign w:val="baseline"/>
        </w:rPr>
        <w:t> </w:t>
      </w:r>
      <w:r>
        <w:rPr>
          <w:rFonts w:ascii="Book Antiqua" w:hAnsi="Book Antiqua"/>
          <w:w w:val="110"/>
          <w:position w:val="2"/>
          <w:sz w:val="18"/>
          <w:vertAlign w:val="baseline"/>
        </w:rPr>
        <w:t>0</w:t>
      </w:r>
      <w:r>
        <w:rPr>
          <w:rFonts w:ascii="Palatino Linotype" w:hAnsi="Palatino Linotype"/>
          <w:i/>
          <w:w w:val="110"/>
          <w:position w:val="2"/>
          <w:sz w:val="18"/>
          <w:vertAlign w:val="baseline"/>
        </w:rPr>
        <w:t>,</w:t>
      </w:r>
      <w:r>
        <w:rPr>
          <w:rFonts w:ascii="Book Antiqua" w:hAnsi="Book Antiqua"/>
          <w:w w:val="110"/>
          <w:position w:val="2"/>
          <w:sz w:val="18"/>
          <w:vertAlign w:val="baseline"/>
        </w:rPr>
        <w:t>01 </w:t>
      </w:r>
      <w:r>
        <w:rPr>
          <w:i/>
          <w:w w:val="110"/>
          <w:position w:val="2"/>
          <w:sz w:val="18"/>
          <w:vertAlign w:val="baseline"/>
        </w:rPr>
        <w:t>Ом. Положение метки по окулярной</w:t>
      </w:r>
      <w:r>
        <w:rPr>
          <w:i/>
          <w:w w:val="110"/>
          <w:position w:val="2"/>
          <w:sz w:val="18"/>
          <w:vertAlign w:val="baseline"/>
        </w:rPr>
        <w:t> шкале </w:t>
      </w:r>
      <w:r>
        <w:rPr>
          <w:rFonts w:ascii="Palatino Linotype" w:hAnsi="Palatino Linotype"/>
          <w:i/>
          <w:w w:val="115"/>
          <w:position w:val="2"/>
          <w:sz w:val="18"/>
          <w:vertAlign w:val="baseline"/>
        </w:rPr>
        <w:t>n</w:t>
      </w:r>
      <w:r>
        <w:rPr>
          <w:i/>
          <w:w w:val="115"/>
          <w:sz w:val="11"/>
          <w:vertAlign w:val="baseline"/>
        </w:rPr>
        <w:t>к</w:t>
      </w:r>
      <w:r>
        <w:rPr>
          <w:i/>
          <w:spacing w:val="40"/>
          <w:w w:val="115"/>
          <w:sz w:val="11"/>
          <w:vertAlign w:val="baseline"/>
        </w:rPr>
        <w:t> </w:t>
      </w:r>
      <w:r>
        <w:rPr>
          <w:rFonts w:ascii="Book Antiqua" w:hAnsi="Book Antiqua"/>
          <w:w w:val="115"/>
          <w:position w:val="2"/>
          <w:sz w:val="18"/>
          <w:vertAlign w:val="baseline"/>
        </w:rPr>
        <w:t>= </w:t>
      </w:r>
      <w:r>
        <w:rPr>
          <w:rFonts w:ascii="Book Antiqua" w:hAnsi="Book Antiqua"/>
          <w:w w:val="110"/>
          <w:position w:val="2"/>
          <w:sz w:val="18"/>
          <w:vertAlign w:val="baseline"/>
        </w:rPr>
        <w:t>1</w:t>
      </w:r>
      <w:r>
        <w:rPr>
          <w:rFonts w:ascii="Palatino Linotype" w:hAnsi="Palatino Linotype"/>
          <w:i/>
          <w:w w:val="110"/>
          <w:position w:val="2"/>
          <w:sz w:val="18"/>
          <w:vertAlign w:val="baseline"/>
        </w:rPr>
        <w:t>,</w:t>
      </w:r>
      <w:r>
        <w:rPr>
          <w:rFonts w:ascii="Book Antiqua" w:hAnsi="Book Antiqua"/>
          <w:w w:val="110"/>
          <w:position w:val="2"/>
          <w:sz w:val="18"/>
          <w:vertAlign w:val="baseline"/>
        </w:rPr>
        <w:t>88 </w:t>
      </w:r>
      <w:r>
        <w:rPr>
          <w:i/>
          <w:w w:val="110"/>
          <w:position w:val="2"/>
          <w:sz w:val="18"/>
          <w:vertAlign w:val="baseline"/>
        </w:rPr>
        <w:t>дел.</w:t>
      </w:r>
    </w:p>
    <w:p>
      <w:pPr>
        <w:pStyle w:val="ListParagraph"/>
        <w:numPr>
          <w:ilvl w:val="0"/>
          <w:numId w:val="3"/>
        </w:numPr>
        <w:tabs>
          <w:tab w:pos="1217" w:val="left" w:leader="none"/>
        </w:tabs>
        <w:spacing w:line="254" w:lineRule="auto" w:before="11" w:after="0"/>
        <w:ind w:left="712" w:right="166" w:firstLine="300"/>
        <w:jc w:val="left"/>
        <w:rPr>
          <w:i/>
          <w:sz w:val="18"/>
        </w:rPr>
      </w:pPr>
      <w:r>
        <w:rPr>
          <w:i/>
          <w:spacing w:val="-2"/>
          <w:w w:val="105"/>
          <w:sz w:val="18"/>
        </w:rPr>
        <w:t>Результаты измерений зависимости удлинения стержня от </w:t>
      </w:r>
      <w:r>
        <w:rPr>
          <w:i/>
          <w:spacing w:val="-2"/>
          <w:w w:val="105"/>
          <w:sz w:val="18"/>
        </w:rPr>
        <w:t>температу</w:t>
      </w:r>
      <w:r>
        <w:rPr>
          <w:i/>
          <w:spacing w:val="-2"/>
          <w:w w:val="105"/>
          <w:sz w:val="18"/>
        </w:rPr>
        <w:t>-</w:t>
      </w:r>
      <w:r>
        <w:rPr>
          <w:i/>
          <w:spacing w:val="-2"/>
          <w:w w:val="105"/>
          <w:sz w:val="18"/>
        </w:rPr>
        <w:t> </w:t>
      </w:r>
      <w:r>
        <w:rPr>
          <w:i/>
          <w:w w:val="105"/>
          <w:sz w:val="18"/>
        </w:rPr>
        <w:t>ры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представлены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в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таблице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2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и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на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графике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(рис.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4).</w:t>
      </w:r>
    </w:p>
    <w:p>
      <w:pPr>
        <w:tabs>
          <w:tab w:pos="6271" w:val="right" w:leader="none"/>
        </w:tabs>
        <w:spacing w:before="228"/>
        <w:ind w:left="4972" w:right="0" w:firstLine="0"/>
        <w:jc w:val="left"/>
        <w:rPr>
          <w:i/>
          <w:sz w:val="18"/>
        </w:rPr>
      </w:pPr>
      <w:r>
        <w:rPr>
          <w:i/>
          <w:w w:val="115"/>
          <w:sz w:val="18"/>
        </w:rPr>
        <w:t>Т</w:t>
      </w:r>
      <w:r>
        <w:rPr>
          <w:i/>
          <w:spacing w:val="8"/>
          <w:w w:val="115"/>
          <w:sz w:val="18"/>
        </w:rPr>
        <w:t> </w:t>
      </w:r>
      <w:r>
        <w:rPr>
          <w:i/>
          <w:w w:val="115"/>
          <w:sz w:val="18"/>
        </w:rPr>
        <w:t>а</w:t>
      </w:r>
      <w:r>
        <w:rPr>
          <w:i/>
          <w:spacing w:val="11"/>
          <w:w w:val="115"/>
          <w:sz w:val="18"/>
        </w:rPr>
        <w:t> </w:t>
      </w:r>
      <w:r>
        <w:rPr>
          <w:i/>
          <w:w w:val="115"/>
          <w:sz w:val="18"/>
        </w:rPr>
        <w:t>б</w:t>
      </w:r>
      <w:r>
        <w:rPr>
          <w:i/>
          <w:spacing w:val="11"/>
          <w:w w:val="115"/>
          <w:sz w:val="18"/>
        </w:rPr>
        <w:t> </w:t>
      </w:r>
      <w:r>
        <w:rPr>
          <w:i/>
          <w:w w:val="115"/>
          <w:sz w:val="18"/>
        </w:rPr>
        <w:t>л</w:t>
      </w:r>
      <w:r>
        <w:rPr>
          <w:i/>
          <w:spacing w:val="9"/>
          <w:w w:val="115"/>
          <w:sz w:val="18"/>
        </w:rPr>
        <w:t> </w:t>
      </w:r>
      <w:r>
        <w:rPr>
          <w:i/>
          <w:w w:val="115"/>
          <w:sz w:val="18"/>
        </w:rPr>
        <w:t>и</w:t>
      </w:r>
      <w:r>
        <w:rPr>
          <w:i/>
          <w:spacing w:val="11"/>
          <w:w w:val="115"/>
          <w:sz w:val="18"/>
        </w:rPr>
        <w:t> </w:t>
      </w:r>
      <w:r>
        <w:rPr>
          <w:i/>
          <w:w w:val="115"/>
          <w:sz w:val="18"/>
        </w:rPr>
        <w:t>ц</w:t>
      </w:r>
      <w:r>
        <w:rPr>
          <w:i/>
          <w:spacing w:val="9"/>
          <w:w w:val="115"/>
          <w:sz w:val="18"/>
        </w:rPr>
        <w:t> </w:t>
      </w:r>
      <w:r>
        <w:rPr>
          <w:i/>
          <w:spacing w:val="-10"/>
          <w:w w:val="115"/>
          <w:sz w:val="18"/>
        </w:rPr>
        <w:t>а</w:t>
      </w:r>
      <w:r>
        <w:rPr>
          <w:sz w:val="2"/>
        </w:rPr>
        <w:tab/>
      </w:r>
      <w:r>
        <w:rPr>
          <w:i/>
          <w:spacing w:val="-10"/>
          <w:w w:val="115"/>
          <w:sz w:val="18"/>
        </w:rPr>
        <w:t>2</w:t>
      </w:r>
    </w:p>
    <w:p>
      <w:pPr>
        <w:pStyle w:val="BodyText"/>
        <w:spacing w:before="6"/>
        <w:rPr>
          <w:i/>
          <w:sz w:val="7"/>
        </w:rPr>
      </w:pPr>
    </w:p>
    <w:tbl>
      <w:tblPr>
        <w:tblW w:w="0" w:type="auto"/>
        <w:jc w:val="left"/>
        <w:tblInd w:w="16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79"/>
        <w:gridCol w:w="771"/>
        <w:gridCol w:w="778"/>
        <w:gridCol w:w="771"/>
        <w:gridCol w:w="778"/>
        <w:gridCol w:w="771"/>
      </w:tblGrid>
      <w:tr>
        <w:trPr>
          <w:trHeight w:val="268" w:hRule="atLeast"/>
        </w:trPr>
        <w:tc>
          <w:tcPr>
            <w:tcW w:w="779" w:type="dxa"/>
            <w:tcBorders>
              <w:left w:val="double" w:sz="4" w:space="0" w:color="000000"/>
            </w:tcBorders>
          </w:tcPr>
          <w:p>
            <w:pPr>
              <w:pStyle w:val="TableParagraph"/>
              <w:spacing w:line="234" w:lineRule="exact" w:before="14"/>
              <w:ind w:left="130"/>
              <w:jc w:val="left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10"/>
                <w:sz w:val="18"/>
              </w:rPr>
              <w:t>R</w:t>
            </w:r>
            <w:r>
              <w:rPr>
                <w:i/>
                <w:w w:val="110"/>
                <w:sz w:val="18"/>
              </w:rPr>
              <w:t>,</w:t>
            </w:r>
            <w:r>
              <w:rPr>
                <w:i/>
                <w:spacing w:val="20"/>
                <w:w w:val="110"/>
                <w:sz w:val="18"/>
              </w:rPr>
              <w:t> </w:t>
            </w:r>
            <w:r>
              <w:rPr>
                <w:i/>
                <w:spacing w:val="-5"/>
                <w:w w:val="110"/>
                <w:sz w:val="18"/>
              </w:rPr>
              <w:t>Ом</w:t>
            </w:r>
          </w:p>
        </w:tc>
        <w:tc>
          <w:tcPr>
            <w:tcW w:w="771" w:type="dxa"/>
            <w:tcBorders>
              <w:right w:val="double" w:sz="4" w:space="0" w:color="000000"/>
            </w:tcBorders>
          </w:tcPr>
          <w:p>
            <w:pPr>
              <w:pStyle w:val="TableParagraph"/>
              <w:spacing w:line="234" w:lineRule="exact" w:before="14"/>
              <w:ind w:left="108" w:right="108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15"/>
                <w:sz w:val="18"/>
              </w:rPr>
              <w:t>n</w:t>
            </w:r>
            <w:r>
              <w:rPr>
                <w:i/>
                <w:w w:val="115"/>
                <w:sz w:val="18"/>
              </w:rPr>
              <w:t>,</w:t>
            </w:r>
            <w:r>
              <w:rPr>
                <w:i/>
                <w:spacing w:val="2"/>
                <w:w w:val="115"/>
                <w:sz w:val="18"/>
              </w:rPr>
              <w:t> </w:t>
            </w:r>
            <w:r>
              <w:rPr>
                <w:i/>
                <w:spacing w:val="-5"/>
                <w:w w:val="115"/>
                <w:sz w:val="18"/>
              </w:rPr>
              <w:t>дел</w:t>
            </w:r>
          </w:p>
        </w:tc>
        <w:tc>
          <w:tcPr>
            <w:tcW w:w="778" w:type="dxa"/>
            <w:tcBorders>
              <w:left w:val="double" w:sz="4" w:space="0" w:color="000000"/>
            </w:tcBorders>
          </w:tcPr>
          <w:p>
            <w:pPr>
              <w:pStyle w:val="TableParagraph"/>
              <w:spacing w:line="234" w:lineRule="exact" w:before="14"/>
              <w:ind w:right="109"/>
              <w:jc w:val="right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10"/>
                <w:sz w:val="18"/>
              </w:rPr>
              <w:t>R</w:t>
            </w:r>
            <w:r>
              <w:rPr>
                <w:i/>
                <w:w w:val="110"/>
                <w:sz w:val="18"/>
              </w:rPr>
              <w:t>,</w:t>
            </w:r>
            <w:r>
              <w:rPr>
                <w:i/>
                <w:spacing w:val="20"/>
                <w:w w:val="110"/>
                <w:sz w:val="18"/>
              </w:rPr>
              <w:t> </w:t>
            </w:r>
            <w:r>
              <w:rPr>
                <w:i/>
                <w:spacing w:val="-5"/>
                <w:w w:val="110"/>
                <w:sz w:val="18"/>
              </w:rPr>
              <w:t>Ом</w:t>
            </w:r>
          </w:p>
        </w:tc>
        <w:tc>
          <w:tcPr>
            <w:tcW w:w="771" w:type="dxa"/>
            <w:tcBorders>
              <w:right w:val="double" w:sz="4" w:space="0" w:color="000000"/>
            </w:tcBorders>
          </w:tcPr>
          <w:p>
            <w:pPr>
              <w:pStyle w:val="TableParagraph"/>
              <w:spacing w:line="234" w:lineRule="exact" w:before="14"/>
              <w:ind w:left="108" w:right="108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15"/>
                <w:sz w:val="18"/>
              </w:rPr>
              <w:t>n</w:t>
            </w:r>
            <w:r>
              <w:rPr>
                <w:i/>
                <w:w w:val="115"/>
                <w:sz w:val="18"/>
              </w:rPr>
              <w:t>,</w:t>
            </w:r>
            <w:r>
              <w:rPr>
                <w:i/>
                <w:spacing w:val="2"/>
                <w:w w:val="115"/>
                <w:sz w:val="18"/>
              </w:rPr>
              <w:t> </w:t>
            </w:r>
            <w:r>
              <w:rPr>
                <w:i/>
                <w:spacing w:val="-5"/>
                <w:w w:val="115"/>
                <w:sz w:val="18"/>
              </w:rPr>
              <w:t>дел</w:t>
            </w:r>
          </w:p>
        </w:tc>
        <w:tc>
          <w:tcPr>
            <w:tcW w:w="778" w:type="dxa"/>
            <w:tcBorders>
              <w:left w:val="double" w:sz="4" w:space="0" w:color="000000"/>
            </w:tcBorders>
          </w:tcPr>
          <w:p>
            <w:pPr>
              <w:pStyle w:val="TableParagraph"/>
              <w:spacing w:line="234" w:lineRule="exact" w:before="14"/>
              <w:ind w:left="111" w:right="96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10"/>
                <w:sz w:val="18"/>
              </w:rPr>
              <w:t>R</w:t>
            </w:r>
            <w:r>
              <w:rPr>
                <w:i/>
                <w:w w:val="110"/>
                <w:sz w:val="18"/>
              </w:rPr>
              <w:t>,</w:t>
            </w:r>
            <w:r>
              <w:rPr>
                <w:i/>
                <w:spacing w:val="20"/>
                <w:w w:val="110"/>
                <w:sz w:val="18"/>
              </w:rPr>
              <w:t> </w:t>
            </w:r>
            <w:r>
              <w:rPr>
                <w:i/>
                <w:spacing w:val="-5"/>
                <w:w w:val="110"/>
                <w:sz w:val="18"/>
              </w:rPr>
              <w:t>Ом</w:t>
            </w:r>
          </w:p>
        </w:tc>
        <w:tc>
          <w:tcPr>
            <w:tcW w:w="771" w:type="dxa"/>
            <w:tcBorders>
              <w:right w:val="double" w:sz="4" w:space="0" w:color="000000"/>
            </w:tcBorders>
          </w:tcPr>
          <w:p>
            <w:pPr>
              <w:pStyle w:val="TableParagraph"/>
              <w:spacing w:line="234" w:lineRule="exact" w:before="14"/>
              <w:ind w:left="107" w:right="109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15"/>
                <w:sz w:val="18"/>
              </w:rPr>
              <w:t>n</w:t>
            </w:r>
            <w:r>
              <w:rPr>
                <w:i/>
                <w:w w:val="115"/>
                <w:sz w:val="18"/>
              </w:rPr>
              <w:t>,</w:t>
            </w:r>
            <w:r>
              <w:rPr>
                <w:i/>
                <w:spacing w:val="2"/>
                <w:w w:val="115"/>
                <w:sz w:val="18"/>
              </w:rPr>
              <w:t> </w:t>
            </w:r>
            <w:r>
              <w:rPr>
                <w:i/>
                <w:spacing w:val="-5"/>
                <w:w w:val="115"/>
                <w:sz w:val="18"/>
              </w:rPr>
              <w:t>дел</w:t>
            </w:r>
          </w:p>
        </w:tc>
      </w:tr>
      <w:tr>
        <w:trPr>
          <w:trHeight w:val="291" w:hRule="atLeast"/>
        </w:trPr>
        <w:tc>
          <w:tcPr>
            <w:tcW w:w="779" w:type="dxa"/>
            <w:tcBorders>
              <w:left w:val="double" w:sz="4" w:space="0" w:color="000000"/>
              <w:bottom w:val="nil"/>
            </w:tcBorders>
          </w:tcPr>
          <w:p>
            <w:pPr>
              <w:pStyle w:val="TableParagraph"/>
              <w:spacing w:before="33"/>
              <w:ind w:left="178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49,25</w:t>
            </w:r>
          </w:p>
        </w:tc>
        <w:tc>
          <w:tcPr>
            <w:tcW w:w="771" w:type="dxa"/>
            <w:tcBorders>
              <w:bottom w:val="nil"/>
              <w:right w:val="double" w:sz="4" w:space="0" w:color="000000"/>
            </w:tcBorders>
          </w:tcPr>
          <w:p>
            <w:pPr>
              <w:pStyle w:val="TableParagraph"/>
              <w:spacing w:before="33"/>
              <w:ind w:left="107" w:right="109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1,88</w:t>
            </w:r>
          </w:p>
        </w:tc>
        <w:tc>
          <w:tcPr>
            <w:tcW w:w="778" w:type="dxa"/>
            <w:tcBorders>
              <w:left w:val="double" w:sz="4" w:space="0" w:color="000000"/>
              <w:bottom w:val="nil"/>
            </w:tcBorders>
          </w:tcPr>
          <w:p>
            <w:pPr>
              <w:pStyle w:val="TableParagraph"/>
              <w:spacing w:before="33"/>
              <w:ind w:right="164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52,81</w:t>
            </w:r>
          </w:p>
        </w:tc>
        <w:tc>
          <w:tcPr>
            <w:tcW w:w="771" w:type="dxa"/>
            <w:tcBorders>
              <w:bottom w:val="nil"/>
              <w:right w:val="double" w:sz="4" w:space="0" w:color="000000"/>
            </w:tcBorders>
          </w:tcPr>
          <w:p>
            <w:pPr>
              <w:pStyle w:val="TableParagraph"/>
              <w:spacing w:before="33"/>
              <w:ind w:left="105" w:right="109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3,65</w:t>
            </w:r>
          </w:p>
        </w:tc>
        <w:tc>
          <w:tcPr>
            <w:tcW w:w="778" w:type="dxa"/>
            <w:tcBorders>
              <w:left w:val="double" w:sz="4" w:space="0" w:color="000000"/>
              <w:bottom w:val="nil"/>
            </w:tcBorders>
          </w:tcPr>
          <w:p>
            <w:pPr>
              <w:pStyle w:val="TableParagraph"/>
              <w:spacing w:before="33"/>
              <w:ind w:left="104" w:right="96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55,74</w:t>
            </w:r>
          </w:p>
        </w:tc>
        <w:tc>
          <w:tcPr>
            <w:tcW w:w="771" w:type="dxa"/>
            <w:tcBorders>
              <w:bottom w:val="nil"/>
              <w:right w:val="double" w:sz="4" w:space="0" w:color="000000"/>
            </w:tcBorders>
          </w:tcPr>
          <w:p>
            <w:pPr>
              <w:pStyle w:val="TableParagraph"/>
              <w:spacing w:before="33"/>
              <w:ind w:left="103" w:right="109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5,05</w:t>
            </w:r>
          </w:p>
        </w:tc>
      </w:tr>
      <w:tr>
        <w:trPr>
          <w:trHeight w:val="268" w:hRule="atLeast"/>
        </w:trPr>
        <w:tc>
          <w:tcPr>
            <w:tcW w:w="779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before="10"/>
              <w:ind w:left="178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49,85</w:t>
            </w:r>
          </w:p>
        </w:tc>
        <w:tc>
          <w:tcPr>
            <w:tcW w:w="771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before="10"/>
              <w:ind w:left="107" w:right="109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2,17</w:t>
            </w:r>
          </w:p>
        </w:tc>
        <w:tc>
          <w:tcPr>
            <w:tcW w:w="778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before="10"/>
              <w:ind w:right="164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53,11</w:t>
            </w:r>
          </w:p>
        </w:tc>
        <w:tc>
          <w:tcPr>
            <w:tcW w:w="771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before="10"/>
              <w:ind w:left="105" w:right="109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3,73</w:t>
            </w:r>
          </w:p>
        </w:tc>
        <w:tc>
          <w:tcPr>
            <w:tcW w:w="778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before="10"/>
              <w:ind w:left="104" w:right="96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56,06</w:t>
            </w:r>
          </w:p>
        </w:tc>
        <w:tc>
          <w:tcPr>
            <w:tcW w:w="771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before="10"/>
              <w:ind w:left="103" w:right="109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5,14</w:t>
            </w:r>
          </w:p>
        </w:tc>
      </w:tr>
      <w:tr>
        <w:trPr>
          <w:trHeight w:val="268" w:hRule="atLeast"/>
        </w:trPr>
        <w:tc>
          <w:tcPr>
            <w:tcW w:w="779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before="10"/>
              <w:ind w:left="178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50,15</w:t>
            </w:r>
          </w:p>
        </w:tc>
        <w:tc>
          <w:tcPr>
            <w:tcW w:w="771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before="10"/>
              <w:ind w:left="107" w:right="109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2,31</w:t>
            </w:r>
          </w:p>
        </w:tc>
        <w:tc>
          <w:tcPr>
            <w:tcW w:w="778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before="10"/>
              <w:ind w:right="164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53,81</w:t>
            </w:r>
          </w:p>
        </w:tc>
        <w:tc>
          <w:tcPr>
            <w:tcW w:w="771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before="10"/>
              <w:ind w:left="105" w:right="109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4,08</w:t>
            </w:r>
          </w:p>
        </w:tc>
        <w:tc>
          <w:tcPr>
            <w:tcW w:w="778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before="10"/>
              <w:ind w:left="104" w:right="96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56,25</w:t>
            </w:r>
          </w:p>
        </w:tc>
        <w:tc>
          <w:tcPr>
            <w:tcW w:w="771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before="10"/>
              <w:ind w:left="103" w:right="109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5,24</w:t>
            </w:r>
          </w:p>
        </w:tc>
      </w:tr>
      <w:tr>
        <w:trPr>
          <w:trHeight w:val="267" w:hRule="atLeast"/>
        </w:trPr>
        <w:tc>
          <w:tcPr>
            <w:tcW w:w="779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before="10"/>
              <w:ind w:left="178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50,93</w:t>
            </w:r>
          </w:p>
        </w:tc>
        <w:tc>
          <w:tcPr>
            <w:tcW w:w="771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before="10"/>
              <w:ind w:left="107" w:right="109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2,75</w:t>
            </w:r>
          </w:p>
        </w:tc>
        <w:tc>
          <w:tcPr>
            <w:tcW w:w="778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before="10"/>
              <w:ind w:right="164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54,51</w:t>
            </w:r>
          </w:p>
        </w:tc>
        <w:tc>
          <w:tcPr>
            <w:tcW w:w="771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before="10"/>
              <w:ind w:left="105" w:right="109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4,46</w:t>
            </w:r>
          </w:p>
        </w:tc>
        <w:tc>
          <w:tcPr>
            <w:tcW w:w="778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before="10"/>
              <w:ind w:left="104" w:right="96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56,58</w:t>
            </w:r>
          </w:p>
        </w:tc>
        <w:tc>
          <w:tcPr>
            <w:tcW w:w="771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before="10"/>
              <w:ind w:left="103" w:right="109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5,40</w:t>
            </w:r>
          </w:p>
        </w:tc>
      </w:tr>
      <w:tr>
        <w:trPr>
          <w:trHeight w:val="267" w:hRule="atLeast"/>
        </w:trPr>
        <w:tc>
          <w:tcPr>
            <w:tcW w:w="779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before="9"/>
              <w:ind w:left="178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51,50</w:t>
            </w:r>
          </w:p>
        </w:tc>
        <w:tc>
          <w:tcPr>
            <w:tcW w:w="771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before="9"/>
              <w:ind w:left="107" w:right="109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2,95</w:t>
            </w:r>
          </w:p>
        </w:tc>
        <w:tc>
          <w:tcPr>
            <w:tcW w:w="778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before="9"/>
              <w:ind w:right="164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55,05</w:t>
            </w:r>
          </w:p>
        </w:tc>
        <w:tc>
          <w:tcPr>
            <w:tcW w:w="771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before="9"/>
              <w:ind w:left="105" w:right="109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4,74</w:t>
            </w:r>
          </w:p>
        </w:tc>
        <w:tc>
          <w:tcPr>
            <w:tcW w:w="778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before="9"/>
              <w:ind w:left="104" w:right="96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56,97</w:t>
            </w:r>
          </w:p>
        </w:tc>
        <w:tc>
          <w:tcPr>
            <w:tcW w:w="771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before="9"/>
              <w:ind w:left="103" w:right="109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5,58</w:t>
            </w:r>
          </w:p>
        </w:tc>
      </w:tr>
      <w:tr>
        <w:trPr>
          <w:trHeight w:val="243" w:hRule="atLeast"/>
        </w:trPr>
        <w:tc>
          <w:tcPr>
            <w:tcW w:w="779" w:type="dxa"/>
            <w:tcBorders>
              <w:top w:val="nil"/>
              <w:left w:val="double" w:sz="4" w:space="0" w:color="000000"/>
            </w:tcBorders>
          </w:tcPr>
          <w:p>
            <w:pPr>
              <w:pStyle w:val="TableParagraph"/>
              <w:spacing w:before="10"/>
              <w:ind w:left="178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52,18</w:t>
            </w:r>
          </w:p>
        </w:tc>
        <w:tc>
          <w:tcPr>
            <w:tcW w:w="771" w:type="dxa"/>
            <w:tcBorders>
              <w:top w:val="nil"/>
              <w:right w:val="double" w:sz="4" w:space="0" w:color="000000"/>
            </w:tcBorders>
          </w:tcPr>
          <w:p>
            <w:pPr>
              <w:pStyle w:val="TableParagraph"/>
              <w:spacing w:before="10"/>
              <w:ind w:left="107" w:right="109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3,28</w:t>
            </w:r>
          </w:p>
        </w:tc>
        <w:tc>
          <w:tcPr>
            <w:tcW w:w="778" w:type="dxa"/>
            <w:tcBorders>
              <w:top w:val="nil"/>
              <w:left w:val="double" w:sz="4" w:space="0" w:color="000000"/>
            </w:tcBorders>
          </w:tcPr>
          <w:p>
            <w:pPr>
              <w:pStyle w:val="TableParagraph"/>
              <w:spacing w:before="10"/>
              <w:ind w:right="164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55,29</w:t>
            </w:r>
          </w:p>
        </w:tc>
        <w:tc>
          <w:tcPr>
            <w:tcW w:w="771" w:type="dxa"/>
            <w:tcBorders>
              <w:top w:val="nil"/>
              <w:right w:val="double" w:sz="4" w:space="0" w:color="000000"/>
            </w:tcBorders>
          </w:tcPr>
          <w:p>
            <w:pPr>
              <w:pStyle w:val="TableParagraph"/>
              <w:spacing w:before="10"/>
              <w:ind w:left="105" w:right="109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4,82</w:t>
            </w:r>
          </w:p>
        </w:tc>
        <w:tc>
          <w:tcPr>
            <w:tcW w:w="778" w:type="dxa"/>
            <w:tcBorders>
              <w:top w:val="nil"/>
              <w:left w:val="double" w:sz="4" w:space="0" w:color="000000"/>
            </w:tcBorders>
          </w:tcPr>
          <w:p>
            <w:pPr>
              <w:pStyle w:val="TableParagraph"/>
              <w:spacing w:before="10"/>
              <w:ind w:left="104" w:right="96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57,11</w:t>
            </w:r>
          </w:p>
        </w:tc>
        <w:tc>
          <w:tcPr>
            <w:tcW w:w="771" w:type="dxa"/>
            <w:tcBorders>
              <w:top w:val="nil"/>
              <w:right w:val="double" w:sz="4" w:space="0" w:color="000000"/>
            </w:tcBorders>
          </w:tcPr>
          <w:p>
            <w:pPr>
              <w:pStyle w:val="TableParagraph"/>
              <w:spacing w:before="10"/>
              <w:ind w:left="103" w:right="109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5,67</w:t>
            </w:r>
          </w:p>
        </w:tc>
      </w:tr>
    </w:tbl>
    <w:p>
      <w:pPr>
        <w:pStyle w:val="BodyText"/>
        <w:rPr>
          <w:i/>
          <w:sz w:val="18"/>
        </w:rPr>
      </w:pPr>
    </w:p>
    <w:p>
      <w:pPr>
        <w:spacing w:before="0"/>
        <w:ind w:left="1012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По</w:t>
      </w:r>
      <w:r>
        <w:rPr>
          <w:i/>
          <w:spacing w:val="10"/>
          <w:w w:val="110"/>
          <w:sz w:val="18"/>
        </w:rPr>
        <w:t> </w:t>
      </w:r>
      <w:r>
        <w:rPr>
          <w:i/>
          <w:w w:val="110"/>
          <w:sz w:val="18"/>
        </w:rPr>
        <w:t>графику</w:t>
      </w:r>
      <w:r>
        <w:rPr>
          <w:i/>
          <w:spacing w:val="8"/>
          <w:w w:val="110"/>
          <w:sz w:val="18"/>
        </w:rPr>
        <w:t> </w:t>
      </w:r>
      <w:r>
        <w:rPr>
          <w:i/>
          <w:w w:val="110"/>
          <w:sz w:val="18"/>
        </w:rPr>
        <w:t>определяем</w:t>
      </w:r>
      <w:r>
        <w:rPr>
          <w:i/>
          <w:spacing w:val="8"/>
          <w:w w:val="110"/>
          <w:sz w:val="18"/>
        </w:rPr>
        <w:t> </w:t>
      </w:r>
      <w:r>
        <w:rPr>
          <w:i/>
          <w:w w:val="110"/>
          <w:sz w:val="18"/>
        </w:rPr>
        <w:t>угловой</w:t>
      </w:r>
      <w:r>
        <w:rPr>
          <w:i/>
          <w:spacing w:val="9"/>
          <w:w w:val="110"/>
          <w:sz w:val="18"/>
        </w:rPr>
        <w:t> </w:t>
      </w:r>
      <w:r>
        <w:rPr>
          <w:i/>
          <w:w w:val="110"/>
          <w:sz w:val="18"/>
        </w:rPr>
        <w:t>коэффициент</w:t>
      </w:r>
      <w:r>
        <w:rPr>
          <w:i/>
          <w:spacing w:val="10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прямой:</w:t>
      </w:r>
    </w:p>
    <w:p>
      <w:pPr>
        <w:pStyle w:val="BodyText"/>
        <w:spacing w:before="9"/>
        <w:rPr>
          <w:i/>
          <w:sz w:val="8"/>
        </w:rPr>
      </w:pPr>
    </w:p>
    <w:p>
      <w:pPr>
        <w:spacing w:after="0"/>
        <w:rPr>
          <w:sz w:val="8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line="144" w:lineRule="auto" w:before="74"/>
        <w:ind w:left="2407" w:right="0" w:firstLine="0"/>
        <w:jc w:val="left"/>
        <w:rPr>
          <w:rFonts w:ascii="Book Antiqua" w:hAnsi="Book Antiqua"/>
          <w:sz w:val="18"/>
        </w:rPr>
      </w:pPr>
      <w:r>
        <w:rPr/>
        <w:pict>
          <v:line style="position:absolute;mso-position-horizontal-relative:page;mso-position-vertical-relative:paragraph;z-index:15890944" from="140.628006pt,15.319422pt" to="155.388006pt,15.319422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91456" from="170.028pt,15.319422pt" to="223.308pt,15.319422pt" stroked="true" strokeweight=".48pt" strokecolor="#000000">
            <v:stroke dashstyle="solid"/>
            <w10:wrap type="none"/>
          </v:line>
        </w:pict>
      </w:r>
      <w:r>
        <w:rPr>
          <w:rFonts w:ascii="Book Antiqua" w:hAnsi="Book Antiqua"/>
          <w:w w:val="120"/>
          <w:sz w:val="18"/>
        </w:rPr>
        <w:t>∆</w:t>
      </w:r>
      <w:r>
        <w:rPr>
          <w:rFonts w:ascii="Palatino Linotype" w:hAnsi="Palatino Linotype"/>
          <w:i/>
          <w:w w:val="120"/>
          <w:sz w:val="18"/>
        </w:rPr>
        <w:t>n</w:t>
      </w:r>
      <w:r>
        <w:rPr>
          <w:rFonts w:ascii="Palatino Linotype" w:hAnsi="Palatino Linotype"/>
          <w:i/>
          <w:spacing w:val="33"/>
          <w:w w:val="120"/>
          <w:sz w:val="18"/>
        </w:rPr>
        <w:t> </w:t>
      </w:r>
      <w:r>
        <w:rPr>
          <w:rFonts w:ascii="Book Antiqua" w:hAnsi="Book Antiqua"/>
          <w:w w:val="120"/>
          <w:position w:val="-11"/>
          <w:sz w:val="18"/>
        </w:rPr>
        <w:t>=</w:t>
      </w:r>
      <w:r>
        <w:rPr>
          <w:rFonts w:ascii="Book Antiqua" w:hAnsi="Book Antiqua"/>
          <w:spacing w:val="28"/>
          <w:w w:val="120"/>
          <w:position w:val="-11"/>
          <w:sz w:val="18"/>
        </w:rPr>
        <w:t>  </w:t>
      </w:r>
      <w:r>
        <w:rPr>
          <w:rFonts w:ascii="Book Antiqua" w:hAnsi="Book Antiqua"/>
          <w:w w:val="120"/>
          <w:sz w:val="18"/>
        </w:rPr>
        <w:t>5</w:t>
      </w:r>
      <w:r>
        <w:rPr>
          <w:rFonts w:ascii="Palatino Linotype" w:hAnsi="Palatino Linotype"/>
          <w:i/>
          <w:w w:val="120"/>
          <w:sz w:val="18"/>
        </w:rPr>
        <w:t>,</w:t>
      </w:r>
      <w:r>
        <w:rPr>
          <w:rFonts w:ascii="Book Antiqua" w:hAnsi="Book Antiqua"/>
          <w:w w:val="120"/>
          <w:sz w:val="18"/>
        </w:rPr>
        <w:t>67</w:t>
      </w:r>
      <w:r>
        <w:rPr>
          <w:rFonts w:ascii="Book Antiqua" w:hAnsi="Book Antiqua"/>
          <w:spacing w:val="-13"/>
          <w:w w:val="120"/>
          <w:sz w:val="18"/>
        </w:rPr>
        <w:t> </w:t>
      </w:r>
      <w:r>
        <w:rPr>
          <w:rFonts w:ascii="Cambria" w:hAnsi="Cambria"/>
          <w:w w:val="120"/>
          <w:sz w:val="18"/>
        </w:rPr>
        <w:t>−</w:t>
      </w:r>
      <w:r>
        <w:rPr>
          <w:rFonts w:ascii="Cambria" w:hAnsi="Cambria"/>
          <w:spacing w:val="-8"/>
          <w:w w:val="120"/>
          <w:sz w:val="18"/>
        </w:rPr>
        <w:t> </w:t>
      </w:r>
      <w:r>
        <w:rPr>
          <w:rFonts w:ascii="Book Antiqua" w:hAnsi="Book Antiqua"/>
          <w:spacing w:val="-6"/>
          <w:w w:val="110"/>
          <w:sz w:val="18"/>
        </w:rPr>
        <w:t>1</w:t>
      </w:r>
      <w:r>
        <w:rPr>
          <w:rFonts w:ascii="Palatino Linotype" w:hAnsi="Palatino Linotype"/>
          <w:i/>
          <w:spacing w:val="-6"/>
          <w:w w:val="110"/>
          <w:sz w:val="18"/>
        </w:rPr>
        <w:t>,</w:t>
      </w:r>
      <w:r>
        <w:rPr>
          <w:rFonts w:ascii="Book Antiqua" w:hAnsi="Book Antiqua"/>
          <w:spacing w:val="-6"/>
          <w:w w:val="110"/>
          <w:sz w:val="18"/>
        </w:rPr>
        <w:t>88</w:t>
      </w:r>
    </w:p>
    <w:p>
      <w:pPr>
        <w:spacing w:line="240" w:lineRule="auto" w:before="2"/>
        <w:rPr>
          <w:rFonts w:ascii="Book Antiqua"/>
          <w:sz w:val="13"/>
        </w:rPr>
      </w:pPr>
      <w:r>
        <w:rPr/>
        <w:br w:type="column"/>
      </w:r>
      <w:r>
        <w:rPr>
          <w:rFonts w:ascii="Book Antiqua"/>
          <w:sz w:val="13"/>
        </w:rPr>
      </w:r>
    </w:p>
    <w:p>
      <w:pPr>
        <w:spacing w:line="174" w:lineRule="exact" w:before="0"/>
        <w:ind w:left="129" w:right="0" w:firstLine="0"/>
        <w:jc w:val="left"/>
        <w:rPr>
          <w:rFonts w:ascii="Palatino Linotype" w:hAnsi="Palatino Linotype"/>
          <w:i/>
          <w:sz w:val="18"/>
        </w:rPr>
      </w:pPr>
      <w:r>
        <w:rPr>
          <w:rFonts w:ascii="Book Antiqua" w:hAnsi="Book Antiqua"/>
          <w:w w:val="115"/>
          <w:sz w:val="18"/>
        </w:rPr>
        <w:t>=</w:t>
      </w:r>
      <w:r>
        <w:rPr>
          <w:rFonts w:ascii="Book Antiqua" w:hAnsi="Book Antiqua"/>
          <w:spacing w:val="-13"/>
          <w:w w:val="115"/>
          <w:sz w:val="18"/>
        </w:rPr>
        <w:t> </w:t>
      </w:r>
      <w:r>
        <w:rPr>
          <w:rFonts w:ascii="Book Antiqua" w:hAnsi="Book Antiqua"/>
          <w:w w:val="115"/>
          <w:sz w:val="18"/>
        </w:rPr>
        <w:t>0</w:t>
      </w:r>
      <w:r>
        <w:rPr>
          <w:rFonts w:ascii="Palatino Linotype" w:hAnsi="Palatino Linotype"/>
          <w:i/>
          <w:w w:val="115"/>
          <w:sz w:val="18"/>
        </w:rPr>
        <w:t>,</w:t>
      </w:r>
      <w:r>
        <w:rPr>
          <w:rFonts w:ascii="Book Antiqua" w:hAnsi="Book Antiqua"/>
          <w:w w:val="115"/>
          <w:sz w:val="18"/>
        </w:rPr>
        <w:t>482</w:t>
      </w:r>
      <w:r>
        <w:rPr>
          <w:rFonts w:ascii="Book Antiqua" w:hAnsi="Book Antiqua"/>
          <w:spacing w:val="-8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дел</w:t>
      </w:r>
      <w:r>
        <w:rPr>
          <w:rFonts w:ascii="Palatino Linotype" w:hAnsi="Palatino Linotype"/>
          <w:i/>
          <w:spacing w:val="-2"/>
          <w:w w:val="115"/>
          <w:sz w:val="18"/>
        </w:rPr>
        <w:t>/</w:t>
      </w:r>
      <w:r>
        <w:rPr>
          <w:i/>
          <w:spacing w:val="-2"/>
          <w:w w:val="115"/>
          <w:sz w:val="18"/>
        </w:rPr>
        <w:t>Ом</w:t>
      </w:r>
      <w:r>
        <w:rPr>
          <w:rFonts w:ascii="Palatino Linotype" w:hAnsi="Palatino Linotype"/>
          <w:i/>
          <w:spacing w:val="-2"/>
          <w:w w:val="115"/>
          <w:sz w:val="18"/>
        </w:rPr>
        <w:t>.</w:t>
      </w:r>
    </w:p>
    <w:p>
      <w:pPr>
        <w:spacing w:after="0" w:line="174" w:lineRule="exact"/>
        <w:jc w:val="left"/>
        <w:rPr>
          <w:rFonts w:ascii="Palatino Linotype" w:hAnsi="Palatino Linotype"/>
          <w:sz w:val="18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952" w:space="40"/>
            <w:col w:w="3328"/>
          </w:cols>
        </w:sectPr>
      </w:pPr>
    </w:p>
    <w:p>
      <w:pPr>
        <w:tabs>
          <w:tab w:pos="2980" w:val="left" w:leader="none"/>
        </w:tabs>
        <w:spacing w:line="189" w:lineRule="exact" w:before="0"/>
        <w:ind w:left="2392" w:right="0" w:firstLine="0"/>
        <w:jc w:val="left"/>
        <w:rPr>
          <w:rFonts w:ascii="Book Antiqua" w:hAnsi="Book Antiqua"/>
          <w:sz w:val="18"/>
        </w:rPr>
      </w:pPr>
      <w:r>
        <w:rPr>
          <w:rFonts w:ascii="Book Antiqua" w:hAnsi="Book Antiqua"/>
          <w:spacing w:val="-5"/>
          <w:w w:val="115"/>
          <w:sz w:val="18"/>
        </w:rPr>
        <w:t>∆</w:t>
      </w:r>
      <w:r>
        <w:rPr>
          <w:rFonts w:ascii="Palatino Linotype" w:hAnsi="Palatino Linotype"/>
          <w:i/>
          <w:spacing w:val="-5"/>
          <w:w w:val="115"/>
          <w:sz w:val="18"/>
        </w:rPr>
        <w:t>R</w:t>
      </w:r>
      <w:r>
        <w:rPr>
          <w:rFonts w:ascii="Palatino Linotype" w:hAnsi="Palatino Linotype"/>
          <w:i/>
          <w:sz w:val="18"/>
        </w:rPr>
        <w:tab/>
      </w:r>
      <w:r>
        <w:rPr>
          <w:rFonts w:ascii="Book Antiqua" w:hAnsi="Book Antiqua"/>
          <w:w w:val="110"/>
          <w:sz w:val="18"/>
        </w:rPr>
        <w:t>57</w:t>
      </w:r>
      <w:r>
        <w:rPr>
          <w:rFonts w:ascii="Palatino Linotype" w:hAnsi="Palatino Linotype"/>
          <w:i/>
          <w:w w:val="110"/>
          <w:sz w:val="18"/>
        </w:rPr>
        <w:t>,</w:t>
      </w:r>
      <w:r>
        <w:rPr>
          <w:rFonts w:ascii="Book Antiqua" w:hAnsi="Book Antiqua"/>
          <w:w w:val="110"/>
          <w:sz w:val="18"/>
        </w:rPr>
        <w:t>11</w:t>
      </w:r>
      <w:r>
        <w:rPr>
          <w:rFonts w:ascii="Book Antiqua" w:hAnsi="Book Antiqua"/>
          <w:spacing w:val="-5"/>
          <w:w w:val="110"/>
          <w:sz w:val="18"/>
        </w:rPr>
        <w:t> </w:t>
      </w:r>
      <w:r>
        <w:rPr>
          <w:rFonts w:ascii="Cambria" w:hAnsi="Cambria"/>
          <w:w w:val="110"/>
          <w:sz w:val="18"/>
        </w:rPr>
        <w:t>−</w:t>
      </w:r>
      <w:r>
        <w:rPr>
          <w:rFonts w:ascii="Cambria" w:hAnsi="Cambria"/>
          <w:spacing w:val="-3"/>
          <w:w w:val="110"/>
          <w:sz w:val="18"/>
        </w:rPr>
        <w:t> </w:t>
      </w:r>
      <w:r>
        <w:rPr>
          <w:rFonts w:ascii="Book Antiqua" w:hAnsi="Book Antiqua"/>
          <w:spacing w:val="-2"/>
          <w:w w:val="110"/>
          <w:sz w:val="18"/>
        </w:rPr>
        <w:t>49</w:t>
      </w:r>
      <w:r>
        <w:rPr>
          <w:rFonts w:ascii="Palatino Linotype" w:hAnsi="Palatino Linotype"/>
          <w:i/>
          <w:spacing w:val="-2"/>
          <w:w w:val="110"/>
          <w:sz w:val="18"/>
        </w:rPr>
        <w:t>,</w:t>
      </w:r>
      <w:r>
        <w:rPr>
          <w:rFonts w:ascii="Book Antiqua" w:hAnsi="Book Antiqua"/>
          <w:spacing w:val="-2"/>
          <w:w w:val="110"/>
          <w:sz w:val="18"/>
        </w:rPr>
        <w:t>25</w:t>
      </w:r>
    </w:p>
    <w:p>
      <w:pPr>
        <w:pStyle w:val="BodyText"/>
        <w:spacing w:before="8"/>
        <w:rPr>
          <w:rFonts w:ascii="Book Antiqua"/>
          <w:i w:val="0"/>
          <w:sz w:val="8"/>
        </w:rPr>
      </w:pPr>
    </w:p>
    <w:p>
      <w:pPr>
        <w:spacing w:line="186" w:lineRule="exact" w:before="66"/>
        <w:ind w:left="1012" w:right="0" w:firstLine="0"/>
        <w:jc w:val="left"/>
        <w:rPr>
          <w:i/>
          <w:sz w:val="18"/>
        </w:rPr>
      </w:pPr>
      <w:r>
        <w:rPr>
          <w:i/>
          <w:spacing w:val="-2"/>
          <w:w w:val="110"/>
          <w:sz w:val="18"/>
        </w:rPr>
        <w:t>Коэффициент</w:t>
      </w:r>
      <w:r>
        <w:rPr>
          <w:i/>
          <w:spacing w:val="1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линейного</w:t>
      </w:r>
      <w:r>
        <w:rPr>
          <w:i/>
          <w:spacing w:val="1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расширения</w:t>
      </w:r>
      <w:r>
        <w:rPr>
          <w:i/>
          <w:spacing w:val="1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находим</w:t>
      </w:r>
      <w:r>
        <w:rPr>
          <w:i/>
          <w:spacing w:val="2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по</w:t>
      </w:r>
      <w:r>
        <w:rPr>
          <w:i/>
          <w:spacing w:val="1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формуле</w:t>
      </w:r>
      <w:r>
        <w:rPr>
          <w:i/>
          <w:spacing w:val="4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(13).</w:t>
      </w:r>
      <w:r>
        <w:rPr>
          <w:i/>
          <w:spacing w:val="3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Замечая,</w:t>
      </w:r>
    </w:p>
    <w:p>
      <w:pPr>
        <w:spacing w:line="142" w:lineRule="exact" w:before="3"/>
        <w:ind w:left="3828" w:right="0" w:firstLine="0"/>
        <w:jc w:val="left"/>
        <w:rPr>
          <w:i/>
          <w:sz w:val="18"/>
        </w:rPr>
      </w:pPr>
      <w:r>
        <w:rPr/>
        <w:pict>
          <v:shape style="position:absolute;margin-left:265.440002pt;margin-top:6.660318pt;width:4.1pt;height:5.65pt;mso-position-horizontal-relative:page;mso-position-vertical-relative:paragraph;z-index:-32561664" type="#_x0000_t202" id="docshape667" filled="false" stroked="false">
            <v:textbox inset="0,0,0,0">
              <w:txbxContent>
                <w:p>
                  <w:pPr>
                    <w:spacing w:line="110" w:lineRule="exact" w:before="0"/>
                    <w:ind w:left="0" w:right="0" w:firstLine="0"/>
                    <w:jc w:val="left"/>
                    <w:rPr>
                      <w:i/>
                      <w:sz w:val="11"/>
                    </w:rPr>
                  </w:pPr>
                  <w:r>
                    <w:rPr>
                      <w:i/>
                      <w:w w:val="158"/>
                      <w:sz w:val="11"/>
                    </w:rPr>
                    <w:t>к</w:t>
                  </w:r>
                </w:p>
              </w:txbxContent>
            </v:textbox>
            <w10:wrap type="none"/>
          </v:shape>
        </w:pict>
      </w:r>
      <w:r>
        <w:rPr>
          <w:rFonts w:ascii="Bookman Old Style" w:hAnsi="Bookman Old Style"/>
          <w:b w:val="0"/>
          <w:w w:val="110"/>
          <w:sz w:val="18"/>
          <w:vertAlign w:val="superscript"/>
        </w:rPr>
        <w:t>3</w:t>
      </w:r>
      <w:r>
        <w:rPr>
          <w:rFonts w:ascii="Bookman Old Style" w:hAnsi="Bookman Old Style"/>
          <w:b w:val="0"/>
          <w:spacing w:val="9"/>
          <w:w w:val="110"/>
          <w:sz w:val="18"/>
          <w:vertAlign w:val="baseline"/>
        </w:rPr>
        <w:t> </w:t>
      </w:r>
      <w:r>
        <w:rPr>
          <w:rFonts w:ascii="Lucida Sans Unicode" w:hAnsi="Lucida Sans Unicode"/>
          <w:w w:val="110"/>
          <w:sz w:val="18"/>
          <w:vertAlign w:val="superscript"/>
        </w:rPr>
        <w:t>◦</w:t>
      </w:r>
      <w:r>
        <w:rPr>
          <w:rFonts w:ascii="Book Antiqua" w:hAnsi="Book Antiqua"/>
          <w:w w:val="110"/>
          <w:sz w:val="18"/>
          <w:vertAlign w:val="baseline"/>
        </w:rPr>
        <w:t>C</w:t>
      </w:r>
      <w:r>
        <w:rPr>
          <w:rFonts w:ascii="Lucida Sans Unicode" w:hAnsi="Lucida Sans Unicode"/>
          <w:w w:val="110"/>
          <w:sz w:val="18"/>
          <w:vertAlign w:val="superscript"/>
        </w:rPr>
        <w:t>−</w:t>
      </w:r>
      <w:r>
        <w:rPr>
          <w:rFonts w:ascii="Bookman Old Style" w:hAnsi="Bookman Old Style"/>
          <w:b w:val="0"/>
          <w:w w:val="110"/>
          <w:sz w:val="18"/>
          <w:vertAlign w:val="superscript"/>
        </w:rPr>
        <w:t>1</w:t>
      </w:r>
      <w:r>
        <w:rPr>
          <w:rFonts w:ascii="Bookman Old Style" w:hAnsi="Bookman Old Style"/>
          <w:b w:val="0"/>
          <w:spacing w:val="10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при</w:t>
      </w:r>
      <w:r>
        <w:rPr>
          <w:i/>
          <w:spacing w:val="8"/>
          <w:w w:val="110"/>
          <w:sz w:val="18"/>
          <w:vertAlign w:val="baseline"/>
        </w:rPr>
        <w:t> </w:t>
      </w:r>
      <w:r>
        <w:rPr>
          <w:rFonts w:ascii="Palatino Linotype" w:hAnsi="Palatino Linotype"/>
          <w:i/>
          <w:w w:val="110"/>
          <w:sz w:val="18"/>
          <w:vertAlign w:val="baseline"/>
        </w:rPr>
        <w:t>t</w:t>
      </w:r>
      <w:r>
        <w:rPr>
          <w:rFonts w:ascii="Palatino Linotype" w:hAnsi="Palatino Linotype"/>
          <w:i/>
          <w:spacing w:val="76"/>
          <w:w w:val="150"/>
          <w:sz w:val="18"/>
          <w:vertAlign w:val="baseline"/>
        </w:rPr>
        <w:t> </w:t>
      </w:r>
      <w:r>
        <w:rPr>
          <w:rFonts w:ascii="Book Antiqua" w:hAnsi="Book Antiqua"/>
          <w:w w:val="110"/>
          <w:sz w:val="18"/>
          <w:vertAlign w:val="baseline"/>
        </w:rPr>
        <w:t>=</w:t>
      </w:r>
      <w:r>
        <w:rPr>
          <w:rFonts w:ascii="Book Antiqua" w:hAnsi="Book Antiqua"/>
          <w:spacing w:val="1"/>
          <w:w w:val="110"/>
          <w:sz w:val="18"/>
          <w:vertAlign w:val="baseline"/>
        </w:rPr>
        <w:t> </w:t>
      </w:r>
      <w:r>
        <w:rPr>
          <w:rFonts w:ascii="Book Antiqua" w:hAnsi="Book Antiqua"/>
          <w:w w:val="110"/>
          <w:sz w:val="18"/>
          <w:vertAlign w:val="baseline"/>
        </w:rPr>
        <w:t>20</w:t>
      </w:r>
      <w:r>
        <w:rPr>
          <w:rFonts w:ascii="Book Antiqua" w:hAnsi="Book Antiqua"/>
          <w:spacing w:val="25"/>
          <w:w w:val="110"/>
          <w:sz w:val="18"/>
          <w:vertAlign w:val="baseline"/>
        </w:rPr>
        <w:t>  </w:t>
      </w:r>
      <w:r>
        <w:rPr>
          <w:rFonts w:ascii="Book Antiqua" w:hAnsi="Book Antiqua"/>
          <w:w w:val="110"/>
          <w:sz w:val="18"/>
          <w:vertAlign w:val="baseline"/>
        </w:rPr>
        <w:t>C</w:t>
      </w:r>
      <w:r>
        <w:rPr>
          <w:i/>
          <w:w w:val="110"/>
          <w:sz w:val="18"/>
          <w:vertAlign w:val="baseline"/>
        </w:rPr>
        <w:t>,</w:t>
      </w:r>
      <w:r>
        <w:rPr>
          <w:i/>
          <w:spacing w:val="13"/>
          <w:w w:val="110"/>
          <w:sz w:val="18"/>
          <w:vertAlign w:val="baseline"/>
        </w:rPr>
        <w:t> </w:t>
      </w:r>
      <w:r>
        <w:rPr>
          <w:i/>
          <w:spacing w:val="-2"/>
          <w:w w:val="110"/>
          <w:sz w:val="18"/>
          <w:vertAlign w:val="baseline"/>
        </w:rPr>
        <w:t>получаем</w:t>
      </w:r>
    </w:p>
    <w:p>
      <w:pPr>
        <w:tabs>
          <w:tab w:pos="5471" w:val="left" w:leader="none"/>
        </w:tabs>
        <w:spacing w:line="88" w:lineRule="auto" w:before="0"/>
        <w:ind w:left="712" w:right="0" w:firstLine="0"/>
        <w:jc w:val="left"/>
        <w:rPr>
          <w:rFonts w:ascii="Lucida Sans Unicode" w:hAnsi="Lucida Sans Unicode"/>
          <w:sz w:val="18"/>
        </w:rPr>
      </w:pPr>
      <w:r>
        <w:rPr>
          <w:i/>
          <w:w w:val="115"/>
          <w:position w:val="2"/>
          <w:sz w:val="18"/>
        </w:rPr>
        <w:t>что</w:t>
      </w:r>
      <w:r>
        <w:rPr>
          <w:i/>
          <w:spacing w:val="-13"/>
          <w:w w:val="115"/>
          <w:position w:val="2"/>
          <w:sz w:val="18"/>
        </w:rPr>
        <w:t> </w:t>
      </w:r>
      <w:r>
        <w:rPr>
          <w:rFonts w:ascii="Palatino Linotype" w:hAnsi="Palatino Linotype"/>
          <w:i/>
          <w:w w:val="120"/>
          <w:position w:val="2"/>
          <w:sz w:val="18"/>
        </w:rPr>
        <w:t>L</w:t>
      </w:r>
      <w:r>
        <w:rPr>
          <w:i/>
          <w:w w:val="120"/>
          <w:sz w:val="11"/>
        </w:rPr>
        <w:t>к</w:t>
      </w:r>
      <w:r>
        <w:rPr>
          <w:i/>
          <w:spacing w:val="7"/>
          <w:w w:val="120"/>
          <w:sz w:val="11"/>
        </w:rPr>
        <w:t> </w:t>
      </w:r>
      <w:r>
        <w:rPr>
          <w:rFonts w:ascii="Book Antiqua" w:hAnsi="Book Antiqua"/>
          <w:w w:val="120"/>
          <w:position w:val="2"/>
          <w:sz w:val="18"/>
        </w:rPr>
        <w:t>=</w:t>
      </w:r>
      <w:r>
        <w:rPr>
          <w:rFonts w:ascii="Book Antiqua" w:hAnsi="Book Antiqua"/>
          <w:spacing w:val="-14"/>
          <w:w w:val="120"/>
          <w:position w:val="2"/>
          <w:sz w:val="18"/>
        </w:rPr>
        <w:t> </w:t>
      </w:r>
      <w:r>
        <w:rPr>
          <w:rFonts w:ascii="Book Antiqua" w:hAnsi="Book Antiqua"/>
          <w:w w:val="115"/>
          <w:position w:val="2"/>
          <w:sz w:val="18"/>
        </w:rPr>
        <w:t>(600</w:t>
      </w:r>
      <w:r>
        <w:rPr>
          <w:rFonts w:ascii="Book Antiqua" w:hAnsi="Book Antiqua"/>
          <w:spacing w:val="-13"/>
          <w:w w:val="115"/>
          <w:position w:val="2"/>
          <w:sz w:val="18"/>
        </w:rPr>
        <w:t> </w:t>
      </w:r>
      <w:r>
        <w:rPr>
          <w:rFonts w:ascii="Cambria" w:hAnsi="Cambria"/>
          <w:w w:val="120"/>
          <w:position w:val="2"/>
          <w:sz w:val="18"/>
        </w:rPr>
        <w:t>±</w:t>
      </w:r>
      <w:r>
        <w:rPr>
          <w:rFonts w:ascii="Cambria" w:hAnsi="Cambria"/>
          <w:spacing w:val="-12"/>
          <w:w w:val="120"/>
          <w:position w:val="2"/>
          <w:sz w:val="18"/>
        </w:rPr>
        <w:t> </w:t>
      </w:r>
      <w:r>
        <w:rPr>
          <w:rFonts w:ascii="Book Antiqua" w:hAnsi="Book Antiqua"/>
          <w:w w:val="115"/>
          <w:position w:val="2"/>
          <w:sz w:val="18"/>
        </w:rPr>
        <w:t>1)</w:t>
      </w:r>
      <w:r>
        <w:rPr>
          <w:rFonts w:ascii="Book Antiqua" w:hAnsi="Book Antiqua"/>
          <w:spacing w:val="-9"/>
          <w:w w:val="115"/>
          <w:position w:val="2"/>
          <w:sz w:val="18"/>
        </w:rPr>
        <w:t> </w:t>
      </w:r>
      <w:r>
        <w:rPr>
          <w:i/>
          <w:w w:val="115"/>
          <w:position w:val="2"/>
          <w:sz w:val="18"/>
        </w:rPr>
        <w:t>мм,</w:t>
      </w:r>
      <w:r>
        <w:rPr>
          <w:i/>
          <w:spacing w:val="-3"/>
          <w:w w:val="115"/>
          <w:position w:val="2"/>
          <w:sz w:val="18"/>
        </w:rPr>
        <w:t> </w:t>
      </w:r>
      <w:r>
        <w:rPr>
          <w:rFonts w:ascii="Book Antiqua" w:hAnsi="Book Antiqua"/>
          <w:w w:val="115"/>
          <w:position w:val="2"/>
          <w:sz w:val="18"/>
        </w:rPr>
        <w:t>Θ</w:t>
      </w:r>
      <w:r>
        <w:rPr>
          <w:rFonts w:ascii="Book Antiqua" w:hAnsi="Book Antiqua"/>
          <w:spacing w:val="-13"/>
          <w:w w:val="115"/>
          <w:position w:val="2"/>
          <w:sz w:val="18"/>
        </w:rPr>
        <w:t> </w:t>
      </w:r>
      <w:r>
        <w:rPr>
          <w:rFonts w:ascii="Book Antiqua" w:hAnsi="Book Antiqua"/>
          <w:w w:val="120"/>
          <w:position w:val="2"/>
          <w:sz w:val="18"/>
        </w:rPr>
        <w:t>=</w:t>
      </w:r>
      <w:r>
        <w:rPr>
          <w:rFonts w:ascii="Book Antiqua" w:hAnsi="Book Antiqua"/>
          <w:spacing w:val="-13"/>
          <w:w w:val="120"/>
          <w:position w:val="2"/>
          <w:sz w:val="18"/>
        </w:rPr>
        <w:t> </w:t>
      </w:r>
      <w:r>
        <w:rPr>
          <w:rFonts w:ascii="Book Antiqua" w:hAnsi="Book Antiqua"/>
          <w:w w:val="115"/>
          <w:position w:val="2"/>
          <w:sz w:val="18"/>
        </w:rPr>
        <w:t>4</w:t>
      </w:r>
      <w:r>
        <w:rPr>
          <w:rFonts w:ascii="Palatino Linotype" w:hAnsi="Palatino Linotype"/>
          <w:i/>
          <w:w w:val="115"/>
          <w:position w:val="2"/>
          <w:sz w:val="18"/>
        </w:rPr>
        <w:t>,</w:t>
      </w:r>
      <w:r>
        <w:rPr>
          <w:rFonts w:ascii="Book Antiqua" w:hAnsi="Book Antiqua"/>
          <w:w w:val="115"/>
          <w:position w:val="2"/>
          <w:sz w:val="18"/>
        </w:rPr>
        <w:t>30</w:t>
      </w:r>
      <w:r>
        <w:rPr>
          <w:rFonts w:ascii="Book Antiqua" w:hAnsi="Book Antiqua"/>
          <w:spacing w:val="-13"/>
          <w:w w:val="115"/>
          <w:position w:val="2"/>
          <w:sz w:val="18"/>
        </w:rPr>
        <w:t> </w:t>
      </w:r>
      <w:r>
        <w:rPr>
          <w:rFonts w:ascii="Cambria" w:hAnsi="Cambria"/>
          <w:w w:val="115"/>
          <w:position w:val="2"/>
          <w:sz w:val="18"/>
        </w:rPr>
        <w:t>·</w:t>
      </w:r>
      <w:r>
        <w:rPr>
          <w:rFonts w:ascii="Cambria" w:hAnsi="Cambria"/>
          <w:spacing w:val="-12"/>
          <w:w w:val="115"/>
          <w:position w:val="2"/>
          <w:sz w:val="18"/>
        </w:rPr>
        <w:t> </w:t>
      </w:r>
      <w:r>
        <w:rPr>
          <w:rFonts w:ascii="Book Antiqua" w:hAnsi="Book Antiqua"/>
          <w:spacing w:val="-5"/>
          <w:w w:val="115"/>
          <w:position w:val="2"/>
          <w:sz w:val="18"/>
        </w:rPr>
        <w:t>10</w:t>
      </w:r>
      <w:r>
        <w:rPr>
          <w:rFonts w:ascii="Lucida Sans Unicode" w:hAnsi="Lucida Sans Unicode"/>
          <w:spacing w:val="-5"/>
          <w:w w:val="115"/>
          <w:position w:val="2"/>
          <w:sz w:val="18"/>
          <w:vertAlign w:val="superscript"/>
        </w:rPr>
        <w:t>−</w:t>
      </w:r>
      <w:r>
        <w:rPr>
          <w:rFonts w:ascii="Lucida Sans Unicode" w:hAnsi="Lucida Sans Unicode"/>
          <w:position w:val="2"/>
          <w:sz w:val="18"/>
          <w:vertAlign w:val="baseline"/>
        </w:rPr>
        <w:tab/>
      </w:r>
      <w:r>
        <w:rPr>
          <w:rFonts w:ascii="Lucida Sans Unicode" w:hAnsi="Lucida Sans Unicode"/>
          <w:spacing w:val="-10"/>
          <w:w w:val="115"/>
          <w:position w:val="2"/>
          <w:sz w:val="18"/>
          <w:vertAlign w:val="superscript"/>
        </w:rPr>
        <w:t>◦</w:t>
      </w:r>
    </w:p>
    <w:p>
      <w:pPr>
        <w:spacing w:line="220" w:lineRule="exact" w:before="0"/>
        <w:ind w:left="1012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Найти</w:t>
      </w:r>
      <w:r>
        <w:rPr>
          <w:i/>
          <w:spacing w:val="5"/>
          <w:w w:val="110"/>
          <w:sz w:val="18"/>
        </w:rPr>
        <w:t> </w:t>
      </w:r>
      <w:r>
        <w:rPr>
          <w:i/>
          <w:w w:val="110"/>
          <w:sz w:val="18"/>
        </w:rPr>
        <w:t>погрешность</w:t>
      </w:r>
      <w:r>
        <w:rPr>
          <w:i/>
          <w:spacing w:val="11"/>
          <w:w w:val="110"/>
          <w:sz w:val="18"/>
        </w:rPr>
        <w:t> </w:t>
      </w:r>
      <w:r>
        <w:rPr>
          <w:i/>
          <w:w w:val="110"/>
          <w:sz w:val="18"/>
        </w:rPr>
        <w:t>измерения</w:t>
      </w:r>
      <w:r>
        <w:rPr>
          <w:i/>
          <w:spacing w:val="5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∆</w:t>
      </w:r>
      <w:r>
        <w:rPr>
          <w:rFonts w:ascii="Palatino Linotype" w:hAnsi="Palatino Linotype"/>
          <w:i/>
          <w:w w:val="110"/>
          <w:sz w:val="18"/>
        </w:rPr>
        <w:t>n/</w:t>
      </w:r>
      <w:r>
        <w:rPr>
          <w:rFonts w:ascii="Book Antiqua" w:hAnsi="Book Antiqua"/>
          <w:w w:val="110"/>
          <w:sz w:val="18"/>
        </w:rPr>
        <w:t>∆</w:t>
      </w:r>
      <w:r>
        <w:rPr>
          <w:rFonts w:ascii="Palatino Linotype" w:hAnsi="Palatino Linotype"/>
          <w:i/>
          <w:w w:val="110"/>
          <w:sz w:val="18"/>
        </w:rPr>
        <w:t>R</w:t>
      </w:r>
      <w:r>
        <w:rPr>
          <w:rFonts w:ascii="Palatino Linotype" w:hAnsi="Palatino Linotype"/>
          <w:i/>
          <w:spacing w:val="12"/>
          <w:w w:val="110"/>
          <w:sz w:val="18"/>
        </w:rPr>
        <w:t> </w:t>
      </w:r>
      <w:r>
        <w:rPr>
          <w:i/>
          <w:w w:val="110"/>
          <w:sz w:val="18"/>
        </w:rPr>
        <w:t>по</w:t>
      </w:r>
      <w:r>
        <w:rPr>
          <w:i/>
          <w:spacing w:val="9"/>
          <w:w w:val="110"/>
          <w:sz w:val="18"/>
        </w:rPr>
        <w:t> </w:t>
      </w:r>
      <w:r>
        <w:rPr>
          <w:i/>
          <w:w w:val="110"/>
          <w:sz w:val="18"/>
        </w:rPr>
        <w:t>графику</w:t>
      </w:r>
      <w:r>
        <w:rPr>
          <w:i/>
          <w:spacing w:val="7"/>
          <w:w w:val="110"/>
          <w:sz w:val="18"/>
        </w:rPr>
        <w:t> </w:t>
      </w:r>
      <w:r>
        <w:rPr>
          <w:i/>
          <w:w w:val="110"/>
          <w:sz w:val="18"/>
        </w:rPr>
        <w:t>не</w:t>
      </w:r>
      <w:r>
        <w:rPr>
          <w:i/>
          <w:spacing w:val="7"/>
          <w:w w:val="110"/>
          <w:sz w:val="18"/>
        </w:rPr>
        <w:t> </w:t>
      </w:r>
      <w:r>
        <w:rPr>
          <w:i/>
          <w:w w:val="110"/>
          <w:sz w:val="18"/>
        </w:rPr>
        <w:t>удается,</w:t>
      </w:r>
      <w:r>
        <w:rPr>
          <w:i/>
          <w:spacing w:val="7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посколь-</w:t>
      </w:r>
    </w:p>
    <w:p>
      <w:pPr>
        <w:spacing w:line="254" w:lineRule="auto" w:before="0"/>
        <w:ind w:left="712" w:right="164" w:firstLine="0"/>
        <w:jc w:val="left"/>
        <w:rPr>
          <w:i/>
          <w:sz w:val="18"/>
        </w:rPr>
      </w:pPr>
      <w:r>
        <w:rPr>
          <w:i/>
          <w:w w:val="105"/>
          <w:sz w:val="18"/>
        </w:rPr>
        <w:t>ку</w:t>
      </w:r>
      <w:r>
        <w:rPr>
          <w:i/>
          <w:w w:val="105"/>
          <w:sz w:val="18"/>
        </w:rPr>
        <w:t> точки очень</w:t>
      </w:r>
      <w:r>
        <w:rPr>
          <w:i/>
          <w:spacing w:val="20"/>
          <w:w w:val="105"/>
          <w:sz w:val="18"/>
        </w:rPr>
        <w:t> </w:t>
      </w:r>
      <w:r>
        <w:rPr>
          <w:i/>
          <w:w w:val="105"/>
          <w:sz w:val="18"/>
        </w:rPr>
        <w:t>хорошо</w:t>
      </w:r>
      <w:r>
        <w:rPr>
          <w:i/>
          <w:spacing w:val="20"/>
          <w:w w:val="105"/>
          <w:sz w:val="18"/>
        </w:rPr>
        <w:t> </w:t>
      </w:r>
      <w:r>
        <w:rPr>
          <w:i/>
          <w:w w:val="105"/>
          <w:sz w:val="18"/>
        </w:rPr>
        <w:t>ложатся</w:t>
      </w:r>
      <w:r>
        <w:rPr>
          <w:i/>
          <w:w w:val="105"/>
          <w:sz w:val="18"/>
        </w:rPr>
        <w:t> на</w:t>
      </w:r>
      <w:r>
        <w:rPr>
          <w:i/>
          <w:w w:val="105"/>
          <w:sz w:val="18"/>
        </w:rPr>
        <w:t> прямую линию.</w:t>
      </w:r>
      <w:r>
        <w:rPr>
          <w:i/>
          <w:w w:val="105"/>
          <w:sz w:val="18"/>
        </w:rPr>
        <w:t> Это</w:t>
      </w:r>
      <w:r>
        <w:rPr>
          <w:i/>
          <w:w w:val="105"/>
          <w:sz w:val="18"/>
        </w:rPr>
        <w:t> означает,</w:t>
      </w:r>
      <w:r>
        <w:rPr>
          <w:i/>
          <w:w w:val="105"/>
          <w:sz w:val="18"/>
        </w:rPr>
        <w:t> что</w:t>
      </w:r>
      <w:r>
        <w:rPr>
          <w:i/>
          <w:w w:val="105"/>
          <w:sz w:val="18"/>
        </w:rPr>
        <w:t> </w:t>
      </w:r>
      <w:r>
        <w:rPr>
          <w:i/>
          <w:w w:val="105"/>
          <w:sz w:val="18"/>
        </w:rPr>
        <w:t>име-</w:t>
      </w:r>
      <w:r>
        <w:rPr>
          <w:i/>
          <w:w w:val="105"/>
          <w:sz w:val="18"/>
        </w:rPr>
        <w:t> ет</w:t>
      </w:r>
      <w:r>
        <w:rPr>
          <w:i/>
          <w:spacing w:val="17"/>
          <w:w w:val="105"/>
          <w:sz w:val="18"/>
        </w:rPr>
        <w:t> </w:t>
      </w:r>
      <w:r>
        <w:rPr>
          <w:i/>
          <w:w w:val="105"/>
          <w:sz w:val="18"/>
        </w:rPr>
        <w:t>смысл</w:t>
      </w:r>
      <w:r>
        <w:rPr>
          <w:i/>
          <w:spacing w:val="23"/>
          <w:w w:val="105"/>
          <w:sz w:val="18"/>
        </w:rPr>
        <w:t> </w:t>
      </w:r>
      <w:r>
        <w:rPr>
          <w:i/>
          <w:w w:val="105"/>
          <w:sz w:val="18"/>
        </w:rPr>
        <w:t>применить</w:t>
      </w:r>
      <w:r>
        <w:rPr>
          <w:i/>
          <w:spacing w:val="21"/>
          <w:w w:val="105"/>
          <w:sz w:val="18"/>
        </w:rPr>
        <w:t> </w:t>
      </w:r>
      <w:r>
        <w:rPr>
          <w:i/>
          <w:w w:val="105"/>
          <w:sz w:val="18"/>
        </w:rPr>
        <w:t>более</w:t>
      </w:r>
      <w:r>
        <w:rPr>
          <w:i/>
          <w:spacing w:val="24"/>
          <w:w w:val="105"/>
          <w:sz w:val="18"/>
        </w:rPr>
        <w:t> </w:t>
      </w:r>
      <w:r>
        <w:rPr>
          <w:i/>
          <w:w w:val="105"/>
          <w:sz w:val="18"/>
        </w:rPr>
        <w:t>точный</w:t>
      </w:r>
      <w:r>
        <w:rPr>
          <w:i/>
          <w:spacing w:val="20"/>
          <w:w w:val="105"/>
          <w:sz w:val="18"/>
        </w:rPr>
        <w:t> </w:t>
      </w:r>
      <w:r>
        <w:rPr>
          <w:i/>
          <w:w w:val="105"/>
          <w:sz w:val="18"/>
        </w:rPr>
        <w:t>метод</w:t>
      </w:r>
      <w:r>
        <w:rPr>
          <w:i/>
          <w:spacing w:val="22"/>
          <w:w w:val="105"/>
          <w:sz w:val="18"/>
        </w:rPr>
        <w:t> </w:t>
      </w:r>
      <w:r>
        <w:rPr>
          <w:i/>
          <w:w w:val="105"/>
          <w:sz w:val="18"/>
        </w:rPr>
        <w:t>обработки</w:t>
      </w:r>
      <w:r>
        <w:rPr>
          <w:i/>
          <w:spacing w:val="24"/>
          <w:w w:val="105"/>
          <w:sz w:val="18"/>
        </w:rPr>
        <w:t> </w:t>
      </w:r>
      <w:r>
        <w:rPr>
          <w:i/>
          <w:w w:val="105"/>
          <w:sz w:val="18"/>
        </w:rPr>
        <w:t>результатов</w:t>
      </w:r>
      <w:r>
        <w:rPr>
          <w:i/>
          <w:spacing w:val="-31"/>
          <w:w w:val="220"/>
          <w:sz w:val="18"/>
        </w:rPr>
        <w:t> </w:t>
      </w:r>
      <w:r>
        <w:rPr>
          <w:i/>
          <w:w w:val="220"/>
          <w:sz w:val="18"/>
        </w:rPr>
        <w:t>-</w:t>
      </w:r>
      <w:r>
        <w:rPr>
          <w:i/>
          <w:spacing w:val="-25"/>
          <w:w w:val="220"/>
          <w:sz w:val="18"/>
        </w:rPr>
        <w:t> </w:t>
      </w:r>
      <w:r>
        <w:rPr>
          <w:i/>
          <w:spacing w:val="-5"/>
          <w:w w:val="105"/>
          <w:sz w:val="18"/>
        </w:rPr>
        <w:t>метод</w:t>
      </w:r>
    </w:p>
    <w:p>
      <w:pPr>
        <w:spacing w:after="0" w:line="254" w:lineRule="auto"/>
        <w:jc w:val="left"/>
        <w:rPr>
          <w:sz w:val="18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</w:rPr>
      </w:pPr>
    </w:p>
    <w:p>
      <w:pPr>
        <w:pStyle w:val="BodyText"/>
        <w:spacing w:before="7" w:after="1"/>
        <w:rPr>
          <w:i/>
          <w:sz w:val="11"/>
        </w:rPr>
      </w:pPr>
    </w:p>
    <w:p>
      <w:pPr>
        <w:pStyle w:val="BodyText"/>
        <w:ind w:left="1072"/>
        <w:rPr>
          <w:i w:val="0"/>
        </w:rPr>
      </w:pPr>
      <w:r>
        <w:rPr>
          <w:i w:val="0"/>
        </w:rPr>
        <w:pict>
          <v:group style="width:240.4pt;height:210.15pt;mso-position-horizontal-relative:char;mso-position-vertical-relative:line" id="docshapegroup668" coordorigin="0,0" coordsize="4808,4203">
            <v:shape style="position:absolute;left:483;top:78;width:4315;height:4110" id="docshape669" coordorigin="483,79" coordsize="4315,4110" path="m483,79l483,4188,4798,4188m997,4188l997,4085m1511,4188l1511,4085m2024,4188l2024,4085m2538,4188l2538,4085m3052,4188l3052,4085m3565,4188l3565,4085m4079,4188l4079,4085m4592,4188l4593,4085m483,3982l586,3982m483,3468l586,3468m483,2955l586,2955m483,2441l586,2441m483,1928l586,1928m483,1414l586,1414m483,900l586,900m483,387l586,387m483,3879l535,3879m483,3777l535,3777m483,3674l535,3674m483,3571l535,3571m483,3366l535,3366m483,3263l535,3263m483,3160l535,3160m483,3058l535,3058m483,2852l535,2852m483,2749l535,2749m483,2647l535,2647m483,2544l535,2544m483,2338l535,2338m483,2236l535,2236m483,2133l535,2133m483,2030l535,2030m483,1825l535,1825m483,1722l535,1722m483,1619l535,1619m483,1517l535,1517m483,1311l535,1311m483,1209l535,1209m483,1106l535,1106m483,1003l535,1003m483,798l535,798m483,695l535,695m483,592l535,592m483,489l535,489m483,284l535,284m483,181l535,181m483,4085l535,4085e" filled="false" stroked="true" strokeweight=".905986pt" strokecolor="#231f20">
              <v:path arrowok="t"/>
              <v:stroke dashstyle="solid"/>
            </v:shape>
            <v:line style="position:absolute" from="997,4188" to="4593,181" stroked="true" strokeweight="1.54018pt" strokecolor="#231f20">
              <v:stroke dashstyle="solid"/>
            </v:line>
            <v:shape style="position:absolute;left:1151;top:3982;width:52;height:52" id="docshape670" coordorigin="1151,3982" coordsize="52,52" path="m1191,3982l1163,3982,1151,3994,1151,4022,1163,4033,1191,4033,1203,4022,1203,4008,1203,3994,1191,3982xe" filled="true" fillcolor="#231f20" stroked="false">
              <v:path arrowok="t"/>
              <v:fill type="solid"/>
            </v:shape>
            <v:shape style="position:absolute;left:1151;top:3982;width:52;height:52" id="docshape671" coordorigin="1151,3982" coordsize="52,52" path="m1203,4008l1203,4022,1191,4033,1177,4033,1163,4033,1151,4022,1151,4008,1151,3994,1163,3982,1177,3982,1191,3982,1203,3994,1203,4008xe" filled="false" stroked="true" strokeweight=".905986pt" strokecolor="#231f20">
              <v:path arrowok="t"/>
              <v:stroke dashstyle="solid"/>
            </v:shape>
            <v:shape style="position:absolute;left:1408;top:3699;width:52;height:52" id="docshape672" coordorigin="1408,3700" coordsize="52,52" path="m1448,3700l1419,3700,1408,3711,1408,3739,1419,3751,1448,3751,1459,3739,1459,3725,1459,3711,1448,3700xe" filled="true" fillcolor="#231f20" stroked="false">
              <v:path arrowok="t"/>
              <v:fill type="solid"/>
            </v:shape>
            <v:shape style="position:absolute;left:1408;top:3699;width:52;height:52" id="docshape673" coordorigin="1408,3700" coordsize="52,52" path="m1459,3725l1459,3739,1448,3751,1434,3751,1419,3751,1408,3739,1408,3725,1408,3711,1419,3700,1434,3700,1448,3700,1459,3711,1459,3725xe" filled="false" stroked="true" strokeweight=".905986pt" strokecolor="#231f20">
              <v:path arrowok="t"/>
              <v:stroke dashstyle="solid"/>
            </v:shape>
            <v:shape style="position:absolute;left:1901;top:3066;width:52;height:52" id="docshape674" coordorigin="1901,3066" coordsize="52,52" path="m1941,3066l1913,3066,1901,3078,1901,3106,1913,3117,1941,3117,1952,3106,1952,3092,1952,3078,1941,3066xe" filled="true" fillcolor="#231f20" stroked="false">
              <v:path arrowok="t"/>
              <v:fill type="solid"/>
            </v:shape>
            <v:shape style="position:absolute;left:1901;top:3066;width:52;height:52" id="docshape675" coordorigin="1901,3066" coordsize="52,52" path="m1952,3092l1952,3106,1941,3117,1927,3117,1913,3117,1901,3106,1901,3092,1901,3078,1913,3066,1927,3066,1941,3066,1952,3078,1952,3092xe" filled="false" stroked="true" strokeweight=".905986pt" strokecolor="#231f20">
              <v:path arrowok="t"/>
              <v:stroke dashstyle="solid"/>
            </v:shape>
            <v:shape style="position:absolute;left:2295;top:2678;width:52;height:52" id="docshape676" coordorigin="2296,2679" coordsize="52,52" path="m2336,2679l2307,2679,2296,2690,2296,2719,2307,2730,2336,2730,2347,2719,2347,2705,2347,2690,2336,2679xe" filled="true" fillcolor="#231f20" stroked="false">
              <v:path arrowok="t"/>
              <v:fill type="solid"/>
            </v:shape>
            <v:shape style="position:absolute;left:2295;top:2678;width:52;height:52" id="docshape677" coordorigin="2296,2679" coordsize="52,52" path="m2347,2705l2347,2719,2336,2730,2321,2730,2307,2730,2296,2719,2296,2705,2296,2690,2307,2679,2321,2679,2336,2679,2347,2690,2347,2705xe" filled="false" stroked="true" strokeweight=".905986pt" strokecolor="#231f20">
              <v:path arrowok="t"/>
              <v:stroke dashstyle="solid"/>
            </v:shape>
            <v:shape style="position:absolute;left:2741;top:2228;width:52;height:52" id="docshape678" coordorigin="2741,2228" coordsize="52,52" path="m2781,2228l2753,2228,2741,2240,2741,2268,2753,2279,2781,2279,2792,2268,2792,2254,2792,2240,2781,2228xe" filled="true" fillcolor="#231f20" stroked="false">
              <v:path arrowok="t"/>
              <v:fill type="solid"/>
            </v:shape>
            <v:shape style="position:absolute;left:2741;top:2228;width:52;height:52" id="docshape679" coordorigin="2741,2228" coordsize="52,52" path="m2792,2254l2792,2268,2781,2279,2767,2279,2753,2279,2741,2268,2741,2254,2741,2240,2753,2228,2767,2228,2781,2228,2792,2240,2792,2254xe" filled="false" stroked="true" strokeweight=".905986pt" strokecolor="#231f20">
              <v:path arrowok="t"/>
              <v:stroke dashstyle="solid"/>
            </v:shape>
            <v:shape style="position:absolute;left:3079;top:1765;width:52;height:52" id="docshape680" coordorigin="3079,1766" coordsize="52,52" path="m3119,1766l3091,1766,3079,1777,3079,1806,3091,1817,3119,1817,3131,1806,3131,1792,3131,1777,3119,1766xe" filled="true" fillcolor="#231f20" stroked="false">
              <v:path arrowok="t"/>
              <v:fill type="solid"/>
            </v:shape>
            <v:shape style="position:absolute;left:3079;top:1765;width:52;height:52" id="docshape681" coordorigin="3079,1766" coordsize="52,52" path="m3131,1792l3131,1806,3119,1817,3105,1817,3091,1817,3079,1806,3079,1792,3079,1777,3091,1766,3105,1766,3119,1766,3131,1777,3131,1792xe" filled="false" stroked="true" strokeweight=".905986pt" strokecolor="#231f20">
              <v:path arrowok="t"/>
              <v:stroke dashstyle="solid"/>
            </v:shape>
            <v:shape style="position:absolute;left:3181;top:1749;width:52;height:52" id="docshape682" coordorigin="3182,1749" coordsize="52,52" path="m3222,1749l3193,1749,3182,1761,3182,1789,3193,1801,3222,1801,3233,1789,3233,1775,3233,1761,3222,1749xe" filled="true" fillcolor="#231f20" stroked="false">
              <v:path arrowok="t"/>
              <v:fill type="solid"/>
            </v:shape>
            <v:shape style="position:absolute;left:3181;top:1749;width:52;height:52" id="docshape683" coordorigin="3182,1749" coordsize="52,52" path="m3233,1775l3233,1789,3222,1801,3208,1801,3193,1801,3182,1789,3182,1775,3182,1761,3193,1749,3208,1749,3222,1749,3233,1761,3233,1775xe" filled="false" stroked="true" strokeweight=".905986pt" strokecolor="#231f20">
              <v:path arrowok="t"/>
              <v:stroke dashstyle="solid"/>
            </v:shape>
            <v:shape style="position:absolute;left:3565;top:1275;width:52;height:52" id="docshape684" coordorigin="3566,1275" coordsize="52,52" path="m3605,1275l3577,1275,3566,1287,3566,1315,3577,1327,3605,1327,3617,1315,3617,1301,3617,1287,3605,1275xe" filled="true" fillcolor="#231f20" stroked="false">
              <v:path arrowok="t"/>
              <v:fill type="solid"/>
            </v:shape>
            <v:shape style="position:absolute;left:3565;top:1275;width:52;height:52" id="docshape685" coordorigin="3566,1275" coordsize="52,52" path="m3617,1301l3617,1315,3605,1327,3591,1327,3577,1327,3566,1315,3566,1301,3566,1287,3577,1275,3591,1275,3605,1275,3617,1287,3617,1301xe" filled="false" stroked="true" strokeweight=".905986pt" strokecolor="#231f20">
              <v:path arrowok="t"/>
              <v:stroke dashstyle="solid"/>
            </v:shape>
            <v:shape style="position:absolute;left:3758;top:934;width:52;height:52" id="docshape686" coordorigin="3759,934" coordsize="52,52" path="m3799,934l3770,934,3759,946,3759,974,3770,985,3799,985,3810,974,3810,960,3810,946,3799,934xe" filled="true" fillcolor="#231f20" stroked="false">
              <v:path arrowok="t"/>
              <v:fill type="solid"/>
            </v:shape>
            <v:shape style="position:absolute;left:3758;top:934;width:52;height:52" id="docshape687" coordorigin="3759,934" coordsize="52,52" path="m3810,960l3810,974,3799,985,3784,985,3770,985,3759,974,3759,960,3759,946,3770,934,3784,934,3799,934,3810,946,3810,960xe" filled="false" stroked="true" strokeweight=".905986pt" strokecolor="#231f20">
              <v:path arrowok="t"/>
              <v:stroke dashstyle="solid"/>
            </v:shape>
            <v:shape style="position:absolute;left:3946;top:876;width:52;height:52" id="docshape688" coordorigin="3946,877" coordsize="52,52" path="m3986,877l3958,877,3946,888,3946,917,3958,928,3986,928,3997,917,3997,902,3997,888,3986,877xe" filled="true" fillcolor="#231f20" stroked="false">
              <v:path arrowok="t"/>
              <v:fill type="solid"/>
            </v:shape>
            <v:shape style="position:absolute;left:3946;top:876;width:52;height:52" id="docshape689" coordorigin="3946,877" coordsize="52,52" path="m3997,902l3997,917,3986,928,3972,928,3958,928,3946,917,3946,902,3946,888,3958,877,3972,877,3986,877,3997,888,3997,902xe" filled="false" stroked="true" strokeweight=".905986pt" strokecolor="#231f20">
              <v:path arrowok="t"/>
              <v:stroke dashstyle="solid"/>
            </v:shape>
            <v:shape style="position:absolute;left:4042;top:774;width:52;height:52" id="docshape690" coordorigin="4043,774" coordsize="52,52" path="m4083,774l4054,774,4043,786,4043,814,4054,825,4083,825,4094,814,4094,800,4094,786,4083,774xe" filled="true" fillcolor="#231f20" stroked="false">
              <v:path arrowok="t"/>
              <v:fill type="solid"/>
            </v:shape>
            <v:shape style="position:absolute;left:4042;top:774;width:52;height:52" id="docshape691" coordorigin="4043,774" coordsize="52,52" path="m4094,800l4094,814,4083,825,4068,825,4054,825,4043,814,4043,800,4043,786,4054,774,4068,774,4083,774,4094,786,4094,800xe" filled="false" stroked="true" strokeweight=".905986pt" strokecolor="#231f20">
              <v:path arrowok="t"/>
              <v:stroke dashstyle="solid"/>
            </v:shape>
            <v:shape style="position:absolute;left:4202;top:583;width:52;height:52" id="docshape692" coordorigin="4203,584" coordsize="52,52" path="m4243,584l4214,584,4203,595,4203,624,4214,635,4243,635,4254,624,4254,609,4254,595,4243,584xe" filled="true" fillcolor="#231f20" stroked="false">
              <v:path arrowok="t"/>
              <v:fill type="solid"/>
            </v:shape>
            <v:shape style="position:absolute;left:4202;top:583;width:52;height:52" id="docshape693" coordorigin="4203,584" coordsize="52,52" path="m4254,609l4254,624,4243,635,4228,635,4214,635,4203,624,4203,609,4203,595,4214,584,4228,584,4243,584,4254,595,4254,609xe" filled="false" stroked="true" strokeweight=".905986pt" strokecolor="#231f20">
              <v:path arrowok="t"/>
              <v:stroke dashstyle="solid"/>
            </v:shape>
            <v:shape style="position:absolute;left:4405;top:336;width:52;height:52" id="docshape694" coordorigin="4405,336" coordsize="52,52" path="m4445,336l4417,336,4405,348,4405,376,4417,387,4445,387,4456,376,4456,362,4456,348,4445,336xe" filled="true" fillcolor="#231f20" stroked="false">
              <v:path arrowok="t"/>
              <v:fill type="solid"/>
            </v:shape>
            <v:shape style="position:absolute;left:4405;top:336;width:52;height:52" id="docshape695" coordorigin="4405,336" coordsize="52,52" path="m4456,362l4456,376,4445,387,4431,387,4417,387,4405,376,4405,362,4405,348,4417,336,4431,336,4445,336,4456,348,4456,362xe" filled="false" stroked="true" strokeweight=".905986pt" strokecolor="#231f20">
              <v:path arrowok="t"/>
              <v:stroke dashstyle="solid"/>
            </v:shape>
            <v:shape style="position:absolute;left:1485;top:3571;width:52;height:52" id="docshape696" coordorigin="1485,3571" coordsize="52,52" path="m1525,3571l1497,3571,1485,3583,1485,3611,1497,3623,1525,3623,1536,3611,1536,3597,1536,3583,1525,3571xe" filled="true" fillcolor="#231f20" stroked="false">
              <v:path arrowok="t"/>
              <v:fill type="solid"/>
            </v:shape>
            <v:shape style="position:absolute;left:1485;top:3571;width:52;height:52" id="docshape697" coordorigin="1485,3571" coordsize="52,52" path="m1536,3597l1536,3611,1525,3623,1511,3623,1497,3623,1485,3611,1485,3597,1485,3583,1497,3571,1511,3571,1525,3571,1536,3583,1536,3597xe" filled="false" stroked="true" strokeweight=".905986pt" strokecolor="#231f20">
              <v:path arrowok="t"/>
              <v:stroke dashstyle="solid"/>
            </v:shape>
            <v:shape style="position:absolute;left:0;top:3;width:123;height:111" type="#_x0000_t75" id="docshape698" stroked="false">
              <v:imagedata r:id="rId92" o:title=""/>
            </v:shape>
            <v:shape style="position:absolute;left:179;top:0;width:257;height:106" type="#_x0000_t75" id="docshape699" stroked="false">
              <v:imagedata r:id="rId93" o:title=""/>
            </v:shape>
          </v:group>
        </w:pict>
      </w:r>
      <w:r>
        <w:rPr>
          <w:i w:val="0"/>
        </w:rPr>
      </w:r>
    </w:p>
    <w:p>
      <w:pPr>
        <w:pStyle w:val="BodyText"/>
        <w:spacing w:before="9"/>
        <w:rPr>
          <w:i/>
          <w:sz w:val="3"/>
        </w:rPr>
      </w:pPr>
    </w:p>
    <w:p>
      <w:pPr>
        <w:tabs>
          <w:tab w:pos="2516" w:val="left" w:leader="none"/>
          <w:tab w:pos="3537" w:val="left" w:leader="none"/>
          <w:tab w:pos="4547" w:val="left" w:leader="none"/>
          <w:tab w:pos="5585" w:val="left" w:leader="none"/>
        </w:tabs>
        <w:spacing w:line="128" w:lineRule="exact"/>
        <w:ind w:left="1473" w:right="0" w:firstLine="0"/>
        <w:jc w:val="left"/>
        <w:rPr>
          <w:sz w:val="12"/>
        </w:rPr>
      </w:pPr>
      <w:r>
        <w:rPr>
          <w:position w:val="-1"/>
          <w:sz w:val="10"/>
        </w:rPr>
        <w:drawing>
          <wp:inline distT="0" distB="0" distL="0" distR="0">
            <wp:extent cx="96392" cy="66675"/>
            <wp:effectExtent l="0" t="0" r="0" b="0"/>
            <wp:docPr id="21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84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392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0"/>
        </w:rPr>
      </w:r>
      <w:r>
        <w:rPr>
          <w:position w:val="-1"/>
          <w:sz w:val="10"/>
        </w:rPr>
        <w:tab/>
      </w:r>
      <w:r>
        <w:rPr>
          <w:position w:val="-1"/>
          <w:sz w:val="10"/>
        </w:rPr>
        <w:drawing>
          <wp:inline distT="0" distB="0" distL="0" distR="0">
            <wp:extent cx="93596" cy="66675"/>
            <wp:effectExtent l="0" t="0" r="0" b="0"/>
            <wp:docPr id="23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85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596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0"/>
        </w:rPr>
      </w:r>
      <w:r>
        <w:rPr>
          <w:position w:val="-1"/>
          <w:sz w:val="10"/>
        </w:rPr>
        <w:tab/>
      </w:r>
      <w:r>
        <w:rPr>
          <w:position w:val="-1"/>
          <w:sz w:val="10"/>
        </w:rPr>
        <w:drawing>
          <wp:inline distT="0" distB="0" distL="0" distR="0">
            <wp:extent cx="92929" cy="66675"/>
            <wp:effectExtent l="0" t="0" r="0" b="0"/>
            <wp:docPr id="25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86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29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0"/>
        </w:rPr>
      </w:r>
      <w:r>
        <w:rPr>
          <w:position w:val="-1"/>
          <w:sz w:val="10"/>
        </w:rPr>
        <w:tab/>
      </w:r>
      <w:r>
        <w:rPr>
          <w:position w:val="-1"/>
          <w:sz w:val="10"/>
        </w:rPr>
        <w:drawing>
          <wp:inline distT="0" distB="0" distL="0" distR="0">
            <wp:extent cx="93622" cy="66675"/>
            <wp:effectExtent l="0" t="0" r="0" b="0"/>
            <wp:docPr id="27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87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622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0"/>
        </w:rPr>
      </w:r>
      <w:r>
        <w:rPr>
          <w:position w:val="-1"/>
          <w:sz w:val="10"/>
        </w:rPr>
        <w:tab/>
      </w:r>
      <w:r>
        <w:rPr>
          <w:position w:val="-2"/>
          <w:sz w:val="12"/>
        </w:rPr>
        <w:pict>
          <v:group style="width:30.75pt;height:6.45pt;mso-position-horizontal-relative:char;mso-position-vertical-relative:line" id="docshapegroup700" coordorigin="0,0" coordsize="615,129">
            <v:shape style="position:absolute;left:0;top:18;width:149;height:106" type="#_x0000_t75" id="docshape701" stroked="false">
              <v:imagedata r:id="rId98" o:title=""/>
            </v:shape>
            <v:shape style="position:absolute;left:217;top:2;width:136;height:127" type="#_x0000_t75" id="docshape702" stroked="false">
              <v:imagedata r:id="rId99" o:title=""/>
            </v:shape>
            <v:shape style="position:absolute;left:407;top:0;width:208;height:113" type="#_x0000_t75" id="docshape703" stroked="false">
              <v:imagedata r:id="rId100" o:title=""/>
            </v:shape>
          </v:group>
        </w:pict>
      </w:r>
      <w:r>
        <w:rPr>
          <w:position w:val="-2"/>
          <w:sz w:val="12"/>
        </w:rPr>
      </w:r>
    </w:p>
    <w:p>
      <w:pPr>
        <w:pStyle w:val="BodyText"/>
        <w:spacing w:before="3"/>
        <w:rPr>
          <w:i/>
          <w:sz w:val="15"/>
        </w:rPr>
      </w:pPr>
    </w:p>
    <w:p>
      <w:pPr>
        <w:spacing w:line="220" w:lineRule="auto" w:before="88"/>
        <w:ind w:left="802" w:right="832" w:firstLine="0"/>
        <w:jc w:val="center"/>
        <w:rPr>
          <w:i/>
          <w:sz w:val="18"/>
        </w:rPr>
      </w:pPr>
      <w:r>
        <w:rPr/>
        <w:drawing>
          <wp:anchor distT="0" distB="0" distL="0" distR="0" allowOverlap="1" layoutInCell="1" locked="0" behindDoc="1" simplePos="0" relativeHeight="470760448">
            <wp:simplePos x="0" y="0"/>
            <wp:positionH relativeFrom="page">
              <wp:posOffset>1003289</wp:posOffset>
            </wp:positionH>
            <wp:positionV relativeFrom="paragraph">
              <wp:posOffset>-432458</wp:posOffset>
            </wp:positionV>
            <wp:extent cx="172316" cy="79248"/>
            <wp:effectExtent l="0" t="0" r="0" b="0"/>
            <wp:wrapNone/>
            <wp:docPr id="29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91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16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70760960">
            <wp:simplePos x="0" y="0"/>
            <wp:positionH relativeFrom="page">
              <wp:posOffset>1003289</wp:posOffset>
            </wp:positionH>
            <wp:positionV relativeFrom="paragraph">
              <wp:posOffset>-753641</wp:posOffset>
            </wp:positionV>
            <wp:extent cx="172523" cy="79343"/>
            <wp:effectExtent l="0" t="0" r="0" b="0"/>
            <wp:wrapNone/>
            <wp:docPr id="31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92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523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70761472">
            <wp:simplePos x="0" y="0"/>
            <wp:positionH relativeFrom="page">
              <wp:posOffset>1004699</wp:posOffset>
            </wp:positionH>
            <wp:positionV relativeFrom="paragraph">
              <wp:posOffset>-1074824</wp:posOffset>
            </wp:positionV>
            <wp:extent cx="171112" cy="79343"/>
            <wp:effectExtent l="0" t="0" r="0" b="0"/>
            <wp:wrapNone/>
            <wp:docPr id="33" name="image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93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112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18"/>
        </w:rPr>
        <w:t>_lис.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4.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'рафик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зависимости удлинения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стержня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от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показания</w:t>
      </w:r>
      <w:r>
        <w:rPr>
          <w:i/>
          <w:sz w:val="18"/>
        </w:rPr>
        <w:t> термометра сопротивлений</w:t>
      </w:r>
    </w:p>
    <w:p>
      <w:pPr>
        <w:pStyle w:val="BodyText"/>
        <w:rPr>
          <w:i/>
          <w:sz w:val="18"/>
        </w:rPr>
      </w:pPr>
    </w:p>
    <w:p>
      <w:pPr>
        <w:spacing w:line="230" w:lineRule="auto" w:before="0"/>
        <w:ind w:left="429" w:right="449" w:firstLine="0"/>
        <w:jc w:val="left"/>
        <w:rPr>
          <w:i/>
          <w:sz w:val="18"/>
        </w:rPr>
      </w:pPr>
      <w:r>
        <w:rPr>
          <w:i/>
          <w:w w:val="110"/>
          <w:sz w:val="18"/>
        </w:rPr>
        <w:t>наименьших</w:t>
      </w:r>
      <w:r>
        <w:rPr>
          <w:i/>
          <w:spacing w:val="-11"/>
          <w:w w:val="110"/>
          <w:sz w:val="18"/>
        </w:rPr>
        <w:t> </w:t>
      </w:r>
      <w:r>
        <w:rPr>
          <w:i/>
          <w:w w:val="110"/>
          <w:sz w:val="18"/>
        </w:rPr>
        <w:t>квадратов.</w:t>
      </w:r>
      <w:r>
        <w:rPr>
          <w:i/>
          <w:spacing w:val="-10"/>
          <w:w w:val="110"/>
          <w:sz w:val="18"/>
        </w:rPr>
        <w:t> </w:t>
      </w:r>
      <w:r>
        <w:rPr>
          <w:i/>
          <w:w w:val="110"/>
          <w:sz w:val="18"/>
        </w:rPr>
        <w:t>Задача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заключается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в</w:t>
      </w:r>
      <w:r>
        <w:rPr>
          <w:i/>
          <w:spacing w:val="-11"/>
          <w:w w:val="110"/>
          <w:sz w:val="18"/>
        </w:rPr>
        <w:t> </w:t>
      </w:r>
      <w:r>
        <w:rPr>
          <w:i/>
          <w:w w:val="110"/>
          <w:sz w:val="18"/>
        </w:rPr>
        <w:t>нахождении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наилучшего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зна-</w:t>
      </w:r>
      <w:r>
        <w:rPr>
          <w:i/>
          <w:w w:val="110"/>
          <w:sz w:val="18"/>
        </w:rPr>
        <w:t> </w:t>
      </w:r>
      <w:r>
        <w:rPr>
          <w:i/>
          <w:w w:val="110"/>
          <w:position w:val="2"/>
          <w:sz w:val="18"/>
        </w:rPr>
        <w:t>чения</w:t>
      </w:r>
      <w:r>
        <w:rPr>
          <w:i/>
          <w:spacing w:val="28"/>
          <w:w w:val="110"/>
          <w:position w:val="2"/>
          <w:sz w:val="18"/>
        </w:rPr>
        <w:t> </w:t>
      </w:r>
      <w:r>
        <w:rPr>
          <w:rFonts w:ascii="Palatino Linotype" w:hAnsi="Palatino Linotype"/>
          <w:i/>
          <w:w w:val="110"/>
          <w:position w:val="2"/>
          <w:sz w:val="18"/>
        </w:rPr>
        <w:t>b</w:t>
      </w:r>
      <w:r>
        <w:rPr>
          <w:rFonts w:ascii="Palatino Linotype" w:hAnsi="Palatino Linotype"/>
          <w:i/>
          <w:spacing w:val="33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в</w:t>
      </w:r>
      <w:r>
        <w:rPr>
          <w:i/>
          <w:spacing w:val="33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формуле</w:t>
      </w:r>
      <w:r>
        <w:rPr>
          <w:i/>
          <w:spacing w:val="30"/>
          <w:w w:val="110"/>
          <w:position w:val="2"/>
          <w:sz w:val="18"/>
        </w:rPr>
        <w:t> </w:t>
      </w:r>
      <w:r>
        <w:rPr>
          <w:rFonts w:ascii="Palatino Linotype" w:hAnsi="Palatino Linotype"/>
          <w:i/>
          <w:w w:val="110"/>
          <w:position w:val="2"/>
          <w:sz w:val="18"/>
        </w:rPr>
        <w:t>n</w:t>
      </w:r>
      <w:r>
        <w:rPr>
          <w:rFonts w:ascii="Bookman Old Style" w:hAnsi="Bookman Old Style"/>
          <w:b w:val="0"/>
          <w:i/>
          <w:w w:val="110"/>
          <w:sz w:val="12"/>
        </w:rPr>
        <w:t>t</w:t>
      </w:r>
      <w:r>
        <w:rPr>
          <w:rFonts w:ascii="Bookman Old Style" w:hAnsi="Bookman Old Style"/>
          <w:b w:val="0"/>
          <w:i/>
          <w:spacing w:val="58"/>
          <w:w w:val="110"/>
          <w:sz w:val="12"/>
        </w:rPr>
        <w:t> </w:t>
      </w:r>
      <w:r>
        <w:rPr>
          <w:rFonts w:ascii="Book Antiqua" w:hAnsi="Book Antiqua"/>
          <w:w w:val="110"/>
          <w:position w:val="2"/>
          <w:sz w:val="18"/>
        </w:rPr>
        <w:t>=</w:t>
      </w:r>
      <w:r>
        <w:rPr>
          <w:rFonts w:ascii="Book Antiqua" w:hAnsi="Book Antiqua"/>
          <w:spacing w:val="41"/>
          <w:w w:val="110"/>
          <w:position w:val="2"/>
          <w:sz w:val="18"/>
        </w:rPr>
        <w:t> </w:t>
      </w:r>
      <w:r>
        <w:rPr>
          <w:rFonts w:ascii="Palatino Linotype" w:hAnsi="Palatino Linotype"/>
          <w:i/>
          <w:w w:val="110"/>
          <w:position w:val="2"/>
          <w:sz w:val="18"/>
        </w:rPr>
        <w:t>a</w:t>
      </w:r>
      <w:r>
        <w:rPr>
          <w:rFonts w:ascii="Palatino Linotype" w:hAnsi="Palatino Linotype"/>
          <w:i/>
          <w:spacing w:val="5"/>
          <w:w w:val="110"/>
          <w:position w:val="2"/>
          <w:sz w:val="18"/>
        </w:rPr>
        <w:t> </w:t>
      </w:r>
      <w:r>
        <w:rPr>
          <w:rFonts w:ascii="Book Antiqua" w:hAnsi="Book Antiqua"/>
          <w:w w:val="110"/>
          <w:position w:val="2"/>
          <w:sz w:val="18"/>
        </w:rPr>
        <w:t>+</w:t>
      </w:r>
      <w:r>
        <w:rPr>
          <w:rFonts w:ascii="Book Antiqua" w:hAnsi="Book Antiqua"/>
          <w:spacing w:val="3"/>
          <w:w w:val="110"/>
          <w:position w:val="2"/>
          <w:sz w:val="18"/>
        </w:rPr>
        <w:t> </w:t>
      </w:r>
      <w:r>
        <w:rPr>
          <w:rFonts w:ascii="Palatino Linotype" w:hAnsi="Palatino Linotype"/>
          <w:i/>
          <w:w w:val="110"/>
          <w:position w:val="2"/>
          <w:sz w:val="18"/>
        </w:rPr>
        <w:t>bR</w:t>
      </w:r>
      <w:r>
        <w:rPr>
          <w:rFonts w:ascii="Bookman Old Style" w:hAnsi="Bookman Old Style"/>
          <w:b w:val="0"/>
          <w:i/>
          <w:w w:val="110"/>
          <w:sz w:val="12"/>
        </w:rPr>
        <w:t>t</w:t>
      </w:r>
      <w:r>
        <w:rPr>
          <w:rFonts w:ascii="Bookman Old Style" w:hAnsi="Bookman Old Style"/>
          <w:b w:val="0"/>
          <w:i/>
          <w:spacing w:val="51"/>
          <w:w w:val="110"/>
          <w:sz w:val="12"/>
        </w:rPr>
        <w:t> </w:t>
      </w:r>
      <w:r>
        <w:rPr>
          <w:i/>
          <w:w w:val="110"/>
          <w:position w:val="2"/>
          <w:sz w:val="18"/>
        </w:rPr>
        <w:t>и</w:t>
      </w:r>
      <w:r>
        <w:rPr>
          <w:i/>
          <w:spacing w:val="30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погрешности</w:t>
      </w:r>
      <w:r>
        <w:rPr>
          <w:i/>
          <w:spacing w:val="30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этого</w:t>
      </w:r>
      <w:r>
        <w:rPr>
          <w:i/>
          <w:spacing w:val="33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коэффициента</w:t>
      </w:r>
      <w:r>
        <w:rPr>
          <w:i/>
          <w:spacing w:val="31"/>
          <w:w w:val="110"/>
          <w:position w:val="2"/>
          <w:sz w:val="18"/>
        </w:rPr>
        <w:t> </w:t>
      </w:r>
      <w:r>
        <w:rPr>
          <w:rFonts w:ascii="Palatino Linotype" w:hAnsi="Palatino Linotype"/>
          <w:i/>
          <w:spacing w:val="-5"/>
          <w:w w:val="110"/>
          <w:position w:val="2"/>
          <w:sz w:val="18"/>
        </w:rPr>
        <w:t>δb</w:t>
      </w:r>
      <w:r>
        <w:rPr>
          <w:i/>
          <w:spacing w:val="-5"/>
          <w:w w:val="110"/>
          <w:position w:val="2"/>
          <w:sz w:val="18"/>
        </w:rPr>
        <w:t>.</w:t>
      </w:r>
    </w:p>
    <w:p>
      <w:pPr>
        <w:spacing w:before="1"/>
        <w:ind w:left="429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Вычисление</w:t>
      </w:r>
      <w:r>
        <w:rPr>
          <w:i/>
          <w:spacing w:val="10"/>
          <w:w w:val="110"/>
          <w:sz w:val="18"/>
        </w:rPr>
        <w:t> </w:t>
      </w:r>
      <w:r>
        <w:rPr>
          <w:i/>
          <w:w w:val="110"/>
          <w:sz w:val="18"/>
        </w:rPr>
        <w:t>(см.</w:t>
      </w:r>
      <w:r>
        <w:rPr>
          <w:i/>
          <w:spacing w:val="14"/>
          <w:w w:val="110"/>
          <w:sz w:val="18"/>
        </w:rPr>
        <w:t> </w:t>
      </w:r>
      <w:r>
        <w:rPr>
          <w:i/>
          <w:w w:val="110"/>
          <w:sz w:val="18"/>
        </w:rPr>
        <w:t>(1.35)</w:t>
      </w:r>
      <w:r>
        <w:rPr>
          <w:i/>
          <w:spacing w:val="12"/>
          <w:w w:val="110"/>
          <w:sz w:val="18"/>
        </w:rPr>
        <w:t> </w:t>
      </w:r>
      <w:r>
        <w:rPr>
          <w:i/>
          <w:w w:val="110"/>
          <w:sz w:val="18"/>
        </w:rPr>
        <w:t>и</w:t>
      </w:r>
      <w:r>
        <w:rPr>
          <w:i/>
          <w:spacing w:val="12"/>
          <w:w w:val="110"/>
          <w:sz w:val="18"/>
        </w:rPr>
        <w:t> </w:t>
      </w:r>
      <w:r>
        <w:rPr>
          <w:i/>
          <w:w w:val="110"/>
          <w:sz w:val="18"/>
        </w:rPr>
        <w:t>(1.37))</w:t>
      </w:r>
      <w:r>
        <w:rPr>
          <w:i/>
          <w:spacing w:val="12"/>
          <w:w w:val="110"/>
          <w:sz w:val="18"/>
        </w:rPr>
        <w:t> </w:t>
      </w:r>
      <w:r>
        <w:rPr>
          <w:i/>
          <w:spacing w:val="-4"/>
          <w:w w:val="110"/>
          <w:sz w:val="18"/>
        </w:rPr>
        <w:t>дает</w:t>
      </w:r>
    </w:p>
    <w:p>
      <w:pPr>
        <w:spacing w:line="251" w:lineRule="exact" w:before="113"/>
        <w:ind w:left="811" w:right="832" w:firstLine="0"/>
        <w:jc w:val="center"/>
        <w:rPr>
          <w:rFonts w:ascii="Palatino Linotype" w:hAnsi="Palatino Linotype"/>
          <w:i/>
          <w:sz w:val="18"/>
        </w:rPr>
      </w:pPr>
      <w:r>
        <w:rPr>
          <w:rFonts w:ascii="Palatino Linotype" w:hAnsi="Palatino Linotype"/>
          <w:i/>
          <w:w w:val="115"/>
          <w:sz w:val="18"/>
        </w:rPr>
        <w:t>b</w:t>
      </w:r>
      <w:r>
        <w:rPr>
          <w:rFonts w:ascii="Palatino Linotype" w:hAnsi="Palatino Linotype"/>
          <w:i/>
          <w:spacing w:val="-13"/>
          <w:w w:val="115"/>
          <w:sz w:val="18"/>
        </w:rPr>
        <w:t> </w:t>
      </w:r>
      <w:r>
        <w:rPr>
          <w:rFonts w:ascii="Book Antiqua" w:hAnsi="Book Antiqua"/>
          <w:w w:val="115"/>
          <w:sz w:val="18"/>
        </w:rPr>
        <w:t>=</w:t>
      </w:r>
      <w:r>
        <w:rPr>
          <w:rFonts w:ascii="Book Antiqua" w:hAnsi="Book Antiqua"/>
          <w:spacing w:val="13"/>
          <w:w w:val="115"/>
          <w:sz w:val="18"/>
        </w:rPr>
        <w:t> </w:t>
      </w:r>
      <w:r>
        <w:rPr>
          <w:rFonts w:ascii="Cambria" w:hAnsi="Cambria"/>
          <w:w w:val="115"/>
          <w:position w:val="12"/>
          <w:sz w:val="18"/>
          <w:u w:val="single"/>
        </w:rPr>
        <w:t>(</w:t>
      </w:r>
      <w:r>
        <w:rPr>
          <w:rFonts w:ascii="Palatino Linotype" w:hAnsi="Palatino Linotype"/>
          <w:i/>
          <w:w w:val="115"/>
          <w:position w:val="12"/>
          <w:sz w:val="18"/>
          <w:u w:val="single"/>
        </w:rPr>
        <w:t>Rn</w:t>
      </w:r>
      <w:r>
        <w:rPr>
          <w:rFonts w:ascii="Cambria" w:hAnsi="Cambria"/>
          <w:w w:val="115"/>
          <w:position w:val="12"/>
          <w:sz w:val="18"/>
          <w:u w:val="single"/>
        </w:rPr>
        <w:t>)</w:t>
      </w:r>
      <w:r>
        <w:rPr>
          <w:rFonts w:ascii="Cambria" w:hAnsi="Cambria"/>
          <w:spacing w:val="-10"/>
          <w:w w:val="115"/>
          <w:position w:val="12"/>
          <w:sz w:val="18"/>
          <w:u w:val="single"/>
        </w:rPr>
        <w:t> </w:t>
      </w:r>
      <w:r>
        <w:rPr>
          <w:rFonts w:ascii="Cambria" w:hAnsi="Cambria"/>
          <w:w w:val="115"/>
          <w:position w:val="12"/>
          <w:sz w:val="18"/>
          <w:u w:val="single"/>
        </w:rPr>
        <w:t>−</w:t>
      </w:r>
      <w:r>
        <w:rPr>
          <w:rFonts w:ascii="Cambria" w:hAnsi="Cambria"/>
          <w:spacing w:val="-11"/>
          <w:w w:val="115"/>
          <w:position w:val="12"/>
          <w:sz w:val="18"/>
          <w:u w:val="single"/>
        </w:rPr>
        <w:t> </w:t>
      </w:r>
      <w:r>
        <w:rPr>
          <w:rFonts w:ascii="Cambria" w:hAnsi="Cambria"/>
          <w:w w:val="115"/>
          <w:position w:val="12"/>
          <w:sz w:val="18"/>
          <w:u w:val="single"/>
        </w:rPr>
        <w:t>(</w:t>
      </w:r>
      <w:r>
        <w:rPr>
          <w:rFonts w:ascii="Palatino Linotype" w:hAnsi="Palatino Linotype"/>
          <w:i/>
          <w:w w:val="115"/>
          <w:position w:val="12"/>
          <w:sz w:val="18"/>
          <w:u w:val="single"/>
        </w:rPr>
        <w:t>R</w:t>
      </w:r>
      <w:r>
        <w:rPr>
          <w:rFonts w:ascii="Cambria" w:hAnsi="Cambria"/>
          <w:w w:val="115"/>
          <w:position w:val="12"/>
          <w:sz w:val="18"/>
          <w:u w:val="single"/>
        </w:rPr>
        <w:t>)</w:t>
      </w:r>
      <w:r>
        <w:rPr>
          <w:rFonts w:ascii="Cambria" w:hAnsi="Cambria"/>
          <w:spacing w:val="-16"/>
          <w:w w:val="115"/>
          <w:position w:val="12"/>
          <w:sz w:val="18"/>
          <w:u w:val="single"/>
        </w:rPr>
        <w:t> </w:t>
      </w:r>
      <w:r>
        <w:rPr>
          <w:rFonts w:ascii="Cambria" w:hAnsi="Cambria"/>
          <w:w w:val="115"/>
          <w:position w:val="12"/>
          <w:sz w:val="18"/>
          <w:u w:val="single"/>
        </w:rPr>
        <w:t>(</w:t>
      </w:r>
      <w:r>
        <w:rPr>
          <w:rFonts w:ascii="Palatino Linotype" w:hAnsi="Palatino Linotype"/>
          <w:i/>
          <w:w w:val="115"/>
          <w:position w:val="12"/>
          <w:sz w:val="18"/>
          <w:u w:val="single"/>
        </w:rPr>
        <w:t>n</w:t>
      </w:r>
      <w:r>
        <w:rPr>
          <w:rFonts w:ascii="Cambria" w:hAnsi="Cambria"/>
          <w:w w:val="115"/>
          <w:position w:val="12"/>
          <w:sz w:val="18"/>
          <w:u w:val="single"/>
        </w:rPr>
        <w:t>)</w:t>
      </w:r>
      <w:r>
        <w:rPr>
          <w:rFonts w:ascii="Cambria" w:hAnsi="Cambria"/>
          <w:spacing w:val="18"/>
          <w:w w:val="115"/>
          <w:position w:val="12"/>
          <w:sz w:val="18"/>
        </w:rPr>
        <w:t> </w:t>
      </w:r>
      <w:r>
        <w:rPr>
          <w:rFonts w:ascii="Book Antiqua" w:hAnsi="Book Antiqua"/>
          <w:w w:val="115"/>
          <w:sz w:val="18"/>
        </w:rPr>
        <w:t>=</w:t>
      </w:r>
      <w:r>
        <w:rPr>
          <w:rFonts w:ascii="Book Antiqua" w:hAnsi="Book Antiqua"/>
          <w:spacing w:val="-8"/>
          <w:w w:val="115"/>
          <w:sz w:val="18"/>
        </w:rPr>
        <w:t> </w:t>
      </w:r>
      <w:r>
        <w:rPr>
          <w:rFonts w:ascii="Book Antiqua" w:hAnsi="Book Antiqua"/>
          <w:w w:val="115"/>
          <w:sz w:val="18"/>
        </w:rPr>
        <w:t>0</w:t>
      </w:r>
      <w:r>
        <w:rPr>
          <w:rFonts w:ascii="Palatino Linotype" w:hAnsi="Palatino Linotype"/>
          <w:i/>
          <w:w w:val="115"/>
          <w:sz w:val="18"/>
        </w:rPr>
        <w:t>,</w:t>
      </w:r>
      <w:r>
        <w:rPr>
          <w:rFonts w:ascii="Book Antiqua" w:hAnsi="Book Antiqua"/>
          <w:w w:val="115"/>
          <w:sz w:val="18"/>
        </w:rPr>
        <w:t>477</w:t>
      </w:r>
      <w:r>
        <w:rPr>
          <w:rFonts w:ascii="Book Antiqua" w:hAnsi="Book Antiqua"/>
          <w:spacing w:val="5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дел</w:t>
      </w:r>
      <w:r>
        <w:rPr>
          <w:rFonts w:ascii="Palatino Linotype" w:hAnsi="Palatino Linotype"/>
          <w:i/>
          <w:spacing w:val="-2"/>
          <w:w w:val="115"/>
          <w:sz w:val="18"/>
        </w:rPr>
        <w:t>/</w:t>
      </w:r>
      <w:r>
        <w:rPr>
          <w:i/>
          <w:spacing w:val="-2"/>
          <w:w w:val="115"/>
          <w:sz w:val="18"/>
        </w:rPr>
        <w:t>Ом</w:t>
      </w:r>
      <w:r>
        <w:rPr>
          <w:rFonts w:ascii="Palatino Linotype" w:hAnsi="Palatino Linotype"/>
          <w:i/>
          <w:spacing w:val="-2"/>
          <w:w w:val="115"/>
          <w:sz w:val="18"/>
        </w:rPr>
        <w:t>,</w:t>
      </w:r>
    </w:p>
    <w:p>
      <w:pPr>
        <w:tabs>
          <w:tab w:pos="3494" w:val="left" w:leader="none"/>
        </w:tabs>
        <w:spacing w:line="65" w:lineRule="exact" w:before="3"/>
        <w:ind w:left="2832" w:right="0" w:firstLine="0"/>
        <w:jc w:val="left"/>
        <w:rPr>
          <w:rFonts w:ascii="Bookman Old Style"/>
          <w:b w:val="0"/>
          <w:sz w:val="12"/>
        </w:rPr>
      </w:pPr>
      <w:r>
        <w:rPr>
          <w:rFonts w:ascii="Bookman Old Style"/>
          <w:b w:val="0"/>
          <w:spacing w:val="-10"/>
          <w:position w:val="-2"/>
          <w:sz w:val="12"/>
        </w:rPr>
        <w:t>2</w:t>
      </w:r>
      <w:r>
        <w:rPr>
          <w:rFonts w:ascii="Bookman Old Style"/>
          <w:b w:val="0"/>
          <w:position w:val="-2"/>
          <w:sz w:val="12"/>
        </w:rPr>
        <w:tab/>
      </w:r>
      <w:r>
        <w:rPr>
          <w:rFonts w:ascii="Bookman Old Style"/>
          <w:b w:val="0"/>
          <w:spacing w:val="-10"/>
          <w:sz w:val="12"/>
        </w:rPr>
        <w:t>2</w:t>
      </w:r>
    </w:p>
    <w:p>
      <w:pPr>
        <w:spacing w:line="176" w:lineRule="exact" w:before="0"/>
        <w:ind w:left="270" w:right="1473" w:firstLine="0"/>
        <w:jc w:val="center"/>
        <w:rPr>
          <w:rFonts w:ascii="Cambria" w:hAnsi="Cambria"/>
          <w:sz w:val="18"/>
        </w:rPr>
      </w:pPr>
      <w:r>
        <w:rPr>
          <w:rFonts w:ascii="Cambria" w:hAnsi="Cambria"/>
          <w:w w:val="120"/>
          <w:sz w:val="18"/>
        </w:rPr>
        <w:t>(</w:t>
      </w:r>
      <w:r>
        <w:rPr>
          <w:rFonts w:ascii="Palatino Linotype" w:hAnsi="Palatino Linotype"/>
          <w:i/>
          <w:w w:val="120"/>
          <w:sz w:val="18"/>
        </w:rPr>
        <w:t>R</w:t>
      </w:r>
      <w:r>
        <w:rPr>
          <w:rFonts w:ascii="Palatino Linotype" w:hAnsi="Palatino Linotype"/>
          <w:i/>
          <w:spacing w:val="27"/>
          <w:w w:val="120"/>
          <w:sz w:val="18"/>
        </w:rPr>
        <w:t> </w:t>
      </w:r>
      <w:r>
        <w:rPr>
          <w:rFonts w:ascii="Cambria" w:hAnsi="Cambria"/>
          <w:w w:val="120"/>
          <w:sz w:val="18"/>
        </w:rPr>
        <w:t>)</w:t>
      </w:r>
      <w:r>
        <w:rPr>
          <w:rFonts w:ascii="Cambria" w:hAnsi="Cambria"/>
          <w:spacing w:val="-8"/>
          <w:w w:val="120"/>
          <w:sz w:val="18"/>
        </w:rPr>
        <w:t> </w:t>
      </w:r>
      <w:r>
        <w:rPr>
          <w:rFonts w:ascii="Cambria" w:hAnsi="Cambria"/>
          <w:w w:val="120"/>
          <w:sz w:val="18"/>
        </w:rPr>
        <w:t>−</w:t>
      </w:r>
      <w:r>
        <w:rPr>
          <w:rFonts w:ascii="Cambria" w:hAnsi="Cambria"/>
          <w:spacing w:val="-8"/>
          <w:w w:val="120"/>
          <w:sz w:val="18"/>
        </w:rPr>
        <w:t> </w:t>
      </w:r>
      <w:r>
        <w:rPr>
          <w:rFonts w:ascii="Cambria" w:hAnsi="Cambria"/>
          <w:spacing w:val="-5"/>
          <w:w w:val="120"/>
          <w:sz w:val="18"/>
        </w:rPr>
        <w:t>(</w:t>
      </w:r>
      <w:r>
        <w:rPr>
          <w:rFonts w:ascii="Palatino Linotype" w:hAnsi="Palatino Linotype"/>
          <w:i/>
          <w:spacing w:val="-5"/>
          <w:w w:val="120"/>
          <w:sz w:val="18"/>
        </w:rPr>
        <w:t>R</w:t>
      </w:r>
      <w:r>
        <w:rPr>
          <w:rFonts w:ascii="Cambria" w:hAnsi="Cambria"/>
          <w:spacing w:val="-5"/>
          <w:w w:val="120"/>
          <w:sz w:val="18"/>
        </w:rPr>
        <w:t>)</w:t>
      </w:r>
    </w:p>
    <w:p>
      <w:pPr>
        <w:spacing w:line="371" w:lineRule="exact" w:before="0"/>
        <w:ind w:left="2195" w:right="0" w:firstLine="0"/>
        <w:jc w:val="left"/>
        <w:rPr>
          <w:rFonts w:ascii="Bookman Old Style" w:hAnsi="Bookman Old Style"/>
          <w:b w:val="0"/>
          <w:sz w:val="12"/>
        </w:rPr>
      </w:pPr>
      <w:r>
        <w:rPr/>
        <w:pict>
          <v:line style="position:absolute;mso-position-horizontal-relative:page;mso-position-vertical-relative:paragraph;z-index:-32551424" from="156.947998pt,8.951074pt" to="226.787998pt,8.951074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222.599854pt;margin-top:16.941753pt;width:3.7pt;height:6pt;mso-position-horizontal-relative:page;mso-position-vertical-relative:paragraph;z-index:15909376" type="#_x0000_t202" id="docshape704" filled="false" stroked="false">
            <v:textbox inset="0,0,0,0">
              <w:txbxContent>
                <w:p>
                  <w:pPr>
                    <w:spacing w:line="117" w:lineRule="exact" w:before="3"/>
                    <w:ind w:left="0" w:right="0" w:firstLine="0"/>
                    <w:jc w:val="left"/>
                    <w:rPr>
                      <w:rFonts w:ascii="Bookman Old Style"/>
                      <w:b w:val="0"/>
                      <w:sz w:val="12"/>
                    </w:rPr>
                  </w:pPr>
                  <w:r>
                    <w:rPr>
                      <w:rFonts w:ascii="Bookman Old Style"/>
                      <w:b w:val="0"/>
                      <w:w w:val="98"/>
                      <w:sz w:val="12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spacing w:val="44"/>
          <w:w w:val="115"/>
          <w:sz w:val="18"/>
          <w:u w:val="single"/>
        </w:rPr>
        <w:t> </w:t>
      </w:r>
      <w:r>
        <w:rPr>
          <w:rFonts w:ascii="Book Antiqua" w:hAnsi="Book Antiqua"/>
          <w:w w:val="115"/>
          <w:sz w:val="18"/>
          <w:u w:val="single"/>
        </w:rPr>
        <w:t>1</w:t>
      </w:r>
      <w:r>
        <w:rPr>
          <w:rFonts w:ascii="Book Antiqua" w:hAnsi="Book Antiqua"/>
          <w:spacing w:val="56"/>
          <w:w w:val="115"/>
          <w:sz w:val="18"/>
          <w:u w:val="single"/>
        </w:rPr>
        <w:t> </w:t>
      </w:r>
      <w:r>
        <w:rPr>
          <w:rFonts w:ascii="Book Antiqua" w:hAnsi="Book Antiqua"/>
          <w:spacing w:val="-31"/>
          <w:w w:val="115"/>
          <w:sz w:val="18"/>
        </w:rPr>
        <w:t> </w:t>
      </w:r>
      <w:r>
        <w:rPr>
          <w:rFonts w:ascii="Segoe UI Symbol" w:hAnsi="Segoe UI Symbol"/>
          <w:w w:val="240"/>
          <w:position w:val="21"/>
          <w:sz w:val="18"/>
        </w:rPr>
        <w:t>/</w:t>
      </w:r>
      <w:r>
        <w:rPr>
          <w:rFonts w:ascii="Segoe UI Symbol" w:hAnsi="Segoe UI Symbol"/>
          <w:spacing w:val="-65"/>
          <w:w w:val="240"/>
          <w:position w:val="21"/>
          <w:sz w:val="18"/>
        </w:rPr>
        <w:t> </w:t>
      </w:r>
      <w:r>
        <w:rPr>
          <w:rFonts w:ascii="Cambria" w:hAnsi="Cambria"/>
          <w:w w:val="115"/>
          <w:sz w:val="18"/>
        </w:rPr>
        <w:t>(</w:t>
      </w:r>
      <w:r>
        <w:rPr>
          <w:rFonts w:ascii="Palatino Linotype" w:hAnsi="Palatino Linotype"/>
          <w:i/>
          <w:w w:val="115"/>
          <w:sz w:val="18"/>
        </w:rPr>
        <w:t>n</w:t>
      </w:r>
      <w:r>
        <w:rPr>
          <w:rFonts w:ascii="Bookman Old Style" w:hAnsi="Bookman Old Style"/>
          <w:b w:val="0"/>
          <w:w w:val="115"/>
          <w:position w:val="5"/>
          <w:sz w:val="12"/>
        </w:rPr>
        <w:t>2</w:t>
      </w:r>
      <w:r>
        <w:rPr>
          <w:rFonts w:ascii="Bookman Old Style" w:hAnsi="Bookman Old Style"/>
          <w:b w:val="0"/>
          <w:spacing w:val="-34"/>
          <w:w w:val="115"/>
          <w:position w:val="5"/>
          <w:sz w:val="12"/>
        </w:rPr>
        <w:t> </w:t>
      </w:r>
      <w:r>
        <w:rPr>
          <w:rFonts w:ascii="Cambria" w:hAnsi="Cambria"/>
          <w:w w:val="115"/>
          <w:sz w:val="18"/>
        </w:rPr>
        <w:t>)</w:t>
      </w:r>
      <w:r>
        <w:rPr>
          <w:rFonts w:ascii="Cambria" w:hAnsi="Cambria"/>
          <w:spacing w:val="-7"/>
          <w:w w:val="115"/>
          <w:sz w:val="18"/>
        </w:rPr>
        <w:t> </w:t>
      </w:r>
      <w:r>
        <w:rPr>
          <w:rFonts w:ascii="Cambria" w:hAnsi="Cambria"/>
          <w:w w:val="135"/>
          <w:sz w:val="18"/>
        </w:rPr>
        <w:t>−</w:t>
      </w:r>
      <w:r>
        <w:rPr>
          <w:rFonts w:ascii="Cambria" w:hAnsi="Cambria"/>
          <w:spacing w:val="-13"/>
          <w:w w:val="135"/>
          <w:sz w:val="18"/>
        </w:rPr>
        <w:t> </w:t>
      </w:r>
      <w:r>
        <w:rPr>
          <w:rFonts w:ascii="Cambria" w:hAnsi="Cambria"/>
          <w:spacing w:val="-4"/>
          <w:w w:val="115"/>
          <w:sz w:val="18"/>
        </w:rPr>
        <w:t>(</w:t>
      </w:r>
      <w:r>
        <w:rPr>
          <w:rFonts w:ascii="Palatino Linotype" w:hAnsi="Palatino Linotype"/>
          <w:i/>
          <w:spacing w:val="-4"/>
          <w:w w:val="115"/>
          <w:sz w:val="18"/>
        </w:rPr>
        <w:t>n</w:t>
      </w:r>
      <w:r>
        <w:rPr>
          <w:rFonts w:ascii="Cambria" w:hAnsi="Cambria"/>
          <w:spacing w:val="-4"/>
          <w:w w:val="115"/>
          <w:sz w:val="18"/>
        </w:rPr>
        <w:t>)</w:t>
      </w:r>
      <w:r>
        <w:rPr>
          <w:rFonts w:ascii="Bookman Old Style" w:hAnsi="Bookman Old Style"/>
          <w:b w:val="0"/>
          <w:spacing w:val="-4"/>
          <w:w w:val="115"/>
          <w:position w:val="9"/>
          <w:sz w:val="12"/>
        </w:rPr>
        <w:t>2</w:t>
      </w:r>
    </w:p>
    <w:p>
      <w:pPr>
        <w:spacing w:after="0" w:line="371" w:lineRule="exact"/>
        <w:jc w:val="left"/>
        <w:rPr>
          <w:rFonts w:ascii="Bookman Old Style" w:hAnsi="Bookman Old Style"/>
          <w:sz w:val="12"/>
        </w:rPr>
        <w:sectPr>
          <w:pgSz w:w="8400" w:h="11900"/>
          <w:pgMar w:header="690" w:footer="0" w:top="900" w:bottom="280" w:left="420" w:right="660"/>
        </w:sectPr>
      </w:pPr>
    </w:p>
    <w:p>
      <w:pPr>
        <w:spacing w:line="172" w:lineRule="auto" w:before="0"/>
        <w:ind w:left="0" w:right="0" w:firstLine="0"/>
        <w:jc w:val="right"/>
        <w:rPr>
          <w:rFonts w:ascii="Palatino Linotype" w:hAnsi="Palatino Linotype"/>
          <w:i/>
          <w:sz w:val="18"/>
        </w:rPr>
      </w:pPr>
      <w:r>
        <w:rPr/>
        <w:pict>
          <v:line style="position:absolute;mso-position-horizontal-relative:page;mso-position-vertical-relative:paragraph;z-index:-32551936" from="138.468002pt,8.135031pt" to="146.628002pt,8.135031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550912" from="158.147995pt,6.215031pt" to="206.147995pt,6.215031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198.479553pt;margin-top:8.958246pt;width:3.6pt;height:15.35pt;mso-position-horizontal-relative:page;mso-position-vertical-relative:paragraph;z-index:-32548352" type="#_x0000_t202" id="docshape705" filled="false" stroked="false">
            <v:textbox inset="0,0,0,0">
              <w:txbxContent>
                <w:p>
                  <w:pPr>
                    <w:spacing w:line="174" w:lineRule="exact" w:before="0"/>
                    <w:ind w:left="0" w:right="0" w:firstLine="0"/>
                    <w:jc w:val="left"/>
                    <w:rPr>
                      <w:rFonts w:ascii="Cambria"/>
                      <w:sz w:val="18"/>
                    </w:rPr>
                  </w:pPr>
                  <w:r>
                    <w:rPr>
                      <w:rFonts w:ascii="Cambria"/>
                      <w:w w:val="104"/>
                      <w:sz w:val="18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0"/>
          <w:sz w:val="18"/>
        </w:rPr>
        <w:t>δb </w:t>
      </w:r>
      <w:r>
        <w:rPr>
          <w:rFonts w:ascii="Book Antiqua" w:hAnsi="Book Antiqua"/>
          <w:w w:val="110"/>
          <w:sz w:val="18"/>
        </w:rPr>
        <w:t>=</w:t>
      </w:r>
      <w:r>
        <w:rPr>
          <w:rFonts w:ascii="Book Antiqua" w:hAnsi="Book Antiqua"/>
          <w:spacing w:val="25"/>
          <w:w w:val="110"/>
          <w:sz w:val="18"/>
        </w:rPr>
        <w:t> </w:t>
      </w:r>
      <w:r>
        <w:rPr>
          <w:rFonts w:ascii="Cambria" w:hAnsi="Cambria"/>
          <w:spacing w:val="-5"/>
          <w:w w:val="110"/>
          <w:sz w:val="18"/>
        </w:rPr>
        <w:t>√</w:t>
      </w:r>
      <w:r>
        <w:rPr>
          <w:rFonts w:ascii="Palatino Linotype" w:hAnsi="Palatino Linotype"/>
          <w:i/>
          <w:spacing w:val="-5"/>
          <w:w w:val="110"/>
          <w:position w:val="-11"/>
          <w:sz w:val="18"/>
        </w:rPr>
        <w:t>m</w:t>
      </w:r>
    </w:p>
    <w:p>
      <w:pPr>
        <w:spacing w:line="335" w:lineRule="exact" w:before="0"/>
        <w:ind w:left="191" w:right="0" w:firstLine="0"/>
        <w:jc w:val="left"/>
        <w:rPr>
          <w:rFonts w:ascii="Palatino Linotype" w:hAnsi="Palatino Linotype"/>
          <w:i/>
          <w:sz w:val="18"/>
        </w:rPr>
      </w:pPr>
      <w:r>
        <w:rPr/>
        <w:br w:type="column"/>
      </w:r>
      <w:r>
        <w:rPr>
          <w:rFonts w:ascii="Cambria" w:hAnsi="Cambria"/>
          <w:w w:val="115"/>
          <w:sz w:val="18"/>
        </w:rPr>
        <w:t>(</w:t>
      </w:r>
      <w:r>
        <w:rPr>
          <w:rFonts w:ascii="Palatino Linotype" w:hAnsi="Palatino Linotype"/>
          <w:i/>
          <w:w w:val="115"/>
          <w:sz w:val="18"/>
        </w:rPr>
        <w:t>R</w:t>
      </w:r>
      <w:r>
        <w:rPr>
          <w:rFonts w:ascii="Bookman Old Style" w:hAnsi="Bookman Old Style"/>
          <w:b w:val="0"/>
          <w:w w:val="115"/>
          <w:position w:val="5"/>
          <w:sz w:val="12"/>
        </w:rPr>
        <w:t>2</w:t>
      </w:r>
      <w:r>
        <w:rPr>
          <w:rFonts w:ascii="Cambria" w:hAnsi="Cambria"/>
          <w:w w:val="115"/>
          <w:sz w:val="18"/>
        </w:rPr>
        <w:t>)</w:t>
      </w:r>
      <w:r>
        <w:rPr>
          <w:rFonts w:ascii="Cambria" w:hAnsi="Cambria"/>
          <w:spacing w:val="-2"/>
          <w:w w:val="115"/>
          <w:sz w:val="18"/>
        </w:rPr>
        <w:t> </w:t>
      </w:r>
      <w:r>
        <w:rPr>
          <w:rFonts w:ascii="Cambria" w:hAnsi="Cambria"/>
          <w:w w:val="115"/>
          <w:sz w:val="18"/>
        </w:rPr>
        <w:t>−</w:t>
      </w:r>
      <w:r>
        <w:rPr>
          <w:rFonts w:ascii="Cambria" w:hAnsi="Cambria"/>
          <w:spacing w:val="-2"/>
          <w:w w:val="115"/>
          <w:sz w:val="18"/>
        </w:rPr>
        <w:t> </w:t>
      </w:r>
      <w:r>
        <w:rPr>
          <w:rFonts w:ascii="Cambria" w:hAnsi="Cambria"/>
          <w:w w:val="115"/>
          <w:sz w:val="18"/>
        </w:rPr>
        <w:t>(</w:t>
      </w:r>
      <w:r>
        <w:rPr>
          <w:rFonts w:ascii="Palatino Linotype" w:hAnsi="Palatino Linotype"/>
          <w:i/>
          <w:w w:val="115"/>
          <w:sz w:val="18"/>
        </w:rPr>
        <w:t>R</w:t>
      </w:r>
      <w:r>
        <w:rPr>
          <w:rFonts w:ascii="Palatino Linotype" w:hAnsi="Palatino Linotype"/>
          <w:i/>
          <w:spacing w:val="24"/>
          <w:w w:val="115"/>
          <w:sz w:val="18"/>
        </w:rPr>
        <w:t> </w:t>
      </w:r>
      <w:r>
        <w:rPr>
          <w:rFonts w:ascii="Bookman Old Style" w:hAnsi="Bookman Old Style"/>
          <w:b w:val="0"/>
          <w:w w:val="115"/>
          <w:sz w:val="18"/>
          <w:vertAlign w:val="superscript"/>
        </w:rPr>
        <w:t>2</w:t>
      </w:r>
      <w:r>
        <w:rPr>
          <w:rFonts w:ascii="Bookman Old Style" w:hAnsi="Bookman Old Style"/>
          <w:b w:val="0"/>
          <w:spacing w:val="15"/>
          <w:w w:val="115"/>
          <w:sz w:val="18"/>
          <w:vertAlign w:val="baseline"/>
        </w:rPr>
        <w:t> </w:t>
      </w:r>
      <w:r>
        <w:rPr>
          <w:rFonts w:ascii="Cambria" w:hAnsi="Cambria"/>
          <w:w w:val="115"/>
          <w:position w:val="14"/>
          <w:sz w:val="18"/>
          <w:vertAlign w:val="baseline"/>
        </w:rPr>
        <w:t>−</w:t>
      </w:r>
      <w:r>
        <w:rPr>
          <w:rFonts w:ascii="Cambria" w:hAnsi="Cambria"/>
          <w:spacing w:val="-2"/>
          <w:w w:val="115"/>
          <w:position w:val="14"/>
          <w:sz w:val="18"/>
          <w:vertAlign w:val="baseline"/>
        </w:rPr>
        <w:t> </w:t>
      </w:r>
      <w:r>
        <w:rPr>
          <w:rFonts w:ascii="Palatino Linotype" w:hAnsi="Palatino Linotype"/>
          <w:i/>
          <w:spacing w:val="-20"/>
          <w:w w:val="115"/>
          <w:position w:val="14"/>
          <w:sz w:val="18"/>
          <w:vertAlign w:val="baseline"/>
        </w:rPr>
        <w:t>b</w:t>
      </w:r>
    </w:p>
    <w:p>
      <w:pPr>
        <w:spacing w:line="191" w:lineRule="exact" w:before="0"/>
        <w:ind w:left="94" w:right="0" w:firstLine="0"/>
        <w:jc w:val="left"/>
        <w:rPr>
          <w:rFonts w:ascii="Palatino Linotype" w:hAnsi="Palatino Linotype"/>
          <w:i/>
          <w:sz w:val="18"/>
        </w:rPr>
      </w:pPr>
      <w:r>
        <w:rPr/>
        <w:br w:type="column"/>
      </w:r>
      <w:r>
        <w:rPr>
          <w:rFonts w:ascii="Book Antiqua" w:hAnsi="Book Antiqua"/>
          <w:w w:val="115"/>
          <w:sz w:val="18"/>
        </w:rPr>
        <w:t>=</w:t>
      </w:r>
      <w:r>
        <w:rPr>
          <w:rFonts w:ascii="Book Antiqua" w:hAnsi="Book Antiqua"/>
          <w:spacing w:val="-13"/>
          <w:w w:val="115"/>
          <w:sz w:val="18"/>
        </w:rPr>
        <w:t> </w:t>
      </w:r>
      <w:r>
        <w:rPr>
          <w:rFonts w:ascii="Book Antiqua" w:hAnsi="Book Antiqua"/>
          <w:w w:val="115"/>
          <w:sz w:val="18"/>
        </w:rPr>
        <w:t>0</w:t>
      </w:r>
      <w:r>
        <w:rPr>
          <w:rFonts w:ascii="Palatino Linotype" w:hAnsi="Palatino Linotype"/>
          <w:i/>
          <w:w w:val="115"/>
          <w:sz w:val="18"/>
        </w:rPr>
        <w:t>,</w:t>
      </w:r>
      <w:r>
        <w:rPr>
          <w:rFonts w:ascii="Book Antiqua" w:hAnsi="Book Antiqua"/>
          <w:w w:val="115"/>
          <w:sz w:val="18"/>
        </w:rPr>
        <w:t>011</w:t>
      </w:r>
      <w:r>
        <w:rPr>
          <w:rFonts w:ascii="Book Antiqua" w:hAnsi="Book Antiqua"/>
          <w:spacing w:val="-10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дел</w:t>
      </w:r>
      <w:r>
        <w:rPr>
          <w:rFonts w:ascii="Palatino Linotype" w:hAnsi="Palatino Linotype"/>
          <w:i/>
          <w:spacing w:val="-2"/>
          <w:w w:val="115"/>
          <w:sz w:val="18"/>
        </w:rPr>
        <w:t>/</w:t>
      </w:r>
      <w:r>
        <w:rPr>
          <w:i/>
          <w:spacing w:val="-2"/>
          <w:w w:val="115"/>
          <w:sz w:val="18"/>
        </w:rPr>
        <w:t>Ом</w:t>
      </w:r>
      <w:r>
        <w:rPr>
          <w:rFonts w:ascii="Palatino Linotype" w:hAnsi="Palatino Linotype"/>
          <w:i/>
          <w:spacing w:val="-2"/>
          <w:w w:val="115"/>
          <w:sz w:val="18"/>
        </w:rPr>
        <w:t>.</w:t>
      </w:r>
    </w:p>
    <w:p>
      <w:pPr>
        <w:spacing w:after="0" w:line="191" w:lineRule="exact"/>
        <w:jc w:val="left"/>
        <w:rPr>
          <w:rFonts w:ascii="Palatino Linotype" w:hAnsi="Palatino Linotype"/>
          <w:sz w:val="18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2512" w:space="40"/>
            <w:col w:w="1480" w:space="39"/>
            <w:col w:w="3249"/>
          </w:cols>
        </w:sectPr>
      </w:pPr>
    </w:p>
    <w:p>
      <w:pPr>
        <w:spacing w:before="63"/>
        <w:ind w:left="729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Коэффициент</w:t>
      </w:r>
      <w:r>
        <w:rPr>
          <w:i/>
          <w:spacing w:val="-3"/>
          <w:w w:val="110"/>
          <w:sz w:val="18"/>
        </w:rPr>
        <w:t> </w:t>
      </w:r>
      <w:r>
        <w:rPr>
          <w:i/>
          <w:w w:val="110"/>
          <w:sz w:val="18"/>
        </w:rPr>
        <w:t>линейного</w:t>
      </w:r>
      <w:r>
        <w:rPr>
          <w:i/>
          <w:spacing w:val="-3"/>
          <w:w w:val="110"/>
          <w:sz w:val="18"/>
        </w:rPr>
        <w:t> </w:t>
      </w:r>
      <w:r>
        <w:rPr>
          <w:i/>
          <w:w w:val="110"/>
          <w:sz w:val="18"/>
        </w:rPr>
        <w:t>расширения</w:t>
      </w:r>
      <w:r>
        <w:rPr>
          <w:i/>
          <w:spacing w:val="-2"/>
          <w:w w:val="110"/>
          <w:sz w:val="18"/>
        </w:rPr>
        <w:t> </w:t>
      </w:r>
      <w:r>
        <w:rPr>
          <w:i/>
          <w:w w:val="110"/>
          <w:sz w:val="18"/>
        </w:rPr>
        <w:t>определяется</w:t>
      </w:r>
      <w:r>
        <w:rPr>
          <w:i/>
          <w:spacing w:val="-5"/>
          <w:w w:val="110"/>
          <w:sz w:val="18"/>
        </w:rPr>
        <w:t> </w:t>
      </w:r>
      <w:r>
        <w:rPr>
          <w:i/>
          <w:w w:val="110"/>
          <w:sz w:val="18"/>
        </w:rPr>
        <w:t>по</w:t>
      </w:r>
      <w:r>
        <w:rPr>
          <w:i/>
          <w:spacing w:val="-3"/>
          <w:w w:val="110"/>
          <w:sz w:val="18"/>
        </w:rPr>
        <w:t> </w:t>
      </w:r>
      <w:r>
        <w:rPr>
          <w:i/>
          <w:w w:val="110"/>
          <w:sz w:val="18"/>
        </w:rPr>
        <w:t>формуле</w:t>
      </w:r>
      <w:r>
        <w:rPr>
          <w:i/>
          <w:spacing w:val="-1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(13):</w:t>
      </w:r>
    </w:p>
    <w:p>
      <w:pPr>
        <w:spacing w:line="105" w:lineRule="exact" w:before="126"/>
        <w:ind w:left="1768" w:right="0" w:firstLine="0"/>
        <w:jc w:val="left"/>
        <w:rPr>
          <w:rFonts w:ascii="Bookman Old Style" w:hAnsi="Bookman Old Style"/>
          <w:b w:val="0"/>
          <w:sz w:val="18"/>
        </w:rPr>
      </w:pPr>
      <w:r>
        <w:rPr>
          <w:rFonts w:ascii="Book Antiqua" w:hAnsi="Book Antiqua"/>
          <w:w w:val="105"/>
          <w:sz w:val="18"/>
        </w:rPr>
        <w:t>49</w:t>
      </w:r>
      <w:r>
        <w:rPr>
          <w:rFonts w:ascii="Palatino Linotype" w:hAnsi="Palatino Linotype"/>
          <w:i/>
          <w:w w:val="105"/>
          <w:sz w:val="18"/>
        </w:rPr>
        <w:t>,</w:t>
      </w:r>
      <w:r>
        <w:rPr>
          <w:rFonts w:ascii="Book Antiqua" w:hAnsi="Book Antiqua"/>
          <w:w w:val="105"/>
          <w:sz w:val="18"/>
        </w:rPr>
        <w:t>25</w:t>
      </w:r>
      <w:r>
        <w:rPr>
          <w:rFonts w:ascii="Book Antiqua" w:hAnsi="Book Antiqua"/>
          <w:spacing w:val="-10"/>
          <w:w w:val="105"/>
          <w:sz w:val="18"/>
        </w:rPr>
        <w:t> </w:t>
      </w:r>
      <w:r>
        <w:rPr>
          <w:rFonts w:ascii="Cambria" w:hAnsi="Cambria"/>
          <w:w w:val="105"/>
          <w:sz w:val="18"/>
        </w:rPr>
        <w:t>·</w:t>
      </w:r>
      <w:r>
        <w:rPr>
          <w:rFonts w:ascii="Cambria" w:hAnsi="Cambria"/>
          <w:spacing w:val="-6"/>
          <w:w w:val="105"/>
          <w:sz w:val="18"/>
        </w:rPr>
        <w:t> </w:t>
      </w:r>
      <w:r>
        <w:rPr>
          <w:rFonts w:ascii="Book Antiqua" w:hAnsi="Book Antiqua"/>
          <w:w w:val="105"/>
          <w:sz w:val="18"/>
        </w:rPr>
        <w:t>0</w:t>
      </w:r>
      <w:r>
        <w:rPr>
          <w:rFonts w:ascii="Palatino Linotype" w:hAnsi="Palatino Linotype"/>
          <w:i/>
          <w:w w:val="105"/>
          <w:sz w:val="18"/>
        </w:rPr>
        <w:t>,</w:t>
      </w:r>
      <w:r>
        <w:rPr>
          <w:rFonts w:ascii="Book Antiqua" w:hAnsi="Book Antiqua"/>
          <w:w w:val="105"/>
          <w:sz w:val="18"/>
        </w:rPr>
        <w:t>477</w:t>
      </w:r>
      <w:r>
        <w:rPr>
          <w:rFonts w:ascii="Book Antiqua" w:hAnsi="Book Antiqua"/>
          <w:spacing w:val="-9"/>
          <w:w w:val="105"/>
          <w:sz w:val="18"/>
        </w:rPr>
        <w:t> </w:t>
      </w:r>
      <w:r>
        <w:rPr>
          <w:rFonts w:ascii="Cambria" w:hAnsi="Cambria"/>
          <w:w w:val="105"/>
          <w:sz w:val="18"/>
        </w:rPr>
        <w:t>·</w:t>
      </w:r>
      <w:r>
        <w:rPr>
          <w:rFonts w:ascii="Cambria" w:hAnsi="Cambria"/>
          <w:spacing w:val="-8"/>
          <w:w w:val="105"/>
          <w:sz w:val="18"/>
        </w:rPr>
        <w:t> </w:t>
      </w:r>
      <w:r>
        <w:rPr>
          <w:rFonts w:ascii="Book Antiqua" w:hAnsi="Book Antiqua"/>
          <w:w w:val="105"/>
          <w:sz w:val="18"/>
        </w:rPr>
        <w:t>0</w:t>
      </w:r>
      <w:r>
        <w:rPr>
          <w:rFonts w:ascii="Palatino Linotype" w:hAnsi="Palatino Linotype"/>
          <w:i/>
          <w:w w:val="105"/>
          <w:sz w:val="18"/>
        </w:rPr>
        <w:t>,</w:t>
      </w:r>
      <w:r>
        <w:rPr>
          <w:rFonts w:ascii="Book Antiqua" w:hAnsi="Book Antiqua"/>
          <w:w w:val="105"/>
          <w:sz w:val="18"/>
        </w:rPr>
        <w:t>106</w:t>
      </w:r>
      <w:r>
        <w:rPr>
          <w:rFonts w:ascii="Book Antiqua" w:hAnsi="Book Antiqua"/>
          <w:spacing w:val="-9"/>
          <w:w w:val="105"/>
          <w:sz w:val="18"/>
        </w:rPr>
        <w:t> </w:t>
      </w:r>
      <w:r>
        <w:rPr>
          <w:rFonts w:ascii="Cambria" w:hAnsi="Cambria"/>
          <w:w w:val="105"/>
          <w:sz w:val="18"/>
        </w:rPr>
        <w:t>·</w:t>
      </w:r>
      <w:r>
        <w:rPr>
          <w:rFonts w:ascii="Cambria" w:hAnsi="Cambria"/>
          <w:spacing w:val="-8"/>
          <w:w w:val="105"/>
          <w:sz w:val="18"/>
        </w:rPr>
        <w:t> </w:t>
      </w:r>
      <w:r>
        <w:rPr>
          <w:rFonts w:ascii="Book Antiqua" w:hAnsi="Book Antiqua"/>
          <w:w w:val="105"/>
          <w:sz w:val="18"/>
        </w:rPr>
        <w:t>4</w:t>
      </w:r>
      <w:r>
        <w:rPr>
          <w:rFonts w:ascii="Palatino Linotype" w:hAnsi="Palatino Linotype"/>
          <w:i/>
          <w:w w:val="105"/>
          <w:sz w:val="18"/>
        </w:rPr>
        <w:t>,</w:t>
      </w:r>
      <w:r>
        <w:rPr>
          <w:rFonts w:ascii="Book Antiqua" w:hAnsi="Book Antiqua"/>
          <w:w w:val="105"/>
          <w:sz w:val="18"/>
        </w:rPr>
        <w:t>3</w:t>
      </w:r>
      <w:r>
        <w:rPr>
          <w:rFonts w:ascii="Book Antiqua" w:hAnsi="Book Antiqua"/>
          <w:spacing w:val="-11"/>
          <w:w w:val="105"/>
          <w:sz w:val="18"/>
        </w:rPr>
        <w:t> </w:t>
      </w:r>
      <w:r>
        <w:rPr>
          <w:rFonts w:ascii="Cambria" w:hAnsi="Cambria"/>
          <w:w w:val="105"/>
          <w:sz w:val="18"/>
        </w:rPr>
        <w:t>·</w:t>
      </w:r>
      <w:r>
        <w:rPr>
          <w:rFonts w:ascii="Cambria" w:hAnsi="Cambria"/>
          <w:spacing w:val="-6"/>
          <w:w w:val="105"/>
          <w:sz w:val="18"/>
        </w:rPr>
        <w:t> </w:t>
      </w:r>
      <w:r>
        <w:rPr>
          <w:rFonts w:ascii="Book Antiqua" w:hAnsi="Book Antiqua"/>
          <w:spacing w:val="-4"/>
          <w:w w:val="105"/>
          <w:sz w:val="18"/>
        </w:rPr>
        <w:t>10</w:t>
      </w:r>
      <w:r>
        <w:rPr>
          <w:rFonts w:ascii="Lucida Sans Unicode" w:hAnsi="Lucida Sans Unicode"/>
          <w:spacing w:val="-4"/>
          <w:w w:val="105"/>
          <w:sz w:val="18"/>
          <w:vertAlign w:val="superscript"/>
        </w:rPr>
        <w:t>−</w:t>
      </w:r>
      <w:r>
        <w:rPr>
          <w:rFonts w:ascii="Bookman Old Style" w:hAnsi="Bookman Old Style"/>
          <w:b w:val="0"/>
          <w:spacing w:val="-4"/>
          <w:w w:val="105"/>
          <w:sz w:val="18"/>
          <w:vertAlign w:val="superscript"/>
        </w:rPr>
        <w:t>3</w:t>
      </w:r>
    </w:p>
    <w:p>
      <w:pPr>
        <w:spacing w:after="0" w:line="105" w:lineRule="exact"/>
        <w:jc w:val="left"/>
        <w:rPr>
          <w:rFonts w:ascii="Bookman Old Style" w:hAnsi="Bookman Old Style"/>
          <w:sz w:val="18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before="21"/>
        <w:ind w:left="1372" w:right="987" w:firstLine="0"/>
        <w:jc w:val="center"/>
        <w:rPr>
          <w:rFonts w:ascii="Book Antiqua" w:hAnsi="Book Antiqua"/>
          <w:sz w:val="18"/>
        </w:rPr>
      </w:pPr>
      <w:r>
        <w:rPr/>
        <w:pict>
          <v:line style="position:absolute;mso-position-horizontal-relative:page;mso-position-vertical-relative:paragraph;z-index:15904768" from="109.428001pt,8.230238pt" to="230.028001pt,8.230238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15"/>
          <w:sz w:val="18"/>
        </w:rPr>
        <w:t>α</w:t>
      </w:r>
      <w:r>
        <w:rPr>
          <w:rFonts w:ascii="Palatino Linotype" w:hAnsi="Palatino Linotype"/>
          <w:i/>
          <w:spacing w:val="-8"/>
          <w:w w:val="115"/>
          <w:sz w:val="18"/>
        </w:rPr>
        <w:t> </w:t>
      </w:r>
      <w:r>
        <w:rPr>
          <w:rFonts w:ascii="Book Antiqua" w:hAnsi="Book Antiqua"/>
          <w:spacing w:val="-12"/>
          <w:w w:val="125"/>
          <w:sz w:val="18"/>
        </w:rPr>
        <w:t>=</w:t>
      </w:r>
    </w:p>
    <w:p>
      <w:pPr>
        <w:pStyle w:val="BodyText"/>
        <w:spacing w:before="4"/>
        <w:rPr>
          <w:rFonts w:ascii="Book Antiqua"/>
          <w:i w:val="0"/>
          <w:sz w:val="15"/>
        </w:rPr>
      </w:pPr>
    </w:p>
    <w:p>
      <w:pPr>
        <w:spacing w:before="0"/>
        <w:ind w:left="729" w:right="0" w:firstLine="0"/>
        <w:jc w:val="left"/>
        <w:rPr>
          <w:i/>
          <w:sz w:val="18"/>
        </w:rPr>
      </w:pPr>
      <w:r>
        <w:rPr/>
        <w:pict>
          <v:line style="position:absolute;mso-position-horizontal-relative:page;mso-position-vertical-relative:paragraph;z-index:-32549376" from="111.348pt,17.174339pt" to="320.028pt,17.174339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102.119919pt;margin-top:10.677355pt;width:16.05pt;height:37.450pt;mso-position-horizontal-relative:page;mso-position-vertical-relative:paragraph;z-index:15907328" type="#_x0000_t202" id="docshape706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rFonts w:ascii="Segoe UI Symbol"/>
                      <w:sz w:val="18"/>
                    </w:rPr>
                  </w:pPr>
                  <w:r>
                    <w:rPr>
                      <w:rFonts w:ascii="Segoe UI Symbol"/>
                      <w:spacing w:val="-10"/>
                      <w:w w:val="260"/>
                      <w:sz w:val="18"/>
                    </w:rPr>
                    <w:t>/</w:t>
                  </w:r>
                  <w:r>
                    <w:rPr>
                      <w:rFonts w:ascii="Segoe UI Symbol"/>
                      <w:spacing w:val="-10"/>
                      <w:w w:val="260"/>
                      <w:position w:val="-7"/>
                      <w:sz w:val="18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i/>
          <w:sz w:val="18"/>
        </w:rPr>
        <w:t>Относительная</w:t>
      </w:r>
      <w:r>
        <w:rPr>
          <w:i/>
          <w:spacing w:val="49"/>
          <w:sz w:val="18"/>
        </w:rPr>
        <w:t> </w:t>
      </w:r>
      <w:r>
        <w:rPr>
          <w:i/>
          <w:spacing w:val="-2"/>
          <w:sz w:val="18"/>
        </w:rPr>
        <w:t>ошибка</w:t>
      </w:r>
    </w:p>
    <w:p>
      <w:pPr>
        <w:spacing w:before="157"/>
        <w:ind w:left="106" w:right="0" w:firstLine="0"/>
        <w:jc w:val="left"/>
        <w:rPr>
          <w:rFonts w:ascii="Book Antiqua"/>
          <w:sz w:val="18"/>
        </w:rPr>
      </w:pPr>
      <w:r>
        <w:rPr/>
        <w:br w:type="column"/>
      </w:r>
      <w:r>
        <w:rPr>
          <w:rFonts w:ascii="Book Antiqua"/>
          <w:spacing w:val="-5"/>
          <w:sz w:val="18"/>
        </w:rPr>
        <w:t>600</w:t>
      </w:r>
    </w:p>
    <w:p>
      <w:pPr>
        <w:spacing w:before="13"/>
        <w:ind w:left="729" w:right="0" w:firstLine="0"/>
        <w:jc w:val="left"/>
        <w:rPr>
          <w:rFonts w:ascii="Palatino Linotype" w:hAnsi="Palatino Linotype"/>
          <w:i/>
          <w:sz w:val="18"/>
        </w:rPr>
      </w:pPr>
      <w:r>
        <w:rPr/>
        <w:br w:type="column"/>
      </w:r>
      <w:r>
        <w:rPr>
          <w:rFonts w:ascii="Book Antiqua" w:hAnsi="Book Antiqua"/>
          <w:w w:val="110"/>
          <w:sz w:val="18"/>
        </w:rPr>
        <w:t>=</w:t>
      </w:r>
      <w:r>
        <w:rPr>
          <w:rFonts w:ascii="Book Antiqua" w:hAnsi="Book Antiqua"/>
          <w:spacing w:val="-6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1</w:t>
      </w:r>
      <w:r>
        <w:rPr>
          <w:rFonts w:ascii="Palatino Linotype" w:hAnsi="Palatino Linotype"/>
          <w:i/>
          <w:w w:val="110"/>
          <w:sz w:val="18"/>
        </w:rPr>
        <w:t>,</w:t>
      </w:r>
      <w:r>
        <w:rPr>
          <w:rFonts w:ascii="Book Antiqua" w:hAnsi="Book Antiqua"/>
          <w:w w:val="110"/>
          <w:sz w:val="18"/>
        </w:rPr>
        <w:t>785</w:t>
      </w:r>
      <w:r>
        <w:rPr>
          <w:rFonts w:ascii="Book Antiqua" w:hAnsi="Book Antiqua"/>
          <w:spacing w:val="-12"/>
          <w:w w:val="110"/>
          <w:sz w:val="18"/>
        </w:rPr>
        <w:t> </w:t>
      </w:r>
      <w:r>
        <w:rPr>
          <w:rFonts w:ascii="Cambria" w:hAnsi="Cambria"/>
          <w:w w:val="110"/>
          <w:sz w:val="18"/>
        </w:rPr>
        <w:t>·</w:t>
      </w:r>
      <w:r>
        <w:rPr>
          <w:rFonts w:ascii="Cambria" w:hAnsi="Cambria"/>
          <w:spacing w:val="-10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10</w:t>
      </w:r>
      <w:r>
        <w:rPr>
          <w:rFonts w:ascii="Lucida Sans Unicode" w:hAnsi="Lucida Sans Unicode"/>
          <w:w w:val="110"/>
          <w:sz w:val="18"/>
          <w:vertAlign w:val="superscript"/>
        </w:rPr>
        <w:t>−</w:t>
      </w:r>
      <w:r>
        <w:rPr>
          <w:rFonts w:ascii="Bookman Old Style" w:hAnsi="Bookman Old Style"/>
          <w:b w:val="0"/>
          <w:w w:val="110"/>
          <w:sz w:val="18"/>
          <w:vertAlign w:val="superscript"/>
        </w:rPr>
        <w:t>5</w:t>
      </w:r>
      <w:r>
        <w:rPr>
          <w:rFonts w:ascii="Bookman Old Style" w:hAnsi="Bookman Old Style"/>
          <w:b w:val="0"/>
          <w:spacing w:val="-1"/>
          <w:w w:val="110"/>
          <w:sz w:val="18"/>
          <w:vertAlign w:val="baseline"/>
        </w:rPr>
        <w:t> </w:t>
      </w:r>
      <w:r>
        <w:rPr>
          <w:rFonts w:ascii="Lucida Sans Unicode" w:hAnsi="Lucida Sans Unicode"/>
          <w:spacing w:val="-4"/>
          <w:w w:val="110"/>
          <w:sz w:val="18"/>
          <w:vertAlign w:val="superscript"/>
        </w:rPr>
        <w:t>◦</w:t>
      </w:r>
      <w:r>
        <w:rPr>
          <w:rFonts w:ascii="Book Antiqua" w:hAnsi="Book Antiqua"/>
          <w:spacing w:val="-4"/>
          <w:w w:val="110"/>
          <w:sz w:val="18"/>
          <w:vertAlign w:val="baseline"/>
        </w:rPr>
        <w:t>C</w:t>
      </w:r>
      <w:r>
        <w:rPr>
          <w:rFonts w:ascii="Lucida Sans Unicode" w:hAnsi="Lucida Sans Unicode"/>
          <w:spacing w:val="-4"/>
          <w:w w:val="110"/>
          <w:sz w:val="18"/>
          <w:vertAlign w:val="superscript"/>
        </w:rPr>
        <w:t>−</w:t>
      </w:r>
      <w:r>
        <w:rPr>
          <w:rFonts w:ascii="Bookman Old Style" w:hAnsi="Bookman Old Style"/>
          <w:b w:val="0"/>
          <w:spacing w:val="-4"/>
          <w:w w:val="110"/>
          <w:sz w:val="18"/>
          <w:vertAlign w:val="superscript"/>
        </w:rPr>
        <w:t>1</w:t>
      </w:r>
      <w:r>
        <w:rPr>
          <w:rFonts w:ascii="Palatino Linotype" w:hAnsi="Palatino Linotype"/>
          <w:i/>
          <w:spacing w:val="-4"/>
          <w:w w:val="110"/>
          <w:sz w:val="18"/>
          <w:vertAlign w:val="baseline"/>
        </w:rPr>
        <w:t>.</w:t>
      </w:r>
    </w:p>
    <w:p>
      <w:pPr>
        <w:spacing w:after="0"/>
        <w:jc w:val="left"/>
        <w:rPr>
          <w:rFonts w:ascii="Palatino Linotype" w:hAnsi="Palatino Linotype"/>
          <w:sz w:val="18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2691" w:space="40"/>
            <w:col w:w="421" w:space="373"/>
            <w:col w:w="3795"/>
          </w:cols>
        </w:sectPr>
      </w:pPr>
    </w:p>
    <w:p>
      <w:pPr>
        <w:spacing w:line="153" w:lineRule="auto" w:before="199"/>
        <w:ind w:left="1147" w:right="0" w:firstLine="0"/>
        <w:jc w:val="left"/>
        <w:rPr>
          <w:rFonts w:ascii="Book Antiqua" w:hAnsi="Book Antiqua"/>
          <w:sz w:val="18"/>
        </w:rPr>
      </w:pPr>
      <w:r>
        <w:rPr/>
        <w:pict>
          <v:line style="position:absolute;mso-position-horizontal-relative:page;mso-position-vertical-relative:paragraph;z-index:15905280" from="78.348pt,21.713507pt" to="88.788pt,21.713507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10"/>
          <w:sz w:val="18"/>
        </w:rPr>
        <w:t>δα</w:t>
      </w:r>
      <w:r>
        <w:rPr>
          <w:rFonts w:ascii="Palatino Linotype" w:hAnsi="Palatino Linotype"/>
          <w:i/>
          <w:spacing w:val="12"/>
          <w:w w:val="115"/>
          <w:sz w:val="18"/>
        </w:rPr>
        <w:t> </w:t>
      </w:r>
      <w:r>
        <w:rPr>
          <w:rFonts w:ascii="Book Antiqua" w:hAnsi="Book Antiqua"/>
          <w:spacing w:val="-10"/>
          <w:w w:val="115"/>
          <w:position w:val="-11"/>
          <w:sz w:val="18"/>
        </w:rPr>
        <w:t>=</w:t>
      </w:r>
    </w:p>
    <w:p>
      <w:pPr>
        <w:spacing w:line="182" w:lineRule="exact" w:before="0"/>
        <w:ind w:left="1190" w:right="0" w:firstLine="0"/>
        <w:jc w:val="left"/>
        <w:rPr>
          <w:rFonts w:ascii="Palatino Linotype" w:hAnsi="Palatino Linotype"/>
          <w:i/>
          <w:sz w:val="18"/>
        </w:rPr>
      </w:pPr>
      <w:r>
        <w:rPr>
          <w:rFonts w:ascii="Palatino Linotype" w:hAnsi="Palatino Linotype"/>
          <w:i/>
          <w:w w:val="110"/>
          <w:sz w:val="18"/>
        </w:rPr>
        <w:t>α</w:t>
      </w:r>
    </w:p>
    <w:p>
      <w:pPr>
        <w:spacing w:line="240" w:lineRule="auto" w:before="7"/>
        <w:rPr>
          <w:rFonts w:ascii="Palatino Linotype"/>
          <w:i/>
          <w:sz w:val="11"/>
        </w:rPr>
      </w:pPr>
      <w:r>
        <w:rPr/>
        <w:br w:type="column"/>
      </w:r>
      <w:r>
        <w:rPr>
          <w:rFonts w:ascii="Palatino Linotype"/>
          <w:i/>
          <w:sz w:val="11"/>
        </w:rPr>
      </w:r>
    </w:p>
    <w:p>
      <w:pPr>
        <w:spacing w:line="79" w:lineRule="exact" w:before="0"/>
        <w:ind w:left="0" w:right="190" w:firstLine="0"/>
        <w:jc w:val="right"/>
        <w:rPr>
          <w:rFonts w:ascii="Bookman Old Style"/>
          <w:b w:val="0"/>
          <w:sz w:val="12"/>
        </w:rPr>
      </w:pPr>
      <w:r>
        <w:rPr>
          <w:rFonts w:ascii="Bookman Old Style"/>
          <w:b w:val="0"/>
          <w:w w:val="98"/>
          <w:sz w:val="12"/>
        </w:rPr>
        <w:t>2</w:t>
      </w:r>
    </w:p>
    <w:p>
      <w:pPr>
        <w:tabs>
          <w:tab w:pos="956" w:val="left" w:leader="none"/>
        </w:tabs>
        <w:spacing w:line="141" w:lineRule="auto" w:before="0"/>
        <w:ind w:left="354" w:right="0" w:firstLine="0"/>
        <w:jc w:val="left"/>
        <w:rPr>
          <w:rFonts w:ascii="Book Antiqua" w:hAnsi="Book Antiqua"/>
          <w:sz w:val="18"/>
        </w:rPr>
      </w:pPr>
      <w:r>
        <w:rPr/>
        <w:pict>
          <v:shape style="position:absolute;margin-left:136.440002pt;margin-top:-5.963181pt;width:6.8pt;height:33.25pt;mso-position-horizontal-relative:page;mso-position-vertical-relative:paragraph;z-index:-32545280" type="#_x0000_t202" id="docshape707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rFonts w:ascii="Segoe UI Symbol"/>
                      <w:sz w:val="18"/>
                    </w:rPr>
                  </w:pPr>
                  <w:r>
                    <w:rPr>
                      <w:rFonts w:ascii="Segoe UI Symbol"/>
                      <w:w w:val="249"/>
                      <w:sz w:val="18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i/>
          <w:spacing w:val="-1"/>
          <w:w w:val="24"/>
          <w:sz w:val="2"/>
          <w:u w:val="single"/>
        </w:rPr>
        <w:t> </w:t>
      </w:r>
      <w:r>
        <w:rPr>
          <w:rFonts w:ascii="Palatino Linotype" w:hAnsi="Palatino Linotype"/>
          <w:i/>
          <w:spacing w:val="7"/>
          <w:w w:val="91"/>
          <w:position w:val="2"/>
          <w:sz w:val="18"/>
        </w:rPr>
        <w:t>δ</w:t>
      </w:r>
      <w:r>
        <w:rPr>
          <w:rFonts w:ascii="Palatino Linotype" w:hAnsi="Palatino Linotype"/>
          <w:i/>
          <w:spacing w:val="-1"/>
          <w:w w:val="116"/>
          <w:position w:val="2"/>
          <w:sz w:val="18"/>
        </w:rPr>
        <w:t>R</w:t>
      </w:r>
      <w:r>
        <w:rPr>
          <w:i/>
          <w:w w:val="158"/>
          <w:sz w:val="11"/>
          <w:u w:val="single"/>
        </w:rPr>
        <w:t>к</w:t>
      </w:r>
      <w:r>
        <w:rPr>
          <w:i/>
          <w:sz w:val="11"/>
        </w:rPr>
        <w:tab/>
      </w:r>
      <w:r>
        <w:rPr>
          <w:rFonts w:ascii="Book Antiqua" w:hAnsi="Book Antiqua"/>
          <w:spacing w:val="-20"/>
          <w:w w:val="131"/>
          <w:position w:val="-9"/>
          <w:sz w:val="18"/>
        </w:rPr>
        <w:t>+</w:t>
      </w:r>
    </w:p>
    <w:p>
      <w:pPr>
        <w:spacing w:line="183" w:lineRule="exact" w:before="0"/>
        <w:ind w:left="399" w:right="0" w:firstLine="0"/>
        <w:jc w:val="left"/>
        <w:rPr>
          <w:i/>
          <w:sz w:val="11"/>
        </w:rPr>
      </w:pPr>
      <w:r>
        <w:rPr>
          <w:rFonts w:ascii="Palatino Linotype" w:hAnsi="Palatino Linotype"/>
          <w:i/>
          <w:spacing w:val="-5"/>
          <w:w w:val="135"/>
          <w:position w:val="2"/>
          <w:sz w:val="18"/>
        </w:rPr>
        <w:t>R</w:t>
      </w:r>
      <w:r>
        <w:rPr>
          <w:i/>
          <w:spacing w:val="-5"/>
          <w:w w:val="135"/>
          <w:sz w:val="11"/>
        </w:rPr>
        <w:t>к</w:t>
      </w:r>
    </w:p>
    <w:p>
      <w:pPr>
        <w:spacing w:line="240" w:lineRule="auto" w:before="6"/>
        <w:rPr>
          <w:i/>
          <w:sz w:val="13"/>
        </w:rPr>
      </w:pPr>
      <w:r>
        <w:rPr/>
        <w:br w:type="column"/>
      </w:r>
      <w:r>
        <w:rPr>
          <w:i/>
          <w:sz w:val="13"/>
        </w:rPr>
      </w:r>
    </w:p>
    <w:p>
      <w:pPr>
        <w:spacing w:line="79" w:lineRule="exact" w:before="0"/>
        <w:ind w:left="0" w:right="0" w:firstLine="0"/>
        <w:jc w:val="right"/>
        <w:rPr>
          <w:rFonts w:ascii="Bookman Old Style"/>
          <w:b w:val="0"/>
          <w:sz w:val="12"/>
        </w:rPr>
      </w:pPr>
      <w:r>
        <w:rPr>
          <w:rFonts w:ascii="Bookman Old Style"/>
          <w:b w:val="0"/>
          <w:w w:val="98"/>
          <w:sz w:val="12"/>
        </w:rPr>
        <w:t>2</w:t>
      </w:r>
    </w:p>
    <w:p>
      <w:pPr>
        <w:spacing w:line="178" w:lineRule="exact" w:before="0"/>
        <w:ind w:left="162" w:right="0" w:firstLine="0"/>
        <w:jc w:val="left"/>
        <w:rPr>
          <w:i/>
          <w:sz w:val="11"/>
        </w:rPr>
      </w:pPr>
      <w:r>
        <w:rPr/>
        <w:pict>
          <v:shape style="position:absolute;margin-left:158.639984pt;margin-top:-7.173452pt;width:6.8pt;height:33.25pt;mso-position-horizontal-relative:page;mso-position-vertical-relative:paragraph;z-index:15907840" type="#_x0000_t202" id="docshape708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rFonts w:ascii="Segoe UI Symbol"/>
                      <w:sz w:val="18"/>
                    </w:rPr>
                  </w:pPr>
                  <w:r>
                    <w:rPr>
                      <w:rFonts w:ascii="Segoe UI Symbol"/>
                      <w:w w:val="249"/>
                      <w:sz w:val="18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3.119995pt;margin-top:-7.173512pt;width:6.8pt;height:33.25pt;mso-position-horizontal-relative:page;mso-position-vertical-relative:paragraph;z-index:15910400" type="#_x0000_t202" id="docshape709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rFonts w:ascii="Segoe UI Symbol"/>
                      <w:sz w:val="18"/>
                    </w:rPr>
                  </w:pPr>
                  <w:r>
                    <w:rPr>
                      <w:rFonts w:ascii="Segoe UI Symbol"/>
                      <w:w w:val="249"/>
                      <w:sz w:val="18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i/>
          <w:spacing w:val="-1"/>
          <w:w w:val="24"/>
          <w:sz w:val="2"/>
          <w:u w:val="single"/>
        </w:rPr>
        <w:t> </w:t>
      </w:r>
      <w:r>
        <w:rPr>
          <w:rFonts w:ascii="Palatino Linotype" w:hAnsi="Palatino Linotype"/>
          <w:i/>
          <w:spacing w:val="7"/>
          <w:w w:val="91"/>
          <w:position w:val="2"/>
          <w:sz w:val="18"/>
        </w:rPr>
        <w:t>δ</w:t>
      </w:r>
      <w:r>
        <w:rPr>
          <w:rFonts w:ascii="Palatino Linotype" w:hAnsi="Palatino Linotype"/>
          <w:i/>
          <w:spacing w:val="-1"/>
          <w:w w:val="125"/>
          <w:position w:val="2"/>
          <w:sz w:val="18"/>
        </w:rPr>
        <w:t>L</w:t>
      </w:r>
      <w:r>
        <w:rPr>
          <w:i/>
          <w:spacing w:val="9"/>
          <w:w w:val="158"/>
          <w:sz w:val="11"/>
          <w:u w:val="single"/>
        </w:rPr>
        <w:t>к</w:t>
      </w:r>
    </w:p>
    <w:p>
      <w:pPr>
        <w:spacing w:line="240" w:lineRule="exact" w:before="0"/>
        <w:ind w:left="205" w:right="0" w:firstLine="0"/>
        <w:jc w:val="left"/>
        <w:rPr>
          <w:i/>
          <w:sz w:val="11"/>
        </w:rPr>
      </w:pPr>
      <w:r>
        <w:rPr>
          <w:rFonts w:ascii="Palatino Linotype" w:hAnsi="Palatino Linotype"/>
          <w:i/>
          <w:spacing w:val="-5"/>
          <w:w w:val="140"/>
          <w:position w:val="2"/>
          <w:sz w:val="18"/>
        </w:rPr>
        <w:t>L</w:t>
      </w:r>
      <w:r>
        <w:rPr>
          <w:i/>
          <w:spacing w:val="-5"/>
          <w:w w:val="140"/>
          <w:sz w:val="11"/>
        </w:rPr>
        <w:t>к</w:t>
      </w:r>
    </w:p>
    <w:p>
      <w:pPr>
        <w:spacing w:before="159"/>
        <w:ind w:left="196" w:right="0" w:firstLine="0"/>
        <w:jc w:val="left"/>
        <w:rPr>
          <w:rFonts w:ascii="Bookman Old Style" w:hAnsi="Bookman Old Style"/>
          <w:b w:val="0"/>
          <w:sz w:val="12"/>
        </w:rPr>
      </w:pPr>
      <w:r>
        <w:rPr/>
        <w:br w:type="column"/>
      </w:r>
      <w:r>
        <w:rPr>
          <w:rFonts w:ascii="Segoe UI Symbol" w:hAnsi="Segoe UI Symbol"/>
          <w:spacing w:val="70"/>
          <w:w w:val="150"/>
          <w:position w:val="14"/>
          <w:sz w:val="18"/>
        </w:rPr>
        <w:t> </w:t>
      </w:r>
      <w:r>
        <w:rPr>
          <w:rFonts w:ascii="Palatino Linotype" w:hAnsi="Palatino Linotype"/>
          <w:i/>
          <w:sz w:val="18"/>
        </w:rPr>
        <w:t>δ</w:t>
      </w:r>
      <w:r>
        <w:rPr>
          <w:rFonts w:ascii="Book Antiqua" w:hAnsi="Book Antiqua"/>
          <w:sz w:val="18"/>
        </w:rPr>
        <w:t>Θ</w:t>
      </w:r>
      <w:r>
        <w:rPr>
          <w:rFonts w:ascii="Segoe UI Symbol" w:hAnsi="Segoe UI Symbol"/>
          <w:spacing w:val="71"/>
          <w:w w:val="150"/>
          <w:position w:val="14"/>
          <w:sz w:val="18"/>
        </w:rPr>
        <w:t> </w:t>
      </w:r>
      <w:r>
        <w:rPr>
          <w:rFonts w:ascii="Bookman Old Style" w:hAnsi="Bookman Old Style"/>
          <w:b w:val="0"/>
          <w:spacing w:val="-10"/>
          <w:position w:val="9"/>
          <w:sz w:val="12"/>
        </w:rPr>
        <w:t>2</w:t>
      </w:r>
    </w:p>
    <w:p>
      <w:pPr>
        <w:pStyle w:val="BodyText"/>
        <w:spacing w:line="20" w:lineRule="exact"/>
        <w:ind w:left="354"/>
        <w:rPr>
          <w:rFonts w:ascii="Bookman Old Style"/>
          <w:i w:val="0"/>
          <w:sz w:val="2"/>
        </w:rPr>
      </w:pPr>
      <w:r>
        <w:rPr>
          <w:rFonts w:ascii="Bookman Old Style"/>
          <w:i w:val="0"/>
          <w:sz w:val="2"/>
        </w:rPr>
        <w:pict>
          <v:group style="width:11.65pt;height:.5pt;mso-position-horizontal-relative:char;mso-position-vertical-relative:line" id="docshapegroup710" coordorigin="0,0" coordsize="233,10">
            <v:line style="position:absolute" from="0,5" to="233,5" stroked="true" strokeweight=".48pt" strokecolor="#000000">
              <v:stroke dashstyle="solid"/>
            </v:line>
          </v:group>
        </w:pict>
      </w:r>
      <w:r>
        <w:rPr>
          <w:rFonts w:ascii="Bookman Old Style"/>
          <w:i w:val="0"/>
          <w:sz w:val="2"/>
        </w:rPr>
      </w:r>
    </w:p>
    <w:p>
      <w:pPr>
        <w:pStyle w:val="BodyText"/>
        <w:spacing w:before="6"/>
        <w:rPr>
          <w:rFonts w:ascii="Bookman Old Style"/>
          <w:b w:val="0"/>
          <w:i w:val="0"/>
          <w:sz w:val="2"/>
        </w:rPr>
      </w:pPr>
    </w:p>
    <w:p>
      <w:pPr>
        <w:pStyle w:val="BodyText"/>
        <w:spacing w:line="179" w:lineRule="exact"/>
        <w:ind w:left="398"/>
        <w:rPr>
          <w:rFonts w:ascii="Bookman Old Style"/>
          <w:i w:val="0"/>
          <w:sz w:val="17"/>
        </w:rPr>
      </w:pPr>
      <w:r>
        <w:rPr/>
        <w:pict>
          <v:shape style="position:absolute;margin-left:182.399994pt;margin-top:16.926632pt;width:34.4pt;height:33.25pt;mso-position-horizontal-relative:page;mso-position-vertical-relative:paragraph;z-index:-32546304" type="#_x0000_t202" id="docshape711" filled="false" stroked="false">
            <v:textbox inset="0,0,0,0">
              <w:txbxContent>
                <w:p>
                  <w:pPr>
                    <w:tabs>
                      <w:tab w:pos="551" w:val="left" w:leader="none"/>
                    </w:tabs>
                    <w:spacing w:line="180" w:lineRule="exact" w:before="0"/>
                    <w:ind w:left="0" w:right="0" w:firstLine="0"/>
                    <w:jc w:val="left"/>
                    <w:rPr>
                      <w:rFonts w:ascii="Segoe UI Symbol"/>
                      <w:sz w:val="18"/>
                    </w:rPr>
                  </w:pPr>
                  <w:r>
                    <w:rPr>
                      <w:rFonts w:ascii="Segoe UI Symbol"/>
                      <w:w w:val="249"/>
                      <w:sz w:val="18"/>
                    </w:rPr>
                    <w:t> </w:t>
                  </w:r>
                  <w:r>
                    <w:rPr>
                      <w:rFonts w:ascii="Segoe UI Symbol"/>
                      <w:sz w:val="18"/>
                    </w:rPr>
                    <w:tab/>
                  </w:r>
                  <w:r>
                    <w:rPr>
                      <w:rFonts w:ascii="Segoe UI Symbol"/>
                      <w:w w:val="249"/>
                      <w:sz w:val="18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Bookman Old Style"/>
          <w:i w:val="0"/>
          <w:position w:val="-3"/>
          <w:sz w:val="17"/>
        </w:rPr>
        <w:pict>
          <v:shape style="width:7.2pt;height:9pt;mso-position-horizontal-relative:char;mso-position-vertical-relative:line" type="#_x0000_t202" id="docshape712" filled="false" stroked="false">
            <w10:anchorlock/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Book Antiqua" w:hAnsi="Book Antiqua"/>
                      <w:sz w:val="18"/>
                    </w:rPr>
                  </w:pPr>
                  <w:r>
                    <w:rPr>
                      <w:rFonts w:ascii="Book Antiqua" w:hAnsi="Book Antiqua"/>
                      <w:w w:val="101"/>
                      <w:sz w:val="18"/>
                    </w:rPr>
                    <w:t>Θ</w:t>
                  </w:r>
                </w:p>
              </w:txbxContent>
            </v:textbox>
          </v:shape>
        </w:pict>
      </w:r>
      <w:r>
        <w:rPr>
          <w:rFonts w:ascii="Bookman Old Style"/>
          <w:i w:val="0"/>
          <w:position w:val="-3"/>
          <w:sz w:val="17"/>
        </w:rPr>
      </w:r>
    </w:p>
    <w:p>
      <w:pPr>
        <w:pStyle w:val="BodyText"/>
        <w:spacing w:before="6"/>
        <w:rPr>
          <w:rFonts w:ascii="Bookman Old Style"/>
          <w:b w:val="0"/>
          <w:i w:val="0"/>
          <w:sz w:val="8"/>
        </w:rPr>
      </w:pPr>
    </w:p>
    <w:p>
      <w:pPr>
        <w:spacing w:before="159"/>
        <w:ind w:left="196" w:right="0" w:firstLine="0"/>
        <w:jc w:val="left"/>
        <w:rPr>
          <w:rFonts w:ascii="Bookman Old Style" w:hAnsi="Bookman Old Style"/>
          <w:b w:val="0"/>
          <w:sz w:val="12"/>
        </w:rPr>
      </w:pPr>
      <w:r>
        <w:rPr/>
        <w:br w:type="column"/>
      </w:r>
      <w:r>
        <w:rPr>
          <w:rFonts w:ascii="Segoe UI Symbol" w:hAnsi="Segoe UI Symbol"/>
          <w:spacing w:val="78"/>
          <w:w w:val="150"/>
          <w:position w:val="14"/>
          <w:sz w:val="18"/>
        </w:rPr>
        <w:t> </w:t>
      </w:r>
      <w:r>
        <w:rPr>
          <w:rFonts w:ascii="Palatino Linotype" w:hAnsi="Palatino Linotype"/>
          <w:i/>
          <w:w w:val="105"/>
          <w:sz w:val="18"/>
        </w:rPr>
        <w:t>δB</w:t>
      </w:r>
      <w:r>
        <w:rPr>
          <w:rFonts w:ascii="Segoe UI Symbol" w:hAnsi="Segoe UI Symbol"/>
          <w:spacing w:val="30"/>
          <w:w w:val="105"/>
          <w:position w:val="14"/>
          <w:sz w:val="18"/>
        </w:rPr>
        <w:t>  </w:t>
      </w:r>
      <w:r>
        <w:rPr>
          <w:rFonts w:ascii="Bookman Old Style" w:hAnsi="Bookman Old Style"/>
          <w:b w:val="0"/>
          <w:spacing w:val="-10"/>
          <w:w w:val="105"/>
          <w:position w:val="9"/>
          <w:sz w:val="12"/>
        </w:rPr>
        <w:t>2</w:t>
      </w:r>
    </w:p>
    <w:p>
      <w:pPr>
        <w:pStyle w:val="BodyText"/>
        <w:spacing w:line="20" w:lineRule="exact"/>
        <w:ind w:left="354"/>
        <w:rPr>
          <w:rFonts w:ascii="Bookman Old Style"/>
          <w:i w:val="0"/>
          <w:sz w:val="2"/>
        </w:rPr>
      </w:pPr>
      <w:r>
        <w:rPr>
          <w:rFonts w:ascii="Bookman Old Style"/>
          <w:i w:val="0"/>
          <w:sz w:val="2"/>
        </w:rPr>
        <w:pict>
          <v:group style="width:11.9pt;height:.5pt;mso-position-horizontal-relative:char;mso-position-vertical-relative:line" id="docshapegroup713" coordorigin="0,0" coordsize="238,10">
            <v:line style="position:absolute" from="0,5" to="238,5" stroked="true" strokeweight=".48pt" strokecolor="#000000">
              <v:stroke dashstyle="solid"/>
            </v:line>
          </v:group>
        </w:pict>
      </w:r>
      <w:r>
        <w:rPr>
          <w:rFonts w:ascii="Bookman Old Style"/>
          <w:i w:val="0"/>
          <w:sz w:val="2"/>
        </w:rPr>
      </w:r>
    </w:p>
    <w:p>
      <w:pPr>
        <w:pStyle w:val="BodyText"/>
        <w:spacing w:before="6"/>
        <w:rPr>
          <w:rFonts w:ascii="Bookman Old Style"/>
          <w:b w:val="0"/>
          <w:i w:val="0"/>
          <w:sz w:val="2"/>
        </w:rPr>
      </w:pPr>
    </w:p>
    <w:p>
      <w:pPr>
        <w:pStyle w:val="BodyText"/>
        <w:spacing w:line="179" w:lineRule="exact"/>
        <w:ind w:left="398"/>
        <w:rPr>
          <w:rFonts w:ascii="Bookman Old Style"/>
          <w:i w:val="0"/>
          <w:sz w:val="17"/>
        </w:rPr>
      </w:pPr>
      <w:r>
        <w:rPr>
          <w:rFonts w:ascii="Bookman Old Style"/>
          <w:i w:val="0"/>
          <w:position w:val="-3"/>
          <w:sz w:val="17"/>
        </w:rPr>
        <w:pict>
          <v:shape style="width:7pt;height:9pt;mso-position-horizontal-relative:char;mso-position-vertical-relative:line" type="#_x0000_t202" id="docshape714" filled="false" stroked="false">
            <w10:anchorlock/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8"/>
                    </w:rPr>
                  </w:pPr>
                  <w:r>
                    <w:rPr>
                      <w:rFonts w:ascii="Palatino Linotype"/>
                      <w:i/>
                      <w:w w:val="126"/>
                      <w:sz w:val="18"/>
                    </w:rPr>
                    <w:t>B</w:t>
                  </w:r>
                </w:p>
              </w:txbxContent>
            </v:textbox>
          </v:shape>
        </w:pict>
      </w:r>
      <w:r>
        <w:rPr>
          <w:rFonts w:ascii="Bookman Old Style"/>
          <w:i w:val="0"/>
          <w:position w:val="-3"/>
          <w:sz w:val="17"/>
        </w:rPr>
      </w:r>
    </w:p>
    <w:p>
      <w:pPr>
        <w:pStyle w:val="BodyText"/>
        <w:spacing w:before="6"/>
        <w:rPr>
          <w:rFonts w:ascii="Bookman Old Style"/>
          <w:b w:val="0"/>
          <w:i w:val="0"/>
          <w:sz w:val="8"/>
        </w:rPr>
      </w:pPr>
    </w:p>
    <w:p>
      <w:pPr>
        <w:spacing w:before="159"/>
        <w:ind w:left="196" w:right="0" w:firstLine="0"/>
        <w:jc w:val="left"/>
        <w:rPr>
          <w:rFonts w:ascii="Bookman Old Style" w:hAnsi="Bookman Old Style"/>
          <w:b w:val="0"/>
          <w:sz w:val="12"/>
        </w:rPr>
      </w:pPr>
      <w:r>
        <w:rPr/>
        <w:br w:type="column"/>
      </w:r>
      <w:r>
        <w:rPr>
          <w:rFonts w:ascii="Segoe UI Symbol" w:hAnsi="Segoe UI Symbol"/>
          <w:spacing w:val="67"/>
          <w:w w:val="150"/>
          <w:position w:val="14"/>
          <w:sz w:val="18"/>
        </w:rPr>
        <w:t> </w:t>
      </w:r>
      <w:r>
        <w:rPr>
          <w:rFonts w:ascii="Palatino Linotype" w:hAnsi="Palatino Linotype"/>
          <w:i/>
          <w:sz w:val="18"/>
        </w:rPr>
        <w:t>δb</w:t>
      </w:r>
      <w:r>
        <w:rPr>
          <w:rFonts w:ascii="Segoe UI Symbol" w:hAnsi="Segoe UI Symbol"/>
          <w:spacing w:val="68"/>
          <w:w w:val="150"/>
          <w:position w:val="14"/>
          <w:sz w:val="18"/>
        </w:rPr>
        <w:t> </w:t>
      </w:r>
      <w:r>
        <w:rPr>
          <w:rFonts w:ascii="Bookman Old Style" w:hAnsi="Bookman Old Style"/>
          <w:b w:val="0"/>
          <w:spacing w:val="-12"/>
          <w:position w:val="9"/>
          <w:sz w:val="12"/>
        </w:rPr>
        <w:t>2</w:t>
      </w:r>
    </w:p>
    <w:p>
      <w:pPr>
        <w:pStyle w:val="BodyText"/>
        <w:spacing w:line="20" w:lineRule="exact"/>
        <w:ind w:left="354"/>
        <w:rPr>
          <w:rFonts w:ascii="Bookman Old Style"/>
          <w:i w:val="0"/>
          <w:sz w:val="2"/>
        </w:rPr>
      </w:pPr>
      <w:r>
        <w:rPr>
          <w:rFonts w:ascii="Bookman Old Style"/>
          <w:i w:val="0"/>
          <w:sz w:val="2"/>
        </w:rPr>
        <w:pict>
          <v:group style="width:8.4pt;height:.5pt;mso-position-horizontal-relative:char;mso-position-vertical-relative:line" id="docshapegroup715" coordorigin="0,0" coordsize="168,10">
            <v:line style="position:absolute" from="0,5" to="168,5" stroked="true" strokeweight=".48pt" strokecolor="#000000">
              <v:stroke dashstyle="solid"/>
            </v:line>
          </v:group>
        </w:pict>
      </w:r>
      <w:r>
        <w:rPr>
          <w:rFonts w:ascii="Bookman Old Style"/>
          <w:i w:val="0"/>
          <w:sz w:val="2"/>
        </w:rPr>
      </w:r>
    </w:p>
    <w:p>
      <w:pPr>
        <w:pStyle w:val="BodyText"/>
        <w:spacing w:before="6"/>
        <w:rPr>
          <w:rFonts w:ascii="Bookman Old Style"/>
          <w:b w:val="0"/>
          <w:i w:val="0"/>
          <w:sz w:val="2"/>
        </w:rPr>
      </w:pPr>
    </w:p>
    <w:p>
      <w:pPr>
        <w:pStyle w:val="BodyText"/>
        <w:spacing w:line="179" w:lineRule="exact"/>
        <w:ind w:left="400"/>
        <w:rPr>
          <w:rFonts w:ascii="Bookman Old Style"/>
          <w:i w:val="0"/>
          <w:sz w:val="17"/>
        </w:rPr>
      </w:pPr>
      <w:r>
        <w:rPr>
          <w:rFonts w:ascii="Bookman Old Style"/>
          <w:i w:val="0"/>
          <w:position w:val="-3"/>
          <w:sz w:val="17"/>
        </w:rPr>
        <w:pict>
          <v:shape style="width:3.95pt;height:9pt;mso-position-horizontal-relative:char;mso-position-vertical-relative:line" type="#_x0000_t202" id="docshape716" filled="false" stroked="false">
            <w10:anchorlock/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8"/>
                    </w:rPr>
                  </w:pPr>
                  <w:r>
                    <w:rPr>
                      <w:rFonts w:ascii="Palatino Linotype"/>
                      <w:i/>
                      <w:w w:val="94"/>
                      <w:sz w:val="18"/>
                    </w:rPr>
                    <w:t>b</w:t>
                  </w:r>
                </w:p>
              </w:txbxContent>
            </v:textbox>
          </v:shape>
        </w:pict>
      </w:r>
      <w:r>
        <w:rPr>
          <w:rFonts w:ascii="Bookman Old Style"/>
          <w:i w:val="0"/>
          <w:position w:val="-3"/>
          <w:sz w:val="17"/>
        </w:rPr>
      </w:r>
    </w:p>
    <w:p>
      <w:pPr>
        <w:pStyle w:val="BodyText"/>
        <w:spacing w:before="6"/>
        <w:rPr>
          <w:rFonts w:ascii="Bookman Old Style"/>
          <w:b w:val="0"/>
          <w:i w:val="0"/>
          <w:sz w:val="8"/>
        </w:rPr>
      </w:pPr>
    </w:p>
    <w:p>
      <w:pPr>
        <w:spacing w:after="0"/>
        <w:rPr>
          <w:rFonts w:ascii="Bookman Old Style"/>
          <w:sz w:val="8"/>
        </w:rPr>
        <w:sectPr>
          <w:type w:val="continuous"/>
          <w:pgSz w:w="8400" w:h="11900"/>
          <w:pgMar w:header="690" w:footer="0" w:top="800" w:bottom="280" w:left="420" w:right="660"/>
          <w:cols w:num="6" w:equalWidth="0">
            <w:col w:w="1572" w:space="40"/>
            <w:col w:w="1101" w:space="39"/>
            <w:col w:w="699" w:space="39"/>
            <w:col w:w="820" w:space="39"/>
            <w:col w:w="824" w:space="40"/>
            <w:col w:w="2107"/>
          </w:cols>
        </w:sectPr>
      </w:pPr>
    </w:p>
    <w:p>
      <w:pPr>
        <w:pStyle w:val="BodyText"/>
        <w:spacing w:before="4"/>
        <w:rPr>
          <w:rFonts w:ascii="Bookman Old Style"/>
          <w:b w:val="0"/>
          <w:i w:val="0"/>
          <w:sz w:val="10"/>
        </w:rPr>
      </w:pPr>
      <w:r>
        <w:rPr/>
        <w:drawing>
          <wp:anchor distT="0" distB="0" distL="0" distR="0" allowOverlap="1" layoutInCell="1" locked="0" behindDoc="1" simplePos="0" relativeHeight="470761984">
            <wp:simplePos x="0" y="0"/>
            <wp:positionH relativeFrom="page">
              <wp:posOffset>1004699</wp:posOffset>
            </wp:positionH>
            <wp:positionV relativeFrom="page">
              <wp:posOffset>2324696</wp:posOffset>
            </wp:positionV>
            <wp:extent cx="171086" cy="79343"/>
            <wp:effectExtent l="0" t="0" r="0" b="0"/>
            <wp:wrapNone/>
            <wp:docPr id="35" name="image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94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086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70762496">
            <wp:simplePos x="0" y="0"/>
            <wp:positionH relativeFrom="page">
              <wp:posOffset>1001821</wp:posOffset>
            </wp:positionH>
            <wp:positionV relativeFrom="page">
              <wp:posOffset>2003526</wp:posOffset>
            </wp:positionV>
            <wp:extent cx="174020" cy="79343"/>
            <wp:effectExtent l="0" t="0" r="0" b="0"/>
            <wp:wrapNone/>
            <wp:docPr id="37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95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020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70763008">
            <wp:simplePos x="0" y="0"/>
            <wp:positionH relativeFrom="page">
              <wp:posOffset>1001821</wp:posOffset>
            </wp:positionH>
            <wp:positionV relativeFrom="page">
              <wp:posOffset>1682330</wp:posOffset>
            </wp:positionV>
            <wp:extent cx="173785" cy="79248"/>
            <wp:effectExtent l="0" t="0" r="0" b="0"/>
            <wp:wrapNone/>
            <wp:docPr id="39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96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785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70763520">
            <wp:simplePos x="0" y="0"/>
            <wp:positionH relativeFrom="page">
              <wp:posOffset>1004520</wp:posOffset>
            </wp:positionH>
            <wp:positionV relativeFrom="page">
              <wp:posOffset>1361147</wp:posOffset>
            </wp:positionV>
            <wp:extent cx="171291" cy="79343"/>
            <wp:effectExtent l="0" t="0" r="0" b="0"/>
            <wp:wrapNone/>
            <wp:docPr id="41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97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291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70764032">
            <wp:simplePos x="0" y="0"/>
            <wp:positionH relativeFrom="page">
              <wp:posOffset>1004520</wp:posOffset>
            </wp:positionH>
            <wp:positionV relativeFrom="page">
              <wp:posOffset>1039964</wp:posOffset>
            </wp:positionV>
            <wp:extent cx="171086" cy="79248"/>
            <wp:effectExtent l="0" t="0" r="0" b="0"/>
            <wp:wrapNone/>
            <wp:docPr id="43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98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086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89" w:lineRule="exact" w:before="0"/>
        <w:ind w:left="0" w:right="190" w:firstLine="0"/>
        <w:jc w:val="right"/>
        <w:rPr>
          <w:rFonts w:ascii="Bookman Old Style"/>
          <w:b w:val="0"/>
          <w:sz w:val="12"/>
        </w:rPr>
      </w:pPr>
      <w:r>
        <w:rPr/>
        <w:pict>
          <v:line style="position:absolute;mso-position-horizontal-relative:page;mso-position-vertical-relative:paragraph;z-index:-32548864" from="137.147995pt,-.810614pt" to="220.907995pt,-.810614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128.039597pt;margin-top:-7.307339pt;width:15.9pt;height:37.450pt;mso-position-horizontal-relative:page;mso-position-vertical-relative:paragraph;z-index:-32546816" type="#_x0000_t202" id="docshape717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rFonts w:ascii="Segoe UI Symbol"/>
                      <w:sz w:val="18"/>
                    </w:rPr>
                  </w:pPr>
                  <w:r>
                    <w:rPr>
                      <w:rFonts w:ascii="Segoe UI Symbol"/>
                      <w:spacing w:val="-10"/>
                      <w:w w:val="260"/>
                      <w:sz w:val="18"/>
                    </w:rPr>
                    <w:t>/</w:t>
                  </w:r>
                  <w:r>
                    <w:rPr>
                      <w:rFonts w:ascii="Segoe UI Symbol"/>
                      <w:spacing w:val="-10"/>
                      <w:w w:val="260"/>
                      <w:position w:val="-7"/>
                      <w:sz w:val="18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080154pt;margin-top:-26.033772pt;width:7.2pt;height:9pt;mso-position-horizontal-relative:page;mso-position-vertical-relative:paragraph;z-index:15910912" type="#_x0000_t202" id="docshape718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Book Antiqua"/>
                      <w:sz w:val="18"/>
                    </w:rPr>
                  </w:pPr>
                  <w:r>
                    <w:rPr>
                      <w:rFonts w:ascii="Book Antiqua"/>
                      <w:w w:val="131"/>
                      <w:sz w:val="18"/>
                    </w:rPr>
                    <w:t>+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9.039856pt;margin-top:-26.03397pt;width:7.2pt;height:9pt;mso-position-horizontal-relative:page;mso-position-vertical-relative:paragraph;z-index:15911424" type="#_x0000_t202" id="docshape719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Book Antiqua"/>
                      <w:sz w:val="18"/>
                    </w:rPr>
                  </w:pPr>
                  <w:r>
                    <w:rPr>
                      <w:rFonts w:ascii="Book Antiqua"/>
                      <w:w w:val="131"/>
                      <w:sz w:val="18"/>
                    </w:rPr>
                    <w:t>+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2.239655pt;margin-top:-26.03397pt;width:7.2pt;height:9pt;mso-position-horizontal-relative:page;mso-position-vertical-relative:paragraph;z-index:15911936" type="#_x0000_t202" id="docshape720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Book Antiqua"/>
                      <w:sz w:val="18"/>
                    </w:rPr>
                  </w:pPr>
                  <w:r>
                    <w:rPr>
                      <w:rFonts w:ascii="Book Antiqua"/>
                      <w:w w:val="131"/>
                      <w:sz w:val="18"/>
                    </w:rPr>
                    <w:t>+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2.439758pt;margin-top:-26.027239pt;width:7.2pt;height:15.35pt;mso-position-horizontal-relative:page;mso-position-vertical-relative:paragraph;z-index:15912448" type="#_x0000_t202" id="docshape721" filled="false" stroked="false">
            <v:textbox inset="0,0,0,0">
              <w:txbxContent>
                <w:p>
                  <w:pPr>
                    <w:spacing w:line="174" w:lineRule="exact" w:before="0"/>
                    <w:ind w:left="0" w:right="0" w:firstLine="0"/>
                    <w:jc w:val="left"/>
                    <w:rPr>
                      <w:rFonts w:ascii="Cambria" w:hAnsi="Cambria"/>
                      <w:sz w:val="18"/>
                    </w:rPr>
                  </w:pPr>
                  <w:r>
                    <w:rPr>
                      <w:rFonts w:ascii="Cambria" w:hAnsi="Cambria"/>
                      <w:w w:val="143"/>
                      <w:sz w:val="18"/>
                    </w:rPr>
                    <w:t>≈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0.199997pt;margin-top:-3.107399pt;width:6.8pt;height:33.25pt;mso-position-horizontal-relative:page;mso-position-vertical-relative:paragraph;z-index:-32542208" type="#_x0000_t202" id="docshape722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rFonts w:ascii="Segoe UI Symbol"/>
                      <w:sz w:val="18"/>
                    </w:rPr>
                  </w:pPr>
                  <w:r>
                    <w:rPr>
                      <w:rFonts w:ascii="Segoe UI Symbol"/>
                      <w:w w:val="249"/>
                      <w:sz w:val="18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Bookman Old Style"/>
          <w:b w:val="0"/>
          <w:w w:val="98"/>
          <w:sz w:val="12"/>
        </w:rPr>
        <w:t>2</w:t>
      </w:r>
    </w:p>
    <w:p>
      <w:pPr>
        <w:spacing w:line="118" w:lineRule="exact" w:before="0"/>
        <w:ind w:left="0" w:right="517" w:firstLine="0"/>
        <w:jc w:val="right"/>
        <w:rPr>
          <w:rFonts w:ascii="Book Antiqua"/>
          <w:sz w:val="18"/>
        </w:rPr>
      </w:pPr>
      <w:r>
        <w:rPr>
          <w:rFonts w:ascii="Book Antiqua"/>
          <w:w w:val="102"/>
          <w:sz w:val="18"/>
        </w:rPr>
        <w:t>1</w:t>
      </w:r>
    </w:p>
    <w:p>
      <w:pPr>
        <w:pStyle w:val="BodyText"/>
        <w:spacing w:before="11"/>
        <w:rPr>
          <w:rFonts w:ascii="Book Antiqua"/>
          <w:i w:val="0"/>
          <w:sz w:val="3"/>
        </w:rPr>
      </w:pPr>
      <w:r>
        <w:rPr/>
        <w:pict>
          <v:shape style="position:absolute;margin-left:145.188004pt;margin-top:3.614014pt;width:13.95pt;height:.1pt;mso-position-horizontal-relative:page;mso-position-vertical-relative:paragraph;z-index:-15559168;mso-wrap-distance-left:0;mso-wrap-distance-right:0" id="docshape723" coordorigin="2904,72" coordsize="279,0" path="m2904,72l3182,72e" filled="false" stroked="true" strokeweight=".48pt" strokecolor="#000000">
            <v:path arrowok="t"/>
            <v:stroke dashstyle="solid"/>
            <w10:wrap type="topAndBottom"/>
          </v:shape>
        </w:pict>
      </w:r>
    </w:p>
    <w:p>
      <w:pPr>
        <w:tabs>
          <w:tab w:pos="2483" w:val="left" w:leader="none"/>
          <w:tab w:pos="3043" w:val="left" w:leader="none"/>
        </w:tabs>
        <w:spacing w:line="214" w:lineRule="exact" w:before="0"/>
        <w:ind w:left="1943" w:right="0" w:firstLine="0"/>
        <w:jc w:val="left"/>
        <w:rPr>
          <w:rFonts w:ascii="Book Antiqua" w:hAnsi="Book Antiqua"/>
          <w:sz w:val="18"/>
        </w:rPr>
      </w:pPr>
      <w:r>
        <w:rPr>
          <w:rFonts w:ascii="Cambria" w:hAnsi="Cambria"/>
          <w:spacing w:val="-10"/>
          <w:w w:val="120"/>
          <w:position w:val="12"/>
          <w:sz w:val="18"/>
        </w:rPr>
        <w:t>≈</w:t>
      </w:r>
      <w:r>
        <w:rPr>
          <w:rFonts w:ascii="Cambria" w:hAnsi="Cambria"/>
          <w:position w:val="12"/>
          <w:sz w:val="18"/>
        </w:rPr>
        <w:tab/>
      </w:r>
      <w:r>
        <w:rPr>
          <w:rFonts w:ascii="Book Antiqua" w:hAnsi="Book Antiqua"/>
          <w:spacing w:val="-5"/>
          <w:w w:val="120"/>
          <w:sz w:val="18"/>
        </w:rPr>
        <w:t>106</w:t>
      </w:r>
      <w:r>
        <w:rPr>
          <w:rFonts w:ascii="Book Antiqua" w:hAnsi="Book Antiqua"/>
          <w:sz w:val="18"/>
        </w:rPr>
        <w:tab/>
      </w:r>
      <w:r>
        <w:rPr>
          <w:rFonts w:ascii="Book Antiqua" w:hAnsi="Book Antiqua"/>
          <w:spacing w:val="-10"/>
          <w:w w:val="120"/>
          <w:position w:val="12"/>
          <w:sz w:val="18"/>
        </w:rPr>
        <w:t>+</w:t>
      </w:r>
    </w:p>
    <w:p>
      <w:pPr>
        <w:tabs>
          <w:tab w:pos="690" w:val="left" w:leader="none"/>
        </w:tabs>
        <w:spacing w:before="158"/>
        <w:ind w:left="207" w:right="0" w:firstLine="0"/>
        <w:jc w:val="left"/>
        <w:rPr>
          <w:rFonts w:ascii="Bookman Old Style"/>
          <w:b w:val="0"/>
          <w:sz w:val="18"/>
        </w:rPr>
      </w:pPr>
      <w:r>
        <w:rPr/>
        <w:br w:type="column"/>
      </w:r>
      <w:r>
        <w:rPr>
          <w:rFonts w:ascii="Book Antiqua"/>
          <w:spacing w:val="-5"/>
          <w:sz w:val="18"/>
        </w:rPr>
        <w:t>105</w:t>
      </w:r>
      <w:r>
        <w:rPr>
          <w:rFonts w:ascii="Book Antiqua"/>
          <w:sz w:val="18"/>
        </w:rPr>
        <w:tab/>
      </w:r>
      <w:r>
        <w:rPr>
          <w:rFonts w:ascii="Bookman Old Style"/>
          <w:b w:val="0"/>
          <w:spacing w:val="-12"/>
          <w:sz w:val="18"/>
          <w:vertAlign w:val="superscript"/>
        </w:rPr>
        <w:t>2</w:t>
      </w:r>
    </w:p>
    <w:p>
      <w:pPr>
        <w:pStyle w:val="BodyText"/>
        <w:spacing w:line="20" w:lineRule="exact"/>
        <w:ind w:left="159"/>
        <w:rPr>
          <w:rFonts w:ascii="Bookman Old Style"/>
          <w:i w:val="0"/>
          <w:sz w:val="2"/>
        </w:rPr>
      </w:pPr>
      <w:r>
        <w:rPr>
          <w:rFonts w:ascii="Bookman Old Style"/>
          <w:i w:val="0"/>
          <w:sz w:val="2"/>
        </w:rPr>
        <w:pict>
          <v:group style="width:18.5pt;height:.5pt;mso-position-horizontal-relative:char;mso-position-vertical-relative:line" id="docshapegroup724" coordorigin="0,0" coordsize="370,10">
            <v:line style="position:absolute" from="0,5" to="370,5" stroked="true" strokeweight=".48pt" strokecolor="#000000">
              <v:stroke dashstyle="solid"/>
            </v:line>
          </v:group>
        </w:pict>
      </w:r>
      <w:r>
        <w:rPr>
          <w:rFonts w:ascii="Bookman Old Style"/>
          <w:i w:val="0"/>
          <w:sz w:val="2"/>
        </w:rPr>
      </w:r>
    </w:p>
    <w:p>
      <w:pPr>
        <w:spacing w:before="0"/>
        <w:ind w:left="159" w:right="0" w:firstLine="0"/>
        <w:jc w:val="left"/>
        <w:rPr>
          <w:rFonts w:ascii="Book Antiqua"/>
          <w:sz w:val="18"/>
        </w:rPr>
      </w:pPr>
      <w:r>
        <w:rPr>
          <w:rFonts w:ascii="Book Antiqua"/>
          <w:spacing w:val="-4"/>
          <w:sz w:val="18"/>
        </w:rPr>
        <w:t>4771</w:t>
      </w:r>
    </w:p>
    <w:p>
      <w:pPr>
        <w:spacing w:before="257"/>
        <w:ind w:left="18" w:right="0" w:firstLine="0"/>
        <w:jc w:val="left"/>
        <w:rPr>
          <w:rFonts w:ascii="Palatino Linotype" w:hAnsi="Palatino Linotype"/>
          <w:i/>
          <w:sz w:val="18"/>
        </w:rPr>
      </w:pPr>
      <w:r>
        <w:rPr/>
        <w:br w:type="column"/>
      </w:r>
      <w:r>
        <w:rPr>
          <w:rFonts w:ascii="Cambria" w:hAnsi="Cambria"/>
          <w:w w:val="115"/>
          <w:sz w:val="18"/>
        </w:rPr>
        <w:t>≈</w:t>
      </w:r>
      <w:r>
        <w:rPr>
          <w:rFonts w:ascii="Cambria" w:hAnsi="Cambria"/>
          <w:spacing w:val="3"/>
          <w:w w:val="115"/>
          <w:sz w:val="18"/>
        </w:rPr>
        <w:t> </w:t>
      </w:r>
      <w:r>
        <w:rPr>
          <w:rFonts w:ascii="Book Antiqua" w:hAnsi="Book Antiqua"/>
          <w:w w:val="115"/>
          <w:sz w:val="18"/>
        </w:rPr>
        <w:t>0</w:t>
      </w:r>
      <w:r>
        <w:rPr>
          <w:rFonts w:ascii="Palatino Linotype" w:hAnsi="Palatino Linotype"/>
          <w:i/>
          <w:w w:val="115"/>
          <w:sz w:val="18"/>
        </w:rPr>
        <w:t>,</w:t>
      </w:r>
      <w:r>
        <w:rPr>
          <w:rFonts w:ascii="Book Antiqua" w:hAnsi="Book Antiqua"/>
          <w:w w:val="115"/>
          <w:sz w:val="18"/>
        </w:rPr>
        <w:t>024</w:t>
      </w:r>
      <w:r>
        <w:rPr>
          <w:rFonts w:ascii="Book Antiqua" w:hAnsi="Book Antiqua"/>
          <w:spacing w:val="-2"/>
          <w:w w:val="115"/>
          <w:sz w:val="18"/>
        </w:rPr>
        <w:t> </w:t>
      </w:r>
      <w:r>
        <w:rPr>
          <w:rFonts w:ascii="Book Antiqua" w:hAnsi="Book Antiqua"/>
          <w:w w:val="120"/>
          <w:sz w:val="18"/>
        </w:rPr>
        <w:t>=</w:t>
      </w:r>
      <w:r>
        <w:rPr>
          <w:rFonts w:ascii="Book Antiqua" w:hAnsi="Book Antiqua"/>
          <w:spacing w:val="-7"/>
          <w:w w:val="120"/>
          <w:sz w:val="18"/>
        </w:rPr>
        <w:t> </w:t>
      </w:r>
      <w:r>
        <w:rPr>
          <w:rFonts w:ascii="Book Antiqua" w:hAnsi="Book Antiqua"/>
          <w:spacing w:val="-2"/>
          <w:w w:val="115"/>
          <w:sz w:val="18"/>
        </w:rPr>
        <w:t>2</w:t>
      </w:r>
      <w:r>
        <w:rPr>
          <w:rFonts w:ascii="Palatino Linotype" w:hAnsi="Palatino Linotype"/>
          <w:i/>
          <w:spacing w:val="-2"/>
          <w:w w:val="115"/>
          <w:sz w:val="18"/>
        </w:rPr>
        <w:t>,</w:t>
      </w:r>
      <w:r>
        <w:rPr>
          <w:rFonts w:ascii="Book Antiqua" w:hAnsi="Book Antiqua"/>
          <w:spacing w:val="-2"/>
          <w:w w:val="115"/>
          <w:sz w:val="18"/>
        </w:rPr>
        <w:t>4%</w:t>
      </w:r>
      <w:r>
        <w:rPr>
          <w:rFonts w:ascii="Palatino Linotype" w:hAnsi="Palatino Linotype"/>
          <w:i/>
          <w:spacing w:val="-2"/>
          <w:w w:val="115"/>
          <w:sz w:val="18"/>
        </w:rPr>
        <w:t>.</w:t>
      </w:r>
    </w:p>
    <w:p>
      <w:pPr>
        <w:spacing w:after="0"/>
        <w:jc w:val="left"/>
        <w:rPr>
          <w:rFonts w:ascii="Palatino Linotype" w:hAnsi="Palatino Linotype"/>
          <w:sz w:val="18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3187" w:space="40"/>
            <w:col w:w="764" w:space="39"/>
            <w:col w:w="3290"/>
          </w:cols>
        </w:sectPr>
      </w:pPr>
    </w:p>
    <w:p>
      <w:pPr>
        <w:pStyle w:val="BodyText"/>
        <w:spacing w:before="10"/>
        <w:rPr>
          <w:rFonts w:ascii="Palatino Linotype"/>
          <w:i/>
          <w:sz w:val="8"/>
        </w:rPr>
      </w:pPr>
    </w:p>
    <w:p>
      <w:pPr>
        <w:spacing w:before="66"/>
        <w:ind w:left="542" w:right="4718" w:firstLine="0"/>
        <w:jc w:val="center"/>
        <w:rPr>
          <w:i/>
          <w:sz w:val="18"/>
        </w:rPr>
      </w:pPr>
      <w:r>
        <w:rPr>
          <w:i/>
          <w:w w:val="105"/>
          <w:sz w:val="18"/>
        </w:rPr>
        <w:t>Абсолютная</w:t>
      </w:r>
      <w:r>
        <w:rPr>
          <w:i/>
          <w:spacing w:val="22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ошибка</w:t>
      </w:r>
    </w:p>
    <w:p>
      <w:pPr>
        <w:pStyle w:val="BodyText"/>
        <w:spacing w:before="2"/>
        <w:rPr>
          <w:i/>
          <w:sz w:val="16"/>
        </w:rPr>
      </w:pPr>
    </w:p>
    <w:p>
      <w:pPr>
        <w:spacing w:before="0"/>
        <w:ind w:left="1253" w:right="710" w:firstLine="0"/>
        <w:jc w:val="center"/>
        <w:rPr>
          <w:rFonts w:ascii="Palatino Linotype" w:hAnsi="Palatino Linotype"/>
          <w:i/>
          <w:sz w:val="18"/>
        </w:rPr>
      </w:pPr>
      <w:r>
        <w:rPr>
          <w:rFonts w:ascii="Palatino Linotype" w:hAnsi="Palatino Linotype"/>
          <w:i/>
          <w:w w:val="110"/>
          <w:sz w:val="18"/>
        </w:rPr>
        <w:t>δα</w:t>
      </w:r>
      <w:r>
        <w:rPr>
          <w:rFonts w:ascii="Palatino Linotype" w:hAnsi="Palatino Linotype"/>
          <w:i/>
          <w:spacing w:val="-11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=</w:t>
      </w:r>
      <w:r>
        <w:rPr>
          <w:rFonts w:ascii="Book Antiqua" w:hAnsi="Book Antiqua"/>
          <w:spacing w:val="-7"/>
          <w:w w:val="110"/>
          <w:sz w:val="18"/>
        </w:rPr>
        <w:t> </w:t>
      </w:r>
      <w:r>
        <w:rPr>
          <w:rFonts w:ascii="Palatino Linotype" w:hAnsi="Palatino Linotype"/>
          <w:i/>
          <w:w w:val="110"/>
          <w:sz w:val="18"/>
        </w:rPr>
        <w:t>α</w:t>
      </w:r>
      <w:r>
        <w:rPr>
          <w:rFonts w:ascii="Palatino Linotype" w:hAnsi="Palatino Linotype"/>
          <w:i/>
          <w:spacing w:val="-13"/>
          <w:w w:val="110"/>
          <w:sz w:val="18"/>
        </w:rPr>
        <w:t> </w:t>
      </w:r>
      <w:r>
        <w:rPr>
          <w:rFonts w:ascii="Cambria" w:hAnsi="Cambria"/>
          <w:w w:val="110"/>
          <w:sz w:val="18"/>
        </w:rPr>
        <w:t>·</w:t>
      </w:r>
      <w:r>
        <w:rPr>
          <w:rFonts w:ascii="Cambria" w:hAnsi="Cambria"/>
          <w:spacing w:val="-10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0</w:t>
      </w:r>
      <w:r>
        <w:rPr>
          <w:rFonts w:ascii="Palatino Linotype" w:hAnsi="Palatino Linotype"/>
          <w:i/>
          <w:w w:val="110"/>
          <w:sz w:val="18"/>
        </w:rPr>
        <w:t>,</w:t>
      </w:r>
      <w:r>
        <w:rPr>
          <w:rFonts w:ascii="Book Antiqua" w:hAnsi="Book Antiqua"/>
          <w:w w:val="110"/>
          <w:sz w:val="18"/>
        </w:rPr>
        <w:t>024</w:t>
      </w:r>
      <w:r>
        <w:rPr>
          <w:rFonts w:ascii="Book Antiqua" w:hAnsi="Book Antiqua"/>
          <w:spacing w:val="-3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=</w:t>
      </w:r>
      <w:r>
        <w:rPr>
          <w:rFonts w:ascii="Book Antiqua" w:hAnsi="Book Antiqua"/>
          <w:spacing w:val="-7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1</w:t>
      </w:r>
      <w:r>
        <w:rPr>
          <w:rFonts w:ascii="Palatino Linotype" w:hAnsi="Palatino Linotype"/>
          <w:i/>
          <w:w w:val="110"/>
          <w:sz w:val="18"/>
        </w:rPr>
        <w:t>,</w:t>
      </w:r>
      <w:r>
        <w:rPr>
          <w:rFonts w:ascii="Book Antiqua" w:hAnsi="Book Antiqua"/>
          <w:w w:val="110"/>
          <w:sz w:val="18"/>
        </w:rPr>
        <w:t>785</w:t>
      </w:r>
      <w:r>
        <w:rPr>
          <w:rFonts w:ascii="Book Antiqua" w:hAnsi="Book Antiqua"/>
          <w:spacing w:val="-12"/>
          <w:w w:val="110"/>
          <w:sz w:val="18"/>
        </w:rPr>
        <w:t> </w:t>
      </w:r>
      <w:r>
        <w:rPr>
          <w:rFonts w:ascii="Cambria" w:hAnsi="Cambria"/>
          <w:w w:val="110"/>
          <w:sz w:val="18"/>
        </w:rPr>
        <w:t>·</w:t>
      </w:r>
      <w:r>
        <w:rPr>
          <w:rFonts w:ascii="Cambria" w:hAnsi="Cambria"/>
          <w:spacing w:val="-11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0</w:t>
      </w:r>
      <w:r>
        <w:rPr>
          <w:rFonts w:ascii="Palatino Linotype" w:hAnsi="Palatino Linotype"/>
          <w:i/>
          <w:w w:val="110"/>
          <w:sz w:val="18"/>
        </w:rPr>
        <w:t>,</w:t>
      </w:r>
      <w:r>
        <w:rPr>
          <w:rFonts w:ascii="Book Antiqua" w:hAnsi="Book Antiqua"/>
          <w:w w:val="110"/>
          <w:sz w:val="18"/>
        </w:rPr>
        <w:t>024</w:t>
      </w:r>
      <w:r>
        <w:rPr>
          <w:rFonts w:ascii="Book Antiqua" w:hAnsi="Book Antiqua"/>
          <w:spacing w:val="-12"/>
          <w:w w:val="110"/>
          <w:sz w:val="18"/>
        </w:rPr>
        <w:t> </w:t>
      </w:r>
      <w:r>
        <w:rPr>
          <w:rFonts w:ascii="Cambria" w:hAnsi="Cambria"/>
          <w:w w:val="110"/>
          <w:sz w:val="18"/>
        </w:rPr>
        <w:t>·</w:t>
      </w:r>
      <w:r>
        <w:rPr>
          <w:rFonts w:ascii="Cambria" w:hAnsi="Cambria"/>
          <w:spacing w:val="-11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10</w:t>
      </w:r>
      <w:r>
        <w:rPr>
          <w:rFonts w:ascii="Lucida Sans Unicode" w:hAnsi="Lucida Sans Unicode"/>
          <w:w w:val="110"/>
          <w:sz w:val="18"/>
          <w:vertAlign w:val="superscript"/>
        </w:rPr>
        <w:t>−</w:t>
      </w:r>
      <w:r>
        <w:rPr>
          <w:rFonts w:ascii="Bookman Old Style" w:hAnsi="Bookman Old Style"/>
          <w:b w:val="0"/>
          <w:w w:val="110"/>
          <w:sz w:val="18"/>
          <w:vertAlign w:val="superscript"/>
        </w:rPr>
        <w:t>5</w:t>
      </w:r>
      <w:r>
        <w:rPr>
          <w:rFonts w:ascii="Bookman Old Style" w:hAnsi="Bookman Old Style"/>
          <w:b w:val="0"/>
          <w:spacing w:val="-10"/>
          <w:w w:val="110"/>
          <w:sz w:val="18"/>
          <w:vertAlign w:val="baseline"/>
        </w:rPr>
        <w:t> </w:t>
      </w:r>
      <w:r>
        <w:rPr>
          <w:rFonts w:ascii="Book Antiqua" w:hAnsi="Book Antiqua"/>
          <w:w w:val="110"/>
          <w:sz w:val="18"/>
          <w:vertAlign w:val="baseline"/>
        </w:rPr>
        <w:t>=</w:t>
      </w:r>
      <w:r>
        <w:rPr>
          <w:rFonts w:ascii="Book Antiqua" w:hAnsi="Book Antiqua"/>
          <w:spacing w:val="-7"/>
          <w:w w:val="110"/>
          <w:sz w:val="18"/>
          <w:vertAlign w:val="baseline"/>
        </w:rPr>
        <w:t> </w:t>
      </w:r>
      <w:r>
        <w:rPr>
          <w:rFonts w:ascii="Book Antiqua" w:hAnsi="Book Antiqua"/>
          <w:w w:val="110"/>
          <w:sz w:val="18"/>
          <w:vertAlign w:val="baseline"/>
        </w:rPr>
        <w:t>0</w:t>
      </w:r>
      <w:r>
        <w:rPr>
          <w:rFonts w:ascii="Palatino Linotype" w:hAnsi="Palatino Linotype"/>
          <w:i/>
          <w:w w:val="110"/>
          <w:sz w:val="18"/>
          <w:vertAlign w:val="baseline"/>
        </w:rPr>
        <w:t>,</w:t>
      </w:r>
      <w:r>
        <w:rPr>
          <w:rFonts w:ascii="Book Antiqua" w:hAnsi="Book Antiqua"/>
          <w:w w:val="110"/>
          <w:sz w:val="18"/>
          <w:vertAlign w:val="baseline"/>
        </w:rPr>
        <w:t>043</w:t>
      </w:r>
      <w:r>
        <w:rPr>
          <w:rFonts w:ascii="Book Antiqua" w:hAnsi="Book Antiqua"/>
          <w:spacing w:val="-12"/>
          <w:w w:val="110"/>
          <w:sz w:val="18"/>
          <w:vertAlign w:val="baseline"/>
        </w:rPr>
        <w:t> </w:t>
      </w:r>
      <w:r>
        <w:rPr>
          <w:rFonts w:ascii="Cambria" w:hAnsi="Cambria"/>
          <w:w w:val="110"/>
          <w:sz w:val="18"/>
          <w:vertAlign w:val="baseline"/>
        </w:rPr>
        <w:t>·</w:t>
      </w:r>
      <w:r>
        <w:rPr>
          <w:rFonts w:ascii="Cambria" w:hAnsi="Cambria"/>
          <w:spacing w:val="-9"/>
          <w:w w:val="110"/>
          <w:sz w:val="18"/>
          <w:vertAlign w:val="baseline"/>
        </w:rPr>
        <w:t> </w:t>
      </w:r>
      <w:r>
        <w:rPr>
          <w:rFonts w:ascii="Book Antiqua" w:hAnsi="Book Antiqua"/>
          <w:w w:val="110"/>
          <w:sz w:val="18"/>
          <w:vertAlign w:val="baseline"/>
        </w:rPr>
        <w:t>10</w:t>
      </w:r>
      <w:r>
        <w:rPr>
          <w:rFonts w:ascii="Lucida Sans Unicode" w:hAnsi="Lucida Sans Unicode"/>
          <w:w w:val="110"/>
          <w:sz w:val="18"/>
          <w:vertAlign w:val="superscript"/>
        </w:rPr>
        <w:t>−</w:t>
      </w:r>
      <w:r>
        <w:rPr>
          <w:rFonts w:ascii="Bookman Old Style" w:hAnsi="Bookman Old Style"/>
          <w:b w:val="0"/>
          <w:w w:val="110"/>
          <w:sz w:val="18"/>
          <w:vertAlign w:val="superscript"/>
        </w:rPr>
        <w:t>5</w:t>
      </w:r>
      <w:r>
        <w:rPr>
          <w:rFonts w:ascii="Bookman Old Style" w:hAnsi="Bookman Old Style"/>
          <w:b w:val="0"/>
          <w:spacing w:val="-3"/>
          <w:w w:val="110"/>
          <w:sz w:val="18"/>
          <w:vertAlign w:val="baseline"/>
        </w:rPr>
        <w:t> </w:t>
      </w:r>
      <w:r>
        <w:rPr>
          <w:rFonts w:ascii="Lucida Sans Unicode" w:hAnsi="Lucida Sans Unicode"/>
          <w:spacing w:val="-2"/>
          <w:w w:val="110"/>
          <w:sz w:val="18"/>
          <w:vertAlign w:val="superscript"/>
        </w:rPr>
        <w:t>◦</w:t>
      </w:r>
      <w:r>
        <w:rPr>
          <w:rFonts w:ascii="Book Antiqua" w:hAnsi="Book Antiqua"/>
          <w:spacing w:val="-2"/>
          <w:w w:val="110"/>
          <w:sz w:val="18"/>
          <w:vertAlign w:val="baseline"/>
        </w:rPr>
        <w:t>C</w:t>
      </w:r>
      <w:r>
        <w:rPr>
          <w:rFonts w:ascii="Lucida Sans Unicode" w:hAnsi="Lucida Sans Unicode"/>
          <w:spacing w:val="-2"/>
          <w:w w:val="110"/>
          <w:sz w:val="18"/>
          <w:vertAlign w:val="superscript"/>
        </w:rPr>
        <w:t>−</w:t>
      </w:r>
      <w:r>
        <w:rPr>
          <w:rFonts w:ascii="Bookman Old Style" w:hAnsi="Bookman Old Style"/>
          <w:b w:val="0"/>
          <w:spacing w:val="-2"/>
          <w:w w:val="110"/>
          <w:sz w:val="18"/>
          <w:vertAlign w:val="superscript"/>
        </w:rPr>
        <w:t>1</w:t>
      </w:r>
      <w:r>
        <w:rPr>
          <w:rFonts w:ascii="Palatino Linotype" w:hAnsi="Palatino Linotype"/>
          <w:i/>
          <w:spacing w:val="-2"/>
          <w:w w:val="110"/>
          <w:sz w:val="18"/>
          <w:vertAlign w:val="baseline"/>
        </w:rPr>
        <w:t>.</w:t>
      </w:r>
    </w:p>
    <w:p>
      <w:pPr>
        <w:spacing w:line="201" w:lineRule="exact" w:before="185"/>
        <w:ind w:left="542" w:right="4639" w:firstLine="0"/>
        <w:jc w:val="center"/>
        <w:rPr>
          <w:i/>
          <w:sz w:val="18"/>
        </w:rPr>
      </w:pPr>
      <w:r>
        <w:rPr>
          <w:i/>
          <w:spacing w:val="-2"/>
          <w:w w:val="105"/>
          <w:sz w:val="18"/>
        </w:rPr>
        <w:t>Окончательно</w:t>
      </w:r>
    </w:p>
    <w:p>
      <w:pPr>
        <w:spacing w:before="12"/>
        <w:ind w:left="1253" w:right="710" w:firstLine="0"/>
        <w:jc w:val="center"/>
        <w:rPr>
          <w:rFonts w:ascii="Palatino Linotype" w:hAnsi="Palatino Linotype"/>
          <w:i/>
          <w:sz w:val="18"/>
        </w:rPr>
      </w:pPr>
      <w:r>
        <w:rPr>
          <w:rFonts w:ascii="Palatino Linotype" w:hAnsi="Palatino Linotype"/>
          <w:i/>
          <w:spacing w:val="-2"/>
          <w:w w:val="115"/>
          <w:sz w:val="18"/>
        </w:rPr>
        <w:t>α</w:t>
      </w:r>
      <w:r>
        <w:rPr>
          <w:rFonts w:ascii="Palatino Linotype" w:hAnsi="Palatino Linotype"/>
          <w:i/>
          <w:spacing w:val="-11"/>
          <w:w w:val="115"/>
          <w:sz w:val="18"/>
        </w:rPr>
        <w:t> </w:t>
      </w:r>
      <w:r>
        <w:rPr>
          <w:rFonts w:ascii="Book Antiqua" w:hAnsi="Book Antiqua"/>
          <w:spacing w:val="-2"/>
          <w:w w:val="115"/>
          <w:sz w:val="18"/>
        </w:rPr>
        <w:t>=</w:t>
      </w:r>
      <w:r>
        <w:rPr>
          <w:rFonts w:ascii="Book Antiqua" w:hAnsi="Book Antiqua"/>
          <w:spacing w:val="-9"/>
          <w:w w:val="115"/>
          <w:sz w:val="18"/>
        </w:rPr>
        <w:t> </w:t>
      </w:r>
      <w:r>
        <w:rPr>
          <w:rFonts w:ascii="Book Antiqua" w:hAnsi="Book Antiqua"/>
          <w:spacing w:val="-2"/>
          <w:w w:val="115"/>
          <w:sz w:val="18"/>
        </w:rPr>
        <w:t>(1</w:t>
      </w:r>
      <w:r>
        <w:rPr>
          <w:rFonts w:ascii="Palatino Linotype" w:hAnsi="Palatino Linotype"/>
          <w:i/>
          <w:spacing w:val="-2"/>
          <w:w w:val="115"/>
          <w:sz w:val="18"/>
        </w:rPr>
        <w:t>,</w:t>
      </w:r>
      <w:r>
        <w:rPr>
          <w:rFonts w:ascii="Book Antiqua" w:hAnsi="Book Antiqua"/>
          <w:spacing w:val="-2"/>
          <w:w w:val="115"/>
          <w:sz w:val="18"/>
        </w:rPr>
        <w:t>79</w:t>
      </w:r>
      <w:r>
        <w:rPr>
          <w:rFonts w:ascii="Book Antiqua" w:hAnsi="Book Antiqua"/>
          <w:spacing w:val="-11"/>
          <w:w w:val="115"/>
          <w:sz w:val="18"/>
        </w:rPr>
        <w:t> </w:t>
      </w:r>
      <w:r>
        <w:rPr>
          <w:rFonts w:ascii="Cambria" w:hAnsi="Cambria"/>
          <w:spacing w:val="-2"/>
          <w:w w:val="115"/>
          <w:sz w:val="18"/>
        </w:rPr>
        <w:t>±</w:t>
      </w:r>
      <w:r>
        <w:rPr>
          <w:rFonts w:ascii="Cambria" w:hAnsi="Cambria"/>
          <w:spacing w:val="-9"/>
          <w:w w:val="115"/>
          <w:sz w:val="18"/>
        </w:rPr>
        <w:t> </w:t>
      </w:r>
      <w:r>
        <w:rPr>
          <w:rFonts w:ascii="Book Antiqua" w:hAnsi="Book Antiqua"/>
          <w:spacing w:val="-2"/>
          <w:w w:val="115"/>
          <w:sz w:val="18"/>
        </w:rPr>
        <w:t>0</w:t>
      </w:r>
      <w:r>
        <w:rPr>
          <w:rFonts w:ascii="Palatino Linotype" w:hAnsi="Palatino Linotype"/>
          <w:i/>
          <w:spacing w:val="-2"/>
          <w:w w:val="115"/>
          <w:sz w:val="18"/>
        </w:rPr>
        <w:t>,</w:t>
      </w:r>
      <w:r>
        <w:rPr>
          <w:rFonts w:ascii="Book Antiqua" w:hAnsi="Book Antiqua"/>
          <w:spacing w:val="-2"/>
          <w:w w:val="115"/>
          <w:sz w:val="18"/>
        </w:rPr>
        <w:t>04)</w:t>
      </w:r>
      <w:r>
        <w:rPr>
          <w:rFonts w:ascii="Book Antiqua" w:hAnsi="Book Antiqua"/>
          <w:spacing w:val="-11"/>
          <w:w w:val="115"/>
          <w:sz w:val="18"/>
        </w:rPr>
        <w:t> </w:t>
      </w:r>
      <w:r>
        <w:rPr>
          <w:rFonts w:ascii="Cambria" w:hAnsi="Cambria"/>
          <w:spacing w:val="-2"/>
          <w:w w:val="115"/>
          <w:sz w:val="18"/>
        </w:rPr>
        <w:t>·</w:t>
      </w:r>
      <w:r>
        <w:rPr>
          <w:rFonts w:ascii="Cambria" w:hAnsi="Cambria"/>
          <w:spacing w:val="-9"/>
          <w:w w:val="115"/>
          <w:sz w:val="18"/>
        </w:rPr>
        <w:t> </w:t>
      </w:r>
      <w:r>
        <w:rPr>
          <w:rFonts w:ascii="Book Antiqua" w:hAnsi="Book Antiqua"/>
          <w:spacing w:val="-2"/>
          <w:w w:val="115"/>
          <w:sz w:val="18"/>
        </w:rPr>
        <w:t>10</w:t>
      </w:r>
      <w:r>
        <w:rPr>
          <w:rFonts w:ascii="Lucida Sans Unicode" w:hAnsi="Lucida Sans Unicode"/>
          <w:spacing w:val="-2"/>
          <w:w w:val="115"/>
          <w:sz w:val="18"/>
          <w:vertAlign w:val="superscript"/>
        </w:rPr>
        <w:t>−</w:t>
      </w:r>
      <w:r>
        <w:rPr>
          <w:rFonts w:ascii="Bookman Old Style" w:hAnsi="Bookman Old Style"/>
          <w:b w:val="0"/>
          <w:spacing w:val="-2"/>
          <w:w w:val="115"/>
          <w:sz w:val="18"/>
          <w:vertAlign w:val="superscript"/>
        </w:rPr>
        <w:t>5</w:t>
      </w:r>
      <w:r>
        <w:rPr>
          <w:rFonts w:ascii="Bookman Old Style" w:hAnsi="Bookman Old Style"/>
          <w:b w:val="0"/>
          <w:spacing w:val="-2"/>
          <w:w w:val="115"/>
          <w:sz w:val="18"/>
          <w:vertAlign w:val="baseline"/>
        </w:rPr>
        <w:t> </w:t>
      </w:r>
      <w:r>
        <w:rPr>
          <w:rFonts w:ascii="Lucida Sans Unicode" w:hAnsi="Lucida Sans Unicode"/>
          <w:spacing w:val="-2"/>
          <w:w w:val="115"/>
          <w:sz w:val="18"/>
          <w:vertAlign w:val="superscript"/>
        </w:rPr>
        <w:t>◦</w:t>
      </w:r>
      <w:r>
        <w:rPr>
          <w:rFonts w:ascii="Book Antiqua" w:hAnsi="Book Antiqua"/>
          <w:spacing w:val="-2"/>
          <w:w w:val="115"/>
          <w:sz w:val="18"/>
          <w:vertAlign w:val="baseline"/>
        </w:rPr>
        <w:t>C</w:t>
      </w:r>
      <w:r>
        <w:rPr>
          <w:rFonts w:ascii="Lucida Sans Unicode" w:hAnsi="Lucida Sans Unicode"/>
          <w:spacing w:val="-2"/>
          <w:w w:val="115"/>
          <w:sz w:val="18"/>
          <w:vertAlign w:val="superscript"/>
        </w:rPr>
        <w:t>−</w:t>
      </w:r>
      <w:r>
        <w:rPr>
          <w:rFonts w:ascii="Bookman Old Style" w:hAnsi="Bookman Old Style"/>
          <w:b w:val="0"/>
          <w:spacing w:val="-2"/>
          <w:w w:val="115"/>
          <w:sz w:val="18"/>
          <w:vertAlign w:val="superscript"/>
        </w:rPr>
        <w:t>1</w:t>
      </w:r>
      <w:r>
        <w:rPr>
          <w:rFonts w:ascii="Palatino Linotype" w:hAnsi="Palatino Linotype"/>
          <w:i/>
          <w:spacing w:val="-2"/>
          <w:w w:val="115"/>
          <w:sz w:val="18"/>
          <w:vertAlign w:val="baseline"/>
        </w:rPr>
        <w:t>.</w:t>
      </w:r>
    </w:p>
    <w:p>
      <w:pPr>
        <w:spacing w:before="63"/>
        <w:ind w:left="712" w:right="168" w:firstLine="300"/>
        <w:jc w:val="both"/>
        <w:rPr>
          <w:i/>
          <w:sz w:val="18"/>
        </w:rPr>
      </w:pPr>
      <w:r>
        <w:rPr>
          <w:i/>
          <w:w w:val="105"/>
          <w:sz w:val="18"/>
        </w:rPr>
        <w:t>Найденное графическим методом значение </w:t>
      </w:r>
      <w:r>
        <w:rPr>
          <w:rFonts w:ascii="Palatino Linotype" w:hAnsi="Palatino Linotype"/>
          <w:i/>
          <w:w w:val="105"/>
          <w:sz w:val="18"/>
        </w:rPr>
        <w:t>α </w:t>
      </w:r>
      <w:r>
        <w:rPr>
          <w:i/>
          <w:w w:val="105"/>
          <w:sz w:val="18"/>
        </w:rPr>
        <w:t>в пределах точности </w:t>
      </w:r>
      <w:r>
        <w:rPr>
          <w:i/>
          <w:w w:val="105"/>
          <w:sz w:val="18"/>
        </w:rPr>
        <w:t>изме-</w:t>
      </w:r>
      <w:r>
        <w:rPr>
          <w:i/>
          <w:w w:val="105"/>
          <w:sz w:val="18"/>
        </w:rPr>
        <w:t> рений согласуется с этим результатом.</w:t>
      </w: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Heading2"/>
        <w:spacing w:before="148"/>
        <w:ind w:left="1012"/>
        <w:rPr>
          <w:i/>
        </w:rPr>
      </w:pPr>
      <w:r>
        <w:rPr>
          <w:i/>
          <w:spacing w:val="-9"/>
        </w:rPr>
        <w:t>Рабuта</w:t>
      </w:r>
      <w:r>
        <w:rPr>
          <w:i/>
          <w:spacing w:val="3"/>
        </w:rPr>
        <w:t> </w:t>
      </w:r>
      <w:r>
        <w:rPr>
          <w:i/>
          <w:spacing w:val="-4"/>
        </w:rPr>
        <w:t>1.1.3</w:t>
      </w:r>
    </w:p>
    <w:p>
      <w:pPr>
        <w:pStyle w:val="BodyText"/>
        <w:spacing w:before="6"/>
        <w:rPr>
          <w:i/>
        </w:rPr>
      </w:pPr>
    </w:p>
    <w:p>
      <w:pPr>
        <w:pStyle w:val="Heading3"/>
        <w:spacing w:line="276" w:lineRule="auto"/>
        <w:ind w:left="1012"/>
      </w:pPr>
      <w:r>
        <w:rPr>
          <w:i/>
          <w:spacing w:val="-2"/>
          <w:w w:val="125"/>
        </w:rPr>
        <w:t>Статистическая</w:t>
      </w:r>
      <w:r>
        <w:rPr>
          <w:i/>
          <w:spacing w:val="-8"/>
          <w:w w:val="125"/>
        </w:rPr>
        <w:t> </w:t>
      </w:r>
      <w:r>
        <w:rPr>
          <w:i/>
          <w:spacing w:val="-2"/>
          <w:w w:val="125"/>
        </w:rPr>
        <w:t>обработка</w:t>
      </w:r>
      <w:r>
        <w:rPr>
          <w:i/>
          <w:spacing w:val="-4"/>
          <w:w w:val="125"/>
        </w:rPr>
        <w:t> </w:t>
      </w:r>
      <w:r>
        <w:rPr>
          <w:i/>
          <w:spacing w:val="-2"/>
          <w:w w:val="125"/>
        </w:rPr>
        <w:t>результатов</w:t>
      </w:r>
      <w:r>
        <w:rPr>
          <w:spacing w:val="-2"/>
          <w:w w:val="125"/>
        </w:rPr>
        <w:t> </w:t>
      </w:r>
      <w:r>
        <w:rPr>
          <w:w w:val="130"/>
        </w:rPr>
        <w:t>многократных</w:t>
      </w:r>
      <w:r>
        <w:rPr>
          <w:w w:val="130"/>
        </w:rPr>
        <w:t> измерений</w:t>
      </w:r>
    </w:p>
    <w:p>
      <w:pPr>
        <w:pStyle w:val="BodyText"/>
        <w:spacing w:before="6"/>
        <w:rPr>
          <w:i/>
        </w:rPr>
      </w:pPr>
    </w:p>
    <w:p>
      <w:pPr>
        <w:spacing w:line="256" w:lineRule="auto" w:before="0"/>
        <w:ind w:left="1036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Цель</w:t>
      </w:r>
      <w:r>
        <w:rPr>
          <w:i/>
          <w:spacing w:val="7"/>
          <w:w w:val="110"/>
          <w:sz w:val="18"/>
        </w:rPr>
        <w:t> </w:t>
      </w:r>
      <w:r>
        <w:rPr>
          <w:i/>
          <w:w w:val="110"/>
          <w:sz w:val="18"/>
        </w:rPr>
        <w:t>работы:</w:t>
      </w:r>
      <w:r>
        <w:rPr>
          <w:i/>
          <w:w w:val="110"/>
          <w:sz w:val="18"/>
        </w:rPr>
        <w:t> применение</w:t>
      </w:r>
      <w:r>
        <w:rPr>
          <w:i/>
          <w:spacing w:val="-4"/>
          <w:w w:val="110"/>
          <w:sz w:val="18"/>
        </w:rPr>
        <w:t> </w:t>
      </w:r>
      <w:r>
        <w:rPr>
          <w:i/>
          <w:w w:val="110"/>
          <w:sz w:val="18"/>
        </w:rPr>
        <w:t>методов</w:t>
      </w:r>
      <w:r>
        <w:rPr>
          <w:i/>
          <w:w w:val="110"/>
          <w:sz w:val="18"/>
        </w:rPr>
        <w:t> обработки</w:t>
      </w:r>
      <w:r>
        <w:rPr>
          <w:i/>
          <w:w w:val="110"/>
          <w:sz w:val="18"/>
        </w:rPr>
        <w:t> </w:t>
      </w:r>
      <w:r>
        <w:rPr>
          <w:i/>
          <w:w w:val="110"/>
          <w:sz w:val="18"/>
        </w:rPr>
        <w:t>экспериментальных</w:t>
      </w:r>
      <w:r>
        <w:rPr>
          <w:i/>
          <w:w w:val="110"/>
          <w:sz w:val="18"/>
        </w:rPr>
        <w:t> данных при измерении сопротивлений.</w:t>
      </w:r>
    </w:p>
    <w:p>
      <w:pPr>
        <w:pStyle w:val="BodyText"/>
        <w:spacing w:before="7"/>
        <w:rPr>
          <w:i/>
          <w:sz w:val="22"/>
        </w:rPr>
      </w:pPr>
    </w:p>
    <w:p>
      <w:pPr>
        <w:spacing w:line="254" w:lineRule="auto" w:before="0"/>
        <w:ind w:left="1036" w:right="487" w:firstLine="0"/>
        <w:jc w:val="both"/>
        <w:rPr>
          <w:i/>
          <w:sz w:val="18"/>
        </w:rPr>
      </w:pPr>
      <w:r>
        <w:rPr>
          <w:i/>
          <w:w w:val="110"/>
          <w:sz w:val="18"/>
        </w:rPr>
        <w:t>В</w:t>
      </w:r>
      <w:r>
        <w:rPr>
          <w:i/>
          <w:w w:val="110"/>
          <w:sz w:val="18"/>
        </w:rPr>
        <w:t> работе</w:t>
      </w:r>
      <w:r>
        <w:rPr>
          <w:i/>
          <w:w w:val="110"/>
          <w:sz w:val="18"/>
        </w:rPr>
        <w:t> используются:</w:t>
      </w:r>
      <w:r>
        <w:rPr>
          <w:i/>
          <w:w w:val="110"/>
          <w:sz w:val="18"/>
        </w:rPr>
        <w:t> набор</w:t>
      </w:r>
      <w:r>
        <w:rPr>
          <w:i/>
          <w:w w:val="110"/>
          <w:sz w:val="18"/>
        </w:rPr>
        <w:t> резисторов</w:t>
      </w:r>
      <w:r>
        <w:rPr>
          <w:i/>
          <w:w w:val="110"/>
          <w:sz w:val="18"/>
        </w:rPr>
        <w:t> (2503300</w:t>
      </w:r>
      <w:r>
        <w:rPr>
          <w:i/>
          <w:w w:val="110"/>
          <w:sz w:val="18"/>
        </w:rPr>
        <w:t> штук),</w:t>
      </w:r>
      <w:r>
        <w:rPr>
          <w:i/>
          <w:w w:val="110"/>
          <w:sz w:val="18"/>
        </w:rPr>
        <w:t> </w:t>
      </w:r>
      <w:r>
        <w:rPr>
          <w:i/>
          <w:w w:val="110"/>
          <w:sz w:val="18"/>
        </w:rPr>
        <w:t>уни-</w:t>
      </w:r>
      <w:r>
        <w:rPr>
          <w:i/>
          <w:w w:val="110"/>
          <w:sz w:val="18"/>
        </w:rPr>
        <w:t> </w:t>
      </w:r>
      <w:r>
        <w:rPr>
          <w:i/>
          <w:sz w:val="18"/>
        </w:rPr>
        <w:t>версальный цифровой вольтметр В7-23, работающий в режиме &lt;Из- </w:t>
      </w:r>
      <w:r>
        <w:rPr>
          <w:i/>
          <w:w w:val="110"/>
          <w:sz w:val="18"/>
        </w:rPr>
        <w:t>мерение сопротивлений постоянному току&gt;.</w:t>
      </w:r>
    </w:p>
    <w:p>
      <w:pPr>
        <w:pStyle w:val="BodyText"/>
        <w:spacing w:before="6"/>
        <w:rPr>
          <w:i/>
          <w:sz w:val="21"/>
        </w:rPr>
      </w:pPr>
    </w:p>
    <w:p>
      <w:pPr>
        <w:pStyle w:val="BodyText"/>
        <w:spacing w:line="249" w:lineRule="auto"/>
        <w:ind w:left="712" w:right="166" w:firstLine="300"/>
        <w:jc w:val="both"/>
      </w:pPr>
      <w:r>
        <w:rPr>
          <w:i/>
        </w:rPr>
        <w:t>Производство резисторов на заводе </w:t>
      </w:r>
      <w:r>
        <w:rPr>
          <w:i/>
          <w:w w:val="210"/>
        </w:rPr>
        <w:t>-</w:t>
      </w:r>
      <w:r>
        <w:rPr>
          <w:i/>
          <w:w w:val="210"/>
        </w:rPr>
        <w:t> </w:t>
      </w:r>
      <w:r>
        <w:rPr>
          <w:i/>
        </w:rPr>
        <w:t>сложный </w:t>
      </w:r>
      <w:r>
        <w:rPr>
          <w:i/>
        </w:rPr>
        <w:t>технологический</w:t>
      </w:r>
      <w:r>
        <w:rPr/>
        <w:t> процесс. В результате величина сопротивления может отличаться от указанного на каждом экземпляре номинала. Погрешности могут быть как систематические, так и случайные. Плохая настройка производ- ственных станков и аппаратуры приводит к систематическим погреш- ностям. К случайным погрешностям приводят, например, неоднород- ность используемой проволоки (по толщине и химическому составу), случайные</w:t>
      </w:r>
      <w:r>
        <w:rPr>
          <w:spacing w:val="40"/>
        </w:rPr>
        <w:t> </w:t>
      </w:r>
      <w:r>
        <w:rPr/>
        <w:t>изменения</w:t>
      </w:r>
      <w:r>
        <w:rPr>
          <w:spacing w:val="40"/>
        </w:rPr>
        <w:t> </w:t>
      </w:r>
      <w:r>
        <w:rPr/>
        <w:t>температурного</w:t>
      </w:r>
      <w:r>
        <w:rPr>
          <w:spacing w:val="40"/>
        </w:rPr>
        <w:t> </w:t>
      </w:r>
      <w:r>
        <w:rPr/>
        <w:t>режима,</w:t>
      </w:r>
      <w:r>
        <w:rPr>
          <w:spacing w:val="40"/>
        </w:rPr>
        <w:t> </w:t>
      </w:r>
      <w:r>
        <w:rPr/>
        <w:t>люфты</w:t>
      </w:r>
      <w:r>
        <w:rPr>
          <w:spacing w:val="40"/>
        </w:rPr>
        <w:t> </w:t>
      </w:r>
      <w:r>
        <w:rPr/>
        <w:t>станков.</w:t>
      </w:r>
    </w:p>
    <w:p>
      <w:pPr>
        <w:pStyle w:val="BodyText"/>
        <w:spacing w:line="249" w:lineRule="auto" w:before="11"/>
        <w:ind w:left="712" w:right="161" w:firstLine="300"/>
        <w:jc w:val="both"/>
      </w:pPr>
      <w:r>
        <w:rPr>
          <w:i/>
        </w:rPr>
        <w:t>Для измерения сопротивлений в данном случае, так как относи-</w:t>
      </w:r>
      <w:r>
        <w:rPr/>
        <w:t> тельные отклонения от номинала малы, необходимо </w:t>
      </w:r>
      <w:r>
        <w:rPr/>
        <w:t>воспользоваться достаточно точным измерительным прибором. Подходящим прибором является</w:t>
      </w:r>
      <w:r>
        <w:rPr>
          <w:spacing w:val="73"/>
        </w:rPr>
        <w:t> </w:t>
      </w:r>
      <w:r>
        <w:rPr/>
        <w:t>&lt;универсальный</w:t>
      </w:r>
      <w:r>
        <w:rPr>
          <w:spacing w:val="40"/>
        </w:rPr>
        <w:t> </w:t>
      </w:r>
      <w:r>
        <w:rPr/>
        <w:t>цифровой</w:t>
      </w:r>
      <w:r>
        <w:rPr>
          <w:spacing w:val="40"/>
        </w:rPr>
        <w:t> </w:t>
      </w:r>
      <w:r>
        <w:rPr/>
        <w:t>вольтметр</w:t>
      </w:r>
      <w:r>
        <w:rPr>
          <w:spacing w:val="73"/>
        </w:rPr>
        <w:t> </w:t>
      </w:r>
      <w:r>
        <w:rPr/>
        <w:t>В7-23&gt;,</w:t>
      </w:r>
      <w:r>
        <w:rPr>
          <w:spacing w:val="40"/>
        </w:rPr>
        <w:t> </w:t>
      </w:r>
      <w:r>
        <w:rPr/>
        <w:t>применяемый</w:t>
      </w:r>
      <w:r>
        <w:rPr>
          <w:spacing w:val="40"/>
        </w:rPr>
        <w:t> </w:t>
      </w:r>
      <w:r>
        <w:rPr/>
        <w:t>в режиме &lt;измерение сопротивления постоянному току&gt;, который обес- печивает точность до сотых долей процента относительной погрешно- сти. Конкретные величины надо взять из описания непосредственно используемого прибора.</w:t>
      </w:r>
    </w:p>
    <w:p>
      <w:pPr>
        <w:pStyle w:val="BodyText"/>
        <w:spacing w:line="249" w:lineRule="auto" w:before="12"/>
        <w:ind w:left="712" w:right="168" w:firstLine="300"/>
        <w:jc w:val="both"/>
      </w:pPr>
      <w:r>
        <w:rPr>
          <w:i/>
          <w:w w:val="105"/>
        </w:rPr>
        <w:t>Таким образом,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погрешностью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измерений, связанной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с </w:t>
      </w:r>
      <w:r>
        <w:rPr>
          <w:i/>
          <w:w w:val="105"/>
        </w:rPr>
        <w:t>измеритель-</w:t>
      </w:r>
      <w:r>
        <w:rPr>
          <w:w w:val="105"/>
        </w:rPr>
        <w:t> ным</w:t>
      </w:r>
      <w:r>
        <w:rPr>
          <w:w w:val="105"/>
        </w:rPr>
        <w:t> прибором,</w:t>
      </w:r>
      <w:r>
        <w:rPr>
          <w:w w:val="105"/>
        </w:rPr>
        <w:t> можно</w:t>
      </w:r>
      <w:r>
        <w:rPr>
          <w:w w:val="105"/>
        </w:rPr>
        <w:t> пренебречь</w:t>
      </w:r>
      <w:r>
        <w:rPr>
          <w:w w:val="105"/>
        </w:rPr>
        <w:t> по</w:t>
      </w:r>
      <w:r>
        <w:rPr>
          <w:w w:val="105"/>
        </w:rPr>
        <w:t> сравнению</w:t>
      </w:r>
      <w:r>
        <w:rPr>
          <w:w w:val="105"/>
        </w:rPr>
        <w:t> с</w:t>
      </w:r>
      <w:r>
        <w:rPr>
          <w:w w:val="105"/>
        </w:rPr>
        <w:t> отклонениями</w:t>
      </w:r>
      <w:r>
        <w:rPr>
          <w:w w:val="105"/>
        </w:rPr>
        <w:t> от номинала, полученными в процессе изготовления резисторов.</w:t>
      </w:r>
    </w:p>
    <w:p>
      <w:pPr>
        <w:spacing w:after="0" w:line="249" w:lineRule="auto"/>
        <w:jc w:val="both"/>
        <w:sectPr>
          <w:headerReference w:type="default" r:id="rId109"/>
          <w:headerReference w:type="even" r:id="rId110"/>
          <w:pgSz w:w="8400" w:h="11900"/>
          <w:pgMar w:header="690" w:footer="0" w:top="900" w:bottom="280" w:left="420" w:right="660"/>
          <w:pgNumType w:start="61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9" w:lineRule="auto" w:before="62"/>
        <w:ind w:left="429" w:right="451" w:firstLine="300"/>
        <w:jc w:val="both"/>
      </w:pPr>
      <w:r>
        <w:rPr>
          <w:i/>
        </w:rPr>
        <w:t>Основное в данной работе - измерение сопротивлений всех </w:t>
      </w:r>
      <w:r>
        <w:rPr>
          <w:i/>
        </w:rPr>
        <w:t>резисто-</w:t>
      </w:r>
      <w:r>
        <w:rPr/>
        <w:t> ров из набора (250-300 штук). По результатам измерений вычисляется </w:t>
      </w:r>
      <w:r>
        <w:rPr>
          <w:w w:val="110"/>
        </w:rPr>
        <w:t>среднее значение (1.15):</w:t>
      </w:r>
    </w:p>
    <w:p>
      <w:pPr>
        <w:tabs>
          <w:tab w:pos="6609" w:val="left" w:leader="none"/>
        </w:tabs>
        <w:spacing w:before="128"/>
        <w:ind w:left="2932" w:right="0" w:firstLine="0"/>
        <w:jc w:val="left"/>
        <w:rPr>
          <w:i/>
          <w:sz w:val="20"/>
        </w:rPr>
      </w:pPr>
      <w:r>
        <w:rPr/>
        <w:pict>
          <v:shape style="position:absolute;margin-left:210.239929pt;margin-top:34.547428pt;width:12.85pt;height:7.75pt;mso-position-horizontal-relative:page;mso-position-vertical-relative:paragraph;z-index:-15543808;mso-wrap-distance-left:0;mso-wrap-distance-right:0" type="#_x0000_t202" id="docshape729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Palatino Linotype"/>
                      <w:i/>
                      <w:spacing w:val="-5"/>
                      <w:w w:val="125"/>
                      <w:sz w:val="14"/>
                    </w:rPr>
                    <w:t>i</w:t>
                  </w:r>
                  <w:r>
                    <w:rPr>
                      <w:rFonts w:ascii="Century"/>
                      <w:spacing w:val="-5"/>
                      <w:w w:val="125"/>
                      <w:sz w:val="14"/>
                    </w:rPr>
                    <w:t>=0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13.119995pt;margin-top:11.060821pt;width:6.35pt;height:7pt;mso-position-horizontal-relative:page;mso-position-vertical-relative:paragraph;z-index:-32539648" type="#_x0000_t202" id="docshape730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15"/>
                      <w:sz w:val="14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7.520004pt;margin-top:28.139128pt;width:8pt;height:10pt;mso-position-horizontal-relative:page;mso-position-vertical-relative:paragraph;z-index:-32538624" type="#_x0000_t202" id="docshape731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w w:val="102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3.039948pt;margin-top:24.980661pt;width:2.85pt;height:7pt;mso-position-horizontal-relative:page;mso-position-vertical-relative:paragraph;z-index:-32538112" type="#_x0000_t202" id="docshape73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44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Cambria" w:hAnsi="Cambria"/>
          <w:w w:val="105"/>
          <w:sz w:val="20"/>
        </w:rPr>
        <w:t>(</w:t>
      </w:r>
      <w:r>
        <w:rPr>
          <w:rFonts w:ascii="Palatino Linotype" w:hAnsi="Palatino Linotype"/>
          <w:i/>
          <w:w w:val="105"/>
          <w:sz w:val="20"/>
        </w:rPr>
        <w:t>R</w:t>
      </w:r>
      <w:r>
        <w:rPr>
          <w:rFonts w:ascii="Cambria" w:hAnsi="Cambria"/>
          <w:w w:val="105"/>
          <w:sz w:val="20"/>
        </w:rPr>
        <w:t>Ь</w:t>
      </w:r>
      <w:r>
        <w:rPr>
          <w:rFonts w:ascii="Cambria" w:hAnsi="Cambria"/>
          <w:spacing w:val="-4"/>
          <w:w w:val="125"/>
          <w:sz w:val="20"/>
        </w:rPr>
        <w:t> </w:t>
      </w:r>
      <w:r>
        <w:rPr>
          <w:rFonts w:ascii="Book Antiqua" w:hAnsi="Book Antiqua"/>
          <w:w w:val="125"/>
          <w:sz w:val="20"/>
        </w:rPr>
        <w:t>=</w:t>
      </w:r>
      <w:r>
        <w:rPr>
          <w:rFonts w:ascii="Book Antiqua" w:hAnsi="Book Antiqua"/>
          <w:spacing w:val="16"/>
          <w:w w:val="125"/>
          <w:sz w:val="20"/>
        </w:rPr>
        <w:t> </w:t>
      </w:r>
      <w:r>
        <w:rPr>
          <w:spacing w:val="-23"/>
          <w:w w:val="125"/>
          <w:position w:val="13"/>
          <w:sz w:val="20"/>
          <w:u w:val="single"/>
        </w:rPr>
        <w:t> </w:t>
      </w:r>
      <w:r>
        <w:rPr>
          <w:rFonts w:ascii="Book Antiqua" w:hAnsi="Book Antiqua"/>
          <w:w w:val="105"/>
          <w:position w:val="13"/>
          <w:sz w:val="20"/>
          <w:u w:val="single"/>
        </w:rPr>
        <w:t>1</w:t>
      </w:r>
      <w:r>
        <w:rPr>
          <w:rFonts w:ascii="Book Antiqua" w:hAnsi="Book Antiqua"/>
          <w:spacing w:val="-16"/>
          <w:w w:val="220"/>
          <w:position w:val="13"/>
          <w:sz w:val="20"/>
        </w:rPr>
        <w:t> </w:t>
      </w:r>
      <w:r>
        <w:rPr>
          <w:rFonts w:ascii="Yu Gothic" w:hAnsi="Yu Gothic"/>
          <w:w w:val="220"/>
          <w:position w:val="19"/>
          <w:sz w:val="20"/>
        </w:rPr>
        <w:t>L</w:t>
      </w:r>
      <w:r>
        <w:rPr>
          <w:rFonts w:ascii="Yu Gothic" w:hAnsi="Yu Gothic"/>
          <w:spacing w:val="-92"/>
          <w:w w:val="220"/>
          <w:position w:val="19"/>
          <w:sz w:val="20"/>
        </w:rPr>
        <w:t> </w:t>
      </w:r>
      <w:r>
        <w:rPr>
          <w:rFonts w:ascii="Palatino Linotype" w:hAnsi="Palatino Linotype"/>
          <w:i/>
          <w:w w:val="105"/>
          <w:sz w:val="20"/>
        </w:rPr>
        <w:t>R</w:t>
      </w:r>
      <w:r>
        <w:rPr>
          <w:rFonts w:ascii="Palatino Linotype" w:hAnsi="Palatino Linotype"/>
          <w:i/>
          <w:spacing w:val="13"/>
          <w:w w:val="105"/>
          <w:sz w:val="20"/>
        </w:rPr>
        <w:t> </w:t>
      </w:r>
      <w:r>
        <w:rPr>
          <w:rFonts w:ascii="Palatino Linotype" w:hAnsi="Palatino Linotype"/>
          <w:i/>
          <w:spacing w:val="-12"/>
          <w:w w:val="105"/>
          <w:sz w:val="20"/>
        </w:rPr>
        <w:t>.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5"/>
          <w:w w:val="105"/>
          <w:sz w:val="20"/>
        </w:rPr>
        <w:t>(1)</w:t>
      </w:r>
    </w:p>
    <w:p>
      <w:pPr>
        <w:pStyle w:val="BodyText"/>
        <w:spacing w:line="249" w:lineRule="auto" w:before="153"/>
        <w:ind w:left="429" w:right="451"/>
        <w:jc w:val="both"/>
      </w:pPr>
      <w:r>
        <w:rPr>
          <w:i/>
        </w:rPr>
        <w:t>При большом числе измеренных сопротивлений получаем </w:t>
      </w:r>
      <w:r>
        <w:rPr>
          <w:i/>
        </w:rPr>
        <w:t>характери-</w:t>
      </w:r>
      <w:r>
        <w:rPr/>
        <w:t> стику данного набора, которая перестает зависеть от числа измерений (числа резисторов).</w:t>
      </w:r>
    </w:p>
    <w:p>
      <w:pPr>
        <w:pStyle w:val="BodyText"/>
        <w:spacing w:line="230" w:lineRule="auto" w:before="7"/>
        <w:ind w:left="429" w:right="451" w:firstLine="300"/>
        <w:jc w:val="both"/>
      </w:pPr>
      <w:r>
        <w:rPr/>
        <w:pict>
          <v:shape style="position:absolute;margin-left:139.080002pt;margin-top:37.391518pt;width:7.75pt;height:17.25pt;mso-position-horizontal-relative:page;mso-position-vertical-relative:paragraph;z-index:-32539136" type="#_x0000_t202" id="docshape733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i/>
        </w:rPr>
        <w:t>Чтобы охарактеризовать случайные погрешности при </w:t>
      </w:r>
      <w:r>
        <w:rPr>
          <w:i/>
        </w:rPr>
        <w:t>изготовлении</w:t>
      </w:r>
      <w:r>
        <w:rPr/>
        <w:t> </w:t>
      </w:r>
      <w:r>
        <w:rPr>
          <w:w w:val="105"/>
        </w:rPr>
        <w:t>набора</w:t>
      </w:r>
      <w:r>
        <w:rPr>
          <w:spacing w:val="-8"/>
          <w:w w:val="105"/>
        </w:rPr>
        <w:t> </w:t>
      </w:r>
      <w:r>
        <w:rPr>
          <w:w w:val="105"/>
        </w:rPr>
        <w:t>резисторов,</w:t>
      </w:r>
      <w:r>
        <w:rPr>
          <w:spacing w:val="-8"/>
          <w:w w:val="105"/>
        </w:rPr>
        <w:t> </w:t>
      </w:r>
      <w:r>
        <w:rPr>
          <w:w w:val="105"/>
        </w:rPr>
        <w:t>необходимо</w:t>
      </w:r>
      <w:r>
        <w:rPr>
          <w:spacing w:val="-9"/>
          <w:w w:val="105"/>
        </w:rPr>
        <w:t> </w:t>
      </w:r>
      <w:r>
        <w:rPr>
          <w:w w:val="105"/>
        </w:rPr>
        <w:t>построить</w:t>
      </w:r>
      <w:r>
        <w:rPr>
          <w:spacing w:val="-6"/>
          <w:w w:val="105"/>
        </w:rPr>
        <w:t> </w:t>
      </w:r>
      <w:r>
        <w:rPr>
          <w:w w:val="105"/>
        </w:rPr>
        <w:t>гистограмму.</w:t>
      </w:r>
      <w:r>
        <w:rPr>
          <w:spacing w:val="-5"/>
          <w:w w:val="105"/>
        </w:rPr>
        <w:t> </w:t>
      </w:r>
      <w:r>
        <w:rPr>
          <w:w w:val="105"/>
        </w:rPr>
        <w:t>Для</w:t>
      </w:r>
      <w:r>
        <w:rPr>
          <w:spacing w:val="-6"/>
          <w:w w:val="105"/>
        </w:rPr>
        <w:t> </w:t>
      </w:r>
      <w:r>
        <w:rPr>
          <w:w w:val="105"/>
        </w:rPr>
        <w:t>этого</w:t>
      </w:r>
      <w:r>
        <w:rPr>
          <w:spacing w:val="-8"/>
          <w:w w:val="105"/>
        </w:rPr>
        <w:t> </w:t>
      </w:r>
      <w:r>
        <w:rPr>
          <w:w w:val="105"/>
        </w:rPr>
        <w:t>из всех результатов измерений находим наибольший </w:t>
      </w:r>
      <w:r>
        <w:rPr>
          <w:rFonts w:ascii="Palatino Linotype" w:hAnsi="Palatino Linotype"/>
          <w:i/>
          <w:w w:val="105"/>
        </w:rPr>
        <w:t>R</w:t>
      </w:r>
      <w:r>
        <w:rPr>
          <w:i/>
          <w:w w:val="105"/>
          <w:vertAlign w:val="subscript"/>
        </w:rPr>
        <w:t>макс</w:t>
      </w:r>
      <w:r>
        <w:rPr>
          <w:i/>
          <w:w w:val="105"/>
          <w:vertAlign w:val="baseline"/>
        </w:rPr>
        <w:t> и наименьший</w:t>
      </w:r>
      <w:r>
        <w:rPr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R</w:t>
      </w:r>
      <w:r>
        <w:rPr>
          <w:i/>
          <w:w w:val="105"/>
          <w:vertAlign w:val="subscript"/>
        </w:rPr>
        <w:t>мин</w:t>
      </w:r>
      <w:r>
        <w:rPr>
          <w:i/>
          <w:w w:val="105"/>
          <w:vertAlign w:val="baseline"/>
        </w:rPr>
        <w:t>. Разность </w:t>
      </w:r>
      <w:r>
        <w:rPr>
          <w:rFonts w:ascii="Palatino Linotype" w:hAnsi="Palatino Linotype"/>
          <w:i/>
          <w:w w:val="105"/>
          <w:vertAlign w:val="baseline"/>
        </w:rPr>
        <w:t>R</w:t>
      </w:r>
      <w:r>
        <w:rPr>
          <w:i/>
          <w:w w:val="105"/>
          <w:vertAlign w:val="subscript"/>
        </w:rPr>
        <w:t>макс</w:t>
      </w:r>
      <w:r>
        <w:rPr>
          <w:i/>
          <w:spacing w:val="80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R</w:t>
      </w:r>
      <w:r>
        <w:rPr>
          <w:i/>
          <w:w w:val="105"/>
          <w:vertAlign w:val="subscript"/>
        </w:rPr>
        <w:t>мин</w:t>
      </w:r>
      <w:r>
        <w:rPr>
          <w:i/>
          <w:w w:val="105"/>
          <w:vertAlign w:val="baseline"/>
        </w:rPr>
        <w:t> делим на </w:t>
      </w:r>
      <w:r>
        <w:rPr>
          <w:rFonts w:ascii="Palatino Linotype" w:hAnsi="Palatino Linotype"/>
          <w:i/>
          <w:w w:val="105"/>
          <w:vertAlign w:val="baseline"/>
        </w:rPr>
        <w:t>m </w:t>
      </w:r>
      <w:r>
        <w:rPr>
          <w:i/>
          <w:w w:val="105"/>
          <w:vertAlign w:val="baseline"/>
        </w:rPr>
        <w:t>частей. Полученную величину</w:t>
      </w:r>
      <w:r>
        <w:rPr>
          <w:w w:val="105"/>
          <w:vertAlign w:val="baseline"/>
        </w:rPr>
        <w:t> называем интервалом изменения сопротивления:</w:t>
      </w:r>
    </w:p>
    <w:p>
      <w:pPr>
        <w:tabs>
          <w:tab w:pos="6609" w:val="left" w:leader="none"/>
        </w:tabs>
        <w:spacing w:line="144" w:lineRule="auto" w:before="172"/>
        <w:ind w:left="2709" w:right="0" w:firstLine="0"/>
        <w:jc w:val="left"/>
        <w:rPr>
          <w:i/>
          <w:sz w:val="20"/>
        </w:rPr>
      </w:pPr>
      <w:r>
        <w:rPr>
          <w:rFonts w:ascii="Book Antiqua" w:hAnsi="Book Antiqua"/>
          <w:w w:val="120"/>
          <w:position w:val="-10"/>
          <w:sz w:val="20"/>
        </w:rPr>
        <w:t>∆</w:t>
      </w:r>
      <w:r>
        <w:rPr>
          <w:rFonts w:ascii="Palatino Linotype" w:hAnsi="Palatino Linotype"/>
          <w:i/>
          <w:w w:val="120"/>
          <w:position w:val="-10"/>
          <w:sz w:val="20"/>
        </w:rPr>
        <w:t>R </w:t>
      </w:r>
      <w:r>
        <w:rPr>
          <w:rFonts w:ascii="Book Antiqua" w:hAnsi="Book Antiqua"/>
          <w:w w:val="120"/>
          <w:position w:val="-10"/>
          <w:sz w:val="20"/>
        </w:rPr>
        <w:t>=</w:t>
      </w:r>
      <w:r>
        <w:rPr>
          <w:rFonts w:ascii="Book Antiqua" w:hAnsi="Book Antiqua"/>
          <w:spacing w:val="26"/>
          <w:w w:val="120"/>
          <w:position w:val="-10"/>
          <w:sz w:val="20"/>
        </w:rPr>
        <w:t> </w:t>
      </w:r>
      <w:r>
        <w:rPr>
          <w:rFonts w:ascii="Palatino Linotype" w:hAnsi="Palatino Linotype"/>
          <w:i/>
          <w:w w:val="120"/>
          <w:position w:val="3"/>
          <w:sz w:val="20"/>
          <w:u w:val="single"/>
        </w:rPr>
        <w:t>R</w:t>
      </w:r>
      <w:r>
        <w:rPr>
          <w:i/>
          <w:w w:val="120"/>
          <w:sz w:val="14"/>
          <w:u w:val="single"/>
        </w:rPr>
        <w:t>макс</w:t>
      </w:r>
      <w:r>
        <w:rPr>
          <w:i/>
          <w:spacing w:val="14"/>
          <w:w w:val="120"/>
          <w:sz w:val="14"/>
          <w:u w:val="single"/>
        </w:rPr>
        <w:t> </w:t>
      </w:r>
      <w:r>
        <w:rPr>
          <w:rFonts w:ascii="Cambria" w:hAnsi="Cambria"/>
          <w:w w:val="120"/>
          <w:position w:val="3"/>
          <w:sz w:val="20"/>
          <w:u w:val="single"/>
        </w:rPr>
        <w:t>−</w:t>
      </w:r>
      <w:r>
        <w:rPr>
          <w:rFonts w:ascii="Cambria" w:hAnsi="Cambria"/>
          <w:spacing w:val="-6"/>
          <w:w w:val="120"/>
          <w:position w:val="3"/>
          <w:sz w:val="20"/>
          <w:u w:val="single"/>
        </w:rPr>
        <w:t> </w:t>
      </w:r>
      <w:r>
        <w:rPr>
          <w:rFonts w:ascii="Palatino Linotype" w:hAnsi="Palatino Linotype"/>
          <w:i/>
          <w:w w:val="120"/>
          <w:position w:val="3"/>
          <w:sz w:val="20"/>
          <w:u w:val="single"/>
        </w:rPr>
        <w:t>R</w:t>
      </w:r>
      <w:r>
        <w:rPr>
          <w:i/>
          <w:w w:val="120"/>
          <w:sz w:val="14"/>
          <w:u w:val="single"/>
        </w:rPr>
        <w:t>мин</w:t>
      </w:r>
      <w:r>
        <w:rPr>
          <w:i/>
          <w:spacing w:val="-20"/>
          <w:w w:val="120"/>
          <w:sz w:val="14"/>
        </w:rPr>
        <w:t> </w:t>
      </w:r>
      <w:r>
        <w:rPr>
          <w:rFonts w:ascii="Palatino Linotype" w:hAnsi="Palatino Linotype"/>
          <w:i/>
          <w:spacing w:val="-10"/>
          <w:w w:val="120"/>
          <w:position w:val="-10"/>
          <w:sz w:val="20"/>
        </w:rPr>
        <w:t>.</w:t>
      </w:r>
      <w:r>
        <w:rPr>
          <w:rFonts w:ascii="Palatino Linotype" w:hAnsi="Palatino Linotype"/>
          <w:i/>
          <w:position w:val="-10"/>
          <w:sz w:val="20"/>
        </w:rPr>
        <w:tab/>
      </w:r>
      <w:r>
        <w:rPr>
          <w:i/>
          <w:spacing w:val="-5"/>
          <w:w w:val="120"/>
          <w:position w:val="-10"/>
          <w:sz w:val="20"/>
        </w:rPr>
        <w:t>(2)</w:t>
      </w:r>
    </w:p>
    <w:p>
      <w:pPr>
        <w:pStyle w:val="BodyText"/>
        <w:spacing w:line="203" w:lineRule="exact"/>
        <w:ind w:left="506"/>
        <w:jc w:val="center"/>
        <w:rPr>
          <w:rFonts w:ascii="Palatino Linotype"/>
          <w:i/>
        </w:rPr>
      </w:pPr>
      <w:r>
        <w:rPr>
          <w:rFonts w:ascii="Palatino Linotype"/>
          <w:i/>
          <w:w w:val="112"/>
        </w:rPr>
        <w:t>m</w:t>
      </w:r>
    </w:p>
    <w:p>
      <w:pPr>
        <w:pStyle w:val="BodyText"/>
        <w:spacing w:line="232" w:lineRule="auto" w:before="112"/>
        <w:ind w:left="429" w:right="449"/>
        <w:jc w:val="both"/>
        <w:rPr>
          <w:rFonts w:ascii="Palatino Linotype" w:hAnsi="Palatino Linotype"/>
          <w:i/>
        </w:rPr>
      </w:pPr>
      <w:r>
        <w:rPr>
          <w:i/>
        </w:rPr>
        <w:t>Гистограмму строим следующим образом. По оси абсцисс </w:t>
      </w:r>
      <w:r>
        <w:rPr>
          <w:i/>
        </w:rPr>
        <w:t>откладываем</w:t>
      </w:r>
      <w:r>
        <w:rPr/>
        <w:t> </w:t>
      </w:r>
      <w:r>
        <w:rPr>
          <w:w w:val="105"/>
        </w:rPr>
        <w:t>сопротивление</w:t>
      </w:r>
      <w:r>
        <w:rPr>
          <w:spacing w:val="-13"/>
          <w:w w:val="105"/>
        </w:rPr>
        <w:t> </w:t>
      </w:r>
      <w:r>
        <w:rPr>
          <w:w w:val="105"/>
        </w:rPr>
        <w:t>резистора</w:t>
      </w:r>
      <w:r>
        <w:rPr>
          <w:spacing w:val="-11"/>
          <w:w w:val="105"/>
        </w:rPr>
        <w:t> </w:t>
      </w:r>
      <w:r>
        <w:rPr>
          <w:w w:val="105"/>
        </w:rPr>
        <w:t>и</w:t>
      </w:r>
      <w:r>
        <w:rPr>
          <w:spacing w:val="-11"/>
          <w:w w:val="105"/>
        </w:rPr>
        <w:t> </w:t>
      </w:r>
      <w:r>
        <w:rPr>
          <w:w w:val="105"/>
        </w:rPr>
        <w:t>отмечаем</w:t>
      </w:r>
      <w:r>
        <w:rPr>
          <w:spacing w:val="-11"/>
          <w:w w:val="105"/>
        </w:rPr>
        <w:t> </w:t>
      </w:r>
      <w:r>
        <w:rPr>
          <w:w w:val="105"/>
        </w:rPr>
        <w:t>интервалы</w:t>
      </w:r>
      <w:r>
        <w:rPr>
          <w:spacing w:val="-13"/>
          <w:w w:val="105"/>
        </w:rPr>
        <w:t> </w:t>
      </w:r>
      <w:r>
        <w:rPr>
          <w:w w:val="105"/>
        </w:rPr>
        <w:t>изменения</w:t>
      </w:r>
      <w:r>
        <w:rPr>
          <w:spacing w:val="-11"/>
          <w:w w:val="105"/>
        </w:rPr>
        <w:t> </w:t>
      </w:r>
      <w:r>
        <w:rPr>
          <w:w w:val="105"/>
        </w:rPr>
        <w:t>сопротив- ления.</w:t>
      </w:r>
      <w:r>
        <w:rPr>
          <w:spacing w:val="-12"/>
          <w:w w:val="105"/>
        </w:rPr>
        <w:t> </w:t>
      </w:r>
      <w:r>
        <w:rPr>
          <w:w w:val="105"/>
        </w:rPr>
        <w:t>А</w:t>
      </w:r>
      <w:r>
        <w:rPr>
          <w:spacing w:val="-11"/>
          <w:w w:val="105"/>
        </w:rPr>
        <w:t> </w:t>
      </w:r>
      <w:r>
        <w:rPr>
          <w:w w:val="105"/>
        </w:rPr>
        <w:t>по</w:t>
      </w:r>
      <w:r>
        <w:rPr>
          <w:spacing w:val="-14"/>
          <w:w w:val="105"/>
        </w:rPr>
        <w:t> </w:t>
      </w:r>
      <w:r>
        <w:rPr>
          <w:w w:val="105"/>
        </w:rPr>
        <w:t>оси</w:t>
      </w:r>
      <w:r>
        <w:rPr>
          <w:spacing w:val="-11"/>
          <w:w w:val="105"/>
        </w:rPr>
        <w:t> </w:t>
      </w:r>
      <w:r>
        <w:rPr>
          <w:w w:val="105"/>
        </w:rPr>
        <w:t>ординат</w:t>
      </w:r>
      <w:r>
        <w:rPr>
          <w:spacing w:val="-14"/>
          <w:w w:val="105"/>
        </w:rPr>
        <w:t> </w:t>
      </w:r>
      <w:r>
        <w:rPr>
          <w:w w:val="105"/>
        </w:rPr>
        <w:t>над</w:t>
      </w:r>
      <w:r>
        <w:rPr>
          <w:spacing w:val="-11"/>
          <w:w w:val="105"/>
        </w:rPr>
        <w:t> </w:t>
      </w:r>
      <w:r>
        <w:rPr>
          <w:w w:val="105"/>
        </w:rPr>
        <w:t>каждым</w:t>
      </w:r>
      <w:r>
        <w:rPr>
          <w:spacing w:val="-12"/>
          <w:w w:val="105"/>
        </w:rPr>
        <w:t> </w:t>
      </w:r>
      <w:r>
        <w:rPr>
          <w:w w:val="105"/>
        </w:rPr>
        <w:t>интервалом</w:t>
      </w:r>
      <w:r>
        <w:rPr>
          <w:spacing w:val="-14"/>
          <w:w w:val="105"/>
        </w:rPr>
        <w:t> </w:t>
      </w:r>
      <w:r>
        <w:rPr>
          <w:w w:val="105"/>
        </w:rPr>
        <w:t>можно</w:t>
      </w:r>
      <w:r>
        <w:rPr>
          <w:spacing w:val="-11"/>
          <w:w w:val="105"/>
        </w:rPr>
        <w:t> </w:t>
      </w:r>
      <w:r>
        <w:rPr>
          <w:w w:val="105"/>
        </w:rPr>
        <w:t>откладывать число</w:t>
      </w:r>
      <w:r>
        <w:rPr>
          <w:w w:val="105"/>
        </w:rPr>
        <w:t> результатов</w:t>
      </w:r>
      <w:r>
        <w:rPr>
          <w:w w:val="105"/>
        </w:rPr>
        <w:t> измерений</w:t>
      </w:r>
      <w:r>
        <w:rPr>
          <w:w w:val="105"/>
        </w:rPr>
        <w:t> </w:t>
      </w:r>
      <w:r>
        <w:rPr>
          <w:rFonts w:ascii="Book Antiqua" w:hAnsi="Book Antiqua"/>
          <w:i w:val="0"/>
          <w:w w:val="105"/>
        </w:rPr>
        <w:t>∆</w:t>
      </w:r>
      <w:r>
        <w:rPr>
          <w:rFonts w:ascii="Palatino Linotype" w:hAnsi="Palatino Linotype"/>
          <w:i/>
          <w:w w:val="105"/>
        </w:rPr>
        <w:t>n</w:t>
      </w:r>
      <w:r>
        <w:rPr>
          <w:i/>
          <w:w w:val="105"/>
        </w:rPr>
        <w:t>,</w:t>
      </w:r>
      <w:r>
        <w:rPr>
          <w:i/>
          <w:w w:val="105"/>
        </w:rPr>
        <w:t> которое</w:t>
      </w:r>
      <w:r>
        <w:rPr>
          <w:i/>
          <w:w w:val="105"/>
        </w:rPr>
        <w:t> попадает</w:t>
      </w:r>
      <w:r>
        <w:rPr>
          <w:i/>
          <w:w w:val="105"/>
        </w:rPr>
        <w:t> в</w:t>
      </w:r>
      <w:r>
        <w:rPr>
          <w:i/>
          <w:w w:val="105"/>
        </w:rPr>
        <w:t> данный</w:t>
      </w:r>
      <w:r>
        <w:rPr>
          <w:i/>
          <w:w w:val="105"/>
        </w:rPr>
        <w:t> интер-</w:t>
      </w:r>
      <w:r>
        <w:rPr>
          <w:w w:val="105"/>
        </w:rPr>
        <w:t> вал.</w:t>
      </w:r>
      <w:r>
        <w:rPr>
          <w:spacing w:val="17"/>
          <w:w w:val="105"/>
        </w:rPr>
        <w:t> </w:t>
      </w:r>
      <w:r>
        <w:rPr>
          <w:w w:val="105"/>
        </w:rPr>
        <w:t>Но</w:t>
      </w:r>
      <w:r>
        <w:rPr>
          <w:spacing w:val="15"/>
          <w:w w:val="105"/>
        </w:rPr>
        <w:t> </w:t>
      </w:r>
      <w:r>
        <w:rPr>
          <w:w w:val="105"/>
        </w:rPr>
        <w:t>удобнее</w:t>
      </w:r>
      <w:r>
        <w:rPr>
          <w:spacing w:val="17"/>
          <w:w w:val="105"/>
        </w:rPr>
        <w:t> </w:t>
      </w:r>
      <w:r>
        <w:rPr>
          <w:w w:val="105"/>
        </w:rPr>
        <w:t>это</w:t>
      </w:r>
      <w:r>
        <w:rPr>
          <w:spacing w:val="17"/>
          <w:w w:val="105"/>
        </w:rPr>
        <w:t> </w:t>
      </w:r>
      <w:r>
        <w:rPr>
          <w:w w:val="105"/>
        </w:rPr>
        <w:t>число</w:t>
      </w:r>
      <w:r>
        <w:rPr>
          <w:spacing w:val="17"/>
          <w:w w:val="105"/>
        </w:rPr>
        <w:t> </w:t>
      </w:r>
      <w:r>
        <w:rPr>
          <w:w w:val="105"/>
        </w:rPr>
        <w:t>поделить</w:t>
      </w:r>
      <w:r>
        <w:rPr>
          <w:spacing w:val="17"/>
          <w:w w:val="105"/>
        </w:rPr>
        <w:t> </w:t>
      </w:r>
      <w:r>
        <w:rPr>
          <w:w w:val="105"/>
        </w:rPr>
        <w:t>на</w:t>
      </w:r>
      <w:r>
        <w:rPr>
          <w:spacing w:val="17"/>
          <w:w w:val="105"/>
        </w:rPr>
        <w:t> </w:t>
      </w:r>
      <w:r>
        <w:rPr>
          <w:w w:val="105"/>
        </w:rPr>
        <w:t>количество</w:t>
      </w:r>
      <w:r>
        <w:rPr>
          <w:spacing w:val="15"/>
          <w:w w:val="105"/>
        </w:rPr>
        <w:t> </w:t>
      </w:r>
      <w:r>
        <w:rPr>
          <w:w w:val="105"/>
        </w:rPr>
        <w:t>всех</w:t>
      </w:r>
      <w:r>
        <w:rPr>
          <w:spacing w:val="17"/>
          <w:w w:val="105"/>
        </w:rPr>
        <w:t> </w:t>
      </w:r>
      <w:r>
        <w:rPr>
          <w:w w:val="105"/>
        </w:rPr>
        <w:t>измерений</w:t>
      </w:r>
      <w:r>
        <w:rPr>
          <w:spacing w:val="19"/>
          <w:w w:val="105"/>
        </w:rPr>
        <w:t> </w:t>
      </w:r>
      <w:r>
        <w:rPr>
          <w:rFonts w:ascii="Palatino Linotype" w:hAnsi="Palatino Linotype"/>
          <w:i/>
          <w:spacing w:val="-10"/>
          <w:w w:val="105"/>
        </w:rPr>
        <w:t>N</w:t>
      </w:r>
    </w:p>
    <w:p>
      <w:pPr>
        <w:pStyle w:val="BodyText"/>
        <w:spacing w:line="230" w:lineRule="auto" w:before="4"/>
        <w:ind w:left="429" w:right="449"/>
        <w:jc w:val="both"/>
      </w:pPr>
      <w:r>
        <w:rPr>
          <w:i/>
          <w:w w:val="105"/>
        </w:rPr>
        <w:t>(это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дает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вероятность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попадания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результата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данный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интервал)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на</w:t>
      </w:r>
      <w:r>
        <w:rPr>
          <w:w w:val="105"/>
        </w:rPr>
        <w:t> ширину используемого интервала </w:t>
      </w:r>
      <w:r>
        <w:rPr>
          <w:rFonts w:ascii="Book Antiqua" w:hAnsi="Book Antiqua"/>
          <w:i w:val="0"/>
          <w:w w:val="105"/>
        </w:rPr>
        <w:t>∆</w:t>
      </w:r>
      <w:r>
        <w:rPr>
          <w:rFonts w:ascii="Palatino Linotype" w:hAnsi="Palatino Linotype"/>
          <w:i/>
          <w:w w:val="105"/>
        </w:rPr>
        <w:t>R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(в итоге имеем</w:t>
      </w:r>
      <w:r>
        <w:rPr>
          <w:i/>
          <w:w w:val="105"/>
        </w:rPr>
        <w:t> плотность веро-</w:t>
      </w:r>
      <w:r>
        <w:rPr>
          <w:w w:val="105"/>
        </w:rPr>
        <w:t> ятности). Таким образом, по оси ординат откладывается величина</w:t>
      </w:r>
    </w:p>
    <w:p>
      <w:pPr>
        <w:pStyle w:val="BodyText"/>
        <w:spacing w:before="4"/>
        <w:rPr>
          <w:i/>
          <w:sz w:val="9"/>
        </w:rPr>
      </w:pPr>
    </w:p>
    <w:p>
      <w:pPr>
        <w:spacing w:line="202" w:lineRule="exact" w:before="40"/>
        <w:ind w:left="1121" w:right="832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Book Antiqua" w:hAnsi="Book Antiqua"/>
          <w:spacing w:val="-5"/>
          <w:w w:val="120"/>
          <w:sz w:val="20"/>
        </w:rPr>
        <w:t>∆</w:t>
      </w:r>
      <w:r>
        <w:rPr>
          <w:rFonts w:ascii="Palatino Linotype" w:hAnsi="Palatino Linotype"/>
          <w:i/>
          <w:spacing w:val="-5"/>
          <w:w w:val="120"/>
          <w:sz w:val="20"/>
        </w:rPr>
        <w:t>n</w:t>
      </w:r>
    </w:p>
    <w:p>
      <w:pPr>
        <w:tabs>
          <w:tab w:pos="919" w:val="left" w:leader="none"/>
        </w:tabs>
        <w:spacing w:line="136" w:lineRule="exact" w:before="0"/>
        <w:ind w:left="0" w:right="22" w:firstLine="0"/>
        <w:jc w:val="center"/>
        <w:rPr>
          <w:rFonts w:asci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2541184" from="198.707993pt,4.604404pt" to="223.787993pt,4.604404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10"/>
          <w:sz w:val="20"/>
        </w:rPr>
        <w:t>y</w:t>
      </w:r>
      <w:r>
        <w:rPr>
          <w:rFonts w:ascii="Palatino Linotype"/>
          <w:i/>
          <w:spacing w:val="-5"/>
          <w:w w:val="110"/>
          <w:sz w:val="20"/>
        </w:rPr>
        <w:t> </w:t>
      </w:r>
      <w:r>
        <w:rPr>
          <w:rFonts w:ascii="Book Antiqua"/>
          <w:spacing w:val="-10"/>
          <w:w w:val="110"/>
          <w:sz w:val="20"/>
        </w:rPr>
        <w:t>=</w:t>
      </w:r>
      <w:r>
        <w:rPr>
          <w:rFonts w:ascii="Book Antiqua"/>
          <w:sz w:val="20"/>
        </w:rPr>
        <w:tab/>
      </w:r>
      <w:r>
        <w:rPr>
          <w:rFonts w:ascii="Palatino Linotype"/>
          <w:i/>
          <w:spacing w:val="-10"/>
          <w:w w:val="110"/>
          <w:sz w:val="20"/>
        </w:rPr>
        <w:t>.</w:t>
      </w:r>
    </w:p>
    <w:p>
      <w:pPr>
        <w:spacing w:line="203" w:lineRule="exact" w:before="0"/>
        <w:ind w:left="1120" w:right="832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sz w:val="20"/>
        </w:rPr>
        <w:t>N</w:t>
      </w:r>
      <w:r>
        <w:rPr>
          <w:rFonts w:ascii="Palatino Linotype" w:hAnsi="Palatino Linotype"/>
          <w:i/>
          <w:spacing w:val="-25"/>
          <w:sz w:val="20"/>
        </w:rPr>
        <w:t> </w:t>
      </w:r>
      <w:r>
        <w:rPr>
          <w:rFonts w:ascii="Book Antiqua" w:hAnsi="Book Antiqua"/>
          <w:spacing w:val="-7"/>
          <w:w w:val="115"/>
          <w:sz w:val="20"/>
        </w:rPr>
        <w:t>∆</w:t>
      </w:r>
      <w:r>
        <w:rPr>
          <w:rFonts w:ascii="Palatino Linotype" w:hAnsi="Palatino Linotype"/>
          <w:i/>
          <w:spacing w:val="-7"/>
          <w:w w:val="115"/>
          <w:sz w:val="20"/>
        </w:rPr>
        <w:t>R</w:t>
      </w:r>
    </w:p>
    <w:p>
      <w:pPr>
        <w:pStyle w:val="BodyText"/>
        <w:spacing w:line="218" w:lineRule="auto" w:before="123"/>
        <w:ind w:left="429" w:right="451" w:firstLine="300"/>
        <w:jc w:val="both"/>
        <w:rPr>
          <w:i/>
        </w:rPr>
      </w:pPr>
      <w:r>
        <w:rPr>
          <w:i/>
          <w:w w:val="105"/>
        </w:rPr>
        <w:t>Интересно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проследить,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как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изменяется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гистограмма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с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увеличением</w:t>
      </w:r>
      <w:r>
        <w:rPr>
          <w:w w:val="105"/>
        </w:rPr>
        <w:t> числа</w:t>
      </w:r>
      <w:r>
        <w:rPr>
          <w:w w:val="105"/>
        </w:rPr>
        <w:t> разбиений.</w:t>
      </w:r>
      <w:r>
        <w:rPr>
          <w:w w:val="105"/>
        </w:rPr>
        <w:t> При</w:t>
      </w:r>
      <w:r>
        <w:rPr>
          <w:w w:val="105"/>
        </w:rPr>
        <w:t> этом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m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должно</w:t>
      </w:r>
      <w:r>
        <w:rPr>
          <w:i/>
          <w:w w:val="105"/>
        </w:rPr>
        <w:t> оставаться</w:t>
      </w:r>
      <w:r>
        <w:rPr>
          <w:i/>
          <w:w w:val="105"/>
        </w:rPr>
        <w:t> существенно</w:t>
      </w:r>
      <w:r>
        <w:rPr>
          <w:i/>
          <w:w w:val="105"/>
        </w:rPr>
        <w:t> мень-</w:t>
      </w:r>
      <w:r>
        <w:rPr>
          <w:w w:val="105"/>
        </w:rPr>
        <w:t> ше </w:t>
      </w:r>
      <w:r>
        <w:rPr>
          <w:rFonts w:ascii="Palatino Linotype" w:hAnsi="Palatino Linotype"/>
          <w:i/>
          <w:spacing w:val="11"/>
          <w:w w:val="105"/>
        </w:rPr>
        <w:t>N</w:t>
      </w:r>
      <w:r>
        <w:rPr>
          <w:i/>
          <w:spacing w:val="11"/>
          <w:w w:val="105"/>
        </w:rPr>
        <w:t>.</w:t>
      </w:r>
    </w:p>
    <w:p>
      <w:pPr>
        <w:pStyle w:val="BodyText"/>
        <w:spacing w:line="249" w:lineRule="auto"/>
        <w:ind w:left="429" w:right="451" w:firstLine="300"/>
        <w:jc w:val="both"/>
      </w:pPr>
      <w:r>
        <w:rPr>
          <w:i/>
        </w:rPr>
        <w:t>На том же графике нужно отложить по оси абсцисс среднее </w:t>
      </w:r>
      <w:r>
        <w:rPr>
          <w:i/>
        </w:rPr>
        <w:t>значе-</w:t>
      </w:r>
      <w:r>
        <w:rPr/>
        <w:t> ние сопротивления и посмотреть, как располагается</w:t>
      </w:r>
      <w:r>
        <w:rPr>
          <w:spacing w:val="-1"/>
        </w:rPr>
        <w:t> </w:t>
      </w:r>
      <w:r>
        <w:rPr/>
        <w:t>гистограмма отно- сительно этой величины.</w:t>
      </w:r>
    </w:p>
    <w:p>
      <w:pPr>
        <w:pStyle w:val="BodyText"/>
        <w:spacing w:line="228" w:lineRule="exact"/>
        <w:ind w:left="729"/>
        <w:jc w:val="both"/>
        <w:rPr>
          <w:i/>
        </w:rPr>
      </w:pPr>
      <w:r>
        <w:rPr>
          <w:i/>
          <w:w w:val="110"/>
        </w:rPr>
        <w:t>Для</w:t>
      </w:r>
      <w:r>
        <w:rPr>
          <w:i/>
          <w:spacing w:val="12"/>
          <w:w w:val="110"/>
        </w:rPr>
        <w:t> </w:t>
      </w:r>
      <w:r>
        <w:rPr>
          <w:i/>
          <w:w w:val="110"/>
        </w:rPr>
        <w:t>характеристики</w:t>
      </w:r>
      <w:r>
        <w:rPr>
          <w:i/>
          <w:spacing w:val="13"/>
          <w:w w:val="110"/>
        </w:rPr>
        <w:t> </w:t>
      </w:r>
      <w:r>
        <w:rPr>
          <w:i/>
          <w:w w:val="110"/>
        </w:rPr>
        <w:t>разброса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случайной</w:t>
      </w:r>
      <w:r>
        <w:rPr>
          <w:i/>
          <w:spacing w:val="13"/>
          <w:w w:val="110"/>
        </w:rPr>
        <w:t> </w:t>
      </w:r>
      <w:r>
        <w:rPr>
          <w:i/>
          <w:w w:val="110"/>
        </w:rPr>
        <w:t>величины</w:t>
      </w:r>
      <w:r>
        <w:rPr>
          <w:i/>
          <w:spacing w:val="12"/>
          <w:w w:val="110"/>
        </w:rPr>
        <w:t> </w:t>
      </w:r>
      <w:r>
        <w:rPr>
          <w:i/>
          <w:spacing w:val="-2"/>
          <w:w w:val="110"/>
        </w:rPr>
        <w:t>используется</w:t>
      </w:r>
    </w:p>
    <w:p>
      <w:pPr>
        <w:pStyle w:val="BodyText"/>
        <w:spacing w:line="218" w:lineRule="exact" w:before="10"/>
        <w:ind w:left="429"/>
        <w:jc w:val="both"/>
        <w:rPr>
          <w:i/>
        </w:rPr>
      </w:pPr>
      <w:r>
        <w:rPr>
          <w:i/>
        </w:rPr>
        <w:t>среднеквадратичное</w:t>
      </w:r>
      <w:r>
        <w:rPr>
          <w:i/>
          <w:spacing w:val="58"/>
        </w:rPr>
        <w:t> </w:t>
      </w:r>
      <w:r>
        <w:rPr>
          <w:i/>
        </w:rPr>
        <w:t>отклонение</w:t>
      </w:r>
      <w:r>
        <w:rPr>
          <w:i/>
          <w:spacing w:val="64"/>
        </w:rPr>
        <w:t> </w:t>
      </w:r>
      <w:r>
        <w:rPr>
          <w:i/>
          <w:spacing w:val="-2"/>
        </w:rPr>
        <w:t>(1.18):</w:t>
      </w:r>
    </w:p>
    <w:p>
      <w:pPr>
        <w:pStyle w:val="Heading5"/>
        <w:spacing w:line="240" w:lineRule="auto"/>
        <w:ind w:left="39" w:right="832"/>
        <w:jc w:val="center"/>
        <w:rPr>
          <w:rFonts w:ascii="Palatino Linotype" w:hAnsi="Palatino Linotype" w:cs="Palatino Linotype" w:eastAsia="Palatino Linotype"/>
          <w:i/>
          <w:iCs/>
          <w:sz w:val="14"/>
          <w:szCs w:val="14"/>
        </w:rPr>
      </w:pPr>
      <w:r>
        <w:rPr/>
        <w:pict>
          <v:line style="position:absolute;mso-position-horizontal-relative:page;mso-position-vertical-relative:paragraph;z-index:-32540672" from="177.828003pt,12.883294pt" to="256.068003pt,12.883294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540160" from="179.028pt,31.843294pt" to="188.148pt,31.843294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147.960007pt;margin-top:26.879114pt;width:16.650pt;height:10pt;mso-position-horizontal-relative:page;mso-position-vertical-relative:paragraph;z-index:15917568" type="#_x0000_t202" id="docshape734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Book Antiqua" w:hAnsi="Book Antiqua"/>
                      <w:sz w:val="20"/>
                    </w:rPr>
                  </w:pPr>
                  <w:r>
                    <w:rPr>
                      <w:rFonts w:ascii="Palatino Linotype" w:hAnsi="Palatino Linotype"/>
                      <w:i/>
                      <w:w w:val="115"/>
                      <w:sz w:val="20"/>
                    </w:rPr>
                    <w:t>σ</w:t>
                  </w:r>
                  <w:r>
                    <w:rPr>
                      <w:rFonts w:ascii="Palatino Linotype" w:hAnsi="Palatino Linotype"/>
                      <w:i/>
                      <w:spacing w:val="-8"/>
                      <w:w w:val="115"/>
                      <w:sz w:val="20"/>
                    </w:rPr>
                    <w:t> </w:t>
                  </w:r>
                  <w:r>
                    <w:rPr>
                      <w:rFonts w:ascii="Book Antiqua" w:hAnsi="Book Antiqua"/>
                      <w:spacing w:val="-10"/>
                      <w:w w:val="115"/>
                      <w:sz w:val="20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9.039993pt;margin-top:33.719414pt;width:25.6pt;height:14.15pt;mso-position-horizontal-relative:page;mso-position-vertical-relative:paragraph;z-index:-32537088" type="#_x0000_t202" id="docshape735" filled="false" stroked="false">
            <v:textbox inset="0,0,0,0">
              <w:txbxContent>
                <w:p>
                  <w:pPr>
                    <w:spacing w:line="283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Palatino Linotype"/>
                      <w:i/>
                      <w:w w:val="120"/>
                      <w:position w:val="10"/>
                      <w:sz w:val="20"/>
                    </w:rPr>
                    <w:t>N</w:t>
                  </w:r>
                  <w:r>
                    <w:rPr>
                      <w:rFonts w:ascii="Palatino Linotype"/>
                      <w:i/>
                      <w:spacing w:val="4"/>
                      <w:w w:val="120"/>
                      <w:position w:val="10"/>
                      <w:sz w:val="20"/>
                    </w:rPr>
                    <w:t> </w:t>
                  </w:r>
                  <w:r>
                    <w:rPr>
                      <w:rFonts w:ascii="Palatino Linotype"/>
                      <w:i/>
                      <w:spacing w:val="-5"/>
                      <w:w w:val="120"/>
                      <w:sz w:val="14"/>
                    </w:rPr>
                    <w:t>i</w:t>
                  </w:r>
                  <w:r>
                    <w:rPr>
                      <w:rFonts w:ascii="Century"/>
                      <w:spacing w:val="-5"/>
                      <w:w w:val="120"/>
                      <w:sz w:val="14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5.320068pt;margin-top:25.487434pt;width:158.9pt;height:18.45pt;mso-position-horizontal-relative:page;mso-position-vertical-relative:paragraph;z-index:15918592" type="#_x0000_t202" id="docshape736" filled="false" stroked="false">
            <v:textbox inset="0,0,0,0">
              <w:txbxContent>
                <w:p>
                  <w:pPr>
                    <w:tabs>
                      <w:tab w:pos="2923" w:val="left" w:leader="none"/>
                    </w:tabs>
                    <w:spacing w:line="237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rFonts w:ascii="Book Antiqua" w:hAnsi="Book Antiqua"/>
                      <w:w w:val="120"/>
                      <w:sz w:val="20"/>
                    </w:rPr>
                    <w:t>(</w:t>
                  </w:r>
                  <w:r>
                    <w:rPr>
                      <w:rFonts w:ascii="Palatino Linotype" w:hAnsi="Palatino Linotype"/>
                      <w:i/>
                      <w:w w:val="120"/>
                      <w:sz w:val="20"/>
                    </w:rPr>
                    <w:t>R</w:t>
                  </w:r>
                  <w:r>
                    <w:rPr>
                      <w:rFonts w:ascii="Palatino Linotype" w:hAnsi="Palatino Linotype"/>
                      <w:i/>
                      <w:w w:val="120"/>
                      <w:sz w:val="20"/>
                      <w:vertAlign w:val="subscript"/>
                    </w:rPr>
                    <w:t>i</w:t>
                  </w:r>
                  <w:r>
                    <w:rPr>
                      <w:rFonts w:ascii="Palatino Linotype" w:hAnsi="Palatino Linotype"/>
                      <w:i/>
                      <w:spacing w:val="8"/>
                      <w:w w:val="120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mbria" w:hAnsi="Cambria"/>
                      <w:w w:val="120"/>
                      <w:sz w:val="20"/>
                      <w:vertAlign w:val="baseline"/>
                    </w:rPr>
                    <w:t>−</w:t>
                  </w:r>
                  <w:r>
                    <w:rPr>
                      <w:rFonts w:ascii="Cambria" w:hAnsi="Cambria"/>
                      <w:spacing w:val="2"/>
                      <w:w w:val="120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mbria" w:hAnsi="Cambria"/>
                      <w:spacing w:val="-2"/>
                      <w:w w:val="120"/>
                      <w:sz w:val="20"/>
                      <w:vertAlign w:val="baseline"/>
                    </w:rPr>
                    <w:t>(</w:t>
                  </w:r>
                  <w:r>
                    <w:rPr>
                      <w:rFonts w:ascii="Palatino Linotype" w:hAnsi="Palatino Linotype"/>
                      <w:i/>
                      <w:spacing w:val="-2"/>
                      <w:w w:val="120"/>
                      <w:sz w:val="20"/>
                      <w:vertAlign w:val="baseline"/>
                    </w:rPr>
                    <w:t>R</w:t>
                  </w:r>
                  <w:r>
                    <w:rPr>
                      <w:rFonts w:ascii="Cambria" w:hAnsi="Cambria"/>
                      <w:spacing w:val="-2"/>
                      <w:w w:val="120"/>
                      <w:sz w:val="20"/>
                      <w:vertAlign w:val="baseline"/>
                    </w:rPr>
                    <w:t>Ь</w:t>
                  </w:r>
                  <w:r>
                    <w:rPr>
                      <w:rFonts w:ascii="Book Antiqua" w:hAnsi="Book Antiqua"/>
                      <w:spacing w:val="-2"/>
                      <w:w w:val="120"/>
                      <w:sz w:val="20"/>
                      <w:vertAlign w:val="baseline"/>
                    </w:rPr>
                    <w:t>)</w:t>
                  </w:r>
                  <w:r>
                    <w:rPr>
                      <w:rFonts w:ascii="Century" w:hAnsi="Century"/>
                      <w:spacing w:val="-2"/>
                      <w:w w:val="120"/>
                      <w:position w:val="6"/>
                      <w:sz w:val="14"/>
                      <w:vertAlign w:val="baseline"/>
                    </w:rPr>
                    <w:t>2</w:t>
                  </w:r>
                  <w:r>
                    <w:rPr>
                      <w:rFonts w:ascii="Palatino Linotype" w:hAnsi="Palatino Linotype"/>
                      <w:i/>
                      <w:spacing w:val="-2"/>
                      <w:w w:val="120"/>
                      <w:sz w:val="20"/>
                      <w:vertAlign w:val="baseline"/>
                    </w:rPr>
                    <w:t>.</w:t>
                  </w:r>
                  <w:r>
                    <w:rPr>
                      <w:rFonts w:ascii="Palatino Linotype" w:hAnsi="Palatino Linotype"/>
                      <w:i/>
                      <w:sz w:val="20"/>
                      <w:vertAlign w:val="baseline"/>
                    </w:rPr>
                    <w:tab/>
                  </w:r>
                  <w:r>
                    <w:rPr>
                      <w:i/>
                      <w:spacing w:val="-9"/>
                      <w:w w:val="115"/>
                      <w:sz w:val="20"/>
                      <w:vertAlign w:val="baseline"/>
                    </w:rPr>
                    <w:t>(3)</w:t>
                  </w:r>
                </w:p>
              </w:txbxContent>
            </v:textbox>
            <w10:wrap type="none"/>
          </v:shape>
        </w:pict>
      </w:r>
      <w:r>
        <w:rPr>
          <w:rFonts w:ascii="Yu Gothic" w:hAnsi="Yu Gothic" w:cs="Yu Gothic" w:eastAsia="Yu Gothic"/>
          <w:spacing w:val="-211"/>
          <w:w w:val="106"/>
          <w:position w:val="24"/>
        </w:rPr>
        <w:t>г</w:t>
      </w:r>
      <w:r>
        <w:rPr>
          <w:rFonts w:ascii="Yu Gothic" w:hAnsi="Yu Gothic" w:cs="Yu Gothic" w:eastAsia="Yu Gothic"/>
          <w:spacing w:val="-211"/>
          <w:w w:val="189"/>
        </w:rPr>
        <w:t>1</w:t>
      </w:r>
      <w:r>
        <w:rPr>
          <w:rFonts w:ascii="Yu Gothic" w:hAnsi="Yu Gothic" w:cs="Yu Gothic" w:eastAsia="Yu Gothic"/>
          <w:w w:val="106"/>
          <w:position w:val="-11"/>
        </w:rPr>
        <w:t>�</w:t>
      </w:r>
      <w:r>
        <w:rPr>
          <w:rFonts w:ascii="Yu Gothic" w:hAnsi="Yu Gothic" w:cs="Yu Gothic" w:eastAsia="Yu Gothic"/>
          <w:spacing w:val="-11"/>
          <w:w w:val="133"/>
          <w:position w:val="-11"/>
        </w:rPr>
        <w:t> </w:t>
      </w:r>
      <w:r>
        <w:rPr>
          <w:w w:val="120"/>
          <w:position w:val="-5"/>
        </w:rPr>
        <w:t>1</w:t>
      </w:r>
      <w:r>
        <w:rPr>
          <w:spacing w:val="6"/>
          <w:w w:val="134"/>
          <w:position w:val="-5"/>
        </w:rPr>
        <w:t> </w:t>
      </w:r>
      <w:r>
        <w:rPr>
          <w:rFonts w:ascii="Yu Gothic" w:hAnsi="Yu Gothic" w:cs="Yu Gothic" w:eastAsia="Yu Gothic"/>
          <w:spacing w:val="-221"/>
          <w:w w:val="197"/>
        </w:rPr>
        <w:t>L</w:t>
      </w:r>
      <w:r>
        <w:rPr>
          <w:rFonts w:ascii="Palatino Linotype" w:hAnsi="Palatino Linotype" w:cs="Palatino Linotype" w:eastAsia="Palatino Linotype"/>
          <w:i/>
          <w:iCs/>
          <w:spacing w:val="-7"/>
          <w:w w:val="72"/>
          <w:position w:val="6"/>
          <w:sz w:val="14"/>
          <w:szCs w:val="14"/>
        </w:rPr>
        <w:t>N</w:t>
      </w:r>
    </w:p>
    <w:p>
      <w:pPr>
        <w:spacing w:after="0" w:line="240" w:lineRule="auto"/>
        <w:jc w:val="center"/>
        <w:rPr>
          <w:rFonts w:ascii="Palatino Linotype" w:hAnsi="Palatino Linotype" w:cs="Palatino Linotype" w:eastAsia="Palatino Linotype"/>
          <w:sz w:val="14"/>
          <w:szCs w:val="14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8"/>
        <w:rPr>
          <w:rFonts w:ascii="Palatino Linotype"/>
          <w:i/>
          <w:sz w:val="7"/>
        </w:rPr>
      </w:pPr>
    </w:p>
    <w:p>
      <w:pPr>
        <w:pStyle w:val="BodyText"/>
        <w:tabs>
          <w:tab w:pos="6052" w:val="left" w:leader="none"/>
        </w:tabs>
        <w:spacing w:line="230" w:lineRule="auto" w:before="48"/>
        <w:ind w:left="712" w:right="163"/>
        <w:jc w:val="right"/>
      </w:pPr>
      <w:r>
        <w:rPr/>
        <w:pict>
          <v:shape style="position:absolute;margin-left:299.278992pt;margin-top:4.796952pt;width:56.35pt;height:17.25pt;mso-position-horizontal-relative:page;mso-position-vertical-relative:paragraph;z-index:-32535552" type="#_x0000_t202" id="docshape737" filled="false" stroked="false">
            <v:textbox inset="0,0,0,0">
              <w:txbxContent>
                <w:p>
                  <w:pPr>
                    <w:tabs>
                      <w:tab w:pos="815" w:val="left" w:leader="none"/>
                    </w:tabs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sz w:val="20"/>
                    </w:rPr>
                    <w:t>(</w:t>
                  </w:r>
                  <w:r>
                    <w:rPr>
                      <w:rFonts w:ascii="Cambria" w:hAnsi="Cambria"/>
                      <w:spacing w:val="33"/>
                      <w:sz w:val="20"/>
                    </w:rPr>
                    <w:t>  </w:t>
                  </w:r>
                  <w:r>
                    <w:rPr>
                      <w:rFonts w:ascii="Cambria" w:hAnsi="Cambria"/>
                      <w:spacing w:val="-3"/>
                      <w:w w:val="57"/>
                      <w:sz w:val="20"/>
                    </w:rPr>
                    <w:t>Ь</w:t>
                  </w:r>
                  <w:r>
                    <w:rPr>
                      <w:rFonts w:ascii="Cambria" w:hAnsi="Cambria"/>
                      <w:spacing w:val="-12"/>
                      <w:w w:val="132"/>
                      <w:sz w:val="20"/>
                    </w:rPr>
                    <w:t>−</w:t>
                  </w:r>
                  <w:r>
                    <w:rPr>
                      <w:rFonts w:ascii="Cambria" w:hAnsi="Cambria"/>
                      <w:sz w:val="20"/>
                    </w:rPr>
                    <w:tab/>
                    <w:t>(</w:t>
                  </w:r>
                  <w:r>
                    <w:rPr>
                      <w:rFonts w:ascii="Cambria" w:hAnsi="Cambria"/>
                      <w:spacing w:val="33"/>
                      <w:sz w:val="20"/>
                    </w:rPr>
                    <w:t>  </w:t>
                  </w:r>
                  <w:r>
                    <w:rPr>
                      <w:rFonts w:ascii="Cambria" w:hAnsi="Cambria"/>
                      <w:spacing w:val="-27"/>
                      <w:w w:val="80"/>
                      <w:sz w:val="20"/>
                    </w:rPr>
                    <w:t>Ь</w:t>
                  </w:r>
                </w:p>
              </w:txbxContent>
            </v:textbox>
            <w10:wrap type="none"/>
          </v:shape>
        </w:pict>
      </w:r>
      <w:r>
        <w:rPr>
          <w:i/>
        </w:rPr>
        <w:t>На оси абсцисс гистограммы полезно отметить точки</w:t>
      </w:r>
      <w:r>
        <w:rPr>
          <w:i/>
          <w:spacing w:val="80"/>
        </w:rPr>
        <w:t> </w:t>
      </w:r>
      <w:r>
        <w:rPr>
          <w:rFonts w:ascii="Palatino Linotype" w:hAnsi="Palatino Linotype"/>
          <w:i/>
        </w:rPr>
        <w:t>R</w:t>
        <w:tab/>
        <w:t>σ </w:t>
      </w:r>
      <w:r>
        <w:rPr>
          <w:i/>
        </w:rPr>
        <w:t>и</w:t>
      </w:r>
      <w:r>
        <w:rPr>
          <w:i/>
          <w:spacing w:val="40"/>
        </w:rPr>
        <w:t> </w:t>
      </w:r>
      <w:r>
        <w:rPr>
          <w:rFonts w:ascii="Palatino Linotype" w:hAnsi="Palatino Linotype"/>
          <w:i/>
        </w:rPr>
        <w:t>R</w:t>
      </w:r>
      <w:r>
        <w:rPr>
          <w:rFonts w:ascii="Palatino Linotype" w:hAnsi="Palatino Linotype"/>
          <w:i/>
          <w:spacing w:val="40"/>
        </w:rPr>
        <w:t> </w:t>
      </w:r>
      <w:r>
        <w:rPr>
          <w:rFonts w:ascii="Book Antiqua" w:hAnsi="Book Antiqua"/>
          <w:i w:val="0"/>
        </w:rPr>
        <w:t>+</w:t>
      </w:r>
      <w:r>
        <w:rPr>
          <w:rFonts w:ascii="Palatino Linotype" w:hAnsi="Palatino Linotype"/>
          <w:i/>
        </w:rPr>
        <w:t>σ </w:t>
      </w:r>
      <w:r>
        <w:rPr>
          <w:i/>
        </w:rPr>
        <w:t>и</w:t>
      </w:r>
      <w:r>
        <w:rPr/>
        <w:t> посмотреть,</w:t>
      </w:r>
      <w:r>
        <w:rPr>
          <w:spacing w:val="3"/>
        </w:rPr>
        <w:t> </w:t>
      </w:r>
      <w:r>
        <w:rPr/>
        <w:t>как</w:t>
      </w:r>
      <w:r>
        <w:rPr>
          <w:spacing w:val="1"/>
        </w:rPr>
        <w:t> </w:t>
      </w:r>
      <w:r>
        <w:rPr/>
        <w:t>располагается относительно</w:t>
      </w:r>
      <w:r>
        <w:rPr>
          <w:spacing w:val="-1"/>
        </w:rPr>
        <w:t> </w:t>
      </w:r>
      <w:r>
        <w:rPr/>
        <w:t>этих</w:t>
      </w:r>
      <w:r>
        <w:rPr>
          <w:spacing w:val="4"/>
        </w:rPr>
        <w:t> </w:t>
      </w:r>
      <w:r>
        <w:rPr/>
        <w:t>точек</w:t>
      </w:r>
      <w:r>
        <w:rPr>
          <w:spacing w:val="4"/>
        </w:rPr>
        <w:t> </w:t>
      </w:r>
      <w:r>
        <w:rPr>
          <w:spacing w:val="-2"/>
        </w:rPr>
        <w:t>гистограмма.</w:t>
      </w:r>
    </w:p>
    <w:p>
      <w:pPr>
        <w:pStyle w:val="BodyText"/>
        <w:spacing w:line="240" w:lineRule="exact" w:before="8"/>
        <w:ind w:left="712" w:firstLine="299"/>
      </w:pPr>
      <w:r>
        <w:rPr>
          <w:i/>
          <w:w w:val="105"/>
        </w:rPr>
        <w:t>Используя</w:t>
      </w:r>
      <w:r>
        <w:rPr>
          <w:i/>
          <w:spacing w:val="40"/>
          <w:w w:val="105"/>
        </w:rPr>
        <w:t> </w:t>
      </w:r>
      <w:r>
        <w:rPr>
          <w:rFonts w:ascii="Palatino Linotype" w:hAnsi="Palatino Linotype"/>
          <w:i/>
          <w:w w:val="105"/>
        </w:rPr>
        <w:t>σ</w:t>
      </w:r>
      <w:r>
        <w:rPr>
          <w:i/>
          <w:w w:val="105"/>
        </w:rPr>
        <w:t>,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можно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построить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функцию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распределения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Гаусса</w:t>
      </w:r>
      <w:r>
        <w:rPr>
          <w:w w:val="105"/>
        </w:rPr>
        <w:t> </w:t>
      </w:r>
      <w:r>
        <w:rPr>
          <w:spacing w:val="-2"/>
          <w:w w:val="105"/>
        </w:rPr>
        <w:t>(1.16):</w:t>
      </w:r>
    </w:p>
    <w:p>
      <w:pPr>
        <w:spacing w:after="0" w:line="240" w:lineRule="exact"/>
        <w:sectPr>
          <w:pgSz w:w="8400" w:h="11900"/>
          <w:pgMar w:header="690" w:footer="0" w:top="900" w:bottom="280" w:left="420" w:right="660"/>
        </w:sectPr>
      </w:pPr>
    </w:p>
    <w:p>
      <w:pPr>
        <w:pStyle w:val="Heading5"/>
        <w:spacing w:line="143" w:lineRule="exact"/>
        <w:ind w:left="3592"/>
      </w:pPr>
      <w:r>
        <w:rPr/>
        <w:pict>
          <v:shape style="position:absolute;margin-left:190.440002pt;margin-top:6.354256pt;width:8.3pt;height:17.25pt;mso-position-horizontal-relative:page;mso-position-vertical-relative:paragraph;z-index:-32535040" type="#_x0000_t202" id="docshape738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26"/>
                      <w:sz w:val="20"/>
                    </w:rPr>
                    <w:t>√</w:t>
                  </w:r>
                </w:p>
              </w:txbxContent>
            </v:textbox>
            <w10:wrap type="none"/>
          </v:shape>
        </w:pict>
      </w:r>
      <w:r>
        <w:rPr>
          <w:w w:val="99"/>
        </w:rPr>
        <w:t>1</w:t>
      </w:r>
    </w:p>
    <w:p>
      <w:pPr>
        <w:tabs>
          <w:tab w:pos="3554" w:val="left" w:leader="none"/>
          <w:tab w:pos="3819" w:val="left" w:leader="none"/>
        </w:tabs>
        <w:spacing w:line="149" w:lineRule="exact" w:before="0"/>
        <w:ind w:left="2995" w:right="0" w:firstLine="0"/>
        <w:jc w:val="left"/>
        <w:rPr>
          <w:rFonts w:asci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2536064" from="190.427994pt,4.629811pt" to="215.867994pt,4.629811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10"/>
          <w:sz w:val="20"/>
        </w:rPr>
        <w:t>y</w:t>
      </w:r>
      <w:r>
        <w:rPr>
          <w:rFonts w:ascii="Palatino Linotype"/>
          <w:i/>
          <w:spacing w:val="-8"/>
          <w:w w:val="110"/>
          <w:sz w:val="20"/>
        </w:rPr>
        <w:t> </w:t>
      </w:r>
      <w:r>
        <w:rPr>
          <w:rFonts w:ascii="Book Antiqua"/>
          <w:spacing w:val="-10"/>
          <w:w w:val="115"/>
          <w:sz w:val="20"/>
        </w:rPr>
        <w:t>=</w:t>
      </w:r>
      <w:r>
        <w:rPr>
          <w:rFonts w:ascii="Book Antiqua"/>
          <w:sz w:val="20"/>
        </w:rPr>
        <w:tab/>
      </w:r>
      <w:r>
        <w:rPr>
          <w:position w:val="1"/>
          <w:sz w:val="20"/>
          <w:u w:val="single"/>
        </w:rPr>
        <w:tab/>
      </w:r>
      <w:r>
        <w:rPr>
          <w:spacing w:val="6"/>
          <w:w w:val="115"/>
          <w:position w:val="1"/>
          <w:sz w:val="20"/>
        </w:rPr>
        <w:t> </w:t>
      </w:r>
      <w:r>
        <w:rPr>
          <w:rFonts w:ascii="Palatino Linotype"/>
          <w:i/>
          <w:w w:val="115"/>
          <w:sz w:val="20"/>
        </w:rPr>
        <w:t>e</w:t>
      </w:r>
    </w:p>
    <w:p>
      <w:pPr>
        <w:spacing w:line="214" w:lineRule="exact" w:before="0"/>
        <w:ind w:left="3554" w:right="0" w:firstLine="0"/>
        <w:jc w:val="left"/>
        <w:rPr>
          <w:rFonts w:ascii="Palatino Linotype" w:hAnsi="Palatino Linotype"/>
          <w:i/>
          <w:sz w:val="20"/>
        </w:rPr>
      </w:pPr>
      <w:r>
        <w:rPr>
          <w:rFonts w:ascii="Book Antiqua" w:hAnsi="Book Antiqua"/>
          <w:spacing w:val="-5"/>
          <w:sz w:val="20"/>
        </w:rPr>
        <w:t>2</w:t>
      </w:r>
      <w:r>
        <w:rPr>
          <w:rFonts w:ascii="Palatino Linotype" w:hAnsi="Palatino Linotype"/>
          <w:i/>
          <w:spacing w:val="-5"/>
          <w:sz w:val="20"/>
        </w:rPr>
        <w:t>πσ</w:t>
      </w:r>
    </w:p>
    <w:p>
      <w:pPr>
        <w:spacing w:line="74" w:lineRule="auto" w:before="50"/>
        <w:ind w:left="-40" w:right="0" w:firstLine="0"/>
        <w:jc w:val="left"/>
        <w:rPr>
          <w:rFonts w:ascii="Bookman Old Style" w:hAnsi="Bookman Old Style"/>
          <w:b w:val="0"/>
          <w:sz w:val="10"/>
        </w:rPr>
      </w:pPr>
      <w:r>
        <w:rPr/>
        <w:br w:type="column"/>
      </w:r>
      <w:r>
        <w:rPr>
          <w:rFonts w:ascii="Lucida Sans Unicode" w:hAnsi="Lucida Sans Unicode"/>
          <w:w w:val="110"/>
          <w:position w:val="-6"/>
          <w:sz w:val="14"/>
        </w:rPr>
        <w:t>−</w:t>
      </w:r>
      <w:r>
        <w:rPr>
          <w:rFonts w:ascii="Lucida Sans Unicode" w:hAnsi="Lucida Sans Unicode"/>
          <w:spacing w:val="-24"/>
          <w:w w:val="110"/>
          <w:position w:val="-6"/>
          <w:sz w:val="14"/>
        </w:rPr>
        <w:t> </w:t>
      </w:r>
      <w:r>
        <w:rPr>
          <w:rFonts w:ascii="Bookman Old Style" w:hAnsi="Bookman Old Style"/>
          <w:b w:val="0"/>
          <w:spacing w:val="-2"/>
          <w:w w:val="135"/>
          <w:sz w:val="10"/>
          <w:u w:val="single"/>
        </w:rPr>
        <w:t>(</w:t>
      </w:r>
      <w:r>
        <w:rPr>
          <w:i/>
          <w:spacing w:val="-2"/>
          <w:w w:val="135"/>
          <w:sz w:val="10"/>
          <w:u w:val="single"/>
        </w:rPr>
        <w:t>R</w:t>
      </w:r>
      <w:r>
        <w:rPr>
          <w:rFonts w:ascii="Courier New" w:hAnsi="Courier New"/>
          <w:spacing w:val="-2"/>
          <w:w w:val="135"/>
          <w:sz w:val="10"/>
          <w:u w:val="single"/>
        </w:rPr>
        <w:t>−(</w:t>
      </w:r>
      <w:r>
        <w:rPr>
          <w:i/>
          <w:spacing w:val="-2"/>
          <w:w w:val="135"/>
          <w:sz w:val="10"/>
          <w:u w:val="single"/>
        </w:rPr>
        <w:t>R</w:t>
      </w:r>
      <w:r>
        <w:rPr>
          <w:rFonts w:ascii="Courier New" w:hAnsi="Courier New"/>
          <w:spacing w:val="-2"/>
          <w:w w:val="135"/>
          <w:sz w:val="10"/>
          <w:u w:val="single"/>
        </w:rPr>
        <w:t>)</w:t>
      </w:r>
      <w:r>
        <w:rPr>
          <w:rFonts w:ascii="Bookman Old Style" w:hAnsi="Bookman Old Style"/>
          <w:b w:val="0"/>
          <w:spacing w:val="-2"/>
          <w:w w:val="135"/>
          <w:sz w:val="10"/>
          <w:u w:val="single"/>
        </w:rPr>
        <w:t>)</w:t>
      </w:r>
      <w:r>
        <w:rPr>
          <w:rFonts w:ascii="Bookman Old Style" w:hAnsi="Bookman Old Style"/>
          <w:b w:val="0"/>
          <w:spacing w:val="-2"/>
          <w:w w:val="135"/>
          <w:position w:val="4"/>
          <w:sz w:val="10"/>
          <w:u w:val="single"/>
        </w:rPr>
        <w:t>2</w:t>
      </w:r>
    </w:p>
    <w:p>
      <w:pPr>
        <w:tabs>
          <w:tab w:pos="760" w:val="left" w:leader="none"/>
          <w:tab w:pos="2840" w:val="left" w:leader="none"/>
        </w:tabs>
        <w:spacing w:line="180" w:lineRule="exact" w:before="0"/>
        <w:ind w:left="304" w:right="0" w:firstLine="0"/>
        <w:jc w:val="left"/>
        <w:rPr>
          <w:i/>
          <w:sz w:val="20"/>
        </w:rPr>
      </w:pPr>
      <w:r>
        <w:rPr>
          <w:rFonts w:ascii="Bookman Old Style" w:hAnsi="Bookman Old Style"/>
          <w:b w:val="0"/>
          <w:spacing w:val="-5"/>
          <w:w w:val="115"/>
          <w:position w:val="2"/>
          <w:sz w:val="10"/>
        </w:rPr>
        <w:t>2</w:t>
      </w:r>
      <w:r>
        <w:rPr>
          <w:i/>
          <w:spacing w:val="-5"/>
          <w:w w:val="115"/>
          <w:position w:val="2"/>
          <w:sz w:val="10"/>
        </w:rPr>
        <w:t>σ</w:t>
      </w:r>
      <w:r>
        <w:rPr>
          <w:rFonts w:ascii="Bookman Old Style" w:hAnsi="Bookman Old Style"/>
          <w:b w:val="0"/>
          <w:spacing w:val="-5"/>
          <w:w w:val="115"/>
          <w:position w:val="5"/>
          <w:sz w:val="10"/>
        </w:rPr>
        <w:t>2</w:t>
      </w:r>
      <w:r>
        <w:rPr>
          <w:rFonts w:ascii="Bookman Old Style" w:hAnsi="Bookman Old Style"/>
          <w:b w:val="0"/>
          <w:position w:val="5"/>
          <w:sz w:val="10"/>
        </w:rPr>
        <w:tab/>
      </w:r>
      <w:r>
        <w:rPr>
          <w:rFonts w:ascii="Palatino Linotype" w:hAnsi="Palatino Linotype"/>
          <w:i/>
          <w:spacing w:val="-10"/>
          <w:w w:val="115"/>
          <w:sz w:val="20"/>
        </w:rPr>
        <w:t>.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5"/>
          <w:w w:val="115"/>
          <w:sz w:val="20"/>
        </w:rPr>
        <w:t>(4)</w:t>
      </w:r>
    </w:p>
    <w:p>
      <w:pPr>
        <w:spacing w:after="0" w:line="180" w:lineRule="exact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4012" w:space="40"/>
            <w:col w:w="3268"/>
          </w:cols>
        </w:sectPr>
      </w:pPr>
    </w:p>
    <w:p>
      <w:pPr>
        <w:pStyle w:val="BodyText"/>
        <w:spacing w:before="56"/>
        <w:ind w:left="712"/>
        <w:rPr>
          <w:i/>
        </w:rPr>
      </w:pPr>
      <w:r>
        <w:rPr>
          <w:i/>
        </w:rPr>
        <w:t>Эту</w:t>
      </w:r>
      <w:r>
        <w:rPr>
          <w:i/>
          <w:spacing w:val="13"/>
        </w:rPr>
        <w:t> </w:t>
      </w:r>
      <w:r>
        <w:rPr>
          <w:i/>
        </w:rPr>
        <w:t>зависимость</w:t>
      </w:r>
      <w:r>
        <w:rPr>
          <w:i/>
          <w:spacing w:val="11"/>
        </w:rPr>
        <w:t> </w:t>
      </w:r>
      <w:r>
        <w:rPr>
          <w:i/>
        </w:rPr>
        <w:t>следует</w:t>
      </w:r>
      <w:r>
        <w:rPr>
          <w:i/>
          <w:spacing w:val="11"/>
        </w:rPr>
        <w:t> </w:t>
      </w:r>
      <w:r>
        <w:rPr>
          <w:i/>
        </w:rPr>
        <w:t>нанести</w:t>
      </w:r>
      <w:r>
        <w:rPr>
          <w:i/>
          <w:spacing w:val="14"/>
        </w:rPr>
        <w:t> </w:t>
      </w:r>
      <w:r>
        <w:rPr>
          <w:i/>
        </w:rPr>
        <w:t>на</w:t>
      </w:r>
      <w:r>
        <w:rPr>
          <w:i/>
          <w:spacing w:val="11"/>
        </w:rPr>
        <w:t> </w:t>
      </w:r>
      <w:r>
        <w:rPr>
          <w:i/>
          <w:spacing w:val="-2"/>
        </w:rPr>
        <w:t>гистограмму.</w:t>
      </w:r>
    </w:p>
    <w:p>
      <w:pPr>
        <w:pStyle w:val="BodyText"/>
        <w:spacing w:before="1"/>
        <w:rPr>
          <w:i/>
          <w:sz w:val="22"/>
        </w:rPr>
      </w:pPr>
    </w:p>
    <w:p>
      <w:pPr>
        <w:spacing w:before="1"/>
        <w:ind w:left="1253" w:right="409" w:firstLine="0"/>
        <w:jc w:val="center"/>
        <w:rPr>
          <w:i/>
          <w:sz w:val="21"/>
        </w:rPr>
      </w:pPr>
      <w:r>
        <w:rPr>
          <w:i/>
          <w:spacing w:val="-2"/>
          <w:w w:val="150"/>
          <w:sz w:val="21"/>
        </w:rPr>
        <w:t>ЗАДАНИЕ</w:t>
      </w:r>
    </w:p>
    <w:p>
      <w:pPr>
        <w:pStyle w:val="BodyText"/>
        <w:spacing w:line="249" w:lineRule="auto" w:before="27"/>
        <w:ind w:left="712" w:right="165" w:hanging="221"/>
        <w:jc w:val="both"/>
      </w:pPr>
      <w:r>
        <w:rPr>
          <w:i/>
          <w:spacing w:val="-2"/>
          <w:w w:val="105"/>
        </w:rPr>
        <w:t>1.</w:t>
      </w:r>
      <w:r>
        <w:rPr>
          <w:i/>
          <w:spacing w:val="12"/>
          <w:w w:val="105"/>
        </w:rPr>
        <w:t> </w:t>
      </w:r>
      <w:r>
        <w:rPr>
          <w:i/>
          <w:spacing w:val="-2"/>
          <w:w w:val="105"/>
        </w:rPr>
        <w:t>Ознакомьтесь</w:t>
      </w:r>
      <w:r>
        <w:rPr>
          <w:i/>
          <w:spacing w:val="-4"/>
          <w:w w:val="105"/>
        </w:rPr>
        <w:t> </w:t>
      </w:r>
      <w:r>
        <w:rPr>
          <w:i/>
          <w:spacing w:val="-2"/>
          <w:w w:val="105"/>
        </w:rPr>
        <w:t>с кратким описанием &lt;универсального</w:t>
      </w:r>
      <w:r>
        <w:rPr>
          <w:i/>
          <w:spacing w:val="-7"/>
          <w:w w:val="105"/>
        </w:rPr>
        <w:t> </w:t>
      </w:r>
      <w:r>
        <w:rPr>
          <w:i/>
          <w:spacing w:val="-2"/>
          <w:w w:val="105"/>
        </w:rPr>
        <w:t>цифрового</w:t>
      </w:r>
      <w:r>
        <w:rPr>
          <w:i/>
          <w:spacing w:val="-4"/>
          <w:w w:val="105"/>
        </w:rPr>
        <w:t> </w:t>
      </w:r>
      <w:r>
        <w:rPr>
          <w:i/>
          <w:spacing w:val="-2"/>
          <w:w w:val="105"/>
        </w:rPr>
        <w:t>вольт</w:t>
      </w:r>
      <w:r>
        <w:rPr>
          <w:i/>
          <w:spacing w:val="-2"/>
          <w:w w:val="105"/>
        </w:rPr>
        <w:t>-</w:t>
      </w:r>
      <w:r>
        <w:rPr>
          <w:spacing w:val="-2"/>
          <w:w w:val="105"/>
        </w:rPr>
        <w:t> </w:t>
      </w:r>
      <w:r>
        <w:rPr/>
        <w:t>метра В7-23&gt;, обратив особое внимание на пункт &lt;измерение </w:t>
      </w:r>
      <w:r>
        <w:rPr/>
        <w:t>сопротив-</w:t>
      </w:r>
      <w:r>
        <w:rPr/>
        <w:t> </w:t>
      </w:r>
      <w:r>
        <w:rPr>
          <w:w w:val="105"/>
        </w:rPr>
        <w:t>ления постоянному току&gt;.</w:t>
      </w:r>
    </w:p>
    <w:p>
      <w:pPr>
        <w:pStyle w:val="BodyText"/>
        <w:spacing w:line="249" w:lineRule="auto" w:before="19"/>
        <w:ind w:left="712" w:right="168" w:hanging="221"/>
        <w:jc w:val="both"/>
      </w:pPr>
      <w:r>
        <w:rPr>
          <w:i/>
          <w:w w:val="105"/>
        </w:rPr>
        <w:t>2.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Подготовьте</w:t>
      </w:r>
      <w:r>
        <w:rPr>
          <w:i/>
          <w:w w:val="105"/>
        </w:rPr>
        <w:t> вольтметр</w:t>
      </w:r>
      <w:r>
        <w:rPr>
          <w:i/>
          <w:w w:val="105"/>
        </w:rPr>
        <w:t> к</w:t>
      </w:r>
      <w:r>
        <w:rPr>
          <w:i/>
          <w:w w:val="105"/>
        </w:rPr>
        <w:t> работе,</w:t>
      </w:r>
      <w:r>
        <w:rPr>
          <w:i/>
          <w:w w:val="105"/>
        </w:rPr>
        <w:t> включив</w:t>
      </w:r>
      <w:r>
        <w:rPr>
          <w:i/>
          <w:w w:val="105"/>
        </w:rPr>
        <w:t> его</w:t>
      </w:r>
      <w:r>
        <w:rPr>
          <w:i/>
          <w:w w:val="105"/>
        </w:rPr>
        <w:t> в</w:t>
      </w:r>
      <w:r>
        <w:rPr>
          <w:i/>
          <w:w w:val="105"/>
        </w:rPr>
        <w:t> сеть</w:t>
      </w:r>
      <w:r>
        <w:rPr>
          <w:i/>
          <w:w w:val="105"/>
        </w:rPr>
        <w:t> и</w:t>
      </w:r>
      <w:r>
        <w:rPr>
          <w:i/>
          <w:w w:val="105"/>
        </w:rPr>
        <w:t> дав</w:t>
      </w:r>
      <w:r>
        <w:rPr>
          <w:i/>
          <w:w w:val="105"/>
        </w:rPr>
        <w:t> ему</w:t>
      </w:r>
      <w:r>
        <w:rPr>
          <w:i/>
          <w:w w:val="105"/>
        </w:rPr>
        <w:t> </w:t>
      </w:r>
      <w:r>
        <w:rPr>
          <w:i/>
          <w:w w:val="105"/>
        </w:rPr>
        <w:t>про-</w:t>
      </w:r>
      <w:r>
        <w:rPr>
          <w:w w:val="105"/>
        </w:rPr>
        <w:t> греться в течение 15-20 минут.</w:t>
      </w:r>
    </w:p>
    <w:p>
      <w:pPr>
        <w:pStyle w:val="BodyText"/>
        <w:spacing w:line="232" w:lineRule="auto" w:before="4"/>
        <w:ind w:left="712" w:right="108" w:hanging="221"/>
        <w:jc w:val="both"/>
      </w:pPr>
      <w:r>
        <w:rPr>
          <w:i/>
          <w:w w:val="105"/>
        </w:rPr>
        <w:t>3.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Проведите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измерения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сопротивлений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резисторов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из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набора</w:t>
      </w:r>
      <w:r>
        <w:rPr>
          <w:i/>
          <w:spacing w:val="-14"/>
          <w:w w:val="105"/>
        </w:rPr>
        <w:t> </w:t>
      </w:r>
      <w:r>
        <w:rPr>
          <w:rFonts w:ascii="Palatino Linotype" w:hAnsi="Palatino Linotype"/>
          <w:i/>
          <w:w w:val="105"/>
        </w:rPr>
        <w:t>N</w:t>
      </w:r>
      <w:r>
        <w:rPr>
          <w:rFonts w:ascii="Palatino Linotype" w:hAnsi="Palatino Linotype"/>
          <w:i/>
          <w:spacing w:val="14"/>
          <w:w w:val="105"/>
        </w:rPr>
        <w:t> </w:t>
      </w:r>
      <w:r>
        <w:rPr>
          <w:rFonts w:ascii="Book Antiqua" w:hAnsi="Book Antiqua"/>
          <w:i w:val="0"/>
          <w:w w:val="105"/>
        </w:rPr>
        <w:t>=</w:t>
      </w:r>
      <w:r>
        <w:rPr>
          <w:rFonts w:ascii="Book Antiqua" w:hAnsi="Book Antiqua"/>
          <w:i w:val="0"/>
          <w:spacing w:val="-3"/>
          <w:w w:val="105"/>
        </w:rPr>
        <w:t> </w:t>
      </w:r>
      <w:r>
        <w:rPr>
          <w:rFonts w:ascii="Book Antiqua" w:hAnsi="Book Antiqua"/>
          <w:i w:val="0"/>
          <w:w w:val="105"/>
        </w:rPr>
        <w:t>250</w:t>
      </w:r>
      <w:r>
        <w:rPr>
          <w:i/>
          <w:w w:val="105"/>
        </w:rPr>
        <w:t>-300</w:t>
      </w:r>
      <w:r>
        <w:rPr>
          <w:w w:val="105"/>
        </w:rPr>
        <w:t> </w:t>
      </w:r>
      <w:r>
        <w:rPr>
          <w:spacing w:val="-2"/>
          <w:w w:val="105"/>
        </w:rPr>
        <w:t>штук.</w:t>
      </w:r>
    </w:p>
    <w:p>
      <w:pPr>
        <w:pStyle w:val="BodyText"/>
        <w:spacing w:line="254" w:lineRule="exact" w:before="8"/>
        <w:ind w:left="492"/>
        <w:jc w:val="both"/>
        <w:rPr>
          <w:i/>
        </w:rPr>
      </w:pPr>
      <w:r>
        <w:rPr>
          <w:i/>
          <w:w w:val="105"/>
        </w:rPr>
        <w:t>4.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Постройте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гистограмму (см.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указание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тексте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работы) для </w:t>
      </w:r>
      <w:r>
        <w:rPr>
          <w:rFonts w:ascii="Palatino Linotype" w:hAnsi="Palatino Linotype"/>
          <w:i/>
          <w:w w:val="105"/>
        </w:rPr>
        <w:t>m</w:t>
      </w:r>
      <w:r>
        <w:rPr>
          <w:rFonts w:ascii="Palatino Linotype" w:hAnsi="Palatino Linotype"/>
          <w:i/>
          <w:spacing w:val="-3"/>
          <w:w w:val="105"/>
        </w:rPr>
        <w:t> </w:t>
      </w:r>
      <w:r>
        <w:rPr>
          <w:rFonts w:ascii="Book Antiqua" w:hAnsi="Book Antiqua"/>
          <w:i w:val="0"/>
          <w:w w:val="105"/>
        </w:rPr>
        <w:t>=</w:t>
      </w:r>
      <w:r>
        <w:rPr>
          <w:rFonts w:ascii="Book Antiqua" w:hAnsi="Book Antiqua"/>
          <w:i w:val="0"/>
          <w:spacing w:val="-3"/>
          <w:w w:val="105"/>
        </w:rPr>
        <w:t> </w:t>
      </w:r>
      <w:r>
        <w:rPr>
          <w:rFonts w:ascii="Book Antiqua" w:hAnsi="Book Antiqua"/>
          <w:i w:val="0"/>
          <w:w w:val="105"/>
        </w:rPr>
        <w:t>10</w:t>
      </w:r>
      <w:r>
        <w:rPr>
          <w:rFonts w:ascii="Book Antiqua" w:hAnsi="Book Antiqua"/>
          <w:i w:val="0"/>
          <w:spacing w:val="-2"/>
          <w:w w:val="105"/>
        </w:rPr>
        <w:t> </w:t>
      </w:r>
      <w:r>
        <w:rPr>
          <w:i/>
          <w:spacing w:val="-10"/>
          <w:w w:val="105"/>
        </w:rPr>
        <w:t>и</w:t>
      </w:r>
    </w:p>
    <w:p>
      <w:pPr>
        <w:spacing w:line="250" w:lineRule="exact" w:before="0"/>
        <w:ind w:left="712" w:right="0" w:firstLine="0"/>
        <w:jc w:val="left"/>
        <w:rPr>
          <w:i/>
          <w:sz w:val="20"/>
        </w:rPr>
      </w:pPr>
      <w:r>
        <w:rPr>
          <w:rFonts w:ascii="Palatino Linotype"/>
          <w:i/>
          <w:w w:val="115"/>
          <w:sz w:val="20"/>
        </w:rPr>
        <w:t>m</w:t>
      </w:r>
      <w:r>
        <w:rPr>
          <w:rFonts w:ascii="Palatino Linotype"/>
          <w:i/>
          <w:spacing w:val="2"/>
          <w:w w:val="115"/>
          <w:sz w:val="20"/>
        </w:rPr>
        <w:t> </w:t>
      </w:r>
      <w:r>
        <w:rPr>
          <w:rFonts w:ascii="Book Antiqua"/>
          <w:w w:val="115"/>
          <w:sz w:val="20"/>
        </w:rPr>
        <w:t>=</w:t>
      </w:r>
      <w:r>
        <w:rPr>
          <w:rFonts w:ascii="Book Antiqua"/>
          <w:spacing w:val="3"/>
          <w:w w:val="115"/>
          <w:sz w:val="20"/>
        </w:rPr>
        <w:t> </w:t>
      </w:r>
      <w:r>
        <w:rPr>
          <w:rFonts w:ascii="Book Antiqua"/>
          <w:spacing w:val="-5"/>
          <w:w w:val="115"/>
          <w:sz w:val="20"/>
        </w:rPr>
        <w:t>20</w:t>
      </w:r>
      <w:r>
        <w:rPr>
          <w:i/>
          <w:spacing w:val="-5"/>
          <w:w w:val="115"/>
          <w:sz w:val="20"/>
        </w:rPr>
        <w:t>.</w:t>
      </w:r>
    </w:p>
    <w:p>
      <w:pPr>
        <w:pStyle w:val="BodyText"/>
        <w:spacing w:line="230" w:lineRule="auto" w:before="4"/>
        <w:ind w:left="712" w:right="168" w:hanging="221"/>
        <w:jc w:val="both"/>
      </w:pPr>
      <w:r>
        <w:rPr/>
        <w:pict>
          <v:shape style="position:absolute;margin-left:111pt;margin-top:2.596834pt;width:15.4pt;height:17.25pt;mso-position-horizontal-relative:page;mso-position-vertical-relative:paragraph;z-index:-32534528" type="#_x0000_t202" id="docshape739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95"/>
                      <w:sz w:val="20"/>
                    </w:rPr>
                    <w:t>(</w:t>
                  </w:r>
                  <w:r>
                    <w:rPr>
                      <w:rFonts w:ascii="Cambria" w:hAnsi="Cambria"/>
                      <w:spacing w:val="34"/>
                      <w:sz w:val="20"/>
                    </w:rPr>
                    <w:t>  </w:t>
                  </w:r>
                  <w:r>
                    <w:rPr>
                      <w:rFonts w:ascii="Cambria" w:hAnsi="Cambria"/>
                      <w:spacing w:val="-28"/>
                      <w:w w:val="80"/>
                      <w:sz w:val="20"/>
                    </w:rPr>
                    <w:t>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8.279999pt;margin-top:26.476835pt;width:62.1pt;height:17.25pt;mso-position-horizontal-relative:page;mso-position-vertical-relative:paragraph;z-index:-32534016" type="#_x0000_t202" id="docshape740" filled="false" stroked="false">
            <v:textbox inset="0,0,0,0">
              <w:txbxContent>
                <w:p>
                  <w:pPr>
                    <w:tabs>
                      <w:tab w:pos="933" w:val="left" w:leader="none"/>
                    </w:tabs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sz w:val="20"/>
                    </w:rPr>
                    <w:t>(</w:t>
                  </w:r>
                  <w:r>
                    <w:rPr>
                      <w:rFonts w:ascii="Cambria" w:hAnsi="Cambria"/>
                      <w:spacing w:val="58"/>
                      <w:w w:val="150"/>
                      <w:sz w:val="20"/>
                    </w:rPr>
                    <w:t> </w:t>
                  </w:r>
                  <w:r>
                    <w:rPr>
                      <w:rFonts w:ascii="Cambria" w:hAnsi="Cambria"/>
                      <w:w w:val="95"/>
                      <w:sz w:val="20"/>
                    </w:rPr>
                    <w:t>Ь</w:t>
                  </w:r>
                  <w:r>
                    <w:rPr>
                      <w:rFonts w:ascii="Cambria" w:hAnsi="Cambria"/>
                      <w:spacing w:val="-4"/>
                      <w:w w:val="95"/>
                      <w:sz w:val="20"/>
                    </w:rPr>
                    <w:t> </w:t>
                  </w:r>
                  <w:r>
                    <w:rPr>
                      <w:rFonts w:ascii="Cambria" w:hAnsi="Cambria"/>
                      <w:spacing w:val="-10"/>
                      <w:w w:val="120"/>
                      <w:sz w:val="20"/>
                    </w:rPr>
                    <w:t>−</w:t>
                  </w:r>
                  <w:r>
                    <w:rPr>
                      <w:rFonts w:ascii="Cambria" w:hAnsi="Cambria"/>
                      <w:sz w:val="20"/>
                    </w:rPr>
                    <w:tab/>
                    <w:t>(</w:t>
                  </w:r>
                  <w:r>
                    <w:rPr>
                      <w:rFonts w:ascii="Cambria" w:hAnsi="Cambria"/>
                      <w:spacing w:val="32"/>
                      <w:sz w:val="20"/>
                    </w:rPr>
                    <w:t>  </w:t>
                  </w:r>
                  <w:r>
                    <w:rPr>
                      <w:rFonts w:ascii="Cambria" w:hAnsi="Cambria"/>
                      <w:spacing w:val="-27"/>
                      <w:w w:val="80"/>
                      <w:sz w:val="20"/>
                    </w:rPr>
                    <w:t>Ь</w:t>
                  </w:r>
                </w:p>
              </w:txbxContent>
            </v:textbox>
            <w10:wrap type="none"/>
          </v:shape>
        </w:pict>
      </w:r>
      <w:r>
        <w:rPr>
          <w:i/>
        </w:rPr>
        <w:t>5. Вычислите</w:t>
      </w:r>
      <w:r>
        <w:rPr>
          <w:i/>
          <w:spacing w:val="80"/>
        </w:rPr>
        <w:t> </w:t>
      </w:r>
      <w:r>
        <w:rPr>
          <w:rFonts w:ascii="Palatino Linotype" w:hAnsi="Palatino Linotype"/>
          <w:i/>
        </w:rPr>
        <w:t>R</w:t>
      </w:r>
      <w:r>
        <w:rPr>
          <w:rFonts w:ascii="Palatino Linotype" w:hAnsi="Palatino Linotype"/>
          <w:i/>
          <w:spacing w:val="80"/>
        </w:rPr>
        <w:t> </w:t>
      </w:r>
      <w:r>
        <w:rPr>
          <w:i/>
        </w:rPr>
        <w:t>и</w:t>
      </w:r>
      <w:r>
        <w:rPr>
          <w:i/>
          <w:spacing w:val="40"/>
        </w:rPr>
        <w:t> </w:t>
      </w:r>
      <w:r>
        <w:rPr>
          <w:i/>
        </w:rPr>
        <w:t>сравните</w:t>
      </w:r>
      <w:r>
        <w:rPr>
          <w:i/>
          <w:spacing w:val="40"/>
        </w:rPr>
        <w:t> </w:t>
      </w:r>
      <w:r>
        <w:rPr>
          <w:i/>
        </w:rPr>
        <w:t>с</w:t>
      </w:r>
      <w:r>
        <w:rPr>
          <w:i/>
          <w:spacing w:val="40"/>
        </w:rPr>
        <w:t> </w:t>
      </w:r>
      <w:r>
        <w:rPr>
          <w:i/>
        </w:rPr>
        <w:t>номиналом.</w:t>
      </w:r>
      <w:r>
        <w:rPr>
          <w:i/>
          <w:spacing w:val="40"/>
        </w:rPr>
        <w:t> </w:t>
      </w:r>
      <w:r>
        <w:rPr>
          <w:i/>
        </w:rPr>
        <w:t>Отложите</w:t>
      </w:r>
      <w:r>
        <w:rPr>
          <w:i/>
          <w:spacing w:val="40"/>
        </w:rPr>
        <w:t> </w:t>
      </w:r>
      <w:r>
        <w:rPr>
          <w:i/>
        </w:rPr>
        <w:t>эти</w:t>
      </w:r>
      <w:r>
        <w:rPr>
          <w:i/>
          <w:spacing w:val="40"/>
        </w:rPr>
        <w:t> </w:t>
      </w:r>
      <w:r>
        <w:rPr>
          <w:i/>
        </w:rPr>
        <w:t>величины</w:t>
      </w:r>
      <w:r>
        <w:rPr>
          <w:i/>
          <w:spacing w:val="31"/>
        </w:rPr>
        <w:t> </w:t>
      </w:r>
      <w:r>
        <w:rPr>
          <w:i/>
        </w:rPr>
        <w:t>на</w:t>
      </w:r>
      <w:r>
        <w:rPr/>
        <w:t> оси</w:t>
      </w:r>
      <w:r>
        <w:rPr>
          <w:spacing w:val="-3"/>
        </w:rPr>
        <w:t> </w:t>
      </w:r>
      <w:r>
        <w:rPr/>
        <w:t>абсцисс</w:t>
      </w:r>
      <w:r>
        <w:rPr>
          <w:spacing w:val="-5"/>
        </w:rPr>
        <w:t> </w:t>
      </w:r>
      <w:r>
        <w:rPr/>
        <w:t>и сравните</w:t>
      </w:r>
      <w:r>
        <w:rPr>
          <w:spacing w:val="-3"/>
        </w:rPr>
        <w:t> </w:t>
      </w:r>
      <w:r>
        <w:rPr/>
        <w:t>с</w:t>
      </w:r>
      <w:r>
        <w:rPr>
          <w:spacing w:val="-3"/>
        </w:rPr>
        <w:t> </w:t>
      </w:r>
      <w:r>
        <w:rPr/>
        <w:t>положением</w:t>
      </w:r>
      <w:r>
        <w:rPr>
          <w:spacing w:val="-5"/>
        </w:rPr>
        <w:t> </w:t>
      </w:r>
      <w:r>
        <w:rPr/>
        <w:t>максимума</w:t>
      </w:r>
      <w:r>
        <w:rPr>
          <w:spacing w:val="-3"/>
        </w:rPr>
        <w:t> </w:t>
      </w:r>
      <w:r>
        <w:rPr/>
        <w:t>гистограммы.</w:t>
      </w:r>
      <w:r>
        <w:rPr>
          <w:spacing w:val="-3"/>
        </w:rPr>
        <w:t> </w:t>
      </w:r>
      <w:r>
        <w:rPr/>
        <w:t>Отметь-</w:t>
      </w:r>
      <w:r>
        <w:rPr/>
        <w:t> те на оси абсцисс гистограммы значения</w:t>
      </w:r>
      <w:r>
        <w:rPr>
          <w:spacing w:val="40"/>
        </w:rPr>
        <w:t> </w:t>
      </w:r>
      <w:r>
        <w:rPr>
          <w:rFonts w:ascii="Palatino Linotype" w:hAnsi="Palatino Linotype"/>
          <w:i/>
        </w:rPr>
        <w:t>R</w:t>
      </w:r>
      <w:r>
        <w:rPr>
          <w:rFonts w:ascii="Palatino Linotype" w:hAnsi="Palatino Linotype"/>
          <w:i/>
          <w:spacing w:val="80"/>
        </w:rPr>
        <w:t>  </w:t>
      </w:r>
      <w:r>
        <w:rPr>
          <w:rFonts w:ascii="Palatino Linotype" w:hAnsi="Palatino Linotype"/>
          <w:i/>
        </w:rPr>
        <w:t>σ </w:t>
      </w:r>
      <w:r>
        <w:rPr>
          <w:i/>
        </w:rPr>
        <w:t>и</w:t>
      </w:r>
      <w:r>
        <w:rPr>
          <w:i/>
          <w:spacing w:val="40"/>
        </w:rPr>
        <w:t> </w:t>
      </w:r>
      <w:r>
        <w:rPr>
          <w:rFonts w:ascii="Palatino Linotype" w:hAnsi="Palatino Linotype"/>
          <w:i/>
        </w:rPr>
        <w:t>R</w:t>
      </w:r>
      <w:r>
        <w:rPr>
          <w:rFonts w:ascii="Palatino Linotype" w:hAnsi="Palatino Linotype"/>
          <w:i/>
          <w:spacing w:val="40"/>
        </w:rPr>
        <w:t> </w:t>
      </w:r>
      <w:r>
        <w:rPr>
          <w:rFonts w:ascii="Book Antiqua" w:hAnsi="Book Antiqua"/>
          <w:i w:val="0"/>
        </w:rPr>
        <w:t>+ </w:t>
      </w:r>
      <w:r>
        <w:rPr>
          <w:rFonts w:ascii="Palatino Linotype" w:hAnsi="Palatino Linotype"/>
          <w:i/>
        </w:rPr>
        <w:t>σ</w:t>
      </w:r>
      <w:r>
        <w:rPr>
          <w:i/>
        </w:rPr>
        <w:t>. </w:t>
      </w:r>
      <w:r>
        <w:rPr>
          <w:i/>
        </w:rPr>
        <w:t>Сравните</w:t>
      </w:r>
      <w:r>
        <w:rPr/>
        <w:t> ширину</w:t>
      </w:r>
      <w:r>
        <w:rPr>
          <w:spacing w:val="40"/>
        </w:rPr>
        <w:t> </w:t>
      </w:r>
      <w:r>
        <w:rPr/>
        <w:t>гистограммы</w:t>
      </w:r>
      <w:r>
        <w:rPr>
          <w:spacing w:val="40"/>
        </w:rPr>
        <w:t> </w:t>
      </w:r>
      <w:r>
        <w:rPr/>
        <w:t>с</w:t>
      </w:r>
      <w:r>
        <w:rPr>
          <w:spacing w:val="40"/>
        </w:rPr>
        <w:t> </w:t>
      </w:r>
      <w:r>
        <w:rPr/>
        <w:t>этими</w:t>
      </w:r>
      <w:r>
        <w:rPr>
          <w:spacing w:val="40"/>
        </w:rPr>
        <w:t> </w:t>
      </w:r>
      <w:r>
        <w:rPr/>
        <w:t>значениями.</w:t>
      </w:r>
    </w:p>
    <w:p>
      <w:pPr>
        <w:pStyle w:val="BodyText"/>
        <w:spacing w:line="254" w:lineRule="exact" w:before="9"/>
        <w:ind w:left="492"/>
        <w:jc w:val="both"/>
        <w:rPr>
          <w:rFonts w:ascii="Palatino Linotype" w:hAnsi="Palatino Linotype"/>
          <w:i/>
        </w:rPr>
      </w:pPr>
      <w:r>
        <w:rPr>
          <w:i/>
        </w:rPr>
        <w:t>6.</w:t>
      </w:r>
      <w:r>
        <w:rPr>
          <w:i/>
          <w:spacing w:val="29"/>
        </w:rPr>
        <w:t> </w:t>
      </w:r>
      <w:r>
        <w:rPr>
          <w:i/>
        </w:rPr>
        <w:t>Вычислите</w:t>
      </w:r>
      <w:r>
        <w:rPr>
          <w:i/>
          <w:spacing w:val="21"/>
        </w:rPr>
        <w:t> </w:t>
      </w:r>
      <w:r>
        <w:rPr>
          <w:i/>
        </w:rPr>
        <w:t>долю</w:t>
      </w:r>
      <w:r>
        <w:rPr>
          <w:i/>
          <w:spacing w:val="19"/>
        </w:rPr>
        <w:t> </w:t>
      </w:r>
      <w:r>
        <w:rPr>
          <w:i/>
        </w:rPr>
        <w:t>результатов,</w:t>
      </w:r>
      <w:r>
        <w:rPr>
          <w:i/>
          <w:spacing w:val="12"/>
        </w:rPr>
        <w:t> </w:t>
      </w:r>
      <w:r>
        <w:rPr>
          <w:i/>
        </w:rPr>
        <w:t>которая</w:t>
      </w:r>
      <w:r>
        <w:rPr>
          <w:i/>
          <w:spacing w:val="15"/>
        </w:rPr>
        <w:t> </w:t>
      </w:r>
      <w:r>
        <w:rPr>
          <w:i/>
        </w:rPr>
        <w:t>находится</w:t>
      </w:r>
      <w:r>
        <w:rPr>
          <w:i/>
          <w:spacing w:val="12"/>
        </w:rPr>
        <w:t> </w:t>
      </w:r>
      <w:r>
        <w:rPr>
          <w:i/>
        </w:rPr>
        <w:t>в</w:t>
      </w:r>
      <w:r>
        <w:rPr>
          <w:i/>
          <w:spacing w:val="19"/>
        </w:rPr>
        <w:t> </w:t>
      </w:r>
      <w:r>
        <w:rPr>
          <w:i/>
        </w:rPr>
        <w:t>пределах</w:t>
      </w:r>
      <w:r>
        <w:rPr>
          <w:i/>
          <w:spacing w:val="15"/>
        </w:rPr>
        <w:t> </w:t>
      </w:r>
      <w:r>
        <w:rPr>
          <w:i/>
        </w:rPr>
        <w:t>от</w:t>
      </w:r>
      <w:r>
        <w:rPr>
          <w:i/>
          <w:spacing w:val="18"/>
        </w:rPr>
        <w:t> </w:t>
      </w:r>
      <w:r>
        <w:rPr>
          <w:rFonts w:ascii="Cambria" w:hAnsi="Cambria"/>
          <w:i w:val="0"/>
          <w:spacing w:val="-7"/>
          <w:w w:val="96"/>
        </w:rPr>
        <w:t>(</w:t>
      </w:r>
      <w:r>
        <w:rPr>
          <w:rFonts w:ascii="Palatino Linotype" w:hAnsi="Palatino Linotype"/>
          <w:i/>
          <w:spacing w:val="-4"/>
          <w:w w:val="108"/>
        </w:rPr>
        <w:t>R</w:t>
      </w:r>
      <w:r>
        <w:rPr>
          <w:rFonts w:ascii="Cambria" w:hAnsi="Cambria"/>
          <w:i w:val="0"/>
          <w:spacing w:val="15"/>
          <w:w w:val="59"/>
        </w:rPr>
        <w:t>Ь</w:t>
      </w:r>
      <w:r>
        <w:rPr>
          <w:rFonts w:ascii="Cambria" w:hAnsi="Cambria"/>
          <w:i w:val="0"/>
          <w:spacing w:val="-6"/>
          <w:w w:val="134"/>
        </w:rPr>
        <w:t>−</w:t>
      </w:r>
      <w:r>
        <w:rPr>
          <w:rFonts w:ascii="Cambria" w:hAnsi="Cambria"/>
          <w:i w:val="0"/>
          <w:spacing w:val="-16"/>
          <w:w w:val="99"/>
        </w:rPr>
        <w:t> </w:t>
      </w:r>
      <w:r>
        <w:rPr>
          <w:rFonts w:ascii="Palatino Linotype" w:hAnsi="Palatino Linotype"/>
          <w:i/>
          <w:spacing w:val="-10"/>
        </w:rPr>
        <w:t>σ</w:t>
      </w:r>
    </w:p>
    <w:p>
      <w:pPr>
        <w:spacing w:line="254" w:lineRule="exact" w:before="0"/>
        <w:ind w:left="712" w:right="0" w:firstLine="0"/>
        <w:jc w:val="left"/>
        <w:rPr>
          <w:i/>
          <w:sz w:val="20"/>
        </w:rPr>
      </w:pPr>
      <w:r>
        <w:rPr>
          <w:i/>
          <w:sz w:val="20"/>
        </w:rPr>
        <w:t>до</w:t>
      </w:r>
      <w:r>
        <w:rPr>
          <w:i/>
          <w:spacing w:val="11"/>
          <w:sz w:val="20"/>
        </w:rPr>
        <w:t> </w:t>
      </w:r>
      <w:r>
        <w:rPr>
          <w:rFonts w:ascii="Cambria" w:hAnsi="Cambria"/>
          <w:sz w:val="20"/>
        </w:rPr>
        <w:t>(</w:t>
      </w:r>
      <w:r>
        <w:rPr>
          <w:rFonts w:ascii="Palatino Linotype" w:hAnsi="Palatino Linotype"/>
          <w:i/>
          <w:sz w:val="20"/>
        </w:rPr>
        <w:t>R</w:t>
      </w:r>
      <w:r>
        <w:rPr>
          <w:rFonts w:ascii="Cambria" w:hAnsi="Cambria"/>
          <w:sz w:val="20"/>
        </w:rPr>
        <w:t>Ь</w:t>
      </w:r>
      <w:r>
        <w:rPr>
          <w:rFonts w:ascii="Cambria" w:hAnsi="Cambria"/>
          <w:spacing w:val="-3"/>
          <w:sz w:val="20"/>
        </w:rPr>
        <w:t> </w:t>
      </w:r>
      <w:r>
        <w:rPr>
          <w:rFonts w:ascii="Book Antiqua" w:hAnsi="Book Antiqua"/>
          <w:w w:val="115"/>
          <w:sz w:val="20"/>
        </w:rPr>
        <w:t>+</w:t>
      </w:r>
      <w:r>
        <w:rPr>
          <w:rFonts w:ascii="Book Antiqua" w:hAnsi="Book Antiqua"/>
          <w:spacing w:val="-15"/>
          <w:w w:val="115"/>
          <w:sz w:val="20"/>
        </w:rPr>
        <w:t> </w:t>
      </w:r>
      <w:r>
        <w:rPr>
          <w:rFonts w:ascii="Palatino Linotype" w:hAnsi="Palatino Linotype"/>
          <w:i/>
          <w:sz w:val="20"/>
        </w:rPr>
        <w:t>σ</w:t>
      </w:r>
      <w:r>
        <w:rPr>
          <w:rFonts w:ascii="Palatino Linotype" w:hAnsi="Palatino Linotype"/>
          <w:i/>
          <w:spacing w:val="22"/>
          <w:sz w:val="20"/>
        </w:rPr>
        <w:t> </w:t>
      </w:r>
      <w:r>
        <w:rPr>
          <w:i/>
          <w:sz w:val="20"/>
        </w:rPr>
        <w:t>и</w:t>
      </w:r>
      <w:r>
        <w:rPr>
          <w:i/>
          <w:spacing w:val="11"/>
          <w:sz w:val="20"/>
        </w:rPr>
        <w:t> </w:t>
      </w:r>
      <w:r>
        <w:rPr>
          <w:i/>
          <w:sz w:val="20"/>
        </w:rPr>
        <w:t>от</w:t>
      </w:r>
      <w:r>
        <w:rPr>
          <w:i/>
          <w:spacing w:val="14"/>
          <w:sz w:val="20"/>
        </w:rPr>
        <w:t> </w:t>
      </w:r>
      <w:r>
        <w:rPr>
          <w:rFonts w:ascii="Cambria" w:hAnsi="Cambria"/>
          <w:sz w:val="20"/>
        </w:rPr>
        <w:t>(</w:t>
      </w:r>
      <w:r>
        <w:rPr>
          <w:rFonts w:ascii="Palatino Linotype" w:hAnsi="Palatino Linotype"/>
          <w:i/>
          <w:sz w:val="20"/>
        </w:rPr>
        <w:t>R</w:t>
      </w:r>
      <w:r>
        <w:rPr>
          <w:rFonts w:ascii="Cambria" w:hAnsi="Cambria"/>
          <w:sz w:val="20"/>
        </w:rPr>
        <w:t>Ь</w:t>
      </w:r>
      <w:r>
        <w:rPr>
          <w:rFonts w:ascii="Cambria" w:hAnsi="Cambria"/>
          <w:spacing w:val="-1"/>
          <w:sz w:val="20"/>
        </w:rPr>
        <w:t> </w:t>
      </w:r>
      <w:r>
        <w:rPr>
          <w:rFonts w:ascii="Cambria" w:hAnsi="Cambria"/>
          <w:w w:val="115"/>
          <w:sz w:val="20"/>
        </w:rPr>
        <w:t>−</w:t>
      </w:r>
      <w:r>
        <w:rPr>
          <w:rFonts w:ascii="Cambria" w:hAnsi="Cambria"/>
          <w:spacing w:val="-8"/>
          <w:w w:val="115"/>
          <w:sz w:val="20"/>
        </w:rPr>
        <w:t> </w:t>
      </w:r>
      <w:r>
        <w:rPr>
          <w:rFonts w:ascii="Book Antiqua" w:hAnsi="Book Antiqua"/>
          <w:sz w:val="20"/>
        </w:rPr>
        <w:t>2</w:t>
      </w:r>
      <w:r>
        <w:rPr>
          <w:rFonts w:ascii="Palatino Linotype" w:hAnsi="Palatino Linotype"/>
          <w:i/>
          <w:sz w:val="20"/>
        </w:rPr>
        <w:t>σ</w:t>
      </w:r>
      <w:r>
        <w:rPr>
          <w:rFonts w:ascii="Palatino Linotype" w:hAnsi="Palatino Linotype"/>
          <w:i/>
          <w:spacing w:val="17"/>
          <w:sz w:val="20"/>
        </w:rPr>
        <w:t> </w:t>
      </w:r>
      <w:r>
        <w:rPr>
          <w:i/>
          <w:sz w:val="20"/>
        </w:rPr>
        <w:t>до</w:t>
      </w:r>
      <w:r>
        <w:rPr>
          <w:i/>
          <w:spacing w:val="14"/>
          <w:sz w:val="20"/>
        </w:rPr>
        <w:t> </w:t>
      </w:r>
      <w:r>
        <w:rPr>
          <w:rFonts w:ascii="Cambria" w:hAnsi="Cambria"/>
          <w:sz w:val="20"/>
        </w:rPr>
        <w:t>(</w:t>
      </w:r>
      <w:r>
        <w:rPr>
          <w:rFonts w:ascii="Palatino Linotype" w:hAnsi="Palatino Linotype"/>
          <w:i/>
          <w:sz w:val="20"/>
        </w:rPr>
        <w:t>R</w:t>
      </w:r>
      <w:r>
        <w:rPr>
          <w:rFonts w:ascii="Cambria" w:hAnsi="Cambria"/>
          <w:sz w:val="20"/>
        </w:rPr>
        <w:t>Ь</w:t>
      </w:r>
      <w:r>
        <w:rPr>
          <w:rFonts w:ascii="Cambria" w:hAnsi="Cambria"/>
          <w:spacing w:val="-3"/>
          <w:sz w:val="20"/>
        </w:rPr>
        <w:t> </w:t>
      </w:r>
      <w:r>
        <w:rPr>
          <w:rFonts w:ascii="Book Antiqua" w:hAnsi="Book Antiqua"/>
          <w:w w:val="115"/>
          <w:sz w:val="20"/>
        </w:rPr>
        <w:t>+</w:t>
      </w:r>
      <w:r>
        <w:rPr>
          <w:rFonts w:ascii="Book Antiqua" w:hAnsi="Book Antiqua"/>
          <w:spacing w:val="-15"/>
          <w:w w:val="115"/>
          <w:sz w:val="20"/>
        </w:rPr>
        <w:t> </w:t>
      </w:r>
      <w:r>
        <w:rPr>
          <w:rFonts w:ascii="Book Antiqua" w:hAnsi="Book Antiqua"/>
          <w:spacing w:val="-5"/>
          <w:sz w:val="20"/>
        </w:rPr>
        <w:t>2</w:t>
      </w:r>
      <w:r>
        <w:rPr>
          <w:rFonts w:ascii="Palatino Linotype" w:hAnsi="Palatino Linotype"/>
          <w:i/>
          <w:spacing w:val="-5"/>
          <w:sz w:val="20"/>
        </w:rPr>
        <w:t>σ</w:t>
      </w:r>
      <w:r>
        <w:rPr>
          <w:i/>
          <w:spacing w:val="-5"/>
          <w:sz w:val="20"/>
        </w:rPr>
        <w:t>.</w:t>
      </w:r>
    </w:p>
    <w:p>
      <w:pPr>
        <w:pStyle w:val="BodyText"/>
        <w:spacing w:line="228" w:lineRule="auto" w:before="22"/>
        <w:ind w:left="712" w:right="168" w:hanging="221"/>
        <w:jc w:val="both"/>
        <w:rPr>
          <w:i/>
        </w:rPr>
      </w:pPr>
      <w:r>
        <w:rPr>
          <w:i/>
        </w:rPr>
        <w:t>7. Постройте кривую Гаусса и сравните с гистограммами при </w:t>
      </w:r>
      <w:r>
        <w:rPr>
          <w:i/>
        </w:rPr>
        <w:t>различном</w:t>
      </w:r>
      <w:r>
        <w:rPr/>
        <w:t> числе разбиений </w:t>
      </w:r>
      <w:r>
        <w:rPr>
          <w:rFonts w:ascii="Palatino Linotype" w:hAnsi="Palatino Linotype"/>
          <w:i/>
        </w:rPr>
        <w:t>n</w:t>
      </w:r>
      <w:r>
        <w:rPr>
          <w:i/>
        </w:rPr>
        <w:t>.</w:t>
      </w:r>
    </w:p>
    <w:p>
      <w:pPr>
        <w:spacing w:before="149"/>
        <w:ind w:left="1253" w:right="404" w:firstLine="0"/>
        <w:jc w:val="center"/>
        <w:rPr>
          <w:i/>
          <w:sz w:val="18"/>
        </w:rPr>
      </w:pPr>
      <w:r>
        <w:rPr>
          <w:i/>
          <w:w w:val="110"/>
          <w:sz w:val="18"/>
        </w:rPr>
        <w:t>СПИСОК</w:t>
      </w:r>
      <w:r>
        <w:rPr>
          <w:i/>
          <w:spacing w:val="23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ЛИТЕРАТУРЫ</w:t>
      </w:r>
    </w:p>
    <w:p>
      <w:pPr>
        <w:spacing w:before="33"/>
        <w:ind w:left="508" w:right="0" w:firstLine="0"/>
        <w:jc w:val="both"/>
        <w:rPr>
          <w:i/>
          <w:sz w:val="18"/>
        </w:rPr>
      </w:pPr>
      <w:r>
        <w:rPr>
          <w:i/>
          <w:w w:val="115"/>
          <w:sz w:val="18"/>
        </w:rPr>
        <w:t>1.</w:t>
      </w:r>
      <w:r>
        <w:rPr>
          <w:i/>
          <w:spacing w:val="-12"/>
          <w:w w:val="115"/>
          <w:sz w:val="18"/>
        </w:rPr>
        <w:t> </w:t>
      </w:r>
      <w:r>
        <w:rPr>
          <w:i/>
          <w:w w:val="115"/>
          <w:sz w:val="17"/>
        </w:rPr>
        <w:t>Сквайрс</w:t>
      </w:r>
      <w:r>
        <w:rPr>
          <w:i/>
          <w:spacing w:val="-8"/>
          <w:w w:val="115"/>
          <w:sz w:val="17"/>
        </w:rPr>
        <w:t> </w:t>
      </w:r>
      <w:r>
        <w:rPr>
          <w:i/>
          <w:w w:val="115"/>
          <w:sz w:val="17"/>
        </w:rPr>
        <w:t>Дж.</w:t>
      </w:r>
      <w:r>
        <w:rPr>
          <w:i/>
          <w:spacing w:val="-5"/>
          <w:w w:val="115"/>
          <w:sz w:val="17"/>
        </w:rPr>
        <w:t> </w:t>
      </w:r>
      <w:r>
        <w:rPr>
          <w:i/>
          <w:w w:val="115"/>
          <w:sz w:val="18"/>
        </w:rPr>
        <w:t>Практическая</w:t>
      </w:r>
      <w:r>
        <w:rPr>
          <w:i/>
          <w:spacing w:val="-10"/>
          <w:w w:val="115"/>
          <w:sz w:val="18"/>
        </w:rPr>
        <w:t> </w:t>
      </w:r>
      <w:r>
        <w:rPr>
          <w:i/>
          <w:w w:val="115"/>
          <w:sz w:val="18"/>
        </w:rPr>
        <w:t>физика.</w:t>
      </w:r>
      <w:r>
        <w:rPr>
          <w:i/>
          <w:spacing w:val="-5"/>
          <w:w w:val="115"/>
          <w:sz w:val="18"/>
        </w:rPr>
        <w:t> </w:t>
      </w:r>
      <w:r>
        <w:rPr>
          <w:i/>
          <w:w w:val="220"/>
          <w:sz w:val="18"/>
        </w:rPr>
        <w:t>-</w:t>
      </w:r>
      <w:r>
        <w:rPr>
          <w:i/>
          <w:spacing w:val="-37"/>
          <w:w w:val="220"/>
          <w:sz w:val="18"/>
        </w:rPr>
        <w:t> </w:t>
      </w:r>
      <w:r>
        <w:rPr>
          <w:i/>
          <w:w w:val="115"/>
          <w:sz w:val="18"/>
        </w:rPr>
        <w:t>М.:</w:t>
      </w:r>
      <w:r>
        <w:rPr>
          <w:i/>
          <w:spacing w:val="-5"/>
          <w:w w:val="115"/>
          <w:sz w:val="18"/>
        </w:rPr>
        <w:t> </w:t>
      </w:r>
      <w:r>
        <w:rPr>
          <w:i/>
          <w:w w:val="115"/>
          <w:sz w:val="18"/>
        </w:rPr>
        <w:t>Мир,</w:t>
      </w:r>
      <w:r>
        <w:rPr>
          <w:i/>
          <w:spacing w:val="-6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1971.</w:t>
      </w:r>
    </w:p>
    <w:p>
      <w:pPr>
        <w:spacing w:before="33"/>
        <w:ind w:left="508" w:right="0" w:firstLine="0"/>
        <w:jc w:val="both"/>
        <w:rPr>
          <w:i/>
          <w:sz w:val="18"/>
        </w:rPr>
      </w:pPr>
      <w:r>
        <w:rPr>
          <w:i/>
          <w:spacing w:val="-2"/>
          <w:w w:val="115"/>
          <w:sz w:val="18"/>
        </w:rPr>
        <w:t>2.</w:t>
      </w:r>
      <w:r>
        <w:rPr>
          <w:i/>
          <w:spacing w:val="-9"/>
          <w:w w:val="115"/>
          <w:sz w:val="18"/>
        </w:rPr>
        <w:t> </w:t>
      </w:r>
      <w:r>
        <w:rPr>
          <w:i/>
          <w:spacing w:val="-2"/>
          <w:w w:val="115"/>
          <w:sz w:val="17"/>
        </w:rPr>
        <w:t>Зайделъ</w:t>
      </w:r>
      <w:r>
        <w:rPr>
          <w:i/>
          <w:spacing w:val="9"/>
          <w:w w:val="115"/>
          <w:sz w:val="17"/>
        </w:rPr>
        <w:t> </w:t>
      </w:r>
      <w:r>
        <w:rPr>
          <w:i/>
          <w:spacing w:val="-2"/>
          <w:w w:val="115"/>
          <w:sz w:val="17"/>
        </w:rPr>
        <w:t>А.Н.</w:t>
      </w:r>
      <w:r>
        <w:rPr>
          <w:i/>
          <w:spacing w:val="-1"/>
          <w:w w:val="115"/>
          <w:sz w:val="17"/>
        </w:rPr>
        <w:t> </w:t>
      </w:r>
      <w:r>
        <w:rPr>
          <w:i/>
          <w:spacing w:val="-2"/>
          <w:w w:val="115"/>
          <w:sz w:val="18"/>
        </w:rPr>
        <w:t>Элементарные</w:t>
      </w:r>
      <w:r>
        <w:rPr>
          <w:i/>
          <w:spacing w:val="1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оценки</w:t>
      </w:r>
      <w:r>
        <w:rPr>
          <w:i/>
          <w:spacing w:val="-4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ошибок</w:t>
      </w:r>
      <w:r>
        <w:rPr>
          <w:i/>
          <w:spacing w:val="2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измерений.</w:t>
      </w:r>
      <w:r>
        <w:rPr>
          <w:i/>
          <w:spacing w:val="-26"/>
          <w:w w:val="170"/>
          <w:sz w:val="18"/>
        </w:rPr>
        <w:t> </w:t>
      </w:r>
      <w:r>
        <w:rPr>
          <w:i/>
          <w:spacing w:val="-2"/>
          <w:w w:val="170"/>
          <w:sz w:val="18"/>
        </w:rPr>
        <w:t>-</w:t>
      </w:r>
      <w:r>
        <w:rPr>
          <w:i/>
          <w:spacing w:val="-17"/>
          <w:w w:val="170"/>
          <w:sz w:val="18"/>
        </w:rPr>
        <w:t> </w:t>
      </w:r>
      <w:r>
        <w:rPr>
          <w:i/>
          <w:spacing w:val="-2"/>
          <w:w w:val="115"/>
          <w:sz w:val="18"/>
        </w:rPr>
        <w:t>Л.:</w:t>
      </w:r>
      <w:r>
        <w:rPr>
          <w:i/>
          <w:spacing w:val="1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Наука,</w:t>
      </w:r>
      <w:r>
        <w:rPr>
          <w:i/>
          <w:w w:val="115"/>
          <w:sz w:val="18"/>
        </w:rPr>
        <w:t> </w:t>
      </w:r>
      <w:r>
        <w:rPr>
          <w:i/>
          <w:spacing w:val="-2"/>
          <w:w w:val="115"/>
          <w:sz w:val="18"/>
        </w:rPr>
        <w:t>1974.</w:t>
      </w:r>
    </w:p>
    <w:p>
      <w:pPr>
        <w:pStyle w:val="Heading3"/>
        <w:tabs>
          <w:tab w:pos="6571" w:val="right" w:leader="none"/>
        </w:tabs>
        <w:spacing w:before="485"/>
        <w:ind w:left="1291"/>
        <w:rPr>
          <w:i/>
        </w:rPr>
      </w:pPr>
      <w:r>
        <w:rPr>
          <w:i/>
          <w:w w:val="130"/>
        </w:rPr>
        <w:t>Образец</w:t>
      </w:r>
      <w:r>
        <w:rPr>
          <w:i/>
          <w:spacing w:val="24"/>
          <w:w w:val="130"/>
        </w:rPr>
        <w:t> </w:t>
      </w:r>
      <w:r>
        <w:rPr>
          <w:i/>
          <w:w w:val="130"/>
        </w:rPr>
        <w:t>отчета</w:t>
      </w:r>
      <w:r>
        <w:rPr>
          <w:i/>
          <w:spacing w:val="19"/>
          <w:w w:val="130"/>
        </w:rPr>
        <w:t> </w:t>
      </w:r>
      <w:r>
        <w:rPr>
          <w:i/>
          <w:w w:val="130"/>
        </w:rPr>
        <w:t>о</w:t>
      </w:r>
      <w:r>
        <w:rPr>
          <w:i/>
          <w:spacing w:val="24"/>
          <w:w w:val="130"/>
        </w:rPr>
        <w:t> </w:t>
      </w:r>
      <w:r>
        <w:rPr>
          <w:i/>
          <w:w w:val="130"/>
        </w:rPr>
        <w:t>выполнении</w:t>
      </w:r>
      <w:r>
        <w:rPr>
          <w:i/>
          <w:spacing w:val="26"/>
          <w:w w:val="130"/>
        </w:rPr>
        <w:t> </w:t>
      </w:r>
      <w:r>
        <w:rPr>
          <w:i/>
          <w:spacing w:val="-2"/>
          <w:w w:val="130"/>
        </w:rPr>
        <w:t>работы</w:t>
      </w:r>
      <w:r>
        <w:rPr>
          <w:i w:val="0"/>
          <w:sz w:val="2"/>
        </w:rPr>
        <w:tab/>
      </w:r>
      <w:r>
        <w:rPr>
          <w:i/>
          <w:spacing w:val="-2"/>
          <w:w w:val="125"/>
        </w:rPr>
        <w:t>1.1.3</w:t>
      </w:r>
    </w:p>
    <w:p>
      <w:pPr>
        <w:spacing w:before="127"/>
        <w:ind w:left="0" w:right="168" w:firstLine="0"/>
        <w:jc w:val="right"/>
        <w:rPr>
          <w:i/>
          <w:sz w:val="18"/>
        </w:rPr>
      </w:pPr>
      <w:r>
        <w:rPr>
          <w:i/>
          <w:w w:val="105"/>
          <w:sz w:val="18"/>
        </w:rPr>
        <w:t>В</w:t>
      </w:r>
      <w:r>
        <w:rPr>
          <w:i/>
          <w:spacing w:val="53"/>
          <w:w w:val="105"/>
          <w:sz w:val="18"/>
        </w:rPr>
        <w:t> </w:t>
      </w:r>
      <w:r>
        <w:rPr>
          <w:i/>
          <w:w w:val="105"/>
          <w:sz w:val="18"/>
        </w:rPr>
        <w:t>работе</w:t>
      </w:r>
      <w:r>
        <w:rPr>
          <w:i/>
          <w:spacing w:val="55"/>
          <w:w w:val="105"/>
          <w:sz w:val="18"/>
        </w:rPr>
        <w:t> </w:t>
      </w:r>
      <w:r>
        <w:rPr>
          <w:i/>
          <w:w w:val="105"/>
          <w:sz w:val="18"/>
        </w:rPr>
        <w:t>используются:</w:t>
      </w:r>
      <w:r>
        <w:rPr>
          <w:i/>
          <w:spacing w:val="48"/>
          <w:w w:val="105"/>
          <w:sz w:val="18"/>
        </w:rPr>
        <w:t> </w:t>
      </w:r>
      <w:r>
        <w:rPr>
          <w:i/>
          <w:w w:val="105"/>
          <w:sz w:val="18"/>
        </w:rPr>
        <w:t>набор</w:t>
      </w:r>
      <w:r>
        <w:rPr>
          <w:i/>
          <w:spacing w:val="55"/>
          <w:w w:val="105"/>
          <w:sz w:val="18"/>
        </w:rPr>
        <w:t> </w:t>
      </w:r>
      <w:r>
        <w:rPr>
          <w:i/>
          <w:w w:val="105"/>
          <w:sz w:val="18"/>
        </w:rPr>
        <w:t>270</w:t>
      </w:r>
      <w:r>
        <w:rPr>
          <w:i/>
          <w:spacing w:val="55"/>
          <w:w w:val="105"/>
          <w:sz w:val="18"/>
        </w:rPr>
        <w:t> </w:t>
      </w:r>
      <w:r>
        <w:rPr>
          <w:i/>
          <w:w w:val="105"/>
          <w:sz w:val="18"/>
        </w:rPr>
        <w:t>сопротивлений,</w:t>
      </w:r>
      <w:r>
        <w:rPr>
          <w:i/>
          <w:spacing w:val="50"/>
          <w:w w:val="105"/>
          <w:sz w:val="18"/>
        </w:rPr>
        <w:t> </w:t>
      </w:r>
      <w:r>
        <w:rPr>
          <w:i/>
          <w:w w:val="105"/>
          <w:sz w:val="18"/>
        </w:rPr>
        <w:t>имеющих</w:t>
      </w:r>
      <w:r>
        <w:rPr>
          <w:i/>
          <w:spacing w:val="53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номинал</w:t>
      </w:r>
    </w:p>
    <w:p>
      <w:pPr>
        <w:spacing w:before="12"/>
        <w:ind w:left="0" w:right="170" w:firstLine="0"/>
        <w:jc w:val="right"/>
        <w:rPr>
          <w:i/>
          <w:sz w:val="18"/>
        </w:rPr>
      </w:pPr>
      <w:r>
        <w:rPr>
          <w:i/>
          <w:spacing w:val="-2"/>
          <w:w w:val="110"/>
          <w:sz w:val="18"/>
        </w:rPr>
        <w:t>560</w:t>
      </w:r>
      <w:r>
        <w:rPr>
          <w:i/>
          <w:spacing w:val="12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Ом,</w:t>
      </w:r>
      <w:r>
        <w:rPr>
          <w:i/>
          <w:spacing w:val="8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универсальный</w:t>
      </w:r>
      <w:r>
        <w:rPr>
          <w:i/>
          <w:spacing w:val="7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цифровой</w:t>
      </w:r>
      <w:r>
        <w:rPr>
          <w:i/>
          <w:spacing w:val="9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вольтметр</w:t>
      </w:r>
      <w:r>
        <w:rPr>
          <w:i/>
          <w:spacing w:val="8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В7-23,</w:t>
      </w:r>
      <w:r>
        <w:rPr>
          <w:i/>
          <w:spacing w:val="11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работающий</w:t>
      </w:r>
      <w:r>
        <w:rPr>
          <w:i/>
          <w:spacing w:val="8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в</w:t>
      </w:r>
      <w:r>
        <w:rPr>
          <w:i/>
          <w:spacing w:val="11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режиме</w:t>
      </w:r>
    </w:p>
    <w:p>
      <w:pPr>
        <w:spacing w:before="11"/>
        <w:ind w:left="712" w:right="0" w:firstLine="0"/>
        <w:jc w:val="left"/>
        <w:rPr>
          <w:i/>
          <w:sz w:val="18"/>
        </w:rPr>
      </w:pPr>
      <w:r>
        <w:rPr>
          <w:i/>
          <w:w w:val="105"/>
          <w:sz w:val="18"/>
        </w:rPr>
        <w:t>&lt;измерение</w:t>
      </w:r>
      <w:r>
        <w:rPr>
          <w:i/>
          <w:spacing w:val="22"/>
          <w:w w:val="105"/>
          <w:sz w:val="18"/>
        </w:rPr>
        <w:t> </w:t>
      </w:r>
      <w:r>
        <w:rPr>
          <w:i/>
          <w:w w:val="105"/>
          <w:sz w:val="18"/>
        </w:rPr>
        <w:t>сопротивлений</w:t>
      </w:r>
      <w:r>
        <w:rPr>
          <w:i/>
          <w:spacing w:val="19"/>
          <w:w w:val="105"/>
          <w:sz w:val="18"/>
        </w:rPr>
        <w:t> </w:t>
      </w:r>
      <w:r>
        <w:rPr>
          <w:i/>
          <w:w w:val="105"/>
          <w:sz w:val="18"/>
        </w:rPr>
        <w:t>постоянному</w:t>
      </w:r>
      <w:r>
        <w:rPr>
          <w:i/>
          <w:spacing w:val="19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току&gt;.</w:t>
      </w:r>
    </w:p>
    <w:p>
      <w:pPr>
        <w:spacing w:line="254" w:lineRule="auto" w:before="14"/>
        <w:ind w:left="712" w:right="164" w:firstLine="300"/>
        <w:jc w:val="left"/>
        <w:rPr>
          <w:i/>
          <w:sz w:val="18"/>
        </w:rPr>
      </w:pPr>
      <w:r>
        <w:rPr>
          <w:i/>
          <w:sz w:val="18"/>
        </w:rPr>
        <w:t>Результаты</w:t>
      </w:r>
      <w:r>
        <w:rPr>
          <w:i/>
          <w:spacing w:val="36"/>
          <w:sz w:val="18"/>
        </w:rPr>
        <w:t> </w:t>
      </w:r>
      <w:r>
        <w:rPr>
          <w:i/>
          <w:sz w:val="18"/>
        </w:rPr>
        <w:t>измерения</w:t>
      </w:r>
      <w:r>
        <w:rPr>
          <w:i/>
          <w:spacing w:val="40"/>
          <w:sz w:val="18"/>
        </w:rPr>
        <w:t> </w:t>
      </w:r>
      <w:r>
        <w:rPr>
          <w:i/>
          <w:sz w:val="18"/>
        </w:rPr>
        <w:t>сопротивлений</w:t>
      </w:r>
      <w:r>
        <w:rPr>
          <w:i/>
          <w:spacing w:val="36"/>
          <w:sz w:val="18"/>
        </w:rPr>
        <w:t> </w:t>
      </w:r>
      <w:r>
        <w:rPr>
          <w:i/>
          <w:sz w:val="18"/>
        </w:rPr>
        <w:t>270</w:t>
      </w:r>
      <w:r>
        <w:rPr>
          <w:i/>
          <w:spacing w:val="40"/>
          <w:sz w:val="18"/>
        </w:rPr>
        <w:t> </w:t>
      </w:r>
      <w:r>
        <w:rPr>
          <w:i/>
          <w:sz w:val="18"/>
        </w:rPr>
        <w:t>резисторов</w:t>
      </w:r>
      <w:r>
        <w:rPr>
          <w:i/>
          <w:spacing w:val="40"/>
          <w:sz w:val="18"/>
        </w:rPr>
        <w:t> </w:t>
      </w:r>
      <w:r>
        <w:rPr>
          <w:i/>
          <w:sz w:val="18"/>
        </w:rPr>
        <w:t>(в</w:t>
      </w:r>
      <w:r>
        <w:rPr>
          <w:i/>
          <w:spacing w:val="40"/>
          <w:sz w:val="18"/>
        </w:rPr>
        <w:t> </w:t>
      </w:r>
      <w:r>
        <w:rPr>
          <w:i/>
          <w:sz w:val="18"/>
        </w:rPr>
        <w:t>Омах)</w:t>
      </w:r>
      <w:r>
        <w:rPr>
          <w:i/>
          <w:spacing w:val="40"/>
          <w:sz w:val="18"/>
        </w:rPr>
        <w:t> </w:t>
      </w:r>
      <w:r>
        <w:rPr>
          <w:i/>
          <w:sz w:val="18"/>
        </w:rPr>
        <w:t>приводят-</w:t>
      </w:r>
      <w:r>
        <w:rPr>
          <w:i/>
          <w:sz w:val="18"/>
        </w:rPr>
        <w:t> </w:t>
      </w:r>
      <w:r>
        <w:rPr>
          <w:i/>
          <w:w w:val="110"/>
          <w:sz w:val="18"/>
        </w:rPr>
        <w:t>ся в табл. 1. Они переписаны в порядке возрастания.</w:t>
      </w:r>
    </w:p>
    <w:p>
      <w:pPr>
        <w:spacing w:line="219" w:lineRule="exact" w:before="0"/>
        <w:ind w:left="1012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По</w:t>
      </w:r>
      <w:r>
        <w:rPr>
          <w:i/>
          <w:spacing w:val="10"/>
          <w:w w:val="110"/>
          <w:sz w:val="18"/>
        </w:rPr>
        <w:t> </w:t>
      </w:r>
      <w:r>
        <w:rPr>
          <w:i/>
          <w:w w:val="110"/>
          <w:sz w:val="18"/>
        </w:rPr>
        <w:t>этой</w:t>
      </w:r>
      <w:r>
        <w:rPr>
          <w:i/>
          <w:spacing w:val="9"/>
          <w:w w:val="110"/>
          <w:sz w:val="18"/>
        </w:rPr>
        <w:t> </w:t>
      </w:r>
      <w:r>
        <w:rPr>
          <w:i/>
          <w:w w:val="110"/>
          <w:sz w:val="18"/>
        </w:rPr>
        <w:t>таблице</w:t>
      </w:r>
      <w:r>
        <w:rPr>
          <w:i/>
          <w:spacing w:val="8"/>
          <w:w w:val="110"/>
          <w:sz w:val="18"/>
        </w:rPr>
        <w:t> </w:t>
      </w:r>
      <w:r>
        <w:rPr>
          <w:i/>
          <w:w w:val="110"/>
          <w:sz w:val="18"/>
        </w:rPr>
        <w:t>строим</w:t>
      </w:r>
      <w:r>
        <w:rPr>
          <w:i/>
          <w:spacing w:val="8"/>
          <w:w w:val="110"/>
          <w:sz w:val="18"/>
        </w:rPr>
        <w:t> </w:t>
      </w:r>
      <w:r>
        <w:rPr>
          <w:i/>
          <w:w w:val="110"/>
          <w:sz w:val="18"/>
        </w:rPr>
        <w:t>гистограммы</w:t>
      </w:r>
      <w:r>
        <w:rPr>
          <w:i/>
          <w:spacing w:val="11"/>
          <w:w w:val="110"/>
          <w:sz w:val="18"/>
        </w:rPr>
        <w:t> </w:t>
      </w:r>
      <w:r>
        <w:rPr>
          <w:i/>
          <w:w w:val="110"/>
          <w:sz w:val="18"/>
        </w:rPr>
        <w:t>для</w:t>
      </w:r>
      <w:r>
        <w:rPr>
          <w:i/>
          <w:spacing w:val="9"/>
          <w:w w:val="110"/>
          <w:sz w:val="18"/>
        </w:rPr>
        <w:t> </w:t>
      </w:r>
      <w:r>
        <w:rPr>
          <w:rFonts w:ascii="Palatino Linotype" w:hAnsi="Palatino Linotype"/>
          <w:i/>
          <w:w w:val="110"/>
          <w:sz w:val="18"/>
        </w:rPr>
        <w:t>m</w:t>
      </w:r>
      <w:r>
        <w:rPr>
          <w:rFonts w:ascii="Palatino Linotype" w:hAnsi="Palatino Linotype"/>
          <w:i/>
          <w:spacing w:val="7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=</w:t>
      </w:r>
      <w:r>
        <w:rPr>
          <w:rFonts w:ascii="Book Antiqua" w:hAnsi="Book Antiqua"/>
          <w:spacing w:val="7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20</w:t>
      </w:r>
      <w:r>
        <w:rPr>
          <w:rFonts w:ascii="Book Antiqua" w:hAnsi="Book Antiqua"/>
          <w:spacing w:val="10"/>
          <w:w w:val="110"/>
          <w:sz w:val="18"/>
        </w:rPr>
        <w:t> </w:t>
      </w:r>
      <w:r>
        <w:rPr>
          <w:i/>
          <w:w w:val="110"/>
          <w:sz w:val="18"/>
        </w:rPr>
        <w:t>и</w:t>
      </w:r>
      <w:r>
        <w:rPr>
          <w:i/>
          <w:spacing w:val="11"/>
          <w:w w:val="110"/>
          <w:sz w:val="18"/>
        </w:rPr>
        <w:t> </w:t>
      </w:r>
      <w:r>
        <w:rPr>
          <w:rFonts w:ascii="Palatino Linotype" w:hAnsi="Palatino Linotype"/>
          <w:i/>
          <w:w w:val="110"/>
          <w:sz w:val="18"/>
        </w:rPr>
        <w:t>m</w:t>
      </w:r>
      <w:r>
        <w:rPr>
          <w:rFonts w:ascii="Palatino Linotype" w:hAnsi="Palatino Linotype"/>
          <w:i/>
          <w:spacing w:val="7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=</w:t>
      </w:r>
      <w:r>
        <w:rPr>
          <w:rFonts w:ascii="Book Antiqua" w:hAnsi="Book Antiqua"/>
          <w:spacing w:val="7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10</w:t>
      </w:r>
      <w:r>
        <w:rPr>
          <w:i/>
          <w:w w:val="110"/>
          <w:sz w:val="18"/>
        </w:rPr>
        <w:t>.</w:t>
      </w:r>
      <w:r>
        <w:rPr>
          <w:i/>
          <w:spacing w:val="11"/>
          <w:w w:val="110"/>
          <w:sz w:val="18"/>
        </w:rPr>
        <w:t> </w:t>
      </w:r>
      <w:r>
        <w:rPr>
          <w:i/>
          <w:w w:val="110"/>
          <w:sz w:val="18"/>
        </w:rPr>
        <w:t>Для</w:t>
      </w:r>
      <w:r>
        <w:rPr>
          <w:i/>
          <w:spacing w:val="8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удоб-</w:t>
      </w:r>
    </w:p>
    <w:p>
      <w:pPr>
        <w:spacing w:line="230" w:lineRule="auto" w:before="6"/>
        <w:ind w:left="712" w:right="161" w:firstLine="0"/>
        <w:jc w:val="left"/>
        <w:rPr>
          <w:i/>
          <w:sz w:val="18"/>
        </w:rPr>
      </w:pPr>
      <w:r>
        <w:rPr>
          <w:i/>
          <w:w w:val="105"/>
          <w:sz w:val="18"/>
        </w:rPr>
        <w:t>ства сравнения с нормальным распределением по оси ординат будем </w:t>
      </w:r>
      <w:r>
        <w:rPr>
          <w:i/>
          <w:w w:val="105"/>
          <w:sz w:val="18"/>
        </w:rPr>
        <w:t>откла-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дывать</w:t>
      </w:r>
      <w:r>
        <w:rPr>
          <w:i/>
          <w:spacing w:val="44"/>
          <w:w w:val="105"/>
          <w:sz w:val="18"/>
        </w:rPr>
        <w:t> </w:t>
      </w:r>
      <w:r>
        <w:rPr>
          <w:i/>
          <w:w w:val="105"/>
          <w:sz w:val="18"/>
        </w:rPr>
        <w:t>не</w:t>
      </w:r>
      <w:r>
        <w:rPr>
          <w:i/>
          <w:spacing w:val="39"/>
          <w:w w:val="105"/>
          <w:sz w:val="18"/>
        </w:rPr>
        <w:t> </w:t>
      </w:r>
      <w:r>
        <w:rPr>
          <w:i/>
          <w:w w:val="105"/>
          <w:sz w:val="18"/>
        </w:rPr>
        <w:t>число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результатов</w:t>
      </w:r>
      <w:r>
        <w:rPr>
          <w:i/>
          <w:spacing w:val="39"/>
          <w:w w:val="105"/>
          <w:sz w:val="18"/>
        </w:rPr>
        <w:t> </w:t>
      </w:r>
      <w:r>
        <w:rPr>
          <w:rFonts w:ascii="Book Antiqua" w:hAnsi="Book Antiqua"/>
          <w:w w:val="105"/>
          <w:sz w:val="18"/>
        </w:rPr>
        <w:t>∆</w:t>
      </w:r>
      <w:r>
        <w:rPr>
          <w:rFonts w:ascii="Palatino Linotype" w:hAnsi="Palatino Linotype"/>
          <w:i/>
          <w:w w:val="105"/>
          <w:sz w:val="18"/>
        </w:rPr>
        <w:t>n</w:t>
      </w:r>
      <w:r>
        <w:rPr>
          <w:i/>
          <w:w w:val="105"/>
          <w:sz w:val="18"/>
        </w:rPr>
        <w:t>,</w:t>
      </w:r>
      <w:r>
        <w:rPr>
          <w:i/>
          <w:spacing w:val="43"/>
          <w:w w:val="105"/>
          <w:sz w:val="18"/>
        </w:rPr>
        <w:t> </w:t>
      </w:r>
      <w:r>
        <w:rPr>
          <w:i/>
          <w:w w:val="105"/>
          <w:sz w:val="18"/>
        </w:rPr>
        <w:t>попадающих</w:t>
      </w:r>
      <w:r>
        <w:rPr>
          <w:i/>
          <w:spacing w:val="39"/>
          <w:w w:val="105"/>
          <w:sz w:val="18"/>
        </w:rPr>
        <w:t> </w:t>
      </w:r>
      <w:r>
        <w:rPr>
          <w:i/>
          <w:w w:val="105"/>
          <w:sz w:val="18"/>
        </w:rPr>
        <w:t>в</w:t>
      </w:r>
      <w:r>
        <w:rPr>
          <w:i/>
          <w:spacing w:val="43"/>
          <w:w w:val="105"/>
          <w:sz w:val="18"/>
        </w:rPr>
        <w:t> </w:t>
      </w:r>
      <w:r>
        <w:rPr>
          <w:i/>
          <w:w w:val="105"/>
          <w:sz w:val="18"/>
        </w:rPr>
        <w:t>каждый</w:t>
      </w:r>
      <w:r>
        <w:rPr>
          <w:i/>
          <w:spacing w:val="44"/>
          <w:w w:val="105"/>
          <w:sz w:val="18"/>
        </w:rPr>
        <w:t> </w:t>
      </w:r>
      <w:r>
        <w:rPr>
          <w:i/>
          <w:w w:val="105"/>
          <w:sz w:val="18"/>
        </w:rPr>
        <w:t>интервал,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а</w:t>
      </w:r>
      <w:r>
        <w:rPr>
          <w:i/>
          <w:spacing w:val="42"/>
          <w:w w:val="105"/>
          <w:sz w:val="18"/>
        </w:rPr>
        <w:t> </w:t>
      </w:r>
      <w:r>
        <w:rPr>
          <w:i/>
          <w:spacing w:val="-7"/>
          <w:w w:val="105"/>
          <w:sz w:val="18"/>
        </w:rPr>
        <w:t>это</w:t>
      </w:r>
    </w:p>
    <w:p>
      <w:pPr>
        <w:spacing w:after="0" w:line="230" w:lineRule="auto"/>
        <w:jc w:val="left"/>
        <w:rPr>
          <w:sz w:val="18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10"/>
        <w:rPr>
          <w:i/>
        </w:rPr>
      </w:pPr>
    </w:p>
    <w:p>
      <w:pPr>
        <w:pStyle w:val="BodyText"/>
        <w:tabs>
          <w:tab w:pos="6707" w:val="right" w:leader="none"/>
        </w:tabs>
        <w:spacing w:line="220" w:lineRule="exact" w:before="62"/>
        <w:ind w:left="5299"/>
        <w:rPr>
          <w:i/>
        </w:rPr>
      </w:pPr>
      <w:r>
        <w:rPr>
          <w:i/>
          <w:w w:val="110"/>
        </w:rPr>
        <w:t>Т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а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б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л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ц</w:t>
      </w:r>
      <w:r>
        <w:rPr>
          <w:i/>
          <w:spacing w:val="14"/>
          <w:w w:val="110"/>
        </w:rPr>
        <w:t> </w:t>
      </w:r>
      <w:r>
        <w:rPr>
          <w:i/>
          <w:spacing w:val="-10"/>
          <w:w w:val="110"/>
        </w:rPr>
        <w:t>а</w:t>
      </w:r>
      <w:r>
        <w:rPr>
          <w:i w:val="0"/>
          <w:sz w:val="2"/>
        </w:rPr>
        <w:tab/>
      </w:r>
      <w:r>
        <w:rPr>
          <w:i/>
          <w:spacing w:val="-10"/>
          <w:w w:val="110"/>
        </w:rPr>
        <w:t>1</w:t>
      </w:r>
    </w:p>
    <w:p>
      <w:pPr>
        <w:pStyle w:val="Heading2"/>
        <w:spacing w:line="254" w:lineRule="exact"/>
        <w:ind w:left="837"/>
        <w:rPr>
          <w:i/>
        </w:rPr>
      </w:pPr>
      <w:r>
        <w:rPr>
          <w:i/>
        </w:rPr>
        <w:t>РезуJьтаты</w:t>
      </w:r>
      <w:r>
        <w:rPr>
          <w:i/>
          <w:spacing w:val="32"/>
        </w:rPr>
        <w:t> </w:t>
      </w:r>
      <w:r>
        <w:rPr>
          <w:i/>
        </w:rPr>
        <w:t>измеренин</w:t>
      </w:r>
      <w:r>
        <w:rPr>
          <w:i/>
          <w:spacing w:val="27"/>
        </w:rPr>
        <w:t> </w:t>
      </w:r>
      <w:r>
        <w:rPr>
          <w:i/>
        </w:rPr>
        <w:t>сuнрuтинJенин</w:t>
      </w:r>
      <w:r>
        <w:rPr>
          <w:i/>
          <w:spacing w:val="28"/>
        </w:rPr>
        <w:t> </w:t>
      </w:r>
      <w:r>
        <w:rPr>
          <w:i/>
        </w:rPr>
        <w:t>270</w:t>
      </w:r>
      <w:r>
        <w:rPr>
          <w:i/>
          <w:spacing w:val="24"/>
        </w:rPr>
        <w:t> </w:t>
      </w:r>
      <w:r>
        <w:rPr>
          <w:i/>
          <w:spacing w:val="-2"/>
        </w:rPr>
        <w:t>резистuрuн</w:t>
      </w:r>
    </w:p>
    <w:p>
      <w:pPr>
        <w:pStyle w:val="BodyText"/>
        <w:spacing w:before="1"/>
        <w:rPr>
          <w:i/>
          <w:sz w:val="15"/>
        </w:rPr>
      </w:pPr>
    </w:p>
    <w:tbl>
      <w:tblPr>
        <w:tblW w:w="0" w:type="auto"/>
        <w:jc w:val="left"/>
        <w:tblInd w:w="5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5"/>
        <w:gridCol w:w="693"/>
        <w:gridCol w:w="694"/>
        <w:gridCol w:w="693"/>
        <w:gridCol w:w="693"/>
        <w:gridCol w:w="694"/>
        <w:gridCol w:w="694"/>
        <w:gridCol w:w="693"/>
        <w:gridCol w:w="625"/>
      </w:tblGrid>
      <w:tr>
        <w:trPr>
          <w:trHeight w:val="244" w:hRule="atLeast"/>
        </w:trPr>
        <w:tc>
          <w:tcPr>
            <w:tcW w:w="625" w:type="dxa"/>
          </w:tcPr>
          <w:p>
            <w:pPr>
              <w:pStyle w:val="TableParagraph"/>
              <w:spacing w:line="192" w:lineRule="exact"/>
              <w:ind w:left="50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539,7</w:t>
            </w:r>
          </w:p>
        </w:tc>
        <w:tc>
          <w:tcPr>
            <w:tcW w:w="693" w:type="dxa"/>
          </w:tcPr>
          <w:p>
            <w:pPr>
              <w:pStyle w:val="TableParagraph"/>
              <w:spacing w:line="192" w:lineRule="exact"/>
              <w:ind w:left="63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540,7</w:t>
            </w:r>
          </w:p>
        </w:tc>
        <w:tc>
          <w:tcPr>
            <w:tcW w:w="694" w:type="dxa"/>
          </w:tcPr>
          <w:p>
            <w:pPr>
              <w:pStyle w:val="TableParagraph"/>
              <w:spacing w:line="192" w:lineRule="exact"/>
              <w:ind w:right="116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541,5</w:t>
            </w:r>
          </w:p>
        </w:tc>
        <w:tc>
          <w:tcPr>
            <w:tcW w:w="693" w:type="dxa"/>
          </w:tcPr>
          <w:p>
            <w:pPr>
              <w:pStyle w:val="TableParagraph"/>
              <w:spacing w:line="192" w:lineRule="exact"/>
              <w:ind w:left="62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542,3</w:t>
            </w:r>
          </w:p>
        </w:tc>
        <w:tc>
          <w:tcPr>
            <w:tcW w:w="693" w:type="dxa"/>
          </w:tcPr>
          <w:p>
            <w:pPr>
              <w:pStyle w:val="TableParagraph"/>
              <w:spacing w:line="192" w:lineRule="exact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542,8</w:t>
            </w:r>
          </w:p>
        </w:tc>
        <w:tc>
          <w:tcPr>
            <w:tcW w:w="694" w:type="dxa"/>
          </w:tcPr>
          <w:p>
            <w:pPr>
              <w:pStyle w:val="TableParagraph"/>
              <w:spacing w:line="192" w:lineRule="exact"/>
              <w:ind w:right="118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543,4</w:t>
            </w:r>
          </w:p>
        </w:tc>
        <w:tc>
          <w:tcPr>
            <w:tcW w:w="694" w:type="dxa"/>
          </w:tcPr>
          <w:p>
            <w:pPr>
              <w:pStyle w:val="TableParagraph"/>
              <w:spacing w:line="192" w:lineRule="exact"/>
              <w:ind w:left="105" w:right="108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543,9</w:t>
            </w:r>
          </w:p>
        </w:tc>
        <w:tc>
          <w:tcPr>
            <w:tcW w:w="693" w:type="dxa"/>
          </w:tcPr>
          <w:p>
            <w:pPr>
              <w:pStyle w:val="TableParagraph"/>
              <w:spacing w:line="192" w:lineRule="exact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544,3</w:t>
            </w:r>
          </w:p>
        </w:tc>
        <w:tc>
          <w:tcPr>
            <w:tcW w:w="625" w:type="dxa"/>
          </w:tcPr>
          <w:p>
            <w:pPr>
              <w:pStyle w:val="TableParagraph"/>
              <w:spacing w:line="192" w:lineRule="exact"/>
              <w:ind w:right="51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545,0</w:t>
            </w:r>
          </w:p>
        </w:tc>
      </w:tr>
      <w:tr>
        <w:trPr>
          <w:trHeight w:val="290" w:hRule="atLeast"/>
        </w:trPr>
        <w:tc>
          <w:tcPr>
            <w:tcW w:w="625" w:type="dxa"/>
          </w:tcPr>
          <w:p>
            <w:pPr>
              <w:pStyle w:val="TableParagraph"/>
              <w:spacing w:before="7"/>
              <w:ind w:left="50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545,4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3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545,5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right="116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545,9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2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546,0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546,1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right="118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546,1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left="105" w:right="108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546,5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546,8</w:t>
            </w:r>
          </w:p>
        </w:tc>
        <w:tc>
          <w:tcPr>
            <w:tcW w:w="625" w:type="dxa"/>
          </w:tcPr>
          <w:p>
            <w:pPr>
              <w:pStyle w:val="TableParagraph"/>
              <w:spacing w:before="7"/>
              <w:ind w:right="51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546,9</w:t>
            </w:r>
          </w:p>
        </w:tc>
      </w:tr>
      <w:tr>
        <w:trPr>
          <w:trHeight w:val="290" w:hRule="atLeast"/>
        </w:trPr>
        <w:tc>
          <w:tcPr>
            <w:tcW w:w="625" w:type="dxa"/>
          </w:tcPr>
          <w:p>
            <w:pPr>
              <w:pStyle w:val="TableParagraph"/>
              <w:spacing w:before="7"/>
              <w:ind w:left="50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547,6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3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547,9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right="116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548,0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2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548,4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548,7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right="118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548,9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left="105" w:right="108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549,0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549,1</w:t>
            </w:r>
          </w:p>
        </w:tc>
        <w:tc>
          <w:tcPr>
            <w:tcW w:w="625" w:type="dxa"/>
          </w:tcPr>
          <w:p>
            <w:pPr>
              <w:pStyle w:val="TableParagraph"/>
              <w:spacing w:before="7"/>
              <w:ind w:right="51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549,2</w:t>
            </w:r>
          </w:p>
        </w:tc>
      </w:tr>
      <w:tr>
        <w:trPr>
          <w:trHeight w:val="290" w:hRule="atLeast"/>
        </w:trPr>
        <w:tc>
          <w:tcPr>
            <w:tcW w:w="625" w:type="dxa"/>
          </w:tcPr>
          <w:p>
            <w:pPr>
              <w:pStyle w:val="TableParagraph"/>
              <w:spacing w:before="7"/>
              <w:ind w:left="50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549,3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3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549,3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right="116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549,3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2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549,4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549,6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right="118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549,7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left="105" w:right="108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549,7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549,9</w:t>
            </w:r>
          </w:p>
        </w:tc>
        <w:tc>
          <w:tcPr>
            <w:tcW w:w="625" w:type="dxa"/>
          </w:tcPr>
          <w:p>
            <w:pPr>
              <w:pStyle w:val="TableParagraph"/>
              <w:spacing w:before="7"/>
              <w:ind w:right="51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550,0</w:t>
            </w:r>
          </w:p>
        </w:tc>
      </w:tr>
      <w:tr>
        <w:trPr>
          <w:trHeight w:val="291" w:hRule="atLeast"/>
        </w:trPr>
        <w:tc>
          <w:tcPr>
            <w:tcW w:w="625" w:type="dxa"/>
          </w:tcPr>
          <w:p>
            <w:pPr>
              <w:pStyle w:val="TableParagraph"/>
              <w:spacing w:before="7"/>
              <w:ind w:left="50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550,1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3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550,8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right="116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551,8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2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552,0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552,1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right="118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552,3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left="105" w:right="108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552,3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552,7</w:t>
            </w:r>
          </w:p>
        </w:tc>
        <w:tc>
          <w:tcPr>
            <w:tcW w:w="625" w:type="dxa"/>
          </w:tcPr>
          <w:p>
            <w:pPr>
              <w:pStyle w:val="TableParagraph"/>
              <w:spacing w:before="7"/>
              <w:ind w:right="51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553,0</w:t>
            </w:r>
          </w:p>
        </w:tc>
      </w:tr>
      <w:tr>
        <w:trPr>
          <w:trHeight w:val="291" w:hRule="atLeast"/>
        </w:trPr>
        <w:tc>
          <w:tcPr>
            <w:tcW w:w="625" w:type="dxa"/>
          </w:tcPr>
          <w:p>
            <w:pPr>
              <w:pStyle w:val="TableParagraph"/>
              <w:spacing w:before="9"/>
              <w:ind w:left="50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553,2</w:t>
            </w:r>
          </w:p>
        </w:tc>
        <w:tc>
          <w:tcPr>
            <w:tcW w:w="693" w:type="dxa"/>
          </w:tcPr>
          <w:p>
            <w:pPr>
              <w:pStyle w:val="TableParagraph"/>
              <w:spacing w:before="9"/>
              <w:ind w:left="63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553,3</w:t>
            </w:r>
          </w:p>
        </w:tc>
        <w:tc>
          <w:tcPr>
            <w:tcW w:w="694" w:type="dxa"/>
          </w:tcPr>
          <w:p>
            <w:pPr>
              <w:pStyle w:val="TableParagraph"/>
              <w:spacing w:before="9"/>
              <w:ind w:right="116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553,6</w:t>
            </w:r>
          </w:p>
        </w:tc>
        <w:tc>
          <w:tcPr>
            <w:tcW w:w="693" w:type="dxa"/>
          </w:tcPr>
          <w:p>
            <w:pPr>
              <w:pStyle w:val="TableParagraph"/>
              <w:spacing w:before="9"/>
              <w:ind w:left="62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553,7</w:t>
            </w:r>
          </w:p>
        </w:tc>
        <w:tc>
          <w:tcPr>
            <w:tcW w:w="693" w:type="dxa"/>
          </w:tcPr>
          <w:p>
            <w:pPr>
              <w:pStyle w:val="TableParagraph"/>
              <w:spacing w:before="9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553,9</w:t>
            </w:r>
          </w:p>
        </w:tc>
        <w:tc>
          <w:tcPr>
            <w:tcW w:w="694" w:type="dxa"/>
          </w:tcPr>
          <w:p>
            <w:pPr>
              <w:pStyle w:val="TableParagraph"/>
              <w:spacing w:before="9"/>
              <w:ind w:right="118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554,2</w:t>
            </w:r>
          </w:p>
        </w:tc>
        <w:tc>
          <w:tcPr>
            <w:tcW w:w="694" w:type="dxa"/>
          </w:tcPr>
          <w:p>
            <w:pPr>
              <w:pStyle w:val="TableParagraph"/>
              <w:spacing w:before="9"/>
              <w:ind w:left="105" w:right="108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554,2</w:t>
            </w:r>
          </w:p>
        </w:tc>
        <w:tc>
          <w:tcPr>
            <w:tcW w:w="693" w:type="dxa"/>
          </w:tcPr>
          <w:p>
            <w:pPr>
              <w:pStyle w:val="TableParagraph"/>
              <w:spacing w:before="9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554,2</w:t>
            </w:r>
          </w:p>
        </w:tc>
        <w:tc>
          <w:tcPr>
            <w:tcW w:w="625" w:type="dxa"/>
          </w:tcPr>
          <w:p>
            <w:pPr>
              <w:pStyle w:val="TableParagraph"/>
              <w:spacing w:before="9"/>
              <w:ind w:right="51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554,2</w:t>
            </w:r>
          </w:p>
        </w:tc>
      </w:tr>
      <w:tr>
        <w:trPr>
          <w:trHeight w:val="290" w:hRule="atLeast"/>
        </w:trPr>
        <w:tc>
          <w:tcPr>
            <w:tcW w:w="625" w:type="dxa"/>
          </w:tcPr>
          <w:p>
            <w:pPr>
              <w:pStyle w:val="TableParagraph"/>
              <w:spacing w:before="7"/>
              <w:ind w:left="50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554,3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3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554,3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right="116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554,5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2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554,7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554,8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right="118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555,0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left="105" w:right="108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555,1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555,1</w:t>
            </w:r>
          </w:p>
        </w:tc>
        <w:tc>
          <w:tcPr>
            <w:tcW w:w="625" w:type="dxa"/>
          </w:tcPr>
          <w:p>
            <w:pPr>
              <w:pStyle w:val="TableParagraph"/>
              <w:spacing w:before="7"/>
              <w:ind w:right="51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555,1</w:t>
            </w:r>
          </w:p>
        </w:tc>
      </w:tr>
      <w:tr>
        <w:trPr>
          <w:trHeight w:val="290" w:hRule="atLeast"/>
        </w:trPr>
        <w:tc>
          <w:tcPr>
            <w:tcW w:w="625" w:type="dxa"/>
          </w:tcPr>
          <w:p>
            <w:pPr>
              <w:pStyle w:val="TableParagraph"/>
              <w:spacing w:before="7"/>
              <w:ind w:left="50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555,2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3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555,3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right="116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555,3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2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555,3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555,3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right="118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555,3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left="105" w:right="108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555,3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555,5</w:t>
            </w:r>
          </w:p>
        </w:tc>
        <w:tc>
          <w:tcPr>
            <w:tcW w:w="625" w:type="dxa"/>
          </w:tcPr>
          <w:p>
            <w:pPr>
              <w:pStyle w:val="TableParagraph"/>
              <w:spacing w:before="7"/>
              <w:ind w:right="51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555,6</w:t>
            </w:r>
          </w:p>
        </w:tc>
      </w:tr>
      <w:tr>
        <w:trPr>
          <w:trHeight w:val="290" w:hRule="atLeast"/>
        </w:trPr>
        <w:tc>
          <w:tcPr>
            <w:tcW w:w="625" w:type="dxa"/>
          </w:tcPr>
          <w:p>
            <w:pPr>
              <w:pStyle w:val="TableParagraph"/>
              <w:spacing w:before="7"/>
              <w:ind w:left="50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555,7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3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555,7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right="116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555,7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2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555,7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556,0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right="118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556,1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left="105" w:right="108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556,1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556,4</w:t>
            </w:r>
          </w:p>
        </w:tc>
        <w:tc>
          <w:tcPr>
            <w:tcW w:w="625" w:type="dxa"/>
          </w:tcPr>
          <w:p>
            <w:pPr>
              <w:pStyle w:val="TableParagraph"/>
              <w:spacing w:before="7"/>
              <w:ind w:right="51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556,4</w:t>
            </w:r>
          </w:p>
        </w:tc>
      </w:tr>
      <w:tr>
        <w:trPr>
          <w:trHeight w:val="291" w:hRule="atLeast"/>
        </w:trPr>
        <w:tc>
          <w:tcPr>
            <w:tcW w:w="625" w:type="dxa"/>
          </w:tcPr>
          <w:p>
            <w:pPr>
              <w:pStyle w:val="TableParagraph"/>
              <w:spacing w:before="7"/>
              <w:ind w:left="50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556,4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3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556,5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right="116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556,5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2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556,6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556,6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right="118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556,7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left="105" w:right="108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556,8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556,8</w:t>
            </w:r>
          </w:p>
        </w:tc>
        <w:tc>
          <w:tcPr>
            <w:tcW w:w="625" w:type="dxa"/>
          </w:tcPr>
          <w:p>
            <w:pPr>
              <w:pStyle w:val="TableParagraph"/>
              <w:spacing w:before="7"/>
              <w:ind w:right="51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556,9</w:t>
            </w:r>
          </w:p>
        </w:tc>
      </w:tr>
      <w:tr>
        <w:trPr>
          <w:trHeight w:val="291" w:hRule="atLeast"/>
        </w:trPr>
        <w:tc>
          <w:tcPr>
            <w:tcW w:w="625" w:type="dxa"/>
          </w:tcPr>
          <w:p>
            <w:pPr>
              <w:pStyle w:val="TableParagraph"/>
              <w:spacing w:before="9"/>
              <w:ind w:left="50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557,0</w:t>
            </w:r>
          </w:p>
        </w:tc>
        <w:tc>
          <w:tcPr>
            <w:tcW w:w="693" w:type="dxa"/>
          </w:tcPr>
          <w:p>
            <w:pPr>
              <w:pStyle w:val="TableParagraph"/>
              <w:spacing w:before="9"/>
              <w:ind w:left="63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557,0</w:t>
            </w:r>
          </w:p>
        </w:tc>
        <w:tc>
          <w:tcPr>
            <w:tcW w:w="694" w:type="dxa"/>
          </w:tcPr>
          <w:p>
            <w:pPr>
              <w:pStyle w:val="TableParagraph"/>
              <w:spacing w:before="9"/>
              <w:ind w:right="116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557,0</w:t>
            </w:r>
          </w:p>
        </w:tc>
        <w:tc>
          <w:tcPr>
            <w:tcW w:w="693" w:type="dxa"/>
          </w:tcPr>
          <w:p>
            <w:pPr>
              <w:pStyle w:val="TableParagraph"/>
              <w:spacing w:before="9"/>
              <w:ind w:left="62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557,1</w:t>
            </w:r>
          </w:p>
        </w:tc>
        <w:tc>
          <w:tcPr>
            <w:tcW w:w="693" w:type="dxa"/>
          </w:tcPr>
          <w:p>
            <w:pPr>
              <w:pStyle w:val="TableParagraph"/>
              <w:spacing w:before="9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557,1</w:t>
            </w:r>
          </w:p>
        </w:tc>
        <w:tc>
          <w:tcPr>
            <w:tcW w:w="694" w:type="dxa"/>
          </w:tcPr>
          <w:p>
            <w:pPr>
              <w:pStyle w:val="TableParagraph"/>
              <w:spacing w:before="9"/>
              <w:ind w:right="118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557,1</w:t>
            </w:r>
          </w:p>
        </w:tc>
        <w:tc>
          <w:tcPr>
            <w:tcW w:w="694" w:type="dxa"/>
          </w:tcPr>
          <w:p>
            <w:pPr>
              <w:pStyle w:val="TableParagraph"/>
              <w:spacing w:before="9"/>
              <w:ind w:left="105" w:right="108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557,2</w:t>
            </w:r>
          </w:p>
        </w:tc>
        <w:tc>
          <w:tcPr>
            <w:tcW w:w="693" w:type="dxa"/>
          </w:tcPr>
          <w:p>
            <w:pPr>
              <w:pStyle w:val="TableParagraph"/>
              <w:spacing w:before="9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557,2</w:t>
            </w:r>
          </w:p>
        </w:tc>
        <w:tc>
          <w:tcPr>
            <w:tcW w:w="625" w:type="dxa"/>
          </w:tcPr>
          <w:p>
            <w:pPr>
              <w:pStyle w:val="TableParagraph"/>
              <w:spacing w:before="9"/>
              <w:ind w:right="51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557,3</w:t>
            </w:r>
          </w:p>
        </w:tc>
      </w:tr>
      <w:tr>
        <w:trPr>
          <w:trHeight w:val="290" w:hRule="atLeast"/>
        </w:trPr>
        <w:tc>
          <w:tcPr>
            <w:tcW w:w="625" w:type="dxa"/>
          </w:tcPr>
          <w:p>
            <w:pPr>
              <w:pStyle w:val="TableParagraph"/>
              <w:spacing w:before="7"/>
              <w:ind w:left="50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557,3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3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557,4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right="116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557,4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2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557,4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557,5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right="118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557,5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left="105" w:right="108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557,7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557,7</w:t>
            </w:r>
          </w:p>
        </w:tc>
        <w:tc>
          <w:tcPr>
            <w:tcW w:w="625" w:type="dxa"/>
          </w:tcPr>
          <w:p>
            <w:pPr>
              <w:pStyle w:val="TableParagraph"/>
              <w:spacing w:before="7"/>
              <w:ind w:right="51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557,8</w:t>
            </w:r>
          </w:p>
        </w:tc>
      </w:tr>
      <w:tr>
        <w:trPr>
          <w:trHeight w:val="290" w:hRule="atLeast"/>
        </w:trPr>
        <w:tc>
          <w:tcPr>
            <w:tcW w:w="625" w:type="dxa"/>
          </w:tcPr>
          <w:p>
            <w:pPr>
              <w:pStyle w:val="TableParagraph"/>
              <w:spacing w:before="7"/>
              <w:ind w:left="50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557,8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3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557,9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right="116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558,0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2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558,0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558,0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right="118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558,1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left="105" w:right="108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558,1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558,4</w:t>
            </w:r>
          </w:p>
        </w:tc>
        <w:tc>
          <w:tcPr>
            <w:tcW w:w="625" w:type="dxa"/>
          </w:tcPr>
          <w:p>
            <w:pPr>
              <w:pStyle w:val="TableParagraph"/>
              <w:spacing w:before="7"/>
              <w:ind w:right="51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558,4</w:t>
            </w:r>
          </w:p>
        </w:tc>
      </w:tr>
      <w:tr>
        <w:trPr>
          <w:trHeight w:val="290" w:hRule="atLeast"/>
        </w:trPr>
        <w:tc>
          <w:tcPr>
            <w:tcW w:w="625" w:type="dxa"/>
          </w:tcPr>
          <w:p>
            <w:pPr>
              <w:pStyle w:val="TableParagraph"/>
              <w:spacing w:before="7"/>
              <w:ind w:left="50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558,5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3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558,5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right="116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558,5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2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558,5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558,6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right="118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558,7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left="105" w:right="108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558,8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558,8</w:t>
            </w:r>
          </w:p>
        </w:tc>
        <w:tc>
          <w:tcPr>
            <w:tcW w:w="625" w:type="dxa"/>
          </w:tcPr>
          <w:p>
            <w:pPr>
              <w:pStyle w:val="TableParagraph"/>
              <w:spacing w:before="7"/>
              <w:ind w:right="51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558,8</w:t>
            </w:r>
          </w:p>
        </w:tc>
      </w:tr>
      <w:tr>
        <w:trPr>
          <w:trHeight w:val="291" w:hRule="atLeast"/>
        </w:trPr>
        <w:tc>
          <w:tcPr>
            <w:tcW w:w="625" w:type="dxa"/>
          </w:tcPr>
          <w:p>
            <w:pPr>
              <w:pStyle w:val="TableParagraph"/>
              <w:spacing w:before="7"/>
              <w:ind w:left="50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558,8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3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558,9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right="116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558,9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2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559,0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559,0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right="118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559,1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left="105" w:right="108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559,1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559,3</w:t>
            </w:r>
          </w:p>
        </w:tc>
        <w:tc>
          <w:tcPr>
            <w:tcW w:w="625" w:type="dxa"/>
          </w:tcPr>
          <w:p>
            <w:pPr>
              <w:pStyle w:val="TableParagraph"/>
              <w:spacing w:before="7"/>
              <w:ind w:right="51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559,3</w:t>
            </w:r>
          </w:p>
        </w:tc>
      </w:tr>
      <w:tr>
        <w:trPr>
          <w:trHeight w:val="291" w:hRule="atLeast"/>
        </w:trPr>
        <w:tc>
          <w:tcPr>
            <w:tcW w:w="625" w:type="dxa"/>
          </w:tcPr>
          <w:p>
            <w:pPr>
              <w:pStyle w:val="TableParagraph"/>
              <w:spacing w:before="9"/>
              <w:ind w:left="50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559,4</w:t>
            </w:r>
          </w:p>
        </w:tc>
        <w:tc>
          <w:tcPr>
            <w:tcW w:w="693" w:type="dxa"/>
          </w:tcPr>
          <w:p>
            <w:pPr>
              <w:pStyle w:val="TableParagraph"/>
              <w:spacing w:before="9"/>
              <w:ind w:left="63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559,4</w:t>
            </w:r>
          </w:p>
        </w:tc>
        <w:tc>
          <w:tcPr>
            <w:tcW w:w="694" w:type="dxa"/>
          </w:tcPr>
          <w:p>
            <w:pPr>
              <w:pStyle w:val="TableParagraph"/>
              <w:spacing w:before="9"/>
              <w:ind w:right="116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559,4</w:t>
            </w:r>
          </w:p>
        </w:tc>
        <w:tc>
          <w:tcPr>
            <w:tcW w:w="693" w:type="dxa"/>
          </w:tcPr>
          <w:p>
            <w:pPr>
              <w:pStyle w:val="TableParagraph"/>
              <w:spacing w:before="9"/>
              <w:ind w:left="62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559,6</w:t>
            </w:r>
          </w:p>
        </w:tc>
        <w:tc>
          <w:tcPr>
            <w:tcW w:w="693" w:type="dxa"/>
          </w:tcPr>
          <w:p>
            <w:pPr>
              <w:pStyle w:val="TableParagraph"/>
              <w:spacing w:before="9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559,7</w:t>
            </w:r>
          </w:p>
        </w:tc>
        <w:tc>
          <w:tcPr>
            <w:tcW w:w="694" w:type="dxa"/>
          </w:tcPr>
          <w:p>
            <w:pPr>
              <w:pStyle w:val="TableParagraph"/>
              <w:spacing w:before="9"/>
              <w:ind w:right="118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559,7</w:t>
            </w:r>
          </w:p>
        </w:tc>
        <w:tc>
          <w:tcPr>
            <w:tcW w:w="694" w:type="dxa"/>
          </w:tcPr>
          <w:p>
            <w:pPr>
              <w:pStyle w:val="TableParagraph"/>
              <w:spacing w:before="9"/>
              <w:ind w:left="105" w:right="108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559,7</w:t>
            </w:r>
          </w:p>
        </w:tc>
        <w:tc>
          <w:tcPr>
            <w:tcW w:w="693" w:type="dxa"/>
          </w:tcPr>
          <w:p>
            <w:pPr>
              <w:pStyle w:val="TableParagraph"/>
              <w:spacing w:before="9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559,7</w:t>
            </w:r>
          </w:p>
        </w:tc>
        <w:tc>
          <w:tcPr>
            <w:tcW w:w="625" w:type="dxa"/>
          </w:tcPr>
          <w:p>
            <w:pPr>
              <w:pStyle w:val="TableParagraph"/>
              <w:spacing w:before="9"/>
              <w:ind w:right="51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559,8</w:t>
            </w:r>
          </w:p>
        </w:tc>
      </w:tr>
      <w:tr>
        <w:trPr>
          <w:trHeight w:val="290" w:hRule="atLeast"/>
        </w:trPr>
        <w:tc>
          <w:tcPr>
            <w:tcW w:w="625" w:type="dxa"/>
          </w:tcPr>
          <w:p>
            <w:pPr>
              <w:pStyle w:val="TableParagraph"/>
              <w:spacing w:before="7"/>
              <w:ind w:left="50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559,8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3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559,8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right="116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559,8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2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559,9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560,0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right="118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560,0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left="105" w:right="108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560,0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560,0</w:t>
            </w:r>
          </w:p>
        </w:tc>
        <w:tc>
          <w:tcPr>
            <w:tcW w:w="625" w:type="dxa"/>
          </w:tcPr>
          <w:p>
            <w:pPr>
              <w:pStyle w:val="TableParagraph"/>
              <w:spacing w:before="7"/>
              <w:ind w:right="51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560,0</w:t>
            </w:r>
          </w:p>
        </w:tc>
      </w:tr>
      <w:tr>
        <w:trPr>
          <w:trHeight w:val="290" w:hRule="atLeast"/>
        </w:trPr>
        <w:tc>
          <w:tcPr>
            <w:tcW w:w="625" w:type="dxa"/>
          </w:tcPr>
          <w:p>
            <w:pPr>
              <w:pStyle w:val="TableParagraph"/>
              <w:spacing w:before="7"/>
              <w:ind w:left="50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560,2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3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560,2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right="116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560,3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2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560,4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560,4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right="118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560,4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left="105" w:right="108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560,6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560,7</w:t>
            </w:r>
          </w:p>
        </w:tc>
        <w:tc>
          <w:tcPr>
            <w:tcW w:w="625" w:type="dxa"/>
          </w:tcPr>
          <w:p>
            <w:pPr>
              <w:pStyle w:val="TableParagraph"/>
              <w:spacing w:before="7"/>
              <w:ind w:right="51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560,9</w:t>
            </w:r>
          </w:p>
        </w:tc>
      </w:tr>
      <w:tr>
        <w:trPr>
          <w:trHeight w:val="290" w:hRule="atLeast"/>
        </w:trPr>
        <w:tc>
          <w:tcPr>
            <w:tcW w:w="625" w:type="dxa"/>
          </w:tcPr>
          <w:p>
            <w:pPr>
              <w:pStyle w:val="TableParagraph"/>
              <w:spacing w:before="7"/>
              <w:ind w:left="50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561,0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3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561,1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right="116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561,1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2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561,1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561,4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right="118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561,5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left="105" w:right="108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561,5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561,6</w:t>
            </w:r>
          </w:p>
        </w:tc>
        <w:tc>
          <w:tcPr>
            <w:tcW w:w="625" w:type="dxa"/>
          </w:tcPr>
          <w:p>
            <w:pPr>
              <w:pStyle w:val="TableParagraph"/>
              <w:spacing w:before="7"/>
              <w:ind w:right="51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561,9</w:t>
            </w:r>
          </w:p>
        </w:tc>
      </w:tr>
      <w:tr>
        <w:trPr>
          <w:trHeight w:val="290" w:hRule="atLeast"/>
        </w:trPr>
        <w:tc>
          <w:tcPr>
            <w:tcW w:w="625" w:type="dxa"/>
          </w:tcPr>
          <w:p>
            <w:pPr>
              <w:pStyle w:val="TableParagraph"/>
              <w:spacing w:before="7"/>
              <w:ind w:left="50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562,0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3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562,0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right="116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562,0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2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562,3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562,3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right="118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562,5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left="105" w:right="108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562,5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562,6</w:t>
            </w:r>
          </w:p>
        </w:tc>
        <w:tc>
          <w:tcPr>
            <w:tcW w:w="625" w:type="dxa"/>
          </w:tcPr>
          <w:p>
            <w:pPr>
              <w:pStyle w:val="TableParagraph"/>
              <w:spacing w:before="7"/>
              <w:ind w:right="51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562,6</w:t>
            </w:r>
          </w:p>
        </w:tc>
      </w:tr>
      <w:tr>
        <w:trPr>
          <w:trHeight w:val="291" w:hRule="atLeast"/>
        </w:trPr>
        <w:tc>
          <w:tcPr>
            <w:tcW w:w="625" w:type="dxa"/>
          </w:tcPr>
          <w:p>
            <w:pPr>
              <w:pStyle w:val="TableParagraph"/>
              <w:spacing w:before="7"/>
              <w:ind w:left="50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562,6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3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562,7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right="116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562,7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2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562,7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562,8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right="118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562,8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left="105" w:right="108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563,0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563,1</w:t>
            </w:r>
          </w:p>
        </w:tc>
        <w:tc>
          <w:tcPr>
            <w:tcW w:w="625" w:type="dxa"/>
          </w:tcPr>
          <w:p>
            <w:pPr>
              <w:pStyle w:val="TableParagraph"/>
              <w:spacing w:before="7"/>
              <w:ind w:right="51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563,1</w:t>
            </w:r>
          </w:p>
        </w:tc>
      </w:tr>
      <w:tr>
        <w:trPr>
          <w:trHeight w:val="291" w:hRule="atLeast"/>
        </w:trPr>
        <w:tc>
          <w:tcPr>
            <w:tcW w:w="625" w:type="dxa"/>
          </w:tcPr>
          <w:p>
            <w:pPr>
              <w:pStyle w:val="TableParagraph"/>
              <w:spacing w:before="9"/>
              <w:ind w:left="50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563,2</w:t>
            </w:r>
          </w:p>
        </w:tc>
        <w:tc>
          <w:tcPr>
            <w:tcW w:w="693" w:type="dxa"/>
          </w:tcPr>
          <w:p>
            <w:pPr>
              <w:pStyle w:val="TableParagraph"/>
              <w:spacing w:before="9"/>
              <w:ind w:left="63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563,6</w:t>
            </w:r>
          </w:p>
        </w:tc>
        <w:tc>
          <w:tcPr>
            <w:tcW w:w="694" w:type="dxa"/>
          </w:tcPr>
          <w:p>
            <w:pPr>
              <w:pStyle w:val="TableParagraph"/>
              <w:spacing w:before="9"/>
              <w:ind w:right="116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563,6</w:t>
            </w:r>
          </w:p>
        </w:tc>
        <w:tc>
          <w:tcPr>
            <w:tcW w:w="693" w:type="dxa"/>
          </w:tcPr>
          <w:p>
            <w:pPr>
              <w:pStyle w:val="TableParagraph"/>
              <w:spacing w:before="9"/>
              <w:ind w:left="62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563,6</w:t>
            </w:r>
          </w:p>
        </w:tc>
        <w:tc>
          <w:tcPr>
            <w:tcW w:w="693" w:type="dxa"/>
          </w:tcPr>
          <w:p>
            <w:pPr>
              <w:pStyle w:val="TableParagraph"/>
              <w:spacing w:before="9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564,0</w:t>
            </w:r>
          </w:p>
        </w:tc>
        <w:tc>
          <w:tcPr>
            <w:tcW w:w="694" w:type="dxa"/>
          </w:tcPr>
          <w:p>
            <w:pPr>
              <w:pStyle w:val="TableParagraph"/>
              <w:spacing w:before="9"/>
              <w:ind w:right="118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564,2</w:t>
            </w:r>
          </w:p>
        </w:tc>
        <w:tc>
          <w:tcPr>
            <w:tcW w:w="694" w:type="dxa"/>
          </w:tcPr>
          <w:p>
            <w:pPr>
              <w:pStyle w:val="TableParagraph"/>
              <w:spacing w:before="9"/>
              <w:ind w:left="105" w:right="108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564,3</w:t>
            </w:r>
          </w:p>
        </w:tc>
        <w:tc>
          <w:tcPr>
            <w:tcW w:w="693" w:type="dxa"/>
          </w:tcPr>
          <w:p>
            <w:pPr>
              <w:pStyle w:val="TableParagraph"/>
              <w:spacing w:before="9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564,4</w:t>
            </w:r>
          </w:p>
        </w:tc>
        <w:tc>
          <w:tcPr>
            <w:tcW w:w="625" w:type="dxa"/>
          </w:tcPr>
          <w:p>
            <w:pPr>
              <w:pStyle w:val="TableParagraph"/>
              <w:spacing w:before="9"/>
              <w:ind w:right="51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564,5</w:t>
            </w:r>
          </w:p>
        </w:tc>
      </w:tr>
      <w:tr>
        <w:trPr>
          <w:trHeight w:val="290" w:hRule="atLeast"/>
        </w:trPr>
        <w:tc>
          <w:tcPr>
            <w:tcW w:w="625" w:type="dxa"/>
          </w:tcPr>
          <w:p>
            <w:pPr>
              <w:pStyle w:val="TableParagraph"/>
              <w:spacing w:before="7"/>
              <w:ind w:left="50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564,5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3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564,5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right="116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564,8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2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565,0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565,1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right="118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565,1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left="105" w:right="108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565,2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565,3</w:t>
            </w:r>
          </w:p>
        </w:tc>
        <w:tc>
          <w:tcPr>
            <w:tcW w:w="625" w:type="dxa"/>
          </w:tcPr>
          <w:p>
            <w:pPr>
              <w:pStyle w:val="TableParagraph"/>
              <w:spacing w:before="7"/>
              <w:ind w:right="51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565,3</w:t>
            </w:r>
          </w:p>
        </w:tc>
      </w:tr>
      <w:tr>
        <w:trPr>
          <w:trHeight w:val="290" w:hRule="atLeast"/>
        </w:trPr>
        <w:tc>
          <w:tcPr>
            <w:tcW w:w="625" w:type="dxa"/>
          </w:tcPr>
          <w:p>
            <w:pPr>
              <w:pStyle w:val="TableParagraph"/>
              <w:spacing w:before="7"/>
              <w:ind w:left="50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565,7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3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565,8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right="116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565,9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2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566,1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566,1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right="118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566,2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left="105" w:right="108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566,8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566,9</w:t>
            </w:r>
          </w:p>
        </w:tc>
        <w:tc>
          <w:tcPr>
            <w:tcW w:w="625" w:type="dxa"/>
          </w:tcPr>
          <w:p>
            <w:pPr>
              <w:pStyle w:val="TableParagraph"/>
              <w:spacing w:before="7"/>
              <w:ind w:right="51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567,6</w:t>
            </w:r>
          </w:p>
        </w:tc>
      </w:tr>
      <w:tr>
        <w:trPr>
          <w:trHeight w:val="290" w:hRule="atLeast"/>
        </w:trPr>
        <w:tc>
          <w:tcPr>
            <w:tcW w:w="625" w:type="dxa"/>
          </w:tcPr>
          <w:p>
            <w:pPr>
              <w:pStyle w:val="TableParagraph"/>
              <w:spacing w:before="7"/>
              <w:ind w:left="50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567,8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3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568,0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right="116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568,1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2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568,3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568,7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right="118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568,9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left="105" w:right="108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569,1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569,7</w:t>
            </w:r>
          </w:p>
        </w:tc>
        <w:tc>
          <w:tcPr>
            <w:tcW w:w="625" w:type="dxa"/>
          </w:tcPr>
          <w:p>
            <w:pPr>
              <w:pStyle w:val="TableParagraph"/>
              <w:spacing w:before="7"/>
              <w:ind w:right="51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569,8</w:t>
            </w:r>
          </w:p>
        </w:tc>
      </w:tr>
      <w:tr>
        <w:trPr>
          <w:trHeight w:val="291" w:hRule="atLeast"/>
        </w:trPr>
        <w:tc>
          <w:tcPr>
            <w:tcW w:w="625" w:type="dxa"/>
          </w:tcPr>
          <w:p>
            <w:pPr>
              <w:pStyle w:val="TableParagraph"/>
              <w:spacing w:before="7"/>
              <w:ind w:left="50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570,2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3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570,3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right="116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570,6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2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570,7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571,0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right="118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571,1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left="105" w:right="108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571,1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571,5</w:t>
            </w:r>
          </w:p>
        </w:tc>
        <w:tc>
          <w:tcPr>
            <w:tcW w:w="625" w:type="dxa"/>
          </w:tcPr>
          <w:p>
            <w:pPr>
              <w:pStyle w:val="TableParagraph"/>
              <w:spacing w:before="7"/>
              <w:ind w:right="51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572,1</w:t>
            </w:r>
          </w:p>
        </w:tc>
      </w:tr>
      <w:tr>
        <w:trPr>
          <w:trHeight w:val="291" w:hRule="atLeast"/>
        </w:trPr>
        <w:tc>
          <w:tcPr>
            <w:tcW w:w="625" w:type="dxa"/>
          </w:tcPr>
          <w:p>
            <w:pPr>
              <w:pStyle w:val="TableParagraph"/>
              <w:spacing w:before="9"/>
              <w:ind w:left="50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572,3</w:t>
            </w:r>
          </w:p>
        </w:tc>
        <w:tc>
          <w:tcPr>
            <w:tcW w:w="693" w:type="dxa"/>
          </w:tcPr>
          <w:p>
            <w:pPr>
              <w:pStyle w:val="TableParagraph"/>
              <w:spacing w:before="9"/>
              <w:ind w:left="63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572,4</w:t>
            </w:r>
          </w:p>
        </w:tc>
        <w:tc>
          <w:tcPr>
            <w:tcW w:w="694" w:type="dxa"/>
          </w:tcPr>
          <w:p>
            <w:pPr>
              <w:pStyle w:val="TableParagraph"/>
              <w:spacing w:before="9"/>
              <w:ind w:right="116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572,6</w:t>
            </w:r>
          </w:p>
        </w:tc>
        <w:tc>
          <w:tcPr>
            <w:tcW w:w="693" w:type="dxa"/>
          </w:tcPr>
          <w:p>
            <w:pPr>
              <w:pStyle w:val="TableParagraph"/>
              <w:spacing w:before="9"/>
              <w:ind w:left="62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572,9</w:t>
            </w:r>
          </w:p>
        </w:tc>
        <w:tc>
          <w:tcPr>
            <w:tcW w:w="693" w:type="dxa"/>
          </w:tcPr>
          <w:p>
            <w:pPr>
              <w:pStyle w:val="TableParagraph"/>
              <w:spacing w:before="9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573,0</w:t>
            </w:r>
          </w:p>
        </w:tc>
        <w:tc>
          <w:tcPr>
            <w:tcW w:w="694" w:type="dxa"/>
          </w:tcPr>
          <w:p>
            <w:pPr>
              <w:pStyle w:val="TableParagraph"/>
              <w:spacing w:before="9"/>
              <w:ind w:right="118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573,1</w:t>
            </w:r>
          </w:p>
        </w:tc>
        <w:tc>
          <w:tcPr>
            <w:tcW w:w="694" w:type="dxa"/>
          </w:tcPr>
          <w:p>
            <w:pPr>
              <w:pStyle w:val="TableParagraph"/>
              <w:spacing w:before="9"/>
              <w:ind w:left="105" w:right="108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573,2</w:t>
            </w:r>
          </w:p>
        </w:tc>
        <w:tc>
          <w:tcPr>
            <w:tcW w:w="693" w:type="dxa"/>
          </w:tcPr>
          <w:p>
            <w:pPr>
              <w:pStyle w:val="TableParagraph"/>
              <w:spacing w:before="9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573,3</w:t>
            </w:r>
          </w:p>
        </w:tc>
        <w:tc>
          <w:tcPr>
            <w:tcW w:w="625" w:type="dxa"/>
          </w:tcPr>
          <w:p>
            <w:pPr>
              <w:pStyle w:val="TableParagraph"/>
              <w:spacing w:before="9"/>
              <w:ind w:right="51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573,5</w:t>
            </w:r>
          </w:p>
        </w:tc>
      </w:tr>
      <w:tr>
        <w:trPr>
          <w:trHeight w:val="290" w:hRule="atLeast"/>
        </w:trPr>
        <w:tc>
          <w:tcPr>
            <w:tcW w:w="625" w:type="dxa"/>
          </w:tcPr>
          <w:p>
            <w:pPr>
              <w:pStyle w:val="TableParagraph"/>
              <w:spacing w:before="7"/>
              <w:ind w:left="50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574,0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3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574,0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right="116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574,8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2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575,1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576,0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right="118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576,3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left="105" w:right="108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578,1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578,8</w:t>
            </w:r>
          </w:p>
        </w:tc>
        <w:tc>
          <w:tcPr>
            <w:tcW w:w="625" w:type="dxa"/>
          </w:tcPr>
          <w:p>
            <w:pPr>
              <w:pStyle w:val="TableParagraph"/>
              <w:spacing w:before="7"/>
              <w:ind w:right="51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578,8</w:t>
            </w:r>
          </w:p>
        </w:tc>
      </w:tr>
      <w:tr>
        <w:trPr>
          <w:trHeight w:val="290" w:hRule="atLeast"/>
        </w:trPr>
        <w:tc>
          <w:tcPr>
            <w:tcW w:w="625" w:type="dxa"/>
          </w:tcPr>
          <w:p>
            <w:pPr>
              <w:pStyle w:val="TableParagraph"/>
              <w:spacing w:before="7"/>
              <w:ind w:left="50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579,0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3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579,2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right="116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579,7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2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579,8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580,0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right="118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580,5</w:t>
            </w:r>
          </w:p>
        </w:tc>
        <w:tc>
          <w:tcPr>
            <w:tcW w:w="694" w:type="dxa"/>
          </w:tcPr>
          <w:p>
            <w:pPr>
              <w:pStyle w:val="TableParagraph"/>
              <w:spacing w:before="7"/>
              <w:ind w:left="105" w:right="108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580,6</w:t>
            </w:r>
          </w:p>
        </w:tc>
        <w:tc>
          <w:tcPr>
            <w:tcW w:w="693" w:type="dxa"/>
          </w:tcPr>
          <w:p>
            <w:pPr>
              <w:pStyle w:val="TableParagraph"/>
              <w:spacing w:before="7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581,1</w:t>
            </w:r>
          </w:p>
        </w:tc>
        <w:tc>
          <w:tcPr>
            <w:tcW w:w="625" w:type="dxa"/>
          </w:tcPr>
          <w:p>
            <w:pPr>
              <w:pStyle w:val="TableParagraph"/>
              <w:spacing w:before="7"/>
              <w:ind w:right="51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581,4</w:t>
            </w:r>
          </w:p>
        </w:tc>
      </w:tr>
      <w:tr>
        <w:trPr>
          <w:trHeight w:val="244" w:hRule="atLeast"/>
        </w:trPr>
        <w:tc>
          <w:tcPr>
            <w:tcW w:w="625" w:type="dxa"/>
          </w:tcPr>
          <w:p>
            <w:pPr>
              <w:pStyle w:val="TableParagraph"/>
              <w:spacing w:line="217" w:lineRule="exact" w:before="7"/>
              <w:ind w:left="50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582,7</w:t>
            </w:r>
          </w:p>
        </w:tc>
        <w:tc>
          <w:tcPr>
            <w:tcW w:w="693" w:type="dxa"/>
          </w:tcPr>
          <w:p>
            <w:pPr>
              <w:pStyle w:val="TableParagraph"/>
              <w:spacing w:line="217" w:lineRule="exact" w:before="7"/>
              <w:ind w:left="63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582,9</w:t>
            </w:r>
          </w:p>
        </w:tc>
        <w:tc>
          <w:tcPr>
            <w:tcW w:w="694" w:type="dxa"/>
          </w:tcPr>
          <w:p>
            <w:pPr>
              <w:pStyle w:val="TableParagraph"/>
              <w:spacing w:line="217" w:lineRule="exact" w:before="7"/>
              <w:ind w:right="116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583,1</w:t>
            </w:r>
          </w:p>
        </w:tc>
        <w:tc>
          <w:tcPr>
            <w:tcW w:w="693" w:type="dxa"/>
          </w:tcPr>
          <w:p>
            <w:pPr>
              <w:pStyle w:val="TableParagraph"/>
              <w:spacing w:line="217" w:lineRule="exact" w:before="7"/>
              <w:ind w:left="62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584,1</w:t>
            </w:r>
          </w:p>
        </w:tc>
        <w:tc>
          <w:tcPr>
            <w:tcW w:w="693" w:type="dxa"/>
          </w:tcPr>
          <w:p>
            <w:pPr>
              <w:pStyle w:val="TableParagraph"/>
              <w:spacing w:line="217" w:lineRule="exact" w:before="7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584,3</w:t>
            </w:r>
          </w:p>
        </w:tc>
        <w:tc>
          <w:tcPr>
            <w:tcW w:w="694" w:type="dxa"/>
          </w:tcPr>
          <w:p>
            <w:pPr>
              <w:pStyle w:val="TableParagraph"/>
              <w:spacing w:line="217" w:lineRule="exact" w:before="7"/>
              <w:ind w:right="118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586,6</w:t>
            </w:r>
          </w:p>
        </w:tc>
        <w:tc>
          <w:tcPr>
            <w:tcW w:w="694" w:type="dxa"/>
          </w:tcPr>
          <w:p>
            <w:pPr>
              <w:pStyle w:val="TableParagraph"/>
              <w:spacing w:line="217" w:lineRule="exact" w:before="7"/>
              <w:ind w:left="105" w:right="108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586,7</w:t>
            </w:r>
          </w:p>
        </w:tc>
        <w:tc>
          <w:tcPr>
            <w:tcW w:w="693" w:type="dxa"/>
          </w:tcPr>
          <w:p>
            <w:pPr>
              <w:pStyle w:val="TableParagraph"/>
              <w:spacing w:line="217" w:lineRule="exact" w:before="7"/>
              <w:ind w:left="60" w:right="63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587,3</w:t>
            </w:r>
          </w:p>
        </w:tc>
        <w:tc>
          <w:tcPr>
            <w:tcW w:w="625" w:type="dxa"/>
          </w:tcPr>
          <w:p>
            <w:pPr>
              <w:pStyle w:val="TableParagraph"/>
              <w:spacing w:line="217" w:lineRule="exact" w:before="7"/>
              <w:ind w:right="51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589,0</w:t>
            </w:r>
          </w:p>
        </w:tc>
      </w:tr>
    </w:tbl>
    <w:p>
      <w:pPr>
        <w:spacing w:after="0" w:line="217" w:lineRule="exact"/>
        <w:jc w:val="right"/>
        <w:rPr>
          <w:sz w:val="20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10"/>
        <w:rPr>
          <w:i/>
        </w:rPr>
      </w:pPr>
    </w:p>
    <w:p>
      <w:pPr>
        <w:pStyle w:val="BodyText"/>
        <w:tabs>
          <w:tab w:pos="6487" w:val="left" w:leader="none"/>
        </w:tabs>
        <w:spacing w:before="62"/>
        <w:ind w:left="5181"/>
        <w:rPr>
          <w:i/>
        </w:rPr>
      </w:pPr>
      <w:r>
        <w:rPr>
          <w:i/>
          <w:w w:val="110"/>
        </w:rPr>
        <w:t>Т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а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б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л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ц</w:t>
      </w:r>
      <w:r>
        <w:rPr>
          <w:i/>
          <w:spacing w:val="11"/>
          <w:w w:val="110"/>
        </w:rPr>
        <w:t> </w:t>
      </w:r>
      <w:r>
        <w:rPr>
          <w:i/>
          <w:spacing w:val="-10"/>
          <w:w w:val="110"/>
        </w:rPr>
        <w:t>а</w:t>
      </w:r>
      <w:r>
        <w:rPr>
          <w:i w:val="0"/>
          <w:sz w:val="2"/>
        </w:rPr>
        <w:tab/>
      </w:r>
      <w:r>
        <w:rPr>
          <w:i/>
          <w:spacing w:val="-10"/>
          <w:w w:val="110"/>
        </w:rPr>
        <w:t>2</w:t>
      </w:r>
    </w:p>
    <w:p>
      <w:pPr>
        <w:pStyle w:val="BodyText"/>
        <w:spacing w:before="10"/>
        <w:rPr>
          <w:i/>
          <w:sz w:val="5"/>
        </w:rPr>
      </w:pPr>
    </w:p>
    <w:tbl>
      <w:tblPr>
        <w:tblW w:w="0" w:type="auto"/>
        <w:jc w:val="left"/>
        <w:tblInd w:w="1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1"/>
        <w:gridCol w:w="437"/>
        <w:gridCol w:w="439"/>
        <w:gridCol w:w="439"/>
        <w:gridCol w:w="437"/>
        <w:gridCol w:w="439"/>
        <w:gridCol w:w="439"/>
        <w:gridCol w:w="437"/>
        <w:gridCol w:w="439"/>
        <w:gridCol w:w="437"/>
        <w:gridCol w:w="439"/>
      </w:tblGrid>
      <w:tr>
        <w:trPr>
          <w:trHeight w:val="237" w:hRule="atLeast"/>
        </w:trPr>
        <w:tc>
          <w:tcPr>
            <w:tcW w:w="931" w:type="dxa"/>
          </w:tcPr>
          <w:p>
            <w:pPr>
              <w:pStyle w:val="TableParagraph"/>
              <w:spacing w:line="217" w:lineRule="exact"/>
              <w:ind w:left="3"/>
              <w:rPr>
                <w:rFonts w:ascii="Palatino Linotype"/>
                <w:i/>
                <w:sz w:val="20"/>
              </w:rPr>
            </w:pPr>
            <w:r>
              <w:rPr>
                <w:rFonts w:ascii="Palatino Linotype"/>
                <w:i/>
                <w:w w:val="116"/>
                <w:sz w:val="20"/>
              </w:rPr>
              <w:t>k</w:t>
            </w:r>
          </w:p>
        </w:tc>
        <w:tc>
          <w:tcPr>
            <w:tcW w:w="437" w:type="dxa"/>
          </w:tcPr>
          <w:p>
            <w:pPr>
              <w:pStyle w:val="TableParagraph"/>
              <w:spacing w:line="211" w:lineRule="exact"/>
              <w:ind w:left="168"/>
              <w:jc w:val="left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1</w:t>
            </w:r>
          </w:p>
        </w:tc>
        <w:tc>
          <w:tcPr>
            <w:tcW w:w="439" w:type="dxa"/>
          </w:tcPr>
          <w:p>
            <w:pPr>
              <w:pStyle w:val="TableParagraph"/>
              <w:spacing w:line="211" w:lineRule="exact"/>
              <w:ind w:left="12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2</w:t>
            </w:r>
          </w:p>
        </w:tc>
        <w:tc>
          <w:tcPr>
            <w:tcW w:w="439" w:type="dxa"/>
          </w:tcPr>
          <w:p>
            <w:pPr>
              <w:pStyle w:val="TableParagraph"/>
              <w:spacing w:line="211" w:lineRule="exact"/>
              <w:ind w:left="168"/>
              <w:jc w:val="left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3</w:t>
            </w:r>
          </w:p>
        </w:tc>
        <w:tc>
          <w:tcPr>
            <w:tcW w:w="437" w:type="dxa"/>
          </w:tcPr>
          <w:p>
            <w:pPr>
              <w:pStyle w:val="TableParagraph"/>
              <w:spacing w:line="211" w:lineRule="exact"/>
              <w:ind w:left="10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4</w:t>
            </w:r>
          </w:p>
        </w:tc>
        <w:tc>
          <w:tcPr>
            <w:tcW w:w="439" w:type="dxa"/>
          </w:tcPr>
          <w:p>
            <w:pPr>
              <w:pStyle w:val="TableParagraph"/>
              <w:spacing w:line="211" w:lineRule="exact"/>
              <w:ind w:left="170"/>
              <w:jc w:val="left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5</w:t>
            </w:r>
          </w:p>
        </w:tc>
        <w:tc>
          <w:tcPr>
            <w:tcW w:w="439" w:type="dxa"/>
          </w:tcPr>
          <w:p>
            <w:pPr>
              <w:pStyle w:val="TableParagraph"/>
              <w:spacing w:line="211" w:lineRule="exact"/>
              <w:ind w:left="8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6</w:t>
            </w:r>
          </w:p>
        </w:tc>
        <w:tc>
          <w:tcPr>
            <w:tcW w:w="437" w:type="dxa"/>
          </w:tcPr>
          <w:p>
            <w:pPr>
              <w:pStyle w:val="TableParagraph"/>
              <w:spacing w:line="211" w:lineRule="exact"/>
              <w:ind w:left="168"/>
              <w:jc w:val="left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7</w:t>
            </w:r>
          </w:p>
        </w:tc>
        <w:tc>
          <w:tcPr>
            <w:tcW w:w="439" w:type="dxa"/>
          </w:tcPr>
          <w:p>
            <w:pPr>
              <w:pStyle w:val="TableParagraph"/>
              <w:spacing w:line="211" w:lineRule="exact"/>
              <w:ind w:left="8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8</w:t>
            </w:r>
          </w:p>
        </w:tc>
        <w:tc>
          <w:tcPr>
            <w:tcW w:w="437" w:type="dxa"/>
          </w:tcPr>
          <w:p>
            <w:pPr>
              <w:pStyle w:val="TableParagraph"/>
              <w:spacing w:line="211" w:lineRule="exact"/>
              <w:ind w:left="168"/>
              <w:jc w:val="left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9</w:t>
            </w:r>
          </w:p>
        </w:tc>
        <w:tc>
          <w:tcPr>
            <w:tcW w:w="439" w:type="dxa"/>
          </w:tcPr>
          <w:p>
            <w:pPr>
              <w:pStyle w:val="TableParagraph"/>
              <w:spacing w:line="211" w:lineRule="exact"/>
              <w:ind w:left="103" w:right="90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10</w:t>
            </w:r>
          </w:p>
        </w:tc>
      </w:tr>
      <w:tr>
        <w:trPr>
          <w:trHeight w:val="237" w:hRule="atLeast"/>
        </w:trPr>
        <w:tc>
          <w:tcPr>
            <w:tcW w:w="931" w:type="dxa"/>
          </w:tcPr>
          <w:p>
            <w:pPr>
              <w:pStyle w:val="TableParagraph"/>
              <w:spacing w:line="217" w:lineRule="exact"/>
              <w:ind w:left="104" w:right="97"/>
              <w:rPr>
                <w:rFonts w:ascii="Palatino Linotype" w:hAnsi="Palatino Linotype"/>
                <w:i/>
                <w:sz w:val="20"/>
              </w:rPr>
            </w:pPr>
            <w:r>
              <w:rPr>
                <w:rFonts w:ascii="Book Antiqua" w:hAnsi="Book Antiqua"/>
                <w:spacing w:val="-5"/>
                <w:w w:val="120"/>
                <w:sz w:val="20"/>
              </w:rPr>
              <w:t>∆</w:t>
            </w:r>
            <w:r>
              <w:rPr>
                <w:rFonts w:ascii="Palatino Linotype" w:hAnsi="Palatino Linotype"/>
                <w:i/>
                <w:spacing w:val="-5"/>
                <w:w w:val="120"/>
                <w:sz w:val="20"/>
              </w:rPr>
              <w:t>n</w:t>
            </w:r>
          </w:p>
        </w:tc>
        <w:tc>
          <w:tcPr>
            <w:tcW w:w="437" w:type="dxa"/>
          </w:tcPr>
          <w:p>
            <w:pPr>
              <w:pStyle w:val="TableParagraph"/>
              <w:spacing w:line="211" w:lineRule="exact"/>
              <w:ind w:left="168"/>
              <w:jc w:val="left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4</w:t>
            </w:r>
          </w:p>
        </w:tc>
        <w:tc>
          <w:tcPr>
            <w:tcW w:w="439" w:type="dxa"/>
          </w:tcPr>
          <w:p>
            <w:pPr>
              <w:pStyle w:val="TableParagraph"/>
              <w:spacing w:line="211" w:lineRule="exact"/>
              <w:ind w:left="12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4</w:t>
            </w:r>
          </w:p>
        </w:tc>
        <w:tc>
          <w:tcPr>
            <w:tcW w:w="439" w:type="dxa"/>
          </w:tcPr>
          <w:p>
            <w:pPr>
              <w:pStyle w:val="TableParagraph"/>
              <w:spacing w:line="211" w:lineRule="exact"/>
              <w:ind w:left="120"/>
              <w:jc w:val="lef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10</w:t>
            </w:r>
          </w:p>
        </w:tc>
        <w:tc>
          <w:tcPr>
            <w:tcW w:w="437" w:type="dxa"/>
          </w:tcPr>
          <w:p>
            <w:pPr>
              <w:pStyle w:val="TableParagraph"/>
              <w:spacing w:line="211" w:lineRule="exact"/>
              <w:ind w:left="103" w:right="93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17</w:t>
            </w:r>
          </w:p>
        </w:tc>
        <w:tc>
          <w:tcPr>
            <w:tcW w:w="439" w:type="dxa"/>
          </w:tcPr>
          <w:p>
            <w:pPr>
              <w:pStyle w:val="TableParagraph"/>
              <w:spacing w:line="211" w:lineRule="exact"/>
              <w:ind w:left="170"/>
              <w:jc w:val="left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8</w:t>
            </w:r>
          </w:p>
        </w:tc>
        <w:tc>
          <w:tcPr>
            <w:tcW w:w="439" w:type="dxa"/>
          </w:tcPr>
          <w:p>
            <w:pPr>
              <w:pStyle w:val="TableParagraph"/>
              <w:spacing w:line="211" w:lineRule="exact"/>
              <w:ind w:left="101" w:right="93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16</w:t>
            </w:r>
          </w:p>
        </w:tc>
        <w:tc>
          <w:tcPr>
            <w:tcW w:w="437" w:type="dxa"/>
          </w:tcPr>
          <w:p>
            <w:pPr>
              <w:pStyle w:val="TableParagraph"/>
              <w:spacing w:line="211" w:lineRule="exact"/>
              <w:ind w:left="118"/>
              <w:jc w:val="lef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44</w:t>
            </w:r>
          </w:p>
        </w:tc>
        <w:tc>
          <w:tcPr>
            <w:tcW w:w="439" w:type="dxa"/>
          </w:tcPr>
          <w:p>
            <w:pPr>
              <w:pStyle w:val="TableParagraph"/>
              <w:spacing w:line="211" w:lineRule="exact"/>
              <w:ind w:left="103" w:right="90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45</w:t>
            </w:r>
          </w:p>
        </w:tc>
        <w:tc>
          <w:tcPr>
            <w:tcW w:w="437" w:type="dxa"/>
          </w:tcPr>
          <w:p>
            <w:pPr>
              <w:pStyle w:val="TableParagraph"/>
              <w:spacing w:line="211" w:lineRule="exact"/>
              <w:ind w:left="118"/>
              <w:jc w:val="lef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28</w:t>
            </w:r>
          </w:p>
        </w:tc>
        <w:tc>
          <w:tcPr>
            <w:tcW w:w="439" w:type="dxa"/>
          </w:tcPr>
          <w:p>
            <w:pPr>
              <w:pStyle w:val="TableParagraph"/>
              <w:spacing w:line="211" w:lineRule="exact"/>
              <w:ind w:left="103" w:right="90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25</w:t>
            </w:r>
          </w:p>
        </w:tc>
      </w:tr>
      <w:tr>
        <w:trPr>
          <w:trHeight w:val="247" w:hRule="atLeast"/>
        </w:trPr>
        <w:tc>
          <w:tcPr>
            <w:tcW w:w="931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line="227" w:lineRule="exact"/>
              <w:ind w:left="110" w:right="97"/>
              <w:rPr>
                <w:rFonts w:ascii="Book Antiqua" w:hAnsi="Book Antiqua"/>
                <w:sz w:val="20"/>
              </w:rPr>
            </w:pPr>
            <w:r>
              <w:rPr>
                <w:rFonts w:ascii="Palatino Linotype" w:hAnsi="Palatino Linotype"/>
                <w:i/>
                <w:sz w:val="20"/>
              </w:rPr>
              <w:t>w</w:t>
            </w:r>
            <w:r>
              <w:rPr>
                <w:rFonts w:ascii="Palatino Linotype" w:hAnsi="Palatino Linotype"/>
                <w:i/>
                <w:spacing w:val="-4"/>
                <w:sz w:val="20"/>
              </w:rPr>
              <w:t> </w:t>
            </w:r>
            <w:r>
              <w:rPr>
                <w:rFonts w:ascii="Cambria" w:hAnsi="Cambria"/>
                <w:sz w:val="20"/>
              </w:rPr>
              <w:t>·</w:t>
            </w:r>
            <w:r>
              <w:rPr>
                <w:rFonts w:ascii="Cambria" w:hAnsi="Cambria"/>
                <w:spacing w:val="-1"/>
                <w:sz w:val="20"/>
              </w:rPr>
              <w:t> </w:t>
            </w:r>
            <w:r>
              <w:rPr>
                <w:rFonts w:ascii="Book Antiqua" w:hAnsi="Book Antiqua"/>
                <w:spacing w:val="-4"/>
                <w:sz w:val="20"/>
              </w:rPr>
              <w:t>1000</w:t>
            </w:r>
          </w:p>
        </w:tc>
        <w:tc>
          <w:tcPr>
            <w:tcW w:w="437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line="211" w:lineRule="exact"/>
              <w:ind w:left="168"/>
              <w:jc w:val="left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6</w:t>
            </w:r>
          </w:p>
        </w:tc>
        <w:tc>
          <w:tcPr>
            <w:tcW w:w="439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line="211" w:lineRule="exact"/>
              <w:ind w:left="12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6</w:t>
            </w:r>
          </w:p>
        </w:tc>
        <w:tc>
          <w:tcPr>
            <w:tcW w:w="439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line="211" w:lineRule="exact"/>
              <w:ind w:left="120"/>
              <w:jc w:val="lef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15</w:t>
            </w:r>
          </w:p>
        </w:tc>
        <w:tc>
          <w:tcPr>
            <w:tcW w:w="437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line="211" w:lineRule="exact"/>
              <w:ind w:left="103" w:right="93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25</w:t>
            </w:r>
          </w:p>
        </w:tc>
        <w:tc>
          <w:tcPr>
            <w:tcW w:w="439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line="211" w:lineRule="exact"/>
              <w:ind w:left="120"/>
              <w:jc w:val="lef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12</w:t>
            </w:r>
          </w:p>
        </w:tc>
        <w:tc>
          <w:tcPr>
            <w:tcW w:w="439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line="211" w:lineRule="exact"/>
              <w:ind w:left="101" w:right="93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24</w:t>
            </w:r>
          </w:p>
        </w:tc>
        <w:tc>
          <w:tcPr>
            <w:tcW w:w="437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line="211" w:lineRule="exact"/>
              <w:ind w:left="118"/>
              <w:jc w:val="lef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65</w:t>
            </w:r>
          </w:p>
        </w:tc>
        <w:tc>
          <w:tcPr>
            <w:tcW w:w="439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line="211" w:lineRule="exact"/>
              <w:ind w:left="103" w:right="90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67</w:t>
            </w:r>
          </w:p>
        </w:tc>
        <w:tc>
          <w:tcPr>
            <w:tcW w:w="437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line="211" w:lineRule="exact"/>
              <w:ind w:left="118"/>
              <w:jc w:val="lef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41</w:t>
            </w:r>
          </w:p>
        </w:tc>
        <w:tc>
          <w:tcPr>
            <w:tcW w:w="439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line="211" w:lineRule="exact"/>
              <w:ind w:left="103" w:right="90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37</w:t>
            </w:r>
          </w:p>
        </w:tc>
      </w:tr>
      <w:tr>
        <w:trPr>
          <w:trHeight w:val="247" w:hRule="atLeast"/>
        </w:trPr>
        <w:tc>
          <w:tcPr>
            <w:tcW w:w="931" w:type="dxa"/>
            <w:tcBorders>
              <w:top w:val="double" w:sz="4" w:space="0" w:color="000000"/>
            </w:tcBorders>
          </w:tcPr>
          <w:p>
            <w:pPr>
              <w:pStyle w:val="TableParagraph"/>
              <w:spacing w:line="228" w:lineRule="exact"/>
              <w:ind w:left="3"/>
              <w:rPr>
                <w:rFonts w:ascii="Palatino Linotype"/>
                <w:i/>
                <w:sz w:val="20"/>
              </w:rPr>
            </w:pPr>
            <w:r>
              <w:rPr>
                <w:rFonts w:ascii="Palatino Linotype"/>
                <w:i/>
                <w:w w:val="116"/>
                <w:sz w:val="20"/>
              </w:rPr>
              <w:t>k</w:t>
            </w:r>
          </w:p>
        </w:tc>
        <w:tc>
          <w:tcPr>
            <w:tcW w:w="437" w:type="dxa"/>
            <w:tcBorders>
              <w:top w:val="double" w:sz="4" w:space="0" w:color="000000"/>
            </w:tcBorders>
          </w:tcPr>
          <w:p>
            <w:pPr>
              <w:pStyle w:val="TableParagraph"/>
              <w:spacing w:line="221" w:lineRule="exact"/>
              <w:ind w:left="117"/>
              <w:jc w:val="lef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11</w:t>
            </w:r>
          </w:p>
        </w:tc>
        <w:tc>
          <w:tcPr>
            <w:tcW w:w="439" w:type="dxa"/>
            <w:tcBorders>
              <w:top w:val="double" w:sz="4" w:space="0" w:color="000000"/>
            </w:tcBorders>
          </w:tcPr>
          <w:p>
            <w:pPr>
              <w:pStyle w:val="TableParagraph"/>
              <w:spacing w:line="221" w:lineRule="exact"/>
              <w:ind w:left="103" w:right="91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12</w:t>
            </w:r>
          </w:p>
        </w:tc>
        <w:tc>
          <w:tcPr>
            <w:tcW w:w="439" w:type="dxa"/>
            <w:tcBorders>
              <w:top w:val="double" w:sz="4" w:space="0" w:color="000000"/>
            </w:tcBorders>
          </w:tcPr>
          <w:p>
            <w:pPr>
              <w:pStyle w:val="TableParagraph"/>
              <w:spacing w:line="221" w:lineRule="exact"/>
              <w:ind w:left="120"/>
              <w:jc w:val="lef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13</w:t>
            </w:r>
          </w:p>
        </w:tc>
        <w:tc>
          <w:tcPr>
            <w:tcW w:w="437" w:type="dxa"/>
            <w:tcBorders>
              <w:top w:val="double" w:sz="4" w:space="0" w:color="000000"/>
            </w:tcBorders>
          </w:tcPr>
          <w:p>
            <w:pPr>
              <w:pStyle w:val="TableParagraph"/>
              <w:spacing w:line="221" w:lineRule="exact"/>
              <w:ind w:left="103" w:right="93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14</w:t>
            </w:r>
          </w:p>
        </w:tc>
        <w:tc>
          <w:tcPr>
            <w:tcW w:w="439" w:type="dxa"/>
            <w:tcBorders>
              <w:top w:val="double" w:sz="4" w:space="0" w:color="000000"/>
            </w:tcBorders>
          </w:tcPr>
          <w:p>
            <w:pPr>
              <w:pStyle w:val="TableParagraph"/>
              <w:spacing w:line="221" w:lineRule="exact"/>
              <w:ind w:left="120"/>
              <w:jc w:val="lef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15</w:t>
            </w:r>
          </w:p>
        </w:tc>
        <w:tc>
          <w:tcPr>
            <w:tcW w:w="439" w:type="dxa"/>
            <w:tcBorders>
              <w:top w:val="double" w:sz="4" w:space="0" w:color="000000"/>
            </w:tcBorders>
          </w:tcPr>
          <w:p>
            <w:pPr>
              <w:pStyle w:val="TableParagraph"/>
              <w:spacing w:line="221" w:lineRule="exact"/>
              <w:ind w:left="101" w:right="93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16</w:t>
            </w:r>
          </w:p>
        </w:tc>
        <w:tc>
          <w:tcPr>
            <w:tcW w:w="437" w:type="dxa"/>
            <w:tcBorders>
              <w:top w:val="double" w:sz="4" w:space="0" w:color="000000"/>
            </w:tcBorders>
          </w:tcPr>
          <w:p>
            <w:pPr>
              <w:pStyle w:val="TableParagraph"/>
              <w:spacing w:line="221" w:lineRule="exact"/>
              <w:ind w:left="118"/>
              <w:jc w:val="lef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17</w:t>
            </w:r>
          </w:p>
        </w:tc>
        <w:tc>
          <w:tcPr>
            <w:tcW w:w="439" w:type="dxa"/>
            <w:tcBorders>
              <w:top w:val="double" w:sz="4" w:space="0" w:color="000000"/>
            </w:tcBorders>
          </w:tcPr>
          <w:p>
            <w:pPr>
              <w:pStyle w:val="TableParagraph"/>
              <w:spacing w:line="221" w:lineRule="exact"/>
              <w:ind w:left="103" w:right="90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18</w:t>
            </w:r>
          </w:p>
        </w:tc>
        <w:tc>
          <w:tcPr>
            <w:tcW w:w="437" w:type="dxa"/>
            <w:tcBorders>
              <w:top w:val="double" w:sz="4" w:space="0" w:color="000000"/>
            </w:tcBorders>
          </w:tcPr>
          <w:p>
            <w:pPr>
              <w:pStyle w:val="TableParagraph"/>
              <w:spacing w:line="221" w:lineRule="exact"/>
              <w:ind w:left="118"/>
              <w:jc w:val="lef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19</w:t>
            </w:r>
          </w:p>
        </w:tc>
        <w:tc>
          <w:tcPr>
            <w:tcW w:w="439" w:type="dxa"/>
            <w:tcBorders>
              <w:top w:val="double" w:sz="4" w:space="0" w:color="000000"/>
            </w:tcBorders>
          </w:tcPr>
          <w:p>
            <w:pPr>
              <w:pStyle w:val="TableParagraph"/>
              <w:spacing w:line="221" w:lineRule="exact"/>
              <w:ind w:left="103" w:right="90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20</w:t>
            </w:r>
          </w:p>
        </w:tc>
      </w:tr>
      <w:tr>
        <w:trPr>
          <w:trHeight w:val="237" w:hRule="atLeast"/>
        </w:trPr>
        <w:tc>
          <w:tcPr>
            <w:tcW w:w="931" w:type="dxa"/>
          </w:tcPr>
          <w:p>
            <w:pPr>
              <w:pStyle w:val="TableParagraph"/>
              <w:spacing w:line="217" w:lineRule="exact"/>
              <w:ind w:left="104" w:right="97"/>
              <w:rPr>
                <w:rFonts w:ascii="Palatino Linotype" w:hAnsi="Palatino Linotype"/>
                <w:i/>
                <w:sz w:val="20"/>
              </w:rPr>
            </w:pPr>
            <w:r>
              <w:rPr>
                <w:rFonts w:ascii="Book Antiqua" w:hAnsi="Book Antiqua"/>
                <w:spacing w:val="-5"/>
                <w:w w:val="120"/>
                <w:sz w:val="20"/>
              </w:rPr>
              <w:t>∆</w:t>
            </w:r>
            <w:r>
              <w:rPr>
                <w:rFonts w:ascii="Palatino Linotype" w:hAnsi="Palatino Linotype"/>
                <w:i/>
                <w:spacing w:val="-5"/>
                <w:w w:val="120"/>
                <w:sz w:val="20"/>
              </w:rPr>
              <w:t>n</w:t>
            </w:r>
          </w:p>
        </w:tc>
        <w:tc>
          <w:tcPr>
            <w:tcW w:w="437" w:type="dxa"/>
          </w:tcPr>
          <w:p>
            <w:pPr>
              <w:pStyle w:val="TableParagraph"/>
              <w:spacing w:line="211" w:lineRule="exact"/>
              <w:ind w:left="117"/>
              <w:jc w:val="lef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14</w:t>
            </w:r>
          </w:p>
        </w:tc>
        <w:tc>
          <w:tcPr>
            <w:tcW w:w="439" w:type="dxa"/>
          </w:tcPr>
          <w:p>
            <w:pPr>
              <w:pStyle w:val="TableParagraph"/>
              <w:spacing w:line="211" w:lineRule="exact"/>
              <w:ind w:left="103" w:right="91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10</w:t>
            </w:r>
          </w:p>
        </w:tc>
        <w:tc>
          <w:tcPr>
            <w:tcW w:w="439" w:type="dxa"/>
          </w:tcPr>
          <w:p>
            <w:pPr>
              <w:pStyle w:val="TableParagraph"/>
              <w:spacing w:line="211" w:lineRule="exact"/>
              <w:ind w:left="120"/>
              <w:jc w:val="lef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11</w:t>
            </w:r>
          </w:p>
        </w:tc>
        <w:tc>
          <w:tcPr>
            <w:tcW w:w="437" w:type="dxa"/>
          </w:tcPr>
          <w:p>
            <w:pPr>
              <w:pStyle w:val="TableParagraph"/>
              <w:spacing w:line="211" w:lineRule="exact"/>
              <w:ind w:left="103" w:right="93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10</w:t>
            </w:r>
          </w:p>
        </w:tc>
        <w:tc>
          <w:tcPr>
            <w:tcW w:w="439" w:type="dxa"/>
          </w:tcPr>
          <w:p>
            <w:pPr>
              <w:pStyle w:val="TableParagraph"/>
              <w:spacing w:line="211" w:lineRule="exact"/>
              <w:ind w:left="170"/>
              <w:jc w:val="left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3</w:t>
            </w:r>
          </w:p>
        </w:tc>
        <w:tc>
          <w:tcPr>
            <w:tcW w:w="439" w:type="dxa"/>
          </w:tcPr>
          <w:p>
            <w:pPr>
              <w:pStyle w:val="TableParagraph"/>
              <w:spacing w:line="211" w:lineRule="exact"/>
              <w:ind w:left="8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7</w:t>
            </w:r>
          </w:p>
        </w:tc>
        <w:tc>
          <w:tcPr>
            <w:tcW w:w="437" w:type="dxa"/>
          </w:tcPr>
          <w:p>
            <w:pPr>
              <w:pStyle w:val="TableParagraph"/>
              <w:spacing w:line="211" w:lineRule="exact"/>
              <w:ind w:left="168"/>
              <w:jc w:val="left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5</w:t>
            </w:r>
          </w:p>
        </w:tc>
        <w:tc>
          <w:tcPr>
            <w:tcW w:w="439" w:type="dxa"/>
          </w:tcPr>
          <w:p>
            <w:pPr>
              <w:pStyle w:val="TableParagraph"/>
              <w:spacing w:line="211" w:lineRule="exact"/>
              <w:ind w:left="8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5</w:t>
            </w:r>
          </w:p>
        </w:tc>
        <w:tc>
          <w:tcPr>
            <w:tcW w:w="437" w:type="dxa"/>
          </w:tcPr>
          <w:p>
            <w:pPr>
              <w:pStyle w:val="TableParagraph"/>
              <w:spacing w:line="211" w:lineRule="exact"/>
              <w:ind w:left="168"/>
              <w:jc w:val="left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3</w:t>
            </w:r>
          </w:p>
        </w:tc>
        <w:tc>
          <w:tcPr>
            <w:tcW w:w="439" w:type="dxa"/>
          </w:tcPr>
          <w:p>
            <w:pPr>
              <w:pStyle w:val="TableParagraph"/>
              <w:spacing w:line="211" w:lineRule="exact"/>
              <w:ind w:left="13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1</w:t>
            </w:r>
          </w:p>
        </w:tc>
      </w:tr>
      <w:tr>
        <w:trPr>
          <w:trHeight w:val="237" w:hRule="atLeast"/>
        </w:trPr>
        <w:tc>
          <w:tcPr>
            <w:tcW w:w="931" w:type="dxa"/>
          </w:tcPr>
          <w:p>
            <w:pPr>
              <w:pStyle w:val="TableParagraph"/>
              <w:spacing w:line="217" w:lineRule="exact"/>
              <w:ind w:left="110" w:right="97"/>
              <w:rPr>
                <w:rFonts w:ascii="Book Antiqua" w:hAnsi="Book Antiqua"/>
                <w:sz w:val="20"/>
              </w:rPr>
            </w:pPr>
            <w:r>
              <w:rPr>
                <w:rFonts w:ascii="Palatino Linotype" w:hAnsi="Palatino Linotype"/>
                <w:i/>
                <w:sz w:val="20"/>
              </w:rPr>
              <w:t>w</w:t>
            </w:r>
            <w:r>
              <w:rPr>
                <w:rFonts w:ascii="Palatino Linotype" w:hAnsi="Palatino Linotype"/>
                <w:i/>
                <w:spacing w:val="-4"/>
                <w:sz w:val="20"/>
              </w:rPr>
              <w:t> </w:t>
            </w:r>
            <w:r>
              <w:rPr>
                <w:rFonts w:ascii="Cambria" w:hAnsi="Cambria"/>
                <w:sz w:val="20"/>
              </w:rPr>
              <w:t>·</w:t>
            </w:r>
            <w:r>
              <w:rPr>
                <w:rFonts w:ascii="Cambria" w:hAnsi="Cambria"/>
                <w:spacing w:val="-1"/>
                <w:sz w:val="20"/>
              </w:rPr>
              <w:t> </w:t>
            </w:r>
            <w:r>
              <w:rPr>
                <w:rFonts w:ascii="Book Antiqua" w:hAnsi="Book Antiqua"/>
                <w:spacing w:val="-4"/>
                <w:sz w:val="20"/>
              </w:rPr>
              <w:t>1000</w:t>
            </w:r>
          </w:p>
        </w:tc>
        <w:tc>
          <w:tcPr>
            <w:tcW w:w="437" w:type="dxa"/>
          </w:tcPr>
          <w:p>
            <w:pPr>
              <w:pStyle w:val="TableParagraph"/>
              <w:spacing w:line="211" w:lineRule="exact"/>
              <w:ind w:left="117"/>
              <w:jc w:val="lef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21</w:t>
            </w:r>
          </w:p>
        </w:tc>
        <w:tc>
          <w:tcPr>
            <w:tcW w:w="439" w:type="dxa"/>
          </w:tcPr>
          <w:p>
            <w:pPr>
              <w:pStyle w:val="TableParagraph"/>
              <w:spacing w:line="211" w:lineRule="exact"/>
              <w:ind w:left="103" w:right="91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15</w:t>
            </w:r>
          </w:p>
        </w:tc>
        <w:tc>
          <w:tcPr>
            <w:tcW w:w="439" w:type="dxa"/>
          </w:tcPr>
          <w:p>
            <w:pPr>
              <w:pStyle w:val="TableParagraph"/>
              <w:spacing w:line="211" w:lineRule="exact"/>
              <w:ind w:left="120"/>
              <w:jc w:val="lef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16</w:t>
            </w:r>
          </w:p>
        </w:tc>
        <w:tc>
          <w:tcPr>
            <w:tcW w:w="437" w:type="dxa"/>
          </w:tcPr>
          <w:p>
            <w:pPr>
              <w:pStyle w:val="TableParagraph"/>
              <w:spacing w:line="211" w:lineRule="exact"/>
              <w:ind w:left="103" w:right="93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15</w:t>
            </w:r>
          </w:p>
        </w:tc>
        <w:tc>
          <w:tcPr>
            <w:tcW w:w="439" w:type="dxa"/>
          </w:tcPr>
          <w:p>
            <w:pPr>
              <w:pStyle w:val="TableParagraph"/>
              <w:spacing w:line="211" w:lineRule="exact"/>
              <w:ind w:left="170"/>
              <w:jc w:val="left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4</w:t>
            </w:r>
          </w:p>
        </w:tc>
        <w:tc>
          <w:tcPr>
            <w:tcW w:w="439" w:type="dxa"/>
          </w:tcPr>
          <w:p>
            <w:pPr>
              <w:pStyle w:val="TableParagraph"/>
              <w:spacing w:line="211" w:lineRule="exact"/>
              <w:ind w:left="101" w:right="93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10</w:t>
            </w:r>
          </w:p>
        </w:tc>
        <w:tc>
          <w:tcPr>
            <w:tcW w:w="437" w:type="dxa"/>
          </w:tcPr>
          <w:p>
            <w:pPr>
              <w:pStyle w:val="TableParagraph"/>
              <w:spacing w:line="211" w:lineRule="exact"/>
              <w:ind w:left="168"/>
              <w:jc w:val="left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7</w:t>
            </w:r>
          </w:p>
        </w:tc>
        <w:tc>
          <w:tcPr>
            <w:tcW w:w="439" w:type="dxa"/>
          </w:tcPr>
          <w:p>
            <w:pPr>
              <w:pStyle w:val="TableParagraph"/>
              <w:spacing w:line="211" w:lineRule="exact"/>
              <w:ind w:left="8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7</w:t>
            </w:r>
          </w:p>
        </w:tc>
        <w:tc>
          <w:tcPr>
            <w:tcW w:w="437" w:type="dxa"/>
          </w:tcPr>
          <w:p>
            <w:pPr>
              <w:pStyle w:val="TableParagraph"/>
              <w:spacing w:line="211" w:lineRule="exact"/>
              <w:ind w:left="168"/>
              <w:jc w:val="left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4</w:t>
            </w:r>
          </w:p>
        </w:tc>
        <w:tc>
          <w:tcPr>
            <w:tcW w:w="439" w:type="dxa"/>
          </w:tcPr>
          <w:p>
            <w:pPr>
              <w:pStyle w:val="TableParagraph"/>
              <w:spacing w:line="211" w:lineRule="exact"/>
              <w:ind w:left="13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1</w:t>
            </w:r>
          </w:p>
        </w:tc>
      </w:tr>
    </w:tbl>
    <w:p>
      <w:pPr>
        <w:pStyle w:val="BodyText"/>
        <w:rPr>
          <w:i/>
        </w:rPr>
      </w:pPr>
    </w:p>
    <w:p>
      <w:pPr>
        <w:pStyle w:val="BodyText"/>
        <w:tabs>
          <w:tab w:pos="6439" w:val="left" w:leader="none"/>
        </w:tabs>
        <w:spacing w:before="142"/>
        <w:ind w:left="5131"/>
        <w:rPr>
          <w:i/>
        </w:rPr>
      </w:pPr>
      <w:r>
        <w:rPr>
          <w:i/>
          <w:w w:val="110"/>
        </w:rPr>
        <w:t>Т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а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б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л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ц</w:t>
      </w:r>
      <w:r>
        <w:rPr>
          <w:i/>
          <w:spacing w:val="14"/>
          <w:w w:val="110"/>
        </w:rPr>
        <w:t> </w:t>
      </w:r>
      <w:r>
        <w:rPr>
          <w:i/>
          <w:spacing w:val="-10"/>
          <w:w w:val="110"/>
        </w:rPr>
        <w:t>а</w:t>
      </w:r>
      <w:r>
        <w:rPr>
          <w:i w:val="0"/>
          <w:sz w:val="2"/>
        </w:rPr>
        <w:tab/>
      </w:r>
      <w:r>
        <w:rPr>
          <w:i/>
          <w:spacing w:val="-10"/>
          <w:w w:val="110"/>
        </w:rPr>
        <w:t>3</w:t>
      </w:r>
    </w:p>
    <w:p>
      <w:pPr>
        <w:pStyle w:val="BodyText"/>
        <w:spacing w:before="9"/>
        <w:rPr>
          <w:i/>
          <w:sz w:val="5"/>
        </w:rPr>
      </w:pPr>
    </w:p>
    <w:tbl>
      <w:tblPr>
        <w:tblW w:w="0" w:type="auto"/>
        <w:jc w:val="left"/>
        <w:tblInd w:w="13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1"/>
        <w:gridCol w:w="338"/>
        <w:gridCol w:w="436"/>
        <w:gridCol w:w="438"/>
        <w:gridCol w:w="438"/>
        <w:gridCol w:w="436"/>
        <w:gridCol w:w="438"/>
        <w:gridCol w:w="436"/>
        <w:gridCol w:w="438"/>
        <w:gridCol w:w="438"/>
        <w:gridCol w:w="436"/>
      </w:tblGrid>
      <w:tr>
        <w:trPr>
          <w:trHeight w:val="237" w:hRule="atLeast"/>
        </w:trPr>
        <w:tc>
          <w:tcPr>
            <w:tcW w:w="931" w:type="dxa"/>
          </w:tcPr>
          <w:p>
            <w:pPr>
              <w:pStyle w:val="TableParagraph"/>
              <w:spacing w:line="217" w:lineRule="exact"/>
              <w:ind w:left="3"/>
              <w:rPr>
                <w:rFonts w:ascii="Palatino Linotype"/>
                <w:i/>
                <w:sz w:val="20"/>
              </w:rPr>
            </w:pPr>
            <w:r>
              <w:rPr>
                <w:rFonts w:ascii="Palatino Linotype"/>
                <w:i/>
                <w:w w:val="116"/>
                <w:sz w:val="20"/>
              </w:rPr>
              <w:t>k</w:t>
            </w:r>
          </w:p>
        </w:tc>
        <w:tc>
          <w:tcPr>
            <w:tcW w:w="338" w:type="dxa"/>
          </w:tcPr>
          <w:p>
            <w:pPr>
              <w:pStyle w:val="TableParagraph"/>
              <w:spacing w:line="208" w:lineRule="exact"/>
              <w:ind w:left="8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1</w:t>
            </w:r>
          </w:p>
        </w:tc>
        <w:tc>
          <w:tcPr>
            <w:tcW w:w="436" w:type="dxa"/>
          </w:tcPr>
          <w:p>
            <w:pPr>
              <w:pStyle w:val="TableParagraph"/>
              <w:spacing w:line="208" w:lineRule="exact"/>
              <w:ind w:left="168"/>
              <w:jc w:val="left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2</w:t>
            </w:r>
          </w:p>
        </w:tc>
        <w:tc>
          <w:tcPr>
            <w:tcW w:w="438" w:type="dxa"/>
          </w:tcPr>
          <w:p>
            <w:pPr>
              <w:pStyle w:val="TableParagraph"/>
              <w:spacing w:line="208" w:lineRule="exact"/>
              <w:ind w:left="16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3</w:t>
            </w:r>
          </w:p>
        </w:tc>
        <w:tc>
          <w:tcPr>
            <w:tcW w:w="438" w:type="dxa"/>
          </w:tcPr>
          <w:p>
            <w:pPr>
              <w:pStyle w:val="TableParagraph"/>
              <w:spacing w:line="208" w:lineRule="exact"/>
              <w:ind w:left="14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4</w:t>
            </w:r>
          </w:p>
        </w:tc>
        <w:tc>
          <w:tcPr>
            <w:tcW w:w="436" w:type="dxa"/>
          </w:tcPr>
          <w:p>
            <w:pPr>
              <w:pStyle w:val="TableParagraph"/>
              <w:spacing w:line="208" w:lineRule="exact"/>
              <w:ind w:left="18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5</w:t>
            </w:r>
          </w:p>
        </w:tc>
        <w:tc>
          <w:tcPr>
            <w:tcW w:w="438" w:type="dxa"/>
          </w:tcPr>
          <w:p>
            <w:pPr>
              <w:pStyle w:val="TableParagraph"/>
              <w:spacing w:line="208" w:lineRule="exact"/>
              <w:ind w:left="18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6</w:t>
            </w:r>
          </w:p>
        </w:tc>
        <w:tc>
          <w:tcPr>
            <w:tcW w:w="436" w:type="dxa"/>
          </w:tcPr>
          <w:p>
            <w:pPr>
              <w:pStyle w:val="TableParagraph"/>
              <w:spacing w:line="208" w:lineRule="exact"/>
              <w:ind w:left="22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7</w:t>
            </w:r>
          </w:p>
        </w:tc>
        <w:tc>
          <w:tcPr>
            <w:tcW w:w="438" w:type="dxa"/>
          </w:tcPr>
          <w:p>
            <w:pPr>
              <w:pStyle w:val="TableParagraph"/>
              <w:spacing w:line="208" w:lineRule="exact"/>
              <w:ind w:left="26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8</w:t>
            </w:r>
          </w:p>
        </w:tc>
        <w:tc>
          <w:tcPr>
            <w:tcW w:w="438" w:type="dxa"/>
          </w:tcPr>
          <w:p>
            <w:pPr>
              <w:pStyle w:val="TableParagraph"/>
              <w:spacing w:line="208" w:lineRule="exact"/>
              <w:ind w:left="24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9</w:t>
            </w:r>
          </w:p>
        </w:tc>
        <w:tc>
          <w:tcPr>
            <w:tcW w:w="436" w:type="dxa"/>
          </w:tcPr>
          <w:p>
            <w:pPr>
              <w:pStyle w:val="TableParagraph"/>
              <w:spacing w:line="208" w:lineRule="exact"/>
              <w:ind w:left="107" w:right="79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10</w:t>
            </w:r>
          </w:p>
        </w:tc>
      </w:tr>
      <w:tr>
        <w:trPr>
          <w:trHeight w:val="237" w:hRule="atLeast"/>
        </w:trPr>
        <w:tc>
          <w:tcPr>
            <w:tcW w:w="931" w:type="dxa"/>
          </w:tcPr>
          <w:p>
            <w:pPr>
              <w:pStyle w:val="TableParagraph"/>
              <w:spacing w:line="217" w:lineRule="exact"/>
              <w:ind w:left="104" w:right="97"/>
              <w:rPr>
                <w:rFonts w:ascii="Palatino Linotype" w:hAnsi="Palatino Linotype"/>
                <w:i/>
                <w:sz w:val="20"/>
              </w:rPr>
            </w:pPr>
            <w:r>
              <w:rPr>
                <w:rFonts w:ascii="Book Antiqua" w:hAnsi="Book Antiqua"/>
                <w:spacing w:val="-5"/>
                <w:w w:val="120"/>
                <w:sz w:val="20"/>
              </w:rPr>
              <w:t>∆</w:t>
            </w:r>
            <w:r>
              <w:rPr>
                <w:rFonts w:ascii="Palatino Linotype" w:hAnsi="Palatino Linotype"/>
                <w:i/>
                <w:spacing w:val="-5"/>
                <w:w w:val="120"/>
                <w:sz w:val="20"/>
              </w:rPr>
              <w:t>n</w:t>
            </w:r>
          </w:p>
        </w:tc>
        <w:tc>
          <w:tcPr>
            <w:tcW w:w="338" w:type="dxa"/>
          </w:tcPr>
          <w:p>
            <w:pPr>
              <w:pStyle w:val="TableParagraph"/>
              <w:spacing w:line="208" w:lineRule="exact"/>
              <w:ind w:left="8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8</w:t>
            </w:r>
          </w:p>
        </w:tc>
        <w:tc>
          <w:tcPr>
            <w:tcW w:w="436" w:type="dxa"/>
          </w:tcPr>
          <w:p>
            <w:pPr>
              <w:pStyle w:val="TableParagraph"/>
              <w:spacing w:line="208" w:lineRule="exact"/>
              <w:ind w:left="118"/>
              <w:jc w:val="lef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27</w:t>
            </w:r>
          </w:p>
        </w:tc>
        <w:tc>
          <w:tcPr>
            <w:tcW w:w="438" w:type="dxa"/>
          </w:tcPr>
          <w:p>
            <w:pPr>
              <w:pStyle w:val="TableParagraph"/>
              <w:spacing w:line="208" w:lineRule="exact"/>
              <w:ind w:left="100" w:right="84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24</w:t>
            </w:r>
          </w:p>
        </w:tc>
        <w:tc>
          <w:tcPr>
            <w:tcW w:w="438" w:type="dxa"/>
          </w:tcPr>
          <w:p>
            <w:pPr>
              <w:pStyle w:val="TableParagraph"/>
              <w:spacing w:line="208" w:lineRule="exact"/>
              <w:ind w:left="98" w:right="84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89</w:t>
            </w:r>
          </w:p>
        </w:tc>
        <w:tc>
          <w:tcPr>
            <w:tcW w:w="436" w:type="dxa"/>
          </w:tcPr>
          <w:p>
            <w:pPr>
              <w:pStyle w:val="TableParagraph"/>
              <w:spacing w:line="208" w:lineRule="exact"/>
              <w:ind w:left="102" w:right="84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53</w:t>
            </w:r>
          </w:p>
        </w:tc>
        <w:tc>
          <w:tcPr>
            <w:tcW w:w="438" w:type="dxa"/>
          </w:tcPr>
          <w:p>
            <w:pPr>
              <w:pStyle w:val="TableParagraph"/>
              <w:spacing w:line="208" w:lineRule="exact"/>
              <w:ind w:left="106" w:right="84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24</w:t>
            </w:r>
          </w:p>
        </w:tc>
        <w:tc>
          <w:tcPr>
            <w:tcW w:w="436" w:type="dxa"/>
          </w:tcPr>
          <w:p>
            <w:pPr>
              <w:pStyle w:val="TableParagraph"/>
              <w:spacing w:line="208" w:lineRule="exact"/>
              <w:ind w:left="106" w:right="84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21</w:t>
            </w:r>
          </w:p>
        </w:tc>
        <w:tc>
          <w:tcPr>
            <w:tcW w:w="438" w:type="dxa"/>
          </w:tcPr>
          <w:p>
            <w:pPr>
              <w:pStyle w:val="TableParagraph"/>
              <w:spacing w:line="208" w:lineRule="exact"/>
              <w:ind w:left="106" w:right="80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10</w:t>
            </w:r>
          </w:p>
        </w:tc>
        <w:tc>
          <w:tcPr>
            <w:tcW w:w="438" w:type="dxa"/>
          </w:tcPr>
          <w:p>
            <w:pPr>
              <w:pStyle w:val="TableParagraph"/>
              <w:spacing w:line="208" w:lineRule="exact"/>
              <w:ind w:left="106" w:right="77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10</w:t>
            </w:r>
          </w:p>
        </w:tc>
        <w:tc>
          <w:tcPr>
            <w:tcW w:w="436" w:type="dxa"/>
          </w:tcPr>
          <w:p>
            <w:pPr>
              <w:pStyle w:val="TableParagraph"/>
              <w:spacing w:line="208" w:lineRule="exact"/>
              <w:ind w:left="28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4</w:t>
            </w:r>
          </w:p>
        </w:tc>
      </w:tr>
      <w:tr>
        <w:trPr>
          <w:trHeight w:val="234" w:hRule="atLeast"/>
        </w:trPr>
        <w:tc>
          <w:tcPr>
            <w:tcW w:w="931" w:type="dxa"/>
          </w:tcPr>
          <w:p>
            <w:pPr>
              <w:pStyle w:val="TableParagraph"/>
              <w:spacing w:line="215" w:lineRule="exact"/>
              <w:ind w:left="108" w:right="97"/>
              <w:rPr>
                <w:rFonts w:ascii="Book Antiqua" w:hAnsi="Book Antiqua"/>
                <w:sz w:val="20"/>
              </w:rPr>
            </w:pPr>
            <w:r>
              <w:rPr>
                <w:rFonts w:ascii="Palatino Linotype" w:hAnsi="Palatino Linotype"/>
                <w:i/>
                <w:sz w:val="20"/>
              </w:rPr>
              <w:t>w</w:t>
            </w:r>
            <w:r>
              <w:rPr>
                <w:rFonts w:ascii="Palatino Linotype" w:hAnsi="Palatino Linotype"/>
                <w:i/>
                <w:spacing w:val="-4"/>
                <w:sz w:val="20"/>
              </w:rPr>
              <w:t> </w:t>
            </w:r>
            <w:r>
              <w:rPr>
                <w:rFonts w:ascii="Cambria" w:hAnsi="Cambria"/>
                <w:sz w:val="20"/>
              </w:rPr>
              <w:t>·</w:t>
            </w:r>
            <w:r>
              <w:rPr>
                <w:rFonts w:ascii="Cambria" w:hAnsi="Cambria"/>
                <w:spacing w:val="-3"/>
                <w:sz w:val="20"/>
              </w:rPr>
              <w:t> </w:t>
            </w:r>
            <w:r>
              <w:rPr>
                <w:rFonts w:ascii="Book Antiqua" w:hAnsi="Book Antiqua"/>
                <w:spacing w:val="-4"/>
                <w:sz w:val="20"/>
              </w:rPr>
              <w:t>1000</w:t>
            </w:r>
          </w:p>
        </w:tc>
        <w:tc>
          <w:tcPr>
            <w:tcW w:w="338" w:type="dxa"/>
          </w:tcPr>
          <w:p>
            <w:pPr>
              <w:pStyle w:val="TableParagraph"/>
              <w:spacing w:line="208" w:lineRule="exact"/>
              <w:ind w:left="8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6</w:t>
            </w:r>
          </w:p>
        </w:tc>
        <w:tc>
          <w:tcPr>
            <w:tcW w:w="436" w:type="dxa"/>
          </w:tcPr>
          <w:p>
            <w:pPr>
              <w:pStyle w:val="TableParagraph"/>
              <w:spacing w:line="208" w:lineRule="exact"/>
              <w:ind w:left="118"/>
              <w:jc w:val="lef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20</w:t>
            </w:r>
          </w:p>
        </w:tc>
        <w:tc>
          <w:tcPr>
            <w:tcW w:w="438" w:type="dxa"/>
          </w:tcPr>
          <w:p>
            <w:pPr>
              <w:pStyle w:val="TableParagraph"/>
              <w:spacing w:line="208" w:lineRule="exact"/>
              <w:ind w:left="100" w:right="84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18</w:t>
            </w:r>
          </w:p>
        </w:tc>
        <w:tc>
          <w:tcPr>
            <w:tcW w:w="438" w:type="dxa"/>
          </w:tcPr>
          <w:p>
            <w:pPr>
              <w:pStyle w:val="TableParagraph"/>
              <w:spacing w:line="208" w:lineRule="exact"/>
              <w:ind w:left="98" w:right="84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66</w:t>
            </w:r>
          </w:p>
        </w:tc>
        <w:tc>
          <w:tcPr>
            <w:tcW w:w="436" w:type="dxa"/>
          </w:tcPr>
          <w:p>
            <w:pPr>
              <w:pStyle w:val="TableParagraph"/>
              <w:spacing w:line="208" w:lineRule="exact"/>
              <w:ind w:left="102" w:right="84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39</w:t>
            </w:r>
          </w:p>
        </w:tc>
        <w:tc>
          <w:tcPr>
            <w:tcW w:w="438" w:type="dxa"/>
          </w:tcPr>
          <w:p>
            <w:pPr>
              <w:pStyle w:val="TableParagraph"/>
              <w:spacing w:line="208" w:lineRule="exact"/>
              <w:ind w:left="106" w:right="84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18</w:t>
            </w:r>
          </w:p>
        </w:tc>
        <w:tc>
          <w:tcPr>
            <w:tcW w:w="436" w:type="dxa"/>
          </w:tcPr>
          <w:p>
            <w:pPr>
              <w:pStyle w:val="TableParagraph"/>
              <w:spacing w:line="208" w:lineRule="exact"/>
              <w:ind w:left="106" w:right="84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16</w:t>
            </w:r>
          </w:p>
        </w:tc>
        <w:tc>
          <w:tcPr>
            <w:tcW w:w="438" w:type="dxa"/>
          </w:tcPr>
          <w:p>
            <w:pPr>
              <w:pStyle w:val="TableParagraph"/>
              <w:spacing w:line="208" w:lineRule="exact"/>
              <w:ind w:left="26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7</w:t>
            </w:r>
          </w:p>
        </w:tc>
        <w:tc>
          <w:tcPr>
            <w:tcW w:w="438" w:type="dxa"/>
          </w:tcPr>
          <w:p>
            <w:pPr>
              <w:pStyle w:val="TableParagraph"/>
              <w:spacing w:line="208" w:lineRule="exact"/>
              <w:ind w:left="24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7</w:t>
            </w:r>
          </w:p>
        </w:tc>
        <w:tc>
          <w:tcPr>
            <w:tcW w:w="436" w:type="dxa"/>
          </w:tcPr>
          <w:p>
            <w:pPr>
              <w:pStyle w:val="TableParagraph"/>
              <w:spacing w:line="208" w:lineRule="exact"/>
              <w:ind w:left="28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3</w:t>
            </w:r>
          </w:p>
        </w:tc>
      </w:tr>
    </w:tbl>
    <w:p>
      <w:pPr>
        <w:pStyle w:val="BodyText"/>
        <w:spacing w:before="9"/>
        <w:rPr>
          <w:i/>
          <w:sz w:val="15"/>
        </w:rPr>
      </w:pPr>
    </w:p>
    <w:p>
      <w:pPr>
        <w:spacing w:line="216" w:lineRule="auto" w:before="0"/>
        <w:ind w:left="712" w:right="177" w:firstLine="0"/>
        <w:jc w:val="left"/>
        <w:rPr>
          <w:i/>
          <w:sz w:val="18"/>
        </w:rPr>
      </w:pPr>
      <w:r>
        <w:rPr>
          <w:i/>
          <w:w w:val="110"/>
          <w:sz w:val="18"/>
        </w:rPr>
        <w:t>число, деленное на полное число результатов </w:t>
      </w:r>
      <w:r>
        <w:rPr>
          <w:rFonts w:ascii="Palatino Linotype" w:hAnsi="Palatino Linotype"/>
          <w:i/>
          <w:w w:val="110"/>
          <w:sz w:val="18"/>
        </w:rPr>
        <w:t>N</w:t>
      </w:r>
      <w:r>
        <w:rPr>
          <w:rFonts w:ascii="Palatino Linotype" w:hAnsi="Palatino Linotype"/>
          <w:i/>
          <w:spacing w:val="30"/>
          <w:w w:val="110"/>
          <w:sz w:val="18"/>
        </w:rPr>
        <w:t> </w:t>
      </w:r>
      <w:r>
        <w:rPr>
          <w:i/>
          <w:w w:val="110"/>
          <w:sz w:val="18"/>
        </w:rPr>
        <w:t>и величину интервала </w:t>
      </w:r>
      <w:r>
        <w:rPr>
          <w:rFonts w:ascii="Book Antiqua" w:hAnsi="Book Antiqua"/>
          <w:w w:val="110"/>
          <w:sz w:val="18"/>
        </w:rPr>
        <w:t>∆</w:t>
      </w:r>
      <w:r>
        <w:rPr>
          <w:rFonts w:ascii="Palatino Linotype" w:hAnsi="Palatino Linotype"/>
          <w:i/>
          <w:w w:val="110"/>
          <w:sz w:val="18"/>
        </w:rPr>
        <w:t>R</w:t>
      </w:r>
      <w:r>
        <w:rPr>
          <w:i/>
          <w:w w:val="110"/>
          <w:sz w:val="18"/>
        </w:rPr>
        <w:t>.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  <w:sz w:val="18"/>
        </w:rPr>
        <w:t>В</w:t>
      </w:r>
      <w:r>
        <w:rPr>
          <w:i/>
          <w:spacing w:val="18"/>
          <w:w w:val="110"/>
          <w:sz w:val="18"/>
        </w:rPr>
        <w:t> </w:t>
      </w:r>
      <w:r>
        <w:rPr>
          <w:i/>
          <w:w w:val="110"/>
          <w:sz w:val="18"/>
        </w:rPr>
        <w:t>таблицах</w:t>
      </w:r>
      <w:r>
        <w:rPr>
          <w:i/>
          <w:spacing w:val="15"/>
          <w:w w:val="110"/>
          <w:sz w:val="18"/>
        </w:rPr>
        <w:t> </w:t>
      </w:r>
      <w:r>
        <w:rPr>
          <w:i/>
          <w:w w:val="110"/>
          <w:sz w:val="18"/>
        </w:rPr>
        <w:t>2</w:t>
      </w:r>
      <w:r>
        <w:rPr>
          <w:i/>
          <w:spacing w:val="17"/>
          <w:w w:val="110"/>
          <w:sz w:val="18"/>
        </w:rPr>
        <w:t> </w:t>
      </w:r>
      <w:r>
        <w:rPr>
          <w:i/>
          <w:w w:val="110"/>
          <w:sz w:val="18"/>
        </w:rPr>
        <w:t>и</w:t>
      </w:r>
      <w:r>
        <w:rPr>
          <w:i/>
          <w:spacing w:val="17"/>
          <w:w w:val="110"/>
          <w:sz w:val="18"/>
        </w:rPr>
        <w:t> </w:t>
      </w:r>
      <w:r>
        <w:rPr>
          <w:i/>
          <w:w w:val="110"/>
          <w:sz w:val="18"/>
        </w:rPr>
        <w:t>3</w:t>
      </w:r>
      <w:r>
        <w:rPr>
          <w:i/>
          <w:spacing w:val="19"/>
          <w:w w:val="110"/>
          <w:sz w:val="18"/>
        </w:rPr>
        <w:t> </w:t>
      </w:r>
      <w:r>
        <w:rPr>
          <w:i/>
          <w:w w:val="110"/>
          <w:sz w:val="18"/>
        </w:rPr>
        <w:t>в</w:t>
      </w:r>
      <w:r>
        <w:rPr>
          <w:i/>
          <w:spacing w:val="17"/>
          <w:w w:val="110"/>
          <w:sz w:val="18"/>
        </w:rPr>
        <w:t> </w:t>
      </w:r>
      <w:r>
        <w:rPr>
          <w:i/>
          <w:w w:val="110"/>
          <w:sz w:val="18"/>
        </w:rPr>
        <w:t>зависимости</w:t>
      </w:r>
      <w:r>
        <w:rPr>
          <w:i/>
          <w:spacing w:val="17"/>
          <w:w w:val="110"/>
          <w:sz w:val="18"/>
        </w:rPr>
        <w:t> </w:t>
      </w:r>
      <w:r>
        <w:rPr>
          <w:i/>
          <w:w w:val="110"/>
          <w:sz w:val="18"/>
        </w:rPr>
        <w:t>от</w:t>
      </w:r>
      <w:r>
        <w:rPr>
          <w:i/>
          <w:spacing w:val="17"/>
          <w:w w:val="110"/>
          <w:sz w:val="18"/>
        </w:rPr>
        <w:t> </w:t>
      </w:r>
      <w:r>
        <w:rPr>
          <w:i/>
          <w:w w:val="110"/>
          <w:sz w:val="18"/>
        </w:rPr>
        <w:t>номера</w:t>
      </w:r>
      <w:r>
        <w:rPr>
          <w:i/>
          <w:spacing w:val="18"/>
          <w:w w:val="110"/>
          <w:sz w:val="18"/>
        </w:rPr>
        <w:t> </w:t>
      </w:r>
      <w:r>
        <w:rPr>
          <w:i/>
          <w:w w:val="110"/>
          <w:sz w:val="18"/>
        </w:rPr>
        <w:t>группы</w:t>
      </w:r>
      <w:r>
        <w:rPr>
          <w:i/>
          <w:spacing w:val="15"/>
          <w:w w:val="110"/>
          <w:sz w:val="18"/>
        </w:rPr>
        <w:t> </w:t>
      </w:r>
      <w:r>
        <w:rPr>
          <w:rFonts w:ascii="Palatino Linotype" w:hAnsi="Palatino Linotype"/>
          <w:i/>
          <w:w w:val="110"/>
          <w:sz w:val="18"/>
        </w:rPr>
        <w:t>k</w:t>
      </w:r>
      <w:r>
        <w:rPr>
          <w:rFonts w:ascii="Palatino Linotype" w:hAnsi="Palatino Linotype"/>
          <w:i/>
          <w:spacing w:val="21"/>
          <w:w w:val="110"/>
          <w:sz w:val="18"/>
        </w:rPr>
        <w:t> </w:t>
      </w:r>
      <w:r>
        <w:rPr>
          <w:i/>
          <w:w w:val="110"/>
          <w:sz w:val="18"/>
        </w:rPr>
        <w:t>приведены</w:t>
      </w:r>
      <w:r>
        <w:rPr>
          <w:i/>
          <w:spacing w:val="17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значения</w:t>
      </w:r>
    </w:p>
    <w:p>
      <w:pPr>
        <w:spacing w:line="224" w:lineRule="exact" w:before="0"/>
        <w:ind w:left="712" w:right="0" w:firstLine="0"/>
        <w:jc w:val="left"/>
        <w:rPr>
          <w:i/>
          <w:sz w:val="18"/>
        </w:rPr>
      </w:pPr>
      <w:r>
        <w:rPr>
          <w:rFonts w:ascii="Book Antiqua" w:hAnsi="Book Antiqua"/>
          <w:w w:val="110"/>
          <w:sz w:val="18"/>
        </w:rPr>
        <w:t>∆</w:t>
      </w:r>
      <w:r>
        <w:rPr>
          <w:rFonts w:ascii="Palatino Linotype" w:hAnsi="Palatino Linotype"/>
          <w:i/>
          <w:w w:val="110"/>
          <w:sz w:val="18"/>
        </w:rPr>
        <w:t>n</w:t>
      </w:r>
      <w:r>
        <w:rPr>
          <w:rFonts w:ascii="Palatino Linotype" w:hAnsi="Palatino Linotype"/>
          <w:i/>
          <w:spacing w:val="27"/>
          <w:w w:val="110"/>
          <w:sz w:val="18"/>
        </w:rPr>
        <w:t> </w:t>
      </w:r>
      <w:r>
        <w:rPr>
          <w:i/>
          <w:w w:val="110"/>
          <w:sz w:val="18"/>
        </w:rPr>
        <w:t>и</w:t>
      </w:r>
      <w:r>
        <w:rPr>
          <w:i/>
          <w:spacing w:val="28"/>
          <w:w w:val="110"/>
          <w:sz w:val="18"/>
        </w:rPr>
        <w:t> </w:t>
      </w:r>
      <w:r>
        <w:rPr>
          <w:rFonts w:ascii="Palatino Linotype" w:hAnsi="Palatino Linotype"/>
          <w:i/>
          <w:w w:val="110"/>
          <w:sz w:val="18"/>
        </w:rPr>
        <w:t>w</w:t>
      </w:r>
      <w:r>
        <w:rPr>
          <w:rFonts w:ascii="Palatino Linotype" w:hAnsi="Palatino Linotype"/>
          <w:i/>
          <w:spacing w:val="31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=</w:t>
      </w:r>
      <w:r>
        <w:rPr>
          <w:rFonts w:ascii="Book Antiqua" w:hAnsi="Book Antiqua"/>
          <w:spacing w:val="27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∆</w:t>
      </w:r>
      <w:r>
        <w:rPr>
          <w:rFonts w:ascii="Palatino Linotype" w:hAnsi="Palatino Linotype"/>
          <w:i/>
          <w:w w:val="110"/>
          <w:sz w:val="18"/>
        </w:rPr>
        <w:t>n/</w:t>
      </w:r>
      <w:r>
        <w:rPr>
          <w:rFonts w:ascii="Book Antiqua" w:hAnsi="Book Antiqua"/>
          <w:w w:val="110"/>
          <w:sz w:val="18"/>
        </w:rPr>
        <w:t>(</w:t>
      </w:r>
      <w:r>
        <w:rPr>
          <w:rFonts w:ascii="Palatino Linotype" w:hAnsi="Palatino Linotype"/>
          <w:i/>
          <w:w w:val="110"/>
          <w:sz w:val="18"/>
        </w:rPr>
        <w:t>N</w:t>
      </w:r>
      <w:r>
        <w:rPr>
          <w:rFonts w:ascii="Palatino Linotype" w:hAnsi="Palatino Linotype"/>
          <w:i/>
          <w:spacing w:val="-31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∆</w:t>
      </w:r>
      <w:r>
        <w:rPr>
          <w:rFonts w:ascii="Palatino Linotype" w:hAnsi="Palatino Linotype"/>
          <w:i/>
          <w:w w:val="110"/>
          <w:sz w:val="18"/>
        </w:rPr>
        <w:t>R</w:t>
      </w:r>
      <w:r>
        <w:rPr>
          <w:rFonts w:ascii="Book Antiqua" w:hAnsi="Book Antiqua"/>
          <w:w w:val="110"/>
          <w:sz w:val="18"/>
        </w:rPr>
        <w:t>)</w:t>
      </w:r>
      <w:r>
        <w:rPr>
          <w:i/>
          <w:w w:val="110"/>
          <w:sz w:val="18"/>
        </w:rPr>
        <w:t>.</w:t>
      </w:r>
      <w:r>
        <w:rPr>
          <w:i/>
          <w:spacing w:val="31"/>
          <w:w w:val="110"/>
          <w:sz w:val="18"/>
        </w:rPr>
        <w:t> </w:t>
      </w:r>
      <w:r>
        <w:rPr>
          <w:i/>
          <w:w w:val="110"/>
          <w:sz w:val="18"/>
        </w:rPr>
        <w:t>На</w:t>
      </w:r>
      <w:r>
        <w:rPr>
          <w:i/>
          <w:spacing w:val="28"/>
          <w:w w:val="110"/>
          <w:sz w:val="18"/>
        </w:rPr>
        <w:t> </w:t>
      </w:r>
      <w:r>
        <w:rPr>
          <w:i/>
          <w:w w:val="110"/>
          <w:sz w:val="18"/>
        </w:rPr>
        <w:t>рис.</w:t>
      </w:r>
      <w:r>
        <w:rPr>
          <w:i/>
          <w:spacing w:val="26"/>
          <w:w w:val="110"/>
          <w:sz w:val="18"/>
        </w:rPr>
        <w:t> </w:t>
      </w:r>
      <w:r>
        <w:rPr>
          <w:i/>
          <w:w w:val="110"/>
          <w:sz w:val="18"/>
        </w:rPr>
        <w:t>1</w:t>
      </w:r>
      <w:r>
        <w:rPr>
          <w:i/>
          <w:spacing w:val="28"/>
          <w:w w:val="110"/>
          <w:sz w:val="18"/>
        </w:rPr>
        <w:t> </w:t>
      </w:r>
      <w:r>
        <w:rPr>
          <w:i/>
          <w:w w:val="110"/>
          <w:sz w:val="18"/>
        </w:rPr>
        <w:t>и</w:t>
      </w:r>
      <w:r>
        <w:rPr>
          <w:i/>
          <w:spacing w:val="26"/>
          <w:w w:val="110"/>
          <w:sz w:val="18"/>
        </w:rPr>
        <w:t> </w:t>
      </w:r>
      <w:r>
        <w:rPr>
          <w:i/>
          <w:w w:val="110"/>
          <w:sz w:val="18"/>
        </w:rPr>
        <w:t>2</w:t>
      </w:r>
      <w:r>
        <w:rPr>
          <w:i/>
          <w:spacing w:val="28"/>
          <w:w w:val="110"/>
          <w:sz w:val="18"/>
        </w:rPr>
        <w:t> </w:t>
      </w:r>
      <w:r>
        <w:rPr>
          <w:i/>
          <w:w w:val="110"/>
          <w:sz w:val="18"/>
        </w:rPr>
        <w:t>представлены</w:t>
      </w:r>
      <w:r>
        <w:rPr>
          <w:i/>
          <w:spacing w:val="25"/>
          <w:w w:val="110"/>
          <w:sz w:val="18"/>
        </w:rPr>
        <w:t> </w:t>
      </w:r>
      <w:r>
        <w:rPr>
          <w:i/>
          <w:w w:val="110"/>
          <w:sz w:val="18"/>
        </w:rPr>
        <w:t>гистограммы.</w:t>
      </w:r>
      <w:r>
        <w:rPr>
          <w:i/>
          <w:spacing w:val="31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Среднее</w:t>
      </w:r>
    </w:p>
    <w:p>
      <w:pPr>
        <w:spacing w:line="205" w:lineRule="exact" w:before="0"/>
        <w:ind w:left="712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значение сопротивлений</w:t>
      </w:r>
      <w:r>
        <w:rPr>
          <w:i/>
          <w:spacing w:val="-2"/>
          <w:w w:val="110"/>
          <w:sz w:val="18"/>
        </w:rPr>
        <w:t> </w:t>
      </w:r>
      <w:r>
        <w:rPr>
          <w:i/>
          <w:w w:val="110"/>
          <w:sz w:val="18"/>
        </w:rPr>
        <w:t>находим</w:t>
      </w:r>
      <w:r>
        <w:rPr>
          <w:i/>
          <w:spacing w:val="1"/>
          <w:w w:val="110"/>
          <w:sz w:val="18"/>
        </w:rPr>
        <w:t> </w:t>
      </w:r>
      <w:r>
        <w:rPr>
          <w:i/>
          <w:w w:val="110"/>
          <w:sz w:val="18"/>
        </w:rPr>
        <w:t>по</w:t>
      </w:r>
      <w:r>
        <w:rPr>
          <w:i/>
          <w:spacing w:val="2"/>
          <w:w w:val="110"/>
          <w:sz w:val="18"/>
        </w:rPr>
        <w:t> </w:t>
      </w:r>
      <w:r>
        <w:rPr>
          <w:i/>
          <w:w w:val="110"/>
          <w:sz w:val="18"/>
        </w:rPr>
        <w:t>формуле </w:t>
      </w:r>
      <w:r>
        <w:rPr>
          <w:i/>
          <w:spacing w:val="-4"/>
          <w:w w:val="110"/>
          <w:sz w:val="18"/>
        </w:rPr>
        <w:t>(1):</w:t>
      </w:r>
    </w:p>
    <w:p>
      <w:pPr>
        <w:spacing w:after="0" w:line="205" w:lineRule="exact"/>
        <w:jc w:val="left"/>
        <w:rPr>
          <w:sz w:val="18"/>
        </w:rPr>
        <w:sectPr>
          <w:pgSz w:w="8400" w:h="11900"/>
          <w:pgMar w:header="690" w:footer="0" w:top="900" w:bottom="280" w:left="420" w:right="660"/>
        </w:sectPr>
      </w:pPr>
    </w:p>
    <w:p>
      <w:pPr>
        <w:spacing w:before="179"/>
        <w:ind w:left="0" w:right="0" w:firstLine="0"/>
        <w:jc w:val="right"/>
        <w:rPr>
          <w:rFonts w:ascii="Palatino Linotype"/>
          <w:i/>
          <w:sz w:val="18"/>
        </w:rPr>
      </w:pPr>
      <w:r>
        <w:rPr/>
        <w:pict>
          <v:shape style="position:absolute;margin-left:201.720001pt;margin-top:7.950762pt;width:5.8pt;height:6pt;mso-position-horizontal-relative:page;mso-position-vertical-relative:paragraph;z-index:-32530944" type="#_x0000_t202" id="docshape741" filled="false" stroked="false">
            <v:textbox inset="0,0,0,0">
              <w:txbxContent>
                <w:p>
                  <w:pPr>
                    <w:spacing w:line="117" w:lineRule="exact" w:before="0"/>
                    <w:ind w:left="0" w:right="0" w:firstLine="0"/>
                    <w:jc w:val="left"/>
                    <w:rPr>
                      <w:rFonts w:ascii="Bookman Old Style"/>
                      <w:b w:val="0"/>
                      <w:i/>
                      <w:sz w:val="12"/>
                    </w:rPr>
                  </w:pPr>
                  <w:r>
                    <w:rPr>
                      <w:rFonts w:ascii="Bookman Old Style"/>
                      <w:b w:val="0"/>
                      <w:i/>
                      <w:w w:val="133"/>
                      <w:sz w:val="12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7.320007pt;margin-top:22.989262pt;width:7.4pt;height:9pt;mso-position-horizontal-relative:page;mso-position-vertical-relative:paragraph;z-index:-32529920" type="#_x0000_t202" id="docshape742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8"/>
                    </w:rPr>
                  </w:pPr>
                  <w:r>
                    <w:rPr>
                      <w:rFonts w:ascii="Palatino Linotype"/>
                      <w:i/>
                      <w:w w:val="105"/>
                      <w:sz w:val="18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0.200058pt;margin-top:20.070658pt;width:2.7pt;height:6pt;mso-position-horizontal-relative:page;mso-position-vertical-relative:paragraph;z-index:15925760" type="#_x0000_t202" id="docshape743" filled="false" stroked="false">
            <v:textbox inset="0,0,0,0">
              <w:txbxContent>
                <w:p>
                  <w:pPr>
                    <w:spacing w:line="117" w:lineRule="exact" w:before="0"/>
                    <w:ind w:left="0" w:right="0" w:firstLine="0"/>
                    <w:jc w:val="left"/>
                    <w:rPr>
                      <w:rFonts w:ascii="Bookman Old Style"/>
                      <w:b w:val="0"/>
                      <w:i/>
                      <w:sz w:val="12"/>
                    </w:rPr>
                  </w:pPr>
                  <w:r>
                    <w:rPr>
                      <w:rFonts w:ascii="Bookman Old Style"/>
                      <w:b w:val="0"/>
                      <w:i/>
                      <w:w w:val="158"/>
                      <w:sz w:val="12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Cambria"/>
          <w:w w:val="115"/>
          <w:sz w:val="18"/>
        </w:rPr>
        <w:t>(</w:t>
      </w:r>
      <w:r>
        <w:rPr>
          <w:rFonts w:ascii="Palatino Linotype"/>
          <w:i/>
          <w:w w:val="115"/>
          <w:sz w:val="18"/>
        </w:rPr>
        <w:t>R</w:t>
      </w:r>
      <w:r>
        <w:rPr>
          <w:rFonts w:ascii="Cambria"/>
          <w:w w:val="115"/>
          <w:sz w:val="18"/>
        </w:rPr>
        <w:t>)</w:t>
      </w:r>
      <w:r>
        <w:rPr>
          <w:rFonts w:ascii="Cambria"/>
          <w:spacing w:val="4"/>
          <w:w w:val="115"/>
          <w:sz w:val="18"/>
        </w:rPr>
        <w:t> </w:t>
      </w:r>
      <w:r>
        <w:rPr>
          <w:rFonts w:ascii="Book Antiqua"/>
          <w:w w:val="115"/>
          <w:sz w:val="18"/>
        </w:rPr>
        <w:t>=</w:t>
      </w:r>
      <w:r>
        <w:rPr>
          <w:rFonts w:ascii="Book Antiqua"/>
          <w:spacing w:val="21"/>
          <w:w w:val="115"/>
          <w:sz w:val="18"/>
        </w:rPr>
        <w:t> </w:t>
      </w:r>
      <w:r>
        <w:rPr>
          <w:spacing w:val="-16"/>
          <w:w w:val="115"/>
          <w:position w:val="12"/>
          <w:sz w:val="18"/>
          <w:u w:val="single"/>
        </w:rPr>
        <w:t> </w:t>
      </w:r>
      <w:r>
        <w:rPr>
          <w:rFonts w:ascii="Book Antiqua"/>
          <w:w w:val="115"/>
          <w:position w:val="12"/>
          <w:sz w:val="18"/>
          <w:u w:val="single"/>
        </w:rPr>
        <w:t>1</w:t>
      </w:r>
      <w:r>
        <w:rPr>
          <w:rFonts w:ascii="Segoe UI Symbol"/>
          <w:spacing w:val="71"/>
          <w:w w:val="115"/>
          <w:position w:val="17"/>
          <w:sz w:val="18"/>
        </w:rPr>
        <w:t>   </w:t>
      </w:r>
      <w:r>
        <w:rPr>
          <w:rFonts w:ascii="Palatino Linotype"/>
          <w:i/>
          <w:spacing w:val="-10"/>
          <w:w w:val="115"/>
          <w:sz w:val="18"/>
        </w:rPr>
        <w:t>R</w:t>
      </w:r>
    </w:p>
    <w:p>
      <w:pPr>
        <w:pStyle w:val="BodyText"/>
        <w:spacing w:before="10"/>
        <w:rPr>
          <w:rFonts w:ascii="Palatino Linotype"/>
          <w:i/>
          <w:sz w:val="2"/>
        </w:rPr>
      </w:pPr>
    </w:p>
    <w:p>
      <w:pPr>
        <w:pStyle w:val="BodyText"/>
        <w:spacing w:line="145" w:lineRule="exact"/>
        <w:ind w:left="3561"/>
        <w:rPr>
          <w:rFonts w:ascii="Palatino Linotype"/>
          <w:i w:val="0"/>
          <w:sz w:val="14"/>
        </w:rPr>
      </w:pPr>
      <w:r>
        <w:rPr>
          <w:rFonts w:ascii="Palatino Linotype"/>
          <w:i w:val="0"/>
          <w:position w:val="-2"/>
          <w:sz w:val="14"/>
        </w:rPr>
        <w:pict>
          <v:shape style="width:11.95pt;height:7.3pt;mso-position-horizontal-relative:char;mso-position-vertical-relative:line" type="#_x0000_t202" id="docshape744" filled="false" stroked="false">
            <w10:anchorlock/>
            <v:textbox inset="0,0,0,0">
              <w:txbxContent>
                <w:p>
                  <w:pPr>
                    <w:spacing w:before="3"/>
                    <w:ind w:left="0" w:right="0" w:firstLine="0"/>
                    <w:jc w:val="left"/>
                    <w:rPr>
                      <w:rFonts w:ascii="Bookman Old Style"/>
                      <w:b w:val="0"/>
                      <w:sz w:val="12"/>
                    </w:rPr>
                  </w:pPr>
                  <w:r>
                    <w:rPr>
                      <w:rFonts w:ascii="Bookman Old Style"/>
                      <w:b w:val="0"/>
                      <w:i/>
                      <w:spacing w:val="-5"/>
                      <w:w w:val="130"/>
                      <w:sz w:val="12"/>
                    </w:rPr>
                    <w:t>i</w:t>
                  </w:r>
                  <w:r>
                    <w:rPr>
                      <w:rFonts w:ascii="Bookman Old Style"/>
                      <w:b w:val="0"/>
                      <w:spacing w:val="-5"/>
                      <w:w w:val="130"/>
                      <w:sz w:val="12"/>
                    </w:rPr>
                    <w:t>=1</w:t>
                  </w:r>
                </w:p>
              </w:txbxContent>
            </v:textbox>
          </v:shape>
        </w:pict>
      </w:r>
      <w:r>
        <w:rPr>
          <w:rFonts w:ascii="Palatino Linotype"/>
          <w:i w:val="0"/>
          <w:position w:val="-2"/>
          <w:sz w:val="14"/>
        </w:rPr>
      </w:r>
    </w:p>
    <w:p>
      <w:pPr>
        <w:spacing w:line="240" w:lineRule="auto" w:before="0"/>
        <w:rPr>
          <w:rFonts w:ascii="Palatino Linotype"/>
          <w:i/>
          <w:sz w:val="21"/>
        </w:rPr>
      </w:pPr>
      <w:r>
        <w:rPr/>
        <w:br w:type="column"/>
      </w:r>
      <w:r>
        <w:rPr>
          <w:rFonts w:ascii="Palatino Linotype"/>
          <w:i/>
          <w:sz w:val="21"/>
        </w:rPr>
      </w:r>
    </w:p>
    <w:p>
      <w:pPr>
        <w:spacing w:before="0"/>
        <w:ind w:left="72" w:right="0" w:firstLine="0"/>
        <w:jc w:val="left"/>
        <w:rPr>
          <w:rFonts w:ascii="Palatino Linotype" w:hAnsi="Palatino Linotype"/>
          <w:i/>
          <w:sz w:val="18"/>
        </w:rPr>
      </w:pPr>
      <w:r>
        <w:rPr>
          <w:rFonts w:ascii="Book Antiqua" w:hAnsi="Book Antiqua"/>
          <w:w w:val="115"/>
          <w:sz w:val="18"/>
        </w:rPr>
        <w:t>=</w:t>
      </w:r>
      <w:r>
        <w:rPr>
          <w:rFonts w:ascii="Book Antiqua" w:hAnsi="Book Antiqua"/>
          <w:spacing w:val="-13"/>
          <w:w w:val="115"/>
          <w:sz w:val="18"/>
        </w:rPr>
        <w:t> </w:t>
      </w:r>
      <w:r>
        <w:rPr>
          <w:rFonts w:ascii="Book Antiqua" w:hAnsi="Book Antiqua"/>
          <w:w w:val="115"/>
          <w:sz w:val="18"/>
        </w:rPr>
        <w:t>560</w:t>
      </w:r>
      <w:r>
        <w:rPr>
          <w:rFonts w:ascii="Palatino Linotype" w:hAnsi="Palatino Linotype"/>
          <w:i/>
          <w:w w:val="115"/>
          <w:sz w:val="18"/>
        </w:rPr>
        <w:t>,</w:t>
      </w:r>
      <w:r>
        <w:rPr>
          <w:rFonts w:ascii="Book Antiqua" w:hAnsi="Book Antiqua"/>
          <w:w w:val="115"/>
          <w:sz w:val="18"/>
        </w:rPr>
        <w:t>7</w:t>
      </w:r>
      <w:r>
        <w:rPr>
          <w:rFonts w:ascii="Book Antiqua" w:hAnsi="Book Antiqua"/>
          <w:spacing w:val="-8"/>
          <w:w w:val="115"/>
          <w:sz w:val="18"/>
        </w:rPr>
        <w:t> </w:t>
      </w:r>
      <w:r>
        <w:rPr>
          <w:i/>
          <w:spacing w:val="-5"/>
          <w:w w:val="115"/>
          <w:sz w:val="18"/>
        </w:rPr>
        <w:t>Ом</w:t>
      </w:r>
      <w:r>
        <w:rPr>
          <w:rFonts w:ascii="Palatino Linotype" w:hAnsi="Palatino Linotype"/>
          <w:i/>
          <w:spacing w:val="-5"/>
          <w:w w:val="115"/>
          <w:sz w:val="18"/>
        </w:rPr>
        <w:t>.</w:t>
      </w:r>
    </w:p>
    <w:p>
      <w:pPr>
        <w:spacing w:after="0"/>
        <w:jc w:val="left"/>
        <w:rPr>
          <w:rFonts w:ascii="Palatino Linotype" w:hAnsi="Palatino Linotype"/>
          <w:sz w:val="18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985" w:space="40"/>
            <w:col w:w="3295"/>
          </w:cols>
        </w:sectPr>
      </w:pPr>
    </w:p>
    <w:p>
      <w:pPr>
        <w:spacing w:before="98"/>
        <w:ind w:left="1012" w:right="0" w:firstLine="0"/>
        <w:jc w:val="left"/>
        <w:rPr>
          <w:i/>
          <w:sz w:val="18"/>
        </w:rPr>
      </w:pPr>
      <w:r>
        <w:rPr/>
        <w:pict>
          <v:shape style="position:absolute;margin-left:149.639999pt;margin-top:35.730812pt;width:15.35pt;height:9pt;mso-position-horizontal-relative:page;mso-position-vertical-relative:paragraph;z-index:15926272" type="#_x0000_t202" id="docshape745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Book Antiqua" w:hAnsi="Book Antiqua"/>
                      <w:sz w:val="18"/>
                    </w:rPr>
                  </w:pPr>
                  <w:r>
                    <w:rPr>
                      <w:rFonts w:ascii="Palatino Linotype" w:hAnsi="Palatino Linotype"/>
                      <w:i/>
                      <w:w w:val="120"/>
                      <w:sz w:val="18"/>
                    </w:rPr>
                    <w:t>σ</w:t>
                  </w:r>
                  <w:r>
                    <w:rPr>
                      <w:rFonts w:ascii="Palatino Linotype" w:hAnsi="Palatino Linotype"/>
                      <w:i/>
                      <w:spacing w:val="-12"/>
                      <w:w w:val="120"/>
                      <w:sz w:val="18"/>
                    </w:rPr>
                    <w:t> </w:t>
                  </w:r>
                  <w:r>
                    <w:rPr>
                      <w:rFonts w:ascii="Book Antiqua" w:hAnsi="Book Antiqua"/>
                      <w:spacing w:val="-10"/>
                      <w:w w:val="120"/>
                      <w:sz w:val="18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2.80014pt;margin-top:34.024578pt;width:82.75pt;height:17.05pt;mso-position-horizontal-relative:page;mso-position-vertical-relative:paragraph;z-index:15926784" type="#_x0000_t202" id="docshape746" filled="false" stroked="false">
            <v:textbox inset="0,0,0,0">
              <w:txbxContent>
                <w:p>
                  <w:pPr>
                    <w:spacing w:line="230" w:lineRule="exact" w:before="0"/>
                    <w:ind w:left="0" w:right="0" w:firstLine="0"/>
                    <w:jc w:val="left"/>
                    <w:rPr>
                      <w:rFonts w:ascii="Palatino Linotype" w:hAnsi="Palatino Linotype"/>
                      <w:i/>
                      <w:sz w:val="18"/>
                    </w:rPr>
                  </w:pPr>
                  <w:r>
                    <w:rPr>
                      <w:rFonts w:ascii="Book Antiqua" w:hAnsi="Book Antiqua"/>
                      <w:w w:val="120"/>
                      <w:position w:val="2"/>
                      <w:sz w:val="18"/>
                    </w:rPr>
                    <w:t>(</w:t>
                  </w:r>
                  <w:r>
                    <w:rPr>
                      <w:rFonts w:ascii="Palatino Linotype" w:hAnsi="Palatino Linotype"/>
                      <w:i/>
                      <w:w w:val="120"/>
                      <w:position w:val="2"/>
                      <w:sz w:val="18"/>
                    </w:rPr>
                    <w:t>R</w:t>
                  </w:r>
                  <w:r>
                    <w:rPr>
                      <w:rFonts w:ascii="Bookman Old Style" w:hAnsi="Bookman Old Style"/>
                      <w:b w:val="0"/>
                      <w:i/>
                      <w:w w:val="120"/>
                      <w:sz w:val="12"/>
                    </w:rPr>
                    <w:t>i</w:t>
                  </w:r>
                  <w:r>
                    <w:rPr>
                      <w:rFonts w:ascii="Bookman Old Style" w:hAnsi="Bookman Old Style"/>
                      <w:b w:val="0"/>
                      <w:i/>
                      <w:spacing w:val="5"/>
                      <w:w w:val="120"/>
                      <w:sz w:val="12"/>
                    </w:rPr>
                    <w:t> </w:t>
                  </w:r>
                  <w:r>
                    <w:rPr>
                      <w:rFonts w:ascii="Cambria" w:hAnsi="Cambria"/>
                      <w:w w:val="120"/>
                      <w:position w:val="2"/>
                      <w:sz w:val="18"/>
                    </w:rPr>
                    <w:t>−</w:t>
                  </w:r>
                  <w:r>
                    <w:rPr>
                      <w:rFonts w:ascii="Cambria" w:hAnsi="Cambria"/>
                      <w:spacing w:val="-9"/>
                      <w:w w:val="120"/>
                      <w:position w:val="2"/>
                      <w:sz w:val="18"/>
                    </w:rPr>
                    <w:t> </w:t>
                  </w:r>
                  <w:r>
                    <w:rPr>
                      <w:rFonts w:ascii="Cambria" w:hAnsi="Cambria"/>
                      <w:w w:val="120"/>
                      <w:position w:val="2"/>
                      <w:sz w:val="18"/>
                    </w:rPr>
                    <w:t>(</w:t>
                  </w:r>
                  <w:r>
                    <w:rPr>
                      <w:rFonts w:ascii="Palatino Linotype" w:hAnsi="Palatino Linotype"/>
                      <w:i/>
                      <w:w w:val="120"/>
                      <w:position w:val="2"/>
                      <w:sz w:val="18"/>
                    </w:rPr>
                    <w:t>R</w:t>
                  </w:r>
                  <w:r>
                    <w:rPr>
                      <w:rFonts w:ascii="Cambria" w:hAnsi="Cambria"/>
                      <w:w w:val="120"/>
                      <w:position w:val="2"/>
                      <w:sz w:val="18"/>
                    </w:rPr>
                    <w:t>)</w:t>
                  </w:r>
                  <w:r>
                    <w:rPr>
                      <w:rFonts w:ascii="Book Antiqua" w:hAnsi="Book Antiqua"/>
                      <w:w w:val="120"/>
                      <w:position w:val="2"/>
                      <w:sz w:val="18"/>
                    </w:rPr>
                    <w:t>)</w:t>
                  </w:r>
                  <w:r>
                    <w:rPr>
                      <w:rFonts w:ascii="Bookman Old Style" w:hAnsi="Bookman Old Style"/>
                      <w:b w:val="0"/>
                      <w:w w:val="120"/>
                      <w:position w:val="2"/>
                      <w:sz w:val="18"/>
                      <w:vertAlign w:val="superscript"/>
                    </w:rPr>
                    <w:t>2</w:t>
                  </w:r>
                  <w:r>
                    <w:rPr>
                      <w:rFonts w:ascii="Bookman Old Style" w:hAnsi="Bookman Old Style"/>
                      <w:b w:val="0"/>
                      <w:spacing w:val="-10"/>
                      <w:w w:val="120"/>
                      <w:position w:val="2"/>
                      <w:sz w:val="18"/>
                      <w:vertAlign w:val="baseline"/>
                    </w:rPr>
                    <w:t> </w:t>
                  </w:r>
                  <w:r>
                    <w:rPr>
                      <w:rFonts w:ascii="Cambria" w:hAnsi="Cambria"/>
                      <w:w w:val="120"/>
                      <w:position w:val="2"/>
                      <w:sz w:val="18"/>
                      <w:vertAlign w:val="baseline"/>
                    </w:rPr>
                    <w:t>≈</w:t>
                  </w:r>
                  <w:r>
                    <w:rPr>
                      <w:rFonts w:ascii="Cambria" w:hAnsi="Cambria"/>
                      <w:spacing w:val="1"/>
                      <w:w w:val="120"/>
                      <w:position w:val="2"/>
                      <w:sz w:val="18"/>
                      <w:vertAlign w:val="baseline"/>
                    </w:rPr>
                    <w:t> </w:t>
                  </w:r>
                  <w:r>
                    <w:rPr>
                      <w:rFonts w:ascii="Book Antiqua" w:hAnsi="Book Antiqua"/>
                      <w:w w:val="120"/>
                      <w:position w:val="2"/>
                      <w:sz w:val="18"/>
                      <w:vertAlign w:val="baseline"/>
                    </w:rPr>
                    <w:t>9</w:t>
                  </w:r>
                  <w:r>
                    <w:rPr>
                      <w:rFonts w:ascii="Book Antiqua" w:hAnsi="Book Antiqua"/>
                      <w:spacing w:val="5"/>
                      <w:w w:val="120"/>
                      <w:position w:val="2"/>
                      <w:sz w:val="18"/>
                      <w:vertAlign w:val="baseline"/>
                    </w:rPr>
                    <w:t> </w:t>
                  </w:r>
                  <w:r>
                    <w:rPr>
                      <w:i/>
                      <w:spacing w:val="-7"/>
                      <w:w w:val="115"/>
                      <w:position w:val="2"/>
                      <w:sz w:val="18"/>
                      <w:vertAlign w:val="baseline"/>
                    </w:rPr>
                    <w:t>Ом</w:t>
                  </w:r>
                  <w:r>
                    <w:rPr>
                      <w:rFonts w:ascii="Palatino Linotype" w:hAnsi="Palatino Linotype"/>
                      <w:i/>
                      <w:spacing w:val="-7"/>
                      <w:w w:val="115"/>
                      <w:position w:val="2"/>
                      <w:sz w:val="18"/>
                      <w:vertAlign w:val="baseline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>
          <w:i/>
          <w:w w:val="110"/>
          <w:sz w:val="18"/>
        </w:rPr>
        <w:t>Среднеквадратичное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отклонение</w:t>
      </w:r>
      <w:r>
        <w:rPr>
          <w:i/>
          <w:spacing w:val="-9"/>
          <w:w w:val="110"/>
          <w:sz w:val="18"/>
        </w:rPr>
        <w:t> </w:t>
      </w:r>
      <w:r>
        <w:rPr>
          <w:i/>
          <w:w w:val="110"/>
          <w:sz w:val="18"/>
        </w:rPr>
        <w:t>находим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по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формуле</w:t>
      </w:r>
      <w:r>
        <w:rPr>
          <w:i/>
          <w:spacing w:val="-8"/>
          <w:w w:val="110"/>
          <w:sz w:val="18"/>
        </w:rPr>
        <w:t> </w:t>
      </w:r>
      <w:r>
        <w:rPr>
          <w:i/>
          <w:spacing w:val="-4"/>
          <w:w w:val="110"/>
          <w:sz w:val="18"/>
        </w:rPr>
        <w:t>(3):</w:t>
      </w:r>
    </w:p>
    <w:p>
      <w:pPr>
        <w:pStyle w:val="BodyText"/>
        <w:spacing w:before="7"/>
        <w:rPr>
          <w:i/>
          <w:sz w:val="11"/>
        </w:rPr>
      </w:pPr>
      <w:r>
        <w:rPr/>
        <w:pict>
          <v:shape style="position:absolute;margin-left:177.227997pt;margin-top:7.923885pt;width:72.6pt;height:.1pt;mso-position-horizontal-relative:page;mso-position-vertical-relative:paragraph;z-index:-15535104;mso-wrap-distance-left:0;mso-wrap-distance-right:0" id="docshape747" coordorigin="3545,158" coordsize="1452,0" path="m3545,158l4997,158e" filled="false" stroked="true" strokeweight=".48pt" strokecolor="#000000">
            <v:path arrowok="t"/>
            <v:stroke dashstyle="solid"/>
            <w10:wrap type="topAndBottom"/>
          </v:shape>
        </w:pict>
      </w:r>
    </w:p>
    <w:p>
      <w:pPr>
        <w:spacing w:before="38" w:after="24"/>
        <w:ind w:left="0" w:right="832" w:firstLine="0"/>
        <w:jc w:val="center"/>
        <w:rPr>
          <w:rFonts w:ascii="Bookman Old Style"/>
          <w:b w:val="0"/>
          <w:i/>
          <w:sz w:val="12"/>
        </w:rPr>
      </w:pPr>
      <w:r>
        <w:rPr>
          <w:rFonts w:ascii="Segoe UI Symbol"/>
          <w:spacing w:val="62"/>
          <w:w w:val="120"/>
          <w:position w:val="-9"/>
          <w:sz w:val="18"/>
        </w:rPr>
        <w:t>  </w:t>
      </w:r>
      <w:r>
        <w:rPr>
          <w:rFonts w:ascii="Book Antiqua"/>
          <w:w w:val="120"/>
          <w:position w:val="-4"/>
          <w:sz w:val="18"/>
        </w:rPr>
        <w:t>1</w:t>
      </w:r>
      <w:r>
        <w:rPr>
          <w:rFonts w:ascii="Segoe UI Symbol"/>
          <w:spacing w:val="18"/>
          <w:w w:val="120"/>
          <w:sz w:val="18"/>
        </w:rPr>
        <w:t>  </w:t>
      </w:r>
      <w:r>
        <w:rPr>
          <w:rFonts w:ascii="Bookman Old Style"/>
          <w:b w:val="0"/>
          <w:i/>
          <w:spacing w:val="-10"/>
          <w:w w:val="120"/>
          <w:position w:val="6"/>
          <w:sz w:val="12"/>
        </w:rPr>
        <w:t>N</w:t>
      </w:r>
    </w:p>
    <w:p>
      <w:pPr>
        <w:pStyle w:val="BodyText"/>
        <w:spacing w:line="20" w:lineRule="exact"/>
        <w:ind w:left="3148"/>
        <w:rPr>
          <w:rFonts w:ascii="Bookman Old Style"/>
          <w:i w:val="0"/>
          <w:sz w:val="2"/>
        </w:rPr>
      </w:pPr>
      <w:r>
        <w:rPr>
          <w:rFonts w:ascii="Bookman Old Style"/>
          <w:i w:val="0"/>
          <w:sz w:val="2"/>
        </w:rPr>
        <w:pict>
          <v:group style="width:8.4pt;height:.5pt;mso-position-horizontal-relative:char;mso-position-vertical-relative:line" id="docshapegroup748" coordorigin="0,0" coordsize="168,10">
            <v:line style="position:absolute" from="0,5" to="168,5" stroked="true" strokeweight=".48pt" strokecolor="#000000">
              <v:stroke dashstyle="solid"/>
            </v:line>
          </v:group>
        </w:pict>
      </w:r>
      <w:r>
        <w:rPr>
          <w:rFonts w:ascii="Bookman Old Style"/>
          <w:i w:val="0"/>
          <w:sz w:val="2"/>
        </w:rPr>
      </w:r>
    </w:p>
    <w:p>
      <w:pPr>
        <w:pStyle w:val="BodyText"/>
        <w:ind w:left="3148"/>
        <w:rPr>
          <w:rFonts w:ascii="Bookman Old Style"/>
          <w:i w:val="0"/>
        </w:rPr>
      </w:pPr>
      <w:r>
        <w:rPr>
          <w:rFonts w:ascii="Bookman Old Style"/>
          <w:i w:val="0"/>
        </w:rPr>
        <w:pict>
          <v:shape style="width:23.7pt;height:12.55pt;mso-position-horizontal-relative:char;mso-position-vertical-relative:line" type="#_x0000_t202" id="docshape749" filled="false" stroked="false">
            <w10:anchorlock/>
            <v:textbox inset="0,0,0,0">
              <w:txbxContent>
                <w:p>
                  <w:pPr>
                    <w:spacing w:line="249" w:lineRule="exact" w:before="0"/>
                    <w:ind w:left="0" w:right="0" w:firstLine="0"/>
                    <w:jc w:val="left"/>
                    <w:rPr>
                      <w:rFonts w:ascii="Bookman Old Style"/>
                      <w:b w:val="0"/>
                      <w:sz w:val="12"/>
                    </w:rPr>
                  </w:pPr>
                  <w:r>
                    <w:rPr>
                      <w:rFonts w:ascii="Palatino Linotype"/>
                      <w:i/>
                      <w:w w:val="125"/>
                      <w:position w:val="9"/>
                      <w:sz w:val="18"/>
                    </w:rPr>
                    <w:t>N</w:t>
                  </w:r>
                  <w:r>
                    <w:rPr>
                      <w:rFonts w:ascii="Palatino Linotype"/>
                      <w:i/>
                      <w:spacing w:val="2"/>
                      <w:w w:val="125"/>
                      <w:position w:val="9"/>
                      <w:sz w:val="18"/>
                    </w:rPr>
                    <w:t> </w:t>
                  </w:r>
                  <w:r>
                    <w:rPr>
                      <w:rFonts w:ascii="Bookman Old Style"/>
                      <w:b w:val="0"/>
                      <w:i/>
                      <w:spacing w:val="-5"/>
                      <w:w w:val="125"/>
                      <w:sz w:val="12"/>
                    </w:rPr>
                    <w:t>i</w:t>
                  </w:r>
                  <w:r>
                    <w:rPr>
                      <w:rFonts w:ascii="Bookman Old Style"/>
                      <w:b w:val="0"/>
                      <w:spacing w:val="-5"/>
                      <w:w w:val="125"/>
                      <w:sz w:val="12"/>
                    </w:rPr>
                    <w:t>=1</w:t>
                  </w:r>
                </w:p>
              </w:txbxContent>
            </v:textbox>
          </v:shape>
        </w:pict>
      </w:r>
      <w:r>
        <w:rPr>
          <w:rFonts w:ascii="Bookman Old Style"/>
          <w:i w:val="0"/>
        </w:rPr>
      </w:r>
    </w:p>
    <w:p>
      <w:pPr>
        <w:spacing w:line="228" w:lineRule="auto" w:before="125"/>
        <w:ind w:left="712" w:right="167" w:firstLine="300"/>
        <w:jc w:val="both"/>
        <w:rPr>
          <w:i/>
          <w:sz w:val="18"/>
        </w:rPr>
      </w:pPr>
      <w:r>
        <w:rPr>
          <w:i/>
          <w:w w:val="105"/>
          <w:sz w:val="18"/>
        </w:rPr>
        <w:t>В</w:t>
      </w:r>
      <w:r>
        <w:rPr>
          <w:i/>
          <w:spacing w:val="-12"/>
          <w:w w:val="105"/>
          <w:sz w:val="18"/>
        </w:rPr>
        <w:t> </w:t>
      </w:r>
      <w:r>
        <w:rPr>
          <w:i/>
          <w:w w:val="105"/>
          <w:sz w:val="18"/>
        </w:rPr>
        <w:t>интервал</w:t>
      </w:r>
      <w:r>
        <w:rPr>
          <w:i/>
          <w:spacing w:val="-12"/>
          <w:w w:val="105"/>
          <w:sz w:val="18"/>
        </w:rPr>
        <w:t> </w:t>
      </w:r>
      <w:r>
        <w:rPr>
          <w:i/>
          <w:w w:val="105"/>
          <w:sz w:val="18"/>
        </w:rPr>
        <w:t>от</w:t>
      </w:r>
      <w:r>
        <w:rPr>
          <w:i/>
          <w:spacing w:val="-12"/>
          <w:w w:val="105"/>
          <w:sz w:val="18"/>
        </w:rPr>
        <w:t> </w:t>
      </w:r>
      <w:r>
        <w:rPr>
          <w:rFonts w:ascii="Cambria" w:hAnsi="Cambria"/>
          <w:w w:val="105"/>
          <w:sz w:val="18"/>
        </w:rPr>
        <w:t>(</w:t>
      </w:r>
      <w:r>
        <w:rPr>
          <w:rFonts w:ascii="Palatino Linotype" w:hAnsi="Palatino Linotype"/>
          <w:i/>
          <w:w w:val="105"/>
          <w:sz w:val="18"/>
        </w:rPr>
        <w:t>R</w:t>
      </w:r>
      <w:r>
        <w:rPr>
          <w:rFonts w:ascii="Cambria" w:hAnsi="Cambria"/>
          <w:w w:val="105"/>
          <w:sz w:val="18"/>
        </w:rPr>
        <w:t>)</w:t>
      </w:r>
      <w:r>
        <w:rPr>
          <w:rFonts w:ascii="Cambria" w:hAnsi="Cambria"/>
          <w:spacing w:val="-10"/>
          <w:w w:val="105"/>
          <w:sz w:val="18"/>
        </w:rPr>
        <w:t> </w:t>
      </w:r>
      <w:r>
        <w:rPr>
          <w:rFonts w:ascii="Cambria" w:hAnsi="Cambria"/>
          <w:w w:val="120"/>
          <w:sz w:val="18"/>
        </w:rPr>
        <w:t>−</w:t>
      </w:r>
      <w:r>
        <w:rPr>
          <w:rFonts w:ascii="Cambria" w:hAnsi="Cambria"/>
          <w:spacing w:val="-12"/>
          <w:w w:val="120"/>
          <w:sz w:val="18"/>
        </w:rPr>
        <w:t> </w:t>
      </w:r>
      <w:r>
        <w:rPr>
          <w:rFonts w:ascii="Palatino Linotype" w:hAnsi="Palatino Linotype"/>
          <w:i/>
          <w:w w:val="105"/>
          <w:sz w:val="18"/>
        </w:rPr>
        <w:t>σ</w:t>
      </w:r>
      <w:r>
        <w:rPr>
          <w:rFonts w:ascii="Palatino Linotype" w:hAnsi="Palatino Linotype"/>
          <w:i/>
          <w:spacing w:val="-5"/>
          <w:w w:val="105"/>
          <w:sz w:val="18"/>
        </w:rPr>
        <w:t> </w:t>
      </w:r>
      <w:r>
        <w:rPr>
          <w:i/>
          <w:w w:val="105"/>
          <w:sz w:val="18"/>
        </w:rPr>
        <w:t>до </w:t>
      </w:r>
      <w:r>
        <w:rPr>
          <w:rFonts w:ascii="Cambria" w:hAnsi="Cambria"/>
          <w:w w:val="105"/>
          <w:sz w:val="18"/>
        </w:rPr>
        <w:t>(</w:t>
      </w:r>
      <w:r>
        <w:rPr>
          <w:rFonts w:ascii="Palatino Linotype" w:hAnsi="Palatino Linotype"/>
          <w:i/>
          <w:w w:val="105"/>
          <w:sz w:val="18"/>
        </w:rPr>
        <w:t>R</w:t>
      </w:r>
      <w:r>
        <w:rPr>
          <w:rFonts w:ascii="Cambria" w:hAnsi="Cambria"/>
          <w:w w:val="105"/>
          <w:sz w:val="18"/>
        </w:rPr>
        <w:t>)</w:t>
      </w:r>
      <w:r>
        <w:rPr>
          <w:rFonts w:ascii="Cambria" w:hAnsi="Cambria"/>
          <w:spacing w:val="-11"/>
          <w:w w:val="105"/>
          <w:sz w:val="18"/>
        </w:rPr>
        <w:t> </w:t>
      </w:r>
      <w:r>
        <w:rPr>
          <w:rFonts w:ascii="Book Antiqua" w:hAnsi="Book Antiqua"/>
          <w:w w:val="120"/>
          <w:sz w:val="18"/>
        </w:rPr>
        <w:t>+</w:t>
      </w:r>
      <w:r>
        <w:rPr>
          <w:rFonts w:ascii="Book Antiqua" w:hAnsi="Book Antiqua"/>
          <w:spacing w:val="-13"/>
          <w:w w:val="120"/>
          <w:sz w:val="18"/>
        </w:rPr>
        <w:t> </w:t>
      </w:r>
      <w:r>
        <w:rPr>
          <w:rFonts w:ascii="Palatino Linotype" w:hAnsi="Palatino Linotype"/>
          <w:i/>
          <w:w w:val="105"/>
          <w:sz w:val="18"/>
        </w:rPr>
        <w:t>σ </w:t>
      </w:r>
      <w:r>
        <w:rPr>
          <w:i/>
          <w:w w:val="105"/>
          <w:sz w:val="18"/>
        </w:rPr>
        <w:t>попадает 46% результатов,</w:t>
      </w:r>
      <w:r>
        <w:rPr>
          <w:i/>
          <w:spacing w:val="-2"/>
          <w:w w:val="105"/>
          <w:sz w:val="18"/>
        </w:rPr>
        <w:t> </w:t>
      </w:r>
      <w:r>
        <w:rPr>
          <w:i/>
          <w:w w:val="105"/>
          <w:sz w:val="18"/>
        </w:rPr>
        <w:t>а в интервал</w:t>
      </w:r>
      <w:r>
        <w:rPr>
          <w:i/>
          <w:w w:val="105"/>
          <w:sz w:val="18"/>
        </w:rPr>
        <w:t> от</w:t>
      </w:r>
      <w:r>
        <w:rPr>
          <w:i/>
          <w:w w:val="105"/>
          <w:sz w:val="18"/>
        </w:rPr>
        <w:t> </w:t>
      </w:r>
      <w:r>
        <w:rPr>
          <w:rFonts w:ascii="Cambria" w:hAnsi="Cambria"/>
          <w:w w:val="105"/>
          <w:sz w:val="18"/>
        </w:rPr>
        <w:t>(</w:t>
      </w:r>
      <w:r>
        <w:rPr>
          <w:rFonts w:ascii="Palatino Linotype" w:hAnsi="Palatino Linotype"/>
          <w:i/>
          <w:w w:val="105"/>
          <w:sz w:val="18"/>
        </w:rPr>
        <w:t>R</w:t>
      </w:r>
      <w:r>
        <w:rPr>
          <w:rFonts w:ascii="Cambria" w:hAnsi="Cambria"/>
          <w:w w:val="105"/>
          <w:sz w:val="18"/>
        </w:rPr>
        <w:t>) </w:t>
      </w:r>
      <w:r>
        <w:rPr>
          <w:rFonts w:ascii="Cambria" w:hAnsi="Cambria"/>
          <w:w w:val="120"/>
          <w:sz w:val="18"/>
        </w:rPr>
        <w:t>−</w:t>
      </w:r>
      <w:r>
        <w:rPr>
          <w:rFonts w:ascii="Cambria" w:hAnsi="Cambria"/>
          <w:spacing w:val="-3"/>
          <w:w w:val="120"/>
          <w:sz w:val="18"/>
        </w:rPr>
        <w:t> </w:t>
      </w:r>
      <w:r>
        <w:rPr>
          <w:rFonts w:ascii="Book Antiqua" w:hAnsi="Book Antiqua"/>
          <w:w w:val="105"/>
          <w:sz w:val="18"/>
        </w:rPr>
        <w:t>2</w:t>
      </w:r>
      <w:r>
        <w:rPr>
          <w:rFonts w:ascii="Palatino Linotype" w:hAnsi="Palatino Linotype"/>
          <w:i/>
          <w:w w:val="105"/>
          <w:sz w:val="18"/>
        </w:rPr>
        <w:t>σ</w:t>
      </w:r>
      <w:r>
        <w:rPr>
          <w:rFonts w:ascii="Palatino Linotype" w:hAnsi="Palatino Linotype"/>
          <w:i/>
          <w:w w:val="105"/>
          <w:sz w:val="18"/>
        </w:rPr>
        <w:t> </w:t>
      </w:r>
      <w:r>
        <w:rPr>
          <w:i/>
          <w:w w:val="105"/>
          <w:sz w:val="18"/>
        </w:rPr>
        <w:t>до</w:t>
      </w:r>
      <w:r>
        <w:rPr>
          <w:i/>
          <w:w w:val="105"/>
          <w:sz w:val="18"/>
        </w:rPr>
        <w:t> </w:t>
      </w:r>
      <w:r>
        <w:rPr>
          <w:rFonts w:ascii="Cambria" w:hAnsi="Cambria"/>
          <w:w w:val="105"/>
          <w:sz w:val="18"/>
        </w:rPr>
        <w:t>(</w:t>
      </w:r>
      <w:r>
        <w:rPr>
          <w:rFonts w:ascii="Palatino Linotype" w:hAnsi="Palatino Linotype"/>
          <w:i/>
          <w:w w:val="105"/>
          <w:sz w:val="18"/>
        </w:rPr>
        <w:t>R</w:t>
      </w:r>
      <w:r>
        <w:rPr>
          <w:rFonts w:ascii="Cambria" w:hAnsi="Cambria"/>
          <w:w w:val="105"/>
          <w:sz w:val="18"/>
        </w:rPr>
        <w:t>) </w:t>
      </w:r>
      <w:r>
        <w:rPr>
          <w:rFonts w:ascii="Book Antiqua" w:hAnsi="Book Antiqua"/>
          <w:w w:val="120"/>
          <w:sz w:val="18"/>
        </w:rPr>
        <w:t>+</w:t>
      </w:r>
      <w:r>
        <w:rPr>
          <w:rFonts w:ascii="Book Antiqua" w:hAnsi="Book Antiqua"/>
          <w:spacing w:val="-10"/>
          <w:w w:val="120"/>
          <w:sz w:val="18"/>
        </w:rPr>
        <w:t> </w:t>
      </w:r>
      <w:r>
        <w:rPr>
          <w:rFonts w:ascii="Book Antiqua" w:hAnsi="Book Antiqua"/>
          <w:w w:val="105"/>
          <w:sz w:val="18"/>
        </w:rPr>
        <w:t>2</w:t>
      </w:r>
      <w:r>
        <w:rPr>
          <w:rFonts w:ascii="Palatino Linotype" w:hAnsi="Palatino Linotype"/>
          <w:i/>
          <w:w w:val="105"/>
          <w:sz w:val="18"/>
        </w:rPr>
        <w:t>σ</w:t>
      </w:r>
      <w:r>
        <w:rPr>
          <w:rFonts w:ascii="Palatino Linotype" w:hAnsi="Palatino Linotype"/>
          <w:i/>
          <w:w w:val="105"/>
          <w:sz w:val="18"/>
        </w:rPr>
        <w:t> </w:t>
      </w:r>
      <w:r>
        <w:rPr>
          <w:i/>
          <w:w w:val="105"/>
          <w:sz w:val="18"/>
        </w:rPr>
        <w:t>соответственно</w:t>
      </w:r>
      <w:r>
        <w:rPr>
          <w:i/>
          <w:w w:val="105"/>
          <w:sz w:val="18"/>
        </w:rPr>
        <w:t> </w:t>
      </w:r>
      <w:r>
        <w:rPr>
          <w:i/>
          <w:w w:val="220"/>
          <w:sz w:val="18"/>
        </w:rPr>
        <w:t>-</w:t>
      </w:r>
      <w:r>
        <w:rPr>
          <w:i/>
          <w:spacing w:val="-25"/>
          <w:w w:val="220"/>
          <w:sz w:val="18"/>
        </w:rPr>
        <w:t> </w:t>
      </w:r>
      <w:r>
        <w:rPr>
          <w:i/>
          <w:w w:val="105"/>
          <w:sz w:val="18"/>
        </w:rPr>
        <w:t>93%.</w:t>
      </w:r>
      <w:r>
        <w:rPr>
          <w:i/>
          <w:w w:val="105"/>
          <w:sz w:val="18"/>
        </w:rPr>
        <w:t> Нормальное</w:t>
      </w:r>
      <w:r>
        <w:rPr>
          <w:i/>
          <w:w w:val="105"/>
          <w:sz w:val="18"/>
        </w:rPr>
        <w:t> </w:t>
      </w:r>
      <w:r>
        <w:rPr>
          <w:i/>
          <w:w w:val="105"/>
          <w:sz w:val="18"/>
        </w:rPr>
        <w:t>распределение</w:t>
      </w:r>
      <w:r>
        <w:rPr>
          <w:i/>
          <w:w w:val="105"/>
          <w:sz w:val="18"/>
        </w:rPr>
        <w:t> описывается формулой (4):</w:t>
      </w:r>
    </w:p>
    <w:p>
      <w:pPr>
        <w:spacing w:after="0" w:line="228" w:lineRule="auto"/>
        <w:jc w:val="both"/>
        <w:rPr>
          <w:sz w:val="18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line="161" w:lineRule="exact" w:before="117"/>
        <w:ind w:left="3592" w:right="0" w:firstLine="0"/>
        <w:jc w:val="left"/>
        <w:rPr>
          <w:rFonts w:ascii="Book Antiqua"/>
          <w:sz w:val="18"/>
        </w:rPr>
      </w:pPr>
      <w:r>
        <w:rPr/>
        <w:pict>
          <v:shape style="position:absolute;margin-left:191.160004pt;margin-top:12.144135pt;width:20pt;height:16.6pt;mso-position-horizontal-relative:page;mso-position-vertical-relative:paragraph;z-index:-32530432" type="#_x0000_t202" id="docshape750" filled="false" stroked="false">
            <v:textbox inset="0,0,0,0">
              <w:txbxContent>
                <w:p>
                  <w:pPr>
                    <w:tabs>
                      <w:tab w:pos="399" w:val="left" w:leader="none"/>
                    </w:tabs>
                    <w:spacing w:line="20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Cambria" w:hAnsi="Cambria"/>
                      <w:spacing w:val="-10"/>
                      <w:w w:val="130"/>
                      <w:sz w:val="18"/>
                    </w:rPr>
                    <w:t>√</w:t>
                  </w:r>
                  <w:r>
                    <w:rPr>
                      <w:sz w:val="18"/>
                      <w:u w:val="single"/>
                    </w:rPr>
                    <w:tab/>
                  </w:r>
                </w:p>
              </w:txbxContent>
            </v:textbox>
            <w10:wrap type="none"/>
          </v:shape>
        </w:pict>
      </w:r>
      <w:r>
        <w:rPr>
          <w:rFonts w:ascii="Book Antiqua"/>
          <w:w w:val="102"/>
          <w:sz w:val="18"/>
        </w:rPr>
        <w:t>1</w:t>
      </w:r>
    </w:p>
    <w:p>
      <w:pPr>
        <w:tabs>
          <w:tab w:pos="3897" w:val="left" w:leader="none"/>
        </w:tabs>
        <w:spacing w:line="131" w:lineRule="exact" w:before="0"/>
        <w:ind w:left="3036" w:right="0" w:firstLine="0"/>
        <w:jc w:val="left"/>
        <w:rPr>
          <w:rFonts w:ascii="Palatino Linotype"/>
          <w:i/>
          <w:sz w:val="18"/>
        </w:rPr>
      </w:pPr>
      <w:r>
        <w:rPr/>
        <w:pict>
          <v:line style="position:absolute;mso-position-horizontal-relative:page;mso-position-vertical-relative:paragraph;z-index:-32531456" from="191.147995pt,4.066181pt" to="214.667995pt,4.066181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15"/>
          <w:sz w:val="18"/>
        </w:rPr>
        <w:t>y</w:t>
      </w:r>
      <w:r>
        <w:rPr>
          <w:rFonts w:ascii="Palatino Linotype"/>
          <w:i/>
          <w:spacing w:val="-8"/>
          <w:w w:val="115"/>
          <w:sz w:val="18"/>
        </w:rPr>
        <w:t> </w:t>
      </w:r>
      <w:r>
        <w:rPr>
          <w:rFonts w:ascii="Book Antiqua"/>
          <w:spacing w:val="-10"/>
          <w:w w:val="120"/>
          <w:sz w:val="18"/>
        </w:rPr>
        <w:t>=</w:t>
      </w:r>
      <w:r>
        <w:rPr>
          <w:rFonts w:ascii="Book Antiqua"/>
          <w:sz w:val="18"/>
        </w:rPr>
        <w:tab/>
      </w:r>
      <w:r>
        <w:rPr>
          <w:rFonts w:ascii="Palatino Linotype"/>
          <w:i/>
          <w:spacing w:val="-10"/>
          <w:w w:val="120"/>
          <w:sz w:val="18"/>
        </w:rPr>
        <w:t>e</w:t>
      </w:r>
    </w:p>
    <w:p>
      <w:pPr>
        <w:spacing w:line="193" w:lineRule="exact" w:before="0"/>
        <w:ind w:left="3556" w:right="0" w:firstLine="0"/>
        <w:jc w:val="left"/>
        <w:rPr>
          <w:rFonts w:ascii="Palatino Linotype" w:hAnsi="Palatino Linotype"/>
          <w:i/>
          <w:sz w:val="18"/>
        </w:rPr>
      </w:pPr>
      <w:r>
        <w:rPr>
          <w:rFonts w:ascii="Book Antiqua" w:hAnsi="Book Antiqua"/>
          <w:spacing w:val="-5"/>
          <w:sz w:val="18"/>
        </w:rPr>
        <w:t>2</w:t>
      </w:r>
      <w:r>
        <w:rPr>
          <w:rFonts w:ascii="Palatino Linotype" w:hAnsi="Palatino Linotype"/>
          <w:i/>
          <w:spacing w:val="-5"/>
          <w:sz w:val="18"/>
        </w:rPr>
        <w:t>πσ</w:t>
      </w:r>
    </w:p>
    <w:p>
      <w:pPr>
        <w:spacing w:line="116" w:lineRule="exact" w:before="114"/>
        <w:ind w:left="4" w:right="2493" w:firstLine="0"/>
        <w:jc w:val="center"/>
        <w:rPr>
          <w:rFonts w:ascii="Bookman Old Style" w:hAnsi="Bookman Old Style"/>
          <w:b w:val="0"/>
          <w:sz w:val="10"/>
        </w:rPr>
      </w:pPr>
      <w:r>
        <w:rPr/>
        <w:br w:type="column"/>
      </w:r>
      <w:r>
        <w:rPr>
          <w:rFonts w:ascii="Bookman Old Style" w:hAnsi="Bookman Old Style"/>
          <w:b w:val="0"/>
          <w:spacing w:val="-2"/>
          <w:w w:val="145"/>
          <w:sz w:val="10"/>
          <w:u w:val="single"/>
        </w:rPr>
        <w:t>(</w:t>
      </w:r>
      <w:r>
        <w:rPr>
          <w:i/>
          <w:spacing w:val="-2"/>
          <w:w w:val="145"/>
          <w:sz w:val="10"/>
          <w:u w:val="single"/>
        </w:rPr>
        <w:t>R</w:t>
      </w:r>
      <w:r>
        <w:rPr>
          <w:rFonts w:ascii="Courier New" w:hAnsi="Courier New"/>
          <w:spacing w:val="-2"/>
          <w:w w:val="145"/>
          <w:sz w:val="10"/>
          <w:u w:val="single"/>
        </w:rPr>
        <w:t>−(</w:t>
      </w:r>
      <w:r>
        <w:rPr>
          <w:i/>
          <w:spacing w:val="-2"/>
          <w:w w:val="145"/>
          <w:sz w:val="10"/>
          <w:u w:val="single"/>
        </w:rPr>
        <w:t>R</w:t>
      </w:r>
      <w:r>
        <w:rPr>
          <w:rFonts w:ascii="Courier New" w:hAnsi="Courier New"/>
          <w:spacing w:val="-2"/>
          <w:w w:val="145"/>
          <w:sz w:val="10"/>
          <w:u w:val="single"/>
        </w:rPr>
        <w:t>)</w:t>
      </w:r>
      <w:r>
        <w:rPr>
          <w:rFonts w:ascii="Bookman Old Style" w:hAnsi="Bookman Old Style"/>
          <w:b w:val="0"/>
          <w:spacing w:val="-2"/>
          <w:w w:val="145"/>
          <w:sz w:val="10"/>
          <w:u w:val="single"/>
        </w:rPr>
        <w:t>)</w:t>
      </w:r>
      <w:r>
        <w:rPr>
          <w:rFonts w:ascii="Bookman Old Style" w:hAnsi="Bookman Old Style"/>
          <w:b w:val="0"/>
          <w:spacing w:val="-2"/>
          <w:w w:val="145"/>
          <w:position w:val="4"/>
          <w:sz w:val="10"/>
          <w:u w:val="single"/>
        </w:rPr>
        <w:t>2</w:t>
      </w:r>
    </w:p>
    <w:p>
      <w:pPr>
        <w:tabs>
          <w:tab w:pos="291" w:val="left" w:leader="none"/>
          <w:tab w:pos="750" w:val="left" w:leader="none"/>
        </w:tabs>
        <w:spacing w:line="228" w:lineRule="exact" w:before="0"/>
        <w:ind w:left="-40" w:right="2493" w:firstLine="0"/>
        <w:jc w:val="center"/>
        <w:rPr>
          <w:rFonts w:ascii="Palatino Linotype" w:hAnsi="Palatino Linotype"/>
          <w:i/>
          <w:sz w:val="18"/>
        </w:rPr>
      </w:pPr>
      <w:r>
        <w:rPr>
          <w:rFonts w:ascii="Lucida Sans Unicode" w:hAnsi="Lucida Sans Unicode"/>
          <w:spacing w:val="-10"/>
          <w:w w:val="120"/>
          <w:position w:val="9"/>
          <w:sz w:val="12"/>
        </w:rPr>
        <w:t>−</w:t>
      </w:r>
      <w:r>
        <w:rPr>
          <w:rFonts w:ascii="Lucida Sans Unicode" w:hAnsi="Lucida Sans Unicode"/>
          <w:position w:val="9"/>
          <w:sz w:val="12"/>
        </w:rPr>
        <w:tab/>
      </w:r>
      <w:r>
        <w:rPr>
          <w:rFonts w:ascii="Bookman Old Style" w:hAnsi="Bookman Old Style"/>
          <w:b w:val="0"/>
          <w:spacing w:val="-5"/>
          <w:w w:val="120"/>
          <w:position w:val="2"/>
          <w:sz w:val="10"/>
        </w:rPr>
        <w:t>2</w:t>
      </w:r>
      <w:r>
        <w:rPr>
          <w:i/>
          <w:spacing w:val="-5"/>
          <w:w w:val="120"/>
          <w:position w:val="2"/>
          <w:sz w:val="10"/>
        </w:rPr>
        <w:t>σ</w:t>
      </w:r>
      <w:r>
        <w:rPr>
          <w:rFonts w:ascii="Bookman Old Style" w:hAnsi="Bookman Old Style"/>
          <w:b w:val="0"/>
          <w:spacing w:val="-5"/>
          <w:w w:val="120"/>
          <w:position w:val="5"/>
          <w:sz w:val="10"/>
        </w:rPr>
        <w:t>2</w:t>
      </w:r>
      <w:r>
        <w:rPr>
          <w:rFonts w:ascii="Bookman Old Style" w:hAnsi="Bookman Old Style"/>
          <w:b w:val="0"/>
          <w:position w:val="5"/>
          <w:sz w:val="10"/>
        </w:rPr>
        <w:tab/>
      </w:r>
      <w:r>
        <w:rPr>
          <w:rFonts w:ascii="Palatino Linotype" w:hAnsi="Palatino Linotype"/>
          <w:i/>
          <w:spacing w:val="-11"/>
          <w:w w:val="120"/>
          <w:sz w:val="18"/>
        </w:rPr>
        <w:t>.</w:t>
      </w:r>
    </w:p>
    <w:p>
      <w:pPr>
        <w:spacing w:after="0" w:line="228" w:lineRule="exact"/>
        <w:jc w:val="center"/>
        <w:rPr>
          <w:rFonts w:ascii="Palatino Linotype" w:hAnsi="Palatino Linotype"/>
          <w:sz w:val="18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984" w:space="40"/>
            <w:col w:w="3296"/>
          </w:cols>
        </w:sectPr>
      </w:pPr>
    </w:p>
    <w:p>
      <w:pPr>
        <w:spacing w:line="242" w:lineRule="auto" w:before="66"/>
        <w:ind w:left="712" w:right="168" w:firstLine="0"/>
        <w:jc w:val="both"/>
        <w:rPr>
          <w:i/>
          <w:sz w:val="18"/>
        </w:rPr>
      </w:pPr>
      <w:r>
        <w:rPr>
          <w:i/>
          <w:w w:val="105"/>
          <w:sz w:val="18"/>
        </w:rPr>
        <w:t>Эта</w:t>
      </w:r>
      <w:r>
        <w:rPr>
          <w:i/>
          <w:spacing w:val="-2"/>
          <w:w w:val="105"/>
          <w:sz w:val="18"/>
        </w:rPr>
        <w:t> </w:t>
      </w:r>
      <w:r>
        <w:rPr>
          <w:i/>
          <w:w w:val="105"/>
          <w:sz w:val="18"/>
        </w:rPr>
        <w:t>функция</w:t>
      </w:r>
      <w:r>
        <w:rPr>
          <w:i/>
          <w:spacing w:val="-6"/>
          <w:w w:val="105"/>
          <w:sz w:val="18"/>
        </w:rPr>
        <w:t> </w:t>
      </w:r>
      <w:r>
        <w:rPr>
          <w:i/>
          <w:w w:val="105"/>
          <w:sz w:val="18"/>
        </w:rPr>
        <w:t>также</w:t>
      </w:r>
      <w:r>
        <w:rPr>
          <w:i/>
          <w:spacing w:val="-2"/>
          <w:w w:val="105"/>
          <w:sz w:val="18"/>
        </w:rPr>
        <w:t> </w:t>
      </w:r>
      <w:r>
        <w:rPr>
          <w:i/>
          <w:w w:val="105"/>
          <w:sz w:val="18"/>
        </w:rPr>
        <w:t>изображена на</w:t>
      </w:r>
      <w:r>
        <w:rPr>
          <w:i/>
          <w:spacing w:val="-4"/>
          <w:w w:val="105"/>
          <w:sz w:val="18"/>
        </w:rPr>
        <w:t> </w:t>
      </w:r>
      <w:r>
        <w:rPr>
          <w:i/>
          <w:w w:val="105"/>
          <w:sz w:val="18"/>
        </w:rPr>
        <w:t>рис.</w:t>
      </w:r>
      <w:r>
        <w:rPr>
          <w:i/>
          <w:spacing w:val="-2"/>
          <w:w w:val="105"/>
          <w:sz w:val="18"/>
        </w:rPr>
        <w:t> </w:t>
      </w:r>
      <w:r>
        <w:rPr>
          <w:i/>
          <w:w w:val="105"/>
          <w:sz w:val="18"/>
        </w:rPr>
        <w:t>1</w:t>
      </w:r>
      <w:r>
        <w:rPr>
          <w:i/>
          <w:spacing w:val="-2"/>
          <w:w w:val="105"/>
          <w:sz w:val="18"/>
        </w:rPr>
        <w:t> </w:t>
      </w:r>
      <w:r>
        <w:rPr>
          <w:i/>
          <w:w w:val="105"/>
          <w:sz w:val="18"/>
        </w:rPr>
        <w:t>и</w:t>
      </w:r>
      <w:r>
        <w:rPr>
          <w:i/>
          <w:spacing w:val="-4"/>
          <w:w w:val="105"/>
          <w:sz w:val="18"/>
        </w:rPr>
        <w:t> </w:t>
      </w:r>
      <w:r>
        <w:rPr>
          <w:i/>
          <w:w w:val="105"/>
          <w:sz w:val="18"/>
        </w:rPr>
        <w:t>2.</w:t>
      </w:r>
      <w:r>
        <w:rPr>
          <w:i/>
          <w:spacing w:val="-2"/>
          <w:w w:val="105"/>
          <w:sz w:val="18"/>
        </w:rPr>
        <w:t> </w:t>
      </w:r>
      <w:r>
        <w:rPr>
          <w:i/>
          <w:w w:val="105"/>
          <w:sz w:val="18"/>
        </w:rPr>
        <w:t>Видно,</w:t>
      </w:r>
      <w:r>
        <w:rPr>
          <w:i/>
          <w:spacing w:val="-2"/>
          <w:w w:val="105"/>
          <w:sz w:val="18"/>
        </w:rPr>
        <w:t> </w:t>
      </w:r>
      <w:r>
        <w:rPr>
          <w:i/>
          <w:w w:val="105"/>
          <w:sz w:val="18"/>
        </w:rPr>
        <w:t>что</w:t>
      </w:r>
      <w:r>
        <w:rPr>
          <w:i/>
          <w:spacing w:val="-4"/>
          <w:w w:val="105"/>
          <w:sz w:val="18"/>
        </w:rPr>
        <w:t> </w:t>
      </w:r>
      <w:r>
        <w:rPr>
          <w:i/>
          <w:w w:val="105"/>
          <w:sz w:val="18"/>
        </w:rPr>
        <w:t>гистограмма</w:t>
      </w:r>
      <w:r>
        <w:rPr>
          <w:i/>
          <w:spacing w:val="-2"/>
          <w:w w:val="105"/>
          <w:sz w:val="18"/>
        </w:rPr>
        <w:t> </w:t>
      </w:r>
      <w:r>
        <w:rPr>
          <w:i/>
          <w:w w:val="105"/>
          <w:sz w:val="18"/>
        </w:rPr>
        <w:t>соот-</w:t>
      </w:r>
      <w:r>
        <w:rPr>
          <w:i/>
          <w:w w:val="105"/>
          <w:sz w:val="18"/>
        </w:rPr>
        <w:t> ветствует</w:t>
      </w:r>
      <w:r>
        <w:rPr>
          <w:i/>
          <w:spacing w:val="-9"/>
          <w:w w:val="105"/>
          <w:sz w:val="18"/>
        </w:rPr>
        <w:t> </w:t>
      </w:r>
      <w:r>
        <w:rPr>
          <w:i/>
          <w:w w:val="105"/>
          <w:sz w:val="18"/>
        </w:rPr>
        <w:t>этой</w:t>
      </w:r>
      <w:r>
        <w:rPr>
          <w:i/>
          <w:spacing w:val="-9"/>
          <w:w w:val="105"/>
          <w:sz w:val="18"/>
        </w:rPr>
        <w:t> </w:t>
      </w:r>
      <w:r>
        <w:rPr>
          <w:i/>
          <w:w w:val="105"/>
          <w:sz w:val="18"/>
        </w:rPr>
        <w:t>зависимости.</w:t>
      </w:r>
      <w:r>
        <w:rPr>
          <w:i/>
          <w:spacing w:val="-9"/>
          <w:w w:val="105"/>
          <w:sz w:val="18"/>
        </w:rPr>
        <w:t> </w:t>
      </w:r>
      <w:r>
        <w:rPr>
          <w:i/>
          <w:w w:val="105"/>
          <w:sz w:val="18"/>
        </w:rPr>
        <w:t>Теоретическая</w:t>
      </w:r>
      <w:r>
        <w:rPr>
          <w:i/>
          <w:spacing w:val="-11"/>
          <w:w w:val="105"/>
          <w:sz w:val="18"/>
        </w:rPr>
        <w:t> </w:t>
      </w:r>
      <w:r>
        <w:rPr>
          <w:i/>
          <w:w w:val="105"/>
          <w:sz w:val="18"/>
        </w:rPr>
        <w:t>вероятность</w:t>
      </w:r>
      <w:r>
        <w:rPr>
          <w:i/>
          <w:spacing w:val="-11"/>
          <w:w w:val="105"/>
          <w:sz w:val="18"/>
        </w:rPr>
        <w:t> </w:t>
      </w:r>
      <w:r>
        <w:rPr>
          <w:i/>
          <w:w w:val="105"/>
          <w:sz w:val="18"/>
        </w:rPr>
        <w:t>попадания</w:t>
      </w:r>
      <w:r>
        <w:rPr>
          <w:i/>
          <w:spacing w:val="-9"/>
          <w:w w:val="105"/>
          <w:sz w:val="18"/>
        </w:rPr>
        <w:t> </w:t>
      </w:r>
      <w:r>
        <w:rPr>
          <w:i/>
          <w:w w:val="105"/>
          <w:sz w:val="18"/>
        </w:rPr>
        <w:t>измере- ний</w:t>
      </w:r>
      <w:r>
        <w:rPr>
          <w:i/>
          <w:spacing w:val="12"/>
          <w:w w:val="105"/>
          <w:sz w:val="18"/>
        </w:rPr>
        <w:t> </w:t>
      </w:r>
      <w:r>
        <w:rPr>
          <w:i/>
          <w:w w:val="105"/>
          <w:sz w:val="18"/>
        </w:rPr>
        <w:t>в</w:t>
      </w:r>
      <w:r>
        <w:rPr>
          <w:i/>
          <w:spacing w:val="15"/>
          <w:w w:val="105"/>
          <w:sz w:val="18"/>
        </w:rPr>
        <w:t> </w:t>
      </w:r>
      <w:r>
        <w:rPr>
          <w:i/>
          <w:w w:val="105"/>
          <w:sz w:val="18"/>
        </w:rPr>
        <w:t>интервал</w:t>
      </w:r>
      <w:r>
        <w:rPr>
          <w:i/>
          <w:spacing w:val="9"/>
          <w:w w:val="105"/>
          <w:sz w:val="18"/>
        </w:rPr>
        <w:t> </w:t>
      </w:r>
      <w:r>
        <w:rPr>
          <w:i/>
          <w:w w:val="105"/>
          <w:sz w:val="18"/>
        </w:rPr>
        <w:t>от</w:t>
      </w:r>
      <w:r>
        <w:rPr>
          <w:i/>
          <w:spacing w:val="14"/>
          <w:w w:val="105"/>
          <w:sz w:val="18"/>
        </w:rPr>
        <w:t> </w:t>
      </w:r>
      <w:r>
        <w:rPr>
          <w:rFonts w:ascii="Cambria" w:hAnsi="Cambria"/>
          <w:w w:val="105"/>
          <w:sz w:val="18"/>
        </w:rPr>
        <w:t>(</w:t>
      </w:r>
      <w:r>
        <w:rPr>
          <w:rFonts w:ascii="Palatino Linotype" w:hAnsi="Palatino Linotype"/>
          <w:i/>
          <w:w w:val="105"/>
          <w:sz w:val="18"/>
        </w:rPr>
        <w:t>R</w:t>
      </w:r>
      <w:r>
        <w:rPr>
          <w:rFonts w:ascii="Cambria" w:hAnsi="Cambria"/>
          <w:w w:val="105"/>
          <w:sz w:val="18"/>
        </w:rPr>
        <w:t>)</w:t>
      </w:r>
      <w:r>
        <w:rPr>
          <w:rFonts w:ascii="Cambria" w:hAnsi="Cambria"/>
          <w:spacing w:val="-10"/>
          <w:w w:val="105"/>
          <w:sz w:val="18"/>
        </w:rPr>
        <w:t> </w:t>
      </w:r>
      <w:r>
        <w:rPr>
          <w:rFonts w:ascii="Cambria" w:hAnsi="Cambria"/>
          <w:w w:val="115"/>
          <w:sz w:val="18"/>
        </w:rPr>
        <w:t>−</w:t>
      </w:r>
      <w:r>
        <w:rPr>
          <w:rFonts w:ascii="Cambria" w:hAnsi="Cambria"/>
          <w:spacing w:val="-11"/>
          <w:w w:val="115"/>
          <w:sz w:val="18"/>
        </w:rPr>
        <w:t> </w:t>
      </w:r>
      <w:r>
        <w:rPr>
          <w:rFonts w:ascii="Palatino Linotype" w:hAnsi="Palatino Linotype"/>
          <w:i/>
          <w:w w:val="105"/>
          <w:sz w:val="18"/>
        </w:rPr>
        <w:t>σ</w:t>
      </w:r>
      <w:r>
        <w:rPr>
          <w:rFonts w:ascii="Palatino Linotype" w:hAnsi="Palatino Linotype"/>
          <w:i/>
          <w:spacing w:val="20"/>
          <w:w w:val="105"/>
          <w:sz w:val="18"/>
        </w:rPr>
        <w:t> </w:t>
      </w:r>
      <w:r>
        <w:rPr>
          <w:i/>
          <w:w w:val="105"/>
          <w:sz w:val="18"/>
        </w:rPr>
        <w:t>до</w:t>
      </w:r>
      <w:r>
        <w:rPr>
          <w:i/>
          <w:spacing w:val="12"/>
          <w:w w:val="105"/>
          <w:sz w:val="18"/>
        </w:rPr>
        <w:t> </w:t>
      </w:r>
      <w:r>
        <w:rPr>
          <w:rFonts w:ascii="Cambria" w:hAnsi="Cambria"/>
          <w:w w:val="105"/>
          <w:sz w:val="18"/>
        </w:rPr>
        <w:t>(</w:t>
      </w:r>
      <w:r>
        <w:rPr>
          <w:rFonts w:ascii="Palatino Linotype" w:hAnsi="Palatino Linotype"/>
          <w:i/>
          <w:w w:val="105"/>
          <w:sz w:val="18"/>
        </w:rPr>
        <w:t>R</w:t>
      </w:r>
      <w:r>
        <w:rPr>
          <w:rFonts w:ascii="Cambria" w:hAnsi="Cambria"/>
          <w:w w:val="105"/>
          <w:sz w:val="18"/>
        </w:rPr>
        <w:t>)</w:t>
      </w:r>
      <w:r>
        <w:rPr>
          <w:rFonts w:ascii="Cambria" w:hAnsi="Cambria"/>
          <w:spacing w:val="-7"/>
          <w:w w:val="105"/>
          <w:sz w:val="18"/>
        </w:rPr>
        <w:t> </w:t>
      </w:r>
      <w:r>
        <w:rPr>
          <w:rFonts w:ascii="Book Antiqua" w:hAnsi="Book Antiqua"/>
          <w:w w:val="115"/>
          <w:sz w:val="18"/>
        </w:rPr>
        <w:t>+</w:t>
      </w:r>
      <w:r>
        <w:rPr>
          <w:rFonts w:ascii="Book Antiqua" w:hAnsi="Book Antiqua"/>
          <w:spacing w:val="-20"/>
          <w:w w:val="115"/>
          <w:sz w:val="18"/>
        </w:rPr>
        <w:t> </w:t>
      </w:r>
      <w:r>
        <w:rPr>
          <w:rFonts w:ascii="Palatino Linotype" w:hAnsi="Palatino Linotype"/>
          <w:i/>
          <w:w w:val="105"/>
          <w:sz w:val="18"/>
        </w:rPr>
        <w:t>σ</w:t>
      </w:r>
      <w:r>
        <w:rPr>
          <w:rFonts w:ascii="Palatino Linotype" w:hAnsi="Palatino Linotype"/>
          <w:i/>
          <w:spacing w:val="23"/>
          <w:w w:val="105"/>
          <w:sz w:val="18"/>
        </w:rPr>
        <w:t> </w:t>
      </w:r>
      <w:r>
        <w:rPr>
          <w:i/>
          <w:w w:val="105"/>
          <w:sz w:val="18"/>
        </w:rPr>
        <w:t>равна</w:t>
      </w:r>
      <w:r>
        <w:rPr>
          <w:i/>
          <w:spacing w:val="15"/>
          <w:w w:val="105"/>
          <w:sz w:val="18"/>
        </w:rPr>
        <w:t> </w:t>
      </w:r>
      <w:r>
        <w:rPr>
          <w:i/>
          <w:w w:val="105"/>
          <w:sz w:val="18"/>
        </w:rPr>
        <w:t>68%,</w:t>
      </w:r>
      <w:r>
        <w:rPr>
          <w:i/>
          <w:spacing w:val="14"/>
          <w:w w:val="105"/>
          <w:sz w:val="18"/>
        </w:rPr>
        <w:t> </w:t>
      </w:r>
      <w:r>
        <w:rPr>
          <w:i/>
          <w:w w:val="105"/>
          <w:sz w:val="18"/>
        </w:rPr>
        <w:t>а</w:t>
      </w:r>
      <w:r>
        <w:rPr>
          <w:i/>
          <w:spacing w:val="15"/>
          <w:w w:val="105"/>
          <w:sz w:val="18"/>
        </w:rPr>
        <w:t> </w:t>
      </w:r>
      <w:r>
        <w:rPr>
          <w:i/>
          <w:w w:val="105"/>
          <w:sz w:val="18"/>
        </w:rPr>
        <w:t>в</w:t>
      </w:r>
      <w:r>
        <w:rPr>
          <w:i/>
          <w:spacing w:val="15"/>
          <w:w w:val="105"/>
          <w:sz w:val="18"/>
        </w:rPr>
        <w:t> </w:t>
      </w:r>
      <w:r>
        <w:rPr>
          <w:i/>
          <w:w w:val="105"/>
          <w:sz w:val="18"/>
        </w:rPr>
        <w:t>интервал</w:t>
      </w:r>
      <w:r>
        <w:rPr>
          <w:i/>
          <w:spacing w:val="12"/>
          <w:w w:val="105"/>
          <w:sz w:val="18"/>
        </w:rPr>
        <w:t> </w:t>
      </w:r>
      <w:r>
        <w:rPr>
          <w:i/>
          <w:w w:val="105"/>
          <w:sz w:val="18"/>
        </w:rPr>
        <w:t>от</w:t>
      </w:r>
      <w:r>
        <w:rPr>
          <w:i/>
          <w:spacing w:val="12"/>
          <w:w w:val="105"/>
          <w:sz w:val="18"/>
        </w:rPr>
        <w:t> </w:t>
      </w:r>
      <w:r>
        <w:rPr>
          <w:rFonts w:ascii="Cambria" w:hAnsi="Cambria"/>
          <w:w w:val="105"/>
          <w:sz w:val="18"/>
        </w:rPr>
        <w:t>(</w:t>
      </w:r>
      <w:r>
        <w:rPr>
          <w:rFonts w:ascii="Palatino Linotype" w:hAnsi="Palatino Linotype"/>
          <w:i/>
          <w:w w:val="105"/>
          <w:sz w:val="18"/>
        </w:rPr>
        <w:t>R</w:t>
      </w:r>
      <w:r>
        <w:rPr>
          <w:rFonts w:ascii="Cambria" w:hAnsi="Cambria"/>
          <w:w w:val="105"/>
          <w:sz w:val="18"/>
        </w:rPr>
        <w:t>)</w:t>
      </w:r>
      <w:r>
        <w:rPr>
          <w:rFonts w:ascii="Cambria" w:hAnsi="Cambria"/>
          <w:spacing w:val="-10"/>
          <w:w w:val="105"/>
          <w:sz w:val="18"/>
        </w:rPr>
        <w:t> </w:t>
      </w:r>
      <w:r>
        <w:rPr>
          <w:rFonts w:ascii="Cambria" w:hAnsi="Cambria"/>
          <w:w w:val="115"/>
          <w:sz w:val="18"/>
        </w:rPr>
        <w:t>−</w:t>
      </w:r>
      <w:r>
        <w:rPr>
          <w:rFonts w:ascii="Cambria" w:hAnsi="Cambria"/>
          <w:spacing w:val="-11"/>
          <w:w w:val="115"/>
          <w:sz w:val="18"/>
        </w:rPr>
        <w:t> </w:t>
      </w:r>
      <w:r>
        <w:rPr>
          <w:rFonts w:ascii="Book Antiqua" w:hAnsi="Book Antiqua"/>
          <w:w w:val="105"/>
          <w:sz w:val="18"/>
        </w:rPr>
        <w:t>2</w:t>
      </w:r>
      <w:r>
        <w:rPr>
          <w:rFonts w:ascii="Palatino Linotype" w:hAnsi="Palatino Linotype"/>
          <w:i/>
          <w:w w:val="105"/>
          <w:sz w:val="18"/>
        </w:rPr>
        <w:t>σ</w:t>
      </w:r>
      <w:r>
        <w:rPr>
          <w:rFonts w:ascii="Palatino Linotype" w:hAnsi="Palatino Linotype"/>
          <w:i/>
          <w:spacing w:val="23"/>
          <w:w w:val="105"/>
          <w:sz w:val="18"/>
        </w:rPr>
        <w:t> </w:t>
      </w:r>
      <w:r>
        <w:rPr>
          <w:i/>
          <w:spacing w:val="-5"/>
          <w:w w:val="105"/>
          <w:sz w:val="18"/>
        </w:rPr>
        <w:t>до</w:t>
      </w:r>
    </w:p>
    <w:p>
      <w:pPr>
        <w:spacing w:line="216" w:lineRule="exact" w:before="0"/>
        <w:ind w:left="712" w:right="0" w:firstLine="0"/>
        <w:jc w:val="both"/>
        <w:rPr>
          <w:i/>
          <w:sz w:val="18"/>
        </w:rPr>
      </w:pPr>
      <w:r>
        <w:rPr>
          <w:rFonts w:ascii="Cambria" w:hAnsi="Cambria"/>
          <w:w w:val="105"/>
          <w:sz w:val="18"/>
        </w:rPr>
        <w:t>(</w:t>
      </w:r>
      <w:r>
        <w:rPr>
          <w:rFonts w:ascii="Palatino Linotype" w:hAnsi="Palatino Linotype"/>
          <w:i/>
          <w:w w:val="105"/>
          <w:sz w:val="18"/>
        </w:rPr>
        <w:t>R</w:t>
      </w:r>
      <w:r>
        <w:rPr>
          <w:rFonts w:ascii="Cambria" w:hAnsi="Cambria"/>
          <w:w w:val="105"/>
          <w:sz w:val="18"/>
        </w:rPr>
        <w:t>)</w:t>
      </w:r>
      <w:r>
        <w:rPr>
          <w:rFonts w:ascii="Cambria" w:hAnsi="Cambria"/>
          <w:spacing w:val="-11"/>
          <w:w w:val="105"/>
          <w:sz w:val="18"/>
        </w:rPr>
        <w:t> </w:t>
      </w:r>
      <w:r>
        <w:rPr>
          <w:rFonts w:ascii="Book Antiqua" w:hAnsi="Book Antiqua"/>
          <w:w w:val="135"/>
          <w:sz w:val="18"/>
        </w:rPr>
        <w:t>+</w:t>
      </w:r>
      <w:r>
        <w:rPr>
          <w:rFonts w:ascii="Book Antiqua" w:hAnsi="Book Antiqua"/>
          <w:spacing w:val="-20"/>
          <w:w w:val="135"/>
          <w:sz w:val="18"/>
        </w:rPr>
        <w:t> </w:t>
      </w:r>
      <w:r>
        <w:rPr>
          <w:rFonts w:ascii="Book Antiqua" w:hAnsi="Book Antiqua"/>
          <w:w w:val="105"/>
          <w:sz w:val="18"/>
        </w:rPr>
        <w:t>2</w:t>
      </w:r>
      <w:r>
        <w:rPr>
          <w:rFonts w:ascii="Palatino Linotype" w:hAnsi="Palatino Linotype"/>
          <w:i/>
          <w:w w:val="105"/>
          <w:sz w:val="18"/>
        </w:rPr>
        <w:t>σ</w:t>
      </w:r>
      <w:r>
        <w:rPr>
          <w:rFonts w:ascii="Palatino Linotype" w:hAnsi="Palatino Linotype"/>
          <w:i/>
          <w:spacing w:val="-3"/>
          <w:w w:val="105"/>
          <w:sz w:val="18"/>
        </w:rPr>
        <w:t> </w:t>
      </w:r>
      <w:r>
        <w:rPr>
          <w:i/>
          <w:w w:val="105"/>
          <w:sz w:val="18"/>
        </w:rPr>
        <w:t>соответственно</w:t>
      </w:r>
      <w:r>
        <w:rPr>
          <w:i/>
          <w:spacing w:val="-2"/>
          <w:w w:val="105"/>
          <w:sz w:val="18"/>
        </w:rPr>
        <w:t> </w:t>
      </w:r>
      <w:r>
        <w:rPr>
          <w:i/>
          <w:w w:val="155"/>
          <w:sz w:val="18"/>
        </w:rPr>
        <w:t>-</w:t>
      </w:r>
      <w:r>
        <w:rPr>
          <w:i/>
          <w:spacing w:val="-17"/>
          <w:w w:val="155"/>
          <w:sz w:val="18"/>
        </w:rPr>
        <w:t> </w:t>
      </w:r>
      <w:r>
        <w:rPr>
          <w:i/>
          <w:spacing w:val="-4"/>
          <w:w w:val="105"/>
          <w:sz w:val="18"/>
        </w:rPr>
        <w:t>95%.</w:t>
      </w:r>
    </w:p>
    <w:p>
      <w:pPr>
        <w:spacing w:line="240" w:lineRule="auto" w:before="0"/>
        <w:ind w:left="712" w:right="166" w:firstLine="300"/>
        <w:jc w:val="both"/>
        <w:rPr>
          <w:i/>
          <w:sz w:val="18"/>
        </w:rPr>
      </w:pPr>
      <w:r>
        <w:rPr>
          <w:i/>
          <w:w w:val="110"/>
          <w:sz w:val="18"/>
        </w:rPr>
        <w:t>Практически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мы</w:t>
      </w:r>
      <w:r>
        <w:rPr>
          <w:i/>
          <w:spacing w:val="-4"/>
          <w:w w:val="110"/>
          <w:sz w:val="18"/>
        </w:rPr>
        <w:t> </w:t>
      </w:r>
      <w:r>
        <w:rPr>
          <w:i/>
          <w:w w:val="110"/>
          <w:sz w:val="18"/>
        </w:rPr>
        <w:t>получаем,</w:t>
      </w:r>
      <w:r>
        <w:rPr>
          <w:i/>
          <w:spacing w:val="-4"/>
          <w:w w:val="110"/>
          <w:sz w:val="18"/>
        </w:rPr>
        <w:t> </w:t>
      </w:r>
      <w:r>
        <w:rPr>
          <w:i/>
          <w:w w:val="110"/>
          <w:sz w:val="18"/>
        </w:rPr>
        <w:t>что</w:t>
      </w:r>
      <w:r>
        <w:rPr>
          <w:i/>
          <w:spacing w:val="-5"/>
          <w:w w:val="110"/>
          <w:sz w:val="18"/>
        </w:rPr>
        <w:t> </w:t>
      </w:r>
      <w:r>
        <w:rPr>
          <w:i/>
          <w:w w:val="110"/>
          <w:sz w:val="18"/>
        </w:rPr>
        <w:t>величина</w:t>
      </w:r>
      <w:r>
        <w:rPr>
          <w:i/>
          <w:spacing w:val="-7"/>
          <w:w w:val="110"/>
          <w:sz w:val="18"/>
        </w:rPr>
        <w:t> </w:t>
      </w:r>
      <w:r>
        <w:rPr>
          <w:i/>
          <w:w w:val="110"/>
          <w:sz w:val="18"/>
        </w:rPr>
        <w:t>сопротивления</w:t>
      </w:r>
      <w:r>
        <w:rPr>
          <w:i/>
          <w:spacing w:val="-7"/>
          <w:w w:val="110"/>
          <w:sz w:val="18"/>
        </w:rPr>
        <w:t> </w:t>
      </w:r>
      <w:r>
        <w:rPr>
          <w:i/>
          <w:w w:val="110"/>
          <w:sz w:val="18"/>
        </w:rPr>
        <w:t>резистора,</w:t>
      </w:r>
      <w:r>
        <w:rPr>
          <w:i/>
          <w:spacing w:val="-4"/>
          <w:w w:val="110"/>
          <w:sz w:val="18"/>
        </w:rPr>
        <w:t> </w:t>
      </w:r>
      <w:r>
        <w:rPr>
          <w:i/>
          <w:w w:val="110"/>
          <w:sz w:val="18"/>
        </w:rPr>
        <w:t>на-</w:t>
      </w:r>
      <w:r>
        <w:rPr>
          <w:i/>
          <w:w w:val="110"/>
          <w:sz w:val="18"/>
        </w:rPr>
        <w:t> угад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выбранного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из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данного</w:t>
      </w:r>
      <w:r>
        <w:rPr>
          <w:i/>
          <w:spacing w:val="-6"/>
          <w:w w:val="110"/>
          <w:sz w:val="18"/>
        </w:rPr>
        <w:t> </w:t>
      </w:r>
      <w:r>
        <w:rPr>
          <w:i/>
          <w:w w:val="110"/>
          <w:sz w:val="18"/>
        </w:rPr>
        <w:t>набора,</w:t>
      </w:r>
      <w:r>
        <w:rPr>
          <w:i/>
          <w:spacing w:val="-5"/>
          <w:w w:val="110"/>
          <w:sz w:val="18"/>
        </w:rPr>
        <w:t> </w:t>
      </w:r>
      <w:r>
        <w:rPr>
          <w:i/>
          <w:w w:val="110"/>
          <w:sz w:val="18"/>
        </w:rPr>
        <w:t>попадает</w:t>
      </w:r>
      <w:r>
        <w:rPr>
          <w:i/>
          <w:spacing w:val="-6"/>
          <w:w w:val="110"/>
          <w:sz w:val="18"/>
        </w:rPr>
        <w:t> </w:t>
      </w:r>
      <w:r>
        <w:rPr>
          <w:i/>
          <w:w w:val="110"/>
          <w:sz w:val="18"/>
        </w:rPr>
        <w:t>в</w:t>
      </w:r>
      <w:r>
        <w:rPr>
          <w:i/>
          <w:spacing w:val="-6"/>
          <w:w w:val="110"/>
          <w:sz w:val="18"/>
        </w:rPr>
        <w:t> </w:t>
      </w:r>
      <w:r>
        <w:rPr>
          <w:i/>
          <w:w w:val="110"/>
          <w:sz w:val="18"/>
        </w:rPr>
        <w:t>интервал</w:t>
      </w:r>
      <w:r>
        <w:rPr>
          <w:i/>
          <w:spacing w:val="-8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560</w:t>
      </w:r>
      <w:r>
        <w:rPr>
          <w:rFonts w:ascii="Book Antiqua" w:hAnsi="Book Antiqua"/>
          <w:spacing w:val="-13"/>
          <w:w w:val="110"/>
          <w:sz w:val="18"/>
        </w:rPr>
        <w:t> </w:t>
      </w:r>
      <w:r>
        <w:rPr>
          <w:rFonts w:ascii="Cambria" w:hAnsi="Cambria"/>
          <w:w w:val="120"/>
          <w:sz w:val="18"/>
        </w:rPr>
        <w:t>±</w:t>
      </w:r>
      <w:r>
        <w:rPr>
          <w:rFonts w:ascii="Cambria" w:hAnsi="Cambria"/>
          <w:spacing w:val="-12"/>
          <w:w w:val="120"/>
          <w:sz w:val="18"/>
        </w:rPr>
        <w:t> </w:t>
      </w:r>
      <w:r>
        <w:rPr>
          <w:rFonts w:ascii="Book Antiqua" w:hAnsi="Book Antiqua"/>
          <w:w w:val="110"/>
          <w:sz w:val="18"/>
        </w:rPr>
        <w:t>9</w:t>
      </w:r>
      <w:r>
        <w:rPr>
          <w:rFonts w:ascii="Book Antiqua" w:hAnsi="Book Antiqua"/>
          <w:spacing w:val="-6"/>
          <w:w w:val="110"/>
          <w:sz w:val="18"/>
        </w:rPr>
        <w:t> </w:t>
      </w:r>
      <w:r>
        <w:rPr>
          <w:i/>
          <w:w w:val="110"/>
          <w:sz w:val="18"/>
        </w:rPr>
        <w:t>Ом</w:t>
      </w:r>
      <w:r>
        <w:rPr>
          <w:i/>
          <w:spacing w:val="-6"/>
          <w:w w:val="110"/>
          <w:sz w:val="18"/>
        </w:rPr>
        <w:t> </w:t>
      </w:r>
      <w:r>
        <w:rPr>
          <w:i/>
          <w:w w:val="110"/>
          <w:sz w:val="18"/>
        </w:rPr>
        <w:t>с</w:t>
      </w:r>
      <w:r>
        <w:rPr>
          <w:i/>
          <w:spacing w:val="-6"/>
          <w:w w:val="110"/>
          <w:sz w:val="18"/>
        </w:rPr>
        <w:t> </w:t>
      </w:r>
      <w:r>
        <w:rPr>
          <w:i/>
          <w:w w:val="110"/>
          <w:sz w:val="18"/>
        </w:rPr>
        <w:t>веро-</w:t>
      </w:r>
      <w:r>
        <w:rPr>
          <w:i/>
          <w:w w:val="110"/>
          <w:sz w:val="18"/>
        </w:rPr>
        <w:t> ятностью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46%,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в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интервал</w:t>
      </w:r>
      <w:r>
        <w:rPr>
          <w:i/>
          <w:spacing w:val="-12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560</w:t>
      </w:r>
      <w:r>
        <w:rPr>
          <w:rFonts w:ascii="Book Antiqua" w:hAnsi="Book Antiqua"/>
          <w:spacing w:val="-12"/>
          <w:w w:val="110"/>
          <w:sz w:val="18"/>
        </w:rPr>
        <w:t> </w:t>
      </w:r>
      <w:r>
        <w:rPr>
          <w:rFonts w:ascii="Cambria" w:hAnsi="Cambria"/>
          <w:w w:val="120"/>
          <w:sz w:val="18"/>
        </w:rPr>
        <w:t>±</w:t>
      </w:r>
      <w:r>
        <w:rPr>
          <w:rFonts w:ascii="Cambria" w:hAnsi="Cambria"/>
          <w:spacing w:val="-12"/>
          <w:w w:val="120"/>
          <w:sz w:val="18"/>
        </w:rPr>
        <w:t> </w:t>
      </w:r>
      <w:r>
        <w:rPr>
          <w:rFonts w:ascii="Book Antiqua" w:hAnsi="Book Antiqua"/>
          <w:w w:val="110"/>
          <w:sz w:val="18"/>
        </w:rPr>
        <w:t>18</w:t>
      </w:r>
      <w:r>
        <w:rPr>
          <w:rFonts w:ascii="Book Antiqua" w:hAnsi="Book Antiqua"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Ом</w:t>
      </w:r>
      <w:r>
        <w:rPr>
          <w:i/>
          <w:spacing w:val="-12"/>
          <w:w w:val="110"/>
          <w:sz w:val="18"/>
        </w:rPr>
        <w:t> </w:t>
      </w:r>
      <w:r>
        <w:rPr>
          <w:i/>
          <w:w w:val="220"/>
          <w:sz w:val="18"/>
        </w:rPr>
        <w:t>-</w:t>
      </w:r>
      <w:r>
        <w:rPr>
          <w:i/>
          <w:spacing w:val="-25"/>
          <w:w w:val="220"/>
          <w:sz w:val="18"/>
        </w:rPr>
        <w:t> </w:t>
      </w:r>
      <w:r>
        <w:rPr>
          <w:i/>
          <w:w w:val="110"/>
          <w:sz w:val="18"/>
        </w:rPr>
        <w:t>с</w:t>
      </w:r>
      <w:r>
        <w:rPr>
          <w:i/>
          <w:spacing w:val="-5"/>
          <w:w w:val="110"/>
          <w:sz w:val="18"/>
        </w:rPr>
        <w:t> </w:t>
      </w:r>
      <w:r>
        <w:rPr>
          <w:i/>
          <w:w w:val="110"/>
          <w:sz w:val="18"/>
        </w:rPr>
        <w:t>вероятностью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93%,</w:t>
      </w:r>
      <w:r>
        <w:rPr>
          <w:i/>
          <w:spacing w:val="-4"/>
          <w:w w:val="110"/>
          <w:sz w:val="18"/>
        </w:rPr>
        <w:t> </w:t>
      </w:r>
      <w:r>
        <w:rPr>
          <w:i/>
          <w:w w:val="110"/>
          <w:sz w:val="18"/>
        </w:rPr>
        <w:t>в</w:t>
      </w:r>
      <w:r>
        <w:rPr>
          <w:i/>
          <w:spacing w:val="-4"/>
          <w:w w:val="110"/>
          <w:sz w:val="18"/>
        </w:rPr>
        <w:t> </w:t>
      </w:r>
      <w:r>
        <w:rPr>
          <w:i/>
          <w:w w:val="110"/>
          <w:sz w:val="18"/>
        </w:rPr>
        <w:t>интервал</w:t>
      </w:r>
      <w:r>
        <w:rPr>
          <w:i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560</w:t>
      </w:r>
      <w:r>
        <w:rPr>
          <w:rFonts w:ascii="Book Antiqua" w:hAnsi="Book Antiqua"/>
          <w:spacing w:val="-4"/>
          <w:w w:val="110"/>
          <w:sz w:val="18"/>
        </w:rPr>
        <w:t> </w:t>
      </w:r>
      <w:r>
        <w:rPr>
          <w:rFonts w:ascii="Cambria" w:hAnsi="Cambria"/>
          <w:w w:val="120"/>
          <w:sz w:val="18"/>
        </w:rPr>
        <w:t>±</w:t>
      </w:r>
      <w:r>
        <w:rPr>
          <w:rFonts w:ascii="Cambria" w:hAnsi="Cambria"/>
          <w:spacing w:val="-8"/>
          <w:w w:val="120"/>
          <w:sz w:val="18"/>
        </w:rPr>
        <w:t> </w:t>
      </w:r>
      <w:r>
        <w:rPr>
          <w:rFonts w:ascii="Book Antiqua" w:hAnsi="Book Antiqua"/>
          <w:w w:val="110"/>
          <w:sz w:val="18"/>
        </w:rPr>
        <w:t>27 </w:t>
      </w:r>
      <w:r>
        <w:rPr>
          <w:i/>
          <w:w w:val="110"/>
          <w:sz w:val="18"/>
        </w:rPr>
        <w:t>Ом </w:t>
      </w:r>
      <w:r>
        <w:rPr>
          <w:i/>
          <w:w w:val="220"/>
          <w:sz w:val="18"/>
        </w:rPr>
        <w:t>-</w:t>
      </w:r>
      <w:r>
        <w:rPr>
          <w:i/>
          <w:spacing w:val="-34"/>
          <w:w w:val="220"/>
          <w:sz w:val="18"/>
        </w:rPr>
        <w:t> </w:t>
      </w:r>
      <w:r>
        <w:rPr>
          <w:i/>
          <w:w w:val="110"/>
          <w:sz w:val="18"/>
        </w:rPr>
        <w:t>с вероятностью 99%.</w:t>
      </w:r>
    </w:p>
    <w:p>
      <w:pPr>
        <w:spacing w:line="230" w:lineRule="auto" w:before="4"/>
        <w:ind w:left="712" w:right="168" w:firstLine="300"/>
        <w:jc w:val="both"/>
        <w:rPr>
          <w:i/>
          <w:sz w:val="18"/>
        </w:rPr>
      </w:pPr>
      <w:r>
        <w:rPr>
          <w:i/>
          <w:w w:val="110"/>
          <w:sz w:val="18"/>
        </w:rPr>
        <w:t>Таким</w:t>
      </w:r>
      <w:r>
        <w:rPr>
          <w:i/>
          <w:w w:val="110"/>
          <w:sz w:val="18"/>
        </w:rPr>
        <w:t> образом,</w:t>
      </w:r>
      <w:r>
        <w:rPr>
          <w:i/>
          <w:w w:val="110"/>
          <w:sz w:val="18"/>
        </w:rPr>
        <w:t> величины</w:t>
      </w:r>
      <w:r>
        <w:rPr>
          <w:i/>
          <w:w w:val="110"/>
          <w:sz w:val="18"/>
        </w:rPr>
        <w:t> всех</w:t>
      </w:r>
      <w:r>
        <w:rPr>
          <w:i/>
          <w:w w:val="110"/>
          <w:sz w:val="18"/>
        </w:rPr>
        <w:t> сопротивлений</w:t>
      </w:r>
      <w:r>
        <w:rPr>
          <w:i/>
          <w:w w:val="110"/>
          <w:sz w:val="18"/>
        </w:rPr>
        <w:t> укладываются</w:t>
      </w:r>
      <w:r>
        <w:rPr>
          <w:i/>
          <w:w w:val="110"/>
          <w:sz w:val="18"/>
        </w:rPr>
        <w:t> в</w:t>
      </w:r>
      <w:r>
        <w:rPr>
          <w:i/>
          <w:w w:val="110"/>
          <w:sz w:val="18"/>
        </w:rPr>
        <w:t> </w:t>
      </w:r>
      <w:r>
        <w:rPr>
          <w:i/>
          <w:w w:val="110"/>
          <w:sz w:val="18"/>
        </w:rPr>
        <w:t>5-про-</w:t>
      </w:r>
      <w:r>
        <w:rPr>
          <w:i/>
          <w:w w:val="110"/>
          <w:sz w:val="18"/>
        </w:rPr>
        <w:t> центный интервал (</w:t>
      </w:r>
      <w:r>
        <w:rPr>
          <w:rFonts w:ascii="Cambria" w:hAnsi="Cambria"/>
          <w:w w:val="110"/>
          <w:sz w:val="18"/>
        </w:rPr>
        <w:t>(</w:t>
      </w:r>
      <w:r>
        <w:rPr>
          <w:rFonts w:ascii="Palatino Linotype" w:hAnsi="Palatino Linotype"/>
          <w:i/>
          <w:w w:val="110"/>
          <w:sz w:val="18"/>
        </w:rPr>
        <w:t>R</w:t>
      </w:r>
      <w:r>
        <w:rPr>
          <w:rFonts w:ascii="Cambria" w:hAnsi="Cambria"/>
          <w:w w:val="110"/>
          <w:sz w:val="18"/>
        </w:rPr>
        <w:t>) </w:t>
      </w:r>
      <w:r>
        <w:rPr>
          <w:rFonts w:ascii="Cambria" w:hAnsi="Cambria"/>
          <w:w w:val="115"/>
          <w:sz w:val="18"/>
        </w:rPr>
        <w:t>± </w:t>
      </w:r>
      <w:r>
        <w:rPr>
          <w:rFonts w:ascii="Book Antiqua" w:hAnsi="Book Antiqua"/>
          <w:w w:val="110"/>
          <w:sz w:val="18"/>
        </w:rPr>
        <w:t>3</w:t>
      </w:r>
      <w:r>
        <w:rPr>
          <w:rFonts w:ascii="Palatino Linotype" w:hAnsi="Palatino Linotype"/>
          <w:i/>
          <w:w w:val="110"/>
          <w:sz w:val="18"/>
        </w:rPr>
        <w:t>σ</w:t>
      </w:r>
      <w:r>
        <w:rPr>
          <w:i/>
          <w:w w:val="110"/>
          <w:sz w:val="18"/>
        </w:rPr>
        <w:t>).</w:t>
      </w:r>
    </w:p>
    <w:p>
      <w:pPr>
        <w:spacing w:after="0" w:line="230" w:lineRule="auto"/>
        <w:jc w:val="both"/>
        <w:rPr>
          <w:sz w:val="18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3"/>
        <w:rPr>
          <w:i/>
          <w:sz w:val="18"/>
        </w:rPr>
      </w:pPr>
    </w:p>
    <w:p>
      <w:pPr>
        <w:spacing w:before="0"/>
        <w:ind w:left="660" w:right="0" w:firstLine="0"/>
        <w:jc w:val="left"/>
        <w:rPr>
          <w:rFonts w:ascii="Palatino Linotype"/>
          <w:i/>
          <w:sz w:val="18"/>
        </w:rPr>
      </w:pPr>
      <w:r>
        <w:rPr/>
        <w:pict>
          <v:group style="position:absolute;margin-left:63.519901pt;margin-top:2.723472pt;width:282.75pt;height:173.1pt;mso-position-horizontal-relative:page;mso-position-vertical-relative:paragraph;z-index:15927296" id="docshapegroup751" coordorigin="1270,54" coordsize="5655,3462">
            <v:shape style="position:absolute;left:1313;top:3386;width:5429;height:87" id="docshape752" coordorigin="1314,3387" coordsize="5429,87" path="m1314,3473l1400,3473m1779,3473l1779,3387m2715,3473l2715,3387m3646,3473l3646,3387m4582,3473l4582,3387m5514,3473l5514,3387m6450,3473l6450,3387m1314,3473l6742,3473e" filled="false" stroked="true" strokeweight=".96pt" strokecolor="#000000">
              <v:path arrowok="t"/>
              <v:stroke dashstyle="solid"/>
            </v:shape>
            <v:shape style="position:absolute;left:6742;top:3429;width:178;height:87" id="docshape753" coordorigin="6742,3430" coordsize="178,87" path="m6742,3430l6742,3516,6920,3473,6742,3430xe" filled="true" fillcolor="#000000" stroked="false">
              <v:path arrowok="t"/>
              <v:fill type="solid"/>
            </v:shape>
            <v:shape style="position:absolute;left:1313;top:290;width:87;height:3183" id="docshape754" coordorigin="1314,291" coordsize="87,3183" path="m1314,2993l1400,2993m1314,2513l1400,2513m1314,2033l1400,2033m1314,1553l1400,1553m1314,1073l1400,1073m1314,593l1400,593m1314,3473l1314,291e" filled="false" stroked="true" strokeweight=".96pt" strokecolor="#000000">
              <v:path arrowok="t"/>
              <v:stroke dashstyle="solid"/>
            </v:shape>
            <v:shape style="position:absolute;left:1270;top:112;width:87;height:178" id="docshape755" coordorigin="1270,113" coordsize="87,178" path="m1314,113l1270,291,1357,291,1314,113xe" filled="true" fillcolor="#000000" stroked="false">
              <v:path arrowok="t"/>
              <v:fill type="solid"/>
            </v:shape>
            <v:shape style="position:absolute;left:1779;top:271;width:4671;height:3202" id="docshape756" coordorigin="1779,271" coordsize="4671,3202" path="m1779,3473l1779,3185,2014,3185,2245,3185,2245,2763,2480,2763,2480,2263,2715,2263,2715,2902,2946,2902,2946,2335,3181,2335,3181,348,3416,348,3416,271,3646,271,3646,1481,3882,1481,3882,1697,4112,1697,4112,2479,4352,2479,4352,2763,4582,2763,4582,2691,4813,2691,4813,2763,5053,2763,5053,3257,5283,3257,5283,2979,5514,2979,5514,3118,5754,3118,5984,3118,5984,3257,6219,3257,6219,3401,6450,3401,6450,3473e" filled="false" stroked="true" strokeweight=".72pt" strokecolor="#000000">
              <v:path arrowok="t"/>
              <v:stroke dashstyle="solid"/>
            </v:shape>
            <v:shape style="position:absolute;left:1313;top:1456;width:5607;height:2012" id="docshape757" coordorigin="1314,1457" coordsize="5607,2012" path="m1314,3420l1314,3420,1371,3411,1424,3401,1482,3387,1539,3372,1597,3358,1654,3334,1707,3315,1765,3291,1822,3267,1875,3233,1933,3204,1990,3166,2048,3127,2106,3084,2163,3036,2221,2983,2278,2931,2331,2878,2384,2815,2442,2748,2499,2681,2557,2609,2614,2537,2672,2465,2730,2383,2782,2307,2840,2225,2898,2153,2955,2071,3013,1999,3066,1923,3123,1855,3181,1788,3238,1721,3291,1668,3349,1620,3406,1567,3464,1529,3522,1500,3579,1476,3637,1462,3694,1457,3747,1457,3800,1467,3858,1481,3915,1510,3973,1539,4030,1577,4088,1625,4146,1678,4198,1735,4256,1798,4314,1870,4371,1937,4429,2014,4482,2086,4539,2167,4597,2244,4654,2326,4707,2398,4765,2479,4822,2551,4880,2623,4938,2691,4995,2763,5053,2825,5106,2883,5163,2940,5216,2993,5274,3046,5331,3089,5389,3132,5446,3175,5504,3209,5562,3238,5614,3271,5672,3295,5730,3319,5787,3339,5845,3358,5898,3377,5955,3387,6013,3401,6066,3415,6123,3425,6181,3435,6238,3439,6296,3439,6354,3449,6411,3454,6469,3454,6522,3459,6574,3463,6690,3463,6747,3468,6920,3468m1942,3295l1942,3387e" filled="false" stroked="true" strokeweight=".48pt" strokecolor="#000000">
              <v:path arrowok="t"/>
              <v:stroke dashstyle="solid"/>
            </v:shape>
            <v:shape style="position:absolute;left:1920;top:3386;width:44;height:87" id="docshape758" coordorigin="1921,3387" coordsize="44,87" path="m1964,3387l1921,3387,1942,3473,1964,3387xe" filled="true" fillcolor="#000000" stroked="false">
              <v:path arrowok="t"/>
              <v:fill type="solid"/>
            </v:shape>
            <v:line style="position:absolute" from="2830,3295" to="2830,3387" stroked="true" strokeweight=".48pt" strokecolor="#000000">
              <v:stroke dashstyle="solid"/>
            </v:line>
            <v:shape style="position:absolute;left:2808;top:3386;width:44;height:87" id="docshape759" coordorigin="2809,3387" coordsize="44,87" path="m2852,3387l2809,3387,2830,3473,2852,3387xe" filled="true" fillcolor="#000000" stroked="false">
              <v:path arrowok="t"/>
              <v:fill type="solid"/>
            </v:shape>
            <v:line style="position:absolute" from="3714,3295" to="3714,3387" stroked="true" strokeweight=".48pt" strokecolor="#000000">
              <v:stroke dashstyle="solid"/>
            </v:line>
            <v:shape style="position:absolute;left:3692;top:3386;width:44;height:87" id="docshape760" coordorigin="3692,3387" coordsize="44,87" path="m3735,3387l3692,3387,3714,3473,3735,3387xe" filled="true" fillcolor="#000000" stroked="false">
              <v:path arrowok="t"/>
              <v:fill type="solid"/>
            </v:shape>
            <v:line style="position:absolute" from="4602,3295" to="4602,3387" stroked="true" strokeweight=".48pt" strokecolor="#000000">
              <v:stroke dashstyle="solid"/>
            </v:line>
            <v:shape style="position:absolute;left:4580;top:3386;width:44;height:87" id="docshape761" coordorigin="4580,3387" coordsize="44,87" path="m4623,3387l4580,3387,4602,3473,4623,3387xe" filled="true" fillcolor="#000000" stroked="false">
              <v:path arrowok="t"/>
              <v:fill type="solid"/>
            </v:shape>
            <v:line style="position:absolute" from="5485,3295" to="5485,3387" stroked="true" strokeweight=".48pt" strokecolor="#000000">
              <v:stroke dashstyle="solid"/>
            </v:line>
            <v:shape style="position:absolute;left:5463;top:3386;width:44;height:87" id="docshape762" coordorigin="5463,3387" coordsize="44,87" path="m5506,3387l5463,3387,5485,3473,5506,3387xe" filled="true" fillcolor="#000000" stroked="false">
              <v:path arrowok="t"/>
              <v:fill type="solid"/>
            </v:shape>
            <v:line style="position:absolute" from="6368,3295" to="6368,3387" stroked="true" strokeweight=".48pt" strokecolor="#000000">
              <v:stroke dashstyle="solid"/>
            </v:line>
            <v:shape style="position:absolute;left:6346;top:3386;width:44;height:87" id="docshape763" coordorigin="6346,3387" coordsize="44,87" path="m6390,3387l6346,3387,6368,3473,6390,3387xe" filled="true" fillcolor="#000000" stroked="false">
              <v:path arrowok="t"/>
              <v:fill type="solid"/>
            </v:shape>
            <v:shape style="position:absolute;left:1399;top:54;width:111;height:180" type="#_x0000_t202" id="docshape764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rFonts w:ascii="Palatino Linotype"/>
                        <w:i/>
                        <w:sz w:val="18"/>
                      </w:rPr>
                    </w:pPr>
                    <w:r>
                      <w:rPr>
                        <w:rFonts w:ascii="Palatino Linotype"/>
                        <w:i/>
                        <w:w w:val="100"/>
                        <w:sz w:val="18"/>
                      </w:rPr>
                      <w:t>y</w:t>
                    </w:r>
                  </w:p>
                </w:txbxContent>
              </v:textbox>
              <w10:wrap type="none"/>
            </v:shape>
            <v:shape style="position:absolute;left:5018;top:716;width:1046;height:462" type="#_x0000_t202" id="docshape765" filled="false" stroked="false">
              <v:textbox inset="0,0,0,0">
                <w:txbxContent>
                  <w:p>
                    <w:pPr>
                      <w:spacing w:line="234" w:lineRule="exact" w:before="1"/>
                      <w:ind w:left="0" w:right="0" w:firstLine="0"/>
                      <w:jc w:val="left"/>
                      <w:rPr>
                        <w:rFonts w:ascii="Bookman Old Style" w:hAnsi="Bookman Old Style"/>
                        <w:b w:val="0"/>
                        <w:sz w:val="18"/>
                      </w:rPr>
                    </w:pPr>
                    <w:r>
                      <w:rPr>
                        <w:rFonts w:ascii="Palatino Linotype" w:hAnsi="Palatino Linotype"/>
                        <w:i/>
                        <w:w w:val="110"/>
                        <w:sz w:val="18"/>
                      </w:rPr>
                      <w:t>σ</w:t>
                    </w:r>
                    <w:r>
                      <w:rPr>
                        <w:rFonts w:ascii="Bookman Old Style" w:hAnsi="Bookman Old Style"/>
                        <w:b w:val="0"/>
                        <w:w w:val="110"/>
                        <w:sz w:val="18"/>
                        <w:vertAlign w:val="superscript"/>
                      </w:rPr>
                      <w:t>2</w:t>
                    </w:r>
                    <w:r>
                      <w:rPr>
                        <w:rFonts w:ascii="Bookman Old Style" w:hAnsi="Bookman Old Style"/>
                        <w:b w:val="0"/>
                        <w:spacing w:val="-3"/>
                        <w:w w:val="110"/>
                        <w:sz w:val="18"/>
                        <w:vertAlign w:val="baseline"/>
                      </w:rPr>
                      <w:t> </w:t>
                    </w:r>
                    <w:r>
                      <w:rPr>
                        <w:rFonts w:ascii="Book Antiqua" w:hAnsi="Book Antiqua"/>
                        <w:w w:val="110"/>
                        <w:sz w:val="18"/>
                        <w:vertAlign w:val="baseline"/>
                      </w:rPr>
                      <w:t>=</w:t>
                    </w:r>
                    <w:r>
                      <w:rPr>
                        <w:rFonts w:ascii="Book Antiqua" w:hAnsi="Book Antiqua"/>
                        <w:spacing w:val="1"/>
                        <w:w w:val="110"/>
                        <w:sz w:val="18"/>
                        <w:vertAlign w:val="baseline"/>
                      </w:rPr>
                      <w:t> </w:t>
                    </w:r>
                    <w:r>
                      <w:rPr>
                        <w:rFonts w:ascii="Book Antiqua" w:hAnsi="Book Antiqua"/>
                        <w:w w:val="110"/>
                        <w:sz w:val="18"/>
                        <w:vertAlign w:val="baseline"/>
                      </w:rPr>
                      <w:t>90</w:t>
                    </w:r>
                    <w:r>
                      <w:rPr>
                        <w:rFonts w:ascii="Book Antiqua" w:hAnsi="Book Antiqua"/>
                        <w:spacing w:val="12"/>
                        <w:w w:val="110"/>
                        <w:sz w:val="18"/>
                        <w:vertAlign w:val="baseline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8"/>
                        <w:vertAlign w:val="baseline"/>
                      </w:rPr>
                      <w:t>Ом</w:t>
                    </w:r>
                    <w:r>
                      <w:rPr>
                        <w:rFonts w:ascii="Bookman Old Style" w:hAnsi="Bookman Old Style"/>
                        <w:b w:val="0"/>
                        <w:spacing w:val="-5"/>
                        <w:w w:val="110"/>
                        <w:sz w:val="18"/>
                        <w:vertAlign w:val="superscript"/>
                      </w:rPr>
                      <w:t>2</w:t>
                    </w:r>
                  </w:p>
                  <w:p>
                    <w:pPr>
                      <w:spacing w:line="226" w:lineRule="exact" w:before="0"/>
                      <w:ind w:left="0" w:right="0" w:firstLine="0"/>
                      <w:jc w:val="left"/>
                      <w:rPr>
                        <w:i/>
                        <w:sz w:val="18"/>
                      </w:rPr>
                    </w:pPr>
                    <w:r>
                      <w:rPr>
                        <w:rFonts w:ascii="Palatino Linotype" w:hAnsi="Palatino Linotype"/>
                        <w:i/>
                        <w:w w:val="110"/>
                        <w:sz w:val="18"/>
                      </w:rPr>
                      <w:t>σ</w:t>
                    </w:r>
                    <w:r>
                      <w:rPr>
                        <w:rFonts w:ascii="Palatino Linotype" w:hAnsi="Palatino Linotype"/>
                        <w:i/>
                        <w:spacing w:val="11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Book Antiqua" w:hAnsi="Book Antiqua"/>
                        <w:w w:val="110"/>
                        <w:sz w:val="18"/>
                      </w:rPr>
                      <w:t>=</w:t>
                    </w:r>
                    <w:r>
                      <w:rPr>
                        <w:rFonts w:ascii="Book Antiqua" w:hAnsi="Book Antiqua"/>
                        <w:spacing w:val="4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Book Antiqua" w:hAnsi="Book Antiqua"/>
                        <w:w w:val="110"/>
                        <w:sz w:val="18"/>
                      </w:rPr>
                      <w:t>9</w:t>
                    </w:r>
                    <w:r>
                      <w:rPr>
                        <w:rFonts w:ascii="Book Antiqua" w:hAnsi="Book Antiqua"/>
                        <w:spacing w:val="16"/>
                        <w:w w:val="110"/>
                        <w:sz w:val="18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8"/>
                      </w:rPr>
                      <w:t>Ом</w:t>
                    </w:r>
                  </w:p>
                </w:txbxContent>
              </v:textbox>
              <w10:wrap type="none"/>
            </v:shape>
            <v:shape style="position:absolute;left:5018;top:500;width:1300;height:307" type="#_x0000_t202" id="docshape766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i/>
                        <w:sz w:val="18"/>
                      </w:rPr>
                    </w:pPr>
                    <w:r>
                      <w:rPr>
                        <w:rFonts w:ascii="Cambria" w:hAnsi="Cambria"/>
                        <w:w w:val="110"/>
                        <w:sz w:val="18"/>
                      </w:rPr>
                      <w:t>(</w:t>
                    </w:r>
                    <w:r>
                      <w:rPr>
                        <w:rFonts w:ascii="Palatino Linotype" w:hAnsi="Palatino Linotype"/>
                        <w:i/>
                        <w:w w:val="110"/>
                        <w:sz w:val="18"/>
                      </w:rPr>
                      <w:t>R</w:t>
                    </w:r>
                    <w:r>
                      <w:rPr>
                        <w:rFonts w:ascii="Cambria" w:hAnsi="Cambria"/>
                        <w:w w:val="110"/>
                        <w:sz w:val="18"/>
                      </w:rPr>
                      <w:t>)</w:t>
                    </w:r>
                    <w:r>
                      <w:rPr>
                        <w:rFonts w:ascii="Cambria" w:hAnsi="Cambria"/>
                        <w:spacing w:val="4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Book Antiqua" w:hAnsi="Book Antiqua"/>
                        <w:w w:val="110"/>
                        <w:sz w:val="18"/>
                      </w:rPr>
                      <w:t>=</w:t>
                    </w:r>
                    <w:r>
                      <w:rPr>
                        <w:rFonts w:ascii="Book Antiqua" w:hAnsi="Book Antiqua"/>
                        <w:spacing w:val="-1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Book Antiqua" w:hAnsi="Book Antiqua"/>
                        <w:w w:val="110"/>
                        <w:sz w:val="18"/>
                      </w:rPr>
                      <w:t>560</w:t>
                    </w:r>
                    <w:r>
                      <w:rPr>
                        <w:rFonts w:ascii="Palatino Linotype" w:hAnsi="Palatino Linotype"/>
                        <w:i/>
                        <w:w w:val="110"/>
                        <w:sz w:val="18"/>
                      </w:rPr>
                      <w:t>,</w:t>
                    </w:r>
                    <w:r>
                      <w:rPr>
                        <w:rFonts w:ascii="Book Antiqua" w:hAnsi="Book Antiqua"/>
                        <w:w w:val="110"/>
                        <w:sz w:val="18"/>
                      </w:rPr>
                      <w:t>7</w:t>
                    </w:r>
                    <w:r>
                      <w:rPr>
                        <w:rFonts w:ascii="Book Antiqua" w:hAnsi="Book Antiqua"/>
                        <w:spacing w:val="14"/>
                        <w:w w:val="110"/>
                        <w:sz w:val="18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8"/>
                      </w:rPr>
                      <w:t>Ом</w:t>
                    </w:r>
                  </w:p>
                </w:txbxContent>
              </v:textbox>
              <w10:wrap type="none"/>
            </v:shape>
            <v:shape style="position:absolute;left:2515;top:3104;width:647;height:307" type="#_x0000_t202" id="docshape767" filled="false" stroked="false">
              <v:textbox inset="0,0,0,0">
                <w:txbxContent>
                  <w:p>
                    <w:pPr>
                      <w:spacing w:line="188" w:lineRule="exact" w:before="0"/>
                      <w:ind w:left="0" w:right="0" w:firstLine="0"/>
                      <w:jc w:val="left"/>
                      <w:rPr>
                        <w:rFonts w:ascii="Palatino Linotype" w:hAnsi="Palatino Linotype"/>
                        <w:i/>
                        <w:sz w:val="18"/>
                      </w:rPr>
                    </w:pPr>
                    <w:r>
                      <w:rPr>
                        <w:rFonts w:ascii="Palatino Linotype" w:hAnsi="Palatino Linotype"/>
                        <w:i/>
                        <w:w w:val="125"/>
                        <w:position w:val="2"/>
                        <w:sz w:val="18"/>
                      </w:rPr>
                      <w:t>R</w:t>
                    </w:r>
                    <w:r>
                      <w:rPr>
                        <w:i/>
                        <w:w w:val="125"/>
                        <w:sz w:val="11"/>
                      </w:rPr>
                      <w:t>ср</w:t>
                    </w:r>
                    <w:r>
                      <w:rPr>
                        <w:i/>
                        <w:spacing w:val="27"/>
                        <w:w w:val="125"/>
                        <w:sz w:val="11"/>
                      </w:rPr>
                      <w:t> </w:t>
                    </w:r>
                    <w:r>
                      <w:rPr>
                        <w:rFonts w:ascii="Cambria" w:hAnsi="Cambria"/>
                        <w:w w:val="125"/>
                        <w:position w:val="2"/>
                        <w:sz w:val="18"/>
                      </w:rPr>
                      <w:t>−</w:t>
                    </w:r>
                    <w:r>
                      <w:rPr>
                        <w:rFonts w:ascii="Cambria" w:hAnsi="Cambria"/>
                        <w:spacing w:val="1"/>
                        <w:w w:val="125"/>
                        <w:position w:val="2"/>
                        <w:sz w:val="18"/>
                      </w:rPr>
                      <w:t> </w:t>
                    </w:r>
                    <w:r>
                      <w:rPr>
                        <w:rFonts w:ascii="Palatino Linotype" w:hAnsi="Palatino Linotype"/>
                        <w:i/>
                        <w:spacing w:val="-10"/>
                        <w:w w:val="125"/>
                        <w:position w:val="2"/>
                        <w:sz w:val="18"/>
                      </w:rPr>
                      <w:t>σ</w:t>
                    </w:r>
                  </w:p>
                </w:txbxContent>
              </v:textbox>
              <w10:wrap type="none"/>
            </v:shape>
            <v:shape style="position:absolute;left:3566;top:3104;width:306;height:181" type="#_x0000_t202" id="docshape768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i/>
                        <w:sz w:val="11"/>
                      </w:rPr>
                    </w:pPr>
                    <w:r>
                      <w:rPr>
                        <w:rFonts w:ascii="Palatino Linotype" w:hAnsi="Palatino Linotype"/>
                        <w:i/>
                        <w:spacing w:val="-5"/>
                        <w:w w:val="135"/>
                        <w:position w:val="2"/>
                        <w:sz w:val="18"/>
                      </w:rPr>
                      <w:t>R</w:t>
                    </w:r>
                    <w:r>
                      <w:rPr>
                        <w:i/>
                        <w:spacing w:val="-5"/>
                        <w:w w:val="135"/>
                        <w:sz w:val="11"/>
                      </w:rPr>
                      <w:t>ср</w:t>
                    </w:r>
                  </w:p>
                </w:txbxContent>
              </v:textbox>
              <w10:wrap type="none"/>
            </v:shape>
            <v:shape style="position:absolute;left:4286;top:3104;width:647;height:181" type="#_x0000_t202" id="docshape769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Palatino Linotype" w:hAnsi="Palatino Linotype"/>
                        <w:i/>
                        <w:sz w:val="18"/>
                      </w:rPr>
                    </w:pPr>
                    <w:r>
                      <w:rPr>
                        <w:rFonts w:ascii="Palatino Linotype" w:hAnsi="Palatino Linotype"/>
                        <w:i/>
                        <w:w w:val="125"/>
                        <w:position w:val="2"/>
                        <w:sz w:val="18"/>
                      </w:rPr>
                      <w:t>R</w:t>
                    </w:r>
                    <w:r>
                      <w:rPr>
                        <w:i/>
                        <w:w w:val="125"/>
                        <w:sz w:val="11"/>
                      </w:rPr>
                      <w:t>ср</w:t>
                    </w:r>
                    <w:r>
                      <w:rPr>
                        <w:i/>
                        <w:spacing w:val="21"/>
                        <w:w w:val="125"/>
                        <w:sz w:val="11"/>
                      </w:rPr>
                      <w:t> </w:t>
                    </w:r>
                    <w:r>
                      <w:rPr>
                        <w:rFonts w:ascii="Book Antiqua" w:hAnsi="Book Antiqua"/>
                        <w:w w:val="125"/>
                        <w:position w:val="2"/>
                        <w:sz w:val="18"/>
                      </w:rPr>
                      <w:t>+</w:t>
                    </w:r>
                    <w:r>
                      <w:rPr>
                        <w:rFonts w:ascii="Book Antiqua" w:hAnsi="Book Antiqua"/>
                        <w:spacing w:val="-10"/>
                        <w:w w:val="125"/>
                        <w:position w:val="2"/>
                        <w:sz w:val="18"/>
                      </w:rPr>
                      <w:t> </w:t>
                    </w:r>
                    <w:r>
                      <w:rPr>
                        <w:rFonts w:ascii="Palatino Linotype" w:hAnsi="Palatino Linotype"/>
                        <w:i/>
                        <w:spacing w:val="-10"/>
                        <w:w w:val="125"/>
                        <w:position w:val="2"/>
                        <w:sz w:val="18"/>
                      </w:rPr>
                      <w:t>σ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Palatino Linotype"/>
          <w:i/>
          <w:w w:val="101"/>
          <w:sz w:val="18"/>
        </w:rPr>
        <w:t>w</w:t>
      </w:r>
    </w:p>
    <w:p>
      <w:pPr>
        <w:pStyle w:val="BodyText"/>
        <w:spacing w:before="3"/>
        <w:rPr>
          <w:rFonts w:ascii="Palatino Linotype"/>
          <w:i/>
          <w:sz w:val="16"/>
        </w:rPr>
      </w:pPr>
    </w:p>
    <w:p>
      <w:pPr>
        <w:spacing w:before="1"/>
        <w:ind w:left="470" w:right="0" w:firstLine="0"/>
        <w:jc w:val="left"/>
        <w:rPr>
          <w:i/>
          <w:sz w:val="18"/>
        </w:rPr>
      </w:pPr>
      <w:r>
        <w:rPr>
          <w:i/>
          <w:spacing w:val="-4"/>
          <w:sz w:val="18"/>
        </w:rPr>
        <w:t>0,06</w:t>
      </w:r>
    </w:p>
    <w:p>
      <w:pPr>
        <w:pStyle w:val="BodyText"/>
        <w:spacing w:before="8"/>
        <w:rPr>
          <w:i/>
          <w:sz w:val="23"/>
        </w:rPr>
      </w:pPr>
    </w:p>
    <w:p>
      <w:pPr>
        <w:spacing w:before="0"/>
        <w:ind w:left="470" w:right="0" w:firstLine="0"/>
        <w:jc w:val="left"/>
        <w:rPr>
          <w:i/>
          <w:sz w:val="18"/>
        </w:rPr>
      </w:pPr>
      <w:r>
        <w:rPr>
          <w:i/>
          <w:spacing w:val="-4"/>
          <w:sz w:val="18"/>
        </w:rPr>
        <w:t>0,05</w:t>
      </w:r>
    </w:p>
    <w:p>
      <w:pPr>
        <w:pStyle w:val="BodyText"/>
        <w:rPr>
          <w:i/>
          <w:sz w:val="18"/>
        </w:rPr>
      </w:pPr>
    </w:p>
    <w:p>
      <w:pPr>
        <w:spacing w:before="66"/>
        <w:ind w:left="470" w:right="0" w:firstLine="0"/>
        <w:jc w:val="left"/>
        <w:rPr>
          <w:i/>
          <w:sz w:val="18"/>
        </w:rPr>
      </w:pPr>
      <w:r>
        <w:rPr>
          <w:i/>
          <w:spacing w:val="-4"/>
          <w:sz w:val="18"/>
        </w:rPr>
        <w:t>0,04</w:t>
      </w:r>
    </w:p>
    <w:p>
      <w:pPr>
        <w:pStyle w:val="BodyText"/>
        <w:rPr>
          <w:i/>
          <w:sz w:val="18"/>
        </w:rPr>
      </w:pPr>
    </w:p>
    <w:p>
      <w:pPr>
        <w:spacing w:before="66"/>
        <w:ind w:left="470" w:right="0" w:firstLine="0"/>
        <w:jc w:val="left"/>
        <w:rPr>
          <w:i/>
          <w:sz w:val="18"/>
        </w:rPr>
      </w:pPr>
      <w:r>
        <w:rPr>
          <w:i/>
          <w:spacing w:val="-4"/>
          <w:sz w:val="18"/>
        </w:rPr>
        <w:t>0,03</w:t>
      </w:r>
    </w:p>
    <w:p>
      <w:pPr>
        <w:pStyle w:val="BodyText"/>
        <w:rPr>
          <w:i/>
          <w:sz w:val="18"/>
        </w:rPr>
      </w:pPr>
    </w:p>
    <w:p>
      <w:pPr>
        <w:spacing w:before="66"/>
        <w:ind w:left="470" w:right="0" w:firstLine="0"/>
        <w:jc w:val="left"/>
        <w:rPr>
          <w:i/>
          <w:sz w:val="18"/>
        </w:rPr>
      </w:pPr>
      <w:r>
        <w:rPr>
          <w:i/>
          <w:spacing w:val="-4"/>
          <w:sz w:val="18"/>
        </w:rPr>
        <w:t>0,02</w:t>
      </w:r>
    </w:p>
    <w:p>
      <w:pPr>
        <w:pStyle w:val="BodyText"/>
        <w:rPr>
          <w:i/>
          <w:sz w:val="18"/>
        </w:rPr>
      </w:pPr>
    </w:p>
    <w:p>
      <w:pPr>
        <w:spacing w:before="66"/>
        <w:ind w:left="470" w:right="0" w:firstLine="0"/>
        <w:jc w:val="left"/>
        <w:rPr>
          <w:i/>
          <w:sz w:val="18"/>
        </w:rPr>
      </w:pPr>
      <w:r>
        <w:rPr>
          <w:i/>
          <w:spacing w:val="-4"/>
          <w:sz w:val="18"/>
        </w:rPr>
        <w:t>0,01</w:t>
      </w:r>
    </w:p>
    <w:p>
      <w:pPr>
        <w:pStyle w:val="BodyText"/>
        <w:spacing w:before="5"/>
        <w:rPr>
          <w:i/>
          <w:sz w:val="19"/>
        </w:rPr>
      </w:pPr>
    </w:p>
    <w:p>
      <w:pPr>
        <w:spacing w:line="194" w:lineRule="exact" w:before="67"/>
        <w:ind w:left="705" w:right="0" w:firstLine="0"/>
        <w:jc w:val="left"/>
        <w:rPr>
          <w:i/>
          <w:sz w:val="18"/>
        </w:rPr>
      </w:pPr>
      <w:r>
        <w:rPr>
          <w:i/>
          <w:w w:val="101"/>
          <w:sz w:val="18"/>
        </w:rPr>
        <w:t>0</w:t>
      </w:r>
    </w:p>
    <w:p>
      <w:pPr>
        <w:tabs>
          <w:tab w:pos="2157" w:val="left" w:leader="none"/>
          <w:tab w:pos="3088" w:val="left" w:leader="none"/>
          <w:tab w:pos="4024" w:val="left" w:leader="none"/>
          <w:tab w:pos="4955" w:val="left" w:leader="none"/>
          <w:tab w:pos="5891" w:val="left" w:leader="none"/>
        </w:tabs>
        <w:spacing w:line="230" w:lineRule="exact" w:before="0"/>
        <w:ind w:left="1221" w:right="0" w:firstLine="0"/>
        <w:jc w:val="left"/>
        <w:rPr>
          <w:rFonts w:ascii="Palatino Linotype"/>
          <w:i/>
          <w:sz w:val="18"/>
        </w:rPr>
      </w:pPr>
      <w:r>
        <w:rPr>
          <w:i/>
          <w:spacing w:val="-5"/>
          <w:sz w:val="18"/>
        </w:rPr>
        <w:t>540</w:t>
      </w:r>
      <w:r>
        <w:rPr>
          <w:i/>
          <w:sz w:val="18"/>
        </w:rPr>
        <w:tab/>
      </w:r>
      <w:r>
        <w:rPr>
          <w:i/>
          <w:spacing w:val="-5"/>
          <w:sz w:val="18"/>
        </w:rPr>
        <w:t>550</w:t>
      </w:r>
      <w:r>
        <w:rPr>
          <w:i/>
          <w:sz w:val="18"/>
        </w:rPr>
        <w:tab/>
      </w:r>
      <w:r>
        <w:rPr>
          <w:i/>
          <w:spacing w:val="-5"/>
          <w:sz w:val="18"/>
        </w:rPr>
        <w:t>560</w:t>
      </w:r>
      <w:r>
        <w:rPr>
          <w:i/>
          <w:sz w:val="18"/>
        </w:rPr>
        <w:tab/>
      </w:r>
      <w:r>
        <w:rPr>
          <w:i/>
          <w:spacing w:val="-5"/>
          <w:sz w:val="18"/>
        </w:rPr>
        <w:t>570</w:t>
      </w:r>
      <w:r>
        <w:rPr>
          <w:i/>
          <w:sz w:val="18"/>
        </w:rPr>
        <w:tab/>
      </w:r>
      <w:r>
        <w:rPr>
          <w:i/>
          <w:spacing w:val="-5"/>
          <w:sz w:val="18"/>
        </w:rPr>
        <w:t>580</w:t>
      </w:r>
      <w:r>
        <w:rPr>
          <w:i/>
          <w:sz w:val="18"/>
        </w:rPr>
        <w:tab/>
        <w:t>590</w:t>
      </w:r>
      <w:r>
        <w:rPr>
          <w:i/>
          <w:spacing w:val="37"/>
          <w:sz w:val="18"/>
        </w:rPr>
        <w:t>  </w:t>
      </w:r>
      <w:r>
        <w:rPr>
          <w:rFonts w:ascii="Palatino Linotype"/>
          <w:i/>
          <w:spacing w:val="-10"/>
          <w:sz w:val="18"/>
        </w:rPr>
        <w:t>R</w:t>
      </w:r>
    </w:p>
    <w:p>
      <w:pPr>
        <w:pStyle w:val="BodyText"/>
        <w:spacing w:before="2"/>
        <w:rPr>
          <w:rFonts w:ascii="Palatino Linotype"/>
          <w:i/>
          <w:sz w:val="8"/>
        </w:rPr>
      </w:pPr>
    </w:p>
    <w:p>
      <w:pPr>
        <w:spacing w:before="73"/>
        <w:ind w:left="809" w:right="832" w:firstLine="0"/>
        <w:jc w:val="center"/>
        <w:rPr>
          <w:rFonts w:ascii="Georgia" w:hAnsi="Georgia"/>
          <w:sz w:val="16"/>
        </w:rPr>
      </w:pPr>
      <w:r>
        <w:rPr>
          <w:i/>
          <w:sz w:val="18"/>
        </w:rPr>
        <w:t>_lис.</w:t>
      </w:r>
      <w:r>
        <w:rPr>
          <w:i/>
          <w:spacing w:val="17"/>
          <w:sz w:val="18"/>
        </w:rPr>
        <w:t> </w:t>
      </w:r>
      <w:r>
        <w:rPr>
          <w:i/>
          <w:sz w:val="18"/>
        </w:rPr>
        <w:t>1.</w:t>
      </w:r>
      <w:r>
        <w:rPr>
          <w:i/>
          <w:spacing w:val="15"/>
          <w:sz w:val="18"/>
        </w:rPr>
        <w:t> </w:t>
      </w:r>
      <w:r>
        <w:rPr>
          <w:i/>
          <w:sz w:val="18"/>
        </w:rPr>
        <w:t>'истограмма</w:t>
      </w:r>
      <w:r>
        <w:rPr>
          <w:i/>
          <w:spacing w:val="21"/>
          <w:sz w:val="18"/>
        </w:rPr>
        <w:t> </w:t>
      </w:r>
      <w:r>
        <w:rPr>
          <w:i/>
          <w:sz w:val="18"/>
        </w:rPr>
        <w:t>для</w:t>
      </w:r>
      <w:r>
        <w:rPr>
          <w:i/>
          <w:spacing w:val="17"/>
          <w:sz w:val="18"/>
        </w:rPr>
        <w:t> </w:t>
      </w:r>
      <w:r>
        <w:rPr>
          <w:rFonts w:ascii="Bookman Old Style" w:hAnsi="Bookman Old Style"/>
          <w:b w:val="0"/>
          <w:i/>
          <w:sz w:val="16"/>
        </w:rPr>
        <w:t>m</w:t>
      </w:r>
      <w:r>
        <w:rPr>
          <w:rFonts w:ascii="Bookman Old Style" w:hAnsi="Bookman Old Style"/>
          <w:b w:val="0"/>
          <w:i/>
          <w:spacing w:val="3"/>
          <w:sz w:val="16"/>
        </w:rPr>
        <w:t> </w:t>
      </w:r>
      <w:r>
        <w:rPr>
          <w:rFonts w:ascii="Georgia" w:hAnsi="Georgia"/>
          <w:sz w:val="16"/>
        </w:rPr>
        <w:t>=</w:t>
      </w:r>
      <w:r>
        <w:rPr>
          <w:rFonts w:ascii="Georgia" w:hAnsi="Georgia"/>
          <w:spacing w:val="14"/>
          <w:sz w:val="16"/>
        </w:rPr>
        <w:t> </w:t>
      </w:r>
      <w:r>
        <w:rPr>
          <w:rFonts w:ascii="Georgia" w:hAnsi="Georgia"/>
          <w:spacing w:val="-5"/>
          <w:sz w:val="16"/>
        </w:rPr>
        <w:t>20</w:t>
      </w:r>
    </w:p>
    <w:p>
      <w:pPr>
        <w:pStyle w:val="BodyText"/>
        <w:spacing w:before="7"/>
        <w:rPr>
          <w:rFonts w:ascii="Georgia"/>
          <w:i w:val="0"/>
          <w:sz w:val="29"/>
        </w:rPr>
      </w:pPr>
    </w:p>
    <w:p>
      <w:pPr>
        <w:spacing w:before="46"/>
        <w:ind w:left="660" w:right="0" w:firstLine="0"/>
        <w:jc w:val="left"/>
        <w:rPr>
          <w:rFonts w:ascii="Palatino Linotype"/>
          <w:i/>
          <w:sz w:val="18"/>
        </w:rPr>
      </w:pPr>
      <w:r>
        <w:rPr/>
        <w:pict>
          <v:group style="position:absolute;margin-left:63.519901pt;margin-top:5.023462pt;width:282.850pt;height:173.25pt;mso-position-horizontal-relative:page;mso-position-vertical-relative:paragraph;z-index:15927808" id="docshapegroup770" coordorigin="1270,100" coordsize="5657,3465">
            <v:shape style="position:absolute;left:1313;top:3434;width:5429;height:87" id="docshape771" coordorigin="1314,3435" coordsize="5429,87" path="m1314,3521l1400,3521m1779,3521l1779,3435m2715,3521l2715,3435m3646,3521l3646,3435m4582,3521l4582,3435m5514,3521l5514,3435m6450,3521l6450,3435m1314,3521l6742,3521e" filled="false" stroked="true" strokeweight=".96pt" strokecolor="#000000">
              <v:path arrowok="t"/>
              <v:stroke dashstyle="solid"/>
            </v:shape>
            <v:shape style="position:absolute;left:6742;top:3478;width:178;height:87" id="docshape772" coordorigin="6742,3478" coordsize="178,87" path="m6742,3478l6742,3565,6920,3521,6742,3478xe" filled="true" fillcolor="#000000" stroked="false">
              <v:path arrowok="t"/>
              <v:fill type="solid"/>
            </v:shape>
            <v:shape style="position:absolute;left:1313;top:338;width:87;height:3183" id="docshape773" coordorigin="1314,339" coordsize="87,3183" path="m1314,3041l1400,3041m1314,2561l1400,2561m1314,2081l1400,2081m1314,1601l1400,1601m1314,1121l1400,1121m1314,641l1400,641m1314,3521l1314,339e" filled="false" stroked="true" strokeweight=".96pt" strokecolor="#000000">
              <v:path arrowok="t"/>
              <v:stroke dashstyle="solid"/>
            </v:shape>
            <v:shape style="position:absolute;left:1270;top:161;width:87;height:178" id="docshape774" coordorigin="1270,161" coordsize="87,178" path="m1314,161l1270,339,1357,339,1314,161xe" filled="true" fillcolor="#000000" stroked="false">
              <v:path arrowok="t"/>
              <v:fill type="solid"/>
            </v:shape>
            <v:shape style="position:absolute;left:1313;top:358;width:5607;height:3164" id="docshape775" coordorigin="1314,358" coordsize="5607,3164" path="m1779,3521l1779,3233,2245,3233,2245,2561,2715,2561,2715,2667,3181,2667,3181,358,3646,358,3646,1635,4112,1635,4112,2667,4582,2667,4582,2777,5053,2777,5053,3166,5514,3166,5984,3166,5984,3382,6450,3382,6450,3521m1314,3469l1314,3469,1371,3459,1424,3449,1482,3435,1539,3421,1597,3406,1654,3382,1707,3363,1765,3339,1822,3315,1875,3281,1933,3253,1990,3214,2048,3176,2106,3133,2163,3085,2221,3032,2278,2979,2331,2926,2384,2864,2442,2797,2499,2729,2557,2657,2614,2585,2672,2513,2730,2432,2782,2355,2840,2273,2898,2201,2955,2120,3013,2048,3066,1971,3123,1904,3181,1837,3238,1769,3291,1717,3349,1669,3406,1616,3464,1577,3522,1549,3579,1525,3637,1510,3694,1505,3747,1505,3800,1515,3858,1529,3915,1558,3973,1587,4030,1625,4088,1673,4146,1726,4198,1784,4256,1846,4314,1918,4371,1985,4429,2062,4482,2134,4539,2216,4597,2293,4654,2374,4707,2446,4765,2528,4822,2600,4880,2672,4938,2739,4995,2811,5053,2873,5106,2931,5163,2989,5216,3041,5274,3094,5331,3137,5389,3181,5446,3224,5504,3257,5562,3286,5614,3320,5672,3344,5730,3368,5787,3387,5845,3406,5898,3425,5955,3435,6013,3449,6066,3464,6123,3473,6181,3483,6238,3488,6296,3488,6354,3497,6411,3502,6469,3502,6522,3507,6574,3512,6690,3512,6747,3517,6920,3517e" filled="false" stroked="true" strokeweight=".72pt" strokecolor="#000000">
              <v:path arrowok="t"/>
              <v:stroke dashstyle="solid"/>
            </v:shape>
            <v:line style="position:absolute" from="1942,3344" to="1942,3435" stroked="true" strokeweight=".48pt" strokecolor="#000000">
              <v:stroke dashstyle="solid"/>
            </v:line>
            <v:shape style="position:absolute;left:1920;top:3434;width:44;height:87" id="docshape776" coordorigin="1921,3435" coordsize="44,87" path="m1964,3435l1921,3435,1942,3521,1964,3435xe" filled="true" fillcolor="#000000" stroked="false">
              <v:path arrowok="t"/>
              <v:fill type="solid"/>
            </v:shape>
            <v:line style="position:absolute" from="2830,3344" to="2830,3435" stroked="true" strokeweight=".48pt" strokecolor="#000000">
              <v:stroke dashstyle="solid"/>
            </v:line>
            <v:shape style="position:absolute;left:2808;top:3434;width:44;height:87" id="docshape777" coordorigin="2809,3435" coordsize="44,87" path="m2852,3435l2809,3435,2830,3521,2852,3435xe" filled="true" fillcolor="#000000" stroked="false">
              <v:path arrowok="t"/>
              <v:fill type="solid"/>
            </v:shape>
            <v:line style="position:absolute" from="3714,3344" to="3714,3435" stroked="true" strokeweight=".48pt" strokecolor="#000000">
              <v:stroke dashstyle="solid"/>
            </v:line>
            <v:shape style="position:absolute;left:3692;top:3434;width:44;height:87" id="docshape778" coordorigin="3692,3435" coordsize="44,87" path="m3735,3435l3692,3435,3714,3521,3735,3435xe" filled="true" fillcolor="#000000" stroked="false">
              <v:path arrowok="t"/>
              <v:fill type="solid"/>
            </v:shape>
            <v:line style="position:absolute" from="4602,3344" to="4602,3435" stroked="true" strokeweight=".48pt" strokecolor="#000000">
              <v:stroke dashstyle="solid"/>
            </v:line>
            <v:shape style="position:absolute;left:4580;top:3434;width:44;height:87" id="docshape779" coordorigin="4580,3435" coordsize="44,87" path="m4623,3435l4580,3435,4602,3521,4623,3435xe" filled="true" fillcolor="#000000" stroked="false">
              <v:path arrowok="t"/>
              <v:fill type="solid"/>
            </v:shape>
            <v:line style="position:absolute" from="5485,3344" to="5485,3435" stroked="true" strokeweight=".48pt" strokecolor="#000000">
              <v:stroke dashstyle="solid"/>
            </v:line>
            <v:shape style="position:absolute;left:5463;top:3434;width:44;height:87" id="docshape780" coordorigin="5463,3435" coordsize="44,87" path="m5506,3435l5463,3435,5485,3521,5506,3435xe" filled="true" fillcolor="#000000" stroked="false">
              <v:path arrowok="t"/>
              <v:fill type="solid"/>
            </v:shape>
            <v:line style="position:absolute" from="6368,3344" to="6368,3435" stroked="true" strokeweight=".48pt" strokecolor="#000000">
              <v:stroke dashstyle="solid"/>
            </v:line>
            <v:shape style="position:absolute;left:6346;top:3434;width:44;height:87" id="docshape781" coordorigin="6346,3435" coordsize="44,87" path="m6390,3435l6346,3435,6368,3521,6390,3435xe" filled="true" fillcolor="#000000" stroked="false">
              <v:path arrowok="t"/>
              <v:fill type="solid"/>
            </v:shape>
            <v:shape style="position:absolute;left:1399;top:100;width:111;height:180" type="#_x0000_t202" id="docshape78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rFonts w:ascii="Palatino Linotype"/>
                        <w:i/>
                        <w:sz w:val="18"/>
                      </w:rPr>
                    </w:pPr>
                    <w:r>
                      <w:rPr>
                        <w:rFonts w:ascii="Palatino Linotype"/>
                        <w:i/>
                        <w:w w:val="100"/>
                        <w:sz w:val="18"/>
                      </w:rPr>
                      <w:t>y</w:t>
                    </w:r>
                  </w:p>
                </w:txbxContent>
              </v:textbox>
              <w10:wrap type="none"/>
            </v:shape>
            <v:shape style="position:absolute;left:5018;top:762;width:1046;height:464" type="#_x0000_t202" id="docshape783" filled="false" stroked="false">
              <v:textbox inset="0,0,0,0">
                <w:txbxContent>
                  <w:p>
                    <w:pPr>
                      <w:spacing w:line="234" w:lineRule="exact" w:before="3"/>
                      <w:ind w:left="0" w:right="0" w:firstLine="0"/>
                      <w:jc w:val="left"/>
                      <w:rPr>
                        <w:rFonts w:ascii="Bookman Old Style" w:hAnsi="Bookman Old Style"/>
                        <w:b w:val="0"/>
                        <w:sz w:val="18"/>
                      </w:rPr>
                    </w:pPr>
                    <w:r>
                      <w:rPr>
                        <w:rFonts w:ascii="Palatino Linotype" w:hAnsi="Palatino Linotype"/>
                        <w:i/>
                        <w:w w:val="110"/>
                        <w:sz w:val="18"/>
                      </w:rPr>
                      <w:t>σ</w:t>
                    </w:r>
                    <w:r>
                      <w:rPr>
                        <w:rFonts w:ascii="Bookman Old Style" w:hAnsi="Bookman Old Style"/>
                        <w:b w:val="0"/>
                        <w:w w:val="110"/>
                        <w:sz w:val="18"/>
                        <w:vertAlign w:val="superscript"/>
                      </w:rPr>
                      <w:t>2</w:t>
                    </w:r>
                    <w:r>
                      <w:rPr>
                        <w:rFonts w:ascii="Bookman Old Style" w:hAnsi="Bookman Old Style"/>
                        <w:b w:val="0"/>
                        <w:spacing w:val="-3"/>
                        <w:w w:val="110"/>
                        <w:sz w:val="18"/>
                        <w:vertAlign w:val="baseline"/>
                      </w:rPr>
                      <w:t> </w:t>
                    </w:r>
                    <w:r>
                      <w:rPr>
                        <w:rFonts w:ascii="Book Antiqua" w:hAnsi="Book Antiqua"/>
                        <w:w w:val="110"/>
                        <w:sz w:val="18"/>
                        <w:vertAlign w:val="baseline"/>
                      </w:rPr>
                      <w:t>=</w:t>
                    </w:r>
                    <w:r>
                      <w:rPr>
                        <w:rFonts w:ascii="Book Antiqua" w:hAnsi="Book Antiqua"/>
                        <w:spacing w:val="1"/>
                        <w:w w:val="110"/>
                        <w:sz w:val="18"/>
                        <w:vertAlign w:val="baseline"/>
                      </w:rPr>
                      <w:t> </w:t>
                    </w:r>
                    <w:r>
                      <w:rPr>
                        <w:rFonts w:ascii="Book Antiqua" w:hAnsi="Book Antiqua"/>
                        <w:w w:val="110"/>
                        <w:sz w:val="18"/>
                        <w:vertAlign w:val="baseline"/>
                      </w:rPr>
                      <w:t>90</w:t>
                    </w:r>
                    <w:r>
                      <w:rPr>
                        <w:rFonts w:ascii="Book Antiqua" w:hAnsi="Book Antiqua"/>
                        <w:spacing w:val="12"/>
                        <w:w w:val="110"/>
                        <w:sz w:val="18"/>
                        <w:vertAlign w:val="baseline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8"/>
                        <w:vertAlign w:val="baseline"/>
                      </w:rPr>
                      <w:t>Ом</w:t>
                    </w:r>
                    <w:r>
                      <w:rPr>
                        <w:rFonts w:ascii="Bookman Old Style" w:hAnsi="Bookman Old Style"/>
                        <w:b w:val="0"/>
                        <w:spacing w:val="-5"/>
                        <w:w w:val="110"/>
                        <w:sz w:val="18"/>
                        <w:vertAlign w:val="superscript"/>
                      </w:rPr>
                      <w:t>2</w:t>
                    </w:r>
                  </w:p>
                  <w:p>
                    <w:pPr>
                      <w:spacing w:line="226" w:lineRule="exact" w:before="0"/>
                      <w:ind w:left="0" w:right="0" w:firstLine="0"/>
                      <w:jc w:val="left"/>
                      <w:rPr>
                        <w:i/>
                        <w:sz w:val="18"/>
                      </w:rPr>
                    </w:pPr>
                    <w:r>
                      <w:rPr>
                        <w:rFonts w:ascii="Palatino Linotype" w:hAnsi="Palatino Linotype"/>
                        <w:i/>
                        <w:w w:val="110"/>
                        <w:sz w:val="18"/>
                      </w:rPr>
                      <w:t>σ</w:t>
                    </w:r>
                    <w:r>
                      <w:rPr>
                        <w:rFonts w:ascii="Palatino Linotype" w:hAnsi="Palatino Linotype"/>
                        <w:i/>
                        <w:spacing w:val="11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Book Antiqua" w:hAnsi="Book Antiqua"/>
                        <w:w w:val="110"/>
                        <w:sz w:val="18"/>
                      </w:rPr>
                      <w:t>=</w:t>
                    </w:r>
                    <w:r>
                      <w:rPr>
                        <w:rFonts w:ascii="Book Antiqua" w:hAnsi="Book Antiqua"/>
                        <w:spacing w:val="4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Book Antiqua" w:hAnsi="Book Antiqua"/>
                        <w:w w:val="110"/>
                        <w:sz w:val="18"/>
                      </w:rPr>
                      <w:t>9</w:t>
                    </w:r>
                    <w:r>
                      <w:rPr>
                        <w:rFonts w:ascii="Book Antiqua" w:hAnsi="Book Antiqua"/>
                        <w:spacing w:val="16"/>
                        <w:w w:val="110"/>
                        <w:sz w:val="18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8"/>
                      </w:rPr>
                      <w:t>Ом</w:t>
                    </w:r>
                  </w:p>
                </w:txbxContent>
              </v:textbox>
              <w10:wrap type="none"/>
            </v:shape>
            <v:shape style="position:absolute;left:5018;top:549;width:1300;height:307" type="#_x0000_t202" id="docshape784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i/>
                        <w:sz w:val="18"/>
                      </w:rPr>
                    </w:pPr>
                    <w:r>
                      <w:rPr>
                        <w:rFonts w:ascii="Cambria" w:hAnsi="Cambria"/>
                        <w:w w:val="110"/>
                        <w:sz w:val="18"/>
                      </w:rPr>
                      <w:t>(</w:t>
                    </w:r>
                    <w:r>
                      <w:rPr>
                        <w:rFonts w:ascii="Palatino Linotype" w:hAnsi="Palatino Linotype"/>
                        <w:i/>
                        <w:w w:val="110"/>
                        <w:sz w:val="18"/>
                      </w:rPr>
                      <w:t>R</w:t>
                    </w:r>
                    <w:r>
                      <w:rPr>
                        <w:rFonts w:ascii="Cambria" w:hAnsi="Cambria"/>
                        <w:w w:val="110"/>
                        <w:sz w:val="18"/>
                      </w:rPr>
                      <w:t>)</w:t>
                    </w:r>
                    <w:r>
                      <w:rPr>
                        <w:rFonts w:ascii="Cambria" w:hAnsi="Cambria"/>
                        <w:spacing w:val="4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Book Antiqua" w:hAnsi="Book Antiqua"/>
                        <w:w w:val="110"/>
                        <w:sz w:val="18"/>
                      </w:rPr>
                      <w:t>=</w:t>
                    </w:r>
                    <w:r>
                      <w:rPr>
                        <w:rFonts w:ascii="Book Antiqua" w:hAnsi="Book Antiqua"/>
                        <w:spacing w:val="-1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Book Antiqua" w:hAnsi="Book Antiqua"/>
                        <w:w w:val="110"/>
                        <w:sz w:val="18"/>
                      </w:rPr>
                      <w:t>560</w:t>
                    </w:r>
                    <w:r>
                      <w:rPr>
                        <w:rFonts w:ascii="Palatino Linotype" w:hAnsi="Palatino Linotype"/>
                        <w:i/>
                        <w:w w:val="110"/>
                        <w:sz w:val="18"/>
                      </w:rPr>
                      <w:t>,</w:t>
                    </w:r>
                    <w:r>
                      <w:rPr>
                        <w:rFonts w:ascii="Book Antiqua" w:hAnsi="Book Antiqua"/>
                        <w:w w:val="110"/>
                        <w:sz w:val="18"/>
                      </w:rPr>
                      <w:t>7</w:t>
                    </w:r>
                    <w:r>
                      <w:rPr>
                        <w:rFonts w:ascii="Book Antiqua" w:hAnsi="Book Antiqua"/>
                        <w:spacing w:val="14"/>
                        <w:w w:val="110"/>
                        <w:sz w:val="18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8"/>
                      </w:rPr>
                      <w:t>Ом</w:t>
                    </w:r>
                  </w:p>
                </w:txbxContent>
              </v:textbox>
              <w10:wrap type="none"/>
            </v:shape>
            <v:shape style="position:absolute;left:2515;top:3153;width:647;height:307" type="#_x0000_t202" id="docshape785" filled="false" stroked="false">
              <v:textbox inset="0,0,0,0">
                <w:txbxContent>
                  <w:p>
                    <w:pPr>
                      <w:spacing w:line="188" w:lineRule="exact" w:before="0"/>
                      <w:ind w:left="0" w:right="0" w:firstLine="0"/>
                      <w:jc w:val="left"/>
                      <w:rPr>
                        <w:rFonts w:ascii="Palatino Linotype" w:hAnsi="Palatino Linotype"/>
                        <w:i/>
                        <w:sz w:val="18"/>
                      </w:rPr>
                    </w:pPr>
                    <w:r>
                      <w:rPr>
                        <w:rFonts w:ascii="Palatino Linotype" w:hAnsi="Palatino Linotype"/>
                        <w:i/>
                        <w:w w:val="125"/>
                        <w:position w:val="2"/>
                        <w:sz w:val="18"/>
                      </w:rPr>
                      <w:t>R</w:t>
                    </w:r>
                    <w:r>
                      <w:rPr>
                        <w:i/>
                        <w:w w:val="125"/>
                        <w:sz w:val="11"/>
                      </w:rPr>
                      <w:t>ср</w:t>
                    </w:r>
                    <w:r>
                      <w:rPr>
                        <w:i/>
                        <w:spacing w:val="27"/>
                        <w:w w:val="125"/>
                        <w:sz w:val="11"/>
                      </w:rPr>
                      <w:t> </w:t>
                    </w:r>
                    <w:r>
                      <w:rPr>
                        <w:rFonts w:ascii="Cambria" w:hAnsi="Cambria"/>
                        <w:w w:val="125"/>
                        <w:position w:val="2"/>
                        <w:sz w:val="18"/>
                      </w:rPr>
                      <w:t>−</w:t>
                    </w:r>
                    <w:r>
                      <w:rPr>
                        <w:rFonts w:ascii="Cambria" w:hAnsi="Cambria"/>
                        <w:spacing w:val="1"/>
                        <w:w w:val="125"/>
                        <w:position w:val="2"/>
                        <w:sz w:val="18"/>
                      </w:rPr>
                      <w:t> </w:t>
                    </w:r>
                    <w:r>
                      <w:rPr>
                        <w:rFonts w:ascii="Palatino Linotype" w:hAnsi="Palatino Linotype"/>
                        <w:i/>
                        <w:spacing w:val="-10"/>
                        <w:w w:val="125"/>
                        <w:position w:val="2"/>
                        <w:sz w:val="18"/>
                      </w:rPr>
                      <w:t>σ</w:t>
                    </w:r>
                  </w:p>
                </w:txbxContent>
              </v:textbox>
              <w10:wrap type="none"/>
            </v:shape>
            <v:shape style="position:absolute;left:3566;top:3153;width:306;height:181" type="#_x0000_t202" id="docshape786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i/>
                        <w:sz w:val="11"/>
                      </w:rPr>
                    </w:pPr>
                    <w:r>
                      <w:rPr>
                        <w:rFonts w:ascii="Palatino Linotype" w:hAnsi="Palatino Linotype"/>
                        <w:i/>
                        <w:spacing w:val="-5"/>
                        <w:w w:val="135"/>
                        <w:position w:val="2"/>
                        <w:sz w:val="18"/>
                      </w:rPr>
                      <w:t>R</w:t>
                    </w:r>
                    <w:r>
                      <w:rPr>
                        <w:i/>
                        <w:spacing w:val="-5"/>
                        <w:w w:val="135"/>
                        <w:sz w:val="11"/>
                      </w:rPr>
                      <w:t>ср</w:t>
                    </w:r>
                  </w:p>
                </w:txbxContent>
              </v:textbox>
              <w10:wrap type="none"/>
            </v:shape>
            <v:shape style="position:absolute;left:4286;top:3153;width:647;height:181" type="#_x0000_t202" id="docshape787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Palatino Linotype" w:hAnsi="Palatino Linotype"/>
                        <w:i/>
                        <w:sz w:val="18"/>
                      </w:rPr>
                    </w:pPr>
                    <w:r>
                      <w:rPr>
                        <w:rFonts w:ascii="Palatino Linotype" w:hAnsi="Palatino Linotype"/>
                        <w:i/>
                        <w:w w:val="125"/>
                        <w:position w:val="2"/>
                        <w:sz w:val="18"/>
                      </w:rPr>
                      <w:t>R</w:t>
                    </w:r>
                    <w:r>
                      <w:rPr>
                        <w:i/>
                        <w:w w:val="125"/>
                        <w:sz w:val="11"/>
                      </w:rPr>
                      <w:t>ср</w:t>
                    </w:r>
                    <w:r>
                      <w:rPr>
                        <w:i/>
                        <w:spacing w:val="21"/>
                        <w:w w:val="125"/>
                        <w:sz w:val="11"/>
                      </w:rPr>
                      <w:t> </w:t>
                    </w:r>
                    <w:r>
                      <w:rPr>
                        <w:rFonts w:ascii="Book Antiqua" w:hAnsi="Book Antiqua"/>
                        <w:w w:val="125"/>
                        <w:position w:val="2"/>
                        <w:sz w:val="18"/>
                      </w:rPr>
                      <w:t>+</w:t>
                    </w:r>
                    <w:r>
                      <w:rPr>
                        <w:rFonts w:ascii="Book Antiqua" w:hAnsi="Book Antiqua"/>
                        <w:spacing w:val="-10"/>
                        <w:w w:val="125"/>
                        <w:position w:val="2"/>
                        <w:sz w:val="18"/>
                      </w:rPr>
                      <w:t> </w:t>
                    </w:r>
                    <w:r>
                      <w:rPr>
                        <w:rFonts w:ascii="Palatino Linotype" w:hAnsi="Palatino Linotype"/>
                        <w:i/>
                        <w:spacing w:val="-10"/>
                        <w:w w:val="125"/>
                        <w:position w:val="2"/>
                        <w:sz w:val="18"/>
                      </w:rPr>
                      <w:t>σ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Palatino Linotype"/>
          <w:i/>
          <w:w w:val="101"/>
          <w:sz w:val="18"/>
        </w:rPr>
        <w:t>w</w:t>
      </w:r>
    </w:p>
    <w:p>
      <w:pPr>
        <w:pStyle w:val="BodyText"/>
        <w:spacing w:before="6"/>
        <w:rPr>
          <w:rFonts w:ascii="Palatino Linotype"/>
          <w:i/>
          <w:sz w:val="16"/>
        </w:rPr>
      </w:pPr>
    </w:p>
    <w:p>
      <w:pPr>
        <w:spacing w:before="0"/>
        <w:ind w:left="470" w:right="0" w:firstLine="0"/>
        <w:jc w:val="left"/>
        <w:rPr>
          <w:i/>
          <w:sz w:val="18"/>
        </w:rPr>
      </w:pPr>
      <w:r>
        <w:rPr>
          <w:i/>
          <w:spacing w:val="-4"/>
          <w:sz w:val="18"/>
        </w:rPr>
        <w:t>0,06</w:t>
      </w:r>
    </w:p>
    <w:p>
      <w:pPr>
        <w:pStyle w:val="BodyText"/>
        <w:spacing w:before="8"/>
        <w:rPr>
          <w:i/>
          <w:sz w:val="23"/>
        </w:rPr>
      </w:pPr>
    </w:p>
    <w:p>
      <w:pPr>
        <w:spacing w:before="0"/>
        <w:ind w:left="470" w:right="0" w:firstLine="0"/>
        <w:jc w:val="left"/>
        <w:rPr>
          <w:i/>
          <w:sz w:val="18"/>
        </w:rPr>
      </w:pPr>
      <w:r>
        <w:rPr>
          <w:i/>
          <w:spacing w:val="-4"/>
          <w:sz w:val="18"/>
        </w:rPr>
        <w:t>0,05</w:t>
      </w:r>
    </w:p>
    <w:p>
      <w:pPr>
        <w:pStyle w:val="BodyText"/>
        <w:rPr>
          <w:i/>
          <w:sz w:val="18"/>
        </w:rPr>
      </w:pPr>
    </w:p>
    <w:p>
      <w:pPr>
        <w:spacing w:before="66"/>
        <w:ind w:left="470" w:right="0" w:firstLine="0"/>
        <w:jc w:val="left"/>
        <w:rPr>
          <w:i/>
          <w:sz w:val="18"/>
        </w:rPr>
      </w:pPr>
      <w:r>
        <w:rPr>
          <w:i/>
          <w:spacing w:val="-4"/>
          <w:sz w:val="18"/>
        </w:rPr>
        <w:t>0,04</w:t>
      </w:r>
    </w:p>
    <w:p>
      <w:pPr>
        <w:pStyle w:val="BodyText"/>
        <w:rPr>
          <w:i/>
          <w:sz w:val="18"/>
        </w:rPr>
      </w:pPr>
    </w:p>
    <w:p>
      <w:pPr>
        <w:spacing w:before="66"/>
        <w:ind w:left="470" w:right="0" w:firstLine="0"/>
        <w:jc w:val="left"/>
        <w:rPr>
          <w:i/>
          <w:sz w:val="18"/>
        </w:rPr>
      </w:pPr>
      <w:r>
        <w:rPr>
          <w:i/>
          <w:spacing w:val="-4"/>
          <w:sz w:val="18"/>
        </w:rPr>
        <w:t>0,03</w:t>
      </w:r>
    </w:p>
    <w:p>
      <w:pPr>
        <w:pStyle w:val="BodyText"/>
        <w:rPr>
          <w:i/>
          <w:sz w:val="18"/>
        </w:rPr>
      </w:pPr>
    </w:p>
    <w:p>
      <w:pPr>
        <w:spacing w:before="66"/>
        <w:ind w:left="470" w:right="0" w:firstLine="0"/>
        <w:jc w:val="left"/>
        <w:rPr>
          <w:i/>
          <w:sz w:val="18"/>
        </w:rPr>
      </w:pPr>
      <w:r>
        <w:rPr>
          <w:i/>
          <w:spacing w:val="-4"/>
          <w:sz w:val="18"/>
        </w:rPr>
        <w:t>0,02</w:t>
      </w:r>
    </w:p>
    <w:p>
      <w:pPr>
        <w:pStyle w:val="BodyText"/>
        <w:rPr>
          <w:i/>
          <w:sz w:val="18"/>
        </w:rPr>
      </w:pPr>
    </w:p>
    <w:p>
      <w:pPr>
        <w:spacing w:before="66"/>
        <w:ind w:left="470" w:right="0" w:firstLine="0"/>
        <w:jc w:val="left"/>
        <w:rPr>
          <w:i/>
          <w:sz w:val="18"/>
        </w:rPr>
      </w:pPr>
      <w:r>
        <w:rPr>
          <w:i/>
          <w:spacing w:val="-4"/>
          <w:sz w:val="18"/>
        </w:rPr>
        <w:t>0,01</w:t>
      </w:r>
    </w:p>
    <w:p>
      <w:pPr>
        <w:pStyle w:val="BodyText"/>
        <w:spacing w:before="5"/>
        <w:rPr>
          <w:i/>
          <w:sz w:val="19"/>
        </w:rPr>
      </w:pPr>
    </w:p>
    <w:p>
      <w:pPr>
        <w:spacing w:line="194" w:lineRule="exact" w:before="67"/>
        <w:ind w:left="705" w:right="0" w:firstLine="0"/>
        <w:jc w:val="left"/>
        <w:rPr>
          <w:i/>
          <w:sz w:val="18"/>
        </w:rPr>
      </w:pPr>
      <w:r>
        <w:rPr>
          <w:i/>
          <w:w w:val="101"/>
          <w:sz w:val="18"/>
        </w:rPr>
        <w:t>0</w:t>
      </w:r>
    </w:p>
    <w:p>
      <w:pPr>
        <w:tabs>
          <w:tab w:pos="2157" w:val="left" w:leader="none"/>
          <w:tab w:pos="3088" w:val="left" w:leader="none"/>
          <w:tab w:pos="4024" w:val="left" w:leader="none"/>
          <w:tab w:pos="4955" w:val="left" w:leader="none"/>
          <w:tab w:pos="5891" w:val="left" w:leader="none"/>
        </w:tabs>
        <w:spacing w:line="230" w:lineRule="exact" w:before="0"/>
        <w:ind w:left="1221" w:right="0" w:firstLine="0"/>
        <w:jc w:val="left"/>
        <w:rPr>
          <w:rFonts w:ascii="Palatino Linotype"/>
          <w:i/>
          <w:sz w:val="18"/>
        </w:rPr>
      </w:pPr>
      <w:r>
        <w:rPr>
          <w:i/>
          <w:spacing w:val="-5"/>
          <w:sz w:val="18"/>
        </w:rPr>
        <w:t>540</w:t>
      </w:r>
      <w:r>
        <w:rPr>
          <w:i/>
          <w:sz w:val="18"/>
        </w:rPr>
        <w:tab/>
      </w:r>
      <w:r>
        <w:rPr>
          <w:i/>
          <w:spacing w:val="-5"/>
          <w:sz w:val="18"/>
        </w:rPr>
        <w:t>550</w:t>
      </w:r>
      <w:r>
        <w:rPr>
          <w:i/>
          <w:sz w:val="18"/>
        </w:rPr>
        <w:tab/>
      </w:r>
      <w:r>
        <w:rPr>
          <w:i/>
          <w:spacing w:val="-5"/>
          <w:sz w:val="18"/>
        </w:rPr>
        <w:t>560</w:t>
      </w:r>
      <w:r>
        <w:rPr>
          <w:i/>
          <w:sz w:val="18"/>
        </w:rPr>
        <w:tab/>
      </w:r>
      <w:r>
        <w:rPr>
          <w:i/>
          <w:spacing w:val="-5"/>
          <w:sz w:val="18"/>
        </w:rPr>
        <w:t>570</w:t>
      </w:r>
      <w:r>
        <w:rPr>
          <w:i/>
          <w:sz w:val="18"/>
        </w:rPr>
        <w:tab/>
      </w:r>
      <w:r>
        <w:rPr>
          <w:i/>
          <w:spacing w:val="-5"/>
          <w:sz w:val="18"/>
        </w:rPr>
        <w:t>580</w:t>
      </w:r>
      <w:r>
        <w:rPr>
          <w:i/>
          <w:sz w:val="18"/>
        </w:rPr>
        <w:tab/>
        <w:t>590</w:t>
      </w:r>
      <w:r>
        <w:rPr>
          <w:i/>
          <w:spacing w:val="37"/>
          <w:sz w:val="18"/>
        </w:rPr>
        <w:t>  </w:t>
      </w:r>
      <w:r>
        <w:rPr>
          <w:rFonts w:ascii="Palatino Linotype"/>
          <w:i/>
          <w:spacing w:val="-10"/>
          <w:sz w:val="18"/>
        </w:rPr>
        <w:t>R</w:t>
      </w:r>
    </w:p>
    <w:p>
      <w:pPr>
        <w:pStyle w:val="BodyText"/>
        <w:spacing w:before="2"/>
        <w:rPr>
          <w:rFonts w:ascii="Palatino Linotype"/>
          <w:i/>
          <w:sz w:val="8"/>
        </w:rPr>
      </w:pPr>
    </w:p>
    <w:p>
      <w:pPr>
        <w:spacing w:before="74"/>
        <w:ind w:left="809" w:right="832" w:firstLine="0"/>
        <w:jc w:val="center"/>
        <w:rPr>
          <w:rFonts w:ascii="Georgia" w:hAnsi="Georgia"/>
          <w:sz w:val="16"/>
        </w:rPr>
      </w:pPr>
      <w:r>
        <w:rPr>
          <w:i/>
          <w:w w:val="105"/>
          <w:sz w:val="18"/>
        </w:rPr>
        <w:t>_lис.</w:t>
      </w:r>
      <w:r>
        <w:rPr>
          <w:i/>
          <w:spacing w:val="-4"/>
          <w:w w:val="105"/>
          <w:sz w:val="18"/>
        </w:rPr>
        <w:t> </w:t>
      </w:r>
      <w:r>
        <w:rPr>
          <w:i/>
          <w:w w:val="105"/>
          <w:sz w:val="18"/>
        </w:rPr>
        <w:t>2.</w:t>
      </w:r>
      <w:r>
        <w:rPr>
          <w:i/>
          <w:spacing w:val="-4"/>
          <w:w w:val="105"/>
          <w:sz w:val="18"/>
        </w:rPr>
        <w:t> </w:t>
      </w:r>
      <w:r>
        <w:rPr>
          <w:i/>
          <w:w w:val="105"/>
          <w:sz w:val="18"/>
        </w:rPr>
        <w:t>'истограмма для</w:t>
      </w:r>
      <w:r>
        <w:rPr>
          <w:i/>
          <w:spacing w:val="-2"/>
          <w:w w:val="105"/>
          <w:sz w:val="18"/>
        </w:rPr>
        <w:t> </w:t>
      </w:r>
      <w:r>
        <w:rPr>
          <w:rFonts w:ascii="Bookman Old Style" w:hAnsi="Bookman Old Style"/>
          <w:b w:val="0"/>
          <w:i/>
          <w:w w:val="105"/>
          <w:sz w:val="16"/>
        </w:rPr>
        <w:t>m</w:t>
      </w:r>
      <w:r>
        <w:rPr>
          <w:rFonts w:ascii="Bookman Old Style" w:hAnsi="Bookman Old Style"/>
          <w:b w:val="0"/>
          <w:i/>
          <w:spacing w:val="-13"/>
          <w:w w:val="105"/>
          <w:sz w:val="16"/>
        </w:rPr>
        <w:t> </w:t>
      </w:r>
      <w:r>
        <w:rPr>
          <w:rFonts w:ascii="Georgia" w:hAnsi="Georgia"/>
          <w:w w:val="105"/>
          <w:sz w:val="16"/>
        </w:rPr>
        <w:t>=</w:t>
      </w:r>
      <w:r>
        <w:rPr>
          <w:rFonts w:ascii="Georgia" w:hAnsi="Georgia"/>
          <w:spacing w:val="-3"/>
          <w:w w:val="105"/>
          <w:sz w:val="16"/>
        </w:rPr>
        <w:t> </w:t>
      </w:r>
      <w:r>
        <w:rPr>
          <w:rFonts w:ascii="Georgia" w:hAnsi="Georgia"/>
          <w:spacing w:val="-5"/>
          <w:w w:val="105"/>
          <w:sz w:val="16"/>
        </w:rPr>
        <w:t>10</w:t>
      </w:r>
    </w:p>
    <w:p>
      <w:pPr>
        <w:spacing w:after="0"/>
        <w:jc w:val="center"/>
        <w:rPr>
          <w:rFonts w:ascii="Georgia" w:hAnsi="Georgia"/>
          <w:sz w:val="16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Heading2"/>
        <w:spacing w:before="138"/>
        <w:ind w:left="1012"/>
        <w:rPr>
          <w:i/>
        </w:rPr>
      </w:pPr>
      <w:r>
        <w:rPr>
          <w:i/>
          <w:spacing w:val="-9"/>
        </w:rPr>
        <w:t>Рабuта</w:t>
      </w:r>
      <w:r>
        <w:rPr>
          <w:i/>
          <w:spacing w:val="3"/>
        </w:rPr>
        <w:t> </w:t>
      </w:r>
      <w:r>
        <w:rPr>
          <w:i/>
          <w:spacing w:val="-2"/>
        </w:rPr>
        <w:t>1.1..4</w:t>
      </w:r>
    </w:p>
    <w:p>
      <w:pPr>
        <w:pStyle w:val="Heading3"/>
        <w:spacing w:line="276" w:lineRule="auto" w:before="203"/>
        <w:ind w:left="1012" w:right="741"/>
      </w:pPr>
      <w:r>
        <w:rPr>
          <w:i/>
          <w:spacing w:val="-2"/>
          <w:w w:val="135"/>
        </w:rPr>
        <w:t>Измерение</w:t>
      </w:r>
      <w:r>
        <w:rPr>
          <w:i/>
          <w:spacing w:val="-5"/>
          <w:w w:val="135"/>
        </w:rPr>
        <w:t> </w:t>
      </w:r>
      <w:r>
        <w:rPr>
          <w:i/>
          <w:spacing w:val="-2"/>
          <w:w w:val="135"/>
        </w:rPr>
        <w:t>интенсивности</w:t>
      </w:r>
      <w:r>
        <w:rPr>
          <w:i/>
          <w:spacing w:val="-8"/>
          <w:w w:val="135"/>
        </w:rPr>
        <w:t> </w:t>
      </w:r>
      <w:r>
        <w:rPr>
          <w:i/>
          <w:spacing w:val="-2"/>
          <w:w w:val="135"/>
        </w:rPr>
        <w:t>радиационного</w:t>
      </w:r>
      <w:r>
        <w:rPr>
          <w:spacing w:val="-2"/>
          <w:w w:val="135"/>
        </w:rPr>
        <w:t> </w:t>
      </w:r>
      <w:r>
        <w:rPr>
          <w:spacing w:val="-4"/>
          <w:w w:val="135"/>
        </w:rPr>
        <w:t>фона</w:t>
      </w:r>
    </w:p>
    <w:p>
      <w:pPr>
        <w:pStyle w:val="BodyText"/>
        <w:spacing w:before="2"/>
        <w:rPr>
          <w:i/>
          <w:sz w:val="18"/>
        </w:rPr>
      </w:pPr>
    </w:p>
    <w:p>
      <w:pPr>
        <w:spacing w:line="254" w:lineRule="auto" w:before="0"/>
        <w:ind w:left="1036" w:right="487" w:firstLine="0"/>
        <w:jc w:val="both"/>
        <w:rPr>
          <w:i/>
          <w:sz w:val="18"/>
        </w:rPr>
      </w:pPr>
      <w:r>
        <w:rPr>
          <w:i/>
          <w:w w:val="110"/>
          <w:sz w:val="18"/>
        </w:rPr>
        <w:t>Цель</w:t>
      </w:r>
      <w:r>
        <w:rPr>
          <w:i/>
          <w:w w:val="110"/>
          <w:sz w:val="18"/>
        </w:rPr>
        <w:t> работы:</w:t>
      </w:r>
      <w:r>
        <w:rPr>
          <w:i/>
          <w:w w:val="110"/>
          <w:sz w:val="18"/>
        </w:rPr>
        <w:t> применение</w:t>
      </w:r>
      <w:r>
        <w:rPr>
          <w:i/>
          <w:spacing w:val="-4"/>
          <w:w w:val="110"/>
          <w:sz w:val="18"/>
        </w:rPr>
        <w:t> </w:t>
      </w:r>
      <w:r>
        <w:rPr>
          <w:i/>
          <w:w w:val="110"/>
          <w:sz w:val="18"/>
        </w:rPr>
        <w:t>методов</w:t>
      </w:r>
      <w:r>
        <w:rPr>
          <w:i/>
          <w:w w:val="110"/>
          <w:sz w:val="18"/>
        </w:rPr>
        <w:t> обработки</w:t>
      </w:r>
      <w:r>
        <w:rPr>
          <w:i/>
          <w:w w:val="110"/>
          <w:sz w:val="18"/>
        </w:rPr>
        <w:t> </w:t>
      </w:r>
      <w:r>
        <w:rPr>
          <w:i/>
          <w:w w:val="110"/>
          <w:sz w:val="18"/>
        </w:rPr>
        <w:t>экспериментальных</w:t>
      </w:r>
      <w:r>
        <w:rPr>
          <w:i/>
          <w:w w:val="110"/>
          <w:sz w:val="18"/>
        </w:rPr>
        <w:t> данных</w:t>
      </w:r>
      <w:r>
        <w:rPr>
          <w:i/>
          <w:spacing w:val="-9"/>
          <w:w w:val="110"/>
          <w:sz w:val="18"/>
        </w:rPr>
        <w:t> </w:t>
      </w:r>
      <w:r>
        <w:rPr>
          <w:i/>
          <w:w w:val="110"/>
          <w:sz w:val="18"/>
        </w:rPr>
        <w:t>для</w:t>
      </w:r>
      <w:r>
        <w:rPr>
          <w:i/>
          <w:spacing w:val="-10"/>
          <w:w w:val="110"/>
          <w:sz w:val="18"/>
        </w:rPr>
        <w:t> </w:t>
      </w:r>
      <w:r>
        <w:rPr>
          <w:i/>
          <w:w w:val="110"/>
          <w:sz w:val="18"/>
        </w:rPr>
        <w:t>изучения</w:t>
      </w:r>
      <w:r>
        <w:rPr>
          <w:i/>
          <w:spacing w:val="-10"/>
          <w:w w:val="110"/>
          <w:sz w:val="18"/>
        </w:rPr>
        <w:t> </w:t>
      </w:r>
      <w:r>
        <w:rPr>
          <w:i/>
          <w:w w:val="110"/>
          <w:sz w:val="18"/>
        </w:rPr>
        <w:t>статистических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закономерностей</w:t>
      </w:r>
      <w:r>
        <w:rPr>
          <w:i/>
          <w:spacing w:val="-7"/>
          <w:w w:val="110"/>
          <w:sz w:val="18"/>
        </w:rPr>
        <w:t> </w:t>
      </w:r>
      <w:r>
        <w:rPr>
          <w:i/>
          <w:w w:val="110"/>
          <w:sz w:val="18"/>
        </w:rPr>
        <w:t>при</w:t>
      </w:r>
      <w:r>
        <w:rPr>
          <w:i/>
          <w:spacing w:val="-9"/>
          <w:w w:val="110"/>
          <w:sz w:val="18"/>
        </w:rPr>
        <w:t> </w:t>
      </w:r>
      <w:r>
        <w:rPr>
          <w:i/>
          <w:w w:val="110"/>
          <w:sz w:val="18"/>
        </w:rPr>
        <w:t>измере- нии интенсивности радиационного фона.</w:t>
      </w:r>
    </w:p>
    <w:p>
      <w:pPr>
        <w:pStyle w:val="BodyText"/>
        <w:spacing w:before="4"/>
        <w:rPr>
          <w:i/>
        </w:rPr>
      </w:pPr>
    </w:p>
    <w:p>
      <w:pPr>
        <w:spacing w:line="254" w:lineRule="auto" w:before="1"/>
        <w:ind w:left="1036" w:right="492" w:firstLine="0"/>
        <w:jc w:val="both"/>
        <w:rPr>
          <w:i/>
          <w:sz w:val="18"/>
        </w:rPr>
      </w:pPr>
      <w:r>
        <w:rPr>
          <w:i/>
          <w:w w:val="110"/>
          <w:sz w:val="18"/>
        </w:rPr>
        <w:t>В работе используются: счетчик Гейгера3Мюллера (СТС-6), </w:t>
      </w:r>
      <w:r>
        <w:rPr>
          <w:i/>
          <w:w w:val="110"/>
          <w:sz w:val="18"/>
        </w:rPr>
        <w:t>блок</w:t>
      </w:r>
      <w:r>
        <w:rPr>
          <w:i/>
          <w:w w:val="110"/>
          <w:sz w:val="18"/>
        </w:rPr>
        <w:t> питания,</w:t>
      </w:r>
      <w:r>
        <w:rPr>
          <w:i/>
          <w:spacing w:val="-1"/>
          <w:w w:val="110"/>
          <w:sz w:val="18"/>
        </w:rPr>
        <w:t> </w:t>
      </w:r>
      <w:r>
        <w:rPr>
          <w:i/>
          <w:w w:val="110"/>
          <w:sz w:val="18"/>
        </w:rPr>
        <w:t>компьютер с интерфейсом связи со счетчиком.</w:t>
      </w:r>
    </w:p>
    <w:p>
      <w:pPr>
        <w:pStyle w:val="BodyText"/>
        <w:rPr>
          <w:i/>
          <w:sz w:val="19"/>
        </w:rPr>
      </w:pPr>
    </w:p>
    <w:p>
      <w:pPr>
        <w:pStyle w:val="BodyText"/>
        <w:spacing w:line="249" w:lineRule="auto"/>
        <w:ind w:left="712" w:right="161" w:firstLine="300"/>
        <w:jc w:val="both"/>
      </w:pPr>
      <w:r>
        <w:rPr>
          <w:i/>
          <w:w w:val="105"/>
        </w:rPr>
        <w:t>Случайный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разброс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результатов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измерений,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как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уже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говорилось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ра-</w:t>
      </w:r>
      <w:r>
        <w:rPr>
          <w:w w:val="105"/>
        </w:rPr>
        <w:t> нее</w:t>
      </w:r>
      <w:r>
        <w:rPr>
          <w:spacing w:val="-7"/>
          <w:w w:val="105"/>
        </w:rPr>
        <w:t> </w:t>
      </w:r>
      <w:r>
        <w:rPr>
          <w:w w:val="105"/>
        </w:rPr>
        <w:t>при</w:t>
      </w:r>
      <w:r>
        <w:rPr>
          <w:spacing w:val="-5"/>
          <w:w w:val="105"/>
        </w:rPr>
        <w:t> </w:t>
      </w:r>
      <w:r>
        <w:rPr>
          <w:w w:val="105"/>
        </w:rPr>
        <w:t>обсуждении</w:t>
      </w:r>
      <w:r>
        <w:rPr>
          <w:spacing w:val="-8"/>
          <w:w w:val="105"/>
        </w:rPr>
        <w:t> </w:t>
      </w:r>
      <w:r>
        <w:rPr>
          <w:w w:val="105"/>
        </w:rPr>
        <w:t>случайных</w:t>
      </w:r>
      <w:r>
        <w:rPr>
          <w:spacing w:val="-8"/>
          <w:w w:val="105"/>
        </w:rPr>
        <w:t> </w:t>
      </w:r>
      <w:r>
        <w:rPr>
          <w:w w:val="105"/>
        </w:rPr>
        <w:t>погрешностей,</w:t>
      </w:r>
      <w:r>
        <w:rPr>
          <w:spacing w:val="-7"/>
          <w:w w:val="105"/>
        </w:rPr>
        <w:t> </w:t>
      </w:r>
      <w:r>
        <w:rPr>
          <w:w w:val="105"/>
        </w:rPr>
        <w:t>может</w:t>
      </w:r>
      <w:r>
        <w:rPr>
          <w:spacing w:val="-7"/>
          <w:w w:val="105"/>
        </w:rPr>
        <w:t> </w:t>
      </w:r>
      <w:r>
        <w:rPr>
          <w:w w:val="105"/>
        </w:rPr>
        <w:t>быть</w:t>
      </w:r>
      <w:r>
        <w:rPr>
          <w:spacing w:val="-8"/>
          <w:w w:val="105"/>
        </w:rPr>
        <w:t> </w:t>
      </w:r>
      <w:r>
        <w:rPr>
          <w:w w:val="105"/>
        </w:rPr>
        <w:t>связан</w:t>
      </w:r>
      <w:r>
        <w:rPr>
          <w:spacing w:val="-8"/>
          <w:w w:val="105"/>
        </w:rPr>
        <w:t> </w:t>
      </w:r>
      <w:r>
        <w:rPr>
          <w:w w:val="105"/>
        </w:rPr>
        <w:t>как с погрешностью измерений, так и со случайными изменениями самой измеряемой</w:t>
      </w:r>
      <w:r>
        <w:rPr>
          <w:w w:val="105"/>
        </w:rPr>
        <w:t> величины.</w:t>
      </w:r>
      <w:r>
        <w:rPr>
          <w:w w:val="105"/>
        </w:rPr>
        <w:t> Поток</w:t>
      </w:r>
      <w:r>
        <w:rPr>
          <w:w w:val="105"/>
        </w:rPr>
        <w:t> космических</w:t>
      </w:r>
      <w:r>
        <w:rPr>
          <w:w w:val="105"/>
        </w:rPr>
        <w:t> частиц,</w:t>
      </w:r>
      <w:r>
        <w:rPr>
          <w:w w:val="105"/>
        </w:rPr>
        <w:t> которые</w:t>
      </w:r>
      <w:r>
        <w:rPr>
          <w:w w:val="105"/>
        </w:rPr>
        <w:t> составля- ют</w:t>
      </w:r>
      <w:r>
        <w:rPr>
          <w:spacing w:val="-3"/>
          <w:w w:val="105"/>
        </w:rPr>
        <w:t> </w:t>
      </w:r>
      <w:r>
        <w:rPr>
          <w:w w:val="105"/>
        </w:rPr>
        <w:t>значительную</w:t>
      </w:r>
      <w:r>
        <w:rPr>
          <w:spacing w:val="-4"/>
          <w:w w:val="105"/>
        </w:rPr>
        <w:t> </w:t>
      </w:r>
      <w:r>
        <w:rPr>
          <w:w w:val="105"/>
        </w:rPr>
        <w:t>часть</w:t>
      </w:r>
      <w:r>
        <w:rPr>
          <w:spacing w:val="-6"/>
          <w:w w:val="105"/>
        </w:rPr>
        <w:t> </w:t>
      </w:r>
      <w:r>
        <w:rPr>
          <w:w w:val="105"/>
        </w:rPr>
        <w:t>радиационного</w:t>
      </w:r>
      <w:r>
        <w:rPr>
          <w:spacing w:val="-8"/>
          <w:w w:val="105"/>
        </w:rPr>
        <w:t> </w:t>
      </w:r>
      <w:r>
        <w:rPr>
          <w:w w:val="105"/>
        </w:rPr>
        <w:t>фона,</w:t>
      </w:r>
      <w:r>
        <w:rPr>
          <w:spacing w:val="-6"/>
          <w:w w:val="105"/>
        </w:rPr>
        <w:t> </w:t>
      </w:r>
      <w:r>
        <w:rPr>
          <w:w w:val="105"/>
        </w:rPr>
        <w:t>изменяется</w:t>
      </w:r>
      <w:r>
        <w:rPr>
          <w:spacing w:val="-4"/>
          <w:w w:val="105"/>
        </w:rPr>
        <w:t> </w:t>
      </w:r>
      <w:r>
        <w:rPr>
          <w:w w:val="105"/>
        </w:rPr>
        <w:t>со</w:t>
      </w:r>
      <w:r>
        <w:rPr>
          <w:spacing w:val="-6"/>
          <w:w w:val="105"/>
        </w:rPr>
        <w:t> </w:t>
      </w:r>
      <w:r>
        <w:rPr>
          <w:w w:val="105"/>
        </w:rPr>
        <w:t>временем случайным</w:t>
      </w:r>
      <w:r>
        <w:rPr>
          <w:w w:val="105"/>
        </w:rPr>
        <w:t> образом.</w:t>
      </w:r>
      <w:r>
        <w:rPr>
          <w:w w:val="105"/>
        </w:rPr>
        <w:t> Если</w:t>
      </w:r>
      <w:r>
        <w:rPr>
          <w:w w:val="105"/>
        </w:rPr>
        <w:t> изменения</w:t>
      </w:r>
      <w:r>
        <w:rPr>
          <w:w w:val="105"/>
        </w:rPr>
        <w:t> происходят</w:t>
      </w:r>
      <w:r>
        <w:rPr>
          <w:w w:val="105"/>
        </w:rPr>
        <w:t> около </w:t>
      </w:r>
      <w:r>
        <w:rPr>
          <w:w w:val="105"/>
        </w:rPr>
        <w:t>какого-либо значения,</w:t>
      </w:r>
      <w:r>
        <w:rPr>
          <w:w w:val="105"/>
        </w:rPr>
        <w:t> то</w:t>
      </w:r>
      <w:r>
        <w:rPr>
          <w:w w:val="105"/>
        </w:rPr>
        <w:t> говорят,</w:t>
      </w:r>
      <w:r>
        <w:rPr>
          <w:w w:val="105"/>
        </w:rPr>
        <w:t> что</w:t>
      </w:r>
      <w:r>
        <w:rPr>
          <w:w w:val="105"/>
        </w:rPr>
        <w:t> величина</w:t>
      </w:r>
      <w:r>
        <w:rPr>
          <w:w w:val="105"/>
        </w:rPr>
        <w:t> флуктуирует.</w:t>
      </w:r>
      <w:r>
        <w:rPr>
          <w:w w:val="105"/>
        </w:rPr>
        <w:t> В</w:t>
      </w:r>
      <w:r>
        <w:rPr>
          <w:w w:val="105"/>
        </w:rPr>
        <w:t> таком</w:t>
      </w:r>
      <w:r>
        <w:rPr>
          <w:w w:val="105"/>
        </w:rPr>
        <w:t> случае</w:t>
      </w:r>
      <w:r>
        <w:rPr>
          <w:w w:val="105"/>
        </w:rPr>
        <w:t> ха- рактеристиками этой</w:t>
      </w:r>
      <w:r>
        <w:rPr>
          <w:spacing w:val="-1"/>
          <w:w w:val="105"/>
        </w:rPr>
        <w:t> </w:t>
      </w:r>
      <w:r>
        <w:rPr>
          <w:w w:val="105"/>
        </w:rPr>
        <w:t>величины</w:t>
      </w:r>
      <w:r>
        <w:rPr>
          <w:spacing w:val="-1"/>
          <w:w w:val="105"/>
        </w:rPr>
        <w:t> </w:t>
      </w:r>
      <w:r>
        <w:rPr>
          <w:w w:val="105"/>
        </w:rPr>
        <w:t>в</w:t>
      </w:r>
      <w:r>
        <w:rPr>
          <w:spacing w:val="-1"/>
          <w:w w:val="105"/>
        </w:rPr>
        <w:t> </w:t>
      </w:r>
      <w:r>
        <w:rPr>
          <w:w w:val="105"/>
        </w:rPr>
        <w:t>целом</w:t>
      </w:r>
      <w:r>
        <w:rPr>
          <w:spacing w:val="-1"/>
          <w:w w:val="105"/>
        </w:rPr>
        <w:t> </w:t>
      </w:r>
      <w:r>
        <w:rPr>
          <w:w w:val="105"/>
        </w:rPr>
        <w:t>являются</w:t>
      </w:r>
      <w:r>
        <w:rPr>
          <w:spacing w:val="-3"/>
          <w:w w:val="105"/>
        </w:rPr>
        <w:t> </w:t>
      </w:r>
      <w:r>
        <w:rPr>
          <w:w w:val="105"/>
        </w:rPr>
        <w:t>ее</w:t>
      </w:r>
      <w:r>
        <w:rPr>
          <w:spacing w:val="-1"/>
          <w:w w:val="105"/>
        </w:rPr>
        <w:t> </w:t>
      </w:r>
      <w:r>
        <w:rPr>
          <w:w w:val="105"/>
        </w:rPr>
        <w:t>среднее</w:t>
      </w:r>
      <w:r>
        <w:rPr>
          <w:spacing w:val="-1"/>
          <w:w w:val="105"/>
        </w:rPr>
        <w:t> </w:t>
      </w:r>
      <w:r>
        <w:rPr>
          <w:w w:val="105"/>
        </w:rPr>
        <w:t>значение и</w:t>
      </w:r>
      <w:r>
        <w:rPr>
          <w:spacing w:val="-4"/>
          <w:w w:val="105"/>
        </w:rPr>
        <w:t> </w:t>
      </w:r>
      <w:r>
        <w:rPr>
          <w:w w:val="105"/>
        </w:rPr>
        <w:t>среднеквадратичное</w:t>
      </w:r>
      <w:r>
        <w:rPr>
          <w:spacing w:val="-8"/>
          <w:w w:val="105"/>
        </w:rPr>
        <w:t> </w:t>
      </w:r>
      <w:r>
        <w:rPr>
          <w:w w:val="105"/>
        </w:rPr>
        <w:t>отклонение</w:t>
      </w:r>
      <w:r>
        <w:rPr>
          <w:spacing w:val="-7"/>
          <w:w w:val="105"/>
        </w:rPr>
        <w:t> </w:t>
      </w:r>
      <w:r>
        <w:rPr>
          <w:w w:val="105"/>
        </w:rPr>
        <w:t>от</w:t>
      </w:r>
      <w:r>
        <w:rPr>
          <w:spacing w:val="-4"/>
          <w:w w:val="105"/>
        </w:rPr>
        <w:t> </w:t>
      </w:r>
      <w:r>
        <w:rPr>
          <w:w w:val="105"/>
        </w:rPr>
        <w:t>этого</w:t>
      </w:r>
      <w:r>
        <w:rPr>
          <w:spacing w:val="-8"/>
          <w:w w:val="105"/>
        </w:rPr>
        <w:t> </w:t>
      </w:r>
      <w:r>
        <w:rPr>
          <w:w w:val="105"/>
        </w:rPr>
        <w:t>среднего.</w:t>
      </w:r>
      <w:r>
        <w:rPr>
          <w:spacing w:val="-7"/>
          <w:w w:val="105"/>
        </w:rPr>
        <w:t> </w:t>
      </w:r>
      <w:r>
        <w:rPr>
          <w:w w:val="105"/>
        </w:rPr>
        <w:t>Для</w:t>
      </w:r>
      <w:r>
        <w:rPr>
          <w:spacing w:val="-7"/>
          <w:w w:val="105"/>
        </w:rPr>
        <w:t> </w:t>
      </w:r>
      <w:r>
        <w:rPr>
          <w:w w:val="105"/>
        </w:rPr>
        <w:t>нахождения среднего</w:t>
      </w:r>
      <w:r>
        <w:rPr>
          <w:spacing w:val="-14"/>
          <w:w w:val="105"/>
        </w:rPr>
        <w:t> </w:t>
      </w:r>
      <w:r>
        <w:rPr>
          <w:w w:val="105"/>
        </w:rPr>
        <w:t>значения</w:t>
      </w:r>
      <w:r>
        <w:rPr>
          <w:spacing w:val="-13"/>
          <w:w w:val="105"/>
        </w:rPr>
        <w:t> </w:t>
      </w:r>
      <w:r>
        <w:rPr>
          <w:w w:val="105"/>
        </w:rPr>
        <w:t>и</w:t>
      </w:r>
      <w:r>
        <w:rPr>
          <w:spacing w:val="-13"/>
          <w:w w:val="105"/>
        </w:rPr>
        <w:t> </w:t>
      </w:r>
      <w:r>
        <w:rPr>
          <w:w w:val="105"/>
        </w:rPr>
        <w:t>среднеквадратичного</w:t>
      </w:r>
      <w:r>
        <w:rPr>
          <w:spacing w:val="-13"/>
          <w:w w:val="105"/>
        </w:rPr>
        <w:t> </w:t>
      </w:r>
      <w:r>
        <w:rPr>
          <w:w w:val="105"/>
        </w:rPr>
        <w:t>отклонения</w:t>
      </w:r>
      <w:r>
        <w:rPr>
          <w:spacing w:val="-13"/>
          <w:w w:val="105"/>
        </w:rPr>
        <w:t> </w:t>
      </w:r>
      <w:r>
        <w:rPr>
          <w:w w:val="105"/>
        </w:rPr>
        <w:t>применяются</w:t>
      </w:r>
      <w:r>
        <w:rPr>
          <w:spacing w:val="-13"/>
          <w:w w:val="105"/>
        </w:rPr>
        <w:t> </w:t>
      </w:r>
      <w:r>
        <w:rPr>
          <w:w w:val="105"/>
        </w:rPr>
        <w:t>те </w:t>
      </w:r>
      <w:r>
        <w:rPr/>
        <w:t>же методы, которые используются при расчете средних значений и слу- </w:t>
      </w:r>
      <w:r>
        <w:rPr>
          <w:w w:val="105"/>
        </w:rPr>
        <w:t>чайных погрешностей измерений.</w:t>
      </w:r>
    </w:p>
    <w:p>
      <w:pPr>
        <w:pStyle w:val="BodyText"/>
        <w:spacing w:line="247" w:lineRule="auto" w:before="85"/>
        <w:ind w:left="712" w:right="165"/>
        <w:jc w:val="both"/>
      </w:pPr>
      <w:r>
        <w:rPr>
          <w:i/>
          <w:w w:val="105"/>
          <w:sz w:val="23"/>
        </w:rPr>
        <w:t>Теuретическан снранка u нрирu,це кuсмических Jучей.</w:t>
      </w:r>
      <w:r>
        <w:rPr>
          <w:i/>
          <w:w w:val="105"/>
          <w:sz w:val="23"/>
          <w:vertAlign w:val="superscript"/>
        </w:rPr>
        <w:t>l</w:t>
      </w:r>
      <w:r>
        <w:rPr>
          <w:i/>
          <w:w w:val="105"/>
          <w:sz w:val="23"/>
          <w:vertAlign w:val="baseline"/>
        </w:rPr>
        <w:t> </w:t>
      </w:r>
      <w:r>
        <w:rPr>
          <w:i/>
          <w:w w:val="105"/>
          <w:vertAlign w:val="baseline"/>
        </w:rPr>
        <w:t>Косми-</w:t>
      </w:r>
      <w:r>
        <w:rPr>
          <w:w w:val="105"/>
          <w:vertAlign w:val="baseline"/>
        </w:rPr>
        <w:t> ческие</w:t>
      </w:r>
      <w:r>
        <w:rPr>
          <w:w w:val="105"/>
          <w:vertAlign w:val="baseline"/>
        </w:rPr>
        <w:t> лучи</w:t>
      </w:r>
      <w:r>
        <w:rPr>
          <w:w w:val="105"/>
          <w:vertAlign w:val="baseline"/>
        </w:rPr>
        <w:t> разделяют</w:t>
      </w:r>
      <w:r>
        <w:rPr>
          <w:w w:val="105"/>
          <w:vertAlign w:val="baseline"/>
        </w:rPr>
        <w:t> на</w:t>
      </w:r>
      <w:r>
        <w:rPr>
          <w:w w:val="105"/>
          <w:vertAlign w:val="baseline"/>
        </w:rPr>
        <w:t> первичные,</w:t>
      </w:r>
      <w:r>
        <w:rPr>
          <w:w w:val="105"/>
          <w:vertAlign w:val="baseline"/>
        </w:rPr>
        <w:t> которые</w:t>
      </w:r>
      <w:r>
        <w:rPr>
          <w:w w:val="105"/>
          <w:vertAlign w:val="baseline"/>
        </w:rPr>
        <w:t> приходят</w:t>
      </w:r>
      <w:r>
        <w:rPr>
          <w:w w:val="105"/>
          <w:vertAlign w:val="baseline"/>
        </w:rPr>
        <w:t> на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орбиту Земли</w:t>
      </w:r>
      <w:r>
        <w:rPr>
          <w:w w:val="105"/>
          <w:vertAlign w:val="baseline"/>
        </w:rPr>
        <w:t> из</w:t>
      </w:r>
      <w:r>
        <w:rPr>
          <w:w w:val="105"/>
          <w:vertAlign w:val="baseline"/>
        </w:rPr>
        <w:t> космоса,</w:t>
      </w:r>
      <w:r>
        <w:rPr>
          <w:w w:val="105"/>
          <w:vertAlign w:val="baseline"/>
        </w:rPr>
        <w:t> и</w:t>
      </w:r>
      <w:r>
        <w:rPr>
          <w:w w:val="105"/>
          <w:vertAlign w:val="baseline"/>
        </w:rPr>
        <w:t> вторичные,</w:t>
      </w:r>
      <w:r>
        <w:rPr>
          <w:w w:val="105"/>
          <w:vertAlign w:val="baseline"/>
        </w:rPr>
        <w:t> которые</w:t>
      </w:r>
      <w:r>
        <w:rPr>
          <w:w w:val="105"/>
          <w:vertAlign w:val="baseline"/>
        </w:rPr>
        <w:t> возникают</w:t>
      </w:r>
      <w:r>
        <w:rPr>
          <w:w w:val="105"/>
          <w:vertAlign w:val="baseline"/>
        </w:rPr>
        <w:t> благодаря</w:t>
      </w:r>
      <w:r>
        <w:rPr>
          <w:w w:val="105"/>
          <w:vertAlign w:val="baseline"/>
        </w:rPr>
        <w:t> взаи- модействию</w:t>
      </w:r>
      <w:r>
        <w:rPr>
          <w:w w:val="105"/>
          <w:vertAlign w:val="baseline"/>
        </w:rPr>
        <w:t> первичных</w:t>
      </w:r>
      <w:r>
        <w:rPr>
          <w:w w:val="105"/>
          <w:vertAlign w:val="baseline"/>
        </w:rPr>
        <w:t> с</w:t>
      </w:r>
      <w:r>
        <w:rPr>
          <w:w w:val="105"/>
          <w:vertAlign w:val="baseline"/>
        </w:rPr>
        <w:t> атмосферой</w:t>
      </w:r>
      <w:r>
        <w:rPr>
          <w:w w:val="105"/>
          <w:vertAlign w:val="baseline"/>
        </w:rPr>
        <w:t> Земли</w:t>
      </w:r>
      <w:r>
        <w:rPr>
          <w:w w:val="105"/>
          <w:vertAlign w:val="baseline"/>
        </w:rPr>
        <w:t> и</w:t>
      </w:r>
      <w:r>
        <w:rPr>
          <w:w w:val="105"/>
          <w:vertAlign w:val="baseline"/>
        </w:rPr>
        <w:t> составляют</w:t>
      </w:r>
      <w:r>
        <w:rPr>
          <w:w w:val="105"/>
          <w:vertAlign w:val="baseline"/>
        </w:rPr>
        <w:t> основную часть космических лучей, доходящих до поверхности Земли.</w:t>
      </w:r>
    </w:p>
    <w:p>
      <w:pPr>
        <w:pStyle w:val="BodyText"/>
        <w:spacing w:line="249" w:lineRule="auto" w:before="11"/>
        <w:ind w:left="712" w:right="165" w:firstLine="300"/>
        <w:jc w:val="both"/>
      </w:pPr>
      <w:r>
        <w:rPr>
          <w:i/>
          <w:w w:val="105"/>
        </w:rPr>
        <w:t>Подавляющая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часть первичных космических лучей приходит к </w:t>
      </w:r>
      <w:r>
        <w:rPr>
          <w:i/>
          <w:w w:val="105"/>
        </w:rPr>
        <w:t>Зем-</w:t>
      </w:r>
      <w:r>
        <w:rPr>
          <w:w w:val="105"/>
        </w:rPr>
        <w:t> ле</w:t>
      </w:r>
      <w:r>
        <w:rPr>
          <w:spacing w:val="23"/>
          <w:w w:val="105"/>
        </w:rPr>
        <w:t> </w:t>
      </w:r>
      <w:r>
        <w:rPr>
          <w:w w:val="105"/>
        </w:rPr>
        <w:t>из</w:t>
      </w:r>
      <w:r>
        <w:rPr>
          <w:spacing w:val="22"/>
          <w:w w:val="105"/>
        </w:rPr>
        <w:t> </w:t>
      </w:r>
      <w:r>
        <w:rPr>
          <w:w w:val="105"/>
        </w:rPr>
        <w:t>Галактики</w:t>
      </w:r>
      <w:r>
        <w:rPr>
          <w:spacing w:val="20"/>
          <w:w w:val="105"/>
        </w:rPr>
        <w:t> </w:t>
      </w:r>
      <w:r>
        <w:rPr>
          <w:w w:val="105"/>
        </w:rPr>
        <w:t>и</w:t>
      </w:r>
      <w:r>
        <w:rPr>
          <w:spacing w:val="23"/>
          <w:w w:val="105"/>
        </w:rPr>
        <w:t> </w:t>
      </w:r>
      <w:r>
        <w:rPr>
          <w:w w:val="105"/>
        </w:rPr>
        <w:t>лишь</w:t>
      </w:r>
      <w:r>
        <w:rPr>
          <w:spacing w:val="22"/>
          <w:w w:val="105"/>
        </w:rPr>
        <w:t> </w:t>
      </w:r>
      <w:r>
        <w:rPr>
          <w:w w:val="105"/>
        </w:rPr>
        <w:t>небольшая</w:t>
      </w:r>
      <w:r>
        <w:rPr>
          <w:spacing w:val="15"/>
          <w:w w:val="105"/>
        </w:rPr>
        <w:t> </w:t>
      </w:r>
      <w:r>
        <w:rPr>
          <w:w w:val="105"/>
        </w:rPr>
        <w:t>часть</w:t>
      </w:r>
      <w:r>
        <w:rPr>
          <w:spacing w:val="20"/>
          <w:w w:val="105"/>
        </w:rPr>
        <w:t> </w:t>
      </w:r>
      <w:r>
        <w:rPr>
          <w:w w:val="105"/>
        </w:rPr>
        <w:t>и</w:t>
      </w:r>
      <w:r>
        <w:rPr>
          <w:spacing w:val="23"/>
          <w:w w:val="105"/>
        </w:rPr>
        <w:t> </w:t>
      </w:r>
      <w:r>
        <w:rPr>
          <w:w w:val="105"/>
        </w:rPr>
        <w:t>меньших</w:t>
      </w:r>
      <w:r>
        <w:rPr>
          <w:spacing w:val="20"/>
          <w:w w:val="105"/>
        </w:rPr>
        <w:t> </w:t>
      </w:r>
      <w:r>
        <w:rPr>
          <w:w w:val="105"/>
        </w:rPr>
        <w:t>энергий</w:t>
      </w:r>
      <w:r>
        <w:rPr>
          <w:spacing w:val="23"/>
          <w:w w:val="105"/>
        </w:rPr>
        <w:t> </w:t>
      </w:r>
      <w:r>
        <w:rPr>
          <w:w w:val="105"/>
        </w:rPr>
        <w:t>связана с</w:t>
      </w:r>
      <w:r>
        <w:rPr>
          <w:w w:val="105"/>
        </w:rPr>
        <w:t> активностью</w:t>
      </w:r>
      <w:r>
        <w:rPr>
          <w:w w:val="105"/>
        </w:rPr>
        <w:t> Солнца.</w:t>
      </w:r>
      <w:r>
        <w:rPr>
          <w:w w:val="105"/>
        </w:rPr>
        <w:t> О</w:t>
      </w:r>
      <w:r>
        <w:rPr>
          <w:w w:val="105"/>
        </w:rPr>
        <w:t> механизме</w:t>
      </w:r>
      <w:r>
        <w:rPr>
          <w:w w:val="105"/>
        </w:rPr>
        <w:t> возникновения</w:t>
      </w:r>
      <w:r>
        <w:rPr>
          <w:w w:val="105"/>
        </w:rPr>
        <w:t> космических</w:t>
      </w:r>
      <w:r>
        <w:rPr>
          <w:w w:val="105"/>
        </w:rPr>
        <w:t> лу- чей</w:t>
      </w:r>
      <w:r>
        <w:rPr>
          <w:w w:val="105"/>
        </w:rPr>
        <w:t> в</w:t>
      </w:r>
      <w:r>
        <w:rPr>
          <w:w w:val="105"/>
        </w:rPr>
        <w:t> Галактике</w:t>
      </w:r>
      <w:r>
        <w:rPr>
          <w:w w:val="105"/>
        </w:rPr>
        <w:t> пока</w:t>
      </w:r>
      <w:r>
        <w:rPr>
          <w:w w:val="105"/>
        </w:rPr>
        <w:t> существуют</w:t>
      </w:r>
      <w:r>
        <w:rPr>
          <w:w w:val="105"/>
        </w:rPr>
        <w:t> лишь</w:t>
      </w:r>
      <w:r>
        <w:rPr>
          <w:w w:val="105"/>
        </w:rPr>
        <w:t> гипотезы.</w:t>
      </w:r>
      <w:r>
        <w:rPr>
          <w:w w:val="105"/>
        </w:rPr>
        <w:t> Часть</w:t>
      </w:r>
      <w:r>
        <w:rPr>
          <w:w w:val="105"/>
        </w:rPr>
        <w:t> излучения возникает</w:t>
      </w:r>
      <w:r>
        <w:rPr>
          <w:spacing w:val="-1"/>
          <w:w w:val="105"/>
        </w:rPr>
        <w:t> </w:t>
      </w:r>
      <w:r>
        <w:rPr>
          <w:w w:val="105"/>
        </w:rPr>
        <w:t>в</w:t>
      </w:r>
      <w:r>
        <w:rPr>
          <w:spacing w:val="-1"/>
          <w:w w:val="105"/>
        </w:rPr>
        <w:t> </w:t>
      </w:r>
      <w:r>
        <w:rPr>
          <w:w w:val="105"/>
        </w:rPr>
        <w:t>звездах</w:t>
      </w:r>
      <w:r>
        <w:rPr>
          <w:spacing w:val="-4"/>
          <w:w w:val="105"/>
        </w:rPr>
        <w:t> </w:t>
      </w:r>
      <w:r>
        <w:rPr>
          <w:w w:val="105"/>
        </w:rPr>
        <w:t>Галактики так</w:t>
      </w:r>
      <w:r>
        <w:rPr>
          <w:spacing w:val="-1"/>
          <w:w w:val="105"/>
        </w:rPr>
        <w:t> </w:t>
      </w:r>
      <w:r>
        <w:rPr>
          <w:w w:val="105"/>
        </w:rPr>
        <w:t>же,</w:t>
      </w:r>
      <w:r>
        <w:rPr>
          <w:spacing w:val="-1"/>
          <w:w w:val="105"/>
        </w:rPr>
        <w:t> </w:t>
      </w:r>
      <w:r>
        <w:rPr>
          <w:w w:val="105"/>
        </w:rPr>
        <w:t>как</w:t>
      </w:r>
      <w:r>
        <w:rPr>
          <w:spacing w:val="-1"/>
          <w:w w:val="105"/>
        </w:rPr>
        <w:t> </w:t>
      </w:r>
      <w:r>
        <w:rPr>
          <w:w w:val="105"/>
        </w:rPr>
        <w:t>на</w:t>
      </w:r>
      <w:r>
        <w:rPr>
          <w:spacing w:val="-1"/>
          <w:w w:val="105"/>
        </w:rPr>
        <w:t> </w:t>
      </w:r>
      <w:r>
        <w:rPr>
          <w:w w:val="105"/>
        </w:rPr>
        <w:t>Солнце во</w:t>
      </w:r>
      <w:r>
        <w:rPr>
          <w:spacing w:val="-4"/>
          <w:w w:val="105"/>
        </w:rPr>
        <w:t> </w:t>
      </w:r>
      <w:r>
        <w:rPr>
          <w:w w:val="105"/>
        </w:rPr>
        <w:t>время</w:t>
      </w:r>
      <w:r>
        <w:rPr>
          <w:spacing w:val="-1"/>
          <w:w w:val="105"/>
        </w:rPr>
        <w:t> </w:t>
      </w:r>
      <w:r>
        <w:rPr>
          <w:w w:val="105"/>
        </w:rPr>
        <w:t>хромо- сферных вспышек. Более мощное излучение, по-видимому, связано со вспышками сверхновых звезд и образующимися при этом пульсарами. Большую</w:t>
      </w:r>
      <w:r>
        <w:rPr>
          <w:w w:val="105"/>
        </w:rPr>
        <w:t> роль</w:t>
      </w:r>
      <w:r>
        <w:rPr>
          <w:w w:val="105"/>
        </w:rPr>
        <w:t> в</w:t>
      </w:r>
      <w:r>
        <w:rPr>
          <w:w w:val="105"/>
        </w:rPr>
        <w:t> ускорении</w:t>
      </w:r>
      <w:r>
        <w:rPr>
          <w:w w:val="105"/>
        </w:rPr>
        <w:t> космических</w:t>
      </w:r>
      <w:r>
        <w:rPr>
          <w:w w:val="105"/>
        </w:rPr>
        <w:t> частиц</w:t>
      </w:r>
      <w:r>
        <w:rPr>
          <w:w w:val="105"/>
        </w:rPr>
        <w:t> могут</w:t>
      </w:r>
      <w:r>
        <w:rPr>
          <w:w w:val="105"/>
        </w:rPr>
        <w:t> играть</w:t>
      </w:r>
      <w:r>
        <w:rPr>
          <w:w w:val="105"/>
        </w:rPr>
        <w:t> возни- кающие при вспышках сверхновых звезд плазменные облака, которые двигаются</w:t>
      </w:r>
      <w:r>
        <w:rPr>
          <w:spacing w:val="-5"/>
          <w:w w:val="105"/>
        </w:rPr>
        <w:t> </w:t>
      </w:r>
      <w:r>
        <w:rPr>
          <w:w w:val="105"/>
        </w:rPr>
        <w:t>с</w:t>
      </w:r>
      <w:r>
        <w:rPr>
          <w:spacing w:val="-3"/>
          <w:w w:val="105"/>
        </w:rPr>
        <w:t> </w:t>
      </w:r>
      <w:r>
        <w:rPr>
          <w:w w:val="105"/>
        </w:rPr>
        <w:t>очень</w:t>
      </w:r>
      <w:r>
        <w:rPr>
          <w:spacing w:val="-5"/>
          <w:w w:val="105"/>
        </w:rPr>
        <w:t> </w:t>
      </w:r>
      <w:r>
        <w:rPr>
          <w:w w:val="105"/>
        </w:rPr>
        <w:t>большими</w:t>
      </w:r>
      <w:r>
        <w:rPr>
          <w:spacing w:val="-5"/>
          <w:w w:val="105"/>
        </w:rPr>
        <w:t> </w:t>
      </w:r>
      <w:r>
        <w:rPr>
          <w:w w:val="105"/>
        </w:rPr>
        <w:t>скоростями,</w:t>
      </w:r>
      <w:r>
        <w:rPr>
          <w:spacing w:val="-3"/>
          <w:w w:val="105"/>
        </w:rPr>
        <w:t> </w:t>
      </w:r>
      <w:r>
        <w:rPr>
          <w:w w:val="105"/>
        </w:rPr>
        <w:t>и</w:t>
      </w:r>
      <w:r>
        <w:rPr>
          <w:spacing w:val="-3"/>
          <w:w w:val="105"/>
        </w:rPr>
        <w:t> </w:t>
      </w:r>
      <w:r>
        <w:rPr>
          <w:w w:val="105"/>
        </w:rPr>
        <w:t>галактические</w:t>
      </w:r>
      <w:r>
        <w:rPr>
          <w:spacing w:val="-5"/>
          <w:w w:val="105"/>
        </w:rPr>
        <w:t> </w:t>
      </w:r>
      <w:r>
        <w:rPr>
          <w:w w:val="105"/>
        </w:rPr>
        <w:t>магнитные </w:t>
      </w:r>
      <w:r>
        <w:rPr>
          <w:spacing w:val="-2"/>
          <w:w w:val="105"/>
        </w:rPr>
        <w:t>поля.</w:t>
      </w:r>
    </w:p>
    <w:p>
      <w:pPr>
        <w:pStyle w:val="BodyText"/>
        <w:spacing w:before="9"/>
        <w:rPr>
          <w:i/>
          <w:sz w:val="5"/>
        </w:rPr>
      </w:pPr>
      <w:r>
        <w:rPr/>
        <w:pict>
          <v:shape style="position:absolute;margin-left:56.627998pt;margin-top:4.530212pt;width:128.8pt;height:.1pt;mso-position-horizontal-relative:page;mso-position-vertical-relative:paragraph;z-index:-15528960;mso-wrap-distance-left:0;mso-wrap-distance-right:0" id="docshape792" coordorigin="1133,91" coordsize="2576,0" path="m1133,91l3708,91e" filled="false" stroked="true" strokeweight=".48pt" strokecolor="#000000">
            <v:path arrowok="t"/>
            <v:stroke dashstyle="solid"/>
            <w10:wrap type="topAndBottom"/>
          </v:shape>
        </w:pict>
      </w:r>
    </w:p>
    <w:p>
      <w:pPr>
        <w:spacing w:before="16"/>
        <w:ind w:left="936" w:right="0" w:firstLine="0"/>
        <w:jc w:val="both"/>
        <w:rPr>
          <w:i/>
          <w:sz w:val="18"/>
        </w:rPr>
      </w:pPr>
      <w:r>
        <w:rPr>
          <w:i/>
          <w:sz w:val="18"/>
          <w:vertAlign w:val="superscript"/>
        </w:rPr>
        <w:t>1</w:t>
      </w:r>
      <w:r>
        <w:rPr>
          <w:i/>
          <w:spacing w:val="25"/>
          <w:sz w:val="18"/>
          <w:vertAlign w:val="baseline"/>
        </w:rPr>
        <w:t> </w:t>
      </w:r>
      <w:r>
        <w:rPr>
          <w:i/>
          <w:sz w:val="18"/>
          <w:vertAlign w:val="baseline"/>
        </w:rPr>
        <w:t>Не</w:t>
      </w:r>
      <w:r>
        <w:rPr>
          <w:i/>
          <w:spacing w:val="6"/>
          <w:sz w:val="18"/>
          <w:vertAlign w:val="baseline"/>
        </w:rPr>
        <w:t> </w:t>
      </w:r>
      <w:r>
        <w:rPr>
          <w:i/>
          <w:sz w:val="18"/>
          <w:vertAlign w:val="baseline"/>
        </w:rPr>
        <w:t>обязательно</w:t>
      </w:r>
      <w:r>
        <w:rPr>
          <w:i/>
          <w:spacing w:val="8"/>
          <w:sz w:val="18"/>
          <w:vertAlign w:val="baseline"/>
        </w:rPr>
        <w:t> </w:t>
      </w:r>
      <w:r>
        <w:rPr>
          <w:i/>
          <w:sz w:val="18"/>
          <w:vertAlign w:val="baseline"/>
        </w:rPr>
        <w:t>при</w:t>
      </w:r>
      <w:r>
        <w:rPr>
          <w:i/>
          <w:spacing w:val="6"/>
          <w:sz w:val="18"/>
          <w:vertAlign w:val="baseline"/>
        </w:rPr>
        <w:t> </w:t>
      </w:r>
      <w:r>
        <w:rPr>
          <w:i/>
          <w:sz w:val="18"/>
          <w:vertAlign w:val="baseline"/>
        </w:rPr>
        <w:t>первом</w:t>
      </w:r>
      <w:r>
        <w:rPr>
          <w:i/>
          <w:spacing w:val="8"/>
          <w:sz w:val="18"/>
          <w:vertAlign w:val="baseline"/>
        </w:rPr>
        <w:t> </w:t>
      </w:r>
      <w:r>
        <w:rPr>
          <w:i/>
          <w:spacing w:val="-2"/>
          <w:sz w:val="18"/>
          <w:vertAlign w:val="baseline"/>
        </w:rPr>
        <w:t>прочтении</w:t>
      </w:r>
    </w:p>
    <w:p>
      <w:pPr>
        <w:spacing w:after="0"/>
        <w:jc w:val="both"/>
        <w:rPr>
          <w:sz w:val="18"/>
        </w:rPr>
        <w:sectPr>
          <w:headerReference w:type="default" r:id="rId111"/>
          <w:headerReference w:type="even" r:id="rId112"/>
          <w:pgSz w:w="8400" w:h="11900"/>
          <w:pgMar w:header="690" w:footer="0" w:top="900" w:bottom="280" w:left="420" w:right="660"/>
          <w:pgNumType w:start="67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35" w:lineRule="auto" w:before="66"/>
        <w:ind w:left="429" w:right="451" w:firstLine="300"/>
        <w:jc w:val="both"/>
        <w:rPr>
          <w:rFonts w:ascii="Book Antiqua" w:hAnsi="Book Antiqua"/>
          <w:i w:val="0"/>
        </w:rPr>
      </w:pPr>
      <w:r>
        <w:rPr/>
        <w:pict>
          <v:shape style="position:absolute;margin-left:67.440163pt;margin-top:52.528145pt;width:2.8pt;height:17.25pt;mso-position-horizontal-relative:page;mso-position-vertical-relative:paragraph;z-index:-32525824" type="#_x0000_t202" id="docshape793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97"/>
                      <w:sz w:val="20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3.960236pt;margin-top:40.648045pt;width:2.8pt;height:17.25pt;mso-position-horizontal-relative:page;mso-position-vertical-relative:paragraph;z-index:-32525312" type="#_x0000_t202" id="docshape794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97"/>
                      <w:sz w:val="20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>
          <w:i/>
        </w:rPr>
        <w:t>Первичные космические лучи </w:t>
      </w:r>
      <w:r>
        <w:rPr>
          <w:i/>
          <w:w w:val="210"/>
        </w:rPr>
        <w:t>-</w:t>
      </w:r>
      <w:r>
        <w:rPr>
          <w:i/>
          <w:spacing w:val="-26"/>
          <w:w w:val="210"/>
        </w:rPr>
        <w:t> </w:t>
      </w:r>
      <w:r>
        <w:rPr>
          <w:i/>
        </w:rPr>
        <w:t>это поток стабильных частиц, </w:t>
      </w:r>
      <w:r>
        <w:rPr>
          <w:i/>
        </w:rPr>
        <w:t>име-</w:t>
      </w:r>
      <w:r>
        <w:rPr/>
        <w:t> ющих большую кинетическую энергию, которая в принятых для из- мерений</w:t>
      </w:r>
      <w:r>
        <w:rPr>
          <w:spacing w:val="40"/>
        </w:rPr>
        <w:t> </w:t>
      </w:r>
      <w:r>
        <w:rPr/>
        <w:t>в</w:t>
      </w:r>
      <w:r>
        <w:rPr>
          <w:spacing w:val="40"/>
        </w:rPr>
        <w:t> </w:t>
      </w:r>
      <w:r>
        <w:rPr/>
        <w:t>этих</w:t>
      </w:r>
      <w:r>
        <w:rPr>
          <w:spacing w:val="40"/>
        </w:rPr>
        <w:t> </w:t>
      </w:r>
      <w:r>
        <w:rPr/>
        <w:t>случаях</w:t>
      </w:r>
      <w:r>
        <w:rPr>
          <w:spacing w:val="40"/>
        </w:rPr>
        <w:t> </w:t>
      </w:r>
      <w:r>
        <w:rPr/>
        <w:t>единицах</w:t>
      </w:r>
      <w:r>
        <w:rPr>
          <w:spacing w:val="40"/>
        </w:rPr>
        <w:t> </w:t>
      </w:r>
      <w:r>
        <w:rPr/>
        <w:t>составляет</w:t>
      </w:r>
      <w:r>
        <w:rPr>
          <w:spacing w:val="40"/>
        </w:rPr>
        <w:t> </w:t>
      </w:r>
      <w:r>
        <w:rPr/>
        <w:t>от</w:t>
      </w:r>
      <w:r>
        <w:rPr>
          <w:spacing w:val="40"/>
        </w:rPr>
        <w:t> </w:t>
      </w:r>
      <w:r>
        <w:rPr/>
        <w:t>10</w:t>
      </w:r>
      <w:r>
        <w:rPr>
          <w:rFonts w:ascii="Century" w:hAnsi="Century"/>
          <w:i w:val="0"/>
          <w:vertAlign w:val="superscript"/>
        </w:rPr>
        <w:t>9</w:t>
      </w:r>
      <w:r>
        <w:rPr>
          <w:rFonts w:ascii="Century" w:hAnsi="Century"/>
          <w:i w:val="0"/>
          <w:spacing w:val="40"/>
          <w:vertAlign w:val="baseline"/>
        </w:rPr>
        <w:t> </w:t>
      </w:r>
      <w:r>
        <w:rPr>
          <w:i/>
          <w:vertAlign w:val="baseline"/>
        </w:rPr>
        <w:t>до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10</w:t>
      </w:r>
      <w:r>
        <w:rPr>
          <w:rFonts w:ascii="Century" w:hAnsi="Century"/>
          <w:i w:val="0"/>
          <w:vertAlign w:val="superscript"/>
        </w:rPr>
        <w:t>21</w:t>
      </w:r>
      <w:r>
        <w:rPr>
          <w:rFonts w:ascii="Century" w:hAnsi="Century"/>
          <w:i w:val="0"/>
          <w:spacing w:val="40"/>
          <w:vertAlign w:val="baseline"/>
        </w:rPr>
        <w:t> </w:t>
      </w:r>
      <w:r>
        <w:rPr>
          <w:i/>
          <w:vertAlign w:val="baseline"/>
        </w:rPr>
        <w:t>элек-</w:t>
      </w:r>
      <w:r>
        <w:rPr>
          <w:vertAlign w:val="baseline"/>
        </w:rPr>
        <w:t> трон-вольт</w:t>
      </w:r>
      <w:r>
        <w:rPr>
          <w:spacing w:val="46"/>
          <w:vertAlign w:val="baseline"/>
        </w:rPr>
        <w:t> </w:t>
      </w:r>
      <w:r>
        <w:rPr>
          <w:vertAlign w:val="baseline"/>
        </w:rPr>
        <w:t>или</w:t>
      </w:r>
      <w:r>
        <w:rPr>
          <w:spacing w:val="48"/>
          <w:vertAlign w:val="baseline"/>
        </w:rPr>
        <w:t> </w:t>
      </w:r>
      <w:r>
        <w:rPr>
          <w:vertAlign w:val="baseline"/>
        </w:rPr>
        <w:t>сокращенно</w:t>
      </w:r>
      <w:r>
        <w:rPr>
          <w:spacing w:val="46"/>
          <w:vertAlign w:val="baseline"/>
        </w:rPr>
        <w:t> </w:t>
      </w:r>
      <w:r>
        <w:rPr>
          <w:vertAlign w:val="baseline"/>
        </w:rPr>
        <w:t>эВ</w:t>
      </w:r>
      <w:r>
        <w:rPr>
          <w:spacing w:val="47"/>
          <w:vertAlign w:val="baseline"/>
        </w:rPr>
        <w:t> </w:t>
      </w:r>
      <w:r>
        <w:rPr>
          <w:vertAlign w:val="baseline"/>
        </w:rPr>
        <w:t>(</w:t>
      </w:r>
      <w:r>
        <w:rPr>
          <w:rFonts w:ascii="Book Antiqua" w:hAnsi="Book Antiqua"/>
          <w:i w:val="0"/>
          <w:vertAlign w:val="baseline"/>
        </w:rPr>
        <w:t>1</w:t>
      </w:r>
      <w:r>
        <w:rPr>
          <w:rFonts w:ascii="Book Antiqua" w:hAnsi="Book Antiqua"/>
          <w:i w:val="0"/>
          <w:spacing w:val="49"/>
          <w:vertAlign w:val="baseline"/>
        </w:rPr>
        <w:t> </w:t>
      </w:r>
      <w:r>
        <w:rPr>
          <w:i/>
          <w:vertAlign w:val="baseline"/>
        </w:rPr>
        <w:t>электрон-вольт</w:t>
      </w:r>
      <w:r>
        <w:rPr>
          <w:i/>
          <w:spacing w:val="41"/>
          <w:w w:val="10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=</w:t>
      </w:r>
      <w:r>
        <w:rPr>
          <w:rFonts w:ascii="Book Antiqua" w:hAnsi="Book Antiqua"/>
          <w:i w:val="0"/>
          <w:spacing w:val="44"/>
          <w:w w:val="105"/>
          <w:vertAlign w:val="baseline"/>
        </w:rPr>
        <w:t> </w:t>
      </w:r>
      <w:r>
        <w:rPr>
          <w:rFonts w:ascii="Book Antiqua" w:hAnsi="Book Antiqua"/>
          <w:i w:val="0"/>
          <w:vertAlign w:val="baseline"/>
        </w:rPr>
        <w:t>1</w:t>
      </w:r>
      <w:r>
        <w:rPr>
          <w:rFonts w:ascii="Palatino Linotype" w:hAnsi="Palatino Linotype"/>
          <w:i/>
          <w:vertAlign w:val="baseline"/>
        </w:rPr>
        <w:t>,</w:t>
      </w:r>
      <w:r>
        <w:rPr>
          <w:rFonts w:ascii="Book Antiqua" w:hAnsi="Book Antiqua"/>
          <w:i w:val="0"/>
          <w:vertAlign w:val="baseline"/>
        </w:rPr>
        <w:t>6</w:t>
      </w:r>
      <w:r>
        <w:rPr>
          <w:rFonts w:ascii="Book Antiqua" w:hAnsi="Book Antiqua"/>
          <w:i w:val="0"/>
          <w:spacing w:val="48"/>
          <w:vertAlign w:val="baseline"/>
        </w:rPr>
        <w:t>  </w:t>
      </w:r>
      <w:r>
        <w:rPr>
          <w:rFonts w:ascii="Book Antiqua" w:hAnsi="Book Antiqua"/>
          <w:i w:val="0"/>
          <w:vertAlign w:val="baseline"/>
        </w:rPr>
        <w:t>10</w:t>
      </w:r>
      <w:r>
        <w:rPr>
          <w:rFonts w:ascii="Lucida Sans Unicode" w:hAnsi="Lucida Sans Unicode"/>
          <w:i w:val="0"/>
          <w:vertAlign w:val="superscript"/>
        </w:rPr>
        <w:t>−</w:t>
      </w:r>
      <w:r>
        <w:rPr>
          <w:rFonts w:ascii="Century" w:hAnsi="Century"/>
          <w:i w:val="0"/>
          <w:vertAlign w:val="superscript"/>
        </w:rPr>
        <w:t>12</w:t>
      </w:r>
      <w:r>
        <w:rPr>
          <w:rFonts w:ascii="Century" w:hAnsi="Century"/>
          <w:i w:val="0"/>
          <w:spacing w:val="54"/>
          <w:vertAlign w:val="baseline"/>
        </w:rPr>
        <w:t> </w:t>
      </w:r>
      <w:r>
        <w:rPr>
          <w:i/>
          <w:vertAlign w:val="baseline"/>
        </w:rPr>
        <w:t>эрг</w:t>
      </w:r>
      <w:r>
        <w:rPr>
          <w:i/>
          <w:spacing w:val="44"/>
          <w:w w:val="105"/>
          <w:vertAlign w:val="baseline"/>
        </w:rPr>
        <w:t> </w:t>
      </w:r>
      <w:r>
        <w:rPr>
          <w:rFonts w:ascii="Book Antiqua" w:hAnsi="Book Antiqua"/>
          <w:i w:val="0"/>
          <w:spacing w:val="-10"/>
          <w:w w:val="105"/>
          <w:vertAlign w:val="baseline"/>
        </w:rPr>
        <w:t>=</w:t>
      </w:r>
    </w:p>
    <w:p>
      <w:pPr>
        <w:pStyle w:val="BodyText"/>
        <w:spacing w:line="221" w:lineRule="exact"/>
        <w:ind w:left="429"/>
        <w:jc w:val="both"/>
        <w:rPr>
          <w:i/>
        </w:rPr>
      </w:pPr>
      <w:r>
        <w:rPr>
          <w:rFonts w:ascii="Book Antiqua" w:hAnsi="Book Antiqua"/>
          <w:i w:val="0"/>
          <w:w w:val="105"/>
        </w:rPr>
        <w:t>=</w:t>
      </w:r>
      <w:r>
        <w:rPr>
          <w:rFonts w:ascii="Book Antiqua" w:hAnsi="Book Antiqua"/>
          <w:i w:val="0"/>
          <w:spacing w:val="-12"/>
          <w:w w:val="105"/>
        </w:rPr>
        <w:t> </w:t>
      </w:r>
      <w:r>
        <w:rPr>
          <w:rFonts w:ascii="Book Antiqua" w:hAnsi="Book Antiqua"/>
          <w:i w:val="0"/>
          <w:w w:val="105"/>
        </w:rPr>
        <w:t>1</w:t>
      </w:r>
      <w:r>
        <w:rPr>
          <w:rFonts w:ascii="Palatino Linotype" w:hAnsi="Palatino Linotype"/>
          <w:i/>
          <w:w w:val="105"/>
        </w:rPr>
        <w:t>,</w:t>
      </w:r>
      <w:r>
        <w:rPr>
          <w:rFonts w:ascii="Book Antiqua" w:hAnsi="Book Antiqua"/>
          <w:i w:val="0"/>
          <w:w w:val="105"/>
        </w:rPr>
        <w:t>6</w:t>
      </w:r>
      <w:r>
        <w:rPr>
          <w:rFonts w:ascii="Book Antiqua" w:hAnsi="Book Antiqua"/>
          <w:i w:val="0"/>
          <w:spacing w:val="34"/>
          <w:w w:val="105"/>
        </w:rPr>
        <w:t> </w:t>
      </w:r>
      <w:r>
        <w:rPr>
          <w:rFonts w:ascii="Book Antiqua" w:hAnsi="Book Antiqua"/>
          <w:i w:val="0"/>
          <w:w w:val="105"/>
        </w:rPr>
        <w:t>10</w:t>
      </w:r>
      <w:r>
        <w:rPr>
          <w:rFonts w:ascii="Lucida Sans Unicode" w:hAnsi="Lucida Sans Unicode"/>
          <w:i w:val="0"/>
          <w:w w:val="105"/>
          <w:vertAlign w:val="superscript"/>
        </w:rPr>
        <w:t>−</w:t>
      </w:r>
      <w:r>
        <w:rPr>
          <w:rFonts w:ascii="Century" w:hAnsi="Century"/>
          <w:i w:val="0"/>
          <w:w w:val="105"/>
          <w:vertAlign w:val="superscript"/>
        </w:rPr>
        <w:t>19</w:t>
      </w:r>
      <w:r>
        <w:rPr>
          <w:rFonts w:ascii="Century" w:hAnsi="Century"/>
          <w:i w:val="0"/>
          <w:spacing w:val="-10"/>
          <w:w w:val="105"/>
          <w:vertAlign w:val="baseline"/>
        </w:rPr>
        <w:t> </w:t>
      </w:r>
      <w:r>
        <w:rPr>
          <w:i/>
          <w:w w:val="105"/>
          <w:vertAlign w:val="baseline"/>
        </w:rPr>
        <w:t>Дж).</w:t>
      </w:r>
      <w:r>
        <w:rPr>
          <w:i/>
          <w:spacing w:val="-9"/>
          <w:w w:val="105"/>
          <w:vertAlign w:val="baseline"/>
        </w:rPr>
        <w:t> </w:t>
      </w:r>
      <w:r>
        <w:rPr>
          <w:i/>
          <w:w w:val="105"/>
          <w:vertAlign w:val="baseline"/>
        </w:rPr>
        <w:t>Установлено,</w:t>
      </w:r>
      <w:r>
        <w:rPr>
          <w:i/>
          <w:spacing w:val="-10"/>
          <w:w w:val="105"/>
          <w:vertAlign w:val="baseline"/>
        </w:rPr>
        <w:t> </w:t>
      </w:r>
      <w:r>
        <w:rPr>
          <w:i/>
          <w:w w:val="105"/>
          <w:vertAlign w:val="baseline"/>
        </w:rPr>
        <w:t>что</w:t>
      </w:r>
      <w:r>
        <w:rPr>
          <w:i/>
          <w:spacing w:val="-9"/>
          <w:w w:val="105"/>
          <w:vertAlign w:val="baseline"/>
        </w:rPr>
        <w:t> </w:t>
      </w:r>
      <w:r>
        <w:rPr>
          <w:i/>
          <w:w w:val="105"/>
          <w:vertAlign w:val="baseline"/>
        </w:rPr>
        <w:t>в</w:t>
      </w:r>
      <w:r>
        <w:rPr>
          <w:i/>
          <w:spacing w:val="-10"/>
          <w:w w:val="105"/>
          <w:vertAlign w:val="baseline"/>
        </w:rPr>
        <w:t> </w:t>
      </w:r>
      <w:r>
        <w:rPr>
          <w:i/>
          <w:w w:val="105"/>
          <w:vertAlign w:val="baseline"/>
        </w:rPr>
        <w:t>космическом</w:t>
      </w:r>
      <w:r>
        <w:rPr>
          <w:i/>
          <w:spacing w:val="-11"/>
          <w:w w:val="105"/>
          <w:vertAlign w:val="baseline"/>
        </w:rPr>
        <w:t> </w:t>
      </w:r>
      <w:r>
        <w:rPr>
          <w:i/>
          <w:w w:val="105"/>
          <w:vertAlign w:val="baseline"/>
        </w:rPr>
        <w:t>пространстве</w:t>
      </w:r>
      <w:r>
        <w:rPr>
          <w:i/>
          <w:spacing w:val="-8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поток</w:t>
      </w:r>
    </w:p>
    <w:p>
      <w:pPr>
        <w:pStyle w:val="BodyText"/>
        <w:spacing w:line="213" w:lineRule="exact"/>
        <w:ind w:left="429"/>
        <w:jc w:val="both"/>
        <w:rPr>
          <w:i/>
        </w:rPr>
      </w:pPr>
      <w:r>
        <w:rPr>
          <w:i/>
          <w:w w:val="105"/>
        </w:rPr>
        <w:t>частиц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одинаков</w:t>
      </w:r>
      <w:r>
        <w:rPr>
          <w:i/>
          <w:spacing w:val="11"/>
          <w:w w:val="105"/>
        </w:rPr>
        <w:t> </w:t>
      </w:r>
      <w:r>
        <w:rPr>
          <w:i/>
          <w:w w:val="105"/>
        </w:rPr>
        <w:t>по</w:t>
      </w:r>
      <w:r>
        <w:rPr>
          <w:i/>
          <w:spacing w:val="13"/>
          <w:w w:val="105"/>
        </w:rPr>
        <w:t> </w:t>
      </w:r>
      <w:r>
        <w:rPr>
          <w:i/>
          <w:w w:val="105"/>
        </w:rPr>
        <w:t>всем</w:t>
      </w:r>
      <w:r>
        <w:rPr>
          <w:i/>
          <w:spacing w:val="13"/>
          <w:w w:val="105"/>
        </w:rPr>
        <w:t> </w:t>
      </w:r>
      <w:r>
        <w:rPr>
          <w:i/>
          <w:w w:val="105"/>
        </w:rPr>
        <w:t>направлениям</w:t>
      </w:r>
      <w:r>
        <w:rPr>
          <w:i/>
          <w:spacing w:val="13"/>
          <w:w w:val="105"/>
        </w:rPr>
        <w:t> </w:t>
      </w:r>
      <w:r>
        <w:rPr>
          <w:i/>
          <w:spacing w:val="-2"/>
          <w:w w:val="105"/>
        </w:rPr>
        <w:t>(изотропен).</w:t>
      </w:r>
    </w:p>
    <w:p>
      <w:pPr>
        <w:pStyle w:val="BodyText"/>
        <w:tabs>
          <w:tab w:pos="3016" w:val="left" w:leader="none"/>
        </w:tabs>
        <w:spacing w:line="242" w:lineRule="auto" w:before="15"/>
        <w:ind w:left="429" w:right="451" w:firstLine="300"/>
        <w:jc w:val="both"/>
      </w:pPr>
      <w:r>
        <w:rPr>
          <w:i/>
          <w:w w:val="105"/>
        </w:rPr>
        <w:t>Основной</w:t>
      </w:r>
      <w:r>
        <w:rPr>
          <w:i/>
          <w:w w:val="105"/>
        </w:rPr>
        <w:t> величиной,</w:t>
      </w:r>
      <w:r>
        <w:rPr>
          <w:i/>
          <w:w w:val="105"/>
        </w:rPr>
        <w:t> характеризующей</w:t>
      </w:r>
      <w:r>
        <w:rPr>
          <w:i/>
          <w:w w:val="105"/>
        </w:rPr>
        <w:t> количество</w:t>
      </w:r>
      <w:r>
        <w:rPr>
          <w:i/>
          <w:w w:val="105"/>
        </w:rPr>
        <w:t> частиц</w:t>
      </w:r>
      <w:r>
        <w:rPr>
          <w:i/>
          <w:w w:val="105"/>
        </w:rPr>
        <w:t> в</w:t>
      </w:r>
      <w:r>
        <w:rPr>
          <w:i/>
          <w:w w:val="105"/>
        </w:rPr>
        <w:t> </w:t>
      </w:r>
      <w:r>
        <w:rPr>
          <w:i/>
          <w:w w:val="105"/>
        </w:rPr>
        <w:t>кос-</w:t>
      </w:r>
      <w:r>
        <w:rPr>
          <w:w w:val="105"/>
        </w:rPr>
        <w:t> мических лучах, является интенсивность </w:t>
      </w:r>
      <w:r>
        <w:rPr>
          <w:rFonts w:ascii="Palatino Linotype" w:hAnsi="Palatino Linotype"/>
          <w:i/>
          <w:w w:val="105"/>
        </w:rPr>
        <w:t>I</w:t>
      </w:r>
      <w:r>
        <w:rPr>
          <w:i/>
          <w:w w:val="105"/>
        </w:rPr>
        <w:t>. По определению интенсив-</w:t>
      </w:r>
      <w:r>
        <w:rPr>
          <w:w w:val="105"/>
        </w:rPr>
        <w:t> ность есть число частиц, падающих в единицу времени на единичную площадку, перпендикулярную</w:t>
      </w:r>
      <w:r>
        <w:rPr>
          <w:spacing w:val="34"/>
          <w:w w:val="105"/>
        </w:rPr>
        <w:t> </w:t>
      </w:r>
      <w:r>
        <w:rPr>
          <w:w w:val="105"/>
        </w:rPr>
        <w:t>к</w:t>
      </w:r>
      <w:r>
        <w:rPr>
          <w:spacing w:val="34"/>
          <w:w w:val="105"/>
        </w:rPr>
        <w:t> </w:t>
      </w:r>
      <w:r>
        <w:rPr>
          <w:w w:val="105"/>
        </w:rPr>
        <w:t>направлению наблюдения, отнесенное</w:t>
      </w:r>
      <w:r>
        <w:rPr>
          <w:spacing w:val="40"/>
          <w:w w:val="105"/>
        </w:rPr>
        <w:t> </w:t>
      </w:r>
      <w:r>
        <w:rPr>
          <w:w w:val="105"/>
        </w:rPr>
        <w:t>к единице телесного угла (стерадиану). Единицей измерения при этом </w:t>
      </w:r>
      <w:r>
        <w:rPr>
          <w:spacing w:val="-2"/>
          <w:w w:val="105"/>
          <w:position w:val="12"/>
        </w:rPr>
        <w:t>является</w:t>
      </w:r>
      <w:r>
        <w:rPr>
          <w:position w:val="12"/>
        </w:rPr>
        <w:tab/>
      </w:r>
      <w:r>
        <w:rPr>
          <w:w w:val="105"/>
        </w:rPr>
        <w:t>число частиц</w:t>
      </w:r>
    </w:p>
    <w:p>
      <w:pPr>
        <w:spacing w:line="240" w:lineRule="auto" w:before="0"/>
        <w:ind w:left="992" w:right="832" w:firstLine="0"/>
        <w:jc w:val="center"/>
        <w:rPr>
          <w:rFonts w:ascii="Palatino Linotype" w:hAns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2526336" from="171.828003pt,8.150036pt" to="232.188003pt,8.150036pt" stroked="true" strokeweight=".48pt" strokecolor="#000000">
            <v:stroke dashstyle="solid"/>
            <w10:wrap type="none"/>
          </v:line>
        </w:pict>
      </w:r>
      <w:r>
        <w:rPr>
          <w:i/>
          <w:sz w:val="20"/>
        </w:rPr>
        <w:t>см</w:t>
      </w:r>
      <w:r>
        <w:rPr>
          <w:rFonts w:ascii="Century" w:hAnsi="Century"/>
          <w:position w:val="6"/>
          <w:sz w:val="14"/>
        </w:rPr>
        <w:t>2</w:t>
      </w:r>
      <w:r>
        <w:rPr>
          <w:rFonts w:ascii="Century" w:hAnsi="Century"/>
          <w:spacing w:val="17"/>
          <w:position w:val="6"/>
          <w:sz w:val="14"/>
        </w:rPr>
        <w:t> </w:t>
      </w:r>
      <w:r>
        <w:rPr>
          <w:rFonts w:ascii="Cambria" w:hAnsi="Cambria"/>
          <w:sz w:val="20"/>
        </w:rPr>
        <w:t>· </w:t>
      </w:r>
      <w:r>
        <w:rPr>
          <w:i/>
          <w:sz w:val="20"/>
        </w:rPr>
        <w:t>ср</w:t>
      </w:r>
      <w:r>
        <w:rPr>
          <w:i/>
          <w:spacing w:val="-3"/>
          <w:sz w:val="20"/>
        </w:rPr>
        <w:t> </w:t>
      </w:r>
      <w:r>
        <w:rPr>
          <w:rFonts w:ascii="Cambria" w:hAnsi="Cambria"/>
          <w:sz w:val="20"/>
        </w:rPr>
        <w:t>· </w:t>
      </w:r>
      <w:r>
        <w:rPr>
          <w:i/>
          <w:sz w:val="20"/>
        </w:rPr>
        <w:t>с</w:t>
      </w:r>
      <w:r>
        <w:rPr>
          <w:i/>
          <w:spacing w:val="45"/>
          <w:sz w:val="20"/>
        </w:rPr>
        <w:t>  </w:t>
      </w:r>
      <w:r>
        <w:rPr>
          <w:rFonts w:ascii="Palatino Linotype" w:hAnsi="Palatino Linotype"/>
          <w:i/>
          <w:spacing w:val="-10"/>
          <w:position w:val="14"/>
          <w:sz w:val="20"/>
        </w:rPr>
        <w:t>.</w:t>
      </w:r>
    </w:p>
    <w:p>
      <w:pPr>
        <w:pStyle w:val="BodyText"/>
        <w:spacing w:line="237" w:lineRule="auto"/>
        <w:ind w:left="429" w:right="451" w:firstLine="300"/>
        <w:jc w:val="both"/>
        <w:rPr>
          <w:i/>
        </w:rPr>
      </w:pPr>
      <w:r>
        <w:rPr>
          <w:i/>
          <w:w w:val="105"/>
        </w:rPr>
        <w:t>В случае изотропного распределения направлений космических </w:t>
      </w:r>
      <w:r>
        <w:rPr>
          <w:i/>
          <w:w w:val="105"/>
        </w:rPr>
        <w:t>лу-</w:t>
      </w:r>
      <w:r>
        <w:rPr>
          <w:w w:val="105"/>
        </w:rPr>
        <w:t> </w:t>
      </w:r>
      <w:r>
        <w:rPr/>
        <w:t>чей, что действительно имеет место вне атмосферы Земли, плотность</w:t>
      </w:r>
      <w:r>
        <w:rPr>
          <w:spacing w:val="40"/>
          <w:w w:val="105"/>
        </w:rPr>
        <w:t> </w:t>
      </w:r>
      <w:r>
        <w:rPr>
          <w:rFonts w:ascii="Palatino Linotype" w:hAnsi="Palatino Linotype"/>
          <w:i/>
          <w:w w:val="105"/>
        </w:rPr>
        <w:t>F</w:t>
      </w:r>
      <w:r>
        <w:rPr>
          <w:rFonts w:ascii="Palatino Linotype" w:hAnsi="Palatino Linotype"/>
          <w:i/>
          <w:spacing w:val="40"/>
          <w:w w:val="105"/>
        </w:rPr>
        <w:t> </w:t>
      </w:r>
      <w:r>
        <w:rPr>
          <w:i/>
          <w:w w:val="105"/>
        </w:rPr>
        <w:t>потока частиц (из полусферы направлений) равна</w:t>
      </w:r>
    </w:p>
    <w:p>
      <w:pPr>
        <w:pStyle w:val="BodyText"/>
        <w:rPr>
          <w:i/>
          <w:sz w:val="9"/>
        </w:rPr>
      </w:pPr>
    </w:p>
    <w:p>
      <w:pPr>
        <w:spacing w:after="0"/>
        <w:rPr>
          <w:sz w:val="9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5"/>
        <w:rPr>
          <w:i/>
          <w:sz w:val="29"/>
        </w:rPr>
      </w:pPr>
    </w:p>
    <w:p>
      <w:pPr>
        <w:spacing w:before="0"/>
        <w:ind w:left="0" w:right="0" w:firstLine="0"/>
        <w:jc w:val="right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w w:val="110"/>
          <w:sz w:val="20"/>
        </w:rPr>
        <w:t>F</w:t>
      </w:r>
      <w:r>
        <w:rPr>
          <w:rFonts w:ascii="Palatino Linotype" w:hAnsi="Palatino Linotype"/>
          <w:i/>
          <w:spacing w:val="43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12"/>
          <w:w w:val="110"/>
          <w:sz w:val="20"/>
        </w:rPr>
        <w:t> </w:t>
      </w:r>
      <w:r>
        <w:rPr>
          <w:rFonts w:ascii="Book Antiqua" w:hAnsi="Book Antiqua"/>
          <w:spacing w:val="-5"/>
          <w:w w:val="110"/>
          <w:sz w:val="20"/>
        </w:rPr>
        <w:t>2</w:t>
      </w:r>
      <w:r>
        <w:rPr>
          <w:rFonts w:ascii="Palatino Linotype" w:hAnsi="Palatino Linotype"/>
          <w:i/>
          <w:spacing w:val="-5"/>
          <w:w w:val="110"/>
          <w:sz w:val="20"/>
        </w:rPr>
        <w:t>π</w:t>
      </w:r>
    </w:p>
    <w:p>
      <w:pPr>
        <w:spacing w:before="73"/>
        <w:ind w:left="9" w:right="0" w:firstLine="0"/>
        <w:jc w:val="left"/>
        <w:rPr>
          <w:rFonts w:ascii="Century" w:hAnsi="Century"/>
          <w:sz w:val="14"/>
        </w:rPr>
      </w:pPr>
      <w:r>
        <w:rPr/>
        <w:br w:type="column"/>
      </w:r>
      <w:r>
        <w:rPr>
          <w:rFonts w:ascii="Palatino Linotype" w:hAnsi="Palatino Linotype"/>
          <w:i/>
          <w:spacing w:val="-5"/>
          <w:w w:val="120"/>
          <w:sz w:val="14"/>
        </w:rPr>
        <w:t>π/</w:t>
      </w:r>
      <w:r>
        <w:rPr>
          <w:rFonts w:ascii="Century" w:hAnsi="Century"/>
          <w:spacing w:val="-5"/>
          <w:w w:val="120"/>
          <w:sz w:val="14"/>
        </w:rPr>
        <w:t>2</w:t>
      </w:r>
    </w:p>
    <w:p>
      <w:pPr>
        <w:pStyle w:val="BodyText"/>
        <w:rPr>
          <w:rFonts w:ascii="Century"/>
          <w:i w:val="0"/>
          <w:sz w:val="14"/>
        </w:rPr>
      </w:pPr>
    </w:p>
    <w:p>
      <w:pPr>
        <w:pStyle w:val="BodyText"/>
        <w:rPr>
          <w:rFonts w:ascii="Century"/>
          <w:i w:val="0"/>
          <w:sz w:val="14"/>
        </w:rPr>
      </w:pPr>
    </w:p>
    <w:p>
      <w:pPr>
        <w:spacing w:before="107"/>
        <w:ind w:left="76" w:right="0" w:firstLine="0"/>
        <w:jc w:val="left"/>
        <w:rPr>
          <w:rFonts w:ascii="Century"/>
          <w:sz w:val="14"/>
        </w:rPr>
      </w:pPr>
      <w:r>
        <w:rPr/>
        <w:pict>
          <v:shape style="position:absolute;margin-left:129.600006pt;margin-top:-23.537573pt;width:4.45pt;height:29.65pt;mso-position-horizontal-relative:page;mso-position-vertical-relative:paragraph;z-index:-32524800" type="#_x0000_t202" id="docshape795" filled="false" stroked="false">
            <v:textbox inset="0,0,0,0">
              <w:txbxContent>
                <w:p>
                  <w:pPr>
                    <w:spacing w:line="237" w:lineRule="exact" w:before="0"/>
                    <w:ind w:left="0" w:right="0" w:firstLine="0"/>
                    <w:jc w:val="left"/>
                    <w:rPr>
                      <w:rFonts w:ascii="Lucida Sans Unicode"/>
                      <w:sz w:val="20"/>
                    </w:rPr>
                  </w:pPr>
                  <w:r>
                    <w:rPr>
                      <w:rFonts w:ascii="Lucida Sans Unicode"/>
                      <w:w w:val="139"/>
                      <w:sz w:val="20"/>
                    </w:rPr>
                    <w:t>Z</w:t>
                  </w:r>
                </w:p>
              </w:txbxContent>
            </v:textbox>
            <w10:wrap type="none"/>
          </v:shape>
        </w:pict>
      </w:r>
      <w:r>
        <w:rPr>
          <w:rFonts w:ascii="Century"/>
          <w:w w:val="101"/>
          <w:sz w:val="14"/>
        </w:rPr>
        <w:t>0</w:t>
      </w:r>
    </w:p>
    <w:p>
      <w:pPr>
        <w:tabs>
          <w:tab w:pos="2024" w:val="left" w:leader="none"/>
        </w:tabs>
        <w:spacing w:line="316" w:lineRule="exact" w:before="232"/>
        <w:ind w:left="-19" w:right="1445" w:firstLine="0"/>
        <w:jc w:val="center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Palatino Linotype" w:hAnsi="Palatino Linotype"/>
          <w:i/>
          <w:spacing w:val="-2"/>
          <w:sz w:val="20"/>
        </w:rPr>
        <w:t>I</w:t>
      </w:r>
      <w:r>
        <w:rPr>
          <w:rFonts w:ascii="Palatino Linotype" w:hAnsi="Palatino Linotype"/>
          <w:i/>
          <w:spacing w:val="-11"/>
          <w:sz w:val="20"/>
        </w:rPr>
        <w:t> </w:t>
      </w:r>
      <w:r>
        <w:rPr>
          <w:rFonts w:ascii="Book Antiqua" w:hAnsi="Book Antiqua"/>
          <w:spacing w:val="-2"/>
          <w:sz w:val="20"/>
        </w:rPr>
        <w:t>cos</w:t>
      </w:r>
      <w:r>
        <w:rPr>
          <w:rFonts w:ascii="Book Antiqua" w:hAnsi="Book Antiqua"/>
          <w:spacing w:val="-19"/>
          <w:sz w:val="20"/>
        </w:rPr>
        <w:t> </w:t>
      </w:r>
      <w:r>
        <w:rPr>
          <w:rFonts w:ascii="Palatino Linotype" w:hAnsi="Palatino Linotype"/>
          <w:i/>
          <w:spacing w:val="-2"/>
          <w:sz w:val="20"/>
        </w:rPr>
        <w:t>θ</w:t>
      </w:r>
      <w:r>
        <w:rPr>
          <w:rFonts w:ascii="Palatino Linotype" w:hAnsi="Palatino Linotype"/>
          <w:i/>
          <w:spacing w:val="-12"/>
          <w:sz w:val="20"/>
        </w:rPr>
        <w:t> </w:t>
      </w:r>
      <w:r>
        <w:rPr>
          <w:rFonts w:ascii="Book Antiqua" w:hAnsi="Book Antiqua"/>
          <w:spacing w:val="-2"/>
          <w:sz w:val="20"/>
        </w:rPr>
        <w:t>sin</w:t>
      </w:r>
      <w:r>
        <w:rPr>
          <w:rFonts w:ascii="Book Antiqua" w:hAnsi="Book Antiqua"/>
          <w:spacing w:val="-17"/>
          <w:sz w:val="20"/>
        </w:rPr>
        <w:t> </w:t>
      </w:r>
      <w:r>
        <w:rPr>
          <w:rFonts w:ascii="Palatino Linotype" w:hAnsi="Palatino Linotype"/>
          <w:i/>
          <w:spacing w:val="-2"/>
          <w:sz w:val="20"/>
        </w:rPr>
        <w:t>θ</w:t>
      </w:r>
      <w:r>
        <w:rPr>
          <w:rFonts w:ascii="Palatino Linotype" w:hAnsi="Palatino Linotype"/>
          <w:i/>
          <w:spacing w:val="-12"/>
          <w:sz w:val="20"/>
        </w:rPr>
        <w:t> </w:t>
      </w:r>
      <w:r>
        <w:rPr>
          <w:rFonts w:ascii="Palatino Linotype" w:hAnsi="Palatino Linotype"/>
          <w:i/>
          <w:spacing w:val="-2"/>
          <w:sz w:val="20"/>
        </w:rPr>
        <w:t>dθ</w:t>
      </w:r>
      <w:r>
        <w:rPr>
          <w:rFonts w:ascii="Palatino Linotype" w:hAnsi="Palatino Linotype"/>
          <w:i/>
          <w:spacing w:val="-10"/>
          <w:sz w:val="20"/>
        </w:rPr>
        <w:t> </w:t>
      </w:r>
      <w:r>
        <w:rPr>
          <w:rFonts w:ascii="Book Antiqua" w:hAnsi="Book Antiqua"/>
          <w:spacing w:val="-2"/>
          <w:sz w:val="20"/>
        </w:rPr>
        <w:t>=</w:t>
      </w:r>
      <w:r>
        <w:rPr>
          <w:rFonts w:ascii="Book Antiqua" w:hAnsi="Book Antiqua"/>
          <w:spacing w:val="-5"/>
          <w:sz w:val="20"/>
        </w:rPr>
        <w:t> </w:t>
      </w:r>
      <w:r>
        <w:rPr>
          <w:rFonts w:ascii="Palatino Linotype" w:hAnsi="Palatino Linotype"/>
          <w:i/>
          <w:spacing w:val="-5"/>
          <w:sz w:val="20"/>
        </w:rPr>
        <w:t>πI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3"/>
          <w:position w:val="13"/>
          <w:sz w:val="2"/>
          <w:u w:val="single"/>
        </w:rPr>
        <w:t> </w:t>
      </w:r>
      <w:r>
        <w:rPr>
          <w:i/>
          <w:position w:val="13"/>
          <w:sz w:val="20"/>
          <w:u w:val="single"/>
        </w:rPr>
        <w:t>число</w:t>
      </w:r>
      <w:r>
        <w:rPr>
          <w:i/>
          <w:spacing w:val="27"/>
          <w:position w:val="13"/>
          <w:sz w:val="20"/>
          <w:u w:val="single"/>
        </w:rPr>
        <w:t> </w:t>
      </w:r>
      <w:r>
        <w:rPr>
          <w:i/>
          <w:position w:val="13"/>
          <w:sz w:val="20"/>
          <w:u w:val="single"/>
        </w:rPr>
        <w:t>частиц</w:t>
      </w:r>
      <w:r>
        <w:rPr>
          <w:i/>
          <w:spacing w:val="51"/>
          <w:position w:val="13"/>
          <w:sz w:val="20"/>
        </w:rPr>
        <w:t>  </w:t>
      </w:r>
      <w:r>
        <w:rPr>
          <w:rFonts w:ascii="Palatino Linotype" w:hAnsi="Palatino Linotype"/>
          <w:i/>
          <w:spacing w:val="-10"/>
          <w:sz w:val="20"/>
        </w:rPr>
        <w:t>,</w:t>
      </w:r>
    </w:p>
    <w:p>
      <w:pPr>
        <w:spacing w:line="182" w:lineRule="exact" w:before="0"/>
        <w:ind w:left="1796" w:right="1445" w:firstLine="0"/>
        <w:jc w:val="center"/>
        <w:rPr>
          <w:i/>
          <w:sz w:val="20"/>
        </w:rPr>
      </w:pPr>
      <w:r>
        <w:rPr/>
        <w:pict>
          <v:shape style="position:absolute;margin-left:235.680161pt;margin-top:-18.476622pt;width:74.6pt;height:37pt;mso-position-horizontal-relative:page;mso-position-vertical-relative:paragraph;z-index:-32524288" type="#_x0000_t202" id="docshape796" filled="false" stroked="false">
            <v:textbox inset="0,0,0,0">
              <w:txbxContent>
                <w:p>
                  <w:pPr>
                    <w:tabs>
                      <w:tab w:pos="1372" w:val="left" w:leader="none"/>
                    </w:tabs>
                    <w:spacing w:line="270" w:lineRule="exact" w:before="0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rFonts w:ascii="Yu Gothic"/>
                      <w:spacing w:val="-10"/>
                      <w:w w:val="155"/>
                      <w:sz w:val="20"/>
                    </w:rPr>
                    <w:t>(</w:t>
                  </w:r>
                  <w:r>
                    <w:rPr>
                      <w:rFonts w:ascii="Yu Gothic"/>
                      <w:sz w:val="20"/>
                    </w:rPr>
                    <w:tab/>
                  </w:r>
                  <w:r>
                    <w:rPr>
                      <w:rFonts w:ascii="Yu Gothic"/>
                      <w:spacing w:val="-10"/>
                      <w:w w:val="155"/>
                      <w:sz w:val="20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>
          <w:i/>
          <w:sz w:val="20"/>
        </w:rPr>
        <w:t>см</w:t>
      </w:r>
      <w:r>
        <w:rPr>
          <w:rFonts w:ascii="Century" w:hAnsi="Century"/>
          <w:position w:val="6"/>
          <w:sz w:val="14"/>
        </w:rPr>
        <w:t>2</w:t>
      </w:r>
      <w:r>
        <w:rPr>
          <w:rFonts w:ascii="Century" w:hAnsi="Century"/>
          <w:spacing w:val="17"/>
          <w:position w:val="6"/>
          <w:sz w:val="14"/>
        </w:rPr>
        <w:t> </w:t>
      </w:r>
      <w:r>
        <w:rPr>
          <w:rFonts w:ascii="Cambria" w:hAnsi="Cambria"/>
          <w:sz w:val="20"/>
        </w:rPr>
        <w:t>·</w:t>
      </w:r>
      <w:r>
        <w:rPr>
          <w:rFonts w:ascii="Cambria" w:hAnsi="Cambria"/>
          <w:spacing w:val="3"/>
          <w:sz w:val="20"/>
        </w:rPr>
        <w:t> </w:t>
      </w:r>
      <w:r>
        <w:rPr>
          <w:i/>
          <w:spacing w:val="-10"/>
          <w:sz w:val="20"/>
        </w:rPr>
        <w:t>с</w:t>
      </w:r>
    </w:p>
    <w:p>
      <w:pPr>
        <w:spacing w:after="0" w:line="182" w:lineRule="exact"/>
        <w:jc w:val="center"/>
        <w:rPr>
          <w:sz w:val="20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2058" w:space="40"/>
            <w:col w:w="269" w:space="39"/>
            <w:col w:w="4914"/>
          </w:cols>
        </w:sectPr>
      </w:pPr>
    </w:p>
    <w:p>
      <w:pPr>
        <w:pStyle w:val="BodyText"/>
        <w:spacing w:before="6"/>
        <w:rPr>
          <w:i/>
          <w:sz w:val="9"/>
        </w:rPr>
      </w:pPr>
    </w:p>
    <w:p>
      <w:pPr>
        <w:pStyle w:val="BodyText"/>
        <w:spacing w:before="40"/>
        <w:ind w:left="429"/>
        <w:rPr>
          <w:i/>
        </w:rPr>
      </w:pPr>
      <w:r>
        <w:rPr>
          <w:i/>
        </w:rPr>
        <w:t>концентрация</w:t>
      </w:r>
      <w:r>
        <w:rPr>
          <w:i/>
          <w:spacing w:val="33"/>
        </w:rPr>
        <w:t> </w:t>
      </w:r>
      <w:r>
        <w:rPr>
          <w:i/>
        </w:rPr>
        <w:t>частиц,</w:t>
      </w:r>
      <w:r>
        <w:rPr>
          <w:i/>
          <w:spacing w:val="33"/>
        </w:rPr>
        <w:t> </w:t>
      </w:r>
      <w:r>
        <w:rPr>
          <w:i/>
        </w:rPr>
        <w:t>имеющих</w:t>
      </w:r>
      <w:r>
        <w:rPr>
          <w:i/>
          <w:spacing w:val="33"/>
        </w:rPr>
        <w:t> </w:t>
      </w:r>
      <w:r>
        <w:rPr>
          <w:i/>
        </w:rPr>
        <w:t>абсолютное</w:t>
      </w:r>
      <w:r>
        <w:rPr>
          <w:i/>
          <w:spacing w:val="27"/>
        </w:rPr>
        <w:t> </w:t>
      </w:r>
      <w:r>
        <w:rPr>
          <w:i/>
        </w:rPr>
        <w:t>значение</w:t>
      </w:r>
      <w:r>
        <w:rPr>
          <w:i/>
          <w:spacing w:val="29"/>
        </w:rPr>
        <w:t> </w:t>
      </w:r>
      <w:r>
        <w:rPr>
          <w:i/>
        </w:rPr>
        <w:t>скорости</w:t>
      </w:r>
      <w:r>
        <w:rPr>
          <w:i/>
          <w:spacing w:val="30"/>
        </w:rPr>
        <w:t> </w:t>
      </w:r>
      <w:r>
        <w:rPr>
          <w:rFonts w:ascii="Palatino Linotype" w:hAnsi="Palatino Linotype"/>
          <w:i/>
        </w:rPr>
        <w:t>V</w:t>
      </w:r>
      <w:r>
        <w:rPr>
          <w:rFonts w:ascii="Palatino Linotype" w:hAnsi="Palatino Linotype"/>
          <w:i/>
          <w:spacing w:val="4"/>
        </w:rPr>
        <w:t> </w:t>
      </w:r>
      <w:r>
        <w:rPr>
          <w:i/>
          <w:spacing w:val="-10"/>
        </w:rPr>
        <w:t>: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line="202" w:lineRule="exact" w:before="135"/>
        <w:ind w:left="2771" w:right="0" w:firstLine="0"/>
        <w:jc w:val="left"/>
        <w:rPr>
          <w:rFonts w:ascii="Palatino Linotype" w:hAnsi="Palatino Linotype"/>
          <w:i/>
          <w:sz w:val="20"/>
        </w:rPr>
      </w:pPr>
      <w:r>
        <w:rPr>
          <w:rFonts w:ascii="Book Antiqua" w:hAnsi="Book Antiqua"/>
          <w:spacing w:val="-5"/>
          <w:sz w:val="20"/>
          <w:u w:val="single"/>
        </w:rPr>
        <w:t>4</w:t>
      </w:r>
      <w:r>
        <w:rPr>
          <w:rFonts w:ascii="Palatino Linotype" w:hAnsi="Palatino Linotype"/>
          <w:i/>
          <w:spacing w:val="-5"/>
          <w:sz w:val="20"/>
          <w:u w:val="single"/>
        </w:rPr>
        <w:t>πI</w:t>
      </w:r>
    </w:p>
    <w:p>
      <w:pPr>
        <w:spacing w:line="136" w:lineRule="exact" w:before="0"/>
        <w:ind w:left="0" w:right="386" w:firstLine="0"/>
        <w:jc w:val="right"/>
        <w:rPr>
          <w:rFonts w:ascii="Book Antiqua"/>
          <w:sz w:val="20"/>
        </w:rPr>
      </w:pPr>
      <w:r>
        <w:rPr>
          <w:rFonts w:ascii="Palatino Linotype"/>
          <w:i/>
          <w:w w:val="115"/>
          <w:sz w:val="20"/>
        </w:rPr>
        <w:t>n</w:t>
      </w:r>
      <w:r>
        <w:rPr>
          <w:rFonts w:ascii="Palatino Linotype"/>
          <w:i/>
          <w:spacing w:val="-12"/>
          <w:w w:val="115"/>
          <w:sz w:val="20"/>
        </w:rPr>
        <w:t> </w:t>
      </w:r>
      <w:r>
        <w:rPr>
          <w:rFonts w:ascii="Book Antiqua"/>
          <w:spacing w:val="-10"/>
          <w:w w:val="120"/>
          <w:sz w:val="20"/>
        </w:rPr>
        <w:t>=</w:t>
      </w:r>
    </w:p>
    <w:p>
      <w:pPr>
        <w:pStyle w:val="BodyText"/>
        <w:spacing w:line="203" w:lineRule="exact"/>
        <w:ind w:left="2853"/>
        <w:rPr>
          <w:rFonts w:ascii="Palatino Linotype"/>
          <w:i/>
        </w:rPr>
      </w:pPr>
      <w:r>
        <w:rPr>
          <w:rFonts w:ascii="Palatino Linotype"/>
          <w:i/>
          <w:w w:val="88"/>
        </w:rPr>
        <w:t>V</w:t>
      </w:r>
    </w:p>
    <w:p>
      <w:pPr>
        <w:pStyle w:val="BodyText"/>
        <w:spacing w:line="165" w:lineRule="auto" w:before="183"/>
        <w:ind w:left="369"/>
        <w:rPr>
          <w:rFonts w:ascii="Palatino Linotype" w:hAnsi="Palatino Linotype"/>
          <w:i/>
        </w:rPr>
      </w:pPr>
      <w:r>
        <w:rPr>
          <w:i w:val="0"/>
        </w:rPr>
        <w:br w:type="column"/>
      </w:r>
      <w:r>
        <w:rPr>
          <w:i/>
          <w:spacing w:val="-3"/>
          <w:sz w:val="2"/>
          <w:u w:val="single"/>
        </w:rPr>
        <w:t> </w:t>
      </w:r>
      <w:r>
        <w:rPr>
          <w:i/>
          <w:w w:val="105"/>
          <w:u w:val="single"/>
        </w:rPr>
        <w:t>число</w:t>
      </w:r>
      <w:r>
        <w:rPr>
          <w:i/>
          <w:spacing w:val="9"/>
          <w:w w:val="105"/>
          <w:u w:val="single"/>
        </w:rPr>
        <w:t> </w:t>
      </w:r>
      <w:r>
        <w:rPr>
          <w:i/>
          <w:w w:val="105"/>
          <w:u w:val="single"/>
        </w:rPr>
        <w:t>частиц</w:t>
      </w:r>
      <w:r>
        <w:rPr>
          <w:i/>
          <w:spacing w:val="28"/>
          <w:w w:val="105"/>
        </w:rPr>
        <w:t>  </w:t>
      </w:r>
      <w:r>
        <w:rPr>
          <w:rFonts w:ascii="Palatino Linotype" w:hAnsi="Palatino Linotype"/>
          <w:i/>
          <w:spacing w:val="-10"/>
          <w:w w:val="105"/>
          <w:position w:val="-12"/>
        </w:rPr>
        <w:t>.</w:t>
      </w:r>
    </w:p>
    <w:p>
      <w:pPr>
        <w:spacing w:line="183" w:lineRule="exact" w:before="0"/>
        <w:ind w:left="822" w:right="0" w:firstLine="0"/>
        <w:jc w:val="left"/>
        <w:rPr>
          <w:rFonts w:ascii="Century" w:hAnsi="Century"/>
          <w:sz w:val="14"/>
        </w:rPr>
      </w:pPr>
      <w:r>
        <w:rPr/>
        <w:pict>
          <v:shape style="position:absolute;margin-left:188.639801pt;margin-top:-18.342363pt;width:74.6pt;height:37pt;mso-position-horizontal-relative:page;mso-position-vertical-relative:paragraph;z-index:-32523776" type="#_x0000_t202" id="docshape797" filled="false" stroked="false">
            <v:textbox inset="0,0,0,0">
              <w:txbxContent>
                <w:p>
                  <w:pPr>
                    <w:tabs>
                      <w:tab w:pos="1372" w:val="left" w:leader="none"/>
                    </w:tabs>
                    <w:spacing w:line="270" w:lineRule="exact" w:before="0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rFonts w:ascii="Yu Gothic"/>
                      <w:spacing w:val="-10"/>
                      <w:w w:val="155"/>
                      <w:sz w:val="20"/>
                    </w:rPr>
                    <w:t>(</w:t>
                  </w:r>
                  <w:r>
                    <w:rPr>
                      <w:rFonts w:ascii="Yu Gothic"/>
                      <w:sz w:val="20"/>
                    </w:rPr>
                    <w:tab/>
                  </w:r>
                  <w:r>
                    <w:rPr>
                      <w:rFonts w:ascii="Yu Gothic"/>
                      <w:spacing w:val="-10"/>
                      <w:w w:val="155"/>
                      <w:sz w:val="20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>
          <w:i/>
          <w:spacing w:val="-5"/>
          <w:sz w:val="20"/>
        </w:rPr>
        <w:t>см</w:t>
      </w:r>
      <w:r>
        <w:rPr>
          <w:rFonts w:ascii="Century" w:hAnsi="Century"/>
          <w:spacing w:val="-5"/>
          <w:position w:val="6"/>
          <w:sz w:val="14"/>
        </w:rPr>
        <w:t>3</w:t>
      </w:r>
    </w:p>
    <w:p>
      <w:pPr>
        <w:spacing w:after="0" w:line="183" w:lineRule="exact"/>
        <w:jc w:val="left"/>
        <w:rPr>
          <w:rFonts w:ascii="Century" w:hAnsi="Century"/>
          <w:sz w:val="14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081" w:space="40"/>
            <w:col w:w="4199"/>
          </w:cols>
        </w:sectPr>
      </w:pPr>
    </w:p>
    <w:p>
      <w:pPr>
        <w:pStyle w:val="BodyText"/>
        <w:spacing w:line="228" w:lineRule="auto" w:before="133"/>
        <w:ind w:left="429" w:right="449"/>
        <w:jc w:val="both"/>
        <w:rPr>
          <w:i/>
        </w:rPr>
      </w:pPr>
      <w:r>
        <w:rPr>
          <w:i/>
        </w:rPr>
        <w:t>Отметим,</w:t>
      </w:r>
      <w:r>
        <w:rPr>
          <w:i/>
          <w:spacing w:val="40"/>
        </w:rPr>
        <w:t> </w:t>
      </w:r>
      <w:r>
        <w:rPr>
          <w:i/>
        </w:rPr>
        <w:t>что</w:t>
      </w:r>
      <w:r>
        <w:rPr>
          <w:i/>
          <w:spacing w:val="40"/>
        </w:rPr>
        <w:t> </w:t>
      </w:r>
      <w:r>
        <w:rPr>
          <w:i/>
        </w:rPr>
        <w:t>подавляющее</w:t>
      </w:r>
      <w:r>
        <w:rPr>
          <w:i/>
          <w:spacing w:val="40"/>
        </w:rPr>
        <w:t> </w:t>
      </w:r>
      <w:r>
        <w:rPr>
          <w:i/>
        </w:rPr>
        <w:t>число</w:t>
      </w:r>
      <w:r>
        <w:rPr>
          <w:i/>
          <w:spacing w:val="40"/>
        </w:rPr>
        <w:t> </w:t>
      </w:r>
      <w:r>
        <w:rPr>
          <w:i/>
        </w:rPr>
        <w:t>космических</w:t>
      </w:r>
      <w:r>
        <w:rPr>
          <w:i/>
          <w:spacing w:val="40"/>
        </w:rPr>
        <w:t> </w:t>
      </w:r>
      <w:r>
        <w:rPr>
          <w:i/>
        </w:rPr>
        <w:t>частиц</w:t>
      </w:r>
      <w:r>
        <w:rPr>
          <w:i/>
          <w:spacing w:val="40"/>
        </w:rPr>
        <w:t> </w:t>
      </w:r>
      <w:r>
        <w:rPr>
          <w:i/>
        </w:rPr>
        <w:t>вне</w:t>
      </w:r>
      <w:r>
        <w:rPr>
          <w:i/>
          <w:spacing w:val="40"/>
        </w:rPr>
        <w:t> </w:t>
      </w:r>
      <w:r>
        <w:rPr>
          <w:i/>
        </w:rPr>
        <w:t>атмосфе-</w:t>
      </w:r>
      <w:r>
        <w:rPr/>
        <w:t> ры движется со скоростями, близкими к скорости света, поэтому для оценки концентрации </w:t>
      </w:r>
      <w:r>
        <w:rPr>
          <w:rFonts w:ascii="Palatino Linotype" w:hAnsi="Palatino Linotype"/>
          <w:i/>
        </w:rPr>
        <w:t>n </w:t>
      </w:r>
      <w:r>
        <w:rPr>
          <w:i/>
        </w:rPr>
        <w:t>вместо </w:t>
      </w:r>
      <w:r>
        <w:rPr>
          <w:rFonts w:ascii="Palatino Linotype" w:hAnsi="Palatino Linotype"/>
          <w:i/>
        </w:rPr>
        <w:t>V</w:t>
      </w:r>
      <w:r>
        <w:rPr>
          <w:rFonts w:ascii="Palatino Linotype" w:hAnsi="Palatino Linotype"/>
          <w:i/>
          <w:spacing w:val="40"/>
        </w:rPr>
        <w:t> </w:t>
      </w:r>
      <w:r>
        <w:rPr>
          <w:i/>
        </w:rPr>
        <w:t>с достаточной точностью можно ис-</w:t>
      </w:r>
      <w:r>
        <w:rPr/>
        <w:t> пользовать скорость света </w:t>
      </w:r>
      <w:r>
        <w:rPr>
          <w:rFonts w:ascii="Palatino Linotype" w:hAnsi="Palatino Linotype"/>
          <w:i/>
        </w:rPr>
        <w:t>c</w:t>
      </w:r>
      <w:r>
        <w:rPr>
          <w:i/>
        </w:rPr>
        <w:t>. Отметим также, что вблизи поверхности</w:t>
      </w:r>
      <w:r>
        <w:rPr/>
        <w:t> Земли интенсивность вторичного космического излучения пропорцио- нальна</w:t>
      </w:r>
      <w:r>
        <w:rPr>
          <w:spacing w:val="40"/>
        </w:rPr>
        <w:t> </w:t>
      </w:r>
      <w:r>
        <w:rPr>
          <w:rFonts w:ascii="Book Antiqua" w:hAnsi="Book Antiqua"/>
          <w:i w:val="0"/>
        </w:rPr>
        <w:t>cos</w:t>
      </w:r>
      <w:r>
        <w:rPr>
          <w:rFonts w:ascii="Century" w:hAnsi="Century"/>
          <w:i w:val="0"/>
          <w:vertAlign w:val="superscript"/>
        </w:rPr>
        <w:t>2</w:t>
      </w:r>
      <w:r>
        <w:rPr>
          <w:rFonts w:ascii="Century" w:hAnsi="Century"/>
          <w:i w:val="0"/>
          <w:vertAlign w:val="baseline"/>
        </w:rPr>
        <w:t> </w:t>
      </w:r>
      <w:r>
        <w:rPr>
          <w:rFonts w:ascii="Palatino Linotype" w:hAnsi="Palatino Linotype"/>
          <w:i/>
          <w:vertAlign w:val="baseline"/>
        </w:rPr>
        <w:t>θ</w:t>
      </w:r>
      <w:r>
        <w:rPr>
          <w:i/>
          <w:vertAlign w:val="baseline"/>
        </w:rPr>
        <w:t>,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где</w:t>
      </w:r>
      <w:r>
        <w:rPr>
          <w:i/>
          <w:spacing w:val="40"/>
          <w:vertAlign w:val="baseline"/>
        </w:rPr>
        <w:t> </w:t>
      </w:r>
      <w:r>
        <w:rPr>
          <w:rFonts w:ascii="Palatino Linotype" w:hAnsi="Palatino Linotype"/>
          <w:i/>
          <w:vertAlign w:val="baseline"/>
        </w:rPr>
        <w:t>θ</w:t>
      </w:r>
      <w:r>
        <w:rPr>
          <w:rFonts w:ascii="Palatino Linotype" w:hAnsi="Palatino Linotype"/>
          <w:i/>
          <w:w w:val="210"/>
          <w:vertAlign w:val="baseline"/>
        </w:rPr>
        <w:t> </w:t>
      </w:r>
      <w:r>
        <w:rPr>
          <w:i/>
          <w:w w:val="210"/>
          <w:vertAlign w:val="baseline"/>
        </w:rPr>
        <w:t>- </w:t>
      </w:r>
      <w:r>
        <w:rPr>
          <w:i/>
          <w:vertAlign w:val="baseline"/>
        </w:rPr>
        <w:t>угол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с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вертикалью.</w:t>
      </w:r>
    </w:p>
    <w:p>
      <w:pPr>
        <w:pStyle w:val="BodyText"/>
        <w:spacing w:line="247" w:lineRule="auto" w:before="6"/>
        <w:ind w:left="429" w:right="449" w:firstLine="300"/>
        <w:jc w:val="right"/>
      </w:pPr>
      <w:r>
        <w:rPr/>
        <w:pict>
          <v:shape style="position:absolute;margin-left:350.399841pt;margin-top:25.834946pt;width:2.8pt;height:17.25pt;mso-position-horizontal-relative:page;mso-position-vertical-relative:paragraph;z-index:-32523264" type="#_x0000_t202" id="docshape798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97"/>
                      <w:sz w:val="20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>
          <w:i/>
        </w:rPr>
        <w:t>Плотность</w:t>
      </w:r>
      <w:r>
        <w:rPr>
          <w:i/>
          <w:spacing w:val="-3"/>
        </w:rPr>
        <w:t> </w:t>
      </w:r>
      <w:r>
        <w:rPr>
          <w:i/>
        </w:rPr>
        <w:t>потока</w:t>
      </w:r>
      <w:r>
        <w:rPr>
          <w:i/>
          <w:spacing w:val="-3"/>
        </w:rPr>
        <w:t> </w:t>
      </w:r>
      <w:r>
        <w:rPr>
          <w:i/>
        </w:rPr>
        <w:t>частиц</w:t>
      </w:r>
      <w:r>
        <w:rPr>
          <w:i/>
          <w:spacing w:val="-1"/>
        </w:rPr>
        <w:t> </w:t>
      </w:r>
      <w:r>
        <w:rPr>
          <w:i/>
        </w:rPr>
        <w:t>измеряется</w:t>
      </w:r>
      <w:r>
        <w:rPr>
          <w:i/>
          <w:spacing w:val="-1"/>
        </w:rPr>
        <w:t> </w:t>
      </w:r>
      <w:r>
        <w:rPr>
          <w:i/>
        </w:rPr>
        <w:t>количеством</w:t>
      </w:r>
      <w:r>
        <w:rPr>
          <w:i/>
          <w:spacing w:val="-3"/>
        </w:rPr>
        <w:t> </w:t>
      </w:r>
      <w:r>
        <w:rPr>
          <w:i/>
        </w:rPr>
        <w:t>частиц,</w:t>
      </w:r>
      <w:r>
        <w:rPr>
          <w:i/>
          <w:spacing w:val="-1"/>
        </w:rPr>
        <w:t> </w:t>
      </w:r>
      <w:r>
        <w:rPr>
          <w:i/>
        </w:rPr>
        <w:t>проходя-</w:t>
      </w:r>
      <w:r>
        <w:rPr/>
        <w:t> </w:t>
      </w:r>
      <w:r>
        <w:rPr>
          <w:w w:val="105"/>
        </w:rPr>
        <w:t>щих за 1 секунду через площадку в 1</w:t>
      </w:r>
      <w:r>
        <w:rPr>
          <w:spacing w:val="-2"/>
          <w:w w:val="105"/>
        </w:rPr>
        <w:t> </w:t>
      </w:r>
      <w:r>
        <w:rPr>
          <w:w w:val="105"/>
        </w:rPr>
        <w:t>см</w:t>
      </w:r>
      <w:r>
        <w:rPr>
          <w:rFonts w:ascii="Century" w:hAnsi="Century"/>
          <w:i w:val="0"/>
          <w:w w:val="105"/>
          <w:vertAlign w:val="superscript"/>
        </w:rPr>
        <w:t>2</w:t>
      </w:r>
      <w:r>
        <w:rPr>
          <w:i/>
          <w:w w:val="105"/>
          <w:vertAlign w:val="baseline"/>
        </w:rPr>
        <w:t>. На расстоянии порядка</w:t>
      </w:r>
      <w:r>
        <w:rPr>
          <w:i/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50</w:t>
      </w:r>
      <w:r>
        <w:rPr>
          <w:i/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км</w:t>
      </w:r>
      <w:r>
        <w:rPr>
          <w:w w:val="105"/>
          <w:vertAlign w:val="baseline"/>
        </w:rPr>
        <w:t> над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поверхностью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Земли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плотность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потока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равна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частица/(см</w:t>
      </w:r>
      <w:r>
        <w:rPr>
          <w:rFonts w:ascii="Century" w:hAnsi="Century"/>
          <w:i w:val="0"/>
          <w:w w:val="105"/>
          <w:vertAlign w:val="superscript"/>
        </w:rPr>
        <w:t>2</w:t>
      </w:r>
      <w:r>
        <w:rPr>
          <w:rFonts w:ascii="Century" w:hAnsi="Century"/>
          <w:i w:val="0"/>
          <w:spacing w:val="-7"/>
          <w:w w:val="105"/>
          <w:vertAlign w:val="baseline"/>
        </w:rPr>
        <w:t> </w:t>
      </w:r>
      <w:r>
        <w:rPr>
          <w:i/>
          <w:w w:val="105"/>
          <w:vertAlign w:val="baseline"/>
        </w:rPr>
        <w:t>с).</w:t>
      </w:r>
      <w:r>
        <w:rPr>
          <w:w w:val="105"/>
          <w:vertAlign w:val="baseline"/>
        </w:rPr>
        <w:t> Большую часть потока здесь составляют частицы</w:t>
      </w:r>
      <w:r>
        <w:rPr>
          <w:w w:val="105"/>
          <w:vertAlign w:val="baseline"/>
        </w:rPr>
        <w:t> с энергией</w:t>
      </w:r>
      <w:r>
        <w:rPr>
          <w:w w:val="105"/>
          <w:vertAlign w:val="baseline"/>
        </w:rPr>
        <w:t> 10 ГэВ. </w:t>
      </w:r>
      <w:r>
        <w:rPr>
          <w:vertAlign w:val="baseline"/>
        </w:rPr>
        <w:t>Частицы</w:t>
      </w:r>
      <w:r>
        <w:rPr>
          <w:spacing w:val="-2"/>
          <w:vertAlign w:val="baseline"/>
        </w:rPr>
        <w:t> </w:t>
      </w:r>
      <w:r>
        <w:rPr>
          <w:vertAlign w:val="baseline"/>
        </w:rPr>
        <w:t>с</w:t>
      </w:r>
      <w:r>
        <w:rPr>
          <w:spacing w:val="-2"/>
          <w:vertAlign w:val="baseline"/>
        </w:rPr>
        <w:t> </w:t>
      </w:r>
      <w:r>
        <w:rPr>
          <w:vertAlign w:val="baseline"/>
        </w:rPr>
        <w:t>энергией</w:t>
      </w:r>
      <w:r>
        <w:rPr>
          <w:spacing w:val="-2"/>
          <w:vertAlign w:val="baseline"/>
        </w:rPr>
        <w:t> </w:t>
      </w:r>
      <w:r>
        <w:rPr>
          <w:vertAlign w:val="baseline"/>
        </w:rPr>
        <w:t>меньше</w:t>
      </w:r>
      <w:r>
        <w:rPr>
          <w:spacing w:val="-4"/>
          <w:vertAlign w:val="baseline"/>
        </w:rPr>
        <w:t> </w:t>
      </w:r>
      <w:r>
        <w:rPr>
          <w:vertAlign w:val="baseline"/>
        </w:rPr>
        <w:t>1</w:t>
      </w:r>
      <w:r>
        <w:rPr>
          <w:spacing w:val="-2"/>
          <w:vertAlign w:val="baseline"/>
        </w:rPr>
        <w:t> </w:t>
      </w:r>
      <w:r>
        <w:rPr>
          <w:vertAlign w:val="baseline"/>
        </w:rPr>
        <w:t>ГэВ</w:t>
      </w:r>
      <w:r>
        <w:rPr>
          <w:spacing w:val="-4"/>
          <w:vertAlign w:val="baseline"/>
        </w:rPr>
        <w:t> </w:t>
      </w:r>
      <w:r>
        <w:rPr>
          <w:vertAlign w:val="baseline"/>
        </w:rPr>
        <w:t>практически отсутствуют, что,</w:t>
      </w:r>
      <w:r>
        <w:rPr>
          <w:spacing w:val="-2"/>
          <w:vertAlign w:val="baseline"/>
        </w:rPr>
        <w:t> </w:t>
      </w:r>
      <w:r>
        <w:rPr>
          <w:vertAlign w:val="baseline"/>
        </w:rPr>
        <w:t>види- </w:t>
      </w:r>
      <w:r>
        <w:rPr>
          <w:w w:val="105"/>
          <w:vertAlign w:val="baseline"/>
        </w:rPr>
        <w:t>мо, связано с влиянием магнитных полей Земли и Солнечной системы. В основном первичные космические лучи состоят из протонов (92%)</w:t>
      </w:r>
    </w:p>
    <w:p>
      <w:pPr>
        <w:pStyle w:val="BodyText"/>
        <w:spacing w:line="241" w:lineRule="exact"/>
        <w:ind w:right="451"/>
        <w:jc w:val="right"/>
        <w:rPr>
          <w:i/>
        </w:rPr>
      </w:pPr>
      <w:r>
        <w:rPr>
          <w:i/>
        </w:rPr>
        <w:t>и</w:t>
      </w:r>
      <w:r>
        <w:rPr>
          <w:i/>
          <w:spacing w:val="25"/>
        </w:rPr>
        <w:t> </w:t>
      </w:r>
      <w:r>
        <w:rPr>
          <w:i/>
        </w:rPr>
        <w:t>ядер</w:t>
      </w:r>
      <w:r>
        <w:rPr>
          <w:i/>
          <w:spacing w:val="20"/>
        </w:rPr>
        <w:t> </w:t>
      </w:r>
      <w:r>
        <w:rPr>
          <w:i/>
        </w:rPr>
        <w:t>гелия</w:t>
      </w:r>
      <w:r>
        <w:rPr>
          <w:i/>
          <w:spacing w:val="20"/>
        </w:rPr>
        <w:t> </w:t>
      </w:r>
      <w:r>
        <w:rPr>
          <w:i/>
        </w:rPr>
        <w:t>(6,6%),</w:t>
      </w:r>
      <w:r>
        <w:rPr>
          <w:i/>
          <w:spacing w:val="21"/>
        </w:rPr>
        <w:t> </w:t>
      </w:r>
      <w:r>
        <w:rPr>
          <w:i/>
        </w:rPr>
        <w:t>называемых</w:t>
      </w:r>
      <w:r>
        <w:rPr>
          <w:i/>
          <w:spacing w:val="17"/>
        </w:rPr>
        <w:t> </w:t>
      </w:r>
      <w:r>
        <w:rPr>
          <w:i/>
        </w:rPr>
        <w:t>также</w:t>
      </w:r>
      <w:r>
        <w:rPr>
          <w:i/>
          <w:spacing w:val="20"/>
        </w:rPr>
        <w:t> </w:t>
      </w:r>
      <w:r>
        <w:rPr>
          <w:rFonts w:ascii="Palatino Linotype" w:hAnsi="Palatino Linotype"/>
          <w:i/>
        </w:rPr>
        <w:t>α</w:t>
      </w:r>
      <w:r>
        <w:rPr>
          <w:i/>
        </w:rPr>
        <w:t>-частицами.</w:t>
      </w:r>
      <w:r>
        <w:rPr>
          <w:i/>
          <w:spacing w:val="21"/>
        </w:rPr>
        <w:t> </w:t>
      </w:r>
      <w:r>
        <w:rPr>
          <w:i/>
        </w:rPr>
        <w:t>Обнаружены</w:t>
      </w:r>
      <w:r>
        <w:rPr>
          <w:i/>
          <w:spacing w:val="17"/>
        </w:rPr>
        <w:t> </w:t>
      </w:r>
      <w:r>
        <w:rPr>
          <w:i/>
          <w:spacing w:val="-4"/>
        </w:rPr>
        <w:t>так-</w:t>
      </w:r>
    </w:p>
    <w:p>
      <w:pPr>
        <w:pStyle w:val="BodyText"/>
        <w:spacing w:line="227" w:lineRule="exact"/>
        <w:ind w:right="454"/>
        <w:jc w:val="right"/>
        <w:rPr>
          <w:i/>
        </w:rPr>
      </w:pPr>
      <w:r>
        <w:rPr>
          <w:i/>
          <w:w w:val="105"/>
        </w:rPr>
        <w:t>же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более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тяжелые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ядра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(вплоть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до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никеля),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составляющие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все</w:t>
      </w:r>
      <w:r>
        <w:rPr>
          <w:i/>
          <w:spacing w:val="-13"/>
          <w:w w:val="105"/>
        </w:rPr>
        <w:t> </w:t>
      </w:r>
      <w:r>
        <w:rPr>
          <w:i/>
          <w:spacing w:val="-2"/>
          <w:w w:val="105"/>
        </w:rPr>
        <w:t>вместе</w:t>
      </w:r>
    </w:p>
    <w:p>
      <w:pPr>
        <w:spacing w:after="0" w:line="227" w:lineRule="exact"/>
        <w:jc w:val="right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25" w:lineRule="auto" w:before="73"/>
        <w:ind w:left="712" w:right="163"/>
        <w:jc w:val="both"/>
        <w:rPr>
          <w:i/>
        </w:rPr>
      </w:pPr>
      <w:r>
        <w:rPr>
          <w:i/>
          <w:w w:val="105"/>
        </w:rPr>
        <w:t>около</w:t>
      </w:r>
      <w:r>
        <w:rPr>
          <w:i/>
          <w:w w:val="105"/>
        </w:rPr>
        <w:t> 0,8%.</w:t>
      </w:r>
      <w:r>
        <w:rPr>
          <w:i/>
          <w:w w:val="105"/>
        </w:rPr>
        <w:t> Электронов</w:t>
      </w:r>
      <w:r>
        <w:rPr>
          <w:i/>
          <w:w w:val="105"/>
        </w:rPr>
        <w:t> и</w:t>
      </w:r>
      <w:r>
        <w:rPr>
          <w:i/>
          <w:w w:val="105"/>
        </w:rPr>
        <w:t> позитронов</w:t>
      </w:r>
      <w:r>
        <w:rPr>
          <w:i/>
          <w:w w:val="105"/>
        </w:rPr>
        <w:t> набирается</w:t>
      </w:r>
      <w:r>
        <w:rPr>
          <w:i/>
          <w:w w:val="105"/>
        </w:rPr>
        <w:t> примерно</w:t>
      </w:r>
      <w:r>
        <w:rPr>
          <w:i/>
          <w:w w:val="105"/>
        </w:rPr>
        <w:t> 1%,</w:t>
      </w:r>
      <w:r>
        <w:rPr>
          <w:i/>
          <w:w w:val="105"/>
        </w:rPr>
        <w:t> при-</w:t>
      </w:r>
      <w:r>
        <w:rPr>
          <w:w w:val="105"/>
        </w:rPr>
        <w:t> чем</w:t>
      </w:r>
      <w:r>
        <w:rPr>
          <w:spacing w:val="-9"/>
          <w:w w:val="105"/>
        </w:rPr>
        <w:t> </w:t>
      </w:r>
      <w:r>
        <w:rPr>
          <w:w w:val="105"/>
        </w:rPr>
        <w:t>позитронов</w:t>
      </w:r>
      <w:r>
        <w:rPr>
          <w:spacing w:val="-13"/>
          <w:w w:val="105"/>
        </w:rPr>
        <w:t> </w:t>
      </w:r>
      <w:r>
        <w:rPr>
          <w:w w:val="105"/>
        </w:rPr>
        <w:t>в</w:t>
      </w:r>
      <w:r>
        <w:rPr>
          <w:spacing w:val="-12"/>
          <w:w w:val="105"/>
        </w:rPr>
        <w:t> </w:t>
      </w:r>
      <w:r>
        <w:rPr>
          <w:w w:val="105"/>
        </w:rPr>
        <w:t>десять</w:t>
      </w:r>
      <w:r>
        <w:rPr>
          <w:spacing w:val="-12"/>
          <w:w w:val="105"/>
        </w:rPr>
        <w:t> </w:t>
      </w:r>
      <w:r>
        <w:rPr>
          <w:w w:val="105"/>
        </w:rPr>
        <w:t>раз</w:t>
      </w:r>
      <w:r>
        <w:rPr>
          <w:spacing w:val="-13"/>
          <w:w w:val="105"/>
        </w:rPr>
        <w:t> </w:t>
      </w:r>
      <w:r>
        <w:rPr>
          <w:w w:val="105"/>
        </w:rPr>
        <w:t>меньше,</w:t>
      </w:r>
      <w:r>
        <w:rPr>
          <w:spacing w:val="-12"/>
          <w:w w:val="105"/>
        </w:rPr>
        <w:t> </w:t>
      </w:r>
      <w:r>
        <w:rPr>
          <w:w w:val="105"/>
        </w:rPr>
        <w:t>чем</w:t>
      </w:r>
      <w:r>
        <w:rPr>
          <w:spacing w:val="-9"/>
          <w:w w:val="105"/>
        </w:rPr>
        <w:t> </w:t>
      </w:r>
      <w:r>
        <w:rPr>
          <w:w w:val="105"/>
        </w:rPr>
        <w:t>электронов.</w:t>
      </w:r>
      <w:r>
        <w:rPr>
          <w:spacing w:val="-13"/>
          <w:w w:val="105"/>
        </w:rPr>
        <w:t> </w:t>
      </w:r>
      <w:r>
        <w:rPr>
          <w:w w:val="105"/>
        </w:rPr>
        <w:t>Число</w:t>
      </w:r>
      <w:r>
        <w:rPr>
          <w:spacing w:val="-12"/>
          <w:w w:val="105"/>
        </w:rPr>
        <w:t> </w:t>
      </w:r>
      <w:r>
        <w:rPr>
          <w:rFonts w:ascii="Palatino Linotype" w:hAnsi="Palatino Linotype"/>
          <w:i/>
          <w:w w:val="105"/>
        </w:rPr>
        <w:t>γ</w:t>
      </w:r>
      <w:r>
        <w:rPr>
          <w:i/>
          <w:w w:val="105"/>
        </w:rPr>
        <w:t>-квантов</w:t>
      </w:r>
      <w:r>
        <w:rPr>
          <w:w w:val="105"/>
        </w:rPr>
        <w:t> с энергиями больше 10</w:t>
      </w:r>
      <w:r>
        <w:rPr>
          <w:rFonts w:ascii="Century" w:hAnsi="Century"/>
          <w:i w:val="0"/>
          <w:w w:val="105"/>
          <w:vertAlign w:val="superscript"/>
        </w:rPr>
        <w:t>8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эВ составляет всего 0,01%.</w:t>
      </w:r>
    </w:p>
    <w:p>
      <w:pPr>
        <w:pStyle w:val="BodyText"/>
        <w:spacing w:line="249" w:lineRule="auto" w:before="35"/>
        <w:ind w:left="712" w:right="168" w:firstLine="300"/>
        <w:jc w:val="both"/>
      </w:pPr>
      <w:r>
        <w:rPr>
          <w:i/>
          <w:spacing w:val="13"/>
          <w:w w:val="94"/>
        </w:rPr>
        <w:t>Временн</w:t>
      </w:r>
      <w:r>
        <w:rPr>
          <w:i/>
          <w:spacing w:val="-110"/>
          <w:w w:val="93"/>
        </w:rPr>
        <w:t>ы</w:t>
      </w:r>
      <w:r>
        <w:rPr>
          <w:i/>
          <w:spacing w:val="13"/>
          <w:w w:val="188"/>
        </w:rPr>
        <w:t>,</w:t>
      </w:r>
      <w:r>
        <w:rPr>
          <w:i/>
          <w:spacing w:val="-12"/>
          <w:w w:val="104"/>
        </w:rPr>
        <w:t> </w:t>
      </w:r>
      <w:r>
        <w:rPr>
          <w:i/>
          <w:w w:val="105"/>
        </w:rPr>
        <w:t>е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изменения</w:t>
      </w:r>
      <w:r>
        <w:rPr>
          <w:i/>
          <w:w w:val="105"/>
        </w:rPr>
        <w:t> интенсивности</w:t>
      </w:r>
      <w:r>
        <w:rPr>
          <w:i/>
          <w:w w:val="105"/>
        </w:rPr>
        <w:t> потока</w:t>
      </w:r>
      <w:r>
        <w:rPr>
          <w:i/>
          <w:w w:val="105"/>
        </w:rPr>
        <w:t> первичных</w:t>
      </w:r>
      <w:r>
        <w:rPr>
          <w:i/>
          <w:w w:val="105"/>
        </w:rPr>
        <w:t> </w:t>
      </w:r>
      <w:r>
        <w:rPr>
          <w:i/>
          <w:w w:val="105"/>
        </w:rPr>
        <w:t>космиче-</w:t>
      </w:r>
      <w:r>
        <w:rPr>
          <w:w w:val="105"/>
        </w:rPr>
        <w:t> ских</w:t>
      </w:r>
      <w:r>
        <w:rPr>
          <w:spacing w:val="37"/>
          <w:w w:val="105"/>
        </w:rPr>
        <w:t> </w:t>
      </w:r>
      <w:r>
        <w:rPr>
          <w:w w:val="105"/>
        </w:rPr>
        <w:t>лучей</w:t>
      </w:r>
      <w:r>
        <w:rPr>
          <w:spacing w:val="37"/>
          <w:w w:val="105"/>
        </w:rPr>
        <w:t> </w:t>
      </w:r>
      <w:r>
        <w:rPr>
          <w:w w:val="105"/>
        </w:rPr>
        <w:t>невелики.</w:t>
      </w:r>
      <w:r>
        <w:rPr>
          <w:spacing w:val="37"/>
          <w:w w:val="105"/>
        </w:rPr>
        <w:t> </w:t>
      </w:r>
      <w:r>
        <w:rPr>
          <w:w w:val="105"/>
        </w:rPr>
        <w:t>Их</w:t>
      </w:r>
      <w:r>
        <w:rPr>
          <w:spacing w:val="34"/>
          <w:w w:val="105"/>
        </w:rPr>
        <w:t> </w:t>
      </w:r>
      <w:r>
        <w:rPr>
          <w:w w:val="105"/>
        </w:rPr>
        <w:t>изменения</w:t>
      </w:r>
      <w:r>
        <w:rPr>
          <w:spacing w:val="40"/>
          <w:w w:val="105"/>
        </w:rPr>
        <w:t> </w:t>
      </w:r>
      <w:r>
        <w:rPr>
          <w:w w:val="105"/>
        </w:rPr>
        <w:t>в</w:t>
      </w:r>
      <w:r>
        <w:rPr>
          <w:spacing w:val="34"/>
          <w:w w:val="105"/>
        </w:rPr>
        <w:t> </w:t>
      </w:r>
      <w:r>
        <w:rPr>
          <w:w w:val="105"/>
        </w:rPr>
        <w:t>основном</w:t>
      </w:r>
      <w:r>
        <w:rPr>
          <w:spacing w:val="34"/>
          <w:w w:val="105"/>
        </w:rPr>
        <w:t> </w:t>
      </w:r>
      <w:r>
        <w:rPr>
          <w:w w:val="105"/>
        </w:rPr>
        <w:t>для</w:t>
      </w:r>
      <w:r>
        <w:rPr>
          <w:spacing w:val="37"/>
          <w:w w:val="105"/>
        </w:rPr>
        <w:t> </w:t>
      </w:r>
      <w:r>
        <w:rPr>
          <w:w w:val="105"/>
        </w:rPr>
        <w:t>частиц</w:t>
      </w:r>
      <w:r>
        <w:rPr>
          <w:spacing w:val="37"/>
          <w:w w:val="105"/>
        </w:rPr>
        <w:t> </w:t>
      </w:r>
      <w:r>
        <w:rPr>
          <w:w w:val="105"/>
        </w:rPr>
        <w:t>с</w:t>
      </w:r>
      <w:r>
        <w:rPr>
          <w:spacing w:val="37"/>
          <w:w w:val="105"/>
        </w:rPr>
        <w:t> </w:t>
      </w:r>
      <w:r>
        <w:rPr>
          <w:w w:val="105"/>
        </w:rPr>
        <w:t>энерги- ей</w:t>
      </w:r>
      <w:r>
        <w:rPr>
          <w:w w:val="105"/>
        </w:rPr>
        <w:t> порядка</w:t>
      </w:r>
      <w:r>
        <w:rPr>
          <w:w w:val="105"/>
        </w:rPr>
        <w:t> 1</w:t>
      </w:r>
      <w:r>
        <w:rPr>
          <w:w w:val="105"/>
        </w:rPr>
        <w:t> ГэВ</w:t>
      </w:r>
      <w:r>
        <w:rPr>
          <w:w w:val="105"/>
        </w:rPr>
        <w:t> связаны</w:t>
      </w:r>
      <w:r>
        <w:rPr>
          <w:w w:val="105"/>
        </w:rPr>
        <w:t> с</w:t>
      </w:r>
      <w:r>
        <w:rPr>
          <w:w w:val="105"/>
        </w:rPr>
        <w:t> изменением</w:t>
      </w:r>
      <w:r>
        <w:rPr>
          <w:w w:val="105"/>
        </w:rPr>
        <w:t> магнитных</w:t>
      </w:r>
      <w:r>
        <w:rPr>
          <w:w w:val="105"/>
        </w:rPr>
        <w:t> полей</w:t>
      </w:r>
      <w:r>
        <w:rPr>
          <w:w w:val="105"/>
        </w:rPr>
        <w:t> в</w:t>
      </w:r>
      <w:r>
        <w:rPr>
          <w:w w:val="105"/>
        </w:rPr>
        <w:t> Солнеч-</w:t>
      </w:r>
      <w:r>
        <w:rPr>
          <w:spacing w:val="80"/>
          <w:w w:val="105"/>
        </w:rPr>
        <w:t> </w:t>
      </w:r>
      <w:r>
        <w:rPr>
          <w:w w:val="105"/>
        </w:rPr>
        <w:t>ной</w:t>
      </w:r>
      <w:r>
        <w:rPr>
          <w:spacing w:val="-6"/>
          <w:w w:val="105"/>
        </w:rPr>
        <w:t> </w:t>
      </w:r>
      <w:r>
        <w:rPr>
          <w:w w:val="105"/>
        </w:rPr>
        <w:t>системе,</w:t>
      </w:r>
      <w:r>
        <w:rPr>
          <w:spacing w:val="-6"/>
          <w:w w:val="105"/>
        </w:rPr>
        <w:t> </w:t>
      </w:r>
      <w:r>
        <w:rPr>
          <w:w w:val="105"/>
        </w:rPr>
        <w:t>вызываемых</w:t>
      </w:r>
      <w:r>
        <w:rPr>
          <w:spacing w:val="-7"/>
          <w:w w:val="105"/>
        </w:rPr>
        <w:t> </w:t>
      </w:r>
      <w:r>
        <w:rPr>
          <w:w w:val="105"/>
        </w:rPr>
        <w:t>11-летними</w:t>
      </w:r>
      <w:r>
        <w:rPr>
          <w:spacing w:val="-7"/>
          <w:w w:val="105"/>
        </w:rPr>
        <w:t> </w:t>
      </w:r>
      <w:r>
        <w:rPr>
          <w:w w:val="105"/>
        </w:rPr>
        <w:t>циклами</w:t>
      </w:r>
      <w:r>
        <w:rPr>
          <w:spacing w:val="-6"/>
          <w:w w:val="105"/>
        </w:rPr>
        <w:t> </w:t>
      </w:r>
      <w:r>
        <w:rPr>
          <w:w w:val="105"/>
        </w:rPr>
        <w:t>солнечной</w:t>
      </w:r>
      <w:r>
        <w:rPr>
          <w:spacing w:val="-6"/>
          <w:w w:val="105"/>
        </w:rPr>
        <w:t> </w:t>
      </w:r>
      <w:r>
        <w:rPr>
          <w:w w:val="105"/>
        </w:rPr>
        <w:t>активности, 27-дневным</w:t>
      </w:r>
      <w:r>
        <w:rPr>
          <w:spacing w:val="-5"/>
          <w:w w:val="105"/>
        </w:rPr>
        <w:t> </w:t>
      </w:r>
      <w:r>
        <w:rPr>
          <w:w w:val="105"/>
        </w:rPr>
        <w:t>периодом</w:t>
      </w:r>
      <w:r>
        <w:rPr>
          <w:spacing w:val="-5"/>
          <w:w w:val="105"/>
        </w:rPr>
        <w:t> </w:t>
      </w:r>
      <w:r>
        <w:rPr>
          <w:w w:val="105"/>
        </w:rPr>
        <w:t>вращения</w:t>
      </w:r>
      <w:r>
        <w:rPr>
          <w:spacing w:val="-5"/>
          <w:w w:val="105"/>
        </w:rPr>
        <w:t> </w:t>
      </w:r>
      <w:r>
        <w:rPr>
          <w:w w:val="105"/>
        </w:rPr>
        <w:t>Солнца</w:t>
      </w:r>
      <w:r>
        <w:rPr>
          <w:spacing w:val="-5"/>
          <w:w w:val="105"/>
        </w:rPr>
        <w:t> </w:t>
      </w:r>
      <w:r>
        <w:rPr>
          <w:w w:val="105"/>
        </w:rPr>
        <w:t>вокруг</w:t>
      </w:r>
      <w:r>
        <w:rPr>
          <w:spacing w:val="-5"/>
          <w:w w:val="105"/>
        </w:rPr>
        <w:t> </w:t>
      </w:r>
      <w:r>
        <w:rPr>
          <w:w w:val="105"/>
        </w:rPr>
        <w:t>своей</w:t>
      </w:r>
      <w:r>
        <w:rPr>
          <w:spacing w:val="-5"/>
          <w:w w:val="105"/>
        </w:rPr>
        <w:t> </w:t>
      </w:r>
      <w:r>
        <w:rPr>
          <w:w w:val="105"/>
        </w:rPr>
        <w:t>оси,</w:t>
      </w:r>
      <w:r>
        <w:rPr>
          <w:spacing w:val="-5"/>
          <w:w w:val="105"/>
        </w:rPr>
        <w:t> </w:t>
      </w:r>
      <w:r>
        <w:rPr>
          <w:w w:val="105"/>
        </w:rPr>
        <w:t>а</w:t>
      </w:r>
      <w:r>
        <w:rPr>
          <w:spacing w:val="-2"/>
          <w:w w:val="105"/>
        </w:rPr>
        <w:t> </w:t>
      </w:r>
      <w:r>
        <w:rPr>
          <w:w w:val="105"/>
        </w:rPr>
        <w:t>также</w:t>
      </w:r>
      <w:r>
        <w:rPr>
          <w:spacing w:val="-5"/>
          <w:w w:val="105"/>
        </w:rPr>
        <w:t> </w:t>
      </w:r>
      <w:r>
        <w:rPr>
          <w:w w:val="105"/>
        </w:rPr>
        <w:t>хро- мосферными вспышками на Солнце (5-13 вспышек в активный год) и магнитными бурями в магнитосфере Земли.</w:t>
      </w:r>
    </w:p>
    <w:p>
      <w:pPr>
        <w:pStyle w:val="BodyText"/>
        <w:spacing w:line="244" w:lineRule="auto" w:before="25"/>
        <w:ind w:left="712" w:right="167" w:firstLine="300"/>
        <w:jc w:val="both"/>
      </w:pPr>
      <w:r>
        <w:rPr>
          <w:i/>
          <w:w w:val="105"/>
        </w:rPr>
        <w:t>Попадая в атмосферу Земли, первичные космические лучи </w:t>
      </w:r>
      <w:r>
        <w:rPr>
          <w:i/>
          <w:w w:val="105"/>
        </w:rPr>
        <w:t>взаимо-</w:t>
      </w:r>
      <w:r>
        <w:rPr>
          <w:w w:val="105"/>
        </w:rPr>
        <w:t> </w:t>
      </w:r>
      <w:r>
        <w:rPr/>
        <w:t>действуют с ядрами атомов атмосферных газов и образуют вторичные </w:t>
      </w:r>
      <w:r>
        <w:rPr>
          <w:w w:val="105"/>
        </w:rPr>
        <w:t>космические лучи. Из 100 000 протонов первичных космических лучей до</w:t>
      </w:r>
      <w:r>
        <w:rPr>
          <w:spacing w:val="-14"/>
          <w:w w:val="105"/>
        </w:rPr>
        <w:t> </w:t>
      </w:r>
      <w:r>
        <w:rPr>
          <w:w w:val="105"/>
        </w:rPr>
        <w:t>поверхности</w:t>
      </w:r>
      <w:r>
        <w:rPr>
          <w:spacing w:val="-13"/>
          <w:w w:val="105"/>
        </w:rPr>
        <w:t> </w:t>
      </w:r>
      <w:r>
        <w:rPr>
          <w:w w:val="105"/>
        </w:rPr>
        <w:t>Земли</w:t>
      </w:r>
      <w:r>
        <w:rPr>
          <w:spacing w:val="-13"/>
          <w:w w:val="105"/>
        </w:rPr>
        <w:t> </w:t>
      </w:r>
      <w:r>
        <w:rPr>
          <w:w w:val="105"/>
        </w:rPr>
        <w:t>доходит</w:t>
      </w:r>
      <w:r>
        <w:rPr>
          <w:spacing w:val="-13"/>
          <w:w w:val="105"/>
        </w:rPr>
        <w:t> </w:t>
      </w:r>
      <w:r>
        <w:rPr>
          <w:w w:val="105"/>
        </w:rPr>
        <w:t>только</w:t>
      </w:r>
      <w:r>
        <w:rPr>
          <w:spacing w:val="-13"/>
          <w:w w:val="105"/>
        </w:rPr>
        <w:t> </w:t>
      </w:r>
      <w:r>
        <w:rPr>
          <w:w w:val="105"/>
        </w:rPr>
        <w:t>один.</w:t>
      </w:r>
      <w:r>
        <w:rPr>
          <w:spacing w:val="-13"/>
          <w:w w:val="105"/>
        </w:rPr>
        <w:t> </w:t>
      </w:r>
      <w:r>
        <w:rPr>
          <w:w w:val="105"/>
        </w:rPr>
        <w:t>Но</w:t>
      </w:r>
      <w:r>
        <w:rPr>
          <w:spacing w:val="-13"/>
          <w:w w:val="105"/>
        </w:rPr>
        <w:t> </w:t>
      </w:r>
      <w:r>
        <w:rPr>
          <w:w w:val="105"/>
        </w:rPr>
        <w:t>появляются</w:t>
      </w:r>
      <w:r>
        <w:rPr>
          <w:spacing w:val="-13"/>
          <w:w w:val="105"/>
        </w:rPr>
        <w:t> </w:t>
      </w:r>
      <w:r>
        <w:rPr>
          <w:w w:val="105"/>
        </w:rPr>
        <w:t>вторичные </w:t>
      </w:r>
      <w:r>
        <w:rPr/>
        <w:t>протоны, которые вместе с мюонами (вначале названными </w:t>
      </w:r>
      <w:r>
        <w:rPr>
          <w:rFonts w:ascii="Palatino Linotype" w:hAnsi="Palatino Linotype"/>
          <w:i/>
        </w:rPr>
        <w:t>µ</w:t>
      </w:r>
      <w:r>
        <w:rPr>
          <w:i/>
        </w:rPr>
        <w:t>-мезонами)</w:t>
      </w:r>
      <w:r>
        <w:rPr>
          <w:spacing w:val="80"/>
          <w:w w:val="105"/>
        </w:rPr>
        <w:t> </w:t>
      </w:r>
      <w:r>
        <w:rPr>
          <w:spacing w:val="-2"/>
          <w:w w:val="105"/>
        </w:rPr>
        <w:t>и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нейтронами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составляют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так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называемую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жесткую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компоненту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вто- </w:t>
      </w:r>
      <w:r>
        <w:rPr>
          <w:w w:val="105"/>
        </w:rPr>
        <w:t>ричных космических лучей. Жестким называется излучение, которое проходит через свинцовую пластинку толщиной в 10 см.</w:t>
      </w:r>
    </w:p>
    <w:p>
      <w:pPr>
        <w:pStyle w:val="BodyText"/>
        <w:spacing w:line="249" w:lineRule="auto" w:before="22"/>
        <w:ind w:left="712" w:right="165" w:firstLine="300"/>
        <w:jc w:val="both"/>
      </w:pPr>
      <w:r>
        <w:rPr>
          <w:i/>
          <w:w w:val="105"/>
        </w:rPr>
        <w:t>Мягкая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компонента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вторичных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космических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лучей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(ее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задерживает</w:t>
      </w:r>
      <w:r>
        <w:rPr>
          <w:w w:val="105"/>
        </w:rPr>
        <w:t> свинцовая</w:t>
      </w:r>
      <w:r>
        <w:rPr>
          <w:spacing w:val="-12"/>
          <w:w w:val="105"/>
        </w:rPr>
        <w:t> </w:t>
      </w:r>
      <w:r>
        <w:rPr>
          <w:w w:val="105"/>
        </w:rPr>
        <w:t>пластинка</w:t>
      </w:r>
      <w:r>
        <w:rPr>
          <w:spacing w:val="-12"/>
          <w:w w:val="105"/>
        </w:rPr>
        <w:t> </w:t>
      </w:r>
      <w:r>
        <w:rPr>
          <w:w w:val="105"/>
        </w:rPr>
        <w:t>толщиной</w:t>
      </w:r>
      <w:r>
        <w:rPr>
          <w:spacing w:val="-10"/>
          <w:w w:val="105"/>
        </w:rPr>
        <w:t> </w:t>
      </w:r>
      <w:r>
        <w:rPr>
          <w:w w:val="105"/>
        </w:rPr>
        <w:t>10</w:t>
      </w:r>
      <w:r>
        <w:rPr>
          <w:spacing w:val="-12"/>
          <w:w w:val="105"/>
        </w:rPr>
        <w:t> </w:t>
      </w:r>
      <w:r>
        <w:rPr>
          <w:w w:val="105"/>
        </w:rPr>
        <w:t>см)</w:t>
      </w:r>
      <w:r>
        <w:rPr>
          <w:spacing w:val="-8"/>
          <w:w w:val="105"/>
        </w:rPr>
        <w:t> </w:t>
      </w:r>
      <w:r>
        <w:rPr>
          <w:w w:val="105"/>
        </w:rPr>
        <w:t>состоит</w:t>
      </w:r>
      <w:r>
        <w:rPr>
          <w:spacing w:val="-10"/>
          <w:w w:val="105"/>
        </w:rPr>
        <w:t> </w:t>
      </w:r>
      <w:r>
        <w:rPr>
          <w:w w:val="105"/>
        </w:rPr>
        <w:t>в</w:t>
      </w:r>
      <w:r>
        <w:rPr>
          <w:spacing w:val="-12"/>
          <w:w w:val="105"/>
        </w:rPr>
        <w:t> </w:t>
      </w:r>
      <w:r>
        <w:rPr>
          <w:w w:val="105"/>
        </w:rPr>
        <w:t>основном</w:t>
      </w:r>
      <w:r>
        <w:rPr>
          <w:spacing w:val="-12"/>
          <w:w w:val="105"/>
        </w:rPr>
        <w:t> </w:t>
      </w:r>
      <w:r>
        <w:rPr>
          <w:w w:val="105"/>
        </w:rPr>
        <w:t>из</w:t>
      </w:r>
      <w:r>
        <w:rPr>
          <w:spacing w:val="-10"/>
          <w:w w:val="105"/>
        </w:rPr>
        <w:t> </w:t>
      </w:r>
      <w:r>
        <w:rPr>
          <w:w w:val="105"/>
        </w:rPr>
        <w:t>электро- </w:t>
      </w:r>
      <w:r>
        <w:rPr/>
        <w:t>нов, позитронов и фотонов. Мягкая компонента в атмосфере существу- </w:t>
      </w:r>
      <w:r>
        <w:rPr>
          <w:w w:val="105"/>
        </w:rPr>
        <w:t>ет вблизи поверхности Земли лишь благодаря</w:t>
      </w:r>
      <w:r>
        <w:rPr>
          <w:spacing w:val="-4"/>
          <w:w w:val="105"/>
        </w:rPr>
        <w:t> </w:t>
      </w:r>
      <w:r>
        <w:rPr>
          <w:w w:val="105"/>
        </w:rPr>
        <w:t>тому, что она генериру- </w:t>
      </w:r>
      <w:r>
        <w:rPr>
          <w:spacing w:val="-2"/>
          <w:w w:val="105"/>
        </w:rPr>
        <w:t>ется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жесткой.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Плотность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потока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мягкой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компоненты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космических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лу- чей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с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увеличением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высоты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возрастает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быстрее,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чем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плотность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потока </w:t>
      </w:r>
      <w:r>
        <w:rPr>
          <w:w w:val="105"/>
        </w:rPr>
        <w:t>жесткой.</w:t>
      </w:r>
      <w:r>
        <w:rPr>
          <w:w w:val="105"/>
        </w:rPr>
        <w:t> На</w:t>
      </w:r>
      <w:r>
        <w:rPr>
          <w:spacing w:val="-1"/>
          <w:w w:val="105"/>
        </w:rPr>
        <w:t> </w:t>
      </w:r>
      <w:r>
        <w:rPr>
          <w:w w:val="105"/>
        </w:rPr>
        <w:t>уровне</w:t>
      </w:r>
      <w:r>
        <w:rPr>
          <w:spacing w:val="-1"/>
          <w:w w:val="105"/>
        </w:rPr>
        <w:t> </w:t>
      </w:r>
      <w:r>
        <w:rPr>
          <w:w w:val="105"/>
        </w:rPr>
        <w:t>моря</w:t>
      </w:r>
      <w:r>
        <w:rPr>
          <w:w w:val="105"/>
        </w:rPr>
        <w:t> плотность</w:t>
      </w:r>
      <w:r>
        <w:rPr>
          <w:spacing w:val="-1"/>
          <w:w w:val="105"/>
        </w:rPr>
        <w:t> </w:t>
      </w:r>
      <w:r>
        <w:rPr>
          <w:w w:val="105"/>
        </w:rPr>
        <w:t>потока</w:t>
      </w:r>
      <w:r>
        <w:rPr>
          <w:spacing w:val="-1"/>
          <w:w w:val="105"/>
        </w:rPr>
        <w:t> </w:t>
      </w:r>
      <w:r>
        <w:rPr>
          <w:w w:val="105"/>
        </w:rPr>
        <w:t>(в</w:t>
      </w:r>
      <w:r>
        <w:rPr>
          <w:w w:val="105"/>
        </w:rPr>
        <w:t> вертикальном</w:t>
      </w:r>
      <w:r>
        <w:rPr>
          <w:spacing w:val="-1"/>
          <w:w w:val="105"/>
        </w:rPr>
        <w:t> </w:t>
      </w:r>
      <w:r>
        <w:rPr>
          <w:w w:val="105"/>
        </w:rPr>
        <w:t>направ- </w:t>
      </w:r>
      <w:r>
        <w:rPr/>
        <w:t>лении)</w:t>
      </w:r>
      <w:r>
        <w:rPr>
          <w:spacing w:val="67"/>
        </w:rPr>
        <w:t> </w:t>
      </w:r>
      <w:r>
        <w:rPr/>
        <w:t>мягкой</w:t>
      </w:r>
      <w:r>
        <w:rPr>
          <w:spacing w:val="61"/>
        </w:rPr>
        <w:t> </w:t>
      </w:r>
      <w:r>
        <w:rPr/>
        <w:t>компоненты</w:t>
      </w:r>
      <w:r>
        <w:rPr>
          <w:spacing w:val="60"/>
        </w:rPr>
        <w:t> </w:t>
      </w:r>
      <w:r>
        <w:rPr/>
        <w:t>составляет</w:t>
      </w:r>
      <w:r>
        <w:rPr>
          <w:spacing w:val="58"/>
        </w:rPr>
        <w:t> </w:t>
      </w:r>
      <w:r>
        <w:rPr/>
        <w:t>примерно</w:t>
      </w:r>
      <w:r>
        <w:rPr>
          <w:spacing w:val="63"/>
        </w:rPr>
        <w:t> </w:t>
      </w:r>
      <w:r>
        <w:rPr/>
        <w:t>половину</w:t>
      </w:r>
      <w:r>
        <w:rPr>
          <w:spacing w:val="58"/>
        </w:rPr>
        <w:t> </w:t>
      </w:r>
      <w:r>
        <w:rPr>
          <w:spacing w:val="-4"/>
        </w:rPr>
        <w:t>плотности</w:t>
      </w:r>
    </w:p>
    <w:p>
      <w:pPr>
        <w:pStyle w:val="BodyText"/>
        <w:spacing w:line="256" w:lineRule="exact"/>
        <w:ind w:left="712"/>
        <w:jc w:val="both"/>
        <w:rPr>
          <w:i/>
        </w:rPr>
      </w:pPr>
      <w:r>
        <w:rPr/>
        <w:pict>
          <v:shape style="position:absolute;margin-left:221.039993pt;margin-top:1.623164pt;width:86.05pt;height:17.25pt;mso-position-horizontal-relative:page;mso-position-vertical-relative:paragraph;z-index:-32522752" type="#_x0000_t202" id="docshape799" filled="false" stroked="false">
            <v:textbox inset="0,0,0,0">
              <w:txbxContent>
                <w:p>
                  <w:pPr>
                    <w:tabs>
                      <w:tab w:pos="1665" w:val="left" w:leader="none"/>
                    </w:tabs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spacing w:val="-10"/>
                      <w:sz w:val="20"/>
                    </w:rPr>
                    <w:t>·</w:t>
                  </w:r>
                  <w:r>
                    <w:rPr>
                      <w:rFonts w:ascii="Cambria" w:hAnsi="Cambria"/>
                      <w:sz w:val="20"/>
                    </w:rPr>
                    <w:tab/>
                  </w:r>
                  <w:r>
                    <w:rPr>
                      <w:rFonts w:ascii="Cambria" w:hAnsi="Cambria"/>
                      <w:spacing w:val="-12"/>
                      <w:sz w:val="20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потока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жесткой,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которая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равна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1,7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10</w:t>
      </w:r>
      <w:r>
        <w:rPr>
          <w:rFonts w:ascii="Lucida Sans Unicode" w:hAnsi="Lucida Sans Unicode"/>
          <w:i w:val="0"/>
          <w:w w:val="105"/>
          <w:vertAlign w:val="superscript"/>
        </w:rPr>
        <w:t>−</w:t>
      </w:r>
      <w:r>
        <w:rPr>
          <w:rFonts w:ascii="Century" w:hAnsi="Century"/>
          <w:i w:val="0"/>
          <w:w w:val="105"/>
          <w:vertAlign w:val="superscript"/>
        </w:rPr>
        <w:t>2</w:t>
      </w:r>
      <w:r>
        <w:rPr>
          <w:rFonts w:ascii="Century" w:hAnsi="Century"/>
          <w:i w:val="0"/>
          <w:spacing w:val="18"/>
          <w:w w:val="105"/>
          <w:vertAlign w:val="baseline"/>
        </w:rPr>
        <w:t> </w:t>
      </w:r>
      <w:r>
        <w:rPr>
          <w:i/>
          <w:w w:val="105"/>
          <w:vertAlign w:val="baseline"/>
        </w:rPr>
        <w:t>частиц/(см</w:t>
      </w:r>
      <w:r>
        <w:rPr>
          <w:rFonts w:ascii="Century" w:hAnsi="Century"/>
          <w:i w:val="0"/>
          <w:w w:val="105"/>
          <w:vertAlign w:val="superscript"/>
        </w:rPr>
        <w:t>2</w:t>
      </w:r>
      <w:r>
        <w:rPr>
          <w:rFonts w:ascii="Century" w:hAnsi="Century"/>
          <w:i w:val="0"/>
          <w:spacing w:val="-8"/>
          <w:w w:val="105"/>
          <w:vertAlign w:val="baseline"/>
        </w:rPr>
        <w:t> </w:t>
      </w:r>
      <w:r>
        <w:rPr>
          <w:i/>
          <w:w w:val="105"/>
          <w:vertAlign w:val="baseline"/>
        </w:rPr>
        <w:t>с),</w:t>
      </w:r>
      <w:r>
        <w:rPr>
          <w:i/>
          <w:spacing w:val="21"/>
          <w:w w:val="105"/>
          <w:vertAlign w:val="baseline"/>
        </w:rPr>
        <w:t> </w:t>
      </w:r>
      <w:r>
        <w:rPr>
          <w:i/>
          <w:w w:val="105"/>
          <w:vertAlign w:val="baseline"/>
        </w:rPr>
        <w:t>а</w:t>
      </w:r>
      <w:r>
        <w:rPr>
          <w:i/>
          <w:spacing w:val="19"/>
          <w:w w:val="105"/>
          <w:vertAlign w:val="baseline"/>
        </w:rPr>
        <w:t> </w:t>
      </w:r>
      <w:r>
        <w:rPr>
          <w:i/>
          <w:w w:val="105"/>
          <w:vertAlign w:val="baseline"/>
        </w:rPr>
        <w:t>на</w:t>
      </w:r>
      <w:r>
        <w:rPr>
          <w:i/>
          <w:spacing w:val="17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высоте</w:t>
      </w:r>
    </w:p>
    <w:p>
      <w:pPr>
        <w:pStyle w:val="BodyText"/>
        <w:spacing w:line="211" w:lineRule="exact"/>
        <w:ind w:left="712"/>
        <w:jc w:val="both"/>
        <w:rPr>
          <w:i/>
        </w:rPr>
      </w:pPr>
      <w:r>
        <w:rPr>
          <w:i/>
        </w:rPr>
        <w:t>15</w:t>
      </w:r>
      <w:r>
        <w:rPr>
          <w:i/>
          <w:spacing w:val="31"/>
        </w:rPr>
        <w:t> </w:t>
      </w:r>
      <w:r>
        <w:rPr>
          <w:i/>
        </w:rPr>
        <w:t>км</w:t>
      </w:r>
      <w:r>
        <w:rPr>
          <w:i/>
          <w:spacing w:val="38"/>
        </w:rPr>
        <w:t> </w:t>
      </w:r>
      <w:r>
        <w:rPr>
          <w:i/>
        </w:rPr>
        <w:t>над</w:t>
      </w:r>
      <w:r>
        <w:rPr>
          <w:i/>
          <w:spacing w:val="34"/>
        </w:rPr>
        <w:t> </w:t>
      </w:r>
      <w:r>
        <w:rPr>
          <w:i/>
        </w:rPr>
        <w:t>Землей</w:t>
      </w:r>
      <w:r>
        <w:rPr>
          <w:i/>
          <w:spacing w:val="34"/>
        </w:rPr>
        <w:t> </w:t>
      </w:r>
      <w:r>
        <w:rPr>
          <w:i/>
        </w:rPr>
        <w:t>плотность</w:t>
      </w:r>
      <w:r>
        <w:rPr>
          <w:i/>
          <w:spacing w:val="31"/>
        </w:rPr>
        <w:t> </w:t>
      </w:r>
      <w:r>
        <w:rPr>
          <w:i/>
        </w:rPr>
        <w:t>потока</w:t>
      </w:r>
      <w:r>
        <w:rPr>
          <w:i/>
          <w:spacing w:val="32"/>
        </w:rPr>
        <w:t> </w:t>
      </w:r>
      <w:r>
        <w:rPr>
          <w:i/>
        </w:rPr>
        <w:t>мягкой</w:t>
      </w:r>
      <w:r>
        <w:rPr>
          <w:i/>
          <w:spacing w:val="34"/>
        </w:rPr>
        <w:t> </w:t>
      </w:r>
      <w:r>
        <w:rPr>
          <w:i/>
        </w:rPr>
        <w:t>компоненты</w:t>
      </w:r>
      <w:r>
        <w:rPr>
          <w:i/>
          <w:spacing w:val="34"/>
        </w:rPr>
        <w:t> </w:t>
      </w:r>
      <w:r>
        <w:rPr>
          <w:i/>
        </w:rPr>
        <w:t>в</w:t>
      </w:r>
      <w:r>
        <w:rPr>
          <w:i/>
          <w:spacing w:val="32"/>
        </w:rPr>
        <w:t> </w:t>
      </w:r>
      <w:r>
        <w:rPr>
          <w:i/>
        </w:rPr>
        <w:t>4-5</w:t>
      </w:r>
      <w:r>
        <w:rPr>
          <w:i/>
          <w:spacing w:val="31"/>
        </w:rPr>
        <w:t> </w:t>
      </w:r>
      <w:r>
        <w:rPr>
          <w:i/>
        </w:rPr>
        <w:t>раз</w:t>
      </w:r>
      <w:r>
        <w:rPr>
          <w:i/>
          <w:spacing w:val="32"/>
        </w:rPr>
        <w:t> </w:t>
      </w:r>
      <w:r>
        <w:rPr>
          <w:i/>
          <w:spacing w:val="-5"/>
        </w:rPr>
        <w:t>вы-</w:t>
      </w:r>
    </w:p>
    <w:p>
      <w:pPr>
        <w:pStyle w:val="BodyText"/>
        <w:spacing w:line="249" w:lineRule="auto" w:before="10"/>
        <w:ind w:left="712" w:right="166"/>
        <w:jc w:val="both"/>
      </w:pPr>
      <w:r>
        <w:rPr>
          <w:i/>
        </w:rPr>
        <w:t>ше плотности потока жесткой. Общая плотность потока </w:t>
      </w:r>
      <w:r>
        <w:rPr>
          <w:i/>
        </w:rPr>
        <w:t>космических</w:t>
      </w:r>
      <w:r>
        <w:rPr/>
        <w:t> </w:t>
      </w:r>
      <w:r>
        <w:rPr>
          <w:w w:val="105"/>
        </w:rPr>
        <w:t>лучей</w:t>
      </w:r>
      <w:r>
        <w:rPr>
          <w:w w:val="105"/>
        </w:rPr>
        <w:t> максимальна приблизительно на высоте 17 км.</w:t>
      </w:r>
      <w:r>
        <w:rPr>
          <w:w w:val="105"/>
        </w:rPr>
        <w:t> В целом косми- ческие лучи на уровне моря примерно в 100 раз менее плотны, чем на верхней</w:t>
      </w:r>
      <w:r>
        <w:rPr>
          <w:spacing w:val="-11"/>
          <w:w w:val="105"/>
        </w:rPr>
        <w:t> </w:t>
      </w:r>
      <w:r>
        <w:rPr>
          <w:w w:val="105"/>
        </w:rPr>
        <w:t>границе</w:t>
      </w:r>
      <w:r>
        <w:rPr>
          <w:spacing w:val="-10"/>
          <w:w w:val="105"/>
        </w:rPr>
        <w:t> </w:t>
      </w:r>
      <w:r>
        <w:rPr>
          <w:w w:val="105"/>
        </w:rPr>
        <w:t>атмосферы</w:t>
      </w:r>
      <w:r>
        <w:rPr>
          <w:spacing w:val="-11"/>
          <w:w w:val="105"/>
        </w:rPr>
        <w:t> </w:t>
      </w:r>
      <w:r>
        <w:rPr>
          <w:w w:val="105"/>
        </w:rPr>
        <w:t>Земли,</w:t>
      </w:r>
      <w:r>
        <w:rPr>
          <w:spacing w:val="-11"/>
          <w:w w:val="105"/>
        </w:rPr>
        <w:t> </w:t>
      </w:r>
      <w:r>
        <w:rPr>
          <w:w w:val="105"/>
        </w:rPr>
        <w:t>и</w:t>
      </w:r>
      <w:r>
        <w:rPr>
          <w:spacing w:val="-10"/>
          <w:w w:val="105"/>
        </w:rPr>
        <w:t> </w:t>
      </w:r>
      <w:r>
        <w:rPr>
          <w:w w:val="105"/>
        </w:rPr>
        <w:t>на</w:t>
      </w:r>
      <w:r>
        <w:rPr>
          <w:spacing w:val="-10"/>
          <w:w w:val="105"/>
        </w:rPr>
        <w:t> </w:t>
      </w:r>
      <w:r>
        <w:rPr>
          <w:w w:val="105"/>
        </w:rPr>
        <w:t>две</w:t>
      </w:r>
      <w:r>
        <w:rPr>
          <w:spacing w:val="-11"/>
          <w:w w:val="105"/>
        </w:rPr>
        <w:t> </w:t>
      </w:r>
      <w:r>
        <w:rPr>
          <w:w w:val="105"/>
        </w:rPr>
        <w:t>трети</w:t>
      </w:r>
      <w:r>
        <w:rPr>
          <w:spacing w:val="-10"/>
          <w:w w:val="105"/>
        </w:rPr>
        <w:t> </w:t>
      </w:r>
      <w:r>
        <w:rPr>
          <w:w w:val="105"/>
        </w:rPr>
        <w:t>состоят</w:t>
      </w:r>
      <w:r>
        <w:rPr>
          <w:spacing w:val="-10"/>
          <w:w w:val="105"/>
        </w:rPr>
        <w:t> </w:t>
      </w:r>
      <w:r>
        <w:rPr>
          <w:w w:val="105"/>
        </w:rPr>
        <w:t>из</w:t>
      </w:r>
      <w:r>
        <w:rPr>
          <w:spacing w:val="-11"/>
          <w:w w:val="105"/>
        </w:rPr>
        <w:t> </w:t>
      </w:r>
      <w:r>
        <w:rPr>
          <w:w w:val="105"/>
        </w:rPr>
        <w:t>мюонов. Анализ</w:t>
      </w:r>
      <w:r>
        <w:rPr>
          <w:w w:val="105"/>
        </w:rPr>
        <w:t> ила</w:t>
      </w:r>
      <w:r>
        <w:rPr>
          <w:w w:val="105"/>
        </w:rPr>
        <w:t> на</w:t>
      </w:r>
      <w:r>
        <w:rPr>
          <w:w w:val="105"/>
        </w:rPr>
        <w:t> дне</w:t>
      </w:r>
      <w:r>
        <w:rPr>
          <w:w w:val="105"/>
        </w:rPr>
        <w:t> океана</w:t>
      </w:r>
      <w:r>
        <w:rPr>
          <w:w w:val="105"/>
        </w:rPr>
        <w:t> показал,</w:t>
      </w:r>
      <w:r>
        <w:rPr>
          <w:w w:val="105"/>
        </w:rPr>
        <w:t> что</w:t>
      </w:r>
      <w:r>
        <w:rPr>
          <w:w w:val="105"/>
        </w:rPr>
        <w:t> в</w:t>
      </w:r>
      <w:r>
        <w:rPr>
          <w:w w:val="105"/>
        </w:rPr>
        <w:t> среднем</w:t>
      </w:r>
      <w:r>
        <w:rPr>
          <w:w w:val="105"/>
        </w:rPr>
        <w:t> плотность</w:t>
      </w:r>
      <w:r>
        <w:rPr>
          <w:w w:val="105"/>
        </w:rPr>
        <w:t> потока космических лучей практически не изменилась за последние 35 тысяч </w:t>
      </w:r>
      <w:r>
        <w:rPr>
          <w:spacing w:val="-4"/>
          <w:w w:val="105"/>
        </w:rPr>
        <w:t>лет.</w:t>
      </w:r>
    </w:p>
    <w:p>
      <w:pPr>
        <w:pStyle w:val="BodyText"/>
        <w:spacing w:line="249" w:lineRule="auto" w:before="25"/>
        <w:ind w:left="712" w:right="166" w:firstLine="300"/>
        <w:jc w:val="both"/>
      </w:pPr>
      <w:r>
        <w:rPr>
          <w:i/>
          <w:w w:val="105"/>
        </w:rPr>
        <w:t>Плотность потока вторичных космических лучей вблизи </w:t>
      </w:r>
      <w:r>
        <w:rPr>
          <w:i/>
          <w:w w:val="105"/>
        </w:rPr>
        <w:t>поверхно-</w:t>
      </w:r>
      <w:r>
        <w:rPr>
          <w:w w:val="105"/>
        </w:rPr>
        <w:t> сти</w:t>
      </w:r>
      <w:r>
        <w:rPr>
          <w:w w:val="105"/>
        </w:rPr>
        <w:t> Земли</w:t>
      </w:r>
      <w:r>
        <w:rPr>
          <w:w w:val="105"/>
        </w:rPr>
        <w:t> сильно</w:t>
      </w:r>
      <w:r>
        <w:rPr>
          <w:w w:val="105"/>
        </w:rPr>
        <w:t> зависит</w:t>
      </w:r>
      <w:r>
        <w:rPr>
          <w:w w:val="105"/>
        </w:rPr>
        <w:t> от</w:t>
      </w:r>
      <w:r>
        <w:rPr>
          <w:w w:val="105"/>
        </w:rPr>
        <w:t> направления.</w:t>
      </w:r>
      <w:r>
        <w:rPr>
          <w:w w:val="105"/>
        </w:rPr>
        <w:t> Она</w:t>
      </w:r>
      <w:r>
        <w:rPr>
          <w:w w:val="105"/>
        </w:rPr>
        <w:t> максимальна</w:t>
      </w:r>
      <w:r>
        <w:rPr>
          <w:w w:val="105"/>
        </w:rPr>
        <w:t> в</w:t>
      </w:r>
      <w:r>
        <w:rPr>
          <w:w w:val="105"/>
        </w:rPr>
        <w:t> вер- тикальном</w:t>
      </w:r>
      <w:r>
        <w:rPr>
          <w:w w:val="105"/>
        </w:rPr>
        <w:t> направлении</w:t>
      </w:r>
      <w:r>
        <w:rPr>
          <w:w w:val="105"/>
        </w:rPr>
        <w:t> и</w:t>
      </w:r>
      <w:r>
        <w:rPr>
          <w:w w:val="105"/>
        </w:rPr>
        <w:t> минимальна</w:t>
      </w:r>
      <w:r>
        <w:rPr>
          <w:w w:val="105"/>
        </w:rPr>
        <w:t> в</w:t>
      </w:r>
      <w:r>
        <w:rPr>
          <w:w w:val="105"/>
        </w:rPr>
        <w:t> горизонтальном.</w:t>
      </w:r>
      <w:r>
        <w:rPr>
          <w:w w:val="105"/>
        </w:rPr>
        <w:t> Изменение приближенно</w:t>
      </w:r>
      <w:r>
        <w:rPr>
          <w:spacing w:val="-2"/>
          <w:w w:val="105"/>
        </w:rPr>
        <w:t> </w:t>
      </w:r>
      <w:r>
        <w:rPr>
          <w:w w:val="105"/>
        </w:rPr>
        <w:t>пропорционально</w:t>
      </w:r>
      <w:r>
        <w:rPr>
          <w:spacing w:val="-7"/>
          <w:w w:val="105"/>
        </w:rPr>
        <w:t> </w:t>
      </w:r>
      <w:r>
        <w:rPr>
          <w:w w:val="105"/>
        </w:rPr>
        <w:t>квадрату</w:t>
      </w:r>
      <w:r>
        <w:rPr>
          <w:spacing w:val="-2"/>
          <w:w w:val="105"/>
        </w:rPr>
        <w:t> </w:t>
      </w:r>
      <w:r>
        <w:rPr>
          <w:w w:val="105"/>
        </w:rPr>
        <w:t>косинуса</w:t>
      </w:r>
      <w:r>
        <w:rPr>
          <w:spacing w:val="-7"/>
          <w:w w:val="105"/>
        </w:rPr>
        <w:t> </w:t>
      </w:r>
      <w:r>
        <w:rPr>
          <w:w w:val="105"/>
        </w:rPr>
        <w:t>угла</w:t>
      </w:r>
      <w:r>
        <w:rPr>
          <w:spacing w:val="-5"/>
          <w:w w:val="105"/>
        </w:rPr>
        <w:t> </w:t>
      </w:r>
      <w:r>
        <w:rPr>
          <w:w w:val="105"/>
        </w:rPr>
        <w:t>отклонения от вертикали,</w:t>
      </w:r>
      <w:r>
        <w:rPr>
          <w:spacing w:val="11"/>
          <w:w w:val="105"/>
        </w:rPr>
        <w:t> </w:t>
      </w:r>
      <w:r>
        <w:rPr>
          <w:w w:val="105"/>
        </w:rPr>
        <w:t>что</w:t>
      </w:r>
      <w:r>
        <w:rPr>
          <w:spacing w:val="12"/>
          <w:w w:val="105"/>
        </w:rPr>
        <w:t> </w:t>
      </w:r>
      <w:r>
        <w:rPr>
          <w:w w:val="105"/>
        </w:rPr>
        <w:t>связано</w:t>
      </w:r>
      <w:r>
        <w:rPr>
          <w:spacing w:val="9"/>
          <w:w w:val="105"/>
        </w:rPr>
        <w:t> </w:t>
      </w:r>
      <w:r>
        <w:rPr>
          <w:w w:val="105"/>
        </w:rPr>
        <w:t>с</w:t>
      </w:r>
      <w:r>
        <w:rPr>
          <w:spacing w:val="10"/>
          <w:w w:val="105"/>
        </w:rPr>
        <w:t> </w:t>
      </w:r>
      <w:r>
        <w:rPr>
          <w:w w:val="105"/>
        </w:rPr>
        <w:t>увеличением</w:t>
      </w:r>
      <w:r>
        <w:rPr>
          <w:spacing w:val="11"/>
          <w:w w:val="105"/>
        </w:rPr>
        <w:t> </w:t>
      </w:r>
      <w:r>
        <w:rPr>
          <w:w w:val="105"/>
        </w:rPr>
        <w:t>пути,</w:t>
      </w:r>
      <w:r>
        <w:rPr>
          <w:spacing w:val="14"/>
          <w:w w:val="105"/>
        </w:rPr>
        <w:t> </w:t>
      </w:r>
      <w:r>
        <w:rPr>
          <w:w w:val="105"/>
        </w:rPr>
        <w:t>проходимого</w:t>
      </w:r>
      <w:r>
        <w:rPr>
          <w:spacing w:val="4"/>
          <w:w w:val="105"/>
        </w:rPr>
        <w:t> </w:t>
      </w:r>
      <w:r>
        <w:rPr>
          <w:w w:val="105"/>
        </w:rPr>
        <w:t>лучами</w:t>
      </w:r>
      <w:r>
        <w:rPr>
          <w:spacing w:val="12"/>
          <w:w w:val="105"/>
        </w:rPr>
        <w:t> </w:t>
      </w:r>
      <w:r>
        <w:rPr>
          <w:w w:val="105"/>
        </w:rPr>
        <w:t>в</w:t>
      </w:r>
      <w:r>
        <w:rPr>
          <w:spacing w:val="12"/>
          <w:w w:val="105"/>
        </w:rPr>
        <w:t> </w:t>
      </w:r>
      <w:r>
        <w:rPr>
          <w:spacing w:val="-5"/>
          <w:w w:val="85"/>
        </w:rPr>
        <w:t>ат-</w:t>
      </w:r>
    </w:p>
    <w:p>
      <w:pPr>
        <w:spacing w:after="0" w:line="249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9" w:lineRule="auto" w:before="62"/>
        <w:ind w:left="429" w:right="451"/>
        <w:jc w:val="both"/>
      </w:pPr>
      <w:r>
        <w:rPr>
          <w:i/>
          <w:w w:val="105"/>
        </w:rPr>
        <w:t>мосфере</w:t>
      </w:r>
      <w:r>
        <w:rPr>
          <w:i/>
          <w:w w:val="105"/>
        </w:rPr>
        <w:t> Земли.</w:t>
      </w:r>
      <w:r>
        <w:rPr>
          <w:i/>
          <w:w w:val="105"/>
        </w:rPr>
        <w:t> Небольшие</w:t>
      </w:r>
      <w:r>
        <w:rPr>
          <w:i/>
          <w:w w:val="105"/>
        </w:rPr>
        <w:t> изменения</w:t>
      </w:r>
      <w:r>
        <w:rPr>
          <w:i/>
          <w:w w:val="105"/>
        </w:rPr>
        <w:t> плотности</w:t>
      </w:r>
      <w:r>
        <w:rPr>
          <w:i/>
          <w:w w:val="105"/>
        </w:rPr>
        <w:t> потока</w:t>
      </w:r>
      <w:r>
        <w:rPr>
          <w:i/>
          <w:w w:val="105"/>
        </w:rPr>
        <w:t> </w:t>
      </w:r>
      <w:r>
        <w:rPr>
          <w:i/>
          <w:w w:val="105"/>
        </w:rPr>
        <w:t>вторичных</w:t>
      </w:r>
      <w:r>
        <w:rPr>
          <w:w w:val="105"/>
        </w:rPr>
        <w:t> космических</w:t>
      </w:r>
      <w:r>
        <w:rPr>
          <w:w w:val="105"/>
        </w:rPr>
        <w:t> лучей</w:t>
      </w:r>
      <w:r>
        <w:rPr>
          <w:w w:val="105"/>
        </w:rPr>
        <w:t> со</w:t>
      </w:r>
      <w:r>
        <w:rPr>
          <w:w w:val="105"/>
        </w:rPr>
        <w:t> временем</w:t>
      </w:r>
      <w:r>
        <w:rPr>
          <w:w w:val="105"/>
        </w:rPr>
        <w:t> вызваны</w:t>
      </w:r>
      <w:r>
        <w:rPr>
          <w:w w:val="105"/>
        </w:rPr>
        <w:t> изменениями</w:t>
      </w:r>
      <w:r>
        <w:rPr>
          <w:w w:val="105"/>
        </w:rPr>
        <w:t> в</w:t>
      </w:r>
      <w:r>
        <w:rPr>
          <w:w w:val="105"/>
        </w:rPr>
        <w:t> атмосфере Земли давления, температуры и магнитных полей.</w:t>
      </w:r>
    </w:p>
    <w:p>
      <w:pPr>
        <w:pStyle w:val="BodyText"/>
        <w:spacing w:line="249" w:lineRule="auto" w:before="3"/>
        <w:ind w:left="429" w:right="444" w:firstLine="300"/>
        <w:jc w:val="both"/>
      </w:pPr>
      <w:r>
        <w:rPr>
          <w:i/>
          <w:w w:val="105"/>
        </w:rPr>
        <w:t>В</w:t>
      </w:r>
      <w:r>
        <w:rPr>
          <w:i/>
          <w:w w:val="105"/>
        </w:rPr>
        <w:t> настоящее</w:t>
      </w:r>
      <w:r>
        <w:rPr>
          <w:i/>
          <w:w w:val="105"/>
        </w:rPr>
        <w:t> время,</w:t>
      </w:r>
      <w:r>
        <w:rPr>
          <w:i/>
          <w:w w:val="105"/>
        </w:rPr>
        <w:t> хотя</w:t>
      </w:r>
      <w:r>
        <w:rPr>
          <w:i/>
          <w:w w:val="105"/>
        </w:rPr>
        <w:t> уже</w:t>
      </w:r>
      <w:r>
        <w:rPr>
          <w:i/>
          <w:w w:val="105"/>
        </w:rPr>
        <w:t> построены</w:t>
      </w:r>
      <w:r>
        <w:rPr>
          <w:i/>
          <w:w w:val="105"/>
        </w:rPr>
        <w:t> мощные</w:t>
      </w:r>
      <w:r>
        <w:rPr>
          <w:i/>
          <w:w w:val="105"/>
        </w:rPr>
        <w:t> ускорители</w:t>
      </w:r>
      <w:r>
        <w:rPr>
          <w:i/>
          <w:w w:val="105"/>
        </w:rPr>
        <w:t> ча-</w:t>
      </w:r>
      <w:r>
        <w:rPr>
          <w:w w:val="105"/>
        </w:rPr>
        <w:t> стиц, космические</w:t>
      </w:r>
      <w:r>
        <w:rPr>
          <w:w w:val="105"/>
        </w:rPr>
        <w:t> лучи остаются</w:t>
      </w:r>
      <w:r>
        <w:rPr>
          <w:w w:val="105"/>
        </w:rPr>
        <w:t> единственным источником</w:t>
      </w:r>
      <w:r>
        <w:rPr>
          <w:w w:val="105"/>
        </w:rPr>
        <w:t> частиц сверхвысоких</w:t>
      </w:r>
      <w:r>
        <w:rPr>
          <w:spacing w:val="-10"/>
          <w:w w:val="105"/>
        </w:rPr>
        <w:t> </w:t>
      </w:r>
      <w:r>
        <w:rPr>
          <w:w w:val="105"/>
        </w:rPr>
        <w:t>энергий.</w:t>
      </w:r>
      <w:r>
        <w:rPr>
          <w:spacing w:val="-5"/>
          <w:w w:val="105"/>
        </w:rPr>
        <w:t> </w:t>
      </w:r>
      <w:r>
        <w:rPr>
          <w:w w:val="105"/>
        </w:rPr>
        <w:t>Но</w:t>
      </w:r>
      <w:r>
        <w:rPr>
          <w:spacing w:val="-9"/>
          <w:w w:val="105"/>
        </w:rPr>
        <w:t> </w:t>
      </w:r>
      <w:r>
        <w:rPr>
          <w:w w:val="105"/>
        </w:rPr>
        <w:t>приходят</w:t>
      </w:r>
      <w:r>
        <w:rPr>
          <w:spacing w:val="-7"/>
          <w:w w:val="105"/>
        </w:rPr>
        <w:t> </w:t>
      </w:r>
      <w:r>
        <w:rPr>
          <w:w w:val="105"/>
        </w:rPr>
        <w:t>такие</w:t>
      </w:r>
      <w:r>
        <w:rPr>
          <w:spacing w:val="-7"/>
          <w:w w:val="105"/>
        </w:rPr>
        <w:t> </w:t>
      </w:r>
      <w:r>
        <w:rPr>
          <w:w w:val="105"/>
        </w:rPr>
        <w:t>частицы</w:t>
      </w:r>
      <w:r>
        <w:rPr>
          <w:spacing w:val="-5"/>
          <w:w w:val="105"/>
        </w:rPr>
        <w:t> </w:t>
      </w:r>
      <w:r>
        <w:rPr>
          <w:w w:val="105"/>
        </w:rPr>
        <w:t>не</w:t>
      </w:r>
      <w:r>
        <w:rPr>
          <w:spacing w:val="-7"/>
          <w:w w:val="105"/>
        </w:rPr>
        <w:t> </w:t>
      </w:r>
      <w:r>
        <w:rPr>
          <w:w w:val="105"/>
        </w:rPr>
        <w:t>часто.</w:t>
      </w:r>
      <w:r>
        <w:rPr>
          <w:spacing w:val="-7"/>
          <w:w w:val="105"/>
        </w:rPr>
        <w:t> </w:t>
      </w:r>
      <w:r>
        <w:rPr>
          <w:w w:val="105"/>
        </w:rPr>
        <w:t>Частица с энергией 10</w:t>
      </w:r>
      <w:r>
        <w:rPr>
          <w:rFonts w:ascii="Century" w:hAnsi="Century"/>
          <w:i w:val="0"/>
          <w:w w:val="105"/>
          <w:vertAlign w:val="superscript"/>
        </w:rPr>
        <w:t>19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эВ пролетает через площадь в один квадратный метр</w:t>
      </w:r>
      <w:r>
        <w:rPr>
          <w:w w:val="105"/>
          <w:vertAlign w:val="baseline"/>
        </w:rPr>
        <w:t> вблизи</w:t>
      </w:r>
      <w:r>
        <w:rPr>
          <w:w w:val="105"/>
          <w:vertAlign w:val="baseline"/>
        </w:rPr>
        <w:t> земной</w:t>
      </w:r>
      <w:r>
        <w:rPr>
          <w:w w:val="105"/>
          <w:vertAlign w:val="baseline"/>
        </w:rPr>
        <w:t> поверхности</w:t>
      </w:r>
      <w:r>
        <w:rPr>
          <w:w w:val="105"/>
          <w:vertAlign w:val="baseline"/>
        </w:rPr>
        <w:t> один</w:t>
      </w:r>
      <w:r>
        <w:rPr>
          <w:w w:val="105"/>
          <w:vertAlign w:val="baseline"/>
        </w:rPr>
        <w:t> раз</w:t>
      </w:r>
      <w:r>
        <w:rPr>
          <w:w w:val="105"/>
          <w:vertAlign w:val="baseline"/>
        </w:rPr>
        <w:t> в</w:t>
      </w:r>
      <w:r>
        <w:rPr>
          <w:w w:val="105"/>
          <w:vertAlign w:val="baseline"/>
        </w:rPr>
        <w:t> 2</w:t>
      </w:r>
      <w:r>
        <w:rPr>
          <w:w w:val="105"/>
          <w:vertAlign w:val="baseline"/>
        </w:rPr>
        <w:t> тысячи</w:t>
      </w:r>
      <w:r>
        <w:rPr>
          <w:w w:val="105"/>
          <w:vertAlign w:val="baseline"/>
        </w:rPr>
        <w:t> лет.</w:t>
      </w:r>
      <w:r>
        <w:rPr>
          <w:w w:val="105"/>
          <w:vertAlign w:val="baseline"/>
        </w:rPr>
        <w:t> Конечно,</w:t>
      </w:r>
      <w:r>
        <w:rPr>
          <w:w w:val="105"/>
          <w:vertAlign w:val="baseline"/>
        </w:rPr>
        <w:t> если площадь увеличить,</w:t>
      </w:r>
      <w:r>
        <w:rPr>
          <w:w w:val="105"/>
          <w:vertAlign w:val="baseline"/>
        </w:rPr>
        <w:t> например,</w:t>
      </w:r>
      <w:r>
        <w:rPr>
          <w:w w:val="105"/>
          <w:vertAlign w:val="baseline"/>
        </w:rPr>
        <w:t> до</w:t>
      </w:r>
      <w:r>
        <w:rPr>
          <w:w w:val="105"/>
          <w:vertAlign w:val="baseline"/>
        </w:rPr>
        <w:t> 10 квадратных километров,</w:t>
      </w:r>
      <w:r>
        <w:rPr>
          <w:w w:val="105"/>
          <w:vertAlign w:val="baseline"/>
        </w:rPr>
        <w:t> то</w:t>
      </w:r>
      <w:r>
        <w:rPr>
          <w:w w:val="105"/>
          <w:vertAlign w:val="baseline"/>
        </w:rPr>
        <w:t> это будет происходить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один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раз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в несколько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дней. Частицы</w:t>
      </w:r>
      <w:r>
        <w:rPr>
          <w:spacing w:val="-1"/>
          <w:w w:val="105"/>
          <w:vertAlign w:val="baseline"/>
        </w:rPr>
        <w:t> </w:t>
      </w:r>
      <w:r>
        <w:rPr>
          <w:spacing w:val="12"/>
          <w:w w:val="91"/>
          <w:vertAlign w:val="baseline"/>
        </w:rPr>
        <w:t>больш</w:t>
      </w:r>
      <w:r>
        <w:rPr>
          <w:spacing w:val="-94"/>
          <w:w w:val="93"/>
          <w:vertAlign w:val="baseline"/>
        </w:rPr>
        <w:t>и</w:t>
      </w:r>
      <w:r>
        <w:rPr>
          <w:spacing w:val="16"/>
          <w:w w:val="184"/>
          <w:vertAlign w:val="baseline"/>
        </w:rPr>
        <w:t>,</w:t>
      </w:r>
      <w:r>
        <w:rPr>
          <w:spacing w:val="12"/>
          <w:w w:val="101"/>
          <w:vertAlign w:val="baseline"/>
        </w:rPr>
        <w:t>х</w:t>
      </w:r>
      <w:r>
        <w:rPr>
          <w:spacing w:val="-1"/>
          <w:w w:val="104"/>
          <w:vertAlign w:val="baseline"/>
        </w:rPr>
        <w:t> </w:t>
      </w:r>
      <w:r>
        <w:rPr>
          <w:w w:val="105"/>
          <w:vertAlign w:val="baseline"/>
        </w:rPr>
        <w:t>энер- гий</w:t>
      </w:r>
      <w:r>
        <w:rPr>
          <w:w w:val="105"/>
          <w:vertAlign w:val="baseline"/>
        </w:rPr>
        <w:t> можно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зарегистрировать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по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создаваемому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ими</w:t>
      </w:r>
      <w:r>
        <w:rPr>
          <w:w w:val="105"/>
          <w:vertAlign w:val="baseline"/>
        </w:rPr>
        <w:t> вторичному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пото- ку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частиц,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называемому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атмосферными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ливнями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частиц.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Общее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число частиц</w:t>
      </w:r>
      <w:r>
        <w:rPr>
          <w:w w:val="105"/>
          <w:vertAlign w:val="baseline"/>
        </w:rPr>
        <w:t> в</w:t>
      </w:r>
      <w:r>
        <w:rPr>
          <w:w w:val="105"/>
          <w:vertAlign w:val="baseline"/>
        </w:rPr>
        <w:t> ливне,</w:t>
      </w:r>
      <w:r>
        <w:rPr>
          <w:w w:val="105"/>
          <w:vertAlign w:val="baseline"/>
        </w:rPr>
        <w:t> зарождающемся на</w:t>
      </w:r>
      <w:r>
        <w:rPr>
          <w:w w:val="105"/>
          <w:vertAlign w:val="baseline"/>
        </w:rPr>
        <w:t> высоте</w:t>
      </w:r>
      <w:r>
        <w:rPr>
          <w:w w:val="105"/>
          <w:vertAlign w:val="baseline"/>
        </w:rPr>
        <w:t> примерно</w:t>
      </w:r>
      <w:r>
        <w:rPr>
          <w:w w:val="105"/>
          <w:vertAlign w:val="baseline"/>
        </w:rPr>
        <w:t> в</w:t>
      </w:r>
      <w:r>
        <w:rPr>
          <w:w w:val="105"/>
          <w:vertAlign w:val="baseline"/>
        </w:rPr>
        <w:t> 20-25 км</w:t>
      </w:r>
      <w:r>
        <w:rPr>
          <w:w w:val="105"/>
          <w:vertAlign w:val="baseline"/>
        </w:rPr>
        <w:t> над Землей,</w:t>
      </w:r>
      <w:r>
        <w:rPr>
          <w:w w:val="105"/>
          <w:vertAlign w:val="baseline"/>
        </w:rPr>
        <w:t> может</w:t>
      </w:r>
      <w:r>
        <w:rPr>
          <w:w w:val="105"/>
          <w:vertAlign w:val="baseline"/>
        </w:rPr>
        <w:t> достигать</w:t>
      </w:r>
      <w:r>
        <w:rPr>
          <w:w w:val="105"/>
          <w:vertAlign w:val="baseline"/>
        </w:rPr>
        <w:t> многих</w:t>
      </w:r>
      <w:r>
        <w:rPr>
          <w:w w:val="105"/>
          <w:vertAlign w:val="baseline"/>
        </w:rPr>
        <w:t> миллионов</w:t>
      </w:r>
      <w:r>
        <w:rPr>
          <w:w w:val="105"/>
          <w:vertAlign w:val="baseline"/>
        </w:rPr>
        <w:t> и</w:t>
      </w:r>
      <w:r>
        <w:rPr>
          <w:w w:val="105"/>
          <w:vertAlign w:val="baseline"/>
        </w:rPr>
        <w:t> покрывать</w:t>
      </w:r>
      <w:r>
        <w:rPr>
          <w:w w:val="105"/>
          <w:vertAlign w:val="baseline"/>
        </w:rPr>
        <w:t> площадь</w:t>
      </w:r>
      <w:r>
        <w:rPr>
          <w:w w:val="105"/>
          <w:vertAlign w:val="baseline"/>
        </w:rPr>
        <w:t> в несколько квадратных километров. Одновременное появление </w:t>
      </w:r>
      <w:r>
        <w:rPr>
          <w:w w:val="105"/>
          <w:vertAlign w:val="baseline"/>
        </w:rPr>
        <w:t>большо- го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числа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частиц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на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значительной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площади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служит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подтверждением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их общего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происхождения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и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позволяет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установить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энергию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образовавшей их частицы.</w:t>
      </w:r>
    </w:p>
    <w:p>
      <w:pPr>
        <w:pStyle w:val="BodyText"/>
        <w:spacing w:line="219" w:lineRule="exact"/>
        <w:ind w:left="729"/>
        <w:jc w:val="both"/>
        <w:rPr>
          <w:i/>
        </w:rPr>
      </w:pPr>
      <w:r>
        <w:rPr>
          <w:i/>
          <w:w w:val="105"/>
        </w:rPr>
        <w:t>Космические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лучи</w:t>
      </w:r>
      <w:r>
        <w:rPr>
          <w:i/>
          <w:spacing w:val="5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4"/>
          <w:w w:val="105"/>
        </w:rPr>
        <w:t> </w:t>
      </w:r>
      <w:r>
        <w:rPr>
          <w:i/>
          <w:w w:val="105"/>
        </w:rPr>
        <w:t>естественная</w:t>
      </w:r>
      <w:r>
        <w:rPr>
          <w:i/>
          <w:spacing w:val="4"/>
          <w:w w:val="105"/>
        </w:rPr>
        <w:t> </w:t>
      </w:r>
      <w:r>
        <w:rPr>
          <w:i/>
          <w:w w:val="105"/>
        </w:rPr>
        <w:t>радиоактивность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Земли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3"/>
          <w:w w:val="105"/>
        </w:rPr>
        <w:t> </w:t>
      </w:r>
      <w:r>
        <w:rPr>
          <w:i/>
          <w:spacing w:val="-2"/>
          <w:w w:val="105"/>
        </w:rPr>
        <w:t>возду-</w:t>
      </w:r>
    </w:p>
    <w:p>
      <w:pPr>
        <w:pStyle w:val="BodyText"/>
        <w:spacing w:line="249" w:lineRule="auto" w:before="10"/>
        <w:ind w:left="429" w:right="449"/>
        <w:jc w:val="both"/>
      </w:pPr>
      <w:r>
        <w:rPr>
          <w:i/>
          <w:w w:val="105"/>
        </w:rPr>
        <w:t>ха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являются основным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источником ионов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нижней части </w:t>
      </w:r>
      <w:r>
        <w:rPr>
          <w:i/>
          <w:w w:val="105"/>
        </w:rPr>
        <w:t>атмосферы</w:t>
      </w:r>
      <w:r>
        <w:rPr>
          <w:w w:val="105"/>
        </w:rPr>
        <w:t> Земли (до высот порядка 60 км). Ионизация в атмосфере с увеличени- </w:t>
      </w:r>
      <w:r>
        <w:rPr/>
        <w:t>ем высоты вначале падает, а выше 1 км начинает возрастать, особенно </w:t>
      </w:r>
      <w:r>
        <w:rPr>
          <w:w w:val="105"/>
        </w:rPr>
        <w:t>резко с высоты 3 км. На высоте 5 км число ионов в единице объема в</w:t>
      </w:r>
      <w:r>
        <w:rPr>
          <w:spacing w:val="40"/>
          <w:w w:val="105"/>
        </w:rPr>
        <w:t> </w:t>
      </w:r>
      <w:r>
        <w:rPr>
          <w:w w:val="105"/>
        </w:rPr>
        <w:t>3-4 раза больше, чем</w:t>
      </w:r>
      <w:r>
        <w:rPr>
          <w:w w:val="105"/>
        </w:rPr>
        <w:t> вблизи поверхности Земли,</w:t>
      </w:r>
      <w:r>
        <w:rPr>
          <w:w w:val="105"/>
        </w:rPr>
        <w:t> а на высоте 9 км</w:t>
      </w:r>
      <w:r>
        <w:rPr>
          <w:w w:val="105"/>
        </w:rPr>
        <w:t> </w:t>
      </w:r>
      <w:r>
        <w:rPr>
          <w:w w:val="210"/>
        </w:rPr>
        <w:t>- </w:t>
      </w:r>
      <w:r>
        <w:rPr>
          <w:w w:val="105"/>
        </w:rPr>
        <w:t>уже в 30 раз больше.</w:t>
      </w:r>
    </w:p>
    <w:p>
      <w:pPr>
        <w:pStyle w:val="BodyText"/>
        <w:spacing w:line="249" w:lineRule="auto" w:before="68"/>
        <w:ind w:left="429" w:right="451"/>
        <w:jc w:val="both"/>
      </w:pPr>
      <w:r>
        <w:rPr>
          <w:i/>
          <w:w w:val="105"/>
          <w:sz w:val="23"/>
        </w:rPr>
        <w:t>Устрuйстнu</w:t>
      </w:r>
      <w:r>
        <w:rPr>
          <w:i/>
          <w:w w:val="105"/>
          <w:sz w:val="23"/>
        </w:rPr>
        <w:t> счетчика</w:t>
      </w:r>
      <w:r>
        <w:rPr>
          <w:i/>
          <w:w w:val="105"/>
          <w:sz w:val="23"/>
        </w:rPr>
        <w:t> Гей'ера-МюJJера.</w:t>
      </w:r>
      <w:r>
        <w:rPr>
          <w:i/>
          <w:spacing w:val="-4"/>
          <w:w w:val="105"/>
          <w:sz w:val="23"/>
        </w:rPr>
        <w:t> </w:t>
      </w:r>
      <w:r>
        <w:rPr>
          <w:i/>
          <w:w w:val="105"/>
        </w:rPr>
        <w:t>Обнаружить </w:t>
      </w:r>
      <w:r>
        <w:rPr>
          <w:i/>
          <w:w w:val="105"/>
        </w:rPr>
        <w:t>космиче-</w:t>
      </w:r>
      <w:r>
        <w:rPr>
          <w:w w:val="105"/>
        </w:rPr>
        <w:t> ские</w:t>
      </w:r>
      <w:r>
        <w:rPr>
          <w:w w:val="105"/>
        </w:rPr>
        <w:t> лучи</w:t>
      </w:r>
      <w:r>
        <w:rPr>
          <w:w w:val="105"/>
        </w:rPr>
        <w:t> и</w:t>
      </w:r>
      <w:r>
        <w:rPr>
          <w:w w:val="105"/>
        </w:rPr>
        <w:t> измерить</w:t>
      </w:r>
      <w:r>
        <w:rPr>
          <w:w w:val="105"/>
        </w:rPr>
        <w:t> их</w:t>
      </w:r>
      <w:r>
        <w:rPr>
          <w:w w:val="105"/>
        </w:rPr>
        <w:t> интенсивность</w:t>
      </w:r>
      <w:r>
        <w:rPr>
          <w:w w:val="105"/>
        </w:rPr>
        <w:t> можно</w:t>
      </w:r>
      <w:r>
        <w:rPr>
          <w:w w:val="105"/>
        </w:rPr>
        <w:t> по</w:t>
      </w:r>
      <w:r>
        <w:rPr>
          <w:w w:val="105"/>
        </w:rPr>
        <w:t> ионизации,</w:t>
      </w:r>
      <w:r>
        <w:rPr>
          <w:w w:val="105"/>
        </w:rPr>
        <w:t> кото- рую</w:t>
      </w:r>
      <w:r>
        <w:rPr>
          <w:w w:val="105"/>
        </w:rPr>
        <w:t> они</w:t>
      </w:r>
      <w:r>
        <w:rPr>
          <w:w w:val="105"/>
        </w:rPr>
        <w:t> производят.</w:t>
      </w:r>
      <w:r>
        <w:rPr>
          <w:w w:val="105"/>
        </w:rPr>
        <w:t> Для</w:t>
      </w:r>
      <w:r>
        <w:rPr>
          <w:w w:val="105"/>
        </w:rPr>
        <w:t> этого</w:t>
      </w:r>
      <w:r>
        <w:rPr>
          <w:w w:val="105"/>
        </w:rPr>
        <w:t> используется</w:t>
      </w:r>
      <w:r>
        <w:rPr>
          <w:w w:val="105"/>
        </w:rPr>
        <w:t> специальный</w:t>
      </w:r>
      <w:r>
        <w:rPr>
          <w:w w:val="105"/>
        </w:rPr>
        <w:t> прибор</w:t>
      </w:r>
      <w:r>
        <w:rPr>
          <w:w w:val="105"/>
        </w:rPr>
        <w:t> </w:t>
      </w:r>
      <w:r>
        <w:rPr>
          <w:w w:val="210"/>
        </w:rPr>
        <w:t>- </w:t>
      </w:r>
      <w:r>
        <w:rPr>
          <w:w w:val="105"/>
        </w:rPr>
        <w:t>счетчик Гейгера-Мюллера. Счетчик представляет собой наполненный газом</w:t>
      </w:r>
      <w:r>
        <w:rPr>
          <w:spacing w:val="-5"/>
          <w:w w:val="105"/>
        </w:rPr>
        <w:t> </w:t>
      </w:r>
      <w:r>
        <w:rPr>
          <w:w w:val="105"/>
        </w:rPr>
        <w:t>сосуд</w:t>
      </w:r>
      <w:r>
        <w:rPr>
          <w:spacing w:val="-5"/>
          <w:w w:val="105"/>
        </w:rPr>
        <w:t> </w:t>
      </w:r>
      <w:r>
        <w:rPr>
          <w:w w:val="105"/>
        </w:rPr>
        <w:t>с</w:t>
      </w:r>
      <w:r>
        <w:rPr>
          <w:spacing w:val="-3"/>
          <w:w w:val="105"/>
        </w:rPr>
        <w:t> </w:t>
      </w:r>
      <w:r>
        <w:rPr>
          <w:w w:val="105"/>
        </w:rPr>
        <w:t>двумя</w:t>
      </w:r>
      <w:r>
        <w:rPr>
          <w:spacing w:val="-5"/>
          <w:w w:val="105"/>
        </w:rPr>
        <w:t> </w:t>
      </w:r>
      <w:r>
        <w:rPr>
          <w:w w:val="105"/>
        </w:rPr>
        <w:t>электродами.</w:t>
      </w:r>
      <w:r>
        <w:rPr>
          <w:spacing w:val="-3"/>
          <w:w w:val="105"/>
        </w:rPr>
        <w:t> </w:t>
      </w:r>
      <w:r>
        <w:rPr>
          <w:w w:val="105"/>
        </w:rPr>
        <w:t>Существует</w:t>
      </w:r>
      <w:r>
        <w:rPr>
          <w:spacing w:val="-5"/>
          <w:w w:val="105"/>
        </w:rPr>
        <w:t> </w:t>
      </w:r>
      <w:r>
        <w:rPr>
          <w:w w:val="105"/>
        </w:rPr>
        <w:t>несколько</w:t>
      </w:r>
      <w:r>
        <w:rPr>
          <w:spacing w:val="-6"/>
          <w:w w:val="105"/>
        </w:rPr>
        <w:t> </w:t>
      </w:r>
      <w:r>
        <w:rPr>
          <w:w w:val="105"/>
        </w:rPr>
        <w:t>типов</w:t>
      </w:r>
      <w:r>
        <w:rPr>
          <w:spacing w:val="-3"/>
          <w:w w:val="105"/>
        </w:rPr>
        <w:t> </w:t>
      </w:r>
      <w:r>
        <w:rPr>
          <w:w w:val="105"/>
        </w:rPr>
        <w:t>таких счетчиков.</w:t>
      </w:r>
      <w:r>
        <w:rPr>
          <w:w w:val="105"/>
        </w:rPr>
        <w:t> Используемый</w:t>
      </w:r>
      <w:r>
        <w:rPr>
          <w:w w:val="105"/>
        </w:rPr>
        <w:t> в</w:t>
      </w:r>
      <w:r>
        <w:rPr>
          <w:w w:val="105"/>
        </w:rPr>
        <w:t> данной</w:t>
      </w:r>
      <w:r>
        <w:rPr>
          <w:w w:val="105"/>
        </w:rPr>
        <w:t> работе</w:t>
      </w:r>
      <w:r>
        <w:rPr>
          <w:w w:val="105"/>
        </w:rPr>
        <w:t> (СТС-6)</w:t>
      </w:r>
      <w:r>
        <w:rPr>
          <w:w w:val="105"/>
        </w:rPr>
        <w:t> представляет</w:t>
      </w:r>
      <w:r>
        <w:rPr>
          <w:w w:val="105"/>
        </w:rPr>
        <w:t> со- бой</w:t>
      </w:r>
      <w:r>
        <w:rPr>
          <w:w w:val="105"/>
        </w:rPr>
        <w:t> тонкостенный</w:t>
      </w:r>
      <w:r>
        <w:rPr>
          <w:w w:val="105"/>
        </w:rPr>
        <w:t> металлический</w:t>
      </w:r>
      <w:r>
        <w:rPr>
          <w:w w:val="105"/>
        </w:rPr>
        <w:t> цилиндр,</w:t>
      </w:r>
      <w:r>
        <w:rPr>
          <w:w w:val="105"/>
        </w:rPr>
        <w:t> который</w:t>
      </w:r>
      <w:r>
        <w:rPr>
          <w:w w:val="105"/>
        </w:rPr>
        <w:t> является</w:t>
      </w:r>
      <w:r>
        <w:rPr>
          <w:w w:val="105"/>
        </w:rPr>
        <w:t> одним из</w:t>
      </w:r>
      <w:r>
        <w:rPr>
          <w:w w:val="105"/>
        </w:rPr>
        <w:t> электродов</w:t>
      </w:r>
      <w:r>
        <w:rPr>
          <w:w w:val="105"/>
        </w:rPr>
        <w:t> (катодом).</w:t>
      </w:r>
      <w:r>
        <w:rPr>
          <w:w w:val="105"/>
        </w:rPr>
        <w:t> Другим</w:t>
      </w:r>
      <w:r>
        <w:rPr>
          <w:w w:val="105"/>
        </w:rPr>
        <w:t> электродом</w:t>
      </w:r>
      <w:r>
        <w:rPr>
          <w:w w:val="105"/>
        </w:rPr>
        <w:t> (анодом)</w:t>
      </w:r>
      <w:r>
        <w:rPr>
          <w:w w:val="105"/>
        </w:rPr>
        <w:t> является</w:t>
      </w:r>
      <w:r>
        <w:rPr>
          <w:w w:val="105"/>
        </w:rPr>
        <w:t> тон- кая</w:t>
      </w:r>
      <w:r>
        <w:rPr>
          <w:w w:val="105"/>
        </w:rPr>
        <w:t> нить,</w:t>
      </w:r>
      <w:r>
        <w:rPr>
          <w:w w:val="105"/>
        </w:rPr>
        <w:t> натянутая</w:t>
      </w:r>
      <w:r>
        <w:rPr>
          <w:w w:val="105"/>
        </w:rPr>
        <w:t> вдоль</w:t>
      </w:r>
      <w:r>
        <w:rPr>
          <w:w w:val="105"/>
        </w:rPr>
        <w:t> оси</w:t>
      </w:r>
      <w:r>
        <w:rPr>
          <w:w w:val="105"/>
        </w:rPr>
        <w:t> цилиндра.</w:t>
      </w:r>
      <w:r>
        <w:rPr>
          <w:w w:val="105"/>
        </w:rPr>
        <w:t> Чтобы</w:t>
      </w:r>
      <w:r>
        <w:rPr>
          <w:w w:val="105"/>
        </w:rPr>
        <w:t> счетчик</w:t>
      </w:r>
      <w:r>
        <w:rPr>
          <w:w w:val="105"/>
        </w:rPr>
        <w:t> работал</w:t>
      </w:r>
      <w:r>
        <w:rPr>
          <w:w w:val="105"/>
        </w:rPr>
        <w:t> в </w:t>
      </w:r>
      <w:r>
        <w:rPr>
          <w:spacing w:val="-2"/>
          <w:w w:val="105"/>
        </w:rPr>
        <w:t>режиме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счета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частиц,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на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электроды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необходимо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подать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напряжение</w:t>
      </w:r>
    </w:p>
    <w:p>
      <w:pPr>
        <w:pStyle w:val="BodyText"/>
        <w:spacing w:line="221" w:lineRule="exact"/>
        <w:ind w:left="429"/>
        <w:jc w:val="both"/>
        <w:rPr>
          <w:i/>
        </w:rPr>
      </w:pPr>
      <w:r>
        <w:rPr>
          <w:i/>
          <w:w w:val="105"/>
        </w:rPr>
        <w:t>400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В.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Частицы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космических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лучей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ионизируют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газ,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которым</w:t>
      </w:r>
      <w:r>
        <w:rPr>
          <w:i/>
          <w:spacing w:val="-5"/>
          <w:w w:val="105"/>
        </w:rPr>
        <w:t> </w:t>
      </w:r>
      <w:r>
        <w:rPr>
          <w:i/>
          <w:spacing w:val="-2"/>
          <w:w w:val="105"/>
        </w:rPr>
        <w:t>наполнен</w:t>
      </w:r>
    </w:p>
    <w:p>
      <w:pPr>
        <w:pStyle w:val="BodyText"/>
        <w:spacing w:line="249" w:lineRule="auto" w:before="10"/>
        <w:ind w:left="429" w:right="444"/>
        <w:jc w:val="both"/>
      </w:pPr>
      <w:r>
        <w:rPr>
          <w:i/>
          <w:w w:val="105"/>
        </w:rPr>
        <w:t>счетчик,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а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также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выбивают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электроны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из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его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стенок.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Образовавшиеся</w:t>
      </w:r>
      <w:r>
        <w:rPr>
          <w:w w:val="105"/>
        </w:rPr>
        <w:t> электроны,</w:t>
      </w:r>
      <w:r>
        <w:rPr>
          <w:spacing w:val="-14"/>
          <w:w w:val="105"/>
        </w:rPr>
        <w:t> </w:t>
      </w:r>
      <w:r>
        <w:rPr>
          <w:w w:val="105"/>
        </w:rPr>
        <w:t>ускоряясь</w:t>
      </w:r>
      <w:r>
        <w:rPr>
          <w:spacing w:val="-13"/>
          <w:w w:val="105"/>
        </w:rPr>
        <w:t> </w:t>
      </w:r>
      <w:r>
        <w:rPr>
          <w:w w:val="105"/>
        </w:rPr>
        <w:t>в</w:t>
      </w:r>
      <w:r>
        <w:rPr>
          <w:spacing w:val="-13"/>
          <w:w w:val="105"/>
        </w:rPr>
        <w:t> </w:t>
      </w:r>
      <w:r>
        <w:rPr>
          <w:w w:val="105"/>
        </w:rPr>
        <w:t>сильном</w:t>
      </w:r>
      <w:r>
        <w:rPr>
          <w:spacing w:val="-13"/>
          <w:w w:val="105"/>
        </w:rPr>
        <w:t> </w:t>
      </w:r>
      <w:r>
        <w:rPr>
          <w:w w:val="105"/>
        </w:rPr>
        <w:t>электрическом</w:t>
      </w:r>
      <w:r>
        <w:rPr>
          <w:spacing w:val="-13"/>
          <w:w w:val="105"/>
        </w:rPr>
        <w:t> </w:t>
      </w:r>
      <w:r>
        <w:rPr>
          <w:w w:val="105"/>
        </w:rPr>
        <w:t>поле</w:t>
      </w:r>
      <w:r>
        <w:rPr>
          <w:spacing w:val="-13"/>
          <w:w w:val="105"/>
        </w:rPr>
        <w:t> </w:t>
      </w:r>
      <w:r>
        <w:rPr>
          <w:w w:val="105"/>
        </w:rPr>
        <w:t>между</w:t>
      </w:r>
      <w:r>
        <w:rPr>
          <w:spacing w:val="-13"/>
          <w:w w:val="105"/>
        </w:rPr>
        <w:t> </w:t>
      </w:r>
      <w:r>
        <w:rPr>
          <w:w w:val="105"/>
        </w:rPr>
        <w:t>электрода- ми</w:t>
      </w:r>
      <w:r>
        <w:rPr>
          <w:spacing w:val="-1"/>
          <w:w w:val="105"/>
        </w:rPr>
        <w:t> </w:t>
      </w:r>
      <w:r>
        <w:rPr>
          <w:w w:val="105"/>
        </w:rPr>
        <w:t>счетчика,</w:t>
      </w:r>
      <w:r>
        <w:rPr>
          <w:spacing w:val="-6"/>
          <w:w w:val="105"/>
        </w:rPr>
        <w:t> </w:t>
      </w:r>
      <w:r>
        <w:rPr>
          <w:w w:val="105"/>
        </w:rPr>
        <w:t>соударяются</w:t>
      </w:r>
      <w:r>
        <w:rPr>
          <w:spacing w:val="-6"/>
          <w:w w:val="105"/>
        </w:rPr>
        <w:t> </w:t>
      </w:r>
      <w:r>
        <w:rPr>
          <w:w w:val="105"/>
        </w:rPr>
        <w:t>с</w:t>
      </w:r>
      <w:r>
        <w:rPr>
          <w:spacing w:val="-3"/>
          <w:w w:val="105"/>
        </w:rPr>
        <w:t> </w:t>
      </w:r>
      <w:r>
        <w:rPr>
          <w:w w:val="105"/>
        </w:rPr>
        <w:t>молекулами</w:t>
      </w:r>
      <w:r>
        <w:rPr>
          <w:spacing w:val="-3"/>
          <w:w w:val="105"/>
        </w:rPr>
        <w:t> </w:t>
      </w:r>
      <w:r>
        <w:rPr>
          <w:w w:val="105"/>
        </w:rPr>
        <w:t>газа</w:t>
      </w:r>
      <w:r>
        <w:rPr>
          <w:spacing w:val="-8"/>
          <w:w w:val="105"/>
        </w:rPr>
        <w:t> </w:t>
      </w:r>
      <w:r>
        <w:rPr>
          <w:w w:val="105"/>
        </w:rPr>
        <w:t>и</w:t>
      </w:r>
      <w:r>
        <w:rPr>
          <w:spacing w:val="-3"/>
          <w:w w:val="105"/>
        </w:rPr>
        <w:t> </w:t>
      </w:r>
      <w:r>
        <w:rPr>
          <w:w w:val="105"/>
        </w:rPr>
        <w:t>выбивают</w:t>
      </w:r>
      <w:r>
        <w:rPr>
          <w:spacing w:val="-6"/>
          <w:w w:val="105"/>
        </w:rPr>
        <w:t> </w:t>
      </w:r>
      <w:r>
        <w:rPr>
          <w:w w:val="105"/>
        </w:rPr>
        <w:t>из</w:t>
      </w:r>
      <w:r>
        <w:rPr>
          <w:spacing w:val="-3"/>
          <w:w w:val="105"/>
        </w:rPr>
        <w:t> </w:t>
      </w:r>
      <w:r>
        <w:rPr>
          <w:w w:val="105"/>
        </w:rPr>
        <w:t>них</w:t>
      </w:r>
      <w:r>
        <w:rPr>
          <w:spacing w:val="-6"/>
          <w:w w:val="105"/>
        </w:rPr>
        <w:t> </w:t>
      </w:r>
      <w:r>
        <w:rPr>
          <w:w w:val="105"/>
        </w:rPr>
        <w:t>новые вторичные</w:t>
      </w:r>
      <w:r>
        <w:rPr>
          <w:spacing w:val="-8"/>
          <w:w w:val="105"/>
        </w:rPr>
        <w:t> </w:t>
      </w:r>
      <w:r>
        <w:rPr>
          <w:w w:val="105"/>
        </w:rPr>
        <w:t>электроны.</w:t>
      </w:r>
      <w:r>
        <w:rPr>
          <w:spacing w:val="-8"/>
          <w:w w:val="105"/>
        </w:rPr>
        <w:t> </w:t>
      </w:r>
      <w:r>
        <w:rPr>
          <w:w w:val="105"/>
        </w:rPr>
        <w:t>Эти</w:t>
      </w:r>
      <w:r>
        <w:rPr>
          <w:spacing w:val="-7"/>
          <w:w w:val="105"/>
        </w:rPr>
        <w:t> </w:t>
      </w:r>
      <w:r>
        <w:rPr>
          <w:w w:val="105"/>
        </w:rPr>
        <w:t>электроны</w:t>
      </w:r>
      <w:r>
        <w:rPr>
          <w:spacing w:val="-8"/>
          <w:w w:val="105"/>
        </w:rPr>
        <w:t> </w:t>
      </w:r>
      <w:r>
        <w:rPr>
          <w:w w:val="105"/>
        </w:rPr>
        <w:t>ускоряются</w:t>
      </w:r>
      <w:r>
        <w:rPr>
          <w:spacing w:val="-10"/>
          <w:w w:val="105"/>
        </w:rPr>
        <w:t> </w:t>
      </w:r>
      <w:r>
        <w:rPr>
          <w:w w:val="105"/>
        </w:rPr>
        <w:t>электрическим</w:t>
      </w:r>
      <w:r>
        <w:rPr>
          <w:spacing w:val="-7"/>
          <w:w w:val="105"/>
        </w:rPr>
        <w:t> </w:t>
      </w:r>
      <w:r>
        <w:rPr>
          <w:w w:val="105"/>
        </w:rPr>
        <w:t>по- </w:t>
      </w:r>
      <w:r>
        <w:rPr/>
        <w:t>лем</w:t>
      </w:r>
      <w:r>
        <w:rPr>
          <w:spacing w:val="14"/>
        </w:rPr>
        <w:t> </w:t>
      </w:r>
      <w:r>
        <w:rPr/>
        <w:t>и</w:t>
      </w:r>
      <w:r>
        <w:rPr>
          <w:spacing w:val="15"/>
        </w:rPr>
        <w:t> </w:t>
      </w:r>
      <w:r>
        <w:rPr/>
        <w:t>затем</w:t>
      </w:r>
      <w:r>
        <w:rPr>
          <w:spacing w:val="15"/>
        </w:rPr>
        <w:t> </w:t>
      </w:r>
      <w:r>
        <w:rPr/>
        <w:t>ионизируют</w:t>
      </w:r>
      <w:r>
        <w:rPr>
          <w:spacing w:val="15"/>
        </w:rPr>
        <w:t> </w:t>
      </w:r>
      <w:r>
        <w:rPr/>
        <w:t>молекулы</w:t>
      </w:r>
      <w:r>
        <w:rPr>
          <w:spacing w:val="15"/>
        </w:rPr>
        <w:t> </w:t>
      </w:r>
      <w:r>
        <w:rPr/>
        <w:t>газа.</w:t>
      </w:r>
      <w:r>
        <w:rPr>
          <w:spacing w:val="10"/>
        </w:rPr>
        <w:t> </w:t>
      </w:r>
      <w:r>
        <w:rPr/>
        <w:t>В</w:t>
      </w:r>
      <w:r>
        <w:rPr>
          <w:spacing w:val="13"/>
        </w:rPr>
        <w:t> </w:t>
      </w:r>
      <w:r>
        <w:rPr/>
        <w:t>результате</w:t>
      </w:r>
      <w:r>
        <w:rPr>
          <w:spacing w:val="12"/>
        </w:rPr>
        <w:t> </w:t>
      </w:r>
      <w:r>
        <w:rPr/>
        <w:t>образуется</w:t>
      </w:r>
      <w:r>
        <w:rPr>
          <w:spacing w:val="10"/>
        </w:rPr>
        <w:t> </w:t>
      </w:r>
      <w:r>
        <w:rPr>
          <w:spacing w:val="-2"/>
        </w:rPr>
        <w:t>целая</w:t>
      </w:r>
    </w:p>
    <w:p>
      <w:pPr>
        <w:spacing w:after="0" w:line="249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7" w:lineRule="auto" w:before="62"/>
        <w:ind w:left="712" w:right="168"/>
        <w:jc w:val="both"/>
      </w:pPr>
      <w:r>
        <w:rPr>
          <w:i/>
          <w:w w:val="105"/>
        </w:rPr>
        <w:t>лавина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электронов,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через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счетчик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резко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увеличивается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ток.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На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рис.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1</w:t>
      </w:r>
      <w:r>
        <w:rPr>
          <w:w w:val="105"/>
        </w:rPr>
        <w:t> приведена схема включения счетчика.</w:t>
      </w:r>
    </w:p>
    <w:p>
      <w:pPr>
        <w:pStyle w:val="BodyText"/>
        <w:spacing w:line="218" w:lineRule="auto" w:before="42"/>
        <w:ind w:left="712" w:right="167" w:firstLine="300"/>
        <w:jc w:val="both"/>
      </w:pPr>
      <w:r>
        <w:rPr>
          <w:i/>
          <w:spacing w:val="-2"/>
          <w:w w:val="105"/>
        </w:rPr>
        <w:t>Постоянное</w:t>
      </w:r>
      <w:r>
        <w:rPr>
          <w:i/>
          <w:spacing w:val="-7"/>
          <w:w w:val="105"/>
        </w:rPr>
        <w:t> </w:t>
      </w:r>
      <w:r>
        <w:rPr>
          <w:i/>
          <w:spacing w:val="-2"/>
          <w:w w:val="105"/>
        </w:rPr>
        <w:t>напряжение</w:t>
      </w:r>
      <w:r>
        <w:rPr>
          <w:i/>
          <w:spacing w:val="-6"/>
          <w:w w:val="105"/>
        </w:rPr>
        <w:t> </w:t>
      </w:r>
      <w:r>
        <w:rPr>
          <w:i/>
          <w:spacing w:val="-2"/>
          <w:w w:val="105"/>
        </w:rPr>
        <w:t>подается</w:t>
      </w:r>
      <w:r>
        <w:rPr>
          <w:i/>
          <w:spacing w:val="-6"/>
          <w:w w:val="105"/>
        </w:rPr>
        <w:t> </w:t>
      </w:r>
      <w:r>
        <w:rPr>
          <w:i/>
          <w:spacing w:val="-2"/>
          <w:w w:val="105"/>
        </w:rPr>
        <w:t>на</w:t>
      </w:r>
      <w:r>
        <w:rPr>
          <w:i/>
          <w:spacing w:val="-4"/>
          <w:w w:val="105"/>
        </w:rPr>
        <w:t> </w:t>
      </w:r>
      <w:r>
        <w:rPr>
          <w:i/>
          <w:spacing w:val="-2"/>
          <w:w w:val="105"/>
        </w:rPr>
        <w:t>счетчик</w:t>
      </w:r>
      <w:r>
        <w:rPr>
          <w:i/>
          <w:spacing w:val="-4"/>
          <w:w w:val="105"/>
        </w:rPr>
        <w:t> </w:t>
      </w:r>
      <w:r>
        <w:rPr>
          <w:i/>
          <w:spacing w:val="-2"/>
          <w:w w:val="105"/>
        </w:rPr>
        <w:t>от</w:t>
      </w:r>
      <w:r>
        <w:rPr>
          <w:i/>
          <w:spacing w:val="-4"/>
          <w:w w:val="105"/>
        </w:rPr>
        <w:t> </w:t>
      </w:r>
      <w:r>
        <w:rPr>
          <w:i/>
          <w:spacing w:val="-2"/>
          <w:w w:val="105"/>
        </w:rPr>
        <w:t>блока</w:t>
      </w:r>
      <w:r>
        <w:rPr>
          <w:i/>
          <w:spacing w:val="-6"/>
          <w:w w:val="105"/>
        </w:rPr>
        <w:t> </w:t>
      </w:r>
      <w:r>
        <w:rPr>
          <w:i/>
          <w:spacing w:val="-2"/>
          <w:w w:val="105"/>
        </w:rPr>
        <w:t>питания</w:t>
      </w:r>
      <w:r>
        <w:rPr>
          <w:i/>
          <w:spacing w:val="-4"/>
          <w:w w:val="105"/>
        </w:rPr>
        <w:t> </w:t>
      </w:r>
      <w:r>
        <w:rPr>
          <w:i/>
          <w:spacing w:val="-2"/>
          <w:w w:val="105"/>
        </w:rPr>
        <w:t>че-</w:t>
      </w:r>
      <w:r>
        <w:rPr>
          <w:spacing w:val="-2"/>
          <w:w w:val="105"/>
        </w:rPr>
        <w:t> </w:t>
      </w:r>
      <w:r>
        <w:rPr>
          <w:w w:val="105"/>
        </w:rPr>
        <w:t>рез</w:t>
      </w:r>
      <w:r>
        <w:rPr>
          <w:w w:val="105"/>
        </w:rPr>
        <w:t> сопротивление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R</w:t>
      </w:r>
      <w:r>
        <w:rPr>
          <w:i/>
          <w:w w:val="105"/>
        </w:rPr>
        <w:t>.</w:t>
      </w:r>
      <w:r>
        <w:rPr>
          <w:i/>
          <w:w w:val="105"/>
        </w:rPr>
        <w:t> В</w:t>
      </w:r>
      <w:r>
        <w:rPr>
          <w:i/>
          <w:w w:val="105"/>
        </w:rPr>
        <w:t> исходном состоянии</w:t>
      </w:r>
      <w:r>
        <w:rPr>
          <w:i/>
          <w:w w:val="105"/>
        </w:rPr>
        <w:t> электроды</w:t>
      </w:r>
      <w:r>
        <w:rPr>
          <w:i/>
          <w:w w:val="105"/>
        </w:rPr>
        <w:t> СТС-6</w:t>
      </w:r>
      <w:r>
        <w:rPr>
          <w:i/>
          <w:w w:val="105"/>
        </w:rPr>
        <w:t> и</w:t>
      </w:r>
      <w:r>
        <w:rPr>
          <w:i/>
          <w:w w:val="105"/>
        </w:rPr>
        <w:t> кон-</w:t>
      </w:r>
      <w:r>
        <w:rPr>
          <w:w w:val="105"/>
        </w:rPr>
        <w:t> денсатор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C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заряжены</w:t>
      </w:r>
      <w:r>
        <w:rPr>
          <w:i/>
          <w:w w:val="105"/>
          <w:vertAlign w:val="baseline"/>
        </w:rPr>
        <w:t> до</w:t>
      </w:r>
      <w:r>
        <w:rPr>
          <w:i/>
          <w:w w:val="105"/>
          <w:vertAlign w:val="baseline"/>
        </w:rPr>
        <w:t> напряжения</w:t>
      </w:r>
      <w:r>
        <w:rPr>
          <w:i/>
          <w:w w:val="105"/>
          <w:vertAlign w:val="baseline"/>
        </w:rPr>
        <w:t> 400</w:t>
      </w:r>
      <w:r>
        <w:rPr>
          <w:i/>
          <w:w w:val="105"/>
          <w:vertAlign w:val="baseline"/>
        </w:rPr>
        <w:t> В,</w:t>
      </w:r>
      <w:r>
        <w:rPr>
          <w:i/>
          <w:w w:val="105"/>
          <w:vertAlign w:val="baseline"/>
        </w:rPr>
        <w:t> так</w:t>
      </w:r>
      <w:r>
        <w:rPr>
          <w:i/>
          <w:w w:val="105"/>
          <w:vertAlign w:val="baseline"/>
        </w:rPr>
        <w:t> как</w:t>
      </w:r>
      <w:r>
        <w:rPr>
          <w:i/>
          <w:w w:val="105"/>
          <w:vertAlign w:val="baseline"/>
        </w:rPr>
        <w:t> сопротивление</w:t>
      </w:r>
      <w:r>
        <w:rPr>
          <w:w w:val="105"/>
          <w:vertAlign w:val="baseline"/>
        </w:rPr>
        <w:t> резистора</w:t>
      </w:r>
      <w:r>
        <w:rPr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R</w:t>
      </w:r>
      <w:r>
        <w:rPr>
          <w:rFonts w:ascii="Palatino Linotype" w:hAnsi="Palatino Linotype"/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много</w:t>
      </w:r>
      <w:r>
        <w:rPr>
          <w:i/>
          <w:w w:val="105"/>
          <w:vertAlign w:val="baseline"/>
        </w:rPr>
        <w:t> меньше</w:t>
      </w:r>
      <w:r>
        <w:rPr>
          <w:i/>
          <w:w w:val="105"/>
          <w:vertAlign w:val="baseline"/>
        </w:rPr>
        <w:t> сопротивлений</w:t>
      </w:r>
      <w:r>
        <w:rPr>
          <w:i/>
          <w:w w:val="105"/>
          <w:vertAlign w:val="baseline"/>
        </w:rPr>
        <w:t> утечки</w:t>
      </w:r>
      <w:r>
        <w:rPr>
          <w:i/>
          <w:w w:val="105"/>
          <w:vertAlign w:val="baseline"/>
        </w:rPr>
        <w:t> СТС-6</w:t>
      </w:r>
      <w:r>
        <w:rPr>
          <w:i/>
          <w:w w:val="105"/>
          <w:vertAlign w:val="baseline"/>
        </w:rPr>
        <w:t> и</w:t>
      </w:r>
      <w:r>
        <w:rPr>
          <w:i/>
          <w:w w:val="105"/>
          <w:vertAlign w:val="baseline"/>
        </w:rPr>
        <w:t> конденса-</w:t>
      </w:r>
      <w:r>
        <w:rPr>
          <w:w w:val="105"/>
          <w:vertAlign w:val="baseline"/>
        </w:rPr>
        <w:t> тора</w:t>
      </w:r>
      <w:r>
        <w:rPr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C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i/>
          <w:w w:val="105"/>
          <w:vertAlign w:val="baseline"/>
        </w:rPr>
        <w:t>.</w:t>
      </w:r>
      <w:r>
        <w:rPr>
          <w:i/>
          <w:w w:val="105"/>
          <w:vertAlign w:val="baseline"/>
        </w:rPr>
        <w:t> Разделительный</w:t>
      </w:r>
      <w:r>
        <w:rPr>
          <w:i/>
          <w:w w:val="105"/>
          <w:vertAlign w:val="baseline"/>
        </w:rPr>
        <w:t> конденсатор</w:t>
      </w:r>
      <w:r>
        <w:rPr>
          <w:i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C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не</w:t>
      </w:r>
      <w:r>
        <w:rPr>
          <w:i/>
          <w:w w:val="105"/>
          <w:vertAlign w:val="baseline"/>
        </w:rPr>
        <w:t> пропускает</w:t>
      </w:r>
      <w:r>
        <w:rPr>
          <w:i/>
          <w:w w:val="105"/>
          <w:vertAlign w:val="baseline"/>
        </w:rPr>
        <w:t> постоянное</w:t>
      </w:r>
      <w:r>
        <w:rPr>
          <w:w w:val="105"/>
          <w:vertAlign w:val="baseline"/>
        </w:rPr>
        <w:t> напряжение источника питания в интерфейсные схемы компьютера.</w:t>
      </w:r>
    </w:p>
    <w:p>
      <w:pPr>
        <w:pStyle w:val="BodyText"/>
        <w:spacing w:before="37"/>
        <w:ind w:left="712" w:right="2349" w:firstLine="300"/>
        <w:jc w:val="both"/>
        <w:rPr>
          <w:i/>
        </w:rPr>
      </w:pPr>
      <w:r>
        <w:rPr/>
        <w:drawing>
          <wp:anchor distT="0" distB="0" distL="0" distR="0" allowOverlap="1" layoutInCell="1" locked="0" behindDoc="0" simplePos="0" relativeHeight="15932928">
            <wp:simplePos x="0" y="0"/>
            <wp:positionH relativeFrom="page">
              <wp:posOffset>3554271</wp:posOffset>
            </wp:positionH>
            <wp:positionV relativeFrom="paragraph">
              <wp:posOffset>221611</wp:posOffset>
            </wp:positionV>
            <wp:extent cx="1244131" cy="2443367"/>
            <wp:effectExtent l="0" t="0" r="0" b="0"/>
            <wp:wrapNone/>
            <wp:docPr id="45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99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4131" cy="2443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105"/>
        </w:rPr>
        <w:t>При</w:t>
      </w:r>
      <w:r>
        <w:rPr>
          <w:i/>
          <w:w w:val="105"/>
        </w:rPr>
        <w:t> возникновении тока</w:t>
      </w:r>
      <w:r>
        <w:rPr>
          <w:i/>
          <w:w w:val="105"/>
        </w:rPr>
        <w:t> через</w:t>
      </w:r>
      <w:r>
        <w:rPr>
          <w:i/>
          <w:w w:val="105"/>
        </w:rPr>
        <w:t> счетчик</w:t>
      </w:r>
      <w:r>
        <w:rPr>
          <w:i/>
          <w:w w:val="105"/>
        </w:rPr>
        <w:t> </w:t>
      </w:r>
      <w:r>
        <w:rPr>
          <w:i/>
          <w:w w:val="105"/>
        </w:rPr>
        <w:t>за-</w:t>
      </w:r>
      <w:r>
        <w:rPr>
          <w:w w:val="105"/>
        </w:rPr>
        <w:t> ряд</w:t>
      </w:r>
      <w:r>
        <w:rPr>
          <w:w w:val="105"/>
        </w:rPr>
        <w:t> на</w:t>
      </w:r>
      <w:r>
        <w:rPr>
          <w:w w:val="105"/>
        </w:rPr>
        <w:t> СТС-6</w:t>
      </w:r>
      <w:r>
        <w:rPr>
          <w:w w:val="105"/>
        </w:rPr>
        <w:t> и</w:t>
      </w:r>
      <w:r>
        <w:rPr>
          <w:w w:val="105"/>
        </w:rPr>
        <w:t> конденсаторе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C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обеспечи-</w:t>
      </w:r>
      <w:r>
        <w:rPr>
          <w:w w:val="105"/>
          <w:vertAlign w:val="baseline"/>
        </w:rPr>
        <w:t> вает</w:t>
      </w:r>
      <w:r>
        <w:rPr>
          <w:w w:val="105"/>
          <w:vertAlign w:val="baseline"/>
        </w:rPr>
        <w:t> развитие</w:t>
      </w:r>
      <w:r>
        <w:rPr>
          <w:w w:val="105"/>
          <w:vertAlign w:val="baseline"/>
        </w:rPr>
        <w:t> электронной</w:t>
      </w:r>
      <w:r>
        <w:rPr>
          <w:w w:val="105"/>
          <w:vertAlign w:val="baseline"/>
        </w:rPr>
        <w:t> лавины</w:t>
      </w:r>
      <w:r>
        <w:rPr>
          <w:w w:val="105"/>
          <w:vertAlign w:val="baseline"/>
        </w:rPr>
        <w:t> на</w:t>
      </w:r>
      <w:r>
        <w:rPr>
          <w:w w:val="105"/>
          <w:vertAlign w:val="baseline"/>
        </w:rPr>
        <w:t> корот- кое</w:t>
      </w:r>
      <w:r>
        <w:rPr>
          <w:w w:val="105"/>
          <w:vertAlign w:val="baseline"/>
        </w:rPr>
        <w:t> время.</w:t>
      </w:r>
      <w:r>
        <w:rPr>
          <w:w w:val="105"/>
          <w:vertAlign w:val="baseline"/>
        </w:rPr>
        <w:t> В</w:t>
      </w:r>
      <w:r>
        <w:rPr>
          <w:w w:val="105"/>
          <w:vertAlign w:val="baseline"/>
        </w:rPr>
        <w:t> процессе</w:t>
      </w:r>
      <w:r>
        <w:rPr>
          <w:w w:val="105"/>
          <w:vertAlign w:val="baseline"/>
        </w:rPr>
        <w:t> разряда энергия</w:t>
      </w:r>
      <w:r>
        <w:rPr>
          <w:w w:val="105"/>
          <w:vertAlign w:val="baseline"/>
        </w:rPr>
        <w:t> посту- пает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от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заряженного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конденсатора</w:t>
      </w:r>
      <w:r>
        <w:rPr>
          <w:spacing w:val="-13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C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i/>
          <w:w w:val="105"/>
          <w:vertAlign w:val="baseline"/>
        </w:rPr>
        <w:t>,</w:t>
      </w:r>
      <w:r>
        <w:rPr>
          <w:i/>
          <w:spacing w:val="-12"/>
          <w:w w:val="105"/>
          <w:vertAlign w:val="baseline"/>
        </w:rPr>
        <w:t> </w:t>
      </w:r>
      <w:r>
        <w:rPr>
          <w:i/>
          <w:w w:val="105"/>
          <w:vertAlign w:val="baseline"/>
        </w:rPr>
        <w:t>подсо-</w:t>
      </w:r>
      <w:r>
        <w:rPr>
          <w:w w:val="105"/>
          <w:vertAlign w:val="baseline"/>
        </w:rPr>
        <w:t> единенного</w:t>
      </w:r>
      <w:r>
        <w:rPr>
          <w:w w:val="105"/>
          <w:vertAlign w:val="baseline"/>
        </w:rPr>
        <w:t> параллельно</w:t>
      </w:r>
      <w:r>
        <w:rPr>
          <w:w w:val="105"/>
          <w:vertAlign w:val="baseline"/>
        </w:rPr>
        <w:t> счетчику.</w:t>
      </w:r>
      <w:r>
        <w:rPr>
          <w:w w:val="105"/>
          <w:vertAlign w:val="baseline"/>
        </w:rPr>
        <w:t> Разряд</w:t>
      </w:r>
      <w:r>
        <w:rPr>
          <w:w w:val="105"/>
          <w:vertAlign w:val="baseline"/>
        </w:rPr>
        <w:t> в счетчике</w:t>
      </w:r>
      <w:r>
        <w:rPr>
          <w:w w:val="105"/>
          <w:vertAlign w:val="baseline"/>
        </w:rPr>
        <w:t> прекратится,</w:t>
      </w:r>
      <w:r>
        <w:rPr>
          <w:w w:val="105"/>
          <w:vertAlign w:val="baseline"/>
        </w:rPr>
        <w:t> когда</w:t>
      </w:r>
      <w:r>
        <w:rPr>
          <w:w w:val="105"/>
          <w:vertAlign w:val="baseline"/>
        </w:rPr>
        <w:t> напряжение</w:t>
      </w:r>
      <w:r>
        <w:rPr>
          <w:w w:val="105"/>
          <w:vertAlign w:val="baseline"/>
        </w:rPr>
        <w:t> на счетчике уменьшится</w:t>
      </w:r>
      <w:r>
        <w:rPr>
          <w:w w:val="105"/>
          <w:vertAlign w:val="baseline"/>
        </w:rPr>
        <w:t> до</w:t>
      </w:r>
      <w:r>
        <w:rPr>
          <w:w w:val="105"/>
          <w:vertAlign w:val="baseline"/>
        </w:rPr>
        <w:t> значения,</w:t>
      </w:r>
      <w:r>
        <w:rPr>
          <w:w w:val="105"/>
          <w:vertAlign w:val="baseline"/>
        </w:rPr>
        <w:t> при кото- </w:t>
      </w:r>
      <w:r>
        <w:rPr>
          <w:spacing w:val="-2"/>
          <w:w w:val="105"/>
          <w:vertAlign w:val="baseline"/>
        </w:rPr>
        <w:t>ром</w:t>
      </w:r>
      <w:r>
        <w:rPr>
          <w:spacing w:val="-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разность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потенциалов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внутри</w:t>
      </w:r>
      <w:r>
        <w:rPr>
          <w:spacing w:val="-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счетчика</w:t>
      </w:r>
      <w:r>
        <w:rPr>
          <w:spacing w:val="-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на </w:t>
      </w:r>
      <w:r>
        <w:rPr>
          <w:w w:val="105"/>
          <w:vertAlign w:val="baseline"/>
        </w:rPr>
        <w:t>длине свободного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пробега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электрона не превы- шает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потенциала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ионизации.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За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время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порядка </w:t>
      </w:r>
      <w:r>
        <w:rPr>
          <w:vertAlign w:val="baseline"/>
        </w:rPr>
        <w:t>нескольких</w:t>
      </w:r>
      <w:r>
        <w:rPr>
          <w:spacing w:val="39"/>
          <w:vertAlign w:val="baseline"/>
        </w:rPr>
        <w:t> </w:t>
      </w:r>
      <w:r>
        <w:rPr>
          <w:rFonts w:ascii="Palatino Linotype" w:hAnsi="Palatino Linotype"/>
          <w:i/>
          <w:vertAlign w:val="baseline"/>
        </w:rPr>
        <w:t>RC</w:t>
      </w:r>
      <w:r>
        <w:rPr>
          <w:rFonts w:ascii="Century" w:hAnsi="Century"/>
          <w:i w:val="0"/>
          <w:vertAlign w:val="subscript"/>
        </w:rPr>
        <w:t>1</w:t>
      </w:r>
      <w:r>
        <w:rPr>
          <w:rFonts w:ascii="Century" w:hAnsi="Century"/>
          <w:i w:val="0"/>
          <w:spacing w:val="53"/>
          <w:vertAlign w:val="baseline"/>
        </w:rPr>
        <w:t> </w:t>
      </w:r>
      <w:r>
        <w:rPr>
          <w:i/>
          <w:vertAlign w:val="baseline"/>
        </w:rPr>
        <w:t>схема</w:t>
      </w:r>
      <w:r>
        <w:rPr>
          <w:i/>
          <w:spacing w:val="36"/>
          <w:vertAlign w:val="baseline"/>
        </w:rPr>
        <w:t> </w:t>
      </w:r>
      <w:r>
        <w:rPr>
          <w:i/>
          <w:vertAlign w:val="baseline"/>
        </w:rPr>
        <w:t>приходит</w:t>
      </w:r>
      <w:r>
        <w:rPr>
          <w:i/>
          <w:spacing w:val="44"/>
          <w:vertAlign w:val="baseline"/>
        </w:rPr>
        <w:t> </w:t>
      </w:r>
      <w:r>
        <w:rPr>
          <w:i/>
          <w:vertAlign w:val="baseline"/>
        </w:rPr>
        <w:t>в</w:t>
      </w:r>
      <w:r>
        <w:rPr>
          <w:i/>
          <w:spacing w:val="41"/>
          <w:vertAlign w:val="baseline"/>
        </w:rPr>
        <w:t> </w:t>
      </w:r>
      <w:r>
        <w:rPr>
          <w:i/>
          <w:vertAlign w:val="baseline"/>
        </w:rPr>
        <w:t>исходное</w:t>
      </w:r>
      <w:r>
        <w:rPr>
          <w:i/>
          <w:spacing w:val="36"/>
          <w:vertAlign w:val="baseline"/>
        </w:rPr>
        <w:t> </w:t>
      </w:r>
      <w:r>
        <w:rPr>
          <w:i/>
          <w:spacing w:val="-6"/>
          <w:vertAlign w:val="baseline"/>
        </w:rPr>
        <w:t>со-</w:t>
      </w:r>
    </w:p>
    <w:p>
      <w:pPr>
        <w:pStyle w:val="BodyText"/>
        <w:spacing w:line="232" w:lineRule="exact"/>
        <w:ind w:left="712"/>
        <w:jc w:val="both"/>
        <w:rPr>
          <w:i/>
        </w:rPr>
      </w:pPr>
      <w:r>
        <w:rPr>
          <w:i/>
        </w:rPr>
        <w:t>стояние.</w:t>
      </w:r>
      <w:r>
        <w:rPr>
          <w:i/>
          <w:spacing w:val="4"/>
        </w:rPr>
        <w:t> </w:t>
      </w:r>
      <w:r>
        <w:rPr>
          <w:i/>
        </w:rPr>
        <w:t>При этом</w:t>
      </w:r>
      <w:r>
        <w:rPr>
          <w:i/>
          <w:spacing w:val="1"/>
        </w:rPr>
        <w:t> </w:t>
      </w:r>
      <w:r>
        <w:rPr>
          <w:i/>
        </w:rPr>
        <w:t>через</w:t>
      </w:r>
      <w:r>
        <w:rPr>
          <w:i/>
          <w:spacing w:val="4"/>
        </w:rPr>
        <w:t> </w:t>
      </w:r>
      <w:r>
        <w:rPr>
          <w:i/>
        </w:rPr>
        <w:t>конденсатор</w:t>
      </w:r>
      <w:r>
        <w:rPr>
          <w:i/>
          <w:spacing w:val="-2"/>
        </w:rPr>
        <w:t> </w:t>
      </w:r>
      <w:r>
        <w:rPr>
          <w:rFonts w:ascii="Palatino Linotype" w:hAnsi="Palatino Linotype"/>
          <w:i/>
        </w:rPr>
        <w:t>C</w:t>
      </w:r>
      <w:r>
        <w:rPr>
          <w:rFonts w:ascii="Century" w:hAnsi="Century"/>
          <w:i w:val="0"/>
          <w:vertAlign w:val="subscript"/>
        </w:rPr>
        <w:t>2</w:t>
      </w:r>
      <w:r>
        <w:rPr>
          <w:rFonts w:ascii="Century" w:hAnsi="Century"/>
          <w:i w:val="0"/>
          <w:spacing w:val="9"/>
          <w:vertAlign w:val="baseline"/>
        </w:rPr>
        <w:t> </w:t>
      </w:r>
      <w:r>
        <w:rPr>
          <w:i/>
          <w:vertAlign w:val="baseline"/>
        </w:rPr>
        <w:t>в </w:t>
      </w:r>
      <w:r>
        <w:rPr>
          <w:i/>
          <w:spacing w:val="-2"/>
          <w:vertAlign w:val="baseline"/>
        </w:rPr>
        <w:t>элек-</w:t>
      </w:r>
    </w:p>
    <w:p>
      <w:pPr>
        <w:pStyle w:val="BodyText"/>
        <w:spacing w:line="227" w:lineRule="exact"/>
        <w:ind w:left="712"/>
        <w:jc w:val="both"/>
        <w:rPr>
          <w:i/>
        </w:rPr>
      </w:pPr>
      <w:r>
        <w:rPr>
          <w:i/>
        </w:rPr>
        <w:t>тронную</w:t>
      </w:r>
      <w:r>
        <w:rPr>
          <w:i/>
          <w:spacing w:val="40"/>
        </w:rPr>
        <w:t> </w:t>
      </w:r>
      <w:r>
        <w:rPr>
          <w:i/>
        </w:rPr>
        <w:t>схему</w:t>
      </w:r>
      <w:r>
        <w:rPr>
          <w:i/>
          <w:spacing w:val="35"/>
        </w:rPr>
        <w:t> </w:t>
      </w:r>
      <w:r>
        <w:rPr>
          <w:i/>
        </w:rPr>
        <w:t>интерфейса</w:t>
      </w:r>
      <w:r>
        <w:rPr>
          <w:i/>
          <w:spacing w:val="35"/>
        </w:rPr>
        <w:t> </w:t>
      </w:r>
      <w:r>
        <w:rPr>
          <w:i/>
        </w:rPr>
        <w:t>компьютера</w:t>
      </w:r>
      <w:r>
        <w:rPr>
          <w:i/>
          <w:spacing w:val="37"/>
        </w:rPr>
        <w:t> </w:t>
      </w:r>
      <w:r>
        <w:rPr>
          <w:i/>
          <w:spacing w:val="-4"/>
        </w:rPr>
        <w:t>будет</w:t>
      </w:r>
    </w:p>
    <w:p>
      <w:pPr>
        <w:pStyle w:val="BodyText"/>
        <w:spacing w:before="8"/>
        <w:ind w:left="712"/>
        <w:jc w:val="both"/>
        <w:rPr>
          <w:i/>
        </w:rPr>
      </w:pPr>
      <w:r>
        <w:rPr>
          <w:i/>
          <w:w w:val="105"/>
        </w:rPr>
        <w:t>передан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короткий</w:t>
      </w:r>
      <w:r>
        <w:rPr>
          <w:i/>
          <w:spacing w:val="1"/>
          <w:w w:val="105"/>
        </w:rPr>
        <w:t> </w:t>
      </w:r>
      <w:r>
        <w:rPr>
          <w:i/>
          <w:spacing w:val="-2"/>
          <w:w w:val="105"/>
        </w:rPr>
        <w:t>импульс.</w:t>
      </w:r>
    </w:p>
    <w:p>
      <w:pPr>
        <w:pStyle w:val="BodyText"/>
        <w:spacing w:line="230" w:lineRule="auto" w:before="17"/>
        <w:ind w:left="712" w:right="2351" w:firstLine="300"/>
        <w:jc w:val="both"/>
      </w:pPr>
      <w:r>
        <w:rPr>
          <w:i/>
        </w:rPr>
        <w:t>Емкость конденсатора </w:t>
      </w:r>
      <w:r>
        <w:rPr>
          <w:rFonts w:ascii="Palatino Linotype" w:hAnsi="Palatino Linotype"/>
          <w:i/>
        </w:rPr>
        <w:t>C</w:t>
      </w:r>
      <w:r>
        <w:rPr>
          <w:rFonts w:ascii="Century" w:hAnsi="Century"/>
          <w:i w:val="0"/>
          <w:vertAlign w:val="subscript"/>
        </w:rPr>
        <w:t>1</w:t>
      </w:r>
      <w:r>
        <w:rPr>
          <w:rFonts w:ascii="Century" w:hAnsi="Century"/>
          <w:i w:val="0"/>
          <w:vertAlign w:val="baseline"/>
        </w:rPr>
        <w:t> </w:t>
      </w:r>
      <w:r>
        <w:rPr>
          <w:i/>
          <w:vertAlign w:val="baseline"/>
        </w:rPr>
        <w:t>не должна </w:t>
      </w:r>
      <w:r>
        <w:rPr>
          <w:i/>
          <w:vertAlign w:val="baseline"/>
        </w:rPr>
        <w:t>быть</w:t>
      </w:r>
      <w:r>
        <w:rPr>
          <w:vertAlign w:val="baseline"/>
        </w:rPr>
        <w:t> ни</w:t>
      </w:r>
      <w:r>
        <w:rPr>
          <w:spacing w:val="76"/>
          <w:vertAlign w:val="baseline"/>
        </w:rPr>
        <w:t> </w:t>
      </w:r>
      <w:r>
        <w:rPr>
          <w:vertAlign w:val="baseline"/>
        </w:rPr>
        <w:t>слишком</w:t>
      </w:r>
      <w:r>
        <w:rPr>
          <w:spacing w:val="72"/>
          <w:vertAlign w:val="baseline"/>
        </w:rPr>
        <w:t> </w:t>
      </w:r>
      <w:r>
        <w:rPr>
          <w:vertAlign w:val="baseline"/>
        </w:rPr>
        <w:t>малой,</w:t>
      </w:r>
      <w:r>
        <w:rPr>
          <w:spacing w:val="73"/>
          <w:vertAlign w:val="baseline"/>
        </w:rPr>
        <w:t> </w:t>
      </w:r>
      <w:r>
        <w:rPr>
          <w:vertAlign w:val="baseline"/>
        </w:rPr>
        <w:t>ни</w:t>
      </w:r>
      <w:r>
        <w:rPr>
          <w:spacing w:val="72"/>
          <w:vertAlign w:val="baseline"/>
        </w:rPr>
        <w:t> </w:t>
      </w:r>
      <w:r>
        <w:rPr>
          <w:vertAlign w:val="baseline"/>
        </w:rPr>
        <w:t>слишком</w:t>
      </w:r>
      <w:r>
        <w:rPr>
          <w:spacing w:val="72"/>
          <w:vertAlign w:val="baseline"/>
        </w:rPr>
        <w:t> </w:t>
      </w:r>
      <w:r>
        <w:rPr>
          <w:vertAlign w:val="baseline"/>
        </w:rPr>
        <w:t>большой.</w:t>
      </w:r>
      <w:r>
        <w:rPr>
          <w:spacing w:val="69"/>
          <w:vertAlign w:val="baseline"/>
        </w:rPr>
        <w:t> </w:t>
      </w:r>
      <w:r>
        <w:rPr>
          <w:spacing w:val="-5"/>
          <w:vertAlign w:val="baseline"/>
        </w:rPr>
        <w:t>За-</w:t>
      </w:r>
    </w:p>
    <w:p>
      <w:pPr>
        <w:spacing w:after="0" w:line="230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line="249" w:lineRule="auto" w:before="12"/>
        <w:ind w:left="712"/>
        <w:jc w:val="both"/>
      </w:pPr>
      <w:r>
        <w:rPr>
          <w:i/>
        </w:rPr>
        <w:t>пасенной в конденсаторе энергии должно </w:t>
      </w:r>
      <w:r>
        <w:rPr>
          <w:i/>
        </w:rPr>
        <w:t>хва-</w:t>
      </w:r>
      <w:r>
        <w:rPr/>
        <w:t> тить на создание лавинного процесса, но вме- сте</w:t>
      </w:r>
      <w:r>
        <w:rPr>
          <w:spacing w:val="-3"/>
        </w:rPr>
        <w:t> </w:t>
      </w:r>
      <w:r>
        <w:rPr/>
        <w:t>с</w:t>
      </w:r>
      <w:r>
        <w:rPr>
          <w:spacing w:val="-5"/>
        </w:rPr>
        <w:t> </w:t>
      </w:r>
      <w:r>
        <w:rPr/>
        <w:t>тем</w:t>
      </w:r>
      <w:r>
        <w:rPr>
          <w:spacing w:val="-3"/>
        </w:rPr>
        <w:t> </w:t>
      </w:r>
      <w:r>
        <w:rPr/>
        <w:t>время</w:t>
      </w:r>
      <w:r>
        <w:rPr>
          <w:spacing w:val="-5"/>
        </w:rPr>
        <w:t> </w:t>
      </w:r>
      <w:r>
        <w:rPr/>
        <w:t>зарядки</w:t>
      </w:r>
      <w:r>
        <w:rPr>
          <w:spacing w:val="-6"/>
        </w:rPr>
        <w:t> </w:t>
      </w:r>
      <w:r>
        <w:rPr/>
        <w:t>конденсатора</w:t>
      </w:r>
      <w:r>
        <w:rPr>
          <w:spacing w:val="-7"/>
        </w:rPr>
        <w:t> </w:t>
      </w:r>
      <w:r>
        <w:rPr/>
        <w:t>от</w:t>
      </w:r>
      <w:r>
        <w:rPr>
          <w:spacing w:val="-4"/>
        </w:rPr>
        <w:t> </w:t>
      </w:r>
      <w:r>
        <w:rPr>
          <w:spacing w:val="-2"/>
        </w:rPr>
        <w:t>блока</w:t>
      </w:r>
    </w:p>
    <w:p>
      <w:pPr>
        <w:spacing w:line="220" w:lineRule="auto" w:before="138"/>
        <w:ind w:left="802" w:right="0" w:hanging="634"/>
        <w:jc w:val="left"/>
        <w:rPr>
          <w:i/>
          <w:sz w:val="18"/>
        </w:rPr>
      </w:pPr>
      <w:r>
        <w:rPr/>
        <w:br w:type="column"/>
      </w:r>
      <w:r>
        <w:rPr>
          <w:i/>
          <w:sz w:val="18"/>
        </w:rPr>
        <w:t>_lис. 1. Cхема </w:t>
      </w:r>
      <w:r>
        <w:rPr>
          <w:i/>
          <w:sz w:val="18"/>
        </w:rPr>
        <w:t>включения</w:t>
      </w:r>
      <w:r>
        <w:rPr>
          <w:i/>
          <w:sz w:val="18"/>
        </w:rPr>
        <w:t> </w:t>
      </w:r>
      <w:r>
        <w:rPr>
          <w:i/>
          <w:spacing w:val="-2"/>
          <w:sz w:val="18"/>
        </w:rPr>
        <w:t>счетчика</w:t>
      </w:r>
    </w:p>
    <w:p>
      <w:pPr>
        <w:spacing w:after="0" w:line="220" w:lineRule="auto"/>
        <w:jc w:val="left"/>
        <w:rPr>
          <w:sz w:val="18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4969" w:space="40"/>
            <w:col w:w="2311"/>
          </w:cols>
        </w:sectPr>
      </w:pPr>
    </w:p>
    <w:p>
      <w:pPr>
        <w:pStyle w:val="BodyText"/>
        <w:tabs>
          <w:tab w:pos="1257" w:val="left" w:leader="none"/>
        </w:tabs>
        <w:spacing w:line="243" w:lineRule="exact"/>
        <w:ind w:right="168"/>
        <w:jc w:val="right"/>
        <w:rPr>
          <w:i/>
        </w:rPr>
      </w:pPr>
      <w:r>
        <w:rPr/>
        <w:pict>
          <v:shape style="position:absolute;margin-left:109.080078pt;margin-top:1.682498pt;width:7.75pt;height:17.25pt;mso-position-horizontal-relative:page;mso-position-vertical-relative:paragraph;z-index:-32521728" type="#_x0000_t202" id="docshape800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08"/>
                      <w:sz w:val="20"/>
                    </w:rPr>
                    <w:t>∼</w:t>
                  </w:r>
                </w:p>
              </w:txbxContent>
            </v:textbox>
            <w10:wrap type="none"/>
          </v:shape>
        </w:pict>
      </w:r>
      <w:r>
        <w:rPr>
          <w:i/>
        </w:rPr>
        <w:t>питания</w:t>
      </w:r>
      <w:r>
        <w:rPr>
          <w:i/>
          <w:spacing w:val="14"/>
        </w:rPr>
        <w:t> </w:t>
      </w:r>
      <w:r>
        <w:rPr>
          <w:i/>
          <w:spacing w:val="-5"/>
        </w:rPr>
        <w:t>(</w:t>
      </w:r>
      <w:r>
        <w:rPr>
          <w:rFonts w:ascii="Palatino Linotype" w:hAnsi="Palatino Linotype"/>
          <w:i/>
          <w:spacing w:val="-5"/>
        </w:rPr>
        <w:t>τ</w:t>
      </w:r>
      <w:r>
        <w:rPr>
          <w:rFonts w:ascii="Palatino Linotype" w:hAnsi="Palatino Linotype"/>
          <w:i/>
        </w:rPr>
        <w:tab/>
        <w:t>RC</w:t>
      </w:r>
      <w:r>
        <w:rPr>
          <w:rFonts w:ascii="Century" w:hAnsi="Century"/>
          <w:i w:val="0"/>
          <w:vertAlign w:val="subscript"/>
        </w:rPr>
        <w:t>1</w:t>
      </w:r>
      <w:r>
        <w:rPr>
          <w:i/>
          <w:vertAlign w:val="baseline"/>
        </w:rPr>
        <w:t>),</w:t>
      </w:r>
      <w:r>
        <w:rPr>
          <w:i/>
          <w:spacing w:val="36"/>
          <w:vertAlign w:val="baseline"/>
        </w:rPr>
        <w:t> </w:t>
      </w:r>
      <w:r>
        <w:rPr>
          <w:i/>
          <w:vertAlign w:val="baseline"/>
        </w:rPr>
        <w:t>называемое</w:t>
      </w:r>
      <w:r>
        <w:rPr>
          <w:i/>
          <w:spacing w:val="30"/>
          <w:vertAlign w:val="baseline"/>
        </w:rPr>
        <w:t> </w:t>
      </w:r>
      <w:r>
        <w:rPr>
          <w:i/>
          <w:vertAlign w:val="baseline"/>
        </w:rPr>
        <w:t>мертвым</w:t>
      </w:r>
      <w:r>
        <w:rPr>
          <w:i/>
          <w:spacing w:val="39"/>
          <w:vertAlign w:val="baseline"/>
        </w:rPr>
        <w:t> </w:t>
      </w:r>
      <w:r>
        <w:rPr>
          <w:i/>
          <w:vertAlign w:val="baseline"/>
        </w:rPr>
        <w:t>временем</w:t>
      </w:r>
      <w:r>
        <w:rPr>
          <w:i/>
          <w:spacing w:val="37"/>
          <w:vertAlign w:val="baseline"/>
        </w:rPr>
        <w:t> </w:t>
      </w:r>
      <w:r>
        <w:rPr>
          <w:i/>
          <w:vertAlign w:val="baseline"/>
        </w:rPr>
        <w:t>счетчика,</w:t>
      </w:r>
      <w:r>
        <w:rPr>
          <w:i/>
          <w:spacing w:val="37"/>
          <w:vertAlign w:val="baseline"/>
        </w:rPr>
        <w:t> </w:t>
      </w:r>
      <w:r>
        <w:rPr>
          <w:i/>
          <w:vertAlign w:val="baseline"/>
        </w:rPr>
        <w:t>не</w:t>
      </w:r>
      <w:r>
        <w:rPr>
          <w:i/>
          <w:spacing w:val="36"/>
          <w:vertAlign w:val="baseline"/>
        </w:rPr>
        <w:t> </w:t>
      </w:r>
      <w:r>
        <w:rPr>
          <w:i/>
          <w:spacing w:val="-2"/>
          <w:vertAlign w:val="baseline"/>
        </w:rPr>
        <w:t>долж-</w:t>
      </w:r>
    </w:p>
    <w:p>
      <w:pPr>
        <w:pStyle w:val="BodyText"/>
        <w:spacing w:line="225" w:lineRule="exact"/>
        <w:ind w:right="170"/>
        <w:jc w:val="right"/>
        <w:rPr>
          <w:i/>
        </w:rPr>
      </w:pPr>
      <w:r>
        <w:rPr>
          <w:i/>
          <w:w w:val="105"/>
        </w:rPr>
        <w:t>но</w:t>
      </w:r>
      <w:r>
        <w:rPr>
          <w:i/>
          <w:spacing w:val="7"/>
          <w:w w:val="105"/>
        </w:rPr>
        <w:t> </w:t>
      </w:r>
      <w:r>
        <w:rPr>
          <w:i/>
          <w:w w:val="105"/>
        </w:rPr>
        <w:t>быть</w:t>
      </w:r>
      <w:r>
        <w:rPr>
          <w:i/>
          <w:spacing w:val="8"/>
          <w:w w:val="105"/>
        </w:rPr>
        <w:t> </w:t>
      </w:r>
      <w:r>
        <w:rPr>
          <w:i/>
          <w:w w:val="105"/>
        </w:rPr>
        <w:t>слишком</w:t>
      </w:r>
      <w:r>
        <w:rPr>
          <w:i/>
          <w:spacing w:val="8"/>
          <w:w w:val="105"/>
        </w:rPr>
        <w:t> </w:t>
      </w:r>
      <w:r>
        <w:rPr>
          <w:i/>
          <w:w w:val="105"/>
        </w:rPr>
        <w:t>большим,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так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как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8"/>
          <w:w w:val="105"/>
        </w:rPr>
        <w:t> </w:t>
      </w:r>
      <w:r>
        <w:rPr>
          <w:i/>
          <w:w w:val="105"/>
        </w:rPr>
        <w:t>течение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этого</w:t>
      </w:r>
      <w:r>
        <w:rPr>
          <w:i/>
          <w:spacing w:val="7"/>
          <w:w w:val="105"/>
        </w:rPr>
        <w:t> </w:t>
      </w:r>
      <w:r>
        <w:rPr>
          <w:i/>
          <w:w w:val="105"/>
        </w:rPr>
        <w:t>времени</w:t>
      </w:r>
      <w:r>
        <w:rPr>
          <w:i/>
          <w:spacing w:val="8"/>
          <w:w w:val="105"/>
        </w:rPr>
        <w:t> </w:t>
      </w:r>
      <w:r>
        <w:rPr>
          <w:i/>
          <w:spacing w:val="-2"/>
          <w:w w:val="105"/>
        </w:rPr>
        <w:t>счетчик</w:t>
      </w:r>
    </w:p>
    <w:p>
      <w:pPr>
        <w:pStyle w:val="BodyText"/>
        <w:spacing w:line="237" w:lineRule="auto" w:before="12"/>
        <w:ind w:left="712" w:right="166"/>
        <w:jc w:val="right"/>
      </w:pPr>
      <w:r>
        <w:rPr>
          <w:i/>
        </w:rPr>
        <w:t>не</w:t>
      </w:r>
      <w:r>
        <w:rPr>
          <w:i/>
          <w:spacing w:val="37"/>
        </w:rPr>
        <w:t> </w:t>
      </w:r>
      <w:r>
        <w:rPr>
          <w:i/>
        </w:rPr>
        <w:t>может</w:t>
      </w:r>
      <w:r>
        <w:rPr>
          <w:i/>
          <w:spacing w:val="35"/>
        </w:rPr>
        <w:t> </w:t>
      </w:r>
      <w:r>
        <w:rPr>
          <w:i/>
        </w:rPr>
        <w:t>регистрировать</w:t>
      </w:r>
      <w:r>
        <w:rPr>
          <w:i/>
          <w:spacing w:val="33"/>
        </w:rPr>
        <w:t> </w:t>
      </w:r>
      <w:r>
        <w:rPr>
          <w:i/>
        </w:rPr>
        <w:t>частицы</w:t>
      </w:r>
      <w:r>
        <w:rPr>
          <w:i/>
          <w:spacing w:val="35"/>
        </w:rPr>
        <w:t> </w:t>
      </w:r>
      <w:r>
        <w:rPr>
          <w:i/>
        </w:rPr>
        <w:t>(обычно</w:t>
      </w:r>
      <w:r>
        <w:rPr>
          <w:i/>
          <w:spacing w:val="33"/>
        </w:rPr>
        <w:t> </w:t>
      </w:r>
      <w:r>
        <w:rPr>
          <w:i/>
        </w:rPr>
        <w:t>мертвое</w:t>
      </w:r>
      <w:r>
        <w:rPr>
          <w:i/>
          <w:spacing w:val="35"/>
        </w:rPr>
        <w:t> </w:t>
      </w:r>
      <w:r>
        <w:rPr>
          <w:i/>
        </w:rPr>
        <w:t>время</w:t>
      </w:r>
      <w:r>
        <w:rPr>
          <w:i/>
          <w:spacing w:val="35"/>
        </w:rPr>
        <w:t> </w:t>
      </w:r>
      <w:r>
        <w:rPr>
          <w:i/>
        </w:rPr>
        <w:t>составля-</w:t>
      </w:r>
      <w:r>
        <w:rPr/>
        <w:t> ет</w:t>
      </w:r>
      <w:r>
        <w:rPr>
          <w:spacing w:val="40"/>
        </w:rPr>
        <w:t> </w:t>
      </w:r>
      <w:r>
        <w:rPr/>
        <w:t>несколько</w:t>
      </w:r>
      <w:r>
        <w:rPr>
          <w:spacing w:val="40"/>
        </w:rPr>
        <w:t> </w:t>
      </w:r>
      <w:r>
        <w:rPr/>
        <w:t>микросекунд).</w:t>
      </w:r>
      <w:r>
        <w:rPr>
          <w:spacing w:val="40"/>
        </w:rPr>
        <w:t> </w:t>
      </w:r>
      <w:r>
        <w:rPr/>
        <w:t>В</w:t>
      </w:r>
      <w:r>
        <w:rPr>
          <w:spacing w:val="40"/>
        </w:rPr>
        <w:t> </w:t>
      </w:r>
      <w:r>
        <w:rPr/>
        <w:t>нашей</w:t>
      </w:r>
      <w:r>
        <w:rPr>
          <w:spacing w:val="40"/>
        </w:rPr>
        <w:t> </w:t>
      </w:r>
      <w:r>
        <w:rPr/>
        <w:t>установке</w:t>
      </w:r>
      <w:r>
        <w:rPr>
          <w:spacing w:val="40"/>
        </w:rPr>
        <w:t> </w:t>
      </w:r>
      <w:r>
        <w:rPr/>
        <w:t>этим</w:t>
      </w:r>
      <w:r>
        <w:rPr>
          <w:spacing w:val="40"/>
        </w:rPr>
        <w:t> </w:t>
      </w:r>
      <w:r>
        <w:rPr/>
        <w:t>условиям</w:t>
      </w:r>
      <w:r>
        <w:rPr>
          <w:spacing w:val="40"/>
        </w:rPr>
        <w:t> </w:t>
      </w:r>
      <w:r>
        <w:rPr/>
        <w:t>вполне </w:t>
      </w:r>
      <w:r>
        <w:rPr>
          <w:spacing w:val="-2"/>
        </w:rPr>
        <w:t>удовлетворяет</w:t>
      </w:r>
      <w:r>
        <w:rPr>
          <w:spacing w:val="-3"/>
        </w:rPr>
        <w:t> </w:t>
      </w:r>
      <w:r>
        <w:rPr>
          <w:spacing w:val="-2"/>
        </w:rPr>
        <w:t>емкость самого</w:t>
      </w:r>
      <w:r>
        <w:rPr>
          <w:spacing w:val="-5"/>
        </w:rPr>
        <w:t> </w:t>
      </w:r>
      <w:r>
        <w:rPr>
          <w:spacing w:val="-2"/>
        </w:rPr>
        <w:t>счетчика, и конденсатор</w:t>
      </w:r>
      <w:r>
        <w:rPr>
          <w:spacing w:val="-3"/>
        </w:rPr>
        <w:t> </w:t>
      </w:r>
      <w:r>
        <w:rPr>
          <w:rFonts w:ascii="Palatino Linotype" w:hAnsi="Palatino Linotype"/>
          <w:i/>
          <w:spacing w:val="-2"/>
        </w:rPr>
        <w:t>C</w:t>
      </w:r>
      <w:r>
        <w:rPr>
          <w:rFonts w:ascii="Century" w:hAnsi="Century"/>
          <w:i w:val="0"/>
          <w:spacing w:val="-2"/>
          <w:vertAlign w:val="subscript"/>
        </w:rPr>
        <w:t>1</w:t>
      </w:r>
      <w:r>
        <w:rPr>
          <w:rFonts w:ascii="Century" w:hAnsi="Century"/>
          <w:i w:val="0"/>
          <w:spacing w:val="-2"/>
          <w:vertAlign w:val="baseline"/>
        </w:rPr>
        <w:t> </w:t>
      </w:r>
      <w:r>
        <w:rPr>
          <w:i/>
          <w:spacing w:val="-2"/>
          <w:vertAlign w:val="baseline"/>
        </w:rPr>
        <w:t>отсутствует.</w:t>
      </w:r>
      <w:r>
        <w:rPr>
          <w:spacing w:val="-2"/>
          <w:vertAlign w:val="baseline"/>
        </w:rPr>
        <w:t> </w:t>
      </w:r>
      <w:r>
        <w:rPr>
          <w:vertAlign w:val="baseline"/>
        </w:rPr>
        <w:t>Сопротивление</w:t>
      </w:r>
      <w:r>
        <w:rPr>
          <w:spacing w:val="40"/>
          <w:vertAlign w:val="baseline"/>
        </w:rPr>
        <w:t> </w:t>
      </w:r>
      <w:r>
        <w:rPr>
          <w:vertAlign w:val="baseline"/>
        </w:rPr>
        <w:t>резистора</w:t>
      </w:r>
      <w:r>
        <w:rPr>
          <w:spacing w:val="40"/>
          <w:vertAlign w:val="baseline"/>
        </w:rPr>
        <w:t> </w:t>
      </w:r>
      <w:r>
        <w:rPr>
          <w:rFonts w:ascii="Palatino Linotype" w:hAnsi="Palatino Linotype"/>
          <w:i/>
          <w:vertAlign w:val="baseline"/>
        </w:rPr>
        <w:t>R</w:t>
      </w:r>
      <w:r>
        <w:rPr>
          <w:rFonts w:ascii="Palatino Linotype" w:hAnsi="Palatino Linotype"/>
          <w:i/>
          <w:spacing w:val="40"/>
          <w:vertAlign w:val="baseline"/>
        </w:rPr>
        <w:t> </w:t>
      </w:r>
      <w:r>
        <w:rPr>
          <w:i/>
          <w:vertAlign w:val="baseline"/>
        </w:rPr>
        <w:t>также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не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должно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быть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ни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слишком</w:t>
      </w:r>
      <w:r>
        <w:rPr>
          <w:vertAlign w:val="baseline"/>
        </w:rPr>
        <w:t> большим</w:t>
      </w:r>
      <w:r>
        <w:rPr>
          <w:spacing w:val="40"/>
          <w:vertAlign w:val="baseline"/>
        </w:rPr>
        <w:t> </w:t>
      </w:r>
      <w:r>
        <w:rPr>
          <w:vertAlign w:val="baseline"/>
        </w:rPr>
        <w:t>(это</w:t>
      </w:r>
      <w:r>
        <w:rPr>
          <w:spacing w:val="40"/>
          <w:vertAlign w:val="baseline"/>
        </w:rPr>
        <w:t> </w:t>
      </w:r>
      <w:r>
        <w:rPr>
          <w:vertAlign w:val="baseline"/>
        </w:rPr>
        <w:t>увеличивает</w:t>
      </w:r>
      <w:r>
        <w:rPr>
          <w:spacing w:val="40"/>
          <w:vertAlign w:val="baseline"/>
        </w:rPr>
        <w:t> </w:t>
      </w:r>
      <w:r>
        <w:rPr>
          <w:vertAlign w:val="baseline"/>
        </w:rPr>
        <w:t>мертвое</w:t>
      </w:r>
      <w:r>
        <w:rPr>
          <w:spacing w:val="40"/>
          <w:vertAlign w:val="baseline"/>
        </w:rPr>
        <w:t> </w:t>
      </w:r>
      <w:r>
        <w:rPr>
          <w:vertAlign w:val="baseline"/>
        </w:rPr>
        <w:t>время</w:t>
      </w:r>
      <w:r>
        <w:rPr>
          <w:spacing w:val="40"/>
          <w:vertAlign w:val="baseline"/>
        </w:rPr>
        <w:t> </w:t>
      </w:r>
      <w:r>
        <w:rPr>
          <w:vertAlign w:val="baseline"/>
        </w:rPr>
        <w:t>счетчика),</w:t>
      </w:r>
      <w:r>
        <w:rPr>
          <w:spacing w:val="40"/>
          <w:vertAlign w:val="baseline"/>
        </w:rPr>
        <w:t> </w:t>
      </w:r>
      <w:r>
        <w:rPr>
          <w:vertAlign w:val="baseline"/>
        </w:rPr>
        <w:t>ни</w:t>
      </w:r>
      <w:r>
        <w:rPr>
          <w:spacing w:val="40"/>
          <w:vertAlign w:val="baseline"/>
        </w:rPr>
        <w:t> </w:t>
      </w:r>
      <w:r>
        <w:rPr>
          <w:vertAlign w:val="baseline"/>
        </w:rPr>
        <w:t>слишком</w:t>
      </w:r>
      <w:r>
        <w:rPr>
          <w:spacing w:val="40"/>
          <w:vertAlign w:val="baseline"/>
        </w:rPr>
        <w:t> </w:t>
      </w:r>
      <w:r>
        <w:rPr>
          <w:vertAlign w:val="baseline"/>
        </w:rPr>
        <w:t>ма- лым,</w:t>
      </w:r>
      <w:r>
        <w:rPr>
          <w:spacing w:val="41"/>
          <w:vertAlign w:val="baseline"/>
        </w:rPr>
        <w:t> </w:t>
      </w:r>
      <w:r>
        <w:rPr>
          <w:vertAlign w:val="baseline"/>
        </w:rPr>
        <w:t>чтобы</w:t>
      </w:r>
      <w:r>
        <w:rPr>
          <w:spacing w:val="39"/>
          <w:vertAlign w:val="baseline"/>
        </w:rPr>
        <w:t> </w:t>
      </w:r>
      <w:r>
        <w:rPr>
          <w:vertAlign w:val="baseline"/>
        </w:rPr>
        <w:t>конденсатор</w:t>
      </w:r>
      <w:r>
        <w:rPr>
          <w:spacing w:val="35"/>
          <w:vertAlign w:val="baseline"/>
        </w:rPr>
        <w:t> </w:t>
      </w:r>
      <w:r>
        <w:rPr>
          <w:vertAlign w:val="baseline"/>
        </w:rPr>
        <w:t>за</w:t>
      </w:r>
      <w:r>
        <w:rPr>
          <w:spacing w:val="35"/>
          <w:vertAlign w:val="baseline"/>
        </w:rPr>
        <w:t> </w:t>
      </w:r>
      <w:r>
        <w:rPr>
          <w:vertAlign w:val="baseline"/>
        </w:rPr>
        <w:t>время</w:t>
      </w:r>
      <w:r>
        <w:rPr>
          <w:spacing w:val="39"/>
          <w:vertAlign w:val="baseline"/>
        </w:rPr>
        <w:t> </w:t>
      </w:r>
      <w:r>
        <w:rPr>
          <w:vertAlign w:val="baseline"/>
        </w:rPr>
        <w:t>разряда</w:t>
      </w:r>
      <w:r>
        <w:rPr>
          <w:spacing w:val="35"/>
          <w:vertAlign w:val="baseline"/>
        </w:rPr>
        <w:t> </w:t>
      </w:r>
      <w:r>
        <w:rPr>
          <w:vertAlign w:val="baseline"/>
        </w:rPr>
        <w:t>не</w:t>
      </w:r>
      <w:r>
        <w:rPr>
          <w:spacing w:val="42"/>
          <w:vertAlign w:val="baseline"/>
        </w:rPr>
        <w:t> </w:t>
      </w:r>
      <w:r>
        <w:rPr>
          <w:vertAlign w:val="baseline"/>
        </w:rPr>
        <w:t>успевал</w:t>
      </w:r>
      <w:r>
        <w:rPr>
          <w:spacing w:val="32"/>
          <w:vertAlign w:val="baseline"/>
        </w:rPr>
        <w:t> </w:t>
      </w:r>
      <w:r>
        <w:rPr>
          <w:vertAlign w:val="baseline"/>
        </w:rPr>
        <w:t>существенно</w:t>
      </w:r>
      <w:r>
        <w:rPr>
          <w:spacing w:val="35"/>
          <w:vertAlign w:val="baseline"/>
        </w:rPr>
        <w:t> </w:t>
      </w:r>
      <w:r>
        <w:rPr>
          <w:spacing w:val="-5"/>
          <w:vertAlign w:val="baseline"/>
        </w:rPr>
        <w:t>за-</w:t>
      </w:r>
    </w:p>
    <w:p>
      <w:pPr>
        <w:pStyle w:val="BodyText"/>
        <w:spacing w:line="254" w:lineRule="exact"/>
        <w:ind w:left="712"/>
        <w:rPr>
          <w:i/>
        </w:rPr>
      </w:pPr>
      <w:r>
        <w:rPr>
          <w:i/>
          <w:w w:val="105"/>
        </w:rPr>
        <w:t>рядиться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15"/>
          <w:w w:val="105"/>
        </w:rPr>
        <w:t> </w:t>
      </w:r>
      <w:r>
        <w:rPr>
          <w:i/>
          <w:w w:val="105"/>
        </w:rPr>
        <w:t>лавина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гасла.</w:t>
      </w:r>
      <w:r>
        <w:rPr>
          <w:i/>
          <w:spacing w:val="14"/>
          <w:w w:val="105"/>
        </w:rPr>
        <w:t> </w:t>
      </w:r>
      <w:r>
        <w:rPr>
          <w:i/>
          <w:w w:val="105"/>
        </w:rPr>
        <w:t>Обычно</w:t>
      </w:r>
      <w:r>
        <w:rPr>
          <w:i/>
          <w:spacing w:val="16"/>
          <w:w w:val="105"/>
        </w:rPr>
        <w:t> </w:t>
      </w:r>
      <w:r>
        <w:rPr>
          <w:rFonts w:ascii="Palatino Linotype" w:hAnsi="Palatino Linotype"/>
          <w:i/>
          <w:w w:val="105"/>
        </w:rPr>
        <w:t>R</w:t>
      </w:r>
      <w:r>
        <w:rPr>
          <w:rFonts w:ascii="Palatino Linotype" w:hAnsi="Palatino Linotype"/>
          <w:i/>
          <w:spacing w:val="6"/>
          <w:w w:val="105"/>
        </w:rPr>
        <w:t> </w:t>
      </w:r>
      <w:r>
        <w:rPr>
          <w:rFonts w:ascii="Cambria" w:hAnsi="Cambria"/>
          <w:i w:val="0"/>
          <w:w w:val="105"/>
        </w:rPr>
        <w:t>∼</w:t>
      </w:r>
      <w:r>
        <w:rPr>
          <w:rFonts w:ascii="Cambria" w:hAnsi="Cambria"/>
          <w:i w:val="0"/>
          <w:spacing w:val="14"/>
          <w:w w:val="105"/>
        </w:rPr>
        <w:t> </w:t>
      </w:r>
      <w:r>
        <w:rPr>
          <w:rFonts w:ascii="Book Antiqua" w:hAnsi="Book Antiqua"/>
          <w:i w:val="0"/>
          <w:w w:val="105"/>
        </w:rPr>
        <w:t>1</w:t>
      </w:r>
      <w:r>
        <w:rPr>
          <w:rFonts w:ascii="Book Antiqua" w:hAnsi="Book Antiqua"/>
          <w:i w:val="0"/>
          <w:spacing w:val="17"/>
          <w:w w:val="105"/>
        </w:rPr>
        <w:t> </w:t>
      </w:r>
      <w:r>
        <w:rPr>
          <w:i/>
          <w:spacing w:val="-4"/>
          <w:w w:val="105"/>
        </w:rPr>
        <w:t>МОм.</w:t>
      </w:r>
    </w:p>
    <w:p>
      <w:pPr>
        <w:pStyle w:val="BodyText"/>
        <w:spacing w:line="249" w:lineRule="auto" w:before="12"/>
        <w:ind w:left="712" w:right="168" w:firstLine="300"/>
        <w:jc w:val="both"/>
      </w:pPr>
      <w:r>
        <w:rPr>
          <w:i/>
        </w:rPr>
        <w:t>Число зарегистрированных частиц зависит от времени </w:t>
      </w:r>
      <w:r>
        <w:rPr>
          <w:i/>
        </w:rPr>
        <w:t>измерения,</w:t>
      </w:r>
      <w:r>
        <w:rPr/>
        <w:t> размеров счетчика, состава газа и давления в нем, а также от матери- ала, из которого сделаны стенки счетчика. Значительную часть реги- стрируемых частиц составляет естественный радиоактивный фон.</w:t>
      </w:r>
    </w:p>
    <w:p>
      <w:pPr>
        <w:spacing w:after="0" w:line="249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9" w:lineRule="auto" w:before="62"/>
        <w:ind w:left="429" w:right="449" w:firstLine="300"/>
        <w:jc w:val="both"/>
      </w:pPr>
      <w:r>
        <w:rPr>
          <w:i/>
          <w:w w:val="105"/>
        </w:rPr>
        <w:t>Вариации потока частиц,</w:t>
      </w:r>
      <w:r>
        <w:rPr>
          <w:i/>
          <w:w w:val="105"/>
        </w:rPr>
        <w:t> которые существенны</w:t>
      </w:r>
      <w:r>
        <w:rPr>
          <w:i/>
          <w:w w:val="105"/>
        </w:rPr>
        <w:t> при</w:t>
      </w:r>
      <w:r>
        <w:rPr>
          <w:i/>
          <w:w w:val="105"/>
        </w:rPr>
        <w:t> измерениях</w:t>
      </w:r>
      <w:r>
        <w:rPr>
          <w:i/>
          <w:w w:val="105"/>
        </w:rPr>
        <w:t> в</w:t>
      </w:r>
      <w:r>
        <w:rPr>
          <w:w w:val="105"/>
        </w:rPr>
        <w:t> данной работе, связаны с кратковременными вариациями условий </w:t>
      </w:r>
      <w:r>
        <w:rPr>
          <w:w w:val="105"/>
        </w:rPr>
        <w:t>его возникновения</w:t>
      </w:r>
      <w:r>
        <w:rPr>
          <w:spacing w:val="-12"/>
          <w:w w:val="105"/>
        </w:rPr>
        <w:t> </w:t>
      </w:r>
      <w:r>
        <w:rPr>
          <w:w w:val="105"/>
        </w:rPr>
        <w:t>и</w:t>
      </w:r>
      <w:r>
        <w:rPr>
          <w:spacing w:val="-9"/>
          <w:w w:val="105"/>
        </w:rPr>
        <w:t> </w:t>
      </w:r>
      <w:r>
        <w:rPr>
          <w:w w:val="105"/>
        </w:rPr>
        <w:t>распространения</w:t>
      </w:r>
      <w:r>
        <w:rPr>
          <w:spacing w:val="-9"/>
          <w:w w:val="105"/>
        </w:rPr>
        <w:t> </w:t>
      </w:r>
      <w:r>
        <w:rPr>
          <w:w w:val="105"/>
        </w:rPr>
        <w:t>в</w:t>
      </w:r>
      <w:r>
        <w:rPr>
          <w:spacing w:val="-12"/>
          <w:w w:val="105"/>
        </w:rPr>
        <w:t> </w:t>
      </w:r>
      <w:r>
        <w:rPr>
          <w:w w:val="105"/>
        </w:rPr>
        <w:t>атмосфере</w:t>
      </w:r>
      <w:r>
        <w:rPr>
          <w:spacing w:val="-9"/>
          <w:w w:val="105"/>
        </w:rPr>
        <w:t> </w:t>
      </w:r>
      <w:r>
        <w:rPr>
          <w:w w:val="105"/>
        </w:rPr>
        <w:t>Земли.</w:t>
      </w:r>
      <w:r>
        <w:rPr>
          <w:spacing w:val="-9"/>
          <w:w w:val="105"/>
        </w:rPr>
        <w:t> </w:t>
      </w:r>
      <w:r>
        <w:rPr>
          <w:w w:val="105"/>
        </w:rPr>
        <w:t>Как</w:t>
      </w:r>
      <w:r>
        <w:rPr>
          <w:spacing w:val="-12"/>
          <w:w w:val="105"/>
        </w:rPr>
        <w:t> </w:t>
      </w:r>
      <w:r>
        <w:rPr>
          <w:w w:val="105"/>
        </w:rPr>
        <w:t>уже</w:t>
      </w:r>
      <w:r>
        <w:rPr>
          <w:spacing w:val="-9"/>
          <w:w w:val="105"/>
        </w:rPr>
        <w:t> </w:t>
      </w:r>
      <w:r>
        <w:rPr>
          <w:w w:val="105"/>
        </w:rPr>
        <w:t>говори- </w:t>
      </w:r>
      <w:r>
        <w:rPr/>
        <w:t>лось, в данной работе измеряется величина (плотность потока частиц), которая меняется со временем случайным образом. Методы обработки результатов</w:t>
      </w:r>
      <w:r>
        <w:rPr>
          <w:spacing w:val="-4"/>
        </w:rPr>
        <w:t> </w:t>
      </w:r>
      <w:r>
        <w:rPr/>
        <w:t>те же,</w:t>
      </w:r>
      <w:r>
        <w:rPr>
          <w:spacing w:val="-2"/>
        </w:rPr>
        <w:t> </w:t>
      </w:r>
      <w:r>
        <w:rPr/>
        <w:t>что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для расчета</w:t>
      </w:r>
      <w:r>
        <w:rPr>
          <w:spacing w:val="-4"/>
        </w:rPr>
        <w:t> </w:t>
      </w:r>
      <w:r>
        <w:rPr/>
        <w:t>случайных</w:t>
      </w:r>
      <w:r>
        <w:rPr>
          <w:spacing w:val="-2"/>
        </w:rPr>
        <w:t> </w:t>
      </w:r>
      <w:r>
        <w:rPr/>
        <w:t>погрешностей.</w:t>
      </w:r>
      <w:r>
        <w:rPr>
          <w:spacing w:val="-2"/>
        </w:rPr>
        <w:t> </w:t>
      </w:r>
      <w:r>
        <w:rPr/>
        <w:t>Что</w:t>
      </w:r>
      <w:r>
        <w:rPr>
          <w:spacing w:val="-4"/>
        </w:rPr>
        <w:t> </w:t>
      </w:r>
      <w:r>
        <w:rPr/>
        <w:t>ка- </w:t>
      </w:r>
      <w:r>
        <w:rPr>
          <w:w w:val="105"/>
        </w:rPr>
        <w:t>сается</w:t>
      </w:r>
      <w:r>
        <w:rPr>
          <w:spacing w:val="-6"/>
          <w:w w:val="105"/>
        </w:rPr>
        <w:t> </w:t>
      </w:r>
      <w:r>
        <w:rPr>
          <w:w w:val="105"/>
        </w:rPr>
        <w:t>погрешностей</w:t>
      </w:r>
      <w:r>
        <w:rPr>
          <w:spacing w:val="-7"/>
          <w:w w:val="105"/>
        </w:rPr>
        <w:t> </w:t>
      </w:r>
      <w:r>
        <w:rPr>
          <w:w w:val="105"/>
        </w:rPr>
        <w:t>измерений</w:t>
      </w:r>
      <w:r>
        <w:rPr>
          <w:spacing w:val="-4"/>
          <w:w w:val="105"/>
        </w:rPr>
        <w:t> </w:t>
      </w:r>
      <w:r>
        <w:rPr>
          <w:w w:val="105"/>
        </w:rPr>
        <w:t>потока</w:t>
      </w:r>
      <w:r>
        <w:rPr>
          <w:spacing w:val="-7"/>
          <w:w w:val="105"/>
        </w:rPr>
        <w:t> </w:t>
      </w:r>
      <w:r>
        <w:rPr>
          <w:w w:val="105"/>
        </w:rPr>
        <w:t>частиц</w:t>
      </w:r>
      <w:r>
        <w:rPr>
          <w:spacing w:val="-6"/>
          <w:w w:val="105"/>
        </w:rPr>
        <w:t> </w:t>
      </w:r>
      <w:r>
        <w:rPr>
          <w:w w:val="105"/>
        </w:rPr>
        <w:t>с</w:t>
      </w:r>
      <w:r>
        <w:rPr>
          <w:spacing w:val="-6"/>
          <w:w w:val="105"/>
        </w:rPr>
        <w:t> </w:t>
      </w:r>
      <w:r>
        <w:rPr>
          <w:w w:val="105"/>
        </w:rPr>
        <w:t>помощью</w:t>
      </w:r>
      <w:r>
        <w:rPr>
          <w:spacing w:val="-7"/>
          <w:w w:val="105"/>
        </w:rPr>
        <w:t> </w:t>
      </w:r>
      <w:r>
        <w:rPr>
          <w:w w:val="105"/>
        </w:rPr>
        <w:t>счетчиков Гейгера-Мюллера,</w:t>
      </w:r>
      <w:r>
        <w:rPr>
          <w:spacing w:val="-2"/>
          <w:w w:val="105"/>
        </w:rPr>
        <w:t> </w:t>
      </w:r>
      <w:r>
        <w:rPr>
          <w:w w:val="105"/>
        </w:rPr>
        <w:t>то оценки</w:t>
      </w:r>
      <w:r>
        <w:rPr>
          <w:spacing w:val="-2"/>
          <w:w w:val="105"/>
        </w:rPr>
        <w:t> </w:t>
      </w:r>
      <w:r>
        <w:rPr>
          <w:w w:val="105"/>
        </w:rPr>
        <w:t>показывают,</w:t>
      </w:r>
      <w:r>
        <w:rPr>
          <w:spacing w:val="-4"/>
          <w:w w:val="105"/>
        </w:rPr>
        <w:t> </w:t>
      </w:r>
      <w:r>
        <w:rPr>
          <w:w w:val="105"/>
        </w:rPr>
        <w:t>что они</w:t>
      </w:r>
      <w:r>
        <w:rPr>
          <w:spacing w:val="-2"/>
          <w:w w:val="105"/>
        </w:rPr>
        <w:t> </w:t>
      </w:r>
      <w:r>
        <w:rPr>
          <w:w w:val="105"/>
        </w:rPr>
        <w:t>малы по</w:t>
      </w:r>
      <w:r>
        <w:rPr>
          <w:spacing w:val="-2"/>
          <w:w w:val="105"/>
        </w:rPr>
        <w:t> </w:t>
      </w:r>
      <w:r>
        <w:rPr>
          <w:w w:val="105"/>
        </w:rPr>
        <w:t>сравнению с</w:t>
      </w:r>
      <w:r>
        <w:rPr>
          <w:w w:val="105"/>
        </w:rPr>
        <w:t> изменениями</w:t>
      </w:r>
      <w:r>
        <w:rPr>
          <w:w w:val="105"/>
        </w:rPr>
        <w:t> самого</w:t>
      </w:r>
      <w:r>
        <w:rPr>
          <w:w w:val="105"/>
        </w:rPr>
        <w:t> потока</w:t>
      </w:r>
      <w:r>
        <w:rPr>
          <w:w w:val="105"/>
        </w:rPr>
        <w:t> или,</w:t>
      </w:r>
      <w:r>
        <w:rPr>
          <w:w w:val="105"/>
        </w:rPr>
        <w:t> как</w:t>
      </w:r>
      <w:r>
        <w:rPr>
          <w:w w:val="105"/>
        </w:rPr>
        <w:t> говорят,</w:t>
      </w:r>
      <w:r>
        <w:rPr>
          <w:w w:val="105"/>
        </w:rPr>
        <w:t> с</w:t>
      </w:r>
      <w:r>
        <w:rPr>
          <w:w w:val="105"/>
        </w:rPr>
        <w:t> флуктуациями</w:t>
      </w:r>
      <w:r>
        <w:rPr>
          <w:w w:val="105"/>
        </w:rPr>
        <w:t> по- тока.</w:t>
      </w:r>
      <w:r>
        <w:rPr>
          <w:w w:val="105"/>
        </w:rPr>
        <w:t> Погрешности</w:t>
      </w:r>
      <w:r>
        <w:rPr>
          <w:w w:val="105"/>
        </w:rPr>
        <w:t> измерений</w:t>
      </w:r>
      <w:r>
        <w:rPr>
          <w:w w:val="105"/>
        </w:rPr>
        <w:t> определяются</w:t>
      </w:r>
      <w:r>
        <w:rPr>
          <w:w w:val="105"/>
        </w:rPr>
        <w:t> в</w:t>
      </w:r>
      <w:r>
        <w:rPr>
          <w:w w:val="105"/>
        </w:rPr>
        <w:t> основном</w:t>
      </w:r>
      <w:r>
        <w:rPr>
          <w:w w:val="105"/>
        </w:rPr>
        <w:t> временем,</w:t>
      </w:r>
      <w:r>
        <w:rPr>
          <w:w w:val="105"/>
        </w:rPr>
        <w:t> в течение</w:t>
      </w:r>
      <w:r>
        <w:rPr>
          <w:spacing w:val="-1"/>
          <w:w w:val="105"/>
        </w:rPr>
        <w:t> </w:t>
      </w:r>
      <w:r>
        <w:rPr>
          <w:w w:val="105"/>
        </w:rPr>
        <w:t>которого</w:t>
      </w:r>
      <w:r>
        <w:rPr>
          <w:spacing w:val="-4"/>
          <w:w w:val="105"/>
        </w:rPr>
        <w:t> </w:t>
      </w:r>
      <w:r>
        <w:rPr>
          <w:w w:val="105"/>
        </w:rPr>
        <w:t>восстанавливаются</w:t>
      </w:r>
      <w:r>
        <w:rPr>
          <w:spacing w:val="-5"/>
          <w:w w:val="105"/>
        </w:rPr>
        <w:t> </w:t>
      </w:r>
      <w:r>
        <w:rPr>
          <w:w w:val="105"/>
        </w:rPr>
        <w:t>нормальные</w:t>
      </w:r>
      <w:r>
        <w:rPr>
          <w:spacing w:val="-3"/>
          <w:w w:val="105"/>
        </w:rPr>
        <w:t> </w:t>
      </w:r>
      <w:r>
        <w:rPr>
          <w:w w:val="105"/>
        </w:rPr>
        <w:t>условия</w:t>
      </w:r>
      <w:r>
        <w:rPr>
          <w:spacing w:val="-4"/>
          <w:w w:val="105"/>
        </w:rPr>
        <w:t> </w:t>
      </w:r>
      <w:r>
        <w:rPr>
          <w:w w:val="105"/>
        </w:rPr>
        <w:t>в</w:t>
      </w:r>
      <w:r>
        <w:rPr>
          <w:spacing w:val="-3"/>
          <w:w w:val="105"/>
        </w:rPr>
        <w:t> </w:t>
      </w:r>
      <w:r>
        <w:rPr>
          <w:w w:val="105"/>
        </w:rPr>
        <w:t>счетчике после</w:t>
      </w:r>
      <w:r>
        <w:rPr>
          <w:w w:val="105"/>
        </w:rPr>
        <w:t> прохождения</w:t>
      </w:r>
      <w:r>
        <w:rPr>
          <w:w w:val="105"/>
        </w:rPr>
        <w:t> каждой</w:t>
      </w:r>
      <w:r>
        <w:rPr>
          <w:w w:val="105"/>
        </w:rPr>
        <w:t> частицы</w:t>
      </w:r>
      <w:r>
        <w:rPr>
          <w:w w:val="105"/>
        </w:rPr>
        <w:t> и</w:t>
      </w:r>
      <w:r>
        <w:rPr>
          <w:w w:val="105"/>
        </w:rPr>
        <w:t> срабатывания</w:t>
      </w:r>
      <w:r>
        <w:rPr>
          <w:w w:val="105"/>
        </w:rPr>
        <w:t> счетчика.</w:t>
      </w:r>
      <w:r>
        <w:rPr>
          <w:w w:val="105"/>
        </w:rPr>
        <w:t> Это время</w:t>
      </w:r>
      <w:r>
        <w:rPr>
          <w:w w:val="105"/>
        </w:rPr>
        <w:t> называется</w:t>
      </w:r>
      <w:r>
        <w:rPr>
          <w:w w:val="105"/>
        </w:rPr>
        <w:t> временем</w:t>
      </w:r>
      <w:r>
        <w:rPr>
          <w:w w:val="105"/>
        </w:rPr>
        <w:t> разрешения.</w:t>
      </w:r>
      <w:r>
        <w:rPr>
          <w:w w:val="105"/>
        </w:rPr>
        <w:t> Размеры</w:t>
      </w:r>
      <w:r>
        <w:rPr>
          <w:w w:val="105"/>
        </w:rPr>
        <w:t> счетчика</w:t>
      </w:r>
      <w:r>
        <w:rPr>
          <w:w w:val="105"/>
        </w:rPr>
        <w:t> должны быть</w:t>
      </w:r>
      <w:r>
        <w:rPr>
          <w:spacing w:val="-7"/>
          <w:w w:val="105"/>
        </w:rPr>
        <w:t> </w:t>
      </w:r>
      <w:r>
        <w:rPr>
          <w:w w:val="105"/>
        </w:rPr>
        <w:t>такими,</w:t>
      </w:r>
      <w:r>
        <w:rPr>
          <w:spacing w:val="-5"/>
          <w:w w:val="105"/>
        </w:rPr>
        <w:t> </w:t>
      </w:r>
      <w:r>
        <w:rPr>
          <w:w w:val="105"/>
        </w:rPr>
        <w:t>чтобы</w:t>
      </w:r>
      <w:r>
        <w:rPr>
          <w:spacing w:val="-7"/>
          <w:w w:val="105"/>
        </w:rPr>
        <w:t> </w:t>
      </w:r>
      <w:r>
        <w:rPr>
          <w:w w:val="105"/>
        </w:rPr>
        <w:t>время</w:t>
      </w:r>
      <w:r>
        <w:rPr>
          <w:spacing w:val="-7"/>
          <w:w w:val="105"/>
        </w:rPr>
        <w:t> </w:t>
      </w:r>
      <w:r>
        <w:rPr>
          <w:w w:val="105"/>
        </w:rPr>
        <w:t>между</w:t>
      </w:r>
      <w:r>
        <w:rPr>
          <w:spacing w:val="-6"/>
          <w:w w:val="105"/>
        </w:rPr>
        <w:t> </w:t>
      </w:r>
      <w:r>
        <w:rPr>
          <w:w w:val="105"/>
        </w:rPr>
        <w:t>попаданиями</w:t>
      </w:r>
      <w:r>
        <w:rPr>
          <w:spacing w:val="-6"/>
          <w:w w:val="105"/>
        </w:rPr>
        <w:t> </w:t>
      </w:r>
      <w:r>
        <w:rPr>
          <w:w w:val="105"/>
        </w:rPr>
        <w:t>частиц</w:t>
      </w:r>
      <w:r>
        <w:rPr>
          <w:spacing w:val="-6"/>
          <w:w w:val="105"/>
        </w:rPr>
        <w:t> </w:t>
      </w:r>
      <w:r>
        <w:rPr>
          <w:w w:val="105"/>
        </w:rPr>
        <w:t>в</w:t>
      </w:r>
      <w:r>
        <w:rPr>
          <w:spacing w:val="-7"/>
          <w:w w:val="105"/>
        </w:rPr>
        <w:t> </w:t>
      </w:r>
      <w:r>
        <w:rPr>
          <w:w w:val="105"/>
        </w:rPr>
        <w:t>счетчик</w:t>
      </w:r>
      <w:r>
        <w:rPr>
          <w:spacing w:val="-6"/>
          <w:w w:val="105"/>
        </w:rPr>
        <w:t> </w:t>
      </w:r>
      <w:r>
        <w:rPr>
          <w:w w:val="105"/>
        </w:rPr>
        <w:t>бы- ло больше времени разрешения.</w:t>
      </w:r>
    </w:p>
    <w:p>
      <w:pPr>
        <w:pStyle w:val="BodyText"/>
        <w:spacing w:line="247" w:lineRule="auto" w:before="54"/>
        <w:ind w:left="429" w:right="446"/>
        <w:jc w:val="both"/>
      </w:pPr>
      <w:r>
        <w:rPr>
          <w:i/>
          <w:sz w:val="23"/>
        </w:rPr>
        <w:t>Онисание экснеримента. </w:t>
      </w:r>
      <w:r>
        <w:rPr>
          <w:i/>
        </w:rPr>
        <w:t>Если случайные события (регистрация ча-</w:t>
      </w:r>
      <w:r>
        <w:rPr/>
        <w:t> стиц) однородны во времени и каждое последующее событие не зависит от того, когда и как случилось предыдущее событие, то такой процесс называется пуассоновским, а результаты </w:t>
      </w:r>
      <w:r>
        <w:rPr>
          <w:w w:val="210"/>
        </w:rPr>
        <w:t>-</w:t>
      </w:r>
      <w:r>
        <w:rPr>
          <w:spacing w:val="-27"/>
          <w:w w:val="210"/>
        </w:rPr>
        <w:t> </w:t>
      </w:r>
      <w:r>
        <w:rPr/>
        <w:t>количество отсчётов в од- ном опыте </w:t>
      </w:r>
      <w:r>
        <w:rPr>
          <w:w w:val="210"/>
        </w:rPr>
        <w:t>-</w:t>
      </w:r>
      <w:r>
        <w:rPr>
          <w:spacing w:val="-12"/>
          <w:w w:val="210"/>
        </w:rPr>
        <w:t> </w:t>
      </w:r>
      <w:r>
        <w:rPr/>
        <w:t>подчиняются так называемому распределению </w:t>
      </w:r>
      <w:r>
        <w:rPr/>
        <w:t>Пуассона (см. Приложение). При больших числах отсчёт это распределение стре- мится к нормальному.</w:t>
      </w:r>
    </w:p>
    <w:p>
      <w:pPr>
        <w:pStyle w:val="BodyText"/>
        <w:spacing w:before="7"/>
        <w:ind w:left="429" w:firstLine="300"/>
        <w:jc w:val="both"/>
        <w:rPr>
          <w:i/>
        </w:rPr>
      </w:pPr>
      <w:r>
        <w:rPr>
          <w:i/>
        </w:rPr>
        <w:t>В</w:t>
      </w:r>
      <w:r>
        <w:rPr>
          <w:i/>
          <w:spacing w:val="11"/>
        </w:rPr>
        <w:t> </w:t>
      </w:r>
      <w:r>
        <w:rPr>
          <w:i/>
        </w:rPr>
        <w:t>теории</w:t>
      </w:r>
      <w:r>
        <w:rPr>
          <w:i/>
          <w:spacing w:val="11"/>
        </w:rPr>
        <w:t> </w:t>
      </w:r>
      <w:r>
        <w:rPr>
          <w:i/>
        </w:rPr>
        <w:t>вероятностей</w:t>
      </w:r>
      <w:r>
        <w:rPr>
          <w:i/>
          <w:spacing w:val="9"/>
        </w:rPr>
        <w:t> </w:t>
      </w:r>
      <w:r>
        <w:rPr>
          <w:i/>
        </w:rPr>
        <w:t>доказывается,</w:t>
      </w:r>
      <w:r>
        <w:rPr>
          <w:i/>
          <w:spacing w:val="7"/>
        </w:rPr>
        <w:t> </w:t>
      </w:r>
      <w:r>
        <w:rPr>
          <w:i/>
        </w:rPr>
        <w:t>что</w:t>
      </w:r>
      <w:r>
        <w:rPr>
          <w:i/>
          <w:spacing w:val="11"/>
        </w:rPr>
        <w:t> </w:t>
      </w:r>
      <w:r>
        <w:rPr>
          <w:i/>
        </w:rPr>
        <w:t>в</w:t>
      </w:r>
      <w:r>
        <w:rPr>
          <w:i/>
          <w:spacing w:val="12"/>
        </w:rPr>
        <w:t> </w:t>
      </w:r>
      <w:r>
        <w:rPr>
          <w:i/>
        </w:rPr>
        <w:t>таком</w:t>
      </w:r>
      <w:r>
        <w:rPr>
          <w:i/>
          <w:spacing w:val="8"/>
        </w:rPr>
        <w:t> </w:t>
      </w:r>
      <w:r>
        <w:rPr>
          <w:i/>
        </w:rPr>
        <w:t>процессе</w:t>
      </w:r>
      <w:r>
        <w:rPr>
          <w:i/>
          <w:spacing w:val="12"/>
        </w:rPr>
        <w:t> </w:t>
      </w:r>
      <w:r>
        <w:rPr>
          <w:i/>
          <w:spacing w:val="-2"/>
        </w:rPr>
        <w:t>средне-</w:t>
      </w:r>
    </w:p>
    <w:p>
      <w:pPr>
        <w:pStyle w:val="BodyText"/>
        <w:spacing w:line="230" w:lineRule="atLeast" w:before="10"/>
        <w:ind w:left="429" w:right="451"/>
        <w:jc w:val="both"/>
      </w:pPr>
      <w:r>
        <w:rPr>
          <w:i/>
          <w:w w:val="105"/>
        </w:rPr>
        <w:t>квадратичная</w:t>
      </w:r>
      <w:r>
        <w:rPr>
          <w:i/>
          <w:w w:val="105"/>
        </w:rPr>
        <w:t> ошибка</w:t>
      </w:r>
      <w:r>
        <w:rPr>
          <w:i/>
          <w:w w:val="105"/>
        </w:rPr>
        <w:t> числа</w:t>
      </w:r>
      <w:r>
        <w:rPr>
          <w:i/>
          <w:w w:val="105"/>
        </w:rPr>
        <w:t> отсчетов,</w:t>
      </w:r>
      <w:r>
        <w:rPr>
          <w:i/>
          <w:w w:val="105"/>
        </w:rPr>
        <w:t> измеренного</w:t>
      </w:r>
      <w:r>
        <w:rPr>
          <w:i/>
          <w:w w:val="105"/>
        </w:rPr>
        <w:t> за</w:t>
      </w:r>
      <w:r>
        <w:rPr>
          <w:i/>
          <w:w w:val="105"/>
        </w:rPr>
        <w:t> некоторый</w:t>
      </w:r>
      <w:r>
        <w:rPr>
          <w:i/>
          <w:w w:val="105"/>
        </w:rPr>
        <w:t> </w:t>
      </w:r>
      <w:r>
        <w:rPr>
          <w:i/>
          <w:w w:val="105"/>
        </w:rPr>
        <w:t>ин-</w:t>
      </w:r>
      <w:r>
        <w:rPr>
          <w:w w:val="105"/>
        </w:rPr>
        <w:t> </w:t>
      </w:r>
      <w:r>
        <w:rPr/>
        <w:t>тервал</w:t>
      </w:r>
      <w:r>
        <w:rPr>
          <w:spacing w:val="40"/>
        </w:rPr>
        <w:t> </w:t>
      </w:r>
      <w:r>
        <w:rPr/>
        <w:t>времени,</w:t>
      </w:r>
      <w:r>
        <w:rPr>
          <w:spacing w:val="40"/>
        </w:rPr>
        <w:t> </w:t>
      </w:r>
      <w:r>
        <w:rPr/>
        <w:t>равна</w:t>
      </w:r>
      <w:r>
        <w:rPr>
          <w:spacing w:val="36"/>
        </w:rPr>
        <w:t> </w:t>
      </w:r>
      <w:r>
        <w:rPr/>
        <w:t>квадратному</w:t>
      </w:r>
      <w:r>
        <w:rPr>
          <w:spacing w:val="37"/>
        </w:rPr>
        <w:t> </w:t>
      </w:r>
      <w:r>
        <w:rPr/>
        <w:t>корню</w:t>
      </w:r>
      <w:r>
        <w:rPr>
          <w:spacing w:val="40"/>
        </w:rPr>
        <w:t> </w:t>
      </w:r>
      <w:r>
        <w:rPr/>
        <w:t>из</w:t>
      </w:r>
      <w:r>
        <w:rPr>
          <w:spacing w:val="45"/>
        </w:rPr>
        <w:t> </w:t>
      </w:r>
      <w:r>
        <w:rPr/>
        <w:t>среднего</w:t>
      </w:r>
      <w:r>
        <w:rPr>
          <w:spacing w:val="37"/>
        </w:rPr>
        <w:t> </w:t>
      </w:r>
      <w:r>
        <w:rPr/>
        <w:t>числа</w:t>
      </w:r>
      <w:r>
        <w:rPr>
          <w:spacing w:val="40"/>
        </w:rPr>
        <w:t> </w:t>
      </w:r>
      <w:r>
        <w:rPr>
          <w:spacing w:val="-6"/>
        </w:rPr>
        <w:t>отсчетов</w:t>
      </w:r>
    </w:p>
    <w:p>
      <w:pPr>
        <w:pStyle w:val="BodyText"/>
        <w:spacing w:line="220" w:lineRule="auto"/>
        <w:ind w:left="429"/>
        <w:jc w:val="both"/>
        <w:rPr>
          <w:i/>
        </w:rPr>
      </w:pPr>
      <w:r>
        <w:rPr/>
        <w:pict>
          <v:line style="position:absolute;mso-position-horizontal-relative:page;mso-position-vertical-relative:paragraph;z-index:-32521216" from="174.828003pt,8.454116pt" to="185.388003pt,8.454116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05"/>
        </w:rPr>
        <w:t>n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rFonts w:ascii="Century" w:hAnsi="Century"/>
          <w:i w:val="0"/>
          <w:spacing w:val="-4"/>
          <w:w w:val="105"/>
          <w:vertAlign w:val="baseline"/>
        </w:rPr>
        <w:t> </w:t>
      </w:r>
      <w:r>
        <w:rPr>
          <w:i/>
          <w:w w:val="105"/>
          <w:vertAlign w:val="baseline"/>
        </w:rPr>
        <w:t>за</w:t>
      </w:r>
      <w:r>
        <w:rPr>
          <w:i/>
          <w:spacing w:val="-6"/>
          <w:w w:val="105"/>
          <w:vertAlign w:val="baseline"/>
        </w:rPr>
        <w:t> </w:t>
      </w:r>
      <w:r>
        <w:rPr>
          <w:i/>
          <w:w w:val="105"/>
          <w:vertAlign w:val="baseline"/>
        </w:rPr>
        <w:t>тот</w:t>
      </w:r>
      <w:r>
        <w:rPr>
          <w:i/>
          <w:spacing w:val="-6"/>
          <w:w w:val="105"/>
          <w:vertAlign w:val="baseline"/>
        </w:rPr>
        <w:t> </w:t>
      </w:r>
      <w:r>
        <w:rPr>
          <w:i/>
          <w:w w:val="105"/>
          <w:vertAlign w:val="baseline"/>
        </w:rPr>
        <w:t>же</w:t>
      </w:r>
      <w:r>
        <w:rPr>
          <w:i/>
          <w:spacing w:val="-7"/>
          <w:w w:val="105"/>
          <w:vertAlign w:val="baseline"/>
        </w:rPr>
        <w:t> </w:t>
      </w:r>
      <w:r>
        <w:rPr>
          <w:i/>
          <w:w w:val="105"/>
          <w:vertAlign w:val="baseline"/>
        </w:rPr>
        <w:t>интервал:</w:t>
      </w:r>
      <w:r>
        <w:rPr>
          <w:i/>
          <w:spacing w:val="-8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σ</w:t>
      </w:r>
      <w:r>
        <w:rPr>
          <w:rFonts w:ascii="Palatino Linotype" w:hAnsi="Palatino Linotype"/>
          <w:i/>
          <w:spacing w:val="4"/>
          <w:w w:val="10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=</w:t>
      </w:r>
      <w:r>
        <w:rPr>
          <w:rFonts w:ascii="Book Antiqua" w:hAnsi="Book Antiqua"/>
          <w:i w:val="0"/>
          <w:spacing w:val="-5"/>
          <w:w w:val="105"/>
          <w:vertAlign w:val="baseline"/>
        </w:rPr>
        <w:t> </w:t>
      </w:r>
      <w:r>
        <w:rPr>
          <w:rFonts w:ascii="Cambria" w:hAnsi="Cambria"/>
          <w:i w:val="0"/>
          <w:w w:val="105"/>
          <w:position w:val="13"/>
          <w:vertAlign w:val="baseline"/>
        </w:rPr>
        <w:t>√</w:t>
      </w:r>
      <w:r>
        <w:rPr>
          <w:rFonts w:ascii="Palatino Linotype" w:hAnsi="Palatino Linotype"/>
          <w:i/>
          <w:w w:val="105"/>
          <w:vertAlign w:val="baseline"/>
        </w:rPr>
        <w:t>n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rFonts w:ascii="Century" w:hAnsi="Century"/>
          <w:i w:val="0"/>
          <w:spacing w:val="-4"/>
          <w:w w:val="105"/>
          <w:vertAlign w:val="baseline"/>
        </w:rPr>
        <w:t> </w:t>
      </w:r>
      <w:r>
        <w:rPr>
          <w:i/>
          <w:w w:val="105"/>
          <w:vertAlign w:val="baseline"/>
        </w:rPr>
        <w:t>(см.</w:t>
      </w:r>
      <w:r>
        <w:rPr>
          <w:i/>
          <w:spacing w:val="-6"/>
          <w:w w:val="105"/>
          <w:vertAlign w:val="baseline"/>
        </w:rPr>
        <w:t> </w:t>
      </w:r>
      <w:r>
        <w:rPr>
          <w:i/>
          <w:w w:val="105"/>
          <w:vertAlign w:val="baseline"/>
        </w:rPr>
        <w:t>формулу</w:t>
      </w:r>
      <w:r>
        <w:rPr>
          <w:i/>
          <w:spacing w:val="-6"/>
          <w:w w:val="105"/>
          <w:vertAlign w:val="baseline"/>
        </w:rPr>
        <w:t> </w:t>
      </w:r>
      <w:r>
        <w:rPr>
          <w:i/>
          <w:w w:val="105"/>
          <w:vertAlign w:val="baseline"/>
        </w:rPr>
        <w:t>(10)</w:t>
      </w:r>
      <w:r>
        <w:rPr>
          <w:i/>
          <w:spacing w:val="-8"/>
          <w:w w:val="105"/>
          <w:vertAlign w:val="baseline"/>
        </w:rPr>
        <w:t> </w:t>
      </w:r>
      <w:r>
        <w:rPr>
          <w:i/>
          <w:w w:val="105"/>
          <w:vertAlign w:val="baseline"/>
        </w:rPr>
        <w:t>Приложения).</w:t>
      </w:r>
      <w:r>
        <w:rPr>
          <w:i/>
          <w:spacing w:val="-8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Одна-</w:t>
      </w:r>
    </w:p>
    <w:p>
      <w:pPr>
        <w:pStyle w:val="BodyText"/>
        <w:spacing w:line="226" w:lineRule="exact"/>
        <w:ind w:left="429"/>
        <w:jc w:val="both"/>
        <w:rPr>
          <w:i/>
        </w:rPr>
      </w:pPr>
      <w:r>
        <w:rPr>
          <w:i/>
          <w:w w:val="105"/>
        </w:rPr>
        <w:t>ко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истинное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среднее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значение</w:t>
      </w:r>
      <w:r>
        <w:rPr>
          <w:i/>
          <w:spacing w:val="21"/>
          <w:w w:val="105"/>
        </w:rPr>
        <w:t> </w:t>
      </w:r>
      <w:r>
        <w:rPr>
          <w:i/>
          <w:w w:val="105"/>
        </w:rPr>
        <w:t>измеряемой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величины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неизвестно</w:t>
      </w:r>
      <w:r>
        <w:rPr>
          <w:i/>
          <w:spacing w:val="24"/>
          <w:w w:val="105"/>
        </w:rPr>
        <w:t> </w:t>
      </w:r>
      <w:r>
        <w:rPr>
          <w:i/>
          <w:spacing w:val="-2"/>
          <w:w w:val="105"/>
        </w:rPr>
        <w:t>(ина-</w:t>
      </w:r>
    </w:p>
    <w:p>
      <w:pPr>
        <w:pStyle w:val="BodyText"/>
        <w:tabs>
          <w:tab w:pos="3283" w:val="left" w:leader="none"/>
          <w:tab w:pos="6609" w:val="left" w:leader="none"/>
        </w:tabs>
        <w:spacing w:line="228" w:lineRule="auto"/>
        <w:ind w:left="429" w:right="451"/>
        <w:jc w:val="both"/>
        <w:rPr>
          <w:i/>
        </w:rPr>
      </w:pPr>
      <w:r>
        <w:rPr/>
        <w:pict>
          <v:line style="position:absolute;mso-position-horizontal-relative:page;mso-position-vertical-relative:paragraph;z-index:-32520704" from="212.867996pt,48.841034pt" to="218.867996pt,48.841034pt" stroked="true" strokeweight=".48pt" strokecolor="#000000">
            <v:stroke dashstyle="solid"/>
            <w10:wrap type="none"/>
          </v:line>
        </w:pict>
      </w:r>
      <w:r>
        <w:rPr>
          <w:i/>
          <w:w w:val="105"/>
        </w:rPr>
        <w:t>че</w:t>
      </w:r>
      <w:r>
        <w:rPr>
          <w:i/>
          <w:w w:val="105"/>
        </w:rPr>
        <w:t> для</w:t>
      </w:r>
      <w:r>
        <w:rPr>
          <w:i/>
          <w:w w:val="105"/>
        </w:rPr>
        <w:t> его</w:t>
      </w:r>
      <w:r>
        <w:rPr>
          <w:i/>
          <w:w w:val="105"/>
        </w:rPr>
        <w:t> определения</w:t>
      </w:r>
      <w:r>
        <w:rPr>
          <w:i/>
          <w:w w:val="105"/>
        </w:rPr>
        <w:t> не</w:t>
      </w:r>
      <w:r>
        <w:rPr>
          <w:i/>
          <w:w w:val="105"/>
        </w:rPr>
        <w:t> пришлось</w:t>
      </w:r>
      <w:r>
        <w:rPr>
          <w:i/>
          <w:w w:val="105"/>
        </w:rPr>
        <w:t> бы</w:t>
      </w:r>
      <w:r>
        <w:rPr>
          <w:i/>
          <w:w w:val="105"/>
        </w:rPr>
        <w:t> ставить</w:t>
      </w:r>
      <w:r>
        <w:rPr>
          <w:i/>
          <w:w w:val="105"/>
        </w:rPr>
        <w:t> опыты).</w:t>
      </w:r>
      <w:r>
        <w:rPr>
          <w:i/>
          <w:w w:val="105"/>
        </w:rPr>
        <w:t> Поэтому</w:t>
      </w:r>
      <w:r>
        <w:rPr>
          <w:i/>
          <w:w w:val="105"/>
        </w:rPr>
        <w:t> </w:t>
      </w:r>
      <w:r>
        <w:rPr>
          <w:i/>
          <w:w w:val="105"/>
        </w:rPr>
        <w:t>в</w:t>
      </w:r>
      <w:r>
        <w:rPr>
          <w:w w:val="105"/>
        </w:rPr>
        <w:t> формулу для определения стандартной ошибки отдельного измерения </w:t>
      </w:r>
      <w:r>
        <w:rPr/>
        <w:t>приходится подставлять не истинное среднее значение </w:t>
      </w:r>
      <w:r>
        <w:rPr>
          <w:rFonts w:ascii="Palatino Linotype" w:hAnsi="Palatino Linotype"/>
          <w:i/>
        </w:rPr>
        <w:t>n</w:t>
      </w:r>
      <w:r>
        <w:rPr>
          <w:rFonts w:ascii="Century" w:hAnsi="Century"/>
          <w:i w:val="0"/>
          <w:vertAlign w:val="subscript"/>
        </w:rPr>
        <w:t>0</w:t>
      </w:r>
      <w:r>
        <w:rPr>
          <w:i/>
          <w:vertAlign w:val="baseline"/>
        </w:rPr>
        <w:t>, а измеренное</w:t>
      </w:r>
      <w:r>
        <w:rPr>
          <w:vertAlign w:val="baseline"/>
        </w:rPr>
        <w:t> </w:t>
      </w:r>
      <w:r>
        <w:rPr>
          <w:w w:val="105"/>
          <w:vertAlign w:val="baseline"/>
        </w:rPr>
        <w:t>значение</w:t>
      </w:r>
      <w:r>
        <w:rPr>
          <w:spacing w:val="24"/>
          <w:w w:val="105"/>
          <w:vertAlign w:val="baseline"/>
        </w:rPr>
        <w:t> </w:t>
      </w:r>
      <w:r>
        <w:rPr>
          <w:rFonts w:ascii="Palatino Linotype" w:hAnsi="Palatino Linotype"/>
          <w:i/>
          <w:spacing w:val="-5"/>
          <w:w w:val="105"/>
          <w:vertAlign w:val="baseline"/>
        </w:rPr>
        <w:t>n</w:t>
      </w:r>
      <w:r>
        <w:rPr>
          <w:i/>
          <w:spacing w:val="-5"/>
          <w:w w:val="105"/>
          <w:vertAlign w:val="baseline"/>
        </w:rPr>
        <w:t>:</w:t>
      </w:r>
      <w:r>
        <w:rPr>
          <w:i/>
          <w:vertAlign w:val="baseline"/>
        </w:rPr>
        <w:tab/>
      </w:r>
      <w:r>
        <w:rPr>
          <w:rFonts w:ascii="Palatino Linotype" w:hAnsi="Palatino Linotype"/>
          <w:i/>
          <w:w w:val="105"/>
          <w:position w:val="-23"/>
          <w:vertAlign w:val="baseline"/>
        </w:rPr>
        <w:t>σ</w:t>
      </w:r>
      <w:r>
        <w:rPr>
          <w:rFonts w:ascii="Palatino Linotype" w:hAnsi="Palatino Linotype"/>
          <w:i/>
          <w:spacing w:val="23"/>
          <w:w w:val="105"/>
          <w:position w:val="-23"/>
          <w:vertAlign w:val="baseline"/>
        </w:rPr>
        <w:t> </w:t>
      </w:r>
      <w:r>
        <w:rPr>
          <w:rFonts w:ascii="Book Antiqua" w:hAnsi="Book Antiqua"/>
          <w:i w:val="0"/>
          <w:w w:val="105"/>
          <w:position w:val="-23"/>
          <w:vertAlign w:val="baseline"/>
        </w:rPr>
        <w:t>=</w:t>
      </w:r>
      <w:r>
        <w:rPr>
          <w:rFonts w:ascii="Book Antiqua" w:hAnsi="Book Antiqua"/>
          <w:i w:val="0"/>
          <w:spacing w:val="12"/>
          <w:w w:val="105"/>
          <w:position w:val="-23"/>
          <w:vertAlign w:val="baseline"/>
        </w:rPr>
        <w:t> </w:t>
      </w:r>
      <w:r>
        <w:rPr>
          <w:rFonts w:ascii="Cambria" w:hAnsi="Cambria"/>
          <w:i w:val="0"/>
          <w:spacing w:val="-5"/>
          <w:w w:val="105"/>
          <w:position w:val="-8"/>
          <w:vertAlign w:val="baseline"/>
        </w:rPr>
        <w:t>√</w:t>
      </w:r>
      <w:r>
        <w:rPr>
          <w:rFonts w:ascii="Palatino Linotype" w:hAnsi="Palatino Linotype"/>
          <w:i/>
          <w:spacing w:val="-5"/>
          <w:w w:val="105"/>
          <w:position w:val="-23"/>
          <w:vertAlign w:val="baseline"/>
        </w:rPr>
        <w:t>n.</w:t>
      </w:r>
      <w:r>
        <w:rPr>
          <w:rFonts w:ascii="Palatino Linotype" w:hAnsi="Palatino Linotype"/>
          <w:i/>
          <w:position w:val="-23"/>
          <w:vertAlign w:val="baseline"/>
        </w:rPr>
        <w:tab/>
      </w:r>
      <w:r>
        <w:rPr>
          <w:i/>
          <w:spacing w:val="-5"/>
          <w:w w:val="105"/>
          <w:position w:val="-23"/>
          <w:vertAlign w:val="baseline"/>
        </w:rPr>
        <w:t>(1)</w:t>
      </w:r>
    </w:p>
    <w:p>
      <w:pPr>
        <w:pStyle w:val="BodyText"/>
        <w:spacing w:line="218" w:lineRule="auto" w:before="49"/>
        <w:ind w:left="429" w:right="455"/>
        <w:jc w:val="both"/>
        <w:rPr>
          <w:i/>
        </w:rPr>
      </w:pPr>
      <w:r>
        <w:rPr/>
        <w:pict>
          <v:line style="position:absolute;mso-position-horizontal-relative:page;mso-position-vertical-relative:paragraph;z-index:15934976" from="64.667999pt,27.3979pt" to="70.667999pt,27.3979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56.400002pt;margin-top:19.944704pt;width:8.3pt;height:17.25pt;mso-position-horizontal-relative:page;mso-position-vertical-relative:paragraph;z-index:-32519168" type="#_x0000_t202" id="docshape801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26"/>
                      <w:sz w:val="20"/>
                    </w:rPr>
                    <w:t>√</w:t>
                  </w:r>
                </w:p>
              </w:txbxContent>
            </v:textbox>
            <w10:wrap type="none"/>
          </v:shape>
        </w:pict>
      </w:r>
      <w:r>
        <w:rPr>
          <w:i/>
        </w:rPr>
        <w:t>Формула (1) показывает, что, как правило (с вероятностью 68%), </w:t>
      </w:r>
      <w:r>
        <w:rPr>
          <w:i/>
        </w:rPr>
        <w:t>изме-</w:t>
      </w:r>
      <w:r>
        <w:rPr/>
        <w:t> ренное</w:t>
      </w:r>
      <w:r>
        <w:rPr>
          <w:spacing w:val="34"/>
        </w:rPr>
        <w:t> </w:t>
      </w:r>
      <w:r>
        <w:rPr/>
        <w:t>число</w:t>
      </w:r>
      <w:r>
        <w:rPr>
          <w:spacing w:val="32"/>
        </w:rPr>
        <w:t> </w:t>
      </w:r>
      <w:r>
        <w:rPr/>
        <w:t>частиц</w:t>
      </w:r>
      <w:r>
        <w:rPr>
          <w:spacing w:val="34"/>
        </w:rPr>
        <w:t> </w:t>
      </w:r>
      <w:r>
        <w:rPr>
          <w:rFonts w:ascii="Palatino Linotype" w:hAnsi="Palatino Linotype"/>
          <w:i/>
        </w:rPr>
        <w:t>n</w:t>
      </w:r>
      <w:r>
        <w:rPr>
          <w:rFonts w:ascii="Palatino Linotype" w:hAnsi="Palatino Linotype"/>
          <w:i/>
          <w:spacing w:val="32"/>
        </w:rPr>
        <w:t> </w:t>
      </w:r>
      <w:r>
        <w:rPr>
          <w:i/>
        </w:rPr>
        <w:t>отличается</w:t>
      </w:r>
      <w:r>
        <w:rPr>
          <w:i/>
          <w:spacing w:val="32"/>
        </w:rPr>
        <w:t> </w:t>
      </w:r>
      <w:r>
        <w:rPr>
          <w:i/>
        </w:rPr>
        <w:t>от</w:t>
      </w:r>
      <w:r>
        <w:rPr>
          <w:i/>
          <w:spacing w:val="34"/>
        </w:rPr>
        <w:t> </w:t>
      </w:r>
      <w:r>
        <w:rPr>
          <w:i/>
        </w:rPr>
        <w:t>искомого</w:t>
      </w:r>
      <w:r>
        <w:rPr>
          <w:i/>
          <w:spacing w:val="28"/>
        </w:rPr>
        <w:t> </w:t>
      </w:r>
      <w:r>
        <w:rPr>
          <w:i/>
        </w:rPr>
        <w:t>среднего</w:t>
      </w:r>
      <w:r>
        <w:rPr>
          <w:i/>
          <w:spacing w:val="32"/>
        </w:rPr>
        <w:t> </w:t>
      </w:r>
      <w:r>
        <w:rPr>
          <w:i/>
        </w:rPr>
        <w:t>не</w:t>
      </w:r>
      <w:r>
        <w:rPr>
          <w:i/>
          <w:spacing w:val="34"/>
        </w:rPr>
        <w:t> </w:t>
      </w:r>
      <w:r>
        <w:rPr>
          <w:i/>
        </w:rPr>
        <w:t>более</w:t>
      </w:r>
      <w:r>
        <w:rPr>
          <w:i/>
          <w:spacing w:val="28"/>
        </w:rPr>
        <w:t> </w:t>
      </w:r>
      <w:r>
        <w:rPr>
          <w:i/>
        </w:rPr>
        <w:t>чем</w:t>
      </w:r>
      <w:r>
        <w:rPr/>
        <w:t> на</w:t>
      </w:r>
      <w:r>
        <w:rPr>
          <w:spacing w:val="80"/>
          <w:w w:val="150"/>
        </w:rPr>
        <w:t> </w:t>
      </w:r>
      <w:r>
        <w:rPr>
          <w:rFonts w:ascii="Palatino Linotype" w:hAnsi="Palatino Linotype"/>
          <w:i/>
        </w:rPr>
        <w:t>n</w:t>
      </w:r>
      <w:r>
        <w:rPr>
          <w:i/>
        </w:rPr>
        <w:t>. Результат измерений записывается так:</w:t>
      </w:r>
    </w:p>
    <w:p>
      <w:pPr>
        <w:tabs>
          <w:tab w:pos="6609" w:val="left" w:leader="none"/>
        </w:tabs>
        <w:spacing w:before="39"/>
        <w:ind w:left="3057" w:right="0" w:firstLine="0"/>
        <w:jc w:val="left"/>
        <w:rPr>
          <w:i/>
          <w:sz w:val="20"/>
        </w:rPr>
      </w:pPr>
      <w:r>
        <w:rPr/>
        <w:pict>
          <v:line style="position:absolute;mso-position-horizontal-relative:page;mso-position-vertical-relative:paragraph;z-index:-32519680" from="224.147995pt,11.044054pt" to="230.147995pt,11.044054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20"/>
          <w:sz w:val="20"/>
        </w:rPr>
        <w:t>n</w:t>
      </w:r>
      <w:r>
        <w:rPr>
          <w:rFonts w:ascii="Century" w:hAnsi="Century"/>
          <w:w w:val="120"/>
          <w:sz w:val="20"/>
          <w:vertAlign w:val="subscript"/>
        </w:rPr>
        <w:t>0</w:t>
      </w:r>
      <w:r>
        <w:rPr>
          <w:rFonts w:ascii="Century" w:hAnsi="Century"/>
          <w:spacing w:val="-6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=</w:t>
      </w:r>
      <w:r>
        <w:rPr>
          <w:rFonts w:ascii="Book Antiqua" w:hAnsi="Book Antiqua"/>
          <w:spacing w:val="-6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w w:val="120"/>
          <w:sz w:val="20"/>
          <w:vertAlign w:val="baseline"/>
        </w:rPr>
        <w:t>n</w:t>
      </w:r>
      <w:r>
        <w:rPr>
          <w:rFonts w:ascii="Palatino Linotype" w:hAnsi="Palatino Linotype"/>
          <w:i/>
          <w:spacing w:val="-17"/>
          <w:w w:val="120"/>
          <w:sz w:val="20"/>
          <w:vertAlign w:val="baseline"/>
        </w:rPr>
        <w:t> </w:t>
      </w:r>
      <w:r>
        <w:rPr>
          <w:rFonts w:ascii="Cambria" w:hAnsi="Cambria"/>
          <w:w w:val="120"/>
          <w:sz w:val="20"/>
          <w:vertAlign w:val="baseline"/>
        </w:rPr>
        <w:t>±</w:t>
      </w:r>
      <w:r>
        <w:rPr>
          <w:rFonts w:ascii="Cambria" w:hAnsi="Cambria"/>
          <w:spacing w:val="-11"/>
          <w:w w:val="120"/>
          <w:sz w:val="20"/>
          <w:vertAlign w:val="baseline"/>
        </w:rPr>
        <w:t> </w:t>
      </w:r>
      <w:r>
        <w:rPr>
          <w:rFonts w:ascii="Cambria" w:hAnsi="Cambria"/>
          <w:spacing w:val="-5"/>
          <w:w w:val="120"/>
          <w:position w:val="15"/>
          <w:sz w:val="20"/>
          <w:vertAlign w:val="baseline"/>
        </w:rPr>
        <w:t>√</w:t>
      </w:r>
      <w:r>
        <w:rPr>
          <w:rFonts w:ascii="Palatino Linotype" w:hAnsi="Palatino Linotype"/>
          <w:i/>
          <w:spacing w:val="-5"/>
          <w:w w:val="120"/>
          <w:sz w:val="20"/>
          <w:vertAlign w:val="baseline"/>
        </w:rPr>
        <w:t>n.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5"/>
          <w:w w:val="120"/>
          <w:sz w:val="20"/>
          <w:vertAlign w:val="baseline"/>
        </w:rPr>
        <w:t>(2)</w:t>
      </w:r>
    </w:p>
    <w:p>
      <w:pPr>
        <w:pStyle w:val="BodyText"/>
        <w:spacing w:line="218" w:lineRule="auto" w:before="200"/>
        <w:ind w:left="429" w:right="451" w:firstLine="300"/>
        <w:jc w:val="both"/>
        <w:rPr>
          <w:i/>
        </w:rPr>
      </w:pPr>
      <w:r>
        <w:rPr>
          <w:i/>
          <w:w w:val="105"/>
        </w:rPr>
        <w:t>Обратимся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теперь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к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следующему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важному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вопросу.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Пусть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мы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про-</w:t>
      </w:r>
      <w:r>
        <w:rPr>
          <w:w w:val="105"/>
        </w:rPr>
        <w:t> вели</w:t>
      </w:r>
      <w:r>
        <w:rPr>
          <w:w w:val="105"/>
        </w:rPr>
        <w:t> серию</w:t>
      </w:r>
      <w:r>
        <w:rPr>
          <w:w w:val="105"/>
        </w:rPr>
        <w:t> из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N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измерений,</w:t>
      </w:r>
      <w:r>
        <w:rPr>
          <w:i/>
          <w:w w:val="105"/>
        </w:rPr>
        <w:t> в</w:t>
      </w:r>
      <w:r>
        <w:rPr>
          <w:i/>
          <w:w w:val="105"/>
        </w:rPr>
        <w:t> результате</w:t>
      </w:r>
      <w:r>
        <w:rPr>
          <w:i/>
          <w:w w:val="105"/>
        </w:rPr>
        <w:t> которых</w:t>
      </w:r>
      <w:r>
        <w:rPr>
          <w:i/>
          <w:w w:val="105"/>
        </w:rPr>
        <w:t> получены</w:t>
      </w:r>
      <w:r>
        <w:rPr>
          <w:i/>
          <w:w w:val="105"/>
        </w:rPr>
        <w:t> числа</w:t>
      </w:r>
      <w:r>
        <w:rPr>
          <w:w w:val="105"/>
        </w:rPr>
        <w:t> частиц</w:t>
      </w:r>
      <w:r>
        <w:rPr>
          <w:spacing w:val="3"/>
          <w:w w:val="105"/>
        </w:rPr>
        <w:t> </w:t>
      </w:r>
      <w:r>
        <w:rPr>
          <w:rFonts w:ascii="Palatino Linotype" w:hAnsi="Palatino Linotype"/>
          <w:i/>
          <w:w w:val="105"/>
        </w:rPr>
        <w:t>n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i/>
          <w:w w:val="105"/>
          <w:vertAlign w:val="baseline"/>
        </w:rPr>
        <w:t>,</w:t>
      </w:r>
      <w:r>
        <w:rPr>
          <w:i/>
          <w:spacing w:val="1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n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i/>
          <w:w w:val="105"/>
          <w:vertAlign w:val="baseline"/>
        </w:rPr>
        <w:t>,</w:t>
      </w:r>
      <w:r>
        <w:rPr>
          <w:i/>
          <w:spacing w:val="2"/>
          <w:w w:val="105"/>
          <w:vertAlign w:val="baseline"/>
        </w:rPr>
        <w:t> </w:t>
      </w:r>
      <w:r>
        <w:rPr>
          <w:i/>
          <w:w w:val="105"/>
          <w:vertAlign w:val="baseline"/>
        </w:rPr>
        <w:t>...,</w:t>
      </w:r>
      <w:r>
        <w:rPr>
          <w:i/>
          <w:spacing w:val="1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n</w:t>
      </w:r>
      <w:r>
        <w:rPr>
          <w:rFonts w:ascii="Palatino Linotype" w:hAnsi="Palatino Linotype"/>
          <w:i/>
          <w:w w:val="105"/>
          <w:vertAlign w:val="subscript"/>
        </w:rPr>
        <w:t>N</w:t>
      </w:r>
      <w:r>
        <w:rPr>
          <w:rFonts w:ascii="Palatino Linotype" w:hAnsi="Palatino Linotype"/>
          <w:i/>
          <w:spacing w:val="-27"/>
          <w:w w:val="105"/>
          <w:vertAlign w:val="baseline"/>
        </w:rPr>
        <w:t> </w:t>
      </w:r>
      <w:r>
        <w:rPr>
          <w:i/>
          <w:w w:val="105"/>
          <w:vertAlign w:val="baseline"/>
        </w:rPr>
        <w:t>.</w:t>
      </w:r>
      <w:r>
        <w:rPr>
          <w:i/>
          <w:spacing w:val="1"/>
          <w:w w:val="105"/>
          <w:vertAlign w:val="baseline"/>
        </w:rPr>
        <w:t> </w:t>
      </w:r>
      <w:r>
        <w:rPr>
          <w:i/>
          <w:w w:val="105"/>
          <w:vertAlign w:val="baseline"/>
        </w:rPr>
        <w:t>Эти</w:t>
      </w:r>
      <w:r>
        <w:rPr>
          <w:i/>
          <w:spacing w:val="2"/>
          <w:w w:val="105"/>
          <w:vertAlign w:val="baseline"/>
        </w:rPr>
        <w:t> </w:t>
      </w:r>
      <w:r>
        <w:rPr>
          <w:i/>
          <w:w w:val="105"/>
          <w:vertAlign w:val="baseline"/>
        </w:rPr>
        <w:t>результаты</w:t>
      </w:r>
      <w:r>
        <w:rPr>
          <w:i/>
          <w:spacing w:val="1"/>
          <w:w w:val="105"/>
          <w:vertAlign w:val="baseline"/>
        </w:rPr>
        <w:t> </w:t>
      </w:r>
      <w:r>
        <w:rPr>
          <w:i/>
          <w:w w:val="105"/>
          <w:vertAlign w:val="baseline"/>
        </w:rPr>
        <w:t>мы</w:t>
      </w:r>
      <w:r>
        <w:rPr>
          <w:i/>
          <w:spacing w:val="2"/>
          <w:w w:val="105"/>
          <w:vertAlign w:val="baseline"/>
        </w:rPr>
        <w:t> </w:t>
      </w:r>
      <w:r>
        <w:rPr>
          <w:i/>
          <w:w w:val="105"/>
          <w:vertAlign w:val="baseline"/>
        </w:rPr>
        <w:t>до</w:t>
      </w:r>
      <w:r>
        <w:rPr>
          <w:i/>
          <w:spacing w:val="1"/>
          <w:w w:val="105"/>
          <w:vertAlign w:val="baseline"/>
        </w:rPr>
        <w:t> </w:t>
      </w:r>
      <w:r>
        <w:rPr>
          <w:i/>
          <w:w w:val="105"/>
          <w:vertAlign w:val="baseline"/>
        </w:rPr>
        <w:t>сих</w:t>
      </w:r>
      <w:r>
        <w:rPr>
          <w:i/>
          <w:spacing w:val="2"/>
          <w:w w:val="105"/>
          <w:vertAlign w:val="baseline"/>
        </w:rPr>
        <w:t> </w:t>
      </w:r>
      <w:r>
        <w:rPr>
          <w:i/>
          <w:w w:val="105"/>
          <w:vertAlign w:val="baseline"/>
        </w:rPr>
        <w:t>пор</w:t>
      </w:r>
      <w:r>
        <w:rPr>
          <w:i/>
          <w:spacing w:val="-1"/>
          <w:w w:val="105"/>
          <w:vertAlign w:val="baseline"/>
        </w:rPr>
        <w:t> </w:t>
      </w:r>
      <w:r>
        <w:rPr>
          <w:i/>
          <w:w w:val="105"/>
          <w:vertAlign w:val="baseline"/>
        </w:rPr>
        <w:t>использовали</w:t>
      </w:r>
      <w:r>
        <w:rPr>
          <w:i/>
          <w:spacing w:val="-3"/>
          <w:w w:val="105"/>
          <w:vertAlign w:val="baseline"/>
        </w:rPr>
        <w:t> </w:t>
      </w:r>
      <w:r>
        <w:rPr>
          <w:i/>
          <w:spacing w:val="-5"/>
          <w:w w:val="105"/>
          <w:vertAlign w:val="baseline"/>
        </w:rPr>
        <w:t>для</w:t>
      </w:r>
    </w:p>
    <w:p>
      <w:pPr>
        <w:spacing w:after="0" w:line="218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4" w:lineRule="auto" w:before="62"/>
        <w:ind w:left="712" w:right="163"/>
        <w:jc w:val="both"/>
      </w:pPr>
      <w:r>
        <w:rPr>
          <w:i/>
          <w:w w:val="105"/>
        </w:rPr>
        <w:t>того,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чтобы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определить,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как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сильно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значения,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полученные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отдельных</w:t>
      </w:r>
      <w:r>
        <w:rPr>
          <w:w w:val="105"/>
        </w:rPr>
        <w:t> измерениях,</w:t>
      </w:r>
      <w:r>
        <w:rPr>
          <w:spacing w:val="-11"/>
          <w:w w:val="105"/>
        </w:rPr>
        <w:t> </w:t>
      </w:r>
      <w:r>
        <w:rPr>
          <w:w w:val="105"/>
        </w:rPr>
        <w:t>отличаются</w:t>
      </w:r>
      <w:r>
        <w:rPr>
          <w:spacing w:val="-13"/>
          <w:w w:val="105"/>
        </w:rPr>
        <w:t> </w:t>
      </w:r>
      <w:r>
        <w:rPr>
          <w:w w:val="105"/>
        </w:rPr>
        <w:t>от</w:t>
      </w:r>
      <w:r>
        <w:rPr>
          <w:spacing w:val="-11"/>
          <w:w w:val="105"/>
        </w:rPr>
        <w:t> </w:t>
      </w:r>
      <w:r>
        <w:rPr>
          <w:w w:val="105"/>
        </w:rPr>
        <w:t>истинного</w:t>
      </w:r>
      <w:r>
        <w:rPr>
          <w:spacing w:val="-13"/>
          <w:w w:val="105"/>
        </w:rPr>
        <w:t> </w:t>
      </w:r>
      <w:r>
        <w:rPr>
          <w:w w:val="105"/>
        </w:rPr>
        <w:t>значения.</w:t>
      </w:r>
      <w:r>
        <w:rPr>
          <w:spacing w:val="-13"/>
          <w:w w:val="105"/>
        </w:rPr>
        <w:t> </w:t>
      </w:r>
      <w:r>
        <w:rPr>
          <w:w w:val="105"/>
        </w:rPr>
        <w:t>Как</w:t>
      </w:r>
      <w:r>
        <w:rPr>
          <w:spacing w:val="-13"/>
          <w:w w:val="105"/>
        </w:rPr>
        <w:t> </w:t>
      </w:r>
      <w:r>
        <w:rPr>
          <w:w w:val="105"/>
        </w:rPr>
        <w:t>уже</w:t>
      </w:r>
      <w:r>
        <w:rPr>
          <w:spacing w:val="-13"/>
          <w:w w:val="105"/>
        </w:rPr>
        <w:t> </w:t>
      </w:r>
      <w:r>
        <w:rPr>
          <w:w w:val="105"/>
        </w:rPr>
        <w:t>отмечалось, этот</w:t>
      </w:r>
      <w:r>
        <w:rPr>
          <w:w w:val="105"/>
        </w:rPr>
        <w:t> вопрос</w:t>
      </w:r>
      <w:r>
        <w:rPr>
          <w:w w:val="105"/>
        </w:rPr>
        <w:t> важен</w:t>
      </w:r>
      <w:r>
        <w:rPr>
          <w:w w:val="105"/>
        </w:rPr>
        <w:t> главным</w:t>
      </w:r>
      <w:r>
        <w:rPr>
          <w:w w:val="105"/>
        </w:rPr>
        <w:t> образом</w:t>
      </w:r>
      <w:r>
        <w:rPr>
          <w:w w:val="105"/>
        </w:rPr>
        <w:t> для</w:t>
      </w:r>
      <w:r>
        <w:rPr>
          <w:w w:val="105"/>
        </w:rPr>
        <w:t> выяснения</w:t>
      </w:r>
      <w:r>
        <w:rPr>
          <w:w w:val="105"/>
        </w:rPr>
        <w:t> того,</w:t>
      </w:r>
      <w:r>
        <w:rPr>
          <w:w w:val="105"/>
        </w:rPr>
        <w:t> насколько достоверен</w:t>
      </w:r>
      <w:r>
        <w:rPr>
          <w:w w:val="105"/>
        </w:rPr>
        <w:t> результат,</w:t>
      </w:r>
      <w:r>
        <w:rPr>
          <w:w w:val="105"/>
        </w:rPr>
        <w:t> полученный</w:t>
      </w:r>
      <w:r>
        <w:rPr>
          <w:w w:val="105"/>
        </w:rPr>
        <w:t> в</w:t>
      </w:r>
      <w:r>
        <w:rPr>
          <w:w w:val="105"/>
        </w:rPr>
        <w:t> одном</w:t>
      </w:r>
      <w:r>
        <w:rPr>
          <w:w w:val="105"/>
        </w:rPr>
        <w:t> измерении.</w:t>
      </w:r>
      <w:r>
        <w:rPr>
          <w:w w:val="105"/>
        </w:rPr>
        <w:t> Но</w:t>
      </w:r>
      <w:r>
        <w:rPr>
          <w:w w:val="105"/>
        </w:rPr>
        <w:t> если</w:t>
      </w:r>
      <w:r>
        <w:rPr>
          <w:w w:val="105"/>
        </w:rPr>
        <w:t> было проведено</w:t>
      </w:r>
      <w:r>
        <w:rPr>
          <w:w w:val="105"/>
        </w:rPr>
        <w:t> несколько измерений,</w:t>
      </w:r>
      <w:r>
        <w:rPr>
          <w:w w:val="105"/>
        </w:rPr>
        <w:t> их</w:t>
      </w:r>
      <w:r>
        <w:rPr>
          <w:w w:val="105"/>
        </w:rPr>
        <w:t> результаты</w:t>
      </w:r>
      <w:r>
        <w:rPr>
          <w:w w:val="105"/>
        </w:rPr>
        <w:t> могут</w:t>
      </w:r>
      <w:r>
        <w:rPr>
          <w:w w:val="105"/>
        </w:rPr>
        <w:t> быть</w:t>
      </w:r>
      <w:r>
        <w:rPr>
          <w:w w:val="105"/>
        </w:rPr>
        <w:t> использо- ваны</w:t>
      </w:r>
      <w:r>
        <w:rPr>
          <w:w w:val="105"/>
        </w:rPr>
        <w:t> и</w:t>
      </w:r>
      <w:r>
        <w:rPr>
          <w:w w:val="105"/>
        </w:rPr>
        <w:t> с</w:t>
      </w:r>
      <w:r>
        <w:rPr>
          <w:w w:val="105"/>
        </w:rPr>
        <w:t> другой</w:t>
      </w:r>
      <w:r>
        <w:rPr>
          <w:w w:val="105"/>
        </w:rPr>
        <w:t> целью:</w:t>
      </w:r>
      <w:r>
        <w:rPr>
          <w:w w:val="105"/>
        </w:rPr>
        <w:t> они</w:t>
      </w:r>
      <w:r>
        <w:rPr>
          <w:w w:val="105"/>
        </w:rPr>
        <w:t> позволяют</w:t>
      </w:r>
      <w:r>
        <w:rPr>
          <w:w w:val="105"/>
        </w:rPr>
        <w:t> определить</w:t>
      </w:r>
      <w:r>
        <w:rPr>
          <w:w w:val="105"/>
        </w:rPr>
        <w:t> среднее</w:t>
      </w:r>
      <w:r>
        <w:rPr>
          <w:w w:val="105"/>
        </w:rPr>
        <w:t> значение измеряемой</w:t>
      </w:r>
      <w:r>
        <w:rPr>
          <w:w w:val="105"/>
        </w:rPr>
        <w:t> величины</w:t>
      </w:r>
      <w:r>
        <w:rPr>
          <w:w w:val="105"/>
        </w:rPr>
        <w:t> лучше,</w:t>
      </w:r>
      <w:r>
        <w:rPr>
          <w:w w:val="105"/>
        </w:rPr>
        <w:t> чем</w:t>
      </w:r>
      <w:r>
        <w:rPr>
          <w:w w:val="105"/>
        </w:rPr>
        <w:t> это</w:t>
      </w:r>
      <w:r>
        <w:rPr>
          <w:w w:val="105"/>
        </w:rPr>
        <w:t> можно</w:t>
      </w:r>
      <w:r>
        <w:rPr>
          <w:w w:val="105"/>
        </w:rPr>
        <w:t> сделать,</w:t>
      </w:r>
      <w:r>
        <w:rPr>
          <w:w w:val="105"/>
        </w:rPr>
        <w:t> когда</w:t>
      </w:r>
      <w:r>
        <w:rPr>
          <w:w w:val="105"/>
        </w:rPr>
        <w:t> произве- дено всего одно измерение. При </w:t>
      </w:r>
      <w:r>
        <w:rPr>
          <w:rFonts w:ascii="Palatino Linotype" w:hAnsi="Palatino Linotype"/>
          <w:i/>
          <w:w w:val="105"/>
        </w:rPr>
        <w:t>N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измерениях среднее значение числа</w:t>
      </w:r>
      <w:r>
        <w:rPr>
          <w:w w:val="105"/>
        </w:rPr>
        <w:t> сосчитанных за одно измерение частиц равно, очевидно,</w:t>
      </w:r>
    </w:p>
    <w:p>
      <w:pPr>
        <w:pStyle w:val="BodyText"/>
        <w:spacing w:before="9"/>
        <w:rPr>
          <w:i/>
          <w:sz w:val="8"/>
        </w:rPr>
      </w:pPr>
    </w:p>
    <w:p>
      <w:pPr>
        <w:tabs>
          <w:tab w:pos="6892" w:val="left" w:leader="none"/>
        </w:tabs>
        <w:spacing w:line="500" w:lineRule="exact" w:before="0"/>
        <w:ind w:left="3326" w:right="0" w:firstLine="0"/>
        <w:jc w:val="left"/>
        <w:rPr>
          <w:i/>
          <w:sz w:val="20"/>
        </w:rPr>
      </w:pPr>
      <w:r>
        <w:rPr/>
        <w:pict>
          <v:shape style="position:absolute;margin-left:220.439926pt;margin-top:27.767084pt;width:12.85pt;height:7.75pt;mso-position-horizontal-relative:page;mso-position-vertical-relative:paragraph;z-index:-15520768;mso-wrap-distance-left:0;mso-wrap-distance-right:0" type="#_x0000_t202" id="docshape8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Palatino Linotype"/>
                      <w:i/>
                      <w:spacing w:val="-5"/>
                      <w:w w:val="125"/>
                      <w:sz w:val="14"/>
                    </w:rPr>
                    <w:t>i</w:t>
                  </w:r>
                  <w:r>
                    <w:rPr>
                      <w:rFonts w:ascii="Century"/>
                      <w:spacing w:val="-5"/>
                      <w:w w:val="125"/>
                      <w:sz w:val="14"/>
                    </w:rPr>
                    <w:t>=1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23.320007pt;margin-top:4.280076pt;width:6.35pt;height:7pt;mso-position-horizontal-relative:page;mso-position-vertical-relative:paragraph;z-index:-32514048" type="#_x0000_t202" id="docshape803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15"/>
                      <w:sz w:val="14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7.720001pt;margin-top:21.358784pt;width:8pt;height:10pt;mso-position-horizontal-relative:page;mso-position-vertical-relative:paragraph;z-index:-32513024" type="#_x0000_t202" id="docshape804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w w:val="102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1.800079pt;margin-top:18.200306pt;width:2.85pt;height:7pt;mso-position-horizontal-relative:page;mso-position-vertical-relative:paragraph;z-index:-32512512" type="#_x0000_t202" id="docshape805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44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spacing w:val="-110"/>
          <w:w w:val="124"/>
          <w:sz w:val="20"/>
        </w:rPr>
        <w:t>n</w:t>
      </w:r>
      <w:r>
        <w:rPr>
          <w:rFonts w:ascii="Book Antiqua" w:hAnsi="Book Antiqua"/>
          <w:w w:val="116"/>
          <w:sz w:val="20"/>
        </w:rPr>
        <w:t>¯</w:t>
      </w:r>
      <w:r>
        <w:rPr>
          <w:rFonts w:ascii="Book Antiqua" w:hAnsi="Book Antiqua"/>
          <w:spacing w:val="5"/>
          <w:w w:val="120"/>
          <w:sz w:val="20"/>
        </w:rPr>
        <w:t> </w:t>
      </w:r>
      <w:r>
        <w:rPr>
          <w:rFonts w:ascii="Book Antiqua" w:hAnsi="Book Antiqua"/>
          <w:w w:val="120"/>
          <w:sz w:val="20"/>
        </w:rPr>
        <w:t>=</w:t>
      </w:r>
      <w:r>
        <w:rPr>
          <w:rFonts w:ascii="Book Antiqua" w:hAnsi="Book Antiqua"/>
          <w:spacing w:val="-3"/>
          <w:w w:val="120"/>
          <w:sz w:val="20"/>
        </w:rPr>
        <w:t> </w:t>
      </w:r>
      <w:r>
        <w:rPr>
          <w:spacing w:val="-22"/>
          <w:w w:val="120"/>
          <w:position w:val="13"/>
          <w:sz w:val="20"/>
          <w:u w:val="single"/>
        </w:rPr>
        <w:t> </w:t>
      </w:r>
      <w:r>
        <w:rPr>
          <w:rFonts w:ascii="Book Antiqua" w:hAnsi="Book Antiqua"/>
          <w:w w:val="120"/>
          <w:position w:val="13"/>
          <w:sz w:val="20"/>
          <w:u w:val="single"/>
        </w:rPr>
        <w:t>1</w:t>
      </w:r>
      <w:r>
        <w:rPr>
          <w:rFonts w:ascii="Book Antiqua" w:hAnsi="Book Antiqua"/>
          <w:spacing w:val="-21"/>
          <w:w w:val="220"/>
          <w:position w:val="13"/>
          <w:sz w:val="20"/>
        </w:rPr>
        <w:t> </w:t>
      </w:r>
      <w:r>
        <w:rPr>
          <w:rFonts w:ascii="Yu Gothic" w:hAnsi="Yu Gothic"/>
          <w:w w:val="220"/>
          <w:position w:val="19"/>
          <w:sz w:val="20"/>
        </w:rPr>
        <w:t>L</w:t>
      </w:r>
      <w:r>
        <w:rPr>
          <w:rFonts w:ascii="Yu Gothic" w:hAnsi="Yu Gothic"/>
          <w:spacing w:val="-93"/>
          <w:w w:val="220"/>
          <w:position w:val="19"/>
          <w:sz w:val="20"/>
        </w:rPr>
        <w:t> </w:t>
      </w:r>
      <w:r>
        <w:rPr>
          <w:rFonts w:ascii="Palatino Linotype" w:hAnsi="Palatino Linotype"/>
          <w:i/>
          <w:w w:val="120"/>
          <w:sz w:val="20"/>
        </w:rPr>
        <w:t>n</w:t>
      </w:r>
      <w:r>
        <w:rPr>
          <w:rFonts w:ascii="Palatino Linotype" w:hAnsi="Palatino Linotype"/>
          <w:i/>
          <w:spacing w:val="-1"/>
          <w:w w:val="120"/>
          <w:sz w:val="20"/>
        </w:rPr>
        <w:t> </w:t>
      </w:r>
      <w:r>
        <w:rPr>
          <w:rFonts w:ascii="Palatino Linotype" w:hAnsi="Palatino Linotype"/>
          <w:i/>
          <w:spacing w:val="-10"/>
          <w:w w:val="120"/>
          <w:sz w:val="20"/>
        </w:rPr>
        <w:t>,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5"/>
          <w:w w:val="120"/>
          <w:sz w:val="20"/>
        </w:rPr>
        <w:t>(3)</w:t>
      </w:r>
    </w:p>
    <w:p>
      <w:pPr>
        <w:pStyle w:val="BodyText"/>
        <w:spacing w:line="228" w:lineRule="auto" w:before="135"/>
        <w:ind w:left="712"/>
        <w:rPr>
          <w:i/>
        </w:rPr>
      </w:pPr>
      <w:r>
        <w:rPr>
          <w:i/>
          <w:w w:val="105"/>
        </w:rPr>
        <w:t>а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стандартную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ошибку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отдельного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измерения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можно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оценить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по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фор-</w:t>
      </w:r>
      <w:r>
        <w:rPr>
          <w:w w:val="105"/>
        </w:rPr>
        <w:t> муле (1.18), т. е., положив в формуле (1.17) </w:t>
      </w:r>
      <w:r>
        <w:rPr>
          <w:rFonts w:ascii="Palatino Linotype" w:hAnsi="Palatino Linotype"/>
          <w:i/>
          <w:w w:val="105"/>
        </w:rPr>
        <w:t>n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= </w:t>
      </w:r>
      <w:r>
        <w:rPr>
          <w:rFonts w:ascii="Palatino Linotype" w:hAnsi="Palatino Linotype"/>
          <w:i/>
          <w:spacing w:val="-77"/>
          <w:w w:val="116"/>
          <w:vertAlign w:val="baseline"/>
        </w:rPr>
        <w:t>n</w:t>
      </w:r>
      <w:r>
        <w:rPr>
          <w:rFonts w:ascii="Book Antiqua" w:hAnsi="Book Antiqua"/>
          <w:i w:val="0"/>
          <w:spacing w:val="43"/>
          <w:w w:val="108"/>
          <w:vertAlign w:val="baseline"/>
        </w:rPr>
        <w:t>¯</w:t>
      </w:r>
      <w:r>
        <w:rPr>
          <w:i/>
          <w:spacing w:val="33"/>
          <w:w w:val="91"/>
          <w:vertAlign w:val="baseline"/>
        </w:rPr>
        <w:t>:</w:t>
      </w:r>
    </w:p>
    <w:p>
      <w:pPr>
        <w:pStyle w:val="Heading5"/>
        <w:spacing w:line="240" w:lineRule="auto"/>
        <w:ind w:left="1068" w:right="832"/>
        <w:jc w:val="center"/>
        <w:rPr>
          <w:rFonts w:ascii="Palatino Linotype" w:hAnsi="Palatino Linotype" w:cs="Palatino Linotype" w:eastAsia="Palatino Linotype"/>
          <w:i/>
          <w:iCs/>
          <w:sz w:val="14"/>
          <w:szCs w:val="14"/>
        </w:rPr>
      </w:pPr>
      <w:r>
        <w:rPr/>
        <w:pict>
          <v:line style="position:absolute;mso-position-horizontal-relative:page;mso-position-vertical-relative:paragraph;z-index:-32518144" from="203.628006pt,12.88298pt" to="270.948006pt,12.88298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517632" from="204.828003pt,31.842979pt" to="213.948003pt,31.842979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161.520004pt;margin-top:26.879pt;width:28.9pt;height:10.75pt;mso-position-horizontal-relative:page;mso-position-vertical-relative:paragraph;z-index:15943168" type="#_x0000_t202" id="docshape806" filled="false" stroked="false">
            <v:textbox inset="0,0,0,0">
              <w:txbxContent>
                <w:p>
                  <w:pPr>
                    <w:spacing w:line="209" w:lineRule="exact" w:before="0"/>
                    <w:ind w:left="0" w:right="0" w:firstLine="0"/>
                    <w:jc w:val="left"/>
                    <w:rPr>
                      <w:rFonts w:ascii="Book Antiqua" w:hAnsi="Book Antiqua"/>
                      <w:sz w:val="20"/>
                    </w:rPr>
                  </w:pPr>
                  <w:r>
                    <w:rPr>
                      <w:rFonts w:ascii="Palatino Linotype" w:hAnsi="Palatino Linotype"/>
                      <w:i/>
                      <w:w w:val="105"/>
                      <w:position w:val="3"/>
                      <w:sz w:val="20"/>
                    </w:rPr>
                    <w:t>σ</w:t>
                  </w:r>
                  <w:r>
                    <w:rPr>
                      <w:i/>
                      <w:w w:val="105"/>
                      <w:sz w:val="14"/>
                    </w:rPr>
                    <w:t>отд</w:t>
                  </w:r>
                  <w:r>
                    <w:rPr>
                      <w:i/>
                      <w:spacing w:val="12"/>
                      <w:w w:val="110"/>
                      <w:sz w:val="14"/>
                    </w:rPr>
                    <w:t> </w:t>
                  </w:r>
                  <w:r>
                    <w:rPr>
                      <w:rFonts w:ascii="Book Antiqua" w:hAnsi="Book Antiqua"/>
                      <w:spacing w:val="-10"/>
                      <w:w w:val="110"/>
                      <w:position w:val="3"/>
                      <w:sz w:val="20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4.839996pt;margin-top:33.719002pt;width:25.6pt;height:14.15pt;mso-position-horizontal-relative:page;mso-position-vertical-relative:paragraph;z-index:-32511488" type="#_x0000_t202" id="docshape807" filled="false" stroked="false">
            <v:textbox inset="0,0,0,0">
              <w:txbxContent>
                <w:p>
                  <w:pPr>
                    <w:spacing w:line="283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Palatino Linotype"/>
                      <w:i/>
                      <w:w w:val="120"/>
                      <w:position w:val="10"/>
                      <w:sz w:val="20"/>
                    </w:rPr>
                    <w:t>N</w:t>
                  </w:r>
                  <w:r>
                    <w:rPr>
                      <w:rFonts w:ascii="Palatino Linotype"/>
                      <w:i/>
                      <w:spacing w:val="4"/>
                      <w:w w:val="120"/>
                      <w:position w:val="10"/>
                      <w:sz w:val="20"/>
                    </w:rPr>
                    <w:t> </w:t>
                  </w:r>
                  <w:r>
                    <w:rPr>
                      <w:rFonts w:ascii="Palatino Linotype"/>
                      <w:i/>
                      <w:spacing w:val="-5"/>
                      <w:w w:val="120"/>
                      <w:sz w:val="14"/>
                    </w:rPr>
                    <w:t>i</w:t>
                  </w:r>
                  <w:r>
                    <w:rPr>
                      <w:rFonts w:ascii="Century"/>
                      <w:spacing w:val="-5"/>
                      <w:w w:val="120"/>
                      <w:sz w:val="14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1.120071pt;margin-top:25.48741pt;width:147.25pt;height:18.45pt;mso-position-horizontal-relative:page;mso-position-vertical-relative:paragraph;z-index:15944192" type="#_x0000_t202" id="docshape808" filled="false" stroked="false">
            <v:textbox inset="0,0,0,0">
              <w:txbxContent>
                <w:p>
                  <w:pPr>
                    <w:tabs>
                      <w:tab w:pos="2690" w:val="left" w:leader="none"/>
                    </w:tabs>
                    <w:spacing w:line="237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rFonts w:ascii="Book Antiqua" w:hAnsi="Book Antiqua"/>
                      <w:w w:val="120"/>
                      <w:sz w:val="20"/>
                    </w:rPr>
                    <w:t>(</w:t>
                  </w:r>
                  <w:r>
                    <w:rPr>
                      <w:rFonts w:ascii="Palatino Linotype" w:hAnsi="Palatino Linotype"/>
                      <w:i/>
                      <w:w w:val="120"/>
                      <w:sz w:val="20"/>
                    </w:rPr>
                    <w:t>n</w:t>
                  </w:r>
                  <w:r>
                    <w:rPr>
                      <w:rFonts w:ascii="Palatino Linotype" w:hAnsi="Palatino Linotype"/>
                      <w:i/>
                      <w:w w:val="120"/>
                      <w:sz w:val="20"/>
                      <w:vertAlign w:val="subscript"/>
                    </w:rPr>
                    <w:t>i</w:t>
                  </w:r>
                  <w:r>
                    <w:rPr>
                      <w:rFonts w:ascii="Palatino Linotype" w:hAnsi="Palatino Linotype"/>
                      <w:i/>
                      <w:spacing w:val="6"/>
                      <w:w w:val="120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mbria" w:hAnsi="Cambria"/>
                      <w:w w:val="120"/>
                      <w:sz w:val="20"/>
                      <w:vertAlign w:val="baseline"/>
                    </w:rPr>
                    <w:t>− </w:t>
                  </w:r>
                  <w:r>
                    <w:rPr>
                      <w:rFonts w:ascii="Palatino Linotype" w:hAnsi="Palatino Linotype"/>
                      <w:i/>
                      <w:spacing w:val="-94"/>
                      <w:w w:val="120"/>
                      <w:sz w:val="20"/>
                      <w:vertAlign w:val="baseline"/>
                    </w:rPr>
                    <w:t>n</w:t>
                  </w:r>
                  <w:r>
                    <w:rPr>
                      <w:rFonts w:ascii="Book Antiqua" w:hAnsi="Book Antiqua"/>
                      <w:spacing w:val="24"/>
                      <w:w w:val="112"/>
                      <w:sz w:val="20"/>
                      <w:vertAlign w:val="baseline"/>
                    </w:rPr>
                    <w:t>¯</w:t>
                  </w:r>
                  <w:r>
                    <w:rPr>
                      <w:rFonts w:ascii="Book Antiqua" w:hAnsi="Book Antiqua"/>
                      <w:spacing w:val="15"/>
                      <w:w w:val="129"/>
                      <w:sz w:val="20"/>
                      <w:vertAlign w:val="baseline"/>
                    </w:rPr>
                    <w:t>)</w:t>
                  </w:r>
                  <w:r>
                    <w:rPr>
                      <w:rFonts w:ascii="Century" w:hAnsi="Century"/>
                      <w:spacing w:val="27"/>
                      <w:w w:val="114"/>
                      <w:position w:val="6"/>
                      <w:sz w:val="14"/>
                      <w:vertAlign w:val="baseline"/>
                    </w:rPr>
                    <w:t>2</w:t>
                  </w:r>
                  <w:r>
                    <w:rPr>
                      <w:rFonts w:ascii="Palatino Linotype" w:hAnsi="Palatino Linotype"/>
                      <w:i/>
                      <w:spacing w:val="16"/>
                      <w:w w:val="123"/>
                      <w:sz w:val="20"/>
                      <w:vertAlign w:val="baseline"/>
                    </w:rPr>
                    <w:t>.</w:t>
                  </w:r>
                  <w:r>
                    <w:rPr>
                      <w:rFonts w:ascii="Palatino Linotype" w:hAnsi="Palatino Linotype"/>
                      <w:i/>
                      <w:sz w:val="20"/>
                      <w:vertAlign w:val="baseline"/>
                    </w:rPr>
                    <w:tab/>
                  </w:r>
                  <w:r>
                    <w:rPr>
                      <w:i/>
                      <w:spacing w:val="-9"/>
                      <w:w w:val="115"/>
                      <w:sz w:val="20"/>
                      <w:vertAlign w:val="baseline"/>
                    </w:rPr>
                    <w:t>(4)</w:t>
                  </w:r>
                </w:p>
              </w:txbxContent>
            </v:textbox>
            <w10:wrap type="none"/>
          </v:shape>
        </w:pict>
      </w:r>
      <w:r>
        <w:rPr>
          <w:rFonts w:ascii="Yu Gothic" w:hAnsi="Yu Gothic" w:cs="Yu Gothic" w:eastAsia="Yu Gothic"/>
          <w:spacing w:val="-211"/>
          <w:w w:val="106"/>
          <w:position w:val="24"/>
        </w:rPr>
        <w:t>г</w:t>
      </w:r>
      <w:r>
        <w:rPr>
          <w:rFonts w:ascii="Yu Gothic" w:hAnsi="Yu Gothic" w:cs="Yu Gothic" w:eastAsia="Yu Gothic"/>
          <w:spacing w:val="-211"/>
          <w:w w:val="189"/>
        </w:rPr>
        <w:t>1</w:t>
      </w:r>
      <w:r>
        <w:rPr>
          <w:rFonts w:ascii="Yu Gothic" w:hAnsi="Yu Gothic" w:cs="Yu Gothic" w:eastAsia="Yu Gothic"/>
          <w:w w:val="106"/>
          <w:position w:val="-11"/>
        </w:rPr>
        <w:t>�</w:t>
      </w:r>
      <w:r>
        <w:rPr>
          <w:rFonts w:ascii="Yu Gothic" w:hAnsi="Yu Gothic" w:cs="Yu Gothic" w:eastAsia="Yu Gothic"/>
          <w:spacing w:val="-11"/>
          <w:w w:val="133"/>
          <w:position w:val="-11"/>
        </w:rPr>
        <w:t> </w:t>
      </w:r>
      <w:r>
        <w:rPr>
          <w:w w:val="120"/>
          <w:position w:val="-5"/>
        </w:rPr>
        <w:t>1</w:t>
      </w:r>
      <w:r>
        <w:rPr>
          <w:spacing w:val="6"/>
          <w:w w:val="134"/>
          <w:position w:val="-5"/>
        </w:rPr>
        <w:t> </w:t>
      </w:r>
      <w:r>
        <w:rPr>
          <w:rFonts w:ascii="Yu Gothic" w:hAnsi="Yu Gothic" w:cs="Yu Gothic" w:eastAsia="Yu Gothic"/>
          <w:spacing w:val="-221"/>
          <w:w w:val="197"/>
        </w:rPr>
        <w:t>L</w:t>
      </w:r>
      <w:r>
        <w:rPr>
          <w:rFonts w:ascii="Palatino Linotype" w:hAnsi="Palatino Linotype" w:cs="Palatino Linotype" w:eastAsia="Palatino Linotype"/>
          <w:i/>
          <w:iCs/>
          <w:spacing w:val="-7"/>
          <w:w w:val="72"/>
          <w:position w:val="6"/>
          <w:sz w:val="14"/>
          <w:szCs w:val="14"/>
        </w:rPr>
        <w:t>N</w:t>
      </w:r>
    </w:p>
    <w:p>
      <w:pPr>
        <w:pStyle w:val="BodyText"/>
        <w:spacing w:before="3"/>
        <w:rPr>
          <w:rFonts w:ascii="Palatino Linotype"/>
          <w:i/>
          <w:sz w:val="19"/>
        </w:rPr>
      </w:pPr>
    </w:p>
    <w:p>
      <w:pPr>
        <w:pStyle w:val="BodyText"/>
        <w:spacing w:line="158" w:lineRule="auto" w:before="125"/>
        <w:ind w:left="712" w:right="166"/>
        <w:jc w:val="both"/>
        <w:rPr>
          <w:i/>
        </w:rPr>
      </w:pPr>
      <w:r>
        <w:rPr/>
        <w:pict>
          <v:line style="position:absolute;mso-position-horizontal-relative:page;mso-position-vertical-relative:paragraph;z-index:-32517120" from="109.188004pt,17.703705pt" to="118.548004pt,17.703705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516608" from="213.707993pt,17.703705pt" to="223.067993pt,17.703705pt" stroked="true" strokeweight=".48pt" strokecolor="#000000">
            <v:stroke dashstyle="solid"/>
            <w10:wrap type="none"/>
          </v:line>
        </w:pict>
      </w:r>
      <w:r>
        <w:rPr>
          <w:i/>
        </w:rPr>
        <w:t>В</w:t>
      </w:r>
      <w:r>
        <w:rPr>
          <w:i/>
          <w:spacing w:val="-6"/>
        </w:rPr>
        <w:t> </w:t>
      </w:r>
      <w:r>
        <w:rPr>
          <w:i/>
        </w:rPr>
        <w:t>соответствии</w:t>
      </w:r>
      <w:r>
        <w:rPr>
          <w:i/>
          <w:spacing w:val="-7"/>
        </w:rPr>
        <w:t> </w:t>
      </w:r>
      <w:r>
        <w:rPr>
          <w:i/>
        </w:rPr>
        <w:t>с</w:t>
      </w:r>
      <w:r>
        <w:rPr>
          <w:i/>
          <w:spacing w:val="-6"/>
        </w:rPr>
        <w:t> </w:t>
      </w:r>
      <w:r>
        <w:rPr>
          <w:i/>
        </w:rPr>
        <w:t>формулой</w:t>
      </w:r>
      <w:r>
        <w:rPr>
          <w:i/>
          <w:spacing w:val="-7"/>
        </w:rPr>
        <w:t> </w:t>
      </w:r>
      <w:r>
        <w:rPr>
          <w:i/>
        </w:rPr>
        <w:t>(1)</w:t>
      </w:r>
      <w:r>
        <w:rPr>
          <w:i/>
          <w:spacing w:val="-6"/>
        </w:rPr>
        <w:t> </w:t>
      </w:r>
      <w:r>
        <w:rPr>
          <w:i/>
        </w:rPr>
        <w:t>следует</w:t>
      </w:r>
      <w:r>
        <w:rPr>
          <w:i/>
          <w:spacing w:val="-6"/>
        </w:rPr>
        <w:t> </w:t>
      </w:r>
      <w:r>
        <w:rPr>
          <w:i/>
        </w:rPr>
        <w:t>ожидать,</w:t>
      </w:r>
      <w:r>
        <w:rPr>
          <w:i/>
          <w:spacing w:val="-7"/>
        </w:rPr>
        <w:t> </w:t>
      </w:r>
      <w:r>
        <w:rPr>
          <w:i/>
        </w:rPr>
        <w:t>что</w:t>
      </w:r>
      <w:r>
        <w:rPr>
          <w:i/>
          <w:spacing w:val="-6"/>
        </w:rPr>
        <w:t> </w:t>
      </w:r>
      <w:r>
        <w:rPr>
          <w:i/>
        </w:rPr>
        <w:t>эта</w:t>
      </w:r>
      <w:r>
        <w:rPr>
          <w:i/>
          <w:spacing w:val="-7"/>
        </w:rPr>
        <w:t> </w:t>
      </w:r>
      <w:r>
        <w:rPr>
          <w:i/>
        </w:rPr>
        <w:t>ошибка</w:t>
      </w:r>
      <w:r>
        <w:rPr>
          <w:i/>
          <w:spacing w:val="-10"/>
        </w:rPr>
        <w:t> </w:t>
      </w:r>
      <w:r>
        <w:rPr>
          <w:i/>
        </w:rPr>
        <w:t>будет</w:t>
      </w:r>
      <w:r>
        <w:rPr/>
        <w:t> </w:t>
      </w:r>
      <w:r>
        <w:rPr>
          <w:w w:val="105"/>
        </w:rPr>
        <w:t>близка</w:t>
      </w:r>
      <w:r>
        <w:rPr>
          <w:spacing w:val="27"/>
          <w:w w:val="105"/>
        </w:rPr>
        <w:t> </w:t>
      </w:r>
      <w:r>
        <w:rPr>
          <w:w w:val="105"/>
        </w:rPr>
        <w:t>к</w:t>
      </w:r>
      <w:r>
        <w:rPr>
          <w:spacing w:val="35"/>
          <w:w w:val="105"/>
        </w:rPr>
        <w:t> </w:t>
      </w:r>
      <w:r>
        <w:rPr>
          <w:rFonts w:ascii="Cambria" w:hAnsi="Cambria"/>
          <w:i w:val="0"/>
          <w:w w:val="105"/>
          <w:position w:val="13"/>
        </w:rPr>
        <w:t>√</w:t>
      </w:r>
      <w:r>
        <w:rPr>
          <w:rFonts w:ascii="Palatino Linotype" w:hAnsi="Palatino Linotype"/>
          <w:i/>
          <w:w w:val="105"/>
        </w:rPr>
        <w:t>n</w:t>
      </w:r>
      <w:r>
        <w:rPr>
          <w:rFonts w:ascii="Palatino Linotype" w:hAnsi="Palatino Linotype"/>
          <w:i/>
          <w:w w:val="105"/>
          <w:vertAlign w:val="subscript"/>
        </w:rPr>
        <w:t>i</w:t>
      </w:r>
      <w:r>
        <w:rPr>
          <w:i/>
          <w:w w:val="105"/>
          <w:vertAlign w:val="baseline"/>
        </w:rPr>
        <w:t>,</w:t>
      </w:r>
      <w:r>
        <w:rPr>
          <w:i/>
          <w:spacing w:val="33"/>
          <w:w w:val="105"/>
          <w:vertAlign w:val="baseline"/>
        </w:rPr>
        <w:t> </w:t>
      </w:r>
      <w:r>
        <w:rPr>
          <w:i/>
          <w:w w:val="105"/>
          <w:vertAlign w:val="baseline"/>
        </w:rPr>
        <w:t>т.</w:t>
      </w:r>
      <w:r>
        <w:rPr>
          <w:i/>
          <w:spacing w:val="35"/>
          <w:w w:val="105"/>
          <w:vertAlign w:val="baseline"/>
        </w:rPr>
        <w:t> </w:t>
      </w:r>
      <w:r>
        <w:rPr>
          <w:i/>
          <w:w w:val="105"/>
          <w:vertAlign w:val="baseline"/>
        </w:rPr>
        <w:t>е.</w:t>
      </w:r>
      <w:r>
        <w:rPr>
          <w:i/>
          <w:spacing w:val="33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σ</w:t>
      </w:r>
      <w:r>
        <w:rPr>
          <w:i/>
          <w:w w:val="105"/>
          <w:vertAlign w:val="subscript"/>
        </w:rPr>
        <w:t>отд</w:t>
      </w:r>
      <w:r>
        <w:rPr>
          <w:i/>
          <w:spacing w:val="40"/>
          <w:w w:val="110"/>
          <w:vertAlign w:val="baseline"/>
        </w:rPr>
        <w:t> </w:t>
      </w:r>
      <w:r>
        <w:rPr>
          <w:rFonts w:ascii="Cambria" w:hAnsi="Cambria"/>
          <w:i w:val="0"/>
          <w:w w:val="110"/>
          <w:vertAlign w:val="baseline"/>
        </w:rPr>
        <w:t>≈</w:t>
      </w:r>
      <w:r>
        <w:rPr>
          <w:rFonts w:ascii="Cambria" w:hAnsi="Cambria"/>
          <w:i w:val="0"/>
          <w:spacing w:val="33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σ</w:t>
      </w:r>
      <w:r>
        <w:rPr>
          <w:rFonts w:ascii="Palatino Linotype" w:hAnsi="Palatino Linotype"/>
          <w:i/>
          <w:w w:val="110"/>
          <w:vertAlign w:val="subscript"/>
        </w:rPr>
        <w:t>i</w:t>
      </w:r>
      <w:r>
        <w:rPr>
          <w:rFonts w:ascii="Palatino Linotype" w:hAnsi="Palatino Linotype"/>
          <w:i/>
          <w:spacing w:val="39"/>
          <w:w w:val="110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=</w:t>
      </w:r>
      <w:r>
        <w:rPr>
          <w:rFonts w:ascii="Book Antiqua" w:hAnsi="Book Antiqua"/>
          <w:i w:val="0"/>
          <w:spacing w:val="30"/>
          <w:w w:val="105"/>
          <w:vertAlign w:val="baseline"/>
        </w:rPr>
        <w:t> </w:t>
      </w:r>
      <w:r>
        <w:rPr>
          <w:rFonts w:ascii="Cambria" w:hAnsi="Cambria"/>
          <w:i w:val="0"/>
          <w:w w:val="105"/>
          <w:position w:val="13"/>
          <w:vertAlign w:val="baseline"/>
        </w:rPr>
        <w:t>√</w:t>
      </w:r>
      <w:r>
        <w:rPr>
          <w:rFonts w:ascii="Palatino Linotype" w:hAnsi="Palatino Linotype"/>
          <w:i/>
          <w:w w:val="105"/>
          <w:vertAlign w:val="baseline"/>
        </w:rPr>
        <w:t>n</w:t>
      </w:r>
      <w:r>
        <w:rPr>
          <w:rFonts w:ascii="Palatino Linotype" w:hAnsi="Palatino Linotype"/>
          <w:i/>
          <w:w w:val="105"/>
          <w:vertAlign w:val="subscript"/>
        </w:rPr>
        <w:t>i</w:t>
      </w:r>
      <w:r>
        <w:rPr>
          <w:i/>
          <w:w w:val="105"/>
          <w:vertAlign w:val="baseline"/>
        </w:rPr>
        <w:t>,</w:t>
      </w:r>
      <w:r>
        <w:rPr>
          <w:i/>
          <w:spacing w:val="33"/>
          <w:w w:val="105"/>
          <w:vertAlign w:val="baseline"/>
        </w:rPr>
        <w:t> </w:t>
      </w:r>
      <w:r>
        <w:rPr>
          <w:i/>
          <w:w w:val="105"/>
          <w:vertAlign w:val="baseline"/>
        </w:rPr>
        <w:t>где</w:t>
      </w:r>
      <w:r>
        <w:rPr>
          <w:i/>
          <w:spacing w:val="30"/>
          <w:w w:val="105"/>
          <w:vertAlign w:val="baseline"/>
        </w:rPr>
        <w:t> </w:t>
      </w:r>
      <w:r>
        <w:rPr>
          <w:i/>
          <w:w w:val="105"/>
          <w:vertAlign w:val="baseline"/>
        </w:rPr>
        <w:t>в</w:t>
      </w:r>
      <w:r>
        <w:rPr>
          <w:i/>
          <w:spacing w:val="33"/>
          <w:w w:val="105"/>
          <w:vertAlign w:val="baseline"/>
        </w:rPr>
        <w:t> </w:t>
      </w:r>
      <w:r>
        <w:rPr>
          <w:i/>
          <w:w w:val="105"/>
          <w:vertAlign w:val="baseline"/>
        </w:rPr>
        <w:t>качестве</w:t>
      </w:r>
      <w:r>
        <w:rPr>
          <w:i/>
          <w:spacing w:val="27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n</w:t>
      </w:r>
      <w:r>
        <w:rPr>
          <w:rFonts w:ascii="Palatino Linotype" w:hAnsi="Palatino Linotype"/>
          <w:i/>
          <w:w w:val="110"/>
          <w:vertAlign w:val="subscript"/>
        </w:rPr>
        <w:t>i</w:t>
      </w:r>
      <w:r>
        <w:rPr>
          <w:rFonts w:ascii="Palatino Linotype" w:hAnsi="Palatino Linotype"/>
          <w:i/>
          <w:spacing w:val="39"/>
          <w:w w:val="110"/>
          <w:vertAlign w:val="baseline"/>
        </w:rPr>
        <w:t> </w:t>
      </w:r>
      <w:r>
        <w:rPr>
          <w:i/>
          <w:w w:val="105"/>
          <w:vertAlign w:val="baseline"/>
        </w:rPr>
        <w:t>можно</w:t>
      </w:r>
      <w:r>
        <w:rPr>
          <w:i/>
          <w:spacing w:val="33"/>
          <w:w w:val="105"/>
          <w:vertAlign w:val="baseline"/>
        </w:rPr>
        <w:t> </w:t>
      </w:r>
      <w:r>
        <w:rPr>
          <w:i/>
          <w:spacing w:val="-2"/>
          <w:w w:val="95"/>
          <w:vertAlign w:val="baseline"/>
        </w:rPr>
        <w:t>подста-</w:t>
      </w:r>
    </w:p>
    <w:p>
      <w:pPr>
        <w:pStyle w:val="BodyText"/>
        <w:spacing w:line="207" w:lineRule="exact"/>
        <w:ind w:left="712"/>
        <w:jc w:val="both"/>
        <w:rPr>
          <w:i/>
        </w:rPr>
      </w:pPr>
      <w:r>
        <w:rPr>
          <w:i/>
          <w:w w:val="110"/>
        </w:rPr>
        <w:t>вить</w:t>
      </w:r>
      <w:r>
        <w:rPr>
          <w:i/>
          <w:spacing w:val="25"/>
          <w:w w:val="110"/>
        </w:rPr>
        <w:t> </w:t>
      </w:r>
      <w:r>
        <w:rPr>
          <w:i/>
          <w:w w:val="110"/>
        </w:rPr>
        <w:t>любое</w:t>
      </w:r>
      <w:r>
        <w:rPr>
          <w:i/>
          <w:spacing w:val="21"/>
          <w:w w:val="110"/>
        </w:rPr>
        <w:t> </w:t>
      </w:r>
      <w:r>
        <w:rPr>
          <w:i/>
          <w:w w:val="110"/>
        </w:rPr>
        <w:t>из</w:t>
      </w:r>
      <w:r>
        <w:rPr>
          <w:i/>
          <w:spacing w:val="26"/>
          <w:w w:val="110"/>
        </w:rPr>
        <w:t> </w:t>
      </w:r>
      <w:r>
        <w:rPr>
          <w:i/>
          <w:w w:val="110"/>
        </w:rPr>
        <w:t>измеренных</w:t>
      </w:r>
      <w:r>
        <w:rPr>
          <w:i/>
          <w:spacing w:val="26"/>
          <w:w w:val="110"/>
        </w:rPr>
        <w:t> </w:t>
      </w:r>
      <w:r>
        <w:rPr>
          <w:i/>
          <w:w w:val="110"/>
        </w:rPr>
        <w:t>значений</w:t>
      </w:r>
      <w:r>
        <w:rPr>
          <w:i/>
          <w:spacing w:val="23"/>
          <w:w w:val="110"/>
        </w:rPr>
        <w:t> </w:t>
      </w:r>
      <w:r>
        <w:rPr>
          <w:rFonts w:ascii="Palatino Linotype" w:hAnsi="Palatino Linotype"/>
          <w:i/>
          <w:w w:val="110"/>
        </w:rPr>
        <w:t>n</w:t>
      </w:r>
      <w:r>
        <w:rPr>
          <w:i/>
          <w:w w:val="110"/>
        </w:rPr>
        <w:t>.</w:t>
      </w:r>
      <w:r>
        <w:rPr>
          <w:i/>
          <w:spacing w:val="23"/>
          <w:w w:val="110"/>
        </w:rPr>
        <w:t> </w:t>
      </w:r>
      <w:r>
        <w:rPr>
          <w:i/>
          <w:w w:val="110"/>
        </w:rPr>
        <w:t>Поскольку</w:t>
      </w:r>
      <w:r>
        <w:rPr>
          <w:i/>
          <w:spacing w:val="21"/>
          <w:w w:val="110"/>
        </w:rPr>
        <w:t> </w:t>
      </w:r>
      <w:r>
        <w:rPr>
          <w:rFonts w:ascii="Palatino Linotype" w:hAnsi="Palatino Linotype"/>
          <w:i/>
          <w:w w:val="110"/>
        </w:rPr>
        <w:t>n</w:t>
      </w:r>
      <w:r>
        <w:rPr>
          <w:rFonts w:ascii="Palatino Linotype" w:hAnsi="Palatino Linotype"/>
          <w:i/>
          <w:w w:val="110"/>
          <w:vertAlign w:val="subscript"/>
        </w:rPr>
        <w:t>i</w:t>
      </w:r>
      <w:r>
        <w:rPr>
          <w:rFonts w:ascii="Palatino Linotype" w:hAnsi="Palatino Linotype"/>
          <w:i/>
          <w:spacing w:val="33"/>
          <w:w w:val="110"/>
          <w:vertAlign w:val="baseline"/>
        </w:rPr>
        <w:t> </w:t>
      </w:r>
      <w:r>
        <w:rPr>
          <w:i/>
          <w:w w:val="110"/>
          <w:vertAlign w:val="baseline"/>
        </w:rPr>
        <w:t>различны,</w:t>
      </w:r>
      <w:r>
        <w:rPr>
          <w:i/>
          <w:spacing w:val="23"/>
          <w:w w:val="110"/>
          <w:vertAlign w:val="baseline"/>
        </w:rPr>
        <w:t> </w:t>
      </w:r>
      <w:r>
        <w:rPr>
          <w:i/>
          <w:spacing w:val="-5"/>
          <w:w w:val="110"/>
          <w:vertAlign w:val="baseline"/>
        </w:rPr>
        <w:t>мы</w:t>
      </w:r>
    </w:p>
    <w:p>
      <w:pPr>
        <w:pStyle w:val="BodyText"/>
        <w:spacing w:line="250" w:lineRule="exact"/>
        <w:ind w:left="712"/>
        <w:jc w:val="both"/>
        <w:rPr>
          <w:i/>
        </w:rPr>
      </w:pPr>
      <w:r>
        <w:rPr>
          <w:i/>
          <w:w w:val="110"/>
        </w:rPr>
        <w:t>будем,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таким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образом,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получать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для</w:t>
      </w:r>
      <w:r>
        <w:rPr>
          <w:i/>
          <w:spacing w:val="-8"/>
          <w:w w:val="110"/>
        </w:rPr>
        <w:t> </w:t>
      </w:r>
      <w:r>
        <w:rPr>
          <w:rFonts w:ascii="Palatino Linotype" w:hAnsi="Palatino Linotype"/>
          <w:i/>
          <w:w w:val="110"/>
        </w:rPr>
        <w:t>σ</w:t>
      </w:r>
      <w:r>
        <w:rPr>
          <w:i/>
          <w:w w:val="110"/>
          <w:vertAlign w:val="subscript"/>
        </w:rPr>
        <w:t>отд</w:t>
      </w:r>
      <w:r>
        <w:rPr>
          <w:i/>
          <w:w w:val="110"/>
          <w:vertAlign w:val="baseline"/>
        </w:rPr>
        <w:t> различные</w:t>
      </w:r>
      <w:r>
        <w:rPr>
          <w:i/>
          <w:spacing w:val="-10"/>
          <w:w w:val="110"/>
          <w:vertAlign w:val="baseline"/>
        </w:rPr>
        <w:t> </w:t>
      </w:r>
      <w:r>
        <w:rPr>
          <w:i/>
          <w:w w:val="110"/>
          <w:vertAlign w:val="baseline"/>
        </w:rPr>
        <w:t>оценки.</w:t>
      </w:r>
      <w:r>
        <w:rPr>
          <w:i/>
          <w:spacing w:val="-8"/>
          <w:w w:val="110"/>
          <w:vertAlign w:val="baseline"/>
        </w:rPr>
        <w:t> </w:t>
      </w:r>
      <w:r>
        <w:rPr>
          <w:i/>
          <w:w w:val="110"/>
          <w:vertAlign w:val="baseline"/>
        </w:rPr>
        <w:t>Одни</w:t>
      </w:r>
      <w:r>
        <w:rPr>
          <w:i/>
          <w:spacing w:val="-8"/>
          <w:w w:val="110"/>
          <w:vertAlign w:val="baseline"/>
        </w:rPr>
        <w:t> </w:t>
      </w:r>
      <w:r>
        <w:rPr>
          <w:i/>
          <w:spacing w:val="-5"/>
          <w:w w:val="110"/>
          <w:vertAlign w:val="baseline"/>
        </w:rPr>
        <w:t>из</w:t>
      </w:r>
    </w:p>
    <w:p>
      <w:pPr>
        <w:pStyle w:val="BodyText"/>
        <w:spacing w:line="235" w:lineRule="auto" w:before="1"/>
        <w:ind w:left="712" w:right="168"/>
        <w:jc w:val="both"/>
      </w:pPr>
      <w:r>
        <w:rPr>
          <w:i/>
          <w:w w:val="105"/>
        </w:rPr>
        <w:t>них будут лучше, а другие </w:t>
      </w:r>
      <w:r>
        <w:rPr>
          <w:i/>
          <w:w w:val="210"/>
        </w:rPr>
        <w:t>-</w:t>
      </w:r>
      <w:r>
        <w:rPr>
          <w:i/>
          <w:spacing w:val="-27"/>
          <w:w w:val="210"/>
        </w:rPr>
        <w:t> </w:t>
      </w:r>
      <w:r>
        <w:rPr>
          <w:i/>
          <w:w w:val="105"/>
        </w:rPr>
        <w:t>хуже совпадать с более надежной </w:t>
      </w:r>
      <w:r>
        <w:rPr>
          <w:i/>
          <w:w w:val="105"/>
        </w:rPr>
        <w:t>оцен-</w:t>
      </w:r>
      <w:r>
        <w:rPr>
          <w:w w:val="105"/>
        </w:rPr>
        <w:t> кой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σ</w:t>
      </w:r>
      <w:r>
        <w:rPr>
          <w:i/>
          <w:w w:val="105"/>
          <w:vertAlign w:val="subscript"/>
        </w:rPr>
        <w:t>отд</w:t>
      </w:r>
      <w:r>
        <w:rPr>
          <w:i/>
          <w:w w:val="105"/>
          <w:vertAlign w:val="baseline"/>
        </w:rPr>
        <w:t> </w:t>
      </w:r>
      <w:r>
        <w:rPr>
          <w:i/>
          <w:w w:val="210"/>
          <w:vertAlign w:val="baseline"/>
        </w:rPr>
        <w:t>-</w:t>
      </w:r>
      <w:r>
        <w:rPr>
          <w:i/>
          <w:spacing w:val="-27"/>
          <w:w w:val="210"/>
          <w:vertAlign w:val="baseline"/>
        </w:rPr>
        <w:t> </w:t>
      </w:r>
      <w:r>
        <w:rPr>
          <w:i/>
          <w:w w:val="105"/>
          <w:vertAlign w:val="baseline"/>
        </w:rPr>
        <w:t>со</w:t>
      </w:r>
      <w:r>
        <w:rPr>
          <w:i/>
          <w:w w:val="105"/>
          <w:vertAlign w:val="baseline"/>
        </w:rPr>
        <w:t> значением,</w:t>
      </w:r>
      <w:r>
        <w:rPr>
          <w:i/>
          <w:w w:val="105"/>
          <w:vertAlign w:val="baseline"/>
        </w:rPr>
        <w:t> определенным</w:t>
      </w:r>
      <w:r>
        <w:rPr>
          <w:i/>
          <w:w w:val="105"/>
          <w:vertAlign w:val="baseline"/>
        </w:rPr>
        <w:t> по</w:t>
      </w:r>
      <w:r>
        <w:rPr>
          <w:i/>
          <w:w w:val="105"/>
          <w:vertAlign w:val="baseline"/>
        </w:rPr>
        <w:t> всем</w:t>
      </w:r>
      <w:r>
        <w:rPr>
          <w:i/>
          <w:w w:val="105"/>
          <w:vertAlign w:val="baseline"/>
        </w:rPr>
        <w:t> измерениям,</w:t>
      </w:r>
      <w:r>
        <w:rPr>
          <w:i/>
          <w:w w:val="105"/>
          <w:vertAlign w:val="baseline"/>
        </w:rPr>
        <w:t> т.</w:t>
      </w:r>
      <w:r>
        <w:rPr>
          <w:i/>
          <w:w w:val="105"/>
          <w:vertAlign w:val="baseline"/>
        </w:rPr>
        <w:t> е.</w:t>
      </w:r>
      <w:r>
        <w:rPr>
          <w:i/>
          <w:w w:val="105"/>
          <w:vertAlign w:val="baseline"/>
        </w:rPr>
        <w:t> по</w:t>
      </w:r>
      <w:r>
        <w:rPr>
          <w:w w:val="105"/>
          <w:vertAlign w:val="baseline"/>
        </w:rPr>
        <w:t> </w:t>
      </w:r>
      <w:r>
        <w:rPr>
          <w:vertAlign w:val="baseline"/>
        </w:rPr>
        <w:t>формуле (4). Это вполне естественно. Обрабатывая</w:t>
      </w:r>
      <w:r>
        <w:rPr>
          <w:spacing w:val="-5"/>
          <w:vertAlign w:val="baseline"/>
        </w:rPr>
        <w:t> </w:t>
      </w:r>
      <w:r>
        <w:rPr>
          <w:vertAlign w:val="baseline"/>
        </w:rPr>
        <w:t>результаты измере- </w:t>
      </w:r>
      <w:r>
        <w:rPr>
          <w:w w:val="105"/>
          <w:vertAlign w:val="baseline"/>
        </w:rPr>
        <w:t>ний,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мы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всегда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получаем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приближенные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значения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измеряемой</w:t>
      </w:r>
      <w:r>
        <w:rPr>
          <w:spacing w:val="2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величи-</w:t>
      </w:r>
    </w:p>
    <w:p>
      <w:pPr>
        <w:pStyle w:val="BodyText"/>
        <w:spacing w:line="237" w:lineRule="auto" w:before="9"/>
        <w:ind w:left="712" w:right="168"/>
        <w:jc w:val="both"/>
        <w:rPr>
          <w:i/>
        </w:rPr>
      </w:pPr>
      <w:r>
        <w:rPr>
          <w:i/>
          <w:w w:val="105"/>
        </w:rPr>
        <w:t>ны</w:t>
      </w:r>
      <w:r>
        <w:rPr>
          <w:i/>
          <w:w w:val="105"/>
        </w:rPr>
        <w:t> и</w:t>
      </w:r>
      <w:r>
        <w:rPr>
          <w:i/>
          <w:w w:val="105"/>
        </w:rPr>
        <w:t> приближенные</w:t>
      </w:r>
      <w:r>
        <w:rPr>
          <w:i/>
          <w:w w:val="105"/>
        </w:rPr>
        <w:t> значения</w:t>
      </w:r>
      <w:r>
        <w:rPr>
          <w:i/>
          <w:w w:val="105"/>
        </w:rPr>
        <w:t> погрешностей,</w:t>
      </w:r>
      <w:r>
        <w:rPr>
          <w:i/>
          <w:w w:val="105"/>
        </w:rPr>
        <w:t> которые,</w:t>
      </w:r>
      <w:r>
        <w:rPr>
          <w:i/>
          <w:w w:val="105"/>
        </w:rPr>
        <w:t> в</w:t>
      </w:r>
      <w:r>
        <w:rPr>
          <w:i/>
          <w:w w:val="105"/>
        </w:rPr>
        <w:t> </w:t>
      </w:r>
      <w:r>
        <w:rPr>
          <w:i/>
          <w:w w:val="105"/>
        </w:rPr>
        <w:t>зависимости</w:t>
      </w:r>
      <w:r>
        <w:rPr>
          <w:w w:val="105"/>
        </w:rPr>
        <w:t> от случая,</w:t>
      </w:r>
      <w:r>
        <w:rPr>
          <w:spacing w:val="-2"/>
          <w:w w:val="105"/>
        </w:rPr>
        <w:t> </w:t>
      </w:r>
      <w:r>
        <w:rPr>
          <w:w w:val="105"/>
        </w:rPr>
        <w:t>могут лучше или хуже</w:t>
      </w:r>
      <w:r>
        <w:rPr>
          <w:spacing w:val="-2"/>
          <w:w w:val="105"/>
        </w:rPr>
        <w:t> </w:t>
      </w:r>
      <w:r>
        <w:rPr>
          <w:w w:val="105"/>
        </w:rPr>
        <w:t>совпадать</w:t>
      </w:r>
      <w:r>
        <w:rPr>
          <w:spacing w:val="-4"/>
          <w:w w:val="105"/>
        </w:rPr>
        <w:t> </w:t>
      </w:r>
      <w:r>
        <w:rPr>
          <w:w w:val="105"/>
        </w:rPr>
        <w:t>с истинными. Ближе</w:t>
      </w:r>
      <w:r>
        <w:rPr>
          <w:spacing w:val="-2"/>
          <w:w w:val="105"/>
        </w:rPr>
        <w:t> </w:t>
      </w:r>
      <w:r>
        <w:rPr>
          <w:w w:val="105"/>
        </w:rPr>
        <w:t>все- го</w:t>
      </w:r>
      <w:r>
        <w:rPr>
          <w:spacing w:val="21"/>
          <w:w w:val="105"/>
        </w:rPr>
        <w:t> </w:t>
      </w:r>
      <w:r>
        <w:rPr>
          <w:w w:val="105"/>
        </w:rPr>
        <w:t>к</w:t>
      </w:r>
      <w:r>
        <w:rPr>
          <w:spacing w:val="21"/>
          <w:w w:val="105"/>
        </w:rPr>
        <w:t> </w:t>
      </w:r>
      <w:r>
        <w:rPr>
          <w:spacing w:val="19"/>
          <w:w w:val="102"/>
        </w:rPr>
        <w:t>зн</w:t>
      </w:r>
      <w:r>
        <w:rPr>
          <w:spacing w:val="14"/>
          <w:w w:val="102"/>
        </w:rPr>
        <w:t>а</w:t>
      </w:r>
      <w:r>
        <w:rPr>
          <w:spacing w:val="19"/>
          <w:w w:val="109"/>
        </w:rPr>
        <w:t>ч</w:t>
      </w:r>
      <w:r>
        <w:rPr>
          <w:spacing w:val="-39"/>
          <w:w w:val="94"/>
        </w:rPr>
        <w:t>е</w:t>
      </w:r>
      <w:r>
        <w:rPr>
          <w:rFonts w:ascii="Cambria" w:hAnsi="Cambria"/>
          <w:i w:val="0"/>
          <w:spacing w:val="-90"/>
          <w:w w:val="120"/>
          <w:position w:val="-7"/>
        </w:rPr>
        <w:t>√</w:t>
      </w:r>
      <w:r>
        <w:rPr>
          <w:i/>
          <w:spacing w:val="19"/>
          <w:w w:val="105"/>
        </w:rPr>
        <w:t>н</w:t>
      </w:r>
      <w:r>
        <w:rPr>
          <w:i/>
          <w:spacing w:val="19"/>
          <w:w w:val="104"/>
          <w:u w:val="single"/>
        </w:rPr>
        <w:t>и</w:t>
      </w:r>
      <w:r>
        <w:rPr>
          <w:i/>
          <w:spacing w:val="19"/>
          <w:w w:val="99"/>
        </w:rPr>
        <w:t>ю</w:t>
      </w:r>
      <w:r>
        <w:rPr>
          <w:i/>
          <w:spacing w:val="21"/>
          <w:w w:val="105"/>
        </w:rPr>
        <w:t> </w:t>
      </w:r>
      <w:r>
        <w:rPr>
          <w:rFonts w:ascii="Palatino Linotype" w:hAnsi="Palatino Linotype"/>
          <w:i/>
          <w:w w:val="105"/>
        </w:rPr>
        <w:t>σ</w:t>
      </w:r>
      <w:r>
        <w:rPr>
          <w:i/>
          <w:w w:val="105"/>
          <w:vertAlign w:val="subscript"/>
        </w:rPr>
        <w:t>отд</w:t>
      </w:r>
      <w:r>
        <w:rPr>
          <w:i/>
          <w:w w:val="105"/>
          <w:vertAlign w:val="baseline"/>
        </w:rPr>
        <w:t>,</w:t>
      </w:r>
      <w:r>
        <w:rPr>
          <w:i/>
          <w:spacing w:val="21"/>
          <w:w w:val="105"/>
          <w:vertAlign w:val="baseline"/>
        </w:rPr>
        <w:t> </w:t>
      </w:r>
      <w:r>
        <w:rPr>
          <w:i/>
          <w:w w:val="105"/>
          <w:vertAlign w:val="baseline"/>
        </w:rPr>
        <w:t>определенному</w:t>
      </w:r>
      <w:r>
        <w:rPr>
          <w:i/>
          <w:spacing w:val="21"/>
          <w:w w:val="105"/>
          <w:vertAlign w:val="baseline"/>
        </w:rPr>
        <w:t> </w:t>
      </w:r>
      <w:r>
        <w:rPr>
          <w:i/>
          <w:w w:val="105"/>
          <w:vertAlign w:val="baseline"/>
        </w:rPr>
        <w:t>по</w:t>
      </w:r>
      <w:r>
        <w:rPr>
          <w:i/>
          <w:spacing w:val="22"/>
          <w:w w:val="105"/>
          <w:vertAlign w:val="baseline"/>
        </w:rPr>
        <w:t> </w:t>
      </w:r>
      <w:r>
        <w:rPr>
          <w:i/>
          <w:w w:val="105"/>
          <w:vertAlign w:val="baseline"/>
        </w:rPr>
        <w:t>формуле</w:t>
      </w:r>
      <w:r>
        <w:rPr>
          <w:i/>
          <w:spacing w:val="19"/>
          <w:w w:val="105"/>
          <w:vertAlign w:val="baseline"/>
        </w:rPr>
        <w:t> </w:t>
      </w:r>
      <w:r>
        <w:rPr>
          <w:i/>
          <w:w w:val="105"/>
          <w:vertAlign w:val="baseline"/>
        </w:rPr>
        <w:t>(4),</w:t>
      </w:r>
      <w:r>
        <w:rPr>
          <w:i/>
          <w:spacing w:val="21"/>
          <w:w w:val="105"/>
          <w:vertAlign w:val="baseline"/>
        </w:rPr>
        <w:t> </w:t>
      </w:r>
      <w:r>
        <w:rPr>
          <w:i/>
          <w:w w:val="105"/>
          <w:vertAlign w:val="baseline"/>
        </w:rPr>
        <w:t>лежит,</w:t>
      </w:r>
      <w:r>
        <w:rPr>
          <w:i/>
          <w:spacing w:val="23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конечно,</w:t>
      </w:r>
    </w:p>
    <w:p>
      <w:pPr>
        <w:spacing w:after="0" w:line="237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line="162" w:lineRule="exact"/>
        <w:ind w:left="712"/>
        <w:rPr>
          <w:i/>
        </w:rPr>
      </w:pPr>
      <w:r>
        <w:rPr/>
        <w:pict>
          <v:line style="position:absolute;mso-position-horizontal-relative:page;mso-position-vertical-relative:paragraph;z-index:-32516096" from="233.147995pt,9.333591pt" to="239.147995pt,9.333591pt" stroked="true" strokeweight=".48pt" strokecolor="#000000">
            <v:stroke dashstyle="solid"/>
            <w10:wrap type="none"/>
          </v:line>
        </w:pict>
      </w:r>
      <w:r>
        <w:rPr>
          <w:i/>
          <w:spacing w:val="-2"/>
          <w:w w:val="110"/>
        </w:rPr>
        <w:t>величина</w:t>
      </w:r>
    </w:p>
    <w:p>
      <w:pPr>
        <w:pStyle w:val="BodyText"/>
        <w:spacing w:line="179" w:lineRule="exact"/>
        <w:ind w:left="192"/>
        <w:rPr>
          <w:i/>
        </w:rPr>
      </w:pPr>
      <w:r>
        <w:rPr>
          <w:i w:val="0"/>
        </w:rPr>
        <w:br w:type="column"/>
      </w:r>
      <w:r>
        <w:rPr>
          <w:rFonts w:ascii="Palatino Linotype" w:hAnsi="Palatino Linotype"/>
          <w:i/>
          <w:spacing w:val="-99"/>
          <w:w w:val="96"/>
        </w:rPr>
        <w:t>n</w:t>
      </w:r>
      <w:r>
        <w:rPr>
          <w:rFonts w:ascii="Book Antiqua" w:hAnsi="Book Antiqua"/>
          <w:i w:val="0"/>
          <w:spacing w:val="21"/>
          <w:w w:val="88"/>
        </w:rPr>
        <w:t>¯</w:t>
      </w:r>
      <w:r>
        <w:rPr>
          <w:i/>
          <w:spacing w:val="11"/>
          <w:w w:val="99"/>
        </w:rPr>
        <w:t>,</w:t>
      </w:r>
      <w:r>
        <w:rPr>
          <w:i/>
          <w:spacing w:val="9"/>
        </w:rPr>
        <w:t> </w:t>
      </w:r>
      <w:r>
        <w:rPr>
          <w:i/>
          <w:spacing w:val="-22"/>
          <w:w w:val="95"/>
        </w:rPr>
        <w:t>т.</w:t>
      </w:r>
      <w:r>
        <w:rPr>
          <w:i/>
          <w:spacing w:val="15"/>
        </w:rPr>
        <w:t> </w:t>
      </w:r>
      <w:r>
        <w:rPr>
          <w:i/>
          <w:spacing w:val="-22"/>
          <w:w w:val="95"/>
        </w:rPr>
        <w:t>е.</w:t>
      </w:r>
    </w:p>
    <w:p>
      <w:pPr>
        <w:spacing w:before="148"/>
        <w:ind w:left="712" w:right="0" w:firstLine="0"/>
        <w:jc w:val="left"/>
        <w:rPr>
          <w:rFonts w:ascii="Cambria" w:hAnsi="Cambria"/>
          <w:sz w:val="20"/>
        </w:rPr>
      </w:pPr>
      <w:r>
        <w:rPr/>
        <w:br w:type="column"/>
      </w:r>
      <w:r>
        <w:rPr>
          <w:rFonts w:ascii="Palatino Linotype" w:hAnsi="Palatino Linotype"/>
          <w:i/>
          <w:w w:val="105"/>
          <w:position w:val="3"/>
          <w:sz w:val="20"/>
        </w:rPr>
        <w:t>σ</w:t>
      </w:r>
      <w:r>
        <w:rPr>
          <w:i/>
          <w:w w:val="105"/>
          <w:sz w:val="14"/>
        </w:rPr>
        <w:t>отд</w:t>
      </w:r>
      <w:r>
        <w:rPr>
          <w:i/>
          <w:spacing w:val="10"/>
          <w:w w:val="115"/>
          <w:sz w:val="14"/>
        </w:rPr>
        <w:t> </w:t>
      </w:r>
      <w:r>
        <w:rPr>
          <w:rFonts w:ascii="Cambria" w:hAnsi="Cambria"/>
          <w:spacing w:val="-10"/>
          <w:w w:val="115"/>
          <w:position w:val="3"/>
          <w:sz w:val="20"/>
        </w:rPr>
        <w:t>≈</w:t>
      </w:r>
    </w:p>
    <w:p>
      <w:pPr>
        <w:tabs>
          <w:tab w:pos="2831" w:val="left" w:leader="none"/>
        </w:tabs>
        <w:spacing w:line="419" w:lineRule="exact" w:before="0"/>
        <w:ind w:left="16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Cambria" w:hAnsi="Cambria"/>
          <w:spacing w:val="20"/>
          <w:w w:val="125"/>
          <w:position w:val="17"/>
          <w:sz w:val="20"/>
        </w:rPr>
        <w:t>√</w:t>
      </w:r>
      <w:r>
        <w:rPr>
          <w:rFonts w:ascii="Palatino Linotype" w:hAnsi="Palatino Linotype"/>
          <w:i/>
          <w:spacing w:val="-89"/>
          <w:w w:val="106"/>
          <w:sz w:val="20"/>
        </w:rPr>
        <w:t>n</w:t>
      </w:r>
      <w:r>
        <w:rPr>
          <w:rFonts w:ascii="Book Antiqua" w:hAnsi="Book Antiqua"/>
          <w:spacing w:val="31"/>
          <w:w w:val="98"/>
          <w:sz w:val="20"/>
        </w:rPr>
        <w:t>¯</w:t>
      </w:r>
      <w:r>
        <w:rPr>
          <w:rFonts w:ascii="Palatino Linotype" w:hAnsi="Palatino Linotype"/>
          <w:i/>
          <w:spacing w:val="21"/>
          <w:w w:val="109"/>
          <w:sz w:val="20"/>
        </w:rPr>
        <w:t>.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5"/>
          <w:w w:val="110"/>
          <w:sz w:val="20"/>
        </w:rPr>
        <w:t>(5)</w:t>
      </w:r>
    </w:p>
    <w:p>
      <w:pPr>
        <w:spacing w:after="0" w:line="419" w:lineRule="exact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  <w:cols w:num="4" w:equalWidth="0">
            <w:col w:w="1556" w:space="40"/>
            <w:col w:w="824" w:space="312"/>
            <w:col w:w="1291" w:space="39"/>
            <w:col w:w="3258"/>
          </w:cols>
        </w:sectPr>
      </w:pPr>
    </w:p>
    <w:p>
      <w:pPr>
        <w:pStyle w:val="BodyText"/>
        <w:spacing w:line="220" w:lineRule="auto" w:before="87"/>
        <w:ind w:left="712" w:right="166" w:firstLine="300"/>
        <w:jc w:val="both"/>
        <w:rPr>
          <w:i/>
        </w:rPr>
      </w:pPr>
      <w:r>
        <w:rPr>
          <w:i/>
          <w:w w:val="105"/>
        </w:rPr>
        <w:t>Величина </w:t>
      </w:r>
      <w:r>
        <w:rPr>
          <w:rFonts w:ascii="Palatino Linotype" w:hAnsi="Palatino Linotype"/>
          <w:i/>
          <w:spacing w:val="-110"/>
          <w:w w:val="109"/>
        </w:rPr>
        <w:t>n</w:t>
      </w:r>
      <w:r>
        <w:rPr>
          <w:rFonts w:ascii="Book Antiqua" w:hAnsi="Book Antiqua"/>
          <w:i w:val="0"/>
          <w:w w:val="101"/>
        </w:rPr>
        <w:t>¯</w:t>
      </w:r>
      <w:r>
        <w:rPr>
          <w:rFonts w:ascii="Book Antiqua" w:hAnsi="Book Antiqua"/>
          <w:i w:val="0"/>
          <w:spacing w:val="41"/>
          <w:w w:val="105"/>
        </w:rPr>
        <w:t> </w:t>
      </w:r>
      <w:r>
        <w:rPr>
          <w:i/>
          <w:w w:val="105"/>
        </w:rPr>
        <w:t>из формулы (3), полученная путем усреднения </w:t>
      </w:r>
      <w:r>
        <w:rPr>
          <w:i/>
          <w:w w:val="105"/>
        </w:rPr>
        <w:t>резуль-</w:t>
      </w:r>
      <w:r>
        <w:rPr>
          <w:w w:val="105"/>
        </w:rPr>
        <w:t> </w:t>
      </w:r>
      <w:r>
        <w:rPr>
          <w:spacing w:val="-2"/>
          <w:w w:val="105"/>
        </w:rPr>
        <w:t>татов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по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серии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из</w:t>
      </w:r>
      <w:r>
        <w:rPr>
          <w:spacing w:val="-10"/>
          <w:w w:val="105"/>
        </w:rPr>
        <w:t> </w:t>
      </w:r>
      <w:r>
        <w:rPr>
          <w:rFonts w:ascii="Palatino Linotype" w:hAnsi="Palatino Linotype"/>
          <w:i/>
          <w:spacing w:val="-2"/>
          <w:w w:val="105"/>
        </w:rPr>
        <w:t>N</w:t>
      </w:r>
      <w:r>
        <w:rPr>
          <w:rFonts w:ascii="Palatino Linotype" w:hAnsi="Palatino Linotype"/>
          <w:i/>
          <w:spacing w:val="4"/>
          <w:w w:val="105"/>
        </w:rPr>
        <w:t> </w:t>
      </w:r>
      <w:r>
        <w:rPr>
          <w:i/>
          <w:spacing w:val="-2"/>
          <w:w w:val="105"/>
        </w:rPr>
        <w:t>опытов,</w:t>
      </w:r>
      <w:r>
        <w:rPr>
          <w:i/>
          <w:spacing w:val="-11"/>
          <w:w w:val="105"/>
        </w:rPr>
        <w:t> </w:t>
      </w:r>
      <w:r>
        <w:rPr>
          <w:i/>
          <w:spacing w:val="-2"/>
          <w:w w:val="105"/>
        </w:rPr>
        <w:t>конечно,</w:t>
      </w:r>
      <w:r>
        <w:rPr>
          <w:i/>
          <w:spacing w:val="-12"/>
          <w:w w:val="105"/>
        </w:rPr>
        <w:t> </w:t>
      </w:r>
      <w:r>
        <w:rPr>
          <w:i/>
          <w:spacing w:val="-2"/>
          <w:w w:val="105"/>
        </w:rPr>
        <w:t>тоже</w:t>
      </w:r>
      <w:r>
        <w:rPr>
          <w:i/>
          <w:spacing w:val="-10"/>
          <w:w w:val="105"/>
        </w:rPr>
        <w:t> </w:t>
      </w:r>
      <w:r>
        <w:rPr>
          <w:i/>
          <w:spacing w:val="-2"/>
          <w:w w:val="105"/>
        </w:rPr>
        <w:t>не</w:t>
      </w:r>
      <w:r>
        <w:rPr>
          <w:i/>
          <w:spacing w:val="-10"/>
          <w:w w:val="105"/>
        </w:rPr>
        <w:t> </w:t>
      </w:r>
      <w:r>
        <w:rPr>
          <w:i/>
          <w:spacing w:val="-2"/>
          <w:w w:val="105"/>
        </w:rPr>
        <w:t>вполне</w:t>
      </w:r>
      <w:r>
        <w:rPr>
          <w:i/>
          <w:spacing w:val="-11"/>
          <w:w w:val="105"/>
        </w:rPr>
        <w:t> </w:t>
      </w:r>
      <w:r>
        <w:rPr>
          <w:i/>
          <w:spacing w:val="-2"/>
          <w:w w:val="105"/>
        </w:rPr>
        <w:t>точно</w:t>
      </w:r>
      <w:r>
        <w:rPr>
          <w:i/>
          <w:spacing w:val="-11"/>
          <w:w w:val="105"/>
        </w:rPr>
        <w:t> </w:t>
      </w:r>
      <w:r>
        <w:rPr>
          <w:i/>
          <w:spacing w:val="-2"/>
          <w:w w:val="105"/>
        </w:rPr>
        <w:t>совпадает</w:t>
      </w:r>
      <w:r>
        <w:rPr>
          <w:spacing w:val="-2"/>
          <w:w w:val="105"/>
        </w:rPr>
        <w:t> </w:t>
      </w:r>
      <w:r>
        <w:rPr>
          <w:w w:val="105"/>
        </w:rPr>
        <w:t>с истинным средним значением </w:t>
      </w:r>
      <w:r>
        <w:rPr>
          <w:rFonts w:ascii="Palatino Linotype" w:hAnsi="Palatino Linotype"/>
          <w:i/>
          <w:w w:val="105"/>
        </w:rPr>
        <w:t>n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и сама является случайной величи-</w:t>
      </w:r>
      <w:r>
        <w:rPr>
          <w:w w:val="105"/>
          <w:vertAlign w:val="baseline"/>
        </w:rPr>
        <w:t> </w:t>
      </w:r>
      <w:r>
        <w:rPr>
          <w:vertAlign w:val="baseline"/>
        </w:rPr>
        <w:t>ной. Теория вероятностей показывает, что стандартная ошибка откло- </w:t>
      </w:r>
      <w:r>
        <w:rPr>
          <w:w w:val="105"/>
          <w:vertAlign w:val="baseline"/>
        </w:rPr>
        <w:t>нения </w:t>
      </w:r>
      <w:r>
        <w:rPr>
          <w:rFonts w:ascii="Palatino Linotype" w:hAnsi="Palatino Linotype"/>
          <w:i/>
          <w:spacing w:val="-110"/>
          <w:w w:val="109"/>
          <w:vertAlign w:val="baseline"/>
        </w:rPr>
        <w:t>n</w:t>
      </w:r>
      <w:r>
        <w:rPr>
          <w:rFonts w:ascii="Book Antiqua" w:hAnsi="Book Antiqua"/>
          <w:i w:val="0"/>
          <w:w w:val="101"/>
          <w:vertAlign w:val="baseline"/>
        </w:rPr>
        <w:t>¯</w:t>
      </w:r>
      <w:r>
        <w:rPr>
          <w:rFonts w:ascii="Book Antiqua" w:hAnsi="Book Antiqua"/>
          <w:i w:val="0"/>
          <w:spacing w:val="25"/>
          <w:w w:val="105"/>
          <w:vertAlign w:val="baseline"/>
        </w:rPr>
        <w:t> </w:t>
      </w:r>
      <w:r>
        <w:rPr>
          <w:i/>
          <w:w w:val="105"/>
          <w:vertAlign w:val="baseline"/>
        </w:rPr>
        <w:t>от </w:t>
      </w:r>
      <w:r>
        <w:rPr>
          <w:rFonts w:ascii="Palatino Linotype" w:hAnsi="Palatino Linotype"/>
          <w:i/>
          <w:w w:val="105"/>
          <w:vertAlign w:val="baseline"/>
        </w:rPr>
        <w:t>n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может быть определена по формуле (1.20):</w:t>
      </w:r>
    </w:p>
    <w:p>
      <w:pPr>
        <w:spacing w:after="0" w:line="220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</w:rPr>
      </w:pPr>
    </w:p>
    <w:p>
      <w:pPr>
        <w:pStyle w:val="BodyText"/>
        <w:spacing w:before="2"/>
        <w:rPr>
          <w:i/>
          <w:sz w:val="16"/>
        </w:rPr>
      </w:pPr>
    </w:p>
    <w:p>
      <w:pPr>
        <w:spacing w:line="197" w:lineRule="exact" w:before="0"/>
        <w:ind w:left="0" w:right="0" w:firstLine="0"/>
        <w:jc w:val="right"/>
        <w:rPr>
          <w:rFonts w:ascii="Book Antiqua" w:hAnsi="Book Antiqua"/>
          <w:sz w:val="20"/>
        </w:rPr>
      </w:pPr>
      <w:r>
        <w:rPr>
          <w:rFonts w:ascii="Palatino Linotype" w:hAnsi="Palatino Linotype"/>
          <w:i/>
          <w:spacing w:val="-18"/>
          <w:w w:val="110"/>
          <w:sz w:val="20"/>
        </w:rPr>
        <w:t>σ</w:t>
      </w:r>
      <w:r>
        <w:rPr>
          <w:rFonts w:ascii="Palatino Linotype" w:hAnsi="Palatino Linotype"/>
          <w:i/>
          <w:spacing w:val="-18"/>
          <w:w w:val="110"/>
          <w:sz w:val="20"/>
          <w:vertAlign w:val="subscript"/>
        </w:rPr>
        <w:t>n</w:t>
      </w:r>
      <w:r>
        <w:rPr>
          <w:rFonts w:ascii="Century" w:hAnsi="Century"/>
          <w:spacing w:val="-18"/>
          <w:w w:val="110"/>
          <w:sz w:val="20"/>
          <w:vertAlign w:val="subscript"/>
        </w:rPr>
        <w:t>¯</w:t>
      </w:r>
      <w:r>
        <w:rPr>
          <w:rFonts w:ascii="Century" w:hAnsi="Century"/>
          <w:spacing w:val="-6"/>
          <w:w w:val="125"/>
          <w:sz w:val="20"/>
          <w:vertAlign w:val="baseline"/>
        </w:rPr>
        <w:t> </w:t>
      </w:r>
      <w:r>
        <w:rPr>
          <w:rFonts w:ascii="Book Antiqua" w:hAnsi="Book Antiqua"/>
          <w:spacing w:val="-12"/>
          <w:w w:val="125"/>
          <w:sz w:val="20"/>
          <w:vertAlign w:val="baseline"/>
        </w:rPr>
        <w:t>=</w:t>
      </w:r>
    </w:p>
    <w:p>
      <w:pPr>
        <w:pStyle w:val="ListParagraph"/>
        <w:numPr>
          <w:ilvl w:val="0"/>
          <w:numId w:val="4"/>
        </w:numPr>
        <w:tabs>
          <w:tab w:pos="245" w:val="left" w:leader="none"/>
        </w:tabs>
        <w:spacing w:line="175" w:lineRule="auto" w:before="0" w:after="0"/>
        <w:ind w:left="244" w:right="0" w:hanging="164"/>
        <w:jc w:val="left"/>
        <w:rPr>
          <w:rFonts w:ascii="Palatino Linotype" w:hAnsi="Palatino Linotype" w:cs="Palatino Linotype" w:eastAsia="Palatino Linotype"/>
          <w:i/>
          <w:iCs/>
          <w:sz w:val="14"/>
          <w:szCs w:val="14"/>
        </w:rPr>
      </w:pPr>
      <w:r>
        <w:rPr/>
        <w:br w:type="column"/>
      </w:r>
      <w:r>
        <w:rPr>
          <w:rFonts w:ascii="Yu Gothic" w:hAnsi="Yu Gothic" w:cs="Yu Gothic" w:eastAsia="Yu Gothic"/>
          <w:spacing w:val="-219"/>
          <w:w w:val="104"/>
          <w:position w:val="24"/>
          <w:sz w:val="20"/>
          <w:szCs w:val="20"/>
        </w:rPr>
        <w:t>г</w:t>
      </w:r>
      <w:r>
        <w:rPr>
          <w:rFonts w:ascii="Yu Gothic" w:hAnsi="Yu Gothic" w:cs="Yu Gothic" w:eastAsia="Yu Gothic"/>
          <w:spacing w:val="-219"/>
          <w:w w:val="187"/>
          <w:sz w:val="20"/>
          <w:szCs w:val="20"/>
        </w:rPr>
        <w:t>1</w:t>
      </w:r>
      <w:r>
        <w:rPr>
          <w:rFonts w:ascii="Yu Gothic" w:hAnsi="Yu Gothic" w:cs="Yu Gothic" w:eastAsia="Yu Gothic"/>
          <w:spacing w:val="-8"/>
          <w:w w:val="104"/>
          <w:position w:val="-11"/>
          <w:sz w:val="20"/>
          <w:szCs w:val="20"/>
        </w:rPr>
        <w:t>�</w:t>
      </w:r>
      <w:r>
        <w:rPr>
          <w:rFonts w:ascii="Yu Gothic" w:hAnsi="Yu Gothic" w:cs="Yu Gothic" w:eastAsia="Yu Gothic"/>
          <w:spacing w:val="-224"/>
          <w:w w:val="239"/>
          <w:sz w:val="20"/>
          <w:szCs w:val="20"/>
        </w:rPr>
        <w:t>L</w:t>
      </w:r>
      <w:r>
        <w:rPr>
          <w:rFonts w:ascii="Palatino Linotype" w:hAnsi="Palatino Linotype" w:cs="Palatino Linotype" w:eastAsia="Palatino Linotype"/>
          <w:i/>
          <w:iCs/>
          <w:spacing w:val="-8"/>
          <w:w w:val="114"/>
          <w:position w:val="6"/>
          <w:sz w:val="14"/>
          <w:szCs w:val="14"/>
        </w:rPr>
        <w:t>N</w:t>
      </w:r>
    </w:p>
    <w:p>
      <w:pPr>
        <w:spacing w:line="240" w:lineRule="auto" w:before="11"/>
        <w:rPr>
          <w:rFonts w:ascii="Palatino Linotype"/>
          <w:i/>
          <w:sz w:val="30"/>
        </w:rPr>
      </w:pPr>
      <w:r>
        <w:rPr/>
        <w:br w:type="column"/>
      </w:r>
      <w:r>
        <w:rPr>
          <w:rFonts w:ascii="Palatino Linotype"/>
          <w:i/>
          <w:sz w:val="30"/>
        </w:rPr>
      </w:r>
    </w:p>
    <w:p>
      <w:pPr>
        <w:tabs>
          <w:tab w:pos="3167" w:val="left" w:leader="none"/>
        </w:tabs>
        <w:spacing w:line="197" w:lineRule="exact" w:before="0"/>
        <w:ind w:left="49" w:right="0" w:firstLine="0"/>
        <w:jc w:val="left"/>
        <w:rPr>
          <w:i/>
          <w:sz w:val="20"/>
        </w:rPr>
      </w:pPr>
      <w:r>
        <w:rPr/>
        <w:pict>
          <v:line style="position:absolute;mso-position-horizontal-relative:page;mso-position-vertical-relative:paragraph;z-index:15940608" from="263.868011pt,7.990248pt" to="282.228011pt,7.990248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244.919693pt;margin-top:-3.693852pt;width:36.75pt;height:12.35pt;mso-position-horizontal-relative:page;mso-position-vertical-relative:paragraph;z-index:-32513536" type="#_x0000_t202" id="docshape809" filled="false" stroked="false">
            <v:textbox inset="0,0,0,0">
              <w:txbxContent>
                <w:p>
                  <w:pPr>
                    <w:tabs>
                      <w:tab w:pos="379" w:val="left" w:leader="none"/>
                    </w:tabs>
                    <w:spacing w:line="221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rFonts w:ascii="Century" w:hAnsi="Century"/>
                      <w:spacing w:val="-10"/>
                      <w:w w:val="105"/>
                      <w:sz w:val="20"/>
                      <w:vertAlign w:val="subscript"/>
                    </w:rPr>
                    <w:t>2</w:t>
                  </w:r>
                  <w:r>
                    <w:rPr>
                      <w:rFonts w:ascii="Century" w:hAnsi="Century"/>
                      <w:sz w:val="20"/>
                      <w:vertAlign w:val="baseline"/>
                    </w:rPr>
                    <w:tab/>
                  </w:r>
                  <w:r>
                    <w:rPr>
                      <w:rFonts w:ascii="Palatino Linotype" w:hAnsi="Palatino Linotype"/>
                      <w:i/>
                      <w:spacing w:val="-6"/>
                      <w:w w:val="105"/>
                      <w:position w:val="3"/>
                      <w:sz w:val="20"/>
                      <w:vertAlign w:val="baseline"/>
                    </w:rPr>
                    <w:t>σ</w:t>
                  </w:r>
                  <w:r>
                    <w:rPr>
                      <w:i/>
                      <w:spacing w:val="-6"/>
                      <w:w w:val="105"/>
                      <w:sz w:val="14"/>
                      <w:vertAlign w:val="baseline"/>
                    </w:rPr>
                    <w:t>от</w:t>
                  </w:r>
                  <w:r>
                    <w:rPr>
                      <w:i/>
                      <w:spacing w:val="-6"/>
                      <w:w w:val="105"/>
                      <w:sz w:val="14"/>
                      <w:vertAlign w:val="baseline"/>
                    </w:rPr>
                    <w:t>д</w:t>
                  </w:r>
                </w:p>
              </w:txbxContent>
            </v:textbox>
            <w10:wrap type="none"/>
          </v:shape>
        </w:pict>
      </w:r>
      <w:r>
        <w:rPr>
          <w:rFonts w:ascii="Book Antiqua" w:hAnsi="Book Antiqua"/>
          <w:w w:val="120"/>
          <w:sz w:val="20"/>
        </w:rPr>
        <w:t>(</w:t>
      </w:r>
      <w:r>
        <w:rPr>
          <w:rFonts w:ascii="Palatino Linotype" w:hAnsi="Palatino Linotype"/>
          <w:i/>
          <w:w w:val="120"/>
          <w:sz w:val="20"/>
        </w:rPr>
        <w:t>n</w:t>
      </w:r>
      <w:r>
        <w:rPr>
          <w:rFonts w:ascii="Palatino Linotype" w:hAnsi="Palatino Linotype"/>
          <w:i/>
          <w:w w:val="120"/>
          <w:sz w:val="20"/>
          <w:vertAlign w:val="subscript"/>
        </w:rPr>
        <w:t>i</w:t>
      </w:r>
      <w:r>
        <w:rPr>
          <w:rFonts w:ascii="Palatino Linotype" w:hAnsi="Palatino Linotype"/>
          <w:i/>
          <w:spacing w:val="-15"/>
          <w:w w:val="120"/>
          <w:sz w:val="20"/>
          <w:vertAlign w:val="baseline"/>
        </w:rPr>
        <w:t> </w:t>
      </w:r>
      <w:r>
        <w:rPr>
          <w:rFonts w:ascii="Cambria" w:hAnsi="Cambria"/>
          <w:w w:val="120"/>
          <w:sz w:val="20"/>
          <w:vertAlign w:val="baseline"/>
        </w:rPr>
        <w:t>−</w:t>
      </w:r>
      <w:r>
        <w:rPr>
          <w:rFonts w:ascii="Cambria" w:hAnsi="Cambria"/>
          <w:spacing w:val="-14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spacing w:val="-77"/>
          <w:w w:val="119"/>
          <w:sz w:val="20"/>
          <w:vertAlign w:val="baseline"/>
        </w:rPr>
        <w:t>n</w:t>
      </w:r>
      <w:r>
        <w:rPr>
          <w:rFonts w:ascii="Book Antiqua" w:hAnsi="Book Antiqua"/>
          <w:spacing w:val="43"/>
          <w:w w:val="111"/>
          <w:sz w:val="20"/>
          <w:vertAlign w:val="baseline"/>
        </w:rPr>
        <w:t>¯</w:t>
      </w:r>
      <w:r>
        <w:rPr>
          <w:rFonts w:ascii="Book Antiqua" w:hAnsi="Book Antiqua"/>
          <w:spacing w:val="33"/>
          <w:w w:val="128"/>
          <w:sz w:val="20"/>
          <w:vertAlign w:val="baseline"/>
        </w:rPr>
        <w:t>)</w:t>
      </w:r>
      <w:r>
        <w:rPr>
          <w:rFonts w:ascii="Book Antiqua" w:hAnsi="Book Antiqua"/>
          <w:spacing w:val="54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=</w:t>
      </w:r>
      <w:r>
        <w:rPr>
          <w:rFonts w:ascii="Book Antiqua" w:hAnsi="Book Antiqua"/>
          <w:spacing w:val="13"/>
          <w:w w:val="120"/>
          <w:sz w:val="20"/>
          <w:vertAlign w:val="baseline"/>
        </w:rPr>
        <w:t> </w:t>
      </w:r>
      <w:r>
        <w:rPr>
          <w:rFonts w:ascii="Cambria" w:hAnsi="Cambria"/>
          <w:w w:val="120"/>
          <w:position w:val="1"/>
          <w:sz w:val="20"/>
          <w:vertAlign w:val="baseline"/>
        </w:rPr>
        <w:t>√</w:t>
      </w:r>
      <w:r>
        <w:rPr>
          <w:spacing w:val="33"/>
          <w:w w:val="120"/>
          <w:position w:val="1"/>
          <w:sz w:val="20"/>
          <w:u w:val="single"/>
          <w:vertAlign w:val="baseline"/>
        </w:rPr>
        <w:t>  </w:t>
      </w:r>
      <w:r>
        <w:rPr>
          <w:rFonts w:ascii="Palatino Linotype" w:hAnsi="Palatino Linotype"/>
          <w:i/>
          <w:spacing w:val="-10"/>
          <w:w w:val="120"/>
          <w:sz w:val="20"/>
          <w:vertAlign w:val="baseline"/>
        </w:rPr>
        <w:t>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5"/>
          <w:w w:val="120"/>
          <w:sz w:val="20"/>
          <w:vertAlign w:val="baseline"/>
        </w:rPr>
        <w:t>(6)</w:t>
      </w:r>
    </w:p>
    <w:p>
      <w:pPr>
        <w:spacing w:after="0" w:line="197" w:lineRule="exact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2992" w:space="40"/>
            <w:col w:w="654" w:space="39"/>
            <w:col w:w="3595"/>
          </w:cols>
        </w:sectPr>
      </w:pPr>
    </w:p>
    <w:p>
      <w:pPr>
        <w:tabs>
          <w:tab w:pos="3501" w:val="left" w:leader="none"/>
          <w:tab w:pos="5032" w:val="left" w:leader="none"/>
        </w:tabs>
        <w:spacing w:line="267" w:lineRule="exact" w:before="0"/>
        <w:ind w:left="3072" w:right="0" w:firstLine="0"/>
        <w:jc w:val="left"/>
        <w:rPr>
          <w:rFonts w:ascii="Palatino Linotype"/>
          <w:i/>
          <w:sz w:val="20"/>
        </w:rPr>
      </w:pPr>
      <w:r>
        <w:rPr/>
        <w:pict>
          <v:line style="position:absolute;mso-position-horizontal-relative:page;mso-position-vertical-relative:paragraph;z-index:15939584" from="174.587997pt,-3.006617pt" to="183.707997pt,-3.006617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515072" from="195.348007pt,-21.966618pt" to="249.468007pt,-21.966618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spacing w:val="-10"/>
          <w:w w:val="110"/>
          <w:position w:val="10"/>
          <w:sz w:val="20"/>
        </w:rPr>
        <w:t>N</w:t>
      </w:r>
      <w:r>
        <w:rPr>
          <w:rFonts w:ascii="Palatino Linotype"/>
          <w:i/>
          <w:position w:val="10"/>
          <w:sz w:val="20"/>
        </w:rPr>
        <w:tab/>
      </w:r>
      <w:r>
        <w:rPr>
          <w:rFonts w:ascii="Palatino Linotype"/>
          <w:i/>
          <w:spacing w:val="-5"/>
          <w:w w:val="110"/>
          <w:sz w:val="14"/>
        </w:rPr>
        <w:t>i</w:t>
      </w:r>
      <w:r>
        <w:rPr>
          <w:rFonts w:ascii="Century"/>
          <w:spacing w:val="-5"/>
          <w:w w:val="110"/>
          <w:sz w:val="14"/>
        </w:rPr>
        <w:t>=1</w:t>
      </w:r>
      <w:r>
        <w:rPr>
          <w:rFonts w:ascii="Century"/>
          <w:sz w:val="14"/>
        </w:rPr>
        <w:tab/>
      </w:r>
      <w:r>
        <w:rPr>
          <w:rFonts w:ascii="Palatino Linotype"/>
          <w:i/>
          <w:spacing w:val="-10"/>
          <w:w w:val="110"/>
          <w:position w:val="7"/>
          <w:sz w:val="20"/>
        </w:rPr>
        <w:t>N</w:t>
      </w:r>
    </w:p>
    <w:p>
      <w:pPr>
        <w:spacing w:after="0" w:line="267" w:lineRule="exact"/>
        <w:jc w:val="left"/>
        <w:rPr>
          <w:rFonts w:asci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9"/>
        <w:rPr>
          <w:rFonts w:ascii="Palatino Linotype"/>
          <w:i/>
          <w:sz w:val="7"/>
        </w:rPr>
      </w:pPr>
    </w:p>
    <w:p>
      <w:pPr>
        <w:pStyle w:val="BodyText"/>
        <w:spacing w:line="235" w:lineRule="auto" w:before="66"/>
        <w:ind w:left="403" w:right="451"/>
        <w:jc w:val="right"/>
      </w:pPr>
      <w:r>
        <w:rPr>
          <w:i/>
          <w:w w:val="105"/>
        </w:rPr>
        <w:t>При написании второй части равенства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мы использовали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формулу (4).</w:t>
      </w:r>
      <w:r>
        <w:rPr>
          <w:w w:val="105"/>
        </w:rPr>
        <w:t> Обычно наибольший интерес</w:t>
      </w:r>
      <w:r>
        <w:rPr>
          <w:w w:val="105"/>
        </w:rPr>
        <w:t> представляет</w:t>
      </w:r>
      <w:r>
        <w:rPr>
          <w:w w:val="105"/>
        </w:rPr>
        <w:t> не</w:t>
      </w:r>
      <w:r>
        <w:rPr>
          <w:w w:val="105"/>
        </w:rPr>
        <w:t> абсолютная, а отно- сительная</w:t>
      </w:r>
      <w:r>
        <w:rPr>
          <w:w w:val="105"/>
        </w:rPr>
        <w:t> точность</w:t>
      </w:r>
      <w:r>
        <w:rPr>
          <w:w w:val="105"/>
        </w:rPr>
        <w:t> измерений.</w:t>
      </w:r>
      <w:r>
        <w:rPr>
          <w:spacing w:val="11"/>
          <w:w w:val="105"/>
        </w:rPr>
        <w:t> </w:t>
      </w:r>
      <w:r>
        <w:rPr>
          <w:w w:val="105"/>
        </w:rPr>
        <w:t>Для</w:t>
      </w:r>
      <w:r>
        <w:rPr>
          <w:w w:val="105"/>
        </w:rPr>
        <w:t> рассмотренной</w:t>
      </w:r>
      <w:r>
        <w:rPr>
          <w:w w:val="105"/>
        </w:rPr>
        <w:t> серии</w:t>
      </w:r>
      <w:r>
        <w:rPr>
          <w:w w:val="105"/>
        </w:rPr>
        <w:t> из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N</w:t>
      </w:r>
      <w:r>
        <w:rPr>
          <w:rFonts w:ascii="Palatino Linotype" w:hAnsi="Palatino Linotype"/>
          <w:i/>
          <w:spacing w:val="27"/>
          <w:w w:val="105"/>
        </w:rPr>
        <w:t> </w:t>
      </w:r>
      <w:r>
        <w:rPr>
          <w:i/>
          <w:w w:val="105"/>
        </w:rPr>
        <w:t>изме-</w:t>
      </w:r>
      <w:r>
        <w:rPr>
          <w:w w:val="105"/>
        </w:rPr>
        <w:t> </w:t>
      </w:r>
      <w:r>
        <w:rPr/>
        <w:t>рений</w:t>
      </w:r>
      <w:r>
        <w:rPr>
          <w:spacing w:val="49"/>
        </w:rPr>
        <w:t> </w:t>
      </w:r>
      <w:r>
        <w:rPr/>
        <w:t>по</w:t>
      </w:r>
      <w:r>
        <w:rPr>
          <w:spacing w:val="44"/>
        </w:rPr>
        <w:t> </w:t>
      </w:r>
      <w:r>
        <w:rPr/>
        <w:t>10</w:t>
      </w:r>
      <w:r>
        <w:rPr>
          <w:spacing w:val="42"/>
        </w:rPr>
        <w:t> </w:t>
      </w:r>
      <w:r>
        <w:rPr/>
        <w:t>с</w:t>
      </w:r>
      <w:r>
        <w:rPr>
          <w:spacing w:val="49"/>
        </w:rPr>
        <w:t> </w:t>
      </w:r>
      <w:r>
        <w:rPr>
          <w:sz w:val="18"/>
        </w:rPr>
        <w:t>относителъная</w:t>
      </w:r>
      <w:r>
        <w:rPr>
          <w:spacing w:val="55"/>
          <w:sz w:val="18"/>
        </w:rPr>
        <w:t> </w:t>
      </w:r>
      <w:r>
        <w:rPr>
          <w:sz w:val="18"/>
        </w:rPr>
        <w:t>ошибка</w:t>
      </w:r>
      <w:r>
        <w:rPr>
          <w:spacing w:val="54"/>
          <w:sz w:val="18"/>
        </w:rPr>
        <w:t> </w:t>
      </w:r>
      <w:r>
        <w:rPr/>
        <w:t>отдельного</w:t>
      </w:r>
      <w:r>
        <w:rPr>
          <w:spacing w:val="41"/>
        </w:rPr>
        <w:t> </w:t>
      </w:r>
      <w:r>
        <w:rPr/>
        <w:t>измерения</w:t>
      </w:r>
      <w:r>
        <w:rPr>
          <w:spacing w:val="45"/>
        </w:rPr>
        <w:t> </w:t>
      </w:r>
      <w:r>
        <w:rPr/>
        <w:t>(т.</w:t>
      </w:r>
      <w:r>
        <w:rPr>
          <w:spacing w:val="53"/>
        </w:rPr>
        <w:t> </w:t>
      </w:r>
      <w:r>
        <w:rPr/>
        <w:t>е.</w:t>
      </w:r>
      <w:r>
        <w:rPr>
          <w:spacing w:val="44"/>
        </w:rPr>
        <w:t> </w:t>
      </w:r>
      <w:r>
        <w:rPr>
          <w:spacing w:val="-8"/>
        </w:rPr>
        <w:t>ожи-</w:t>
      </w:r>
    </w:p>
    <w:p>
      <w:pPr>
        <w:pStyle w:val="BodyText"/>
        <w:spacing w:line="257" w:lineRule="exact"/>
        <w:ind w:left="429"/>
        <w:rPr>
          <w:i/>
        </w:rPr>
      </w:pPr>
      <w:r>
        <w:rPr>
          <w:i/>
          <w:w w:val="105"/>
        </w:rPr>
        <w:t>даемое отличие</w:t>
      </w:r>
      <w:r>
        <w:rPr>
          <w:i/>
          <w:spacing w:val="3"/>
          <w:w w:val="105"/>
        </w:rPr>
        <w:t> </w:t>
      </w:r>
      <w:r>
        <w:rPr>
          <w:i/>
          <w:w w:val="105"/>
        </w:rPr>
        <w:t>любого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из</w:t>
      </w:r>
      <w:r>
        <w:rPr>
          <w:i/>
          <w:spacing w:val="1"/>
          <w:w w:val="110"/>
        </w:rPr>
        <w:t> </w:t>
      </w:r>
      <w:r>
        <w:rPr>
          <w:rFonts w:ascii="Palatino Linotype" w:hAnsi="Palatino Linotype"/>
          <w:i/>
          <w:w w:val="110"/>
        </w:rPr>
        <w:t>n</w:t>
      </w:r>
      <w:r>
        <w:rPr>
          <w:rFonts w:ascii="Palatino Linotype" w:hAnsi="Palatino Linotype"/>
          <w:i/>
          <w:w w:val="110"/>
          <w:vertAlign w:val="subscript"/>
        </w:rPr>
        <w:t>i</w:t>
      </w:r>
      <w:r>
        <w:rPr>
          <w:rFonts w:ascii="Palatino Linotype" w:hAnsi="Palatino Linotype"/>
          <w:i/>
          <w:spacing w:val="7"/>
          <w:w w:val="110"/>
          <w:vertAlign w:val="baseline"/>
        </w:rPr>
        <w:t> </w:t>
      </w:r>
      <w:r>
        <w:rPr>
          <w:i/>
          <w:w w:val="105"/>
          <w:vertAlign w:val="baseline"/>
        </w:rPr>
        <w:t>от</w:t>
      </w:r>
      <w:r>
        <w:rPr>
          <w:i/>
          <w:spacing w:val="3"/>
          <w:w w:val="105"/>
          <w:vertAlign w:val="baseline"/>
        </w:rPr>
        <w:t> </w:t>
      </w:r>
      <w:r>
        <w:rPr>
          <w:rFonts w:ascii="Palatino Linotype" w:hAnsi="Palatino Linotype"/>
          <w:i/>
          <w:spacing w:val="-5"/>
          <w:w w:val="105"/>
          <w:vertAlign w:val="baseline"/>
        </w:rPr>
        <w:t>n</w:t>
      </w:r>
      <w:r>
        <w:rPr>
          <w:rFonts w:ascii="Century" w:hAnsi="Century"/>
          <w:i w:val="0"/>
          <w:spacing w:val="-5"/>
          <w:w w:val="105"/>
          <w:vertAlign w:val="subscript"/>
        </w:rPr>
        <w:t>0</w:t>
      </w:r>
      <w:r>
        <w:rPr>
          <w:i/>
          <w:spacing w:val="-5"/>
          <w:w w:val="105"/>
          <w:vertAlign w:val="baseline"/>
        </w:rPr>
        <w:t>)</w:t>
      </w:r>
    </w:p>
    <w:p>
      <w:pPr>
        <w:tabs>
          <w:tab w:pos="1211" w:val="left" w:leader="none"/>
        </w:tabs>
        <w:spacing w:line="202" w:lineRule="exact" w:before="93"/>
        <w:ind w:left="532" w:right="0" w:firstLine="0"/>
        <w:jc w:val="center"/>
        <w:rPr>
          <w:rFonts w:ascii="Book Antiqua" w:hAnsi="Book Antiqua"/>
          <w:sz w:val="20"/>
        </w:rPr>
      </w:pPr>
      <w:r>
        <w:rPr>
          <w:rFonts w:ascii="Palatino Linotype" w:hAnsi="Palatino Linotype"/>
          <w:i/>
          <w:spacing w:val="-4"/>
          <w:w w:val="105"/>
          <w:sz w:val="20"/>
          <w:u w:val="single"/>
        </w:rPr>
        <w:t>σ</w:t>
      </w:r>
      <w:r>
        <w:rPr>
          <w:i/>
          <w:spacing w:val="-4"/>
          <w:w w:val="105"/>
          <w:sz w:val="20"/>
          <w:u w:val="single"/>
          <w:vertAlign w:val="subscript"/>
        </w:rPr>
        <w:t>отд</w:t>
      </w:r>
      <w:r>
        <w:rPr>
          <w:i/>
          <w:sz w:val="20"/>
          <w:vertAlign w:val="baseline"/>
        </w:rPr>
        <w:tab/>
      </w:r>
      <w:r>
        <w:rPr>
          <w:spacing w:val="40"/>
          <w:w w:val="105"/>
          <w:sz w:val="20"/>
          <w:u w:val="single"/>
          <w:vertAlign w:val="baseline"/>
        </w:rPr>
        <w:t> </w:t>
      </w:r>
      <w:r>
        <w:rPr>
          <w:rFonts w:ascii="Book Antiqua" w:hAnsi="Book Antiqua"/>
          <w:w w:val="105"/>
          <w:sz w:val="20"/>
          <w:u w:val="single"/>
          <w:vertAlign w:val="baseline"/>
        </w:rPr>
        <w:t>1</w:t>
      </w:r>
      <w:r>
        <w:rPr>
          <w:rFonts w:ascii="Book Antiqua" w:hAnsi="Book Antiqua"/>
          <w:spacing w:val="40"/>
          <w:w w:val="105"/>
          <w:sz w:val="20"/>
          <w:u w:val="single"/>
          <w:vertAlign w:val="baseline"/>
        </w:rPr>
        <w:t> </w:t>
      </w:r>
    </w:p>
    <w:p>
      <w:pPr>
        <w:tabs>
          <w:tab w:pos="400" w:val="left" w:leader="none"/>
          <w:tab w:pos="1079" w:val="left" w:leader="none"/>
          <w:tab w:pos="1691" w:val="left" w:leader="none"/>
        </w:tabs>
        <w:spacing w:line="4" w:lineRule="exact" w:before="0"/>
        <w:ind w:left="0" w:right="22" w:firstLine="0"/>
        <w:jc w:val="center"/>
        <w:rPr>
          <w:rFonts w:ascii="Palatino Linotype" w:hAns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2510464" from="233.748001pt,7.470001pt" to="243.108001pt,7.470001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spacing w:val="-10"/>
          <w:w w:val="115"/>
          <w:sz w:val="20"/>
        </w:rPr>
        <w:t>ε</w:t>
      </w:r>
      <w:r>
        <w:rPr>
          <w:rFonts w:ascii="Palatino Linotype" w:hAnsi="Palatino Linotype"/>
          <w:i/>
          <w:sz w:val="20"/>
        </w:rPr>
        <w:tab/>
      </w:r>
      <w:r>
        <w:rPr>
          <w:rFonts w:ascii="Book Antiqua" w:hAnsi="Book Antiqua"/>
          <w:spacing w:val="-10"/>
          <w:w w:val="120"/>
          <w:sz w:val="20"/>
        </w:rPr>
        <w:t>=</w:t>
      </w:r>
      <w:r>
        <w:rPr>
          <w:rFonts w:ascii="Book Antiqua" w:hAnsi="Book Antiqua"/>
          <w:sz w:val="20"/>
        </w:rPr>
        <w:tab/>
      </w:r>
      <w:r>
        <w:rPr>
          <w:rFonts w:ascii="Cambria" w:hAnsi="Cambria"/>
          <w:spacing w:val="-10"/>
          <w:w w:val="120"/>
          <w:sz w:val="20"/>
        </w:rPr>
        <w:t>≈</w:t>
      </w:r>
      <w:r>
        <w:rPr>
          <w:rFonts w:ascii="Cambria" w:hAnsi="Cambria"/>
          <w:sz w:val="20"/>
        </w:rPr>
        <w:tab/>
      </w:r>
      <w:r>
        <w:rPr>
          <w:rFonts w:ascii="Palatino Linotype" w:hAnsi="Palatino Linotype"/>
          <w:i/>
          <w:spacing w:val="-10"/>
          <w:w w:val="120"/>
          <w:sz w:val="20"/>
        </w:rPr>
        <w:t>.</w:t>
      </w:r>
    </w:p>
    <w:p>
      <w:pPr>
        <w:tabs>
          <w:tab w:pos="631" w:val="left" w:leader="none"/>
          <w:tab w:pos="1221" w:val="left" w:leader="none"/>
        </w:tabs>
        <w:spacing w:line="194" w:lineRule="auto" w:before="0"/>
        <w:ind w:left="0" w:right="18" w:firstLine="0"/>
        <w:jc w:val="center"/>
        <w:rPr>
          <w:rFonts w:ascii="Palatino Linotype" w:hAnsi="Palatino Linotype"/>
          <w:i/>
          <w:sz w:val="14"/>
        </w:rPr>
      </w:pPr>
      <w:r>
        <w:rPr>
          <w:i/>
          <w:spacing w:val="-5"/>
          <w:w w:val="120"/>
          <w:sz w:val="14"/>
        </w:rPr>
        <w:t>отд</w:t>
      </w:r>
      <w:r>
        <w:rPr>
          <w:i/>
          <w:sz w:val="14"/>
        </w:rPr>
        <w:tab/>
      </w:r>
      <w:r>
        <w:rPr>
          <w:rFonts w:ascii="Palatino Linotype" w:hAnsi="Palatino Linotype"/>
          <w:i/>
          <w:spacing w:val="-5"/>
          <w:w w:val="120"/>
          <w:position w:val="-10"/>
          <w:sz w:val="20"/>
        </w:rPr>
        <w:t>n</w:t>
      </w:r>
      <w:r>
        <w:rPr>
          <w:rFonts w:ascii="Palatino Linotype" w:hAnsi="Palatino Linotype"/>
          <w:i/>
          <w:spacing w:val="-5"/>
          <w:w w:val="120"/>
          <w:position w:val="-13"/>
          <w:sz w:val="14"/>
        </w:rPr>
        <w:t>i</w:t>
      </w:r>
      <w:r>
        <w:rPr>
          <w:rFonts w:ascii="Palatino Linotype" w:hAnsi="Palatino Linotype"/>
          <w:i/>
          <w:position w:val="-13"/>
          <w:sz w:val="14"/>
        </w:rPr>
        <w:tab/>
      </w:r>
      <w:r>
        <w:rPr>
          <w:rFonts w:ascii="Cambria" w:hAnsi="Cambria"/>
          <w:spacing w:val="-5"/>
          <w:w w:val="120"/>
          <w:position w:val="2"/>
          <w:sz w:val="20"/>
        </w:rPr>
        <w:t>√</w:t>
      </w:r>
      <w:r>
        <w:rPr>
          <w:rFonts w:ascii="Palatino Linotype" w:hAnsi="Palatino Linotype"/>
          <w:i/>
          <w:spacing w:val="-5"/>
          <w:w w:val="120"/>
          <w:position w:val="-10"/>
          <w:sz w:val="20"/>
        </w:rPr>
        <w:t>n</w:t>
      </w:r>
      <w:r>
        <w:rPr>
          <w:rFonts w:ascii="Palatino Linotype" w:hAnsi="Palatino Linotype"/>
          <w:i/>
          <w:spacing w:val="-5"/>
          <w:w w:val="120"/>
          <w:position w:val="-13"/>
          <w:sz w:val="14"/>
        </w:rPr>
        <w:t>i</w:t>
      </w:r>
    </w:p>
    <w:p>
      <w:pPr>
        <w:pStyle w:val="BodyText"/>
        <w:spacing w:line="228" w:lineRule="auto" w:before="147"/>
        <w:ind w:left="429" w:right="449"/>
        <w:rPr>
          <w:i/>
        </w:rPr>
      </w:pPr>
      <w:r>
        <w:rPr>
          <w:i/>
          <w:w w:val="105"/>
        </w:rPr>
        <w:t>Аналогичным</w:t>
      </w:r>
      <w:r>
        <w:rPr>
          <w:i/>
          <w:spacing w:val="11"/>
          <w:w w:val="105"/>
        </w:rPr>
        <w:t> </w:t>
      </w:r>
      <w:r>
        <w:rPr>
          <w:i/>
          <w:w w:val="105"/>
        </w:rPr>
        <w:t>образом</w:t>
      </w:r>
      <w:r>
        <w:rPr>
          <w:i/>
          <w:w w:val="105"/>
        </w:rPr>
        <w:t> определяется</w:t>
      </w:r>
      <w:r>
        <w:rPr>
          <w:i/>
          <w:w w:val="105"/>
        </w:rPr>
        <w:t> относительная</w:t>
      </w:r>
      <w:r>
        <w:rPr>
          <w:i/>
          <w:w w:val="105"/>
        </w:rPr>
        <w:t> ошибка</w:t>
      </w:r>
      <w:r>
        <w:rPr>
          <w:i/>
          <w:w w:val="105"/>
        </w:rPr>
        <w:t> в</w:t>
      </w:r>
      <w:r>
        <w:rPr>
          <w:i/>
          <w:w w:val="105"/>
        </w:rPr>
        <w:t> </w:t>
      </w:r>
      <w:r>
        <w:rPr>
          <w:i/>
          <w:w w:val="105"/>
        </w:rPr>
        <w:t>опреде-</w:t>
      </w:r>
      <w:r>
        <w:rPr>
          <w:w w:val="105"/>
        </w:rPr>
        <w:t> лении среднего по всем измерениям значения </w:t>
      </w:r>
      <w:r>
        <w:rPr>
          <w:rFonts w:ascii="Palatino Linotype" w:hAnsi="Palatino Linotype"/>
          <w:i/>
          <w:spacing w:val="-75"/>
          <w:w w:val="116"/>
        </w:rPr>
        <w:t>n</w:t>
      </w:r>
      <w:r>
        <w:rPr>
          <w:rFonts w:ascii="Book Antiqua" w:hAnsi="Book Antiqua"/>
          <w:i w:val="0"/>
          <w:spacing w:val="41"/>
          <w:w w:val="108"/>
        </w:rPr>
        <w:t>¯</w:t>
      </w:r>
      <w:r>
        <w:rPr>
          <w:i/>
          <w:spacing w:val="33"/>
          <w:w w:val="91"/>
        </w:rPr>
        <w:t>:</w:t>
      </w:r>
    </w:p>
    <w:p>
      <w:pPr>
        <w:tabs>
          <w:tab w:pos="3547" w:val="left" w:leader="none"/>
          <w:tab w:pos="4561" w:val="right" w:leader="none"/>
        </w:tabs>
        <w:spacing w:line="185" w:lineRule="exact" w:before="87"/>
        <w:ind w:left="2961" w:right="0" w:firstLine="0"/>
        <w:jc w:val="left"/>
        <w:rPr>
          <w:rFonts w:ascii="Book Antiqua" w:hAnsi="Book Antiqua"/>
          <w:sz w:val="20"/>
        </w:rPr>
      </w:pPr>
      <w:r>
        <w:rPr>
          <w:rFonts w:ascii="Palatino Linotype" w:hAnsi="Palatino Linotype"/>
          <w:i/>
          <w:spacing w:val="-5"/>
          <w:position w:val="3"/>
          <w:sz w:val="20"/>
        </w:rPr>
        <w:t>σ</w:t>
      </w:r>
      <w:r>
        <w:rPr>
          <w:rFonts w:ascii="Palatino Linotype" w:hAnsi="Palatino Linotype"/>
          <w:i/>
          <w:spacing w:val="-5"/>
          <w:sz w:val="14"/>
        </w:rPr>
        <w:t>n</w:t>
      </w:r>
      <w:r>
        <w:rPr>
          <w:rFonts w:ascii="Century" w:hAnsi="Century"/>
          <w:spacing w:val="-5"/>
          <w:sz w:val="14"/>
        </w:rPr>
        <w:t>¯</w:t>
      </w:r>
      <w:r>
        <w:rPr>
          <w:rFonts w:ascii="Century" w:hAnsi="Century"/>
          <w:sz w:val="14"/>
        </w:rPr>
        <w:tab/>
      </w:r>
      <w:r>
        <w:rPr>
          <w:rFonts w:ascii="Palatino Linotype" w:hAnsi="Palatino Linotype"/>
          <w:i/>
          <w:spacing w:val="-4"/>
          <w:position w:val="3"/>
          <w:sz w:val="20"/>
        </w:rPr>
        <w:t>σ</w:t>
      </w:r>
      <w:r>
        <w:rPr>
          <w:i/>
          <w:spacing w:val="-4"/>
          <w:sz w:val="14"/>
        </w:rPr>
        <w:t>отд</w:t>
      </w:r>
      <w:r>
        <w:rPr>
          <w:sz w:val="2"/>
        </w:rPr>
        <w:tab/>
      </w:r>
      <w:r>
        <w:rPr>
          <w:rFonts w:ascii="Book Antiqua" w:hAnsi="Book Antiqua"/>
          <w:spacing w:val="-10"/>
          <w:position w:val="3"/>
          <w:sz w:val="20"/>
        </w:rPr>
        <w:t>1</w:t>
      </w:r>
    </w:p>
    <w:p>
      <w:pPr>
        <w:tabs>
          <w:tab w:pos="6609" w:val="left" w:leader="none"/>
        </w:tabs>
        <w:spacing w:line="182" w:lineRule="auto" w:before="0"/>
        <w:ind w:left="2469" w:right="0" w:firstLine="0"/>
        <w:jc w:val="left"/>
        <w:rPr>
          <w:i/>
          <w:sz w:val="20"/>
        </w:rPr>
      </w:pPr>
      <w:r>
        <w:rPr/>
        <w:pict>
          <v:line style="position:absolute;mso-position-horizontal-relative:page;mso-position-vertical-relative:paragraph;z-index:-32509952" from="169.067993pt,7.415482pt" to="180.227993pt,7.415482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195.828003pt;margin-top:7.415482pt;width:23.4pt;height:1.95pt;mso-position-horizontal-relative:page;mso-position-vertical-relative:paragraph;z-index:-32509440" id="docshape810" coordorigin="3917,148" coordsize="468,39" path="m3917,148l4385,148m4202,187l4385,187e" filled="false" stroked="true" strokeweight=".4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234.947998pt;margin-top:7.415482pt;width:23.4pt;height:1.95pt;mso-position-horizontal-relative:page;mso-position-vertical-relative:paragraph;z-index:-32508928" id="docshape811" coordorigin="4699,148" coordsize="468,39" path="m4699,148l5167,148m4865,187l5167,187e" filled="false" stroked="true" strokeweight=".48pt" strokecolor="#000000">
            <v:path arrowok="t"/>
            <v:stroke dashstyle="solid"/>
            <w10:wrap type="none"/>
          </v:shape>
        </w:pict>
      </w:r>
      <w:r>
        <w:rPr>
          <w:rFonts w:ascii="Palatino Linotype" w:hAnsi="Palatino Linotype"/>
          <w:i/>
          <w:spacing w:val="-10"/>
          <w:w w:val="115"/>
          <w:sz w:val="20"/>
        </w:rPr>
        <w:t>ε</w:t>
      </w:r>
      <w:r>
        <w:rPr>
          <w:rFonts w:ascii="Palatino Linotype" w:hAnsi="Palatino Linotype"/>
          <w:i/>
          <w:spacing w:val="-10"/>
          <w:w w:val="115"/>
          <w:sz w:val="20"/>
          <w:vertAlign w:val="subscript"/>
        </w:rPr>
        <w:t>n</w:t>
      </w:r>
      <w:r>
        <w:rPr>
          <w:rFonts w:ascii="Century" w:hAnsi="Century"/>
          <w:spacing w:val="-10"/>
          <w:w w:val="115"/>
          <w:sz w:val="20"/>
          <w:vertAlign w:val="subscript"/>
        </w:rPr>
        <w:t>¯</w:t>
      </w:r>
      <w:r>
        <w:rPr>
          <w:rFonts w:ascii="Century" w:hAnsi="Century"/>
          <w:spacing w:val="-8"/>
          <w:w w:val="115"/>
          <w:sz w:val="20"/>
          <w:vertAlign w:val="baseline"/>
        </w:rPr>
        <w:t> </w:t>
      </w:r>
      <w:r>
        <w:rPr>
          <w:rFonts w:ascii="Book Antiqua" w:hAnsi="Book Antiqua"/>
          <w:spacing w:val="-10"/>
          <w:w w:val="115"/>
          <w:sz w:val="20"/>
          <w:vertAlign w:val="baseline"/>
        </w:rPr>
        <w:t>=</w:t>
      </w:r>
      <w:r>
        <w:rPr>
          <w:rFonts w:ascii="Book Antiqua" w:hAnsi="Book Antiqua"/>
          <w:spacing w:val="27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spacing w:val="-108"/>
          <w:w w:val="119"/>
          <w:position w:val="-13"/>
          <w:sz w:val="20"/>
          <w:vertAlign w:val="baseline"/>
        </w:rPr>
        <w:t>n</w:t>
      </w:r>
      <w:r>
        <w:rPr>
          <w:rFonts w:ascii="Book Antiqua" w:hAnsi="Book Antiqua"/>
          <w:w w:val="111"/>
          <w:position w:val="-13"/>
          <w:sz w:val="20"/>
          <w:vertAlign w:val="baseline"/>
        </w:rPr>
        <w:t>¯</w:t>
      </w:r>
      <w:r>
        <w:rPr>
          <w:rFonts w:ascii="Book Antiqua" w:hAnsi="Book Antiqua"/>
          <w:spacing w:val="39"/>
          <w:w w:val="115"/>
          <w:position w:val="-13"/>
          <w:sz w:val="20"/>
          <w:vertAlign w:val="baseline"/>
        </w:rPr>
        <w:t> </w:t>
      </w:r>
      <w:r>
        <w:rPr>
          <w:rFonts w:ascii="Book Antiqua" w:hAnsi="Book Antiqua"/>
          <w:spacing w:val="-10"/>
          <w:w w:val="115"/>
          <w:sz w:val="20"/>
          <w:vertAlign w:val="baseline"/>
        </w:rPr>
        <w:t>=</w:t>
      </w:r>
      <w:r>
        <w:rPr>
          <w:rFonts w:ascii="Book Antiqua" w:hAnsi="Book Antiqua"/>
          <w:spacing w:val="-2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spacing w:val="-95"/>
          <w:w w:val="113"/>
          <w:position w:val="-15"/>
          <w:sz w:val="20"/>
          <w:vertAlign w:val="baseline"/>
        </w:rPr>
        <w:t>n</w:t>
      </w:r>
      <w:r>
        <w:rPr>
          <w:rFonts w:ascii="Book Antiqua" w:hAnsi="Book Antiqua"/>
          <w:spacing w:val="25"/>
          <w:w w:val="105"/>
          <w:position w:val="-15"/>
          <w:sz w:val="20"/>
          <w:vertAlign w:val="baseline"/>
        </w:rPr>
        <w:t>¯</w:t>
      </w:r>
      <w:r>
        <w:rPr>
          <w:rFonts w:ascii="Cambria" w:hAnsi="Cambria"/>
          <w:spacing w:val="14"/>
          <w:w w:val="132"/>
          <w:position w:val="1"/>
          <w:sz w:val="20"/>
          <w:vertAlign w:val="baseline"/>
        </w:rPr>
        <w:t>√</w:t>
      </w:r>
      <w:r>
        <w:rPr>
          <w:rFonts w:ascii="Palatino Linotype" w:hAnsi="Palatino Linotype"/>
          <w:i/>
          <w:spacing w:val="15"/>
          <w:w w:val="108"/>
          <w:position w:val="-15"/>
          <w:sz w:val="20"/>
          <w:vertAlign w:val="baseline"/>
        </w:rPr>
        <w:t>N</w:t>
      </w:r>
      <w:r>
        <w:rPr>
          <w:rFonts w:ascii="Palatino Linotype" w:hAnsi="Palatino Linotype"/>
          <w:i/>
          <w:spacing w:val="16"/>
          <w:w w:val="115"/>
          <w:position w:val="-15"/>
          <w:sz w:val="20"/>
          <w:vertAlign w:val="baseline"/>
        </w:rPr>
        <w:t> </w:t>
      </w:r>
      <w:r>
        <w:rPr>
          <w:rFonts w:ascii="Cambria" w:hAnsi="Cambria"/>
          <w:spacing w:val="-10"/>
          <w:w w:val="115"/>
          <w:sz w:val="20"/>
          <w:vertAlign w:val="baseline"/>
        </w:rPr>
        <w:t>≈</w:t>
      </w:r>
      <w:r>
        <w:rPr>
          <w:rFonts w:ascii="Cambria" w:hAnsi="Cambria"/>
          <w:spacing w:val="8"/>
          <w:w w:val="115"/>
          <w:sz w:val="20"/>
          <w:vertAlign w:val="baseline"/>
        </w:rPr>
        <w:t> </w:t>
      </w:r>
      <w:r>
        <w:rPr>
          <w:rFonts w:ascii="Cambria" w:hAnsi="Cambria"/>
          <w:spacing w:val="14"/>
          <w:w w:val="132"/>
          <w:position w:val="1"/>
          <w:sz w:val="20"/>
          <w:vertAlign w:val="baseline"/>
        </w:rPr>
        <w:t>√</w:t>
      </w:r>
      <w:r>
        <w:rPr>
          <w:rFonts w:ascii="Palatino Linotype" w:hAnsi="Palatino Linotype"/>
          <w:i/>
          <w:spacing w:val="-95"/>
          <w:w w:val="113"/>
          <w:position w:val="-15"/>
          <w:sz w:val="20"/>
          <w:vertAlign w:val="baseline"/>
        </w:rPr>
        <w:t>n</w:t>
      </w:r>
      <w:r>
        <w:rPr>
          <w:rFonts w:ascii="Book Antiqua" w:hAnsi="Book Antiqua"/>
          <w:spacing w:val="25"/>
          <w:w w:val="105"/>
          <w:position w:val="-15"/>
          <w:sz w:val="20"/>
          <w:vertAlign w:val="baseline"/>
        </w:rPr>
        <w:t>¯</w:t>
      </w:r>
      <w:r>
        <w:rPr>
          <w:rFonts w:ascii="Palatino Linotype" w:hAnsi="Palatino Linotype"/>
          <w:i/>
          <w:spacing w:val="15"/>
          <w:w w:val="108"/>
          <w:position w:val="-15"/>
          <w:sz w:val="20"/>
          <w:vertAlign w:val="baseline"/>
        </w:rPr>
        <w:t>N</w:t>
      </w:r>
      <w:r>
        <w:rPr>
          <w:rFonts w:ascii="Palatino Linotype" w:hAnsi="Palatino Linotype"/>
          <w:i/>
          <w:spacing w:val="-12"/>
          <w:w w:val="114"/>
          <w:position w:val="-15"/>
          <w:sz w:val="20"/>
          <w:vertAlign w:val="baseline"/>
        </w:rPr>
        <w:t> </w:t>
      </w:r>
      <w:r>
        <w:rPr>
          <w:rFonts w:ascii="Palatino Linotype" w:hAnsi="Palatino Linotype"/>
          <w:i/>
          <w:spacing w:val="-10"/>
          <w:w w:val="115"/>
          <w:sz w:val="20"/>
          <w:vertAlign w:val="baseline"/>
        </w:rPr>
        <w:t>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5"/>
          <w:w w:val="115"/>
          <w:sz w:val="20"/>
          <w:vertAlign w:val="baseline"/>
        </w:rPr>
        <w:t>(7)</w:t>
      </w:r>
    </w:p>
    <w:p>
      <w:pPr>
        <w:pStyle w:val="BodyText"/>
        <w:spacing w:line="230" w:lineRule="auto" w:before="114"/>
        <w:ind w:left="429" w:right="449"/>
        <w:jc w:val="both"/>
      </w:pPr>
      <w:r>
        <w:rPr>
          <w:i/>
          <w:w w:val="105"/>
        </w:rPr>
        <w:t>При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написании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последнего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из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равенств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(7)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значение</w:t>
      </w:r>
      <w:r>
        <w:rPr>
          <w:i/>
          <w:spacing w:val="-6"/>
          <w:w w:val="105"/>
        </w:rPr>
        <w:t> </w:t>
      </w:r>
      <w:r>
        <w:rPr>
          <w:rFonts w:ascii="Palatino Linotype" w:hAnsi="Palatino Linotype"/>
          <w:i/>
          <w:w w:val="105"/>
        </w:rPr>
        <w:t>σ</w:t>
      </w:r>
      <w:r>
        <w:rPr>
          <w:i/>
          <w:w w:val="105"/>
          <w:vertAlign w:val="subscript"/>
        </w:rPr>
        <w:t>отд</w:t>
      </w:r>
      <w:r>
        <w:rPr>
          <w:i/>
          <w:w w:val="105"/>
          <w:vertAlign w:val="baseline"/>
        </w:rPr>
        <w:t> было</w:t>
      </w:r>
      <w:r>
        <w:rPr>
          <w:i/>
          <w:spacing w:val="-6"/>
          <w:w w:val="105"/>
          <w:vertAlign w:val="baseline"/>
        </w:rPr>
        <w:t> </w:t>
      </w:r>
      <w:r>
        <w:rPr>
          <w:i/>
          <w:w w:val="105"/>
          <w:vertAlign w:val="baseline"/>
        </w:rPr>
        <w:t>подстав-</w:t>
      </w:r>
      <w:r>
        <w:rPr>
          <w:w w:val="105"/>
          <w:vertAlign w:val="baseline"/>
        </w:rPr>
        <w:t> лено из формулы (5).</w:t>
      </w:r>
    </w:p>
    <w:p>
      <w:pPr>
        <w:pStyle w:val="BodyText"/>
        <w:spacing w:line="220" w:lineRule="auto" w:before="7"/>
        <w:ind w:left="429" w:right="451" w:firstLine="300"/>
        <w:jc w:val="both"/>
      </w:pPr>
      <w:r>
        <w:rPr>
          <w:i/>
        </w:rPr>
        <w:t>Таким образом, относительная точность измерения </w:t>
      </w:r>
      <w:r>
        <w:rPr>
          <w:rFonts w:ascii="Palatino Linotype" w:hAnsi="Palatino Linotype"/>
          <w:i/>
          <w:spacing w:val="-110"/>
          <w:w w:val="104"/>
        </w:rPr>
        <w:t>n</w:t>
      </w:r>
      <w:r>
        <w:rPr>
          <w:rFonts w:ascii="Book Antiqua" w:hAnsi="Book Antiqua"/>
          <w:i w:val="0"/>
          <w:w w:val="96"/>
        </w:rPr>
        <w:t>¯</w:t>
      </w:r>
      <w:r>
        <w:rPr>
          <w:rFonts w:ascii="Book Antiqua" w:hAnsi="Book Antiqua"/>
          <w:i w:val="0"/>
          <w:spacing w:val="42"/>
        </w:rPr>
        <w:t> </w:t>
      </w:r>
      <w:r>
        <w:rPr>
          <w:i/>
        </w:rPr>
        <w:t>определяется</w:t>
      </w:r>
      <w:r>
        <w:rPr/>
        <w:t> </w:t>
      </w:r>
      <w:r>
        <w:rPr>
          <w:spacing w:val="-2"/>
          <w:w w:val="105"/>
        </w:rPr>
        <w:t>только</w:t>
      </w:r>
      <w:r>
        <w:rPr>
          <w:spacing w:val="-12"/>
          <w:w w:val="105"/>
        </w:rPr>
        <w:t> </w:t>
      </w:r>
      <w:r>
        <w:rPr>
          <w:spacing w:val="-2"/>
          <w:w w:val="105"/>
          <w:sz w:val="18"/>
        </w:rPr>
        <w:t>полны.м</w:t>
      </w:r>
      <w:r>
        <w:rPr>
          <w:spacing w:val="-9"/>
          <w:w w:val="105"/>
          <w:sz w:val="18"/>
        </w:rPr>
        <w:t> </w:t>
      </w:r>
      <w:r>
        <w:rPr>
          <w:spacing w:val="-2"/>
          <w:w w:val="105"/>
        </w:rPr>
        <w:t>числом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отсчетов</w:t>
      </w:r>
      <w:r>
        <w:rPr>
          <w:spacing w:val="-11"/>
          <w:w w:val="105"/>
        </w:rPr>
        <w:t> </w:t>
      </w:r>
      <w:r>
        <w:rPr>
          <w:rFonts w:ascii="Palatino Linotype" w:hAnsi="Palatino Linotype"/>
          <w:i/>
          <w:spacing w:val="-79"/>
          <w:w w:val="109"/>
        </w:rPr>
        <w:t>n</w:t>
      </w:r>
      <w:r>
        <w:rPr>
          <w:rFonts w:ascii="Book Antiqua" w:hAnsi="Book Antiqua"/>
          <w:i w:val="0"/>
          <w:spacing w:val="41"/>
          <w:w w:val="101"/>
        </w:rPr>
        <w:t>¯</w:t>
      </w:r>
      <w:r>
        <w:rPr>
          <w:rFonts w:ascii="Palatino Linotype" w:hAnsi="Palatino Linotype"/>
          <w:i/>
          <w:spacing w:val="31"/>
          <w:w w:val="104"/>
        </w:rPr>
        <w:t>N</w:t>
      </w:r>
      <w:r>
        <w:rPr>
          <w:rFonts w:ascii="Palatino Linotype" w:hAnsi="Palatino Linotype"/>
          <w:i/>
          <w:spacing w:val="-9"/>
          <w:w w:val="104"/>
        </w:rPr>
        <w:t> </w:t>
      </w:r>
      <w:r>
        <w:rPr>
          <w:i/>
          <w:spacing w:val="-2"/>
          <w:w w:val="105"/>
        </w:rPr>
        <w:t>и</w:t>
      </w:r>
      <w:r>
        <w:rPr>
          <w:i/>
          <w:spacing w:val="-12"/>
          <w:w w:val="105"/>
        </w:rPr>
        <w:t> </w:t>
      </w:r>
      <w:r>
        <w:rPr>
          <w:i/>
          <w:spacing w:val="-2"/>
          <w:w w:val="105"/>
        </w:rPr>
        <w:t>не</w:t>
      </w:r>
      <w:r>
        <w:rPr>
          <w:i/>
          <w:spacing w:val="-11"/>
          <w:w w:val="105"/>
        </w:rPr>
        <w:t> </w:t>
      </w:r>
      <w:r>
        <w:rPr>
          <w:i/>
          <w:spacing w:val="-2"/>
          <w:w w:val="105"/>
        </w:rPr>
        <w:t>зависит</w:t>
      </w:r>
      <w:r>
        <w:rPr>
          <w:i/>
          <w:spacing w:val="-11"/>
          <w:w w:val="105"/>
        </w:rPr>
        <w:t> </w:t>
      </w:r>
      <w:r>
        <w:rPr>
          <w:i/>
          <w:spacing w:val="-2"/>
          <w:w w:val="105"/>
        </w:rPr>
        <w:t>от</w:t>
      </w:r>
      <w:r>
        <w:rPr>
          <w:i/>
          <w:spacing w:val="-12"/>
          <w:w w:val="105"/>
        </w:rPr>
        <w:t> </w:t>
      </w:r>
      <w:r>
        <w:rPr>
          <w:i/>
          <w:spacing w:val="-2"/>
          <w:w w:val="105"/>
        </w:rPr>
        <w:t>интервалов</w:t>
      </w:r>
      <w:r>
        <w:rPr>
          <w:i/>
          <w:spacing w:val="-11"/>
          <w:w w:val="105"/>
        </w:rPr>
        <w:t> </w:t>
      </w:r>
      <w:r>
        <w:rPr>
          <w:i/>
          <w:spacing w:val="-2"/>
          <w:w w:val="105"/>
        </w:rPr>
        <w:t>разби-</w:t>
      </w:r>
      <w:r>
        <w:rPr>
          <w:spacing w:val="-2"/>
          <w:w w:val="105"/>
        </w:rPr>
        <w:t> </w:t>
      </w:r>
      <w:r>
        <w:rPr/>
        <w:t>ения</w:t>
      </w:r>
      <w:r>
        <w:rPr>
          <w:spacing w:val="28"/>
        </w:rPr>
        <w:t> </w:t>
      </w:r>
      <w:r>
        <w:rPr/>
        <w:t>серии</w:t>
      </w:r>
      <w:r>
        <w:rPr>
          <w:spacing w:val="33"/>
        </w:rPr>
        <w:t> </w:t>
      </w:r>
      <w:r>
        <w:rPr/>
        <w:t>(по</w:t>
      </w:r>
      <w:r>
        <w:rPr>
          <w:spacing w:val="28"/>
        </w:rPr>
        <w:t> </w:t>
      </w:r>
      <w:r>
        <w:rPr/>
        <w:t>10,</w:t>
      </w:r>
      <w:r>
        <w:rPr>
          <w:spacing w:val="26"/>
        </w:rPr>
        <w:t> </w:t>
      </w:r>
      <w:r>
        <w:rPr/>
        <w:t>40</w:t>
      </w:r>
      <w:r>
        <w:rPr>
          <w:spacing w:val="26"/>
        </w:rPr>
        <w:t> </w:t>
      </w:r>
      <w:r>
        <w:rPr/>
        <w:t>или</w:t>
      </w:r>
      <w:r>
        <w:rPr>
          <w:spacing w:val="29"/>
        </w:rPr>
        <w:t> </w:t>
      </w:r>
      <w:r>
        <w:rPr/>
        <w:t>100</w:t>
      </w:r>
      <w:r>
        <w:rPr>
          <w:spacing w:val="26"/>
        </w:rPr>
        <w:t> </w:t>
      </w:r>
      <w:r>
        <w:rPr/>
        <w:t>с).</w:t>
      </w:r>
      <w:r>
        <w:rPr>
          <w:spacing w:val="28"/>
        </w:rPr>
        <w:t> </w:t>
      </w:r>
      <w:r>
        <w:rPr/>
        <w:t>Этого,</w:t>
      </w:r>
      <w:r>
        <w:rPr>
          <w:spacing w:val="29"/>
        </w:rPr>
        <w:t> </w:t>
      </w:r>
      <w:r>
        <w:rPr/>
        <w:t>конечно,</w:t>
      </w:r>
      <w:r>
        <w:rPr>
          <w:spacing w:val="26"/>
        </w:rPr>
        <w:t> </w:t>
      </w:r>
      <w:r>
        <w:rPr/>
        <w:t>и</w:t>
      </w:r>
      <w:r>
        <w:rPr>
          <w:spacing w:val="28"/>
        </w:rPr>
        <w:t> </w:t>
      </w:r>
      <w:r>
        <w:rPr/>
        <w:t>следовало</w:t>
      </w:r>
      <w:r>
        <w:rPr>
          <w:spacing w:val="22"/>
        </w:rPr>
        <w:t> </w:t>
      </w:r>
      <w:r>
        <w:rPr>
          <w:spacing w:val="-2"/>
        </w:rPr>
        <w:t>ожидать,</w:t>
      </w:r>
    </w:p>
    <w:p>
      <w:pPr>
        <w:pStyle w:val="BodyText"/>
        <w:spacing w:before="16"/>
        <w:ind w:left="429" w:right="449"/>
        <w:jc w:val="both"/>
      </w:pPr>
      <w:r>
        <w:rPr/>
        <w:pict>
          <v:shape style="position:absolute;margin-left:249.479996pt;margin-top:7.10396pt;width:10.55pt;height:37pt;mso-position-horizontal-relative:page;mso-position-vertical-relative:paragraph;z-index:-32508416" type="#_x0000_t202" id="docshape812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 w:hAnsi="Yu Gothic" w:cs="Yu Gothic" w:eastAsia="Yu Gothic"/>
                      <w:sz w:val="20"/>
                      <w:szCs w:val="20"/>
                    </w:rPr>
                  </w:pPr>
                  <w:r>
                    <w:rPr>
                      <w:rFonts w:ascii="Yu Gothic" w:hAnsi="Yu Gothic" w:cs="Yu Gothic" w:eastAsia="Yu Gothic"/>
                      <w:w w:val="105"/>
                      <w:sz w:val="20"/>
                      <w:szCs w:val="20"/>
                    </w:rPr>
                    <w:t>�</w:t>
                  </w:r>
                </w:p>
              </w:txbxContent>
            </v:textbox>
            <w10:wrap type="none"/>
          </v:shape>
        </w:pict>
      </w:r>
      <w:r>
        <w:rPr>
          <w:i/>
        </w:rPr>
        <w:t>так как все измерения вместе составляют одно более </w:t>
      </w:r>
      <w:r>
        <w:rPr>
          <w:i/>
        </w:rPr>
        <w:t>продолжительное</w:t>
      </w:r>
      <w:r>
        <w:rPr/>
        <w:t> </w:t>
      </w:r>
      <w:r>
        <w:rPr>
          <w:w w:val="105"/>
        </w:rPr>
        <w:t>измерение,</w:t>
      </w:r>
      <w:r>
        <w:rPr>
          <w:spacing w:val="-14"/>
          <w:w w:val="105"/>
        </w:rPr>
        <w:t> </w:t>
      </w:r>
      <w:r>
        <w:rPr>
          <w:w w:val="105"/>
        </w:rPr>
        <w:t>в</w:t>
      </w:r>
      <w:r>
        <w:rPr>
          <w:spacing w:val="-13"/>
          <w:w w:val="105"/>
        </w:rPr>
        <w:t> </w:t>
      </w:r>
      <w:r>
        <w:rPr>
          <w:w w:val="105"/>
        </w:rPr>
        <w:t>котором</w:t>
      </w:r>
      <w:r>
        <w:rPr>
          <w:spacing w:val="-13"/>
          <w:w w:val="105"/>
        </w:rPr>
        <w:t> </w:t>
      </w:r>
      <w:r>
        <w:rPr>
          <w:w w:val="105"/>
        </w:rPr>
        <w:t>всего</w:t>
      </w:r>
      <w:r>
        <w:rPr>
          <w:spacing w:val="-13"/>
          <w:w w:val="105"/>
        </w:rPr>
        <w:t> </w:t>
      </w:r>
      <w:r>
        <w:rPr>
          <w:w w:val="105"/>
        </w:rPr>
        <w:t>зарегистрировано</w:t>
      </w:r>
      <w:r>
        <w:rPr>
          <w:spacing w:val="69"/>
          <w:w w:val="150"/>
        </w:rPr>
        <w:t> </w:t>
      </w:r>
      <w:r>
        <w:rPr>
          <w:rFonts w:ascii="Palatino Linotype" w:hAnsi="Palatino Linotype"/>
          <w:i/>
          <w:w w:val="110"/>
        </w:rPr>
        <w:t>n</w:t>
      </w:r>
      <w:r>
        <w:rPr>
          <w:rFonts w:ascii="Palatino Linotype" w:hAnsi="Palatino Linotype"/>
          <w:i/>
          <w:w w:val="110"/>
          <w:vertAlign w:val="subscript"/>
        </w:rPr>
        <w:t>i</w:t>
      </w:r>
      <w:r>
        <w:rPr>
          <w:rFonts w:ascii="Palatino Linotype" w:hAnsi="Palatino Linotype"/>
          <w:i/>
          <w:spacing w:val="-12"/>
          <w:w w:val="110"/>
          <w:vertAlign w:val="baseline"/>
        </w:rPr>
        <w:t> </w:t>
      </w:r>
      <w:r>
        <w:rPr>
          <w:rFonts w:ascii="Book Antiqua" w:hAnsi="Book Antiqua"/>
          <w:i w:val="0"/>
          <w:w w:val="110"/>
          <w:vertAlign w:val="baseline"/>
        </w:rPr>
        <w:t>=</w:t>
      </w:r>
      <w:r>
        <w:rPr>
          <w:rFonts w:ascii="Book Antiqua" w:hAnsi="Book Antiqua"/>
          <w:i w:val="0"/>
          <w:spacing w:val="-14"/>
          <w:w w:val="110"/>
          <w:vertAlign w:val="baseline"/>
        </w:rPr>
        <w:t> </w:t>
      </w:r>
      <w:r>
        <w:rPr>
          <w:rFonts w:ascii="Palatino Linotype" w:hAnsi="Palatino Linotype"/>
          <w:i/>
          <w:spacing w:val="-77"/>
          <w:w w:val="109"/>
          <w:vertAlign w:val="baseline"/>
        </w:rPr>
        <w:t>n</w:t>
      </w:r>
      <w:r>
        <w:rPr>
          <w:rFonts w:ascii="Book Antiqua" w:hAnsi="Book Antiqua"/>
          <w:i w:val="0"/>
          <w:spacing w:val="43"/>
          <w:w w:val="101"/>
          <w:vertAlign w:val="baseline"/>
        </w:rPr>
        <w:t>¯</w:t>
      </w:r>
      <w:r>
        <w:rPr>
          <w:rFonts w:ascii="Palatino Linotype" w:hAnsi="Palatino Linotype"/>
          <w:i/>
          <w:spacing w:val="33"/>
          <w:w w:val="104"/>
          <w:vertAlign w:val="baseline"/>
        </w:rPr>
        <w:t>N</w:t>
      </w:r>
      <w:r>
        <w:rPr>
          <w:rFonts w:ascii="Palatino Linotype" w:hAnsi="Palatino Linotype"/>
          <w:i/>
          <w:spacing w:val="-5"/>
          <w:w w:val="104"/>
          <w:vertAlign w:val="baseline"/>
        </w:rPr>
        <w:t> </w:t>
      </w:r>
      <w:r>
        <w:rPr>
          <w:i/>
          <w:w w:val="105"/>
          <w:vertAlign w:val="baseline"/>
        </w:rPr>
        <w:t>отсчетов.</w:t>
      </w:r>
      <w:r>
        <w:rPr>
          <w:i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Как</w:t>
      </w:r>
      <w:r>
        <w:rPr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мы</w:t>
      </w:r>
      <w:r>
        <w:rPr>
          <w:spacing w:val="-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видим,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относительная</w:t>
      </w:r>
      <w:r>
        <w:rPr>
          <w:spacing w:val="-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точность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измерения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постепенно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улучшается </w:t>
      </w:r>
      <w:r>
        <w:rPr>
          <w:w w:val="105"/>
          <w:vertAlign w:val="baseline"/>
        </w:rPr>
        <w:t>с увеличением числа отсчетов (а значит, и с увеличением полного вре- мени измерений).</w:t>
      </w:r>
    </w:p>
    <w:p>
      <w:pPr>
        <w:pStyle w:val="BodyText"/>
        <w:spacing w:line="247" w:lineRule="auto" w:before="5"/>
        <w:ind w:left="429" w:right="446" w:firstLine="300"/>
        <w:jc w:val="both"/>
      </w:pPr>
      <w:r>
        <w:rPr>
          <w:i/>
        </w:rPr>
        <w:t>С помощью формулы (7) найдем, что для измерения интенсивности</w:t>
      </w:r>
      <w:r>
        <w:rPr/>
        <w:t> космического излучения с точностью до 1% необходимо получить, по крайней мере, 100</w:t>
      </w:r>
      <w:r>
        <w:rPr>
          <w:rFonts w:ascii="Century" w:hAnsi="Century"/>
          <w:i w:val="0"/>
          <w:vertAlign w:val="superscript"/>
        </w:rPr>
        <w:t>2</w:t>
      </w:r>
      <w:r>
        <w:rPr>
          <w:i/>
          <w:vertAlign w:val="baseline"/>
        </w:rPr>
        <w:t>=10</w:t>
      </w:r>
      <w:r>
        <w:rPr>
          <w:i/>
          <w:spacing w:val="-13"/>
          <w:vertAlign w:val="baseline"/>
        </w:rPr>
        <w:t> </w:t>
      </w:r>
      <w:r>
        <w:rPr>
          <w:i/>
          <w:vertAlign w:val="baseline"/>
        </w:rPr>
        <w:t>000</w:t>
      </w:r>
      <w:r>
        <w:rPr>
          <w:i/>
          <w:spacing w:val="-1"/>
          <w:vertAlign w:val="baseline"/>
        </w:rPr>
        <w:t> </w:t>
      </w:r>
      <w:r>
        <w:rPr>
          <w:i/>
          <w:vertAlign w:val="baseline"/>
        </w:rPr>
        <w:t>отсчетов, для точности 3% достаточно </w:t>
      </w:r>
      <w:r>
        <w:rPr>
          <w:i/>
          <w:vertAlign w:val="baseline"/>
        </w:rPr>
        <w:t>1000</w:t>
      </w:r>
      <w:r>
        <w:rPr>
          <w:vertAlign w:val="baseline"/>
        </w:rPr>
        <w:t> отсчетов,</w:t>
      </w:r>
      <w:r>
        <w:rPr>
          <w:spacing w:val="-4"/>
          <w:vertAlign w:val="baseline"/>
        </w:rPr>
        <w:t> </w:t>
      </w:r>
      <w:r>
        <w:rPr>
          <w:vertAlign w:val="baseline"/>
        </w:rPr>
        <w:t>при</w:t>
      </w:r>
      <w:r>
        <w:rPr>
          <w:spacing w:val="-4"/>
          <w:vertAlign w:val="baseline"/>
        </w:rPr>
        <w:t> </w:t>
      </w:r>
      <w:r>
        <w:rPr>
          <w:vertAlign w:val="baseline"/>
        </w:rPr>
        <w:t>точности</w:t>
      </w:r>
      <w:r>
        <w:rPr>
          <w:spacing w:val="-2"/>
          <w:vertAlign w:val="baseline"/>
        </w:rPr>
        <w:t> </w:t>
      </w:r>
      <w:r>
        <w:rPr>
          <w:vertAlign w:val="baseline"/>
        </w:rPr>
        <w:t>10%</w:t>
      </w:r>
      <w:r>
        <w:rPr>
          <w:spacing w:val="-6"/>
          <w:vertAlign w:val="baseline"/>
        </w:rPr>
        <w:t> </w:t>
      </w:r>
      <w:r>
        <w:rPr>
          <w:vertAlign w:val="baseline"/>
        </w:rPr>
        <w:t>нужно</w:t>
      </w:r>
      <w:r>
        <w:rPr>
          <w:spacing w:val="-4"/>
          <w:vertAlign w:val="baseline"/>
        </w:rPr>
        <w:t> </w:t>
      </w:r>
      <w:r>
        <w:rPr>
          <w:vertAlign w:val="baseline"/>
        </w:rPr>
        <w:t>всего</w:t>
      </w:r>
      <w:r>
        <w:rPr>
          <w:spacing w:val="-6"/>
          <w:vertAlign w:val="baseline"/>
        </w:rPr>
        <w:t> </w:t>
      </w:r>
      <w:r>
        <w:rPr>
          <w:vertAlign w:val="baseline"/>
        </w:rPr>
        <w:t>100</w:t>
      </w:r>
      <w:r>
        <w:rPr>
          <w:spacing w:val="-8"/>
          <w:vertAlign w:val="baseline"/>
        </w:rPr>
        <w:t> </w:t>
      </w:r>
      <w:r>
        <w:rPr>
          <w:vertAlign w:val="baseline"/>
        </w:rPr>
        <w:t>отсчетов</w:t>
      </w:r>
      <w:r>
        <w:rPr>
          <w:spacing w:val="-4"/>
          <w:vertAlign w:val="baseline"/>
        </w:rPr>
        <w:t> </w:t>
      </w:r>
      <w:r>
        <w:rPr>
          <w:vertAlign w:val="baseline"/>
        </w:rPr>
        <w:t>и</w:t>
      </w:r>
      <w:r>
        <w:rPr>
          <w:spacing w:val="-4"/>
          <w:vertAlign w:val="baseline"/>
        </w:rPr>
        <w:t> </w:t>
      </w:r>
      <w:r>
        <w:rPr>
          <w:vertAlign w:val="baseline"/>
        </w:rPr>
        <w:t>т.</w:t>
      </w:r>
      <w:r>
        <w:rPr>
          <w:spacing w:val="-2"/>
          <w:vertAlign w:val="baseline"/>
        </w:rPr>
        <w:t> </w:t>
      </w:r>
      <w:r>
        <w:rPr>
          <w:vertAlign w:val="baseline"/>
        </w:rPr>
        <w:t>д.</w:t>
      </w:r>
      <w:r>
        <w:rPr>
          <w:spacing w:val="-4"/>
          <w:vertAlign w:val="baseline"/>
        </w:rPr>
        <w:t> </w:t>
      </w:r>
      <w:r>
        <w:rPr>
          <w:vertAlign w:val="baseline"/>
        </w:rPr>
        <w:t>При</w:t>
      </w:r>
      <w:r>
        <w:rPr>
          <w:spacing w:val="-4"/>
          <w:vertAlign w:val="baseline"/>
        </w:rPr>
        <w:t> </w:t>
      </w:r>
      <w:r>
        <w:rPr>
          <w:vertAlign w:val="baseline"/>
        </w:rPr>
        <w:t>этом точность измерения не зависит от того, получены ли все 1000</w:t>
      </w:r>
      <w:r>
        <w:rPr>
          <w:spacing w:val="-2"/>
          <w:vertAlign w:val="baseline"/>
        </w:rPr>
        <w:t> </w:t>
      </w:r>
      <w:r>
        <w:rPr>
          <w:vertAlign w:val="baseline"/>
        </w:rPr>
        <w:t>или 10</w:t>
      </w:r>
      <w:r>
        <w:rPr>
          <w:spacing w:val="-11"/>
          <w:vertAlign w:val="baseline"/>
        </w:rPr>
        <w:t> </w:t>
      </w:r>
      <w:r>
        <w:rPr>
          <w:vertAlign w:val="baseline"/>
        </w:rPr>
        <w:t>000 отсчетов</w:t>
      </w:r>
      <w:r>
        <w:rPr>
          <w:spacing w:val="40"/>
          <w:vertAlign w:val="baseline"/>
        </w:rPr>
        <w:t> </w:t>
      </w:r>
      <w:r>
        <w:rPr>
          <w:vertAlign w:val="baseline"/>
        </w:rPr>
        <w:t>в</w:t>
      </w:r>
      <w:r>
        <w:rPr>
          <w:spacing w:val="40"/>
          <w:vertAlign w:val="baseline"/>
        </w:rPr>
        <w:t> </w:t>
      </w:r>
      <w:r>
        <w:rPr>
          <w:vertAlign w:val="baseline"/>
        </w:rPr>
        <w:t>одном</w:t>
      </w:r>
      <w:r>
        <w:rPr>
          <w:spacing w:val="40"/>
          <w:vertAlign w:val="baseline"/>
        </w:rPr>
        <w:t> </w:t>
      </w:r>
      <w:r>
        <w:rPr>
          <w:vertAlign w:val="baseline"/>
        </w:rPr>
        <w:t>или</w:t>
      </w:r>
      <w:r>
        <w:rPr>
          <w:spacing w:val="40"/>
          <w:vertAlign w:val="baseline"/>
        </w:rPr>
        <w:t> </w:t>
      </w:r>
      <w:r>
        <w:rPr>
          <w:vertAlign w:val="baseline"/>
        </w:rPr>
        <w:t>нескольких</w:t>
      </w:r>
      <w:r>
        <w:rPr>
          <w:spacing w:val="40"/>
          <w:vertAlign w:val="baseline"/>
        </w:rPr>
        <w:t> </w:t>
      </w:r>
      <w:r>
        <w:rPr>
          <w:vertAlign w:val="baseline"/>
        </w:rPr>
        <w:t>независимых</w:t>
      </w:r>
      <w:r>
        <w:rPr>
          <w:spacing w:val="40"/>
          <w:vertAlign w:val="baseline"/>
        </w:rPr>
        <w:t> </w:t>
      </w:r>
      <w:r>
        <w:rPr>
          <w:vertAlign w:val="baseline"/>
        </w:rPr>
        <w:t>опытах.</w:t>
      </w:r>
    </w:p>
    <w:p>
      <w:pPr>
        <w:pStyle w:val="BodyText"/>
        <w:spacing w:before="10"/>
        <w:rPr>
          <w:i/>
          <w:sz w:val="18"/>
        </w:rPr>
      </w:pPr>
    </w:p>
    <w:p>
      <w:pPr>
        <w:pStyle w:val="BodyText"/>
        <w:spacing w:line="249" w:lineRule="auto"/>
        <w:ind w:left="429" w:right="449" w:firstLine="300"/>
        <w:jc w:val="both"/>
      </w:pPr>
      <w:r>
        <w:rPr>
          <w:i/>
          <w:w w:val="105"/>
        </w:rPr>
        <w:t>В работе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для организации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процесса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измерения плотности </w:t>
      </w:r>
      <w:r>
        <w:rPr>
          <w:i/>
          <w:w w:val="105"/>
        </w:rPr>
        <w:t>космиче-</w:t>
      </w:r>
      <w:r>
        <w:rPr>
          <w:w w:val="105"/>
        </w:rPr>
        <w:t> ских</w:t>
      </w:r>
      <w:r>
        <w:rPr>
          <w:spacing w:val="-4"/>
          <w:w w:val="105"/>
        </w:rPr>
        <w:t> </w:t>
      </w:r>
      <w:r>
        <w:rPr>
          <w:w w:val="105"/>
        </w:rPr>
        <w:t>лучей</w:t>
      </w:r>
      <w:r>
        <w:rPr>
          <w:spacing w:val="-4"/>
          <w:w w:val="105"/>
        </w:rPr>
        <w:t> </w:t>
      </w:r>
      <w:r>
        <w:rPr>
          <w:w w:val="105"/>
        </w:rPr>
        <w:t>и</w:t>
      </w:r>
      <w:r>
        <w:rPr>
          <w:spacing w:val="-4"/>
          <w:w w:val="105"/>
        </w:rPr>
        <w:t> </w:t>
      </w:r>
      <w:r>
        <w:rPr>
          <w:w w:val="105"/>
        </w:rPr>
        <w:t>процесса</w:t>
      </w:r>
      <w:r>
        <w:rPr>
          <w:spacing w:val="-9"/>
          <w:w w:val="105"/>
        </w:rPr>
        <w:t> </w:t>
      </w:r>
      <w:r>
        <w:rPr>
          <w:w w:val="105"/>
        </w:rPr>
        <w:t>обработки</w:t>
      </w:r>
      <w:r>
        <w:rPr>
          <w:spacing w:val="-9"/>
          <w:w w:val="105"/>
        </w:rPr>
        <w:t> </w:t>
      </w:r>
      <w:r>
        <w:rPr>
          <w:w w:val="105"/>
        </w:rPr>
        <w:t>экспериментальных</w:t>
      </w:r>
      <w:r>
        <w:rPr>
          <w:spacing w:val="-7"/>
          <w:w w:val="105"/>
        </w:rPr>
        <w:t> </w:t>
      </w:r>
      <w:r>
        <w:rPr>
          <w:w w:val="105"/>
        </w:rPr>
        <w:t>данных</w:t>
      </w:r>
      <w:r>
        <w:rPr>
          <w:spacing w:val="-4"/>
          <w:w w:val="105"/>
        </w:rPr>
        <w:t> </w:t>
      </w:r>
      <w:r>
        <w:rPr>
          <w:w w:val="105"/>
        </w:rPr>
        <w:t>использу- ется</w:t>
      </w:r>
      <w:r>
        <w:rPr>
          <w:w w:val="105"/>
        </w:rPr>
        <w:t> специально разработанная компьютерная программа. Используя эту</w:t>
      </w:r>
      <w:r>
        <w:rPr>
          <w:spacing w:val="-14"/>
          <w:w w:val="105"/>
        </w:rPr>
        <w:t> </w:t>
      </w:r>
      <w:r>
        <w:rPr>
          <w:w w:val="105"/>
        </w:rPr>
        <w:t>программу,</w:t>
      </w:r>
      <w:r>
        <w:rPr>
          <w:spacing w:val="-13"/>
          <w:w w:val="105"/>
        </w:rPr>
        <w:t> </w:t>
      </w:r>
      <w:r>
        <w:rPr>
          <w:w w:val="105"/>
        </w:rPr>
        <w:t>можно</w:t>
      </w:r>
      <w:r>
        <w:rPr>
          <w:spacing w:val="-13"/>
          <w:w w:val="105"/>
        </w:rPr>
        <w:t> </w:t>
      </w:r>
      <w:r>
        <w:rPr>
          <w:w w:val="105"/>
        </w:rPr>
        <w:t>получить</w:t>
      </w:r>
      <w:r>
        <w:rPr>
          <w:spacing w:val="-13"/>
          <w:w w:val="105"/>
        </w:rPr>
        <w:t> </w:t>
      </w:r>
      <w:r>
        <w:rPr>
          <w:w w:val="105"/>
        </w:rPr>
        <w:t>сведения</w:t>
      </w:r>
      <w:r>
        <w:rPr>
          <w:spacing w:val="-13"/>
          <w:w w:val="105"/>
        </w:rPr>
        <w:t> </w:t>
      </w:r>
      <w:r>
        <w:rPr>
          <w:w w:val="105"/>
        </w:rPr>
        <w:t>об</w:t>
      </w:r>
      <w:r>
        <w:rPr>
          <w:spacing w:val="-13"/>
          <w:w w:val="105"/>
        </w:rPr>
        <w:t> </w:t>
      </w:r>
      <w:r>
        <w:rPr>
          <w:w w:val="105"/>
        </w:rPr>
        <w:t>экспериментальной</w:t>
      </w:r>
      <w:r>
        <w:rPr>
          <w:spacing w:val="-13"/>
          <w:w w:val="105"/>
        </w:rPr>
        <w:t> </w:t>
      </w:r>
      <w:r>
        <w:rPr>
          <w:w w:val="105"/>
        </w:rPr>
        <w:t>уста- </w:t>
      </w:r>
      <w:r>
        <w:rPr/>
        <w:t>новке, провести численный эксперимент, в котором имитируется реаль- </w:t>
      </w:r>
      <w:r>
        <w:rPr>
          <w:w w:val="105"/>
        </w:rPr>
        <w:t>ный эксперимент. При численном эксперименте данные получаются с помощью специальной программы (генератора случайных чисел). При </w:t>
      </w:r>
      <w:r>
        <w:rPr>
          <w:spacing w:val="-2"/>
          <w:w w:val="105"/>
        </w:rPr>
        <w:t>проведении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реального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эксперимента программа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позволяет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посмотреть, </w:t>
      </w:r>
      <w:r>
        <w:rPr>
          <w:w w:val="105"/>
        </w:rPr>
        <w:t>как</w:t>
      </w:r>
      <w:r>
        <w:rPr>
          <w:w w:val="105"/>
        </w:rPr>
        <w:t> во</w:t>
      </w:r>
      <w:r>
        <w:rPr>
          <w:w w:val="105"/>
        </w:rPr>
        <w:t> время</w:t>
      </w:r>
      <w:r>
        <w:rPr>
          <w:w w:val="105"/>
        </w:rPr>
        <w:t> эксперимента</w:t>
      </w:r>
      <w:r>
        <w:rPr>
          <w:w w:val="105"/>
        </w:rPr>
        <w:t> меняется</w:t>
      </w:r>
      <w:r>
        <w:rPr>
          <w:w w:val="105"/>
        </w:rPr>
        <w:t> сама</w:t>
      </w:r>
      <w:r>
        <w:rPr>
          <w:w w:val="105"/>
        </w:rPr>
        <w:t> исследуемая</w:t>
      </w:r>
      <w:r>
        <w:rPr>
          <w:w w:val="105"/>
        </w:rPr>
        <w:t> величина,</w:t>
      </w:r>
      <w:r>
        <w:rPr>
          <w:w w:val="105"/>
        </w:rPr>
        <w:t> ее среднее</w:t>
      </w:r>
      <w:r>
        <w:rPr>
          <w:spacing w:val="-14"/>
          <w:w w:val="105"/>
        </w:rPr>
        <w:t> </w:t>
      </w:r>
      <w:r>
        <w:rPr>
          <w:w w:val="105"/>
        </w:rPr>
        <w:t>значение,</w:t>
      </w:r>
      <w:r>
        <w:rPr>
          <w:spacing w:val="-13"/>
          <w:w w:val="105"/>
        </w:rPr>
        <w:t> </w:t>
      </w:r>
      <w:r>
        <w:rPr>
          <w:w w:val="105"/>
        </w:rPr>
        <w:t>стандартное</w:t>
      </w:r>
      <w:r>
        <w:rPr>
          <w:spacing w:val="-13"/>
          <w:w w:val="105"/>
        </w:rPr>
        <w:t> </w:t>
      </w:r>
      <w:r>
        <w:rPr>
          <w:w w:val="105"/>
        </w:rPr>
        <w:t>отклонение</w:t>
      </w:r>
      <w:r>
        <w:rPr>
          <w:spacing w:val="-13"/>
          <w:w w:val="105"/>
        </w:rPr>
        <w:t> </w:t>
      </w:r>
      <w:r>
        <w:rPr>
          <w:w w:val="105"/>
        </w:rPr>
        <w:t>(погрешность),</w:t>
      </w:r>
      <w:r>
        <w:rPr>
          <w:spacing w:val="-13"/>
          <w:w w:val="105"/>
        </w:rPr>
        <w:t> </w:t>
      </w:r>
      <w:r>
        <w:rPr>
          <w:w w:val="105"/>
        </w:rPr>
        <w:t>гистограм- ма,</w:t>
      </w:r>
      <w:r>
        <w:rPr>
          <w:spacing w:val="4"/>
          <w:w w:val="105"/>
        </w:rPr>
        <w:t> </w:t>
      </w:r>
      <w:r>
        <w:rPr>
          <w:w w:val="105"/>
        </w:rPr>
        <w:t>убедиться</w:t>
      </w:r>
      <w:r>
        <w:rPr>
          <w:spacing w:val="1"/>
          <w:w w:val="105"/>
        </w:rPr>
        <w:t> </w:t>
      </w:r>
      <w:r>
        <w:rPr>
          <w:w w:val="105"/>
        </w:rPr>
        <w:t>в</w:t>
      </w:r>
      <w:r>
        <w:rPr>
          <w:spacing w:val="3"/>
          <w:w w:val="105"/>
        </w:rPr>
        <w:t> </w:t>
      </w:r>
      <w:r>
        <w:rPr>
          <w:w w:val="105"/>
        </w:rPr>
        <w:t>применимости</w:t>
      </w:r>
      <w:r>
        <w:rPr>
          <w:spacing w:val="8"/>
          <w:w w:val="105"/>
        </w:rPr>
        <w:t> </w:t>
      </w:r>
      <w:r>
        <w:rPr>
          <w:w w:val="105"/>
        </w:rPr>
        <w:t>теоретических</w:t>
      </w:r>
      <w:r>
        <w:rPr>
          <w:spacing w:val="3"/>
          <w:w w:val="105"/>
        </w:rPr>
        <w:t> </w:t>
      </w:r>
      <w:r>
        <w:rPr>
          <w:w w:val="105"/>
        </w:rPr>
        <w:t>формул,</w:t>
      </w:r>
      <w:r>
        <w:rPr>
          <w:spacing w:val="5"/>
          <w:w w:val="105"/>
        </w:rPr>
        <w:t> </w:t>
      </w:r>
      <w:r>
        <w:rPr>
          <w:w w:val="105"/>
        </w:rPr>
        <w:t>приведенных</w:t>
      </w:r>
      <w:r>
        <w:rPr>
          <w:spacing w:val="3"/>
          <w:w w:val="105"/>
        </w:rPr>
        <w:t> </w:t>
      </w:r>
      <w:r>
        <w:rPr>
          <w:spacing w:val="-10"/>
          <w:w w:val="105"/>
        </w:rPr>
        <w:t>в</w:t>
      </w:r>
    </w:p>
    <w:p>
      <w:pPr>
        <w:spacing w:after="0" w:line="249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9" w:lineRule="auto" w:before="62"/>
        <w:ind w:left="712" w:right="168"/>
        <w:jc w:val="both"/>
      </w:pPr>
      <w:r>
        <w:rPr>
          <w:i/>
          <w:w w:val="105"/>
        </w:rPr>
        <w:t>разделе</w:t>
      </w:r>
      <w:r>
        <w:rPr>
          <w:i/>
          <w:w w:val="105"/>
        </w:rPr>
        <w:t> об</w:t>
      </w:r>
      <w:r>
        <w:rPr>
          <w:i/>
          <w:w w:val="105"/>
        </w:rPr>
        <w:t> измерениях</w:t>
      </w:r>
      <w:r>
        <w:rPr>
          <w:i/>
          <w:w w:val="105"/>
        </w:rPr>
        <w:t> и</w:t>
      </w:r>
      <w:r>
        <w:rPr>
          <w:i/>
          <w:w w:val="105"/>
        </w:rPr>
        <w:t> их</w:t>
      </w:r>
      <w:r>
        <w:rPr>
          <w:i/>
          <w:w w:val="105"/>
        </w:rPr>
        <w:t> погрешностях.</w:t>
      </w:r>
      <w:r>
        <w:rPr>
          <w:i/>
          <w:w w:val="105"/>
        </w:rPr>
        <w:t> Анализируя</w:t>
      </w:r>
      <w:r>
        <w:rPr>
          <w:i/>
          <w:w w:val="105"/>
        </w:rPr>
        <w:t> </w:t>
      </w:r>
      <w:r>
        <w:rPr>
          <w:i/>
          <w:w w:val="105"/>
        </w:rPr>
        <w:t>результаты,</w:t>
      </w:r>
      <w:r>
        <w:rPr>
          <w:w w:val="105"/>
        </w:rPr>
        <w:t> можно</w:t>
      </w:r>
      <w:r>
        <w:rPr>
          <w:spacing w:val="-14"/>
          <w:w w:val="105"/>
        </w:rPr>
        <w:t> </w:t>
      </w:r>
      <w:r>
        <w:rPr>
          <w:w w:val="105"/>
        </w:rPr>
        <w:t>выбрать</w:t>
      </w:r>
      <w:r>
        <w:rPr>
          <w:spacing w:val="-13"/>
          <w:w w:val="105"/>
        </w:rPr>
        <w:t> </w:t>
      </w:r>
      <w:r>
        <w:rPr>
          <w:w w:val="105"/>
        </w:rPr>
        <w:t>подходящие</w:t>
      </w:r>
      <w:r>
        <w:rPr>
          <w:spacing w:val="-13"/>
          <w:w w:val="105"/>
        </w:rPr>
        <w:t> </w:t>
      </w:r>
      <w:r>
        <w:rPr>
          <w:w w:val="105"/>
        </w:rPr>
        <w:t>длительность</w:t>
      </w:r>
      <w:r>
        <w:rPr>
          <w:spacing w:val="-13"/>
          <w:w w:val="105"/>
        </w:rPr>
        <w:t> </w:t>
      </w:r>
      <w:r>
        <w:rPr>
          <w:w w:val="105"/>
        </w:rPr>
        <w:t>интервала</w:t>
      </w:r>
      <w:r>
        <w:rPr>
          <w:spacing w:val="-13"/>
          <w:w w:val="105"/>
        </w:rPr>
        <w:t> </w:t>
      </w:r>
      <w:r>
        <w:rPr>
          <w:w w:val="105"/>
        </w:rPr>
        <w:t>измерений</w:t>
      </w:r>
      <w:r>
        <w:rPr>
          <w:spacing w:val="-13"/>
          <w:w w:val="105"/>
        </w:rPr>
        <w:t> </w:t>
      </w:r>
      <w:r>
        <w:rPr>
          <w:w w:val="105"/>
        </w:rPr>
        <w:t>и</w:t>
      </w:r>
      <w:r>
        <w:rPr>
          <w:spacing w:val="-13"/>
          <w:w w:val="105"/>
        </w:rPr>
        <w:t> </w:t>
      </w:r>
      <w:r>
        <w:rPr>
          <w:w w:val="105"/>
        </w:rPr>
        <w:t>чис- ло</w:t>
      </w:r>
      <w:r>
        <w:rPr>
          <w:w w:val="105"/>
        </w:rPr>
        <w:t> отсчетов.</w:t>
      </w:r>
      <w:r>
        <w:rPr>
          <w:w w:val="105"/>
        </w:rPr>
        <w:t> В</w:t>
      </w:r>
      <w:r>
        <w:rPr>
          <w:w w:val="105"/>
        </w:rPr>
        <w:t> программе</w:t>
      </w:r>
      <w:r>
        <w:rPr>
          <w:w w:val="105"/>
        </w:rPr>
        <w:t> имеются</w:t>
      </w:r>
      <w:r>
        <w:rPr>
          <w:w w:val="105"/>
        </w:rPr>
        <w:t> определения</w:t>
      </w:r>
      <w:r>
        <w:rPr>
          <w:w w:val="105"/>
        </w:rPr>
        <w:t> основных</w:t>
      </w:r>
      <w:r>
        <w:rPr>
          <w:w w:val="105"/>
        </w:rPr>
        <w:t> понятий</w:t>
      </w:r>
      <w:r>
        <w:rPr>
          <w:w w:val="105"/>
        </w:rPr>
        <w:t> и формулы, используемые при обработке результатов экспериментов.</w:t>
      </w:r>
    </w:p>
    <w:p>
      <w:pPr>
        <w:pStyle w:val="BodyText"/>
        <w:spacing w:before="5"/>
        <w:rPr>
          <w:i/>
          <w:sz w:val="17"/>
        </w:rPr>
      </w:pPr>
    </w:p>
    <w:p>
      <w:pPr>
        <w:spacing w:before="0"/>
        <w:ind w:left="1253" w:right="409" w:firstLine="0"/>
        <w:jc w:val="center"/>
        <w:rPr>
          <w:i/>
          <w:sz w:val="21"/>
        </w:rPr>
      </w:pPr>
      <w:r>
        <w:rPr>
          <w:i/>
          <w:spacing w:val="-2"/>
          <w:w w:val="150"/>
          <w:sz w:val="21"/>
        </w:rPr>
        <w:t>ЗАДАНИЕ</w:t>
      </w:r>
    </w:p>
    <w:p>
      <w:pPr>
        <w:pStyle w:val="BodyText"/>
        <w:spacing w:line="247" w:lineRule="auto" w:before="22"/>
        <w:ind w:left="712" w:right="166" w:hanging="221"/>
        <w:jc w:val="both"/>
      </w:pPr>
      <w:r>
        <w:rPr>
          <w:i/>
        </w:rPr>
        <w:t>1. Перед тем как приступить к работе, прочтите разделы, </w:t>
      </w:r>
      <w:r>
        <w:rPr>
          <w:i/>
        </w:rPr>
        <w:t>посвященные</w:t>
      </w:r>
      <w:r>
        <w:rPr/>
        <w:t> </w:t>
      </w:r>
      <w:r>
        <w:rPr>
          <w:spacing w:val="-2"/>
        </w:rPr>
        <w:t>измерениям.</w:t>
      </w:r>
    </w:p>
    <w:p>
      <w:pPr>
        <w:pStyle w:val="BodyText"/>
        <w:spacing w:before="18"/>
        <w:ind w:left="491"/>
        <w:jc w:val="both"/>
        <w:rPr>
          <w:i/>
        </w:rPr>
      </w:pPr>
      <w:r>
        <w:rPr>
          <w:i/>
        </w:rPr>
        <w:t>2.</w:t>
      </w:r>
      <w:r>
        <w:rPr>
          <w:i/>
          <w:spacing w:val="7"/>
        </w:rPr>
        <w:t> </w:t>
      </w:r>
      <w:r>
        <w:rPr>
          <w:i/>
        </w:rPr>
        <w:t>Ознакомьтесь</w:t>
      </w:r>
      <w:r>
        <w:rPr>
          <w:i/>
          <w:spacing w:val="6"/>
        </w:rPr>
        <w:t> </w:t>
      </w:r>
      <w:r>
        <w:rPr>
          <w:i/>
        </w:rPr>
        <w:t>с</w:t>
      </w:r>
      <w:r>
        <w:rPr>
          <w:i/>
          <w:spacing w:val="8"/>
        </w:rPr>
        <w:t> </w:t>
      </w:r>
      <w:r>
        <w:rPr>
          <w:i/>
        </w:rPr>
        <w:t>устройством</w:t>
      </w:r>
      <w:r>
        <w:rPr>
          <w:i/>
          <w:spacing w:val="7"/>
        </w:rPr>
        <w:t> </w:t>
      </w:r>
      <w:r>
        <w:rPr>
          <w:i/>
          <w:spacing w:val="-2"/>
        </w:rPr>
        <w:t>установки.</w:t>
      </w:r>
    </w:p>
    <w:p>
      <w:pPr>
        <w:pStyle w:val="BodyText"/>
        <w:spacing w:line="249" w:lineRule="auto" w:before="25"/>
        <w:ind w:left="712" w:right="166" w:hanging="221"/>
        <w:jc w:val="both"/>
      </w:pPr>
      <w:r>
        <w:rPr>
          <w:i/>
        </w:rPr>
        <w:t>3. Включите питание компьютера и установки. После загрузки компью-</w:t>
      </w:r>
      <w:r>
        <w:rPr/>
        <w:t> тера запустится программа </w:t>
      </w:r>
      <w:r>
        <w:rPr>
          <w:sz w:val="18"/>
        </w:rPr>
        <w:t>STAT </w:t>
      </w:r>
      <w:r>
        <w:rPr/>
        <w:t>и таким образом начнется проведение основного эксперимента. Познакомьтесь с описанием программы </w:t>
      </w:r>
      <w:r>
        <w:rPr>
          <w:sz w:val="18"/>
        </w:rPr>
        <w:t>STAT</w:t>
      </w:r>
      <w:r>
        <w:rPr/>
        <w:t>,</w:t>
      </w:r>
      <w:r>
        <w:rPr/>
        <w:t> имеющимся в лаборатории.</w:t>
      </w:r>
    </w:p>
    <w:p>
      <w:pPr>
        <w:pStyle w:val="BodyText"/>
        <w:spacing w:line="249" w:lineRule="auto" w:before="13"/>
        <w:ind w:left="712" w:right="168" w:hanging="221"/>
        <w:jc w:val="both"/>
      </w:pPr>
      <w:r>
        <w:rPr>
          <w:i/>
          <w:w w:val="105"/>
        </w:rPr>
        <w:t>4.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Проведите</w:t>
      </w:r>
      <w:r>
        <w:rPr>
          <w:i/>
          <w:w w:val="105"/>
        </w:rPr>
        <w:t> демонстрационный</w:t>
      </w:r>
      <w:r>
        <w:rPr>
          <w:i/>
          <w:w w:val="105"/>
        </w:rPr>
        <w:t> эксперимент,</w:t>
      </w:r>
      <w:r>
        <w:rPr>
          <w:i/>
          <w:w w:val="105"/>
        </w:rPr>
        <w:t> при</w:t>
      </w:r>
      <w:r>
        <w:rPr>
          <w:i/>
          <w:w w:val="105"/>
        </w:rPr>
        <w:t> котором</w:t>
      </w:r>
      <w:r>
        <w:rPr>
          <w:i/>
          <w:w w:val="105"/>
        </w:rPr>
        <w:t> данные</w:t>
      </w:r>
      <w:r>
        <w:rPr>
          <w:i/>
          <w:w w:val="105"/>
        </w:rPr>
        <w:t> </w:t>
      </w:r>
      <w:r>
        <w:rPr>
          <w:i/>
          <w:w w:val="105"/>
        </w:rPr>
        <w:t>для</w:t>
      </w:r>
      <w:r>
        <w:rPr>
          <w:w w:val="105"/>
        </w:rPr>
        <w:t> обработки</w:t>
      </w:r>
      <w:r>
        <w:rPr>
          <w:spacing w:val="-14"/>
          <w:w w:val="105"/>
        </w:rPr>
        <w:t> </w:t>
      </w:r>
      <w:r>
        <w:rPr>
          <w:w w:val="105"/>
        </w:rPr>
        <w:t>получаются</w:t>
      </w:r>
      <w:r>
        <w:rPr>
          <w:spacing w:val="-11"/>
          <w:w w:val="105"/>
        </w:rPr>
        <w:t> </w:t>
      </w:r>
      <w:r>
        <w:rPr>
          <w:w w:val="105"/>
        </w:rPr>
        <w:t>от</w:t>
      </w:r>
      <w:r>
        <w:rPr>
          <w:spacing w:val="-12"/>
          <w:w w:val="105"/>
        </w:rPr>
        <w:t> </w:t>
      </w:r>
      <w:r>
        <w:rPr>
          <w:w w:val="105"/>
        </w:rPr>
        <w:t>генератора</w:t>
      </w:r>
      <w:r>
        <w:rPr>
          <w:spacing w:val="-14"/>
          <w:w w:val="105"/>
        </w:rPr>
        <w:t> </w:t>
      </w:r>
      <w:r>
        <w:rPr>
          <w:w w:val="105"/>
        </w:rPr>
        <w:t>случайных</w:t>
      </w:r>
      <w:r>
        <w:rPr>
          <w:spacing w:val="-13"/>
          <w:w w:val="105"/>
        </w:rPr>
        <w:t> </w:t>
      </w:r>
      <w:r>
        <w:rPr>
          <w:w w:val="105"/>
        </w:rPr>
        <w:t>чисел.</w:t>
      </w:r>
      <w:r>
        <w:rPr>
          <w:spacing w:val="-10"/>
          <w:w w:val="105"/>
        </w:rPr>
        <w:t> </w:t>
      </w:r>
      <w:r>
        <w:rPr>
          <w:w w:val="105"/>
        </w:rPr>
        <w:t>Выясните,</w:t>
      </w:r>
      <w:r>
        <w:rPr>
          <w:spacing w:val="-12"/>
          <w:w w:val="105"/>
        </w:rPr>
        <w:t> </w:t>
      </w:r>
      <w:r>
        <w:rPr>
          <w:w w:val="105"/>
        </w:rPr>
        <w:t>как</w:t>
      </w:r>
      <w:r>
        <w:rPr>
          <w:w w:val="105"/>
        </w:rPr>
        <w:t> меняются в зависимости от числа измерений:</w:t>
      </w:r>
    </w:p>
    <w:p>
      <w:pPr>
        <w:pStyle w:val="BodyText"/>
        <w:ind w:left="1012"/>
        <w:rPr>
          <w:i/>
        </w:rPr>
      </w:pPr>
      <w:r>
        <w:rPr>
          <w:i/>
          <w:w w:val="110"/>
        </w:rPr>
        <w:t>1)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измеряемая</w:t>
      </w:r>
      <w:r>
        <w:rPr>
          <w:i/>
          <w:spacing w:val="-9"/>
          <w:w w:val="110"/>
        </w:rPr>
        <w:t> </w:t>
      </w:r>
      <w:r>
        <w:rPr>
          <w:i/>
          <w:spacing w:val="-2"/>
          <w:w w:val="110"/>
        </w:rPr>
        <w:t>величина,</w:t>
      </w:r>
    </w:p>
    <w:p>
      <w:pPr>
        <w:pStyle w:val="BodyText"/>
        <w:spacing w:before="10"/>
        <w:ind w:left="1012"/>
        <w:rPr>
          <w:i/>
        </w:rPr>
      </w:pPr>
      <w:r>
        <w:rPr>
          <w:i/>
          <w:w w:val="105"/>
        </w:rPr>
        <w:t>2)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ее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среднее</w:t>
      </w:r>
      <w:r>
        <w:rPr>
          <w:i/>
          <w:spacing w:val="7"/>
          <w:w w:val="105"/>
        </w:rPr>
        <w:t> </w:t>
      </w:r>
      <w:r>
        <w:rPr>
          <w:i/>
          <w:spacing w:val="-2"/>
          <w:w w:val="105"/>
        </w:rPr>
        <w:t>значение,</w:t>
      </w:r>
    </w:p>
    <w:p>
      <w:pPr>
        <w:pStyle w:val="BodyText"/>
        <w:spacing w:before="7"/>
        <w:ind w:left="1012"/>
        <w:rPr>
          <w:i/>
        </w:rPr>
      </w:pPr>
      <w:r>
        <w:rPr>
          <w:i/>
        </w:rPr>
        <w:t>3)</w:t>
      </w:r>
      <w:r>
        <w:rPr>
          <w:i/>
          <w:spacing w:val="23"/>
        </w:rPr>
        <w:t> </w:t>
      </w:r>
      <w:r>
        <w:rPr>
          <w:i/>
        </w:rPr>
        <w:t>погрешность</w:t>
      </w:r>
      <w:r>
        <w:rPr>
          <w:i/>
          <w:spacing w:val="24"/>
        </w:rPr>
        <w:t> </w:t>
      </w:r>
      <w:r>
        <w:rPr>
          <w:i/>
        </w:rPr>
        <w:t>отдельного</w:t>
      </w:r>
      <w:r>
        <w:rPr>
          <w:i/>
          <w:spacing w:val="22"/>
        </w:rPr>
        <w:t> </w:t>
      </w:r>
      <w:r>
        <w:rPr>
          <w:i/>
          <w:spacing w:val="-2"/>
        </w:rPr>
        <w:t>измерения,</w:t>
      </w:r>
    </w:p>
    <w:p>
      <w:pPr>
        <w:pStyle w:val="BodyText"/>
        <w:spacing w:before="10"/>
        <w:ind w:left="1012"/>
        <w:rPr>
          <w:i/>
        </w:rPr>
      </w:pPr>
      <w:r>
        <w:rPr>
          <w:i/>
          <w:w w:val="105"/>
        </w:rPr>
        <w:t>4)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погрешность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среднего</w:t>
      </w:r>
      <w:r>
        <w:rPr>
          <w:i/>
          <w:spacing w:val="-3"/>
          <w:w w:val="105"/>
        </w:rPr>
        <w:t> </w:t>
      </w:r>
      <w:r>
        <w:rPr>
          <w:i/>
          <w:spacing w:val="-2"/>
          <w:w w:val="105"/>
        </w:rPr>
        <w:t>значения.</w:t>
      </w:r>
    </w:p>
    <w:p>
      <w:pPr>
        <w:pStyle w:val="BodyText"/>
        <w:spacing w:line="247" w:lineRule="auto" w:before="25"/>
        <w:ind w:left="712" w:right="170" w:hanging="221"/>
        <w:jc w:val="both"/>
      </w:pPr>
      <w:r>
        <w:rPr>
          <w:i/>
        </w:rPr>
        <w:t>5. По окончании основного эксперимента перепишите в рабочую </w:t>
      </w:r>
      <w:r>
        <w:rPr>
          <w:i/>
        </w:rPr>
        <w:t>тетрадь</w:t>
      </w:r>
      <w:r>
        <w:rPr/>
        <w:t> все</w:t>
      </w:r>
      <w:r>
        <w:rPr>
          <w:spacing w:val="40"/>
        </w:rPr>
        <w:t> </w:t>
      </w:r>
      <w:r>
        <w:rPr/>
        <w:t>данные</w:t>
      </w:r>
      <w:r>
        <w:rPr>
          <w:spacing w:val="40"/>
        </w:rPr>
        <w:t> </w:t>
      </w:r>
      <w:r>
        <w:rPr/>
        <w:t>основного</w:t>
      </w:r>
      <w:r>
        <w:rPr>
          <w:spacing w:val="40"/>
        </w:rPr>
        <w:t> </w:t>
      </w:r>
      <w:r>
        <w:rPr/>
        <w:t>эксперимента,</w:t>
      </w:r>
      <w:r>
        <w:rPr>
          <w:spacing w:val="40"/>
        </w:rPr>
        <w:t> </w:t>
      </w:r>
      <w:r>
        <w:rPr/>
        <w:t>выдаваемые</w:t>
      </w:r>
      <w:r>
        <w:rPr>
          <w:spacing w:val="40"/>
        </w:rPr>
        <w:t> </w:t>
      </w:r>
      <w:r>
        <w:rPr/>
        <w:t>компьютером.</w:t>
      </w:r>
    </w:p>
    <w:p>
      <w:pPr>
        <w:pStyle w:val="BodyText"/>
        <w:spacing w:line="218" w:lineRule="auto" w:before="35"/>
        <w:ind w:left="712" w:right="168" w:hanging="221"/>
        <w:jc w:val="both"/>
      </w:pPr>
      <w:r>
        <w:rPr>
          <w:i/>
        </w:rPr>
        <w:t>6. По результатам,</w:t>
      </w:r>
      <w:r>
        <w:rPr>
          <w:i/>
          <w:spacing w:val="-1"/>
        </w:rPr>
        <w:t> </w:t>
      </w:r>
      <w:r>
        <w:rPr>
          <w:i/>
        </w:rPr>
        <w:t>записанным в рабочую</w:t>
      </w:r>
      <w:r>
        <w:rPr>
          <w:i/>
          <w:spacing w:val="-1"/>
        </w:rPr>
        <w:t> </w:t>
      </w:r>
      <w:r>
        <w:rPr>
          <w:i/>
        </w:rPr>
        <w:t>тетрадь, постройте </w:t>
      </w:r>
      <w:r>
        <w:rPr>
          <w:i/>
        </w:rPr>
        <w:t>гистограм-</w:t>
      </w:r>
      <w:r>
        <w:rPr/>
        <w:t> </w:t>
      </w:r>
      <w:r>
        <w:rPr>
          <w:w w:val="110"/>
        </w:rPr>
        <w:t>му</w:t>
      </w:r>
      <w:r>
        <w:rPr>
          <w:spacing w:val="-14"/>
          <w:w w:val="110"/>
        </w:rPr>
        <w:t> </w:t>
      </w:r>
      <w:r>
        <w:rPr>
          <w:rFonts w:ascii="Palatino Linotype" w:hAnsi="Palatino Linotype"/>
          <w:i/>
          <w:w w:val="110"/>
        </w:rPr>
        <w:t>w</w:t>
      </w:r>
      <w:r>
        <w:rPr>
          <w:rFonts w:ascii="Palatino Linotype" w:hAnsi="Palatino Linotype"/>
          <w:i/>
          <w:w w:val="110"/>
          <w:vertAlign w:val="subscript"/>
        </w:rPr>
        <w:t>n</w:t>
      </w:r>
      <w:r>
        <w:rPr>
          <w:rFonts w:ascii="Palatino Linotype" w:hAnsi="Palatino Linotype"/>
          <w:i/>
          <w:spacing w:val="35"/>
          <w:w w:val="110"/>
          <w:vertAlign w:val="baseline"/>
        </w:rPr>
        <w:t> </w:t>
      </w:r>
      <w:r>
        <w:rPr>
          <w:rFonts w:ascii="Book Antiqua" w:hAnsi="Book Antiqua"/>
          <w:i w:val="0"/>
          <w:w w:val="110"/>
          <w:vertAlign w:val="baseline"/>
        </w:rPr>
        <w:t>=</w:t>
      </w:r>
      <w:r>
        <w:rPr>
          <w:rFonts w:ascii="Book Antiqua" w:hAnsi="Book Antiqua"/>
          <w:i w:val="0"/>
          <w:w w:val="110"/>
          <w:vertAlign w:val="baseline"/>
        </w:rPr>
        <w:t> </w:t>
      </w:r>
      <w:r>
        <w:rPr>
          <w:rFonts w:ascii="Palatino Linotype" w:hAnsi="Palatino Linotype"/>
          <w:i/>
          <w:w w:val="145"/>
          <w:vertAlign w:val="baseline"/>
        </w:rPr>
        <w:t>f</w:t>
      </w:r>
      <w:r>
        <w:rPr>
          <w:rFonts w:ascii="Palatino Linotype" w:hAnsi="Palatino Linotype"/>
          <w:i/>
          <w:spacing w:val="-19"/>
          <w:w w:val="145"/>
          <w:vertAlign w:val="baseline"/>
        </w:rPr>
        <w:t> </w:t>
      </w:r>
      <w:r>
        <w:rPr>
          <w:rFonts w:ascii="Book Antiqua" w:hAnsi="Book Antiqua"/>
          <w:i w:val="0"/>
          <w:w w:val="110"/>
          <w:vertAlign w:val="baseline"/>
        </w:rPr>
        <w:t>(</w:t>
      </w:r>
      <w:r>
        <w:rPr>
          <w:rFonts w:ascii="Palatino Linotype" w:hAnsi="Palatino Linotype"/>
          <w:i/>
          <w:w w:val="110"/>
          <w:vertAlign w:val="baseline"/>
        </w:rPr>
        <w:t>n</w:t>
      </w:r>
      <w:r>
        <w:rPr>
          <w:rFonts w:ascii="Book Antiqua" w:hAnsi="Book Antiqua"/>
          <w:i w:val="0"/>
          <w:w w:val="110"/>
          <w:vertAlign w:val="baseline"/>
        </w:rPr>
        <w:t>)</w:t>
      </w:r>
      <w:r>
        <w:rPr>
          <w:rFonts w:ascii="Book Antiqua" w:hAnsi="Book Antiqua"/>
          <w:i w:val="0"/>
          <w:w w:val="110"/>
          <w:vertAlign w:val="baseline"/>
        </w:rPr>
        <w:t> </w:t>
      </w:r>
      <w:r>
        <w:rPr>
          <w:i/>
          <w:w w:val="110"/>
          <w:vertAlign w:val="baseline"/>
        </w:rPr>
        <w:t>распределения</w:t>
      </w:r>
      <w:r>
        <w:rPr>
          <w:i/>
          <w:w w:val="110"/>
          <w:vertAlign w:val="baseline"/>
        </w:rPr>
        <w:t> числа</w:t>
      </w:r>
      <w:r>
        <w:rPr>
          <w:i/>
          <w:w w:val="110"/>
          <w:vertAlign w:val="baseline"/>
        </w:rPr>
        <w:t> отсчетов</w:t>
      </w:r>
      <w:r>
        <w:rPr>
          <w:i/>
          <w:w w:val="110"/>
          <w:vertAlign w:val="baseline"/>
        </w:rPr>
        <w:t> за</w:t>
      </w:r>
      <w:r>
        <w:rPr>
          <w:i/>
          <w:w w:val="110"/>
          <w:vertAlign w:val="baseline"/>
        </w:rPr>
        <w:t> 10</w:t>
      </w:r>
      <w:r>
        <w:rPr>
          <w:i/>
          <w:w w:val="110"/>
          <w:vertAlign w:val="baseline"/>
        </w:rPr>
        <w:t> с.</w:t>
      </w:r>
      <w:r>
        <w:rPr>
          <w:i/>
          <w:w w:val="110"/>
          <w:vertAlign w:val="baseline"/>
        </w:rPr>
        <w:t> Для</w:t>
      </w:r>
      <w:r>
        <w:rPr>
          <w:i/>
          <w:w w:val="110"/>
          <w:vertAlign w:val="baseline"/>
        </w:rPr>
        <w:t> этого</w:t>
      </w:r>
      <w:r>
        <w:rPr>
          <w:i/>
          <w:w w:val="110"/>
          <w:vertAlign w:val="baseline"/>
        </w:rPr>
        <w:t> </w:t>
      </w:r>
      <w:r>
        <w:rPr>
          <w:i/>
          <w:w w:val="110"/>
          <w:vertAlign w:val="baseline"/>
        </w:rPr>
        <w:t>по</w:t>
      </w:r>
      <w:r>
        <w:rPr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оси</w:t>
      </w:r>
      <w:r>
        <w:rPr>
          <w:spacing w:val="-7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абсцисс</w:t>
      </w:r>
      <w:r>
        <w:rPr>
          <w:spacing w:val="-7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отложите</w:t>
      </w:r>
      <w:r>
        <w:rPr>
          <w:spacing w:val="-7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последовательные</w:t>
      </w:r>
      <w:r>
        <w:rPr>
          <w:spacing w:val="-10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целые</w:t>
      </w:r>
      <w:r>
        <w:rPr>
          <w:spacing w:val="-7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числа</w:t>
      </w:r>
      <w:r>
        <w:rPr>
          <w:spacing w:val="-8"/>
          <w:w w:val="110"/>
          <w:vertAlign w:val="baseline"/>
        </w:rPr>
        <w:t> </w:t>
      </w:r>
      <w:r>
        <w:rPr>
          <w:rFonts w:ascii="Palatino Linotype" w:hAnsi="Palatino Linotype"/>
          <w:i/>
          <w:spacing w:val="-2"/>
          <w:w w:val="110"/>
          <w:vertAlign w:val="baseline"/>
        </w:rPr>
        <w:t>n</w:t>
      </w:r>
      <w:r>
        <w:rPr>
          <w:i/>
          <w:spacing w:val="-2"/>
          <w:w w:val="110"/>
          <w:vertAlign w:val="baseline"/>
        </w:rPr>
        <w:t>,</w:t>
      </w:r>
      <w:r>
        <w:rPr>
          <w:i/>
          <w:spacing w:val="-7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а</w:t>
      </w:r>
      <w:r>
        <w:rPr>
          <w:i/>
          <w:spacing w:val="-7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по</w:t>
      </w:r>
      <w:r>
        <w:rPr>
          <w:i/>
          <w:spacing w:val="-7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оси</w:t>
      </w:r>
      <w:r>
        <w:rPr>
          <w:i/>
          <w:spacing w:val="-7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ор</w:t>
      </w:r>
      <w:r>
        <w:rPr>
          <w:i/>
          <w:spacing w:val="-2"/>
          <w:w w:val="110"/>
          <w:vertAlign w:val="baseline"/>
        </w:rPr>
        <w:t>-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динат</w:t>
      </w:r>
      <w:r>
        <w:rPr>
          <w:spacing w:val="-14"/>
          <w:w w:val="110"/>
          <w:vertAlign w:val="baseline"/>
        </w:rPr>
        <w:t> </w:t>
      </w:r>
      <w:r>
        <w:rPr>
          <w:w w:val="210"/>
          <w:vertAlign w:val="baseline"/>
        </w:rPr>
        <w:t>-</w:t>
      </w:r>
      <w:r>
        <w:rPr>
          <w:spacing w:val="-26"/>
          <w:w w:val="210"/>
          <w:vertAlign w:val="baseline"/>
        </w:rPr>
        <w:t> </w:t>
      </w:r>
      <w:r>
        <w:rPr>
          <w:w w:val="110"/>
          <w:vertAlign w:val="baseline"/>
        </w:rPr>
        <w:t>долю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случаев,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когда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число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отсчетов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счетчика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равнялось</w:t>
      </w:r>
      <w:r>
        <w:rPr>
          <w:spacing w:val="-5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n</w:t>
      </w:r>
      <w:r>
        <w:rPr>
          <w:i/>
          <w:w w:val="110"/>
          <w:vertAlign w:val="baseline"/>
        </w:rPr>
        <w:t>.</w:t>
      </w:r>
      <w:r>
        <w:rPr>
          <w:w w:val="110"/>
          <w:vertAlign w:val="baseline"/>
        </w:rPr>
        <w:t> </w:t>
      </w:r>
      <w:r>
        <w:rPr>
          <w:vertAlign w:val="baseline"/>
        </w:rPr>
        <w:t>Доля случаев </w:t>
      </w:r>
      <w:r>
        <w:rPr>
          <w:rFonts w:ascii="Palatino Linotype" w:hAnsi="Palatino Linotype"/>
          <w:i/>
          <w:vertAlign w:val="baseline"/>
        </w:rPr>
        <w:t>w</w:t>
      </w:r>
      <w:r>
        <w:rPr>
          <w:rFonts w:ascii="Palatino Linotype" w:hAnsi="Palatino Linotype"/>
          <w:i/>
          <w:vertAlign w:val="subscript"/>
        </w:rPr>
        <w:t>n</w:t>
      </w:r>
      <w:r>
        <w:rPr>
          <w:i/>
          <w:vertAlign w:val="baseline"/>
        </w:rPr>
        <w:t>, характеризующая вероятность получить </w:t>
      </w:r>
      <w:r>
        <w:rPr>
          <w:rFonts w:ascii="Palatino Linotype" w:hAnsi="Palatino Linotype"/>
          <w:i/>
          <w:vertAlign w:val="baseline"/>
        </w:rPr>
        <w:t>n </w:t>
      </w:r>
      <w:r>
        <w:rPr>
          <w:i/>
          <w:vertAlign w:val="baseline"/>
        </w:rPr>
        <w:t>отсчетов,</w:t>
      </w:r>
      <w:r>
        <w:rPr>
          <w:vertAlign w:val="baseline"/>
        </w:rPr>
        <w:t> </w:t>
      </w:r>
      <w:r>
        <w:rPr>
          <w:w w:val="110"/>
          <w:vertAlign w:val="baseline"/>
        </w:rPr>
        <w:t>определяется по очевидной формуле:</w:t>
      </w:r>
    </w:p>
    <w:p>
      <w:pPr>
        <w:pStyle w:val="BodyText"/>
        <w:spacing w:line="160" w:lineRule="auto" w:before="140"/>
        <w:ind w:left="2306" w:right="1687" w:firstLine="597"/>
        <w:rPr>
          <w:rFonts w:ascii="Palatino Linotype" w:hAnsi="Palatino Linotype"/>
          <w:i/>
        </w:rPr>
      </w:pPr>
      <w:r>
        <w:rPr/>
        <w:pict>
          <v:line style="position:absolute;mso-position-horizontal-relative:page;mso-position-vertical-relative:paragraph;z-index:-32507904" from="163.427994pt,18.245693pt" to="294.827994pt,18.245693pt" stroked="true" strokeweight=".48pt" strokecolor="#000000">
            <v:stroke dashstyle="solid"/>
            <w10:wrap type="none"/>
          </v:line>
        </w:pict>
      </w:r>
      <w:r>
        <w:rPr>
          <w:i/>
          <w:w w:val="105"/>
        </w:rPr>
        <w:t>число случаев с отсчетом </w:t>
      </w:r>
      <w:r>
        <w:rPr>
          <w:rFonts w:ascii="Palatino Linotype" w:hAnsi="Palatino Linotype"/>
          <w:i/>
          <w:w w:val="105"/>
        </w:rPr>
        <w:t>n</w:t>
      </w:r>
      <w:r>
        <w:rPr>
          <w:rFonts w:ascii="Palatino Linotype" w:hAnsi="Palatino Linotype"/>
          <w:w w:val="105"/>
        </w:rPr>
        <w:t> </w:t>
      </w:r>
      <w:r>
        <w:rPr>
          <w:rFonts w:ascii="Palatino Linotype" w:hAnsi="Palatino Linotype"/>
          <w:w w:val="105"/>
          <w:position w:val="14"/>
        </w:rPr>
        <w:t>w</w:t>
      </w:r>
      <w:r>
        <w:rPr>
          <w:rFonts w:ascii="Palatino Linotype" w:hAnsi="Palatino Linotype"/>
          <w:w w:val="105"/>
          <w:position w:val="11"/>
          <w:sz w:val="14"/>
        </w:rPr>
        <w:t>n</w:t>
      </w:r>
      <w:r>
        <w:rPr>
          <w:rFonts w:ascii="Palatino Linotype" w:hAnsi="Palatino Linotype"/>
          <w:spacing w:val="40"/>
          <w:w w:val="105"/>
          <w:position w:val="11"/>
          <w:sz w:val="14"/>
        </w:rPr>
        <w:t> </w:t>
      </w:r>
      <w:r>
        <w:rPr>
          <w:rFonts w:ascii="Book Antiqua" w:hAnsi="Book Antiqua"/>
          <w:i w:val="0"/>
          <w:w w:val="105"/>
          <w:position w:val="14"/>
        </w:rPr>
        <w:t>=</w:t>
      </w:r>
      <w:r>
        <w:rPr>
          <w:rFonts w:ascii="Book Antiqua" w:hAnsi="Book Antiqua"/>
          <w:i w:val="0"/>
          <w:spacing w:val="40"/>
          <w:w w:val="105"/>
          <w:position w:val="14"/>
        </w:rPr>
        <w:t> </w:t>
      </w:r>
      <w:r>
        <w:rPr>
          <w:i/>
          <w:w w:val="105"/>
        </w:rPr>
        <w:t>полное число измерений </w:t>
      </w:r>
      <w:r>
        <w:rPr>
          <w:rFonts w:ascii="Book Antiqua" w:hAnsi="Book Antiqua"/>
          <w:i w:val="0"/>
          <w:w w:val="105"/>
        </w:rPr>
        <w:t>(</w:t>
      </w:r>
      <w:r>
        <w:rPr>
          <w:rFonts w:ascii="Palatino Linotype" w:hAnsi="Palatino Linotype"/>
          <w:i/>
          <w:w w:val="105"/>
        </w:rPr>
        <w:t>N</w:t>
      </w:r>
      <w:r>
        <w:rPr>
          <w:rFonts w:ascii="Palatino Linotype" w:hAnsi="Palatino Linotype"/>
          <w:i/>
          <w:spacing w:val="-26"/>
          <w:w w:val="105"/>
        </w:rPr>
        <w:t> </w:t>
      </w:r>
      <w:r>
        <w:rPr>
          <w:rFonts w:ascii="Book Antiqua" w:hAnsi="Book Antiqua"/>
          <w:i w:val="0"/>
          <w:w w:val="105"/>
        </w:rPr>
        <w:t>)</w:t>
      </w:r>
      <w:r>
        <w:rPr>
          <w:rFonts w:ascii="Book Antiqua" w:hAnsi="Book Antiqua"/>
          <w:i w:val="0"/>
          <w:spacing w:val="-23"/>
          <w:w w:val="105"/>
        </w:rPr>
        <w:t> </w:t>
      </w:r>
      <w:r>
        <w:rPr>
          <w:rFonts w:ascii="Palatino Linotype" w:hAnsi="Palatino Linotype"/>
          <w:i/>
          <w:w w:val="105"/>
          <w:position w:val="14"/>
        </w:rPr>
        <w:t>.</w:t>
      </w:r>
    </w:p>
    <w:p>
      <w:pPr>
        <w:pStyle w:val="BodyText"/>
        <w:spacing w:line="247" w:lineRule="auto" w:before="97"/>
        <w:ind w:left="712" w:right="168" w:hanging="221"/>
        <w:jc w:val="both"/>
      </w:pPr>
      <w:r>
        <w:rPr>
          <w:i/>
          <w:w w:val="105"/>
        </w:rPr>
        <w:t>7. Разбейте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результаты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измерений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для</w:t>
      </w:r>
      <w:r>
        <w:rPr>
          <w:i/>
          <w:spacing w:val="-9"/>
          <w:w w:val="105"/>
        </w:rPr>
        <w:t> </w:t>
      </w:r>
      <w:r>
        <w:rPr>
          <w:rFonts w:ascii="Palatino Linotype" w:hAnsi="Palatino Linotype"/>
          <w:i/>
          <w:w w:val="105"/>
        </w:rPr>
        <w:t>τ</w:t>
      </w:r>
      <w:r>
        <w:rPr>
          <w:rFonts w:ascii="Palatino Linotype" w:hAnsi="Palatino Linotype"/>
          <w:i/>
          <w:spacing w:val="23"/>
          <w:w w:val="105"/>
        </w:rPr>
        <w:t> </w:t>
      </w:r>
      <w:r>
        <w:rPr>
          <w:rFonts w:ascii="Book Antiqua" w:hAnsi="Book Antiqua"/>
          <w:i w:val="0"/>
          <w:w w:val="105"/>
        </w:rPr>
        <w:t>=</w:t>
      </w:r>
      <w:r>
        <w:rPr>
          <w:rFonts w:ascii="Book Antiqua" w:hAnsi="Book Antiqua"/>
          <w:i w:val="0"/>
          <w:spacing w:val="-1"/>
          <w:w w:val="105"/>
        </w:rPr>
        <w:t> </w:t>
      </w:r>
      <w:r>
        <w:rPr>
          <w:rFonts w:ascii="Book Antiqua" w:hAnsi="Book Antiqua"/>
          <w:i w:val="0"/>
          <w:w w:val="105"/>
        </w:rPr>
        <w:t>20</w:t>
      </w:r>
      <w:r>
        <w:rPr>
          <w:rFonts w:ascii="Book Antiqua" w:hAnsi="Book Antiqua"/>
          <w:i w:val="0"/>
          <w:spacing w:val="-10"/>
          <w:w w:val="105"/>
        </w:rPr>
        <w:t> </w:t>
      </w:r>
      <w:r>
        <w:rPr>
          <w:i/>
          <w:w w:val="105"/>
        </w:rPr>
        <w:t>с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порядке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их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получения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на</w:t>
      </w:r>
      <w:r>
        <w:rPr>
          <w:w w:val="105"/>
        </w:rPr>
        <w:t> группы по два и с их помощью постройте гистограмму </w:t>
      </w:r>
      <w:r>
        <w:rPr>
          <w:w w:val="105"/>
        </w:rPr>
        <w:t>распределения</w:t>
      </w:r>
      <w:r>
        <w:rPr>
          <w:w w:val="105"/>
        </w:rPr>
        <w:t> числа</w:t>
      </w:r>
      <w:r>
        <w:rPr>
          <w:w w:val="105"/>
        </w:rPr>
        <w:t> отсчетов</w:t>
      </w:r>
      <w:r>
        <w:rPr>
          <w:w w:val="105"/>
        </w:rPr>
        <w:t> за</w:t>
      </w:r>
      <w:r>
        <w:rPr>
          <w:w w:val="105"/>
        </w:rPr>
        <w:t> 40</w:t>
      </w:r>
      <w:r>
        <w:rPr>
          <w:w w:val="105"/>
        </w:rPr>
        <w:t> с.</w:t>
      </w:r>
      <w:r>
        <w:rPr>
          <w:w w:val="105"/>
        </w:rPr>
        <w:t> Гистограммы</w:t>
      </w:r>
      <w:r>
        <w:rPr>
          <w:w w:val="105"/>
        </w:rPr>
        <w:t> распределений</w:t>
      </w:r>
      <w:r>
        <w:rPr>
          <w:w w:val="105"/>
        </w:rPr>
        <w:t> числа</w:t>
      </w:r>
      <w:r>
        <w:rPr>
          <w:w w:val="105"/>
        </w:rPr>
        <w:t> </w:t>
      </w:r>
      <w:r>
        <w:rPr>
          <w:w w:val="105"/>
        </w:rPr>
        <w:t>отсчетов</w:t>
      </w:r>
      <w:r>
        <w:rPr>
          <w:w w:val="105"/>
        </w:rPr>
        <w:t> за 10 и 40 с для наглядности следует строить на одном графике. </w:t>
      </w:r>
      <w:r>
        <w:rPr>
          <w:w w:val="105"/>
        </w:rPr>
        <w:t>При</w:t>
      </w:r>
      <w:r>
        <w:rPr>
          <w:w w:val="105"/>
        </w:rPr>
        <w:t> этом для второго распределения цена деления по оси абсцисс </w:t>
      </w:r>
      <w:r>
        <w:rPr>
          <w:w w:val="105"/>
        </w:rPr>
        <w:t>должна</w:t>
      </w:r>
      <w:r>
        <w:rPr>
          <w:w w:val="105"/>
        </w:rPr>
        <w:t> быть</w:t>
      </w:r>
      <w:r>
        <w:rPr>
          <w:spacing w:val="12"/>
          <w:w w:val="105"/>
        </w:rPr>
        <w:t> </w:t>
      </w:r>
      <w:r>
        <w:rPr>
          <w:w w:val="105"/>
        </w:rPr>
        <w:t>подобрана</w:t>
      </w:r>
      <w:r>
        <w:rPr>
          <w:spacing w:val="9"/>
          <w:w w:val="105"/>
        </w:rPr>
        <w:t> </w:t>
      </w:r>
      <w:r>
        <w:rPr>
          <w:w w:val="105"/>
        </w:rPr>
        <w:t>таким</w:t>
      </w:r>
      <w:r>
        <w:rPr>
          <w:spacing w:val="14"/>
          <w:w w:val="105"/>
        </w:rPr>
        <w:t> </w:t>
      </w:r>
      <w:r>
        <w:rPr>
          <w:w w:val="105"/>
        </w:rPr>
        <w:t>образом,</w:t>
      </w:r>
      <w:r>
        <w:rPr>
          <w:spacing w:val="11"/>
          <w:w w:val="105"/>
        </w:rPr>
        <w:t> </w:t>
      </w:r>
      <w:r>
        <w:rPr>
          <w:w w:val="105"/>
        </w:rPr>
        <w:t>чтобы</w:t>
      </w:r>
      <w:r>
        <w:rPr>
          <w:spacing w:val="10"/>
          <w:w w:val="105"/>
        </w:rPr>
        <w:t> </w:t>
      </w:r>
      <w:r>
        <w:rPr>
          <w:w w:val="105"/>
        </w:rPr>
        <w:t>положения</w:t>
      </w:r>
      <w:r>
        <w:rPr>
          <w:spacing w:val="13"/>
          <w:w w:val="105"/>
        </w:rPr>
        <w:t> </w:t>
      </w:r>
      <w:r>
        <w:rPr>
          <w:w w:val="105"/>
        </w:rPr>
        <w:t>средних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значени</w:t>
      </w:r>
      <w:r>
        <w:rPr>
          <w:spacing w:val="-2"/>
          <w:w w:val="105"/>
        </w:rPr>
        <w:t>й</w:t>
      </w:r>
    </w:p>
    <w:p>
      <w:pPr>
        <w:pStyle w:val="BodyText"/>
        <w:spacing w:line="243" w:lineRule="exact"/>
        <w:ind w:left="712"/>
        <w:rPr>
          <w:i/>
        </w:rPr>
      </w:pPr>
      <w:r>
        <w:rPr>
          <w:rFonts w:ascii="Palatino Linotype" w:hAnsi="Palatino Linotype"/>
          <w:i/>
          <w:spacing w:val="-108"/>
          <w:w w:val="104"/>
        </w:rPr>
        <w:t>n</w:t>
      </w:r>
      <w:r>
        <w:rPr>
          <w:rFonts w:ascii="Book Antiqua" w:hAnsi="Book Antiqua"/>
          <w:i w:val="0"/>
          <w:w w:val="96"/>
        </w:rPr>
        <w:t>¯</w:t>
      </w:r>
      <w:r>
        <w:rPr>
          <w:rFonts w:ascii="Book Antiqua" w:hAnsi="Book Antiqua"/>
          <w:i w:val="0"/>
          <w:spacing w:val="71"/>
          <w:w w:val="150"/>
        </w:rPr>
        <w:t> </w:t>
      </w:r>
      <w:r>
        <w:rPr>
          <w:i/>
        </w:rPr>
        <w:t>совпадали.</w:t>
      </w:r>
      <w:r>
        <w:rPr>
          <w:i/>
          <w:spacing w:val="76"/>
        </w:rPr>
        <w:t> </w:t>
      </w:r>
      <w:r>
        <w:rPr>
          <w:i/>
        </w:rPr>
        <w:t>Как</w:t>
      </w:r>
      <w:r>
        <w:rPr>
          <w:i/>
          <w:spacing w:val="58"/>
          <w:w w:val="150"/>
        </w:rPr>
        <w:t> </w:t>
      </w:r>
      <w:r>
        <w:rPr>
          <w:i/>
        </w:rPr>
        <w:t>изменяется</w:t>
      </w:r>
      <w:r>
        <w:rPr>
          <w:i/>
          <w:spacing w:val="58"/>
          <w:w w:val="150"/>
        </w:rPr>
        <w:t> </w:t>
      </w:r>
      <w:r>
        <w:rPr>
          <w:i/>
        </w:rPr>
        <w:t>гистограмма</w:t>
      </w:r>
      <w:r>
        <w:rPr>
          <w:i/>
          <w:spacing w:val="58"/>
          <w:w w:val="150"/>
        </w:rPr>
        <w:t> </w:t>
      </w:r>
      <w:r>
        <w:rPr>
          <w:i/>
        </w:rPr>
        <w:t>при</w:t>
      </w:r>
      <w:r>
        <w:rPr>
          <w:i/>
          <w:spacing w:val="61"/>
          <w:w w:val="150"/>
        </w:rPr>
        <w:t> </w:t>
      </w:r>
      <w:r>
        <w:rPr>
          <w:i/>
        </w:rPr>
        <w:t>увеличении</w:t>
      </w:r>
      <w:r>
        <w:rPr>
          <w:i/>
          <w:spacing w:val="58"/>
          <w:w w:val="150"/>
        </w:rPr>
        <w:t> </w:t>
      </w:r>
      <w:r>
        <w:rPr>
          <w:i/>
          <w:spacing w:val="-2"/>
        </w:rPr>
        <w:t>времени</w:t>
      </w:r>
    </w:p>
    <w:p>
      <w:pPr>
        <w:pStyle w:val="BodyText"/>
        <w:spacing w:line="223" w:lineRule="exact"/>
        <w:ind w:left="712"/>
        <w:rPr>
          <w:i/>
        </w:rPr>
      </w:pPr>
      <w:r>
        <w:rPr>
          <w:i/>
          <w:w w:val="105"/>
        </w:rPr>
        <w:t>измерения?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Чем</w:t>
      </w:r>
      <w:r>
        <w:rPr>
          <w:i/>
          <w:spacing w:val="15"/>
          <w:w w:val="105"/>
        </w:rPr>
        <w:t> </w:t>
      </w:r>
      <w:r>
        <w:rPr>
          <w:i/>
          <w:w w:val="105"/>
        </w:rPr>
        <w:t>определяется</w:t>
      </w:r>
      <w:r>
        <w:rPr>
          <w:i/>
          <w:spacing w:val="15"/>
          <w:w w:val="105"/>
        </w:rPr>
        <w:t> </w:t>
      </w:r>
      <w:r>
        <w:rPr>
          <w:i/>
          <w:w w:val="105"/>
        </w:rPr>
        <w:t>ширина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пика</w:t>
      </w:r>
      <w:r>
        <w:rPr>
          <w:i/>
          <w:spacing w:val="14"/>
          <w:w w:val="105"/>
        </w:rPr>
        <w:t> </w:t>
      </w:r>
      <w:r>
        <w:rPr>
          <w:i/>
          <w:spacing w:val="-2"/>
          <w:w w:val="105"/>
        </w:rPr>
        <w:t>гистограммы?</w:t>
      </w:r>
    </w:p>
    <w:p>
      <w:pPr>
        <w:pStyle w:val="BodyText"/>
        <w:spacing w:line="249" w:lineRule="auto" w:before="22"/>
        <w:ind w:left="712" w:hanging="221"/>
      </w:pPr>
      <w:r>
        <w:rPr>
          <w:i/>
        </w:rPr>
        <w:t>8. Определите среднее число частиц за 10 и 40 секунд и соответствующие</w:t>
      </w:r>
      <w:r>
        <w:rPr/>
        <w:t> </w:t>
      </w:r>
      <w:r>
        <w:rPr>
          <w:w w:val="105"/>
        </w:rPr>
        <w:t>среднеквадратичные</w:t>
      </w:r>
      <w:r>
        <w:rPr>
          <w:spacing w:val="5"/>
          <w:w w:val="105"/>
        </w:rPr>
        <w:t> </w:t>
      </w:r>
      <w:r>
        <w:rPr>
          <w:w w:val="105"/>
        </w:rPr>
        <w:t>отклонения</w:t>
      </w:r>
      <w:r>
        <w:rPr>
          <w:spacing w:val="6"/>
          <w:w w:val="105"/>
        </w:rPr>
        <w:t> </w:t>
      </w:r>
      <w:r>
        <w:rPr>
          <w:w w:val="105"/>
        </w:rPr>
        <w:t>для</w:t>
      </w:r>
      <w:r>
        <w:rPr>
          <w:spacing w:val="6"/>
          <w:w w:val="105"/>
        </w:rPr>
        <w:t> </w:t>
      </w:r>
      <w:r>
        <w:rPr>
          <w:w w:val="105"/>
        </w:rPr>
        <w:t>отдельного</w:t>
      </w:r>
      <w:r>
        <w:rPr>
          <w:spacing w:val="2"/>
          <w:w w:val="105"/>
        </w:rPr>
        <w:t> </w:t>
      </w:r>
      <w:r>
        <w:rPr>
          <w:w w:val="105"/>
        </w:rPr>
        <w:t>и</w:t>
      </w:r>
      <w:r>
        <w:rPr>
          <w:spacing w:val="6"/>
          <w:w w:val="105"/>
        </w:rPr>
        <w:t> </w:t>
      </w:r>
      <w:r>
        <w:rPr>
          <w:w w:val="105"/>
        </w:rPr>
        <w:t>среднего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значений</w:t>
      </w:r>
      <w:r>
        <w:rPr>
          <w:spacing w:val="-2"/>
          <w:w w:val="105"/>
        </w:rPr>
        <w:t>.</w:t>
      </w:r>
    </w:p>
    <w:p>
      <w:pPr>
        <w:spacing w:after="0" w:line="249" w:lineRule="auto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168" w:lineRule="auto" w:before="94"/>
        <w:ind w:left="429"/>
        <w:rPr>
          <w:i/>
        </w:rPr>
      </w:pPr>
      <w:r>
        <w:rPr>
          <w:i/>
        </w:rPr>
        <w:t>Убедитесь,</w:t>
      </w:r>
      <w:r>
        <w:rPr>
          <w:i/>
          <w:spacing w:val="-12"/>
        </w:rPr>
        <w:t> </w:t>
      </w:r>
      <w:r>
        <w:rPr>
          <w:i/>
        </w:rPr>
        <w:t>что</w:t>
      </w:r>
      <w:r>
        <w:rPr>
          <w:i/>
          <w:spacing w:val="-12"/>
        </w:rPr>
        <w:t> </w:t>
      </w:r>
      <w:r>
        <w:rPr>
          <w:i/>
        </w:rPr>
        <w:t>стандартное</w:t>
      </w:r>
      <w:r>
        <w:rPr>
          <w:i/>
          <w:spacing w:val="-11"/>
        </w:rPr>
        <w:t> </w:t>
      </w:r>
      <w:r>
        <w:rPr>
          <w:i/>
          <w:spacing w:val="15"/>
          <w:w w:val="75"/>
        </w:rPr>
        <w:t>от</w:t>
      </w:r>
      <w:r>
        <w:rPr>
          <w:i/>
          <w:spacing w:val="-17"/>
          <w:w w:val="112"/>
        </w:rPr>
        <w:t>к</w:t>
      </w:r>
      <w:r>
        <w:rPr>
          <w:rFonts w:ascii="Cambria" w:hAnsi="Cambria"/>
          <w:i w:val="0"/>
          <w:spacing w:val="-120"/>
          <w:w w:val="120"/>
          <w:position w:val="-7"/>
        </w:rPr>
        <w:t>√</w:t>
      </w:r>
      <w:r>
        <w:rPr>
          <w:i/>
          <w:spacing w:val="15"/>
          <w:w w:val="120"/>
        </w:rPr>
        <w:t>л</w:t>
      </w:r>
      <w:r>
        <w:rPr>
          <w:i/>
          <w:spacing w:val="15"/>
          <w:u w:val="single"/>
        </w:rPr>
        <w:t>он</w:t>
      </w:r>
      <w:r>
        <w:rPr>
          <w:i/>
          <w:spacing w:val="15"/>
          <w:w w:val="99"/>
        </w:rPr>
        <w:t>ение</w:t>
      </w:r>
      <w:r>
        <w:rPr>
          <w:i/>
          <w:spacing w:val="-11"/>
          <w:w w:val="99"/>
        </w:rPr>
        <w:t> </w:t>
      </w:r>
      <w:r>
        <w:rPr>
          <w:i/>
        </w:rPr>
        <w:t>отдельного</w:t>
      </w:r>
      <w:r>
        <w:rPr>
          <w:i/>
          <w:spacing w:val="-13"/>
        </w:rPr>
        <w:t> </w:t>
      </w:r>
      <w:r>
        <w:rPr>
          <w:i/>
        </w:rPr>
        <w:t>измерения</w:t>
      </w:r>
      <w:r>
        <w:rPr>
          <w:i/>
          <w:spacing w:val="-11"/>
        </w:rPr>
        <w:t> </w:t>
      </w:r>
      <w:r>
        <w:rPr>
          <w:i/>
          <w:spacing w:val="-2"/>
        </w:rPr>
        <w:t>связано</w:t>
      </w:r>
    </w:p>
    <w:p>
      <w:pPr>
        <w:pStyle w:val="BodyText"/>
        <w:tabs>
          <w:tab w:pos="3463" w:val="left" w:leader="none"/>
        </w:tabs>
        <w:spacing w:line="209" w:lineRule="exact"/>
        <w:ind w:left="429"/>
        <w:rPr>
          <w:i/>
        </w:rPr>
      </w:pPr>
      <w:r>
        <w:rPr>
          <w:i/>
          <w:w w:val="105"/>
        </w:rPr>
        <w:t>со</w:t>
      </w:r>
      <w:r>
        <w:rPr>
          <w:i/>
          <w:spacing w:val="5"/>
          <w:w w:val="105"/>
        </w:rPr>
        <w:t> </w:t>
      </w:r>
      <w:r>
        <w:rPr>
          <w:i/>
          <w:w w:val="105"/>
        </w:rPr>
        <w:t>средним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числом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частиц</w:t>
      </w:r>
      <w:r>
        <w:rPr>
          <w:i/>
          <w:spacing w:val="8"/>
          <w:w w:val="105"/>
        </w:rPr>
        <w:t> </w:t>
      </w:r>
      <w:r>
        <w:rPr>
          <w:rFonts w:ascii="Palatino Linotype" w:hAnsi="Palatino Linotype"/>
          <w:i/>
          <w:w w:val="105"/>
        </w:rPr>
        <w:t>σ</w:t>
      </w:r>
      <w:r>
        <w:rPr>
          <w:rFonts w:ascii="Palatino Linotype" w:hAnsi="Palatino Linotype"/>
          <w:i/>
          <w:spacing w:val="4"/>
          <w:w w:val="105"/>
        </w:rPr>
        <w:t> </w:t>
      </w:r>
      <w:r>
        <w:rPr>
          <w:rFonts w:ascii="Book Antiqua" w:hAnsi="Book Antiqua"/>
          <w:i w:val="0"/>
          <w:spacing w:val="-10"/>
          <w:w w:val="105"/>
        </w:rPr>
        <w:t>=</w:t>
      </w:r>
      <w:r>
        <w:rPr>
          <w:rFonts w:ascii="Book Antiqua" w:hAnsi="Book Antiqua"/>
          <w:i w:val="0"/>
        </w:rPr>
        <w:tab/>
      </w:r>
      <w:r>
        <w:rPr>
          <w:rFonts w:ascii="Palatino Linotype" w:hAnsi="Palatino Linotype"/>
          <w:i/>
          <w:spacing w:val="-81"/>
          <w:w w:val="106"/>
        </w:rPr>
        <w:t>n</w:t>
      </w:r>
      <w:r>
        <w:rPr>
          <w:rFonts w:ascii="Book Antiqua" w:hAnsi="Book Antiqua"/>
          <w:i w:val="0"/>
          <w:spacing w:val="37"/>
          <w:w w:val="98"/>
        </w:rPr>
        <w:t>¯</w:t>
      </w:r>
      <w:r>
        <w:rPr>
          <w:i/>
          <w:spacing w:val="29"/>
          <w:w w:val="109"/>
        </w:rPr>
        <w:t>.</w:t>
      </w:r>
    </w:p>
    <w:p>
      <w:pPr>
        <w:pStyle w:val="BodyText"/>
        <w:spacing w:line="228" w:lineRule="auto" w:before="10"/>
        <w:ind w:left="429" w:right="449" w:hanging="221"/>
        <w:rPr>
          <w:i/>
        </w:rPr>
      </w:pPr>
      <w:r>
        <w:rPr>
          <w:i/>
        </w:rPr>
        <w:t>9.</w:t>
      </w:r>
      <w:r>
        <w:rPr>
          <w:i/>
          <w:spacing w:val="29"/>
        </w:rPr>
        <w:t> </w:t>
      </w:r>
      <w:r>
        <w:rPr>
          <w:i/>
        </w:rPr>
        <w:t>Определите</w:t>
      </w:r>
      <w:r>
        <w:rPr>
          <w:i/>
          <w:spacing w:val="40"/>
        </w:rPr>
        <w:t> </w:t>
      </w:r>
      <w:r>
        <w:rPr>
          <w:i/>
        </w:rPr>
        <w:t>процент</w:t>
      </w:r>
      <w:r>
        <w:rPr>
          <w:i/>
          <w:spacing w:val="39"/>
        </w:rPr>
        <w:t> </w:t>
      </w:r>
      <w:r>
        <w:rPr>
          <w:i/>
        </w:rPr>
        <w:t>случаев,</w:t>
      </w:r>
      <w:r>
        <w:rPr>
          <w:i/>
          <w:spacing w:val="35"/>
        </w:rPr>
        <w:t> </w:t>
      </w:r>
      <w:r>
        <w:rPr>
          <w:i/>
        </w:rPr>
        <w:t>когда</w:t>
      </w:r>
      <w:r>
        <w:rPr>
          <w:i/>
          <w:spacing w:val="32"/>
        </w:rPr>
        <w:t> </w:t>
      </w:r>
      <w:r>
        <w:rPr>
          <w:i/>
        </w:rPr>
        <w:t>отклонение</w:t>
      </w:r>
      <w:r>
        <w:rPr>
          <w:i/>
          <w:spacing w:val="39"/>
        </w:rPr>
        <w:t> </w:t>
      </w:r>
      <w:r>
        <w:rPr>
          <w:i/>
        </w:rPr>
        <w:t>от</w:t>
      </w:r>
      <w:r>
        <w:rPr>
          <w:i/>
          <w:spacing w:val="39"/>
        </w:rPr>
        <w:t> </w:t>
      </w:r>
      <w:r>
        <w:rPr>
          <w:i/>
        </w:rPr>
        <w:t>среднего</w:t>
      </w:r>
      <w:r>
        <w:rPr>
          <w:i/>
          <w:spacing w:val="35"/>
        </w:rPr>
        <w:t> </w:t>
      </w:r>
      <w:r>
        <w:rPr>
          <w:i/>
        </w:rPr>
        <w:t>не</w:t>
      </w:r>
      <w:r>
        <w:rPr>
          <w:i/>
          <w:spacing w:val="22"/>
        </w:rPr>
        <w:t> </w:t>
      </w:r>
      <w:r>
        <w:rPr>
          <w:i/>
        </w:rPr>
        <w:t>превы-</w:t>
      </w:r>
      <w:r>
        <w:rPr/>
        <w:t> шает </w:t>
      </w:r>
      <w:r>
        <w:rPr>
          <w:rFonts w:ascii="Palatino Linotype" w:hAnsi="Palatino Linotype"/>
          <w:i/>
        </w:rPr>
        <w:t>σ</w:t>
      </w:r>
      <w:r>
        <w:rPr>
          <w:i/>
        </w:rPr>
        <w:t>, 2</w:t>
      </w:r>
      <w:r>
        <w:rPr>
          <w:rFonts w:ascii="Palatino Linotype" w:hAnsi="Palatino Linotype"/>
          <w:i/>
        </w:rPr>
        <w:t>σ</w:t>
      </w:r>
      <w:r>
        <w:rPr>
          <w:i/>
        </w:rPr>
        <w:t>. Сравните результаты с теоретическими оценками.</w:t>
      </w:r>
    </w:p>
    <w:p>
      <w:pPr>
        <w:spacing w:before="69"/>
        <w:ind w:left="1112" w:right="832" w:firstLine="0"/>
        <w:jc w:val="center"/>
        <w:rPr>
          <w:i/>
          <w:sz w:val="18"/>
        </w:rPr>
      </w:pPr>
      <w:r>
        <w:rPr>
          <w:i/>
          <w:w w:val="110"/>
          <w:sz w:val="18"/>
        </w:rPr>
        <w:t>СПИСОК</w:t>
      </w:r>
      <w:r>
        <w:rPr>
          <w:i/>
          <w:spacing w:val="25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ЛИТЕРАТУРЫ</w:t>
      </w:r>
    </w:p>
    <w:p>
      <w:pPr>
        <w:spacing w:line="256" w:lineRule="auto" w:before="19"/>
        <w:ind w:left="429" w:right="449" w:hanging="204"/>
        <w:jc w:val="left"/>
        <w:rPr>
          <w:i/>
          <w:sz w:val="18"/>
        </w:rPr>
      </w:pPr>
      <w:r>
        <w:rPr>
          <w:i/>
          <w:w w:val="115"/>
          <w:sz w:val="18"/>
        </w:rPr>
        <w:t>1.</w:t>
      </w:r>
      <w:r>
        <w:rPr>
          <w:i/>
          <w:spacing w:val="-5"/>
          <w:w w:val="115"/>
          <w:sz w:val="18"/>
        </w:rPr>
        <w:t> </w:t>
      </w:r>
      <w:r>
        <w:rPr>
          <w:i/>
          <w:w w:val="115"/>
          <w:sz w:val="17"/>
        </w:rPr>
        <w:t>Лабораторные</w:t>
      </w:r>
      <w:r>
        <w:rPr>
          <w:i/>
          <w:w w:val="115"/>
          <w:sz w:val="17"/>
        </w:rPr>
        <w:t> </w:t>
      </w:r>
      <w:r>
        <w:rPr>
          <w:i/>
          <w:w w:val="115"/>
          <w:sz w:val="18"/>
        </w:rPr>
        <w:t>занятия</w:t>
      </w:r>
      <w:r>
        <w:rPr>
          <w:i/>
          <w:spacing w:val="-3"/>
          <w:w w:val="115"/>
          <w:sz w:val="18"/>
        </w:rPr>
        <w:t> </w:t>
      </w:r>
      <w:r>
        <w:rPr>
          <w:i/>
          <w:w w:val="115"/>
          <w:sz w:val="18"/>
        </w:rPr>
        <w:t>по</w:t>
      </w:r>
      <w:r>
        <w:rPr>
          <w:i/>
          <w:w w:val="115"/>
          <w:sz w:val="18"/>
        </w:rPr>
        <w:t> физике</w:t>
      </w:r>
      <w:r>
        <w:rPr>
          <w:i/>
          <w:w w:val="115"/>
          <w:sz w:val="18"/>
        </w:rPr>
        <w:t> /</w:t>
      </w:r>
      <w:r>
        <w:rPr>
          <w:i/>
          <w:w w:val="115"/>
          <w:sz w:val="18"/>
        </w:rPr>
        <w:t> Под</w:t>
      </w:r>
      <w:r>
        <w:rPr>
          <w:i/>
          <w:w w:val="115"/>
          <w:sz w:val="18"/>
        </w:rPr>
        <w:t> ред.</w:t>
      </w:r>
      <w:r>
        <w:rPr>
          <w:i/>
          <w:spacing w:val="-1"/>
          <w:w w:val="115"/>
          <w:sz w:val="18"/>
        </w:rPr>
        <w:t> </w:t>
      </w:r>
      <w:r>
        <w:rPr>
          <w:i/>
          <w:w w:val="115"/>
          <w:sz w:val="18"/>
        </w:rPr>
        <w:t>Л.Л.</w:t>
      </w:r>
      <w:r>
        <w:rPr>
          <w:i/>
          <w:w w:val="115"/>
          <w:sz w:val="18"/>
        </w:rPr>
        <w:t> Гольдина.</w:t>
      </w:r>
      <w:r>
        <w:rPr>
          <w:i/>
          <w:w w:val="115"/>
          <w:sz w:val="18"/>
        </w:rPr>
        <w:t> -</w:t>
      </w:r>
      <w:r>
        <w:rPr>
          <w:i/>
          <w:w w:val="115"/>
          <w:sz w:val="18"/>
        </w:rPr>
        <w:t> М.:</w:t>
      </w:r>
      <w:r>
        <w:rPr>
          <w:i/>
          <w:w w:val="115"/>
          <w:sz w:val="18"/>
        </w:rPr>
        <w:t> Наука,</w:t>
      </w:r>
      <w:r>
        <w:rPr>
          <w:i/>
          <w:w w:val="115"/>
          <w:sz w:val="18"/>
        </w:rPr>
        <w:t> </w:t>
      </w:r>
      <w:r>
        <w:rPr>
          <w:i/>
          <w:w w:val="120"/>
          <w:sz w:val="18"/>
        </w:rPr>
        <w:t>1983. С. 40352.</w:t>
      </w:r>
    </w:p>
    <w:p>
      <w:pPr>
        <w:spacing w:line="254" w:lineRule="auto" w:before="3"/>
        <w:ind w:left="429" w:right="449" w:hanging="204"/>
        <w:jc w:val="left"/>
        <w:rPr>
          <w:i/>
          <w:sz w:val="18"/>
        </w:rPr>
      </w:pPr>
      <w:r>
        <w:rPr>
          <w:i/>
          <w:w w:val="110"/>
          <w:sz w:val="18"/>
        </w:rPr>
        <w:t>2. </w:t>
      </w:r>
      <w:r>
        <w:rPr>
          <w:i/>
          <w:w w:val="110"/>
          <w:sz w:val="17"/>
        </w:rPr>
        <w:t>Лабораторный</w:t>
      </w:r>
      <w:r>
        <w:rPr>
          <w:i/>
          <w:w w:val="110"/>
          <w:sz w:val="17"/>
        </w:rPr>
        <w:t> </w:t>
      </w:r>
      <w:r>
        <w:rPr>
          <w:i/>
          <w:w w:val="110"/>
          <w:sz w:val="18"/>
        </w:rPr>
        <w:t>практикум по общей физике. Т. 3 </w:t>
      </w:r>
      <w:r>
        <w:rPr>
          <w:i/>
          <w:w w:val="155"/>
          <w:sz w:val="18"/>
        </w:rPr>
        <w:t>/</w:t>
      </w:r>
      <w:r>
        <w:rPr>
          <w:i/>
          <w:spacing w:val="-12"/>
          <w:w w:val="155"/>
          <w:sz w:val="18"/>
        </w:rPr>
        <w:t> </w:t>
      </w:r>
      <w:r>
        <w:rPr>
          <w:i/>
          <w:w w:val="110"/>
          <w:sz w:val="18"/>
        </w:rPr>
        <w:t>Под ред. Ю.М. </w:t>
      </w:r>
      <w:r>
        <w:rPr>
          <w:i/>
          <w:w w:val="110"/>
          <w:sz w:val="18"/>
        </w:rPr>
        <w:t>Ципеню-</w:t>
      </w:r>
      <w:r>
        <w:rPr>
          <w:i/>
          <w:w w:val="110"/>
          <w:sz w:val="18"/>
        </w:rPr>
        <w:t> ка. </w:t>
      </w:r>
      <w:r>
        <w:rPr>
          <w:i/>
          <w:w w:val="220"/>
          <w:sz w:val="18"/>
        </w:rPr>
        <w:t>-</w:t>
      </w:r>
      <w:r>
        <w:rPr>
          <w:i/>
          <w:spacing w:val="-37"/>
          <w:w w:val="220"/>
          <w:sz w:val="18"/>
        </w:rPr>
        <w:t> </w:t>
      </w:r>
      <w:r>
        <w:rPr>
          <w:i/>
          <w:w w:val="110"/>
          <w:sz w:val="18"/>
        </w:rPr>
        <w:t>М.: Издательство МФТИ, 1998. С. 1593166, 3673372.</w:t>
      </w:r>
    </w:p>
    <w:p>
      <w:pPr>
        <w:spacing w:before="6"/>
        <w:ind w:left="225" w:right="0" w:firstLine="0"/>
        <w:jc w:val="left"/>
        <w:rPr>
          <w:i/>
          <w:sz w:val="18"/>
        </w:rPr>
      </w:pPr>
      <w:r>
        <w:rPr>
          <w:i/>
          <w:w w:val="115"/>
          <w:sz w:val="18"/>
        </w:rPr>
        <w:t>3.</w:t>
      </w:r>
      <w:r>
        <w:rPr>
          <w:i/>
          <w:spacing w:val="12"/>
          <w:w w:val="115"/>
          <w:sz w:val="18"/>
        </w:rPr>
        <w:t> </w:t>
      </w:r>
      <w:r>
        <w:rPr>
          <w:i/>
          <w:w w:val="115"/>
          <w:sz w:val="17"/>
        </w:rPr>
        <w:t>Сивухин</w:t>
      </w:r>
      <w:r>
        <w:rPr>
          <w:i/>
          <w:spacing w:val="20"/>
          <w:w w:val="115"/>
          <w:sz w:val="17"/>
        </w:rPr>
        <w:t> </w:t>
      </w:r>
      <w:r>
        <w:rPr>
          <w:i/>
          <w:w w:val="115"/>
          <w:sz w:val="17"/>
        </w:rPr>
        <w:t>Д.В.</w:t>
      </w:r>
      <w:r>
        <w:rPr>
          <w:i/>
          <w:spacing w:val="13"/>
          <w:w w:val="115"/>
          <w:sz w:val="17"/>
        </w:rPr>
        <w:t> </w:t>
      </w:r>
      <w:r>
        <w:rPr>
          <w:i/>
          <w:w w:val="115"/>
          <w:sz w:val="18"/>
        </w:rPr>
        <w:t>Общий</w:t>
      </w:r>
      <w:r>
        <w:rPr>
          <w:i/>
          <w:spacing w:val="12"/>
          <w:w w:val="115"/>
          <w:sz w:val="18"/>
        </w:rPr>
        <w:t> </w:t>
      </w:r>
      <w:r>
        <w:rPr>
          <w:i/>
          <w:w w:val="115"/>
          <w:sz w:val="18"/>
        </w:rPr>
        <w:t>курс</w:t>
      </w:r>
      <w:r>
        <w:rPr>
          <w:i/>
          <w:spacing w:val="7"/>
          <w:w w:val="115"/>
          <w:sz w:val="18"/>
        </w:rPr>
        <w:t> </w:t>
      </w:r>
      <w:r>
        <w:rPr>
          <w:i/>
          <w:w w:val="115"/>
          <w:sz w:val="18"/>
        </w:rPr>
        <w:t>физики.</w:t>
      </w:r>
      <w:r>
        <w:rPr>
          <w:i/>
          <w:spacing w:val="13"/>
          <w:w w:val="115"/>
          <w:sz w:val="18"/>
        </w:rPr>
        <w:t> </w:t>
      </w:r>
      <w:r>
        <w:rPr>
          <w:i/>
          <w:w w:val="115"/>
          <w:sz w:val="18"/>
        </w:rPr>
        <w:t>Т.</w:t>
      </w:r>
      <w:r>
        <w:rPr>
          <w:i/>
          <w:spacing w:val="10"/>
          <w:w w:val="115"/>
          <w:sz w:val="18"/>
        </w:rPr>
        <w:t> </w:t>
      </w:r>
      <w:r>
        <w:rPr>
          <w:i/>
          <w:w w:val="115"/>
          <w:sz w:val="18"/>
        </w:rPr>
        <w:t>V.</w:t>
      </w:r>
      <w:r>
        <w:rPr>
          <w:i/>
          <w:spacing w:val="10"/>
          <w:w w:val="115"/>
          <w:sz w:val="18"/>
        </w:rPr>
        <w:t> </w:t>
      </w:r>
      <w:r>
        <w:rPr>
          <w:i/>
          <w:w w:val="115"/>
          <w:sz w:val="18"/>
        </w:rPr>
        <w:t>Ч.</w:t>
      </w:r>
      <w:r>
        <w:rPr>
          <w:i/>
          <w:spacing w:val="13"/>
          <w:w w:val="115"/>
          <w:sz w:val="18"/>
        </w:rPr>
        <w:t> </w:t>
      </w:r>
      <w:r>
        <w:rPr>
          <w:i/>
          <w:w w:val="115"/>
          <w:sz w:val="18"/>
        </w:rPr>
        <w:t>2.</w:t>
      </w:r>
      <w:r>
        <w:rPr>
          <w:i/>
          <w:spacing w:val="12"/>
          <w:w w:val="115"/>
          <w:sz w:val="18"/>
        </w:rPr>
        <w:t> </w:t>
      </w:r>
      <w:r>
        <w:rPr>
          <w:i/>
          <w:w w:val="115"/>
          <w:sz w:val="18"/>
        </w:rPr>
        <w:t>С.</w:t>
      </w:r>
      <w:r>
        <w:rPr>
          <w:i/>
          <w:spacing w:val="12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3543370.</w:t>
      </w:r>
    </w:p>
    <w:p>
      <w:pPr>
        <w:pStyle w:val="Heading3"/>
        <w:tabs>
          <w:tab w:pos="6287" w:val="right" w:leader="none"/>
        </w:tabs>
        <w:spacing w:before="365"/>
        <w:ind w:left="1007"/>
        <w:jc w:val="both"/>
        <w:rPr>
          <w:i/>
        </w:rPr>
      </w:pPr>
      <w:r>
        <w:rPr>
          <w:i/>
          <w:w w:val="130"/>
        </w:rPr>
        <w:t>Образец</w:t>
      </w:r>
      <w:r>
        <w:rPr>
          <w:i/>
          <w:spacing w:val="24"/>
          <w:w w:val="130"/>
        </w:rPr>
        <w:t> </w:t>
      </w:r>
      <w:r>
        <w:rPr>
          <w:i/>
          <w:w w:val="130"/>
        </w:rPr>
        <w:t>отчета</w:t>
      </w:r>
      <w:r>
        <w:rPr>
          <w:i/>
          <w:spacing w:val="19"/>
          <w:w w:val="130"/>
        </w:rPr>
        <w:t> </w:t>
      </w:r>
      <w:r>
        <w:rPr>
          <w:i/>
          <w:w w:val="130"/>
        </w:rPr>
        <w:t>о</w:t>
      </w:r>
      <w:r>
        <w:rPr>
          <w:i/>
          <w:spacing w:val="24"/>
          <w:w w:val="130"/>
        </w:rPr>
        <w:t> </w:t>
      </w:r>
      <w:r>
        <w:rPr>
          <w:i/>
          <w:w w:val="130"/>
        </w:rPr>
        <w:t>выполнении</w:t>
      </w:r>
      <w:r>
        <w:rPr>
          <w:i/>
          <w:spacing w:val="26"/>
          <w:w w:val="130"/>
        </w:rPr>
        <w:t> </w:t>
      </w:r>
      <w:r>
        <w:rPr>
          <w:i/>
          <w:spacing w:val="-2"/>
          <w:w w:val="130"/>
        </w:rPr>
        <w:t>работы</w:t>
      </w:r>
      <w:r>
        <w:rPr>
          <w:i w:val="0"/>
          <w:sz w:val="2"/>
        </w:rPr>
        <w:tab/>
      </w:r>
      <w:r>
        <w:rPr>
          <w:i/>
          <w:spacing w:val="-2"/>
          <w:w w:val="125"/>
        </w:rPr>
        <w:t>1.1.4</w:t>
      </w:r>
    </w:p>
    <w:p>
      <w:pPr>
        <w:spacing w:line="254" w:lineRule="auto" w:before="98"/>
        <w:ind w:left="429" w:right="449" w:firstLine="300"/>
        <w:jc w:val="both"/>
        <w:rPr>
          <w:i/>
          <w:sz w:val="18"/>
        </w:rPr>
      </w:pPr>
      <w:r>
        <w:rPr>
          <w:i/>
          <w:w w:val="110"/>
          <w:sz w:val="18"/>
        </w:rPr>
        <w:t>В</w:t>
      </w:r>
      <w:r>
        <w:rPr>
          <w:i/>
          <w:spacing w:val="-11"/>
          <w:w w:val="110"/>
          <w:sz w:val="18"/>
        </w:rPr>
        <w:t> </w:t>
      </w:r>
      <w:r>
        <w:rPr>
          <w:i/>
          <w:w w:val="110"/>
          <w:sz w:val="18"/>
        </w:rPr>
        <w:t>работе</w:t>
      </w:r>
      <w:r>
        <w:rPr>
          <w:i/>
          <w:spacing w:val="-11"/>
          <w:w w:val="110"/>
          <w:sz w:val="18"/>
        </w:rPr>
        <w:t> </w:t>
      </w:r>
      <w:r>
        <w:rPr>
          <w:i/>
          <w:w w:val="110"/>
          <w:sz w:val="18"/>
        </w:rPr>
        <w:t>используются: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счетчик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Гейгера3Мюллера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(СТС-6),</w:t>
      </w:r>
      <w:r>
        <w:rPr>
          <w:i/>
          <w:spacing w:val="-9"/>
          <w:w w:val="110"/>
          <w:sz w:val="18"/>
        </w:rPr>
        <w:t> </w:t>
      </w:r>
      <w:r>
        <w:rPr>
          <w:i/>
          <w:w w:val="110"/>
          <w:sz w:val="18"/>
        </w:rPr>
        <w:t>блок</w:t>
      </w:r>
      <w:r>
        <w:rPr>
          <w:i/>
          <w:spacing w:val="-11"/>
          <w:w w:val="110"/>
          <w:sz w:val="18"/>
        </w:rPr>
        <w:t> </w:t>
      </w:r>
      <w:r>
        <w:rPr>
          <w:i/>
          <w:w w:val="110"/>
          <w:sz w:val="18"/>
        </w:rPr>
        <w:t>пита-</w:t>
      </w:r>
      <w:r>
        <w:rPr>
          <w:i/>
          <w:w w:val="110"/>
          <w:sz w:val="18"/>
        </w:rPr>
        <w:t> ния, компьютер.</w:t>
      </w:r>
    </w:p>
    <w:p>
      <w:pPr>
        <w:spacing w:line="256" w:lineRule="auto" w:before="0"/>
        <w:ind w:left="429" w:right="449" w:firstLine="300"/>
        <w:jc w:val="both"/>
        <w:rPr>
          <w:i/>
          <w:sz w:val="18"/>
        </w:rPr>
      </w:pPr>
      <w:r>
        <w:rPr>
          <w:i/>
          <w:w w:val="105"/>
          <w:sz w:val="18"/>
        </w:rPr>
        <w:t>1. Включаем компьютер. (Начинается измерение для основного </w:t>
      </w:r>
      <w:r>
        <w:rPr>
          <w:i/>
          <w:w w:val="105"/>
          <w:sz w:val="18"/>
        </w:rPr>
        <w:t>экспери-</w:t>
      </w:r>
      <w:r>
        <w:rPr>
          <w:i/>
          <w:w w:val="105"/>
          <w:sz w:val="18"/>
        </w:rPr>
        <w:t> </w:t>
      </w:r>
      <w:r>
        <w:rPr>
          <w:i/>
          <w:spacing w:val="-2"/>
          <w:w w:val="105"/>
          <w:sz w:val="18"/>
        </w:rPr>
        <w:t>мента.)</w:t>
      </w:r>
    </w:p>
    <w:p>
      <w:pPr>
        <w:spacing w:line="203" w:lineRule="exact" w:before="0"/>
        <w:ind w:left="729" w:right="0" w:firstLine="0"/>
        <w:jc w:val="both"/>
        <w:rPr>
          <w:i/>
          <w:sz w:val="18"/>
        </w:rPr>
      </w:pPr>
      <w:r>
        <w:rPr>
          <w:i/>
          <w:w w:val="105"/>
          <w:sz w:val="18"/>
        </w:rPr>
        <w:t>2.</w:t>
      </w:r>
      <w:r>
        <w:rPr>
          <w:i/>
          <w:spacing w:val="15"/>
          <w:w w:val="105"/>
          <w:sz w:val="18"/>
        </w:rPr>
        <w:t> </w:t>
      </w:r>
      <w:r>
        <w:rPr>
          <w:i/>
          <w:w w:val="105"/>
          <w:sz w:val="18"/>
        </w:rPr>
        <w:t>В</w:t>
      </w:r>
      <w:r>
        <w:rPr>
          <w:i/>
          <w:spacing w:val="16"/>
          <w:w w:val="105"/>
          <w:sz w:val="18"/>
        </w:rPr>
        <w:t> </w:t>
      </w:r>
      <w:r>
        <w:rPr>
          <w:i/>
          <w:w w:val="105"/>
          <w:sz w:val="18"/>
        </w:rPr>
        <w:t>результате</w:t>
      </w:r>
      <w:r>
        <w:rPr>
          <w:i/>
          <w:spacing w:val="11"/>
          <w:w w:val="105"/>
          <w:sz w:val="18"/>
        </w:rPr>
        <w:t> </w:t>
      </w:r>
      <w:r>
        <w:rPr>
          <w:i/>
          <w:w w:val="105"/>
          <w:sz w:val="18"/>
        </w:rPr>
        <w:t>демонстрационного</w:t>
      </w:r>
      <w:r>
        <w:rPr>
          <w:i/>
          <w:spacing w:val="13"/>
          <w:w w:val="105"/>
          <w:sz w:val="18"/>
        </w:rPr>
        <w:t> </w:t>
      </w:r>
      <w:r>
        <w:rPr>
          <w:i/>
          <w:w w:val="105"/>
          <w:sz w:val="18"/>
        </w:rPr>
        <w:t>эксперимента</w:t>
      </w:r>
      <w:r>
        <w:rPr>
          <w:i/>
          <w:spacing w:val="12"/>
          <w:w w:val="105"/>
          <w:sz w:val="18"/>
        </w:rPr>
        <w:t> </w:t>
      </w:r>
      <w:r>
        <w:rPr>
          <w:i/>
          <w:w w:val="105"/>
          <w:sz w:val="18"/>
        </w:rPr>
        <w:t>убеждаемся,</w:t>
      </w:r>
      <w:r>
        <w:rPr>
          <w:i/>
          <w:spacing w:val="17"/>
          <w:w w:val="105"/>
          <w:sz w:val="18"/>
        </w:rPr>
        <w:t> </w:t>
      </w:r>
      <w:r>
        <w:rPr>
          <w:i/>
          <w:w w:val="105"/>
          <w:sz w:val="18"/>
        </w:rPr>
        <w:t>что</w:t>
      </w:r>
      <w:r>
        <w:rPr>
          <w:i/>
          <w:spacing w:val="11"/>
          <w:w w:val="105"/>
          <w:sz w:val="18"/>
        </w:rPr>
        <w:t> </w:t>
      </w:r>
      <w:r>
        <w:rPr>
          <w:i/>
          <w:spacing w:val="-5"/>
          <w:w w:val="105"/>
          <w:sz w:val="18"/>
        </w:rPr>
        <w:t>при</w:t>
      </w:r>
    </w:p>
    <w:p>
      <w:pPr>
        <w:spacing w:before="10"/>
        <w:ind w:left="429" w:right="0" w:firstLine="0"/>
        <w:jc w:val="both"/>
        <w:rPr>
          <w:i/>
          <w:sz w:val="18"/>
        </w:rPr>
      </w:pPr>
      <w:r>
        <w:rPr>
          <w:i/>
          <w:w w:val="110"/>
          <w:sz w:val="18"/>
        </w:rPr>
        <w:t>увеличении</w:t>
      </w:r>
      <w:r>
        <w:rPr>
          <w:i/>
          <w:spacing w:val="34"/>
          <w:w w:val="110"/>
          <w:sz w:val="18"/>
        </w:rPr>
        <w:t> </w:t>
      </w:r>
      <w:r>
        <w:rPr>
          <w:i/>
          <w:w w:val="110"/>
          <w:sz w:val="18"/>
        </w:rPr>
        <w:t>числа</w:t>
      </w:r>
      <w:r>
        <w:rPr>
          <w:i/>
          <w:spacing w:val="38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измерений:</w:t>
      </w:r>
    </w:p>
    <w:p>
      <w:pPr>
        <w:spacing w:before="13"/>
        <w:ind w:left="729" w:right="0" w:firstLine="0"/>
        <w:jc w:val="both"/>
        <w:rPr>
          <w:i/>
          <w:sz w:val="18"/>
        </w:rPr>
      </w:pPr>
      <w:r>
        <w:rPr>
          <w:i/>
          <w:w w:val="110"/>
          <w:sz w:val="18"/>
        </w:rPr>
        <w:t>1)</w:t>
      </w:r>
      <w:r>
        <w:rPr>
          <w:i/>
          <w:spacing w:val="17"/>
          <w:w w:val="110"/>
          <w:sz w:val="18"/>
        </w:rPr>
        <w:t> </w:t>
      </w:r>
      <w:r>
        <w:rPr>
          <w:i/>
          <w:w w:val="110"/>
          <w:sz w:val="18"/>
        </w:rPr>
        <w:t>измеряемая</w:t>
      </w:r>
      <w:r>
        <w:rPr>
          <w:i/>
          <w:spacing w:val="15"/>
          <w:w w:val="110"/>
          <w:sz w:val="18"/>
        </w:rPr>
        <w:t> </w:t>
      </w:r>
      <w:r>
        <w:rPr>
          <w:i/>
          <w:w w:val="110"/>
          <w:sz w:val="18"/>
        </w:rPr>
        <w:t>величина</w:t>
      </w:r>
      <w:r>
        <w:rPr>
          <w:i/>
          <w:spacing w:val="16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флуктуирует,</w:t>
      </w:r>
    </w:p>
    <w:p>
      <w:pPr>
        <w:spacing w:line="254" w:lineRule="auto" w:before="12"/>
        <w:ind w:left="429" w:right="453" w:firstLine="300"/>
        <w:jc w:val="both"/>
        <w:rPr>
          <w:i/>
          <w:sz w:val="18"/>
        </w:rPr>
      </w:pPr>
      <w:r>
        <w:rPr>
          <w:i/>
          <w:w w:val="110"/>
          <w:sz w:val="18"/>
        </w:rPr>
        <w:t>2)</w:t>
      </w:r>
      <w:r>
        <w:rPr>
          <w:i/>
          <w:w w:val="110"/>
          <w:sz w:val="18"/>
        </w:rPr>
        <w:t> флуктуации</w:t>
      </w:r>
      <w:r>
        <w:rPr>
          <w:i/>
          <w:w w:val="110"/>
          <w:sz w:val="18"/>
        </w:rPr>
        <w:t> среднего</w:t>
      </w:r>
      <w:r>
        <w:rPr>
          <w:i/>
          <w:w w:val="110"/>
          <w:sz w:val="18"/>
        </w:rPr>
        <w:t> значения</w:t>
      </w:r>
      <w:r>
        <w:rPr>
          <w:i/>
          <w:w w:val="110"/>
          <w:sz w:val="18"/>
        </w:rPr>
        <w:t> измеряемой</w:t>
      </w:r>
      <w:r>
        <w:rPr>
          <w:i/>
          <w:w w:val="110"/>
          <w:sz w:val="18"/>
        </w:rPr>
        <w:t> величины</w:t>
      </w:r>
      <w:r>
        <w:rPr>
          <w:i/>
          <w:w w:val="110"/>
          <w:sz w:val="18"/>
        </w:rPr>
        <w:t> </w:t>
      </w:r>
      <w:r>
        <w:rPr>
          <w:i/>
          <w:w w:val="110"/>
          <w:sz w:val="18"/>
        </w:rPr>
        <w:t>уменьшаются,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  <w:sz w:val="18"/>
        </w:rPr>
        <w:t>и среднее значение выходит на постоянную величину,</w:t>
      </w:r>
    </w:p>
    <w:p>
      <w:pPr>
        <w:spacing w:line="254" w:lineRule="auto" w:before="0"/>
        <w:ind w:left="429" w:right="451" w:firstLine="300"/>
        <w:jc w:val="both"/>
        <w:rPr>
          <w:i/>
          <w:sz w:val="18"/>
        </w:rPr>
      </w:pPr>
      <w:r>
        <w:rPr>
          <w:i/>
          <w:w w:val="105"/>
          <w:sz w:val="18"/>
        </w:rPr>
        <w:t>3)</w:t>
      </w:r>
      <w:r>
        <w:rPr>
          <w:i/>
          <w:w w:val="105"/>
          <w:sz w:val="18"/>
        </w:rPr>
        <w:t> флуктуации</w:t>
      </w:r>
      <w:r>
        <w:rPr>
          <w:i/>
          <w:w w:val="105"/>
          <w:sz w:val="18"/>
        </w:rPr>
        <w:t> величины</w:t>
      </w:r>
      <w:r>
        <w:rPr>
          <w:i/>
          <w:w w:val="105"/>
          <w:sz w:val="18"/>
        </w:rPr>
        <w:t> погрешности</w:t>
      </w:r>
      <w:r>
        <w:rPr>
          <w:i/>
          <w:w w:val="105"/>
          <w:sz w:val="18"/>
        </w:rPr>
        <w:t> отдельного</w:t>
      </w:r>
      <w:r>
        <w:rPr>
          <w:i/>
          <w:w w:val="105"/>
          <w:sz w:val="18"/>
        </w:rPr>
        <w:t> измерения</w:t>
      </w:r>
      <w:r>
        <w:rPr>
          <w:i/>
          <w:w w:val="105"/>
          <w:sz w:val="18"/>
        </w:rPr>
        <w:t> </w:t>
      </w:r>
      <w:r>
        <w:rPr>
          <w:i/>
          <w:w w:val="105"/>
          <w:sz w:val="18"/>
        </w:rPr>
        <w:t>уменьша-</w:t>
      </w:r>
      <w:r>
        <w:rPr>
          <w:i/>
          <w:w w:val="105"/>
          <w:sz w:val="18"/>
        </w:rPr>
        <w:t> ются,</w:t>
      </w:r>
      <w:r>
        <w:rPr>
          <w:i/>
          <w:w w:val="105"/>
          <w:sz w:val="18"/>
        </w:rPr>
        <w:t> и</w:t>
      </w:r>
      <w:r>
        <w:rPr>
          <w:i/>
          <w:w w:val="105"/>
          <w:sz w:val="18"/>
        </w:rPr>
        <w:t> погрешность</w:t>
      </w:r>
      <w:r>
        <w:rPr>
          <w:i/>
          <w:w w:val="105"/>
          <w:sz w:val="18"/>
        </w:rPr>
        <w:t> отдельного</w:t>
      </w:r>
      <w:r>
        <w:rPr>
          <w:i/>
          <w:w w:val="105"/>
          <w:sz w:val="18"/>
        </w:rPr>
        <w:t> измерения</w:t>
      </w:r>
      <w:r>
        <w:rPr>
          <w:i/>
          <w:w w:val="105"/>
          <w:sz w:val="18"/>
        </w:rPr>
        <w:t> (погрешность</w:t>
      </w:r>
      <w:r>
        <w:rPr>
          <w:i/>
          <w:w w:val="105"/>
          <w:sz w:val="18"/>
        </w:rPr>
        <w:t> метода)</w:t>
      </w:r>
      <w:r>
        <w:rPr>
          <w:i/>
          <w:w w:val="105"/>
          <w:sz w:val="18"/>
        </w:rPr>
        <w:t> </w:t>
      </w:r>
      <w:r>
        <w:rPr>
          <w:i/>
          <w:w w:val="105"/>
          <w:sz w:val="18"/>
        </w:rPr>
        <w:t>выходит</w:t>
      </w:r>
      <w:r>
        <w:rPr>
          <w:i/>
          <w:w w:val="105"/>
          <w:sz w:val="18"/>
        </w:rPr>
        <w:t> на постоянную величину,</w:t>
      </w:r>
    </w:p>
    <w:p>
      <w:pPr>
        <w:spacing w:line="254" w:lineRule="auto" w:before="0"/>
        <w:ind w:left="429" w:right="454" w:firstLine="300"/>
        <w:jc w:val="both"/>
        <w:rPr>
          <w:i/>
          <w:sz w:val="18"/>
        </w:rPr>
      </w:pPr>
      <w:r>
        <w:rPr>
          <w:i/>
          <w:w w:val="105"/>
          <w:sz w:val="18"/>
        </w:rPr>
        <w:t>4)</w:t>
      </w:r>
      <w:r>
        <w:rPr>
          <w:i/>
          <w:spacing w:val="39"/>
          <w:w w:val="105"/>
          <w:sz w:val="18"/>
        </w:rPr>
        <w:t> </w:t>
      </w:r>
      <w:r>
        <w:rPr>
          <w:i/>
          <w:w w:val="105"/>
          <w:sz w:val="18"/>
        </w:rPr>
        <w:t>флуктуации</w:t>
      </w:r>
      <w:r>
        <w:rPr>
          <w:i/>
          <w:spacing w:val="32"/>
          <w:w w:val="105"/>
          <w:sz w:val="18"/>
        </w:rPr>
        <w:t> </w:t>
      </w:r>
      <w:r>
        <w:rPr>
          <w:i/>
          <w:w w:val="105"/>
          <w:sz w:val="18"/>
        </w:rPr>
        <w:t>величины</w:t>
      </w:r>
      <w:r>
        <w:rPr>
          <w:i/>
          <w:spacing w:val="35"/>
          <w:w w:val="105"/>
          <w:sz w:val="18"/>
        </w:rPr>
        <w:t> </w:t>
      </w:r>
      <w:r>
        <w:rPr>
          <w:i/>
          <w:w w:val="105"/>
          <w:sz w:val="18"/>
        </w:rPr>
        <w:t>погрешности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среднего</w:t>
      </w:r>
      <w:r>
        <w:rPr>
          <w:i/>
          <w:spacing w:val="39"/>
          <w:w w:val="105"/>
          <w:sz w:val="18"/>
        </w:rPr>
        <w:t> </w:t>
      </w:r>
      <w:r>
        <w:rPr>
          <w:i/>
          <w:w w:val="105"/>
          <w:sz w:val="18"/>
        </w:rPr>
        <w:t>значения</w:t>
      </w:r>
      <w:r>
        <w:rPr>
          <w:i/>
          <w:spacing w:val="10"/>
          <w:w w:val="105"/>
          <w:sz w:val="18"/>
        </w:rPr>
        <w:t> </w:t>
      </w:r>
      <w:r>
        <w:rPr>
          <w:i/>
          <w:w w:val="105"/>
          <w:sz w:val="18"/>
        </w:rPr>
        <w:t>уменьшаются,</w:t>
      </w:r>
      <w:r>
        <w:rPr>
          <w:i/>
          <w:w w:val="105"/>
          <w:sz w:val="18"/>
        </w:rPr>
        <w:t> а сама величина убывает.</w:t>
      </w:r>
    </w:p>
    <w:p>
      <w:pPr>
        <w:spacing w:line="205" w:lineRule="exact" w:before="0"/>
        <w:ind w:left="729" w:right="0" w:firstLine="0"/>
        <w:jc w:val="both"/>
        <w:rPr>
          <w:i/>
          <w:sz w:val="18"/>
        </w:rPr>
      </w:pPr>
      <w:r>
        <w:rPr>
          <w:i/>
          <w:w w:val="105"/>
          <w:sz w:val="18"/>
        </w:rPr>
        <w:t>3.</w:t>
      </w:r>
      <w:r>
        <w:rPr>
          <w:i/>
          <w:spacing w:val="46"/>
          <w:w w:val="105"/>
          <w:sz w:val="18"/>
        </w:rPr>
        <w:t> </w:t>
      </w:r>
      <w:r>
        <w:rPr>
          <w:i/>
          <w:w w:val="105"/>
          <w:sz w:val="18"/>
        </w:rPr>
        <w:t>Переходим</w:t>
      </w:r>
      <w:r>
        <w:rPr>
          <w:i/>
          <w:spacing w:val="42"/>
          <w:w w:val="105"/>
          <w:sz w:val="18"/>
        </w:rPr>
        <w:t> </w:t>
      </w:r>
      <w:r>
        <w:rPr>
          <w:i/>
          <w:w w:val="105"/>
          <w:sz w:val="18"/>
        </w:rPr>
        <w:t>к</w:t>
      </w:r>
      <w:r>
        <w:rPr>
          <w:i/>
          <w:spacing w:val="44"/>
          <w:w w:val="105"/>
          <w:sz w:val="18"/>
        </w:rPr>
        <w:t> </w:t>
      </w:r>
      <w:r>
        <w:rPr>
          <w:i/>
          <w:w w:val="105"/>
          <w:sz w:val="18"/>
        </w:rPr>
        <w:t>основному</w:t>
      </w:r>
      <w:r>
        <w:rPr>
          <w:i/>
          <w:spacing w:val="50"/>
          <w:w w:val="105"/>
          <w:sz w:val="18"/>
        </w:rPr>
        <w:t> </w:t>
      </w:r>
      <w:r>
        <w:rPr>
          <w:i/>
          <w:w w:val="105"/>
          <w:sz w:val="18"/>
        </w:rPr>
        <w:t>эксперименту:</w:t>
      </w:r>
      <w:r>
        <w:rPr>
          <w:i/>
          <w:spacing w:val="39"/>
          <w:w w:val="105"/>
          <w:sz w:val="18"/>
        </w:rPr>
        <w:t> </w:t>
      </w:r>
      <w:r>
        <w:rPr>
          <w:i/>
          <w:w w:val="105"/>
          <w:sz w:val="18"/>
        </w:rPr>
        <w:t>измерение</w:t>
      </w:r>
      <w:r>
        <w:rPr>
          <w:i/>
          <w:spacing w:val="44"/>
          <w:w w:val="105"/>
          <w:sz w:val="18"/>
        </w:rPr>
        <w:t> </w:t>
      </w:r>
      <w:r>
        <w:rPr>
          <w:i/>
          <w:w w:val="105"/>
          <w:sz w:val="18"/>
        </w:rPr>
        <w:t>плотности</w:t>
      </w:r>
      <w:r>
        <w:rPr>
          <w:i/>
          <w:spacing w:val="42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потока</w:t>
      </w:r>
    </w:p>
    <w:p>
      <w:pPr>
        <w:spacing w:line="254" w:lineRule="auto" w:before="13"/>
        <w:ind w:left="429" w:right="449" w:hanging="1"/>
        <w:jc w:val="both"/>
        <w:rPr>
          <w:i/>
          <w:sz w:val="18"/>
        </w:rPr>
      </w:pPr>
      <w:r>
        <w:rPr>
          <w:i/>
          <w:w w:val="105"/>
          <w:sz w:val="18"/>
        </w:rPr>
        <w:t>космического</w:t>
      </w:r>
      <w:r>
        <w:rPr>
          <w:i/>
          <w:w w:val="105"/>
          <w:sz w:val="18"/>
        </w:rPr>
        <w:t> излучения</w:t>
      </w:r>
      <w:r>
        <w:rPr>
          <w:i/>
          <w:w w:val="105"/>
          <w:sz w:val="18"/>
        </w:rPr>
        <w:t> за</w:t>
      </w:r>
      <w:r>
        <w:rPr>
          <w:i/>
          <w:w w:val="105"/>
          <w:sz w:val="18"/>
        </w:rPr>
        <w:t> 10</w:t>
      </w:r>
      <w:r>
        <w:rPr>
          <w:i/>
          <w:w w:val="105"/>
          <w:sz w:val="18"/>
        </w:rPr>
        <w:t> секунд</w:t>
      </w:r>
      <w:r>
        <w:rPr>
          <w:i/>
          <w:w w:val="105"/>
          <w:sz w:val="18"/>
        </w:rPr>
        <w:t> (результаты</w:t>
      </w:r>
      <w:r>
        <w:rPr>
          <w:i/>
          <w:w w:val="105"/>
          <w:sz w:val="18"/>
        </w:rPr>
        <w:t> набирались</w:t>
      </w:r>
      <w:r>
        <w:rPr>
          <w:i/>
          <w:w w:val="105"/>
          <w:sz w:val="18"/>
        </w:rPr>
        <w:t> с</w:t>
      </w:r>
      <w:r>
        <w:rPr>
          <w:i/>
          <w:w w:val="105"/>
          <w:sz w:val="18"/>
        </w:rPr>
        <w:t> момента</w:t>
      </w:r>
      <w:r>
        <w:rPr>
          <w:i/>
          <w:w w:val="105"/>
          <w:sz w:val="18"/>
        </w:rPr>
        <w:t> включения компьютера). На компьютере проведем обработку, </w:t>
      </w:r>
      <w:r>
        <w:rPr>
          <w:i/>
          <w:w w:val="105"/>
          <w:sz w:val="18"/>
        </w:rPr>
        <w:t>аналогичную сделанной в демонстрационном эксперименте. Результаты приведены в таб- лицах 1 и 2.</w:t>
      </w:r>
    </w:p>
    <w:p>
      <w:pPr>
        <w:spacing w:line="232" w:lineRule="auto" w:before="4"/>
        <w:ind w:left="429" w:right="446" w:firstLine="299"/>
        <w:jc w:val="both"/>
        <w:rPr>
          <w:i/>
          <w:sz w:val="18"/>
        </w:rPr>
      </w:pPr>
      <w:r>
        <w:rPr>
          <w:i/>
          <w:w w:val="105"/>
          <w:sz w:val="18"/>
        </w:rPr>
        <w:t>4. Разбиваем результаты измерений из таблицы 1 в порядке их получения</w:t>
      </w:r>
      <w:r>
        <w:rPr>
          <w:i/>
          <w:w w:val="105"/>
          <w:sz w:val="18"/>
        </w:rPr>
        <w:t> </w:t>
      </w:r>
      <w:r>
        <w:rPr>
          <w:i/>
          <w:w w:val="105"/>
          <w:position w:val="2"/>
          <w:sz w:val="18"/>
        </w:rPr>
        <w:t>на</w:t>
      </w:r>
      <w:r>
        <w:rPr>
          <w:i/>
          <w:w w:val="105"/>
          <w:position w:val="2"/>
          <w:sz w:val="18"/>
        </w:rPr>
        <w:t> группы</w:t>
      </w:r>
      <w:r>
        <w:rPr>
          <w:i/>
          <w:w w:val="105"/>
          <w:position w:val="2"/>
          <w:sz w:val="18"/>
        </w:rPr>
        <w:t> по</w:t>
      </w:r>
      <w:r>
        <w:rPr>
          <w:i/>
          <w:w w:val="105"/>
          <w:position w:val="2"/>
          <w:sz w:val="18"/>
        </w:rPr>
        <w:t> 2,</w:t>
      </w:r>
      <w:r>
        <w:rPr>
          <w:i/>
          <w:w w:val="105"/>
          <w:position w:val="2"/>
          <w:sz w:val="18"/>
        </w:rPr>
        <w:t> что</w:t>
      </w:r>
      <w:r>
        <w:rPr>
          <w:i/>
          <w:w w:val="105"/>
          <w:position w:val="2"/>
          <w:sz w:val="18"/>
        </w:rPr>
        <w:t> соответствует</w:t>
      </w:r>
      <w:r>
        <w:rPr>
          <w:i/>
          <w:w w:val="105"/>
          <w:position w:val="2"/>
          <w:sz w:val="18"/>
        </w:rPr>
        <w:t> проведению</w:t>
      </w:r>
      <w:r>
        <w:rPr>
          <w:i/>
          <w:w w:val="105"/>
          <w:position w:val="2"/>
          <w:sz w:val="18"/>
        </w:rPr>
        <w:t> </w:t>
      </w:r>
      <w:r>
        <w:rPr>
          <w:rFonts w:ascii="Palatino Linotype" w:hAnsi="Palatino Linotype"/>
          <w:i/>
          <w:w w:val="105"/>
          <w:position w:val="2"/>
          <w:sz w:val="18"/>
        </w:rPr>
        <w:t>N</w:t>
      </w:r>
      <w:r>
        <w:rPr>
          <w:rFonts w:ascii="Bookman Old Style" w:hAnsi="Bookman Old Style"/>
          <w:b w:val="0"/>
          <w:w w:val="105"/>
          <w:sz w:val="12"/>
        </w:rPr>
        <w:t>2</w:t>
      </w:r>
      <w:r>
        <w:rPr>
          <w:rFonts w:ascii="Bookman Old Style" w:hAnsi="Bookman Old Style"/>
          <w:b w:val="0"/>
          <w:w w:val="105"/>
          <w:sz w:val="12"/>
        </w:rPr>
        <w:t> </w:t>
      </w:r>
      <w:r>
        <w:rPr>
          <w:rFonts w:ascii="Book Antiqua" w:hAnsi="Book Antiqua"/>
          <w:w w:val="105"/>
          <w:position w:val="2"/>
          <w:sz w:val="18"/>
        </w:rPr>
        <w:t>=</w:t>
      </w:r>
      <w:r>
        <w:rPr>
          <w:rFonts w:ascii="Book Antiqua" w:hAnsi="Book Antiqua"/>
          <w:w w:val="105"/>
          <w:position w:val="2"/>
          <w:sz w:val="18"/>
        </w:rPr>
        <w:t> 100</w:t>
      </w:r>
      <w:r>
        <w:rPr>
          <w:rFonts w:ascii="Book Antiqua" w:hAnsi="Book Antiqua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измерений</w:t>
      </w:r>
      <w:r>
        <w:rPr>
          <w:i/>
          <w:w w:val="105"/>
          <w:position w:val="2"/>
          <w:sz w:val="18"/>
        </w:rPr>
        <w:t> числа</w:t>
      </w:r>
      <w:r>
        <w:rPr>
          <w:i/>
          <w:w w:val="105"/>
          <w:position w:val="2"/>
          <w:sz w:val="18"/>
        </w:rPr>
        <w:t> </w:t>
      </w:r>
      <w:r>
        <w:rPr>
          <w:i/>
          <w:w w:val="105"/>
          <w:sz w:val="18"/>
        </w:rPr>
        <w:t>частиц за интервал времени, равный 40 с. Результаты сведем в таблицу 3.</w:t>
      </w:r>
    </w:p>
    <w:p>
      <w:pPr>
        <w:tabs>
          <w:tab w:pos="6772" w:val="left" w:leader="none"/>
        </w:tabs>
        <w:spacing w:line="254" w:lineRule="auto" w:before="15"/>
        <w:ind w:left="429" w:right="449" w:firstLine="300"/>
        <w:jc w:val="both"/>
        <w:rPr>
          <w:i/>
          <w:sz w:val="18"/>
        </w:rPr>
      </w:pPr>
      <w:r>
        <w:rPr>
          <w:i/>
          <w:sz w:val="18"/>
        </w:rPr>
        <w:t>5. Представим результаты последнего распределения в виде, удобном </w:t>
      </w:r>
      <w:r>
        <w:rPr>
          <w:i/>
          <w:sz w:val="18"/>
        </w:rPr>
        <w:t>для</w:t>
      </w:r>
      <w:r>
        <w:rPr>
          <w:i/>
          <w:sz w:val="18"/>
        </w:rPr>
        <w:t> </w:t>
      </w:r>
      <w:r>
        <w:rPr>
          <w:i/>
          <w:w w:val="110"/>
          <w:sz w:val="18"/>
        </w:rPr>
        <w:t>построения</w:t>
      </w:r>
      <w:r>
        <w:rPr>
          <w:i/>
          <w:spacing w:val="-1"/>
          <w:w w:val="110"/>
          <w:sz w:val="18"/>
        </w:rPr>
        <w:t> </w:t>
      </w:r>
      <w:r>
        <w:rPr>
          <w:i/>
          <w:w w:val="110"/>
          <w:sz w:val="18"/>
        </w:rPr>
        <w:t>гистограммы</w:t>
      </w:r>
      <w:r>
        <w:rPr>
          <w:i/>
          <w:w w:val="110"/>
          <w:sz w:val="18"/>
        </w:rPr>
        <w:t> (табл.</w:t>
      </w:r>
      <w:r>
        <w:rPr>
          <w:i/>
          <w:w w:val="110"/>
          <w:sz w:val="18"/>
        </w:rPr>
        <w:t> 4).</w:t>
      </w:r>
      <w:r>
        <w:rPr>
          <w:i/>
          <w:w w:val="110"/>
          <w:sz w:val="18"/>
        </w:rPr>
        <w:t> Гистограммы</w:t>
      </w:r>
      <w:r>
        <w:rPr>
          <w:i/>
          <w:w w:val="110"/>
          <w:sz w:val="18"/>
        </w:rPr>
        <w:t> распределений</w:t>
      </w:r>
      <w:r>
        <w:rPr>
          <w:i/>
          <w:spacing w:val="-1"/>
          <w:w w:val="110"/>
          <w:sz w:val="18"/>
        </w:rPr>
        <w:t> </w:t>
      </w:r>
      <w:r>
        <w:rPr>
          <w:i/>
          <w:w w:val="110"/>
          <w:sz w:val="18"/>
        </w:rPr>
        <w:t>среднего</w:t>
      </w:r>
      <w:r>
        <w:rPr>
          <w:i/>
          <w:w w:val="110"/>
          <w:sz w:val="18"/>
        </w:rPr>
        <w:t> числа</w:t>
      </w:r>
      <w:r>
        <w:rPr>
          <w:i/>
          <w:w w:val="110"/>
          <w:sz w:val="18"/>
        </w:rPr>
        <w:t> отсчетов</w:t>
      </w:r>
      <w:r>
        <w:rPr>
          <w:i/>
          <w:w w:val="110"/>
          <w:sz w:val="18"/>
        </w:rPr>
        <w:t> за</w:t>
      </w:r>
      <w:r>
        <w:rPr>
          <w:i/>
          <w:w w:val="110"/>
          <w:sz w:val="18"/>
        </w:rPr>
        <w:t> 10</w:t>
      </w:r>
      <w:r>
        <w:rPr>
          <w:i/>
          <w:w w:val="110"/>
          <w:sz w:val="18"/>
        </w:rPr>
        <w:t> и</w:t>
      </w:r>
      <w:r>
        <w:rPr>
          <w:i/>
          <w:w w:val="110"/>
          <w:sz w:val="18"/>
        </w:rPr>
        <w:t> 40</w:t>
      </w:r>
      <w:r>
        <w:rPr>
          <w:i/>
          <w:w w:val="110"/>
          <w:sz w:val="18"/>
        </w:rPr>
        <w:t> с</w:t>
      </w:r>
      <w:r>
        <w:rPr>
          <w:i/>
          <w:w w:val="110"/>
          <w:sz w:val="18"/>
        </w:rPr>
        <w:t> строим</w:t>
      </w:r>
      <w:r>
        <w:rPr>
          <w:i/>
          <w:w w:val="110"/>
          <w:sz w:val="18"/>
        </w:rPr>
        <w:t> на</w:t>
      </w:r>
      <w:r>
        <w:rPr>
          <w:i/>
          <w:w w:val="110"/>
          <w:sz w:val="18"/>
        </w:rPr>
        <w:t> одном</w:t>
      </w:r>
      <w:r>
        <w:rPr>
          <w:i/>
          <w:w w:val="110"/>
          <w:sz w:val="18"/>
        </w:rPr>
        <w:t> графике</w:t>
      </w:r>
      <w:r>
        <w:rPr>
          <w:i/>
          <w:w w:val="110"/>
          <w:sz w:val="18"/>
        </w:rPr>
        <w:t> (рис.</w:t>
      </w:r>
      <w:r>
        <w:rPr>
          <w:i/>
          <w:w w:val="110"/>
          <w:sz w:val="18"/>
        </w:rPr>
        <w:t> 2).</w:t>
      </w:r>
      <w:r>
        <w:rPr>
          <w:i/>
          <w:w w:val="110"/>
          <w:sz w:val="18"/>
        </w:rPr>
        <w:t> При</w:t>
      </w:r>
      <w:r>
        <w:rPr>
          <w:i/>
          <w:w w:val="110"/>
          <w:sz w:val="18"/>
        </w:rPr>
        <w:t> этом для</w:t>
      </w:r>
      <w:r>
        <w:rPr>
          <w:i/>
          <w:spacing w:val="30"/>
          <w:w w:val="110"/>
          <w:sz w:val="18"/>
        </w:rPr>
        <w:t> </w:t>
      </w:r>
      <w:r>
        <w:rPr>
          <w:i/>
          <w:w w:val="110"/>
          <w:sz w:val="18"/>
        </w:rPr>
        <w:t>второго</w:t>
      </w:r>
      <w:r>
        <w:rPr>
          <w:i/>
          <w:spacing w:val="34"/>
          <w:w w:val="110"/>
          <w:sz w:val="18"/>
        </w:rPr>
        <w:t> </w:t>
      </w:r>
      <w:r>
        <w:rPr>
          <w:i/>
          <w:w w:val="110"/>
          <w:sz w:val="18"/>
        </w:rPr>
        <w:t>распределения</w:t>
      </w:r>
      <w:r>
        <w:rPr>
          <w:i/>
          <w:spacing w:val="29"/>
          <w:w w:val="110"/>
          <w:sz w:val="18"/>
        </w:rPr>
        <w:t> </w:t>
      </w:r>
      <w:r>
        <w:rPr>
          <w:i/>
          <w:w w:val="110"/>
          <w:sz w:val="18"/>
        </w:rPr>
        <w:t>цену</w:t>
      </w:r>
      <w:r>
        <w:rPr>
          <w:i/>
          <w:spacing w:val="31"/>
          <w:w w:val="110"/>
          <w:sz w:val="18"/>
        </w:rPr>
        <w:t> </w:t>
      </w:r>
      <w:r>
        <w:rPr>
          <w:i/>
          <w:w w:val="110"/>
          <w:sz w:val="18"/>
        </w:rPr>
        <w:t>деления</w:t>
      </w:r>
      <w:r>
        <w:rPr>
          <w:i/>
          <w:spacing w:val="28"/>
          <w:w w:val="110"/>
          <w:sz w:val="18"/>
        </w:rPr>
        <w:t> </w:t>
      </w:r>
      <w:r>
        <w:rPr>
          <w:i/>
          <w:w w:val="110"/>
          <w:sz w:val="18"/>
        </w:rPr>
        <w:t>по</w:t>
      </w:r>
      <w:r>
        <w:rPr>
          <w:i/>
          <w:spacing w:val="34"/>
          <w:w w:val="110"/>
          <w:sz w:val="18"/>
        </w:rPr>
        <w:t> </w:t>
      </w:r>
      <w:r>
        <w:rPr>
          <w:i/>
          <w:w w:val="110"/>
          <w:sz w:val="18"/>
        </w:rPr>
        <w:t>оси</w:t>
      </w:r>
      <w:r>
        <w:rPr>
          <w:i/>
          <w:spacing w:val="31"/>
          <w:w w:val="110"/>
          <w:sz w:val="18"/>
        </w:rPr>
        <w:t> </w:t>
      </w:r>
      <w:r>
        <w:rPr>
          <w:i/>
          <w:w w:val="110"/>
          <w:sz w:val="18"/>
        </w:rPr>
        <w:t>абсцисс</w:t>
      </w:r>
      <w:r>
        <w:rPr>
          <w:i/>
          <w:spacing w:val="36"/>
          <w:w w:val="110"/>
          <w:sz w:val="18"/>
        </w:rPr>
        <w:t> </w:t>
      </w:r>
      <w:r>
        <w:rPr>
          <w:i/>
          <w:w w:val="110"/>
          <w:sz w:val="18"/>
        </w:rPr>
        <w:t>увеличиваем</w:t>
      </w:r>
      <w:r>
        <w:rPr>
          <w:i/>
          <w:spacing w:val="30"/>
          <w:w w:val="110"/>
          <w:sz w:val="18"/>
        </w:rPr>
        <w:t> </w:t>
      </w:r>
      <w:r>
        <w:rPr>
          <w:i/>
          <w:spacing w:val="-10"/>
          <w:w w:val="110"/>
          <w:sz w:val="18"/>
        </w:rPr>
        <w:t>в</w:t>
      </w:r>
      <w:r>
        <w:rPr>
          <w:sz w:val="2"/>
        </w:rPr>
        <w:tab/>
      </w:r>
      <w:r>
        <w:rPr>
          <w:i/>
          <w:spacing w:val="-10"/>
          <w:w w:val="110"/>
          <w:sz w:val="18"/>
        </w:rPr>
        <w:t>4</w:t>
      </w:r>
    </w:p>
    <w:p>
      <w:pPr>
        <w:spacing w:line="205" w:lineRule="exact" w:before="0"/>
        <w:ind w:left="429" w:right="0" w:firstLine="0"/>
        <w:jc w:val="both"/>
        <w:rPr>
          <w:i/>
          <w:sz w:val="18"/>
        </w:rPr>
      </w:pPr>
      <w:r>
        <w:rPr>
          <w:i/>
          <w:w w:val="110"/>
          <w:sz w:val="18"/>
        </w:rPr>
        <w:t>раза,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чтобы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положения</w:t>
      </w:r>
      <w:r>
        <w:rPr>
          <w:i/>
          <w:spacing w:val="-10"/>
          <w:w w:val="110"/>
          <w:sz w:val="18"/>
        </w:rPr>
        <w:t> </w:t>
      </w:r>
      <w:r>
        <w:rPr>
          <w:i/>
          <w:w w:val="110"/>
          <w:sz w:val="18"/>
        </w:rPr>
        <w:t>максимумов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распределений</w:t>
      </w:r>
      <w:r>
        <w:rPr>
          <w:i/>
          <w:spacing w:val="-12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совпадали.</w:t>
      </w:r>
    </w:p>
    <w:p>
      <w:pPr>
        <w:spacing w:line="256" w:lineRule="auto" w:before="7"/>
        <w:ind w:left="429" w:right="451" w:firstLine="300"/>
        <w:jc w:val="both"/>
        <w:rPr>
          <w:i/>
          <w:sz w:val="18"/>
        </w:rPr>
      </w:pPr>
      <w:r>
        <w:rPr/>
        <w:pict>
          <v:shape style="position:absolute;margin-left:180.000076pt;margin-top:21.523712pt;width:9.15pt;height:6.95pt;mso-position-horizontal-relative:page;mso-position-vertical-relative:paragraph;z-index:-32506880" type="#_x0000_t202" id="docshape813" filled="false" stroked="false">
            <v:textbox inset="0,0,0,0">
              <w:txbxContent>
                <w:p>
                  <w:pPr>
                    <w:spacing w:line="133" w:lineRule="exact" w:before="0"/>
                    <w:ind w:left="0" w:right="0" w:firstLine="0"/>
                    <w:jc w:val="left"/>
                    <w:rPr>
                      <w:rFonts w:ascii="Bookman Old Style"/>
                      <w:b w:val="0"/>
                      <w:sz w:val="10"/>
                    </w:rPr>
                  </w:pPr>
                  <w:r>
                    <w:rPr>
                      <w:rFonts w:ascii="Bookman Old Style"/>
                      <w:b w:val="0"/>
                      <w:i/>
                      <w:spacing w:val="-5"/>
                      <w:w w:val="120"/>
                      <w:sz w:val="12"/>
                    </w:rPr>
                    <w:t>N</w:t>
                  </w:r>
                  <w:r>
                    <w:rPr>
                      <w:rFonts w:ascii="Bookman Old Style"/>
                      <w:b w:val="0"/>
                      <w:spacing w:val="-5"/>
                      <w:w w:val="120"/>
                      <w:position w:val="-1"/>
                      <w:sz w:val="10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7.559998pt;margin-top:36.915226pt;width:13.75pt;height:9pt;mso-position-horizontal-relative:page;mso-position-vertical-relative:paragraph;z-index:-32505344" type="#_x0000_t202" id="docshape814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Book Antiqua"/>
                      <w:sz w:val="18"/>
                    </w:rPr>
                  </w:pPr>
                  <w:r>
                    <w:rPr>
                      <w:rFonts w:ascii="Book Antiqua"/>
                      <w:spacing w:val="-5"/>
                      <w:sz w:val="18"/>
                    </w:rPr>
                    <w:t>400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  <w:sz w:val="18"/>
        </w:rPr>
        <w:t>6. Используя формулу (3), определим среднее число срабатываний </w:t>
      </w:r>
      <w:r>
        <w:rPr>
          <w:i/>
          <w:w w:val="105"/>
          <w:sz w:val="18"/>
        </w:rPr>
        <w:t>счет-</w:t>
      </w:r>
      <w:r>
        <w:rPr>
          <w:i/>
          <w:w w:val="105"/>
          <w:sz w:val="18"/>
        </w:rPr>
        <w:t> чика за 10 с:</w:t>
      </w:r>
    </w:p>
    <w:p>
      <w:pPr>
        <w:spacing w:after="0" w:line="256" w:lineRule="auto"/>
        <w:jc w:val="both"/>
        <w:rPr>
          <w:sz w:val="18"/>
        </w:rPr>
        <w:sectPr>
          <w:pgSz w:w="8400" w:h="11900"/>
          <w:pgMar w:header="690" w:footer="0" w:top="900" w:bottom="280" w:left="420" w:right="660"/>
        </w:sectPr>
      </w:pPr>
    </w:p>
    <w:p>
      <w:pPr>
        <w:spacing w:before="10"/>
        <w:ind w:left="0" w:right="0" w:firstLine="0"/>
        <w:jc w:val="right"/>
        <w:rPr>
          <w:rFonts w:ascii="Palatino Linotype" w:hAnsi="Palatino Linotype"/>
          <w:i/>
          <w:sz w:val="18"/>
        </w:rPr>
      </w:pPr>
      <w:r>
        <w:rPr/>
        <w:pict>
          <v:shape style="position:absolute;margin-left:163.919998pt;margin-top:14.459104pt;width:11pt;height:9pt;mso-position-horizontal-relative:page;mso-position-vertical-relative:paragraph;z-index:-32506368" type="#_x0000_t202" id="docshape815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Bookman Old Style"/>
                      <w:b w:val="0"/>
                      <w:sz w:val="12"/>
                    </w:rPr>
                  </w:pPr>
                  <w:r>
                    <w:rPr>
                      <w:rFonts w:ascii="Palatino Linotype"/>
                      <w:i/>
                      <w:spacing w:val="-5"/>
                      <w:position w:val="2"/>
                      <w:sz w:val="18"/>
                    </w:rPr>
                    <w:t>N</w:t>
                  </w:r>
                  <w:r>
                    <w:rPr>
                      <w:rFonts w:ascii="Bookman Old Style"/>
                      <w:b w:val="0"/>
                      <w:spacing w:val="-5"/>
                      <w:sz w:val="12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8.480133pt;margin-top:11.660835pt;width:2.7pt;height:6pt;mso-position-horizontal-relative:page;mso-position-vertical-relative:paragraph;z-index:15949312" type="#_x0000_t202" id="docshape816" filled="false" stroked="false">
            <v:textbox inset="0,0,0,0">
              <w:txbxContent>
                <w:p>
                  <w:pPr>
                    <w:spacing w:line="117" w:lineRule="exact" w:before="0"/>
                    <w:ind w:left="0" w:right="0" w:firstLine="0"/>
                    <w:jc w:val="left"/>
                    <w:rPr>
                      <w:rFonts w:ascii="Bookman Old Style"/>
                      <w:b w:val="0"/>
                      <w:i/>
                      <w:sz w:val="12"/>
                    </w:rPr>
                  </w:pPr>
                  <w:r>
                    <w:rPr>
                      <w:rFonts w:ascii="Bookman Old Style"/>
                      <w:b w:val="0"/>
                      <w:i/>
                      <w:w w:val="158"/>
                      <w:sz w:val="12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spacing w:val="-71"/>
          <w:w w:val="116"/>
          <w:position w:val="2"/>
          <w:sz w:val="18"/>
        </w:rPr>
        <w:t>n</w:t>
      </w:r>
      <w:r>
        <w:rPr>
          <w:rFonts w:ascii="Book Antiqua" w:hAnsi="Book Antiqua"/>
          <w:spacing w:val="39"/>
          <w:w w:val="108"/>
          <w:position w:val="2"/>
          <w:sz w:val="18"/>
        </w:rPr>
        <w:t>¯</w:t>
      </w:r>
      <w:r>
        <w:rPr>
          <w:rFonts w:ascii="Bookman Old Style" w:hAnsi="Bookman Old Style"/>
          <w:b w:val="0"/>
          <w:spacing w:val="31"/>
          <w:w w:val="104"/>
          <w:sz w:val="12"/>
        </w:rPr>
        <w:t>1</w:t>
      </w:r>
      <w:r>
        <w:rPr>
          <w:rFonts w:ascii="Bookman Old Style" w:hAnsi="Bookman Old Style"/>
          <w:b w:val="0"/>
          <w:spacing w:val="9"/>
          <w:w w:val="110"/>
          <w:sz w:val="12"/>
        </w:rPr>
        <w:t> </w:t>
      </w:r>
      <w:r>
        <w:rPr>
          <w:rFonts w:ascii="Book Antiqua" w:hAnsi="Book Antiqua"/>
          <w:w w:val="110"/>
          <w:position w:val="2"/>
          <w:sz w:val="18"/>
        </w:rPr>
        <w:t>=</w:t>
      </w:r>
      <w:r>
        <w:rPr>
          <w:rFonts w:ascii="Book Antiqua" w:hAnsi="Book Antiqua"/>
          <w:spacing w:val="13"/>
          <w:w w:val="110"/>
          <w:position w:val="2"/>
          <w:sz w:val="18"/>
        </w:rPr>
        <w:t> </w:t>
      </w:r>
      <w:r>
        <w:rPr>
          <w:spacing w:val="9"/>
          <w:w w:val="110"/>
          <w:position w:val="14"/>
          <w:sz w:val="18"/>
          <w:u w:val="single"/>
        </w:rPr>
        <w:t> </w:t>
      </w:r>
      <w:r>
        <w:rPr>
          <w:rFonts w:ascii="Book Antiqua" w:hAnsi="Book Antiqua"/>
          <w:w w:val="110"/>
          <w:position w:val="14"/>
          <w:sz w:val="18"/>
          <w:u w:val="single"/>
        </w:rPr>
        <w:t>1</w:t>
      </w:r>
      <w:r>
        <w:rPr>
          <w:rFonts w:ascii="Book Antiqua" w:hAnsi="Book Antiqua"/>
          <w:spacing w:val="8"/>
          <w:w w:val="110"/>
          <w:position w:val="14"/>
          <w:sz w:val="18"/>
          <w:u w:val="single"/>
        </w:rPr>
        <w:t> </w:t>
      </w:r>
      <w:r>
        <w:rPr>
          <w:rFonts w:ascii="Segoe UI Symbol" w:hAnsi="Segoe UI Symbol"/>
          <w:spacing w:val="74"/>
          <w:w w:val="150"/>
          <w:position w:val="19"/>
          <w:sz w:val="18"/>
        </w:rPr>
        <w:t>  </w:t>
      </w:r>
      <w:r>
        <w:rPr>
          <w:rFonts w:ascii="Palatino Linotype" w:hAnsi="Palatino Linotype"/>
          <w:i/>
          <w:spacing w:val="-10"/>
          <w:w w:val="110"/>
          <w:position w:val="2"/>
          <w:sz w:val="18"/>
        </w:rPr>
        <w:t>n</w:t>
      </w:r>
    </w:p>
    <w:p>
      <w:pPr>
        <w:pStyle w:val="BodyText"/>
        <w:spacing w:before="10"/>
        <w:rPr>
          <w:rFonts w:ascii="Palatino Linotype"/>
          <w:i/>
          <w:sz w:val="2"/>
        </w:rPr>
      </w:pPr>
    </w:p>
    <w:p>
      <w:pPr>
        <w:pStyle w:val="BodyText"/>
        <w:spacing w:line="145" w:lineRule="exact"/>
        <w:ind w:left="3156"/>
        <w:rPr>
          <w:rFonts w:ascii="Palatino Linotype"/>
          <w:i w:val="0"/>
          <w:sz w:val="14"/>
        </w:rPr>
      </w:pPr>
      <w:r>
        <w:rPr>
          <w:rFonts w:ascii="Palatino Linotype"/>
          <w:i w:val="0"/>
          <w:position w:val="-2"/>
          <w:sz w:val="14"/>
        </w:rPr>
        <w:pict>
          <v:shape style="width:11.95pt;height:7.3pt;mso-position-horizontal-relative:char;mso-position-vertical-relative:line" type="#_x0000_t202" id="docshape817" filled="false" stroked="false">
            <w10:anchorlock/>
            <v:textbox inset="0,0,0,0">
              <w:txbxContent>
                <w:p>
                  <w:pPr>
                    <w:spacing w:before="3"/>
                    <w:ind w:left="0" w:right="0" w:firstLine="0"/>
                    <w:jc w:val="left"/>
                    <w:rPr>
                      <w:rFonts w:ascii="Bookman Old Style"/>
                      <w:b w:val="0"/>
                      <w:sz w:val="12"/>
                    </w:rPr>
                  </w:pPr>
                  <w:r>
                    <w:rPr>
                      <w:rFonts w:ascii="Bookman Old Style"/>
                      <w:b w:val="0"/>
                      <w:i/>
                      <w:spacing w:val="-5"/>
                      <w:w w:val="130"/>
                      <w:sz w:val="12"/>
                    </w:rPr>
                    <w:t>i</w:t>
                  </w:r>
                  <w:r>
                    <w:rPr>
                      <w:rFonts w:ascii="Bookman Old Style"/>
                      <w:b w:val="0"/>
                      <w:spacing w:val="-5"/>
                      <w:w w:val="130"/>
                      <w:sz w:val="12"/>
                    </w:rPr>
                    <w:t>=1</w:t>
                  </w:r>
                </w:p>
              </w:txbxContent>
            </v:textbox>
          </v:shape>
        </w:pict>
      </w:r>
      <w:r>
        <w:rPr>
          <w:rFonts w:ascii="Palatino Linotype"/>
          <w:i w:val="0"/>
          <w:position w:val="-2"/>
          <w:sz w:val="14"/>
        </w:rPr>
      </w:r>
    </w:p>
    <w:p>
      <w:pPr>
        <w:spacing w:before="11"/>
        <w:ind w:left="74" w:right="0" w:firstLine="0"/>
        <w:jc w:val="left"/>
        <w:rPr>
          <w:rFonts w:ascii="Palatino Linotype"/>
          <w:i/>
          <w:sz w:val="18"/>
        </w:rPr>
      </w:pPr>
      <w:r>
        <w:rPr/>
        <w:br w:type="column"/>
      </w:r>
      <w:r>
        <w:rPr>
          <w:rFonts w:ascii="Book Antiqua"/>
          <w:w w:val="115"/>
          <w:sz w:val="18"/>
        </w:rPr>
        <w:t>=</w:t>
      </w:r>
      <w:r>
        <w:rPr>
          <w:rFonts w:ascii="Book Antiqua"/>
          <w:spacing w:val="17"/>
          <w:w w:val="115"/>
          <w:sz w:val="18"/>
        </w:rPr>
        <w:t> </w:t>
      </w:r>
      <w:r>
        <w:rPr>
          <w:rFonts w:ascii="Book Antiqua"/>
          <w:w w:val="115"/>
          <w:position w:val="12"/>
          <w:sz w:val="18"/>
          <w:u w:val="single"/>
        </w:rPr>
        <w:t>2896</w:t>
      </w:r>
      <w:r>
        <w:rPr>
          <w:rFonts w:ascii="Book Antiqua"/>
          <w:spacing w:val="21"/>
          <w:w w:val="115"/>
          <w:position w:val="12"/>
          <w:sz w:val="18"/>
        </w:rPr>
        <w:t> </w:t>
      </w:r>
      <w:r>
        <w:rPr>
          <w:rFonts w:ascii="Book Antiqua"/>
          <w:w w:val="115"/>
          <w:sz w:val="18"/>
        </w:rPr>
        <w:t>=</w:t>
      </w:r>
      <w:r>
        <w:rPr>
          <w:rFonts w:ascii="Book Antiqua"/>
          <w:spacing w:val="-5"/>
          <w:w w:val="115"/>
          <w:sz w:val="18"/>
        </w:rPr>
        <w:t> </w:t>
      </w:r>
      <w:r>
        <w:rPr>
          <w:rFonts w:ascii="Book Antiqua"/>
          <w:spacing w:val="-2"/>
          <w:w w:val="115"/>
          <w:sz w:val="18"/>
        </w:rPr>
        <w:t>7</w:t>
      </w:r>
      <w:r>
        <w:rPr>
          <w:rFonts w:ascii="Palatino Linotype"/>
          <w:i/>
          <w:spacing w:val="-2"/>
          <w:w w:val="115"/>
          <w:sz w:val="18"/>
        </w:rPr>
        <w:t>,</w:t>
      </w:r>
      <w:r>
        <w:rPr>
          <w:rFonts w:ascii="Book Antiqua"/>
          <w:spacing w:val="-2"/>
          <w:w w:val="115"/>
          <w:sz w:val="18"/>
        </w:rPr>
        <w:t>24</w:t>
      </w:r>
      <w:r>
        <w:rPr>
          <w:rFonts w:ascii="Palatino Linotype"/>
          <w:i/>
          <w:spacing w:val="-2"/>
          <w:w w:val="115"/>
          <w:sz w:val="18"/>
        </w:rPr>
        <w:t>.</w:t>
      </w:r>
    </w:p>
    <w:p>
      <w:pPr>
        <w:spacing w:after="0"/>
        <w:jc w:val="left"/>
        <w:rPr>
          <w:rFonts w:ascii="Palatino Linotype"/>
          <w:sz w:val="18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551" w:space="40"/>
            <w:col w:w="3729"/>
          </w:cols>
        </w:sectPr>
      </w:pPr>
    </w:p>
    <w:p>
      <w:pPr>
        <w:pStyle w:val="BodyText"/>
        <w:spacing w:before="10"/>
        <w:rPr>
          <w:rFonts w:ascii="Palatino Linotype"/>
          <w:i/>
          <w:sz w:val="16"/>
        </w:rPr>
      </w:pPr>
    </w:p>
    <w:p>
      <w:pPr>
        <w:tabs>
          <w:tab w:pos="6439" w:val="left" w:leader="none"/>
        </w:tabs>
        <w:spacing w:before="66"/>
        <w:ind w:left="5232" w:right="0" w:firstLine="0"/>
        <w:jc w:val="left"/>
        <w:rPr>
          <w:i/>
          <w:sz w:val="18"/>
        </w:rPr>
      </w:pPr>
      <w:r>
        <w:rPr>
          <w:i/>
          <w:w w:val="115"/>
          <w:sz w:val="18"/>
        </w:rPr>
        <w:t>Т</w:t>
      </w:r>
      <w:r>
        <w:rPr>
          <w:i/>
          <w:spacing w:val="8"/>
          <w:w w:val="115"/>
          <w:sz w:val="18"/>
        </w:rPr>
        <w:t> </w:t>
      </w:r>
      <w:r>
        <w:rPr>
          <w:i/>
          <w:w w:val="115"/>
          <w:sz w:val="18"/>
        </w:rPr>
        <w:t>а</w:t>
      </w:r>
      <w:r>
        <w:rPr>
          <w:i/>
          <w:spacing w:val="11"/>
          <w:w w:val="115"/>
          <w:sz w:val="18"/>
        </w:rPr>
        <w:t> </w:t>
      </w:r>
      <w:r>
        <w:rPr>
          <w:i/>
          <w:w w:val="115"/>
          <w:sz w:val="18"/>
        </w:rPr>
        <w:t>б</w:t>
      </w:r>
      <w:r>
        <w:rPr>
          <w:i/>
          <w:spacing w:val="11"/>
          <w:w w:val="115"/>
          <w:sz w:val="18"/>
        </w:rPr>
        <w:t> </w:t>
      </w:r>
      <w:r>
        <w:rPr>
          <w:i/>
          <w:w w:val="115"/>
          <w:sz w:val="18"/>
        </w:rPr>
        <w:t>л</w:t>
      </w:r>
      <w:r>
        <w:rPr>
          <w:i/>
          <w:spacing w:val="9"/>
          <w:w w:val="115"/>
          <w:sz w:val="18"/>
        </w:rPr>
        <w:t> </w:t>
      </w:r>
      <w:r>
        <w:rPr>
          <w:i/>
          <w:w w:val="115"/>
          <w:sz w:val="18"/>
        </w:rPr>
        <w:t>и</w:t>
      </w:r>
      <w:r>
        <w:rPr>
          <w:i/>
          <w:spacing w:val="9"/>
          <w:w w:val="115"/>
          <w:sz w:val="18"/>
        </w:rPr>
        <w:t> </w:t>
      </w:r>
      <w:r>
        <w:rPr>
          <w:i/>
          <w:w w:val="115"/>
          <w:sz w:val="18"/>
        </w:rPr>
        <w:t>ц</w:t>
      </w:r>
      <w:r>
        <w:rPr>
          <w:i/>
          <w:spacing w:val="11"/>
          <w:w w:val="115"/>
          <w:sz w:val="18"/>
        </w:rPr>
        <w:t> </w:t>
      </w:r>
      <w:r>
        <w:rPr>
          <w:i/>
          <w:spacing w:val="-10"/>
          <w:w w:val="115"/>
          <w:sz w:val="18"/>
        </w:rPr>
        <w:t>а</w:t>
      </w:r>
      <w:r>
        <w:rPr>
          <w:sz w:val="2"/>
        </w:rPr>
        <w:tab/>
      </w:r>
      <w:r>
        <w:rPr>
          <w:i/>
          <w:spacing w:val="-10"/>
          <w:w w:val="115"/>
          <w:sz w:val="18"/>
        </w:rPr>
        <w:t>1</w:t>
      </w:r>
    </w:p>
    <w:p>
      <w:pPr>
        <w:spacing w:before="14"/>
        <w:ind w:left="2099" w:right="0" w:firstLine="0"/>
        <w:jc w:val="left"/>
        <w:rPr>
          <w:i/>
          <w:sz w:val="18"/>
        </w:rPr>
      </w:pPr>
      <w:r>
        <w:rPr>
          <w:i/>
          <w:w w:val="120"/>
          <w:sz w:val="18"/>
        </w:rPr>
        <w:t>Число</w:t>
      </w:r>
      <w:r>
        <w:rPr>
          <w:i/>
          <w:spacing w:val="21"/>
          <w:w w:val="120"/>
          <w:sz w:val="18"/>
        </w:rPr>
        <w:t> </w:t>
      </w:r>
      <w:r>
        <w:rPr>
          <w:i/>
          <w:w w:val="120"/>
          <w:sz w:val="18"/>
        </w:rPr>
        <w:t>срабатываний</w:t>
      </w:r>
      <w:r>
        <w:rPr>
          <w:i/>
          <w:spacing w:val="19"/>
          <w:w w:val="120"/>
          <w:sz w:val="18"/>
        </w:rPr>
        <w:t> </w:t>
      </w:r>
      <w:r>
        <w:rPr>
          <w:i/>
          <w:w w:val="120"/>
          <w:sz w:val="18"/>
        </w:rPr>
        <w:t>счетчика</w:t>
      </w:r>
      <w:r>
        <w:rPr>
          <w:i/>
          <w:spacing w:val="16"/>
          <w:w w:val="120"/>
          <w:sz w:val="18"/>
        </w:rPr>
        <w:t> </w:t>
      </w:r>
      <w:r>
        <w:rPr>
          <w:i/>
          <w:w w:val="120"/>
          <w:sz w:val="18"/>
        </w:rPr>
        <w:t>за</w:t>
      </w:r>
      <w:r>
        <w:rPr>
          <w:i/>
          <w:spacing w:val="20"/>
          <w:w w:val="120"/>
          <w:sz w:val="18"/>
        </w:rPr>
        <w:t> </w:t>
      </w:r>
      <w:r>
        <w:rPr>
          <w:i/>
          <w:w w:val="120"/>
          <w:sz w:val="18"/>
        </w:rPr>
        <w:t>20</w:t>
      </w:r>
      <w:r>
        <w:rPr>
          <w:i/>
          <w:spacing w:val="16"/>
          <w:w w:val="120"/>
          <w:sz w:val="18"/>
        </w:rPr>
        <w:t> </w:t>
      </w:r>
      <w:r>
        <w:rPr>
          <w:i/>
          <w:spacing w:val="-10"/>
          <w:w w:val="120"/>
          <w:sz w:val="18"/>
        </w:rPr>
        <w:t>с</w:t>
      </w:r>
    </w:p>
    <w:p>
      <w:pPr>
        <w:pStyle w:val="BodyText"/>
        <w:spacing w:before="11"/>
        <w:rPr>
          <w:i/>
          <w:sz w:val="8"/>
        </w:rPr>
      </w:pPr>
    </w:p>
    <w:tbl>
      <w:tblPr>
        <w:tblW w:w="0" w:type="auto"/>
        <w:jc w:val="left"/>
        <w:tblInd w:w="13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70"/>
        <w:gridCol w:w="423"/>
        <w:gridCol w:w="425"/>
        <w:gridCol w:w="423"/>
        <w:gridCol w:w="425"/>
        <w:gridCol w:w="423"/>
        <w:gridCol w:w="423"/>
        <w:gridCol w:w="425"/>
        <w:gridCol w:w="423"/>
        <w:gridCol w:w="425"/>
        <w:gridCol w:w="423"/>
      </w:tblGrid>
      <w:tr>
        <w:trPr>
          <w:trHeight w:val="266" w:hRule="atLeast"/>
        </w:trPr>
        <w:tc>
          <w:tcPr>
            <w:tcW w:w="970" w:type="dxa"/>
          </w:tcPr>
          <w:p>
            <w:pPr>
              <w:pStyle w:val="TableParagraph"/>
              <w:spacing w:before="35"/>
              <w:ind w:left="98" w:right="89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6"/>
                <w:sz w:val="18"/>
              </w:rPr>
              <w:t> </w:t>
            </w:r>
            <w:r>
              <w:rPr>
                <w:i/>
                <w:spacing w:val="-2"/>
                <w:sz w:val="18"/>
              </w:rPr>
              <w:t>опыта</w:t>
            </w:r>
          </w:p>
        </w:tc>
        <w:tc>
          <w:tcPr>
            <w:tcW w:w="423" w:type="dxa"/>
          </w:tcPr>
          <w:p>
            <w:pPr>
              <w:pStyle w:val="TableParagraph"/>
              <w:spacing w:before="35"/>
              <w:ind w:right="154"/>
              <w:jc w:val="right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1</w:t>
            </w:r>
          </w:p>
        </w:tc>
        <w:tc>
          <w:tcPr>
            <w:tcW w:w="425" w:type="dxa"/>
          </w:tcPr>
          <w:p>
            <w:pPr>
              <w:pStyle w:val="TableParagraph"/>
              <w:spacing w:before="35"/>
              <w:ind w:left="5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2</w:t>
            </w:r>
          </w:p>
        </w:tc>
        <w:tc>
          <w:tcPr>
            <w:tcW w:w="423" w:type="dxa"/>
          </w:tcPr>
          <w:p>
            <w:pPr>
              <w:pStyle w:val="TableParagraph"/>
              <w:spacing w:before="35"/>
              <w:ind w:left="162"/>
              <w:jc w:val="left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3</w:t>
            </w:r>
          </w:p>
        </w:tc>
        <w:tc>
          <w:tcPr>
            <w:tcW w:w="425" w:type="dxa"/>
          </w:tcPr>
          <w:p>
            <w:pPr>
              <w:pStyle w:val="TableParagraph"/>
              <w:spacing w:before="35"/>
              <w:ind w:left="163"/>
              <w:jc w:val="left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4</w:t>
            </w:r>
          </w:p>
        </w:tc>
        <w:tc>
          <w:tcPr>
            <w:tcW w:w="423" w:type="dxa"/>
          </w:tcPr>
          <w:p>
            <w:pPr>
              <w:pStyle w:val="TableParagraph"/>
              <w:spacing w:before="35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5</w:t>
            </w:r>
          </w:p>
        </w:tc>
        <w:tc>
          <w:tcPr>
            <w:tcW w:w="423" w:type="dxa"/>
          </w:tcPr>
          <w:p>
            <w:pPr>
              <w:pStyle w:val="TableParagraph"/>
              <w:spacing w:before="35"/>
              <w:ind w:left="4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6</w:t>
            </w:r>
          </w:p>
        </w:tc>
        <w:tc>
          <w:tcPr>
            <w:tcW w:w="425" w:type="dxa"/>
          </w:tcPr>
          <w:p>
            <w:pPr>
              <w:pStyle w:val="TableParagraph"/>
              <w:spacing w:before="35"/>
              <w:ind w:left="1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7</w:t>
            </w:r>
          </w:p>
        </w:tc>
        <w:tc>
          <w:tcPr>
            <w:tcW w:w="423" w:type="dxa"/>
          </w:tcPr>
          <w:p>
            <w:pPr>
              <w:pStyle w:val="TableParagraph"/>
              <w:spacing w:before="35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8</w:t>
            </w:r>
          </w:p>
        </w:tc>
        <w:tc>
          <w:tcPr>
            <w:tcW w:w="425" w:type="dxa"/>
          </w:tcPr>
          <w:p>
            <w:pPr>
              <w:pStyle w:val="TableParagraph"/>
              <w:spacing w:before="35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9</w:t>
            </w:r>
          </w:p>
        </w:tc>
        <w:tc>
          <w:tcPr>
            <w:tcW w:w="423" w:type="dxa"/>
          </w:tcPr>
          <w:p>
            <w:pPr>
              <w:pStyle w:val="TableParagraph"/>
              <w:spacing w:before="35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</w:t>
            </w:r>
          </w:p>
        </w:tc>
      </w:tr>
      <w:tr>
        <w:trPr>
          <w:trHeight w:val="293" w:hRule="atLeast"/>
        </w:trPr>
        <w:tc>
          <w:tcPr>
            <w:tcW w:w="970" w:type="dxa"/>
            <w:tcBorders>
              <w:bottom w:val="nil"/>
            </w:tcBorders>
          </w:tcPr>
          <w:p>
            <w:pPr>
              <w:pStyle w:val="TableParagraph"/>
              <w:spacing w:before="35"/>
              <w:ind w:left="9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0</w:t>
            </w:r>
          </w:p>
        </w:tc>
        <w:tc>
          <w:tcPr>
            <w:tcW w:w="423" w:type="dxa"/>
            <w:tcBorders>
              <w:bottom w:val="nil"/>
            </w:tcBorders>
          </w:tcPr>
          <w:p>
            <w:pPr>
              <w:pStyle w:val="TableParagraph"/>
              <w:spacing w:before="35"/>
              <w:ind w:right="111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20</w:t>
            </w:r>
          </w:p>
        </w:tc>
        <w:tc>
          <w:tcPr>
            <w:tcW w:w="425" w:type="dxa"/>
            <w:tcBorders>
              <w:bottom w:val="nil"/>
            </w:tcBorders>
          </w:tcPr>
          <w:p>
            <w:pPr>
              <w:pStyle w:val="TableParagraph"/>
              <w:spacing w:before="35"/>
              <w:ind w:left="102" w:right="97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16</w:t>
            </w:r>
          </w:p>
        </w:tc>
        <w:tc>
          <w:tcPr>
            <w:tcW w:w="423" w:type="dxa"/>
            <w:tcBorders>
              <w:bottom w:val="nil"/>
            </w:tcBorders>
          </w:tcPr>
          <w:p>
            <w:pPr>
              <w:pStyle w:val="TableParagraph"/>
              <w:spacing w:before="35"/>
              <w:ind w:left="116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20</w:t>
            </w:r>
          </w:p>
        </w:tc>
        <w:tc>
          <w:tcPr>
            <w:tcW w:w="425" w:type="dxa"/>
            <w:tcBorders>
              <w:bottom w:val="nil"/>
            </w:tcBorders>
          </w:tcPr>
          <w:p>
            <w:pPr>
              <w:pStyle w:val="TableParagraph"/>
              <w:spacing w:before="35"/>
              <w:ind w:left="118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16</w:t>
            </w:r>
          </w:p>
        </w:tc>
        <w:tc>
          <w:tcPr>
            <w:tcW w:w="423" w:type="dxa"/>
            <w:tcBorders>
              <w:bottom w:val="nil"/>
            </w:tcBorders>
          </w:tcPr>
          <w:p>
            <w:pPr>
              <w:pStyle w:val="TableParagraph"/>
              <w:spacing w:before="35"/>
              <w:ind w:left="101" w:right="10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16</w:t>
            </w:r>
          </w:p>
        </w:tc>
        <w:tc>
          <w:tcPr>
            <w:tcW w:w="423" w:type="dxa"/>
            <w:tcBorders>
              <w:bottom w:val="nil"/>
            </w:tcBorders>
          </w:tcPr>
          <w:p>
            <w:pPr>
              <w:pStyle w:val="TableParagraph"/>
              <w:spacing w:before="35"/>
              <w:ind w:left="101" w:right="10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15</w:t>
            </w:r>
          </w:p>
        </w:tc>
        <w:tc>
          <w:tcPr>
            <w:tcW w:w="425" w:type="dxa"/>
            <w:tcBorders>
              <w:bottom w:val="nil"/>
            </w:tcBorders>
          </w:tcPr>
          <w:p>
            <w:pPr>
              <w:pStyle w:val="TableParagraph"/>
              <w:spacing w:before="35"/>
              <w:ind w:left="101" w:right="100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13</w:t>
            </w:r>
          </w:p>
        </w:tc>
        <w:tc>
          <w:tcPr>
            <w:tcW w:w="423" w:type="dxa"/>
            <w:tcBorders>
              <w:bottom w:val="nil"/>
            </w:tcBorders>
          </w:tcPr>
          <w:p>
            <w:pPr>
              <w:pStyle w:val="TableParagraph"/>
              <w:spacing w:before="35"/>
              <w:ind w:left="101" w:right="10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16</w:t>
            </w:r>
          </w:p>
        </w:tc>
        <w:tc>
          <w:tcPr>
            <w:tcW w:w="425" w:type="dxa"/>
            <w:tcBorders>
              <w:bottom w:val="nil"/>
            </w:tcBorders>
          </w:tcPr>
          <w:p>
            <w:pPr>
              <w:pStyle w:val="TableParagraph"/>
              <w:spacing w:before="35"/>
              <w:ind w:left="100" w:right="100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13</w:t>
            </w:r>
          </w:p>
        </w:tc>
        <w:tc>
          <w:tcPr>
            <w:tcW w:w="423" w:type="dxa"/>
            <w:tcBorders>
              <w:bottom w:val="nil"/>
            </w:tcBorders>
          </w:tcPr>
          <w:p>
            <w:pPr>
              <w:pStyle w:val="TableParagraph"/>
              <w:spacing w:before="35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14</w:t>
            </w:r>
          </w:p>
        </w:tc>
      </w:tr>
      <w:tr>
        <w:trPr>
          <w:trHeight w:val="268" w:hRule="atLeast"/>
        </w:trPr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98" w:right="89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right="111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17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2" w:right="97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22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16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14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18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12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1" w:right="10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15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1" w:right="10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17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1" w:right="100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20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1" w:right="10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16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0" w:right="100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16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17</w:t>
            </w:r>
          </w:p>
        </w:tc>
      </w:tr>
      <w:tr>
        <w:trPr>
          <w:trHeight w:val="267" w:hRule="atLeast"/>
        </w:trPr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98" w:right="89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20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right="111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16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2" w:right="97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15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16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28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18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15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1" w:right="10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19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4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5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1" w:right="100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14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1" w:right="10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17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0" w:right="100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14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15</w:t>
            </w:r>
          </w:p>
        </w:tc>
      </w:tr>
      <w:tr>
        <w:trPr>
          <w:trHeight w:val="267" w:hRule="atLeast"/>
        </w:trPr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98" w:right="89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30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right="111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11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5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6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116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14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118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11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101" w:right="10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16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101" w:right="10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12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101" w:right="100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18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101" w:right="10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14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100" w:right="100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14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25</w:t>
            </w:r>
          </w:p>
        </w:tc>
      </w:tr>
      <w:tr>
        <w:trPr>
          <w:trHeight w:val="268" w:hRule="atLeast"/>
        </w:trPr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98" w:right="89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40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right="111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2" w:right="97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21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16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18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18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14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1" w:right="10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13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1" w:right="10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20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1" w:right="100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18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1" w:right="10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15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0" w:right="100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17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11</w:t>
            </w:r>
          </w:p>
        </w:tc>
      </w:tr>
      <w:tr>
        <w:trPr>
          <w:trHeight w:val="268" w:hRule="atLeast"/>
        </w:trPr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98" w:right="89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50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right="111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5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7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62"/>
              <w:jc w:val="left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6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18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21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1" w:right="10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23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1" w:right="10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19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1" w:right="100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1" w:right="10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13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0" w:right="100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14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15</w:t>
            </w:r>
          </w:p>
        </w:tc>
      </w:tr>
      <w:tr>
        <w:trPr>
          <w:trHeight w:val="268" w:hRule="atLeast"/>
        </w:trPr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98" w:right="89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60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right="111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2" w:right="97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12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16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13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63"/>
              <w:jc w:val="left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9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1" w:right="10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18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1" w:right="10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19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1" w:right="100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17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1" w:right="10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11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9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16</w:t>
            </w:r>
          </w:p>
        </w:tc>
      </w:tr>
      <w:tr>
        <w:trPr>
          <w:trHeight w:val="268" w:hRule="atLeast"/>
        </w:trPr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98" w:right="89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70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right="111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16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2" w:right="97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15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16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12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18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16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1" w:right="10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12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1" w:right="10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20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6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1" w:right="10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11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0" w:right="100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13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19</w:t>
            </w:r>
          </w:p>
        </w:tc>
      </w:tr>
      <w:tr>
        <w:trPr>
          <w:trHeight w:val="268" w:hRule="atLeast"/>
        </w:trPr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98" w:right="89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80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right="111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22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2" w:right="97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17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16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19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18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17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1" w:right="10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1" w:right="10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13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1" w:right="100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1" w:right="10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20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0" w:right="100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16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</w:t>
            </w:r>
          </w:p>
        </w:tc>
      </w:tr>
      <w:tr>
        <w:trPr>
          <w:trHeight w:val="267" w:hRule="atLeast"/>
        </w:trPr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98" w:right="89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90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right="111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12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2" w:right="97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16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19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18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16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1" w:right="10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14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1" w:right="10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15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5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1" w:right="10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14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0" w:right="100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13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13</w:t>
            </w:r>
          </w:p>
        </w:tc>
      </w:tr>
      <w:tr>
        <w:trPr>
          <w:trHeight w:val="267" w:hRule="atLeast"/>
        </w:trPr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93" w:right="89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100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right="111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12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102" w:right="97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14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116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12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118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14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101" w:right="10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13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101" w:right="10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13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101" w:right="100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17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7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100" w:right="100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18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15</w:t>
            </w:r>
          </w:p>
        </w:tc>
      </w:tr>
      <w:tr>
        <w:trPr>
          <w:trHeight w:val="268" w:hRule="atLeast"/>
        </w:trPr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93" w:right="89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110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right="111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13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2" w:right="97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13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16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22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18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12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1" w:right="10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15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1" w:right="10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14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1" w:right="100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1" w:right="10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16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0" w:right="100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15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</w:t>
            </w:r>
          </w:p>
        </w:tc>
      </w:tr>
      <w:tr>
        <w:trPr>
          <w:trHeight w:val="268" w:hRule="atLeast"/>
        </w:trPr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93" w:right="89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120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right="111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17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2" w:right="97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19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16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27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18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13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1" w:right="10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16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1" w:right="10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16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1" w:right="100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13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1" w:right="10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15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0" w:right="100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15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13</w:t>
            </w:r>
          </w:p>
        </w:tc>
      </w:tr>
      <w:tr>
        <w:trPr>
          <w:trHeight w:val="268" w:hRule="atLeast"/>
        </w:trPr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93" w:right="89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130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right="154"/>
              <w:jc w:val="right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6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2" w:right="97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18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62"/>
              <w:jc w:val="left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8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18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14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1" w:right="10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16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1" w:right="10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17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1" w:right="100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13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1" w:right="10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15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0" w:right="100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19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16</w:t>
            </w:r>
          </w:p>
        </w:tc>
      </w:tr>
      <w:tr>
        <w:trPr>
          <w:trHeight w:val="268" w:hRule="atLeast"/>
        </w:trPr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93" w:right="89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140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right="111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17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2" w:right="97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13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16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15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18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19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1" w:right="10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16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1" w:right="10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14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1" w:right="100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20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1" w:right="10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18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0" w:right="100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16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12</w:t>
            </w:r>
          </w:p>
        </w:tc>
      </w:tr>
      <w:tr>
        <w:trPr>
          <w:trHeight w:val="268" w:hRule="atLeast"/>
        </w:trPr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93" w:right="89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150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right="111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16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2" w:right="97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12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16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14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18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12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1" w:right="10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11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4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8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1" w:right="100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12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1" w:right="10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0" w:right="100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13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20</w:t>
            </w:r>
          </w:p>
        </w:tc>
      </w:tr>
      <w:tr>
        <w:trPr>
          <w:trHeight w:val="267" w:hRule="atLeast"/>
        </w:trPr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93" w:right="89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160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right="111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11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2" w:right="97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16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18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1" w:right="10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20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1" w:right="10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16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1" w:right="100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15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1" w:right="10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15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0" w:right="100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11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</w:t>
            </w:r>
          </w:p>
        </w:tc>
      </w:tr>
      <w:tr>
        <w:trPr>
          <w:trHeight w:val="267" w:hRule="atLeast"/>
        </w:trPr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93" w:right="89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170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right="111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13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102" w:right="97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12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116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15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118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14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101" w:right="10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15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101" w:right="10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13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101" w:right="100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12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101" w:right="10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17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100" w:right="100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15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11</w:t>
            </w:r>
          </w:p>
        </w:tc>
      </w:tr>
      <w:tr>
        <w:trPr>
          <w:trHeight w:val="268" w:hRule="atLeast"/>
        </w:trPr>
        <w:tc>
          <w:tcPr>
            <w:tcW w:w="97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93" w:right="89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180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right="111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11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2" w:right="97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13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16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15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18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14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1" w:right="10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11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1" w:right="10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1" w:right="100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16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1" w:right="10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14</w:t>
            </w:r>
          </w:p>
        </w:tc>
        <w:tc>
          <w:tcPr>
            <w:tcW w:w="42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00" w:right="100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14</w:t>
            </w:r>
          </w:p>
        </w:tc>
        <w:tc>
          <w:tcPr>
            <w:tcW w:w="4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22</w:t>
            </w:r>
          </w:p>
        </w:tc>
      </w:tr>
      <w:tr>
        <w:trPr>
          <w:trHeight w:val="243" w:hRule="atLeast"/>
        </w:trPr>
        <w:tc>
          <w:tcPr>
            <w:tcW w:w="970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93" w:right="89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190</w:t>
            </w:r>
          </w:p>
        </w:tc>
        <w:tc>
          <w:tcPr>
            <w:tcW w:w="423" w:type="dxa"/>
            <w:tcBorders>
              <w:top w:val="nil"/>
            </w:tcBorders>
          </w:tcPr>
          <w:p>
            <w:pPr>
              <w:pStyle w:val="TableParagraph"/>
              <w:spacing w:before="10"/>
              <w:ind w:right="111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</w:t>
            </w:r>
          </w:p>
        </w:tc>
        <w:tc>
          <w:tcPr>
            <w:tcW w:w="425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102" w:right="97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16</w:t>
            </w:r>
          </w:p>
        </w:tc>
        <w:tc>
          <w:tcPr>
            <w:tcW w:w="423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116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20</w:t>
            </w:r>
          </w:p>
        </w:tc>
        <w:tc>
          <w:tcPr>
            <w:tcW w:w="425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118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18</w:t>
            </w:r>
          </w:p>
        </w:tc>
        <w:tc>
          <w:tcPr>
            <w:tcW w:w="423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101" w:right="10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11</w:t>
            </w:r>
          </w:p>
        </w:tc>
        <w:tc>
          <w:tcPr>
            <w:tcW w:w="423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101" w:right="10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11</w:t>
            </w:r>
          </w:p>
        </w:tc>
        <w:tc>
          <w:tcPr>
            <w:tcW w:w="425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101" w:right="100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</w:t>
            </w:r>
          </w:p>
        </w:tc>
        <w:tc>
          <w:tcPr>
            <w:tcW w:w="423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101" w:right="10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22</w:t>
            </w:r>
          </w:p>
        </w:tc>
        <w:tc>
          <w:tcPr>
            <w:tcW w:w="425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100" w:right="100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15</w:t>
            </w:r>
          </w:p>
        </w:tc>
        <w:tc>
          <w:tcPr>
            <w:tcW w:w="423" w:type="dxa"/>
            <w:tcBorders>
              <w:top w:val="nil"/>
            </w:tcBorders>
          </w:tcPr>
          <w:p>
            <w:pPr>
              <w:pStyle w:val="TableParagraph"/>
              <w:spacing w:before="10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11</w:t>
            </w:r>
          </w:p>
        </w:tc>
      </w:tr>
    </w:tbl>
    <w:p>
      <w:pPr>
        <w:pStyle w:val="BodyText"/>
        <w:spacing w:before="2"/>
        <w:rPr>
          <w:i/>
          <w:sz w:val="15"/>
        </w:rPr>
      </w:pPr>
    </w:p>
    <w:p>
      <w:pPr>
        <w:spacing w:line="254" w:lineRule="auto" w:before="0"/>
        <w:ind w:left="712" w:right="0" w:firstLine="0"/>
        <w:jc w:val="left"/>
        <w:rPr>
          <w:i/>
          <w:sz w:val="18"/>
        </w:rPr>
      </w:pPr>
      <w:r>
        <w:rPr>
          <w:i/>
          <w:w w:val="105"/>
          <w:sz w:val="18"/>
        </w:rPr>
        <w:t>Примечание:</w:t>
      </w:r>
      <w:r>
        <w:rPr>
          <w:i/>
          <w:spacing w:val="-12"/>
          <w:w w:val="105"/>
          <w:sz w:val="18"/>
        </w:rPr>
        <w:t> </w:t>
      </w:r>
      <w:r>
        <w:rPr>
          <w:i/>
          <w:w w:val="105"/>
          <w:sz w:val="18"/>
        </w:rPr>
        <w:t>Таблица</w:t>
      </w:r>
      <w:r>
        <w:rPr>
          <w:i/>
          <w:spacing w:val="-12"/>
          <w:w w:val="105"/>
          <w:sz w:val="18"/>
        </w:rPr>
        <w:t> </w:t>
      </w:r>
      <w:r>
        <w:rPr>
          <w:i/>
          <w:w w:val="105"/>
          <w:sz w:val="18"/>
        </w:rPr>
        <w:t>составлена</w:t>
      </w:r>
      <w:r>
        <w:rPr>
          <w:i/>
          <w:spacing w:val="-12"/>
          <w:w w:val="105"/>
          <w:sz w:val="18"/>
        </w:rPr>
        <w:t> </w:t>
      </w:r>
      <w:r>
        <w:rPr>
          <w:i/>
          <w:w w:val="105"/>
          <w:sz w:val="18"/>
        </w:rPr>
        <w:t>так,</w:t>
      </w:r>
      <w:r>
        <w:rPr>
          <w:i/>
          <w:spacing w:val="-12"/>
          <w:w w:val="105"/>
          <w:sz w:val="18"/>
        </w:rPr>
        <w:t> </w:t>
      </w:r>
      <w:r>
        <w:rPr>
          <w:i/>
          <w:w w:val="105"/>
          <w:sz w:val="18"/>
        </w:rPr>
        <w:t>что,</w:t>
      </w:r>
      <w:r>
        <w:rPr>
          <w:i/>
          <w:spacing w:val="-12"/>
          <w:w w:val="105"/>
          <w:sz w:val="18"/>
        </w:rPr>
        <w:t> </w:t>
      </w:r>
      <w:r>
        <w:rPr>
          <w:i/>
          <w:w w:val="105"/>
          <w:sz w:val="18"/>
        </w:rPr>
        <w:t>например,</w:t>
      </w:r>
      <w:r>
        <w:rPr>
          <w:i/>
          <w:spacing w:val="-11"/>
          <w:w w:val="105"/>
          <w:sz w:val="18"/>
        </w:rPr>
        <w:t> </w:t>
      </w:r>
      <w:r>
        <w:rPr>
          <w:i/>
          <w:w w:val="105"/>
          <w:sz w:val="18"/>
        </w:rPr>
        <w:t>результат</w:t>
      </w:r>
      <w:r>
        <w:rPr>
          <w:i/>
          <w:spacing w:val="-12"/>
          <w:w w:val="105"/>
          <w:sz w:val="18"/>
        </w:rPr>
        <w:t> </w:t>
      </w:r>
      <w:r>
        <w:rPr>
          <w:i/>
          <w:w w:val="105"/>
          <w:sz w:val="18"/>
        </w:rPr>
        <w:t>123-го</w:t>
      </w:r>
      <w:r>
        <w:rPr>
          <w:i/>
          <w:spacing w:val="-12"/>
          <w:w w:val="105"/>
          <w:sz w:val="18"/>
        </w:rPr>
        <w:t> </w:t>
      </w:r>
      <w:r>
        <w:rPr>
          <w:i/>
          <w:w w:val="105"/>
          <w:sz w:val="18"/>
        </w:rPr>
        <w:t>опыта</w:t>
      </w:r>
      <w:r>
        <w:rPr>
          <w:i/>
          <w:w w:val="105"/>
          <w:sz w:val="18"/>
        </w:rPr>
        <w:t> лежит на пересечении строки, обозначенной 120, и столбца 3.</w:t>
      </w:r>
    </w:p>
    <w:p>
      <w:pPr>
        <w:spacing w:line="220" w:lineRule="atLeast" w:before="56"/>
        <w:ind w:left="712" w:right="164" w:firstLine="300"/>
        <w:jc w:val="left"/>
        <w:rPr>
          <w:i/>
          <w:sz w:val="18"/>
        </w:rPr>
      </w:pPr>
      <w:r>
        <w:rPr/>
        <w:pict>
          <v:line style="position:absolute;mso-position-horizontal-relative:page;mso-position-vertical-relative:paragraph;z-index:15950848" from="163.908005pt,29.785217pt" to="233.748005pt,29.785217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503296" from="255.227997pt,35.065216pt" to="276.107997pt,35.065216pt" stroked="true" strokeweight=".48pt" strokecolor="#000000">
            <v:stroke dashstyle="solid"/>
            <w10:wrap type="none"/>
          </v:line>
        </w:pict>
      </w:r>
      <w:r>
        <w:rPr>
          <w:i/>
          <w:spacing w:val="-2"/>
          <w:w w:val="110"/>
          <w:sz w:val="18"/>
        </w:rPr>
        <w:t>7. Найдем</w:t>
      </w:r>
      <w:r>
        <w:rPr>
          <w:i/>
          <w:spacing w:val="-3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среднеквадратичную</w:t>
      </w:r>
      <w:r>
        <w:rPr>
          <w:i/>
          <w:spacing w:val="-10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ошибку</w:t>
      </w:r>
      <w:r>
        <w:rPr>
          <w:i/>
          <w:spacing w:val="-3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отдельного</w:t>
      </w:r>
      <w:r>
        <w:rPr>
          <w:i/>
          <w:spacing w:val="-3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измерения</w:t>
      </w:r>
      <w:r>
        <w:rPr>
          <w:i/>
          <w:spacing w:val="-5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по</w:t>
      </w:r>
      <w:r>
        <w:rPr>
          <w:i/>
          <w:spacing w:val="-3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форму</w:t>
      </w:r>
      <w:r>
        <w:rPr>
          <w:i/>
          <w:spacing w:val="-2"/>
          <w:w w:val="110"/>
          <w:sz w:val="18"/>
        </w:rPr>
        <w:t>-</w:t>
      </w:r>
      <w:r>
        <w:rPr>
          <w:i/>
          <w:spacing w:val="-2"/>
          <w:w w:val="110"/>
          <w:sz w:val="18"/>
        </w:rPr>
        <w:t> </w:t>
      </w:r>
      <w:r>
        <w:rPr>
          <w:i/>
          <w:w w:val="110"/>
          <w:sz w:val="18"/>
        </w:rPr>
        <w:t>ле (4):</w:t>
      </w:r>
    </w:p>
    <w:p>
      <w:pPr>
        <w:spacing w:after="0" w:line="220" w:lineRule="atLeast"/>
        <w:jc w:val="left"/>
        <w:rPr>
          <w:sz w:val="18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11"/>
        <w:rPr>
          <w:i/>
          <w:sz w:val="25"/>
        </w:rPr>
      </w:pPr>
    </w:p>
    <w:p>
      <w:pPr>
        <w:spacing w:line="178" w:lineRule="exact" w:before="0"/>
        <w:ind w:left="0" w:right="0" w:firstLine="0"/>
        <w:jc w:val="right"/>
        <w:rPr>
          <w:rFonts w:ascii="Book Antiqua" w:hAnsi="Book Antiqua"/>
          <w:sz w:val="18"/>
        </w:rPr>
      </w:pPr>
      <w:r>
        <w:rPr>
          <w:rFonts w:ascii="Palatino Linotype" w:hAnsi="Palatino Linotype"/>
          <w:i/>
          <w:w w:val="110"/>
          <w:position w:val="2"/>
          <w:sz w:val="18"/>
        </w:rPr>
        <w:t>σ</w:t>
      </w:r>
      <w:r>
        <w:rPr>
          <w:rFonts w:ascii="Bookman Old Style" w:hAnsi="Bookman Old Style"/>
          <w:b w:val="0"/>
          <w:w w:val="110"/>
          <w:sz w:val="12"/>
        </w:rPr>
        <w:t>1</w:t>
      </w:r>
      <w:r>
        <w:rPr>
          <w:rFonts w:ascii="Bookman Old Style" w:hAnsi="Bookman Old Style"/>
          <w:b w:val="0"/>
          <w:spacing w:val="2"/>
          <w:w w:val="115"/>
          <w:sz w:val="12"/>
        </w:rPr>
        <w:t> </w:t>
      </w:r>
      <w:r>
        <w:rPr>
          <w:rFonts w:ascii="Book Antiqua" w:hAnsi="Book Antiqua"/>
          <w:spacing w:val="-10"/>
          <w:w w:val="115"/>
          <w:position w:val="2"/>
          <w:sz w:val="18"/>
        </w:rPr>
        <w:t>=</w:t>
      </w:r>
    </w:p>
    <w:p>
      <w:pPr>
        <w:spacing w:before="104"/>
        <w:ind w:left="11" w:right="0" w:firstLine="0"/>
        <w:jc w:val="left"/>
        <w:rPr>
          <w:rFonts w:ascii="Book Antiqua"/>
          <w:sz w:val="18"/>
        </w:rPr>
      </w:pPr>
      <w:r>
        <w:rPr/>
        <w:br w:type="column"/>
      </w:r>
      <w:r>
        <w:rPr>
          <w:rFonts w:ascii="Segoe UI Symbol"/>
          <w:spacing w:val="69"/>
          <w:w w:val="150"/>
          <w:position w:val="-30"/>
          <w:sz w:val="18"/>
        </w:rPr>
        <w:t>  </w:t>
      </w:r>
      <w:r>
        <w:rPr>
          <w:rFonts w:ascii="Book Antiqua"/>
          <w:spacing w:val="-10"/>
          <w:position w:val="-26"/>
          <w:sz w:val="18"/>
        </w:rPr>
        <w:t>1</w:t>
      </w:r>
    </w:p>
    <w:p>
      <w:pPr>
        <w:spacing w:line="240" w:lineRule="auto" w:before="8"/>
        <w:rPr>
          <w:rFonts w:ascii="Book Antiqua"/>
          <w:sz w:val="11"/>
        </w:rPr>
      </w:pPr>
      <w:r>
        <w:rPr/>
        <w:br w:type="column"/>
      </w:r>
      <w:r>
        <w:rPr>
          <w:rFonts w:ascii="Book Antiqua"/>
          <w:sz w:val="11"/>
        </w:rPr>
      </w:r>
    </w:p>
    <w:p>
      <w:pPr>
        <w:spacing w:line="155" w:lineRule="exact" w:before="0"/>
        <w:ind w:left="120" w:right="0" w:firstLine="0"/>
        <w:jc w:val="left"/>
        <w:rPr>
          <w:rFonts w:ascii="Bookman Old Style"/>
          <w:b w:val="0"/>
          <w:sz w:val="10"/>
        </w:rPr>
      </w:pPr>
      <w:r>
        <w:rPr/>
        <w:pict>
          <v:shape style="position:absolute;margin-left:179.400085pt;margin-top:1.926575pt;width:1.8pt;height:33.25pt;mso-position-horizontal-relative:page;mso-position-vertical-relative:paragraph;z-index:-32501760" type="#_x0000_t202" id="docshape818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rFonts w:ascii="Segoe UI Symbol"/>
                      <w:sz w:val="18"/>
                    </w:rPr>
                  </w:pPr>
                  <w:r>
                    <w:rPr>
                      <w:rFonts w:ascii="Segoe UI Symbol"/>
                      <w:spacing w:val="-231"/>
                      <w:w w:val="539"/>
                      <w:sz w:val="18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Bookman Old Style"/>
          <w:b w:val="0"/>
          <w:i/>
          <w:spacing w:val="-5"/>
          <w:w w:val="120"/>
          <w:sz w:val="12"/>
        </w:rPr>
        <w:t>N</w:t>
      </w:r>
      <w:r>
        <w:rPr>
          <w:rFonts w:ascii="Bookman Old Style"/>
          <w:b w:val="0"/>
          <w:spacing w:val="-5"/>
          <w:w w:val="120"/>
          <w:position w:val="-1"/>
          <w:sz w:val="10"/>
        </w:rPr>
        <w:t>1</w:t>
      </w:r>
    </w:p>
    <w:p>
      <w:pPr>
        <w:spacing w:line="176" w:lineRule="exact" w:before="0"/>
        <w:ind w:left="350" w:right="0" w:firstLine="0"/>
        <w:jc w:val="left"/>
        <w:rPr>
          <w:rFonts w:ascii="Book Antiqua" w:hAnsi="Book Antiqua"/>
          <w:sz w:val="18"/>
        </w:rPr>
      </w:pPr>
      <w:r>
        <w:rPr>
          <w:rFonts w:ascii="Book Antiqua" w:hAnsi="Book Antiqua"/>
          <w:spacing w:val="-10"/>
          <w:w w:val="115"/>
          <w:position w:val="2"/>
          <w:sz w:val="18"/>
        </w:rPr>
        <w:t>(</w:t>
      </w:r>
      <w:r>
        <w:rPr>
          <w:rFonts w:ascii="Palatino Linotype" w:hAnsi="Palatino Linotype"/>
          <w:i/>
          <w:spacing w:val="-10"/>
          <w:w w:val="115"/>
          <w:position w:val="2"/>
          <w:sz w:val="18"/>
        </w:rPr>
        <w:t>n</w:t>
      </w:r>
      <w:r>
        <w:rPr>
          <w:rFonts w:ascii="Bookman Old Style" w:hAnsi="Bookman Old Style"/>
          <w:b w:val="0"/>
          <w:i/>
          <w:spacing w:val="-10"/>
          <w:w w:val="115"/>
          <w:sz w:val="12"/>
        </w:rPr>
        <w:t>i</w:t>
      </w:r>
      <w:r>
        <w:rPr>
          <w:rFonts w:ascii="Bookman Old Style" w:hAnsi="Bookman Old Style"/>
          <w:b w:val="0"/>
          <w:i/>
          <w:spacing w:val="5"/>
          <w:w w:val="115"/>
          <w:sz w:val="12"/>
        </w:rPr>
        <w:t> </w:t>
      </w:r>
      <w:r>
        <w:rPr>
          <w:rFonts w:ascii="Cambria" w:hAnsi="Cambria"/>
          <w:spacing w:val="-10"/>
          <w:w w:val="115"/>
          <w:position w:val="2"/>
          <w:sz w:val="18"/>
        </w:rPr>
        <w:t>−</w:t>
      </w:r>
      <w:r>
        <w:rPr>
          <w:rFonts w:ascii="Cambria" w:hAnsi="Cambria"/>
          <w:spacing w:val="-5"/>
          <w:w w:val="115"/>
          <w:position w:val="2"/>
          <w:sz w:val="18"/>
        </w:rPr>
        <w:t> </w:t>
      </w:r>
      <w:r>
        <w:rPr>
          <w:rFonts w:ascii="Palatino Linotype" w:hAnsi="Palatino Linotype"/>
          <w:i/>
          <w:spacing w:val="-81"/>
          <w:w w:val="121"/>
          <w:position w:val="2"/>
          <w:sz w:val="18"/>
        </w:rPr>
        <w:t>n</w:t>
      </w:r>
      <w:r>
        <w:rPr>
          <w:rFonts w:ascii="Book Antiqua" w:hAnsi="Book Antiqua"/>
          <w:spacing w:val="29"/>
          <w:w w:val="113"/>
          <w:position w:val="2"/>
          <w:sz w:val="18"/>
        </w:rPr>
        <w:t>¯</w:t>
      </w:r>
      <w:r>
        <w:rPr>
          <w:rFonts w:ascii="Bookman Old Style" w:hAnsi="Bookman Old Style"/>
          <w:b w:val="0"/>
          <w:spacing w:val="21"/>
          <w:w w:val="109"/>
          <w:sz w:val="12"/>
        </w:rPr>
        <w:t>1</w:t>
      </w:r>
      <w:r>
        <w:rPr>
          <w:rFonts w:ascii="Bookman Old Style" w:hAnsi="Bookman Old Style"/>
          <w:b w:val="0"/>
          <w:spacing w:val="-33"/>
          <w:w w:val="114"/>
          <w:sz w:val="12"/>
        </w:rPr>
        <w:t> </w:t>
      </w:r>
      <w:r>
        <w:rPr>
          <w:rFonts w:ascii="Book Antiqua" w:hAnsi="Book Antiqua"/>
          <w:spacing w:val="-10"/>
          <w:w w:val="115"/>
          <w:position w:val="2"/>
          <w:sz w:val="18"/>
        </w:rPr>
        <w:t>)</w:t>
      </w:r>
      <w:r>
        <w:rPr>
          <w:rFonts w:ascii="Bookman Old Style" w:hAnsi="Bookman Old Style"/>
          <w:b w:val="0"/>
          <w:spacing w:val="-10"/>
          <w:w w:val="115"/>
          <w:position w:val="2"/>
          <w:sz w:val="18"/>
          <w:vertAlign w:val="superscript"/>
        </w:rPr>
        <w:t>2</w:t>
      </w:r>
      <w:r>
        <w:rPr>
          <w:rFonts w:ascii="Bookman Old Style" w:hAnsi="Bookman Old Style"/>
          <w:b w:val="0"/>
          <w:spacing w:val="-7"/>
          <w:w w:val="115"/>
          <w:position w:val="2"/>
          <w:sz w:val="18"/>
          <w:vertAlign w:val="baseline"/>
        </w:rPr>
        <w:t> </w:t>
      </w:r>
      <w:r>
        <w:rPr>
          <w:rFonts w:ascii="Book Antiqua" w:hAnsi="Book Antiqua"/>
          <w:spacing w:val="-10"/>
          <w:w w:val="115"/>
          <w:position w:val="2"/>
          <w:sz w:val="18"/>
          <w:vertAlign w:val="baseline"/>
        </w:rPr>
        <w:t>=</w:t>
      </w:r>
    </w:p>
    <w:p>
      <w:pPr>
        <w:spacing w:before="19"/>
        <w:ind w:left="11" w:right="0" w:firstLine="0"/>
        <w:jc w:val="left"/>
        <w:rPr>
          <w:rFonts w:ascii="Book Antiqua"/>
          <w:sz w:val="18"/>
        </w:rPr>
      </w:pPr>
      <w:r>
        <w:rPr/>
        <w:br w:type="column"/>
      </w:r>
      <w:r>
        <w:rPr>
          <w:rFonts w:ascii="Segoe UI Symbol"/>
          <w:spacing w:val="-4"/>
          <w:w w:val="120"/>
          <w:position w:val="16"/>
          <w:sz w:val="18"/>
        </w:rPr>
        <w:t>1</w:t>
      </w:r>
      <w:r>
        <w:rPr>
          <w:rFonts w:ascii="Book Antiqua"/>
          <w:spacing w:val="-4"/>
          <w:w w:val="120"/>
          <w:sz w:val="18"/>
        </w:rPr>
        <w:t>2934</w:t>
      </w:r>
    </w:p>
    <w:p>
      <w:pPr>
        <w:pStyle w:val="BodyText"/>
        <w:spacing w:line="20" w:lineRule="exact"/>
        <w:ind w:left="219" w:right="-72"/>
        <w:rPr>
          <w:rFonts w:ascii="Book Antiqua"/>
          <w:i w:val="0"/>
          <w:sz w:val="2"/>
        </w:rPr>
      </w:pPr>
      <w:r>
        <w:rPr>
          <w:rFonts w:ascii="Book Antiqua"/>
          <w:i w:val="0"/>
          <w:sz w:val="2"/>
        </w:rPr>
        <w:pict>
          <v:group style="width:18.5pt;height:.5pt;mso-position-horizontal-relative:char;mso-position-vertical-relative:line" id="docshapegroup819" coordorigin="0,0" coordsize="370,10">
            <v:line style="position:absolute" from="0,5" to="370,5" stroked="true" strokeweight=".48pt" strokecolor="#000000">
              <v:stroke dashstyle="solid"/>
            </v:line>
          </v:group>
        </w:pict>
      </w:r>
      <w:r>
        <w:rPr>
          <w:rFonts w:ascii="Book Antiqua"/>
          <w:i w:val="0"/>
          <w:sz w:val="2"/>
        </w:rPr>
      </w:r>
    </w:p>
    <w:p>
      <w:pPr>
        <w:spacing w:line="240" w:lineRule="auto" w:before="1"/>
        <w:rPr>
          <w:rFonts w:ascii="Book Antiqua"/>
          <w:sz w:val="24"/>
        </w:rPr>
      </w:pPr>
      <w:r>
        <w:rPr/>
        <w:br w:type="column"/>
      </w:r>
      <w:r>
        <w:rPr>
          <w:rFonts w:ascii="Book Antiqua"/>
          <w:sz w:val="24"/>
        </w:rPr>
      </w:r>
    </w:p>
    <w:p>
      <w:pPr>
        <w:spacing w:line="177" w:lineRule="exact" w:before="0"/>
        <w:ind w:left="36" w:right="0" w:firstLine="0"/>
        <w:jc w:val="left"/>
        <w:rPr>
          <w:rFonts w:ascii="Palatino Linotype" w:hAnsi="Palatino Linotype"/>
          <w:i/>
          <w:sz w:val="18"/>
        </w:rPr>
      </w:pPr>
      <w:r>
        <w:rPr>
          <w:rFonts w:ascii="Cambria" w:hAnsi="Cambria"/>
          <w:w w:val="125"/>
          <w:sz w:val="18"/>
        </w:rPr>
        <w:t>≈</w:t>
      </w:r>
      <w:r>
        <w:rPr>
          <w:rFonts w:ascii="Cambria" w:hAnsi="Cambria"/>
          <w:spacing w:val="19"/>
          <w:w w:val="125"/>
          <w:sz w:val="18"/>
        </w:rPr>
        <w:t> </w:t>
      </w:r>
      <w:r>
        <w:rPr>
          <w:rFonts w:ascii="Book Antiqua" w:hAnsi="Book Antiqua"/>
          <w:spacing w:val="-4"/>
          <w:w w:val="125"/>
          <w:sz w:val="18"/>
        </w:rPr>
        <w:t>2</w:t>
      </w:r>
      <w:r>
        <w:rPr>
          <w:rFonts w:ascii="Palatino Linotype" w:hAnsi="Palatino Linotype"/>
          <w:i/>
          <w:spacing w:val="-4"/>
          <w:w w:val="125"/>
          <w:sz w:val="18"/>
        </w:rPr>
        <w:t>,</w:t>
      </w:r>
      <w:r>
        <w:rPr>
          <w:rFonts w:ascii="Book Antiqua" w:hAnsi="Book Antiqua"/>
          <w:spacing w:val="-4"/>
          <w:w w:val="125"/>
          <w:sz w:val="18"/>
        </w:rPr>
        <w:t>7</w:t>
      </w:r>
      <w:r>
        <w:rPr>
          <w:rFonts w:ascii="Palatino Linotype" w:hAnsi="Palatino Linotype"/>
          <w:i/>
          <w:spacing w:val="-4"/>
          <w:w w:val="125"/>
          <w:sz w:val="18"/>
        </w:rPr>
        <w:t>.</w:t>
      </w:r>
    </w:p>
    <w:p>
      <w:pPr>
        <w:spacing w:after="0" w:line="177" w:lineRule="exact"/>
        <w:jc w:val="left"/>
        <w:rPr>
          <w:rFonts w:ascii="Palatino Linotype" w:hAnsi="Palatino Linotype"/>
          <w:sz w:val="18"/>
        </w:rPr>
        <w:sectPr>
          <w:type w:val="continuous"/>
          <w:pgSz w:w="8400" w:h="11900"/>
          <w:pgMar w:header="690" w:footer="0" w:top="800" w:bottom="280" w:left="420" w:right="660"/>
          <w:cols w:num="5" w:equalWidth="0">
            <w:col w:w="2613" w:space="40"/>
            <w:col w:w="392" w:space="39"/>
            <w:col w:w="1365" w:space="39"/>
            <w:col w:w="586" w:space="40"/>
            <w:col w:w="2206"/>
          </w:cols>
        </w:sectPr>
      </w:pPr>
    </w:p>
    <w:p>
      <w:pPr>
        <w:spacing w:line="249" w:lineRule="exact" w:before="0"/>
        <w:ind w:left="0" w:right="0" w:firstLine="0"/>
        <w:jc w:val="right"/>
        <w:rPr>
          <w:rFonts w:ascii="Bookman Old Style"/>
          <w:b w:val="0"/>
          <w:sz w:val="12"/>
        </w:rPr>
      </w:pPr>
      <w:r>
        <w:rPr/>
        <w:pict>
          <v:line style="position:absolute;mso-position-horizontal-relative:page;mso-position-vertical-relative:paragraph;z-index:15951360" from="165.108002pt,-1.64514pt" to="176.628002pt,-1.64514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15"/>
          <w:position w:val="9"/>
          <w:sz w:val="18"/>
        </w:rPr>
        <w:t>N</w:t>
      </w:r>
      <w:r>
        <w:rPr>
          <w:rFonts w:ascii="Bookman Old Style"/>
          <w:b w:val="0"/>
          <w:w w:val="115"/>
          <w:position w:val="7"/>
          <w:sz w:val="12"/>
        </w:rPr>
        <w:t>1</w:t>
      </w:r>
      <w:r>
        <w:rPr>
          <w:rFonts w:ascii="Bookman Old Style"/>
          <w:b w:val="0"/>
          <w:spacing w:val="7"/>
          <w:w w:val="115"/>
          <w:position w:val="7"/>
          <w:sz w:val="12"/>
        </w:rPr>
        <w:t> </w:t>
      </w:r>
      <w:r>
        <w:rPr>
          <w:rFonts w:ascii="Bookman Old Style"/>
          <w:b w:val="0"/>
          <w:i/>
          <w:spacing w:val="-5"/>
          <w:w w:val="115"/>
          <w:sz w:val="12"/>
        </w:rPr>
        <w:t>i</w:t>
      </w:r>
      <w:r>
        <w:rPr>
          <w:rFonts w:ascii="Bookman Old Style"/>
          <w:b w:val="0"/>
          <w:spacing w:val="-5"/>
          <w:w w:val="115"/>
          <w:sz w:val="12"/>
        </w:rPr>
        <w:t>=1</w:t>
      </w:r>
    </w:p>
    <w:p>
      <w:pPr>
        <w:spacing w:line="186" w:lineRule="exact" w:before="0"/>
        <w:ind w:left="1284" w:right="2279" w:firstLine="0"/>
        <w:jc w:val="center"/>
        <w:rPr>
          <w:rFonts w:ascii="Book Antiqua"/>
          <w:sz w:val="18"/>
        </w:rPr>
      </w:pPr>
      <w:r>
        <w:rPr/>
        <w:br w:type="column"/>
      </w:r>
      <w:r>
        <w:rPr>
          <w:rFonts w:ascii="Book Antiqua"/>
          <w:spacing w:val="-5"/>
          <w:sz w:val="18"/>
        </w:rPr>
        <w:t>400</w:t>
      </w:r>
    </w:p>
    <w:p>
      <w:pPr>
        <w:spacing w:after="0" w:line="186" w:lineRule="exact"/>
        <w:jc w:val="center"/>
        <w:rPr>
          <w:rFonts w:ascii="Book Antiqua"/>
          <w:sz w:val="18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422" w:space="40"/>
            <w:col w:w="3858"/>
          </w:cols>
        </w:sectPr>
      </w:pPr>
    </w:p>
    <w:p>
      <w:pPr>
        <w:spacing w:before="149"/>
        <w:ind w:left="1012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8.</w:t>
      </w:r>
      <w:r>
        <w:rPr>
          <w:i/>
          <w:spacing w:val="3"/>
          <w:w w:val="110"/>
          <w:sz w:val="18"/>
        </w:rPr>
        <w:t> </w:t>
      </w:r>
      <w:r>
        <w:rPr>
          <w:i/>
          <w:w w:val="110"/>
          <w:sz w:val="18"/>
        </w:rPr>
        <w:t>Убедимся</w:t>
      </w:r>
      <w:r>
        <w:rPr>
          <w:i/>
          <w:spacing w:val="1"/>
          <w:w w:val="110"/>
          <w:sz w:val="18"/>
        </w:rPr>
        <w:t> </w:t>
      </w:r>
      <w:r>
        <w:rPr>
          <w:i/>
          <w:w w:val="110"/>
          <w:sz w:val="18"/>
        </w:rPr>
        <w:t>в</w:t>
      </w:r>
      <w:r>
        <w:rPr>
          <w:i/>
          <w:spacing w:val="3"/>
          <w:w w:val="110"/>
          <w:sz w:val="18"/>
        </w:rPr>
        <w:t> </w:t>
      </w:r>
      <w:r>
        <w:rPr>
          <w:i/>
          <w:w w:val="110"/>
          <w:sz w:val="18"/>
        </w:rPr>
        <w:t>справедливости</w:t>
      </w:r>
      <w:r>
        <w:rPr>
          <w:i/>
          <w:spacing w:val="1"/>
          <w:w w:val="110"/>
          <w:sz w:val="18"/>
        </w:rPr>
        <w:t> </w:t>
      </w:r>
      <w:r>
        <w:rPr>
          <w:i/>
          <w:w w:val="110"/>
          <w:sz w:val="18"/>
        </w:rPr>
        <w:t>формулы</w:t>
      </w:r>
      <w:r>
        <w:rPr>
          <w:i/>
          <w:spacing w:val="4"/>
          <w:w w:val="110"/>
          <w:sz w:val="18"/>
        </w:rPr>
        <w:t> </w:t>
      </w:r>
      <w:r>
        <w:rPr>
          <w:i/>
          <w:spacing w:val="-4"/>
          <w:w w:val="110"/>
          <w:sz w:val="18"/>
        </w:rPr>
        <w:t>(5):</w:t>
      </w:r>
    </w:p>
    <w:p>
      <w:pPr>
        <w:tabs>
          <w:tab w:pos="1771" w:val="left" w:leader="none"/>
        </w:tabs>
        <w:spacing w:before="60"/>
        <w:ind w:left="538" w:right="0" w:firstLine="0"/>
        <w:jc w:val="center"/>
        <w:rPr>
          <w:rFonts w:ascii="Palatino Linotype" w:hAnsi="Palatino Linotype"/>
          <w:i/>
          <w:sz w:val="18"/>
        </w:rPr>
      </w:pPr>
      <w:r>
        <w:rPr/>
        <w:pict>
          <v:line style="position:absolute;mso-position-horizontal-relative:page;mso-position-vertical-relative:paragraph;z-index:-32502784" from="175.667999pt,13.56396pt" to="185.387999pt,13.56396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502272" from="241.188004pt,12.72396pt" to="257.628004pt,12.72396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spacing w:val="-14"/>
          <w:w w:val="115"/>
          <w:position w:val="2"/>
          <w:sz w:val="18"/>
        </w:rPr>
        <w:t>σ</w:t>
      </w:r>
      <w:r>
        <w:rPr>
          <w:rFonts w:ascii="Bookman Old Style" w:hAnsi="Bookman Old Style"/>
          <w:b w:val="0"/>
          <w:spacing w:val="-14"/>
          <w:w w:val="115"/>
          <w:sz w:val="12"/>
        </w:rPr>
        <w:t>1</w:t>
      </w:r>
      <w:r>
        <w:rPr>
          <w:rFonts w:ascii="Bookman Old Style" w:hAnsi="Bookman Old Style"/>
          <w:b w:val="0"/>
          <w:spacing w:val="10"/>
          <w:w w:val="115"/>
          <w:sz w:val="12"/>
        </w:rPr>
        <w:t> </w:t>
      </w:r>
      <w:r>
        <w:rPr>
          <w:rFonts w:ascii="Cambria" w:hAnsi="Cambria"/>
          <w:spacing w:val="-14"/>
          <w:w w:val="115"/>
          <w:position w:val="2"/>
          <w:sz w:val="18"/>
        </w:rPr>
        <w:t>≈</w:t>
      </w:r>
      <w:r>
        <w:rPr>
          <w:rFonts w:ascii="Cambria" w:hAnsi="Cambria"/>
          <w:spacing w:val="3"/>
          <w:w w:val="115"/>
          <w:position w:val="2"/>
          <w:sz w:val="18"/>
        </w:rPr>
        <w:t> </w:t>
      </w:r>
      <w:r>
        <w:rPr>
          <w:rFonts w:ascii="Cambria" w:hAnsi="Cambria"/>
          <w:spacing w:val="9"/>
          <w:w w:val="134"/>
          <w:position w:val="16"/>
          <w:sz w:val="18"/>
        </w:rPr>
        <w:t>√</w:t>
      </w:r>
      <w:r>
        <w:rPr>
          <w:rFonts w:ascii="Palatino Linotype" w:hAnsi="Palatino Linotype"/>
          <w:i/>
          <w:spacing w:val="-93"/>
          <w:w w:val="115"/>
          <w:position w:val="2"/>
          <w:sz w:val="18"/>
        </w:rPr>
        <w:t>n</w:t>
      </w:r>
      <w:r>
        <w:rPr>
          <w:rFonts w:ascii="Book Antiqua" w:hAnsi="Book Antiqua"/>
          <w:spacing w:val="17"/>
          <w:w w:val="107"/>
          <w:position w:val="2"/>
          <w:sz w:val="18"/>
        </w:rPr>
        <w:t>¯</w:t>
      </w:r>
      <w:r>
        <w:rPr>
          <w:rFonts w:ascii="Bookman Old Style" w:hAnsi="Bookman Old Style"/>
          <w:b w:val="0"/>
          <w:spacing w:val="9"/>
          <w:w w:val="103"/>
          <w:sz w:val="12"/>
        </w:rPr>
        <w:t>1</w:t>
      </w:r>
      <w:r>
        <w:rPr>
          <w:rFonts w:ascii="Bookman Old Style" w:hAnsi="Bookman Old Style"/>
          <w:b w:val="0"/>
          <w:spacing w:val="-33"/>
          <w:w w:val="114"/>
          <w:sz w:val="12"/>
        </w:rPr>
        <w:t> </w:t>
      </w:r>
      <w:r>
        <w:rPr>
          <w:rFonts w:ascii="Book Antiqua" w:hAnsi="Book Antiqua"/>
          <w:spacing w:val="-14"/>
          <w:w w:val="115"/>
          <w:position w:val="2"/>
          <w:sz w:val="18"/>
        </w:rPr>
        <w:t>;</w:t>
      </w:r>
      <w:r>
        <w:rPr>
          <w:rFonts w:ascii="Book Antiqua" w:hAnsi="Book Antiqua"/>
          <w:position w:val="2"/>
          <w:sz w:val="18"/>
        </w:rPr>
        <w:tab/>
      </w:r>
      <w:r>
        <w:rPr>
          <w:rFonts w:ascii="Book Antiqua" w:hAnsi="Book Antiqua"/>
          <w:w w:val="120"/>
          <w:position w:val="2"/>
          <w:sz w:val="18"/>
        </w:rPr>
        <w:t>2</w:t>
      </w:r>
      <w:r>
        <w:rPr>
          <w:rFonts w:ascii="Palatino Linotype" w:hAnsi="Palatino Linotype"/>
          <w:i/>
          <w:w w:val="120"/>
          <w:position w:val="2"/>
          <w:sz w:val="18"/>
        </w:rPr>
        <w:t>,</w:t>
      </w:r>
      <w:r>
        <w:rPr>
          <w:rFonts w:ascii="Book Antiqua" w:hAnsi="Book Antiqua"/>
          <w:w w:val="120"/>
          <w:position w:val="2"/>
          <w:sz w:val="18"/>
        </w:rPr>
        <w:t>7</w:t>
      </w:r>
      <w:r>
        <w:rPr>
          <w:rFonts w:ascii="Book Antiqua" w:hAnsi="Book Antiqua"/>
          <w:spacing w:val="-11"/>
          <w:w w:val="120"/>
          <w:position w:val="2"/>
          <w:sz w:val="18"/>
        </w:rPr>
        <w:t> </w:t>
      </w:r>
      <w:r>
        <w:rPr>
          <w:rFonts w:ascii="Cambria" w:hAnsi="Cambria"/>
          <w:w w:val="120"/>
          <w:position w:val="2"/>
          <w:sz w:val="18"/>
        </w:rPr>
        <w:t>≈</w:t>
      </w:r>
      <w:r>
        <w:rPr>
          <w:rFonts w:ascii="Cambria" w:hAnsi="Cambria"/>
          <w:spacing w:val="-6"/>
          <w:w w:val="120"/>
          <w:position w:val="2"/>
          <w:sz w:val="18"/>
        </w:rPr>
        <w:t> </w:t>
      </w:r>
      <w:r>
        <w:rPr>
          <w:rFonts w:ascii="Segoe UI Symbol" w:hAnsi="Segoe UI Symbol"/>
          <w:w w:val="120"/>
          <w:position w:val="18"/>
          <w:sz w:val="18"/>
        </w:rPr>
        <w:t>✓</w:t>
      </w:r>
      <w:r>
        <w:rPr>
          <w:rFonts w:ascii="Book Antiqua" w:hAnsi="Book Antiqua"/>
          <w:w w:val="120"/>
          <w:position w:val="2"/>
          <w:sz w:val="18"/>
        </w:rPr>
        <w:t>7</w:t>
      </w:r>
      <w:r>
        <w:rPr>
          <w:rFonts w:ascii="Palatino Linotype" w:hAnsi="Palatino Linotype"/>
          <w:i/>
          <w:w w:val="120"/>
          <w:position w:val="2"/>
          <w:sz w:val="18"/>
        </w:rPr>
        <w:t>,</w:t>
      </w:r>
      <w:r>
        <w:rPr>
          <w:rFonts w:ascii="Book Antiqua" w:hAnsi="Book Antiqua"/>
          <w:w w:val="120"/>
          <w:position w:val="2"/>
          <w:sz w:val="18"/>
        </w:rPr>
        <w:t>24</w:t>
      </w:r>
      <w:r>
        <w:rPr>
          <w:rFonts w:ascii="Book Antiqua" w:hAnsi="Book Antiqua"/>
          <w:spacing w:val="-9"/>
          <w:w w:val="120"/>
          <w:position w:val="2"/>
          <w:sz w:val="18"/>
        </w:rPr>
        <w:t> </w:t>
      </w:r>
      <w:r>
        <w:rPr>
          <w:rFonts w:ascii="Book Antiqua" w:hAnsi="Book Antiqua"/>
          <w:w w:val="120"/>
          <w:position w:val="2"/>
          <w:sz w:val="18"/>
        </w:rPr>
        <w:t>=</w:t>
      </w:r>
      <w:r>
        <w:rPr>
          <w:rFonts w:ascii="Book Antiqua" w:hAnsi="Book Antiqua"/>
          <w:spacing w:val="-12"/>
          <w:w w:val="120"/>
          <w:position w:val="2"/>
          <w:sz w:val="18"/>
        </w:rPr>
        <w:t> </w:t>
      </w:r>
      <w:r>
        <w:rPr>
          <w:rFonts w:ascii="Book Antiqua" w:hAnsi="Book Antiqua"/>
          <w:spacing w:val="-2"/>
          <w:w w:val="120"/>
          <w:position w:val="2"/>
          <w:sz w:val="18"/>
        </w:rPr>
        <w:t>2</w:t>
      </w:r>
      <w:r>
        <w:rPr>
          <w:rFonts w:ascii="Palatino Linotype" w:hAnsi="Palatino Linotype"/>
          <w:i/>
          <w:spacing w:val="-2"/>
          <w:w w:val="120"/>
          <w:position w:val="2"/>
          <w:sz w:val="18"/>
        </w:rPr>
        <w:t>,</w:t>
      </w:r>
      <w:r>
        <w:rPr>
          <w:rFonts w:ascii="Book Antiqua" w:hAnsi="Book Antiqua"/>
          <w:spacing w:val="-2"/>
          <w:w w:val="120"/>
          <w:position w:val="2"/>
          <w:sz w:val="18"/>
        </w:rPr>
        <w:t>69</w:t>
      </w:r>
      <w:r>
        <w:rPr>
          <w:rFonts w:ascii="Palatino Linotype" w:hAnsi="Palatino Linotype"/>
          <w:i/>
          <w:spacing w:val="-2"/>
          <w:w w:val="120"/>
          <w:position w:val="2"/>
          <w:sz w:val="18"/>
        </w:rPr>
        <w:t>.</w:t>
      </w:r>
    </w:p>
    <w:p>
      <w:pPr>
        <w:spacing w:line="230" w:lineRule="auto" w:before="263"/>
        <w:ind w:left="712" w:right="0" w:firstLine="300"/>
        <w:jc w:val="left"/>
        <w:rPr>
          <w:i/>
          <w:sz w:val="18"/>
        </w:rPr>
      </w:pPr>
      <w:r>
        <w:rPr>
          <w:i/>
          <w:w w:val="110"/>
          <w:sz w:val="18"/>
        </w:rPr>
        <w:t>9.</w:t>
      </w:r>
      <w:r>
        <w:rPr>
          <w:i/>
          <w:w w:val="110"/>
          <w:sz w:val="18"/>
        </w:rPr>
        <w:t> Определим долю</w:t>
      </w:r>
      <w:r>
        <w:rPr>
          <w:i/>
          <w:w w:val="110"/>
          <w:sz w:val="18"/>
        </w:rPr>
        <w:t> случаев,</w:t>
      </w:r>
      <w:r>
        <w:rPr>
          <w:i/>
          <w:w w:val="110"/>
          <w:sz w:val="18"/>
        </w:rPr>
        <w:t> когда</w:t>
      </w:r>
      <w:r>
        <w:rPr>
          <w:i/>
          <w:w w:val="110"/>
          <w:sz w:val="18"/>
        </w:rPr>
        <w:t> отклонения от</w:t>
      </w:r>
      <w:r>
        <w:rPr>
          <w:i/>
          <w:w w:val="110"/>
          <w:sz w:val="18"/>
        </w:rPr>
        <w:t> среднего</w:t>
      </w:r>
      <w:r>
        <w:rPr>
          <w:i/>
          <w:w w:val="110"/>
          <w:sz w:val="18"/>
        </w:rPr>
        <w:t> значения </w:t>
      </w:r>
      <w:r>
        <w:rPr>
          <w:i/>
          <w:w w:val="110"/>
          <w:sz w:val="18"/>
        </w:rPr>
        <w:t>не</w:t>
      </w:r>
      <w:r>
        <w:rPr>
          <w:i/>
          <w:w w:val="110"/>
          <w:sz w:val="18"/>
        </w:rPr>
        <w:t> </w:t>
      </w:r>
      <w:r>
        <w:rPr>
          <w:i/>
          <w:w w:val="110"/>
          <w:position w:val="2"/>
          <w:sz w:val="18"/>
        </w:rPr>
        <w:t>превышают </w:t>
      </w:r>
      <w:r>
        <w:rPr>
          <w:rFonts w:ascii="Palatino Linotype" w:hAnsi="Palatino Linotype"/>
          <w:i/>
          <w:w w:val="110"/>
          <w:position w:val="2"/>
          <w:sz w:val="18"/>
        </w:rPr>
        <w:t>σ</w:t>
      </w:r>
      <w:r>
        <w:rPr>
          <w:rFonts w:ascii="Bookman Old Style" w:hAnsi="Bookman Old Style"/>
          <w:b w:val="0"/>
          <w:w w:val="110"/>
          <w:sz w:val="12"/>
        </w:rPr>
        <w:t>1</w:t>
      </w:r>
      <w:r>
        <w:rPr>
          <w:i/>
          <w:w w:val="110"/>
          <w:position w:val="2"/>
          <w:sz w:val="18"/>
        </w:rPr>
        <w:t>, </w:t>
      </w:r>
      <w:r>
        <w:rPr>
          <w:rFonts w:ascii="Book Antiqua" w:hAnsi="Book Antiqua"/>
          <w:w w:val="110"/>
          <w:position w:val="2"/>
          <w:sz w:val="18"/>
        </w:rPr>
        <w:t>2</w:t>
      </w:r>
      <w:r>
        <w:rPr>
          <w:rFonts w:ascii="Palatino Linotype" w:hAnsi="Palatino Linotype"/>
          <w:i/>
          <w:w w:val="110"/>
          <w:position w:val="2"/>
          <w:sz w:val="18"/>
        </w:rPr>
        <w:t>σ</w:t>
      </w:r>
      <w:r>
        <w:rPr>
          <w:rFonts w:ascii="Bookman Old Style" w:hAnsi="Bookman Old Style"/>
          <w:b w:val="0"/>
          <w:w w:val="110"/>
          <w:sz w:val="12"/>
        </w:rPr>
        <w:t>1</w:t>
      </w:r>
      <w:r>
        <w:rPr>
          <w:rFonts w:ascii="Bookman Old Style" w:hAnsi="Bookman Old Style"/>
          <w:b w:val="0"/>
          <w:spacing w:val="-32"/>
          <w:w w:val="110"/>
          <w:sz w:val="12"/>
        </w:rPr>
        <w:t> </w:t>
      </w:r>
      <w:r>
        <w:rPr>
          <w:i/>
          <w:w w:val="110"/>
          <w:position w:val="2"/>
          <w:sz w:val="18"/>
        </w:rPr>
        <w:t>, и сравним с теоретическими</w:t>
      </w:r>
      <w:r>
        <w:rPr>
          <w:i/>
          <w:spacing w:val="-1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оценками (табл. 5).</w:t>
      </w:r>
    </w:p>
    <w:p>
      <w:pPr>
        <w:spacing w:before="22"/>
        <w:ind w:left="1012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10.</w:t>
      </w:r>
      <w:r>
        <w:rPr>
          <w:i/>
          <w:spacing w:val="1"/>
          <w:w w:val="110"/>
          <w:sz w:val="18"/>
        </w:rPr>
        <w:t> </w:t>
      </w:r>
      <w:r>
        <w:rPr>
          <w:i/>
          <w:w w:val="110"/>
          <w:sz w:val="18"/>
        </w:rPr>
        <w:t>Используя</w:t>
      </w:r>
      <w:r>
        <w:rPr>
          <w:i/>
          <w:spacing w:val="-4"/>
          <w:w w:val="110"/>
          <w:sz w:val="18"/>
        </w:rPr>
        <w:t> </w:t>
      </w:r>
      <w:r>
        <w:rPr>
          <w:i/>
          <w:w w:val="110"/>
          <w:sz w:val="18"/>
        </w:rPr>
        <w:t>формулу</w:t>
      </w:r>
      <w:r>
        <w:rPr>
          <w:i/>
          <w:spacing w:val="-5"/>
          <w:w w:val="110"/>
          <w:sz w:val="18"/>
        </w:rPr>
        <w:t> </w:t>
      </w:r>
      <w:r>
        <w:rPr>
          <w:i/>
          <w:w w:val="110"/>
          <w:sz w:val="18"/>
        </w:rPr>
        <w:t>(3),</w:t>
      </w:r>
      <w:r>
        <w:rPr>
          <w:i/>
          <w:spacing w:val="2"/>
          <w:w w:val="110"/>
          <w:sz w:val="18"/>
        </w:rPr>
        <w:t> </w:t>
      </w:r>
      <w:r>
        <w:rPr>
          <w:i/>
          <w:w w:val="110"/>
          <w:sz w:val="18"/>
        </w:rPr>
        <w:t>определим</w:t>
      </w:r>
      <w:r>
        <w:rPr>
          <w:i/>
          <w:spacing w:val="-5"/>
          <w:w w:val="110"/>
          <w:sz w:val="18"/>
        </w:rPr>
        <w:t> </w:t>
      </w:r>
      <w:r>
        <w:rPr>
          <w:i/>
          <w:w w:val="110"/>
          <w:sz w:val="18"/>
        </w:rPr>
        <w:t>среднее</w:t>
      </w:r>
      <w:r>
        <w:rPr>
          <w:i/>
          <w:spacing w:val="-4"/>
          <w:w w:val="110"/>
          <w:sz w:val="18"/>
        </w:rPr>
        <w:t> </w:t>
      </w:r>
      <w:r>
        <w:rPr>
          <w:i/>
          <w:w w:val="110"/>
          <w:sz w:val="18"/>
        </w:rPr>
        <w:t>число</w:t>
      </w:r>
      <w:r>
        <w:rPr>
          <w:i/>
          <w:spacing w:val="-4"/>
          <w:w w:val="110"/>
          <w:sz w:val="18"/>
        </w:rPr>
        <w:t> </w:t>
      </w:r>
      <w:r>
        <w:rPr>
          <w:i/>
          <w:w w:val="110"/>
          <w:sz w:val="18"/>
        </w:rPr>
        <w:t>импульсов</w:t>
      </w:r>
      <w:r>
        <w:rPr>
          <w:i/>
          <w:spacing w:val="-1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счетчика</w:t>
      </w:r>
    </w:p>
    <w:p>
      <w:pPr>
        <w:spacing w:after="0"/>
        <w:jc w:val="left"/>
        <w:rPr>
          <w:sz w:val="18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7"/>
        <w:rPr>
          <w:i/>
          <w:sz w:val="19"/>
        </w:rPr>
      </w:pPr>
    </w:p>
    <w:p>
      <w:pPr>
        <w:tabs>
          <w:tab w:pos="6590" w:val="right" w:leader="none"/>
        </w:tabs>
        <w:spacing w:line="205" w:lineRule="exact" w:before="67"/>
        <w:ind w:left="5292" w:right="0" w:firstLine="0"/>
        <w:jc w:val="left"/>
        <w:rPr>
          <w:i/>
          <w:sz w:val="18"/>
        </w:rPr>
      </w:pPr>
      <w:r>
        <w:rPr>
          <w:i/>
          <w:w w:val="115"/>
          <w:sz w:val="18"/>
        </w:rPr>
        <w:t>Т</w:t>
      </w:r>
      <w:r>
        <w:rPr>
          <w:i/>
          <w:spacing w:val="8"/>
          <w:w w:val="115"/>
          <w:sz w:val="18"/>
        </w:rPr>
        <w:t> </w:t>
      </w:r>
      <w:r>
        <w:rPr>
          <w:i/>
          <w:w w:val="115"/>
          <w:sz w:val="18"/>
        </w:rPr>
        <w:t>а</w:t>
      </w:r>
      <w:r>
        <w:rPr>
          <w:i/>
          <w:spacing w:val="11"/>
          <w:w w:val="115"/>
          <w:sz w:val="18"/>
        </w:rPr>
        <w:t> </w:t>
      </w:r>
      <w:r>
        <w:rPr>
          <w:i/>
          <w:w w:val="115"/>
          <w:sz w:val="18"/>
        </w:rPr>
        <w:t>б</w:t>
      </w:r>
      <w:r>
        <w:rPr>
          <w:i/>
          <w:spacing w:val="11"/>
          <w:w w:val="115"/>
          <w:sz w:val="18"/>
        </w:rPr>
        <w:t> </w:t>
      </w:r>
      <w:r>
        <w:rPr>
          <w:i/>
          <w:w w:val="115"/>
          <w:sz w:val="18"/>
        </w:rPr>
        <w:t>л</w:t>
      </w:r>
      <w:r>
        <w:rPr>
          <w:i/>
          <w:spacing w:val="9"/>
          <w:w w:val="115"/>
          <w:sz w:val="18"/>
        </w:rPr>
        <w:t> </w:t>
      </w:r>
      <w:r>
        <w:rPr>
          <w:i/>
          <w:w w:val="115"/>
          <w:sz w:val="18"/>
        </w:rPr>
        <w:t>и</w:t>
      </w:r>
      <w:r>
        <w:rPr>
          <w:i/>
          <w:spacing w:val="9"/>
          <w:w w:val="115"/>
          <w:sz w:val="18"/>
        </w:rPr>
        <w:t> </w:t>
      </w:r>
      <w:r>
        <w:rPr>
          <w:i/>
          <w:w w:val="115"/>
          <w:sz w:val="18"/>
        </w:rPr>
        <w:t>ц</w:t>
      </w:r>
      <w:r>
        <w:rPr>
          <w:i/>
          <w:spacing w:val="9"/>
          <w:w w:val="115"/>
          <w:sz w:val="18"/>
        </w:rPr>
        <w:t> </w:t>
      </w:r>
      <w:r>
        <w:rPr>
          <w:i/>
          <w:spacing w:val="-10"/>
          <w:w w:val="115"/>
          <w:sz w:val="18"/>
        </w:rPr>
        <w:t>а</w:t>
      </w:r>
      <w:r>
        <w:rPr>
          <w:sz w:val="2"/>
        </w:rPr>
        <w:tab/>
      </w:r>
      <w:r>
        <w:rPr>
          <w:i/>
          <w:spacing w:val="-10"/>
          <w:w w:val="115"/>
          <w:sz w:val="18"/>
        </w:rPr>
        <w:t>2</w:t>
      </w:r>
    </w:p>
    <w:p>
      <w:pPr>
        <w:spacing w:line="254" w:lineRule="auto" w:before="0"/>
        <w:ind w:left="281" w:right="303" w:firstLine="0"/>
        <w:jc w:val="center"/>
        <w:rPr>
          <w:i/>
          <w:sz w:val="18"/>
        </w:rPr>
      </w:pPr>
      <w:r>
        <w:rPr>
          <w:i/>
          <w:w w:val="125"/>
          <w:sz w:val="18"/>
        </w:rPr>
        <w:t>Данные</w:t>
      </w:r>
      <w:r>
        <w:rPr>
          <w:i/>
          <w:w w:val="125"/>
          <w:sz w:val="18"/>
        </w:rPr>
        <w:t> для</w:t>
      </w:r>
      <w:r>
        <w:rPr>
          <w:i/>
          <w:w w:val="125"/>
          <w:sz w:val="18"/>
        </w:rPr>
        <w:t> построения</w:t>
      </w:r>
      <w:r>
        <w:rPr>
          <w:i/>
          <w:w w:val="125"/>
          <w:sz w:val="18"/>
        </w:rPr>
        <w:t> гистограммы</w:t>
      </w:r>
      <w:r>
        <w:rPr>
          <w:i/>
          <w:w w:val="125"/>
          <w:sz w:val="18"/>
        </w:rPr>
        <w:t> распределения</w:t>
      </w:r>
      <w:r>
        <w:rPr>
          <w:i/>
          <w:w w:val="125"/>
          <w:sz w:val="18"/>
        </w:rPr>
        <w:t> </w:t>
      </w:r>
      <w:r>
        <w:rPr>
          <w:i/>
          <w:w w:val="125"/>
          <w:sz w:val="18"/>
        </w:rPr>
        <w:t>числа</w:t>
      </w:r>
      <w:r>
        <w:rPr>
          <w:i/>
          <w:w w:val="125"/>
          <w:sz w:val="18"/>
        </w:rPr>
        <w:t> срабатываний</w:t>
      </w:r>
      <w:r>
        <w:rPr>
          <w:i/>
          <w:w w:val="125"/>
          <w:sz w:val="18"/>
        </w:rPr>
        <w:t> счетчика</w:t>
      </w:r>
      <w:r>
        <w:rPr>
          <w:i/>
          <w:w w:val="125"/>
          <w:sz w:val="18"/>
        </w:rPr>
        <w:t> за</w:t>
      </w:r>
      <w:r>
        <w:rPr>
          <w:i/>
          <w:w w:val="125"/>
          <w:sz w:val="18"/>
        </w:rPr>
        <w:t> 10</w:t>
      </w:r>
      <w:r>
        <w:rPr>
          <w:i/>
          <w:w w:val="125"/>
          <w:sz w:val="18"/>
        </w:rPr>
        <w:t> с</w:t>
      </w:r>
    </w:p>
    <w:p>
      <w:pPr>
        <w:pStyle w:val="BodyText"/>
        <w:spacing w:before="9"/>
        <w:rPr>
          <w:i/>
          <w:sz w:val="7"/>
        </w:rPr>
      </w:pPr>
    </w:p>
    <w:tbl>
      <w:tblPr>
        <w:tblW w:w="0" w:type="auto"/>
        <w:jc w:val="left"/>
        <w:tblInd w:w="7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34"/>
        <w:gridCol w:w="657"/>
        <w:gridCol w:w="659"/>
        <w:gridCol w:w="657"/>
        <w:gridCol w:w="659"/>
        <w:gridCol w:w="657"/>
        <w:gridCol w:w="659"/>
      </w:tblGrid>
      <w:tr>
        <w:trPr>
          <w:trHeight w:val="266" w:hRule="atLeast"/>
        </w:trPr>
        <w:tc>
          <w:tcPr>
            <w:tcW w:w="1934" w:type="dxa"/>
          </w:tcPr>
          <w:p>
            <w:pPr>
              <w:pStyle w:val="TableParagraph"/>
              <w:spacing w:line="232" w:lineRule="exact" w:before="13"/>
              <w:ind w:left="117"/>
              <w:jc w:val="left"/>
              <w:rPr>
                <w:rFonts w:ascii="Bookman Old Style" w:hAnsi="Bookman Old Style"/>
                <w:b w:val="0"/>
                <w:i/>
                <w:sz w:val="12"/>
              </w:rPr>
            </w:pPr>
            <w:r>
              <w:rPr>
                <w:i/>
                <w:w w:val="115"/>
                <w:position w:val="2"/>
                <w:sz w:val="18"/>
              </w:rPr>
              <w:t>Число</w:t>
            </w:r>
            <w:r>
              <w:rPr>
                <w:i/>
                <w:spacing w:val="-11"/>
                <w:w w:val="115"/>
                <w:position w:val="2"/>
                <w:sz w:val="18"/>
              </w:rPr>
              <w:t> </w:t>
            </w:r>
            <w:r>
              <w:rPr>
                <w:i/>
                <w:w w:val="115"/>
                <w:position w:val="2"/>
                <w:sz w:val="18"/>
              </w:rPr>
              <w:t>импульсов</w:t>
            </w:r>
            <w:r>
              <w:rPr>
                <w:i/>
                <w:spacing w:val="-10"/>
                <w:w w:val="115"/>
                <w:position w:val="2"/>
                <w:sz w:val="18"/>
              </w:rPr>
              <w:t> </w:t>
            </w:r>
            <w:r>
              <w:rPr>
                <w:rFonts w:ascii="Palatino Linotype" w:hAnsi="Palatino Linotype"/>
                <w:i/>
                <w:spacing w:val="-5"/>
                <w:w w:val="115"/>
                <w:position w:val="2"/>
                <w:sz w:val="18"/>
              </w:rPr>
              <w:t>n</w:t>
            </w:r>
            <w:r>
              <w:rPr>
                <w:rFonts w:ascii="Bookman Old Style" w:hAnsi="Bookman Old Style"/>
                <w:b w:val="0"/>
                <w:i/>
                <w:spacing w:val="-5"/>
                <w:w w:val="115"/>
                <w:sz w:val="12"/>
              </w:rPr>
              <w:t>i</w:t>
            </w:r>
          </w:p>
        </w:tc>
        <w:tc>
          <w:tcPr>
            <w:tcW w:w="657" w:type="dxa"/>
          </w:tcPr>
          <w:p>
            <w:pPr>
              <w:pStyle w:val="TableParagraph"/>
              <w:spacing w:before="35"/>
              <w:ind w:left="6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0</w:t>
            </w:r>
          </w:p>
        </w:tc>
        <w:tc>
          <w:tcPr>
            <w:tcW w:w="659" w:type="dxa"/>
          </w:tcPr>
          <w:p>
            <w:pPr>
              <w:pStyle w:val="TableParagraph"/>
              <w:spacing w:before="35"/>
              <w:ind w:left="10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1</w:t>
            </w:r>
          </w:p>
        </w:tc>
        <w:tc>
          <w:tcPr>
            <w:tcW w:w="657" w:type="dxa"/>
          </w:tcPr>
          <w:p>
            <w:pPr>
              <w:pStyle w:val="TableParagraph"/>
              <w:spacing w:before="35"/>
              <w:ind w:left="9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2</w:t>
            </w:r>
          </w:p>
        </w:tc>
        <w:tc>
          <w:tcPr>
            <w:tcW w:w="659" w:type="dxa"/>
          </w:tcPr>
          <w:p>
            <w:pPr>
              <w:pStyle w:val="TableParagraph"/>
              <w:spacing w:before="35"/>
              <w:ind w:left="13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3</w:t>
            </w:r>
          </w:p>
        </w:tc>
        <w:tc>
          <w:tcPr>
            <w:tcW w:w="657" w:type="dxa"/>
          </w:tcPr>
          <w:p>
            <w:pPr>
              <w:pStyle w:val="TableParagraph"/>
              <w:spacing w:before="35"/>
              <w:ind w:left="13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4</w:t>
            </w:r>
          </w:p>
        </w:tc>
        <w:tc>
          <w:tcPr>
            <w:tcW w:w="659" w:type="dxa"/>
          </w:tcPr>
          <w:p>
            <w:pPr>
              <w:pStyle w:val="TableParagraph"/>
              <w:spacing w:before="35"/>
              <w:ind w:left="17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5</w:t>
            </w:r>
          </w:p>
        </w:tc>
      </w:tr>
      <w:tr>
        <w:trPr>
          <w:trHeight w:val="266" w:hRule="atLeast"/>
        </w:trPr>
        <w:tc>
          <w:tcPr>
            <w:tcW w:w="1934" w:type="dxa"/>
          </w:tcPr>
          <w:p>
            <w:pPr>
              <w:pStyle w:val="TableParagraph"/>
              <w:spacing w:before="35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w w:val="115"/>
                <w:sz w:val="18"/>
              </w:rPr>
              <w:t>Число</w:t>
            </w:r>
            <w:r>
              <w:rPr>
                <w:i/>
                <w:spacing w:val="-1"/>
                <w:w w:val="115"/>
                <w:sz w:val="18"/>
              </w:rPr>
              <w:t> </w:t>
            </w:r>
            <w:r>
              <w:rPr>
                <w:i/>
                <w:spacing w:val="-2"/>
                <w:w w:val="115"/>
                <w:sz w:val="18"/>
              </w:rPr>
              <w:t>случаев</w:t>
            </w:r>
          </w:p>
        </w:tc>
        <w:tc>
          <w:tcPr>
            <w:tcW w:w="657" w:type="dxa"/>
          </w:tcPr>
          <w:p>
            <w:pPr>
              <w:pStyle w:val="TableParagraph"/>
              <w:spacing w:before="35"/>
              <w:ind w:left="6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0</w:t>
            </w:r>
          </w:p>
        </w:tc>
        <w:tc>
          <w:tcPr>
            <w:tcW w:w="659" w:type="dxa"/>
          </w:tcPr>
          <w:p>
            <w:pPr>
              <w:pStyle w:val="TableParagraph"/>
              <w:spacing w:before="35"/>
              <w:ind w:left="10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3</w:t>
            </w:r>
          </w:p>
        </w:tc>
        <w:tc>
          <w:tcPr>
            <w:tcW w:w="657" w:type="dxa"/>
          </w:tcPr>
          <w:p>
            <w:pPr>
              <w:pStyle w:val="TableParagraph"/>
              <w:spacing w:before="35"/>
              <w:ind w:left="9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9</w:t>
            </w:r>
          </w:p>
        </w:tc>
        <w:tc>
          <w:tcPr>
            <w:tcW w:w="659" w:type="dxa"/>
          </w:tcPr>
          <w:p>
            <w:pPr>
              <w:pStyle w:val="TableParagraph"/>
              <w:spacing w:before="35"/>
              <w:ind w:left="105" w:right="92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15</w:t>
            </w:r>
          </w:p>
        </w:tc>
        <w:tc>
          <w:tcPr>
            <w:tcW w:w="657" w:type="dxa"/>
          </w:tcPr>
          <w:p>
            <w:pPr>
              <w:pStyle w:val="TableParagraph"/>
              <w:spacing w:before="35"/>
              <w:ind w:left="13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30</w:t>
            </w:r>
          </w:p>
        </w:tc>
        <w:tc>
          <w:tcPr>
            <w:tcW w:w="659" w:type="dxa"/>
          </w:tcPr>
          <w:p>
            <w:pPr>
              <w:pStyle w:val="TableParagraph"/>
              <w:spacing w:before="35"/>
              <w:ind w:left="105" w:right="8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59</w:t>
            </w:r>
          </w:p>
        </w:tc>
      </w:tr>
      <w:tr>
        <w:trPr>
          <w:trHeight w:val="277" w:hRule="atLeast"/>
        </w:trPr>
        <w:tc>
          <w:tcPr>
            <w:tcW w:w="1934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before="13"/>
              <w:ind w:left="117"/>
              <w:jc w:val="left"/>
              <w:rPr>
                <w:rFonts w:ascii="Bookman Old Style" w:hAnsi="Bookman Old Style"/>
                <w:b w:val="0"/>
                <w:i/>
                <w:sz w:val="12"/>
              </w:rPr>
            </w:pPr>
            <w:r>
              <w:rPr>
                <w:i/>
                <w:w w:val="115"/>
                <w:position w:val="2"/>
                <w:sz w:val="18"/>
              </w:rPr>
              <w:t>Доля</w:t>
            </w:r>
            <w:r>
              <w:rPr>
                <w:i/>
                <w:spacing w:val="9"/>
                <w:w w:val="115"/>
                <w:position w:val="2"/>
                <w:sz w:val="18"/>
              </w:rPr>
              <w:t> </w:t>
            </w:r>
            <w:r>
              <w:rPr>
                <w:i/>
                <w:w w:val="115"/>
                <w:position w:val="2"/>
                <w:sz w:val="18"/>
              </w:rPr>
              <w:t>случаев</w:t>
            </w:r>
            <w:r>
              <w:rPr>
                <w:i/>
                <w:spacing w:val="12"/>
                <w:w w:val="115"/>
                <w:position w:val="2"/>
                <w:sz w:val="18"/>
              </w:rPr>
              <w:t> </w:t>
            </w:r>
            <w:r>
              <w:rPr>
                <w:rFonts w:ascii="Palatino Linotype" w:hAnsi="Palatino Linotype"/>
                <w:i/>
                <w:spacing w:val="-5"/>
                <w:w w:val="115"/>
                <w:position w:val="2"/>
                <w:sz w:val="18"/>
              </w:rPr>
              <w:t>w</w:t>
            </w:r>
            <w:r>
              <w:rPr>
                <w:rFonts w:ascii="Bookman Old Style" w:hAnsi="Bookman Old Style"/>
                <w:b w:val="0"/>
                <w:i/>
                <w:spacing w:val="-5"/>
                <w:w w:val="115"/>
                <w:sz w:val="12"/>
              </w:rPr>
              <w:t>n</w:t>
            </w:r>
          </w:p>
        </w:tc>
        <w:tc>
          <w:tcPr>
            <w:tcW w:w="657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before="35"/>
              <w:ind w:left="6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0</w:t>
            </w:r>
          </w:p>
        </w:tc>
        <w:tc>
          <w:tcPr>
            <w:tcW w:w="659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before="35"/>
              <w:ind w:left="105" w:right="9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0,007</w:t>
            </w:r>
          </w:p>
        </w:tc>
        <w:tc>
          <w:tcPr>
            <w:tcW w:w="657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before="35"/>
              <w:ind w:left="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0,023</w:t>
            </w:r>
          </w:p>
        </w:tc>
        <w:tc>
          <w:tcPr>
            <w:tcW w:w="659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before="35"/>
              <w:ind w:left="105" w:right="94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0,037</w:t>
            </w:r>
          </w:p>
        </w:tc>
        <w:tc>
          <w:tcPr>
            <w:tcW w:w="657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before="35"/>
              <w:ind w:left="10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0,075</w:t>
            </w:r>
          </w:p>
        </w:tc>
        <w:tc>
          <w:tcPr>
            <w:tcW w:w="659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before="35"/>
              <w:ind w:left="105" w:right="91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0,147</w:t>
            </w:r>
          </w:p>
        </w:tc>
      </w:tr>
      <w:tr>
        <w:trPr>
          <w:trHeight w:val="275" w:hRule="atLeast"/>
        </w:trPr>
        <w:tc>
          <w:tcPr>
            <w:tcW w:w="1934" w:type="dxa"/>
            <w:tcBorders>
              <w:top w:val="double" w:sz="4" w:space="0" w:color="000000"/>
            </w:tcBorders>
          </w:tcPr>
          <w:p>
            <w:pPr>
              <w:pStyle w:val="TableParagraph"/>
              <w:spacing w:line="232" w:lineRule="exact" w:before="23"/>
              <w:ind w:left="117"/>
              <w:jc w:val="left"/>
              <w:rPr>
                <w:rFonts w:ascii="Bookman Old Style" w:hAnsi="Bookman Old Style"/>
                <w:b w:val="0"/>
                <w:i/>
                <w:sz w:val="12"/>
              </w:rPr>
            </w:pPr>
            <w:r>
              <w:rPr>
                <w:i/>
                <w:w w:val="115"/>
                <w:position w:val="2"/>
                <w:sz w:val="18"/>
              </w:rPr>
              <w:t>Число</w:t>
            </w:r>
            <w:r>
              <w:rPr>
                <w:i/>
                <w:spacing w:val="-11"/>
                <w:w w:val="115"/>
                <w:position w:val="2"/>
                <w:sz w:val="18"/>
              </w:rPr>
              <w:t> </w:t>
            </w:r>
            <w:r>
              <w:rPr>
                <w:i/>
                <w:w w:val="115"/>
                <w:position w:val="2"/>
                <w:sz w:val="18"/>
              </w:rPr>
              <w:t>импульсов</w:t>
            </w:r>
            <w:r>
              <w:rPr>
                <w:i/>
                <w:spacing w:val="-10"/>
                <w:w w:val="115"/>
                <w:position w:val="2"/>
                <w:sz w:val="18"/>
              </w:rPr>
              <w:t> </w:t>
            </w:r>
            <w:r>
              <w:rPr>
                <w:rFonts w:ascii="Palatino Linotype" w:hAnsi="Palatino Linotype"/>
                <w:i/>
                <w:spacing w:val="-5"/>
                <w:w w:val="115"/>
                <w:position w:val="2"/>
                <w:sz w:val="18"/>
              </w:rPr>
              <w:t>n</w:t>
            </w:r>
            <w:r>
              <w:rPr>
                <w:rFonts w:ascii="Bookman Old Style" w:hAnsi="Bookman Old Style"/>
                <w:b w:val="0"/>
                <w:i/>
                <w:spacing w:val="-5"/>
                <w:w w:val="115"/>
                <w:sz w:val="12"/>
              </w:rPr>
              <w:t>i</w:t>
            </w:r>
          </w:p>
        </w:tc>
        <w:tc>
          <w:tcPr>
            <w:tcW w:w="657" w:type="dxa"/>
            <w:tcBorders>
              <w:top w:val="double" w:sz="4" w:space="0" w:color="000000"/>
            </w:tcBorders>
          </w:tcPr>
          <w:p>
            <w:pPr>
              <w:pStyle w:val="TableParagraph"/>
              <w:spacing w:before="44"/>
              <w:ind w:left="6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6</w:t>
            </w:r>
          </w:p>
        </w:tc>
        <w:tc>
          <w:tcPr>
            <w:tcW w:w="659" w:type="dxa"/>
            <w:tcBorders>
              <w:top w:val="double" w:sz="4" w:space="0" w:color="000000"/>
            </w:tcBorders>
          </w:tcPr>
          <w:p>
            <w:pPr>
              <w:pStyle w:val="TableParagraph"/>
              <w:spacing w:before="44"/>
              <w:ind w:left="10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7</w:t>
            </w:r>
          </w:p>
        </w:tc>
        <w:tc>
          <w:tcPr>
            <w:tcW w:w="657" w:type="dxa"/>
            <w:tcBorders>
              <w:top w:val="double" w:sz="4" w:space="0" w:color="000000"/>
            </w:tcBorders>
          </w:tcPr>
          <w:p>
            <w:pPr>
              <w:pStyle w:val="TableParagraph"/>
              <w:spacing w:before="44"/>
              <w:ind w:left="9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8</w:t>
            </w:r>
          </w:p>
        </w:tc>
        <w:tc>
          <w:tcPr>
            <w:tcW w:w="659" w:type="dxa"/>
            <w:tcBorders>
              <w:top w:val="double" w:sz="4" w:space="0" w:color="000000"/>
            </w:tcBorders>
          </w:tcPr>
          <w:p>
            <w:pPr>
              <w:pStyle w:val="TableParagraph"/>
              <w:spacing w:before="44"/>
              <w:ind w:left="13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9</w:t>
            </w:r>
          </w:p>
        </w:tc>
        <w:tc>
          <w:tcPr>
            <w:tcW w:w="657" w:type="dxa"/>
            <w:tcBorders>
              <w:top w:val="double" w:sz="4" w:space="0" w:color="000000"/>
            </w:tcBorders>
          </w:tcPr>
          <w:p>
            <w:pPr>
              <w:pStyle w:val="TableParagraph"/>
              <w:spacing w:before="44"/>
              <w:ind w:left="13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</w:t>
            </w:r>
          </w:p>
        </w:tc>
        <w:tc>
          <w:tcPr>
            <w:tcW w:w="659" w:type="dxa"/>
            <w:tcBorders>
              <w:top w:val="double" w:sz="4" w:space="0" w:color="000000"/>
            </w:tcBorders>
          </w:tcPr>
          <w:p>
            <w:pPr>
              <w:pStyle w:val="TableParagraph"/>
              <w:spacing w:before="44"/>
              <w:ind w:left="105" w:right="8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11</w:t>
            </w:r>
          </w:p>
        </w:tc>
      </w:tr>
      <w:tr>
        <w:trPr>
          <w:trHeight w:val="268" w:hRule="atLeast"/>
        </w:trPr>
        <w:tc>
          <w:tcPr>
            <w:tcW w:w="1934" w:type="dxa"/>
          </w:tcPr>
          <w:p>
            <w:pPr>
              <w:pStyle w:val="TableParagraph"/>
              <w:spacing w:before="35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w w:val="115"/>
                <w:sz w:val="18"/>
              </w:rPr>
              <w:t>Число</w:t>
            </w:r>
            <w:r>
              <w:rPr>
                <w:i/>
                <w:spacing w:val="-1"/>
                <w:w w:val="115"/>
                <w:sz w:val="18"/>
              </w:rPr>
              <w:t> </w:t>
            </w:r>
            <w:r>
              <w:rPr>
                <w:i/>
                <w:spacing w:val="-2"/>
                <w:w w:val="115"/>
                <w:sz w:val="18"/>
              </w:rPr>
              <w:t>случаев</w:t>
            </w:r>
          </w:p>
        </w:tc>
        <w:tc>
          <w:tcPr>
            <w:tcW w:w="657" w:type="dxa"/>
          </w:tcPr>
          <w:p>
            <w:pPr>
              <w:pStyle w:val="TableParagraph"/>
              <w:spacing w:before="35"/>
              <w:ind w:left="6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49</w:t>
            </w:r>
          </w:p>
        </w:tc>
        <w:tc>
          <w:tcPr>
            <w:tcW w:w="659" w:type="dxa"/>
          </w:tcPr>
          <w:p>
            <w:pPr>
              <w:pStyle w:val="TableParagraph"/>
              <w:spacing w:before="35"/>
              <w:ind w:left="105" w:right="9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53</w:t>
            </w:r>
          </w:p>
        </w:tc>
        <w:tc>
          <w:tcPr>
            <w:tcW w:w="657" w:type="dxa"/>
          </w:tcPr>
          <w:p>
            <w:pPr>
              <w:pStyle w:val="TableParagraph"/>
              <w:spacing w:before="35"/>
              <w:ind w:left="9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62</w:t>
            </w:r>
          </w:p>
        </w:tc>
        <w:tc>
          <w:tcPr>
            <w:tcW w:w="659" w:type="dxa"/>
          </w:tcPr>
          <w:p>
            <w:pPr>
              <w:pStyle w:val="TableParagraph"/>
              <w:spacing w:before="35"/>
              <w:ind w:left="105" w:right="92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45</w:t>
            </w:r>
          </w:p>
        </w:tc>
        <w:tc>
          <w:tcPr>
            <w:tcW w:w="657" w:type="dxa"/>
          </w:tcPr>
          <w:p>
            <w:pPr>
              <w:pStyle w:val="TableParagraph"/>
              <w:spacing w:before="35"/>
              <w:ind w:left="13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28</w:t>
            </w:r>
          </w:p>
        </w:tc>
        <w:tc>
          <w:tcPr>
            <w:tcW w:w="659" w:type="dxa"/>
          </w:tcPr>
          <w:p>
            <w:pPr>
              <w:pStyle w:val="TableParagraph"/>
              <w:spacing w:before="35"/>
              <w:ind w:left="105" w:right="8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20</w:t>
            </w:r>
          </w:p>
        </w:tc>
      </w:tr>
      <w:tr>
        <w:trPr>
          <w:trHeight w:val="275" w:hRule="atLeast"/>
        </w:trPr>
        <w:tc>
          <w:tcPr>
            <w:tcW w:w="1934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before="11"/>
              <w:ind w:left="117"/>
              <w:jc w:val="left"/>
              <w:rPr>
                <w:rFonts w:ascii="Bookman Old Style" w:hAnsi="Bookman Old Style"/>
                <w:b w:val="0"/>
                <w:i/>
                <w:sz w:val="12"/>
              </w:rPr>
            </w:pPr>
            <w:r>
              <w:rPr>
                <w:i/>
                <w:w w:val="115"/>
                <w:position w:val="2"/>
                <w:sz w:val="18"/>
              </w:rPr>
              <w:t>Доля</w:t>
            </w:r>
            <w:r>
              <w:rPr>
                <w:i/>
                <w:spacing w:val="9"/>
                <w:w w:val="115"/>
                <w:position w:val="2"/>
                <w:sz w:val="18"/>
              </w:rPr>
              <w:t> </w:t>
            </w:r>
            <w:r>
              <w:rPr>
                <w:i/>
                <w:w w:val="115"/>
                <w:position w:val="2"/>
                <w:sz w:val="18"/>
              </w:rPr>
              <w:t>случаев</w:t>
            </w:r>
            <w:r>
              <w:rPr>
                <w:i/>
                <w:spacing w:val="12"/>
                <w:w w:val="115"/>
                <w:position w:val="2"/>
                <w:sz w:val="18"/>
              </w:rPr>
              <w:t> </w:t>
            </w:r>
            <w:r>
              <w:rPr>
                <w:rFonts w:ascii="Palatino Linotype" w:hAnsi="Palatino Linotype"/>
                <w:i/>
                <w:spacing w:val="-5"/>
                <w:w w:val="115"/>
                <w:position w:val="2"/>
                <w:sz w:val="18"/>
              </w:rPr>
              <w:t>w</w:t>
            </w:r>
            <w:r>
              <w:rPr>
                <w:rFonts w:ascii="Bookman Old Style" w:hAnsi="Bookman Old Style"/>
                <w:b w:val="0"/>
                <w:i/>
                <w:spacing w:val="-5"/>
                <w:w w:val="115"/>
                <w:sz w:val="12"/>
              </w:rPr>
              <w:t>n</w:t>
            </w:r>
          </w:p>
        </w:tc>
        <w:tc>
          <w:tcPr>
            <w:tcW w:w="657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before="33"/>
              <w:ind w:left="4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0,123</w:t>
            </w:r>
          </w:p>
        </w:tc>
        <w:tc>
          <w:tcPr>
            <w:tcW w:w="659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before="33"/>
              <w:ind w:left="105" w:right="9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0,132</w:t>
            </w:r>
          </w:p>
        </w:tc>
        <w:tc>
          <w:tcPr>
            <w:tcW w:w="657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before="33"/>
              <w:ind w:left="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0,155</w:t>
            </w:r>
          </w:p>
        </w:tc>
        <w:tc>
          <w:tcPr>
            <w:tcW w:w="659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before="33"/>
              <w:ind w:left="105" w:right="94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0,113</w:t>
            </w:r>
          </w:p>
        </w:tc>
        <w:tc>
          <w:tcPr>
            <w:tcW w:w="657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before="33"/>
              <w:ind w:left="10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0,070</w:t>
            </w:r>
          </w:p>
        </w:tc>
        <w:tc>
          <w:tcPr>
            <w:tcW w:w="659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before="33"/>
              <w:ind w:left="105" w:right="91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0,050</w:t>
            </w:r>
          </w:p>
        </w:tc>
      </w:tr>
      <w:tr>
        <w:trPr>
          <w:trHeight w:val="275" w:hRule="atLeast"/>
        </w:trPr>
        <w:tc>
          <w:tcPr>
            <w:tcW w:w="1934" w:type="dxa"/>
            <w:tcBorders>
              <w:top w:val="double" w:sz="4" w:space="0" w:color="000000"/>
            </w:tcBorders>
          </w:tcPr>
          <w:p>
            <w:pPr>
              <w:pStyle w:val="TableParagraph"/>
              <w:spacing w:line="232" w:lineRule="exact" w:before="23"/>
              <w:ind w:left="117"/>
              <w:jc w:val="left"/>
              <w:rPr>
                <w:rFonts w:ascii="Bookman Old Style" w:hAnsi="Bookman Old Style"/>
                <w:b w:val="0"/>
                <w:i/>
                <w:sz w:val="12"/>
              </w:rPr>
            </w:pPr>
            <w:r>
              <w:rPr>
                <w:i/>
                <w:w w:val="115"/>
                <w:position w:val="2"/>
                <w:sz w:val="18"/>
              </w:rPr>
              <w:t>Число</w:t>
            </w:r>
            <w:r>
              <w:rPr>
                <w:i/>
                <w:spacing w:val="-11"/>
                <w:w w:val="115"/>
                <w:position w:val="2"/>
                <w:sz w:val="18"/>
              </w:rPr>
              <w:t> </w:t>
            </w:r>
            <w:r>
              <w:rPr>
                <w:i/>
                <w:w w:val="115"/>
                <w:position w:val="2"/>
                <w:sz w:val="18"/>
              </w:rPr>
              <w:t>импульсов</w:t>
            </w:r>
            <w:r>
              <w:rPr>
                <w:i/>
                <w:spacing w:val="-10"/>
                <w:w w:val="115"/>
                <w:position w:val="2"/>
                <w:sz w:val="18"/>
              </w:rPr>
              <w:t> </w:t>
            </w:r>
            <w:r>
              <w:rPr>
                <w:rFonts w:ascii="Palatino Linotype" w:hAnsi="Palatino Linotype"/>
                <w:i/>
                <w:spacing w:val="-5"/>
                <w:w w:val="115"/>
                <w:position w:val="2"/>
                <w:sz w:val="18"/>
              </w:rPr>
              <w:t>n</w:t>
            </w:r>
            <w:r>
              <w:rPr>
                <w:rFonts w:ascii="Bookman Old Style" w:hAnsi="Bookman Old Style"/>
                <w:b w:val="0"/>
                <w:i/>
                <w:spacing w:val="-5"/>
                <w:w w:val="115"/>
                <w:sz w:val="12"/>
              </w:rPr>
              <w:t>i</w:t>
            </w:r>
          </w:p>
        </w:tc>
        <w:tc>
          <w:tcPr>
            <w:tcW w:w="657" w:type="dxa"/>
            <w:tcBorders>
              <w:top w:val="double" w:sz="4" w:space="0" w:color="000000"/>
            </w:tcBorders>
          </w:tcPr>
          <w:p>
            <w:pPr>
              <w:pStyle w:val="TableParagraph"/>
              <w:spacing w:before="44"/>
              <w:ind w:left="6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12</w:t>
            </w:r>
          </w:p>
        </w:tc>
        <w:tc>
          <w:tcPr>
            <w:tcW w:w="659" w:type="dxa"/>
            <w:tcBorders>
              <w:top w:val="double" w:sz="4" w:space="0" w:color="000000"/>
            </w:tcBorders>
          </w:tcPr>
          <w:p>
            <w:pPr>
              <w:pStyle w:val="TableParagraph"/>
              <w:spacing w:before="44"/>
              <w:ind w:left="105" w:right="9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13</w:t>
            </w:r>
          </w:p>
        </w:tc>
        <w:tc>
          <w:tcPr>
            <w:tcW w:w="657" w:type="dxa"/>
            <w:tcBorders>
              <w:top w:val="double" w:sz="4" w:space="0" w:color="000000"/>
            </w:tcBorders>
          </w:tcPr>
          <w:p>
            <w:pPr>
              <w:pStyle w:val="TableParagraph"/>
              <w:spacing w:before="44"/>
              <w:ind w:left="9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14</w:t>
            </w:r>
          </w:p>
        </w:tc>
        <w:tc>
          <w:tcPr>
            <w:tcW w:w="659" w:type="dxa"/>
            <w:tcBorders>
              <w:top w:val="double" w:sz="4" w:space="0" w:color="000000"/>
            </w:tcBorders>
          </w:tcPr>
          <w:p>
            <w:pPr>
              <w:pStyle w:val="TableParagraph"/>
              <w:spacing w:before="44"/>
              <w:ind w:left="105" w:right="92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15</w:t>
            </w:r>
          </w:p>
        </w:tc>
        <w:tc>
          <w:tcPr>
            <w:tcW w:w="657" w:type="dxa"/>
            <w:tcBorders>
              <w:top w:val="double" w:sz="4" w:space="0" w:color="000000"/>
            </w:tcBorders>
          </w:tcPr>
          <w:p>
            <w:pPr>
              <w:pStyle w:val="TableParagraph"/>
              <w:spacing w:before="44"/>
              <w:ind w:left="13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16</w:t>
            </w:r>
          </w:p>
        </w:tc>
        <w:tc>
          <w:tcPr>
            <w:tcW w:w="659" w:type="dxa"/>
            <w:tcBorders>
              <w:top w:val="double" w:sz="4" w:space="0" w:color="000000"/>
            </w:tcBorders>
          </w:tcPr>
          <w:p>
            <w:pPr>
              <w:pStyle w:val="TableParagraph"/>
              <w:spacing w:before="44"/>
              <w:ind w:left="105" w:right="8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17</w:t>
            </w:r>
          </w:p>
        </w:tc>
      </w:tr>
      <w:tr>
        <w:trPr>
          <w:trHeight w:val="268" w:hRule="atLeast"/>
        </w:trPr>
        <w:tc>
          <w:tcPr>
            <w:tcW w:w="1934" w:type="dxa"/>
          </w:tcPr>
          <w:p>
            <w:pPr>
              <w:pStyle w:val="TableParagraph"/>
              <w:spacing w:before="35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w w:val="115"/>
                <w:sz w:val="18"/>
              </w:rPr>
              <w:t>Число</w:t>
            </w:r>
            <w:r>
              <w:rPr>
                <w:i/>
                <w:spacing w:val="-1"/>
                <w:w w:val="115"/>
                <w:sz w:val="18"/>
              </w:rPr>
              <w:t> </w:t>
            </w:r>
            <w:r>
              <w:rPr>
                <w:i/>
                <w:spacing w:val="-2"/>
                <w:w w:val="115"/>
                <w:sz w:val="18"/>
              </w:rPr>
              <w:t>случаев</w:t>
            </w:r>
          </w:p>
        </w:tc>
        <w:tc>
          <w:tcPr>
            <w:tcW w:w="657" w:type="dxa"/>
          </w:tcPr>
          <w:p>
            <w:pPr>
              <w:pStyle w:val="TableParagraph"/>
              <w:spacing w:before="35"/>
              <w:ind w:left="6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14</w:t>
            </w:r>
          </w:p>
        </w:tc>
        <w:tc>
          <w:tcPr>
            <w:tcW w:w="659" w:type="dxa"/>
          </w:tcPr>
          <w:p>
            <w:pPr>
              <w:pStyle w:val="TableParagraph"/>
              <w:spacing w:before="35"/>
              <w:ind w:left="10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7</w:t>
            </w:r>
          </w:p>
        </w:tc>
        <w:tc>
          <w:tcPr>
            <w:tcW w:w="657" w:type="dxa"/>
          </w:tcPr>
          <w:p>
            <w:pPr>
              <w:pStyle w:val="TableParagraph"/>
              <w:spacing w:before="35"/>
              <w:ind w:left="9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2</w:t>
            </w:r>
          </w:p>
        </w:tc>
        <w:tc>
          <w:tcPr>
            <w:tcW w:w="659" w:type="dxa"/>
          </w:tcPr>
          <w:p>
            <w:pPr>
              <w:pStyle w:val="TableParagraph"/>
              <w:spacing w:before="35"/>
              <w:ind w:left="13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3</w:t>
            </w:r>
          </w:p>
        </w:tc>
        <w:tc>
          <w:tcPr>
            <w:tcW w:w="657" w:type="dxa"/>
          </w:tcPr>
          <w:p>
            <w:pPr>
              <w:pStyle w:val="TableParagraph"/>
              <w:spacing w:before="35"/>
              <w:ind w:left="13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0</w:t>
            </w:r>
          </w:p>
        </w:tc>
        <w:tc>
          <w:tcPr>
            <w:tcW w:w="659" w:type="dxa"/>
          </w:tcPr>
          <w:p>
            <w:pPr>
              <w:pStyle w:val="TableParagraph"/>
              <w:spacing w:before="35"/>
              <w:ind w:left="17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1</w:t>
            </w:r>
          </w:p>
        </w:tc>
      </w:tr>
      <w:tr>
        <w:trPr>
          <w:trHeight w:val="266" w:hRule="atLeast"/>
        </w:trPr>
        <w:tc>
          <w:tcPr>
            <w:tcW w:w="1934" w:type="dxa"/>
          </w:tcPr>
          <w:p>
            <w:pPr>
              <w:pStyle w:val="TableParagraph"/>
              <w:spacing w:line="235" w:lineRule="exact" w:before="11"/>
              <w:ind w:left="117"/>
              <w:jc w:val="left"/>
              <w:rPr>
                <w:rFonts w:ascii="Bookman Old Style" w:hAnsi="Bookman Old Style"/>
                <w:b w:val="0"/>
                <w:i/>
                <w:sz w:val="12"/>
              </w:rPr>
            </w:pPr>
            <w:r>
              <w:rPr>
                <w:i/>
                <w:w w:val="115"/>
                <w:position w:val="2"/>
                <w:sz w:val="18"/>
              </w:rPr>
              <w:t>Доля</w:t>
            </w:r>
            <w:r>
              <w:rPr>
                <w:i/>
                <w:spacing w:val="9"/>
                <w:w w:val="115"/>
                <w:position w:val="2"/>
                <w:sz w:val="18"/>
              </w:rPr>
              <w:t> </w:t>
            </w:r>
            <w:r>
              <w:rPr>
                <w:i/>
                <w:w w:val="115"/>
                <w:position w:val="2"/>
                <w:sz w:val="18"/>
              </w:rPr>
              <w:t>случаев</w:t>
            </w:r>
            <w:r>
              <w:rPr>
                <w:i/>
                <w:spacing w:val="12"/>
                <w:w w:val="115"/>
                <w:position w:val="2"/>
                <w:sz w:val="18"/>
              </w:rPr>
              <w:t> </w:t>
            </w:r>
            <w:r>
              <w:rPr>
                <w:rFonts w:ascii="Palatino Linotype" w:hAnsi="Palatino Linotype"/>
                <w:i/>
                <w:spacing w:val="-5"/>
                <w:w w:val="115"/>
                <w:position w:val="2"/>
                <w:sz w:val="18"/>
              </w:rPr>
              <w:t>w</w:t>
            </w:r>
            <w:r>
              <w:rPr>
                <w:rFonts w:ascii="Bookman Old Style" w:hAnsi="Bookman Old Style"/>
                <w:b w:val="0"/>
                <w:i/>
                <w:spacing w:val="-5"/>
                <w:w w:val="115"/>
                <w:sz w:val="12"/>
              </w:rPr>
              <w:t>n</w:t>
            </w:r>
          </w:p>
        </w:tc>
        <w:tc>
          <w:tcPr>
            <w:tcW w:w="657" w:type="dxa"/>
          </w:tcPr>
          <w:p>
            <w:pPr>
              <w:pStyle w:val="TableParagraph"/>
              <w:spacing w:before="33"/>
              <w:ind w:left="4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0,035</w:t>
            </w:r>
          </w:p>
        </w:tc>
        <w:tc>
          <w:tcPr>
            <w:tcW w:w="659" w:type="dxa"/>
          </w:tcPr>
          <w:p>
            <w:pPr>
              <w:pStyle w:val="TableParagraph"/>
              <w:spacing w:before="33"/>
              <w:ind w:left="105" w:right="9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0,017</w:t>
            </w:r>
          </w:p>
        </w:tc>
        <w:tc>
          <w:tcPr>
            <w:tcW w:w="657" w:type="dxa"/>
          </w:tcPr>
          <w:p>
            <w:pPr>
              <w:pStyle w:val="TableParagraph"/>
              <w:spacing w:before="33"/>
              <w:ind w:left="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0,005</w:t>
            </w:r>
          </w:p>
        </w:tc>
        <w:tc>
          <w:tcPr>
            <w:tcW w:w="659" w:type="dxa"/>
          </w:tcPr>
          <w:p>
            <w:pPr>
              <w:pStyle w:val="TableParagraph"/>
              <w:spacing w:before="33"/>
              <w:ind w:left="105" w:right="94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0,007</w:t>
            </w:r>
          </w:p>
        </w:tc>
        <w:tc>
          <w:tcPr>
            <w:tcW w:w="657" w:type="dxa"/>
          </w:tcPr>
          <w:p>
            <w:pPr>
              <w:pStyle w:val="TableParagraph"/>
              <w:spacing w:before="33"/>
              <w:ind w:left="13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0</w:t>
            </w:r>
          </w:p>
        </w:tc>
        <w:tc>
          <w:tcPr>
            <w:tcW w:w="659" w:type="dxa"/>
          </w:tcPr>
          <w:p>
            <w:pPr>
              <w:pStyle w:val="TableParagraph"/>
              <w:spacing w:before="33"/>
              <w:ind w:left="105" w:right="91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0,003</w:t>
            </w:r>
          </w:p>
        </w:tc>
      </w:tr>
    </w:tbl>
    <w:p>
      <w:pPr>
        <w:pStyle w:val="BodyText"/>
        <w:rPr>
          <w:i/>
          <w:sz w:val="18"/>
        </w:rPr>
      </w:pPr>
    </w:p>
    <w:p>
      <w:pPr>
        <w:tabs>
          <w:tab w:pos="6081" w:val="left" w:leader="none"/>
        </w:tabs>
        <w:spacing w:before="141"/>
        <w:ind w:left="4874" w:right="0" w:firstLine="0"/>
        <w:jc w:val="left"/>
        <w:rPr>
          <w:i/>
          <w:sz w:val="18"/>
        </w:rPr>
      </w:pPr>
      <w:r>
        <w:rPr>
          <w:i/>
          <w:w w:val="115"/>
          <w:sz w:val="18"/>
        </w:rPr>
        <w:t>Т</w:t>
      </w:r>
      <w:r>
        <w:rPr>
          <w:i/>
          <w:spacing w:val="8"/>
          <w:w w:val="115"/>
          <w:sz w:val="18"/>
        </w:rPr>
        <w:t> </w:t>
      </w:r>
      <w:r>
        <w:rPr>
          <w:i/>
          <w:w w:val="115"/>
          <w:sz w:val="18"/>
        </w:rPr>
        <w:t>а</w:t>
      </w:r>
      <w:r>
        <w:rPr>
          <w:i/>
          <w:spacing w:val="11"/>
          <w:w w:val="115"/>
          <w:sz w:val="18"/>
        </w:rPr>
        <w:t> </w:t>
      </w:r>
      <w:r>
        <w:rPr>
          <w:i/>
          <w:w w:val="115"/>
          <w:sz w:val="18"/>
        </w:rPr>
        <w:t>б</w:t>
      </w:r>
      <w:r>
        <w:rPr>
          <w:i/>
          <w:spacing w:val="11"/>
          <w:w w:val="115"/>
          <w:sz w:val="18"/>
        </w:rPr>
        <w:t> </w:t>
      </w:r>
      <w:r>
        <w:rPr>
          <w:i/>
          <w:w w:val="115"/>
          <w:sz w:val="18"/>
        </w:rPr>
        <w:t>л</w:t>
      </w:r>
      <w:r>
        <w:rPr>
          <w:i/>
          <w:spacing w:val="9"/>
          <w:w w:val="115"/>
          <w:sz w:val="18"/>
        </w:rPr>
        <w:t> </w:t>
      </w:r>
      <w:r>
        <w:rPr>
          <w:i/>
          <w:w w:val="115"/>
          <w:sz w:val="18"/>
        </w:rPr>
        <w:t>и</w:t>
      </w:r>
      <w:r>
        <w:rPr>
          <w:i/>
          <w:spacing w:val="11"/>
          <w:w w:val="115"/>
          <w:sz w:val="18"/>
        </w:rPr>
        <w:t> </w:t>
      </w:r>
      <w:r>
        <w:rPr>
          <w:i/>
          <w:w w:val="115"/>
          <w:sz w:val="18"/>
        </w:rPr>
        <w:t>ц</w:t>
      </w:r>
      <w:r>
        <w:rPr>
          <w:i/>
          <w:spacing w:val="9"/>
          <w:w w:val="115"/>
          <w:sz w:val="18"/>
        </w:rPr>
        <w:t> </w:t>
      </w:r>
      <w:r>
        <w:rPr>
          <w:i/>
          <w:spacing w:val="-10"/>
          <w:w w:val="115"/>
          <w:sz w:val="18"/>
        </w:rPr>
        <w:t>а</w:t>
      </w:r>
      <w:r>
        <w:rPr>
          <w:sz w:val="2"/>
        </w:rPr>
        <w:tab/>
      </w:r>
      <w:r>
        <w:rPr>
          <w:i/>
          <w:spacing w:val="-10"/>
          <w:w w:val="115"/>
          <w:sz w:val="18"/>
        </w:rPr>
        <w:t>3</w:t>
      </w:r>
    </w:p>
    <w:p>
      <w:pPr>
        <w:spacing w:before="11"/>
        <w:ind w:left="808" w:right="832" w:firstLine="0"/>
        <w:jc w:val="center"/>
        <w:rPr>
          <w:i/>
          <w:sz w:val="18"/>
        </w:rPr>
      </w:pPr>
      <w:r>
        <w:rPr>
          <w:i/>
          <w:w w:val="120"/>
          <w:sz w:val="18"/>
        </w:rPr>
        <w:t>Число</w:t>
      </w:r>
      <w:r>
        <w:rPr>
          <w:i/>
          <w:spacing w:val="19"/>
          <w:w w:val="120"/>
          <w:sz w:val="18"/>
        </w:rPr>
        <w:t> </w:t>
      </w:r>
      <w:r>
        <w:rPr>
          <w:i/>
          <w:w w:val="120"/>
          <w:sz w:val="18"/>
        </w:rPr>
        <w:t>срабатываний</w:t>
      </w:r>
      <w:r>
        <w:rPr>
          <w:i/>
          <w:spacing w:val="21"/>
          <w:w w:val="120"/>
          <w:sz w:val="18"/>
        </w:rPr>
        <w:t> </w:t>
      </w:r>
      <w:r>
        <w:rPr>
          <w:i/>
          <w:w w:val="120"/>
          <w:sz w:val="18"/>
        </w:rPr>
        <w:t>счетчика</w:t>
      </w:r>
      <w:r>
        <w:rPr>
          <w:i/>
          <w:spacing w:val="16"/>
          <w:w w:val="120"/>
          <w:sz w:val="18"/>
        </w:rPr>
        <w:t> </w:t>
      </w:r>
      <w:r>
        <w:rPr>
          <w:i/>
          <w:w w:val="120"/>
          <w:sz w:val="18"/>
        </w:rPr>
        <w:t>за</w:t>
      </w:r>
      <w:r>
        <w:rPr>
          <w:i/>
          <w:spacing w:val="17"/>
          <w:w w:val="120"/>
          <w:sz w:val="18"/>
        </w:rPr>
        <w:t> </w:t>
      </w:r>
      <w:r>
        <w:rPr>
          <w:i/>
          <w:w w:val="120"/>
          <w:sz w:val="18"/>
        </w:rPr>
        <w:t>40</w:t>
      </w:r>
      <w:r>
        <w:rPr>
          <w:i/>
          <w:spacing w:val="19"/>
          <w:w w:val="120"/>
          <w:sz w:val="18"/>
        </w:rPr>
        <w:t> </w:t>
      </w:r>
      <w:r>
        <w:rPr>
          <w:i/>
          <w:spacing w:val="-10"/>
          <w:w w:val="120"/>
          <w:sz w:val="18"/>
        </w:rPr>
        <w:t>с</w:t>
      </w:r>
    </w:p>
    <w:p>
      <w:pPr>
        <w:pStyle w:val="BodyText"/>
        <w:spacing w:before="11"/>
        <w:rPr>
          <w:i/>
          <w:sz w:val="8"/>
        </w:rPr>
      </w:pPr>
    </w:p>
    <w:tbl>
      <w:tblPr>
        <w:tblW w:w="0" w:type="auto"/>
        <w:jc w:val="left"/>
        <w:tblInd w:w="11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7"/>
        <w:gridCol w:w="410"/>
        <w:gridCol w:w="408"/>
        <w:gridCol w:w="408"/>
        <w:gridCol w:w="408"/>
        <w:gridCol w:w="408"/>
        <w:gridCol w:w="408"/>
        <w:gridCol w:w="410"/>
        <w:gridCol w:w="408"/>
        <w:gridCol w:w="408"/>
        <w:gridCol w:w="408"/>
      </w:tblGrid>
      <w:tr>
        <w:trPr>
          <w:trHeight w:val="242" w:hRule="atLeast"/>
        </w:trPr>
        <w:tc>
          <w:tcPr>
            <w:tcW w:w="907" w:type="dxa"/>
          </w:tcPr>
          <w:p>
            <w:pPr>
              <w:pStyle w:val="TableParagraph"/>
              <w:spacing w:line="203" w:lineRule="exact" w:before="18"/>
              <w:ind w:left="7"/>
              <w:rPr>
                <w:i/>
                <w:sz w:val="18"/>
              </w:rPr>
            </w:pPr>
            <w:r>
              <w:rPr>
                <w:i/>
                <w:spacing w:val="-25"/>
                <w:sz w:val="18"/>
              </w:rPr>
              <w:t>№</w:t>
            </w:r>
            <w:r>
              <w:rPr>
                <w:i/>
                <w:spacing w:val="13"/>
                <w:sz w:val="18"/>
              </w:rPr>
              <w:t> </w:t>
            </w:r>
            <w:r>
              <w:rPr>
                <w:i/>
                <w:spacing w:val="-2"/>
                <w:sz w:val="18"/>
              </w:rPr>
              <w:t>опыта</w:t>
            </w:r>
          </w:p>
        </w:tc>
        <w:tc>
          <w:tcPr>
            <w:tcW w:w="410" w:type="dxa"/>
          </w:tcPr>
          <w:p>
            <w:pPr>
              <w:pStyle w:val="TableParagraph"/>
              <w:spacing w:line="203" w:lineRule="exact" w:before="18"/>
              <w:ind w:left="163"/>
              <w:jc w:val="left"/>
              <w:rPr>
                <w:i/>
                <w:sz w:val="18"/>
              </w:rPr>
            </w:pPr>
            <w:r>
              <w:rPr>
                <w:i/>
                <w:w w:val="93"/>
                <w:sz w:val="18"/>
              </w:rPr>
              <w:t>1</w:t>
            </w:r>
          </w:p>
        </w:tc>
        <w:tc>
          <w:tcPr>
            <w:tcW w:w="408" w:type="dxa"/>
          </w:tcPr>
          <w:p>
            <w:pPr>
              <w:pStyle w:val="TableParagraph"/>
              <w:spacing w:line="203" w:lineRule="exact" w:before="18"/>
              <w:ind w:right="150"/>
              <w:jc w:val="right"/>
              <w:rPr>
                <w:i/>
                <w:sz w:val="18"/>
              </w:rPr>
            </w:pPr>
            <w:r>
              <w:rPr>
                <w:i/>
                <w:w w:val="93"/>
                <w:sz w:val="18"/>
              </w:rPr>
              <w:t>2</w:t>
            </w:r>
          </w:p>
        </w:tc>
        <w:tc>
          <w:tcPr>
            <w:tcW w:w="408" w:type="dxa"/>
          </w:tcPr>
          <w:p>
            <w:pPr>
              <w:pStyle w:val="TableParagraph"/>
              <w:spacing w:line="203" w:lineRule="exact" w:before="18"/>
              <w:ind w:left="161"/>
              <w:jc w:val="left"/>
              <w:rPr>
                <w:i/>
                <w:sz w:val="18"/>
              </w:rPr>
            </w:pPr>
            <w:r>
              <w:rPr>
                <w:i/>
                <w:w w:val="93"/>
                <w:sz w:val="18"/>
              </w:rPr>
              <w:t>3</w:t>
            </w:r>
          </w:p>
        </w:tc>
        <w:tc>
          <w:tcPr>
            <w:tcW w:w="408" w:type="dxa"/>
          </w:tcPr>
          <w:p>
            <w:pPr>
              <w:pStyle w:val="TableParagraph"/>
              <w:spacing w:line="203" w:lineRule="exact" w:before="18"/>
              <w:ind w:left="161"/>
              <w:jc w:val="left"/>
              <w:rPr>
                <w:i/>
                <w:sz w:val="18"/>
              </w:rPr>
            </w:pPr>
            <w:r>
              <w:rPr>
                <w:i/>
                <w:w w:val="93"/>
                <w:sz w:val="18"/>
              </w:rPr>
              <w:t>4</w:t>
            </w:r>
          </w:p>
        </w:tc>
        <w:tc>
          <w:tcPr>
            <w:tcW w:w="408" w:type="dxa"/>
          </w:tcPr>
          <w:p>
            <w:pPr>
              <w:pStyle w:val="TableParagraph"/>
              <w:spacing w:line="203" w:lineRule="exact" w:before="18"/>
              <w:ind w:left="161"/>
              <w:jc w:val="left"/>
              <w:rPr>
                <w:i/>
                <w:sz w:val="18"/>
              </w:rPr>
            </w:pPr>
            <w:r>
              <w:rPr>
                <w:i/>
                <w:w w:val="186"/>
                <w:sz w:val="18"/>
              </w:rPr>
              <w:t> </w:t>
            </w:r>
          </w:p>
        </w:tc>
        <w:tc>
          <w:tcPr>
            <w:tcW w:w="408" w:type="dxa"/>
          </w:tcPr>
          <w:p>
            <w:pPr>
              <w:pStyle w:val="TableParagraph"/>
              <w:spacing w:line="203" w:lineRule="exact" w:before="18"/>
              <w:ind w:left="8"/>
              <w:rPr>
                <w:i/>
                <w:sz w:val="18"/>
              </w:rPr>
            </w:pPr>
            <w:r>
              <w:rPr>
                <w:i/>
                <w:w w:val="93"/>
                <w:sz w:val="18"/>
              </w:rPr>
              <w:t>6</w:t>
            </w:r>
          </w:p>
        </w:tc>
        <w:tc>
          <w:tcPr>
            <w:tcW w:w="410" w:type="dxa"/>
          </w:tcPr>
          <w:p>
            <w:pPr>
              <w:pStyle w:val="TableParagraph"/>
              <w:spacing w:line="203" w:lineRule="exact" w:before="18"/>
              <w:ind w:left="11"/>
              <w:rPr>
                <w:i/>
                <w:sz w:val="18"/>
              </w:rPr>
            </w:pPr>
            <w:r>
              <w:rPr>
                <w:i/>
                <w:w w:val="93"/>
                <w:sz w:val="18"/>
              </w:rPr>
              <w:t>7</w:t>
            </w:r>
          </w:p>
        </w:tc>
        <w:tc>
          <w:tcPr>
            <w:tcW w:w="408" w:type="dxa"/>
          </w:tcPr>
          <w:p>
            <w:pPr>
              <w:pStyle w:val="TableParagraph"/>
              <w:spacing w:line="203" w:lineRule="exact" w:before="18"/>
              <w:ind w:left="9"/>
              <w:rPr>
                <w:i/>
                <w:sz w:val="18"/>
              </w:rPr>
            </w:pPr>
            <w:r>
              <w:rPr>
                <w:i/>
                <w:w w:val="93"/>
                <w:sz w:val="18"/>
              </w:rPr>
              <w:t>8</w:t>
            </w:r>
          </w:p>
        </w:tc>
        <w:tc>
          <w:tcPr>
            <w:tcW w:w="408" w:type="dxa"/>
          </w:tcPr>
          <w:p>
            <w:pPr>
              <w:pStyle w:val="TableParagraph"/>
              <w:spacing w:line="203" w:lineRule="exact" w:before="18"/>
              <w:ind w:left="9"/>
              <w:rPr>
                <w:i/>
                <w:sz w:val="18"/>
              </w:rPr>
            </w:pPr>
            <w:r>
              <w:rPr>
                <w:i/>
                <w:w w:val="93"/>
                <w:sz w:val="18"/>
              </w:rPr>
              <w:t>9</w:t>
            </w:r>
          </w:p>
        </w:tc>
        <w:tc>
          <w:tcPr>
            <w:tcW w:w="408" w:type="dxa"/>
          </w:tcPr>
          <w:p>
            <w:pPr>
              <w:pStyle w:val="TableParagraph"/>
              <w:spacing w:line="203" w:lineRule="exact" w:before="18"/>
              <w:ind w:right="109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</w:t>
            </w:r>
          </w:p>
        </w:tc>
      </w:tr>
      <w:tr>
        <w:trPr>
          <w:trHeight w:val="257" w:hRule="atLeast"/>
        </w:trPr>
        <w:tc>
          <w:tcPr>
            <w:tcW w:w="907" w:type="dxa"/>
            <w:tcBorders>
              <w:bottom w:val="nil"/>
            </w:tcBorders>
          </w:tcPr>
          <w:p>
            <w:pPr>
              <w:pStyle w:val="TableParagraph"/>
              <w:spacing w:before="18"/>
              <w:ind w:left="7"/>
              <w:rPr>
                <w:i/>
                <w:sz w:val="18"/>
              </w:rPr>
            </w:pPr>
            <w:r>
              <w:rPr>
                <w:i/>
                <w:w w:val="93"/>
                <w:sz w:val="18"/>
              </w:rPr>
              <w:t>0</w:t>
            </w:r>
          </w:p>
        </w:tc>
        <w:tc>
          <w:tcPr>
            <w:tcW w:w="410" w:type="dxa"/>
            <w:tcBorders>
              <w:bottom w:val="nil"/>
            </w:tcBorders>
          </w:tcPr>
          <w:p>
            <w:pPr>
              <w:pStyle w:val="TableParagraph"/>
              <w:spacing w:before="18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36</w:t>
            </w:r>
          </w:p>
        </w:tc>
        <w:tc>
          <w:tcPr>
            <w:tcW w:w="408" w:type="dxa"/>
            <w:tcBorders>
              <w:bottom w:val="nil"/>
            </w:tcBorders>
          </w:tcPr>
          <w:p>
            <w:pPr>
              <w:pStyle w:val="TableParagraph"/>
              <w:spacing w:before="18"/>
              <w:ind w:right="109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36</w:t>
            </w:r>
          </w:p>
        </w:tc>
        <w:tc>
          <w:tcPr>
            <w:tcW w:w="408" w:type="dxa"/>
            <w:tcBorders>
              <w:bottom w:val="nil"/>
            </w:tcBorders>
          </w:tcPr>
          <w:p>
            <w:pPr>
              <w:pStyle w:val="TableParagraph"/>
              <w:spacing w:before="18"/>
              <w:ind w:left="118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31</w:t>
            </w:r>
          </w:p>
        </w:tc>
        <w:tc>
          <w:tcPr>
            <w:tcW w:w="408" w:type="dxa"/>
            <w:tcBorders>
              <w:bottom w:val="nil"/>
            </w:tcBorders>
          </w:tcPr>
          <w:p>
            <w:pPr>
              <w:pStyle w:val="TableParagraph"/>
              <w:spacing w:before="18"/>
              <w:ind w:left="118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29</w:t>
            </w:r>
          </w:p>
        </w:tc>
        <w:tc>
          <w:tcPr>
            <w:tcW w:w="408" w:type="dxa"/>
            <w:tcBorders>
              <w:bottom w:val="nil"/>
            </w:tcBorders>
          </w:tcPr>
          <w:p>
            <w:pPr>
              <w:pStyle w:val="TableParagraph"/>
              <w:spacing w:before="18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27</w:t>
            </w:r>
          </w:p>
        </w:tc>
        <w:tc>
          <w:tcPr>
            <w:tcW w:w="408" w:type="dxa"/>
            <w:tcBorders>
              <w:bottom w:val="nil"/>
            </w:tcBorders>
          </w:tcPr>
          <w:p>
            <w:pPr>
              <w:pStyle w:val="TableParagraph"/>
              <w:spacing w:before="18"/>
              <w:ind w:left="97" w:right="86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39</w:t>
            </w:r>
          </w:p>
        </w:tc>
        <w:tc>
          <w:tcPr>
            <w:tcW w:w="410" w:type="dxa"/>
            <w:tcBorders>
              <w:bottom w:val="nil"/>
            </w:tcBorders>
          </w:tcPr>
          <w:p>
            <w:pPr>
              <w:pStyle w:val="TableParagraph"/>
              <w:spacing w:before="18"/>
              <w:ind w:left="99" w:right="90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26</w:t>
            </w:r>
          </w:p>
        </w:tc>
        <w:tc>
          <w:tcPr>
            <w:tcW w:w="408" w:type="dxa"/>
            <w:tcBorders>
              <w:bottom w:val="nil"/>
            </w:tcBorders>
          </w:tcPr>
          <w:p>
            <w:pPr>
              <w:pStyle w:val="TableParagraph"/>
              <w:spacing w:before="18"/>
              <w:ind w:left="95" w:right="8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32</w:t>
            </w:r>
          </w:p>
        </w:tc>
        <w:tc>
          <w:tcPr>
            <w:tcW w:w="408" w:type="dxa"/>
            <w:tcBorders>
              <w:bottom w:val="nil"/>
            </w:tcBorders>
          </w:tcPr>
          <w:p>
            <w:pPr>
              <w:pStyle w:val="TableParagraph"/>
              <w:spacing w:before="18"/>
              <w:ind w:left="95" w:right="8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36</w:t>
            </w:r>
          </w:p>
        </w:tc>
        <w:tc>
          <w:tcPr>
            <w:tcW w:w="408" w:type="dxa"/>
            <w:tcBorders>
              <w:bottom w:val="nil"/>
            </w:tcBorders>
          </w:tcPr>
          <w:p>
            <w:pPr>
              <w:pStyle w:val="TableParagraph"/>
              <w:spacing w:before="18"/>
              <w:ind w:right="109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33</w:t>
            </w:r>
          </w:p>
        </w:tc>
      </w:tr>
      <w:tr>
        <w:trPr>
          <w:trHeight w:val="242" w:hRule="atLeast"/>
        </w:trPr>
        <w:tc>
          <w:tcPr>
            <w:tcW w:w="9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10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</w:t>
            </w:r>
          </w:p>
        </w:tc>
        <w:tc>
          <w:tcPr>
            <w:tcW w:w="4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31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09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43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118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24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118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31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29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97" w:right="86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17</w:t>
            </w:r>
          </w:p>
        </w:tc>
        <w:tc>
          <w:tcPr>
            <w:tcW w:w="4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99" w:right="90"/>
              <w:rPr>
                <w:i/>
                <w:sz w:val="18"/>
              </w:rPr>
            </w:pPr>
            <w:r>
              <w:rPr>
                <w:i/>
                <w:spacing w:val="-10"/>
                <w:w w:val="125"/>
                <w:sz w:val="18"/>
              </w:rPr>
              <w:t>2 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95" w:right="8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28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95" w:right="8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32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09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39</w:t>
            </w:r>
          </w:p>
        </w:tc>
      </w:tr>
      <w:tr>
        <w:trPr>
          <w:trHeight w:val="242" w:hRule="atLeast"/>
        </w:trPr>
        <w:tc>
          <w:tcPr>
            <w:tcW w:w="9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10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20</w:t>
            </w:r>
          </w:p>
        </w:tc>
        <w:tc>
          <w:tcPr>
            <w:tcW w:w="4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31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09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32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118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33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118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33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28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97" w:right="86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17</w:t>
            </w:r>
          </w:p>
        </w:tc>
        <w:tc>
          <w:tcPr>
            <w:tcW w:w="4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99" w:right="90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27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95" w:right="8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42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95" w:right="8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23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09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29</w:t>
            </w:r>
          </w:p>
        </w:tc>
      </w:tr>
      <w:tr>
        <w:trPr>
          <w:trHeight w:val="243" w:hRule="atLeast"/>
        </w:trPr>
        <w:tc>
          <w:tcPr>
            <w:tcW w:w="9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10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30</w:t>
            </w:r>
          </w:p>
        </w:tc>
        <w:tc>
          <w:tcPr>
            <w:tcW w:w="4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22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09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22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118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37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118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28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10"/>
                <w:w w:val="125"/>
                <w:sz w:val="18"/>
              </w:rPr>
              <w:t>2 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97" w:right="86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31</w:t>
            </w:r>
          </w:p>
        </w:tc>
        <w:tc>
          <w:tcPr>
            <w:tcW w:w="4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99" w:right="90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28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95" w:right="8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32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95" w:right="8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17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09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32</w:t>
            </w:r>
          </w:p>
        </w:tc>
      </w:tr>
      <w:tr>
        <w:trPr>
          <w:trHeight w:val="243" w:hRule="atLeast"/>
        </w:trPr>
        <w:tc>
          <w:tcPr>
            <w:tcW w:w="9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left="10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40</w:t>
            </w:r>
          </w:p>
        </w:tc>
        <w:tc>
          <w:tcPr>
            <w:tcW w:w="4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39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right="109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36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left="118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23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left="118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30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26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left="97" w:right="86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22</w:t>
            </w:r>
          </w:p>
        </w:tc>
        <w:tc>
          <w:tcPr>
            <w:tcW w:w="4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left="99" w:right="90"/>
              <w:rPr>
                <w:i/>
                <w:sz w:val="18"/>
              </w:rPr>
            </w:pPr>
            <w:r>
              <w:rPr>
                <w:i/>
                <w:spacing w:val="-10"/>
                <w:w w:val="125"/>
                <w:sz w:val="18"/>
              </w:rPr>
              <w:t>3 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left="95" w:right="8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29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left="95" w:right="8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19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right="109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26</w:t>
            </w:r>
          </w:p>
        </w:tc>
      </w:tr>
      <w:tr>
        <w:trPr>
          <w:trHeight w:val="242" w:hRule="atLeast"/>
        </w:trPr>
        <w:tc>
          <w:tcPr>
            <w:tcW w:w="9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10"/>
              <w:rPr>
                <w:i/>
                <w:sz w:val="18"/>
              </w:rPr>
            </w:pPr>
            <w:r>
              <w:rPr>
                <w:i/>
                <w:spacing w:val="-1"/>
                <w:w w:val="125"/>
                <w:sz w:val="18"/>
              </w:rPr>
              <w:t> </w:t>
            </w:r>
            <w:r>
              <w:rPr>
                <w:i/>
                <w:spacing w:val="-12"/>
                <w:w w:val="125"/>
                <w:sz w:val="18"/>
              </w:rPr>
              <w:t>0</w:t>
            </w:r>
          </w:p>
        </w:tc>
        <w:tc>
          <w:tcPr>
            <w:tcW w:w="4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26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09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26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118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26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118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24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33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97" w:right="86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26</w:t>
            </w:r>
          </w:p>
        </w:tc>
        <w:tc>
          <w:tcPr>
            <w:tcW w:w="4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99" w:right="90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34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95" w:right="8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29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95" w:right="8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26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09"/>
              <w:jc w:val="right"/>
              <w:rPr>
                <w:i/>
                <w:sz w:val="18"/>
              </w:rPr>
            </w:pPr>
            <w:r>
              <w:rPr>
                <w:i/>
                <w:spacing w:val="-10"/>
                <w:w w:val="125"/>
                <w:sz w:val="18"/>
              </w:rPr>
              <w:t>2 </w:t>
            </w:r>
          </w:p>
        </w:tc>
      </w:tr>
      <w:tr>
        <w:trPr>
          <w:trHeight w:val="242" w:hRule="atLeast"/>
        </w:trPr>
        <w:tc>
          <w:tcPr>
            <w:tcW w:w="9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10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60</w:t>
            </w:r>
          </w:p>
        </w:tc>
        <w:tc>
          <w:tcPr>
            <w:tcW w:w="4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36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09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40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118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32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118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28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28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97" w:right="86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24</w:t>
            </w:r>
          </w:p>
        </w:tc>
        <w:tc>
          <w:tcPr>
            <w:tcW w:w="4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99" w:right="90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22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95" w:right="8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33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95" w:right="8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28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09"/>
              <w:jc w:val="right"/>
              <w:rPr>
                <w:i/>
                <w:sz w:val="18"/>
              </w:rPr>
            </w:pPr>
            <w:r>
              <w:rPr>
                <w:i/>
                <w:spacing w:val="-10"/>
                <w:w w:val="125"/>
                <w:sz w:val="18"/>
              </w:rPr>
              <w:t>3 </w:t>
            </w:r>
          </w:p>
        </w:tc>
      </w:tr>
      <w:tr>
        <w:trPr>
          <w:trHeight w:val="243" w:hRule="atLeast"/>
        </w:trPr>
        <w:tc>
          <w:tcPr>
            <w:tcW w:w="9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10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70</w:t>
            </w:r>
          </w:p>
        </w:tc>
        <w:tc>
          <w:tcPr>
            <w:tcW w:w="4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30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09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34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118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30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118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38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28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97" w:right="86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28</w:t>
            </w:r>
          </w:p>
        </w:tc>
        <w:tc>
          <w:tcPr>
            <w:tcW w:w="4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99" w:right="90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26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95" w:right="8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19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95" w:right="8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22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09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33</w:t>
            </w:r>
          </w:p>
        </w:tc>
      </w:tr>
      <w:tr>
        <w:trPr>
          <w:trHeight w:val="243" w:hRule="atLeast"/>
        </w:trPr>
        <w:tc>
          <w:tcPr>
            <w:tcW w:w="9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left="10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80</w:t>
            </w:r>
          </w:p>
        </w:tc>
        <w:tc>
          <w:tcPr>
            <w:tcW w:w="4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21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right="109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20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left="118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36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left="118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30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21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left="97" w:right="86"/>
              <w:rPr>
                <w:i/>
                <w:sz w:val="18"/>
              </w:rPr>
            </w:pPr>
            <w:r>
              <w:rPr>
                <w:i/>
                <w:spacing w:val="-10"/>
                <w:w w:val="125"/>
                <w:sz w:val="18"/>
              </w:rPr>
              <w:t>2 </w:t>
            </w:r>
          </w:p>
        </w:tc>
        <w:tc>
          <w:tcPr>
            <w:tcW w:w="4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left="99" w:right="90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29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left="95" w:right="8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28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left="95" w:right="8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29</w:t>
            </w:r>
          </w:p>
        </w:tc>
        <w:tc>
          <w:tcPr>
            <w:tcW w:w="40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right="109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26</w:t>
            </w:r>
          </w:p>
        </w:tc>
      </w:tr>
      <w:tr>
        <w:trPr>
          <w:trHeight w:val="226" w:hRule="atLeast"/>
        </w:trPr>
        <w:tc>
          <w:tcPr>
            <w:tcW w:w="907" w:type="dxa"/>
            <w:tcBorders>
              <w:top w:val="nil"/>
            </w:tcBorders>
          </w:tcPr>
          <w:p>
            <w:pPr>
              <w:pStyle w:val="TableParagraph"/>
              <w:spacing w:line="203" w:lineRule="exact" w:before="3"/>
              <w:ind w:left="10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90</w:t>
            </w:r>
          </w:p>
        </w:tc>
        <w:tc>
          <w:tcPr>
            <w:tcW w:w="410" w:type="dxa"/>
            <w:tcBorders>
              <w:top w:val="nil"/>
            </w:tcBorders>
          </w:tcPr>
          <w:p>
            <w:pPr>
              <w:pStyle w:val="TableParagraph"/>
              <w:spacing w:line="203" w:lineRule="exact" w:before="3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24</w:t>
            </w:r>
          </w:p>
        </w:tc>
        <w:tc>
          <w:tcPr>
            <w:tcW w:w="408" w:type="dxa"/>
            <w:tcBorders>
              <w:top w:val="nil"/>
            </w:tcBorders>
          </w:tcPr>
          <w:p>
            <w:pPr>
              <w:pStyle w:val="TableParagraph"/>
              <w:spacing w:line="203" w:lineRule="exact" w:before="3"/>
              <w:ind w:right="109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29</w:t>
            </w:r>
          </w:p>
        </w:tc>
        <w:tc>
          <w:tcPr>
            <w:tcW w:w="408" w:type="dxa"/>
            <w:tcBorders>
              <w:top w:val="nil"/>
            </w:tcBorders>
          </w:tcPr>
          <w:p>
            <w:pPr>
              <w:pStyle w:val="TableParagraph"/>
              <w:spacing w:line="203" w:lineRule="exact" w:before="3"/>
              <w:ind w:left="118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21</w:t>
            </w:r>
          </w:p>
        </w:tc>
        <w:tc>
          <w:tcPr>
            <w:tcW w:w="408" w:type="dxa"/>
            <w:tcBorders>
              <w:top w:val="nil"/>
            </w:tcBorders>
          </w:tcPr>
          <w:p>
            <w:pPr>
              <w:pStyle w:val="TableParagraph"/>
              <w:spacing w:line="203" w:lineRule="exact" w:before="3"/>
              <w:ind w:left="118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30</w:t>
            </w:r>
          </w:p>
        </w:tc>
        <w:tc>
          <w:tcPr>
            <w:tcW w:w="408" w:type="dxa"/>
            <w:tcBorders>
              <w:top w:val="nil"/>
            </w:tcBorders>
          </w:tcPr>
          <w:p>
            <w:pPr>
              <w:pStyle w:val="TableParagraph"/>
              <w:spacing w:line="203" w:lineRule="exact" w:before="3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36</w:t>
            </w:r>
          </w:p>
        </w:tc>
        <w:tc>
          <w:tcPr>
            <w:tcW w:w="408" w:type="dxa"/>
            <w:tcBorders>
              <w:top w:val="nil"/>
            </w:tcBorders>
          </w:tcPr>
          <w:p>
            <w:pPr>
              <w:pStyle w:val="TableParagraph"/>
              <w:spacing w:line="203" w:lineRule="exact" w:before="3"/>
              <w:ind w:left="97" w:right="86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26</w:t>
            </w:r>
          </w:p>
        </w:tc>
        <w:tc>
          <w:tcPr>
            <w:tcW w:w="410" w:type="dxa"/>
            <w:tcBorders>
              <w:top w:val="nil"/>
            </w:tcBorders>
          </w:tcPr>
          <w:p>
            <w:pPr>
              <w:pStyle w:val="TableParagraph"/>
              <w:spacing w:line="203" w:lineRule="exact" w:before="3"/>
              <w:ind w:left="99" w:right="90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38</w:t>
            </w:r>
          </w:p>
        </w:tc>
        <w:tc>
          <w:tcPr>
            <w:tcW w:w="408" w:type="dxa"/>
            <w:tcBorders>
              <w:top w:val="nil"/>
            </w:tcBorders>
          </w:tcPr>
          <w:p>
            <w:pPr>
              <w:pStyle w:val="TableParagraph"/>
              <w:spacing w:line="203" w:lineRule="exact" w:before="3"/>
              <w:ind w:left="95" w:right="8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22</w:t>
            </w:r>
          </w:p>
        </w:tc>
        <w:tc>
          <w:tcPr>
            <w:tcW w:w="408" w:type="dxa"/>
            <w:tcBorders>
              <w:top w:val="nil"/>
            </w:tcBorders>
          </w:tcPr>
          <w:p>
            <w:pPr>
              <w:pStyle w:val="TableParagraph"/>
              <w:spacing w:line="203" w:lineRule="exact" w:before="3"/>
              <w:ind w:left="95" w:right="8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32</w:t>
            </w:r>
          </w:p>
        </w:tc>
        <w:tc>
          <w:tcPr>
            <w:tcW w:w="408" w:type="dxa"/>
            <w:tcBorders>
              <w:top w:val="nil"/>
            </w:tcBorders>
          </w:tcPr>
          <w:p>
            <w:pPr>
              <w:pStyle w:val="TableParagraph"/>
              <w:spacing w:line="203" w:lineRule="exact" w:before="3"/>
              <w:ind w:right="109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26</w:t>
            </w:r>
          </w:p>
        </w:tc>
      </w:tr>
    </w:tbl>
    <w:p>
      <w:pPr>
        <w:pStyle w:val="BodyText"/>
        <w:spacing w:before="8"/>
        <w:rPr>
          <w:i/>
          <w:sz w:val="16"/>
        </w:rPr>
      </w:pPr>
    </w:p>
    <w:p>
      <w:pPr>
        <w:spacing w:after="0"/>
        <w:rPr>
          <w:sz w:val="16"/>
        </w:rPr>
        <w:sectPr>
          <w:pgSz w:w="8400" w:h="11900"/>
          <w:pgMar w:header="690" w:footer="0" w:top="900" w:bottom="280" w:left="420" w:right="660"/>
        </w:sectPr>
      </w:pPr>
    </w:p>
    <w:p>
      <w:pPr>
        <w:spacing w:before="67"/>
        <w:ind w:left="429" w:right="0" w:firstLine="0"/>
        <w:jc w:val="left"/>
        <w:rPr>
          <w:i/>
          <w:sz w:val="18"/>
        </w:rPr>
      </w:pPr>
      <w:r>
        <w:rPr>
          <w:i/>
          <w:sz w:val="18"/>
        </w:rPr>
        <w:t>за</w:t>
      </w:r>
      <w:r>
        <w:rPr>
          <w:i/>
          <w:spacing w:val="23"/>
          <w:sz w:val="18"/>
        </w:rPr>
        <w:t> </w:t>
      </w:r>
      <w:r>
        <w:rPr>
          <w:i/>
          <w:sz w:val="18"/>
        </w:rPr>
        <w:t>40</w:t>
      </w:r>
      <w:r>
        <w:rPr>
          <w:i/>
          <w:spacing w:val="26"/>
          <w:sz w:val="18"/>
        </w:rPr>
        <w:t> </w:t>
      </w:r>
      <w:r>
        <w:rPr>
          <w:i/>
          <w:spacing w:val="-5"/>
          <w:sz w:val="18"/>
        </w:rPr>
        <w:t>с:</w:t>
      </w:r>
    </w:p>
    <w:p>
      <w:pPr>
        <w:spacing w:before="311"/>
        <w:ind w:left="429" w:right="0" w:firstLine="0"/>
        <w:jc w:val="left"/>
        <w:rPr>
          <w:rFonts w:ascii="Palatino Linotype" w:hAnsi="Palatino Linotype"/>
          <w:i/>
          <w:sz w:val="18"/>
        </w:rPr>
      </w:pPr>
      <w:r>
        <w:rPr/>
        <w:br w:type="column"/>
      </w:r>
      <w:r>
        <w:rPr>
          <w:rFonts w:ascii="Palatino Linotype" w:hAnsi="Palatino Linotype"/>
          <w:i/>
          <w:spacing w:val="-71"/>
          <w:w w:val="116"/>
          <w:position w:val="2"/>
          <w:sz w:val="18"/>
        </w:rPr>
        <w:t>n</w:t>
      </w:r>
      <w:r>
        <w:rPr>
          <w:rFonts w:ascii="Book Antiqua" w:hAnsi="Book Antiqua"/>
          <w:spacing w:val="39"/>
          <w:w w:val="108"/>
          <w:position w:val="2"/>
          <w:sz w:val="18"/>
        </w:rPr>
        <w:t>¯</w:t>
      </w:r>
      <w:r>
        <w:rPr>
          <w:rFonts w:ascii="Bookman Old Style" w:hAnsi="Bookman Old Style"/>
          <w:b w:val="0"/>
          <w:spacing w:val="31"/>
          <w:w w:val="104"/>
          <w:sz w:val="12"/>
        </w:rPr>
        <w:t>2</w:t>
      </w:r>
      <w:r>
        <w:rPr>
          <w:rFonts w:ascii="Bookman Old Style" w:hAnsi="Bookman Old Style"/>
          <w:b w:val="0"/>
          <w:spacing w:val="9"/>
          <w:w w:val="110"/>
          <w:sz w:val="12"/>
        </w:rPr>
        <w:t> </w:t>
      </w:r>
      <w:r>
        <w:rPr>
          <w:rFonts w:ascii="Book Antiqua" w:hAnsi="Book Antiqua"/>
          <w:w w:val="110"/>
          <w:position w:val="2"/>
          <w:sz w:val="18"/>
        </w:rPr>
        <w:t>=</w:t>
      </w:r>
      <w:r>
        <w:rPr>
          <w:rFonts w:ascii="Book Antiqua" w:hAnsi="Book Antiqua"/>
          <w:spacing w:val="13"/>
          <w:w w:val="110"/>
          <w:position w:val="2"/>
          <w:sz w:val="18"/>
        </w:rPr>
        <w:t> </w:t>
      </w:r>
      <w:r>
        <w:rPr>
          <w:spacing w:val="9"/>
          <w:w w:val="110"/>
          <w:position w:val="13"/>
          <w:sz w:val="18"/>
          <w:u w:val="single"/>
        </w:rPr>
        <w:t> </w:t>
      </w:r>
      <w:r>
        <w:rPr>
          <w:rFonts w:ascii="Book Antiqua" w:hAnsi="Book Antiqua"/>
          <w:w w:val="110"/>
          <w:position w:val="13"/>
          <w:sz w:val="18"/>
          <w:u w:val="single"/>
        </w:rPr>
        <w:t>1</w:t>
      </w:r>
      <w:r>
        <w:rPr>
          <w:rFonts w:ascii="Book Antiqua" w:hAnsi="Book Antiqua"/>
          <w:spacing w:val="8"/>
          <w:w w:val="110"/>
          <w:position w:val="13"/>
          <w:sz w:val="18"/>
          <w:u w:val="single"/>
        </w:rPr>
        <w:t> </w:t>
      </w:r>
      <w:r>
        <w:rPr>
          <w:rFonts w:ascii="Segoe UI Symbol" w:hAnsi="Segoe UI Symbol"/>
          <w:spacing w:val="74"/>
          <w:w w:val="150"/>
          <w:position w:val="19"/>
          <w:sz w:val="18"/>
        </w:rPr>
        <w:t>  </w:t>
      </w:r>
      <w:r>
        <w:rPr>
          <w:rFonts w:ascii="Palatino Linotype" w:hAnsi="Palatino Linotype"/>
          <w:i/>
          <w:spacing w:val="-10"/>
          <w:w w:val="110"/>
          <w:position w:val="2"/>
          <w:sz w:val="18"/>
        </w:rPr>
        <w:t>n</w:t>
      </w:r>
    </w:p>
    <w:p>
      <w:pPr>
        <w:pStyle w:val="BodyText"/>
        <w:spacing w:before="13"/>
        <w:rPr>
          <w:rFonts w:ascii="Palatino Linotype"/>
          <w:i/>
          <w:sz w:val="2"/>
        </w:rPr>
      </w:pPr>
    </w:p>
    <w:p>
      <w:pPr>
        <w:pStyle w:val="BodyText"/>
        <w:spacing w:line="145" w:lineRule="exact"/>
        <w:ind w:left="1190"/>
        <w:rPr>
          <w:rFonts w:ascii="Palatino Linotype"/>
          <w:i w:val="0"/>
          <w:sz w:val="14"/>
        </w:rPr>
      </w:pPr>
      <w:r>
        <w:rPr>
          <w:rFonts w:ascii="Palatino Linotype"/>
          <w:i w:val="0"/>
          <w:position w:val="-2"/>
          <w:sz w:val="14"/>
        </w:rPr>
        <w:pict>
          <v:shape style="width:11.95pt;height:7.3pt;mso-position-horizontal-relative:char;mso-position-vertical-relative:line" type="#_x0000_t202" id="docshape820" filled="false" stroked="false">
            <w10:anchorlock/>
            <v:textbox inset="0,0,0,0">
              <w:txbxContent>
                <w:p>
                  <w:pPr>
                    <w:spacing w:before="3"/>
                    <w:ind w:left="0" w:right="0" w:firstLine="0"/>
                    <w:jc w:val="left"/>
                    <w:rPr>
                      <w:rFonts w:ascii="Bookman Old Style"/>
                      <w:b w:val="0"/>
                      <w:sz w:val="12"/>
                    </w:rPr>
                  </w:pPr>
                  <w:r>
                    <w:rPr>
                      <w:rFonts w:ascii="Bookman Old Style"/>
                      <w:b w:val="0"/>
                      <w:i/>
                      <w:spacing w:val="-5"/>
                      <w:w w:val="130"/>
                      <w:sz w:val="12"/>
                    </w:rPr>
                    <w:t>i</w:t>
                  </w:r>
                  <w:r>
                    <w:rPr>
                      <w:rFonts w:ascii="Bookman Old Style"/>
                      <w:b w:val="0"/>
                      <w:spacing w:val="-5"/>
                      <w:w w:val="130"/>
                      <w:sz w:val="12"/>
                    </w:rPr>
                    <w:t>=1</w:t>
                  </w:r>
                </w:p>
              </w:txbxContent>
            </v:textbox>
          </v:shape>
        </w:pict>
      </w:r>
      <w:r>
        <w:rPr>
          <w:rFonts w:ascii="Palatino Linotype"/>
          <w:i w:val="0"/>
          <w:position w:val="-2"/>
          <w:sz w:val="14"/>
        </w:rPr>
      </w:r>
    </w:p>
    <w:p>
      <w:pPr>
        <w:spacing w:before="302"/>
        <w:ind w:left="74" w:right="0" w:firstLine="0"/>
        <w:jc w:val="left"/>
        <w:rPr>
          <w:rFonts w:ascii="Palatino Linotype" w:hAnsi="Palatino Linotype"/>
          <w:i/>
          <w:sz w:val="18"/>
        </w:rPr>
      </w:pPr>
      <w:r>
        <w:rPr/>
        <w:br w:type="column"/>
      </w:r>
      <w:r>
        <w:rPr>
          <w:rFonts w:ascii="Book Antiqua" w:hAnsi="Book Antiqua"/>
          <w:w w:val="120"/>
          <w:sz w:val="18"/>
        </w:rPr>
        <w:t>=</w:t>
      </w:r>
      <w:r>
        <w:rPr>
          <w:rFonts w:ascii="Book Antiqua" w:hAnsi="Book Antiqua"/>
          <w:spacing w:val="17"/>
          <w:w w:val="120"/>
          <w:sz w:val="18"/>
        </w:rPr>
        <w:t> </w:t>
      </w:r>
      <w:r>
        <w:rPr>
          <w:rFonts w:ascii="Book Antiqua" w:hAnsi="Book Antiqua"/>
          <w:w w:val="115"/>
          <w:position w:val="12"/>
          <w:sz w:val="18"/>
          <w:u w:val="single"/>
        </w:rPr>
        <w:t>2896</w:t>
      </w:r>
      <w:r>
        <w:rPr>
          <w:rFonts w:ascii="Book Antiqua" w:hAnsi="Book Antiqua"/>
          <w:spacing w:val="22"/>
          <w:w w:val="115"/>
          <w:position w:val="12"/>
          <w:sz w:val="18"/>
        </w:rPr>
        <w:t> </w:t>
      </w:r>
      <w:r>
        <w:rPr>
          <w:rFonts w:ascii="Cambria" w:hAnsi="Cambria"/>
          <w:w w:val="115"/>
          <w:sz w:val="18"/>
        </w:rPr>
        <w:t>≈</w:t>
      </w:r>
      <w:r>
        <w:rPr>
          <w:rFonts w:ascii="Cambria" w:hAnsi="Cambria"/>
          <w:spacing w:val="3"/>
          <w:w w:val="115"/>
          <w:sz w:val="18"/>
        </w:rPr>
        <w:t> </w:t>
      </w:r>
      <w:r>
        <w:rPr>
          <w:rFonts w:ascii="Book Antiqua" w:hAnsi="Book Antiqua"/>
          <w:spacing w:val="-2"/>
          <w:w w:val="115"/>
          <w:sz w:val="18"/>
        </w:rPr>
        <w:t>29</w:t>
      </w:r>
      <w:r>
        <w:rPr>
          <w:rFonts w:ascii="Palatino Linotype" w:hAnsi="Palatino Linotype"/>
          <w:i/>
          <w:spacing w:val="-2"/>
          <w:w w:val="115"/>
          <w:sz w:val="18"/>
        </w:rPr>
        <w:t>,</w:t>
      </w:r>
      <w:r>
        <w:rPr>
          <w:rFonts w:ascii="Book Antiqua" w:hAnsi="Book Antiqua"/>
          <w:spacing w:val="-2"/>
          <w:w w:val="115"/>
          <w:sz w:val="18"/>
        </w:rPr>
        <w:t>0</w:t>
      </w:r>
      <w:r>
        <w:rPr>
          <w:rFonts w:ascii="Palatino Linotype" w:hAnsi="Palatino Linotype"/>
          <w:i/>
          <w:spacing w:val="-2"/>
          <w:w w:val="115"/>
          <w:sz w:val="18"/>
        </w:rPr>
        <w:t>.</w:t>
      </w:r>
    </w:p>
    <w:p>
      <w:pPr>
        <w:spacing w:after="0"/>
        <w:jc w:val="left"/>
        <w:rPr>
          <w:rFonts w:ascii="Palatino Linotype" w:hAnsi="Palatino Linotype"/>
          <w:sz w:val="18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1085" w:space="881"/>
            <w:col w:w="1585" w:space="39"/>
            <w:col w:w="3730"/>
          </w:cols>
        </w:sectPr>
      </w:pPr>
    </w:p>
    <w:p>
      <w:pPr>
        <w:spacing w:line="220" w:lineRule="atLeast" w:before="24"/>
        <w:ind w:left="429" w:right="449" w:firstLine="300"/>
        <w:jc w:val="left"/>
        <w:rPr>
          <w:i/>
          <w:sz w:val="18"/>
        </w:rPr>
      </w:pPr>
      <w:r>
        <w:rPr/>
        <w:pict>
          <v:line style="position:absolute;mso-position-horizontal-relative:page;mso-position-vertical-relative:paragraph;z-index:15954944" from="149.748001pt,26.505224pt" to="219.588001pt,26.505224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499200" from="240.947998pt,31.665224pt" to="261.827998pt,31.665224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180.000076pt;margin-top:-27.910194pt;width:9.15pt;height:6.95pt;mso-position-horizontal-relative:page;mso-position-vertical-relative:paragraph;z-index:-32497664" type="#_x0000_t202" id="docshape821" filled="false" stroked="false">
            <v:textbox inset="0,0,0,0">
              <w:txbxContent>
                <w:p>
                  <w:pPr>
                    <w:spacing w:line="133" w:lineRule="exact" w:before="0"/>
                    <w:ind w:left="0" w:right="0" w:firstLine="0"/>
                    <w:jc w:val="left"/>
                    <w:rPr>
                      <w:rFonts w:ascii="Bookman Old Style"/>
                      <w:b w:val="0"/>
                      <w:sz w:val="10"/>
                    </w:rPr>
                  </w:pPr>
                  <w:r>
                    <w:rPr>
                      <w:rFonts w:ascii="Bookman Old Style"/>
                      <w:b w:val="0"/>
                      <w:i/>
                      <w:spacing w:val="-5"/>
                      <w:w w:val="120"/>
                      <w:sz w:val="12"/>
                    </w:rPr>
                    <w:t>N</w:t>
                  </w:r>
                  <w:r>
                    <w:rPr>
                      <w:rFonts w:ascii="Bookman Old Style"/>
                      <w:b w:val="0"/>
                      <w:spacing w:val="-5"/>
                      <w:w w:val="120"/>
                      <w:position w:val="-1"/>
                      <w:sz w:val="10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3.919998pt;margin-top:-12.51156pt;width:11pt;height:9pt;mso-position-horizontal-relative:page;mso-position-vertical-relative:paragraph;z-index:-32496640" type="#_x0000_t202" id="docshape822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Bookman Old Style"/>
                      <w:b w:val="0"/>
                      <w:sz w:val="12"/>
                    </w:rPr>
                  </w:pPr>
                  <w:r>
                    <w:rPr>
                      <w:rFonts w:ascii="Palatino Linotype"/>
                      <w:i/>
                      <w:spacing w:val="-5"/>
                      <w:position w:val="2"/>
                      <w:sz w:val="18"/>
                    </w:rPr>
                    <w:t>N</w:t>
                  </w:r>
                  <w:r>
                    <w:rPr>
                      <w:rFonts w:ascii="Bookman Old Style"/>
                      <w:b w:val="0"/>
                      <w:spacing w:val="-5"/>
                      <w:sz w:val="12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8.480133pt;margin-top:-15.430038pt;width:2.7pt;height:6pt;mso-position-horizontal-relative:page;mso-position-vertical-relative:paragraph;z-index:15959040" type="#_x0000_t202" id="docshape823" filled="false" stroked="false">
            <v:textbox inset="0,0,0,0">
              <w:txbxContent>
                <w:p>
                  <w:pPr>
                    <w:spacing w:line="117" w:lineRule="exact" w:before="0"/>
                    <w:ind w:left="0" w:right="0" w:firstLine="0"/>
                    <w:jc w:val="left"/>
                    <w:rPr>
                      <w:rFonts w:ascii="Bookman Old Style"/>
                      <w:b w:val="0"/>
                      <w:i/>
                      <w:sz w:val="12"/>
                    </w:rPr>
                  </w:pPr>
                  <w:r>
                    <w:rPr>
                      <w:rFonts w:ascii="Bookman Old Style"/>
                      <w:b w:val="0"/>
                      <w:i/>
                      <w:w w:val="158"/>
                      <w:sz w:val="12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7.559998pt;margin-top:-12.518292pt;width:13.75pt;height:9pt;mso-position-horizontal-relative:page;mso-position-vertical-relative:paragraph;z-index:-32495616" type="#_x0000_t202" id="docshape824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Book Antiqua"/>
                      <w:sz w:val="18"/>
                    </w:rPr>
                  </w:pPr>
                  <w:r>
                    <w:rPr>
                      <w:rFonts w:ascii="Book Antiqua"/>
                      <w:spacing w:val="-5"/>
                      <w:sz w:val="18"/>
                    </w:rPr>
                    <w:t>100</w:t>
                  </w:r>
                </w:p>
              </w:txbxContent>
            </v:textbox>
            <w10:wrap type="none"/>
          </v:shape>
        </w:pict>
      </w:r>
      <w:r>
        <w:rPr>
          <w:i/>
          <w:w w:val="110"/>
          <w:sz w:val="18"/>
        </w:rPr>
        <w:t>11.</w:t>
      </w:r>
      <w:r>
        <w:rPr>
          <w:i/>
          <w:spacing w:val="-2"/>
          <w:w w:val="110"/>
          <w:sz w:val="18"/>
        </w:rPr>
        <w:t> </w:t>
      </w:r>
      <w:r>
        <w:rPr>
          <w:i/>
          <w:w w:val="110"/>
          <w:sz w:val="18"/>
        </w:rPr>
        <w:t>Найдем</w:t>
      </w:r>
      <w:r>
        <w:rPr>
          <w:i/>
          <w:spacing w:val="-5"/>
          <w:w w:val="110"/>
          <w:sz w:val="18"/>
        </w:rPr>
        <w:t> </w:t>
      </w:r>
      <w:r>
        <w:rPr>
          <w:i/>
          <w:w w:val="110"/>
          <w:sz w:val="18"/>
        </w:rPr>
        <w:t>среднеквадратичную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ошибку</w:t>
      </w:r>
      <w:r>
        <w:rPr>
          <w:i/>
          <w:spacing w:val="-4"/>
          <w:w w:val="110"/>
          <w:sz w:val="18"/>
        </w:rPr>
        <w:t> </w:t>
      </w:r>
      <w:r>
        <w:rPr>
          <w:i/>
          <w:w w:val="110"/>
          <w:sz w:val="18"/>
        </w:rPr>
        <w:t>отдельного</w:t>
      </w:r>
      <w:r>
        <w:rPr>
          <w:i/>
          <w:spacing w:val="-4"/>
          <w:w w:val="110"/>
          <w:sz w:val="18"/>
        </w:rPr>
        <w:t> </w:t>
      </w:r>
      <w:r>
        <w:rPr>
          <w:i/>
          <w:w w:val="110"/>
          <w:sz w:val="18"/>
        </w:rPr>
        <w:t>измерения</w:t>
      </w:r>
      <w:r>
        <w:rPr>
          <w:i/>
          <w:spacing w:val="-7"/>
          <w:w w:val="110"/>
          <w:sz w:val="18"/>
        </w:rPr>
        <w:t> </w:t>
      </w:r>
      <w:r>
        <w:rPr>
          <w:i/>
          <w:w w:val="110"/>
          <w:sz w:val="18"/>
        </w:rPr>
        <w:t>по</w:t>
      </w:r>
      <w:r>
        <w:rPr>
          <w:i/>
          <w:spacing w:val="-4"/>
          <w:w w:val="110"/>
          <w:sz w:val="18"/>
        </w:rPr>
        <w:t> </w:t>
      </w:r>
      <w:r>
        <w:rPr>
          <w:i/>
          <w:w w:val="110"/>
          <w:sz w:val="18"/>
        </w:rPr>
        <w:t>фор-</w:t>
      </w:r>
      <w:r>
        <w:rPr>
          <w:i/>
          <w:w w:val="110"/>
          <w:sz w:val="18"/>
        </w:rPr>
        <w:t> муле (4):</w:t>
      </w:r>
    </w:p>
    <w:p>
      <w:pPr>
        <w:spacing w:after="0" w:line="220" w:lineRule="atLeast"/>
        <w:jc w:val="left"/>
        <w:rPr>
          <w:sz w:val="18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1"/>
        <w:rPr>
          <w:i/>
          <w:sz w:val="23"/>
        </w:rPr>
      </w:pPr>
    </w:p>
    <w:p>
      <w:pPr>
        <w:spacing w:line="178" w:lineRule="exact" w:before="0"/>
        <w:ind w:left="0" w:right="0" w:firstLine="0"/>
        <w:jc w:val="right"/>
        <w:rPr>
          <w:rFonts w:ascii="Book Antiqua" w:hAnsi="Book Antiqua"/>
          <w:sz w:val="18"/>
        </w:rPr>
      </w:pPr>
      <w:r>
        <w:rPr>
          <w:rFonts w:ascii="Palatino Linotype" w:hAnsi="Palatino Linotype"/>
          <w:i/>
          <w:w w:val="110"/>
          <w:position w:val="2"/>
          <w:sz w:val="18"/>
        </w:rPr>
        <w:t>σ</w:t>
      </w:r>
      <w:r>
        <w:rPr>
          <w:rFonts w:ascii="Bookman Old Style" w:hAnsi="Bookman Old Style"/>
          <w:b w:val="0"/>
          <w:w w:val="110"/>
          <w:sz w:val="12"/>
        </w:rPr>
        <w:t>2</w:t>
      </w:r>
      <w:r>
        <w:rPr>
          <w:rFonts w:ascii="Bookman Old Style" w:hAnsi="Bookman Old Style"/>
          <w:b w:val="0"/>
          <w:spacing w:val="2"/>
          <w:w w:val="115"/>
          <w:sz w:val="12"/>
        </w:rPr>
        <w:t> </w:t>
      </w:r>
      <w:r>
        <w:rPr>
          <w:rFonts w:ascii="Book Antiqua" w:hAnsi="Book Antiqua"/>
          <w:spacing w:val="-10"/>
          <w:w w:val="115"/>
          <w:position w:val="2"/>
          <w:sz w:val="18"/>
        </w:rPr>
        <w:t>=</w:t>
      </w:r>
    </w:p>
    <w:p>
      <w:pPr>
        <w:spacing w:before="71"/>
        <w:ind w:left="11" w:right="0" w:firstLine="0"/>
        <w:jc w:val="left"/>
        <w:rPr>
          <w:rFonts w:ascii="Book Antiqua"/>
          <w:sz w:val="18"/>
        </w:rPr>
      </w:pPr>
      <w:r>
        <w:rPr/>
        <w:br w:type="column"/>
      </w:r>
      <w:r>
        <w:rPr>
          <w:rFonts w:ascii="Segoe UI Symbol"/>
          <w:spacing w:val="69"/>
          <w:w w:val="150"/>
          <w:position w:val="-30"/>
          <w:sz w:val="18"/>
        </w:rPr>
        <w:t>  </w:t>
      </w:r>
      <w:r>
        <w:rPr>
          <w:rFonts w:ascii="Book Antiqua"/>
          <w:spacing w:val="-10"/>
          <w:position w:val="-26"/>
          <w:sz w:val="18"/>
        </w:rPr>
        <w:t>1</w:t>
      </w:r>
    </w:p>
    <w:p>
      <w:pPr>
        <w:spacing w:line="155" w:lineRule="exact" w:before="112"/>
        <w:ind w:left="119" w:right="0" w:firstLine="0"/>
        <w:jc w:val="left"/>
        <w:rPr>
          <w:rFonts w:ascii="Bookman Old Style"/>
          <w:b w:val="0"/>
          <w:sz w:val="10"/>
        </w:rPr>
      </w:pPr>
      <w:r>
        <w:rPr/>
        <w:br w:type="column"/>
      </w:r>
      <w:r>
        <w:rPr>
          <w:rFonts w:ascii="Bookman Old Style"/>
          <w:b w:val="0"/>
          <w:i/>
          <w:spacing w:val="-5"/>
          <w:w w:val="120"/>
          <w:sz w:val="12"/>
        </w:rPr>
        <w:t>N</w:t>
      </w:r>
      <w:r>
        <w:rPr>
          <w:rFonts w:ascii="Bookman Old Style"/>
          <w:b w:val="0"/>
          <w:spacing w:val="-5"/>
          <w:w w:val="120"/>
          <w:position w:val="-1"/>
          <w:sz w:val="10"/>
        </w:rPr>
        <w:t>2</w:t>
      </w:r>
    </w:p>
    <w:p>
      <w:pPr>
        <w:spacing w:line="176" w:lineRule="exact" w:before="0"/>
        <w:ind w:left="350" w:right="0" w:firstLine="0"/>
        <w:jc w:val="left"/>
        <w:rPr>
          <w:rFonts w:ascii="Book Antiqua" w:hAnsi="Book Antiqua"/>
          <w:sz w:val="18"/>
        </w:rPr>
      </w:pPr>
      <w:r>
        <w:rPr/>
        <w:pict>
          <v:shape style="position:absolute;margin-left:165.239685pt;margin-top:-5.818138pt;width:1.8pt;height:33.25pt;mso-position-horizontal-relative:page;mso-position-vertical-relative:paragraph;z-index:-32497152" type="#_x0000_t202" id="docshape825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rFonts w:ascii="Segoe UI Symbol"/>
                      <w:sz w:val="18"/>
                    </w:rPr>
                  </w:pPr>
                  <w:r>
                    <w:rPr>
                      <w:rFonts w:ascii="Segoe UI Symbol"/>
                      <w:spacing w:val="-231"/>
                      <w:w w:val="539"/>
                      <w:sz w:val="18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Book Antiqua" w:hAnsi="Book Antiqua"/>
          <w:spacing w:val="-10"/>
          <w:w w:val="115"/>
          <w:position w:val="2"/>
          <w:sz w:val="18"/>
        </w:rPr>
        <w:t>(</w:t>
      </w:r>
      <w:r>
        <w:rPr>
          <w:rFonts w:ascii="Palatino Linotype" w:hAnsi="Palatino Linotype"/>
          <w:i/>
          <w:spacing w:val="-10"/>
          <w:w w:val="115"/>
          <w:position w:val="2"/>
          <w:sz w:val="18"/>
        </w:rPr>
        <w:t>n</w:t>
      </w:r>
      <w:r>
        <w:rPr>
          <w:rFonts w:ascii="Bookman Old Style" w:hAnsi="Bookman Old Style"/>
          <w:b w:val="0"/>
          <w:i/>
          <w:spacing w:val="-10"/>
          <w:w w:val="115"/>
          <w:sz w:val="12"/>
        </w:rPr>
        <w:t>i</w:t>
      </w:r>
      <w:r>
        <w:rPr>
          <w:rFonts w:ascii="Bookman Old Style" w:hAnsi="Bookman Old Style"/>
          <w:b w:val="0"/>
          <w:i/>
          <w:spacing w:val="5"/>
          <w:w w:val="115"/>
          <w:sz w:val="12"/>
        </w:rPr>
        <w:t> </w:t>
      </w:r>
      <w:r>
        <w:rPr>
          <w:rFonts w:ascii="Cambria" w:hAnsi="Cambria"/>
          <w:spacing w:val="-10"/>
          <w:w w:val="115"/>
          <w:position w:val="2"/>
          <w:sz w:val="18"/>
        </w:rPr>
        <w:t>−</w:t>
      </w:r>
      <w:r>
        <w:rPr>
          <w:rFonts w:ascii="Cambria" w:hAnsi="Cambria"/>
          <w:spacing w:val="-5"/>
          <w:w w:val="115"/>
          <w:position w:val="2"/>
          <w:sz w:val="18"/>
        </w:rPr>
        <w:t> </w:t>
      </w:r>
      <w:r>
        <w:rPr>
          <w:rFonts w:ascii="Palatino Linotype" w:hAnsi="Palatino Linotype"/>
          <w:i/>
          <w:spacing w:val="-81"/>
          <w:w w:val="121"/>
          <w:position w:val="2"/>
          <w:sz w:val="18"/>
        </w:rPr>
        <w:t>n</w:t>
      </w:r>
      <w:r>
        <w:rPr>
          <w:rFonts w:ascii="Book Antiqua" w:hAnsi="Book Antiqua"/>
          <w:spacing w:val="29"/>
          <w:w w:val="113"/>
          <w:position w:val="2"/>
          <w:sz w:val="18"/>
        </w:rPr>
        <w:t>¯</w:t>
      </w:r>
      <w:r>
        <w:rPr>
          <w:rFonts w:ascii="Bookman Old Style" w:hAnsi="Bookman Old Style"/>
          <w:b w:val="0"/>
          <w:spacing w:val="21"/>
          <w:w w:val="109"/>
          <w:sz w:val="12"/>
        </w:rPr>
        <w:t>2</w:t>
      </w:r>
      <w:r>
        <w:rPr>
          <w:rFonts w:ascii="Bookman Old Style" w:hAnsi="Bookman Old Style"/>
          <w:b w:val="0"/>
          <w:spacing w:val="-33"/>
          <w:w w:val="114"/>
          <w:sz w:val="12"/>
        </w:rPr>
        <w:t> </w:t>
      </w:r>
      <w:r>
        <w:rPr>
          <w:rFonts w:ascii="Book Antiqua" w:hAnsi="Book Antiqua"/>
          <w:spacing w:val="-10"/>
          <w:w w:val="115"/>
          <w:position w:val="2"/>
          <w:sz w:val="18"/>
        </w:rPr>
        <w:t>)</w:t>
      </w:r>
      <w:r>
        <w:rPr>
          <w:rFonts w:ascii="Bookman Old Style" w:hAnsi="Bookman Old Style"/>
          <w:b w:val="0"/>
          <w:spacing w:val="-10"/>
          <w:w w:val="115"/>
          <w:position w:val="2"/>
          <w:sz w:val="18"/>
          <w:vertAlign w:val="superscript"/>
        </w:rPr>
        <w:t>2</w:t>
      </w:r>
      <w:r>
        <w:rPr>
          <w:rFonts w:ascii="Bookman Old Style" w:hAnsi="Bookman Old Style"/>
          <w:b w:val="0"/>
          <w:spacing w:val="-7"/>
          <w:w w:val="115"/>
          <w:position w:val="2"/>
          <w:sz w:val="18"/>
          <w:vertAlign w:val="baseline"/>
        </w:rPr>
        <w:t> </w:t>
      </w:r>
      <w:r>
        <w:rPr>
          <w:rFonts w:ascii="Book Antiqua" w:hAnsi="Book Antiqua"/>
          <w:spacing w:val="-10"/>
          <w:w w:val="115"/>
          <w:position w:val="2"/>
          <w:sz w:val="18"/>
          <w:vertAlign w:val="baseline"/>
        </w:rPr>
        <w:t>=</w:t>
      </w:r>
    </w:p>
    <w:p>
      <w:pPr>
        <w:spacing w:line="391" w:lineRule="exact" w:before="0"/>
        <w:ind w:left="11" w:right="0" w:firstLine="0"/>
        <w:jc w:val="left"/>
        <w:rPr>
          <w:rFonts w:ascii="Book Antiqua"/>
          <w:sz w:val="18"/>
        </w:rPr>
      </w:pPr>
      <w:r>
        <w:rPr/>
        <w:br w:type="column"/>
      </w:r>
      <w:r>
        <w:rPr>
          <w:rFonts w:ascii="Segoe UI Symbol"/>
          <w:spacing w:val="-4"/>
          <w:w w:val="120"/>
          <w:position w:val="17"/>
          <w:sz w:val="18"/>
        </w:rPr>
        <w:t>1</w:t>
      </w:r>
      <w:r>
        <w:rPr>
          <w:rFonts w:ascii="Book Antiqua"/>
          <w:spacing w:val="-4"/>
          <w:w w:val="120"/>
          <w:sz w:val="18"/>
        </w:rPr>
        <w:t>3210</w:t>
      </w:r>
    </w:p>
    <w:p>
      <w:pPr>
        <w:pStyle w:val="BodyText"/>
        <w:spacing w:line="20" w:lineRule="exact"/>
        <w:ind w:left="217" w:right="-72"/>
        <w:rPr>
          <w:rFonts w:ascii="Book Antiqua"/>
          <w:i w:val="0"/>
          <w:sz w:val="2"/>
        </w:rPr>
      </w:pPr>
      <w:r>
        <w:rPr>
          <w:rFonts w:ascii="Book Antiqua"/>
          <w:i w:val="0"/>
          <w:sz w:val="2"/>
        </w:rPr>
        <w:pict>
          <v:group style="width:18.5pt;height:.5pt;mso-position-horizontal-relative:char;mso-position-vertical-relative:line" id="docshapegroup826" coordorigin="0,0" coordsize="370,10">
            <v:line style="position:absolute" from="0,5" to="370,5" stroked="true" strokeweight=".48pt" strokecolor="#000000">
              <v:stroke dashstyle="solid"/>
            </v:line>
          </v:group>
        </w:pict>
      </w:r>
      <w:r>
        <w:rPr>
          <w:rFonts w:ascii="Book Antiqua"/>
          <w:i w:val="0"/>
          <w:sz w:val="2"/>
        </w:rPr>
      </w:r>
    </w:p>
    <w:p>
      <w:pPr>
        <w:spacing w:line="177" w:lineRule="exact" w:before="266"/>
        <w:ind w:left="38" w:right="0" w:firstLine="0"/>
        <w:jc w:val="left"/>
        <w:rPr>
          <w:rFonts w:ascii="Palatino Linotype" w:hAnsi="Palatino Linotype"/>
          <w:i/>
          <w:sz w:val="18"/>
        </w:rPr>
      </w:pPr>
      <w:r>
        <w:rPr/>
        <w:br w:type="column"/>
      </w:r>
      <w:r>
        <w:rPr>
          <w:rFonts w:ascii="Cambria" w:hAnsi="Cambria"/>
          <w:w w:val="125"/>
          <w:sz w:val="18"/>
        </w:rPr>
        <w:t>≈</w:t>
      </w:r>
      <w:r>
        <w:rPr>
          <w:rFonts w:ascii="Cambria" w:hAnsi="Cambria"/>
          <w:spacing w:val="19"/>
          <w:w w:val="125"/>
          <w:sz w:val="18"/>
        </w:rPr>
        <w:t> </w:t>
      </w:r>
      <w:r>
        <w:rPr>
          <w:rFonts w:ascii="Book Antiqua" w:hAnsi="Book Antiqua"/>
          <w:spacing w:val="-4"/>
          <w:w w:val="125"/>
          <w:sz w:val="18"/>
        </w:rPr>
        <w:t>5</w:t>
      </w:r>
      <w:r>
        <w:rPr>
          <w:rFonts w:ascii="Palatino Linotype" w:hAnsi="Palatino Linotype"/>
          <w:i/>
          <w:spacing w:val="-4"/>
          <w:w w:val="125"/>
          <w:sz w:val="18"/>
        </w:rPr>
        <w:t>,</w:t>
      </w:r>
      <w:r>
        <w:rPr>
          <w:rFonts w:ascii="Book Antiqua" w:hAnsi="Book Antiqua"/>
          <w:spacing w:val="-4"/>
          <w:w w:val="125"/>
          <w:sz w:val="18"/>
        </w:rPr>
        <w:t>7</w:t>
      </w:r>
      <w:r>
        <w:rPr>
          <w:rFonts w:ascii="Palatino Linotype" w:hAnsi="Palatino Linotype"/>
          <w:i/>
          <w:spacing w:val="-4"/>
          <w:w w:val="125"/>
          <w:sz w:val="18"/>
        </w:rPr>
        <w:t>.</w:t>
      </w:r>
    </w:p>
    <w:p>
      <w:pPr>
        <w:spacing w:after="0" w:line="177" w:lineRule="exact"/>
        <w:jc w:val="left"/>
        <w:rPr>
          <w:rFonts w:ascii="Palatino Linotype" w:hAnsi="Palatino Linotype"/>
          <w:sz w:val="18"/>
        </w:rPr>
        <w:sectPr>
          <w:type w:val="continuous"/>
          <w:pgSz w:w="8400" w:h="11900"/>
          <w:pgMar w:header="690" w:footer="0" w:top="800" w:bottom="280" w:left="420" w:right="660"/>
          <w:cols w:num="5" w:equalWidth="0">
            <w:col w:w="2330" w:space="40"/>
            <w:col w:w="392" w:space="39"/>
            <w:col w:w="1365" w:space="39"/>
            <w:col w:w="584" w:space="40"/>
            <w:col w:w="2491"/>
          </w:cols>
        </w:sectPr>
      </w:pPr>
    </w:p>
    <w:p>
      <w:pPr>
        <w:spacing w:line="249" w:lineRule="exact" w:before="0"/>
        <w:ind w:left="0" w:right="0" w:firstLine="0"/>
        <w:jc w:val="right"/>
        <w:rPr>
          <w:rFonts w:ascii="Bookman Old Style"/>
          <w:b w:val="0"/>
          <w:sz w:val="12"/>
        </w:rPr>
      </w:pPr>
      <w:r>
        <w:rPr/>
        <w:pict>
          <v:line style="position:absolute;mso-position-horizontal-relative:page;mso-position-vertical-relative:paragraph;z-index:15955456" from="150.947998pt,-1.666316pt" to="162.467998pt,-1.666316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spacing w:val="-2"/>
          <w:w w:val="115"/>
          <w:position w:val="9"/>
          <w:sz w:val="18"/>
        </w:rPr>
        <w:t>N</w:t>
      </w:r>
      <w:r>
        <w:rPr>
          <w:rFonts w:ascii="Bookman Old Style"/>
          <w:b w:val="0"/>
          <w:spacing w:val="-2"/>
          <w:w w:val="115"/>
          <w:position w:val="7"/>
          <w:sz w:val="12"/>
        </w:rPr>
        <w:t>2</w:t>
      </w:r>
      <w:r>
        <w:rPr>
          <w:rFonts w:ascii="Bookman Old Style"/>
          <w:b w:val="0"/>
          <w:spacing w:val="9"/>
          <w:w w:val="115"/>
          <w:position w:val="7"/>
          <w:sz w:val="12"/>
        </w:rPr>
        <w:t> </w:t>
      </w:r>
      <w:r>
        <w:rPr>
          <w:rFonts w:ascii="Bookman Old Style"/>
          <w:b w:val="0"/>
          <w:i/>
          <w:spacing w:val="-5"/>
          <w:w w:val="115"/>
          <w:sz w:val="12"/>
        </w:rPr>
        <w:t>i</w:t>
      </w:r>
      <w:r>
        <w:rPr>
          <w:rFonts w:ascii="Bookman Old Style"/>
          <w:b w:val="0"/>
          <w:spacing w:val="-5"/>
          <w:w w:val="115"/>
          <w:sz w:val="12"/>
        </w:rPr>
        <w:t>=1</w:t>
      </w:r>
    </w:p>
    <w:p>
      <w:pPr>
        <w:spacing w:line="185" w:lineRule="exact" w:before="0"/>
        <w:ind w:left="1295" w:right="0" w:firstLine="0"/>
        <w:jc w:val="left"/>
        <w:rPr>
          <w:rFonts w:ascii="Book Antiqua"/>
          <w:sz w:val="18"/>
        </w:rPr>
      </w:pPr>
      <w:r>
        <w:rPr/>
        <w:br w:type="column"/>
      </w:r>
      <w:r>
        <w:rPr>
          <w:rFonts w:ascii="Book Antiqua"/>
          <w:spacing w:val="-5"/>
          <w:sz w:val="18"/>
        </w:rPr>
        <w:t>100</w:t>
      </w:r>
    </w:p>
    <w:p>
      <w:pPr>
        <w:spacing w:after="0" w:line="185" w:lineRule="exact"/>
        <w:jc w:val="left"/>
        <w:rPr>
          <w:rFonts w:ascii="Book Antiqua"/>
          <w:sz w:val="18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136" w:space="40"/>
            <w:col w:w="4144"/>
          </w:cols>
        </w:sectPr>
      </w:pPr>
    </w:p>
    <w:p>
      <w:pPr>
        <w:spacing w:before="94"/>
        <w:ind w:left="729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12.</w:t>
      </w:r>
      <w:r>
        <w:rPr>
          <w:i/>
          <w:spacing w:val="3"/>
          <w:w w:val="110"/>
          <w:sz w:val="18"/>
        </w:rPr>
        <w:t> </w:t>
      </w:r>
      <w:r>
        <w:rPr>
          <w:i/>
          <w:w w:val="110"/>
          <w:sz w:val="18"/>
        </w:rPr>
        <w:t>Убедимся</w:t>
      </w:r>
      <w:r>
        <w:rPr>
          <w:i/>
          <w:spacing w:val="-3"/>
          <w:w w:val="110"/>
          <w:sz w:val="18"/>
        </w:rPr>
        <w:t> </w:t>
      </w:r>
      <w:r>
        <w:rPr>
          <w:i/>
          <w:w w:val="110"/>
          <w:sz w:val="18"/>
        </w:rPr>
        <w:t>в</w:t>
      </w:r>
      <w:r>
        <w:rPr>
          <w:i/>
          <w:spacing w:val="2"/>
          <w:w w:val="110"/>
          <w:sz w:val="18"/>
        </w:rPr>
        <w:t> </w:t>
      </w:r>
      <w:r>
        <w:rPr>
          <w:i/>
          <w:w w:val="110"/>
          <w:sz w:val="18"/>
        </w:rPr>
        <w:t>справедливости</w:t>
      </w:r>
      <w:r>
        <w:rPr>
          <w:i/>
          <w:spacing w:val="-1"/>
          <w:w w:val="110"/>
          <w:sz w:val="18"/>
        </w:rPr>
        <w:t> </w:t>
      </w:r>
      <w:r>
        <w:rPr>
          <w:i/>
          <w:w w:val="110"/>
          <w:sz w:val="18"/>
        </w:rPr>
        <w:t>формулы</w:t>
      </w:r>
      <w:r>
        <w:rPr>
          <w:i/>
          <w:spacing w:val="2"/>
          <w:w w:val="110"/>
          <w:sz w:val="18"/>
        </w:rPr>
        <w:t> </w:t>
      </w:r>
      <w:r>
        <w:rPr>
          <w:i/>
          <w:spacing w:val="-4"/>
          <w:w w:val="110"/>
          <w:sz w:val="18"/>
        </w:rPr>
        <w:t>(5):</w:t>
      </w:r>
    </w:p>
    <w:p>
      <w:pPr>
        <w:tabs>
          <w:tab w:pos="1233" w:val="left" w:leader="none"/>
        </w:tabs>
        <w:spacing w:before="7"/>
        <w:ind w:left="0" w:right="26" w:firstLine="0"/>
        <w:jc w:val="center"/>
        <w:rPr>
          <w:rFonts w:ascii="Palatino Linotype" w:hAnsi="Palatino Linotype"/>
          <w:i/>
          <w:sz w:val="18"/>
        </w:rPr>
      </w:pPr>
      <w:r>
        <w:rPr/>
        <w:pict>
          <v:line style="position:absolute;mso-position-horizontal-relative:page;mso-position-vertical-relative:paragraph;z-index:-32498688" from="163.787994pt,10.91405pt" to="173.507994pt,10.91405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498176" from="229.307999pt,9.95405pt" to="245.747999pt,9.95405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spacing w:val="-14"/>
          <w:w w:val="115"/>
          <w:position w:val="2"/>
          <w:sz w:val="18"/>
        </w:rPr>
        <w:t>σ</w:t>
      </w:r>
      <w:r>
        <w:rPr>
          <w:rFonts w:ascii="Bookman Old Style" w:hAnsi="Bookman Old Style"/>
          <w:b w:val="0"/>
          <w:spacing w:val="-14"/>
          <w:w w:val="115"/>
          <w:sz w:val="12"/>
        </w:rPr>
        <w:t>2</w:t>
      </w:r>
      <w:r>
        <w:rPr>
          <w:rFonts w:ascii="Bookman Old Style" w:hAnsi="Bookman Old Style"/>
          <w:b w:val="0"/>
          <w:spacing w:val="10"/>
          <w:w w:val="115"/>
          <w:sz w:val="12"/>
        </w:rPr>
        <w:t> </w:t>
      </w:r>
      <w:r>
        <w:rPr>
          <w:rFonts w:ascii="Cambria" w:hAnsi="Cambria"/>
          <w:spacing w:val="-14"/>
          <w:w w:val="115"/>
          <w:position w:val="2"/>
          <w:sz w:val="18"/>
        </w:rPr>
        <w:t>≈</w:t>
      </w:r>
      <w:r>
        <w:rPr>
          <w:rFonts w:ascii="Cambria" w:hAnsi="Cambria"/>
          <w:spacing w:val="3"/>
          <w:w w:val="115"/>
          <w:position w:val="2"/>
          <w:sz w:val="18"/>
        </w:rPr>
        <w:t> </w:t>
      </w:r>
      <w:r>
        <w:rPr>
          <w:rFonts w:ascii="Cambria" w:hAnsi="Cambria"/>
          <w:spacing w:val="9"/>
          <w:w w:val="134"/>
          <w:position w:val="16"/>
          <w:sz w:val="18"/>
        </w:rPr>
        <w:t>√</w:t>
      </w:r>
      <w:r>
        <w:rPr>
          <w:rFonts w:ascii="Palatino Linotype" w:hAnsi="Palatino Linotype"/>
          <w:i/>
          <w:spacing w:val="-93"/>
          <w:w w:val="115"/>
          <w:position w:val="2"/>
          <w:sz w:val="18"/>
        </w:rPr>
        <w:t>n</w:t>
      </w:r>
      <w:r>
        <w:rPr>
          <w:rFonts w:ascii="Book Antiqua" w:hAnsi="Book Antiqua"/>
          <w:spacing w:val="17"/>
          <w:w w:val="107"/>
          <w:position w:val="2"/>
          <w:sz w:val="18"/>
        </w:rPr>
        <w:t>¯</w:t>
      </w:r>
      <w:r>
        <w:rPr>
          <w:rFonts w:ascii="Bookman Old Style" w:hAnsi="Bookman Old Style"/>
          <w:b w:val="0"/>
          <w:spacing w:val="9"/>
          <w:w w:val="103"/>
          <w:sz w:val="12"/>
        </w:rPr>
        <w:t>2</w:t>
      </w:r>
      <w:r>
        <w:rPr>
          <w:rFonts w:ascii="Bookman Old Style" w:hAnsi="Bookman Old Style"/>
          <w:b w:val="0"/>
          <w:spacing w:val="-33"/>
          <w:w w:val="114"/>
          <w:sz w:val="12"/>
        </w:rPr>
        <w:t> </w:t>
      </w:r>
      <w:r>
        <w:rPr>
          <w:rFonts w:ascii="Book Antiqua" w:hAnsi="Book Antiqua"/>
          <w:spacing w:val="-14"/>
          <w:w w:val="115"/>
          <w:position w:val="2"/>
          <w:sz w:val="18"/>
        </w:rPr>
        <w:t>;</w:t>
      </w:r>
      <w:r>
        <w:rPr>
          <w:rFonts w:ascii="Book Antiqua" w:hAnsi="Book Antiqua"/>
          <w:position w:val="2"/>
          <w:sz w:val="18"/>
        </w:rPr>
        <w:tab/>
      </w:r>
      <w:r>
        <w:rPr>
          <w:rFonts w:ascii="Book Antiqua" w:hAnsi="Book Antiqua"/>
          <w:w w:val="120"/>
          <w:position w:val="2"/>
          <w:sz w:val="18"/>
        </w:rPr>
        <w:t>5</w:t>
      </w:r>
      <w:r>
        <w:rPr>
          <w:rFonts w:ascii="Palatino Linotype" w:hAnsi="Palatino Linotype"/>
          <w:i/>
          <w:w w:val="120"/>
          <w:position w:val="2"/>
          <w:sz w:val="18"/>
        </w:rPr>
        <w:t>,</w:t>
      </w:r>
      <w:r>
        <w:rPr>
          <w:rFonts w:ascii="Book Antiqua" w:hAnsi="Book Antiqua"/>
          <w:w w:val="120"/>
          <w:position w:val="2"/>
          <w:sz w:val="18"/>
        </w:rPr>
        <w:t>7</w:t>
      </w:r>
      <w:r>
        <w:rPr>
          <w:rFonts w:ascii="Book Antiqua" w:hAnsi="Book Antiqua"/>
          <w:spacing w:val="-11"/>
          <w:w w:val="120"/>
          <w:position w:val="2"/>
          <w:sz w:val="18"/>
        </w:rPr>
        <w:t> </w:t>
      </w:r>
      <w:r>
        <w:rPr>
          <w:rFonts w:ascii="Cambria" w:hAnsi="Cambria"/>
          <w:w w:val="120"/>
          <w:position w:val="2"/>
          <w:sz w:val="18"/>
        </w:rPr>
        <w:t>≈</w:t>
      </w:r>
      <w:r>
        <w:rPr>
          <w:rFonts w:ascii="Cambria" w:hAnsi="Cambria"/>
          <w:spacing w:val="-6"/>
          <w:w w:val="120"/>
          <w:position w:val="2"/>
          <w:sz w:val="18"/>
        </w:rPr>
        <w:t> </w:t>
      </w:r>
      <w:r>
        <w:rPr>
          <w:rFonts w:ascii="Segoe UI Symbol" w:hAnsi="Segoe UI Symbol"/>
          <w:w w:val="120"/>
          <w:position w:val="18"/>
          <w:sz w:val="18"/>
        </w:rPr>
        <w:t>✓</w:t>
      </w:r>
      <w:r>
        <w:rPr>
          <w:rFonts w:ascii="Book Antiqua" w:hAnsi="Book Antiqua"/>
          <w:w w:val="120"/>
          <w:position w:val="2"/>
          <w:sz w:val="18"/>
        </w:rPr>
        <w:t>29</w:t>
      </w:r>
      <w:r>
        <w:rPr>
          <w:rFonts w:ascii="Palatino Linotype" w:hAnsi="Palatino Linotype"/>
          <w:i/>
          <w:w w:val="120"/>
          <w:position w:val="2"/>
          <w:sz w:val="18"/>
        </w:rPr>
        <w:t>,</w:t>
      </w:r>
      <w:r>
        <w:rPr>
          <w:rFonts w:ascii="Book Antiqua" w:hAnsi="Book Antiqua"/>
          <w:w w:val="120"/>
          <w:position w:val="2"/>
          <w:sz w:val="18"/>
        </w:rPr>
        <w:t>0</w:t>
      </w:r>
      <w:r>
        <w:rPr>
          <w:rFonts w:ascii="Book Antiqua" w:hAnsi="Book Antiqua"/>
          <w:spacing w:val="-9"/>
          <w:w w:val="120"/>
          <w:position w:val="2"/>
          <w:sz w:val="18"/>
        </w:rPr>
        <w:t> </w:t>
      </w:r>
      <w:r>
        <w:rPr>
          <w:rFonts w:ascii="Book Antiqua" w:hAnsi="Book Antiqua"/>
          <w:w w:val="120"/>
          <w:position w:val="2"/>
          <w:sz w:val="18"/>
        </w:rPr>
        <w:t>=</w:t>
      </w:r>
      <w:r>
        <w:rPr>
          <w:rFonts w:ascii="Book Antiqua" w:hAnsi="Book Antiqua"/>
          <w:spacing w:val="-12"/>
          <w:w w:val="120"/>
          <w:position w:val="2"/>
          <w:sz w:val="18"/>
        </w:rPr>
        <w:t> </w:t>
      </w:r>
      <w:r>
        <w:rPr>
          <w:rFonts w:ascii="Book Antiqua" w:hAnsi="Book Antiqua"/>
          <w:spacing w:val="-4"/>
          <w:w w:val="120"/>
          <w:position w:val="2"/>
          <w:sz w:val="18"/>
        </w:rPr>
        <w:t>5</w:t>
      </w:r>
      <w:r>
        <w:rPr>
          <w:rFonts w:ascii="Palatino Linotype" w:hAnsi="Palatino Linotype"/>
          <w:i/>
          <w:spacing w:val="-4"/>
          <w:w w:val="120"/>
          <w:position w:val="2"/>
          <w:sz w:val="18"/>
        </w:rPr>
        <w:t>,</w:t>
      </w:r>
      <w:r>
        <w:rPr>
          <w:rFonts w:ascii="Book Antiqua" w:hAnsi="Book Antiqua"/>
          <w:spacing w:val="-4"/>
          <w:w w:val="120"/>
          <w:position w:val="2"/>
          <w:sz w:val="18"/>
        </w:rPr>
        <w:t>4</w:t>
      </w:r>
      <w:r>
        <w:rPr>
          <w:rFonts w:ascii="Palatino Linotype" w:hAnsi="Palatino Linotype"/>
          <w:i/>
          <w:spacing w:val="-4"/>
          <w:w w:val="120"/>
          <w:position w:val="2"/>
          <w:sz w:val="18"/>
        </w:rPr>
        <w:t>.</w:t>
      </w:r>
    </w:p>
    <w:p>
      <w:pPr>
        <w:spacing w:after="0"/>
        <w:jc w:val="center"/>
        <w:rPr>
          <w:rFonts w:ascii="Palatino Linotype" w:hAnsi="Palatino Linotype"/>
          <w:sz w:val="18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5"/>
        <w:rPr>
          <w:rFonts w:ascii="Palatino Linotype"/>
          <w:i/>
          <w:sz w:val="19"/>
        </w:rPr>
      </w:pPr>
    </w:p>
    <w:p>
      <w:pPr>
        <w:pStyle w:val="BodyText"/>
        <w:spacing w:before="39"/>
        <w:ind w:left="993"/>
        <w:rPr>
          <w:rFonts w:ascii="Palatino Linotype"/>
          <w:i/>
        </w:rPr>
      </w:pPr>
      <w:r>
        <w:rPr/>
        <w:pict>
          <v:group style="position:absolute;margin-left:78.280098pt;margin-top:7.368017pt;width:288.850pt;height:413.9pt;mso-position-horizontal-relative:page;mso-position-vertical-relative:paragraph;z-index:15960064" id="docshapegroup827" coordorigin="1566,147" coordsize="5777,8278">
            <v:shape style="position:absolute;left:1654;top:8329;width:5328;height:12" id="docshape828" coordorigin="1654,8330" coordsize="5328,12" path="m1654,8330l4261,8330m4376,8330l6982,8330m1654,8342l6982,8342e" filled="false" stroked="true" strokeweight=".580002pt" strokecolor="#000000">
              <v:path arrowok="t"/>
              <v:stroke dashstyle="solid"/>
            </v:shape>
            <v:shape style="position:absolute;left:6982;top:8247;width:360;height:178" id="docshape829" coordorigin="6982,8247" coordsize="360,178" path="m6982,8247l6982,8425,7342,8336,6982,8247xe" filled="true" fillcolor="#000000" stroked="false">
              <v:path arrowok="t"/>
              <v:fill type="solid"/>
            </v:shape>
            <v:line style="position:absolute" from="1654,8336" to="1654,507" stroked="true" strokeweight="1.2pt" strokecolor="#000000">
              <v:stroke dashstyle="solid"/>
            </v:line>
            <v:shape style="position:absolute;left:1565;top:147;width:178;height:360" id="docshape830" coordorigin="1566,147" coordsize="178,360" path="m1654,147l1566,507,1743,507,1654,147xe" filled="true" fillcolor="#000000" stroked="false">
              <v:path arrowok="t"/>
              <v:fill type="solid"/>
            </v:shape>
            <v:shape style="position:absolute;left:2691;top:2681;width:1685;height:5654" id="docshape831" coordorigin="2691,2682" coordsize="1685,5654" path="m2754,6926l2691,6926,2691,7390,2691,7866,2691,8336,2754,8336,2754,7866,2754,7390,2754,6926xm4198,7866l4126,7866,4126,7390,4126,6926,4069,6926,4069,7390,4006,7390,4006,7866,3949,7866,3949,7390,3949,6926,3949,6446,3949,5980,3949,5500,3949,5034,3877,5034,3877,5500,3877,5980,3877,6446,3877,6926,3877,7390,3757,7390,3757,6926,3757,6446,3757,5980,3757,5500,3694,5500,3694,5034,3627,5034,3627,5500,3627,5980,3507,5980,3507,5500,3507,5034,3507,4558,3445,4558,3445,5034,3445,5500,3445,5980,3445,6446,3445,6926,3445,7390,3445,7866,3373,7866,3373,7390,3315,7390,3315,6926,3315,6446,3315,5980,3315,5500,3315,5034,3315,4558,3315,2682,3253,2682,3253,4558,3253,5034,3253,5500,3253,5980,3253,6446,3123,6446,3123,6926,3123,7390,3061,7390,3061,6926,3061,6446,3061,5980,3061,5500,3003,5500,3003,5980,3003,6446,3003,6926,2946,6926,2946,7390,2946,7866,2874,7866,2874,7390,2811,7390,2811,7866,2811,8336,4198,8336,4198,7866xm4376,7866l4261,7866,4261,8336,4376,8336,4376,7866xe" filled="true" fillcolor="#cccccc" stroked="false">
              <v:path arrowok="t"/>
              <v:fill type="solid"/>
            </v:shape>
            <v:shape style="position:absolute;left:1654;top:790;width:5021;height:7546" id="docshape832" coordorigin="1654,791" coordsize="5021,7546" path="m2691,8336l2691,6925,2754,6925,2754,8336,2811,8336,2811,7391,2874,7391,2874,7866,2946,7866,2946,6925,3003,6925,3003,5499,3061,5499,3061,7391,3123,7391,3123,6445,3195,6445,3253,6445,3253,2682,3315,2682,3315,7391,3373,7391,3373,7866,3445,7866,3445,4559,3507,4559,3507,5979,3565,5979,3627,5979,3627,5034,3694,5034,3694,5499,3757,5499,3757,7391,3814,7391,3877,7391,3877,5034,3949,5034,3949,7866,4006,7866,4006,7391,4069,7391,4069,6925,4126,6925,4126,7866,4198,7866,4198,8336,4261,8336,4261,7866,4318,7866,4376,7866,4376,8336,2691,8336m1654,7391l1774,7391m1654,6445l1774,6445m1654,5499l1774,5499m1654,4559l1774,4559m1654,3623l1774,3623m1654,2682l1774,2682m1654,1736l1774,1736m1654,791l1774,791m2288,8336l2288,8216m2907,8336l2907,8216m3541,8336l3541,8216m4165,8336l4165,8216m4798,8336l4798,8216m5418,8336l5418,8216m6051,8336l6051,8216m6675,8336l6675,8216m1784,8336l1784,8000,2034,8000,2034,7247,2288,7247,2288,6589,2538,6589,2538,4794,2787,4794,2787,1400,3037,1400,3037,2538,3291,2538,3291,2106,3541,2106,3541,1031,3790,1031,3790,3003,4045,3003,4045,5034,4294,5034,4294,5979,4544,5979,4544,6685,4798,6685,4798,7535,5048,7535,5048,8096,5298,8096,5298,8000,5552,8000,5552,8336,5802,8336,5802,8192,6051,8192,6051,8336e" filled="false" stroked="true" strokeweight="1.2pt" strokecolor="#000000">
              <v:path arrowok="t"/>
              <v:stroke dashstyle="solid"/>
            </v:shape>
            <w10:wrap type="none"/>
          </v:group>
        </w:pict>
      </w:r>
      <w:r>
        <w:rPr>
          <w:rFonts w:ascii="Palatino Linotype"/>
          <w:i/>
          <w:w w:val="98"/>
        </w:rPr>
        <w:t>w</w:t>
      </w:r>
    </w:p>
    <w:p>
      <w:pPr>
        <w:pStyle w:val="BodyText"/>
        <w:spacing w:before="7"/>
        <w:rPr>
          <w:rFonts w:ascii="Palatino Linotype"/>
          <w:i/>
        </w:rPr>
      </w:pPr>
    </w:p>
    <w:p>
      <w:pPr>
        <w:pStyle w:val="BodyText"/>
        <w:spacing w:before="63"/>
        <w:ind w:left="787"/>
        <w:rPr>
          <w:i/>
        </w:rPr>
      </w:pPr>
      <w:r>
        <w:rPr>
          <w:i/>
          <w:spacing w:val="-4"/>
        </w:rPr>
        <w:t>0,16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9"/>
        <w:rPr>
          <w:i/>
          <w:sz w:val="16"/>
        </w:rPr>
      </w:pPr>
    </w:p>
    <w:p>
      <w:pPr>
        <w:pStyle w:val="BodyText"/>
        <w:spacing w:before="62"/>
        <w:ind w:left="787"/>
        <w:rPr>
          <w:i/>
        </w:rPr>
      </w:pPr>
      <w:r>
        <w:rPr>
          <w:i/>
          <w:spacing w:val="-4"/>
        </w:rPr>
        <w:t>0,14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10"/>
        <w:rPr>
          <w:i/>
          <w:sz w:val="16"/>
        </w:rPr>
      </w:pPr>
    </w:p>
    <w:p>
      <w:pPr>
        <w:pStyle w:val="BodyText"/>
        <w:spacing w:before="62"/>
        <w:ind w:left="787"/>
        <w:rPr>
          <w:i/>
        </w:rPr>
      </w:pPr>
      <w:r>
        <w:rPr>
          <w:i/>
          <w:spacing w:val="-4"/>
        </w:rPr>
        <w:t>0,12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5"/>
        <w:rPr>
          <w:i/>
          <w:sz w:val="16"/>
        </w:rPr>
      </w:pPr>
    </w:p>
    <w:p>
      <w:pPr>
        <w:pStyle w:val="BodyText"/>
        <w:spacing w:before="62"/>
        <w:ind w:left="888"/>
        <w:rPr>
          <w:i/>
        </w:rPr>
      </w:pPr>
      <w:r>
        <w:rPr>
          <w:i/>
          <w:spacing w:val="-5"/>
        </w:rPr>
        <w:t>0,1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  <w:sz w:val="16"/>
        </w:rPr>
      </w:pPr>
    </w:p>
    <w:p>
      <w:pPr>
        <w:pStyle w:val="BodyText"/>
        <w:spacing w:before="62"/>
        <w:ind w:left="787"/>
        <w:rPr>
          <w:i/>
        </w:rPr>
      </w:pPr>
      <w:r>
        <w:rPr>
          <w:i/>
          <w:spacing w:val="-4"/>
        </w:rPr>
        <w:t>0,08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4"/>
        <w:rPr>
          <w:i/>
          <w:sz w:val="16"/>
        </w:rPr>
      </w:pPr>
    </w:p>
    <w:p>
      <w:pPr>
        <w:pStyle w:val="BodyText"/>
        <w:spacing w:before="63"/>
        <w:ind w:left="787"/>
        <w:rPr>
          <w:i/>
        </w:rPr>
      </w:pPr>
      <w:r>
        <w:rPr>
          <w:i/>
          <w:spacing w:val="-4"/>
        </w:rPr>
        <w:t>0,06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9"/>
        <w:rPr>
          <w:i/>
          <w:sz w:val="16"/>
        </w:rPr>
      </w:pPr>
    </w:p>
    <w:p>
      <w:pPr>
        <w:pStyle w:val="BodyText"/>
        <w:spacing w:before="62"/>
        <w:ind w:left="787"/>
        <w:rPr>
          <w:i/>
        </w:rPr>
      </w:pPr>
      <w:r>
        <w:rPr>
          <w:i/>
          <w:spacing w:val="-4"/>
        </w:rPr>
        <w:t>0,04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10"/>
        <w:rPr>
          <w:i/>
          <w:sz w:val="16"/>
        </w:rPr>
      </w:pPr>
    </w:p>
    <w:p>
      <w:pPr>
        <w:pStyle w:val="BodyText"/>
        <w:spacing w:before="62"/>
        <w:ind w:left="787"/>
        <w:rPr>
          <w:i/>
        </w:rPr>
      </w:pPr>
      <w:r>
        <w:rPr>
          <w:i/>
          <w:spacing w:val="-4"/>
        </w:rPr>
        <w:t>0,02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8"/>
        <w:rPr>
          <w:i/>
          <w:sz w:val="18"/>
        </w:rPr>
      </w:pPr>
    </w:p>
    <w:p>
      <w:pPr>
        <w:pStyle w:val="BodyText"/>
        <w:spacing w:line="211" w:lineRule="exact" w:before="62"/>
        <w:ind w:left="1041"/>
        <w:rPr>
          <w:i/>
        </w:rPr>
      </w:pPr>
      <w:r>
        <w:rPr>
          <w:i/>
          <w:w w:val="100"/>
        </w:rPr>
        <w:t>0</w:t>
      </w:r>
    </w:p>
    <w:p>
      <w:pPr>
        <w:pStyle w:val="BodyText"/>
        <w:tabs>
          <w:tab w:pos="2431" w:val="left" w:leader="none"/>
          <w:tab w:pos="3640" w:val="left" w:leader="none"/>
          <w:tab w:pos="4893" w:val="left" w:leader="none"/>
          <w:tab w:pos="6151" w:val="left" w:leader="none"/>
          <w:tab w:pos="6736" w:val="left" w:leader="none"/>
        </w:tabs>
        <w:spacing w:line="254" w:lineRule="exact"/>
        <w:ind w:left="1178"/>
        <w:rPr>
          <w:rFonts w:ascii="Palatino Linotype"/>
          <w:i/>
        </w:rPr>
      </w:pPr>
      <w:r>
        <w:rPr>
          <w:i/>
          <w:spacing w:val="-10"/>
        </w:rPr>
        <w:t>0</w:t>
      </w:r>
      <w:r>
        <w:rPr>
          <w:i/>
        </w:rPr>
        <w:tab/>
      </w:r>
      <w:r>
        <w:rPr>
          <w:i/>
          <w:spacing w:val="-10"/>
        </w:rPr>
        <w:t>5</w:t>
      </w:r>
      <w:r>
        <w:rPr>
          <w:i/>
        </w:rPr>
        <w:tab/>
      </w:r>
      <w:r>
        <w:rPr>
          <w:i/>
          <w:spacing w:val="-5"/>
        </w:rPr>
        <w:t>10</w:t>
      </w:r>
      <w:r>
        <w:rPr>
          <w:i/>
        </w:rPr>
        <w:tab/>
      </w:r>
      <w:r>
        <w:rPr>
          <w:i/>
          <w:spacing w:val="-5"/>
        </w:rPr>
        <w:t>15</w:t>
      </w:r>
      <w:r>
        <w:rPr>
          <w:i/>
        </w:rPr>
        <w:tab/>
      </w:r>
      <w:r>
        <w:rPr>
          <w:i/>
          <w:spacing w:val="-5"/>
        </w:rPr>
        <w:t>20</w:t>
      </w:r>
      <w:r>
        <w:rPr>
          <w:i/>
        </w:rPr>
        <w:tab/>
      </w:r>
      <w:r>
        <w:rPr>
          <w:rFonts w:ascii="Palatino Linotype"/>
          <w:i/>
          <w:spacing w:val="-10"/>
          <w:position w:val="2"/>
        </w:rPr>
        <w:t>n</w:t>
      </w:r>
    </w:p>
    <w:p>
      <w:pPr>
        <w:pStyle w:val="BodyText"/>
        <w:tabs>
          <w:tab w:pos="1763" w:val="left" w:leader="none"/>
          <w:tab w:pos="2383" w:val="left" w:leader="none"/>
          <w:tab w:pos="3016" w:val="left" w:leader="none"/>
          <w:tab w:pos="3640" w:val="left" w:leader="none"/>
          <w:tab w:pos="4274" w:val="left" w:leader="none"/>
          <w:tab w:pos="4893" w:val="left" w:leader="none"/>
          <w:tab w:pos="5527" w:val="left" w:leader="none"/>
          <w:tab w:pos="6151" w:val="left" w:leader="none"/>
        </w:tabs>
        <w:spacing w:before="73"/>
        <w:ind w:left="1178"/>
        <w:rPr>
          <w:i/>
        </w:rPr>
      </w:pPr>
      <w:r>
        <w:rPr>
          <w:i/>
          <w:spacing w:val="-10"/>
        </w:rPr>
        <w:t>0</w:t>
      </w:r>
      <w:r>
        <w:rPr>
          <w:i/>
        </w:rPr>
        <w:tab/>
      </w:r>
      <w:r>
        <w:rPr>
          <w:i/>
          <w:spacing w:val="-5"/>
        </w:rPr>
        <w:t>10</w:t>
      </w:r>
      <w:r>
        <w:rPr>
          <w:i/>
        </w:rPr>
        <w:tab/>
      </w:r>
      <w:r>
        <w:rPr>
          <w:i/>
          <w:spacing w:val="-5"/>
        </w:rPr>
        <w:t>20</w:t>
      </w:r>
      <w:r>
        <w:rPr>
          <w:i/>
        </w:rPr>
        <w:tab/>
      </w:r>
      <w:r>
        <w:rPr>
          <w:i/>
          <w:spacing w:val="-5"/>
        </w:rPr>
        <w:t>30</w:t>
      </w:r>
      <w:r>
        <w:rPr>
          <w:i/>
        </w:rPr>
        <w:tab/>
      </w:r>
      <w:r>
        <w:rPr>
          <w:i/>
          <w:spacing w:val="-5"/>
        </w:rPr>
        <w:t>40</w:t>
      </w:r>
      <w:r>
        <w:rPr>
          <w:i/>
        </w:rPr>
        <w:tab/>
      </w:r>
      <w:r>
        <w:rPr>
          <w:i/>
          <w:spacing w:val="-5"/>
        </w:rPr>
        <w:t>50</w:t>
      </w:r>
      <w:r>
        <w:rPr>
          <w:i/>
        </w:rPr>
        <w:tab/>
      </w:r>
      <w:r>
        <w:rPr>
          <w:i/>
          <w:spacing w:val="-5"/>
        </w:rPr>
        <w:t>60</w:t>
      </w:r>
      <w:r>
        <w:rPr>
          <w:i/>
        </w:rPr>
        <w:tab/>
      </w:r>
      <w:r>
        <w:rPr>
          <w:i/>
          <w:spacing w:val="-5"/>
        </w:rPr>
        <w:t>70</w:t>
      </w:r>
      <w:r>
        <w:rPr>
          <w:i/>
        </w:rPr>
        <w:tab/>
      </w:r>
      <w:r>
        <w:rPr>
          <w:i/>
          <w:spacing w:val="-5"/>
        </w:rPr>
        <w:t>80</w:t>
      </w:r>
    </w:p>
    <w:p>
      <w:pPr>
        <w:pStyle w:val="BodyText"/>
        <w:spacing w:before="6"/>
        <w:rPr>
          <w:i/>
          <w:sz w:val="21"/>
        </w:rPr>
      </w:pPr>
    </w:p>
    <w:p>
      <w:pPr>
        <w:spacing w:before="74"/>
        <w:ind w:left="2200" w:right="0" w:firstLine="0"/>
        <w:jc w:val="left"/>
        <w:rPr>
          <w:i/>
          <w:sz w:val="18"/>
        </w:rPr>
      </w:pPr>
      <w:r>
        <w:rPr>
          <w:i/>
          <w:w w:val="105"/>
          <w:sz w:val="18"/>
        </w:rPr>
        <w:t>_lис.</w:t>
      </w:r>
      <w:r>
        <w:rPr>
          <w:i/>
          <w:spacing w:val="2"/>
          <w:w w:val="105"/>
          <w:sz w:val="18"/>
        </w:rPr>
        <w:t> </w:t>
      </w:r>
      <w:r>
        <w:rPr>
          <w:i/>
          <w:w w:val="105"/>
          <w:sz w:val="18"/>
        </w:rPr>
        <w:t>2.</w:t>
      </w:r>
      <w:r>
        <w:rPr>
          <w:i/>
          <w:spacing w:val="4"/>
          <w:w w:val="105"/>
          <w:sz w:val="18"/>
        </w:rPr>
        <w:t> </w:t>
      </w:r>
      <w:r>
        <w:rPr>
          <w:i/>
          <w:w w:val="105"/>
          <w:sz w:val="18"/>
        </w:rPr>
        <w:t>'истограммы</w:t>
      </w:r>
      <w:r>
        <w:rPr>
          <w:i/>
          <w:spacing w:val="5"/>
          <w:w w:val="105"/>
          <w:sz w:val="18"/>
        </w:rPr>
        <w:t> </w:t>
      </w:r>
      <w:r>
        <w:rPr>
          <w:i/>
          <w:w w:val="105"/>
          <w:sz w:val="18"/>
        </w:rPr>
        <w:t>для</w:t>
      </w:r>
      <w:r>
        <w:rPr>
          <w:i/>
          <w:spacing w:val="4"/>
          <w:w w:val="105"/>
          <w:sz w:val="18"/>
        </w:rPr>
        <w:t> </w:t>
      </w:r>
      <w:r>
        <w:rPr>
          <w:rFonts w:ascii="Bookman Old Style" w:hAnsi="Bookman Old Style"/>
          <w:b w:val="0"/>
          <w:i/>
          <w:w w:val="105"/>
          <w:sz w:val="16"/>
        </w:rPr>
        <w:t>τ</w:t>
      </w:r>
      <w:r>
        <w:rPr>
          <w:rFonts w:ascii="Bookman Old Style" w:hAnsi="Bookman Old Style"/>
          <w:b w:val="0"/>
          <w:i/>
          <w:spacing w:val="10"/>
          <w:w w:val="105"/>
          <w:sz w:val="16"/>
        </w:rPr>
        <w:t> </w:t>
      </w:r>
      <w:r>
        <w:rPr>
          <w:rFonts w:ascii="Georgia" w:hAnsi="Georgia"/>
          <w:w w:val="105"/>
          <w:sz w:val="16"/>
        </w:rPr>
        <w:t>=</w:t>
      </w:r>
      <w:r>
        <w:rPr>
          <w:rFonts w:ascii="Georgia" w:hAnsi="Georgia"/>
          <w:spacing w:val="1"/>
          <w:w w:val="105"/>
          <w:sz w:val="16"/>
        </w:rPr>
        <w:t> </w:t>
      </w:r>
      <w:r>
        <w:rPr>
          <w:rFonts w:ascii="Georgia" w:hAnsi="Georgia"/>
          <w:w w:val="105"/>
          <w:sz w:val="16"/>
        </w:rPr>
        <w:t>10</w:t>
      </w:r>
      <w:r>
        <w:rPr>
          <w:rFonts w:ascii="Georgia" w:hAnsi="Georgia"/>
          <w:spacing w:val="10"/>
          <w:w w:val="105"/>
          <w:sz w:val="16"/>
        </w:rPr>
        <w:t> </w:t>
      </w:r>
      <w:r>
        <w:rPr>
          <w:i/>
          <w:w w:val="105"/>
          <w:sz w:val="18"/>
        </w:rPr>
        <w:t>с</w:t>
      </w:r>
      <w:r>
        <w:rPr>
          <w:i/>
          <w:spacing w:val="5"/>
          <w:w w:val="105"/>
          <w:sz w:val="18"/>
        </w:rPr>
        <w:t> </w:t>
      </w:r>
      <w:r>
        <w:rPr>
          <w:i/>
          <w:w w:val="105"/>
          <w:sz w:val="18"/>
        </w:rPr>
        <w:t>и</w:t>
      </w:r>
      <w:r>
        <w:rPr>
          <w:i/>
          <w:spacing w:val="4"/>
          <w:w w:val="105"/>
          <w:sz w:val="18"/>
        </w:rPr>
        <w:t> </w:t>
      </w:r>
      <w:r>
        <w:rPr>
          <w:rFonts w:ascii="Bookman Old Style" w:hAnsi="Bookman Old Style"/>
          <w:b w:val="0"/>
          <w:i/>
          <w:w w:val="105"/>
          <w:sz w:val="16"/>
        </w:rPr>
        <w:t>τ</w:t>
      </w:r>
      <w:r>
        <w:rPr>
          <w:rFonts w:ascii="Bookman Old Style" w:hAnsi="Bookman Old Style"/>
          <w:b w:val="0"/>
          <w:i/>
          <w:spacing w:val="9"/>
          <w:w w:val="105"/>
          <w:sz w:val="16"/>
        </w:rPr>
        <w:t> </w:t>
      </w:r>
      <w:r>
        <w:rPr>
          <w:rFonts w:ascii="Georgia" w:hAnsi="Georgia"/>
          <w:w w:val="105"/>
          <w:sz w:val="16"/>
        </w:rPr>
        <w:t>=</w:t>
      </w:r>
      <w:r>
        <w:rPr>
          <w:rFonts w:ascii="Georgia" w:hAnsi="Georgia"/>
          <w:spacing w:val="1"/>
          <w:w w:val="105"/>
          <w:sz w:val="16"/>
        </w:rPr>
        <w:t> </w:t>
      </w:r>
      <w:r>
        <w:rPr>
          <w:rFonts w:ascii="Georgia" w:hAnsi="Georgia"/>
          <w:w w:val="105"/>
          <w:sz w:val="16"/>
        </w:rPr>
        <w:t>40</w:t>
      </w:r>
      <w:r>
        <w:rPr>
          <w:rFonts w:ascii="Georgia" w:hAnsi="Georgia"/>
          <w:spacing w:val="11"/>
          <w:w w:val="105"/>
          <w:sz w:val="16"/>
        </w:rPr>
        <w:t> </w:t>
      </w:r>
      <w:r>
        <w:rPr>
          <w:i/>
          <w:spacing w:val="-10"/>
          <w:w w:val="105"/>
          <w:sz w:val="18"/>
        </w:rPr>
        <w:t>с</w:t>
      </w:r>
    </w:p>
    <w:p>
      <w:pPr>
        <w:spacing w:after="0"/>
        <w:jc w:val="left"/>
        <w:rPr>
          <w:sz w:val="18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7"/>
        <w:rPr>
          <w:i/>
          <w:sz w:val="19"/>
        </w:rPr>
      </w:pPr>
    </w:p>
    <w:p>
      <w:pPr>
        <w:tabs>
          <w:tab w:pos="6626" w:val="right" w:leader="none"/>
        </w:tabs>
        <w:spacing w:line="205" w:lineRule="exact" w:before="67"/>
        <w:ind w:left="5325" w:right="0" w:firstLine="0"/>
        <w:jc w:val="left"/>
        <w:rPr>
          <w:i/>
          <w:sz w:val="18"/>
        </w:rPr>
      </w:pPr>
      <w:r>
        <w:rPr>
          <w:i/>
          <w:w w:val="115"/>
          <w:sz w:val="18"/>
        </w:rPr>
        <w:t>Т</w:t>
      </w:r>
      <w:r>
        <w:rPr>
          <w:i/>
          <w:spacing w:val="8"/>
          <w:w w:val="115"/>
          <w:sz w:val="18"/>
        </w:rPr>
        <w:t> </w:t>
      </w:r>
      <w:r>
        <w:rPr>
          <w:i/>
          <w:w w:val="115"/>
          <w:sz w:val="18"/>
        </w:rPr>
        <w:t>а</w:t>
      </w:r>
      <w:r>
        <w:rPr>
          <w:i/>
          <w:spacing w:val="11"/>
          <w:w w:val="115"/>
          <w:sz w:val="18"/>
        </w:rPr>
        <w:t> </w:t>
      </w:r>
      <w:r>
        <w:rPr>
          <w:i/>
          <w:w w:val="115"/>
          <w:sz w:val="18"/>
        </w:rPr>
        <w:t>б</w:t>
      </w:r>
      <w:r>
        <w:rPr>
          <w:i/>
          <w:spacing w:val="11"/>
          <w:w w:val="115"/>
          <w:sz w:val="18"/>
        </w:rPr>
        <w:t> </w:t>
      </w:r>
      <w:r>
        <w:rPr>
          <w:i/>
          <w:w w:val="115"/>
          <w:sz w:val="18"/>
        </w:rPr>
        <w:t>л</w:t>
      </w:r>
      <w:r>
        <w:rPr>
          <w:i/>
          <w:spacing w:val="9"/>
          <w:w w:val="115"/>
          <w:sz w:val="18"/>
        </w:rPr>
        <w:t> </w:t>
      </w:r>
      <w:r>
        <w:rPr>
          <w:i/>
          <w:w w:val="115"/>
          <w:sz w:val="18"/>
        </w:rPr>
        <w:t>и</w:t>
      </w:r>
      <w:r>
        <w:rPr>
          <w:i/>
          <w:spacing w:val="11"/>
          <w:w w:val="115"/>
          <w:sz w:val="18"/>
        </w:rPr>
        <w:t> </w:t>
      </w:r>
      <w:r>
        <w:rPr>
          <w:i/>
          <w:w w:val="115"/>
          <w:sz w:val="18"/>
        </w:rPr>
        <w:t>ц</w:t>
      </w:r>
      <w:r>
        <w:rPr>
          <w:i/>
          <w:spacing w:val="9"/>
          <w:w w:val="115"/>
          <w:sz w:val="18"/>
        </w:rPr>
        <w:t> </w:t>
      </w:r>
      <w:r>
        <w:rPr>
          <w:i/>
          <w:spacing w:val="-10"/>
          <w:w w:val="115"/>
          <w:sz w:val="18"/>
        </w:rPr>
        <w:t>а</w:t>
      </w:r>
      <w:r>
        <w:rPr>
          <w:sz w:val="2"/>
        </w:rPr>
        <w:tab/>
      </w:r>
      <w:r>
        <w:rPr>
          <w:i/>
          <w:spacing w:val="-10"/>
          <w:w w:val="115"/>
          <w:sz w:val="18"/>
        </w:rPr>
        <w:t>4</w:t>
      </w:r>
    </w:p>
    <w:p>
      <w:pPr>
        <w:spacing w:line="254" w:lineRule="auto" w:before="0"/>
        <w:ind w:left="2152" w:right="0" w:hanging="1395"/>
        <w:jc w:val="left"/>
        <w:rPr>
          <w:i/>
          <w:sz w:val="18"/>
        </w:rPr>
      </w:pPr>
      <w:r>
        <w:rPr>
          <w:i/>
          <w:w w:val="125"/>
          <w:sz w:val="18"/>
        </w:rPr>
        <w:t>Данные</w:t>
      </w:r>
      <w:r>
        <w:rPr>
          <w:i/>
          <w:w w:val="125"/>
          <w:sz w:val="18"/>
        </w:rPr>
        <w:t> для</w:t>
      </w:r>
      <w:r>
        <w:rPr>
          <w:i/>
          <w:w w:val="125"/>
          <w:sz w:val="18"/>
        </w:rPr>
        <w:t> построения</w:t>
      </w:r>
      <w:r>
        <w:rPr>
          <w:i/>
          <w:w w:val="125"/>
          <w:sz w:val="18"/>
        </w:rPr>
        <w:t> гистограммы</w:t>
      </w:r>
      <w:r>
        <w:rPr>
          <w:i/>
          <w:w w:val="125"/>
          <w:sz w:val="18"/>
        </w:rPr>
        <w:t> распределения</w:t>
      </w:r>
      <w:r>
        <w:rPr>
          <w:i/>
          <w:w w:val="125"/>
          <w:sz w:val="18"/>
        </w:rPr>
        <w:t> </w:t>
      </w:r>
      <w:r>
        <w:rPr>
          <w:i/>
          <w:w w:val="125"/>
          <w:sz w:val="18"/>
        </w:rPr>
        <w:t>числа</w:t>
      </w:r>
      <w:r>
        <w:rPr>
          <w:i/>
          <w:w w:val="125"/>
          <w:sz w:val="18"/>
        </w:rPr>
        <w:t> срабатываний</w:t>
      </w:r>
      <w:r>
        <w:rPr>
          <w:i/>
          <w:w w:val="125"/>
          <w:sz w:val="18"/>
        </w:rPr>
        <w:t> счетчика</w:t>
      </w:r>
      <w:r>
        <w:rPr>
          <w:i/>
          <w:w w:val="125"/>
          <w:sz w:val="18"/>
        </w:rPr>
        <w:t> за</w:t>
      </w:r>
      <w:r>
        <w:rPr>
          <w:i/>
          <w:w w:val="125"/>
          <w:sz w:val="18"/>
        </w:rPr>
        <w:t> 40</w:t>
      </w:r>
      <w:r>
        <w:rPr>
          <w:i/>
          <w:w w:val="125"/>
          <w:sz w:val="18"/>
        </w:rPr>
        <w:t> с</w:t>
      </w:r>
    </w:p>
    <w:p>
      <w:pPr>
        <w:pStyle w:val="BodyText"/>
        <w:spacing w:before="9"/>
        <w:rPr>
          <w:i/>
          <w:sz w:val="7"/>
        </w:rPr>
      </w:pPr>
    </w:p>
    <w:tbl>
      <w:tblPr>
        <w:tblW w:w="0" w:type="auto"/>
        <w:jc w:val="left"/>
        <w:tblInd w:w="7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8"/>
        <w:gridCol w:w="451"/>
        <w:gridCol w:w="451"/>
        <w:gridCol w:w="449"/>
        <w:gridCol w:w="451"/>
        <w:gridCol w:w="451"/>
        <w:gridCol w:w="451"/>
        <w:gridCol w:w="451"/>
        <w:gridCol w:w="451"/>
        <w:gridCol w:w="451"/>
      </w:tblGrid>
      <w:tr>
        <w:trPr>
          <w:trHeight w:val="266" w:hRule="atLeast"/>
        </w:trPr>
        <w:tc>
          <w:tcPr>
            <w:tcW w:w="1838" w:type="dxa"/>
            <w:tcBorders>
              <w:left w:val="nil"/>
            </w:tcBorders>
          </w:tcPr>
          <w:p>
            <w:pPr>
              <w:pStyle w:val="TableParagraph"/>
              <w:spacing w:line="232" w:lineRule="exact" w:before="13"/>
              <w:ind w:left="62"/>
              <w:jc w:val="left"/>
              <w:rPr>
                <w:rFonts w:ascii="Bookman Old Style" w:hAnsi="Bookman Old Style"/>
                <w:b w:val="0"/>
                <w:sz w:val="12"/>
              </w:rPr>
            </w:pPr>
            <w:r>
              <w:rPr>
                <w:i/>
                <w:w w:val="110"/>
                <w:position w:val="2"/>
                <w:sz w:val="18"/>
              </w:rPr>
              <w:t>Число</w:t>
            </w:r>
            <w:r>
              <w:rPr>
                <w:i/>
                <w:spacing w:val="22"/>
                <w:w w:val="110"/>
                <w:position w:val="2"/>
                <w:sz w:val="18"/>
              </w:rPr>
              <w:t> </w:t>
            </w:r>
            <w:r>
              <w:rPr>
                <w:i/>
                <w:w w:val="110"/>
                <w:position w:val="2"/>
                <w:sz w:val="18"/>
              </w:rPr>
              <w:t>импульсов</w:t>
            </w:r>
            <w:r>
              <w:rPr>
                <w:i/>
                <w:spacing w:val="22"/>
                <w:w w:val="110"/>
                <w:position w:val="2"/>
                <w:sz w:val="18"/>
              </w:rPr>
              <w:t> </w:t>
            </w:r>
            <w:r>
              <w:rPr>
                <w:rFonts w:ascii="Palatino Linotype" w:hAnsi="Palatino Linotype"/>
                <w:i/>
                <w:spacing w:val="-5"/>
                <w:w w:val="110"/>
                <w:position w:val="2"/>
                <w:sz w:val="18"/>
              </w:rPr>
              <w:t>n</w:t>
            </w:r>
            <w:r>
              <w:rPr>
                <w:rFonts w:ascii="Bookman Old Style" w:hAnsi="Bookman Old Style"/>
                <w:b w:val="0"/>
                <w:spacing w:val="-5"/>
                <w:w w:val="110"/>
                <w:sz w:val="12"/>
              </w:rPr>
              <w:t>1</w:t>
            </w:r>
          </w:p>
        </w:tc>
        <w:tc>
          <w:tcPr>
            <w:tcW w:w="451" w:type="dxa"/>
          </w:tcPr>
          <w:p>
            <w:pPr>
              <w:pStyle w:val="TableParagraph"/>
              <w:spacing w:before="35"/>
              <w:ind w:left="49" w:right="4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17</w:t>
            </w:r>
          </w:p>
        </w:tc>
        <w:tc>
          <w:tcPr>
            <w:tcW w:w="451" w:type="dxa"/>
          </w:tcPr>
          <w:p>
            <w:pPr>
              <w:pStyle w:val="TableParagraph"/>
              <w:spacing w:before="35"/>
              <w:ind w:left="49" w:right="4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18</w:t>
            </w:r>
          </w:p>
        </w:tc>
        <w:tc>
          <w:tcPr>
            <w:tcW w:w="449" w:type="dxa"/>
          </w:tcPr>
          <w:p>
            <w:pPr>
              <w:pStyle w:val="TableParagraph"/>
              <w:spacing w:before="35"/>
              <w:ind w:right="124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19</w:t>
            </w:r>
          </w:p>
        </w:tc>
        <w:tc>
          <w:tcPr>
            <w:tcW w:w="451" w:type="dxa"/>
          </w:tcPr>
          <w:p>
            <w:pPr>
              <w:pStyle w:val="TableParagraph"/>
              <w:spacing w:before="35"/>
              <w:ind w:left="51" w:right="4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20</w:t>
            </w:r>
          </w:p>
        </w:tc>
        <w:tc>
          <w:tcPr>
            <w:tcW w:w="451" w:type="dxa"/>
          </w:tcPr>
          <w:p>
            <w:pPr>
              <w:pStyle w:val="TableParagraph"/>
              <w:spacing w:before="35"/>
              <w:ind w:left="51" w:right="44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21</w:t>
            </w:r>
          </w:p>
        </w:tc>
        <w:tc>
          <w:tcPr>
            <w:tcW w:w="451" w:type="dxa"/>
          </w:tcPr>
          <w:p>
            <w:pPr>
              <w:pStyle w:val="TableParagraph"/>
              <w:spacing w:before="35"/>
              <w:ind w:left="50" w:right="4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22</w:t>
            </w:r>
          </w:p>
        </w:tc>
        <w:tc>
          <w:tcPr>
            <w:tcW w:w="451" w:type="dxa"/>
          </w:tcPr>
          <w:p>
            <w:pPr>
              <w:pStyle w:val="TableParagraph"/>
              <w:spacing w:before="35"/>
              <w:ind w:left="51" w:right="4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23</w:t>
            </w:r>
          </w:p>
        </w:tc>
        <w:tc>
          <w:tcPr>
            <w:tcW w:w="451" w:type="dxa"/>
          </w:tcPr>
          <w:p>
            <w:pPr>
              <w:pStyle w:val="TableParagraph"/>
              <w:spacing w:before="35"/>
              <w:ind w:left="131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24</w:t>
            </w:r>
          </w:p>
        </w:tc>
        <w:tc>
          <w:tcPr>
            <w:tcW w:w="451" w:type="dxa"/>
            <w:tcBorders>
              <w:right w:val="nil"/>
            </w:tcBorders>
          </w:tcPr>
          <w:p>
            <w:pPr>
              <w:pStyle w:val="TableParagraph"/>
              <w:spacing w:before="35"/>
              <w:ind w:left="52" w:right="53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25</w:t>
            </w:r>
          </w:p>
        </w:tc>
      </w:tr>
      <w:tr>
        <w:trPr>
          <w:trHeight w:val="266" w:hRule="atLeast"/>
        </w:trPr>
        <w:tc>
          <w:tcPr>
            <w:tcW w:w="1838" w:type="dxa"/>
            <w:tcBorders>
              <w:left w:val="nil"/>
            </w:tcBorders>
          </w:tcPr>
          <w:p>
            <w:pPr>
              <w:pStyle w:val="TableParagraph"/>
              <w:spacing w:before="35"/>
              <w:ind w:left="62"/>
              <w:jc w:val="left"/>
              <w:rPr>
                <w:i/>
                <w:sz w:val="18"/>
              </w:rPr>
            </w:pPr>
            <w:r>
              <w:rPr>
                <w:i/>
                <w:w w:val="115"/>
                <w:sz w:val="18"/>
              </w:rPr>
              <w:t>Число</w:t>
            </w:r>
            <w:r>
              <w:rPr>
                <w:i/>
                <w:spacing w:val="-1"/>
                <w:w w:val="115"/>
                <w:sz w:val="18"/>
              </w:rPr>
              <w:t> </w:t>
            </w:r>
            <w:r>
              <w:rPr>
                <w:i/>
                <w:spacing w:val="-2"/>
                <w:w w:val="115"/>
                <w:sz w:val="18"/>
              </w:rPr>
              <w:t>случаев</w:t>
            </w:r>
          </w:p>
        </w:tc>
        <w:tc>
          <w:tcPr>
            <w:tcW w:w="451" w:type="dxa"/>
          </w:tcPr>
          <w:p>
            <w:pPr>
              <w:pStyle w:val="TableParagraph"/>
              <w:spacing w:before="35"/>
              <w:ind w:left="1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3</w:t>
            </w:r>
          </w:p>
        </w:tc>
        <w:tc>
          <w:tcPr>
            <w:tcW w:w="451" w:type="dxa"/>
          </w:tcPr>
          <w:p>
            <w:pPr>
              <w:pStyle w:val="TableParagraph"/>
              <w:spacing w:before="35"/>
              <w:ind w:left="1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0</w:t>
            </w:r>
          </w:p>
        </w:tc>
        <w:tc>
          <w:tcPr>
            <w:tcW w:w="449" w:type="dxa"/>
          </w:tcPr>
          <w:p>
            <w:pPr>
              <w:pStyle w:val="TableParagraph"/>
              <w:spacing w:before="35"/>
              <w:ind w:left="4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2</w:t>
            </w:r>
          </w:p>
        </w:tc>
        <w:tc>
          <w:tcPr>
            <w:tcW w:w="451" w:type="dxa"/>
          </w:tcPr>
          <w:p>
            <w:pPr>
              <w:pStyle w:val="TableParagraph"/>
              <w:spacing w:before="35"/>
              <w:ind w:left="6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1</w:t>
            </w:r>
          </w:p>
        </w:tc>
        <w:tc>
          <w:tcPr>
            <w:tcW w:w="451" w:type="dxa"/>
          </w:tcPr>
          <w:p>
            <w:pPr>
              <w:pStyle w:val="TableParagraph"/>
              <w:spacing w:before="35"/>
              <w:ind w:left="7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3</w:t>
            </w:r>
          </w:p>
        </w:tc>
        <w:tc>
          <w:tcPr>
            <w:tcW w:w="451" w:type="dxa"/>
          </w:tcPr>
          <w:p>
            <w:pPr>
              <w:pStyle w:val="TableParagraph"/>
              <w:spacing w:before="35"/>
              <w:ind w:left="7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6</w:t>
            </w:r>
          </w:p>
        </w:tc>
        <w:tc>
          <w:tcPr>
            <w:tcW w:w="451" w:type="dxa"/>
          </w:tcPr>
          <w:p>
            <w:pPr>
              <w:pStyle w:val="TableParagraph"/>
              <w:spacing w:before="35"/>
              <w:ind w:left="7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2</w:t>
            </w:r>
          </w:p>
        </w:tc>
        <w:tc>
          <w:tcPr>
            <w:tcW w:w="451" w:type="dxa"/>
          </w:tcPr>
          <w:p>
            <w:pPr>
              <w:pStyle w:val="TableParagraph"/>
              <w:spacing w:before="35"/>
              <w:ind w:left="8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4</w:t>
            </w:r>
          </w:p>
        </w:tc>
        <w:tc>
          <w:tcPr>
            <w:tcW w:w="451" w:type="dxa"/>
            <w:tcBorders>
              <w:right w:val="nil"/>
            </w:tcBorders>
          </w:tcPr>
          <w:p>
            <w:pPr>
              <w:pStyle w:val="TableParagraph"/>
              <w:spacing w:before="35"/>
              <w:ind w:left="3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4</w:t>
            </w:r>
          </w:p>
        </w:tc>
      </w:tr>
      <w:tr>
        <w:trPr>
          <w:trHeight w:val="277" w:hRule="atLeast"/>
        </w:trPr>
        <w:tc>
          <w:tcPr>
            <w:tcW w:w="1838" w:type="dxa"/>
            <w:tcBorders>
              <w:left w:val="nil"/>
              <w:bottom w:val="double" w:sz="4" w:space="0" w:color="000000"/>
            </w:tcBorders>
          </w:tcPr>
          <w:p>
            <w:pPr>
              <w:pStyle w:val="TableParagraph"/>
              <w:spacing w:before="13"/>
              <w:ind w:left="62"/>
              <w:jc w:val="left"/>
              <w:rPr>
                <w:rFonts w:ascii="Bookman Old Style" w:hAnsi="Bookman Old Style"/>
                <w:b w:val="0"/>
                <w:i/>
                <w:sz w:val="12"/>
              </w:rPr>
            </w:pPr>
            <w:r>
              <w:rPr>
                <w:i/>
                <w:w w:val="115"/>
                <w:position w:val="2"/>
                <w:sz w:val="18"/>
              </w:rPr>
              <w:t>Доля</w:t>
            </w:r>
            <w:r>
              <w:rPr>
                <w:i/>
                <w:spacing w:val="9"/>
                <w:w w:val="115"/>
                <w:position w:val="2"/>
                <w:sz w:val="18"/>
              </w:rPr>
              <w:t> </w:t>
            </w:r>
            <w:r>
              <w:rPr>
                <w:i/>
                <w:w w:val="115"/>
                <w:position w:val="2"/>
                <w:sz w:val="18"/>
              </w:rPr>
              <w:t>случаев</w:t>
            </w:r>
            <w:r>
              <w:rPr>
                <w:i/>
                <w:spacing w:val="10"/>
                <w:w w:val="115"/>
                <w:position w:val="2"/>
                <w:sz w:val="18"/>
              </w:rPr>
              <w:t> </w:t>
            </w:r>
            <w:r>
              <w:rPr>
                <w:rFonts w:ascii="Palatino Linotype" w:hAnsi="Palatino Linotype"/>
                <w:i/>
                <w:spacing w:val="-5"/>
                <w:w w:val="115"/>
                <w:position w:val="2"/>
                <w:sz w:val="18"/>
              </w:rPr>
              <w:t>w</w:t>
            </w:r>
            <w:r>
              <w:rPr>
                <w:rFonts w:ascii="Bookman Old Style" w:hAnsi="Bookman Old Style"/>
                <w:b w:val="0"/>
                <w:i/>
                <w:spacing w:val="-5"/>
                <w:w w:val="115"/>
                <w:sz w:val="12"/>
              </w:rPr>
              <w:t>n</w:t>
            </w:r>
          </w:p>
        </w:tc>
        <w:tc>
          <w:tcPr>
            <w:tcW w:w="451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before="35"/>
              <w:ind w:left="48" w:right="4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0,03</w:t>
            </w:r>
          </w:p>
        </w:tc>
        <w:tc>
          <w:tcPr>
            <w:tcW w:w="451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before="35"/>
              <w:ind w:left="1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0</w:t>
            </w:r>
          </w:p>
        </w:tc>
        <w:tc>
          <w:tcPr>
            <w:tcW w:w="449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before="35"/>
              <w:ind w:right="54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0,02</w:t>
            </w:r>
          </w:p>
        </w:tc>
        <w:tc>
          <w:tcPr>
            <w:tcW w:w="451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before="35"/>
              <w:ind w:left="51" w:righ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0,01</w:t>
            </w:r>
          </w:p>
        </w:tc>
        <w:tc>
          <w:tcPr>
            <w:tcW w:w="451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before="35"/>
              <w:ind w:left="51" w:righ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0,03</w:t>
            </w:r>
          </w:p>
        </w:tc>
        <w:tc>
          <w:tcPr>
            <w:tcW w:w="451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before="35"/>
              <w:ind w:left="51" w:right="4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0,06</w:t>
            </w:r>
          </w:p>
        </w:tc>
        <w:tc>
          <w:tcPr>
            <w:tcW w:w="451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before="35"/>
              <w:ind w:left="51" w:right="4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0,02</w:t>
            </w:r>
          </w:p>
        </w:tc>
        <w:tc>
          <w:tcPr>
            <w:tcW w:w="451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before="35"/>
              <w:ind w:left="61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0,04</w:t>
            </w:r>
          </w:p>
        </w:tc>
        <w:tc>
          <w:tcPr>
            <w:tcW w:w="451" w:type="dxa"/>
            <w:tcBorders>
              <w:bottom w:val="double" w:sz="4" w:space="0" w:color="000000"/>
              <w:right w:val="nil"/>
            </w:tcBorders>
          </w:tcPr>
          <w:p>
            <w:pPr>
              <w:pStyle w:val="TableParagraph"/>
              <w:spacing w:before="35"/>
              <w:ind w:left="54" w:right="5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0,04</w:t>
            </w:r>
          </w:p>
        </w:tc>
      </w:tr>
      <w:tr>
        <w:trPr>
          <w:trHeight w:val="275" w:hRule="atLeast"/>
        </w:trPr>
        <w:tc>
          <w:tcPr>
            <w:tcW w:w="1838" w:type="dxa"/>
            <w:tcBorders>
              <w:top w:val="double" w:sz="4" w:space="0" w:color="000000"/>
              <w:left w:val="nil"/>
            </w:tcBorders>
          </w:tcPr>
          <w:p>
            <w:pPr>
              <w:pStyle w:val="TableParagraph"/>
              <w:spacing w:line="232" w:lineRule="exact" w:before="23"/>
              <w:ind w:left="62"/>
              <w:jc w:val="left"/>
              <w:rPr>
                <w:rFonts w:ascii="Bookman Old Style" w:hAnsi="Bookman Old Style"/>
                <w:b w:val="0"/>
                <w:sz w:val="12"/>
              </w:rPr>
            </w:pPr>
            <w:r>
              <w:rPr>
                <w:i/>
                <w:w w:val="110"/>
                <w:position w:val="2"/>
                <w:sz w:val="18"/>
              </w:rPr>
              <w:t>Число</w:t>
            </w:r>
            <w:r>
              <w:rPr>
                <w:i/>
                <w:spacing w:val="22"/>
                <w:w w:val="110"/>
                <w:position w:val="2"/>
                <w:sz w:val="18"/>
              </w:rPr>
              <w:t> </w:t>
            </w:r>
            <w:r>
              <w:rPr>
                <w:i/>
                <w:w w:val="110"/>
                <w:position w:val="2"/>
                <w:sz w:val="18"/>
              </w:rPr>
              <w:t>импульсов</w:t>
            </w:r>
            <w:r>
              <w:rPr>
                <w:i/>
                <w:spacing w:val="22"/>
                <w:w w:val="110"/>
                <w:position w:val="2"/>
                <w:sz w:val="18"/>
              </w:rPr>
              <w:t> </w:t>
            </w:r>
            <w:r>
              <w:rPr>
                <w:rFonts w:ascii="Palatino Linotype" w:hAnsi="Palatino Linotype"/>
                <w:i/>
                <w:spacing w:val="-5"/>
                <w:w w:val="110"/>
                <w:position w:val="2"/>
                <w:sz w:val="18"/>
              </w:rPr>
              <w:t>n</w:t>
            </w:r>
            <w:r>
              <w:rPr>
                <w:rFonts w:ascii="Bookman Old Style" w:hAnsi="Bookman Old Style"/>
                <w:b w:val="0"/>
                <w:spacing w:val="-5"/>
                <w:w w:val="110"/>
                <w:sz w:val="12"/>
              </w:rPr>
              <w:t>1</w:t>
            </w:r>
          </w:p>
        </w:tc>
        <w:tc>
          <w:tcPr>
            <w:tcW w:w="451" w:type="dxa"/>
            <w:tcBorders>
              <w:top w:val="double" w:sz="4" w:space="0" w:color="000000"/>
            </w:tcBorders>
          </w:tcPr>
          <w:p>
            <w:pPr>
              <w:pStyle w:val="TableParagraph"/>
              <w:spacing w:before="44"/>
              <w:ind w:left="49" w:right="4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26</w:t>
            </w:r>
          </w:p>
        </w:tc>
        <w:tc>
          <w:tcPr>
            <w:tcW w:w="451" w:type="dxa"/>
            <w:tcBorders>
              <w:top w:val="double" w:sz="4" w:space="0" w:color="000000"/>
            </w:tcBorders>
          </w:tcPr>
          <w:p>
            <w:pPr>
              <w:pStyle w:val="TableParagraph"/>
              <w:spacing w:before="44"/>
              <w:ind w:left="49" w:right="4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27</w:t>
            </w:r>
          </w:p>
        </w:tc>
        <w:tc>
          <w:tcPr>
            <w:tcW w:w="449" w:type="dxa"/>
            <w:tcBorders>
              <w:top w:val="double" w:sz="4" w:space="0" w:color="000000"/>
            </w:tcBorders>
          </w:tcPr>
          <w:p>
            <w:pPr>
              <w:pStyle w:val="TableParagraph"/>
              <w:spacing w:before="44"/>
              <w:ind w:right="124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28</w:t>
            </w:r>
          </w:p>
        </w:tc>
        <w:tc>
          <w:tcPr>
            <w:tcW w:w="451" w:type="dxa"/>
            <w:tcBorders>
              <w:top w:val="double" w:sz="4" w:space="0" w:color="000000"/>
            </w:tcBorders>
          </w:tcPr>
          <w:p>
            <w:pPr>
              <w:pStyle w:val="TableParagraph"/>
              <w:spacing w:before="44"/>
              <w:ind w:left="51" w:right="4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29</w:t>
            </w:r>
          </w:p>
        </w:tc>
        <w:tc>
          <w:tcPr>
            <w:tcW w:w="451" w:type="dxa"/>
            <w:tcBorders>
              <w:top w:val="double" w:sz="4" w:space="0" w:color="000000"/>
            </w:tcBorders>
          </w:tcPr>
          <w:p>
            <w:pPr>
              <w:pStyle w:val="TableParagraph"/>
              <w:spacing w:before="44"/>
              <w:ind w:left="51" w:right="44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30</w:t>
            </w:r>
          </w:p>
        </w:tc>
        <w:tc>
          <w:tcPr>
            <w:tcW w:w="451" w:type="dxa"/>
            <w:tcBorders>
              <w:top w:val="double" w:sz="4" w:space="0" w:color="000000"/>
            </w:tcBorders>
          </w:tcPr>
          <w:p>
            <w:pPr>
              <w:pStyle w:val="TableParagraph"/>
              <w:spacing w:before="44"/>
              <w:ind w:left="50" w:right="4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31</w:t>
            </w:r>
          </w:p>
        </w:tc>
        <w:tc>
          <w:tcPr>
            <w:tcW w:w="451" w:type="dxa"/>
            <w:tcBorders>
              <w:top w:val="double" w:sz="4" w:space="0" w:color="000000"/>
            </w:tcBorders>
          </w:tcPr>
          <w:p>
            <w:pPr>
              <w:pStyle w:val="TableParagraph"/>
              <w:spacing w:before="44"/>
              <w:ind w:left="51" w:right="4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32</w:t>
            </w:r>
          </w:p>
        </w:tc>
        <w:tc>
          <w:tcPr>
            <w:tcW w:w="451" w:type="dxa"/>
            <w:tcBorders>
              <w:top w:val="double" w:sz="4" w:space="0" w:color="000000"/>
            </w:tcBorders>
          </w:tcPr>
          <w:p>
            <w:pPr>
              <w:pStyle w:val="TableParagraph"/>
              <w:spacing w:before="44"/>
              <w:ind w:left="131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33</w:t>
            </w:r>
          </w:p>
        </w:tc>
        <w:tc>
          <w:tcPr>
            <w:tcW w:w="451" w:type="dxa"/>
            <w:tcBorders>
              <w:top w:val="double" w:sz="4" w:space="0" w:color="000000"/>
              <w:right w:val="nil"/>
            </w:tcBorders>
          </w:tcPr>
          <w:p>
            <w:pPr>
              <w:pStyle w:val="TableParagraph"/>
              <w:spacing w:before="44"/>
              <w:ind w:left="52" w:right="53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34</w:t>
            </w:r>
          </w:p>
        </w:tc>
      </w:tr>
      <w:tr>
        <w:trPr>
          <w:trHeight w:val="268" w:hRule="atLeast"/>
        </w:trPr>
        <w:tc>
          <w:tcPr>
            <w:tcW w:w="1838" w:type="dxa"/>
            <w:tcBorders>
              <w:left w:val="nil"/>
            </w:tcBorders>
          </w:tcPr>
          <w:p>
            <w:pPr>
              <w:pStyle w:val="TableParagraph"/>
              <w:spacing w:before="35"/>
              <w:ind w:left="62"/>
              <w:jc w:val="left"/>
              <w:rPr>
                <w:i/>
                <w:sz w:val="18"/>
              </w:rPr>
            </w:pPr>
            <w:r>
              <w:rPr>
                <w:i/>
                <w:w w:val="115"/>
                <w:sz w:val="18"/>
              </w:rPr>
              <w:t>Число</w:t>
            </w:r>
            <w:r>
              <w:rPr>
                <w:i/>
                <w:spacing w:val="-1"/>
                <w:w w:val="115"/>
                <w:sz w:val="18"/>
              </w:rPr>
              <w:t> </w:t>
            </w:r>
            <w:r>
              <w:rPr>
                <w:i/>
                <w:spacing w:val="-2"/>
                <w:w w:val="115"/>
                <w:sz w:val="18"/>
              </w:rPr>
              <w:t>случаев</w:t>
            </w:r>
          </w:p>
        </w:tc>
        <w:tc>
          <w:tcPr>
            <w:tcW w:w="451" w:type="dxa"/>
          </w:tcPr>
          <w:p>
            <w:pPr>
              <w:pStyle w:val="TableParagraph"/>
              <w:spacing w:before="35"/>
              <w:ind w:left="49" w:right="4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12</w:t>
            </w:r>
          </w:p>
        </w:tc>
        <w:tc>
          <w:tcPr>
            <w:tcW w:w="451" w:type="dxa"/>
          </w:tcPr>
          <w:p>
            <w:pPr>
              <w:pStyle w:val="TableParagraph"/>
              <w:spacing w:before="35"/>
              <w:ind w:left="1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2</w:t>
            </w:r>
          </w:p>
        </w:tc>
        <w:tc>
          <w:tcPr>
            <w:tcW w:w="449" w:type="dxa"/>
          </w:tcPr>
          <w:p>
            <w:pPr>
              <w:pStyle w:val="TableParagraph"/>
              <w:spacing w:before="35"/>
              <w:ind w:right="124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</w:t>
            </w:r>
          </w:p>
        </w:tc>
        <w:tc>
          <w:tcPr>
            <w:tcW w:w="451" w:type="dxa"/>
          </w:tcPr>
          <w:p>
            <w:pPr>
              <w:pStyle w:val="TableParagraph"/>
              <w:spacing w:before="35"/>
              <w:ind w:left="6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8</w:t>
            </w:r>
          </w:p>
        </w:tc>
        <w:tc>
          <w:tcPr>
            <w:tcW w:w="451" w:type="dxa"/>
          </w:tcPr>
          <w:p>
            <w:pPr>
              <w:pStyle w:val="TableParagraph"/>
              <w:spacing w:before="35"/>
              <w:ind w:left="7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5</w:t>
            </w:r>
          </w:p>
        </w:tc>
        <w:tc>
          <w:tcPr>
            <w:tcW w:w="451" w:type="dxa"/>
          </w:tcPr>
          <w:p>
            <w:pPr>
              <w:pStyle w:val="TableParagraph"/>
              <w:spacing w:before="35"/>
              <w:ind w:left="7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5</w:t>
            </w:r>
          </w:p>
        </w:tc>
        <w:tc>
          <w:tcPr>
            <w:tcW w:w="451" w:type="dxa"/>
          </w:tcPr>
          <w:p>
            <w:pPr>
              <w:pStyle w:val="TableParagraph"/>
              <w:spacing w:before="35"/>
              <w:ind w:left="7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7</w:t>
            </w:r>
          </w:p>
        </w:tc>
        <w:tc>
          <w:tcPr>
            <w:tcW w:w="451" w:type="dxa"/>
          </w:tcPr>
          <w:p>
            <w:pPr>
              <w:pStyle w:val="TableParagraph"/>
              <w:spacing w:before="35"/>
              <w:ind w:left="8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6</w:t>
            </w:r>
          </w:p>
        </w:tc>
        <w:tc>
          <w:tcPr>
            <w:tcW w:w="451" w:type="dxa"/>
            <w:tcBorders>
              <w:right w:val="nil"/>
            </w:tcBorders>
          </w:tcPr>
          <w:p>
            <w:pPr>
              <w:pStyle w:val="TableParagraph"/>
              <w:spacing w:before="35"/>
              <w:ind w:left="3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2</w:t>
            </w:r>
          </w:p>
        </w:tc>
      </w:tr>
      <w:tr>
        <w:trPr>
          <w:trHeight w:val="275" w:hRule="atLeast"/>
        </w:trPr>
        <w:tc>
          <w:tcPr>
            <w:tcW w:w="1838" w:type="dxa"/>
            <w:tcBorders>
              <w:left w:val="nil"/>
              <w:bottom w:val="double" w:sz="4" w:space="0" w:color="000000"/>
            </w:tcBorders>
          </w:tcPr>
          <w:p>
            <w:pPr>
              <w:pStyle w:val="TableParagraph"/>
              <w:spacing w:before="11"/>
              <w:ind w:left="62"/>
              <w:jc w:val="left"/>
              <w:rPr>
                <w:rFonts w:ascii="Bookman Old Style" w:hAnsi="Bookman Old Style"/>
                <w:b w:val="0"/>
                <w:i/>
                <w:sz w:val="12"/>
              </w:rPr>
            </w:pPr>
            <w:r>
              <w:rPr>
                <w:i/>
                <w:w w:val="115"/>
                <w:position w:val="2"/>
                <w:sz w:val="18"/>
              </w:rPr>
              <w:t>Доля</w:t>
            </w:r>
            <w:r>
              <w:rPr>
                <w:i/>
                <w:spacing w:val="9"/>
                <w:w w:val="115"/>
                <w:position w:val="2"/>
                <w:sz w:val="18"/>
              </w:rPr>
              <w:t> </w:t>
            </w:r>
            <w:r>
              <w:rPr>
                <w:i/>
                <w:w w:val="115"/>
                <w:position w:val="2"/>
                <w:sz w:val="18"/>
              </w:rPr>
              <w:t>случаев</w:t>
            </w:r>
            <w:r>
              <w:rPr>
                <w:i/>
                <w:spacing w:val="10"/>
                <w:w w:val="115"/>
                <w:position w:val="2"/>
                <w:sz w:val="18"/>
              </w:rPr>
              <w:t> </w:t>
            </w:r>
            <w:r>
              <w:rPr>
                <w:rFonts w:ascii="Palatino Linotype" w:hAnsi="Palatino Linotype"/>
                <w:i/>
                <w:spacing w:val="-5"/>
                <w:w w:val="115"/>
                <w:position w:val="2"/>
                <w:sz w:val="18"/>
              </w:rPr>
              <w:t>w</w:t>
            </w:r>
            <w:r>
              <w:rPr>
                <w:rFonts w:ascii="Bookman Old Style" w:hAnsi="Bookman Old Style"/>
                <w:b w:val="0"/>
                <w:i/>
                <w:spacing w:val="-5"/>
                <w:w w:val="115"/>
                <w:sz w:val="12"/>
              </w:rPr>
              <w:t>n</w:t>
            </w:r>
          </w:p>
        </w:tc>
        <w:tc>
          <w:tcPr>
            <w:tcW w:w="451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before="33"/>
              <w:ind w:left="48" w:right="4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0,12</w:t>
            </w:r>
          </w:p>
        </w:tc>
        <w:tc>
          <w:tcPr>
            <w:tcW w:w="451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before="33"/>
              <w:ind w:left="48" w:right="4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0,02</w:t>
            </w:r>
          </w:p>
        </w:tc>
        <w:tc>
          <w:tcPr>
            <w:tcW w:w="449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before="33"/>
              <w:ind w:right="54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0,01</w:t>
            </w:r>
          </w:p>
        </w:tc>
        <w:tc>
          <w:tcPr>
            <w:tcW w:w="451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before="33"/>
              <w:ind w:left="51" w:righ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0,08</w:t>
            </w:r>
          </w:p>
        </w:tc>
        <w:tc>
          <w:tcPr>
            <w:tcW w:w="451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before="33"/>
              <w:ind w:left="51" w:righ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0,05</w:t>
            </w:r>
          </w:p>
        </w:tc>
        <w:tc>
          <w:tcPr>
            <w:tcW w:w="451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before="33"/>
              <w:ind w:left="51" w:right="4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0,05</w:t>
            </w:r>
          </w:p>
        </w:tc>
        <w:tc>
          <w:tcPr>
            <w:tcW w:w="451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before="33"/>
              <w:ind w:left="51" w:right="4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0,07</w:t>
            </w:r>
          </w:p>
        </w:tc>
        <w:tc>
          <w:tcPr>
            <w:tcW w:w="451" w:type="dxa"/>
            <w:tcBorders>
              <w:bottom w:val="double" w:sz="4" w:space="0" w:color="000000"/>
            </w:tcBorders>
          </w:tcPr>
          <w:p>
            <w:pPr>
              <w:pStyle w:val="TableParagraph"/>
              <w:spacing w:before="33"/>
              <w:ind w:left="61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0,06</w:t>
            </w:r>
          </w:p>
        </w:tc>
        <w:tc>
          <w:tcPr>
            <w:tcW w:w="451" w:type="dxa"/>
            <w:tcBorders>
              <w:bottom w:val="double" w:sz="4" w:space="0" w:color="000000"/>
              <w:right w:val="nil"/>
            </w:tcBorders>
          </w:tcPr>
          <w:p>
            <w:pPr>
              <w:pStyle w:val="TableParagraph"/>
              <w:spacing w:before="33"/>
              <w:ind w:left="54" w:right="5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0,02</w:t>
            </w:r>
          </w:p>
        </w:tc>
      </w:tr>
      <w:tr>
        <w:trPr>
          <w:trHeight w:val="275" w:hRule="atLeast"/>
        </w:trPr>
        <w:tc>
          <w:tcPr>
            <w:tcW w:w="1838" w:type="dxa"/>
            <w:tcBorders>
              <w:top w:val="double" w:sz="4" w:space="0" w:color="000000"/>
              <w:left w:val="nil"/>
            </w:tcBorders>
          </w:tcPr>
          <w:p>
            <w:pPr>
              <w:pStyle w:val="TableParagraph"/>
              <w:spacing w:line="232" w:lineRule="exact" w:before="23"/>
              <w:ind w:left="62"/>
              <w:jc w:val="left"/>
              <w:rPr>
                <w:rFonts w:ascii="Bookman Old Style" w:hAnsi="Bookman Old Style"/>
                <w:b w:val="0"/>
                <w:sz w:val="12"/>
              </w:rPr>
            </w:pPr>
            <w:r>
              <w:rPr>
                <w:i/>
                <w:w w:val="110"/>
                <w:position w:val="2"/>
                <w:sz w:val="18"/>
              </w:rPr>
              <w:t>Число</w:t>
            </w:r>
            <w:r>
              <w:rPr>
                <w:i/>
                <w:spacing w:val="22"/>
                <w:w w:val="110"/>
                <w:position w:val="2"/>
                <w:sz w:val="18"/>
              </w:rPr>
              <w:t> </w:t>
            </w:r>
            <w:r>
              <w:rPr>
                <w:i/>
                <w:w w:val="110"/>
                <w:position w:val="2"/>
                <w:sz w:val="18"/>
              </w:rPr>
              <w:t>импульсов</w:t>
            </w:r>
            <w:r>
              <w:rPr>
                <w:i/>
                <w:spacing w:val="22"/>
                <w:w w:val="110"/>
                <w:position w:val="2"/>
                <w:sz w:val="18"/>
              </w:rPr>
              <w:t> </w:t>
            </w:r>
            <w:r>
              <w:rPr>
                <w:rFonts w:ascii="Palatino Linotype" w:hAnsi="Palatino Linotype"/>
                <w:i/>
                <w:spacing w:val="-5"/>
                <w:w w:val="110"/>
                <w:position w:val="2"/>
                <w:sz w:val="18"/>
              </w:rPr>
              <w:t>n</w:t>
            </w:r>
            <w:r>
              <w:rPr>
                <w:rFonts w:ascii="Bookman Old Style" w:hAnsi="Bookman Old Style"/>
                <w:b w:val="0"/>
                <w:spacing w:val="-5"/>
                <w:w w:val="110"/>
                <w:sz w:val="12"/>
              </w:rPr>
              <w:t>1</w:t>
            </w:r>
          </w:p>
        </w:tc>
        <w:tc>
          <w:tcPr>
            <w:tcW w:w="451" w:type="dxa"/>
            <w:tcBorders>
              <w:top w:val="double" w:sz="4" w:space="0" w:color="000000"/>
            </w:tcBorders>
          </w:tcPr>
          <w:p>
            <w:pPr>
              <w:pStyle w:val="TableParagraph"/>
              <w:spacing w:before="44"/>
              <w:ind w:left="49" w:right="4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35</w:t>
            </w:r>
          </w:p>
        </w:tc>
        <w:tc>
          <w:tcPr>
            <w:tcW w:w="451" w:type="dxa"/>
            <w:tcBorders>
              <w:top w:val="double" w:sz="4" w:space="0" w:color="000000"/>
            </w:tcBorders>
          </w:tcPr>
          <w:p>
            <w:pPr>
              <w:pStyle w:val="TableParagraph"/>
              <w:spacing w:before="44"/>
              <w:ind w:left="49" w:right="4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36</w:t>
            </w:r>
          </w:p>
        </w:tc>
        <w:tc>
          <w:tcPr>
            <w:tcW w:w="449" w:type="dxa"/>
            <w:tcBorders>
              <w:top w:val="double" w:sz="4" w:space="0" w:color="000000"/>
            </w:tcBorders>
          </w:tcPr>
          <w:p>
            <w:pPr>
              <w:pStyle w:val="TableParagraph"/>
              <w:spacing w:before="44"/>
              <w:ind w:right="124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37</w:t>
            </w:r>
          </w:p>
        </w:tc>
        <w:tc>
          <w:tcPr>
            <w:tcW w:w="451" w:type="dxa"/>
            <w:tcBorders>
              <w:top w:val="double" w:sz="4" w:space="0" w:color="000000"/>
            </w:tcBorders>
          </w:tcPr>
          <w:p>
            <w:pPr>
              <w:pStyle w:val="TableParagraph"/>
              <w:spacing w:before="44"/>
              <w:ind w:left="51" w:right="4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38</w:t>
            </w:r>
          </w:p>
        </w:tc>
        <w:tc>
          <w:tcPr>
            <w:tcW w:w="451" w:type="dxa"/>
            <w:tcBorders>
              <w:top w:val="double" w:sz="4" w:space="0" w:color="000000"/>
            </w:tcBorders>
          </w:tcPr>
          <w:p>
            <w:pPr>
              <w:pStyle w:val="TableParagraph"/>
              <w:spacing w:before="44"/>
              <w:ind w:left="51" w:right="44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39</w:t>
            </w:r>
          </w:p>
        </w:tc>
        <w:tc>
          <w:tcPr>
            <w:tcW w:w="451" w:type="dxa"/>
            <w:tcBorders>
              <w:top w:val="double" w:sz="4" w:space="0" w:color="000000"/>
            </w:tcBorders>
          </w:tcPr>
          <w:p>
            <w:pPr>
              <w:pStyle w:val="TableParagraph"/>
              <w:spacing w:before="44"/>
              <w:ind w:left="50" w:right="4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40</w:t>
            </w:r>
          </w:p>
        </w:tc>
        <w:tc>
          <w:tcPr>
            <w:tcW w:w="451" w:type="dxa"/>
            <w:tcBorders>
              <w:top w:val="double" w:sz="4" w:space="0" w:color="000000"/>
            </w:tcBorders>
          </w:tcPr>
          <w:p>
            <w:pPr>
              <w:pStyle w:val="TableParagraph"/>
              <w:spacing w:before="44"/>
              <w:ind w:left="51" w:right="4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41</w:t>
            </w:r>
          </w:p>
        </w:tc>
        <w:tc>
          <w:tcPr>
            <w:tcW w:w="451" w:type="dxa"/>
            <w:tcBorders>
              <w:top w:val="double" w:sz="4" w:space="0" w:color="000000"/>
            </w:tcBorders>
          </w:tcPr>
          <w:p>
            <w:pPr>
              <w:pStyle w:val="TableParagraph"/>
              <w:spacing w:before="44"/>
              <w:ind w:left="131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42</w:t>
            </w:r>
          </w:p>
        </w:tc>
        <w:tc>
          <w:tcPr>
            <w:tcW w:w="451" w:type="dxa"/>
            <w:tcBorders>
              <w:top w:val="double" w:sz="4" w:space="0" w:color="000000"/>
              <w:right w:val="nil"/>
            </w:tcBorders>
          </w:tcPr>
          <w:p>
            <w:pPr>
              <w:pStyle w:val="TableParagraph"/>
              <w:spacing w:before="44"/>
              <w:ind w:left="52" w:right="53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43</w:t>
            </w:r>
          </w:p>
        </w:tc>
      </w:tr>
      <w:tr>
        <w:trPr>
          <w:trHeight w:val="268" w:hRule="atLeast"/>
        </w:trPr>
        <w:tc>
          <w:tcPr>
            <w:tcW w:w="1838" w:type="dxa"/>
            <w:tcBorders>
              <w:left w:val="nil"/>
            </w:tcBorders>
          </w:tcPr>
          <w:p>
            <w:pPr>
              <w:pStyle w:val="TableParagraph"/>
              <w:spacing w:before="35"/>
              <w:ind w:left="62"/>
              <w:jc w:val="left"/>
              <w:rPr>
                <w:i/>
                <w:sz w:val="18"/>
              </w:rPr>
            </w:pPr>
            <w:r>
              <w:rPr>
                <w:i/>
                <w:w w:val="115"/>
                <w:sz w:val="18"/>
              </w:rPr>
              <w:t>Число</w:t>
            </w:r>
            <w:r>
              <w:rPr>
                <w:i/>
                <w:spacing w:val="-1"/>
                <w:w w:val="115"/>
                <w:sz w:val="18"/>
              </w:rPr>
              <w:t> </w:t>
            </w:r>
            <w:r>
              <w:rPr>
                <w:i/>
                <w:spacing w:val="-2"/>
                <w:w w:val="115"/>
                <w:sz w:val="18"/>
              </w:rPr>
              <w:t>случаев</w:t>
            </w:r>
          </w:p>
        </w:tc>
        <w:tc>
          <w:tcPr>
            <w:tcW w:w="451" w:type="dxa"/>
          </w:tcPr>
          <w:p>
            <w:pPr>
              <w:pStyle w:val="TableParagraph"/>
              <w:spacing w:before="35"/>
              <w:ind w:left="1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2</w:t>
            </w:r>
          </w:p>
        </w:tc>
        <w:tc>
          <w:tcPr>
            <w:tcW w:w="451" w:type="dxa"/>
          </w:tcPr>
          <w:p>
            <w:pPr>
              <w:pStyle w:val="TableParagraph"/>
              <w:spacing w:before="35"/>
              <w:ind w:left="1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7</w:t>
            </w:r>
          </w:p>
        </w:tc>
        <w:tc>
          <w:tcPr>
            <w:tcW w:w="449" w:type="dxa"/>
          </w:tcPr>
          <w:p>
            <w:pPr>
              <w:pStyle w:val="TableParagraph"/>
              <w:spacing w:before="35"/>
              <w:ind w:left="4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1</w:t>
            </w:r>
          </w:p>
        </w:tc>
        <w:tc>
          <w:tcPr>
            <w:tcW w:w="451" w:type="dxa"/>
          </w:tcPr>
          <w:p>
            <w:pPr>
              <w:pStyle w:val="TableParagraph"/>
              <w:spacing w:before="35"/>
              <w:ind w:left="6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2</w:t>
            </w:r>
          </w:p>
        </w:tc>
        <w:tc>
          <w:tcPr>
            <w:tcW w:w="451" w:type="dxa"/>
          </w:tcPr>
          <w:p>
            <w:pPr>
              <w:pStyle w:val="TableParagraph"/>
              <w:spacing w:before="35"/>
              <w:ind w:left="7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3</w:t>
            </w:r>
          </w:p>
        </w:tc>
        <w:tc>
          <w:tcPr>
            <w:tcW w:w="451" w:type="dxa"/>
          </w:tcPr>
          <w:p>
            <w:pPr>
              <w:pStyle w:val="TableParagraph"/>
              <w:spacing w:before="35"/>
              <w:ind w:left="7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1</w:t>
            </w:r>
          </w:p>
        </w:tc>
        <w:tc>
          <w:tcPr>
            <w:tcW w:w="451" w:type="dxa"/>
          </w:tcPr>
          <w:p>
            <w:pPr>
              <w:pStyle w:val="TableParagraph"/>
              <w:spacing w:before="35"/>
              <w:ind w:left="7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0</w:t>
            </w:r>
          </w:p>
        </w:tc>
        <w:tc>
          <w:tcPr>
            <w:tcW w:w="451" w:type="dxa"/>
          </w:tcPr>
          <w:p>
            <w:pPr>
              <w:pStyle w:val="TableParagraph"/>
              <w:spacing w:before="35"/>
              <w:ind w:left="8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1</w:t>
            </w:r>
          </w:p>
        </w:tc>
        <w:tc>
          <w:tcPr>
            <w:tcW w:w="451" w:type="dxa"/>
            <w:tcBorders>
              <w:right w:val="nil"/>
            </w:tcBorders>
          </w:tcPr>
          <w:p>
            <w:pPr>
              <w:pStyle w:val="TableParagraph"/>
              <w:spacing w:before="35"/>
              <w:ind w:left="3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1</w:t>
            </w:r>
          </w:p>
        </w:tc>
      </w:tr>
      <w:tr>
        <w:trPr>
          <w:trHeight w:val="266" w:hRule="atLeast"/>
        </w:trPr>
        <w:tc>
          <w:tcPr>
            <w:tcW w:w="1838" w:type="dxa"/>
            <w:tcBorders>
              <w:left w:val="nil"/>
            </w:tcBorders>
          </w:tcPr>
          <w:p>
            <w:pPr>
              <w:pStyle w:val="TableParagraph"/>
              <w:spacing w:line="235" w:lineRule="exact" w:before="11"/>
              <w:ind w:left="62"/>
              <w:jc w:val="left"/>
              <w:rPr>
                <w:rFonts w:ascii="Bookman Old Style" w:hAnsi="Bookman Old Style"/>
                <w:b w:val="0"/>
                <w:i/>
                <w:sz w:val="12"/>
              </w:rPr>
            </w:pPr>
            <w:r>
              <w:rPr>
                <w:i/>
                <w:w w:val="115"/>
                <w:position w:val="2"/>
                <w:sz w:val="18"/>
              </w:rPr>
              <w:t>Доля</w:t>
            </w:r>
            <w:r>
              <w:rPr>
                <w:i/>
                <w:spacing w:val="9"/>
                <w:w w:val="115"/>
                <w:position w:val="2"/>
                <w:sz w:val="18"/>
              </w:rPr>
              <w:t> </w:t>
            </w:r>
            <w:r>
              <w:rPr>
                <w:i/>
                <w:w w:val="115"/>
                <w:position w:val="2"/>
                <w:sz w:val="18"/>
              </w:rPr>
              <w:t>случаев</w:t>
            </w:r>
            <w:r>
              <w:rPr>
                <w:i/>
                <w:spacing w:val="10"/>
                <w:w w:val="115"/>
                <w:position w:val="2"/>
                <w:sz w:val="18"/>
              </w:rPr>
              <w:t> </w:t>
            </w:r>
            <w:r>
              <w:rPr>
                <w:rFonts w:ascii="Palatino Linotype" w:hAnsi="Palatino Linotype"/>
                <w:i/>
                <w:spacing w:val="-5"/>
                <w:w w:val="115"/>
                <w:position w:val="2"/>
                <w:sz w:val="18"/>
              </w:rPr>
              <w:t>w</w:t>
            </w:r>
            <w:r>
              <w:rPr>
                <w:rFonts w:ascii="Bookman Old Style" w:hAnsi="Bookman Old Style"/>
                <w:b w:val="0"/>
                <w:i/>
                <w:spacing w:val="-5"/>
                <w:w w:val="115"/>
                <w:sz w:val="12"/>
              </w:rPr>
              <w:t>n</w:t>
            </w:r>
          </w:p>
        </w:tc>
        <w:tc>
          <w:tcPr>
            <w:tcW w:w="451" w:type="dxa"/>
          </w:tcPr>
          <w:p>
            <w:pPr>
              <w:pStyle w:val="TableParagraph"/>
              <w:spacing w:before="33"/>
              <w:ind w:left="48" w:right="4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0,02</w:t>
            </w:r>
          </w:p>
        </w:tc>
        <w:tc>
          <w:tcPr>
            <w:tcW w:w="451" w:type="dxa"/>
          </w:tcPr>
          <w:p>
            <w:pPr>
              <w:pStyle w:val="TableParagraph"/>
              <w:spacing w:before="33"/>
              <w:ind w:left="48" w:right="4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0,07</w:t>
            </w:r>
          </w:p>
        </w:tc>
        <w:tc>
          <w:tcPr>
            <w:tcW w:w="449" w:type="dxa"/>
          </w:tcPr>
          <w:p>
            <w:pPr>
              <w:pStyle w:val="TableParagraph"/>
              <w:spacing w:before="33"/>
              <w:ind w:right="54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0,01</w:t>
            </w:r>
          </w:p>
        </w:tc>
        <w:tc>
          <w:tcPr>
            <w:tcW w:w="451" w:type="dxa"/>
          </w:tcPr>
          <w:p>
            <w:pPr>
              <w:pStyle w:val="TableParagraph"/>
              <w:spacing w:before="33"/>
              <w:ind w:left="51" w:righ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0,02</w:t>
            </w:r>
          </w:p>
        </w:tc>
        <w:tc>
          <w:tcPr>
            <w:tcW w:w="451" w:type="dxa"/>
          </w:tcPr>
          <w:p>
            <w:pPr>
              <w:pStyle w:val="TableParagraph"/>
              <w:spacing w:before="33"/>
              <w:ind w:left="51" w:right="4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0,03</w:t>
            </w:r>
          </w:p>
        </w:tc>
        <w:tc>
          <w:tcPr>
            <w:tcW w:w="451" w:type="dxa"/>
          </w:tcPr>
          <w:p>
            <w:pPr>
              <w:pStyle w:val="TableParagraph"/>
              <w:spacing w:before="33"/>
              <w:ind w:left="51" w:right="4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0,01</w:t>
            </w:r>
          </w:p>
        </w:tc>
        <w:tc>
          <w:tcPr>
            <w:tcW w:w="451" w:type="dxa"/>
          </w:tcPr>
          <w:p>
            <w:pPr>
              <w:pStyle w:val="TableParagraph"/>
              <w:spacing w:before="33"/>
              <w:ind w:left="7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0</w:t>
            </w:r>
          </w:p>
        </w:tc>
        <w:tc>
          <w:tcPr>
            <w:tcW w:w="451" w:type="dxa"/>
          </w:tcPr>
          <w:p>
            <w:pPr>
              <w:pStyle w:val="TableParagraph"/>
              <w:spacing w:before="33"/>
              <w:ind w:left="61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0,01</w:t>
            </w:r>
          </w:p>
        </w:tc>
        <w:tc>
          <w:tcPr>
            <w:tcW w:w="451" w:type="dxa"/>
            <w:tcBorders>
              <w:right w:val="nil"/>
            </w:tcBorders>
          </w:tcPr>
          <w:p>
            <w:pPr>
              <w:pStyle w:val="TableParagraph"/>
              <w:spacing w:before="33"/>
              <w:ind w:left="54" w:right="5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0,01</w:t>
            </w:r>
          </w:p>
        </w:tc>
      </w:tr>
    </w:tbl>
    <w:p>
      <w:pPr>
        <w:pStyle w:val="BodyText"/>
        <w:rPr>
          <w:i/>
          <w:sz w:val="18"/>
        </w:rPr>
      </w:pPr>
    </w:p>
    <w:p>
      <w:pPr>
        <w:tabs>
          <w:tab w:pos="6230" w:val="left" w:leader="none"/>
        </w:tabs>
        <w:spacing w:before="141"/>
        <w:ind w:left="5023" w:right="0" w:firstLine="0"/>
        <w:jc w:val="left"/>
        <w:rPr>
          <w:i/>
          <w:sz w:val="18"/>
        </w:rPr>
      </w:pPr>
      <w:r>
        <w:rPr>
          <w:i/>
          <w:w w:val="115"/>
          <w:sz w:val="18"/>
        </w:rPr>
        <w:t>Т</w:t>
      </w:r>
      <w:r>
        <w:rPr>
          <w:i/>
          <w:spacing w:val="8"/>
          <w:w w:val="115"/>
          <w:sz w:val="18"/>
        </w:rPr>
        <w:t> </w:t>
      </w:r>
      <w:r>
        <w:rPr>
          <w:i/>
          <w:w w:val="115"/>
          <w:sz w:val="18"/>
        </w:rPr>
        <w:t>а</w:t>
      </w:r>
      <w:r>
        <w:rPr>
          <w:i/>
          <w:spacing w:val="11"/>
          <w:w w:val="115"/>
          <w:sz w:val="18"/>
        </w:rPr>
        <w:t> </w:t>
      </w:r>
      <w:r>
        <w:rPr>
          <w:i/>
          <w:w w:val="115"/>
          <w:sz w:val="18"/>
        </w:rPr>
        <w:t>б</w:t>
      </w:r>
      <w:r>
        <w:rPr>
          <w:i/>
          <w:spacing w:val="11"/>
          <w:w w:val="115"/>
          <w:sz w:val="18"/>
        </w:rPr>
        <w:t> </w:t>
      </w:r>
      <w:r>
        <w:rPr>
          <w:i/>
          <w:w w:val="115"/>
          <w:sz w:val="18"/>
        </w:rPr>
        <w:t>л</w:t>
      </w:r>
      <w:r>
        <w:rPr>
          <w:i/>
          <w:spacing w:val="9"/>
          <w:w w:val="115"/>
          <w:sz w:val="18"/>
        </w:rPr>
        <w:t> </w:t>
      </w:r>
      <w:r>
        <w:rPr>
          <w:i/>
          <w:w w:val="115"/>
          <w:sz w:val="18"/>
        </w:rPr>
        <w:t>и</w:t>
      </w:r>
      <w:r>
        <w:rPr>
          <w:i/>
          <w:spacing w:val="9"/>
          <w:w w:val="115"/>
          <w:sz w:val="18"/>
        </w:rPr>
        <w:t> </w:t>
      </w:r>
      <w:r>
        <w:rPr>
          <w:i/>
          <w:w w:val="115"/>
          <w:sz w:val="18"/>
        </w:rPr>
        <w:t>ц</w:t>
      </w:r>
      <w:r>
        <w:rPr>
          <w:i/>
          <w:spacing w:val="11"/>
          <w:w w:val="115"/>
          <w:sz w:val="18"/>
        </w:rPr>
        <w:t> </w:t>
      </w:r>
      <w:r>
        <w:rPr>
          <w:i/>
          <w:spacing w:val="-10"/>
          <w:w w:val="115"/>
          <w:sz w:val="18"/>
        </w:rPr>
        <w:t>а</w:t>
      </w:r>
      <w:r>
        <w:rPr>
          <w:sz w:val="2"/>
        </w:rPr>
        <w:tab/>
      </w:r>
      <w:r>
        <w:rPr>
          <w:i/>
          <w:spacing w:val="-10"/>
          <w:w w:val="115"/>
          <w:sz w:val="18"/>
        </w:rPr>
        <w:t>5</w:t>
      </w:r>
    </w:p>
    <w:p>
      <w:pPr>
        <w:pStyle w:val="BodyText"/>
        <w:spacing w:before="9"/>
        <w:rPr>
          <w:i/>
          <w:sz w:val="5"/>
        </w:rPr>
      </w:pPr>
    </w:p>
    <w:tbl>
      <w:tblPr>
        <w:tblW w:w="0" w:type="auto"/>
        <w:jc w:val="left"/>
        <w:tblInd w:w="9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89"/>
        <w:gridCol w:w="934"/>
        <w:gridCol w:w="1656"/>
        <w:gridCol w:w="1474"/>
      </w:tblGrid>
      <w:tr>
        <w:trPr>
          <w:trHeight w:val="474" w:hRule="atLeast"/>
        </w:trPr>
        <w:tc>
          <w:tcPr>
            <w:tcW w:w="1289" w:type="dxa"/>
          </w:tcPr>
          <w:p>
            <w:pPr>
              <w:pStyle w:val="TableParagraph"/>
              <w:spacing w:before="114"/>
              <w:ind w:left="30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Ошибка</w:t>
            </w:r>
          </w:p>
        </w:tc>
        <w:tc>
          <w:tcPr>
            <w:tcW w:w="934" w:type="dxa"/>
          </w:tcPr>
          <w:p>
            <w:pPr>
              <w:pStyle w:val="TableParagraph"/>
              <w:spacing w:line="220" w:lineRule="atLeast" w:before="15"/>
              <w:ind w:left="141" w:firstLine="64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5"/>
                <w:sz w:val="18"/>
              </w:rPr>
              <w:t>Число</w:t>
            </w:r>
            <w:r>
              <w:rPr>
                <w:i/>
                <w:spacing w:val="-2"/>
                <w:w w:val="115"/>
                <w:sz w:val="18"/>
              </w:rPr>
              <w:t> </w:t>
            </w:r>
            <w:r>
              <w:rPr>
                <w:i/>
                <w:spacing w:val="-2"/>
                <w:w w:val="110"/>
                <w:sz w:val="18"/>
              </w:rPr>
              <w:t>случаев</w:t>
            </w:r>
          </w:p>
        </w:tc>
        <w:tc>
          <w:tcPr>
            <w:tcW w:w="1656" w:type="dxa"/>
          </w:tcPr>
          <w:p>
            <w:pPr>
              <w:pStyle w:val="TableParagraph"/>
              <w:spacing w:before="114"/>
              <w:ind w:left="119"/>
              <w:jc w:val="left"/>
              <w:rPr>
                <w:i/>
                <w:sz w:val="18"/>
              </w:rPr>
            </w:pPr>
            <w:r>
              <w:rPr>
                <w:i/>
                <w:w w:val="115"/>
                <w:sz w:val="18"/>
              </w:rPr>
              <w:t>Доля</w:t>
            </w:r>
            <w:r>
              <w:rPr>
                <w:i/>
                <w:spacing w:val="9"/>
                <w:w w:val="115"/>
                <w:sz w:val="18"/>
              </w:rPr>
              <w:t> </w:t>
            </w:r>
            <w:r>
              <w:rPr>
                <w:i/>
                <w:w w:val="115"/>
                <w:sz w:val="18"/>
              </w:rPr>
              <w:t>случаев,</w:t>
            </w:r>
            <w:r>
              <w:rPr>
                <w:i/>
                <w:spacing w:val="9"/>
                <w:w w:val="115"/>
                <w:sz w:val="18"/>
              </w:rPr>
              <w:t> </w:t>
            </w:r>
            <w:r>
              <w:rPr>
                <w:i/>
                <w:spacing w:val="-10"/>
                <w:w w:val="115"/>
                <w:sz w:val="18"/>
              </w:rPr>
              <w:t>%</w:t>
            </w:r>
          </w:p>
        </w:tc>
        <w:tc>
          <w:tcPr>
            <w:tcW w:w="1474" w:type="dxa"/>
          </w:tcPr>
          <w:p>
            <w:pPr>
              <w:pStyle w:val="TableParagraph"/>
              <w:spacing w:line="256" w:lineRule="auto" w:before="6"/>
              <w:ind w:left="450" w:hanging="329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Теоретическая</w:t>
            </w:r>
            <w:r>
              <w:rPr>
                <w:i/>
                <w:spacing w:val="-2"/>
                <w:sz w:val="18"/>
              </w:rPr>
              <w:t> </w:t>
            </w:r>
            <w:r>
              <w:rPr>
                <w:i/>
                <w:spacing w:val="-2"/>
                <w:w w:val="110"/>
                <w:sz w:val="18"/>
              </w:rPr>
              <w:t>оценка</w:t>
            </w:r>
          </w:p>
        </w:tc>
      </w:tr>
      <w:tr>
        <w:trPr>
          <w:trHeight w:val="534" w:hRule="atLeast"/>
        </w:trPr>
        <w:tc>
          <w:tcPr>
            <w:tcW w:w="1289" w:type="dxa"/>
          </w:tcPr>
          <w:p>
            <w:pPr>
              <w:pStyle w:val="TableParagraph"/>
              <w:spacing w:before="13"/>
              <w:ind w:left="165"/>
              <w:jc w:val="left"/>
              <w:rPr>
                <w:rFonts w:ascii="Book Antiqua" w:hAnsi="Book Antiqua"/>
                <w:sz w:val="18"/>
              </w:rPr>
            </w:pPr>
            <w:r>
              <w:rPr>
                <w:rFonts w:ascii="Cambria" w:hAnsi="Cambria"/>
                <w:w w:val="120"/>
                <w:position w:val="2"/>
                <w:sz w:val="18"/>
              </w:rPr>
              <w:t>±</w:t>
            </w:r>
            <w:r>
              <w:rPr>
                <w:rFonts w:ascii="Palatino Linotype" w:hAnsi="Palatino Linotype"/>
                <w:i/>
                <w:w w:val="120"/>
                <w:position w:val="2"/>
                <w:sz w:val="18"/>
              </w:rPr>
              <w:t>σ</w:t>
            </w:r>
            <w:r>
              <w:rPr>
                <w:rFonts w:ascii="Bookman Old Style" w:hAnsi="Bookman Old Style"/>
                <w:b w:val="0"/>
                <w:w w:val="120"/>
                <w:sz w:val="12"/>
              </w:rPr>
              <w:t>1</w:t>
            </w:r>
            <w:r>
              <w:rPr>
                <w:rFonts w:ascii="Bookman Old Style" w:hAnsi="Bookman Old Style"/>
                <w:b w:val="0"/>
                <w:spacing w:val="16"/>
                <w:w w:val="120"/>
                <w:sz w:val="12"/>
              </w:rPr>
              <w:t> </w:t>
            </w:r>
            <w:r>
              <w:rPr>
                <w:rFonts w:ascii="Book Antiqua" w:hAnsi="Book Antiqua"/>
                <w:w w:val="120"/>
                <w:position w:val="2"/>
                <w:sz w:val="18"/>
              </w:rPr>
              <w:t>=</w:t>
            </w:r>
            <w:r>
              <w:rPr>
                <w:rFonts w:ascii="Book Antiqua" w:hAnsi="Book Antiqua"/>
                <w:spacing w:val="-2"/>
                <w:w w:val="120"/>
                <w:position w:val="2"/>
                <w:sz w:val="18"/>
              </w:rPr>
              <w:t> </w:t>
            </w:r>
            <w:r>
              <w:rPr>
                <w:rFonts w:ascii="Cambria" w:hAnsi="Cambria"/>
                <w:spacing w:val="-4"/>
                <w:w w:val="120"/>
                <w:position w:val="2"/>
                <w:sz w:val="18"/>
              </w:rPr>
              <w:t>±</w:t>
            </w:r>
            <w:r>
              <w:rPr>
                <w:rFonts w:ascii="Book Antiqua" w:hAnsi="Book Antiqua"/>
                <w:spacing w:val="-4"/>
                <w:w w:val="120"/>
                <w:position w:val="2"/>
                <w:sz w:val="18"/>
              </w:rPr>
              <w:t>2</w:t>
            </w:r>
            <w:r>
              <w:rPr>
                <w:rFonts w:ascii="Palatino Linotype" w:hAnsi="Palatino Linotype"/>
                <w:i/>
                <w:spacing w:val="-4"/>
                <w:w w:val="120"/>
                <w:position w:val="2"/>
                <w:sz w:val="18"/>
              </w:rPr>
              <w:t>,</w:t>
            </w:r>
            <w:r>
              <w:rPr>
                <w:rFonts w:ascii="Book Antiqua" w:hAnsi="Book Antiqua"/>
                <w:spacing w:val="-4"/>
                <w:w w:val="120"/>
                <w:position w:val="2"/>
                <w:sz w:val="18"/>
              </w:rPr>
              <w:t>7</w:t>
            </w:r>
          </w:p>
          <w:p>
            <w:pPr>
              <w:pStyle w:val="TableParagraph"/>
              <w:spacing w:line="232" w:lineRule="exact" w:before="26"/>
              <w:ind w:left="120"/>
              <w:jc w:val="left"/>
              <w:rPr>
                <w:rFonts w:ascii="Book Antiqua" w:hAnsi="Book Antiqua"/>
                <w:sz w:val="18"/>
              </w:rPr>
            </w:pPr>
            <w:r>
              <w:rPr>
                <w:rFonts w:ascii="Cambria" w:hAnsi="Cambria"/>
                <w:w w:val="120"/>
                <w:position w:val="2"/>
                <w:sz w:val="18"/>
              </w:rPr>
              <w:t>±</w:t>
            </w:r>
            <w:r>
              <w:rPr>
                <w:rFonts w:ascii="Book Antiqua" w:hAnsi="Book Antiqua"/>
                <w:w w:val="120"/>
                <w:position w:val="2"/>
                <w:sz w:val="18"/>
              </w:rPr>
              <w:t>2</w:t>
            </w:r>
            <w:r>
              <w:rPr>
                <w:rFonts w:ascii="Palatino Linotype" w:hAnsi="Palatino Linotype"/>
                <w:i/>
                <w:w w:val="120"/>
                <w:position w:val="2"/>
                <w:sz w:val="18"/>
              </w:rPr>
              <w:t>σ</w:t>
            </w:r>
            <w:r>
              <w:rPr>
                <w:rFonts w:ascii="Bookman Old Style" w:hAnsi="Bookman Old Style"/>
                <w:b w:val="0"/>
                <w:w w:val="120"/>
                <w:sz w:val="12"/>
              </w:rPr>
              <w:t>1</w:t>
            </w:r>
            <w:r>
              <w:rPr>
                <w:rFonts w:ascii="Bookman Old Style" w:hAnsi="Bookman Old Style"/>
                <w:b w:val="0"/>
                <w:spacing w:val="6"/>
                <w:w w:val="120"/>
                <w:sz w:val="12"/>
              </w:rPr>
              <w:t> </w:t>
            </w:r>
            <w:r>
              <w:rPr>
                <w:rFonts w:ascii="Book Antiqua" w:hAnsi="Book Antiqua"/>
                <w:w w:val="120"/>
                <w:position w:val="2"/>
                <w:sz w:val="18"/>
              </w:rPr>
              <w:t>=</w:t>
            </w:r>
            <w:r>
              <w:rPr>
                <w:rFonts w:ascii="Book Antiqua" w:hAnsi="Book Antiqua"/>
                <w:spacing w:val="-9"/>
                <w:w w:val="120"/>
                <w:position w:val="2"/>
                <w:sz w:val="18"/>
              </w:rPr>
              <w:t> </w:t>
            </w:r>
            <w:r>
              <w:rPr>
                <w:rFonts w:ascii="Cambria" w:hAnsi="Cambria"/>
                <w:spacing w:val="-4"/>
                <w:w w:val="120"/>
                <w:position w:val="2"/>
                <w:sz w:val="18"/>
              </w:rPr>
              <w:t>±</w:t>
            </w:r>
            <w:r>
              <w:rPr>
                <w:rFonts w:ascii="Book Antiqua" w:hAnsi="Book Antiqua"/>
                <w:spacing w:val="-4"/>
                <w:w w:val="120"/>
                <w:position w:val="2"/>
                <w:sz w:val="18"/>
              </w:rPr>
              <w:t>5</w:t>
            </w:r>
            <w:r>
              <w:rPr>
                <w:rFonts w:ascii="Palatino Linotype" w:hAnsi="Palatino Linotype"/>
                <w:i/>
                <w:spacing w:val="-4"/>
                <w:w w:val="120"/>
                <w:position w:val="2"/>
                <w:sz w:val="18"/>
              </w:rPr>
              <w:t>,</w:t>
            </w:r>
            <w:r>
              <w:rPr>
                <w:rFonts w:ascii="Book Antiqua" w:hAnsi="Book Antiqua"/>
                <w:spacing w:val="-4"/>
                <w:w w:val="120"/>
                <w:position w:val="2"/>
                <w:sz w:val="18"/>
              </w:rPr>
              <w:t>4</w:t>
            </w:r>
          </w:p>
        </w:tc>
        <w:tc>
          <w:tcPr>
            <w:tcW w:w="934" w:type="dxa"/>
          </w:tcPr>
          <w:p>
            <w:pPr>
              <w:pStyle w:val="TableParagraph"/>
              <w:spacing w:before="35"/>
              <w:ind w:left="317" w:right="31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268</w:t>
            </w:r>
          </w:p>
          <w:p>
            <w:pPr>
              <w:pStyle w:val="TableParagraph"/>
              <w:spacing w:before="62"/>
              <w:ind w:left="317" w:right="31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384</w:t>
            </w:r>
          </w:p>
        </w:tc>
        <w:tc>
          <w:tcPr>
            <w:tcW w:w="1656" w:type="dxa"/>
          </w:tcPr>
          <w:p>
            <w:pPr>
              <w:pStyle w:val="TableParagraph"/>
              <w:spacing w:before="35"/>
              <w:ind w:left="720" w:right="716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67</w:t>
            </w:r>
          </w:p>
          <w:p>
            <w:pPr>
              <w:pStyle w:val="TableParagraph"/>
              <w:spacing w:before="62"/>
              <w:ind w:left="720" w:right="716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96</w:t>
            </w:r>
          </w:p>
        </w:tc>
        <w:tc>
          <w:tcPr>
            <w:tcW w:w="1474" w:type="dxa"/>
          </w:tcPr>
          <w:p>
            <w:pPr>
              <w:pStyle w:val="TableParagraph"/>
              <w:spacing w:before="35"/>
              <w:ind w:left="628" w:right="62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68</w:t>
            </w:r>
          </w:p>
          <w:p>
            <w:pPr>
              <w:pStyle w:val="TableParagraph"/>
              <w:spacing w:before="62"/>
              <w:ind w:left="628" w:right="62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95</w:t>
            </w:r>
          </w:p>
        </w:tc>
      </w:tr>
    </w:tbl>
    <w:p>
      <w:pPr>
        <w:pStyle w:val="BodyText"/>
        <w:spacing w:before="1"/>
        <w:rPr>
          <w:i/>
          <w:sz w:val="21"/>
        </w:rPr>
      </w:pPr>
    </w:p>
    <w:p>
      <w:pPr>
        <w:spacing w:line="220" w:lineRule="auto" w:before="0"/>
        <w:ind w:left="429" w:right="451" w:firstLine="300"/>
        <w:jc w:val="both"/>
        <w:rPr>
          <w:i/>
          <w:sz w:val="18"/>
        </w:rPr>
      </w:pPr>
      <w:r>
        <w:rPr>
          <w:i/>
          <w:w w:val="110"/>
          <w:sz w:val="18"/>
        </w:rPr>
        <w:t>13.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Сравним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среднеквадратичные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ошибки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отдельных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измерений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для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двух</w:t>
      </w:r>
      <w:r>
        <w:rPr>
          <w:i/>
          <w:w w:val="110"/>
          <w:sz w:val="18"/>
        </w:rPr>
        <w:t> </w:t>
      </w:r>
      <w:r>
        <w:rPr>
          <w:i/>
          <w:w w:val="110"/>
          <w:position w:val="2"/>
          <w:sz w:val="18"/>
        </w:rPr>
        <w:t>распределений:</w:t>
      </w:r>
      <w:r>
        <w:rPr>
          <w:i/>
          <w:w w:val="110"/>
          <w:position w:val="2"/>
          <w:sz w:val="18"/>
        </w:rPr>
        <w:t> </w:t>
      </w:r>
      <w:r>
        <w:rPr>
          <w:rFonts w:ascii="Palatino Linotype" w:hAnsi="Palatino Linotype"/>
          <w:i/>
          <w:spacing w:val="-73"/>
          <w:w w:val="116"/>
          <w:position w:val="2"/>
          <w:sz w:val="18"/>
        </w:rPr>
        <w:t>n</w:t>
      </w:r>
      <w:r>
        <w:rPr>
          <w:rFonts w:ascii="Book Antiqua" w:hAnsi="Book Antiqua"/>
          <w:spacing w:val="42"/>
          <w:w w:val="108"/>
          <w:position w:val="2"/>
          <w:sz w:val="18"/>
        </w:rPr>
        <w:t>¯</w:t>
      </w:r>
      <w:r>
        <w:rPr>
          <w:rFonts w:ascii="Bookman Old Style" w:hAnsi="Bookman Old Style"/>
          <w:b w:val="0"/>
          <w:spacing w:val="31"/>
          <w:w w:val="104"/>
          <w:sz w:val="12"/>
        </w:rPr>
        <w:t>1</w:t>
      </w:r>
      <w:r>
        <w:rPr>
          <w:rFonts w:ascii="Bookman Old Style" w:hAnsi="Bookman Old Style"/>
          <w:b w:val="0"/>
          <w:w w:val="109"/>
          <w:sz w:val="12"/>
        </w:rPr>
        <w:t> </w:t>
      </w:r>
      <w:r>
        <w:rPr>
          <w:rFonts w:ascii="Book Antiqua" w:hAnsi="Book Antiqua"/>
          <w:w w:val="110"/>
          <w:position w:val="2"/>
          <w:sz w:val="18"/>
        </w:rPr>
        <w:t>=</w:t>
      </w:r>
      <w:r>
        <w:rPr>
          <w:rFonts w:ascii="Book Antiqua" w:hAnsi="Book Antiqua"/>
          <w:w w:val="110"/>
          <w:position w:val="2"/>
          <w:sz w:val="18"/>
        </w:rPr>
        <w:t> 7</w:t>
      </w:r>
      <w:r>
        <w:rPr>
          <w:rFonts w:ascii="Palatino Linotype" w:hAnsi="Palatino Linotype"/>
          <w:i/>
          <w:w w:val="110"/>
          <w:position w:val="2"/>
          <w:sz w:val="18"/>
        </w:rPr>
        <w:t>,</w:t>
      </w:r>
      <w:r>
        <w:rPr>
          <w:rFonts w:ascii="Book Antiqua" w:hAnsi="Book Antiqua"/>
          <w:w w:val="110"/>
          <w:position w:val="2"/>
          <w:sz w:val="18"/>
        </w:rPr>
        <w:t>4</w:t>
      </w:r>
      <w:r>
        <w:rPr>
          <w:i/>
          <w:w w:val="110"/>
          <w:position w:val="2"/>
          <w:sz w:val="18"/>
        </w:rPr>
        <w:t>,</w:t>
      </w:r>
      <w:r>
        <w:rPr>
          <w:i/>
          <w:w w:val="110"/>
          <w:position w:val="2"/>
          <w:sz w:val="18"/>
        </w:rPr>
        <w:t> </w:t>
      </w:r>
      <w:r>
        <w:rPr>
          <w:rFonts w:ascii="Palatino Linotype" w:hAnsi="Palatino Linotype"/>
          <w:i/>
          <w:w w:val="110"/>
          <w:position w:val="2"/>
          <w:sz w:val="18"/>
        </w:rPr>
        <w:t>σ</w:t>
      </w:r>
      <w:r>
        <w:rPr>
          <w:rFonts w:ascii="Bookman Old Style" w:hAnsi="Bookman Old Style"/>
          <w:b w:val="0"/>
          <w:w w:val="110"/>
          <w:sz w:val="12"/>
        </w:rPr>
        <w:t>1</w:t>
      </w:r>
      <w:r>
        <w:rPr>
          <w:rFonts w:ascii="Bookman Old Style" w:hAnsi="Bookman Old Style"/>
          <w:b w:val="0"/>
          <w:w w:val="110"/>
          <w:sz w:val="12"/>
        </w:rPr>
        <w:t> </w:t>
      </w:r>
      <w:r>
        <w:rPr>
          <w:rFonts w:ascii="Book Antiqua" w:hAnsi="Book Antiqua"/>
          <w:w w:val="110"/>
          <w:position w:val="2"/>
          <w:sz w:val="18"/>
        </w:rPr>
        <w:t>=</w:t>
      </w:r>
      <w:r>
        <w:rPr>
          <w:rFonts w:ascii="Book Antiqua" w:hAnsi="Book Antiqua"/>
          <w:w w:val="110"/>
          <w:position w:val="2"/>
          <w:sz w:val="18"/>
        </w:rPr>
        <w:t> 2</w:t>
      </w:r>
      <w:r>
        <w:rPr>
          <w:rFonts w:ascii="Palatino Linotype" w:hAnsi="Palatino Linotype"/>
          <w:i/>
          <w:w w:val="110"/>
          <w:position w:val="2"/>
          <w:sz w:val="18"/>
        </w:rPr>
        <w:t>,</w:t>
      </w:r>
      <w:r>
        <w:rPr>
          <w:rFonts w:ascii="Book Antiqua" w:hAnsi="Book Antiqua"/>
          <w:w w:val="110"/>
          <w:position w:val="2"/>
          <w:sz w:val="18"/>
        </w:rPr>
        <w:t>7</w:t>
      </w:r>
      <w:r>
        <w:rPr>
          <w:rFonts w:ascii="Book Antiqua" w:hAnsi="Book Antiqua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и</w:t>
      </w:r>
      <w:r>
        <w:rPr>
          <w:i/>
          <w:w w:val="110"/>
          <w:position w:val="2"/>
          <w:sz w:val="18"/>
        </w:rPr>
        <w:t> </w:t>
      </w:r>
      <w:r>
        <w:rPr>
          <w:rFonts w:ascii="Palatino Linotype" w:hAnsi="Palatino Linotype"/>
          <w:i/>
          <w:spacing w:val="-71"/>
          <w:w w:val="116"/>
          <w:position w:val="2"/>
          <w:sz w:val="18"/>
        </w:rPr>
        <w:t>n</w:t>
      </w:r>
      <w:r>
        <w:rPr>
          <w:rFonts w:ascii="Book Antiqua" w:hAnsi="Book Antiqua"/>
          <w:spacing w:val="39"/>
          <w:w w:val="108"/>
          <w:position w:val="2"/>
          <w:sz w:val="18"/>
        </w:rPr>
        <w:t>¯</w:t>
      </w:r>
      <w:r>
        <w:rPr>
          <w:rFonts w:ascii="Bookman Old Style" w:hAnsi="Bookman Old Style"/>
          <w:b w:val="0"/>
          <w:spacing w:val="31"/>
          <w:w w:val="104"/>
          <w:sz w:val="12"/>
        </w:rPr>
        <w:t>2</w:t>
      </w:r>
      <w:r>
        <w:rPr>
          <w:rFonts w:ascii="Bookman Old Style" w:hAnsi="Bookman Old Style"/>
          <w:b w:val="0"/>
          <w:spacing w:val="-1"/>
          <w:w w:val="109"/>
          <w:sz w:val="12"/>
        </w:rPr>
        <w:t> </w:t>
      </w:r>
      <w:r>
        <w:rPr>
          <w:rFonts w:ascii="Book Antiqua" w:hAnsi="Book Antiqua"/>
          <w:w w:val="110"/>
          <w:position w:val="2"/>
          <w:sz w:val="18"/>
        </w:rPr>
        <w:t>=</w:t>
      </w:r>
      <w:r>
        <w:rPr>
          <w:rFonts w:ascii="Book Antiqua" w:hAnsi="Book Antiqua"/>
          <w:w w:val="110"/>
          <w:position w:val="2"/>
          <w:sz w:val="18"/>
        </w:rPr>
        <w:t> 29</w:t>
      </w:r>
      <w:r>
        <w:rPr>
          <w:i/>
          <w:w w:val="110"/>
          <w:position w:val="2"/>
          <w:sz w:val="18"/>
        </w:rPr>
        <w:t>,</w:t>
      </w:r>
      <w:r>
        <w:rPr>
          <w:i/>
          <w:w w:val="110"/>
          <w:position w:val="2"/>
          <w:sz w:val="18"/>
        </w:rPr>
        <w:t> </w:t>
      </w:r>
      <w:r>
        <w:rPr>
          <w:rFonts w:ascii="Palatino Linotype" w:hAnsi="Palatino Linotype"/>
          <w:i/>
          <w:w w:val="110"/>
          <w:position w:val="2"/>
          <w:sz w:val="18"/>
        </w:rPr>
        <w:t>σ</w:t>
      </w:r>
      <w:r>
        <w:rPr>
          <w:rFonts w:ascii="Bookman Old Style" w:hAnsi="Bookman Old Style"/>
          <w:b w:val="0"/>
          <w:w w:val="110"/>
          <w:sz w:val="12"/>
        </w:rPr>
        <w:t>2</w:t>
      </w:r>
      <w:r>
        <w:rPr>
          <w:rFonts w:ascii="Bookman Old Style" w:hAnsi="Bookman Old Style"/>
          <w:b w:val="0"/>
          <w:w w:val="110"/>
          <w:sz w:val="12"/>
        </w:rPr>
        <w:t> </w:t>
      </w:r>
      <w:r>
        <w:rPr>
          <w:rFonts w:ascii="Book Antiqua" w:hAnsi="Book Antiqua"/>
          <w:w w:val="110"/>
          <w:position w:val="2"/>
          <w:sz w:val="18"/>
        </w:rPr>
        <w:t>=</w:t>
      </w:r>
      <w:r>
        <w:rPr>
          <w:rFonts w:ascii="Book Antiqua" w:hAnsi="Book Antiqua"/>
          <w:w w:val="110"/>
          <w:position w:val="2"/>
          <w:sz w:val="18"/>
        </w:rPr>
        <w:t> 5</w:t>
      </w:r>
      <w:r>
        <w:rPr>
          <w:rFonts w:ascii="Palatino Linotype" w:hAnsi="Palatino Linotype"/>
          <w:i/>
          <w:w w:val="110"/>
          <w:position w:val="2"/>
          <w:sz w:val="18"/>
        </w:rPr>
        <w:t>,</w:t>
      </w:r>
      <w:r>
        <w:rPr>
          <w:rFonts w:ascii="Book Antiqua" w:hAnsi="Book Antiqua"/>
          <w:w w:val="110"/>
          <w:position w:val="2"/>
          <w:sz w:val="18"/>
        </w:rPr>
        <w:t>7</w:t>
      </w:r>
      <w:r>
        <w:rPr>
          <w:i/>
          <w:w w:val="110"/>
          <w:position w:val="2"/>
          <w:sz w:val="18"/>
        </w:rPr>
        <w:t>.</w:t>
      </w:r>
      <w:r>
        <w:rPr>
          <w:i/>
          <w:w w:val="110"/>
          <w:position w:val="2"/>
          <w:sz w:val="18"/>
        </w:rPr>
        <w:t> Легко</w:t>
      </w:r>
      <w:r>
        <w:rPr>
          <w:i/>
          <w:w w:val="110"/>
          <w:position w:val="2"/>
          <w:sz w:val="18"/>
        </w:rPr>
        <w:t> видеть,</w:t>
      </w:r>
      <w:r>
        <w:rPr>
          <w:i/>
          <w:w w:val="110"/>
          <w:position w:val="2"/>
          <w:sz w:val="18"/>
        </w:rPr>
        <w:t> что</w:t>
      </w:r>
      <w:r>
        <w:rPr>
          <w:i/>
          <w:w w:val="110"/>
          <w:position w:val="2"/>
          <w:sz w:val="18"/>
        </w:rPr>
        <w:t> </w:t>
      </w:r>
      <w:r>
        <w:rPr>
          <w:i/>
          <w:w w:val="110"/>
          <w:sz w:val="18"/>
        </w:rPr>
        <w:t>хотя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абсолютное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значение</w:t>
      </w:r>
      <w:r>
        <w:rPr>
          <w:i/>
          <w:spacing w:val="-13"/>
          <w:w w:val="110"/>
          <w:sz w:val="18"/>
        </w:rPr>
        <w:t> </w:t>
      </w:r>
      <w:r>
        <w:rPr>
          <w:rFonts w:ascii="Palatino Linotype" w:hAnsi="Palatino Linotype"/>
          <w:i/>
          <w:w w:val="110"/>
          <w:sz w:val="18"/>
        </w:rPr>
        <w:t>σ</w:t>
      </w:r>
      <w:r>
        <w:rPr>
          <w:rFonts w:ascii="Palatino Linotype" w:hAnsi="Palatino Linotype"/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во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втором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распределении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больше,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чем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в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первом</w:t>
      </w:r>
      <w:r>
        <w:rPr>
          <w:i/>
          <w:w w:val="110"/>
          <w:sz w:val="18"/>
        </w:rPr>
        <w:t> (</w:t>
      </w:r>
      <w:r>
        <w:rPr>
          <w:rFonts w:ascii="Book Antiqua" w:hAnsi="Book Antiqua"/>
          <w:w w:val="110"/>
          <w:sz w:val="18"/>
        </w:rPr>
        <w:t>5</w:t>
      </w:r>
      <w:r>
        <w:rPr>
          <w:rFonts w:ascii="Palatino Linotype" w:hAnsi="Palatino Linotype"/>
          <w:i/>
          <w:w w:val="110"/>
          <w:sz w:val="18"/>
        </w:rPr>
        <w:t>,</w:t>
      </w:r>
      <w:r>
        <w:rPr>
          <w:rFonts w:ascii="Book Antiqua" w:hAnsi="Book Antiqua"/>
          <w:w w:val="110"/>
          <w:sz w:val="18"/>
        </w:rPr>
        <w:t>7 </w:t>
      </w:r>
      <w:r>
        <w:rPr>
          <w:rFonts w:ascii="Palatino Linotype" w:hAnsi="Palatino Linotype"/>
          <w:i/>
          <w:w w:val="130"/>
          <w:sz w:val="18"/>
        </w:rPr>
        <w:t>&gt;</w:t>
      </w:r>
      <w:r>
        <w:rPr>
          <w:rFonts w:ascii="Palatino Linotype" w:hAnsi="Palatino Linotype"/>
          <w:i/>
          <w:spacing w:val="-4"/>
          <w:w w:val="130"/>
          <w:sz w:val="18"/>
        </w:rPr>
        <w:t> </w:t>
      </w:r>
      <w:r>
        <w:rPr>
          <w:rFonts w:ascii="Book Antiqua" w:hAnsi="Book Antiqua"/>
          <w:w w:val="110"/>
          <w:sz w:val="18"/>
        </w:rPr>
        <w:t>2</w:t>
      </w:r>
      <w:r>
        <w:rPr>
          <w:rFonts w:ascii="Palatino Linotype" w:hAnsi="Palatino Linotype"/>
          <w:i/>
          <w:w w:val="110"/>
          <w:sz w:val="18"/>
        </w:rPr>
        <w:t>,</w:t>
      </w:r>
      <w:r>
        <w:rPr>
          <w:rFonts w:ascii="Book Antiqua" w:hAnsi="Book Antiqua"/>
          <w:w w:val="110"/>
          <w:sz w:val="18"/>
        </w:rPr>
        <w:t>7</w:t>
      </w:r>
      <w:r>
        <w:rPr>
          <w:i/>
          <w:w w:val="110"/>
          <w:sz w:val="18"/>
        </w:rPr>
        <w:t>), относительная полуширина второго распределения меньше:</w:t>
      </w:r>
    </w:p>
    <w:p>
      <w:pPr>
        <w:tabs>
          <w:tab w:pos="2006" w:val="left" w:leader="none"/>
          <w:tab w:pos="3904" w:val="left" w:leader="none"/>
          <w:tab w:pos="4953" w:val="left" w:leader="none"/>
        </w:tabs>
        <w:spacing w:line="170" w:lineRule="exact" w:before="93"/>
        <w:ind w:left="911" w:right="0" w:firstLine="0"/>
        <w:jc w:val="left"/>
        <w:rPr>
          <w:rFonts w:ascii="Book Antiqua" w:hAnsi="Book Antiqua"/>
          <w:sz w:val="18"/>
        </w:rPr>
      </w:pPr>
      <w:r>
        <w:rPr>
          <w:rFonts w:ascii="Palatino Linotype" w:hAnsi="Palatino Linotype"/>
          <w:i/>
          <w:spacing w:val="-5"/>
          <w:w w:val="105"/>
          <w:position w:val="2"/>
          <w:sz w:val="18"/>
        </w:rPr>
        <w:t>σ</w:t>
      </w:r>
      <w:r>
        <w:rPr>
          <w:rFonts w:ascii="Bookman Old Style" w:hAnsi="Bookman Old Style"/>
          <w:b w:val="0"/>
          <w:spacing w:val="-5"/>
          <w:w w:val="105"/>
          <w:sz w:val="12"/>
        </w:rPr>
        <w:t>1</w:t>
      </w:r>
      <w:r>
        <w:rPr>
          <w:rFonts w:ascii="Bookman Old Style" w:hAnsi="Bookman Old Style"/>
          <w:b w:val="0"/>
          <w:sz w:val="12"/>
        </w:rPr>
        <w:tab/>
      </w:r>
      <w:r>
        <w:rPr>
          <w:rFonts w:ascii="Book Antiqua" w:hAnsi="Book Antiqua"/>
          <w:spacing w:val="-5"/>
          <w:w w:val="105"/>
          <w:position w:val="2"/>
          <w:sz w:val="18"/>
        </w:rPr>
        <w:t>2</w:t>
      </w:r>
      <w:r>
        <w:rPr>
          <w:rFonts w:ascii="Palatino Linotype" w:hAnsi="Palatino Linotype"/>
          <w:i/>
          <w:spacing w:val="-5"/>
          <w:w w:val="105"/>
          <w:position w:val="2"/>
          <w:sz w:val="18"/>
        </w:rPr>
        <w:t>,</w:t>
      </w:r>
      <w:r>
        <w:rPr>
          <w:rFonts w:ascii="Book Antiqua" w:hAnsi="Book Antiqua"/>
          <w:spacing w:val="-5"/>
          <w:w w:val="105"/>
          <w:position w:val="2"/>
          <w:sz w:val="18"/>
        </w:rPr>
        <w:t>7</w:t>
      </w:r>
      <w:r>
        <w:rPr>
          <w:rFonts w:ascii="Book Antiqua" w:hAnsi="Book Antiqua"/>
          <w:position w:val="2"/>
          <w:sz w:val="18"/>
        </w:rPr>
        <w:tab/>
      </w:r>
      <w:r>
        <w:rPr>
          <w:rFonts w:ascii="Palatino Linotype" w:hAnsi="Palatino Linotype"/>
          <w:i/>
          <w:spacing w:val="-5"/>
          <w:w w:val="105"/>
          <w:position w:val="2"/>
          <w:sz w:val="18"/>
        </w:rPr>
        <w:t>σ</w:t>
      </w:r>
      <w:r>
        <w:rPr>
          <w:rFonts w:ascii="Bookman Old Style" w:hAnsi="Bookman Old Style"/>
          <w:b w:val="0"/>
          <w:spacing w:val="-5"/>
          <w:w w:val="105"/>
          <w:sz w:val="12"/>
        </w:rPr>
        <w:t>2</w:t>
      </w:r>
      <w:r>
        <w:rPr>
          <w:rFonts w:ascii="Bookman Old Style" w:hAnsi="Bookman Old Style"/>
          <w:b w:val="0"/>
          <w:sz w:val="12"/>
        </w:rPr>
        <w:tab/>
      </w:r>
      <w:r>
        <w:rPr>
          <w:rFonts w:ascii="Book Antiqua" w:hAnsi="Book Antiqua"/>
          <w:spacing w:val="-5"/>
          <w:w w:val="105"/>
          <w:position w:val="2"/>
          <w:sz w:val="18"/>
        </w:rPr>
        <w:t>5</w:t>
      </w:r>
      <w:r>
        <w:rPr>
          <w:rFonts w:ascii="Palatino Linotype" w:hAnsi="Palatino Linotype"/>
          <w:i/>
          <w:spacing w:val="-5"/>
          <w:w w:val="105"/>
          <w:position w:val="2"/>
          <w:sz w:val="18"/>
        </w:rPr>
        <w:t>,</w:t>
      </w:r>
      <w:r>
        <w:rPr>
          <w:rFonts w:ascii="Book Antiqua" w:hAnsi="Book Antiqua"/>
          <w:spacing w:val="-5"/>
          <w:w w:val="105"/>
          <w:position w:val="2"/>
          <w:sz w:val="18"/>
        </w:rPr>
        <w:t>7</w:t>
      </w:r>
    </w:p>
    <w:p>
      <w:pPr>
        <w:tabs>
          <w:tab w:pos="2992" w:val="left" w:leader="none"/>
        </w:tabs>
        <w:spacing w:line="170" w:lineRule="auto" w:before="0"/>
        <w:ind w:left="0" w:right="1" w:firstLine="0"/>
        <w:jc w:val="center"/>
        <w:rPr>
          <w:rFonts w:ascii="Palatino Linotype" w:hAnsi="Palatino Linotype"/>
          <w:i/>
          <w:sz w:val="18"/>
        </w:rPr>
      </w:pPr>
      <w:r>
        <w:rPr/>
        <w:pict>
          <v:line style="position:absolute;mso-position-horizontal-relative:page;mso-position-vertical-relative:paragraph;z-index:-32494592" from="66.468002pt,6.180178pt" to="76.188002pt,6.180178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494080" from="119.028pt,6.180178pt" to="135.468pt,6.180178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493568" from="216.108002pt,6.180178pt" to="225.828002pt,6.180178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493056" from="268.667999pt,6.180178pt" to="280.547999pt,6.180178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spacing w:val="-75"/>
          <w:w w:val="116"/>
          <w:position w:val="-11"/>
          <w:sz w:val="18"/>
        </w:rPr>
        <w:t>n</w:t>
      </w:r>
      <w:r>
        <w:rPr>
          <w:rFonts w:ascii="Book Antiqua" w:hAnsi="Book Antiqua"/>
          <w:spacing w:val="35"/>
          <w:w w:val="108"/>
          <w:position w:val="-11"/>
          <w:sz w:val="18"/>
        </w:rPr>
        <w:t>¯</w:t>
      </w:r>
      <w:r>
        <w:rPr>
          <w:rFonts w:ascii="Bookman Old Style" w:hAnsi="Bookman Old Style"/>
          <w:b w:val="0"/>
          <w:spacing w:val="27"/>
          <w:w w:val="104"/>
          <w:position w:val="-13"/>
          <w:sz w:val="12"/>
        </w:rPr>
        <w:t>1</w:t>
      </w:r>
      <w:r>
        <w:rPr>
          <w:rFonts w:ascii="Bookman Old Style" w:hAnsi="Bookman Old Style"/>
          <w:b w:val="0"/>
          <w:spacing w:val="6"/>
          <w:w w:val="110"/>
          <w:position w:val="-13"/>
          <w:sz w:val="12"/>
        </w:rPr>
        <w:t> </w:t>
      </w:r>
      <w:r>
        <w:rPr>
          <w:rFonts w:ascii="Cambria" w:hAnsi="Cambria"/>
          <w:spacing w:val="-4"/>
          <w:w w:val="110"/>
          <w:sz w:val="18"/>
        </w:rPr>
        <w:t>·</w:t>
      </w:r>
      <w:r>
        <w:rPr>
          <w:rFonts w:ascii="Cambria" w:hAnsi="Cambria"/>
          <w:spacing w:val="-7"/>
          <w:w w:val="110"/>
          <w:sz w:val="18"/>
        </w:rPr>
        <w:t> </w:t>
      </w:r>
      <w:r>
        <w:rPr>
          <w:rFonts w:ascii="Book Antiqua" w:hAnsi="Book Antiqua"/>
          <w:spacing w:val="-4"/>
          <w:w w:val="110"/>
          <w:sz w:val="18"/>
        </w:rPr>
        <w:t>100%</w:t>
      </w:r>
      <w:r>
        <w:rPr>
          <w:rFonts w:ascii="Book Antiqua" w:hAnsi="Book Antiqua"/>
          <w:spacing w:val="-8"/>
          <w:w w:val="110"/>
          <w:sz w:val="18"/>
        </w:rPr>
        <w:t> </w:t>
      </w:r>
      <w:r>
        <w:rPr>
          <w:rFonts w:ascii="Book Antiqua" w:hAnsi="Book Antiqua"/>
          <w:spacing w:val="-4"/>
          <w:w w:val="120"/>
          <w:sz w:val="18"/>
        </w:rPr>
        <w:t>=</w:t>
      </w:r>
      <w:r>
        <w:rPr>
          <w:rFonts w:ascii="Book Antiqua" w:hAnsi="Book Antiqua"/>
          <w:spacing w:val="-1"/>
          <w:w w:val="120"/>
          <w:sz w:val="18"/>
        </w:rPr>
        <w:t> </w:t>
      </w:r>
      <w:r>
        <w:rPr>
          <w:rFonts w:ascii="Book Antiqua" w:hAnsi="Book Antiqua"/>
          <w:spacing w:val="-4"/>
          <w:w w:val="110"/>
          <w:position w:val="-11"/>
          <w:sz w:val="18"/>
        </w:rPr>
        <w:t>7</w:t>
      </w:r>
      <w:r>
        <w:rPr>
          <w:rFonts w:ascii="Palatino Linotype" w:hAnsi="Palatino Linotype"/>
          <w:i/>
          <w:spacing w:val="-4"/>
          <w:w w:val="110"/>
          <w:position w:val="-11"/>
          <w:sz w:val="18"/>
        </w:rPr>
        <w:t>,</w:t>
      </w:r>
      <w:r>
        <w:rPr>
          <w:rFonts w:ascii="Book Antiqua" w:hAnsi="Book Antiqua"/>
          <w:spacing w:val="-4"/>
          <w:w w:val="110"/>
          <w:position w:val="-11"/>
          <w:sz w:val="18"/>
        </w:rPr>
        <w:t>24</w:t>
      </w:r>
      <w:r>
        <w:rPr>
          <w:rFonts w:ascii="Book Antiqua" w:hAnsi="Book Antiqua"/>
          <w:spacing w:val="1"/>
          <w:w w:val="110"/>
          <w:position w:val="-11"/>
          <w:sz w:val="18"/>
        </w:rPr>
        <w:t> </w:t>
      </w:r>
      <w:r>
        <w:rPr>
          <w:rFonts w:ascii="Cambria" w:hAnsi="Cambria"/>
          <w:spacing w:val="-4"/>
          <w:w w:val="110"/>
          <w:sz w:val="18"/>
        </w:rPr>
        <w:t>·</w:t>
      </w:r>
      <w:r>
        <w:rPr>
          <w:rFonts w:ascii="Cambria" w:hAnsi="Cambria"/>
          <w:spacing w:val="-7"/>
          <w:w w:val="110"/>
          <w:sz w:val="18"/>
        </w:rPr>
        <w:t> </w:t>
      </w:r>
      <w:r>
        <w:rPr>
          <w:rFonts w:ascii="Book Antiqua" w:hAnsi="Book Antiqua"/>
          <w:spacing w:val="-4"/>
          <w:w w:val="110"/>
          <w:sz w:val="18"/>
        </w:rPr>
        <w:t>100%</w:t>
      </w:r>
      <w:r>
        <w:rPr>
          <w:rFonts w:ascii="Book Antiqua" w:hAnsi="Book Antiqua"/>
          <w:spacing w:val="-9"/>
          <w:w w:val="110"/>
          <w:sz w:val="18"/>
        </w:rPr>
        <w:t> </w:t>
      </w:r>
      <w:r>
        <w:rPr>
          <w:rFonts w:ascii="Cambria" w:hAnsi="Cambria"/>
          <w:spacing w:val="-4"/>
          <w:w w:val="120"/>
          <w:sz w:val="18"/>
        </w:rPr>
        <w:t>≈</w:t>
      </w:r>
      <w:r>
        <w:rPr>
          <w:rFonts w:ascii="Cambria" w:hAnsi="Cambria"/>
          <w:spacing w:val="-7"/>
          <w:w w:val="120"/>
          <w:sz w:val="18"/>
        </w:rPr>
        <w:t> </w:t>
      </w:r>
      <w:r>
        <w:rPr>
          <w:rFonts w:ascii="Book Antiqua" w:hAnsi="Book Antiqua"/>
          <w:spacing w:val="-4"/>
          <w:w w:val="110"/>
          <w:sz w:val="18"/>
        </w:rPr>
        <w:t>37%</w:t>
      </w:r>
      <w:r>
        <w:rPr>
          <w:rFonts w:ascii="Palatino Linotype" w:hAnsi="Palatino Linotype"/>
          <w:i/>
          <w:spacing w:val="-4"/>
          <w:w w:val="110"/>
          <w:sz w:val="18"/>
        </w:rPr>
        <w:t>,</w:t>
      </w:r>
      <w:r>
        <w:rPr>
          <w:rFonts w:ascii="Palatino Linotype" w:hAnsi="Palatino Linotype"/>
          <w:i/>
          <w:sz w:val="18"/>
        </w:rPr>
        <w:tab/>
      </w:r>
      <w:r>
        <w:rPr>
          <w:rFonts w:ascii="Palatino Linotype" w:hAnsi="Palatino Linotype"/>
          <w:i/>
          <w:spacing w:val="-73"/>
          <w:w w:val="116"/>
          <w:position w:val="-11"/>
          <w:sz w:val="18"/>
        </w:rPr>
        <w:t>n</w:t>
      </w:r>
      <w:r>
        <w:rPr>
          <w:rFonts w:ascii="Book Antiqua" w:hAnsi="Book Antiqua"/>
          <w:spacing w:val="37"/>
          <w:w w:val="108"/>
          <w:position w:val="-11"/>
          <w:sz w:val="18"/>
        </w:rPr>
        <w:t>¯</w:t>
      </w:r>
      <w:r>
        <w:rPr>
          <w:rFonts w:ascii="Bookman Old Style" w:hAnsi="Bookman Old Style"/>
          <w:b w:val="0"/>
          <w:spacing w:val="29"/>
          <w:w w:val="104"/>
          <w:position w:val="-13"/>
          <w:sz w:val="12"/>
        </w:rPr>
        <w:t>2</w:t>
      </w:r>
      <w:r>
        <w:rPr>
          <w:rFonts w:ascii="Bookman Old Style" w:hAnsi="Bookman Old Style"/>
          <w:b w:val="0"/>
          <w:spacing w:val="6"/>
          <w:w w:val="110"/>
          <w:position w:val="-13"/>
          <w:sz w:val="12"/>
        </w:rPr>
        <w:t> </w:t>
      </w:r>
      <w:r>
        <w:rPr>
          <w:rFonts w:ascii="Cambria" w:hAnsi="Cambria"/>
          <w:spacing w:val="-2"/>
          <w:w w:val="110"/>
          <w:sz w:val="18"/>
        </w:rPr>
        <w:t>·</w:t>
      </w:r>
      <w:r>
        <w:rPr>
          <w:rFonts w:ascii="Cambria" w:hAnsi="Cambria"/>
          <w:spacing w:val="-9"/>
          <w:w w:val="110"/>
          <w:sz w:val="18"/>
        </w:rPr>
        <w:t> </w:t>
      </w:r>
      <w:r>
        <w:rPr>
          <w:rFonts w:ascii="Book Antiqua" w:hAnsi="Book Antiqua"/>
          <w:spacing w:val="-2"/>
          <w:w w:val="110"/>
          <w:sz w:val="18"/>
        </w:rPr>
        <w:t>100%</w:t>
      </w:r>
      <w:r>
        <w:rPr>
          <w:rFonts w:ascii="Book Antiqua" w:hAnsi="Book Antiqua"/>
          <w:spacing w:val="-10"/>
          <w:w w:val="110"/>
          <w:sz w:val="18"/>
        </w:rPr>
        <w:t> </w:t>
      </w:r>
      <w:r>
        <w:rPr>
          <w:rFonts w:ascii="Book Antiqua" w:hAnsi="Book Antiqua"/>
          <w:spacing w:val="-2"/>
          <w:w w:val="120"/>
          <w:sz w:val="18"/>
        </w:rPr>
        <w:t>=</w:t>
      </w:r>
      <w:r>
        <w:rPr>
          <w:rFonts w:ascii="Book Antiqua" w:hAnsi="Book Antiqua"/>
          <w:spacing w:val="12"/>
          <w:w w:val="120"/>
          <w:sz w:val="18"/>
        </w:rPr>
        <w:t> </w:t>
      </w:r>
      <w:r>
        <w:rPr>
          <w:rFonts w:ascii="Book Antiqua" w:hAnsi="Book Antiqua"/>
          <w:spacing w:val="-2"/>
          <w:w w:val="110"/>
          <w:position w:val="-11"/>
          <w:sz w:val="18"/>
        </w:rPr>
        <w:t>29</w:t>
      </w:r>
      <w:r>
        <w:rPr>
          <w:rFonts w:ascii="Book Antiqua" w:hAnsi="Book Antiqua"/>
          <w:spacing w:val="14"/>
          <w:w w:val="110"/>
          <w:position w:val="-11"/>
          <w:sz w:val="18"/>
        </w:rPr>
        <w:t> </w:t>
      </w:r>
      <w:r>
        <w:rPr>
          <w:rFonts w:ascii="Cambria" w:hAnsi="Cambria"/>
          <w:spacing w:val="-2"/>
          <w:w w:val="110"/>
          <w:sz w:val="18"/>
        </w:rPr>
        <w:t>·</w:t>
      </w:r>
      <w:r>
        <w:rPr>
          <w:rFonts w:ascii="Cambria" w:hAnsi="Cambria"/>
          <w:spacing w:val="-9"/>
          <w:w w:val="110"/>
          <w:sz w:val="18"/>
        </w:rPr>
        <w:t> </w:t>
      </w:r>
      <w:r>
        <w:rPr>
          <w:rFonts w:ascii="Book Antiqua" w:hAnsi="Book Antiqua"/>
          <w:spacing w:val="-2"/>
          <w:w w:val="110"/>
          <w:sz w:val="18"/>
        </w:rPr>
        <w:t>100%</w:t>
      </w:r>
      <w:r>
        <w:rPr>
          <w:rFonts w:ascii="Book Antiqua" w:hAnsi="Book Antiqua"/>
          <w:spacing w:val="-10"/>
          <w:w w:val="110"/>
          <w:sz w:val="18"/>
        </w:rPr>
        <w:t> </w:t>
      </w:r>
      <w:r>
        <w:rPr>
          <w:rFonts w:ascii="Cambria" w:hAnsi="Cambria"/>
          <w:spacing w:val="-2"/>
          <w:w w:val="120"/>
          <w:sz w:val="18"/>
        </w:rPr>
        <w:t>≈</w:t>
      </w:r>
      <w:r>
        <w:rPr>
          <w:rFonts w:ascii="Cambria" w:hAnsi="Cambria"/>
          <w:spacing w:val="-10"/>
          <w:w w:val="120"/>
          <w:sz w:val="18"/>
        </w:rPr>
        <w:t> </w:t>
      </w:r>
      <w:r>
        <w:rPr>
          <w:rFonts w:ascii="Book Antiqua" w:hAnsi="Book Antiqua"/>
          <w:spacing w:val="-4"/>
          <w:w w:val="110"/>
          <w:sz w:val="18"/>
        </w:rPr>
        <w:t>20%</w:t>
      </w:r>
      <w:r>
        <w:rPr>
          <w:rFonts w:ascii="Palatino Linotype" w:hAnsi="Palatino Linotype"/>
          <w:i/>
          <w:spacing w:val="-4"/>
          <w:w w:val="110"/>
          <w:sz w:val="18"/>
        </w:rPr>
        <w:t>.</w:t>
      </w:r>
    </w:p>
    <w:p>
      <w:pPr>
        <w:spacing w:before="125"/>
        <w:ind w:left="429" w:right="0" w:firstLine="0"/>
        <w:jc w:val="left"/>
        <w:rPr>
          <w:i/>
          <w:sz w:val="18"/>
        </w:rPr>
      </w:pPr>
      <w:r>
        <w:rPr>
          <w:i/>
          <w:w w:val="105"/>
          <w:sz w:val="18"/>
        </w:rPr>
        <w:t>Это</w:t>
      </w:r>
      <w:r>
        <w:rPr>
          <w:i/>
          <w:spacing w:val="-5"/>
          <w:w w:val="105"/>
          <w:sz w:val="18"/>
        </w:rPr>
        <w:t> </w:t>
      </w:r>
      <w:r>
        <w:rPr>
          <w:i/>
          <w:w w:val="105"/>
          <w:sz w:val="18"/>
        </w:rPr>
        <w:t>следует</w:t>
      </w:r>
      <w:r>
        <w:rPr>
          <w:i/>
          <w:spacing w:val="-7"/>
          <w:w w:val="105"/>
          <w:sz w:val="18"/>
        </w:rPr>
        <w:t> </w:t>
      </w:r>
      <w:r>
        <w:rPr>
          <w:i/>
          <w:w w:val="105"/>
          <w:sz w:val="18"/>
        </w:rPr>
        <w:t>также</w:t>
      </w:r>
      <w:r>
        <w:rPr>
          <w:i/>
          <w:spacing w:val="-5"/>
          <w:w w:val="105"/>
          <w:sz w:val="18"/>
        </w:rPr>
        <w:t> </w:t>
      </w:r>
      <w:r>
        <w:rPr>
          <w:i/>
          <w:w w:val="105"/>
          <w:sz w:val="18"/>
        </w:rPr>
        <w:t>из</w:t>
      </w:r>
      <w:r>
        <w:rPr>
          <w:i/>
          <w:spacing w:val="-4"/>
          <w:w w:val="105"/>
          <w:sz w:val="18"/>
        </w:rPr>
        <w:t> </w:t>
      </w:r>
      <w:r>
        <w:rPr>
          <w:i/>
          <w:w w:val="105"/>
          <w:sz w:val="18"/>
        </w:rPr>
        <w:t>рис.</w:t>
      </w:r>
      <w:r>
        <w:rPr>
          <w:i/>
          <w:spacing w:val="-5"/>
          <w:w w:val="105"/>
          <w:sz w:val="18"/>
        </w:rPr>
        <w:t> 2.</w:t>
      </w:r>
    </w:p>
    <w:p>
      <w:pPr>
        <w:spacing w:line="216" w:lineRule="auto" w:before="11"/>
        <w:ind w:left="429" w:right="471" w:firstLine="300"/>
        <w:jc w:val="left"/>
        <w:rPr>
          <w:i/>
          <w:sz w:val="18"/>
        </w:rPr>
      </w:pPr>
      <w:r>
        <w:rPr>
          <w:i/>
          <w:position w:val="2"/>
          <w:sz w:val="18"/>
        </w:rPr>
        <w:t>14.</w:t>
      </w:r>
      <w:r>
        <w:rPr>
          <w:i/>
          <w:spacing w:val="34"/>
          <w:position w:val="2"/>
          <w:sz w:val="18"/>
        </w:rPr>
        <w:t> </w:t>
      </w:r>
      <w:r>
        <w:rPr>
          <w:i/>
          <w:position w:val="2"/>
          <w:sz w:val="18"/>
        </w:rPr>
        <w:t>Определим стандартную ошибку</w:t>
      </w:r>
      <w:r>
        <w:rPr>
          <w:i/>
          <w:spacing w:val="31"/>
          <w:position w:val="2"/>
          <w:sz w:val="18"/>
        </w:rPr>
        <w:t> </w:t>
      </w:r>
      <w:r>
        <w:rPr>
          <w:i/>
          <w:position w:val="2"/>
          <w:sz w:val="18"/>
        </w:rPr>
        <w:t>величины </w:t>
      </w:r>
      <w:r>
        <w:rPr>
          <w:rFonts w:ascii="Palatino Linotype" w:hAnsi="Palatino Linotype"/>
          <w:i/>
          <w:spacing w:val="-71"/>
          <w:w w:val="106"/>
          <w:position w:val="2"/>
          <w:sz w:val="18"/>
        </w:rPr>
        <w:t>n</w:t>
      </w:r>
      <w:r>
        <w:rPr>
          <w:rFonts w:ascii="Book Antiqua" w:hAnsi="Book Antiqua"/>
          <w:spacing w:val="39"/>
          <w:w w:val="98"/>
          <w:position w:val="2"/>
          <w:sz w:val="18"/>
        </w:rPr>
        <w:t>¯</w:t>
      </w:r>
      <w:r>
        <w:rPr>
          <w:rFonts w:ascii="Bookman Old Style" w:hAnsi="Bookman Old Style"/>
          <w:b w:val="0"/>
          <w:spacing w:val="31"/>
          <w:w w:val="94"/>
          <w:sz w:val="12"/>
        </w:rPr>
        <w:t>1</w:t>
      </w:r>
      <w:r>
        <w:rPr>
          <w:rFonts w:ascii="Bookman Old Style" w:hAnsi="Bookman Old Style"/>
          <w:b w:val="0"/>
          <w:spacing w:val="40"/>
          <w:sz w:val="12"/>
        </w:rPr>
        <w:t> </w:t>
      </w:r>
      <w:r>
        <w:rPr>
          <w:i/>
          <w:position w:val="2"/>
          <w:sz w:val="18"/>
        </w:rPr>
        <w:t>и относительную </w:t>
      </w:r>
      <w:r>
        <w:rPr>
          <w:i/>
          <w:position w:val="2"/>
          <w:sz w:val="18"/>
        </w:rPr>
        <w:t>ошиб-</w:t>
      </w:r>
      <w:r>
        <w:rPr>
          <w:i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ку нахождения </w:t>
      </w:r>
      <w:r>
        <w:rPr>
          <w:rFonts w:ascii="Palatino Linotype" w:hAnsi="Palatino Linotype"/>
          <w:i/>
          <w:spacing w:val="-71"/>
          <w:w w:val="116"/>
          <w:position w:val="2"/>
          <w:sz w:val="18"/>
        </w:rPr>
        <w:t>n</w:t>
      </w:r>
      <w:r>
        <w:rPr>
          <w:rFonts w:ascii="Book Antiqua" w:hAnsi="Book Antiqua"/>
          <w:spacing w:val="39"/>
          <w:w w:val="108"/>
          <w:position w:val="2"/>
          <w:sz w:val="18"/>
        </w:rPr>
        <w:t>¯</w:t>
      </w:r>
      <w:r>
        <w:rPr>
          <w:rFonts w:ascii="Bookman Old Style" w:hAnsi="Bookman Old Style"/>
          <w:b w:val="0"/>
          <w:spacing w:val="31"/>
          <w:w w:val="104"/>
          <w:sz w:val="12"/>
        </w:rPr>
        <w:t>1</w:t>
      </w:r>
      <w:r>
        <w:rPr>
          <w:rFonts w:ascii="Bookman Old Style" w:hAnsi="Bookman Old Style"/>
          <w:b w:val="0"/>
          <w:spacing w:val="35"/>
          <w:w w:val="110"/>
          <w:sz w:val="12"/>
        </w:rPr>
        <w:t> </w:t>
      </w:r>
      <w:r>
        <w:rPr>
          <w:i/>
          <w:w w:val="110"/>
          <w:position w:val="2"/>
          <w:sz w:val="18"/>
        </w:rPr>
        <w:t>для </w:t>
      </w:r>
      <w:r>
        <w:rPr>
          <w:rFonts w:ascii="Palatino Linotype" w:hAnsi="Palatino Linotype"/>
          <w:i/>
          <w:w w:val="110"/>
          <w:position w:val="2"/>
          <w:sz w:val="18"/>
        </w:rPr>
        <w:t>N</w:t>
      </w:r>
      <w:r>
        <w:rPr>
          <w:rFonts w:ascii="Palatino Linotype" w:hAnsi="Palatino Linotype"/>
          <w:i/>
          <w:w w:val="110"/>
          <w:position w:val="2"/>
          <w:sz w:val="18"/>
        </w:rPr>
        <w:t> </w:t>
      </w:r>
      <w:r>
        <w:rPr>
          <w:rFonts w:ascii="Book Antiqua" w:hAnsi="Book Antiqua"/>
          <w:w w:val="110"/>
          <w:position w:val="2"/>
          <w:sz w:val="18"/>
        </w:rPr>
        <w:t>= 400 </w:t>
      </w:r>
      <w:r>
        <w:rPr>
          <w:i/>
          <w:w w:val="110"/>
          <w:position w:val="2"/>
          <w:sz w:val="18"/>
        </w:rPr>
        <w:t>измерений по 10 с. По формуле (6)</w:t>
      </w:r>
    </w:p>
    <w:p>
      <w:pPr>
        <w:spacing w:after="0" w:line="216" w:lineRule="auto"/>
        <w:jc w:val="left"/>
        <w:rPr>
          <w:sz w:val="18"/>
        </w:rPr>
        <w:sectPr>
          <w:pgSz w:w="8400" w:h="11900"/>
          <w:pgMar w:header="690" w:footer="0" w:top="900" w:bottom="280" w:left="420" w:right="660"/>
        </w:sectPr>
      </w:pPr>
    </w:p>
    <w:p>
      <w:pPr>
        <w:spacing w:line="115" w:lineRule="auto" w:before="200"/>
        <w:ind w:left="2491" w:right="0" w:firstLine="652"/>
        <w:jc w:val="right"/>
        <w:rPr>
          <w:rFonts w:ascii="Palatino Linotype" w:hAnsi="Palatino Linotype"/>
          <w:i/>
          <w:sz w:val="18"/>
        </w:rPr>
      </w:pPr>
      <w:r>
        <w:rPr/>
        <w:pict>
          <v:shape style="position:absolute;margin-left:173.388pt;margin-top:17.667084pt;width:19.2pt;height:1.8pt;mso-position-horizontal-relative:page;mso-position-vertical-relative:paragraph;z-index:15962624" id="docshape833" coordorigin="3468,353" coordsize="384,36" path="m3468,353l3852,353m3621,389l3852,389e" filled="false" stroked="true" strokeweight=".4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188.399918pt;margin-top:22.057369pt;width:3.7pt;height:6pt;mso-position-horizontal-relative:page;mso-position-vertical-relative:paragraph;z-index:15964672" type="#_x0000_t202" id="docshape834" filled="false" stroked="false">
            <v:textbox inset="0,0,0,0">
              <w:txbxContent>
                <w:p>
                  <w:pPr>
                    <w:spacing w:line="117" w:lineRule="exact" w:before="3"/>
                    <w:ind w:left="0" w:right="0" w:firstLine="0"/>
                    <w:jc w:val="left"/>
                    <w:rPr>
                      <w:rFonts w:ascii="Bookman Old Style"/>
                      <w:b w:val="0"/>
                      <w:sz w:val="12"/>
                    </w:rPr>
                  </w:pPr>
                  <w:r>
                    <w:rPr>
                      <w:rFonts w:ascii="Bookman Old Style"/>
                      <w:b w:val="0"/>
                      <w:w w:val="98"/>
                      <w:sz w:val="12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spacing w:val="-6"/>
          <w:w w:val="115"/>
          <w:position w:val="2"/>
          <w:sz w:val="18"/>
        </w:rPr>
        <w:t>σ</w:t>
      </w:r>
      <w:r>
        <w:rPr>
          <w:rFonts w:ascii="Bookman Old Style" w:hAnsi="Bookman Old Style"/>
          <w:b w:val="0"/>
          <w:spacing w:val="-6"/>
          <w:w w:val="115"/>
          <w:sz w:val="12"/>
        </w:rPr>
        <w:t>1</w:t>
      </w:r>
      <w:r>
        <w:rPr>
          <w:rFonts w:ascii="Bookman Old Style" w:hAnsi="Bookman Old Style"/>
          <w:b w:val="0"/>
          <w:spacing w:val="40"/>
          <w:w w:val="115"/>
          <w:sz w:val="12"/>
        </w:rPr>
        <w:t> </w:t>
      </w:r>
      <w:r>
        <w:rPr>
          <w:rFonts w:ascii="Palatino Linotype" w:hAnsi="Palatino Linotype"/>
          <w:i/>
          <w:spacing w:val="-4"/>
          <w:w w:val="115"/>
          <w:position w:val="2"/>
          <w:sz w:val="18"/>
        </w:rPr>
        <w:t>σ</w:t>
      </w:r>
      <w:r>
        <w:rPr>
          <w:rFonts w:ascii="Bookman Old Style" w:hAnsi="Bookman Old Style"/>
          <w:b w:val="0"/>
          <w:i/>
          <w:spacing w:val="-4"/>
          <w:w w:val="115"/>
          <w:sz w:val="12"/>
        </w:rPr>
        <w:t>n</w:t>
      </w:r>
      <w:r>
        <w:rPr>
          <w:rFonts w:ascii="Bookman Old Style" w:hAnsi="Bookman Old Style"/>
          <w:b w:val="0"/>
          <w:spacing w:val="-4"/>
          <w:w w:val="115"/>
          <w:sz w:val="12"/>
        </w:rPr>
        <w:t>¯</w:t>
      </w:r>
      <w:r>
        <w:rPr>
          <w:rFonts w:ascii="Bookman Old Style" w:hAnsi="Bookman Old Style"/>
          <w:b w:val="0"/>
          <w:spacing w:val="-4"/>
          <w:w w:val="115"/>
          <w:position w:val="-1"/>
          <w:sz w:val="10"/>
        </w:rPr>
        <w:t>1</w:t>
      </w:r>
      <w:r>
        <w:rPr>
          <w:rFonts w:ascii="Bookman Old Style" w:hAnsi="Bookman Old Style"/>
          <w:b w:val="0"/>
          <w:spacing w:val="14"/>
          <w:w w:val="115"/>
          <w:position w:val="-1"/>
          <w:sz w:val="10"/>
        </w:rPr>
        <w:t> </w:t>
      </w:r>
      <w:r>
        <w:rPr>
          <w:rFonts w:ascii="Book Antiqua" w:hAnsi="Book Antiqua"/>
          <w:spacing w:val="-4"/>
          <w:w w:val="115"/>
          <w:position w:val="2"/>
          <w:sz w:val="18"/>
        </w:rPr>
        <w:t>=</w:t>
      </w:r>
      <w:r>
        <w:rPr>
          <w:rFonts w:ascii="Book Antiqua" w:hAnsi="Book Antiqua"/>
          <w:spacing w:val="2"/>
          <w:w w:val="115"/>
          <w:position w:val="2"/>
          <w:sz w:val="18"/>
        </w:rPr>
        <w:t> </w:t>
      </w:r>
      <w:r>
        <w:rPr>
          <w:rFonts w:ascii="Cambria" w:hAnsi="Cambria"/>
          <w:spacing w:val="-5"/>
          <w:w w:val="115"/>
          <w:position w:val="2"/>
          <w:sz w:val="18"/>
        </w:rPr>
        <w:t>√</w:t>
      </w:r>
      <w:r>
        <w:rPr>
          <w:rFonts w:ascii="Palatino Linotype" w:hAnsi="Palatino Linotype"/>
          <w:i/>
          <w:spacing w:val="-5"/>
          <w:w w:val="115"/>
          <w:position w:val="-11"/>
          <w:sz w:val="18"/>
        </w:rPr>
        <w:t>N</w:t>
      </w:r>
    </w:p>
    <w:p>
      <w:pPr>
        <w:spacing w:line="180" w:lineRule="exact" w:before="92"/>
        <w:ind w:left="431" w:right="0" w:firstLine="0"/>
        <w:jc w:val="left"/>
        <w:rPr>
          <w:rFonts w:ascii="Book Antiqua"/>
          <w:sz w:val="18"/>
        </w:rPr>
      </w:pPr>
      <w:r>
        <w:rPr/>
        <w:br w:type="column"/>
      </w:r>
      <w:r>
        <w:rPr>
          <w:rFonts w:ascii="Book Antiqua"/>
          <w:spacing w:val="-5"/>
          <w:w w:val="105"/>
          <w:sz w:val="18"/>
        </w:rPr>
        <w:t>2</w:t>
      </w:r>
      <w:r>
        <w:rPr>
          <w:rFonts w:ascii="Palatino Linotype"/>
          <w:i/>
          <w:spacing w:val="-5"/>
          <w:w w:val="105"/>
          <w:sz w:val="18"/>
        </w:rPr>
        <w:t>,</w:t>
      </w:r>
      <w:r>
        <w:rPr>
          <w:rFonts w:ascii="Book Antiqua"/>
          <w:spacing w:val="-5"/>
          <w:w w:val="105"/>
          <w:sz w:val="18"/>
        </w:rPr>
        <w:t>7</w:t>
      </w:r>
    </w:p>
    <w:p>
      <w:pPr>
        <w:spacing w:line="158" w:lineRule="auto" w:before="0"/>
        <w:ind w:left="117" w:right="0" w:firstLine="0"/>
        <w:jc w:val="left"/>
        <w:rPr>
          <w:rFonts w:ascii="Palatino Linotype" w:hAnsi="Palatino Linotype"/>
          <w:i/>
          <w:sz w:val="18"/>
        </w:rPr>
      </w:pPr>
      <w:r>
        <w:rPr/>
        <w:pict>
          <v:shape style="position:absolute;margin-left:207.227997pt;margin-top:6.321724pt;width:21.6pt;height:1.8pt;mso-position-horizontal-relative:page;mso-position-vertical-relative:paragraph;z-index:-32492032" id="docshape835" coordorigin="4145,126" coordsize="432,36" path="m4145,126l4577,126m4298,162l4577,162e" filled="false" stroked="true" strokeweight=".48pt" strokecolor="#000000">
            <v:path arrowok="t"/>
            <v:stroke dashstyle="solid"/>
            <w10:wrap type="none"/>
          </v:shape>
        </w:pict>
      </w:r>
      <w:r>
        <w:rPr>
          <w:rFonts w:ascii="Book Antiqua" w:hAnsi="Book Antiqua"/>
          <w:w w:val="125"/>
          <w:sz w:val="18"/>
        </w:rPr>
        <w:t>=</w:t>
      </w:r>
      <w:r>
        <w:rPr>
          <w:rFonts w:ascii="Book Antiqua" w:hAnsi="Book Antiqua"/>
          <w:spacing w:val="5"/>
          <w:w w:val="125"/>
          <w:sz w:val="18"/>
        </w:rPr>
        <w:t> </w:t>
      </w:r>
      <w:r>
        <w:rPr>
          <w:rFonts w:ascii="Cambria" w:hAnsi="Cambria"/>
          <w:w w:val="125"/>
          <w:sz w:val="18"/>
        </w:rPr>
        <w:t>√</w:t>
      </w:r>
      <w:r>
        <w:rPr>
          <w:rFonts w:ascii="Book Antiqua" w:hAnsi="Book Antiqua"/>
          <w:w w:val="125"/>
          <w:position w:val="-13"/>
          <w:sz w:val="18"/>
        </w:rPr>
        <w:t>400</w:t>
      </w:r>
      <w:r>
        <w:rPr>
          <w:rFonts w:ascii="Book Antiqua" w:hAnsi="Book Antiqua"/>
          <w:spacing w:val="7"/>
          <w:w w:val="125"/>
          <w:position w:val="-13"/>
          <w:sz w:val="18"/>
        </w:rPr>
        <w:t> </w:t>
      </w:r>
      <w:r>
        <w:rPr>
          <w:rFonts w:ascii="Cambria" w:hAnsi="Cambria"/>
          <w:w w:val="125"/>
          <w:sz w:val="18"/>
        </w:rPr>
        <w:t>≈</w:t>
      </w:r>
      <w:r>
        <w:rPr>
          <w:rFonts w:ascii="Cambria" w:hAnsi="Cambria"/>
          <w:spacing w:val="-8"/>
          <w:w w:val="125"/>
          <w:sz w:val="18"/>
        </w:rPr>
        <w:t> </w:t>
      </w:r>
      <w:r>
        <w:rPr>
          <w:rFonts w:ascii="Book Antiqua" w:hAnsi="Book Antiqua"/>
          <w:spacing w:val="-2"/>
          <w:w w:val="125"/>
          <w:sz w:val="18"/>
        </w:rPr>
        <w:t>0</w:t>
      </w:r>
      <w:r>
        <w:rPr>
          <w:rFonts w:ascii="Palatino Linotype" w:hAnsi="Palatino Linotype"/>
          <w:i/>
          <w:spacing w:val="-2"/>
          <w:w w:val="125"/>
          <w:sz w:val="18"/>
        </w:rPr>
        <w:t>,</w:t>
      </w:r>
      <w:r>
        <w:rPr>
          <w:rFonts w:ascii="Book Antiqua" w:hAnsi="Book Antiqua"/>
          <w:spacing w:val="-2"/>
          <w:w w:val="125"/>
          <w:sz w:val="18"/>
        </w:rPr>
        <w:t>13</w:t>
      </w:r>
      <w:r>
        <w:rPr>
          <w:rFonts w:ascii="Palatino Linotype" w:hAnsi="Palatino Linotype"/>
          <w:i/>
          <w:spacing w:val="-2"/>
          <w:w w:val="125"/>
          <w:sz w:val="18"/>
        </w:rPr>
        <w:t>.</w:t>
      </w:r>
    </w:p>
    <w:p>
      <w:pPr>
        <w:spacing w:after="0" w:line="158" w:lineRule="auto"/>
        <w:jc w:val="left"/>
        <w:rPr>
          <w:rFonts w:ascii="Palatino Linotype" w:hAnsi="Palatino Linotype"/>
          <w:sz w:val="18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349" w:space="40"/>
            <w:col w:w="3931"/>
          </w:cols>
        </w:sectPr>
      </w:pPr>
    </w:p>
    <w:p>
      <w:pPr>
        <w:spacing w:before="130"/>
        <w:ind w:left="429" w:right="0" w:firstLine="0"/>
        <w:jc w:val="left"/>
        <w:rPr>
          <w:i/>
          <w:sz w:val="18"/>
        </w:rPr>
      </w:pPr>
      <w:r>
        <w:rPr>
          <w:i/>
          <w:w w:val="105"/>
          <w:sz w:val="18"/>
        </w:rPr>
        <w:t>Найдем</w:t>
      </w:r>
      <w:r>
        <w:rPr>
          <w:i/>
          <w:spacing w:val="25"/>
          <w:w w:val="105"/>
          <w:sz w:val="18"/>
        </w:rPr>
        <w:t> </w:t>
      </w:r>
      <w:r>
        <w:rPr>
          <w:i/>
          <w:w w:val="105"/>
          <w:sz w:val="18"/>
        </w:rPr>
        <w:t>относительную</w:t>
      </w:r>
      <w:r>
        <w:rPr>
          <w:i/>
          <w:spacing w:val="18"/>
          <w:w w:val="105"/>
          <w:sz w:val="18"/>
        </w:rPr>
        <w:t> </w:t>
      </w:r>
      <w:r>
        <w:rPr>
          <w:i/>
          <w:w w:val="105"/>
          <w:sz w:val="18"/>
        </w:rPr>
        <w:t>ошибку</w:t>
      </w:r>
      <w:r>
        <w:rPr>
          <w:i/>
          <w:spacing w:val="25"/>
          <w:w w:val="105"/>
          <w:sz w:val="18"/>
        </w:rPr>
        <w:t> </w:t>
      </w:r>
      <w:r>
        <w:rPr>
          <w:i/>
          <w:w w:val="105"/>
          <w:sz w:val="18"/>
        </w:rPr>
        <w:t>по</w:t>
      </w:r>
      <w:r>
        <w:rPr>
          <w:i/>
          <w:spacing w:val="26"/>
          <w:w w:val="105"/>
          <w:sz w:val="18"/>
        </w:rPr>
        <w:t> </w:t>
      </w:r>
      <w:r>
        <w:rPr>
          <w:i/>
          <w:w w:val="105"/>
          <w:sz w:val="18"/>
        </w:rPr>
        <w:t>первому</w:t>
      </w:r>
      <w:r>
        <w:rPr>
          <w:i/>
          <w:spacing w:val="23"/>
          <w:w w:val="105"/>
          <w:sz w:val="18"/>
        </w:rPr>
        <w:t> </w:t>
      </w:r>
      <w:r>
        <w:rPr>
          <w:i/>
          <w:w w:val="105"/>
          <w:sz w:val="18"/>
        </w:rPr>
        <w:t>равенству</w:t>
      </w:r>
      <w:r>
        <w:rPr>
          <w:i/>
          <w:spacing w:val="26"/>
          <w:w w:val="105"/>
          <w:sz w:val="18"/>
        </w:rPr>
        <w:t> </w:t>
      </w:r>
      <w:r>
        <w:rPr>
          <w:i/>
          <w:spacing w:val="-4"/>
          <w:w w:val="105"/>
          <w:sz w:val="18"/>
        </w:rPr>
        <w:t>(7):</w:t>
      </w:r>
    </w:p>
    <w:p>
      <w:pPr>
        <w:spacing w:after="0"/>
        <w:jc w:val="left"/>
        <w:rPr>
          <w:sz w:val="18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2"/>
        <w:rPr>
          <w:i/>
          <w:sz w:val="19"/>
        </w:rPr>
      </w:pPr>
    </w:p>
    <w:p>
      <w:pPr>
        <w:spacing w:before="0"/>
        <w:ind w:left="0" w:right="0" w:firstLine="0"/>
        <w:jc w:val="right"/>
        <w:rPr>
          <w:rFonts w:ascii="Bookman Old Style" w:hAnsi="Bookman Old Style"/>
          <w:b w:val="0"/>
          <w:sz w:val="12"/>
        </w:rPr>
      </w:pPr>
      <w:r>
        <w:rPr/>
        <w:pict>
          <v:shape style="position:absolute;margin-left:130.320084pt;margin-top:7.912253pt;width:3.4pt;height:5pt;mso-position-horizontal-relative:page;mso-position-vertical-relative:paragraph;z-index:15965184" type="#_x0000_t202" id="docshape836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Bookman Old Style"/>
                      <w:b w:val="0"/>
                      <w:sz w:val="10"/>
                    </w:rPr>
                  </w:pPr>
                  <w:r>
                    <w:rPr>
                      <w:rFonts w:ascii="Bookman Old Style"/>
                      <w:b w:val="0"/>
                      <w:w w:val="109"/>
                      <w:sz w:val="10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spacing w:val="-5"/>
          <w:w w:val="115"/>
          <w:position w:val="2"/>
          <w:sz w:val="18"/>
        </w:rPr>
        <w:t>ε</w:t>
      </w:r>
      <w:r>
        <w:rPr>
          <w:rFonts w:ascii="Bookman Old Style" w:hAnsi="Bookman Old Style"/>
          <w:b w:val="0"/>
          <w:i/>
          <w:spacing w:val="-5"/>
          <w:w w:val="115"/>
          <w:sz w:val="12"/>
        </w:rPr>
        <w:t>n</w:t>
      </w:r>
      <w:r>
        <w:rPr>
          <w:rFonts w:ascii="Bookman Old Style" w:hAnsi="Bookman Old Style"/>
          <w:b w:val="0"/>
          <w:spacing w:val="-5"/>
          <w:w w:val="115"/>
          <w:sz w:val="12"/>
        </w:rPr>
        <w:t>¯</w:t>
      </w:r>
    </w:p>
    <w:p>
      <w:pPr>
        <w:spacing w:before="101"/>
        <w:ind w:left="107" w:right="0" w:firstLine="0"/>
        <w:jc w:val="left"/>
        <w:rPr>
          <w:rFonts w:ascii="Book Antiqua" w:hAnsi="Book Antiqua"/>
          <w:sz w:val="18"/>
        </w:rPr>
      </w:pPr>
      <w:r>
        <w:rPr/>
        <w:br w:type="column"/>
      </w:r>
      <w:r>
        <w:rPr>
          <w:rFonts w:ascii="Book Antiqua" w:hAnsi="Book Antiqua"/>
          <w:spacing w:val="-4"/>
          <w:w w:val="120"/>
          <w:sz w:val="18"/>
        </w:rPr>
        <w:t>=</w:t>
      </w:r>
      <w:r>
        <w:rPr>
          <w:rFonts w:ascii="Book Antiqua" w:hAnsi="Book Antiqua"/>
          <w:spacing w:val="-6"/>
          <w:w w:val="120"/>
          <w:sz w:val="18"/>
        </w:rPr>
        <w:t> </w:t>
      </w:r>
      <w:r>
        <w:rPr>
          <w:rFonts w:ascii="Palatino Linotype" w:hAnsi="Palatino Linotype"/>
          <w:i/>
          <w:spacing w:val="-4"/>
          <w:w w:val="115"/>
          <w:position w:val="12"/>
          <w:sz w:val="18"/>
          <w:u w:val="single"/>
        </w:rPr>
        <w:t>σ</w:t>
      </w:r>
      <w:r>
        <w:rPr>
          <w:rFonts w:ascii="Bookman Old Style" w:hAnsi="Bookman Old Style"/>
          <w:b w:val="0"/>
          <w:i/>
          <w:spacing w:val="-4"/>
          <w:w w:val="115"/>
          <w:position w:val="10"/>
          <w:sz w:val="12"/>
          <w:u w:val="single"/>
        </w:rPr>
        <w:t>n</w:t>
      </w:r>
      <w:r>
        <w:rPr>
          <w:rFonts w:ascii="Bookman Old Style" w:hAnsi="Bookman Old Style"/>
          <w:b w:val="0"/>
          <w:spacing w:val="-4"/>
          <w:w w:val="115"/>
          <w:position w:val="10"/>
          <w:sz w:val="12"/>
          <w:u w:val="single"/>
        </w:rPr>
        <w:t>¯</w:t>
      </w:r>
      <w:r>
        <w:rPr>
          <w:rFonts w:ascii="Bookman Old Style" w:hAnsi="Bookman Old Style"/>
          <w:b w:val="0"/>
          <w:spacing w:val="-4"/>
          <w:w w:val="115"/>
          <w:position w:val="7"/>
          <w:sz w:val="10"/>
          <w:u w:val="single"/>
        </w:rPr>
        <w:t>1</w:t>
      </w:r>
      <w:r>
        <w:rPr>
          <w:rFonts w:ascii="Bookman Old Style" w:hAnsi="Bookman Old Style"/>
          <w:b w:val="0"/>
          <w:spacing w:val="22"/>
          <w:w w:val="115"/>
          <w:position w:val="7"/>
          <w:sz w:val="10"/>
        </w:rPr>
        <w:t> </w:t>
      </w:r>
      <w:r>
        <w:rPr>
          <w:rFonts w:ascii="Cambria" w:hAnsi="Cambria"/>
          <w:spacing w:val="-4"/>
          <w:w w:val="115"/>
          <w:sz w:val="18"/>
        </w:rPr>
        <w:t>·</w:t>
      </w:r>
      <w:r>
        <w:rPr>
          <w:rFonts w:ascii="Cambria" w:hAnsi="Cambria"/>
          <w:spacing w:val="-8"/>
          <w:w w:val="115"/>
          <w:sz w:val="18"/>
        </w:rPr>
        <w:t> </w:t>
      </w:r>
      <w:r>
        <w:rPr>
          <w:rFonts w:ascii="Book Antiqua" w:hAnsi="Book Antiqua"/>
          <w:spacing w:val="-4"/>
          <w:w w:val="115"/>
          <w:sz w:val="18"/>
        </w:rPr>
        <w:t>100%</w:t>
      </w:r>
      <w:r>
        <w:rPr>
          <w:rFonts w:ascii="Book Antiqua" w:hAnsi="Book Antiqua"/>
          <w:spacing w:val="-9"/>
          <w:w w:val="115"/>
          <w:sz w:val="18"/>
        </w:rPr>
        <w:t> </w:t>
      </w:r>
      <w:r>
        <w:rPr>
          <w:rFonts w:ascii="Book Antiqua" w:hAnsi="Book Antiqua"/>
          <w:spacing w:val="-4"/>
          <w:w w:val="120"/>
          <w:sz w:val="18"/>
        </w:rPr>
        <w:t>=</w:t>
      </w:r>
      <w:r>
        <w:rPr>
          <w:rFonts w:ascii="Book Antiqua" w:hAnsi="Book Antiqua"/>
          <w:spacing w:val="4"/>
          <w:w w:val="120"/>
          <w:sz w:val="18"/>
        </w:rPr>
        <w:t> </w:t>
      </w:r>
      <w:r>
        <w:rPr>
          <w:rFonts w:ascii="Book Antiqua" w:hAnsi="Book Antiqua"/>
          <w:spacing w:val="-4"/>
          <w:w w:val="115"/>
          <w:position w:val="12"/>
          <w:sz w:val="18"/>
          <w:u w:val="single"/>
        </w:rPr>
        <w:t>0</w:t>
      </w:r>
      <w:r>
        <w:rPr>
          <w:rFonts w:ascii="Palatino Linotype" w:hAnsi="Palatino Linotype"/>
          <w:i/>
          <w:spacing w:val="-4"/>
          <w:w w:val="115"/>
          <w:position w:val="12"/>
          <w:sz w:val="18"/>
          <w:u w:val="single"/>
        </w:rPr>
        <w:t>,</w:t>
      </w:r>
      <w:r>
        <w:rPr>
          <w:rFonts w:ascii="Book Antiqua" w:hAnsi="Book Antiqua"/>
          <w:spacing w:val="-4"/>
          <w:w w:val="115"/>
          <w:position w:val="12"/>
          <w:sz w:val="18"/>
          <w:u w:val="single"/>
        </w:rPr>
        <w:t>13</w:t>
      </w:r>
      <w:r>
        <w:rPr>
          <w:rFonts w:ascii="Book Antiqua" w:hAnsi="Book Antiqua"/>
          <w:w w:val="115"/>
          <w:position w:val="12"/>
          <w:sz w:val="18"/>
        </w:rPr>
        <w:t> </w:t>
      </w:r>
      <w:r>
        <w:rPr>
          <w:rFonts w:ascii="Cambria" w:hAnsi="Cambria"/>
          <w:spacing w:val="-4"/>
          <w:w w:val="115"/>
          <w:sz w:val="18"/>
        </w:rPr>
        <w:t>·</w:t>
      </w:r>
      <w:r>
        <w:rPr>
          <w:rFonts w:ascii="Cambria" w:hAnsi="Cambria"/>
          <w:spacing w:val="-7"/>
          <w:w w:val="115"/>
          <w:sz w:val="18"/>
        </w:rPr>
        <w:t> </w:t>
      </w:r>
      <w:r>
        <w:rPr>
          <w:rFonts w:ascii="Book Antiqua" w:hAnsi="Book Antiqua"/>
          <w:spacing w:val="-4"/>
          <w:w w:val="115"/>
          <w:sz w:val="18"/>
        </w:rPr>
        <w:t>100%</w:t>
      </w:r>
      <w:r>
        <w:rPr>
          <w:rFonts w:ascii="Book Antiqua" w:hAnsi="Book Antiqua"/>
          <w:spacing w:val="-9"/>
          <w:w w:val="115"/>
          <w:sz w:val="18"/>
        </w:rPr>
        <w:t> </w:t>
      </w:r>
      <w:r>
        <w:rPr>
          <w:rFonts w:ascii="Cambria" w:hAnsi="Cambria"/>
          <w:spacing w:val="-4"/>
          <w:w w:val="120"/>
          <w:sz w:val="18"/>
        </w:rPr>
        <w:t>≈</w:t>
      </w:r>
      <w:r>
        <w:rPr>
          <w:rFonts w:ascii="Cambria" w:hAnsi="Cambria"/>
          <w:spacing w:val="-8"/>
          <w:w w:val="120"/>
          <w:sz w:val="18"/>
        </w:rPr>
        <w:t> </w:t>
      </w:r>
      <w:r>
        <w:rPr>
          <w:rFonts w:ascii="Book Antiqua" w:hAnsi="Book Antiqua"/>
          <w:spacing w:val="-4"/>
          <w:w w:val="115"/>
          <w:sz w:val="18"/>
        </w:rPr>
        <w:t>1</w:t>
      </w:r>
      <w:r>
        <w:rPr>
          <w:rFonts w:ascii="Palatino Linotype" w:hAnsi="Palatino Linotype"/>
          <w:i/>
          <w:spacing w:val="-4"/>
          <w:w w:val="115"/>
          <w:sz w:val="18"/>
        </w:rPr>
        <w:t>,</w:t>
      </w:r>
      <w:r>
        <w:rPr>
          <w:rFonts w:ascii="Book Antiqua" w:hAnsi="Book Antiqua"/>
          <w:spacing w:val="-4"/>
          <w:w w:val="115"/>
          <w:sz w:val="18"/>
        </w:rPr>
        <w:t>8%;</w:t>
      </w:r>
    </w:p>
    <w:p>
      <w:pPr>
        <w:spacing w:after="0"/>
        <w:jc w:val="left"/>
        <w:rPr>
          <w:rFonts w:ascii="Book Antiqua" w:hAnsi="Book Antiqua"/>
          <w:sz w:val="18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2178" w:space="40"/>
            <w:col w:w="5102"/>
          </w:cols>
        </w:sectPr>
      </w:pPr>
    </w:p>
    <w:p>
      <w:pPr>
        <w:pStyle w:val="BodyText"/>
        <w:spacing w:before="11"/>
        <w:rPr>
          <w:rFonts w:ascii="Book Antiqua"/>
          <w:i w:val="0"/>
          <w:sz w:val="13"/>
        </w:rPr>
      </w:pPr>
    </w:p>
    <w:p>
      <w:pPr>
        <w:spacing w:after="0"/>
        <w:rPr>
          <w:rFonts w:ascii="Book Antiqua"/>
          <w:sz w:val="13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before="67"/>
        <w:ind w:left="429" w:right="0" w:firstLine="0"/>
        <w:jc w:val="left"/>
        <w:rPr>
          <w:i/>
          <w:sz w:val="18"/>
        </w:rPr>
      </w:pPr>
      <w:r>
        <w:rPr/>
        <w:pict>
          <v:shape style="position:absolute;margin-left:150.479919pt;margin-top:-12.01897pt;width:9.2pt;height:9pt;mso-position-horizontal-relative:page;mso-position-vertical-relative:paragraph;z-index:-32489472" type="#_x0000_t202" id="docshape837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Bookman Old Style" w:hAnsi="Bookman Old Style"/>
                      <w:b w:val="0"/>
                      <w:sz w:val="12"/>
                    </w:rPr>
                  </w:pPr>
                  <w:r>
                    <w:rPr>
                      <w:rFonts w:ascii="Palatino Linotype" w:hAnsi="Palatino Linotype"/>
                      <w:i/>
                      <w:spacing w:val="-107"/>
                      <w:w w:val="111"/>
                      <w:position w:val="2"/>
                      <w:sz w:val="18"/>
                    </w:rPr>
                    <w:t>n</w:t>
                  </w:r>
                  <w:r>
                    <w:rPr>
                      <w:rFonts w:ascii="Book Antiqua" w:hAnsi="Book Antiqua"/>
                      <w:spacing w:val="3"/>
                      <w:w w:val="103"/>
                      <w:position w:val="2"/>
                      <w:sz w:val="18"/>
                    </w:rPr>
                    <w:t>¯</w:t>
                  </w:r>
                  <w:r>
                    <w:rPr>
                      <w:rFonts w:ascii="Bookman Old Style" w:hAnsi="Bookman Old Style"/>
                      <w:b w:val="0"/>
                      <w:spacing w:val="-5"/>
                      <w:w w:val="99"/>
                      <w:sz w:val="12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5.320007pt;margin-top:-12.01897pt;width:16.25pt;height:9pt;mso-position-horizontal-relative:page;mso-position-vertical-relative:paragraph;z-index:-32488960" type="#_x0000_t202" id="docshape838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Book Antiqua"/>
                      <w:sz w:val="18"/>
                    </w:rPr>
                  </w:pPr>
                  <w:r>
                    <w:rPr>
                      <w:rFonts w:ascii="Book Antiqua"/>
                      <w:spacing w:val="-4"/>
                      <w:sz w:val="18"/>
                    </w:rPr>
                    <w:t>7</w:t>
                  </w:r>
                  <w:r>
                    <w:rPr>
                      <w:rFonts w:ascii="Palatino Linotype"/>
                      <w:i/>
                      <w:spacing w:val="-4"/>
                      <w:sz w:val="18"/>
                    </w:rPr>
                    <w:t>,</w:t>
                  </w:r>
                  <w:r>
                    <w:rPr>
                      <w:rFonts w:ascii="Book Antiqua"/>
                      <w:spacing w:val="-4"/>
                      <w:sz w:val="18"/>
                    </w:rPr>
                    <w:t>24</w:t>
                  </w:r>
                </w:p>
              </w:txbxContent>
            </v:textbox>
            <w10:wrap type="none"/>
          </v:shape>
        </w:pict>
      </w:r>
      <w:r>
        <w:rPr>
          <w:i/>
          <w:w w:val="110"/>
          <w:sz w:val="18"/>
        </w:rPr>
        <w:t>по последнему</w:t>
      </w:r>
      <w:r>
        <w:rPr>
          <w:i/>
          <w:spacing w:val="-1"/>
          <w:w w:val="110"/>
          <w:sz w:val="18"/>
        </w:rPr>
        <w:t> </w:t>
      </w:r>
      <w:r>
        <w:rPr>
          <w:i/>
          <w:w w:val="110"/>
          <w:sz w:val="18"/>
        </w:rPr>
        <w:t>равенству</w:t>
      </w:r>
      <w:r>
        <w:rPr>
          <w:i/>
          <w:spacing w:val="-1"/>
          <w:w w:val="110"/>
          <w:sz w:val="18"/>
        </w:rPr>
        <w:t> </w:t>
      </w:r>
      <w:r>
        <w:rPr>
          <w:i/>
          <w:spacing w:val="-4"/>
          <w:w w:val="110"/>
          <w:sz w:val="18"/>
        </w:rPr>
        <w:t>(7):</w:t>
      </w:r>
    </w:p>
    <w:p>
      <w:pPr>
        <w:spacing w:line="161" w:lineRule="exact" w:before="138"/>
        <w:ind w:left="0" w:right="0" w:firstLine="0"/>
        <w:jc w:val="right"/>
        <w:rPr>
          <w:rFonts w:ascii="Book Antiqua"/>
          <w:sz w:val="18"/>
        </w:rPr>
      </w:pPr>
      <w:r>
        <w:rPr>
          <w:rFonts w:ascii="Book Antiqua"/>
          <w:spacing w:val="-4"/>
          <w:sz w:val="18"/>
        </w:rPr>
        <w:t>100%</w:t>
      </w:r>
    </w:p>
    <w:p>
      <w:pPr>
        <w:spacing w:line="184" w:lineRule="auto" w:before="0"/>
        <w:ind w:left="0" w:right="4" w:firstLine="0"/>
        <w:jc w:val="right"/>
        <w:rPr>
          <w:rFonts w:ascii="Palatino Linotype" w:hAnsi="Palatino Linotype"/>
          <w:i/>
          <w:sz w:val="18"/>
        </w:rPr>
      </w:pPr>
      <w:r>
        <w:rPr/>
        <w:pict>
          <v:shape style="position:absolute;margin-left:154.908005pt;margin-top:6.427381pt;width:28.95pt;height:1.95pt;mso-position-horizontal-relative:page;mso-position-vertical-relative:paragraph;z-index:-32491520" id="docshape839" coordorigin="3098,129" coordsize="579,39" path="m3098,129l3677,129m3252,167l3677,167e" filled="false" stroked="true" strokeweight=".4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168.119843pt;margin-top:10.817856pt;width:3.7pt;height:6pt;mso-position-horizontal-relative:page;mso-position-vertical-relative:paragraph;z-index:-32488448" type="#_x0000_t202" id="docshape840" filled="false" stroked="false">
            <v:textbox inset="0,0,0,0">
              <w:txbxContent>
                <w:p>
                  <w:pPr>
                    <w:spacing w:line="117" w:lineRule="exact" w:before="3"/>
                    <w:ind w:left="0" w:right="0" w:firstLine="0"/>
                    <w:jc w:val="left"/>
                    <w:rPr>
                      <w:rFonts w:ascii="Bookman Old Style"/>
                      <w:b w:val="0"/>
                      <w:sz w:val="12"/>
                    </w:rPr>
                  </w:pPr>
                  <w:r>
                    <w:rPr>
                      <w:rFonts w:ascii="Bookman Old Style"/>
                      <w:b w:val="0"/>
                      <w:w w:val="98"/>
                      <w:sz w:val="12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9.639755pt;margin-top:10.817856pt;width:3.7pt;height:6pt;mso-position-horizontal-relative:page;mso-position-vertical-relative:paragraph;z-index:15967232" type="#_x0000_t202" id="docshape841" filled="false" stroked="false">
            <v:textbox inset="0,0,0,0">
              <w:txbxContent>
                <w:p>
                  <w:pPr>
                    <w:spacing w:line="117" w:lineRule="exact" w:before="3"/>
                    <w:ind w:left="0" w:right="0" w:firstLine="0"/>
                    <w:jc w:val="left"/>
                    <w:rPr>
                      <w:rFonts w:ascii="Bookman Old Style"/>
                      <w:b w:val="0"/>
                      <w:sz w:val="12"/>
                    </w:rPr>
                  </w:pPr>
                  <w:r>
                    <w:rPr>
                      <w:rFonts w:ascii="Bookman Old Style"/>
                      <w:b w:val="0"/>
                      <w:w w:val="98"/>
                      <w:sz w:val="12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spacing w:val="-12"/>
          <w:w w:val="115"/>
          <w:position w:val="2"/>
          <w:sz w:val="18"/>
        </w:rPr>
        <w:t>ε</w:t>
      </w:r>
      <w:r>
        <w:rPr>
          <w:rFonts w:ascii="Bookman Old Style" w:hAnsi="Bookman Old Style"/>
          <w:b w:val="0"/>
          <w:i/>
          <w:spacing w:val="-12"/>
          <w:w w:val="115"/>
          <w:sz w:val="12"/>
        </w:rPr>
        <w:t>n</w:t>
      </w:r>
      <w:r>
        <w:rPr>
          <w:rFonts w:ascii="Bookman Old Style" w:hAnsi="Bookman Old Style"/>
          <w:b w:val="0"/>
          <w:spacing w:val="-12"/>
          <w:w w:val="115"/>
          <w:sz w:val="12"/>
        </w:rPr>
        <w:t>¯</w:t>
      </w:r>
      <w:r>
        <w:rPr>
          <w:rFonts w:ascii="Bookman Old Style" w:hAnsi="Bookman Old Style"/>
          <w:b w:val="0"/>
          <w:spacing w:val="-12"/>
          <w:w w:val="115"/>
          <w:position w:val="-1"/>
          <w:sz w:val="10"/>
        </w:rPr>
        <w:t>1</w:t>
      </w:r>
      <w:r>
        <w:rPr>
          <w:rFonts w:ascii="Bookman Old Style" w:hAnsi="Bookman Old Style"/>
          <w:b w:val="0"/>
          <w:spacing w:val="9"/>
          <w:w w:val="115"/>
          <w:position w:val="-1"/>
          <w:sz w:val="10"/>
        </w:rPr>
        <w:t> </w:t>
      </w:r>
      <w:r>
        <w:rPr>
          <w:rFonts w:ascii="Book Antiqua" w:hAnsi="Book Antiqua"/>
          <w:spacing w:val="-12"/>
          <w:w w:val="115"/>
          <w:position w:val="2"/>
          <w:sz w:val="18"/>
        </w:rPr>
        <w:t>=</w:t>
      </w:r>
      <w:r>
        <w:rPr>
          <w:rFonts w:ascii="Book Antiqua" w:hAnsi="Book Antiqua"/>
          <w:spacing w:val="-1"/>
          <w:w w:val="115"/>
          <w:position w:val="2"/>
          <w:sz w:val="18"/>
        </w:rPr>
        <w:t> </w:t>
      </w:r>
      <w:r>
        <w:rPr>
          <w:rFonts w:ascii="Cambria" w:hAnsi="Cambria"/>
          <w:spacing w:val="22"/>
          <w:w w:val="130"/>
          <w:position w:val="2"/>
          <w:sz w:val="18"/>
        </w:rPr>
        <w:t>√</w:t>
      </w:r>
      <w:r>
        <w:rPr>
          <w:rFonts w:ascii="Palatino Linotype" w:hAnsi="Palatino Linotype"/>
          <w:i/>
          <w:spacing w:val="-80"/>
          <w:w w:val="111"/>
          <w:position w:val="-11"/>
          <w:sz w:val="18"/>
        </w:rPr>
        <w:t>n</w:t>
      </w:r>
      <w:r>
        <w:rPr>
          <w:rFonts w:ascii="Book Antiqua" w:hAnsi="Book Antiqua"/>
          <w:spacing w:val="22"/>
          <w:w w:val="103"/>
          <w:position w:val="-11"/>
          <w:sz w:val="18"/>
        </w:rPr>
        <w:t>¯</w:t>
      </w:r>
      <w:r>
        <w:rPr>
          <w:rFonts w:ascii="Book Antiqua" w:hAnsi="Book Antiqua"/>
          <w:spacing w:val="11"/>
          <w:w w:val="115"/>
          <w:position w:val="-11"/>
          <w:sz w:val="18"/>
        </w:rPr>
        <w:t> </w:t>
      </w:r>
      <w:r>
        <w:rPr>
          <w:rFonts w:ascii="Palatino Linotype" w:hAnsi="Palatino Linotype"/>
          <w:i/>
          <w:spacing w:val="-12"/>
          <w:w w:val="115"/>
          <w:position w:val="-11"/>
          <w:sz w:val="18"/>
        </w:rPr>
        <w:t>N</w:t>
      </w:r>
    </w:p>
    <w:p>
      <w:pPr>
        <w:spacing w:line="240" w:lineRule="auto" w:before="0"/>
        <w:rPr>
          <w:rFonts w:ascii="Palatino Linotype"/>
          <w:i/>
          <w:sz w:val="18"/>
        </w:rPr>
      </w:pPr>
      <w:r>
        <w:rPr/>
        <w:br w:type="column"/>
      </w:r>
      <w:r>
        <w:rPr>
          <w:rFonts w:ascii="Palatino Linotype"/>
          <w:i/>
          <w:sz w:val="18"/>
        </w:rPr>
      </w:r>
    </w:p>
    <w:p>
      <w:pPr>
        <w:pStyle w:val="BodyText"/>
        <w:spacing w:before="7"/>
        <w:rPr>
          <w:rFonts w:ascii="Palatino Linotype"/>
          <w:i/>
          <w:sz w:val="12"/>
        </w:rPr>
      </w:pPr>
    </w:p>
    <w:p>
      <w:pPr>
        <w:spacing w:line="161" w:lineRule="exact" w:before="0"/>
        <w:ind w:left="560" w:right="0" w:firstLine="0"/>
        <w:jc w:val="left"/>
        <w:rPr>
          <w:rFonts w:ascii="Book Antiqua"/>
          <w:sz w:val="18"/>
        </w:rPr>
      </w:pPr>
      <w:r>
        <w:rPr>
          <w:rFonts w:ascii="Book Antiqua"/>
          <w:spacing w:val="-4"/>
          <w:sz w:val="18"/>
        </w:rPr>
        <w:t>100%</w:t>
      </w:r>
    </w:p>
    <w:p>
      <w:pPr>
        <w:spacing w:line="310" w:lineRule="exact" w:before="0"/>
        <w:ind w:left="111" w:right="0" w:firstLine="0"/>
        <w:jc w:val="left"/>
        <w:rPr>
          <w:rFonts w:ascii="Palatino Linotype" w:hAnsi="Palatino Linotype"/>
          <w:i/>
          <w:sz w:val="18"/>
        </w:rPr>
      </w:pPr>
      <w:r>
        <w:rPr/>
        <w:pict>
          <v:shape style="position:absolute;margin-left:198.468002pt;margin-top:4.076113pt;width:44.65pt;height:1.95pt;mso-position-horizontal-relative:page;mso-position-vertical-relative:paragraph;z-index:-32491008" id="docshape842" coordorigin="3969,82" coordsize="893,39" path="m3969,82l4862,82m4123,120l4862,120e" filled="false" stroked="true" strokeweight=".48pt" strokecolor="#000000">
            <v:path arrowok="t"/>
            <v:stroke dashstyle="solid"/>
            <w10:wrap type="none"/>
          </v:shape>
        </w:pict>
      </w:r>
      <w:r>
        <w:rPr>
          <w:rFonts w:ascii="Book Antiqua" w:hAnsi="Book Antiqua"/>
          <w:w w:val="120"/>
          <w:position w:val="13"/>
          <w:sz w:val="18"/>
        </w:rPr>
        <w:t>=</w:t>
      </w:r>
      <w:r>
        <w:rPr>
          <w:rFonts w:ascii="Book Antiqua" w:hAnsi="Book Antiqua"/>
          <w:spacing w:val="12"/>
          <w:w w:val="120"/>
          <w:position w:val="13"/>
          <w:sz w:val="18"/>
        </w:rPr>
        <w:t> </w:t>
      </w:r>
      <w:r>
        <w:rPr>
          <w:rFonts w:ascii="Cambria" w:hAnsi="Cambria"/>
          <w:w w:val="115"/>
          <w:position w:val="13"/>
          <w:sz w:val="18"/>
        </w:rPr>
        <w:t>√</w:t>
      </w:r>
      <w:r>
        <w:rPr>
          <w:rFonts w:ascii="Book Antiqua" w:hAnsi="Book Antiqua"/>
          <w:w w:val="115"/>
          <w:sz w:val="18"/>
        </w:rPr>
        <w:t>7</w:t>
      </w:r>
      <w:r>
        <w:rPr>
          <w:rFonts w:ascii="Palatino Linotype" w:hAnsi="Palatino Linotype"/>
          <w:i/>
          <w:w w:val="115"/>
          <w:sz w:val="18"/>
        </w:rPr>
        <w:t>,</w:t>
      </w:r>
      <w:r>
        <w:rPr>
          <w:rFonts w:ascii="Book Antiqua" w:hAnsi="Book Antiqua"/>
          <w:w w:val="115"/>
          <w:sz w:val="18"/>
        </w:rPr>
        <w:t>24</w:t>
      </w:r>
      <w:r>
        <w:rPr>
          <w:rFonts w:ascii="Book Antiqua" w:hAnsi="Book Antiqua"/>
          <w:spacing w:val="-13"/>
          <w:w w:val="115"/>
          <w:sz w:val="18"/>
        </w:rPr>
        <w:t> </w:t>
      </w:r>
      <w:r>
        <w:rPr>
          <w:rFonts w:ascii="Cambria" w:hAnsi="Cambria"/>
          <w:w w:val="115"/>
          <w:sz w:val="18"/>
        </w:rPr>
        <w:t>·</w:t>
      </w:r>
      <w:r>
        <w:rPr>
          <w:rFonts w:ascii="Cambria" w:hAnsi="Cambria"/>
          <w:spacing w:val="-10"/>
          <w:w w:val="115"/>
          <w:sz w:val="18"/>
        </w:rPr>
        <w:t> </w:t>
      </w:r>
      <w:r>
        <w:rPr>
          <w:rFonts w:ascii="Book Antiqua" w:hAnsi="Book Antiqua"/>
          <w:w w:val="115"/>
          <w:sz w:val="18"/>
        </w:rPr>
        <w:t>400</w:t>
      </w:r>
      <w:r>
        <w:rPr>
          <w:rFonts w:ascii="Book Antiqua" w:hAnsi="Book Antiqua"/>
          <w:spacing w:val="15"/>
          <w:w w:val="120"/>
          <w:sz w:val="18"/>
        </w:rPr>
        <w:t> </w:t>
      </w:r>
      <w:r>
        <w:rPr>
          <w:rFonts w:ascii="Cambria" w:hAnsi="Cambria"/>
          <w:w w:val="120"/>
          <w:position w:val="13"/>
          <w:sz w:val="18"/>
        </w:rPr>
        <w:t>≈</w:t>
      </w:r>
      <w:r>
        <w:rPr>
          <w:rFonts w:ascii="Cambria" w:hAnsi="Cambria"/>
          <w:spacing w:val="-2"/>
          <w:w w:val="120"/>
          <w:position w:val="13"/>
          <w:sz w:val="18"/>
        </w:rPr>
        <w:t> </w:t>
      </w:r>
      <w:r>
        <w:rPr>
          <w:rFonts w:ascii="Book Antiqua" w:hAnsi="Book Antiqua"/>
          <w:spacing w:val="-2"/>
          <w:w w:val="115"/>
          <w:position w:val="13"/>
          <w:sz w:val="18"/>
        </w:rPr>
        <w:t>1</w:t>
      </w:r>
      <w:r>
        <w:rPr>
          <w:rFonts w:ascii="Palatino Linotype" w:hAnsi="Palatino Linotype"/>
          <w:i/>
          <w:spacing w:val="-2"/>
          <w:w w:val="115"/>
          <w:position w:val="13"/>
          <w:sz w:val="18"/>
        </w:rPr>
        <w:t>,</w:t>
      </w:r>
      <w:r>
        <w:rPr>
          <w:rFonts w:ascii="Book Antiqua" w:hAnsi="Book Antiqua"/>
          <w:spacing w:val="-2"/>
          <w:w w:val="115"/>
          <w:position w:val="13"/>
          <w:sz w:val="18"/>
        </w:rPr>
        <w:t>9%</w:t>
      </w:r>
      <w:r>
        <w:rPr>
          <w:rFonts w:ascii="Palatino Linotype" w:hAnsi="Palatino Linotype"/>
          <w:i/>
          <w:spacing w:val="-2"/>
          <w:w w:val="115"/>
          <w:position w:val="13"/>
          <w:sz w:val="18"/>
        </w:rPr>
        <w:t>.</w:t>
      </w:r>
    </w:p>
    <w:p>
      <w:pPr>
        <w:spacing w:after="0" w:line="310" w:lineRule="exact"/>
        <w:jc w:val="left"/>
        <w:rPr>
          <w:rFonts w:ascii="Palatino Linotype" w:hAnsi="Palatino Linotype"/>
          <w:sz w:val="18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180" w:space="40"/>
            <w:col w:w="4100"/>
          </w:cols>
        </w:sectPr>
      </w:pPr>
    </w:p>
    <w:p>
      <w:pPr>
        <w:pStyle w:val="BodyText"/>
        <w:spacing w:before="10"/>
        <w:rPr>
          <w:rFonts w:ascii="Palatino Linotype"/>
          <w:i/>
          <w:sz w:val="8"/>
        </w:rPr>
      </w:pPr>
    </w:p>
    <w:p>
      <w:pPr>
        <w:spacing w:before="66"/>
        <w:ind w:left="712" w:right="0" w:firstLine="0"/>
        <w:jc w:val="left"/>
        <w:rPr>
          <w:i/>
          <w:sz w:val="18"/>
        </w:rPr>
      </w:pPr>
      <w:r>
        <w:rPr>
          <w:i/>
          <w:w w:val="105"/>
          <w:sz w:val="18"/>
        </w:rPr>
        <w:t>Окончательный</w:t>
      </w:r>
      <w:r>
        <w:rPr>
          <w:i/>
          <w:spacing w:val="39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результат:</w:t>
      </w:r>
    </w:p>
    <w:p>
      <w:pPr>
        <w:pStyle w:val="BodyText"/>
        <w:spacing w:before="2"/>
        <w:rPr>
          <w:i/>
          <w:sz w:val="14"/>
        </w:rPr>
      </w:pPr>
    </w:p>
    <w:p>
      <w:pPr>
        <w:spacing w:before="0"/>
        <w:ind w:left="1253" w:right="715" w:firstLine="0"/>
        <w:jc w:val="center"/>
        <w:rPr>
          <w:rFonts w:ascii="Palatino Linotype" w:hAnsi="Palatino Linotype"/>
          <w:i/>
          <w:sz w:val="18"/>
        </w:rPr>
      </w:pPr>
      <w:r>
        <w:rPr>
          <w:rFonts w:ascii="Palatino Linotype" w:hAnsi="Palatino Linotype"/>
          <w:i/>
          <w:spacing w:val="-8"/>
          <w:w w:val="120"/>
          <w:position w:val="2"/>
          <w:sz w:val="18"/>
        </w:rPr>
        <w:t>n</w:t>
      </w:r>
      <w:r>
        <w:rPr>
          <w:rFonts w:ascii="Bookman Old Style" w:hAnsi="Bookman Old Style"/>
          <w:b w:val="0"/>
          <w:i/>
          <w:spacing w:val="-8"/>
          <w:w w:val="120"/>
          <w:sz w:val="12"/>
        </w:rPr>
        <w:t>t</w:t>
      </w:r>
      <w:r>
        <w:rPr>
          <w:rFonts w:ascii="Bookman Old Style" w:hAnsi="Bookman Old Style"/>
          <w:b w:val="0"/>
          <w:spacing w:val="-8"/>
          <w:w w:val="120"/>
          <w:sz w:val="12"/>
        </w:rPr>
        <w:t>=10</w:t>
      </w:r>
      <w:r>
        <w:rPr>
          <w:i/>
          <w:spacing w:val="-8"/>
          <w:w w:val="120"/>
          <w:sz w:val="11"/>
        </w:rPr>
        <w:t>с</w:t>
      </w:r>
      <w:r>
        <w:rPr>
          <w:i/>
          <w:spacing w:val="6"/>
          <w:w w:val="120"/>
          <w:sz w:val="11"/>
        </w:rPr>
        <w:t> </w:t>
      </w:r>
      <w:r>
        <w:rPr>
          <w:rFonts w:ascii="Book Antiqua" w:hAnsi="Book Antiqua"/>
          <w:spacing w:val="-8"/>
          <w:w w:val="120"/>
          <w:position w:val="2"/>
          <w:sz w:val="18"/>
        </w:rPr>
        <w:t>=</w:t>
      </w:r>
      <w:r>
        <w:rPr>
          <w:rFonts w:ascii="Book Antiqua" w:hAnsi="Book Antiqua"/>
          <w:spacing w:val="-5"/>
          <w:w w:val="120"/>
          <w:position w:val="2"/>
          <w:sz w:val="18"/>
        </w:rPr>
        <w:t> </w:t>
      </w:r>
      <w:r>
        <w:rPr>
          <w:rFonts w:ascii="Palatino Linotype" w:hAnsi="Palatino Linotype"/>
          <w:i/>
          <w:spacing w:val="-81"/>
          <w:w w:val="126"/>
          <w:position w:val="2"/>
          <w:sz w:val="18"/>
        </w:rPr>
        <w:t>n</w:t>
      </w:r>
      <w:r>
        <w:rPr>
          <w:rFonts w:ascii="Book Antiqua" w:hAnsi="Book Antiqua"/>
          <w:spacing w:val="34"/>
          <w:w w:val="118"/>
          <w:position w:val="2"/>
          <w:sz w:val="18"/>
        </w:rPr>
        <w:t>¯</w:t>
      </w:r>
      <w:r>
        <w:rPr>
          <w:rFonts w:ascii="Bookman Old Style" w:hAnsi="Bookman Old Style"/>
          <w:b w:val="0"/>
          <w:spacing w:val="23"/>
          <w:w w:val="114"/>
          <w:sz w:val="12"/>
        </w:rPr>
        <w:t>1</w:t>
      </w:r>
      <w:r>
        <w:rPr>
          <w:rFonts w:ascii="Bookman Old Style" w:hAnsi="Bookman Old Style"/>
          <w:b w:val="0"/>
          <w:spacing w:val="-4"/>
          <w:w w:val="120"/>
          <w:sz w:val="12"/>
        </w:rPr>
        <w:t> </w:t>
      </w:r>
      <w:r>
        <w:rPr>
          <w:rFonts w:ascii="Cambria" w:hAnsi="Cambria"/>
          <w:spacing w:val="-8"/>
          <w:w w:val="120"/>
          <w:position w:val="2"/>
          <w:sz w:val="18"/>
        </w:rPr>
        <w:t>±</w:t>
      </w:r>
      <w:r>
        <w:rPr>
          <w:rFonts w:ascii="Cambria" w:hAnsi="Cambria"/>
          <w:spacing w:val="-9"/>
          <w:w w:val="120"/>
          <w:position w:val="2"/>
          <w:sz w:val="18"/>
        </w:rPr>
        <w:t> </w:t>
      </w:r>
      <w:r>
        <w:rPr>
          <w:rFonts w:ascii="Palatino Linotype" w:hAnsi="Palatino Linotype"/>
          <w:i/>
          <w:spacing w:val="-8"/>
          <w:w w:val="120"/>
          <w:position w:val="2"/>
          <w:sz w:val="18"/>
        </w:rPr>
        <w:t>σ</w:t>
      </w:r>
      <w:r>
        <w:rPr>
          <w:rFonts w:ascii="Bookman Old Style" w:hAnsi="Bookman Old Style"/>
          <w:b w:val="0"/>
          <w:i/>
          <w:spacing w:val="-8"/>
          <w:w w:val="120"/>
          <w:sz w:val="12"/>
        </w:rPr>
        <w:t>n</w:t>
      </w:r>
      <w:r>
        <w:rPr>
          <w:rFonts w:ascii="Bookman Old Style" w:hAnsi="Bookman Old Style"/>
          <w:b w:val="0"/>
          <w:spacing w:val="-8"/>
          <w:w w:val="120"/>
          <w:sz w:val="12"/>
        </w:rPr>
        <w:t>¯</w:t>
      </w:r>
      <w:r>
        <w:rPr>
          <w:rFonts w:ascii="Bookman Old Style" w:hAnsi="Bookman Old Style"/>
          <w:b w:val="0"/>
          <w:spacing w:val="-8"/>
          <w:w w:val="120"/>
          <w:position w:val="-1"/>
          <w:sz w:val="10"/>
        </w:rPr>
        <w:t>1</w:t>
      </w:r>
      <w:r>
        <w:rPr>
          <w:rFonts w:ascii="Bookman Old Style" w:hAnsi="Bookman Old Style"/>
          <w:b w:val="0"/>
          <w:spacing w:val="17"/>
          <w:w w:val="120"/>
          <w:position w:val="-1"/>
          <w:sz w:val="10"/>
        </w:rPr>
        <w:t> </w:t>
      </w:r>
      <w:r>
        <w:rPr>
          <w:rFonts w:ascii="Book Antiqua" w:hAnsi="Book Antiqua"/>
          <w:spacing w:val="-8"/>
          <w:w w:val="120"/>
          <w:position w:val="2"/>
          <w:sz w:val="18"/>
        </w:rPr>
        <w:t>=</w:t>
      </w:r>
      <w:r>
        <w:rPr>
          <w:rFonts w:ascii="Book Antiqua" w:hAnsi="Book Antiqua"/>
          <w:spacing w:val="-5"/>
          <w:w w:val="120"/>
          <w:position w:val="2"/>
          <w:sz w:val="18"/>
        </w:rPr>
        <w:t> </w:t>
      </w:r>
      <w:r>
        <w:rPr>
          <w:rFonts w:ascii="Book Antiqua" w:hAnsi="Book Antiqua"/>
          <w:spacing w:val="-8"/>
          <w:w w:val="120"/>
          <w:position w:val="2"/>
          <w:sz w:val="18"/>
        </w:rPr>
        <w:t>7</w:t>
      </w:r>
      <w:r>
        <w:rPr>
          <w:rFonts w:ascii="Palatino Linotype" w:hAnsi="Palatino Linotype"/>
          <w:i/>
          <w:spacing w:val="-8"/>
          <w:w w:val="120"/>
          <w:position w:val="2"/>
          <w:sz w:val="18"/>
        </w:rPr>
        <w:t>,</w:t>
      </w:r>
      <w:r>
        <w:rPr>
          <w:rFonts w:ascii="Book Antiqua" w:hAnsi="Book Antiqua"/>
          <w:spacing w:val="-8"/>
          <w:w w:val="120"/>
          <w:position w:val="2"/>
          <w:sz w:val="18"/>
        </w:rPr>
        <w:t>24</w:t>
      </w:r>
      <w:r>
        <w:rPr>
          <w:rFonts w:ascii="Book Antiqua" w:hAnsi="Book Antiqua"/>
          <w:spacing w:val="-12"/>
          <w:w w:val="120"/>
          <w:position w:val="2"/>
          <w:sz w:val="18"/>
        </w:rPr>
        <w:t> </w:t>
      </w:r>
      <w:r>
        <w:rPr>
          <w:rFonts w:ascii="Cambria" w:hAnsi="Cambria"/>
          <w:spacing w:val="-8"/>
          <w:w w:val="120"/>
          <w:position w:val="2"/>
          <w:sz w:val="18"/>
        </w:rPr>
        <w:t>±</w:t>
      </w:r>
      <w:r>
        <w:rPr>
          <w:rFonts w:ascii="Cambria" w:hAnsi="Cambria"/>
          <w:spacing w:val="-7"/>
          <w:w w:val="120"/>
          <w:position w:val="2"/>
          <w:sz w:val="18"/>
        </w:rPr>
        <w:t> </w:t>
      </w:r>
      <w:r>
        <w:rPr>
          <w:rFonts w:ascii="Book Antiqua" w:hAnsi="Book Antiqua"/>
          <w:spacing w:val="-8"/>
          <w:w w:val="120"/>
          <w:position w:val="2"/>
          <w:sz w:val="18"/>
        </w:rPr>
        <w:t>0</w:t>
      </w:r>
      <w:r>
        <w:rPr>
          <w:rFonts w:ascii="Palatino Linotype" w:hAnsi="Palatino Linotype"/>
          <w:i/>
          <w:spacing w:val="-8"/>
          <w:w w:val="120"/>
          <w:position w:val="2"/>
          <w:sz w:val="18"/>
        </w:rPr>
        <w:t>,</w:t>
      </w:r>
      <w:r>
        <w:rPr>
          <w:rFonts w:ascii="Book Antiqua" w:hAnsi="Book Antiqua"/>
          <w:spacing w:val="-8"/>
          <w:w w:val="120"/>
          <w:position w:val="2"/>
          <w:sz w:val="18"/>
        </w:rPr>
        <w:t>13</w:t>
      </w:r>
      <w:r>
        <w:rPr>
          <w:rFonts w:ascii="Palatino Linotype" w:hAnsi="Palatino Linotype"/>
          <w:i/>
          <w:spacing w:val="-8"/>
          <w:w w:val="120"/>
          <w:position w:val="2"/>
          <w:sz w:val="18"/>
        </w:rPr>
        <w:t>.</w:t>
      </w:r>
    </w:p>
    <w:p>
      <w:pPr>
        <w:spacing w:line="216" w:lineRule="auto" w:before="165"/>
        <w:ind w:left="712" w:right="0" w:firstLine="300"/>
        <w:jc w:val="left"/>
        <w:rPr>
          <w:i/>
          <w:sz w:val="18"/>
        </w:rPr>
      </w:pPr>
      <w:r>
        <w:rPr>
          <w:i/>
          <w:spacing w:val="-2"/>
          <w:w w:val="110"/>
          <w:position w:val="2"/>
          <w:sz w:val="18"/>
        </w:rPr>
        <w:t>15.</w:t>
      </w:r>
      <w:r>
        <w:rPr>
          <w:i/>
          <w:spacing w:val="-2"/>
          <w:w w:val="110"/>
          <w:position w:val="2"/>
          <w:sz w:val="18"/>
        </w:rPr>
        <w:t> Определим стандартную</w:t>
      </w:r>
      <w:r>
        <w:rPr>
          <w:i/>
          <w:spacing w:val="-3"/>
          <w:w w:val="110"/>
          <w:position w:val="2"/>
          <w:sz w:val="18"/>
        </w:rPr>
        <w:t> </w:t>
      </w:r>
      <w:r>
        <w:rPr>
          <w:i/>
          <w:spacing w:val="-2"/>
          <w:w w:val="110"/>
          <w:position w:val="2"/>
          <w:sz w:val="18"/>
        </w:rPr>
        <w:t>ошибку</w:t>
      </w:r>
      <w:r>
        <w:rPr>
          <w:i/>
          <w:spacing w:val="-2"/>
          <w:w w:val="110"/>
          <w:position w:val="2"/>
          <w:sz w:val="18"/>
        </w:rPr>
        <w:t> для величины </w:t>
      </w:r>
      <w:r>
        <w:rPr>
          <w:rFonts w:ascii="Palatino Linotype" w:hAnsi="Palatino Linotype"/>
          <w:i/>
          <w:spacing w:val="-73"/>
          <w:w w:val="116"/>
          <w:position w:val="2"/>
          <w:sz w:val="18"/>
        </w:rPr>
        <w:t>n</w:t>
      </w:r>
      <w:r>
        <w:rPr>
          <w:rFonts w:ascii="Book Antiqua" w:hAnsi="Book Antiqua"/>
          <w:spacing w:val="37"/>
          <w:w w:val="108"/>
          <w:position w:val="2"/>
          <w:sz w:val="18"/>
        </w:rPr>
        <w:t>¯</w:t>
      </w:r>
      <w:r>
        <w:rPr>
          <w:rFonts w:ascii="Bookman Old Style" w:hAnsi="Bookman Old Style"/>
          <w:b w:val="0"/>
          <w:spacing w:val="29"/>
          <w:w w:val="104"/>
          <w:sz w:val="12"/>
        </w:rPr>
        <w:t>2</w:t>
      </w:r>
      <w:r>
        <w:rPr>
          <w:rFonts w:ascii="Bookman Old Style" w:hAnsi="Bookman Old Style"/>
          <w:b w:val="0"/>
          <w:spacing w:val="18"/>
          <w:w w:val="110"/>
          <w:sz w:val="12"/>
        </w:rPr>
        <w:t> </w:t>
      </w:r>
      <w:r>
        <w:rPr>
          <w:i/>
          <w:spacing w:val="-2"/>
          <w:w w:val="110"/>
          <w:position w:val="2"/>
          <w:sz w:val="18"/>
        </w:rPr>
        <w:t>и </w:t>
      </w:r>
      <w:r>
        <w:rPr>
          <w:i/>
          <w:spacing w:val="-2"/>
          <w:w w:val="110"/>
          <w:position w:val="2"/>
          <w:sz w:val="18"/>
        </w:rPr>
        <w:t>относительну</w:t>
      </w:r>
      <w:r>
        <w:rPr>
          <w:i/>
          <w:spacing w:val="-2"/>
          <w:w w:val="110"/>
          <w:position w:val="2"/>
          <w:sz w:val="18"/>
        </w:rPr>
        <w:t>ю</w:t>
      </w:r>
      <w:r>
        <w:rPr>
          <w:i/>
          <w:spacing w:val="-2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ошибку нахождения </w:t>
      </w:r>
      <w:r>
        <w:rPr>
          <w:rFonts w:ascii="Palatino Linotype" w:hAnsi="Palatino Linotype"/>
          <w:i/>
          <w:spacing w:val="-71"/>
          <w:w w:val="116"/>
          <w:position w:val="2"/>
          <w:sz w:val="18"/>
        </w:rPr>
        <w:t>n</w:t>
      </w:r>
      <w:r>
        <w:rPr>
          <w:rFonts w:ascii="Book Antiqua" w:hAnsi="Book Antiqua"/>
          <w:spacing w:val="39"/>
          <w:w w:val="108"/>
          <w:position w:val="2"/>
          <w:sz w:val="18"/>
        </w:rPr>
        <w:t>¯</w:t>
      </w:r>
      <w:r>
        <w:rPr>
          <w:rFonts w:ascii="Bookman Old Style" w:hAnsi="Bookman Old Style"/>
          <w:b w:val="0"/>
          <w:spacing w:val="31"/>
          <w:w w:val="104"/>
          <w:sz w:val="12"/>
        </w:rPr>
        <w:t>2</w:t>
      </w:r>
      <w:r>
        <w:rPr>
          <w:rFonts w:ascii="Bookman Old Style" w:hAnsi="Bookman Old Style"/>
          <w:b w:val="0"/>
          <w:spacing w:val="32"/>
          <w:w w:val="110"/>
          <w:sz w:val="12"/>
        </w:rPr>
        <w:t> </w:t>
      </w:r>
      <w:r>
        <w:rPr>
          <w:i/>
          <w:w w:val="110"/>
          <w:position w:val="2"/>
          <w:sz w:val="18"/>
        </w:rPr>
        <w:t>для </w:t>
      </w:r>
      <w:r>
        <w:rPr>
          <w:rFonts w:ascii="Palatino Linotype" w:hAnsi="Palatino Linotype"/>
          <w:i/>
          <w:w w:val="110"/>
          <w:position w:val="2"/>
          <w:sz w:val="18"/>
        </w:rPr>
        <w:t>N</w:t>
      </w:r>
      <w:r>
        <w:rPr>
          <w:rFonts w:ascii="Bookman Old Style" w:hAnsi="Bookman Old Style"/>
          <w:b w:val="0"/>
          <w:w w:val="110"/>
          <w:sz w:val="12"/>
        </w:rPr>
        <w:t>2</w:t>
      </w:r>
      <w:r>
        <w:rPr>
          <w:rFonts w:ascii="Bookman Old Style" w:hAnsi="Bookman Old Style"/>
          <w:b w:val="0"/>
          <w:w w:val="110"/>
          <w:sz w:val="12"/>
        </w:rPr>
        <w:t> </w:t>
      </w:r>
      <w:r>
        <w:rPr>
          <w:rFonts w:ascii="Book Antiqua" w:hAnsi="Book Antiqua"/>
          <w:w w:val="110"/>
          <w:position w:val="2"/>
          <w:sz w:val="18"/>
        </w:rPr>
        <w:t>= 100 </w:t>
      </w:r>
      <w:r>
        <w:rPr>
          <w:i/>
          <w:w w:val="110"/>
          <w:position w:val="2"/>
          <w:sz w:val="18"/>
        </w:rPr>
        <w:t>измерений по 40 с. По формуле (6)</w:t>
      </w:r>
    </w:p>
    <w:p>
      <w:pPr>
        <w:spacing w:after="0" w:line="216" w:lineRule="auto"/>
        <w:jc w:val="left"/>
        <w:rPr>
          <w:sz w:val="18"/>
        </w:rPr>
        <w:sectPr>
          <w:pgSz w:w="8400" w:h="11900"/>
          <w:pgMar w:header="690" w:footer="0" w:top="900" w:bottom="280" w:left="420" w:right="660"/>
        </w:sectPr>
      </w:pPr>
    </w:p>
    <w:p>
      <w:pPr>
        <w:spacing w:line="115" w:lineRule="auto" w:before="221"/>
        <w:ind w:left="2776" w:right="0" w:firstLine="650"/>
        <w:jc w:val="right"/>
        <w:rPr>
          <w:rFonts w:ascii="Palatino Linotype" w:hAnsi="Palatino Linotype"/>
          <w:i/>
          <w:sz w:val="18"/>
        </w:rPr>
      </w:pPr>
      <w:r>
        <w:rPr/>
        <w:pict>
          <v:shape style="position:absolute;margin-left:187.548004pt;margin-top:18.597082pt;width:19.2pt;height:1.95pt;mso-position-horizontal-relative:page;mso-position-vertical-relative:paragraph;z-index:15967744" id="docshape843" coordorigin="3751,372" coordsize="384,39" path="m3751,372l4135,372m3905,410l4135,410e" filled="false" stroked="true" strokeweight=".4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202.559921pt;margin-top:22.987368pt;width:3.7pt;height:6pt;mso-position-horizontal-relative:page;mso-position-vertical-relative:paragraph;z-index:15969792" type="#_x0000_t202" id="docshape844" filled="false" stroked="false">
            <v:textbox inset="0,0,0,0">
              <w:txbxContent>
                <w:p>
                  <w:pPr>
                    <w:spacing w:line="117" w:lineRule="exact" w:before="3"/>
                    <w:ind w:left="0" w:right="0" w:firstLine="0"/>
                    <w:jc w:val="left"/>
                    <w:rPr>
                      <w:rFonts w:ascii="Bookman Old Style"/>
                      <w:b w:val="0"/>
                      <w:sz w:val="12"/>
                    </w:rPr>
                  </w:pPr>
                  <w:r>
                    <w:rPr>
                      <w:rFonts w:ascii="Bookman Old Style"/>
                      <w:b w:val="0"/>
                      <w:w w:val="98"/>
                      <w:sz w:val="12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spacing w:val="-6"/>
          <w:w w:val="115"/>
          <w:position w:val="2"/>
          <w:sz w:val="18"/>
        </w:rPr>
        <w:t>σ</w:t>
      </w:r>
      <w:r>
        <w:rPr>
          <w:rFonts w:ascii="Bookman Old Style" w:hAnsi="Bookman Old Style"/>
          <w:b w:val="0"/>
          <w:spacing w:val="-6"/>
          <w:w w:val="115"/>
          <w:sz w:val="12"/>
        </w:rPr>
        <w:t>2</w:t>
      </w:r>
      <w:r>
        <w:rPr>
          <w:rFonts w:ascii="Bookman Old Style" w:hAnsi="Bookman Old Style"/>
          <w:b w:val="0"/>
          <w:spacing w:val="40"/>
          <w:w w:val="115"/>
          <w:sz w:val="12"/>
        </w:rPr>
        <w:t> </w:t>
      </w:r>
      <w:r>
        <w:rPr>
          <w:rFonts w:ascii="Palatino Linotype" w:hAnsi="Palatino Linotype"/>
          <w:i/>
          <w:spacing w:val="-4"/>
          <w:w w:val="115"/>
          <w:position w:val="2"/>
          <w:sz w:val="18"/>
        </w:rPr>
        <w:t>σ</w:t>
      </w:r>
      <w:r>
        <w:rPr>
          <w:rFonts w:ascii="Bookman Old Style" w:hAnsi="Bookman Old Style"/>
          <w:b w:val="0"/>
          <w:i/>
          <w:spacing w:val="-4"/>
          <w:w w:val="115"/>
          <w:sz w:val="12"/>
        </w:rPr>
        <w:t>n</w:t>
      </w:r>
      <w:r>
        <w:rPr>
          <w:rFonts w:ascii="Bookman Old Style" w:hAnsi="Bookman Old Style"/>
          <w:b w:val="0"/>
          <w:spacing w:val="-4"/>
          <w:w w:val="115"/>
          <w:sz w:val="12"/>
        </w:rPr>
        <w:t>¯</w:t>
      </w:r>
      <w:r>
        <w:rPr>
          <w:rFonts w:ascii="Bookman Old Style" w:hAnsi="Bookman Old Style"/>
          <w:b w:val="0"/>
          <w:spacing w:val="-4"/>
          <w:w w:val="115"/>
          <w:position w:val="-1"/>
          <w:sz w:val="10"/>
        </w:rPr>
        <w:t>2</w:t>
      </w:r>
      <w:r>
        <w:rPr>
          <w:rFonts w:ascii="Bookman Old Style" w:hAnsi="Bookman Old Style"/>
          <w:b w:val="0"/>
          <w:spacing w:val="13"/>
          <w:w w:val="115"/>
          <w:position w:val="-1"/>
          <w:sz w:val="10"/>
        </w:rPr>
        <w:t> </w:t>
      </w:r>
      <w:r>
        <w:rPr>
          <w:rFonts w:ascii="Book Antiqua" w:hAnsi="Book Antiqua"/>
          <w:spacing w:val="-4"/>
          <w:w w:val="115"/>
          <w:position w:val="2"/>
          <w:sz w:val="18"/>
        </w:rPr>
        <w:t>=</w:t>
      </w:r>
      <w:r>
        <w:rPr>
          <w:rFonts w:ascii="Book Antiqua" w:hAnsi="Book Antiqua"/>
          <w:spacing w:val="1"/>
          <w:w w:val="115"/>
          <w:position w:val="2"/>
          <w:sz w:val="18"/>
        </w:rPr>
        <w:t> </w:t>
      </w:r>
      <w:r>
        <w:rPr>
          <w:rFonts w:ascii="Cambria" w:hAnsi="Cambria"/>
          <w:spacing w:val="-5"/>
          <w:w w:val="115"/>
          <w:position w:val="2"/>
          <w:sz w:val="18"/>
        </w:rPr>
        <w:t>√</w:t>
      </w:r>
      <w:r>
        <w:rPr>
          <w:rFonts w:ascii="Palatino Linotype" w:hAnsi="Palatino Linotype"/>
          <w:i/>
          <w:spacing w:val="-5"/>
          <w:w w:val="115"/>
          <w:position w:val="-11"/>
          <w:sz w:val="18"/>
        </w:rPr>
        <w:t>N</w:t>
      </w:r>
    </w:p>
    <w:p>
      <w:pPr>
        <w:spacing w:line="180" w:lineRule="exact" w:before="114"/>
        <w:ind w:left="434" w:right="0" w:firstLine="0"/>
        <w:jc w:val="left"/>
        <w:rPr>
          <w:rFonts w:ascii="Book Antiqua"/>
          <w:sz w:val="18"/>
        </w:rPr>
      </w:pPr>
      <w:r>
        <w:rPr/>
        <w:br w:type="column"/>
      </w:r>
      <w:r>
        <w:rPr>
          <w:rFonts w:ascii="Book Antiqua"/>
          <w:spacing w:val="-5"/>
          <w:w w:val="105"/>
          <w:sz w:val="18"/>
        </w:rPr>
        <w:t>5</w:t>
      </w:r>
      <w:r>
        <w:rPr>
          <w:rFonts w:ascii="Palatino Linotype"/>
          <w:i/>
          <w:spacing w:val="-5"/>
          <w:w w:val="105"/>
          <w:sz w:val="18"/>
        </w:rPr>
        <w:t>,</w:t>
      </w:r>
      <w:r>
        <w:rPr>
          <w:rFonts w:ascii="Book Antiqua"/>
          <w:spacing w:val="-5"/>
          <w:w w:val="105"/>
          <w:sz w:val="18"/>
        </w:rPr>
        <w:t>7</w:t>
      </w:r>
    </w:p>
    <w:p>
      <w:pPr>
        <w:spacing w:line="158" w:lineRule="auto" w:before="0"/>
        <w:ind w:left="117" w:right="0" w:firstLine="0"/>
        <w:jc w:val="left"/>
        <w:rPr>
          <w:rFonts w:ascii="Palatino Linotype" w:hAnsi="Palatino Linotype"/>
          <w:i/>
          <w:sz w:val="18"/>
        </w:rPr>
      </w:pPr>
      <w:r>
        <w:rPr/>
        <w:pict>
          <v:shape style="position:absolute;margin-left:221.388pt;margin-top:6.201813pt;width:21.6pt;height:1.95pt;mso-position-horizontal-relative:page;mso-position-vertical-relative:paragraph;z-index:-32486912" id="docshape845" coordorigin="4428,124" coordsize="432,39" path="m4428,124l4860,124m4581,162l4860,162e" filled="false" stroked="true" strokeweight=".48pt" strokecolor="#000000">
            <v:path arrowok="t"/>
            <v:stroke dashstyle="solid"/>
            <w10:wrap type="none"/>
          </v:shape>
        </w:pict>
      </w:r>
      <w:r>
        <w:rPr>
          <w:rFonts w:ascii="Book Antiqua" w:hAnsi="Book Antiqua"/>
          <w:w w:val="120"/>
          <w:sz w:val="18"/>
        </w:rPr>
        <w:t>=</w:t>
      </w:r>
      <w:r>
        <w:rPr>
          <w:rFonts w:ascii="Book Antiqua" w:hAnsi="Book Antiqua"/>
          <w:spacing w:val="15"/>
          <w:w w:val="120"/>
          <w:sz w:val="18"/>
        </w:rPr>
        <w:t> </w:t>
      </w:r>
      <w:r>
        <w:rPr>
          <w:rFonts w:ascii="Cambria" w:hAnsi="Cambria"/>
          <w:w w:val="120"/>
          <w:sz w:val="18"/>
        </w:rPr>
        <w:t>√</w:t>
      </w:r>
      <w:r>
        <w:rPr>
          <w:rFonts w:ascii="Book Antiqua" w:hAnsi="Book Antiqua"/>
          <w:w w:val="120"/>
          <w:position w:val="-13"/>
          <w:sz w:val="18"/>
        </w:rPr>
        <w:t>100</w:t>
      </w:r>
      <w:r>
        <w:rPr>
          <w:rFonts w:ascii="Book Antiqua" w:hAnsi="Book Antiqua"/>
          <w:spacing w:val="18"/>
          <w:w w:val="120"/>
          <w:position w:val="-13"/>
          <w:sz w:val="18"/>
        </w:rPr>
        <w:t> </w:t>
      </w:r>
      <w:r>
        <w:rPr>
          <w:rFonts w:ascii="Book Antiqua" w:hAnsi="Book Antiqua"/>
          <w:w w:val="120"/>
          <w:sz w:val="18"/>
        </w:rPr>
        <w:t>=</w:t>
      </w:r>
      <w:r>
        <w:rPr>
          <w:rFonts w:ascii="Book Antiqua" w:hAnsi="Book Antiqua"/>
          <w:spacing w:val="-7"/>
          <w:w w:val="120"/>
          <w:sz w:val="18"/>
        </w:rPr>
        <w:t> </w:t>
      </w:r>
      <w:r>
        <w:rPr>
          <w:rFonts w:ascii="Book Antiqua" w:hAnsi="Book Antiqua"/>
          <w:spacing w:val="-2"/>
          <w:w w:val="120"/>
          <w:sz w:val="18"/>
        </w:rPr>
        <w:t>0</w:t>
      </w:r>
      <w:r>
        <w:rPr>
          <w:rFonts w:ascii="Palatino Linotype" w:hAnsi="Palatino Linotype"/>
          <w:i/>
          <w:spacing w:val="-2"/>
          <w:w w:val="120"/>
          <w:sz w:val="18"/>
        </w:rPr>
        <w:t>,</w:t>
      </w:r>
      <w:r>
        <w:rPr>
          <w:rFonts w:ascii="Book Antiqua" w:hAnsi="Book Antiqua"/>
          <w:spacing w:val="-2"/>
          <w:w w:val="120"/>
          <w:sz w:val="18"/>
        </w:rPr>
        <w:t>57</w:t>
      </w:r>
      <w:r>
        <w:rPr>
          <w:rFonts w:ascii="Palatino Linotype" w:hAnsi="Palatino Linotype"/>
          <w:i/>
          <w:spacing w:val="-2"/>
          <w:w w:val="120"/>
          <w:sz w:val="18"/>
        </w:rPr>
        <w:t>.</w:t>
      </w:r>
    </w:p>
    <w:p>
      <w:pPr>
        <w:spacing w:after="0" w:line="158" w:lineRule="auto"/>
        <w:jc w:val="left"/>
        <w:rPr>
          <w:rFonts w:ascii="Palatino Linotype" w:hAnsi="Palatino Linotype"/>
          <w:sz w:val="18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633" w:space="40"/>
            <w:col w:w="3647"/>
          </w:cols>
        </w:sectPr>
      </w:pPr>
    </w:p>
    <w:p>
      <w:pPr>
        <w:spacing w:before="152"/>
        <w:ind w:left="712" w:right="0" w:firstLine="0"/>
        <w:jc w:val="left"/>
        <w:rPr>
          <w:i/>
          <w:sz w:val="18"/>
        </w:rPr>
      </w:pPr>
      <w:r>
        <w:rPr>
          <w:i/>
          <w:w w:val="105"/>
          <w:sz w:val="18"/>
        </w:rPr>
        <w:t>Относительная</w:t>
      </w:r>
      <w:r>
        <w:rPr>
          <w:i/>
          <w:spacing w:val="14"/>
          <w:w w:val="105"/>
          <w:sz w:val="18"/>
        </w:rPr>
        <w:t> </w:t>
      </w:r>
      <w:r>
        <w:rPr>
          <w:i/>
          <w:w w:val="105"/>
          <w:sz w:val="18"/>
        </w:rPr>
        <w:t>ошибка</w:t>
      </w:r>
      <w:r>
        <w:rPr>
          <w:i/>
          <w:spacing w:val="21"/>
          <w:w w:val="105"/>
          <w:sz w:val="18"/>
        </w:rPr>
        <w:t> </w:t>
      </w:r>
      <w:r>
        <w:rPr>
          <w:i/>
          <w:w w:val="105"/>
          <w:sz w:val="18"/>
        </w:rPr>
        <w:t>по</w:t>
      </w:r>
      <w:r>
        <w:rPr>
          <w:i/>
          <w:spacing w:val="19"/>
          <w:w w:val="105"/>
          <w:sz w:val="18"/>
        </w:rPr>
        <w:t> </w:t>
      </w:r>
      <w:r>
        <w:rPr>
          <w:i/>
          <w:w w:val="105"/>
          <w:sz w:val="18"/>
        </w:rPr>
        <w:t>первому</w:t>
      </w:r>
      <w:r>
        <w:rPr>
          <w:i/>
          <w:spacing w:val="18"/>
          <w:w w:val="105"/>
          <w:sz w:val="18"/>
        </w:rPr>
        <w:t> </w:t>
      </w:r>
      <w:r>
        <w:rPr>
          <w:i/>
          <w:w w:val="105"/>
          <w:sz w:val="18"/>
        </w:rPr>
        <w:t>равенству</w:t>
      </w:r>
      <w:r>
        <w:rPr>
          <w:i/>
          <w:spacing w:val="17"/>
          <w:w w:val="105"/>
          <w:sz w:val="18"/>
        </w:rPr>
        <w:t> </w:t>
      </w:r>
      <w:r>
        <w:rPr>
          <w:i/>
          <w:spacing w:val="-4"/>
          <w:w w:val="105"/>
          <w:sz w:val="18"/>
        </w:rPr>
        <w:t>(7):</w:t>
      </w:r>
    </w:p>
    <w:p>
      <w:pPr>
        <w:spacing w:after="0"/>
        <w:jc w:val="left"/>
        <w:rPr>
          <w:sz w:val="18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  <w:sz w:val="21"/>
        </w:rPr>
      </w:pPr>
    </w:p>
    <w:p>
      <w:pPr>
        <w:spacing w:before="1"/>
        <w:ind w:left="0" w:right="0" w:firstLine="0"/>
        <w:jc w:val="right"/>
        <w:rPr>
          <w:rFonts w:ascii="Bookman Old Style" w:hAnsi="Bookman Old Style"/>
          <w:b w:val="0"/>
          <w:sz w:val="12"/>
        </w:rPr>
      </w:pPr>
      <w:r>
        <w:rPr/>
        <w:pict>
          <v:shape style="position:absolute;margin-left:144.480087pt;margin-top:7.962254pt;width:3.4pt;height:5pt;mso-position-horizontal-relative:page;mso-position-vertical-relative:paragraph;z-index:15970304" type="#_x0000_t202" id="docshape846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Bookman Old Style"/>
                      <w:b w:val="0"/>
                      <w:sz w:val="10"/>
                    </w:rPr>
                  </w:pPr>
                  <w:r>
                    <w:rPr>
                      <w:rFonts w:ascii="Bookman Old Style"/>
                      <w:b w:val="0"/>
                      <w:w w:val="109"/>
                      <w:sz w:val="10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spacing w:val="-5"/>
          <w:w w:val="115"/>
          <w:position w:val="2"/>
          <w:sz w:val="18"/>
        </w:rPr>
        <w:t>ε</w:t>
      </w:r>
      <w:r>
        <w:rPr>
          <w:rFonts w:ascii="Bookman Old Style" w:hAnsi="Bookman Old Style"/>
          <w:b w:val="0"/>
          <w:i/>
          <w:spacing w:val="-5"/>
          <w:w w:val="115"/>
          <w:sz w:val="12"/>
        </w:rPr>
        <w:t>n</w:t>
      </w:r>
      <w:r>
        <w:rPr>
          <w:rFonts w:ascii="Bookman Old Style" w:hAnsi="Bookman Old Style"/>
          <w:b w:val="0"/>
          <w:spacing w:val="-5"/>
          <w:w w:val="115"/>
          <w:sz w:val="12"/>
        </w:rPr>
        <w:t>¯</w:t>
      </w:r>
    </w:p>
    <w:p>
      <w:pPr>
        <w:spacing w:before="123"/>
        <w:ind w:left="107" w:right="0" w:firstLine="0"/>
        <w:jc w:val="left"/>
        <w:rPr>
          <w:rFonts w:ascii="Book Antiqua" w:hAnsi="Book Antiqua"/>
          <w:sz w:val="18"/>
        </w:rPr>
      </w:pPr>
      <w:r>
        <w:rPr/>
        <w:br w:type="column"/>
      </w:r>
      <w:r>
        <w:rPr>
          <w:rFonts w:ascii="Book Antiqua" w:hAnsi="Book Antiqua"/>
          <w:spacing w:val="-4"/>
          <w:w w:val="120"/>
          <w:sz w:val="18"/>
        </w:rPr>
        <w:t>=</w:t>
      </w:r>
      <w:r>
        <w:rPr>
          <w:rFonts w:ascii="Book Antiqua" w:hAnsi="Book Antiqua"/>
          <w:spacing w:val="-6"/>
          <w:w w:val="120"/>
          <w:sz w:val="18"/>
        </w:rPr>
        <w:t> </w:t>
      </w:r>
      <w:r>
        <w:rPr>
          <w:rFonts w:ascii="Palatino Linotype" w:hAnsi="Palatino Linotype"/>
          <w:i/>
          <w:spacing w:val="-4"/>
          <w:w w:val="115"/>
          <w:position w:val="12"/>
          <w:sz w:val="18"/>
          <w:u w:val="single"/>
        </w:rPr>
        <w:t>σ</w:t>
      </w:r>
      <w:r>
        <w:rPr>
          <w:rFonts w:ascii="Bookman Old Style" w:hAnsi="Bookman Old Style"/>
          <w:b w:val="0"/>
          <w:i/>
          <w:spacing w:val="-4"/>
          <w:w w:val="115"/>
          <w:position w:val="10"/>
          <w:sz w:val="12"/>
          <w:u w:val="single"/>
        </w:rPr>
        <w:t>n</w:t>
      </w:r>
      <w:r>
        <w:rPr>
          <w:rFonts w:ascii="Bookman Old Style" w:hAnsi="Bookman Old Style"/>
          <w:b w:val="0"/>
          <w:spacing w:val="-4"/>
          <w:w w:val="115"/>
          <w:position w:val="10"/>
          <w:sz w:val="12"/>
          <w:u w:val="single"/>
        </w:rPr>
        <w:t>¯</w:t>
      </w:r>
      <w:r>
        <w:rPr>
          <w:rFonts w:ascii="Bookman Old Style" w:hAnsi="Bookman Old Style"/>
          <w:b w:val="0"/>
          <w:spacing w:val="-4"/>
          <w:w w:val="115"/>
          <w:position w:val="7"/>
          <w:sz w:val="10"/>
          <w:u w:val="single"/>
        </w:rPr>
        <w:t>2</w:t>
      </w:r>
      <w:r>
        <w:rPr>
          <w:rFonts w:ascii="Bookman Old Style" w:hAnsi="Bookman Old Style"/>
          <w:b w:val="0"/>
          <w:spacing w:val="22"/>
          <w:w w:val="115"/>
          <w:position w:val="7"/>
          <w:sz w:val="10"/>
        </w:rPr>
        <w:t> </w:t>
      </w:r>
      <w:r>
        <w:rPr>
          <w:rFonts w:ascii="Cambria" w:hAnsi="Cambria"/>
          <w:spacing w:val="-4"/>
          <w:w w:val="115"/>
          <w:sz w:val="18"/>
        </w:rPr>
        <w:t>·</w:t>
      </w:r>
      <w:r>
        <w:rPr>
          <w:rFonts w:ascii="Cambria" w:hAnsi="Cambria"/>
          <w:spacing w:val="-8"/>
          <w:w w:val="115"/>
          <w:sz w:val="18"/>
        </w:rPr>
        <w:t> </w:t>
      </w:r>
      <w:r>
        <w:rPr>
          <w:rFonts w:ascii="Book Antiqua" w:hAnsi="Book Antiqua"/>
          <w:spacing w:val="-4"/>
          <w:w w:val="115"/>
          <w:sz w:val="18"/>
        </w:rPr>
        <w:t>100%</w:t>
      </w:r>
      <w:r>
        <w:rPr>
          <w:rFonts w:ascii="Book Antiqua" w:hAnsi="Book Antiqua"/>
          <w:spacing w:val="-9"/>
          <w:w w:val="115"/>
          <w:sz w:val="18"/>
        </w:rPr>
        <w:t> </w:t>
      </w:r>
      <w:r>
        <w:rPr>
          <w:rFonts w:ascii="Book Antiqua" w:hAnsi="Book Antiqua"/>
          <w:spacing w:val="-4"/>
          <w:w w:val="120"/>
          <w:sz w:val="18"/>
        </w:rPr>
        <w:t>=</w:t>
      </w:r>
      <w:r>
        <w:rPr>
          <w:rFonts w:ascii="Book Antiqua" w:hAnsi="Book Antiqua"/>
          <w:spacing w:val="4"/>
          <w:w w:val="120"/>
          <w:sz w:val="18"/>
        </w:rPr>
        <w:t> </w:t>
      </w:r>
      <w:r>
        <w:rPr>
          <w:rFonts w:ascii="Book Antiqua" w:hAnsi="Book Antiqua"/>
          <w:spacing w:val="-4"/>
          <w:w w:val="115"/>
          <w:position w:val="12"/>
          <w:sz w:val="18"/>
          <w:u w:val="single"/>
        </w:rPr>
        <w:t>0</w:t>
      </w:r>
      <w:r>
        <w:rPr>
          <w:rFonts w:ascii="Palatino Linotype" w:hAnsi="Palatino Linotype"/>
          <w:i/>
          <w:spacing w:val="-4"/>
          <w:w w:val="115"/>
          <w:position w:val="12"/>
          <w:sz w:val="18"/>
          <w:u w:val="single"/>
        </w:rPr>
        <w:t>,</w:t>
      </w:r>
      <w:r>
        <w:rPr>
          <w:rFonts w:ascii="Book Antiqua" w:hAnsi="Book Antiqua"/>
          <w:spacing w:val="-4"/>
          <w:w w:val="115"/>
          <w:position w:val="12"/>
          <w:sz w:val="18"/>
          <w:u w:val="single"/>
        </w:rPr>
        <w:t>57</w:t>
      </w:r>
      <w:r>
        <w:rPr>
          <w:rFonts w:ascii="Book Antiqua" w:hAnsi="Book Antiqua"/>
          <w:w w:val="115"/>
          <w:position w:val="12"/>
          <w:sz w:val="18"/>
        </w:rPr>
        <w:t> </w:t>
      </w:r>
      <w:r>
        <w:rPr>
          <w:rFonts w:ascii="Cambria" w:hAnsi="Cambria"/>
          <w:spacing w:val="-4"/>
          <w:w w:val="115"/>
          <w:sz w:val="18"/>
        </w:rPr>
        <w:t>·</w:t>
      </w:r>
      <w:r>
        <w:rPr>
          <w:rFonts w:ascii="Cambria" w:hAnsi="Cambria"/>
          <w:spacing w:val="-7"/>
          <w:w w:val="115"/>
          <w:sz w:val="18"/>
        </w:rPr>
        <w:t> </w:t>
      </w:r>
      <w:r>
        <w:rPr>
          <w:rFonts w:ascii="Book Antiqua" w:hAnsi="Book Antiqua"/>
          <w:spacing w:val="-4"/>
          <w:w w:val="115"/>
          <w:sz w:val="18"/>
        </w:rPr>
        <w:t>100%</w:t>
      </w:r>
      <w:r>
        <w:rPr>
          <w:rFonts w:ascii="Book Antiqua" w:hAnsi="Book Antiqua"/>
          <w:spacing w:val="-9"/>
          <w:w w:val="115"/>
          <w:sz w:val="18"/>
        </w:rPr>
        <w:t> </w:t>
      </w:r>
      <w:r>
        <w:rPr>
          <w:rFonts w:ascii="Cambria" w:hAnsi="Cambria"/>
          <w:spacing w:val="-4"/>
          <w:w w:val="120"/>
          <w:sz w:val="18"/>
        </w:rPr>
        <w:t>≈</w:t>
      </w:r>
      <w:r>
        <w:rPr>
          <w:rFonts w:ascii="Cambria" w:hAnsi="Cambria"/>
          <w:spacing w:val="-8"/>
          <w:w w:val="120"/>
          <w:sz w:val="18"/>
        </w:rPr>
        <w:t> </w:t>
      </w:r>
      <w:r>
        <w:rPr>
          <w:rFonts w:ascii="Book Antiqua" w:hAnsi="Book Antiqua"/>
          <w:spacing w:val="-4"/>
          <w:w w:val="115"/>
          <w:sz w:val="18"/>
        </w:rPr>
        <w:t>2</w:t>
      </w:r>
      <w:r>
        <w:rPr>
          <w:rFonts w:ascii="Palatino Linotype" w:hAnsi="Palatino Linotype"/>
          <w:i/>
          <w:spacing w:val="-4"/>
          <w:w w:val="115"/>
          <w:sz w:val="18"/>
        </w:rPr>
        <w:t>,</w:t>
      </w:r>
      <w:r>
        <w:rPr>
          <w:rFonts w:ascii="Book Antiqua" w:hAnsi="Book Antiqua"/>
          <w:spacing w:val="-4"/>
          <w:w w:val="115"/>
          <w:sz w:val="18"/>
        </w:rPr>
        <w:t>0%;</w:t>
      </w:r>
    </w:p>
    <w:p>
      <w:pPr>
        <w:spacing w:after="0"/>
        <w:jc w:val="left"/>
        <w:rPr>
          <w:rFonts w:ascii="Book Antiqua" w:hAnsi="Book Antiqua"/>
          <w:sz w:val="18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2462" w:space="40"/>
            <w:col w:w="4818"/>
          </w:cols>
        </w:sectPr>
      </w:pPr>
    </w:p>
    <w:p>
      <w:pPr>
        <w:pStyle w:val="BodyText"/>
        <w:spacing w:before="8"/>
        <w:rPr>
          <w:rFonts w:ascii="Book Antiqua"/>
          <w:i w:val="0"/>
          <w:sz w:val="14"/>
        </w:rPr>
      </w:pPr>
    </w:p>
    <w:p>
      <w:pPr>
        <w:spacing w:before="66"/>
        <w:ind w:left="712" w:right="0" w:firstLine="0"/>
        <w:jc w:val="left"/>
        <w:rPr>
          <w:i/>
          <w:sz w:val="18"/>
        </w:rPr>
      </w:pPr>
      <w:r>
        <w:rPr/>
        <w:pict>
          <v:shape style="position:absolute;margin-left:164.639923pt;margin-top:-12.429179pt;width:9.2pt;height:9pt;mso-position-horizontal-relative:page;mso-position-vertical-relative:paragraph;z-index:-32484352" type="#_x0000_t202" id="docshape847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Bookman Old Style" w:hAnsi="Bookman Old Style"/>
                      <w:b w:val="0"/>
                      <w:sz w:val="12"/>
                    </w:rPr>
                  </w:pPr>
                  <w:r>
                    <w:rPr>
                      <w:rFonts w:ascii="Palatino Linotype" w:hAnsi="Palatino Linotype"/>
                      <w:i/>
                      <w:spacing w:val="-107"/>
                      <w:w w:val="111"/>
                      <w:position w:val="2"/>
                      <w:sz w:val="18"/>
                    </w:rPr>
                    <w:t>n</w:t>
                  </w:r>
                  <w:r>
                    <w:rPr>
                      <w:rFonts w:ascii="Book Antiqua" w:hAnsi="Book Antiqua"/>
                      <w:spacing w:val="3"/>
                      <w:w w:val="103"/>
                      <w:position w:val="2"/>
                      <w:sz w:val="18"/>
                    </w:rPr>
                    <w:t>¯</w:t>
                  </w:r>
                  <w:r>
                    <w:rPr>
                      <w:rFonts w:ascii="Bookman Old Style" w:hAnsi="Bookman Old Style"/>
                      <w:b w:val="0"/>
                      <w:spacing w:val="-5"/>
                      <w:w w:val="99"/>
                      <w:sz w:val="12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3.080002pt;margin-top:-12.429179pt;width:9.2pt;height:9pt;mso-position-horizontal-relative:page;mso-position-vertical-relative:paragraph;z-index:-32483840" type="#_x0000_t202" id="docshape848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Book Antiqua"/>
                      <w:sz w:val="18"/>
                    </w:rPr>
                  </w:pPr>
                  <w:r>
                    <w:rPr>
                      <w:rFonts w:ascii="Book Antiqua"/>
                      <w:spacing w:val="-5"/>
                      <w:sz w:val="18"/>
                    </w:rPr>
                    <w:t>29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  <w:sz w:val="18"/>
        </w:rPr>
        <w:t>по</w:t>
      </w:r>
      <w:r>
        <w:rPr>
          <w:i/>
          <w:spacing w:val="9"/>
          <w:w w:val="105"/>
          <w:sz w:val="18"/>
        </w:rPr>
        <w:t> </w:t>
      </w:r>
      <w:r>
        <w:rPr>
          <w:i/>
          <w:w w:val="105"/>
          <w:sz w:val="18"/>
        </w:rPr>
        <w:t>второму</w:t>
      </w:r>
      <w:r>
        <w:rPr>
          <w:i/>
          <w:spacing w:val="10"/>
          <w:w w:val="105"/>
          <w:sz w:val="18"/>
        </w:rPr>
        <w:t> </w:t>
      </w:r>
      <w:r>
        <w:rPr>
          <w:i/>
          <w:w w:val="105"/>
          <w:sz w:val="18"/>
        </w:rPr>
        <w:t>равенству</w:t>
      </w:r>
      <w:r>
        <w:rPr>
          <w:i/>
          <w:spacing w:val="8"/>
          <w:w w:val="105"/>
          <w:sz w:val="18"/>
        </w:rPr>
        <w:t> </w:t>
      </w:r>
      <w:r>
        <w:rPr>
          <w:i/>
          <w:spacing w:val="-4"/>
          <w:w w:val="105"/>
          <w:sz w:val="18"/>
        </w:rPr>
        <w:t>(7):</w:t>
      </w:r>
    </w:p>
    <w:p>
      <w:pPr>
        <w:spacing w:after="0"/>
        <w:jc w:val="left"/>
        <w:rPr>
          <w:sz w:val="18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line="161" w:lineRule="exact" w:before="161"/>
        <w:ind w:left="0" w:right="0" w:firstLine="0"/>
        <w:jc w:val="right"/>
        <w:rPr>
          <w:rFonts w:ascii="Book Antiqua"/>
          <w:sz w:val="18"/>
        </w:rPr>
      </w:pPr>
      <w:r>
        <w:rPr>
          <w:rFonts w:ascii="Book Antiqua"/>
          <w:spacing w:val="-4"/>
          <w:sz w:val="18"/>
        </w:rPr>
        <w:t>100%</w:t>
      </w:r>
    </w:p>
    <w:p>
      <w:pPr>
        <w:spacing w:line="184" w:lineRule="auto" w:before="0"/>
        <w:ind w:left="0" w:right="4" w:firstLine="0"/>
        <w:jc w:val="right"/>
        <w:rPr>
          <w:rFonts w:ascii="Palatino Linotype" w:hAnsi="Palatino Linotype"/>
          <w:i/>
          <w:sz w:val="18"/>
        </w:rPr>
      </w:pPr>
      <w:r>
        <w:rPr/>
        <w:pict>
          <v:shape style="position:absolute;margin-left:159.947998pt;margin-top:6.427377pt;width:28.95pt;height:1.95pt;mso-position-horizontal-relative:page;mso-position-vertical-relative:paragraph;z-index:-32486400" id="docshape849" coordorigin="3199,129" coordsize="579,39" path="m3199,129l3777,129m3353,167l3777,167e" filled="false" stroked="true" strokeweight=".4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173.160233pt;margin-top:10.818052pt;width:3.7pt;height:6pt;mso-position-horizontal-relative:page;mso-position-vertical-relative:paragraph;z-index:-32483328" type="#_x0000_t202" id="docshape850" filled="false" stroked="false">
            <v:textbox inset="0,0,0,0">
              <w:txbxContent>
                <w:p>
                  <w:pPr>
                    <w:spacing w:line="117" w:lineRule="exact" w:before="3"/>
                    <w:ind w:left="0" w:right="0" w:firstLine="0"/>
                    <w:jc w:val="left"/>
                    <w:rPr>
                      <w:rFonts w:ascii="Bookman Old Style"/>
                      <w:b w:val="0"/>
                      <w:sz w:val="12"/>
                    </w:rPr>
                  </w:pPr>
                  <w:r>
                    <w:rPr>
                      <w:rFonts w:ascii="Bookman Old Style"/>
                      <w:b w:val="0"/>
                      <w:w w:val="98"/>
                      <w:sz w:val="12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4.680145pt;margin-top:10.818052pt;width:3.7pt;height:6pt;mso-position-horizontal-relative:page;mso-position-vertical-relative:paragraph;z-index:15972352" type="#_x0000_t202" id="docshape851" filled="false" stroked="false">
            <v:textbox inset="0,0,0,0">
              <w:txbxContent>
                <w:p>
                  <w:pPr>
                    <w:spacing w:line="117" w:lineRule="exact" w:before="3"/>
                    <w:ind w:left="0" w:right="0" w:firstLine="0"/>
                    <w:jc w:val="left"/>
                    <w:rPr>
                      <w:rFonts w:ascii="Bookman Old Style"/>
                      <w:b w:val="0"/>
                      <w:sz w:val="12"/>
                    </w:rPr>
                  </w:pPr>
                  <w:r>
                    <w:rPr>
                      <w:rFonts w:ascii="Bookman Old Style"/>
                      <w:b w:val="0"/>
                      <w:w w:val="98"/>
                      <w:sz w:val="12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spacing w:val="-12"/>
          <w:w w:val="115"/>
          <w:position w:val="2"/>
          <w:sz w:val="18"/>
        </w:rPr>
        <w:t>ε</w:t>
      </w:r>
      <w:r>
        <w:rPr>
          <w:rFonts w:ascii="Bookman Old Style" w:hAnsi="Bookman Old Style"/>
          <w:b w:val="0"/>
          <w:i/>
          <w:spacing w:val="-12"/>
          <w:w w:val="115"/>
          <w:sz w:val="12"/>
        </w:rPr>
        <w:t>n</w:t>
      </w:r>
      <w:r>
        <w:rPr>
          <w:rFonts w:ascii="Bookman Old Style" w:hAnsi="Bookman Old Style"/>
          <w:b w:val="0"/>
          <w:spacing w:val="-12"/>
          <w:w w:val="115"/>
          <w:sz w:val="12"/>
        </w:rPr>
        <w:t>¯</w:t>
      </w:r>
      <w:r>
        <w:rPr>
          <w:rFonts w:ascii="Bookman Old Style" w:hAnsi="Bookman Old Style"/>
          <w:b w:val="0"/>
          <w:spacing w:val="-12"/>
          <w:w w:val="115"/>
          <w:position w:val="-1"/>
          <w:sz w:val="10"/>
        </w:rPr>
        <w:t>2</w:t>
      </w:r>
      <w:r>
        <w:rPr>
          <w:rFonts w:ascii="Bookman Old Style" w:hAnsi="Bookman Old Style"/>
          <w:b w:val="0"/>
          <w:spacing w:val="9"/>
          <w:w w:val="115"/>
          <w:position w:val="-1"/>
          <w:sz w:val="10"/>
        </w:rPr>
        <w:t> </w:t>
      </w:r>
      <w:r>
        <w:rPr>
          <w:rFonts w:ascii="Book Antiqua" w:hAnsi="Book Antiqua"/>
          <w:spacing w:val="-12"/>
          <w:w w:val="115"/>
          <w:position w:val="2"/>
          <w:sz w:val="18"/>
        </w:rPr>
        <w:t>=</w:t>
      </w:r>
      <w:r>
        <w:rPr>
          <w:rFonts w:ascii="Book Antiqua" w:hAnsi="Book Antiqua"/>
          <w:spacing w:val="-1"/>
          <w:w w:val="115"/>
          <w:position w:val="2"/>
          <w:sz w:val="18"/>
        </w:rPr>
        <w:t> </w:t>
      </w:r>
      <w:r>
        <w:rPr>
          <w:rFonts w:ascii="Cambria" w:hAnsi="Cambria"/>
          <w:spacing w:val="22"/>
          <w:w w:val="130"/>
          <w:position w:val="2"/>
          <w:sz w:val="18"/>
        </w:rPr>
        <w:t>√</w:t>
      </w:r>
      <w:r>
        <w:rPr>
          <w:rFonts w:ascii="Palatino Linotype" w:hAnsi="Palatino Linotype"/>
          <w:i/>
          <w:spacing w:val="-80"/>
          <w:w w:val="111"/>
          <w:position w:val="-11"/>
          <w:sz w:val="18"/>
        </w:rPr>
        <w:t>n</w:t>
      </w:r>
      <w:r>
        <w:rPr>
          <w:rFonts w:ascii="Book Antiqua" w:hAnsi="Book Antiqua"/>
          <w:spacing w:val="22"/>
          <w:w w:val="103"/>
          <w:position w:val="-11"/>
          <w:sz w:val="18"/>
        </w:rPr>
        <w:t>¯</w:t>
      </w:r>
      <w:r>
        <w:rPr>
          <w:rFonts w:ascii="Book Antiqua" w:hAnsi="Book Antiqua"/>
          <w:spacing w:val="11"/>
          <w:w w:val="115"/>
          <w:position w:val="-11"/>
          <w:sz w:val="18"/>
        </w:rPr>
        <w:t> </w:t>
      </w:r>
      <w:r>
        <w:rPr>
          <w:rFonts w:ascii="Palatino Linotype" w:hAnsi="Palatino Linotype"/>
          <w:i/>
          <w:spacing w:val="-12"/>
          <w:w w:val="115"/>
          <w:position w:val="-11"/>
          <w:sz w:val="18"/>
        </w:rPr>
        <w:t>N</w:t>
      </w:r>
    </w:p>
    <w:p>
      <w:pPr>
        <w:spacing w:line="161" w:lineRule="exact" w:before="161"/>
        <w:ind w:left="488" w:right="0" w:firstLine="0"/>
        <w:jc w:val="left"/>
        <w:rPr>
          <w:rFonts w:ascii="Book Antiqua"/>
          <w:sz w:val="18"/>
        </w:rPr>
      </w:pPr>
      <w:r>
        <w:rPr/>
        <w:br w:type="column"/>
      </w:r>
      <w:r>
        <w:rPr>
          <w:rFonts w:ascii="Book Antiqua"/>
          <w:spacing w:val="-4"/>
          <w:sz w:val="18"/>
        </w:rPr>
        <w:t>100%</w:t>
      </w:r>
    </w:p>
    <w:p>
      <w:pPr>
        <w:spacing w:line="184" w:lineRule="auto" w:before="0"/>
        <w:ind w:left="111" w:right="0" w:firstLine="0"/>
        <w:jc w:val="left"/>
        <w:rPr>
          <w:rFonts w:ascii="Palatino Linotype" w:hAnsi="Palatino Linotype"/>
          <w:i/>
          <w:sz w:val="18"/>
        </w:rPr>
      </w:pPr>
      <w:r>
        <w:rPr/>
        <w:pict>
          <v:shape style="position:absolute;margin-left:203.507996pt;margin-top:6.506544pt;width:37.450pt;height:1.95pt;mso-position-horizontal-relative:page;mso-position-vertical-relative:paragraph;z-index:-32485888" id="docshape852" coordorigin="4070,130" coordsize="749,39" path="m4070,130l4819,130m4224,169l4819,169e" filled="false" stroked="true" strokeweight=".48pt" strokecolor="#000000">
            <v:path arrowok="t"/>
            <v:stroke dashstyle="solid"/>
            <w10:wrap type="none"/>
          </v:shape>
        </w:pict>
      </w:r>
      <w:r>
        <w:rPr>
          <w:rFonts w:ascii="Book Antiqua" w:hAnsi="Book Antiqua"/>
          <w:spacing w:val="-4"/>
          <w:w w:val="120"/>
          <w:position w:val="2"/>
          <w:sz w:val="18"/>
        </w:rPr>
        <w:t>=</w:t>
      </w:r>
      <w:r>
        <w:rPr>
          <w:rFonts w:ascii="Book Antiqua" w:hAnsi="Book Antiqua"/>
          <w:spacing w:val="-6"/>
          <w:w w:val="120"/>
          <w:position w:val="2"/>
          <w:sz w:val="18"/>
        </w:rPr>
        <w:t> </w:t>
      </w:r>
      <w:r>
        <w:rPr>
          <w:rFonts w:ascii="Cambria" w:hAnsi="Cambria"/>
          <w:spacing w:val="-4"/>
          <w:w w:val="115"/>
          <w:position w:val="2"/>
          <w:sz w:val="18"/>
        </w:rPr>
        <w:t>√</w:t>
      </w:r>
      <w:r>
        <w:rPr>
          <w:rFonts w:ascii="Book Antiqua" w:hAnsi="Book Antiqua"/>
          <w:spacing w:val="-4"/>
          <w:w w:val="115"/>
          <w:position w:val="-12"/>
          <w:sz w:val="18"/>
        </w:rPr>
        <w:t>29</w:t>
      </w:r>
      <w:r>
        <w:rPr>
          <w:rFonts w:ascii="Book Antiqua" w:hAnsi="Book Antiqua"/>
          <w:spacing w:val="-9"/>
          <w:w w:val="115"/>
          <w:position w:val="-12"/>
          <w:sz w:val="18"/>
        </w:rPr>
        <w:t> </w:t>
      </w:r>
      <w:r>
        <w:rPr>
          <w:rFonts w:ascii="Cambria" w:hAnsi="Cambria"/>
          <w:spacing w:val="-4"/>
          <w:w w:val="115"/>
          <w:position w:val="-12"/>
          <w:sz w:val="18"/>
        </w:rPr>
        <w:t>·</w:t>
      </w:r>
      <w:r>
        <w:rPr>
          <w:rFonts w:ascii="Cambria" w:hAnsi="Cambria"/>
          <w:spacing w:val="-8"/>
          <w:w w:val="115"/>
          <w:position w:val="-12"/>
          <w:sz w:val="18"/>
        </w:rPr>
        <w:t> </w:t>
      </w:r>
      <w:r>
        <w:rPr>
          <w:rFonts w:ascii="Book Antiqua" w:hAnsi="Book Antiqua"/>
          <w:spacing w:val="-4"/>
          <w:w w:val="115"/>
          <w:position w:val="-12"/>
          <w:sz w:val="18"/>
        </w:rPr>
        <w:t>100</w:t>
      </w:r>
      <w:r>
        <w:rPr>
          <w:rFonts w:ascii="Book Antiqua" w:hAnsi="Book Antiqua"/>
          <w:spacing w:val="7"/>
          <w:w w:val="120"/>
          <w:position w:val="-12"/>
          <w:sz w:val="18"/>
        </w:rPr>
        <w:t> </w:t>
      </w:r>
      <w:r>
        <w:rPr>
          <w:rFonts w:ascii="Cambria" w:hAnsi="Cambria"/>
          <w:spacing w:val="-4"/>
          <w:w w:val="120"/>
          <w:position w:val="2"/>
          <w:sz w:val="18"/>
        </w:rPr>
        <w:t>≈</w:t>
      </w:r>
      <w:r>
        <w:rPr>
          <w:rFonts w:ascii="Cambria" w:hAnsi="Cambria"/>
          <w:spacing w:val="-5"/>
          <w:w w:val="120"/>
          <w:position w:val="2"/>
          <w:sz w:val="18"/>
        </w:rPr>
        <w:t> </w:t>
      </w:r>
      <w:r>
        <w:rPr>
          <w:rFonts w:ascii="Book Antiqua" w:hAnsi="Book Antiqua"/>
          <w:spacing w:val="-4"/>
          <w:w w:val="115"/>
          <w:position w:val="2"/>
          <w:sz w:val="18"/>
        </w:rPr>
        <w:t>1</w:t>
      </w:r>
      <w:r>
        <w:rPr>
          <w:rFonts w:ascii="Palatino Linotype" w:hAnsi="Palatino Linotype"/>
          <w:i/>
          <w:spacing w:val="-4"/>
          <w:w w:val="115"/>
          <w:position w:val="2"/>
          <w:sz w:val="18"/>
        </w:rPr>
        <w:t>,</w:t>
      </w:r>
      <w:r>
        <w:rPr>
          <w:rFonts w:ascii="Book Antiqua" w:hAnsi="Book Antiqua"/>
          <w:spacing w:val="-4"/>
          <w:w w:val="115"/>
          <w:position w:val="2"/>
          <w:sz w:val="18"/>
        </w:rPr>
        <w:t>9%</w:t>
      </w:r>
      <w:r>
        <w:rPr>
          <w:rFonts w:ascii="Book Antiqua" w:hAnsi="Book Antiqua"/>
          <w:spacing w:val="-9"/>
          <w:w w:val="115"/>
          <w:position w:val="2"/>
          <w:sz w:val="18"/>
        </w:rPr>
        <w:t> </w:t>
      </w:r>
      <w:r>
        <w:rPr>
          <w:rFonts w:ascii="Book Antiqua" w:hAnsi="Book Antiqua"/>
          <w:spacing w:val="-4"/>
          <w:w w:val="120"/>
          <w:position w:val="2"/>
          <w:sz w:val="18"/>
        </w:rPr>
        <w:t>=</w:t>
      </w:r>
      <w:r>
        <w:rPr>
          <w:rFonts w:ascii="Book Antiqua" w:hAnsi="Book Antiqua"/>
          <w:spacing w:val="-9"/>
          <w:w w:val="120"/>
          <w:position w:val="2"/>
          <w:sz w:val="18"/>
        </w:rPr>
        <w:t> </w:t>
      </w:r>
      <w:r>
        <w:rPr>
          <w:rFonts w:ascii="Palatino Linotype" w:hAnsi="Palatino Linotype"/>
          <w:i/>
          <w:spacing w:val="-4"/>
          <w:w w:val="115"/>
          <w:position w:val="2"/>
          <w:sz w:val="18"/>
        </w:rPr>
        <w:t>ε</w:t>
      </w:r>
      <w:r>
        <w:rPr>
          <w:rFonts w:ascii="Bookman Old Style" w:hAnsi="Bookman Old Style"/>
          <w:b w:val="0"/>
          <w:i/>
          <w:spacing w:val="-4"/>
          <w:w w:val="115"/>
          <w:sz w:val="12"/>
        </w:rPr>
        <w:t>n</w:t>
      </w:r>
      <w:r>
        <w:rPr>
          <w:rFonts w:ascii="Bookman Old Style" w:hAnsi="Bookman Old Style"/>
          <w:b w:val="0"/>
          <w:spacing w:val="-4"/>
          <w:w w:val="115"/>
          <w:sz w:val="12"/>
        </w:rPr>
        <w:t>¯</w:t>
      </w:r>
      <w:r>
        <w:rPr>
          <w:rFonts w:ascii="Bookman Old Style" w:hAnsi="Bookman Old Style"/>
          <w:b w:val="0"/>
          <w:spacing w:val="-4"/>
          <w:w w:val="115"/>
          <w:position w:val="-1"/>
          <w:sz w:val="10"/>
        </w:rPr>
        <w:t>1</w:t>
      </w:r>
      <w:r>
        <w:rPr>
          <w:rFonts w:ascii="Bookman Old Style" w:hAnsi="Bookman Old Style"/>
          <w:b w:val="0"/>
          <w:spacing w:val="-16"/>
          <w:w w:val="115"/>
          <w:position w:val="-1"/>
          <w:sz w:val="10"/>
        </w:rPr>
        <w:t> </w:t>
      </w:r>
      <w:r>
        <w:rPr>
          <w:rFonts w:ascii="Palatino Linotype" w:hAnsi="Palatino Linotype"/>
          <w:i/>
          <w:spacing w:val="-10"/>
          <w:w w:val="115"/>
          <w:position w:val="2"/>
          <w:sz w:val="18"/>
        </w:rPr>
        <w:t>.</w:t>
      </w:r>
    </w:p>
    <w:p>
      <w:pPr>
        <w:spacing w:after="0" w:line="184" w:lineRule="auto"/>
        <w:jc w:val="left"/>
        <w:rPr>
          <w:rFonts w:ascii="Palatino Linotype" w:hAnsi="Palatino Linotype"/>
          <w:sz w:val="18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281" w:space="40"/>
            <w:col w:w="3999"/>
          </w:cols>
        </w:sectPr>
      </w:pPr>
    </w:p>
    <w:p>
      <w:pPr>
        <w:spacing w:before="110"/>
        <w:ind w:left="712" w:right="0" w:firstLine="0"/>
        <w:jc w:val="left"/>
        <w:rPr>
          <w:i/>
          <w:sz w:val="18"/>
        </w:rPr>
      </w:pPr>
      <w:r>
        <w:rPr>
          <w:i/>
          <w:w w:val="105"/>
          <w:sz w:val="18"/>
        </w:rPr>
        <w:t>Окончательный</w:t>
      </w:r>
      <w:r>
        <w:rPr>
          <w:i/>
          <w:spacing w:val="39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результат:</w:t>
      </w:r>
    </w:p>
    <w:p>
      <w:pPr>
        <w:pStyle w:val="BodyText"/>
        <w:spacing w:before="3"/>
        <w:rPr>
          <w:i/>
          <w:sz w:val="14"/>
        </w:rPr>
      </w:pPr>
    </w:p>
    <w:p>
      <w:pPr>
        <w:spacing w:before="0"/>
        <w:ind w:left="1253" w:right="715" w:firstLine="0"/>
        <w:jc w:val="center"/>
        <w:rPr>
          <w:rFonts w:ascii="Palatino Linotype" w:hAnsi="Palatino Linotype"/>
          <w:i/>
          <w:sz w:val="18"/>
        </w:rPr>
      </w:pPr>
      <w:r>
        <w:rPr>
          <w:rFonts w:ascii="Palatino Linotype" w:hAnsi="Palatino Linotype"/>
          <w:i/>
          <w:spacing w:val="-8"/>
          <w:w w:val="120"/>
          <w:position w:val="2"/>
          <w:sz w:val="18"/>
        </w:rPr>
        <w:t>n</w:t>
      </w:r>
      <w:r>
        <w:rPr>
          <w:rFonts w:ascii="Bookman Old Style" w:hAnsi="Bookman Old Style"/>
          <w:b w:val="0"/>
          <w:i/>
          <w:spacing w:val="-8"/>
          <w:w w:val="120"/>
          <w:sz w:val="12"/>
        </w:rPr>
        <w:t>t</w:t>
      </w:r>
      <w:r>
        <w:rPr>
          <w:rFonts w:ascii="Bookman Old Style" w:hAnsi="Bookman Old Style"/>
          <w:b w:val="0"/>
          <w:spacing w:val="-8"/>
          <w:w w:val="120"/>
          <w:sz w:val="12"/>
        </w:rPr>
        <w:t>=40</w:t>
      </w:r>
      <w:r>
        <w:rPr>
          <w:i/>
          <w:spacing w:val="-8"/>
          <w:w w:val="120"/>
          <w:sz w:val="11"/>
        </w:rPr>
        <w:t>с</w:t>
      </w:r>
      <w:r>
        <w:rPr>
          <w:i/>
          <w:spacing w:val="8"/>
          <w:w w:val="120"/>
          <w:sz w:val="11"/>
        </w:rPr>
        <w:t> </w:t>
      </w:r>
      <w:r>
        <w:rPr>
          <w:rFonts w:ascii="Book Antiqua" w:hAnsi="Book Antiqua"/>
          <w:spacing w:val="-8"/>
          <w:w w:val="120"/>
          <w:position w:val="2"/>
          <w:sz w:val="18"/>
        </w:rPr>
        <w:t>=</w:t>
      </w:r>
      <w:r>
        <w:rPr>
          <w:rFonts w:ascii="Book Antiqua" w:hAnsi="Book Antiqua"/>
          <w:spacing w:val="-6"/>
          <w:w w:val="120"/>
          <w:position w:val="2"/>
          <w:sz w:val="18"/>
        </w:rPr>
        <w:t> </w:t>
      </w:r>
      <w:r>
        <w:rPr>
          <w:rFonts w:ascii="Palatino Linotype" w:hAnsi="Palatino Linotype"/>
          <w:i/>
          <w:spacing w:val="-79"/>
          <w:w w:val="126"/>
          <w:position w:val="2"/>
          <w:sz w:val="18"/>
        </w:rPr>
        <w:t>n</w:t>
      </w:r>
      <w:r>
        <w:rPr>
          <w:rFonts w:ascii="Book Antiqua" w:hAnsi="Book Antiqua"/>
          <w:spacing w:val="31"/>
          <w:w w:val="118"/>
          <w:position w:val="2"/>
          <w:sz w:val="18"/>
        </w:rPr>
        <w:t>¯</w:t>
      </w:r>
      <w:r>
        <w:rPr>
          <w:rFonts w:ascii="Bookman Old Style" w:hAnsi="Bookman Old Style"/>
          <w:b w:val="0"/>
          <w:spacing w:val="23"/>
          <w:w w:val="114"/>
          <w:sz w:val="12"/>
        </w:rPr>
        <w:t>2</w:t>
      </w:r>
      <w:r>
        <w:rPr>
          <w:rFonts w:ascii="Bookman Old Style" w:hAnsi="Bookman Old Style"/>
          <w:b w:val="0"/>
          <w:spacing w:val="-3"/>
          <w:w w:val="120"/>
          <w:sz w:val="12"/>
        </w:rPr>
        <w:t> </w:t>
      </w:r>
      <w:r>
        <w:rPr>
          <w:rFonts w:ascii="Cambria" w:hAnsi="Cambria"/>
          <w:spacing w:val="-8"/>
          <w:w w:val="120"/>
          <w:position w:val="2"/>
          <w:sz w:val="18"/>
        </w:rPr>
        <w:t>±</w:t>
      </w:r>
      <w:r>
        <w:rPr>
          <w:rFonts w:ascii="Cambria" w:hAnsi="Cambria"/>
          <w:spacing w:val="-7"/>
          <w:w w:val="120"/>
          <w:position w:val="2"/>
          <w:sz w:val="18"/>
        </w:rPr>
        <w:t> </w:t>
      </w:r>
      <w:r>
        <w:rPr>
          <w:rFonts w:ascii="Palatino Linotype" w:hAnsi="Palatino Linotype"/>
          <w:i/>
          <w:spacing w:val="-8"/>
          <w:w w:val="120"/>
          <w:position w:val="2"/>
          <w:sz w:val="18"/>
        </w:rPr>
        <w:t>σ</w:t>
      </w:r>
      <w:r>
        <w:rPr>
          <w:rFonts w:ascii="Bookman Old Style" w:hAnsi="Bookman Old Style"/>
          <w:b w:val="0"/>
          <w:i/>
          <w:spacing w:val="-8"/>
          <w:w w:val="120"/>
          <w:sz w:val="12"/>
        </w:rPr>
        <w:t>n</w:t>
      </w:r>
      <w:r>
        <w:rPr>
          <w:rFonts w:ascii="Bookman Old Style" w:hAnsi="Bookman Old Style"/>
          <w:b w:val="0"/>
          <w:spacing w:val="-8"/>
          <w:w w:val="120"/>
          <w:sz w:val="12"/>
        </w:rPr>
        <w:t>¯</w:t>
      </w:r>
      <w:r>
        <w:rPr>
          <w:rFonts w:ascii="Bookman Old Style" w:hAnsi="Bookman Old Style"/>
          <w:b w:val="0"/>
          <w:spacing w:val="-8"/>
          <w:w w:val="120"/>
          <w:position w:val="-1"/>
          <w:sz w:val="10"/>
        </w:rPr>
        <w:t>2</w:t>
      </w:r>
      <w:r>
        <w:rPr>
          <w:rFonts w:ascii="Bookman Old Style" w:hAnsi="Bookman Old Style"/>
          <w:b w:val="0"/>
          <w:spacing w:val="13"/>
          <w:w w:val="120"/>
          <w:position w:val="-1"/>
          <w:sz w:val="10"/>
        </w:rPr>
        <w:t> </w:t>
      </w:r>
      <w:r>
        <w:rPr>
          <w:rFonts w:ascii="Book Antiqua" w:hAnsi="Book Antiqua"/>
          <w:spacing w:val="-8"/>
          <w:w w:val="120"/>
          <w:position w:val="2"/>
          <w:sz w:val="18"/>
        </w:rPr>
        <w:t>=</w:t>
      </w:r>
      <w:r>
        <w:rPr>
          <w:rFonts w:ascii="Book Antiqua" w:hAnsi="Book Antiqua"/>
          <w:spacing w:val="-5"/>
          <w:w w:val="120"/>
          <w:position w:val="2"/>
          <w:sz w:val="18"/>
        </w:rPr>
        <w:t> </w:t>
      </w:r>
      <w:r>
        <w:rPr>
          <w:rFonts w:ascii="Book Antiqua" w:hAnsi="Book Antiqua"/>
          <w:spacing w:val="-8"/>
          <w:w w:val="120"/>
          <w:position w:val="2"/>
          <w:sz w:val="18"/>
        </w:rPr>
        <w:t>29</w:t>
      </w:r>
      <w:r>
        <w:rPr>
          <w:rFonts w:ascii="Palatino Linotype" w:hAnsi="Palatino Linotype"/>
          <w:i/>
          <w:spacing w:val="-8"/>
          <w:w w:val="120"/>
          <w:position w:val="2"/>
          <w:sz w:val="18"/>
        </w:rPr>
        <w:t>,</w:t>
      </w:r>
      <w:r>
        <w:rPr>
          <w:rFonts w:ascii="Book Antiqua" w:hAnsi="Book Antiqua"/>
          <w:spacing w:val="-8"/>
          <w:w w:val="120"/>
          <w:position w:val="2"/>
          <w:sz w:val="18"/>
        </w:rPr>
        <w:t>0</w:t>
      </w:r>
      <w:r>
        <w:rPr>
          <w:rFonts w:ascii="Book Antiqua" w:hAnsi="Book Antiqua"/>
          <w:spacing w:val="-12"/>
          <w:w w:val="120"/>
          <w:position w:val="2"/>
          <w:sz w:val="18"/>
        </w:rPr>
        <w:t> </w:t>
      </w:r>
      <w:r>
        <w:rPr>
          <w:rFonts w:ascii="Cambria" w:hAnsi="Cambria"/>
          <w:spacing w:val="-8"/>
          <w:w w:val="120"/>
          <w:position w:val="2"/>
          <w:sz w:val="18"/>
        </w:rPr>
        <w:t>±</w:t>
      </w:r>
      <w:r>
        <w:rPr>
          <w:rFonts w:ascii="Cambria" w:hAnsi="Cambria"/>
          <w:spacing w:val="-7"/>
          <w:w w:val="120"/>
          <w:position w:val="2"/>
          <w:sz w:val="18"/>
        </w:rPr>
        <w:t> </w:t>
      </w:r>
      <w:r>
        <w:rPr>
          <w:rFonts w:ascii="Book Antiqua" w:hAnsi="Book Antiqua"/>
          <w:spacing w:val="-8"/>
          <w:w w:val="120"/>
          <w:position w:val="2"/>
          <w:sz w:val="18"/>
        </w:rPr>
        <w:t>0</w:t>
      </w:r>
      <w:r>
        <w:rPr>
          <w:rFonts w:ascii="Palatino Linotype" w:hAnsi="Palatino Linotype"/>
          <w:i/>
          <w:spacing w:val="-8"/>
          <w:w w:val="120"/>
          <w:position w:val="2"/>
          <w:sz w:val="18"/>
        </w:rPr>
        <w:t>,</w:t>
      </w:r>
      <w:r>
        <w:rPr>
          <w:rFonts w:ascii="Book Antiqua" w:hAnsi="Book Antiqua"/>
          <w:spacing w:val="-8"/>
          <w:w w:val="120"/>
          <w:position w:val="2"/>
          <w:sz w:val="18"/>
        </w:rPr>
        <w:t>6</w:t>
      </w:r>
      <w:r>
        <w:rPr>
          <w:rFonts w:ascii="Palatino Linotype" w:hAnsi="Palatino Linotype"/>
          <w:i/>
          <w:spacing w:val="-8"/>
          <w:w w:val="120"/>
          <w:position w:val="2"/>
          <w:sz w:val="18"/>
        </w:rPr>
        <w:t>.</w:t>
      </w:r>
    </w:p>
    <w:p>
      <w:pPr>
        <w:pStyle w:val="BodyText"/>
        <w:spacing w:before="9"/>
        <w:rPr>
          <w:rFonts w:ascii="Palatino Linotype"/>
          <w:i/>
          <w:sz w:val="32"/>
        </w:rPr>
      </w:pPr>
    </w:p>
    <w:p>
      <w:pPr>
        <w:pStyle w:val="Heading3"/>
        <w:ind w:left="1253" w:right="713"/>
        <w:jc w:val="center"/>
        <w:rPr>
          <w:i/>
        </w:rPr>
      </w:pPr>
      <w:r>
        <w:rPr>
          <w:i/>
          <w:spacing w:val="-2"/>
          <w:w w:val="120"/>
        </w:rPr>
        <w:t>Приложение</w:t>
      </w:r>
    </w:p>
    <w:p>
      <w:pPr>
        <w:spacing w:line="254" w:lineRule="auto" w:before="89"/>
        <w:ind w:left="712" w:right="168" w:firstLine="0"/>
        <w:jc w:val="both"/>
        <w:rPr>
          <w:i/>
          <w:sz w:val="18"/>
        </w:rPr>
      </w:pPr>
      <w:r>
        <w:rPr>
          <w:i/>
          <w:w w:val="115"/>
          <w:sz w:val="18"/>
        </w:rPr>
        <w:t>Распределение</w:t>
      </w:r>
      <w:r>
        <w:rPr>
          <w:i/>
          <w:w w:val="115"/>
          <w:sz w:val="18"/>
        </w:rPr>
        <w:t> </w:t>
      </w:r>
      <w:r>
        <w:rPr>
          <w:i/>
          <w:w w:val="110"/>
          <w:sz w:val="18"/>
        </w:rPr>
        <w:t>Пуассона.</w:t>
      </w:r>
      <w:r>
        <w:rPr>
          <w:i/>
          <w:w w:val="110"/>
          <w:sz w:val="18"/>
        </w:rPr>
        <w:t> В</w:t>
      </w:r>
      <w:r>
        <w:rPr>
          <w:i/>
          <w:w w:val="110"/>
          <w:sz w:val="18"/>
        </w:rPr>
        <w:t> физике</w:t>
      </w:r>
      <w:r>
        <w:rPr>
          <w:i/>
          <w:w w:val="110"/>
          <w:sz w:val="18"/>
        </w:rPr>
        <w:t> часто</w:t>
      </w:r>
      <w:r>
        <w:rPr>
          <w:i/>
          <w:w w:val="110"/>
          <w:sz w:val="18"/>
        </w:rPr>
        <w:t> приходится встречаться</w:t>
      </w:r>
      <w:r>
        <w:rPr>
          <w:i/>
          <w:w w:val="110"/>
          <w:sz w:val="18"/>
        </w:rPr>
        <w:t> с</w:t>
      </w:r>
      <w:r>
        <w:rPr>
          <w:i/>
          <w:w w:val="110"/>
          <w:sz w:val="18"/>
        </w:rPr>
        <w:t> </w:t>
      </w:r>
      <w:r>
        <w:rPr>
          <w:i/>
          <w:w w:val="110"/>
          <w:sz w:val="18"/>
        </w:rPr>
        <w:t>из-</w:t>
      </w:r>
      <w:r>
        <w:rPr>
          <w:i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мерениями,</w:t>
      </w:r>
      <w:r>
        <w:rPr>
          <w:i/>
          <w:spacing w:val="-3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результаты</w:t>
      </w:r>
      <w:r>
        <w:rPr>
          <w:i/>
          <w:spacing w:val="-7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которых</w:t>
      </w:r>
      <w:r>
        <w:rPr>
          <w:i/>
          <w:spacing w:val="-4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представляются</w:t>
      </w:r>
      <w:r>
        <w:rPr>
          <w:i/>
          <w:spacing w:val="-8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в</w:t>
      </w:r>
      <w:r>
        <w:rPr>
          <w:i/>
          <w:spacing w:val="-3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виде</w:t>
      </w:r>
      <w:r>
        <w:rPr>
          <w:i/>
          <w:spacing w:val="-3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целых</w:t>
      </w:r>
      <w:r>
        <w:rPr>
          <w:i/>
          <w:spacing w:val="-4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чисел.</w:t>
      </w:r>
      <w:r>
        <w:rPr>
          <w:i/>
          <w:spacing w:val="-3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Через </w:t>
      </w:r>
      <w:r>
        <w:rPr>
          <w:i/>
          <w:w w:val="110"/>
          <w:sz w:val="18"/>
        </w:rPr>
        <w:t>счетчик</w:t>
      </w:r>
      <w:r>
        <w:rPr>
          <w:i/>
          <w:w w:val="110"/>
          <w:sz w:val="18"/>
        </w:rPr>
        <w:t> Гейгера</w:t>
      </w:r>
      <w:r>
        <w:rPr>
          <w:i/>
          <w:w w:val="110"/>
          <w:sz w:val="18"/>
        </w:rPr>
        <w:t> за</w:t>
      </w:r>
      <w:r>
        <w:rPr>
          <w:i/>
          <w:w w:val="110"/>
          <w:sz w:val="18"/>
        </w:rPr>
        <w:t> время</w:t>
      </w:r>
      <w:r>
        <w:rPr>
          <w:i/>
          <w:w w:val="110"/>
          <w:sz w:val="18"/>
        </w:rPr>
        <w:t> измерения</w:t>
      </w:r>
      <w:r>
        <w:rPr>
          <w:i/>
          <w:w w:val="110"/>
          <w:sz w:val="18"/>
        </w:rPr>
        <w:t> проходит</w:t>
      </w:r>
      <w:r>
        <w:rPr>
          <w:i/>
          <w:w w:val="110"/>
          <w:sz w:val="18"/>
        </w:rPr>
        <w:t> целое</w:t>
      </w:r>
      <w:r>
        <w:rPr>
          <w:i/>
          <w:w w:val="110"/>
          <w:sz w:val="18"/>
        </w:rPr>
        <w:t> </w:t>
      </w:r>
      <w:r>
        <w:rPr>
          <w:i/>
          <w:w w:val="220"/>
          <w:sz w:val="18"/>
        </w:rPr>
        <w:t>-</w:t>
      </w:r>
      <w:r>
        <w:rPr>
          <w:i/>
          <w:spacing w:val="-25"/>
          <w:w w:val="220"/>
          <w:sz w:val="18"/>
        </w:rPr>
        <w:t> </w:t>
      </w:r>
      <w:r>
        <w:rPr>
          <w:i/>
          <w:w w:val="110"/>
          <w:sz w:val="18"/>
        </w:rPr>
        <w:t>и</w:t>
      </w:r>
      <w:r>
        <w:rPr>
          <w:i/>
          <w:w w:val="110"/>
          <w:sz w:val="18"/>
        </w:rPr>
        <w:t> обычно</w:t>
      </w:r>
      <w:r>
        <w:rPr>
          <w:i/>
          <w:w w:val="110"/>
          <w:sz w:val="18"/>
        </w:rPr>
        <w:t> не</w:t>
      </w:r>
      <w:r>
        <w:rPr>
          <w:i/>
          <w:w w:val="110"/>
          <w:sz w:val="18"/>
        </w:rPr>
        <w:t> очень большое</w:t>
      </w:r>
      <w:r>
        <w:rPr>
          <w:i/>
          <w:w w:val="110"/>
          <w:sz w:val="18"/>
        </w:rPr>
        <w:t> </w:t>
      </w:r>
      <w:r>
        <w:rPr>
          <w:i/>
          <w:w w:val="220"/>
          <w:sz w:val="18"/>
        </w:rPr>
        <w:t>-</w:t>
      </w:r>
      <w:r>
        <w:rPr>
          <w:i/>
          <w:spacing w:val="-25"/>
          <w:w w:val="220"/>
          <w:sz w:val="18"/>
        </w:rPr>
        <w:t> </w:t>
      </w:r>
      <w:r>
        <w:rPr>
          <w:i/>
          <w:w w:val="110"/>
          <w:sz w:val="18"/>
        </w:rPr>
        <w:t>число</w:t>
      </w:r>
      <w:r>
        <w:rPr>
          <w:i/>
          <w:w w:val="110"/>
          <w:sz w:val="18"/>
        </w:rPr>
        <w:t> частиц.</w:t>
      </w:r>
      <w:r>
        <w:rPr>
          <w:i/>
          <w:w w:val="110"/>
          <w:sz w:val="18"/>
        </w:rPr>
        <w:t> Делящееся</w:t>
      </w:r>
      <w:r>
        <w:rPr>
          <w:i/>
          <w:w w:val="110"/>
          <w:sz w:val="18"/>
        </w:rPr>
        <w:t> ядро</w:t>
      </w:r>
      <w:r>
        <w:rPr>
          <w:i/>
          <w:w w:val="110"/>
          <w:sz w:val="18"/>
        </w:rPr>
        <w:t> распадается</w:t>
      </w:r>
      <w:r>
        <w:rPr>
          <w:i/>
          <w:w w:val="110"/>
          <w:sz w:val="18"/>
        </w:rPr>
        <w:t> на</w:t>
      </w:r>
      <w:r>
        <w:rPr>
          <w:i/>
          <w:w w:val="110"/>
          <w:sz w:val="18"/>
        </w:rPr>
        <w:t> целое</w:t>
      </w:r>
      <w:r>
        <w:rPr>
          <w:i/>
          <w:w w:val="110"/>
          <w:sz w:val="18"/>
        </w:rPr>
        <w:t> число</w:t>
      </w:r>
      <w:r>
        <w:rPr>
          <w:i/>
          <w:w w:val="110"/>
          <w:sz w:val="18"/>
        </w:rPr>
        <w:t> ча- </w:t>
      </w:r>
      <w:r>
        <w:rPr>
          <w:i/>
          <w:sz w:val="18"/>
        </w:rPr>
        <w:t>стей. Статистические закономерности, которые имеют место в этом случае, </w:t>
      </w:r>
      <w:r>
        <w:rPr>
          <w:i/>
          <w:w w:val="110"/>
          <w:sz w:val="18"/>
        </w:rPr>
        <w:t>обладают</w:t>
      </w:r>
      <w:r>
        <w:rPr>
          <w:i/>
          <w:spacing w:val="-10"/>
          <w:w w:val="110"/>
          <w:sz w:val="18"/>
        </w:rPr>
        <w:t> </w:t>
      </w:r>
      <w:r>
        <w:rPr>
          <w:i/>
          <w:w w:val="110"/>
          <w:sz w:val="18"/>
        </w:rPr>
        <w:t>некоторыми</w:t>
      </w:r>
      <w:r>
        <w:rPr>
          <w:i/>
          <w:spacing w:val="-10"/>
          <w:w w:val="110"/>
          <w:sz w:val="18"/>
        </w:rPr>
        <w:t> </w:t>
      </w:r>
      <w:r>
        <w:rPr>
          <w:i/>
          <w:w w:val="110"/>
          <w:sz w:val="18"/>
        </w:rPr>
        <w:t>особенностями.</w:t>
      </w:r>
    </w:p>
    <w:p>
      <w:pPr>
        <w:spacing w:line="244" w:lineRule="auto" w:before="0"/>
        <w:ind w:left="712" w:right="167" w:firstLine="300"/>
        <w:jc w:val="both"/>
        <w:rPr>
          <w:i/>
          <w:sz w:val="18"/>
        </w:rPr>
      </w:pPr>
      <w:r>
        <w:rPr>
          <w:i/>
          <w:sz w:val="18"/>
        </w:rPr>
        <w:t>Рассмотрим</w:t>
      </w:r>
      <w:r>
        <w:rPr>
          <w:i/>
          <w:spacing w:val="40"/>
          <w:sz w:val="18"/>
        </w:rPr>
        <w:t> </w:t>
      </w:r>
      <w:r>
        <w:rPr>
          <w:i/>
          <w:sz w:val="18"/>
        </w:rPr>
        <w:t>счетчик, регистрирующий космические</w:t>
      </w:r>
      <w:r>
        <w:rPr>
          <w:i/>
          <w:spacing w:val="40"/>
          <w:sz w:val="18"/>
        </w:rPr>
        <w:t> </w:t>
      </w:r>
      <w:r>
        <w:rPr>
          <w:i/>
          <w:sz w:val="18"/>
        </w:rPr>
        <w:t>частицы.</w:t>
      </w:r>
      <w:r>
        <w:rPr>
          <w:i/>
          <w:spacing w:val="40"/>
          <w:sz w:val="18"/>
        </w:rPr>
        <w:t> </w:t>
      </w:r>
      <w:r>
        <w:rPr>
          <w:i/>
          <w:sz w:val="18"/>
        </w:rPr>
        <w:t>В</w:t>
      </w:r>
      <w:r>
        <w:rPr>
          <w:i/>
          <w:spacing w:val="40"/>
          <w:sz w:val="18"/>
        </w:rPr>
        <w:t> </w:t>
      </w:r>
      <w:r>
        <w:rPr>
          <w:i/>
          <w:sz w:val="18"/>
        </w:rPr>
        <w:t>то</w:t>
      </w:r>
      <w:r>
        <w:rPr>
          <w:i/>
          <w:spacing w:val="40"/>
          <w:sz w:val="18"/>
        </w:rPr>
        <w:t> </w:t>
      </w:r>
      <w:r>
        <w:rPr>
          <w:i/>
          <w:sz w:val="18"/>
        </w:rPr>
        <w:t>время</w:t>
      </w:r>
      <w:r>
        <w:rPr>
          <w:i/>
          <w:sz w:val="18"/>
        </w:rPr>
        <w:t> как число отсчетов счетчика за любой промежуток времени является целым </w:t>
      </w:r>
      <w:r>
        <w:rPr>
          <w:i/>
          <w:w w:val="110"/>
          <w:sz w:val="18"/>
        </w:rPr>
        <w:t>числом,</w:t>
      </w:r>
      <w:r>
        <w:rPr>
          <w:i/>
          <w:w w:val="110"/>
          <w:sz w:val="18"/>
        </w:rPr>
        <w:t> плотность</w:t>
      </w:r>
      <w:r>
        <w:rPr>
          <w:i/>
          <w:w w:val="110"/>
          <w:sz w:val="18"/>
        </w:rPr>
        <w:t> </w:t>
      </w:r>
      <w:r>
        <w:rPr>
          <w:rFonts w:ascii="Palatino Linotype" w:hAnsi="Palatino Linotype"/>
          <w:i/>
          <w:w w:val="110"/>
          <w:sz w:val="18"/>
        </w:rPr>
        <w:t>ν</w:t>
      </w:r>
      <w:r>
        <w:rPr>
          <w:rFonts w:ascii="Palatino Linotype" w:hAnsi="Palatino Linotype"/>
          <w:i/>
          <w:w w:val="110"/>
          <w:sz w:val="18"/>
        </w:rPr>
        <w:t> </w:t>
      </w:r>
      <w:r>
        <w:rPr>
          <w:i/>
          <w:w w:val="110"/>
          <w:sz w:val="18"/>
        </w:rPr>
        <w:t>космического</w:t>
      </w:r>
      <w:r>
        <w:rPr>
          <w:i/>
          <w:w w:val="110"/>
          <w:sz w:val="18"/>
        </w:rPr>
        <w:t> излучения</w:t>
      </w:r>
      <w:r>
        <w:rPr>
          <w:i/>
          <w:w w:val="110"/>
          <w:sz w:val="18"/>
        </w:rPr>
        <w:t> (т.</w:t>
      </w:r>
      <w:r>
        <w:rPr>
          <w:i/>
          <w:w w:val="110"/>
          <w:sz w:val="18"/>
        </w:rPr>
        <w:t> е.</w:t>
      </w:r>
      <w:r>
        <w:rPr>
          <w:i/>
          <w:w w:val="110"/>
          <w:sz w:val="18"/>
        </w:rPr>
        <w:t> отнесенное</w:t>
      </w:r>
      <w:r>
        <w:rPr>
          <w:i/>
          <w:w w:val="110"/>
          <w:sz w:val="18"/>
        </w:rPr>
        <w:t> к</w:t>
      </w:r>
      <w:r>
        <w:rPr>
          <w:i/>
          <w:w w:val="110"/>
          <w:sz w:val="18"/>
        </w:rPr>
        <w:t> единице</w:t>
      </w:r>
      <w:r>
        <w:rPr>
          <w:i/>
          <w:w w:val="110"/>
          <w:sz w:val="18"/>
        </w:rPr>
        <w:t> площади</w:t>
      </w:r>
      <w:r>
        <w:rPr>
          <w:i/>
          <w:spacing w:val="-6"/>
          <w:w w:val="110"/>
          <w:sz w:val="18"/>
        </w:rPr>
        <w:t> </w:t>
      </w:r>
      <w:r>
        <w:rPr>
          <w:i/>
          <w:w w:val="110"/>
          <w:sz w:val="18"/>
        </w:rPr>
        <w:t>число</w:t>
      </w:r>
      <w:r>
        <w:rPr>
          <w:i/>
          <w:spacing w:val="-7"/>
          <w:w w:val="110"/>
          <w:sz w:val="18"/>
        </w:rPr>
        <w:t> </w:t>
      </w:r>
      <w:r>
        <w:rPr>
          <w:i/>
          <w:w w:val="110"/>
          <w:sz w:val="18"/>
        </w:rPr>
        <w:t>отсчетов</w:t>
      </w:r>
      <w:r>
        <w:rPr>
          <w:i/>
          <w:spacing w:val="-7"/>
          <w:w w:val="110"/>
          <w:sz w:val="18"/>
        </w:rPr>
        <w:t> </w:t>
      </w:r>
      <w:r>
        <w:rPr>
          <w:i/>
          <w:w w:val="110"/>
          <w:sz w:val="18"/>
        </w:rPr>
        <w:t>счетчика</w:t>
      </w:r>
      <w:r>
        <w:rPr>
          <w:i/>
          <w:spacing w:val="-9"/>
          <w:w w:val="110"/>
          <w:sz w:val="18"/>
        </w:rPr>
        <w:t> </w:t>
      </w:r>
      <w:r>
        <w:rPr>
          <w:i/>
          <w:w w:val="110"/>
          <w:sz w:val="18"/>
        </w:rPr>
        <w:t>в</w:t>
      </w:r>
      <w:r>
        <w:rPr>
          <w:i/>
          <w:spacing w:val="-6"/>
          <w:w w:val="110"/>
          <w:sz w:val="18"/>
        </w:rPr>
        <w:t> </w:t>
      </w:r>
      <w:r>
        <w:rPr>
          <w:i/>
          <w:w w:val="110"/>
          <w:sz w:val="18"/>
        </w:rPr>
        <w:t>секунду,</w:t>
      </w:r>
      <w:r>
        <w:rPr>
          <w:i/>
          <w:spacing w:val="-11"/>
          <w:w w:val="110"/>
          <w:sz w:val="18"/>
        </w:rPr>
        <w:t> </w:t>
      </w:r>
      <w:r>
        <w:rPr>
          <w:i/>
          <w:w w:val="110"/>
          <w:sz w:val="18"/>
        </w:rPr>
        <w:t>усредненное</w:t>
      </w:r>
      <w:r>
        <w:rPr>
          <w:i/>
          <w:spacing w:val="-9"/>
          <w:w w:val="110"/>
          <w:sz w:val="18"/>
        </w:rPr>
        <w:t> </w:t>
      </w:r>
      <w:r>
        <w:rPr>
          <w:i/>
          <w:w w:val="110"/>
          <w:sz w:val="18"/>
        </w:rPr>
        <w:t>за</w:t>
      </w:r>
      <w:r>
        <w:rPr>
          <w:i/>
          <w:spacing w:val="-6"/>
          <w:w w:val="110"/>
          <w:sz w:val="18"/>
        </w:rPr>
        <w:t> </w:t>
      </w:r>
      <w:r>
        <w:rPr>
          <w:i/>
          <w:w w:val="110"/>
          <w:sz w:val="18"/>
        </w:rPr>
        <w:t>очень</w:t>
      </w:r>
      <w:r>
        <w:rPr>
          <w:i/>
          <w:spacing w:val="-6"/>
          <w:w w:val="110"/>
          <w:sz w:val="18"/>
        </w:rPr>
        <w:t> </w:t>
      </w:r>
      <w:r>
        <w:rPr>
          <w:i/>
          <w:w w:val="110"/>
          <w:sz w:val="18"/>
        </w:rPr>
        <w:t>большой отрезок времени), вообще</w:t>
      </w:r>
      <w:r>
        <w:rPr>
          <w:i/>
          <w:w w:val="110"/>
          <w:sz w:val="18"/>
        </w:rPr>
        <w:t> говоря, целым числом не выражается.</w:t>
      </w:r>
    </w:p>
    <w:p>
      <w:pPr>
        <w:spacing w:line="218" w:lineRule="exact" w:before="0"/>
        <w:ind w:left="712" w:right="168" w:firstLine="300"/>
        <w:jc w:val="both"/>
        <w:rPr>
          <w:i/>
          <w:sz w:val="18"/>
        </w:rPr>
      </w:pPr>
      <w:r>
        <w:rPr>
          <w:i/>
          <w:w w:val="105"/>
          <w:sz w:val="18"/>
        </w:rPr>
        <w:t>Найдем</w:t>
      </w:r>
      <w:r>
        <w:rPr>
          <w:i/>
          <w:w w:val="105"/>
          <w:sz w:val="18"/>
        </w:rPr>
        <w:t> вероятность</w:t>
      </w:r>
      <w:r>
        <w:rPr>
          <w:i/>
          <w:w w:val="105"/>
          <w:sz w:val="18"/>
        </w:rPr>
        <w:t> того,</w:t>
      </w:r>
      <w:r>
        <w:rPr>
          <w:i/>
          <w:w w:val="105"/>
          <w:sz w:val="18"/>
        </w:rPr>
        <w:t> что</w:t>
      </w:r>
      <w:r>
        <w:rPr>
          <w:i/>
          <w:w w:val="105"/>
          <w:sz w:val="18"/>
        </w:rPr>
        <w:t> при</w:t>
      </w:r>
      <w:r>
        <w:rPr>
          <w:i/>
          <w:w w:val="105"/>
          <w:sz w:val="18"/>
        </w:rPr>
        <w:t> плотности</w:t>
      </w:r>
      <w:r>
        <w:rPr>
          <w:i/>
          <w:w w:val="105"/>
          <w:sz w:val="18"/>
        </w:rPr>
        <w:t> </w:t>
      </w:r>
      <w:r>
        <w:rPr>
          <w:rFonts w:ascii="Palatino Linotype" w:hAnsi="Palatino Linotype"/>
          <w:i/>
          <w:w w:val="105"/>
          <w:sz w:val="18"/>
        </w:rPr>
        <w:t>ν</w:t>
      </w:r>
      <w:r>
        <w:rPr>
          <w:rFonts w:ascii="Palatino Linotype" w:hAnsi="Palatino Linotype"/>
          <w:i/>
          <w:w w:val="105"/>
          <w:sz w:val="18"/>
        </w:rPr>
        <w:t> </w:t>
      </w:r>
      <w:r>
        <w:rPr>
          <w:i/>
          <w:w w:val="105"/>
          <w:sz w:val="18"/>
        </w:rPr>
        <w:t>счетчик</w:t>
      </w:r>
      <w:r>
        <w:rPr>
          <w:i/>
          <w:w w:val="105"/>
          <w:sz w:val="18"/>
        </w:rPr>
        <w:t> за</w:t>
      </w:r>
      <w:r>
        <w:rPr>
          <w:i/>
          <w:w w:val="105"/>
          <w:sz w:val="18"/>
        </w:rPr>
        <w:t> время</w:t>
      </w:r>
      <w:r>
        <w:rPr>
          <w:i/>
          <w:w w:val="105"/>
          <w:sz w:val="18"/>
        </w:rPr>
        <w:t> </w:t>
      </w:r>
      <w:r>
        <w:rPr>
          <w:i/>
          <w:w w:val="105"/>
          <w:sz w:val="18"/>
        </w:rPr>
        <w:t>изме-</w:t>
      </w:r>
      <w:r>
        <w:rPr>
          <w:i/>
          <w:w w:val="105"/>
          <w:sz w:val="18"/>
        </w:rPr>
        <w:t> рения</w:t>
      </w:r>
      <w:r>
        <w:rPr>
          <w:i/>
          <w:spacing w:val="-3"/>
          <w:w w:val="105"/>
          <w:sz w:val="18"/>
        </w:rPr>
        <w:t> </w:t>
      </w:r>
      <w:r>
        <w:rPr>
          <w:i/>
          <w:w w:val="105"/>
          <w:sz w:val="18"/>
        </w:rPr>
        <w:t>сработает</w:t>
      </w:r>
      <w:r>
        <w:rPr>
          <w:i/>
          <w:w w:val="105"/>
          <w:sz w:val="18"/>
        </w:rPr>
        <w:t> </w:t>
      </w:r>
      <w:r>
        <w:rPr>
          <w:rFonts w:ascii="Palatino Linotype" w:hAnsi="Palatino Linotype"/>
          <w:i/>
          <w:w w:val="105"/>
          <w:sz w:val="18"/>
        </w:rPr>
        <w:t>n</w:t>
      </w:r>
      <w:r>
        <w:rPr>
          <w:rFonts w:ascii="Palatino Linotype" w:hAnsi="Palatino Linotype"/>
          <w:i/>
          <w:spacing w:val="-2"/>
          <w:w w:val="105"/>
          <w:sz w:val="18"/>
        </w:rPr>
        <w:t> </w:t>
      </w:r>
      <w:r>
        <w:rPr>
          <w:i/>
          <w:w w:val="105"/>
          <w:sz w:val="18"/>
        </w:rPr>
        <w:t>раз.</w:t>
      </w:r>
      <w:r>
        <w:rPr>
          <w:i/>
          <w:w w:val="105"/>
          <w:sz w:val="18"/>
        </w:rPr>
        <w:t> Будем</w:t>
      </w:r>
      <w:r>
        <w:rPr>
          <w:i/>
          <w:spacing w:val="-3"/>
          <w:w w:val="105"/>
          <w:sz w:val="18"/>
        </w:rPr>
        <w:t> </w:t>
      </w:r>
      <w:r>
        <w:rPr>
          <w:i/>
          <w:w w:val="105"/>
          <w:sz w:val="18"/>
        </w:rPr>
        <w:t>для</w:t>
      </w:r>
      <w:r>
        <w:rPr>
          <w:i/>
          <w:spacing w:val="-3"/>
          <w:w w:val="105"/>
          <w:sz w:val="18"/>
        </w:rPr>
        <w:t> </w:t>
      </w:r>
      <w:r>
        <w:rPr>
          <w:i/>
          <w:w w:val="105"/>
          <w:sz w:val="18"/>
        </w:rPr>
        <w:t>простоты</w:t>
      </w:r>
      <w:r>
        <w:rPr>
          <w:i/>
          <w:spacing w:val="-1"/>
          <w:w w:val="105"/>
          <w:sz w:val="18"/>
        </w:rPr>
        <w:t> </w:t>
      </w:r>
      <w:r>
        <w:rPr>
          <w:i/>
          <w:w w:val="105"/>
          <w:sz w:val="18"/>
        </w:rPr>
        <w:t>считать,</w:t>
      </w:r>
      <w:r>
        <w:rPr>
          <w:i/>
          <w:spacing w:val="-3"/>
          <w:w w:val="105"/>
          <w:sz w:val="18"/>
        </w:rPr>
        <w:t> </w:t>
      </w:r>
      <w:r>
        <w:rPr>
          <w:i/>
          <w:w w:val="105"/>
          <w:sz w:val="18"/>
        </w:rPr>
        <w:t>что</w:t>
      </w:r>
      <w:r>
        <w:rPr>
          <w:i/>
          <w:spacing w:val="-1"/>
          <w:w w:val="105"/>
          <w:sz w:val="18"/>
        </w:rPr>
        <w:t> </w:t>
      </w:r>
      <w:r>
        <w:rPr>
          <w:i/>
          <w:w w:val="105"/>
          <w:sz w:val="18"/>
        </w:rPr>
        <w:t>счетчик</w:t>
      </w:r>
      <w:r>
        <w:rPr>
          <w:i/>
          <w:spacing w:val="-5"/>
          <w:w w:val="105"/>
          <w:sz w:val="18"/>
        </w:rPr>
        <w:t> </w:t>
      </w:r>
      <w:r>
        <w:rPr>
          <w:i/>
          <w:w w:val="105"/>
          <w:sz w:val="18"/>
        </w:rPr>
        <w:t>обладает</w:t>
      </w:r>
      <w:r>
        <w:rPr>
          <w:i/>
          <w:w w:val="105"/>
          <w:sz w:val="18"/>
        </w:rPr>
        <w:t> единичной</w:t>
      </w:r>
      <w:r>
        <w:rPr>
          <w:i/>
          <w:spacing w:val="26"/>
          <w:w w:val="105"/>
          <w:sz w:val="18"/>
        </w:rPr>
        <w:t> </w:t>
      </w:r>
      <w:r>
        <w:rPr>
          <w:i/>
          <w:w w:val="105"/>
          <w:sz w:val="18"/>
        </w:rPr>
        <w:t>площадью,</w:t>
      </w:r>
      <w:r>
        <w:rPr>
          <w:i/>
          <w:spacing w:val="32"/>
          <w:w w:val="105"/>
          <w:sz w:val="18"/>
        </w:rPr>
        <w:t> </w:t>
      </w:r>
      <w:r>
        <w:rPr>
          <w:i/>
          <w:w w:val="105"/>
          <w:sz w:val="18"/>
        </w:rPr>
        <w:t>окончательные</w:t>
      </w:r>
      <w:r>
        <w:rPr>
          <w:i/>
          <w:spacing w:val="29"/>
          <w:w w:val="105"/>
          <w:sz w:val="18"/>
        </w:rPr>
        <w:t> </w:t>
      </w:r>
      <w:r>
        <w:rPr>
          <w:i/>
          <w:w w:val="105"/>
          <w:sz w:val="18"/>
        </w:rPr>
        <w:t>формулы</w:t>
      </w:r>
      <w:r>
        <w:rPr>
          <w:i/>
          <w:spacing w:val="32"/>
          <w:w w:val="105"/>
          <w:sz w:val="18"/>
        </w:rPr>
        <w:t> </w:t>
      </w:r>
      <w:r>
        <w:rPr>
          <w:i/>
          <w:w w:val="105"/>
          <w:sz w:val="18"/>
        </w:rPr>
        <w:t>от</w:t>
      </w:r>
      <w:r>
        <w:rPr>
          <w:i/>
          <w:spacing w:val="28"/>
          <w:w w:val="105"/>
          <w:sz w:val="18"/>
        </w:rPr>
        <w:t> </w:t>
      </w:r>
      <w:r>
        <w:rPr>
          <w:i/>
          <w:w w:val="105"/>
          <w:sz w:val="18"/>
        </w:rPr>
        <w:t>этого</w:t>
      </w:r>
      <w:r>
        <w:rPr>
          <w:i/>
          <w:spacing w:val="29"/>
          <w:w w:val="105"/>
          <w:sz w:val="18"/>
        </w:rPr>
        <w:t> </w:t>
      </w:r>
      <w:r>
        <w:rPr>
          <w:i/>
          <w:w w:val="105"/>
          <w:sz w:val="18"/>
        </w:rPr>
        <w:t>предположения</w:t>
      </w:r>
      <w:r>
        <w:rPr>
          <w:i/>
          <w:spacing w:val="29"/>
          <w:w w:val="105"/>
          <w:sz w:val="18"/>
        </w:rPr>
        <w:t> </w:t>
      </w:r>
      <w:r>
        <w:rPr>
          <w:i/>
          <w:spacing w:val="-5"/>
          <w:w w:val="105"/>
          <w:sz w:val="18"/>
        </w:rPr>
        <w:t>не</w:t>
      </w:r>
    </w:p>
    <w:p>
      <w:pPr>
        <w:spacing w:before="9"/>
        <w:ind w:left="712" w:right="0" w:firstLine="0"/>
        <w:jc w:val="left"/>
        <w:rPr>
          <w:i/>
          <w:sz w:val="18"/>
        </w:rPr>
      </w:pPr>
      <w:r>
        <w:rPr>
          <w:i/>
          <w:spacing w:val="-2"/>
          <w:w w:val="105"/>
          <w:sz w:val="18"/>
        </w:rPr>
        <w:t>зависят.</w:t>
      </w:r>
    </w:p>
    <w:p>
      <w:pPr>
        <w:spacing w:line="237" w:lineRule="auto" w:before="13"/>
        <w:ind w:left="712" w:right="165" w:firstLine="300"/>
        <w:jc w:val="both"/>
        <w:rPr>
          <w:i/>
          <w:sz w:val="18"/>
        </w:rPr>
      </w:pPr>
      <w:r>
        <w:rPr>
          <w:i/>
          <w:sz w:val="18"/>
        </w:rPr>
        <w:t>Поскольку мы приступаем к вычислению вероятностей, следует </w:t>
      </w:r>
      <w:r>
        <w:rPr>
          <w:i/>
          <w:sz w:val="18"/>
        </w:rPr>
        <w:t>предста-</w:t>
      </w:r>
      <w:r>
        <w:rPr>
          <w:i/>
          <w:sz w:val="18"/>
        </w:rPr>
        <w:t> </w:t>
      </w:r>
      <w:r>
        <w:rPr>
          <w:i/>
          <w:w w:val="110"/>
          <w:sz w:val="18"/>
        </w:rPr>
        <w:t>вить</w:t>
      </w:r>
      <w:r>
        <w:rPr>
          <w:i/>
          <w:w w:val="110"/>
          <w:sz w:val="18"/>
        </w:rPr>
        <w:t> себе</w:t>
      </w:r>
      <w:r>
        <w:rPr>
          <w:i/>
          <w:w w:val="110"/>
          <w:sz w:val="18"/>
        </w:rPr>
        <w:t> очень</w:t>
      </w:r>
      <w:r>
        <w:rPr>
          <w:i/>
          <w:w w:val="110"/>
          <w:sz w:val="18"/>
        </w:rPr>
        <w:t> большое</w:t>
      </w:r>
      <w:r>
        <w:rPr>
          <w:i/>
          <w:w w:val="110"/>
          <w:sz w:val="18"/>
        </w:rPr>
        <w:t> число</w:t>
      </w:r>
      <w:r>
        <w:rPr>
          <w:i/>
          <w:w w:val="110"/>
          <w:sz w:val="18"/>
        </w:rPr>
        <w:t> совершенно</w:t>
      </w:r>
      <w:r>
        <w:rPr>
          <w:i/>
          <w:w w:val="110"/>
          <w:sz w:val="18"/>
        </w:rPr>
        <w:t> одинаковых</w:t>
      </w:r>
      <w:r>
        <w:rPr>
          <w:i/>
          <w:w w:val="110"/>
          <w:sz w:val="18"/>
        </w:rPr>
        <w:t> одновременно</w:t>
      </w:r>
      <w:r>
        <w:rPr>
          <w:i/>
          <w:w w:val="110"/>
          <w:sz w:val="18"/>
        </w:rPr>
        <w:t> ра- </w:t>
      </w:r>
      <w:r>
        <w:rPr>
          <w:i/>
          <w:spacing w:val="-2"/>
          <w:w w:val="110"/>
          <w:sz w:val="18"/>
        </w:rPr>
        <w:t>ботающих</w:t>
      </w:r>
      <w:r>
        <w:rPr>
          <w:i/>
          <w:spacing w:val="-5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счетчиков.</w:t>
      </w:r>
      <w:r>
        <w:rPr>
          <w:i/>
          <w:spacing w:val="-7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Некоторая</w:t>
      </w:r>
      <w:r>
        <w:rPr>
          <w:i/>
          <w:spacing w:val="-8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часть</w:t>
      </w:r>
      <w:r>
        <w:rPr>
          <w:i/>
          <w:spacing w:val="-5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их</w:t>
      </w:r>
      <w:r>
        <w:rPr>
          <w:i/>
          <w:spacing w:val="-7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сработает</w:t>
      </w:r>
      <w:r>
        <w:rPr>
          <w:i/>
          <w:spacing w:val="-7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ровно</w:t>
      </w:r>
      <w:r>
        <w:rPr>
          <w:i/>
          <w:spacing w:val="-5"/>
          <w:w w:val="110"/>
          <w:sz w:val="18"/>
        </w:rPr>
        <w:t> </w:t>
      </w:r>
      <w:r>
        <w:rPr>
          <w:rFonts w:ascii="Palatino Linotype" w:hAnsi="Palatino Linotype"/>
          <w:i/>
          <w:spacing w:val="-2"/>
          <w:w w:val="110"/>
          <w:sz w:val="18"/>
        </w:rPr>
        <w:t>n</w:t>
      </w:r>
      <w:r>
        <w:rPr>
          <w:rFonts w:ascii="Palatino Linotype" w:hAnsi="Palatino Linotype"/>
          <w:i/>
          <w:spacing w:val="-5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раз.</w:t>
      </w:r>
      <w:r>
        <w:rPr>
          <w:i/>
          <w:spacing w:val="-5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Доля,</w:t>
      </w:r>
      <w:r>
        <w:rPr>
          <w:i/>
          <w:spacing w:val="-7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со-</w:t>
      </w:r>
      <w:r>
        <w:rPr>
          <w:i/>
          <w:spacing w:val="-2"/>
          <w:w w:val="110"/>
          <w:sz w:val="18"/>
        </w:rPr>
        <w:t> </w:t>
      </w:r>
      <w:r>
        <w:rPr>
          <w:i/>
          <w:w w:val="110"/>
          <w:sz w:val="18"/>
        </w:rPr>
        <w:t>ставляемая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этими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счетчиками,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по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отношению</w:t>
      </w:r>
      <w:r>
        <w:rPr>
          <w:i/>
          <w:spacing w:val="-11"/>
          <w:w w:val="110"/>
          <w:sz w:val="18"/>
        </w:rPr>
        <w:t> </w:t>
      </w:r>
      <w:r>
        <w:rPr>
          <w:i/>
          <w:w w:val="110"/>
          <w:sz w:val="18"/>
        </w:rPr>
        <w:t>к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полному</w:t>
      </w:r>
      <w:r>
        <w:rPr>
          <w:i/>
          <w:spacing w:val="-11"/>
          <w:w w:val="110"/>
          <w:sz w:val="18"/>
        </w:rPr>
        <w:t> </w:t>
      </w:r>
      <w:r>
        <w:rPr>
          <w:i/>
          <w:w w:val="110"/>
          <w:sz w:val="18"/>
        </w:rPr>
        <w:t>числу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счетчиков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и равна</w:t>
      </w:r>
      <w:r>
        <w:rPr>
          <w:i/>
          <w:spacing w:val="-2"/>
          <w:w w:val="110"/>
          <w:sz w:val="18"/>
        </w:rPr>
        <w:t> </w:t>
      </w:r>
      <w:r>
        <w:rPr>
          <w:i/>
          <w:w w:val="110"/>
          <w:sz w:val="18"/>
        </w:rPr>
        <w:t>вероятности</w:t>
      </w:r>
      <w:r>
        <w:rPr>
          <w:i/>
          <w:spacing w:val="-5"/>
          <w:w w:val="110"/>
          <w:sz w:val="18"/>
        </w:rPr>
        <w:t> </w:t>
      </w:r>
      <w:r>
        <w:rPr>
          <w:i/>
          <w:w w:val="110"/>
          <w:sz w:val="18"/>
        </w:rPr>
        <w:t>того,</w:t>
      </w:r>
      <w:r>
        <w:rPr>
          <w:i/>
          <w:spacing w:val="-2"/>
          <w:w w:val="110"/>
          <w:sz w:val="18"/>
        </w:rPr>
        <w:t> </w:t>
      </w:r>
      <w:r>
        <w:rPr>
          <w:i/>
          <w:w w:val="110"/>
          <w:sz w:val="18"/>
        </w:rPr>
        <w:t>что</w:t>
      </w:r>
      <w:r>
        <w:rPr>
          <w:i/>
          <w:spacing w:val="-3"/>
          <w:w w:val="110"/>
          <w:sz w:val="18"/>
        </w:rPr>
        <w:t> </w:t>
      </w:r>
      <w:r>
        <w:rPr>
          <w:i/>
          <w:w w:val="110"/>
          <w:sz w:val="18"/>
        </w:rPr>
        <w:t>через</w:t>
      </w:r>
      <w:r>
        <w:rPr>
          <w:i/>
          <w:spacing w:val="-3"/>
          <w:w w:val="110"/>
          <w:sz w:val="18"/>
        </w:rPr>
        <w:t> </w:t>
      </w:r>
      <w:r>
        <w:rPr>
          <w:i/>
          <w:w w:val="110"/>
          <w:sz w:val="18"/>
        </w:rPr>
        <w:t>счетчик</w:t>
      </w:r>
      <w:r>
        <w:rPr>
          <w:i/>
          <w:spacing w:val="-5"/>
          <w:w w:val="110"/>
          <w:sz w:val="18"/>
        </w:rPr>
        <w:t> </w:t>
      </w:r>
      <w:r>
        <w:rPr>
          <w:i/>
          <w:w w:val="110"/>
          <w:sz w:val="18"/>
        </w:rPr>
        <w:t>за</w:t>
      </w:r>
      <w:r>
        <w:rPr>
          <w:i/>
          <w:spacing w:val="-2"/>
          <w:w w:val="110"/>
          <w:sz w:val="18"/>
        </w:rPr>
        <w:t> </w:t>
      </w:r>
      <w:r>
        <w:rPr>
          <w:i/>
          <w:w w:val="110"/>
          <w:sz w:val="18"/>
        </w:rPr>
        <w:t>время</w:t>
      </w:r>
      <w:r>
        <w:rPr>
          <w:i/>
          <w:spacing w:val="-3"/>
          <w:w w:val="110"/>
          <w:sz w:val="18"/>
        </w:rPr>
        <w:t> </w:t>
      </w:r>
      <w:r>
        <w:rPr>
          <w:i/>
          <w:w w:val="110"/>
          <w:sz w:val="18"/>
        </w:rPr>
        <w:t>измерения</w:t>
      </w:r>
      <w:r>
        <w:rPr>
          <w:i/>
          <w:spacing w:val="-5"/>
          <w:w w:val="110"/>
          <w:sz w:val="18"/>
        </w:rPr>
        <w:t> </w:t>
      </w:r>
      <w:r>
        <w:rPr>
          <w:i/>
          <w:w w:val="110"/>
          <w:sz w:val="18"/>
        </w:rPr>
        <w:t>пройдет</w:t>
      </w:r>
      <w:r>
        <w:rPr>
          <w:i/>
          <w:spacing w:val="-5"/>
          <w:w w:val="110"/>
          <w:sz w:val="18"/>
        </w:rPr>
        <w:t> </w:t>
      </w:r>
      <w:r>
        <w:rPr>
          <w:rFonts w:ascii="Palatino Linotype" w:hAnsi="Palatino Linotype"/>
          <w:i/>
          <w:w w:val="110"/>
          <w:sz w:val="18"/>
        </w:rPr>
        <w:t>n</w:t>
      </w:r>
      <w:r>
        <w:rPr>
          <w:rFonts w:ascii="Palatino Linotype" w:hAnsi="Palatino Linotype"/>
          <w:i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частиц.</w:t>
      </w:r>
    </w:p>
    <w:p>
      <w:pPr>
        <w:spacing w:after="0" w:line="237" w:lineRule="auto"/>
        <w:jc w:val="both"/>
        <w:rPr>
          <w:sz w:val="18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3"/>
        <w:rPr>
          <w:i/>
          <w:sz w:val="10"/>
        </w:rPr>
      </w:pPr>
    </w:p>
    <w:p>
      <w:pPr>
        <w:spacing w:line="230" w:lineRule="auto" w:before="53"/>
        <w:ind w:left="429" w:right="449" w:firstLine="300"/>
        <w:jc w:val="both"/>
        <w:rPr>
          <w:i/>
          <w:sz w:val="18"/>
        </w:rPr>
      </w:pPr>
      <w:r>
        <w:rPr>
          <w:i/>
          <w:w w:val="105"/>
          <w:sz w:val="18"/>
        </w:rPr>
        <w:t>Обозначим</w:t>
      </w:r>
      <w:r>
        <w:rPr>
          <w:i/>
          <w:w w:val="105"/>
          <w:sz w:val="18"/>
        </w:rPr>
        <w:t> полное</w:t>
      </w:r>
      <w:r>
        <w:rPr>
          <w:i/>
          <w:w w:val="105"/>
          <w:sz w:val="18"/>
        </w:rPr>
        <w:t> число</w:t>
      </w:r>
      <w:r>
        <w:rPr>
          <w:i/>
          <w:w w:val="105"/>
          <w:sz w:val="18"/>
        </w:rPr>
        <w:t> счетчиков</w:t>
      </w:r>
      <w:r>
        <w:rPr>
          <w:i/>
          <w:w w:val="105"/>
          <w:sz w:val="18"/>
        </w:rPr>
        <w:t> буквой</w:t>
      </w:r>
      <w:r>
        <w:rPr>
          <w:i/>
          <w:w w:val="105"/>
          <w:sz w:val="18"/>
        </w:rPr>
        <w:t> </w:t>
      </w:r>
      <w:r>
        <w:rPr>
          <w:rFonts w:ascii="Palatino Linotype" w:hAnsi="Palatino Linotype"/>
          <w:i/>
          <w:w w:val="105"/>
          <w:sz w:val="18"/>
        </w:rPr>
        <w:t>N</w:t>
      </w:r>
      <w:r>
        <w:rPr>
          <w:i/>
          <w:w w:val="105"/>
          <w:sz w:val="18"/>
        </w:rPr>
        <w:t>.</w:t>
      </w:r>
      <w:r>
        <w:rPr>
          <w:i/>
          <w:w w:val="105"/>
          <w:sz w:val="18"/>
        </w:rPr>
        <w:t> Через</w:t>
      </w:r>
      <w:r>
        <w:rPr>
          <w:i/>
          <w:w w:val="105"/>
          <w:sz w:val="18"/>
        </w:rPr>
        <w:t> них</w:t>
      </w:r>
      <w:r>
        <w:rPr>
          <w:i/>
          <w:w w:val="105"/>
          <w:sz w:val="18"/>
        </w:rPr>
        <w:t> в</w:t>
      </w:r>
      <w:r>
        <w:rPr>
          <w:i/>
          <w:w w:val="105"/>
          <w:sz w:val="18"/>
        </w:rPr>
        <w:t> секунду</w:t>
      </w:r>
      <w:r>
        <w:rPr>
          <w:i/>
          <w:w w:val="105"/>
          <w:sz w:val="18"/>
        </w:rPr>
        <w:t> в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среднем проходит </w:t>
      </w:r>
      <w:r>
        <w:rPr>
          <w:rFonts w:ascii="Palatino Linotype" w:hAnsi="Palatino Linotype"/>
          <w:i/>
          <w:w w:val="105"/>
          <w:sz w:val="18"/>
        </w:rPr>
        <w:t>Nν </w:t>
      </w:r>
      <w:r>
        <w:rPr>
          <w:i/>
          <w:w w:val="105"/>
          <w:sz w:val="18"/>
        </w:rPr>
        <w:t>частиц, а за небольшое время </w:t>
      </w:r>
      <w:r>
        <w:rPr>
          <w:rFonts w:ascii="Palatino Linotype" w:hAnsi="Palatino Linotype"/>
          <w:i/>
          <w:w w:val="105"/>
          <w:sz w:val="18"/>
        </w:rPr>
        <w:t>dt </w:t>
      </w:r>
      <w:r>
        <w:rPr>
          <w:i/>
          <w:w w:val="105"/>
          <w:sz w:val="18"/>
        </w:rPr>
        <w:t>пройдет </w:t>
      </w:r>
      <w:r>
        <w:rPr>
          <w:rFonts w:ascii="Palatino Linotype" w:hAnsi="Palatino Linotype"/>
          <w:i/>
          <w:w w:val="105"/>
          <w:sz w:val="18"/>
        </w:rPr>
        <w:t>Nνdt </w:t>
      </w:r>
      <w:r>
        <w:rPr>
          <w:i/>
          <w:w w:val="105"/>
          <w:sz w:val="18"/>
        </w:rPr>
        <w:t>частиц.</w:t>
      </w:r>
      <w:r>
        <w:rPr>
          <w:i/>
          <w:w w:val="105"/>
          <w:sz w:val="18"/>
        </w:rPr>
        <w:t> Если</w:t>
      </w:r>
      <w:r>
        <w:rPr>
          <w:i/>
          <w:spacing w:val="-4"/>
          <w:w w:val="105"/>
          <w:sz w:val="18"/>
        </w:rPr>
        <w:t> </w:t>
      </w:r>
      <w:r>
        <w:rPr>
          <w:rFonts w:ascii="Palatino Linotype" w:hAnsi="Palatino Linotype"/>
          <w:i/>
          <w:w w:val="105"/>
          <w:sz w:val="18"/>
        </w:rPr>
        <w:t>dt</w:t>
      </w:r>
      <w:r>
        <w:rPr>
          <w:rFonts w:ascii="Palatino Linotype" w:hAnsi="Palatino Linotype"/>
          <w:i/>
          <w:spacing w:val="-4"/>
          <w:w w:val="105"/>
          <w:sz w:val="18"/>
        </w:rPr>
        <w:t> </w:t>
      </w:r>
      <w:r>
        <w:rPr>
          <w:i/>
          <w:w w:val="105"/>
          <w:sz w:val="18"/>
        </w:rPr>
        <w:t>достаточно</w:t>
      </w:r>
      <w:r>
        <w:rPr>
          <w:i/>
          <w:spacing w:val="-4"/>
          <w:w w:val="105"/>
          <w:sz w:val="18"/>
        </w:rPr>
        <w:t> </w:t>
      </w:r>
      <w:r>
        <w:rPr>
          <w:i/>
          <w:w w:val="105"/>
          <w:sz w:val="18"/>
        </w:rPr>
        <w:t>мало,</w:t>
      </w:r>
      <w:r>
        <w:rPr>
          <w:i/>
          <w:spacing w:val="-2"/>
          <w:w w:val="105"/>
          <w:sz w:val="18"/>
        </w:rPr>
        <w:t> </w:t>
      </w:r>
      <w:r>
        <w:rPr>
          <w:i/>
          <w:w w:val="105"/>
          <w:sz w:val="18"/>
        </w:rPr>
        <w:t>то</w:t>
      </w:r>
      <w:r>
        <w:rPr>
          <w:i/>
          <w:spacing w:val="-4"/>
          <w:w w:val="105"/>
          <w:sz w:val="18"/>
        </w:rPr>
        <w:t> </w:t>
      </w:r>
      <w:r>
        <w:rPr>
          <w:i/>
          <w:w w:val="105"/>
          <w:sz w:val="18"/>
        </w:rPr>
        <w:t>ни</w:t>
      </w:r>
      <w:r>
        <w:rPr>
          <w:i/>
          <w:spacing w:val="-6"/>
          <w:w w:val="105"/>
          <w:sz w:val="18"/>
        </w:rPr>
        <w:t> </w:t>
      </w:r>
      <w:r>
        <w:rPr>
          <w:i/>
          <w:w w:val="105"/>
          <w:sz w:val="18"/>
        </w:rPr>
        <w:t>через</w:t>
      </w:r>
      <w:r>
        <w:rPr>
          <w:i/>
          <w:spacing w:val="-4"/>
          <w:w w:val="105"/>
          <w:sz w:val="18"/>
        </w:rPr>
        <w:t> </w:t>
      </w:r>
      <w:r>
        <w:rPr>
          <w:i/>
          <w:w w:val="105"/>
          <w:sz w:val="18"/>
        </w:rPr>
        <w:t>один</w:t>
      </w:r>
      <w:r>
        <w:rPr>
          <w:i/>
          <w:spacing w:val="-4"/>
          <w:w w:val="105"/>
          <w:sz w:val="18"/>
        </w:rPr>
        <w:t> </w:t>
      </w:r>
      <w:r>
        <w:rPr>
          <w:i/>
          <w:w w:val="105"/>
          <w:sz w:val="18"/>
        </w:rPr>
        <w:t>из</w:t>
      </w:r>
      <w:r>
        <w:rPr>
          <w:i/>
          <w:spacing w:val="-5"/>
          <w:w w:val="105"/>
          <w:sz w:val="18"/>
        </w:rPr>
        <w:t> </w:t>
      </w:r>
      <w:r>
        <w:rPr>
          <w:i/>
          <w:w w:val="105"/>
          <w:sz w:val="18"/>
        </w:rPr>
        <w:t>счетчиков</w:t>
      </w:r>
      <w:r>
        <w:rPr>
          <w:i/>
          <w:spacing w:val="-6"/>
          <w:w w:val="105"/>
          <w:sz w:val="18"/>
        </w:rPr>
        <w:t> </w:t>
      </w:r>
      <w:r>
        <w:rPr>
          <w:i/>
          <w:w w:val="105"/>
          <w:sz w:val="18"/>
        </w:rPr>
        <w:t>за</w:t>
      </w:r>
      <w:r>
        <w:rPr>
          <w:i/>
          <w:spacing w:val="-2"/>
          <w:w w:val="105"/>
          <w:sz w:val="18"/>
        </w:rPr>
        <w:t> </w:t>
      </w:r>
      <w:r>
        <w:rPr>
          <w:i/>
          <w:w w:val="105"/>
          <w:sz w:val="18"/>
        </w:rPr>
        <w:t>это</w:t>
      </w:r>
      <w:r>
        <w:rPr>
          <w:i/>
          <w:spacing w:val="-4"/>
          <w:w w:val="105"/>
          <w:sz w:val="18"/>
        </w:rPr>
        <w:t> </w:t>
      </w:r>
      <w:r>
        <w:rPr>
          <w:i/>
          <w:w w:val="105"/>
          <w:sz w:val="18"/>
        </w:rPr>
        <w:t>время</w:t>
      </w:r>
      <w:r>
        <w:rPr>
          <w:i/>
          <w:spacing w:val="-4"/>
          <w:w w:val="105"/>
          <w:sz w:val="18"/>
        </w:rPr>
        <w:t> </w:t>
      </w:r>
      <w:r>
        <w:rPr>
          <w:i/>
          <w:w w:val="105"/>
          <w:sz w:val="18"/>
        </w:rPr>
        <w:t>не</w:t>
      </w:r>
      <w:r>
        <w:rPr>
          <w:i/>
          <w:spacing w:val="-5"/>
          <w:w w:val="105"/>
          <w:sz w:val="18"/>
        </w:rPr>
        <w:t> </w:t>
      </w:r>
      <w:r>
        <w:rPr>
          <w:i/>
          <w:w w:val="105"/>
          <w:sz w:val="18"/>
        </w:rPr>
        <w:t>прой-</w:t>
      </w:r>
      <w:r>
        <w:rPr>
          <w:i/>
          <w:w w:val="105"/>
          <w:sz w:val="18"/>
        </w:rPr>
        <w:t> дет</w:t>
      </w:r>
      <w:r>
        <w:rPr>
          <w:i/>
          <w:w w:val="105"/>
          <w:sz w:val="18"/>
        </w:rPr>
        <w:t> двух</w:t>
      </w:r>
      <w:r>
        <w:rPr>
          <w:i/>
          <w:w w:val="105"/>
          <w:sz w:val="18"/>
        </w:rPr>
        <w:t> частиц,</w:t>
      </w:r>
      <w:r>
        <w:rPr>
          <w:i/>
          <w:w w:val="105"/>
          <w:sz w:val="18"/>
        </w:rPr>
        <w:t> и</w:t>
      </w:r>
      <w:r>
        <w:rPr>
          <w:i/>
          <w:w w:val="105"/>
          <w:sz w:val="18"/>
        </w:rPr>
        <w:t> наши</w:t>
      </w:r>
      <w:r>
        <w:rPr>
          <w:i/>
          <w:w w:val="105"/>
          <w:sz w:val="18"/>
        </w:rPr>
        <w:t> счетчики можно</w:t>
      </w:r>
      <w:r>
        <w:rPr>
          <w:i/>
          <w:w w:val="105"/>
          <w:sz w:val="18"/>
        </w:rPr>
        <w:t> разбить</w:t>
      </w:r>
      <w:r>
        <w:rPr>
          <w:i/>
          <w:w w:val="105"/>
          <w:sz w:val="18"/>
        </w:rPr>
        <w:t> на</w:t>
      </w:r>
      <w:r>
        <w:rPr>
          <w:i/>
          <w:w w:val="105"/>
          <w:sz w:val="18"/>
        </w:rPr>
        <w:t> два</w:t>
      </w:r>
      <w:r>
        <w:rPr>
          <w:i/>
          <w:w w:val="105"/>
          <w:sz w:val="18"/>
        </w:rPr>
        <w:t> класса:</w:t>
      </w:r>
      <w:r>
        <w:rPr>
          <w:i/>
          <w:w w:val="105"/>
          <w:sz w:val="18"/>
        </w:rPr>
        <w:t> те,</w:t>
      </w:r>
      <w:r>
        <w:rPr>
          <w:i/>
          <w:w w:val="105"/>
          <w:sz w:val="18"/>
        </w:rPr>
        <w:t> </w:t>
      </w:r>
      <w:r>
        <w:rPr>
          <w:i/>
          <w:w w:val="105"/>
          <w:sz w:val="18"/>
        </w:rPr>
        <w:t>через которые за </w:t>
      </w:r>
      <w:r>
        <w:rPr>
          <w:rFonts w:ascii="Palatino Linotype" w:hAnsi="Palatino Linotype"/>
          <w:i/>
          <w:w w:val="105"/>
          <w:sz w:val="18"/>
        </w:rPr>
        <w:t>dt </w:t>
      </w:r>
      <w:r>
        <w:rPr>
          <w:i/>
          <w:w w:val="105"/>
          <w:sz w:val="18"/>
        </w:rPr>
        <w:t>прошла частица, и</w:t>
      </w:r>
      <w:r>
        <w:rPr>
          <w:i/>
          <w:spacing w:val="-1"/>
          <w:w w:val="105"/>
          <w:sz w:val="18"/>
        </w:rPr>
        <w:t> </w:t>
      </w:r>
      <w:r>
        <w:rPr>
          <w:i/>
          <w:w w:val="105"/>
          <w:sz w:val="18"/>
        </w:rPr>
        <w:t>те, через которые не прошла. Последние</w:t>
      </w:r>
      <w:r>
        <w:rPr>
          <w:i/>
          <w:spacing w:val="-1"/>
          <w:w w:val="105"/>
          <w:sz w:val="18"/>
        </w:rPr>
        <w:t> </w:t>
      </w:r>
      <w:r>
        <w:rPr>
          <w:i/>
          <w:w w:val="105"/>
          <w:sz w:val="18"/>
        </w:rPr>
        <w:t>со-</w:t>
      </w:r>
      <w:r>
        <w:rPr>
          <w:i/>
          <w:w w:val="105"/>
          <w:sz w:val="18"/>
        </w:rPr>
        <w:t> ставляют, конечно, огромное большинство. Число счетчиков, через которые прошла частица, равно, очевидно, числу сосчитанных частиц, т. е. приблизи- </w:t>
      </w:r>
      <w:r>
        <w:rPr>
          <w:i/>
          <w:sz w:val="18"/>
        </w:rPr>
        <w:t>тельно</w:t>
      </w:r>
      <w:r>
        <w:rPr>
          <w:i/>
          <w:spacing w:val="37"/>
          <w:sz w:val="18"/>
        </w:rPr>
        <w:t> </w:t>
      </w:r>
      <w:r>
        <w:rPr>
          <w:rFonts w:ascii="Palatino Linotype" w:hAnsi="Palatino Linotype"/>
          <w:i/>
          <w:sz w:val="18"/>
        </w:rPr>
        <w:t>Nνdt</w:t>
      </w:r>
      <w:r>
        <w:rPr>
          <w:i/>
          <w:sz w:val="18"/>
        </w:rPr>
        <w:t>,</w:t>
      </w:r>
      <w:r>
        <w:rPr>
          <w:i/>
          <w:spacing w:val="37"/>
          <w:sz w:val="18"/>
        </w:rPr>
        <w:t> </w:t>
      </w:r>
      <w:r>
        <w:rPr>
          <w:i/>
          <w:sz w:val="18"/>
        </w:rPr>
        <w:t>а</w:t>
      </w:r>
      <w:r>
        <w:rPr>
          <w:i/>
          <w:spacing w:val="42"/>
          <w:sz w:val="18"/>
        </w:rPr>
        <w:t> </w:t>
      </w:r>
      <w:r>
        <w:rPr>
          <w:i/>
          <w:sz w:val="18"/>
        </w:rPr>
        <w:t>их</w:t>
      </w:r>
      <w:r>
        <w:rPr>
          <w:i/>
          <w:spacing w:val="33"/>
          <w:sz w:val="18"/>
        </w:rPr>
        <w:t> </w:t>
      </w:r>
      <w:r>
        <w:rPr>
          <w:i/>
          <w:sz w:val="18"/>
        </w:rPr>
        <w:t>доля</w:t>
      </w:r>
      <w:r>
        <w:rPr>
          <w:i/>
          <w:spacing w:val="38"/>
          <w:sz w:val="18"/>
        </w:rPr>
        <w:t> </w:t>
      </w:r>
      <w:r>
        <w:rPr>
          <w:i/>
          <w:sz w:val="18"/>
        </w:rPr>
        <w:t>по</w:t>
      </w:r>
      <w:r>
        <w:rPr>
          <w:i/>
          <w:spacing w:val="37"/>
          <w:sz w:val="18"/>
        </w:rPr>
        <w:t> </w:t>
      </w:r>
      <w:r>
        <w:rPr>
          <w:i/>
          <w:sz w:val="18"/>
        </w:rPr>
        <w:t>отношению</w:t>
      </w:r>
      <w:r>
        <w:rPr>
          <w:i/>
          <w:spacing w:val="37"/>
          <w:sz w:val="18"/>
        </w:rPr>
        <w:t> </w:t>
      </w:r>
      <w:r>
        <w:rPr>
          <w:i/>
          <w:sz w:val="18"/>
        </w:rPr>
        <w:t>к</w:t>
      </w:r>
      <w:r>
        <w:rPr>
          <w:i/>
          <w:spacing w:val="37"/>
          <w:sz w:val="18"/>
        </w:rPr>
        <w:t> </w:t>
      </w:r>
      <w:r>
        <w:rPr>
          <w:i/>
          <w:sz w:val="18"/>
        </w:rPr>
        <w:t>полному</w:t>
      </w:r>
      <w:r>
        <w:rPr>
          <w:i/>
          <w:spacing w:val="33"/>
          <w:sz w:val="18"/>
        </w:rPr>
        <w:t> </w:t>
      </w:r>
      <w:r>
        <w:rPr>
          <w:i/>
          <w:sz w:val="18"/>
        </w:rPr>
        <w:t>числу</w:t>
      </w:r>
      <w:r>
        <w:rPr>
          <w:i/>
          <w:spacing w:val="33"/>
          <w:sz w:val="18"/>
        </w:rPr>
        <w:t> </w:t>
      </w:r>
      <w:r>
        <w:rPr>
          <w:i/>
          <w:sz w:val="18"/>
        </w:rPr>
        <w:t>счетчиков</w:t>
      </w:r>
      <w:r>
        <w:rPr>
          <w:i/>
          <w:spacing w:val="34"/>
          <w:sz w:val="18"/>
        </w:rPr>
        <w:t> </w:t>
      </w:r>
      <w:r>
        <w:rPr>
          <w:i/>
          <w:spacing w:val="-2"/>
          <w:sz w:val="18"/>
        </w:rPr>
        <w:t>составляет</w:t>
      </w:r>
    </w:p>
    <w:p>
      <w:pPr>
        <w:spacing w:line="215" w:lineRule="exact" w:before="0"/>
        <w:ind w:left="429" w:right="0" w:firstLine="0"/>
        <w:jc w:val="both"/>
        <w:rPr>
          <w:i/>
          <w:sz w:val="18"/>
        </w:rPr>
      </w:pPr>
      <w:r>
        <w:rPr>
          <w:rFonts w:ascii="Palatino Linotype" w:hAnsi="Palatino Linotype"/>
          <w:i/>
          <w:w w:val="115"/>
          <w:sz w:val="18"/>
        </w:rPr>
        <w:t>Nνdt/N</w:t>
      </w:r>
      <w:r>
        <w:rPr>
          <w:rFonts w:ascii="Palatino Linotype" w:hAnsi="Palatino Linotype"/>
          <w:i/>
          <w:spacing w:val="28"/>
          <w:w w:val="115"/>
          <w:sz w:val="18"/>
        </w:rPr>
        <w:t> </w:t>
      </w:r>
      <w:r>
        <w:rPr>
          <w:rFonts w:ascii="Book Antiqua" w:hAnsi="Book Antiqua"/>
          <w:w w:val="115"/>
          <w:sz w:val="18"/>
        </w:rPr>
        <w:t>=</w:t>
      </w:r>
      <w:r>
        <w:rPr>
          <w:rFonts w:ascii="Book Antiqua" w:hAnsi="Book Antiqua"/>
          <w:spacing w:val="5"/>
          <w:w w:val="115"/>
          <w:sz w:val="18"/>
        </w:rPr>
        <w:t> </w:t>
      </w:r>
      <w:r>
        <w:rPr>
          <w:rFonts w:ascii="Palatino Linotype" w:hAnsi="Palatino Linotype"/>
          <w:i/>
          <w:spacing w:val="-4"/>
          <w:w w:val="115"/>
          <w:sz w:val="18"/>
        </w:rPr>
        <w:t>νdt</w:t>
      </w:r>
      <w:r>
        <w:rPr>
          <w:i/>
          <w:spacing w:val="-4"/>
          <w:w w:val="115"/>
          <w:sz w:val="18"/>
        </w:rPr>
        <w:t>.</w:t>
      </w:r>
    </w:p>
    <w:p>
      <w:pPr>
        <w:spacing w:line="216" w:lineRule="auto" w:before="8"/>
        <w:ind w:left="429" w:right="451" w:firstLine="300"/>
        <w:jc w:val="both"/>
        <w:rPr>
          <w:i/>
          <w:sz w:val="18"/>
        </w:rPr>
      </w:pPr>
      <w:r>
        <w:rPr>
          <w:i/>
          <w:w w:val="105"/>
          <w:sz w:val="18"/>
        </w:rPr>
        <w:t>Вероятность</w:t>
      </w:r>
      <w:r>
        <w:rPr>
          <w:i/>
          <w:spacing w:val="-9"/>
          <w:w w:val="105"/>
          <w:sz w:val="18"/>
        </w:rPr>
        <w:t> </w:t>
      </w:r>
      <w:r>
        <w:rPr>
          <w:i/>
          <w:w w:val="105"/>
          <w:sz w:val="18"/>
        </w:rPr>
        <w:t>того,</w:t>
      </w:r>
      <w:r>
        <w:rPr>
          <w:i/>
          <w:spacing w:val="-6"/>
          <w:w w:val="105"/>
          <w:sz w:val="18"/>
        </w:rPr>
        <w:t> </w:t>
      </w:r>
      <w:r>
        <w:rPr>
          <w:i/>
          <w:w w:val="105"/>
          <w:sz w:val="18"/>
        </w:rPr>
        <w:t>что</w:t>
      </w:r>
      <w:r>
        <w:rPr>
          <w:i/>
          <w:spacing w:val="-7"/>
          <w:w w:val="105"/>
          <w:sz w:val="18"/>
        </w:rPr>
        <w:t> </w:t>
      </w:r>
      <w:r>
        <w:rPr>
          <w:i/>
          <w:w w:val="105"/>
          <w:sz w:val="18"/>
        </w:rPr>
        <w:t>за</w:t>
      </w:r>
      <w:r>
        <w:rPr>
          <w:i/>
          <w:spacing w:val="-6"/>
          <w:w w:val="105"/>
          <w:sz w:val="18"/>
        </w:rPr>
        <w:t> </w:t>
      </w:r>
      <w:r>
        <w:rPr>
          <w:i/>
          <w:w w:val="105"/>
          <w:sz w:val="18"/>
        </w:rPr>
        <w:t>время</w:t>
      </w:r>
      <w:r>
        <w:rPr>
          <w:i/>
          <w:spacing w:val="-7"/>
          <w:w w:val="105"/>
          <w:sz w:val="18"/>
        </w:rPr>
        <w:t> </w:t>
      </w:r>
      <w:r>
        <w:rPr>
          <w:rFonts w:ascii="Palatino Linotype" w:hAnsi="Palatino Linotype"/>
          <w:i/>
          <w:w w:val="105"/>
          <w:sz w:val="18"/>
        </w:rPr>
        <w:t>dt</w:t>
      </w:r>
      <w:r>
        <w:rPr>
          <w:rFonts w:ascii="Palatino Linotype" w:hAnsi="Palatino Linotype"/>
          <w:i/>
          <w:spacing w:val="-7"/>
          <w:w w:val="105"/>
          <w:sz w:val="18"/>
        </w:rPr>
        <w:t> </w:t>
      </w:r>
      <w:r>
        <w:rPr>
          <w:i/>
          <w:w w:val="105"/>
          <w:sz w:val="18"/>
        </w:rPr>
        <w:t>через</w:t>
      </w:r>
      <w:r>
        <w:rPr>
          <w:i/>
          <w:spacing w:val="-7"/>
          <w:w w:val="105"/>
          <w:sz w:val="18"/>
        </w:rPr>
        <w:t> </w:t>
      </w:r>
      <w:r>
        <w:rPr>
          <w:i/>
          <w:w w:val="105"/>
          <w:sz w:val="18"/>
        </w:rPr>
        <w:t>счетчик</w:t>
      </w:r>
      <w:r>
        <w:rPr>
          <w:i/>
          <w:spacing w:val="-11"/>
          <w:w w:val="105"/>
          <w:sz w:val="18"/>
        </w:rPr>
        <w:t> </w:t>
      </w:r>
      <w:r>
        <w:rPr>
          <w:i/>
          <w:w w:val="105"/>
          <w:sz w:val="18"/>
        </w:rPr>
        <w:t>пройдет</w:t>
      </w:r>
      <w:r>
        <w:rPr>
          <w:i/>
          <w:spacing w:val="-9"/>
          <w:w w:val="105"/>
          <w:sz w:val="18"/>
        </w:rPr>
        <w:t> </w:t>
      </w:r>
      <w:r>
        <w:rPr>
          <w:i/>
          <w:w w:val="105"/>
          <w:sz w:val="18"/>
        </w:rPr>
        <w:t>частица,</w:t>
      </w:r>
      <w:r>
        <w:rPr>
          <w:i/>
          <w:spacing w:val="-7"/>
          <w:w w:val="105"/>
          <w:sz w:val="18"/>
        </w:rPr>
        <w:t> </w:t>
      </w:r>
      <w:r>
        <w:rPr>
          <w:i/>
          <w:w w:val="105"/>
          <w:sz w:val="18"/>
        </w:rPr>
        <w:t>равна,</w:t>
      </w:r>
      <w:r>
        <w:rPr>
          <w:i/>
          <w:w w:val="105"/>
          <w:sz w:val="18"/>
        </w:rPr>
        <w:t> следовательно, </w:t>
      </w:r>
      <w:r>
        <w:rPr>
          <w:rFonts w:ascii="Palatino Linotype" w:hAnsi="Palatino Linotype"/>
          <w:i/>
          <w:w w:val="105"/>
          <w:sz w:val="18"/>
        </w:rPr>
        <w:t>νdt</w:t>
      </w:r>
      <w:r>
        <w:rPr>
          <w:i/>
          <w:w w:val="105"/>
          <w:sz w:val="18"/>
        </w:rPr>
        <w:t>. Это утверждение справедливо только в том случае, если</w:t>
      </w:r>
      <w:r>
        <w:rPr>
          <w:i/>
          <w:w w:val="105"/>
          <w:sz w:val="18"/>
        </w:rPr>
        <w:t> </w:t>
      </w:r>
      <w:r>
        <w:rPr>
          <w:rFonts w:ascii="Palatino Linotype" w:hAnsi="Palatino Linotype"/>
          <w:i/>
          <w:w w:val="105"/>
          <w:sz w:val="18"/>
        </w:rPr>
        <w:t>dt </w:t>
      </w:r>
      <w:r>
        <w:rPr>
          <w:i/>
          <w:w w:val="105"/>
          <w:sz w:val="18"/>
        </w:rPr>
        <w:t>очень мало.</w:t>
      </w:r>
    </w:p>
    <w:p>
      <w:pPr>
        <w:spacing w:line="200" w:lineRule="exact" w:before="31"/>
        <w:ind w:left="429" w:right="451" w:firstLine="300"/>
        <w:jc w:val="both"/>
        <w:rPr>
          <w:i/>
          <w:sz w:val="18"/>
        </w:rPr>
      </w:pPr>
      <w:r>
        <w:rPr>
          <w:i/>
          <w:w w:val="105"/>
          <w:position w:val="2"/>
          <w:sz w:val="18"/>
        </w:rPr>
        <w:t>Вычислим</w:t>
      </w:r>
      <w:r>
        <w:rPr>
          <w:i/>
          <w:spacing w:val="-12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теперь</w:t>
      </w:r>
      <w:r>
        <w:rPr>
          <w:i/>
          <w:spacing w:val="-12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вероятность</w:t>
      </w:r>
      <w:r>
        <w:rPr>
          <w:i/>
          <w:spacing w:val="-2"/>
          <w:w w:val="105"/>
          <w:position w:val="2"/>
          <w:sz w:val="18"/>
        </w:rPr>
        <w:t> </w:t>
      </w:r>
      <w:r>
        <w:rPr>
          <w:rFonts w:ascii="Palatino Linotype" w:hAnsi="Palatino Linotype"/>
          <w:i/>
          <w:w w:val="105"/>
          <w:position w:val="2"/>
          <w:sz w:val="18"/>
        </w:rPr>
        <w:t>P</w:t>
      </w:r>
      <w:r>
        <w:rPr>
          <w:rFonts w:ascii="Bookman Old Style" w:hAnsi="Bookman Old Style"/>
          <w:b w:val="0"/>
          <w:w w:val="105"/>
          <w:sz w:val="12"/>
        </w:rPr>
        <w:t>0</w:t>
      </w:r>
      <w:r>
        <w:rPr>
          <w:rFonts w:ascii="Bookman Old Style" w:hAnsi="Bookman Old Style"/>
          <w:b w:val="0"/>
          <w:spacing w:val="-11"/>
          <w:w w:val="105"/>
          <w:sz w:val="12"/>
        </w:rPr>
        <w:t> </w:t>
      </w:r>
      <w:r>
        <w:rPr>
          <w:rFonts w:ascii="Book Antiqua" w:hAnsi="Book Antiqua"/>
          <w:w w:val="105"/>
          <w:position w:val="2"/>
          <w:sz w:val="18"/>
        </w:rPr>
        <w:t>(</w:t>
      </w:r>
      <w:r>
        <w:rPr>
          <w:rFonts w:ascii="Palatino Linotype" w:hAnsi="Palatino Linotype"/>
          <w:i/>
          <w:w w:val="105"/>
          <w:position w:val="2"/>
          <w:sz w:val="18"/>
        </w:rPr>
        <w:t>t</w:t>
      </w:r>
      <w:r>
        <w:rPr>
          <w:rFonts w:ascii="Book Antiqua" w:hAnsi="Book Antiqua"/>
          <w:w w:val="105"/>
          <w:position w:val="2"/>
          <w:sz w:val="18"/>
        </w:rPr>
        <w:t>)</w:t>
      </w:r>
      <w:r>
        <w:rPr>
          <w:rFonts w:ascii="Book Antiqua" w:hAnsi="Book Antiqua"/>
          <w:spacing w:val="-1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того, что</w:t>
      </w:r>
      <w:r>
        <w:rPr>
          <w:i/>
          <w:spacing w:val="-2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за время</w:t>
      </w:r>
      <w:r>
        <w:rPr>
          <w:i/>
          <w:spacing w:val="-2"/>
          <w:w w:val="105"/>
          <w:position w:val="2"/>
          <w:sz w:val="18"/>
        </w:rPr>
        <w:t> </w:t>
      </w:r>
      <w:r>
        <w:rPr>
          <w:rFonts w:ascii="Palatino Linotype" w:hAnsi="Palatino Linotype"/>
          <w:i/>
          <w:w w:val="105"/>
          <w:position w:val="2"/>
          <w:sz w:val="18"/>
        </w:rPr>
        <w:t>t </w:t>
      </w:r>
      <w:r>
        <w:rPr>
          <w:i/>
          <w:w w:val="105"/>
          <w:position w:val="2"/>
          <w:sz w:val="18"/>
        </w:rPr>
        <w:t>через</w:t>
      </w:r>
      <w:r>
        <w:rPr>
          <w:i/>
          <w:spacing w:val="-2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счетчик</w:t>
      </w:r>
      <w:r>
        <w:rPr>
          <w:i/>
          <w:spacing w:val="-5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не</w:t>
      </w:r>
      <w:r>
        <w:rPr>
          <w:i/>
          <w:w w:val="105"/>
          <w:position w:val="2"/>
          <w:sz w:val="18"/>
        </w:rPr>
        <w:t> </w:t>
      </w:r>
      <w:r>
        <w:rPr>
          <w:i/>
          <w:w w:val="105"/>
          <w:sz w:val="18"/>
        </w:rPr>
        <w:t>пройдет</w:t>
      </w:r>
      <w:r>
        <w:rPr>
          <w:i/>
          <w:spacing w:val="6"/>
          <w:w w:val="105"/>
          <w:sz w:val="18"/>
        </w:rPr>
        <w:t> </w:t>
      </w:r>
      <w:r>
        <w:rPr>
          <w:i/>
          <w:w w:val="105"/>
          <w:sz w:val="18"/>
        </w:rPr>
        <w:t>ни</w:t>
      </w:r>
      <w:r>
        <w:rPr>
          <w:i/>
          <w:spacing w:val="4"/>
          <w:w w:val="105"/>
          <w:sz w:val="18"/>
        </w:rPr>
        <w:t> </w:t>
      </w:r>
      <w:r>
        <w:rPr>
          <w:i/>
          <w:w w:val="105"/>
          <w:sz w:val="18"/>
        </w:rPr>
        <w:t>одной</w:t>
      </w:r>
      <w:r>
        <w:rPr>
          <w:i/>
          <w:spacing w:val="10"/>
          <w:w w:val="105"/>
          <w:sz w:val="18"/>
        </w:rPr>
        <w:t> </w:t>
      </w:r>
      <w:r>
        <w:rPr>
          <w:i/>
          <w:w w:val="105"/>
          <w:sz w:val="18"/>
        </w:rPr>
        <w:t>частицы.</w:t>
      </w:r>
      <w:r>
        <w:rPr>
          <w:i/>
          <w:spacing w:val="6"/>
          <w:w w:val="105"/>
          <w:sz w:val="18"/>
        </w:rPr>
        <w:t> </w:t>
      </w:r>
      <w:r>
        <w:rPr>
          <w:i/>
          <w:w w:val="105"/>
          <w:sz w:val="18"/>
        </w:rPr>
        <w:t>По</w:t>
      </w:r>
      <w:r>
        <w:rPr>
          <w:i/>
          <w:spacing w:val="10"/>
          <w:w w:val="105"/>
          <w:sz w:val="18"/>
        </w:rPr>
        <w:t> </w:t>
      </w:r>
      <w:r>
        <w:rPr>
          <w:i/>
          <w:w w:val="105"/>
          <w:sz w:val="18"/>
        </w:rPr>
        <w:t>определению</w:t>
      </w:r>
      <w:r>
        <w:rPr>
          <w:i/>
          <w:spacing w:val="4"/>
          <w:w w:val="105"/>
          <w:sz w:val="18"/>
        </w:rPr>
        <w:t> </w:t>
      </w:r>
      <w:r>
        <w:rPr>
          <w:i/>
          <w:w w:val="105"/>
          <w:sz w:val="18"/>
        </w:rPr>
        <w:t>число</w:t>
      </w:r>
      <w:r>
        <w:rPr>
          <w:i/>
          <w:spacing w:val="7"/>
          <w:w w:val="105"/>
          <w:sz w:val="18"/>
        </w:rPr>
        <w:t> </w:t>
      </w:r>
      <w:r>
        <w:rPr>
          <w:i/>
          <w:w w:val="105"/>
          <w:sz w:val="18"/>
        </w:rPr>
        <w:t>таких</w:t>
      </w:r>
      <w:r>
        <w:rPr>
          <w:i/>
          <w:spacing w:val="4"/>
          <w:w w:val="105"/>
          <w:sz w:val="18"/>
        </w:rPr>
        <w:t> </w:t>
      </w:r>
      <w:r>
        <w:rPr>
          <w:i/>
          <w:w w:val="105"/>
          <w:sz w:val="18"/>
        </w:rPr>
        <w:t>счетчиков</w:t>
      </w:r>
      <w:r>
        <w:rPr>
          <w:i/>
          <w:spacing w:val="4"/>
          <w:w w:val="105"/>
          <w:sz w:val="18"/>
        </w:rPr>
        <w:t> </w:t>
      </w:r>
      <w:r>
        <w:rPr>
          <w:i/>
          <w:w w:val="105"/>
          <w:sz w:val="18"/>
        </w:rPr>
        <w:t>в</w:t>
      </w:r>
      <w:r>
        <w:rPr>
          <w:i/>
          <w:spacing w:val="10"/>
          <w:w w:val="105"/>
          <w:sz w:val="18"/>
        </w:rPr>
        <w:t> </w:t>
      </w:r>
      <w:r>
        <w:rPr>
          <w:i/>
          <w:spacing w:val="-4"/>
          <w:w w:val="105"/>
          <w:sz w:val="18"/>
        </w:rPr>
        <w:t>момент</w:t>
      </w:r>
    </w:p>
    <w:p>
      <w:pPr>
        <w:spacing w:line="218" w:lineRule="auto" w:before="7"/>
        <w:ind w:left="429" w:right="451" w:firstLine="0"/>
        <w:jc w:val="both"/>
        <w:rPr>
          <w:i/>
          <w:sz w:val="18"/>
        </w:rPr>
      </w:pPr>
      <w:r>
        <w:rPr>
          <w:rFonts w:ascii="Palatino Linotype" w:hAnsi="Palatino Linotype"/>
          <w:i/>
          <w:w w:val="105"/>
          <w:position w:val="2"/>
          <w:sz w:val="18"/>
        </w:rPr>
        <w:t>t</w:t>
      </w:r>
      <w:r>
        <w:rPr>
          <w:rFonts w:ascii="Palatino Linotype" w:hAnsi="Palatino Linotype"/>
          <w:i/>
          <w:spacing w:val="-12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составляет </w:t>
      </w:r>
      <w:r>
        <w:rPr>
          <w:rFonts w:ascii="Palatino Linotype" w:hAnsi="Palatino Linotype"/>
          <w:i/>
          <w:w w:val="105"/>
          <w:position w:val="2"/>
          <w:sz w:val="18"/>
        </w:rPr>
        <w:t>NP</w:t>
      </w:r>
      <w:r>
        <w:rPr>
          <w:rFonts w:ascii="Bookman Old Style" w:hAnsi="Bookman Old Style"/>
          <w:b w:val="0"/>
          <w:w w:val="105"/>
          <w:sz w:val="12"/>
        </w:rPr>
        <w:t>0</w:t>
      </w:r>
      <w:r>
        <w:rPr>
          <w:rFonts w:ascii="Bookman Old Style" w:hAnsi="Bookman Old Style"/>
          <w:b w:val="0"/>
          <w:spacing w:val="-11"/>
          <w:w w:val="105"/>
          <w:sz w:val="12"/>
        </w:rPr>
        <w:t> </w:t>
      </w:r>
      <w:r>
        <w:rPr>
          <w:rFonts w:ascii="Book Antiqua" w:hAnsi="Book Antiqua"/>
          <w:w w:val="105"/>
          <w:position w:val="2"/>
          <w:sz w:val="18"/>
        </w:rPr>
        <w:t>(</w:t>
      </w:r>
      <w:r>
        <w:rPr>
          <w:rFonts w:ascii="Palatino Linotype" w:hAnsi="Palatino Linotype"/>
          <w:i/>
          <w:w w:val="105"/>
          <w:position w:val="2"/>
          <w:sz w:val="18"/>
        </w:rPr>
        <w:t>t</w:t>
      </w:r>
      <w:r>
        <w:rPr>
          <w:rFonts w:ascii="Book Antiqua" w:hAnsi="Book Antiqua"/>
          <w:w w:val="105"/>
          <w:position w:val="2"/>
          <w:sz w:val="18"/>
        </w:rPr>
        <w:t>)</w:t>
      </w:r>
      <w:r>
        <w:rPr>
          <w:i/>
          <w:w w:val="105"/>
          <w:position w:val="2"/>
          <w:sz w:val="18"/>
        </w:rPr>
        <w:t>, а в момент </w:t>
      </w:r>
      <w:r>
        <w:rPr>
          <w:rFonts w:ascii="Palatino Linotype" w:hAnsi="Palatino Linotype"/>
          <w:i/>
          <w:w w:val="105"/>
          <w:position w:val="2"/>
          <w:sz w:val="18"/>
        </w:rPr>
        <w:t>t</w:t>
      </w:r>
      <w:r>
        <w:rPr>
          <w:rFonts w:ascii="Palatino Linotype" w:hAnsi="Palatino Linotype"/>
          <w:i/>
          <w:spacing w:val="-12"/>
          <w:w w:val="105"/>
          <w:position w:val="2"/>
          <w:sz w:val="18"/>
        </w:rPr>
        <w:t> </w:t>
      </w:r>
      <w:r>
        <w:rPr>
          <w:rFonts w:ascii="Book Antiqua" w:hAnsi="Book Antiqua"/>
          <w:w w:val="105"/>
          <w:position w:val="2"/>
          <w:sz w:val="18"/>
        </w:rPr>
        <w:t>+</w:t>
      </w:r>
      <w:r>
        <w:rPr>
          <w:rFonts w:ascii="Book Antiqua" w:hAnsi="Book Antiqua"/>
          <w:spacing w:val="-10"/>
          <w:w w:val="105"/>
          <w:position w:val="2"/>
          <w:sz w:val="18"/>
        </w:rPr>
        <w:t> </w:t>
      </w:r>
      <w:r>
        <w:rPr>
          <w:rFonts w:ascii="Palatino Linotype" w:hAnsi="Palatino Linotype"/>
          <w:i/>
          <w:w w:val="105"/>
          <w:position w:val="2"/>
          <w:sz w:val="18"/>
        </w:rPr>
        <w:t>dt </w:t>
      </w:r>
      <w:r>
        <w:rPr>
          <w:i/>
          <w:w w:val="105"/>
          <w:position w:val="2"/>
          <w:sz w:val="18"/>
        </w:rPr>
        <w:t>равно </w:t>
      </w:r>
      <w:r>
        <w:rPr>
          <w:rFonts w:ascii="Palatino Linotype" w:hAnsi="Palatino Linotype"/>
          <w:i/>
          <w:w w:val="105"/>
          <w:position w:val="2"/>
          <w:sz w:val="18"/>
        </w:rPr>
        <w:t>NP</w:t>
      </w:r>
      <w:r>
        <w:rPr>
          <w:rFonts w:ascii="Bookman Old Style" w:hAnsi="Bookman Old Style"/>
          <w:b w:val="0"/>
          <w:w w:val="105"/>
          <w:sz w:val="12"/>
        </w:rPr>
        <w:t>0</w:t>
      </w:r>
      <w:r>
        <w:rPr>
          <w:rFonts w:ascii="Bookman Old Style" w:hAnsi="Bookman Old Style"/>
          <w:b w:val="0"/>
          <w:spacing w:val="-11"/>
          <w:w w:val="105"/>
          <w:sz w:val="12"/>
        </w:rPr>
        <w:t> </w:t>
      </w:r>
      <w:r>
        <w:rPr>
          <w:rFonts w:ascii="Book Antiqua" w:hAnsi="Book Antiqua"/>
          <w:w w:val="105"/>
          <w:position w:val="2"/>
          <w:sz w:val="18"/>
        </w:rPr>
        <w:t>(</w:t>
      </w:r>
      <w:r>
        <w:rPr>
          <w:rFonts w:ascii="Palatino Linotype" w:hAnsi="Palatino Linotype"/>
          <w:i/>
          <w:w w:val="105"/>
          <w:position w:val="2"/>
          <w:sz w:val="18"/>
        </w:rPr>
        <w:t>t</w:t>
      </w:r>
      <w:r>
        <w:rPr>
          <w:rFonts w:ascii="Palatino Linotype" w:hAnsi="Palatino Linotype"/>
          <w:i/>
          <w:spacing w:val="-11"/>
          <w:w w:val="105"/>
          <w:position w:val="2"/>
          <w:sz w:val="18"/>
        </w:rPr>
        <w:t> </w:t>
      </w:r>
      <w:r>
        <w:rPr>
          <w:rFonts w:ascii="Book Antiqua" w:hAnsi="Book Antiqua"/>
          <w:w w:val="105"/>
          <w:position w:val="2"/>
          <w:sz w:val="18"/>
        </w:rPr>
        <w:t>+</w:t>
      </w:r>
      <w:r>
        <w:rPr>
          <w:rFonts w:ascii="Book Antiqua" w:hAnsi="Book Antiqua"/>
          <w:spacing w:val="-10"/>
          <w:w w:val="105"/>
          <w:position w:val="2"/>
          <w:sz w:val="18"/>
        </w:rPr>
        <w:t> </w:t>
      </w:r>
      <w:r>
        <w:rPr>
          <w:rFonts w:ascii="Palatino Linotype" w:hAnsi="Palatino Linotype"/>
          <w:i/>
          <w:w w:val="105"/>
          <w:position w:val="2"/>
          <w:sz w:val="18"/>
        </w:rPr>
        <w:t>dt</w:t>
      </w:r>
      <w:r>
        <w:rPr>
          <w:rFonts w:ascii="Book Antiqua" w:hAnsi="Book Antiqua"/>
          <w:w w:val="105"/>
          <w:position w:val="2"/>
          <w:sz w:val="18"/>
        </w:rPr>
        <w:t>)</w:t>
      </w:r>
      <w:r>
        <w:rPr>
          <w:i/>
          <w:w w:val="105"/>
          <w:position w:val="2"/>
          <w:sz w:val="18"/>
        </w:rPr>
        <w:t>. Это число меньше,</w:t>
      </w:r>
      <w:r>
        <w:rPr>
          <w:i/>
          <w:w w:val="105"/>
          <w:position w:val="2"/>
          <w:sz w:val="18"/>
        </w:rPr>
        <w:t> чем</w:t>
      </w:r>
      <w:r>
        <w:rPr>
          <w:i/>
          <w:spacing w:val="6"/>
          <w:w w:val="105"/>
          <w:position w:val="2"/>
          <w:sz w:val="18"/>
        </w:rPr>
        <w:t> </w:t>
      </w:r>
      <w:r>
        <w:rPr>
          <w:rFonts w:ascii="Palatino Linotype" w:hAnsi="Palatino Linotype"/>
          <w:i/>
          <w:w w:val="105"/>
          <w:position w:val="2"/>
          <w:sz w:val="18"/>
        </w:rPr>
        <w:t>NP</w:t>
      </w:r>
      <w:r>
        <w:rPr>
          <w:rFonts w:ascii="Bookman Old Style" w:hAnsi="Bookman Old Style"/>
          <w:b w:val="0"/>
          <w:w w:val="105"/>
          <w:sz w:val="12"/>
        </w:rPr>
        <w:t>0</w:t>
      </w:r>
      <w:r>
        <w:rPr>
          <w:rFonts w:ascii="Bookman Old Style" w:hAnsi="Bookman Old Style"/>
          <w:b w:val="0"/>
          <w:spacing w:val="-28"/>
          <w:w w:val="105"/>
          <w:sz w:val="12"/>
        </w:rPr>
        <w:t> </w:t>
      </w:r>
      <w:r>
        <w:rPr>
          <w:rFonts w:ascii="Book Antiqua" w:hAnsi="Book Antiqua"/>
          <w:w w:val="105"/>
          <w:position w:val="2"/>
          <w:sz w:val="18"/>
        </w:rPr>
        <w:t>(</w:t>
      </w:r>
      <w:r>
        <w:rPr>
          <w:rFonts w:ascii="Palatino Linotype" w:hAnsi="Palatino Linotype"/>
          <w:i/>
          <w:w w:val="105"/>
          <w:position w:val="2"/>
          <w:sz w:val="18"/>
        </w:rPr>
        <w:t>t</w:t>
      </w:r>
      <w:r>
        <w:rPr>
          <w:rFonts w:ascii="Book Antiqua" w:hAnsi="Book Antiqua"/>
          <w:w w:val="105"/>
          <w:position w:val="2"/>
          <w:sz w:val="18"/>
        </w:rPr>
        <w:t>)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7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потому</w:t>
      </w:r>
      <w:r>
        <w:rPr>
          <w:i/>
          <w:spacing w:val="4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что</w:t>
      </w:r>
      <w:r>
        <w:rPr>
          <w:i/>
          <w:spacing w:val="7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за</w:t>
      </w:r>
      <w:r>
        <w:rPr>
          <w:i/>
          <w:spacing w:val="7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время</w:t>
      </w:r>
      <w:r>
        <w:rPr>
          <w:i/>
          <w:spacing w:val="6"/>
          <w:w w:val="105"/>
          <w:position w:val="2"/>
          <w:sz w:val="18"/>
        </w:rPr>
        <w:t> </w:t>
      </w:r>
      <w:r>
        <w:rPr>
          <w:rFonts w:ascii="Palatino Linotype" w:hAnsi="Palatino Linotype"/>
          <w:i/>
          <w:w w:val="105"/>
          <w:position w:val="2"/>
          <w:sz w:val="18"/>
        </w:rPr>
        <w:t>dt</w:t>
      </w:r>
      <w:r>
        <w:rPr>
          <w:rFonts w:ascii="Palatino Linotype" w:hAnsi="Palatino Linotype"/>
          <w:i/>
          <w:spacing w:val="5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их</w:t>
      </w:r>
      <w:r>
        <w:rPr>
          <w:i/>
          <w:spacing w:val="4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число</w:t>
      </w:r>
      <w:r>
        <w:rPr>
          <w:i/>
          <w:spacing w:val="6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убавится</w:t>
      </w:r>
      <w:r>
        <w:rPr>
          <w:i/>
          <w:spacing w:val="5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на</w:t>
      </w:r>
      <w:r>
        <w:rPr>
          <w:i/>
          <w:spacing w:val="6"/>
          <w:w w:val="105"/>
          <w:position w:val="2"/>
          <w:sz w:val="18"/>
        </w:rPr>
        <w:t> </w:t>
      </w:r>
      <w:r>
        <w:rPr>
          <w:rFonts w:ascii="Palatino Linotype" w:hAnsi="Palatino Linotype"/>
          <w:i/>
          <w:w w:val="105"/>
          <w:position w:val="2"/>
          <w:sz w:val="18"/>
        </w:rPr>
        <w:t>NP</w:t>
      </w:r>
      <w:r>
        <w:rPr>
          <w:rFonts w:ascii="Bookman Old Style" w:hAnsi="Bookman Old Style"/>
          <w:b w:val="0"/>
          <w:w w:val="105"/>
          <w:sz w:val="12"/>
        </w:rPr>
        <w:t>0</w:t>
      </w:r>
      <w:r>
        <w:rPr>
          <w:rFonts w:ascii="Bookman Old Style" w:hAnsi="Bookman Old Style"/>
          <w:b w:val="0"/>
          <w:spacing w:val="-27"/>
          <w:w w:val="105"/>
          <w:sz w:val="12"/>
        </w:rPr>
        <w:t> </w:t>
      </w:r>
      <w:r>
        <w:rPr>
          <w:rFonts w:ascii="Book Antiqua" w:hAnsi="Book Antiqua"/>
          <w:w w:val="105"/>
          <w:position w:val="2"/>
          <w:sz w:val="18"/>
        </w:rPr>
        <w:t>(</w:t>
      </w:r>
      <w:r>
        <w:rPr>
          <w:rFonts w:ascii="Palatino Linotype" w:hAnsi="Palatino Linotype"/>
          <w:i/>
          <w:w w:val="105"/>
          <w:position w:val="2"/>
          <w:sz w:val="18"/>
        </w:rPr>
        <w:t>t</w:t>
      </w:r>
      <w:r>
        <w:rPr>
          <w:rFonts w:ascii="Book Antiqua" w:hAnsi="Book Antiqua"/>
          <w:w w:val="105"/>
          <w:position w:val="2"/>
          <w:sz w:val="18"/>
        </w:rPr>
        <w:t>)</w:t>
      </w:r>
      <w:r>
        <w:rPr>
          <w:rFonts w:ascii="Palatino Linotype" w:hAnsi="Palatino Linotype"/>
          <w:i/>
          <w:w w:val="105"/>
          <w:position w:val="2"/>
          <w:sz w:val="18"/>
        </w:rPr>
        <w:t>νdt</w:t>
      </w:r>
      <w:r>
        <w:rPr>
          <w:i/>
          <w:w w:val="105"/>
          <w:position w:val="2"/>
          <w:sz w:val="18"/>
        </w:rPr>
        <w:t>.</w:t>
      </w:r>
      <w:r>
        <w:rPr>
          <w:i/>
          <w:spacing w:val="4"/>
          <w:w w:val="105"/>
          <w:position w:val="2"/>
          <w:sz w:val="18"/>
        </w:rPr>
        <w:t> </w:t>
      </w:r>
      <w:r>
        <w:rPr>
          <w:i/>
          <w:spacing w:val="-2"/>
          <w:w w:val="105"/>
          <w:position w:val="2"/>
          <w:sz w:val="18"/>
        </w:rPr>
        <w:t>Поэтому</w:t>
      </w:r>
    </w:p>
    <w:p>
      <w:pPr>
        <w:spacing w:before="117"/>
        <w:ind w:left="811" w:right="832" w:firstLine="0"/>
        <w:jc w:val="center"/>
        <w:rPr>
          <w:rFonts w:ascii="Palatino Linotype" w:hAnsi="Palatino Linotype"/>
          <w:i/>
          <w:sz w:val="18"/>
        </w:rPr>
      </w:pPr>
      <w:r>
        <w:rPr>
          <w:rFonts w:ascii="Palatino Linotype" w:hAnsi="Palatino Linotype"/>
          <w:i/>
          <w:w w:val="110"/>
          <w:position w:val="2"/>
          <w:sz w:val="18"/>
        </w:rPr>
        <w:t>NP</w:t>
      </w:r>
      <w:r>
        <w:rPr>
          <w:rFonts w:ascii="Bookman Old Style" w:hAnsi="Bookman Old Style"/>
          <w:b w:val="0"/>
          <w:w w:val="110"/>
          <w:sz w:val="12"/>
        </w:rPr>
        <w:t>0</w:t>
      </w:r>
      <w:r>
        <w:rPr>
          <w:rFonts w:ascii="Bookman Old Style" w:hAnsi="Bookman Old Style"/>
          <w:b w:val="0"/>
          <w:spacing w:val="-27"/>
          <w:w w:val="110"/>
          <w:sz w:val="12"/>
        </w:rPr>
        <w:t> </w:t>
      </w:r>
      <w:r>
        <w:rPr>
          <w:rFonts w:ascii="Book Antiqua" w:hAnsi="Book Antiqua"/>
          <w:w w:val="110"/>
          <w:position w:val="2"/>
          <w:sz w:val="18"/>
        </w:rPr>
        <w:t>(</w:t>
      </w:r>
      <w:r>
        <w:rPr>
          <w:rFonts w:ascii="Palatino Linotype" w:hAnsi="Palatino Linotype"/>
          <w:i/>
          <w:w w:val="110"/>
          <w:position w:val="2"/>
          <w:sz w:val="18"/>
        </w:rPr>
        <w:t>t</w:t>
      </w:r>
      <w:r>
        <w:rPr>
          <w:rFonts w:ascii="Palatino Linotype" w:hAnsi="Palatino Linotype"/>
          <w:i/>
          <w:spacing w:val="1"/>
          <w:w w:val="110"/>
          <w:position w:val="2"/>
          <w:sz w:val="18"/>
        </w:rPr>
        <w:t> </w:t>
      </w:r>
      <w:r>
        <w:rPr>
          <w:rFonts w:ascii="Book Antiqua" w:hAnsi="Book Antiqua"/>
          <w:w w:val="110"/>
          <w:position w:val="2"/>
          <w:sz w:val="18"/>
        </w:rPr>
        <w:t>+</w:t>
      </w:r>
      <w:r>
        <w:rPr>
          <w:rFonts w:ascii="Book Antiqua" w:hAnsi="Book Antiqua"/>
          <w:spacing w:val="4"/>
          <w:w w:val="110"/>
          <w:position w:val="2"/>
          <w:sz w:val="18"/>
        </w:rPr>
        <w:t> </w:t>
      </w:r>
      <w:r>
        <w:rPr>
          <w:rFonts w:ascii="Palatino Linotype" w:hAnsi="Palatino Linotype"/>
          <w:i/>
          <w:w w:val="110"/>
          <w:position w:val="2"/>
          <w:sz w:val="18"/>
        </w:rPr>
        <w:t>dt</w:t>
      </w:r>
      <w:r>
        <w:rPr>
          <w:rFonts w:ascii="Book Antiqua" w:hAnsi="Book Antiqua"/>
          <w:w w:val="110"/>
          <w:position w:val="2"/>
          <w:sz w:val="18"/>
        </w:rPr>
        <w:t>)</w:t>
      </w:r>
      <w:r>
        <w:rPr>
          <w:rFonts w:ascii="Book Antiqua" w:hAnsi="Book Antiqua"/>
          <w:spacing w:val="15"/>
          <w:w w:val="110"/>
          <w:position w:val="2"/>
          <w:sz w:val="18"/>
        </w:rPr>
        <w:t> </w:t>
      </w:r>
      <w:r>
        <w:rPr>
          <w:rFonts w:ascii="Book Antiqua" w:hAnsi="Book Antiqua"/>
          <w:w w:val="110"/>
          <w:position w:val="2"/>
          <w:sz w:val="18"/>
        </w:rPr>
        <w:t>=</w:t>
      </w:r>
      <w:r>
        <w:rPr>
          <w:rFonts w:ascii="Book Antiqua" w:hAnsi="Book Antiqua"/>
          <w:spacing w:val="17"/>
          <w:w w:val="110"/>
          <w:position w:val="2"/>
          <w:sz w:val="18"/>
        </w:rPr>
        <w:t> </w:t>
      </w:r>
      <w:r>
        <w:rPr>
          <w:rFonts w:ascii="Palatino Linotype" w:hAnsi="Palatino Linotype"/>
          <w:i/>
          <w:w w:val="110"/>
          <w:position w:val="2"/>
          <w:sz w:val="18"/>
        </w:rPr>
        <w:t>NP</w:t>
      </w:r>
      <w:r>
        <w:rPr>
          <w:rFonts w:ascii="Bookman Old Style" w:hAnsi="Bookman Old Style"/>
          <w:b w:val="0"/>
          <w:w w:val="110"/>
          <w:sz w:val="12"/>
        </w:rPr>
        <w:t>0</w:t>
      </w:r>
      <w:r>
        <w:rPr>
          <w:rFonts w:ascii="Bookman Old Style" w:hAnsi="Bookman Old Style"/>
          <w:b w:val="0"/>
          <w:spacing w:val="-29"/>
          <w:w w:val="110"/>
          <w:sz w:val="12"/>
        </w:rPr>
        <w:t> </w:t>
      </w:r>
      <w:r>
        <w:rPr>
          <w:rFonts w:ascii="Book Antiqua" w:hAnsi="Book Antiqua"/>
          <w:w w:val="110"/>
          <w:position w:val="2"/>
          <w:sz w:val="18"/>
        </w:rPr>
        <w:t>(</w:t>
      </w:r>
      <w:r>
        <w:rPr>
          <w:rFonts w:ascii="Palatino Linotype" w:hAnsi="Palatino Linotype"/>
          <w:i/>
          <w:w w:val="110"/>
          <w:position w:val="2"/>
          <w:sz w:val="18"/>
        </w:rPr>
        <w:t>t</w:t>
      </w:r>
      <w:r>
        <w:rPr>
          <w:rFonts w:ascii="Book Antiqua" w:hAnsi="Book Antiqua"/>
          <w:w w:val="110"/>
          <w:position w:val="2"/>
          <w:sz w:val="18"/>
        </w:rPr>
        <w:t>) </w:t>
      </w:r>
      <w:r>
        <w:rPr>
          <w:rFonts w:ascii="Cambria" w:hAnsi="Cambria"/>
          <w:w w:val="110"/>
          <w:position w:val="2"/>
          <w:sz w:val="18"/>
        </w:rPr>
        <w:t>−</w:t>
      </w:r>
      <w:r>
        <w:rPr>
          <w:rFonts w:ascii="Cambria" w:hAnsi="Cambria"/>
          <w:spacing w:val="9"/>
          <w:w w:val="110"/>
          <w:position w:val="2"/>
          <w:sz w:val="18"/>
        </w:rPr>
        <w:t> </w:t>
      </w:r>
      <w:r>
        <w:rPr>
          <w:rFonts w:ascii="Palatino Linotype" w:hAnsi="Palatino Linotype"/>
          <w:i/>
          <w:w w:val="110"/>
          <w:position w:val="2"/>
          <w:sz w:val="18"/>
        </w:rPr>
        <w:t>NP</w:t>
      </w:r>
      <w:r>
        <w:rPr>
          <w:rFonts w:ascii="Bookman Old Style" w:hAnsi="Bookman Old Style"/>
          <w:b w:val="0"/>
          <w:w w:val="110"/>
          <w:sz w:val="12"/>
        </w:rPr>
        <w:t>0</w:t>
      </w:r>
      <w:r>
        <w:rPr>
          <w:rFonts w:ascii="Bookman Old Style" w:hAnsi="Bookman Old Style"/>
          <w:b w:val="0"/>
          <w:spacing w:val="-29"/>
          <w:w w:val="110"/>
          <w:sz w:val="12"/>
        </w:rPr>
        <w:t> </w:t>
      </w:r>
      <w:r>
        <w:rPr>
          <w:rFonts w:ascii="Book Antiqua" w:hAnsi="Book Antiqua"/>
          <w:spacing w:val="-2"/>
          <w:w w:val="110"/>
          <w:position w:val="2"/>
          <w:sz w:val="18"/>
        </w:rPr>
        <w:t>(</w:t>
      </w:r>
      <w:r>
        <w:rPr>
          <w:rFonts w:ascii="Palatino Linotype" w:hAnsi="Palatino Linotype"/>
          <w:i/>
          <w:spacing w:val="-2"/>
          <w:w w:val="110"/>
          <w:position w:val="2"/>
          <w:sz w:val="18"/>
        </w:rPr>
        <w:t>t</w:t>
      </w:r>
      <w:r>
        <w:rPr>
          <w:rFonts w:ascii="Book Antiqua" w:hAnsi="Book Antiqua"/>
          <w:spacing w:val="-2"/>
          <w:w w:val="110"/>
          <w:position w:val="2"/>
          <w:sz w:val="18"/>
        </w:rPr>
        <w:t>)</w:t>
      </w:r>
      <w:r>
        <w:rPr>
          <w:rFonts w:ascii="Palatino Linotype" w:hAnsi="Palatino Linotype"/>
          <w:i/>
          <w:spacing w:val="-2"/>
          <w:w w:val="110"/>
          <w:position w:val="2"/>
          <w:sz w:val="18"/>
        </w:rPr>
        <w:t>νdt,</w:t>
      </w:r>
    </w:p>
    <w:p>
      <w:pPr>
        <w:spacing w:after="0"/>
        <w:jc w:val="center"/>
        <w:rPr>
          <w:rFonts w:ascii="Palatino Linotype" w:hAnsi="Palatino Linotype"/>
          <w:sz w:val="18"/>
        </w:rPr>
        <w:sectPr>
          <w:pgSz w:w="8400" w:h="11900"/>
          <w:pgMar w:header="690" w:footer="0" w:top="900" w:bottom="280" w:left="420" w:right="660"/>
        </w:sectPr>
      </w:pPr>
    </w:p>
    <w:p>
      <w:pPr>
        <w:spacing w:before="139"/>
        <w:ind w:left="429" w:right="0" w:firstLine="0"/>
        <w:jc w:val="left"/>
        <w:rPr>
          <w:i/>
          <w:sz w:val="18"/>
        </w:rPr>
      </w:pPr>
      <w:r>
        <w:rPr>
          <w:i/>
          <w:spacing w:val="-5"/>
          <w:w w:val="120"/>
          <w:sz w:val="18"/>
        </w:rPr>
        <w:t>или</w:t>
      </w:r>
    </w:p>
    <w:p>
      <w:pPr>
        <w:spacing w:line="240" w:lineRule="auto" w:before="2"/>
        <w:rPr>
          <w:i/>
          <w:sz w:val="29"/>
        </w:rPr>
      </w:pPr>
      <w:r>
        <w:rPr/>
        <w:br w:type="column"/>
      </w:r>
      <w:r>
        <w:rPr>
          <w:i/>
          <w:sz w:val="29"/>
        </w:rPr>
      </w:r>
    </w:p>
    <w:p>
      <w:pPr>
        <w:spacing w:before="0"/>
        <w:ind w:left="429" w:right="0" w:firstLine="0"/>
        <w:jc w:val="left"/>
        <w:rPr>
          <w:rFonts w:ascii="Palatino Linotype" w:hAnsi="Palatino Linotype"/>
          <w:i/>
          <w:sz w:val="18"/>
        </w:rPr>
      </w:pPr>
      <w:r>
        <w:rPr>
          <w:rFonts w:ascii="Palatino Linotype" w:hAnsi="Palatino Linotype"/>
          <w:i/>
          <w:w w:val="115"/>
          <w:position w:val="2"/>
          <w:sz w:val="18"/>
        </w:rPr>
        <w:t>P</w:t>
      </w:r>
      <w:r>
        <w:rPr>
          <w:rFonts w:ascii="Bookman Old Style" w:hAnsi="Bookman Old Style"/>
          <w:b w:val="0"/>
          <w:w w:val="115"/>
          <w:sz w:val="12"/>
        </w:rPr>
        <w:t>0</w:t>
      </w:r>
      <w:r>
        <w:rPr>
          <w:rFonts w:ascii="Book Antiqua" w:hAnsi="Book Antiqua"/>
          <w:w w:val="115"/>
          <w:position w:val="2"/>
          <w:sz w:val="18"/>
        </w:rPr>
        <w:t>(</w:t>
      </w:r>
      <w:r>
        <w:rPr>
          <w:rFonts w:ascii="Palatino Linotype" w:hAnsi="Palatino Linotype"/>
          <w:i/>
          <w:w w:val="115"/>
          <w:position w:val="2"/>
          <w:sz w:val="18"/>
        </w:rPr>
        <w:t>t</w:t>
      </w:r>
      <w:r>
        <w:rPr>
          <w:rFonts w:ascii="Palatino Linotype" w:hAnsi="Palatino Linotype"/>
          <w:i/>
          <w:spacing w:val="-9"/>
          <w:w w:val="115"/>
          <w:position w:val="2"/>
          <w:sz w:val="18"/>
        </w:rPr>
        <w:t> </w:t>
      </w:r>
      <w:r>
        <w:rPr>
          <w:rFonts w:ascii="Book Antiqua" w:hAnsi="Book Antiqua"/>
          <w:w w:val="115"/>
          <w:position w:val="2"/>
          <w:sz w:val="18"/>
        </w:rPr>
        <w:t>+</w:t>
      </w:r>
      <w:r>
        <w:rPr>
          <w:rFonts w:ascii="Book Antiqua" w:hAnsi="Book Antiqua"/>
          <w:spacing w:val="-8"/>
          <w:w w:val="115"/>
          <w:position w:val="2"/>
          <w:sz w:val="18"/>
        </w:rPr>
        <w:t> </w:t>
      </w:r>
      <w:r>
        <w:rPr>
          <w:rFonts w:ascii="Palatino Linotype" w:hAnsi="Palatino Linotype"/>
          <w:i/>
          <w:w w:val="115"/>
          <w:position w:val="2"/>
          <w:sz w:val="18"/>
        </w:rPr>
        <w:t>dt</w:t>
      </w:r>
      <w:r>
        <w:rPr>
          <w:rFonts w:ascii="Book Antiqua" w:hAnsi="Book Antiqua"/>
          <w:w w:val="115"/>
          <w:position w:val="2"/>
          <w:sz w:val="18"/>
        </w:rPr>
        <w:t>)</w:t>
      </w:r>
      <w:r>
        <w:rPr>
          <w:rFonts w:ascii="Book Antiqua" w:hAnsi="Book Antiqua"/>
          <w:spacing w:val="-12"/>
          <w:w w:val="115"/>
          <w:position w:val="2"/>
          <w:sz w:val="18"/>
        </w:rPr>
        <w:t> </w:t>
      </w:r>
      <w:r>
        <w:rPr>
          <w:rFonts w:ascii="Cambria" w:hAnsi="Cambria"/>
          <w:w w:val="115"/>
          <w:position w:val="2"/>
          <w:sz w:val="18"/>
        </w:rPr>
        <w:t>−</w:t>
      </w:r>
      <w:r>
        <w:rPr>
          <w:rFonts w:ascii="Cambria" w:hAnsi="Cambria"/>
          <w:spacing w:val="-2"/>
          <w:w w:val="115"/>
          <w:position w:val="2"/>
          <w:sz w:val="18"/>
        </w:rPr>
        <w:t> </w:t>
      </w:r>
      <w:r>
        <w:rPr>
          <w:rFonts w:ascii="Palatino Linotype" w:hAnsi="Palatino Linotype"/>
          <w:i/>
          <w:w w:val="115"/>
          <w:position w:val="2"/>
          <w:sz w:val="18"/>
        </w:rPr>
        <w:t>P</w:t>
      </w:r>
      <w:r>
        <w:rPr>
          <w:rFonts w:ascii="Bookman Old Style" w:hAnsi="Bookman Old Style"/>
          <w:b w:val="0"/>
          <w:w w:val="115"/>
          <w:sz w:val="12"/>
        </w:rPr>
        <w:t>0</w:t>
      </w:r>
      <w:r>
        <w:rPr>
          <w:rFonts w:ascii="Bookman Old Style" w:hAnsi="Bookman Old Style"/>
          <w:b w:val="0"/>
          <w:spacing w:val="-33"/>
          <w:w w:val="115"/>
          <w:sz w:val="12"/>
        </w:rPr>
        <w:t> </w:t>
      </w:r>
      <w:r>
        <w:rPr>
          <w:rFonts w:ascii="Book Antiqua" w:hAnsi="Book Antiqua"/>
          <w:w w:val="115"/>
          <w:position w:val="2"/>
          <w:sz w:val="18"/>
        </w:rPr>
        <w:t>(</w:t>
      </w:r>
      <w:r>
        <w:rPr>
          <w:rFonts w:ascii="Palatino Linotype" w:hAnsi="Palatino Linotype"/>
          <w:i/>
          <w:w w:val="115"/>
          <w:position w:val="2"/>
          <w:sz w:val="18"/>
        </w:rPr>
        <w:t>t</w:t>
      </w:r>
      <w:r>
        <w:rPr>
          <w:rFonts w:ascii="Book Antiqua" w:hAnsi="Book Antiqua"/>
          <w:w w:val="115"/>
          <w:position w:val="2"/>
          <w:sz w:val="18"/>
        </w:rPr>
        <w:t>)</w:t>
      </w:r>
      <w:r>
        <w:rPr>
          <w:rFonts w:ascii="Book Antiqua" w:hAnsi="Book Antiqua"/>
          <w:spacing w:val="1"/>
          <w:w w:val="115"/>
          <w:position w:val="2"/>
          <w:sz w:val="18"/>
        </w:rPr>
        <w:t> </w:t>
      </w:r>
      <w:r>
        <w:rPr>
          <w:rFonts w:ascii="Book Antiqua" w:hAnsi="Book Antiqua"/>
          <w:w w:val="115"/>
          <w:position w:val="2"/>
          <w:sz w:val="18"/>
        </w:rPr>
        <w:t>=</w:t>
      </w:r>
      <w:r>
        <w:rPr>
          <w:rFonts w:ascii="Book Antiqua" w:hAnsi="Book Antiqua"/>
          <w:spacing w:val="2"/>
          <w:w w:val="115"/>
          <w:position w:val="2"/>
          <w:sz w:val="18"/>
        </w:rPr>
        <w:t> </w:t>
      </w:r>
      <w:r>
        <w:rPr>
          <w:rFonts w:ascii="Cambria" w:hAnsi="Cambria"/>
          <w:spacing w:val="-2"/>
          <w:w w:val="115"/>
          <w:position w:val="2"/>
          <w:sz w:val="18"/>
        </w:rPr>
        <w:t>−</w:t>
      </w:r>
      <w:r>
        <w:rPr>
          <w:rFonts w:ascii="Palatino Linotype" w:hAnsi="Palatino Linotype"/>
          <w:i/>
          <w:spacing w:val="-2"/>
          <w:w w:val="115"/>
          <w:position w:val="2"/>
          <w:sz w:val="18"/>
        </w:rPr>
        <w:t>P</w:t>
      </w:r>
      <w:r>
        <w:rPr>
          <w:rFonts w:ascii="Bookman Old Style" w:hAnsi="Bookman Old Style"/>
          <w:b w:val="0"/>
          <w:spacing w:val="-2"/>
          <w:w w:val="115"/>
          <w:sz w:val="12"/>
        </w:rPr>
        <w:t>0</w:t>
      </w:r>
      <w:r>
        <w:rPr>
          <w:rFonts w:ascii="Book Antiqua" w:hAnsi="Book Antiqua"/>
          <w:spacing w:val="-2"/>
          <w:w w:val="115"/>
          <w:position w:val="2"/>
          <w:sz w:val="18"/>
        </w:rPr>
        <w:t>(</w:t>
      </w:r>
      <w:r>
        <w:rPr>
          <w:rFonts w:ascii="Palatino Linotype" w:hAnsi="Palatino Linotype"/>
          <w:i/>
          <w:spacing w:val="-2"/>
          <w:w w:val="115"/>
          <w:position w:val="2"/>
          <w:sz w:val="18"/>
        </w:rPr>
        <w:t>t</w:t>
      </w:r>
      <w:r>
        <w:rPr>
          <w:rFonts w:ascii="Book Antiqua" w:hAnsi="Book Antiqua"/>
          <w:spacing w:val="-2"/>
          <w:w w:val="115"/>
          <w:position w:val="2"/>
          <w:sz w:val="18"/>
        </w:rPr>
        <w:t>)</w:t>
      </w:r>
      <w:r>
        <w:rPr>
          <w:rFonts w:ascii="Palatino Linotype" w:hAnsi="Palatino Linotype"/>
          <w:i/>
          <w:spacing w:val="-2"/>
          <w:w w:val="115"/>
          <w:position w:val="2"/>
          <w:sz w:val="18"/>
        </w:rPr>
        <w:t>νdt.</w:t>
      </w:r>
    </w:p>
    <w:p>
      <w:pPr>
        <w:spacing w:after="0"/>
        <w:jc w:val="left"/>
        <w:rPr>
          <w:rFonts w:ascii="Palatino Linotype" w:hAnsi="Palatino Linotype"/>
          <w:sz w:val="18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780" w:space="1164"/>
            <w:col w:w="5376"/>
          </w:cols>
        </w:sectPr>
      </w:pPr>
    </w:p>
    <w:p>
      <w:pPr>
        <w:spacing w:before="41"/>
        <w:ind w:left="429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Разделив это</w:t>
      </w:r>
      <w:r>
        <w:rPr>
          <w:i/>
          <w:spacing w:val="1"/>
          <w:w w:val="110"/>
          <w:sz w:val="18"/>
        </w:rPr>
        <w:t> </w:t>
      </w:r>
      <w:r>
        <w:rPr>
          <w:i/>
          <w:w w:val="110"/>
          <w:sz w:val="18"/>
        </w:rPr>
        <w:t>равенство</w:t>
      </w:r>
      <w:r>
        <w:rPr>
          <w:i/>
          <w:spacing w:val="1"/>
          <w:w w:val="110"/>
          <w:sz w:val="18"/>
        </w:rPr>
        <w:t> </w:t>
      </w:r>
      <w:r>
        <w:rPr>
          <w:i/>
          <w:w w:val="110"/>
          <w:sz w:val="18"/>
        </w:rPr>
        <w:t>на</w:t>
      </w:r>
      <w:r>
        <w:rPr>
          <w:i/>
          <w:spacing w:val="-1"/>
          <w:w w:val="110"/>
          <w:sz w:val="18"/>
        </w:rPr>
        <w:t> </w:t>
      </w:r>
      <w:r>
        <w:rPr>
          <w:rFonts w:ascii="Palatino Linotype" w:hAnsi="Palatino Linotype"/>
          <w:i/>
          <w:w w:val="110"/>
          <w:sz w:val="18"/>
        </w:rPr>
        <w:t>dt</w:t>
      </w:r>
      <w:r>
        <w:rPr>
          <w:rFonts w:ascii="Palatino Linotype" w:hAnsi="Palatino Linotype"/>
          <w:i/>
          <w:spacing w:val="-1"/>
          <w:w w:val="110"/>
          <w:sz w:val="18"/>
        </w:rPr>
        <w:t> </w:t>
      </w:r>
      <w:r>
        <w:rPr>
          <w:i/>
          <w:w w:val="110"/>
          <w:sz w:val="18"/>
        </w:rPr>
        <w:t>и</w:t>
      </w:r>
      <w:r>
        <w:rPr>
          <w:i/>
          <w:spacing w:val="1"/>
          <w:w w:val="110"/>
          <w:sz w:val="18"/>
        </w:rPr>
        <w:t> </w:t>
      </w:r>
      <w:r>
        <w:rPr>
          <w:i/>
          <w:w w:val="110"/>
          <w:sz w:val="18"/>
        </w:rPr>
        <w:t>переходя</w:t>
      </w:r>
      <w:r>
        <w:rPr>
          <w:i/>
          <w:spacing w:val="-3"/>
          <w:w w:val="110"/>
          <w:sz w:val="18"/>
        </w:rPr>
        <w:t> </w:t>
      </w:r>
      <w:r>
        <w:rPr>
          <w:i/>
          <w:w w:val="110"/>
          <w:sz w:val="18"/>
        </w:rPr>
        <w:t>к</w:t>
      </w:r>
      <w:r>
        <w:rPr>
          <w:i/>
          <w:spacing w:val="-1"/>
          <w:w w:val="110"/>
          <w:sz w:val="18"/>
        </w:rPr>
        <w:t> </w:t>
      </w:r>
      <w:r>
        <w:rPr>
          <w:i/>
          <w:w w:val="110"/>
          <w:sz w:val="18"/>
        </w:rPr>
        <w:t>пределу,</w:t>
      </w:r>
      <w:r>
        <w:rPr>
          <w:i/>
          <w:spacing w:val="-3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получим</w:t>
      </w:r>
    </w:p>
    <w:p>
      <w:pPr>
        <w:spacing w:line="302" w:lineRule="exact" w:before="74"/>
        <w:ind w:left="3127" w:right="0" w:firstLine="0"/>
        <w:jc w:val="left"/>
        <w:rPr>
          <w:rFonts w:ascii="Palatino Linotype" w:hAnsi="Palatino Linotype"/>
          <w:i/>
          <w:sz w:val="18"/>
        </w:rPr>
      </w:pPr>
      <w:r>
        <w:rPr/>
        <w:pict>
          <v:shape style="position:absolute;margin-left:205.680115pt;margin-top:12.463292pt;width:7.2pt;height:15.35pt;mso-position-horizontal-relative:page;mso-position-vertical-relative:paragraph;z-index:-32482304" type="#_x0000_t202" id="docshape853" filled="false" stroked="false">
            <v:textbox inset="0,0,0,0">
              <w:txbxContent>
                <w:p>
                  <w:pPr>
                    <w:spacing w:line="174" w:lineRule="exact" w:before="0"/>
                    <w:ind w:left="0" w:right="0" w:firstLine="0"/>
                    <w:jc w:val="left"/>
                    <w:rPr>
                      <w:rFonts w:ascii="Cambria" w:hAnsi="Cambria"/>
                      <w:sz w:val="18"/>
                    </w:rPr>
                  </w:pPr>
                  <w:r>
                    <w:rPr>
                      <w:rFonts w:ascii="Cambria" w:hAnsi="Cambria"/>
                      <w:w w:val="143"/>
                      <w:sz w:val="18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0"/>
          <w:position w:val="14"/>
          <w:sz w:val="18"/>
          <w:u w:val="single"/>
        </w:rPr>
        <w:t>dP</w:t>
      </w:r>
      <w:r>
        <w:rPr>
          <w:rFonts w:ascii="Bookman Old Style" w:hAnsi="Bookman Old Style"/>
          <w:b w:val="0"/>
          <w:w w:val="110"/>
          <w:position w:val="12"/>
          <w:sz w:val="12"/>
          <w:u w:val="single"/>
        </w:rPr>
        <w:t>0</w:t>
      </w:r>
      <w:r>
        <w:rPr>
          <w:rFonts w:ascii="Bookman Old Style" w:hAnsi="Bookman Old Style"/>
          <w:b w:val="0"/>
          <w:spacing w:val="43"/>
          <w:w w:val="110"/>
          <w:position w:val="12"/>
          <w:sz w:val="12"/>
        </w:rPr>
        <w:t> </w:t>
      </w:r>
      <w:r>
        <w:rPr>
          <w:rFonts w:ascii="Book Antiqua" w:hAnsi="Book Antiqua"/>
          <w:w w:val="110"/>
          <w:position w:val="2"/>
          <w:sz w:val="18"/>
        </w:rPr>
        <w:t>=</w:t>
      </w:r>
      <w:r>
        <w:rPr>
          <w:rFonts w:ascii="Book Antiqua" w:hAnsi="Book Antiqua"/>
          <w:spacing w:val="50"/>
          <w:w w:val="110"/>
          <w:position w:val="2"/>
          <w:sz w:val="18"/>
        </w:rPr>
        <w:t>  </w:t>
      </w:r>
      <w:r>
        <w:rPr>
          <w:rFonts w:ascii="Palatino Linotype" w:hAnsi="Palatino Linotype"/>
          <w:i/>
          <w:spacing w:val="-4"/>
          <w:w w:val="110"/>
          <w:position w:val="2"/>
          <w:sz w:val="18"/>
        </w:rPr>
        <w:t>νP</w:t>
      </w:r>
      <w:r>
        <w:rPr>
          <w:rFonts w:ascii="Bookman Old Style" w:hAnsi="Bookman Old Style"/>
          <w:b w:val="0"/>
          <w:spacing w:val="-4"/>
          <w:w w:val="110"/>
          <w:sz w:val="12"/>
        </w:rPr>
        <w:t>0</w:t>
      </w:r>
      <w:r>
        <w:rPr>
          <w:rFonts w:ascii="Palatino Linotype" w:hAnsi="Palatino Linotype"/>
          <w:i/>
          <w:spacing w:val="-4"/>
          <w:w w:val="110"/>
          <w:position w:val="2"/>
          <w:sz w:val="18"/>
        </w:rPr>
        <w:t>.</w:t>
      </w:r>
    </w:p>
    <w:p>
      <w:pPr>
        <w:spacing w:line="182" w:lineRule="exact" w:before="0"/>
        <w:ind w:left="3194" w:right="0" w:firstLine="0"/>
        <w:jc w:val="left"/>
        <w:rPr>
          <w:rFonts w:ascii="Palatino Linotype"/>
          <w:i/>
          <w:sz w:val="18"/>
        </w:rPr>
      </w:pPr>
      <w:r>
        <w:rPr>
          <w:rFonts w:ascii="Palatino Linotype"/>
          <w:i/>
          <w:spacing w:val="-5"/>
          <w:w w:val="110"/>
          <w:sz w:val="18"/>
        </w:rPr>
        <w:t>dt</w:t>
      </w:r>
    </w:p>
    <w:p>
      <w:pPr>
        <w:spacing w:after="0" w:line="182" w:lineRule="exact"/>
        <w:jc w:val="left"/>
        <w:rPr>
          <w:rFonts w:ascii="Palatino Linotype"/>
          <w:sz w:val="18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before="61"/>
        <w:ind w:left="429" w:right="0" w:firstLine="0"/>
        <w:jc w:val="left"/>
        <w:rPr>
          <w:i/>
          <w:sz w:val="18"/>
        </w:rPr>
      </w:pPr>
      <w:r>
        <w:rPr>
          <w:i/>
          <w:spacing w:val="-2"/>
          <w:w w:val="110"/>
          <w:sz w:val="18"/>
        </w:rPr>
        <w:t>Интегрируя,</w:t>
      </w:r>
      <w:r>
        <w:rPr>
          <w:i/>
          <w:spacing w:val="6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найдем</w:t>
      </w:r>
    </w:p>
    <w:p>
      <w:pPr>
        <w:spacing w:line="240" w:lineRule="auto" w:before="6"/>
        <w:rPr>
          <w:i/>
          <w:sz w:val="19"/>
        </w:rPr>
      </w:pPr>
      <w:r>
        <w:rPr/>
        <w:br w:type="column"/>
      </w:r>
      <w:r>
        <w:rPr>
          <w:i/>
          <w:sz w:val="19"/>
        </w:rPr>
      </w:r>
    </w:p>
    <w:p>
      <w:pPr>
        <w:tabs>
          <w:tab w:pos="3938" w:val="left" w:leader="none"/>
        </w:tabs>
        <w:spacing w:before="0"/>
        <w:ind w:left="429" w:right="0" w:firstLine="0"/>
        <w:jc w:val="left"/>
        <w:rPr>
          <w:i/>
          <w:sz w:val="18"/>
        </w:rPr>
      </w:pPr>
      <w:r>
        <w:rPr>
          <w:rFonts w:ascii="Palatino Linotype" w:hAnsi="Palatino Linotype"/>
          <w:i/>
          <w:w w:val="115"/>
          <w:position w:val="2"/>
          <w:sz w:val="18"/>
        </w:rPr>
        <w:t>P</w:t>
      </w:r>
      <w:r>
        <w:rPr>
          <w:rFonts w:ascii="Bookman Old Style" w:hAnsi="Bookman Old Style"/>
          <w:b w:val="0"/>
          <w:w w:val="115"/>
          <w:sz w:val="12"/>
        </w:rPr>
        <w:t>0</w:t>
      </w:r>
      <w:r>
        <w:rPr>
          <w:rFonts w:ascii="Book Antiqua" w:hAnsi="Book Antiqua"/>
          <w:w w:val="115"/>
          <w:position w:val="2"/>
          <w:sz w:val="18"/>
        </w:rPr>
        <w:t>(</w:t>
      </w:r>
      <w:r>
        <w:rPr>
          <w:rFonts w:ascii="Palatino Linotype" w:hAnsi="Palatino Linotype"/>
          <w:i/>
          <w:w w:val="115"/>
          <w:position w:val="2"/>
          <w:sz w:val="18"/>
        </w:rPr>
        <w:t>t</w:t>
      </w:r>
      <w:r>
        <w:rPr>
          <w:rFonts w:ascii="Book Antiqua" w:hAnsi="Book Antiqua"/>
          <w:w w:val="115"/>
          <w:position w:val="2"/>
          <w:sz w:val="18"/>
        </w:rPr>
        <w:t>) =</w:t>
      </w:r>
      <w:r>
        <w:rPr>
          <w:rFonts w:ascii="Book Antiqua" w:hAnsi="Book Antiqua"/>
          <w:spacing w:val="1"/>
          <w:w w:val="115"/>
          <w:position w:val="2"/>
          <w:sz w:val="18"/>
        </w:rPr>
        <w:t> </w:t>
      </w:r>
      <w:r>
        <w:rPr>
          <w:rFonts w:ascii="Palatino Linotype" w:hAnsi="Palatino Linotype"/>
          <w:i/>
          <w:spacing w:val="-4"/>
          <w:w w:val="115"/>
          <w:position w:val="2"/>
          <w:sz w:val="18"/>
        </w:rPr>
        <w:t>e</w:t>
      </w:r>
      <w:r>
        <w:rPr>
          <w:rFonts w:ascii="Lucida Sans Unicode" w:hAnsi="Lucida Sans Unicode"/>
          <w:spacing w:val="-4"/>
          <w:w w:val="115"/>
          <w:position w:val="11"/>
          <w:sz w:val="12"/>
        </w:rPr>
        <w:t>−</w:t>
      </w:r>
      <w:r>
        <w:rPr>
          <w:rFonts w:ascii="Bookman Old Style" w:hAnsi="Bookman Old Style"/>
          <w:b w:val="0"/>
          <w:i/>
          <w:spacing w:val="-4"/>
          <w:w w:val="115"/>
          <w:position w:val="11"/>
          <w:sz w:val="12"/>
        </w:rPr>
        <w:t>νt</w:t>
      </w:r>
      <w:r>
        <w:rPr>
          <w:rFonts w:ascii="Palatino Linotype" w:hAnsi="Palatino Linotype"/>
          <w:i/>
          <w:spacing w:val="-4"/>
          <w:w w:val="115"/>
          <w:position w:val="2"/>
          <w:sz w:val="18"/>
        </w:rPr>
        <w:t>.</w:t>
      </w:r>
      <w:r>
        <w:rPr>
          <w:rFonts w:ascii="Palatino Linotype" w:hAnsi="Palatino Linotype"/>
          <w:i/>
          <w:position w:val="2"/>
          <w:sz w:val="18"/>
        </w:rPr>
        <w:tab/>
      </w:r>
      <w:r>
        <w:rPr>
          <w:i/>
          <w:spacing w:val="-5"/>
          <w:w w:val="115"/>
          <w:position w:val="2"/>
          <w:sz w:val="18"/>
        </w:rPr>
        <w:t>(8)</w:t>
      </w:r>
    </w:p>
    <w:p>
      <w:pPr>
        <w:spacing w:after="0"/>
        <w:jc w:val="left"/>
        <w:rPr>
          <w:sz w:val="18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2189" w:space="502"/>
            <w:col w:w="4629"/>
          </w:cols>
        </w:sectPr>
      </w:pPr>
    </w:p>
    <w:p>
      <w:pPr>
        <w:spacing w:line="254" w:lineRule="auto" w:before="65"/>
        <w:ind w:left="429" w:right="451" w:firstLine="0"/>
        <w:jc w:val="both"/>
        <w:rPr>
          <w:i/>
          <w:sz w:val="18"/>
        </w:rPr>
      </w:pPr>
      <w:r>
        <w:rPr>
          <w:i/>
          <w:w w:val="105"/>
          <w:sz w:val="18"/>
        </w:rPr>
        <w:t>При</w:t>
      </w:r>
      <w:r>
        <w:rPr>
          <w:i/>
          <w:w w:val="105"/>
          <w:sz w:val="18"/>
        </w:rPr>
        <w:t> интегрировании</w:t>
      </w:r>
      <w:r>
        <w:rPr>
          <w:i/>
          <w:w w:val="105"/>
          <w:sz w:val="18"/>
        </w:rPr>
        <w:t> было</w:t>
      </w:r>
      <w:r>
        <w:rPr>
          <w:i/>
          <w:w w:val="105"/>
          <w:sz w:val="18"/>
        </w:rPr>
        <w:t> принято</w:t>
      </w:r>
      <w:r>
        <w:rPr>
          <w:i/>
          <w:w w:val="105"/>
          <w:sz w:val="18"/>
        </w:rPr>
        <w:t> во</w:t>
      </w:r>
      <w:r>
        <w:rPr>
          <w:i/>
          <w:w w:val="105"/>
          <w:sz w:val="18"/>
        </w:rPr>
        <w:t> внимание,</w:t>
      </w:r>
      <w:r>
        <w:rPr>
          <w:i/>
          <w:w w:val="105"/>
          <w:sz w:val="18"/>
        </w:rPr>
        <w:t> что</w:t>
      </w:r>
      <w:r>
        <w:rPr>
          <w:i/>
          <w:w w:val="105"/>
          <w:sz w:val="18"/>
        </w:rPr>
        <w:t> в</w:t>
      </w:r>
      <w:r>
        <w:rPr>
          <w:i/>
          <w:w w:val="105"/>
          <w:sz w:val="18"/>
        </w:rPr>
        <w:t> начальный</w:t>
      </w:r>
      <w:r>
        <w:rPr>
          <w:i/>
          <w:w w:val="105"/>
          <w:sz w:val="18"/>
        </w:rPr>
        <w:t> момент</w:t>
      </w:r>
      <w:r>
        <w:rPr>
          <w:i/>
          <w:w w:val="105"/>
          <w:sz w:val="18"/>
        </w:rPr>
        <w:t> времени</w:t>
      </w:r>
      <w:r>
        <w:rPr>
          <w:i/>
          <w:spacing w:val="-4"/>
          <w:w w:val="105"/>
          <w:sz w:val="18"/>
        </w:rPr>
        <w:t> </w:t>
      </w:r>
      <w:r>
        <w:rPr>
          <w:i/>
          <w:w w:val="105"/>
          <w:sz w:val="18"/>
        </w:rPr>
        <w:t>вероятность</w:t>
      </w:r>
      <w:r>
        <w:rPr>
          <w:i/>
          <w:spacing w:val="-7"/>
          <w:w w:val="105"/>
          <w:sz w:val="18"/>
        </w:rPr>
        <w:t> </w:t>
      </w:r>
      <w:r>
        <w:rPr>
          <w:i/>
          <w:w w:val="105"/>
          <w:sz w:val="18"/>
        </w:rPr>
        <w:t>найти</w:t>
      </w:r>
      <w:r>
        <w:rPr>
          <w:i/>
          <w:spacing w:val="-7"/>
          <w:w w:val="105"/>
          <w:sz w:val="18"/>
        </w:rPr>
        <w:t> </w:t>
      </w:r>
      <w:r>
        <w:rPr>
          <w:i/>
          <w:w w:val="105"/>
          <w:sz w:val="18"/>
        </w:rPr>
        <w:t>счетчик,</w:t>
      </w:r>
      <w:r>
        <w:rPr>
          <w:i/>
          <w:spacing w:val="-7"/>
          <w:w w:val="105"/>
          <w:sz w:val="18"/>
        </w:rPr>
        <w:t> </w:t>
      </w:r>
      <w:r>
        <w:rPr>
          <w:i/>
          <w:w w:val="105"/>
          <w:sz w:val="18"/>
        </w:rPr>
        <w:t>не</w:t>
      </w:r>
      <w:r>
        <w:rPr>
          <w:i/>
          <w:spacing w:val="-7"/>
          <w:w w:val="105"/>
          <w:sz w:val="18"/>
        </w:rPr>
        <w:t> </w:t>
      </w:r>
      <w:r>
        <w:rPr>
          <w:i/>
          <w:w w:val="105"/>
          <w:sz w:val="18"/>
        </w:rPr>
        <w:t>сработавший</w:t>
      </w:r>
      <w:r>
        <w:rPr>
          <w:i/>
          <w:spacing w:val="-2"/>
          <w:w w:val="105"/>
          <w:sz w:val="18"/>
        </w:rPr>
        <w:t> </w:t>
      </w:r>
      <w:r>
        <w:rPr>
          <w:i/>
          <w:w w:val="105"/>
          <w:sz w:val="18"/>
        </w:rPr>
        <w:t>ни</w:t>
      </w:r>
      <w:r>
        <w:rPr>
          <w:i/>
          <w:spacing w:val="-7"/>
          <w:w w:val="105"/>
          <w:sz w:val="18"/>
        </w:rPr>
        <w:t> </w:t>
      </w:r>
      <w:r>
        <w:rPr>
          <w:i/>
          <w:w w:val="105"/>
          <w:sz w:val="18"/>
        </w:rPr>
        <w:t>разу,</w:t>
      </w:r>
      <w:r>
        <w:rPr>
          <w:i/>
          <w:spacing w:val="-4"/>
          <w:w w:val="105"/>
          <w:sz w:val="18"/>
        </w:rPr>
        <w:t> </w:t>
      </w:r>
      <w:r>
        <w:rPr>
          <w:i/>
          <w:w w:val="105"/>
          <w:sz w:val="18"/>
        </w:rPr>
        <w:t>равна,</w:t>
      </w:r>
      <w:r>
        <w:rPr>
          <w:i/>
          <w:spacing w:val="-2"/>
          <w:w w:val="105"/>
          <w:sz w:val="18"/>
        </w:rPr>
        <w:t> </w:t>
      </w:r>
      <w:r>
        <w:rPr>
          <w:i/>
          <w:w w:val="105"/>
          <w:sz w:val="18"/>
        </w:rPr>
        <w:t>конечно, </w:t>
      </w:r>
      <w:r>
        <w:rPr>
          <w:i/>
          <w:spacing w:val="-2"/>
          <w:w w:val="105"/>
          <w:sz w:val="18"/>
        </w:rPr>
        <w:t>единице.</w:t>
      </w:r>
    </w:p>
    <w:p>
      <w:pPr>
        <w:spacing w:line="216" w:lineRule="auto" w:before="0"/>
        <w:ind w:left="429" w:right="449" w:firstLine="300"/>
        <w:jc w:val="both"/>
        <w:rPr>
          <w:i/>
          <w:sz w:val="18"/>
        </w:rPr>
      </w:pPr>
      <w:r>
        <w:rPr>
          <w:i/>
          <w:w w:val="110"/>
          <w:position w:val="2"/>
          <w:sz w:val="18"/>
        </w:rPr>
        <w:t>Вычислим</w:t>
      </w:r>
      <w:r>
        <w:rPr>
          <w:i/>
          <w:spacing w:val="-13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теперь</w:t>
      </w:r>
      <w:r>
        <w:rPr>
          <w:i/>
          <w:spacing w:val="-12"/>
          <w:w w:val="110"/>
          <w:position w:val="2"/>
          <w:sz w:val="18"/>
        </w:rPr>
        <w:t> </w:t>
      </w:r>
      <w:r>
        <w:rPr>
          <w:rFonts w:ascii="Palatino Linotype" w:hAnsi="Palatino Linotype"/>
          <w:i/>
          <w:w w:val="110"/>
          <w:position w:val="2"/>
          <w:sz w:val="18"/>
        </w:rPr>
        <w:t>P</w:t>
      </w:r>
      <w:r>
        <w:rPr>
          <w:rFonts w:ascii="Bookman Old Style" w:hAnsi="Bookman Old Style"/>
          <w:b w:val="0"/>
          <w:i/>
          <w:w w:val="110"/>
          <w:sz w:val="12"/>
        </w:rPr>
        <w:t>n</w:t>
      </w:r>
      <w:r>
        <w:rPr>
          <w:rFonts w:ascii="Book Antiqua" w:hAnsi="Book Antiqua"/>
          <w:w w:val="110"/>
          <w:position w:val="2"/>
          <w:sz w:val="18"/>
        </w:rPr>
        <w:t>(</w:t>
      </w:r>
      <w:r>
        <w:rPr>
          <w:rFonts w:ascii="Palatino Linotype" w:hAnsi="Palatino Linotype"/>
          <w:i/>
          <w:w w:val="110"/>
          <w:position w:val="2"/>
          <w:sz w:val="18"/>
        </w:rPr>
        <w:t>t</w:t>
      </w:r>
      <w:r>
        <w:rPr>
          <w:rFonts w:ascii="Palatino Linotype" w:hAnsi="Palatino Linotype"/>
          <w:i/>
          <w:spacing w:val="-13"/>
          <w:w w:val="110"/>
          <w:position w:val="2"/>
          <w:sz w:val="18"/>
        </w:rPr>
        <w:t> </w:t>
      </w:r>
      <w:r>
        <w:rPr>
          <w:rFonts w:ascii="Book Antiqua" w:hAnsi="Book Antiqua"/>
          <w:w w:val="120"/>
          <w:position w:val="2"/>
          <w:sz w:val="18"/>
        </w:rPr>
        <w:t>+</w:t>
      </w:r>
      <w:r>
        <w:rPr>
          <w:rFonts w:ascii="Book Antiqua" w:hAnsi="Book Antiqua"/>
          <w:spacing w:val="-13"/>
          <w:w w:val="120"/>
          <w:position w:val="2"/>
          <w:sz w:val="18"/>
        </w:rPr>
        <w:t> </w:t>
      </w:r>
      <w:r>
        <w:rPr>
          <w:rFonts w:ascii="Palatino Linotype" w:hAnsi="Palatino Linotype"/>
          <w:i/>
          <w:w w:val="110"/>
          <w:position w:val="2"/>
          <w:sz w:val="18"/>
        </w:rPr>
        <w:t>dt</w:t>
      </w:r>
      <w:r>
        <w:rPr>
          <w:rFonts w:ascii="Book Antiqua" w:hAnsi="Book Antiqua"/>
          <w:w w:val="110"/>
          <w:position w:val="2"/>
          <w:sz w:val="18"/>
        </w:rPr>
        <w:t>)</w:t>
      </w:r>
      <w:r>
        <w:rPr>
          <w:rFonts w:ascii="Book Antiqua" w:hAnsi="Book Antiqua"/>
          <w:spacing w:val="-12"/>
          <w:w w:val="110"/>
          <w:position w:val="2"/>
          <w:sz w:val="18"/>
        </w:rPr>
        <w:t> </w:t>
      </w:r>
      <w:r>
        <w:rPr>
          <w:i/>
          <w:w w:val="220"/>
          <w:position w:val="2"/>
          <w:sz w:val="18"/>
        </w:rPr>
        <w:t>-</w:t>
      </w:r>
      <w:r>
        <w:rPr>
          <w:i/>
          <w:spacing w:val="-25"/>
          <w:w w:val="22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вероятность</w:t>
      </w:r>
      <w:r>
        <w:rPr>
          <w:i/>
          <w:spacing w:val="-13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того,</w:t>
      </w:r>
      <w:r>
        <w:rPr>
          <w:i/>
          <w:spacing w:val="-10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что</w:t>
      </w:r>
      <w:r>
        <w:rPr>
          <w:i/>
          <w:spacing w:val="-3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за</w:t>
      </w:r>
      <w:r>
        <w:rPr>
          <w:i/>
          <w:w w:val="110"/>
          <w:position w:val="2"/>
          <w:sz w:val="18"/>
        </w:rPr>
        <w:t> время</w:t>
      </w:r>
      <w:r>
        <w:rPr>
          <w:i/>
          <w:spacing w:val="-1"/>
          <w:w w:val="110"/>
          <w:position w:val="2"/>
          <w:sz w:val="18"/>
        </w:rPr>
        <w:t> </w:t>
      </w:r>
      <w:r>
        <w:rPr>
          <w:rFonts w:ascii="Palatino Linotype" w:hAnsi="Palatino Linotype"/>
          <w:i/>
          <w:w w:val="110"/>
          <w:position w:val="2"/>
          <w:sz w:val="18"/>
        </w:rPr>
        <w:t>t</w:t>
      </w:r>
      <w:r>
        <w:rPr>
          <w:rFonts w:ascii="Palatino Linotype" w:hAnsi="Palatino Linotype"/>
          <w:i/>
          <w:spacing w:val="-13"/>
          <w:w w:val="110"/>
          <w:position w:val="2"/>
          <w:sz w:val="18"/>
        </w:rPr>
        <w:t> </w:t>
      </w:r>
      <w:r>
        <w:rPr>
          <w:rFonts w:ascii="Book Antiqua" w:hAnsi="Book Antiqua"/>
          <w:w w:val="120"/>
          <w:position w:val="2"/>
          <w:sz w:val="18"/>
        </w:rPr>
        <w:t>+</w:t>
      </w:r>
      <w:r>
        <w:rPr>
          <w:rFonts w:ascii="Book Antiqua" w:hAnsi="Book Antiqua"/>
          <w:spacing w:val="-13"/>
          <w:w w:val="120"/>
          <w:position w:val="2"/>
          <w:sz w:val="18"/>
        </w:rPr>
        <w:t> </w:t>
      </w:r>
      <w:r>
        <w:rPr>
          <w:rFonts w:ascii="Palatino Linotype" w:hAnsi="Palatino Linotype"/>
          <w:i/>
          <w:w w:val="110"/>
          <w:position w:val="2"/>
          <w:sz w:val="18"/>
        </w:rPr>
        <w:t>dt</w:t>
      </w:r>
      <w:r>
        <w:rPr>
          <w:rFonts w:ascii="Palatino Linotype" w:hAnsi="Palatino Linotype"/>
          <w:i/>
          <w:spacing w:val="-1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че-</w:t>
      </w:r>
      <w:r>
        <w:rPr>
          <w:i/>
          <w:w w:val="110"/>
          <w:position w:val="2"/>
          <w:sz w:val="18"/>
        </w:rPr>
        <w:t> </w:t>
      </w:r>
      <w:r>
        <w:rPr>
          <w:i/>
          <w:w w:val="110"/>
          <w:sz w:val="18"/>
        </w:rPr>
        <w:t>рез</w:t>
      </w:r>
      <w:r>
        <w:rPr>
          <w:i/>
          <w:spacing w:val="-7"/>
          <w:w w:val="110"/>
          <w:sz w:val="18"/>
        </w:rPr>
        <w:t> </w:t>
      </w:r>
      <w:r>
        <w:rPr>
          <w:i/>
          <w:w w:val="110"/>
          <w:sz w:val="18"/>
        </w:rPr>
        <w:t>счетчик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пройдет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ровно</w:t>
      </w:r>
      <w:r>
        <w:rPr>
          <w:i/>
          <w:spacing w:val="-7"/>
          <w:w w:val="110"/>
          <w:sz w:val="18"/>
        </w:rPr>
        <w:t> </w:t>
      </w:r>
      <w:r>
        <w:rPr>
          <w:rFonts w:ascii="Palatino Linotype" w:hAnsi="Palatino Linotype"/>
          <w:i/>
          <w:w w:val="110"/>
          <w:sz w:val="18"/>
        </w:rPr>
        <w:t>n</w:t>
      </w:r>
      <w:r>
        <w:rPr>
          <w:rFonts w:ascii="Palatino Linotype" w:hAnsi="Palatino Linotype"/>
          <w:i/>
          <w:spacing w:val="-5"/>
          <w:w w:val="110"/>
          <w:sz w:val="18"/>
        </w:rPr>
        <w:t> </w:t>
      </w:r>
      <w:r>
        <w:rPr>
          <w:i/>
          <w:w w:val="110"/>
          <w:sz w:val="18"/>
        </w:rPr>
        <w:t>частиц.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Эти</w:t>
      </w:r>
      <w:r>
        <w:rPr>
          <w:i/>
          <w:spacing w:val="-7"/>
          <w:w w:val="110"/>
          <w:sz w:val="18"/>
        </w:rPr>
        <w:t> </w:t>
      </w:r>
      <w:r>
        <w:rPr>
          <w:i/>
          <w:w w:val="110"/>
          <w:sz w:val="18"/>
        </w:rPr>
        <w:t>счетчики</w:t>
      </w:r>
      <w:r>
        <w:rPr>
          <w:i/>
          <w:spacing w:val="-9"/>
          <w:w w:val="110"/>
          <w:sz w:val="18"/>
        </w:rPr>
        <w:t> </w:t>
      </w:r>
      <w:r>
        <w:rPr>
          <w:i/>
          <w:w w:val="110"/>
          <w:sz w:val="18"/>
        </w:rPr>
        <w:t>делятся</w:t>
      </w:r>
      <w:r>
        <w:rPr>
          <w:i/>
          <w:spacing w:val="-9"/>
          <w:w w:val="110"/>
          <w:sz w:val="18"/>
        </w:rPr>
        <w:t> </w:t>
      </w:r>
      <w:r>
        <w:rPr>
          <w:i/>
          <w:w w:val="110"/>
          <w:sz w:val="18"/>
        </w:rPr>
        <w:t>на</w:t>
      </w:r>
      <w:r>
        <w:rPr>
          <w:i/>
          <w:spacing w:val="-4"/>
          <w:w w:val="110"/>
          <w:sz w:val="18"/>
        </w:rPr>
        <w:t> </w:t>
      </w:r>
      <w:r>
        <w:rPr>
          <w:i/>
          <w:w w:val="110"/>
          <w:sz w:val="18"/>
        </w:rPr>
        <w:t>две</w:t>
      </w:r>
      <w:r>
        <w:rPr>
          <w:i/>
          <w:spacing w:val="-7"/>
          <w:w w:val="110"/>
          <w:sz w:val="18"/>
        </w:rPr>
        <w:t> </w:t>
      </w:r>
      <w:r>
        <w:rPr>
          <w:i/>
          <w:w w:val="110"/>
          <w:sz w:val="18"/>
        </w:rPr>
        <w:t>группы.</w:t>
      </w:r>
      <w:r>
        <w:rPr>
          <w:i/>
          <w:w w:val="110"/>
          <w:sz w:val="18"/>
        </w:rPr>
        <w:t> К</w:t>
      </w:r>
      <w:r>
        <w:rPr>
          <w:i/>
          <w:w w:val="110"/>
          <w:sz w:val="18"/>
        </w:rPr>
        <w:t> первой</w:t>
      </w:r>
      <w:r>
        <w:rPr>
          <w:i/>
          <w:w w:val="110"/>
          <w:sz w:val="18"/>
        </w:rPr>
        <w:t> принадлежат</w:t>
      </w:r>
      <w:r>
        <w:rPr>
          <w:i/>
          <w:spacing w:val="-1"/>
          <w:w w:val="110"/>
          <w:sz w:val="18"/>
        </w:rPr>
        <w:t> </w:t>
      </w:r>
      <w:r>
        <w:rPr>
          <w:i/>
          <w:w w:val="110"/>
          <w:sz w:val="18"/>
        </w:rPr>
        <w:t>те,</w:t>
      </w:r>
      <w:r>
        <w:rPr>
          <w:i/>
          <w:w w:val="110"/>
          <w:sz w:val="18"/>
        </w:rPr>
        <w:t> через</w:t>
      </w:r>
      <w:r>
        <w:rPr>
          <w:i/>
          <w:w w:val="110"/>
          <w:sz w:val="18"/>
        </w:rPr>
        <w:t> которые</w:t>
      </w:r>
      <w:r>
        <w:rPr>
          <w:i/>
          <w:w w:val="110"/>
          <w:sz w:val="18"/>
        </w:rPr>
        <w:t> все</w:t>
      </w:r>
      <w:r>
        <w:rPr>
          <w:i/>
          <w:w w:val="110"/>
          <w:sz w:val="18"/>
        </w:rPr>
        <w:t> </w:t>
      </w:r>
      <w:r>
        <w:rPr>
          <w:rFonts w:ascii="Palatino Linotype" w:hAnsi="Palatino Linotype"/>
          <w:i/>
          <w:w w:val="110"/>
          <w:sz w:val="18"/>
        </w:rPr>
        <w:t>n</w:t>
      </w:r>
      <w:r>
        <w:rPr>
          <w:rFonts w:ascii="Palatino Linotype" w:hAnsi="Palatino Linotype"/>
          <w:i/>
          <w:w w:val="110"/>
          <w:sz w:val="18"/>
        </w:rPr>
        <w:t> </w:t>
      </w:r>
      <w:r>
        <w:rPr>
          <w:i/>
          <w:w w:val="110"/>
          <w:sz w:val="18"/>
        </w:rPr>
        <w:t>частиц</w:t>
      </w:r>
      <w:r>
        <w:rPr>
          <w:i/>
          <w:w w:val="110"/>
          <w:sz w:val="18"/>
        </w:rPr>
        <w:t> прошли</w:t>
      </w:r>
      <w:r>
        <w:rPr>
          <w:i/>
          <w:w w:val="110"/>
          <w:sz w:val="18"/>
        </w:rPr>
        <w:t> за</w:t>
      </w:r>
      <w:r>
        <w:rPr>
          <w:i/>
          <w:w w:val="110"/>
          <w:sz w:val="18"/>
        </w:rPr>
        <w:t> время</w:t>
      </w:r>
      <w:r>
        <w:rPr>
          <w:i/>
          <w:w w:val="110"/>
          <w:sz w:val="18"/>
        </w:rPr>
        <w:t> </w:t>
      </w:r>
      <w:r>
        <w:rPr>
          <w:rFonts w:ascii="Palatino Linotype" w:hAnsi="Palatino Linotype"/>
          <w:i/>
          <w:w w:val="110"/>
          <w:sz w:val="18"/>
        </w:rPr>
        <w:t>t</w:t>
      </w:r>
      <w:r>
        <w:rPr>
          <w:i/>
          <w:w w:val="110"/>
          <w:sz w:val="18"/>
        </w:rPr>
        <w:t>,</w:t>
      </w:r>
      <w:r>
        <w:rPr>
          <w:i/>
          <w:w w:val="110"/>
          <w:sz w:val="18"/>
        </w:rPr>
        <w:t> а</w:t>
      </w:r>
      <w:r>
        <w:rPr>
          <w:i/>
          <w:w w:val="110"/>
          <w:sz w:val="18"/>
        </w:rPr>
        <w:t> за</w:t>
      </w:r>
      <w:r>
        <w:rPr>
          <w:i/>
          <w:w w:val="110"/>
          <w:sz w:val="18"/>
        </w:rPr>
        <w:t> время</w:t>
      </w:r>
      <w:r>
        <w:rPr>
          <w:i/>
          <w:w w:val="110"/>
          <w:sz w:val="18"/>
        </w:rPr>
        <w:t> </w:t>
      </w:r>
      <w:r>
        <w:rPr>
          <w:rFonts w:ascii="Palatino Linotype" w:hAnsi="Palatino Linotype"/>
          <w:i/>
          <w:w w:val="110"/>
          <w:sz w:val="18"/>
        </w:rPr>
        <w:t>dt</w:t>
      </w:r>
      <w:r>
        <w:rPr>
          <w:rFonts w:ascii="Palatino Linotype" w:hAnsi="Palatino Linotype"/>
          <w:i/>
          <w:w w:val="110"/>
          <w:sz w:val="18"/>
        </w:rPr>
        <w:t> </w:t>
      </w:r>
      <w:r>
        <w:rPr>
          <w:i/>
          <w:w w:val="110"/>
          <w:sz w:val="18"/>
        </w:rPr>
        <w:t>не</w:t>
      </w:r>
      <w:r>
        <w:rPr>
          <w:i/>
          <w:w w:val="110"/>
          <w:sz w:val="18"/>
        </w:rPr>
        <w:t> прошло</w:t>
      </w:r>
      <w:r>
        <w:rPr>
          <w:i/>
          <w:w w:val="110"/>
          <w:sz w:val="18"/>
        </w:rPr>
        <w:t> ни</w:t>
      </w:r>
      <w:r>
        <w:rPr>
          <w:i/>
          <w:w w:val="110"/>
          <w:sz w:val="18"/>
        </w:rPr>
        <w:t> одной.</w:t>
      </w:r>
      <w:r>
        <w:rPr>
          <w:i/>
          <w:w w:val="110"/>
          <w:sz w:val="18"/>
        </w:rPr>
        <w:t> Ко</w:t>
      </w:r>
      <w:r>
        <w:rPr>
          <w:i/>
          <w:w w:val="110"/>
          <w:sz w:val="18"/>
        </w:rPr>
        <w:t> второй</w:t>
      </w:r>
      <w:r>
        <w:rPr>
          <w:i/>
          <w:w w:val="110"/>
          <w:sz w:val="18"/>
        </w:rPr>
        <w:t> группе принадлежат</w:t>
      </w:r>
      <w:r>
        <w:rPr>
          <w:i/>
          <w:w w:val="110"/>
          <w:sz w:val="18"/>
        </w:rPr>
        <w:t> </w:t>
      </w:r>
      <w:r>
        <w:rPr>
          <w:i/>
          <w:w w:val="110"/>
          <w:sz w:val="18"/>
        </w:rPr>
        <w:t>счетчи-</w:t>
      </w:r>
      <w:r>
        <w:rPr>
          <w:i/>
          <w:w w:val="110"/>
          <w:sz w:val="18"/>
        </w:rPr>
        <w:t> ки,</w:t>
      </w:r>
      <w:r>
        <w:rPr>
          <w:i/>
          <w:w w:val="110"/>
          <w:sz w:val="18"/>
        </w:rPr>
        <w:t> через</w:t>
      </w:r>
      <w:r>
        <w:rPr>
          <w:i/>
          <w:w w:val="110"/>
          <w:sz w:val="18"/>
        </w:rPr>
        <w:t> которые</w:t>
      </w:r>
      <w:r>
        <w:rPr>
          <w:i/>
          <w:w w:val="110"/>
          <w:sz w:val="18"/>
        </w:rPr>
        <w:t> за</w:t>
      </w:r>
      <w:r>
        <w:rPr>
          <w:i/>
          <w:w w:val="110"/>
          <w:sz w:val="18"/>
        </w:rPr>
        <w:t> время</w:t>
      </w:r>
      <w:r>
        <w:rPr>
          <w:i/>
          <w:w w:val="110"/>
          <w:sz w:val="18"/>
        </w:rPr>
        <w:t> </w:t>
      </w:r>
      <w:r>
        <w:rPr>
          <w:rFonts w:ascii="Palatino Linotype" w:hAnsi="Palatino Linotype"/>
          <w:i/>
          <w:w w:val="110"/>
          <w:sz w:val="18"/>
        </w:rPr>
        <w:t>t</w:t>
      </w:r>
      <w:r>
        <w:rPr>
          <w:rFonts w:ascii="Palatino Linotype" w:hAnsi="Palatino Linotype"/>
          <w:i/>
          <w:w w:val="110"/>
          <w:sz w:val="18"/>
        </w:rPr>
        <w:t> </w:t>
      </w:r>
      <w:r>
        <w:rPr>
          <w:i/>
          <w:w w:val="110"/>
          <w:sz w:val="18"/>
        </w:rPr>
        <w:t>прошла</w:t>
      </w:r>
      <w:r>
        <w:rPr>
          <w:i/>
          <w:w w:val="110"/>
          <w:sz w:val="18"/>
        </w:rPr>
        <w:t> </w:t>
      </w:r>
      <w:r>
        <w:rPr>
          <w:rFonts w:ascii="Palatino Linotype" w:hAnsi="Palatino Linotype"/>
          <w:i/>
          <w:w w:val="110"/>
          <w:sz w:val="18"/>
        </w:rPr>
        <w:t>n</w:t>
      </w:r>
      <w:r>
        <w:rPr>
          <w:rFonts w:ascii="Palatino Linotype" w:hAnsi="Palatino Linotype"/>
          <w:i/>
          <w:spacing w:val="-5"/>
          <w:w w:val="110"/>
          <w:sz w:val="18"/>
        </w:rPr>
        <w:t> </w:t>
      </w:r>
      <w:r>
        <w:rPr>
          <w:rFonts w:ascii="Cambria" w:hAnsi="Cambria"/>
          <w:w w:val="120"/>
          <w:sz w:val="18"/>
        </w:rPr>
        <w:t>−</w:t>
      </w:r>
      <w:r>
        <w:rPr>
          <w:rFonts w:ascii="Cambria" w:hAnsi="Cambria"/>
          <w:spacing w:val="-3"/>
          <w:w w:val="120"/>
          <w:sz w:val="18"/>
        </w:rPr>
        <w:t> </w:t>
      </w:r>
      <w:r>
        <w:rPr>
          <w:rFonts w:ascii="Book Antiqua" w:hAnsi="Book Antiqua"/>
          <w:w w:val="110"/>
          <w:sz w:val="18"/>
        </w:rPr>
        <w:t>1</w:t>
      </w:r>
      <w:r>
        <w:rPr>
          <w:rFonts w:ascii="Book Antiqua" w:hAnsi="Book Antiqua"/>
          <w:w w:val="110"/>
          <w:sz w:val="18"/>
        </w:rPr>
        <w:t> </w:t>
      </w:r>
      <w:r>
        <w:rPr>
          <w:i/>
          <w:w w:val="110"/>
          <w:sz w:val="18"/>
        </w:rPr>
        <w:t>частица,</w:t>
      </w:r>
      <w:r>
        <w:rPr>
          <w:i/>
          <w:w w:val="110"/>
          <w:sz w:val="18"/>
        </w:rPr>
        <w:t> а</w:t>
      </w:r>
      <w:r>
        <w:rPr>
          <w:i/>
          <w:w w:val="110"/>
          <w:sz w:val="18"/>
        </w:rPr>
        <w:t> последняя</w:t>
      </w:r>
      <w:r>
        <w:rPr>
          <w:i/>
          <w:w w:val="110"/>
          <w:sz w:val="18"/>
        </w:rPr>
        <w:t> частица</w:t>
      </w:r>
      <w:r>
        <w:rPr>
          <w:i/>
          <w:w w:val="110"/>
          <w:sz w:val="18"/>
        </w:rPr>
        <w:t> </w:t>
      </w:r>
      <w:r>
        <w:rPr>
          <w:i/>
          <w:w w:val="110"/>
          <w:position w:val="2"/>
          <w:sz w:val="18"/>
        </w:rPr>
        <w:t>прошла</w:t>
      </w:r>
      <w:r>
        <w:rPr>
          <w:i/>
          <w:spacing w:val="20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за время </w:t>
      </w:r>
      <w:r>
        <w:rPr>
          <w:rFonts w:ascii="Palatino Linotype" w:hAnsi="Palatino Linotype"/>
          <w:i/>
          <w:w w:val="110"/>
          <w:position w:val="2"/>
          <w:sz w:val="18"/>
        </w:rPr>
        <w:t>dt</w:t>
      </w:r>
      <w:r>
        <w:rPr>
          <w:i/>
          <w:w w:val="110"/>
          <w:position w:val="2"/>
          <w:sz w:val="18"/>
        </w:rPr>
        <w:t>. Число первых счетчиков равно </w:t>
      </w:r>
      <w:r>
        <w:rPr>
          <w:rFonts w:ascii="Palatino Linotype" w:hAnsi="Palatino Linotype"/>
          <w:i/>
          <w:w w:val="110"/>
          <w:position w:val="2"/>
          <w:sz w:val="18"/>
        </w:rPr>
        <w:t>NP</w:t>
      </w:r>
      <w:r>
        <w:rPr>
          <w:rFonts w:ascii="Bookman Old Style" w:hAnsi="Bookman Old Style"/>
          <w:b w:val="0"/>
          <w:i/>
          <w:w w:val="110"/>
          <w:sz w:val="12"/>
        </w:rPr>
        <w:t>n</w:t>
      </w:r>
      <w:r>
        <w:rPr>
          <w:rFonts w:ascii="Book Antiqua" w:hAnsi="Book Antiqua"/>
          <w:w w:val="110"/>
          <w:position w:val="2"/>
          <w:sz w:val="18"/>
        </w:rPr>
        <w:t>(</w:t>
      </w:r>
      <w:r>
        <w:rPr>
          <w:rFonts w:ascii="Palatino Linotype" w:hAnsi="Palatino Linotype"/>
          <w:i/>
          <w:w w:val="110"/>
          <w:position w:val="2"/>
          <w:sz w:val="18"/>
        </w:rPr>
        <w:t>t</w:t>
      </w:r>
      <w:r>
        <w:rPr>
          <w:rFonts w:ascii="Book Antiqua" w:hAnsi="Book Antiqua"/>
          <w:w w:val="110"/>
          <w:position w:val="2"/>
          <w:sz w:val="18"/>
        </w:rPr>
        <w:t>)(1</w:t>
      </w:r>
      <w:r>
        <w:rPr>
          <w:rFonts w:ascii="Book Antiqua" w:hAnsi="Book Antiqua"/>
          <w:spacing w:val="-7"/>
          <w:w w:val="110"/>
          <w:position w:val="2"/>
          <w:sz w:val="18"/>
        </w:rPr>
        <w:t> </w:t>
      </w:r>
      <w:r>
        <w:rPr>
          <w:rFonts w:ascii="Cambria" w:hAnsi="Cambria"/>
          <w:w w:val="120"/>
          <w:position w:val="2"/>
          <w:sz w:val="18"/>
        </w:rPr>
        <w:t>−</w:t>
      </w:r>
      <w:r>
        <w:rPr>
          <w:rFonts w:ascii="Cambria" w:hAnsi="Cambria"/>
          <w:spacing w:val="-4"/>
          <w:w w:val="120"/>
          <w:position w:val="2"/>
          <w:sz w:val="18"/>
        </w:rPr>
        <w:t> </w:t>
      </w:r>
      <w:r>
        <w:rPr>
          <w:rFonts w:ascii="Palatino Linotype" w:hAnsi="Palatino Linotype"/>
          <w:i/>
          <w:w w:val="110"/>
          <w:position w:val="2"/>
          <w:sz w:val="18"/>
        </w:rPr>
        <w:t>νdt</w:t>
      </w:r>
      <w:r>
        <w:rPr>
          <w:rFonts w:ascii="Book Antiqua" w:hAnsi="Book Antiqua"/>
          <w:w w:val="110"/>
          <w:position w:val="2"/>
          <w:sz w:val="18"/>
        </w:rPr>
        <w:t>)</w:t>
      </w:r>
      <w:r>
        <w:rPr>
          <w:i/>
          <w:w w:val="110"/>
          <w:position w:val="2"/>
          <w:sz w:val="18"/>
        </w:rPr>
        <w:t>, а чис-</w:t>
      </w:r>
      <w:r>
        <w:rPr>
          <w:i/>
          <w:spacing w:val="40"/>
          <w:w w:val="110"/>
          <w:position w:val="2"/>
          <w:sz w:val="18"/>
        </w:rPr>
        <w:t> </w:t>
      </w:r>
      <w:r>
        <w:rPr>
          <w:i/>
          <w:position w:val="2"/>
          <w:sz w:val="18"/>
        </w:rPr>
        <w:t>ло вторых составляет </w:t>
      </w:r>
      <w:r>
        <w:rPr>
          <w:rFonts w:ascii="Palatino Linotype" w:hAnsi="Palatino Linotype"/>
          <w:i/>
          <w:position w:val="2"/>
          <w:sz w:val="18"/>
        </w:rPr>
        <w:t>NP</w:t>
      </w:r>
      <w:r>
        <w:rPr>
          <w:rFonts w:ascii="Bookman Old Style" w:hAnsi="Bookman Old Style"/>
          <w:b w:val="0"/>
          <w:i/>
          <w:sz w:val="12"/>
        </w:rPr>
        <w:t>n</w:t>
      </w:r>
      <w:r>
        <w:rPr>
          <w:rFonts w:ascii="Lucida Sans Unicode" w:hAnsi="Lucida Sans Unicode"/>
          <w:sz w:val="12"/>
        </w:rPr>
        <w:t>−</w:t>
      </w:r>
      <w:r>
        <w:rPr>
          <w:rFonts w:ascii="Bookman Old Style" w:hAnsi="Bookman Old Style"/>
          <w:b w:val="0"/>
          <w:sz w:val="12"/>
        </w:rPr>
        <w:t>1</w:t>
      </w:r>
      <w:r>
        <w:rPr>
          <w:rFonts w:ascii="Bookman Old Style" w:hAnsi="Bookman Old Style"/>
          <w:b w:val="0"/>
          <w:spacing w:val="-10"/>
          <w:sz w:val="12"/>
        </w:rPr>
        <w:t> </w:t>
      </w:r>
      <w:r>
        <w:rPr>
          <w:rFonts w:ascii="Book Antiqua" w:hAnsi="Book Antiqua"/>
          <w:position w:val="2"/>
          <w:sz w:val="18"/>
        </w:rPr>
        <w:t>(</w:t>
      </w:r>
      <w:r>
        <w:rPr>
          <w:rFonts w:ascii="Palatino Linotype" w:hAnsi="Palatino Linotype"/>
          <w:i/>
          <w:position w:val="2"/>
          <w:sz w:val="18"/>
        </w:rPr>
        <w:t>t</w:t>
      </w:r>
      <w:r>
        <w:rPr>
          <w:rFonts w:ascii="Book Antiqua" w:hAnsi="Book Antiqua"/>
          <w:position w:val="2"/>
          <w:sz w:val="18"/>
        </w:rPr>
        <w:t>)</w:t>
      </w:r>
      <w:r>
        <w:rPr>
          <w:rFonts w:ascii="Palatino Linotype" w:hAnsi="Palatino Linotype"/>
          <w:i/>
          <w:position w:val="2"/>
          <w:sz w:val="18"/>
        </w:rPr>
        <w:t>νdt</w:t>
      </w:r>
      <w:r>
        <w:rPr>
          <w:i/>
          <w:position w:val="2"/>
          <w:sz w:val="18"/>
        </w:rPr>
        <w:t>. (Каждое из этих выражений состоит из</w:t>
      </w:r>
      <w:r>
        <w:rPr>
          <w:i/>
          <w:spacing w:val="40"/>
          <w:w w:val="110"/>
          <w:position w:val="2"/>
          <w:sz w:val="18"/>
        </w:rPr>
        <w:t> </w:t>
      </w:r>
      <w:r>
        <w:rPr>
          <w:i/>
          <w:spacing w:val="-2"/>
          <w:w w:val="110"/>
          <w:sz w:val="18"/>
        </w:rPr>
        <w:t>двух</w:t>
      </w:r>
      <w:r>
        <w:rPr>
          <w:i/>
          <w:spacing w:val="16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сомножителей.</w:t>
      </w:r>
      <w:r>
        <w:rPr>
          <w:i/>
          <w:spacing w:val="16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Первый</w:t>
      </w:r>
      <w:r>
        <w:rPr>
          <w:i/>
          <w:spacing w:val="17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из</w:t>
      </w:r>
      <w:r>
        <w:rPr>
          <w:i/>
          <w:spacing w:val="16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них</w:t>
      </w:r>
      <w:r>
        <w:rPr>
          <w:i/>
          <w:spacing w:val="15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определяет</w:t>
      </w:r>
      <w:r>
        <w:rPr>
          <w:i/>
          <w:spacing w:val="15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вероятность</w:t>
      </w:r>
      <w:r>
        <w:rPr>
          <w:i/>
          <w:spacing w:val="15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нужного</w:t>
      </w:r>
      <w:r>
        <w:rPr>
          <w:i/>
          <w:spacing w:val="18"/>
          <w:w w:val="110"/>
          <w:sz w:val="18"/>
        </w:rPr>
        <w:t> </w:t>
      </w:r>
      <w:r>
        <w:rPr>
          <w:i/>
          <w:spacing w:val="-4"/>
          <w:w w:val="110"/>
          <w:sz w:val="18"/>
        </w:rPr>
        <w:t>чис-</w:t>
      </w:r>
    </w:p>
    <w:p>
      <w:pPr>
        <w:spacing w:line="216" w:lineRule="auto" w:before="14"/>
        <w:ind w:left="429" w:right="451" w:firstLine="0"/>
        <w:jc w:val="both"/>
        <w:rPr>
          <w:i/>
          <w:sz w:val="18"/>
        </w:rPr>
      </w:pPr>
      <w:r>
        <w:rPr>
          <w:i/>
          <w:w w:val="110"/>
          <w:sz w:val="18"/>
        </w:rPr>
        <w:t>ла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срабатываний</w:t>
      </w:r>
      <w:r>
        <w:rPr>
          <w:i/>
          <w:spacing w:val="-9"/>
          <w:w w:val="110"/>
          <w:sz w:val="18"/>
        </w:rPr>
        <w:t> </w:t>
      </w:r>
      <w:r>
        <w:rPr>
          <w:i/>
          <w:w w:val="110"/>
          <w:sz w:val="18"/>
        </w:rPr>
        <w:t>за</w:t>
      </w:r>
      <w:r>
        <w:rPr>
          <w:i/>
          <w:w w:val="110"/>
          <w:sz w:val="18"/>
        </w:rPr>
        <w:t> время</w:t>
      </w:r>
      <w:r>
        <w:rPr>
          <w:i/>
          <w:w w:val="110"/>
          <w:sz w:val="18"/>
        </w:rPr>
        <w:t> </w:t>
      </w:r>
      <w:r>
        <w:rPr>
          <w:rFonts w:ascii="Palatino Linotype" w:hAnsi="Palatino Linotype"/>
          <w:i/>
          <w:w w:val="110"/>
          <w:sz w:val="18"/>
        </w:rPr>
        <w:t>t</w:t>
      </w:r>
      <w:r>
        <w:rPr>
          <w:i/>
          <w:w w:val="110"/>
          <w:sz w:val="18"/>
        </w:rPr>
        <w:t>,</w:t>
      </w:r>
      <w:r>
        <w:rPr>
          <w:i/>
          <w:spacing w:val="-1"/>
          <w:w w:val="110"/>
          <w:sz w:val="18"/>
        </w:rPr>
        <w:t> </w:t>
      </w:r>
      <w:r>
        <w:rPr>
          <w:i/>
          <w:w w:val="110"/>
          <w:sz w:val="18"/>
        </w:rPr>
        <w:t>а</w:t>
      </w:r>
      <w:r>
        <w:rPr>
          <w:i/>
          <w:w w:val="110"/>
          <w:sz w:val="18"/>
        </w:rPr>
        <w:t> второй</w:t>
      </w:r>
      <w:r>
        <w:rPr>
          <w:i/>
          <w:spacing w:val="-1"/>
          <w:w w:val="110"/>
          <w:sz w:val="18"/>
        </w:rPr>
        <w:t> </w:t>
      </w:r>
      <w:r>
        <w:rPr>
          <w:i/>
          <w:w w:val="220"/>
          <w:sz w:val="18"/>
        </w:rPr>
        <w:t>-</w:t>
      </w:r>
      <w:r>
        <w:rPr>
          <w:i/>
          <w:spacing w:val="-25"/>
          <w:w w:val="220"/>
          <w:sz w:val="18"/>
        </w:rPr>
        <w:t> </w:t>
      </w:r>
      <w:r>
        <w:rPr>
          <w:i/>
          <w:w w:val="110"/>
          <w:sz w:val="18"/>
        </w:rPr>
        <w:t>вероятность</w:t>
      </w:r>
      <w:r>
        <w:rPr>
          <w:i/>
          <w:w w:val="110"/>
          <w:sz w:val="18"/>
        </w:rPr>
        <w:t> несрабатывания</w:t>
      </w:r>
      <w:r>
        <w:rPr>
          <w:i/>
          <w:spacing w:val="-1"/>
          <w:w w:val="110"/>
          <w:sz w:val="18"/>
        </w:rPr>
        <w:t> </w:t>
      </w:r>
      <w:r>
        <w:rPr>
          <w:i/>
          <w:w w:val="110"/>
          <w:sz w:val="18"/>
        </w:rPr>
        <w:t>или</w:t>
      </w:r>
      <w:r>
        <w:rPr>
          <w:i/>
          <w:w w:val="110"/>
          <w:sz w:val="18"/>
        </w:rPr>
        <w:t> срабатывания за время </w:t>
      </w:r>
      <w:r>
        <w:rPr>
          <w:rFonts w:ascii="Palatino Linotype" w:hAnsi="Palatino Linotype"/>
          <w:i/>
          <w:w w:val="110"/>
          <w:sz w:val="18"/>
        </w:rPr>
        <w:t>dt</w:t>
      </w:r>
      <w:r>
        <w:rPr>
          <w:i/>
          <w:w w:val="110"/>
          <w:sz w:val="18"/>
        </w:rPr>
        <w:t>.) Имеем, следовательно:</w:t>
      </w:r>
    </w:p>
    <w:p>
      <w:pPr>
        <w:spacing w:before="122"/>
        <w:ind w:left="811" w:right="832" w:firstLine="0"/>
        <w:jc w:val="center"/>
        <w:rPr>
          <w:rFonts w:ascii="Palatino Linotype" w:hAnsi="Palatino Linotype"/>
          <w:i/>
          <w:sz w:val="18"/>
        </w:rPr>
      </w:pPr>
      <w:r>
        <w:rPr>
          <w:rFonts w:ascii="Palatino Linotype" w:hAnsi="Palatino Linotype"/>
          <w:i/>
          <w:w w:val="115"/>
          <w:position w:val="2"/>
          <w:sz w:val="18"/>
        </w:rPr>
        <w:t>NP</w:t>
      </w:r>
      <w:r>
        <w:rPr>
          <w:rFonts w:ascii="Bookman Old Style" w:hAnsi="Bookman Old Style"/>
          <w:b w:val="0"/>
          <w:i/>
          <w:w w:val="115"/>
          <w:sz w:val="12"/>
        </w:rPr>
        <w:t>n</w:t>
      </w:r>
      <w:r>
        <w:rPr>
          <w:rFonts w:ascii="Book Antiqua" w:hAnsi="Book Antiqua"/>
          <w:w w:val="115"/>
          <w:position w:val="2"/>
          <w:sz w:val="18"/>
        </w:rPr>
        <w:t>(</w:t>
      </w:r>
      <w:r>
        <w:rPr>
          <w:rFonts w:ascii="Palatino Linotype" w:hAnsi="Palatino Linotype"/>
          <w:i/>
          <w:w w:val="115"/>
          <w:position w:val="2"/>
          <w:sz w:val="18"/>
        </w:rPr>
        <w:t>t</w:t>
      </w:r>
      <w:r>
        <w:rPr>
          <w:rFonts w:ascii="Palatino Linotype" w:hAnsi="Palatino Linotype"/>
          <w:i/>
          <w:spacing w:val="-4"/>
          <w:w w:val="115"/>
          <w:position w:val="2"/>
          <w:sz w:val="18"/>
        </w:rPr>
        <w:t> </w:t>
      </w:r>
      <w:r>
        <w:rPr>
          <w:rFonts w:ascii="Book Antiqua" w:hAnsi="Book Antiqua"/>
          <w:w w:val="115"/>
          <w:position w:val="2"/>
          <w:sz w:val="18"/>
        </w:rPr>
        <w:t>+</w:t>
      </w:r>
      <w:r>
        <w:rPr>
          <w:rFonts w:ascii="Book Antiqua" w:hAnsi="Book Antiqua"/>
          <w:spacing w:val="-3"/>
          <w:w w:val="115"/>
          <w:position w:val="2"/>
          <w:sz w:val="18"/>
        </w:rPr>
        <w:t> </w:t>
      </w:r>
      <w:r>
        <w:rPr>
          <w:rFonts w:ascii="Palatino Linotype" w:hAnsi="Palatino Linotype"/>
          <w:i/>
          <w:w w:val="115"/>
          <w:position w:val="2"/>
          <w:sz w:val="18"/>
        </w:rPr>
        <w:t>dt</w:t>
      </w:r>
      <w:r>
        <w:rPr>
          <w:rFonts w:ascii="Book Antiqua" w:hAnsi="Book Antiqua"/>
          <w:w w:val="115"/>
          <w:position w:val="2"/>
          <w:sz w:val="18"/>
        </w:rPr>
        <w:t>)</w:t>
      </w:r>
      <w:r>
        <w:rPr>
          <w:rFonts w:ascii="Book Antiqua" w:hAnsi="Book Antiqua"/>
          <w:spacing w:val="5"/>
          <w:w w:val="115"/>
          <w:position w:val="2"/>
          <w:sz w:val="18"/>
        </w:rPr>
        <w:t> </w:t>
      </w:r>
      <w:r>
        <w:rPr>
          <w:rFonts w:ascii="Book Antiqua" w:hAnsi="Book Antiqua"/>
          <w:w w:val="115"/>
          <w:position w:val="2"/>
          <w:sz w:val="18"/>
        </w:rPr>
        <w:t>=</w:t>
      </w:r>
      <w:r>
        <w:rPr>
          <w:rFonts w:ascii="Book Antiqua" w:hAnsi="Book Antiqua"/>
          <w:spacing w:val="11"/>
          <w:w w:val="115"/>
          <w:position w:val="2"/>
          <w:sz w:val="18"/>
        </w:rPr>
        <w:t> </w:t>
      </w:r>
      <w:r>
        <w:rPr>
          <w:rFonts w:ascii="Palatino Linotype" w:hAnsi="Palatino Linotype"/>
          <w:i/>
          <w:w w:val="115"/>
          <w:position w:val="2"/>
          <w:sz w:val="18"/>
        </w:rPr>
        <w:t>NP</w:t>
      </w:r>
      <w:r>
        <w:rPr>
          <w:rFonts w:ascii="Bookman Old Style" w:hAnsi="Bookman Old Style"/>
          <w:b w:val="0"/>
          <w:i/>
          <w:w w:val="115"/>
          <w:sz w:val="12"/>
        </w:rPr>
        <w:t>n</w:t>
      </w:r>
      <w:r>
        <w:rPr>
          <w:rFonts w:ascii="Book Antiqua" w:hAnsi="Book Antiqua"/>
          <w:w w:val="115"/>
          <w:position w:val="2"/>
          <w:sz w:val="18"/>
        </w:rPr>
        <w:t>(</w:t>
      </w:r>
      <w:r>
        <w:rPr>
          <w:rFonts w:ascii="Palatino Linotype" w:hAnsi="Palatino Linotype"/>
          <w:i/>
          <w:w w:val="115"/>
          <w:position w:val="2"/>
          <w:sz w:val="18"/>
        </w:rPr>
        <w:t>t</w:t>
      </w:r>
      <w:r>
        <w:rPr>
          <w:rFonts w:ascii="Book Antiqua" w:hAnsi="Book Antiqua"/>
          <w:w w:val="115"/>
          <w:position w:val="2"/>
          <w:sz w:val="18"/>
        </w:rPr>
        <w:t>)(1</w:t>
      </w:r>
      <w:r>
        <w:rPr>
          <w:rFonts w:ascii="Book Antiqua" w:hAnsi="Book Antiqua"/>
          <w:spacing w:val="-8"/>
          <w:w w:val="115"/>
          <w:position w:val="2"/>
          <w:sz w:val="18"/>
        </w:rPr>
        <w:t> </w:t>
      </w:r>
      <w:r>
        <w:rPr>
          <w:rFonts w:ascii="Cambria" w:hAnsi="Cambria"/>
          <w:w w:val="115"/>
          <w:position w:val="2"/>
          <w:sz w:val="18"/>
        </w:rPr>
        <w:t>−</w:t>
      </w:r>
      <w:r>
        <w:rPr>
          <w:rFonts w:ascii="Cambria" w:hAnsi="Cambria"/>
          <w:spacing w:val="3"/>
          <w:w w:val="115"/>
          <w:position w:val="2"/>
          <w:sz w:val="18"/>
        </w:rPr>
        <w:t> </w:t>
      </w:r>
      <w:r>
        <w:rPr>
          <w:rFonts w:ascii="Palatino Linotype" w:hAnsi="Palatino Linotype"/>
          <w:i/>
          <w:w w:val="115"/>
          <w:position w:val="2"/>
          <w:sz w:val="18"/>
        </w:rPr>
        <w:t>νdt</w:t>
      </w:r>
      <w:r>
        <w:rPr>
          <w:rFonts w:ascii="Book Antiqua" w:hAnsi="Book Antiqua"/>
          <w:w w:val="115"/>
          <w:position w:val="2"/>
          <w:sz w:val="18"/>
        </w:rPr>
        <w:t>)</w:t>
      </w:r>
      <w:r>
        <w:rPr>
          <w:rFonts w:ascii="Book Antiqua" w:hAnsi="Book Antiqua"/>
          <w:spacing w:val="-7"/>
          <w:w w:val="115"/>
          <w:position w:val="2"/>
          <w:sz w:val="18"/>
        </w:rPr>
        <w:t> </w:t>
      </w:r>
      <w:r>
        <w:rPr>
          <w:rFonts w:ascii="Book Antiqua" w:hAnsi="Book Antiqua"/>
          <w:w w:val="115"/>
          <w:position w:val="2"/>
          <w:sz w:val="18"/>
        </w:rPr>
        <w:t>+</w:t>
      </w:r>
      <w:r>
        <w:rPr>
          <w:rFonts w:ascii="Book Antiqua" w:hAnsi="Book Antiqua"/>
          <w:spacing w:val="-3"/>
          <w:w w:val="115"/>
          <w:position w:val="2"/>
          <w:sz w:val="18"/>
        </w:rPr>
        <w:t> </w:t>
      </w:r>
      <w:r>
        <w:rPr>
          <w:rFonts w:ascii="Palatino Linotype" w:hAnsi="Palatino Linotype"/>
          <w:i/>
          <w:w w:val="115"/>
          <w:position w:val="2"/>
          <w:sz w:val="18"/>
        </w:rPr>
        <w:t>NP</w:t>
      </w:r>
      <w:r>
        <w:rPr>
          <w:rFonts w:ascii="Bookman Old Style" w:hAnsi="Bookman Old Style"/>
          <w:b w:val="0"/>
          <w:i/>
          <w:w w:val="115"/>
          <w:sz w:val="12"/>
        </w:rPr>
        <w:t>n</w:t>
      </w:r>
      <w:r>
        <w:rPr>
          <w:rFonts w:ascii="Lucida Sans Unicode" w:hAnsi="Lucida Sans Unicode"/>
          <w:w w:val="115"/>
          <w:sz w:val="12"/>
        </w:rPr>
        <w:t>−</w:t>
      </w:r>
      <w:r>
        <w:rPr>
          <w:rFonts w:ascii="Bookman Old Style" w:hAnsi="Bookman Old Style"/>
          <w:b w:val="0"/>
          <w:w w:val="115"/>
          <w:sz w:val="12"/>
        </w:rPr>
        <w:t>1</w:t>
      </w:r>
      <w:r>
        <w:rPr>
          <w:rFonts w:ascii="Bookman Old Style" w:hAnsi="Bookman Old Style"/>
          <w:b w:val="0"/>
          <w:spacing w:val="-32"/>
          <w:w w:val="115"/>
          <w:sz w:val="12"/>
        </w:rPr>
        <w:t> </w:t>
      </w:r>
      <w:r>
        <w:rPr>
          <w:rFonts w:ascii="Book Antiqua" w:hAnsi="Book Antiqua"/>
          <w:spacing w:val="-2"/>
          <w:w w:val="115"/>
          <w:position w:val="2"/>
          <w:sz w:val="18"/>
        </w:rPr>
        <w:t>(</w:t>
      </w:r>
      <w:r>
        <w:rPr>
          <w:rFonts w:ascii="Palatino Linotype" w:hAnsi="Palatino Linotype"/>
          <w:i/>
          <w:spacing w:val="-2"/>
          <w:w w:val="115"/>
          <w:position w:val="2"/>
          <w:sz w:val="18"/>
        </w:rPr>
        <w:t>t</w:t>
      </w:r>
      <w:r>
        <w:rPr>
          <w:rFonts w:ascii="Book Antiqua" w:hAnsi="Book Antiqua"/>
          <w:spacing w:val="-2"/>
          <w:w w:val="115"/>
          <w:position w:val="2"/>
          <w:sz w:val="18"/>
        </w:rPr>
        <w:t>)</w:t>
      </w:r>
      <w:r>
        <w:rPr>
          <w:rFonts w:ascii="Palatino Linotype" w:hAnsi="Palatino Linotype"/>
          <w:i/>
          <w:spacing w:val="-2"/>
          <w:w w:val="115"/>
          <w:position w:val="2"/>
          <w:sz w:val="18"/>
        </w:rPr>
        <w:t>νdt.</w:t>
      </w:r>
    </w:p>
    <w:p>
      <w:pPr>
        <w:spacing w:before="96"/>
        <w:ind w:left="0" w:right="26" w:firstLine="0"/>
        <w:jc w:val="center"/>
        <w:rPr>
          <w:i/>
          <w:sz w:val="18"/>
        </w:rPr>
      </w:pPr>
      <w:r>
        <w:rPr>
          <w:i/>
          <w:w w:val="110"/>
          <w:position w:val="2"/>
          <w:sz w:val="18"/>
        </w:rPr>
        <w:t>Перенесем</w:t>
      </w:r>
      <w:r>
        <w:rPr>
          <w:i/>
          <w:spacing w:val="7"/>
          <w:w w:val="110"/>
          <w:position w:val="2"/>
          <w:sz w:val="18"/>
        </w:rPr>
        <w:t> </w:t>
      </w:r>
      <w:r>
        <w:rPr>
          <w:rFonts w:ascii="Palatino Linotype" w:hAnsi="Palatino Linotype"/>
          <w:i/>
          <w:w w:val="110"/>
          <w:position w:val="2"/>
          <w:sz w:val="18"/>
        </w:rPr>
        <w:t>NP</w:t>
      </w:r>
      <w:r>
        <w:rPr>
          <w:rFonts w:ascii="Bookman Old Style" w:hAnsi="Bookman Old Style"/>
          <w:b w:val="0"/>
          <w:i/>
          <w:w w:val="110"/>
          <w:sz w:val="12"/>
        </w:rPr>
        <w:t>n</w:t>
      </w:r>
      <w:r>
        <w:rPr>
          <w:rFonts w:ascii="Book Antiqua" w:hAnsi="Book Antiqua"/>
          <w:w w:val="110"/>
          <w:position w:val="2"/>
          <w:sz w:val="18"/>
        </w:rPr>
        <w:t>(</w:t>
      </w:r>
      <w:r>
        <w:rPr>
          <w:rFonts w:ascii="Palatino Linotype" w:hAnsi="Palatino Linotype"/>
          <w:i/>
          <w:w w:val="110"/>
          <w:position w:val="2"/>
          <w:sz w:val="18"/>
        </w:rPr>
        <w:t>t</w:t>
      </w:r>
      <w:r>
        <w:rPr>
          <w:rFonts w:ascii="Book Antiqua" w:hAnsi="Book Antiqua"/>
          <w:w w:val="110"/>
          <w:position w:val="2"/>
          <w:sz w:val="18"/>
        </w:rPr>
        <w:t>)(1</w:t>
      </w:r>
      <w:r>
        <w:rPr>
          <w:rFonts w:ascii="Book Antiqua" w:hAnsi="Book Antiqua"/>
          <w:spacing w:val="-13"/>
          <w:w w:val="110"/>
          <w:position w:val="2"/>
          <w:sz w:val="18"/>
        </w:rPr>
        <w:t> </w:t>
      </w:r>
      <w:r>
        <w:rPr>
          <w:rFonts w:ascii="Cambria" w:hAnsi="Cambria"/>
          <w:w w:val="115"/>
          <w:position w:val="2"/>
          <w:sz w:val="18"/>
        </w:rPr>
        <w:t>−</w:t>
      </w:r>
      <w:r>
        <w:rPr>
          <w:rFonts w:ascii="Cambria" w:hAnsi="Cambria"/>
          <w:spacing w:val="-10"/>
          <w:w w:val="115"/>
          <w:position w:val="2"/>
          <w:sz w:val="18"/>
        </w:rPr>
        <w:t> </w:t>
      </w:r>
      <w:r>
        <w:rPr>
          <w:rFonts w:ascii="Palatino Linotype" w:hAnsi="Palatino Linotype"/>
          <w:i/>
          <w:w w:val="110"/>
          <w:position w:val="2"/>
          <w:sz w:val="18"/>
        </w:rPr>
        <w:t>νdt</w:t>
      </w:r>
      <w:r>
        <w:rPr>
          <w:rFonts w:ascii="Book Antiqua" w:hAnsi="Book Antiqua"/>
          <w:w w:val="110"/>
          <w:position w:val="2"/>
          <w:sz w:val="18"/>
        </w:rPr>
        <w:t>)</w:t>
      </w:r>
      <w:r>
        <w:rPr>
          <w:rFonts w:ascii="Book Antiqua" w:hAnsi="Book Antiqua"/>
          <w:spacing w:val="6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в</w:t>
      </w:r>
      <w:r>
        <w:rPr>
          <w:i/>
          <w:spacing w:val="7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левую</w:t>
      </w:r>
      <w:r>
        <w:rPr>
          <w:i/>
          <w:spacing w:val="6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часть</w:t>
      </w:r>
      <w:r>
        <w:rPr>
          <w:i/>
          <w:spacing w:val="6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равенства</w:t>
      </w:r>
      <w:r>
        <w:rPr>
          <w:i/>
          <w:spacing w:val="9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и</w:t>
      </w:r>
      <w:r>
        <w:rPr>
          <w:i/>
          <w:spacing w:val="6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разделим</w:t>
      </w:r>
      <w:r>
        <w:rPr>
          <w:i/>
          <w:spacing w:val="5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его</w:t>
      </w:r>
      <w:r>
        <w:rPr>
          <w:i/>
          <w:spacing w:val="8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на</w:t>
      </w:r>
      <w:r>
        <w:rPr>
          <w:i/>
          <w:spacing w:val="7"/>
          <w:w w:val="110"/>
          <w:position w:val="2"/>
          <w:sz w:val="18"/>
        </w:rPr>
        <w:t> </w:t>
      </w:r>
      <w:r>
        <w:rPr>
          <w:rFonts w:ascii="Palatino Linotype" w:hAnsi="Palatino Linotype"/>
          <w:i/>
          <w:spacing w:val="-4"/>
          <w:w w:val="110"/>
          <w:position w:val="2"/>
          <w:sz w:val="18"/>
        </w:rPr>
        <w:t>Ndt</w:t>
      </w:r>
      <w:r>
        <w:rPr>
          <w:i/>
          <w:spacing w:val="-4"/>
          <w:w w:val="110"/>
          <w:position w:val="2"/>
          <w:sz w:val="18"/>
        </w:rPr>
        <w:t>:</w:t>
      </w:r>
    </w:p>
    <w:p>
      <w:pPr>
        <w:spacing w:before="93"/>
        <w:ind w:left="831" w:right="832" w:firstLine="0"/>
        <w:jc w:val="center"/>
        <w:rPr>
          <w:rFonts w:ascii="Palatino Linotype" w:hAnsi="Palatino Linotype"/>
          <w:i/>
          <w:sz w:val="18"/>
        </w:rPr>
      </w:pPr>
      <w:r>
        <w:rPr/>
        <w:pict>
          <v:shape style="position:absolute;margin-left:165.479996pt;margin-top:19.033613pt;width:8.15pt;height:9pt;mso-position-horizontal-relative:page;mso-position-vertical-relative:paragraph;z-index:-32481792" type="#_x0000_t202" id="docshape854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8"/>
                    </w:rPr>
                  </w:pPr>
                  <w:r>
                    <w:rPr>
                      <w:rFonts w:ascii="Palatino Linotype"/>
                      <w:i/>
                      <w:spacing w:val="-5"/>
                      <w:sz w:val="18"/>
                    </w:rPr>
                    <w:t>dt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5"/>
          <w:position w:val="13"/>
          <w:sz w:val="18"/>
          <w:u w:val="single"/>
        </w:rPr>
        <w:t>dP</w:t>
      </w:r>
      <w:r>
        <w:rPr>
          <w:rFonts w:ascii="Bookman Old Style" w:hAnsi="Bookman Old Style"/>
          <w:b w:val="0"/>
          <w:i/>
          <w:w w:val="115"/>
          <w:position w:val="12"/>
          <w:sz w:val="12"/>
          <w:u w:val="single"/>
        </w:rPr>
        <w:t>n</w:t>
      </w:r>
      <w:r>
        <w:rPr>
          <w:rFonts w:ascii="Bookman Old Style" w:hAnsi="Bookman Old Style"/>
          <w:b w:val="0"/>
          <w:i/>
          <w:spacing w:val="35"/>
          <w:w w:val="115"/>
          <w:position w:val="12"/>
          <w:sz w:val="12"/>
        </w:rPr>
        <w:t> </w:t>
      </w:r>
      <w:r>
        <w:rPr>
          <w:rFonts w:ascii="Book Antiqua" w:hAnsi="Book Antiqua"/>
          <w:w w:val="115"/>
          <w:position w:val="2"/>
          <w:sz w:val="18"/>
        </w:rPr>
        <w:t>+</w:t>
      </w:r>
      <w:r>
        <w:rPr>
          <w:rFonts w:ascii="Book Antiqua" w:hAnsi="Book Antiqua"/>
          <w:spacing w:val="-7"/>
          <w:w w:val="115"/>
          <w:position w:val="2"/>
          <w:sz w:val="18"/>
        </w:rPr>
        <w:t> </w:t>
      </w:r>
      <w:r>
        <w:rPr>
          <w:rFonts w:ascii="Palatino Linotype" w:hAnsi="Palatino Linotype"/>
          <w:i/>
          <w:w w:val="115"/>
          <w:position w:val="2"/>
          <w:sz w:val="18"/>
        </w:rPr>
        <w:t>νP</w:t>
      </w:r>
      <w:r>
        <w:rPr>
          <w:rFonts w:ascii="Bookman Old Style" w:hAnsi="Bookman Old Style"/>
          <w:b w:val="0"/>
          <w:i/>
          <w:w w:val="115"/>
          <w:sz w:val="12"/>
        </w:rPr>
        <w:t>n</w:t>
      </w:r>
      <w:r>
        <w:rPr>
          <w:rFonts w:ascii="Bookman Old Style" w:hAnsi="Bookman Old Style"/>
          <w:b w:val="0"/>
          <w:i/>
          <w:spacing w:val="23"/>
          <w:w w:val="115"/>
          <w:sz w:val="12"/>
        </w:rPr>
        <w:t> </w:t>
      </w:r>
      <w:r>
        <w:rPr>
          <w:rFonts w:ascii="Book Antiqua" w:hAnsi="Book Antiqua"/>
          <w:w w:val="115"/>
          <w:position w:val="2"/>
          <w:sz w:val="18"/>
        </w:rPr>
        <w:t>=</w:t>
      </w:r>
      <w:r>
        <w:rPr>
          <w:rFonts w:ascii="Book Antiqua" w:hAnsi="Book Antiqua"/>
          <w:spacing w:val="3"/>
          <w:w w:val="115"/>
          <w:position w:val="2"/>
          <w:sz w:val="18"/>
        </w:rPr>
        <w:t> </w:t>
      </w:r>
      <w:r>
        <w:rPr>
          <w:rFonts w:ascii="Palatino Linotype" w:hAnsi="Palatino Linotype"/>
          <w:i/>
          <w:spacing w:val="-2"/>
          <w:w w:val="115"/>
          <w:position w:val="2"/>
          <w:sz w:val="18"/>
        </w:rPr>
        <w:t>νP</w:t>
      </w:r>
      <w:r>
        <w:rPr>
          <w:rFonts w:ascii="Bookman Old Style" w:hAnsi="Bookman Old Style"/>
          <w:b w:val="0"/>
          <w:i/>
          <w:spacing w:val="-2"/>
          <w:w w:val="115"/>
          <w:sz w:val="12"/>
        </w:rPr>
        <w:t>n</w:t>
      </w:r>
      <w:r>
        <w:rPr>
          <w:rFonts w:ascii="Lucida Sans Unicode" w:hAnsi="Lucida Sans Unicode"/>
          <w:spacing w:val="-2"/>
          <w:w w:val="115"/>
          <w:sz w:val="12"/>
        </w:rPr>
        <w:t>−</w:t>
      </w:r>
      <w:r>
        <w:rPr>
          <w:rFonts w:ascii="Bookman Old Style" w:hAnsi="Bookman Old Style"/>
          <w:b w:val="0"/>
          <w:spacing w:val="-2"/>
          <w:w w:val="115"/>
          <w:sz w:val="12"/>
        </w:rPr>
        <w:t>1</w:t>
      </w:r>
      <w:r>
        <w:rPr>
          <w:rFonts w:ascii="Palatino Linotype" w:hAnsi="Palatino Linotype"/>
          <w:i/>
          <w:spacing w:val="-2"/>
          <w:w w:val="115"/>
          <w:position w:val="2"/>
          <w:sz w:val="18"/>
        </w:rPr>
        <w:t>.</w:t>
      </w:r>
    </w:p>
    <w:p>
      <w:pPr>
        <w:spacing w:after="0"/>
        <w:jc w:val="center"/>
        <w:rPr>
          <w:rFonts w:ascii="Palatino Linotype" w:hAnsi="Palatino Linotype"/>
          <w:sz w:val="18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10"/>
        <w:rPr>
          <w:rFonts w:ascii="Palatino Linotype"/>
          <w:i/>
          <w:sz w:val="8"/>
        </w:rPr>
      </w:pPr>
    </w:p>
    <w:p>
      <w:pPr>
        <w:spacing w:line="231" w:lineRule="exact" w:before="45"/>
        <w:ind w:left="712" w:right="0" w:firstLine="0"/>
        <w:jc w:val="left"/>
        <w:rPr>
          <w:i/>
          <w:sz w:val="18"/>
        </w:rPr>
      </w:pPr>
      <w:r>
        <w:rPr>
          <w:i/>
          <w:w w:val="115"/>
          <w:sz w:val="18"/>
        </w:rPr>
        <w:t>Последовательно</w:t>
      </w:r>
      <w:r>
        <w:rPr>
          <w:i/>
          <w:spacing w:val="10"/>
          <w:w w:val="115"/>
          <w:sz w:val="18"/>
        </w:rPr>
        <w:t> </w:t>
      </w:r>
      <w:r>
        <w:rPr>
          <w:i/>
          <w:w w:val="115"/>
          <w:sz w:val="18"/>
        </w:rPr>
        <w:t>применяя</w:t>
      </w:r>
      <w:r>
        <w:rPr>
          <w:i/>
          <w:spacing w:val="5"/>
          <w:w w:val="115"/>
          <w:sz w:val="18"/>
        </w:rPr>
        <w:t> </w:t>
      </w:r>
      <w:r>
        <w:rPr>
          <w:i/>
          <w:w w:val="115"/>
          <w:sz w:val="18"/>
        </w:rPr>
        <w:t>полученную</w:t>
      </w:r>
      <w:r>
        <w:rPr>
          <w:i/>
          <w:spacing w:val="6"/>
          <w:w w:val="115"/>
          <w:sz w:val="18"/>
        </w:rPr>
        <w:t> </w:t>
      </w:r>
      <w:r>
        <w:rPr>
          <w:i/>
          <w:w w:val="115"/>
          <w:sz w:val="18"/>
        </w:rPr>
        <w:t>рекуррентную</w:t>
      </w:r>
      <w:r>
        <w:rPr>
          <w:i/>
          <w:spacing w:val="2"/>
          <w:w w:val="115"/>
          <w:sz w:val="18"/>
        </w:rPr>
        <w:t> </w:t>
      </w:r>
      <w:r>
        <w:rPr>
          <w:i/>
          <w:w w:val="115"/>
          <w:sz w:val="18"/>
        </w:rPr>
        <w:t>формулу</w:t>
      </w:r>
      <w:r>
        <w:rPr>
          <w:i/>
          <w:spacing w:val="9"/>
          <w:w w:val="115"/>
          <w:sz w:val="18"/>
        </w:rPr>
        <w:t> </w:t>
      </w:r>
      <w:r>
        <w:rPr>
          <w:i/>
          <w:w w:val="115"/>
          <w:sz w:val="18"/>
        </w:rPr>
        <w:t>к</w:t>
      </w:r>
      <w:r>
        <w:rPr>
          <w:i/>
          <w:spacing w:val="9"/>
          <w:w w:val="115"/>
          <w:sz w:val="18"/>
        </w:rPr>
        <w:t> </w:t>
      </w:r>
      <w:r>
        <w:rPr>
          <w:rFonts w:ascii="Palatino Linotype" w:hAnsi="Palatino Linotype"/>
          <w:i/>
          <w:w w:val="115"/>
          <w:sz w:val="18"/>
        </w:rPr>
        <w:t>n</w:t>
      </w:r>
      <w:r>
        <w:rPr>
          <w:rFonts w:ascii="Palatino Linotype" w:hAnsi="Palatino Linotype"/>
          <w:i/>
          <w:spacing w:val="14"/>
          <w:w w:val="115"/>
          <w:sz w:val="18"/>
        </w:rPr>
        <w:t> </w:t>
      </w:r>
      <w:r>
        <w:rPr>
          <w:rFonts w:ascii="Book Antiqua" w:hAnsi="Book Antiqua"/>
          <w:w w:val="115"/>
          <w:sz w:val="18"/>
        </w:rPr>
        <w:t>=</w:t>
      </w:r>
      <w:r>
        <w:rPr>
          <w:rFonts w:ascii="Book Antiqua" w:hAnsi="Book Antiqua"/>
          <w:spacing w:val="15"/>
          <w:w w:val="115"/>
          <w:sz w:val="18"/>
        </w:rPr>
        <w:t> </w:t>
      </w:r>
      <w:r>
        <w:rPr>
          <w:rFonts w:ascii="Book Antiqua" w:hAnsi="Book Antiqua"/>
          <w:spacing w:val="-5"/>
          <w:w w:val="115"/>
          <w:sz w:val="18"/>
        </w:rPr>
        <w:t>1</w:t>
      </w:r>
      <w:r>
        <w:rPr>
          <w:i/>
          <w:spacing w:val="-5"/>
          <w:w w:val="115"/>
          <w:sz w:val="18"/>
        </w:rPr>
        <w:t>,</w:t>
      </w:r>
    </w:p>
    <w:p>
      <w:pPr>
        <w:spacing w:line="231" w:lineRule="exact" w:before="0"/>
        <w:ind w:left="712" w:right="0" w:firstLine="0"/>
        <w:jc w:val="left"/>
        <w:rPr>
          <w:i/>
          <w:sz w:val="18"/>
        </w:rPr>
      </w:pPr>
      <w:r>
        <w:rPr>
          <w:rFonts w:ascii="Palatino Linotype" w:hAnsi="Palatino Linotype"/>
          <w:i/>
          <w:w w:val="105"/>
          <w:sz w:val="18"/>
        </w:rPr>
        <w:t>n</w:t>
      </w:r>
      <w:r>
        <w:rPr>
          <w:rFonts w:ascii="Palatino Linotype" w:hAnsi="Palatino Linotype"/>
          <w:i/>
          <w:spacing w:val="7"/>
          <w:w w:val="105"/>
          <w:sz w:val="18"/>
        </w:rPr>
        <w:t> </w:t>
      </w:r>
      <w:r>
        <w:rPr>
          <w:rFonts w:ascii="Book Antiqua" w:hAnsi="Book Antiqua"/>
          <w:w w:val="105"/>
          <w:sz w:val="18"/>
        </w:rPr>
        <w:t>=</w:t>
      </w:r>
      <w:r>
        <w:rPr>
          <w:rFonts w:ascii="Book Antiqua" w:hAnsi="Book Antiqua"/>
          <w:spacing w:val="6"/>
          <w:w w:val="105"/>
          <w:sz w:val="18"/>
        </w:rPr>
        <w:t> </w:t>
      </w:r>
      <w:r>
        <w:rPr>
          <w:rFonts w:ascii="Book Antiqua" w:hAnsi="Book Antiqua"/>
          <w:w w:val="105"/>
          <w:sz w:val="18"/>
        </w:rPr>
        <w:t>2</w:t>
      </w:r>
      <w:r>
        <w:rPr>
          <w:rFonts w:ascii="Book Antiqua" w:hAnsi="Book Antiqua"/>
          <w:spacing w:val="16"/>
          <w:w w:val="105"/>
          <w:sz w:val="18"/>
        </w:rPr>
        <w:t> </w:t>
      </w:r>
      <w:r>
        <w:rPr>
          <w:i/>
          <w:w w:val="105"/>
          <w:sz w:val="18"/>
        </w:rPr>
        <w:t>и</w:t>
      </w:r>
      <w:r>
        <w:rPr>
          <w:i/>
          <w:spacing w:val="15"/>
          <w:w w:val="105"/>
          <w:sz w:val="18"/>
        </w:rPr>
        <w:t> </w:t>
      </w:r>
      <w:r>
        <w:rPr>
          <w:i/>
          <w:w w:val="105"/>
          <w:sz w:val="18"/>
        </w:rPr>
        <w:t>т.</w:t>
      </w:r>
      <w:r>
        <w:rPr>
          <w:i/>
          <w:spacing w:val="16"/>
          <w:w w:val="105"/>
          <w:sz w:val="18"/>
        </w:rPr>
        <w:t> </w:t>
      </w:r>
      <w:r>
        <w:rPr>
          <w:i/>
          <w:w w:val="105"/>
          <w:sz w:val="18"/>
        </w:rPr>
        <w:t>д.,</w:t>
      </w:r>
      <w:r>
        <w:rPr>
          <w:i/>
          <w:spacing w:val="17"/>
          <w:w w:val="105"/>
          <w:sz w:val="18"/>
        </w:rPr>
        <w:t> </w:t>
      </w:r>
      <w:r>
        <w:rPr>
          <w:i/>
          <w:w w:val="105"/>
          <w:sz w:val="18"/>
        </w:rPr>
        <w:t>с</w:t>
      </w:r>
      <w:r>
        <w:rPr>
          <w:i/>
          <w:spacing w:val="18"/>
          <w:w w:val="105"/>
          <w:sz w:val="18"/>
        </w:rPr>
        <w:t> </w:t>
      </w:r>
      <w:r>
        <w:rPr>
          <w:i/>
          <w:w w:val="105"/>
          <w:sz w:val="18"/>
        </w:rPr>
        <w:t>помощью</w:t>
      </w:r>
      <w:r>
        <w:rPr>
          <w:i/>
          <w:spacing w:val="19"/>
          <w:w w:val="105"/>
          <w:sz w:val="18"/>
        </w:rPr>
        <w:t> </w:t>
      </w:r>
      <w:r>
        <w:rPr>
          <w:i/>
          <w:w w:val="105"/>
          <w:sz w:val="18"/>
        </w:rPr>
        <w:t>(8)</w:t>
      </w:r>
      <w:r>
        <w:rPr>
          <w:i/>
          <w:spacing w:val="18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найдем</w:t>
      </w:r>
    </w:p>
    <w:p>
      <w:pPr>
        <w:spacing w:after="0" w:line="231" w:lineRule="exact"/>
        <w:jc w:val="left"/>
        <w:rPr>
          <w:sz w:val="18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10"/>
        <w:rPr>
          <w:i/>
          <w:sz w:val="17"/>
        </w:rPr>
      </w:pPr>
    </w:p>
    <w:p>
      <w:pPr>
        <w:spacing w:before="0"/>
        <w:ind w:left="0" w:right="0" w:firstLine="0"/>
        <w:jc w:val="right"/>
        <w:rPr>
          <w:rFonts w:ascii="Book Antiqua"/>
          <w:sz w:val="18"/>
        </w:rPr>
      </w:pPr>
      <w:r>
        <w:rPr>
          <w:rFonts w:ascii="Palatino Linotype"/>
          <w:i/>
          <w:w w:val="120"/>
          <w:position w:val="2"/>
          <w:sz w:val="18"/>
        </w:rPr>
        <w:t>P</w:t>
      </w:r>
      <w:r>
        <w:rPr>
          <w:rFonts w:ascii="Bookman Old Style"/>
          <w:b w:val="0"/>
          <w:i/>
          <w:w w:val="120"/>
          <w:sz w:val="12"/>
        </w:rPr>
        <w:t>n</w:t>
      </w:r>
      <w:r>
        <w:rPr>
          <w:rFonts w:ascii="Bookman Old Style"/>
          <w:b w:val="0"/>
          <w:i/>
          <w:w w:val="125"/>
          <w:sz w:val="12"/>
        </w:rPr>
        <w:t> </w:t>
      </w:r>
      <w:r>
        <w:rPr>
          <w:rFonts w:ascii="Book Antiqua"/>
          <w:spacing w:val="-10"/>
          <w:w w:val="125"/>
          <w:position w:val="2"/>
          <w:sz w:val="18"/>
        </w:rPr>
        <w:t>=</w:t>
      </w:r>
    </w:p>
    <w:p>
      <w:pPr>
        <w:spacing w:line="179" w:lineRule="exact" w:before="91"/>
        <w:ind w:left="26" w:right="107" w:firstLine="0"/>
        <w:jc w:val="center"/>
        <w:rPr>
          <w:rFonts w:ascii="Bookman Old Style" w:hAnsi="Bookman Old Style"/>
          <w:b w:val="0"/>
          <w:i/>
          <w:sz w:val="18"/>
        </w:rPr>
      </w:pPr>
      <w:r>
        <w:rPr/>
        <w:br w:type="column"/>
      </w:r>
      <w:r>
        <w:rPr>
          <w:rFonts w:ascii="Book Antiqua" w:hAnsi="Book Antiqua"/>
          <w:spacing w:val="-2"/>
          <w:w w:val="115"/>
          <w:sz w:val="18"/>
        </w:rPr>
        <w:t>(</w:t>
      </w:r>
      <w:r>
        <w:rPr>
          <w:rFonts w:ascii="Palatino Linotype" w:hAnsi="Palatino Linotype"/>
          <w:i/>
          <w:spacing w:val="-2"/>
          <w:w w:val="115"/>
          <w:sz w:val="18"/>
        </w:rPr>
        <w:t>νt</w:t>
      </w:r>
      <w:r>
        <w:rPr>
          <w:rFonts w:ascii="Book Antiqua" w:hAnsi="Book Antiqua"/>
          <w:spacing w:val="-2"/>
          <w:w w:val="115"/>
          <w:sz w:val="18"/>
        </w:rPr>
        <w:t>)</w:t>
      </w:r>
      <w:r>
        <w:rPr>
          <w:rFonts w:ascii="Bookman Old Style" w:hAnsi="Bookman Old Style"/>
          <w:b w:val="0"/>
          <w:i/>
          <w:spacing w:val="-2"/>
          <w:w w:val="115"/>
          <w:sz w:val="18"/>
          <w:vertAlign w:val="superscript"/>
        </w:rPr>
        <w:t>n</w:t>
      </w:r>
    </w:p>
    <w:p>
      <w:pPr>
        <w:spacing w:line="119" w:lineRule="exact" w:before="0"/>
        <w:ind w:left="0" w:right="0" w:firstLine="0"/>
        <w:jc w:val="right"/>
        <w:rPr>
          <w:rFonts w:ascii="Palatino Linotype"/>
          <w:i/>
          <w:sz w:val="18"/>
        </w:rPr>
      </w:pPr>
      <w:r>
        <w:rPr/>
        <w:pict>
          <v:line style="position:absolute;mso-position-horizontal-relative:page;mso-position-vertical-relative:paragraph;z-index:15976448" from="208.787994pt,3.989239pt" to="229.547994pt,3.989239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22"/>
          <w:sz w:val="18"/>
        </w:rPr>
        <w:t>e</w:t>
      </w:r>
    </w:p>
    <w:p>
      <w:pPr>
        <w:spacing w:line="183" w:lineRule="exact" w:before="0"/>
        <w:ind w:left="26" w:right="102" w:firstLine="0"/>
        <w:jc w:val="center"/>
        <w:rPr>
          <w:rFonts w:ascii="Book Antiqua"/>
          <w:sz w:val="18"/>
        </w:rPr>
      </w:pPr>
      <w:r>
        <w:rPr>
          <w:rFonts w:ascii="Palatino Linotype"/>
          <w:i/>
          <w:spacing w:val="-5"/>
          <w:w w:val="105"/>
          <w:sz w:val="18"/>
        </w:rPr>
        <w:t>n</w:t>
      </w:r>
      <w:r>
        <w:rPr>
          <w:rFonts w:ascii="Book Antiqua"/>
          <w:spacing w:val="-5"/>
          <w:w w:val="105"/>
          <w:sz w:val="18"/>
        </w:rPr>
        <w:t>!</w:t>
      </w:r>
    </w:p>
    <w:p>
      <w:pPr>
        <w:spacing w:before="180"/>
        <w:ind w:left="-40" w:right="0" w:firstLine="0"/>
        <w:jc w:val="left"/>
        <w:rPr>
          <w:rFonts w:ascii="Palatino Linotype" w:hAnsi="Palatino Linotype"/>
          <w:i/>
          <w:sz w:val="18"/>
        </w:rPr>
      </w:pPr>
      <w:r>
        <w:rPr/>
        <w:br w:type="column"/>
      </w:r>
      <w:r>
        <w:rPr>
          <w:rFonts w:ascii="Lucida Sans Unicode" w:hAnsi="Lucida Sans Unicode"/>
          <w:spacing w:val="-4"/>
          <w:w w:val="120"/>
          <w:sz w:val="12"/>
        </w:rPr>
        <w:t>−</w:t>
      </w:r>
      <w:r>
        <w:rPr>
          <w:rFonts w:ascii="Bookman Old Style" w:hAnsi="Bookman Old Style"/>
          <w:b w:val="0"/>
          <w:i/>
          <w:spacing w:val="-4"/>
          <w:w w:val="120"/>
          <w:sz w:val="12"/>
        </w:rPr>
        <w:t>νt</w:t>
      </w:r>
      <w:r>
        <w:rPr>
          <w:rFonts w:ascii="Palatino Linotype" w:hAnsi="Palatino Linotype"/>
          <w:i/>
          <w:spacing w:val="-4"/>
          <w:w w:val="120"/>
          <w:position w:val="-7"/>
          <w:sz w:val="18"/>
        </w:rPr>
        <w:t>.</w:t>
      </w:r>
    </w:p>
    <w:p>
      <w:pPr>
        <w:spacing w:after="0"/>
        <w:jc w:val="left"/>
        <w:rPr>
          <w:rFonts w:ascii="Palatino Linotype" w:hAnsi="Palatino Linotype"/>
          <w:sz w:val="18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3681" w:space="40"/>
            <w:col w:w="560" w:space="39"/>
            <w:col w:w="3000"/>
          </w:cols>
        </w:sectPr>
      </w:pPr>
    </w:p>
    <w:p>
      <w:pPr>
        <w:spacing w:line="225" w:lineRule="auto" w:before="44"/>
        <w:ind w:left="712" w:right="166" w:firstLine="0"/>
        <w:jc w:val="both"/>
        <w:rPr>
          <w:i/>
          <w:sz w:val="18"/>
        </w:rPr>
      </w:pPr>
      <w:r>
        <w:rPr/>
        <w:pict>
          <v:shape style="position:absolute;margin-left:213.120056pt;margin-top:35.244724pt;width:5.55pt;height:9pt;mso-position-horizontal-relative:page;mso-position-vertical-relative:paragraph;z-index:15977472" type="#_x0000_t202" id="docshape855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8"/>
                    </w:rPr>
                  </w:pPr>
                  <w:r>
                    <w:rPr>
                      <w:rFonts w:ascii="Palatino Linotype"/>
                      <w:i/>
                      <w:w w:val="110"/>
                      <w:sz w:val="18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i/>
          <w:w w:val="110"/>
          <w:position w:val="2"/>
          <w:sz w:val="18"/>
        </w:rPr>
        <w:t>Заметим</w:t>
      </w:r>
      <w:r>
        <w:rPr>
          <w:i/>
          <w:spacing w:val="-13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теперь,</w:t>
      </w:r>
      <w:r>
        <w:rPr>
          <w:i/>
          <w:w w:val="110"/>
          <w:position w:val="2"/>
          <w:sz w:val="18"/>
        </w:rPr>
        <w:t> что</w:t>
      </w:r>
      <w:r>
        <w:rPr>
          <w:i/>
          <w:w w:val="110"/>
          <w:position w:val="2"/>
          <w:sz w:val="18"/>
        </w:rPr>
        <w:t> </w:t>
      </w:r>
      <w:r>
        <w:rPr>
          <w:rFonts w:ascii="Palatino Linotype" w:hAnsi="Palatino Linotype"/>
          <w:i/>
          <w:w w:val="110"/>
          <w:position w:val="2"/>
          <w:sz w:val="18"/>
        </w:rPr>
        <w:t>νt</w:t>
      </w:r>
      <w:r>
        <w:rPr>
          <w:i/>
          <w:w w:val="110"/>
          <w:position w:val="2"/>
          <w:sz w:val="18"/>
        </w:rPr>
        <w:t>,</w:t>
      </w:r>
      <w:r>
        <w:rPr>
          <w:i/>
          <w:w w:val="110"/>
          <w:position w:val="2"/>
          <w:sz w:val="18"/>
        </w:rPr>
        <w:t> которое</w:t>
      </w:r>
      <w:r>
        <w:rPr>
          <w:i/>
          <w:w w:val="110"/>
          <w:position w:val="2"/>
          <w:sz w:val="18"/>
        </w:rPr>
        <w:t> мы</w:t>
      </w:r>
      <w:r>
        <w:rPr>
          <w:i/>
          <w:w w:val="110"/>
          <w:position w:val="2"/>
          <w:sz w:val="18"/>
        </w:rPr>
        <w:t> обозначим</w:t>
      </w:r>
      <w:r>
        <w:rPr>
          <w:i/>
          <w:w w:val="110"/>
          <w:position w:val="2"/>
          <w:sz w:val="18"/>
        </w:rPr>
        <w:t> через</w:t>
      </w:r>
      <w:r>
        <w:rPr>
          <w:i/>
          <w:w w:val="110"/>
          <w:position w:val="2"/>
          <w:sz w:val="18"/>
        </w:rPr>
        <w:t> </w:t>
      </w:r>
      <w:r>
        <w:rPr>
          <w:rFonts w:ascii="Palatino Linotype" w:hAnsi="Palatino Linotype"/>
          <w:i/>
          <w:w w:val="110"/>
          <w:position w:val="2"/>
          <w:sz w:val="18"/>
        </w:rPr>
        <w:t>n</w:t>
      </w:r>
      <w:r>
        <w:rPr>
          <w:rFonts w:ascii="Bookman Old Style" w:hAnsi="Bookman Old Style"/>
          <w:b w:val="0"/>
          <w:w w:val="110"/>
          <w:sz w:val="12"/>
        </w:rPr>
        <w:t>0</w:t>
      </w:r>
      <w:r>
        <w:rPr>
          <w:rFonts w:ascii="Bookman Old Style" w:hAnsi="Bookman Old Style"/>
          <w:b w:val="0"/>
          <w:spacing w:val="-11"/>
          <w:w w:val="110"/>
          <w:sz w:val="12"/>
        </w:rPr>
        <w:t> </w:t>
      </w:r>
      <w:r>
        <w:rPr>
          <w:i/>
          <w:w w:val="110"/>
          <w:position w:val="2"/>
          <w:sz w:val="18"/>
        </w:rPr>
        <w:t>,</w:t>
      </w:r>
      <w:r>
        <w:rPr>
          <w:i/>
          <w:w w:val="110"/>
          <w:position w:val="2"/>
          <w:sz w:val="18"/>
        </w:rPr>
        <w:t> равно</w:t>
      </w:r>
      <w:r>
        <w:rPr>
          <w:i/>
          <w:w w:val="110"/>
          <w:position w:val="2"/>
          <w:sz w:val="18"/>
        </w:rPr>
        <w:t> среднему</w:t>
      </w:r>
      <w:r>
        <w:rPr>
          <w:i/>
          <w:w w:val="110"/>
          <w:position w:val="2"/>
          <w:sz w:val="18"/>
        </w:rPr>
        <w:t> </w:t>
      </w:r>
      <w:r>
        <w:rPr>
          <w:i/>
          <w:w w:val="110"/>
          <w:sz w:val="18"/>
        </w:rPr>
        <w:t>числу</w:t>
      </w:r>
      <w:r>
        <w:rPr>
          <w:i/>
          <w:spacing w:val="-6"/>
          <w:w w:val="110"/>
          <w:sz w:val="18"/>
        </w:rPr>
        <w:t> </w:t>
      </w:r>
      <w:r>
        <w:rPr>
          <w:i/>
          <w:w w:val="110"/>
          <w:sz w:val="18"/>
        </w:rPr>
        <w:t>частиц,</w:t>
      </w:r>
      <w:r>
        <w:rPr>
          <w:i/>
          <w:spacing w:val="-6"/>
          <w:w w:val="110"/>
          <w:sz w:val="18"/>
        </w:rPr>
        <w:t> </w:t>
      </w:r>
      <w:r>
        <w:rPr>
          <w:i/>
          <w:w w:val="110"/>
          <w:sz w:val="18"/>
        </w:rPr>
        <w:t>проходящих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через</w:t>
      </w:r>
      <w:r>
        <w:rPr>
          <w:i/>
          <w:spacing w:val="-4"/>
          <w:w w:val="110"/>
          <w:sz w:val="18"/>
        </w:rPr>
        <w:t> </w:t>
      </w:r>
      <w:r>
        <w:rPr>
          <w:i/>
          <w:w w:val="110"/>
          <w:sz w:val="18"/>
        </w:rPr>
        <w:t>счетчик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за</w:t>
      </w:r>
      <w:r>
        <w:rPr>
          <w:i/>
          <w:spacing w:val="-2"/>
          <w:w w:val="110"/>
          <w:sz w:val="18"/>
        </w:rPr>
        <w:t> </w:t>
      </w:r>
      <w:r>
        <w:rPr>
          <w:i/>
          <w:w w:val="110"/>
          <w:sz w:val="18"/>
        </w:rPr>
        <w:t>время</w:t>
      </w:r>
      <w:r>
        <w:rPr>
          <w:i/>
          <w:spacing w:val="-4"/>
          <w:w w:val="110"/>
          <w:sz w:val="18"/>
        </w:rPr>
        <w:t> </w:t>
      </w:r>
      <w:r>
        <w:rPr>
          <w:rFonts w:ascii="Palatino Linotype" w:hAnsi="Palatino Linotype"/>
          <w:i/>
          <w:w w:val="110"/>
          <w:sz w:val="18"/>
        </w:rPr>
        <w:t>t</w:t>
      </w:r>
      <w:r>
        <w:rPr>
          <w:i/>
          <w:w w:val="110"/>
          <w:sz w:val="18"/>
        </w:rPr>
        <w:t>.</w:t>
      </w:r>
      <w:r>
        <w:rPr>
          <w:i/>
          <w:spacing w:val="-6"/>
          <w:w w:val="110"/>
          <w:sz w:val="18"/>
        </w:rPr>
        <w:t> </w:t>
      </w:r>
      <w:r>
        <w:rPr>
          <w:i/>
          <w:w w:val="110"/>
          <w:sz w:val="18"/>
        </w:rPr>
        <w:t>Наша формула</w:t>
      </w:r>
      <w:r>
        <w:rPr>
          <w:i/>
          <w:spacing w:val="-4"/>
          <w:w w:val="110"/>
          <w:sz w:val="18"/>
        </w:rPr>
        <w:t> </w:t>
      </w:r>
      <w:r>
        <w:rPr>
          <w:i/>
          <w:w w:val="110"/>
          <w:sz w:val="18"/>
        </w:rPr>
        <w:t>примет</w:t>
      </w:r>
      <w:r>
        <w:rPr>
          <w:i/>
          <w:w w:val="110"/>
          <w:sz w:val="18"/>
        </w:rPr>
        <w:t> </w:t>
      </w:r>
      <w:r>
        <w:rPr>
          <w:i/>
          <w:spacing w:val="-4"/>
          <w:w w:val="110"/>
          <w:sz w:val="18"/>
        </w:rPr>
        <w:t>вид</w:t>
      </w:r>
    </w:p>
    <w:p>
      <w:pPr>
        <w:spacing w:after="0" w:line="225" w:lineRule="auto"/>
        <w:jc w:val="both"/>
        <w:rPr>
          <w:sz w:val="18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before="72"/>
        <w:ind w:left="0" w:right="0" w:firstLine="0"/>
        <w:jc w:val="right"/>
        <w:rPr>
          <w:rFonts w:ascii="Book Antiqua"/>
          <w:sz w:val="18"/>
        </w:rPr>
      </w:pPr>
      <w:r>
        <w:rPr>
          <w:rFonts w:ascii="Palatino Linotype"/>
          <w:i/>
          <w:w w:val="120"/>
          <w:position w:val="2"/>
          <w:sz w:val="18"/>
        </w:rPr>
        <w:t>P</w:t>
      </w:r>
      <w:r>
        <w:rPr>
          <w:rFonts w:ascii="Bookman Old Style"/>
          <w:b w:val="0"/>
          <w:i/>
          <w:w w:val="120"/>
          <w:sz w:val="12"/>
        </w:rPr>
        <w:t>n</w:t>
      </w:r>
      <w:r>
        <w:rPr>
          <w:rFonts w:ascii="Bookman Old Style"/>
          <w:b w:val="0"/>
          <w:i/>
          <w:w w:val="125"/>
          <w:sz w:val="12"/>
        </w:rPr>
        <w:t> </w:t>
      </w:r>
      <w:r>
        <w:rPr>
          <w:rFonts w:ascii="Book Antiqua"/>
          <w:spacing w:val="-10"/>
          <w:w w:val="125"/>
          <w:position w:val="2"/>
          <w:sz w:val="18"/>
        </w:rPr>
        <w:t>=</w:t>
      </w:r>
    </w:p>
    <w:p>
      <w:pPr>
        <w:spacing w:line="81" w:lineRule="exact" w:before="0"/>
        <w:ind w:left="145" w:right="0" w:firstLine="0"/>
        <w:jc w:val="left"/>
        <w:rPr>
          <w:rFonts w:ascii="Bookman Old Style"/>
          <w:b w:val="0"/>
          <w:i/>
          <w:sz w:val="12"/>
        </w:rPr>
      </w:pPr>
      <w:r>
        <w:rPr/>
        <w:br w:type="column"/>
      </w:r>
      <w:r>
        <w:rPr>
          <w:rFonts w:ascii="Bookman Old Style"/>
          <w:b w:val="0"/>
          <w:i/>
          <w:spacing w:val="-10"/>
          <w:w w:val="125"/>
          <w:sz w:val="12"/>
        </w:rPr>
        <w:t>n</w:t>
      </w:r>
    </w:p>
    <w:p>
      <w:pPr>
        <w:tabs>
          <w:tab w:pos="3104" w:val="left" w:leader="none"/>
        </w:tabs>
        <w:spacing w:line="186" w:lineRule="exact" w:before="0"/>
        <w:ind w:left="145" w:right="0" w:firstLine="0"/>
        <w:jc w:val="left"/>
        <w:rPr>
          <w:i/>
          <w:sz w:val="18"/>
        </w:rPr>
      </w:pPr>
      <w:r>
        <w:rPr/>
        <w:pict>
          <v:line style="position:absolute;mso-position-horizontal-relative:page;mso-position-vertical-relative:paragraph;z-index:-32478208" from="213.108002pt,6.771252pt" to="223.788002pt,6.771252pt" stroked="true" strokeweight=".48pt" strokecolor="#000000">
            <v:stroke dashstyle="solid"/>
            <w10:wrap type="none"/>
          </v:line>
        </w:pict>
      </w:r>
      <w:r>
        <w:rPr>
          <w:rFonts w:ascii="Bookman Old Style" w:hAnsi="Bookman Old Style"/>
          <w:b w:val="0"/>
          <w:w w:val="110"/>
          <w:sz w:val="18"/>
          <w:vertAlign w:val="superscript"/>
        </w:rPr>
        <w:t>0</w:t>
      </w:r>
      <w:r>
        <w:rPr>
          <w:rFonts w:ascii="Bookman Old Style" w:hAnsi="Bookman Old Style"/>
          <w:b w:val="0"/>
          <w:spacing w:val="-11"/>
          <w:w w:val="110"/>
          <w:sz w:val="18"/>
          <w:vertAlign w:val="baseline"/>
        </w:rPr>
        <w:t> </w:t>
      </w:r>
      <w:r>
        <w:rPr>
          <w:rFonts w:ascii="Palatino Linotype" w:hAnsi="Palatino Linotype"/>
          <w:i/>
          <w:w w:val="110"/>
          <w:sz w:val="18"/>
          <w:vertAlign w:val="baseline"/>
        </w:rPr>
        <w:t>e</w:t>
      </w:r>
      <w:r>
        <w:rPr>
          <w:rFonts w:ascii="Lucida Sans Unicode" w:hAnsi="Lucida Sans Unicode"/>
          <w:w w:val="110"/>
          <w:sz w:val="18"/>
          <w:vertAlign w:val="superscript"/>
        </w:rPr>
        <w:t>−</w:t>
      </w:r>
      <w:r>
        <w:rPr>
          <w:rFonts w:ascii="Bookman Old Style" w:hAnsi="Bookman Old Style"/>
          <w:b w:val="0"/>
          <w:i/>
          <w:w w:val="110"/>
          <w:sz w:val="18"/>
          <w:vertAlign w:val="superscript"/>
        </w:rPr>
        <w:t>n</w:t>
      </w:r>
      <w:r>
        <w:rPr>
          <w:rFonts w:ascii="Bookman Old Style" w:hAnsi="Bookman Old Style"/>
          <w:b w:val="0"/>
          <w:w w:val="110"/>
          <w:sz w:val="18"/>
          <w:vertAlign w:val="superscript"/>
        </w:rPr>
        <w:t>0</w:t>
      </w:r>
      <w:r>
        <w:rPr>
          <w:rFonts w:ascii="Bookman Old Style" w:hAnsi="Bookman Old Style"/>
          <w:b w:val="0"/>
          <w:spacing w:val="-42"/>
          <w:w w:val="110"/>
          <w:sz w:val="18"/>
          <w:vertAlign w:val="baseline"/>
        </w:rPr>
        <w:t> </w:t>
      </w:r>
      <w:r>
        <w:rPr>
          <w:rFonts w:ascii="Palatino Linotype" w:hAnsi="Palatino Linotype"/>
          <w:i/>
          <w:spacing w:val="-10"/>
          <w:w w:val="110"/>
          <w:sz w:val="18"/>
          <w:vertAlign w:val="baseline"/>
        </w:rPr>
        <w:t>.</w:t>
      </w:r>
      <w:r>
        <w:rPr>
          <w:rFonts w:ascii="Palatino Linotype" w:hAnsi="Palatino Linotype"/>
          <w:i/>
          <w:sz w:val="18"/>
          <w:vertAlign w:val="baseline"/>
        </w:rPr>
        <w:tab/>
      </w:r>
      <w:r>
        <w:rPr>
          <w:i/>
          <w:spacing w:val="-5"/>
          <w:w w:val="110"/>
          <w:sz w:val="18"/>
          <w:vertAlign w:val="baseline"/>
        </w:rPr>
        <w:t>(9)</w:t>
      </w:r>
    </w:p>
    <w:p>
      <w:pPr>
        <w:spacing w:line="169" w:lineRule="exact" w:before="0"/>
        <w:ind w:left="59" w:right="0" w:firstLine="0"/>
        <w:jc w:val="left"/>
        <w:rPr>
          <w:rFonts w:ascii="Book Antiqua"/>
          <w:sz w:val="18"/>
        </w:rPr>
      </w:pPr>
      <w:r>
        <w:rPr>
          <w:rFonts w:ascii="Palatino Linotype"/>
          <w:i/>
          <w:spacing w:val="-5"/>
          <w:w w:val="105"/>
          <w:sz w:val="18"/>
        </w:rPr>
        <w:t>n</w:t>
      </w:r>
      <w:r>
        <w:rPr>
          <w:rFonts w:ascii="Book Antiqua"/>
          <w:spacing w:val="-5"/>
          <w:w w:val="105"/>
          <w:sz w:val="18"/>
        </w:rPr>
        <w:t>!</w:t>
      </w:r>
    </w:p>
    <w:p>
      <w:pPr>
        <w:spacing w:after="0" w:line="169" w:lineRule="exact"/>
        <w:jc w:val="left"/>
        <w:rPr>
          <w:rFonts w:ascii="Book Antiqua"/>
          <w:sz w:val="18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768" w:space="40"/>
            <w:col w:w="3512"/>
          </w:cols>
        </w:sectPr>
      </w:pPr>
    </w:p>
    <w:p>
      <w:pPr>
        <w:spacing w:line="191" w:lineRule="exact" w:before="0"/>
        <w:ind w:left="1012" w:right="0" w:firstLine="0"/>
        <w:jc w:val="both"/>
        <w:rPr>
          <w:i/>
          <w:sz w:val="17"/>
        </w:rPr>
      </w:pPr>
      <w:r>
        <w:rPr>
          <w:i/>
          <w:w w:val="105"/>
          <w:sz w:val="18"/>
        </w:rPr>
        <w:t>Эта</w:t>
      </w:r>
      <w:r>
        <w:rPr>
          <w:i/>
          <w:spacing w:val="21"/>
          <w:w w:val="105"/>
          <w:sz w:val="18"/>
        </w:rPr>
        <w:t> </w:t>
      </w:r>
      <w:r>
        <w:rPr>
          <w:i/>
          <w:w w:val="105"/>
          <w:sz w:val="18"/>
        </w:rPr>
        <w:t>формула</w:t>
      </w:r>
      <w:r>
        <w:rPr>
          <w:i/>
          <w:spacing w:val="21"/>
          <w:w w:val="105"/>
          <w:sz w:val="18"/>
        </w:rPr>
        <w:t> </w:t>
      </w:r>
      <w:r>
        <w:rPr>
          <w:i/>
          <w:w w:val="105"/>
          <w:sz w:val="18"/>
        </w:rPr>
        <w:t>является</w:t>
      </w:r>
      <w:r>
        <w:rPr>
          <w:i/>
          <w:spacing w:val="15"/>
          <w:w w:val="105"/>
          <w:sz w:val="18"/>
        </w:rPr>
        <w:t> </w:t>
      </w:r>
      <w:r>
        <w:rPr>
          <w:i/>
          <w:w w:val="105"/>
          <w:sz w:val="18"/>
        </w:rPr>
        <w:t>окончательной</w:t>
      </w:r>
      <w:r>
        <w:rPr>
          <w:i/>
          <w:spacing w:val="17"/>
          <w:w w:val="105"/>
          <w:sz w:val="18"/>
        </w:rPr>
        <w:t> </w:t>
      </w:r>
      <w:r>
        <w:rPr>
          <w:i/>
          <w:w w:val="105"/>
          <w:sz w:val="18"/>
        </w:rPr>
        <w:t>и</w:t>
      </w:r>
      <w:r>
        <w:rPr>
          <w:i/>
          <w:spacing w:val="21"/>
          <w:w w:val="105"/>
          <w:sz w:val="18"/>
        </w:rPr>
        <w:t> </w:t>
      </w:r>
      <w:r>
        <w:rPr>
          <w:i/>
          <w:w w:val="105"/>
          <w:sz w:val="18"/>
        </w:rPr>
        <w:t>носит</w:t>
      </w:r>
      <w:r>
        <w:rPr>
          <w:i/>
          <w:spacing w:val="18"/>
          <w:w w:val="105"/>
          <w:sz w:val="18"/>
        </w:rPr>
        <w:t> </w:t>
      </w:r>
      <w:r>
        <w:rPr>
          <w:i/>
          <w:w w:val="105"/>
          <w:sz w:val="18"/>
        </w:rPr>
        <w:t>название</w:t>
      </w:r>
      <w:r>
        <w:rPr>
          <w:i/>
          <w:spacing w:val="21"/>
          <w:w w:val="105"/>
          <w:sz w:val="18"/>
        </w:rPr>
        <w:t> </w:t>
      </w:r>
      <w:r>
        <w:rPr>
          <w:i/>
          <w:w w:val="105"/>
          <w:sz w:val="17"/>
        </w:rPr>
        <w:t>закона</w:t>
      </w:r>
      <w:r>
        <w:rPr>
          <w:i/>
          <w:spacing w:val="28"/>
          <w:w w:val="105"/>
          <w:sz w:val="17"/>
        </w:rPr>
        <w:t> </w:t>
      </w:r>
      <w:r>
        <w:rPr>
          <w:i/>
          <w:spacing w:val="-2"/>
          <w:w w:val="105"/>
          <w:sz w:val="17"/>
        </w:rPr>
        <w:t>распреде-</w:t>
      </w:r>
    </w:p>
    <w:p>
      <w:pPr>
        <w:spacing w:line="223" w:lineRule="auto" w:before="25"/>
        <w:ind w:left="712" w:right="167" w:firstLine="0"/>
        <w:jc w:val="both"/>
        <w:rPr>
          <w:i/>
          <w:sz w:val="18"/>
        </w:rPr>
      </w:pPr>
      <w:r>
        <w:rPr>
          <w:i/>
          <w:w w:val="110"/>
          <w:sz w:val="17"/>
        </w:rPr>
        <w:t>лени.я</w:t>
      </w:r>
      <w:r>
        <w:rPr>
          <w:i/>
          <w:w w:val="110"/>
          <w:sz w:val="17"/>
        </w:rPr>
        <w:t> Пуассона</w:t>
      </w:r>
      <w:r>
        <w:rPr>
          <w:i/>
          <w:w w:val="110"/>
          <w:sz w:val="18"/>
        </w:rPr>
        <w:t>.</w:t>
      </w:r>
      <w:r>
        <w:rPr>
          <w:i/>
          <w:spacing w:val="-3"/>
          <w:w w:val="110"/>
          <w:sz w:val="18"/>
        </w:rPr>
        <w:t> </w:t>
      </w:r>
      <w:r>
        <w:rPr>
          <w:i/>
          <w:w w:val="110"/>
          <w:sz w:val="18"/>
        </w:rPr>
        <w:t>Она</w:t>
      </w:r>
      <w:r>
        <w:rPr>
          <w:i/>
          <w:spacing w:val="-4"/>
          <w:w w:val="110"/>
          <w:sz w:val="18"/>
        </w:rPr>
        <w:t> </w:t>
      </w:r>
      <w:r>
        <w:rPr>
          <w:i/>
          <w:w w:val="110"/>
          <w:sz w:val="18"/>
        </w:rPr>
        <w:t>определяет</w:t>
      </w:r>
      <w:r>
        <w:rPr>
          <w:i/>
          <w:spacing w:val="-5"/>
          <w:w w:val="110"/>
          <w:sz w:val="18"/>
        </w:rPr>
        <w:t> </w:t>
      </w:r>
      <w:r>
        <w:rPr>
          <w:i/>
          <w:w w:val="110"/>
          <w:sz w:val="18"/>
        </w:rPr>
        <w:t>вероятность</w:t>
      </w:r>
      <w:r>
        <w:rPr>
          <w:i/>
          <w:spacing w:val="-4"/>
          <w:w w:val="110"/>
          <w:sz w:val="18"/>
        </w:rPr>
        <w:t> </w:t>
      </w:r>
      <w:r>
        <w:rPr>
          <w:i/>
          <w:w w:val="110"/>
          <w:sz w:val="18"/>
        </w:rPr>
        <w:t>того,</w:t>
      </w:r>
      <w:r>
        <w:rPr>
          <w:i/>
          <w:spacing w:val="-3"/>
          <w:w w:val="110"/>
          <w:sz w:val="18"/>
        </w:rPr>
        <w:t> </w:t>
      </w:r>
      <w:r>
        <w:rPr>
          <w:i/>
          <w:w w:val="110"/>
          <w:sz w:val="18"/>
        </w:rPr>
        <w:t>что</w:t>
      </w:r>
      <w:r>
        <w:rPr>
          <w:i/>
          <w:spacing w:val="-4"/>
          <w:w w:val="110"/>
          <w:sz w:val="18"/>
        </w:rPr>
        <w:t> </w:t>
      </w:r>
      <w:r>
        <w:rPr>
          <w:i/>
          <w:w w:val="110"/>
          <w:sz w:val="18"/>
        </w:rPr>
        <w:t>при</w:t>
      </w:r>
      <w:r>
        <w:rPr>
          <w:i/>
          <w:spacing w:val="-5"/>
          <w:w w:val="110"/>
          <w:sz w:val="18"/>
        </w:rPr>
        <w:t> </w:t>
      </w:r>
      <w:r>
        <w:rPr>
          <w:i/>
          <w:w w:val="110"/>
          <w:sz w:val="18"/>
        </w:rPr>
        <w:t>среднем</w:t>
      </w:r>
      <w:r>
        <w:rPr>
          <w:i/>
          <w:spacing w:val="-4"/>
          <w:w w:val="110"/>
          <w:sz w:val="18"/>
        </w:rPr>
        <w:t> </w:t>
      </w:r>
      <w:r>
        <w:rPr>
          <w:i/>
          <w:w w:val="110"/>
          <w:sz w:val="18"/>
        </w:rPr>
        <w:t>числе</w:t>
      </w:r>
      <w:r>
        <w:rPr>
          <w:i/>
          <w:w w:val="110"/>
          <w:sz w:val="18"/>
        </w:rPr>
        <w:t> </w:t>
      </w:r>
      <w:r>
        <w:rPr>
          <w:i/>
          <w:spacing w:val="-2"/>
          <w:w w:val="110"/>
          <w:position w:val="2"/>
          <w:sz w:val="18"/>
        </w:rPr>
        <w:t>срабатываний</w:t>
      </w:r>
      <w:r>
        <w:rPr>
          <w:i/>
          <w:spacing w:val="-5"/>
          <w:w w:val="110"/>
          <w:position w:val="2"/>
          <w:sz w:val="18"/>
        </w:rPr>
        <w:t> </w:t>
      </w:r>
      <w:r>
        <w:rPr>
          <w:rFonts w:ascii="Palatino Linotype" w:hAnsi="Palatino Linotype"/>
          <w:i/>
          <w:spacing w:val="-2"/>
          <w:w w:val="110"/>
          <w:position w:val="2"/>
          <w:sz w:val="18"/>
        </w:rPr>
        <w:t>n</w:t>
      </w:r>
      <w:r>
        <w:rPr>
          <w:rFonts w:ascii="Bookman Old Style" w:hAnsi="Bookman Old Style"/>
          <w:b w:val="0"/>
          <w:spacing w:val="-2"/>
          <w:w w:val="110"/>
          <w:sz w:val="12"/>
        </w:rPr>
        <w:t>0</w:t>
      </w:r>
      <w:r>
        <w:rPr>
          <w:rFonts w:ascii="Bookman Old Style" w:hAnsi="Bookman Old Style"/>
          <w:b w:val="0"/>
          <w:spacing w:val="8"/>
          <w:w w:val="110"/>
          <w:sz w:val="12"/>
        </w:rPr>
        <w:t> </w:t>
      </w:r>
      <w:r>
        <w:rPr>
          <w:i/>
          <w:spacing w:val="-2"/>
          <w:w w:val="110"/>
          <w:position w:val="2"/>
          <w:sz w:val="18"/>
        </w:rPr>
        <w:t>(это</w:t>
      </w:r>
      <w:r>
        <w:rPr>
          <w:i/>
          <w:spacing w:val="-6"/>
          <w:w w:val="110"/>
          <w:position w:val="2"/>
          <w:sz w:val="18"/>
        </w:rPr>
        <w:t> </w:t>
      </w:r>
      <w:r>
        <w:rPr>
          <w:i/>
          <w:spacing w:val="-2"/>
          <w:w w:val="110"/>
          <w:position w:val="2"/>
          <w:sz w:val="18"/>
        </w:rPr>
        <w:t>число,</w:t>
      </w:r>
      <w:r>
        <w:rPr>
          <w:i/>
          <w:spacing w:val="-6"/>
          <w:w w:val="110"/>
          <w:position w:val="2"/>
          <w:sz w:val="18"/>
        </w:rPr>
        <w:t> </w:t>
      </w:r>
      <w:r>
        <w:rPr>
          <w:i/>
          <w:spacing w:val="-2"/>
          <w:w w:val="110"/>
          <w:position w:val="2"/>
          <w:sz w:val="18"/>
        </w:rPr>
        <w:t>вообще говоря,</w:t>
      </w:r>
      <w:r>
        <w:rPr>
          <w:i/>
          <w:spacing w:val="-6"/>
          <w:w w:val="110"/>
          <w:position w:val="2"/>
          <w:sz w:val="18"/>
        </w:rPr>
        <w:t> </w:t>
      </w:r>
      <w:r>
        <w:rPr>
          <w:i/>
          <w:spacing w:val="-2"/>
          <w:w w:val="110"/>
          <w:position w:val="2"/>
          <w:sz w:val="18"/>
        </w:rPr>
        <w:t>не</w:t>
      </w:r>
      <w:r>
        <w:rPr>
          <w:i/>
          <w:spacing w:val="-6"/>
          <w:w w:val="110"/>
          <w:position w:val="2"/>
          <w:sz w:val="18"/>
        </w:rPr>
        <w:t> </w:t>
      </w:r>
      <w:r>
        <w:rPr>
          <w:i/>
          <w:spacing w:val="-2"/>
          <w:w w:val="110"/>
          <w:position w:val="2"/>
          <w:sz w:val="18"/>
        </w:rPr>
        <w:t>является</w:t>
      </w:r>
      <w:r>
        <w:rPr>
          <w:i/>
          <w:spacing w:val="-10"/>
          <w:w w:val="110"/>
          <w:position w:val="2"/>
          <w:sz w:val="18"/>
        </w:rPr>
        <w:t> </w:t>
      </w:r>
      <w:r>
        <w:rPr>
          <w:i/>
          <w:spacing w:val="-2"/>
          <w:w w:val="110"/>
          <w:position w:val="2"/>
          <w:sz w:val="18"/>
        </w:rPr>
        <w:t>целым)</w:t>
      </w:r>
      <w:r>
        <w:rPr>
          <w:i/>
          <w:spacing w:val="-6"/>
          <w:w w:val="110"/>
          <w:position w:val="2"/>
          <w:sz w:val="18"/>
        </w:rPr>
        <w:t> </w:t>
      </w:r>
      <w:r>
        <w:rPr>
          <w:i/>
          <w:spacing w:val="-2"/>
          <w:w w:val="110"/>
          <w:position w:val="2"/>
          <w:sz w:val="18"/>
        </w:rPr>
        <w:t>произойдет</w:t>
      </w:r>
      <w:r>
        <w:rPr>
          <w:i/>
          <w:spacing w:val="-2"/>
          <w:w w:val="110"/>
          <w:position w:val="2"/>
          <w:sz w:val="18"/>
        </w:rPr>
        <w:t> </w:t>
      </w:r>
      <w:r>
        <w:rPr>
          <w:i/>
          <w:w w:val="110"/>
          <w:sz w:val="18"/>
        </w:rPr>
        <w:t>именно </w:t>
      </w:r>
      <w:r>
        <w:rPr>
          <w:rFonts w:ascii="Palatino Linotype" w:hAnsi="Palatino Linotype"/>
          <w:i/>
          <w:w w:val="110"/>
          <w:sz w:val="18"/>
        </w:rPr>
        <w:t>n </w:t>
      </w:r>
      <w:r>
        <w:rPr>
          <w:i/>
          <w:w w:val="110"/>
          <w:sz w:val="18"/>
        </w:rPr>
        <w:t>срабатываний (</w:t>
      </w:r>
      <w:r>
        <w:rPr>
          <w:rFonts w:ascii="Palatino Linotype" w:hAnsi="Palatino Linotype"/>
          <w:i/>
          <w:w w:val="110"/>
          <w:sz w:val="18"/>
        </w:rPr>
        <w:t>n </w:t>
      </w:r>
      <w:r>
        <w:rPr>
          <w:i/>
          <w:w w:val="220"/>
          <w:sz w:val="18"/>
        </w:rPr>
        <w:t>-</w:t>
      </w:r>
      <w:r>
        <w:rPr>
          <w:i/>
          <w:spacing w:val="-17"/>
          <w:w w:val="220"/>
          <w:sz w:val="18"/>
        </w:rPr>
        <w:t> </w:t>
      </w:r>
      <w:r>
        <w:rPr>
          <w:i/>
          <w:w w:val="110"/>
          <w:sz w:val="18"/>
        </w:rPr>
        <w:t>целое число).</w:t>
      </w:r>
    </w:p>
    <w:p>
      <w:pPr>
        <w:spacing w:line="254" w:lineRule="auto" w:before="2"/>
        <w:ind w:left="712" w:right="163" w:firstLine="300"/>
        <w:jc w:val="both"/>
        <w:rPr>
          <w:i/>
          <w:sz w:val="18"/>
        </w:rPr>
      </w:pPr>
      <w:r>
        <w:rPr>
          <w:i/>
          <w:w w:val="105"/>
          <w:sz w:val="18"/>
        </w:rPr>
        <w:t>Закон</w:t>
      </w:r>
      <w:r>
        <w:rPr>
          <w:i/>
          <w:w w:val="105"/>
          <w:sz w:val="18"/>
        </w:rPr>
        <w:t> распределения</w:t>
      </w:r>
      <w:r>
        <w:rPr>
          <w:i/>
          <w:w w:val="105"/>
          <w:sz w:val="18"/>
        </w:rPr>
        <w:t> Пуассона</w:t>
      </w:r>
      <w:r>
        <w:rPr>
          <w:i/>
          <w:w w:val="105"/>
          <w:sz w:val="18"/>
        </w:rPr>
        <w:t> записан</w:t>
      </w:r>
      <w:r>
        <w:rPr>
          <w:i/>
          <w:w w:val="105"/>
          <w:sz w:val="18"/>
        </w:rPr>
        <w:t> в</w:t>
      </w:r>
      <w:r>
        <w:rPr>
          <w:i/>
          <w:w w:val="105"/>
          <w:sz w:val="18"/>
        </w:rPr>
        <w:t> такой</w:t>
      </w:r>
      <w:r>
        <w:rPr>
          <w:i/>
          <w:w w:val="105"/>
          <w:sz w:val="18"/>
        </w:rPr>
        <w:t> форме,</w:t>
      </w:r>
      <w:r>
        <w:rPr>
          <w:i/>
          <w:w w:val="105"/>
          <w:sz w:val="18"/>
        </w:rPr>
        <w:t> что</w:t>
      </w:r>
      <w:r>
        <w:rPr>
          <w:i/>
          <w:w w:val="105"/>
          <w:sz w:val="18"/>
        </w:rPr>
        <w:t> из</w:t>
      </w:r>
      <w:r>
        <w:rPr>
          <w:i/>
          <w:w w:val="105"/>
          <w:sz w:val="18"/>
        </w:rPr>
        <w:t> всех</w:t>
      </w:r>
      <w:r>
        <w:rPr>
          <w:i/>
          <w:w w:val="105"/>
          <w:sz w:val="18"/>
        </w:rPr>
        <w:t> ха-</w:t>
      </w:r>
      <w:r>
        <w:rPr>
          <w:i/>
          <w:w w:val="105"/>
          <w:sz w:val="18"/>
        </w:rPr>
        <w:t> рактеристик</w:t>
      </w:r>
      <w:r>
        <w:rPr>
          <w:i/>
          <w:w w:val="105"/>
          <w:sz w:val="18"/>
        </w:rPr>
        <w:t> работы</w:t>
      </w:r>
      <w:r>
        <w:rPr>
          <w:i/>
          <w:w w:val="105"/>
          <w:sz w:val="18"/>
        </w:rPr>
        <w:t> счетчика</w:t>
      </w:r>
      <w:r>
        <w:rPr>
          <w:i/>
          <w:w w:val="105"/>
          <w:sz w:val="18"/>
        </w:rPr>
        <w:t> осталась</w:t>
      </w:r>
      <w:r>
        <w:rPr>
          <w:i/>
          <w:w w:val="105"/>
          <w:sz w:val="18"/>
        </w:rPr>
        <w:t> только</w:t>
      </w:r>
      <w:r>
        <w:rPr>
          <w:i/>
          <w:w w:val="105"/>
          <w:sz w:val="18"/>
        </w:rPr>
        <w:t> одна</w:t>
      </w:r>
      <w:r>
        <w:rPr>
          <w:i/>
          <w:w w:val="105"/>
          <w:sz w:val="18"/>
        </w:rPr>
        <w:t> </w:t>
      </w:r>
      <w:r>
        <w:rPr>
          <w:i/>
          <w:w w:val="220"/>
          <w:sz w:val="18"/>
        </w:rPr>
        <w:t>-</w:t>
      </w:r>
      <w:r>
        <w:rPr>
          <w:i/>
          <w:spacing w:val="-17"/>
          <w:w w:val="220"/>
          <w:sz w:val="18"/>
        </w:rPr>
        <w:t> </w:t>
      </w:r>
      <w:r>
        <w:rPr>
          <w:i/>
          <w:w w:val="105"/>
          <w:sz w:val="18"/>
        </w:rPr>
        <w:t>его</w:t>
      </w:r>
      <w:r>
        <w:rPr>
          <w:i/>
          <w:w w:val="105"/>
          <w:sz w:val="18"/>
        </w:rPr>
        <w:t> среднее</w:t>
      </w:r>
      <w:r>
        <w:rPr>
          <w:i/>
          <w:w w:val="105"/>
          <w:sz w:val="18"/>
        </w:rPr>
        <w:t> число срабатываний за время измерения. Ни само время измерения, ни тем более площадь счетчика, которую мы вначале для простоты положили равной еди- нице,</w:t>
      </w:r>
      <w:r>
        <w:rPr>
          <w:i/>
          <w:spacing w:val="26"/>
          <w:w w:val="105"/>
          <w:sz w:val="18"/>
        </w:rPr>
        <w:t> </w:t>
      </w:r>
      <w:r>
        <w:rPr>
          <w:i/>
          <w:w w:val="105"/>
          <w:sz w:val="18"/>
        </w:rPr>
        <w:t>в</w:t>
      </w:r>
      <w:r>
        <w:rPr>
          <w:i/>
          <w:spacing w:val="30"/>
          <w:w w:val="105"/>
          <w:sz w:val="18"/>
        </w:rPr>
        <w:t> </w:t>
      </w:r>
      <w:r>
        <w:rPr>
          <w:i/>
          <w:w w:val="105"/>
          <w:sz w:val="18"/>
        </w:rPr>
        <w:t>формулу</w:t>
      </w:r>
      <w:r>
        <w:rPr>
          <w:i/>
          <w:spacing w:val="26"/>
          <w:w w:val="105"/>
          <w:sz w:val="18"/>
        </w:rPr>
        <w:t> </w:t>
      </w:r>
      <w:r>
        <w:rPr>
          <w:i/>
          <w:w w:val="105"/>
          <w:sz w:val="18"/>
        </w:rPr>
        <w:t>не</w:t>
      </w:r>
      <w:r>
        <w:rPr>
          <w:i/>
          <w:spacing w:val="26"/>
          <w:w w:val="105"/>
          <w:sz w:val="18"/>
        </w:rPr>
        <w:t> </w:t>
      </w:r>
      <w:r>
        <w:rPr>
          <w:i/>
          <w:w w:val="105"/>
          <w:sz w:val="18"/>
        </w:rPr>
        <w:t>входят.</w:t>
      </w:r>
      <w:r>
        <w:rPr>
          <w:i/>
          <w:spacing w:val="24"/>
          <w:w w:val="105"/>
          <w:sz w:val="18"/>
        </w:rPr>
        <w:t> </w:t>
      </w:r>
      <w:r>
        <w:rPr>
          <w:i/>
          <w:w w:val="105"/>
          <w:sz w:val="18"/>
        </w:rPr>
        <w:t>Равным</w:t>
      </w:r>
      <w:r>
        <w:rPr>
          <w:i/>
          <w:spacing w:val="30"/>
          <w:w w:val="105"/>
          <w:sz w:val="18"/>
        </w:rPr>
        <w:t> </w:t>
      </w:r>
      <w:r>
        <w:rPr>
          <w:i/>
          <w:w w:val="105"/>
          <w:sz w:val="18"/>
        </w:rPr>
        <w:t>образом</w:t>
      </w:r>
      <w:r>
        <w:rPr>
          <w:i/>
          <w:spacing w:val="32"/>
          <w:w w:val="105"/>
          <w:sz w:val="18"/>
        </w:rPr>
        <w:t> </w:t>
      </w:r>
      <w:r>
        <w:rPr>
          <w:i/>
          <w:w w:val="105"/>
          <w:sz w:val="18"/>
        </w:rPr>
        <w:t>в</w:t>
      </w:r>
      <w:r>
        <w:rPr>
          <w:i/>
          <w:spacing w:val="30"/>
          <w:w w:val="105"/>
          <w:sz w:val="18"/>
        </w:rPr>
        <w:t> </w:t>
      </w:r>
      <w:r>
        <w:rPr>
          <w:i/>
          <w:w w:val="105"/>
          <w:sz w:val="18"/>
        </w:rPr>
        <w:t>формуле</w:t>
      </w:r>
      <w:r>
        <w:rPr>
          <w:i/>
          <w:spacing w:val="26"/>
          <w:w w:val="105"/>
          <w:sz w:val="18"/>
        </w:rPr>
        <w:t> </w:t>
      </w:r>
      <w:r>
        <w:rPr>
          <w:i/>
          <w:w w:val="105"/>
          <w:sz w:val="18"/>
        </w:rPr>
        <w:t>никак</w:t>
      </w:r>
      <w:r>
        <w:rPr>
          <w:i/>
          <w:spacing w:val="26"/>
          <w:w w:val="105"/>
          <w:sz w:val="18"/>
        </w:rPr>
        <w:t> </w:t>
      </w:r>
      <w:r>
        <w:rPr>
          <w:i/>
          <w:w w:val="105"/>
          <w:sz w:val="18"/>
        </w:rPr>
        <w:t>не</w:t>
      </w:r>
      <w:r>
        <w:rPr>
          <w:i/>
          <w:spacing w:val="26"/>
          <w:w w:val="105"/>
          <w:sz w:val="18"/>
        </w:rPr>
        <w:t> </w:t>
      </w:r>
      <w:r>
        <w:rPr>
          <w:i/>
          <w:w w:val="105"/>
          <w:sz w:val="18"/>
        </w:rPr>
        <w:t>отражено </w:t>
      </w:r>
      <w:r>
        <w:rPr>
          <w:i/>
          <w:spacing w:val="-2"/>
          <w:w w:val="105"/>
          <w:sz w:val="18"/>
        </w:rPr>
        <w:t>то обстоятельство, что</w:t>
      </w:r>
      <w:r>
        <w:rPr>
          <w:i/>
          <w:spacing w:val="-5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мы рассматривали</w:t>
      </w:r>
      <w:r>
        <w:rPr>
          <w:i/>
          <w:spacing w:val="-5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счетчик</w:t>
      </w:r>
      <w:r>
        <w:rPr>
          <w:i/>
          <w:spacing w:val="-6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Гейгера,</w:t>
      </w:r>
      <w:r>
        <w:rPr>
          <w:i/>
          <w:spacing w:val="-5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регистрирующий </w:t>
      </w:r>
      <w:r>
        <w:rPr>
          <w:i/>
          <w:w w:val="105"/>
          <w:sz w:val="18"/>
        </w:rPr>
        <w:t>космические лучи. С тем же успехом эта формула применима к числу соеди- нений на телефонной станции или к любой другой задаче, где число случаев является целым, а их появление в любой момент времени не зависит от числа случаев,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произошедших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ранее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(независимые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события).</w:t>
      </w:r>
    </w:p>
    <w:p>
      <w:pPr>
        <w:spacing w:line="230" w:lineRule="auto" w:before="4"/>
        <w:ind w:left="712" w:right="173" w:firstLine="300"/>
        <w:jc w:val="both"/>
        <w:rPr>
          <w:i/>
          <w:sz w:val="18"/>
        </w:rPr>
      </w:pPr>
      <w:r>
        <w:rPr>
          <w:i/>
          <w:w w:val="105"/>
          <w:sz w:val="18"/>
        </w:rPr>
        <w:t>Рассмотрим</w:t>
      </w:r>
      <w:r>
        <w:rPr>
          <w:i/>
          <w:w w:val="105"/>
          <w:sz w:val="18"/>
        </w:rPr>
        <w:t> некоторые</w:t>
      </w:r>
      <w:r>
        <w:rPr>
          <w:i/>
          <w:w w:val="105"/>
          <w:sz w:val="18"/>
        </w:rPr>
        <w:t> свойства</w:t>
      </w:r>
      <w:r>
        <w:rPr>
          <w:i/>
          <w:w w:val="105"/>
          <w:sz w:val="18"/>
        </w:rPr>
        <w:t> формулы</w:t>
      </w:r>
      <w:r>
        <w:rPr>
          <w:i/>
          <w:w w:val="105"/>
          <w:sz w:val="18"/>
        </w:rPr>
        <w:t> (9).</w:t>
      </w:r>
      <w:r>
        <w:rPr>
          <w:i/>
          <w:w w:val="105"/>
          <w:sz w:val="18"/>
        </w:rPr>
        <w:t> Вычислим</w:t>
      </w:r>
      <w:r>
        <w:rPr>
          <w:i/>
          <w:w w:val="105"/>
          <w:sz w:val="18"/>
        </w:rPr>
        <w:t> прежде</w:t>
      </w:r>
      <w:r>
        <w:rPr>
          <w:i/>
          <w:w w:val="105"/>
          <w:sz w:val="18"/>
        </w:rPr>
        <w:t> </w:t>
      </w:r>
      <w:r>
        <w:rPr>
          <w:i/>
          <w:w w:val="105"/>
          <w:sz w:val="18"/>
        </w:rPr>
        <w:t>всего</w:t>
      </w:r>
      <w:r>
        <w:rPr>
          <w:i/>
          <w:w w:val="105"/>
          <w:sz w:val="18"/>
        </w:rPr>
        <w:t> вероятность найти какое угодно значение </w:t>
      </w:r>
      <w:r>
        <w:rPr>
          <w:rFonts w:ascii="Palatino Linotype" w:hAnsi="Palatino Linotype"/>
          <w:i/>
          <w:w w:val="105"/>
          <w:sz w:val="18"/>
        </w:rPr>
        <w:t>n</w:t>
      </w:r>
      <w:r>
        <w:rPr>
          <w:i/>
          <w:w w:val="105"/>
          <w:sz w:val="18"/>
        </w:rPr>
        <w:t>:</w:t>
      </w:r>
    </w:p>
    <w:p>
      <w:pPr>
        <w:tabs>
          <w:tab w:pos="2824" w:val="left" w:leader="none"/>
          <w:tab w:pos="3201" w:val="left" w:leader="none"/>
          <w:tab w:pos="4430" w:val="left" w:leader="none"/>
          <w:tab w:pos="4807" w:val="left" w:leader="none"/>
        </w:tabs>
        <w:spacing w:line="50" w:lineRule="exact" w:before="78"/>
        <w:ind w:left="1713" w:right="0" w:firstLine="0"/>
        <w:jc w:val="left"/>
        <w:rPr>
          <w:rFonts w:ascii="Bookman Old Style" w:hAnsi="Bookman Old Style"/>
          <w:b w:val="0"/>
          <w:i/>
          <w:sz w:val="12"/>
        </w:rPr>
      </w:pPr>
      <w:r>
        <w:rPr>
          <w:rFonts w:ascii="Lucida Sans Unicode" w:hAnsi="Lucida Sans Unicode"/>
          <w:spacing w:val="-10"/>
          <w:w w:val="125"/>
          <w:sz w:val="12"/>
        </w:rPr>
        <w:t>∞</w:t>
      </w:r>
      <w:r>
        <w:rPr>
          <w:rFonts w:ascii="Lucida Sans Unicode" w:hAnsi="Lucida Sans Unicode"/>
          <w:sz w:val="12"/>
        </w:rPr>
        <w:tab/>
      </w:r>
      <w:r>
        <w:rPr>
          <w:rFonts w:ascii="Lucida Sans Unicode" w:hAnsi="Lucida Sans Unicode"/>
          <w:spacing w:val="-10"/>
          <w:w w:val="125"/>
          <w:sz w:val="12"/>
        </w:rPr>
        <w:t>∞</w:t>
      </w:r>
      <w:r>
        <w:rPr>
          <w:rFonts w:ascii="Lucida Sans Unicode" w:hAnsi="Lucida Sans Unicode"/>
          <w:sz w:val="12"/>
        </w:rPr>
        <w:tab/>
      </w:r>
      <w:r>
        <w:rPr>
          <w:rFonts w:ascii="Bookman Old Style" w:hAnsi="Bookman Old Style"/>
          <w:b w:val="0"/>
          <w:i/>
          <w:spacing w:val="-10"/>
          <w:w w:val="125"/>
          <w:position w:val="-2"/>
          <w:sz w:val="12"/>
        </w:rPr>
        <w:t>n</w:t>
      </w:r>
      <w:r>
        <w:rPr>
          <w:rFonts w:ascii="Bookman Old Style" w:hAnsi="Bookman Old Style"/>
          <w:b w:val="0"/>
          <w:i/>
          <w:position w:val="-2"/>
          <w:sz w:val="12"/>
        </w:rPr>
        <w:tab/>
      </w:r>
      <w:r>
        <w:rPr>
          <w:rFonts w:ascii="Lucida Sans Unicode" w:hAnsi="Lucida Sans Unicode"/>
          <w:spacing w:val="-10"/>
          <w:w w:val="125"/>
          <w:sz w:val="12"/>
        </w:rPr>
        <w:t>∞</w:t>
      </w:r>
      <w:r>
        <w:rPr>
          <w:rFonts w:ascii="Lucida Sans Unicode" w:hAnsi="Lucida Sans Unicode"/>
          <w:sz w:val="12"/>
        </w:rPr>
        <w:tab/>
      </w:r>
      <w:r>
        <w:rPr>
          <w:rFonts w:ascii="Bookman Old Style" w:hAnsi="Bookman Old Style"/>
          <w:b w:val="0"/>
          <w:i/>
          <w:spacing w:val="-10"/>
          <w:w w:val="125"/>
          <w:position w:val="-2"/>
          <w:sz w:val="12"/>
        </w:rPr>
        <w:t>n</w:t>
      </w:r>
    </w:p>
    <w:p>
      <w:pPr>
        <w:spacing w:line="384" w:lineRule="exact" w:before="0"/>
        <w:ind w:left="547" w:right="0" w:firstLine="0"/>
        <w:jc w:val="center"/>
        <w:rPr>
          <w:rFonts w:ascii="Palatino Linotype" w:hAnsi="Palatino Linotype"/>
          <w:i/>
          <w:sz w:val="18"/>
        </w:rPr>
      </w:pPr>
      <w:r>
        <w:rPr/>
        <w:pict>
          <v:shape style="position:absolute;margin-left:103.439766pt;margin-top:19.768808pt;width:13.9pt;height:7.3pt;mso-position-horizontal-relative:page;mso-position-vertical-relative:paragraph;z-index:-15483392;mso-wrap-distance-left:0;mso-wrap-distance-right:0" type="#_x0000_t202" id="docshape856" filled="false" stroked="false">
            <v:textbox inset="0,0,0,0">
              <w:txbxContent>
                <w:p>
                  <w:pPr>
                    <w:spacing w:before="3"/>
                    <w:ind w:left="0" w:right="0" w:firstLine="0"/>
                    <w:jc w:val="left"/>
                    <w:rPr>
                      <w:rFonts w:ascii="Bookman Old Style"/>
                      <w:b w:val="0"/>
                      <w:sz w:val="12"/>
                    </w:rPr>
                  </w:pPr>
                  <w:r>
                    <w:rPr>
                      <w:rFonts w:ascii="Bookman Old Style"/>
                      <w:b w:val="0"/>
                      <w:i/>
                      <w:spacing w:val="-5"/>
                      <w:w w:val="125"/>
                      <w:sz w:val="12"/>
                    </w:rPr>
                    <w:t>n</w:t>
                  </w:r>
                  <w:r>
                    <w:rPr>
                      <w:rFonts w:ascii="Bookman Old Style"/>
                      <w:b w:val="0"/>
                      <w:spacing w:val="-5"/>
                      <w:w w:val="125"/>
                      <w:sz w:val="12"/>
                    </w:rPr>
                    <w:t>=0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158.880005pt;margin-top:19.76874pt;width:13.9pt;height:7.3pt;mso-position-horizontal-relative:page;mso-position-vertical-relative:paragraph;z-index:-15482880;mso-wrap-distance-left:0;mso-wrap-distance-right:0" type="#_x0000_t202" id="docshape857" filled="false" stroked="false">
            <v:textbox inset="0,0,0,0">
              <w:txbxContent>
                <w:p>
                  <w:pPr>
                    <w:spacing w:before="3"/>
                    <w:ind w:left="0" w:right="0" w:firstLine="0"/>
                    <w:jc w:val="left"/>
                    <w:rPr>
                      <w:rFonts w:ascii="Bookman Old Style"/>
                      <w:b w:val="0"/>
                      <w:sz w:val="12"/>
                    </w:rPr>
                  </w:pPr>
                  <w:r>
                    <w:rPr>
                      <w:rFonts w:ascii="Bookman Old Style"/>
                      <w:b w:val="0"/>
                      <w:i/>
                      <w:spacing w:val="-5"/>
                      <w:w w:val="125"/>
                      <w:sz w:val="12"/>
                    </w:rPr>
                    <w:t>n</w:t>
                  </w:r>
                  <w:r>
                    <w:rPr>
                      <w:rFonts w:ascii="Bookman Old Style"/>
                      <w:b w:val="0"/>
                      <w:spacing w:val="-5"/>
                      <w:w w:val="125"/>
                      <w:sz w:val="12"/>
                    </w:rPr>
                    <w:t>=0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39.279922pt;margin-top:19.76874pt;width:13.9pt;height:7.3pt;mso-position-horizontal-relative:page;mso-position-vertical-relative:paragraph;z-index:-15482368;mso-wrap-distance-left:0;mso-wrap-distance-right:0" type="#_x0000_t202" id="docshape858" filled="false" stroked="false">
            <v:textbox inset="0,0,0,0">
              <w:txbxContent>
                <w:p>
                  <w:pPr>
                    <w:spacing w:before="3"/>
                    <w:ind w:left="0" w:right="0" w:firstLine="0"/>
                    <w:jc w:val="left"/>
                    <w:rPr>
                      <w:rFonts w:ascii="Bookman Old Style"/>
                      <w:b w:val="0"/>
                      <w:sz w:val="12"/>
                    </w:rPr>
                  </w:pPr>
                  <w:r>
                    <w:rPr>
                      <w:rFonts w:ascii="Bookman Old Style"/>
                      <w:b w:val="0"/>
                      <w:i/>
                      <w:spacing w:val="-5"/>
                      <w:w w:val="125"/>
                      <w:sz w:val="12"/>
                    </w:rPr>
                    <w:t>n</w:t>
                  </w:r>
                  <w:r>
                    <w:rPr>
                      <w:rFonts w:ascii="Bookman Old Style"/>
                      <w:b w:val="0"/>
                      <w:spacing w:val="-5"/>
                      <w:w w:val="125"/>
                      <w:sz w:val="12"/>
                    </w:rPr>
                    <w:t>=0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124.680008pt;margin-top:11.72336pt;width:4.6pt;height:6pt;mso-position-horizontal-relative:page;mso-position-vertical-relative:paragraph;z-index:-32474112" type="#_x0000_t202" id="docshape859" filled="false" stroked="false">
            <v:textbox inset="0,0,0,0">
              <w:txbxContent>
                <w:p>
                  <w:pPr>
                    <w:spacing w:line="117" w:lineRule="exact" w:before="0"/>
                    <w:ind w:left="0" w:right="0" w:firstLine="0"/>
                    <w:jc w:val="left"/>
                    <w:rPr>
                      <w:rFonts w:ascii="Bookman Old Style"/>
                      <w:b w:val="0"/>
                      <w:i/>
                      <w:sz w:val="12"/>
                    </w:rPr>
                  </w:pPr>
                  <w:r>
                    <w:rPr>
                      <w:rFonts w:ascii="Bookman Old Style"/>
                      <w:b w:val="0"/>
                      <w:i/>
                      <w:w w:val="123"/>
                      <w:sz w:val="12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8.839767pt;margin-top:10.409065pt;width:3.7pt;height:6pt;mso-position-horizontal-relative:page;mso-position-vertical-relative:paragraph;z-index:-32473600" type="#_x0000_t202" id="docshape860" filled="false" stroked="false">
            <v:textbox inset="0,0,0,0">
              <w:txbxContent>
                <w:p>
                  <w:pPr>
                    <w:spacing w:line="117" w:lineRule="exact" w:before="3"/>
                    <w:ind w:left="0" w:right="0" w:firstLine="0"/>
                    <w:jc w:val="left"/>
                    <w:rPr>
                      <w:rFonts w:ascii="Bookman Old Style"/>
                      <w:b w:val="0"/>
                      <w:sz w:val="12"/>
                    </w:rPr>
                  </w:pPr>
                  <w:r>
                    <w:rPr>
                      <w:rFonts w:ascii="Bookman Old Style"/>
                      <w:b w:val="0"/>
                      <w:w w:val="98"/>
                      <w:sz w:val="12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6.759995pt;margin-top:14.634743pt;width:8.1pt;height:9pt;mso-position-horizontal-relative:page;mso-position-vertical-relative:paragraph;z-index:-32473088" type="#_x0000_t202" id="docshape861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Book Antiqua"/>
                      <w:sz w:val="18"/>
                    </w:rPr>
                  </w:pPr>
                  <w:r>
                    <w:rPr>
                      <w:rFonts w:ascii="Palatino Linotype"/>
                      <w:i/>
                      <w:spacing w:val="-5"/>
                      <w:w w:val="105"/>
                      <w:sz w:val="18"/>
                    </w:rPr>
                    <w:t>n</w:t>
                  </w:r>
                  <w:r>
                    <w:rPr>
                      <w:rFonts w:ascii="Book Antiqua"/>
                      <w:spacing w:val="-5"/>
                      <w:w w:val="105"/>
                      <w:sz w:val="18"/>
                    </w:rPr>
                    <w:t>!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7.040009pt;margin-top:14.634743pt;width:8.1pt;height:9pt;mso-position-horizontal-relative:page;mso-position-vertical-relative:paragraph;z-index:-32472576" type="#_x0000_t202" id="docshape862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Book Antiqua"/>
                      <w:sz w:val="18"/>
                    </w:rPr>
                  </w:pPr>
                  <w:r>
                    <w:rPr>
                      <w:rFonts w:ascii="Palatino Linotype"/>
                      <w:i/>
                      <w:spacing w:val="-5"/>
                      <w:w w:val="105"/>
                      <w:sz w:val="18"/>
                    </w:rPr>
                    <w:t>n</w:t>
                  </w:r>
                  <w:r>
                    <w:rPr>
                      <w:rFonts w:ascii="Book Antiqua"/>
                      <w:spacing w:val="-5"/>
                      <w:w w:val="105"/>
                      <w:sz w:val="18"/>
                    </w:rPr>
                    <w:t>!</w:t>
                  </w:r>
                </w:p>
              </w:txbxContent>
            </v:textbox>
            <w10:wrap type="none"/>
          </v:shape>
        </w:pict>
      </w:r>
      <w:r>
        <w:rPr>
          <w:rFonts w:ascii="Segoe UI Symbol" w:hAnsi="Segoe UI Symbol"/>
          <w:spacing w:val="76"/>
          <w:w w:val="150"/>
          <w:position w:val="17"/>
          <w:sz w:val="18"/>
        </w:rPr>
        <w:t>  </w:t>
      </w:r>
      <w:r>
        <w:rPr>
          <w:rFonts w:ascii="Palatino Linotype" w:hAnsi="Palatino Linotype"/>
          <w:i/>
          <w:w w:val="115"/>
          <w:sz w:val="18"/>
        </w:rPr>
        <w:t>P</w:t>
      </w:r>
      <w:r>
        <w:rPr>
          <w:rFonts w:ascii="Palatino Linotype" w:hAnsi="Palatino Linotype"/>
          <w:i/>
          <w:spacing w:val="49"/>
          <w:w w:val="115"/>
          <w:sz w:val="18"/>
        </w:rPr>
        <w:t> </w:t>
      </w:r>
      <w:r>
        <w:rPr>
          <w:rFonts w:ascii="Book Antiqua" w:hAnsi="Book Antiqua"/>
          <w:w w:val="115"/>
          <w:sz w:val="18"/>
        </w:rPr>
        <w:t>(</w:t>
      </w:r>
      <w:r>
        <w:rPr>
          <w:rFonts w:ascii="Palatino Linotype" w:hAnsi="Palatino Linotype"/>
          <w:i/>
          <w:w w:val="115"/>
          <w:sz w:val="18"/>
        </w:rPr>
        <w:t>n</w:t>
      </w:r>
      <w:r>
        <w:rPr>
          <w:rFonts w:ascii="Palatino Linotype" w:hAnsi="Palatino Linotype"/>
          <w:i/>
          <w:spacing w:val="31"/>
          <w:w w:val="115"/>
          <w:sz w:val="18"/>
        </w:rPr>
        <w:t> </w:t>
      </w:r>
      <w:r>
        <w:rPr>
          <w:rFonts w:ascii="Book Antiqua" w:hAnsi="Book Antiqua"/>
          <w:w w:val="115"/>
          <w:sz w:val="18"/>
        </w:rPr>
        <w:t>)</w:t>
      </w:r>
      <w:r>
        <w:rPr>
          <w:rFonts w:ascii="Book Antiqua" w:hAnsi="Book Antiqua"/>
          <w:spacing w:val="-2"/>
          <w:w w:val="115"/>
          <w:sz w:val="18"/>
        </w:rPr>
        <w:t> </w:t>
      </w:r>
      <w:r>
        <w:rPr>
          <w:rFonts w:ascii="Book Antiqua" w:hAnsi="Book Antiqua"/>
          <w:w w:val="115"/>
          <w:sz w:val="18"/>
        </w:rPr>
        <w:t>=</w:t>
      </w:r>
      <w:r>
        <w:rPr>
          <w:rFonts w:ascii="Segoe UI Symbol" w:hAnsi="Segoe UI Symbol"/>
          <w:spacing w:val="71"/>
          <w:w w:val="115"/>
          <w:position w:val="17"/>
          <w:sz w:val="18"/>
        </w:rPr>
        <w:t>   </w:t>
      </w:r>
      <w:r>
        <w:rPr>
          <w:rFonts w:ascii="Palatino Linotype" w:hAnsi="Palatino Linotype"/>
          <w:i/>
          <w:w w:val="115"/>
          <w:position w:val="12"/>
          <w:sz w:val="18"/>
          <w:u w:val="single"/>
        </w:rPr>
        <w:t>n</w:t>
      </w:r>
      <w:r>
        <w:rPr>
          <w:rFonts w:ascii="Bookman Old Style" w:hAnsi="Bookman Old Style"/>
          <w:b w:val="0"/>
          <w:w w:val="115"/>
          <w:position w:val="8"/>
          <w:sz w:val="12"/>
          <w:u w:val="single"/>
        </w:rPr>
        <w:t>0</w:t>
      </w:r>
      <w:r>
        <w:rPr>
          <w:rFonts w:ascii="Bookman Old Style" w:hAnsi="Bookman Old Style"/>
          <w:b w:val="0"/>
          <w:spacing w:val="-15"/>
          <w:w w:val="115"/>
          <w:position w:val="8"/>
          <w:sz w:val="12"/>
          <w:u w:val="single"/>
        </w:rPr>
        <w:t> </w:t>
      </w:r>
      <w:r>
        <w:rPr>
          <w:rFonts w:ascii="Bookman Old Style" w:hAnsi="Bookman Old Style"/>
          <w:b w:val="0"/>
          <w:spacing w:val="-23"/>
          <w:w w:val="115"/>
          <w:position w:val="8"/>
          <w:sz w:val="12"/>
        </w:rPr>
        <w:t> </w:t>
      </w:r>
      <w:r>
        <w:rPr>
          <w:rFonts w:ascii="Palatino Linotype" w:hAnsi="Palatino Linotype"/>
          <w:i/>
          <w:w w:val="115"/>
          <w:sz w:val="18"/>
        </w:rPr>
        <w:t>e</w:t>
      </w:r>
      <w:r>
        <w:rPr>
          <w:rFonts w:ascii="Lucida Sans Unicode" w:hAnsi="Lucida Sans Unicode"/>
          <w:w w:val="115"/>
          <w:sz w:val="18"/>
          <w:vertAlign w:val="superscript"/>
        </w:rPr>
        <w:t>−</w:t>
      </w:r>
      <w:r>
        <w:rPr>
          <w:rFonts w:ascii="Bookman Old Style" w:hAnsi="Bookman Old Style"/>
          <w:b w:val="0"/>
          <w:i/>
          <w:w w:val="115"/>
          <w:sz w:val="18"/>
          <w:vertAlign w:val="superscript"/>
        </w:rPr>
        <w:t>n</w:t>
      </w:r>
      <w:r>
        <w:rPr>
          <w:rFonts w:ascii="Bookman Old Style" w:hAnsi="Bookman Old Style"/>
          <w:b w:val="0"/>
          <w:w w:val="115"/>
          <w:sz w:val="18"/>
          <w:vertAlign w:val="superscript"/>
        </w:rPr>
        <w:t>0</w:t>
      </w:r>
      <w:r>
        <w:rPr>
          <w:rFonts w:ascii="Bookman Old Style" w:hAnsi="Bookman Old Style"/>
          <w:b w:val="0"/>
          <w:spacing w:val="5"/>
          <w:w w:val="115"/>
          <w:sz w:val="18"/>
          <w:vertAlign w:val="baseline"/>
        </w:rPr>
        <w:t> </w:t>
      </w:r>
      <w:r>
        <w:rPr>
          <w:rFonts w:ascii="Book Antiqua" w:hAnsi="Book Antiqua"/>
          <w:w w:val="115"/>
          <w:sz w:val="18"/>
          <w:vertAlign w:val="baseline"/>
        </w:rPr>
        <w:t>=</w:t>
      </w:r>
      <w:r>
        <w:rPr>
          <w:rFonts w:ascii="Book Antiqua" w:hAnsi="Book Antiqua"/>
          <w:spacing w:val="-1"/>
          <w:w w:val="115"/>
          <w:sz w:val="18"/>
          <w:vertAlign w:val="baseline"/>
        </w:rPr>
        <w:t> </w:t>
      </w:r>
      <w:r>
        <w:rPr>
          <w:rFonts w:ascii="Palatino Linotype" w:hAnsi="Palatino Linotype"/>
          <w:i/>
          <w:w w:val="115"/>
          <w:sz w:val="18"/>
          <w:vertAlign w:val="baseline"/>
        </w:rPr>
        <w:t>e</w:t>
      </w:r>
      <w:r>
        <w:rPr>
          <w:rFonts w:ascii="Lucida Sans Unicode" w:hAnsi="Lucida Sans Unicode"/>
          <w:w w:val="115"/>
          <w:sz w:val="18"/>
          <w:vertAlign w:val="superscript"/>
        </w:rPr>
        <w:t>−</w:t>
      </w:r>
      <w:r>
        <w:rPr>
          <w:rFonts w:ascii="Bookman Old Style" w:hAnsi="Bookman Old Style"/>
          <w:b w:val="0"/>
          <w:i/>
          <w:w w:val="115"/>
          <w:sz w:val="18"/>
          <w:vertAlign w:val="superscript"/>
        </w:rPr>
        <w:t>n</w:t>
      </w:r>
      <w:r>
        <w:rPr>
          <w:rFonts w:ascii="Bookman Old Style" w:hAnsi="Bookman Old Style"/>
          <w:b w:val="0"/>
          <w:w w:val="115"/>
          <w:sz w:val="18"/>
          <w:vertAlign w:val="superscript"/>
        </w:rPr>
        <w:t>0</w:t>
      </w:r>
      <w:r>
        <w:rPr>
          <w:rFonts w:ascii="Segoe UI Symbol" w:hAnsi="Segoe UI Symbol"/>
          <w:spacing w:val="70"/>
          <w:w w:val="115"/>
          <w:position w:val="17"/>
          <w:sz w:val="18"/>
          <w:vertAlign w:val="baseline"/>
        </w:rPr>
        <w:t>   </w:t>
      </w:r>
      <w:r>
        <w:rPr>
          <w:rFonts w:ascii="Palatino Linotype" w:hAnsi="Palatino Linotype"/>
          <w:i/>
          <w:w w:val="115"/>
          <w:position w:val="12"/>
          <w:sz w:val="18"/>
          <w:u w:val="single"/>
          <w:vertAlign w:val="baseline"/>
        </w:rPr>
        <w:t>n</w:t>
      </w:r>
      <w:r>
        <w:rPr>
          <w:rFonts w:ascii="Bookman Old Style" w:hAnsi="Bookman Old Style"/>
          <w:b w:val="0"/>
          <w:w w:val="115"/>
          <w:position w:val="8"/>
          <w:sz w:val="12"/>
          <w:u w:val="single"/>
          <w:vertAlign w:val="baseline"/>
        </w:rPr>
        <w:t>0</w:t>
      </w:r>
      <w:r>
        <w:rPr>
          <w:rFonts w:ascii="Bookman Old Style" w:hAnsi="Bookman Old Style"/>
          <w:b w:val="0"/>
          <w:spacing w:val="-14"/>
          <w:w w:val="115"/>
          <w:position w:val="8"/>
          <w:sz w:val="12"/>
          <w:u w:val="single"/>
          <w:vertAlign w:val="baseline"/>
        </w:rPr>
        <w:t> </w:t>
      </w:r>
      <w:r>
        <w:rPr>
          <w:rFonts w:ascii="Bookman Old Style" w:hAnsi="Bookman Old Style"/>
          <w:b w:val="0"/>
          <w:spacing w:val="29"/>
          <w:w w:val="115"/>
          <w:position w:val="8"/>
          <w:sz w:val="12"/>
          <w:vertAlign w:val="baseline"/>
        </w:rPr>
        <w:t> </w:t>
      </w:r>
      <w:r>
        <w:rPr>
          <w:rFonts w:ascii="Book Antiqua" w:hAnsi="Book Antiqua"/>
          <w:w w:val="115"/>
          <w:sz w:val="18"/>
          <w:vertAlign w:val="baseline"/>
        </w:rPr>
        <w:t>=</w:t>
      </w:r>
      <w:r>
        <w:rPr>
          <w:rFonts w:ascii="Book Antiqua" w:hAnsi="Book Antiqua"/>
          <w:spacing w:val="-1"/>
          <w:w w:val="115"/>
          <w:sz w:val="18"/>
          <w:vertAlign w:val="baseline"/>
        </w:rPr>
        <w:t> </w:t>
      </w:r>
      <w:r>
        <w:rPr>
          <w:rFonts w:ascii="Palatino Linotype" w:hAnsi="Palatino Linotype"/>
          <w:i/>
          <w:w w:val="115"/>
          <w:sz w:val="18"/>
          <w:vertAlign w:val="baseline"/>
        </w:rPr>
        <w:t>e</w:t>
      </w:r>
      <w:r>
        <w:rPr>
          <w:rFonts w:ascii="Lucida Sans Unicode" w:hAnsi="Lucida Sans Unicode"/>
          <w:w w:val="115"/>
          <w:sz w:val="18"/>
          <w:vertAlign w:val="superscript"/>
        </w:rPr>
        <w:t>−</w:t>
      </w:r>
      <w:r>
        <w:rPr>
          <w:rFonts w:ascii="Bookman Old Style" w:hAnsi="Bookman Old Style"/>
          <w:b w:val="0"/>
          <w:i/>
          <w:w w:val="115"/>
          <w:sz w:val="18"/>
          <w:vertAlign w:val="superscript"/>
        </w:rPr>
        <w:t>n</w:t>
      </w:r>
      <w:r>
        <w:rPr>
          <w:rFonts w:ascii="Bookman Old Style" w:hAnsi="Bookman Old Style"/>
          <w:b w:val="0"/>
          <w:w w:val="115"/>
          <w:sz w:val="18"/>
          <w:vertAlign w:val="superscript"/>
        </w:rPr>
        <w:t>0</w:t>
      </w:r>
      <w:r>
        <w:rPr>
          <w:rFonts w:ascii="Bookman Old Style" w:hAnsi="Bookman Old Style"/>
          <w:b w:val="0"/>
          <w:spacing w:val="-45"/>
          <w:w w:val="115"/>
          <w:sz w:val="18"/>
          <w:vertAlign w:val="baseline"/>
        </w:rPr>
        <w:t> </w:t>
      </w:r>
      <w:r>
        <w:rPr>
          <w:rFonts w:ascii="Palatino Linotype" w:hAnsi="Palatino Linotype"/>
          <w:i/>
          <w:w w:val="115"/>
          <w:sz w:val="18"/>
          <w:vertAlign w:val="baseline"/>
        </w:rPr>
        <w:t>e</w:t>
      </w:r>
      <w:r>
        <w:rPr>
          <w:rFonts w:ascii="Bookman Old Style" w:hAnsi="Bookman Old Style"/>
          <w:b w:val="0"/>
          <w:i/>
          <w:w w:val="115"/>
          <w:sz w:val="18"/>
          <w:vertAlign w:val="superscript"/>
        </w:rPr>
        <w:t>n</w:t>
      </w:r>
      <w:r>
        <w:rPr>
          <w:rFonts w:ascii="Bookman Old Style" w:hAnsi="Bookman Old Style"/>
          <w:b w:val="0"/>
          <w:w w:val="115"/>
          <w:sz w:val="18"/>
          <w:vertAlign w:val="superscript"/>
        </w:rPr>
        <w:t>0</w:t>
      </w:r>
      <w:r>
        <w:rPr>
          <w:rFonts w:ascii="Bookman Old Style" w:hAnsi="Bookman Old Style"/>
          <w:b w:val="0"/>
          <w:spacing w:val="2"/>
          <w:w w:val="115"/>
          <w:sz w:val="18"/>
          <w:vertAlign w:val="baseline"/>
        </w:rPr>
        <w:t> </w:t>
      </w:r>
      <w:r>
        <w:rPr>
          <w:rFonts w:ascii="Book Antiqua" w:hAnsi="Book Antiqua"/>
          <w:w w:val="115"/>
          <w:sz w:val="18"/>
          <w:vertAlign w:val="baseline"/>
        </w:rPr>
        <w:t>=</w:t>
      </w:r>
      <w:r>
        <w:rPr>
          <w:rFonts w:ascii="Book Antiqua" w:hAnsi="Book Antiqua"/>
          <w:spacing w:val="2"/>
          <w:w w:val="115"/>
          <w:sz w:val="18"/>
          <w:vertAlign w:val="baseline"/>
        </w:rPr>
        <w:t> </w:t>
      </w:r>
      <w:r>
        <w:rPr>
          <w:rFonts w:ascii="Book Antiqua" w:hAnsi="Book Antiqua"/>
          <w:spacing w:val="-7"/>
          <w:w w:val="115"/>
          <w:sz w:val="18"/>
          <w:vertAlign w:val="baseline"/>
        </w:rPr>
        <w:t>1</w:t>
      </w:r>
      <w:r>
        <w:rPr>
          <w:rFonts w:ascii="Palatino Linotype" w:hAnsi="Palatino Linotype"/>
          <w:i/>
          <w:spacing w:val="-7"/>
          <w:w w:val="115"/>
          <w:sz w:val="18"/>
          <w:vertAlign w:val="baseline"/>
        </w:rPr>
        <w:t>.</w:t>
      </w:r>
    </w:p>
    <w:p>
      <w:pPr>
        <w:spacing w:line="232" w:lineRule="auto" w:before="107"/>
        <w:ind w:left="712" w:right="168" w:firstLine="0"/>
        <w:jc w:val="both"/>
        <w:rPr>
          <w:i/>
          <w:sz w:val="18"/>
        </w:rPr>
      </w:pPr>
      <w:r>
        <w:rPr>
          <w:i/>
          <w:w w:val="105"/>
          <w:sz w:val="18"/>
        </w:rPr>
        <w:t>Этот</w:t>
      </w:r>
      <w:r>
        <w:rPr>
          <w:i/>
          <w:spacing w:val="-12"/>
          <w:w w:val="105"/>
          <w:sz w:val="18"/>
        </w:rPr>
        <w:t> </w:t>
      </w:r>
      <w:r>
        <w:rPr>
          <w:i/>
          <w:w w:val="105"/>
          <w:sz w:val="18"/>
        </w:rPr>
        <w:t>результат</w:t>
      </w:r>
      <w:r>
        <w:rPr>
          <w:i/>
          <w:spacing w:val="-12"/>
          <w:w w:val="105"/>
          <w:sz w:val="18"/>
        </w:rPr>
        <w:t> </w:t>
      </w:r>
      <w:r>
        <w:rPr>
          <w:i/>
          <w:w w:val="105"/>
          <w:sz w:val="18"/>
        </w:rPr>
        <w:t>является</w:t>
      </w:r>
      <w:r>
        <w:rPr>
          <w:i/>
          <w:spacing w:val="-12"/>
          <w:w w:val="105"/>
          <w:sz w:val="18"/>
        </w:rPr>
        <w:t> </w:t>
      </w:r>
      <w:r>
        <w:rPr>
          <w:i/>
          <w:w w:val="105"/>
          <w:sz w:val="18"/>
        </w:rPr>
        <w:t>очевидным,</w:t>
      </w:r>
      <w:r>
        <w:rPr>
          <w:i/>
          <w:spacing w:val="-12"/>
          <w:w w:val="105"/>
          <w:sz w:val="18"/>
        </w:rPr>
        <w:t> </w:t>
      </w:r>
      <w:r>
        <w:rPr>
          <w:i/>
          <w:w w:val="105"/>
          <w:sz w:val="18"/>
        </w:rPr>
        <w:t>потому</w:t>
      </w:r>
      <w:r>
        <w:rPr>
          <w:i/>
          <w:spacing w:val="-12"/>
          <w:w w:val="105"/>
          <w:sz w:val="18"/>
        </w:rPr>
        <w:t> </w:t>
      </w:r>
      <w:r>
        <w:rPr>
          <w:i/>
          <w:w w:val="105"/>
          <w:sz w:val="18"/>
        </w:rPr>
        <w:t>что</w:t>
      </w:r>
      <w:r>
        <w:rPr>
          <w:i/>
          <w:spacing w:val="-11"/>
          <w:w w:val="105"/>
          <w:sz w:val="18"/>
        </w:rPr>
        <w:t> </w:t>
      </w:r>
      <w:r>
        <w:rPr>
          <w:i/>
          <w:w w:val="105"/>
          <w:sz w:val="18"/>
        </w:rPr>
        <w:t>хоть</w:t>
      </w:r>
      <w:r>
        <w:rPr>
          <w:i/>
          <w:spacing w:val="-12"/>
          <w:w w:val="105"/>
          <w:sz w:val="18"/>
        </w:rPr>
        <w:t> </w:t>
      </w:r>
      <w:r>
        <w:rPr>
          <w:i/>
          <w:w w:val="105"/>
          <w:sz w:val="18"/>
        </w:rPr>
        <w:t>какое-нибудь</w:t>
      </w:r>
      <w:r>
        <w:rPr>
          <w:i/>
          <w:spacing w:val="-12"/>
          <w:w w:val="105"/>
          <w:sz w:val="18"/>
        </w:rPr>
        <w:t> </w:t>
      </w:r>
      <w:r>
        <w:rPr>
          <w:i/>
          <w:w w:val="105"/>
          <w:sz w:val="18"/>
        </w:rPr>
        <w:t>значение</w:t>
      </w:r>
      <w:r>
        <w:rPr>
          <w:i/>
          <w:w w:val="105"/>
          <w:sz w:val="18"/>
        </w:rPr>
        <w:t> </w:t>
      </w:r>
      <w:r>
        <w:rPr>
          <w:rFonts w:ascii="Palatino Linotype" w:hAnsi="Palatino Linotype"/>
          <w:i/>
          <w:w w:val="105"/>
          <w:sz w:val="18"/>
        </w:rPr>
        <w:t>n</w:t>
      </w:r>
      <w:r>
        <w:rPr>
          <w:i/>
          <w:w w:val="105"/>
          <w:sz w:val="18"/>
        </w:rPr>
        <w:t>,</w:t>
      </w:r>
      <w:r>
        <w:rPr>
          <w:i/>
          <w:w w:val="105"/>
          <w:sz w:val="18"/>
        </w:rPr>
        <w:t> конечно,</w:t>
      </w:r>
      <w:r>
        <w:rPr>
          <w:i/>
          <w:w w:val="105"/>
          <w:sz w:val="18"/>
        </w:rPr>
        <w:t> всегда</w:t>
      </w:r>
      <w:r>
        <w:rPr>
          <w:i/>
          <w:w w:val="105"/>
          <w:sz w:val="18"/>
        </w:rPr>
        <w:t> будет</w:t>
      </w:r>
      <w:r>
        <w:rPr>
          <w:i/>
          <w:w w:val="105"/>
          <w:sz w:val="18"/>
        </w:rPr>
        <w:t> найдено</w:t>
      </w:r>
      <w:r>
        <w:rPr>
          <w:i/>
          <w:w w:val="105"/>
          <w:sz w:val="18"/>
        </w:rPr>
        <w:t> на</w:t>
      </w:r>
      <w:r>
        <w:rPr>
          <w:i/>
          <w:w w:val="105"/>
          <w:sz w:val="18"/>
        </w:rPr>
        <w:t> опыте,</w:t>
      </w:r>
      <w:r>
        <w:rPr>
          <w:i/>
          <w:w w:val="105"/>
          <w:sz w:val="18"/>
        </w:rPr>
        <w:t> так</w:t>
      </w:r>
      <w:r>
        <w:rPr>
          <w:i/>
          <w:w w:val="105"/>
          <w:sz w:val="18"/>
        </w:rPr>
        <w:t> что</w:t>
      </w:r>
      <w:r>
        <w:rPr>
          <w:i/>
          <w:w w:val="105"/>
          <w:sz w:val="18"/>
        </w:rPr>
        <w:t> мы</w:t>
      </w:r>
      <w:r>
        <w:rPr>
          <w:i/>
          <w:w w:val="105"/>
          <w:sz w:val="18"/>
        </w:rPr>
        <w:t> вычисляли</w:t>
      </w:r>
      <w:r>
        <w:rPr>
          <w:i/>
          <w:w w:val="105"/>
          <w:sz w:val="18"/>
        </w:rPr>
        <w:t> вероят-</w:t>
      </w:r>
      <w:r>
        <w:rPr>
          <w:i/>
          <w:w w:val="105"/>
          <w:sz w:val="18"/>
        </w:rPr>
        <w:t> ность достоверного события.</w:t>
      </w:r>
    </w:p>
    <w:p>
      <w:pPr>
        <w:spacing w:line="237" w:lineRule="exact" w:before="0"/>
        <w:ind w:left="1012" w:right="0" w:firstLine="0"/>
        <w:jc w:val="both"/>
        <w:rPr>
          <w:i/>
          <w:sz w:val="18"/>
        </w:rPr>
      </w:pPr>
      <w:r>
        <w:rPr>
          <w:i/>
          <w:w w:val="110"/>
          <w:sz w:val="18"/>
        </w:rPr>
        <w:t>Вычислим</w:t>
      </w:r>
      <w:r>
        <w:rPr>
          <w:i/>
          <w:spacing w:val="12"/>
          <w:w w:val="110"/>
          <w:sz w:val="18"/>
        </w:rPr>
        <w:t> </w:t>
      </w:r>
      <w:r>
        <w:rPr>
          <w:i/>
          <w:w w:val="110"/>
          <w:sz w:val="18"/>
        </w:rPr>
        <w:t>среднее</w:t>
      </w:r>
      <w:r>
        <w:rPr>
          <w:i/>
          <w:spacing w:val="12"/>
          <w:w w:val="110"/>
          <w:sz w:val="18"/>
        </w:rPr>
        <w:t> </w:t>
      </w:r>
      <w:r>
        <w:rPr>
          <w:i/>
          <w:w w:val="110"/>
          <w:sz w:val="18"/>
        </w:rPr>
        <w:t>значение</w:t>
      </w:r>
      <w:r>
        <w:rPr>
          <w:i/>
          <w:spacing w:val="12"/>
          <w:w w:val="110"/>
          <w:sz w:val="18"/>
        </w:rPr>
        <w:t> </w:t>
      </w:r>
      <w:r>
        <w:rPr>
          <w:rFonts w:ascii="Palatino Linotype" w:hAnsi="Palatino Linotype"/>
          <w:i/>
          <w:spacing w:val="-5"/>
          <w:w w:val="110"/>
          <w:sz w:val="18"/>
        </w:rPr>
        <w:t>n</w:t>
      </w:r>
      <w:r>
        <w:rPr>
          <w:i/>
          <w:spacing w:val="-5"/>
          <w:w w:val="110"/>
          <w:sz w:val="18"/>
        </w:rPr>
        <w:t>:</w:t>
      </w:r>
    </w:p>
    <w:p>
      <w:pPr>
        <w:spacing w:after="0" w:line="237" w:lineRule="exact"/>
        <w:jc w:val="both"/>
        <w:rPr>
          <w:sz w:val="18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line="92" w:lineRule="exact" w:before="239"/>
        <w:ind w:left="991" w:right="0" w:firstLine="0"/>
        <w:jc w:val="left"/>
        <w:rPr>
          <w:rFonts w:ascii="Segoe UI Symbol"/>
          <w:sz w:val="18"/>
        </w:rPr>
      </w:pPr>
      <w:r>
        <w:rPr>
          <w:rFonts w:ascii="Cambria"/>
          <w:w w:val="110"/>
          <w:sz w:val="18"/>
        </w:rPr>
        <w:t>(</w:t>
      </w:r>
      <w:r>
        <w:rPr>
          <w:rFonts w:ascii="Palatino Linotype"/>
          <w:i/>
          <w:w w:val="110"/>
          <w:sz w:val="18"/>
        </w:rPr>
        <w:t>n</w:t>
      </w:r>
      <w:r>
        <w:rPr>
          <w:rFonts w:ascii="Cambria"/>
          <w:w w:val="110"/>
          <w:sz w:val="18"/>
        </w:rPr>
        <w:t>)</w:t>
      </w:r>
      <w:r>
        <w:rPr>
          <w:rFonts w:ascii="Cambria"/>
          <w:spacing w:val="-3"/>
          <w:w w:val="110"/>
          <w:sz w:val="18"/>
        </w:rPr>
        <w:t> </w:t>
      </w:r>
      <w:r>
        <w:rPr>
          <w:rFonts w:ascii="Book Antiqua"/>
          <w:spacing w:val="-10"/>
          <w:w w:val="120"/>
          <w:sz w:val="18"/>
        </w:rPr>
        <w:t>=</w:t>
      </w:r>
      <w:r>
        <w:rPr>
          <w:rFonts w:ascii="Segoe UI Symbol"/>
          <w:spacing w:val="-10"/>
          <w:w w:val="120"/>
          <w:position w:val="17"/>
          <w:sz w:val="18"/>
        </w:rPr>
        <w:t> </w:t>
      </w:r>
    </w:p>
    <w:p>
      <w:pPr>
        <w:spacing w:line="92" w:lineRule="exact" w:before="239"/>
        <w:ind w:left="202" w:right="0" w:firstLine="0"/>
        <w:jc w:val="left"/>
        <w:rPr>
          <w:rFonts w:ascii="Segoe UI Symbol"/>
          <w:sz w:val="18"/>
        </w:rPr>
      </w:pPr>
      <w:r>
        <w:rPr/>
        <w:br w:type="column"/>
      </w:r>
      <w:r>
        <w:rPr>
          <w:rFonts w:ascii="Palatino Linotype"/>
          <w:i/>
          <w:w w:val="115"/>
          <w:sz w:val="18"/>
        </w:rPr>
        <w:t>nP</w:t>
      </w:r>
      <w:r>
        <w:rPr>
          <w:rFonts w:ascii="Palatino Linotype"/>
          <w:i/>
          <w:spacing w:val="44"/>
          <w:w w:val="115"/>
          <w:sz w:val="18"/>
        </w:rPr>
        <w:t> </w:t>
      </w:r>
      <w:r>
        <w:rPr>
          <w:rFonts w:ascii="Book Antiqua"/>
          <w:w w:val="115"/>
          <w:sz w:val="18"/>
        </w:rPr>
        <w:t>(</w:t>
      </w:r>
      <w:r>
        <w:rPr>
          <w:rFonts w:ascii="Palatino Linotype"/>
          <w:i/>
          <w:w w:val="115"/>
          <w:sz w:val="18"/>
        </w:rPr>
        <w:t>n</w:t>
      </w:r>
      <w:r>
        <w:rPr>
          <w:rFonts w:ascii="Palatino Linotype"/>
          <w:i/>
          <w:spacing w:val="25"/>
          <w:w w:val="115"/>
          <w:sz w:val="18"/>
        </w:rPr>
        <w:t> </w:t>
      </w:r>
      <w:r>
        <w:rPr>
          <w:rFonts w:ascii="Book Antiqua"/>
          <w:w w:val="115"/>
          <w:sz w:val="18"/>
        </w:rPr>
        <w:t>)</w:t>
      </w:r>
      <w:r>
        <w:rPr>
          <w:rFonts w:ascii="Book Antiqua"/>
          <w:spacing w:val="-5"/>
          <w:w w:val="115"/>
          <w:sz w:val="18"/>
        </w:rPr>
        <w:t> </w:t>
      </w:r>
      <w:r>
        <w:rPr>
          <w:rFonts w:ascii="Book Antiqua"/>
          <w:spacing w:val="-10"/>
          <w:w w:val="115"/>
          <w:sz w:val="18"/>
        </w:rPr>
        <w:t>=</w:t>
      </w:r>
      <w:r>
        <w:rPr>
          <w:rFonts w:ascii="Segoe UI Symbol"/>
          <w:spacing w:val="-10"/>
          <w:w w:val="115"/>
          <w:position w:val="17"/>
          <w:sz w:val="18"/>
        </w:rPr>
        <w:t> </w:t>
      </w:r>
    </w:p>
    <w:p>
      <w:pPr>
        <w:spacing w:line="240" w:lineRule="auto" w:before="3"/>
        <w:rPr>
          <w:rFonts w:ascii="Segoe UI Symbol"/>
          <w:sz w:val="9"/>
        </w:rPr>
      </w:pPr>
      <w:r>
        <w:rPr/>
        <w:br w:type="column"/>
      </w:r>
      <w:r>
        <w:rPr>
          <w:rFonts w:ascii="Segoe UI Symbol"/>
          <w:sz w:val="9"/>
        </w:rPr>
      </w:r>
    </w:p>
    <w:p>
      <w:pPr>
        <w:spacing w:line="128" w:lineRule="exact" w:before="1"/>
        <w:ind w:left="447" w:right="0" w:firstLine="0"/>
        <w:jc w:val="left"/>
        <w:rPr>
          <w:rFonts w:ascii="Bookman Old Style"/>
          <w:b w:val="0"/>
          <w:i/>
          <w:sz w:val="12"/>
        </w:rPr>
      </w:pPr>
      <w:r>
        <w:rPr>
          <w:rFonts w:ascii="Bookman Old Style"/>
          <w:b w:val="0"/>
          <w:i/>
          <w:w w:val="123"/>
          <w:sz w:val="12"/>
        </w:rPr>
        <w:t>n</w:t>
      </w:r>
    </w:p>
    <w:p>
      <w:pPr>
        <w:tabs>
          <w:tab w:pos="867" w:val="left" w:leader="none"/>
          <w:tab w:pos="1493" w:val="left" w:leader="none"/>
        </w:tabs>
        <w:spacing w:line="80" w:lineRule="exact" w:before="0"/>
        <w:ind w:left="202" w:right="0" w:firstLine="0"/>
        <w:jc w:val="left"/>
        <w:rPr>
          <w:rFonts w:ascii="Palatino Linotype"/>
          <w:i/>
          <w:sz w:val="18"/>
        </w:rPr>
      </w:pPr>
      <w:r>
        <w:rPr/>
        <w:pict>
          <v:shape style="position:absolute;margin-left:178.680176pt;margin-top:-3.656235pt;width:57.9pt;height:13.85pt;mso-position-horizontal-relative:page;mso-position-vertical-relative:paragraph;z-index:-32476160" type="#_x0000_t202" id="docshape863" filled="false" stroked="false">
            <v:textbox inset="0,0,0,0">
              <w:txbxContent>
                <w:p>
                  <w:pPr>
                    <w:tabs>
                      <w:tab w:pos="323" w:val="left" w:leader="none"/>
                      <w:tab w:pos="950" w:val="left" w:leader="none"/>
                    </w:tabs>
                    <w:spacing w:line="216" w:lineRule="exact" w:before="0"/>
                    <w:ind w:left="0" w:right="0" w:firstLine="0"/>
                    <w:jc w:val="left"/>
                    <w:rPr>
                      <w:rFonts w:ascii="Bookman Old Style" w:hAnsi="Bookman Old Style"/>
                      <w:b w:val="0"/>
                      <w:i/>
                      <w:sz w:val="12"/>
                    </w:rPr>
                  </w:pPr>
                  <w:r>
                    <w:rPr>
                      <w:rFonts w:ascii="Palatino Linotype" w:hAnsi="Palatino Linotype"/>
                      <w:i/>
                      <w:spacing w:val="-10"/>
                      <w:w w:val="120"/>
                      <w:position w:val="3"/>
                      <w:sz w:val="18"/>
                    </w:rPr>
                    <w:t>n</w:t>
                  </w:r>
                  <w:r>
                    <w:rPr>
                      <w:rFonts w:ascii="Palatino Linotype" w:hAnsi="Palatino Linotype"/>
                      <w:i/>
                      <w:position w:val="3"/>
                      <w:sz w:val="18"/>
                    </w:rPr>
                    <w:tab/>
                  </w:r>
                  <w:r>
                    <w:rPr>
                      <w:rFonts w:ascii="Lucida Sans Unicode" w:hAnsi="Lucida Sans Unicode"/>
                      <w:spacing w:val="-5"/>
                      <w:w w:val="120"/>
                      <w:sz w:val="12"/>
                    </w:rPr>
                    <w:t>−</w:t>
                  </w:r>
                  <w:r>
                    <w:rPr>
                      <w:rFonts w:ascii="Bookman Old Style" w:hAnsi="Bookman Old Style"/>
                      <w:b w:val="0"/>
                      <w:i/>
                      <w:spacing w:val="-5"/>
                      <w:w w:val="120"/>
                      <w:sz w:val="12"/>
                    </w:rPr>
                    <w:t>n</w:t>
                  </w:r>
                  <w:r>
                    <w:rPr>
                      <w:rFonts w:ascii="Bookman Old Style" w:hAnsi="Bookman Old Style"/>
                      <w:b w:val="0"/>
                      <w:i/>
                      <w:sz w:val="12"/>
                    </w:rPr>
                    <w:tab/>
                  </w:r>
                  <w:r>
                    <w:rPr>
                      <w:rFonts w:ascii="Lucida Sans Unicode" w:hAnsi="Lucida Sans Unicode"/>
                      <w:spacing w:val="-5"/>
                      <w:w w:val="120"/>
                      <w:sz w:val="12"/>
                    </w:rPr>
                    <w:t>−</w:t>
                  </w:r>
                  <w:r>
                    <w:rPr>
                      <w:rFonts w:ascii="Bookman Old Style" w:hAnsi="Bookman Old Style"/>
                      <w:b w:val="0"/>
                      <w:i/>
                      <w:spacing w:val="-5"/>
                      <w:w w:val="120"/>
                      <w:sz w:val="12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5.480087pt;margin-top:-6.814609pt;width:7.35pt;height:10.15pt;mso-position-horizontal-relative:page;mso-position-vertical-relative:paragraph;z-index:15979520" type="#_x0000_t202" id="docshape864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12"/>
                    </w:rPr>
                  </w:pPr>
                  <w:r>
                    <w:rPr>
                      <w:rFonts w:ascii="Lucida Sans Unicode" w:hAnsi="Lucida Sans Unicode"/>
                      <w:w w:val="129"/>
                      <w:sz w:val="12"/>
                    </w:rPr>
                    <w:t>∞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2.480087pt;margin-top:-6.416369pt;width:3pt;height:33.25pt;mso-position-horizontal-relative:page;mso-position-vertical-relative:paragraph;z-index:-32466944" type="#_x0000_t202" id="docshape865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rFonts w:ascii="Segoe UI Symbol"/>
                      <w:sz w:val="18"/>
                    </w:rPr>
                  </w:pPr>
                  <w:r>
                    <w:rPr>
                      <w:rFonts w:ascii="Segoe UI Symbol"/>
                      <w:spacing w:val="-207"/>
                      <w:w w:val="539"/>
                      <w:sz w:val="18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i/>
          <w:w w:val="115"/>
          <w:sz w:val="18"/>
        </w:rPr>
        <w:t>n</w:t>
      </w:r>
      <w:r>
        <w:rPr>
          <w:rFonts w:ascii="Palatino Linotype"/>
          <w:i/>
          <w:spacing w:val="70"/>
          <w:w w:val="115"/>
          <w:sz w:val="18"/>
        </w:rPr>
        <w:t> </w:t>
      </w:r>
      <w:r>
        <w:rPr>
          <w:rFonts w:ascii="Bookman Old Style"/>
          <w:b w:val="0"/>
          <w:w w:val="110"/>
          <w:sz w:val="18"/>
          <w:vertAlign w:val="superscript"/>
        </w:rPr>
        <w:t>0</w:t>
      </w:r>
      <w:r>
        <w:rPr>
          <w:rFonts w:ascii="Bookman Old Style"/>
          <w:b w:val="0"/>
          <w:spacing w:val="-14"/>
          <w:w w:val="110"/>
          <w:sz w:val="18"/>
          <w:vertAlign w:val="baseline"/>
        </w:rPr>
        <w:t> </w:t>
      </w:r>
      <w:r>
        <w:rPr>
          <w:rFonts w:ascii="Palatino Linotype"/>
          <w:i/>
          <w:spacing w:val="-10"/>
          <w:w w:val="115"/>
          <w:sz w:val="18"/>
          <w:vertAlign w:val="baseline"/>
        </w:rPr>
        <w:t>e</w:t>
      </w:r>
      <w:r>
        <w:rPr>
          <w:rFonts w:ascii="Palatino Linotype"/>
          <w:i/>
          <w:sz w:val="18"/>
          <w:vertAlign w:val="baseline"/>
        </w:rPr>
        <w:tab/>
      </w:r>
      <w:r>
        <w:rPr>
          <w:rFonts w:ascii="Bookman Old Style"/>
          <w:b w:val="0"/>
          <w:w w:val="110"/>
          <w:sz w:val="18"/>
          <w:vertAlign w:val="superscript"/>
        </w:rPr>
        <w:t>0</w:t>
      </w:r>
      <w:r>
        <w:rPr>
          <w:rFonts w:ascii="Bookman Old Style"/>
          <w:b w:val="0"/>
          <w:spacing w:val="5"/>
          <w:w w:val="115"/>
          <w:sz w:val="18"/>
          <w:vertAlign w:val="baseline"/>
        </w:rPr>
        <w:t> </w:t>
      </w:r>
      <w:r>
        <w:rPr>
          <w:rFonts w:ascii="Book Antiqua"/>
          <w:w w:val="115"/>
          <w:sz w:val="18"/>
          <w:vertAlign w:val="baseline"/>
        </w:rPr>
        <w:t>=</w:t>
      </w:r>
      <w:r>
        <w:rPr>
          <w:rFonts w:ascii="Book Antiqua"/>
          <w:spacing w:val="1"/>
          <w:w w:val="115"/>
          <w:sz w:val="18"/>
          <w:vertAlign w:val="baseline"/>
        </w:rPr>
        <w:t> </w:t>
      </w:r>
      <w:r>
        <w:rPr>
          <w:rFonts w:ascii="Palatino Linotype"/>
          <w:i/>
          <w:spacing w:val="-10"/>
          <w:w w:val="115"/>
          <w:sz w:val="18"/>
          <w:vertAlign w:val="baseline"/>
        </w:rPr>
        <w:t>e</w:t>
      </w:r>
      <w:r>
        <w:rPr>
          <w:rFonts w:ascii="Palatino Linotype"/>
          <w:i/>
          <w:sz w:val="18"/>
          <w:vertAlign w:val="baseline"/>
        </w:rPr>
        <w:tab/>
      </w:r>
      <w:r>
        <w:rPr>
          <w:rFonts w:ascii="Bookman Old Style"/>
          <w:b w:val="0"/>
          <w:w w:val="90"/>
          <w:sz w:val="18"/>
          <w:vertAlign w:val="superscript"/>
        </w:rPr>
        <w:t>0</w:t>
      </w:r>
      <w:r>
        <w:rPr>
          <w:rFonts w:ascii="Bookman Old Style"/>
          <w:b w:val="0"/>
          <w:spacing w:val="-32"/>
          <w:w w:val="90"/>
          <w:sz w:val="18"/>
          <w:vertAlign w:val="baseline"/>
        </w:rPr>
        <w:t> </w:t>
      </w:r>
      <w:r>
        <w:rPr>
          <w:rFonts w:ascii="Palatino Linotype"/>
          <w:i/>
          <w:spacing w:val="-10"/>
          <w:w w:val="115"/>
          <w:sz w:val="18"/>
          <w:vertAlign w:val="baseline"/>
        </w:rPr>
        <w:t>n</w:t>
      </w:r>
    </w:p>
    <w:p>
      <w:pPr>
        <w:spacing w:line="139" w:lineRule="auto" w:before="148"/>
        <w:ind w:left="336" w:right="0" w:firstLine="0"/>
        <w:jc w:val="left"/>
        <w:rPr>
          <w:rFonts w:ascii="Bookman Old Style" w:hAnsi="Bookman Old Style"/>
          <w:b w:val="0"/>
          <w:sz w:val="12"/>
        </w:rPr>
      </w:pPr>
      <w:r>
        <w:rPr/>
        <w:br w:type="column"/>
      </w:r>
      <w:r>
        <w:rPr>
          <w:rFonts w:ascii="Palatino Linotype" w:hAnsi="Palatino Linotype"/>
          <w:i/>
          <w:spacing w:val="-4"/>
          <w:w w:val="115"/>
          <w:position w:val="-7"/>
          <w:sz w:val="18"/>
        </w:rPr>
        <w:t>n</w:t>
      </w:r>
      <w:r>
        <w:rPr>
          <w:rFonts w:ascii="Bookman Old Style" w:hAnsi="Bookman Old Style"/>
          <w:b w:val="0"/>
          <w:i/>
          <w:spacing w:val="-4"/>
          <w:w w:val="115"/>
          <w:sz w:val="12"/>
        </w:rPr>
        <w:t>n</w:t>
      </w:r>
      <w:r>
        <w:rPr>
          <w:rFonts w:ascii="Lucida Sans Unicode" w:hAnsi="Lucida Sans Unicode"/>
          <w:spacing w:val="-4"/>
          <w:w w:val="115"/>
          <w:sz w:val="12"/>
        </w:rPr>
        <w:t>−</w:t>
      </w:r>
      <w:r>
        <w:rPr>
          <w:rFonts w:ascii="Bookman Old Style" w:hAnsi="Bookman Old Style"/>
          <w:b w:val="0"/>
          <w:spacing w:val="-4"/>
          <w:w w:val="115"/>
          <w:sz w:val="12"/>
        </w:rPr>
        <w:t>1</w:t>
      </w:r>
    </w:p>
    <w:p>
      <w:pPr>
        <w:spacing w:line="20" w:lineRule="exact" w:before="0"/>
        <w:ind w:left="0" w:right="595" w:firstLine="0"/>
        <w:jc w:val="center"/>
        <w:rPr>
          <w:rFonts w:ascii="Book Antiqua"/>
          <w:sz w:val="18"/>
        </w:rPr>
      </w:pPr>
      <w:r>
        <w:rPr/>
        <w:pict>
          <v:shape style="position:absolute;margin-left:279.839844pt;margin-top:-3.440076pt;width:3.7pt;height:6pt;mso-position-horizontal-relative:page;mso-position-vertical-relative:paragraph;z-index:-32475136" type="#_x0000_t202" id="docshape866" filled="false" stroked="false">
            <v:textbox inset="0,0,0,0">
              <w:txbxContent>
                <w:p>
                  <w:pPr>
                    <w:spacing w:line="117" w:lineRule="exact" w:before="3"/>
                    <w:ind w:left="0" w:right="0" w:firstLine="0"/>
                    <w:jc w:val="left"/>
                    <w:rPr>
                      <w:rFonts w:ascii="Bookman Old Style"/>
                      <w:b w:val="0"/>
                      <w:sz w:val="12"/>
                    </w:rPr>
                  </w:pPr>
                  <w:r>
                    <w:rPr>
                      <w:rFonts w:ascii="Bookman Old Style"/>
                      <w:b w:val="0"/>
                      <w:w w:val="98"/>
                      <w:sz w:val="12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rFonts w:ascii="Book Antiqua"/>
          <w:w w:val="131"/>
          <w:sz w:val="18"/>
        </w:rPr>
        <w:t>=</w:t>
      </w:r>
    </w:p>
    <w:p>
      <w:pPr>
        <w:spacing w:after="0" w:line="20" w:lineRule="exact"/>
        <w:jc w:val="center"/>
        <w:rPr>
          <w:rFonts w:ascii="Book Antiqua"/>
          <w:sz w:val="18"/>
        </w:rPr>
        <w:sectPr>
          <w:type w:val="continuous"/>
          <w:pgSz w:w="8400" w:h="11900"/>
          <w:pgMar w:header="690" w:footer="0" w:top="800" w:bottom="280" w:left="420" w:right="660"/>
          <w:cols w:num="4" w:equalWidth="0">
            <w:col w:w="1556" w:space="40"/>
            <w:col w:w="1182" w:space="39"/>
            <w:col w:w="1873" w:space="39"/>
            <w:col w:w="2591"/>
          </w:cols>
        </w:sectPr>
      </w:pPr>
    </w:p>
    <w:p>
      <w:pPr>
        <w:spacing w:before="2"/>
        <w:ind w:left="2025" w:right="0" w:firstLine="0"/>
        <w:jc w:val="left"/>
        <w:rPr>
          <w:rFonts w:ascii="Bookman Old Style"/>
          <w:b w:val="0"/>
          <w:sz w:val="12"/>
        </w:rPr>
      </w:pPr>
      <w:r>
        <w:rPr/>
        <w:pict>
          <v:shape style="position:absolute;margin-left:98.760239pt;margin-top:-10.845956pt;width:7.35pt;height:10.15pt;mso-position-horizontal-relative:page;mso-position-vertical-relative:paragraph;z-index:15977984" type="#_x0000_t202" id="docshape867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12"/>
                    </w:rPr>
                  </w:pPr>
                  <w:r>
                    <w:rPr>
                      <w:rFonts w:ascii="Lucida Sans Unicode" w:hAnsi="Lucida Sans Unicode"/>
                      <w:w w:val="129"/>
                      <w:sz w:val="12"/>
                    </w:rPr>
                    <w:t>∞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9.839951pt;margin-top:-10.845916pt;width:7.35pt;height:10.15pt;mso-position-horizontal-relative:page;mso-position-vertical-relative:paragraph;z-index:15978496" type="#_x0000_t202" id="docshape868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12"/>
                    </w:rPr>
                  </w:pPr>
                  <w:r>
                    <w:rPr>
                      <w:rFonts w:ascii="Lucida Sans Unicode" w:hAnsi="Lucida Sans Unicode"/>
                      <w:w w:val="129"/>
                      <w:sz w:val="12"/>
                    </w:rPr>
                    <w:t>∞</w:t>
                  </w:r>
                </w:p>
              </w:txbxContent>
            </v:textbox>
            <w10:wrap type="none"/>
          </v:shape>
        </w:pict>
      </w:r>
      <w:r>
        <w:rPr>
          <w:rFonts w:ascii="Bookman Old Style"/>
          <w:b w:val="0"/>
          <w:i/>
          <w:w w:val="115"/>
          <w:sz w:val="12"/>
        </w:rPr>
        <w:t>n</w:t>
      </w:r>
      <w:r>
        <w:rPr>
          <w:rFonts w:ascii="Bookman Old Style"/>
          <w:b w:val="0"/>
          <w:i/>
          <w:spacing w:val="143"/>
          <w:w w:val="150"/>
          <w:sz w:val="12"/>
        </w:rPr>
        <w:t> </w:t>
      </w:r>
      <w:r>
        <w:rPr>
          <w:rFonts w:ascii="Bookman Old Style"/>
          <w:b w:val="0"/>
          <w:spacing w:val="-21"/>
          <w:w w:val="115"/>
          <w:sz w:val="12"/>
        </w:rPr>
        <w:t>0</w:t>
      </w:r>
    </w:p>
    <w:p>
      <w:pPr>
        <w:spacing w:before="49"/>
        <w:ind w:left="1490" w:right="0" w:firstLine="0"/>
        <w:jc w:val="left"/>
        <w:rPr>
          <w:rFonts w:ascii="Bookman Old Style"/>
          <w:b w:val="0"/>
          <w:sz w:val="12"/>
        </w:rPr>
      </w:pPr>
      <w:r>
        <w:rPr>
          <w:rFonts w:ascii="Bookman Old Style"/>
          <w:b w:val="0"/>
          <w:i/>
          <w:spacing w:val="-5"/>
          <w:w w:val="125"/>
          <w:sz w:val="12"/>
        </w:rPr>
        <w:t>n</w:t>
      </w:r>
      <w:r>
        <w:rPr>
          <w:rFonts w:ascii="Bookman Old Style"/>
          <w:b w:val="0"/>
          <w:spacing w:val="-5"/>
          <w:w w:val="125"/>
          <w:sz w:val="12"/>
        </w:rPr>
        <w:t>=0</w:t>
      </w:r>
    </w:p>
    <w:p>
      <w:pPr>
        <w:spacing w:line="240" w:lineRule="auto" w:before="4"/>
        <w:rPr>
          <w:rFonts w:ascii="Bookman Old Style"/>
          <w:b w:val="0"/>
          <w:sz w:val="4"/>
        </w:rPr>
      </w:pPr>
      <w:r>
        <w:rPr/>
        <w:br w:type="column"/>
      </w:r>
      <w:r>
        <w:rPr>
          <w:rFonts w:ascii="Bookman Old Style"/>
          <w:b w:val="0"/>
          <w:sz w:val="4"/>
        </w:rPr>
      </w:r>
    </w:p>
    <w:p>
      <w:pPr>
        <w:pStyle w:val="BodyText"/>
        <w:spacing w:line="20" w:lineRule="exact"/>
        <w:ind w:left="731" w:right="-101"/>
        <w:rPr>
          <w:rFonts w:ascii="Bookman Old Style"/>
          <w:i w:val="0"/>
          <w:sz w:val="2"/>
        </w:rPr>
      </w:pPr>
      <w:r>
        <w:rPr>
          <w:rFonts w:ascii="Bookman Old Style"/>
          <w:i w:val="0"/>
          <w:sz w:val="2"/>
        </w:rPr>
        <w:pict>
          <v:group style="width:10.7pt;height:.5pt;mso-position-horizontal-relative:char;mso-position-vertical-relative:line" id="docshapegroup869" coordorigin="0,0" coordsize="214,10">
            <v:line style="position:absolute" from="0,5" to="214,5" stroked="true" strokeweight=".48pt" strokecolor="#000000">
              <v:stroke dashstyle="solid"/>
            </v:line>
          </v:group>
        </w:pict>
      </w:r>
      <w:r>
        <w:rPr>
          <w:rFonts w:ascii="Bookman Old Style"/>
          <w:i w:val="0"/>
          <w:sz w:val="2"/>
        </w:rPr>
      </w:r>
    </w:p>
    <w:p>
      <w:pPr>
        <w:spacing w:before="0"/>
        <w:ind w:left="287" w:right="0" w:firstLine="0"/>
        <w:jc w:val="left"/>
        <w:rPr>
          <w:rFonts w:ascii="Book Antiqua"/>
          <w:sz w:val="18"/>
        </w:rPr>
      </w:pPr>
      <w:r>
        <w:rPr>
          <w:rFonts w:ascii="Bookman Old Style"/>
          <w:b w:val="0"/>
          <w:i/>
          <w:w w:val="115"/>
          <w:sz w:val="12"/>
        </w:rPr>
        <w:t>n</w:t>
      </w:r>
      <w:r>
        <w:rPr>
          <w:rFonts w:ascii="Bookman Old Style"/>
          <w:b w:val="0"/>
          <w:w w:val="115"/>
          <w:sz w:val="12"/>
        </w:rPr>
        <w:t>=1</w:t>
      </w:r>
      <w:r>
        <w:rPr>
          <w:rFonts w:ascii="Bookman Old Style"/>
          <w:b w:val="0"/>
          <w:spacing w:val="62"/>
          <w:w w:val="115"/>
          <w:sz w:val="12"/>
        </w:rPr>
        <w:t>  </w:t>
      </w:r>
      <w:r>
        <w:rPr>
          <w:rFonts w:ascii="Palatino Linotype"/>
          <w:i/>
          <w:spacing w:val="-11"/>
          <w:w w:val="115"/>
          <w:position w:val="9"/>
          <w:sz w:val="18"/>
        </w:rPr>
        <w:t>n</w:t>
      </w:r>
      <w:r>
        <w:rPr>
          <w:rFonts w:ascii="Book Antiqua"/>
          <w:spacing w:val="-11"/>
          <w:w w:val="115"/>
          <w:position w:val="9"/>
          <w:sz w:val="18"/>
        </w:rPr>
        <w:t>!</w:t>
      </w:r>
    </w:p>
    <w:p>
      <w:pPr>
        <w:spacing w:before="2"/>
        <w:ind w:left="0" w:right="354" w:firstLine="0"/>
        <w:jc w:val="right"/>
        <w:rPr>
          <w:rFonts w:ascii="Bookman Old Style"/>
          <w:b w:val="0"/>
          <w:sz w:val="12"/>
        </w:rPr>
      </w:pPr>
      <w:r>
        <w:rPr/>
        <w:br w:type="column"/>
      </w:r>
      <w:r>
        <w:rPr>
          <w:rFonts w:ascii="Bookman Old Style"/>
          <w:b w:val="0"/>
          <w:spacing w:val="-10"/>
          <w:sz w:val="12"/>
        </w:rPr>
        <w:t>0</w:t>
      </w:r>
    </w:p>
    <w:p>
      <w:pPr>
        <w:spacing w:before="49"/>
        <w:ind w:left="0" w:right="35" w:firstLine="0"/>
        <w:jc w:val="right"/>
        <w:rPr>
          <w:rFonts w:ascii="Bookman Old Style"/>
          <w:b w:val="0"/>
          <w:sz w:val="12"/>
        </w:rPr>
      </w:pPr>
      <w:r>
        <w:rPr>
          <w:rFonts w:ascii="Bookman Old Style"/>
          <w:b w:val="0"/>
          <w:i/>
          <w:spacing w:val="-5"/>
          <w:w w:val="125"/>
          <w:sz w:val="12"/>
        </w:rPr>
        <w:t>n</w:t>
      </w:r>
      <w:r>
        <w:rPr>
          <w:rFonts w:ascii="Bookman Old Style"/>
          <w:b w:val="0"/>
          <w:spacing w:val="-5"/>
          <w:w w:val="125"/>
          <w:sz w:val="12"/>
        </w:rPr>
        <w:t>=1</w:t>
      </w:r>
    </w:p>
    <w:p>
      <w:pPr>
        <w:spacing w:line="105" w:lineRule="exact" w:before="11"/>
        <w:ind w:left="0" w:right="0" w:firstLine="0"/>
        <w:jc w:val="right"/>
        <w:rPr>
          <w:rFonts w:ascii="Lucida Sans Unicode" w:hAnsi="Lucida Sans Unicode"/>
          <w:sz w:val="12"/>
        </w:rPr>
      </w:pPr>
      <w:r>
        <w:rPr/>
        <w:pict>
          <v:shape style="position:absolute;margin-left:257.639832pt;margin-top:3.045141pt;width:13.35pt;height:33.25pt;mso-position-horizontal-relative:page;mso-position-vertical-relative:paragraph;z-index:-32474624" type="#_x0000_t202" id="docshape870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rFonts w:ascii="Segoe UI Symbol"/>
                      <w:sz w:val="18"/>
                    </w:rPr>
                  </w:pPr>
                  <w:r>
                    <w:rPr>
                      <w:rFonts w:ascii="Segoe UI Symbol"/>
                      <w:w w:val="539"/>
                      <w:sz w:val="18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Lucida Sans Unicode" w:hAnsi="Lucida Sans Unicode"/>
          <w:w w:val="129"/>
          <w:sz w:val="12"/>
        </w:rPr>
        <w:t>∞</w:t>
      </w:r>
    </w:p>
    <w:p>
      <w:pPr>
        <w:spacing w:line="240" w:lineRule="auto" w:before="5"/>
        <w:rPr>
          <w:rFonts w:ascii="Lucida Sans Unicode"/>
          <w:sz w:val="3"/>
        </w:rPr>
      </w:pPr>
      <w:r>
        <w:rPr/>
        <w:br w:type="column"/>
      </w:r>
      <w:r>
        <w:rPr>
          <w:rFonts w:ascii="Lucida Sans Unicode"/>
          <w:sz w:val="3"/>
        </w:rPr>
      </w:r>
    </w:p>
    <w:p>
      <w:pPr>
        <w:pStyle w:val="BodyText"/>
        <w:spacing w:line="20" w:lineRule="exact"/>
        <w:ind w:left="-24"/>
        <w:rPr>
          <w:rFonts w:ascii="Lucida Sans Unicode"/>
          <w:i w:val="0"/>
          <w:sz w:val="2"/>
        </w:rPr>
      </w:pPr>
      <w:r>
        <w:rPr>
          <w:rFonts w:ascii="Lucida Sans Unicode"/>
          <w:i w:val="0"/>
          <w:sz w:val="2"/>
        </w:rPr>
        <w:pict>
          <v:group style="width:31.2pt;height:.5pt;mso-position-horizontal-relative:char;mso-position-vertical-relative:line" id="docshapegroup871" coordorigin="0,0" coordsize="624,10">
            <v:line style="position:absolute" from="0,5" to="624,5" stroked="true" strokeweight=".48pt" strokecolor="#000000">
              <v:stroke dashstyle="solid"/>
            </v:line>
          </v:group>
        </w:pict>
      </w:r>
      <w:r>
        <w:rPr>
          <w:rFonts w:ascii="Lucida Sans Unicode"/>
          <w:i w:val="0"/>
          <w:sz w:val="2"/>
        </w:rPr>
      </w:r>
    </w:p>
    <w:p>
      <w:pPr>
        <w:spacing w:before="0"/>
        <w:ind w:left="-23" w:right="0" w:firstLine="0"/>
        <w:jc w:val="left"/>
        <w:rPr>
          <w:rFonts w:ascii="Book Antiqua" w:hAnsi="Book Antiqua"/>
          <w:sz w:val="18"/>
        </w:rPr>
      </w:pPr>
      <w:r>
        <w:rPr>
          <w:rFonts w:ascii="Book Antiqua" w:hAnsi="Book Antiqua"/>
          <w:w w:val="120"/>
          <w:sz w:val="18"/>
        </w:rPr>
        <w:t>(</w:t>
      </w:r>
      <w:r>
        <w:rPr>
          <w:rFonts w:ascii="Palatino Linotype" w:hAnsi="Palatino Linotype"/>
          <w:i/>
          <w:w w:val="120"/>
          <w:sz w:val="18"/>
        </w:rPr>
        <w:t>n</w:t>
      </w:r>
      <w:r>
        <w:rPr>
          <w:rFonts w:ascii="Palatino Linotype" w:hAnsi="Palatino Linotype"/>
          <w:i/>
          <w:spacing w:val="-8"/>
          <w:w w:val="120"/>
          <w:sz w:val="18"/>
        </w:rPr>
        <w:t> </w:t>
      </w:r>
      <w:r>
        <w:rPr>
          <w:rFonts w:ascii="Cambria" w:hAnsi="Cambria"/>
          <w:w w:val="120"/>
          <w:sz w:val="18"/>
        </w:rPr>
        <w:t>−</w:t>
      </w:r>
      <w:r>
        <w:rPr>
          <w:rFonts w:ascii="Cambria" w:hAnsi="Cambria"/>
          <w:spacing w:val="-1"/>
          <w:w w:val="120"/>
          <w:sz w:val="18"/>
        </w:rPr>
        <w:t> </w:t>
      </w:r>
      <w:r>
        <w:rPr>
          <w:rFonts w:ascii="Book Antiqua" w:hAnsi="Book Antiqua"/>
          <w:spacing w:val="-5"/>
          <w:w w:val="120"/>
          <w:sz w:val="18"/>
        </w:rPr>
        <w:t>1)!</w:t>
      </w:r>
    </w:p>
    <w:p>
      <w:pPr>
        <w:spacing w:line="55" w:lineRule="exact" w:before="80"/>
        <w:ind w:left="188" w:right="0" w:firstLine="0"/>
        <w:jc w:val="left"/>
        <w:rPr>
          <w:rFonts w:ascii="Bookman Old Style"/>
          <w:b w:val="0"/>
          <w:i/>
          <w:sz w:val="12"/>
        </w:rPr>
      </w:pPr>
      <w:r>
        <w:rPr>
          <w:rFonts w:ascii="Bookman Old Style"/>
          <w:b w:val="0"/>
          <w:i/>
          <w:w w:val="123"/>
          <w:sz w:val="12"/>
        </w:rPr>
        <w:t>n</w:t>
      </w:r>
    </w:p>
    <w:p>
      <w:pPr>
        <w:spacing w:after="0" w:line="55" w:lineRule="exact"/>
        <w:jc w:val="left"/>
        <w:rPr>
          <w:rFonts w:ascii="Bookman Old Style"/>
          <w:sz w:val="12"/>
        </w:rPr>
        <w:sectPr>
          <w:type w:val="continuous"/>
          <w:pgSz w:w="8400" w:h="11900"/>
          <w:pgMar w:header="690" w:footer="0" w:top="800" w:bottom="280" w:left="420" w:right="660"/>
          <w:cols w:num="4" w:equalWidth="0">
            <w:col w:w="2385" w:space="40"/>
            <w:col w:w="918" w:space="39"/>
            <w:col w:w="1558" w:space="39"/>
            <w:col w:w="2341"/>
          </w:cols>
        </w:sectPr>
      </w:pPr>
    </w:p>
    <w:p>
      <w:pPr>
        <w:tabs>
          <w:tab w:pos="5056" w:val="left" w:leader="none"/>
        </w:tabs>
        <w:spacing w:line="241" w:lineRule="exact" w:before="0"/>
        <w:ind w:left="3926" w:right="0" w:firstLine="0"/>
        <w:jc w:val="left"/>
        <w:rPr>
          <w:rFonts w:ascii="Palatino Linotype" w:hAnsi="Palatino Linotype"/>
          <w:i/>
          <w:sz w:val="18"/>
        </w:rPr>
      </w:pPr>
      <w:r>
        <w:rPr>
          <w:rFonts w:ascii="Book Antiqua" w:hAnsi="Book Antiqua"/>
          <w:w w:val="115"/>
          <w:position w:val="2"/>
          <w:sz w:val="18"/>
        </w:rPr>
        <w:t>=</w:t>
      </w:r>
      <w:r>
        <w:rPr>
          <w:rFonts w:ascii="Book Antiqua" w:hAnsi="Book Antiqua"/>
          <w:spacing w:val="-2"/>
          <w:w w:val="115"/>
          <w:position w:val="2"/>
          <w:sz w:val="18"/>
        </w:rPr>
        <w:t> </w:t>
      </w:r>
      <w:r>
        <w:rPr>
          <w:rFonts w:ascii="Palatino Linotype" w:hAnsi="Palatino Linotype"/>
          <w:i/>
          <w:w w:val="115"/>
          <w:position w:val="2"/>
          <w:sz w:val="18"/>
        </w:rPr>
        <w:t>n</w:t>
      </w:r>
      <w:r>
        <w:rPr>
          <w:rFonts w:ascii="Bookman Old Style" w:hAnsi="Bookman Old Style"/>
          <w:b w:val="0"/>
          <w:w w:val="115"/>
          <w:sz w:val="12"/>
        </w:rPr>
        <w:t>0</w:t>
      </w:r>
      <w:r>
        <w:rPr>
          <w:rFonts w:ascii="Bookman Old Style" w:hAnsi="Bookman Old Style"/>
          <w:b w:val="0"/>
          <w:spacing w:val="-34"/>
          <w:w w:val="115"/>
          <w:sz w:val="12"/>
        </w:rPr>
        <w:t> </w:t>
      </w:r>
      <w:r>
        <w:rPr>
          <w:rFonts w:ascii="Palatino Linotype" w:hAnsi="Palatino Linotype"/>
          <w:i/>
          <w:spacing w:val="-4"/>
          <w:w w:val="115"/>
          <w:position w:val="2"/>
          <w:sz w:val="18"/>
        </w:rPr>
        <w:t>e</w:t>
      </w:r>
      <w:r>
        <w:rPr>
          <w:rFonts w:ascii="Lucida Sans Unicode" w:hAnsi="Lucida Sans Unicode"/>
          <w:spacing w:val="-4"/>
          <w:w w:val="115"/>
          <w:position w:val="11"/>
          <w:sz w:val="12"/>
        </w:rPr>
        <w:t>−</w:t>
      </w:r>
      <w:r>
        <w:rPr>
          <w:rFonts w:ascii="Bookman Old Style" w:hAnsi="Bookman Old Style"/>
          <w:b w:val="0"/>
          <w:i/>
          <w:spacing w:val="-4"/>
          <w:w w:val="115"/>
          <w:position w:val="11"/>
          <w:sz w:val="12"/>
        </w:rPr>
        <w:t>n</w:t>
      </w:r>
      <w:r>
        <w:rPr>
          <w:rFonts w:ascii="Bookman Old Style" w:hAnsi="Bookman Old Style"/>
          <w:b w:val="0"/>
          <w:spacing w:val="-4"/>
          <w:w w:val="115"/>
          <w:position w:val="8"/>
          <w:sz w:val="10"/>
        </w:rPr>
        <w:t>0</w:t>
      </w:r>
      <w:r>
        <w:rPr>
          <w:rFonts w:ascii="Bookman Old Style" w:hAnsi="Bookman Old Style"/>
          <w:b w:val="0"/>
          <w:position w:val="8"/>
          <w:sz w:val="10"/>
        </w:rPr>
        <w:tab/>
      </w:r>
      <w:r>
        <w:rPr>
          <w:rFonts w:ascii="Palatino Linotype" w:hAnsi="Palatino Linotype"/>
          <w:i/>
          <w:w w:val="120"/>
          <w:position w:val="13"/>
          <w:sz w:val="18"/>
          <w:u w:val="single"/>
        </w:rPr>
        <w:t>n</w:t>
      </w:r>
      <w:r>
        <w:rPr>
          <w:rFonts w:ascii="Bookman Old Style" w:hAnsi="Bookman Old Style"/>
          <w:b w:val="0"/>
          <w:w w:val="120"/>
          <w:position w:val="10"/>
          <w:sz w:val="12"/>
          <w:u w:val="single"/>
        </w:rPr>
        <w:t>0</w:t>
      </w:r>
      <w:r>
        <w:rPr>
          <w:rFonts w:ascii="Bookman Old Style" w:hAnsi="Bookman Old Style"/>
          <w:b w:val="0"/>
          <w:spacing w:val="-17"/>
          <w:w w:val="120"/>
          <w:position w:val="10"/>
          <w:sz w:val="12"/>
          <w:u w:val="single"/>
        </w:rPr>
        <w:t> </w:t>
      </w:r>
      <w:r>
        <w:rPr>
          <w:rFonts w:ascii="Bookman Old Style" w:hAnsi="Bookman Old Style"/>
          <w:b w:val="0"/>
          <w:spacing w:val="4"/>
          <w:w w:val="120"/>
          <w:position w:val="10"/>
          <w:sz w:val="12"/>
        </w:rPr>
        <w:t> </w:t>
      </w:r>
      <w:r>
        <w:rPr>
          <w:rFonts w:ascii="Book Antiqua" w:hAnsi="Book Antiqua"/>
          <w:w w:val="120"/>
          <w:position w:val="2"/>
          <w:sz w:val="18"/>
        </w:rPr>
        <w:t>=</w:t>
      </w:r>
      <w:r>
        <w:rPr>
          <w:rFonts w:ascii="Book Antiqua" w:hAnsi="Book Antiqua"/>
          <w:spacing w:val="-14"/>
          <w:w w:val="120"/>
          <w:position w:val="2"/>
          <w:sz w:val="18"/>
        </w:rPr>
        <w:t> </w:t>
      </w:r>
      <w:r>
        <w:rPr>
          <w:rFonts w:ascii="Palatino Linotype" w:hAnsi="Palatino Linotype"/>
          <w:i/>
          <w:w w:val="120"/>
          <w:position w:val="2"/>
          <w:sz w:val="18"/>
        </w:rPr>
        <w:t>n</w:t>
      </w:r>
      <w:r>
        <w:rPr>
          <w:rFonts w:ascii="Bookman Old Style" w:hAnsi="Bookman Old Style"/>
          <w:b w:val="0"/>
          <w:w w:val="120"/>
          <w:sz w:val="12"/>
        </w:rPr>
        <w:t>0</w:t>
      </w:r>
      <w:r>
        <w:rPr>
          <w:rFonts w:ascii="Bookman Old Style" w:hAnsi="Bookman Old Style"/>
          <w:b w:val="0"/>
          <w:spacing w:val="-36"/>
          <w:w w:val="120"/>
          <w:sz w:val="12"/>
        </w:rPr>
        <w:t> </w:t>
      </w:r>
      <w:r>
        <w:rPr>
          <w:rFonts w:ascii="Palatino Linotype" w:hAnsi="Palatino Linotype"/>
          <w:i/>
          <w:w w:val="120"/>
          <w:position w:val="2"/>
          <w:sz w:val="18"/>
        </w:rPr>
        <w:t>e</w:t>
      </w:r>
      <w:r>
        <w:rPr>
          <w:rFonts w:ascii="Lucida Sans Unicode" w:hAnsi="Lucida Sans Unicode"/>
          <w:w w:val="120"/>
          <w:position w:val="11"/>
          <w:sz w:val="12"/>
        </w:rPr>
        <w:t>−</w:t>
      </w:r>
      <w:r>
        <w:rPr>
          <w:rFonts w:ascii="Bookman Old Style" w:hAnsi="Bookman Old Style"/>
          <w:b w:val="0"/>
          <w:i/>
          <w:w w:val="120"/>
          <w:position w:val="11"/>
          <w:sz w:val="12"/>
        </w:rPr>
        <w:t>n</w:t>
      </w:r>
      <w:r>
        <w:rPr>
          <w:rFonts w:ascii="Bookman Old Style" w:hAnsi="Bookman Old Style"/>
          <w:b w:val="0"/>
          <w:w w:val="120"/>
          <w:position w:val="8"/>
          <w:sz w:val="10"/>
        </w:rPr>
        <w:t>0</w:t>
      </w:r>
      <w:r>
        <w:rPr>
          <w:rFonts w:ascii="Bookman Old Style" w:hAnsi="Bookman Old Style"/>
          <w:b w:val="0"/>
          <w:spacing w:val="-20"/>
          <w:w w:val="120"/>
          <w:position w:val="8"/>
          <w:sz w:val="10"/>
        </w:rPr>
        <w:t> </w:t>
      </w:r>
      <w:r>
        <w:rPr>
          <w:rFonts w:ascii="Palatino Linotype" w:hAnsi="Palatino Linotype"/>
          <w:i/>
          <w:w w:val="120"/>
          <w:position w:val="2"/>
          <w:sz w:val="18"/>
        </w:rPr>
        <w:t>e</w:t>
      </w:r>
      <w:r>
        <w:rPr>
          <w:rFonts w:ascii="Bookman Old Style" w:hAnsi="Bookman Old Style"/>
          <w:b w:val="0"/>
          <w:i/>
          <w:w w:val="120"/>
          <w:position w:val="11"/>
          <w:sz w:val="12"/>
        </w:rPr>
        <w:t>n</w:t>
      </w:r>
      <w:r>
        <w:rPr>
          <w:rFonts w:ascii="Bookman Old Style" w:hAnsi="Bookman Old Style"/>
          <w:b w:val="0"/>
          <w:w w:val="120"/>
          <w:position w:val="8"/>
          <w:sz w:val="10"/>
        </w:rPr>
        <w:t>0</w:t>
      </w:r>
      <w:r>
        <w:rPr>
          <w:rFonts w:ascii="Bookman Old Style" w:hAnsi="Bookman Old Style"/>
          <w:b w:val="0"/>
          <w:spacing w:val="13"/>
          <w:w w:val="120"/>
          <w:position w:val="8"/>
          <w:sz w:val="10"/>
        </w:rPr>
        <w:t> </w:t>
      </w:r>
      <w:r>
        <w:rPr>
          <w:rFonts w:ascii="Book Antiqua" w:hAnsi="Book Antiqua"/>
          <w:w w:val="120"/>
          <w:position w:val="2"/>
          <w:sz w:val="18"/>
        </w:rPr>
        <w:t>=</w:t>
      </w:r>
      <w:r>
        <w:rPr>
          <w:rFonts w:ascii="Book Antiqua" w:hAnsi="Book Antiqua"/>
          <w:spacing w:val="-13"/>
          <w:w w:val="120"/>
          <w:position w:val="2"/>
          <w:sz w:val="18"/>
        </w:rPr>
        <w:t> </w:t>
      </w:r>
      <w:r>
        <w:rPr>
          <w:rFonts w:ascii="Palatino Linotype" w:hAnsi="Palatino Linotype"/>
          <w:i/>
          <w:w w:val="120"/>
          <w:position w:val="2"/>
          <w:sz w:val="18"/>
        </w:rPr>
        <w:t>n</w:t>
      </w:r>
      <w:r>
        <w:rPr>
          <w:rFonts w:ascii="Bookman Old Style" w:hAnsi="Bookman Old Style"/>
          <w:b w:val="0"/>
          <w:w w:val="120"/>
          <w:sz w:val="12"/>
        </w:rPr>
        <w:t>0</w:t>
      </w:r>
      <w:r>
        <w:rPr>
          <w:rFonts w:ascii="Bookman Old Style" w:hAnsi="Bookman Old Style"/>
          <w:b w:val="0"/>
          <w:spacing w:val="-36"/>
          <w:w w:val="120"/>
          <w:sz w:val="12"/>
        </w:rPr>
        <w:t> </w:t>
      </w:r>
      <w:r>
        <w:rPr>
          <w:rFonts w:ascii="Palatino Linotype" w:hAnsi="Palatino Linotype"/>
          <w:i/>
          <w:spacing w:val="-10"/>
          <w:w w:val="120"/>
          <w:position w:val="2"/>
          <w:sz w:val="18"/>
        </w:rPr>
        <w:t>.</w:t>
      </w:r>
    </w:p>
    <w:p>
      <w:pPr>
        <w:spacing w:line="245" w:lineRule="exact" w:before="0"/>
        <w:ind w:left="4725" w:right="0" w:firstLine="0"/>
        <w:jc w:val="left"/>
        <w:rPr>
          <w:rFonts w:ascii="Book Antiqua"/>
          <w:sz w:val="18"/>
        </w:rPr>
      </w:pPr>
      <w:r>
        <w:rPr>
          <w:rFonts w:ascii="Bookman Old Style"/>
          <w:b w:val="0"/>
          <w:i/>
          <w:w w:val="115"/>
          <w:sz w:val="12"/>
        </w:rPr>
        <w:t>n</w:t>
      </w:r>
      <w:r>
        <w:rPr>
          <w:rFonts w:ascii="Bookman Old Style"/>
          <w:b w:val="0"/>
          <w:w w:val="115"/>
          <w:sz w:val="12"/>
        </w:rPr>
        <w:t>=0</w:t>
      </w:r>
      <w:r>
        <w:rPr>
          <w:rFonts w:ascii="Bookman Old Style"/>
          <w:b w:val="0"/>
          <w:spacing w:val="57"/>
          <w:w w:val="115"/>
          <w:sz w:val="12"/>
        </w:rPr>
        <w:t> </w:t>
      </w:r>
      <w:r>
        <w:rPr>
          <w:rFonts w:ascii="Palatino Linotype"/>
          <w:i/>
          <w:spacing w:val="-5"/>
          <w:w w:val="115"/>
          <w:position w:val="9"/>
          <w:sz w:val="18"/>
        </w:rPr>
        <w:t>n</w:t>
      </w:r>
      <w:r>
        <w:rPr>
          <w:rFonts w:ascii="Book Antiqua"/>
          <w:spacing w:val="-5"/>
          <w:w w:val="115"/>
          <w:position w:val="9"/>
          <w:sz w:val="18"/>
        </w:rPr>
        <w:t>!</w:t>
      </w:r>
    </w:p>
    <w:p>
      <w:pPr>
        <w:spacing w:line="230" w:lineRule="auto" w:before="108"/>
        <w:ind w:left="712" w:right="0" w:firstLine="0"/>
        <w:jc w:val="left"/>
        <w:rPr>
          <w:i/>
          <w:sz w:val="18"/>
        </w:rPr>
      </w:pPr>
      <w:r>
        <w:rPr>
          <w:i/>
          <w:w w:val="105"/>
          <w:sz w:val="18"/>
        </w:rPr>
        <w:t>Полученный</w:t>
      </w:r>
      <w:r>
        <w:rPr>
          <w:i/>
          <w:spacing w:val="34"/>
          <w:w w:val="105"/>
          <w:sz w:val="18"/>
        </w:rPr>
        <w:t> </w:t>
      </w:r>
      <w:r>
        <w:rPr>
          <w:i/>
          <w:w w:val="105"/>
          <w:sz w:val="18"/>
        </w:rPr>
        <w:t>результат</w:t>
      </w:r>
      <w:r>
        <w:rPr>
          <w:i/>
          <w:spacing w:val="34"/>
          <w:w w:val="105"/>
          <w:sz w:val="18"/>
        </w:rPr>
        <w:t> </w:t>
      </w:r>
      <w:r>
        <w:rPr>
          <w:i/>
          <w:w w:val="105"/>
          <w:sz w:val="18"/>
        </w:rPr>
        <w:t>тоже</w:t>
      </w:r>
      <w:r>
        <w:rPr>
          <w:i/>
          <w:spacing w:val="38"/>
          <w:w w:val="105"/>
          <w:sz w:val="18"/>
        </w:rPr>
        <w:t> </w:t>
      </w:r>
      <w:r>
        <w:rPr>
          <w:i/>
          <w:w w:val="105"/>
          <w:sz w:val="18"/>
        </w:rPr>
        <w:t>можно</w:t>
      </w:r>
      <w:r>
        <w:rPr>
          <w:i/>
          <w:spacing w:val="38"/>
          <w:w w:val="105"/>
          <w:sz w:val="18"/>
        </w:rPr>
        <w:t> </w:t>
      </w:r>
      <w:r>
        <w:rPr>
          <w:i/>
          <w:w w:val="105"/>
          <w:sz w:val="18"/>
        </w:rPr>
        <w:t>было</w:t>
      </w:r>
      <w:r>
        <w:rPr>
          <w:i/>
          <w:spacing w:val="38"/>
          <w:w w:val="105"/>
          <w:sz w:val="18"/>
        </w:rPr>
        <w:t> </w:t>
      </w:r>
      <w:r>
        <w:rPr>
          <w:i/>
          <w:w w:val="105"/>
          <w:sz w:val="18"/>
        </w:rPr>
        <w:t>предсказать</w:t>
      </w:r>
      <w:r>
        <w:rPr>
          <w:i/>
          <w:spacing w:val="36"/>
          <w:w w:val="105"/>
          <w:sz w:val="18"/>
        </w:rPr>
        <w:t> </w:t>
      </w:r>
      <w:r>
        <w:rPr>
          <w:i/>
          <w:w w:val="105"/>
          <w:sz w:val="18"/>
        </w:rPr>
        <w:t>заранее,</w:t>
      </w:r>
      <w:r>
        <w:rPr>
          <w:i/>
          <w:spacing w:val="38"/>
          <w:w w:val="105"/>
          <w:sz w:val="18"/>
        </w:rPr>
        <w:t> </w:t>
      </w:r>
      <w:r>
        <w:rPr>
          <w:i/>
          <w:w w:val="105"/>
          <w:sz w:val="18"/>
        </w:rPr>
        <w:t>поскольку</w:t>
      </w:r>
      <w:r>
        <w:rPr>
          <w:i/>
          <w:w w:val="105"/>
          <w:sz w:val="18"/>
        </w:rPr>
        <w:t> </w:t>
      </w:r>
      <w:r>
        <w:rPr>
          <w:i/>
          <w:w w:val="105"/>
          <w:position w:val="2"/>
          <w:sz w:val="18"/>
        </w:rPr>
        <w:t>мы</w:t>
      </w:r>
      <w:r>
        <w:rPr>
          <w:i/>
          <w:spacing w:val="40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исходили из</w:t>
      </w:r>
      <w:r>
        <w:rPr>
          <w:i/>
          <w:spacing w:val="40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того,</w:t>
      </w:r>
      <w:r>
        <w:rPr>
          <w:i/>
          <w:spacing w:val="40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что среднее значение </w:t>
      </w:r>
      <w:r>
        <w:rPr>
          <w:rFonts w:ascii="Palatino Linotype" w:hAnsi="Palatino Linotype"/>
          <w:i/>
          <w:w w:val="105"/>
          <w:position w:val="2"/>
          <w:sz w:val="18"/>
        </w:rPr>
        <w:t>n</w:t>
      </w:r>
      <w:r>
        <w:rPr>
          <w:rFonts w:ascii="Palatino Linotype" w:hAnsi="Palatino Linotype"/>
          <w:i/>
          <w:spacing w:val="40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равно</w:t>
      </w:r>
      <w:r>
        <w:rPr>
          <w:i/>
          <w:spacing w:val="40"/>
          <w:w w:val="105"/>
          <w:position w:val="2"/>
          <w:sz w:val="18"/>
        </w:rPr>
        <w:t> </w:t>
      </w:r>
      <w:r>
        <w:rPr>
          <w:rFonts w:ascii="Palatino Linotype" w:hAnsi="Palatino Linotype"/>
          <w:i/>
          <w:w w:val="105"/>
          <w:position w:val="2"/>
          <w:sz w:val="18"/>
        </w:rPr>
        <w:t>n</w:t>
      </w:r>
      <w:r>
        <w:rPr>
          <w:rFonts w:ascii="Bookman Old Style" w:hAnsi="Bookman Old Style"/>
          <w:b w:val="0"/>
          <w:w w:val="105"/>
          <w:sz w:val="12"/>
        </w:rPr>
        <w:t>0</w:t>
      </w:r>
      <w:r>
        <w:rPr>
          <w:rFonts w:ascii="Bookman Old Style" w:hAnsi="Bookman Old Style"/>
          <w:b w:val="0"/>
          <w:spacing w:val="-26"/>
          <w:w w:val="105"/>
          <w:sz w:val="12"/>
        </w:rPr>
        <w:t> </w:t>
      </w:r>
      <w:r>
        <w:rPr>
          <w:i/>
          <w:w w:val="105"/>
          <w:position w:val="2"/>
          <w:sz w:val="18"/>
        </w:rPr>
        <w:t>.</w:t>
      </w:r>
    </w:p>
    <w:p>
      <w:pPr>
        <w:spacing w:line="216" w:lineRule="auto" w:before="0"/>
        <w:ind w:left="712" w:right="0" w:firstLine="300"/>
        <w:jc w:val="left"/>
        <w:rPr>
          <w:i/>
          <w:sz w:val="18"/>
        </w:rPr>
      </w:pPr>
      <w:r>
        <w:rPr/>
        <w:pict>
          <v:shape style="position:absolute;margin-left:128.399994pt;margin-top:30.3321pt;width:7.2pt;height:9pt;mso-position-horizontal-relative:page;mso-position-vertical-relative:paragraph;z-index:15983104" type="#_x0000_t202" id="docshape872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Book Antiqua"/>
                      <w:sz w:val="18"/>
                    </w:rPr>
                  </w:pPr>
                  <w:r>
                    <w:rPr>
                      <w:rFonts w:ascii="Book Antiqua"/>
                      <w:w w:val="131"/>
                      <w:sz w:val="18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2.439835pt;margin-top:30.338831pt;width:5.55pt;height:9pt;mso-position-horizontal-relative:page;mso-position-vertical-relative:paragraph;z-index:15983616" type="#_x0000_t202" id="docshape873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8"/>
                    </w:rPr>
                  </w:pPr>
                  <w:r>
                    <w:rPr>
                      <w:rFonts w:ascii="Palatino Linotype"/>
                      <w:i/>
                      <w:w w:val="110"/>
                      <w:sz w:val="18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3.439835pt;margin-top:30.3321pt;width:15.65pt;height:9pt;mso-position-horizontal-relative:page;mso-position-vertical-relative:paragraph;z-index:-32471040" type="#_x0000_t202" id="docshape874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8"/>
                    </w:rPr>
                  </w:pPr>
                  <w:r>
                    <w:rPr>
                      <w:rFonts w:ascii="Book Antiqua"/>
                      <w:spacing w:val="-5"/>
                      <w:w w:val="105"/>
                      <w:sz w:val="18"/>
                    </w:rPr>
                    <w:t>2</w:t>
                  </w:r>
                  <w:r>
                    <w:rPr>
                      <w:rFonts w:ascii="Palatino Linotype"/>
                      <w:i/>
                      <w:spacing w:val="-5"/>
                      <w:w w:val="105"/>
                      <w:sz w:val="18"/>
                    </w:rPr>
                    <w:t>nn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5.280014pt;margin-top:30.3321pt;width:18.45pt;height:9pt;mso-position-horizontal-relative:page;mso-position-vertical-relative:paragraph;z-index:-32470528" type="#_x0000_t202" id="docshape875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Bookman Old Style"/>
                      <w:b w:val="0"/>
                      <w:sz w:val="18"/>
                    </w:rPr>
                  </w:pPr>
                  <w:r>
                    <w:rPr>
                      <w:rFonts w:ascii="Book Antiqua"/>
                      <w:w w:val="115"/>
                      <w:sz w:val="18"/>
                    </w:rPr>
                    <w:t>+</w:t>
                  </w:r>
                  <w:r>
                    <w:rPr>
                      <w:rFonts w:ascii="Book Antiqua"/>
                      <w:spacing w:val="6"/>
                      <w:w w:val="115"/>
                      <w:sz w:val="18"/>
                    </w:rPr>
                    <w:t> </w:t>
                  </w:r>
                  <w:r>
                    <w:rPr>
                      <w:rFonts w:ascii="Palatino Linotype"/>
                      <w:i/>
                      <w:spacing w:val="-14"/>
                      <w:w w:val="115"/>
                      <w:sz w:val="18"/>
                    </w:rPr>
                    <w:t>n</w:t>
                  </w:r>
                  <w:r>
                    <w:rPr>
                      <w:rFonts w:ascii="Bookman Old Style"/>
                      <w:b w:val="0"/>
                      <w:spacing w:val="-14"/>
                      <w:w w:val="115"/>
                      <w:sz w:val="18"/>
                      <w:vertAlign w:val="subscript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1.199936pt;margin-top:30.3321pt;width:7.2pt;height:9pt;mso-position-horizontal-relative:page;mso-position-vertical-relative:paragraph;z-index:15985152" type="#_x0000_t202" id="docshape876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Book Antiqua"/>
                      <w:sz w:val="18"/>
                    </w:rPr>
                  </w:pPr>
                  <w:r>
                    <w:rPr>
                      <w:rFonts w:ascii="Book Antiqua"/>
                      <w:w w:val="131"/>
                      <w:sz w:val="18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5.239777pt;margin-top:30.338831pt;width:5.55pt;height:9pt;mso-position-horizontal-relative:page;mso-position-vertical-relative:paragraph;z-index:15985664" type="#_x0000_t202" id="docshape877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8"/>
                    </w:rPr>
                  </w:pPr>
                  <w:r>
                    <w:rPr>
                      <w:rFonts w:ascii="Palatino Linotype"/>
                      <w:i/>
                      <w:w w:val="110"/>
                      <w:sz w:val="18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0.959686pt;margin-top:30.338831pt;width:5.55pt;height:9pt;mso-position-horizontal-relative:page;mso-position-vertical-relative:paragraph;z-index:-32468992" type="#_x0000_t202" id="docshape878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8"/>
                    </w:rPr>
                  </w:pPr>
                  <w:r>
                    <w:rPr>
                      <w:rFonts w:ascii="Palatino Linotype"/>
                      <w:i/>
                      <w:w w:val="110"/>
                      <w:sz w:val="18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2.719849pt;margin-top:30.3321pt;width:28.65pt;height:9pt;mso-position-horizontal-relative:page;mso-position-vertical-relative:paragraph;z-index:-32468480" type="#_x0000_t202" id="docshape879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Book Antiqua"/>
                      <w:sz w:val="18"/>
                    </w:rPr>
                  </w:pPr>
                  <w:r>
                    <w:rPr>
                      <w:rFonts w:ascii="Book Antiqua"/>
                      <w:w w:val="115"/>
                      <w:sz w:val="18"/>
                    </w:rPr>
                    <w:t>+</w:t>
                  </w:r>
                  <w:r>
                    <w:rPr>
                      <w:rFonts w:ascii="Book Antiqua"/>
                      <w:spacing w:val="-12"/>
                      <w:w w:val="115"/>
                      <w:sz w:val="18"/>
                    </w:rPr>
                    <w:t> </w:t>
                  </w:r>
                  <w:r>
                    <w:rPr>
                      <w:rFonts w:ascii="Palatino Linotype"/>
                      <w:i/>
                      <w:w w:val="115"/>
                      <w:sz w:val="18"/>
                    </w:rPr>
                    <w:t>n</w:t>
                  </w:r>
                  <w:r>
                    <w:rPr>
                      <w:rFonts w:ascii="Bookman Old Style"/>
                      <w:b w:val="0"/>
                      <w:w w:val="115"/>
                      <w:sz w:val="18"/>
                      <w:vertAlign w:val="subscript"/>
                    </w:rPr>
                    <w:t>0</w:t>
                  </w:r>
                  <w:r>
                    <w:rPr>
                      <w:rFonts w:ascii="Bookman Old Style"/>
                      <w:b w:val="0"/>
                      <w:spacing w:val="-7"/>
                      <w:w w:val="115"/>
                      <w:sz w:val="18"/>
                      <w:vertAlign w:val="baseline"/>
                    </w:rPr>
                    <w:t> </w:t>
                  </w:r>
                  <w:r>
                    <w:rPr>
                      <w:rFonts w:ascii="Book Antiqua"/>
                      <w:spacing w:val="-10"/>
                      <w:w w:val="115"/>
                      <w:sz w:val="18"/>
                      <w:vertAlign w:val="baseline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8.239746pt;margin-top:30.338831pt;width:5.55pt;height:9pt;mso-position-horizontal-relative:page;mso-position-vertical-relative:paragraph;z-index:15987200" type="#_x0000_t202" id="docshape880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8"/>
                    </w:rPr>
                  </w:pPr>
                  <w:r>
                    <w:rPr>
                      <w:rFonts w:ascii="Palatino Linotype"/>
                      <w:i/>
                      <w:w w:val="110"/>
                      <w:sz w:val="18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3.559692pt;margin-top:30.338831pt;width:12.3pt;height:9pt;mso-position-horizontal-relative:page;mso-position-vertical-relative:paragraph;z-index:-32467456" type="#_x0000_t202" id="docshape881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8"/>
                    </w:rPr>
                  </w:pPr>
                  <w:r>
                    <w:rPr>
                      <w:rFonts w:ascii="Palatino Linotype"/>
                      <w:i/>
                      <w:spacing w:val="-5"/>
                      <w:w w:val="105"/>
                      <w:sz w:val="18"/>
                    </w:rPr>
                    <w:t>n</w:t>
                  </w:r>
                  <w:r>
                    <w:rPr>
                      <w:rFonts w:ascii="Bookman Old Style"/>
                      <w:b w:val="0"/>
                      <w:spacing w:val="-5"/>
                      <w:w w:val="105"/>
                      <w:sz w:val="18"/>
                      <w:vertAlign w:val="subscript"/>
                    </w:rPr>
                    <w:t>0</w:t>
                  </w:r>
                  <w:r>
                    <w:rPr>
                      <w:rFonts w:ascii="Palatino Linotype"/>
                      <w:i/>
                      <w:spacing w:val="-5"/>
                      <w:w w:val="105"/>
                      <w:sz w:val="18"/>
                      <w:vertAlign w:val="baseline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  <w:sz w:val="18"/>
        </w:rPr>
        <w:t>Найдем</w:t>
      </w:r>
      <w:r>
        <w:rPr>
          <w:i/>
          <w:w w:val="105"/>
          <w:sz w:val="18"/>
        </w:rPr>
        <w:t> теперь</w:t>
      </w:r>
      <w:r>
        <w:rPr>
          <w:i/>
          <w:w w:val="105"/>
          <w:sz w:val="18"/>
        </w:rPr>
        <w:t> среднеквадратичное отклонение</w:t>
      </w:r>
      <w:r>
        <w:rPr>
          <w:i/>
          <w:w w:val="105"/>
          <w:sz w:val="18"/>
        </w:rPr>
        <w:t> величины</w:t>
      </w:r>
      <w:r>
        <w:rPr>
          <w:i/>
          <w:w w:val="105"/>
          <w:sz w:val="18"/>
        </w:rPr>
        <w:t> </w:t>
      </w:r>
      <w:r>
        <w:rPr>
          <w:rFonts w:ascii="Palatino Linotype" w:hAnsi="Palatino Linotype"/>
          <w:i/>
          <w:w w:val="105"/>
          <w:sz w:val="18"/>
        </w:rPr>
        <w:t>n</w:t>
      </w:r>
      <w:r>
        <w:rPr>
          <w:i/>
          <w:w w:val="105"/>
          <w:sz w:val="18"/>
        </w:rPr>
        <w:t>.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Для</w:t>
      </w:r>
      <w:r>
        <w:rPr>
          <w:i/>
          <w:w w:val="105"/>
          <w:sz w:val="18"/>
        </w:rPr>
        <w:t> </w:t>
      </w:r>
      <w:r>
        <w:rPr>
          <w:i/>
          <w:w w:val="105"/>
          <w:sz w:val="18"/>
        </w:rPr>
        <w:t>этого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сначала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вычислим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дисперсию</w:t>
      </w:r>
      <w:r>
        <w:rPr>
          <w:i/>
          <w:spacing w:val="40"/>
          <w:w w:val="105"/>
          <w:sz w:val="18"/>
        </w:rPr>
        <w:t> </w:t>
      </w:r>
      <w:r>
        <w:rPr>
          <w:rFonts w:ascii="Palatino Linotype" w:hAnsi="Palatino Linotype"/>
          <w:i/>
          <w:w w:val="105"/>
          <w:sz w:val="18"/>
        </w:rPr>
        <w:t>n</w:t>
      </w:r>
      <w:r>
        <w:rPr>
          <w:rFonts w:ascii="Palatino Linotype" w:hAnsi="Palatino Linotype"/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(среднее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значение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квадрата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отклонения):</w:t>
      </w:r>
    </w:p>
    <w:p>
      <w:pPr>
        <w:spacing w:after="0" w:line="216" w:lineRule="auto"/>
        <w:jc w:val="left"/>
        <w:rPr>
          <w:sz w:val="18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before="99"/>
        <w:ind w:left="1164" w:right="0" w:firstLine="0"/>
        <w:jc w:val="left"/>
        <w:rPr>
          <w:rFonts w:ascii="Segoe UI Symbol" w:hAnsi="Segoe UI Symbol"/>
          <w:sz w:val="18"/>
        </w:rPr>
      </w:pPr>
      <w:r>
        <w:rPr>
          <w:rFonts w:ascii="Segoe UI Symbol" w:hAnsi="Segoe UI Symbol"/>
          <w:spacing w:val="33"/>
          <w:w w:val="120"/>
          <w:position w:val="16"/>
          <w:sz w:val="18"/>
        </w:rPr>
        <w:t> </w:t>
      </w:r>
      <w:r>
        <w:rPr>
          <w:rFonts w:ascii="Book Antiqua" w:hAnsi="Book Antiqua"/>
          <w:w w:val="120"/>
          <w:position w:val="2"/>
          <w:sz w:val="18"/>
        </w:rPr>
        <w:t>(</w:t>
      </w:r>
      <w:r>
        <w:rPr>
          <w:rFonts w:ascii="Palatino Linotype" w:hAnsi="Palatino Linotype"/>
          <w:i/>
          <w:w w:val="120"/>
          <w:position w:val="2"/>
          <w:sz w:val="18"/>
        </w:rPr>
        <w:t>n</w:t>
      </w:r>
      <w:r>
        <w:rPr>
          <w:rFonts w:ascii="Palatino Linotype" w:hAnsi="Palatino Linotype"/>
          <w:i/>
          <w:spacing w:val="-12"/>
          <w:w w:val="120"/>
          <w:position w:val="2"/>
          <w:sz w:val="18"/>
        </w:rPr>
        <w:t> </w:t>
      </w:r>
      <w:r>
        <w:rPr>
          <w:rFonts w:ascii="Cambria" w:hAnsi="Cambria"/>
          <w:w w:val="120"/>
          <w:position w:val="2"/>
          <w:sz w:val="18"/>
        </w:rPr>
        <w:t>−</w:t>
      </w:r>
      <w:r>
        <w:rPr>
          <w:rFonts w:ascii="Cambria" w:hAnsi="Cambria"/>
          <w:spacing w:val="-3"/>
          <w:w w:val="120"/>
          <w:position w:val="2"/>
          <w:sz w:val="18"/>
        </w:rPr>
        <w:t> </w:t>
      </w:r>
      <w:r>
        <w:rPr>
          <w:rFonts w:ascii="Palatino Linotype" w:hAnsi="Palatino Linotype"/>
          <w:i/>
          <w:spacing w:val="-4"/>
          <w:w w:val="120"/>
          <w:position w:val="2"/>
          <w:sz w:val="18"/>
        </w:rPr>
        <w:t>n</w:t>
      </w:r>
      <w:r>
        <w:rPr>
          <w:rFonts w:ascii="Bookman Old Style" w:hAnsi="Bookman Old Style"/>
          <w:b w:val="0"/>
          <w:spacing w:val="-4"/>
          <w:w w:val="120"/>
          <w:sz w:val="12"/>
        </w:rPr>
        <w:t>0</w:t>
      </w:r>
      <w:r>
        <w:rPr>
          <w:rFonts w:ascii="Book Antiqua" w:hAnsi="Book Antiqua"/>
          <w:spacing w:val="-4"/>
          <w:w w:val="120"/>
          <w:position w:val="2"/>
          <w:sz w:val="18"/>
        </w:rPr>
        <w:t>)</w:t>
      </w:r>
      <w:r>
        <w:rPr>
          <w:rFonts w:ascii="Bookman Old Style" w:hAnsi="Bookman Old Style"/>
          <w:b w:val="0"/>
          <w:spacing w:val="-4"/>
          <w:w w:val="120"/>
          <w:position w:val="11"/>
          <w:sz w:val="12"/>
        </w:rPr>
        <w:t>2</w:t>
      </w:r>
      <w:r>
        <w:rPr>
          <w:rFonts w:ascii="Segoe UI Symbol" w:hAnsi="Segoe UI Symbol"/>
          <w:spacing w:val="-4"/>
          <w:w w:val="120"/>
          <w:position w:val="16"/>
          <w:sz w:val="18"/>
        </w:rPr>
        <w:t> </w:t>
      </w:r>
    </w:p>
    <w:p>
      <w:pPr>
        <w:tabs>
          <w:tab w:pos="1024" w:val="left" w:leader="none"/>
          <w:tab w:pos="1444" w:val="left" w:leader="none"/>
        </w:tabs>
        <w:spacing w:before="103"/>
        <w:ind w:left="403" w:right="0" w:firstLine="0"/>
        <w:jc w:val="left"/>
        <w:rPr>
          <w:rFonts w:ascii="Segoe UI Symbol" w:hAnsi="Segoe UI Symbol"/>
          <w:sz w:val="18"/>
        </w:rPr>
      </w:pPr>
      <w:r>
        <w:rPr/>
        <w:br w:type="column"/>
      </w:r>
      <w:r>
        <w:rPr>
          <w:rFonts w:ascii="Bookman Old Style" w:hAnsi="Bookman Old Style"/>
          <w:b w:val="0"/>
          <w:w w:val="110"/>
          <w:sz w:val="12"/>
        </w:rPr>
        <w:t>2</w:t>
      </w:r>
      <w:r>
        <w:rPr>
          <w:rFonts w:ascii="Bookman Old Style" w:hAnsi="Bookman Old Style"/>
          <w:b w:val="0"/>
          <w:spacing w:val="-6"/>
          <w:w w:val="125"/>
          <w:sz w:val="12"/>
        </w:rPr>
        <w:t> </w:t>
      </w:r>
      <w:r>
        <w:rPr>
          <w:rFonts w:ascii="Cambria" w:hAnsi="Cambria"/>
          <w:spacing w:val="-10"/>
          <w:w w:val="125"/>
          <w:position w:val="-8"/>
          <w:sz w:val="18"/>
        </w:rPr>
        <w:t>−</w:t>
      </w:r>
      <w:r>
        <w:rPr>
          <w:rFonts w:ascii="Cambria" w:hAnsi="Cambria"/>
          <w:position w:val="-8"/>
          <w:sz w:val="18"/>
        </w:rPr>
        <w:tab/>
      </w:r>
      <w:r>
        <w:rPr>
          <w:rFonts w:ascii="Bookman Old Style" w:hAnsi="Bookman Old Style"/>
          <w:b w:val="0"/>
          <w:spacing w:val="-10"/>
          <w:w w:val="110"/>
          <w:position w:val="-10"/>
          <w:sz w:val="12"/>
        </w:rPr>
        <w:t>0</w:t>
      </w:r>
      <w:r>
        <w:rPr>
          <w:rFonts w:ascii="Bookman Old Style" w:hAnsi="Bookman Old Style"/>
          <w:b w:val="0"/>
          <w:position w:val="-10"/>
          <w:sz w:val="12"/>
        </w:rPr>
        <w:tab/>
      </w:r>
      <w:r>
        <w:rPr>
          <w:rFonts w:ascii="Bookman Old Style" w:hAnsi="Bookman Old Style"/>
          <w:b w:val="0"/>
          <w:spacing w:val="-10"/>
          <w:w w:val="110"/>
          <w:sz w:val="12"/>
        </w:rPr>
        <w:t>2</w:t>
      </w:r>
      <w:r>
        <w:rPr>
          <w:rFonts w:ascii="Segoe UI Symbol" w:hAnsi="Segoe UI Symbol"/>
          <w:spacing w:val="-10"/>
          <w:w w:val="110"/>
          <w:position w:val="6"/>
          <w:sz w:val="18"/>
        </w:rPr>
        <w:t> </w:t>
      </w:r>
    </w:p>
    <w:p>
      <w:pPr>
        <w:tabs>
          <w:tab w:pos="1810" w:val="right" w:leader="none"/>
        </w:tabs>
        <w:spacing w:before="99"/>
        <w:ind w:left="403" w:right="0" w:firstLine="0"/>
        <w:jc w:val="left"/>
        <w:rPr>
          <w:rFonts w:ascii="Bookman Old Style" w:hAnsi="Bookman Old Style"/>
          <w:b w:val="0"/>
          <w:sz w:val="12"/>
        </w:rPr>
      </w:pPr>
      <w:r>
        <w:rPr/>
        <w:br w:type="column"/>
      </w:r>
      <w:r>
        <w:rPr>
          <w:rFonts w:ascii="Bookman Old Style" w:hAnsi="Bookman Old Style"/>
          <w:b w:val="0"/>
          <w:w w:val="110"/>
          <w:position w:val="11"/>
          <w:sz w:val="12"/>
        </w:rPr>
        <w:t>2</w:t>
      </w:r>
      <w:r>
        <w:rPr>
          <w:rFonts w:ascii="Segoe UI Symbol" w:hAnsi="Segoe UI Symbol"/>
          <w:spacing w:val="74"/>
          <w:w w:val="120"/>
          <w:position w:val="16"/>
          <w:sz w:val="18"/>
        </w:rPr>
        <w:t> </w:t>
      </w:r>
      <w:r>
        <w:rPr>
          <w:rFonts w:ascii="Cambria" w:hAnsi="Cambria"/>
          <w:w w:val="120"/>
          <w:position w:val="2"/>
          <w:sz w:val="18"/>
        </w:rPr>
        <w:t>−</w:t>
      </w:r>
      <w:r>
        <w:rPr>
          <w:rFonts w:ascii="Cambria" w:hAnsi="Cambria"/>
          <w:spacing w:val="-7"/>
          <w:w w:val="120"/>
          <w:position w:val="2"/>
          <w:sz w:val="18"/>
        </w:rPr>
        <w:t> </w:t>
      </w:r>
      <w:r>
        <w:rPr>
          <w:rFonts w:ascii="Book Antiqua" w:hAnsi="Book Antiqua"/>
          <w:w w:val="110"/>
          <w:position w:val="2"/>
          <w:sz w:val="18"/>
        </w:rPr>
        <w:t>2</w:t>
      </w:r>
      <w:r>
        <w:rPr>
          <w:rFonts w:ascii="Book Antiqua" w:hAnsi="Book Antiqua"/>
          <w:spacing w:val="-19"/>
          <w:w w:val="110"/>
          <w:position w:val="2"/>
          <w:sz w:val="18"/>
        </w:rPr>
        <w:t> </w:t>
      </w:r>
      <w:r>
        <w:rPr>
          <w:rFonts w:ascii="Cambria" w:hAnsi="Cambria"/>
          <w:w w:val="110"/>
          <w:position w:val="2"/>
          <w:sz w:val="18"/>
        </w:rPr>
        <w:t>(</w:t>
      </w:r>
      <w:r>
        <w:rPr>
          <w:rFonts w:ascii="Palatino Linotype" w:hAnsi="Palatino Linotype"/>
          <w:i/>
          <w:w w:val="110"/>
          <w:position w:val="2"/>
          <w:sz w:val="18"/>
        </w:rPr>
        <w:t>n</w:t>
      </w:r>
      <w:r>
        <w:rPr>
          <w:rFonts w:ascii="Cambria" w:hAnsi="Cambria"/>
          <w:w w:val="110"/>
          <w:position w:val="2"/>
          <w:sz w:val="18"/>
        </w:rPr>
        <w:t>)</w:t>
      </w:r>
      <w:r>
        <w:rPr>
          <w:rFonts w:ascii="Cambria" w:hAnsi="Cambria"/>
          <w:spacing w:val="26"/>
          <w:w w:val="110"/>
          <w:position w:val="2"/>
          <w:sz w:val="18"/>
        </w:rPr>
        <w:t>  </w:t>
      </w:r>
      <w:r>
        <w:rPr>
          <w:rFonts w:ascii="Bookman Old Style" w:hAnsi="Bookman Old Style"/>
          <w:b w:val="0"/>
          <w:spacing w:val="-10"/>
          <w:w w:val="105"/>
          <w:sz w:val="12"/>
        </w:rPr>
        <w:t>0</w:t>
      </w:r>
      <w:r>
        <w:rPr>
          <w:sz w:val="12"/>
        </w:rPr>
        <w:tab/>
      </w:r>
      <w:r>
        <w:rPr>
          <w:rFonts w:ascii="Bookman Old Style" w:hAnsi="Bookman Old Style"/>
          <w:b w:val="0"/>
          <w:spacing w:val="-10"/>
          <w:w w:val="110"/>
          <w:position w:val="11"/>
          <w:sz w:val="12"/>
        </w:rPr>
        <w:t>2</w:t>
      </w:r>
    </w:p>
    <w:p>
      <w:pPr>
        <w:spacing w:before="103"/>
        <w:ind w:left="412" w:right="0" w:firstLine="0"/>
        <w:jc w:val="left"/>
        <w:rPr>
          <w:rFonts w:ascii="Bookman Old Style" w:hAnsi="Bookman Old Style"/>
          <w:b w:val="0"/>
          <w:sz w:val="12"/>
        </w:rPr>
      </w:pPr>
      <w:r>
        <w:rPr/>
        <w:br w:type="column"/>
      </w:r>
      <w:r>
        <w:rPr>
          <w:rFonts w:ascii="Bookman Old Style" w:hAnsi="Bookman Old Style"/>
          <w:b w:val="0"/>
          <w:w w:val="115"/>
          <w:sz w:val="12"/>
        </w:rPr>
        <w:t>2</w:t>
      </w:r>
      <w:r>
        <w:rPr>
          <w:rFonts w:ascii="Segoe UI Symbol" w:hAnsi="Segoe UI Symbol"/>
          <w:spacing w:val="79"/>
          <w:w w:val="125"/>
          <w:position w:val="6"/>
          <w:sz w:val="18"/>
        </w:rPr>
        <w:t> </w:t>
      </w:r>
      <w:r>
        <w:rPr>
          <w:rFonts w:ascii="Cambria" w:hAnsi="Cambria"/>
          <w:w w:val="125"/>
          <w:position w:val="-8"/>
          <w:sz w:val="18"/>
        </w:rPr>
        <w:t>−</w:t>
      </w:r>
      <w:r>
        <w:rPr>
          <w:rFonts w:ascii="Cambria" w:hAnsi="Cambria"/>
          <w:spacing w:val="25"/>
          <w:w w:val="125"/>
          <w:position w:val="-8"/>
          <w:sz w:val="18"/>
        </w:rPr>
        <w:t>  </w:t>
      </w:r>
      <w:r>
        <w:rPr>
          <w:rFonts w:ascii="Bookman Old Style" w:hAnsi="Bookman Old Style"/>
          <w:b w:val="0"/>
          <w:spacing w:val="-10"/>
          <w:w w:val="115"/>
          <w:sz w:val="12"/>
        </w:rPr>
        <w:t>2</w:t>
      </w:r>
    </w:p>
    <w:p>
      <w:pPr>
        <w:spacing w:after="0"/>
        <w:jc w:val="left"/>
        <w:rPr>
          <w:rFonts w:ascii="Bookman Old Style" w:hAnsi="Bookman Old Style"/>
          <w:sz w:val="12"/>
        </w:rPr>
        <w:sectPr>
          <w:type w:val="continuous"/>
          <w:pgSz w:w="8400" w:h="11900"/>
          <w:pgMar w:header="690" w:footer="0" w:top="800" w:bottom="280" w:left="420" w:right="660"/>
          <w:cols w:num="4" w:equalWidth="0">
            <w:col w:w="2096" w:space="40"/>
            <w:col w:w="1616" w:space="39"/>
            <w:col w:w="1811" w:space="40"/>
            <w:col w:w="1678"/>
          </w:cols>
        </w:sectPr>
      </w:pPr>
    </w:p>
    <w:p>
      <w:pPr>
        <w:spacing w:before="163"/>
        <w:ind w:left="429" w:right="0" w:firstLine="0"/>
        <w:jc w:val="left"/>
        <w:rPr>
          <w:i/>
          <w:sz w:val="18"/>
        </w:rPr>
      </w:pPr>
      <w:r>
        <w:rPr/>
        <w:pict>
          <v:shape style="position:absolute;margin-left:42.480202pt;margin-top:14.593479pt;width:218.4pt;height:33.25pt;mso-position-horizontal-relative:page;mso-position-vertical-relative:paragraph;z-index:-32462336" type="#_x0000_t202" id="docshape882" filled="false" stroked="false">
            <v:textbox inset="0,0,0,0">
              <w:txbxContent>
                <w:p>
                  <w:pPr>
                    <w:spacing w:before="88"/>
                    <w:ind w:left="0" w:right="0" w:firstLine="0"/>
                    <w:jc w:val="left"/>
                    <w:rPr>
                      <w:i/>
                      <w:sz w:val="18"/>
                    </w:rPr>
                  </w:pPr>
                  <w:r>
                    <w:rPr>
                      <w:i/>
                      <w:w w:val="115"/>
                      <w:position w:val="2"/>
                      <w:sz w:val="18"/>
                    </w:rPr>
                    <w:t>ваться</w:t>
                  </w:r>
                  <w:r>
                    <w:rPr>
                      <w:i/>
                      <w:spacing w:val="-12"/>
                      <w:w w:val="115"/>
                      <w:position w:val="2"/>
                      <w:sz w:val="18"/>
                    </w:rPr>
                    <w:t> </w:t>
                  </w:r>
                  <w:r>
                    <w:rPr>
                      <w:i/>
                      <w:w w:val="115"/>
                      <w:position w:val="2"/>
                      <w:sz w:val="18"/>
                    </w:rPr>
                    <w:t>тем,</w:t>
                  </w:r>
                  <w:r>
                    <w:rPr>
                      <w:i/>
                      <w:spacing w:val="-11"/>
                      <w:w w:val="115"/>
                      <w:position w:val="2"/>
                      <w:sz w:val="18"/>
                    </w:rPr>
                    <w:t> </w:t>
                  </w:r>
                  <w:r>
                    <w:rPr>
                      <w:i/>
                      <w:w w:val="115"/>
                      <w:position w:val="2"/>
                      <w:sz w:val="18"/>
                    </w:rPr>
                    <w:t>что</w:t>
                  </w:r>
                  <w:r>
                    <w:rPr>
                      <w:i/>
                      <w:spacing w:val="-6"/>
                      <w:w w:val="115"/>
                      <w:position w:val="2"/>
                      <w:sz w:val="18"/>
                    </w:rPr>
                    <w:t> </w:t>
                  </w:r>
                  <w:r>
                    <w:rPr>
                      <w:rFonts w:ascii="Cambria" w:hAnsi="Cambria"/>
                      <w:w w:val="115"/>
                      <w:position w:val="2"/>
                      <w:sz w:val="18"/>
                    </w:rPr>
                    <w:t>(</w:t>
                  </w:r>
                  <w:r>
                    <w:rPr>
                      <w:rFonts w:ascii="Palatino Linotype" w:hAnsi="Palatino Linotype"/>
                      <w:i/>
                      <w:w w:val="115"/>
                      <w:position w:val="2"/>
                      <w:sz w:val="18"/>
                    </w:rPr>
                    <w:t>n</w:t>
                  </w:r>
                  <w:r>
                    <w:rPr>
                      <w:rFonts w:ascii="Book Antiqua" w:hAnsi="Book Antiqua"/>
                      <w:w w:val="115"/>
                      <w:position w:val="2"/>
                      <w:sz w:val="18"/>
                    </w:rPr>
                    <w:t>(</w:t>
                  </w:r>
                  <w:r>
                    <w:rPr>
                      <w:rFonts w:ascii="Palatino Linotype" w:hAnsi="Palatino Linotype"/>
                      <w:i/>
                      <w:w w:val="115"/>
                      <w:position w:val="2"/>
                      <w:sz w:val="18"/>
                    </w:rPr>
                    <w:t>n</w:t>
                  </w:r>
                  <w:r>
                    <w:rPr>
                      <w:rFonts w:ascii="Palatino Linotype" w:hAnsi="Palatino Linotype"/>
                      <w:i/>
                      <w:spacing w:val="-13"/>
                      <w:w w:val="115"/>
                      <w:position w:val="2"/>
                      <w:sz w:val="18"/>
                    </w:rPr>
                    <w:t> </w:t>
                  </w:r>
                  <w:r>
                    <w:rPr>
                      <w:rFonts w:ascii="Cambria" w:hAnsi="Cambria"/>
                      <w:w w:val="120"/>
                      <w:position w:val="2"/>
                      <w:sz w:val="18"/>
                    </w:rPr>
                    <w:t>−</w:t>
                  </w:r>
                  <w:r>
                    <w:rPr>
                      <w:rFonts w:ascii="Cambria" w:hAnsi="Cambria"/>
                      <w:spacing w:val="-12"/>
                      <w:w w:val="120"/>
                      <w:position w:val="2"/>
                      <w:sz w:val="18"/>
                    </w:rPr>
                    <w:t> </w:t>
                  </w:r>
                  <w:r>
                    <w:rPr>
                      <w:rFonts w:ascii="Book Antiqua" w:hAnsi="Book Antiqua"/>
                      <w:w w:val="115"/>
                      <w:position w:val="2"/>
                      <w:sz w:val="18"/>
                    </w:rPr>
                    <w:t>1)</w:t>
                  </w:r>
                  <w:r>
                    <w:rPr>
                      <w:rFonts w:ascii="Cambria" w:hAnsi="Cambria"/>
                      <w:w w:val="115"/>
                      <w:position w:val="2"/>
                      <w:sz w:val="18"/>
                    </w:rPr>
                    <w:t>)</w:t>
                  </w:r>
                  <w:r>
                    <w:rPr>
                      <w:rFonts w:ascii="Cambria" w:hAnsi="Cambria"/>
                      <w:spacing w:val="-5"/>
                      <w:w w:val="115"/>
                      <w:position w:val="2"/>
                      <w:sz w:val="18"/>
                    </w:rPr>
                    <w:t> </w:t>
                  </w:r>
                  <w:r>
                    <w:rPr>
                      <w:rFonts w:ascii="Book Antiqua" w:hAnsi="Book Antiqua"/>
                      <w:w w:val="120"/>
                      <w:position w:val="2"/>
                      <w:sz w:val="18"/>
                    </w:rPr>
                    <w:t>=</w:t>
                  </w:r>
                  <w:r>
                    <w:rPr>
                      <w:rFonts w:ascii="Segoe UI Symbol" w:hAnsi="Segoe UI Symbol"/>
                      <w:spacing w:val="50"/>
                      <w:w w:val="120"/>
                      <w:position w:val="16"/>
                      <w:sz w:val="18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w w:val="115"/>
                      <w:position w:val="2"/>
                      <w:sz w:val="18"/>
                    </w:rPr>
                    <w:t>n</w:t>
                  </w:r>
                  <w:r>
                    <w:rPr>
                      <w:rFonts w:ascii="Bookman Old Style" w:hAnsi="Bookman Old Style"/>
                      <w:b w:val="0"/>
                      <w:w w:val="115"/>
                      <w:position w:val="2"/>
                      <w:sz w:val="18"/>
                      <w:vertAlign w:val="superscript"/>
                    </w:rPr>
                    <w:t>2</w:t>
                  </w:r>
                  <w:r>
                    <w:rPr>
                      <w:rFonts w:ascii="Segoe UI Symbol" w:hAnsi="Segoe UI Symbol"/>
                      <w:spacing w:val="39"/>
                      <w:w w:val="120"/>
                      <w:position w:val="16"/>
                      <w:sz w:val="18"/>
                      <w:vertAlign w:val="baseline"/>
                    </w:rPr>
                    <w:t> </w:t>
                  </w:r>
                  <w:r>
                    <w:rPr>
                      <w:rFonts w:ascii="Cambria" w:hAnsi="Cambria"/>
                      <w:w w:val="120"/>
                      <w:position w:val="2"/>
                      <w:sz w:val="18"/>
                      <w:vertAlign w:val="baseline"/>
                    </w:rPr>
                    <w:t>−</w:t>
                  </w:r>
                  <w:r>
                    <w:rPr>
                      <w:rFonts w:ascii="Cambria" w:hAnsi="Cambria"/>
                      <w:spacing w:val="-11"/>
                      <w:w w:val="120"/>
                      <w:position w:val="2"/>
                      <w:sz w:val="18"/>
                      <w:vertAlign w:val="baseline"/>
                    </w:rPr>
                    <w:t> </w:t>
                  </w:r>
                  <w:r>
                    <w:rPr>
                      <w:rFonts w:ascii="Cambria" w:hAnsi="Cambria"/>
                      <w:w w:val="115"/>
                      <w:position w:val="2"/>
                      <w:sz w:val="18"/>
                      <w:vertAlign w:val="baseline"/>
                    </w:rPr>
                    <w:t>(</w:t>
                  </w:r>
                  <w:r>
                    <w:rPr>
                      <w:rFonts w:ascii="Palatino Linotype" w:hAnsi="Palatino Linotype"/>
                      <w:i/>
                      <w:w w:val="115"/>
                      <w:position w:val="2"/>
                      <w:sz w:val="18"/>
                      <w:vertAlign w:val="baseline"/>
                    </w:rPr>
                    <w:t>n</w:t>
                  </w:r>
                  <w:r>
                    <w:rPr>
                      <w:rFonts w:ascii="Cambria" w:hAnsi="Cambria"/>
                      <w:w w:val="115"/>
                      <w:position w:val="2"/>
                      <w:sz w:val="18"/>
                      <w:vertAlign w:val="baseline"/>
                    </w:rPr>
                    <w:t>)</w:t>
                  </w:r>
                  <w:r>
                    <w:rPr>
                      <w:rFonts w:ascii="Cambria" w:hAnsi="Cambria"/>
                      <w:spacing w:val="-6"/>
                      <w:w w:val="115"/>
                      <w:position w:val="2"/>
                      <w:sz w:val="18"/>
                      <w:vertAlign w:val="baseline"/>
                    </w:rPr>
                    <w:t> </w:t>
                  </w:r>
                  <w:r>
                    <w:rPr>
                      <w:rFonts w:ascii="Book Antiqua" w:hAnsi="Book Antiqua"/>
                      <w:w w:val="120"/>
                      <w:position w:val="2"/>
                      <w:sz w:val="18"/>
                      <w:vertAlign w:val="baseline"/>
                    </w:rPr>
                    <w:t>=</w:t>
                  </w:r>
                  <w:r>
                    <w:rPr>
                      <w:rFonts w:ascii="Segoe UI Symbol" w:hAnsi="Segoe UI Symbol"/>
                      <w:spacing w:val="49"/>
                      <w:w w:val="120"/>
                      <w:position w:val="16"/>
                      <w:sz w:val="18"/>
                      <w:vertAlign w:val="baseline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w w:val="115"/>
                      <w:position w:val="2"/>
                      <w:sz w:val="18"/>
                      <w:vertAlign w:val="baseline"/>
                    </w:rPr>
                    <w:t>n</w:t>
                  </w:r>
                  <w:r>
                    <w:rPr>
                      <w:rFonts w:ascii="Bookman Old Style" w:hAnsi="Bookman Old Style"/>
                      <w:b w:val="0"/>
                      <w:w w:val="115"/>
                      <w:position w:val="2"/>
                      <w:sz w:val="18"/>
                      <w:vertAlign w:val="superscript"/>
                    </w:rPr>
                    <w:t>2</w:t>
                  </w:r>
                  <w:r>
                    <w:rPr>
                      <w:rFonts w:ascii="Segoe UI Symbol" w:hAnsi="Segoe UI Symbol"/>
                      <w:spacing w:val="42"/>
                      <w:w w:val="120"/>
                      <w:position w:val="16"/>
                      <w:sz w:val="18"/>
                      <w:vertAlign w:val="baseline"/>
                    </w:rPr>
                    <w:t> </w:t>
                  </w:r>
                  <w:r>
                    <w:rPr>
                      <w:rFonts w:ascii="Cambria" w:hAnsi="Cambria"/>
                      <w:w w:val="120"/>
                      <w:position w:val="2"/>
                      <w:sz w:val="18"/>
                      <w:vertAlign w:val="baseline"/>
                    </w:rPr>
                    <w:t>−</w:t>
                  </w:r>
                  <w:r>
                    <w:rPr>
                      <w:rFonts w:ascii="Cambria" w:hAnsi="Cambria"/>
                      <w:spacing w:val="-12"/>
                      <w:w w:val="120"/>
                      <w:position w:val="2"/>
                      <w:sz w:val="18"/>
                      <w:vertAlign w:val="baseline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spacing w:val="-5"/>
                      <w:w w:val="110"/>
                      <w:position w:val="2"/>
                      <w:sz w:val="18"/>
                      <w:vertAlign w:val="baseline"/>
                    </w:rPr>
                    <w:t>n</w:t>
                  </w:r>
                  <w:r>
                    <w:rPr>
                      <w:rFonts w:ascii="Bookman Old Style" w:hAnsi="Bookman Old Style"/>
                      <w:b w:val="0"/>
                      <w:spacing w:val="-5"/>
                      <w:w w:val="110"/>
                      <w:sz w:val="12"/>
                      <w:vertAlign w:val="baseline"/>
                    </w:rPr>
                    <w:t>0</w:t>
                  </w:r>
                  <w:r>
                    <w:rPr>
                      <w:i/>
                      <w:spacing w:val="-5"/>
                      <w:w w:val="110"/>
                      <w:position w:val="2"/>
                      <w:sz w:val="18"/>
                      <w:vertAlign w:val="baseline"/>
                    </w:rPr>
                    <w:t>:</w:t>
                  </w:r>
                </w:p>
              </w:txbxContent>
            </v:textbox>
            <w10:wrap type="none"/>
          </v:shape>
        </w:pict>
      </w:r>
      <w:r>
        <w:rPr>
          <w:i/>
          <w:w w:val="110"/>
          <w:sz w:val="18"/>
        </w:rPr>
        <w:t>Для</w:t>
      </w:r>
      <w:r>
        <w:rPr>
          <w:i/>
          <w:spacing w:val="22"/>
          <w:w w:val="110"/>
          <w:sz w:val="18"/>
        </w:rPr>
        <w:t> </w:t>
      </w:r>
      <w:r>
        <w:rPr>
          <w:i/>
          <w:w w:val="110"/>
          <w:sz w:val="18"/>
        </w:rPr>
        <w:t>вычисления</w:t>
      </w:r>
      <w:r>
        <w:rPr>
          <w:rFonts w:ascii="Segoe UI Symbol" w:hAnsi="Segoe UI Symbol"/>
          <w:spacing w:val="78"/>
          <w:w w:val="150"/>
          <w:position w:val="15"/>
          <w:sz w:val="18"/>
        </w:rPr>
        <w:t> </w:t>
      </w:r>
      <w:r>
        <w:rPr>
          <w:rFonts w:ascii="Palatino Linotype" w:hAnsi="Palatino Linotype"/>
          <w:i/>
          <w:w w:val="110"/>
          <w:sz w:val="18"/>
        </w:rPr>
        <w:t>n</w:t>
      </w:r>
      <w:r>
        <w:rPr>
          <w:rFonts w:ascii="Bookman Old Style" w:hAnsi="Bookman Old Style"/>
          <w:b w:val="0"/>
          <w:w w:val="110"/>
          <w:sz w:val="18"/>
          <w:vertAlign w:val="superscript"/>
        </w:rPr>
        <w:t>2</w:t>
      </w:r>
      <w:r>
        <w:rPr>
          <w:rFonts w:ascii="Segoe UI Symbol" w:hAnsi="Segoe UI Symbol"/>
          <w:spacing w:val="23"/>
          <w:w w:val="110"/>
          <w:position w:val="15"/>
          <w:sz w:val="18"/>
          <w:vertAlign w:val="baseline"/>
        </w:rPr>
        <w:t>  </w:t>
      </w:r>
      <w:r>
        <w:rPr>
          <w:i/>
          <w:w w:val="110"/>
          <w:sz w:val="18"/>
          <w:vertAlign w:val="baseline"/>
        </w:rPr>
        <w:t>удобно</w:t>
      </w:r>
      <w:r>
        <w:rPr>
          <w:i/>
          <w:spacing w:val="24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сначала</w:t>
      </w:r>
      <w:r>
        <w:rPr>
          <w:i/>
          <w:spacing w:val="25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найти</w:t>
      </w:r>
      <w:r>
        <w:rPr>
          <w:i/>
          <w:spacing w:val="21"/>
          <w:w w:val="110"/>
          <w:sz w:val="18"/>
          <w:vertAlign w:val="baseline"/>
        </w:rPr>
        <w:t> </w:t>
      </w:r>
      <w:r>
        <w:rPr>
          <w:rFonts w:ascii="Cambria" w:hAnsi="Cambria"/>
          <w:w w:val="110"/>
          <w:sz w:val="18"/>
          <w:vertAlign w:val="baseline"/>
        </w:rPr>
        <w:t>(</w:t>
      </w:r>
      <w:r>
        <w:rPr>
          <w:rFonts w:ascii="Palatino Linotype" w:hAnsi="Palatino Linotype"/>
          <w:i/>
          <w:w w:val="110"/>
          <w:sz w:val="18"/>
          <w:vertAlign w:val="baseline"/>
        </w:rPr>
        <w:t>n</w:t>
      </w:r>
      <w:r>
        <w:rPr>
          <w:rFonts w:ascii="Book Antiqua" w:hAnsi="Book Antiqua"/>
          <w:w w:val="110"/>
          <w:sz w:val="18"/>
          <w:vertAlign w:val="baseline"/>
        </w:rPr>
        <w:t>(</w:t>
      </w:r>
      <w:r>
        <w:rPr>
          <w:rFonts w:ascii="Palatino Linotype" w:hAnsi="Palatino Linotype"/>
          <w:i/>
          <w:w w:val="110"/>
          <w:sz w:val="18"/>
          <w:vertAlign w:val="baseline"/>
        </w:rPr>
        <w:t>n</w:t>
      </w:r>
      <w:r>
        <w:rPr>
          <w:rFonts w:ascii="Palatino Linotype" w:hAnsi="Palatino Linotype"/>
          <w:i/>
          <w:spacing w:val="-11"/>
          <w:w w:val="110"/>
          <w:sz w:val="18"/>
          <w:vertAlign w:val="baseline"/>
        </w:rPr>
        <w:t> </w:t>
      </w:r>
      <w:r>
        <w:rPr>
          <w:rFonts w:ascii="Cambria" w:hAnsi="Cambria"/>
          <w:w w:val="115"/>
          <w:sz w:val="18"/>
          <w:vertAlign w:val="baseline"/>
        </w:rPr>
        <w:t>−</w:t>
      </w:r>
      <w:r>
        <w:rPr>
          <w:rFonts w:ascii="Cambria" w:hAnsi="Cambria"/>
          <w:spacing w:val="-7"/>
          <w:w w:val="115"/>
          <w:sz w:val="18"/>
          <w:vertAlign w:val="baseline"/>
        </w:rPr>
        <w:t> </w:t>
      </w:r>
      <w:r>
        <w:rPr>
          <w:rFonts w:ascii="Book Antiqua" w:hAnsi="Book Antiqua"/>
          <w:w w:val="110"/>
          <w:sz w:val="18"/>
          <w:vertAlign w:val="baseline"/>
        </w:rPr>
        <w:t>1)</w:t>
      </w:r>
      <w:r>
        <w:rPr>
          <w:rFonts w:ascii="Cambria" w:hAnsi="Cambria"/>
          <w:w w:val="110"/>
          <w:sz w:val="18"/>
          <w:vertAlign w:val="baseline"/>
        </w:rPr>
        <w:t>)</w:t>
      </w:r>
      <w:r>
        <w:rPr>
          <w:i/>
          <w:w w:val="110"/>
          <w:sz w:val="18"/>
          <w:vertAlign w:val="baseline"/>
        </w:rPr>
        <w:t>,</w:t>
      </w:r>
      <w:r>
        <w:rPr>
          <w:i/>
          <w:spacing w:val="25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а</w:t>
      </w:r>
      <w:r>
        <w:rPr>
          <w:i/>
          <w:spacing w:val="25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затем</w:t>
      </w:r>
      <w:r>
        <w:rPr>
          <w:i/>
          <w:spacing w:val="23"/>
          <w:w w:val="110"/>
          <w:sz w:val="18"/>
          <w:vertAlign w:val="baseline"/>
        </w:rPr>
        <w:t> </w:t>
      </w:r>
      <w:r>
        <w:rPr>
          <w:i/>
          <w:spacing w:val="-2"/>
          <w:w w:val="110"/>
          <w:sz w:val="18"/>
          <w:vertAlign w:val="baseline"/>
        </w:rPr>
        <w:t>воспользо-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tabs>
          <w:tab w:pos="3638" w:val="left" w:leader="none"/>
          <w:tab w:pos="4696" w:val="left" w:leader="none"/>
        </w:tabs>
        <w:spacing w:line="52" w:lineRule="exact" w:before="58"/>
        <w:ind w:left="1843" w:right="0" w:firstLine="0"/>
        <w:jc w:val="left"/>
        <w:rPr>
          <w:rFonts w:ascii="Bookman Old Style" w:hAnsi="Bookman Old Style"/>
          <w:b w:val="0"/>
          <w:i/>
          <w:sz w:val="12"/>
        </w:rPr>
      </w:pPr>
      <w:r>
        <w:rPr>
          <w:rFonts w:ascii="Lucida Sans Unicode" w:hAnsi="Lucida Sans Unicode"/>
          <w:spacing w:val="-10"/>
          <w:w w:val="125"/>
          <w:sz w:val="12"/>
        </w:rPr>
        <w:t>∞</w:t>
      </w:r>
      <w:r>
        <w:rPr>
          <w:rFonts w:ascii="Lucida Sans Unicode" w:hAnsi="Lucida Sans Unicode"/>
          <w:sz w:val="12"/>
        </w:rPr>
        <w:tab/>
      </w:r>
      <w:r>
        <w:rPr>
          <w:rFonts w:ascii="Lucida Sans Unicode" w:hAnsi="Lucida Sans Unicode"/>
          <w:spacing w:val="-10"/>
          <w:w w:val="125"/>
          <w:sz w:val="12"/>
        </w:rPr>
        <w:t>∞</w:t>
      </w:r>
      <w:r>
        <w:rPr>
          <w:rFonts w:ascii="Lucida Sans Unicode" w:hAnsi="Lucida Sans Unicode"/>
          <w:sz w:val="12"/>
        </w:rPr>
        <w:tab/>
      </w:r>
      <w:r>
        <w:rPr>
          <w:rFonts w:ascii="Bookman Old Style" w:hAnsi="Bookman Old Style"/>
          <w:b w:val="0"/>
          <w:i/>
          <w:spacing w:val="-10"/>
          <w:w w:val="125"/>
          <w:position w:val="-2"/>
          <w:sz w:val="12"/>
        </w:rPr>
        <w:t>n</w:t>
      </w:r>
    </w:p>
    <w:p>
      <w:pPr>
        <w:spacing w:line="208" w:lineRule="exact" w:before="0"/>
        <w:ind w:left="260" w:right="1473" w:firstLine="0"/>
        <w:jc w:val="center"/>
        <w:rPr>
          <w:rFonts w:ascii="Book Antiqua" w:hAnsi="Book Antiqua"/>
          <w:sz w:val="18"/>
        </w:rPr>
      </w:pPr>
      <w:r>
        <w:rPr>
          <w:rFonts w:ascii="Cambria" w:hAnsi="Cambria"/>
          <w:w w:val="120"/>
          <w:sz w:val="18"/>
        </w:rPr>
        <w:t>(</w:t>
      </w:r>
      <w:r>
        <w:rPr>
          <w:rFonts w:ascii="Palatino Linotype" w:hAnsi="Palatino Linotype"/>
          <w:i/>
          <w:w w:val="120"/>
          <w:sz w:val="18"/>
        </w:rPr>
        <w:t>n</w:t>
      </w:r>
      <w:r>
        <w:rPr>
          <w:rFonts w:ascii="Book Antiqua" w:hAnsi="Book Antiqua"/>
          <w:w w:val="120"/>
          <w:sz w:val="18"/>
        </w:rPr>
        <w:t>(</w:t>
      </w:r>
      <w:r>
        <w:rPr>
          <w:rFonts w:ascii="Palatino Linotype" w:hAnsi="Palatino Linotype"/>
          <w:i/>
          <w:w w:val="120"/>
          <w:sz w:val="18"/>
        </w:rPr>
        <w:t>n</w:t>
      </w:r>
      <w:r>
        <w:rPr>
          <w:rFonts w:ascii="Palatino Linotype" w:hAnsi="Palatino Linotype"/>
          <w:i/>
          <w:spacing w:val="-14"/>
          <w:w w:val="120"/>
          <w:sz w:val="18"/>
        </w:rPr>
        <w:t> </w:t>
      </w:r>
      <w:r>
        <w:rPr>
          <w:rFonts w:ascii="Cambria" w:hAnsi="Cambria"/>
          <w:w w:val="120"/>
          <w:sz w:val="18"/>
        </w:rPr>
        <w:t>−</w:t>
      </w:r>
      <w:r>
        <w:rPr>
          <w:rFonts w:ascii="Cambria" w:hAnsi="Cambria"/>
          <w:spacing w:val="-12"/>
          <w:w w:val="120"/>
          <w:sz w:val="18"/>
        </w:rPr>
        <w:t> </w:t>
      </w:r>
      <w:r>
        <w:rPr>
          <w:rFonts w:ascii="Book Antiqua" w:hAnsi="Book Antiqua"/>
          <w:w w:val="120"/>
          <w:sz w:val="18"/>
        </w:rPr>
        <w:t>1)</w:t>
      </w:r>
      <w:r>
        <w:rPr>
          <w:rFonts w:ascii="Cambria" w:hAnsi="Cambria"/>
          <w:w w:val="120"/>
          <w:sz w:val="18"/>
        </w:rPr>
        <w:t>)</w:t>
      </w:r>
      <w:r>
        <w:rPr>
          <w:rFonts w:ascii="Cambria" w:hAnsi="Cambria"/>
          <w:spacing w:val="-12"/>
          <w:w w:val="120"/>
          <w:sz w:val="18"/>
        </w:rPr>
        <w:t> </w:t>
      </w:r>
      <w:r>
        <w:rPr>
          <w:rFonts w:ascii="Book Antiqua" w:hAnsi="Book Antiqua"/>
          <w:w w:val="120"/>
          <w:sz w:val="18"/>
        </w:rPr>
        <w:t>=</w:t>
      </w:r>
      <w:r>
        <w:rPr>
          <w:rFonts w:ascii="Segoe UI Symbol" w:hAnsi="Segoe UI Symbol"/>
          <w:spacing w:val="48"/>
          <w:w w:val="120"/>
          <w:position w:val="17"/>
          <w:sz w:val="18"/>
        </w:rPr>
        <w:t>   </w:t>
      </w:r>
      <w:r>
        <w:rPr>
          <w:rFonts w:ascii="Palatino Linotype" w:hAnsi="Palatino Linotype"/>
          <w:i/>
          <w:w w:val="120"/>
          <w:sz w:val="18"/>
        </w:rPr>
        <w:t>n</w:t>
      </w:r>
      <w:r>
        <w:rPr>
          <w:rFonts w:ascii="Book Antiqua" w:hAnsi="Book Antiqua"/>
          <w:w w:val="120"/>
          <w:sz w:val="18"/>
        </w:rPr>
        <w:t>(</w:t>
      </w:r>
      <w:r>
        <w:rPr>
          <w:rFonts w:ascii="Palatino Linotype" w:hAnsi="Palatino Linotype"/>
          <w:i/>
          <w:w w:val="120"/>
          <w:sz w:val="18"/>
        </w:rPr>
        <w:t>n</w:t>
      </w:r>
      <w:r>
        <w:rPr>
          <w:rFonts w:ascii="Palatino Linotype" w:hAnsi="Palatino Linotype"/>
          <w:i/>
          <w:spacing w:val="-13"/>
          <w:w w:val="120"/>
          <w:sz w:val="18"/>
        </w:rPr>
        <w:t> </w:t>
      </w:r>
      <w:r>
        <w:rPr>
          <w:rFonts w:ascii="Cambria" w:hAnsi="Cambria"/>
          <w:w w:val="120"/>
          <w:sz w:val="18"/>
        </w:rPr>
        <w:t>−</w:t>
      </w:r>
      <w:r>
        <w:rPr>
          <w:rFonts w:ascii="Cambria" w:hAnsi="Cambria"/>
          <w:spacing w:val="-10"/>
          <w:w w:val="120"/>
          <w:sz w:val="18"/>
        </w:rPr>
        <w:t> </w:t>
      </w:r>
      <w:r>
        <w:rPr>
          <w:rFonts w:ascii="Book Antiqua" w:hAnsi="Book Antiqua"/>
          <w:w w:val="120"/>
          <w:sz w:val="18"/>
        </w:rPr>
        <w:t>1)</w:t>
      </w:r>
      <w:r>
        <w:rPr>
          <w:rFonts w:ascii="Palatino Linotype" w:hAnsi="Palatino Linotype"/>
          <w:i/>
          <w:w w:val="120"/>
          <w:sz w:val="18"/>
        </w:rPr>
        <w:t>P</w:t>
      </w:r>
      <w:r>
        <w:rPr>
          <w:rFonts w:ascii="Palatino Linotype" w:hAnsi="Palatino Linotype"/>
          <w:i/>
          <w:spacing w:val="40"/>
          <w:w w:val="120"/>
          <w:sz w:val="18"/>
        </w:rPr>
        <w:t> </w:t>
      </w:r>
      <w:r>
        <w:rPr>
          <w:rFonts w:ascii="Book Antiqua" w:hAnsi="Book Antiqua"/>
          <w:w w:val="120"/>
          <w:sz w:val="18"/>
        </w:rPr>
        <w:t>(</w:t>
      </w:r>
      <w:r>
        <w:rPr>
          <w:rFonts w:ascii="Palatino Linotype" w:hAnsi="Palatino Linotype"/>
          <w:i/>
          <w:w w:val="120"/>
          <w:sz w:val="18"/>
        </w:rPr>
        <w:t>n</w:t>
      </w:r>
      <w:r>
        <w:rPr>
          <w:rFonts w:ascii="Palatino Linotype" w:hAnsi="Palatino Linotype"/>
          <w:i/>
          <w:spacing w:val="20"/>
          <w:w w:val="120"/>
          <w:sz w:val="18"/>
        </w:rPr>
        <w:t> </w:t>
      </w:r>
      <w:r>
        <w:rPr>
          <w:rFonts w:ascii="Book Antiqua" w:hAnsi="Book Antiqua"/>
          <w:w w:val="120"/>
          <w:sz w:val="18"/>
        </w:rPr>
        <w:t>)</w:t>
      </w:r>
      <w:r>
        <w:rPr>
          <w:rFonts w:ascii="Book Antiqua" w:hAnsi="Book Antiqua"/>
          <w:spacing w:val="-6"/>
          <w:w w:val="120"/>
          <w:sz w:val="18"/>
        </w:rPr>
        <w:t> </w:t>
      </w:r>
      <w:r>
        <w:rPr>
          <w:rFonts w:ascii="Book Antiqua" w:hAnsi="Book Antiqua"/>
          <w:w w:val="120"/>
          <w:sz w:val="18"/>
        </w:rPr>
        <w:t>=</w:t>
      </w:r>
      <w:r>
        <w:rPr>
          <w:rFonts w:ascii="Segoe UI Symbol" w:hAnsi="Segoe UI Symbol"/>
          <w:spacing w:val="49"/>
          <w:w w:val="120"/>
          <w:position w:val="17"/>
          <w:sz w:val="18"/>
        </w:rPr>
        <w:t>   </w:t>
      </w:r>
      <w:r>
        <w:rPr>
          <w:rFonts w:ascii="Palatino Linotype" w:hAnsi="Palatino Linotype"/>
          <w:i/>
          <w:w w:val="120"/>
          <w:sz w:val="18"/>
        </w:rPr>
        <w:t>n</w:t>
      </w:r>
      <w:r>
        <w:rPr>
          <w:rFonts w:ascii="Book Antiqua" w:hAnsi="Book Antiqua"/>
          <w:w w:val="120"/>
          <w:sz w:val="18"/>
        </w:rPr>
        <w:t>(</w:t>
      </w:r>
      <w:r>
        <w:rPr>
          <w:rFonts w:ascii="Palatino Linotype" w:hAnsi="Palatino Linotype"/>
          <w:i/>
          <w:w w:val="120"/>
          <w:sz w:val="18"/>
        </w:rPr>
        <w:t>n</w:t>
      </w:r>
      <w:r>
        <w:rPr>
          <w:rFonts w:ascii="Palatino Linotype" w:hAnsi="Palatino Linotype"/>
          <w:i/>
          <w:spacing w:val="-14"/>
          <w:w w:val="120"/>
          <w:sz w:val="18"/>
        </w:rPr>
        <w:t> </w:t>
      </w:r>
      <w:r>
        <w:rPr>
          <w:rFonts w:ascii="Cambria" w:hAnsi="Cambria"/>
          <w:w w:val="120"/>
          <w:sz w:val="18"/>
        </w:rPr>
        <w:t>−</w:t>
      </w:r>
      <w:r>
        <w:rPr>
          <w:rFonts w:ascii="Cambria" w:hAnsi="Cambria"/>
          <w:spacing w:val="-11"/>
          <w:w w:val="120"/>
          <w:sz w:val="18"/>
        </w:rPr>
        <w:t> </w:t>
      </w:r>
      <w:r>
        <w:rPr>
          <w:rFonts w:ascii="Book Antiqua" w:hAnsi="Book Antiqua"/>
          <w:w w:val="120"/>
          <w:sz w:val="18"/>
        </w:rPr>
        <w:t>1)</w:t>
      </w:r>
      <w:r>
        <w:rPr>
          <w:rFonts w:ascii="Book Antiqua" w:hAnsi="Book Antiqua"/>
          <w:spacing w:val="-30"/>
          <w:w w:val="120"/>
          <w:sz w:val="18"/>
        </w:rPr>
        <w:t> </w:t>
      </w:r>
      <w:r>
        <w:rPr>
          <w:rFonts w:ascii="Palatino Linotype" w:hAnsi="Palatino Linotype"/>
          <w:i/>
          <w:w w:val="120"/>
          <w:position w:val="12"/>
          <w:sz w:val="18"/>
          <w:u w:val="single"/>
        </w:rPr>
        <w:t>n</w:t>
      </w:r>
      <w:r>
        <w:rPr>
          <w:rFonts w:ascii="Bookman Old Style" w:hAnsi="Bookman Old Style"/>
          <w:b w:val="0"/>
          <w:w w:val="120"/>
          <w:position w:val="8"/>
          <w:sz w:val="12"/>
          <w:u w:val="single"/>
        </w:rPr>
        <w:t>0</w:t>
      </w:r>
      <w:r>
        <w:rPr>
          <w:rFonts w:ascii="Bookman Old Style" w:hAnsi="Bookman Old Style"/>
          <w:b w:val="0"/>
          <w:spacing w:val="-16"/>
          <w:w w:val="120"/>
          <w:position w:val="8"/>
          <w:sz w:val="12"/>
          <w:u w:val="single"/>
        </w:rPr>
        <w:t> </w:t>
      </w:r>
      <w:r>
        <w:rPr>
          <w:rFonts w:ascii="Bookman Old Style" w:hAnsi="Bookman Old Style"/>
          <w:b w:val="0"/>
          <w:spacing w:val="-23"/>
          <w:w w:val="120"/>
          <w:position w:val="8"/>
          <w:sz w:val="12"/>
        </w:rPr>
        <w:t> </w:t>
      </w:r>
      <w:r>
        <w:rPr>
          <w:rFonts w:ascii="Palatino Linotype" w:hAnsi="Palatino Linotype"/>
          <w:i/>
          <w:w w:val="120"/>
          <w:sz w:val="18"/>
        </w:rPr>
        <w:t>e</w:t>
      </w:r>
      <w:r>
        <w:rPr>
          <w:rFonts w:ascii="Lucida Sans Unicode" w:hAnsi="Lucida Sans Unicode"/>
          <w:w w:val="120"/>
          <w:sz w:val="18"/>
          <w:vertAlign w:val="superscript"/>
        </w:rPr>
        <w:t>−</w:t>
      </w:r>
      <w:r>
        <w:rPr>
          <w:rFonts w:ascii="Bookman Old Style" w:hAnsi="Bookman Old Style"/>
          <w:b w:val="0"/>
          <w:i/>
          <w:w w:val="120"/>
          <w:sz w:val="18"/>
          <w:vertAlign w:val="superscript"/>
        </w:rPr>
        <w:t>n</w:t>
      </w:r>
      <w:r>
        <w:rPr>
          <w:rFonts w:ascii="Bookman Old Style" w:hAnsi="Bookman Old Style"/>
          <w:b w:val="0"/>
          <w:w w:val="120"/>
          <w:sz w:val="18"/>
          <w:vertAlign w:val="superscript"/>
        </w:rPr>
        <w:t>0</w:t>
      </w:r>
      <w:r>
        <w:rPr>
          <w:rFonts w:ascii="Bookman Old Style" w:hAnsi="Bookman Old Style"/>
          <w:b w:val="0"/>
          <w:spacing w:val="-5"/>
          <w:w w:val="120"/>
          <w:sz w:val="18"/>
          <w:vertAlign w:val="baseline"/>
        </w:rPr>
        <w:t> </w:t>
      </w:r>
      <w:r>
        <w:rPr>
          <w:rFonts w:ascii="Book Antiqua" w:hAnsi="Book Antiqua"/>
          <w:spacing w:val="-10"/>
          <w:w w:val="120"/>
          <w:sz w:val="18"/>
          <w:vertAlign w:val="baseline"/>
        </w:rPr>
        <w:t>=</w:t>
      </w:r>
    </w:p>
    <w:p>
      <w:pPr>
        <w:spacing w:after="0" w:line="208" w:lineRule="exact"/>
        <w:jc w:val="center"/>
        <w:rPr>
          <w:rFonts w:ascii="Book Antiqua" w:hAnsi="Book Antiqua"/>
          <w:sz w:val="18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3"/>
        <w:rPr>
          <w:rFonts w:ascii="Book Antiqua"/>
          <w:i w:val="0"/>
          <w:sz w:val="15"/>
        </w:rPr>
      </w:pPr>
    </w:p>
    <w:p>
      <w:pPr>
        <w:spacing w:before="0"/>
        <w:ind w:left="0" w:right="0" w:firstLine="0"/>
        <w:jc w:val="right"/>
        <w:rPr>
          <w:rFonts w:ascii="Bookman Old Style"/>
          <w:b w:val="0"/>
          <w:sz w:val="12"/>
        </w:rPr>
      </w:pPr>
      <w:r>
        <w:rPr>
          <w:rFonts w:ascii="Bookman Old Style"/>
          <w:b w:val="0"/>
          <w:i/>
          <w:spacing w:val="-5"/>
          <w:w w:val="125"/>
          <w:sz w:val="12"/>
        </w:rPr>
        <w:t>n</w:t>
      </w:r>
      <w:r>
        <w:rPr>
          <w:rFonts w:ascii="Bookman Old Style"/>
          <w:b w:val="0"/>
          <w:spacing w:val="-5"/>
          <w:w w:val="125"/>
          <w:sz w:val="12"/>
        </w:rPr>
        <w:t>=0</w:t>
      </w:r>
    </w:p>
    <w:p>
      <w:pPr>
        <w:spacing w:before="3"/>
        <w:ind w:left="592" w:right="0" w:firstLine="0"/>
        <w:jc w:val="center"/>
        <w:rPr>
          <w:rFonts w:ascii="Bookman Old Style"/>
          <w:b w:val="0"/>
          <w:sz w:val="12"/>
        </w:rPr>
      </w:pPr>
      <w:r>
        <w:rPr/>
        <w:br w:type="column"/>
      </w:r>
      <w:r>
        <w:rPr>
          <w:rFonts w:ascii="Bookman Old Style"/>
          <w:b w:val="0"/>
          <w:i/>
          <w:w w:val="110"/>
          <w:sz w:val="12"/>
        </w:rPr>
        <w:t>n</w:t>
      </w:r>
      <w:r>
        <w:rPr>
          <w:rFonts w:ascii="Bookman Old Style"/>
          <w:b w:val="0"/>
          <w:i/>
          <w:spacing w:val="61"/>
          <w:w w:val="110"/>
          <w:sz w:val="12"/>
        </w:rPr>
        <w:t>  </w:t>
      </w:r>
      <w:r>
        <w:rPr>
          <w:rFonts w:ascii="Bookman Old Style"/>
          <w:b w:val="0"/>
          <w:spacing w:val="-10"/>
          <w:w w:val="110"/>
          <w:sz w:val="12"/>
        </w:rPr>
        <w:t>0</w:t>
      </w:r>
    </w:p>
    <w:p>
      <w:pPr>
        <w:pStyle w:val="BodyText"/>
        <w:spacing w:before="8"/>
        <w:rPr>
          <w:rFonts w:ascii="Bookman Old Style"/>
          <w:b w:val="0"/>
          <w:i w:val="0"/>
          <w:sz w:val="16"/>
        </w:rPr>
      </w:pPr>
    </w:p>
    <w:p>
      <w:pPr>
        <w:tabs>
          <w:tab w:pos="1070" w:val="left" w:leader="none"/>
        </w:tabs>
        <w:spacing w:line="81" w:lineRule="exact" w:before="1"/>
        <w:ind w:left="582" w:right="0" w:firstLine="0"/>
        <w:jc w:val="center"/>
        <w:rPr>
          <w:rFonts w:ascii="Bookman Old Style" w:hAnsi="Bookman Old Style"/>
          <w:b w:val="0"/>
          <w:sz w:val="12"/>
        </w:rPr>
      </w:pPr>
      <w:r>
        <w:rPr/>
        <w:pict>
          <v:shape style="position:absolute;margin-left:151.920166pt;margin-top:2.725273pt;width:47.55pt;height:33.25pt;mso-position-horizontal-relative:page;mso-position-vertical-relative:paragraph;z-index:-32461824" type="#_x0000_t202" id="docshape883" filled="false" stroked="false">
            <v:textbox inset="0,0,0,0">
              <w:txbxContent>
                <w:p>
                  <w:pPr>
                    <w:tabs>
                      <w:tab w:pos="547" w:val="left" w:leader="none"/>
                      <w:tab w:pos="950" w:val="left" w:leader="none"/>
                    </w:tabs>
                    <w:spacing w:line="176" w:lineRule="exact" w:before="0"/>
                    <w:ind w:left="0" w:right="0" w:firstLine="0"/>
                    <w:jc w:val="left"/>
                    <w:rPr>
                      <w:rFonts w:ascii="Bookman Old Style"/>
                      <w:b w:val="0"/>
                      <w:sz w:val="18"/>
                    </w:rPr>
                  </w:pPr>
                  <w:r>
                    <w:rPr>
                      <w:rFonts w:ascii="Segoe UI Symbol"/>
                      <w:sz w:val="18"/>
                    </w:rPr>
                    <w:tab/>
                  </w:r>
                  <w:r>
                    <w:rPr>
                      <w:rFonts w:ascii="Bookman Old Style"/>
                      <w:b w:val="0"/>
                      <w:spacing w:val="-10"/>
                      <w:sz w:val="18"/>
                      <w:u w:val="single"/>
                      <w:vertAlign w:val="subscript"/>
                    </w:rPr>
                    <w:t>0</w:t>
                  </w:r>
                  <w:r>
                    <w:rPr>
                      <w:rFonts w:ascii="Bookman Old Style"/>
                      <w:b w:val="0"/>
                      <w:sz w:val="18"/>
                      <w:u w:val="single"/>
                      <w:vertAlign w:val="baseline"/>
                    </w:rPr>
                    <w:tab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6.920059pt;margin-top:2.725333pt;width:29.75pt;height:33.25pt;mso-position-horizontal-relative:page;mso-position-vertical-relative:paragraph;z-index:-32461312" type="#_x0000_t202" id="docshape884" filled="false" stroked="false">
            <v:textbox inset="0,0,0,0">
              <w:txbxContent>
                <w:p>
                  <w:pPr>
                    <w:spacing w:before="87"/>
                    <w:ind w:left="0" w:right="0" w:firstLine="0"/>
                    <w:jc w:val="left"/>
                    <w:rPr>
                      <w:rFonts w:ascii="Segoe UI Symbol" w:hAnsi="Segoe UI Symbol"/>
                      <w:sz w:val="18"/>
                    </w:rPr>
                  </w:pPr>
                  <w:r>
                    <w:rPr>
                      <w:rFonts w:ascii="Lucida Sans Unicode" w:hAnsi="Lucida Sans Unicode"/>
                      <w:spacing w:val="-5"/>
                      <w:w w:val="115"/>
                      <w:sz w:val="12"/>
                    </w:rPr>
                    <w:t>−</w:t>
                  </w:r>
                  <w:r>
                    <w:rPr>
                      <w:rFonts w:ascii="Bookman Old Style" w:hAnsi="Bookman Old Style"/>
                      <w:b w:val="0"/>
                      <w:i/>
                      <w:spacing w:val="-5"/>
                      <w:w w:val="115"/>
                      <w:sz w:val="12"/>
                    </w:rPr>
                    <w:t>n</w:t>
                  </w:r>
                  <w:r>
                    <w:rPr>
                      <w:rFonts w:ascii="Bookman Old Style" w:hAnsi="Bookman Old Style"/>
                      <w:b w:val="0"/>
                      <w:spacing w:val="-5"/>
                      <w:w w:val="115"/>
                      <w:position w:val="-1"/>
                      <w:sz w:val="10"/>
                    </w:rPr>
                    <w:t>0</w:t>
                  </w:r>
                  <w:r>
                    <w:rPr>
                      <w:rFonts w:ascii="Segoe UI Symbol" w:hAnsi="Segoe UI Symbol"/>
                      <w:spacing w:val="-5"/>
                      <w:w w:val="115"/>
                      <w:position w:val="8"/>
                      <w:sz w:val="18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Lucida Sans Unicode" w:hAnsi="Lucida Sans Unicode"/>
          <w:spacing w:val="-10"/>
          <w:w w:val="120"/>
          <w:position w:val="3"/>
          <w:sz w:val="12"/>
        </w:rPr>
        <w:t>∞</w:t>
      </w:r>
      <w:r>
        <w:rPr>
          <w:rFonts w:ascii="Lucida Sans Unicode" w:hAnsi="Lucida Sans Unicode"/>
          <w:position w:val="3"/>
          <w:sz w:val="12"/>
        </w:rPr>
        <w:tab/>
      </w:r>
      <w:r>
        <w:rPr>
          <w:rFonts w:ascii="Bookman Old Style" w:hAnsi="Bookman Old Style"/>
          <w:b w:val="0"/>
          <w:i/>
          <w:spacing w:val="-9"/>
          <w:w w:val="120"/>
          <w:sz w:val="12"/>
        </w:rPr>
        <w:t>n</w:t>
      </w:r>
      <w:r>
        <w:rPr>
          <w:rFonts w:ascii="Lucida Sans Unicode" w:hAnsi="Lucida Sans Unicode"/>
          <w:spacing w:val="-9"/>
          <w:w w:val="120"/>
          <w:sz w:val="12"/>
        </w:rPr>
        <w:t>−</w:t>
      </w:r>
      <w:r>
        <w:rPr>
          <w:rFonts w:ascii="Bookman Old Style" w:hAnsi="Bookman Old Style"/>
          <w:b w:val="0"/>
          <w:spacing w:val="-9"/>
          <w:w w:val="120"/>
          <w:sz w:val="12"/>
        </w:rPr>
        <w:t>2</w:t>
      </w:r>
    </w:p>
    <w:p>
      <w:pPr>
        <w:tabs>
          <w:tab w:pos="1127" w:val="left" w:leader="none"/>
        </w:tabs>
        <w:spacing w:before="24"/>
        <w:ind w:left="88" w:right="0" w:firstLine="0"/>
        <w:jc w:val="left"/>
        <w:rPr>
          <w:rFonts w:ascii="Book Antiqua"/>
          <w:sz w:val="18"/>
        </w:rPr>
      </w:pPr>
      <w:r>
        <w:rPr/>
        <w:br w:type="column"/>
      </w:r>
      <w:r>
        <w:rPr>
          <w:rFonts w:ascii="Bookman Old Style"/>
          <w:b w:val="0"/>
          <w:i/>
          <w:spacing w:val="-5"/>
          <w:w w:val="115"/>
          <w:sz w:val="12"/>
        </w:rPr>
        <w:t>n</w:t>
      </w:r>
      <w:r>
        <w:rPr>
          <w:rFonts w:ascii="Bookman Old Style"/>
          <w:b w:val="0"/>
          <w:spacing w:val="-5"/>
          <w:w w:val="115"/>
          <w:sz w:val="12"/>
        </w:rPr>
        <w:t>=2</w:t>
      </w:r>
      <w:r>
        <w:rPr>
          <w:rFonts w:ascii="Bookman Old Style"/>
          <w:b w:val="0"/>
          <w:sz w:val="12"/>
        </w:rPr>
        <w:tab/>
      </w:r>
      <w:r>
        <w:rPr>
          <w:rFonts w:ascii="Palatino Linotype"/>
          <w:i/>
          <w:spacing w:val="-5"/>
          <w:w w:val="115"/>
          <w:position w:val="9"/>
          <w:sz w:val="18"/>
        </w:rPr>
        <w:t>n</w:t>
      </w:r>
      <w:r>
        <w:rPr>
          <w:rFonts w:ascii="Book Antiqua"/>
          <w:spacing w:val="-5"/>
          <w:w w:val="115"/>
          <w:position w:val="9"/>
          <w:sz w:val="18"/>
        </w:rPr>
        <w:t>!</w:t>
      </w:r>
    </w:p>
    <w:p>
      <w:pPr>
        <w:tabs>
          <w:tab w:pos="1398" w:val="left" w:leader="none"/>
        </w:tabs>
        <w:spacing w:line="80" w:lineRule="exact" w:before="11"/>
        <w:ind w:left="1022" w:right="0" w:firstLine="0"/>
        <w:jc w:val="left"/>
        <w:rPr>
          <w:rFonts w:ascii="Bookman Old Style" w:hAnsi="Bookman Old Style"/>
          <w:b w:val="0"/>
          <w:i/>
          <w:sz w:val="12"/>
        </w:rPr>
      </w:pPr>
      <w:r>
        <w:rPr>
          <w:rFonts w:ascii="Lucida Sans Unicode" w:hAnsi="Lucida Sans Unicode"/>
          <w:spacing w:val="-10"/>
          <w:w w:val="125"/>
          <w:sz w:val="12"/>
        </w:rPr>
        <w:t>∞</w:t>
      </w:r>
      <w:r>
        <w:rPr>
          <w:rFonts w:ascii="Lucida Sans Unicode" w:hAnsi="Lucida Sans Unicode"/>
          <w:sz w:val="12"/>
        </w:rPr>
        <w:tab/>
      </w:r>
      <w:r>
        <w:rPr>
          <w:rFonts w:ascii="Bookman Old Style" w:hAnsi="Bookman Old Style"/>
          <w:b w:val="0"/>
          <w:i/>
          <w:spacing w:val="-10"/>
          <w:w w:val="125"/>
          <w:position w:val="-2"/>
          <w:sz w:val="12"/>
        </w:rPr>
        <w:t>n</w:t>
      </w:r>
    </w:p>
    <w:p>
      <w:pPr>
        <w:spacing w:after="0" w:line="80" w:lineRule="exact"/>
        <w:jc w:val="left"/>
        <w:rPr>
          <w:rFonts w:ascii="Bookman Old Style" w:hAnsi="Bookman Old Style"/>
          <w:sz w:val="12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2056" w:space="40"/>
            <w:col w:w="1350" w:space="39"/>
            <w:col w:w="3835"/>
          </w:cols>
        </w:sectPr>
      </w:pPr>
    </w:p>
    <w:p>
      <w:pPr>
        <w:spacing w:before="59"/>
        <w:ind w:left="0" w:right="0" w:firstLine="0"/>
        <w:jc w:val="right"/>
        <w:rPr>
          <w:rFonts w:ascii="Bookman Old Style" w:hAnsi="Bookman Old Style"/>
          <w:b w:val="0"/>
          <w:sz w:val="10"/>
        </w:rPr>
      </w:pPr>
      <w:r>
        <w:rPr>
          <w:rFonts w:ascii="Book Antiqua" w:hAnsi="Book Antiqua"/>
          <w:w w:val="125"/>
          <w:position w:val="-8"/>
          <w:sz w:val="18"/>
        </w:rPr>
        <w:t>=</w:t>
      </w:r>
      <w:r>
        <w:rPr>
          <w:rFonts w:ascii="Book Antiqua" w:hAnsi="Book Antiqua"/>
          <w:spacing w:val="1"/>
          <w:w w:val="125"/>
          <w:position w:val="-8"/>
          <w:sz w:val="18"/>
        </w:rPr>
        <w:t> </w:t>
      </w:r>
      <w:r>
        <w:rPr>
          <w:rFonts w:ascii="Palatino Linotype" w:hAnsi="Palatino Linotype"/>
          <w:i/>
          <w:spacing w:val="-4"/>
          <w:w w:val="125"/>
          <w:position w:val="-8"/>
          <w:sz w:val="18"/>
        </w:rPr>
        <w:t>e</w:t>
      </w:r>
      <w:r>
        <w:rPr>
          <w:rFonts w:ascii="Lucida Sans Unicode" w:hAnsi="Lucida Sans Unicode"/>
          <w:spacing w:val="-4"/>
          <w:w w:val="125"/>
          <w:sz w:val="12"/>
        </w:rPr>
        <w:t>−</w:t>
      </w:r>
      <w:r>
        <w:rPr>
          <w:rFonts w:ascii="Bookman Old Style" w:hAnsi="Bookman Old Style"/>
          <w:b w:val="0"/>
          <w:i/>
          <w:spacing w:val="-4"/>
          <w:w w:val="125"/>
          <w:sz w:val="12"/>
        </w:rPr>
        <w:t>n</w:t>
      </w:r>
      <w:r>
        <w:rPr>
          <w:rFonts w:ascii="Bookman Old Style" w:hAnsi="Bookman Old Style"/>
          <w:b w:val="0"/>
          <w:spacing w:val="-4"/>
          <w:w w:val="125"/>
          <w:position w:val="-1"/>
          <w:sz w:val="10"/>
        </w:rPr>
        <w:t>0</w:t>
      </w:r>
    </w:p>
    <w:p>
      <w:pPr>
        <w:tabs>
          <w:tab w:pos="535" w:val="left" w:leader="none"/>
        </w:tabs>
        <w:spacing w:line="151" w:lineRule="exact" w:before="0"/>
        <w:ind w:left="89" w:right="0" w:firstLine="0"/>
        <w:jc w:val="left"/>
        <w:rPr>
          <w:rFonts w:ascii="Palatino Linotype"/>
          <w:i/>
          <w:sz w:val="18"/>
        </w:rPr>
      </w:pPr>
      <w:r>
        <w:rPr/>
        <w:br w:type="column"/>
      </w:r>
      <w:r>
        <w:rPr>
          <w:rFonts w:ascii="Bookman Old Style"/>
          <w:b w:val="0"/>
          <w:spacing w:val="-10"/>
          <w:w w:val="105"/>
          <w:sz w:val="18"/>
          <w:vertAlign w:val="subscript"/>
        </w:rPr>
        <w:t>2</w:t>
      </w:r>
      <w:r>
        <w:rPr>
          <w:rFonts w:ascii="Bookman Old Style"/>
          <w:b w:val="0"/>
          <w:sz w:val="18"/>
          <w:vertAlign w:val="baseline"/>
        </w:rPr>
        <w:tab/>
      </w:r>
      <w:r>
        <w:rPr>
          <w:spacing w:val="40"/>
          <w:w w:val="105"/>
          <w:sz w:val="18"/>
          <w:u w:val="single"/>
          <w:vertAlign w:val="baseline"/>
        </w:rPr>
        <w:t> </w:t>
      </w:r>
      <w:r>
        <w:rPr>
          <w:rFonts w:ascii="Palatino Linotype"/>
          <w:i/>
          <w:w w:val="105"/>
          <w:sz w:val="18"/>
          <w:u w:val="single"/>
          <w:vertAlign w:val="baseline"/>
        </w:rPr>
        <w:t>n</w:t>
      </w:r>
    </w:p>
    <w:p>
      <w:pPr>
        <w:spacing w:line="119" w:lineRule="exact" w:before="0"/>
        <w:ind w:left="-22" w:right="0" w:firstLine="0"/>
        <w:jc w:val="left"/>
        <w:rPr>
          <w:rFonts w:ascii="Bookman Old Style"/>
          <w:b w:val="0"/>
          <w:sz w:val="18"/>
        </w:rPr>
      </w:pPr>
      <w:r>
        <w:rPr>
          <w:rFonts w:ascii="Palatino Linotype"/>
          <w:i/>
          <w:spacing w:val="-5"/>
          <w:w w:val="105"/>
          <w:sz w:val="18"/>
        </w:rPr>
        <w:t>n</w:t>
      </w:r>
      <w:r>
        <w:rPr>
          <w:rFonts w:ascii="Bookman Old Style"/>
          <w:b w:val="0"/>
          <w:spacing w:val="-5"/>
          <w:w w:val="105"/>
          <w:sz w:val="18"/>
          <w:vertAlign w:val="subscript"/>
        </w:rPr>
        <w:t>0</w:t>
      </w:r>
    </w:p>
    <w:p>
      <w:pPr>
        <w:spacing w:line="160" w:lineRule="auto" w:before="0"/>
        <w:ind w:left="204" w:right="0" w:firstLine="0"/>
        <w:jc w:val="left"/>
        <w:rPr>
          <w:rFonts w:ascii="Book Antiqua" w:hAnsi="Book Antiqua"/>
          <w:sz w:val="18"/>
        </w:rPr>
      </w:pPr>
      <w:r>
        <w:rPr>
          <w:rFonts w:ascii="Bookman Old Style" w:hAnsi="Bookman Old Style"/>
          <w:b w:val="0"/>
          <w:i/>
          <w:w w:val="120"/>
          <w:position w:val="-8"/>
          <w:sz w:val="12"/>
        </w:rPr>
        <w:t>n</w:t>
      </w:r>
      <w:r>
        <w:rPr>
          <w:rFonts w:ascii="Bookman Old Style" w:hAnsi="Bookman Old Style"/>
          <w:b w:val="0"/>
          <w:w w:val="120"/>
          <w:position w:val="-8"/>
          <w:sz w:val="12"/>
        </w:rPr>
        <w:t>=2</w:t>
      </w:r>
      <w:r>
        <w:rPr>
          <w:rFonts w:ascii="Bookman Old Style" w:hAnsi="Bookman Old Style"/>
          <w:b w:val="0"/>
          <w:spacing w:val="16"/>
          <w:w w:val="120"/>
          <w:position w:val="-8"/>
          <w:sz w:val="12"/>
        </w:rPr>
        <w:t> </w:t>
      </w:r>
      <w:r>
        <w:rPr>
          <w:rFonts w:ascii="Book Antiqua" w:hAnsi="Book Antiqua"/>
          <w:w w:val="120"/>
          <w:sz w:val="18"/>
        </w:rPr>
        <w:t>(</w:t>
      </w:r>
      <w:r>
        <w:rPr>
          <w:rFonts w:ascii="Palatino Linotype" w:hAnsi="Palatino Linotype"/>
          <w:i/>
          <w:w w:val="120"/>
          <w:sz w:val="18"/>
        </w:rPr>
        <w:t>n</w:t>
      </w:r>
      <w:r>
        <w:rPr>
          <w:rFonts w:ascii="Palatino Linotype" w:hAnsi="Palatino Linotype"/>
          <w:i/>
          <w:spacing w:val="-7"/>
          <w:w w:val="120"/>
          <w:sz w:val="18"/>
        </w:rPr>
        <w:t> </w:t>
      </w:r>
      <w:r>
        <w:rPr>
          <w:rFonts w:ascii="Cambria" w:hAnsi="Cambria"/>
          <w:w w:val="120"/>
          <w:sz w:val="18"/>
        </w:rPr>
        <w:t>− </w:t>
      </w:r>
      <w:r>
        <w:rPr>
          <w:rFonts w:ascii="Book Antiqua" w:hAnsi="Book Antiqua"/>
          <w:spacing w:val="-8"/>
          <w:w w:val="115"/>
          <w:sz w:val="18"/>
        </w:rPr>
        <w:t>2)!</w:t>
      </w:r>
    </w:p>
    <w:p>
      <w:pPr>
        <w:tabs>
          <w:tab w:pos="1166" w:val="left" w:leader="none"/>
        </w:tabs>
        <w:spacing w:line="154" w:lineRule="exact" w:before="0"/>
        <w:ind w:left="340" w:right="0" w:firstLine="0"/>
        <w:jc w:val="left"/>
        <w:rPr>
          <w:rFonts w:ascii="Bookman Old Style"/>
          <w:b w:val="0"/>
          <w:sz w:val="12"/>
        </w:rPr>
      </w:pPr>
      <w:r>
        <w:rPr/>
        <w:br w:type="column"/>
      </w:r>
      <w:r>
        <w:rPr>
          <w:rFonts w:ascii="Bookman Old Style"/>
          <w:b w:val="0"/>
          <w:spacing w:val="-10"/>
          <w:sz w:val="12"/>
        </w:rPr>
        <w:t>2</w:t>
      </w:r>
      <w:r>
        <w:rPr>
          <w:rFonts w:ascii="Bookman Old Style"/>
          <w:b w:val="0"/>
          <w:sz w:val="12"/>
        </w:rPr>
        <w:tab/>
      </w:r>
      <w:r>
        <w:rPr>
          <w:rFonts w:ascii="Palatino Linotype"/>
          <w:i/>
          <w:spacing w:val="-5"/>
          <w:position w:val="3"/>
          <w:sz w:val="18"/>
          <w:u w:val="single"/>
        </w:rPr>
        <w:t>n</w:t>
      </w:r>
      <w:r>
        <w:rPr>
          <w:rFonts w:ascii="Bookman Old Style"/>
          <w:b w:val="0"/>
          <w:spacing w:val="-5"/>
          <w:sz w:val="12"/>
          <w:u w:val="single"/>
        </w:rPr>
        <w:t>0</w:t>
      </w:r>
      <w:r>
        <w:rPr>
          <w:rFonts w:ascii="Bookman Old Style"/>
          <w:b w:val="0"/>
          <w:spacing w:val="40"/>
          <w:sz w:val="12"/>
          <w:u w:val="single"/>
        </w:rPr>
        <w:t> </w:t>
      </w:r>
    </w:p>
    <w:p>
      <w:pPr>
        <w:spacing w:line="114" w:lineRule="exact" w:before="0"/>
        <w:ind w:left="36" w:right="0" w:firstLine="0"/>
        <w:jc w:val="left"/>
        <w:rPr>
          <w:rFonts w:ascii="Palatino Linotype"/>
          <w:i/>
          <w:sz w:val="18"/>
        </w:rPr>
      </w:pPr>
      <w:r>
        <w:rPr/>
        <w:pict>
          <v:shape style="position:absolute;margin-left:297.839844pt;margin-top:-2.611903pt;width:27.05pt;height:10.15pt;mso-position-horizontal-relative:page;mso-position-vertical-relative:paragraph;z-index:-32460800" type="#_x0000_t202" id="docshape885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Bookman Old Style" w:hAnsi="Bookman Old Style"/>
                      <w:b w:val="0"/>
                      <w:sz w:val="10"/>
                    </w:rPr>
                  </w:pPr>
                  <w:r>
                    <w:rPr>
                      <w:rFonts w:ascii="Lucida Sans Unicode" w:hAnsi="Lucida Sans Unicode"/>
                      <w:w w:val="115"/>
                      <w:sz w:val="12"/>
                    </w:rPr>
                    <w:t>−</w:t>
                  </w:r>
                  <w:r>
                    <w:rPr>
                      <w:rFonts w:ascii="Bookman Old Style" w:hAnsi="Bookman Old Style"/>
                      <w:b w:val="0"/>
                      <w:i/>
                      <w:w w:val="115"/>
                      <w:sz w:val="12"/>
                    </w:rPr>
                    <w:t>n</w:t>
                  </w:r>
                  <w:r>
                    <w:rPr>
                      <w:rFonts w:ascii="Bookman Old Style" w:hAnsi="Bookman Old Style"/>
                      <w:b w:val="0"/>
                      <w:w w:val="115"/>
                      <w:position w:val="-1"/>
                      <w:sz w:val="10"/>
                    </w:rPr>
                    <w:t>0</w:t>
                  </w:r>
                  <w:r>
                    <w:rPr>
                      <w:rFonts w:ascii="Bookman Old Style" w:hAnsi="Bookman Old Style"/>
                      <w:b w:val="0"/>
                      <w:spacing w:val="75"/>
                      <w:w w:val="115"/>
                      <w:position w:val="-1"/>
                      <w:sz w:val="10"/>
                    </w:rPr>
                    <w:t> </w:t>
                  </w:r>
                  <w:r>
                    <w:rPr>
                      <w:rFonts w:ascii="Bookman Old Style" w:hAnsi="Bookman Old Style"/>
                      <w:b w:val="0"/>
                      <w:i/>
                      <w:spacing w:val="-5"/>
                      <w:w w:val="115"/>
                      <w:sz w:val="12"/>
                    </w:rPr>
                    <w:t>n</w:t>
                  </w:r>
                  <w:r>
                    <w:rPr>
                      <w:rFonts w:ascii="Bookman Old Style" w:hAnsi="Bookman Old Style"/>
                      <w:b w:val="0"/>
                      <w:spacing w:val="-5"/>
                      <w:w w:val="115"/>
                      <w:position w:val="-1"/>
                      <w:sz w:val="10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rFonts w:ascii="Book Antiqua"/>
          <w:w w:val="120"/>
          <w:sz w:val="18"/>
        </w:rPr>
        <w:t>=</w:t>
      </w:r>
      <w:r>
        <w:rPr>
          <w:rFonts w:ascii="Book Antiqua"/>
          <w:spacing w:val="7"/>
          <w:w w:val="120"/>
          <w:sz w:val="18"/>
        </w:rPr>
        <w:t> </w:t>
      </w:r>
      <w:r>
        <w:rPr>
          <w:rFonts w:ascii="Palatino Linotype"/>
          <w:i/>
          <w:spacing w:val="-5"/>
          <w:w w:val="120"/>
          <w:sz w:val="18"/>
        </w:rPr>
        <w:t>n</w:t>
      </w:r>
      <w:r>
        <w:rPr>
          <w:rFonts w:ascii="Bookman Old Style"/>
          <w:b w:val="0"/>
          <w:spacing w:val="-5"/>
          <w:w w:val="120"/>
          <w:sz w:val="18"/>
          <w:vertAlign w:val="subscript"/>
        </w:rPr>
        <w:t>0</w:t>
      </w:r>
      <w:r>
        <w:rPr>
          <w:rFonts w:ascii="Palatino Linotype"/>
          <w:i/>
          <w:spacing w:val="-5"/>
          <w:w w:val="120"/>
          <w:sz w:val="18"/>
          <w:vertAlign w:val="baseline"/>
        </w:rPr>
        <w:t>e</w:t>
      </w:r>
    </w:p>
    <w:p>
      <w:pPr>
        <w:spacing w:line="244" w:lineRule="exact" w:before="0"/>
        <w:ind w:left="835" w:right="0" w:firstLine="0"/>
        <w:jc w:val="left"/>
        <w:rPr>
          <w:rFonts w:ascii="Book Antiqua"/>
          <w:sz w:val="18"/>
        </w:rPr>
      </w:pPr>
      <w:r>
        <w:rPr>
          <w:rFonts w:ascii="Bookman Old Style"/>
          <w:b w:val="0"/>
          <w:i/>
          <w:w w:val="115"/>
          <w:sz w:val="12"/>
        </w:rPr>
        <w:t>n</w:t>
      </w:r>
      <w:r>
        <w:rPr>
          <w:rFonts w:ascii="Bookman Old Style"/>
          <w:b w:val="0"/>
          <w:w w:val="115"/>
          <w:sz w:val="12"/>
        </w:rPr>
        <w:t>=0</w:t>
      </w:r>
      <w:r>
        <w:rPr>
          <w:rFonts w:ascii="Bookman Old Style"/>
          <w:b w:val="0"/>
          <w:spacing w:val="57"/>
          <w:w w:val="115"/>
          <w:sz w:val="12"/>
        </w:rPr>
        <w:t> </w:t>
      </w:r>
      <w:r>
        <w:rPr>
          <w:rFonts w:ascii="Palatino Linotype"/>
          <w:i/>
          <w:spacing w:val="-5"/>
          <w:w w:val="115"/>
          <w:position w:val="9"/>
          <w:sz w:val="18"/>
        </w:rPr>
        <w:t>n</w:t>
      </w:r>
      <w:r>
        <w:rPr>
          <w:rFonts w:ascii="Book Antiqua"/>
          <w:spacing w:val="-5"/>
          <w:w w:val="115"/>
          <w:position w:val="9"/>
          <w:sz w:val="18"/>
        </w:rPr>
        <w:t>!</w:t>
      </w:r>
    </w:p>
    <w:p>
      <w:pPr>
        <w:spacing w:line="76" w:lineRule="exact" w:before="78"/>
        <w:ind w:left="327" w:right="458" w:firstLine="0"/>
        <w:jc w:val="center"/>
        <w:rPr>
          <w:rFonts w:ascii="Bookman Old Style"/>
          <w:b w:val="0"/>
          <w:sz w:val="12"/>
        </w:rPr>
      </w:pPr>
      <w:r>
        <w:rPr/>
        <w:br w:type="column"/>
      </w:r>
      <w:r>
        <w:rPr>
          <w:rFonts w:ascii="Bookman Old Style"/>
          <w:b w:val="0"/>
          <w:spacing w:val="-10"/>
          <w:sz w:val="12"/>
        </w:rPr>
        <w:t>2</w:t>
      </w:r>
    </w:p>
    <w:p>
      <w:pPr>
        <w:tabs>
          <w:tab w:pos="804" w:val="left" w:leader="none"/>
        </w:tabs>
        <w:spacing w:line="178" w:lineRule="exact" w:before="0"/>
        <w:ind w:left="34" w:right="0" w:firstLine="0"/>
        <w:jc w:val="left"/>
        <w:rPr>
          <w:rFonts w:ascii="Palatino Linotype"/>
          <w:i/>
          <w:sz w:val="18"/>
        </w:rPr>
      </w:pPr>
      <w:r>
        <w:rPr>
          <w:rFonts w:ascii="Book Antiqua"/>
          <w:w w:val="120"/>
          <w:sz w:val="18"/>
        </w:rPr>
        <w:t>=</w:t>
      </w:r>
      <w:r>
        <w:rPr>
          <w:rFonts w:ascii="Book Antiqua"/>
          <w:spacing w:val="9"/>
          <w:w w:val="120"/>
          <w:sz w:val="18"/>
        </w:rPr>
        <w:t> </w:t>
      </w:r>
      <w:r>
        <w:rPr>
          <w:rFonts w:ascii="Palatino Linotype"/>
          <w:i/>
          <w:spacing w:val="-5"/>
          <w:w w:val="120"/>
          <w:sz w:val="18"/>
        </w:rPr>
        <w:t>n</w:t>
      </w:r>
      <w:r>
        <w:rPr>
          <w:rFonts w:ascii="Bookman Old Style"/>
          <w:b w:val="0"/>
          <w:spacing w:val="-5"/>
          <w:w w:val="120"/>
          <w:sz w:val="18"/>
          <w:vertAlign w:val="subscript"/>
        </w:rPr>
        <w:t>0</w:t>
      </w:r>
      <w:r>
        <w:rPr>
          <w:rFonts w:ascii="Palatino Linotype"/>
          <w:i/>
          <w:spacing w:val="-5"/>
          <w:w w:val="120"/>
          <w:sz w:val="18"/>
          <w:vertAlign w:val="baseline"/>
        </w:rPr>
        <w:t>e</w:t>
      </w:r>
      <w:r>
        <w:rPr>
          <w:rFonts w:ascii="Palatino Linotype"/>
          <w:i/>
          <w:sz w:val="18"/>
          <w:vertAlign w:val="baseline"/>
        </w:rPr>
        <w:tab/>
      </w:r>
      <w:r>
        <w:rPr>
          <w:rFonts w:ascii="Palatino Linotype"/>
          <w:i/>
          <w:spacing w:val="-10"/>
          <w:w w:val="120"/>
          <w:sz w:val="18"/>
          <w:vertAlign w:val="baseline"/>
        </w:rPr>
        <w:t>e</w:t>
      </w:r>
    </w:p>
    <w:p>
      <w:pPr>
        <w:spacing w:line="76" w:lineRule="exact" w:before="78"/>
        <w:ind w:left="481" w:right="776" w:firstLine="0"/>
        <w:jc w:val="center"/>
        <w:rPr>
          <w:rFonts w:ascii="Bookman Old Style"/>
          <w:b w:val="0"/>
          <w:sz w:val="12"/>
        </w:rPr>
      </w:pPr>
      <w:r>
        <w:rPr/>
        <w:br w:type="column"/>
      </w:r>
      <w:r>
        <w:rPr>
          <w:rFonts w:ascii="Bookman Old Style"/>
          <w:b w:val="0"/>
          <w:spacing w:val="-10"/>
          <w:sz w:val="12"/>
        </w:rPr>
        <w:t>2</w:t>
      </w:r>
    </w:p>
    <w:p>
      <w:pPr>
        <w:spacing w:line="178" w:lineRule="exact" w:before="0"/>
        <w:ind w:left="191" w:right="0" w:firstLine="0"/>
        <w:jc w:val="left"/>
        <w:rPr>
          <w:rFonts w:ascii="Palatino Linotype"/>
          <w:i/>
          <w:sz w:val="18"/>
        </w:rPr>
      </w:pPr>
      <w:r>
        <w:rPr>
          <w:rFonts w:ascii="Book Antiqua"/>
          <w:w w:val="120"/>
          <w:sz w:val="18"/>
        </w:rPr>
        <w:t>=</w:t>
      </w:r>
      <w:r>
        <w:rPr>
          <w:rFonts w:ascii="Book Antiqua"/>
          <w:spacing w:val="7"/>
          <w:w w:val="120"/>
          <w:sz w:val="18"/>
        </w:rPr>
        <w:t> </w:t>
      </w:r>
      <w:r>
        <w:rPr>
          <w:rFonts w:ascii="Palatino Linotype"/>
          <w:i/>
          <w:spacing w:val="-5"/>
          <w:w w:val="120"/>
          <w:sz w:val="18"/>
        </w:rPr>
        <w:t>n</w:t>
      </w:r>
      <w:r>
        <w:rPr>
          <w:rFonts w:ascii="Bookman Old Style"/>
          <w:b w:val="0"/>
          <w:spacing w:val="-5"/>
          <w:w w:val="120"/>
          <w:sz w:val="18"/>
          <w:vertAlign w:val="subscript"/>
        </w:rPr>
        <w:t>0</w:t>
      </w:r>
      <w:r>
        <w:rPr>
          <w:rFonts w:ascii="Palatino Linotype"/>
          <w:i/>
          <w:spacing w:val="-5"/>
          <w:w w:val="120"/>
          <w:sz w:val="18"/>
          <w:vertAlign w:val="baseline"/>
        </w:rPr>
        <w:t>.</w:t>
      </w:r>
    </w:p>
    <w:p>
      <w:pPr>
        <w:spacing w:after="0" w:line="178" w:lineRule="exact"/>
        <w:jc w:val="left"/>
        <w:rPr>
          <w:rFonts w:ascii="Palatino Linotype"/>
          <w:sz w:val="18"/>
        </w:rPr>
        <w:sectPr>
          <w:type w:val="continuous"/>
          <w:pgSz w:w="8400" w:h="11900"/>
          <w:pgMar w:header="690" w:footer="0" w:top="800" w:bottom="280" w:left="420" w:right="660"/>
          <w:cols w:num="5" w:equalWidth="0">
            <w:col w:w="2370" w:space="40"/>
            <w:col w:w="1158" w:space="39"/>
            <w:col w:w="1380" w:space="40"/>
            <w:col w:w="891" w:space="39"/>
            <w:col w:w="1363"/>
          </w:cols>
        </w:sectPr>
      </w:pPr>
    </w:p>
    <w:p>
      <w:pPr>
        <w:spacing w:before="149"/>
        <w:ind w:left="429" w:right="0" w:firstLine="0"/>
        <w:jc w:val="left"/>
        <w:rPr>
          <w:i/>
          <w:sz w:val="18"/>
        </w:rPr>
      </w:pPr>
      <w:r>
        <w:rPr/>
        <w:pict>
          <v:shape style="position:absolute;margin-left:116.639839pt;margin-top:12.700767pt;width:3.7pt;height:6pt;mso-position-horizontal-relative:page;mso-position-vertical-relative:paragraph;z-index:-32460288" type="#_x0000_t202" id="docshape886" filled="false" stroked="false">
            <v:textbox inset="0,0,0,0">
              <w:txbxContent>
                <w:p>
                  <w:pPr>
                    <w:spacing w:line="117" w:lineRule="exact" w:before="3"/>
                    <w:ind w:left="0" w:right="0" w:firstLine="0"/>
                    <w:jc w:val="left"/>
                    <w:rPr>
                      <w:rFonts w:ascii="Bookman Old Style"/>
                      <w:b w:val="0"/>
                      <w:sz w:val="12"/>
                    </w:rPr>
                  </w:pPr>
                  <w:r>
                    <w:rPr>
                      <w:rFonts w:ascii="Bookman Old Style"/>
                      <w:b w:val="0"/>
                      <w:w w:val="98"/>
                      <w:sz w:val="12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  <w:position w:val="2"/>
          <w:sz w:val="18"/>
        </w:rPr>
        <w:t>Отсюда:</w:t>
      </w:r>
      <w:r>
        <w:rPr>
          <w:rFonts w:ascii="Segoe UI Symbol" w:hAnsi="Segoe UI Symbol"/>
          <w:spacing w:val="76"/>
          <w:w w:val="150"/>
          <w:position w:val="17"/>
          <w:sz w:val="18"/>
        </w:rPr>
        <w:t> </w:t>
      </w:r>
      <w:r>
        <w:rPr>
          <w:rFonts w:ascii="Palatino Linotype" w:hAnsi="Palatino Linotype"/>
          <w:i/>
          <w:w w:val="105"/>
          <w:position w:val="2"/>
          <w:sz w:val="18"/>
        </w:rPr>
        <w:t>n</w:t>
      </w:r>
      <w:r>
        <w:rPr>
          <w:rFonts w:ascii="Bookman Old Style" w:hAnsi="Bookman Old Style"/>
          <w:b w:val="0"/>
          <w:w w:val="105"/>
          <w:position w:val="2"/>
          <w:sz w:val="18"/>
          <w:vertAlign w:val="superscript"/>
        </w:rPr>
        <w:t>2</w:t>
      </w:r>
      <w:r>
        <w:rPr>
          <w:rFonts w:ascii="Segoe UI Symbol" w:hAnsi="Segoe UI Symbol"/>
          <w:spacing w:val="67"/>
          <w:w w:val="150"/>
          <w:position w:val="17"/>
          <w:sz w:val="18"/>
          <w:vertAlign w:val="baseline"/>
        </w:rPr>
        <w:t> </w:t>
      </w:r>
      <w:r>
        <w:rPr>
          <w:rFonts w:ascii="Book Antiqua" w:hAnsi="Book Antiqua"/>
          <w:w w:val="105"/>
          <w:position w:val="2"/>
          <w:sz w:val="18"/>
          <w:vertAlign w:val="baseline"/>
        </w:rPr>
        <w:t>=</w:t>
      </w:r>
      <w:r>
        <w:rPr>
          <w:rFonts w:ascii="Book Antiqua" w:hAnsi="Book Antiqua"/>
          <w:spacing w:val="5"/>
          <w:w w:val="105"/>
          <w:position w:val="2"/>
          <w:sz w:val="18"/>
          <w:vertAlign w:val="baseline"/>
        </w:rPr>
        <w:t> </w:t>
      </w:r>
      <w:r>
        <w:rPr>
          <w:rFonts w:ascii="Palatino Linotype" w:hAnsi="Palatino Linotype"/>
          <w:i/>
          <w:w w:val="105"/>
          <w:position w:val="2"/>
          <w:sz w:val="18"/>
          <w:vertAlign w:val="baseline"/>
        </w:rPr>
        <w:t>n</w:t>
      </w:r>
      <w:r>
        <w:rPr>
          <w:rFonts w:ascii="Bookman Old Style" w:hAnsi="Bookman Old Style"/>
          <w:b w:val="0"/>
          <w:w w:val="105"/>
          <w:position w:val="2"/>
          <w:sz w:val="18"/>
          <w:vertAlign w:val="superscript"/>
        </w:rPr>
        <w:t>2</w:t>
      </w:r>
      <w:r>
        <w:rPr>
          <w:rFonts w:ascii="Bookman Old Style" w:hAnsi="Bookman Old Style"/>
          <w:b w:val="0"/>
          <w:spacing w:val="-7"/>
          <w:w w:val="105"/>
          <w:position w:val="2"/>
          <w:sz w:val="18"/>
          <w:vertAlign w:val="baseline"/>
        </w:rPr>
        <w:t> </w:t>
      </w:r>
      <w:r>
        <w:rPr>
          <w:rFonts w:ascii="Book Antiqua" w:hAnsi="Book Antiqua"/>
          <w:w w:val="105"/>
          <w:position w:val="2"/>
          <w:sz w:val="18"/>
          <w:vertAlign w:val="baseline"/>
        </w:rPr>
        <w:t>+</w:t>
      </w:r>
      <w:r>
        <w:rPr>
          <w:rFonts w:ascii="Book Antiqua" w:hAnsi="Book Antiqua"/>
          <w:spacing w:val="-5"/>
          <w:w w:val="105"/>
          <w:position w:val="2"/>
          <w:sz w:val="18"/>
          <w:vertAlign w:val="baseline"/>
        </w:rPr>
        <w:t> </w:t>
      </w:r>
      <w:r>
        <w:rPr>
          <w:rFonts w:ascii="Palatino Linotype" w:hAnsi="Palatino Linotype"/>
          <w:i/>
          <w:w w:val="105"/>
          <w:position w:val="2"/>
          <w:sz w:val="18"/>
          <w:vertAlign w:val="baseline"/>
        </w:rPr>
        <w:t>n</w:t>
      </w:r>
      <w:r>
        <w:rPr>
          <w:rFonts w:ascii="Bookman Old Style" w:hAnsi="Bookman Old Style"/>
          <w:b w:val="0"/>
          <w:w w:val="105"/>
          <w:sz w:val="12"/>
          <w:vertAlign w:val="baseline"/>
        </w:rPr>
        <w:t>0</w:t>
      </w:r>
      <w:r>
        <w:rPr>
          <w:rFonts w:ascii="Bookman Old Style" w:hAnsi="Bookman Old Style"/>
          <w:b w:val="0"/>
          <w:spacing w:val="32"/>
          <w:w w:val="105"/>
          <w:sz w:val="12"/>
          <w:vertAlign w:val="baseline"/>
        </w:rPr>
        <w:t> </w:t>
      </w:r>
      <w:r>
        <w:rPr>
          <w:i/>
          <w:spacing w:val="-10"/>
          <w:w w:val="105"/>
          <w:position w:val="2"/>
          <w:sz w:val="18"/>
          <w:vertAlign w:val="baseline"/>
        </w:rPr>
        <w:t>и</w:t>
      </w:r>
    </w:p>
    <w:p>
      <w:pPr>
        <w:spacing w:before="153"/>
        <w:ind w:left="1488" w:right="0" w:firstLine="0"/>
        <w:jc w:val="left"/>
        <w:rPr>
          <w:rFonts w:ascii="Segoe UI Symbol" w:hAnsi="Segoe UI Symbol"/>
          <w:sz w:val="18"/>
        </w:rPr>
      </w:pPr>
      <w:r>
        <w:rPr/>
        <w:pict>
          <v:shape style="position:absolute;margin-left:166.56015pt;margin-top:11.115959pt;width:7.2pt;height:9pt;mso-position-horizontal-relative:page;mso-position-vertical-relative:paragraph;z-index:15997440" type="#_x0000_t202" id="docshape887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Book Antiqua"/>
                      <w:sz w:val="18"/>
                    </w:rPr>
                  </w:pPr>
                  <w:r>
                    <w:rPr>
                      <w:rFonts w:ascii="Book Antiqua"/>
                      <w:w w:val="131"/>
                      <w:sz w:val="18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5"/>
          <w:position w:val="2"/>
          <w:sz w:val="18"/>
        </w:rPr>
        <w:t>σ</w:t>
      </w:r>
      <w:r>
        <w:rPr>
          <w:rFonts w:ascii="Bookman Old Style" w:hAnsi="Bookman Old Style"/>
          <w:b w:val="0"/>
          <w:w w:val="115"/>
          <w:position w:val="11"/>
          <w:sz w:val="12"/>
        </w:rPr>
        <w:t>2</w:t>
      </w:r>
      <w:r>
        <w:rPr>
          <w:rFonts w:ascii="Bookman Old Style" w:hAnsi="Bookman Old Style"/>
          <w:b w:val="0"/>
          <w:spacing w:val="7"/>
          <w:w w:val="115"/>
          <w:position w:val="11"/>
          <w:sz w:val="12"/>
        </w:rPr>
        <w:t> </w:t>
      </w:r>
      <w:r>
        <w:rPr>
          <w:rFonts w:ascii="Cambria" w:hAnsi="Cambria"/>
          <w:w w:val="115"/>
          <w:position w:val="2"/>
          <w:sz w:val="18"/>
        </w:rPr>
        <w:t>≡</w:t>
      </w:r>
      <w:r>
        <w:rPr>
          <w:rFonts w:ascii="Segoe UI Symbol" w:hAnsi="Segoe UI Symbol"/>
          <w:spacing w:val="67"/>
          <w:w w:val="115"/>
          <w:position w:val="16"/>
          <w:sz w:val="18"/>
        </w:rPr>
        <w:t> </w:t>
      </w:r>
      <w:r>
        <w:rPr>
          <w:rFonts w:ascii="Book Antiqua" w:hAnsi="Book Antiqua"/>
          <w:w w:val="115"/>
          <w:position w:val="2"/>
          <w:sz w:val="18"/>
        </w:rPr>
        <w:t>(</w:t>
      </w:r>
      <w:r>
        <w:rPr>
          <w:rFonts w:ascii="Palatino Linotype" w:hAnsi="Palatino Linotype"/>
          <w:i/>
          <w:w w:val="115"/>
          <w:position w:val="2"/>
          <w:sz w:val="18"/>
        </w:rPr>
        <w:t>n</w:t>
      </w:r>
      <w:r>
        <w:rPr>
          <w:rFonts w:ascii="Palatino Linotype" w:hAnsi="Palatino Linotype"/>
          <w:i/>
          <w:spacing w:val="-13"/>
          <w:w w:val="115"/>
          <w:position w:val="2"/>
          <w:sz w:val="18"/>
        </w:rPr>
        <w:t> </w:t>
      </w:r>
      <w:r>
        <w:rPr>
          <w:rFonts w:ascii="Cambria" w:hAnsi="Cambria"/>
          <w:w w:val="120"/>
          <w:position w:val="2"/>
          <w:sz w:val="18"/>
        </w:rPr>
        <w:t>−</w:t>
      </w:r>
      <w:r>
        <w:rPr>
          <w:rFonts w:ascii="Cambria" w:hAnsi="Cambria"/>
          <w:spacing w:val="-11"/>
          <w:w w:val="120"/>
          <w:position w:val="2"/>
          <w:sz w:val="18"/>
        </w:rPr>
        <w:t> </w:t>
      </w:r>
      <w:r>
        <w:rPr>
          <w:rFonts w:ascii="Palatino Linotype" w:hAnsi="Palatino Linotype"/>
          <w:i/>
          <w:w w:val="115"/>
          <w:position w:val="2"/>
          <w:sz w:val="18"/>
        </w:rPr>
        <w:t>n</w:t>
      </w:r>
      <w:r>
        <w:rPr>
          <w:rFonts w:ascii="Bookman Old Style" w:hAnsi="Bookman Old Style"/>
          <w:b w:val="0"/>
          <w:w w:val="115"/>
          <w:sz w:val="12"/>
        </w:rPr>
        <w:t>0</w:t>
      </w:r>
      <w:r>
        <w:rPr>
          <w:rFonts w:ascii="Bookman Old Style" w:hAnsi="Bookman Old Style"/>
          <w:b w:val="0"/>
          <w:spacing w:val="-34"/>
          <w:w w:val="115"/>
          <w:sz w:val="12"/>
        </w:rPr>
        <w:t> </w:t>
      </w:r>
      <w:r>
        <w:rPr>
          <w:rFonts w:ascii="Book Antiqua" w:hAnsi="Book Antiqua"/>
          <w:spacing w:val="-5"/>
          <w:w w:val="115"/>
          <w:position w:val="2"/>
          <w:sz w:val="18"/>
        </w:rPr>
        <w:t>)</w:t>
      </w:r>
      <w:r>
        <w:rPr>
          <w:rFonts w:ascii="Bookman Old Style" w:hAnsi="Bookman Old Style"/>
          <w:b w:val="0"/>
          <w:spacing w:val="-5"/>
          <w:w w:val="115"/>
          <w:position w:val="11"/>
          <w:sz w:val="12"/>
        </w:rPr>
        <w:t>2</w:t>
      </w:r>
      <w:r>
        <w:rPr>
          <w:rFonts w:ascii="Segoe UI Symbol" w:hAnsi="Segoe UI Symbol"/>
          <w:spacing w:val="-5"/>
          <w:w w:val="115"/>
          <w:position w:val="16"/>
          <w:sz w:val="18"/>
        </w:rPr>
        <w:t> </w:t>
      </w:r>
    </w:p>
    <w:p>
      <w:pPr>
        <w:spacing w:before="557"/>
        <w:ind w:left="403" w:right="0" w:firstLine="0"/>
        <w:jc w:val="left"/>
        <w:rPr>
          <w:rFonts w:ascii="Bookman Old Style" w:hAnsi="Bookman Old Style"/>
          <w:b w:val="0"/>
          <w:sz w:val="12"/>
        </w:rPr>
      </w:pPr>
      <w:r>
        <w:rPr/>
        <w:br w:type="column"/>
      </w:r>
      <w:r>
        <w:rPr>
          <w:rFonts w:ascii="Bookman Old Style" w:hAnsi="Bookman Old Style"/>
          <w:b w:val="0"/>
          <w:w w:val="115"/>
          <w:sz w:val="12"/>
        </w:rPr>
        <w:t>2</w:t>
      </w:r>
      <w:r>
        <w:rPr>
          <w:rFonts w:ascii="Segoe UI Symbol" w:hAnsi="Segoe UI Symbol"/>
          <w:spacing w:val="79"/>
          <w:w w:val="125"/>
          <w:position w:val="6"/>
          <w:sz w:val="18"/>
        </w:rPr>
        <w:t> </w:t>
      </w:r>
      <w:r>
        <w:rPr>
          <w:rFonts w:ascii="Cambria" w:hAnsi="Cambria"/>
          <w:w w:val="125"/>
          <w:position w:val="-8"/>
          <w:sz w:val="18"/>
        </w:rPr>
        <w:t>−</w:t>
      </w:r>
      <w:r>
        <w:rPr>
          <w:rFonts w:ascii="Cambria" w:hAnsi="Cambria"/>
          <w:spacing w:val="25"/>
          <w:w w:val="125"/>
          <w:position w:val="-8"/>
          <w:sz w:val="18"/>
        </w:rPr>
        <w:t>  </w:t>
      </w:r>
      <w:r>
        <w:rPr>
          <w:rFonts w:ascii="Bookman Old Style" w:hAnsi="Bookman Old Style"/>
          <w:b w:val="0"/>
          <w:spacing w:val="-18"/>
          <w:w w:val="115"/>
          <w:sz w:val="12"/>
        </w:rPr>
        <w:t>2</w:t>
      </w:r>
    </w:p>
    <w:p>
      <w:pPr>
        <w:spacing w:line="240" w:lineRule="auto" w:before="0"/>
        <w:rPr>
          <w:rFonts w:ascii="Bookman Old Style"/>
          <w:b w:val="0"/>
          <w:sz w:val="12"/>
        </w:rPr>
      </w:pPr>
      <w:r>
        <w:rPr/>
        <w:br w:type="column"/>
      </w:r>
      <w:r>
        <w:rPr>
          <w:rFonts w:ascii="Bookman Old Style"/>
          <w:b w:val="0"/>
          <w:sz w:val="12"/>
        </w:rPr>
      </w:r>
    </w:p>
    <w:p>
      <w:pPr>
        <w:pStyle w:val="BodyText"/>
        <w:rPr>
          <w:rFonts w:ascii="Bookman Old Style"/>
          <w:b w:val="0"/>
          <w:i w:val="0"/>
          <w:sz w:val="12"/>
        </w:rPr>
      </w:pPr>
    </w:p>
    <w:p>
      <w:pPr>
        <w:pStyle w:val="BodyText"/>
        <w:rPr>
          <w:rFonts w:ascii="Bookman Old Style"/>
          <w:b w:val="0"/>
          <w:i w:val="0"/>
          <w:sz w:val="12"/>
        </w:rPr>
      </w:pPr>
    </w:p>
    <w:p>
      <w:pPr>
        <w:pStyle w:val="BodyText"/>
        <w:spacing w:before="5"/>
        <w:rPr>
          <w:rFonts w:ascii="Bookman Old Style"/>
          <w:b w:val="0"/>
          <w:i w:val="0"/>
          <w:sz w:val="11"/>
        </w:rPr>
      </w:pPr>
    </w:p>
    <w:p>
      <w:pPr>
        <w:tabs>
          <w:tab w:pos="1310" w:val="left" w:leader="none"/>
        </w:tabs>
        <w:spacing w:line="84" w:lineRule="exact" w:before="0"/>
        <w:ind w:left="400" w:right="0" w:firstLine="0"/>
        <w:jc w:val="left"/>
        <w:rPr>
          <w:rFonts w:ascii="Bookman Old Style"/>
          <w:b w:val="0"/>
          <w:sz w:val="12"/>
        </w:rPr>
      </w:pPr>
      <w:r>
        <w:rPr/>
        <w:pict>
          <v:shape style="position:absolute;margin-left:277.079620pt;margin-top:3.246019pt;width:34.25pt;height:9pt;mso-position-horizontal-relative:page;mso-position-vertical-relative:paragraph;z-index:-32456192" type="#_x0000_t202" id="docshape888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8"/>
                    </w:rPr>
                  </w:pPr>
                  <w:r>
                    <w:rPr>
                      <w:rFonts w:ascii="Palatino Linotype"/>
                      <w:i/>
                      <w:w w:val="115"/>
                      <w:sz w:val="18"/>
                    </w:rPr>
                    <w:t>n</w:t>
                  </w:r>
                  <w:r>
                    <w:rPr>
                      <w:rFonts w:ascii="Bookman Old Style"/>
                      <w:b w:val="0"/>
                      <w:w w:val="115"/>
                      <w:sz w:val="18"/>
                      <w:vertAlign w:val="subscript"/>
                    </w:rPr>
                    <w:t>0</w:t>
                  </w:r>
                  <w:r>
                    <w:rPr>
                      <w:rFonts w:ascii="Bookman Old Style"/>
                      <w:b w:val="0"/>
                      <w:spacing w:val="-8"/>
                      <w:w w:val="115"/>
                      <w:sz w:val="18"/>
                      <w:vertAlign w:val="baseline"/>
                    </w:rPr>
                    <w:t> </w:t>
                  </w:r>
                  <w:r>
                    <w:rPr>
                      <w:rFonts w:ascii="Book Antiqua"/>
                      <w:w w:val="115"/>
                      <w:sz w:val="18"/>
                      <w:vertAlign w:val="baseline"/>
                    </w:rPr>
                    <w:t>=</w:t>
                  </w:r>
                  <w:r>
                    <w:rPr>
                      <w:rFonts w:ascii="Book Antiqua"/>
                      <w:spacing w:val="-3"/>
                      <w:w w:val="115"/>
                      <w:sz w:val="18"/>
                      <w:vertAlign w:val="baseline"/>
                    </w:rPr>
                    <w:t> </w:t>
                  </w:r>
                  <w:r>
                    <w:rPr>
                      <w:rFonts w:ascii="Palatino Linotype"/>
                      <w:i/>
                      <w:w w:val="115"/>
                      <w:sz w:val="18"/>
                      <w:vertAlign w:val="baseline"/>
                    </w:rPr>
                    <w:t>n</w:t>
                  </w:r>
                  <w:r>
                    <w:rPr>
                      <w:rFonts w:ascii="Palatino Linotype"/>
                      <w:i/>
                      <w:spacing w:val="28"/>
                      <w:w w:val="115"/>
                      <w:sz w:val="18"/>
                      <w:vertAlign w:val="baseline"/>
                    </w:rPr>
                    <w:t> </w:t>
                  </w:r>
                  <w:r>
                    <w:rPr>
                      <w:rFonts w:ascii="Palatino Linotype"/>
                      <w:i/>
                      <w:spacing w:val="-10"/>
                      <w:w w:val="115"/>
                      <w:sz w:val="18"/>
                      <w:vertAlign w:val="baseline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>
          <w:rFonts w:ascii="Bookman Old Style"/>
          <w:b w:val="0"/>
          <w:spacing w:val="-10"/>
          <w:sz w:val="12"/>
        </w:rPr>
        <w:t>2</w:t>
      </w:r>
      <w:r>
        <w:rPr>
          <w:rFonts w:ascii="Bookman Old Style"/>
          <w:b w:val="0"/>
          <w:sz w:val="12"/>
        </w:rPr>
        <w:tab/>
      </w:r>
      <w:r>
        <w:rPr>
          <w:rFonts w:ascii="Bookman Old Style"/>
          <w:b w:val="0"/>
          <w:spacing w:val="-10"/>
          <w:sz w:val="12"/>
        </w:rPr>
        <w:t>2</w:t>
      </w:r>
    </w:p>
    <w:p>
      <w:pPr>
        <w:tabs>
          <w:tab w:pos="1749" w:val="left" w:leader="none"/>
        </w:tabs>
        <w:spacing w:line="162" w:lineRule="exact" w:before="0"/>
        <w:ind w:left="818" w:right="0" w:firstLine="0"/>
        <w:jc w:val="left"/>
        <w:rPr>
          <w:rFonts w:ascii="Bookman Old Style" w:hAnsi="Bookman Old Style"/>
          <w:b w:val="0"/>
          <w:sz w:val="12"/>
        </w:rPr>
      </w:pPr>
      <w:r>
        <w:rPr>
          <w:rFonts w:ascii="Bookman Old Style" w:hAnsi="Bookman Old Style"/>
          <w:b w:val="0"/>
          <w:w w:val="115"/>
          <w:sz w:val="12"/>
        </w:rPr>
        <w:t>0</w:t>
      </w:r>
      <w:r>
        <w:rPr>
          <w:rFonts w:ascii="Bookman Old Style" w:hAnsi="Bookman Old Style"/>
          <w:b w:val="0"/>
          <w:spacing w:val="61"/>
          <w:w w:val="125"/>
          <w:sz w:val="12"/>
        </w:rPr>
        <w:t> </w:t>
      </w:r>
      <w:r>
        <w:rPr>
          <w:rFonts w:ascii="Cambria" w:hAnsi="Cambria"/>
          <w:spacing w:val="-10"/>
          <w:w w:val="125"/>
          <w:position w:val="2"/>
          <w:sz w:val="18"/>
        </w:rPr>
        <w:t>−</w:t>
      </w:r>
      <w:r>
        <w:rPr>
          <w:rFonts w:ascii="Cambria" w:hAnsi="Cambria"/>
          <w:position w:val="2"/>
          <w:sz w:val="18"/>
        </w:rPr>
        <w:tab/>
      </w:r>
      <w:r>
        <w:rPr>
          <w:rFonts w:ascii="Bookman Old Style" w:hAnsi="Bookman Old Style"/>
          <w:b w:val="0"/>
          <w:spacing w:val="-10"/>
          <w:w w:val="115"/>
          <w:sz w:val="12"/>
        </w:rPr>
        <w:t>0</w:t>
      </w:r>
    </w:p>
    <w:p>
      <w:pPr>
        <w:spacing w:after="0" w:line="162" w:lineRule="exact"/>
        <w:jc w:val="left"/>
        <w:rPr>
          <w:rFonts w:ascii="Bookman Old Style" w:hAnsi="Bookman Old Style"/>
          <w:sz w:val="12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2859" w:space="40"/>
            <w:col w:w="983" w:space="39"/>
            <w:col w:w="3399"/>
          </w:cols>
        </w:sectPr>
      </w:pPr>
    </w:p>
    <w:p>
      <w:pPr>
        <w:pStyle w:val="BodyText"/>
        <w:rPr>
          <w:rFonts w:ascii="Bookman Old Style"/>
          <w:b w:val="0"/>
          <w:i w:val="0"/>
          <w:sz w:val="9"/>
        </w:rPr>
      </w:pPr>
    </w:p>
    <w:p>
      <w:pPr>
        <w:spacing w:line="206" w:lineRule="exact" w:before="67"/>
        <w:ind w:left="429" w:right="0" w:firstLine="0"/>
        <w:jc w:val="left"/>
        <w:rPr>
          <w:i/>
          <w:sz w:val="18"/>
        </w:rPr>
      </w:pPr>
      <w:r>
        <w:rPr/>
        <w:pict>
          <v:shape style="position:absolute;margin-left:180.599991pt;margin-top:-14.652437pt;width:5.55pt;height:9pt;mso-position-horizontal-relative:page;mso-position-vertical-relative:paragraph;z-index:15997952" type="#_x0000_t202" id="docshape889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8"/>
                    </w:rPr>
                  </w:pPr>
                  <w:r>
                    <w:rPr>
                      <w:rFonts w:ascii="Palatino Linotype"/>
                      <w:i/>
                      <w:w w:val="110"/>
                      <w:sz w:val="18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5.919907pt;margin-top:-14.659169pt;width:59.9pt;height:9pt;mso-position-horizontal-relative:page;mso-position-vertical-relative:paragraph;z-index:-32456704" type="#_x0000_t202" id="docshape890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Book Antiqua"/>
                      <w:sz w:val="18"/>
                    </w:rPr>
                  </w:pPr>
                  <w:r>
                    <w:rPr>
                      <w:rFonts w:ascii="Palatino Linotype"/>
                      <w:i/>
                      <w:w w:val="120"/>
                      <w:sz w:val="18"/>
                    </w:rPr>
                    <w:t>n</w:t>
                  </w:r>
                  <w:r>
                    <w:rPr>
                      <w:rFonts w:ascii="Bookman Old Style"/>
                      <w:b w:val="0"/>
                      <w:w w:val="120"/>
                      <w:sz w:val="18"/>
                      <w:vertAlign w:val="subscript"/>
                    </w:rPr>
                    <w:t>0</w:t>
                  </w:r>
                  <w:r>
                    <w:rPr>
                      <w:rFonts w:ascii="Bookman Old Style"/>
                      <w:b w:val="0"/>
                      <w:spacing w:val="-18"/>
                      <w:w w:val="120"/>
                      <w:sz w:val="18"/>
                      <w:vertAlign w:val="baseline"/>
                    </w:rPr>
                    <w:t> </w:t>
                  </w:r>
                  <w:r>
                    <w:rPr>
                      <w:rFonts w:ascii="Book Antiqua"/>
                      <w:w w:val="120"/>
                      <w:sz w:val="18"/>
                      <w:vertAlign w:val="baseline"/>
                    </w:rPr>
                    <w:t>=</w:t>
                  </w:r>
                  <w:r>
                    <w:rPr>
                      <w:rFonts w:ascii="Book Antiqua"/>
                      <w:spacing w:val="-13"/>
                      <w:w w:val="120"/>
                      <w:sz w:val="18"/>
                      <w:vertAlign w:val="baseline"/>
                    </w:rPr>
                    <w:t> </w:t>
                  </w:r>
                  <w:r>
                    <w:rPr>
                      <w:rFonts w:ascii="Book Antiqua"/>
                      <w:w w:val="120"/>
                      <w:sz w:val="18"/>
                      <w:vertAlign w:val="baseline"/>
                    </w:rPr>
                    <w:t>(</w:t>
                  </w:r>
                  <w:r>
                    <w:rPr>
                      <w:rFonts w:ascii="Palatino Linotype"/>
                      <w:i/>
                      <w:w w:val="120"/>
                      <w:sz w:val="18"/>
                      <w:vertAlign w:val="baseline"/>
                    </w:rPr>
                    <w:t>n</w:t>
                  </w:r>
                  <w:r>
                    <w:rPr>
                      <w:rFonts w:ascii="Bookman Old Style"/>
                      <w:b w:val="0"/>
                      <w:w w:val="120"/>
                      <w:sz w:val="18"/>
                      <w:vertAlign w:val="subscript"/>
                    </w:rPr>
                    <w:t>0</w:t>
                  </w:r>
                  <w:r>
                    <w:rPr>
                      <w:rFonts w:ascii="Bookman Old Style"/>
                      <w:b w:val="0"/>
                      <w:spacing w:val="-18"/>
                      <w:w w:val="120"/>
                      <w:sz w:val="18"/>
                      <w:vertAlign w:val="baseline"/>
                    </w:rPr>
                    <w:t> </w:t>
                  </w:r>
                  <w:r>
                    <w:rPr>
                      <w:rFonts w:ascii="Book Antiqua"/>
                      <w:w w:val="120"/>
                      <w:sz w:val="18"/>
                      <w:vertAlign w:val="baseline"/>
                    </w:rPr>
                    <w:t>+</w:t>
                  </w:r>
                  <w:r>
                    <w:rPr>
                      <w:rFonts w:ascii="Book Antiqua"/>
                      <w:spacing w:val="-15"/>
                      <w:w w:val="120"/>
                      <w:sz w:val="18"/>
                      <w:vertAlign w:val="baseline"/>
                    </w:rPr>
                    <w:t> </w:t>
                  </w:r>
                  <w:r>
                    <w:rPr>
                      <w:rFonts w:ascii="Palatino Linotype"/>
                      <w:i/>
                      <w:w w:val="120"/>
                      <w:sz w:val="18"/>
                      <w:vertAlign w:val="baseline"/>
                    </w:rPr>
                    <w:t>n</w:t>
                  </w:r>
                  <w:r>
                    <w:rPr>
                      <w:rFonts w:ascii="Palatino Linotype"/>
                      <w:i/>
                      <w:spacing w:val="9"/>
                      <w:w w:val="120"/>
                      <w:sz w:val="18"/>
                      <w:vertAlign w:val="baseline"/>
                    </w:rPr>
                    <w:t> </w:t>
                  </w:r>
                  <w:r>
                    <w:rPr>
                      <w:rFonts w:ascii="Book Antiqua"/>
                      <w:spacing w:val="-10"/>
                      <w:w w:val="120"/>
                      <w:sz w:val="18"/>
                      <w:vertAlign w:val="baseline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  <w:sz w:val="18"/>
        </w:rPr>
        <w:t>Имеем,</w:t>
      </w:r>
      <w:r>
        <w:rPr>
          <w:i/>
          <w:spacing w:val="22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следовательно:</w:t>
      </w:r>
    </w:p>
    <w:p>
      <w:pPr>
        <w:tabs>
          <w:tab w:pos="6537" w:val="left" w:leader="none"/>
        </w:tabs>
        <w:spacing w:line="414" w:lineRule="exact" w:before="0"/>
        <w:ind w:left="2604" w:right="0" w:firstLine="0"/>
        <w:jc w:val="left"/>
        <w:rPr>
          <w:i/>
          <w:sz w:val="18"/>
        </w:rPr>
      </w:pPr>
      <w:r>
        <w:rPr/>
        <w:pict>
          <v:line style="position:absolute;mso-position-horizontal-relative:page;mso-position-vertical-relative:paragraph;z-index:-32466432" from="178.307999pt,9.414486pt" to="223.427999pt,9.414486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465920" from="243.227997pt,11.094486pt" to="252.947997pt,11.094486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15"/>
          <w:position w:val="2"/>
          <w:sz w:val="18"/>
        </w:rPr>
        <w:t>σ</w:t>
      </w:r>
      <w:r>
        <w:rPr>
          <w:rFonts w:ascii="Palatino Linotype" w:hAnsi="Palatino Linotype"/>
          <w:i/>
          <w:spacing w:val="7"/>
          <w:w w:val="115"/>
          <w:position w:val="2"/>
          <w:sz w:val="18"/>
        </w:rPr>
        <w:t> </w:t>
      </w:r>
      <w:r>
        <w:rPr>
          <w:rFonts w:ascii="Cambria" w:hAnsi="Cambria"/>
          <w:w w:val="115"/>
          <w:position w:val="2"/>
          <w:sz w:val="18"/>
        </w:rPr>
        <w:t>≡</w:t>
      </w:r>
      <w:r>
        <w:rPr>
          <w:rFonts w:ascii="Cambria" w:hAnsi="Cambria"/>
          <w:spacing w:val="6"/>
          <w:w w:val="115"/>
          <w:position w:val="2"/>
          <w:sz w:val="18"/>
        </w:rPr>
        <w:t> </w:t>
      </w:r>
      <w:r>
        <w:rPr>
          <w:rFonts w:ascii="Segoe UI Symbol" w:hAnsi="Segoe UI Symbol"/>
          <w:w w:val="115"/>
          <w:position w:val="18"/>
          <w:sz w:val="18"/>
        </w:rPr>
        <w:t>✓</w:t>
      </w:r>
      <w:r>
        <w:rPr>
          <w:rFonts w:ascii="Cambria" w:hAnsi="Cambria"/>
          <w:w w:val="115"/>
          <w:position w:val="2"/>
          <w:sz w:val="18"/>
        </w:rPr>
        <w:t>(</w:t>
      </w:r>
      <w:r>
        <w:rPr>
          <w:rFonts w:ascii="Book Antiqua" w:hAnsi="Book Antiqua"/>
          <w:w w:val="115"/>
          <w:position w:val="2"/>
          <w:sz w:val="18"/>
        </w:rPr>
        <w:t>(</w:t>
      </w:r>
      <w:r>
        <w:rPr>
          <w:rFonts w:ascii="Palatino Linotype" w:hAnsi="Palatino Linotype"/>
          <w:i/>
          <w:w w:val="115"/>
          <w:position w:val="2"/>
          <w:sz w:val="18"/>
        </w:rPr>
        <w:t>n</w:t>
      </w:r>
      <w:r>
        <w:rPr>
          <w:rFonts w:ascii="Palatino Linotype" w:hAnsi="Palatino Linotype"/>
          <w:i/>
          <w:spacing w:val="-10"/>
          <w:w w:val="115"/>
          <w:position w:val="2"/>
          <w:sz w:val="18"/>
        </w:rPr>
        <w:t> </w:t>
      </w:r>
      <w:r>
        <w:rPr>
          <w:rFonts w:ascii="Cambria" w:hAnsi="Cambria"/>
          <w:w w:val="115"/>
          <w:position w:val="2"/>
          <w:sz w:val="18"/>
        </w:rPr>
        <w:t>−</w:t>
      </w:r>
      <w:r>
        <w:rPr>
          <w:rFonts w:ascii="Cambria" w:hAnsi="Cambria"/>
          <w:spacing w:val="-4"/>
          <w:w w:val="115"/>
          <w:position w:val="2"/>
          <w:sz w:val="18"/>
        </w:rPr>
        <w:t> </w:t>
      </w:r>
      <w:r>
        <w:rPr>
          <w:rFonts w:ascii="Palatino Linotype" w:hAnsi="Palatino Linotype"/>
          <w:i/>
          <w:w w:val="115"/>
          <w:position w:val="2"/>
          <w:sz w:val="18"/>
        </w:rPr>
        <w:t>n</w:t>
      </w:r>
      <w:r>
        <w:rPr>
          <w:rFonts w:ascii="Bookman Old Style" w:hAnsi="Bookman Old Style"/>
          <w:b w:val="0"/>
          <w:w w:val="115"/>
          <w:sz w:val="12"/>
        </w:rPr>
        <w:t>0</w:t>
      </w:r>
      <w:r>
        <w:rPr>
          <w:rFonts w:ascii="Bookman Old Style" w:hAnsi="Bookman Old Style"/>
          <w:b w:val="0"/>
          <w:spacing w:val="-33"/>
          <w:w w:val="115"/>
          <w:sz w:val="12"/>
        </w:rPr>
        <w:t> </w:t>
      </w:r>
      <w:r>
        <w:rPr>
          <w:rFonts w:ascii="Book Antiqua" w:hAnsi="Book Antiqua"/>
          <w:w w:val="115"/>
          <w:position w:val="2"/>
          <w:sz w:val="18"/>
        </w:rPr>
        <w:t>)</w:t>
      </w:r>
      <w:r>
        <w:rPr>
          <w:rFonts w:ascii="Bookman Old Style" w:hAnsi="Bookman Old Style"/>
          <w:b w:val="0"/>
          <w:w w:val="115"/>
          <w:position w:val="2"/>
          <w:sz w:val="18"/>
          <w:vertAlign w:val="superscript"/>
        </w:rPr>
        <w:t>2</w:t>
      </w:r>
      <w:r>
        <w:rPr>
          <w:rFonts w:ascii="Cambria" w:hAnsi="Cambria"/>
          <w:w w:val="115"/>
          <w:position w:val="2"/>
          <w:sz w:val="18"/>
          <w:vertAlign w:val="baseline"/>
        </w:rPr>
        <w:t>)</w:t>
      </w:r>
      <w:r>
        <w:rPr>
          <w:rFonts w:ascii="Cambria" w:hAnsi="Cambria"/>
          <w:spacing w:val="7"/>
          <w:w w:val="115"/>
          <w:position w:val="2"/>
          <w:sz w:val="18"/>
          <w:vertAlign w:val="baseline"/>
        </w:rPr>
        <w:t> </w:t>
      </w:r>
      <w:r>
        <w:rPr>
          <w:rFonts w:ascii="Book Antiqua" w:hAnsi="Book Antiqua"/>
          <w:w w:val="115"/>
          <w:position w:val="2"/>
          <w:sz w:val="18"/>
          <w:vertAlign w:val="baseline"/>
        </w:rPr>
        <w:t>= </w:t>
      </w:r>
      <w:r>
        <w:rPr>
          <w:rFonts w:ascii="Cambria" w:hAnsi="Cambria"/>
          <w:w w:val="115"/>
          <w:position w:val="15"/>
          <w:sz w:val="18"/>
          <w:vertAlign w:val="baseline"/>
        </w:rPr>
        <w:t>√</w:t>
      </w:r>
      <w:r>
        <w:rPr>
          <w:rFonts w:ascii="Palatino Linotype" w:hAnsi="Palatino Linotype"/>
          <w:i/>
          <w:w w:val="115"/>
          <w:position w:val="2"/>
          <w:sz w:val="18"/>
          <w:vertAlign w:val="baseline"/>
        </w:rPr>
        <w:t>n</w:t>
      </w:r>
      <w:r>
        <w:rPr>
          <w:rFonts w:ascii="Bookman Old Style" w:hAnsi="Bookman Old Style"/>
          <w:b w:val="0"/>
          <w:w w:val="115"/>
          <w:sz w:val="12"/>
          <w:vertAlign w:val="baseline"/>
        </w:rPr>
        <w:t>0</w:t>
      </w:r>
      <w:r>
        <w:rPr>
          <w:rFonts w:ascii="Bookman Old Style" w:hAnsi="Bookman Old Style"/>
          <w:b w:val="0"/>
          <w:spacing w:val="-33"/>
          <w:w w:val="115"/>
          <w:sz w:val="12"/>
          <w:vertAlign w:val="baseline"/>
        </w:rPr>
        <w:t> </w:t>
      </w:r>
      <w:r>
        <w:rPr>
          <w:rFonts w:ascii="Palatino Linotype" w:hAnsi="Palatino Linotype"/>
          <w:i/>
          <w:spacing w:val="-10"/>
          <w:w w:val="115"/>
          <w:position w:val="2"/>
          <w:sz w:val="18"/>
          <w:vertAlign w:val="baseline"/>
        </w:rPr>
        <w:t>.</w:t>
      </w:r>
      <w:r>
        <w:rPr>
          <w:rFonts w:ascii="Palatino Linotype" w:hAnsi="Palatino Linotype"/>
          <w:i/>
          <w:position w:val="2"/>
          <w:sz w:val="18"/>
          <w:vertAlign w:val="baseline"/>
        </w:rPr>
        <w:tab/>
      </w:r>
      <w:r>
        <w:rPr>
          <w:i/>
          <w:spacing w:val="-4"/>
          <w:w w:val="120"/>
          <w:position w:val="2"/>
          <w:sz w:val="18"/>
          <w:vertAlign w:val="baseline"/>
        </w:rPr>
        <w:t>(10)</w:t>
      </w:r>
    </w:p>
    <w:p>
      <w:pPr>
        <w:pStyle w:val="BodyText"/>
        <w:spacing w:before="10"/>
        <w:rPr>
          <w:i/>
          <w:sz w:val="15"/>
        </w:rPr>
      </w:pPr>
    </w:p>
    <w:p>
      <w:pPr>
        <w:spacing w:line="247" w:lineRule="auto" w:before="45"/>
        <w:ind w:left="429" w:right="451" w:firstLine="0"/>
        <w:jc w:val="both"/>
        <w:rPr>
          <w:i/>
          <w:sz w:val="18"/>
        </w:rPr>
      </w:pPr>
      <w:r>
        <w:rPr>
          <w:i/>
          <w:w w:val="110"/>
          <w:position w:val="2"/>
          <w:sz w:val="18"/>
        </w:rPr>
        <w:t>Распределение</w:t>
      </w:r>
      <w:r>
        <w:rPr>
          <w:i/>
          <w:w w:val="110"/>
          <w:position w:val="2"/>
          <w:sz w:val="18"/>
        </w:rPr>
        <w:t> Гаусса.</w:t>
      </w:r>
      <w:r>
        <w:rPr>
          <w:i/>
          <w:w w:val="110"/>
          <w:position w:val="2"/>
          <w:sz w:val="18"/>
        </w:rPr>
        <w:t> При</w:t>
      </w:r>
      <w:r>
        <w:rPr>
          <w:i/>
          <w:w w:val="110"/>
          <w:position w:val="2"/>
          <w:sz w:val="18"/>
        </w:rPr>
        <w:t> устремлении</w:t>
      </w:r>
      <w:r>
        <w:rPr>
          <w:i/>
          <w:w w:val="110"/>
          <w:position w:val="2"/>
          <w:sz w:val="18"/>
        </w:rPr>
        <w:t> параметра</w:t>
      </w:r>
      <w:r>
        <w:rPr>
          <w:i/>
          <w:w w:val="110"/>
          <w:position w:val="2"/>
          <w:sz w:val="18"/>
        </w:rPr>
        <w:t> </w:t>
      </w:r>
      <w:r>
        <w:rPr>
          <w:rFonts w:ascii="Palatino Linotype" w:hAnsi="Palatino Linotype"/>
          <w:i/>
          <w:w w:val="110"/>
          <w:position w:val="2"/>
          <w:sz w:val="18"/>
        </w:rPr>
        <w:t>n</w:t>
      </w:r>
      <w:r>
        <w:rPr>
          <w:rFonts w:ascii="Bookman Old Style" w:hAnsi="Bookman Old Style"/>
          <w:b w:val="0"/>
          <w:w w:val="110"/>
          <w:sz w:val="12"/>
        </w:rPr>
        <w:t>0</w:t>
      </w:r>
      <w:r>
        <w:rPr>
          <w:rFonts w:ascii="Bookman Old Style" w:hAnsi="Bookman Old Style"/>
          <w:b w:val="0"/>
          <w:w w:val="110"/>
          <w:sz w:val="12"/>
        </w:rPr>
        <w:t> </w:t>
      </w:r>
      <w:r>
        <w:rPr>
          <w:i/>
          <w:w w:val="110"/>
          <w:position w:val="2"/>
          <w:sz w:val="18"/>
        </w:rPr>
        <w:t>к</w:t>
      </w:r>
      <w:r>
        <w:rPr>
          <w:i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бесконечности</w:t>
      </w:r>
      <w:r>
        <w:rPr>
          <w:i/>
          <w:w w:val="110"/>
          <w:position w:val="2"/>
          <w:sz w:val="18"/>
        </w:rPr>
        <w:t> </w:t>
      </w:r>
      <w:r>
        <w:rPr>
          <w:i/>
          <w:w w:val="110"/>
          <w:sz w:val="18"/>
        </w:rPr>
        <w:t>распределение</w:t>
      </w:r>
      <w:r>
        <w:rPr>
          <w:i/>
          <w:w w:val="110"/>
          <w:sz w:val="18"/>
        </w:rPr>
        <w:t> Пуассона</w:t>
      </w:r>
      <w:r>
        <w:rPr>
          <w:i/>
          <w:w w:val="110"/>
          <w:sz w:val="18"/>
        </w:rPr>
        <w:t> принимает</w:t>
      </w:r>
      <w:r>
        <w:rPr>
          <w:i/>
          <w:w w:val="110"/>
          <w:sz w:val="18"/>
        </w:rPr>
        <w:t> вид</w:t>
      </w:r>
      <w:r>
        <w:rPr>
          <w:i/>
          <w:w w:val="110"/>
          <w:sz w:val="18"/>
        </w:rPr>
        <w:t> распределения</w:t>
      </w:r>
      <w:r>
        <w:rPr>
          <w:i/>
          <w:w w:val="110"/>
          <w:sz w:val="18"/>
        </w:rPr>
        <w:t> Гаусса.</w:t>
      </w:r>
      <w:r>
        <w:rPr>
          <w:i/>
          <w:w w:val="110"/>
          <w:sz w:val="18"/>
        </w:rPr>
        <w:t> Подобные </w:t>
      </w:r>
      <w:r>
        <w:rPr>
          <w:i/>
          <w:sz w:val="18"/>
        </w:rPr>
        <w:t>предельные соотношения существуют и для многих других законов распреде- ления.</w:t>
      </w:r>
      <w:r>
        <w:rPr>
          <w:i/>
          <w:spacing w:val="40"/>
          <w:sz w:val="18"/>
        </w:rPr>
        <w:t> </w:t>
      </w:r>
      <w:r>
        <w:rPr>
          <w:i/>
          <w:sz w:val="18"/>
        </w:rPr>
        <w:t>Это</w:t>
      </w:r>
      <w:r>
        <w:rPr>
          <w:i/>
          <w:spacing w:val="40"/>
          <w:sz w:val="18"/>
        </w:rPr>
        <w:t> </w:t>
      </w:r>
      <w:r>
        <w:rPr>
          <w:i/>
          <w:sz w:val="18"/>
        </w:rPr>
        <w:t>объясняется центральной предельной</w:t>
      </w:r>
      <w:r>
        <w:rPr>
          <w:i/>
          <w:spacing w:val="40"/>
          <w:sz w:val="18"/>
        </w:rPr>
        <w:t> </w:t>
      </w:r>
      <w:r>
        <w:rPr>
          <w:i/>
          <w:sz w:val="18"/>
        </w:rPr>
        <w:t>теоремой,</w:t>
      </w:r>
      <w:r>
        <w:rPr>
          <w:i/>
          <w:spacing w:val="40"/>
          <w:sz w:val="18"/>
        </w:rPr>
        <w:t> </w:t>
      </w:r>
      <w:r>
        <w:rPr>
          <w:i/>
          <w:sz w:val="18"/>
        </w:rPr>
        <w:t>утверждающей, </w:t>
      </w:r>
      <w:r>
        <w:rPr>
          <w:i/>
          <w:w w:val="110"/>
          <w:sz w:val="18"/>
        </w:rPr>
        <w:t>что</w:t>
      </w:r>
      <w:r>
        <w:rPr>
          <w:i/>
          <w:spacing w:val="-5"/>
          <w:w w:val="110"/>
          <w:sz w:val="18"/>
        </w:rPr>
        <w:t> </w:t>
      </w:r>
      <w:r>
        <w:rPr>
          <w:i/>
          <w:w w:val="110"/>
          <w:sz w:val="18"/>
        </w:rPr>
        <w:t>распределение</w:t>
      </w:r>
      <w:r>
        <w:rPr>
          <w:i/>
          <w:spacing w:val="-9"/>
          <w:w w:val="110"/>
          <w:sz w:val="18"/>
        </w:rPr>
        <w:t> </w:t>
      </w:r>
      <w:r>
        <w:rPr>
          <w:i/>
          <w:w w:val="110"/>
          <w:sz w:val="18"/>
        </w:rPr>
        <w:t>суммы</w:t>
      </w:r>
      <w:r>
        <w:rPr>
          <w:i/>
          <w:spacing w:val="-4"/>
          <w:w w:val="110"/>
          <w:sz w:val="18"/>
        </w:rPr>
        <w:t> </w:t>
      </w:r>
      <w:r>
        <w:rPr>
          <w:i/>
          <w:w w:val="110"/>
          <w:sz w:val="18"/>
        </w:rPr>
        <w:t>большого</w:t>
      </w:r>
      <w:r>
        <w:rPr>
          <w:i/>
          <w:spacing w:val="-2"/>
          <w:w w:val="110"/>
          <w:sz w:val="18"/>
        </w:rPr>
        <w:t> </w:t>
      </w:r>
      <w:r>
        <w:rPr>
          <w:i/>
          <w:w w:val="110"/>
          <w:sz w:val="18"/>
        </w:rPr>
        <w:t>количества</w:t>
      </w:r>
      <w:r>
        <w:rPr>
          <w:i/>
          <w:spacing w:val="-7"/>
          <w:w w:val="110"/>
          <w:sz w:val="18"/>
        </w:rPr>
        <w:t> </w:t>
      </w:r>
      <w:r>
        <w:rPr>
          <w:i/>
          <w:w w:val="110"/>
          <w:sz w:val="18"/>
        </w:rPr>
        <w:t>независимых</w:t>
      </w:r>
      <w:r>
        <w:rPr>
          <w:i/>
          <w:spacing w:val="-4"/>
          <w:w w:val="110"/>
          <w:sz w:val="18"/>
        </w:rPr>
        <w:t> </w:t>
      </w:r>
      <w:r>
        <w:rPr>
          <w:i/>
          <w:w w:val="110"/>
          <w:sz w:val="18"/>
        </w:rPr>
        <w:t>случайных</w:t>
      </w:r>
      <w:r>
        <w:rPr>
          <w:i/>
          <w:spacing w:val="-9"/>
          <w:w w:val="110"/>
          <w:sz w:val="18"/>
        </w:rPr>
        <w:t> </w:t>
      </w:r>
      <w:r>
        <w:rPr>
          <w:i/>
          <w:w w:val="110"/>
          <w:sz w:val="18"/>
        </w:rPr>
        <w:t>ве- личин</w:t>
      </w:r>
      <w:r>
        <w:rPr>
          <w:i/>
          <w:w w:val="110"/>
          <w:sz w:val="18"/>
        </w:rPr>
        <w:t> является</w:t>
      </w:r>
      <w:r>
        <w:rPr>
          <w:i/>
          <w:w w:val="110"/>
          <w:sz w:val="18"/>
        </w:rPr>
        <w:t> распределением</w:t>
      </w:r>
      <w:r>
        <w:rPr>
          <w:i/>
          <w:w w:val="110"/>
          <w:sz w:val="18"/>
        </w:rPr>
        <w:t> Гаусса.</w:t>
      </w:r>
      <w:r>
        <w:rPr>
          <w:i/>
          <w:w w:val="110"/>
          <w:sz w:val="18"/>
        </w:rPr>
        <w:t> Например,</w:t>
      </w:r>
      <w:r>
        <w:rPr>
          <w:i/>
          <w:w w:val="110"/>
          <w:sz w:val="18"/>
        </w:rPr>
        <w:t> количество</w:t>
      </w:r>
      <w:r>
        <w:rPr>
          <w:i/>
          <w:w w:val="110"/>
          <w:sz w:val="18"/>
        </w:rPr>
        <w:t> частиц,</w:t>
      </w:r>
      <w:r>
        <w:rPr>
          <w:i/>
          <w:w w:val="110"/>
          <w:sz w:val="18"/>
        </w:rPr>
        <w:t> по- падающих</w:t>
      </w:r>
      <w:r>
        <w:rPr>
          <w:i/>
          <w:spacing w:val="41"/>
          <w:w w:val="110"/>
          <w:sz w:val="18"/>
        </w:rPr>
        <w:t> </w:t>
      </w:r>
      <w:r>
        <w:rPr>
          <w:i/>
          <w:w w:val="110"/>
          <w:sz w:val="18"/>
        </w:rPr>
        <w:t>в</w:t>
      </w:r>
      <w:r>
        <w:rPr>
          <w:i/>
          <w:spacing w:val="42"/>
          <w:w w:val="110"/>
          <w:sz w:val="18"/>
        </w:rPr>
        <w:t> </w:t>
      </w:r>
      <w:r>
        <w:rPr>
          <w:i/>
          <w:w w:val="110"/>
          <w:sz w:val="18"/>
        </w:rPr>
        <w:t>счетчик</w:t>
      </w:r>
      <w:r>
        <w:rPr>
          <w:i/>
          <w:spacing w:val="38"/>
          <w:w w:val="110"/>
          <w:sz w:val="18"/>
        </w:rPr>
        <w:t> </w:t>
      </w:r>
      <w:r>
        <w:rPr>
          <w:i/>
          <w:w w:val="110"/>
          <w:sz w:val="18"/>
        </w:rPr>
        <w:t>за</w:t>
      </w:r>
      <w:r>
        <w:rPr>
          <w:i/>
          <w:spacing w:val="42"/>
          <w:w w:val="110"/>
          <w:sz w:val="18"/>
        </w:rPr>
        <w:t> </w:t>
      </w:r>
      <w:r>
        <w:rPr>
          <w:rFonts w:ascii="Palatino Linotype" w:hAnsi="Palatino Linotype"/>
          <w:i/>
          <w:w w:val="110"/>
          <w:sz w:val="18"/>
        </w:rPr>
        <w:t>n</w:t>
      </w:r>
      <w:r>
        <w:rPr>
          <w:rFonts w:ascii="Palatino Linotype" w:hAnsi="Palatino Linotype"/>
          <w:i/>
          <w:spacing w:val="44"/>
          <w:w w:val="110"/>
          <w:sz w:val="18"/>
        </w:rPr>
        <w:t> </w:t>
      </w:r>
      <w:r>
        <w:rPr>
          <w:i/>
          <w:w w:val="110"/>
          <w:sz w:val="18"/>
        </w:rPr>
        <w:t>секунд</w:t>
      </w:r>
      <w:r>
        <w:rPr>
          <w:i/>
          <w:spacing w:val="38"/>
          <w:w w:val="110"/>
          <w:sz w:val="18"/>
        </w:rPr>
        <w:t> </w:t>
      </w:r>
      <w:r>
        <w:rPr>
          <w:i/>
          <w:w w:val="110"/>
          <w:sz w:val="18"/>
        </w:rPr>
        <w:t>(случайная</w:t>
      </w:r>
      <w:r>
        <w:rPr>
          <w:i/>
          <w:spacing w:val="38"/>
          <w:w w:val="110"/>
          <w:sz w:val="18"/>
        </w:rPr>
        <w:t> </w:t>
      </w:r>
      <w:r>
        <w:rPr>
          <w:i/>
          <w:w w:val="110"/>
          <w:sz w:val="18"/>
        </w:rPr>
        <w:t>величина,</w:t>
      </w:r>
      <w:r>
        <w:rPr>
          <w:i/>
          <w:spacing w:val="42"/>
          <w:w w:val="110"/>
          <w:sz w:val="18"/>
        </w:rPr>
        <w:t> </w:t>
      </w:r>
      <w:r>
        <w:rPr>
          <w:i/>
          <w:w w:val="110"/>
          <w:sz w:val="18"/>
        </w:rPr>
        <w:t>имеющая</w:t>
      </w:r>
      <w:r>
        <w:rPr>
          <w:i/>
          <w:spacing w:val="42"/>
          <w:w w:val="110"/>
          <w:sz w:val="18"/>
        </w:rPr>
        <w:t> </w:t>
      </w:r>
      <w:r>
        <w:rPr>
          <w:i/>
          <w:spacing w:val="-5"/>
          <w:w w:val="110"/>
          <w:sz w:val="18"/>
        </w:rPr>
        <w:t>распре-</w:t>
      </w:r>
    </w:p>
    <w:p>
      <w:pPr>
        <w:spacing w:line="209" w:lineRule="exact" w:before="0"/>
        <w:ind w:left="429" w:right="0" w:firstLine="0"/>
        <w:jc w:val="both"/>
        <w:rPr>
          <w:i/>
          <w:sz w:val="18"/>
        </w:rPr>
      </w:pPr>
      <w:r>
        <w:rPr>
          <w:i/>
          <w:w w:val="105"/>
          <w:sz w:val="18"/>
        </w:rPr>
        <w:t>деление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Пуассона),</w:t>
      </w:r>
      <w:r>
        <w:rPr>
          <w:i/>
          <w:spacing w:val="43"/>
          <w:w w:val="105"/>
          <w:sz w:val="18"/>
        </w:rPr>
        <w:t> </w:t>
      </w:r>
      <w:r>
        <w:rPr>
          <w:i/>
          <w:w w:val="105"/>
          <w:sz w:val="18"/>
        </w:rPr>
        <w:t>можно</w:t>
      </w:r>
      <w:r>
        <w:rPr>
          <w:i/>
          <w:spacing w:val="47"/>
          <w:w w:val="105"/>
          <w:sz w:val="18"/>
        </w:rPr>
        <w:t> </w:t>
      </w:r>
      <w:r>
        <w:rPr>
          <w:i/>
          <w:w w:val="105"/>
          <w:sz w:val="18"/>
        </w:rPr>
        <w:t>рассматривать</w:t>
      </w:r>
      <w:r>
        <w:rPr>
          <w:i/>
          <w:spacing w:val="43"/>
          <w:w w:val="105"/>
          <w:sz w:val="18"/>
        </w:rPr>
        <w:t> </w:t>
      </w:r>
      <w:r>
        <w:rPr>
          <w:i/>
          <w:w w:val="105"/>
          <w:sz w:val="18"/>
        </w:rPr>
        <w:t>как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сумму</w:t>
      </w:r>
      <w:r>
        <w:rPr>
          <w:i/>
          <w:spacing w:val="41"/>
          <w:w w:val="105"/>
          <w:sz w:val="18"/>
        </w:rPr>
        <w:t> </w:t>
      </w:r>
      <w:r>
        <w:rPr>
          <w:rFonts w:ascii="Palatino Linotype" w:hAnsi="Palatino Linotype"/>
          <w:i/>
          <w:w w:val="105"/>
          <w:sz w:val="18"/>
        </w:rPr>
        <w:t>n</w:t>
      </w:r>
      <w:r>
        <w:rPr>
          <w:rFonts w:ascii="Palatino Linotype" w:hAnsi="Palatino Linotype"/>
          <w:i/>
          <w:spacing w:val="44"/>
          <w:w w:val="105"/>
          <w:sz w:val="18"/>
        </w:rPr>
        <w:t> </w:t>
      </w:r>
      <w:r>
        <w:rPr>
          <w:i/>
          <w:w w:val="105"/>
          <w:sz w:val="18"/>
        </w:rPr>
        <w:t>количеств</w:t>
      </w:r>
      <w:r>
        <w:rPr>
          <w:i/>
          <w:spacing w:val="38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частиц,</w:t>
      </w:r>
    </w:p>
    <w:p>
      <w:pPr>
        <w:spacing w:line="201" w:lineRule="exact" w:before="0"/>
        <w:ind w:left="429" w:right="0" w:firstLine="0"/>
        <w:jc w:val="both"/>
        <w:rPr>
          <w:i/>
          <w:sz w:val="18"/>
        </w:rPr>
      </w:pPr>
      <w:r>
        <w:rPr>
          <w:i/>
          <w:w w:val="110"/>
          <w:sz w:val="18"/>
        </w:rPr>
        <w:t>прилетевших</w:t>
      </w:r>
      <w:r>
        <w:rPr>
          <w:i/>
          <w:spacing w:val="-1"/>
          <w:w w:val="110"/>
          <w:sz w:val="18"/>
        </w:rPr>
        <w:t> </w:t>
      </w:r>
      <w:r>
        <w:rPr>
          <w:i/>
          <w:w w:val="110"/>
          <w:sz w:val="18"/>
        </w:rPr>
        <w:t>за</w:t>
      </w:r>
      <w:r>
        <w:rPr>
          <w:i/>
          <w:spacing w:val="1"/>
          <w:w w:val="110"/>
          <w:sz w:val="18"/>
        </w:rPr>
        <w:t> </w:t>
      </w:r>
      <w:r>
        <w:rPr>
          <w:i/>
          <w:w w:val="110"/>
          <w:sz w:val="18"/>
        </w:rPr>
        <w:t>1</w:t>
      </w:r>
      <w:r>
        <w:rPr>
          <w:i/>
          <w:spacing w:val="2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секунду.</w:t>
      </w:r>
    </w:p>
    <w:p>
      <w:pPr>
        <w:spacing w:line="216" w:lineRule="auto" w:before="17"/>
        <w:ind w:left="429" w:right="449" w:firstLine="300"/>
        <w:jc w:val="both"/>
        <w:rPr>
          <w:i/>
          <w:sz w:val="18"/>
        </w:rPr>
      </w:pPr>
      <w:r>
        <w:rPr>
          <w:i/>
          <w:w w:val="105"/>
          <w:position w:val="2"/>
          <w:sz w:val="18"/>
        </w:rPr>
        <w:t>Рассмотрим распределение Пуассона при больших </w:t>
      </w:r>
      <w:r>
        <w:rPr>
          <w:rFonts w:ascii="Palatino Linotype" w:hAnsi="Palatino Linotype"/>
          <w:i/>
          <w:w w:val="105"/>
          <w:position w:val="2"/>
          <w:sz w:val="18"/>
        </w:rPr>
        <w:t>n</w:t>
      </w:r>
      <w:r>
        <w:rPr>
          <w:rFonts w:ascii="Bookman Old Style" w:hAnsi="Bookman Old Style"/>
          <w:b w:val="0"/>
          <w:w w:val="105"/>
          <w:sz w:val="12"/>
        </w:rPr>
        <w:t>0</w:t>
      </w:r>
      <w:r>
        <w:rPr>
          <w:rFonts w:ascii="Bookman Old Style" w:hAnsi="Bookman Old Style"/>
          <w:b w:val="0"/>
          <w:w w:val="105"/>
          <w:sz w:val="12"/>
        </w:rPr>
        <w:t> </w:t>
      </w:r>
      <w:r>
        <w:rPr>
          <w:i/>
          <w:w w:val="105"/>
          <w:position w:val="2"/>
          <w:sz w:val="18"/>
        </w:rPr>
        <w:t>и </w:t>
      </w:r>
      <w:r>
        <w:rPr>
          <w:rFonts w:ascii="Palatino Linotype" w:hAnsi="Palatino Linotype"/>
          <w:i/>
          <w:w w:val="105"/>
          <w:position w:val="2"/>
          <w:sz w:val="18"/>
        </w:rPr>
        <w:t>n</w:t>
      </w:r>
      <w:r>
        <w:rPr>
          <w:i/>
          <w:w w:val="105"/>
          <w:position w:val="2"/>
          <w:sz w:val="18"/>
        </w:rPr>
        <w:t>. </w:t>
      </w:r>
      <w:r>
        <w:rPr>
          <w:i/>
          <w:w w:val="105"/>
          <w:position w:val="2"/>
          <w:sz w:val="18"/>
        </w:rPr>
        <w:t>Дискретность</w:t>
      </w:r>
      <w:r>
        <w:rPr>
          <w:i/>
          <w:w w:val="105"/>
          <w:position w:val="2"/>
          <w:sz w:val="18"/>
        </w:rPr>
        <w:t> </w:t>
      </w:r>
      <w:r>
        <w:rPr>
          <w:i/>
          <w:w w:val="105"/>
          <w:sz w:val="18"/>
        </w:rPr>
        <w:t>распределения по </w:t>
      </w:r>
      <w:r>
        <w:rPr>
          <w:rFonts w:ascii="Palatino Linotype" w:hAnsi="Palatino Linotype"/>
          <w:i/>
          <w:w w:val="105"/>
          <w:sz w:val="18"/>
        </w:rPr>
        <w:t>n </w:t>
      </w:r>
      <w:r>
        <w:rPr>
          <w:i/>
          <w:w w:val="105"/>
          <w:sz w:val="18"/>
        </w:rPr>
        <w:t>в этом случае теряет свое значение, так как </w:t>
      </w:r>
      <w:r>
        <w:rPr>
          <w:rFonts w:ascii="Palatino Linotype" w:hAnsi="Palatino Linotype"/>
          <w:i/>
          <w:w w:val="105"/>
          <w:sz w:val="18"/>
        </w:rPr>
        <w:t>n </w:t>
      </w:r>
      <w:r>
        <w:rPr>
          <w:i/>
          <w:w w:val="105"/>
          <w:sz w:val="18"/>
        </w:rPr>
        <w:t>меняется</w:t>
      </w:r>
      <w:r>
        <w:rPr>
          <w:i/>
          <w:w w:val="105"/>
          <w:sz w:val="18"/>
        </w:rPr>
        <w:t> </w:t>
      </w:r>
      <w:r>
        <w:rPr>
          <w:i/>
          <w:w w:val="105"/>
          <w:position w:val="2"/>
          <w:sz w:val="18"/>
        </w:rPr>
        <w:t>практически</w:t>
      </w:r>
      <w:r>
        <w:rPr>
          <w:i/>
          <w:w w:val="105"/>
          <w:position w:val="2"/>
          <w:sz w:val="18"/>
        </w:rPr>
        <w:t> непрерывно.</w:t>
      </w:r>
      <w:r>
        <w:rPr>
          <w:i/>
          <w:w w:val="105"/>
          <w:position w:val="2"/>
          <w:sz w:val="18"/>
        </w:rPr>
        <w:t> Будем</w:t>
      </w:r>
      <w:r>
        <w:rPr>
          <w:i/>
          <w:w w:val="105"/>
          <w:position w:val="2"/>
          <w:sz w:val="18"/>
        </w:rPr>
        <w:t> характеризовать</w:t>
      </w:r>
      <w:r>
        <w:rPr>
          <w:i/>
          <w:w w:val="105"/>
          <w:position w:val="2"/>
          <w:sz w:val="18"/>
        </w:rPr>
        <w:t> отличие</w:t>
      </w:r>
      <w:r>
        <w:rPr>
          <w:i/>
          <w:w w:val="105"/>
          <w:position w:val="2"/>
          <w:sz w:val="18"/>
        </w:rPr>
        <w:t> </w:t>
      </w:r>
      <w:r>
        <w:rPr>
          <w:rFonts w:ascii="Palatino Linotype" w:hAnsi="Palatino Linotype"/>
          <w:i/>
          <w:w w:val="105"/>
          <w:position w:val="2"/>
          <w:sz w:val="18"/>
        </w:rPr>
        <w:t>n</w:t>
      </w:r>
      <w:r>
        <w:rPr>
          <w:rFonts w:ascii="Palatino Linotype" w:hAnsi="Palatino Linotype"/>
          <w:i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от</w:t>
      </w:r>
      <w:r>
        <w:rPr>
          <w:i/>
          <w:w w:val="105"/>
          <w:position w:val="2"/>
          <w:sz w:val="18"/>
        </w:rPr>
        <w:t> </w:t>
      </w:r>
      <w:r>
        <w:rPr>
          <w:rFonts w:ascii="Palatino Linotype" w:hAnsi="Palatino Linotype"/>
          <w:i/>
          <w:w w:val="105"/>
          <w:position w:val="2"/>
          <w:sz w:val="18"/>
        </w:rPr>
        <w:t>n</w:t>
      </w:r>
      <w:r>
        <w:rPr>
          <w:rFonts w:ascii="Bookman Old Style" w:hAnsi="Bookman Old Style"/>
          <w:b w:val="0"/>
          <w:w w:val="105"/>
          <w:sz w:val="12"/>
        </w:rPr>
        <w:t>0</w:t>
      </w:r>
      <w:r>
        <w:rPr>
          <w:rFonts w:ascii="Bookman Old Style" w:hAnsi="Bookman Old Style"/>
          <w:b w:val="0"/>
          <w:w w:val="105"/>
          <w:sz w:val="12"/>
        </w:rPr>
        <w:t> </w:t>
      </w:r>
      <w:r>
        <w:rPr>
          <w:i/>
          <w:w w:val="105"/>
          <w:position w:val="2"/>
          <w:sz w:val="18"/>
        </w:rPr>
        <w:t>с</w:t>
      </w:r>
      <w:r>
        <w:rPr>
          <w:i/>
          <w:w w:val="105"/>
          <w:position w:val="2"/>
          <w:sz w:val="18"/>
        </w:rPr>
        <w:t> помо-</w:t>
      </w:r>
      <w:r>
        <w:rPr>
          <w:i/>
          <w:w w:val="105"/>
          <w:position w:val="2"/>
          <w:sz w:val="18"/>
        </w:rPr>
        <w:t> </w:t>
      </w:r>
      <w:r>
        <w:rPr>
          <w:i/>
          <w:w w:val="105"/>
          <w:sz w:val="18"/>
        </w:rPr>
        <w:t>щью </w:t>
      </w:r>
      <w:r>
        <w:rPr>
          <w:rFonts w:ascii="Palatino Linotype" w:hAnsi="Palatino Linotype"/>
          <w:i/>
          <w:w w:val="105"/>
          <w:sz w:val="18"/>
        </w:rPr>
        <w:t>ε</w:t>
      </w:r>
      <w:r>
        <w:rPr>
          <w:i/>
          <w:w w:val="105"/>
          <w:sz w:val="18"/>
        </w:rPr>
        <w:t>, определенного соотношением</w:t>
      </w:r>
    </w:p>
    <w:p>
      <w:pPr>
        <w:tabs>
          <w:tab w:pos="1463" w:val="left" w:leader="none"/>
          <w:tab w:pos="2140" w:val="left" w:leader="none"/>
        </w:tabs>
        <w:spacing w:line="301" w:lineRule="exact" w:before="93"/>
        <w:ind w:left="0" w:right="21" w:firstLine="0"/>
        <w:jc w:val="center"/>
        <w:rPr>
          <w:rFonts w:ascii="Palatino Linotype" w:hAnsi="Palatino Linotype"/>
          <w:i/>
          <w:sz w:val="18"/>
        </w:rPr>
      </w:pPr>
      <w:r>
        <w:rPr/>
        <w:pict>
          <v:line style="position:absolute;mso-position-horizontal-relative:page;mso-position-vertical-relative:paragraph;z-index:15989760" from="250.667999pt,17.87048pt" to="277.307999pt,17.87048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15"/>
          <w:position w:val="2"/>
          <w:sz w:val="18"/>
        </w:rPr>
        <w:t>n</w:t>
      </w:r>
      <w:r>
        <w:rPr>
          <w:rFonts w:ascii="Palatino Linotype" w:hAnsi="Palatino Linotype"/>
          <w:i/>
          <w:spacing w:val="-3"/>
          <w:w w:val="115"/>
          <w:position w:val="2"/>
          <w:sz w:val="18"/>
        </w:rPr>
        <w:t> </w:t>
      </w:r>
      <w:r>
        <w:rPr>
          <w:rFonts w:ascii="Book Antiqua" w:hAnsi="Book Antiqua"/>
          <w:w w:val="115"/>
          <w:position w:val="2"/>
          <w:sz w:val="18"/>
        </w:rPr>
        <w:t>= </w:t>
      </w:r>
      <w:r>
        <w:rPr>
          <w:rFonts w:ascii="Palatino Linotype" w:hAnsi="Palatino Linotype"/>
          <w:i/>
          <w:w w:val="115"/>
          <w:position w:val="2"/>
          <w:sz w:val="18"/>
        </w:rPr>
        <w:t>n</w:t>
      </w:r>
      <w:r>
        <w:rPr>
          <w:rFonts w:ascii="Bookman Old Style" w:hAnsi="Bookman Old Style"/>
          <w:b w:val="0"/>
          <w:w w:val="115"/>
          <w:sz w:val="12"/>
        </w:rPr>
        <w:t>0</w:t>
      </w:r>
      <w:r>
        <w:rPr>
          <w:rFonts w:ascii="Bookman Old Style" w:hAnsi="Bookman Old Style"/>
          <w:b w:val="0"/>
          <w:spacing w:val="-34"/>
          <w:w w:val="115"/>
          <w:sz w:val="12"/>
        </w:rPr>
        <w:t> </w:t>
      </w:r>
      <w:r>
        <w:rPr>
          <w:rFonts w:ascii="Book Antiqua" w:hAnsi="Book Antiqua"/>
          <w:w w:val="115"/>
          <w:position w:val="2"/>
          <w:sz w:val="18"/>
        </w:rPr>
        <w:t>(1</w:t>
      </w:r>
      <w:r>
        <w:rPr>
          <w:rFonts w:ascii="Book Antiqua" w:hAnsi="Book Antiqua"/>
          <w:spacing w:val="-11"/>
          <w:w w:val="115"/>
          <w:position w:val="2"/>
          <w:sz w:val="18"/>
        </w:rPr>
        <w:t> </w:t>
      </w:r>
      <w:r>
        <w:rPr>
          <w:rFonts w:ascii="Book Antiqua" w:hAnsi="Book Antiqua"/>
          <w:w w:val="115"/>
          <w:position w:val="2"/>
          <w:sz w:val="18"/>
        </w:rPr>
        <w:t>+</w:t>
      </w:r>
      <w:r>
        <w:rPr>
          <w:rFonts w:ascii="Book Antiqua" w:hAnsi="Book Antiqua"/>
          <w:spacing w:val="-10"/>
          <w:w w:val="115"/>
          <w:position w:val="2"/>
          <w:sz w:val="18"/>
        </w:rPr>
        <w:t> </w:t>
      </w:r>
      <w:r>
        <w:rPr>
          <w:rFonts w:ascii="Palatino Linotype" w:hAnsi="Palatino Linotype"/>
          <w:i/>
          <w:spacing w:val="-5"/>
          <w:w w:val="115"/>
          <w:position w:val="2"/>
          <w:sz w:val="18"/>
        </w:rPr>
        <w:t>ε</w:t>
      </w:r>
      <w:r>
        <w:rPr>
          <w:rFonts w:ascii="Book Antiqua" w:hAnsi="Book Antiqua"/>
          <w:spacing w:val="-5"/>
          <w:w w:val="115"/>
          <w:position w:val="2"/>
          <w:sz w:val="18"/>
        </w:rPr>
        <w:t>)</w:t>
      </w:r>
      <w:r>
        <w:rPr>
          <w:rFonts w:ascii="Book Antiqua" w:hAnsi="Book Antiqua"/>
          <w:position w:val="2"/>
          <w:sz w:val="18"/>
        </w:rPr>
        <w:tab/>
      </w:r>
      <w:r>
        <w:rPr>
          <w:i/>
          <w:spacing w:val="-5"/>
          <w:w w:val="120"/>
          <w:position w:val="2"/>
          <w:sz w:val="18"/>
        </w:rPr>
        <w:t>или</w:t>
      </w:r>
      <w:r>
        <w:rPr>
          <w:i/>
          <w:position w:val="2"/>
          <w:sz w:val="18"/>
        </w:rPr>
        <w:tab/>
      </w:r>
      <w:r>
        <w:rPr>
          <w:rFonts w:ascii="Palatino Linotype" w:hAnsi="Palatino Linotype"/>
          <w:i/>
          <w:w w:val="120"/>
          <w:position w:val="2"/>
          <w:sz w:val="18"/>
        </w:rPr>
        <w:t>ε</w:t>
      </w:r>
      <w:r>
        <w:rPr>
          <w:rFonts w:ascii="Palatino Linotype" w:hAnsi="Palatino Linotype"/>
          <w:i/>
          <w:spacing w:val="-14"/>
          <w:w w:val="120"/>
          <w:position w:val="2"/>
          <w:sz w:val="18"/>
        </w:rPr>
        <w:t> </w:t>
      </w:r>
      <w:r>
        <w:rPr>
          <w:rFonts w:ascii="Book Antiqua" w:hAnsi="Book Antiqua"/>
          <w:w w:val="120"/>
          <w:position w:val="2"/>
          <w:sz w:val="18"/>
        </w:rPr>
        <w:t>=</w:t>
      </w:r>
      <w:r>
        <w:rPr>
          <w:rFonts w:ascii="Book Antiqua" w:hAnsi="Book Antiqua"/>
          <w:spacing w:val="12"/>
          <w:w w:val="120"/>
          <w:position w:val="2"/>
          <w:sz w:val="18"/>
        </w:rPr>
        <w:t> </w:t>
      </w:r>
      <w:r>
        <w:rPr>
          <w:rFonts w:ascii="Palatino Linotype" w:hAnsi="Palatino Linotype"/>
          <w:i/>
          <w:w w:val="120"/>
          <w:position w:val="14"/>
          <w:sz w:val="18"/>
        </w:rPr>
        <w:t>n</w:t>
      </w:r>
      <w:r>
        <w:rPr>
          <w:rFonts w:ascii="Palatino Linotype" w:hAnsi="Palatino Linotype"/>
          <w:i/>
          <w:spacing w:val="-14"/>
          <w:w w:val="120"/>
          <w:position w:val="14"/>
          <w:sz w:val="18"/>
        </w:rPr>
        <w:t> </w:t>
      </w:r>
      <w:r>
        <w:rPr>
          <w:rFonts w:ascii="Cambria" w:hAnsi="Cambria"/>
          <w:w w:val="120"/>
          <w:position w:val="14"/>
          <w:sz w:val="18"/>
        </w:rPr>
        <w:t>−</w:t>
      </w:r>
      <w:r>
        <w:rPr>
          <w:rFonts w:ascii="Cambria" w:hAnsi="Cambria"/>
          <w:spacing w:val="-11"/>
          <w:w w:val="120"/>
          <w:position w:val="14"/>
          <w:sz w:val="18"/>
        </w:rPr>
        <w:t> </w:t>
      </w:r>
      <w:r>
        <w:rPr>
          <w:rFonts w:ascii="Palatino Linotype" w:hAnsi="Palatino Linotype"/>
          <w:i/>
          <w:w w:val="120"/>
          <w:position w:val="14"/>
          <w:sz w:val="18"/>
        </w:rPr>
        <w:t>n</w:t>
      </w:r>
      <w:r>
        <w:rPr>
          <w:rFonts w:ascii="Bookman Old Style" w:hAnsi="Bookman Old Style"/>
          <w:b w:val="0"/>
          <w:w w:val="120"/>
          <w:position w:val="12"/>
          <w:sz w:val="12"/>
        </w:rPr>
        <w:t>0</w:t>
      </w:r>
      <w:r>
        <w:rPr>
          <w:rFonts w:ascii="Bookman Old Style" w:hAnsi="Bookman Old Style"/>
          <w:b w:val="0"/>
          <w:spacing w:val="-12"/>
          <w:w w:val="120"/>
          <w:position w:val="12"/>
          <w:sz w:val="12"/>
        </w:rPr>
        <w:t> </w:t>
      </w:r>
      <w:r>
        <w:rPr>
          <w:rFonts w:ascii="Palatino Linotype" w:hAnsi="Palatino Linotype"/>
          <w:i/>
          <w:spacing w:val="-10"/>
          <w:w w:val="120"/>
          <w:position w:val="2"/>
          <w:sz w:val="18"/>
        </w:rPr>
        <w:t>.</w:t>
      </w:r>
    </w:p>
    <w:p>
      <w:pPr>
        <w:spacing w:line="181" w:lineRule="exact" w:before="0"/>
        <w:ind w:left="4761" w:right="0" w:firstLine="0"/>
        <w:jc w:val="left"/>
        <w:rPr>
          <w:rFonts w:ascii="Bookman Old Style"/>
          <w:b w:val="0"/>
          <w:sz w:val="12"/>
        </w:rPr>
      </w:pPr>
      <w:r>
        <w:rPr>
          <w:rFonts w:ascii="Palatino Linotype"/>
          <w:i/>
          <w:spacing w:val="-5"/>
          <w:w w:val="105"/>
          <w:position w:val="2"/>
          <w:sz w:val="18"/>
        </w:rPr>
        <w:t>n</w:t>
      </w:r>
      <w:r>
        <w:rPr>
          <w:rFonts w:ascii="Bookman Old Style"/>
          <w:b w:val="0"/>
          <w:spacing w:val="-5"/>
          <w:w w:val="105"/>
          <w:sz w:val="12"/>
        </w:rPr>
        <w:t>0</w:t>
      </w:r>
    </w:p>
    <w:p>
      <w:pPr>
        <w:spacing w:before="120"/>
        <w:ind w:left="729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Используя</w:t>
      </w:r>
      <w:r>
        <w:rPr>
          <w:i/>
          <w:spacing w:val="27"/>
          <w:w w:val="110"/>
          <w:sz w:val="18"/>
        </w:rPr>
        <w:t> </w:t>
      </w:r>
      <w:r>
        <w:rPr>
          <w:i/>
          <w:w w:val="110"/>
          <w:sz w:val="18"/>
        </w:rPr>
        <w:t>формулу</w:t>
      </w:r>
      <w:r>
        <w:rPr>
          <w:i/>
          <w:spacing w:val="32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Стирлинга</w:t>
      </w:r>
    </w:p>
    <w:p>
      <w:pPr>
        <w:spacing w:before="21"/>
        <w:ind w:left="809" w:right="832" w:firstLine="0"/>
        <w:jc w:val="center"/>
        <w:rPr>
          <w:rFonts w:ascii="Palatino Linotype" w:hAnsi="Palatino Linotype"/>
          <w:i/>
          <w:sz w:val="18"/>
        </w:rPr>
      </w:pPr>
      <w:r>
        <w:rPr/>
        <w:pict>
          <v:line style="position:absolute;mso-position-horizontal-relative:page;mso-position-vertical-relative:paragraph;z-index:-32464896" from="193.787994pt,9.573751pt" to="209.627994pt,9.573751pt" stroked="true" strokeweight=".48pt" strokecolor="#000000">
            <v:stroke dashstyle="solid"/>
            <w10:wrap type="none"/>
          </v:line>
        </w:pict>
      </w:r>
      <w:r>
        <w:rPr>
          <w:rFonts w:ascii="Book Antiqua" w:hAnsi="Book Antiqua"/>
          <w:w w:val="110"/>
          <w:sz w:val="18"/>
        </w:rPr>
        <w:t>ln</w:t>
      </w:r>
      <w:r>
        <w:rPr>
          <w:rFonts w:ascii="Book Antiqua" w:hAnsi="Book Antiqua"/>
          <w:spacing w:val="-18"/>
          <w:w w:val="110"/>
          <w:sz w:val="18"/>
        </w:rPr>
        <w:t> </w:t>
      </w:r>
      <w:r>
        <w:rPr>
          <w:rFonts w:ascii="Palatino Linotype" w:hAnsi="Palatino Linotype"/>
          <w:i/>
          <w:w w:val="110"/>
          <w:sz w:val="18"/>
        </w:rPr>
        <w:t>n</w:t>
      </w:r>
      <w:r>
        <w:rPr>
          <w:rFonts w:ascii="Book Antiqua" w:hAnsi="Book Antiqua"/>
          <w:w w:val="110"/>
          <w:sz w:val="18"/>
        </w:rPr>
        <w:t>!</w:t>
      </w:r>
      <w:r>
        <w:rPr>
          <w:rFonts w:ascii="Book Antiqua" w:hAnsi="Book Antiqua"/>
          <w:spacing w:val="4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=</w:t>
      </w:r>
      <w:r>
        <w:rPr>
          <w:rFonts w:ascii="Book Antiqua" w:hAnsi="Book Antiqua"/>
          <w:spacing w:val="2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ln</w:t>
      </w:r>
      <w:r>
        <w:rPr>
          <w:rFonts w:ascii="Book Antiqua" w:hAnsi="Book Antiqua"/>
          <w:spacing w:val="-17"/>
          <w:w w:val="110"/>
          <w:sz w:val="18"/>
        </w:rPr>
        <w:t> </w:t>
      </w:r>
      <w:r>
        <w:rPr>
          <w:rFonts w:ascii="Cambria" w:hAnsi="Cambria"/>
          <w:w w:val="110"/>
          <w:position w:val="16"/>
          <w:sz w:val="18"/>
        </w:rPr>
        <w:t>√</w:t>
      </w:r>
      <w:r>
        <w:rPr>
          <w:rFonts w:ascii="Book Antiqua" w:hAnsi="Book Antiqua"/>
          <w:w w:val="110"/>
          <w:sz w:val="18"/>
        </w:rPr>
        <w:t>2</w:t>
      </w:r>
      <w:r>
        <w:rPr>
          <w:rFonts w:ascii="Palatino Linotype" w:hAnsi="Palatino Linotype"/>
          <w:i/>
          <w:w w:val="110"/>
          <w:sz w:val="18"/>
        </w:rPr>
        <w:t>πn</w:t>
      </w:r>
      <w:r>
        <w:rPr>
          <w:rFonts w:ascii="Palatino Linotype" w:hAnsi="Palatino Linotype"/>
          <w:i/>
          <w:spacing w:val="-9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+</w:t>
      </w:r>
      <w:r>
        <w:rPr>
          <w:rFonts w:ascii="Book Antiqua" w:hAnsi="Book Antiqua"/>
          <w:spacing w:val="-8"/>
          <w:w w:val="110"/>
          <w:sz w:val="18"/>
        </w:rPr>
        <w:t> </w:t>
      </w:r>
      <w:r>
        <w:rPr>
          <w:rFonts w:ascii="Palatino Linotype" w:hAnsi="Palatino Linotype"/>
          <w:i/>
          <w:w w:val="110"/>
          <w:sz w:val="18"/>
        </w:rPr>
        <w:t>n</w:t>
      </w:r>
      <w:r>
        <w:rPr>
          <w:rFonts w:ascii="Palatino Linotype" w:hAnsi="Palatino Linotype"/>
          <w:i/>
          <w:spacing w:val="-19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ln</w:t>
      </w:r>
      <w:r>
        <w:rPr>
          <w:rFonts w:ascii="Book Antiqua" w:hAnsi="Book Antiqua"/>
          <w:spacing w:val="-17"/>
          <w:w w:val="110"/>
          <w:sz w:val="18"/>
        </w:rPr>
        <w:t> </w:t>
      </w:r>
      <w:r>
        <w:rPr>
          <w:rFonts w:ascii="Palatino Linotype" w:hAnsi="Palatino Linotype"/>
          <w:i/>
          <w:w w:val="110"/>
          <w:sz w:val="18"/>
        </w:rPr>
        <w:t>n</w:t>
      </w:r>
      <w:r>
        <w:rPr>
          <w:rFonts w:ascii="Palatino Linotype" w:hAnsi="Palatino Linotype"/>
          <w:i/>
          <w:spacing w:val="-9"/>
          <w:w w:val="110"/>
          <w:sz w:val="18"/>
        </w:rPr>
        <w:t> </w:t>
      </w:r>
      <w:r>
        <w:rPr>
          <w:rFonts w:ascii="Cambria" w:hAnsi="Cambria"/>
          <w:w w:val="110"/>
          <w:sz w:val="18"/>
        </w:rPr>
        <w:t>−</w:t>
      </w:r>
      <w:r>
        <w:rPr>
          <w:rFonts w:ascii="Cambria" w:hAnsi="Cambria"/>
          <w:spacing w:val="-2"/>
          <w:w w:val="110"/>
          <w:sz w:val="18"/>
        </w:rPr>
        <w:t> </w:t>
      </w:r>
      <w:r>
        <w:rPr>
          <w:rFonts w:ascii="Palatino Linotype" w:hAnsi="Palatino Linotype"/>
          <w:i/>
          <w:spacing w:val="-12"/>
          <w:w w:val="110"/>
          <w:sz w:val="18"/>
        </w:rPr>
        <w:t>n</w:t>
      </w:r>
    </w:p>
    <w:p>
      <w:pPr>
        <w:spacing w:before="172"/>
        <w:ind w:left="429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и</w:t>
      </w:r>
      <w:r>
        <w:rPr>
          <w:i/>
          <w:spacing w:val="-1"/>
          <w:w w:val="110"/>
          <w:sz w:val="18"/>
        </w:rPr>
        <w:t> </w:t>
      </w:r>
      <w:r>
        <w:rPr>
          <w:i/>
          <w:w w:val="110"/>
          <w:sz w:val="18"/>
        </w:rPr>
        <w:t>выражение</w:t>
      </w:r>
      <w:r>
        <w:rPr>
          <w:i/>
          <w:spacing w:val="2"/>
          <w:w w:val="110"/>
          <w:sz w:val="18"/>
        </w:rPr>
        <w:t> </w:t>
      </w:r>
      <w:r>
        <w:rPr>
          <w:i/>
          <w:w w:val="110"/>
          <w:sz w:val="18"/>
        </w:rPr>
        <w:t>(9), </w:t>
      </w:r>
      <w:r>
        <w:rPr>
          <w:i/>
          <w:spacing w:val="-2"/>
          <w:w w:val="110"/>
          <w:sz w:val="18"/>
        </w:rPr>
        <w:t>найдем</w:t>
      </w:r>
    </w:p>
    <w:p>
      <w:pPr>
        <w:spacing w:before="20"/>
        <w:ind w:left="705" w:right="0" w:firstLine="0"/>
        <w:jc w:val="left"/>
        <w:rPr>
          <w:rFonts w:ascii="Book Antiqua" w:hAnsi="Book Antiqua"/>
          <w:sz w:val="18"/>
        </w:rPr>
      </w:pPr>
      <w:r>
        <w:rPr/>
        <w:pict>
          <v:line style="position:absolute;mso-position-horizontal-relative:page;mso-position-vertical-relative:paragraph;z-index:-32464384" from="163.908005pt,9.563991pt" to="179.748005pt,9.563991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463872" from="242.507996pt,27.92399pt" to="258.347996pt,27.92399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288.480194pt;margin-top:22.026985pt;width:7.7pt;height:15.35pt;mso-position-horizontal-relative:page;mso-position-vertical-relative:paragraph;z-index:15995904" type="#_x0000_t202" id="docshape891" filled="false" stroked="false">
            <v:textbox inset="0,0,0,0">
              <w:txbxContent>
                <w:p>
                  <w:pPr>
                    <w:spacing w:line="174" w:lineRule="exact" w:before="0"/>
                    <w:ind w:left="0" w:right="0" w:firstLine="0"/>
                    <w:jc w:val="left"/>
                    <w:rPr>
                      <w:rFonts w:ascii="Cambria" w:hAnsi="Cambria"/>
                      <w:sz w:val="18"/>
                    </w:rPr>
                  </w:pPr>
                  <w:r>
                    <w:rPr>
                      <w:rFonts w:ascii="Cambria" w:hAnsi="Cambria"/>
                      <w:w w:val="129"/>
                      <w:sz w:val="18"/>
                    </w:rPr>
                    <w:t>√</w:t>
                  </w:r>
                </w:p>
              </w:txbxContent>
            </v:textbox>
            <w10:wrap type="none"/>
          </v:shape>
        </w:pict>
      </w:r>
      <w:r>
        <w:rPr>
          <w:rFonts w:ascii="Book Antiqua" w:hAnsi="Book Antiqua"/>
          <w:w w:val="115"/>
          <w:position w:val="2"/>
          <w:sz w:val="18"/>
        </w:rPr>
        <w:t>ln</w:t>
      </w:r>
      <w:r>
        <w:rPr>
          <w:rFonts w:ascii="Book Antiqua" w:hAnsi="Book Antiqua"/>
          <w:spacing w:val="-20"/>
          <w:w w:val="115"/>
          <w:position w:val="2"/>
          <w:sz w:val="18"/>
        </w:rPr>
        <w:t> </w:t>
      </w:r>
      <w:r>
        <w:rPr>
          <w:rFonts w:ascii="Palatino Linotype" w:hAnsi="Palatino Linotype"/>
          <w:i/>
          <w:w w:val="115"/>
          <w:position w:val="2"/>
          <w:sz w:val="18"/>
        </w:rPr>
        <w:t>P</w:t>
      </w:r>
      <w:r>
        <w:rPr>
          <w:rFonts w:ascii="Bookman Old Style" w:hAnsi="Bookman Old Style"/>
          <w:b w:val="0"/>
          <w:i/>
          <w:w w:val="115"/>
          <w:sz w:val="12"/>
        </w:rPr>
        <w:t>n</w:t>
      </w:r>
      <w:r>
        <w:rPr>
          <w:rFonts w:ascii="Bookman Old Style" w:hAnsi="Bookman Old Style"/>
          <w:b w:val="0"/>
          <w:i/>
          <w:spacing w:val="-3"/>
          <w:w w:val="115"/>
          <w:sz w:val="12"/>
        </w:rPr>
        <w:t> </w:t>
      </w:r>
      <w:r>
        <w:rPr>
          <w:rFonts w:ascii="Book Antiqua" w:hAnsi="Book Antiqua"/>
          <w:w w:val="115"/>
          <w:position w:val="2"/>
          <w:sz w:val="18"/>
        </w:rPr>
        <w:t>=</w:t>
      </w:r>
      <w:r>
        <w:rPr>
          <w:rFonts w:ascii="Book Antiqua" w:hAnsi="Book Antiqua"/>
          <w:spacing w:val="-13"/>
          <w:w w:val="115"/>
          <w:position w:val="2"/>
          <w:sz w:val="18"/>
        </w:rPr>
        <w:t> </w:t>
      </w:r>
      <w:r>
        <w:rPr>
          <w:rFonts w:ascii="Palatino Linotype" w:hAnsi="Palatino Linotype"/>
          <w:i/>
          <w:w w:val="115"/>
          <w:position w:val="2"/>
          <w:sz w:val="18"/>
        </w:rPr>
        <w:t>n</w:t>
      </w:r>
      <w:r>
        <w:rPr>
          <w:rFonts w:ascii="Palatino Linotype" w:hAnsi="Palatino Linotype"/>
          <w:i/>
          <w:spacing w:val="-21"/>
          <w:w w:val="115"/>
          <w:position w:val="2"/>
          <w:sz w:val="18"/>
        </w:rPr>
        <w:t> </w:t>
      </w:r>
      <w:r>
        <w:rPr>
          <w:rFonts w:ascii="Book Antiqua" w:hAnsi="Book Antiqua"/>
          <w:w w:val="115"/>
          <w:position w:val="2"/>
          <w:sz w:val="18"/>
        </w:rPr>
        <w:t>ln</w:t>
      </w:r>
      <w:r>
        <w:rPr>
          <w:rFonts w:ascii="Book Antiqua" w:hAnsi="Book Antiqua"/>
          <w:spacing w:val="-20"/>
          <w:w w:val="115"/>
          <w:position w:val="2"/>
          <w:sz w:val="18"/>
        </w:rPr>
        <w:t> </w:t>
      </w:r>
      <w:r>
        <w:rPr>
          <w:rFonts w:ascii="Palatino Linotype" w:hAnsi="Palatino Linotype"/>
          <w:i/>
          <w:w w:val="115"/>
          <w:position w:val="2"/>
          <w:sz w:val="18"/>
        </w:rPr>
        <w:t>n</w:t>
      </w:r>
      <w:r>
        <w:rPr>
          <w:rFonts w:ascii="Bookman Old Style" w:hAnsi="Bookman Old Style"/>
          <w:b w:val="0"/>
          <w:w w:val="115"/>
          <w:sz w:val="12"/>
        </w:rPr>
        <w:t>0</w:t>
      </w:r>
      <w:r>
        <w:rPr>
          <w:rFonts w:ascii="Bookman Old Style" w:hAnsi="Bookman Old Style"/>
          <w:b w:val="0"/>
          <w:spacing w:val="-11"/>
          <w:w w:val="115"/>
          <w:sz w:val="12"/>
        </w:rPr>
        <w:t> </w:t>
      </w:r>
      <w:r>
        <w:rPr>
          <w:rFonts w:ascii="Cambria" w:hAnsi="Cambria"/>
          <w:w w:val="115"/>
          <w:position w:val="2"/>
          <w:sz w:val="18"/>
        </w:rPr>
        <w:t>−</w:t>
      </w:r>
      <w:r>
        <w:rPr>
          <w:rFonts w:ascii="Cambria" w:hAnsi="Cambria"/>
          <w:spacing w:val="-10"/>
          <w:w w:val="115"/>
          <w:position w:val="2"/>
          <w:sz w:val="18"/>
        </w:rPr>
        <w:t> </w:t>
      </w:r>
      <w:r>
        <w:rPr>
          <w:rFonts w:ascii="Palatino Linotype" w:hAnsi="Palatino Linotype"/>
          <w:i/>
          <w:w w:val="115"/>
          <w:position w:val="2"/>
          <w:sz w:val="18"/>
        </w:rPr>
        <w:t>n</w:t>
      </w:r>
      <w:r>
        <w:rPr>
          <w:rFonts w:ascii="Bookman Old Style" w:hAnsi="Bookman Old Style"/>
          <w:b w:val="0"/>
          <w:w w:val="115"/>
          <w:sz w:val="12"/>
        </w:rPr>
        <w:t>0</w:t>
      </w:r>
      <w:r>
        <w:rPr>
          <w:rFonts w:ascii="Bookman Old Style" w:hAnsi="Bookman Old Style"/>
          <w:b w:val="0"/>
          <w:spacing w:val="1"/>
          <w:w w:val="115"/>
          <w:sz w:val="12"/>
        </w:rPr>
        <w:t> </w:t>
      </w:r>
      <w:r>
        <w:rPr>
          <w:rFonts w:ascii="Cambria" w:hAnsi="Cambria"/>
          <w:w w:val="115"/>
          <w:position w:val="2"/>
          <w:sz w:val="18"/>
        </w:rPr>
        <w:t>−</w:t>
      </w:r>
      <w:r>
        <w:rPr>
          <w:rFonts w:ascii="Cambria" w:hAnsi="Cambria"/>
          <w:spacing w:val="-10"/>
          <w:w w:val="115"/>
          <w:position w:val="2"/>
          <w:sz w:val="18"/>
        </w:rPr>
        <w:t> </w:t>
      </w:r>
      <w:r>
        <w:rPr>
          <w:rFonts w:ascii="Book Antiqua" w:hAnsi="Book Antiqua"/>
          <w:w w:val="115"/>
          <w:position w:val="2"/>
          <w:sz w:val="18"/>
        </w:rPr>
        <w:t>ln</w:t>
      </w:r>
      <w:r>
        <w:rPr>
          <w:rFonts w:ascii="Book Antiqua" w:hAnsi="Book Antiqua"/>
          <w:spacing w:val="-23"/>
          <w:w w:val="115"/>
          <w:position w:val="2"/>
          <w:sz w:val="18"/>
        </w:rPr>
        <w:t> </w:t>
      </w:r>
      <w:r>
        <w:rPr>
          <w:rFonts w:ascii="Cambria" w:hAnsi="Cambria"/>
          <w:w w:val="115"/>
          <w:position w:val="18"/>
          <w:sz w:val="18"/>
        </w:rPr>
        <w:t>√</w:t>
      </w:r>
      <w:r>
        <w:rPr>
          <w:rFonts w:ascii="Book Antiqua" w:hAnsi="Book Antiqua"/>
          <w:w w:val="115"/>
          <w:position w:val="2"/>
          <w:sz w:val="18"/>
        </w:rPr>
        <w:t>2</w:t>
      </w:r>
      <w:r>
        <w:rPr>
          <w:rFonts w:ascii="Palatino Linotype" w:hAnsi="Palatino Linotype"/>
          <w:i/>
          <w:w w:val="115"/>
          <w:position w:val="2"/>
          <w:sz w:val="18"/>
        </w:rPr>
        <w:t>πn</w:t>
      </w:r>
      <w:r>
        <w:rPr>
          <w:rFonts w:ascii="Palatino Linotype" w:hAnsi="Palatino Linotype"/>
          <w:i/>
          <w:spacing w:val="-13"/>
          <w:w w:val="115"/>
          <w:position w:val="2"/>
          <w:sz w:val="18"/>
        </w:rPr>
        <w:t> </w:t>
      </w:r>
      <w:r>
        <w:rPr>
          <w:rFonts w:ascii="Cambria" w:hAnsi="Cambria"/>
          <w:w w:val="115"/>
          <w:position w:val="2"/>
          <w:sz w:val="18"/>
        </w:rPr>
        <w:t>−</w:t>
      </w:r>
      <w:r>
        <w:rPr>
          <w:rFonts w:ascii="Cambria" w:hAnsi="Cambria"/>
          <w:spacing w:val="-10"/>
          <w:w w:val="115"/>
          <w:position w:val="2"/>
          <w:sz w:val="18"/>
        </w:rPr>
        <w:t> </w:t>
      </w:r>
      <w:r>
        <w:rPr>
          <w:rFonts w:ascii="Palatino Linotype" w:hAnsi="Palatino Linotype"/>
          <w:i/>
          <w:w w:val="115"/>
          <w:position w:val="2"/>
          <w:sz w:val="18"/>
        </w:rPr>
        <w:t>n</w:t>
      </w:r>
      <w:r>
        <w:rPr>
          <w:rFonts w:ascii="Palatino Linotype" w:hAnsi="Palatino Linotype"/>
          <w:i/>
          <w:spacing w:val="-22"/>
          <w:w w:val="115"/>
          <w:position w:val="2"/>
          <w:sz w:val="18"/>
        </w:rPr>
        <w:t> </w:t>
      </w:r>
      <w:r>
        <w:rPr>
          <w:rFonts w:ascii="Book Antiqua" w:hAnsi="Book Antiqua"/>
          <w:w w:val="115"/>
          <w:position w:val="2"/>
          <w:sz w:val="18"/>
        </w:rPr>
        <w:t>ln</w:t>
      </w:r>
      <w:r>
        <w:rPr>
          <w:rFonts w:ascii="Book Antiqua" w:hAnsi="Book Antiqua"/>
          <w:spacing w:val="-19"/>
          <w:w w:val="115"/>
          <w:position w:val="2"/>
          <w:sz w:val="18"/>
        </w:rPr>
        <w:t> </w:t>
      </w:r>
      <w:r>
        <w:rPr>
          <w:rFonts w:ascii="Palatino Linotype" w:hAnsi="Palatino Linotype"/>
          <w:i/>
          <w:w w:val="115"/>
          <w:position w:val="2"/>
          <w:sz w:val="18"/>
        </w:rPr>
        <w:t>n</w:t>
      </w:r>
      <w:r>
        <w:rPr>
          <w:rFonts w:ascii="Palatino Linotype" w:hAnsi="Palatino Linotype"/>
          <w:i/>
          <w:spacing w:val="-13"/>
          <w:w w:val="115"/>
          <w:position w:val="2"/>
          <w:sz w:val="18"/>
        </w:rPr>
        <w:t> </w:t>
      </w:r>
      <w:r>
        <w:rPr>
          <w:rFonts w:ascii="Book Antiqua" w:hAnsi="Book Antiqua"/>
          <w:w w:val="115"/>
          <w:position w:val="2"/>
          <w:sz w:val="18"/>
        </w:rPr>
        <w:t>+</w:t>
      </w:r>
      <w:r>
        <w:rPr>
          <w:rFonts w:ascii="Book Antiqua" w:hAnsi="Book Antiqua"/>
          <w:spacing w:val="-13"/>
          <w:w w:val="115"/>
          <w:position w:val="2"/>
          <w:sz w:val="18"/>
        </w:rPr>
        <w:t> </w:t>
      </w:r>
      <w:r>
        <w:rPr>
          <w:rFonts w:ascii="Palatino Linotype" w:hAnsi="Palatino Linotype"/>
          <w:i/>
          <w:w w:val="115"/>
          <w:position w:val="2"/>
          <w:sz w:val="18"/>
        </w:rPr>
        <w:t>n</w:t>
      </w:r>
      <w:r>
        <w:rPr>
          <w:rFonts w:ascii="Palatino Linotype" w:hAnsi="Palatino Linotype"/>
          <w:i/>
          <w:spacing w:val="-9"/>
          <w:w w:val="115"/>
          <w:position w:val="2"/>
          <w:sz w:val="18"/>
        </w:rPr>
        <w:t> </w:t>
      </w:r>
      <w:r>
        <w:rPr>
          <w:rFonts w:ascii="Book Antiqua" w:hAnsi="Book Antiqua"/>
          <w:spacing w:val="-10"/>
          <w:w w:val="115"/>
          <w:position w:val="2"/>
          <w:sz w:val="18"/>
        </w:rPr>
        <w:t>=</w:t>
      </w:r>
    </w:p>
    <w:p>
      <w:pPr>
        <w:spacing w:after="0"/>
        <w:jc w:val="left"/>
        <w:rPr>
          <w:rFonts w:ascii="Book Antiqua" w:hAnsi="Book Antiqua"/>
          <w:sz w:val="18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rFonts w:ascii="Book Antiqua"/>
          <w:i w:val="0"/>
          <w:sz w:val="18"/>
        </w:rPr>
      </w:pPr>
    </w:p>
    <w:p>
      <w:pPr>
        <w:pStyle w:val="BodyText"/>
        <w:spacing w:before="5"/>
        <w:rPr>
          <w:rFonts w:ascii="Book Antiqua"/>
          <w:i w:val="0"/>
          <w:sz w:val="25"/>
        </w:rPr>
      </w:pPr>
    </w:p>
    <w:p>
      <w:pPr>
        <w:spacing w:before="1"/>
        <w:ind w:left="429" w:right="0" w:firstLine="0"/>
        <w:jc w:val="left"/>
        <w:rPr>
          <w:i/>
          <w:sz w:val="18"/>
        </w:rPr>
      </w:pPr>
      <w:r>
        <w:rPr/>
        <w:pict>
          <v:shape style="position:absolute;margin-left:160.559998pt;margin-top:-11.712241pt;width:5.55pt;height:9pt;mso-position-horizontal-relative:page;mso-position-vertical-relative:paragraph;z-index:-32459776" type="#_x0000_t202" id="docshape892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8"/>
                    </w:rPr>
                  </w:pPr>
                  <w:r>
                    <w:rPr>
                      <w:rFonts w:ascii="Palatino Linotype"/>
                      <w:i/>
                      <w:w w:val="110"/>
                      <w:sz w:val="18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i/>
          <w:spacing w:val="-2"/>
          <w:sz w:val="18"/>
        </w:rPr>
        <w:t>откуда</w:t>
      </w:r>
    </w:p>
    <w:p>
      <w:pPr>
        <w:spacing w:before="17"/>
        <w:ind w:left="429" w:right="0" w:firstLine="0"/>
        <w:jc w:val="left"/>
        <w:rPr>
          <w:rFonts w:ascii="Book Antiqua" w:hAnsi="Book Antiqua"/>
          <w:sz w:val="18"/>
        </w:rPr>
      </w:pPr>
      <w:r>
        <w:rPr/>
        <w:br w:type="column"/>
      </w:r>
      <w:r>
        <w:rPr>
          <w:rFonts w:ascii="Book Antiqua" w:hAnsi="Book Antiqua"/>
          <w:w w:val="120"/>
          <w:position w:val="2"/>
          <w:sz w:val="18"/>
        </w:rPr>
        <w:t>=</w:t>
      </w:r>
      <w:r>
        <w:rPr>
          <w:rFonts w:ascii="Book Antiqua" w:hAnsi="Book Antiqua"/>
          <w:spacing w:val="-3"/>
          <w:w w:val="120"/>
          <w:position w:val="2"/>
          <w:sz w:val="18"/>
        </w:rPr>
        <w:t> </w:t>
      </w:r>
      <w:r>
        <w:rPr>
          <w:rFonts w:ascii="Palatino Linotype" w:hAnsi="Palatino Linotype"/>
          <w:i/>
          <w:w w:val="115"/>
          <w:position w:val="2"/>
          <w:sz w:val="18"/>
        </w:rPr>
        <w:t>n</w:t>
      </w:r>
      <w:r>
        <w:rPr>
          <w:rFonts w:ascii="Palatino Linotype" w:hAnsi="Palatino Linotype"/>
          <w:i/>
          <w:spacing w:val="-21"/>
          <w:w w:val="115"/>
          <w:position w:val="2"/>
          <w:sz w:val="18"/>
        </w:rPr>
        <w:t> </w:t>
      </w:r>
      <w:r>
        <w:rPr>
          <w:rFonts w:ascii="Book Antiqua" w:hAnsi="Book Antiqua"/>
          <w:w w:val="115"/>
          <w:position w:val="2"/>
          <w:sz w:val="18"/>
        </w:rPr>
        <w:t>ln</w:t>
      </w:r>
      <w:r>
        <w:rPr>
          <w:rFonts w:ascii="Book Antiqua" w:hAnsi="Book Antiqua"/>
          <w:spacing w:val="5"/>
          <w:w w:val="115"/>
          <w:position w:val="2"/>
          <w:sz w:val="18"/>
        </w:rPr>
        <w:t> </w:t>
      </w:r>
      <w:r>
        <w:rPr>
          <w:rFonts w:ascii="Palatino Linotype" w:hAnsi="Palatino Linotype"/>
          <w:i/>
          <w:w w:val="115"/>
          <w:position w:val="13"/>
          <w:sz w:val="18"/>
          <w:u w:val="single"/>
        </w:rPr>
        <w:t>n</w:t>
      </w:r>
      <w:r>
        <w:rPr>
          <w:rFonts w:ascii="Bookman Old Style" w:hAnsi="Bookman Old Style"/>
          <w:b w:val="0"/>
          <w:w w:val="115"/>
          <w:position w:val="12"/>
          <w:sz w:val="12"/>
          <w:u w:val="single"/>
        </w:rPr>
        <w:t>0</w:t>
      </w:r>
      <w:r>
        <w:rPr>
          <w:rFonts w:ascii="Bookman Old Style" w:hAnsi="Bookman Old Style"/>
          <w:b w:val="0"/>
          <w:spacing w:val="30"/>
          <w:w w:val="120"/>
          <w:position w:val="12"/>
          <w:sz w:val="12"/>
        </w:rPr>
        <w:t> </w:t>
      </w:r>
      <w:r>
        <w:rPr>
          <w:rFonts w:ascii="Book Antiqua" w:hAnsi="Book Antiqua"/>
          <w:w w:val="120"/>
          <w:position w:val="2"/>
          <w:sz w:val="18"/>
        </w:rPr>
        <w:t>+</w:t>
      </w:r>
      <w:r>
        <w:rPr>
          <w:rFonts w:ascii="Book Antiqua" w:hAnsi="Book Antiqua"/>
          <w:spacing w:val="-14"/>
          <w:w w:val="120"/>
          <w:position w:val="2"/>
          <w:sz w:val="18"/>
        </w:rPr>
        <w:t> </w:t>
      </w:r>
      <w:r>
        <w:rPr>
          <w:rFonts w:ascii="Book Antiqua" w:hAnsi="Book Antiqua"/>
          <w:w w:val="115"/>
          <w:position w:val="2"/>
          <w:sz w:val="18"/>
        </w:rPr>
        <w:t>(</w:t>
      </w:r>
      <w:r>
        <w:rPr>
          <w:rFonts w:ascii="Palatino Linotype" w:hAnsi="Palatino Linotype"/>
          <w:i/>
          <w:w w:val="115"/>
          <w:position w:val="2"/>
          <w:sz w:val="18"/>
        </w:rPr>
        <w:t>n</w:t>
      </w:r>
      <w:r>
        <w:rPr>
          <w:rFonts w:ascii="Palatino Linotype" w:hAnsi="Palatino Linotype"/>
          <w:i/>
          <w:spacing w:val="-9"/>
          <w:w w:val="115"/>
          <w:position w:val="2"/>
          <w:sz w:val="18"/>
        </w:rPr>
        <w:t> </w:t>
      </w:r>
      <w:r>
        <w:rPr>
          <w:rFonts w:ascii="Cambria" w:hAnsi="Cambria"/>
          <w:w w:val="120"/>
          <w:position w:val="2"/>
          <w:sz w:val="18"/>
        </w:rPr>
        <w:t>−</w:t>
      </w:r>
      <w:r>
        <w:rPr>
          <w:rFonts w:ascii="Cambria" w:hAnsi="Cambria"/>
          <w:spacing w:val="-6"/>
          <w:w w:val="120"/>
          <w:position w:val="2"/>
          <w:sz w:val="18"/>
        </w:rPr>
        <w:t> </w:t>
      </w:r>
      <w:r>
        <w:rPr>
          <w:rFonts w:ascii="Palatino Linotype" w:hAnsi="Palatino Linotype"/>
          <w:i/>
          <w:w w:val="115"/>
          <w:position w:val="2"/>
          <w:sz w:val="18"/>
        </w:rPr>
        <w:t>n</w:t>
      </w:r>
      <w:r>
        <w:rPr>
          <w:rFonts w:ascii="Bookman Old Style" w:hAnsi="Bookman Old Style"/>
          <w:b w:val="0"/>
          <w:w w:val="115"/>
          <w:sz w:val="12"/>
        </w:rPr>
        <w:t>0</w:t>
      </w:r>
      <w:r>
        <w:rPr>
          <w:rFonts w:ascii="Book Antiqua" w:hAnsi="Book Antiqua"/>
          <w:w w:val="115"/>
          <w:position w:val="2"/>
          <w:sz w:val="18"/>
        </w:rPr>
        <w:t>)</w:t>
      </w:r>
      <w:r>
        <w:rPr>
          <w:rFonts w:ascii="Book Antiqua" w:hAnsi="Book Antiqua"/>
          <w:spacing w:val="-11"/>
          <w:w w:val="115"/>
          <w:position w:val="2"/>
          <w:sz w:val="18"/>
        </w:rPr>
        <w:t> </w:t>
      </w:r>
      <w:r>
        <w:rPr>
          <w:rFonts w:ascii="Cambria" w:hAnsi="Cambria"/>
          <w:w w:val="120"/>
          <w:position w:val="2"/>
          <w:sz w:val="18"/>
        </w:rPr>
        <w:t>−</w:t>
      </w:r>
      <w:r>
        <w:rPr>
          <w:rFonts w:ascii="Cambria" w:hAnsi="Cambria"/>
          <w:spacing w:val="-6"/>
          <w:w w:val="120"/>
          <w:position w:val="2"/>
          <w:sz w:val="18"/>
        </w:rPr>
        <w:t> </w:t>
      </w:r>
      <w:r>
        <w:rPr>
          <w:rFonts w:ascii="Book Antiqua" w:hAnsi="Book Antiqua"/>
          <w:spacing w:val="-13"/>
          <w:w w:val="115"/>
          <w:position w:val="2"/>
          <w:sz w:val="18"/>
        </w:rPr>
        <w:t>ln</w:t>
      </w:r>
    </w:p>
    <w:p>
      <w:pPr>
        <w:spacing w:line="371" w:lineRule="exact" w:before="0"/>
        <w:ind w:left="-8" w:right="0" w:firstLine="0"/>
        <w:jc w:val="left"/>
        <w:rPr>
          <w:rFonts w:ascii="Book Antiqua" w:hAnsi="Book Antiqua"/>
          <w:sz w:val="18"/>
        </w:rPr>
      </w:pPr>
      <w:r>
        <w:rPr/>
        <w:br w:type="column"/>
      </w:r>
      <w:r>
        <w:rPr>
          <w:rFonts w:ascii="Cambria" w:hAnsi="Cambria"/>
          <w:w w:val="120"/>
          <w:position w:val="16"/>
          <w:sz w:val="18"/>
        </w:rPr>
        <w:t>√</w:t>
      </w:r>
      <w:r>
        <w:rPr>
          <w:rFonts w:ascii="Book Antiqua" w:hAnsi="Book Antiqua"/>
          <w:w w:val="120"/>
          <w:sz w:val="18"/>
        </w:rPr>
        <w:t>2</w:t>
      </w:r>
      <w:r>
        <w:rPr>
          <w:rFonts w:ascii="Palatino Linotype" w:hAnsi="Palatino Linotype"/>
          <w:i/>
          <w:w w:val="120"/>
          <w:sz w:val="18"/>
        </w:rPr>
        <w:t>πn</w:t>
      </w:r>
      <w:r>
        <w:rPr>
          <w:rFonts w:ascii="Palatino Linotype" w:hAnsi="Palatino Linotype"/>
          <w:i/>
          <w:spacing w:val="-3"/>
          <w:w w:val="120"/>
          <w:sz w:val="18"/>
        </w:rPr>
        <w:t> </w:t>
      </w:r>
      <w:r>
        <w:rPr>
          <w:rFonts w:ascii="Cambria" w:hAnsi="Cambria"/>
          <w:w w:val="120"/>
          <w:sz w:val="18"/>
        </w:rPr>
        <w:t>≈</w:t>
      </w:r>
      <w:r>
        <w:rPr>
          <w:rFonts w:ascii="Cambria" w:hAnsi="Cambria"/>
          <w:spacing w:val="3"/>
          <w:w w:val="120"/>
          <w:sz w:val="18"/>
        </w:rPr>
        <w:t> </w:t>
      </w:r>
      <w:r>
        <w:rPr>
          <w:rFonts w:ascii="Cambria" w:hAnsi="Cambria"/>
          <w:w w:val="120"/>
          <w:sz w:val="18"/>
        </w:rPr>
        <w:t>−</w:t>
      </w:r>
      <w:r>
        <w:rPr>
          <w:rFonts w:ascii="Cambria" w:hAnsi="Cambria"/>
          <w:spacing w:val="-19"/>
          <w:w w:val="120"/>
          <w:sz w:val="18"/>
        </w:rPr>
        <w:t> </w:t>
      </w:r>
      <w:r>
        <w:rPr>
          <w:rFonts w:ascii="Book Antiqua" w:hAnsi="Book Antiqua"/>
          <w:spacing w:val="-13"/>
          <w:w w:val="110"/>
          <w:sz w:val="18"/>
        </w:rPr>
        <w:t>ln</w:t>
      </w:r>
    </w:p>
    <w:p>
      <w:pPr>
        <w:tabs>
          <w:tab w:pos="583" w:val="left" w:leader="none"/>
        </w:tabs>
        <w:spacing w:line="166" w:lineRule="exact" w:before="2"/>
        <w:ind w:left="145" w:right="0" w:firstLine="0"/>
        <w:jc w:val="left"/>
        <w:rPr>
          <w:sz w:val="18"/>
        </w:rPr>
      </w:pPr>
      <w:r>
        <w:rPr/>
        <w:br w:type="column"/>
      </w:r>
      <w:r>
        <w:rPr>
          <w:w w:val="99"/>
          <w:sz w:val="18"/>
          <w:u w:val="single"/>
        </w:rPr>
        <w:t> </w:t>
      </w:r>
      <w:r>
        <w:rPr>
          <w:sz w:val="18"/>
          <w:u w:val="single"/>
        </w:rPr>
        <w:tab/>
      </w:r>
    </w:p>
    <w:p>
      <w:pPr>
        <w:spacing w:line="202" w:lineRule="exact" w:before="0"/>
        <w:ind w:left="145" w:right="0" w:firstLine="0"/>
        <w:jc w:val="left"/>
        <w:rPr>
          <w:rFonts w:ascii="Cambria" w:hAnsi="Cambria"/>
          <w:sz w:val="18"/>
        </w:rPr>
      </w:pPr>
      <w:r>
        <w:rPr>
          <w:rFonts w:ascii="Book Antiqua" w:hAnsi="Book Antiqua"/>
          <w:position w:val="2"/>
          <w:sz w:val="18"/>
        </w:rPr>
        <w:t>2</w:t>
      </w:r>
      <w:r>
        <w:rPr>
          <w:rFonts w:ascii="Palatino Linotype" w:hAnsi="Palatino Linotype"/>
          <w:i/>
          <w:position w:val="2"/>
          <w:sz w:val="18"/>
        </w:rPr>
        <w:t>πn</w:t>
      </w:r>
      <w:r>
        <w:rPr>
          <w:rFonts w:ascii="Bookman Old Style" w:hAnsi="Bookman Old Style"/>
          <w:b w:val="0"/>
          <w:sz w:val="12"/>
        </w:rPr>
        <w:t>0</w:t>
      </w:r>
      <w:r>
        <w:rPr>
          <w:rFonts w:ascii="Bookman Old Style" w:hAnsi="Bookman Old Style"/>
          <w:b w:val="0"/>
          <w:spacing w:val="9"/>
          <w:w w:val="115"/>
          <w:sz w:val="12"/>
        </w:rPr>
        <w:t> </w:t>
      </w:r>
      <w:r>
        <w:rPr>
          <w:rFonts w:ascii="Cambria" w:hAnsi="Cambria"/>
          <w:spacing w:val="-10"/>
          <w:w w:val="115"/>
          <w:position w:val="2"/>
          <w:sz w:val="18"/>
        </w:rPr>
        <w:t>−</w:t>
      </w:r>
    </w:p>
    <w:p>
      <w:pPr>
        <w:spacing w:line="183" w:lineRule="exact" w:before="12"/>
        <w:ind w:left="10" w:right="797" w:firstLine="0"/>
        <w:jc w:val="center"/>
        <w:rPr>
          <w:rFonts w:ascii="Bookman Old Style" w:hAnsi="Bookman Old Style"/>
          <w:b w:val="0"/>
          <w:sz w:val="18"/>
        </w:rPr>
      </w:pPr>
      <w:r>
        <w:rPr/>
        <w:br w:type="column"/>
      </w:r>
      <w:r>
        <w:rPr>
          <w:rFonts w:ascii="Palatino Linotype" w:hAnsi="Palatino Linotype"/>
          <w:i/>
          <w:position w:val="2"/>
          <w:sz w:val="18"/>
        </w:rPr>
        <w:t>n</w:t>
      </w:r>
      <w:r>
        <w:rPr>
          <w:rFonts w:ascii="Bookman Old Style" w:hAnsi="Bookman Old Style"/>
          <w:b w:val="0"/>
          <w:sz w:val="12"/>
        </w:rPr>
        <w:t>0</w:t>
      </w:r>
      <w:r>
        <w:rPr>
          <w:rFonts w:ascii="Bookman Old Style" w:hAnsi="Bookman Old Style"/>
          <w:b w:val="0"/>
          <w:spacing w:val="-21"/>
          <w:sz w:val="12"/>
        </w:rPr>
        <w:t> </w:t>
      </w:r>
      <w:r>
        <w:rPr>
          <w:rFonts w:ascii="Palatino Linotype" w:hAnsi="Palatino Linotype"/>
          <w:i/>
          <w:spacing w:val="-5"/>
          <w:position w:val="2"/>
          <w:sz w:val="18"/>
        </w:rPr>
        <w:t>ε</w:t>
      </w:r>
      <w:r>
        <w:rPr>
          <w:rFonts w:ascii="Bookman Old Style" w:hAnsi="Bookman Old Style"/>
          <w:b w:val="0"/>
          <w:spacing w:val="-5"/>
          <w:position w:val="2"/>
          <w:sz w:val="18"/>
          <w:vertAlign w:val="superscript"/>
        </w:rPr>
        <w:t>2</w:t>
      </w:r>
    </w:p>
    <w:p>
      <w:pPr>
        <w:spacing w:line="123" w:lineRule="exact" w:before="0"/>
        <w:ind w:left="0" w:right="317" w:firstLine="0"/>
        <w:jc w:val="center"/>
        <w:rPr>
          <w:rFonts w:ascii="Palatino Linotype"/>
          <w:i/>
          <w:sz w:val="18"/>
        </w:rPr>
      </w:pPr>
      <w:r>
        <w:rPr/>
        <w:pict>
          <v:line style="position:absolute;mso-position-horizontal-relative:page;mso-position-vertical-relative:paragraph;z-index:15991808" from="328.548004pt,3.816732pt" to="346.788004pt,3.816732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13"/>
          <w:sz w:val="18"/>
        </w:rPr>
        <w:t>,</w:t>
      </w:r>
    </w:p>
    <w:p>
      <w:pPr>
        <w:spacing w:line="172" w:lineRule="exact" w:before="0"/>
        <w:ind w:left="0" w:right="780" w:firstLine="0"/>
        <w:jc w:val="center"/>
        <w:rPr>
          <w:rFonts w:ascii="Book Antiqua"/>
          <w:sz w:val="18"/>
        </w:rPr>
      </w:pPr>
      <w:r>
        <w:rPr>
          <w:rFonts w:ascii="Book Antiqua"/>
          <w:w w:val="102"/>
          <w:sz w:val="18"/>
        </w:rPr>
        <w:t>2</w:t>
      </w:r>
    </w:p>
    <w:p>
      <w:pPr>
        <w:spacing w:after="0" w:line="172" w:lineRule="exact"/>
        <w:jc w:val="center"/>
        <w:rPr>
          <w:rFonts w:ascii="Book Antiqua"/>
          <w:sz w:val="18"/>
        </w:rPr>
        <w:sectPr>
          <w:type w:val="continuous"/>
          <w:pgSz w:w="8400" w:h="11900"/>
          <w:pgMar w:header="690" w:footer="0" w:top="800" w:bottom="280" w:left="420" w:right="660"/>
          <w:cols w:num="5" w:equalWidth="0">
            <w:col w:w="1041" w:space="735"/>
            <w:col w:w="2469" w:space="39"/>
            <w:col w:w="1033" w:space="40"/>
            <w:col w:w="729" w:space="40"/>
            <w:col w:w="1194"/>
          </w:cols>
        </w:sectPr>
      </w:pPr>
    </w:p>
    <w:p>
      <w:pPr>
        <w:spacing w:line="161" w:lineRule="exact" w:before="4"/>
        <w:ind w:left="3405" w:right="0" w:firstLine="0"/>
        <w:jc w:val="left"/>
        <w:rPr>
          <w:rFonts w:ascii="Book Antiqua"/>
          <w:sz w:val="18"/>
        </w:rPr>
      </w:pPr>
      <w:r>
        <w:rPr/>
        <w:pict>
          <v:shape style="position:absolute;margin-left:179.759995pt;margin-top:6.494242pt;width:29.6pt;height:16.6pt;mso-position-horizontal-relative:page;mso-position-vertical-relative:paragraph;z-index:-32458752" type="#_x0000_t202" id="docshape893" filled="false" stroked="false">
            <v:textbox inset="0,0,0,0">
              <w:txbxContent>
                <w:p>
                  <w:pPr>
                    <w:tabs>
                      <w:tab w:pos="591" w:val="left" w:leader="none"/>
                    </w:tabs>
                    <w:spacing w:line="20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Cambria" w:hAnsi="Cambria"/>
                      <w:spacing w:val="-10"/>
                      <w:w w:val="130"/>
                      <w:sz w:val="18"/>
                    </w:rPr>
                    <w:t>√</w:t>
                  </w:r>
                  <w:r>
                    <w:rPr>
                      <w:sz w:val="18"/>
                      <w:u w:val="single"/>
                    </w:rPr>
                    <w:tab/>
                  </w:r>
                </w:p>
              </w:txbxContent>
            </v:textbox>
            <w10:wrap type="none"/>
          </v:shape>
        </w:pict>
      </w:r>
      <w:r>
        <w:rPr>
          <w:rFonts w:ascii="Book Antiqua"/>
          <w:w w:val="102"/>
          <w:sz w:val="18"/>
        </w:rPr>
        <w:t>1</w:t>
      </w:r>
    </w:p>
    <w:p>
      <w:pPr>
        <w:tabs>
          <w:tab w:pos="3751" w:val="left" w:leader="none"/>
        </w:tabs>
        <w:spacing w:line="127" w:lineRule="exact" w:before="0"/>
        <w:ind w:left="2688" w:right="0" w:firstLine="0"/>
        <w:jc w:val="left"/>
        <w:rPr>
          <w:rFonts w:ascii="Palatino Linotype"/>
          <w:i/>
          <w:sz w:val="18"/>
        </w:rPr>
      </w:pPr>
      <w:r>
        <w:rPr/>
        <w:pict>
          <v:line style="position:absolute;mso-position-horizontal-relative:page;mso-position-vertical-relative:paragraph;z-index:-32462848" from="179.748001pt,4.086298pt" to="207.348001pt,4.086298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20"/>
          <w:position w:val="2"/>
          <w:sz w:val="18"/>
        </w:rPr>
        <w:t>P</w:t>
      </w:r>
      <w:r>
        <w:rPr>
          <w:rFonts w:ascii="Bookman Old Style"/>
          <w:b w:val="0"/>
          <w:i/>
          <w:w w:val="120"/>
          <w:sz w:val="12"/>
        </w:rPr>
        <w:t>n</w:t>
      </w:r>
      <w:r>
        <w:rPr>
          <w:rFonts w:ascii="Bookman Old Style"/>
          <w:b w:val="0"/>
          <w:i/>
          <w:spacing w:val="-2"/>
          <w:w w:val="125"/>
          <w:sz w:val="12"/>
        </w:rPr>
        <w:t> </w:t>
      </w:r>
      <w:r>
        <w:rPr>
          <w:rFonts w:ascii="Book Antiqua"/>
          <w:spacing w:val="-10"/>
          <w:w w:val="125"/>
          <w:position w:val="2"/>
          <w:sz w:val="18"/>
        </w:rPr>
        <w:t>=</w:t>
      </w:r>
      <w:r>
        <w:rPr>
          <w:rFonts w:ascii="Book Antiqua"/>
          <w:position w:val="2"/>
          <w:sz w:val="18"/>
        </w:rPr>
        <w:tab/>
      </w:r>
      <w:r>
        <w:rPr>
          <w:rFonts w:ascii="Palatino Linotype"/>
          <w:i/>
          <w:spacing w:val="-13"/>
          <w:w w:val="125"/>
          <w:position w:val="2"/>
          <w:sz w:val="18"/>
        </w:rPr>
        <w:t>e</w:t>
      </w:r>
    </w:p>
    <w:p>
      <w:pPr>
        <w:spacing w:line="190" w:lineRule="exact" w:before="0"/>
        <w:ind w:left="3328" w:right="0" w:firstLine="0"/>
        <w:jc w:val="left"/>
        <w:rPr>
          <w:rFonts w:ascii="Bookman Old Style" w:hAnsi="Bookman Old Style"/>
          <w:b w:val="0"/>
          <w:sz w:val="12"/>
        </w:rPr>
      </w:pPr>
      <w:r>
        <w:rPr>
          <w:rFonts w:ascii="Book Antiqua" w:hAnsi="Book Antiqua"/>
          <w:spacing w:val="-4"/>
          <w:position w:val="2"/>
          <w:sz w:val="18"/>
        </w:rPr>
        <w:t>2</w:t>
      </w:r>
      <w:r>
        <w:rPr>
          <w:rFonts w:ascii="Palatino Linotype" w:hAnsi="Palatino Linotype"/>
          <w:i/>
          <w:spacing w:val="-4"/>
          <w:position w:val="2"/>
          <w:sz w:val="18"/>
        </w:rPr>
        <w:t>πn</w:t>
      </w:r>
      <w:r>
        <w:rPr>
          <w:rFonts w:ascii="Bookman Old Style" w:hAnsi="Bookman Old Style"/>
          <w:b w:val="0"/>
          <w:spacing w:val="-4"/>
          <w:sz w:val="12"/>
        </w:rPr>
        <w:t>0</w:t>
      </w:r>
    </w:p>
    <w:p>
      <w:pPr>
        <w:spacing w:line="140" w:lineRule="exact" w:before="0"/>
        <w:ind w:left="100" w:right="0" w:firstLine="0"/>
        <w:jc w:val="left"/>
        <w:rPr>
          <w:rFonts w:ascii="Bookman Old Style" w:hAnsi="Bookman Old Style"/>
          <w:b w:val="0"/>
          <w:sz w:val="10"/>
        </w:rPr>
      </w:pPr>
      <w:r>
        <w:rPr/>
        <w:br w:type="column"/>
      </w:r>
      <w:r>
        <w:rPr>
          <w:rFonts w:ascii="Bookman Old Style" w:hAnsi="Bookman Old Style"/>
          <w:b w:val="0"/>
          <w:spacing w:val="-2"/>
          <w:w w:val="160"/>
          <w:sz w:val="10"/>
          <w:u w:val="single"/>
        </w:rPr>
        <w:t>(</w:t>
      </w:r>
      <w:r>
        <w:rPr>
          <w:i/>
          <w:spacing w:val="-2"/>
          <w:w w:val="160"/>
          <w:sz w:val="10"/>
          <w:u w:val="single"/>
        </w:rPr>
        <w:t>n</w:t>
      </w:r>
      <w:r>
        <w:rPr>
          <w:rFonts w:ascii="Courier New" w:hAnsi="Courier New"/>
          <w:spacing w:val="-2"/>
          <w:w w:val="160"/>
          <w:sz w:val="10"/>
          <w:u w:val="single"/>
        </w:rPr>
        <w:t>−</w:t>
      </w:r>
      <w:r>
        <w:rPr>
          <w:i/>
          <w:spacing w:val="-2"/>
          <w:w w:val="160"/>
          <w:sz w:val="10"/>
          <w:u w:val="single"/>
        </w:rPr>
        <w:t>n</w:t>
      </w:r>
      <w:r>
        <w:rPr>
          <w:rFonts w:ascii="Bookman Old Style" w:hAnsi="Bookman Old Style"/>
          <w:b w:val="0"/>
          <w:spacing w:val="-2"/>
          <w:w w:val="160"/>
          <w:position w:val="-2"/>
          <w:sz w:val="10"/>
          <w:u w:val="single"/>
        </w:rPr>
        <w:t>0</w:t>
      </w:r>
      <w:r>
        <w:rPr>
          <w:rFonts w:ascii="Bookman Old Style" w:hAnsi="Bookman Old Style"/>
          <w:b w:val="0"/>
          <w:spacing w:val="-2"/>
          <w:w w:val="160"/>
          <w:sz w:val="10"/>
          <w:u w:val="single"/>
        </w:rPr>
        <w:t>)</w:t>
      </w:r>
      <w:r>
        <w:rPr>
          <w:rFonts w:ascii="Bookman Old Style" w:hAnsi="Bookman Old Style"/>
          <w:b w:val="0"/>
          <w:spacing w:val="-2"/>
          <w:w w:val="160"/>
          <w:position w:val="4"/>
          <w:sz w:val="10"/>
          <w:u w:val="single"/>
        </w:rPr>
        <w:t>2</w:t>
      </w:r>
    </w:p>
    <w:p>
      <w:pPr>
        <w:tabs>
          <w:tab w:pos="680" w:val="left" w:leader="none"/>
          <w:tab w:pos="2660" w:val="left" w:leader="none"/>
        </w:tabs>
        <w:spacing w:line="206" w:lineRule="exact" w:before="0"/>
        <w:ind w:left="256" w:right="0" w:firstLine="0"/>
        <w:jc w:val="left"/>
        <w:rPr>
          <w:i/>
          <w:sz w:val="18"/>
        </w:rPr>
      </w:pPr>
      <w:r>
        <w:rPr/>
        <w:pict>
          <v:shape style="position:absolute;margin-left:212.879883pt;margin-top:-1.926702pt;width:5.75pt;height:10.15pt;mso-position-horizontal-relative:page;mso-position-vertical-relative:paragraph;z-index:15996928" type="#_x0000_t202" id="docshape894" filled="false" stroked="false">
            <v:textbox inset="0,0,0,0">
              <w:txbxContent>
                <w:p>
                  <w:pPr>
                    <w:spacing w:line="142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12"/>
                    </w:rPr>
                  </w:pPr>
                  <w:r>
                    <w:rPr>
                      <w:rFonts w:ascii="Lucida Sans Unicode" w:hAnsi="Lucida Sans Unicode"/>
                      <w:w w:val="120"/>
                      <w:sz w:val="12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rFonts w:ascii="Bookman Old Style"/>
          <w:b w:val="0"/>
          <w:spacing w:val="-5"/>
          <w:w w:val="115"/>
          <w:position w:val="5"/>
          <w:sz w:val="10"/>
        </w:rPr>
        <w:t>2</w:t>
      </w:r>
      <w:r>
        <w:rPr>
          <w:i/>
          <w:spacing w:val="-5"/>
          <w:w w:val="115"/>
          <w:position w:val="5"/>
          <w:sz w:val="10"/>
        </w:rPr>
        <w:t>n</w:t>
      </w:r>
      <w:r>
        <w:rPr>
          <w:rFonts w:ascii="Bookman Old Style"/>
          <w:b w:val="0"/>
          <w:spacing w:val="-5"/>
          <w:w w:val="115"/>
          <w:position w:val="2"/>
          <w:sz w:val="10"/>
        </w:rPr>
        <w:t>0</w:t>
      </w:r>
      <w:r>
        <w:rPr>
          <w:rFonts w:ascii="Bookman Old Style"/>
          <w:b w:val="0"/>
          <w:position w:val="2"/>
          <w:sz w:val="10"/>
        </w:rPr>
        <w:tab/>
      </w:r>
      <w:r>
        <w:rPr>
          <w:rFonts w:ascii="Palatino Linotype"/>
          <w:i/>
          <w:spacing w:val="-10"/>
          <w:w w:val="115"/>
          <w:sz w:val="18"/>
        </w:rPr>
        <w:t>.</w:t>
      </w:r>
      <w:r>
        <w:rPr>
          <w:rFonts w:ascii="Palatino Linotype"/>
          <w:i/>
          <w:sz w:val="18"/>
        </w:rPr>
        <w:tab/>
      </w:r>
      <w:r>
        <w:rPr>
          <w:i/>
          <w:spacing w:val="-4"/>
          <w:w w:val="115"/>
          <w:sz w:val="18"/>
        </w:rPr>
        <w:t>(11)</w:t>
      </w:r>
    </w:p>
    <w:p>
      <w:pPr>
        <w:spacing w:after="0" w:line="206" w:lineRule="exact"/>
        <w:jc w:val="left"/>
        <w:rPr>
          <w:sz w:val="18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837" w:space="40"/>
            <w:col w:w="3443"/>
          </w:cols>
        </w:sectPr>
      </w:pPr>
    </w:p>
    <w:p>
      <w:pPr>
        <w:pStyle w:val="BodyText"/>
        <w:spacing w:before="3"/>
        <w:rPr>
          <w:i/>
          <w:sz w:val="10"/>
        </w:rPr>
      </w:pPr>
    </w:p>
    <w:p>
      <w:pPr>
        <w:spacing w:line="216" w:lineRule="auto" w:before="65"/>
        <w:ind w:left="712" w:right="168" w:firstLine="300"/>
        <w:jc w:val="both"/>
        <w:rPr>
          <w:i/>
          <w:sz w:val="18"/>
        </w:rPr>
      </w:pPr>
      <w:r>
        <w:rPr>
          <w:i/>
          <w:w w:val="105"/>
          <w:position w:val="2"/>
          <w:sz w:val="18"/>
        </w:rPr>
        <w:t>Вероятность</w:t>
      </w:r>
      <w:r>
        <w:rPr>
          <w:i/>
          <w:spacing w:val="-10"/>
          <w:w w:val="105"/>
          <w:position w:val="2"/>
          <w:sz w:val="18"/>
        </w:rPr>
        <w:t> </w:t>
      </w:r>
      <w:r>
        <w:rPr>
          <w:rFonts w:ascii="Palatino Linotype" w:hAnsi="Palatino Linotype"/>
          <w:i/>
          <w:w w:val="105"/>
          <w:position w:val="2"/>
          <w:sz w:val="18"/>
        </w:rPr>
        <w:t>P</w:t>
      </w:r>
      <w:r>
        <w:rPr>
          <w:rFonts w:ascii="Bookman Old Style" w:hAnsi="Bookman Old Style"/>
          <w:b w:val="0"/>
          <w:i/>
          <w:w w:val="105"/>
          <w:sz w:val="12"/>
        </w:rPr>
        <w:t>n</w:t>
      </w:r>
      <w:r>
        <w:rPr>
          <w:rFonts w:ascii="Bookman Old Style" w:hAnsi="Bookman Old Style"/>
          <w:b w:val="0"/>
          <w:i/>
          <w:spacing w:val="7"/>
          <w:w w:val="105"/>
          <w:sz w:val="12"/>
        </w:rPr>
        <w:t> </w:t>
      </w:r>
      <w:r>
        <w:rPr>
          <w:i/>
          <w:w w:val="105"/>
          <w:position w:val="2"/>
          <w:sz w:val="18"/>
        </w:rPr>
        <w:t>может</w:t>
      </w:r>
      <w:r>
        <w:rPr>
          <w:i/>
          <w:spacing w:val="-9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быть</w:t>
      </w:r>
      <w:r>
        <w:rPr>
          <w:i/>
          <w:spacing w:val="-9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обобщена</w:t>
      </w:r>
      <w:r>
        <w:rPr>
          <w:i/>
          <w:spacing w:val="-5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на</w:t>
      </w:r>
      <w:r>
        <w:rPr>
          <w:i/>
          <w:spacing w:val="-9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непрерывные</w:t>
      </w:r>
      <w:r>
        <w:rPr>
          <w:i/>
          <w:spacing w:val="-10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величины.</w:t>
      </w:r>
      <w:r>
        <w:rPr>
          <w:i/>
          <w:spacing w:val="-10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Чтобы</w:t>
      </w:r>
      <w:r>
        <w:rPr>
          <w:i/>
          <w:w w:val="105"/>
          <w:position w:val="2"/>
          <w:sz w:val="18"/>
        </w:rPr>
        <w:t> это</w:t>
      </w:r>
      <w:r>
        <w:rPr>
          <w:i/>
          <w:w w:val="105"/>
          <w:position w:val="2"/>
          <w:sz w:val="18"/>
        </w:rPr>
        <w:t> сделать,</w:t>
      </w:r>
      <w:r>
        <w:rPr>
          <w:i/>
          <w:w w:val="105"/>
          <w:position w:val="2"/>
          <w:sz w:val="18"/>
        </w:rPr>
        <w:t> заметим,</w:t>
      </w:r>
      <w:r>
        <w:rPr>
          <w:i/>
          <w:w w:val="105"/>
          <w:position w:val="2"/>
          <w:sz w:val="18"/>
        </w:rPr>
        <w:t> что</w:t>
      </w:r>
      <w:r>
        <w:rPr>
          <w:i/>
          <w:w w:val="105"/>
          <w:position w:val="2"/>
          <w:sz w:val="18"/>
        </w:rPr>
        <w:t> </w:t>
      </w:r>
      <w:r>
        <w:rPr>
          <w:rFonts w:ascii="Palatino Linotype" w:hAnsi="Palatino Linotype"/>
          <w:i/>
          <w:w w:val="105"/>
          <w:position w:val="2"/>
          <w:sz w:val="18"/>
        </w:rPr>
        <w:t>n </w:t>
      </w:r>
      <w:r>
        <w:rPr>
          <w:rFonts w:ascii="Cambria" w:hAnsi="Cambria"/>
          <w:w w:val="115"/>
          <w:position w:val="2"/>
          <w:sz w:val="18"/>
        </w:rPr>
        <w:t>−</w:t>
      </w:r>
      <w:r>
        <w:rPr>
          <w:rFonts w:ascii="Cambria" w:hAnsi="Cambria"/>
          <w:w w:val="115"/>
          <w:position w:val="2"/>
          <w:sz w:val="18"/>
        </w:rPr>
        <w:t> </w:t>
      </w:r>
      <w:r>
        <w:rPr>
          <w:rFonts w:ascii="Palatino Linotype" w:hAnsi="Palatino Linotype"/>
          <w:i/>
          <w:w w:val="105"/>
          <w:position w:val="2"/>
          <w:sz w:val="18"/>
        </w:rPr>
        <w:t>n</w:t>
      </w:r>
      <w:r>
        <w:rPr>
          <w:rFonts w:ascii="Bookman Old Style" w:hAnsi="Bookman Old Style"/>
          <w:b w:val="0"/>
          <w:w w:val="105"/>
          <w:sz w:val="12"/>
        </w:rPr>
        <w:t>0</w:t>
      </w:r>
      <w:r>
        <w:rPr>
          <w:rFonts w:ascii="Bookman Old Style" w:hAnsi="Bookman Old Style"/>
          <w:b w:val="0"/>
          <w:spacing w:val="40"/>
          <w:w w:val="105"/>
          <w:sz w:val="12"/>
        </w:rPr>
        <w:t> </w:t>
      </w:r>
      <w:r>
        <w:rPr>
          <w:i/>
          <w:w w:val="105"/>
          <w:position w:val="2"/>
          <w:sz w:val="18"/>
        </w:rPr>
        <w:t>равно</w:t>
      </w:r>
      <w:r>
        <w:rPr>
          <w:i/>
          <w:w w:val="105"/>
          <w:position w:val="2"/>
          <w:sz w:val="18"/>
        </w:rPr>
        <w:t> отклонению</w:t>
      </w:r>
      <w:r>
        <w:rPr>
          <w:i/>
          <w:w w:val="105"/>
          <w:position w:val="2"/>
          <w:sz w:val="18"/>
        </w:rPr>
        <w:t> найденной</w:t>
      </w:r>
      <w:r>
        <w:rPr>
          <w:i/>
          <w:w w:val="105"/>
          <w:position w:val="2"/>
          <w:sz w:val="18"/>
        </w:rPr>
        <w:t> на</w:t>
      </w:r>
      <w:r>
        <w:rPr>
          <w:i/>
          <w:w w:val="105"/>
          <w:position w:val="2"/>
          <w:sz w:val="18"/>
        </w:rPr>
        <w:t> опыте</w:t>
      </w:r>
      <w:r>
        <w:rPr>
          <w:i/>
          <w:w w:val="105"/>
          <w:position w:val="2"/>
          <w:sz w:val="18"/>
        </w:rPr>
        <w:t> величины</w:t>
      </w:r>
      <w:r>
        <w:rPr>
          <w:i/>
          <w:spacing w:val="40"/>
          <w:w w:val="105"/>
          <w:position w:val="2"/>
          <w:sz w:val="18"/>
        </w:rPr>
        <w:t> </w:t>
      </w:r>
      <w:r>
        <w:rPr>
          <w:rFonts w:ascii="Palatino Linotype" w:hAnsi="Palatino Linotype"/>
          <w:i/>
          <w:w w:val="105"/>
          <w:position w:val="2"/>
          <w:sz w:val="18"/>
        </w:rPr>
        <w:t>n</w:t>
      </w:r>
      <w:r>
        <w:rPr>
          <w:rFonts w:ascii="Palatino Linotype" w:hAnsi="Palatino Linotype"/>
          <w:i/>
          <w:spacing w:val="40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от</w:t>
      </w:r>
      <w:r>
        <w:rPr>
          <w:i/>
          <w:spacing w:val="40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среднего</w:t>
      </w:r>
      <w:r>
        <w:rPr>
          <w:i/>
          <w:spacing w:val="40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значения</w:t>
      </w:r>
      <w:r>
        <w:rPr>
          <w:i/>
          <w:spacing w:val="36"/>
          <w:w w:val="105"/>
          <w:position w:val="2"/>
          <w:sz w:val="18"/>
        </w:rPr>
        <w:t> </w:t>
      </w:r>
      <w:r>
        <w:rPr>
          <w:rFonts w:ascii="Palatino Linotype" w:hAnsi="Palatino Linotype"/>
          <w:i/>
          <w:w w:val="105"/>
          <w:position w:val="2"/>
          <w:sz w:val="18"/>
        </w:rPr>
        <w:t>n</w:t>
      </w:r>
      <w:r>
        <w:rPr>
          <w:rFonts w:ascii="Bookman Old Style" w:hAnsi="Bookman Old Style"/>
          <w:b w:val="0"/>
          <w:w w:val="105"/>
          <w:sz w:val="12"/>
        </w:rPr>
        <w:t>0</w:t>
      </w:r>
      <w:r>
        <w:rPr>
          <w:rFonts w:ascii="Bookman Old Style" w:hAnsi="Bookman Old Style"/>
          <w:b w:val="0"/>
          <w:spacing w:val="-26"/>
          <w:w w:val="105"/>
          <w:sz w:val="12"/>
        </w:rPr>
        <w:t> </w:t>
      </w:r>
      <w:r>
        <w:rPr>
          <w:i/>
          <w:w w:val="105"/>
          <w:position w:val="2"/>
          <w:sz w:val="18"/>
        </w:rPr>
        <w:t>.</w:t>
      </w:r>
      <w:r>
        <w:rPr>
          <w:i/>
          <w:spacing w:val="40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Обозначим</w:t>
      </w:r>
      <w:r>
        <w:rPr>
          <w:i/>
          <w:spacing w:val="40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это</w:t>
      </w:r>
      <w:r>
        <w:rPr>
          <w:i/>
          <w:spacing w:val="40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отклонение</w:t>
      </w:r>
      <w:r>
        <w:rPr>
          <w:i/>
          <w:spacing w:val="40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через</w:t>
      </w:r>
      <w:r>
        <w:rPr>
          <w:i/>
          <w:spacing w:val="40"/>
          <w:w w:val="105"/>
          <w:position w:val="2"/>
          <w:sz w:val="18"/>
        </w:rPr>
        <w:t> </w:t>
      </w:r>
      <w:r>
        <w:rPr>
          <w:rFonts w:ascii="Palatino Linotype" w:hAnsi="Palatino Linotype"/>
          <w:i/>
          <w:w w:val="105"/>
          <w:position w:val="2"/>
          <w:sz w:val="18"/>
        </w:rPr>
        <w:t>x</w:t>
      </w:r>
      <w:r>
        <w:rPr>
          <w:i/>
          <w:w w:val="105"/>
          <w:position w:val="2"/>
          <w:sz w:val="18"/>
        </w:rPr>
        <w:t>:</w:t>
      </w:r>
    </w:p>
    <w:p>
      <w:pPr>
        <w:spacing w:before="130"/>
        <w:ind w:left="1253" w:right="710" w:firstLine="0"/>
        <w:jc w:val="center"/>
        <w:rPr>
          <w:rFonts w:ascii="Palatino Linotype" w:hAnsi="Palatino Linotype"/>
          <w:i/>
          <w:sz w:val="18"/>
        </w:rPr>
      </w:pPr>
      <w:r>
        <w:rPr>
          <w:rFonts w:ascii="Palatino Linotype" w:hAnsi="Palatino Linotype"/>
          <w:i/>
          <w:w w:val="115"/>
          <w:position w:val="2"/>
          <w:sz w:val="18"/>
        </w:rPr>
        <w:t>x</w:t>
      </w:r>
      <w:r>
        <w:rPr>
          <w:rFonts w:ascii="Palatino Linotype" w:hAnsi="Palatino Linotype"/>
          <w:i/>
          <w:spacing w:val="3"/>
          <w:w w:val="115"/>
          <w:position w:val="2"/>
          <w:sz w:val="18"/>
        </w:rPr>
        <w:t> </w:t>
      </w:r>
      <w:r>
        <w:rPr>
          <w:rFonts w:ascii="Book Antiqua" w:hAnsi="Book Antiqua"/>
          <w:w w:val="115"/>
          <w:position w:val="2"/>
          <w:sz w:val="18"/>
        </w:rPr>
        <w:t>=</w:t>
      </w:r>
      <w:r>
        <w:rPr>
          <w:rFonts w:ascii="Book Antiqua" w:hAnsi="Book Antiqua"/>
          <w:spacing w:val="4"/>
          <w:w w:val="115"/>
          <w:position w:val="2"/>
          <w:sz w:val="18"/>
        </w:rPr>
        <w:t> </w:t>
      </w:r>
      <w:r>
        <w:rPr>
          <w:rFonts w:ascii="Palatino Linotype" w:hAnsi="Palatino Linotype"/>
          <w:i/>
          <w:w w:val="115"/>
          <w:position w:val="2"/>
          <w:sz w:val="18"/>
        </w:rPr>
        <w:t>n</w:t>
      </w:r>
      <w:r>
        <w:rPr>
          <w:rFonts w:ascii="Palatino Linotype" w:hAnsi="Palatino Linotype"/>
          <w:i/>
          <w:spacing w:val="-8"/>
          <w:w w:val="115"/>
          <w:position w:val="2"/>
          <w:sz w:val="18"/>
        </w:rPr>
        <w:t> </w:t>
      </w:r>
      <w:r>
        <w:rPr>
          <w:rFonts w:ascii="Cambria" w:hAnsi="Cambria"/>
          <w:w w:val="120"/>
          <w:position w:val="2"/>
          <w:sz w:val="18"/>
        </w:rPr>
        <w:t>−</w:t>
      </w:r>
      <w:r>
        <w:rPr>
          <w:rFonts w:ascii="Cambria" w:hAnsi="Cambria"/>
          <w:spacing w:val="-4"/>
          <w:w w:val="120"/>
          <w:position w:val="2"/>
          <w:sz w:val="18"/>
        </w:rPr>
        <w:t> </w:t>
      </w:r>
      <w:r>
        <w:rPr>
          <w:rFonts w:ascii="Palatino Linotype" w:hAnsi="Palatino Linotype"/>
          <w:i/>
          <w:w w:val="115"/>
          <w:position w:val="2"/>
          <w:sz w:val="18"/>
        </w:rPr>
        <w:t>n</w:t>
      </w:r>
      <w:r>
        <w:rPr>
          <w:rFonts w:ascii="Bookman Old Style" w:hAnsi="Bookman Old Style"/>
          <w:b w:val="0"/>
          <w:w w:val="115"/>
          <w:sz w:val="12"/>
        </w:rPr>
        <w:t>0</w:t>
      </w:r>
      <w:r>
        <w:rPr>
          <w:rFonts w:ascii="Bookman Old Style" w:hAnsi="Bookman Old Style"/>
          <w:b w:val="0"/>
          <w:spacing w:val="-33"/>
          <w:w w:val="115"/>
          <w:sz w:val="12"/>
        </w:rPr>
        <w:t> </w:t>
      </w:r>
      <w:r>
        <w:rPr>
          <w:rFonts w:ascii="Palatino Linotype" w:hAnsi="Palatino Linotype"/>
          <w:i/>
          <w:spacing w:val="-10"/>
          <w:w w:val="115"/>
          <w:position w:val="2"/>
          <w:sz w:val="18"/>
        </w:rPr>
        <w:t>.</w:t>
      </w:r>
    </w:p>
    <w:p>
      <w:pPr>
        <w:spacing w:line="216" w:lineRule="auto" w:before="148"/>
        <w:ind w:left="712" w:right="168" w:firstLine="300"/>
        <w:jc w:val="both"/>
        <w:rPr>
          <w:i/>
          <w:sz w:val="18"/>
        </w:rPr>
      </w:pPr>
      <w:r>
        <w:rPr>
          <w:i/>
          <w:w w:val="105"/>
          <w:position w:val="2"/>
          <w:sz w:val="18"/>
        </w:rPr>
        <w:t>Заменим </w:t>
      </w:r>
      <w:r>
        <w:rPr>
          <w:rFonts w:ascii="Palatino Linotype" w:hAnsi="Palatino Linotype"/>
          <w:i/>
          <w:w w:val="105"/>
          <w:position w:val="2"/>
          <w:sz w:val="18"/>
        </w:rPr>
        <w:t>n</w:t>
      </w:r>
      <w:r>
        <w:rPr>
          <w:rFonts w:ascii="Bookman Old Style" w:hAnsi="Bookman Old Style"/>
          <w:b w:val="0"/>
          <w:w w:val="105"/>
          <w:sz w:val="12"/>
        </w:rPr>
        <w:t>0</w:t>
      </w:r>
      <w:r>
        <w:rPr>
          <w:rFonts w:ascii="Bookman Old Style" w:hAnsi="Bookman Old Style"/>
          <w:b w:val="0"/>
          <w:w w:val="105"/>
          <w:sz w:val="12"/>
        </w:rPr>
        <w:t> </w:t>
      </w:r>
      <w:r>
        <w:rPr>
          <w:i/>
          <w:w w:val="105"/>
          <w:position w:val="2"/>
          <w:sz w:val="18"/>
        </w:rPr>
        <w:t>стандартным отклонением </w:t>
      </w:r>
      <w:r>
        <w:rPr>
          <w:rFonts w:ascii="Palatino Linotype" w:hAnsi="Palatino Linotype"/>
          <w:i/>
          <w:w w:val="105"/>
          <w:position w:val="2"/>
          <w:sz w:val="18"/>
        </w:rPr>
        <w:t>σ </w:t>
      </w:r>
      <w:r>
        <w:rPr>
          <w:i/>
          <w:w w:val="105"/>
          <w:position w:val="2"/>
          <w:sz w:val="18"/>
        </w:rPr>
        <w:t>с помощью (10). Наконец, заме-</w:t>
      </w:r>
      <w:r>
        <w:rPr>
          <w:i/>
          <w:w w:val="105"/>
          <w:position w:val="2"/>
          <w:sz w:val="18"/>
        </w:rPr>
        <w:t> тим,</w:t>
      </w:r>
      <w:r>
        <w:rPr>
          <w:i/>
          <w:spacing w:val="-7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что</w:t>
      </w:r>
      <w:r>
        <w:rPr>
          <w:i/>
          <w:spacing w:val="-7"/>
          <w:w w:val="105"/>
          <w:position w:val="2"/>
          <w:sz w:val="18"/>
        </w:rPr>
        <w:t> </w:t>
      </w:r>
      <w:r>
        <w:rPr>
          <w:rFonts w:ascii="Palatino Linotype" w:hAnsi="Palatino Linotype"/>
          <w:i/>
          <w:w w:val="105"/>
          <w:position w:val="2"/>
          <w:sz w:val="18"/>
        </w:rPr>
        <w:t>P</w:t>
      </w:r>
      <w:r>
        <w:rPr>
          <w:rFonts w:ascii="Bookman Old Style" w:hAnsi="Bookman Old Style"/>
          <w:b w:val="0"/>
          <w:i/>
          <w:w w:val="105"/>
          <w:sz w:val="12"/>
        </w:rPr>
        <w:t>n</w:t>
      </w:r>
      <w:r>
        <w:rPr>
          <w:rFonts w:ascii="Bookman Old Style" w:hAnsi="Bookman Old Style"/>
          <w:b w:val="0"/>
          <w:i/>
          <w:spacing w:val="8"/>
          <w:w w:val="105"/>
          <w:sz w:val="12"/>
        </w:rPr>
        <w:t> </w:t>
      </w:r>
      <w:r>
        <w:rPr>
          <w:i/>
          <w:w w:val="105"/>
          <w:position w:val="2"/>
          <w:sz w:val="18"/>
        </w:rPr>
        <w:t>можно</w:t>
      </w:r>
      <w:r>
        <w:rPr>
          <w:i/>
          <w:spacing w:val="-4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интерпретировать</w:t>
      </w:r>
      <w:r>
        <w:rPr>
          <w:i/>
          <w:spacing w:val="-10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как</w:t>
      </w:r>
      <w:r>
        <w:rPr>
          <w:i/>
          <w:spacing w:val="-7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вероятность</w:t>
      </w:r>
      <w:r>
        <w:rPr>
          <w:i/>
          <w:spacing w:val="-9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того,</w:t>
      </w:r>
      <w:r>
        <w:rPr>
          <w:i/>
          <w:spacing w:val="-6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что</w:t>
      </w:r>
      <w:r>
        <w:rPr>
          <w:i/>
          <w:spacing w:val="-7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найденное</w:t>
      </w:r>
      <w:r>
        <w:rPr>
          <w:i/>
          <w:w w:val="105"/>
          <w:position w:val="2"/>
          <w:sz w:val="18"/>
        </w:rPr>
        <w:t> </w:t>
      </w:r>
      <w:r>
        <w:rPr>
          <w:i/>
          <w:w w:val="105"/>
          <w:sz w:val="18"/>
        </w:rPr>
        <w:t>на</w:t>
      </w:r>
      <w:r>
        <w:rPr>
          <w:i/>
          <w:w w:val="105"/>
          <w:sz w:val="18"/>
        </w:rPr>
        <w:t> опыте</w:t>
      </w:r>
      <w:r>
        <w:rPr>
          <w:i/>
          <w:w w:val="105"/>
          <w:sz w:val="18"/>
        </w:rPr>
        <w:t> значение</w:t>
      </w:r>
      <w:r>
        <w:rPr>
          <w:i/>
          <w:w w:val="105"/>
          <w:sz w:val="18"/>
        </w:rPr>
        <w:t> </w:t>
      </w:r>
      <w:r>
        <w:rPr>
          <w:rFonts w:ascii="Palatino Linotype" w:hAnsi="Palatino Linotype"/>
          <w:i/>
          <w:w w:val="105"/>
          <w:sz w:val="18"/>
        </w:rPr>
        <w:t>n</w:t>
      </w:r>
      <w:r>
        <w:rPr>
          <w:rFonts w:ascii="Palatino Linotype" w:hAnsi="Palatino Linotype"/>
          <w:i/>
          <w:w w:val="105"/>
          <w:sz w:val="18"/>
        </w:rPr>
        <w:t> </w:t>
      </w:r>
      <w:r>
        <w:rPr>
          <w:i/>
          <w:w w:val="105"/>
          <w:sz w:val="18"/>
        </w:rPr>
        <w:t>лежит</w:t>
      </w:r>
      <w:r>
        <w:rPr>
          <w:i/>
          <w:w w:val="105"/>
          <w:sz w:val="18"/>
        </w:rPr>
        <w:t> в</w:t>
      </w:r>
      <w:r>
        <w:rPr>
          <w:i/>
          <w:w w:val="105"/>
          <w:sz w:val="18"/>
        </w:rPr>
        <w:t> интервале</w:t>
      </w:r>
      <w:r>
        <w:rPr>
          <w:i/>
          <w:w w:val="105"/>
          <w:sz w:val="18"/>
        </w:rPr>
        <w:t> между</w:t>
      </w:r>
      <w:r>
        <w:rPr>
          <w:i/>
          <w:w w:val="105"/>
          <w:sz w:val="18"/>
        </w:rPr>
        <w:t> </w:t>
      </w:r>
      <w:r>
        <w:rPr>
          <w:rFonts w:ascii="Palatino Linotype" w:hAnsi="Palatino Linotype"/>
          <w:i/>
          <w:w w:val="105"/>
          <w:sz w:val="18"/>
        </w:rPr>
        <w:t>n </w:t>
      </w:r>
      <w:r>
        <w:rPr>
          <w:rFonts w:ascii="Cambria" w:hAnsi="Cambria"/>
          <w:w w:val="115"/>
          <w:sz w:val="18"/>
        </w:rPr>
        <w:t>− </w:t>
      </w:r>
      <w:r>
        <w:rPr>
          <w:rFonts w:ascii="Book Antiqua" w:hAnsi="Book Antiqua"/>
          <w:w w:val="115"/>
          <w:sz w:val="18"/>
        </w:rPr>
        <w:t>1</w:t>
      </w:r>
      <w:r>
        <w:rPr>
          <w:rFonts w:ascii="Palatino Linotype" w:hAnsi="Palatino Linotype"/>
          <w:i/>
          <w:w w:val="115"/>
          <w:sz w:val="18"/>
        </w:rPr>
        <w:t>/</w:t>
      </w:r>
      <w:r>
        <w:rPr>
          <w:rFonts w:ascii="Book Antiqua" w:hAnsi="Book Antiqua"/>
          <w:w w:val="115"/>
          <w:sz w:val="18"/>
        </w:rPr>
        <w:t>2</w:t>
      </w:r>
      <w:r>
        <w:rPr>
          <w:rFonts w:ascii="Book Antiqua" w:hAnsi="Book Antiqua"/>
          <w:w w:val="115"/>
          <w:sz w:val="18"/>
        </w:rPr>
        <w:t> </w:t>
      </w:r>
      <w:r>
        <w:rPr>
          <w:i/>
          <w:w w:val="105"/>
          <w:sz w:val="18"/>
        </w:rPr>
        <w:t>и</w:t>
      </w:r>
      <w:r>
        <w:rPr>
          <w:i/>
          <w:w w:val="105"/>
          <w:sz w:val="18"/>
        </w:rPr>
        <w:t> </w:t>
      </w:r>
      <w:r>
        <w:rPr>
          <w:rFonts w:ascii="Palatino Linotype" w:hAnsi="Palatino Linotype"/>
          <w:i/>
          <w:w w:val="105"/>
          <w:sz w:val="18"/>
        </w:rPr>
        <w:t>n </w:t>
      </w:r>
      <w:r>
        <w:rPr>
          <w:rFonts w:ascii="Book Antiqua" w:hAnsi="Book Antiqua"/>
          <w:w w:val="115"/>
          <w:sz w:val="18"/>
        </w:rPr>
        <w:t>+ 1</w:t>
      </w:r>
      <w:r>
        <w:rPr>
          <w:rFonts w:ascii="Palatino Linotype" w:hAnsi="Palatino Linotype"/>
          <w:i/>
          <w:w w:val="115"/>
          <w:sz w:val="18"/>
        </w:rPr>
        <w:t>/</w:t>
      </w:r>
      <w:r>
        <w:rPr>
          <w:rFonts w:ascii="Book Antiqua" w:hAnsi="Book Antiqua"/>
          <w:w w:val="115"/>
          <w:sz w:val="18"/>
        </w:rPr>
        <w:t>2</w:t>
      </w:r>
      <w:r>
        <w:rPr>
          <w:i/>
          <w:w w:val="115"/>
          <w:sz w:val="18"/>
        </w:rPr>
        <w:t>.</w:t>
      </w:r>
      <w:r>
        <w:rPr>
          <w:i/>
          <w:w w:val="115"/>
          <w:sz w:val="18"/>
        </w:rPr>
        <w:t> </w:t>
      </w:r>
      <w:r>
        <w:rPr>
          <w:i/>
          <w:w w:val="105"/>
          <w:sz w:val="18"/>
        </w:rPr>
        <w:t>Этому</w:t>
      </w:r>
      <w:r>
        <w:rPr>
          <w:i/>
          <w:w w:val="105"/>
          <w:sz w:val="18"/>
        </w:rPr>
        <w:t> интервалу соответствует </w:t>
      </w:r>
      <w:r>
        <w:rPr>
          <w:rFonts w:ascii="Book Antiqua" w:hAnsi="Book Antiqua"/>
          <w:w w:val="115"/>
          <w:sz w:val="18"/>
        </w:rPr>
        <w:t>∆</w:t>
      </w:r>
      <w:r>
        <w:rPr>
          <w:rFonts w:ascii="Palatino Linotype" w:hAnsi="Palatino Linotype"/>
          <w:i/>
          <w:w w:val="115"/>
          <w:sz w:val="18"/>
        </w:rPr>
        <w:t>x</w:t>
      </w:r>
      <w:r>
        <w:rPr>
          <w:rFonts w:ascii="Palatino Linotype" w:hAnsi="Palatino Linotype"/>
          <w:i/>
          <w:spacing w:val="-1"/>
          <w:w w:val="115"/>
          <w:sz w:val="18"/>
        </w:rPr>
        <w:t> </w:t>
      </w:r>
      <w:r>
        <w:rPr>
          <w:rFonts w:ascii="Book Antiqua" w:hAnsi="Book Antiqua"/>
          <w:w w:val="115"/>
          <w:sz w:val="18"/>
        </w:rPr>
        <w:t>=</w:t>
      </w:r>
      <w:r>
        <w:rPr>
          <w:rFonts w:ascii="Book Antiqua" w:hAnsi="Book Antiqua"/>
          <w:spacing w:val="-1"/>
          <w:w w:val="115"/>
          <w:sz w:val="18"/>
        </w:rPr>
        <w:t> </w:t>
      </w:r>
      <w:r>
        <w:rPr>
          <w:rFonts w:ascii="Book Antiqua" w:hAnsi="Book Antiqua"/>
          <w:w w:val="105"/>
          <w:sz w:val="18"/>
        </w:rPr>
        <w:t>1</w:t>
      </w:r>
      <w:r>
        <w:rPr>
          <w:i/>
          <w:w w:val="105"/>
          <w:sz w:val="18"/>
        </w:rPr>
        <w:t>. Произведя указанные замены и перейдя от</w:t>
      </w:r>
      <w:r>
        <w:rPr>
          <w:i/>
          <w:w w:val="105"/>
          <w:sz w:val="18"/>
        </w:rPr>
        <w:t> </w:t>
      </w:r>
      <w:r>
        <w:rPr>
          <w:i/>
          <w:w w:val="105"/>
          <w:position w:val="2"/>
          <w:sz w:val="18"/>
        </w:rPr>
        <w:t>обозначения</w:t>
      </w:r>
      <w:r>
        <w:rPr>
          <w:i/>
          <w:spacing w:val="40"/>
          <w:w w:val="105"/>
          <w:position w:val="2"/>
          <w:sz w:val="18"/>
        </w:rPr>
        <w:t> </w:t>
      </w:r>
      <w:r>
        <w:rPr>
          <w:rFonts w:ascii="Palatino Linotype" w:hAnsi="Palatino Linotype"/>
          <w:i/>
          <w:w w:val="105"/>
          <w:position w:val="2"/>
          <w:sz w:val="18"/>
        </w:rPr>
        <w:t>P</w:t>
      </w:r>
      <w:r>
        <w:rPr>
          <w:rFonts w:ascii="Bookman Old Style" w:hAnsi="Bookman Old Style"/>
          <w:b w:val="0"/>
          <w:i/>
          <w:w w:val="105"/>
          <w:sz w:val="12"/>
        </w:rPr>
        <w:t>n</w:t>
      </w:r>
      <w:r>
        <w:rPr>
          <w:rFonts w:ascii="Bookman Old Style" w:hAnsi="Bookman Old Style"/>
          <w:b w:val="0"/>
          <w:i/>
          <w:spacing w:val="40"/>
          <w:w w:val="105"/>
          <w:sz w:val="12"/>
        </w:rPr>
        <w:t> </w:t>
      </w:r>
      <w:r>
        <w:rPr>
          <w:i/>
          <w:w w:val="105"/>
          <w:position w:val="2"/>
          <w:sz w:val="18"/>
        </w:rPr>
        <w:t>к</w:t>
      </w:r>
      <w:r>
        <w:rPr>
          <w:i/>
          <w:spacing w:val="40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обозначению</w:t>
      </w:r>
      <w:r>
        <w:rPr>
          <w:i/>
          <w:spacing w:val="40"/>
          <w:w w:val="105"/>
          <w:position w:val="2"/>
          <w:sz w:val="18"/>
        </w:rPr>
        <w:t> </w:t>
      </w:r>
      <w:r>
        <w:rPr>
          <w:rFonts w:ascii="Palatino Linotype" w:hAnsi="Palatino Linotype"/>
          <w:i/>
          <w:w w:val="105"/>
          <w:position w:val="2"/>
          <w:sz w:val="18"/>
        </w:rPr>
        <w:t>P </w:t>
      </w:r>
      <w:r>
        <w:rPr>
          <w:rFonts w:ascii="Book Antiqua" w:hAnsi="Book Antiqua"/>
          <w:w w:val="105"/>
          <w:position w:val="2"/>
          <w:sz w:val="18"/>
        </w:rPr>
        <w:t>(</w:t>
      </w:r>
      <w:r>
        <w:rPr>
          <w:rFonts w:ascii="Palatino Linotype" w:hAnsi="Palatino Linotype"/>
          <w:i/>
          <w:w w:val="105"/>
          <w:position w:val="2"/>
          <w:sz w:val="18"/>
        </w:rPr>
        <w:t>x</w:t>
      </w:r>
      <w:r>
        <w:rPr>
          <w:rFonts w:ascii="Book Antiqua" w:hAnsi="Book Antiqua"/>
          <w:w w:val="105"/>
          <w:position w:val="2"/>
          <w:sz w:val="18"/>
        </w:rPr>
        <w:t>)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40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получим</w:t>
      </w:r>
    </w:p>
    <w:p>
      <w:pPr>
        <w:spacing w:after="0" w:line="216" w:lineRule="auto"/>
        <w:jc w:val="both"/>
        <w:rPr>
          <w:sz w:val="18"/>
        </w:rPr>
        <w:sectPr>
          <w:pgSz w:w="8400" w:h="11900"/>
          <w:pgMar w:header="690" w:footer="0" w:top="900" w:bottom="280" w:left="420" w:right="660"/>
        </w:sectPr>
      </w:pPr>
    </w:p>
    <w:p>
      <w:pPr>
        <w:spacing w:line="161" w:lineRule="exact" w:before="120"/>
        <w:ind w:left="3933" w:right="0" w:firstLine="0"/>
        <w:jc w:val="left"/>
        <w:rPr>
          <w:rFonts w:ascii="Book Antiqua"/>
          <w:sz w:val="18"/>
        </w:rPr>
      </w:pPr>
      <w:r>
        <w:rPr/>
        <w:pict>
          <v:shape style="position:absolute;margin-left:208.199997pt;margin-top:12.293746pt;width:20pt;height:16.6pt;mso-position-horizontal-relative:page;mso-position-vertical-relative:paragraph;z-index:-32451584" type="#_x0000_t202" id="docshape895" filled="false" stroked="false">
            <v:textbox inset="0,0,0,0">
              <w:txbxContent>
                <w:p>
                  <w:pPr>
                    <w:tabs>
                      <w:tab w:pos="399" w:val="left" w:leader="none"/>
                    </w:tabs>
                    <w:spacing w:line="20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Cambria" w:hAnsi="Cambria"/>
                      <w:spacing w:val="-10"/>
                      <w:w w:val="130"/>
                      <w:sz w:val="18"/>
                    </w:rPr>
                    <w:t>√</w:t>
                  </w:r>
                  <w:r>
                    <w:rPr>
                      <w:sz w:val="18"/>
                      <w:u w:val="single"/>
                    </w:rPr>
                    <w:tab/>
                  </w:r>
                </w:p>
              </w:txbxContent>
            </v:textbox>
            <w10:wrap type="none"/>
          </v:shape>
        </w:pict>
      </w:r>
      <w:r>
        <w:rPr>
          <w:rFonts w:ascii="Book Antiqua"/>
          <w:w w:val="102"/>
          <w:sz w:val="18"/>
        </w:rPr>
        <w:t>1</w:t>
      </w:r>
    </w:p>
    <w:p>
      <w:pPr>
        <w:tabs>
          <w:tab w:pos="4238" w:val="left" w:leader="none"/>
        </w:tabs>
        <w:spacing w:line="132" w:lineRule="exact" w:before="0"/>
        <w:ind w:left="3084" w:right="0" w:firstLine="0"/>
        <w:jc w:val="left"/>
        <w:rPr>
          <w:rFonts w:ascii="Palatino Linotype"/>
          <w:i/>
          <w:sz w:val="18"/>
        </w:rPr>
      </w:pPr>
      <w:r>
        <w:rPr/>
        <w:pict>
          <v:line style="position:absolute;mso-position-horizontal-relative:page;mso-position-vertical-relative:paragraph;z-index:-32454656" from="208.188004pt,4.065982pt" to="231.708004pt,4.065982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15"/>
          <w:sz w:val="18"/>
        </w:rPr>
        <w:t>P</w:t>
      </w:r>
      <w:r>
        <w:rPr>
          <w:rFonts w:ascii="Palatino Linotype"/>
          <w:i/>
          <w:spacing w:val="-26"/>
          <w:w w:val="115"/>
          <w:sz w:val="18"/>
        </w:rPr>
        <w:t> </w:t>
      </w:r>
      <w:r>
        <w:rPr>
          <w:rFonts w:ascii="Book Antiqua"/>
          <w:w w:val="115"/>
          <w:sz w:val="18"/>
        </w:rPr>
        <w:t>(</w:t>
      </w:r>
      <w:r>
        <w:rPr>
          <w:rFonts w:ascii="Palatino Linotype"/>
          <w:i/>
          <w:w w:val="115"/>
          <w:sz w:val="18"/>
        </w:rPr>
        <w:t>x</w:t>
      </w:r>
      <w:r>
        <w:rPr>
          <w:rFonts w:ascii="Book Antiqua"/>
          <w:w w:val="115"/>
          <w:sz w:val="18"/>
        </w:rPr>
        <w:t>)</w:t>
      </w:r>
      <w:r>
        <w:rPr>
          <w:rFonts w:ascii="Book Antiqua"/>
          <w:spacing w:val="-8"/>
          <w:w w:val="115"/>
          <w:sz w:val="18"/>
        </w:rPr>
        <w:t> </w:t>
      </w:r>
      <w:r>
        <w:rPr>
          <w:rFonts w:ascii="Book Antiqua"/>
          <w:spacing w:val="-10"/>
          <w:w w:val="115"/>
          <w:sz w:val="18"/>
        </w:rPr>
        <w:t>=</w:t>
      </w:r>
      <w:r>
        <w:rPr>
          <w:rFonts w:ascii="Book Antiqua"/>
          <w:sz w:val="18"/>
        </w:rPr>
        <w:tab/>
      </w:r>
      <w:r>
        <w:rPr>
          <w:rFonts w:ascii="Palatino Linotype"/>
          <w:i/>
          <w:spacing w:val="-10"/>
          <w:w w:val="120"/>
          <w:sz w:val="18"/>
        </w:rPr>
        <w:t>e</w:t>
      </w:r>
    </w:p>
    <w:p>
      <w:pPr>
        <w:spacing w:line="195" w:lineRule="exact" w:before="0"/>
        <w:ind w:left="3897" w:right="0" w:firstLine="0"/>
        <w:jc w:val="left"/>
        <w:rPr>
          <w:rFonts w:ascii="Palatino Linotype" w:hAnsi="Palatino Linotype"/>
          <w:i/>
          <w:sz w:val="18"/>
        </w:rPr>
      </w:pPr>
      <w:r>
        <w:rPr>
          <w:rFonts w:ascii="Book Antiqua" w:hAnsi="Book Antiqua"/>
          <w:spacing w:val="-5"/>
          <w:sz w:val="18"/>
        </w:rPr>
        <w:t>2</w:t>
      </w:r>
      <w:r>
        <w:rPr>
          <w:rFonts w:ascii="Palatino Linotype" w:hAnsi="Palatino Linotype"/>
          <w:i/>
          <w:spacing w:val="-5"/>
          <w:sz w:val="18"/>
        </w:rPr>
        <w:t>πσ</w:t>
      </w:r>
    </w:p>
    <w:p>
      <w:pPr>
        <w:spacing w:line="240" w:lineRule="auto" w:before="13"/>
        <w:rPr>
          <w:rFonts w:ascii="Palatino Linotype"/>
          <w:i/>
          <w:sz w:val="9"/>
        </w:rPr>
      </w:pPr>
      <w:r>
        <w:rPr/>
        <w:br w:type="column"/>
      </w:r>
      <w:r>
        <w:rPr>
          <w:rFonts w:ascii="Palatino Linotype"/>
          <w:i/>
          <w:sz w:val="9"/>
        </w:rPr>
      </w:r>
    </w:p>
    <w:p>
      <w:pPr>
        <w:spacing w:line="104" w:lineRule="exact" w:before="0"/>
        <w:ind w:left="99" w:right="0" w:firstLine="0"/>
        <w:jc w:val="left"/>
        <w:rPr>
          <w:rFonts w:ascii="Bookman Old Style"/>
          <w:b w:val="0"/>
          <w:sz w:val="10"/>
        </w:rPr>
      </w:pPr>
      <w:r>
        <w:rPr>
          <w:spacing w:val="18"/>
          <w:w w:val="145"/>
          <w:sz w:val="10"/>
          <w:u w:val="single"/>
        </w:rPr>
        <w:t> </w:t>
      </w:r>
      <w:r>
        <w:rPr>
          <w:i/>
          <w:spacing w:val="-5"/>
          <w:w w:val="145"/>
          <w:sz w:val="10"/>
          <w:u w:val="single"/>
        </w:rPr>
        <w:t>x</w:t>
      </w:r>
      <w:r>
        <w:rPr>
          <w:rFonts w:ascii="Bookman Old Style"/>
          <w:b w:val="0"/>
          <w:spacing w:val="-5"/>
          <w:w w:val="145"/>
          <w:position w:val="4"/>
          <w:sz w:val="10"/>
          <w:u w:val="single"/>
        </w:rPr>
        <w:t>2</w:t>
      </w:r>
    </w:p>
    <w:p>
      <w:pPr>
        <w:tabs>
          <w:tab w:pos="2456" w:val="left" w:leader="none"/>
        </w:tabs>
        <w:spacing w:line="223" w:lineRule="exact" w:before="0"/>
        <w:ind w:left="-40" w:right="0" w:firstLine="0"/>
        <w:jc w:val="left"/>
        <w:rPr>
          <w:i/>
          <w:sz w:val="18"/>
        </w:rPr>
      </w:pPr>
      <w:r>
        <w:rPr>
          <w:rFonts w:ascii="Lucida Sans Unicode" w:hAnsi="Lucida Sans Unicode"/>
          <w:w w:val="115"/>
          <w:position w:val="9"/>
          <w:sz w:val="12"/>
        </w:rPr>
        <w:t>−</w:t>
      </w:r>
      <w:r>
        <w:rPr>
          <w:rFonts w:ascii="Lucida Sans Unicode" w:hAnsi="Lucida Sans Unicode"/>
          <w:spacing w:val="-12"/>
          <w:w w:val="115"/>
          <w:position w:val="9"/>
          <w:sz w:val="12"/>
        </w:rPr>
        <w:t> </w:t>
      </w:r>
      <w:r>
        <w:rPr>
          <w:rFonts w:ascii="Bookman Old Style" w:hAnsi="Bookman Old Style"/>
          <w:b w:val="0"/>
          <w:w w:val="115"/>
          <w:position w:val="2"/>
          <w:sz w:val="10"/>
        </w:rPr>
        <w:t>2</w:t>
      </w:r>
      <w:r>
        <w:rPr>
          <w:i/>
          <w:w w:val="115"/>
          <w:position w:val="2"/>
          <w:sz w:val="10"/>
        </w:rPr>
        <w:t>σ</w:t>
      </w:r>
      <w:r>
        <w:rPr>
          <w:rFonts w:ascii="Bookman Old Style" w:hAnsi="Bookman Old Style"/>
          <w:b w:val="0"/>
          <w:w w:val="115"/>
          <w:position w:val="5"/>
          <w:sz w:val="10"/>
        </w:rPr>
        <w:t>2</w:t>
      </w:r>
      <w:r>
        <w:rPr>
          <w:rFonts w:ascii="Bookman Old Style" w:hAnsi="Bookman Old Style"/>
          <w:b w:val="0"/>
          <w:spacing w:val="23"/>
          <w:w w:val="115"/>
          <w:position w:val="5"/>
          <w:sz w:val="10"/>
        </w:rPr>
        <w:t> </w:t>
      </w:r>
      <w:r>
        <w:rPr>
          <w:rFonts w:ascii="Palatino Linotype" w:hAnsi="Palatino Linotype"/>
          <w:i/>
          <w:spacing w:val="-10"/>
          <w:w w:val="115"/>
          <w:sz w:val="18"/>
        </w:rPr>
        <w:t>.</w:t>
      </w:r>
      <w:r>
        <w:rPr>
          <w:rFonts w:ascii="Palatino Linotype" w:hAnsi="Palatino Linotype"/>
          <w:i/>
          <w:sz w:val="18"/>
        </w:rPr>
        <w:tab/>
      </w:r>
      <w:r>
        <w:rPr>
          <w:i/>
          <w:spacing w:val="-4"/>
          <w:w w:val="115"/>
          <w:sz w:val="18"/>
        </w:rPr>
        <w:t>(12)</w:t>
      </w:r>
    </w:p>
    <w:p>
      <w:pPr>
        <w:spacing w:after="0" w:line="223" w:lineRule="exact"/>
        <w:jc w:val="left"/>
        <w:rPr>
          <w:sz w:val="18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4324" w:space="40"/>
            <w:col w:w="2956"/>
          </w:cols>
        </w:sectPr>
      </w:pPr>
    </w:p>
    <w:p>
      <w:pPr>
        <w:spacing w:line="216" w:lineRule="auto" w:before="102"/>
        <w:ind w:left="712" w:right="166" w:firstLine="0"/>
        <w:jc w:val="both"/>
        <w:rPr>
          <w:i/>
          <w:sz w:val="18"/>
        </w:rPr>
      </w:pPr>
      <w:r>
        <w:rPr>
          <w:rFonts w:ascii="Palatino Linotype" w:hAnsi="Palatino Linotype"/>
          <w:i/>
          <w:w w:val="110"/>
          <w:sz w:val="18"/>
        </w:rPr>
        <w:t>P</w:t>
      </w:r>
      <w:r>
        <w:rPr>
          <w:rFonts w:ascii="Palatino Linotype" w:hAnsi="Palatino Linotype"/>
          <w:i/>
          <w:spacing w:val="-13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(</w:t>
      </w:r>
      <w:r>
        <w:rPr>
          <w:rFonts w:ascii="Palatino Linotype" w:hAnsi="Palatino Linotype"/>
          <w:i/>
          <w:w w:val="110"/>
          <w:sz w:val="18"/>
        </w:rPr>
        <w:t>x</w:t>
      </w:r>
      <w:r>
        <w:rPr>
          <w:rFonts w:ascii="Book Antiqua" w:hAnsi="Book Antiqua"/>
          <w:w w:val="110"/>
          <w:sz w:val="18"/>
        </w:rPr>
        <w:t>)</w:t>
      </w:r>
      <w:r>
        <w:rPr>
          <w:rFonts w:ascii="Book Antiqua" w:hAnsi="Book Antiqua"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определяет</w:t>
      </w:r>
      <w:r>
        <w:rPr>
          <w:i/>
          <w:spacing w:val="-10"/>
          <w:w w:val="110"/>
          <w:sz w:val="18"/>
        </w:rPr>
        <w:t> </w:t>
      </w:r>
      <w:r>
        <w:rPr>
          <w:i/>
          <w:w w:val="110"/>
          <w:sz w:val="18"/>
        </w:rPr>
        <w:t>вероятность</w:t>
      </w:r>
      <w:r>
        <w:rPr>
          <w:i/>
          <w:w w:val="110"/>
          <w:sz w:val="18"/>
        </w:rPr>
        <w:t> того,</w:t>
      </w:r>
      <w:r>
        <w:rPr>
          <w:i/>
          <w:w w:val="110"/>
          <w:sz w:val="18"/>
        </w:rPr>
        <w:t> что</w:t>
      </w:r>
      <w:r>
        <w:rPr>
          <w:i/>
          <w:w w:val="110"/>
          <w:sz w:val="18"/>
        </w:rPr>
        <w:t> величина</w:t>
      </w:r>
      <w:r>
        <w:rPr>
          <w:i/>
          <w:w w:val="110"/>
          <w:sz w:val="18"/>
        </w:rPr>
        <w:t> </w:t>
      </w:r>
      <w:r>
        <w:rPr>
          <w:rFonts w:ascii="Palatino Linotype" w:hAnsi="Palatino Linotype"/>
          <w:i/>
          <w:w w:val="110"/>
          <w:sz w:val="18"/>
        </w:rPr>
        <w:t>x</w:t>
      </w:r>
      <w:r>
        <w:rPr>
          <w:rFonts w:ascii="Palatino Linotype" w:hAnsi="Palatino Linotype"/>
          <w:i/>
          <w:w w:val="110"/>
          <w:sz w:val="18"/>
        </w:rPr>
        <w:t> </w:t>
      </w:r>
      <w:r>
        <w:rPr>
          <w:i/>
          <w:w w:val="110"/>
          <w:sz w:val="18"/>
        </w:rPr>
        <w:t>попадает</w:t>
      </w:r>
      <w:r>
        <w:rPr>
          <w:i/>
          <w:w w:val="110"/>
          <w:sz w:val="18"/>
        </w:rPr>
        <w:t> в</w:t>
      </w:r>
      <w:r>
        <w:rPr>
          <w:i/>
          <w:w w:val="110"/>
          <w:sz w:val="18"/>
        </w:rPr>
        <w:t> </w:t>
      </w:r>
      <w:r>
        <w:rPr>
          <w:i/>
          <w:w w:val="110"/>
          <w:sz w:val="18"/>
        </w:rPr>
        <w:t>единичный</w:t>
      </w:r>
      <w:r>
        <w:rPr>
          <w:i/>
          <w:w w:val="110"/>
          <w:sz w:val="18"/>
        </w:rPr>
        <w:t> </w:t>
      </w:r>
      <w:r>
        <w:rPr>
          <w:i/>
          <w:sz w:val="18"/>
        </w:rPr>
        <w:t>интервал </w:t>
      </w:r>
      <w:r>
        <w:rPr>
          <w:rFonts w:ascii="Book Antiqua" w:hAnsi="Book Antiqua"/>
          <w:sz w:val="18"/>
        </w:rPr>
        <w:t>∆</w:t>
      </w:r>
      <w:r>
        <w:rPr>
          <w:rFonts w:ascii="Palatino Linotype" w:hAnsi="Palatino Linotype"/>
          <w:i/>
          <w:sz w:val="18"/>
        </w:rPr>
        <w:t>x</w:t>
      </w:r>
      <w:r>
        <w:rPr>
          <w:i/>
          <w:sz w:val="18"/>
        </w:rPr>
        <w:t>, окружающий точку </w:t>
      </w:r>
      <w:r>
        <w:rPr>
          <w:rFonts w:ascii="Palatino Linotype" w:hAnsi="Palatino Linotype"/>
          <w:i/>
          <w:sz w:val="18"/>
        </w:rPr>
        <w:t>x</w:t>
      </w:r>
      <w:r>
        <w:rPr>
          <w:i/>
          <w:sz w:val="18"/>
        </w:rPr>
        <w:t>. Выбирая вместо единичного бесконечно</w:t>
      </w:r>
      <w:r>
        <w:rPr>
          <w:i/>
          <w:sz w:val="18"/>
        </w:rPr>
        <w:t> </w:t>
      </w:r>
      <w:r>
        <w:rPr>
          <w:i/>
          <w:w w:val="110"/>
          <w:sz w:val="18"/>
        </w:rPr>
        <w:t>малый интервал </w:t>
      </w:r>
      <w:r>
        <w:rPr>
          <w:rFonts w:ascii="Palatino Linotype" w:hAnsi="Palatino Linotype"/>
          <w:i/>
          <w:w w:val="110"/>
          <w:sz w:val="18"/>
        </w:rPr>
        <w:t>dx</w:t>
      </w:r>
      <w:r>
        <w:rPr>
          <w:i/>
          <w:w w:val="110"/>
          <w:sz w:val="18"/>
        </w:rPr>
        <w:t>, найдем</w:t>
      </w:r>
    </w:p>
    <w:p>
      <w:pPr>
        <w:spacing w:after="0" w:line="216" w:lineRule="auto"/>
        <w:jc w:val="both"/>
        <w:rPr>
          <w:sz w:val="18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line="161" w:lineRule="exact" w:before="112"/>
        <w:ind w:left="4152" w:right="0" w:firstLine="0"/>
        <w:jc w:val="left"/>
        <w:rPr>
          <w:rFonts w:ascii="Book Antiqua"/>
          <w:sz w:val="18"/>
        </w:rPr>
      </w:pPr>
      <w:r>
        <w:rPr/>
        <w:pict>
          <v:shape style="position:absolute;margin-left:219.119995pt;margin-top:11.894129pt;width:20pt;height:16.6pt;mso-position-horizontal-relative:page;mso-position-vertical-relative:paragraph;z-index:-32451072" type="#_x0000_t202" id="docshape896" filled="false" stroked="false">
            <v:textbox inset="0,0,0,0">
              <w:txbxContent>
                <w:p>
                  <w:pPr>
                    <w:tabs>
                      <w:tab w:pos="399" w:val="left" w:leader="none"/>
                    </w:tabs>
                    <w:spacing w:line="20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Cambria" w:hAnsi="Cambria"/>
                      <w:spacing w:val="-10"/>
                      <w:w w:val="130"/>
                      <w:sz w:val="18"/>
                    </w:rPr>
                    <w:t>√</w:t>
                  </w:r>
                  <w:r>
                    <w:rPr>
                      <w:sz w:val="18"/>
                      <w:u w:val="single"/>
                    </w:rPr>
                    <w:tab/>
                  </w:r>
                </w:p>
              </w:txbxContent>
            </v:textbox>
            <w10:wrap type="none"/>
          </v:shape>
        </w:pict>
      </w:r>
      <w:r>
        <w:rPr>
          <w:rFonts w:ascii="Book Antiqua"/>
          <w:w w:val="102"/>
          <w:sz w:val="18"/>
        </w:rPr>
        <w:t>1</w:t>
      </w:r>
    </w:p>
    <w:p>
      <w:pPr>
        <w:tabs>
          <w:tab w:pos="4456" w:val="left" w:leader="none"/>
        </w:tabs>
        <w:spacing w:line="131" w:lineRule="exact" w:before="0"/>
        <w:ind w:left="2666" w:right="0" w:firstLine="0"/>
        <w:jc w:val="left"/>
        <w:rPr>
          <w:rFonts w:ascii="Palatino Linotype" w:hAnsi="Palatino Linotype"/>
          <w:i/>
          <w:sz w:val="18"/>
        </w:rPr>
      </w:pPr>
      <w:r>
        <w:rPr/>
        <w:pict>
          <v:line style="position:absolute;mso-position-horizontal-relative:page;mso-position-vertical-relative:paragraph;z-index:-32454144" from="219.108002pt,4.066182pt" to="242.628002pt,4.066182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15"/>
          <w:sz w:val="18"/>
        </w:rPr>
        <w:t>dP</w:t>
      </w:r>
      <w:r>
        <w:rPr>
          <w:rFonts w:ascii="Palatino Linotype" w:hAnsi="Palatino Linotype"/>
          <w:i/>
          <w:spacing w:val="13"/>
          <w:w w:val="115"/>
          <w:sz w:val="18"/>
        </w:rPr>
        <w:t> </w:t>
      </w:r>
      <w:r>
        <w:rPr>
          <w:rFonts w:ascii="Book Antiqua" w:hAnsi="Book Antiqua"/>
          <w:w w:val="115"/>
          <w:sz w:val="18"/>
        </w:rPr>
        <w:t>=</w:t>
      </w:r>
      <w:r>
        <w:rPr>
          <w:rFonts w:ascii="Book Antiqua" w:hAnsi="Book Antiqua"/>
          <w:spacing w:val="-9"/>
          <w:w w:val="115"/>
          <w:sz w:val="18"/>
        </w:rPr>
        <w:t> </w:t>
      </w:r>
      <w:r>
        <w:rPr>
          <w:rFonts w:ascii="Palatino Linotype" w:hAnsi="Palatino Linotype"/>
          <w:i/>
          <w:w w:val="115"/>
          <w:sz w:val="18"/>
        </w:rPr>
        <w:t>ρ</w:t>
      </w:r>
      <w:r>
        <w:rPr>
          <w:rFonts w:ascii="Book Antiqua" w:hAnsi="Book Antiqua"/>
          <w:w w:val="115"/>
          <w:sz w:val="18"/>
        </w:rPr>
        <w:t>(</w:t>
      </w:r>
      <w:r>
        <w:rPr>
          <w:rFonts w:ascii="Palatino Linotype" w:hAnsi="Palatino Linotype"/>
          <w:i/>
          <w:w w:val="115"/>
          <w:sz w:val="18"/>
        </w:rPr>
        <w:t>x</w:t>
      </w:r>
      <w:r>
        <w:rPr>
          <w:rFonts w:ascii="Book Antiqua" w:hAnsi="Book Antiqua"/>
          <w:w w:val="115"/>
          <w:sz w:val="18"/>
        </w:rPr>
        <w:t>)</w:t>
      </w:r>
      <w:r>
        <w:rPr>
          <w:rFonts w:ascii="Palatino Linotype" w:hAnsi="Palatino Linotype"/>
          <w:i/>
          <w:w w:val="115"/>
          <w:sz w:val="18"/>
        </w:rPr>
        <w:t>dx</w:t>
      </w:r>
      <w:r>
        <w:rPr>
          <w:rFonts w:ascii="Palatino Linotype" w:hAnsi="Palatino Linotype"/>
          <w:i/>
          <w:spacing w:val="-12"/>
          <w:w w:val="115"/>
          <w:sz w:val="18"/>
        </w:rPr>
        <w:t> </w:t>
      </w:r>
      <w:r>
        <w:rPr>
          <w:rFonts w:ascii="Book Antiqua" w:hAnsi="Book Antiqua"/>
          <w:spacing w:val="-12"/>
          <w:w w:val="115"/>
          <w:sz w:val="18"/>
        </w:rPr>
        <w:t>=</w:t>
      </w:r>
      <w:r>
        <w:rPr>
          <w:rFonts w:ascii="Book Antiqua" w:hAnsi="Book Antiqua"/>
          <w:sz w:val="18"/>
        </w:rPr>
        <w:tab/>
      </w:r>
      <w:r>
        <w:rPr>
          <w:rFonts w:ascii="Palatino Linotype" w:hAnsi="Palatino Linotype"/>
          <w:i/>
          <w:spacing w:val="-10"/>
          <w:w w:val="120"/>
          <w:sz w:val="18"/>
        </w:rPr>
        <w:t>e</w:t>
      </w:r>
    </w:p>
    <w:p>
      <w:pPr>
        <w:spacing w:line="193" w:lineRule="exact" w:before="0"/>
        <w:ind w:left="4116" w:right="0" w:firstLine="0"/>
        <w:jc w:val="left"/>
        <w:rPr>
          <w:rFonts w:ascii="Palatino Linotype" w:hAnsi="Palatino Linotype"/>
          <w:i/>
          <w:sz w:val="18"/>
        </w:rPr>
      </w:pPr>
      <w:r>
        <w:rPr>
          <w:rFonts w:ascii="Book Antiqua" w:hAnsi="Book Antiqua"/>
          <w:spacing w:val="-5"/>
          <w:sz w:val="18"/>
        </w:rPr>
        <w:t>2</w:t>
      </w:r>
      <w:r>
        <w:rPr>
          <w:rFonts w:ascii="Palatino Linotype" w:hAnsi="Palatino Linotype"/>
          <w:i/>
          <w:spacing w:val="-5"/>
          <w:sz w:val="18"/>
        </w:rPr>
        <w:t>πσ</w:t>
      </w:r>
    </w:p>
    <w:p>
      <w:pPr>
        <w:spacing w:line="240" w:lineRule="auto" w:before="5"/>
        <w:rPr>
          <w:rFonts w:ascii="Palatino Linotype"/>
          <w:i/>
          <w:sz w:val="9"/>
        </w:rPr>
      </w:pPr>
      <w:r>
        <w:rPr/>
        <w:br w:type="column"/>
      </w:r>
      <w:r>
        <w:rPr>
          <w:rFonts w:ascii="Palatino Linotype"/>
          <w:i/>
          <w:sz w:val="9"/>
        </w:rPr>
      </w:r>
    </w:p>
    <w:p>
      <w:pPr>
        <w:spacing w:line="104" w:lineRule="exact" w:before="0"/>
        <w:ind w:left="97" w:right="0" w:firstLine="0"/>
        <w:jc w:val="left"/>
        <w:rPr>
          <w:rFonts w:ascii="Bookman Old Style"/>
          <w:b w:val="0"/>
          <w:sz w:val="10"/>
        </w:rPr>
      </w:pPr>
      <w:r>
        <w:rPr>
          <w:spacing w:val="20"/>
          <w:w w:val="145"/>
          <w:sz w:val="10"/>
          <w:u w:val="single"/>
        </w:rPr>
        <w:t> </w:t>
      </w:r>
      <w:r>
        <w:rPr>
          <w:i/>
          <w:spacing w:val="-5"/>
          <w:w w:val="145"/>
          <w:sz w:val="10"/>
          <w:u w:val="single"/>
        </w:rPr>
        <w:t>x</w:t>
      </w:r>
      <w:r>
        <w:rPr>
          <w:rFonts w:ascii="Bookman Old Style"/>
          <w:b w:val="0"/>
          <w:spacing w:val="-5"/>
          <w:w w:val="145"/>
          <w:position w:val="4"/>
          <w:sz w:val="10"/>
          <w:u w:val="single"/>
        </w:rPr>
        <w:t>2</w:t>
      </w:r>
    </w:p>
    <w:p>
      <w:pPr>
        <w:tabs>
          <w:tab w:pos="2238" w:val="left" w:leader="none"/>
        </w:tabs>
        <w:spacing w:line="223" w:lineRule="exact" w:before="0"/>
        <w:ind w:left="-40" w:right="0" w:firstLine="0"/>
        <w:jc w:val="left"/>
        <w:rPr>
          <w:i/>
          <w:sz w:val="18"/>
        </w:rPr>
      </w:pPr>
      <w:r>
        <w:rPr>
          <w:rFonts w:ascii="Lucida Sans Unicode" w:hAnsi="Lucida Sans Unicode"/>
          <w:w w:val="115"/>
          <w:position w:val="9"/>
          <w:sz w:val="12"/>
        </w:rPr>
        <w:t>−</w:t>
      </w:r>
      <w:r>
        <w:rPr>
          <w:rFonts w:ascii="Lucida Sans Unicode" w:hAnsi="Lucida Sans Unicode"/>
          <w:spacing w:val="-16"/>
          <w:w w:val="115"/>
          <w:position w:val="9"/>
          <w:sz w:val="12"/>
        </w:rPr>
        <w:t> </w:t>
      </w:r>
      <w:r>
        <w:rPr>
          <w:rFonts w:ascii="Bookman Old Style" w:hAnsi="Bookman Old Style"/>
          <w:b w:val="0"/>
          <w:w w:val="115"/>
          <w:position w:val="2"/>
          <w:sz w:val="10"/>
        </w:rPr>
        <w:t>2</w:t>
      </w:r>
      <w:r>
        <w:rPr>
          <w:i/>
          <w:w w:val="115"/>
          <w:position w:val="2"/>
          <w:sz w:val="10"/>
        </w:rPr>
        <w:t>σ</w:t>
      </w:r>
      <w:r>
        <w:rPr>
          <w:rFonts w:ascii="Bookman Old Style" w:hAnsi="Bookman Old Style"/>
          <w:b w:val="0"/>
          <w:w w:val="115"/>
          <w:position w:val="5"/>
          <w:sz w:val="10"/>
        </w:rPr>
        <w:t>2</w:t>
      </w:r>
      <w:r>
        <w:rPr>
          <w:rFonts w:ascii="Bookman Old Style" w:hAnsi="Bookman Old Style"/>
          <w:b w:val="0"/>
          <w:spacing w:val="26"/>
          <w:w w:val="115"/>
          <w:position w:val="5"/>
          <w:sz w:val="10"/>
        </w:rPr>
        <w:t> </w:t>
      </w:r>
      <w:r>
        <w:rPr>
          <w:rFonts w:ascii="Palatino Linotype" w:hAnsi="Palatino Linotype"/>
          <w:i/>
          <w:spacing w:val="-5"/>
          <w:w w:val="115"/>
          <w:sz w:val="18"/>
        </w:rPr>
        <w:t>dx.</w:t>
      </w:r>
      <w:r>
        <w:rPr>
          <w:rFonts w:ascii="Palatino Linotype" w:hAnsi="Palatino Linotype"/>
          <w:i/>
          <w:sz w:val="18"/>
        </w:rPr>
        <w:tab/>
      </w:r>
      <w:r>
        <w:rPr>
          <w:i/>
          <w:spacing w:val="-4"/>
          <w:w w:val="115"/>
          <w:sz w:val="18"/>
        </w:rPr>
        <w:t>(13)</w:t>
      </w:r>
    </w:p>
    <w:p>
      <w:pPr>
        <w:spacing w:after="0" w:line="223" w:lineRule="exact"/>
        <w:jc w:val="left"/>
        <w:rPr>
          <w:sz w:val="18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4543" w:space="40"/>
            <w:col w:w="2737"/>
          </w:cols>
        </w:sectPr>
      </w:pPr>
    </w:p>
    <w:p>
      <w:pPr>
        <w:spacing w:line="232" w:lineRule="auto" w:before="112"/>
        <w:ind w:left="712" w:right="168" w:firstLine="0"/>
        <w:jc w:val="both"/>
        <w:rPr>
          <w:i/>
          <w:sz w:val="18"/>
        </w:rPr>
      </w:pPr>
      <w:r>
        <w:rPr>
          <w:i/>
          <w:sz w:val="18"/>
        </w:rPr>
        <w:t>Формула (13) определяет вероятность того, что отклонение от среднего </w:t>
      </w:r>
      <w:r>
        <w:rPr>
          <w:i/>
          <w:sz w:val="18"/>
        </w:rPr>
        <w:t>зна-</w:t>
      </w:r>
      <w:r>
        <w:rPr>
          <w:i/>
          <w:sz w:val="18"/>
        </w:rPr>
        <w:t> </w:t>
      </w:r>
      <w:r>
        <w:rPr>
          <w:i/>
          <w:w w:val="110"/>
          <w:sz w:val="18"/>
        </w:rPr>
        <w:t>чения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будет заключено между </w:t>
      </w:r>
      <w:r>
        <w:rPr>
          <w:rFonts w:ascii="Palatino Linotype" w:hAnsi="Palatino Linotype"/>
          <w:i/>
          <w:w w:val="110"/>
          <w:sz w:val="18"/>
        </w:rPr>
        <w:t>x</w:t>
      </w:r>
      <w:r>
        <w:rPr>
          <w:rFonts w:ascii="Palatino Linotype" w:hAnsi="Palatino Linotype"/>
          <w:i/>
          <w:spacing w:val="-13"/>
          <w:w w:val="110"/>
          <w:sz w:val="18"/>
        </w:rPr>
        <w:t> </w:t>
      </w:r>
      <w:r>
        <w:rPr>
          <w:rFonts w:ascii="Cambria" w:hAnsi="Cambria"/>
          <w:w w:val="115"/>
          <w:sz w:val="18"/>
        </w:rPr>
        <w:t>−</w:t>
      </w:r>
      <w:r>
        <w:rPr>
          <w:rFonts w:ascii="Cambria" w:hAnsi="Cambria"/>
          <w:spacing w:val="-9"/>
          <w:w w:val="115"/>
          <w:sz w:val="18"/>
        </w:rPr>
        <w:t> </w:t>
      </w:r>
      <w:r>
        <w:rPr>
          <w:rFonts w:ascii="Palatino Linotype" w:hAnsi="Palatino Linotype"/>
          <w:i/>
          <w:w w:val="110"/>
          <w:sz w:val="18"/>
        </w:rPr>
        <w:t>dx/</w:t>
      </w:r>
      <w:r>
        <w:rPr>
          <w:rFonts w:ascii="Book Antiqua" w:hAnsi="Book Antiqua"/>
          <w:w w:val="110"/>
          <w:sz w:val="18"/>
        </w:rPr>
        <w:t>2 </w:t>
      </w:r>
      <w:r>
        <w:rPr>
          <w:i/>
          <w:w w:val="110"/>
          <w:sz w:val="18"/>
        </w:rPr>
        <w:t>и </w:t>
      </w:r>
      <w:r>
        <w:rPr>
          <w:rFonts w:ascii="Palatino Linotype" w:hAnsi="Palatino Linotype"/>
          <w:i/>
          <w:w w:val="110"/>
          <w:sz w:val="18"/>
        </w:rPr>
        <w:t>x</w:t>
      </w:r>
      <w:r>
        <w:rPr>
          <w:rFonts w:ascii="Palatino Linotype" w:hAnsi="Palatino Linotype"/>
          <w:i/>
          <w:spacing w:val="-13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+</w:t>
      </w:r>
      <w:r>
        <w:rPr>
          <w:rFonts w:ascii="Book Antiqua" w:hAnsi="Book Antiqua"/>
          <w:spacing w:val="-12"/>
          <w:w w:val="110"/>
          <w:sz w:val="18"/>
        </w:rPr>
        <w:t> </w:t>
      </w:r>
      <w:r>
        <w:rPr>
          <w:rFonts w:ascii="Palatino Linotype" w:hAnsi="Palatino Linotype"/>
          <w:i/>
          <w:w w:val="110"/>
          <w:sz w:val="18"/>
        </w:rPr>
        <w:t>dx/</w:t>
      </w:r>
      <w:r>
        <w:rPr>
          <w:rFonts w:ascii="Book Antiqua" w:hAnsi="Book Antiqua"/>
          <w:w w:val="110"/>
          <w:sz w:val="18"/>
        </w:rPr>
        <w:t>2</w:t>
      </w:r>
      <w:r>
        <w:rPr>
          <w:i/>
          <w:w w:val="110"/>
          <w:sz w:val="18"/>
        </w:rPr>
        <w:t>. Величина </w:t>
      </w:r>
      <w:r>
        <w:rPr>
          <w:rFonts w:ascii="Palatino Linotype" w:hAnsi="Palatino Linotype"/>
          <w:i/>
          <w:w w:val="110"/>
          <w:sz w:val="18"/>
        </w:rPr>
        <w:t>ρ</w:t>
      </w:r>
      <w:r>
        <w:rPr>
          <w:rFonts w:ascii="Book Antiqua" w:hAnsi="Book Antiqua"/>
          <w:w w:val="110"/>
          <w:sz w:val="18"/>
        </w:rPr>
        <w:t>(</w:t>
      </w:r>
      <w:r>
        <w:rPr>
          <w:rFonts w:ascii="Palatino Linotype" w:hAnsi="Palatino Linotype"/>
          <w:i/>
          <w:w w:val="110"/>
          <w:sz w:val="18"/>
        </w:rPr>
        <w:t>x</w:t>
      </w:r>
      <w:r>
        <w:rPr>
          <w:rFonts w:ascii="Book Antiqua" w:hAnsi="Book Antiqua"/>
          <w:w w:val="110"/>
          <w:sz w:val="18"/>
        </w:rPr>
        <w:t>) </w:t>
      </w:r>
      <w:r>
        <w:rPr>
          <w:i/>
          <w:w w:val="110"/>
          <w:sz w:val="18"/>
        </w:rPr>
        <w:t>называет-</w:t>
      </w:r>
      <w:r>
        <w:rPr>
          <w:i/>
          <w:w w:val="110"/>
          <w:sz w:val="18"/>
        </w:rPr>
        <w:t> ся</w:t>
      </w:r>
      <w:r>
        <w:rPr>
          <w:i/>
          <w:spacing w:val="-11"/>
          <w:w w:val="110"/>
          <w:sz w:val="18"/>
        </w:rPr>
        <w:t> </w:t>
      </w:r>
      <w:r>
        <w:rPr>
          <w:i/>
          <w:w w:val="110"/>
          <w:sz w:val="18"/>
        </w:rPr>
        <w:t>плотностью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вероятности.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Для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случайной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величины,</w:t>
      </w:r>
      <w:r>
        <w:rPr>
          <w:i/>
          <w:spacing w:val="-11"/>
          <w:w w:val="110"/>
          <w:sz w:val="18"/>
        </w:rPr>
        <w:t> </w:t>
      </w:r>
      <w:r>
        <w:rPr>
          <w:i/>
          <w:w w:val="110"/>
          <w:sz w:val="18"/>
        </w:rPr>
        <w:t>имеющей</w:t>
      </w:r>
      <w:r>
        <w:rPr>
          <w:i/>
          <w:spacing w:val="-11"/>
          <w:w w:val="110"/>
          <w:sz w:val="18"/>
        </w:rPr>
        <w:t> </w:t>
      </w:r>
      <w:r>
        <w:rPr>
          <w:i/>
          <w:w w:val="110"/>
          <w:sz w:val="18"/>
        </w:rPr>
        <w:t>некоторое ненулевое среднее значение </w:t>
      </w:r>
      <w:r>
        <w:rPr>
          <w:rFonts w:ascii="Palatino Linotype" w:hAnsi="Palatino Linotype"/>
          <w:i/>
          <w:w w:val="110"/>
          <w:sz w:val="18"/>
        </w:rPr>
        <w:t>µ</w:t>
      </w:r>
      <w:r>
        <w:rPr>
          <w:i/>
          <w:w w:val="110"/>
          <w:sz w:val="18"/>
        </w:rPr>
        <w:t>, плотность (13) принимает вид</w:t>
      </w:r>
    </w:p>
    <w:p>
      <w:pPr>
        <w:spacing w:after="0" w:line="232" w:lineRule="auto"/>
        <w:jc w:val="both"/>
        <w:rPr>
          <w:sz w:val="18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line="161" w:lineRule="exact" w:before="133"/>
        <w:ind w:left="3796" w:right="0" w:firstLine="0"/>
        <w:jc w:val="left"/>
        <w:rPr>
          <w:rFonts w:ascii="Book Antiqua"/>
          <w:sz w:val="18"/>
        </w:rPr>
      </w:pPr>
      <w:r>
        <w:rPr/>
        <w:pict>
          <v:shape style="position:absolute;margin-left:201.360001pt;margin-top:12.943759pt;width:20pt;height:16.6pt;mso-position-horizontal-relative:page;mso-position-vertical-relative:paragraph;z-index:-32450560" type="#_x0000_t202" id="docshape897" filled="false" stroked="false">
            <v:textbox inset="0,0,0,0">
              <w:txbxContent>
                <w:p>
                  <w:pPr>
                    <w:tabs>
                      <w:tab w:pos="399" w:val="left" w:leader="none"/>
                    </w:tabs>
                    <w:spacing w:line="20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Cambria" w:hAnsi="Cambria"/>
                      <w:spacing w:val="-10"/>
                      <w:w w:val="130"/>
                      <w:sz w:val="18"/>
                    </w:rPr>
                    <w:t>√</w:t>
                  </w:r>
                  <w:r>
                    <w:rPr>
                      <w:sz w:val="18"/>
                      <w:u w:val="single"/>
                    </w:rPr>
                    <w:tab/>
                  </w:r>
                </w:p>
              </w:txbxContent>
            </v:textbox>
            <w10:wrap type="none"/>
          </v:shape>
        </w:pict>
      </w:r>
      <w:r>
        <w:rPr>
          <w:rFonts w:ascii="Book Antiqua"/>
          <w:w w:val="102"/>
          <w:sz w:val="18"/>
        </w:rPr>
        <w:t>1</w:t>
      </w:r>
    </w:p>
    <w:p>
      <w:pPr>
        <w:tabs>
          <w:tab w:pos="4101" w:val="left" w:leader="none"/>
        </w:tabs>
        <w:spacing w:line="131" w:lineRule="exact" w:before="0"/>
        <w:ind w:left="2995" w:right="0" w:firstLine="0"/>
        <w:jc w:val="left"/>
        <w:rPr>
          <w:rFonts w:ascii="Palatino Linotype" w:hAnsi="Palatino Linotype"/>
          <w:i/>
          <w:sz w:val="18"/>
        </w:rPr>
      </w:pPr>
      <w:r>
        <w:rPr/>
        <w:pict>
          <v:line style="position:absolute;mso-position-horizontal-relative:page;mso-position-vertical-relative:paragraph;z-index:-32453632" from="201.348007pt,4.065995pt" to="224.868007pt,4.065995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10"/>
          <w:sz w:val="18"/>
        </w:rPr>
        <w:t>ρ</w:t>
      </w:r>
      <w:r>
        <w:rPr>
          <w:rFonts w:ascii="Book Antiqua" w:hAnsi="Book Antiqua"/>
          <w:w w:val="110"/>
          <w:sz w:val="18"/>
        </w:rPr>
        <w:t>(</w:t>
      </w:r>
      <w:r>
        <w:rPr>
          <w:rFonts w:ascii="Palatino Linotype" w:hAnsi="Palatino Linotype"/>
          <w:i/>
          <w:w w:val="110"/>
          <w:sz w:val="18"/>
        </w:rPr>
        <w:t>x</w:t>
      </w:r>
      <w:r>
        <w:rPr>
          <w:rFonts w:ascii="Book Antiqua" w:hAnsi="Book Antiqua"/>
          <w:w w:val="110"/>
          <w:sz w:val="18"/>
        </w:rPr>
        <w:t>)</w:t>
      </w:r>
      <w:r>
        <w:rPr>
          <w:rFonts w:ascii="Book Antiqua" w:hAnsi="Book Antiqua"/>
          <w:spacing w:val="-3"/>
          <w:w w:val="110"/>
          <w:sz w:val="18"/>
        </w:rPr>
        <w:t> </w:t>
      </w:r>
      <w:r>
        <w:rPr>
          <w:rFonts w:ascii="Book Antiqua" w:hAnsi="Book Antiqua"/>
          <w:spacing w:val="-10"/>
          <w:w w:val="120"/>
          <w:sz w:val="18"/>
        </w:rPr>
        <w:t>=</w:t>
      </w:r>
      <w:r>
        <w:rPr>
          <w:rFonts w:ascii="Book Antiqua" w:hAnsi="Book Antiqua"/>
          <w:sz w:val="18"/>
        </w:rPr>
        <w:tab/>
      </w:r>
      <w:r>
        <w:rPr>
          <w:rFonts w:ascii="Palatino Linotype" w:hAnsi="Palatino Linotype"/>
          <w:i/>
          <w:spacing w:val="-10"/>
          <w:w w:val="120"/>
          <w:sz w:val="18"/>
        </w:rPr>
        <w:t>e</w:t>
      </w:r>
    </w:p>
    <w:p>
      <w:pPr>
        <w:spacing w:line="193" w:lineRule="exact" w:before="0"/>
        <w:ind w:left="3760" w:right="0" w:firstLine="0"/>
        <w:jc w:val="left"/>
        <w:rPr>
          <w:rFonts w:ascii="Palatino Linotype" w:hAnsi="Palatino Linotype"/>
          <w:i/>
          <w:sz w:val="18"/>
        </w:rPr>
      </w:pPr>
      <w:r>
        <w:rPr>
          <w:rFonts w:ascii="Book Antiqua" w:hAnsi="Book Antiqua"/>
          <w:spacing w:val="-5"/>
          <w:sz w:val="18"/>
        </w:rPr>
        <w:t>2</w:t>
      </w:r>
      <w:r>
        <w:rPr>
          <w:rFonts w:ascii="Palatino Linotype" w:hAnsi="Palatino Linotype"/>
          <w:i/>
          <w:spacing w:val="-5"/>
          <w:sz w:val="18"/>
        </w:rPr>
        <w:t>πσ</w:t>
      </w:r>
    </w:p>
    <w:p>
      <w:pPr>
        <w:spacing w:line="240" w:lineRule="auto" w:before="9"/>
        <w:rPr>
          <w:rFonts w:ascii="Palatino Linotype"/>
          <w:i/>
          <w:sz w:val="9"/>
        </w:rPr>
      </w:pPr>
      <w:r>
        <w:rPr/>
        <w:br w:type="column"/>
      </w:r>
      <w:r>
        <w:rPr>
          <w:rFonts w:ascii="Palatino Linotype"/>
          <w:i/>
          <w:sz w:val="9"/>
        </w:rPr>
      </w:r>
    </w:p>
    <w:p>
      <w:pPr>
        <w:spacing w:line="116" w:lineRule="exact" w:before="0"/>
        <w:ind w:left="97" w:right="0" w:firstLine="0"/>
        <w:jc w:val="left"/>
        <w:rPr>
          <w:rFonts w:ascii="Bookman Old Style" w:hAnsi="Bookman Old Style"/>
          <w:b w:val="0"/>
          <w:sz w:val="10"/>
        </w:rPr>
      </w:pPr>
      <w:r>
        <w:rPr>
          <w:rFonts w:ascii="Bookman Old Style" w:hAnsi="Bookman Old Style"/>
          <w:b w:val="0"/>
          <w:spacing w:val="-2"/>
          <w:w w:val="160"/>
          <w:sz w:val="10"/>
          <w:u w:val="single"/>
        </w:rPr>
        <w:t>(</w:t>
      </w:r>
      <w:r>
        <w:rPr>
          <w:i/>
          <w:spacing w:val="-2"/>
          <w:w w:val="160"/>
          <w:sz w:val="10"/>
          <w:u w:val="single"/>
        </w:rPr>
        <w:t>x</w:t>
      </w:r>
      <w:r>
        <w:rPr>
          <w:rFonts w:ascii="Courier New" w:hAnsi="Courier New"/>
          <w:spacing w:val="-2"/>
          <w:w w:val="160"/>
          <w:sz w:val="10"/>
          <w:u w:val="single"/>
        </w:rPr>
        <w:t>−</w:t>
      </w:r>
      <w:r>
        <w:rPr>
          <w:i/>
          <w:spacing w:val="-2"/>
          <w:w w:val="160"/>
          <w:sz w:val="10"/>
          <w:u w:val="single"/>
        </w:rPr>
        <w:t>µ</w:t>
      </w:r>
      <w:r>
        <w:rPr>
          <w:rFonts w:ascii="Bookman Old Style" w:hAnsi="Bookman Old Style"/>
          <w:b w:val="0"/>
          <w:spacing w:val="-2"/>
          <w:w w:val="160"/>
          <w:sz w:val="10"/>
          <w:u w:val="single"/>
        </w:rPr>
        <w:t>)</w:t>
      </w:r>
      <w:r>
        <w:rPr>
          <w:rFonts w:ascii="Bookman Old Style" w:hAnsi="Bookman Old Style"/>
          <w:b w:val="0"/>
          <w:spacing w:val="-2"/>
          <w:w w:val="160"/>
          <w:position w:val="4"/>
          <w:sz w:val="10"/>
          <w:u w:val="single"/>
        </w:rPr>
        <w:t>2</w:t>
      </w:r>
    </w:p>
    <w:p>
      <w:pPr>
        <w:tabs>
          <w:tab w:pos="2593" w:val="left" w:leader="none"/>
        </w:tabs>
        <w:spacing w:line="228" w:lineRule="exact" w:before="0"/>
        <w:ind w:left="-40" w:right="0" w:firstLine="0"/>
        <w:jc w:val="left"/>
        <w:rPr>
          <w:i/>
          <w:sz w:val="18"/>
        </w:rPr>
      </w:pPr>
      <w:r>
        <w:rPr>
          <w:rFonts w:ascii="Lucida Sans Unicode" w:hAnsi="Lucida Sans Unicode"/>
          <w:w w:val="115"/>
          <w:position w:val="9"/>
          <w:sz w:val="12"/>
        </w:rPr>
        <w:t>−</w:t>
      </w:r>
      <w:r>
        <w:rPr>
          <w:rFonts w:ascii="Lucida Sans Unicode" w:hAnsi="Lucida Sans Unicode"/>
          <w:spacing w:val="27"/>
          <w:w w:val="115"/>
          <w:position w:val="9"/>
          <w:sz w:val="12"/>
        </w:rPr>
        <w:t>  </w:t>
      </w:r>
      <w:r>
        <w:rPr>
          <w:rFonts w:ascii="Bookman Old Style" w:hAnsi="Bookman Old Style"/>
          <w:b w:val="0"/>
          <w:w w:val="115"/>
          <w:position w:val="2"/>
          <w:sz w:val="10"/>
        </w:rPr>
        <w:t>2</w:t>
      </w:r>
      <w:r>
        <w:rPr>
          <w:i/>
          <w:w w:val="115"/>
          <w:position w:val="2"/>
          <w:sz w:val="10"/>
        </w:rPr>
        <w:t>σ</w:t>
      </w:r>
      <w:r>
        <w:rPr>
          <w:rFonts w:ascii="Bookman Old Style" w:hAnsi="Bookman Old Style"/>
          <w:b w:val="0"/>
          <w:w w:val="115"/>
          <w:position w:val="5"/>
          <w:sz w:val="10"/>
        </w:rPr>
        <w:t>2</w:t>
      </w:r>
      <w:r>
        <w:rPr>
          <w:rFonts w:ascii="Bookman Old Style" w:hAnsi="Bookman Old Style"/>
          <w:b w:val="0"/>
          <w:spacing w:val="50"/>
          <w:w w:val="115"/>
          <w:position w:val="5"/>
          <w:sz w:val="10"/>
        </w:rPr>
        <w:t>  </w:t>
      </w:r>
      <w:r>
        <w:rPr>
          <w:rFonts w:ascii="Palatino Linotype" w:hAnsi="Palatino Linotype"/>
          <w:i/>
          <w:spacing w:val="-10"/>
          <w:w w:val="115"/>
          <w:sz w:val="18"/>
        </w:rPr>
        <w:t>.</w:t>
      </w:r>
      <w:r>
        <w:rPr>
          <w:rFonts w:ascii="Palatino Linotype" w:hAnsi="Palatino Linotype"/>
          <w:i/>
          <w:sz w:val="18"/>
        </w:rPr>
        <w:tab/>
      </w:r>
      <w:r>
        <w:rPr>
          <w:i/>
          <w:spacing w:val="-4"/>
          <w:w w:val="115"/>
          <w:sz w:val="18"/>
        </w:rPr>
        <w:t>(14)</w:t>
      </w:r>
    </w:p>
    <w:p>
      <w:pPr>
        <w:spacing w:after="0" w:line="228" w:lineRule="exact"/>
        <w:jc w:val="left"/>
        <w:rPr>
          <w:sz w:val="18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4188" w:space="40"/>
            <w:col w:w="3092"/>
          </w:cols>
        </w:sectPr>
      </w:pPr>
    </w:p>
    <w:p>
      <w:pPr>
        <w:spacing w:before="107"/>
        <w:ind w:left="712" w:right="0" w:firstLine="0"/>
        <w:jc w:val="both"/>
        <w:rPr>
          <w:i/>
          <w:sz w:val="18"/>
        </w:rPr>
      </w:pPr>
      <w:r>
        <w:rPr>
          <w:i/>
          <w:w w:val="110"/>
          <w:sz w:val="18"/>
        </w:rPr>
        <w:t>Распределение вида</w:t>
      </w:r>
      <w:r>
        <w:rPr>
          <w:i/>
          <w:spacing w:val="2"/>
          <w:w w:val="110"/>
          <w:sz w:val="18"/>
        </w:rPr>
        <w:t> </w:t>
      </w:r>
      <w:r>
        <w:rPr>
          <w:i/>
          <w:w w:val="110"/>
          <w:sz w:val="18"/>
        </w:rPr>
        <w:t>(14)</w:t>
      </w:r>
      <w:r>
        <w:rPr>
          <w:i/>
          <w:spacing w:val="2"/>
          <w:w w:val="110"/>
          <w:sz w:val="18"/>
        </w:rPr>
        <w:t> </w:t>
      </w:r>
      <w:r>
        <w:rPr>
          <w:i/>
          <w:w w:val="110"/>
          <w:sz w:val="18"/>
        </w:rPr>
        <w:t>носит название</w:t>
      </w:r>
      <w:r>
        <w:rPr>
          <w:i/>
          <w:spacing w:val="2"/>
          <w:w w:val="110"/>
          <w:sz w:val="18"/>
        </w:rPr>
        <w:t> </w:t>
      </w:r>
      <w:r>
        <w:rPr>
          <w:i/>
          <w:w w:val="110"/>
          <w:sz w:val="18"/>
        </w:rPr>
        <w:t>распределения</w:t>
      </w:r>
      <w:r>
        <w:rPr>
          <w:i/>
          <w:spacing w:val="-3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Гаусса.</w:t>
      </w:r>
    </w:p>
    <w:p>
      <w:pPr>
        <w:spacing w:line="235" w:lineRule="auto" w:before="15"/>
        <w:ind w:left="712" w:right="168" w:firstLine="300"/>
        <w:jc w:val="both"/>
        <w:rPr>
          <w:i/>
          <w:sz w:val="18"/>
        </w:rPr>
      </w:pPr>
      <w:r>
        <w:rPr>
          <w:i/>
          <w:w w:val="105"/>
          <w:sz w:val="18"/>
        </w:rPr>
        <w:t>С</w:t>
      </w:r>
      <w:r>
        <w:rPr>
          <w:i/>
          <w:w w:val="105"/>
          <w:sz w:val="18"/>
        </w:rPr>
        <w:t> помощью</w:t>
      </w:r>
      <w:r>
        <w:rPr>
          <w:i/>
          <w:w w:val="105"/>
          <w:sz w:val="18"/>
        </w:rPr>
        <w:t> (13)</w:t>
      </w:r>
      <w:r>
        <w:rPr>
          <w:i/>
          <w:w w:val="105"/>
          <w:sz w:val="18"/>
        </w:rPr>
        <w:t> нетрудно</w:t>
      </w:r>
      <w:r>
        <w:rPr>
          <w:i/>
          <w:w w:val="105"/>
          <w:sz w:val="18"/>
        </w:rPr>
        <w:t> найти</w:t>
      </w:r>
      <w:r>
        <w:rPr>
          <w:i/>
          <w:w w:val="105"/>
          <w:sz w:val="18"/>
        </w:rPr>
        <w:t> вероятность</w:t>
      </w:r>
      <w:r>
        <w:rPr>
          <w:i/>
          <w:w w:val="105"/>
          <w:sz w:val="18"/>
        </w:rPr>
        <w:t> того,</w:t>
      </w:r>
      <w:r>
        <w:rPr>
          <w:i/>
          <w:w w:val="105"/>
          <w:sz w:val="18"/>
        </w:rPr>
        <w:t> что</w:t>
      </w:r>
      <w:r>
        <w:rPr>
          <w:i/>
          <w:w w:val="105"/>
          <w:sz w:val="18"/>
        </w:rPr>
        <w:t> отклонение</w:t>
      </w:r>
      <w:r>
        <w:rPr>
          <w:i/>
          <w:w w:val="105"/>
          <w:sz w:val="18"/>
        </w:rPr>
        <w:t> </w:t>
      </w:r>
      <w:r>
        <w:rPr>
          <w:i/>
          <w:w w:val="105"/>
          <w:sz w:val="18"/>
        </w:rPr>
        <w:t>от</w:t>
      </w:r>
      <w:r>
        <w:rPr>
          <w:i/>
          <w:w w:val="105"/>
          <w:sz w:val="18"/>
        </w:rPr>
        <w:t> </w:t>
      </w:r>
      <w:r>
        <w:rPr>
          <w:i/>
          <w:w w:val="105"/>
          <w:position w:val="2"/>
          <w:sz w:val="18"/>
        </w:rPr>
        <w:t>среднего</w:t>
      </w:r>
      <w:r>
        <w:rPr>
          <w:i/>
          <w:w w:val="105"/>
          <w:position w:val="2"/>
          <w:sz w:val="18"/>
        </w:rPr>
        <w:t> будет</w:t>
      </w:r>
      <w:r>
        <w:rPr>
          <w:i/>
          <w:w w:val="105"/>
          <w:position w:val="2"/>
          <w:sz w:val="18"/>
        </w:rPr>
        <w:t> лежать</w:t>
      </w:r>
      <w:r>
        <w:rPr>
          <w:i/>
          <w:w w:val="105"/>
          <w:position w:val="2"/>
          <w:sz w:val="18"/>
        </w:rPr>
        <w:t> между</w:t>
      </w:r>
      <w:r>
        <w:rPr>
          <w:i/>
          <w:w w:val="105"/>
          <w:position w:val="2"/>
          <w:sz w:val="18"/>
        </w:rPr>
        <w:t> </w:t>
      </w:r>
      <w:r>
        <w:rPr>
          <w:rFonts w:ascii="Palatino Linotype" w:hAnsi="Palatino Linotype"/>
          <w:i/>
          <w:w w:val="105"/>
          <w:position w:val="2"/>
          <w:sz w:val="18"/>
        </w:rPr>
        <w:t>x</w:t>
      </w:r>
      <w:r>
        <w:rPr>
          <w:rFonts w:ascii="Bookman Old Style" w:hAnsi="Bookman Old Style"/>
          <w:b w:val="0"/>
          <w:w w:val="105"/>
          <w:sz w:val="12"/>
        </w:rPr>
        <w:t>1</w:t>
      </w:r>
      <w:r>
        <w:rPr>
          <w:rFonts w:ascii="Bookman Old Style" w:hAnsi="Bookman Old Style"/>
          <w:b w:val="0"/>
          <w:spacing w:val="40"/>
          <w:w w:val="105"/>
          <w:sz w:val="12"/>
        </w:rPr>
        <w:t> </w:t>
      </w:r>
      <w:r>
        <w:rPr>
          <w:i/>
          <w:w w:val="105"/>
          <w:position w:val="2"/>
          <w:sz w:val="18"/>
        </w:rPr>
        <w:t>и</w:t>
      </w:r>
      <w:r>
        <w:rPr>
          <w:i/>
          <w:w w:val="105"/>
          <w:position w:val="2"/>
          <w:sz w:val="18"/>
        </w:rPr>
        <w:t> </w:t>
      </w:r>
      <w:r>
        <w:rPr>
          <w:rFonts w:ascii="Palatino Linotype" w:hAnsi="Palatino Linotype"/>
          <w:i/>
          <w:w w:val="105"/>
          <w:position w:val="2"/>
          <w:sz w:val="18"/>
        </w:rPr>
        <w:t>x</w:t>
      </w:r>
      <w:r>
        <w:rPr>
          <w:rFonts w:ascii="Bookman Old Style" w:hAnsi="Bookman Old Style"/>
          <w:b w:val="0"/>
          <w:w w:val="105"/>
          <w:sz w:val="12"/>
        </w:rPr>
        <w:t>2</w:t>
      </w:r>
      <w:r>
        <w:rPr>
          <w:i/>
          <w:w w:val="105"/>
          <w:position w:val="2"/>
          <w:sz w:val="18"/>
        </w:rPr>
        <w:t>,</w:t>
      </w:r>
      <w:r>
        <w:rPr>
          <w:i/>
          <w:w w:val="105"/>
          <w:position w:val="2"/>
          <w:sz w:val="18"/>
        </w:rPr>
        <w:t> где</w:t>
      </w:r>
      <w:r>
        <w:rPr>
          <w:i/>
          <w:w w:val="105"/>
          <w:position w:val="2"/>
          <w:sz w:val="18"/>
        </w:rPr>
        <w:t> </w:t>
      </w:r>
      <w:r>
        <w:rPr>
          <w:rFonts w:ascii="Palatino Linotype" w:hAnsi="Palatino Linotype"/>
          <w:i/>
          <w:w w:val="105"/>
          <w:position w:val="2"/>
          <w:sz w:val="18"/>
        </w:rPr>
        <w:t>x</w:t>
      </w:r>
      <w:r>
        <w:rPr>
          <w:rFonts w:ascii="Bookman Old Style" w:hAnsi="Bookman Old Style"/>
          <w:b w:val="0"/>
          <w:w w:val="105"/>
          <w:sz w:val="12"/>
        </w:rPr>
        <w:t>1</w:t>
      </w:r>
      <w:r>
        <w:rPr>
          <w:rFonts w:ascii="Bookman Old Style" w:hAnsi="Bookman Old Style"/>
          <w:b w:val="0"/>
          <w:spacing w:val="40"/>
          <w:w w:val="105"/>
          <w:sz w:val="12"/>
        </w:rPr>
        <w:t> </w:t>
      </w:r>
      <w:r>
        <w:rPr>
          <w:i/>
          <w:w w:val="105"/>
          <w:position w:val="2"/>
          <w:sz w:val="18"/>
        </w:rPr>
        <w:t>и</w:t>
      </w:r>
      <w:r>
        <w:rPr>
          <w:i/>
          <w:w w:val="105"/>
          <w:position w:val="2"/>
          <w:sz w:val="18"/>
        </w:rPr>
        <w:t> </w:t>
      </w:r>
      <w:r>
        <w:rPr>
          <w:rFonts w:ascii="Palatino Linotype" w:hAnsi="Palatino Linotype"/>
          <w:i/>
          <w:w w:val="105"/>
          <w:position w:val="2"/>
          <w:sz w:val="18"/>
        </w:rPr>
        <w:t>x</w:t>
      </w:r>
      <w:r>
        <w:rPr>
          <w:rFonts w:ascii="Bookman Old Style" w:hAnsi="Bookman Old Style"/>
          <w:b w:val="0"/>
          <w:w w:val="105"/>
          <w:sz w:val="12"/>
        </w:rPr>
        <w:t>2</w:t>
      </w:r>
      <w:r>
        <w:rPr>
          <w:rFonts w:ascii="Bookman Old Style" w:hAnsi="Bookman Old Style"/>
          <w:b w:val="0"/>
          <w:w w:val="105"/>
          <w:sz w:val="12"/>
        </w:rPr>
        <w:t> </w:t>
      </w:r>
      <w:r>
        <w:rPr>
          <w:i/>
          <w:w w:val="220"/>
          <w:position w:val="2"/>
          <w:sz w:val="18"/>
        </w:rPr>
        <w:t>-</w:t>
      </w:r>
      <w:r>
        <w:rPr>
          <w:i/>
          <w:spacing w:val="-6"/>
          <w:w w:val="220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любые</w:t>
      </w:r>
      <w:r>
        <w:rPr>
          <w:i/>
          <w:w w:val="105"/>
          <w:position w:val="2"/>
          <w:sz w:val="18"/>
        </w:rPr>
        <w:t> числа.</w:t>
      </w:r>
      <w:r>
        <w:rPr>
          <w:i/>
          <w:w w:val="105"/>
          <w:position w:val="2"/>
          <w:sz w:val="18"/>
        </w:rPr>
        <w:t> Как</w:t>
      </w:r>
      <w:r>
        <w:rPr>
          <w:i/>
          <w:w w:val="105"/>
          <w:position w:val="2"/>
          <w:sz w:val="18"/>
        </w:rPr>
        <w:t> </w:t>
      </w:r>
      <w:r>
        <w:rPr>
          <w:i/>
          <w:w w:val="105"/>
          <w:sz w:val="18"/>
        </w:rPr>
        <w:t>нетрудно понять,</w:t>
      </w:r>
    </w:p>
    <w:p>
      <w:pPr>
        <w:spacing w:after="0" w:line="235" w:lineRule="auto"/>
        <w:jc w:val="both"/>
        <w:rPr>
          <w:sz w:val="18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  <w:sz w:val="18"/>
        </w:rPr>
      </w:pPr>
    </w:p>
    <w:p>
      <w:pPr>
        <w:spacing w:before="116"/>
        <w:ind w:left="2457" w:right="0" w:firstLine="0"/>
        <w:jc w:val="left"/>
        <w:rPr>
          <w:rFonts w:ascii="Book Antiqua" w:hAnsi="Book Antiqua" w:cs="Book Antiqua" w:eastAsia="Book Antiqua"/>
          <w:sz w:val="18"/>
          <w:szCs w:val="18"/>
        </w:rPr>
      </w:pPr>
      <w:r>
        <w:rPr>
          <w:rFonts w:ascii="Palatino Linotype" w:hAnsi="Palatino Linotype" w:cs="Palatino Linotype" w:eastAsia="Palatino Linotype"/>
          <w:i/>
          <w:iCs/>
          <w:w w:val="110"/>
          <w:position w:val="2"/>
          <w:sz w:val="18"/>
          <w:szCs w:val="18"/>
        </w:rPr>
        <w:t>P</w:t>
      </w:r>
      <w:r>
        <w:rPr>
          <w:rFonts w:ascii="Palatino Linotype" w:hAnsi="Palatino Linotype" w:cs="Palatino Linotype" w:eastAsia="Palatino Linotype"/>
          <w:i/>
          <w:iCs/>
          <w:spacing w:val="-24"/>
          <w:w w:val="110"/>
          <w:position w:val="2"/>
          <w:sz w:val="18"/>
          <w:szCs w:val="18"/>
        </w:rPr>
        <w:t> </w:t>
      </w:r>
      <w:r>
        <w:rPr>
          <w:rFonts w:ascii="Book Antiqua" w:hAnsi="Book Antiqua" w:cs="Book Antiqua" w:eastAsia="Book Antiqua"/>
          <w:w w:val="110"/>
          <w:position w:val="2"/>
          <w:sz w:val="18"/>
          <w:szCs w:val="18"/>
        </w:rPr>
        <w:t>(</w:t>
      </w:r>
      <w:r>
        <w:rPr>
          <w:rFonts w:ascii="Palatino Linotype" w:hAnsi="Palatino Linotype" w:cs="Palatino Linotype" w:eastAsia="Palatino Linotype"/>
          <w:i/>
          <w:iCs/>
          <w:w w:val="110"/>
          <w:position w:val="2"/>
          <w:sz w:val="18"/>
          <w:szCs w:val="18"/>
        </w:rPr>
        <w:t>x</w:t>
      </w:r>
      <w:r>
        <w:rPr>
          <w:rFonts w:ascii="Bookman Old Style" w:hAnsi="Bookman Old Style" w:cs="Bookman Old Style" w:eastAsia="Bookman Old Style"/>
          <w:b w:val="0"/>
          <w:bCs w:val="0"/>
          <w:w w:val="110"/>
          <w:sz w:val="12"/>
          <w:szCs w:val="12"/>
        </w:rPr>
        <w:t>1</w:t>
      </w:r>
      <w:r>
        <w:rPr>
          <w:rFonts w:ascii="Bookman Old Style" w:hAnsi="Bookman Old Style" w:cs="Bookman Old Style" w:eastAsia="Bookman Old Style"/>
          <w:b w:val="0"/>
          <w:bCs w:val="0"/>
          <w:spacing w:val="12"/>
          <w:w w:val="110"/>
          <w:sz w:val="12"/>
          <w:szCs w:val="12"/>
        </w:rPr>
        <w:t> </w:t>
      </w:r>
      <w:r>
        <w:rPr>
          <w:rFonts w:ascii="Lucida Sans Unicode" w:hAnsi="Lucida Sans Unicode" w:cs="Lucida Sans Unicode" w:eastAsia="Lucida Sans Unicode"/>
          <w:w w:val="110"/>
          <w:position w:val="2"/>
          <w:sz w:val="18"/>
          <w:szCs w:val="18"/>
        </w:rPr>
        <w:t>�</w:t>
      </w:r>
      <w:r>
        <w:rPr>
          <w:rFonts w:ascii="Lucida Sans Unicode" w:hAnsi="Lucida Sans Unicode" w:cs="Lucida Sans Unicode" w:eastAsia="Lucida Sans Unicode"/>
          <w:spacing w:val="-13"/>
          <w:w w:val="110"/>
          <w:position w:val="2"/>
          <w:sz w:val="18"/>
          <w:szCs w:val="18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position w:val="2"/>
          <w:sz w:val="18"/>
          <w:szCs w:val="18"/>
        </w:rPr>
        <w:t>x</w:t>
      </w:r>
      <w:r>
        <w:rPr>
          <w:rFonts w:ascii="Palatino Linotype" w:hAnsi="Palatino Linotype" w:cs="Palatino Linotype" w:eastAsia="Palatino Linotype"/>
          <w:i/>
          <w:iCs/>
          <w:spacing w:val="-1"/>
          <w:w w:val="110"/>
          <w:position w:val="2"/>
          <w:sz w:val="18"/>
          <w:szCs w:val="18"/>
        </w:rPr>
        <w:t> </w:t>
      </w:r>
      <w:r>
        <w:rPr>
          <w:rFonts w:ascii="Lucida Sans Unicode" w:hAnsi="Lucida Sans Unicode" w:cs="Lucida Sans Unicode" w:eastAsia="Lucida Sans Unicode"/>
          <w:w w:val="110"/>
          <w:position w:val="2"/>
          <w:sz w:val="18"/>
          <w:szCs w:val="18"/>
        </w:rPr>
        <w:t>�</w:t>
      </w:r>
      <w:r>
        <w:rPr>
          <w:rFonts w:ascii="Lucida Sans Unicode" w:hAnsi="Lucida Sans Unicode" w:cs="Lucida Sans Unicode" w:eastAsia="Lucida Sans Unicode"/>
          <w:spacing w:val="-14"/>
          <w:w w:val="110"/>
          <w:position w:val="2"/>
          <w:sz w:val="18"/>
          <w:szCs w:val="18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position w:val="2"/>
          <w:sz w:val="18"/>
          <w:szCs w:val="18"/>
        </w:rPr>
        <w:t>x</w:t>
      </w:r>
      <w:r>
        <w:rPr>
          <w:rFonts w:ascii="Bookman Old Style" w:hAnsi="Bookman Old Style" w:cs="Bookman Old Style" w:eastAsia="Bookman Old Style"/>
          <w:b w:val="0"/>
          <w:bCs w:val="0"/>
          <w:w w:val="110"/>
          <w:sz w:val="12"/>
          <w:szCs w:val="12"/>
        </w:rPr>
        <w:t>2</w:t>
      </w:r>
      <w:r>
        <w:rPr>
          <w:rFonts w:ascii="Book Antiqua" w:hAnsi="Book Antiqua" w:cs="Book Antiqua" w:eastAsia="Book Antiqua"/>
          <w:w w:val="110"/>
          <w:position w:val="2"/>
          <w:sz w:val="18"/>
          <w:szCs w:val="18"/>
        </w:rPr>
        <w:t>)</w:t>
      </w:r>
      <w:r>
        <w:rPr>
          <w:rFonts w:ascii="Book Antiqua" w:hAnsi="Book Antiqua" w:cs="Book Antiqua" w:eastAsia="Book Antiqua"/>
          <w:spacing w:val="1"/>
          <w:w w:val="110"/>
          <w:position w:val="2"/>
          <w:sz w:val="18"/>
          <w:szCs w:val="18"/>
        </w:rPr>
        <w:t> </w:t>
      </w:r>
      <w:r>
        <w:rPr>
          <w:rFonts w:ascii="Book Antiqua" w:hAnsi="Book Antiqua" w:cs="Book Antiqua" w:eastAsia="Book Antiqua"/>
          <w:spacing w:val="-119"/>
          <w:w w:val="110"/>
          <w:position w:val="2"/>
          <w:sz w:val="18"/>
          <w:szCs w:val="18"/>
        </w:rPr>
        <w:t>=</w:t>
      </w:r>
    </w:p>
    <w:p>
      <w:pPr>
        <w:spacing w:before="108"/>
        <w:ind w:left="20" w:right="0" w:firstLine="0"/>
        <w:jc w:val="left"/>
        <w:rPr>
          <w:rFonts w:ascii="Bookman Old Style"/>
          <w:b w:val="0"/>
          <w:sz w:val="10"/>
        </w:rPr>
      </w:pPr>
      <w:r>
        <w:rPr/>
        <w:br w:type="column"/>
      </w:r>
      <w:r>
        <w:rPr>
          <w:rFonts w:ascii="Bookman Old Style"/>
          <w:b w:val="0"/>
          <w:i/>
          <w:spacing w:val="-33"/>
          <w:position w:val="4"/>
          <w:sz w:val="12"/>
        </w:rPr>
        <w:t>x</w:t>
      </w:r>
      <w:r>
        <w:rPr>
          <w:rFonts w:ascii="Arial"/>
          <w:spacing w:val="-33"/>
          <w:sz w:val="18"/>
        </w:rPr>
        <w:t>Z</w:t>
      </w:r>
      <w:r>
        <w:rPr>
          <w:rFonts w:ascii="Bookman Old Style"/>
          <w:b w:val="0"/>
          <w:spacing w:val="-33"/>
          <w:position w:val="2"/>
          <w:sz w:val="10"/>
        </w:rPr>
        <w:t>2</w:t>
      </w:r>
    </w:p>
    <w:p>
      <w:pPr>
        <w:spacing w:before="357"/>
        <w:ind w:left="-1" w:right="0" w:firstLine="0"/>
        <w:jc w:val="left"/>
        <w:rPr>
          <w:rFonts w:ascii="Bookman Old Style"/>
          <w:b w:val="0"/>
          <w:sz w:val="10"/>
        </w:rPr>
      </w:pPr>
      <w:r>
        <w:rPr>
          <w:rFonts w:ascii="Bookman Old Style"/>
          <w:b w:val="0"/>
          <w:i/>
          <w:spacing w:val="-5"/>
          <w:w w:val="120"/>
          <w:sz w:val="12"/>
        </w:rPr>
        <w:t>x</w:t>
      </w:r>
      <w:r>
        <w:rPr>
          <w:rFonts w:ascii="Bookman Old Style"/>
          <w:b w:val="0"/>
          <w:spacing w:val="-5"/>
          <w:w w:val="120"/>
          <w:position w:val="-1"/>
          <w:sz w:val="10"/>
        </w:rPr>
        <w:t>1</w:t>
      </w:r>
    </w:p>
    <w:p>
      <w:pPr>
        <w:spacing w:line="240" w:lineRule="auto" w:before="10"/>
        <w:rPr>
          <w:rFonts w:ascii="Bookman Old Style"/>
          <w:b w:val="0"/>
          <w:sz w:val="19"/>
        </w:rPr>
      </w:pPr>
      <w:r>
        <w:rPr/>
        <w:br w:type="column"/>
      </w:r>
      <w:r>
        <w:rPr>
          <w:rFonts w:ascii="Bookman Old Style"/>
          <w:b w:val="0"/>
          <w:sz w:val="19"/>
        </w:rPr>
      </w:r>
    </w:p>
    <w:p>
      <w:pPr>
        <w:spacing w:line="169" w:lineRule="exact" w:before="0"/>
        <w:ind w:left="18" w:right="0" w:firstLine="0"/>
        <w:jc w:val="center"/>
        <w:rPr>
          <w:rFonts w:ascii="Book Antiqua"/>
          <w:sz w:val="18"/>
        </w:rPr>
      </w:pPr>
      <w:r>
        <w:rPr>
          <w:rFonts w:ascii="Book Antiqua"/>
          <w:w w:val="102"/>
          <w:sz w:val="18"/>
        </w:rPr>
        <w:t>1</w:t>
      </w:r>
    </w:p>
    <w:p>
      <w:pPr>
        <w:spacing w:line="320" w:lineRule="exact" w:before="0"/>
        <w:ind w:left="14" w:right="0" w:firstLine="0"/>
        <w:jc w:val="center"/>
        <w:rPr>
          <w:rFonts w:ascii="Palatino Linotype" w:hAnsi="Palatino Linotype"/>
          <w:i/>
          <w:sz w:val="18"/>
        </w:rPr>
      </w:pPr>
      <w:r>
        <w:rPr/>
        <w:pict>
          <v:shape style="position:absolute;margin-left:229.548004pt;margin-top:3.707782pt;width:23.55pt;height:1.95pt;mso-position-horizontal-relative:page;mso-position-vertical-relative:paragraph;z-index:-32453120" id="docshape898" coordorigin="4591,74" coordsize="471,39" path="m4591,74l5061,74m4745,113l4951,113e" filled="false" stroked="true" strokeweight=".48pt" strokecolor="#000000">
            <v:path arrowok="t"/>
            <v:stroke dashstyle="solid"/>
            <w10:wrap type="none"/>
          </v:shape>
        </w:pict>
      </w:r>
      <w:r>
        <w:rPr>
          <w:rFonts w:ascii="Cambria" w:hAnsi="Cambria"/>
          <w:spacing w:val="-4"/>
          <w:w w:val="105"/>
          <w:position w:val="15"/>
          <w:sz w:val="18"/>
        </w:rPr>
        <w:t>√</w:t>
      </w:r>
      <w:r>
        <w:rPr>
          <w:rFonts w:ascii="Book Antiqua" w:hAnsi="Book Antiqua"/>
          <w:spacing w:val="-4"/>
          <w:w w:val="105"/>
          <w:sz w:val="18"/>
        </w:rPr>
        <w:t>2</w:t>
      </w:r>
      <w:r>
        <w:rPr>
          <w:rFonts w:ascii="Palatino Linotype" w:hAnsi="Palatino Linotype"/>
          <w:i/>
          <w:spacing w:val="-4"/>
          <w:w w:val="105"/>
          <w:sz w:val="18"/>
        </w:rPr>
        <w:t>πσ</w:t>
      </w:r>
    </w:p>
    <w:p>
      <w:pPr>
        <w:spacing w:line="240" w:lineRule="auto" w:before="6"/>
        <w:rPr>
          <w:rFonts w:ascii="Palatino Linotype"/>
          <w:i/>
          <w:sz w:val="18"/>
        </w:rPr>
      </w:pPr>
      <w:r>
        <w:rPr/>
        <w:br w:type="column"/>
      </w:r>
      <w:r>
        <w:rPr>
          <w:rFonts w:ascii="Palatino Linotype"/>
          <w:i/>
          <w:sz w:val="18"/>
        </w:rPr>
      </w:r>
    </w:p>
    <w:p>
      <w:pPr>
        <w:spacing w:line="115" w:lineRule="exact" w:before="1"/>
        <w:ind w:left="250" w:right="0" w:firstLine="0"/>
        <w:jc w:val="left"/>
        <w:rPr>
          <w:rFonts w:ascii="Bookman Old Style"/>
          <w:b w:val="0"/>
          <w:sz w:val="10"/>
        </w:rPr>
      </w:pPr>
      <w:r>
        <w:rPr>
          <w:i/>
          <w:spacing w:val="-5"/>
          <w:w w:val="145"/>
          <w:position w:val="-3"/>
          <w:sz w:val="10"/>
        </w:rPr>
        <w:t>x</w:t>
      </w:r>
      <w:r>
        <w:rPr>
          <w:rFonts w:ascii="Bookman Old Style"/>
          <w:b w:val="0"/>
          <w:spacing w:val="-5"/>
          <w:w w:val="145"/>
          <w:sz w:val="10"/>
        </w:rPr>
        <w:t>2</w:t>
      </w:r>
    </w:p>
    <w:p>
      <w:pPr>
        <w:tabs>
          <w:tab w:pos="2146" w:val="left" w:leader="none"/>
        </w:tabs>
        <w:spacing w:line="236" w:lineRule="exact" w:before="0"/>
        <w:ind w:left="-11" w:right="0" w:firstLine="0"/>
        <w:jc w:val="left"/>
        <w:rPr>
          <w:i/>
          <w:sz w:val="18"/>
        </w:rPr>
      </w:pPr>
      <w:r>
        <w:rPr/>
        <w:pict>
          <v:line style="position:absolute;mso-position-horizontal-relative:page;mso-position-vertical-relative:paragraph;z-index:16002560" from="265.428009pt,1.666241pt" to="276.948009pt,1.666241pt" stroked="true" strokeweight=".36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15"/>
          <w:sz w:val="18"/>
        </w:rPr>
        <w:t>e</w:t>
      </w:r>
      <w:r>
        <w:rPr>
          <w:rFonts w:ascii="Lucida Sans Unicode" w:hAnsi="Lucida Sans Unicode"/>
          <w:w w:val="115"/>
          <w:sz w:val="18"/>
          <w:vertAlign w:val="superscript"/>
        </w:rPr>
        <w:t>−</w:t>
      </w:r>
      <w:r>
        <w:rPr>
          <w:rFonts w:ascii="Lucida Sans Unicode" w:hAnsi="Lucida Sans Unicode"/>
          <w:spacing w:val="-33"/>
          <w:w w:val="115"/>
          <w:sz w:val="18"/>
          <w:vertAlign w:val="baseline"/>
        </w:rPr>
        <w:t> </w:t>
      </w:r>
      <w:r>
        <w:rPr>
          <w:rFonts w:ascii="Bookman Old Style" w:hAnsi="Bookman Old Style"/>
          <w:b w:val="0"/>
          <w:w w:val="115"/>
          <w:position w:val="2"/>
          <w:sz w:val="10"/>
          <w:vertAlign w:val="baseline"/>
        </w:rPr>
        <w:t>2</w:t>
      </w:r>
      <w:r>
        <w:rPr>
          <w:i/>
          <w:w w:val="115"/>
          <w:position w:val="2"/>
          <w:sz w:val="10"/>
          <w:vertAlign w:val="baseline"/>
        </w:rPr>
        <w:t>σ</w:t>
      </w:r>
      <w:r>
        <w:rPr>
          <w:rFonts w:ascii="Bookman Old Style" w:hAnsi="Bookman Old Style"/>
          <w:b w:val="0"/>
          <w:w w:val="115"/>
          <w:position w:val="5"/>
          <w:sz w:val="10"/>
          <w:vertAlign w:val="baseline"/>
        </w:rPr>
        <w:t>2</w:t>
      </w:r>
      <w:r>
        <w:rPr>
          <w:rFonts w:ascii="Bookman Old Style" w:hAnsi="Bookman Old Style"/>
          <w:b w:val="0"/>
          <w:spacing w:val="27"/>
          <w:w w:val="115"/>
          <w:position w:val="5"/>
          <w:sz w:val="10"/>
          <w:vertAlign w:val="baseline"/>
        </w:rPr>
        <w:t> </w:t>
      </w:r>
      <w:r>
        <w:rPr>
          <w:rFonts w:ascii="Palatino Linotype" w:hAnsi="Palatino Linotype"/>
          <w:i/>
          <w:spacing w:val="-5"/>
          <w:w w:val="115"/>
          <w:sz w:val="18"/>
          <w:vertAlign w:val="baseline"/>
        </w:rPr>
        <w:t>dx.</w:t>
      </w:r>
      <w:r>
        <w:rPr>
          <w:rFonts w:ascii="Palatino Linotype" w:hAnsi="Palatino Linotype"/>
          <w:i/>
          <w:sz w:val="18"/>
          <w:vertAlign w:val="baseline"/>
        </w:rPr>
        <w:tab/>
      </w:r>
      <w:r>
        <w:rPr>
          <w:i/>
          <w:spacing w:val="-4"/>
          <w:w w:val="115"/>
          <w:sz w:val="18"/>
          <w:vertAlign w:val="baseline"/>
        </w:rPr>
        <w:t>(15)</w:t>
      </w:r>
    </w:p>
    <w:p>
      <w:pPr>
        <w:spacing w:after="0" w:line="236" w:lineRule="exact"/>
        <w:jc w:val="left"/>
        <w:rPr>
          <w:sz w:val="18"/>
        </w:rPr>
        <w:sectPr>
          <w:type w:val="continuous"/>
          <w:pgSz w:w="8400" w:h="11900"/>
          <w:pgMar w:header="690" w:footer="0" w:top="800" w:bottom="280" w:left="420" w:right="660"/>
          <w:cols w:num="4" w:equalWidth="0">
            <w:col w:w="3905" w:space="40"/>
            <w:col w:w="173" w:space="39"/>
            <w:col w:w="478" w:space="39"/>
            <w:col w:w="2646"/>
          </w:cols>
        </w:sectPr>
      </w:pPr>
    </w:p>
    <w:p>
      <w:pPr>
        <w:spacing w:line="230" w:lineRule="auto" w:before="141"/>
        <w:ind w:left="712" w:right="0" w:firstLine="0"/>
        <w:jc w:val="left"/>
        <w:rPr>
          <w:i/>
          <w:sz w:val="18"/>
        </w:rPr>
      </w:pPr>
      <w:r>
        <w:rPr/>
        <w:pict>
          <v:shape style="position:absolute;margin-left:245.639771pt;margin-top:43.780121pt;width:3.4pt;height:5pt;mso-position-horizontal-relative:page;mso-position-vertical-relative:paragraph;z-index:16005120" type="#_x0000_t202" id="docshape899" filled="false" stroked="false">
            <v:textbox inset="0,0,0,0">
              <w:txbxContent>
                <w:p>
                  <w:pPr>
                    <w:spacing w:line="98" w:lineRule="exact" w:before="0"/>
                    <w:ind w:left="0" w:right="0" w:firstLine="0"/>
                    <w:jc w:val="left"/>
                    <w:rPr>
                      <w:rFonts w:ascii="Bookman Old Style"/>
                      <w:b w:val="0"/>
                      <w:sz w:val="10"/>
                    </w:rPr>
                  </w:pPr>
                  <w:r>
                    <w:rPr>
                      <w:rFonts w:ascii="Bookman Old Style"/>
                      <w:b w:val="0"/>
                      <w:w w:val="109"/>
                      <w:sz w:val="10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  <w:sz w:val="18"/>
        </w:rPr>
        <w:t>Интеграл</w:t>
      </w:r>
      <w:r>
        <w:rPr>
          <w:i/>
          <w:spacing w:val="28"/>
          <w:w w:val="105"/>
          <w:sz w:val="18"/>
        </w:rPr>
        <w:t> </w:t>
      </w:r>
      <w:r>
        <w:rPr>
          <w:i/>
          <w:w w:val="105"/>
          <w:sz w:val="18"/>
        </w:rPr>
        <w:t>(15)</w:t>
      </w:r>
      <w:r>
        <w:rPr>
          <w:i/>
          <w:spacing w:val="31"/>
          <w:w w:val="105"/>
          <w:sz w:val="18"/>
        </w:rPr>
        <w:t> </w:t>
      </w:r>
      <w:r>
        <w:rPr>
          <w:i/>
          <w:w w:val="105"/>
          <w:sz w:val="18"/>
        </w:rPr>
        <w:t>в</w:t>
      </w:r>
      <w:r>
        <w:rPr>
          <w:i/>
          <w:spacing w:val="31"/>
          <w:w w:val="105"/>
          <w:sz w:val="18"/>
        </w:rPr>
        <w:t> </w:t>
      </w:r>
      <w:r>
        <w:rPr>
          <w:i/>
          <w:w w:val="105"/>
          <w:sz w:val="18"/>
        </w:rPr>
        <w:t>элементарных</w:t>
      </w:r>
      <w:r>
        <w:rPr>
          <w:i/>
          <w:spacing w:val="26"/>
          <w:w w:val="105"/>
          <w:sz w:val="18"/>
        </w:rPr>
        <w:t> </w:t>
      </w:r>
      <w:r>
        <w:rPr>
          <w:i/>
          <w:w w:val="105"/>
          <w:sz w:val="18"/>
        </w:rPr>
        <w:t>функциях</w:t>
      </w:r>
      <w:r>
        <w:rPr>
          <w:i/>
          <w:spacing w:val="26"/>
          <w:w w:val="105"/>
          <w:sz w:val="18"/>
        </w:rPr>
        <w:t> </w:t>
      </w:r>
      <w:r>
        <w:rPr>
          <w:i/>
          <w:w w:val="105"/>
          <w:sz w:val="18"/>
        </w:rPr>
        <w:t>не</w:t>
      </w:r>
      <w:r>
        <w:rPr>
          <w:i/>
          <w:spacing w:val="28"/>
          <w:w w:val="105"/>
          <w:sz w:val="18"/>
        </w:rPr>
        <w:t> </w:t>
      </w:r>
      <w:r>
        <w:rPr>
          <w:i/>
          <w:w w:val="105"/>
          <w:sz w:val="18"/>
        </w:rPr>
        <w:t>выражается.</w:t>
      </w:r>
      <w:r>
        <w:rPr>
          <w:i/>
          <w:spacing w:val="34"/>
          <w:w w:val="105"/>
          <w:sz w:val="18"/>
        </w:rPr>
        <w:t> </w:t>
      </w:r>
      <w:r>
        <w:rPr>
          <w:i/>
          <w:w w:val="105"/>
          <w:sz w:val="18"/>
        </w:rPr>
        <w:t>Он</w:t>
      </w:r>
      <w:r>
        <w:rPr>
          <w:i/>
          <w:spacing w:val="26"/>
          <w:w w:val="105"/>
          <w:sz w:val="18"/>
        </w:rPr>
        <w:t> </w:t>
      </w:r>
      <w:r>
        <w:rPr>
          <w:i/>
          <w:w w:val="105"/>
          <w:sz w:val="18"/>
        </w:rPr>
        <w:t>может</w:t>
      </w:r>
      <w:r>
        <w:rPr>
          <w:i/>
          <w:spacing w:val="33"/>
          <w:w w:val="105"/>
          <w:sz w:val="18"/>
        </w:rPr>
        <w:t> </w:t>
      </w:r>
      <w:r>
        <w:rPr>
          <w:i/>
          <w:w w:val="105"/>
          <w:sz w:val="18"/>
        </w:rPr>
        <w:t>быть</w:t>
      </w:r>
      <w:r>
        <w:rPr>
          <w:i/>
          <w:w w:val="105"/>
          <w:sz w:val="18"/>
        </w:rPr>
        <w:t> вычислен с помощью таблиц интеграла вероятности </w:t>
      </w:r>
      <w:r>
        <w:rPr>
          <w:rFonts w:ascii="Book Antiqua" w:hAnsi="Book Antiqua"/>
          <w:w w:val="105"/>
          <w:sz w:val="18"/>
        </w:rPr>
        <w:t>erf(</w:t>
      </w:r>
      <w:r>
        <w:rPr>
          <w:rFonts w:ascii="Palatino Linotype" w:hAnsi="Palatino Linotype"/>
          <w:i/>
          <w:w w:val="105"/>
          <w:sz w:val="18"/>
        </w:rPr>
        <w:t>x</w:t>
      </w:r>
      <w:r>
        <w:rPr>
          <w:rFonts w:ascii="Book Antiqua" w:hAnsi="Book Antiqua"/>
          <w:w w:val="105"/>
          <w:sz w:val="18"/>
        </w:rPr>
        <w:t>)</w:t>
      </w:r>
      <w:r>
        <w:rPr>
          <w:i/>
          <w:w w:val="105"/>
          <w:sz w:val="18"/>
        </w:rPr>
        <w:t>:</w:t>
      </w:r>
    </w:p>
    <w:p>
      <w:pPr>
        <w:pStyle w:val="BodyText"/>
        <w:spacing w:before="4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spacing w:before="134"/>
        <w:ind w:left="712" w:right="0" w:firstLine="0"/>
        <w:jc w:val="left"/>
        <w:rPr>
          <w:i/>
          <w:sz w:val="18"/>
        </w:rPr>
      </w:pPr>
      <w:r>
        <w:rPr>
          <w:i/>
          <w:sz w:val="18"/>
        </w:rPr>
        <w:t>Нетрудно</w:t>
      </w:r>
      <w:r>
        <w:rPr>
          <w:i/>
          <w:spacing w:val="32"/>
          <w:sz w:val="18"/>
        </w:rPr>
        <w:t> </w:t>
      </w:r>
      <w:r>
        <w:rPr>
          <w:i/>
          <w:sz w:val="18"/>
        </w:rPr>
        <w:t>показать,</w:t>
      </w:r>
      <w:r>
        <w:rPr>
          <w:i/>
          <w:spacing w:val="40"/>
          <w:sz w:val="18"/>
        </w:rPr>
        <w:t> </w:t>
      </w:r>
      <w:r>
        <w:rPr>
          <w:i/>
          <w:spacing w:val="-8"/>
          <w:sz w:val="18"/>
        </w:rPr>
        <w:t>что</w:t>
      </w:r>
    </w:p>
    <w:p>
      <w:pPr>
        <w:spacing w:line="161" w:lineRule="exact" w:before="62"/>
        <w:ind w:left="0" w:right="78" w:firstLine="0"/>
        <w:jc w:val="right"/>
        <w:rPr>
          <w:rFonts w:ascii="Book Antiqua"/>
          <w:sz w:val="18"/>
        </w:rPr>
      </w:pPr>
      <w:r>
        <w:rPr/>
        <w:br w:type="column"/>
      </w:r>
      <w:r>
        <w:rPr>
          <w:rFonts w:ascii="Book Antiqua"/>
          <w:spacing w:val="-10"/>
          <w:sz w:val="18"/>
        </w:rPr>
        <w:t>2</w:t>
      </w:r>
    </w:p>
    <w:p>
      <w:pPr>
        <w:spacing w:line="160" w:lineRule="auto" w:before="0"/>
        <w:ind w:left="276" w:right="0" w:firstLine="0"/>
        <w:jc w:val="left"/>
        <w:rPr>
          <w:rFonts w:ascii="Palatino Linotype" w:hAnsi="Palatino Linotype"/>
          <w:i/>
          <w:sz w:val="18"/>
        </w:rPr>
      </w:pPr>
      <w:r>
        <w:rPr/>
        <w:pict>
          <v:shape style="position:absolute;margin-left:209.988007pt;margin-top:6.042326pt;width:13.35pt;height:1.95pt;mso-position-horizontal-relative:page;mso-position-vertical-relative:paragraph;z-index:-32452096" id="docshape900" coordorigin="4200,121" coordsize="267,39" path="m4200,121l4466,121m4353,159l4466,159e" filled="false" stroked="true" strokeweight=".48pt" strokecolor="#000000">
            <v:path arrowok="t"/>
            <v:stroke dashstyle="solid"/>
            <w10:wrap type="none"/>
          </v:shape>
        </w:pict>
      </w:r>
      <w:r>
        <w:rPr>
          <w:rFonts w:ascii="Book Antiqua" w:hAnsi="Book Antiqua"/>
          <w:w w:val="115"/>
          <w:sz w:val="18"/>
        </w:rPr>
        <w:t>erf(</w:t>
      </w:r>
      <w:r>
        <w:rPr>
          <w:rFonts w:ascii="Palatino Linotype" w:hAnsi="Palatino Linotype"/>
          <w:i/>
          <w:w w:val="115"/>
          <w:sz w:val="18"/>
        </w:rPr>
        <w:t>x</w:t>
      </w:r>
      <w:r>
        <w:rPr>
          <w:rFonts w:ascii="Book Antiqua" w:hAnsi="Book Antiqua"/>
          <w:w w:val="115"/>
          <w:sz w:val="18"/>
        </w:rPr>
        <w:t>)</w:t>
      </w:r>
      <w:r>
        <w:rPr>
          <w:rFonts w:ascii="Book Antiqua" w:hAnsi="Book Antiqua"/>
          <w:spacing w:val="-6"/>
          <w:w w:val="115"/>
          <w:sz w:val="18"/>
        </w:rPr>
        <w:t> </w:t>
      </w:r>
      <w:r>
        <w:rPr>
          <w:rFonts w:ascii="Book Antiqua" w:hAnsi="Book Antiqua"/>
          <w:w w:val="115"/>
          <w:sz w:val="18"/>
        </w:rPr>
        <w:t>=</w:t>
      </w:r>
      <w:r>
        <w:rPr>
          <w:rFonts w:ascii="Book Antiqua" w:hAnsi="Book Antiqua"/>
          <w:spacing w:val="21"/>
          <w:w w:val="115"/>
          <w:sz w:val="18"/>
        </w:rPr>
        <w:t> </w:t>
      </w:r>
      <w:r>
        <w:rPr>
          <w:rFonts w:ascii="Cambria" w:hAnsi="Cambria"/>
          <w:spacing w:val="-9"/>
          <w:w w:val="115"/>
          <w:sz w:val="18"/>
        </w:rPr>
        <w:t>√</w:t>
      </w:r>
      <w:r>
        <w:rPr>
          <w:rFonts w:ascii="Palatino Linotype" w:hAnsi="Palatino Linotype"/>
          <w:i/>
          <w:spacing w:val="-9"/>
          <w:w w:val="115"/>
          <w:position w:val="-11"/>
          <w:sz w:val="18"/>
        </w:rPr>
        <w:t>π</w:t>
      </w:r>
    </w:p>
    <w:p>
      <w:pPr>
        <w:spacing w:before="132"/>
        <w:ind w:left="154" w:right="0" w:firstLine="0"/>
        <w:jc w:val="left"/>
        <w:rPr>
          <w:rFonts w:ascii="Bookman Old Style" w:hAnsi="Bookman Old Style"/>
          <w:b w:val="0"/>
          <w:i/>
          <w:sz w:val="12"/>
        </w:rPr>
      </w:pPr>
      <w:r>
        <w:rPr/>
        <w:br w:type="column"/>
      </w:r>
      <w:r>
        <w:rPr>
          <w:rFonts w:ascii="Palatino Linotype" w:hAnsi="Palatino Linotype"/>
          <w:i/>
          <w:spacing w:val="-5"/>
          <w:w w:val="125"/>
          <w:position w:val="-8"/>
          <w:sz w:val="18"/>
        </w:rPr>
        <w:t>e</w:t>
      </w:r>
      <w:r>
        <w:rPr>
          <w:rFonts w:ascii="Lucida Sans Unicode" w:hAnsi="Lucida Sans Unicode"/>
          <w:spacing w:val="-5"/>
          <w:w w:val="125"/>
          <w:sz w:val="12"/>
        </w:rPr>
        <w:t>−</w:t>
      </w:r>
      <w:r>
        <w:rPr>
          <w:rFonts w:ascii="Bookman Old Style" w:hAnsi="Bookman Old Style"/>
          <w:b w:val="0"/>
          <w:i/>
          <w:spacing w:val="-5"/>
          <w:w w:val="125"/>
          <w:sz w:val="12"/>
        </w:rPr>
        <w:t>t</w:t>
      </w:r>
    </w:p>
    <w:p>
      <w:pPr>
        <w:spacing w:before="91"/>
        <w:ind w:left="27" w:right="0" w:firstLine="0"/>
        <w:jc w:val="left"/>
        <w:rPr>
          <w:rFonts w:ascii="Bookman Old Style"/>
          <w:b w:val="0"/>
          <w:sz w:val="12"/>
        </w:rPr>
      </w:pPr>
      <w:r>
        <w:rPr/>
        <w:pict>
          <v:shape style="position:absolute;margin-left:226.080002pt;margin-top:-21.837458pt;width:5.15pt;height:26.65pt;mso-position-horizontal-relative:page;mso-position-vertical-relative:paragraph;z-index:16005632" type="#_x0000_t202" id="docshape901" filled="false" stroked="false">
            <v:textbox inset="0,0,0,0">
              <w:txbxContent>
                <w:p>
                  <w:pPr>
                    <w:spacing w:line="177" w:lineRule="exact" w:before="0"/>
                    <w:ind w:left="0" w:right="0" w:firstLine="0"/>
                    <w:jc w:val="left"/>
                    <w:rPr>
                      <w:rFonts w:ascii="Bookman Old Style"/>
                      <w:b w:val="0"/>
                      <w:i/>
                      <w:sz w:val="12"/>
                    </w:rPr>
                  </w:pPr>
                  <w:r>
                    <w:rPr>
                      <w:rFonts w:ascii="Arial"/>
                      <w:spacing w:val="-34"/>
                      <w:w w:val="90"/>
                      <w:position w:val="-3"/>
                      <w:sz w:val="18"/>
                    </w:rPr>
                    <w:t>Z</w:t>
                  </w:r>
                  <w:r>
                    <w:rPr>
                      <w:rFonts w:ascii="Bookman Old Style"/>
                      <w:b w:val="0"/>
                      <w:i/>
                      <w:spacing w:val="-34"/>
                      <w:w w:val="90"/>
                      <w:sz w:val="12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>
          <w:rFonts w:ascii="Bookman Old Style"/>
          <w:b w:val="0"/>
          <w:w w:val="98"/>
          <w:sz w:val="12"/>
        </w:rPr>
        <w:t>0</w:t>
      </w:r>
    </w:p>
    <w:p>
      <w:pPr>
        <w:tabs>
          <w:tab w:pos="2288" w:val="left" w:leader="none"/>
        </w:tabs>
        <w:spacing w:before="161"/>
        <w:ind w:left="78" w:right="0" w:firstLine="0"/>
        <w:jc w:val="left"/>
        <w:rPr>
          <w:i/>
          <w:sz w:val="18"/>
        </w:rPr>
      </w:pPr>
      <w:r>
        <w:rPr/>
        <w:br w:type="column"/>
      </w:r>
      <w:r>
        <w:rPr>
          <w:rFonts w:ascii="Palatino Linotype"/>
          <w:i/>
          <w:spacing w:val="-5"/>
          <w:w w:val="110"/>
          <w:sz w:val="18"/>
        </w:rPr>
        <w:t>dt.</w:t>
      </w:r>
      <w:r>
        <w:rPr>
          <w:rFonts w:ascii="Palatino Linotype"/>
          <w:i/>
          <w:sz w:val="18"/>
        </w:rPr>
        <w:tab/>
      </w:r>
      <w:r>
        <w:rPr>
          <w:i/>
          <w:spacing w:val="-4"/>
          <w:w w:val="110"/>
          <w:sz w:val="18"/>
        </w:rPr>
        <w:t>(16)</w:t>
      </w:r>
    </w:p>
    <w:p>
      <w:pPr>
        <w:spacing w:after="0"/>
        <w:jc w:val="left"/>
        <w:rPr>
          <w:sz w:val="18"/>
        </w:rPr>
        <w:sectPr>
          <w:type w:val="continuous"/>
          <w:pgSz w:w="8400" w:h="11900"/>
          <w:pgMar w:header="690" w:footer="0" w:top="800" w:bottom="280" w:left="420" w:right="660"/>
          <w:cols w:num="4" w:equalWidth="0">
            <w:col w:w="2722" w:space="40"/>
            <w:col w:w="1278" w:space="39"/>
            <w:col w:w="414" w:space="40"/>
            <w:col w:w="2787"/>
          </w:cols>
        </w:sectPr>
      </w:pPr>
    </w:p>
    <w:p>
      <w:pPr>
        <w:tabs>
          <w:tab w:pos="3011" w:val="left" w:leader="none"/>
          <w:tab w:pos="3434" w:val="left" w:leader="none"/>
        </w:tabs>
        <w:spacing w:line="474" w:lineRule="exact" w:before="0"/>
        <w:ind w:left="2236" w:right="0" w:firstLine="0"/>
        <w:jc w:val="left"/>
        <w:rPr>
          <w:rFonts w:ascii="Segoe UI Symbol"/>
          <w:sz w:val="18"/>
        </w:rPr>
      </w:pPr>
      <w:r>
        <w:rPr/>
        <w:pict>
          <v:shape style="position:absolute;margin-left:116.760002pt;margin-top:14.636594pt;width:16.05pt;height:9pt;mso-position-horizontal-relative:page;mso-position-vertical-relative:paragraph;z-index:16006144" type="#_x0000_t202" id="docshape902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8"/>
                    </w:rPr>
                  </w:pPr>
                  <w:r>
                    <w:rPr>
                      <w:rFonts w:ascii="Palatino Linotype"/>
                      <w:i/>
                      <w:w w:val="105"/>
                      <w:sz w:val="18"/>
                    </w:rPr>
                    <w:t>P</w:t>
                  </w:r>
                  <w:r>
                    <w:rPr>
                      <w:rFonts w:ascii="Palatino Linotype"/>
                      <w:i/>
                      <w:spacing w:val="-21"/>
                      <w:w w:val="105"/>
                      <w:sz w:val="18"/>
                    </w:rPr>
                    <w:t> </w:t>
                  </w:r>
                  <w:r>
                    <w:rPr>
                      <w:rFonts w:ascii="Book Antiqua"/>
                      <w:spacing w:val="-5"/>
                      <w:w w:val="115"/>
                      <w:sz w:val="18"/>
                    </w:rPr>
                    <w:t>(</w:t>
                  </w:r>
                  <w:r>
                    <w:rPr>
                      <w:rFonts w:ascii="Palatino Linotype"/>
                      <w:i/>
                      <w:spacing w:val="-5"/>
                      <w:w w:val="115"/>
                      <w:sz w:val="18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439697pt;margin-top:13.879942pt;width:57.9pt;height:15.75pt;mso-position-horizontal-relative:page;mso-position-vertical-relative:paragraph;z-index:-32448512" type="#_x0000_t202" id="docshape903" filled="false" stroked="false">
            <v:textbox inset="0,0,0,0">
              <w:txbxContent>
                <w:p>
                  <w:pPr>
                    <w:spacing w:line="163" w:lineRule="exact" w:before="0"/>
                    <w:ind w:left="0" w:right="0" w:firstLine="0"/>
                    <w:jc w:val="left"/>
                    <w:rPr>
                      <w:rFonts w:ascii="Book Antiqua" w:hAnsi="Book Antiqua" w:cs="Book Antiqua" w:eastAsia="Book Antiqua"/>
                      <w:sz w:val="18"/>
                      <w:szCs w:val="18"/>
                    </w:rPr>
                  </w:pPr>
                  <w:r>
                    <w:rPr>
                      <w:rFonts w:ascii="Lucida Sans Unicode" w:hAnsi="Lucida Sans Unicode" w:cs="Lucida Sans Unicode" w:eastAsia="Lucida Sans Unicode"/>
                      <w:w w:val="115"/>
                      <w:sz w:val="18"/>
                      <w:szCs w:val="18"/>
                    </w:rPr>
                    <w:t>�</w:t>
                  </w:r>
                  <w:r>
                    <w:rPr>
                      <w:rFonts w:ascii="Lucida Sans Unicode" w:hAnsi="Lucida Sans Unicode" w:cs="Lucida Sans Unicode" w:eastAsia="Lucida Sans Unicode"/>
                      <w:spacing w:val="-17"/>
                      <w:w w:val="115"/>
                      <w:sz w:val="18"/>
                      <w:szCs w:val="18"/>
                    </w:rPr>
                    <w:t> </w:t>
                  </w:r>
                  <w:r>
                    <w:rPr>
                      <w:rFonts w:ascii="Palatino Linotype" w:hAnsi="Palatino Linotype" w:cs="Palatino Linotype" w:eastAsia="Palatino Linotype"/>
                      <w:i/>
                      <w:iCs/>
                      <w:w w:val="115"/>
                      <w:sz w:val="18"/>
                      <w:szCs w:val="18"/>
                    </w:rPr>
                    <w:t>x</w:t>
                  </w:r>
                  <w:r>
                    <w:rPr>
                      <w:rFonts w:ascii="Palatino Linotype" w:hAnsi="Palatino Linotype" w:cs="Palatino Linotype" w:eastAsia="Palatino Linotype"/>
                      <w:i/>
                      <w:iCs/>
                      <w:spacing w:val="-13"/>
                      <w:w w:val="115"/>
                      <w:sz w:val="18"/>
                      <w:szCs w:val="18"/>
                    </w:rPr>
                    <w:t> </w:t>
                  </w:r>
                  <w:r>
                    <w:rPr>
                      <w:rFonts w:ascii="Lucida Sans Unicode" w:hAnsi="Lucida Sans Unicode" w:cs="Lucida Sans Unicode" w:eastAsia="Lucida Sans Unicode"/>
                      <w:w w:val="115"/>
                      <w:sz w:val="18"/>
                      <w:szCs w:val="18"/>
                    </w:rPr>
                    <w:t>�</w:t>
                  </w:r>
                  <w:r>
                    <w:rPr>
                      <w:rFonts w:ascii="Lucida Sans Unicode" w:hAnsi="Lucida Sans Unicode" w:cs="Lucida Sans Unicode" w:eastAsia="Lucida Sans Unicode"/>
                      <w:spacing w:val="-16"/>
                      <w:w w:val="115"/>
                      <w:sz w:val="18"/>
                      <w:szCs w:val="18"/>
                    </w:rPr>
                    <w:t> </w:t>
                  </w:r>
                  <w:r>
                    <w:rPr>
                      <w:rFonts w:ascii="Palatino Linotype" w:hAnsi="Palatino Linotype" w:cs="Palatino Linotype" w:eastAsia="Palatino Linotype"/>
                      <w:i/>
                      <w:iCs/>
                      <w:w w:val="115"/>
                      <w:sz w:val="18"/>
                      <w:szCs w:val="18"/>
                    </w:rPr>
                    <w:t>x</w:t>
                  </w:r>
                  <w:r>
                    <w:rPr>
                      <w:rFonts w:ascii="Palatino Linotype" w:hAnsi="Palatino Linotype" w:cs="Palatino Linotype" w:eastAsia="Palatino Linotype"/>
                      <w:i/>
                      <w:iCs/>
                      <w:spacing w:val="12"/>
                      <w:w w:val="115"/>
                      <w:sz w:val="18"/>
                      <w:szCs w:val="18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w w:val="115"/>
                      <w:sz w:val="18"/>
                      <w:szCs w:val="18"/>
                    </w:rPr>
                    <w:t>)</w:t>
                  </w:r>
                  <w:r>
                    <w:rPr>
                      <w:rFonts w:ascii="Book Antiqua" w:hAnsi="Book Antiqua" w:cs="Book Antiqua" w:eastAsia="Book Antiqua"/>
                      <w:spacing w:val="-9"/>
                      <w:w w:val="115"/>
                      <w:sz w:val="18"/>
                      <w:szCs w:val="18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spacing w:val="-12"/>
                      <w:w w:val="115"/>
                      <w:sz w:val="18"/>
                      <w:szCs w:val="18"/>
                    </w:rPr>
                    <w:t>=</w:t>
                  </w:r>
                </w:p>
                <w:p>
                  <w:pPr>
                    <w:spacing w:line="152" w:lineRule="exact" w:before="0"/>
                    <w:ind w:left="1065" w:right="0" w:firstLine="0"/>
                    <w:jc w:val="left"/>
                    <w:rPr>
                      <w:rFonts w:ascii="Book Antiqua"/>
                      <w:sz w:val="18"/>
                    </w:rPr>
                  </w:pPr>
                  <w:r>
                    <w:rPr>
                      <w:rFonts w:ascii="Book Antiqua"/>
                      <w:w w:val="102"/>
                      <w:sz w:val="18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4.960236pt;margin-top:14.636594pt;width:10.5pt;height:9pt;mso-position-horizontal-relative:page;mso-position-vertical-relative:paragraph;z-index:16007168" type="#_x0000_t202" id="docshape904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Book Antiqua"/>
                      <w:sz w:val="18"/>
                    </w:rPr>
                  </w:pPr>
                  <w:r>
                    <w:rPr>
                      <w:rFonts w:ascii="Book Antiqua"/>
                      <w:spacing w:val="-7"/>
                      <w:sz w:val="18"/>
                    </w:rPr>
                    <w:t>erf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5.720001pt;margin-top:14.403125pt;width:17.55pt;height:16.4pt;mso-position-horizontal-relative:page;mso-position-vertical-relative:paragraph;z-index:-32447488" type="#_x0000_t202" id="docshape905" filled="false" stroked="false">
            <v:textbox inset="0,0,0,0">
              <w:txbxContent>
                <w:p>
                  <w:pPr>
                    <w:spacing w:line="328" w:lineRule="exact" w:before="0"/>
                    <w:ind w:left="0" w:right="0" w:firstLine="0"/>
                    <w:jc w:val="left"/>
                    <w:rPr>
                      <w:rFonts w:ascii="Palatino Linotype" w:hAnsi="Palatino Linotype"/>
                      <w:i/>
                      <w:sz w:val="18"/>
                    </w:rPr>
                  </w:pPr>
                  <w:r>
                    <w:rPr>
                      <w:rFonts w:ascii="Cambria" w:hAnsi="Cambria"/>
                      <w:spacing w:val="-5"/>
                      <w:w w:val="110"/>
                      <w:position w:val="15"/>
                      <w:sz w:val="18"/>
                    </w:rPr>
                    <w:t>√</w:t>
                  </w:r>
                  <w:r>
                    <w:rPr>
                      <w:rFonts w:ascii="Book Antiqua" w:hAnsi="Book Antiqua"/>
                      <w:spacing w:val="-5"/>
                      <w:w w:val="110"/>
                      <w:sz w:val="18"/>
                    </w:rPr>
                    <w:t>2</w:t>
                  </w:r>
                  <w:r>
                    <w:rPr>
                      <w:rFonts w:ascii="Palatino Linotype" w:hAnsi="Palatino Linotype"/>
                      <w:i/>
                      <w:spacing w:val="-5"/>
                      <w:w w:val="110"/>
                      <w:sz w:val="18"/>
                    </w:rPr>
                    <w:t>σ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560165pt;margin-top:14.636594pt;width:19.75pt;height:15.35pt;mso-position-horizontal-relative:page;mso-position-vertical-relative:paragraph;z-index:16008192" type="#_x0000_t202" id="docshape906" filled="false" stroked="false">
            <v:textbox inset="0,0,0,0">
              <w:txbxContent>
                <w:p>
                  <w:pPr>
                    <w:spacing w:line="185" w:lineRule="exact" w:before="0"/>
                    <w:ind w:left="0" w:right="0" w:firstLine="0"/>
                    <w:jc w:val="left"/>
                    <w:rPr>
                      <w:rFonts w:ascii="Book Antiqua" w:hAnsi="Book Antiqua"/>
                      <w:sz w:val="18"/>
                    </w:rPr>
                  </w:pPr>
                  <w:r>
                    <w:rPr>
                      <w:rFonts w:ascii="Cambria" w:hAnsi="Cambria"/>
                      <w:w w:val="120"/>
                      <w:sz w:val="18"/>
                    </w:rPr>
                    <w:t>−</w:t>
                  </w:r>
                  <w:r>
                    <w:rPr>
                      <w:rFonts w:ascii="Cambria" w:hAnsi="Cambria"/>
                      <w:spacing w:val="14"/>
                      <w:w w:val="120"/>
                      <w:sz w:val="18"/>
                    </w:rPr>
                    <w:t> </w:t>
                  </w:r>
                  <w:r>
                    <w:rPr>
                      <w:rFonts w:ascii="Book Antiqua" w:hAnsi="Book Antiqua"/>
                      <w:spacing w:val="-10"/>
                      <w:w w:val="105"/>
                      <w:sz w:val="18"/>
                    </w:rPr>
                    <w:t>erf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3.559998pt;margin-top:14.403125pt;width:17.55pt;height:16.4pt;mso-position-horizontal-relative:page;mso-position-vertical-relative:paragraph;z-index:-32446464" type="#_x0000_t202" id="docshape907" filled="false" stroked="false">
            <v:textbox inset="0,0,0,0">
              <w:txbxContent>
                <w:p>
                  <w:pPr>
                    <w:spacing w:line="328" w:lineRule="exact" w:before="0"/>
                    <w:ind w:left="0" w:right="0" w:firstLine="0"/>
                    <w:jc w:val="left"/>
                    <w:rPr>
                      <w:rFonts w:ascii="Palatino Linotype" w:hAnsi="Palatino Linotype"/>
                      <w:i/>
                      <w:sz w:val="18"/>
                    </w:rPr>
                  </w:pPr>
                  <w:r>
                    <w:rPr>
                      <w:rFonts w:ascii="Cambria" w:hAnsi="Cambria"/>
                      <w:spacing w:val="-5"/>
                      <w:w w:val="110"/>
                      <w:position w:val="15"/>
                      <w:sz w:val="18"/>
                    </w:rPr>
                    <w:t>√</w:t>
                  </w:r>
                  <w:r>
                    <w:rPr>
                      <w:rFonts w:ascii="Book Antiqua" w:hAnsi="Book Antiqua"/>
                      <w:spacing w:val="-5"/>
                      <w:w w:val="110"/>
                      <w:sz w:val="18"/>
                    </w:rPr>
                    <w:t>2</w:t>
                  </w:r>
                  <w:r>
                    <w:rPr>
                      <w:rFonts w:ascii="Palatino Linotype" w:hAnsi="Palatino Linotype"/>
                      <w:i/>
                      <w:spacing w:val="-5"/>
                      <w:w w:val="110"/>
                      <w:sz w:val="18"/>
                    </w:rPr>
                    <w:t>σ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5.8396pt;margin-top:14.643325pt;width:62.55pt;height:9.050pt;mso-position-horizontal-relative:page;mso-position-vertical-relative:paragraph;z-index:16009216" type="#_x0000_t202" id="docshape908" filled="false" stroked="false">
            <v:textbox inset="0,0,0,0">
              <w:txbxContent>
                <w:p>
                  <w:pPr>
                    <w:tabs>
                      <w:tab w:pos="923" w:val="left" w:leader="none"/>
                    </w:tabs>
                    <w:spacing w:line="180" w:lineRule="exact" w:before="0"/>
                    <w:ind w:left="0" w:right="0" w:firstLine="0"/>
                    <w:jc w:val="left"/>
                    <w:rPr>
                      <w:i/>
                      <w:sz w:val="18"/>
                    </w:rPr>
                  </w:pPr>
                  <w:r>
                    <w:rPr>
                      <w:rFonts w:ascii="Palatino Linotype"/>
                      <w:i/>
                      <w:spacing w:val="-10"/>
                      <w:w w:val="110"/>
                      <w:sz w:val="18"/>
                    </w:rPr>
                    <w:t>.</w:t>
                  </w:r>
                  <w:r>
                    <w:rPr>
                      <w:rFonts w:ascii="Palatino Linotype"/>
                      <w:i/>
                      <w:sz w:val="18"/>
                    </w:rPr>
                    <w:tab/>
                  </w:r>
                  <w:r>
                    <w:rPr>
                      <w:i/>
                      <w:spacing w:val="-4"/>
                      <w:w w:val="110"/>
                      <w:sz w:val="18"/>
                    </w:rPr>
                    <w:t>(17)</w:t>
                  </w:r>
                </w:p>
              </w:txbxContent>
            </v:textbox>
            <w10:wrap type="none"/>
          </v:shape>
        </w:pict>
      </w:r>
      <w:r>
        <w:rPr>
          <w:rFonts w:ascii="Bookman Old Style"/>
          <w:b w:val="0"/>
          <w:spacing w:val="-10"/>
          <w:w w:val="110"/>
          <w:sz w:val="12"/>
        </w:rPr>
        <w:t>1</w:t>
      </w:r>
      <w:r>
        <w:rPr>
          <w:rFonts w:ascii="Bookman Old Style"/>
          <w:b w:val="0"/>
          <w:sz w:val="12"/>
        </w:rPr>
        <w:tab/>
      </w:r>
      <w:r>
        <w:rPr>
          <w:rFonts w:ascii="Bookman Old Style"/>
          <w:b w:val="0"/>
          <w:spacing w:val="-10"/>
          <w:w w:val="110"/>
          <w:sz w:val="12"/>
        </w:rPr>
        <w:t>2</w:t>
      </w:r>
      <w:r>
        <w:rPr>
          <w:rFonts w:ascii="Bookman Old Style"/>
          <w:b w:val="0"/>
          <w:sz w:val="12"/>
        </w:rPr>
        <w:tab/>
      </w:r>
      <w:r>
        <w:rPr>
          <w:rFonts w:ascii="Book Antiqua"/>
          <w:w w:val="110"/>
          <w:position w:val="14"/>
          <w:sz w:val="18"/>
          <w:u w:val="single"/>
        </w:rPr>
        <w:t>1</w:t>
      </w:r>
      <w:r>
        <w:rPr>
          <w:rFonts w:ascii="Book Antiqua"/>
          <w:spacing w:val="-3"/>
          <w:w w:val="110"/>
          <w:position w:val="14"/>
          <w:sz w:val="18"/>
        </w:rPr>
        <w:t> </w:t>
      </w:r>
      <w:r>
        <w:rPr>
          <w:rFonts w:ascii="Segoe UI Symbol"/>
          <w:spacing w:val="-10"/>
          <w:w w:val="135"/>
          <w:position w:val="27"/>
          <w:sz w:val="18"/>
        </w:rPr>
        <w:t>r</w:t>
      </w:r>
    </w:p>
    <w:p>
      <w:pPr>
        <w:spacing w:line="363" w:lineRule="exact" w:before="0"/>
        <w:ind w:left="215" w:right="0" w:firstLine="0"/>
        <w:jc w:val="left"/>
        <w:rPr>
          <w:rFonts w:ascii="Segoe UI Symbol"/>
          <w:sz w:val="18"/>
        </w:rPr>
      </w:pPr>
      <w:r>
        <w:rPr/>
        <w:br w:type="column"/>
      </w:r>
      <w:r>
        <w:rPr>
          <w:rFonts w:ascii="Segoe UI Symbol"/>
          <w:w w:val="230"/>
          <w:position w:val="16"/>
          <w:sz w:val="18"/>
        </w:rPr>
        <w:t>(</w:t>
      </w:r>
      <w:r>
        <w:rPr>
          <w:rFonts w:ascii="Segoe UI Symbol"/>
          <w:spacing w:val="-90"/>
          <w:w w:val="230"/>
          <w:position w:val="16"/>
          <w:sz w:val="18"/>
        </w:rPr>
        <w:t> </w:t>
      </w:r>
      <w:r>
        <w:rPr>
          <w:spacing w:val="-30"/>
          <w:w w:val="230"/>
          <w:position w:val="2"/>
          <w:sz w:val="18"/>
          <w:u w:val="single"/>
        </w:rPr>
        <w:t> </w:t>
      </w:r>
      <w:r>
        <w:rPr>
          <w:rFonts w:ascii="Palatino Linotype"/>
          <w:i/>
          <w:w w:val="125"/>
          <w:position w:val="2"/>
          <w:sz w:val="18"/>
          <w:u w:val="single"/>
        </w:rPr>
        <w:t>x</w:t>
      </w:r>
      <w:r>
        <w:rPr>
          <w:rFonts w:ascii="Bookman Old Style"/>
          <w:b w:val="0"/>
          <w:w w:val="125"/>
          <w:sz w:val="12"/>
          <w:u w:val="single"/>
        </w:rPr>
        <w:t>2</w:t>
      </w:r>
      <w:r>
        <w:rPr>
          <w:rFonts w:ascii="Bookman Old Style"/>
          <w:b w:val="0"/>
          <w:spacing w:val="38"/>
          <w:w w:val="125"/>
          <w:sz w:val="12"/>
          <w:u w:val="single"/>
        </w:rPr>
        <w:t> </w:t>
      </w:r>
      <w:r>
        <w:rPr>
          <w:rFonts w:ascii="Bookman Old Style"/>
          <w:b w:val="0"/>
          <w:spacing w:val="-25"/>
          <w:w w:val="125"/>
          <w:sz w:val="12"/>
        </w:rPr>
        <w:t> </w:t>
      </w:r>
      <w:r>
        <w:rPr>
          <w:rFonts w:ascii="Segoe UI Symbol"/>
          <w:spacing w:val="-10"/>
          <w:w w:val="230"/>
          <w:position w:val="16"/>
          <w:sz w:val="18"/>
        </w:rPr>
        <w:t>)</w:t>
      </w:r>
    </w:p>
    <w:p>
      <w:pPr>
        <w:pStyle w:val="BodyText"/>
        <w:spacing w:before="1"/>
        <w:rPr>
          <w:rFonts w:ascii="Segoe UI Symbol"/>
          <w:i w:val="0"/>
          <w:sz w:val="4"/>
        </w:rPr>
      </w:pPr>
    </w:p>
    <w:p>
      <w:pPr>
        <w:pStyle w:val="BodyText"/>
        <w:spacing w:line="20" w:lineRule="exact"/>
        <w:ind w:left="529"/>
        <w:rPr>
          <w:rFonts w:ascii="Segoe UI Symbol"/>
          <w:i w:val="0"/>
          <w:sz w:val="2"/>
        </w:rPr>
      </w:pPr>
      <w:r>
        <w:rPr>
          <w:rFonts w:ascii="Segoe UI Symbol"/>
          <w:i w:val="0"/>
          <w:sz w:val="2"/>
        </w:rPr>
        <w:pict>
          <v:group style="width:4.7pt;height:.5pt;mso-position-horizontal-relative:char;mso-position-vertical-relative:line" id="docshapegroup909" coordorigin="0,0" coordsize="94,10">
            <v:line style="position:absolute" from="0,5" to="94,5" stroked="true" strokeweight=".48pt" strokecolor="#000000">
              <v:stroke dashstyle="solid"/>
            </v:line>
          </v:group>
        </w:pict>
      </w:r>
      <w:r>
        <w:rPr>
          <w:rFonts w:ascii="Segoe UI Symbol"/>
          <w:i w:val="0"/>
          <w:sz w:val="2"/>
        </w:rPr>
      </w:r>
    </w:p>
    <w:p>
      <w:pPr>
        <w:spacing w:line="213" w:lineRule="auto" w:before="0"/>
        <w:ind w:left="438" w:right="0" w:firstLine="0"/>
        <w:jc w:val="left"/>
        <w:rPr>
          <w:rFonts w:ascii="Segoe UI Symbol"/>
          <w:sz w:val="18"/>
        </w:rPr>
      </w:pPr>
      <w:r>
        <w:rPr/>
        <w:br w:type="column"/>
      </w:r>
      <w:r>
        <w:rPr>
          <w:rFonts w:ascii="Segoe UI Symbol"/>
          <w:w w:val="230"/>
          <w:sz w:val="18"/>
        </w:rPr>
        <w:t>(</w:t>
      </w:r>
      <w:r>
        <w:rPr>
          <w:rFonts w:ascii="Segoe UI Symbol"/>
          <w:spacing w:val="-90"/>
          <w:w w:val="230"/>
          <w:sz w:val="18"/>
        </w:rPr>
        <w:t> </w:t>
      </w:r>
      <w:r>
        <w:rPr>
          <w:spacing w:val="-30"/>
          <w:w w:val="230"/>
          <w:position w:val="-13"/>
          <w:sz w:val="18"/>
          <w:u w:val="single"/>
        </w:rPr>
        <w:t> </w:t>
      </w:r>
      <w:r>
        <w:rPr>
          <w:rFonts w:ascii="Palatino Linotype"/>
          <w:i/>
          <w:w w:val="125"/>
          <w:position w:val="-13"/>
          <w:sz w:val="18"/>
          <w:u w:val="single"/>
        </w:rPr>
        <w:t>x</w:t>
      </w:r>
      <w:r>
        <w:rPr>
          <w:rFonts w:ascii="Bookman Old Style"/>
          <w:b w:val="0"/>
          <w:w w:val="125"/>
          <w:position w:val="-15"/>
          <w:sz w:val="12"/>
          <w:u w:val="single"/>
        </w:rPr>
        <w:t>1</w:t>
      </w:r>
      <w:r>
        <w:rPr>
          <w:rFonts w:ascii="Bookman Old Style"/>
          <w:b w:val="0"/>
          <w:spacing w:val="38"/>
          <w:w w:val="125"/>
          <w:position w:val="-15"/>
          <w:sz w:val="12"/>
          <w:u w:val="single"/>
        </w:rPr>
        <w:t> </w:t>
      </w:r>
      <w:r>
        <w:rPr>
          <w:rFonts w:ascii="Bookman Old Style"/>
          <w:b w:val="0"/>
          <w:spacing w:val="-25"/>
          <w:w w:val="125"/>
          <w:position w:val="-15"/>
          <w:sz w:val="12"/>
        </w:rPr>
        <w:t> </w:t>
      </w:r>
      <w:r>
        <w:rPr>
          <w:rFonts w:ascii="Segoe UI Symbol"/>
          <w:spacing w:val="-5"/>
          <w:w w:val="230"/>
          <w:sz w:val="18"/>
        </w:rPr>
        <w:t>)l</w:t>
      </w:r>
    </w:p>
    <w:p>
      <w:pPr>
        <w:pStyle w:val="BodyText"/>
        <w:spacing w:before="3"/>
        <w:rPr>
          <w:rFonts w:ascii="Segoe UI Symbol"/>
          <w:i w:val="0"/>
          <w:sz w:val="4"/>
        </w:rPr>
      </w:pPr>
    </w:p>
    <w:p>
      <w:pPr>
        <w:pStyle w:val="BodyText"/>
        <w:spacing w:line="20" w:lineRule="exact"/>
        <w:ind w:left="752"/>
        <w:rPr>
          <w:rFonts w:ascii="Segoe UI Symbol"/>
          <w:i w:val="0"/>
          <w:sz w:val="2"/>
        </w:rPr>
      </w:pPr>
      <w:r>
        <w:rPr>
          <w:rFonts w:ascii="Segoe UI Symbol"/>
          <w:i w:val="0"/>
          <w:sz w:val="2"/>
        </w:rPr>
        <w:pict>
          <v:group style="width:4.7pt;height:.5pt;mso-position-horizontal-relative:char;mso-position-vertical-relative:line" id="docshapegroup910" coordorigin="0,0" coordsize="94,10">
            <v:line style="position:absolute" from="0,5" to="94,5" stroked="true" strokeweight=".48pt" strokecolor="#000000">
              <v:stroke dashstyle="solid"/>
            </v:line>
          </v:group>
        </w:pict>
      </w:r>
      <w:r>
        <w:rPr>
          <w:rFonts w:ascii="Segoe UI Symbol"/>
          <w:i w:val="0"/>
          <w:sz w:val="2"/>
        </w:rPr>
      </w:r>
    </w:p>
    <w:p>
      <w:pPr>
        <w:spacing w:after="0" w:line="20" w:lineRule="exact"/>
        <w:rPr>
          <w:rFonts w:ascii="Segoe UI Symbol"/>
          <w:sz w:val="2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3678" w:space="40"/>
            <w:col w:w="894" w:space="39"/>
            <w:col w:w="2669"/>
          </w:cols>
        </w:sectPr>
      </w:pPr>
    </w:p>
    <w:p>
      <w:pPr>
        <w:pStyle w:val="BodyText"/>
        <w:spacing w:before="11"/>
        <w:rPr>
          <w:rFonts w:ascii="Segoe UI Symbol"/>
          <w:i w:val="0"/>
          <w:sz w:val="8"/>
        </w:rPr>
      </w:pPr>
    </w:p>
    <w:p>
      <w:pPr>
        <w:spacing w:before="46"/>
        <w:ind w:left="429" w:right="0" w:firstLine="0"/>
        <w:jc w:val="left"/>
        <w:rPr>
          <w:i/>
          <w:sz w:val="18"/>
        </w:rPr>
      </w:pPr>
      <w:r>
        <w:rPr>
          <w:i/>
          <w:sz w:val="18"/>
        </w:rPr>
        <w:t>Функция</w:t>
      </w:r>
      <w:r>
        <w:rPr>
          <w:i/>
          <w:spacing w:val="36"/>
          <w:sz w:val="18"/>
        </w:rPr>
        <w:t> </w:t>
      </w:r>
      <w:r>
        <w:rPr>
          <w:rFonts w:ascii="Book Antiqua" w:hAnsi="Book Antiqua"/>
          <w:sz w:val="18"/>
        </w:rPr>
        <w:t>erf(</w:t>
      </w:r>
      <w:r>
        <w:rPr>
          <w:rFonts w:ascii="Palatino Linotype" w:hAnsi="Palatino Linotype"/>
          <w:i/>
          <w:sz w:val="18"/>
        </w:rPr>
        <w:t>x</w:t>
      </w:r>
      <w:r>
        <w:rPr>
          <w:rFonts w:ascii="Book Antiqua" w:hAnsi="Book Antiqua"/>
          <w:sz w:val="18"/>
        </w:rPr>
        <w:t>)</w:t>
      </w:r>
      <w:r>
        <w:rPr>
          <w:rFonts w:ascii="Book Antiqua" w:hAnsi="Book Antiqua"/>
          <w:spacing w:val="41"/>
          <w:sz w:val="18"/>
        </w:rPr>
        <w:t> </w:t>
      </w:r>
      <w:r>
        <w:rPr>
          <w:i/>
          <w:sz w:val="18"/>
        </w:rPr>
        <w:t>антисимметрична</w:t>
      </w:r>
      <w:r>
        <w:rPr>
          <w:i/>
          <w:spacing w:val="34"/>
          <w:sz w:val="18"/>
        </w:rPr>
        <w:t> </w:t>
      </w:r>
      <w:r>
        <w:rPr>
          <w:i/>
          <w:sz w:val="18"/>
        </w:rPr>
        <w:t>относительно</w:t>
      </w:r>
      <w:r>
        <w:rPr>
          <w:i/>
          <w:spacing w:val="42"/>
          <w:sz w:val="18"/>
        </w:rPr>
        <w:t> </w:t>
      </w:r>
      <w:r>
        <w:rPr>
          <w:i/>
          <w:sz w:val="18"/>
        </w:rPr>
        <w:t>точки</w:t>
      </w:r>
      <w:r>
        <w:rPr>
          <w:i/>
          <w:spacing w:val="36"/>
          <w:sz w:val="18"/>
        </w:rPr>
        <w:t> </w:t>
      </w:r>
      <w:r>
        <w:rPr>
          <w:rFonts w:ascii="Palatino Linotype" w:hAnsi="Palatino Linotype"/>
          <w:i/>
          <w:sz w:val="18"/>
        </w:rPr>
        <w:t>x</w:t>
      </w:r>
      <w:r>
        <w:rPr>
          <w:rFonts w:ascii="Palatino Linotype" w:hAnsi="Palatino Linotype"/>
          <w:i/>
          <w:spacing w:val="29"/>
          <w:sz w:val="18"/>
        </w:rPr>
        <w:t> </w:t>
      </w:r>
      <w:r>
        <w:rPr>
          <w:rFonts w:ascii="Book Antiqua" w:hAnsi="Book Antiqua"/>
          <w:sz w:val="18"/>
        </w:rPr>
        <w:t>=</w:t>
      </w:r>
      <w:r>
        <w:rPr>
          <w:rFonts w:ascii="Book Antiqua" w:hAnsi="Book Antiqua"/>
          <w:spacing w:val="28"/>
          <w:sz w:val="18"/>
        </w:rPr>
        <w:t> </w:t>
      </w:r>
      <w:r>
        <w:rPr>
          <w:rFonts w:ascii="Book Antiqua" w:hAnsi="Book Antiqua"/>
          <w:sz w:val="18"/>
        </w:rPr>
        <w:t>0</w:t>
      </w:r>
      <w:r>
        <w:rPr>
          <w:i/>
          <w:sz w:val="18"/>
        </w:rPr>
        <w:t>,</w:t>
      </w:r>
      <w:r>
        <w:rPr>
          <w:i/>
          <w:spacing w:val="47"/>
          <w:sz w:val="18"/>
        </w:rPr>
        <w:t> </w:t>
      </w:r>
      <w:r>
        <w:rPr>
          <w:i/>
          <w:sz w:val="18"/>
        </w:rPr>
        <w:t>так</w:t>
      </w:r>
      <w:r>
        <w:rPr>
          <w:i/>
          <w:spacing w:val="41"/>
          <w:sz w:val="18"/>
        </w:rPr>
        <w:t> </w:t>
      </w:r>
      <w:r>
        <w:rPr>
          <w:i/>
          <w:spacing w:val="-5"/>
          <w:sz w:val="18"/>
        </w:rPr>
        <w:t>что</w:t>
      </w:r>
    </w:p>
    <w:p>
      <w:pPr>
        <w:tabs>
          <w:tab w:pos="6537" w:val="left" w:leader="none"/>
        </w:tabs>
        <w:spacing w:before="148"/>
        <w:ind w:left="2884" w:right="0" w:firstLine="0"/>
        <w:jc w:val="left"/>
        <w:rPr>
          <w:i/>
          <w:sz w:val="18"/>
        </w:rPr>
      </w:pPr>
      <w:r>
        <w:rPr>
          <w:rFonts w:ascii="Book Antiqua" w:hAnsi="Book Antiqua"/>
          <w:w w:val="115"/>
          <w:sz w:val="18"/>
        </w:rPr>
        <w:t>erf(</w:t>
      </w:r>
      <w:r>
        <w:rPr>
          <w:rFonts w:ascii="Cambria" w:hAnsi="Cambria"/>
          <w:w w:val="115"/>
          <w:sz w:val="18"/>
        </w:rPr>
        <w:t>−</w:t>
      </w:r>
      <w:r>
        <w:rPr>
          <w:rFonts w:ascii="Palatino Linotype" w:hAnsi="Palatino Linotype"/>
          <w:i/>
          <w:w w:val="115"/>
          <w:sz w:val="18"/>
        </w:rPr>
        <w:t>x</w:t>
      </w:r>
      <w:r>
        <w:rPr>
          <w:rFonts w:ascii="Book Antiqua" w:hAnsi="Book Antiqua"/>
          <w:w w:val="115"/>
          <w:sz w:val="18"/>
        </w:rPr>
        <w:t>)</w:t>
      </w:r>
      <w:r>
        <w:rPr>
          <w:rFonts w:ascii="Book Antiqua" w:hAnsi="Book Antiqua"/>
          <w:spacing w:val="6"/>
          <w:w w:val="115"/>
          <w:sz w:val="18"/>
        </w:rPr>
        <w:t> </w:t>
      </w:r>
      <w:r>
        <w:rPr>
          <w:rFonts w:ascii="Book Antiqua" w:hAnsi="Book Antiqua"/>
          <w:w w:val="115"/>
          <w:sz w:val="18"/>
        </w:rPr>
        <w:t>=</w:t>
      </w:r>
      <w:r>
        <w:rPr>
          <w:rFonts w:ascii="Book Antiqua" w:hAnsi="Book Antiqua"/>
          <w:spacing w:val="11"/>
          <w:w w:val="115"/>
          <w:sz w:val="18"/>
        </w:rPr>
        <w:t> </w:t>
      </w:r>
      <w:r>
        <w:rPr>
          <w:rFonts w:ascii="Cambria" w:hAnsi="Cambria"/>
          <w:spacing w:val="-2"/>
          <w:w w:val="115"/>
          <w:sz w:val="18"/>
        </w:rPr>
        <w:t>−</w:t>
      </w:r>
      <w:r>
        <w:rPr>
          <w:rFonts w:ascii="Book Antiqua" w:hAnsi="Book Antiqua"/>
          <w:spacing w:val="-2"/>
          <w:w w:val="115"/>
          <w:sz w:val="18"/>
        </w:rPr>
        <w:t>erf(</w:t>
      </w:r>
      <w:r>
        <w:rPr>
          <w:rFonts w:ascii="Palatino Linotype" w:hAnsi="Palatino Linotype"/>
          <w:i/>
          <w:spacing w:val="-2"/>
          <w:w w:val="115"/>
          <w:sz w:val="18"/>
        </w:rPr>
        <w:t>x</w:t>
      </w:r>
      <w:r>
        <w:rPr>
          <w:rFonts w:ascii="Book Antiqua" w:hAnsi="Book Antiqua"/>
          <w:spacing w:val="-2"/>
          <w:w w:val="115"/>
          <w:sz w:val="18"/>
        </w:rPr>
        <w:t>)</w:t>
      </w:r>
      <w:r>
        <w:rPr>
          <w:rFonts w:ascii="Palatino Linotype" w:hAnsi="Palatino Linotype"/>
          <w:i/>
          <w:spacing w:val="-2"/>
          <w:w w:val="115"/>
          <w:sz w:val="18"/>
        </w:rPr>
        <w:t>.</w:t>
      </w:r>
      <w:r>
        <w:rPr>
          <w:rFonts w:ascii="Palatino Linotype" w:hAnsi="Palatino Linotype"/>
          <w:i/>
          <w:sz w:val="18"/>
        </w:rPr>
        <w:tab/>
      </w:r>
      <w:r>
        <w:rPr>
          <w:i/>
          <w:spacing w:val="-4"/>
          <w:w w:val="115"/>
          <w:sz w:val="18"/>
        </w:rPr>
        <w:t>(18)</w:t>
      </w:r>
    </w:p>
    <w:p>
      <w:pPr>
        <w:spacing w:line="216" w:lineRule="auto" w:before="168"/>
        <w:ind w:left="429" w:right="451" w:firstLine="300"/>
        <w:jc w:val="both"/>
        <w:rPr>
          <w:i/>
          <w:sz w:val="18"/>
        </w:rPr>
      </w:pPr>
      <w:r>
        <w:rPr>
          <w:i/>
          <w:w w:val="105"/>
          <w:sz w:val="18"/>
        </w:rPr>
        <w:t>С</w:t>
      </w:r>
      <w:r>
        <w:rPr>
          <w:i/>
          <w:spacing w:val="-1"/>
          <w:w w:val="105"/>
          <w:sz w:val="18"/>
        </w:rPr>
        <w:t> </w:t>
      </w:r>
      <w:r>
        <w:rPr>
          <w:i/>
          <w:w w:val="105"/>
          <w:sz w:val="18"/>
        </w:rPr>
        <w:t>помощью таблиц</w:t>
      </w:r>
      <w:r>
        <w:rPr>
          <w:i/>
          <w:spacing w:val="-5"/>
          <w:w w:val="105"/>
          <w:sz w:val="18"/>
        </w:rPr>
        <w:t> </w:t>
      </w:r>
      <w:r>
        <w:rPr>
          <w:i/>
          <w:w w:val="105"/>
          <w:sz w:val="18"/>
        </w:rPr>
        <w:t>или</w:t>
      </w:r>
      <w:r>
        <w:rPr>
          <w:i/>
          <w:spacing w:val="-3"/>
          <w:w w:val="105"/>
          <w:sz w:val="18"/>
        </w:rPr>
        <w:t> </w:t>
      </w:r>
      <w:r>
        <w:rPr>
          <w:i/>
          <w:w w:val="105"/>
          <w:sz w:val="18"/>
        </w:rPr>
        <w:t>графика</w:t>
      </w:r>
      <w:r>
        <w:rPr>
          <w:i/>
          <w:spacing w:val="-1"/>
          <w:w w:val="105"/>
          <w:sz w:val="18"/>
        </w:rPr>
        <w:t> </w:t>
      </w:r>
      <w:r>
        <w:rPr>
          <w:rFonts w:ascii="Book Antiqua" w:hAnsi="Book Antiqua"/>
          <w:w w:val="105"/>
          <w:sz w:val="18"/>
        </w:rPr>
        <w:t>erf(</w:t>
      </w:r>
      <w:r>
        <w:rPr>
          <w:rFonts w:ascii="Palatino Linotype" w:hAnsi="Palatino Linotype"/>
          <w:i/>
          <w:w w:val="105"/>
          <w:sz w:val="18"/>
        </w:rPr>
        <w:t>x</w:t>
      </w:r>
      <w:r>
        <w:rPr>
          <w:rFonts w:ascii="Book Antiqua" w:hAnsi="Book Antiqua"/>
          <w:w w:val="105"/>
          <w:sz w:val="18"/>
        </w:rPr>
        <w:t>)</w:t>
      </w:r>
      <w:r>
        <w:rPr>
          <w:rFonts w:ascii="Book Antiqua" w:hAnsi="Book Antiqua"/>
          <w:spacing w:val="-3"/>
          <w:w w:val="105"/>
          <w:sz w:val="18"/>
        </w:rPr>
        <w:t> </w:t>
      </w:r>
      <w:r>
        <w:rPr>
          <w:i/>
          <w:w w:val="105"/>
          <w:sz w:val="18"/>
        </w:rPr>
        <w:t>нетрудно</w:t>
      </w:r>
      <w:r>
        <w:rPr>
          <w:i/>
          <w:spacing w:val="-5"/>
          <w:w w:val="105"/>
          <w:sz w:val="18"/>
        </w:rPr>
        <w:t> </w:t>
      </w:r>
      <w:r>
        <w:rPr>
          <w:i/>
          <w:w w:val="105"/>
          <w:sz w:val="18"/>
        </w:rPr>
        <w:t>найти</w:t>
      </w:r>
      <w:r>
        <w:rPr>
          <w:i/>
          <w:spacing w:val="-5"/>
          <w:w w:val="105"/>
          <w:sz w:val="18"/>
        </w:rPr>
        <w:t> </w:t>
      </w:r>
      <w:r>
        <w:rPr>
          <w:i/>
          <w:w w:val="105"/>
          <w:sz w:val="18"/>
        </w:rPr>
        <w:t>вероятность</w:t>
      </w:r>
      <w:r>
        <w:rPr>
          <w:i/>
          <w:spacing w:val="-3"/>
          <w:w w:val="105"/>
          <w:sz w:val="18"/>
        </w:rPr>
        <w:t> </w:t>
      </w:r>
      <w:r>
        <w:rPr>
          <w:i/>
          <w:w w:val="105"/>
          <w:sz w:val="18"/>
        </w:rPr>
        <w:t>того,</w:t>
      </w:r>
      <w:r>
        <w:rPr>
          <w:i/>
          <w:w w:val="105"/>
          <w:sz w:val="18"/>
        </w:rPr>
        <w:t> что для искомой величины будет найдено значение, лежащее между </w:t>
      </w:r>
      <w:r>
        <w:rPr>
          <w:rFonts w:ascii="Cambria" w:hAnsi="Cambria"/>
          <w:w w:val="105"/>
          <w:sz w:val="18"/>
        </w:rPr>
        <w:t>−</w:t>
      </w:r>
      <w:r>
        <w:rPr>
          <w:rFonts w:ascii="Palatino Linotype" w:hAnsi="Palatino Linotype"/>
          <w:i/>
          <w:w w:val="105"/>
          <w:sz w:val="18"/>
        </w:rPr>
        <w:t>σ </w:t>
      </w:r>
      <w:r>
        <w:rPr>
          <w:i/>
          <w:w w:val="105"/>
          <w:sz w:val="18"/>
        </w:rPr>
        <w:t>и </w:t>
      </w:r>
      <w:r>
        <w:rPr>
          <w:rFonts w:ascii="Palatino Linotype" w:hAnsi="Palatino Linotype"/>
          <w:i/>
          <w:w w:val="105"/>
          <w:sz w:val="18"/>
        </w:rPr>
        <w:t>σ</w:t>
      </w:r>
      <w:r>
        <w:rPr>
          <w:i/>
          <w:w w:val="105"/>
          <w:sz w:val="18"/>
        </w:rPr>
        <w:t>,</w:t>
      </w:r>
      <w:r>
        <w:rPr>
          <w:i/>
          <w:w w:val="105"/>
          <w:sz w:val="18"/>
        </w:rPr>
        <w:t> между</w:t>
      </w:r>
      <w:r>
        <w:rPr>
          <w:i/>
          <w:spacing w:val="40"/>
          <w:w w:val="105"/>
          <w:sz w:val="18"/>
        </w:rPr>
        <w:t> </w:t>
      </w:r>
      <w:r>
        <w:rPr>
          <w:rFonts w:ascii="Cambria" w:hAnsi="Cambria"/>
          <w:w w:val="105"/>
          <w:sz w:val="18"/>
        </w:rPr>
        <w:t>−</w:t>
      </w:r>
      <w:r>
        <w:rPr>
          <w:rFonts w:ascii="Book Antiqua" w:hAnsi="Book Antiqua"/>
          <w:w w:val="105"/>
          <w:sz w:val="18"/>
        </w:rPr>
        <w:t>2</w:t>
      </w:r>
      <w:r>
        <w:rPr>
          <w:rFonts w:ascii="Palatino Linotype" w:hAnsi="Palatino Linotype"/>
          <w:i/>
          <w:w w:val="105"/>
          <w:sz w:val="18"/>
        </w:rPr>
        <w:t>σ</w:t>
      </w:r>
      <w:r>
        <w:rPr>
          <w:rFonts w:ascii="Palatino Linotype" w:hAnsi="Palatino Linotype"/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и</w:t>
      </w:r>
      <w:r>
        <w:rPr>
          <w:i/>
          <w:spacing w:val="40"/>
          <w:w w:val="105"/>
          <w:sz w:val="18"/>
        </w:rPr>
        <w:t> </w:t>
      </w:r>
      <w:r>
        <w:rPr>
          <w:rFonts w:ascii="Book Antiqua" w:hAnsi="Book Antiqua"/>
          <w:w w:val="105"/>
          <w:sz w:val="18"/>
        </w:rPr>
        <w:t>2</w:t>
      </w:r>
      <w:r>
        <w:rPr>
          <w:rFonts w:ascii="Palatino Linotype" w:hAnsi="Palatino Linotype"/>
          <w:i/>
          <w:w w:val="105"/>
          <w:sz w:val="18"/>
        </w:rPr>
        <w:t>σ</w:t>
      </w:r>
      <w:r>
        <w:rPr>
          <w:rFonts w:ascii="Palatino Linotype" w:hAnsi="Palatino Linotype"/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и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между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любыми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другими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значениями</w:t>
      </w:r>
      <w:r>
        <w:rPr>
          <w:i/>
          <w:spacing w:val="40"/>
          <w:w w:val="105"/>
          <w:sz w:val="18"/>
        </w:rPr>
        <w:t> </w:t>
      </w:r>
      <w:r>
        <w:rPr>
          <w:rFonts w:ascii="Palatino Linotype" w:hAnsi="Palatino Linotype"/>
          <w:i/>
          <w:w w:val="105"/>
          <w:sz w:val="18"/>
        </w:rPr>
        <w:t>x</w:t>
      </w:r>
      <w:r>
        <w:rPr>
          <w:i/>
          <w:w w:val="105"/>
          <w:sz w:val="18"/>
        </w:rPr>
        <w:t>:</w:t>
      </w:r>
    </w:p>
    <w:p>
      <w:pPr>
        <w:tabs>
          <w:tab w:pos="1361" w:val="left" w:leader="none"/>
          <w:tab w:pos="2408" w:val="left" w:leader="none"/>
          <w:tab w:pos="3713" w:val="left" w:leader="none"/>
        </w:tabs>
        <w:spacing w:line="228" w:lineRule="auto" w:before="0"/>
        <w:ind w:left="862" w:right="0" w:firstLine="0"/>
        <w:jc w:val="center"/>
        <w:rPr>
          <w:rFonts w:ascii="Segoe UI Symbol"/>
          <w:sz w:val="18"/>
        </w:rPr>
      </w:pPr>
      <w:r>
        <w:rPr/>
        <w:pict>
          <v:shape style="position:absolute;margin-left:180.828003pt;margin-top:21.866587pt;width:4.7pt;height:.1pt;mso-position-horizontal-relative:page;mso-position-vertical-relative:paragraph;z-index:-15447552;mso-wrap-distance-left:0;mso-wrap-distance-right:0" id="docshape911" coordorigin="3617,437" coordsize="94,0" path="m3617,437l3710,437e" filled="false" stroked="true" strokeweight=".48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240.227997pt;margin-top:21.866587pt;width:4.7pt;height:.1pt;mso-position-horizontal-relative:page;mso-position-vertical-relative:paragraph;z-index:-15447040;mso-wrap-distance-left:0;mso-wrap-distance-right:0" id="docshape912" coordorigin="4805,437" coordsize="94,0" path="m4805,437l4898,437e" filled="false" stroked="true" strokeweight=".48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298.308014pt;margin-top:21.866587pt;width:4.7pt;height:.1pt;mso-position-horizontal-relative:page;mso-position-vertical-relative:paragraph;z-index:-15446528;mso-wrap-distance-left:0;mso-wrap-distance-right:0" id="docshape913" coordorigin="5966,437" coordsize="94,0" path="m5966,437l6060,437e" filled="false" stroked="true" strokeweight=".48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64.560204pt;margin-top:14.846418pt;width:80.2pt;height:16.1pt;mso-position-horizontal-relative:page;mso-position-vertical-relative:paragraph;z-index:-32443392" type="#_x0000_t202" id="docshape914" filled="false" stroked="false">
            <v:textbox inset="0,0,0,0">
              <w:txbxContent>
                <w:p>
                  <w:pPr>
                    <w:spacing w:line="180" w:lineRule="auto" w:before="0"/>
                    <w:ind w:left="0" w:right="0" w:firstLine="0"/>
                    <w:jc w:val="left"/>
                    <w:rPr>
                      <w:rFonts w:ascii="Book Antiqua" w:hAnsi="Book Antiqua" w:cs="Book Antiqua" w:eastAsia="Book Antiqua"/>
                      <w:sz w:val="18"/>
                      <w:szCs w:val="18"/>
                    </w:rPr>
                  </w:pPr>
                  <w:r>
                    <w:rPr>
                      <w:rFonts w:ascii="Palatino Linotype" w:hAnsi="Palatino Linotype" w:cs="Palatino Linotype" w:eastAsia="Palatino Linotype"/>
                      <w:i/>
                      <w:iCs/>
                      <w:w w:val="115"/>
                      <w:sz w:val="18"/>
                      <w:szCs w:val="18"/>
                    </w:rPr>
                    <w:t>P</w:t>
                  </w:r>
                  <w:r>
                    <w:rPr>
                      <w:rFonts w:ascii="Palatino Linotype" w:hAnsi="Palatino Linotype" w:cs="Palatino Linotype" w:eastAsia="Palatino Linotype"/>
                      <w:i/>
                      <w:iCs/>
                      <w:spacing w:val="-26"/>
                      <w:w w:val="115"/>
                      <w:sz w:val="18"/>
                      <w:szCs w:val="18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w w:val="115"/>
                      <w:sz w:val="18"/>
                      <w:szCs w:val="18"/>
                    </w:rPr>
                    <w:t>(</w:t>
                  </w:r>
                  <w:r>
                    <w:rPr>
                      <w:rFonts w:ascii="Cambria" w:hAnsi="Cambria" w:cs="Cambria" w:eastAsia="Cambria"/>
                      <w:w w:val="115"/>
                      <w:sz w:val="18"/>
                      <w:szCs w:val="18"/>
                    </w:rPr>
                    <w:t>−</w:t>
                  </w:r>
                  <w:r>
                    <w:rPr>
                      <w:rFonts w:ascii="Palatino Linotype" w:hAnsi="Palatino Linotype" w:cs="Palatino Linotype" w:eastAsia="Palatino Linotype"/>
                      <w:i/>
                      <w:iCs/>
                      <w:w w:val="115"/>
                      <w:sz w:val="18"/>
                      <w:szCs w:val="18"/>
                    </w:rPr>
                    <w:t>σ</w:t>
                  </w:r>
                  <w:r>
                    <w:rPr>
                      <w:rFonts w:ascii="Palatino Linotype" w:hAnsi="Palatino Linotype" w:cs="Palatino Linotype" w:eastAsia="Palatino Linotype"/>
                      <w:i/>
                      <w:iCs/>
                      <w:spacing w:val="-4"/>
                      <w:w w:val="115"/>
                      <w:sz w:val="18"/>
                      <w:szCs w:val="18"/>
                    </w:rPr>
                    <w:t> </w:t>
                  </w:r>
                  <w:r>
                    <w:rPr>
                      <w:rFonts w:ascii="Lucida Sans Unicode" w:hAnsi="Lucida Sans Unicode" w:cs="Lucida Sans Unicode" w:eastAsia="Lucida Sans Unicode"/>
                      <w:w w:val="115"/>
                      <w:sz w:val="18"/>
                      <w:szCs w:val="18"/>
                    </w:rPr>
                    <w:t>�</w:t>
                  </w:r>
                  <w:r>
                    <w:rPr>
                      <w:rFonts w:ascii="Lucida Sans Unicode" w:hAnsi="Lucida Sans Unicode" w:cs="Lucida Sans Unicode" w:eastAsia="Lucida Sans Unicode"/>
                      <w:spacing w:val="-16"/>
                      <w:w w:val="115"/>
                      <w:sz w:val="18"/>
                      <w:szCs w:val="18"/>
                    </w:rPr>
                    <w:t> </w:t>
                  </w:r>
                  <w:r>
                    <w:rPr>
                      <w:rFonts w:ascii="Palatino Linotype" w:hAnsi="Palatino Linotype" w:cs="Palatino Linotype" w:eastAsia="Palatino Linotype"/>
                      <w:i/>
                      <w:iCs/>
                      <w:w w:val="115"/>
                      <w:sz w:val="18"/>
                      <w:szCs w:val="18"/>
                    </w:rPr>
                    <w:t>x</w:t>
                  </w:r>
                  <w:r>
                    <w:rPr>
                      <w:rFonts w:ascii="Palatino Linotype" w:hAnsi="Palatino Linotype" w:cs="Palatino Linotype" w:eastAsia="Palatino Linotype"/>
                      <w:i/>
                      <w:iCs/>
                      <w:spacing w:val="-4"/>
                      <w:w w:val="115"/>
                      <w:sz w:val="18"/>
                      <w:szCs w:val="18"/>
                    </w:rPr>
                    <w:t> </w:t>
                  </w:r>
                  <w:r>
                    <w:rPr>
                      <w:rFonts w:ascii="Lucida Sans Unicode" w:hAnsi="Lucida Sans Unicode" w:cs="Lucida Sans Unicode" w:eastAsia="Lucida Sans Unicode"/>
                      <w:w w:val="115"/>
                      <w:sz w:val="18"/>
                      <w:szCs w:val="18"/>
                    </w:rPr>
                    <w:t>�</w:t>
                  </w:r>
                  <w:r>
                    <w:rPr>
                      <w:rFonts w:ascii="Lucida Sans Unicode" w:hAnsi="Lucida Sans Unicode" w:cs="Lucida Sans Unicode" w:eastAsia="Lucida Sans Unicode"/>
                      <w:spacing w:val="-16"/>
                      <w:w w:val="115"/>
                      <w:sz w:val="18"/>
                      <w:szCs w:val="18"/>
                    </w:rPr>
                    <w:t> </w:t>
                  </w:r>
                  <w:r>
                    <w:rPr>
                      <w:rFonts w:ascii="Palatino Linotype" w:hAnsi="Palatino Linotype" w:cs="Palatino Linotype" w:eastAsia="Palatino Linotype"/>
                      <w:i/>
                      <w:iCs/>
                      <w:w w:val="115"/>
                      <w:sz w:val="18"/>
                      <w:szCs w:val="18"/>
                    </w:rPr>
                    <w:t>σ</w:t>
                  </w:r>
                  <w:r>
                    <w:rPr>
                      <w:rFonts w:ascii="Book Antiqua" w:hAnsi="Book Antiqua" w:cs="Book Antiqua" w:eastAsia="Book Antiqua"/>
                      <w:w w:val="115"/>
                      <w:sz w:val="18"/>
                      <w:szCs w:val="18"/>
                    </w:rPr>
                    <w:t>)</w:t>
                  </w:r>
                  <w:r>
                    <w:rPr>
                      <w:rFonts w:ascii="Book Antiqua" w:hAnsi="Book Antiqua" w:cs="Book Antiqua" w:eastAsia="Book Antiqua"/>
                      <w:spacing w:val="-4"/>
                      <w:w w:val="115"/>
                      <w:sz w:val="18"/>
                      <w:szCs w:val="18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w w:val="115"/>
                      <w:sz w:val="18"/>
                      <w:szCs w:val="18"/>
                    </w:rPr>
                    <w:t>=</w:t>
                  </w:r>
                  <w:r>
                    <w:rPr>
                      <w:rFonts w:ascii="Book Antiqua" w:hAnsi="Book Antiqua" w:cs="Book Antiqua" w:eastAsia="Book Antiqua"/>
                      <w:spacing w:val="-43"/>
                      <w:w w:val="115"/>
                      <w:sz w:val="18"/>
                      <w:szCs w:val="18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spacing w:val="-39"/>
                      <w:w w:val="115"/>
                      <w:position w:val="-11"/>
                      <w:sz w:val="18"/>
                      <w:szCs w:val="18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2.399841pt;margin-top:15.603069pt;width:10.5pt;height:9pt;mso-position-horizontal-relative:page;mso-position-vertical-relative:paragraph;z-index:-32442880" type="#_x0000_t202" id="docshape915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Book Antiqua"/>
                      <w:sz w:val="18"/>
                    </w:rPr>
                  </w:pPr>
                  <w:r>
                    <w:rPr>
                      <w:rFonts w:ascii="Book Antiqua"/>
                      <w:spacing w:val="-7"/>
                      <w:sz w:val="18"/>
                    </w:rPr>
                    <w:t>erf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3.160004pt;margin-top:15.369802pt;width:12.3pt;height:16.4pt;mso-position-horizontal-relative:page;mso-position-vertical-relative:paragraph;z-index:-32442368" type="#_x0000_t202" id="docshape916" filled="false" stroked="false">
            <v:textbox inset="0,0,0,0">
              <w:txbxContent>
                <w:p>
                  <w:pPr>
                    <w:spacing w:line="184" w:lineRule="auto" w:before="0"/>
                    <w:ind w:left="0" w:right="0" w:firstLine="0"/>
                    <w:jc w:val="left"/>
                    <w:rPr>
                      <w:rFonts w:ascii="Book Antiqua" w:hAnsi="Book Antiqua"/>
                      <w:sz w:val="18"/>
                    </w:rPr>
                  </w:pPr>
                  <w:r>
                    <w:rPr>
                      <w:rFonts w:ascii="Cambria" w:hAnsi="Cambria"/>
                      <w:spacing w:val="-5"/>
                      <w:w w:val="115"/>
                      <w:sz w:val="18"/>
                    </w:rPr>
                    <w:t>√</w:t>
                  </w:r>
                  <w:r>
                    <w:rPr>
                      <w:rFonts w:ascii="Book Antiqua" w:hAnsi="Book Antiqua"/>
                      <w:spacing w:val="-5"/>
                      <w:w w:val="115"/>
                      <w:position w:val="-14"/>
                      <w:sz w:val="18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5.359924pt;margin-top:15.60347pt;width:19.75pt;height:15.35pt;mso-position-horizontal-relative:page;mso-position-vertical-relative:paragraph;z-index:-32441856" type="#_x0000_t202" id="docshape917" filled="false" stroked="false">
            <v:textbox inset="0,0,0,0">
              <w:txbxContent>
                <w:p>
                  <w:pPr>
                    <w:spacing w:line="185" w:lineRule="exact" w:before="0"/>
                    <w:ind w:left="0" w:right="0" w:firstLine="0"/>
                    <w:jc w:val="left"/>
                    <w:rPr>
                      <w:rFonts w:ascii="Book Antiqua" w:hAnsi="Book Antiqua"/>
                      <w:sz w:val="18"/>
                    </w:rPr>
                  </w:pPr>
                  <w:r>
                    <w:rPr>
                      <w:rFonts w:ascii="Cambria" w:hAnsi="Cambria"/>
                      <w:w w:val="120"/>
                      <w:sz w:val="18"/>
                    </w:rPr>
                    <w:t>−</w:t>
                  </w:r>
                  <w:r>
                    <w:rPr>
                      <w:rFonts w:ascii="Cambria" w:hAnsi="Cambria"/>
                      <w:spacing w:val="14"/>
                      <w:w w:val="120"/>
                      <w:sz w:val="18"/>
                    </w:rPr>
                    <w:t> </w:t>
                  </w:r>
                  <w:r>
                    <w:rPr>
                      <w:rFonts w:ascii="Book Antiqua" w:hAnsi="Book Antiqua"/>
                      <w:spacing w:val="-10"/>
                      <w:w w:val="105"/>
                      <w:sz w:val="18"/>
                    </w:rPr>
                    <w:t>erf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4.159882pt;margin-top:15.369802pt;width:20.7pt;height:16.4pt;mso-position-horizontal-relative:page;mso-position-vertical-relative:paragraph;z-index:-32441344" type="#_x0000_t202" id="docshape918" filled="false" stroked="false">
            <v:textbox inset="0,0,0,0">
              <w:txbxContent>
                <w:p>
                  <w:pPr>
                    <w:spacing w:line="192" w:lineRule="auto" w:before="0"/>
                    <w:ind w:left="0" w:right="0" w:firstLine="0"/>
                    <w:jc w:val="left"/>
                    <w:rPr>
                      <w:rFonts w:ascii="Book Antiqua" w:hAnsi="Book Antiqua"/>
                      <w:sz w:val="18"/>
                    </w:rPr>
                  </w:pPr>
                  <w:r>
                    <w:rPr>
                      <w:rFonts w:ascii="Cambria" w:hAnsi="Cambria"/>
                      <w:spacing w:val="-5"/>
                      <w:w w:val="125"/>
                      <w:sz w:val="18"/>
                    </w:rPr>
                    <w:t>−√</w:t>
                  </w:r>
                  <w:r>
                    <w:rPr>
                      <w:rFonts w:ascii="Book Antiqua" w:hAnsi="Book Antiqua"/>
                      <w:spacing w:val="-5"/>
                      <w:w w:val="125"/>
                      <w:position w:val="-13"/>
                      <w:sz w:val="18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0.279877pt;margin-top:15.60347pt;width:20.25pt;height:9pt;mso-position-horizontal-relative:page;mso-position-vertical-relative:paragraph;z-index:-32440832" type="#_x0000_t202" id="docshape919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Book Antiqua"/>
                      <w:sz w:val="18"/>
                    </w:rPr>
                  </w:pPr>
                  <w:r>
                    <w:rPr>
                      <w:rFonts w:ascii="Book Antiqua"/>
                      <w:w w:val="115"/>
                      <w:sz w:val="18"/>
                    </w:rPr>
                    <w:t>=</w:t>
                  </w:r>
                  <w:r>
                    <w:rPr>
                      <w:rFonts w:ascii="Book Antiqua"/>
                      <w:spacing w:val="16"/>
                      <w:w w:val="115"/>
                      <w:sz w:val="18"/>
                    </w:rPr>
                    <w:t> </w:t>
                  </w:r>
                  <w:r>
                    <w:rPr>
                      <w:rFonts w:ascii="Book Antiqua"/>
                      <w:spacing w:val="-11"/>
                      <w:w w:val="105"/>
                      <w:sz w:val="18"/>
                    </w:rPr>
                    <w:t>erf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0.640015pt;margin-top:15.369802pt;width:12.3pt;height:16.4pt;mso-position-horizontal-relative:page;mso-position-vertical-relative:paragraph;z-index:-32440320" type="#_x0000_t202" id="docshape920" filled="false" stroked="false">
            <v:textbox inset="0,0,0,0">
              <w:txbxContent>
                <w:p>
                  <w:pPr>
                    <w:spacing w:line="184" w:lineRule="auto" w:before="0"/>
                    <w:ind w:left="0" w:right="0" w:firstLine="0"/>
                    <w:jc w:val="left"/>
                    <w:rPr>
                      <w:rFonts w:ascii="Book Antiqua" w:hAnsi="Book Antiqua"/>
                      <w:sz w:val="18"/>
                    </w:rPr>
                  </w:pPr>
                  <w:r>
                    <w:rPr>
                      <w:rFonts w:ascii="Cambria" w:hAnsi="Cambria"/>
                      <w:spacing w:val="-5"/>
                      <w:w w:val="115"/>
                      <w:sz w:val="18"/>
                    </w:rPr>
                    <w:t>√</w:t>
                  </w:r>
                  <w:r>
                    <w:rPr>
                      <w:rFonts w:ascii="Book Antiqua" w:hAnsi="Book Antiqua"/>
                      <w:spacing w:val="-5"/>
                      <w:w w:val="115"/>
                      <w:position w:val="-14"/>
                      <w:sz w:val="18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3.560242pt;margin-top:15.60347pt;width:28.5pt;height:15.35pt;mso-position-horizontal-relative:page;mso-position-vertical-relative:paragraph;z-index:16015360" type="#_x0000_t202" id="docshape921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rFonts w:ascii="Palatino Linotype" w:hAnsi="Palatino Linotype"/>
                      <w:i/>
                      <w:sz w:val="18"/>
                    </w:rPr>
                  </w:pPr>
                  <w:r>
                    <w:rPr>
                      <w:rFonts w:ascii="Cambria" w:hAnsi="Cambria"/>
                      <w:w w:val="125"/>
                      <w:sz w:val="18"/>
                    </w:rPr>
                    <w:t>≈</w:t>
                  </w:r>
                  <w:r>
                    <w:rPr>
                      <w:rFonts w:ascii="Cambria" w:hAnsi="Cambria"/>
                      <w:spacing w:val="19"/>
                      <w:w w:val="125"/>
                      <w:sz w:val="18"/>
                    </w:rPr>
                    <w:t> </w:t>
                  </w:r>
                  <w:r>
                    <w:rPr>
                      <w:rFonts w:ascii="Book Antiqua" w:hAnsi="Book Antiqua"/>
                      <w:spacing w:val="-7"/>
                      <w:w w:val="110"/>
                      <w:sz w:val="18"/>
                    </w:rPr>
                    <w:t>0</w:t>
                  </w:r>
                  <w:r>
                    <w:rPr>
                      <w:rFonts w:ascii="Palatino Linotype" w:hAnsi="Palatino Linotype"/>
                      <w:i/>
                      <w:spacing w:val="-7"/>
                      <w:w w:val="110"/>
                      <w:sz w:val="18"/>
                    </w:rPr>
                    <w:t>,</w:t>
                  </w:r>
                  <w:r>
                    <w:rPr>
                      <w:rFonts w:ascii="Book Antiqua" w:hAnsi="Book Antiqua"/>
                      <w:spacing w:val="-7"/>
                      <w:w w:val="110"/>
                      <w:sz w:val="18"/>
                    </w:rPr>
                    <w:t>68</w:t>
                  </w:r>
                  <w:r>
                    <w:rPr>
                      <w:rFonts w:ascii="Palatino Linotype" w:hAnsi="Palatino Linotype"/>
                      <w:i/>
                      <w:spacing w:val="-7"/>
                      <w:w w:val="110"/>
                      <w:sz w:val="18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rFonts w:ascii="Book Antiqua"/>
          <w:w w:val="115"/>
          <w:position w:val="-13"/>
          <w:sz w:val="18"/>
          <w:u w:val="single"/>
        </w:rPr>
        <w:t>1</w:t>
      </w:r>
      <w:r>
        <w:rPr>
          <w:rFonts w:ascii="Book Antiqua"/>
          <w:spacing w:val="-10"/>
          <w:w w:val="115"/>
          <w:position w:val="-13"/>
          <w:sz w:val="18"/>
        </w:rPr>
        <w:t> </w:t>
      </w:r>
      <w:r>
        <w:rPr>
          <w:rFonts w:ascii="Segoe UI Symbol"/>
          <w:spacing w:val="-10"/>
          <w:w w:val="175"/>
          <w:sz w:val="18"/>
        </w:rPr>
        <w:t>r</w:t>
      </w:r>
      <w:r>
        <w:rPr>
          <w:rFonts w:ascii="Segoe UI Symbol"/>
          <w:sz w:val="18"/>
        </w:rPr>
        <w:tab/>
      </w:r>
      <w:r>
        <w:rPr>
          <w:rFonts w:ascii="Segoe UI Symbol"/>
          <w:w w:val="230"/>
          <w:sz w:val="18"/>
        </w:rPr>
        <w:t>(</w:t>
      </w:r>
      <w:r>
        <w:rPr>
          <w:rFonts w:ascii="Segoe UI Symbol"/>
          <w:spacing w:val="-90"/>
          <w:w w:val="230"/>
          <w:sz w:val="18"/>
        </w:rPr>
        <w:t> </w:t>
      </w:r>
      <w:r>
        <w:rPr>
          <w:spacing w:val="-33"/>
          <w:w w:val="230"/>
          <w:position w:val="-13"/>
          <w:sz w:val="18"/>
          <w:u w:val="single"/>
        </w:rPr>
        <w:t> </w:t>
      </w:r>
      <w:r>
        <w:rPr>
          <w:rFonts w:ascii="Book Antiqua"/>
          <w:w w:val="125"/>
          <w:position w:val="-13"/>
          <w:sz w:val="18"/>
          <w:u w:val="single"/>
        </w:rPr>
        <w:t>1</w:t>
      </w:r>
      <w:r>
        <w:rPr>
          <w:rFonts w:ascii="Book Antiqua"/>
          <w:spacing w:val="17"/>
          <w:w w:val="125"/>
          <w:position w:val="-13"/>
          <w:sz w:val="18"/>
          <w:u w:val="single"/>
        </w:rPr>
        <w:t> </w:t>
      </w:r>
      <w:r>
        <w:rPr>
          <w:rFonts w:ascii="Book Antiqua"/>
          <w:spacing w:val="-35"/>
          <w:w w:val="125"/>
          <w:position w:val="-13"/>
          <w:sz w:val="18"/>
        </w:rPr>
        <w:t> </w:t>
      </w:r>
      <w:r>
        <w:rPr>
          <w:rFonts w:ascii="Segoe UI Symbol"/>
          <w:spacing w:val="-10"/>
          <w:w w:val="230"/>
          <w:sz w:val="18"/>
        </w:rPr>
        <w:t>)</w:t>
      </w:r>
      <w:r>
        <w:rPr>
          <w:rFonts w:ascii="Segoe UI Symbol"/>
          <w:sz w:val="18"/>
        </w:rPr>
        <w:tab/>
      </w:r>
      <w:r>
        <w:rPr>
          <w:rFonts w:ascii="Segoe UI Symbol"/>
          <w:w w:val="230"/>
          <w:sz w:val="18"/>
        </w:rPr>
        <w:t>(</w:t>
      </w:r>
      <w:r>
        <w:rPr>
          <w:rFonts w:ascii="Segoe UI Symbol"/>
          <w:spacing w:val="46"/>
          <w:w w:val="230"/>
          <w:sz w:val="18"/>
        </w:rPr>
        <w:t> </w:t>
      </w:r>
      <w:r>
        <w:rPr>
          <w:spacing w:val="-30"/>
          <w:w w:val="230"/>
          <w:position w:val="-13"/>
          <w:sz w:val="18"/>
          <w:u w:val="single"/>
        </w:rPr>
        <w:t> </w:t>
      </w:r>
      <w:r>
        <w:rPr>
          <w:rFonts w:ascii="Book Antiqua"/>
          <w:w w:val="125"/>
          <w:position w:val="-13"/>
          <w:sz w:val="18"/>
          <w:u w:val="single"/>
        </w:rPr>
        <w:t>1</w:t>
      </w:r>
      <w:r>
        <w:rPr>
          <w:rFonts w:ascii="Book Antiqua"/>
          <w:spacing w:val="19"/>
          <w:w w:val="125"/>
          <w:position w:val="-13"/>
          <w:sz w:val="18"/>
          <w:u w:val="single"/>
        </w:rPr>
        <w:t> </w:t>
      </w:r>
      <w:r>
        <w:rPr>
          <w:rFonts w:ascii="Book Antiqua"/>
          <w:spacing w:val="-35"/>
          <w:w w:val="125"/>
          <w:position w:val="-13"/>
          <w:sz w:val="18"/>
        </w:rPr>
        <w:t> </w:t>
      </w:r>
      <w:r>
        <w:rPr>
          <w:rFonts w:ascii="Segoe UI Symbol"/>
          <w:spacing w:val="-5"/>
          <w:w w:val="230"/>
          <w:sz w:val="18"/>
        </w:rPr>
        <w:t>)l</w:t>
      </w:r>
      <w:r>
        <w:rPr>
          <w:rFonts w:ascii="Segoe UI Symbol"/>
          <w:sz w:val="18"/>
        </w:rPr>
        <w:tab/>
      </w:r>
      <w:r>
        <w:rPr>
          <w:rFonts w:ascii="Segoe UI Symbol"/>
          <w:w w:val="230"/>
          <w:sz w:val="18"/>
        </w:rPr>
        <w:t>(</w:t>
      </w:r>
      <w:r>
        <w:rPr>
          <w:rFonts w:ascii="Segoe UI Symbol"/>
          <w:spacing w:val="-92"/>
          <w:w w:val="230"/>
          <w:sz w:val="18"/>
        </w:rPr>
        <w:t> </w:t>
      </w:r>
      <w:r>
        <w:rPr>
          <w:spacing w:val="-33"/>
          <w:w w:val="230"/>
          <w:position w:val="-13"/>
          <w:sz w:val="18"/>
          <w:u w:val="single"/>
        </w:rPr>
        <w:t> </w:t>
      </w:r>
      <w:r>
        <w:rPr>
          <w:rFonts w:ascii="Book Antiqua"/>
          <w:w w:val="125"/>
          <w:position w:val="-13"/>
          <w:sz w:val="18"/>
          <w:u w:val="single"/>
        </w:rPr>
        <w:t>1</w:t>
      </w:r>
      <w:r>
        <w:rPr>
          <w:rFonts w:ascii="Book Antiqua"/>
          <w:spacing w:val="17"/>
          <w:w w:val="125"/>
          <w:position w:val="-13"/>
          <w:sz w:val="18"/>
          <w:u w:val="single"/>
        </w:rPr>
        <w:t> </w:t>
      </w:r>
      <w:r>
        <w:rPr>
          <w:rFonts w:ascii="Book Antiqua"/>
          <w:spacing w:val="-32"/>
          <w:w w:val="125"/>
          <w:position w:val="-13"/>
          <w:sz w:val="18"/>
        </w:rPr>
        <w:t> </w:t>
      </w:r>
      <w:r>
        <w:rPr>
          <w:rFonts w:ascii="Segoe UI Symbol"/>
          <w:spacing w:val="-10"/>
          <w:w w:val="230"/>
          <w:sz w:val="18"/>
        </w:rPr>
        <w:t>)</w:t>
      </w:r>
    </w:p>
    <w:p>
      <w:pPr>
        <w:pStyle w:val="BodyText"/>
        <w:spacing w:before="12"/>
        <w:rPr>
          <w:rFonts w:ascii="Segoe UI Symbol"/>
          <w:i w:val="0"/>
          <w:sz w:val="18"/>
        </w:rPr>
      </w:pPr>
    </w:p>
    <w:p>
      <w:pPr>
        <w:spacing w:before="52"/>
        <w:ind w:left="806" w:right="832" w:firstLine="0"/>
        <w:jc w:val="center"/>
        <w:rPr>
          <w:rFonts w:ascii="Palatino Linotype" w:hAnsi="Palatino Linotype" w:cs="Palatino Linotype" w:eastAsia="Palatino Linotype"/>
          <w:i/>
          <w:iCs/>
          <w:sz w:val="18"/>
          <w:szCs w:val="18"/>
        </w:rPr>
      </w:pPr>
      <w:r>
        <w:rPr>
          <w:rFonts w:ascii="Palatino Linotype" w:hAnsi="Palatino Linotype" w:cs="Palatino Linotype" w:eastAsia="Palatino Linotype"/>
          <w:i/>
          <w:iCs/>
          <w:w w:val="110"/>
          <w:sz w:val="18"/>
          <w:szCs w:val="18"/>
        </w:rPr>
        <w:t>P</w:t>
      </w:r>
      <w:r>
        <w:rPr>
          <w:rFonts w:ascii="Palatino Linotype" w:hAnsi="Palatino Linotype" w:cs="Palatino Linotype" w:eastAsia="Palatino Linotype"/>
          <w:i/>
          <w:iCs/>
          <w:spacing w:val="-22"/>
          <w:w w:val="110"/>
          <w:sz w:val="18"/>
          <w:szCs w:val="18"/>
        </w:rPr>
        <w:t> </w:t>
      </w:r>
      <w:r>
        <w:rPr>
          <w:rFonts w:ascii="Book Antiqua" w:hAnsi="Book Antiqua" w:cs="Book Antiqua" w:eastAsia="Book Antiqua"/>
          <w:w w:val="110"/>
          <w:sz w:val="18"/>
          <w:szCs w:val="18"/>
        </w:rPr>
        <w:t>(</w:t>
      </w:r>
      <w:r>
        <w:rPr>
          <w:rFonts w:ascii="Cambria" w:hAnsi="Cambria" w:cs="Cambria" w:eastAsia="Cambria"/>
          <w:w w:val="110"/>
          <w:sz w:val="18"/>
          <w:szCs w:val="18"/>
        </w:rPr>
        <w:t>−</w:t>
      </w:r>
      <w:r>
        <w:rPr>
          <w:rFonts w:ascii="Book Antiqua" w:hAnsi="Book Antiqua" w:cs="Book Antiqua" w:eastAsia="Book Antiqua"/>
          <w:w w:val="110"/>
          <w:sz w:val="18"/>
          <w:szCs w:val="18"/>
        </w:rPr>
        <w:t>2</w:t>
      </w:r>
      <w:r>
        <w:rPr>
          <w:rFonts w:ascii="Palatino Linotype" w:hAnsi="Palatino Linotype" w:cs="Palatino Linotype" w:eastAsia="Palatino Linotype"/>
          <w:i/>
          <w:iCs/>
          <w:w w:val="110"/>
          <w:sz w:val="18"/>
          <w:szCs w:val="18"/>
        </w:rPr>
        <w:t>σ</w:t>
      </w:r>
      <w:r>
        <w:rPr>
          <w:rFonts w:ascii="Palatino Linotype" w:hAnsi="Palatino Linotype" w:cs="Palatino Linotype" w:eastAsia="Palatino Linotype"/>
          <w:i/>
          <w:iCs/>
          <w:spacing w:val="10"/>
          <w:w w:val="110"/>
          <w:sz w:val="18"/>
          <w:szCs w:val="18"/>
        </w:rPr>
        <w:t> </w:t>
      </w:r>
      <w:r>
        <w:rPr>
          <w:rFonts w:ascii="Lucida Sans Unicode" w:hAnsi="Lucida Sans Unicode" w:cs="Lucida Sans Unicode" w:eastAsia="Lucida Sans Unicode"/>
          <w:w w:val="110"/>
          <w:sz w:val="18"/>
          <w:szCs w:val="18"/>
        </w:rPr>
        <w:t>�</w:t>
      </w:r>
      <w:r>
        <w:rPr>
          <w:rFonts w:ascii="Lucida Sans Unicode" w:hAnsi="Lucida Sans Unicode" w:cs="Lucida Sans Unicode" w:eastAsia="Lucida Sans Unicode"/>
          <w:spacing w:val="-6"/>
          <w:w w:val="110"/>
          <w:sz w:val="18"/>
          <w:szCs w:val="18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18"/>
          <w:szCs w:val="18"/>
        </w:rPr>
        <w:t>x</w:t>
      </w:r>
      <w:r>
        <w:rPr>
          <w:rFonts w:ascii="Palatino Linotype" w:hAnsi="Palatino Linotype" w:cs="Palatino Linotype" w:eastAsia="Palatino Linotype"/>
          <w:i/>
          <w:iCs/>
          <w:spacing w:val="5"/>
          <w:w w:val="110"/>
          <w:sz w:val="18"/>
          <w:szCs w:val="18"/>
        </w:rPr>
        <w:t> </w:t>
      </w:r>
      <w:r>
        <w:rPr>
          <w:rFonts w:ascii="Lucida Sans Unicode" w:hAnsi="Lucida Sans Unicode" w:cs="Lucida Sans Unicode" w:eastAsia="Lucida Sans Unicode"/>
          <w:w w:val="110"/>
          <w:sz w:val="18"/>
          <w:szCs w:val="18"/>
        </w:rPr>
        <w:t>�</w:t>
      </w:r>
      <w:r>
        <w:rPr>
          <w:rFonts w:ascii="Lucida Sans Unicode" w:hAnsi="Lucida Sans Unicode" w:cs="Lucida Sans Unicode" w:eastAsia="Lucida Sans Unicode"/>
          <w:spacing w:val="-8"/>
          <w:w w:val="110"/>
          <w:sz w:val="18"/>
          <w:szCs w:val="18"/>
        </w:rPr>
        <w:t> </w:t>
      </w:r>
      <w:r>
        <w:rPr>
          <w:rFonts w:ascii="Book Antiqua" w:hAnsi="Book Antiqua" w:cs="Book Antiqua" w:eastAsia="Book Antiqua"/>
          <w:w w:val="110"/>
          <w:sz w:val="18"/>
          <w:szCs w:val="18"/>
        </w:rPr>
        <w:t>2</w:t>
      </w:r>
      <w:r>
        <w:rPr>
          <w:rFonts w:ascii="Palatino Linotype" w:hAnsi="Palatino Linotype" w:cs="Palatino Linotype" w:eastAsia="Palatino Linotype"/>
          <w:i/>
          <w:iCs/>
          <w:w w:val="110"/>
          <w:sz w:val="18"/>
          <w:szCs w:val="18"/>
        </w:rPr>
        <w:t>σ</w:t>
      </w:r>
      <w:r>
        <w:rPr>
          <w:rFonts w:ascii="Book Antiqua" w:hAnsi="Book Antiqua" w:cs="Book Antiqua" w:eastAsia="Book Antiqua"/>
          <w:w w:val="110"/>
          <w:sz w:val="18"/>
          <w:szCs w:val="18"/>
        </w:rPr>
        <w:t>)</w:t>
      </w:r>
      <w:r>
        <w:rPr>
          <w:rFonts w:ascii="Book Antiqua" w:hAnsi="Book Antiqua" w:cs="Book Antiqua" w:eastAsia="Book Antiqua"/>
          <w:spacing w:val="2"/>
          <w:w w:val="115"/>
          <w:sz w:val="18"/>
          <w:szCs w:val="18"/>
        </w:rPr>
        <w:t> </w:t>
      </w:r>
      <w:r>
        <w:rPr>
          <w:rFonts w:ascii="Cambria" w:hAnsi="Cambria" w:cs="Cambria" w:eastAsia="Cambria"/>
          <w:w w:val="115"/>
          <w:sz w:val="18"/>
          <w:szCs w:val="18"/>
        </w:rPr>
        <w:t>≈</w:t>
      </w:r>
      <w:r>
        <w:rPr>
          <w:rFonts w:ascii="Cambria" w:hAnsi="Cambria" w:cs="Cambria" w:eastAsia="Cambria"/>
          <w:spacing w:val="9"/>
          <w:w w:val="115"/>
          <w:sz w:val="18"/>
          <w:szCs w:val="18"/>
        </w:rPr>
        <w:t> </w:t>
      </w:r>
      <w:r>
        <w:rPr>
          <w:rFonts w:ascii="Book Antiqua" w:hAnsi="Book Antiqua" w:cs="Book Antiqua" w:eastAsia="Book Antiqua"/>
          <w:spacing w:val="-2"/>
          <w:w w:val="110"/>
          <w:sz w:val="18"/>
          <w:szCs w:val="18"/>
        </w:rPr>
        <w:t>0</w:t>
      </w:r>
      <w:r>
        <w:rPr>
          <w:rFonts w:ascii="Palatino Linotype" w:hAnsi="Palatino Linotype" w:cs="Palatino Linotype" w:eastAsia="Palatino Linotype"/>
          <w:i/>
          <w:iCs/>
          <w:spacing w:val="-2"/>
          <w:w w:val="110"/>
          <w:sz w:val="18"/>
          <w:szCs w:val="18"/>
        </w:rPr>
        <w:t>,</w:t>
      </w:r>
      <w:r>
        <w:rPr>
          <w:rFonts w:ascii="Book Antiqua" w:hAnsi="Book Antiqua" w:cs="Book Antiqua" w:eastAsia="Book Antiqua"/>
          <w:spacing w:val="-2"/>
          <w:w w:val="110"/>
          <w:sz w:val="18"/>
          <w:szCs w:val="18"/>
        </w:rPr>
        <w:t>95</w:t>
      </w:r>
      <w:r>
        <w:rPr>
          <w:rFonts w:ascii="Palatino Linotype" w:hAnsi="Palatino Linotype" w:cs="Palatino Linotype" w:eastAsia="Palatino Linotype"/>
          <w:i/>
          <w:iCs/>
          <w:spacing w:val="-2"/>
          <w:w w:val="110"/>
          <w:sz w:val="18"/>
          <w:szCs w:val="18"/>
        </w:rPr>
        <w:t>,</w:t>
      </w:r>
    </w:p>
    <w:p>
      <w:pPr>
        <w:spacing w:before="26"/>
        <w:ind w:left="804" w:right="832" w:firstLine="0"/>
        <w:jc w:val="center"/>
        <w:rPr>
          <w:rFonts w:ascii="Palatino Linotype" w:hAnsi="Palatino Linotype" w:cs="Palatino Linotype" w:eastAsia="Palatino Linotype"/>
          <w:i/>
          <w:iCs/>
          <w:sz w:val="18"/>
          <w:szCs w:val="18"/>
        </w:rPr>
      </w:pPr>
      <w:r>
        <w:rPr>
          <w:rFonts w:ascii="Palatino Linotype" w:hAnsi="Palatino Linotype" w:cs="Palatino Linotype" w:eastAsia="Palatino Linotype"/>
          <w:i/>
          <w:iCs/>
          <w:w w:val="115"/>
          <w:sz w:val="18"/>
          <w:szCs w:val="18"/>
        </w:rPr>
        <w:t>P</w:t>
      </w:r>
      <w:r>
        <w:rPr>
          <w:rFonts w:ascii="Palatino Linotype" w:hAnsi="Palatino Linotype" w:cs="Palatino Linotype" w:eastAsia="Palatino Linotype"/>
          <w:i/>
          <w:iCs/>
          <w:spacing w:val="-26"/>
          <w:w w:val="115"/>
          <w:sz w:val="18"/>
          <w:szCs w:val="18"/>
        </w:rPr>
        <w:t> </w:t>
      </w:r>
      <w:r>
        <w:rPr>
          <w:rFonts w:ascii="Book Antiqua" w:hAnsi="Book Antiqua" w:cs="Book Antiqua" w:eastAsia="Book Antiqua"/>
          <w:w w:val="115"/>
          <w:sz w:val="18"/>
          <w:szCs w:val="18"/>
        </w:rPr>
        <w:t>(</w:t>
      </w:r>
      <w:r>
        <w:rPr>
          <w:rFonts w:ascii="Cambria" w:hAnsi="Cambria" w:cs="Cambria" w:eastAsia="Cambria"/>
          <w:w w:val="115"/>
          <w:sz w:val="18"/>
          <w:szCs w:val="18"/>
        </w:rPr>
        <w:t>−</w:t>
      </w:r>
      <w:r>
        <w:rPr>
          <w:rFonts w:ascii="Book Antiqua" w:hAnsi="Book Antiqua" w:cs="Book Antiqua" w:eastAsia="Book Antiqua"/>
          <w:w w:val="115"/>
          <w:sz w:val="18"/>
          <w:szCs w:val="18"/>
        </w:rPr>
        <w:t>3</w:t>
      </w:r>
      <w:r>
        <w:rPr>
          <w:rFonts w:ascii="Palatino Linotype" w:hAnsi="Palatino Linotype" w:cs="Palatino Linotype" w:eastAsia="Palatino Linotype"/>
          <w:i/>
          <w:iCs/>
          <w:w w:val="115"/>
          <w:sz w:val="18"/>
          <w:szCs w:val="18"/>
        </w:rPr>
        <w:t>σ</w:t>
      </w:r>
      <w:r>
        <w:rPr>
          <w:rFonts w:ascii="Palatino Linotype" w:hAnsi="Palatino Linotype" w:cs="Palatino Linotype" w:eastAsia="Palatino Linotype"/>
          <w:i/>
          <w:iCs/>
          <w:spacing w:val="-11"/>
          <w:w w:val="115"/>
          <w:sz w:val="18"/>
          <w:szCs w:val="18"/>
        </w:rPr>
        <w:t> </w:t>
      </w:r>
      <w:r>
        <w:rPr>
          <w:rFonts w:ascii="Lucida Sans Unicode" w:hAnsi="Lucida Sans Unicode" w:cs="Lucida Sans Unicode" w:eastAsia="Lucida Sans Unicode"/>
          <w:w w:val="115"/>
          <w:sz w:val="18"/>
          <w:szCs w:val="18"/>
        </w:rPr>
        <w:t>�</w:t>
      </w:r>
      <w:r>
        <w:rPr>
          <w:rFonts w:ascii="Lucida Sans Unicode" w:hAnsi="Lucida Sans Unicode" w:cs="Lucida Sans Unicode" w:eastAsia="Lucida Sans Unicode"/>
          <w:spacing w:val="-16"/>
          <w:w w:val="115"/>
          <w:sz w:val="18"/>
          <w:szCs w:val="18"/>
        </w:rPr>
        <w:t> </w:t>
      </w:r>
      <w:r>
        <w:rPr>
          <w:rFonts w:ascii="Palatino Linotype" w:hAnsi="Palatino Linotype" w:cs="Palatino Linotype" w:eastAsia="Palatino Linotype"/>
          <w:i/>
          <w:iCs/>
          <w:w w:val="115"/>
          <w:sz w:val="18"/>
          <w:szCs w:val="18"/>
        </w:rPr>
        <w:t>x</w:t>
      </w:r>
      <w:r>
        <w:rPr>
          <w:rFonts w:ascii="Palatino Linotype" w:hAnsi="Palatino Linotype" w:cs="Palatino Linotype" w:eastAsia="Palatino Linotype"/>
          <w:i/>
          <w:iCs/>
          <w:spacing w:val="-5"/>
          <w:w w:val="115"/>
          <w:sz w:val="18"/>
          <w:szCs w:val="18"/>
        </w:rPr>
        <w:t> </w:t>
      </w:r>
      <w:r>
        <w:rPr>
          <w:rFonts w:ascii="Lucida Sans Unicode" w:hAnsi="Lucida Sans Unicode" w:cs="Lucida Sans Unicode" w:eastAsia="Lucida Sans Unicode"/>
          <w:w w:val="115"/>
          <w:sz w:val="18"/>
          <w:szCs w:val="18"/>
        </w:rPr>
        <w:t>�</w:t>
      </w:r>
      <w:r>
        <w:rPr>
          <w:rFonts w:ascii="Lucida Sans Unicode" w:hAnsi="Lucida Sans Unicode" w:cs="Lucida Sans Unicode" w:eastAsia="Lucida Sans Unicode"/>
          <w:spacing w:val="-17"/>
          <w:w w:val="115"/>
          <w:sz w:val="18"/>
          <w:szCs w:val="18"/>
        </w:rPr>
        <w:t> </w:t>
      </w:r>
      <w:r>
        <w:rPr>
          <w:rFonts w:ascii="Book Antiqua" w:hAnsi="Book Antiqua" w:cs="Book Antiqua" w:eastAsia="Book Antiqua"/>
          <w:w w:val="115"/>
          <w:sz w:val="18"/>
          <w:szCs w:val="18"/>
        </w:rPr>
        <w:t>3</w:t>
      </w:r>
      <w:r>
        <w:rPr>
          <w:rFonts w:ascii="Palatino Linotype" w:hAnsi="Palatino Linotype" w:cs="Palatino Linotype" w:eastAsia="Palatino Linotype"/>
          <w:i/>
          <w:iCs/>
          <w:w w:val="115"/>
          <w:sz w:val="18"/>
          <w:szCs w:val="18"/>
        </w:rPr>
        <w:t>σ</w:t>
      </w:r>
      <w:r>
        <w:rPr>
          <w:rFonts w:ascii="Book Antiqua" w:hAnsi="Book Antiqua" w:cs="Book Antiqua" w:eastAsia="Book Antiqua"/>
          <w:w w:val="115"/>
          <w:sz w:val="18"/>
          <w:szCs w:val="18"/>
        </w:rPr>
        <w:t>)</w:t>
      </w:r>
      <w:r>
        <w:rPr>
          <w:rFonts w:ascii="Book Antiqua" w:hAnsi="Book Antiqua" w:cs="Book Antiqua" w:eastAsia="Book Antiqua"/>
          <w:spacing w:val="-3"/>
          <w:w w:val="115"/>
          <w:sz w:val="18"/>
          <w:szCs w:val="18"/>
        </w:rPr>
        <w:t> </w:t>
      </w:r>
      <w:r>
        <w:rPr>
          <w:rFonts w:ascii="Book Antiqua" w:hAnsi="Book Antiqua" w:cs="Book Antiqua" w:eastAsia="Book Antiqua"/>
          <w:w w:val="120"/>
          <w:sz w:val="18"/>
          <w:szCs w:val="18"/>
        </w:rPr>
        <w:t>=</w:t>
      </w:r>
      <w:r>
        <w:rPr>
          <w:rFonts w:ascii="Book Antiqua" w:hAnsi="Book Antiqua" w:cs="Book Antiqua" w:eastAsia="Book Antiqua"/>
          <w:spacing w:val="-7"/>
          <w:w w:val="120"/>
          <w:sz w:val="18"/>
          <w:szCs w:val="18"/>
        </w:rPr>
        <w:t> </w:t>
      </w:r>
      <w:r>
        <w:rPr>
          <w:rFonts w:ascii="Book Antiqua" w:hAnsi="Book Antiqua" w:cs="Book Antiqua" w:eastAsia="Book Antiqua"/>
          <w:w w:val="115"/>
          <w:sz w:val="18"/>
          <w:szCs w:val="18"/>
        </w:rPr>
        <w:t>1</w:t>
      </w:r>
      <w:r>
        <w:rPr>
          <w:rFonts w:ascii="Book Antiqua" w:hAnsi="Book Antiqua" w:cs="Book Antiqua" w:eastAsia="Book Antiqua"/>
          <w:spacing w:val="-13"/>
          <w:w w:val="115"/>
          <w:sz w:val="18"/>
          <w:szCs w:val="18"/>
        </w:rPr>
        <w:t> </w:t>
      </w:r>
      <w:r>
        <w:rPr>
          <w:rFonts w:ascii="Cambria" w:hAnsi="Cambria" w:cs="Cambria" w:eastAsia="Cambria"/>
          <w:w w:val="120"/>
          <w:sz w:val="18"/>
          <w:szCs w:val="18"/>
        </w:rPr>
        <w:t>−</w:t>
      </w:r>
      <w:r>
        <w:rPr>
          <w:rFonts w:ascii="Cambria" w:hAnsi="Cambria" w:cs="Cambria" w:eastAsia="Cambria"/>
          <w:spacing w:val="-11"/>
          <w:w w:val="120"/>
          <w:sz w:val="18"/>
          <w:szCs w:val="18"/>
        </w:rPr>
        <w:t> </w:t>
      </w:r>
      <w:r>
        <w:rPr>
          <w:rFonts w:ascii="Book Antiqua" w:hAnsi="Book Antiqua" w:cs="Book Antiqua" w:eastAsia="Book Antiqua"/>
          <w:spacing w:val="-2"/>
          <w:w w:val="115"/>
          <w:sz w:val="18"/>
          <w:szCs w:val="18"/>
        </w:rPr>
        <w:t>0</w:t>
      </w:r>
      <w:r>
        <w:rPr>
          <w:rFonts w:ascii="Palatino Linotype" w:hAnsi="Palatino Linotype" w:cs="Palatino Linotype" w:eastAsia="Palatino Linotype"/>
          <w:i/>
          <w:iCs/>
          <w:spacing w:val="-2"/>
          <w:w w:val="115"/>
          <w:sz w:val="18"/>
          <w:szCs w:val="18"/>
        </w:rPr>
        <w:t>,</w:t>
      </w:r>
      <w:r>
        <w:rPr>
          <w:rFonts w:ascii="Book Antiqua" w:hAnsi="Book Antiqua" w:cs="Book Antiqua" w:eastAsia="Book Antiqua"/>
          <w:spacing w:val="-2"/>
          <w:w w:val="115"/>
          <w:sz w:val="18"/>
          <w:szCs w:val="18"/>
        </w:rPr>
        <w:t>0044</w:t>
      </w:r>
      <w:r>
        <w:rPr>
          <w:rFonts w:ascii="Palatino Linotype" w:hAnsi="Palatino Linotype" w:cs="Palatino Linotype" w:eastAsia="Palatino Linotype"/>
          <w:i/>
          <w:iCs/>
          <w:spacing w:val="-2"/>
          <w:w w:val="115"/>
          <w:sz w:val="18"/>
          <w:szCs w:val="18"/>
        </w:rPr>
        <w:t>.</w:t>
      </w:r>
    </w:p>
    <w:p>
      <w:pPr>
        <w:spacing w:before="32"/>
        <w:ind w:left="429" w:right="0" w:hanging="1"/>
        <w:jc w:val="left"/>
        <w:rPr>
          <w:i/>
          <w:sz w:val="18"/>
        </w:rPr>
      </w:pPr>
      <w:r>
        <w:rPr>
          <w:i/>
          <w:w w:val="110"/>
          <w:sz w:val="18"/>
        </w:rPr>
        <w:t>Вероятность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найти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величину</w:t>
      </w:r>
      <w:r>
        <w:rPr>
          <w:i/>
          <w:spacing w:val="-13"/>
          <w:w w:val="110"/>
          <w:sz w:val="18"/>
        </w:rPr>
        <w:t> </w:t>
      </w:r>
      <w:r>
        <w:rPr>
          <w:rFonts w:ascii="Palatino Linotype" w:hAnsi="Palatino Linotype"/>
          <w:i/>
          <w:w w:val="110"/>
          <w:sz w:val="18"/>
        </w:rPr>
        <w:t>x</w:t>
      </w:r>
      <w:r>
        <w:rPr>
          <w:rFonts w:ascii="Palatino Linotype" w:hAnsi="Palatino Linotype"/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в</w:t>
      </w:r>
      <w:r>
        <w:rPr>
          <w:i/>
          <w:spacing w:val="-11"/>
          <w:w w:val="110"/>
          <w:sz w:val="18"/>
        </w:rPr>
        <w:t> </w:t>
      </w:r>
      <w:r>
        <w:rPr>
          <w:i/>
          <w:w w:val="110"/>
          <w:sz w:val="18"/>
        </w:rPr>
        <w:t>заданных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пределах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при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увеличении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ширины</w:t>
      </w:r>
      <w:r>
        <w:rPr>
          <w:i/>
          <w:w w:val="110"/>
          <w:sz w:val="18"/>
        </w:rPr>
        <w:t> интервала быстро приближается к единице.</w:t>
      </w: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Heading2"/>
        <w:spacing w:before="138"/>
        <w:jc w:val="both"/>
        <w:rPr>
          <w:i/>
        </w:rPr>
      </w:pPr>
      <w:r>
        <w:rPr>
          <w:i/>
          <w:spacing w:val="-9"/>
        </w:rPr>
        <w:t>Рабuта</w:t>
      </w:r>
      <w:r>
        <w:rPr>
          <w:i/>
          <w:spacing w:val="3"/>
        </w:rPr>
        <w:t> </w:t>
      </w:r>
      <w:r>
        <w:rPr>
          <w:i/>
          <w:spacing w:val="-4"/>
        </w:rPr>
        <w:t>1.1.5</w:t>
      </w:r>
    </w:p>
    <w:p>
      <w:pPr>
        <w:pStyle w:val="Heading3"/>
        <w:spacing w:line="276" w:lineRule="auto" w:before="181"/>
        <w:ind w:right="854"/>
        <w:jc w:val="both"/>
      </w:pPr>
      <w:r>
        <w:rPr>
          <w:i/>
          <w:w w:val="135"/>
        </w:rPr>
        <w:t>Исследование</w:t>
      </w:r>
      <w:r>
        <w:rPr>
          <w:i/>
          <w:w w:val="135"/>
        </w:rPr>
        <w:t> упругих</w:t>
      </w:r>
      <w:r>
        <w:rPr>
          <w:i/>
          <w:w w:val="135"/>
        </w:rPr>
        <w:t> столкновений</w:t>
      </w:r>
      <w:r>
        <w:rPr>
          <w:i/>
          <w:w w:val="135"/>
        </w:rPr>
        <w:t> </w:t>
      </w:r>
      <w:r>
        <w:rPr>
          <w:i/>
          <w:w w:val="135"/>
        </w:rPr>
        <w:t>протонов</w:t>
      </w:r>
      <w:r>
        <w:rPr>
          <w:w w:val="135"/>
        </w:rPr>
        <w:t> с</w:t>
      </w:r>
      <w:r>
        <w:rPr>
          <w:w w:val="135"/>
        </w:rPr>
        <w:t> электронами</w:t>
      </w:r>
    </w:p>
    <w:p>
      <w:pPr>
        <w:pStyle w:val="BodyText"/>
        <w:spacing w:before="11"/>
        <w:rPr>
          <w:i/>
          <w:sz w:val="16"/>
        </w:rPr>
      </w:pPr>
    </w:p>
    <w:p>
      <w:pPr>
        <w:spacing w:line="254" w:lineRule="auto" w:before="0"/>
        <w:ind w:left="751" w:right="768" w:firstLine="0"/>
        <w:jc w:val="both"/>
        <w:rPr>
          <w:i/>
          <w:sz w:val="18"/>
        </w:rPr>
      </w:pPr>
      <w:r>
        <w:rPr>
          <w:i/>
          <w:w w:val="105"/>
          <w:sz w:val="18"/>
        </w:rPr>
        <w:t>Цель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работы: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по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фотографиям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треков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(следов)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частиц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(протонов</w:t>
      </w:r>
      <w:r>
        <w:rPr>
          <w:i/>
          <w:w w:val="105"/>
          <w:sz w:val="18"/>
        </w:rPr>
        <w:t> и электронов) вычислить импульсы частиц и углы их разлета, срав- нить</w:t>
      </w:r>
      <w:r>
        <w:rPr>
          <w:i/>
          <w:w w:val="105"/>
          <w:sz w:val="18"/>
        </w:rPr>
        <w:t> экспериментальные</w:t>
      </w:r>
      <w:r>
        <w:rPr>
          <w:i/>
          <w:w w:val="105"/>
          <w:sz w:val="18"/>
        </w:rPr>
        <w:t> результаты</w:t>
      </w:r>
      <w:r>
        <w:rPr>
          <w:i/>
          <w:w w:val="105"/>
          <w:sz w:val="18"/>
        </w:rPr>
        <w:t> с</w:t>
      </w:r>
      <w:r>
        <w:rPr>
          <w:i/>
          <w:w w:val="105"/>
          <w:sz w:val="18"/>
        </w:rPr>
        <w:t> расчетами</w:t>
      </w:r>
      <w:r>
        <w:rPr>
          <w:i/>
          <w:w w:val="105"/>
          <w:sz w:val="18"/>
        </w:rPr>
        <w:t> по</w:t>
      </w:r>
      <w:r>
        <w:rPr>
          <w:i/>
          <w:w w:val="105"/>
          <w:sz w:val="18"/>
        </w:rPr>
        <w:t> </w:t>
      </w:r>
      <w:r>
        <w:rPr>
          <w:i/>
          <w:w w:val="105"/>
          <w:sz w:val="18"/>
        </w:rPr>
        <w:t>нерелятивист- ским и релятивистским формулам и сделать вывод о применимости этих формул.</w:t>
      </w:r>
    </w:p>
    <w:p>
      <w:pPr>
        <w:pStyle w:val="BodyText"/>
        <w:spacing w:before="8"/>
        <w:rPr>
          <w:i/>
          <w:sz w:val="17"/>
        </w:rPr>
      </w:pPr>
    </w:p>
    <w:p>
      <w:pPr>
        <w:spacing w:line="254" w:lineRule="auto" w:before="0"/>
        <w:ind w:left="751" w:right="773" w:firstLine="0"/>
        <w:jc w:val="both"/>
        <w:rPr>
          <w:i/>
          <w:sz w:val="18"/>
        </w:rPr>
      </w:pPr>
      <w:r>
        <w:rPr>
          <w:i/>
          <w:w w:val="110"/>
          <w:sz w:val="18"/>
        </w:rPr>
        <w:t>В</w:t>
      </w:r>
      <w:r>
        <w:rPr>
          <w:i/>
          <w:w w:val="110"/>
          <w:sz w:val="18"/>
        </w:rPr>
        <w:t> работе</w:t>
      </w:r>
      <w:r>
        <w:rPr>
          <w:i/>
          <w:w w:val="110"/>
          <w:sz w:val="18"/>
        </w:rPr>
        <w:t> используются:</w:t>
      </w:r>
      <w:r>
        <w:rPr>
          <w:i/>
          <w:w w:val="110"/>
          <w:sz w:val="18"/>
        </w:rPr>
        <w:t> пленка</w:t>
      </w:r>
      <w:r>
        <w:rPr>
          <w:i/>
          <w:w w:val="110"/>
          <w:sz w:val="18"/>
        </w:rPr>
        <w:t> с</w:t>
      </w:r>
      <w:r>
        <w:rPr>
          <w:i/>
          <w:w w:val="110"/>
          <w:sz w:val="18"/>
        </w:rPr>
        <w:t> фотографиями</w:t>
      </w:r>
      <w:r>
        <w:rPr>
          <w:i/>
          <w:w w:val="110"/>
          <w:sz w:val="18"/>
        </w:rPr>
        <w:t> событий</w:t>
      </w:r>
      <w:r>
        <w:rPr>
          <w:i/>
          <w:w w:val="110"/>
          <w:sz w:val="18"/>
        </w:rPr>
        <w:t> в</w:t>
      </w:r>
      <w:r>
        <w:rPr>
          <w:i/>
          <w:w w:val="110"/>
          <w:sz w:val="18"/>
        </w:rPr>
        <w:t> </w:t>
      </w:r>
      <w:r>
        <w:rPr>
          <w:i/>
          <w:w w:val="110"/>
          <w:sz w:val="18"/>
        </w:rPr>
        <w:t>во-</w:t>
      </w:r>
      <w:r>
        <w:rPr>
          <w:i/>
          <w:w w:val="110"/>
          <w:sz w:val="18"/>
        </w:rPr>
        <w:t> дородной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пузырьковой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камере,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диапроектор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с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координатной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сеткой для просмотра пленки.</w:t>
      </w:r>
    </w:p>
    <w:p>
      <w:pPr>
        <w:pStyle w:val="BodyText"/>
        <w:spacing w:before="10"/>
        <w:rPr>
          <w:i/>
          <w:sz w:val="16"/>
        </w:rPr>
      </w:pPr>
    </w:p>
    <w:p>
      <w:pPr>
        <w:pStyle w:val="BodyText"/>
        <w:spacing w:line="249" w:lineRule="auto" w:before="1"/>
        <w:ind w:left="429" w:right="449" w:firstLine="300"/>
        <w:jc w:val="both"/>
      </w:pPr>
      <w:r>
        <w:rPr>
          <w:i/>
          <w:w w:val="105"/>
        </w:rPr>
        <w:t>Сегодня хорошо известно, что, за немногими исключениями, </w:t>
      </w:r>
      <w:r>
        <w:rPr>
          <w:i/>
          <w:w w:val="105"/>
        </w:rPr>
        <w:t>един-</w:t>
      </w:r>
      <w:r>
        <w:rPr>
          <w:w w:val="105"/>
        </w:rPr>
        <w:t> ственным</w:t>
      </w:r>
      <w:r>
        <w:rPr>
          <w:w w:val="105"/>
        </w:rPr>
        <w:t> способом</w:t>
      </w:r>
      <w:r>
        <w:rPr>
          <w:w w:val="105"/>
        </w:rPr>
        <w:t> исследования</w:t>
      </w:r>
      <w:r>
        <w:rPr>
          <w:w w:val="105"/>
        </w:rPr>
        <w:t> атомных</w:t>
      </w:r>
      <w:r>
        <w:rPr>
          <w:w w:val="105"/>
        </w:rPr>
        <w:t> ядер</w:t>
      </w:r>
      <w:r>
        <w:rPr>
          <w:w w:val="105"/>
        </w:rPr>
        <w:t> и</w:t>
      </w:r>
      <w:r>
        <w:rPr>
          <w:w w:val="105"/>
        </w:rPr>
        <w:t> элементарных</w:t>
      </w:r>
      <w:r>
        <w:rPr>
          <w:w w:val="105"/>
        </w:rPr>
        <w:t> ча- стиц</w:t>
      </w:r>
      <w:r>
        <w:rPr>
          <w:w w:val="105"/>
        </w:rPr>
        <w:t> является</w:t>
      </w:r>
      <w:r>
        <w:rPr>
          <w:w w:val="105"/>
        </w:rPr>
        <w:t> осуществление</w:t>
      </w:r>
      <w:r>
        <w:rPr>
          <w:w w:val="105"/>
        </w:rPr>
        <w:t> их</w:t>
      </w:r>
      <w:r>
        <w:rPr>
          <w:w w:val="105"/>
        </w:rPr>
        <w:t> столкновений</w:t>
      </w:r>
      <w:r>
        <w:rPr>
          <w:w w:val="105"/>
        </w:rPr>
        <w:t> с</w:t>
      </w:r>
      <w:r>
        <w:rPr>
          <w:w w:val="105"/>
        </w:rPr>
        <w:t> последующей</w:t>
      </w:r>
      <w:r>
        <w:rPr>
          <w:w w:val="105"/>
        </w:rPr>
        <w:t> ре- гистрацией</w:t>
      </w:r>
      <w:r>
        <w:rPr>
          <w:w w:val="105"/>
        </w:rPr>
        <w:t> частиц,</w:t>
      </w:r>
      <w:r>
        <w:rPr>
          <w:w w:val="105"/>
        </w:rPr>
        <w:t> вылетевших</w:t>
      </w:r>
      <w:r>
        <w:rPr>
          <w:w w:val="105"/>
        </w:rPr>
        <w:t> после</w:t>
      </w:r>
      <w:r>
        <w:rPr>
          <w:w w:val="105"/>
        </w:rPr>
        <w:t> столкновения.</w:t>
      </w:r>
      <w:r>
        <w:rPr>
          <w:w w:val="105"/>
        </w:rPr>
        <w:t> Для</w:t>
      </w:r>
      <w:r>
        <w:rPr>
          <w:w w:val="105"/>
        </w:rPr>
        <w:t> изучения столкновений</w:t>
      </w:r>
      <w:r>
        <w:rPr>
          <w:spacing w:val="-1"/>
          <w:w w:val="105"/>
        </w:rPr>
        <w:t> </w:t>
      </w:r>
      <w:r>
        <w:rPr>
          <w:w w:val="105"/>
        </w:rPr>
        <w:t>необходимо:</w:t>
      </w:r>
      <w:r>
        <w:rPr>
          <w:spacing w:val="-3"/>
          <w:w w:val="105"/>
        </w:rPr>
        <w:t> </w:t>
      </w:r>
      <w:r>
        <w:rPr>
          <w:w w:val="105"/>
        </w:rPr>
        <w:t>1)</w:t>
      </w:r>
      <w:r>
        <w:rPr>
          <w:spacing w:val="-1"/>
          <w:w w:val="105"/>
        </w:rPr>
        <w:t> </w:t>
      </w:r>
      <w:r>
        <w:rPr>
          <w:w w:val="105"/>
        </w:rPr>
        <w:t>умение создавать</w:t>
      </w:r>
      <w:r>
        <w:rPr>
          <w:spacing w:val="-5"/>
          <w:w w:val="105"/>
        </w:rPr>
        <w:t> </w:t>
      </w:r>
      <w:r>
        <w:rPr>
          <w:w w:val="105"/>
        </w:rPr>
        <w:t>пучки налетающих</w:t>
      </w:r>
      <w:r>
        <w:rPr>
          <w:spacing w:val="-1"/>
          <w:w w:val="105"/>
        </w:rPr>
        <w:t> </w:t>
      </w:r>
      <w:r>
        <w:rPr>
          <w:w w:val="105"/>
        </w:rPr>
        <w:t>ча- стиц;</w:t>
      </w:r>
      <w:r>
        <w:rPr>
          <w:spacing w:val="-1"/>
          <w:w w:val="105"/>
        </w:rPr>
        <w:t> </w:t>
      </w:r>
      <w:r>
        <w:rPr>
          <w:w w:val="105"/>
        </w:rPr>
        <w:t>2)</w:t>
      </w:r>
      <w:r>
        <w:rPr>
          <w:spacing w:val="-5"/>
          <w:w w:val="105"/>
        </w:rPr>
        <w:t> </w:t>
      </w:r>
      <w:r>
        <w:rPr>
          <w:w w:val="105"/>
        </w:rPr>
        <w:t>умение</w:t>
      </w:r>
      <w:r>
        <w:rPr>
          <w:spacing w:val="-3"/>
          <w:w w:val="105"/>
        </w:rPr>
        <w:t> </w:t>
      </w:r>
      <w:r>
        <w:rPr>
          <w:w w:val="105"/>
        </w:rPr>
        <w:t>приготовить</w:t>
      </w:r>
      <w:r>
        <w:rPr>
          <w:spacing w:val="-5"/>
          <w:w w:val="105"/>
        </w:rPr>
        <w:t> </w:t>
      </w:r>
      <w:r>
        <w:rPr>
          <w:w w:val="105"/>
        </w:rPr>
        <w:t>мишени,</w:t>
      </w:r>
      <w:r>
        <w:rPr>
          <w:spacing w:val="-1"/>
          <w:w w:val="105"/>
        </w:rPr>
        <w:t> </w:t>
      </w:r>
      <w:r>
        <w:rPr>
          <w:w w:val="105"/>
        </w:rPr>
        <w:t>содержащие</w:t>
      </w:r>
      <w:r>
        <w:rPr>
          <w:spacing w:val="-6"/>
          <w:w w:val="105"/>
        </w:rPr>
        <w:t> </w:t>
      </w:r>
      <w:r>
        <w:rPr>
          <w:w w:val="105"/>
        </w:rPr>
        <w:t>ядра</w:t>
      </w:r>
      <w:r>
        <w:rPr>
          <w:spacing w:val="-5"/>
          <w:w w:val="105"/>
        </w:rPr>
        <w:t> </w:t>
      </w:r>
      <w:r>
        <w:rPr>
          <w:w w:val="105"/>
        </w:rPr>
        <w:t>или</w:t>
      </w:r>
      <w:r>
        <w:rPr>
          <w:spacing w:val="-3"/>
          <w:w w:val="105"/>
        </w:rPr>
        <w:t> </w:t>
      </w:r>
      <w:r>
        <w:rPr>
          <w:w w:val="105"/>
        </w:rPr>
        <w:t>частицы, с</w:t>
      </w:r>
      <w:r>
        <w:rPr>
          <w:spacing w:val="-3"/>
          <w:w w:val="105"/>
        </w:rPr>
        <w:t> </w:t>
      </w:r>
      <w:r>
        <w:rPr>
          <w:w w:val="105"/>
        </w:rPr>
        <w:t>которыми</w:t>
      </w:r>
      <w:r>
        <w:rPr>
          <w:spacing w:val="-3"/>
          <w:w w:val="105"/>
        </w:rPr>
        <w:t> </w:t>
      </w:r>
      <w:r>
        <w:rPr>
          <w:w w:val="105"/>
        </w:rPr>
        <w:t>происходят</w:t>
      </w:r>
      <w:r>
        <w:rPr>
          <w:spacing w:val="-5"/>
          <w:w w:val="105"/>
        </w:rPr>
        <w:t> </w:t>
      </w:r>
      <w:r>
        <w:rPr>
          <w:w w:val="105"/>
        </w:rPr>
        <w:t>столкновения;</w:t>
      </w:r>
      <w:r>
        <w:rPr>
          <w:spacing w:val="-3"/>
          <w:w w:val="105"/>
        </w:rPr>
        <w:t> </w:t>
      </w:r>
      <w:r>
        <w:rPr>
          <w:w w:val="105"/>
        </w:rPr>
        <w:t>3)</w:t>
      </w:r>
      <w:r>
        <w:rPr>
          <w:spacing w:val="-3"/>
          <w:w w:val="105"/>
        </w:rPr>
        <w:t> </w:t>
      </w:r>
      <w:r>
        <w:rPr>
          <w:w w:val="105"/>
        </w:rPr>
        <w:t>умение</w:t>
      </w:r>
      <w:r>
        <w:rPr>
          <w:spacing w:val="-3"/>
          <w:w w:val="105"/>
        </w:rPr>
        <w:t> </w:t>
      </w:r>
      <w:r>
        <w:rPr>
          <w:w w:val="105"/>
        </w:rPr>
        <w:t>регистрировать</w:t>
      </w:r>
      <w:r>
        <w:rPr>
          <w:spacing w:val="-3"/>
          <w:w w:val="105"/>
        </w:rPr>
        <w:t> </w:t>
      </w:r>
      <w:r>
        <w:rPr>
          <w:w w:val="105"/>
        </w:rPr>
        <w:t>воз- можно большее число характеристик вылетающих частиц.</w:t>
      </w:r>
    </w:p>
    <w:p>
      <w:pPr>
        <w:pStyle w:val="BodyText"/>
        <w:spacing w:line="247" w:lineRule="auto" w:before="1"/>
        <w:ind w:left="429" w:right="451" w:firstLine="300"/>
        <w:jc w:val="both"/>
      </w:pPr>
      <w:r>
        <w:rPr>
          <w:i/>
        </w:rPr>
        <w:t>Диапазон энергий вылетающих частиц во всех радиоактивных </w:t>
      </w:r>
      <w:r>
        <w:rPr>
          <w:i/>
        </w:rPr>
        <w:t>ис-</w:t>
      </w:r>
      <w:r>
        <w:rPr/>
        <w:t> </w:t>
      </w:r>
      <w:r>
        <w:rPr>
          <w:w w:val="110"/>
        </w:rPr>
        <w:t>точниках</w:t>
      </w:r>
      <w:r>
        <w:rPr>
          <w:spacing w:val="-5"/>
          <w:w w:val="110"/>
        </w:rPr>
        <w:t> </w:t>
      </w:r>
      <w:r>
        <w:rPr>
          <w:w w:val="110"/>
        </w:rPr>
        <w:t>ограничен</w:t>
      </w:r>
      <w:r>
        <w:rPr>
          <w:spacing w:val="-5"/>
          <w:w w:val="110"/>
        </w:rPr>
        <w:t> </w:t>
      </w:r>
      <w:r>
        <w:rPr>
          <w:w w:val="110"/>
        </w:rPr>
        <w:t>несколькими</w:t>
      </w:r>
      <w:r>
        <w:rPr>
          <w:spacing w:val="-7"/>
          <w:w w:val="110"/>
        </w:rPr>
        <w:t> </w:t>
      </w:r>
      <w:r>
        <w:rPr>
          <w:spacing w:val="-2"/>
          <w:w w:val="87"/>
        </w:rPr>
        <w:t>МэВ</w:t>
      </w:r>
      <w:r>
        <w:rPr>
          <w:spacing w:val="7"/>
          <w:w w:val="199"/>
          <w:vertAlign w:val="superscript"/>
        </w:rPr>
        <w:t>l</w:t>
      </w:r>
      <w:r>
        <w:rPr>
          <w:spacing w:val="-2"/>
          <w:w w:val="88"/>
          <w:vertAlign w:val="baseline"/>
        </w:rPr>
        <w:t>.</w:t>
      </w:r>
      <w:r>
        <w:rPr>
          <w:spacing w:val="-3"/>
          <w:w w:val="109"/>
          <w:vertAlign w:val="baseline"/>
        </w:rPr>
        <w:t> </w:t>
      </w:r>
      <w:r>
        <w:rPr>
          <w:w w:val="110"/>
          <w:vertAlign w:val="baseline"/>
        </w:rPr>
        <w:t>Заряженные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частицы</w:t>
      </w:r>
      <w:r>
        <w:rPr>
          <w:spacing w:val="-5"/>
          <w:w w:val="110"/>
          <w:vertAlign w:val="baseline"/>
        </w:rPr>
        <w:t> </w:t>
      </w:r>
      <w:r>
        <w:rPr>
          <w:spacing w:val="-5"/>
          <w:w w:val="105"/>
          <w:vertAlign w:val="baseline"/>
        </w:rPr>
        <w:t>можно</w:t>
      </w:r>
    </w:p>
    <w:p>
      <w:pPr>
        <w:pStyle w:val="BodyText"/>
        <w:spacing w:before="1"/>
        <w:rPr>
          <w:i/>
          <w:sz w:val="8"/>
        </w:rPr>
      </w:pPr>
      <w:r>
        <w:rPr/>
        <w:pict>
          <v:shape style="position:absolute;margin-left:42.467999pt;margin-top:5.853628pt;width:128.8pt;height:.1pt;mso-position-horizontal-relative:page;mso-position-vertical-relative:paragraph;z-index:-15446016;mso-wrap-distance-left:0;mso-wrap-distance-right:0" id="docshape922" coordorigin="849,117" coordsize="2576,0" path="m849,117l3425,117e" filled="false" stroked="true" strokeweight=".48pt" strokecolor="#000000">
            <v:path arrowok="t"/>
            <v:stroke dashstyle="solid"/>
            <w10:wrap type="topAndBottom"/>
          </v:shape>
        </w:pict>
      </w:r>
    </w:p>
    <w:p>
      <w:pPr>
        <w:spacing w:before="9"/>
        <w:ind w:left="652" w:right="0" w:firstLine="0"/>
        <w:jc w:val="left"/>
        <w:rPr>
          <w:i/>
          <w:sz w:val="18"/>
        </w:rPr>
      </w:pPr>
      <w:r>
        <w:rPr>
          <w:i/>
          <w:w w:val="105"/>
          <w:position w:val="6"/>
          <w:sz w:val="11"/>
        </w:rPr>
        <w:t>1</w:t>
      </w:r>
      <w:r>
        <w:rPr>
          <w:i/>
          <w:spacing w:val="22"/>
          <w:w w:val="105"/>
          <w:position w:val="6"/>
          <w:sz w:val="11"/>
        </w:rPr>
        <w:t> </w:t>
      </w:r>
      <w:r>
        <w:rPr>
          <w:i/>
          <w:w w:val="105"/>
          <w:sz w:val="18"/>
        </w:rPr>
        <w:t>1</w:t>
      </w:r>
      <w:r>
        <w:rPr>
          <w:i/>
          <w:spacing w:val="-10"/>
          <w:w w:val="105"/>
          <w:sz w:val="18"/>
        </w:rPr>
        <w:t> </w:t>
      </w:r>
      <w:r>
        <w:rPr>
          <w:i/>
          <w:w w:val="105"/>
          <w:sz w:val="18"/>
        </w:rPr>
        <w:t>эl:</w:t>
      </w:r>
      <w:r>
        <w:rPr>
          <w:i/>
          <w:spacing w:val="-5"/>
          <w:w w:val="105"/>
          <w:sz w:val="18"/>
        </w:rPr>
        <w:t> </w:t>
      </w:r>
      <w:r>
        <w:rPr>
          <w:i/>
          <w:w w:val="105"/>
          <w:sz w:val="18"/>
        </w:rPr>
        <w:t>(электрон-вольт)</w:t>
      </w:r>
      <w:r>
        <w:rPr>
          <w:i/>
          <w:spacing w:val="-10"/>
          <w:w w:val="105"/>
          <w:sz w:val="18"/>
        </w:rPr>
        <w:t> </w:t>
      </w:r>
      <w:r>
        <w:rPr>
          <w:rFonts w:ascii="Georgia" w:hAnsi="Georgia"/>
          <w:w w:val="105"/>
          <w:sz w:val="16"/>
        </w:rPr>
        <w:t>=</w:t>
      </w:r>
      <w:r>
        <w:rPr>
          <w:rFonts w:ascii="Georgia" w:hAnsi="Georgia"/>
          <w:spacing w:val="-6"/>
          <w:w w:val="105"/>
          <w:sz w:val="16"/>
        </w:rPr>
        <w:t> </w:t>
      </w:r>
      <w:r>
        <w:rPr>
          <w:rFonts w:ascii="Georgia" w:hAnsi="Georgia"/>
          <w:w w:val="105"/>
          <w:sz w:val="16"/>
        </w:rPr>
        <w:t>1</w:t>
      </w:r>
      <w:r>
        <w:rPr>
          <w:rFonts w:ascii="Bookman Old Style" w:hAnsi="Bookman Old Style"/>
          <w:b w:val="0"/>
          <w:i/>
          <w:w w:val="105"/>
          <w:sz w:val="16"/>
        </w:rPr>
        <w:t>,</w:t>
      </w:r>
      <w:r>
        <w:rPr>
          <w:rFonts w:ascii="Georgia" w:hAnsi="Georgia"/>
          <w:w w:val="105"/>
          <w:sz w:val="16"/>
        </w:rPr>
        <w:t>6</w:t>
      </w:r>
      <w:r>
        <w:rPr>
          <w:rFonts w:ascii="Georgia" w:hAnsi="Georgia"/>
          <w:spacing w:val="-11"/>
          <w:w w:val="105"/>
          <w:sz w:val="16"/>
        </w:rPr>
        <w:t> </w:t>
      </w:r>
      <w:r>
        <w:rPr>
          <w:rFonts w:ascii="Lucida Sans Unicode" w:hAnsi="Lucida Sans Unicode"/>
          <w:w w:val="85"/>
          <w:sz w:val="16"/>
        </w:rPr>
        <w:t>·</w:t>
      </w:r>
      <w:r>
        <w:rPr>
          <w:rFonts w:ascii="Lucida Sans Unicode" w:hAnsi="Lucida Sans Unicode"/>
          <w:spacing w:val="-5"/>
          <w:w w:val="85"/>
          <w:sz w:val="16"/>
        </w:rPr>
        <w:t> </w:t>
      </w:r>
      <w:r>
        <w:rPr>
          <w:rFonts w:ascii="Georgia" w:hAnsi="Georgia"/>
          <w:w w:val="105"/>
          <w:sz w:val="16"/>
        </w:rPr>
        <w:t>10</w:t>
      </w:r>
      <w:r>
        <w:rPr>
          <w:rFonts w:ascii="Lucida Sans Unicode" w:hAnsi="Lucida Sans Unicode"/>
          <w:w w:val="105"/>
          <w:sz w:val="16"/>
          <w:vertAlign w:val="superscript"/>
        </w:rPr>
        <w:t>−</w:t>
      </w:r>
      <w:r>
        <w:rPr>
          <w:rFonts w:ascii="Bookman Old Style" w:hAnsi="Bookman Old Style"/>
          <w:b w:val="0"/>
          <w:w w:val="105"/>
          <w:sz w:val="16"/>
          <w:vertAlign w:val="superscript"/>
        </w:rPr>
        <w:t>19</w:t>
      </w:r>
      <w:r>
        <w:rPr>
          <w:rFonts w:ascii="Bookman Old Style" w:hAnsi="Bookman Old Style"/>
          <w:b w:val="0"/>
          <w:spacing w:val="-3"/>
          <w:w w:val="105"/>
          <w:sz w:val="16"/>
          <w:vertAlign w:val="baseline"/>
        </w:rPr>
        <w:t> </w:t>
      </w:r>
      <w:r>
        <w:rPr>
          <w:i/>
          <w:spacing w:val="-5"/>
          <w:w w:val="105"/>
          <w:sz w:val="18"/>
          <w:vertAlign w:val="baseline"/>
        </w:rPr>
        <w:t>Дж.</w:t>
      </w:r>
    </w:p>
    <w:p>
      <w:pPr>
        <w:spacing w:after="0"/>
        <w:jc w:val="left"/>
        <w:rPr>
          <w:sz w:val="18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9" w:lineRule="auto" w:before="62"/>
        <w:ind w:left="712" w:right="166"/>
        <w:jc w:val="both"/>
      </w:pPr>
      <w:r>
        <w:rPr>
          <w:i/>
          <w:w w:val="105"/>
        </w:rPr>
        <w:t>разогнать</w:t>
      </w:r>
      <w:r>
        <w:rPr>
          <w:i/>
          <w:w w:val="105"/>
        </w:rPr>
        <w:t> до</w:t>
      </w:r>
      <w:r>
        <w:rPr>
          <w:i/>
          <w:w w:val="105"/>
        </w:rPr>
        <w:t> высоких</w:t>
      </w:r>
      <w:r>
        <w:rPr>
          <w:i/>
          <w:w w:val="105"/>
        </w:rPr>
        <w:t> значений</w:t>
      </w:r>
      <w:r>
        <w:rPr>
          <w:i/>
          <w:w w:val="105"/>
        </w:rPr>
        <w:t> энергии</w:t>
      </w:r>
      <w:r>
        <w:rPr>
          <w:i/>
          <w:w w:val="105"/>
        </w:rPr>
        <w:t> в</w:t>
      </w:r>
      <w:r>
        <w:rPr>
          <w:i/>
          <w:w w:val="105"/>
        </w:rPr>
        <w:t> специальных</w:t>
      </w:r>
      <w:r>
        <w:rPr>
          <w:i/>
          <w:w w:val="105"/>
        </w:rPr>
        <w:t> </w:t>
      </w:r>
      <w:r>
        <w:rPr>
          <w:i/>
          <w:w w:val="105"/>
        </w:rPr>
        <w:t>устройствах,</w:t>
      </w:r>
      <w:r>
        <w:rPr>
          <w:w w:val="105"/>
        </w:rPr>
        <w:t> называемых ускорителями. В настоящее время в ускорителях получа- ют пучки частиц с энергией от нескольких МэВ до десятков ГэВ. Все существующие</w:t>
      </w:r>
      <w:r>
        <w:rPr>
          <w:spacing w:val="-8"/>
          <w:w w:val="105"/>
        </w:rPr>
        <w:t> </w:t>
      </w:r>
      <w:r>
        <w:rPr>
          <w:w w:val="105"/>
        </w:rPr>
        <w:t>источники</w:t>
      </w:r>
      <w:r>
        <w:rPr>
          <w:spacing w:val="-7"/>
          <w:w w:val="105"/>
        </w:rPr>
        <w:t> </w:t>
      </w:r>
      <w:r>
        <w:rPr>
          <w:w w:val="105"/>
        </w:rPr>
        <w:t>ядер</w:t>
      </w:r>
      <w:r>
        <w:rPr>
          <w:spacing w:val="-8"/>
          <w:w w:val="105"/>
        </w:rPr>
        <w:t> </w:t>
      </w:r>
      <w:r>
        <w:rPr>
          <w:w w:val="105"/>
        </w:rPr>
        <w:t>и</w:t>
      </w:r>
      <w:r>
        <w:rPr>
          <w:spacing w:val="-7"/>
          <w:w w:val="105"/>
        </w:rPr>
        <w:t> </w:t>
      </w:r>
      <w:r>
        <w:rPr>
          <w:w w:val="105"/>
        </w:rPr>
        <w:t>элементарных</w:t>
      </w:r>
      <w:r>
        <w:rPr>
          <w:spacing w:val="-8"/>
          <w:w w:val="105"/>
        </w:rPr>
        <w:t> </w:t>
      </w:r>
      <w:r>
        <w:rPr>
          <w:w w:val="105"/>
        </w:rPr>
        <w:t>частиц</w:t>
      </w:r>
      <w:r>
        <w:rPr>
          <w:spacing w:val="-7"/>
          <w:w w:val="105"/>
        </w:rPr>
        <w:t> </w:t>
      </w:r>
      <w:r>
        <w:rPr>
          <w:w w:val="105"/>
        </w:rPr>
        <w:t>делятся</w:t>
      </w:r>
      <w:r>
        <w:rPr>
          <w:spacing w:val="-8"/>
          <w:w w:val="105"/>
        </w:rPr>
        <w:t> </w:t>
      </w:r>
      <w:r>
        <w:rPr>
          <w:w w:val="105"/>
        </w:rPr>
        <w:t>на</w:t>
      </w:r>
      <w:r>
        <w:rPr>
          <w:spacing w:val="-8"/>
          <w:w w:val="105"/>
        </w:rPr>
        <w:t> </w:t>
      </w:r>
      <w:r>
        <w:rPr>
          <w:w w:val="105"/>
        </w:rPr>
        <w:t>ра- диоактивные</w:t>
      </w:r>
      <w:r>
        <w:rPr>
          <w:spacing w:val="-14"/>
          <w:w w:val="105"/>
        </w:rPr>
        <w:t> </w:t>
      </w:r>
      <w:r>
        <w:rPr>
          <w:w w:val="105"/>
        </w:rPr>
        <w:t>препараты</w:t>
      </w:r>
      <w:r>
        <w:rPr>
          <w:spacing w:val="-13"/>
          <w:w w:val="105"/>
        </w:rPr>
        <w:t> </w:t>
      </w:r>
      <w:r>
        <w:rPr>
          <w:w w:val="105"/>
        </w:rPr>
        <w:t>(первичные</w:t>
      </w:r>
      <w:r>
        <w:rPr>
          <w:spacing w:val="-13"/>
          <w:w w:val="105"/>
        </w:rPr>
        <w:t> </w:t>
      </w:r>
      <w:r>
        <w:rPr>
          <w:w w:val="105"/>
        </w:rPr>
        <w:t>и</w:t>
      </w:r>
      <w:r>
        <w:rPr>
          <w:spacing w:val="-13"/>
          <w:w w:val="105"/>
        </w:rPr>
        <w:t> </w:t>
      </w:r>
      <w:r>
        <w:rPr>
          <w:w w:val="105"/>
        </w:rPr>
        <w:t>вторичные</w:t>
      </w:r>
      <w:r>
        <w:rPr>
          <w:spacing w:val="-13"/>
          <w:w w:val="105"/>
        </w:rPr>
        <w:t> </w:t>
      </w:r>
      <w:r>
        <w:rPr>
          <w:w w:val="105"/>
        </w:rPr>
        <w:t>частицы);</w:t>
      </w:r>
      <w:r>
        <w:rPr>
          <w:spacing w:val="-13"/>
          <w:w w:val="105"/>
        </w:rPr>
        <w:t> </w:t>
      </w:r>
      <w:r>
        <w:rPr>
          <w:w w:val="105"/>
        </w:rPr>
        <w:t>ускорите- ли</w:t>
      </w:r>
      <w:r>
        <w:rPr>
          <w:w w:val="105"/>
        </w:rPr>
        <w:t> (первичные,</w:t>
      </w:r>
      <w:r>
        <w:rPr>
          <w:w w:val="105"/>
        </w:rPr>
        <w:t> вторичные</w:t>
      </w:r>
      <w:r>
        <w:rPr>
          <w:w w:val="105"/>
        </w:rPr>
        <w:t> и</w:t>
      </w:r>
      <w:r>
        <w:rPr>
          <w:w w:val="105"/>
        </w:rPr>
        <w:t> третичные</w:t>
      </w:r>
      <w:r>
        <w:rPr>
          <w:w w:val="105"/>
        </w:rPr>
        <w:t> пучки);</w:t>
      </w:r>
      <w:r>
        <w:rPr>
          <w:w w:val="105"/>
        </w:rPr>
        <w:t> ядерные</w:t>
      </w:r>
      <w:r>
        <w:rPr>
          <w:w w:val="105"/>
        </w:rPr>
        <w:t> реакторы</w:t>
      </w:r>
      <w:r>
        <w:rPr>
          <w:w w:val="105"/>
        </w:rPr>
        <w:t> и космические лучи.</w:t>
      </w:r>
    </w:p>
    <w:p>
      <w:pPr>
        <w:pStyle w:val="BodyText"/>
        <w:spacing w:line="249" w:lineRule="auto" w:before="25"/>
        <w:ind w:left="712" w:right="168" w:firstLine="300"/>
        <w:jc w:val="both"/>
      </w:pPr>
      <w:r>
        <w:rPr>
          <w:i/>
        </w:rPr>
        <w:t>Список доступных мишеней также достаточно ограничен. В </w:t>
      </w:r>
      <w:r>
        <w:rPr>
          <w:i/>
        </w:rPr>
        <w:t>него</w:t>
      </w:r>
      <w:r>
        <w:rPr/>
        <w:t> входят все стабильные ядра и электрон.</w:t>
      </w:r>
    </w:p>
    <w:p>
      <w:pPr>
        <w:pStyle w:val="BodyText"/>
        <w:spacing w:line="249" w:lineRule="auto" w:before="26"/>
        <w:ind w:left="712" w:right="166" w:firstLine="300"/>
        <w:jc w:val="both"/>
      </w:pPr>
      <w:r>
        <w:rPr>
          <w:i/>
        </w:rPr>
        <w:t>Основная</w:t>
      </w:r>
      <w:r>
        <w:rPr>
          <w:i/>
          <w:spacing w:val="-13"/>
        </w:rPr>
        <w:t> </w:t>
      </w:r>
      <w:r>
        <w:rPr>
          <w:i/>
        </w:rPr>
        <w:t>трудность</w:t>
      </w:r>
      <w:r>
        <w:rPr>
          <w:i/>
          <w:spacing w:val="-12"/>
        </w:rPr>
        <w:t> </w:t>
      </w:r>
      <w:r>
        <w:rPr>
          <w:i/>
        </w:rPr>
        <w:t>регистрации</w:t>
      </w:r>
      <w:r>
        <w:rPr>
          <w:i/>
          <w:spacing w:val="-13"/>
        </w:rPr>
        <w:t> </w:t>
      </w:r>
      <w:r>
        <w:rPr>
          <w:i/>
        </w:rPr>
        <w:t>частиц</w:t>
      </w:r>
      <w:r>
        <w:rPr>
          <w:i/>
          <w:spacing w:val="-12"/>
        </w:rPr>
        <w:t> </w:t>
      </w:r>
      <w:r>
        <w:rPr>
          <w:i/>
        </w:rPr>
        <w:t>состоит</w:t>
      </w:r>
      <w:r>
        <w:rPr>
          <w:i/>
          <w:spacing w:val="-13"/>
        </w:rPr>
        <w:t> </w:t>
      </w:r>
      <w:r>
        <w:rPr>
          <w:i/>
        </w:rPr>
        <w:t>в</w:t>
      </w:r>
      <w:r>
        <w:rPr>
          <w:i/>
          <w:spacing w:val="-12"/>
        </w:rPr>
        <w:t> </w:t>
      </w:r>
      <w:r>
        <w:rPr>
          <w:i/>
        </w:rPr>
        <w:t>том,</w:t>
      </w:r>
      <w:r>
        <w:rPr>
          <w:i/>
          <w:spacing w:val="-13"/>
        </w:rPr>
        <w:t> </w:t>
      </w:r>
      <w:r>
        <w:rPr>
          <w:i/>
        </w:rPr>
        <w:t>что</w:t>
      </w:r>
      <w:r>
        <w:rPr>
          <w:i/>
          <w:spacing w:val="-12"/>
        </w:rPr>
        <w:t> </w:t>
      </w:r>
      <w:r>
        <w:rPr>
          <w:i/>
        </w:rPr>
        <w:t>эффект</w:t>
      </w:r>
      <w:r>
        <w:rPr/>
        <w:t> воздействия частицы на вещество с макроскопической точки зрения чрезвычайно мал. Наиболее заметным эффектом такого рода </w:t>
      </w:r>
      <w:r>
        <w:rPr/>
        <w:t>является ионизация вещества заряженной частицей. В некоторых устройствах используется</w:t>
      </w:r>
      <w:r>
        <w:rPr>
          <w:spacing w:val="40"/>
        </w:rPr>
        <w:t> </w:t>
      </w:r>
      <w:r>
        <w:rPr/>
        <w:t>электромагнитное</w:t>
      </w:r>
      <w:r>
        <w:rPr>
          <w:spacing w:val="40"/>
        </w:rPr>
        <w:t> </w:t>
      </w:r>
      <w:r>
        <w:rPr/>
        <w:t>излучение</w:t>
      </w:r>
      <w:r>
        <w:rPr>
          <w:spacing w:val="40"/>
        </w:rPr>
        <w:t> </w:t>
      </w:r>
      <w:r>
        <w:rPr/>
        <w:t>заряженных</w:t>
      </w:r>
      <w:r>
        <w:rPr>
          <w:spacing w:val="40"/>
        </w:rPr>
        <w:t> </w:t>
      </w:r>
      <w:r>
        <w:rPr/>
        <w:t>частиц</w:t>
      </w:r>
      <w:r>
        <w:rPr>
          <w:spacing w:val="40"/>
        </w:rPr>
        <w:t> </w:t>
      </w:r>
      <w:r>
        <w:rPr/>
        <w:t>в</w:t>
      </w:r>
      <w:r>
        <w:rPr>
          <w:spacing w:val="40"/>
        </w:rPr>
        <w:t> </w:t>
      </w:r>
      <w:r>
        <w:rPr/>
        <w:t>сре- де. Нейтральные частицы регистрируются по вторичным эффектам. Главной частью регистрирующего устройства (детектора) является на- ходящаяся в неустойчивом состоянии некоторая физическая система: переохлажденный пар, перегретая жидкость, газ в предразрядном со- стоянии и т. д. Попадая в такую систему, микрочастица вызывает ка- тастрофу в макромире.</w:t>
      </w:r>
    </w:p>
    <w:p>
      <w:pPr>
        <w:pStyle w:val="BodyText"/>
        <w:spacing w:line="249" w:lineRule="auto" w:before="25"/>
        <w:ind w:left="712" w:right="3365" w:firstLine="300"/>
        <w:jc w:val="both"/>
      </w:pPr>
      <w:r>
        <w:rPr/>
        <w:pict>
          <v:group style="position:absolute;margin-left:228.891998pt;margin-top:17.532139pt;width:148.8pt;height:42.55pt;mso-position-horizontal-relative:page;mso-position-vertical-relative:paragraph;z-index:16015872" id="docshapegroup927" coordorigin="4578,351" coordsize="2976,851">
            <v:line style="position:absolute" from="4578,757" to="5909,757" stroked="true" strokeweight=".790526pt" strokecolor="#000000">
              <v:stroke dashstyle="solid"/>
            </v:line>
            <v:shape style="position:absolute;left:5878;top:722;width:116;height:70" id="docshape928" coordorigin="5879,723" coordsize="116,70" path="m5880,723l5879,723,5900,757,5879,792,5880,792,5936,770,5994,757,5936,745,5880,723xe" filled="true" fillcolor="#000000" stroked="false">
              <v:path arrowok="t"/>
              <v:fill type="solid"/>
            </v:shape>
            <v:shape style="position:absolute;left:5909;top:757;width:1644;height:2" id="docshape929" coordorigin="5909,757" coordsize="1644,0" path="m7553,757l5909,757e" filled="true" fillcolor="#ffffff" stroked="false">
              <v:path arrowok="t"/>
              <v:fill type="solid"/>
            </v:shape>
            <v:line style="position:absolute" from="5909,757" to="7553,757" stroked="true" strokeweight=".553368pt" strokecolor="#000000">
              <v:stroke dashstyle="longdash"/>
            </v:line>
            <v:shape style="position:absolute;left:5970;top:350;width:217;height:415" type="#_x0000_t75" id="docshape930" stroked="false">
              <v:imagedata r:id="rId116" o:title=""/>
            </v:shape>
            <v:line style="position:absolute" from="5978,757" to="7094,1142" stroked="true" strokeweight=".790526pt" strokecolor="#000000">
              <v:stroke dashstyle="solid"/>
            </v:line>
            <v:shape style="position:absolute;left:7053;top:1099;width:121;height:71" id="docshape931" coordorigin="7054,1099" coordsize="121,71" path="m7078,1099l7076,1100,7085,1139,7054,1164,7055,1165,7115,1163,7174,1169,7123,1138,7078,1099xe" filled="true" fillcolor="#000000" stroked="false">
              <v:path arrowok="t"/>
              <v:fill type="solid"/>
            </v:shape>
            <v:shape style="position:absolute;left:6088;top:543;width:130;height:214" id="docshape932" coordorigin="6088,544" coordsize="130,214" path="m6088,544l6137,576,6181,628,6211,692,6218,757e" filled="false" stroked="true" strokeweight=".395263pt" strokecolor="#000000">
              <v:path arrowok="t"/>
              <v:stroke dashstyle="solid"/>
            </v:shape>
            <v:shape style="position:absolute;left:6213;top:548;width:239;height:328" id="docshape933" coordorigin="6213,548" coordsize="239,328" path="m6272,589l6269,577,6268,570,6266,566,6262,560,6259,556,6258,555,6258,589,6258,589,6258,595,6257,612,6255,621,6251,627,6248,630,6245,633,6239,633,6237,630,6234,627,6230,621,6228,612,6227,595,6258,595,6258,589,6227,589,6228,571,6231,563,6234,558,6238,552,6247,552,6251,558,6254,563,6257,571,6258,589,6258,555,6256,552,6252,548,6233,548,6226,556,6223,560,6219,566,6217,570,6216,577,6213,589,6215,602,6216,609,6217,612,6218,621,6224,627,6231,636,6238,638,6247,638,6254,636,6257,633,6261,627,6267,621,6268,612,6269,608,6270,602,6271,595,6272,589,6272,589xm6452,809l6451,802,6445,793,6443,791,6442,790,6442,812,6442,823,6440,833,6438,835,6436,837,6430,844,6423,844,6422,844,6422,844,6420,809,6420,803,6420,802,6422,797,6423,796,6424,794,6427,793,6432,795,6437,800,6442,812,6442,790,6438,786,6435,785,6431,784,6424,783,6414,793,6413,800,6413,803,6414,844,6413,844,6406,844,6400,834,6397,828,6395,817,6399,791,6408,788,6409,787,6409,785,6406,785,6401,786,6391,792,6387,796,6382,809,6382,812,6382,817,6390,845,6407,847,6414,849,6414,875,6422,875,6422,849,6432,849,6433,849,6438,844,6441,841,6445,837,6449,832,6452,823,6452,809xe" filled="true" fillcolor="#000000" stroked="false">
              <v:path arrowok="t"/>
              <v:fill type="solid"/>
            </v:shape>
            <v:shape style="position:absolute;left:6282;top:757;width:18;height:111" id="docshape934" coordorigin="6282,757" coordsize="18,111" path="m6293,757l6297,773,6300,803,6296,838,6282,868e" filled="false" stroked="true" strokeweight=".395263pt" strokecolor="#000000">
              <v:path arrowok="t"/>
              <v:stroke dashstyle="solid"/>
            </v:shape>
            <v:shape style="position:absolute;left:5198;top:489;width:201;height:200" type="#_x0000_t202" id="docshape935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Century"/>
                        <w:sz w:val="20"/>
                      </w:rPr>
                    </w:pPr>
                    <w:r>
                      <w:rPr>
                        <w:rFonts w:ascii="Palatino Linotype"/>
                        <w:i/>
                        <w:spacing w:val="-48"/>
                        <w:w w:val="115"/>
                        <w:sz w:val="20"/>
                      </w:rPr>
                      <w:t>p-</w:t>
                    </w:r>
                    <w:r>
                      <w:rPr>
                        <w:rFonts w:ascii="Century"/>
                        <w:spacing w:val="-12"/>
                        <w:w w:val="120"/>
                        <w:sz w:val="20"/>
                        <w:vertAlign w:val="subscript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5865;top:355;width:197;height:214" type="#_x0000_t202" id="docshape936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rFonts w:ascii="Palatino Linotype"/>
                        <w:i/>
                        <w:sz w:val="20"/>
                      </w:rPr>
                    </w:pPr>
                    <w:r>
                      <w:rPr>
                        <w:rFonts w:ascii="Palatino Linotype"/>
                        <w:i/>
                        <w:spacing w:val="-100"/>
                        <w:w w:val="140"/>
                        <w:sz w:val="20"/>
                      </w:rPr>
                      <w:t>-</w:t>
                    </w:r>
                    <w:r>
                      <w:rPr>
                        <w:rFonts w:ascii="Palatino Linotype"/>
                        <w:i/>
                        <w:spacing w:val="-5"/>
                        <w:w w:val="130"/>
                        <w:sz w:val="20"/>
                      </w:rPr>
                      <w:t>p</w:t>
                    </w:r>
                    <w:r>
                      <w:rPr>
                        <w:rFonts w:ascii="Palatino Linotype"/>
                        <w:i/>
                        <w:spacing w:val="-5"/>
                        <w:w w:val="130"/>
                        <w:sz w:val="20"/>
                        <w:vertAlign w:val="subscript"/>
                      </w:rPr>
                      <w:t>e</w:t>
                    </w:r>
                  </w:p>
                </w:txbxContent>
              </v:textbox>
              <w10:wrap type="none"/>
            </v:shape>
            <v:shape style="position:absolute;left:6460;top:1001;width:123;height:200" type="#_x0000_t202" id="docshape937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Palatino Linotype"/>
                        <w:i/>
                        <w:sz w:val="20"/>
                      </w:rPr>
                    </w:pPr>
                    <w:r>
                      <w:rPr>
                        <w:rFonts w:ascii="Palatino Linotype"/>
                        <w:i/>
                        <w:spacing w:val="-49"/>
                        <w:w w:val="125"/>
                        <w:sz w:val="20"/>
                      </w:rPr>
                      <w:t>p-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i/>
          <w:w w:val="105"/>
        </w:rPr>
        <w:t>В</w:t>
      </w:r>
      <w:r>
        <w:rPr>
          <w:i/>
          <w:w w:val="105"/>
        </w:rPr>
        <w:t> данной</w:t>
      </w:r>
      <w:r>
        <w:rPr>
          <w:i/>
          <w:w w:val="105"/>
        </w:rPr>
        <w:t> работе</w:t>
      </w:r>
      <w:r>
        <w:rPr>
          <w:i/>
          <w:w w:val="105"/>
        </w:rPr>
        <w:t> исследуются</w:t>
      </w:r>
      <w:r>
        <w:rPr>
          <w:w w:val="105"/>
        </w:rPr>
        <w:t> упругие</w:t>
      </w:r>
      <w:r>
        <w:rPr>
          <w:w w:val="105"/>
        </w:rPr>
        <w:t> столкновения</w:t>
      </w:r>
      <w:r>
        <w:rPr>
          <w:w w:val="105"/>
        </w:rPr>
        <w:t> протонов</w:t>
      </w:r>
      <w:r>
        <w:rPr>
          <w:w w:val="105"/>
        </w:rPr>
        <w:t> с электронами</w:t>
      </w:r>
      <w:r>
        <w:rPr>
          <w:w w:val="105"/>
        </w:rPr>
        <w:t> на</w:t>
      </w:r>
      <w:r>
        <w:rPr>
          <w:w w:val="105"/>
        </w:rPr>
        <w:t> основе</w:t>
      </w:r>
      <w:r>
        <w:rPr>
          <w:w w:val="105"/>
        </w:rPr>
        <w:t> </w:t>
      </w:r>
      <w:r>
        <w:rPr>
          <w:w w:val="105"/>
        </w:rPr>
        <w:t>обработки экспериментальных</w:t>
      </w:r>
      <w:r>
        <w:rPr>
          <w:w w:val="105"/>
        </w:rPr>
        <w:t> данных,</w:t>
      </w:r>
      <w:r>
        <w:rPr>
          <w:w w:val="105"/>
        </w:rPr>
        <w:t> полу- ченных</w:t>
      </w:r>
      <w:r>
        <w:rPr>
          <w:spacing w:val="74"/>
          <w:w w:val="105"/>
        </w:rPr>
        <w:t> </w:t>
      </w:r>
      <w:r>
        <w:rPr>
          <w:w w:val="105"/>
        </w:rPr>
        <w:t>путем</w:t>
      </w:r>
      <w:r>
        <w:rPr>
          <w:spacing w:val="77"/>
          <w:w w:val="105"/>
        </w:rPr>
        <w:t> </w:t>
      </w:r>
      <w:r>
        <w:rPr>
          <w:spacing w:val="-2"/>
          <w:w w:val="105"/>
        </w:rPr>
        <w:t>фотографирования</w:t>
      </w:r>
    </w:p>
    <w:p>
      <w:pPr>
        <w:spacing w:after="0" w:line="249" w:lineRule="auto"/>
        <w:jc w:val="both"/>
        <w:sectPr>
          <w:headerReference w:type="default" r:id="rId114"/>
          <w:headerReference w:type="even" r:id="rId115"/>
          <w:pgSz w:w="8400" w:h="11900"/>
          <w:pgMar w:header="690" w:footer="0" w:top="900" w:bottom="280" w:left="420" w:right="660"/>
          <w:pgNumType w:start="87"/>
        </w:sectPr>
      </w:pPr>
    </w:p>
    <w:p>
      <w:pPr>
        <w:pStyle w:val="BodyText"/>
        <w:spacing w:line="249" w:lineRule="auto"/>
        <w:ind w:left="712"/>
        <w:jc w:val="both"/>
      </w:pPr>
      <w:r>
        <w:rPr>
          <w:i/>
          <w:w w:val="105"/>
        </w:rPr>
        <w:t>треков</w:t>
      </w:r>
      <w:r>
        <w:rPr>
          <w:i/>
          <w:w w:val="105"/>
        </w:rPr>
        <w:t> частиц</w:t>
      </w:r>
      <w:r>
        <w:rPr>
          <w:i/>
          <w:w w:val="105"/>
        </w:rPr>
        <w:t> в</w:t>
      </w:r>
      <w:r>
        <w:rPr>
          <w:i/>
          <w:w w:val="105"/>
        </w:rPr>
        <w:t> водородной</w:t>
      </w:r>
      <w:r>
        <w:rPr>
          <w:i/>
          <w:w w:val="105"/>
        </w:rPr>
        <w:t> </w:t>
      </w:r>
      <w:r>
        <w:rPr>
          <w:i/>
          <w:w w:val="105"/>
        </w:rPr>
        <w:t>пу-</w:t>
      </w:r>
      <w:r>
        <w:rPr>
          <w:w w:val="105"/>
        </w:rPr>
        <w:t> зырьковой</w:t>
      </w:r>
      <w:r>
        <w:rPr>
          <w:w w:val="105"/>
        </w:rPr>
        <w:t> камере.</w:t>
      </w:r>
      <w:r>
        <w:rPr>
          <w:w w:val="105"/>
        </w:rPr>
        <w:t> Рабочим</w:t>
      </w:r>
      <w:r>
        <w:rPr>
          <w:w w:val="105"/>
        </w:rPr>
        <w:t> веще- </w:t>
      </w:r>
      <w:r>
        <w:rPr/>
        <w:t>ством</w:t>
      </w:r>
      <w:r>
        <w:rPr>
          <w:spacing w:val="9"/>
        </w:rPr>
        <w:t> </w:t>
      </w:r>
      <w:r>
        <w:rPr/>
        <w:t>в</w:t>
      </w:r>
      <w:r>
        <w:rPr>
          <w:spacing w:val="9"/>
        </w:rPr>
        <w:t> </w:t>
      </w:r>
      <w:r>
        <w:rPr/>
        <w:t>камере</w:t>
      </w:r>
      <w:r>
        <w:rPr>
          <w:spacing w:val="5"/>
        </w:rPr>
        <w:t> </w:t>
      </w:r>
      <w:r>
        <w:rPr/>
        <w:t>является</w:t>
      </w:r>
      <w:r>
        <w:rPr>
          <w:spacing w:val="9"/>
        </w:rPr>
        <w:t> </w:t>
      </w:r>
      <w:r>
        <w:rPr>
          <w:spacing w:val="-2"/>
        </w:rPr>
        <w:t>перегретая</w:t>
      </w:r>
    </w:p>
    <w:p>
      <w:pPr>
        <w:spacing w:line="220" w:lineRule="auto" w:before="17"/>
        <w:ind w:left="574" w:right="265" w:hanging="317"/>
        <w:jc w:val="left"/>
        <w:rPr>
          <w:i/>
          <w:sz w:val="18"/>
        </w:rPr>
      </w:pPr>
      <w:r>
        <w:rPr/>
        <w:br w:type="column"/>
      </w:r>
      <w:r>
        <w:rPr>
          <w:i/>
          <w:spacing w:val="-2"/>
          <w:sz w:val="18"/>
        </w:rPr>
        <w:t>_lис. 1.</w:t>
      </w:r>
      <w:r>
        <w:rPr>
          <w:i/>
          <w:spacing w:val="-3"/>
          <w:sz w:val="18"/>
        </w:rPr>
        <w:t> </w:t>
      </w:r>
      <w:r>
        <w:rPr>
          <w:i/>
          <w:spacing w:val="-2"/>
          <w:sz w:val="18"/>
        </w:rPr>
        <w:t>Упругое соударение </w:t>
      </w:r>
      <w:r>
        <w:rPr>
          <w:i/>
          <w:spacing w:val="-2"/>
          <w:sz w:val="18"/>
        </w:rPr>
        <w:t>протона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с неподвижным электроном</w:t>
      </w:r>
    </w:p>
    <w:p>
      <w:pPr>
        <w:spacing w:after="0" w:line="220" w:lineRule="auto"/>
        <w:jc w:val="left"/>
        <w:rPr>
          <w:sz w:val="18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948" w:space="40"/>
            <w:col w:w="3332"/>
          </w:cols>
        </w:sectPr>
      </w:pPr>
    </w:p>
    <w:p>
      <w:pPr>
        <w:pStyle w:val="BodyText"/>
        <w:spacing w:line="249" w:lineRule="auto"/>
        <w:ind w:left="712" w:right="166"/>
        <w:jc w:val="both"/>
      </w:pPr>
      <w:r>
        <w:rPr>
          <w:i/>
          <w:w w:val="105"/>
        </w:rPr>
        <w:t>(выше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точки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кипения)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жидкость.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Трек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(след)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заряженной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частицы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об-</w:t>
      </w:r>
      <w:r>
        <w:rPr>
          <w:w w:val="105"/>
        </w:rPr>
        <w:t> разуется</w:t>
      </w:r>
      <w:r>
        <w:rPr>
          <w:w w:val="105"/>
        </w:rPr>
        <w:t> пузырьками</w:t>
      </w:r>
      <w:r>
        <w:rPr>
          <w:w w:val="105"/>
        </w:rPr>
        <w:t> пара.</w:t>
      </w:r>
      <w:r>
        <w:rPr>
          <w:w w:val="105"/>
        </w:rPr>
        <w:t> Механизм</w:t>
      </w:r>
      <w:r>
        <w:rPr>
          <w:w w:val="105"/>
        </w:rPr>
        <w:t> образования</w:t>
      </w:r>
      <w:r>
        <w:rPr>
          <w:w w:val="105"/>
        </w:rPr>
        <w:t> пузырьков</w:t>
      </w:r>
      <w:r>
        <w:rPr>
          <w:w w:val="105"/>
        </w:rPr>
        <w:t> точно </w:t>
      </w:r>
      <w:r>
        <w:rPr>
          <w:spacing w:val="-2"/>
          <w:w w:val="105"/>
        </w:rPr>
        <w:t>неизвестен.</w:t>
      </w:r>
    </w:p>
    <w:p>
      <w:pPr>
        <w:pStyle w:val="BodyText"/>
        <w:spacing w:line="230" w:lineRule="auto" w:before="34"/>
        <w:ind w:left="712" w:right="168" w:firstLine="300"/>
        <w:jc w:val="both"/>
      </w:pPr>
      <w:r>
        <w:rPr>
          <w:i/>
          <w:iCs/>
        </w:rPr>
        <w:t>Рассмотрим упругое столкновение протона с неподвижным </w:t>
      </w:r>
      <w:r>
        <w:rPr>
          <w:i/>
          <w:iCs/>
        </w:rPr>
        <w:t>элек-</w:t>
      </w:r>
      <w:r>
        <w:rPr/>
        <w:t> </w:t>
      </w:r>
      <w:r>
        <w:rPr>
          <w:spacing w:val="-2"/>
          <w:w w:val="110"/>
        </w:rPr>
        <w:t>троном.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На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рис.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1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показаны:</w:t>
      </w:r>
      <w:r>
        <w:rPr>
          <w:spacing w:val="-12"/>
          <w:w w:val="110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100"/>
          <w:w w:val="140"/>
        </w:rPr>
        <w:t>-</w:t>
      </w:r>
      <w:r>
        <w:rPr>
          <w:rFonts w:ascii="Palatino Linotype" w:hAnsi="Palatino Linotype" w:cs="Palatino Linotype" w:eastAsia="Palatino Linotype"/>
          <w:i/>
          <w:iCs/>
          <w:spacing w:val="-2"/>
          <w:w w:val="110"/>
        </w:rPr>
        <w:t>p</w:t>
      </w:r>
      <w:r>
        <w:rPr>
          <w:rFonts w:ascii="Century" w:hAnsi="Century" w:cs="Century" w:eastAsia="Century"/>
          <w:i w:val="0"/>
          <w:iCs w:val="0"/>
          <w:spacing w:val="-2"/>
          <w:w w:val="110"/>
          <w:vertAlign w:val="subscript"/>
        </w:rPr>
        <w:t>0</w:t>
      </w:r>
      <w:r>
        <w:rPr>
          <w:rFonts w:ascii="Century" w:hAnsi="Century" w:cs="Century" w:eastAsia="Century"/>
          <w:i w:val="0"/>
          <w:iCs w:val="0"/>
          <w:spacing w:val="-14"/>
          <w:w w:val="110"/>
          <w:vertAlign w:val="baseline"/>
        </w:rPr>
        <w:t> </w:t>
      </w:r>
      <w:r>
        <w:rPr>
          <w:i/>
          <w:iCs/>
          <w:spacing w:val="-2"/>
          <w:w w:val="160"/>
          <w:vertAlign w:val="baseline"/>
        </w:rPr>
        <w:t>-</w:t>
      </w:r>
      <w:r>
        <w:rPr>
          <w:i/>
          <w:iCs/>
          <w:spacing w:val="-18"/>
          <w:w w:val="160"/>
          <w:vertAlign w:val="baseline"/>
        </w:rPr>
        <w:t> </w:t>
      </w:r>
      <w:r>
        <w:rPr>
          <w:i/>
          <w:iCs/>
          <w:spacing w:val="-2"/>
          <w:w w:val="110"/>
          <w:vertAlign w:val="baseline"/>
        </w:rPr>
        <w:t>импульс</w:t>
      </w:r>
      <w:r>
        <w:rPr>
          <w:i/>
          <w:iCs/>
          <w:spacing w:val="-11"/>
          <w:w w:val="110"/>
          <w:vertAlign w:val="baseline"/>
        </w:rPr>
        <w:t> </w:t>
      </w:r>
      <w:r>
        <w:rPr>
          <w:i/>
          <w:iCs/>
          <w:spacing w:val="-2"/>
          <w:w w:val="110"/>
          <w:vertAlign w:val="baseline"/>
        </w:rPr>
        <w:t>протона</w:t>
      </w:r>
      <w:r>
        <w:rPr>
          <w:i/>
          <w:iCs/>
          <w:spacing w:val="-12"/>
          <w:w w:val="110"/>
          <w:vertAlign w:val="baseline"/>
        </w:rPr>
        <w:t> </w:t>
      </w:r>
      <w:r>
        <w:rPr>
          <w:i/>
          <w:iCs/>
          <w:spacing w:val="-2"/>
          <w:w w:val="110"/>
          <w:vertAlign w:val="baseline"/>
        </w:rPr>
        <w:t>до</w:t>
      </w:r>
      <w:r>
        <w:rPr>
          <w:i/>
          <w:iCs/>
          <w:spacing w:val="-12"/>
          <w:w w:val="110"/>
          <w:vertAlign w:val="baseline"/>
        </w:rPr>
        <w:t> </w:t>
      </w:r>
      <w:r>
        <w:rPr>
          <w:i/>
          <w:iCs/>
          <w:spacing w:val="-2"/>
          <w:w w:val="110"/>
          <w:vertAlign w:val="baseline"/>
        </w:rPr>
        <w:t>соударения,</w:t>
      </w:r>
      <w:r>
        <w:rPr>
          <w:i/>
          <w:iCs/>
          <w:spacing w:val="-12"/>
          <w:w w:val="11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2"/>
          <w:w w:val="110"/>
          <w:vertAlign w:val="baseline"/>
        </w:rPr>
        <w:t>p-</w:t>
      </w:r>
      <w:r>
        <w:rPr>
          <w:rFonts w:ascii="Palatino Linotype" w:hAnsi="Palatino Linotype" w:cs="Palatino Linotype" w:eastAsia="Palatino Linotype"/>
          <w:i/>
          <w:iCs/>
          <w:spacing w:val="-11"/>
          <w:w w:val="110"/>
          <w:vertAlign w:val="baseline"/>
        </w:rPr>
        <w:t> </w:t>
      </w:r>
      <w:r>
        <w:rPr>
          <w:i/>
          <w:iCs/>
          <w:spacing w:val="-2"/>
          <w:w w:val="160"/>
          <w:vertAlign w:val="baseline"/>
        </w:rPr>
        <w:t>-</w:t>
      </w:r>
      <w:r>
        <w:rPr>
          <w:spacing w:val="-2"/>
          <w:w w:val="160"/>
          <w:vertAlign w:val="baseline"/>
        </w:rPr>
        <w:t> </w:t>
      </w:r>
      <w:r>
        <w:rPr>
          <w:w w:val="110"/>
          <w:vertAlign w:val="baseline"/>
        </w:rPr>
        <w:t>импульс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протона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после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соударения,</w:t>
      </w:r>
      <w:r>
        <w:rPr>
          <w:spacing w:val="-13"/>
          <w:w w:val="11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vertAlign w:val="baseline"/>
        </w:rPr>
        <w:t>p-</w:t>
      </w:r>
      <w:r>
        <w:rPr>
          <w:rFonts w:ascii="Palatino Linotype" w:hAnsi="Palatino Linotype" w:cs="Palatino Linotype" w:eastAsia="Palatino Linotype"/>
          <w:i/>
          <w:iCs/>
          <w:w w:val="140"/>
          <w:vertAlign w:val="subscript"/>
        </w:rPr>
        <w:t>e</w:t>
      </w:r>
      <w:r>
        <w:rPr>
          <w:rFonts w:ascii="Palatino Linotype" w:hAnsi="Palatino Linotype" w:cs="Palatino Linotype" w:eastAsia="Palatino Linotype"/>
          <w:i/>
          <w:iCs/>
          <w:spacing w:val="-18"/>
          <w:w w:val="140"/>
          <w:vertAlign w:val="baseline"/>
        </w:rPr>
        <w:t> </w:t>
      </w:r>
      <w:r>
        <w:rPr>
          <w:i/>
          <w:iCs/>
          <w:w w:val="210"/>
          <w:vertAlign w:val="baseline"/>
        </w:rPr>
        <w:t>-</w:t>
      </w:r>
      <w:r>
        <w:rPr>
          <w:i/>
          <w:iCs/>
          <w:spacing w:val="-26"/>
          <w:w w:val="210"/>
          <w:vertAlign w:val="baseline"/>
        </w:rPr>
        <w:t> </w:t>
      </w:r>
      <w:r>
        <w:rPr>
          <w:i/>
          <w:iCs/>
          <w:w w:val="110"/>
          <w:vertAlign w:val="baseline"/>
        </w:rPr>
        <w:t>импульс</w:t>
      </w:r>
      <w:r>
        <w:rPr>
          <w:i/>
          <w:iCs/>
          <w:spacing w:val="-14"/>
          <w:w w:val="110"/>
          <w:vertAlign w:val="baseline"/>
        </w:rPr>
        <w:t> </w:t>
      </w:r>
      <w:r>
        <w:rPr>
          <w:i/>
          <w:iCs/>
          <w:w w:val="110"/>
          <w:vertAlign w:val="baseline"/>
        </w:rPr>
        <w:t>электрона,</w:t>
      </w:r>
      <w:r>
        <w:rPr>
          <w:i/>
          <w:iCs/>
          <w:spacing w:val="-14"/>
          <w:w w:val="11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vertAlign w:val="baseline"/>
        </w:rPr>
        <w:t>ϕ</w:t>
      </w:r>
      <w:r>
        <w:rPr>
          <w:rFonts w:ascii="Palatino Linotype" w:hAnsi="Palatino Linotype" w:cs="Palatino Linotype" w:eastAsia="Palatino Linotype"/>
          <w:i/>
          <w:iCs/>
          <w:spacing w:val="-13"/>
          <w:w w:val="110"/>
          <w:vertAlign w:val="baseline"/>
        </w:rPr>
        <w:t> </w:t>
      </w:r>
      <w:r>
        <w:rPr>
          <w:i/>
          <w:iCs/>
          <w:w w:val="110"/>
          <w:vertAlign w:val="baseline"/>
        </w:rPr>
        <w:t>и</w:t>
      </w:r>
      <w:r>
        <w:rPr>
          <w:i/>
          <w:iCs/>
          <w:spacing w:val="-14"/>
          <w:w w:val="11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vertAlign w:val="baseline"/>
        </w:rPr>
        <w:t>θ</w:t>
      </w:r>
      <w:r>
        <w:rPr>
          <w:rFonts w:ascii="Palatino Linotype" w:hAnsi="Palatino Linotype" w:cs="Palatino Linotype" w:eastAsia="Palatino Linotype"/>
          <w:i/>
          <w:iCs/>
          <w:spacing w:val="-9"/>
          <w:vertAlign w:val="baseline"/>
        </w:rPr>
        <w:t> </w:t>
      </w:r>
      <w:r>
        <w:rPr>
          <w:i/>
          <w:iCs/>
          <w:w w:val="210"/>
          <w:vertAlign w:val="baseline"/>
        </w:rPr>
        <w:t>-</w:t>
      </w:r>
      <w:r>
        <w:rPr>
          <w:w w:val="210"/>
          <w:vertAlign w:val="baseline"/>
        </w:rPr>
        <w:t> </w:t>
      </w:r>
      <w:r>
        <w:rPr>
          <w:vertAlign w:val="baseline"/>
        </w:rPr>
        <w:t>углы, на которые отклоняются после соударения импульсы протона и электрона</w:t>
      </w:r>
      <w:r>
        <w:rPr>
          <w:spacing w:val="19"/>
          <w:vertAlign w:val="baseline"/>
        </w:rPr>
        <w:t> </w:t>
      </w:r>
      <w:r>
        <w:rPr>
          <w:vertAlign w:val="baseline"/>
        </w:rPr>
        <w:t>относительно</w:t>
      </w:r>
      <w:r>
        <w:rPr>
          <w:spacing w:val="20"/>
          <w:vertAlign w:val="baseline"/>
        </w:rPr>
        <w:t> </w:t>
      </w:r>
      <w:r>
        <w:rPr>
          <w:vertAlign w:val="baseline"/>
        </w:rPr>
        <w:t>направления</w:t>
      </w:r>
      <w:r>
        <w:rPr>
          <w:spacing w:val="16"/>
          <w:vertAlign w:val="baseline"/>
        </w:rPr>
        <w:t> </w:t>
      </w:r>
      <w:r>
        <w:rPr>
          <w:vertAlign w:val="baseline"/>
        </w:rPr>
        <w:t>импульса</w:t>
      </w:r>
      <w:r>
        <w:rPr>
          <w:spacing w:val="20"/>
          <w:vertAlign w:val="baseline"/>
        </w:rPr>
        <w:t> </w:t>
      </w:r>
      <w:r>
        <w:rPr>
          <w:vertAlign w:val="baseline"/>
        </w:rPr>
        <w:t>протона</w:t>
      </w:r>
      <w:r>
        <w:rPr>
          <w:spacing w:val="16"/>
          <w:vertAlign w:val="baseline"/>
        </w:rPr>
        <w:t> </w:t>
      </w:r>
      <w:r>
        <w:rPr>
          <w:vertAlign w:val="baseline"/>
        </w:rPr>
        <w:t>до</w:t>
      </w:r>
      <w:r>
        <w:rPr>
          <w:spacing w:val="20"/>
          <w:vertAlign w:val="baseline"/>
        </w:rPr>
        <w:t> </w:t>
      </w:r>
      <w:r>
        <w:rPr>
          <w:spacing w:val="-2"/>
          <w:vertAlign w:val="baseline"/>
        </w:rPr>
        <w:t>соударения.</w:t>
      </w:r>
    </w:p>
    <w:p>
      <w:pPr>
        <w:pStyle w:val="BodyText"/>
        <w:spacing w:line="247" w:lineRule="auto" w:before="33"/>
        <w:ind w:left="712" w:right="170" w:firstLine="300"/>
        <w:jc w:val="both"/>
      </w:pPr>
      <w:r>
        <w:rPr>
          <w:i/>
          <w:w w:val="110"/>
        </w:rPr>
        <w:t>Из закона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сохранения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импульса</w:t>
      </w:r>
      <w:r>
        <w:rPr>
          <w:i/>
          <w:w w:val="110"/>
        </w:rPr>
        <w:t> для</w:t>
      </w:r>
      <w:r>
        <w:rPr>
          <w:i/>
          <w:w w:val="110"/>
        </w:rPr>
        <w:t> проекций на</w:t>
      </w:r>
      <w:r>
        <w:rPr>
          <w:i/>
          <w:w w:val="110"/>
        </w:rPr>
        <w:t> направление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им-</w:t>
      </w:r>
      <w:r>
        <w:rPr>
          <w:w w:val="110"/>
        </w:rPr>
        <w:t> пульса протона до соударения и перпендикулярное ему получаем</w:t>
      </w:r>
    </w:p>
    <w:p>
      <w:pPr>
        <w:pStyle w:val="BodyText"/>
        <w:spacing w:before="7"/>
        <w:rPr>
          <w:i/>
          <w:sz w:val="15"/>
        </w:rPr>
      </w:pPr>
    </w:p>
    <w:p>
      <w:pPr>
        <w:spacing w:after="0"/>
        <w:rPr>
          <w:sz w:val="15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line="213" w:lineRule="auto" w:before="62"/>
        <w:ind w:left="2964" w:right="0" w:firstLine="0"/>
        <w:jc w:val="left"/>
        <w:rPr>
          <w:rFonts w:ascii="Palatino Linotype" w:hAnsi="Palatino Linotype" w:cs="Palatino Linotype" w:eastAsia="Palatino Linotype"/>
          <w:i/>
          <w:iCs/>
          <w:sz w:val="20"/>
          <w:szCs w:val="20"/>
        </w:rPr>
      </w:pPr>
      <w:r>
        <w:rPr>
          <w:rFonts w:ascii="Palatino Linotype" w:hAnsi="Palatino Linotype" w:cs="Palatino Linotype" w:eastAsia="Palatino Linotype"/>
          <w:i/>
          <w:iCs/>
          <w:spacing w:val="-2"/>
          <w:w w:val="105"/>
          <w:sz w:val="20"/>
          <w:szCs w:val="20"/>
        </w:rPr>
        <w:t>p</w:t>
      </w:r>
      <w:r>
        <w:rPr>
          <w:rFonts w:ascii="Century" w:hAnsi="Century" w:cs="Century" w:eastAsia="Century"/>
          <w:spacing w:val="-2"/>
          <w:w w:val="105"/>
          <w:sz w:val="20"/>
          <w:szCs w:val="20"/>
          <w:vertAlign w:val="subscript"/>
        </w:rPr>
        <w:t>0</w:t>
      </w:r>
      <w:r>
        <w:rPr>
          <w:rFonts w:ascii="Century" w:hAnsi="Century" w:cs="Century" w:eastAsia="Century"/>
          <w:spacing w:val="-13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spacing w:val="-2"/>
          <w:w w:val="110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-12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2"/>
          <w:w w:val="105"/>
          <w:sz w:val="20"/>
          <w:szCs w:val="20"/>
          <w:vertAlign w:val="baseline"/>
        </w:rPr>
        <w:t>p</w:t>
      </w:r>
      <w:r>
        <w:rPr>
          <w:rFonts w:ascii="Palatino Linotype" w:hAnsi="Palatino Linotype" w:cs="Palatino Linotype" w:eastAsia="Palatino Linotype"/>
          <w:i/>
          <w:iCs/>
          <w:spacing w:val="-18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spacing w:val="-2"/>
          <w:w w:val="105"/>
          <w:sz w:val="20"/>
          <w:szCs w:val="20"/>
          <w:vertAlign w:val="baseline"/>
        </w:rPr>
        <w:t>cos</w:t>
      </w:r>
      <w:r>
        <w:rPr>
          <w:rFonts w:ascii="Book Antiqua" w:hAnsi="Book Antiqua" w:cs="Book Antiqua" w:eastAsia="Book Antiqua"/>
          <w:spacing w:val="-22"/>
          <w:w w:val="10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2"/>
          <w:w w:val="105"/>
          <w:sz w:val="20"/>
          <w:szCs w:val="20"/>
          <w:vertAlign w:val="baseline"/>
        </w:rPr>
        <w:t>ϕ</w:t>
      </w:r>
      <w:r>
        <w:rPr>
          <w:rFonts w:ascii="Palatino Linotype" w:hAnsi="Palatino Linotype" w:cs="Palatino Linotype" w:eastAsia="Palatino Linotype"/>
          <w:i/>
          <w:iCs/>
          <w:spacing w:val="-11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spacing w:val="-2"/>
          <w:w w:val="110"/>
          <w:sz w:val="20"/>
          <w:szCs w:val="20"/>
          <w:vertAlign w:val="baseline"/>
        </w:rPr>
        <w:t>+</w:t>
      </w:r>
      <w:r>
        <w:rPr>
          <w:rFonts w:ascii="Book Antiqua" w:hAnsi="Book Antiqua" w:cs="Book Antiqua" w:eastAsia="Book Antiqua"/>
          <w:spacing w:val="-12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2"/>
          <w:w w:val="110"/>
          <w:sz w:val="20"/>
          <w:szCs w:val="20"/>
          <w:vertAlign w:val="baseline"/>
        </w:rPr>
        <w:t>p</w:t>
      </w:r>
      <w:r>
        <w:rPr>
          <w:rFonts w:ascii="Palatino Linotype" w:hAnsi="Palatino Linotype" w:cs="Palatino Linotype" w:eastAsia="Palatino Linotype"/>
          <w:i/>
          <w:iCs/>
          <w:spacing w:val="-2"/>
          <w:w w:val="110"/>
          <w:sz w:val="20"/>
          <w:szCs w:val="20"/>
          <w:vertAlign w:val="subscript"/>
        </w:rPr>
        <w:t>e</w:t>
      </w:r>
      <w:r>
        <w:rPr>
          <w:rFonts w:ascii="Palatino Linotype" w:hAnsi="Palatino Linotype" w:cs="Palatino Linotype" w:eastAsia="Palatino Linotype"/>
          <w:i/>
          <w:iCs/>
          <w:spacing w:val="-13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spacing w:val="-2"/>
          <w:w w:val="105"/>
          <w:sz w:val="20"/>
          <w:szCs w:val="20"/>
          <w:vertAlign w:val="baseline"/>
        </w:rPr>
        <w:t>cos</w:t>
      </w:r>
      <w:r>
        <w:rPr>
          <w:rFonts w:ascii="Book Antiqua" w:hAnsi="Book Antiqua" w:cs="Book Antiqua" w:eastAsia="Book Antiqua"/>
          <w:spacing w:val="-21"/>
          <w:w w:val="10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2"/>
          <w:w w:val="105"/>
          <w:sz w:val="20"/>
          <w:szCs w:val="20"/>
          <w:vertAlign w:val="baseline"/>
        </w:rPr>
        <w:t>θ,</w:t>
      </w:r>
      <w:r>
        <w:rPr>
          <w:rFonts w:ascii="Palatino Linotype" w:hAnsi="Palatino Linotype" w:cs="Palatino Linotype" w:eastAsia="Palatino Linotype"/>
          <w:i/>
          <w:iCs/>
          <w:spacing w:val="-2"/>
          <w:w w:val="10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p</w:t>
      </w:r>
      <w:r>
        <w:rPr>
          <w:rFonts w:ascii="Palatino Linotype" w:hAnsi="Palatino Linotype" w:cs="Palatino Linotype" w:eastAsia="Palatino Linotype"/>
          <w:i/>
          <w:iCs/>
          <w:spacing w:val="-6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sin</w:t>
      </w:r>
      <w:r>
        <w:rPr>
          <w:rFonts w:ascii="Book Antiqua" w:hAnsi="Book Antiqua" w:cs="Book Antiqua" w:eastAsia="Book Antiqua"/>
          <w:spacing w:val="-10"/>
          <w:w w:val="10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ϕ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=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p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subscript"/>
        </w:rPr>
        <w:t>e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sin</w:t>
      </w:r>
      <w:r>
        <w:rPr>
          <w:rFonts w:ascii="Book Antiqua" w:hAnsi="Book Antiqua" w:cs="Book Antiqua" w:eastAsia="Book Antiqua"/>
          <w:spacing w:val="-7"/>
          <w:w w:val="10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θ.</w:t>
      </w:r>
    </w:p>
    <w:p>
      <w:pPr>
        <w:spacing w:line="240" w:lineRule="auto" w:before="9"/>
        <w:rPr>
          <w:rFonts w:ascii="Palatino Linotype"/>
          <w:i/>
          <w:sz w:val="13"/>
        </w:rPr>
      </w:pPr>
      <w:r>
        <w:rPr/>
        <w:br w:type="column"/>
      </w:r>
      <w:r>
        <w:rPr>
          <w:rFonts w:ascii="Palatino Linotype"/>
          <w:i/>
          <w:sz w:val="13"/>
        </w:rPr>
      </w:r>
    </w:p>
    <w:p>
      <w:pPr>
        <w:pStyle w:val="BodyText"/>
        <w:ind w:right="170"/>
        <w:jc w:val="right"/>
        <w:rPr>
          <w:i/>
        </w:rPr>
      </w:pPr>
      <w:r>
        <w:rPr>
          <w:i/>
          <w:spacing w:val="-5"/>
          <w:w w:val="110"/>
        </w:rPr>
        <w:t>(1)</w:t>
      </w:r>
    </w:p>
    <w:p>
      <w:pPr>
        <w:spacing w:after="0"/>
        <w:jc w:val="right"/>
        <w:sectPr>
          <w:type w:val="continuous"/>
          <w:pgSz w:w="8400" w:h="11900"/>
          <w:pgMar w:header="690" w:footer="0" w:top="800" w:bottom="280" w:left="420" w:right="660"/>
          <w:cols w:num="2" w:equalWidth="0">
            <w:col w:w="4899" w:space="40"/>
            <w:col w:w="2381"/>
          </w:cols>
        </w:sectPr>
      </w:pPr>
    </w:p>
    <w:p>
      <w:pPr>
        <w:pStyle w:val="BodyText"/>
        <w:spacing w:before="11"/>
        <w:rPr>
          <w:i/>
          <w:sz w:val="8"/>
        </w:rPr>
      </w:pPr>
    </w:p>
    <w:p>
      <w:pPr>
        <w:pStyle w:val="BodyText"/>
        <w:spacing w:before="39"/>
        <w:ind w:left="429"/>
        <w:rPr>
          <w:i/>
          <w:iCs/>
        </w:rPr>
      </w:pPr>
      <w:r>
        <w:rPr>
          <w:i/>
          <w:iCs/>
          <w:w w:val="105"/>
        </w:rPr>
        <w:t>Исключая</w:t>
      </w:r>
      <w:r>
        <w:rPr>
          <w:i/>
          <w:iCs/>
          <w:spacing w:val="22"/>
          <w:w w:val="105"/>
        </w:rPr>
        <w:t> </w:t>
      </w:r>
      <w:r>
        <w:rPr>
          <w:i/>
          <w:iCs/>
          <w:w w:val="105"/>
        </w:rPr>
        <w:t>из</w:t>
      </w:r>
      <w:r>
        <w:rPr>
          <w:i/>
          <w:iCs/>
          <w:spacing w:val="26"/>
          <w:w w:val="105"/>
        </w:rPr>
        <w:t> </w:t>
      </w:r>
      <w:r>
        <w:rPr>
          <w:i/>
          <w:iCs/>
          <w:w w:val="105"/>
        </w:rPr>
        <w:t>этих</w:t>
      </w:r>
      <w:r>
        <w:rPr>
          <w:i/>
          <w:iCs/>
          <w:spacing w:val="26"/>
          <w:w w:val="105"/>
        </w:rPr>
        <w:t> </w:t>
      </w:r>
      <w:r>
        <w:rPr>
          <w:i/>
          <w:iCs/>
          <w:w w:val="105"/>
        </w:rPr>
        <w:t>уравнений</w:t>
      </w:r>
      <w:r>
        <w:rPr>
          <w:i/>
          <w:iCs/>
          <w:spacing w:val="23"/>
          <w:w w:val="105"/>
        </w:rPr>
        <w:t> </w:t>
      </w:r>
      <w:r>
        <w:rPr>
          <w:i/>
          <w:iCs/>
          <w:w w:val="105"/>
        </w:rPr>
        <w:t>угол</w:t>
      </w:r>
      <w:r>
        <w:rPr>
          <w:i/>
          <w:iCs/>
          <w:spacing w:val="22"/>
          <w:w w:val="105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</w:rPr>
        <w:t>ϕ</w:t>
      </w:r>
      <w:r>
        <w:rPr>
          <w:i/>
          <w:iCs/>
          <w:w w:val="105"/>
        </w:rPr>
        <w:t>,</w:t>
      </w:r>
      <w:r>
        <w:rPr>
          <w:i/>
          <w:iCs/>
          <w:spacing w:val="26"/>
          <w:w w:val="105"/>
        </w:rPr>
        <w:t> </w:t>
      </w:r>
      <w:r>
        <w:rPr>
          <w:i/>
          <w:iCs/>
          <w:spacing w:val="-2"/>
          <w:w w:val="105"/>
        </w:rPr>
        <w:t>имеем</w:t>
      </w:r>
    </w:p>
    <w:p>
      <w:pPr>
        <w:spacing w:before="170"/>
        <w:ind w:left="801" w:right="832" w:firstLine="0"/>
        <w:jc w:val="center"/>
        <w:rPr>
          <w:rFonts w:ascii="Century" w:hAnsi="Century"/>
          <w:sz w:val="20"/>
        </w:rPr>
      </w:pPr>
      <w:r>
        <w:rPr/>
        <w:pict>
          <v:shape style="position:absolute;margin-left:218.280136pt;margin-top:16.287579pt;width:3.8pt;height:7pt;mso-position-horizontal-relative:page;mso-position-vertical-relative:paragraph;z-index:-32436736" type="#_x0000_t202" id="docshape938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38"/>
                      <w:sz w:val="14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>
          <w:rFonts w:ascii="Book Antiqua" w:hAnsi="Book Antiqua"/>
          <w:w w:val="105"/>
          <w:sz w:val="20"/>
        </w:rPr>
        <w:t>(</w:t>
      </w:r>
      <w:r>
        <w:rPr>
          <w:rFonts w:ascii="Palatino Linotype" w:hAnsi="Palatino Linotype"/>
          <w:i/>
          <w:w w:val="105"/>
          <w:sz w:val="20"/>
        </w:rPr>
        <w:t>p</w:t>
      </w:r>
      <w:r>
        <w:rPr>
          <w:rFonts w:ascii="Century" w:hAnsi="Century"/>
          <w:w w:val="105"/>
          <w:sz w:val="20"/>
          <w:vertAlign w:val="subscript"/>
        </w:rPr>
        <w:t>0</w:t>
      </w:r>
      <w:r>
        <w:rPr>
          <w:rFonts w:ascii="Century" w:hAnsi="Century"/>
          <w:spacing w:val="-15"/>
          <w:w w:val="105"/>
          <w:sz w:val="20"/>
          <w:vertAlign w:val="baseline"/>
        </w:rPr>
        <w:t> </w:t>
      </w:r>
      <w:r>
        <w:rPr>
          <w:rFonts w:ascii="Cambria" w:hAnsi="Cambria"/>
          <w:w w:val="115"/>
          <w:sz w:val="20"/>
          <w:vertAlign w:val="baseline"/>
        </w:rPr>
        <w:t>−</w:t>
      </w:r>
      <w:r>
        <w:rPr>
          <w:rFonts w:ascii="Cambria" w:hAnsi="Cambria"/>
          <w:spacing w:val="-13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p</w:t>
      </w:r>
      <w:r>
        <w:rPr>
          <w:rFonts w:ascii="Palatino Linotype" w:hAnsi="Palatino Linotype"/>
          <w:i/>
          <w:w w:val="115"/>
          <w:sz w:val="20"/>
          <w:vertAlign w:val="subscript"/>
        </w:rPr>
        <w:t>e</w:t>
      </w:r>
      <w:r>
        <w:rPr>
          <w:rFonts w:ascii="Palatino Linotype" w:hAnsi="Palatino Linotype"/>
          <w:i/>
          <w:spacing w:val="-15"/>
          <w:w w:val="115"/>
          <w:sz w:val="20"/>
          <w:vertAlign w:val="baseline"/>
        </w:rPr>
        <w:t> </w:t>
      </w:r>
      <w:r>
        <w:rPr>
          <w:rFonts w:ascii="Book Antiqua" w:hAnsi="Book Antiqua"/>
          <w:w w:val="105"/>
          <w:sz w:val="20"/>
          <w:vertAlign w:val="baseline"/>
        </w:rPr>
        <w:t>cos</w:t>
      </w:r>
      <w:r>
        <w:rPr>
          <w:rFonts w:ascii="Book Antiqua" w:hAnsi="Book Antiqua"/>
          <w:spacing w:val="-22"/>
          <w:w w:val="105"/>
          <w:sz w:val="20"/>
          <w:vertAlign w:val="baseline"/>
        </w:rPr>
        <w:t> </w:t>
      </w:r>
      <w:r>
        <w:rPr>
          <w:rFonts w:ascii="Palatino Linotype" w:hAnsi="Palatino Linotype"/>
          <w:i/>
          <w:w w:val="105"/>
          <w:sz w:val="20"/>
          <w:vertAlign w:val="baseline"/>
        </w:rPr>
        <w:t>θ</w:t>
      </w:r>
      <w:r>
        <w:rPr>
          <w:rFonts w:ascii="Book Antiqua" w:hAnsi="Book Antiqua"/>
          <w:w w:val="105"/>
          <w:sz w:val="20"/>
          <w:vertAlign w:val="baseline"/>
        </w:rPr>
        <w:t>)</w:t>
      </w:r>
      <w:r>
        <w:rPr>
          <w:rFonts w:ascii="Century" w:hAnsi="Century"/>
          <w:w w:val="105"/>
          <w:sz w:val="20"/>
          <w:vertAlign w:val="superscript"/>
        </w:rPr>
        <w:t>2</w:t>
      </w:r>
      <w:r>
        <w:rPr>
          <w:rFonts w:ascii="Century" w:hAnsi="Century"/>
          <w:spacing w:val="-14"/>
          <w:w w:val="10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+</w:t>
      </w:r>
      <w:r>
        <w:rPr>
          <w:rFonts w:ascii="Book Antiqua" w:hAnsi="Book Antiqua"/>
          <w:spacing w:val="-15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05"/>
          <w:sz w:val="20"/>
          <w:vertAlign w:val="baseline"/>
        </w:rPr>
        <w:t>p</w:t>
      </w:r>
      <w:r>
        <w:rPr>
          <w:rFonts w:ascii="Century" w:hAnsi="Century"/>
          <w:w w:val="105"/>
          <w:sz w:val="20"/>
          <w:vertAlign w:val="superscript"/>
        </w:rPr>
        <w:t>2</w:t>
      </w:r>
      <w:r>
        <w:rPr>
          <w:rFonts w:ascii="Century" w:hAnsi="Century"/>
          <w:spacing w:val="-15"/>
          <w:w w:val="105"/>
          <w:sz w:val="20"/>
          <w:vertAlign w:val="baseline"/>
        </w:rPr>
        <w:t> </w:t>
      </w:r>
      <w:r>
        <w:rPr>
          <w:rFonts w:ascii="Book Antiqua" w:hAnsi="Book Antiqua"/>
          <w:w w:val="105"/>
          <w:sz w:val="20"/>
          <w:vertAlign w:val="baseline"/>
        </w:rPr>
        <w:t>sin</w:t>
      </w:r>
      <w:r>
        <w:rPr>
          <w:rFonts w:ascii="Century" w:hAnsi="Century"/>
          <w:w w:val="105"/>
          <w:sz w:val="20"/>
          <w:vertAlign w:val="superscript"/>
        </w:rPr>
        <w:t>2</w:t>
      </w:r>
      <w:r>
        <w:rPr>
          <w:rFonts w:ascii="Century" w:hAnsi="Century"/>
          <w:spacing w:val="-16"/>
          <w:w w:val="105"/>
          <w:sz w:val="20"/>
          <w:vertAlign w:val="baseline"/>
        </w:rPr>
        <w:t> </w:t>
      </w:r>
      <w:r>
        <w:rPr>
          <w:rFonts w:ascii="Palatino Linotype" w:hAnsi="Palatino Linotype"/>
          <w:i/>
          <w:w w:val="105"/>
          <w:sz w:val="20"/>
          <w:vertAlign w:val="baseline"/>
        </w:rPr>
        <w:t>θ</w:t>
      </w:r>
      <w:r>
        <w:rPr>
          <w:rFonts w:ascii="Palatino Linotype" w:hAnsi="Palatino Linotype"/>
          <w:i/>
          <w:spacing w:val="-11"/>
          <w:w w:val="10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=</w:t>
      </w:r>
      <w:r>
        <w:rPr>
          <w:rFonts w:ascii="Book Antiqua" w:hAnsi="Book Antiqua"/>
          <w:spacing w:val="-7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spacing w:val="-5"/>
          <w:w w:val="105"/>
          <w:sz w:val="20"/>
          <w:vertAlign w:val="baseline"/>
        </w:rPr>
        <w:t>p</w:t>
      </w:r>
      <w:r>
        <w:rPr>
          <w:rFonts w:ascii="Century" w:hAnsi="Century"/>
          <w:spacing w:val="-5"/>
          <w:w w:val="105"/>
          <w:sz w:val="20"/>
          <w:vertAlign w:val="superscript"/>
        </w:rPr>
        <w:t>2</w:t>
      </w:r>
    </w:p>
    <w:p>
      <w:pPr>
        <w:pStyle w:val="BodyText"/>
        <w:spacing w:before="10"/>
        <w:rPr>
          <w:rFonts w:ascii="Century"/>
          <w:i w:val="0"/>
          <w:sz w:val="10"/>
        </w:rPr>
      </w:pPr>
    </w:p>
    <w:p>
      <w:pPr>
        <w:spacing w:after="0"/>
        <w:rPr>
          <w:rFonts w:ascii="Century"/>
          <w:sz w:val="10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62"/>
        <w:ind w:left="429"/>
        <w:rPr>
          <w:i/>
        </w:rPr>
      </w:pPr>
      <w:r>
        <w:rPr>
          <w:i/>
          <w:spacing w:val="-5"/>
          <w:w w:val="115"/>
        </w:rPr>
        <w:t>или</w:t>
      </w:r>
    </w:p>
    <w:p>
      <w:pPr>
        <w:tabs>
          <w:tab w:pos="4533" w:val="left" w:leader="none"/>
        </w:tabs>
        <w:spacing w:before="281"/>
        <w:ind w:left="429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Palatino Linotype" w:hAnsi="Palatino Linotype"/>
          <w:i/>
          <w:w w:val="110"/>
          <w:sz w:val="20"/>
        </w:rPr>
        <w:t>p</w:t>
      </w:r>
      <w:r>
        <w:rPr>
          <w:rFonts w:ascii="Century" w:hAnsi="Century"/>
          <w:w w:val="110"/>
          <w:sz w:val="20"/>
          <w:vertAlign w:val="superscript"/>
        </w:rPr>
        <w:t>2</w:t>
      </w:r>
      <w:r>
        <w:rPr>
          <w:rFonts w:ascii="Century" w:hAnsi="Century"/>
          <w:spacing w:val="-16"/>
          <w:w w:val="110"/>
          <w:sz w:val="20"/>
          <w:vertAlign w:val="baseline"/>
        </w:rPr>
        <w:t> </w:t>
      </w:r>
      <w:r>
        <w:rPr>
          <w:rFonts w:ascii="Cambria" w:hAnsi="Cambria"/>
          <w:w w:val="110"/>
          <w:sz w:val="20"/>
          <w:vertAlign w:val="baseline"/>
        </w:rPr>
        <w:t>−</w:t>
      </w:r>
      <w:r>
        <w:rPr>
          <w:rFonts w:ascii="Cambria" w:hAnsi="Cambria"/>
          <w:spacing w:val="-9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2</w:t>
      </w:r>
      <w:r>
        <w:rPr>
          <w:rFonts w:ascii="Palatino Linotype" w:hAnsi="Palatino Linotype"/>
          <w:i/>
          <w:w w:val="110"/>
          <w:sz w:val="20"/>
          <w:vertAlign w:val="baseline"/>
        </w:rPr>
        <w:t>p</w:t>
      </w:r>
      <w:r>
        <w:rPr>
          <w:rFonts w:ascii="Century" w:hAnsi="Century"/>
          <w:w w:val="110"/>
          <w:sz w:val="20"/>
          <w:vertAlign w:val="subscript"/>
        </w:rPr>
        <w:t>0</w:t>
      </w:r>
      <w:r>
        <w:rPr>
          <w:rFonts w:ascii="Palatino Linotype" w:hAnsi="Palatino Linotype"/>
          <w:i/>
          <w:w w:val="110"/>
          <w:sz w:val="20"/>
          <w:vertAlign w:val="baseline"/>
        </w:rPr>
        <w:t>p</w:t>
      </w:r>
      <w:r>
        <w:rPr>
          <w:rFonts w:ascii="Palatino Linotype" w:hAnsi="Palatino Linotype"/>
          <w:i/>
          <w:w w:val="110"/>
          <w:sz w:val="20"/>
          <w:vertAlign w:val="subscript"/>
        </w:rPr>
        <w:t>e</w:t>
      </w:r>
      <w:r>
        <w:rPr>
          <w:rFonts w:ascii="Palatino Linotype" w:hAnsi="Palatino Linotype"/>
          <w:i/>
          <w:spacing w:val="-13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cos</w:t>
      </w:r>
      <w:r>
        <w:rPr>
          <w:rFonts w:ascii="Book Antiqua" w:hAnsi="Book Antiqua"/>
          <w:spacing w:val="-24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05"/>
          <w:sz w:val="20"/>
          <w:vertAlign w:val="baseline"/>
        </w:rPr>
        <w:t>θ</w:t>
      </w:r>
      <w:r>
        <w:rPr>
          <w:rFonts w:ascii="Palatino Linotype" w:hAnsi="Palatino Linotype"/>
          <w:i/>
          <w:spacing w:val="-6"/>
          <w:w w:val="105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+</w:t>
      </w:r>
      <w:r>
        <w:rPr>
          <w:rFonts w:ascii="Book Antiqua" w:hAnsi="Book Antiqua"/>
          <w:spacing w:val="-14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p</w:t>
      </w:r>
      <w:r>
        <w:rPr>
          <w:rFonts w:ascii="Century" w:hAnsi="Century"/>
          <w:w w:val="110"/>
          <w:sz w:val="20"/>
          <w:vertAlign w:val="superscript"/>
        </w:rPr>
        <w:t>2</w:t>
      </w:r>
      <w:r>
        <w:rPr>
          <w:rFonts w:ascii="Century" w:hAnsi="Century"/>
          <w:spacing w:val="-1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=</w:t>
      </w:r>
      <w:r>
        <w:rPr>
          <w:rFonts w:ascii="Book Antiqua" w:hAnsi="Book Antiqua"/>
          <w:spacing w:val="-3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spacing w:val="-5"/>
          <w:w w:val="110"/>
          <w:sz w:val="20"/>
          <w:vertAlign w:val="baseline"/>
        </w:rPr>
        <w:t>p</w:t>
      </w:r>
      <w:r>
        <w:rPr>
          <w:rFonts w:ascii="Century" w:hAnsi="Century"/>
          <w:spacing w:val="-5"/>
          <w:w w:val="110"/>
          <w:sz w:val="20"/>
          <w:vertAlign w:val="superscript"/>
        </w:rPr>
        <w:t>2</w:t>
      </w:r>
      <w:r>
        <w:rPr>
          <w:rFonts w:ascii="Palatino Linotype" w:hAnsi="Palatino Linotype"/>
          <w:i/>
          <w:spacing w:val="-5"/>
          <w:w w:val="110"/>
          <w:sz w:val="20"/>
          <w:vertAlign w:val="baseline"/>
        </w:rPr>
        <w:t>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5"/>
          <w:w w:val="115"/>
          <w:sz w:val="20"/>
          <w:vertAlign w:val="baseline"/>
        </w:rPr>
        <w:t>(2)</w:t>
      </w:r>
    </w:p>
    <w:p>
      <w:pPr>
        <w:spacing w:after="0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801" w:space="1275"/>
            <w:col w:w="5244"/>
          </w:cols>
        </w:sectPr>
      </w:pPr>
    </w:p>
    <w:p>
      <w:pPr>
        <w:pStyle w:val="BodyText"/>
        <w:spacing w:line="249" w:lineRule="auto" w:before="116"/>
        <w:ind w:left="429" w:right="451" w:firstLine="300"/>
        <w:jc w:val="both"/>
      </w:pPr>
      <w:r>
        <w:rPr/>
        <w:pict>
          <v:shape style="position:absolute;margin-left:151.319839pt;margin-top:-6.447613pt;width:4pt;height:7pt;mso-position-horizontal-relative:page;mso-position-vertical-relative:paragraph;z-index:-32434688" type="#_x0000_t202" id="docshape939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0.519836pt;margin-top:-5.69442pt;width:3.8pt;height:7pt;mso-position-horizontal-relative:page;mso-position-vertical-relative:paragraph;z-index:-32434176" type="#_x0000_t202" id="docshape940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38"/>
                      <w:sz w:val="14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>
          <w:i/>
          <w:spacing w:val="-2"/>
          <w:w w:val="105"/>
        </w:rPr>
        <w:t>Это соотношение</w:t>
      </w:r>
      <w:r>
        <w:rPr>
          <w:i/>
          <w:spacing w:val="-4"/>
          <w:w w:val="105"/>
        </w:rPr>
        <w:t> </w:t>
      </w:r>
      <w:r>
        <w:rPr>
          <w:i/>
          <w:spacing w:val="-2"/>
          <w:w w:val="105"/>
        </w:rPr>
        <w:t>является следствием закона</w:t>
      </w:r>
      <w:r>
        <w:rPr>
          <w:i/>
          <w:spacing w:val="-4"/>
          <w:w w:val="105"/>
        </w:rPr>
        <w:t> </w:t>
      </w:r>
      <w:r>
        <w:rPr>
          <w:i/>
          <w:spacing w:val="-2"/>
          <w:w w:val="105"/>
        </w:rPr>
        <w:t>сохранения</w:t>
      </w:r>
      <w:r>
        <w:rPr>
          <w:i/>
          <w:spacing w:val="-4"/>
          <w:w w:val="105"/>
        </w:rPr>
        <w:t> </w:t>
      </w:r>
      <w:r>
        <w:rPr>
          <w:i/>
          <w:spacing w:val="-2"/>
          <w:w w:val="105"/>
        </w:rPr>
        <w:t>импульса</w:t>
      </w:r>
      <w:r>
        <w:rPr>
          <w:spacing w:val="-2"/>
          <w:w w:val="105"/>
        </w:rPr>
        <w:t> </w:t>
      </w:r>
      <w:r>
        <w:rPr>
          <w:w w:val="105"/>
        </w:rPr>
        <w:t>и</w:t>
      </w:r>
      <w:r>
        <w:rPr>
          <w:spacing w:val="-1"/>
          <w:w w:val="105"/>
        </w:rPr>
        <w:t> </w:t>
      </w:r>
      <w:r>
        <w:rPr>
          <w:w w:val="105"/>
        </w:rPr>
        <w:t>выполняется</w:t>
      </w:r>
      <w:r>
        <w:rPr>
          <w:spacing w:val="-2"/>
          <w:w w:val="105"/>
        </w:rPr>
        <w:t> </w:t>
      </w:r>
      <w:r>
        <w:rPr>
          <w:w w:val="105"/>
        </w:rPr>
        <w:t>как</w:t>
      </w:r>
      <w:r>
        <w:rPr>
          <w:spacing w:val="-2"/>
          <w:w w:val="105"/>
        </w:rPr>
        <w:t> </w:t>
      </w:r>
      <w:r>
        <w:rPr>
          <w:w w:val="105"/>
        </w:rPr>
        <w:t>в</w:t>
      </w:r>
      <w:r>
        <w:rPr>
          <w:spacing w:val="-2"/>
          <w:w w:val="105"/>
        </w:rPr>
        <w:t> </w:t>
      </w:r>
      <w:r>
        <w:rPr>
          <w:w w:val="105"/>
        </w:rPr>
        <w:t>нерелятивистской,</w:t>
      </w:r>
      <w:r>
        <w:rPr>
          <w:spacing w:val="-1"/>
          <w:w w:val="105"/>
        </w:rPr>
        <w:t> </w:t>
      </w:r>
      <w:r>
        <w:rPr>
          <w:w w:val="105"/>
        </w:rPr>
        <w:t>так</w:t>
      </w:r>
      <w:r>
        <w:rPr>
          <w:spacing w:val="-1"/>
          <w:w w:val="105"/>
        </w:rPr>
        <w:t> </w:t>
      </w:r>
      <w:r>
        <w:rPr>
          <w:w w:val="105"/>
        </w:rPr>
        <w:t>и</w:t>
      </w:r>
      <w:r>
        <w:rPr>
          <w:spacing w:val="-2"/>
          <w:w w:val="105"/>
        </w:rPr>
        <w:t> </w:t>
      </w:r>
      <w:r>
        <w:rPr>
          <w:w w:val="105"/>
        </w:rPr>
        <w:t>в</w:t>
      </w:r>
      <w:r>
        <w:rPr>
          <w:spacing w:val="-1"/>
          <w:w w:val="105"/>
        </w:rPr>
        <w:t> </w:t>
      </w:r>
      <w:r>
        <w:rPr>
          <w:w w:val="105"/>
        </w:rPr>
        <w:t>релятивистской</w:t>
      </w:r>
      <w:r>
        <w:rPr>
          <w:spacing w:val="-2"/>
          <w:w w:val="105"/>
        </w:rPr>
        <w:t> </w:t>
      </w:r>
      <w:r>
        <w:rPr>
          <w:w w:val="105"/>
        </w:rPr>
        <w:t>меха- </w:t>
      </w:r>
      <w:r>
        <w:rPr>
          <w:spacing w:val="-2"/>
          <w:w w:val="105"/>
        </w:rPr>
        <w:t>нике.</w:t>
      </w:r>
    </w:p>
    <w:p>
      <w:pPr>
        <w:pStyle w:val="BodyText"/>
        <w:spacing w:line="249" w:lineRule="auto"/>
        <w:ind w:left="429" w:right="449" w:firstLine="300"/>
        <w:jc w:val="both"/>
      </w:pPr>
      <w:r>
        <w:rPr>
          <w:i/>
          <w:w w:val="105"/>
        </w:rPr>
        <w:t>При рассмотрении закона сохранения энергии необходимо иметь </w:t>
      </w:r>
      <w:r>
        <w:rPr>
          <w:i/>
          <w:w w:val="105"/>
        </w:rPr>
        <w:t>в</w:t>
      </w:r>
      <w:r>
        <w:rPr>
          <w:w w:val="105"/>
        </w:rPr>
        <w:t> виду,</w:t>
      </w:r>
      <w:r>
        <w:rPr>
          <w:spacing w:val="-4"/>
          <w:w w:val="105"/>
        </w:rPr>
        <w:t> </w:t>
      </w:r>
      <w:r>
        <w:rPr>
          <w:w w:val="105"/>
        </w:rPr>
        <w:t>что</w:t>
      </w:r>
      <w:r>
        <w:rPr>
          <w:spacing w:val="-6"/>
          <w:w w:val="105"/>
        </w:rPr>
        <w:t> </w:t>
      </w:r>
      <w:r>
        <w:rPr>
          <w:w w:val="105"/>
        </w:rPr>
        <w:t>релятивистские</w:t>
      </w:r>
      <w:r>
        <w:rPr>
          <w:spacing w:val="-1"/>
          <w:w w:val="105"/>
        </w:rPr>
        <w:t> </w:t>
      </w:r>
      <w:r>
        <w:rPr>
          <w:w w:val="105"/>
        </w:rPr>
        <w:t>и</w:t>
      </w:r>
      <w:r>
        <w:rPr>
          <w:spacing w:val="-6"/>
          <w:w w:val="105"/>
        </w:rPr>
        <w:t> </w:t>
      </w:r>
      <w:r>
        <w:rPr>
          <w:w w:val="105"/>
        </w:rPr>
        <w:t>классические</w:t>
      </w:r>
      <w:r>
        <w:rPr>
          <w:spacing w:val="-6"/>
          <w:w w:val="105"/>
        </w:rPr>
        <w:t> </w:t>
      </w:r>
      <w:r>
        <w:rPr>
          <w:w w:val="105"/>
        </w:rPr>
        <w:t>формулы</w:t>
      </w:r>
      <w:r>
        <w:rPr>
          <w:spacing w:val="-4"/>
          <w:w w:val="105"/>
        </w:rPr>
        <w:t> </w:t>
      </w:r>
      <w:r>
        <w:rPr>
          <w:w w:val="105"/>
        </w:rPr>
        <w:t>для</w:t>
      </w:r>
      <w:r>
        <w:rPr>
          <w:spacing w:val="-4"/>
          <w:w w:val="105"/>
        </w:rPr>
        <w:t> </w:t>
      </w:r>
      <w:r>
        <w:rPr>
          <w:w w:val="105"/>
        </w:rPr>
        <w:t>энергии</w:t>
      </w:r>
      <w:r>
        <w:rPr>
          <w:spacing w:val="-6"/>
          <w:w w:val="105"/>
        </w:rPr>
        <w:t> </w:t>
      </w:r>
      <w:r>
        <w:rPr>
          <w:w w:val="105"/>
        </w:rPr>
        <w:t>частиц различны. В классической (нерелятивистской) механике кинетическая </w:t>
      </w:r>
      <w:r>
        <w:rPr/>
        <w:t>энергия</w:t>
      </w:r>
      <w:r>
        <w:rPr>
          <w:spacing w:val="34"/>
        </w:rPr>
        <w:t> </w:t>
      </w:r>
      <w:r>
        <w:rPr/>
        <w:t>через</w:t>
      </w:r>
      <w:r>
        <w:rPr>
          <w:spacing w:val="31"/>
        </w:rPr>
        <w:t> </w:t>
      </w:r>
      <w:r>
        <w:rPr/>
        <w:t>массу,</w:t>
      </w:r>
      <w:r>
        <w:rPr>
          <w:spacing w:val="31"/>
        </w:rPr>
        <w:t> </w:t>
      </w:r>
      <w:r>
        <w:rPr/>
        <w:t>скорость</w:t>
      </w:r>
      <w:r>
        <w:rPr>
          <w:spacing w:val="27"/>
        </w:rPr>
        <w:t> </w:t>
      </w:r>
      <w:r>
        <w:rPr/>
        <w:t>и</w:t>
      </w:r>
      <w:r>
        <w:rPr>
          <w:spacing w:val="31"/>
        </w:rPr>
        <w:t> </w:t>
      </w:r>
      <w:r>
        <w:rPr/>
        <w:t>импульс</w:t>
      </w:r>
      <w:r>
        <w:rPr>
          <w:spacing w:val="34"/>
        </w:rPr>
        <w:t> </w:t>
      </w:r>
      <w:r>
        <w:rPr/>
        <w:t>выражается</w:t>
      </w:r>
      <w:r>
        <w:rPr>
          <w:spacing w:val="24"/>
        </w:rPr>
        <w:t> </w:t>
      </w:r>
      <w:r>
        <w:rPr/>
        <w:t>следующим</w:t>
      </w:r>
      <w:r>
        <w:rPr>
          <w:spacing w:val="34"/>
        </w:rPr>
        <w:t> </w:t>
      </w:r>
      <w:r>
        <w:rPr>
          <w:spacing w:val="-4"/>
        </w:rPr>
        <w:t>обра-</w:t>
      </w:r>
    </w:p>
    <w:p>
      <w:pPr>
        <w:pStyle w:val="BodyText"/>
        <w:spacing w:line="177" w:lineRule="exact" w:before="1"/>
        <w:ind w:left="429"/>
        <w:rPr>
          <w:i/>
        </w:rPr>
      </w:pPr>
      <w:r>
        <w:rPr>
          <w:i/>
          <w:spacing w:val="-4"/>
        </w:rPr>
        <w:t>зом:</w:t>
      </w:r>
    </w:p>
    <w:p>
      <w:pPr>
        <w:tabs>
          <w:tab w:pos="1101" w:val="left" w:leader="none"/>
        </w:tabs>
        <w:spacing w:line="179" w:lineRule="exact" w:before="0"/>
        <w:ind w:left="379" w:right="0" w:firstLine="0"/>
        <w:jc w:val="center"/>
        <w:rPr>
          <w:rFonts w:ascii="Century"/>
          <w:sz w:val="20"/>
        </w:rPr>
      </w:pPr>
      <w:r>
        <w:rPr>
          <w:rFonts w:ascii="Palatino Linotype"/>
          <w:i/>
          <w:spacing w:val="-5"/>
          <w:w w:val="105"/>
          <w:sz w:val="20"/>
        </w:rPr>
        <w:t>mv</w:t>
      </w:r>
      <w:r>
        <w:rPr>
          <w:rFonts w:ascii="Century"/>
          <w:spacing w:val="-5"/>
          <w:w w:val="105"/>
          <w:sz w:val="20"/>
          <w:vertAlign w:val="superscript"/>
        </w:rPr>
        <w:t>2</w:t>
      </w:r>
      <w:r>
        <w:rPr>
          <w:rFonts w:ascii="Century"/>
          <w:sz w:val="20"/>
          <w:vertAlign w:val="baseline"/>
        </w:rPr>
        <w:tab/>
      </w:r>
      <w:r>
        <w:rPr>
          <w:rFonts w:ascii="Palatino Linotype"/>
          <w:i/>
          <w:spacing w:val="-5"/>
          <w:w w:val="105"/>
          <w:sz w:val="20"/>
          <w:vertAlign w:val="baseline"/>
        </w:rPr>
        <w:t>p</w:t>
      </w:r>
      <w:r>
        <w:rPr>
          <w:rFonts w:ascii="Century"/>
          <w:spacing w:val="-5"/>
          <w:w w:val="105"/>
          <w:sz w:val="20"/>
          <w:vertAlign w:val="superscript"/>
        </w:rPr>
        <w:t>2</w:t>
      </w:r>
    </w:p>
    <w:p>
      <w:pPr>
        <w:spacing w:after="0" w:line="179" w:lineRule="exact"/>
        <w:jc w:val="center"/>
        <w:rPr>
          <w:rFonts w:ascii="Century"/>
          <w:sz w:val="20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line="209" w:lineRule="exact" w:before="0"/>
        <w:ind w:left="0" w:right="0" w:firstLine="0"/>
        <w:jc w:val="right"/>
        <w:rPr>
          <w:rFonts w:ascii="Book Antiqua" w:hAnsi="Book Antiqua"/>
          <w:sz w:val="20"/>
        </w:rPr>
      </w:pPr>
      <w:r>
        <w:rPr>
          <w:rFonts w:ascii="Palatino Linotype" w:hAnsi="Palatino Linotype"/>
          <w:i/>
          <w:w w:val="130"/>
          <w:sz w:val="20"/>
        </w:rPr>
        <w:t>E</w:t>
      </w:r>
      <w:r>
        <w:rPr>
          <w:i/>
          <w:w w:val="130"/>
          <w:sz w:val="20"/>
          <w:vertAlign w:val="subscript"/>
        </w:rPr>
        <w:t>к</w:t>
      </w:r>
      <w:r>
        <w:rPr>
          <w:i/>
          <w:spacing w:val="-4"/>
          <w:w w:val="130"/>
          <w:sz w:val="20"/>
          <w:vertAlign w:val="baseline"/>
        </w:rPr>
        <w:t> </w:t>
      </w:r>
      <w:r>
        <w:rPr>
          <w:rFonts w:ascii="Book Antiqua" w:hAnsi="Book Antiqua"/>
          <w:spacing w:val="-10"/>
          <w:w w:val="130"/>
          <w:sz w:val="20"/>
          <w:vertAlign w:val="baseline"/>
        </w:rPr>
        <w:t>=</w:t>
      </w:r>
    </w:p>
    <w:p>
      <w:pPr>
        <w:tabs>
          <w:tab w:pos="1019" w:val="left" w:leader="none"/>
          <w:tab w:pos="3251" w:val="left" w:leader="none"/>
        </w:tabs>
        <w:spacing w:line="143" w:lineRule="exact" w:before="0"/>
        <w:ind w:left="486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Book Antiqua"/>
          <w:spacing w:val="-10"/>
          <w:w w:val="115"/>
          <w:sz w:val="20"/>
        </w:rPr>
        <w:t>=</w:t>
      </w:r>
      <w:r>
        <w:rPr>
          <w:rFonts w:ascii="Book Antiqua"/>
          <w:sz w:val="20"/>
        </w:rPr>
        <w:tab/>
      </w:r>
      <w:r>
        <w:rPr>
          <w:rFonts w:ascii="Palatino Linotype"/>
          <w:i/>
          <w:spacing w:val="-10"/>
          <w:w w:val="115"/>
          <w:sz w:val="20"/>
        </w:rPr>
        <w:t>.</w:t>
      </w:r>
      <w:r>
        <w:rPr>
          <w:rFonts w:ascii="Palatino Linotype"/>
          <w:i/>
          <w:sz w:val="20"/>
        </w:rPr>
        <w:tab/>
      </w:r>
      <w:r>
        <w:rPr>
          <w:i/>
          <w:spacing w:val="-5"/>
          <w:w w:val="115"/>
          <w:sz w:val="20"/>
        </w:rPr>
        <w:t>(3)</w:t>
      </w:r>
    </w:p>
    <w:p>
      <w:pPr>
        <w:pStyle w:val="ListParagraph"/>
        <w:numPr>
          <w:ilvl w:val="0"/>
          <w:numId w:val="4"/>
        </w:numPr>
        <w:tabs>
          <w:tab w:pos="721" w:val="left" w:leader="none"/>
          <w:tab w:pos="722" w:val="left" w:leader="none"/>
        </w:tabs>
        <w:spacing w:line="203" w:lineRule="exact" w:before="0" w:after="0"/>
        <w:ind w:left="721" w:right="0" w:hanging="550"/>
        <w:jc w:val="left"/>
        <w:rPr>
          <w:rFonts w:ascii="Palatino Linotype"/>
          <w:i/>
          <w:sz w:val="20"/>
        </w:rPr>
      </w:pPr>
      <w:r>
        <w:rPr/>
        <w:pict>
          <v:line style="position:absolute;mso-position-horizontal-relative:page;mso-position-vertical-relative:paragraph;z-index:16016384" from="190.908005pt,-2.175448pt" to="209.388005pt,-2.175448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438272" from="224.988007pt,-2.175448pt" to="238.788007pt,-2.175448pt" stroked="true" strokeweight=".48pt" strokecolor="#000000">
            <v:stroke dashstyle="solid"/>
            <w10:wrap type="none"/>
          </v:line>
        </w:pict>
      </w:r>
      <w:r>
        <w:rPr>
          <w:rFonts w:ascii="Book Antiqua"/>
          <w:spacing w:val="-5"/>
          <w:w w:val="105"/>
          <w:sz w:val="20"/>
        </w:rPr>
        <w:t>2</w:t>
      </w:r>
      <w:r>
        <w:rPr>
          <w:rFonts w:ascii="Palatino Linotype"/>
          <w:i/>
          <w:spacing w:val="-5"/>
          <w:w w:val="105"/>
          <w:sz w:val="20"/>
        </w:rPr>
        <w:t>m</w:t>
      </w:r>
    </w:p>
    <w:p>
      <w:pPr>
        <w:spacing w:after="0" w:line="203" w:lineRule="exact"/>
        <w:jc w:val="left"/>
        <w:rPr>
          <w:rFonts w:asci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319" w:space="40"/>
            <w:col w:w="3961"/>
          </w:cols>
        </w:sectPr>
      </w:pPr>
    </w:p>
    <w:p>
      <w:pPr>
        <w:pStyle w:val="BodyText"/>
        <w:spacing w:line="244" w:lineRule="auto" w:before="11"/>
        <w:ind w:left="429" w:right="449" w:firstLine="300"/>
        <w:jc w:val="both"/>
      </w:pPr>
      <w:r>
        <w:rPr>
          <w:i/>
          <w:w w:val="105"/>
        </w:rPr>
        <w:t>Обозначая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массу протона</w:t>
      </w:r>
      <w:r>
        <w:rPr>
          <w:i/>
          <w:spacing w:val="-2"/>
          <w:w w:val="105"/>
        </w:rPr>
        <w:t> </w:t>
      </w:r>
      <w:r>
        <w:rPr>
          <w:rFonts w:ascii="Palatino Linotype" w:hAnsi="Palatino Linotype"/>
          <w:i/>
          <w:spacing w:val="11"/>
          <w:w w:val="105"/>
        </w:rPr>
        <w:t>M</w:t>
      </w:r>
      <w:r>
        <w:rPr>
          <w:i/>
          <w:spacing w:val="11"/>
          <w:w w:val="105"/>
        </w:rPr>
        <w:t>,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а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массу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электрона </w:t>
      </w:r>
      <w:r>
        <w:rPr>
          <w:rFonts w:ascii="Palatino Linotype" w:hAnsi="Palatino Linotype"/>
          <w:i/>
          <w:w w:val="105"/>
        </w:rPr>
        <w:t>m </w:t>
      </w:r>
      <w:r>
        <w:rPr>
          <w:i/>
          <w:w w:val="105"/>
        </w:rPr>
        <w:t>и используя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вве-</w:t>
      </w:r>
      <w:r>
        <w:rPr>
          <w:w w:val="105"/>
        </w:rPr>
        <w:t> денные выше (см. рис. 1) обозначения</w:t>
      </w:r>
      <w:r>
        <w:rPr>
          <w:spacing w:val="-2"/>
          <w:w w:val="105"/>
        </w:rPr>
        <w:t> </w:t>
      </w:r>
      <w:r>
        <w:rPr>
          <w:w w:val="105"/>
        </w:rPr>
        <w:t>импульсов протона и электрона, получаем</w:t>
      </w:r>
      <w:r>
        <w:rPr>
          <w:w w:val="105"/>
        </w:rPr>
        <w:t> закон</w:t>
      </w:r>
      <w:r>
        <w:rPr>
          <w:w w:val="105"/>
        </w:rPr>
        <w:t> сохранения</w:t>
      </w:r>
      <w:r>
        <w:rPr>
          <w:w w:val="105"/>
        </w:rPr>
        <w:t> кинетической</w:t>
      </w:r>
      <w:r>
        <w:rPr>
          <w:w w:val="105"/>
        </w:rPr>
        <w:t> энергии</w:t>
      </w:r>
      <w:r>
        <w:rPr>
          <w:w w:val="105"/>
        </w:rPr>
        <w:t> для</w:t>
      </w:r>
      <w:r>
        <w:rPr>
          <w:w w:val="105"/>
        </w:rPr>
        <w:t> нерелятивист- ского движения частиц:</w:t>
      </w:r>
    </w:p>
    <w:p>
      <w:pPr>
        <w:spacing w:after="0" w:line="244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tabs>
          <w:tab w:pos="3505" w:val="left" w:leader="none"/>
        </w:tabs>
        <w:spacing w:line="213" w:lineRule="exact" w:before="149"/>
        <w:ind w:left="2813" w:right="0" w:firstLine="0"/>
        <w:jc w:val="center"/>
        <w:rPr>
          <w:rFonts w:ascii="Century"/>
          <w:sz w:val="14"/>
        </w:rPr>
      </w:pPr>
      <w:r>
        <w:rPr/>
        <w:pict>
          <v:shape style="position:absolute;margin-left:172.439835pt;margin-top:14.584374pt;width:7.7pt;height:7pt;mso-position-horizontal-relative:page;mso-position-vertical-relative:paragraph;z-index:-32436224" type="#_x0000_t202" id="docshape941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spacing w:val="-10"/>
                      <w:sz w:val="14"/>
                      <w:u w:val="single"/>
                    </w:rPr>
                    <w:t>0</w:t>
                  </w:r>
                  <w:r>
                    <w:rPr>
                      <w:rFonts w:ascii="Century"/>
                      <w:spacing w:val="80"/>
                      <w:sz w:val="14"/>
                      <w:u w:val="single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spacing w:val="26"/>
          <w:position w:val="-11"/>
          <w:sz w:val="14"/>
          <w:u w:val="single"/>
        </w:rPr>
        <w:t> </w:t>
      </w:r>
      <w:r>
        <w:rPr>
          <w:rFonts w:ascii="Palatino Linotype"/>
          <w:i/>
          <w:spacing w:val="-5"/>
          <w:position w:val="-6"/>
          <w:sz w:val="20"/>
        </w:rPr>
        <w:t>p</w:t>
      </w:r>
      <w:r>
        <w:rPr>
          <w:rFonts w:ascii="Century"/>
          <w:spacing w:val="-5"/>
          <w:sz w:val="14"/>
        </w:rPr>
        <w:t>2</w:t>
      </w:r>
      <w:r>
        <w:rPr>
          <w:rFonts w:ascii="Century"/>
          <w:sz w:val="14"/>
        </w:rPr>
        <w:tab/>
      </w:r>
      <w:r>
        <w:rPr>
          <w:rFonts w:ascii="Palatino Linotype"/>
          <w:i/>
          <w:spacing w:val="-5"/>
          <w:position w:val="-6"/>
          <w:sz w:val="20"/>
        </w:rPr>
        <w:t>p</w:t>
      </w:r>
      <w:r>
        <w:rPr>
          <w:rFonts w:ascii="Century"/>
          <w:spacing w:val="-5"/>
          <w:sz w:val="14"/>
        </w:rPr>
        <w:t>2</w:t>
      </w:r>
    </w:p>
    <w:p>
      <w:pPr>
        <w:spacing w:line="127" w:lineRule="exact" w:before="0"/>
        <w:ind w:left="2884" w:right="0" w:firstLine="0"/>
        <w:jc w:val="center"/>
        <w:rPr>
          <w:rFonts w:ascii="Book Antiqua"/>
          <w:sz w:val="20"/>
        </w:rPr>
      </w:pPr>
      <w:r>
        <w:rPr/>
        <w:pict>
          <v:line style="position:absolute;mso-position-horizontal-relative:page;mso-position-vertical-relative:paragraph;z-index:16017408" from="195.707993pt,4.267540pt" to="211.547993pt,4.267540pt" stroked="true" strokeweight=".48pt" strokecolor="#000000">
            <v:stroke dashstyle="solid"/>
            <w10:wrap type="none"/>
          </v:line>
        </w:pict>
      </w:r>
      <w:r>
        <w:rPr>
          <w:rFonts w:ascii="Book Antiqua"/>
          <w:w w:val="127"/>
          <w:sz w:val="20"/>
        </w:rPr>
        <w:t>=</w:t>
      </w:r>
    </w:p>
    <w:p>
      <w:pPr>
        <w:tabs>
          <w:tab w:pos="3494" w:val="left" w:leader="none"/>
        </w:tabs>
        <w:spacing w:line="205" w:lineRule="exact" w:before="0"/>
        <w:ind w:left="2865" w:right="0" w:firstLine="0"/>
        <w:jc w:val="center"/>
        <w:rPr>
          <w:rFonts w:ascii="Palatino Linotype"/>
          <w:i/>
          <w:sz w:val="20"/>
        </w:rPr>
      </w:pPr>
      <w:r>
        <w:rPr>
          <w:rFonts w:ascii="Book Antiqua"/>
          <w:spacing w:val="-5"/>
          <w:sz w:val="20"/>
        </w:rPr>
        <w:t>2</w:t>
      </w:r>
      <w:r>
        <w:rPr>
          <w:rFonts w:ascii="Palatino Linotype"/>
          <w:i/>
          <w:spacing w:val="-5"/>
          <w:sz w:val="20"/>
        </w:rPr>
        <w:t>M</w:t>
      </w:r>
      <w:r>
        <w:rPr>
          <w:rFonts w:ascii="Palatino Linotype"/>
          <w:i/>
          <w:sz w:val="20"/>
        </w:rPr>
        <w:tab/>
      </w:r>
      <w:r>
        <w:rPr>
          <w:rFonts w:ascii="Book Antiqua"/>
          <w:spacing w:val="-5"/>
          <w:sz w:val="20"/>
        </w:rPr>
        <w:t>2</w:t>
      </w:r>
      <w:r>
        <w:rPr>
          <w:rFonts w:ascii="Palatino Linotype"/>
          <w:i/>
          <w:spacing w:val="-5"/>
          <w:sz w:val="20"/>
        </w:rPr>
        <w:t>M</w:t>
      </w:r>
    </w:p>
    <w:p>
      <w:pPr>
        <w:spacing w:line="204" w:lineRule="exact" w:before="149"/>
        <w:ind w:left="270" w:right="0" w:firstLine="0"/>
        <w:jc w:val="left"/>
        <w:rPr>
          <w:rFonts w:ascii="Century"/>
          <w:sz w:val="14"/>
        </w:rPr>
      </w:pPr>
      <w:r>
        <w:rPr/>
        <w:br w:type="column"/>
      </w:r>
      <w:r>
        <w:rPr>
          <w:spacing w:val="7"/>
          <w:position w:val="-11"/>
          <w:sz w:val="14"/>
          <w:u w:val="single"/>
        </w:rPr>
        <w:t> </w:t>
      </w:r>
      <w:r>
        <w:rPr>
          <w:rFonts w:ascii="Palatino Linotype"/>
          <w:i/>
          <w:spacing w:val="-5"/>
          <w:position w:val="-6"/>
          <w:sz w:val="20"/>
        </w:rPr>
        <w:t>p</w:t>
      </w:r>
      <w:r>
        <w:rPr>
          <w:rFonts w:ascii="Century"/>
          <w:spacing w:val="-5"/>
          <w:sz w:val="14"/>
        </w:rPr>
        <w:t>2</w:t>
      </w:r>
    </w:p>
    <w:p>
      <w:pPr>
        <w:tabs>
          <w:tab w:pos="570" w:val="left" w:leader="none"/>
          <w:tab w:pos="2781" w:val="left" w:leader="none"/>
        </w:tabs>
        <w:spacing w:line="138" w:lineRule="exact" w:before="0"/>
        <w:ind w:left="47" w:right="0" w:firstLine="0"/>
        <w:jc w:val="left"/>
        <w:rPr>
          <w:i/>
          <w:sz w:val="20"/>
        </w:rPr>
      </w:pPr>
      <w:r>
        <w:rPr/>
        <w:pict>
          <v:shape style="position:absolute;margin-left:233.160172pt;margin-top:-2.328144pt;width:6.6pt;height:7pt;mso-position-horizontal-relative:page;mso-position-vertical-relative:paragraph;z-index:-32435712" type="#_x0000_t202" id="docshape94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spacing w:val="-10"/>
                      <w:w w:val="140"/>
                      <w:sz w:val="14"/>
                      <w:u w:val="single"/>
                    </w:rPr>
                    <w:t>e</w:t>
                  </w:r>
                  <w:r>
                    <w:rPr>
                      <w:rFonts w:ascii="Palatino Linotype"/>
                      <w:i/>
                      <w:spacing w:val="40"/>
                      <w:w w:val="140"/>
                      <w:sz w:val="14"/>
                      <w:u w:val="single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Book Antiqua"/>
          <w:spacing w:val="-10"/>
          <w:w w:val="115"/>
          <w:sz w:val="20"/>
        </w:rPr>
        <w:t>+</w:t>
      </w:r>
      <w:r>
        <w:rPr>
          <w:rFonts w:ascii="Book Antiqua"/>
          <w:sz w:val="20"/>
        </w:rPr>
        <w:tab/>
      </w:r>
      <w:r>
        <w:rPr>
          <w:rFonts w:ascii="Palatino Linotype"/>
          <w:i/>
          <w:spacing w:val="-10"/>
          <w:w w:val="115"/>
          <w:sz w:val="20"/>
        </w:rPr>
        <w:t>.</w:t>
      </w:r>
      <w:r>
        <w:rPr>
          <w:rFonts w:ascii="Palatino Linotype"/>
          <w:i/>
          <w:sz w:val="20"/>
        </w:rPr>
        <w:tab/>
      </w:r>
      <w:r>
        <w:rPr>
          <w:i/>
          <w:spacing w:val="-5"/>
          <w:w w:val="115"/>
          <w:sz w:val="20"/>
        </w:rPr>
        <w:t>(4)</w:t>
      </w:r>
    </w:p>
    <w:p>
      <w:pPr>
        <w:spacing w:line="203" w:lineRule="exact" w:before="0"/>
        <w:ind w:left="270" w:right="0" w:firstLine="0"/>
        <w:jc w:val="left"/>
        <w:rPr>
          <w:rFonts w:ascii="Palatino Linotype"/>
          <w:i/>
          <w:sz w:val="20"/>
        </w:rPr>
      </w:pPr>
      <w:r>
        <w:rPr>
          <w:rFonts w:ascii="Book Antiqua"/>
          <w:spacing w:val="-5"/>
          <w:w w:val="105"/>
          <w:sz w:val="20"/>
        </w:rPr>
        <w:t>2</w:t>
      </w:r>
      <w:r>
        <w:rPr>
          <w:rFonts w:ascii="Palatino Linotype"/>
          <w:i/>
          <w:spacing w:val="-5"/>
          <w:w w:val="105"/>
          <w:sz w:val="20"/>
        </w:rPr>
        <w:t>m</w:t>
      </w:r>
    </w:p>
    <w:p>
      <w:pPr>
        <w:spacing w:after="0" w:line="203" w:lineRule="exact"/>
        <w:jc w:val="left"/>
        <w:rPr>
          <w:rFonts w:asci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789" w:space="40"/>
            <w:col w:w="3491"/>
          </w:cols>
        </w:sectPr>
      </w:pPr>
    </w:p>
    <w:p>
      <w:pPr>
        <w:pStyle w:val="BodyText"/>
        <w:spacing w:before="123"/>
        <w:ind w:left="729"/>
        <w:rPr>
          <w:i/>
        </w:rPr>
      </w:pPr>
      <w:r>
        <w:rPr>
          <w:i/>
        </w:rPr>
        <w:t>Исключая</w:t>
      </w:r>
      <w:r>
        <w:rPr>
          <w:i/>
          <w:spacing w:val="26"/>
        </w:rPr>
        <w:t> </w:t>
      </w:r>
      <w:r>
        <w:rPr>
          <w:i/>
        </w:rPr>
        <w:t>из</w:t>
      </w:r>
      <w:r>
        <w:rPr>
          <w:i/>
          <w:spacing w:val="33"/>
        </w:rPr>
        <w:t> </w:t>
      </w:r>
      <w:r>
        <w:rPr>
          <w:i/>
        </w:rPr>
        <w:t>(2)</w:t>
      </w:r>
      <w:r>
        <w:rPr>
          <w:i/>
          <w:spacing w:val="32"/>
        </w:rPr>
        <w:t> </w:t>
      </w:r>
      <w:r>
        <w:rPr>
          <w:i/>
        </w:rPr>
        <w:t>и</w:t>
      </w:r>
      <w:r>
        <w:rPr>
          <w:i/>
          <w:spacing w:val="32"/>
        </w:rPr>
        <w:t> </w:t>
      </w:r>
      <w:r>
        <w:rPr>
          <w:i/>
        </w:rPr>
        <w:t>(4)</w:t>
      </w:r>
      <w:r>
        <w:rPr>
          <w:i/>
          <w:spacing w:val="32"/>
        </w:rPr>
        <w:t> </w:t>
      </w:r>
      <w:r>
        <w:rPr>
          <w:i/>
        </w:rPr>
        <w:t>импульс</w:t>
      </w:r>
      <w:r>
        <w:rPr>
          <w:i/>
          <w:spacing w:val="32"/>
        </w:rPr>
        <w:t> </w:t>
      </w:r>
      <w:r>
        <w:rPr>
          <w:i/>
        </w:rPr>
        <w:t>протона</w:t>
      </w:r>
      <w:r>
        <w:rPr>
          <w:i/>
          <w:spacing w:val="27"/>
        </w:rPr>
        <w:t> </w:t>
      </w:r>
      <w:r>
        <w:rPr>
          <w:i/>
        </w:rPr>
        <w:t>после</w:t>
      </w:r>
      <w:r>
        <w:rPr>
          <w:i/>
          <w:spacing w:val="27"/>
        </w:rPr>
        <w:t> </w:t>
      </w:r>
      <w:r>
        <w:rPr>
          <w:i/>
        </w:rPr>
        <w:t>соударения,</w:t>
      </w:r>
      <w:r>
        <w:rPr>
          <w:i/>
          <w:spacing w:val="27"/>
        </w:rPr>
        <w:t> </w:t>
      </w:r>
      <w:r>
        <w:rPr>
          <w:i/>
          <w:spacing w:val="-2"/>
        </w:rPr>
        <w:t>получаем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9"/>
        <w:rPr>
          <w:i/>
          <w:sz w:val="21"/>
        </w:rPr>
      </w:pPr>
    </w:p>
    <w:p>
      <w:pPr>
        <w:pStyle w:val="BodyText"/>
        <w:spacing w:line="196" w:lineRule="exact" w:before="1"/>
        <w:ind w:left="429"/>
        <w:rPr>
          <w:i/>
        </w:rPr>
      </w:pPr>
      <w:r>
        <w:rPr/>
        <w:pict>
          <v:shape style="position:absolute;margin-left:180.839996pt;margin-top:-13.326138pt;width:9.7pt;height:10pt;mso-position-horizontal-relative:page;mso-position-vertical-relative:paragraph;z-index:-32435200" type="#_x0000_t202" id="docshape943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w w:val="102"/>
                    </w:rPr>
                    <w:t>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0.599838pt;margin-top:-16.484316pt;width:3.8pt;height:7pt;mso-position-horizontal-relative:page;mso-position-vertical-relative:paragraph;z-index:-32432640" type="#_x0000_t202" id="docshape944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38"/>
                      <w:sz w:val="14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>
          <w:i/>
          <w:spacing w:val="-5"/>
          <w:w w:val="115"/>
        </w:rPr>
        <w:t>или</w:t>
      </w:r>
    </w:p>
    <w:p>
      <w:pPr>
        <w:spacing w:line="516" w:lineRule="exact" w:before="0"/>
        <w:ind w:left="429" w:right="0" w:firstLine="0"/>
        <w:jc w:val="left"/>
        <w:rPr>
          <w:rFonts w:ascii="Palatino Linotype"/>
          <w:i/>
          <w:sz w:val="20"/>
        </w:rPr>
      </w:pPr>
      <w:r>
        <w:rPr/>
        <w:br w:type="column"/>
      </w:r>
      <w:r>
        <w:rPr>
          <w:rFonts w:ascii="Palatino Linotype"/>
          <w:i/>
          <w:w w:val="115"/>
          <w:sz w:val="20"/>
        </w:rPr>
        <w:t>p</w:t>
      </w:r>
      <w:r>
        <w:rPr>
          <w:rFonts w:ascii="Palatino Linotype"/>
          <w:i/>
          <w:spacing w:val="72"/>
          <w:w w:val="115"/>
          <w:sz w:val="20"/>
        </w:rPr>
        <w:t> </w:t>
      </w:r>
      <w:r>
        <w:rPr>
          <w:rFonts w:ascii="Yu Gothic"/>
          <w:w w:val="115"/>
          <w:position w:val="22"/>
          <w:sz w:val="20"/>
        </w:rPr>
        <w:t>(</w:t>
      </w:r>
      <w:r>
        <w:rPr>
          <w:rFonts w:ascii="Book Antiqua"/>
          <w:w w:val="115"/>
          <w:sz w:val="20"/>
        </w:rPr>
        <w:t>1</w:t>
      </w:r>
      <w:r>
        <w:rPr>
          <w:rFonts w:ascii="Book Antiqua"/>
          <w:spacing w:val="-9"/>
          <w:w w:val="115"/>
          <w:sz w:val="20"/>
        </w:rPr>
        <w:t> </w:t>
      </w:r>
      <w:r>
        <w:rPr>
          <w:rFonts w:ascii="Book Antiqua"/>
          <w:w w:val="115"/>
          <w:sz w:val="20"/>
        </w:rPr>
        <w:t>+</w:t>
      </w:r>
      <w:r>
        <w:rPr>
          <w:rFonts w:ascii="Book Antiqua"/>
          <w:spacing w:val="39"/>
          <w:w w:val="115"/>
          <w:sz w:val="20"/>
        </w:rPr>
        <w:t> </w:t>
      </w:r>
      <w:r>
        <w:rPr>
          <w:rFonts w:ascii="Palatino Linotype"/>
          <w:i/>
          <w:w w:val="115"/>
          <w:position w:val="13"/>
          <w:sz w:val="20"/>
          <w:u w:val="single"/>
        </w:rPr>
        <w:t>m</w:t>
      </w:r>
      <w:r>
        <w:rPr>
          <w:rFonts w:ascii="Palatino Linotype"/>
          <w:i/>
          <w:spacing w:val="-10"/>
          <w:w w:val="115"/>
          <w:position w:val="13"/>
          <w:sz w:val="20"/>
        </w:rPr>
        <w:t> </w:t>
      </w:r>
      <w:r>
        <w:rPr>
          <w:rFonts w:ascii="Yu Gothic"/>
          <w:w w:val="130"/>
          <w:position w:val="22"/>
          <w:sz w:val="20"/>
        </w:rPr>
        <w:t>)</w:t>
      </w:r>
      <w:r>
        <w:rPr>
          <w:rFonts w:ascii="Yu Gothic"/>
          <w:spacing w:val="-13"/>
          <w:w w:val="130"/>
          <w:position w:val="22"/>
          <w:sz w:val="20"/>
        </w:rPr>
        <w:t> </w:t>
      </w:r>
      <w:r>
        <w:rPr>
          <w:rFonts w:ascii="Book Antiqua"/>
          <w:w w:val="115"/>
          <w:sz w:val="20"/>
        </w:rPr>
        <w:t>=</w:t>
      </w:r>
      <w:r>
        <w:rPr>
          <w:rFonts w:ascii="Book Antiqua"/>
          <w:spacing w:val="4"/>
          <w:w w:val="115"/>
          <w:sz w:val="20"/>
        </w:rPr>
        <w:t> </w:t>
      </w:r>
      <w:r>
        <w:rPr>
          <w:rFonts w:ascii="Book Antiqua"/>
          <w:spacing w:val="-12"/>
          <w:w w:val="110"/>
          <w:sz w:val="20"/>
        </w:rPr>
        <w:t>2</w:t>
      </w:r>
      <w:r>
        <w:rPr>
          <w:rFonts w:ascii="Palatino Linotype"/>
          <w:i/>
          <w:spacing w:val="-12"/>
          <w:w w:val="110"/>
          <w:sz w:val="20"/>
        </w:rPr>
        <w:t>p</w:t>
      </w:r>
    </w:p>
    <w:p>
      <w:pPr>
        <w:spacing w:line="202" w:lineRule="exact" w:before="112"/>
        <w:ind w:left="90" w:right="0" w:firstLine="0"/>
        <w:jc w:val="left"/>
        <w:rPr>
          <w:rFonts w:ascii="Palatino Linotype"/>
          <w:i/>
          <w:sz w:val="20"/>
        </w:rPr>
      </w:pPr>
      <w:r>
        <w:rPr/>
        <w:br w:type="column"/>
      </w:r>
      <w:r>
        <w:rPr>
          <w:rFonts w:ascii="Palatino Linotype"/>
          <w:i/>
          <w:spacing w:val="-10"/>
          <w:w w:val="110"/>
          <w:sz w:val="20"/>
          <w:u w:val="single"/>
        </w:rPr>
        <w:t>m</w:t>
      </w:r>
    </w:p>
    <w:p>
      <w:pPr>
        <w:tabs>
          <w:tab w:pos="342" w:val="left" w:leader="none"/>
          <w:tab w:pos="2547" w:val="left" w:leader="none"/>
        </w:tabs>
        <w:spacing w:line="136" w:lineRule="exact" w:before="0"/>
        <w:ind w:left="-40" w:right="0" w:firstLine="0"/>
        <w:jc w:val="left"/>
        <w:rPr>
          <w:i/>
          <w:sz w:val="20"/>
        </w:rPr>
      </w:pPr>
      <w:r>
        <w:rPr>
          <w:rFonts w:ascii="Century" w:hAnsi="Century"/>
          <w:spacing w:val="-10"/>
          <w:sz w:val="20"/>
          <w:vertAlign w:val="subscript"/>
        </w:rPr>
        <w:t>0</w:t>
      </w:r>
      <w:r>
        <w:rPr>
          <w:rFonts w:ascii="Century" w:hAnsi="Century"/>
          <w:sz w:val="20"/>
          <w:vertAlign w:val="baseline"/>
        </w:rPr>
        <w:tab/>
      </w:r>
      <w:r>
        <w:rPr>
          <w:rFonts w:ascii="Book Antiqua" w:hAnsi="Book Antiqua"/>
          <w:w w:val="90"/>
          <w:sz w:val="20"/>
          <w:vertAlign w:val="baseline"/>
        </w:rPr>
        <w:t>cos</w:t>
      </w:r>
      <w:r>
        <w:rPr>
          <w:rFonts w:ascii="Book Antiqua" w:hAnsi="Book Antiqua"/>
          <w:spacing w:val="-3"/>
          <w:w w:val="90"/>
          <w:sz w:val="20"/>
          <w:vertAlign w:val="baseline"/>
        </w:rPr>
        <w:t> </w:t>
      </w:r>
      <w:r>
        <w:rPr>
          <w:rFonts w:ascii="Palatino Linotype" w:hAnsi="Palatino Linotype"/>
          <w:i/>
          <w:spacing w:val="-10"/>
          <w:sz w:val="20"/>
          <w:vertAlign w:val="baseline"/>
        </w:rPr>
        <w:t>θ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5"/>
          <w:sz w:val="20"/>
          <w:vertAlign w:val="baseline"/>
        </w:rPr>
        <w:t>(5)</w:t>
      </w:r>
    </w:p>
    <w:p>
      <w:pPr>
        <w:pStyle w:val="BodyText"/>
        <w:spacing w:line="203" w:lineRule="exact"/>
        <w:ind w:left="70"/>
        <w:rPr>
          <w:rFonts w:ascii="Palatino Linotype"/>
          <w:i/>
        </w:rPr>
      </w:pPr>
      <w:r>
        <w:rPr>
          <w:rFonts w:ascii="Palatino Linotype"/>
          <w:i/>
          <w:w w:val="102"/>
        </w:rPr>
        <w:t>M</w:t>
      </w:r>
    </w:p>
    <w:p>
      <w:pPr>
        <w:spacing w:after="0" w:line="203" w:lineRule="exact"/>
        <w:rPr>
          <w:rFonts w:ascii="Palatino Linotype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801" w:space="1260"/>
            <w:col w:w="1961" w:space="40"/>
            <w:col w:w="3258"/>
          </w:cols>
        </w:sectPr>
      </w:pPr>
    </w:p>
    <w:p>
      <w:pPr>
        <w:tabs>
          <w:tab w:pos="6609" w:val="left" w:leader="none"/>
        </w:tabs>
        <w:spacing w:line="344" w:lineRule="exact" w:before="0"/>
        <w:ind w:left="2755" w:right="0" w:firstLine="0"/>
        <w:jc w:val="left"/>
        <w:rPr>
          <w:i/>
          <w:sz w:val="20"/>
        </w:rPr>
      </w:pPr>
      <w:r>
        <w:rPr/>
        <w:pict>
          <v:shape style="position:absolute;margin-left:202.199997pt;margin-top:13.550932pt;width:13.8pt;height:10pt;mso-position-horizontal-relative:page;mso-position-vertical-relative:paragraph;z-index:-32433664" type="#_x0000_t202" id="docshape945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20"/>
                    </w:rPr>
                  </w:pPr>
                  <w:r>
                    <w:rPr>
                      <w:rFonts w:ascii="Book Antiqua"/>
                      <w:spacing w:val="-5"/>
                      <w:w w:val="105"/>
                      <w:sz w:val="20"/>
                    </w:rPr>
                    <w:t>2</w:t>
                  </w:r>
                  <w:r>
                    <w:rPr>
                      <w:rFonts w:ascii="Palatino Linotype"/>
                      <w:i/>
                      <w:spacing w:val="-5"/>
                      <w:w w:val="105"/>
                      <w:sz w:val="20"/>
                    </w:rPr>
                    <w:t>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4.479996pt;margin-top:13.550932pt;width:9.050pt;height:10pt;mso-position-horizontal-relative:page;mso-position-vertical-relative:paragraph;z-index:-32433152" type="#_x0000_t202" id="docshape946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entury"/>
                      <w:sz w:val="20"/>
                    </w:rPr>
                  </w:pPr>
                  <w:r>
                    <w:rPr>
                      <w:rFonts w:ascii="Palatino Linotype"/>
                      <w:i/>
                      <w:spacing w:val="-5"/>
                      <w:w w:val="105"/>
                      <w:sz w:val="20"/>
                    </w:rPr>
                    <w:t>p</w:t>
                  </w:r>
                  <w:r>
                    <w:rPr>
                      <w:rFonts w:ascii="Century"/>
                      <w:spacing w:val="-5"/>
                      <w:w w:val="105"/>
                      <w:sz w:val="20"/>
                      <w:vertAlign w:val="subscript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rFonts w:ascii="Book Antiqua" w:hAnsi="Book Antiqua"/>
          <w:w w:val="105"/>
          <w:sz w:val="20"/>
        </w:rPr>
        <w:t>cos</w:t>
      </w:r>
      <w:r>
        <w:rPr>
          <w:rFonts w:ascii="Book Antiqua" w:hAnsi="Book Antiqua"/>
          <w:spacing w:val="-22"/>
          <w:w w:val="105"/>
          <w:sz w:val="20"/>
        </w:rPr>
        <w:t> </w:t>
      </w:r>
      <w:r>
        <w:rPr>
          <w:rFonts w:ascii="Palatino Linotype" w:hAnsi="Palatino Linotype"/>
          <w:i/>
          <w:w w:val="105"/>
          <w:sz w:val="20"/>
        </w:rPr>
        <w:t>θ</w:t>
      </w:r>
      <w:r>
        <w:rPr>
          <w:rFonts w:ascii="Palatino Linotype" w:hAnsi="Palatino Linotype"/>
          <w:i/>
          <w:spacing w:val="10"/>
          <w:w w:val="105"/>
          <w:sz w:val="20"/>
        </w:rPr>
        <w:t> </w:t>
      </w:r>
      <w:r>
        <w:rPr>
          <w:rFonts w:ascii="Book Antiqua" w:hAnsi="Book Antiqua"/>
          <w:w w:val="105"/>
          <w:sz w:val="20"/>
        </w:rPr>
        <w:t>=</w:t>
      </w:r>
      <w:r>
        <w:rPr>
          <w:rFonts w:ascii="Book Antiqua" w:hAnsi="Book Antiqua"/>
          <w:spacing w:val="24"/>
          <w:w w:val="105"/>
          <w:sz w:val="20"/>
        </w:rPr>
        <w:t> </w:t>
      </w:r>
      <w:r>
        <w:rPr>
          <w:rFonts w:ascii="Palatino Linotype" w:hAnsi="Palatino Linotype"/>
          <w:i/>
          <w:w w:val="105"/>
          <w:position w:val="13"/>
          <w:sz w:val="20"/>
          <w:u w:val="single"/>
        </w:rPr>
        <w:t>M</w:t>
      </w:r>
      <w:r>
        <w:rPr>
          <w:rFonts w:ascii="Palatino Linotype" w:hAnsi="Palatino Linotype"/>
          <w:i/>
          <w:spacing w:val="13"/>
          <w:w w:val="105"/>
          <w:position w:val="13"/>
          <w:sz w:val="20"/>
          <w:u w:val="single"/>
        </w:rPr>
        <w:t> </w:t>
      </w:r>
      <w:r>
        <w:rPr>
          <w:rFonts w:ascii="Book Antiqua" w:hAnsi="Book Antiqua"/>
          <w:w w:val="105"/>
          <w:position w:val="13"/>
          <w:sz w:val="20"/>
          <w:u w:val="single"/>
        </w:rPr>
        <w:t>+</w:t>
      </w:r>
      <w:r>
        <w:rPr>
          <w:rFonts w:ascii="Book Antiqua" w:hAnsi="Book Antiqua"/>
          <w:spacing w:val="-8"/>
          <w:w w:val="105"/>
          <w:position w:val="13"/>
          <w:sz w:val="20"/>
          <w:u w:val="single"/>
        </w:rPr>
        <w:t> </w:t>
      </w:r>
      <w:r>
        <w:rPr>
          <w:rFonts w:ascii="Palatino Linotype" w:hAnsi="Palatino Linotype"/>
          <w:i/>
          <w:w w:val="105"/>
          <w:position w:val="13"/>
          <w:sz w:val="20"/>
          <w:u w:val="single"/>
        </w:rPr>
        <w:t>m</w:t>
      </w:r>
      <w:r>
        <w:rPr>
          <w:rFonts w:ascii="Palatino Linotype" w:hAnsi="Palatino Linotype"/>
          <w:i/>
          <w:spacing w:val="16"/>
          <w:w w:val="105"/>
          <w:position w:val="13"/>
          <w:sz w:val="20"/>
        </w:rPr>
        <w:t> </w:t>
      </w:r>
      <w:r>
        <w:rPr>
          <w:rFonts w:ascii="Cambria" w:hAnsi="Cambria"/>
          <w:w w:val="105"/>
          <w:sz w:val="20"/>
        </w:rPr>
        <w:t>·</w:t>
      </w:r>
      <w:r>
        <w:rPr>
          <w:rFonts w:ascii="Cambria" w:hAnsi="Cambria"/>
          <w:spacing w:val="23"/>
          <w:w w:val="105"/>
          <w:sz w:val="20"/>
        </w:rPr>
        <w:t> </w:t>
      </w:r>
      <w:r>
        <w:rPr>
          <w:rFonts w:ascii="Palatino Linotype" w:hAnsi="Palatino Linotype"/>
          <w:i/>
          <w:w w:val="105"/>
          <w:position w:val="13"/>
          <w:sz w:val="20"/>
          <w:u w:val="single"/>
        </w:rPr>
        <w:t>p</w:t>
      </w:r>
      <w:r>
        <w:rPr>
          <w:rFonts w:ascii="Palatino Linotype" w:hAnsi="Palatino Linotype"/>
          <w:i/>
          <w:w w:val="105"/>
          <w:position w:val="11"/>
          <w:sz w:val="14"/>
          <w:u w:val="single"/>
        </w:rPr>
        <w:t>e</w:t>
      </w:r>
      <w:r>
        <w:rPr>
          <w:rFonts w:ascii="Palatino Linotype" w:hAnsi="Palatino Linotype"/>
          <w:i/>
          <w:spacing w:val="-3"/>
          <w:w w:val="105"/>
          <w:position w:val="11"/>
          <w:sz w:val="14"/>
        </w:rPr>
        <w:t> </w:t>
      </w:r>
      <w:r>
        <w:rPr>
          <w:rFonts w:ascii="Palatino Linotype" w:hAnsi="Palatino Linotype"/>
          <w:i/>
          <w:spacing w:val="-10"/>
          <w:w w:val="105"/>
          <w:sz w:val="20"/>
        </w:rPr>
        <w:t>.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5"/>
          <w:w w:val="105"/>
          <w:sz w:val="20"/>
        </w:rPr>
        <w:t>(6)</w:t>
      </w:r>
    </w:p>
    <w:p>
      <w:pPr>
        <w:pStyle w:val="BodyText"/>
        <w:spacing w:before="9"/>
        <w:rPr>
          <w:i/>
          <w:sz w:val="12"/>
        </w:rPr>
      </w:pPr>
    </w:p>
    <w:p>
      <w:pPr>
        <w:pStyle w:val="BodyText"/>
        <w:spacing w:line="237" w:lineRule="auto" w:before="64"/>
        <w:ind w:left="429" w:right="451" w:firstLine="300"/>
        <w:jc w:val="both"/>
        <w:rPr>
          <w:i/>
        </w:rPr>
      </w:pPr>
      <w:r>
        <w:rPr>
          <w:i/>
          <w:w w:val="105"/>
        </w:rPr>
        <w:t>Видно,</w:t>
      </w:r>
      <w:r>
        <w:rPr>
          <w:i/>
          <w:w w:val="105"/>
        </w:rPr>
        <w:t> что</w:t>
      </w:r>
      <w:r>
        <w:rPr>
          <w:i/>
          <w:w w:val="105"/>
        </w:rPr>
        <w:t> импульс,</w:t>
      </w:r>
      <w:r>
        <w:rPr>
          <w:i/>
          <w:w w:val="105"/>
        </w:rPr>
        <w:t> который</w:t>
      </w:r>
      <w:r>
        <w:rPr>
          <w:i/>
          <w:w w:val="105"/>
        </w:rPr>
        <w:t> приобретает</w:t>
      </w:r>
      <w:r>
        <w:rPr>
          <w:i/>
          <w:w w:val="105"/>
        </w:rPr>
        <w:t> электрон,</w:t>
      </w:r>
      <w:r>
        <w:rPr>
          <w:i/>
          <w:w w:val="105"/>
        </w:rPr>
        <w:t> линейно</w:t>
      </w:r>
      <w:r>
        <w:rPr>
          <w:i/>
          <w:w w:val="105"/>
        </w:rPr>
        <w:t> </w:t>
      </w:r>
      <w:r>
        <w:rPr>
          <w:i/>
          <w:w w:val="105"/>
        </w:rPr>
        <w:t>свя-</w:t>
      </w:r>
      <w:r>
        <w:rPr>
          <w:w w:val="105"/>
        </w:rPr>
        <w:t> зан с косинусом угла его отклонения. Импульс растет с уменьшением угла. Учитывая, что </w:t>
      </w:r>
      <w:r>
        <w:rPr>
          <w:rFonts w:ascii="Palatino Linotype" w:hAnsi="Palatino Linotype"/>
          <w:i/>
          <w:w w:val="115"/>
        </w:rPr>
        <w:t>M/m </w:t>
      </w:r>
      <w:r>
        <w:rPr>
          <w:rFonts w:ascii="Cambria" w:hAnsi="Cambria"/>
          <w:i w:val="0"/>
          <w:w w:val="115"/>
        </w:rPr>
        <w:t>≈ </w:t>
      </w:r>
      <w:r>
        <w:rPr>
          <w:rFonts w:ascii="Book Antiqua" w:hAnsi="Book Antiqua"/>
          <w:i w:val="0"/>
          <w:w w:val="105"/>
        </w:rPr>
        <w:t>2000</w:t>
      </w:r>
      <w:r>
        <w:rPr>
          <w:i/>
          <w:w w:val="105"/>
        </w:rPr>
        <w:t>, имеем</w:t>
      </w:r>
    </w:p>
    <w:p>
      <w:pPr>
        <w:pStyle w:val="BodyText"/>
        <w:spacing w:line="202" w:lineRule="exact" w:before="88"/>
        <w:ind w:left="227"/>
        <w:jc w:val="center"/>
        <w:rPr>
          <w:rFonts w:ascii="Palatino Linotype"/>
          <w:i/>
        </w:rPr>
      </w:pPr>
      <w:r>
        <w:rPr>
          <w:rFonts w:ascii="Palatino Linotype"/>
          <w:i/>
          <w:w w:val="112"/>
        </w:rPr>
        <w:t>m</w:t>
      </w:r>
    </w:p>
    <w:p>
      <w:pPr>
        <w:tabs>
          <w:tab w:pos="6609" w:val="left" w:leader="none"/>
        </w:tabs>
        <w:spacing w:line="160" w:lineRule="auto" w:before="0"/>
        <w:ind w:left="2901" w:right="0" w:firstLine="0"/>
        <w:jc w:val="left"/>
        <w:rPr>
          <w:i/>
          <w:sz w:val="20"/>
        </w:rPr>
      </w:pPr>
      <w:r>
        <w:rPr/>
        <w:pict>
          <v:line style="position:absolute;mso-position-horizontal-relative:page;mso-position-vertical-relative:paragraph;z-index:-32437248" from="204.348007pt,6.870669pt" to="215.148007pt,6.870669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15"/>
          <w:sz w:val="20"/>
        </w:rPr>
        <w:t>p</w:t>
      </w:r>
      <w:r>
        <w:rPr>
          <w:rFonts w:ascii="Palatino Linotype" w:hAnsi="Palatino Linotype"/>
          <w:i/>
          <w:w w:val="115"/>
          <w:sz w:val="20"/>
          <w:vertAlign w:val="subscript"/>
        </w:rPr>
        <w:t>e</w:t>
      </w:r>
      <w:r>
        <w:rPr>
          <w:rFonts w:ascii="Palatino Linotype" w:hAnsi="Palatino Linotype"/>
          <w:i/>
          <w:spacing w:val="3"/>
          <w:w w:val="115"/>
          <w:sz w:val="20"/>
          <w:vertAlign w:val="baseline"/>
        </w:rPr>
        <w:t> </w:t>
      </w:r>
      <w:r>
        <w:rPr>
          <w:rFonts w:ascii="Cambria" w:hAnsi="Cambria"/>
          <w:w w:val="115"/>
          <w:sz w:val="20"/>
          <w:vertAlign w:val="baseline"/>
        </w:rPr>
        <w:t>≈ </w:t>
      </w:r>
      <w:r>
        <w:rPr>
          <w:rFonts w:ascii="Book Antiqua" w:hAnsi="Book Antiqua"/>
          <w:w w:val="105"/>
          <w:sz w:val="20"/>
          <w:vertAlign w:val="baseline"/>
        </w:rPr>
        <w:t>2</w:t>
      </w:r>
      <w:r>
        <w:rPr>
          <w:rFonts w:ascii="Palatino Linotype" w:hAnsi="Palatino Linotype"/>
          <w:i/>
          <w:w w:val="105"/>
          <w:sz w:val="20"/>
          <w:vertAlign w:val="baseline"/>
        </w:rPr>
        <w:t>p</w:t>
      </w:r>
      <w:r>
        <w:rPr>
          <w:rFonts w:ascii="Century" w:hAnsi="Century"/>
          <w:w w:val="105"/>
          <w:sz w:val="20"/>
          <w:vertAlign w:val="subscript"/>
        </w:rPr>
        <w:t>0</w:t>
      </w:r>
      <w:r>
        <w:rPr>
          <w:rFonts w:ascii="Century" w:hAnsi="Century"/>
          <w:spacing w:val="-26"/>
          <w:w w:val="105"/>
          <w:sz w:val="20"/>
          <w:vertAlign w:val="baseline"/>
        </w:rPr>
        <w:t> </w:t>
      </w:r>
      <w:r>
        <w:rPr>
          <w:rFonts w:ascii="Palatino Linotype" w:hAnsi="Palatino Linotype"/>
          <w:i/>
          <w:w w:val="105"/>
          <w:position w:val="-13"/>
          <w:sz w:val="20"/>
          <w:vertAlign w:val="baseline"/>
        </w:rPr>
        <w:t>M</w:t>
      </w:r>
      <w:r>
        <w:rPr>
          <w:rFonts w:ascii="Palatino Linotype" w:hAnsi="Palatino Linotype"/>
          <w:i/>
          <w:spacing w:val="22"/>
          <w:w w:val="105"/>
          <w:position w:val="-13"/>
          <w:sz w:val="20"/>
          <w:vertAlign w:val="baseline"/>
        </w:rPr>
        <w:t> </w:t>
      </w:r>
      <w:r>
        <w:rPr>
          <w:rFonts w:ascii="Book Antiqua" w:hAnsi="Book Antiqua"/>
          <w:w w:val="105"/>
          <w:sz w:val="20"/>
          <w:vertAlign w:val="baseline"/>
        </w:rPr>
        <w:t>cos</w:t>
      </w:r>
      <w:r>
        <w:rPr>
          <w:rFonts w:ascii="Book Antiqua" w:hAnsi="Book Antiqua"/>
          <w:spacing w:val="-22"/>
          <w:w w:val="105"/>
          <w:sz w:val="20"/>
          <w:vertAlign w:val="baseline"/>
        </w:rPr>
        <w:t> </w:t>
      </w:r>
      <w:r>
        <w:rPr>
          <w:rFonts w:ascii="Palatino Linotype" w:hAnsi="Palatino Linotype"/>
          <w:i/>
          <w:spacing w:val="-5"/>
          <w:w w:val="105"/>
          <w:sz w:val="20"/>
          <w:vertAlign w:val="baseline"/>
        </w:rPr>
        <w:t>θ.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5"/>
          <w:w w:val="105"/>
          <w:sz w:val="20"/>
          <w:vertAlign w:val="baseline"/>
        </w:rPr>
        <w:t>(7)</w:t>
      </w:r>
    </w:p>
    <w:p>
      <w:pPr>
        <w:pStyle w:val="BodyText"/>
        <w:spacing w:line="249" w:lineRule="auto" w:before="126"/>
        <w:ind w:left="429" w:right="455" w:firstLine="300"/>
        <w:jc w:val="both"/>
      </w:pPr>
      <w:r>
        <w:rPr>
          <w:i/>
          <w:w w:val="105"/>
        </w:rPr>
        <w:t>Отсюда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следует,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что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этом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случае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максимальное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значение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импуль-</w:t>
      </w:r>
      <w:r>
        <w:rPr>
          <w:w w:val="105"/>
        </w:rPr>
        <w:t> са электрона</w:t>
      </w:r>
    </w:p>
    <w:p>
      <w:pPr>
        <w:tabs>
          <w:tab w:pos="6609" w:val="left" w:leader="none"/>
        </w:tabs>
        <w:spacing w:line="249" w:lineRule="exact" w:before="0"/>
        <w:ind w:left="2925" w:right="0" w:firstLine="0"/>
        <w:jc w:val="left"/>
        <w:rPr>
          <w:i/>
          <w:sz w:val="20"/>
        </w:rPr>
      </w:pPr>
      <w:r>
        <w:rPr>
          <w:rFonts w:ascii="Palatino Linotype" w:hAnsi="Palatino Linotype"/>
          <w:i/>
          <w:w w:val="135"/>
          <w:sz w:val="20"/>
        </w:rPr>
        <w:t>p</w:t>
      </w:r>
      <w:r>
        <w:rPr>
          <w:rFonts w:ascii="Palatino Linotype" w:hAnsi="Palatino Linotype"/>
          <w:i/>
          <w:w w:val="135"/>
          <w:sz w:val="20"/>
          <w:vertAlign w:val="subscript"/>
        </w:rPr>
        <w:t>e</w:t>
      </w:r>
      <w:r>
        <w:rPr>
          <w:i/>
          <w:w w:val="135"/>
          <w:sz w:val="20"/>
          <w:vertAlign w:val="subscript"/>
        </w:rPr>
        <w:t>m</w:t>
      </w:r>
      <w:r>
        <w:rPr>
          <w:i/>
          <w:spacing w:val="15"/>
          <w:w w:val="135"/>
          <w:sz w:val="20"/>
          <w:vertAlign w:val="subscript"/>
        </w:rPr>
        <w:t> </w:t>
      </w:r>
      <w:r>
        <w:rPr>
          <w:i/>
          <w:w w:val="135"/>
          <w:sz w:val="20"/>
          <w:vertAlign w:val="subscript"/>
        </w:rPr>
        <w:t>x</w:t>
      </w:r>
      <w:r>
        <w:rPr>
          <w:i/>
          <w:spacing w:val="4"/>
          <w:w w:val="135"/>
          <w:sz w:val="20"/>
          <w:vertAlign w:val="baseline"/>
        </w:rPr>
        <w:t> </w:t>
      </w:r>
      <w:r>
        <w:rPr>
          <w:rFonts w:ascii="Cambria" w:hAnsi="Cambria"/>
          <w:w w:val="135"/>
          <w:sz w:val="20"/>
          <w:vertAlign w:val="baseline"/>
        </w:rPr>
        <w:t>≈</w:t>
      </w:r>
      <w:r>
        <w:rPr>
          <w:rFonts w:ascii="Cambria" w:hAnsi="Cambria"/>
          <w:spacing w:val="3"/>
          <w:w w:val="135"/>
          <w:sz w:val="20"/>
          <w:vertAlign w:val="baseline"/>
        </w:rPr>
        <w:t> </w:t>
      </w:r>
      <w:r>
        <w:rPr>
          <w:rFonts w:ascii="Book Antiqua" w:hAnsi="Book Antiqua"/>
          <w:spacing w:val="-2"/>
          <w:w w:val="120"/>
          <w:sz w:val="20"/>
          <w:vertAlign w:val="baseline"/>
        </w:rPr>
        <w:t>0</w:t>
      </w:r>
      <w:r>
        <w:rPr>
          <w:rFonts w:ascii="Palatino Linotype" w:hAnsi="Palatino Linotype"/>
          <w:i/>
          <w:spacing w:val="-2"/>
          <w:w w:val="120"/>
          <w:sz w:val="20"/>
          <w:vertAlign w:val="baseline"/>
        </w:rPr>
        <w:t>,</w:t>
      </w:r>
      <w:r>
        <w:rPr>
          <w:rFonts w:ascii="Book Antiqua" w:hAnsi="Book Antiqua"/>
          <w:spacing w:val="-2"/>
          <w:w w:val="120"/>
          <w:sz w:val="20"/>
          <w:vertAlign w:val="baseline"/>
        </w:rPr>
        <w:t>001</w:t>
      </w:r>
      <w:r>
        <w:rPr>
          <w:rFonts w:ascii="Palatino Linotype" w:hAnsi="Palatino Linotype"/>
          <w:i/>
          <w:spacing w:val="-2"/>
          <w:w w:val="120"/>
          <w:sz w:val="20"/>
          <w:vertAlign w:val="baseline"/>
        </w:rPr>
        <w:t>p</w:t>
      </w:r>
      <w:r>
        <w:rPr>
          <w:rFonts w:ascii="Century" w:hAnsi="Century"/>
          <w:spacing w:val="-2"/>
          <w:w w:val="120"/>
          <w:sz w:val="20"/>
          <w:vertAlign w:val="subscript"/>
        </w:rPr>
        <w:t>0</w:t>
      </w:r>
      <w:r>
        <w:rPr>
          <w:rFonts w:ascii="Palatino Linotype" w:hAnsi="Palatino Linotype"/>
          <w:i/>
          <w:spacing w:val="-2"/>
          <w:w w:val="120"/>
          <w:sz w:val="20"/>
          <w:vertAlign w:val="baseline"/>
        </w:rPr>
        <w:t>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5"/>
          <w:w w:val="120"/>
          <w:sz w:val="20"/>
          <w:vertAlign w:val="baseline"/>
        </w:rPr>
        <w:t>(8)</w:t>
      </w:r>
    </w:p>
    <w:p>
      <w:pPr>
        <w:pStyle w:val="BodyText"/>
        <w:spacing w:before="92"/>
        <w:ind w:left="729"/>
        <w:rPr>
          <w:i/>
          <w:iCs/>
        </w:rPr>
      </w:pPr>
      <w:r>
        <w:rPr>
          <w:i/>
          <w:iCs/>
          <w:w w:val="105"/>
        </w:rPr>
        <w:t>Из</w:t>
      </w:r>
      <w:r>
        <w:rPr>
          <w:i/>
          <w:iCs/>
          <w:spacing w:val="4"/>
          <w:w w:val="105"/>
        </w:rPr>
        <w:t> </w:t>
      </w:r>
      <w:r>
        <w:rPr>
          <w:i/>
          <w:iCs/>
          <w:w w:val="105"/>
        </w:rPr>
        <w:t>соотношений</w:t>
      </w:r>
      <w:r>
        <w:rPr>
          <w:i/>
          <w:iCs/>
          <w:spacing w:val="4"/>
          <w:w w:val="105"/>
        </w:rPr>
        <w:t> </w:t>
      </w:r>
      <w:r>
        <w:rPr>
          <w:i/>
          <w:iCs/>
          <w:w w:val="105"/>
        </w:rPr>
        <w:t>(1)</w:t>
      </w:r>
      <w:r>
        <w:rPr>
          <w:i/>
          <w:iCs/>
          <w:spacing w:val="4"/>
          <w:w w:val="105"/>
        </w:rPr>
        <w:t> </w:t>
      </w:r>
      <w:r>
        <w:rPr>
          <w:i/>
          <w:iCs/>
          <w:w w:val="105"/>
        </w:rPr>
        <w:t>при</w:t>
      </w:r>
      <w:r>
        <w:rPr>
          <w:i/>
          <w:iCs/>
          <w:spacing w:val="6"/>
          <w:w w:val="105"/>
        </w:rPr>
        <w:t> </w:t>
      </w:r>
      <w:r>
        <w:rPr>
          <w:i/>
          <w:iCs/>
          <w:w w:val="105"/>
        </w:rPr>
        <w:t>этом</w:t>
      </w:r>
      <w:r>
        <w:rPr>
          <w:i/>
          <w:iCs/>
          <w:spacing w:val="7"/>
          <w:w w:val="105"/>
        </w:rPr>
        <w:t> </w:t>
      </w:r>
      <w:r>
        <w:rPr>
          <w:i/>
          <w:iCs/>
          <w:w w:val="105"/>
        </w:rPr>
        <w:t>получаем,</w:t>
      </w:r>
      <w:r>
        <w:rPr>
          <w:i/>
          <w:iCs/>
          <w:spacing w:val="4"/>
          <w:w w:val="105"/>
        </w:rPr>
        <w:t> </w:t>
      </w:r>
      <w:r>
        <w:rPr>
          <w:i/>
          <w:iCs/>
          <w:w w:val="105"/>
        </w:rPr>
        <w:t>что</w:t>
      </w:r>
      <w:r>
        <w:rPr>
          <w:i/>
          <w:iCs/>
          <w:spacing w:val="7"/>
          <w:w w:val="105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</w:rPr>
        <w:t>p</w:t>
      </w:r>
      <w:r>
        <w:rPr>
          <w:rFonts w:ascii="Palatino Linotype" w:hAnsi="Palatino Linotype" w:cs="Palatino Linotype" w:eastAsia="Palatino Linotype"/>
          <w:i/>
          <w:iCs/>
          <w:spacing w:val="-4"/>
          <w:w w:val="105"/>
        </w:rPr>
        <w:t> </w:t>
      </w:r>
      <w:r>
        <w:rPr>
          <w:rFonts w:ascii="Cambria" w:hAnsi="Cambria" w:cs="Cambria" w:eastAsia="Cambria"/>
          <w:i w:val="0"/>
          <w:iCs w:val="0"/>
          <w:w w:val="110"/>
        </w:rPr>
        <w:t>≈</w:t>
      </w:r>
      <w:r>
        <w:rPr>
          <w:rFonts w:ascii="Cambria" w:hAnsi="Cambria" w:cs="Cambria" w:eastAsia="Cambria"/>
          <w:i w:val="0"/>
          <w:iCs w:val="0"/>
          <w:spacing w:val="1"/>
          <w:w w:val="110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</w:rPr>
        <w:t>p</w:t>
      </w:r>
      <w:r>
        <w:rPr>
          <w:rFonts w:ascii="Century" w:hAnsi="Century" w:cs="Century" w:eastAsia="Century"/>
          <w:i w:val="0"/>
          <w:iCs w:val="0"/>
          <w:w w:val="105"/>
          <w:vertAlign w:val="subscript"/>
        </w:rPr>
        <w:t>0</w:t>
      </w:r>
      <w:r>
        <w:rPr>
          <w:rFonts w:ascii="Century" w:hAnsi="Century" w:cs="Century" w:eastAsia="Century"/>
          <w:i w:val="0"/>
          <w:iCs w:val="0"/>
          <w:spacing w:val="6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и</w:t>
      </w:r>
      <w:r>
        <w:rPr>
          <w:i/>
          <w:iCs/>
          <w:spacing w:val="7"/>
          <w:w w:val="105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vertAlign w:val="baseline"/>
        </w:rPr>
        <w:t>θ</w:t>
      </w:r>
      <w:r>
        <w:rPr>
          <w:rFonts w:ascii="Palatino Linotype" w:hAnsi="Palatino Linotype" w:cs="Palatino Linotype" w:eastAsia="Palatino Linotype"/>
          <w:i/>
          <w:iCs/>
          <w:spacing w:val="2"/>
          <w:w w:val="105"/>
          <w:vertAlign w:val="baseline"/>
        </w:rPr>
        <w:t> </w:t>
      </w:r>
      <w:r>
        <w:rPr>
          <w:rFonts w:ascii="Cambria" w:hAnsi="Cambria" w:cs="Cambria" w:eastAsia="Cambria"/>
          <w:i w:val="0"/>
          <w:iCs w:val="0"/>
          <w:w w:val="105"/>
          <w:vertAlign w:val="baseline"/>
        </w:rPr>
        <w:t>≫</w:t>
      </w:r>
      <w:r>
        <w:rPr>
          <w:rFonts w:ascii="Cambria" w:hAnsi="Cambria" w:cs="Cambria" w:eastAsia="Cambria"/>
          <w:i w:val="0"/>
          <w:iCs w:val="0"/>
          <w:spacing w:val="3"/>
          <w:w w:val="105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5"/>
          <w:w w:val="105"/>
          <w:vertAlign w:val="baseline"/>
        </w:rPr>
        <w:t>ϕ</w:t>
      </w:r>
      <w:r>
        <w:rPr>
          <w:i/>
          <w:iCs/>
          <w:spacing w:val="-5"/>
          <w:w w:val="105"/>
          <w:vertAlign w:val="baseline"/>
        </w:rPr>
        <w:t>.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9" w:lineRule="auto" w:before="58"/>
        <w:ind w:left="712" w:right="167" w:firstLine="300"/>
        <w:jc w:val="both"/>
      </w:pPr>
      <w:r>
        <w:rPr>
          <w:i/>
          <w:w w:val="105"/>
        </w:rPr>
        <w:t>В</w:t>
      </w:r>
      <w:r>
        <w:rPr>
          <w:i/>
          <w:w w:val="105"/>
        </w:rPr>
        <w:t> релятивистской</w:t>
      </w:r>
      <w:r>
        <w:rPr>
          <w:i/>
          <w:w w:val="105"/>
        </w:rPr>
        <w:t> механике</w:t>
      </w:r>
      <w:r>
        <w:rPr>
          <w:i/>
          <w:w w:val="105"/>
        </w:rPr>
        <w:t> для</w:t>
      </w:r>
      <w:r>
        <w:rPr>
          <w:i/>
          <w:w w:val="105"/>
        </w:rPr>
        <w:t> выполнения</w:t>
      </w:r>
      <w:r>
        <w:rPr>
          <w:i/>
          <w:w w:val="105"/>
        </w:rPr>
        <w:t> законов</w:t>
      </w:r>
      <w:r>
        <w:rPr>
          <w:i/>
          <w:w w:val="105"/>
        </w:rPr>
        <w:t> </w:t>
      </w:r>
      <w:r>
        <w:rPr>
          <w:i/>
          <w:w w:val="105"/>
        </w:rPr>
        <w:t>сохранения</w:t>
      </w:r>
      <w:r>
        <w:rPr>
          <w:w w:val="105"/>
        </w:rPr>
        <w:t> импульса</w:t>
      </w:r>
      <w:r>
        <w:rPr>
          <w:w w:val="105"/>
        </w:rPr>
        <w:t> и</w:t>
      </w:r>
      <w:r>
        <w:rPr>
          <w:w w:val="105"/>
        </w:rPr>
        <w:t> энергии</w:t>
      </w:r>
      <w:r>
        <w:rPr>
          <w:w w:val="105"/>
        </w:rPr>
        <w:t> в</w:t>
      </w:r>
      <w:r>
        <w:rPr>
          <w:w w:val="105"/>
        </w:rPr>
        <w:t> различных</w:t>
      </w:r>
      <w:r>
        <w:rPr>
          <w:w w:val="105"/>
        </w:rPr>
        <w:t> системах</w:t>
      </w:r>
      <w:r>
        <w:rPr>
          <w:w w:val="105"/>
        </w:rPr>
        <w:t> отсчета</w:t>
      </w:r>
      <w:r>
        <w:rPr>
          <w:w w:val="105"/>
        </w:rPr>
        <w:t> потребовалось но- вое определение импульса и энергии, их связи со скоростью движения </w:t>
      </w:r>
      <w:r>
        <w:rPr>
          <w:spacing w:val="-2"/>
          <w:w w:val="105"/>
        </w:rPr>
        <w:t>частиц:</w:t>
      </w:r>
    </w:p>
    <w:p>
      <w:pPr>
        <w:spacing w:after="0" w:line="249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spacing w:before="39"/>
        <w:ind w:left="0" w:right="0" w:firstLine="0"/>
        <w:jc w:val="right"/>
        <w:rPr>
          <w:rFonts w:ascii="Yu Gothic"/>
          <w:sz w:val="20"/>
        </w:rPr>
      </w:pPr>
      <w:r>
        <w:rPr>
          <w:rFonts w:ascii="Palatino Linotype"/>
          <w:i/>
          <w:w w:val="110"/>
          <w:sz w:val="20"/>
        </w:rPr>
        <w:t>p</w:t>
      </w:r>
      <w:r>
        <w:rPr>
          <w:rFonts w:ascii="Palatino Linotype"/>
          <w:i/>
          <w:spacing w:val="-10"/>
          <w:w w:val="110"/>
          <w:sz w:val="20"/>
        </w:rPr>
        <w:t> </w:t>
      </w:r>
      <w:r>
        <w:rPr>
          <w:rFonts w:ascii="Book Antiqua"/>
          <w:spacing w:val="-10"/>
          <w:w w:val="115"/>
          <w:sz w:val="20"/>
        </w:rPr>
        <w:t>=</w:t>
      </w:r>
      <w:r>
        <w:rPr>
          <w:rFonts w:ascii="Yu Gothic"/>
          <w:spacing w:val="-10"/>
          <w:w w:val="115"/>
          <w:position w:val="1"/>
          <w:sz w:val="20"/>
        </w:rPr>
        <w:t> </w:t>
      </w:r>
    </w:p>
    <w:p>
      <w:pPr>
        <w:spacing w:line="107" w:lineRule="exact" w:before="0"/>
        <w:ind w:left="15" w:right="0" w:firstLine="0"/>
        <w:jc w:val="left"/>
        <w:rPr>
          <w:rFonts w:ascii="Palatino Linotype"/>
          <w:i/>
          <w:sz w:val="20"/>
        </w:rPr>
      </w:pPr>
      <w:r>
        <w:rPr/>
        <w:br w:type="column"/>
      </w:r>
      <w:r>
        <w:rPr>
          <w:rFonts w:ascii="Palatino Linotype"/>
          <w:i/>
          <w:spacing w:val="-5"/>
          <w:w w:val="105"/>
          <w:sz w:val="20"/>
        </w:rPr>
        <w:t>mv</w:t>
      </w:r>
    </w:p>
    <w:p>
      <w:pPr>
        <w:pStyle w:val="BodyText"/>
        <w:tabs>
          <w:tab w:pos="2959" w:val="left" w:leader="none"/>
        </w:tabs>
        <w:spacing w:line="155" w:lineRule="exact"/>
        <w:ind w:left="569"/>
        <w:rPr>
          <w:i/>
        </w:rPr>
      </w:pPr>
      <w:r>
        <w:rPr/>
        <w:pict>
          <v:shape style="position:absolute;margin-left:205.667999pt;margin-top:4.604485pt;width:39.4pt;height:1.95pt;mso-position-horizontal-relative:page;mso-position-vertical-relative:paragraph;z-index:-32432128" id="docshape947" coordorigin="4113,92" coordsize="788,39" path="m4113,92l4898,92m4315,130l4901,130e" filled="false" stroked="true" strokeweight=".48pt" strokecolor="#000000">
            <v:path arrowok="t"/>
            <v:stroke dashstyle="solid"/>
            <w10:wrap type="none"/>
          </v:shape>
        </w:pict>
      </w:r>
      <w:r>
        <w:rPr>
          <w:rFonts w:ascii="Palatino Linotype"/>
          <w:i/>
          <w:spacing w:val="-10"/>
          <w:w w:val="110"/>
        </w:rPr>
        <w:t>,</w:t>
      </w:r>
      <w:r>
        <w:rPr>
          <w:rFonts w:ascii="Palatino Linotype"/>
          <w:i/>
        </w:rPr>
        <w:tab/>
      </w:r>
      <w:r>
        <w:rPr>
          <w:i/>
          <w:spacing w:val="-5"/>
          <w:w w:val="110"/>
        </w:rPr>
        <w:t>(9)</w:t>
      </w:r>
    </w:p>
    <w:p>
      <w:pPr>
        <w:spacing w:line="148" w:lineRule="exact" w:before="0"/>
        <w:ind w:left="327" w:right="0" w:firstLine="0"/>
        <w:jc w:val="left"/>
        <w:rPr>
          <w:rFonts w:ascii="Century"/>
          <w:sz w:val="14"/>
        </w:rPr>
      </w:pPr>
      <w:r>
        <w:rPr>
          <w:rFonts w:ascii="Palatino Linotype"/>
          <w:i/>
          <w:spacing w:val="-5"/>
          <w:position w:val="-6"/>
          <w:sz w:val="20"/>
        </w:rPr>
        <w:t>v</w:t>
      </w:r>
      <w:r>
        <w:rPr>
          <w:rFonts w:ascii="Century"/>
          <w:spacing w:val="-5"/>
          <w:sz w:val="14"/>
        </w:rPr>
        <w:t>2</w:t>
      </w:r>
    </w:p>
    <w:p>
      <w:pPr>
        <w:spacing w:after="0" w:line="148" w:lineRule="exact"/>
        <w:jc w:val="left"/>
        <w:rPr>
          <w:rFonts w:ascii="Century"/>
          <w:sz w:val="14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893" w:space="40"/>
            <w:col w:w="3387"/>
          </w:cols>
        </w:sectPr>
      </w:pPr>
    </w:p>
    <w:p>
      <w:pPr>
        <w:spacing w:line="175" w:lineRule="auto" w:before="0"/>
        <w:ind w:left="3895" w:right="0" w:firstLine="0"/>
        <w:jc w:val="left"/>
        <w:rPr>
          <w:rFonts w:ascii="Century" w:hAnsi="Century"/>
          <w:sz w:val="14"/>
        </w:rPr>
      </w:pPr>
      <w:r>
        <w:rPr/>
        <w:pict>
          <v:line style="position:absolute;mso-position-horizontal-relative:page;mso-position-vertical-relative:paragraph;z-index:-32431616" from="233.988007pt,6.15203pt" to="243.708007pt,6.15203pt" stroked="true" strokeweight=".48pt" strokecolor="#000000">
            <v:stroke dashstyle="solid"/>
            <w10:wrap type="none"/>
          </v:line>
        </w:pict>
      </w:r>
      <w:r>
        <w:rPr>
          <w:rFonts w:ascii="Book Antiqua" w:hAnsi="Book Antiqua"/>
          <w:w w:val="115"/>
          <w:sz w:val="20"/>
        </w:rPr>
        <w:t>1</w:t>
      </w:r>
      <w:r>
        <w:rPr>
          <w:rFonts w:ascii="Book Antiqua" w:hAnsi="Book Antiqua"/>
          <w:spacing w:val="-15"/>
          <w:w w:val="115"/>
          <w:sz w:val="20"/>
        </w:rPr>
        <w:t> </w:t>
      </w:r>
      <w:r>
        <w:rPr>
          <w:rFonts w:ascii="Cambria" w:hAnsi="Cambria"/>
          <w:w w:val="120"/>
          <w:sz w:val="20"/>
        </w:rPr>
        <w:t>−</w:t>
      </w:r>
      <w:r>
        <w:rPr>
          <w:rFonts w:ascii="Cambria" w:hAnsi="Cambria"/>
          <w:spacing w:val="27"/>
          <w:w w:val="120"/>
          <w:sz w:val="20"/>
        </w:rPr>
        <w:t> </w:t>
      </w:r>
      <w:r>
        <w:rPr>
          <w:rFonts w:ascii="Palatino Linotype" w:hAnsi="Palatino Linotype"/>
          <w:i/>
          <w:spacing w:val="-5"/>
          <w:w w:val="115"/>
          <w:position w:val="-13"/>
          <w:sz w:val="20"/>
        </w:rPr>
        <w:t>c</w:t>
      </w:r>
      <w:r>
        <w:rPr>
          <w:rFonts w:ascii="Century" w:hAnsi="Century"/>
          <w:spacing w:val="-5"/>
          <w:w w:val="115"/>
          <w:position w:val="-7"/>
          <w:sz w:val="14"/>
        </w:rPr>
        <w:t>2</w:t>
      </w:r>
    </w:p>
    <w:p>
      <w:pPr>
        <w:spacing w:line="190" w:lineRule="exact" w:before="145"/>
        <w:ind w:left="3940" w:right="0" w:firstLine="0"/>
        <w:jc w:val="left"/>
        <w:rPr>
          <w:rFonts w:ascii="Century"/>
          <w:sz w:val="20"/>
        </w:rPr>
      </w:pPr>
      <w:r>
        <w:rPr>
          <w:rFonts w:ascii="Palatino Linotype"/>
          <w:i/>
          <w:spacing w:val="-5"/>
          <w:w w:val="110"/>
          <w:sz w:val="20"/>
        </w:rPr>
        <w:t>mc</w:t>
      </w:r>
      <w:r>
        <w:rPr>
          <w:rFonts w:ascii="Century"/>
          <w:spacing w:val="-5"/>
          <w:w w:val="110"/>
          <w:sz w:val="20"/>
          <w:vertAlign w:val="superscript"/>
        </w:rPr>
        <w:t>2</w:t>
      </w:r>
    </w:p>
    <w:p>
      <w:pPr>
        <w:spacing w:after="0" w:line="190" w:lineRule="exact"/>
        <w:jc w:val="left"/>
        <w:rPr>
          <w:rFonts w:ascii="Century"/>
          <w:sz w:val="20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line="214" w:lineRule="exact" w:before="0"/>
        <w:ind w:left="0" w:right="0" w:firstLine="0"/>
        <w:jc w:val="right"/>
        <w:rPr>
          <w:rFonts w:ascii="Yu Gothic"/>
          <w:sz w:val="20"/>
        </w:rPr>
      </w:pPr>
      <w:r>
        <w:rPr/>
        <w:pict>
          <v:shape style="position:absolute;margin-left:207.227997pt;margin-top:5.222188pt;width:39.25pt;height:2.050pt;mso-position-horizontal-relative:page;mso-position-vertical-relative:paragraph;z-index:-32431104" id="docshape948" coordorigin="4145,104" coordsize="785,41" path="m4145,104l4929,104m4344,145l4929,145e" filled="false" stroked="true" strokeweight=".48pt" strokecolor="#000000">
            <v:path arrowok="t"/>
            <v:stroke dashstyle="solid"/>
            <w10:wrap type="none"/>
          </v:shape>
        </w:pict>
      </w:r>
      <w:r>
        <w:rPr>
          <w:rFonts w:ascii="Palatino Linotype"/>
          <w:i/>
          <w:w w:val="125"/>
          <w:sz w:val="20"/>
        </w:rPr>
        <w:t>E</w:t>
      </w:r>
      <w:r>
        <w:rPr>
          <w:rFonts w:ascii="Palatino Linotype"/>
          <w:i/>
          <w:spacing w:val="-3"/>
          <w:w w:val="125"/>
          <w:sz w:val="20"/>
        </w:rPr>
        <w:t> </w:t>
      </w:r>
      <w:r>
        <w:rPr>
          <w:rFonts w:ascii="Book Antiqua"/>
          <w:spacing w:val="-10"/>
          <w:w w:val="125"/>
          <w:sz w:val="20"/>
        </w:rPr>
        <w:t>=</w:t>
      </w:r>
      <w:r>
        <w:rPr>
          <w:rFonts w:ascii="Yu Gothic"/>
          <w:spacing w:val="-10"/>
          <w:w w:val="125"/>
          <w:sz w:val="20"/>
        </w:rPr>
        <w:t> </w:t>
      </w:r>
    </w:p>
    <w:p>
      <w:pPr>
        <w:pStyle w:val="BodyText"/>
        <w:tabs>
          <w:tab w:pos="2830" w:val="left" w:leader="none"/>
        </w:tabs>
        <w:spacing w:line="169" w:lineRule="exact"/>
        <w:ind w:left="567"/>
        <w:rPr>
          <w:i/>
        </w:rPr>
      </w:pPr>
      <w:r>
        <w:rPr>
          <w:i w:val="0"/>
        </w:rPr>
        <w:br w:type="column"/>
      </w:r>
      <w:r>
        <w:rPr>
          <w:rFonts w:ascii="Palatino Linotype"/>
          <w:i/>
          <w:spacing w:val="-10"/>
          <w:w w:val="110"/>
        </w:rPr>
        <w:t>.</w:t>
      </w:r>
      <w:r>
        <w:rPr>
          <w:rFonts w:ascii="Palatino Linotype"/>
          <w:i/>
        </w:rPr>
        <w:tab/>
      </w:r>
      <w:r>
        <w:rPr>
          <w:i/>
          <w:spacing w:val="-4"/>
          <w:w w:val="110"/>
        </w:rPr>
        <w:t>(10)</w:t>
      </w:r>
    </w:p>
    <w:p>
      <w:pPr>
        <w:spacing w:line="147" w:lineRule="exact" w:before="0"/>
        <w:ind w:left="327" w:right="0" w:firstLine="0"/>
        <w:jc w:val="left"/>
        <w:rPr>
          <w:rFonts w:ascii="Century"/>
          <w:sz w:val="14"/>
        </w:rPr>
      </w:pPr>
      <w:r>
        <w:rPr>
          <w:rFonts w:ascii="Palatino Linotype"/>
          <w:i/>
          <w:spacing w:val="-5"/>
          <w:position w:val="-6"/>
          <w:sz w:val="20"/>
        </w:rPr>
        <w:t>v</w:t>
      </w:r>
      <w:r>
        <w:rPr>
          <w:rFonts w:ascii="Century"/>
          <w:spacing w:val="-5"/>
          <w:sz w:val="14"/>
        </w:rPr>
        <w:t>2</w:t>
      </w:r>
    </w:p>
    <w:p>
      <w:pPr>
        <w:spacing w:after="0" w:line="147" w:lineRule="exact"/>
        <w:jc w:val="left"/>
        <w:rPr>
          <w:rFonts w:ascii="Century"/>
          <w:sz w:val="14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925" w:space="40"/>
            <w:col w:w="3355"/>
          </w:cols>
        </w:sectPr>
      </w:pPr>
    </w:p>
    <w:p>
      <w:pPr>
        <w:spacing w:line="175" w:lineRule="auto" w:before="0"/>
        <w:ind w:left="1253" w:right="183" w:firstLine="0"/>
        <w:jc w:val="center"/>
        <w:rPr>
          <w:rFonts w:ascii="Century" w:hAnsi="Century"/>
          <w:sz w:val="14"/>
        </w:rPr>
      </w:pPr>
      <w:r>
        <w:rPr/>
        <w:pict>
          <v:line style="position:absolute;mso-position-horizontal-relative:page;mso-position-vertical-relative:paragraph;z-index:-32430592" from="235.548004pt,6.15202pt" to="245.268004pt,6.15202pt" stroked="true" strokeweight=".48pt" strokecolor="#000000">
            <v:stroke dashstyle="solid"/>
            <w10:wrap type="none"/>
          </v:line>
        </w:pict>
      </w:r>
      <w:r>
        <w:rPr>
          <w:rFonts w:ascii="Book Antiqua" w:hAnsi="Book Antiqua"/>
          <w:w w:val="115"/>
          <w:sz w:val="20"/>
        </w:rPr>
        <w:t>1</w:t>
      </w:r>
      <w:r>
        <w:rPr>
          <w:rFonts w:ascii="Book Antiqua" w:hAnsi="Book Antiqua"/>
          <w:spacing w:val="-12"/>
          <w:w w:val="115"/>
          <w:sz w:val="20"/>
        </w:rPr>
        <w:t> </w:t>
      </w:r>
      <w:r>
        <w:rPr>
          <w:rFonts w:ascii="Cambria" w:hAnsi="Cambria"/>
          <w:w w:val="120"/>
          <w:sz w:val="20"/>
        </w:rPr>
        <w:t>−</w:t>
      </w:r>
      <w:r>
        <w:rPr>
          <w:rFonts w:ascii="Cambria" w:hAnsi="Cambria"/>
          <w:spacing w:val="27"/>
          <w:w w:val="120"/>
          <w:sz w:val="20"/>
        </w:rPr>
        <w:t> </w:t>
      </w:r>
      <w:r>
        <w:rPr>
          <w:rFonts w:ascii="Palatino Linotype" w:hAnsi="Palatino Linotype"/>
          <w:i/>
          <w:spacing w:val="-5"/>
          <w:w w:val="115"/>
          <w:position w:val="-13"/>
          <w:sz w:val="20"/>
        </w:rPr>
        <w:t>c</w:t>
      </w:r>
      <w:r>
        <w:rPr>
          <w:rFonts w:ascii="Century" w:hAnsi="Century"/>
          <w:spacing w:val="-5"/>
          <w:w w:val="115"/>
          <w:position w:val="-7"/>
          <w:sz w:val="14"/>
        </w:rPr>
        <w:t>2</w:t>
      </w:r>
    </w:p>
    <w:p>
      <w:pPr>
        <w:pStyle w:val="BodyText"/>
        <w:spacing w:before="75"/>
        <w:ind w:left="712"/>
        <w:rPr>
          <w:i/>
        </w:rPr>
      </w:pPr>
      <w:r>
        <w:rPr>
          <w:i/>
          <w:spacing w:val="-2"/>
          <w:w w:val="110"/>
        </w:rPr>
        <w:t>Здесь</w:t>
      </w:r>
      <w:r>
        <w:rPr>
          <w:i/>
          <w:spacing w:val="-12"/>
          <w:w w:val="110"/>
        </w:rPr>
        <w:t> </w:t>
      </w:r>
      <w:r>
        <w:rPr>
          <w:rFonts w:ascii="Palatino Linotype" w:hAnsi="Palatino Linotype"/>
          <w:i/>
          <w:spacing w:val="-2"/>
          <w:w w:val="110"/>
        </w:rPr>
        <w:t>v</w:t>
      </w:r>
      <w:r>
        <w:rPr>
          <w:rFonts w:ascii="Palatino Linotype" w:hAnsi="Palatino Linotype"/>
          <w:i/>
          <w:spacing w:val="-4"/>
          <w:w w:val="110"/>
        </w:rPr>
        <w:t> </w:t>
      </w:r>
      <w:r>
        <w:rPr>
          <w:i/>
          <w:spacing w:val="-2"/>
          <w:w w:val="150"/>
        </w:rPr>
        <w:t>-</w:t>
      </w:r>
      <w:r>
        <w:rPr>
          <w:i/>
          <w:spacing w:val="-17"/>
          <w:w w:val="150"/>
        </w:rPr>
        <w:t> </w:t>
      </w:r>
      <w:r>
        <w:rPr>
          <w:i/>
          <w:spacing w:val="-2"/>
          <w:w w:val="110"/>
        </w:rPr>
        <w:t>скорость</w:t>
      </w:r>
      <w:r>
        <w:rPr>
          <w:i/>
          <w:spacing w:val="-5"/>
          <w:w w:val="110"/>
        </w:rPr>
        <w:t> </w:t>
      </w:r>
      <w:r>
        <w:rPr>
          <w:i/>
          <w:spacing w:val="-2"/>
          <w:w w:val="110"/>
        </w:rPr>
        <w:t>частицы,</w:t>
      </w:r>
      <w:r>
        <w:rPr>
          <w:i/>
          <w:w w:val="110"/>
        </w:rPr>
        <w:t> </w:t>
      </w:r>
      <w:r>
        <w:rPr>
          <w:rFonts w:ascii="Palatino Linotype" w:hAnsi="Palatino Linotype"/>
          <w:i/>
          <w:spacing w:val="-2"/>
          <w:w w:val="110"/>
        </w:rPr>
        <w:t>c</w:t>
      </w:r>
      <w:r>
        <w:rPr>
          <w:rFonts w:ascii="Palatino Linotype" w:hAnsi="Palatino Linotype"/>
          <w:i/>
          <w:spacing w:val="-21"/>
          <w:w w:val="150"/>
        </w:rPr>
        <w:t> </w:t>
      </w:r>
      <w:r>
        <w:rPr>
          <w:i/>
          <w:spacing w:val="-2"/>
          <w:w w:val="150"/>
        </w:rPr>
        <w:t>-</w:t>
      </w:r>
      <w:r>
        <w:rPr>
          <w:i/>
          <w:spacing w:val="-17"/>
          <w:w w:val="150"/>
        </w:rPr>
        <w:t> </w:t>
      </w:r>
      <w:r>
        <w:rPr>
          <w:i/>
          <w:spacing w:val="-2"/>
          <w:w w:val="110"/>
        </w:rPr>
        <w:t>скорость</w:t>
      </w:r>
      <w:r>
        <w:rPr>
          <w:i/>
          <w:spacing w:val="-5"/>
          <w:w w:val="110"/>
        </w:rPr>
        <w:t> </w:t>
      </w:r>
      <w:r>
        <w:rPr>
          <w:i/>
          <w:spacing w:val="-2"/>
          <w:w w:val="110"/>
        </w:rPr>
        <w:t>света,</w:t>
      </w:r>
      <w:r>
        <w:rPr>
          <w:i/>
          <w:spacing w:val="-3"/>
          <w:w w:val="110"/>
        </w:rPr>
        <w:t> </w:t>
      </w:r>
      <w:r>
        <w:rPr>
          <w:rFonts w:ascii="Palatino Linotype" w:hAnsi="Palatino Linotype"/>
          <w:i/>
          <w:spacing w:val="-2"/>
          <w:w w:val="110"/>
        </w:rPr>
        <w:t>m</w:t>
      </w:r>
      <w:r>
        <w:rPr>
          <w:rFonts w:ascii="Palatino Linotype" w:hAnsi="Palatino Linotype"/>
          <w:i/>
          <w:spacing w:val="-20"/>
          <w:w w:val="150"/>
        </w:rPr>
        <w:t> </w:t>
      </w:r>
      <w:r>
        <w:rPr>
          <w:i/>
          <w:spacing w:val="-2"/>
          <w:w w:val="150"/>
        </w:rPr>
        <w:t>-</w:t>
      </w:r>
      <w:r>
        <w:rPr>
          <w:i/>
          <w:spacing w:val="-17"/>
          <w:w w:val="150"/>
        </w:rPr>
        <w:t> </w:t>
      </w:r>
      <w:r>
        <w:rPr>
          <w:i/>
          <w:spacing w:val="-2"/>
          <w:w w:val="110"/>
        </w:rPr>
        <w:t>масса</w:t>
      </w:r>
      <w:r>
        <w:rPr>
          <w:i/>
          <w:spacing w:val="-3"/>
          <w:w w:val="110"/>
        </w:rPr>
        <w:t> </w:t>
      </w:r>
      <w:r>
        <w:rPr>
          <w:i/>
          <w:spacing w:val="-2"/>
          <w:w w:val="110"/>
        </w:rPr>
        <w:t>частицы.</w:t>
      </w:r>
    </w:p>
    <w:p>
      <w:pPr>
        <w:pStyle w:val="BodyText"/>
        <w:spacing w:line="200" w:lineRule="exact" w:before="1"/>
        <w:ind w:left="1012"/>
        <w:rPr>
          <w:i/>
        </w:rPr>
      </w:pPr>
      <w:r>
        <w:rPr>
          <w:i/>
          <w:w w:val="110"/>
        </w:rPr>
        <w:t>Вводя</w:t>
      </w:r>
      <w:r>
        <w:rPr>
          <w:i/>
          <w:spacing w:val="8"/>
          <w:w w:val="110"/>
        </w:rPr>
        <w:t> </w:t>
      </w:r>
      <w:r>
        <w:rPr>
          <w:i/>
          <w:spacing w:val="-2"/>
          <w:w w:val="110"/>
        </w:rPr>
        <w:t>обозначения</w:t>
      </w:r>
    </w:p>
    <w:p>
      <w:pPr>
        <w:pStyle w:val="BodyText"/>
        <w:spacing w:line="142" w:lineRule="exact"/>
        <w:ind w:left="922"/>
        <w:jc w:val="center"/>
        <w:rPr>
          <w:rFonts w:ascii="Palatino Linotype"/>
          <w:i/>
        </w:rPr>
      </w:pPr>
      <w:r>
        <w:rPr>
          <w:rFonts w:ascii="Palatino Linotype"/>
          <w:i/>
          <w:w w:val="96"/>
        </w:rPr>
        <w:t>v</w:t>
      </w:r>
    </w:p>
    <w:p>
      <w:pPr>
        <w:tabs>
          <w:tab w:pos="6794" w:val="left" w:leader="none"/>
        </w:tabs>
        <w:spacing w:line="136" w:lineRule="exact" w:before="0"/>
        <w:ind w:left="3660" w:right="0" w:firstLine="0"/>
        <w:jc w:val="left"/>
        <w:rPr>
          <w:i/>
          <w:sz w:val="20"/>
        </w:rPr>
      </w:pPr>
      <w:r>
        <w:rPr/>
        <w:pict>
          <v:line style="position:absolute;mso-position-horizontal-relative:page;mso-position-vertical-relative:paragraph;z-index:-32430080" from="224.628006pt,4.604408pt" to="229.908006pt,4.604408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15"/>
          <w:sz w:val="20"/>
        </w:rPr>
        <w:t>β</w:t>
      </w:r>
      <w:r>
        <w:rPr>
          <w:rFonts w:ascii="Palatino Linotype" w:hAnsi="Palatino Linotype"/>
          <w:i/>
          <w:spacing w:val="3"/>
          <w:w w:val="115"/>
          <w:sz w:val="20"/>
        </w:rPr>
        <w:t> </w:t>
      </w:r>
      <w:r>
        <w:rPr>
          <w:rFonts w:ascii="Book Antiqua" w:hAnsi="Book Antiqua"/>
          <w:spacing w:val="-10"/>
          <w:w w:val="115"/>
          <w:sz w:val="20"/>
        </w:rPr>
        <w:t>=</w:t>
      </w:r>
      <w:r>
        <w:rPr>
          <w:rFonts w:ascii="Book Antiqua" w:hAnsi="Book Antiqua"/>
          <w:sz w:val="20"/>
        </w:rPr>
        <w:tab/>
      </w:r>
      <w:r>
        <w:rPr>
          <w:i/>
          <w:spacing w:val="-4"/>
          <w:w w:val="115"/>
          <w:sz w:val="20"/>
        </w:rPr>
        <w:t>(11)</w:t>
      </w:r>
    </w:p>
    <w:p>
      <w:pPr>
        <w:pStyle w:val="BodyText"/>
        <w:spacing w:line="203" w:lineRule="exact"/>
        <w:ind w:left="930"/>
        <w:jc w:val="center"/>
        <w:rPr>
          <w:rFonts w:ascii="Palatino Linotype"/>
          <w:i/>
        </w:rPr>
      </w:pPr>
      <w:r>
        <w:rPr>
          <w:rFonts w:ascii="Palatino Linotype"/>
          <w:i/>
          <w:w w:val="105"/>
        </w:rPr>
        <w:t>c</w:t>
      </w:r>
    </w:p>
    <w:p>
      <w:pPr>
        <w:pStyle w:val="BodyText"/>
        <w:spacing w:line="199" w:lineRule="exact"/>
        <w:ind w:left="712"/>
        <w:rPr>
          <w:i/>
        </w:rPr>
      </w:pPr>
      <w:r>
        <w:rPr>
          <w:i/>
          <w:w w:val="110"/>
        </w:rPr>
        <w:t>и</w:t>
      </w:r>
    </w:p>
    <w:p>
      <w:pPr>
        <w:pStyle w:val="Heading5"/>
        <w:spacing w:line="146" w:lineRule="exact"/>
        <w:ind w:left="867"/>
        <w:jc w:val="center"/>
      </w:pPr>
      <w:r>
        <w:rPr/>
        <w:pict>
          <v:shape style="position:absolute;margin-left:206.759995pt;margin-top:7.048883pt;width:10pt;height:37pt;mso-position-horizontal-relative:page;mso-position-vertical-relative:paragraph;z-index:-32428544" type="#_x0000_t202" id="docshape949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rFonts w:ascii="Yu Gothic"/>
                      <w:w w:val="349"/>
                      <w:sz w:val="2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w w:val="99"/>
        </w:rPr>
        <w:t>1</w:t>
      </w:r>
    </w:p>
    <w:p>
      <w:pPr>
        <w:tabs>
          <w:tab w:pos="3914" w:val="left" w:leader="none"/>
          <w:tab w:pos="6794" w:val="left" w:leader="none"/>
        </w:tabs>
        <w:spacing w:line="170" w:lineRule="auto" w:before="0"/>
        <w:ind w:left="3312" w:right="0" w:firstLine="0"/>
        <w:jc w:val="left"/>
        <w:rPr>
          <w:i/>
          <w:sz w:val="20"/>
        </w:rPr>
      </w:pPr>
      <w:r>
        <w:rPr/>
        <w:pict>
          <v:shape style="position:absolute;margin-left:206.748001pt;margin-top:7.410628pt;width:37.8pt;height:2.050pt;mso-position-horizontal-relative:page;mso-position-vertical-relative:paragraph;z-index:-32429568" id="docshape950" coordorigin="4135,148" coordsize="756,41" path="m4135,148l4891,148m4334,189l4891,189e" filled="false" stroked="true" strokeweight=".48pt" strokecolor="#000000">
            <v:path arrowok="t"/>
            <v:stroke dashstyle="solid"/>
            <w10:wrap type="none"/>
          </v:shape>
        </w:pict>
      </w:r>
      <w:r>
        <w:rPr>
          <w:rFonts w:ascii="Palatino Linotype" w:hAnsi="Palatino Linotype"/>
          <w:i/>
          <w:w w:val="105"/>
          <w:sz w:val="20"/>
        </w:rPr>
        <w:t>γ</w:t>
      </w:r>
      <w:r>
        <w:rPr>
          <w:rFonts w:ascii="Palatino Linotype" w:hAnsi="Palatino Linotype"/>
          <w:i/>
          <w:spacing w:val="-6"/>
          <w:w w:val="105"/>
          <w:sz w:val="20"/>
        </w:rPr>
        <w:t> </w:t>
      </w:r>
      <w:r>
        <w:rPr>
          <w:rFonts w:ascii="Book Antiqua" w:hAnsi="Book Antiqua"/>
          <w:spacing w:val="-10"/>
          <w:w w:val="115"/>
          <w:sz w:val="20"/>
        </w:rPr>
        <w:t>=</w:t>
      </w:r>
      <w:r>
        <w:rPr>
          <w:rFonts w:ascii="Book Antiqua" w:hAnsi="Book Antiqua"/>
          <w:sz w:val="20"/>
        </w:rPr>
        <w:tab/>
      </w:r>
      <w:r>
        <w:rPr>
          <w:rFonts w:ascii="Book Antiqua" w:hAnsi="Book Antiqua"/>
          <w:w w:val="110"/>
          <w:position w:val="-16"/>
          <w:sz w:val="20"/>
        </w:rPr>
        <w:t>1</w:t>
      </w:r>
      <w:r>
        <w:rPr>
          <w:rFonts w:ascii="Book Antiqua" w:hAnsi="Book Antiqua"/>
          <w:spacing w:val="-6"/>
          <w:w w:val="110"/>
          <w:position w:val="-16"/>
          <w:sz w:val="20"/>
        </w:rPr>
        <w:t> </w:t>
      </w:r>
      <w:r>
        <w:rPr>
          <w:rFonts w:ascii="Cambria" w:hAnsi="Cambria"/>
          <w:w w:val="115"/>
          <w:position w:val="-16"/>
          <w:sz w:val="20"/>
        </w:rPr>
        <w:t>− </w:t>
      </w:r>
      <w:r>
        <w:rPr>
          <w:rFonts w:ascii="Palatino Linotype" w:hAnsi="Palatino Linotype"/>
          <w:i/>
          <w:w w:val="110"/>
          <w:position w:val="-16"/>
          <w:sz w:val="20"/>
        </w:rPr>
        <w:t>β</w:t>
      </w:r>
      <w:r>
        <w:rPr>
          <w:rFonts w:ascii="Century" w:hAnsi="Century"/>
          <w:w w:val="110"/>
          <w:position w:val="-10"/>
          <w:sz w:val="14"/>
        </w:rPr>
        <w:t>2</w:t>
      </w:r>
      <w:r>
        <w:rPr>
          <w:rFonts w:ascii="Century" w:hAnsi="Century"/>
          <w:spacing w:val="-3"/>
          <w:w w:val="110"/>
          <w:position w:val="-10"/>
          <w:sz w:val="14"/>
        </w:rPr>
        <w:t> </w:t>
      </w:r>
      <w:r>
        <w:rPr>
          <w:rFonts w:ascii="Palatino Linotype" w:hAnsi="Palatino Linotype"/>
          <w:i/>
          <w:spacing w:val="-10"/>
          <w:w w:val="110"/>
          <w:sz w:val="20"/>
        </w:rPr>
        <w:t>,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4"/>
          <w:w w:val="110"/>
          <w:sz w:val="20"/>
        </w:rPr>
        <w:t>(12)</w:t>
      </w:r>
    </w:p>
    <w:p>
      <w:pPr>
        <w:pStyle w:val="BodyText"/>
        <w:spacing w:before="141"/>
        <w:ind w:left="712"/>
        <w:rPr>
          <w:i/>
        </w:rPr>
      </w:pPr>
      <w:r>
        <w:rPr>
          <w:i/>
          <w:w w:val="105"/>
        </w:rPr>
        <w:t>из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соотношений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(9)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и (10)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можно </w:t>
      </w:r>
      <w:r>
        <w:rPr>
          <w:i/>
          <w:spacing w:val="-2"/>
          <w:w w:val="105"/>
        </w:rPr>
        <w:t>получить</w:t>
      </w:r>
    </w:p>
    <w:p>
      <w:pPr>
        <w:pStyle w:val="BodyText"/>
        <w:spacing w:before="8"/>
        <w:rPr>
          <w:i/>
          <w:sz w:val="17"/>
        </w:rPr>
      </w:pPr>
    </w:p>
    <w:p>
      <w:pPr>
        <w:tabs>
          <w:tab w:pos="6794" w:val="left" w:leader="none"/>
        </w:tabs>
        <w:spacing w:before="0"/>
        <w:ind w:left="3458" w:right="0" w:firstLine="0"/>
        <w:jc w:val="left"/>
        <w:rPr>
          <w:i/>
          <w:sz w:val="20"/>
        </w:rPr>
      </w:pPr>
      <w:r>
        <w:rPr>
          <w:rFonts w:ascii="Palatino Linotype" w:hAnsi="Palatino Linotype"/>
          <w:i/>
          <w:w w:val="115"/>
          <w:sz w:val="20"/>
        </w:rPr>
        <w:t>E</w:t>
      </w:r>
      <w:r>
        <w:rPr>
          <w:rFonts w:ascii="Palatino Linotype" w:hAnsi="Palatino Linotype"/>
          <w:i/>
          <w:spacing w:val="19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8"/>
          <w:w w:val="115"/>
          <w:sz w:val="20"/>
        </w:rPr>
        <w:t> </w:t>
      </w:r>
      <w:r>
        <w:rPr>
          <w:rFonts w:ascii="Palatino Linotype" w:hAnsi="Palatino Linotype"/>
          <w:i/>
          <w:spacing w:val="-2"/>
          <w:w w:val="115"/>
          <w:sz w:val="20"/>
        </w:rPr>
        <w:t>γmc</w:t>
      </w:r>
      <w:r>
        <w:rPr>
          <w:rFonts w:ascii="Century" w:hAnsi="Century"/>
          <w:spacing w:val="-2"/>
          <w:w w:val="115"/>
          <w:sz w:val="20"/>
          <w:vertAlign w:val="superscript"/>
        </w:rPr>
        <w:t>2</w:t>
      </w:r>
      <w:r>
        <w:rPr>
          <w:rFonts w:ascii="Palatino Linotype" w:hAnsi="Palatino Linotype"/>
          <w:i/>
          <w:spacing w:val="-2"/>
          <w:w w:val="115"/>
          <w:sz w:val="20"/>
          <w:vertAlign w:val="baseline"/>
        </w:rPr>
        <w:t>,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4"/>
          <w:w w:val="115"/>
          <w:sz w:val="20"/>
          <w:vertAlign w:val="baseline"/>
        </w:rPr>
        <w:t>(13)</w:t>
      </w:r>
    </w:p>
    <w:p>
      <w:pPr>
        <w:pStyle w:val="BodyText"/>
        <w:spacing w:before="4"/>
        <w:rPr>
          <w:i/>
          <w:sz w:val="28"/>
        </w:rPr>
      </w:pPr>
    </w:p>
    <w:p>
      <w:pPr>
        <w:pStyle w:val="BodyText"/>
        <w:spacing w:line="202" w:lineRule="exact" w:before="40"/>
        <w:ind w:right="23"/>
        <w:jc w:val="center"/>
        <w:rPr>
          <w:rFonts w:ascii="Palatino Linotype"/>
          <w:i/>
        </w:rPr>
      </w:pPr>
      <w:r>
        <w:rPr>
          <w:rFonts w:ascii="Palatino Linotype"/>
          <w:i/>
          <w:w w:val="120"/>
        </w:rPr>
        <w:t>E</w:t>
      </w:r>
    </w:p>
    <w:p>
      <w:pPr>
        <w:tabs>
          <w:tab w:pos="6623" w:val="left" w:leader="none"/>
        </w:tabs>
        <w:spacing w:line="160" w:lineRule="auto" w:before="0"/>
        <w:ind w:left="3004" w:right="0" w:firstLine="0"/>
        <w:jc w:val="center"/>
        <w:rPr>
          <w:i/>
          <w:sz w:val="20"/>
        </w:rPr>
      </w:pPr>
      <w:r>
        <w:rPr/>
        <w:pict>
          <v:line style="position:absolute;mso-position-horizontal-relative:page;mso-position-vertical-relative:paragraph;z-index:-32429056" from="199.188004pt,6.870679pt" to="208.068004pt,6.870679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10"/>
          <w:sz w:val="20"/>
        </w:rPr>
        <w:t>p</w:t>
      </w:r>
      <w:r>
        <w:rPr>
          <w:rFonts w:ascii="Palatino Linotype" w:hAnsi="Palatino Linotype"/>
          <w:i/>
          <w:spacing w:val="1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23"/>
          <w:w w:val="110"/>
          <w:sz w:val="20"/>
        </w:rPr>
        <w:t> </w:t>
      </w:r>
      <w:r>
        <w:rPr>
          <w:rFonts w:ascii="Palatino Linotype" w:hAnsi="Palatino Linotype"/>
          <w:i/>
          <w:w w:val="110"/>
          <w:position w:val="-13"/>
          <w:sz w:val="20"/>
        </w:rPr>
        <w:t>c</w:t>
      </w:r>
      <w:r>
        <w:rPr>
          <w:rFonts w:ascii="Century" w:hAnsi="Century"/>
          <w:w w:val="110"/>
          <w:position w:val="-7"/>
          <w:sz w:val="14"/>
        </w:rPr>
        <w:t>2</w:t>
      </w:r>
      <w:r>
        <w:rPr>
          <w:rFonts w:ascii="Century" w:hAnsi="Century"/>
          <w:spacing w:val="-9"/>
          <w:w w:val="110"/>
          <w:position w:val="-7"/>
          <w:sz w:val="14"/>
        </w:rPr>
        <w:t> </w:t>
      </w:r>
      <w:r>
        <w:rPr>
          <w:rFonts w:ascii="Palatino Linotype" w:hAnsi="Palatino Linotype"/>
          <w:i/>
          <w:w w:val="110"/>
          <w:sz w:val="20"/>
        </w:rPr>
        <w:t>v</w:t>
      </w:r>
      <w:r>
        <w:rPr>
          <w:rFonts w:ascii="Palatino Linotype" w:hAnsi="Palatino Linotype"/>
          <w:i/>
          <w:spacing w:val="11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-1"/>
          <w:w w:val="110"/>
          <w:sz w:val="20"/>
        </w:rPr>
        <w:t> </w:t>
      </w:r>
      <w:r>
        <w:rPr>
          <w:rFonts w:ascii="Palatino Linotype" w:hAnsi="Palatino Linotype"/>
          <w:i/>
          <w:spacing w:val="-4"/>
          <w:w w:val="110"/>
          <w:sz w:val="20"/>
        </w:rPr>
        <w:t>γβmc,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4"/>
          <w:w w:val="110"/>
          <w:sz w:val="20"/>
        </w:rPr>
        <w:t>(14)</w:t>
      </w:r>
    </w:p>
    <w:p>
      <w:pPr>
        <w:tabs>
          <w:tab w:pos="6623" w:val="left" w:leader="none"/>
        </w:tabs>
        <w:spacing w:before="257"/>
        <w:ind w:left="2952" w:right="0" w:firstLine="0"/>
        <w:jc w:val="center"/>
        <w:rPr>
          <w:i/>
          <w:sz w:val="20"/>
        </w:rPr>
      </w:pPr>
      <w:r>
        <w:rPr>
          <w:rFonts w:ascii="Palatino Linotype"/>
          <w:i/>
          <w:w w:val="115"/>
          <w:sz w:val="20"/>
        </w:rPr>
        <w:t>E</w:t>
      </w:r>
      <w:r>
        <w:rPr>
          <w:rFonts w:ascii="Century"/>
          <w:w w:val="115"/>
          <w:sz w:val="20"/>
          <w:vertAlign w:val="superscript"/>
        </w:rPr>
        <w:t>2</w:t>
      </w:r>
      <w:r>
        <w:rPr>
          <w:rFonts w:ascii="Century"/>
          <w:spacing w:val="6"/>
          <w:w w:val="115"/>
          <w:sz w:val="20"/>
          <w:vertAlign w:val="baseline"/>
        </w:rPr>
        <w:t> </w:t>
      </w:r>
      <w:r>
        <w:rPr>
          <w:rFonts w:ascii="Book Antiqua"/>
          <w:w w:val="115"/>
          <w:sz w:val="20"/>
          <w:vertAlign w:val="baseline"/>
        </w:rPr>
        <w:t>=</w:t>
      </w:r>
      <w:r>
        <w:rPr>
          <w:rFonts w:ascii="Book Antiqua"/>
          <w:spacing w:val="3"/>
          <w:w w:val="115"/>
          <w:sz w:val="20"/>
          <w:vertAlign w:val="baseline"/>
        </w:rPr>
        <w:t> </w:t>
      </w:r>
      <w:r>
        <w:rPr>
          <w:rFonts w:ascii="Palatino Linotype"/>
          <w:i/>
          <w:w w:val="115"/>
          <w:sz w:val="20"/>
          <w:vertAlign w:val="baseline"/>
        </w:rPr>
        <w:t>p</w:t>
      </w:r>
      <w:r>
        <w:rPr>
          <w:rFonts w:ascii="Century"/>
          <w:w w:val="115"/>
          <w:sz w:val="20"/>
          <w:vertAlign w:val="superscript"/>
        </w:rPr>
        <w:t>2</w:t>
      </w:r>
      <w:r>
        <w:rPr>
          <w:rFonts w:ascii="Palatino Linotype"/>
          <w:i/>
          <w:w w:val="115"/>
          <w:sz w:val="20"/>
          <w:vertAlign w:val="baseline"/>
        </w:rPr>
        <w:t>c</w:t>
      </w:r>
      <w:r>
        <w:rPr>
          <w:rFonts w:ascii="Century"/>
          <w:w w:val="115"/>
          <w:sz w:val="20"/>
          <w:vertAlign w:val="superscript"/>
        </w:rPr>
        <w:t>2</w:t>
      </w:r>
      <w:r>
        <w:rPr>
          <w:rFonts w:ascii="Century"/>
          <w:spacing w:val="-4"/>
          <w:w w:val="115"/>
          <w:sz w:val="20"/>
          <w:vertAlign w:val="baseline"/>
        </w:rPr>
        <w:t> </w:t>
      </w:r>
      <w:r>
        <w:rPr>
          <w:rFonts w:ascii="Book Antiqua"/>
          <w:w w:val="115"/>
          <w:sz w:val="20"/>
          <w:vertAlign w:val="baseline"/>
        </w:rPr>
        <w:t>+</w:t>
      </w:r>
      <w:r>
        <w:rPr>
          <w:rFonts w:ascii="Book Antiqua"/>
          <w:spacing w:val="-10"/>
          <w:w w:val="115"/>
          <w:sz w:val="20"/>
          <w:vertAlign w:val="baseline"/>
        </w:rPr>
        <w:t> </w:t>
      </w:r>
      <w:r>
        <w:rPr>
          <w:rFonts w:ascii="Palatino Linotype"/>
          <w:i/>
          <w:spacing w:val="-4"/>
          <w:w w:val="115"/>
          <w:sz w:val="20"/>
          <w:vertAlign w:val="baseline"/>
        </w:rPr>
        <w:t>m</w:t>
      </w:r>
      <w:r>
        <w:rPr>
          <w:rFonts w:ascii="Century"/>
          <w:spacing w:val="-4"/>
          <w:w w:val="115"/>
          <w:sz w:val="20"/>
          <w:vertAlign w:val="superscript"/>
        </w:rPr>
        <w:t>2</w:t>
      </w:r>
      <w:r>
        <w:rPr>
          <w:rFonts w:ascii="Palatino Linotype"/>
          <w:i/>
          <w:spacing w:val="-4"/>
          <w:w w:val="115"/>
          <w:sz w:val="20"/>
          <w:vertAlign w:val="baseline"/>
        </w:rPr>
        <w:t>c</w:t>
      </w:r>
      <w:r>
        <w:rPr>
          <w:rFonts w:ascii="Century"/>
          <w:spacing w:val="-4"/>
          <w:w w:val="115"/>
          <w:sz w:val="20"/>
          <w:vertAlign w:val="superscript"/>
        </w:rPr>
        <w:t>4</w:t>
      </w:r>
      <w:r>
        <w:rPr>
          <w:rFonts w:ascii="Palatino Linotype"/>
          <w:i/>
          <w:spacing w:val="-4"/>
          <w:w w:val="115"/>
          <w:sz w:val="20"/>
          <w:vertAlign w:val="baseline"/>
        </w:rPr>
        <w:t>.</w:t>
      </w:r>
      <w:r>
        <w:rPr>
          <w:rFonts w:ascii="Palatino Linotype"/>
          <w:i/>
          <w:sz w:val="20"/>
          <w:vertAlign w:val="baseline"/>
        </w:rPr>
        <w:tab/>
      </w:r>
      <w:r>
        <w:rPr>
          <w:i/>
          <w:spacing w:val="-4"/>
          <w:w w:val="115"/>
          <w:sz w:val="20"/>
          <w:vertAlign w:val="baseline"/>
        </w:rPr>
        <w:t>(15)</w:t>
      </w:r>
    </w:p>
    <w:p>
      <w:pPr>
        <w:pStyle w:val="BodyText"/>
        <w:spacing w:line="218" w:lineRule="auto" w:before="161"/>
        <w:ind w:left="712" w:right="168" w:firstLine="300"/>
        <w:jc w:val="both"/>
        <w:rPr>
          <w:i/>
        </w:rPr>
      </w:pPr>
      <w:r>
        <w:rPr/>
        <w:pict>
          <v:shape style="position:absolute;margin-left:278.399689pt;margin-top:20.864706pt;width:7.75pt;height:17.25pt;mso-position-horizontal-relative:page;mso-position-vertical-relative:paragraph;z-index:-32428032" type="#_x0000_t202" id="docshape951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В</w:t>
      </w:r>
      <w:r>
        <w:rPr>
          <w:i/>
          <w:w w:val="105"/>
        </w:rPr>
        <w:t> релятивистской</w:t>
      </w:r>
      <w:r>
        <w:rPr>
          <w:i/>
          <w:w w:val="105"/>
        </w:rPr>
        <w:t> механике</w:t>
      </w:r>
      <w:r>
        <w:rPr>
          <w:i/>
          <w:w w:val="105"/>
        </w:rPr>
        <w:t> полная</w:t>
      </w:r>
      <w:r>
        <w:rPr>
          <w:i/>
          <w:w w:val="105"/>
        </w:rPr>
        <w:t> энергия</w:t>
      </w:r>
      <w:r>
        <w:rPr>
          <w:i/>
          <w:w w:val="105"/>
        </w:rPr>
        <w:t> свободной</w:t>
      </w:r>
      <w:r>
        <w:rPr>
          <w:i/>
          <w:w w:val="105"/>
        </w:rPr>
        <w:t> </w:t>
      </w:r>
      <w:r>
        <w:rPr>
          <w:i/>
          <w:w w:val="105"/>
        </w:rPr>
        <w:t>частицы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γmc</w:t>
      </w:r>
      <w:r>
        <w:rPr>
          <w:rFonts w:ascii="Century" w:hAnsi="Century"/>
          <w:i w:val="0"/>
          <w:w w:val="105"/>
          <w:vertAlign w:val="superscript"/>
        </w:rPr>
        <w:t>2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складывается из кинетической энергии </w:t>
      </w:r>
      <w:r>
        <w:rPr>
          <w:rFonts w:ascii="Book Antiqua" w:hAnsi="Book Antiqua"/>
          <w:i w:val="0"/>
          <w:w w:val="105"/>
          <w:vertAlign w:val="baseline"/>
        </w:rPr>
        <w:t>(</w:t>
      </w:r>
      <w:r>
        <w:rPr>
          <w:rFonts w:ascii="Palatino Linotype" w:hAnsi="Palatino Linotype"/>
          <w:i/>
          <w:w w:val="105"/>
          <w:vertAlign w:val="baseline"/>
        </w:rPr>
        <w:t>γ</w:t>
      </w:r>
      <w:r>
        <w:rPr>
          <w:rFonts w:ascii="Palatino Linotype" w:hAnsi="Palatino Linotype"/>
          <w:i/>
          <w:spacing w:val="80"/>
          <w:w w:val="150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1)</w:t>
      </w:r>
      <w:r>
        <w:rPr>
          <w:rFonts w:ascii="Palatino Linotype" w:hAnsi="Palatino Linotype"/>
          <w:i/>
          <w:w w:val="105"/>
          <w:vertAlign w:val="baseline"/>
        </w:rPr>
        <w:t>mc</w:t>
      </w:r>
      <w:r>
        <w:rPr>
          <w:rFonts w:ascii="Century" w:hAnsi="Century"/>
          <w:i w:val="0"/>
          <w:w w:val="105"/>
          <w:vertAlign w:val="superscript"/>
        </w:rPr>
        <w:t>2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и энергии по-</w:t>
      </w:r>
      <w:r>
        <w:rPr>
          <w:w w:val="105"/>
          <w:vertAlign w:val="baseline"/>
        </w:rPr>
        <w:t> коя </w:t>
      </w:r>
      <w:r>
        <w:rPr>
          <w:rFonts w:ascii="Palatino Linotype" w:hAnsi="Palatino Linotype"/>
          <w:i/>
          <w:w w:val="105"/>
          <w:vertAlign w:val="baseline"/>
        </w:rPr>
        <w:t>mc</w:t>
      </w:r>
      <w:r>
        <w:rPr>
          <w:rFonts w:ascii="Century" w:hAnsi="Century"/>
          <w:i w:val="0"/>
          <w:w w:val="105"/>
          <w:vertAlign w:val="superscript"/>
        </w:rPr>
        <w:t>2</w:t>
      </w:r>
      <w:r>
        <w:rPr>
          <w:i/>
          <w:w w:val="105"/>
          <w:vertAlign w:val="baseline"/>
        </w:rPr>
        <w:t>.</w:t>
      </w:r>
    </w:p>
    <w:p>
      <w:pPr>
        <w:pStyle w:val="BodyText"/>
        <w:spacing w:before="1"/>
        <w:rPr>
          <w:i/>
          <w:sz w:val="24"/>
        </w:rPr>
      </w:pPr>
    </w:p>
    <w:p>
      <w:pPr>
        <w:pStyle w:val="BodyText"/>
        <w:spacing w:line="218" w:lineRule="auto"/>
        <w:ind w:left="712" w:right="167" w:firstLine="300"/>
        <w:jc w:val="both"/>
      </w:pPr>
      <w:r>
        <w:rPr>
          <w:i/>
          <w:w w:val="110"/>
        </w:rPr>
        <w:t>Обозначим</w:t>
      </w:r>
      <w:r>
        <w:rPr>
          <w:i/>
          <w:w w:val="110"/>
        </w:rPr>
        <w:t> энергию протона до соударения</w:t>
      </w:r>
      <w:r>
        <w:rPr>
          <w:i/>
          <w:w w:val="110"/>
        </w:rPr>
        <w:t> </w:t>
      </w:r>
      <w:r>
        <w:rPr>
          <w:rFonts w:ascii="Palatino Linotype" w:hAnsi="Palatino Linotype"/>
          <w:i/>
          <w:w w:val="110"/>
        </w:rPr>
        <w:t>E</w:t>
      </w:r>
      <w:r>
        <w:rPr>
          <w:rFonts w:ascii="Century" w:hAnsi="Century"/>
          <w:i w:val="0"/>
          <w:w w:val="110"/>
          <w:vertAlign w:val="subscript"/>
        </w:rPr>
        <w:t>0</w:t>
      </w:r>
      <w:r>
        <w:rPr>
          <w:i/>
          <w:w w:val="110"/>
          <w:vertAlign w:val="baseline"/>
        </w:rPr>
        <w:t>, а после </w:t>
      </w:r>
      <w:r>
        <w:rPr>
          <w:i/>
          <w:w w:val="110"/>
          <w:vertAlign w:val="baseline"/>
        </w:rPr>
        <w:t>соударе-</w:t>
      </w:r>
      <w:r>
        <w:rPr>
          <w:w w:val="110"/>
          <w:vertAlign w:val="baseline"/>
        </w:rPr>
        <w:t> ния</w:t>
      </w:r>
      <w:r>
        <w:rPr>
          <w:spacing w:val="-14"/>
          <w:w w:val="110"/>
          <w:vertAlign w:val="baseline"/>
        </w:rPr>
        <w:t> </w:t>
      </w:r>
      <w:r>
        <w:rPr>
          <w:w w:val="210"/>
          <w:vertAlign w:val="baseline"/>
        </w:rPr>
        <w:t>-</w:t>
      </w:r>
      <w:r>
        <w:rPr>
          <w:spacing w:val="-26"/>
          <w:w w:val="2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E</w:t>
      </w:r>
      <w:r>
        <w:rPr>
          <w:i/>
          <w:w w:val="110"/>
          <w:vertAlign w:val="baseline"/>
        </w:rPr>
        <w:t>.</w:t>
      </w:r>
      <w:r>
        <w:rPr>
          <w:i/>
          <w:spacing w:val="-14"/>
          <w:w w:val="110"/>
          <w:vertAlign w:val="baseline"/>
        </w:rPr>
        <w:t> </w:t>
      </w:r>
      <w:r>
        <w:rPr>
          <w:i/>
          <w:w w:val="110"/>
          <w:vertAlign w:val="baseline"/>
        </w:rPr>
        <w:t>Энергия электрона после соударения </w:t>
      </w:r>
      <w:r>
        <w:rPr>
          <w:i/>
          <w:w w:val="210"/>
          <w:vertAlign w:val="baseline"/>
        </w:rPr>
        <w:t>-</w:t>
      </w:r>
      <w:r>
        <w:rPr>
          <w:i/>
          <w:spacing w:val="-27"/>
          <w:w w:val="210"/>
          <w:vertAlign w:val="baseline"/>
        </w:rPr>
        <w:t> </w:t>
      </w:r>
      <w:r>
        <w:rPr>
          <w:rFonts w:ascii="Palatino Linotype" w:hAnsi="Palatino Linotype"/>
          <w:i/>
          <w:w w:val="115"/>
          <w:vertAlign w:val="baseline"/>
        </w:rPr>
        <w:t>E</w:t>
      </w:r>
      <w:r>
        <w:rPr>
          <w:rFonts w:ascii="Palatino Linotype" w:hAnsi="Palatino Linotype"/>
          <w:i/>
          <w:w w:val="115"/>
          <w:vertAlign w:val="subscript"/>
        </w:rPr>
        <w:t>e</w:t>
      </w:r>
      <w:r>
        <w:rPr>
          <w:i/>
          <w:w w:val="115"/>
          <w:vertAlign w:val="baseline"/>
        </w:rPr>
        <w:t>, </w:t>
      </w:r>
      <w:r>
        <w:rPr>
          <w:i/>
          <w:w w:val="110"/>
          <w:vertAlign w:val="baseline"/>
        </w:rPr>
        <w:t>а до соударения</w:t>
      </w:r>
      <w:r>
        <w:rPr>
          <w:w w:val="110"/>
          <w:vertAlign w:val="baseline"/>
        </w:rPr>
        <w:t> </w:t>
      </w:r>
      <w:r>
        <w:rPr>
          <w:vertAlign w:val="baseline"/>
        </w:rPr>
        <w:t>она</w:t>
      </w:r>
      <w:r>
        <w:rPr>
          <w:spacing w:val="40"/>
          <w:vertAlign w:val="baseline"/>
        </w:rPr>
        <w:t> </w:t>
      </w:r>
      <w:r>
        <w:rPr>
          <w:vertAlign w:val="baseline"/>
        </w:rPr>
        <w:t>равнялась</w:t>
      </w:r>
      <w:r>
        <w:rPr>
          <w:spacing w:val="40"/>
          <w:vertAlign w:val="baseline"/>
        </w:rPr>
        <w:t> </w:t>
      </w:r>
      <w:r>
        <w:rPr>
          <w:vertAlign w:val="baseline"/>
        </w:rPr>
        <w:t>энергии</w:t>
      </w:r>
      <w:r>
        <w:rPr>
          <w:spacing w:val="40"/>
          <w:vertAlign w:val="baseline"/>
        </w:rPr>
        <w:t> </w:t>
      </w:r>
      <w:r>
        <w:rPr>
          <w:vertAlign w:val="baseline"/>
        </w:rPr>
        <w:t>покоя</w:t>
      </w:r>
      <w:r>
        <w:rPr>
          <w:spacing w:val="40"/>
          <w:vertAlign w:val="baseline"/>
        </w:rPr>
        <w:t> </w:t>
      </w:r>
      <w:r>
        <w:rPr>
          <w:vertAlign w:val="baseline"/>
        </w:rPr>
        <w:t>электрона</w:t>
      </w:r>
      <w:r>
        <w:rPr>
          <w:spacing w:val="40"/>
          <w:vertAlign w:val="baseline"/>
        </w:rPr>
        <w:t> </w:t>
      </w:r>
      <w:r>
        <w:rPr>
          <w:rFonts w:ascii="Palatino Linotype" w:hAnsi="Palatino Linotype"/>
          <w:i/>
          <w:vertAlign w:val="baseline"/>
        </w:rPr>
        <w:t>mc</w:t>
      </w:r>
      <w:r>
        <w:rPr>
          <w:rFonts w:ascii="Century" w:hAnsi="Century"/>
          <w:i w:val="0"/>
          <w:vertAlign w:val="superscript"/>
        </w:rPr>
        <w:t>2</w:t>
      </w:r>
      <w:r>
        <w:rPr>
          <w:i/>
          <w:vertAlign w:val="baseline"/>
        </w:rPr>
        <w:t>.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Сохранение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полной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энер-</w:t>
      </w:r>
      <w:r>
        <w:rPr>
          <w:vertAlign w:val="baseline"/>
        </w:rPr>
        <w:t> </w:t>
      </w:r>
      <w:r>
        <w:rPr>
          <w:w w:val="110"/>
          <w:vertAlign w:val="baseline"/>
        </w:rPr>
        <w:t>гии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протона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и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электрона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дает</w:t>
      </w:r>
    </w:p>
    <w:p>
      <w:pPr>
        <w:pStyle w:val="BodyText"/>
        <w:spacing w:before="11"/>
        <w:rPr>
          <w:i/>
          <w:sz w:val="17"/>
        </w:rPr>
      </w:pPr>
    </w:p>
    <w:p>
      <w:pPr>
        <w:tabs>
          <w:tab w:pos="6623" w:val="left" w:leader="none"/>
        </w:tabs>
        <w:spacing w:before="0"/>
        <w:ind w:left="2867" w:right="0" w:firstLine="0"/>
        <w:jc w:val="center"/>
        <w:rPr>
          <w:i/>
          <w:sz w:val="20"/>
        </w:rPr>
      </w:pPr>
      <w:r>
        <w:rPr>
          <w:rFonts w:ascii="Palatino Linotype"/>
          <w:i/>
          <w:w w:val="120"/>
          <w:sz w:val="20"/>
        </w:rPr>
        <w:t>E</w:t>
      </w:r>
      <w:r>
        <w:rPr>
          <w:rFonts w:ascii="Century"/>
          <w:w w:val="120"/>
          <w:sz w:val="20"/>
          <w:vertAlign w:val="subscript"/>
        </w:rPr>
        <w:t>0</w:t>
      </w:r>
      <w:r>
        <w:rPr>
          <w:rFonts w:ascii="Century"/>
          <w:spacing w:val="-17"/>
          <w:w w:val="120"/>
          <w:sz w:val="20"/>
          <w:vertAlign w:val="baseline"/>
        </w:rPr>
        <w:t> </w:t>
      </w:r>
      <w:r>
        <w:rPr>
          <w:rFonts w:ascii="Book Antiqua"/>
          <w:w w:val="120"/>
          <w:sz w:val="20"/>
          <w:vertAlign w:val="baseline"/>
        </w:rPr>
        <w:t>+</w:t>
      </w:r>
      <w:r>
        <w:rPr>
          <w:rFonts w:ascii="Book Antiqua"/>
          <w:spacing w:val="-16"/>
          <w:w w:val="120"/>
          <w:sz w:val="20"/>
          <w:vertAlign w:val="baseline"/>
        </w:rPr>
        <w:t> </w:t>
      </w:r>
      <w:r>
        <w:rPr>
          <w:rFonts w:ascii="Palatino Linotype"/>
          <w:i/>
          <w:w w:val="120"/>
          <w:sz w:val="20"/>
          <w:vertAlign w:val="baseline"/>
        </w:rPr>
        <w:t>mc</w:t>
      </w:r>
      <w:r>
        <w:rPr>
          <w:rFonts w:ascii="Century"/>
          <w:w w:val="120"/>
          <w:sz w:val="20"/>
          <w:vertAlign w:val="superscript"/>
        </w:rPr>
        <w:t>2</w:t>
      </w:r>
      <w:r>
        <w:rPr>
          <w:rFonts w:ascii="Century"/>
          <w:spacing w:val="-8"/>
          <w:w w:val="120"/>
          <w:sz w:val="20"/>
          <w:vertAlign w:val="baseline"/>
        </w:rPr>
        <w:t> </w:t>
      </w:r>
      <w:r>
        <w:rPr>
          <w:rFonts w:ascii="Book Antiqua"/>
          <w:w w:val="120"/>
          <w:sz w:val="20"/>
          <w:vertAlign w:val="baseline"/>
        </w:rPr>
        <w:t>=</w:t>
      </w:r>
      <w:r>
        <w:rPr>
          <w:rFonts w:ascii="Book Antiqua"/>
          <w:spacing w:val="-7"/>
          <w:w w:val="120"/>
          <w:sz w:val="20"/>
          <w:vertAlign w:val="baseline"/>
        </w:rPr>
        <w:t> </w:t>
      </w:r>
      <w:r>
        <w:rPr>
          <w:rFonts w:ascii="Palatino Linotype"/>
          <w:i/>
          <w:w w:val="120"/>
          <w:sz w:val="20"/>
          <w:vertAlign w:val="baseline"/>
        </w:rPr>
        <w:t>E</w:t>
      </w:r>
      <w:r>
        <w:rPr>
          <w:rFonts w:ascii="Palatino Linotype"/>
          <w:i/>
          <w:spacing w:val="-9"/>
          <w:w w:val="120"/>
          <w:sz w:val="20"/>
          <w:vertAlign w:val="baseline"/>
        </w:rPr>
        <w:t> </w:t>
      </w:r>
      <w:r>
        <w:rPr>
          <w:rFonts w:ascii="Book Antiqua"/>
          <w:w w:val="120"/>
          <w:sz w:val="20"/>
          <w:vertAlign w:val="baseline"/>
        </w:rPr>
        <w:t>+</w:t>
      </w:r>
      <w:r>
        <w:rPr>
          <w:rFonts w:ascii="Book Antiqua"/>
          <w:spacing w:val="-16"/>
          <w:w w:val="120"/>
          <w:sz w:val="20"/>
          <w:vertAlign w:val="baseline"/>
        </w:rPr>
        <w:t> </w:t>
      </w:r>
      <w:r>
        <w:rPr>
          <w:rFonts w:ascii="Palatino Linotype"/>
          <w:i/>
          <w:spacing w:val="-5"/>
          <w:w w:val="120"/>
          <w:sz w:val="20"/>
          <w:vertAlign w:val="baseline"/>
        </w:rPr>
        <w:t>E</w:t>
      </w:r>
      <w:r>
        <w:rPr>
          <w:rFonts w:ascii="Palatino Linotype"/>
          <w:i/>
          <w:spacing w:val="-5"/>
          <w:w w:val="120"/>
          <w:sz w:val="20"/>
          <w:vertAlign w:val="subscript"/>
        </w:rPr>
        <w:t>e</w:t>
      </w:r>
      <w:r>
        <w:rPr>
          <w:rFonts w:ascii="Palatino Linotype"/>
          <w:i/>
          <w:spacing w:val="-5"/>
          <w:w w:val="120"/>
          <w:sz w:val="20"/>
          <w:vertAlign w:val="baseline"/>
        </w:rPr>
        <w:t>.</w:t>
      </w:r>
      <w:r>
        <w:rPr>
          <w:rFonts w:ascii="Palatino Linotype"/>
          <w:i/>
          <w:sz w:val="20"/>
          <w:vertAlign w:val="baseline"/>
        </w:rPr>
        <w:tab/>
      </w:r>
      <w:r>
        <w:rPr>
          <w:i/>
          <w:spacing w:val="-4"/>
          <w:w w:val="120"/>
          <w:sz w:val="20"/>
          <w:vertAlign w:val="baseline"/>
        </w:rPr>
        <w:t>(16)</w:t>
      </w:r>
    </w:p>
    <w:p>
      <w:pPr>
        <w:pStyle w:val="BodyText"/>
        <w:spacing w:line="249" w:lineRule="auto" w:before="217"/>
        <w:ind w:left="712" w:right="167" w:firstLine="300"/>
        <w:jc w:val="both"/>
      </w:pPr>
      <w:r>
        <w:rPr>
          <w:i/>
        </w:rPr>
        <w:t>Отметим, что при упругом соударении после взаимодействия </w:t>
      </w:r>
      <w:r>
        <w:rPr>
          <w:i/>
        </w:rPr>
        <w:t>оста-</w:t>
      </w:r>
      <w:r>
        <w:rPr/>
        <w:t> ются</w:t>
      </w:r>
      <w:r>
        <w:rPr>
          <w:spacing w:val="24"/>
        </w:rPr>
        <w:t> </w:t>
      </w:r>
      <w:r>
        <w:rPr/>
        <w:t>те</w:t>
      </w:r>
      <w:r>
        <w:rPr>
          <w:spacing w:val="21"/>
        </w:rPr>
        <w:t> </w:t>
      </w:r>
      <w:r>
        <w:rPr/>
        <w:t>же</w:t>
      </w:r>
      <w:r>
        <w:rPr>
          <w:spacing w:val="22"/>
        </w:rPr>
        <w:t> </w:t>
      </w:r>
      <w:r>
        <w:rPr/>
        <w:t>частицы,</w:t>
      </w:r>
      <w:r>
        <w:rPr>
          <w:spacing w:val="22"/>
        </w:rPr>
        <w:t> </w:t>
      </w:r>
      <w:r>
        <w:rPr/>
        <w:t>что</w:t>
      </w:r>
      <w:r>
        <w:rPr>
          <w:spacing w:val="21"/>
        </w:rPr>
        <w:t> </w:t>
      </w:r>
      <w:r>
        <w:rPr/>
        <w:t>и</w:t>
      </w:r>
      <w:r>
        <w:rPr>
          <w:spacing w:val="25"/>
        </w:rPr>
        <w:t> </w:t>
      </w:r>
      <w:r>
        <w:rPr/>
        <w:t>до</w:t>
      </w:r>
      <w:r>
        <w:rPr>
          <w:spacing w:val="20"/>
        </w:rPr>
        <w:t> </w:t>
      </w:r>
      <w:r>
        <w:rPr/>
        <w:t>взаимодействия.</w:t>
      </w:r>
      <w:r>
        <w:rPr>
          <w:spacing w:val="19"/>
        </w:rPr>
        <w:t> </w:t>
      </w:r>
      <w:r>
        <w:rPr/>
        <w:t>Поэтому</w:t>
      </w:r>
      <w:r>
        <w:rPr>
          <w:spacing w:val="20"/>
        </w:rPr>
        <w:t> </w:t>
      </w:r>
      <w:r>
        <w:rPr>
          <w:spacing w:val="-2"/>
        </w:rPr>
        <w:t>сохраняется</w:t>
      </w:r>
    </w:p>
    <w:p>
      <w:pPr>
        <w:spacing w:after="0" w:line="249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7" w:lineRule="auto" w:before="62"/>
        <w:ind w:left="429"/>
      </w:pPr>
      <w:r>
        <w:rPr>
          <w:i/>
          <w:w w:val="105"/>
        </w:rPr>
        <w:t>кинетическая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энергия</w:t>
      </w:r>
      <w:r>
        <w:rPr>
          <w:i/>
          <w:spacing w:val="21"/>
          <w:w w:val="105"/>
        </w:rPr>
        <w:t> </w:t>
      </w:r>
      <w:r>
        <w:rPr>
          <w:i/>
          <w:w w:val="105"/>
        </w:rPr>
        <w:t>системы,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которая</w:t>
      </w:r>
      <w:r>
        <w:rPr>
          <w:i/>
          <w:spacing w:val="21"/>
          <w:w w:val="105"/>
        </w:rPr>
        <w:t> </w:t>
      </w:r>
      <w:r>
        <w:rPr>
          <w:i/>
          <w:w w:val="105"/>
        </w:rPr>
        <w:t>для</w:t>
      </w:r>
      <w:r>
        <w:rPr>
          <w:i/>
          <w:spacing w:val="21"/>
          <w:w w:val="105"/>
        </w:rPr>
        <w:t> </w:t>
      </w:r>
      <w:r>
        <w:rPr>
          <w:i/>
          <w:w w:val="105"/>
        </w:rPr>
        <w:t>каждой</w:t>
      </w:r>
      <w:r>
        <w:rPr>
          <w:i/>
          <w:spacing w:val="21"/>
          <w:w w:val="105"/>
        </w:rPr>
        <w:t> </w:t>
      </w:r>
      <w:r>
        <w:rPr>
          <w:i/>
          <w:w w:val="105"/>
        </w:rPr>
        <w:t>частицы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равна</w:t>
      </w:r>
      <w:r>
        <w:rPr>
          <w:w w:val="105"/>
        </w:rPr>
        <w:t> разности полной энергии и энергии покоя. Для электрона</w:t>
      </w:r>
    </w:p>
    <w:p>
      <w:pPr>
        <w:tabs>
          <w:tab w:pos="6511" w:val="left" w:leader="none"/>
        </w:tabs>
        <w:spacing w:before="149"/>
        <w:ind w:left="2983" w:right="0" w:firstLine="0"/>
        <w:jc w:val="left"/>
        <w:rPr>
          <w:i/>
          <w:sz w:val="20"/>
        </w:rPr>
      </w:pPr>
      <w:r>
        <w:rPr>
          <w:rFonts w:ascii="Palatino Linotype" w:hAnsi="Palatino Linotype"/>
          <w:i/>
          <w:w w:val="125"/>
          <w:sz w:val="20"/>
        </w:rPr>
        <w:t>K</w:t>
      </w:r>
      <w:r>
        <w:rPr>
          <w:rFonts w:ascii="Palatino Linotype" w:hAnsi="Palatino Linotype"/>
          <w:i/>
          <w:spacing w:val="14"/>
          <w:w w:val="125"/>
          <w:sz w:val="20"/>
        </w:rPr>
        <w:t> </w:t>
      </w:r>
      <w:r>
        <w:rPr>
          <w:rFonts w:ascii="Book Antiqua" w:hAnsi="Book Antiqua"/>
          <w:w w:val="125"/>
          <w:sz w:val="20"/>
        </w:rPr>
        <w:t>=</w:t>
      </w:r>
      <w:r>
        <w:rPr>
          <w:rFonts w:ascii="Book Antiqua" w:hAnsi="Book Antiqua"/>
          <w:spacing w:val="1"/>
          <w:w w:val="125"/>
          <w:sz w:val="20"/>
        </w:rPr>
        <w:t> </w:t>
      </w:r>
      <w:r>
        <w:rPr>
          <w:rFonts w:ascii="Palatino Linotype" w:hAnsi="Palatino Linotype"/>
          <w:i/>
          <w:w w:val="125"/>
          <w:sz w:val="20"/>
        </w:rPr>
        <w:t>E</w:t>
      </w:r>
      <w:r>
        <w:rPr>
          <w:rFonts w:ascii="Palatino Linotype" w:hAnsi="Palatino Linotype"/>
          <w:i/>
          <w:w w:val="125"/>
          <w:sz w:val="20"/>
          <w:vertAlign w:val="subscript"/>
        </w:rPr>
        <w:t>e</w:t>
      </w:r>
      <w:r>
        <w:rPr>
          <w:rFonts w:ascii="Palatino Linotype" w:hAnsi="Palatino Linotype"/>
          <w:i/>
          <w:spacing w:val="-2"/>
          <w:w w:val="125"/>
          <w:sz w:val="20"/>
          <w:vertAlign w:val="baseline"/>
        </w:rPr>
        <w:t> </w:t>
      </w:r>
      <w:r>
        <w:rPr>
          <w:rFonts w:ascii="Cambria" w:hAnsi="Cambria"/>
          <w:w w:val="125"/>
          <w:sz w:val="20"/>
          <w:vertAlign w:val="baseline"/>
        </w:rPr>
        <w:t>−</w:t>
      </w:r>
      <w:r>
        <w:rPr>
          <w:rFonts w:ascii="Cambria" w:hAnsi="Cambria"/>
          <w:spacing w:val="-5"/>
          <w:w w:val="125"/>
          <w:sz w:val="20"/>
          <w:vertAlign w:val="baseline"/>
        </w:rPr>
        <w:t> </w:t>
      </w:r>
      <w:r>
        <w:rPr>
          <w:rFonts w:ascii="Palatino Linotype" w:hAnsi="Palatino Linotype"/>
          <w:i/>
          <w:spacing w:val="-4"/>
          <w:w w:val="125"/>
          <w:sz w:val="20"/>
          <w:vertAlign w:val="baseline"/>
        </w:rPr>
        <w:t>mc</w:t>
      </w:r>
      <w:r>
        <w:rPr>
          <w:rFonts w:ascii="Century" w:hAnsi="Century"/>
          <w:spacing w:val="-4"/>
          <w:w w:val="125"/>
          <w:sz w:val="20"/>
          <w:vertAlign w:val="superscript"/>
        </w:rPr>
        <w:t>2</w:t>
      </w:r>
      <w:r>
        <w:rPr>
          <w:rFonts w:ascii="Palatino Linotype" w:hAnsi="Palatino Linotype"/>
          <w:i/>
          <w:spacing w:val="-4"/>
          <w:w w:val="125"/>
          <w:sz w:val="20"/>
          <w:vertAlign w:val="baseline"/>
        </w:rPr>
        <w:t>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4"/>
          <w:w w:val="125"/>
          <w:sz w:val="20"/>
          <w:vertAlign w:val="baseline"/>
        </w:rPr>
        <w:t>(17)</w:t>
      </w:r>
    </w:p>
    <w:p>
      <w:pPr>
        <w:pStyle w:val="BodyText"/>
        <w:spacing w:before="140"/>
        <w:ind w:left="729"/>
        <w:rPr>
          <w:i/>
        </w:rPr>
      </w:pPr>
      <w:r>
        <w:rPr>
          <w:i/>
          <w:w w:val="110"/>
        </w:rPr>
        <w:t>Подставим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в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(15)</w:t>
      </w:r>
      <w:r>
        <w:rPr>
          <w:i/>
          <w:spacing w:val="-2"/>
          <w:w w:val="110"/>
        </w:rPr>
        <w:t> </w:t>
      </w:r>
      <w:r>
        <w:rPr>
          <w:rFonts w:ascii="Palatino Linotype" w:hAnsi="Palatino Linotype"/>
          <w:i/>
          <w:w w:val="110"/>
        </w:rPr>
        <w:t>p</w:t>
      </w:r>
      <w:r>
        <w:rPr>
          <w:rFonts w:ascii="Palatino Linotype" w:hAnsi="Palatino Linotype"/>
          <w:i/>
          <w:spacing w:val="-1"/>
          <w:w w:val="110"/>
        </w:rPr>
        <w:t> </w:t>
      </w:r>
      <w:r>
        <w:rPr>
          <w:i/>
          <w:w w:val="110"/>
        </w:rPr>
        <w:t>из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(2)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и </w:t>
      </w:r>
      <w:r>
        <w:rPr>
          <w:rFonts w:ascii="Palatino Linotype" w:hAnsi="Palatino Linotype"/>
          <w:i/>
          <w:w w:val="110"/>
        </w:rPr>
        <w:t>E</w:t>
      </w:r>
      <w:r>
        <w:rPr>
          <w:rFonts w:ascii="Palatino Linotype" w:hAnsi="Palatino Linotype"/>
          <w:i/>
          <w:spacing w:val="9"/>
          <w:w w:val="110"/>
        </w:rPr>
        <w:t> </w:t>
      </w:r>
      <w:r>
        <w:rPr>
          <w:i/>
          <w:w w:val="110"/>
        </w:rPr>
        <w:t>из</w:t>
      </w:r>
      <w:r>
        <w:rPr>
          <w:i/>
          <w:spacing w:val="-3"/>
          <w:w w:val="110"/>
        </w:rPr>
        <w:t> </w:t>
      </w:r>
      <w:r>
        <w:rPr>
          <w:i/>
          <w:spacing w:val="-2"/>
          <w:w w:val="110"/>
        </w:rPr>
        <w:t>(16):</w:t>
      </w:r>
    </w:p>
    <w:p>
      <w:pPr>
        <w:spacing w:before="138"/>
        <w:ind w:left="799" w:right="832" w:firstLine="0"/>
        <w:jc w:val="center"/>
        <w:rPr>
          <w:rFonts w:ascii="Century" w:hAnsi="Century"/>
          <w:sz w:val="20"/>
        </w:rPr>
      </w:pPr>
      <w:r>
        <w:rPr/>
        <w:pict>
          <v:shape style="position:absolute;margin-left:186.960144pt;margin-top:13.814477pt;width:4pt;height:7pt;mso-position-horizontal-relative:page;mso-position-vertical-relative:paragraph;z-index:-32421376" type="#_x0000_t202" id="docshape95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6.28006pt;margin-top:14.567669pt;width:3.8pt;height:7pt;mso-position-horizontal-relative:page;mso-position-vertical-relative:paragraph;z-index:-32420864" type="#_x0000_t202" id="docshape953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38"/>
                      <w:sz w:val="14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>
          <w:rFonts w:ascii="Book Antiqua" w:hAnsi="Book Antiqua"/>
          <w:w w:val="110"/>
          <w:sz w:val="20"/>
        </w:rPr>
        <w:t>(</w:t>
      </w:r>
      <w:r>
        <w:rPr>
          <w:rFonts w:ascii="Palatino Linotype" w:hAnsi="Palatino Linotype"/>
          <w:i/>
          <w:w w:val="110"/>
          <w:sz w:val="20"/>
        </w:rPr>
        <w:t>E</w:t>
      </w:r>
      <w:r>
        <w:rPr>
          <w:rFonts w:ascii="Century" w:hAnsi="Century"/>
          <w:w w:val="110"/>
          <w:sz w:val="20"/>
          <w:vertAlign w:val="subscript"/>
        </w:rPr>
        <w:t>0</w:t>
      </w:r>
      <w:r>
        <w:rPr>
          <w:rFonts w:ascii="Century" w:hAnsi="Century"/>
          <w:spacing w:val="3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+</w:t>
      </w:r>
      <w:r>
        <w:rPr>
          <w:rFonts w:ascii="Book Antiqua" w:hAnsi="Book Antiqua"/>
          <w:spacing w:val="-5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mc</w:t>
      </w:r>
      <w:r>
        <w:rPr>
          <w:rFonts w:ascii="Century" w:hAnsi="Century"/>
          <w:w w:val="110"/>
          <w:sz w:val="20"/>
          <w:vertAlign w:val="superscript"/>
        </w:rPr>
        <w:t>2</w:t>
      </w:r>
      <w:r>
        <w:rPr>
          <w:rFonts w:ascii="Century" w:hAnsi="Century"/>
          <w:spacing w:val="-1"/>
          <w:w w:val="110"/>
          <w:sz w:val="20"/>
          <w:vertAlign w:val="baseline"/>
        </w:rPr>
        <w:t> </w:t>
      </w:r>
      <w:r>
        <w:rPr>
          <w:rFonts w:ascii="Cambria" w:hAnsi="Cambria"/>
          <w:w w:val="110"/>
          <w:sz w:val="20"/>
          <w:vertAlign w:val="baseline"/>
        </w:rPr>
        <w:t>−</w:t>
      </w:r>
      <w:r>
        <w:rPr>
          <w:rFonts w:ascii="Cambria" w:hAnsi="Cambria"/>
          <w:spacing w:val="2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E</w:t>
      </w:r>
      <w:r>
        <w:rPr>
          <w:rFonts w:ascii="Palatino Linotype" w:hAnsi="Palatino Linotype"/>
          <w:i/>
          <w:w w:val="110"/>
          <w:sz w:val="20"/>
          <w:vertAlign w:val="subscript"/>
        </w:rPr>
        <w:t>e</w:t>
      </w:r>
      <w:r>
        <w:rPr>
          <w:rFonts w:ascii="Book Antiqua" w:hAnsi="Book Antiqua"/>
          <w:w w:val="110"/>
          <w:sz w:val="20"/>
          <w:vertAlign w:val="baseline"/>
        </w:rPr>
        <w:t>)</w:t>
      </w:r>
      <w:r>
        <w:rPr>
          <w:rFonts w:ascii="Century" w:hAnsi="Century"/>
          <w:w w:val="110"/>
          <w:sz w:val="20"/>
          <w:vertAlign w:val="superscript"/>
        </w:rPr>
        <w:t>2</w:t>
      </w:r>
      <w:r>
        <w:rPr>
          <w:rFonts w:ascii="Century" w:hAnsi="Century"/>
          <w:spacing w:val="16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=</w:t>
      </w:r>
      <w:r>
        <w:rPr>
          <w:rFonts w:ascii="Book Antiqua" w:hAnsi="Book Antiqua"/>
          <w:spacing w:val="5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(</w:t>
      </w:r>
      <w:r>
        <w:rPr>
          <w:rFonts w:ascii="Palatino Linotype" w:hAnsi="Palatino Linotype"/>
          <w:i/>
          <w:w w:val="110"/>
          <w:sz w:val="20"/>
          <w:vertAlign w:val="baseline"/>
        </w:rPr>
        <w:t>p</w:t>
      </w:r>
      <w:r>
        <w:rPr>
          <w:rFonts w:ascii="Century" w:hAnsi="Century"/>
          <w:w w:val="110"/>
          <w:sz w:val="20"/>
          <w:vertAlign w:val="superscript"/>
        </w:rPr>
        <w:t>2</w:t>
      </w:r>
      <w:r>
        <w:rPr>
          <w:rFonts w:ascii="Century" w:hAnsi="Century"/>
          <w:spacing w:val="1"/>
          <w:w w:val="110"/>
          <w:sz w:val="20"/>
          <w:vertAlign w:val="baseline"/>
        </w:rPr>
        <w:t> </w:t>
      </w:r>
      <w:r>
        <w:rPr>
          <w:rFonts w:ascii="Cambria" w:hAnsi="Cambria"/>
          <w:w w:val="110"/>
          <w:sz w:val="20"/>
          <w:vertAlign w:val="baseline"/>
        </w:rPr>
        <w:t>−</w:t>
      </w:r>
      <w:r>
        <w:rPr>
          <w:rFonts w:ascii="Cambria" w:hAnsi="Cambria"/>
          <w:spacing w:val="2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2</w:t>
      </w:r>
      <w:r>
        <w:rPr>
          <w:rFonts w:ascii="Palatino Linotype" w:hAnsi="Palatino Linotype"/>
          <w:i/>
          <w:w w:val="110"/>
          <w:sz w:val="20"/>
          <w:vertAlign w:val="baseline"/>
        </w:rPr>
        <w:t>p</w:t>
      </w:r>
      <w:r>
        <w:rPr>
          <w:rFonts w:ascii="Century" w:hAnsi="Century"/>
          <w:w w:val="110"/>
          <w:sz w:val="20"/>
          <w:vertAlign w:val="subscript"/>
        </w:rPr>
        <w:t>0</w:t>
      </w:r>
      <w:r>
        <w:rPr>
          <w:rFonts w:ascii="Palatino Linotype" w:hAnsi="Palatino Linotype"/>
          <w:i/>
          <w:w w:val="110"/>
          <w:sz w:val="20"/>
          <w:vertAlign w:val="baseline"/>
        </w:rPr>
        <w:t>p</w:t>
      </w:r>
      <w:r>
        <w:rPr>
          <w:rFonts w:ascii="Palatino Linotype" w:hAnsi="Palatino Linotype"/>
          <w:i/>
          <w:w w:val="110"/>
          <w:sz w:val="20"/>
          <w:vertAlign w:val="subscript"/>
        </w:rPr>
        <w:t>e</w:t>
      </w:r>
      <w:r>
        <w:rPr>
          <w:rFonts w:ascii="Palatino Linotype" w:hAnsi="Palatino Linotype"/>
          <w:i/>
          <w:spacing w:val="-7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cos</w:t>
      </w:r>
      <w:r>
        <w:rPr>
          <w:rFonts w:ascii="Book Antiqua" w:hAnsi="Book Antiqua"/>
          <w:spacing w:val="-19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05"/>
          <w:sz w:val="20"/>
          <w:vertAlign w:val="baseline"/>
        </w:rPr>
        <w:t>θ</w:t>
      </w:r>
      <w:r>
        <w:rPr>
          <w:rFonts w:ascii="Palatino Linotype" w:hAnsi="Palatino Linotype"/>
          <w:i/>
          <w:spacing w:val="2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+</w:t>
      </w:r>
      <w:r>
        <w:rPr>
          <w:rFonts w:ascii="Book Antiqua" w:hAnsi="Book Antiqua"/>
          <w:spacing w:val="-4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p</w:t>
      </w:r>
      <w:r>
        <w:rPr>
          <w:rFonts w:ascii="Century" w:hAnsi="Century"/>
          <w:w w:val="110"/>
          <w:sz w:val="20"/>
          <w:vertAlign w:val="superscript"/>
        </w:rPr>
        <w:t>2</w:t>
      </w:r>
      <w:r>
        <w:rPr>
          <w:rFonts w:ascii="Book Antiqua" w:hAnsi="Book Antiqua"/>
          <w:w w:val="110"/>
          <w:sz w:val="20"/>
          <w:vertAlign w:val="baseline"/>
        </w:rPr>
        <w:t>)</w:t>
      </w:r>
      <w:r>
        <w:rPr>
          <w:rFonts w:ascii="Palatino Linotype" w:hAnsi="Palatino Linotype"/>
          <w:i/>
          <w:w w:val="110"/>
          <w:sz w:val="20"/>
          <w:vertAlign w:val="baseline"/>
        </w:rPr>
        <w:t>c</w:t>
      </w:r>
      <w:r>
        <w:rPr>
          <w:rFonts w:ascii="Century" w:hAnsi="Century"/>
          <w:w w:val="110"/>
          <w:sz w:val="20"/>
          <w:vertAlign w:val="superscript"/>
        </w:rPr>
        <w:t>2</w:t>
      </w:r>
      <w:r>
        <w:rPr>
          <w:rFonts w:ascii="Century" w:hAnsi="Century"/>
          <w:spacing w:val="-1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+</w:t>
      </w:r>
      <w:r>
        <w:rPr>
          <w:rFonts w:ascii="Book Antiqua" w:hAnsi="Book Antiqua"/>
          <w:spacing w:val="-5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M</w:t>
      </w:r>
      <w:r>
        <w:rPr>
          <w:rFonts w:ascii="Palatino Linotype" w:hAnsi="Palatino Linotype"/>
          <w:i/>
          <w:spacing w:val="-30"/>
          <w:w w:val="110"/>
          <w:sz w:val="20"/>
          <w:vertAlign w:val="baseline"/>
        </w:rPr>
        <w:t> </w:t>
      </w:r>
      <w:r>
        <w:rPr>
          <w:rFonts w:ascii="Century" w:hAnsi="Century"/>
          <w:spacing w:val="-5"/>
          <w:w w:val="110"/>
          <w:sz w:val="20"/>
          <w:vertAlign w:val="superscript"/>
        </w:rPr>
        <w:t>2</w:t>
      </w:r>
      <w:r>
        <w:rPr>
          <w:rFonts w:ascii="Palatino Linotype" w:hAnsi="Palatino Linotype"/>
          <w:i/>
          <w:spacing w:val="-5"/>
          <w:w w:val="110"/>
          <w:sz w:val="20"/>
          <w:vertAlign w:val="baseline"/>
        </w:rPr>
        <w:t>c</w:t>
      </w:r>
      <w:r>
        <w:rPr>
          <w:rFonts w:ascii="Century" w:hAnsi="Century"/>
          <w:spacing w:val="-5"/>
          <w:w w:val="110"/>
          <w:sz w:val="20"/>
          <w:vertAlign w:val="superscript"/>
        </w:rPr>
        <w:t>4</w:t>
      </w:r>
    </w:p>
    <w:p>
      <w:pPr>
        <w:spacing w:line="138" w:lineRule="exact" w:before="139"/>
        <w:ind w:left="429" w:right="0" w:firstLine="0"/>
        <w:jc w:val="left"/>
        <w:rPr>
          <w:rFonts w:ascii="Book Antiqua" w:hAnsi="Book Antiqua"/>
          <w:sz w:val="20"/>
        </w:rPr>
      </w:pPr>
      <w:r>
        <w:rPr>
          <w:i/>
          <w:w w:val="110"/>
          <w:sz w:val="20"/>
        </w:rPr>
        <w:t>и</w:t>
      </w:r>
      <w:r>
        <w:rPr>
          <w:i/>
          <w:spacing w:val="-4"/>
          <w:w w:val="110"/>
          <w:sz w:val="20"/>
        </w:rPr>
        <w:t> </w:t>
      </w:r>
      <w:r>
        <w:rPr>
          <w:i/>
          <w:w w:val="110"/>
          <w:sz w:val="20"/>
        </w:rPr>
        <w:t>упростим</w:t>
      </w:r>
      <w:r>
        <w:rPr>
          <w:i/>
          <w:spacing w:val="-4"/>
          <w:w w:val="110"/>
          <w:sz w:val="20"/>
        </w:rPr>
        <w:t> </w:t>
      </w:r>
      <w:r>
        <w:rPr>
          <w:i/>
          <w:w w:val="110"/>
          <w:sz w:val="20"/>
        </w:rPr>
        <w:t>это</w:t>
      </w:r>
      <w:r>
        <w:rPr>
          <w:i/>
          <w:spacing w:val="-3"/>
          <w:w w:val="110"/>
          <w:sz w:val="20"/>
        </w:rPr>
        <w:t> </w:t>
      </w:r>
      <w:r>
        <w:rPr>
          <w:i/>
          <w:w w:val="110"/>
          <w:sz w:val="20"/>
        </w:rPr>
        <w:t>выражение,</w:t>
      </w:r>
      <w:r>
        <w:rPr>
          <w:i/>
          <w:w w:val="110"/>
          <w:sz w:val="20"/>
        </w:rPr>
        <w:t> учитывая,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что</w:t>
      </w:r>
      <w:r>
        <w:rPr>
          <w:i/>
          <w:spacing w:val="-1"/>
          <w:w w:val="110"/>
          <w:sz w:val="20"/>
        </w:rPr>
        <w:t> </w:t>
      </w:r>
      <w:r>
        <w:rPr>
          <w:rFonts w:ascii="Palatino Linotype" w:hAnsi="Palatino Linotype"/>
          <w:i/>
          <w:w w:val="110"/>
          <w:sz w:val="20"/>
        </w:rPr>
        <w:t>E</w:t>
      </w:r>
      <w:r>
        <w:rPr>
          <w:rFonts w:ascii="Century" w:hAnsi="Century"/>
          <w:w w:val="110"/>
          <w:sz w:val="20"/>
          <w:vertAlign w:val="superscript"/>
        </w:rPr>
        <w:t>2</w:t>
      </w:r>
      <w:r>
        <w:rPr>
          <w:rFonts w:ascii="Century" w:hAnsi="Century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=</w:t>
      </w:r>
      <w:r>
        <w:rPr>
          <w:rFonts w:ascii="Book Antiqua" w:hAnsi="Book Antiqua"/>
          <w:spacing w:val="-2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p</w:t>
      </w:r>
      <w:r>
        <w:rPr>
          <w:rFonts w:ascii="Century" w:hAnsi="Century"/>
          <w:w w:val="110"/>
          <w:sz w:val="20"/>
          <w:vertAlign w:val="superscript"/>
        </w:rPr>
        <w:t>2</w:t>
      </w:r>
      <w:r>
        <w:rPr>
          <w:rFonts w:ascii="Palatino Linotype" w:hAnsi="Palatino Linotype"/>
          <w:i/>
          <w:w w:val="110"/>
          <w:sz w:val="20"/>
          <w:vertAlign w:val="baseline"/>
        </w:rPr>
        <w:t>c</w:t>
      </w:r>
      <w:r>
        <w:rPr>
          <w:rFonts w:ascii="Century" w:hAnsi="Century"/>
          <w:w w:val="110"/>
          <w:sz w:val="20"/>
          <w:vertAlign w:val="superscript"/>
        </w:rPr>
        <w:t>2</w:t>
      </w:r>
      <w:r>
        <w:rPr>
          <w:rFonts w:ascii="Century" w:hAnsi="Century"/>
          <w:spacing w:val="-16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+</w:t>
      </w:r>
      <w:r>
        <w:rPr>
          <w:rFonts w:ascii="Book Antiqua" w:hAnsi="Book Antiqua"/>
          <w:spacing w:val="-13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M</w:t>
      </w:r>
      <w:r>
        <w:rPr>
          <w:rFonts w:ascii="Palatino Linotype" w:hAnsi="Palatino Linotype"/>
          <w:i/>
          <w:spacing w:val="-33"/>
          <w:w w:val="110"/>
          <w:sz w:val="20"/>
          <w:vertAlign w:val="baseline"/>
        </w:rPr>
        <w:t> </w:t>
      </w:r>
      <w:r>
        <w:rPr>
          <w:rFonts w:ascii="Century" w:hAnsi="Century"/>
          <w:w w:val="110"/>
          <w:sz w:val="20"/>
          <w:vertAlign w:val="superscript"/>
        </w:rPr>
        <w:t>2</w:t>
      </w:r>
      <w:r>
        <w:rPr>
          <w:rFonts w:ascii="Palatino Linotype" w:hAnsi="Palatino Linotype"/>
          <w:i/>
          <w:w w:val="110"/>
          <w:sz w:val="20"/>
          <w:vertAlign w:val="baseline"/>
        </w:rPr>
        <w:t>c</w:t>
      </w:r>
      <w:r>
        <w:rPr>
          <w:rFonts w:ascii="Century" w:hAnsi="Century"/>
          <w:w w:val="110"/>
          <w:sz w:val="20"/>
          <w:vertAlign w:val="superscript"/>
        </w:rPr>
        <w:t>4</w:t>
      </w:r>
      <w:r>
        <w:rPr>
          <w:rFonts w:ascii="Century" w:hAnsi="Century"/>
          <w:spacing w:val="1"/>
          <w:w w:val="110"/>
          <w:sz w:val="20"/>
          <w:vertAlign w:val="baseline"/>
        </w:rPr>
        <w:t> </w:t>
      </w:r>
      <w:r>
        <w:rPr>
          <w:i/>
          <w:w w:val="110"/>
          <w:sz w:val="20"/>
          <w:vertAlign w:val="baseline"/>
        </w:rPr>
        <w:t>и</w:t>
      </w:r>
      <w:r>
        <w:rPr>
          <w:i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E</w:t>
      </w:r>
      <w:r>
        <w:rPr>
          <w:rFonts w:ascii="Century" w:hAnsi="Century"/>
          <w:w w:val="110"/>
          <w:sz w:val="20"/>
          <w:vertAlign w:val="superscript"/>
        </w:rPr>
        <w:t>2</w:t>
      </w:r>
      <w:r>
        <w:rPr>
          <w:rFonts w:ascii="Century" w:hAnsi="Century"/>
          <w:w w:val="110"/>
          <w:sz w:val="20"/>
          <w:vertAlign w:val="baseline"/>
        </w:rPr>
        <w:t> </w:t>
      </w:r>
      <w:r>
        <w:rPr>
          <w:rFonts w:ascii="Book Antiqua" w:hAnsi="Book Antiqua"/>
          <w:spacing w:val="-10"/>
          <w:w w:val="110"/>
          <w:sz w:val="20"/>
          <w:vertAlign w:val="baseline"/>
        </w:rPr>
        <w:t>=</w:t>
      </w:r>
    </w:p>
    <w:p>
      <w:pPr>
        <w:spacing w:after="0" w:line="138" w:lineRule="exact"/>
        <w:jc w:val="left"/>
        <w:rPr>
          <w:rFonts w:ascii="Book Antiqua" w:hAnsi="Book Antiqua"/>
          <w:sz w:val="20"/>
        </w:rPr>
        <w:sectPr>
          <w:pgSz w:w="8400" w:h="11900"/>
          <w:pgMar w:header="690" w:footer="0" w:top="900" w:bottom="280" w:left="420" w:right="660"/>
        </w:sectPr>
      </w:pPr>
    </w:p>
    <w:p>
      <w:pPr>
        <w:spacing w:before="99"/>
        <w:ind w:left="429" w:right="0" w:firstLine="0"/>
        <w:jc w:val="left"/>
        <w:rPr>
          <w:i/>
          <w:sz w:val="20"/>
        </w:rPr>
      </w:pPr>
      <w:r>
        <w:rPr/>
        <w:pict>
          <v:shape style="position:absolute;margin-left:58.079651pt;margin-top:12.737568pt;width:3.8pt;height:7pt;mso-position-horizontal-relative:page;mso-position-vertical-relative:paragraph;z-index:-32423424" type="#_x0000_t202" id="docshape954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38"/>
                      <w:sz w:val="14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>
          <w:rFonts w:ascii="Book Antiqua"/>
          <w:w w:val="115"/>
          <w:sz w:val="20"/>
        </w:rPr>
        <w:t>= </w:t>
      </w:r>
      <w:r>
        <w:rPr>
          <w:rFonts w:ascii="Palatino Linotype"/>
          <w:i/>
          <w:w w:val="115"/>
          <w:sz w:val="20"/>
        </w:rPr>
        <w:t>p</w:t>
      </w:r>
      <w:r>
        <w:rPr>
          <w:rFonts w:ascii="Century"/>
          <w:w w:val="115"/>
          <w:sz w:val="20"/>
          <w:vertAlign w:val="superscript"/>
        </w:rPr>
        <w:t>2</w:t>
      </w:r>
      <w:r>
        <w:rPr>
          <w:rFonts w:ascii="Palatino Linotype"/>
          <w:i/>
          <w:w w:val="115"/>
          <w:sz w:val="20"/>
          <w:vertAlign w:val="baseline"/>
        </w:rPr>
        <w:t>c</w:t>
      </w:r>
      <w:r>
        <w:rPr>
          <w:rFonts w:ascii="Century"/>
          <w:w w:val="115"/>
          <w:sz w:val="20"/>
          <w:vertAlign w:val="superscript"/>
        </w:rPr>
        <w:t>2</w:t>
      </w:r>
      <w:r>
        <w:rPr>
          <w:rFonts w:ascii="Century"/>
          <w:spacing w:val="-7"/>
          <w:w w:val="115"/>
          <w:sz w:val="20"/>
          <w:vertAlign w:val="baseline"/>
        </w:rPr>
        <w:t> </w:t>
      </w:r>
      <w:r>
        <w:rPr>
          <w:rFonts w:ascii="Book Antiqua"/>
          <w:w w:val="115"/>
          <w:sz w:val="20"/>
          <w:vertAlign w:val="baseline"/>
        </w:rPr>
        <w:t>+</w:t>
      </w:r>
      <w:r>
        <w:rPr>
          <w:rFonts w:ascii="Book Antiqua"/>
          <w:spacing w:val="-12"/>
          <w:w w:val="115"/>
          <w:sz w:val="20"/>
          <w:vertAlign w:val="baseline"/>
        </w:rPr>
        <w:t> </w:t>
      </w:r>
      <w:r>
        <w:rPr>
          <w:rFonts w:ascii="Palatino Linotype"/>
          <w:i/>
          <w:spacing w:val="-4"/>
          <w:w w:val="115"/>
          <w:sz w:val="20"/>
          <w:vertAlign w:val="baseline"/>
        </w:rPr>
        <w:t>m</w:t>
      </w:r>
      <w:r>
        <w:rPr>
          <w:rFonts w:ascii="Century"/>
          <w:spacing w:val="-4"/>
          <w:w w:val="115"/>
          <w:sz w:val="20"/>
          <w:vertAlign w:val="superscript"/>
        </w:rPr>
        <w:t>2</w:t>
      </w:r>
      <w:r>
        <w:rPr>
          <w:rFonts w:ascii="Palatino Linotype"/>
          <w:i/>
          <w:spacing w:val="-4"/>
          <w:w w:val="115"/>
          <w:sz w:val="20"/>
          <w:vertAlign w:val="baseline"/>
        </w:rPr>
        <w:t>c</w:t>
      </w:r>
      <w:r>
        <w:rPr>
          <w:rFonts w:ascii="Century"/>
          <w:spacing w:val="-4"/>
          <w:w w:val="115"/>
          <w:sz w:val="20"/>
          <w:vertAlign w:val="superscript"/>
        </w:rPr>
        <w:t>4</w:t>
      </w:r>
      <w:r>
        <w:rPr>
          <w:i/>
          <w:spacing w:val="-4"/>
          <w:w w:val="115"/>
          <w:sz w:val="20"/>
          <w:vertAlign w:val="baseline"/>
        </w:rPr>
        <w:t>,</w:t>
      </w:r>
    </w:p>
    <w:p>
      <w:pPr>
        <w:pStyle w:val="ListParagraph"/>
        <w:numPr>
          <w:ilvl w:val="0"/>
          <w:numId w:val="5"/>
        </w:numPr>
        <w:tabs>
          <w:tab w:pos="935" w:val="left" w:leader="none"/>
          <w:tab w:pos="936" w:val="left" w:leader="none"/>
          <w:tab w:pos="2351" w:val="left" w:leader="none"/>
        </w:tabs>
        <w:spacing w:line="161" w:lineRule="exact" w:before="0" w:after="0"/>
        <w:ind w:left="936" w:right="0" w:hanging="507"/>
        <w:jc w:val="left"/>
        <w:rPr>
          <w:rFonts w:ascii="Century"/>
          <w:sz w:val="14"/>
        </w:rPr>
      </w:pPr>
      <w:r>
        <w:rPr/>
        <w:br w:type="column"/>
      </w:r>
      <w:r>
        <w:rPr>
          <w:rFonts w:ascii="Century"/>
          <w:spacing w:val="-10"/>
          <w:w w:val="120"/>
          <w:sz w:val="14"/>
        </w:rPr>
        <w:t>0</w:t>
      </w:r>
      <w:r>
        <w:rPr>
          <w:rFonts w:ascii="Century"/>
          <w:sz w:val="14"/>
        </w:rPr>
        <w:tab/>
      </w:r>
      <w:r>
        <w:rPr>
          <w:rFonts w:ascii="Palatino Linotype"/>
          <w:i/>
          <w:spacing w:val="-10"/>
          <w:w w:val="120"/>
          <w:sz w:val="14"/>
        </w:rPr>
        <w:t>e</w:t>
      </w:r>
    </w:p>
    <w:p>
      <w:pPr>
        <w:spacing w:after="0" w:line="161" w:lineRule="exact"/>
        <w:jc w:val="left"/>
        <w:rPr>
          <w:rFonts w:ascii="Century"/>
          <w:sz w:val="14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1785" w:space="2396"/>
            <w:col w:w="3139"/>
          </w:cols>
        </w:sectPr>
      </w:pPr>
    </w:p>
    <w:p>
      <w:pPr>
        <w:spacing w:before="138"/>
        <w:ind w:left="808" w:right="832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w w:val="115"/>
          <w:sz w:val="20"/>
        </w:rPr>
        <w:t>m</w:t>
      </w:r>
      <w:r>
        <w:rPr>
          <w:rFonts w:ascii="Century" w:hAnsi="Century"/>
          <w:w w:val="115"/>
          <w:sz w:val="20"/>
          <w:vertAlign w:val="superscript"/>
        </w:rPr>
        <w:t>2</w:t>
      </w:r>
      <w:r>
        <w:rPr>
          <w:rFonts w:ascii="Palatino Linotype" w:hAnsi="Palatino Linotype"/>
          <w:i/>
          <w:w w:val="115"/>
          <w:sz w:val="20"/>
          <w:vertAlign w:val="baseline"/>
        </w:rPr>
        <w:t>c</w:t>
      </w:r>
      <w:r>
        <w:rPr>
          <w:rFonts w:ascii="Century" w:hAnsi="Century"/>
          <w:w w:val="115"/>
          <w:sz w:val="20"/>
          <w:vertAlign w:val="superscript"/>
        </w:rPr>
        <w:t>4</w:t>
      </w:r>
      <w:r>
        <w:rPr>
          <w:rFonts w:ascii="Century" w:hAnsi="Century"/>
          <w:spacing w:val="-3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+</w:t>
      </w:r>
      <w:r>
        <w:rPr>
          <w:rFonts w:ascii="Book Antiqua" w:hAnsi="Book Antiqua"/>
          <w:spacing w:val="-6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E</w:t>
      </w:r>
      <w:r>
        <w:rPr>
          <w:rFonts w:ascii="Century" w:hAnsi="Century"/>
          <w:w w:val="115"/>
          <w:sz w:val="20"/>
          <w:vertAlign w:val="subscript"/>
        </w:rPr>
        <w:t>0</w:t>
      </w:r>
      <w:r>
        <w:rPr>
          <w:rFonts w:ascii="Palatino Linotype" w:hAnsi="Palatino Linotype"/>
          <w:i/>
          <w:w w:val="115"/>
          <w:sz w:val="20"/>
          <w:vertAlign w:val="baseline"/>
        </w:rPr>
        <w:t>mc</w:t>
      </w:r>
      <w:r>
        <w:rPr>
          <w:rFonts w:ascii="Century" w:hAnsi="Century"/>
          <w:w w:val="115"/>
          <w:sz w:val="20"/>
          <w:vertAlign w:val="superscript"/>
        </w:rPr>
        <w:t>2</w:t>
      </w:r>
      <w:r>
        <w:rPr>
          <w:rFonts w:ascii="Century" w:hAnsi="Century"/>
          <w:spacing w:val="-2"/>
          <w:w w:val="115"/>
          <w:sz w:val="20"/>
          <w:vertAlign w:val="baseline"/>
        </w:rPr>
        <w:t> </w:t>
      </w:r>
      <w:r>
        <w:rPr>
          <w:rFonts w:ascii="Cambria" w:hAnsi="Cambria"/>
          <w:w w:val="115"/>
          <w:sz w:val="20"/>
          <w:vertAlign w:val="baseline"/>
        </w:rPr>
        <w:t>−</w:t>
      </w:r>
      <w:r>
        <w:rPr>
          <w:rFonts w:ascii="Cambria" w:hAnsi="Cambria"/>
          <w:spacing w:val="1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E</w:t>
      </w:r>
      <w:r>
        <w:rPr>
          <w:rFonts w:ascii="Century" w:hAnsi="Century"/>
          <w:w w:val="115"/>
          <w:sz w:val="20"/>
          <w:vertAlign w:val="subscript"/>
        </w:rPr>
        <w:t>0</w:t>
      </w:r>
      <w:r>
        <w:rPr>
          <w:rFonts w:ascii="Palatino Linotype" w:hAnsi="Palatino Linotype"/>
          <w:i/>
          <w:w w:val="115"/>
          <w:sz w:val="20"/>
          <w:vertAlign w:val="baseline"/>
        </w:rPr>
        <w:t>E</w:t>
      </w:r>
      <w:r>
        <w:rPr>
          <w:rFonts w:ascii="Palatino Linotype" w:hAnsi="Palatino Linotype"/>
          <w:i/>
          <w:w w:val="115"/>
          <w:sz w:val="20"/>
          <w:vertAlign w:val="subscript"/>
        </w:rPr>
        <w:t>e</w:t>
      </w:r>
      <w:r>
        <w:rPr>
          <w:rFonts w:ascii="Palatino Linotype" w:hAnsi="Palatino Linotype"/>
          <w:i/>
          <w:spacing w:val="6"/>
          <w:w w:val="115"/>
          <w:sz w:val="20"/>
          <w:vertAlign w:val="baseline"/>
        </w:rPr>
        <w:t> </w:t>
      </w:r>
      <w:r>
        <w:rPr>
          <w:rFonts w:ascii="Cambria" w:hAnsi="Cambria"/>
          <w:w w:val="115"/>
          <w:sz w:val="20"/>
          <w:vertAlign w:val="baseline"/>
        </w:rPr>
        <w:t>−</w:t>
      </w:r>
      <w:r>
        <w:rPr>
          <w:rFonts w:ascii="Cambria" w:hAnsi="Cambria"/>
          <w:spacing w:val="1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mc</w:t>
      </w:r>
      <w:r>
        <w:rPr>
          <w:rFonts w:ascii="Century" w:hAnsi="Century"/>
          <w:w w:val="115"/>
          <w:sz w:val="20"/>
          <w:vertAlign w:val="superscript"/>
        </w:rPr>
        <w:t>2</w:t>
      </w:r>
      <w:r>
        <w:rPr>
          <w:rFonts w:ascii="Palatino Linotype" w:hAnsi="Palatino Linotype"/>
          <w:i/>
          <w:w w:val="115"/>
          <w:sz w:val="20"/>
          <w:vertAlign w:val="baseline"/>
        </w:rPr>
        <w:t>E</w:t>
      </w:r>
      <w:r>
        <w:rPr>
          <w:rFonts w:ascii="Palatino Linotype" w:hAnsi="Palatino Linotype"/>
          <w:i/>
          <w:w w:val="115"/>
          <w:sz w:val="20"/>
          <w:vertAlign w:val="subscript"/>
        </w:rPr>
        <w:t>e</w:t>
      </w:r>
      <w:r>
        <w:rPr>
          <w:rFonts w:ascii="Palatino Linotype" w:hAnsi="Palatino Linotype"/>
          <w:i/>
          <w:spacing w:val="19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=</w:t>
      </w:r>
      <w:r>
        <w:rPr>
          <w:rFonts w:ascii="Book Antiqua" w:hAnsi="Book Antiqua"/>
          <w:spacing w:val="9"/>
          <w:w w:val="115"/>
          <w:sz w:val="20"/>
          <w:vertAlign w:val="baseline"/>
        </w:rPr>
        <w:t> </w:t>
      </w:r>
      <w:r>
        <w:rPr>
          <w:rFonts w:ascii="Cambria" w:hAnsi="Cambria"/>
          <w:w w:val="115"/>
          <w:sz w:val="20"/>
          <w:vertAlign w:val="baseline"/>
        </w:rPr>
        <w:t>−</w:t>
      </w:r>
      <w:r>
        <w:rPr>
          <w:rFonts w:ascii="Palatino Linotype" w:hAnsi="Palatino Linotype"/>
          <w:i/>
          <w:w w:val="115"/>
          <w:sz w:val="20"/>
          <w:vertAlign w:val="baseline"/>
        </w:rPr>
        <w:t>p</w:t>
      </w:r>
      <w:r>
        <w:rPr>
          <w:rFonts w:ascii="Century" w:hAnsi="Century"/>
          <w:w w:val="115"/>
          <w:sz w:val="20"/>
          <w:vertAlign w:val="subscript"/>
        </w:rPr>
        <w:t>0</w:t>
      </w:r>
      <w:r>
        <w:rPr>
          <w:rFonts w:ascii="Palatino Linotype" w:hAnsi="Palatino Linotype"/>
          <w:i/>
          <w:w w:val="115"/>
          <w:sz w:val="20"/>
          <w:vertAlign w:val="baseline"/>
        </w:rPr>
        <w:t>p</w:t>
      </w:r>
      <w:r>
        <w:rPr>
          <w:rFonts w:ascii="Palatino Linotype" w:hAnsi="Palatino Linotype"/>
          <w:i/>
          <w:w w:val="115"/>
          <w:sz w:val="20"/>
          <w:vertAlign w:val="subscript"/>
        </w:rPr>
        <w:t>e</w:t>
      </w:r>
      <w:r>
        <w:rPr>
          <w:rFonts w:ascii="Palatino Linotype" w:hAnsi="Palatino Linotype"/>
          <w:i/>
          <w:w w:val="115"/>
          <w:sz w:val="20"/>
          <w:vertAlign w:val="baseline"/>
        </w:rPr>
        <w:t>c</w:t>
      </w:r>
      <w:r>
        <w:rPr>
          <w:rFonts w:ascii="Century" w:hAnsi="Century"/>
          <w:w w:val="115"/>
          <w:sz w:val="20"/>
          <w:vertAlign w:val="superscript"/>
        </w:rPr>
        <w:t>2</w:t>
      </w:r>
      <w:r>
        <w:rPr>
          <w:rFonts w:ascii="Century" w:hAnsi="Century"/>
          <w:spacing w:val="-14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cos</w:t>
      </w:r>
      <w:r>
        <w:rPr>
          <w:rFonts w:ascii="Book Antiqua" w:hAnsi="Book Antiqua"/>
          <w:spacing w:val="-22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spacing w:val="-5"/>
          <w:w w:val="115"/>
          <w:sz w:val="20"/>
          <w:vertAlign w:val="baseline"/>
        </w:rPr>
        <w:t>θ,</w:t>
      </w:r>
    </w:p>
    <w:p>
      <w:pPr>
        <w:pStyle w:val="BodyText"/>
        <w:spacing w:before="138"/>
        <w:ind w:left="429"/>
        <w:rPr>
          <w:i/>
        </w:rPr>
      </w:pPr>
      <w:r>
        <w:rPr>
          <w:i/>
          <w:w w:val="105"/>
        </w:rPr>
        <w:t>откуда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получаем</w:t>
      </w:r>
      <w:r>
        <w:rPr>
          <w:i/>
          <w:spacing w:val="14"/>
          <w:w w:val="105"/>
        </w:rPr>
        <w:t> </w:t>
      </w:r>
      <w:r>
        <w:rPr>
          <w:i/>
          <w:w w:val="105"/>
        </w:rPr>
        <w:t>связь</w:t>
      </w:r>
      <w:r>
        <w:rPr>
          <w:i/>
          <w:spacing w:val="12"/>
          <w:w w:val="105"/>
        </w:rPr>
        <w:t> </w:t>
      </w:r>
      <w:r>
        <w:rPr>
          <w:i/>
          <w:w w:val="105"/>
        </w:rPr>
        <w:t>между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импульсом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электрона</w:t>
      </w:r>
      <w:r>
        <w:rPr>
          <w:i/>
          <w:spacing w:val="14"/>
          <w:w w:val="105"/>
        </w:rPr>
        <w:t> </w:t>
      </w:r>
      <w:r>
        <w:rPr>
          <w:rFonts w:ascii="Palatino Linotype" w:hAnsi="Palatino Linotype"/>
          <w:i/>
          <w:w w:val="105"/>
        </w:rPr>
        <w:t>p</w:t>
      </w:r>
      <w:r>
        <w:rPr>
          <w:rFonts w:ascii="Palatino Linotype" w:hAnsi="Palatino Linotype"/>
          <w:i/>
          <w:w w:val="105"/>
          <w:vertAlign w:val="subscript"/>
        </w:rPr>
        <w:t>e</w:t>
      </w:r>
      <w:r>
        <w:rPr>
          <w:rFonts w:ascii="Palatino Linotype" w:hAnsi="Palatino Linotype"/>
          <w:i/>
          <w:spacing w:val="28"/>
          <w:w w:val="105"/>
          <w:vertAlign w:val="baseline"/>
        </w:rPr>
        <w:t> </w:t>
      </w:r>
      <w:r>
        <w:rPr>
          <w:i/>
          <w:w w:val="105"/>
          <w:vertAlign w:val="baseline"/>
        </w:rPr>
        <w:t>и</w:t>
      </w:r>
      <w:r>
        <w:rPr>
          <w:i/>
          <w:spacing w:val="14"/>
          <w:w w:val="105"/>
          <w:vertAlign w:val="baseline"/>
        </w:rPr>
        <w:t> </w:t>
      </w:r>
      <w:r>
        <w:rPr>
          <w:i/>
          <w:w w:val="105"/>
          <w:vertAlign w:val="baseline"/>
        </w:rPr>
        <w:t>углом</w:t>
      </w:r>
      <w:r>
        <w:rPr>
          <w:i/>
          <w:spacing w:val="14"/>
          <w:w w:val="105"/>
          <w:vertAlign w:val="baseline"/>
        </w:rPr>
        <w:t> </w:t>
      </w:r>
      <w:r>
        <w:rPr>
          <w:rFonts w:ascii="Palatino Linotype" w:hAnsi="Palatino Linotype"/>
          <w:i/>
          <w:spacing w:val="-5"/>
          <w:w w:val="105"/>
          <w:vertAlign w:val="baseline"/>
        </w:rPr>
        <w:t>θ</w:t>
      </w:r>
      <w:r>
        <w:rPr>
          <w:i/>
          <w:spacing w:val="-5"/>
          <w:w w:val="105"/>
          <w:vertAlign w:val="baseline"/>
        </w:rPr>
        <w:t>:</w:t>
      </w:r>
    </w:p>
    <w:p>
      <w:pPr>
        <w:tabs>
          <w:tab w:pos="3541" w:val="left" w:leader="none"/>
        </w:tabs>
        <w:spacing w:line="195" w:lineRule="exact" w:before="122"/>
        <w:ind w:left="418" w:right="0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w w:val="120"/>
          <w:sz w:val="20"/>
        </w:rPr>
        <w:t>E</w:t>
      </w:r>
      <w:r>
        <w:rPr>
          <w:rFonts w:ascii="Century" w:hAnsi="Century"/>
          <w:w w:val="120"/>
          <w:sz w:val="20"/>
          <w:vertAlign w:val="subscript"/>
        </w:rPr>
        <w:t>0</w:t>
      </w:r>
      <w:r>
        <w:rPr>
          <w:rFonts w:ascii="Palatino Linotype" w:hAnsi="Palatino Linotype"/>
          <w:i/>
          <w:w w:val="120"/>
          <w:sz w:val="20"/>
          <w:vertAlign w:val="baseline"/>
        </w:rPr>
        <w:t>E</w:t>
      </w:r>
      <w:r>
        <w:rPr>
          <w:rFonts w:ascii="Palatino Linotype" w:hAnsi="Palatino Linotype"/>
          <w:i/>
          <w:w w:val="120"/>
          <w:sz w:val="20"/>
          <w:vertAlign w:val="subscript"/>
        </w:rPr>
        <w:t>e</w:t>
      </w:r>
      <w:r>
        <w:rPr>
          <w:rFonts w:ascii="Palatino Linotype" w:hAnsi="Palatino Linotype"/>
          <w:i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+</w:t>
      </w:r>
      <w:r>
        <w:rPr>
          <w:rFonts w:ascii="Book Antiqua" w:hAnsi="Book Antiqua"/>
          <w:spacing w:val="-12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w w:val="120"/>
          <w:sz w:val="20"/>
          <w:vertAlign w:val="baseline"/>
        </w:rPr>
        <w:t>mc</w:t>
      </w:r>
      <w:r>
        <w:rPr>
          <w:rFonts w:ascii="Century" w:hAnsi="Century"/>
          <w:w w:val="120"/>
          <w:sz w:val="20"/>
          <w:vertAlign w:val="superscript"/>
        </w:rPr>
        <w:t>2</w:t>
      </w:r>
      <w:r>
        <w:rPr>
          <w:rFonts w:ascii="Palatino Linotype" w:hAnsi="Palatino Linotype"/>
          <w:i/>
          <w:w w:val="120"/>
          <w:sz w:val="20"/>
          <w:vertAlign w:val="baseline"/>
        </w:rPr>
        <w:t>E</w:t>
      </w:r>
      <w:r>
        <w:rPr>
          <w:rFonts w:ascii="Palatino Linotype" w:hAnsi="Palatino Linotype"/>
          <w:i/>
          <w:w w:val="120"/>
          <w:sz w:val="20"/>
          <w:vertAlign w:val="subscript"/>
        </w:rPr>
        <w:t>e</w:t>
      </w:r>
      <w:r>
        <w:rPr>
          <w:rFonts w:ascii="Palatino Linotype" w:hAnsi="Palatino Linotype"/>
          <w:i/>
          <w:w w:val="120"/>
          <w:sz w:val="20"/>
          <w:vertAlign w:val="baseline"/>
        </w:rPr>
        <w:t> </w:t>
      </w:r>
      <w:r>
        <w:rPr>
          <w:rFonts w:ascii="Cambria" w:hAnsi="Cambria"/>
          <w:w w:val="120"/>
          <w:sz w:val="20"/>
          <w:vertAlign w:val="baseline"/>
        </w:rPr>
        <w:t>−</w:t>
      </w:r>
      <w:r>
        <w:rPr>
          <w:rFonts w:ascii="Cambria" w:hAnsi="Cambria"/>
          <w:spacing w:val="-4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w w:val="120"/>
          <w:sz w:val="20"/>
          <w:vertAlign w:val="baseline"/>
        </w:rPr>
        <w:t>E</w:t>
      </w:r>
      <w:r>
        <w:rPr>
          <w:rFonts w:ascii="Century" w:hAnsi="Century"/>
          <w:w w:val="120"/>
          <w:sz w:val="20"/>
          <w:vertAlign w:val="subscript"/>
        </w:rPr>
        <w:t>0</w:t>
      </w:r>
      <w:r>
        <w:rPr>
          <w:rFonts w:ascii="Palatino Linotype" w:hAnsi="Palatino Linotype"/>
          <w:i/>
          <w:w w:val="120"/>
          <w:sz w:val="20"/>
          <w:vertAlign w:val="baseline"/>
        </w:rPr>
        <w:t>mc</w:t>
      </w:r>
      <w:r>
        <w:rPr>
          <w:rFonts w:ascii="Century" w:hAnsi="Century"/>
          <w:w w:val="120"/>
          <w:sz w:val="20"/>
          <w:vertAlign w:val="superscript"/>
        </w:rPr>
        <w:t>2</w:t>
      </w:r>
      <w:r>
        <w:rPr>
          <w:rFonts w:ascii="Century" w:hAnsi="Century"/>
          <w:spacing w:val="-6"/>
          <w:w w:val="120"/>
          <w:sz w:val="20"/>
          <w:vertAlign w:val="baseline"/>
        </w:rPr>
        <w:t> </w:t>
      </w:r>
      <w:r>
        <w:rPr>
          <w:rFonts w:ascii="Cambria" w:hAnsi="Cambria"/>
          <w:w w:val="120"/>
          <w:sz w:val="20"/>
          <w:vertAlign w:val="baseline"/>
        </w:rPr>
        <w:t>−</w:t>
      </w:r>
      <w:r>
        <w:rPr>
          <w:rFonts w:ascii="Cambria" w:hAnsi="Cambria"/>
          <w:spacing w:val="-3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spacing w:val="-4"/>
          <w:w w:val="120"/>
          <w:sz w:val="20"/>
          <w:vertAlign w:val="baseline"/>
        </w:rPr>
        <w:t>m</w:t>
      </w:r>
      <w:r>
        <w:rPr>
          <w:rFonts w:ascii="Century" w:hAnsi="Century"/>
          <w:spacing w:val="-4"/>
          <w:w w:val="120"/>
          <w:sz w:val="20"/>
          <w:vertAlign w:val="superscript"/>
        </w:rPr>
        <w:t>2</w:t>
      </w:r>
      <w:r>
        <w:rPr>
          <w:rFonts w:ascii="Palatino Linotype" w:hAnsi="Palatino Linotype"/>
          <w:i/>
          <w:spacing w:val="-4"/>
          <w:w w:val="120"/>
          <w:sz w:val="20"/>
          <w:vertAlign w:val="baseline"/>
        </w:rPr>
        <w:t>c</w:t>
      </w:r>
      <w:r>
        <w:rPr>
          <w:rFonts w:ascii="Century" w:hAnsi="Century"/>
          <w:spacing w:val="-4"/>
          <w:w w:val="120"/>
          <w:sz w:val="20"/>
          <w:vertAlign w:val="superscript"/>
        </w:rPr>
        <w:t>4</w:t>
      </w:r>
      <w:r>
        <w:rPr>
          <w:rFonts w:ascii="Century" w:hAnsi="Century"/>
          <w:sz w:val="20"/>
          <w:vertAlign w:val="baseline"/>
        </w:rPr>
        <w:tab/>
      </w:r>
      <w:r>
        <w:rPr>
          <w:rFonts w:ascii="Book Antiqua" w:hAnsi="Book Antiqua"/>
          <w:w w:val="115"/>
          <w:sz w:val="20"/>
          <w:vertAlign w:val="baseline"/>
        </w:rPr>
        <w:t>(</w:t>
      </w:r>
      <w:r>
        <w:rPr>
          <w:rFonts w:ascii="Palatino Linotype" w:hAnsi="Palatino Linotype"/>
          <w:i/>
          <w:w w:val="115"/>
          <w:sz w:val="20"/>
          <w:vertAlign w:val="baseline"/>
        </w:rPr>
        <w:t>E</w:t>
      </w:r>
      <w:r>
        <w:rPr>
          <w:rFonts w:ascii="Century" w:hAnsi="Century"/>
          <w:w w:val="115"/>
          <w:sz w:val="20"/>
          <w:vertAlign w:val="subscript"/>
        </w:rPr>
        <w:t>0</w:t>
      </w:r>
      <w:r>
        <w:rPr>
          <w:rFonts w:ascii="Century" w:hAnsi="Century"/>
          <w:spacing w:val="2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+</w:t>
      </w:r>
      <w:r>
        <w:rPr>
          <w:rFonts w:ascii="Book Antiqua" w:hAnsi="Book Antiqua"/>
          <w:spacing w:val="-5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mc</w:t>
      </w:r>
      <w:r>
        <w:rPr>
          <w:rFonts w:ascii="Century" w:hAnsi="Century"/>
          <w:w w:val="115"/>
          <w:sz w:val="20"/>
          <w:vertAlign w:val="superscript"/>
        </w:rPr>
        <w:t>2</w:t>
      </w:r>
      <w:r>
        <w:rPr>
          <w:rFonts w:ascii="Book Antiqua" w:hAnsi="Book Antiqua"/>
          <w:w w:val="115"/>
          <w:sz w:val="20"/>
          <w:vertAlign w:val="baseline"/>
        </w:rPr>
        <w:t>)(</w:t>
      </w:r>
      <w:r>
        <w:rPr>
          <w:rFonts w:ascii="Palatino Linotype" w:hAnsi="Palatino Linotype"/>
          <w:i/>
          <w:w w:val="115"/>
          <w:sz w:val="20"/>
          <w:vertAlign w:val="baseline"/>
        </w:rPr>
        <w:t>E</w:t>
      </w:r>
      <w:r>
        <w:rPr>
          <w:rFonts w:ascii="Palatino Linotype" w:hAnsi="Palatino Linotype"/>
          <w:i/>
          <w:w w:val="115"/>
          <w:sz w:val="20"/>
          <w:vertAlign w:val="subscript"/>
        </w:rPr>
        <w:t>e</w:t>
      </w:r>
      <w:r>
        <w:rPr>
          <w:rFonts w:ascii="Palatino Linotype" w:hAnsi="Palatino Linotype"/>
          <w:i/>
          <w:spacing w:val="11"/>
          <w:w w:val="115"/>
          <w:sz w:val="20"/>
          <w:vertAlign w:val="baseline"/>
        </w:rPr>
        <w:t> </w:t>
      </w:r>
      <w:r>
        <w:rPr>
          <w:rFonts w:ascii="Cambria" w:hAnsi="Cambria"/>
          <w:w w:val="115"/>
          <w:sz w:val="20"/>
          <w:vertAlign w:val="baseline"/>
        </w:rPr>
        <w:t>−</w:t>
      </w:r>
      <w:r>
        <w:rPr>
          <w:rFonts w:ascii="Cambria" w:hAnsi="Cambria"/>
          <w:spacing w:val="2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mc</w:t>
      </w:r>
      <w:r>
        <w:rPr>
          <w:rFonts w:ascii="Century" w:hAnsi="Century"/>
          <w:w w:val="115"/>
          <w:sz w:val="20"/>
          <w:vertAlign w:val="superscript"/>
        </w:rPr>
        <w:t>2</w:t>
      </w:r>
      <w:r>
        <w:rPr>
          <w:rFonts w:ascii="Book Antiqua" w:hAnsi="Book Antiqua"/>
          <w:w w:val="115"/>
          <w:sz w:val="20"/>
          <w:vertAlign w:val="baseline"/>
        </w:rPr>
        <w:t>)</w:t>
      </w:r>
      <w:r>
        <w:rPr>
          <w:rFonts w:ascii="Book Antiqua" w:hAnsi="Book Antiqua"/>
          <w:spacing w:val="2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spacing w:val="-5"/>
          <w:w w:val="115"/>
          <w:sz w:val="20"/>
          <w:vertAlign w:val="baseline"/>
        </w:rPr>
        <w:t>p</w:t>
      </w:r>
      <w:r>
        <w:rPr>
          <w:rFonts w:ascii="Palatino Linotype" w:hAnsi="Palatino Linotype"/>
          <w:i/>
          <w:spacing w:val="-5"/>
          <w:w w:val="115"/>
          <w:sz w:val="20"/>
          <w:vertAlign w:val="subscript"/>
        </w:rPr>
        <w:t>e</w:t>
      </w:r>
    </w:p>
    <w:p>
      <w:pPr>
        <w:spacing w:after="0" w:line="195" w:lineRule="exact"/>
        <w:jc w:val="center"/>
        <w:rPr>
          <w:rFonts w:ascii="Palatino Linotype" w:hAns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line="209" w:lineRule="exact" w:before="0"/>
        <w:ind w:left="523" w:right="0" w:firstLine="0"/>
        <w:jc w:val="left"/>
        <w:rPr>
          <w:rFonts w:ascii="Book Antiqua" w:hAnsi="Book Antiqua"/>
          <w:sz w:val="20"/>
        </w:rPr>
      </w:pPr>
      <w:r>
        <w:rPr/>
        <w:pict>
          <v:line style="position:absolute;mso-position-horizontal-relative:page;mso-position-vertical-relative:paragraph;z-index:-32427520" from="81.587997pt,4.959733pt" to="222.107997pt,4.959733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237.707993pt;margin-top:4.959733pt;width:110.4pt;height:.1pt;mso-position-horizontal-relative:page;mso-position-vertical-relative:paragraph;z-index:-32427008" id="docshape955" coordorigin="4754,99" coordsize="2208,0" path="m4754,99l6722,99m6770,99l6962,99e" filled="false" stroked="true" strokeweight=".48pt" strokecolor="#000000">
            <v:path arrowok="t"/>
            <v:stroke dashstyle="solid"/>
            <w10:wrap type="none"/>
          </v:shape>
        </w:pict>
      </w:r>
      <w:r>
        <w:rPr>
          <w:rFonts w:ascii="Book Antiqua" w:hAnsi="Book Antiqua"/>
          <w:w w:val="90"/>
          <w:sz w:val="20"/>
        </w:rPr>
        <w:t>cos</w:t>
      </w:r>
      <w:r>
        <w:rPr>
          <w:rFonts w:ascii="Book Antiqua" w:hAnsi="Book Antiqua"/>
          <w:spacing w:val="-14"/>
          <w:w w:val="90"/>
          <w:sz w:val="20"/>
        </w:rPr>
        <w:t> </w:t>
      </w:r>
      <w:r>
        <w:rPr>
          <w:rFonts w:ascii="Palatino Linotype" w:hAnsi="Palatino Linotype"/>
          <w:i/>
          <w:w w:val="90"/>
          <w:sz w:val="20"/>
        </w:rPr>
        <w:t>θ</w:t>
      </w:r>
      <w:r>
        <w:rPr>
          <w:rFonts w:ascii="Palatino Linotype" w:hAnsi="Palatino Linotype"/>
          <w:i/>
          <w:spacing w:val="4"/>
          <w:sz w:val="20"/>
        </w:rPr>
        <w:t> </w:t>
      </w:r>
      <w:r>
        <w:rPr>
          <w:rFonts w:ascii="Book Antiqua" w:hAnsi="Book Antiqua"/>
          <w:spacing w:val="-10"/>
          <w:w w:val="90"/>
          <w:sz w:val="20"/>
        </w:rPr>
        <w:t>=</w:t>
      </w:r>
    </w:p>
    <w:p>
      <w:pPr>
        <w:spacing w:line="80" w:lineRule="exact" w:before="0"/>
        <w:ind w:left="0" w:right="543" w:firstLine="0"/>
        <w:jc w:val="right"/>
        <w:rPr>
          <w:rFonts w:ascii="Book Antiqua"/>
          <w:sz w:val="20"/>
        </w:rPr>
      </w:pPr>
      <w:r>
        <w:rPr/>
        <w:br w:type="column"/>
      </w:r>
      <w:r>
        <w:rPr>
          <w:rFonts w:ascii="Book Antiqua"/>
          <w:spacing w:val="-10"/>
          <w:w w:val="125"/>
          <w:sz w:val="20"/>
        </w:rPr>
        <w:t>=</w:t>
      </w:r>
    </w:p>
    <w:p>
      <w:pPr>
        <w:tabs>
          <w:tab w:pos="2282" w:val="left" w:leader="none"/>
          <w:tab w:pos="3319" w:val="left" w:leader="none"/>
          <w:tab w:pos="4533" w:val="left" w:leader="none"/>
        </w:tabs>
        <w:spacing w:line="235" w:lineRule="auto" w:before="0"/>
        <w:ind w:left="523" w:right="0" w:firstLine="0"/>
        <w:jc w:val="left"/>
        <w:rPr>
          <w:rFonts w:ascii="Century"/>
          <w:sz w:val="20"/>
        </w:rPr>
      </w:pPr>
      <w:r>
        <w:rPr>
          <w:rFonts w:ascii="Palatino Linotype"/>
          <w:i/>
          <w:spacing w:val="-2"/>
          <w:w w:val="110"/>
          <w:sz w:val="20"/>
        </w:rPr>
        <w:t>p</w:t>
      </w:r>
      <w:r>
        <w:rPr>
          <w:rFonts w:ascii="Century"/>
          <w:spacing w:val="-2"/>
          <w:w w:val="110"/>
          <w:sz w:val="20"/>
          <w:vertAlign w:val="subscript"/>
        </w:rPr>
        <w:t>0</w:t>
      </w:r>
      <w:r>
        <w:rPr>
          <w:rFonts w:ascii="Palatino Linotype"/>
          <w:i/>
          <w:spacing w:val="-2"/>
          <w:w w:val="110"/>
          <w:sz w:val="20"/>
          <w:vertAlign w:val="baseline"/>
        </w:rPr>
        <w:t>p</w:t>
      </w:r>
      <w:r>
        <w:rPr>
          <w:rFonts w:ascii="Palatino Linotype"/>
          <w:i/>
          <w:spacing w:val="-2"/>
          <w:w w:val="110"/>
          <w:sz w:val="20"/>
          <w:vertAlign w:val="subscript"/>
        </w:rPr>
        <w:t>e</w:t>
      </w:r>
      <w:r>
        <w:rPr>
          <w:rFonts w:ascii="Palatino Linotype"/>
          <w:i/>
          <w:spacing w:val="-2"/>
          <w:w w:val="110"/>
          <w:sz w:val="20"/>
          <w:vertAlign w:val="baseline"/>
        </w:rPr>
        <w:t>c</w:t>
      </w:r>
      <w:r>
        <w:rPr>
          <w:rFonts w:ascii="Century"/>
          <w:spacing w:val="-2"/>
          <w:w w:val="110"/>
          <w:position w:val="6"/>
          <w:sz w:val="14"/>
          <w:vertAlign w:val="baseline"/>
        </w:rPr>
        <w:t>2</w:t>
      </w:r>
      <w:r>
        <w:rPr>
          <w:rFonts w:ascii="Century"/>
          <w:position w:val="6"/>
          <w:sz w:val="14"/>
          <w:vertAlign w:val="baseline"/>
        </w:rPr>
        <w:tab/>
      </w:r>
      <w:r>
        <w:rPr>
          <w:rFonts w:ascii="Book Antiqua"/>
          <w:spacing w:val="-10"/>
          <w:w w:val="110"/>
          <w:position w:val="14"/>
          <w:sz w:val="20"/>
          <w:vertAlign w:val="baseline"/>
        </w:rPr>
        <w:t>=</w:t>
      </w:r>
      <w:r>
        <w:rPr>
          <w:rFonts w:ascii="Book Antiqua"/>
          <w:position w:val="14"/>
          <w:sz w:val="20"/>
          <w:vertAlign w:val="baseline"/>
        </w:rPr>
        <w:tab/>
      </w:r>
      <w:r>
        <w:rPr>
          <w:rFonts w:ascii="Palatino Linotype"/>
          <w:i/>
          <w:spacing w:val="-4"/>
          <w:w w:val="110"/>
          <w:sz w:val="20"/>
          <w:vertAlign w:val="baseline"/>
        </w:rPr>
        <w:t>p</w:t>
      </w:r>
      <w:r>
        <w:rPr>
          <w:rFonts w:ascii="Century"/>
          <w:spacing w:val="-4"/>
          <w:w w:val="110"/>
          <w:position w:val="6"/>
          <w:sz w:val="14"/>
          <w:vertAlign w:val="baseline"/>
        </w:rPr>
        <w:t>2</w:t>
      </w:r>
      <w:r>
        <w:rPr>
          <w:rFonts w:ascii="Palatino Linotype"/>
          <w:i/>
          <w:spacing w:val="-4"/>
          <w:w w:val="110"/>
          <w:sz w:val="20"/>
          <w:vertAlign w:val="baseline"/>
        </w:rPr>
        <w:t>c</w:t>
      </w:r>
      <w:r>
        <w:rPr>
          <w:rFonts w:ascii="Century"/>
          <w:spacing w:val="-4"/>
          <w:w w:val="110"/>
          <w:position w:val="6"/>
          <w:sz w:val="14"/>
          <w:vertAlign w:val="baseline"/>
        </w:rPr>
        <w:t>2</w:t>
      </w:r>
      <w:r>
        <w:rPr>
          <w:rFonts w:ascii="Century"/>
          <w:position w:val="6"/>
          <w:sz w:val="14"/>
          <w:vertAlign w:val="baseline"/>
        </w:rPr>
        <w:tab/>
      </w:r>
      <w:r>
        <w:rPr>
          <w:rFonts w:ascii="Palatino Linotype"/>
          <w:i/>
          <w:spacing w:val="-5"/>
          <w:w w:val="110"/>
          <w:sz w:val="20"/>
          <w:vertAlign w:val="baseline"/>
        </w:rPr>
        <w:t>p</w:t>
      </w:r>
      <w:r>
        <w:rPr>
          <w:rFonts w:ascii="Century"/>
          <w:spacing w:val="-5"/>
          <w:w w:val="110"/>
          <w:sz w:val="20"/>
          <w:vertAlign w:val="subscript"/>
        </w:rPr>
        <w:t>0</w:t>
      </w:r>
    </w:p>
    <w:p>
      <w:pPr>
        <w:spacing w:line="195" w:lineRule="exact" w:before="10"/>
        <w:ind w:left="729" w:right="0" w:firstLine="0"/>
        <w:jc w:val="left"/>
        <w:rPr>
          <w:rFonts w:ascii="Palatino Linotype" w:hAnsi="Palatino Linotype"/>
          <w:i/>
          <w:sz w:val="20"/>
        </w:rPr>
      </w:pPr>
      <w:r>
        <w:rPr/>
        <w:pict>
          <v:shape style="position:absolute;margin-left:282.839844pt;margin-top:-11.872565pt;width:3.8pt;height:7pt;mso-position-horizontal-relative:page;mso-position-vertical-relative:paragraph;z-index:-32422912" type="#_x0000_t202" id="docshape956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38"/>
                      <w:sz w:val="14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>
          <w:rFonts w:ascii="Book Antiqua" w:hAnsi="Book Antiqua"/>
          <w:w w:val="115"/>
          <w:sz w:val="20"/>
        </w:rPr>
        <w:t>(</w:t>
      </w:r>
      <w:r>
        <w:rPr>
          <w:rFonts w:ascii="Palatino Linotype" w:hAnsi="Palatino Linotype"/>
          <w:i/>
          <w:w w:val="115"/>
          <w:sz w:val="20"/>
        </w:rPr>
        <w:t>E</w:t>
      </w:r>
      <w:r>
        <w:rPr>
          <w:rFonts w:ascii="Century" w:hAnsi="Century"/>
          <w:w w:val="115"/>
          <w:sz w:val="20"/>
          <w:vertAlign w:val="subscript"/>
        </w:rPr>
        <w:t>0</w:t>
      </w:r>
      <w:r>
        <w:rPr>
          <w:rFonts w:ascii="Century" w:hAnsi="Century"/>
          <w:spacing w:val="2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+</w:t>
      </w:r>
      <w:r>
        <w:rPr>
          <w:rFonts w:ascii="Book Antiqua" w:hAnsi="Book Antiqua"/>
          <w:spacing w:val="-5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mc</w:t>
      </w:r>
      <w:r>
        <w:rPr>
          <w:rFonts w:ascii="Century" w:hAnsi="Century"/>
          <w:w w:val="115"/>
          <w:sz w:val="20"/>
          <w:vertAlign w:val="superscript"/>
        </w:rPr>
        <w:t>2</w:t>
      </w:r>
      <w:r>
        <w:rPr>
          <w:rFonts w:ascii="Book Antiqua" w:hAnsi="Book Antiqua"/>
          <w:w w:val="115"/>
          <w:sz w:val="20"/>
          <w:vertAlign w:val="baseline"/>
        </w:rPr>
        <w:t>)(</w:t>
      </w:r>
      <w:r>
        <w:rPr>
          <w:rFonts w:ascii="Palatino Linotype" w:hAnsi="Palatino Linotype"/>
          <w:i/>
          <w:w w:val="115"/>
          <w:sz w:val="20"/>
          <w:vertAlign w:val="baseline"/>
        </w:rPr>
        <w:t>E</w:t>
      </w:r>
      <w:r>
        <w:rPr>
          <w:rFonts w:ascii="Palatino Linotype" w:hAnsi="Palatino Linotype"/>
          <w:i/>
          <w:w w:val="115"/>
          <w:sz w:val="20"/>
          <w:vertAlign w:val="subscript"/>
        </w:rPr>
        <w:t>e</w:t>
      </w:r>
      <w:r>
        <w:rPr>
          <w:rFonts w:ascii="Palatino Linotype" w:hAnsi="Palatino Linotype"/>
          <w:i/>
          <w:spacing w:val="11"/>
          <w:w w:val="115"/>
          <w:sz w:val="20"/>
          <w:vertAlign w:val="baseline"/>
        </w:rPr>
        <w:t> </w:t>
      </w:r>
      <w:r>
        <w:rPr>
          <w:rFonts w:ascii="Cambria" w:hAnsi="Cambria"/>
          <w:w w:val="115"/>
          <w:sz w:val="20"/>
          <w:vertAlign w:val="baseline"/>
        </w:rPr>
        <w:t>−</w:t>
      </w:r>
      <w:r>
        <w:rPr>
          <w:rFonts w:ascii="Cambria" w:hAnsi="Cambria"/>
          <w:spacing w:val="2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mc</w:t>
      </w:r>
      <w:r>
        <w:rPr>
          <w:rFonts w:ascii="Century" w:hAnsi="Century"/>
          <w:w w:val="115"/>
          <w:sz w:val="20"/>
          <w:vertAlign w:val="superscript"/>
        </w:rPr>
        <w:t>2</w:t>
      </w:r>
      <w:r>
        <w:rPr>
          <w:rFonts w:ascii="Book Antiqua" w:hAnsi="Book Antiqua"/>
          <w:w w:val="115"/>
          <w:sz w:val="20"/>
          <w:vertAlign w:val="baseline"/>
        </w:rPr>
        <w:t>)</w:t>
      </w:r>
      <w:r>
        <w:rPr>
          <w:rFonts w:ascii="Book Antiqua" w:hAnsi="Book Antiqua"/>
          <w:spacing w:val="2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spacing w:val="-5"/>
          <w:w w:val="115"/>
          <w:sz w:val="20"/>
          <w:vertAlign w:val="baseline"/>
        </w:rPr>
        <w:t>p</w:t>
      </w:r>
      <w:r>
        <w:rPr>
          <w:rFonts w:ascii="Palatino Linotype" w:hAnsi="Palatino Linotype"/>
          <w:i/>
          <w:spacing w:val="-5"/>
          <w:w w:val="115"/>
          <w:sz w:val="20"/>
          <w:vertAlign w:val="subscript"/>
        </w:rPr>
        <w:t>e</w:t>
      </w:r>
    </w:p>
    <w:p>
      <w:pPr>
        <w:spacing w:after="0" w:line="195" w:lineRule="exact"/>
        <w:jc w:val="left"/>
        <w:rPr>
          <w:rFonts w:ascii="Palatino Linotype" w:hAns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1172" w:space="645"/>
            <w:col w:w="5503"/>
          </w:cols>
        </w:sectPr>
      </w:pPr>
    </w:p>
    <w:p>
      <w:pPr>
        <w:tabs>
          <w:tab w:pos="2517" w:val="left" w:leader="none"/>
        </w:tabs>
        <w:spacing w:line="142" w:lineRule="exact" w:before="0"/>
        <w:ind w:left="0" w:right="23" w:firstLine="0"/>
        <w:jc w:val="center"/>
        <w:rPr>
          <w:rFonts w:ascii="Book Antiqua"/>
          <w:sz w:val="20"/>
        </w:rPr>
      </w:pPr>
      <w:r>
        <w:rPr/>
        <w:pict>
          <v:shape style="position:absolute;margin-left:148.307999pt;margin-top:4.989208pt;width:110.3pt;height:.1pt;mso-position-horizontal-relative:page;mso-position-vertical-relative:paragraph;z-index:-32426496" id="docshape957" coordorigin="2966,100" coordsize="2206,0" path="m2966,100l4934,100m4980,100l5172,100e" filled="false" stroked="true" strokeweight=".48pt" strokecolor="#000000">
            <v:path arrowok="t"/>
            <v:stroke dashstyle="solid"/>
            <w10:wrap type="none"/>
          </v:shape>
        </w:pict>
      </w:r>
      <w:r>
        <w:rPr>
          <w:rFonts w:ascii="Book Antiqua"/>
          <w:spacing w:val="-10"/>
          <w:w w:val="125"/>
          <w:sz w:val="20"/>
        </w:rPr>
        <w:t>=</w:t>
      </w:r>
      <w:r>
        <w:rPr>
          <w:rFonts w:ascii="Book Antiqua"/>
          <w:sz w:val="20"/>
        </w:rPr>
        <w:tab/>
      </w:r>
      <w:r>
        <w:rPr>
          <w:rFonts w:ascii="Book Antiqua"/>
          <w:spacing w:val="-10"/>
          <w:w w:val="125"/>
          <w:sz w:val="20"/>
        </w:rPr>
        <w:t>=</w:t>
      </w:r>
    </w:p>
    <w:p>
      <w:pPr>
        <w:tabs>
          <w:tab w:pos="1980" w:val="left" w:leader="none"/>
        </w:tabs>
        <w:spacing w:line="205" w:lineRule="exact" w:before="0"/>
        <w:ind w:left="405" w:right="0" w:firstLine="0"/>
        <w:jc w:val="center"/>
        <w:rPr>
          <w:rFonts w:ascii="Century" w:hAnsi="Century"/>
          <w:sz w:val="20"/>
        </w:rPr>
      </w:pPr>
      <w:r>
        <w:rPr/>
        <w:pict>
          <v:shape style="position:absolute;margin-left:177.599915pt;margin-top:4.427416pt;width:3.8pt;height:7pt;mso-position-horizontal-relative:page;mso-position-vertical-relative:paragraph;z-index:-32422400" type="#_x0000_t202" id="docshape958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38"/>
                      <w:sz w:val="14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5"/>
          <w:sz w:val="20"/>
        </w:rPr>
        <w:t>E</w:t>
      </w:r>
      <w:r>
        <w:rPr>
          <w:rFonts w:ascii="Century" w:hAnsi="Century"/>
          <w:w w:val="115"/>
          <w:position w:val="6"/>
          <w:sz w:val="14"/>
        </w:rPr>
        <w:t>2</w:t>
      </w:r>
      <w:r>
        <w:rPr>
          <w:rFonts w:ascii="Century" w:hAnsi="Century"/>
          <w:spacing w:val="28"/>
          <w:w w:val="115"/>
          <w:position w:val="6"/>
          <w:sz w:val="14"/>
        </w:rPr>
        <w:t> </w:t>
      </w:r>
      <w:r>
        <w:rPr>
          <w:rFonts w:ascii="Cambria" w:hAnsi="Cambria"/>
          <w:w w:val="115"/>
          <w:sz w:val="20"/>
        </w:rPr>
        <w:t>−</w:t>
      </w:r>
      <w:r>
        <w:rPr>
          <w:rFonts w:ascii="Cambria" w:hAnsi="Cambria"/>
          <w:spacing w:val="8"/>
          <w:w w:val="115"/>
          <w:sz w:val="20"/>
        </w:rPr>
        <w:t> </w:t>
      </w:r>
      <w:r>
        <w:rPr>
          <w:rFonts w:ascii="Book Antiqua" w:hAnsi="Book Antiqua"/>
          <w:spacing w:val="-2"/>
          <w:w w:val="115"/>
          <w:sz w:val="20"/>
        </w:rPr>
        <w:t>(</w:t>
      </w:r>
      <w:r>
        <w:rPr>
          <w:rFonts w:ascii="Palatino Linotype" w:hAnsi="Palatino Linotype"/>
          <w:i/>
          <w:spacing w:val="-2"/>
          <w:w w:val="115"/>
          <w:sz w:val="20"/>
        </w:rPr>
        <w:t>mc</w:t>
      </w:r>
      <w:r>
        <w:rPr>
          <w:rFonts w:ascii="Century" w:hAnsi="Century"/>
          <w:spacing w:val="-2"/>
          <w:w w:val="115"/>
          <w:position w:val="6"/>
          <w:sz w:val="14"/>
        </w:rPr>
        <w:t>2</w:t>
      </w:r>
      <w:r>
        <w:rPr>
          <w:rFonts w:ascii="Book Antiqua" w:hAnsi="Book Antiqua"/>
          <w:spacing w:val="-2"/>
          <w:w w:val="115"/>
          <w:sz w:val="20"/>
        </w:rPr>
        <w:t>)</w:t>
      </w:r>
      <w:r>
        <w:rPr>
          <w:rFonts w:ascii="Century" w:hAnsi="Century"/>
          <w:spacing w:val="-2"/>
          <w:w w:val="115"/>
          <w:position w:val="6"/>
          <w:sz w:val="14"/>
        </w:rPr>
        <w:t>2</w:t>
      </w:r>
      <w:r>
        <w:rPr>
          <w:rFonts w:ascii="Century" w:hAnsi="Century"/>
          <w:position w:val="6"/>
          <w:sz w:val="14"/>
        </w:rPr>
        <w:tab/>
      </w:r>
      <w:r>
        <w:rPr>
          <w:rFonts w:ascii="Palatino Linotype" w:hAnsi="Palatino Linotype"/>
          <w:i/>
          <w:spacing w:val="-5"/>
          <w:w w:val="115"/>
          <w:sz w:val="20"/>
        </w:rPr>
        <w:t>p</w:t>
      </w:r>
      <w:r>
        <w:rPr>
          <w:rFonts w:ascii="Century" w:hAnsi="Century"/>
          <w:spacing w:val="-5"/>
          <w:w w:val="115"/>
          <w:sz w:val="20"/>
          <w:vertAlign w:val="subscript"/>
        </w:rPr>
        <w:t>0</w:t>
      </w:r>
    </w:p>
    <w:p>
      <w:pPr>
        <w:tabs>
          <w:tab w:pos="1501" w:val="left" w:leader="none"/>
          <w:tab w:pos="3104" w:val="left" w:leader="none"/>
        </w:tabs>
        <w:spacing w:line="191" w:lineRule="exact" w:before="116"/>
        <w:ind w:left="118" w:right="0" w:firstLine="0"/>
        <w:jc w:val="center"/>
        <w:rPr>
          <w:rFonts w:ascii="Palatino Linotype"/>
          <w:i/>
          <w:sz w:val="20"/>
        </w:rPr>
      </w:pPr>
      <w:r>
        <w:rPr>
          <w:rFonts w:ascii="Palatino Linotype"/>
          <w:i/>
          <w:w w:val="115"/>
          <w:sz w:val="20"/>
        </w:rPr>
        <w:t>E</w:t>
      </w:r>
      <w:r>
        <w:rPr>
          <w:rFonts w:ascii="Century"/>
          <w:w w:val="115"/>
          <w:sz w:val="20"/>
          <w:vertAlign w:val="subscript"/>
        </w:rPr>
        <w:t>0</w:t>
      </w:r>
      <w:r>
        <w:rPr>
          <w:rFonts w:ascii="Century"/>
          <w:spacing w:val="-10"/>
          <w:w w:val="115"/>
          <w:sz w:val="20"/>
          <w:vertAlign w:val="baseline"/>
        </w:rPr>
        <w:t> </w:t>
      </w:r>
      <w:r>
        <w:rPr>
          <w:rFonts w:ascii="Book Antiqua"/>
          <w:w w:val="115"/>
          <w:sz w:val="20"/>
          <w:vertAlign w:val="baseline"/>
        </w:rPr>
        <w:t>+</w:t>
      </w:r>
      <w:r>
        <w:rPr>
          <w:rFonts w:ascii="Book Antiqua"/>
          <w:spacing w:val="-14"/>
          <w:w w:val="115"/>
          <w:sz w:val="20"/>
          <w:vertAlign w:val="baseline"/>
        </w:rPr>
        <w:t> </w:t>
      </w:r>
      <w:r>
        <w:rPr>
          <w:rFonts w:ascii="Palatino Linotype"/>
          <w:i/>
          <w:w w:val="115"/>
          <w:sz w:val="20"/>
          <w:vertAlign w:val="baseline"/>
        </w:rPr>
        <w:t>mc</w:t>
      </w:r>
      <w:r>
        <w:rPr>
          <w:rFonts w:ascii="Century"/>
          <w:w w:val="115"/>
          <w:sz w:val="20"/>
          <w:vertAlign w:val="superscript"/>
        </w:rPr>
        <w:t>2</w:t>
      </w:r>
      <w:r>
        <w:rPr>
          <w:rFonts w:ascii="Century"/>
          <w:spacing w:val="-5"/>
          <w:w w:val="115"/>
          <w:sz w:val="20"/>
          <w:vertAlign w:val="baseline"/>
        </w:rPr>
        <w:t> </w:t>
      </w:r>
      <w:r>
        <w:rPr>
          <w:rFonts w:ascii="Palatino Linotype"/>
          <w:i/>
          <w:spacing w:val="-5"/>
          <w:w w:val="115"/>
          <w:sz w:val="20"/>
          <w:vertAlign w:val="baseline"/>
        </w:rPr>
        <w:t>p</w:t>
      </w:r>
      <w:r>
        <w:rPr>
          <w:rFonts w:ascii="Palatino Linotype"/>
          <w:i/>
          <w:spacing w:val="-5"/>
          <w:w w:val="115"/>
          <w:sz w:val="20"/>
          <w:vertAlign w:val="subscript"/>
        </w:rPr>
        <w:t>e</w:t>
      </w:r>
      <w:r>
        <w:rPr>
          <w:rFonts w:ascii="Palatino Linotype"/>
          <w:i/>
          <w:sz w:val="20"/>
          <w:vertAlign w:val="baseline"/>
        </w:rPr>
        <w:tab/>
      </w:r>
      <w:r>
        <w:rPr>
          <w:rFonts w:ascii="Palatino Linotype"/>
          <w:i/>
          <w:w w:val="115"/>
          <w:sz w:val="20"/>
          <w:vertAlign w:val="baseline"/>
        </w:rPr>
        <w:t>M</w:t>
      </w:r>
      <w:r>
        <w:rPr>
          <w:rFonts w:ascii="Palatino Linotype"/>
          <w:i/>
          <w:spacing w:val="7"/>
          <w:w w:val="115"/>
          <w:sz w:val="20"/>
          <w:vertAlign w:val="baseline"/>
        </w:rPr>
        <w:t> </w:t>
      </w:r>
      <w:r>
        <w:rPr>
          <w:rFonts w:ascii="Book Antiqua"/>
          <w:w w:val="115"/>
          <w:sz w:val="20"/>
          <w:vertAlign w:val="baseline"/>
        </w:rPr>
        <w:t>+</w:t>
      </w:r>
      <w:r>
        <w:rPr>
          <w:rFonts w:ascii="Book Antiqua"/>
          <w:spacing w:val="-14"/>
          <w:w w:val="115"/>
          <w:sz w:val="20"/>
          <w:vertAlign w:val="baseline"/>
        </w:rPr>
        <w:t> </w:t>
      </w:r>
      <w:r>
        <w:rPr>
          <w:rFonts w:ascii="Palatino Linotype"/>
          <w:i/>
          <w:w w:val="115"/>
          <w:sz w:val="20"/>
          <w:vertAlign w:val="baseline"/>
        </w:rPr>
        <w:t>m</w:t>
      </w:r>
      <w:r>
        <w:rPr>
          <w:rFonts w:ascii="Palatino Linotype"/>
          <w:i/>
          <w:spacing w:val="-14"/>
          <w:w w:val="115"/>
          <w:sz w:val="20"/>
          <w:vertAlign w:val="baseline"/>
        </w:rPr>
        <w:t> </w:t>
      </w:r>
      <w:r>
        <w:rPr>
          <w:rFonts w:ascii="Book Antiqua"/>
          <w:w w:val="115"/>
          <w:sz w:val="20"/>
          <w:vertAlign w:val="baseline"/>
        </w:rPr>
        <w:t>+</w:t>
      </w:r>
      <w:r>
        <w:rPr>
          <w:rFonts w:ascii="Book Antiqua"/>
          <w:spacing w:val="-14"/>
          <w:w w:val="115"/>
          <w:sz w:val="20"/>
          <w:vertAlign w:val="baseline"/>
        </w:rPr>
        <w:t> </w:t>
      </w:r>
      <w:r>
        <w:rPr>
          <w:rFonts w:ascii="Palatino Linotype"/>
          <w:i/>
          <w:spacing w:val="-2"/>
          <w:w w:val="115"/>
          <w:sz w:val="20"/>
          <w:vertAlign w:val="baseline"/>
        </w:rPr>
        <w:t>K</w:t>
      </w:r>
      <w:r>
        <w:rPr>
          <w:rFonts w:ascii="Century"/>
          <w:spacing w:val="-2"/>
          <w:w w:val="115"/>
          <w:sz w:val="20"/>
          <w:vertAlign w:val="subscript"/>
        </w:rPr>
        <w:t>0</w:t>
      </w:r>
      <w:r>
        <w:rPr>
          <w:rFonts w:ascii="Palatino Linotype"/>
          <w:i/>
          <w:spacing w:val="-2"/>
          <w:w w:val="115"/>
          <w:sz w:val="20"/>
          <w:vertAlign w:val="baseline"/>
        </w:rPr>
        <w:t>/c</w:t>
      </w:r>
      <w:r>
        <w:rPr>
          <w:rFonts w:ascii="Century"/>
          <w:spacing w:val="-2"/>
          <w:w w:val="115"/>
          <w:sz w:val="20"/>
          <w:vertAlign w:val="superscript"/>
        </w:rPr>
        <w:t>2</w:t>
      </w:r>
      <w:r>
        <w:rPr>
          <w:rFonts w:ascii="Century"/>
          <w:sz w:val="20"/>
          <w:vertAlign w:val="baseline"/>
        </w:rPr>
        <w:tab/>
      </w:r>
      <w:r>
        <w:rPr>
          <w:rFonts w:ascii="Palatino Linotype"/>
          <w:i/>
          <w:spacing w:val="-5"/>
          <w:w w:val="120"/>
          <w:sz w:val="20"/>
          <w:vertAlign w:val="baseline"/>
        </w:rPr>
        <w:t>p</w:t>
      </w:r>
      <w:r>
        <w:rPr>
          <w:rFonts w:ascii="Palatino Linotype"/>
          <w:i/>
          <w:spacing w:val="-5"/>
          <w:w w:val="120"/>
          <w:sz w:val="20"/>
          <w:vertAlign w:val="subscript"/>
        </w:rPr>
        <w:t>e</w:t>
      </w:r>
    </w:p>
    <w:p>
      <w:pPr>
        <w:spacing w:after="0" w:line="191" w:lineRule="exact"/>
        <w:jc w:val="center"/>
        <w:rPr>
          <w:rFonts w:asci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tabs>
          <w:tab w:pos="3700" w:val="left" w:leader="none"/>
          <w:tab w:pos="4999" w:val="left" w:leader="none"/>
        </w:tabs>
        <w:spacing w:line="262" w:lineRule="exact" w:before="0"/>
        <w:ind w:left="1903" w:right="0" w:firstLine="0"/>
        <w:jc w:val="left"/>
        <w:rPr>
          <w:rFonts w:ascii="Palatino Linotype" w:hAnsi="Palatino Linotype"/>
          <w:i/>
          <w:sz w:val="20"/>
        </w:rPr>
      </w:pPr>
      <w:r>
        <w:rPr/>
        <w:pict>
          <v:shape style="position:absolute;margin-left:127.907997pt;margin-top:5.202147pt;width:53.55pt;height:.1pt;mso-position-horizontal-relative:page;mso-position-vertical-relative:paragraph;z-index:-32425984" id="docshape959" coordorigin="2558,104" coordsize="1071,0" path="m2558,104l3391,104m3437,104l3629,104e" filled="false" stroked="true" strokeweight=".48pt" strokecolor="#000000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ragraph;z-index:-32425472" from="197.028pt,5.202147pt" to="267.588pt,5.202147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424960" from="277.067993pt,5.202147pt" to="286.667993pt,5.202147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135.360306pt;margin-top:10.75999pt;width:3.8pt;height:7pt;mso-position-horizontal-relative:page;mso-position-vertical-relative:paragraph;z-index:-32420352" type="#_x0000_t202" id="docshape960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38"/>
                      <w:sz w:val="14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>
          <w:rFonts w:ascii="Book Antiqua" w:hAnsi="Book Antiqua"/>
          <w:w w:val="115"/>
          <w:position w:val="14"/>
          <w:sz w:val="20"/>
        </w:rPr>
        <w:t>=</w:t>
      </w:r>
      <w:r>
        <w:rPr>
          <w:rFonts w:ascii="Book Antiqua" w:hAnsi="Book Antiqua"/>
          <w:spacing w:val="22"/>
          <w:w w:val="115"/>
          <w:position w:val="14"/>
          <w:sz w:val="20"/>
        </w:rPr>
        <w:t> </w:t>
      </w:r>
      <w:r>
        <w:rPr>
          <w:rFonts w:ascii="Palatino Linotype" w:hAnsi="Palatino Linotype"/>
          <w:i/>
          <w:w w:val="115"/>
          <w:sz w:val="20"/>
        </w:rPr>
        <w:t>E</w:t>
      </w:r>
      <w:r>
        <w:rPr>
          <w:rFonts w:ascii="Palatino Linotype" w:hAnsi="Palatino Linotype"/>
          <w:i/>
          <w:spacing w:val="68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+</w:t>
      </w:r>
      <w:r>
        <w:rPr>
          <w:rFonts w:ascii="Book Antiqua" w:hAnsi="Book Antiqua"/>
          <w:spacing w:val="-14"/>
          <w:w w:val="115"/>
          <w:sz w:val="20"/>
        </w:rPr>
        <w:t> </w:t>
      </w:r>
      <w:r>
        <w:rPr>
          <w:rFonts w:ascii="Palatino Linotype" w:hAnsi="Palatino Linotype"/>
          <w:i/>
          <w:w w:val="115"/>
          <w:sz w:val="20"/>
        </w:rPr>
        <w:t>mc</w:t>
      </w:r>
      <w:r>
        <w:rPr>
          <w:rFonts w:ascii="Century" w:hAnsi="Century"/>
          <w:w w:val="115"/>
          <w:position w:val="6"/>
          <w:sz w:val="14"/>
        </w:rPr>
        <w:t>2</w:t>
      </w:r>
      <w:r>
        <w:rPr>
          <w:rFonts w:ascii="Century" w:hAnsi="Century"/>
          <w:spacing w:val="13"/>
          <w:w w:val="115"/>
          <w:position w:val="6"/>
          <w:sz w:val="14"/>
        </w:rPr>
        <w:t> </w:t>
      </w:r>
      <w:r>
        <w:rPr>
          <w:rFonts w:ascii="Palatino Linotype" w:hAnsi="Palatino Linotype"/>
          <w:i/>
          <w:w w:val="115"/>
          <w:sz w:val="20"/>
        </w:rPr>
        <w:t>p</w:t>
      </w:r>
      <w:r>
        <w:rPr>
          <w:rFonts w:ascii="Century" w:hAnsi="Century"/>
          <w:w w:val="115"/>
          <w:sz w:val="20"/>
          <w:vertAlign w:val="subscript"/>
        </w:rPr>
        <w:t>0</w:t>
      </w:r>
      <w:r>
        <w:rPr>
          <w:rFonts w:ascii="Century" w:hAnsi="Century"/>
          <w:spacing w:val="22"/>
          <w:w w:val="115"/>
          <w:sz w:val="20"/>
          <w:vertAlign w:val="baseline"/>
        </w:rPr>
        <w:t> </w:t>
      </w:r>
      <w:r>
        <w:rPr>
          <w:rFonts w:ascii="Book Antiqua" w:hAnsi="Book Antiqua"/>
          <w:spacing w:val="-10"/>
          <w:w w:val="115"/>
          <w:position w:val="14"/>
          <w:sz w:val="20"/>
          <w:vertAlign w:val="baseline"/>
        </w:rPr>
        <w:t>=</w:t>
      </w:r>
      <w:r>
        <w:rPr>
          <w:rFonts w:ascii="Book Antiqua" w:hAnsi="Book Antiqua"/>
          <w:position w:val="14"/>
          <w:sz w:val="20"/>
          <w:vertAlign w:val="baseline"/>
        </w:rPr>
        <w:tab/>
      </w:r>
      <w:r>
        <w:rPr>
          <w:rFonts w:ascii="Book Antiqua" w:hAnsi="Book Antiqua"/>
          <w:w w:val="115"/>
          <w:sz w:val="20"/>
          <w:vertAlign w:val="baseline"/>
        </w:rPr>
        <w:t>2</w:t>
      </w:r>
      <w:r>
        <w:rPr>
          <w:rFonts w:ascii="Palatino Linotype" w:hAnsi="Palatino Linotype"/>
          <w:i/>
          <w:w w:val="115"/>
          <w:sz w:val="20"/>
          <w:vertAlign w:val="baseline"/>
        </w:rPr>
        <w:t>m</w:t>
      </w:r>
      <w:r>
        <w:rPr>
          <w:rFonts w:ascii="Palatino Linotype" w:hAnsi="Palatino Linotype"/>
          <w:i/>
          <w:spacing w:val="-13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+</w:t>
      </w:r>
      <w:r>
        <w:rPr>
          <w:rFonts w:ascii="Book Antiqua" w:hAnsi="Book Antiqua"/>
          <w:spacing w:val="-11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K</w:t>
      </w:r>
      <w:r>
        <w:rPr>
          <w:rFonts w:ascii="Palatino Linotype" w:hAnsi="Palatino Linotype"/>
          <w:i/>
          <w:spacing w:val="33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spacing w:val="-5"/>
          <w:w w:val="115"/>
          <w:sz w:val="20"/>
          <w:vertAlign w:val="baseline"/>
        </w:rPr>
        <w:t>/c</w:t>
      </w:r>
      <w:r>
        <w:rPr>
          <w:rFonts w:ascii="Century" w:hAnsi="Century"/>
          <w:spacing w:val="-5"/>
          <w:w w:val="115"/>
          <w:position w:val="6"/>
          <w:sz w:val="14"/>
          <w:vertAlign w:val="baseline"/>
        </w:rPr>
        <w:t>2</w:t>
      </w:r>
      <w:r>
        <w:rPr>
          <w:rFonts w:ascii="Century" w:hAnsi="Century"/>
          <w:position w:val="6"/>
          <w:sz w:val="14"/>
          <w:vertAlign w:val="baseline"/>
        </w:rPr>
        <w:tab/>
      </w:r>
      <w:r>
        <w:rPr>
          <w:rFonts w:ascii="Cambria" w:hAnsi="Cambria"/>
          <w:w w:val="115"/>
          <w:position w:val="14"/>
          <w:sz w:val="20"/>
          <w:vertAlign w:val="baseline"/>
        </w:rPr>
        <w:t>·</w:t>
      </w:r>
      <w:r>
        <w:rPr>
          <w:rFonts w:ascii="Cambria" w:hAnsi="Cambria"/>
          <w:spacing w:val="6"/>
          <w:w w:val="115"/>
          <w:position w:val="14"/>
          <w:sz w:val="20"/>
          <w:vertAlign w:val="baseline"/>
        </w:rPr>
        <w:t> </w:t>
      </w:r>
      <w:r>
        <w:rPr>
          <w:rFonts w:ascii="Palatino Linotype" w:hAnsi="Palatino Linotype"/>
          <w:i/>
          <w:spacing w:val="-10"/>
          <w:w w:val="115"/>
          <w:sz w:val="20"/>
          <w:vertAlign w:val="baseline"/>
        </w:rPr>
        <w:t>p</w:t>
      </w:r>
    </w:p>
    <w:p>
      <w:pPr>
        <w:tabs>
          <w:tab w:pos="5222" w:val="left" w:leader="none"/>
        </w:tabs>
        <w:spacing w:line="100" w:lineRule="exact" w:before="0"/>
        <w:ind w:left="4389" w:right="0" w:firstLine="0"/>
        <w:jc w:val="left"/>
        <w:rPr>
          <w:rFonts w:ascii="Century"/>
          <w:sz w:val="14"/>
        </w:rPr>
      </w:pPr>
      <w:r>
        <w:rPr>
          <w:rFonts w:ascii="Palatino Linotype"/>
          <w:i/>
          <w:spacing w:val="-10"/>
          <w:w w:val="120"/>
          <w:sz w:val="14"/>
        </w:rPr>
        <w:t>e</w:t>
      </w:r>
      <w:r>
        <w:rPr>
          <w:sz w:val="14"/>
        </w:rPr>
        <w:tab/>
      </w:r>
      <w:r>
        <w:rPr>
          <w:rFonts w:ascii="Century"/>
          <w:spacing w:val="-25"/>
          <w:w w:val="120"/>
          <w:sz w:val="14"/>
        </w:rPr>
        <w:t>0</w:t>
      </w:r>
    </w:p>
    <w:p>
      <w:pPr>
        <w:pStyle w:val="BodyText"/>
        <w:tabs>
          <w:tab w:pos="1169" w:val="left" w:leader="none"/>
        </w:tabs>
        <w:spacing w:line="214" w:lineRule="exact"/>
        <w:ind w:left="-7"/>
        <w:rPr>
          <w:i/>
        </w:rPr>
      </w:pPr>
      <w:r>
        <w:rPr>
          <w:i w:val="0"/>
        </w:rPr>
        <w:br w:type="column"/>
      </w:r>
      <w:r>
        <w:rPr>
          <w:rFonts w:ascii="Palatino Linotype"/>
          <w:i/>
          <w:spacing w:val="-10"/>
          <w:w w:val="110"/>
        </w:rPr>
        <w:t>.</w:t>
      </w:r>
      <w:r>
        <w:rPr>
          <w:rFonts w:ascii="Palatino Linotype"/>
          <w:i/>
        </w:rPr>
        <w:tab/>
      </w:r>
      <w:r>
        <w:rPr>
          <w:i/>
          <w:spacing w:val="-4"/>
          <w:w w:val="110"/>
        </w:rPr>
        <w:t>(18)</w:t>
      </w:r>
    </w:p>
    <w:p>
      <w:pPr>
        <w:spacing w:after="0" w:line="214" w:lineRule="exact"/>
        <w:sectPr>
          <w:type w:val="continuous"/>
          <w:pgSz w:w="8400" w:h="11900"/>
          <w:pgMar w:header="690" w:footer="0" w:top="800" w:bottom="280" w:left="420" w:right="660"/>
          <w:cols w:num="2" w:equalWidth="0">
            <w:col w:w="5302" w:space="40"/>
            <w:col w:w="1978"/>
          </w:cols>
        </w:sectPr>
      </w:pPr>
    </w:p>
    <w:p>
      <w:pPr>
        <w:pStyle w:val="BodyText"/>
        <w:spacing w:line="249" w:lineRule="auto" w:before="49"/>
        <w:ind w:left="429" w:right="455" w:firstLine="300"/>
        <w:jc w:val="both"/>
      </w:pPr>
      <w:r>
        <w:rPr>
          <w:i/>
          <w:w w:val="105"/>
        </w:rPr>
        <w:t>При</w:t>
      </w:r>
      <w:r>
        <w:rPr>
          <w:i/>
          <w:w w:val="105"/>
        </w:rPr>
        <w:t> скоростях,</w:t>
      </w:r>
      <w:r>
        <w:rPr>
          <w:i/>
          <w:w w:val="105"/>
        </w:rPr>
        <w:t> малых</w:t>
      </w:r>
      <w:r>
        <w:rPr>
          <w:i/>
          <w:w w:val="105"/>
        </w:rPr>
        <w:t> по</w:t>
      </w:r>
      <w:r>
        <w:rPr>
          <w:i/>
          <w:w w:val="105"/>
        </w:rPr>
        <w:t> сравнению</w:t>
      </w:r>
      <w:r>
        <w:rPr>
          <w:i/>
          <w:w w:val="105"/>
        </w:rPr>
        <w:t> со</w:t>
      </w:r>
      <w:r>
        <w:rPr>
          <w:i/>
          <w:w w:val="105"/>
        </w:rPr>
        <w:t> скоростью</w:t>
      </w:r>
      <w:r>
        <w:rPr>
          <w:i/>
          <w:w w:val="105"/>
        </w:rPr>
        <w:t> света,</w:t>
      </w:r>
      <w:r>
        <w:rPr>
          <w:i/>
          <w:w w:val="105"/>
        </w:rPr>
        <w:t> </w:t>
      </w:r>
      <w:r>
        <w:rPr>
          <w:i/>
          <w:w w:val="105"/>
        </w:rPr>
        <w:t>кинети-</w:t>
      </w:r>
      <w:r>
        <w:rPr>
          <w:w w:val="105"/>
        </w:rPr>
        <w:t> ческой энергией можно пренебречь по сравнению с энергией покоя, и тогда (18) переходит в (6).</w:t>
      </w:r>
    </w:p>
    <w:p>
      <w:pPr>
        <w:pStyle w:val="BodyText"/>
        <w:spacing w:line="249" w:lineRule="auto" w:before="1"/>
        <w:ind w:left="429" w:right="451" w:firstLine="300"/>
        <w:jc w:val="both"/>
      </w:pPr>
      <w:r>
        <w:rPr>
          <w:i/>
          <w:w w:val="105"/>
        </w:rPr>
        <w:t>Используя связь энергии электрона с импульсом (15), получаем </w:t>
      </w:r>
      <w:r>
        <w:rPr>
          <w:i/>
          <w:w w:val="105"/>
        </w:rPr>
        <w:t>за-</w:t>
      </w:r>
      <w:r>
        <w:rPr>
          <w:w w:val="105"/>
        </w:rPr>
        <w:t> висимость</w:t>
      </w:r>
      <w:r>
        <w:rPr>
          <w:w w:val="105"/>
        </w:rPr>
        <w:t> между</w:t>
      </w:r>
      <w:r>
        <w:rPr>
          <w:w w:val="105"/>
        </w:rPr>
        <w:t> углом</w:t>
      </w:r>
      <w:r>
        <w:rPr>
          <w:w w:val="105"/>
        </w:rPr>
        <w:t> отклонения</w:t>
      </w:r>
      <w:r>
        <w:rPr>
          <w:w w:val="105"/>
        </w:rPr>
        <w:t> электрона</w:t>
      </w:r>
      <w:r>
        <w:rPr>
          <w:w w:val="105"/>
        </w:rPr>
        <w:t> (от</w:t>
      </w:r>
      <w:r>
        <w:rPr>
          <w:w w:val="105"/>
        </w:rPr>
        <w:t> направления</w:t>
      </w:r>
      <w:r>
        <w:rPr>
          <w:w w:val="105"/>
        </w:rPr>
        <w:t> дви- жения протона до соударения) и его импульсом:</w:t>
      </w:r>
    </w:p>
    <w:p>
      <w:pPr>
        <w:tabs>
          <w:tab w:pos="1850" w:val="left" w:leader="none"/>
        </w:tabs>
        <w:spacing w:line="188" w:lineRule="exact" w:before="137"/>
        <w:ind w:left="0" w:right="251" w:firstLine="0"/>
        <w:jc w:val="center"/>
        <w:rPr>
          <w:rFonts w:asci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2424448" from="146.988007pt,21.559969pt" to="188.628007pt,21.559969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198.108002pt;margin-top:21.559969pt;width:92.2pt;height:1.95pt;mso-position-horizontal-relative:page;mso-position-vertical-relative:paragraph;z-index:-32423936" id="docshape961" coordorigin="3962,431" coordsize="1844,39" path="m3962,431l5805,431m4161,470l5210,470e" filled="false" stroked="true" strokeweight=".48pt" strokecolor="#000000">
            <v:path arrowok="t"/>
            <v:stroke dashstyle="solid"/>
            <w10:wrap type="none"/>
          </v:shape>
        </w:pict>
      </w:r>
      <w:r>
        <w:rPr>
          <w:rFonts w:ascii="Palatino Linotype"/>
          <w:i/>
          <w:w w:val="120"/>
          <w:sz w:val="20"/>
        </w:rPr>
        <w:t>E</w:t>
      </w:r>
      <w:r>
        <w:rPr>
          <w:rFonts w:ascii="Century"/>
          <w:w w:val="120"/>
          <w:sz w:val="20"/>
          <w:vertAlign w:val="subscript"/>
        </w:rPr>
        <w:t>0</w:t>
      </w:r>
      <w:r>
        <w:rPr>
          <w:rFonts w:ascii="Century"/>
          <w:spacing w:val="-13"/>
          <w:w w:val="120"/>
          <w:sz w:val="20"/>
          <w:vertAlign w:val="baseline"/>
        </w:rPr>
        <w:t> </w:t>
      </w:r>
      <w:r>
        <w:rPr>
          <w:rFonts w:ascii="Book Antiqua"/>
          <w:w w:val="120"/>
          <w:sz w:val="20"/>
          <w:vertAlign w:val="baseline"/>
        </w:rPr>
        <w:t>+</w:t>
      </w:r>
      <w:r>
        <w:rPr>
          <w:rFonts w:ascii="Book Antiqua"/>
          <w:spacing w:val="-16"/>
          <w:w w:val="120"/>
          <w:sz w:val="20"/>
          <w:vertAlign w:val="baseline"/>
        </w:rPr>
        <w:t> </w:t>
      </w:r>
      <w:r>
        <w:rPr>
          <w:rFonts w:ascii="Palatino Linotype"/>
          <w:i/>
          <w:spacing w:val="-5"/>
          <w:w w:val="120"/>
          <w:sz w:val="20"/>
          <w:vertAlign w:val="baseline"/>
        </w:rPr>
        <w:t>mc</w:t>
      </w:r>
      <w:r>
        <w:rPr>
          <w:rFonts w:ascii="Century"/>
          <w:spacing w:val="-5"/>
          <w:w w:val="120"/>
          <w:sz w:val="20"/>
          <w:vertAlign w:val="superscript"/>
        </w:rPr>
        <w:t>2</w:t>
      </w:r>
      <w:r>
        <w:rPr>
          <w:rFonts w:ascii="Century"/>
          <w:sz w:val="20"/>
          <w:vertAlign w:val="baseline"/>
        </w:rPr>
        <w:tab/>
      </w:r>
      <w:r>
        <w:rPr>
          <w:rFonts w:ascii="Palatino Linotype"/>
          <w:i/>
          <w:spacing w:val="-5"/>
          <w:w w:val="120"/>
          <w:sz w:val="20"/>
          <w:vertAlign w:val="baseline"/>
        </w:rPr>
        <w:t>p</w:t>
      </w:r>
      <w:r>
        <w:rPr>
          <w:rFonts w:ascii="Palatino Linotype"/>
          <w:i/>
          <w:spacing w:val="-5"/>
          <w:w w:val="120"/>
          <w:sz w:val="20"/>
          <w:vertAlign w:val="subscript"/>
        </w:rPr>
        <w:t>e</w:t>
      </w:r>
    </w:p>
    <w:p>
      <w:pPr>
        <w:spacing w:after="0" w:line="188" w:lineRule="exact"/>
        <w:jc w:val="center"/>
        <w:rPr>
          <w:rFonts w:asci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line="217" w:lineRule="exact" w:before="0"/>
        <w:ind w:left="0" w:right="0" w:firstLine="0"/>
        <w:jc w:val="right"/>
        <w:rPr>
          <w:rFonts w:ascii="Book Antiqua" w:hAnsi="Book Antiqua"/>
          <w:sz w:val="20"/>
        </w:rPr>
      </w:pPr>
      <w:r>
        <w:rPr>
          <w:rFonts w:ascii="Book Antiqua" w:hAnsi="Book Antiqua"/>
          <w:w w:val="90"/>
          <w:sz w:val="20"/>
        </w:rPr>
        <w:t>cos</w:t>
      </w:r>
      <w:r>
        <w:rPr>
          <w:rFonts w:ascii="Book Antiqua" w:hAnsi="Book Antiqua"/>
          <w:spacing w:val="-14"/>
          <w:w w:val="90"/>
          <w:sz w:val="20"/>
        </w:rPr>
        <w:t> </w:t>
      </w:r>
      <w:r>
        <w:rPr>
          <w:rFonts w:ascii="Palatino Linotype" w:hAnsi="Palatino Linotype"/>
          <w:i/>
          <w:w w:val="90"/>
          <w:sz w:val="20"/>
        </w:rPr>
        <w:t>θ</w:t>
      </w:r>
      <w:r>
        <w:rPr>
          <w:rFonts w:ascii="Palatino Linotype" w:hAnsi="Palatino Linotype"/>
          <w:i/>
          <w:spacing w:val="4"/>
          <w:sz w:val="20"/>
        </w:rPr>
        <w:t> </w:t>
      </w:r>
      <w:r>
        <w:rPr>
          <w:rFonts w:ascii="Book Antiqua" w:hAnsi="Book Antiqua"/>
          <w:spacing w:val="-10"/>
          <w:w w:val="90"/>
          <w:sz w:val="20"/>
        </w:rPr>
        <w:t>=</w:t>
      </w:r>
    </w:p>
    <w:p>
      <w:pPr>
        <w:tabs>
          <w:tab w:pos="940" w:val="left" w:leader="none"/>
          <w:tab w:pos="4031" w:val="left" w:leader="none"/>
        </w:tabs>
        <w:spacing w:line="383" w:lineRule="exact" w:before="0"/>
        <w:ind w:left="361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Palatino Linotype" w:hAnsi="Palatino Linotype"/>
          <w:i/>
          <w:spacing w:val="-5"/>
          <w:w w:val="110"/>
          <w:position w:val="3"/>
          <w:sz w:val="20"/>
        </w:rPr>
        <w:t>p</w:t>
      </w:r>
      <w:r>
        <w:rPr>
          <w:rFonts w:ascii="Century" w:hAnsi="Century"/>
          <w:spacing w:val="-5"/>
          <w:w w:val="110"/>
          <w:sz w:val="14"/>
        </w:rPr>
        <w:t>0</w:t>
      </w:r>
      <w:r>
        <w:rPr>
          <w:rFonts w:ascii="Century" w:hAnsi="Century"/>
          <w:sz w:val="14"/>
        </w:rPr>
        <w:tab/>
      </w:r>
      <w:r>
        <w:rPr>
          <w:rFonts w:ascii="Cambria" w:hAnsi="Cambria"/>
          <w:w w:val="110"/>
          <w:position w:val="17"/>
          <w:sz w:val="20"/>
        </w:rPr>
        <w:t>·</w:t>
      </w:r>
      <w:r>
        <w:rPr>
          <w:rFonts w:ascii="Yu Gothic" w:hAnsi="Yu Gothic"/>
          <w:spacing w:val="78"/>
          <w:w w:val="110"/>
          <w:position w:val="17"/>
          <w:sz w:val="20"/>
        </w:rPr>
        <w:t>  </w:t>
      </w:r>
      <w:r>
        <w:rPr>
          <w:rFonts w:ascii="Palatino Linotype" w:hAnsi="Palatino Linotype"/>
          <w:i/>
          <w:w w:val="110"/>
          <w:sz w:val="20"/>
        </w:rPr>
        <w:t>p</w:t>
      </w:r>
      <w:r>
        <w:rPr>
          <w:rFonts w:ascii="Century" w:hAnsi="Century"/>
          <w:w w:val="110"/>
          <w:sz w:val="20"/>
          <w:vertAlign w:val="superscript"/>
        </w:rPr>
        <w:t>2</w:t>
      </w:r>
      <w:r>
        <w:rPr>
          <w:rFonts w:ascii="Palatino Linotype" w:hAnsi="Palatino Linotype"/>
          <w:i/>
          <w:w w:val="110"/>
          <w:sz w:val="20"/>
          <w:vertAlign w:val="baseline"/>
        </w:rPr>
        <w:t>c</w:t>
      </w:r>
      <w:r>
        <w:rPr>
          <w:rFonts w:ascii="Century" w:hAnsi="Century"/>
          <w:w w:val="110"/>
          <w:sz w:val="20"/>
          <w:vertAlign w:val="superscript"/>
        </w:rPr>
        <w:t>2</w:t>
      </w:r>
      <w:r>
        <w:rPr>
          <w:rFonts w:ascii="Century" w:hAnsi="Century"/>
          <w:spacing w:val="-3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+</w:t>
      </w:r>
      <w:r>
        <w:rPr>
          <w:rFonts w:ascii="Book Antiqua" w:hAnsi="Book Antiqua"/>
          <w:spacing w:val="-8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m</w:t>
      </w:r>
      <w:r>
        <w:rPr>
          <w:rFonts w:ascii="Century" w:hAnsi="Century"/>
          <w:w w:val="110"/>
          <w:sz w:val="20"/>
          <w:vertAlign w:val="superscript"/>
        </w:rPr>
        <w:t>2</w:t>
      </w:r>
      <w:r>
        <w:rPr>
          <w:rFonts w:ascii="Palatino Linotype" w:hAnsi="Palatino Linotype"/>
          <w:i/>
          <w:w w:val="110"/>
          <w:sz w:val="20"/>
          <w:vertAlign w:val="baseline"/>
        </w:rPr>
        <w:t>c</w:t>
      </w:r>
      <w:r>
        <w:rPr>
          <w:rFonts w:ascii="Century" w:hAnsi="Century"/>
          <w:w w:val="110"/>
          <w:sz w:val="20"/>
          <w:vertAlign w:val="superscript"/>
        </w:rPr>
        <w:t>4</w:t>
      </w:r>
      <w:r>
        <w:rPr>
          <w:rFonts w:ascii="Century" w:hAnsi="Century"/>
          <w:spacing w:val="-5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+</w:t>
      </w:r>
      <w:r>
        <w:rPr>
          <w:rFonts w:ascii="Book Antiqua" w:hAnsi="Book Antiqua"/>
          <w:spacing w:val="-6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mc</w:t>
      </w:r>
      <w:r>
        <w:rPr>
          <w:rFonts w:ascii="Century" w:hAnsi="Century"/>
          <w:w w:val="110"/>
          <w:sz w:val="20"/>
          <w:vertAlign w:val="superscript"/>
        </w:rPr>
        <w:t>2</w:t>
      </w:r>
      <w:r>
        <w:rPr>
          <w:rFonts w:ascii="Century" w:hAnsi="Century"/>
          <w:spacing w:val="-26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spacing w:val="-10"/>
          <w:w w:val="110"/>
          <w:position w:val="17"/>
          <w:sz w:val="20"/>
          <w:vertAlign w:val="baseline"/>
        </w:rPr>
        <w:t>.</w:t>
      </w:r>
      <w:r>
        <w:rPr>
          <w:rFonts w:ascii="Palatino Linotype" w:hAnsi="Palatino Linotype"/>
          <w:i/>
          <w:position w:val="17"/>
          <w:sz w:val="20"/>
          <w:vertAlign w:val="baseline"/>
        </w:rPr>
        <w:tab/>
      </w:r>
      <w:r>
        <w:rPr>
          <w:i/>
          <w:spacing w:val="-4"/>
          <w:w w:val="110"/>
          <w:position w:val="17"/>
          <w:sz w:val="20"/>
          <w:vertAlign w:val="baseline"/>
        </w:rPr>
        <w:t>(19)</w:t>
      </w:r>
    </w:p>
    <w:p>
      <w:pPr>
        <w:spacing w:after="0" w:line="383" w:lineRule="exact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2440" w:space="40"/>
            <w:col w:w="4840"/>
          </w:cols>
        </w:sectPr>
      </w:pPr>
    </w:p>
    <w:p>
      <w:pPr>
        <w:pStyle w:val="BodyText"/>
        <w:spacing w:line="249" w:lineRule="auto" w:before="137"/>
        <w:ind w:left="429" w:right="453" w:firstLine="300"/>
        <w:jc w:val="both"/>
      </w:pPr>
      <w:r>
        <w:rPr/>
        <w:pict>
          <v:shape style="position:absolute;margin-left:213.119843pt;margin-top:-5.844245pt;width:3.8pt;height:7pt;mso-position-horizontal-relative:page;mso-position-vertical-relative:paragraph;z-index:-32421888" type="#_x0000_t202" id="docshape96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38"/>
                      <w:sz w:val="14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Видно, что между</w:t>
      </w:r>
      <w:r>
        <w:rPr>
          <w:i/>
          <w:w w:val="105"/>
        </w:rPr>
        <w:t> импульсом и косинусом угла зависимость </w:t>
      </w:r>
      <w:r>
        <w:rPr>
          <w:i/>
          <w:w w:val="105"/>
        </w:rPr>
        <w:t>нели-</w:t>
      </w:r>
      <w:r>
        <w:rPr>
          <w:w w:val="105"/>
        </w:rPr>
        <w:t> нейная. Косинус угла при увеличении импульса растет медленнее, чем</w:t>
      </w:r>
      <w:r>
        <w:rPr>
          <w:spacing w:val="40"/>
          <w:w w:val="105"/>
        </w:rPr>
        <w:t> </w:t>
      </w:r>
      <w:r>
        <w:rPr>
          <w:w w:val="105"/>
        </w:rPr>
        <w:t>в нерелятивистском случае.</w:t>
      </w:r>
    </w:p>
    <w:p>
      <w:pPr>
        <w:pStyle w:val="BodyText"/>
        <w:ind w:left="729"/>
        <w:jc w:val="both"/>
        <w:rPr>
          <w:i/>
        </w:rPr>
      </w:pPr>
      <w:r>
        <w:rPr>
          <w:i/>
          <w:w w:val="105"/>
        </w:rPr>
        <w:t>Формулу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(19)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удобно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переписать,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введя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безразмерную</w:t>
      </w:r>
      <w:r>
        <w:rPr>
          <w:i/>
          <w:spacing w:val="16"/>
          <w:w w:val="105"/>
        </w:rPr>
        <w:t> </w:t>
      </w:r>
      <w:r>
        <w:rPr>
          <w:i/>
          <w:spacing w:val="-2"/>
          <w:w w:val="105"/>
        </w:rPr>
        <w:t>величину</w:t>
      </w:r>
    </w:p>
    <w:p>
      <w:pPr>
        <w:tabs>
          <w:tab w:pos="1958" w:val="left" w:leader="none"/>
          <w:tab w:pos="2507" w:val="left" w:leader="none"/>
          <w:tab w:pos="2819" w:val="left" w:leader="none"/>
          <w:tab w:pos="3098" w:val="left" w:leader="none"/>
          <w:tab w:pos="3652" w:val="left" w:leader="none"/>
          <w:tab w:pos="4396" w:val="left" w:leader="none"/>
        </w:tabs>
        <w:spacing w:line="202" w:lineRule="exact" w:before="71"/>
        <w:ind w:left="1679" w:right="0" w:firstLine="0"/>
        <w:jc w:val="left"/>
        <w:rPr>
          <w:rFonts w:ascii="Palatino Linotype"/>
          <w:i/>
          <w:sz w:val="20"/>
        </w:rPr>
      </w:pPr>
      <w:r>
        <w:rPr>
          <w:sz w:val="20"/>
          <w:u w:val="single"/>
        </w:rPr>
        <w:tab/>
      </w:r>
      <w:r>
        <w:rPr>
          <w:rFonts w:ascii="Palatino Linotype"/>
          <w:i/>
          <w:spacing w:val="-5"/>
          <w:w w:val="110"/>
          <w:sz w:val="20"/>
          <w:u w:val="single"/>
        </w:rPr>
        <w:t>p</w:t>
      </w:r>
      <w:r>
        <w:rPr>
          <w:rFonts w:ascii="Palatino Linotype"/>
          <w:i/>
          <w:spacing w:val="-5"/>
          <w:w w:val="110"/>
          <w:sz w:val="20"/>
          <w:u w:val="single"/>
          <w:vertAlign w:val="subscript"/>
        </w:rPr>
        <w:t>e</w:t>
      </w:r>
      <w:r>
        <w:rPr>
          <w:rFonts w:ascii="Palatino Linotype"/>
          <w:i/>
          <w:spacing w:val="-5"/>
          <w:w w:val="110"/>
          <w:sz w:val="20"/>
          <w:u w:val="single"/>
          <w:vertAlign w:val="baseline"/>
        </w:rPr>
        <w:t>c</w:t>
      </w:r>
      <w:r>
        <w:rPr>
          <w:rFonts w:ascii="Palatino Linotype"/>
          <w:i/>
          <w:sz w:val="20"/>
          <w:u w:val="single"/>
          <w:vertAlign w:val="baseline"/>
        </w:rPr>
        <w:tab/>
      </w:r>
      <w:r>
        <w:rPr>
          <w:rFonts w:ascii="Palatino Linotype"/>
          <w:i/>
          <w:sz w:val="20"/>
          <w:vertAlign w:val="baseline"/>
        </w:rPr>
        <w:tab/>
      </w:r>
      <w:r>
        <w:rPr>
          <w:sz w:val="20"/>
          <w:u w:val="single"/>
          <w:vertAlign w:val="baseline"/>
        </w:rPr>
        <w:tab/>
      </w:r>
      <w:r>
        <w:rPr>
          <w:rFonts w:ascii="Palatino Linotype"/>
          <w:i/>
          <w:spacing w:val="-5"/>
          <w:w w:val="110"/>
          <w:sz w:val="20"/>
          <w:u w:val="single"/>
          <w:vertAlign w:val="baseline"/>
        </w:rPr>
        <w:t>p</w:t>
      </w:r>
      <w:r>
        <w:rPr>
          <w:rFonts w:ascii="Century"/>
          <w:spacing w:val="-5"/>
          <w:w w:val="110"/>
          <w:sz w:val="20"/>
          <w:u w:val="single"/>
          <w:vertAlign w:val="subscript"/>
        </w:rPr>
        <w:t>0</w:t>
      </w:r>
      <w:r>
        <w:rPr>
          <w:rFonts w:ascii="Palatino Linotype"/>
          <w:i/>
          <w:spacing w:val="-5"/>
          <w:w w:val="110"/>
          <w:sz w:val="20"/>
          <w:u w:val="single"/>
          <w:vertAlign w:val="baseline"/>
        </w:rPr>
        <w:t>c</w:t>
      </w:r>
      <w:r>
        <w:rPr>
          <w:rFonts w:ascii="Palatino Linotype"/>
          <w:i/>
          <w:sz w:val="20"/>
          <w:u w:val="single"/>
          <w:vertAlign w:val="baseline"/>
        </w:rPr>
        <w:tab/>
      </w:r>
      <w:r>
        <w:rPr>
          <w:rFonts w:ascii="Palatino Linotype"/>
          <w:i/>
          <w:sz w:val="20"/>
          <w:vertAlign w:val="baseline"/>
        </w:rPr>
        <w:tab/>
      </w:r>
      <w:r>
        <w:rPr>
          <w:rFonts w:ascii="Palatino Linotype"/>
          <w:i/>
          <w:spacing w:val="-5"/>
          <w:w w:val="110"/>
          <w:sz w:val="20"/>
          <w:u w:val="single"/>
          <w:vertAlign w:val="baseline"/>
        </w:rPr>
        <w:t>p</w:t>
      </w:r>
      <w:r>
        <w:rPr>
          <w:rFonts w:ascii="Century"/>
          <w:spacing w:val="-5"/>
          <w:w w:val="110"/>
          <w:sz w:val="20"/>
          <w:u w:val="single"/>
          <w:vertAlign w:val="subscript"/>
        </w:rPr>
        <w:t>0</w:t>
      </w:r>
      <w:r>
        <w:rPr>
          <w:rFonts w:ascii="Palatino Linotype"/>
          <w:i/>
          <w:spacing w:val="-5"/>
          <w:w w:val="110"/>
          <w:sz w:val="20"/>
          <w:u w:val="single"/>
          <w:vertAlign w:val="baseline"/>
        </w:rPr>
        <w:t>c</w:t>
      </w:r>
    </w:p>
    <w:p>
      <w:pPr>
        <w:tabs>
          <w:tab w:pos="2587" w:val="left" w:leader="none"/>
          <w:tab w:pos="3707" w:val="left" w:leader="none"/>
          <w:tab w:pos="4730" w:val="left" w:leader="none"/>
          <w:tab w:pos="6511" w:val="left" w:leader="none"/>
        </w:tabs>
        <w:spacing w:line="102" w:lineRule="exact" w:before="0"/>
        <w:ind w:left="1288" w:right="0" w:firstLine="0"/>
        <w:jc w:val="left"/>
        <w:rPr>
          <w:i/>
          <w:sz w:val="20"/>
        </w:rPr>
      </w:pPr>
      <w:r>
        <w:rPr>
          <w:rFonts w:ascii="Palatino Linotype" w:hAnsi="Palatino Linotype"/>
          <w:i/>
          <w:w w:val="105"/>
          <w:sz w:val="20"/>
        </w:rPr>
        <w:t>z</w:t>
      </w:r>
      <w:r>
        <w:rPr>
          <w:rFonts w:ascii="Palatino Linotype" w:hAnsi="Palatino Linotype"/>
          <w:i/>
          <w:spacing w:val="6"/>
          <w:w w:val="115"/>
          <w:sz w:val="20"/>
        </w:rPr>
        <w:t> </w:t>
      </w:r>
      <w:r>
        <w:rPr>
          <w:rFonts w:ascii="Book Antiqua" w:hAnsi="Book Antiqua"/>
          <w:spacing w:val="-10"/>
          <w:w w:val="115"/>
          <w:sz w:val="20"/>
        </w:rPr>
        <w:t>=</w:t>
      </w:r>
      <w:r>
        <w:rPr>
          <w:rFonts w:ascii="Book Antiqua" w:hAnsi="Book Antiqua"/>
          <w:sz w:val="20"/>
        </w:rPr>
        <w:tab/>
      </w:r>
      <w:r>
        <w:rPr>
          <w:rFonts w:ascii="Book Antiqua" w:hAnsi="Book Antiqua"/>
          <w:spacing w:val="-10"/>
          <w:w w:val="115"/>
          <w:sz w:val="20"/>
        </w:rPr>
        <w:t>=</w:t>
      </w:r>
      <w:r>
        <w:rPr>
          <w:rFonts w:ascii="Book Antiqua" w:hAnsi="Book Antiqua"/>
          <w:sz w:val="20"/>
        </w:rPr>
        <w:tab/>
      </w:r>
      <w:r>
        <w:rPr>
          <w:rFonts w:ascii="Book Antiqua" w:hAnsi="Book Antiqua"/>
          <w:w w:val="90"/>
          <w:sz w:val="20"/>
        </w:rPr>
        <w:t>cos</w:t>
      </w:r>
      <w:r>
        <w:rPr>
          <w:rFonts w:ascii="Book Antiqua" w:hAnsi="Book Antiqua"/>
          <w:spacing w:val="-14"/>
          <w:w w:val="90"/>
          <w:sz w:val="20"/>
        </w:rPr>
        <w:t> </w:t>
      </w:r>
      <w:r>
        <w:rPr>
          <w:rFonts w:ascii="Palatino Linotype" w:hAnsi="Palatino Linotype"/>
          <w:i/>
          <w:w w:val="90"/>
          <w:sz w:val="20"/>
        </w:rPr>
        <w:t>θ</w:t>
      </w:r>
      <w:r>
        <w:rPr>
          <w:rFonts w:ascii="Palatino Linotype" w:hAnsi="Palatino Linotype"/>
          <w:i/>
          <w:spacing w:val="6"/>
          <w:sz w:val="20"/>
        </w:rPr>
        <w:t> </w:t>
      </w:r>
      <w:r>
        <w:rPr>
          <w:rFonts w:ascii="Cambria" w:hAnsi="Cambria"/>
          <w:spacing w:val="-10"/>
          <w:w w:val="90"/>
          <w:sz w:val="20"/>
        </w:rPr>
        <w:t>≈</w:t>
      </w:r>
      <w:r>
        <w:rPr>
          <w:rFonts w:ascii="Cambria" w:hAnsi="Cambria"/>
          <w:sz w:val="20"/>
        </w:rPr>
        <w:tab/>
      </w:r>
      <w:r>
        <w:rPr>
          <w:rFonts w:ascii="Book Antiqua" w:hAnsi="Book Antiqua"/>
          <w:sz w:val="20"/>
        </w:rPr>
        <w:t>cos</w:t>
      </w:r>
      <w:r>
        <w:rPr>
          <w:rFonts w:ascii="Book Antiqua" w:hAnsi="Book Antiqua"/>
          <w:spacing w:val="-19"/>
          <w:sz w:val="20"/>
        </w:rPr>
        <w:t> </w:t>
      </w:r>
      <w:r>
        <w:rPr>
          <w:rFonts w:ascii="Palatino Linotype" w:hAnsi="Palatino Linotype"/>
          <w:i/>
          <w:sz w:val="20"/>
        </w:rPr>
        <w:t>θ</w:t>
      </w:r>
      <w:r>
        <w:rPr>
          <w:rFonts w:ascii="Palatino Linotype" w:hAnsi="Palatino Linotype"/>
          <w:i/>
          <w:spacing w:val="-2"/>
          <w:sz w:val="20"/>
        </w:rPr>
        <w:t> </w:t>
      </w:r>
      <w:r>
        <w:rPr>
          <w:rFonts w:ascii="Book Antiqua" w:hAnsi="Book Antiqua"/>
          <w:sz w:val="20"/>
        </w:rPr>
        <w:t>=</w:t>
      </w:r>
      <w:r>
        <w:rPr>
          <w:rFonts w:ascii="Book Antiqua" w:hAnsi="Book Antiqua"/>
          <w:spacing w:val="1"/>
          <w:sz w:val="20"/>
        </w:rPr>
        <w:t> </w:t>
      </w:r>
      <w:r>
        <w:rPr>
          <w:rFonts w:ascii="Palatino Linotype" w:hAnsi="Palatino Linotype"/>
          <w:i/>
          <w:sz w:val="20"/>
        </w:rPr>
        <w:t>β</w:t>
      </w:r>
      <w:r>
        <w:rPr>
          <w:rFonts w:ascii="Palatino Linotype" w:hAnsi="Palatino Linotype"/>
          <w:i/>
          <w:spacing w:val="-11"/>
          <w:sz w:val="20"/>
        </w:rPr>
        <w:t> </w:t>
      </w:r>
      <w:r>
        <w:rPr>
          <w:rFonts w:ascii="Book Antiqua" w:hAnsi="Book Antiqua"/>
          <w:sz w:val="20"/>
        </w:rPr>
        <w:t>cos</w:t>
      </w:r>
      <w:r>
        <w:rPr>
          <w:rFonts w:ascii="Book Antiqua" w:hAnsi="Book Antiqua"/>
          <w:spacing w:val="-19"/>
          <w:sz w:val="20"/>
        </w:rPr>
        <w:t> </w:t>
      </w:r>
      <w:r>
        <w:rPr>
          <w:rFonts w:ascii="Palatino Linotype" w:hAnsi="Palatino Linotype"/>
          <w:i/>
          <w:spacing w:val="-5"/>
          <w:sz w:val="20"/>
        </w:rPr>
        <w:t>θ.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4"/>
          <w:w w:val="105"/>
          <w:sz w:val="20"/>
        </w:rPr>
        <w:t>(20)</w:t>
      </w:r>
    </w:p>
    <w:p>
      <w:pPr>
        <w:tabs>
          <w:tab w:pos="2819" w:val="left" w:leader="none"/>
          <w:tab w:pos="4415" w:val="left" w:leader="none"/>
        </w:tabs>
        <w:spacing w:line="237" w:lineRule="exact" w:before="0"/>
        <w:ind w:left="1680" w:right="0" w:firstLine="0"/>
        <w:jc w:val="left"/>
        <w:rPr>
          <w:rFonts w:ascii="Century"/>
          <w:sz w:val="20"/>
        </w:rPr>
      </w:pPr>
      <w:r>
        <w:rPr>
          <w:rFonts w:ascii="Palatino Linotype"/>
          <w:i/>
          <w:w w:val="120"/>
          <w:sz w:val="20"/>
        </w:rPr>
        <w:t>E</w:t>
      </w:r>
      <w:r>
        <w:rPr>
          <w:rFonts w:ascii="Palatino Linotype"/>
          <w:i/>
          <w:w w:val="120"/>
          <w:sz w:val="20"/>
          <w:vertAlign w:val="subscript"/>
        </w:rPr>
        <w:t>e</w:t>
      </w:r>
      <w:r>
        <w:rPr>
          <w:rFonts w:ascii="Palatino Linotype"/>
          <w:i/>
          <w:spacing w:val="10"/>
          <w:w w:val="120"/>
          <w:sz w:val="20"/>
          <w:vertAlign w:val="baseline"/>
        </w:rPr>
        <w:t> </w:t>
      </w:r>
      <w:r>
        <w:rPr>
          <w:rFonts w:ascii="Book Antiqua"/>
          <w:w w:val="120"/>
          <w:sz w:val="20"/>
          <w:vertAlign w:val="baseline"/>
        </w:rPr>
        <w:t>+</w:t>
      </w:r>
      <w:r>
        <w:rPr>
          <w:rFonts w:ascii="Book Antiqua"/>
          <w:spacing w:val="-4"/>
          <w:w w:val="120"/>
          <w:sz w:val="20"/>
          <w:vertAlign w:val="baseline"/>
        </w:rPr>
        <w:t> </w:t>
      </w:r>
      <w:r>
        <w:rPr>
          <w:rFonts w:ascii="Palatino Linotype"/>
          <w:i/>
          <w:spacing w:val="-5"/>
          <w:w w:val="120"/>
          <w:sz w:val="20"/>
          <w:vertAlign w:val="baseline"/>
        </w:rPr>
        <w:t>mc</w:t>
      </w:r>
      <w:r>
        <w:rPr>
          <w:rFonts w:ascii="Century"/>
          <w:spacing w:val="-5"/>
          <w:w w:val="120"/>
          <w:position w:val="6"/>
          <w:sz w:val="14"/>
          <w:vertAlign w:val="baseline"/>
        </w:rPr>
        <w:t>2</w:t>
      </w:r>
      <w:r>
        <w:rPr>
          <w:rFonts w:ascii="Century"/>
          <w:position w:val="6"/>
          <w:sz w:val="14"/>
          <w:vertAlign w:val="baseline"/>
        </w:rPr>
        <w:tab/>
      </w:r>
      <w:r>
        <w:rPr>
          <w:rFonts w:ascii="Palatino Linotype"/>
          <w:i/>
          <w:w w:val="120"/>
          <w:sz w:val="20"/>
          <w:vertAlign w:val="baseline"/>
        </w:rPr>
        <w:t>E</w:t>
      </w:r>
      <w:r>
        <w:rPr>
          <w:rFonts w:ascii="Century"/>
          <w:w w:val="120"/>
          <w:sz w:val="20"/>
          <w:vertAlign w:val="subscript"/>
        </w:rPr>
        <w:t>0</w:t>
      </w:r>
      <w:r>
        <w:rPr>
          <w:rFonts w:ascii="Century"/>
          <w:spacing w:val="-13"/>
          <w:w w:val="120"/>
          <w:sz w:val="20"/>
          <w:vertAlign w:val="baseline"/>
        </w:rPr>
        <w:t> </w:t>
      </w:r>
      <w:r>
        <w:rPr>
          <w:rFonts w:ascii="Book Antiqua"/>
          <w:w w:val="120"/>
          <w:sz w:val="20"/>
          <w:vertAlign w:val="baseline"/>
        </w:rPr>
        <w:t>+</w:t>
      </w:r>
      <w:r>
        <w:rPr>
          <w:rFonts w:ascii="Book Antiqua"/>
          <w:spacing w:val="-16"/>
          <w:w w:val="120"/>
          <w:sz w:val="20"/>
          <w:vertAlign w:val="baseline"/>
        </w:rPr>
        <w:t> </w:t>
      </w:r>
      <w:r>
        <w:rPr>
          <w:rFonts w:ascii="Palatino Linotype"/>
          <w:i/>
          <w:spacing w:val="-5"/>
          <w:w w:val="120"/>
          <w:sz w:val="20"/>
          <w:vertAlign w:val="baseline"/>
        </w:rPr>
        <w:t>mc</w:t>
      </w:r>
      <w:r>
        <w:rPr>
          <w:rFonts w:ascii="Century"/>
          <w:spacing w:val="-5"/>
          <w:w w:val="120"/>
          <w:position w:val="6"/>
          <w:sz w:val="14"/>
          <w:vertAlign w:val="baseline"/>
        </w:rPr>
        <w:t>2</w:t>
      </w:r>
      <w:r>
        <w:rPr>
          <w:rFonts w:ascii="Century"/>
          <w:position w:val="6"/>
          <w:sz w:val="14"/>
          <w:vertAlign w:val="baseline"/>
        </w:rPr>
        <w:tab/>
      </w:r>
      <w:r>
        <w:rPr>
          <w:rFonts w:ascii="Palatino Linotype"/>
          <w:i/>
          <w:spacing w:val="-5"/>
          <w:w w:val="120"/>
          <w:sz w:val="20"/>
          <w:vertAlign w:val="baseline"/>
        </w:rPr>
        <w:t>E</w:t>
      </w:r>
      <w:r>
        <w:rPr>
          <w:rFonts w:ascii="Century"/>
          <w:spacing w:val="-5"/>
          <w:w w:val="120"/>
          <w:sz w:val="20"/>
          <w:vertAlign w:val="subscript"/>
        </w:rPr>
        <w:t>0</w:t>
      </w:r>
    </w:p>
    <w:p>
      <w:pPr>
        <w:pStyle w:val="BodyText"/>
        <w:spacing w:line="242" w:lineRule="auto" w:before="99"/>
        <w:ind w:left="429" w:right="451"/>
        <w:jc w:val="both"/>
      </w:pPr>
      <w:r>
        <w:rPr>
          <w:i/>
        </w:rPr>
        <w:t>Эта величина линейно зависит от </w:t>
      </w:r>
      <w:r>
        <w:rPr>
          <w:rFonts w:ascii="Book Antiqua" w:hAnsi="Book Antiqua"/>
          <w:i w:val="0"/>
        </w:rPr>
        <w:t>cos</w:t>
      </w:r>
      <w:r>
        <w:rPr>
          <w:rFonts w:ascii="Book Antiqua" w:hAnsi="Book Antiqua"/>
          <w:i w:val="0"/>
          <w:spacing w:val="-13"/>
        </w:rPr>
        <w:t> </w:t>
      </w:r>
      <w:r>
        <w:rPr>
          <w:rFonts w:ascii="Palatino Linotype" w:hAnsi="Palatino Linotype"/>
          <w:i/>
        </w:rPr>
        <w:t>θ</w:t>
      </w:r>
      <w:r>
        <w:rPr>
          <w:i/>
        </w:rPr>
        <w:t>. График зависимости </w:t>
      </w:r>
      <w:r>
        <w:rPr>
          <w:rFonts w:ascii="Palatino Linotype" w:hAnsi="Palatino Linotype"/>
          <w:i/>
        </w:rPr>
        <w:t>z</w:t>
      </w:r>
      <w:r>
        <w:rPr>
          <w:rFonts w:ascii="Book Antiqua" w:hAnsi="Book Antiqua"/>
          <w:i w:val="0"/>
        </w:rPr>
        <w:t>(cos</w:t>
      </w:r>
      <w:r>
        <w:rPr>
          <w:rFonts w:ascii="Book Antiqua" w:hAnsi="Book Antiqua"/>
          <w:i w:val="0"/>
          <w:spacing w:val="-13"/>
        </w:rPr>
        <w:t> </w:t>
      </w:r>
      <w:r>
        <w:rPr>
          <w:rFonts w:ascii="Palatino Linotype" w:hAnsi="Palatino Linotype"/>
          <w:i/>
        </w:rPr>
        <w:t>θ</w:t>
      </w:r>
      <w:r>
        <w:rPr>
          <w:rFonts w:ascii="Book Antiqua" w:hAnsi="Book Antiqua"/>
          <w:i w:val="0"/>
        </w:rPr>
        <w:t>) </w:t>
      </w:r>
      <w:r>
        <w:rPr>
          <w:i/>
        </w:rPr>
        <w:t>может быть использован для определения начального импульса </w:t>
      </w:r>
      <w:r>
        <w:rPr>
          <w:i/>
        </w:rPr>
        <w:t>прото-</w:t>
      </w:r>
      <w:r>
        <w:rPr/>
        <w:t> </w:t>
      </w:r>
      <w:r>
        <w:rPr>
          <w:spacing w:val="-4"/>
        </w:rPr>
        <w:t>нов.</w:t>
      </w:r>
    </w:p>
    <w:p>
      <w:pPr>
        <w:spacing w:after="0" w:line="242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9" w:lineRule="auto" w:before="62"/>
        <w:ind w:left="712" w:right="163" w:firstLine="300"/>
        <w:jc w:val="both"/>
      </w:pPr>
      <w:r>
        <w:rPr>
          <w:i/>
          <w:w w:val="105"/>
        </w:rPr>
        <w:t>Как</w:t>
      </w:r>
      <w:r>
        <w:rPr>
          <w:i/>
          <w:w w:val="105"/>
        </w:rPr>
        <w:t> уже</w:t>
      </w:r>
      <w:r>
        <w:rPr>
          <w:i/>
          <w:w w:val="105"/>
        </w:rPr>
        <w:t> отмечалось,</w:t>
      </w:r>
      <w:r>
        <w:rPr>
          <w:i/>
          <w:w w:val="105"/>
        </w:rPr>
        <w:t> исследование</w:t>
      </w:r>
      <w:r>
        <w:rPr>
          <w:i/>
          <w:w w:val="105"/>
        </w:rPr>
        <w:t> упругих</w:t>
      </w:r>
      <w:r>
        <w:rPr>
          <w:i/>
          <w:w w:val="105"/>
        </w:rPr>
        <w:t> столкновений</w:t>
      </w:r>
      <w:r>
        <w:rPr>
          <w:i/>
          <w:w w:val="105"/>
        </w:rPr>
        <w:t> прото-</w:t>
      </w:r>
      <w:r>
        <w:rPr>
          <w:w w:val="105"/>
        </w:rPr>
        <w:t> нов</w:t>
      </w:r>
      <w:r>
        <w:rPr>
          <w:spacing w:val="40"/>
          <w:w w:val="105"/>
        </w:rPr>
        <w:t> </w:t>
      </w:r>
      <w:r>
        <w:rPr>
          <w:w w:val="105"/>
        </w:rPr>
        <w:t>с</w:t>
      </w:r>
      <w:r>
        <w:rPr>
          <w:spacing w:val="40"/>
          <w:w w:val="105"/>
        </w:rPr>
        <w:t> </w:t>
      </w:r>
      <w:r>
        <w:rPr>
          <w:w w:val="105"/>
        </w:rPr>
        <w:t>электронами</w:t>
      </w:r>
      <w:r>
        <w:rPr>
          <w:spacing w:val="40"/>
          <w:w w:val="105"/>
        </w:rPr>
        <w:t> </w:t>
      </w:r>
      <w:r>
        <w:rPr>
          <w:w w:val="105"/>
        </w:rPr>
        <w:t>проводилось</w:t>
      </w:r>
      <w:r>
        <w:rPr>
          <w:spacing w:val="40"/>
          <w:w w:val="105"/>
        </w:rPr>
        <w:t> </w:t>
      </w:r>
      <w:r>
        <w:rPr>
          <w:w w:val="105"/>
        </w:rPr>
        <w:t>в</w:t>
      </w:r>
      <w:r>
        <w:rPr>
          <w:spacing w:val="40"/>
          <w:w w:val="105"/>
        </w:rPr>
        <w:t> </w:t>
      </w:r>
      <w:r>
        <w:rPr>
          <w:w w:val="105"/>
        </w:rPr>
        <w:t>пузырьковой</w:t>
      </w:r>
      <w:r>
        <w:rPr>
          <w:spacing w:val="40"/>
          <w:w w:val="105"/>
        </w:rPr>
        <w:t> </w:t>
      </w:r>
      <w:r>
        <w:rPr>
          <w:w w:val="105"/>
        </w:rPr>
        <w:t>камере,</w:t>
      </w:r>
      <w:r>
        <w:rPr>
          <w:spacing w:val="40"/>
          <w:w w:val="105"/>
        </w:rPr>
        <w:t> </w:t>
      </w:r>
      <w:r>
        <w:rPr>
          <w:w w:val="105"/>
        </w:rPr>
        <w:t>помещенной</w:t>
      </w:r>
      <w:r>
        <w:rPr>
          <w:spacing w:val="40"/>
          <w:w w:val="105"/>
        </w:rPr>
        <w:t> </w:t>
      </w:r>
      <w:r>
        <w:rPr>
          <w:w w:val="105"/>
        </w:rPr>
        <w:t>в</w:t>
      </w:r>
      <w:r>
        <w:rPr>
          <w:w w:val="105"/>
        </w:rPr>
        <w:t> постоянное</w:t>
      </w:r>
      <w:r>
        <w:rPr>
          <w:w w:val="105"/>
        </w:rPr>
        <w:t> магнитное</w:t>
      </w:r>
      <w:r>
        <w:rPr>
          <w:w w:val="105"/>
        </w:rPr>
        <w:t> поле.</w:t>
      </w:r>
      <w:r>
        <w:rPr>
          <w:w w:val="105"/>
        </w:rPr>
        <w:t> Пузырьковая</w:t>
      </w:r>
      <w:r>
        <w:rPr>
          <w:w w:val="105"/>
        </w:rPr>
        <w:t> камера</w:t>
      </w:r>
      <w:r>
        <w:rPr>
          <w:w w:val="105"/>
        </w:rPr>
        <w:t> представляет</w:t>
      </w:r>
      <w:r>
        <w:rPr>
          <w:w w:val="105"/>
        </w:rPr>
        <w:t> со- бой</w:t>
      </w:r>
      <w:r>
        <w:rPr>
          <w:spacing w:val="-14"/>
          <w:w w:val="105"/>
        </w:rPr>
        <w:t> </w:t>
      </w:r>
      <w:r>
        <w:rPr>
          <w:w w:val="105"/>
        </w:rPr>
        <w:t>цилиндр,</w:t>
      </w:r>
      <w:r>
        <w:rPr>
          <w:spacing w:val="-12"/>
          <w:w w:val="105"/>
        </w:rPr>
        <w:t> </w:t>
      </w:r>
      <w:r>
        <w:rPr>
          <w:w w:val="105"/>
        </w:rPr>
        <w:t>наполненный</w:t>
      </w:r>
      <w:r>
        <w:rPr>
          <w:spacing w:val="-12"/>
          <w:w w:val="105"/>
        </w:rPr>
        <w:t> </w:t>
      </w:r>
      <w:r>
        <w:rPr>
          <w:w w:val="105"/>
        </w:rPr>
        <w:t>жидкостью,</w:t>
      </w:r>
      <w:r>
        <w:rPr>
          <w:spacing w:val="-11"/>
          <w:w w:val="105"/>
        </w:rPr>
        <w:t> </w:t>
      </w:r>
      <w:r>
        <w:rPr>
          <w:w w:val="105"/>
        </w:rPr>
        <w:t>находящейся</w:t>
      </w:r>
      <w:r>
        <w:rPr>
          <w:spacing w:val="-14"/>
          <w:w w:val="105"/>
        </w:rPr>
        <w:t> </w:t>
      </w:r>
      <w:r>
        <w:rPr>
          <w:w w:val="105"/>
        </w:rPr>
        <w:t>при</w:t>
      </w:r>
      <w:r>
        <w:rPr>
          <w:spacing w:val="-10"/>
          <w:w w:val="105"/>
        </w:rPr>
        <w:t> </w:t>
      </w:r>
      <w:r>
        <w:rPr>
          <w:w w:val="105"/>
        </w:rPr>
        <w:t>температуре, близкой</w:t>
      </w:r>
      <w:r>
        <w:rPr>
          <w:spacing w:val="-6"/>
          <w:w w:val="105"/>
        </w:rPr>
        <w:t> </w:t>
      </w:r>
      <w:r>
        <w:rPr>
          <w:w w:val="105"/>
        </w:rPr>
        <w:t>к</w:t>
      </w:r>
      <w:r>
        <w:rPr>
          <w:spacing w:val="-6"/>
          <w:w w:val="105"/>
        </w:rPr>
        <w:t> </w:t>
      </w:r>
      <w:r>
        <w:rPr>
          <w:w w:val="105"/>
        </w:rPr>
        <w:t>температуре</w:t>
      </w:r>
      <w:r>
        <w:rPr>
          <w:spacing w:val="-6"/>
          <w:w w:val="105"/>
        </w:rPr>
        <w:t> </w:t>
      </w:r>
      <w:r>
        <w:rPr>
          <w:w w:val="105"/>
        </w:rPr>
        <w:t>кипения.</w:t>
      </w:r>
      <w:r>
        <w:rPr>
          <w:spacing w:val="-5"/>
          <w:w w:val="105"/>
        </w:rPr>
        <w:t> </w:t>
      </w:r>
      <w:r>
        <w:rPr>
          <w:w w:val="105"/>
        </w:rPr>
        <w:t>От</w:t>
      </w:r>
      <w:r>
        <w:rPr>
          <w:spacing w:val="-6"/>
          <w:w w:val="105"/>
        </w:rPr>
        <w:t> </w:t>
      </w:r>
      <w:r>
        <w:rPr>
          <w:w w:val="105"/>
        </w:rPr>
        <w:t>кипения</w:t>
      </w:r>
      <w:r>
        <w:rPr>
          <w:spacing w:val="-5"/>
          <w:w w:val="105"/>
        </w:rPr>
        <w:t> </w:t>
      </w:r>
      <w:r>
        <w:rPr>
          <w:w w:val="105"/>
        </w:rPr>
        <w:t>жидкость</w:t>
      </w:r>
      <w:r>
        <w:rPr>
          <w:spacing w:val="-7"/>
          <w:w w:val="105"/>
        </w:rPr>
        <w:t> </w:t>
      </w:r>
      <w:r>
        <w:rPr>
          <w:w w:val="105"/>
        </w:rPr>
        <w:t>удерживается высоким</w:t>
      </w:r>
      <w:r>
        <w:rPr>
          <w:spacing w:val="40"/>
          <w:w w:val="105"/>
        </w:rPr>
        <w:t> </w:t>
      </w:r>
      <w:r>
        <w:rPr>
          <w:w w:val="105"/>
        </w:rPr>
        <w:t>давлением,</w:t>
      </w:r>
      <w:r>
        <w:rPr>
          <w:spacing w:val="40"/>
          <w:w w:val="105"/>
        </w:rPr>
        <w:t> </w:t>
      </w:r>
      <w:r>
        <w:rPr>
          <w:w w:val="105"/>
        </w:rPr>
        <w:t>создаваемым</w:t>
      </w:r>
      <w:r>
        <w:rPr>
          <w:spacing w:val="40"/>
          <w:w w:val="105"/>
        </w:rPr>
        <w:t> </w:t>
      </w:r>
      <w:r>
        <w:rPr>
          <w:w w:val="105"/>
        </w:rPr>
        <w:t>поршнем</w:t>
      </w:r>
      <w:r>
        <w:rPr>
          <w:spacing w:val="40"/>
          <w:w w:val="105"/>
        </w:rPr>
        <w:t> </w:t>
      </w:r>
      <w:r>
        <w:rPr>
          <w:w w:val="105"/>
        </w:rPr>
        <w:t>или</w:t>
      </w:r>
      <w:r>
        <w:rPr>
          <w:spacing w:val="40"/>
          <w:w w:val="105"/>
        </w:rPr>
        <w:t> </w:t>
      </w:r>
      <w:r>
        <w:rPr>
          <w:w w:val="105"/>
        </w:rPr>
        <w:t>мембраной</w:t>
      </w:r>
      <w:r>
        <w:rPr>
          <w:spacing w:val="40"/>
          <w:w w:val="105"/>
        </w:rPr>
        <w:t> </w:t>
      </w:r>
      <w:r>
        <w:rPr>
          <w:w w:val="105"/>
        </w:rPr>
        <w:t>в</w:t>
      </w:r>
      <w:r>
        <w:rPr>
          <w:spacing w:val="40"/>
          <w:w w:val="105"/>
        </w:rPr>
        <w:t> </w:t>
      </w:r>
      <w:r>
        <w:rPr>
          <w:w w:val="105"/>
        </w:rPr>
        <w:t>одном из</w:t>
      </w:r>
      <w:r>
        <w:rPr>
          <w:spacing w:val="40"/>
          <w:w w:val="105"/>
        </w:rPr>
        <w:t> </w:t>
      </w:r>
      <w:r>
        <w:rPr>
          <w:w w:val="105"/>
        </w:rPr>
        <w:t>оснований</w:t>
      </w:r>
      <w:r>
        <w:rPr>
          <w:w w:val="105"/>
        </w:rPr>
        <w:t> цилиндра.</w:t>
      </w:r>
      <w:r>
        <w:rPr>
          <w:spacing w:val="40"/>
          <w:w w:val="105"/>
        </w:rPr>
        <w:t> </w:t>
      </w:r>
      <w:r>
        <w:rPr>
          <w:w w:val="105"/>
        </w:rPr>
        <w:t>При</w:t>
      </w:r>
      <w:r>
        <w:rPr>
          <w:spacing w:val="40"/>
          <w:w w:val="105"/>
        </w:rPr>
        <w:t> </w:t>
      </w:r>
      <w:r>
        <w:rPr>
          <w:w w:val="105"/>
        </w:rPr>
        <w:t>внезапном</w:t>
      </w:r>
      <w:r>
        <w:rPr>
          <w:spacing w:val="40"/>
          <w:w w:val="105"/>
        </w:rPr>
        <w:t> </w:t>
      </w:r>
      <w:r>
        <w:rPr>
          <w:w w:val="105"/>
        </w:rPr>
        <w:t>понижении</w:t>
      </w:r>
      <w:r>
        <w:rPr>
          <w:spacing w:val="40"/>
          <w:w w:val="105"/>
        </w:rPr>
        <w:t> </w:t>
      </w:r>
      <w:r>
        <w:rPr>
          <w:w w:val="105"/>
        </w:rPr>
        <w:t>давления,</w:t>
      </w:r>
      <w:r>
        <w:rPr>
          <w:spacing w:val="40"/>
          <w:w w:val="105"/>
        </w:rPr>
        <w:t> </w:t>
      </w:r>
      <w:r>
        <w:rPr>
          <w:w w:val="105"/>
        </w:rPr>
        <w:t>кото- рое</w:t>
      </w:r>
      <w:r>
        <w:rPr>
          <w:spacing w:val="-9"/>
          <w:w w:val="105"/>
        </w:rPr>
        <w:t> </w:t>
      </w:r>
      <w:r>
        <w:rPr>
          <w:w w:val="105"/>
        </w:rPr>
        <w:t>производится</w:t>
      </w:r>
      <w:r>
        <w:rPr>
          <w:spacing w:val="-9"/>
          <w:w w:val="105"/>
        </w:rPr>
        <w:t> </w:t>
      </w:r>
      <w:r>
        <w:rPr>
          <w:w w:val="105"/>
        </w:rPr>
        <w:t>в</w:t>
      </w:r>
      <w:r>
        <w:rPr>
          <w:spacing w:val="-9"/>
          <w:w w:val="105"/>
        </w:rPr>
        <w:t> </w:t>
      </w:r>
      <w:r>
        <w:rPr>
          <w:w w:val="105"/>
        </w:rPr>
        <w:t>момент</w:t>
      </w:r>
      <w:r>
        <w:rPr>
          <w:spacing w:val="-8"/>
          <w:w w:val="105"/>
        </w:rPr>
        <w:t> </w:t>
      </w:r>
      <w:r>
        <w:rPr>
          <w:w w:val="105"/>
        </w:rPr>
        <w:t>регистрации</w:t>
      </w:r>
      <w:r>
        <w:rPr>
          <w:spacing w:val="-8"/>
          <w:w w:val="105"/>
        </w:rPr>
        <w:t> </w:t>
      </w:r>
      <w:r>
        <w:rPr>
          <w:w w:val="105"/>
        </w:rPr>
        <w:t>событий</w:t>
      </w:r>
      <w:r>
        <w:rPr>
          <w:spacing w:val="-9"/>
          <w:w w:val="105"/>
        </w:rPr>
        <w:t> </w:t>
      </w:r>
      <w:r>
        <w:rPr>
          <w:w w:val="105"/>
        </w:rPr>
        <w:t>в</w:t>
      </w:r>
      <w:r>
        <w:rPr>
          <w:spacing w:val="-9"/>
          <w:w w:val="105"/>
        </w:rPr>
        <w:t> </w:t>
      </w:r>
      <w:r>
        <w:rPr>
          <w:w w:val="105"/>
        </w:rPr>
        <w:t>камере,</w:t>
      </w:r>
      <w:r>
        <w:rPr>
          <w:spacing w:val="-9"/>
          <w:w w:val="105"/>
        </w:rPr>
        <w:t> </w:t>
      </w:r>
      <w:r>
        <w:rPr>
          <w:w w:val="105"/>
        </w:rPr>
        <w:t>жидкость оказывается</w:t>
      </w:r>
      <w:r>
        <w:rPr>
          <w:spacing w:val="-2"/>
          <w:w w:val="105"/>
        </w:rPr>
        <w:t> </w:t>
      </w:r>
      <w:r>
        <w:rPr>
          <w:w w:val="105"/>
        </w:rPr>
        <w:t>перегретой</w:t>
      </w:r>
      <w:r>
        <w:rPr>
          <w:w w:val="105"/>
        </w:rPr>
        <w:t> и</w:t>
      </w:r>
      <w:r>
        <w:rPr>
          <w:w w:val="105"/>
        </w:rPr>
        <w:t> в</w:t>
      </w:r>
      <w:r>
        <w:rPr>
          <w:w w:val="105"/>
        </w:rPr>
        <w:t> течение</w:t>
      </w:r>
      <w:r>
        <w:rPr>
          <w:w w:val="105"/>
        </w:rPr>
        <w:t> некоторого</w:t>
      </w:r>
      <w:r>
        <w:rPr>
          <w:w w:val="105"/>
        </w:rPr>
        <w:t> времени</w:t>
      </w:r>
      <w:r>
        <w:rPr>
          <w:w w:val="105"/>
        </w:rPr>
        <w:t> находится</w:t>
      </w:r>
      <w:r>
        <w:rPr>
          <w:w w:val="105"/>
        </w:rPr>
        <w:t> в неустойчивом</w:t>
      </w:r>
      <w:r>
        <w:rPr>
          <w:w w:val="105"/>
        </w:rPr>
        <w:t> состоянии.</w:t>
      </w:r>
      <w:r>
        <w:rPr>
          <w:w w:val="105"/>
        </w:rPr>
        <w:t> Если</w:t>
      </w:r>
      <w:r>
        <w:rPr>
          <w:w w:val="105"/>
        </w:rPr>
        <w:t> в</w:t>
      </w:r>
      <w:r>
        <w:rPr>
          <w:w w:val="105"/>
        </w:rPr>
        <w:t> это</w:t>
      </w:r>
      <w:r>
        <w:rPr>
          <w:w w:val="105"/>
        </w:rPr>
        <w:t> время</w:t>
      </w:r>
      <w:r>
        <w:rPr>
          <w:w w:val="105"/>
        </w:rPr>
        <w:t> (несколько</w:t>
      </w:r>
      <w:r>
        <w:rPr>
          <w:w w:val="105"/>
        </w:rPr>
        <w:t> миллисекунд) через</w:t>
      </w:r>
      <w:r>
        <w:rPr>
          <w:w w:val="105"/>
        </w:rPr>
        <w:t> камеру</w:t>
      </w:r>
      <w:r>
        <w:rPr>
          <w:w w:val="105"/>
        </w:rPr>
        <w:t> пролетит</w:t>
      </w:r>
      <w:r>
        <w:rPr>
          <w:w w:val="105"/>
        </w:rPr>
        <w:t> заряженная</w:t>
      </w:r>
      <w:r>
        <w:rPr>
          <w:w w:val="105"/>
        </w:rPr>
        <w:t> частица,</w:t>
      </w:r>
      <w:r>
        <w:rPr>
          <w:w w:val="105"/>
        </w:rPr>
        <w:t> то</w:t>
      </w:r>
      <w:r>
        <w:rPr>
          <w:w w:val="105"/>
        </w:rPr>
        <w:t> она</w:t>
      </w:r>
      <w:r>
        <w:rPr>
          <w:w w:val="105"/>
        </w:rPr>
        <w:t> вызовет</w:t>
      </w:r>
      <w:r>
        <w:rPr>
          <w:w w:val="105"/>
        </w:rPr>
        <w:t> вскипа- ние</w:t>
      </w:r>
      <w:r>
        <w:rPr>
          <w:w w:val="105"/>
        </w:rPr>
        <w:t> жидкости</w:t>
      </w:r>
      <w:r>
        <w:rPr>
          <w:w w:val="105"/>
        </w:rPr>
        <w:t> вдоль</w:t>
      </w:r>
      <w:r>
        <w:rPr>
          <w:w w:val="105"/>
        </w:rPr>
        <w:t> своего</w:t>
      </w:r>
      <w:r>
        <w:rPr>
          <w:w w:val="105"/>
        </w:rPr>
        <w:t> следа,</w:t>
      </w:r>
      <w:r>
        <w:rPr>
          <w:w w:val="105"/>
        </w:rPr>
        <w:t> и</w:t>
      </w:r>
      <w:r>
        <w:rPr>
          <w:w w:val="105"/>
        </w:rPr>
        <w:t> ее</w:t>
      </w:r>
      <w:r>
        <w:rPr>
          <w:w w:val="105"/>
        </w:rPr>
        <w:t> путь</w:t>
      </w:r>
      <w:r>
        <w:rPr>
          <w:w w:val="105"/>
        </w:rPr>
        <w:t> будет</w:t>
      </w:r>
      <w:r>
        <w:rPr>
          <w:w w:val="105"/>
        </w:rPr>
        <w:t> отмечен</w:t>
      </w:r>
      <w:r>
        <w:rPr>
          <w:w w:val="105"/>
        </w:rPr>
        <w:t> цепочкой пузырьков пара. Рабочая жидкость в пузырьковой камере служит од- новременно</w:t>
      </w:r>
      <w:r>
        <w:rPr>
          <w:w w:val="105"/>
        </w:rPr>
        <w:t> и</w:t>
      </w:r>
      <w:r>
        <w:rPr>
          <w:w w:val="105"/>
        </w:rPr>
        <w:t> мишенью</w:t>
      </w:r>
      <w:r>
        <w:rPr>
          <w:w w:val="105"/>
        </w:rPr>
        <w:t> для</w:t>
      </w:r>
      <w:r>
        <w:rPr>
          <w:w w:val="105"/>
        </w:rPr>
        <w:t> налетающих</w:t>
      </w:r>
      <w:r>
        <w:rPr>
          <w:w w:val="105"/>
        </w:rPr>
        <w:t> частиц</w:t>
      </w:r>
      <w:r>
        <w:rPr>
          <w:w w:val="105"/>
        </w:rPr>
        <w:t> и</w:t>
      </w:r>
      <w:r>
        <w:rPr>
          <w:w w:val="105"/>
        </w:rPr>
        <w:t> детектором.</w:t>
      </w:r>
      <w:r>
        <w:rPr>
          <w:w w:val="105"/>
        </w:rPr>
        <w:t> Для наполнения камер часто применяется</w:t>
      </w:r>
      <w:r>
        <w:rPr>
          <w:w w:val="105"/>
        </w:rPr>
        <w:t> жидкий</w:t>
      </w:r>
      <w:r>
        <w:rPr>
          <w:w w:val="105"/>
        </w:rPr>
        <w:t> водород, позволяющий </w:t>
      </w:r>
      <w:r>
        <w:rPr/>
        <w:t>наблюдать взаимодействие быстрых частиц с протонами, являющими-</w:t>
      </w:r>
      <w:r>
        <w:rPr>
          <w:spacing w:val="40"/>
          <w:w w:val="105"/>
        </w:rPr>
        <w:t> </w:t>
      </w:r>
      <w:r>
        <w:rPr>
          <w:w w:val="105"/>
        </w:rPr>
        <w:t>ся ядрами атома</w:t>
      </w:r>
      <w:r>
        <w:rPr>
          <w:spacing w:val="-2"/>
          <w:w w:val="105"/>
        </w:rPr>
        <w:t> </w:t>
      </w:r>
      <w:r>
        <w:rPr>
          <w:w w:val="105"/>
        </w:rPr>
        <w:t>водорода,</w:t>
      </w:r>
      <w:r>
        <w:rPr>
          <w:spacing w:val="-6"/>
          <w:w w:val="105"/>
        </w:rPr>
        <w:t> </w:t>
      </w:r>
      <w:r>
        <w:rPr>
          <w:w w:val="105"/>
        </w:rPr>
        <w:t>или электронами из</w:t>
      </w:r>
      <w:r>
        <w:rPr>
          <w:spacing w:val="-2"/>
          <w:w w:val="105"/>
        </w:rPr>
        <w:t> </w:t>
      </w:r>
      <w:r>
        <w:rPr>
          <w:w w:val="105"/>
        </w:rPr>
        <w:t>электронных оболочек </w:t>
      </w:r>
      <w:r>
        <w:rPr/>
        <w:t>атомов.</w:t>
      </w:r>
      <w:r>
        <w:rPr>
          <w:spacing w:val="3"/>
        </w:rPr>
        <w:t> </w:t>
      </w:r>
      <w:r>
        <w:rPr/>
        <w:t>Рабочий</w:t>
      </w:r>
      <w:r>
        <w:rPr>
          <w:spacing w:val="1"/>
        </w:rPr>
        <w:t> </w:t>
      </w:r>
      <w:r>
        <w:rPr/>
        <w:t>режим</w:t>
      </w:r>
      <w:r>
        <w:rPr>
          <w:spacing w:val="5"/>
        </w:rPr>
        <w:t> </w:t>
      </w:r>
      <w:r>
        <w:rPr/>
        <w:t>такой</w:t>
      </w:r>
      <w:r>
        <w:rPr>
          <w:spacing w:val="1"/>
        </w:rPr>
        <w:t> </w:t>
      </w:r>
      <w:r>
        <w:rPr/>
        <w:t>камеры:</w:t>
      </w:r>
      <w:r>
        <w:rPr>
          <w:spacing w:val="4"/>
        </w:rPr>
        <w:t> </w:t>
      </w:r>
      <w:r>
        <w:rPr/>
        <w:t>температура</w:t>
      </w:r>
      <w:r>
        <w:rPr>
          <w:spacing w:val="3"/>
        </w:rPr>
        <w:t> </w:t>
      </w:r>
      <w:r>
        <w:rPr/>
        <w:t>жидкого</w:t>
      </w:r>
      <w:r>
        <w:rPr>
          <w:spacing w:val="1"/>
        </w:rPr>
        <w:t> </w:t>
      </w:r>
      <w:r>
        <w:rPr>
          <w:spacing w:val="-2"/>
        </w:rPr>
        <w:t>водорода</w:t>
      </w:r>
    </w:p>
    <w:p>
      <w:pPr>
        <w:pStyle w:val="BodyText"/>
        <w:spacing w:line="228" w:lineRule="exact"/>
        <w:ind w:left="712"/>
        <w:jc w:val="both"/>
        <w:rPr>
          <w:i/>
        </w:rPr>
      </w:pPr>
      <w:r>
        <w:rPr>
          <w:i/>
        </w:rPr>
        <w:t>29</w:t>
      </w:r>
      <w:r>
        <w:rPr>
          <w:i/>
          <w:spacing w:val="37"/>
        </w:rPr>
        <w:t> </w:t>
      </w:r>
      <w:r>
        <w:rPr>
          <w:i/>
        </w:rPr>
        <w:t>К,</w:t>
      </w:r>
      <w:r>
        <w:rPr>
          <w:i/>
          <w:spacing w:val="38"/>
        </w:rPr>
        <w:t> </w:t>
      </w:r>
      <w:r>
        <w:rPr>
          <w:i/>
        </w:rPr>
        <w:t>давление</w:t>
      </w:r>
      <w:r>
        <w:rPr>
          <w:i/>
          <w:spacing w:val="38"/>
        </w:rPr>
        <w:t> </w:t>
      </w:r>
      <w:r>
        <w:rPr>
          <w:i/>
        </w:rPr>
        <w:t>5</w:t>
      </w:r>
      <w:r>
        <w:rPr>
          <w:i/>
          <w:spacing w:val="38"/>
        </w:rPr>
        <w:t> </w:t>
      </w:r>
      <w:r>
        <w:rPr>
          <w:i/>
          <w:spacing w:val="-4"/>
        </w:rPr>
        <w:t>атм.</w:t>
      </w:r>
    </w:p>
    <w:p>
      <w:pPr>
        <w:pStyle w:val="BodyText"/>
        <w:spacing w:line="249" w:lineRule="auto" w:before="17"/>
        <w:ind w:left="712" w:right="166" w:firstLine="300"/>
        <w:jc w:val="both"/>
      </w:pPr>
      <w:r>
        <w:rPr>
          <w:i/>
        </w:rPr>
        <w:t>Преимущество пузырьковой камеры по сравнению с камерой </w:t>
      </w:r>
      <w:r>
        <w:rPr>
          <w:i/>
        </w:rPr>
        <w:t>Виль-</w:t>
      </w:r>
      <w:r>
        <w:rPr/>
        <w:t> сона</w:t>
      </w:r>
      <w:r>
        <w:rPr>
          <w:spacing w:val="-13"/>
        </w:rPr>
        <w:t> </w:t>
      </w:r>
      <w:r>
        <w:rPr/>
        <w:t>в</w:t>
      </w:r>
      <w:r>
        <w:rPr>
          <w:spacing w:val="-12"/>
        </w:rPr>
        <w:t> </w:t>
      </w:r>
      <w:r>
        <w:rPr/>
        <w:t>том,</w:t>
      </w:r>
      <w:r>
        <w:rPr>
          <w:spacing w:val="-13"/>
        </w:rPr>
        <w:t> </w:t>
      </w:r>
      <w:r>
        <w:rPr/>
        <w:t>что</w:t>
      </w:r>
      <w:r>
        <w:rPr>
          <w:spacing w:val="-12"/>
        </w:rPr>
        <w:t> </w:t>
      </w:r>
      <w:r>
        <w:rPr/>
        <w:t>плотность</w:t>
      </w:r>
      <w:r>
        <w:rPr>
          <w:spacing w:val="-13"/>
        </w:rPr>
        <w:t> </w:t>
      </w:r>
      <w:r>
        <w:rPr/>
        <w:t>среды,</w:t>
      </w:r>
      <w:r>
        <w:rPr>
          <w:spacing w:val="-12"/>
        </w:rPr>
        <w:t> </w:t>
      </w:r>
      <w:r>
        <w:rPr/>
        <w:t>в</w:t>
      </w:r>
      <w:r>
        <w:rPr>
          <w:spacing w:val="-13"/>
        </w:rPr>
        <w:t> </w:t>
      </w:r>
      <w:r>
        <w:rPr/>
        <w:t>которой</w:t>
      </w:r>
      <w:r>
        <w:rPr>
          <w:spacing w:val="-12"/>
        </w:rPr>
        <w:t> </w:t>
      </w:r>
      <w:r>
        <w:rPr/>
        <w:t>летят</w:t>
      </w:r>
      <w:r>
        <w:rPr>
          <w:spacing w:val="-13"/>
        </w:rPr>
        <w:t> </w:t>
      </w:r>
      <w:r>
        <w:rPr/>
        <w:t>частицы,</w:t>
      </w:r>
      <w:r>
        <w:rPr>
          <w:spacing w:val="-12"/>
        </w:rPr>
        <w:t> </w:t>
      </w:r>
      <w:r>
        <w:rPr/>
        <w:t>значительно больше, и пробеги (пути до соударения) меньше, то есть большее коли- чество взаимодействий можно зарегистрировать при одном и том же размере поля наблюдения. В настоящее время пузырьковые камеры не используются. Основным инструментом в качестве трекового детекто- ра частиц стали искровые камеры.</w:t>
      </w:r>
    </w:p>
    <w:p>
      <w:pPr>
        <w:pStyle w:val="BodyText"/>
        <w:spacing w:line="189" w:lineRule="auto" w:before="45"/>
        <w:ind w:left="712" w:right="168" w:firstLine="300"/>
        <w:jc w:val="both"/>
        <w:rPr>
          <w:i/>
        </w:rPr>
      </w:pPr>
      <w:r>
        <w:rPr>
          <w:i/>
          <w:w w:val="105"/>
        </w:rPr>
        <w:t>Пузырьковая камера,</w:t>
      </w:r>
      <w:r>
        <w:rPr>
          <w:i/>
          <w:w w:val="105"/>
        </w:rPr>
        <w:t> в</w:t>
      </w:r>
      <w:r>
        <w:rPr>
          <w:i/>
          <w:w w:val="105"/>
        </w:rPr>
        <w:t> которой</w:t>
      </w:r>
      <w:r>
        <w:rPr>
          <w:i/>
          <w:w w:val="105"/>
        </w:rPr>
        <w:t> получены</w:t>
      </w:r>
      <w:r>
        <w:rPr>
          <w:i/>
          <w:w w:val="105"/>
        </w:rPr>
        <w:t> фотографии треков</w:t>
      </w:r>
      <w:r>
        <w:rPr>
          <w:i/>
          <w:w w:val="105"/>
        </w:rPr>
        <w:t> </w:t>
      </w:r>
      <w:r>
        <w:rPr>
          <w:i/>
          <w:w w:val="105"/>
        </w:rPr>
        <w:t>ча-</w:t>
      </w:r>
      <w:r>
        <w:rPr>
          <w:w w:val="105"/>
        </w:rPr>
        <w:t> стиц,</w:t>
      </w:r>
      <w:r>
        <w:rPr>
          <w:spacing w:val="-4"/>
          <w:w w:val="105"/>
        </w:rPr>
        <w:t> </w:t>
      </w:r>
      <w:r>
        <w:rPr>
          <w:w w:val="105"/>
        </w:rPr>
        <w:t>находилась</w:t>
      </w:r>
      <w:r>
        <w:rPr>
          <w:spacing w:val="-9"/>
          <w:w w:val="105"/>
        </w:rPr>
        <w:t> </w:t>
      </w:r>
      <w:r>
        <w:rPr>
          <w:w w:val="105"/>
        </w:rPr>
        <w:t>в</w:t>
      </w:r>
      <w:r>
        <w:rPr>
          <w:spacing w:val="-5"/>
          <w:w w:val="105"/>
        </w:rPr>
        <w:t> </w:t>
      </w:r>
      <w:r>
        <w:rPr>
          <w:w w:val="105"/>
        </w:rPr>
        <w:t>однородном</w:t>
      </w:r>
      <w:r>
        <w:rPr>
          <w:spacing w:val="-7"/>
          <w:w w:val="105"/>
        </w:rPr>
        <w:t> </w:t>
      </w:r>
      <w:r>
        <w:rPr>
          <w:w w:val="105"/>
        </w:rPr>
        <w:t>постоянном</w:t>
      </w:r>
      <w:r>
        <w:rPr>
          <w:spacing w:val="-5"/>
          <w:w w:val="105"/>
        </w:rPr>
        <w:t> </w:t>
      </w:r>
      <w:r>
        <w:rPr>
          <w:w w:val="105"/>
        </w:rPr>
        <w:t>магнитном</w:t>
      </w:r>
      <w:r>
        <w:rPr>
          <w:spacing w:val="-3"/>
          <w:w w:val="105"/>
        </w:rPr>
        <w:t> </w:t>
      </w:r>
      <w:r>
        <w:rPr>
          <w:w w:val="105"/>
        </w:rPr>
        <w:t>поле</w:t>
      </w:r>
      <w:r>
        <w:rPr>
          <w:spacing w:val="-2"/>
          <w:w w:val="105"/>
        </w:rPr>
        <w:t> </w:t>
      </w:r>
      <w:r>
        <w:rPr>
          <w:rFonts w:ascii="Palatino Linotype" w:hAnsi="Palatino Linotype"/>
          <w:i/>
          <w:spacing w:val="-120"/>
          <w:w w:val="92"/>
        </w:rPr>
        <w:t>B</w:t>
      </w:r>
      <w:r>
        <w:rPr>
          <w:rFonts w:ascii="Palatino Linotype" w:hAnsi="Palatino Linotype"/>
          <w:i/>
          <w:w w:val="118"/>
          <w:position w:val="5"/>
        </w:rPr>
        <w:t>-</w:t>
      </w:r>
      <w:r>
        <w:rPr>
          <w:rFonts w:ascii="Palatino Linotype" w:hAnsi="Palatino Linotype"/>
          <w:i/>
          <w:spacing w:val="-24"/>
          <w:w w:val="105"/>
          <w:position w:val="5"/>
        </w:rPr>
        <w:t> </w:t>
      </w:r>
      <w:r>
        <w:rPr>
          <w:i/>
          <w:w w:val="105"/>
        </w:rPr>
        <w:t>,</w:t>
      </w:r>
      <w:r>
        <w:rPr>
          <w:i/>
          <w:spacing w:val="-4"/>
          <w:w w:val="105"/>
        </w:rPr>
        <w:t> </w:t>
      </w:r>
      <w:r>
        <w:rPr>
          <w:i/>
          <w:spacing w:val="-2"/>
          <w:w w:val="105"/>
        </w:rPr>
        <w:t>перпен-</w:t>
      </w:r>
    </w:p>
    <w:p>
      <w:pPr>
        <w:pStyle w:val="BodyText"/>
        <w:spacing w:line="199" w:lineRule="auto" w:before="28"/>
        <w:ind w:left="712" w:right="170"/>
        <w:jc w:val="both"/>
        <w:rPr>
          <w:i/>
        </w:rPr>
      </w:pPr>
      <w:r>
        <w:rPr>
          <w:i/>
        </w:rPr>
        <w:t>дикулярном плоскости фотографирования. Напомним, что на </w:t>
      </w:r>
      <w:r>
        <w:rPr>
          <w:i/>
        </w:rPr>
        <w:t>частицу,</w:t>
      </w:r>
      <w:r>
        <w:rPr/>
        <w:t> </w:t>
      </w:r>
      <w:r>
        <w:rPr>
          <w:w w:val="110"/>
        </w:rPr>
        <w:t>имеющую</w:t>
      </w:r>
      <w:r>
        <w:rPr>
          <w:spacing w:val="-5"/>
          <w:w w:val="110"/>
        </w:rPr>
        <w:t> </w:t>
      </w:r>
      <w:r>
        <w:rPr>
          <w:w w:val="110"/>
        </w:rPr>
        <w:t>электрический</w:t>
      </w:r>
      <w:r>
        <w:rPr>
          <w:spacing w:val="-5"/>
          <w:w w:val="110"/>
        </w:rPr>
        <w:t> </w:t>
      </w:r>
      <w:r>
        <w:rPr>
          <w:w w:val="110"/>
        </w:rPr>
        <w:t>заряд</w:t>
      </w:r>
      <w:r>
        <w:rPr>
          <w:spacing w:val="-7"/>
          <w:w w:val="110"/>
        </w:rPr>
        <w:t> </w:t>
      </w:r>
      <w:r>
        <w:rPr>
          <w:rFonts w:ascii="Palatino Linotype" w:hAnsi="Palatino Linotype"/>
          <w:i/>
          <w:w w:val="110"/>
        </w:rPr>
        <w:t>e</w:t>
      </w:r>
      <w:r>
        <w:rPr>
          <w:rFonts w:ascii="Palatino Linotype" w:hAnsi="Palatino Linotype"/>
          <w:i/>
          <w:spacing w:val="-6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движущуюся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в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магнитном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поле</w:t>
      </w:r>
      <w:r>
        <w:rPr>
          <w:i/>
          <w:spacing w:val="-8"/>
          <w:w w:val="110"/>
        </w:rPr>
        <w:t> </w:t>
      </w:r>
      <w:r>
        <w:rPr>
          <w:rFonts w:ascii="Palatino Linotype" w:hAnsi="Palatino Linotype"/>
          <w:i/>
          <w:spacing w:val="-118"/>
          <w:w w:val="107"/>
        </w:rPr>
        <w:t>B</w:t>
      </w:r>
      <w:r>
        <w:rPr>
          <w:rFonts w:ascii="Palatino Linotype" w:hAnsi="Palatino Linotype"/>
          <w:i/>
          <w:w w:val="133"/>
          <w:position w:val="5"/>
        </w:rPr>
        <w:t>-</w:t>
      </w:r>
      <w:r>
        <w:rPr>
          <w:rFonts w:ascii="Palatino Linotype" w:hAnsi="Palatino Linotype"/>
          <w:w w:val="120"/>
          <w:position w:val="5"/>
        </w:rPr>
        <w:t> </w:t>
      </w:r>
      <w:r>
        <w:rPr>
          <w:i/>
          <w:w w:val="110"/>
        </w:rPr>
        <w:t>со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скоростью</w:t>
      </w:r>
      <w:r>
        <w:rPr>
          <w:i/>
          <w:spacing w:val="-14"/>
          <w:w w:val="110"/>
        </w:rPr>
        <w:t> </w:t>
      </w:r>
      <w:r>
        <w:rPr>
          <w:rFonts w:ascii="Palatino Linotype" w:hAnsi="Palatino Linotype"/>
          <w:i/>
          <w:spacing w:val="-93"/>
          <w:w w:val="120"/>
        </w:rPr>
        <w:t>-</w:t>
      </w:r>
      <w:r>
        <w:rPr>
          <w:rFonts w:ascii="Palatino Linotype" w:hAnsi="Palatino Linotype"/>
          <w:i/>
          <w:w w:val="110"/>
        </w:rPr>
        <w:t>v</w:t>
      </w:r>
      <w:r>
        <w:rPr>
          <w:i/>
          <w:w w:val="110"/>
        </w:rPr>
        <w:t>,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действует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сила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Лоренца:</w:t>
      </w:r>
    </w:p>
    <w:p>
      <w:pPr>
        <w:pStyle w:val="BodyText"/>
        <w:tabs>
          <w:tab w:pos="6794" w:val="left" w:leader="none"/>
        </w:tabs>
        <w:spacing w:before="137"/>
        <w:ind w:left="3374"/>
        <w:rPr>
          <w:i/>
        </w:rPr>
      </w:pPr>
      <w:r>
        <w:rPr>
          <w:rFonts w:ascii="Palatino Linotype" w:hAnsi="Palatino Linotype"/>
          <w:i/>
          <w:w w:val="115"/>
        </w:rPr>
        <w:t>F</w:t>
      </w:r>
      <w:r>
        <w:rPr>
          <w:rFonts w:ascii="Palatino Linotype" w:hAnsi="Palatino Linotype"/>
          <w:i/>
          <w:w w:val="115"/>
          <w:position w:val="5"/>
        </w:rPr>
        <w:t>-</w:t>
      </w:r>
      <w:r>
        <w:rPr>
          <w:rFonts w:ascii="Palatino Linotype" w:hAnsi="Palatino Linotype"/>
          <w:i/>
          <w:spacing w:val="15"/>
          <w:w w:val="115"/>
          <w:position w:val="5"/>
        </w:rPr>
        <w:t> </w:t>
      </w:r>
      <w:r>
        <w:rPr>
          <w:rFonts w:ascii="Book Antiqua" w:hAnsi="Book Antiqua"/>
          <w:i w:val="0"/>
          <w:w w:val="115"/>
        </w:rPr>
        <w:t>=</w:t>
      </w:r>
      <w:r>
        <w:rPr>
          <w:rFonts w:ascii="Book Antiqua" w:hAnsi="Book Antiqua"/>
          <w:i w:val="0"/>
          <w:spacing w:val="-4"/>
          <w:w w:val="115"/>
        </w:rPr>
        <w:t> </w:t>
      </w:r>
      <w:r>
        <w:rPr>
          <w:rFonts w:ascii="Palatino Linotype" w:hAnsi="Palatino Linotype"/>
          <w:i/>
          <w:w w:val="115"/>
        </w:rPr>
        <w:t>e</w:t>
      </w:r>
      <w:r>
        <w:rPr>
          <w:rFonts w:ascii="Palatino Linotype" w:hAnsi="Palatino Linotype"/>
          <w:i/>
          <w:spacing w:val="-31"/>
          <w:w w:val="115"/>
        </w:rPr>
        <w:t> </w:t>
      </w:r>
      <w:r>
        <w:rPr>
          <w:rFonts w:ascii="Palatino Linotype" w:hAnsi="Palatino Linotype"/>
          <w:i/>
          <w:spacing w:val="-93"/>
          <w:w w:val="125"/>
        </w:rPr>
        <w:t>-</w:t>
      </w:r>
      <w:r>
        <w:rPr>
          <w:rFonts w:ascii="Palatino Linotype" w:hAnsi="Palatino Linotype"/>
          <w:i/>
          <w:w w:val="115"/>
        </w:rPr>
        <w:t>v</w:t>
      </w:r>
      <w:r>
        <w:rPr>
          <w:rFonts w:ascii="Palatino Linotype" w:hAnsi="Palatino Linotype"/>
          <w:i/>
          <w:spacing w:val="-11"/>
          <w:w w:val="115"/>
        </w:rPr>
        <w:t> </w:t>
      </w:r>
      <w:r>
        <w:rPr>
          <w:rFonts w:ascii="Cambria" w:hAnsi="Cambria"/>
          <w:i w:val="0"/>
          <w:w w:val="125"/>
        </w:rPr>
        <w:t>×</w:t>
      </w:r>
      <w:r>
        <w:rPr>
          <w:rFonts w:ascii="Cambria" w:hAnsi="Cambria"/>
          <w:i w:val="0"/>
          <w:spacing w:val="-13"/>
          <w:w w:val="125"/>
        </w:rPr>
        <w:t> </w:t>
      </w:r>
      <w:r>
        <w:rPr>
          <w:rFonts w:ascii="Palatino Linotype" w:hAnsi="Palatino Linotype"/>
          <w:i/>
          <w:spacing w:val="-118"/>
          <w:w w:val="102"/>
        </w:rPr>
        <w:t>B</w:t>
      </w:r>
      <w:r>
        <w:rPr>
          <w:rFonts w:ascii="Palatino Linotype" w:hAnsi="Palatino Linotype"/>
          <w:i/>
          <w:w w:val="128"/>
          <w:position w:val="5"/>
        </w:rPr>
        <w:t>-</w:t>
      </w:r>
      <w:r>
        <w:rPr>
          <w:rFonts w:ascii="Palatino Linotype" w:hAnsi="Palatino Linotype"/>
          <w:i/>
          <w:spacing w:val="-30"/>
          <w:w w:val="115"/>
          <w:position w:val="5"/>
        </w:rPr>
        <w:t> </w:t>
      </w:r>
      <w:r>
        <w:rPr>
          <w:rFonts w:ascii="Palatino Linotype" w:hAnsi="Palatino Linotype"/>
          <w:i/>
          <w:spacing w:val="-10"/>
          <w:w w:val="115"/>
        </w:rPr>
        <w:t>.</w:t>
      </w:r>
      <w:r>
        <w:rPr>
          <w:rFonts w:ascii="Palatino Linotype" w:hAnsi="Palatino Linotype"/>
          <w:i/>
        </w:rPr>
        <w:tab/>
      </w:r>
      <w:r>
        <w:rPr>
          <w:i/>
          <w:spacing w:val="-4"/>
          <w:w w:val="115"/>
        </w:rPr>
        <w:t>(21)</w:t>
      </w:r>
    </w:p>
    <w:p>
      <w:pPr>
        <w:pStyle w:val="BodyText"/>
        <w:spacing w:line="208" w:lineRule="auto" w:before="239"/>
        <w:ind w:left="712" w:right="168" w:firstLine="300"/>
        <w:jc w:val="both"/>
      </w:pPr>
      <w:r>
        <w:rPr>
          <w:i/>
          <w:w w:val="105"/>
        </w:rPr>
        <w:t>В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рассматриваемых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случаях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с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хорошей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степенью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точности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можно</w:t>
      </w:r>
      <w:r>
        <w:rPr>
          <w:w w:val="105"/>
        </w:rPr>
        <w:t> считать,</w:t>
      </w:r>
      <w:r>
        <w:rPr>
          <w:spacing w:val="-14"/>
          <w:w w:val="105"/>
        </w:rPr>
        <w:t> </w:t>
      </w:r>
      <w:r>
        <w:rPr>
          <w:w w:val="105"/>
        </w:rPr>
        <w:t>что</w:t>
      </w:r>
      <w:r>
        <w:rPr>
          <w:spacing w:val="-13"/>
          <w:w w:val="105"/>
        </w:rPr>
        <w:t> </w:t>
      </w:r>
      <w:r>
        <w:rPr>
          <w:rFonts w:ascii="Palatino Linotype" w:hAnsi="Palatino Linotype"/>
          <w:i/>
          <w:spacing w:val="-93"/>
          <w:w w:val="120"/>
        </w:rPr>
        <w:t>-</w:t>
      </w:r>
      <w:r>
        <w:rPr>
          <w:rFonts w:ascii="Palatino Linotype" w:hAnsi="Palatino Linotype"/>
          <w:i/>
          <w:w w:val="105"/>
        </w:rPr>
        <w:t>v</w:t>
      </w:r>
      <w:r>
        <w:rPr>
          <w:rFonts w:ascii="Palatino Linotype" w:hAnsi="Palatino Linotype"/>
          <w:i/>
          <w:spacing w:val="-13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-4"/>
          <w:w w:val="105"/>
        </w:rPr>
        <w:t> </w:t>
      </w:r>
      <w:r>
        <w:rPr>
          <w:rFonts w:ascii="Palatino Linotype" w:hAnsi="Palatino Linotype"/>
          <w:i/>
          <w:spacing w:val="-118"/>
          <w:w w:val="107"/>
        </w:rPr>
        <w:t>B</w:t>
      </w:r>
      <w:r>
        <w:rPr>
          <w:rFonts w:ascii="Palatino Linotype" w:hAnsi="Palatino Linotype"/>
          <w:i/>
          <w:w w:val="133"/>
          <w:position w:val="5"/>
        </w:rPr>
        <w:t>-</w:t>
      </w:r>
      <w:r>
        <w:rPr>
          <w:rFonts w:ascii="Palatino Linotype" w:hAnsi="Palatino Linotype"/>
          <w:i/>
          <w:spacing w:val="44"/>
          <w:w w:val="120"/>
          <w:position w:val="5"/>
        </w:rPr>
        <w:t> </w:t>
      </w:r>
      <w:r>
        <w:rPr>
          <w:i/>
          <w:w w:val="105"/>
        </w:rPr>
        <w:t>взаимно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перпендикулярны.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Сила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Лоренца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перпенди-</w:t>
      </w:r>
      <w:r>
        <w:rPr>
          <w:w w:val="105"/>
        </w:rPr>
        <w:t> </w:t>
      </w:r>
      <w:r>
        <w:rPr/>
        <w:t>кулярна</w:t>
      </w:r>
      <w:r>
        <w:rPr>
          <w:spacing w:val="7"/>
        </w:rPr>
        <w:t> </w:t>
      </w:r>
      <w:r>
        <w:rPr/>
        <w:t>скорости,</w:t>
      </w:r>
      <w:r>
        <w:rPr>
          <w:spacing w:val="4"/>
        </w:rPr>
        <w:t> </w:t>
      </w:r>
      <w:r>
        <w:rPr/>
        <w:t>то</w:t>
      </w:r>
      <w:r>
        <w:rPr>
          <w:spacing w:val="4"/>
        </w:rPr>
        <w:t> </w:t>
      </w:r>
      <w:r>
        <w:rPr/>
        <w:t>есть</w:t>
      </w:r>
      <w:r>
        <w:rPr>
          <w:spacing w:val="7"/>
        </w:rPr>
        <w:t> </w:t>
      </w:r>
      <w:r>
        <w:rPr/>
        <w:t>вызывает</w:t>
      </w:r>
      <w:r>
        <w:rPr>
          <w:spacing w:val="2"/>
        </w:rPr>
        <w:t> </w:t>
      </w:r>
      <w:r>
        <w:rPr/>
        <w:t>центростремительное</w:t>
      </w:r>
      <w:r>
        <w:rPr>
          <w:spacing w:val="7"/>
        </w:rPr>
        <w:t> </w:t>
      </w:r>
      <w:r>
        <w:rPr/>
        <w:t>ускорение,</w:t>
      </w:r>
      <w:r>
        <w:rPr>
          <w:spacing w:val="2"/>
        </w:rPr>
        <w:t> </w:t>
      </w:r>
      <w:r>
        <w:rPr>
          <w:spacing w:val="-10"/>
        </w:rPr>
        <w:t>и</w:t>
      </w:r>
    </w:p>
    <w:p>
      <w:pPr>
        <w:pStyle w:val="BodyText"/>
        <w:spacing w:line="225" w:lineRule="auto" w:before="19"/>
        <w:ind w:left="712" w:right="163"/>
        <w:jc w:val="both"/>
        <w:rPr>
          <w:i/>
        </w:rPr>
      </w:pPr>
      <w:r>
        <w:rPr>
          <w:i/>
          <w:spacing w:val="-2"/>
          <w:w w:val="105"/>
        </w:rPr>
        <w:t>движение</w:t>
      </w:r>
      <w:r>
        <w:rPr>
          <w:i/>
          <w:spacing w:val="-6"/>
          <w:w w:val="105"/>
        </w:rPr>
        <w:t> </w:t>
      </w:r>
      <w:r>
        <w:rPr>
          <w:i/>
          <w:spacing w:val="-2"/>
          <w:w w:val="105"/>
        </w:rPr>
        <w:t>заряженной</w:t>
      </w:r>
      <w:r>
        <w:rPr>
          <w:i/>
          <w:spacing w:val="-8"/>
          <w:w w:val="105"/>
        </w:rPr>
        <w:t> </w:t>
      </w:r>
      <w:r>
        <w:rPr>
          <w:i/>
          <w:spacing w:val="-2"/>
          <w:w w:val="105"/>
        </w:rPr>
        <w:t>частицы</w:t>
      </w:r>
      <w:r>
        <w:rPr>
          <w:i/>
          <w:spacing w:val="-6"/>
          <w:w w:val="105"/>
        </w:rPr>
        <w:t> </w:t>
      </w:r>
      <w:r>
        <w:rPr>
          <w:i/>
          <w:spacing w:val="-2"/>
          <w:w w:val="105"/>
        </w:rPr>
        <w:t>происходит</w:t>
      </w:r>
      <w:r>
        <w:rPr>
          <w:i/>
          <w:spacing w:val="-8"/>
          <w:w w:val="105"/>
        </w:rPr>
        <w:t> </w:t>
      </w:r>
      <w:r>
        <w:rPr>
          <w:i/>
          <w:spacing w:val="-2"/>
          <w:w w:val="105"/>
        </w:rPr>
        <w:t>по</w:t>
      </w:r>
      <w:r>
        <w:rPr>
          <w:i/>
          <w:spacing w:val="-6"/>
          <w:w w:val="105"/>
        </w:rPr>
        <w:t> </w:t>
      </w:r>
      <w:r>
        <w:rPr>
          <w:i/>
          <w:spacing w:val="-2"/>
          <w:w w:val="105"/>
        </w:rPr>
        <w:t>окружности.</w:t>
      </w:r>
      <w:r>
        <w:rPr>
          <w:i/>
          <w:spacing w:val="-6"/>
          <w:w w:val="105"/>
        </w:rPr>
        <w:t> </w:t>
      </w:r>
      <w:r>
        <w:rPr>
          <w:i/>
          <w:spacing w:val="-2"/>
          <w:w w:val="105"/>
        </w:rPr>
        <w:t>Обозначая</w:t>
      </w:r>
      <w:r>
        <w:rPr>
          <w:spacing w:val="-2"/>
          <w:w w:val="105"/>
        </w:rPr>
        <w:t> </w:t>
      </w:r>
      <w:r>
        <w:rPr>
          <w:w w:val="105"/>
        </w:rPr>
        <w:t>радиус окружности </w:t>
      </w:r>
      <w:r>
        <w:rPr>
          <w:rFonts w:ascii="Palatino Linotype" w:hAnsi="Palatino Linotype"/>
          <w:i/>
          <w:w w:val="105"/>
        </w:rPr>
        <w:t>r</w:t>
      </w:r>
      <w:r>
        <w:rPr>
          <w:i/>
          <w:w w:val="105"/>
        </w:rPr>
        <w:t>, а импульс частицы </w:t>
      </w:r>
      <w:r>
        <w:rPr>
          <w:rFonts w:ascii="Palatino Linotype" w:hAnsi="Palatino Linotype"/>
          <w:i/>
          <w:w w:val="105"/>
        </w:rPr>
        <w:t>p</w:t>
      </w:r>
      <w:r>
        <w:rPr>
          <w:i/>
          <w:w w:val="105"/>
        </w:rPr>
        <w:t>, имеем</w:t>
      </w:r>
    </w:p>
    <w:p>
      <w:pPr>
        <w:spacing w:line="197" w:lineRule="exact" w:before="168"/>
        <w:ind w:left="3408" w:right="0" w:firstLine="0"/>
        <w:jc w:val="left"/>
        <w:rPr>
          <w:rFonts w:ascii="Century"/>
          <w:sz w:val="20"/>
        </w:rPr>
      </w:pPr>
      <w:r>
        <w:rPr>
          <w:rFonts w:ascii="Palatino Linotype"/>
          <w:i/>
          <w:spacing w:val="-5"/>
          <w:w w:val="105"/>
          <w:sz w:val="20"/>
        </w:rPr>
        <w:t>mv</w:t>
      </w:r>
      <w:r>
        <w:rPr>
          <w:rFonts w:ascii="Century"/>
          <w:spacing w:val="-5"/>
          <w:w w:val="105"/>
          <w:sz w:val="20"/>
          <w:vertAlign w:val="superscript"/>
        </w:rPr>
        <w:t>2</w:t>
      </w:r>
    </w:p>
    <w:p>
      <w:pPr>
        <w:pStyle w:val="BodyText"/>
        <w:tabs>
          <w:tab w:pos="6623" w:val="left" w:leader="none"/>
        </w:tabs>
        <w:spacing w:line="143" w:lineRule="exact"/>
        <w:ind w:left="3684"/>
        <w:jc w:val="center"/>
        <w:rPr>
          <w:i/>
        </w:rPr>
      </w:pPr>
      <w:r>
        <w:rPr/>
        <w:pict>
          <v:line style="position:absolute;mso-position-horizontal-relative:page;mso-position-vertical-relative:paragraph;z-index:16035328" from="191.388pt,4.987320pt" to="209.868pt,4.987320pt" stroked="true" strokeweight=".48pt" strokecolor="#000000">
            <v:stroke dashstyle="solid"/>
            <w10:wrap type="none"/>
          </v:line>
        </w:pict>
      </w:r>
      <w:r>
        <w:rPr>
          <w:rFonts w:ascii="Book Antiqua"/>
          <w:i w:val="0"/>
          <w:w w:val="115"/>
        </w:rPr>
        <w:t>=</w:t>
      </w:r>
      <w:r>
        <w:rPr>
          <w:rFonts w:ascii="Book Antiqua"/>
          <w:i w:val="0"/>
          <w:spacing w:val="13"/>
          <w:w w:val="115"/>
        </w:rPr>
        <w:t> </w:t>
      </w:r>
      <w:r>
        <w:rPr>
          <w:rFonts w:ascii="Palatino Linotype"/>
          <w:i/>
          <w:spacing w:val="-4"/>
          <w:w w:val="115"/>
        </w:rPr>
        <w:t>evB,</w:t>
      </w:r>
      <w:r>
        <w:rPr>
          <w:rFonts w:ascii="Palatino Linotype"/>
          <w:i/>
        </w:rPr>
        <w:tab/>
      </w:r>
      <w:r>
        <w:rPr>
          <w:i/>
          <w:spacing w:val="-4"/>
          <w:w w:val="115"/>
        </w:rPr>
        <w:t>(22)</w:t>
      </w:r>
    </w:p>
    <w:p>
      <w:pPr>
        <w:pStyle w:val="BodyText"/>
        <w:spacing w:line="203" w:lineRule="exact"/>
        <w:ind w:right="138"/>
        <w:jc w:val="center"/>
        <w:rPr>
          <w:rFonts w:ascii="Palatino Linotype"/>
          <w:i/>
        </w:rPr>
      </w:pPr>
      <w:r>
        <w:rPr>
          <w:rFonts w:ascii="Palatino Linotype"/>
          <w:i/>
          <w:w w:val="115"/>
        </w:rPr>
        <w:t>r</w:t>
      </w:r>
    </w:p>
    <w:p>
      <w:pPr>
        <w:spacing w:after="0" w:line="203" w:lineRule="exact"/>
        <w:jc w:val="center"/>
        <w:rPr>
          <w:rFonts w:ascii="Palatino Linotype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9"/>
        <w:rPr>
          <w:rFonts w:ascii="Palatino Linotype"/>
          <w:i/>
          <w:sz w:val="7"/>
        </w:rPr>
      </w:pPr>
    </w:p>
    <w:p>
      <w:pPr>
        <w:pStyle w:val="BodyText"/>
        <w:spacing w:line="222" w:lineRule="exact" w:before="62"/>
        <w:ind w:left="429"/>
        <w:rPr>
          <w:i/>
        </w:rPr>
      </w:pPr>
      <w:r>
        <w:rPr>
          <w:i/>
          <w:spacing w:val="-5"/>
          <w:w w:val="115"/>
        </w:rPr>
        <w:t>или</w:t>
      </w:r>
    </w:p>
    <w:p>
      <w:pPr>
        <w:pStyle w:val="BodyText"/>
        <w:tabs>
          <w:tab w:pos="6511" w:val="left" w:leader="none"/>
        </w:tabs>
        <w:spacing w:line="262" w:lineRule="exact"/>
        <w:ind w:left="3268"/>
        <w:rPr>
          <w:i/>
        </w:rPr>
      </w:pPr>
      <w:r>
        <w:rPr>
          <w:rFonts w:ascii="Palatino Linotype"/>
          <w:i/>
          <w:w w:val="115"/>
        </w:rPr>
        <w:t>p</w:t>
      </w:r>
      <w:r>
        <w:rPr>
          <w:rFonts w:ascii="Palatino Linotype"/>
          <w:i/>
          <w:spacing w:val="-5"/>
          <w:w w:val="115"/>
        </w:rPr>
        <w:t> </w:t>
      </w:r>
      <w:r>
        <w:rPr>
          <w:rFonts w:ascii="Book Antiqua"/>
          <w:i w:val="0"/>
          <w:w w:val="115"/>
        </w:rPr>
        <w:t>=</w:t>
      </w:r>
      <w:r>
        <w:rPr>
          <w:rFonts w:ascii="Book Antiqua"/>
          <w:i w:val="0"/>
          <w:spacing w:val="-2"/>
          <w:w w:val="115"/>
        </w:rPr>
        <w:t> </w:t>
      </w:r>
      <w:r>
        <w:rPr>
          <w:rFonts w:ascii="Palatino Linotype"/>
          <w:i/>
          <w:spacing w:val="-4"/>
          <w:w w:val="115"/>
        </w:rPr>
        <w:t>eBr.</w:t>
      </w:r>
      <w:r>
        <w:rPr>
          <w:rFonts w:ascii="Palatino Linotype"/>
          <w:i/>
        </w:rPr>
        <w:tab/>
      </w:r>
      <w:r>
        <w:rPr>
          <w:i/>
          <w:spacing w:val="-4"/>
          <w:w w:val="115"/>
        </w:rPr>
        <w:t>(23)</w:t>
      </w:r>
    </w:p>
    <w:p>
      <w:pPr>
        <w:pStyle w:val="BodyText"/>
        <w:spacing w:line="247" w:lineRule="auto" w:before="73"/>
        <w:ind w:left="429"/>
      </w:pPr>
      <w:r>
        <w:rPr>
          <w:i/>
          <w:w w:val="105"/>
        </w:rPr>
        <w:t>Эта формула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справедлива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как в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классической,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так и в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релятивистской</w:t>
      </w:r>
      <w:r>
        <w:rPr>
          <w:w w:val="105"/>
        </w:rPr>
        <w:t> </w:t>
      </w:r>
      <w:r>
        <w:rPr>
          <w:spacing w:val="-2"/>
          <w:w w:val="105"/>
        </w:rPr>
        <w:t>механике.</w:t>
      </w:r>
    </w:p>
    <w:p>
      <w:pPr>
        <w:pStyle w:val="BodyText"/>
        <w:spacing w:line="213" w:lineRule="auto" w:before="3"/>
        <w:ind w:left="429" w:right="451" w:firstLine="300"/>
        <w:jc w:val="both"/>
        <w:rPr>
          <w:i/>
        </w:rPr>
      </w:pPr>
      <w:r>
        <w:rPr>
          <w:i/>
          <w:w w:val="105"/>
        </w:rPr>
        <w:t>В рассматриваемых далее случаях </w:t>
      </w:r>
      <w:r>
        <w:rPr>
          <w:rFonts w:ascii="Palatino Linotype" w:hAnsi="Palatino Linotype"/>
          <w:i/>
          <w:w w:val="105"/>
        </w:rPr>
        <w:t>B </w:t>
      </w:r>
      <w:r>
        <w:rPr>
          <w:rFonts w:ascii="Book Antiqua" w:hAnsi="Book Antiqua"/>
          <w:i w:val="0"/>
          <w:w w:val="105"/>
        </w:rPr>
        <w:t>= 2 </w:t>
      </w:r>
      <w:r>
        <w:rPr>
          <w:i/>
          <w:w w:val="105"/>
        </w:rPr>
        <w:t>Тл. Если </w:t>
      </w:r>
      <w:r>
        <w:rPr>
          <w:rFonts w:ascii="Palatino Linotype" w:hAnsi="Palatino Linotype"/>
          <w:i/>
          <w:w w:val="105"/>
        </w:rPr>
        <w:t>pc </w:t>
      </w:r>
      <w:r>
        <w:rPr>
          <w:i/>
          <w:w w:val="105"/>
        </w:rPr>
        <w:t>измеряется в</w:t>
      </w:r>
      <w:r>
        <w:rPr>
          <w:w w:val="105"/>
        </w:rPr>
        <w:t> мегаэлектрон-вольтах (МэВ), а </w:t>
      </w:r>
      <w:r>
        <w:rPr>
          <w:rFonts w:ascii="Palatino Linotype" w:hAnsi="Palatino Linotype"/>
          <w:i/>
          <w:w w:val="105"/>
        </w:rPr>
        <w:t>r </w:t>
      </w:r>
      <w:r>
        <w:rPr>
          <w:i/>
          <w:w w:val="210"/>
        </w:rPr>
        <w:t>-</w:t>
      </w:r>
      <w:r>
        <w:rPr>
          <w:i/>
          <w:spacing w:val="-39"/>
          <w:w w:val="210"/>
        </w:rPr>
        <w:t> </w:t>
      </w:r>
      <w:r>
        <w:rPr>
          <w:i/>
          <w:w w:val="105"/>
        </w:rPr>
        <w:t>в сантиметрах, то</w:t>
      </w:r>
    </w:p>
    <w:p>
      <w:pPr>
        <w:tabs>
          <w:tab w:pos="6511" w:val="left" w:leader="none"/>
        </w:tabs>
        <w:spacing w:before="107"/>
        <w:ind w:left="3302" w:right="0" w:firstLine="0"/>
        <w:jc w:val="left"/>
        <w:rPr>
          <w:i/>
          <w:sz w:val="20"/>
        </w:rPr>
      </w:pPr>
      <w:r>
        <w:rPr>
          <w:rFonts w:ascii="Palatino Linotype"/>
          <w:i/>
          <w:w w:val="110"/>
          <w:sz w:val="20"/>
        </w:rPr>
        <w:t>pc</w:t>
      </w:r>
      <w:r>
        <w:rPr>
          <w:rFonts w:ascii="Palatino Linotype"/>
          <w:i/>
          <w:spacing w:val="3"/>
          <w:w w:val="110"/>
          <w:sz w:val="20"/>
        </w:rPr>
        <w:t> </w:t>
      </w:r>
      <w:r>
        <w:rPr>
          <w:rFonts w:ascii="Book Antiqua"/>
          <w:w w:val="110"/>
          <w:sz w:val="20"/>
        </w:rPr>
        <w:t>=</w:t>
      </w:r>
      <w:r>
        <w:rPr>
          <w:rFonts w:ascii="Book Antiqua"/>
          <w:spacing w:val="1"/>
          <w:w w:val="110"/>
          <w:sz w:val="20"/>
        </w:rPr>
        <w:t> </w:t>
      </w:r>
      <w:r>
        <w:rPr>
          <w:rFonts w:ascii="Book Antiqua"/>
          <w:spacing w:val="-5"/>
          <w:w w:val="110"/>
          <w:sz w:val="20"/>
        </w:rPr>
        <w:t>6</w:t>
      </w:r>
      <w:r>
        <w:rPr>
          <w:rFonts w:ascii="Palatino Linotype"/>
          <w:i/>
          <w:spacing w:val="-5"/>
          <w:w w:val="110"/>
          <w:sz w:val="20"/>
        </w:rPr>
        <w:t>r.</w:t>
      </w:r>
      <w:r>
        <w:rPr>
          <w:rFonts w:ascii="Palatino Linotype"/>
          <w:i/>
          <w:sz w:val="20"/>
        </w:rPr>
        <w:tab/>
      </w:r>
      <w:r>
        <w:rPr>
          <w:i/>
          <w:spacing w:val="-4"/>
          <w:w w:val="110"/>
          <w:sz w:val="20"/>
        </w:rPr>
        <w:t>(24)</w:t>
      </w:r>
    </w:p>
    <w:p>
      <w:pPr>
        <w:pStyle w:val="BodyText"/>
        <w:spacing w:line="249" w:lineRule="auto" w:before="123"/>
        <w:ind w:left="429" w:right="449" w:firstLine="300"/>
        <w:jc w:val="both"/>
      </w:pPr>
      <w:r>
        <w:rPr>
          <w:i/>
        </w:rPr>
        <w:t>Работа с фотопленкой начинается с установки ее в диапроектор и</w:t>
      </w:r>
      <w:r>
        <w:rPr/>
        <w:t> фокусировки изображения на экран. Направление, в котором </w:t>
      </w:r>
      <w:r>
        <w:rPr/>
        <w:t>проис-</w:t>
      </w:r>
      <w:r>
        <w:rPr>
          <w:spacing w:val="40"/>
        </w:rPr>
        <w:t> </w:t>
      </w:r>
      <w:r>
        <w:rPr/>
        <w:t>ходит перемещение пленки, будем считать направлением оси абсцисс координатной</w:t>
      </w:r>
      <w:r>
        <w:rPr>
          <w:spacing w:val="-12"/>
        </w:rPr>
        <w:t> </w:t>
      </w:r>
      <w:r>
        <w:rPr/>
        <w:t>сетки.</w:t>
      </w:r>
      <w:r>
        <w:rPr>
          <w:spacing w:val="-8"/>
        </w:rPr>
        <w:t> </w:t>
      </w:r>
      <w:r>
        <w:rPr/>
        <w:t>Затем</w:t>
      </w:r>
      <w:r>
        <w:rPr>
          <w:spacing w:val="-10"/>
        </w:rPr>
        <w:t> </w:t>
      </w:r>
      <w:r>
        <w:rPr/>
        <w:t>пленка</w:t>
      </w:r>
      <w:r>
        <w:rPr>
          <w:spacing w:val="-12"/>
        </w:rPr>
        <w:t> </w:t>
      </w:r>
      <w:r>
        <w:rPr/>
        <w:t>просматривается,</w:t>
      </w:r>
      <w:r>
        <w:rPr>
          <w:spacing w:val="-12"/>
        </w:rPr>
        <w:t> </w:t>
      </w:r>
      <w:r>
        <w:rPr/>
        <w:t>и</w:t>
      </w:r>
      <w:r>
        <w:rPr>
          <w:spacing w:val="-8"/>
        </w:rPr>
        <w:t> </w:t>
      </w:r>
      <w:r>
        <w:rPr/>
        <w:t>отбираются</w:t>
      </w:r>
      <w:r>
        <w:rPr>
          <w:spacing w:val="-12"/>
        </w:rPr>
        <w:t> </w:t>
      </w:r>
      <w:r>
        <w:rPr/>
        <w:t>под- ходящие фотографии.</w:t>
      </w:r>
    </w:p>
    <w:p>
      <w:pPr>
        <w:pStyle w:val="BodyText"/>
        <w:spacing w:line="249" w:lineRule="auto"/>
        <w:ind w:left="429" w:right="449" w:firstLine="300"/>
        <w:jc w:val="both"/>
      </w:pPr>
      <w:r>
        <w:rPr>
          <w:i/>
        </w:rPr>
        <w:t>На фотографиях видны треки </w:t>
      </w:r>
      <w:r>
        <w:rPr>
          <w:i/>
          <w:w w:val="210"/>
        </w:rPr>
        <w:t>-</w:t>
      </w:r>
      <w:r>
        <w:rPr>
          <w:i/>
          <w:spacing w:val="-27"/>
          <w:w w:val="210"/>
        </w:rPr>
        <w:t> </w:t>
      </w:r>
      <w:r>
        <w:rPr>
          <w:i/>
        </w:rPr>
        <w:t>траектории всех пролетающих </w:t>
      </w:r>
      <w:r>
        <w:rPr>
          <w:i/>
        </w:rPr>
        <w:t>че-</w:t>
      </w:r>
      <w:r>
        <w:rPr/>
        <w:t> рез</w:t>
      </w:r>
      <w:r>
        <w:rPr>
          <w:spacing w:val="31"/>
        </w:rPr>
        <w:t> </w:t>
      </w:r>
      <w:r>
        <w:rPr/>
        <w:t>камеру</w:t>
      </w:r>
      <w:r>
        <w:rPr>
          <w:spacing w:val="24"/>
        </w:rPr>
        <w:t> </w:t>
      </w:r>
      <w:r>
        <w:rPr/>
        <w:t>заряженных</w:t>
      </w:r>
      <w:r>
        <w:rPr>
          <w:spacing w:val="27"/>
        </w:rPr>
        <w:t> </w:t>
      </w:r>
      <w:r>
        <w:rPr/>
        <w:t>частиц.</w:t>
      </w:r>
      <w:r>
        <w:rPr>
          <w:spacing w:val="27"/>
        </w:rPr>
        <w:t> </w:t>
      </w:r>
      <w:r>
        <w:rPr/>
        <w:t>Протоны</w:t>
      </w:r>
      <w:r>
        <w:rPr>
          <w:spacing w:val="27"/>
        </w:rPr>
        <w:t> </w:t>
      </w:r>
      <w:r>
        <w:rPr/>
        <w:t>испытывают</w:t>
      </w:r>
      <w:r>
        <w:rPr>
          <w:spacing w:val="27"/>
        </w:rPr>
        <w:t> </w:t>
      </w:r>
      <w:r>
        <w:rPr/>
        <w:t>соударения</w:t>
      </w:r>
      <w:r>
        <w:rPr>
          <w:spacing w:val="27"/>
        </w:rPr>
        <w:t> </w:t>
      </w:r>
      <w:r>
        <w:rPr/>
        <w:t>как с атомными ядрами (в нашем случае с ядрами водорода, то есть с про- тонами), так и с атомными электронами. В первом случае происходят либо упругие соударения протонов, либо ядерные реакции, чаще всего сопровождающиеся рождением пионов. В обоих случаях траектория налетающего протона имеет резкий излом.</w:t>
      </w:r>
    </w:p>
    <w:p>
      <w:pPr>
        <w:pStyle w:val="BodyText"/>
        <w:spacing w:line="247" w:lineRule="auto"/>
        <w:ind w:left="3463" w:right="449" w:firstLine="300"/>
        <w:jc w:val="both"/>
      </w:pPr>
      <w:r>
        <w:rPr/>
        <w:drawing>
          <wp:anchor distT="0" distB="0" distL="0" distR="0" allowOverlap="1" layoutInCell="1" locked="0" behindDoc="0" simplePos="0" relativeHeight="16035840">
            <wp:simplePos x="0" y="0"/>
            <wp:positionH relativeFrom="page">
              <wp:posOffset>541439</wp:posOffset>
            </wp:positionH>
            <wp:positionV relativeFrom="paragraph">
              <wp:posOffset>194416</wp:posOffset>
            </wp:positionV>
            <wp:extent cx="1796219" cy="1796214"/>
            <wp:effectExtent l="0" t="0" r="0" b="0"/>
            <wp:wrapNone/>
            <wp:docPr id="47" name="image1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01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6219" cy="1796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105"/>
        </w:rPr>
        <w:t>При</w:t>
      </w:r>
      <w:r>
        <w:rPr>
          <w:i/>
          <w:w w:val="105"/>
        </w:rPr>
        <w:t> соударении</w:t>
      </w:r>
      <w:r>
        <w:rPr>
          <w:i/>
          <w:w w:val="105"/>
        </w:rPr>
        <w:t> быстрых</w:t>
      </w:r>
      <w:r>
        <w:rPr>
          <w:i/>
          <w:w w:val="105"/>
        </w:rPr>
        <w:t> </w:t>
      </w:r>
      <w:r>
        <w:rPr>
          <w:i/>
          <w:w w:val="105"/>
        </w:rPr>
        <w:t>прото-</w:t>
      </w:r>
      <w:r>
        <w:rPr>
          <w:w w:val="105"/>
        </w:rPr>
        <w:t> нов</w:t>
      </w:r>
      <w:r>
        <w:rPr>
          <w:spacing w:val="-7"/>
          <w:w w:val="105"/>
        </w:rPr>
        <w:t> </w:t>
      </w:r>
      <w:r>
        <w:rPr>
          <w:w w:val="105"/>
        </w:rPr>
        <w:t>с</w:t>
      </w:r>
      <w:r>
        <w:rPr>
          <w:spacing w:val="-7"/>
          <w:w w:val="105"/>
        </w:rPr>
        <w:t> </w:t>
      </w:r>
      <w:r>
        <w:rPr>
          <w:w w:val="105"/>
        </w:rPr>
        <w:t>атомными</w:t>
      </w:r>
      <w:r>
        <w:rPr>
          <w:spacing w:val="-6"/>
          <w:w w:val="105"/>
        </w:rPr>
        <w:t> </w:t>
      </w:r>
      <w:r>
        <w:rPr>
          <w:w w:val="105"/>
        </w:rPr>
        <w:t>электронами</w:t>
      </w:r>
      <w:r>
        <w:rPr>
          <w:spacing w:val="-7"/>
          <w:w w:val="105"/>
        </w:rPr>
        <w:t> </w:t>
      </w:r>
      <w:r>
        <w:rPr>
          <w:w w:val="105"/>
        </w:rPr>
        <w:t>траек- </w:t>
      </w:r>
      <w:r>
        <w:rPr/>
        <w:t>тории налетающих протонов практи- </w:t>
      </w:r>
      <w:r>
        <w:rPr>
          <w:w w:val="105"/>
        </w:rPr>
        <w:t>чески</w:t>
      </w:r>
      <w:r>
        <w:rPr>
          <w:spacing w:val="-2"/>
          <w:w w:val="105"/>
        </w:rPr>
        <w:t> </w:t>
      </w:r>
      <w:r>
        <w:rPr>
          <w:w w:val="105"/>
        </w:rPr>
        <w:t>не</w:t>
      </w:r>
      <w:r>
        <w:rPr>
          <w:spacing w:val="-2"/>
          <w:w w:val="105"/>
        </w:rPr>
        <w:t> </w:t>
      </w:r>
      <w:r>
        <w:rPr>
          <w:w w:val="105"/>
        </w:rPr>
        <w:t>имеют</w:t>
      </w:r>
      <w:r>
        <w:rPr>
          <w:w w:val="105"/>
        </w:rPr>
        <w:t> изломов,</w:t>
      </w:r>
      <w:r>
        <w:rPr>
          <w:spacing w:val="-3"/>
          <w:w w:val="105"/>
        </w:rPr>
        <w:t> </w:t>
      </w:r>
      <w:r>
        <w:rPr>
          <w:w w:val="105"/>
        </w:rPr>
        <w:t>так</w:t>
      </w:r>
      <w:r>
        <w:rPr>
          <w:spacing w:val="-2"/>
          <w:w w:val="105"/>
        </w:rPr>
        <w:t> </w:t>
      </w:r>
      <w:r>
        <w:rPr>
          <w:w w:val="105"/>
        </w:rPr>
        <w:t>как</w:t>
      </w:r>
      <w:r>
        <w:rPr>
          <w:spacing w:val="-3"/>
          <w:w w:val="105"/>
        </w:rPr>
        <w:t> </w:t>
      </w:r>
      <w:r>
        <w:rPr>
          <w:w w:val="105"/>
        </w:rPr>
        <w:t>тя- желые</w:t>
      </w:r>
      <w:r>
        <w:rPr>
          <w:spacing w:val="-9"/>
          <w:w w:val="105"/>
        </w:rPr>
        <w:t> </w:t>
      </w:r>
      <w:r>
        <w:rPr>
          <w:w w:val="105"/>
        </w:rPr>
        <w:t>протоны</w:t>
      </w:r>
      <w:r>
        <w:rPr>
          <w:spacing w:val="-10"/>
          <w:w w:val="105"/>
        </w:rPr>
        <w:t> </w:t>
      </w:r>
      <w:r>
        <w:rPr>
          <w:w w:val="105"/>
        </w:rPr>
        <w:t>сталкиваются</w:t>
      </w:r>
      <w:r>
        <w:rPr>
          <w:spacing w:val="-10"/>
          <w:w w:val="105"/>
        </w:rPr>
        <w:t> </w:t>
      </w:r>
      <w:r>
        <w:rPr>
          <w:w w:val="105"/>
        </w:rPr>
        <w:t>с</w:t>
      </w:r>
      <w:r>
        <w:rPr>
          <w:spacing w:val="-9"/>
          <w:w w:val="105"/>
        </w:rPr>
        <w:t> </w:t>
      </w:r>
      <w:r>
        <w:rPr>
          <w:w w:val="105"/>
        </w:rPr>
        <w:t>лег- кими</w:t>
      </w:r>
      <w:r>
        <w:rPr>
          <w:w w:val="105"/>
        </w:rPr>
        <w:t> электронами.</w:t>
      </w:r>
      <w:r>
        <w:rPr>
          <w:w w:val="105"/>
        </w:rPr>
        <w:t> Траектории</w:t>
      </w:r>
      <w:r>
        <w:rPr>
          <w:w w:val="105"/>
        </w:rPr>
        <w:t> от- летающих</w:t>
      </w:r>
      <w:r>
        <w:rPr>
          <w:w w:val="105"/>
        </w:rPr>
        <w:t> электронов,</w:t>
      </w:r>
      <w:r>
        <w:rPr>
          <w:w w:val="105"/>
        </w:rPr>
        <w:t> называемых обычно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δ</w:t>
      </w:r>
      <w:r>
        <w:rPr>
          <w:i/>
          <w:w w:val="105"/>
        </w:rPr>
        <w:t>-электронами,</w:t>
      </w:r>
      <w:r>
        <w:rPr>
          <w:i/>
          <w:w w:val="105"/>
        </w:rPr>
        <w:t> искривляют-</w:t>
      </w:r>
      <w:r>
        <w:rPr>
          <w:w w:val="105"/>
        </w:rPr>
        <w:t> ся</w:t>
      </w:r>
      <w:r>
        <w:rPr>
          <w:w w:val="105"/>
        </w:rPr>
        <w:t> под</w:t>
      </w:r>
      <w:r>
        <w:rPr>
          <w:w w:val="105"/>
        </w:rPr>
        <w:t> действием</w:t>
      </w:r>
      <w:r>
        <w:rPr>
          <w:w w:val="105"/>
        </w:rPr>
        <w:t> магнитного</w:t>
      </w:r>
      <w:r>
        <w:rPr>
          <w:w w:val="105"/>
        </w:rPr>
        <w:t> поля. Как</w:t>
      </w:r>
      <w:r>
        <w:rPr>
          <w:w w:val="105"/>
        </w:rPr>
        <w:t> видно</w:t>
      </w:r>
      <w:r>
        <w:rPr>
          <w:w w:val="105"/>
        </w:rPr>
        <w:t> из</w:t>
      </w:r>
      <w:r>
        <w:rPr>
          <w:w w:val="105"/>
        </w:rPr>
        <w:t> (23),</w:t>
      </w:r>
      <w:r>
        <w:rPr>
          <w:w w:val="105"/>
        </w:rPr>
        <w:t> радиус</w:t>
      </w:r>
      <w:r>
        <w:rPr>
          <w:w w:val="105"/>
        </w:rPr>
        <w:t> кривизны траектории</w:t>
      </w:r>
      <w:r>
        <w:rPr>
          <w:w w:val="105"/>
        </w:rPr>
        <w:t> пропорционален</w:t>
      </w:r>
      <w:r>
        <w:rPr>
          <w:spacing w:val="-2"/>
          <w:w w:val="105"/>
        </w:rPr>
        <w:t> </w:t>
      </w:r>
      <w:r>
        <w:rPr>
          <w:w w:val="105"/>
        </w:rPr>
        <w:t>импуль- су</w:t>
      </w:r>
      <w:r>
        <w:rPr>
          <w:w w:val="105"/>
        </w:rPr>
        <w:t> частицы.</w:t>
      </w:r>
      <w:r>
        <w:rPr>
          <w:w w:val="105"/>
        </w:rPr>
        <w:t> Для</w:t>
      </w:r>
      <w:r>
        <w:rPr>
          <w:w w:val="105"/>
        </w:rPr>
        <w:t> электронов</w:t>
      </w:r>
      <w:r>
        <w:rPr>
          <w:w w:val="105"/>
        </w:rPr>
        <w:t> он</w:t>
      </w:r>
      <w:r>
        <w:rPr>
          <w:w w:val="105"/>
        </w:rPr>
        <w:t> ока- зывается</w:t>
      </w:r>
      <w:r>
        <w:rPr>
          <w:spacing w:val="59"/>
          <w:w w:val="105"/>
        </w:rPr>
        <w:t> </w:t>
      </w:r>
      <w:r>
        <w:rPr>
          <w:w w:val="105"/>
        </w:rPr>
        <w:t>значительно</w:t>
      </w:r>
      <w:r>
        <w:rPr>
          <w:spacing w:val="58"/>
          <w:w w:val="105"/>
        </w:rPr>
        <w:t> </w:t>
      </w:r>
      <w:r>
        <w:rPr>
          <w:w w:val="105"/>
        </w:rPr>
        <w:t>меньше,</w:t>
      </w:r>
      <w:r>
        <w:rPr>
          <w:spacing w:val="60"/>
          <w:w w:val="105"/>
        </w:rPr>
        <w:t> </w:t>
      </w:r>
      <w:r>
        <w:rPr>
          <w:spacing w:val="-5"/>
          <w:w w:val="105"/>
        </w:rPr>
        <w:t>чем</w:t>
      </w:r>
    </w:p>
    <w:p>
      <w:pPr>
        <w:pStyle w:val="BodyText"/>
        <w:spacing w:line="162" w:lineRule="exact"/>
        <w:ind w:left="3463"/>
        <w:jc w:val="both"/>
        <w:rPr>
          <w:i/>
        </w:rPr>
      </w:pPr>
      <w:r>
        <w:rPr>
          <w:i/>
          <w:w w:val="105"/>
        </w:rPr>
        <w:t>для</w:t>
      </w:r>
      <w:r>
        <w:rPr>
          <w:i/>
          <w:spacing w:val="37"/>
          <w:w w:val="105"/>
        </w:rPr>
        <w:t> </w:t>
      </w:r>
      <w:r>
        <w:rPr>
          <w:i/>
          <w:w w:val="105"/>
        </w:rPr>
        <w:t>протонов.</w:t>
      </w:r>
      <w:r>
        <w:rPr>
          <w:i/>
          <w:spacing w:val="34"/>
          <w:w w:val="105"/>
        </w:rPr>
        <w:t> </w:t>
      </w:r>
      <w:r>
        <w:rPr>
          <w:i/>
          <w:w w:val="105"/>
        </w:rPr>
        <w:t>Торможение</w:t>
      </w:r>
      <w:r>
        <w:rPr>
          <w:i/>
          <w:spacing w:val="35"/>
          <w:w w:val="105"/>
        </w:rPr>
        <w:t> </w:t>
      </w:r>
      <w:r>
        <w:rPr>
          <w:i/>
          <w:spacing w:val="-2"/>
          <w:w w:val="105"/>
        </w:rPr>
        <w:t>электро-</w:t>
      </w:r>
    </w:p>
    <w:p>
      <w:pPr>
        <w:spacing w:after="0" w:line="162" w:lineRule="exact"/>
        <w:jc w:val="both"/>
        <w:sectPr>
          <w:pgSz w:w="8400" w:h="11900"/>
          <w:pgMar w:header="690" w:footer="0" w:top="900" w:bottom="280" w:left="420" w:right="660"/>
        </w:sectPr>
      </w:pPr>
    </w:p>
    <w:p>
      <w:pPr>
        <w:spacing w:line="181" w:lineRule="exact" w:before="0"/>
        <w:ind w:left="0" w:right="0" w:firstLine="0"/>
        <w:jc w:val="right"/>
        <w:rPr>
          <w:i/>
          <w:sz w:val="18"/>
        </w:rPr>
      </w:pPr>
      <w:r>
        <w:rPr>
          <w:i/>
          <w:spacing w:val="-2"/>
          <w:sz w:val="18"/>
        </w:rPr>
        <w:t>_lис.</w:t>
      </w:r>
      <w:r>
        <w:rPr>
          <w:i/>
          <w:spacing w:val="-3"/>
          <w:sz w:val="18"/>
        </w:rPr>
        <w:t> </w:t>
      </w:r>
      <w:r>
        <w:rPr>
          <w:i/>
          <w:spacing w:val="-10"/>
          <w:sz w:val="18"/>
        </w:rPr>
        <w:t>2</w:t>
      </w:r>
    </w:p>
    <w:p>
      <w:pPr>
        <w:pStyle w:val="BodyText"/>
        <w:spacing w:line="249" w:lineRule="auto" w:before="63"/>
        <w:ind w:left="1340" w:right="160"/>
      </w:pPr>
      <w:r>
        <w:rPr>
          <w:i w:val="0"/>
        </w:rPr>
        <w:br w:type="column"/>
      </w:r>
      <w:r>
        <w:rPr>
          <w:i/>
          <w:w w:val="105"/>
        </w:rPr>
        <w:t>на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из-за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взаимодействия</w:t>
      </w:r>
      <w:r>
        <w:rPr>
          <w:i/>
          <w:w w:val="105"/>
        </w:rPr>
        <w:t> с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окружаю-</w:t>
      </w:r>
      <w:r>
        <w:rPr>
          <w:w w:val="105"/>
        </w:rPr>
        <w:t> щей</w:t>
      </w:r>
      <w:r>
        <w:rPr>
          <w:spacing w:val="23"/>
          <w:w w:val="105"/>
        </w:rPr>
        <w:t> </w:t>
      </w:r>
      <w:r>
        <w:rPr>
          <w:w w:val="105"/>
        </w:rPr>
        <w:t>средой</w:t>
      </w:r>
      <w:r>
        <w:rPr>
          <w:spacing w:val="19"/>
          <w:w w:val="105"/>
        </w:rPr>
        <w:t> </w:t>
      </w:r>
      <w:r>
        <w:rPr>
          <w:w w:val="105"/>
        </w:rPr>
        <w:t>приводит</w:t>
      </w:r>
      <w:r>
        <w:rPr>
          <w:spacing w:val="22"/>
          <w:w w:val="105"/>
        </w:rPr>
        <w:t> </w:t>
      </w:r>
      <w:r>
        <w:rPr>
          <w:w w:val="105"/>
        </w:rPr>
        <w:t>к</w:t>
      </w:r>
      <w:r>
        <w:rPr>
          <w:spacing w:val="24"/>
          <w:w w:val="105"/>
        </w:rPr>
        <w:t> </w:t>
      </w:r>
      <w:r>
        <w:rPr>
          <w:spacing w:val="-2"/>
          <w:w w:val="105"/>
        </w:rPr>
        <w:t>уменьшению</w:t>
      </w:r>
    </w:p>
    <w:p>
      <w:pPr>
        <w:spacing w:after="0" w:line="249" w:lineRule="auto"/>
        <w:sectPr>
          <w:type w:val="continuous"/>
          <w:pgSz w:w="8400" w:h="11900"/>
          <w:pgMar w:header="690" w:footer="0" w:top="800" w:bottom="280" w:left="420" w:right="660"/>
          <w:cols w:num="2" w:equalWidth="0">
            <w:col w:w="2084" w:space="40"/>
            <w:col w:w="5196"/>
          </w:cols>
        </w:sectPr>
      </w:pPr>
    </w:p>
    <w:p>
      <w:pPr>
        <w:pStyle w:val="BodyText"/>
        <w:spacing w:line="247" w:lineRule="auto" w:before="1"/>
        <w:ind w:left="429" w:right="449"/>
        <w:jc w:val="both"/>
      </w:pPr>
      <w:r>
        <w:rPr>
          <w:i/>
          <w:w w:val="105"/>
        </w:rPr>
        <w:t>его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импульса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и,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следовательно,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радиуса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кривизны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траектории,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которая</w:t>
      </w:r>
      <w:r>
        <w:rPr>
          <w:w w:val="105"/>
        </w:rPr>
        <w:t> превращается в спираль (см. рис. 2).</w:t>
      </w:r>
    </w:p>
    <w:p>
      <w:pPr>
        <w:pStyle w:val="BodyText"/>
        <w:spacing w:line="249" w:lineRule="auto" w:before="4"/>
        <w:ind w:left="429" w:right="451" w:firstLine="300"/>
        <w:jc w:val="both"/>
      </w:pPr>
      <w:r>
        <w:rPr>
          <w:i/>
          <w:w w:val="105"/>
        </w:rPr>
        <w:t>Имеющиеся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на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рисунке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кресты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(в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квадратиках)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представляют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мет-</w:t>
      </w:r>
      <w:r>
        <w:rPr>
          <w:w w:val="105"/>
        </w:rPr>
        <w:t> ки, нанесенные на стекло пузырьковой</w:t>
      </w:r>
      <w:r>
        <w:rPr>
          <w:spacing w:val="-2"/>
          <w:w w:val="105"/>
        </w:rPr>
        <w:t> </w:t>
      </w:r>
      <w:r>
        <w:rPr>
          <w:w w:val="105"/>
        </w:rPr>
        <w:t>камеры, через которое </w:t>
      </w:r>
      <w:r>
        <w:rPr>
          <w:w w:val="105"/>
        </w:rPr>
        <w:t>ведется фотографирование, для определения масштаба картины.</w:t>
      </w:r>
    </w:p>
    <w:p>
      <w:pPr>
        <w:spacing w:after="0" w:line="249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11"/>
        <w:rPr>
          <w:i/>
          <w:sz w:val="8"/>
        </w:rPr>
      </w:pPr>
    </w:p>
    <w:p>
      <w:pPr>
        <w:pStyle w:val="BodyText"/>
        <w:spacing w:line="230" w:lineRule="auto" w:before="48"/>
        <w:ind w:left="712" w:right="168" w:firstLine="300"/>
        <w:jc w:val="both"/>
        <w:rPr>
          <w:i/>
        </w:rPr>
      </w:pPr>
      <w:r>
        <w:rPr>
          <w:i/>
        </w:rPr>
        <w:t>Кроме треков </w:t>
      </w:r>
      <w:r>
        <w:rPr>
          <w:rFonts w:ascii="Palatino Linotype" w:hAnsi="Palatino Linotype"/>
          <w:i/>
        </w:rPr>
        <w:t>δ</w:t>
      </w:r>
      <w:r>
        <w:rPr>
          <w:i/>
        </w:rPr>
        <w:t>-электронов, наблюдаются следы электронов, не </w:t>
      </w:r>
      <w:r>
        <w:rPr>
          <w:i/>
        </w:rPr>
        <w:t>свя-</w:t>
      </w:r>
      <w:r>
        <w:rPr/>
        <w:t> </w:t>
      </w:r>
      <w:r>
        <w:rPr>
          <w:w w:val="105"/>
        </w:rPr>
        <w:t>занные</w:t>
      </w:r>
      <w:r>
        <w:rPr>
          <w:spacing w:val="-4"/>
          <w:w w:val="105"/>
        </w:rPr>
        <w:t> </w:t>
      </w:r>
      <w:r>
        <w:rPr>
          <w:w w:val="105"/>
        </w:rPr>
        <w:t>с</w:t>
      </w:r>
      <w:r>
        <w:rPr>
          <w:spacing w:val="-3"/>
          <w:w w:val="105"/>
        </w:rPr>
        <w:t> </w:t>
      </w:r>
      <w:r>
        <w:rPr>
          <w:w w:val="105"/>
        </w:rPr>
        <w:t>траекториями</w:t>
      </w:r>
      <w:r>
        <w:rPr>
          <w:spacing w:val="-3"/>
          <w:w w:val="105"/>
        </w:rPr>
        <w:t> </w:t>
      </w:r>
      <w:r>
        <w:rPr>
          <w:w w:val="105"/>
        </w:rPr>
        <w:t>протонов.</w:t>
      </w:r>
      <w:r>
        <w:rPr>
          <w:spacing w:val="-6"/>
          <w:w w:val="105"/>
        </w:rPr>
        <w:t> </w:t>
      </w:r>
      <w:r>
        <w:rPr>
          <w:w w:val="105"/>
        </w:rPr>
        <w:t>Такие</w:t>
      </w:r>
      <w:r>
        <w:rPr>
          <w:spacing w:val="-3"/>
          <w:w w:val="105"/>
        </w:rPr>
        <w:t> </w:t>
      </w:r>
      <w:r>
        <w:rPr>
          <w:w w:val="105"/>
        </w:rPr>
        <w:t>электроны,</w:t>
      </w:r>
      <w:r>
        <w:rPr>
          <w:spacing w:val="-3"/>
          <w:w w:val="105"/>
        </w:rPr>
        <w:t> </w:t>
      </w:r>
      <w:r>
        <w:rPr>
          <w:w w:val="105"/>
        </w:rPr>
        <w:t>возникающие</w:t>
      </w:r>
      <w:r>
        <w:rPr>
          <w:spacing w:val="-6"/>
          <w:w w:val="105"/>
        </w:rPr>
        <w:t> </w:t>
      </w:r>
      <w:r>
        <w:rPr>
          <w:w w:val="105"/>
        </w:rPr>
        <w:t>как бы</w:t>
      </w:r>
      <w:r>
        <w:rPr>
          <w:spacing w:val="-14"/>
          <w:w w:val="105"/>
        </w:rPr>
        <w:t> </w:t>
      </w:r>
      <w:r>
        <w:rPr>
          <w:w w:val="105"/>
        </w:rPr>
        <w:t>из</w:t>
      </w:r>
      <w:r>
        <w:rPr>
          <w:spacing w:val="-13"/>
          <w:w w:val="105"/>
        </w:rPr>
        <w:t> </w:t>
      </w:r>
      <w:r>
        <w:rPr>
          <w:w w:val="105"/>
        </w:rPr>
        <w:t>ничего,</w:t>
      </w:r>
      <w:r>
        <w:rPr>
          <w:spacing w:val="-13"/>
          <w:w w:val="105"/>
        </w:rPr>
        <w:t> </w:t>
      </w:r>
      <w:r>
        <w:rPr>
          <w:w w:val="105"/>
        </w:rPr>
        <w:t>появляются</w:t>
      </w:r>
      <w:r>
        <w:rPr>
          <w:spacing w:val="-13"/>
          <w:w w:val="105"/>
        </w:rPr>
        <w:t> </w:t>
      </w:r>
      <w:r>
        <w:rPr>
          <w:w w:val="105"/>
        </w:rPr>
        <w:t>при</w:t>
      </w:r>
      <w:r>
        <w:rPr>
          <w:spacing w:val="-13"/>
          <w:w w:val="105"/>
        </w:rPr>
        <w:t> </w:t>
      </w:r>
      <w:r>
        <w:rPr>
          <w:w w:val="105"/>
        </w:rPr>
        <w:t>рассеянии</w:t>
      </w:r>
      <w:r>
        <w:rPr>
          <w:spacing w:val="-13"/>
          <w:w w:val="105"/>
        </w:rPr>
        <w:t> </w:t>
      </w:r>
      <w:r>
        <w:rPr>
          <w:rFonts w:ascii="Palatino Linotype" w:hAnsi="Palatino Linotype"/>
          <w:i/>
          <w:w w:val="105"/>
        </w:rPr>
        <w:t>γ</w:t>
      </w:r>
      <w:r>
        <w:rPr>
          <w:i/>
          <w:w w:val="105"/>
        </w:rPr>
        <w:t>-квантов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(жесткого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электро-</w:t>
      </w:r>
      <w:r>
        <w:rPr>
          <w:w w:val="105"/>
        </w:rPr>
        <w:t> магнитного</w:t>
      </w:r>
      <w:r>
        <w:rPr>
          <w:w w:val="105"/>
        </w:rPr>
        <w:t> излучения)</w:t>
      </w:r>
      <w:r>
        <w:rPr>
          <w:w w:val="105"/>
        </w:rPr>
        <w:t> на</w:t>
      </w:r>
      <w:r>
        <w:rPr>
          <w:w w:val="105"/>
        </w:rPr>
        <w:t> электронах.</w:t>
      </w:r>
      <w:r>
        <w:rPr>
          <w:w w:val="105"/>
        </w:rPr>
        <w:t> На</w:t>
      </w:r>
      <w:r>
        <w:rPr>
          <w:w w:val="105"/>
        </w:rPr>
        <w:t> фотографиях</w:t>
      </w:r>
      <w:r>
        <w:rPr>
          <w:w w:val="105"/>
        </w:rPr>
        <w:t> могут</w:t>
      </w:r>
      <w:r>
        <w:rPr>
          <w:w w:val="105"/>
        </w:rPr>
        <w:t> быть также видны расходящиеся из одной точки и изгибающиеся в разные стороны</w:t>
      </w:r>
      <w:r>
        <w:rPr>
          <w:spacing w:val="-3"/>
          <w:w w:val="105"/>
        </w:rPr>
        <w:t> </w:t>
      </w:r>
      <w:r>
        <w:rPr>
          <w:w w:val="105"/>
        </w:rPr>
        <w:t>треки пар</w:t>
      </w:r>
      <w:r>
        <w:rPr>
          <w:spacing w:val="-3"/>
          <w:w w:val="105"/>
        </w:rPr>
        <w:t> </w:t>
      </w:r>
      <w:r>
        <w:rPr>
          <w:w w:val="105"/>
        </w:rPr>
        <w:t>частиц</w:t>
      </w:r>
      <w:r>
        <w:rPr>
          <w:spacing w:val="-2"/>
          <w:w w:val="105"/>
        </w:rPr>
        <w:t> </w:t>
      </w:r>
      <w:r>
        <w:rPr>
          <w:rFonts w:ascii="Palatino Linotype" w:hAnsi="Palatino Linotype"/>
          <w:i/>
          <w:w w:val="110"/>
        </w:rPr>
        <w:t>e</w:t>
      </w:r>
      <w:r>
        <w:rPr>
          <w:rFonts w:ascii="Century" w:hAnsi="Century"/>
          <w:i w:val="0"/>
          <w:w w:val="110"/>
          <w:vertAlign w:val="superscript"/>
        </w:rPr>
        <w:t>+</w:t>
      </w:r>
      <w:r>
        <w:rPr>
          <w:rFonts w:ascii="Century" w:hAnsi="Century"/>
          <w:i w:val="0"/>
          <w:spacing w:val="-3"/>
          <w:w w:val="110"/>
          <w:vertAlign w:val="baseline"/>
        </w:rPr>
        <w:t> </w:t>
      </w:r>
      <w:r>
        <w:rPr>
          <w:i/>
          <w:w w:val="105"/>
          <w:vertAlign w:val="baseline"/>
        </w:rPr>
        <w:t>и</w:t>
      </w:r>
      <w:r>
        <w:rPr>
          <w:i/>
          <w:spacing w:val="-2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e</w:t>
      </w:r>
      <w:r>
        <w:rPr>
          <w:rFonts w:ascii="Lucida Sans Unicode" w:hAnsi="Lucida Sans Unicode"/>
          <w:i w:val="0"/>
          <w:w w:val="105"/>
          <w:vertAlign w:val="superscript"/>
        </w:rPr>
        <w:t>−</w:t>
      </w:r>
      <w:r>
        <w:rPr>
          <w:i/>
          <w:w w:val="105"/>
          <w:vertAlign w:val="baseline"/>
        </w:rPr>
        <w:t>.</w:t>
      </w:r>
      <w:r>
        <w:rPr>
          <w:i/>
          <w:spacing w:val="-3"/>
          <w:w w:val="105"/>
          <w:vertAlign w:val="baseline"/>
        </w:rPr>
        <w:t> </w:t>
      </w:r>
      <w:r>
        <w:rPr>
          <w:i/>
          <w:w w:val="105"/>
          <w:vertAlign w:val="baseline"/>
        </w:rPr>
        <w:t>Такие электрон-позитронные</w:t>
      </w:r>
      <w:r>
        <w:rPr>
          <w:i/>
          <w:spacing w:val="-2"/>
          <w:w w:val="105"/>
          <w:vertAlign w:val="baseline"/>
        </w:rPr>
        <w:t> </w:t>
      </w:r>
      <w:r>
        <w:rPr>
          <w:i/>
          <w:spacing w:val="-4"/>
          <w:w w:val="105"/>
          <w:vertAlign w:val="baseline"/>
        </w:rPr>
        <w:t>пары</w:t>
      </w:r>
    </w:p>
    <w:p>
      <w:pPr>
        <w:pStyle w:val="BodyText"/>
        <w:spacing w:line="221" w:lineRule="exact"/>
        <w:ind w:left="712"/>
        <w:jc w:val="both"/>
        <w:rPr>
          <w:i/>
        </w:rPr>
      </w:pPr>
      <w:r>
        <w:rPr>
          <w:i/>
        </w:rPr>
        <w:t>рождаются</w:t>
      </w:r>
      <w:r>
        <w:rPr>
          <w:i/>
          <w:spacing w:val="16"/>
        </w:rPr>
        <w:t> </w:t>
      </w:r>
      <w:r>
        <w:rPr>
          <w:rFonts w:ascii="Palatino Linotype" w:hAnsi="Palatino Linotype"/>
          <w:i/>
        </w:rPr>
        <w:t>γ</w:t>
      </w:r>
      <w:r>
        <w:rPr>
          <w:i/>
        </w:rPr>
        <w:t>-квантами</w:t>
      </w:r>
      <w:r>
        <w:rPr>
          <w:i/>
          <w:spacing w:val="16"/>
        </w:rPr>
        <w:t> </w:t>
      </w:r>
      <w:r>
        <w:rPr>
          <w:i/>
        </w:rPr>
        <w:t>в</w:t>
      </w:r>
      <w:r>
        <w:rPr>
          <w:i/>
          <w:spacing w:val="17"/>
        </w:rPr>
        <w:t> </w:t>
      </w:r>
      <w:r>
        <w:rPr>
          <w:i/>
        </w:rPr>
        <w:t>поле</w:t>
      </w:r>
      <w:r>
        <w:rPr>
          <w:i/>
          <w:spacing w:val="16"/>
        </w:rPr>
        <w:t> </w:t>
      </w:r>
      <w:r>
        <w:rPr>
          <w:i/>
          <w:spacing w:val="-2"/>
        </w:rPr>
        <w:t>ядра.</w:t>
      </w:r>
    </w:p>
    <w:p>
      <w:pPr>
        <w:pStyle w:val="BodyText"/>
        <w:spacing w:line="249" w:lineRule="auto" w:before="24"/>
        <w:ind w:left="712" w:right="168" w:firstLine="300"/>
        <w:jc w:val="both"/>
      </w:pPr>
      <w:r>
        <w:rPr>
          <w:i/>
          <w:w w:val="105"/>
        </w:rPr>
        <w:t>Для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измерений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пригодны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не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все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снимки,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а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только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те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из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них,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на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кото-</w:t>
      </w:r>
      <w:r>
        <w:rPr>
          <w:w w:val="105"/>
        </w:rPr>
        <w:t> рых центры</w:t>
      </w:r>
      <w:r>
        <w:rPr>
          <w:w w:val="105"/>
        </w:rPr>
        <w:t> последовательных витков спирали мало смещаются друг относительно друга, и диаметр первого витка спирали на экране про- ектора</w:t>
      </w:r>
      <w:r>
        <w:rPr>
          <w:spacing w:val="6"/>
          <w:w w:val="105"/>
        </w:rPr>
        <w:t> </w:t>
      </w:r>
      <w:r>
        <w:rPr>
          <w:w w:val="105"/>
        </w:rPr>
        <w:t>больше</w:t>
      </w:r>
      <w:r>
        <w:rPr>
          <w:spacing w:val="3"/>
          <w:w w:val="105"/>
        </w:rPr>
        <w:t> </w:t>
      </w:r>
      <w:r>
        <w:rPr>
          <w:w w:val="105"/>
        </w:rPr>
        <w:t>8-10</w:t>
      </w:r>
      <w:r>
        <w:rPr>
          <w:spacing w:val="3"/>
          <w:w w:val="105"/>
        </w:rPr>
        <w:t> </w:t>
      </w:r>
      <w:r>
        <w:rPr>
          <w:w w:val="105"/>
        </w:rPr>
        <w:t>мм.</w:t>
      </w:r>
      <w:r>
        <w:rPr>
          <w:spacing w:val="10"/>
          <w:w w:val="105"/>
        </w:rPr>
        <w:t> </w:t>
      </w:r>
      <w:r>
        <w:rPr>
          <w:w w:val="105"/>
        </w:rPr>
        <w:t>Не</w:t>
      </w:r>
      <w:r>
        <w:rPr>
          <w:spacing w:val="7"/>
          <w:w w:val="105"/>
        </w:rPr>
        <w:t> </w:t>
      </w:r>
      <w:r>
        <w:rPr>
          <w:w w:val="105"/>
        </w:rPr>
        <w:t>следует</w:t>
      </w:r>
      <w:r>
        <w:rPr>
          <w:spacing w:val="5"/>
          <w:w w:val="105"/>
        </w:rPr>
        <w:t> </w:t>
      </w:r>
      <w:r>
        <w:rPr>
          <w:w w:val="105"/>
        </w:rPr>
        <w:t>использовать</w:t>
      </w:r>
      <w:r>
        <w:rPr>
          <w:spacing w:val="3"/>
          <w:w w:val="105"/>
        </w:rPr>
        <w:t> </w:t>
      </w:r>
      <w:r>
        <w:rPr>
          <w:w w:val="105"/>
        </w:rPr>
        <w:t>для</w:t>
      </w:r>
      <w:r>
        <w:rPr>
          <w:spacing w:val="7"/>
          <w:w w:val="105"/>
        </w:rPr>
        <w:t> </w:t>
      </w:r>
      <w:r>
        <w:rPr>
          <w:w w:val="105"/>
        </w:rPr>
        <w:t>анализа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случаи,</w:t>
      </w:r>
    </w:p>
    <w:p>
      <w:pPr>
        <w:pStyle w:val="BodyText"/>
        <w:spacing w:line="206" w:lineRule="auto"/>
        <w:ind w:left="712" w:right="168"/>
        <w:jc w:val="both"/>
      </w:pPr>
      <w:r>
        <w:rPr>
          <w:i/>
          <w:w w:val="105"/>
        </w:rPr>
        <w:t>когда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электрон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вылетел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под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углом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меньше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2-3</w:t>
      </w:r>
      <w:r>
        <w:rPr>
          <w:rFonts w:ascii="Lucida Sans Unicode" w:hAnsi="Lucida Sans Unicode"/>
          <w:i w:val="0"/>
          <w:w w:val="105"/>
          <w:vertAlign w:val="superscript"/>
        </w:rPr>
        <w:t>◦</w:t>
      </w:r>
      <w:r>
        <w:rPr>
          <w:i/>
          <w:w w:val="105"/>
          <w:vertAlign w:val="baseline"/>
        </w:rPr>
        <w:t>.</w:t>
      </w:r>
      <w:r>
        <w:rPr>
          <w:i/>
          <w:spacing w:val="-3"/>
          <w:w w:val="105"/>
          <w:vertAlign w:val="baseline"/>
        </w:rPr>
        <w:t> </w:t>
      </w:r>
      <w:r>
        <w:rPr>
          <w:i/>
          <w:w w:val="105"/>
          <w:vertAlign w:val="baseline"/>
        </w:rPr>
        <w:t>Дело</w:t>
      </w:r>
      <w:r>
        <w:rPr>
          <w:i/>
          <w:spacing w:val="-5"/>
          <w:w w:val="105"/>
          <w:vertAlign w:val="baseline"/>
        </w:rPr>
        <w:t> </w:t>
      </w:r>
      <w:r>
        <w:rPr>
          <w:i/>
          <w:w w:val="105"/>
          <w:vertAlign w:val="baseline"/>
        </w:rPr>
        <w:t>в</w:t>
      </w:r>
      <w:r>
        <w:rPr>
          <w:i/>
          <w:spacing w:val="-3"/>
          <w:w w:val="105"/>
          <w:vertAlign w:val="baseline"/>
        </w:rPr>
        <w:t> </w:t>
      </w:r>
      <w:r>
        <w:rPr>
          <w:i/>
          <w:w w:val="105"/>
          <w:vertAlign w:val="baseline"/>
        </w:rPr>
        <w:t>том,</w:t>
      </w:r>
      <w:r>
        <w:rPr>
          <w:i/>
          <w:spacing w:val="-3"/>
          <w:w w:val="105"/>
          <w:vertAlign w:val="baseline"/>
        </w:rPr>
        <w:t> </w:t>
      </w:r>
      <w:r>
        <w:rPr>
          <w:i/>
          <w:w w:val="105"/>
          <w:vertAlign w:val="baseline"/>
        </w:rPr>
        <w:t>что</w:t>
      </w:r>
      <w:r>
        <w:rPr>
          <w:i/>
          <w:spacing w:val="-1"/>
          <w:w w:val="105"/>
          <w:vertAlign w:val="baseline"/>
        </w:rPr>
        <w:t> </w:t>
      </w:r>
      <w:r>
        <w:rPr>
          <w:i/>
          <w:w w:val="105"/>
          <w:vertAlign w:val="baseline"/>
        </w:rPr>
        <w:t>кроме</w:t>
      </w:r>
      <w:r>
        <w:rPr>
          <w:w w:val="105"/>
          <w:vertAlign w:val="baseline"/>
        </w:rPr>
        <w:t> </w:t>
      </w:r>
      <w:r>
        <w:rPr>
          <w:vertAlign w:val="baseline"/>
        </w:rPr>
        <w:t>измеряемого</w:t>
      </w:r>
      <w:r>
        <w:rPr>
          <w:spacing w:val="48"/>
          <w:vertAlign w:val="baseline"/>
        </w:rPr>
        <w:t> </w:t>
      </w:r>
      <w:r>
        <w:rPr>
          <w:vertAlign w:val="baseline"/>
        </w:rPr>
        <w:t>угла,</w:t>
      </w:r>
      <w:r>
        <w:rPr>
          <w:spacing w:val="49"/>
          <w:vertAlign w:val="baseline"/>
        </w:rPr>
        <w:t> </w:t>
      </w:r>
      <w:r>
        <w:rPr>
          <w:vertAlign w:val="baseline"/>
        </w:rPr>
        <w:t>лежащего</w:t>
      </w:r>
      <w:r>
        <w:rPr>
          <w:spacing w:val="43"/>
          <w:vertAlign w:val="baseline"/>
        </w:rPr>
        <w:t> </w:t>
      </w:r>
      <w:r>
        <w:rPr>
          <w:vertAlign w:val="baseline"/>
        </w:rPr>
        <w:t>в</w:t>
      </w:r>
      <w:r>
        <w:rPr>
          <w:spacing w:val="49"/>
          <w:vertAlign w:val="baseline"/>
        </w:rPr>
        <w:t> </w:t>
      </w:r>
      <w:r>
        <w:rPr>
          <w:vertAlign w:val="baseline"/>
        </w:rPr>
        <w:t>плоскости</w:t>
      </w:r>
      <w:r>
        <w:rPr>
          <w:spacing w:val="49"/>
          <w:vertAlign w:val="baseline"/>
        </w:rPr>
        <w:t> </w:t>
      </w:r>
      <w:r>
        <w:rPr>
          <w:vertAlign w:val="baseline"/>
        </w:rPr>
        <w:t>пленки,</w:t>
      </w:r>
      <w:r>
        <w:rPr>
          <w:spacing w:val="54"/>
          <w:vertAlign w:val="baseline"/>
        </w:rPr>
        <w:t> </w:t>
      </w:r>
      <w:r>
        <w:rPr>
          <w:vertAlign w:val="baseline"/>
        </w:rPr>
        <w:t>всегда</w:t>
      </w:r>
      <w:r>
        <w:rPr>
          <w:spacing w:val="45"/>
          <w:vertAlign w:val="baseline"/>
        </w:rPr>
        <w:t> </w:t>
      </w:r>
      <w:r>
        <w:rPr>
          <w:spacing w:val="-5"/>
          <w:vertAlign w:val="baseline"/>
        </w:rPr>
        <w:t>присутствует</w:t>
      </w:r>
    </w:p>
    <w:p>
      <w:pPr>
        <w:pStyle w:val="BodyText"/>
        <w:spacing w:line="237" w:lineRule="auto" w:before="19"/>
        <w:ind w:left="712" w:right="167"/>
        <w:jc w:val="both"/>
      </w:pPr>
      <w:r>
        <w:rPr>
          <w:i/>
          <w:w w:val="105"/>
        </w:rPr>
        <w:t>и составляющая часть угла, лежащая в плоскости, перпендикулярной</w:t>
      </w:r>
      <w:r>
        <w:rPr>
          <w:w w:val="105"/>
        </w:rPr>
        <w:t> пленке. В тех случаях, когда измеряемый угол невелик, резко </w:t>
      </w:r>
      <w:r>
        <w:rPr>
          <w:w w:val="105"/>
        </w:rPr>
        <w:t>возрас- тает</w:t>
      </w:r>
      <w:r>
        <w:rPr>
          <w:spacing w:val="-11"/>
          <w:w w:val="105"/>
        </w:rPr>
        <w:t> </w:t>
      </w:r>
      <w:r>
        <w:rPr>
          <w:w w:val="105"/>
        </w:rPr>
        <w:t>погрешность,</w:t>
      </w:r>
      <w:r>
        <w:rPr>
          <w:spacing w:val="-14"/>
          <w:w w:val="105"/>
        </w:rPr>
        <w:t> </w:t>
      </w:r>
      <w:r>
        <w:rPr>
          <w:w w:val="105"/>
        </w:rPr>
        <w:t>связанная</w:t>
      </w:r>
      <w:r>
        <w:rPr>
          <w:spacing w:val="-13"/>
          <w:w w:val="105"/>
        </w:rPr>
        <w:t> </w:t>
      </w:r>
      <w:r>
        <w:rPr>
          <w:w w:val="105"/>
        </w:rPr>
        <w:t>с</w:t>
      </w:r>
      <w:r>
        <w:rPr>
          <w:spacing w:val="-12"/>
          <w:w w:val="105"/>
        </w:rPr>
        <w:t> </w:t>
      </w:r>
      <w:r>
        <w:rPr>
          <w:w w:val="105"/>
        </w:rPr>
        <w:t>тем,</w:t>
      </w:r>
      <w:r>
        <w:rPr>
          <w:spacing w:val="-9"/>
          <w:w w:val="105"/>
        </w:rPr>
        <w:t> </w:t>
      </w:r>
      <w:r>
        <w:rPr>
          <w:w w:val="105"/>
        </w:rPr>
        <w:t>что</w:t>
      </w:r>
      <w:r>
        <w:rPr>
          <w:spacing w:val="-13"/>
          <w:w w:val="105"/>
        </w:rPr>
        <w:t> </w:t>
      </w:r>
      <w:r>
        <w:rPr>
          <w:w w:val="105"/>
        </w:rPr>
        <w:t>мы</w:t>
      </w:r>
      <w:r>
        <w:rPr>
          <w:spacing w:val="-11"/>
          <w:w w:val="105"/>
        </w:rPr>
        <w:t> </w:t>
      </w:r>
      <w:r>
        <w:rPr>
          <w:w w:val="105"/>
        </w:rPr>
        <w:t>не</w:t>
      </w:r>
      <w:r>
        <w:rPr>
          <w:spacing w:val="-13"/>
          <w:w w:val="105"/>
        </w:rPr>
        <w:t> </w:t>
      </w:r>
      <w:r>
        <w:rPr>
          <w:w w:val="105"/>
        </w:rPr>
        <w:t>учитываем</w:t>
      </w:r>
      <w:r>
        <w:rPr>
          <w:spacing w:val="-11"/>
          <w:w w:val="105"/>
        </w:rPr>
        <w:t> </w:t>
      </w:r>
      <w:r>
        <w:rPr>
          <w:w w:val="105"/>
        </w:rPr>
        <w:t>вклад</w:t>
      </w:r>
      <w:r>
        <w:rPr>
          <w:spacing w:val="-14"/>
          <w:w w:val="105"/>
        </w:rPr>
        <w:t> </w:t>
      </w:r>
      <w:r>
        <w:rPr>
          <w:w w:val="105"/>
        </w:rPr>
        <w:t>не</w:t>
      </w:r>
      <w:r>
        <w:rPr>
          <w:spacing w:val="-10"/>
          <w:w w:val="105"/>
        </w:rPr>
        <w:t> </w:t>
      </w:r>
      <w:r>
        <w:rPr>
          <w:w w:val="105"/>
        </w:rPr>
        <w:t>из- </w:t>
      </w:r>
      <w:r>
        <w:rPr>
          <w:spacing w:val="-2"/>
          <w:w w:val="105"/>
        </w:rPr>
        <w:t>меренной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части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угла.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При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отборе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снимков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также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следует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иметь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в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виду, что вероятность возникновения </w:t>
      </w:r>
      <w:r>
        <w:rPr>
          <w:rFonts w:ascii="Palatino Linotype" w:hAnsi="Palatino Linotype"/>
          <w:i/>
          <w:spacing w:val="-2"/>
          <w:w w:val="105"/>
        </w:rPr>
        <w:t>δ</w:t>
      </w:r>
      <w:r>
        <w:rPr>
          <w:i/>
          <w:spacing w:val="-2"/>
          <w:w w:val="105"/>
        </w:rPr>
        <w:t>-электронов обратно пропорциональ-</w:t>
      </w:r>
      <w:r>
        <w:rPr>
          <w:spacing w:val="-2"/>
          <w:w w:val="105"/>
        </w:rPr>
        <w:t> </w:t>
      </w:r>
      <w:r>
        <w:rPr>
          <w:w w:val="105"/>
        </w:rPr>
        <w:t>на</w:t>
      </w:r>
      <w:r>
        <w:rPr>
          <w:w w:val="105"/>
        </w:rPr>
        <w:t> квадрату</w:t>
      </w:r>
      <w:r>
        <w:rPr>
          <w:w w:val="105"/>
        </w:rPr>
        <w:t> их</w:t>
      </w:r>
      <w:r>
        <w:rPr>
          <w:w w:val="105"/>
        </w:rPr>
        <w:t> кинетической</w:t>
      </w:r>
      <w:r>
        <w:rPr>
          <w:w w:val="105"/>
        </w:rPr>
        <w:t> энергии,</w:t>
      </w:r>
      <w:r>
        <w:rPr>
          <w:w w:val="105"/>
        </w:rPr>
        <w:t> поэтому</w:t>
      </w:r>
      <w:r>
        <w:rPr>
          <w:w w:val="105"/>
        </w:rPr>
        <w:t> основное</w:t>
      </w:r>
      <w:r>
        <w:rPr>
          <w:w w:val="105"/>
        </w:rPr>
        <w:t> количество</w:t>
      </w:r>
      <w:r>
        <w:rPr>
          <w:spacing w:val="40"/>
          <w:w w:val="105"/>
        </w:rPr>
        <w:t> </w:t>
      </w:r>
      <w:r>
        <w:rPr>
          <w:rFonts w:ascii="Palatino Linotype" w:hAnsi="Palatino Linotype"/>
          <w:i/>
          <w:w w:val="105"/>
        </w:rPr>
        <w:t>δ</w:t>
      </w:r>
      <w:r>
        <w:rPr>
          <w:i/>
          <w:w w:val="105"/>
        </w:rPr>
        <w:t>-электронов</w:t>
      </w:r>
      <w:r>
        <w:rPr>
          <w:i/>
          <w:w w:val="105"/>
        </w:rPr>
        <w:t> имеет</w:t>
      </w:r>
      <w:r>
        <w:rPr>
          <w:i/>
          <w:w w:val="105"/>
        </w:rPr>
        <w:t> небольшую</w:t>
      </w:r>
      <w:r>
        <w:rPr>
          <w:i/>
          <w:w w:val="105"/>
        </w:rPr>
        <w:t> энергию</w:t>
      </w:r>
      <w:r>
        <w:rPr>
          <w:i/>
          <w:w w:val="105"/>
        </w:rPr>
        <w:t> и,</w:t>
      </w:r>
      <w:r>
        <w:rPr>
          <w:i/>
          <w:w w:val="105"/>
        </w:rPr>
        <w:t> следовательно,</w:t>
      </w:r>
      <w:r>
        <w:rPr>
          <w:i/>
          <w:w w:val="105"/>
        </w:rPr>
        <w:t> малый</w:t>
      </w:r>
      <w:r>
        <w:rPr>
          <w:i/>
          <w:w w:val="105"/>
        </w:rPr>
        <w:t> ра-</w:t>
      </w:r>
      <w:r>
        <w:rPr>
          <w:w w:val="105"/>
        </w:rPr>
        <w:t> </w:t>
      </w:r>
      <w:r>
        <w:rPr/>
        <w:t>диус</w:t>
      </w:r>
      <w:r>
        <w:rPr>
          <w:spacing w:val="1"/>
        </w:rPr>
        <w:t> </w:t>
      </w:r>
      <w:r>
        <w:rPr/>
        <w:t>траектории.</w:t>
      </w:r>
      <w:r>
        <w:rPr>
          <w:spacing w:val="5"/>
        </w:rPr>
        <w:t> </w:t>
      </w:r>
      <w:r>
        <w:rPr/>
        <w:t>Это</w:t>
      </w:r>
      <w:r>
        <w:rPr>
          <w:spacing w:val="2"/>
        </w:rPr>
        <w:t> </w:t>
      </w:r>
      <w:r>
        <w:rPr/>
        <w:t>усложняет измерения.</w:t>
      </w:r>
      <w:r>
        <w:rPr>
          <w:spacing w:val="2"/>
        </w:rPr>
        <w:t> </w:t>
      </w:r>
      <w:r>
        <w:rPr/>
        <w:t>Старайтесь выбирать </w:t>
      </w:r>
      <w:r>
        <w:rPr>
          <w:spacing w:val="-5"/>
        </w:rPr>
        <w:t>как</w:t>
      </w:r>
    </w:p>
    <w:p>
      <w:pPr>
        <w:pStyle w:val="BodyText"/>
        <w:spacing w:before="10"/>
        <w:ind w:left="712"/>
        <w:jc w:val="both"/>
        <w:rPr>
          <w:i/>
        </w:rPr>
      </w:pPr>
      <w:r>
        <w:rPr>
          <w:i/>
        </w:rPr>
        <w:t>&lt;узкие&gt;,</w:t>
      </w:r>
      <w:r>
        <w:rPr>
          <w:i/>
          <w:spacing w:val="7"/>
        </w:rPr>
        <w:t> </w:t>
      </w:r>
      <w:r>
        <w:rPr>
          <w:i/>
        </w:rPr>
        <w:t>так</w:t>
      </w:r>
      <w:r>
        <w:rPr>
          <w:i/>
          <w:spacing w:val="8"/>
        </w:rPr>
        <w:t> </w:t>
      </w:r>
      <w:r>
        <w:rPr>
          <w:i/>
        </w:rPr>
        <w:t>и</w:t>
      </w:r>
      <w:r>
        <w:rPr>
          <w:i/>
          <w:spacing w:val="8"/>
        </w:rPr>
        <w:t> </w:t>
      </w:r>
      <w:r>
        <w:rPr>
          <w:i/>
        </w:rPr>
        <w:t>&lt;широкие&gt;</w:t>
      </w:r>
      <w:r>
        <w:rPr>
          <w:i/>
          <w:spacing w:val="6"/>
        </w:rPr>
        <w:t> </w:t>
      </w:r>
      <w:r>
        <w:rPr>
          <w:i/>
          <w:spacing w:val="-2"/>
        </w:rPr>
        <w:t>спирали.</w:t>
      </w:r>
    </w:p>
    <w:p>
      <w:pPr>
        <w:pStyle w:val="BodyText"/>
        <w:spacing w:line="232" w:lineRule="auto" w:before="49"/>
        <w:ind w:left="712" w:right="163" w:firstLine="300"/>
        <w:jc w:val="both"/>
      </w:pPr>
      <w:r>
        <w:rPr/>
        <w:pict>
          <v:shape style="position:absolute;margin-left:165.240005pt;margin-top:15.704875pt;width:7.75pt;height:17.25pt;mso-position-horizontal-relative:page;mso-position-vertical-relative:paragraph;z-index:-32418816" type="#_x0000_t202" id="docshape963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×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Измерения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производятся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при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помощи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объектива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с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двадцативосьми-</w:t>
      </w:r>
      <w:r>
        <w:rPr>
          <w:w w:val="105"/>
        </w:rPr>
        <w:t> кратным увеличением (</w:t>
      </w:r>
      <w:r>
        <w:rPr>
          <w:spacing w:val="40"/>
          <w:w w:val="105"/>
        </w:rPr>
        <w:t> </w:t>
      </w:r>
      <w:r>
        <w:rPr>
          <w:rFonts w:ascii="Book Antiqua" w:hAnsi="Book Antiqua"/>
          <w:i w:val="0"/>
          <w:w w:val="105"/>
        </w:rPr>
        <w:t>28</w:t>
      </w:r>
      <w:r>
        <w:rPr>
          <w:i/>
          <w:w w:val="105"/>
        </w:rPr>
        <w:t>). Масштаб, в котором следы электронов в</w:t>
      </w:r>
      <w:r>
        <w:rPr>
          <w:w w:val="105"/>
        </w:rPr>
        <w:t> камере</w:t>
      </w:r>
      <w:r>
        <w:rPr>
          <w:spacing w:val="-13"/>
          <w:w w:val="105"/>
        </w:rPr>
        <w:t> </w:t>
      </w:r>
      <w:r>
        <w:rPr>
          <w:w w:val="105"/>
        </w:rPr>
        <w:t>проецируются</w:t>
      </w:r>
      <w:r>
        <w:rPr>
          <w:spacing w:val="-11"/>
          <w:w w:val="105"/>
        </w:rPr>
        <w:t> </w:t>
      </w:r>
      <w:r>
        <w:rPr>
          <w:w w:val="105"/>
        </w:rPr>
        <w:t>на</w:t>
      </w:r>
      <w:r>
        <w:rPr>
          <w:spacing w:val="-13"/>
          <w:w w:val="105"/>
        </w:rPr>
        <w:t> </w:t>
      </w:r>
      <w:r>
        <w:rPr>
          <w:w w:val="105"/>
        </w:rPr>
        <w:t>экран</w:t>
      </w:r>
      <w:r>
        <w:rPr>
          <w:spacing w:val="-13"/>
          <w:w w:val="105"/>
        </w:rPr>
        <w:t> </w:t>
      </w:r>
      <w:r>
        <w:rPr>
          <w:w w:val="105"/>
        </w:rPr>
        <w:t>диапроектора,</w:t>
      </w:r>
      <w:r>
        <w:rPr>
          <w:spacing w:val="-13"/>
          <w:w w:val="105"/>
        </w:rPr>
        <w:t> </w:t>
      </w:r>
      <w:r>
        <w:rPr>
          <w:w w:val="105"/>
        </w:rPr>
        <w:t>определяется</w:t>
      </w:r>
      <w:r>
        <w:rPr>
          <w:spacing w:val="-13"/>
          <w:w w:val="105"/>
        </w:rPr>
        <w:t> </w:t>
      </w:r>
      <w:r>
        <w:rPr>
          <w:w w:val="105"/>
        </w:rPr>
        <w:t>по</w:t>
      </w:r>
      <w:r>
        <w:rPr>
          <w:spacing w:val="-13"/>
          <w:w w:val="105"/>
        </w:rPr>
        <w:t> </w:t>
      </w:r>
      <w:r>
        <w:rPr>
          <w:w w:val="105"/>
        </w:rPr>
        <w:t>извест- </w:t>
      </w:r>
      <w:r>
        <w:rPr>
          <w:spacing w:val="-2"/>
          <w:w w:val="105"/>
        </w:rPr>
        <w:t>ному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расстоянию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между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метками,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нанесенными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на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стекло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пузырьковой </w:t>
      </w:r>
      <w:r>
        <w:rPr>
          <w:w w:val="105"/>
        </w:rPr>
        <w:t>камеры</w:t>
      </w:r>
      <w:r>
        <w:rPr>
          <w:spacing w:val="-14"/>
          <w:w w:val="105"/>
        </w:rPr>
        <w:t> </w:t>
      </w:r>
      <w:r>
        <w:rPr>
          <w:w w:val="105"/>
        </w:rPr>
        <w:t>(крестами).</w:t>
      </w:r>
      <w:r>
        <w:rPr>
          <w:spacing w:val="-13"/>
          <w:w w:val="105"/>
        </w:rPr>
        <w:t> </w:t>
      </w:r>
      <w:r>
        <w:rPr>
          <w:w w:val="105"/>
        </w:rPr>
        <w:t>Этот</w:t>
      </w:r>
      <w:r>
        <w:rPr>
          <w:spacing w:val="-13"/>
          <w:w w:val="105"/>
        </w:rPr>
        <w:t> </w:t>
      </w:r>
      <w:r>
        <w:rPr>
          <w:w w:val="105"/>
        </w:rPr>
        <w:t>масштаб</w:t>
      </w:r>
      <w:r>
        <w:rPr>
          <w:spacing w:val="-13"/>
          <w:w w:val="105"/>
        </w:rPr>
        <w:t> </w:t>
      </w:r>
      <w:r>
        <w:rPr>
          <w:w w:val="105"/>
        </w:rPr>
        <w:t>в</w:t>
      </w:r>
      <w:r>
        <w:rPr>
          <w:spacing w:val="-13"/>
          <w:w w:val="105"/>
        </w:rPr>
        <w:t> </w:t>
      </w:r>
      <w:r>
        <w:rPr>
          <w:w w:val="105"/>
        </w:rPr>
        <w:t>нашем</w:t>
      </w:r>
      <w:r>
        <w:rPr>
          <w:spacing w:val="-13"/>
          <w:w w:val="105"/>
        </w:rPr>
        <w:t> </w:t>
      </w:r>
      <w:r>
        <w:rPr>
          <w:w w:val="105"/>
        </w:rPr>
        <w:t>случае</w:t>
      </w:r>
      <w:r>
        <w:rPr>
          <w:spacing w:val="-13"/>
          <w:w w:val="105"/>
        </w:rPr>
        <w:t> </w:t>
      </w:r>
      <w:r>
        <w:rPr>
          <w:w w:val="105"/>
        </w:rPr>
        <w:t>равен</w:t>
      </w:r>
      <w:r>
        <w:rPr>
          <w:spacing w:val="-13"/>
          <w:w w:val="105"/>
        </w:rPr>
        <w:t> </w:t>
      </w:r>
      <w:r>
        <w:rPr>
          <w:rFonts w:ascii="Palatino Linotype" w:hAnsi="Palatino Linotype"/>
          <w:i/>
          <w:w w:val="105"/>
        </w:rPr>
        <w:t>K</w:t>
      </w:r>
      <w:r>
        <w:rPr>
          <w:rFonts w:ascii="Palatino Linotype" w:hAnsi="Palatino Linotype"/>
          <w:i/>
          <w:spacing w:val="-7"/>
          <w:w w:val="105"/>
        </w:rPr>
        <w:t> </w:t>
      </w:r>
      <w:r>
        <w:rPr>
          <w:rFonts w:ascii="Book Antiqua" w:hAnsi="Book Antiqua"/>
          <w:i w:val="0"/>
          <w:w w:val="105"/>
        </w:rPr>
        <w:t>=</w:t>
      </w:r>
      <w:r>
        <w:rPr>
          <w:rFonts w:ascii="Book Antiqua" w:hAnsi="Book Antiqua"/>
          <w:i w:val="0"/>
          <w:spacing w:val="-12"/>
          <w:w w:val="105"/>
        </w:rPr>
        <w:t> </w:t>
      </w:r>
      <w:r>
        <w:rPr>
          <w:rFonts w:ascii="Book Antiqua" w:hAnsi="Book Antiqua"/>
          <w:i w:val="0"/>
          <w:w w:val="105"/>
        </w:rPr>
        <w:t>0</w:t>
      </w:r>
      <w:r>
        <w:rPr>
          <w:rFonts w:ascii="Palatino Linotype" w:hAnsi="Palatino Linotype"/>
          <w:i/>
          <w:w w:val="105"/>
        </w:rPr>
        <w:t>,</w:t>
      </w:r>
      <w:r>
        <w:rPr>
          <w:rFonts w:ascii="Book Antiqua" w:hAnsi="Book Antiqua"/>
          <w:i w:val="0"/>
          <w:w w:val="105"/>
        </w:rPr>
        <w:t>427</w:t>
      </w:r>
      <w:r>
        <w:rPr>
          <w:i/>
          <w:w w:val="105"/>
        </w:rPr>
        <w:t>.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На</w:t>
      </w:r>
      <w:r>
        <w:rPr>
          <w:w w:val="105"/>
        </w:rPr>
        <w:t> </w:t>
      </w:r>
      <w:r>
        <w:rPr/>
        <w:t>этот коэффициент необходимо умножать измеренные на экране проек- тора радиусы кривизны </w:t>
      </w:r>
      <w:r>
        <w:rPr>
          <w:rFonts w:ascii="Palatino Linotype" w:hAnsi="Palatino Linotype"/>
          <w:i/>
        </w:rPr>
        <w:t>R</w:t>
      </w:r>
      <w:r>
        <w:rPr>
          <w:i/>
        </w:rPr>
        <w:t>, чтобы получить величину соответствующих</w:t>
      </w:r>
      <w:r>
        <w:rPr/>
        <w:t> </w:t>
      </w:r>
      <w:r>
        <w:rPr>
          <w:w w:val="105"/>
        </w:rPr>
        <w:t>радиусов </w:t>
      </w:r>
      <w:r>
        <w:rPr>
          <w:rFonts w:ascii="Palatino Linotype" w:hAnsi="Palatino Linotype"/>
          <w:i/>
          <w:w w:val="105"/>
        </w:rPr>
        <w:t>r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в пузырьковой камере.</w:t>
      </w:r>
      <w:r>
        <w:rPr>
          <w:i/>
          <w:w w:val="105"/>
        </w:rPr>
        <w:t> Заметим,</w:t>
      </w:r>
      <w:r>
        <w:rPr>
          <w:i/>
          <w:w w:val="105"/>
        </w:rPr>
        <w:t> что</w:t>
      </w:r>
      <w:r>
        <w:rPr>
          <w:i/>
          <w:w w:val="105"/>
        </w:rPr>
        <w:t> на</w:t>
      </w:r>
      <w:r>
        <w:rPr>
          <w:i/>
          <w:w w:val="105"/>
        </w:rPr>
        <w:t> рис.</w:t>
      </w:r>
      <w:r>
        <w:rPr>
          <w:i/>
          <w:w w:val="105"/>
        </w:rPr>
        <w:t> 2</w:t>
      </w:r>
      <w:r>
        <w:rPr>
          <w:i/>
          <w:w w:val="105"/>
        </w:rPr>
        <w:t> изображен</w:t>
      </w:r>
      <w:r>
        <w:rPr>
          <w:w w:val="105"/>
        </w:rPr>
        <w:t> весь кадр целиком. Увидеть его полностью можно, если использовать объектив с меньшим увеличением.</w:t>
      </w:r>
    </w:p>
    <w:p>
      <w:pPr>
        <w:pStyle w:val="BodyText"/>
        <w:spacing w:line="249" w:lineRule="auto" w:before="54"/>
        <w:ind w:left="712" w:right="168" w:firstLine="300"/>
        <w:jc w:val="both"/>
      </w:pPr>
      <w:r>
        <w:rPr>
          <w:i/>
        </w:rPr>
        <w:t>По фотографиям можно определить угол между траекторией </w:t>
      </w:r>
      <w:r>
        <w:rPr>
          <w:i/>
        </w:rPr>
        <w:t>про-</w:t>
      </w:r>
      <w:r>
        <w:rPr/>
        <w:t> тона и начальным участком спирали, по которой летит электрон. По радиусу кривизны начального участка спирали определяется импульс электрона.</w:t>
      </w:r>
      <w:r>
        <w:rPr>
          <w:spacing w:val="40"/>
        </w:rPr>
        <w:t> </w:t>
      </w:r>
      <w:r>
        <w:rPr/>
        <w:t>Таким</w:t>
      </w:r>
      <w:r>
        <w:rPr>
          <w:spacing w:val="40"/>
        </w:rPr>
        <w:t> </w:t>
      </w:r>
      <w:r>
        <w:rPr/>
        <w:t>образом,</w:t>
      </w:r>
      <w:r>
        <w:rPr>
          <w:spacing w:val="40"/>
        </w:rPr>
        <w:t> </w:t>
      </w:r>
      <w:r>
        <w:rPr/>
        <w:t>из</w:t>
      </w:r>
      <w:r>
        <w:rPr>
          <w:spacing w:val="40"/>
        </w:rPr>
        <w:t> </w:t>
      </w:r>
      <w:r>
        <w:rPr/>
        <w:t>экспериментов</w:t>
      </w:r>
      <w:r>
        <w:rPr>
          <w:spacing w:val="40"/>
        </w:rPr>
        <w:t> </w:t>
      </w:r>
      <w:r>
        <w:rPr/>
        <w:t>получается</w:t>
      </w:r>
      <w:r>
        <w:rPr>
          <w:spacing w:val="40"/>
        </w:rPr>
        <w:t> </w:t>
      </w:r>
      <w:r>
        <w:rPr/>
        <w:t>связь</w:t>
      </w:r>
      <w:r>
        <w:rPr>
          <w:spacing w:val="40"/>
        </w:rPr>
        <w:t> </w:t>
      </w:r>
      <w:r>
        <w:rPr/>
        <w:t>меж- ду импульсом электрона и углом, который составляет направление его импульса с направлением импульса протона до соударения. Сравнение этого соотношения с теоретическими формулами (6) и (18) позволит сделать вывод о необходимости учета релятивистских эффектов.</w:t>
      </w:r>
    </w:p>
    <w:p>
      <w:pPr>
        <w:spacing w:after="0" w:line="249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11"/>
        <w:rPr>
          <w:i/>
          <w:sz w:val="8"/>
        </w:rPr>
      </w:pPr>
    </w:p>
    <w:p>
      <w:pPr>
        <w:pStyle w:val="BodyText"/>
        <w:spacing w:line="232" w:lineRule="auto" w:before="46"/>
        <w:ind w:left="429" w:right="446" w:firstLine="300"/>
        <w:jc w:val="both"/>
      </w:pPr>
      <w:r>
        <w:rPr>
          <w:i/>
        </w:rPr>
        <w:t>Радиус кривизны траектории электрона </w:t>
      </w:r>
      <w:r>
        <w:rPr>
          <w:rFonts w:ascii="Palatino Linotype" w:hAnsi="Palatino Linotype"/>
          <w:i/>
        </w:rPr>
        <w:t>R </w:t>
      </w:r>
      <w:r>
        <w:rPr>
          <w:i/>
        </w:rPr>
        <w:t>и угол </w:t>
      </w:r>
      <w:r>
        <w:rPr>
          <w:rFonts w:ascii="Palatino Linotype" w:hAnsi="Palatino Linotype"/>
          <w:i/>
        </w:rPr>
        <w:t>θ </w:t>
      </w:r>
      <w:r>
        <w:rPr>
          <w:i/>
        </w:rPr>
        <w:t>вылета его отно-</w:t>
      </w:r>
      <w:r>
        <w:rPr/>
        <w:t> сительно направления движения протона до соударения определяются следующим образом. Отобранное для измерения изображение соуда-</w:t>
      </w:r>
      <w:r>
        <w:rPr>
          <w:spacing w:val="40"/>
        </w:rPr>
        <w:t> </w:t>
      </w:r>
      <w:r>
        <w:rPr/>
        <w:t>рения</w:t>
      </w:r>
      <w:r>
        <w:rPr>
          <w:spacing w:val="40"/>
        </w:rPr>
        <w:t> </w:t>
      </w:r>
      <w:r>
        <w:rPr/>
        <w:t>располагают</w:t>
      </w:r>
      <w:r>
        <w:rPr>
          <w:spacing w:val="34"/>
        </w:rPr>
        <w:t> </w:t>
      </w:r>
      <w:r>
        <w:rPr/>
        <w:t>в</w:t>
      </w:r>
      <w:r>
        <w:rPr>
          <w:spacing w:val="37"/>
        </w:rPr>
        <w:t> </w:t>
      </w:r>
      <w:r>
        <w:rPr/>
        <w:t>центре</w:t>
      </w:r>
      <w:r>
        <w:rPr>
          <w:spacing w:val="40"/>
        </w:rPr>
        <w:t> </w:t>
      </w:r>
      <w:r>
        <w:rPr/>
        <w:t>экрана</w:t>
      </w:r>
      <w:r>
        <w:rPr>
          <w:spacing w:val="34"/>
        </w:rPr>
        <w:t> </w:t>
      </w:r>
      <w:r>
        <w:rPr/>
        <w:t>проектора</w:t>
      </w:r>
      <w:r>
        <w:rPr>
          <w:spacing w:val="37"/>
        </w:rPr>
        <w:t> </w:t>
      </w:r>
      <w:r>
        <w:rPr/>
        <w:t>так,</w:t>
      </w:r>
      <w:r>
        <w:rPr>
          <w:spacing w:val="37"/>
        </w:rPr>
        <w:t> </w:t>
      </w:r>
      <w:r>
        <w:rPr/>
        <w:t>как</w:t>
      </w:r>
      <w:r>
        <w:rPr>
          <w:spacing w:val="37"/>
        </w:rPr>
        <w:t> </w:t>
      </w:r>
      <w:r>
        <w:rPr/>
        <w:t>это</w:t>
      </w:r>
      <w:r>
        <w:rPr>
          <w:spacing w:val="40"/>
        </w:rPr>
        <w:t> </w:t>
      </w:r>
      <w:r>
        <w:rPr/>
        <w:t>показано на рис. 3 и 4. Точку вылета </w:t>
      </w:r>
      <w:r>
        <w:rPr>
          <w:rFonts w:ascii="Palatino Linotype" w:hAnsi="Palatino Linotype"/>
          <w:i/>
        </w:rPr>
        <w:t>δ</w:t>
      </w:r>
      <w:r>
        <w:rPr>
          <w:i/>
        </w:rPr>
        <w:t>-электрона, которую обозначаем (</w:t>
      </w:r>
      <w:r>
        <w:rPr>
          <w:rFonts w:ascii="Palatino Linotype" w:hAnsi="Palatino Linotype"/>
          <w:i/>
        </w:rPr>
        <w:t>x</w:t>
      </w:r>
      <w:r>
        <w:rPr>
          <w:rFonts w:ascii="Century" w:hAnsi="Century"/>
          <w:i w:val="0"/>
          <w:vertAlign w:val="subscript"/>
        </w:rPr>
        <w:t>1</w:t>
      </w:r>
      <w:r>
        <w:rPr>
          <w:i/>
          <w:vertAlign w:val="baseline"/>
        </w:rPr>
        <w:t>, </w:t>
      </w:r>
      <w:r>
        <w:rPr>
          <w:rFonts w:ascii="Palatino Linotype" w:hAnsi="Palatino Linotype"/>
          <w:i/>
          <w:vertAlign w:val="baseline"/>
        </w:rPr>
        <w:t>y</w:t>
      </w:r>
      <w:r>
        <w:rPr>
          <w:rFonts w:ascii="Century" w:hAnsi="Century"/>
          <w:i w:val="0"/>
          <w:vertAlign w:val="subscript"/>
        </w:rPr>
        <w:t>1</w:t>
      </w:r>
      <w:r>
        <w:rPr>
          <w:i/>
          <w:vertAlign w:val="baseline"/>
        </w:rPr>
        <w:t>),</w:t>
      </w:r>
      <w:r>
        <w:rPr>
          <w:vertAlign w:val="baseline"/>
        </w:rPr>
        <w:t> принимаем за начало системы координат, а ось </w:t>
      </w:r>
      <w:r>
        <w:rPr>
          <w:rFonts w:ascii="Palatino Linotype" w:hAnsi="Palatino Linotype"/>
          <w:i/>
          <w:vertAlign w:val="baseline"/>
        </w:rPr>
        <w:t>x </w:t>
      </w:r>
      <w:r>
        <w:rPr>
          <w:i/>
          <w:vertAlign w:val="baseline"/>
        </w:rPr>
        <w:t>направляем по каса-</w:t>
      </w:r>
      <w:r>
        <w:rPr>
          <w:vertAlign w:val="baseline"/>
        </w:rPr>
        <w:t> тельной к следу протона. Ось </w:t>
      </w:r>
      <w:r>
        <w:rPr>
          <w:rFonts w:ascii="Palatino Linotype" w:hAnsi="Palatino Linotype"/>
          <w:i/>
          <w:vertAlign w:val="baseline"/>
        </w:rPr>
        <w:t>y </w:t>
      </w:r>
      <w:r>
        <w:rPr>
          <w:i/>
          <w:vertAlign w:val="baseline"/>
        </w:rPr>
        <w:t>соответственно перпендикулярна оси </w:t>
      </w:r>
      <w:r>
        <w:rPr>
          <w:rFonts w:ascii="Palatino Linotype" w:hAnsi="Palatino Linotype"/>
          <w:i/>
          <w:vertAlign w:val="baseline"/>
        </w:rPr>
        <w:t>x</w:t>
      </w:r>
      <w:r>
        <w:rPr>
          <w:i/>
          <w:vertAlign w:val="baseline"/>
        </w:rPr>
        <w:t>.</w:t>
      </w:r>
      <w:r>
        <w:rPr>
          <w:vertAlign w:val="baseline"/>
        </w:rPr>
        <w:t> Предполагаем,</w:t>
      </w:r>
      <w:r>
        <w:rPr>
          <w:spacing w:val="40"/>
          <w:vertAlign w:val="baseline"/>
        </w:rPr>
        <w:t> </w:t>
      </w:r>
      <w:r>
        <w:rPr>
          <w:vertAlign w:val="baseline"/>
        </w:rPr>
        <w:t>что</w:t>
      </w:r>
      <w:r>
        <w:rPr>
          <w:spacing w:val="40"/>
          <w:vertAlign w:val="baseline"/>
        </w:rPr>
        <w:t> </w:t>
      </w:r>
      <w:r>
        <w:rPr>
          <w:vertAlign w:val="baseline"/>
        </w:rPr>
        <w:t>начальный</w:t>
      </w:r>
      <w:r>
        <w:rPr>
          <w:spacing w:val="40"/>
          <w:vertAlign w:val="baseline"/>
        </w:rPr>
        <w:t> </w:t>
      </w:r>
      <w:r>
        <w:rPr>
          <w:vertAlign w:val="baseline"/>
        </w:rPr>
        <w:t>участок</w:t>
      </w:r>
      <w:r>
        <w:rPr>
          <w:spacing w:val="40"/>
          <w:vertAlign w:val="baseline"/>
        </w:rPr>
        <w:t> </w:t>
      </w:r>
      <w:r>
        <w:rPr>
          <w:vertAlign w:val="baseline"/>
        </w:rPr>
        <w:t>спирали</w:t>
      </w:r>
      <w:r>
        <w:rPr>
          <w:spacing w:val="40"/>
          <w:vertAlign w:val="baseline"/>
        </w:rPr>
        <w:t> </w:t>
      </w:r>
      <w:r>
        <w:rPr>
          <w:vertAlign w:val="baseline"/>
        </w:rPr>
        <w:t>близок</w:t>
      </w:r>
      <w:r>
        <w:rPr>
          <w:spacing w:val="40"/>
          <w:vertAlign w:val="baseline"/>
        </w:rPr>
        <w:t> </w:t>
      </w:r>
      <w:r>
        <w:rPr>
          <w:vertAlign w:val="baseline"/>
        </w:rPr>
        <w:t>к</w:t>
      </w:r>
      <w:r>
        <w:rPr>
          <w:spacing w:val="40"/>
          <w:vertAlign w:val="baseline"/>
        </w:rPr>
        <w:t> </w:t>
      </w:r>
      <w:r>
        <w:rPr>
          <w:vertAlign w:val="baseline"/>
        </w:rPr>
        <w:t>окружности</w:t>
      </w:r>
      <w:r>
        <w:rPr>
          <w:spacing w:val="80"/>
          <w:vertAlign w:val="baseline"/>
        </w:rPr>
        <w:t> </w:t>
      </w:r>
      <w:r>
        <w:rPr>
          <w:vertAlign w:val="baseline"/>
        </w:rPr>
        <w:t>и описывается уравнением</w:t>
      </w:r>
    </w:p>
    <w:p>
      <w:pPr>
        <w:pStyle w:val="BodyText"/>
        <w:spacing w:before="5"/>
        <w:rPr>
          <w:i/>
          <w:sz w:val="19"/>
        </w:rPr>
      </w:pPr>
    </w:p>
    <w:p>
      <w:pPr>
        <w:tabs>
          <w:tab w:pos="6511" w:val="left" w:leader="none"/>
        </w:tabs>
        <w:spacing w:before="0"/>
        <w:ind w:left="2452" w:right="0" w:firstLine="0"/>
        <w:jc w:val="left"/>
        <w:rPr>
          <w:i/>
          <w:sz w:val="20"/>
        </w:rPr>
      </w:pPr>
      <w:r>
        <w:rPr>
          <w:rFonts w:ascii="Book Antiqua" w:hAnsi="Book Antiqua"/>
          <w:w w:val="120"/>
          <w:sz w:val="20"/>
        </w:rPr>
        <w:t>(</w:t>
      </w:r>
      <w:r>
        <w:rPr>
          <w:rFonts w:ascii="Palatino Linotype" w:hAnsi="Palatino Linotype"/>
          <w:i/>
          <w:w w:val="120"/>
          <w:sz w:val="20"/>
        </w:rPr>
        <w:t>x</w:t>
      </w:r>
      <w:r>
        <w:rPr>
          <w:rFonts w:ascii="Palatino Linotype" w:hAnsi="Palatino Linotype"/>
          <w:i/>
          <w:spacing w:val="-16"/>
          <w:w w:val="120"/>
          <w:sz w:val="20"/>
        </w:rPr>
        <w:t> </w:t>
      </w:r>
      <w:r>
        <w:rPr>
          <w:rFonts w:ascii="Cambria" w:hAnsi="Cambria"/>
          <w:w w:val="120"/>
          <w:sz w:val="20"/>
        </w:rPr>
        <w:t>−</w:t>
      </w:r>
      <w:r>
        <w:rPr>
          <w:rFonts w:ascii="Cambria" w:hAnsi="Cambria"/>
          <w:spacing w:val="-14"/>
          <w:w w:val="120"/>
          <w:sz w:val="20"/>
        </w:rPr>
        <w:t> </w:t>
      </w:r>
      <w:r>
        <w:rPr>
          <w:rFonts w:ascii="Palatino Linotype" w:hAnsi="Palatino Linotype"/>
          <w:i/>
          <w:w w:val="120"/>
          <w:sz w:val="20"/>
        </w:rPr>
        <w:t>x</w:t>
      </w:r>
      <w:r>
        <w:rPr>
          <w:rFonts w:ascii="Century" w:hAnsi="Century"/>
          <w:w w:val="120"/>
          <w:sz w:val="20"/>
          <w:vertAlign w:val="subscript"/>
        </w:rPr>
        <w:t>0</w:t>
      </w:r>
      <w:r>
        <w:rPr>
          <w:rFonts w:ascii="Book Antiqua" w:hAnsi="Book Antiqua"/>
          <w:w w:val="120"/>
          <w:sz w:val="20"/>
          <w:vertAlign w:val="baseline"/>
        </w:rPr>
        <w:t>)</w:t>
      </w:r>
      <w:r>
        <w:rPr>
          <w:rFonts w:ascii="Century" w:hAnsi="Century"/>
          <w:w w:val="120"/>
          <w:sz w:val="20"/>
          <w:vertAlign w:val="superscript"/>
        </w:rPr>
        <w:t>2</w:t>
      </w:r>
      <w:r>
        <w:rPr>
          <w:rFonts w:ascii="Century" w:hAnsi="Century"/>
          <w:spacing w:val="-16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+</w:t>
      </w:r>
      <w:r>
        <w:rPr>
          <w:rFonts w:ascii="Book Antiqua" w:hAnsi="Book Antiqua"/>
          <w:spacing w:val="-16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(</w:t>
      </w:r>
      <w:r>
        <w:rPr>
          <w:rFonts w:ascii="Palatino Linotype" w:hAnsi="Palatino Linotype"/>
          <w:i/>
          <w:w w:val="120"/>
          <w:sz w:val="20"/>
          <w:vertAlign w:val="baseline"/>
        </w:rPr>
        <w:t>y</w:t>
      </w:r>
      <w:r>
        <w:rPr>
          <w:rFonts w:ascii="Palatino Linotype" w:hAnsi="Palatino Linotype"/>
          <w:i/>
          <w:spacing w:val="-15"/>
          <w:w w:val="120"/>
          <w:sz w:val="20"/>
          <w:vertAlign w:val="baseline"/>
        </w:rPr>
        <w:t> </w:t>
      </w:r>
      <w:r>
        <w:rPr>
          <w:rFonts w:ascii="Cambria" w:hAnsi="Cambria"/>
          <w:w w:val="120"/>
          <w:sz w:val="20"/>
          <w:vertAlign w:val="baseline"/>
        </w:rPr>
        <w:t>−</w:t>
      </w:r>
      <w:r>
        <w:rPr>
          <w:rFonts w:ascii="Cambria" w:hAnsi="Cambria"/>
          <w:spacing w:val="-14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w w:val="120"/>
          <w:sz w:val="20"/>
          <w:vertAlign w:val="baseline"/>
        </w:rPr>
        <w:t>y</w:t>
      </w:r>
      <w:r>
        <w:rPr>
          <w:rFonts w:ascii="Century" w:hAnsi="Century"/>
          <w:w w:val="120"/>
          <w:sz w:val="20"/>
          <w:vertAlign w:val="subscript"/>
        </w:rPr>
        <w:t>0</w:t>
      </w:r>
      <w:r>
        <w:rPr>
          <w:rFonts w:ascii="Book Antiqua" w:hAnsi="Book Antiqua"/>
          <w:w w:val="120"/>
          <w:sz w:val="20"/>
          <w:vertAlign w:val="baseline"/>
        </w:rPr>
        <w:t>)</w:t>
      </w:r>
      <w:r>
        <w:rPr>
          <w:rFonts w:ascii="Century" w:hAnsi="Century"/>
          <w:w w:val="120"/>
          <w:sz w:val="20"/>
          <w:vertAlign w:val="superscript"/>
        </w:rPr>
        <w:t>2</w:t>
      </w:r>
      <w:r>
        <w:rPr>
          <w:rFonts w:ascii="Century" w:hAnsi="Century"/>
          <w:spacing w:val="-5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=</w:t>
      </w:r>
      <w:r>
        <w:rPr>
          <w:rFonts w:ascii="Book Antiqua" w:hAnsi="Book Antiqua"/>
          <w:spacing w:val="-11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spacing w:val="-5"/>
          <w:w w:val="120"/>
          <w:sz w:val="20"/>
          <w:vertAlign w:val="baseline"/>
        </w:rPr>
        <w:t>R</w:t>
      </w:r>
      <w:r>
        <w:rPr>
          <w:rFonts w:ascii="Century" w:hAnsi="Century"/>
          <w:spacing w:val="-5"/>
          <w:w w:val="120"/>
          <w:sz w:val="20"/>
          <w:vertAlign w:val="superscript"/>
        </w:rPr>
        <w:t>2</w:t>
      </w:r>
      <w:r>
        <w:rPr>
          <w:rFonts w:ascii="Palatino Linotype" w:hAnsi="Palatino Linotype"/>
          <w:i/>
          <w:spacing w:val="-5"/>
          <w:w w:val="120"/>
          <w:sz w:val="20"/>
          <w:vertAlign w:val="baseline"/>
        </w:rPr>
        <w:t>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4"/>
          <w:w w:val="120"/>
          <w:sz w:val="20"/>
          <w:vertAlign w:val="baseline"/>
        </w:rPr>
        <w:t>(25)</w:t>
      </w:r>
    </w:p>
    <w:p>
      <w:pPr>
        <w:pStyle w:val="BodyText"/>
        <w:spacing w:before="210"/>
        <w:ind w:left="429"/>
        <w:jc w:val="both"/>
        <w:rPr>
          <w:i/>
        </w:rPr>
      </w:pPr>
      <w:r>
        <w:rPr>
          <w:i/>
          <w:spacing w:val="-2"/>
          <w:w w:val="110"/>
        </w:rPr>
        <w:t>Здесь</w:t>
      </w:r>
      <w:r>
        <w:rPr>
          <w:i/>
          <w:spacing w:val="-12"/>
          <w:w w:val="110"/>
        </w:rPr>
        <w:t> </w:t>
      </w:r>
      <w:r>
        <w:rPr>
          <w:rFonts w:ascii="Palatino Linotype" w:hAnsi="Palatino Linotype"/>
          <w:i/>
          <w:spacing w:val="-2"/>
          <w:w w:val="110"/>
        </w:rPr>
        <w:t>x</w:t>
      </w:r>
      <w:r>
        <w:rPr>
          <w:rFonts w:ascii="Century" w:hAnsi="Century"/>
          <w:i w:val="0"/>
          <w:spacing w:val="-2"/>
          <w:w w:val="110"/>
          <w:vertAlign w:val="subscript"/>
        </w:rPr>
        <w:t>0</w:t>
      </w:r>
      <w:r>
        <w:rPr>
          <w:rFonts w:ascii="Century" w:hAnsi="Century"/>
          <w:i w:val="0"/>
          <w:spacing w:val="-12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и</w:t>
      </w:r>
      <w:r>
        <w:rPr>
          <w:i/>
          <w:spacing w:val="-6"/>
          <w:w w:val="110"/>
          <w:vertAlign w:val="baseline"/>
        </w:rPr>
        <w:t> </w:t>
      </w:r>
      <w:r>
        <w:rPr>
          <w:rFonts w:ascii="Palatino Linotype" w:hAnsi="Palatino Linotype"/>
          <w:i/>
          <w:spacing w:val="-2"/>
          <w:w w:val="110"/>
          <w:vertAlign w:val="baseline"/>
        </w:rPr>
        <w:t>y</w:t>
      </w:r>
      <w:r>
        <w:rPr>
          <w:rFonts w:ascii="Century" w:hAnsi="Century"/>
          <w:i w:val="0"/>
          <w:spacing w:val="-2"/>
          <w:w w:val="110"/>
          <w:vertAlign w:val="subscript"/>
        </w:rPr>
        <w:t>0</w:t>
      </w:r>
      <w:r>
        <w:rPr>
          <w:rFonts w:ascii="Century" w:hAnsi="Century"/>
          <w:i w:val="0"/>
          <w:spacing w:val="-36"/>
          <w:w w:val="175"/>
          <w:vertAlign w:val="baseline"/>
        </w:rPr>
        <w:t> </w:t>
      </w:r>
      <w:r>
        <w:rPr>
          <w:i/>
          <w:spacing w:val="-2"/>
          <w:w w:val="175"/>
          <w:vertAlign w:val="baseline"/>
        </w:rPr>
        <w:t>-</w:t>
      </w:r>
      <w:r>
        <w:rPr>
          <w:i/>
          <w:spacing w:val="-24"/>
          <w:w w:val="175"/>
          <w:vertAlign w:val="baseline"/>
        </w:rPr>
        <w:t> </w:t>
      </w:r>
      <w:r>
        <w:rPr>
          <w:i/>
          <w:spacing w:val="-2"/>
          <w:w w:val="110"/>
          <w:vertAlign w:val="baseline"/>
        </w:rPr>
        <w:t>координаты</w:t>
      </w:r>
      <w:r>
        <w:rPr>
          <w:i/>
          <w:spacing w:val="-3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центра</w:t>
      </w:r>
      <w:r>
        <w:rPr>
          <w:i/>
          <w:spacing w:val="-1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окружности,</w:t>
      </w:r>
      <w:r>
        <w:rPr>
          <w:i/>
          <w:spacing w:val="-4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а</w:t>
      </w:r>
      <w:r>
        <w:rPr>
          <w:i/>
          <w:spacing w:val="-1"/>
          <w:w w:val="110"/>
          <w:vertAlign w:val="baseline"/>
        </w:rPr>
        <w:t> </w:t>
      </w:r>
      <w:r>
        <w:rPr>
          <w:rFonts w:ascii="Palatino Linotype" w:hAnsi="Palatino Linotype"/>
          <w:i/>
          <w:spacing w:val="-2"/>
          <w:w w:val="110"/>
          <w:vertAlign w:val="baseline"/>
        </w:rPr>
        <w:t>R</w:t>
      </w:r>
      <w:r>
        <w:rPr>
          <w:rFonts w:ascii="Palatino Linotype" w:hAnsi="Palatino Linotype"/>
          <w:i/>
          <w:spacing w:val="-34"/>
          <w:w w:val="175"/>
          <w:vertAlign w:val="baseline"/>
        </w:rPr>
        <w:t> </w:t>
      </w:r>
      <w:r>
        <w:rPr>
          <w:i/>
          <w:spacing w:val="-2"/>
          <w:w w:val="175"/>
          <w:vertAlign w:val="baseline"/>
        </w:rPr>
        <w:t>-</w:t>
      </w:r>
      <w:r>
        <w:rPr>
          <w:i/>
          <w:spacing w:val="-24"/>
          <w:w w:val="175"/>
          <w:vertAlign w:val="baseline"/>
        </w:rPr>
        <w:t> </w:t>
      </w:r>
      <w:r>
        <w:rPr>
          <w:i/>
          <w:spacing w:val="-2"/>
          <w:w w:val="110"/>
          <w:vertAlign w:val="baseline"/>
        </w:rPr>
        <w:t>ее</w:t>
      </w:r>
      <w:r>
        <w:rPr>
          <w:i/>
          <w:spacing w:val="-1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радиус.</w:t>
      </w:r>
    </w:p>
    <w:p>
      <w:pPr>
        <w:pStyle w:val="BodyText"/>
        <w:spacing w:line="220" w:lineRule="auto" w:before="30"/>
        <w:ind w:left="429" w:right="449" w:firstLine="300"/>
        <w:jc w:val="both"/>
        <w:rPr>
          <w:i/>
        </w:rPr>
      </w:pPr>
      <w:r>
        <w:rPr>
          <w:i/>
        </w:rPr>
        <w:t>На рис. 3 и 4 показаны два возможных направления движения </w:t>
      </w:r>
      <w:r>
        <w:rPr>
          <w:i/>
        </w:rPr>
        <w:t>элек-</w:t>
      </w:r>
      <w:r>
        <w:rPr/>
        <w:t> трона относительно направления движения протона. В первом случае центр</w:t>
      </w:r>
      <w:r>
        <w:rPr>
          <w:spacing w:val="40"/>
        </w:rPr>
        <w:t> </w:t>
      </w:r>
      <w:r>
        <w:rPr/>
        <w:t>окружности</w:t>
      </w:r>
      <w:r>
        <w:rPr>
          <w:spacing w:val="40"/>
        </w:rPr>
        <w:t> </w:t>
      </w:r>
      <w:r>
        <w:rPr/>
        <w:t>находится</w:t>
      </w:r>
      <w:r>
        <w:rPr>
          <w:spacing w:val="39"/>
        </w:rPr>
        <w:t> </w:t>
      </w:r>
      <w:r>
        <w:rPr/>
        <w:t>слева</w:t>
      </w:r>
      <w:r>
        <w:rPr>
          <w:spacing w:val="39"/>
        </w:rPr>
        <w:t> </w:t>
      </w:r>
      <w:r>
        <w:rPr/>
        <w:t>от</w:t>
      </w:r>
      <w:r>
        <w:rPr>
          <w:spacing w:val="40"/>
        </w:rPr>
        <w:t> </w:t>
      </w:r>
      <w:r>
        <w:rPr/>
        <w:t>оси</w:t>
      </w:r>
      <w:r>
        <w:rPr>
          <w:spacing w:val="40"/>
        </w:rPr>
        <w:t> </w:t>
      </w:r>
      <w:r>
        <w:rPr>
          <w:rFonts w:ascii="Palatino Linotype" w:hAnsi="Palatino Linotype"/>
          <w:i/>
        </w:rPr>
        <w:t>y</w:t>
      </w:r>
      <w:r>
        <w:rPr>
          <w:i/>
        </w:rPr>
        <w:t>,</w:t>
      </w:r>
      <w:r>
        <w:rPr>
          <w:i/>
          <w:spacing w:val="40"/>
        </w:rPr>
        <w:t> </w:t>
      </w:r>
      <w:r>
        <w:rPr>
          <w:i/>
        </w:rPr>
        <w:t>а</w:t>
      </w:r>
      <w:r>
        <w:rPr>
          <w:i/>
          <w:spacing w:val="40"/>
        </w:rPr>
        <w:t> </w:t>
      </w:r>
      <w:r>
        <w:rPr>
          <w:i/>
        </w:rPr>
        <w:t>во</w:t>
      </w:r>
      <w:r>
        <w:rPr>
          <w:i/>
          <w:spacing w:val="40"/>
        </w:rPr>
        <w:t> </w:t>
      </w:r>
      <w:r>
        <w:rPr>
          <w:i/>
        </w:rPr>
        <w:t>втором</w:t>
      </w:r>
      <w:r>
        <w:rPr>
          <w:i/>
          <w:spacing w:val="-14"/>
          <w:w w:val="210"/>
        </w:rPr>
        <w:t> </w:t>
      </w:r>
      <w:r>
        <w:rPr>
          <w:i/>
          <w:w w:val="210"/>
        </w:rPr>
        <w:t>-</w:t>
      </w:r>
      <w:r>
        <w:rPr>
          <w:i/>
          <w:spacing w:val="-14"/>
          <w:w w:val="210"/>
        </w:rPr>
        <w:t> </w:t>
      </w:r>
      <w:r>
        <w:rPr>
          <w:i/>
        </w:rPr>
        <w:t>справа.</w:t>
      </w:r>
      <w:r>
        <w:rPr/>
        <w:t> В обоих случаях угол </w:t>
      </w:r>
      <w:r>
        <w:rPr>
          <w:rFonts w:ascii="Palatino Linotype" w:hAnsi="Palatino Linotype"/>
          <w:i/>
        </w:rPr>
        <w:t>α</w:t>
      </w:r>
      <w:r>
        <w:rPr>
          <w:i/>
        </w:rPr>
        <w:t>, который составляет радиус, проведенный из</w:t>
      </w:r>
      <w:r>
        <w:rPr/>
        <w:t> центра</w:t>
      </w:r>
      <w:r>
        <w:rPr>
          <w:spacing w:val="20"/>
        </w:rPr>
        <w:t> </w:t>
      </w:r>
      <w:r>
        <w:rPr/>
        <w:t>окружности</w:t>
      </w:r>
      <w:r>
        <w:rPr>
          <w:spacing w:val="20"/>
        </w:rPr>
        <w:t> </w:t>
      </w:r>
      <w:r>
        <w:rPr/>
        <w:t>(</w:t>
      </w:r>
      <w:r>
        <w:rPr>
          <w:rFonts w:ascii="Palatino Linotype" w:hAnsi="Palatino Linotype"/>
          <w:i/>
        </w:rPr>
        <w:t>x</w:t>
      </w:r>
      <w:r>
        <w:rPr>
          <w:rFonts w:ascii="Century" w:hAnsi="Century"/>
          <w:i w:val="0"/>
          <w:vertAlign w:val="subscript"/>
        </w:rPr>
        <w:t>0</w:t>
      </w:r>
      <w:r>
        <w:rPr>
          <w:i/>
          <w:vertAlign w:val="baseline"/>
        </w:rPr>
        <w:t>,</w:t>
      </w:r>
      <w:r>
        <w:rPr>
          <w:i/>
          <w:spacing w:val="20"/>
          <w:vertAlign w:val="baseline"/>
        </w:rPr>
        <w:t> </w:t>
      </w:r>
      <w:r>
        <w:rPr>
          <w:rFonts w:ascii="Palatino Linotype" w:hAnsi="Palatino Linotype"/>
          <w:i/>
          <w:vertAlign w:val="baseline"/>
        </w:rPr>
        <w:t>y</w:t>
      </w:r>
      <w:r>
        <w:rPr>
          <w:rFonts w:ascii="Century" w:hAnsi="Century"/>
          <w:i w:val="0"/>
          <w:vertAlign w:val="subscript"/>
        </w:rPr>
        <w:t>0</w:t>
      </w:r>
      <w:r>
        <w:rPr>
          <w:i/>
          <w:vertAlign w:val="baseline"/>
        </w:rPr>
        <w:t>) в</w:t>
      </w:r>
      <w:r>
        <w:rPr>
          <w:i/>
          <w:spacing w:val="20"/>
          <w:vertAlign w:val="baseline"/>
        </w:rPr>
        <w:t> </w:t>
      </w:r>
      <w:r>
        <w:rPr>
          <w:i/>
          <w:vertAlign w:val="baseline"/>
        </w:rPr>
        <w:t>начало координат (</w:t>
      </w:r>
      <w:r>
        <w:rPr>
          <w:rFonts w:ascii="Palatino Linotype" w:hAnsi="Palatino Linotype"/>
          <w:i/>
          <w:vertAlign w:val="baseline"/>
        </w:rPr>
        <w:t>x</w:t>
      </w:r>
      <w:r>
        <w:rPr>
          <w:rFonts w:ascii="Century" w:hAnsi="Century"/>
          <w:i w:val="0"/>
          <w:vertAlign w:val="subscript"/>
        </w:rPr>
        <w:t>1</w:t>
      </w:r>
      <w:r>
        <w:rPr>
          <w:i/>
          <w:vertAlign w:val="baseline"/>
        </w:rPr>
        <w:t>, </w:t>
      </w:r>
      <w:r>
        <w:rPr>
          <w:rFonts w:ascii="Palatino Linotype" w:hAnsi="Palatino Linotype"/>
          <w:i/>
          <w:vertAlign w:val="baseline"/>
        </w:rPr>
        <w:t>y</w:t>
      </w:r>
      <w:r>
        <w:rPr>
          <w:rFonts w:ascii="Century" w:hAnsi="Century"/>
          <w:i w:val="0"/>
          <w:vertAlign w:val="subscript"/>
        </w:rPr>
        <w:t>1</w:t>
      </w:r>
      <w:r>
        <w:rPr>
          <w:i/>
          <w:vertAlign w:val="baseline"/>
        </w:rPr>
        <w:t>),</w:t>
      </w:r>
      <w:r>
        <w:rPr>
          <w:i/>
          <w:spacing w:val="20"/>
          <w:vertAlign w:val="baseline"/>
        </w:rPr>
        <w:t> </w:t>
      </w:r>
      <w:r>
        <w:rPr>
          <w:i/>
          <w:vertAlign w:val="baseline"/>
        </w:rPr>
        <w:t>с</w:t>
      </w:r>
      <w:r>
        <w:rPr>
          <w:i/>
          <w:spacing w:val="20"/>
          <w:vertAlign w:val="baseline"/>
        </w:rPr>
        <w:t> </w:t>
      </w:r>
      <w:r>
        <w:rPr>
          <w:i/>
          <w:vertAlign w:val="baseline"/>
        </w:rPr>
        <w:t>осью </w:t>
      </w:r>
      <w:r>
        <w:rPr>
          <w:rFonts w:ascii="Palatino Linotype" w:hAnsi="Palatino Linotype"/>
          <w:i/>
          <w:vertAlign w:val="baseline"/>
        </w:rPr>
        <w:t>y</w:t>
      </w:r>
      <w:r>
        <w:rPr>
          <w:i/>
          <w:vertAlign w:val="baseline"/>
        </w:rPr>
        <w:t>, равен</w:t>
      </w:r>
      <w:r>
        <w:rPr>
          <w:vertAlign w:val="baseline"/>
        </w:rPr>
        <w:t> </w:t>
      </w:r>
      <w:r>
        <w:rPr>
          <w:rFonts w:ascii="Palatino Linotype" w:hAnsi="Palatino Linotype"/>
          <w:i/>
          <w:vertAlign w:val="baseline"/>
        </w:rPr>
        <w:t>θ</w:t>
      </w:r>
      <w:r>
        <w:rPr>
          <w:i/>
          <w:vertAlign w:val="baseline"/>
        </w:rPr>
        <w:t>,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и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для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его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определения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необходимо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знать</w:t>
      </w:r>
      <w:r>
        <w:rPr>
          <w:i/>
          <w:spacing w:val="40"/>
          <w:vertAlign w:val="baseline"/>
        </w:rPr>
        <w:t> </w:t>
      </w:r>
      <w:r>
        <w:rPr>
          <w:rFonts w:ascii="Palatino Linotype" w:hAnsi="Palatino Linotype"/>
          <w:i/>
          <w:vertAlign w:val="baseline"/>
        </w:rPr>
        <w:t>R</w:t>
      </w:r>
      <w:r>
        <w:rPr>
          <w:rFonts w:ascii="Palatino Linotype" w:hAnsi="Palatino Linotype"/>
          <w:i/>
          <w:spacing w:val="40"/>
          <w:vertAlign w:val="baseline"/>
        </w:rPr>
        <w:t> </w:t>
      </w:r>
      <w:r>
        <w:rPr>
          <w:i/>
          <w:vertAlign w:val="baseline"/>
        </w:rPr>
        <w:t>и</w:t>
      </w:r>
      <w:r>
        <w:rPr>
          <w:i/>
          <w:spacing w:val="40"/>
          <w:vertAlign w:val="baseline"/>
        </w:rPr>
        <w:t> </w:t>
      </w:r>
      <w:r>
        <w:rPr>
          <w:rFonts w:ascii="Palatino Linotype" w:hAnsi="Palatino Linotype"/>
          <w:i/>
          <w:vertAlign w:val="baseline"/>
        </w:rPr>
        <w:t>y</w:t>
      </w:r>
      <w:r>
        <w:rPr>
          <w:rFonts w:ascii="Century" w:hAnsi="Century"/>
          <w:i w:val="0"/>
          <w:vertAlign w:val="subscript"/>
        </w:rPr>
        <w:t>0</w:t>
      </w:r>
      <w:r>
        <w:rPr>
          <w:i/>
          <w:vertAlign w:val="baseline"/>
        </w:rPr>
        <w:t>.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Тогда</w:t>
      </w:r>
    </w:p>
    <w:p>
      <w:pPr>
        <w:spacing w:line="195" w:lineRule="exact" w:before="128"/>
        <w:ind w:left="1253" w:right="677" w:firstLine="0"/>
        <w:jc w:val="center"/>
        <w:rPr>
          <w:rFonts w:ascii="Century"/>
          <w:sz w:val="20"/>
        </w:rPr>
      </w:pPr>
      <w:r>
        <w:rPr>
          <w:rFonts w:ascii="Palatino Linotype"/>
          <w:i/>
          <w:spacing w:val="-5"/>
          <w:w w:val="105"/>
          <w:sz w:val="20"/>
        </w:rPr>
        <w:t>y</w:t>
      </w:r>
      <w:r>
        <w:rPr>
          <w:rFonts w:ascii="Century"/>
          <w:spacing w:val="-5"/>
          <w:w w:val="105"/>
          <w:sz w:val="20"/>
          <w:vertAlign w:val="subscript"/>
        </w:rPr>
        <w:t>0</w:t>
      </w:r>
    </w:p>
    <w:p>
      <w:pPr>
        <w:spacing w:after="0" w:line="195" w:lineRule="exact"/>
        <w:jc w:val="center"/>
        <w:rPr>
          <w:rFonts w:ascii="Century"/>
          <w:sz w:val="20"/>
        </w:rPr>
        <w:sectPr>
          <w:pgSz w:w="8400" w:h="11900"/>
          <w:pgMar w:header="690" w:footer="0" w:top="900" w:bottom="280" w:left="420" w:right="660"/>
        </w:sectPr>
      </w:pPr>
    </w:p>
    <w:p>
      <w:pPr>
        <w:spacing w:line="209" w:lineRule="exact" w:before="0"/>
        <w:ind w:left="0" w:right="0" w:firstLine="0"/>
        <w:jc w:val="right"/>
        <w:rPr>
          <w:rFonts w:ascii="Book Antiqua" w:hAnsi="Book Antiqua"/>
          <w:sz w:val="20"/>
        </w:rPr>
      </w:pPr>
      <w:r>
        <w:rPr>
          <w:rFonts w:ascii="Book Antiqua" w:hAnsi="Book Antiqua"/>
          <w:w w:val="90"/>
          <w:sz w:val="20"/>
        </w:rPr>
        <w:t>cos</w:t>
      </w:r>
      <w:r>
        <w:rPr>
          <w:rFonts w:ascii="Book Antiqua" w:hAnsi="Book Antiqua"/>
          <w:spacing w:val="-14"/>
          <w:w w:val="90"/>
          <w:sz w:val="20"/>
        </w:rPr>
        <w:t> </w:t>
      </w:r>
      <w:r>
        <w:rPr>
          <w:rFonts w:ascii="Palatino Linotype" w:hAnsi="Palatino Linotype"/>
          <w:i/>
          <w:w w:val="90"/>
          <w:sz w:val="20"/>
        </w:rPr>
        <w:t>θ</w:t>
      </w:r>
      <w:r>
        <w:rPr>
          <w:rFonts w:ascii="Palatino Linotype" w:hAnsi="Palatino Linotype"/>
          <w:i/>
          <w:spacing w:val="4"/>
          <w:sz w:val="20"/>
        </w:rPr>
        <w:t> </w:t>
      </w:r>
      <w:r>
        <w:rPr>
          <w:rFonts w:ascii="Book Antiqua" w:hAnsi="Book Antiqua"/>
          <w:spacing w:val="-10"/>
          <w:w w:val="90"/>
          <w:sz w:val="20"/>
        </w:rPr>
        <w:t>=</w:t>
      </w:r>
    </w:p>
    <w:p>
      <w:pPr>
        <w:pStyle w:val="BodyText"/>
        <w:tabs>
          <w:tab w:pos="2692" w:val="left" w:leader="none"/>
        </w:tabs>
        <w:spacing w:line="143" w:lineRule="exact"/>
        <w:ind w:left="251"/>
        <w:rPr>
          <w:i/>
        </w:rPr>
      </w:pPr>
      <w:r>
        <w:rPr>
          <w:i w:val="0"/>
        </w:rPr>
        <w:br w:type="column"/>
      </w:r>
      <w:r>
        <w:rPr>
          <w:rFonts w:ascii="Palatino Linotype"/>
          <w:i/>
          <w:spacing w:val="-10"/>
          <w:w w:val="110"/>
        </w:rPr>
        <w:t>.</w:t>
      </w:r>
      <w:r>
        <w:rPr>
          <w:rFonts w:ascii="Palatino Linotype"/>
          <w:i/>
        </w:rPr>
        <w:tab/>
      </w:r>
      <w:r>
        <w:rPr>
          <w:i/>
          <w:spacing w:val="-4"/>
          <w:w w:val="110"/>
        </w:rPr>
        <w:t>(26)</w:t>
      </w:r>
    </w:p>
    <w:p>
      <w:pPr>
        <w:pStyle w:val="BodyText"/>
        <w:spacing w:line="203" w:lineRule="exact"/>
        <w:ind w:left="57"/>
        <w:rPr>
          <w:rFonts w:ascii="Palatino Linotype"/>
          <w:i/>
        </w:rPr>
      </w:pPr>
      <w:r>
        <w:rPr/>
        <w:pict>
          <v:line style="position:absolute;mso-position-horizontal-relative:page;mso-position-vertical-relative:paragraph;z-index:16036864" from="213.947998pt,-2.175631pt" to="223.307998pt,-2.175631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13"/>
        </w:rPr>
        <w:t>R</w:t>
      </w:r>
    </w:p>
    <w:p>
      <w:pPr>
        <w:spacing w:after="0" w:line="203" w:lineRule="exact"/>
        <w:rPr>
          <w:rFonts w:ascii="Palatino Linotype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779" w:space="40"/>
            <w:col w:w="3501"/>
          </w:cols>
        </w:sectPr>
      </w:pPr>
    </w:p>
    <w:p>
      <w:pPr>
        <w:pStyle w:val="BodyText"/>
        <w:rPr>
          <w:rFonts w:ascii="Palatino Linotype"/>
          <w:i/>
          <w:sz w:val="8"/>
        </w:rPr>
      </w:pPr>
    </w:p>
    <w:p>
      <w:pPr>
        <w:pStyle w:val="BodyText"/>
        <w:spacing w:line="213" w:lineRule="auto" w:before="63"/>
        <w:ind w:left="429" w:right="451" w:firstLine="300"/>
        <w:jc w:val="both"/>
        <w:rPr>
          <w:i/>
        </w:rPr>
      </w:pPr>
      <w:r>
        <w:rPr>
          <w:i/>
          <w:w w:val="105"/>
        </w:rPr>
        <w:t>По измеренному на экране радиусу окружности </w:t>
      </w:r>
      <w:r>
        <w:rPr>
          <w:rFonts w:ascii="Palatino Linotype" w:hAnsi="Palatino Linotype"/>
          <w:i/>
          <w:w w:val="105"/>
        </w:rPr>
        <w:t>R </w:t>
      </w:r>
      <w:r>
        <w:rPr>
          <w:i/>
          <w:w w:val="105"/>
        </w:rPr>
        <w:t>вычисляется </w:t>
      </w:r>
      <w:r>
        <w:rPr>
          <w:i/>
          <w:w w:val="105"/>
        </w:rPr>
        <w:t>ра-</w:t>
      </w:r>
      <w:r>
        <w:rPr>
          <w:w w:val="105"/>
        </w:rPr>
        <w:t> диус</w:t>
      </w:r>
      <w:r>
        <w:rPr>
          <w:spacing w:val="-8"/>
          <w:w w:val="105"/>
        </w:rPr>
        <w:t> </w:t>
      </w:r>
      <w:r>
        <w:rPr>
          <w:w w:val="105"/>
        </w:rPr>
        <w:t>траектории</w:t>
      </w:r>
      <w:r>
        <w:rPr>
          <w:spacing w:val="-7"/>
          <w:w w:val="105"/>
        </w:rPr>
        <w:t> </w:t>
      </w:r>
      <w:r>
        <w:rPr>
          <w:w w:val="105"/>
        </w:rPr>
        <w:t>в</w:t>
      </w:r>
      <w:r>
        <w:rPr>
          <w:spacing w:val="-7"/>
          <w:w w:val="105"/>
        </w:rPr>
        <w:t> </w:t>
      </w:r>
      <w:r>
        <w:rPr>
          <w:w w:val="105"/>
        </w:rPr>
        <w:t>пузырьковой</w:t>
      </w:r>
      <w:r>
        <w:rPr>
          <w:spacing w:val="-12"/>
          <w:w w:val="105"/>
        </w:rPr>
        <w:t> </w:t>
      </w:r>
      <w:r>
        <w:rPr>
          <w:w w:val="105"/>
        </w:rPr>
        <w:t>камере</w:t>
      </w:r>
      <w:r>
        <w:rPr>
          <w:spacing w:val="-9"/>
          <w:w w:val="105"/>
        </w:rPr>
        <w:t> </w:t>
      </w:r>
      <w:r>
        <w:rPr>
          <w:rFonts w:ascii="Palatino Linotype" w:hAnsi="Palatino Linotype"/>
          <w:i/>
          <w:w w:val="105"/>
        </w:rPr>
        <w:t>r</w:t>
      </w:r>
      <w:r>
        <w:rPr>
          <w:rFonts w:ascii="Palatino Linotype" w:hAnsi="Palatino Linotype"/>
          <w:i/>
          <w:spacing w:val="2"/>
          <w:w w:val="105"/>
        </w:rPr>
        <w:t> </w:t>
      </w:r>
      <w:r>
        <w:rPr>
          <w:rFonts w:ascii="Book Antiqua" w:hAnsi="Book Antiqua"/>
          <w:i w:val="0"/>
          <w:w w:val="105"/>
        </w:rPr>
        <w:t>=</w:t>
      </w:r>
      <w:r>
        <w:rPr>
          <w:rFonts w:ascii="Book Antiqua" w:hAnsi="Book Antiqua"/>
          <w:i w:val="0"/>
          <w:spacing w:val="-2"/>
          <w:w w:val="105"/>
        </w:rPr>
        <w:t> </w:t>
      </w:r>
      <w:r>
        <w:rPr>
          <w:rFonts w:ascii="Book Antiqua" w:hAnsi="Book Antiqua"/>
          <w:i w:val="0"/>
          <w:w w:val="105"/>
        </w:rPr>
        <w:t>0</w:t>
      </w:r>
      <w:r>
        <w:rPr>
          <w:rFonts w:ascii="Palatino Linotype" w:hAnsi="Palatino Linotype"/>
          <w:i/>
          <w:w w:val="105"/>
        </w:rPr>
        <w:t>,</w:t>
      </w:r>
      <w:r>
        <w:rPr>
          <w:rFonts w:ascii="Book Antiqua" w:hAnsi="Book Antiqua"/>
          <w:i w:val="0"/>
          <w:w w:val="105"/>
        </w:rPr>
        <w:t>427</w:t>
      </w:r>
      <w:r>
        <w:rPr>
          <w:rFonts w:ascii="Palatino Linotype" w:hAnsi="Palatino Linotype"/>
          <w:i/>
          <w:w w:val="105"/>
        </w:rPr>
        <w:t>R</w:t>
      </w:r>
      <w:r>
        <w:rPr>
          <w:i/>
          <w:w w:val="105"/>
        </w:rPr>
        <w:t>,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а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затем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по</w:t>
      </w:r>
      <w:r>
        <w:rPr>
          <w:i/>
          <w:spacing w:val="-7"/>
          <w:w w:val="105"/>
        </w:rPr>
        <w:t> </w:t>
      </w:r>
      <w:r>
        <w:rPr>
          <w:i/>
          <w:spacing w:val="-2"/>
          <w:w w:val="105"/>
        </w:rPr>
        <w:t>формуле</w:t>
      </w:r>
    </w:p>
    <w:p>
      <w:pPr>
        <w:pStyle w:val="BodyText"/>
        <w:spacing w:line="227" w:lineRule="exact"/>
        <w:ind w:left="429"/>
        <w:jc w:val="both"/>
        <w:rPr>
          <w:i/>
        </w:rPr>
      </w:pPr>
      <w:r>
        <w:rPr>
          <w:i/>
          <w:w w:val="105"/>
        </w:rPr>
        <w:t>(24)</w:t>
      </w:r>
      <w:r>
        <w:rPr>
          <w:i/>
          <w:spacing w:val="30"/>
          <w:w w:val="105"/>
        </w:rPr>
        <w:t> </w:t>
      </w:r>
      <w:r>
        <w:rPr>
          <w:i/>
          <w:w w:val="105"/>
        </w:rPr>
        <w:t>импульс</w:t>
      </w:r>
      <w:r>
        <w:rPr>
          <w:i/>
          <w:spacing w:val="26"/>
          <w:w w:val="105"/>
        </w:rPr>
        <w:t> </w:t>
      </w:r>
      <w:r>
        <w:rPr>
          <w:i/>
          <w:spacing w:val="-2"/>
          <w:w w:val="105"/>
        </w:rPr>
        <w:t>электрона.</w:t>
      </w:r>
    </w:p>
    <w:p>
      <w:pPr>
        <w:pStyle w:val="BodyText"/>
        <w:spacing w:line="225" w:lineRule="auto" w:before="42"/>
        <w:ind w:left="429" w:right="449" w:firstLine="300"/>
        <w:jc w:val="both"/>
      </w:pPr>
      <w:r>
        <w:rPr>
          <w:i/>
          <w:w w:val="105"/>
        </w:rPr>
        <w:t>Радиус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окружности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координаты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ее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центра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можно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найти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по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коор-</w:t>
      </w:r>
      <w:r>
        <w:rPr>
          <w:w w:val="105"/>
        </w:rPr>
        <w:t> </w:t>
      </w:r>
      <w:r>
        <w:rPr>
          <w:spacing w:val="-2"/>
          <w:w w:val="105"/>
        </w:rPr>
        <w:t>динатам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трех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точек,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через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которые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она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проходит.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Одна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из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точек</w:t>
      </w:r>
      <w:r>
        <w:rPr>
          <w:spacing w:val="-8"/>
          <w:w w:val="105"/>
        </w:rPr>
        <w:t> </w:t>
      </w:r>
      <w:r>
        <w:rPr>
          <w:spacing w:val="-2"/>
          <w:w w:val="165"/>
        </w:rPr>
        <w:t>-</w:t>
      </w:r>
      <w:r>
        <w:rPr>
          <w:spacing w:val="-18"/>
          <w:w w:val="165"/>
        </w:rPr>
        <w:t> </w:t>
      </w:r>
      <w:r>
        <w:rPr>
          <w:spacing w:val="-2"/>
          <w:w w:val="105"/>
        </w:rPr>
        <w:t>это центр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системы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координат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(</w:t>
      </w:r>
      <w:r>
        <w:rPr>
          <w:rFonts w:ascii="Palatino Linotype" w:hAnsi="Palatino Linotype"/>
          <w:i/>
          <w:spacing w:val="-2"/>
          <w:w w:val="105"/>
        </w:rPr>
        <w:t>x</w:t>
      </w:r>
      <w:r>
        <w:rPr>
          <w:rFonts w:ascii="Century" w:hAnsi="Century"/>
          <w:i w:val="0"/>
          <w:spacing w:val="-2"/>
          <w:w w:val="105"/>
          <w:vertAlign w:val="subscript"/>
        </w:rPr>
        <w:t>1</w:t>
      </w:r>
      <w:r>
        <w:rPr>
          <w:i/>
          <w:spacing w:val="-2"/>
          <w:w w:val="105"/>
          <w:vertAlign w:val="baseline"/>
        </w:rPr>
        <w:t>,</w:t>
      </w:r>
      <w:r>
        <w:rPr>
          <w:i/>
          <w:spacing w:val="-7"/>
          <w:w w:val="105"/>
          <w:vertAlign w:val="baseline"/>
        </w:rPr>
        <w:t> </w:t>
      </w:r>
      <w:r>
        <w:rPr>
          <w:rFonts w:ascii="Palatino Linotype" w:hAnsi="Palatino Linotype"/>
          <w:i/>
          <w:spacing w:val="-2"/>
          <w:w w:val="105"/>
          <w:vertAlign w:val="baseline"/>
        </w:rPr>
        <w:t>y</w:t>
      </w:r>
      <w:r>
        <w:rPr>
          <w:rFonts w:ascii="Century" w:hAnsi="Century"/>
          <w:i w:val="0"/>
          <w:spacing w:val="-2"/>
          <w:w w:val="105"/>
          <w:vertAlign w:val="subscript"/>
        </w:rPr>
        <w:t>1</w:t>
      </w:r>
      <w:r>
        <w:rPr>
          <w:i/>
          <w:spacing w:val="-2"/>
          <w:w w:val="105"/>
          <w:vertAlign w:val="baseline"/>
        </w:rPr>
        <w:t>).</w:t>
      </w:r>
      <w:r>
        <w:rPr>
          <w:i/>
          <w:spacing w:val="-5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На</w:t>
      </w:r>
      <w:r>
        <w:rPr>
          <w:i/>
          <w:spacing w:val="-9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рис.</w:t>
      </w:r>
      <w:r>
        <w:rPr>
          <w:i/>
          <w:spacing w:val="-5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3</w:t>
      </w:r>
      <w:r>
        <w:rPr>
          <w:i/>
          <w:spacing w:val="-7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удобно</w:t>
      </w:r>
      <w:r>
        <w:rPr>
          <w:i/>
          <w:spacing w:val="-9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взять</w:t>
      </w:r>
      <w:r>
        <w:rPr>
          <w:i/>
          <w:spacing w:val="-7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еще</w:t>
      </w:r>
      <w:r>
        <w:rPr>
          <w:i/>
          <w:spacing w:val="-7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пересече-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ние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окружности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с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осью</w:t>
      </w:r>
      <w:r>
        <w:rPr>
          <w:spacing w:val="-13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y</w:t>
      </w:r>
      <w:r>
        <w:rPr>
          <w:rFonts w:ascii="Palatino Linotype" w:hAnsi="Palatino Linotype"/>
          <w:i/>
          <w:spacing w:val="-13"/>
          <w:w w:val="105"/>
          <w:vertAlign w:val="baseline"/>
        </w:rPr>
        <w:t> </w:t>
      </w:r>
      <w:r>
        <w:rPr>
          <w:i/>
          <w:w w:val="180"/>
          <w:vertAlign w:val="baseline"/>
        </w:rPr>
        <w:t>-</w:t>
      </w:r>
      <w:r>
        <w:rPr>
          <w:i/>
          <w:spacing w:val="-23"/>
          <w:w w:val="180"/>
          <w:vertAlign w:val="baseline"/>
        </w:rPr>
        <w:t> </w:t>
      </w:r>
      <w:r>
        <w:rPr>
          <w:i/>
          <w:w w:val="105"/>
          <w:vertAlign w:val="baseline"/>
        </w:rPr>
        <w:t>точку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(</w:t>
      </w:r>
      <w:r>
        <w:rPr>
          <w:rFonts w:ascii="Palatino Linotype" w:hAnsi="Palatino Linotype"/>
          <w:i/>
          <w:w w:val="105"/>
          <w:vertAlign w:val="baseline"/>
        </w:rPr>
        <w:t>x</w:t>
      </w:r>
      <w:r>
        <w:rPr>
          <w:rFonts w:ascii="Century" w:hAnsi="Century"/>
          <w:i w:val="0"/>
          <w:w w:val="105"/>
          <w:vertAlign w:val="subscript"/>
        </w:rPr>
        <w:t>3</w:t>
      </w:r>
      <w:r>
        <w:rPr>
          <w:i/>
          <w:w w:val="105"/>
          <w:vertAlign w:val="baseline"/>
        </w:rPr>
        <w:t>,</w:t>
      </w:r>
      <w:r>
        <w:rPr>
          <w:i/>
          <w:spacing w:val="-13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y</w:t>
      </w:r>
      <w:r>
        <w:rPr>
          <w:rFonts w:ascii="Century" w:hAnsi="Century"/>
          <w:i w:val="0"/>
          <w:w w:val="105"/>
          <w:vertAlign w:val="subscript"/>
        </w:rPr>
        <w:t>3</w:t>
      </w:r>
      <w:r>
        <w:rPr>
          <w:i/>
          <w:w w:val="105"/>
          <w:vertAlign w:val="baseline"/>
        </w:rPr>
        <w:t>)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и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некоторую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промежуточную</w:t>
      </w:r>
      <w:r>
        <w:rPr>
          <w:w w:val="105"/>
          <w:vertAlign w:val="baseline"/>
        </w:rPr>
        <w:t> (</w:t>
      </w:r>
      <w:r>
        <w:rPr>
          <w:rFonts w:ascii="Palatino Linotype" w:hAnsi="Palatino Linotype"/>
          <w:i/>
          <w:w w:val="105"/>
          <w:vertAlign w:val="baseline"/>
        </w:rPr>
        <w:t>x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i/>
          <w:w w:val="105"/>
          <w:vertAlign w:val="baseline"/>
        </w:rPr>
        <w:t>,</w:t>
      </w:r>
      <w:r>
        <w:rPr>
          <w:i/>
          <w:spacing w:val="-9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y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i/>
          <w:w w:val="105"/>
          <w:vertAlign w:val="baseline"/>
        </w:rPr>
        <w:t>).</w:t>
      </w:r>
      <w:r>
        <w:rPr>
          <w:i/>
          <w:spacing w:val="-6"/>
          <w:w w:val="105"/>
          <w:vertAlign w:val="baseline"/>
        </w:rPr>
        <w:t> </w:t>
      </w:r>
      <w:r>
        <w:rPr>
          <w:i/>
          <w:w w:val="105"/>
          <w:vertAlign w:val="baseline"/>
        </w:rPr>
        <w:t>Подставляя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координаты</w:t>
      </w:r>
      <w:r>
        <w:rPr>
          <w:i/>
          <w:spacing w:val="-10"/>
          <w:w w:val="105"/>
          <w:vertAlign w:val="baseline"/>
        </w:rPr>
        <w:t> </w:t>
      </w:r>
      <w:r>
        <w:rPr>
          <w:i/>
          <w:w w:val="105"/>
          <w:vertAlign w:val="baseline"/>
        </w:rPr>
        <w:t>этих</w:t>
      </w:r>
      <w:r>
        <w:rPr>
          <w:i/>
          <w:spacing w:val="-9"/>
          <w:w w:val="105"/>
          <w:vertAlign w:val="baseline"/>
        </w:rPr>
        <w:t> </w:t>
      </w:r>
      <w:r>
        <w:rPr>
          <w:i/>
          <w:w w:val="105"/>
          <w:vertAlign w:val="baseline"/>
        </w:rPr>
        <w:t>точек</w:t>
      </w:r>
      <w:r>
        <w:rPr>
          <w:i/>
          <w:spacing w:val="-9"/>
          <w:w w:val="105"/>
          <w:vertAlign w:val="baseline"/>
        </w:rPr>
        <w:t> </w:t>
      </w:r>
      <w:r>
        <w:rPr>
          <w:i/>
          <w:w w:val="105"/>
          <w:vertAlign w:val="baseline"/>
        </w:rPr>
        <w:t>в</w:t>
      </w:r>
      <w:r>
        <w:rPr>
          <w:i/>
          <w:spacing w:val="-9"/>
          <w:w w:val="105"/>
          <w:vertAlign w:val="baseline"/>
        </w:rPr>
        <w:t> </w:t>
      </w:r>
      <w:r>
        <w:rPr>
          <w:i/>
          <w:w w:val="105"/>
          <w:vertAlign w:val="baseline"/>
        </w:rPr>
        <w:t>(25),</w:t>
      </w:r>
      <w:r>
        <w:rPr>
          <w:i/>
          <w:spacing w:val="-10"/>
          <w:w w:val="105"/>
          <w:vertAlign w:val="baseline"/>
        </w:rPr>
        <w:t> </w:t>
      </w:r>
      <w:r>
        <w:rPr>
          <w:i/>
          <w:w w:val="105"/>
          <w:vertAlign w:val="baseline"/>
        </w:rPr>
        <w:t>получаем</w:t>
      </w:r>
      <w:r>
        <w:rPr>
          <w:i/>
          <w:spacing w:val="-9"/>
          <w:w w:val="105"/>
          <w:vertAlign w:val="baseline"/>
        </w:rPr>
        <w:t> </w:t>
      </w:r>
      <w:r>
        <w:rPr>
          <w:i/>
          <w:w w:val="105"/>
          <w:vertAlign w:val="baseline"/>
        </w:rPr>
        <w:t>три</w:t>
      </w:r>
      <w:r>
        <w:rPr>
          <w:i/>
          <w:spacing w:val="-6"/>
          <w:w w:val="105"/>
          <w:vertAlign w:val="baseline"/>
        </w:rPr>
        <w:t> </w:t>
      </w:r>
      <w:r>
        <w:rPr>
          <w:i/>
          <w:w w:val="105"/>
          <w:vertAlign w:val="baseline"/>
        </w:rPr>
        <w:t>урав-</w:t>
      </w:r>
      <w:r>
        <w:rPr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нения:</w:t>
      </w:r>
    </w:p>
    <w:p>
      <w:pPr>
        <w:spacing w:line="141" w:lineRule="exact" w:before="1"/>
        <w:ind w:left="2366" w:right="0" w:firstLine="0"/>
        <w:jc w:val="left"/>
        <w:rPr>
          <w:rFonts w:ascii="Palatino Linotype"/>
          <w:i/>
          <w:sz w:val="20"/>
        </w:rPr>
      </w:pPr>
      <w:r>
        <w:rPr>
          <w:rFonts w:ascii="Palatino Linotype"/>
          <w:i/>
          <w:w w:val="115"/>
          <w:sz w:val="20"/>
        </w:rPr>
        <w:t>x</w:t>
      </w:r>
      <w:r>
        <w:rPr>
          <w:rFonts w:ascii="Century"/>
          <w:w w:val="115"/>
          <w:sz w:val="20"/>
          <w:vertAlign w:val="superscript"/>
        </w:rPr>
        <w:t>2</w:t>
      </w:r>
      <w:r>
        <w:rPr>
          <w:rFonts w:ascii="Century"/>
          <w:spacing w:val="-8"/>
          <w:w w:val="115"/>
          <w:sz w:val="20"/>
          <w:vertAlign w:val="baseline"/>
        </w:rPr>
        <w:t> </w:t>
      </w:r>
      <w:r>
        <w:rPr>
          <w:rFonts w:ascii="Book Antiqua"/>
          <w:w w:val="115"/>
          <w:sz w:val="20"/>
          <w:vertAlign w:val="baseline"/>
        </w:rPr>
        <w:t>+</w:t>
      </w:r>
      <w:r>
        <w:rPr>
          <w:rFonts w:ascii="Book Antiqua"/>
          <w:spacing w:val="-12"/>
          <w:w w:val="115"/>
          <w:sz w:val="20"/>
          <w:vertAlign w:val="baseline"/>
        </w:rPr>
        <w:t> </w:t>
      </w:r>
      <w:r>
        <w:rPr>
          <w:rFonts w:ascii="Palatino Linotype"/>
          <w:i/>
          <w:w w:val="115"/>
          <w:sz w:val="20"/>
          <w:vertAlign w:val="baseline"/>
        </w:rPr>
        <w:t>y</w:t>
      </w:r>
      <w:r>
        <w:rPr>
          <w:rFonts w:ascii="Century"/>
          <w:w w:val="115"/>
          <w:sz w:val="20"/>
          <w:vertAlign w:val="superscript"/>
        </w:rPr>
        <w:t>2</w:t>
      </w:r>
      <w:r>
        <w:rPr>
          <w:rFonts w:ascii="Century"/>
          <w:spacing w:val="2"/>
          <w:w w:val="115"/>
          <w:sz w:val="20"/>
          <w:vertAlign w:val="baseline"/>
        </w:rPr>
        <w:t> </w:t>
      </w:r>
      <w:r>
        <w:rPr>
          <w:rFonts w:ascii="Book Antiqua"/>
          <w:w w:val="115"/>
          <w:sz w:val="20"/>
          <w:vertAlign w:val="baseline"/>
        </w:rPr>
        <w:t>= </w:t>
      </w:r>
      <w:r>
        <w:rPr>
          <w:rFonts w:ascii="Palatino Linotype"/>
          <w:i/>
          <w:spacing w:val="-5"/>
          <w:w w:val="115"/>
          <w:sz w:val="20"/>
          <w:vertAlign w:val="baseline"/>
        </w:rPr>
        <w:t>R</w:t>
      </w:r>
      <w:r>
        <w:rPr>
          <w:rFonts w:ascii="Century"/>
          <w:spacing w:val="-5"/>
          <w:w w:val="115"/>
          <w:sz w:val="20"/>
          <w:vertAlign w:val="superscript"/>
        </w:rPr>
        <w:t>2</w:t>
      </w:r>
      <w:r>
        <w:rPr>
          <w:rFonts w:ascii="Palatino Linotype"/>
          <w:i/>
          <w:spacing w:val="-5"/>
          <w:w w:val="115"/>
          <w:sz w:val="20"/>
          <w:vertAlign w:val="baseline"/>
        </w:rPr>
        <w:t>,</w:t>
      </w:r>
    </w:p>
    <w:p>
      <w:pPr>
        <w:tabs>
          <w:tab w:pos="2911" w:val="left" w:leader="none"/>
        </w:tabs>
        <w:spacing w:line="118" w:lineRule="exact" w:before="0"/>
        <w:ind w:left="2479" w:right="0" w:firstLine="0"/>
        <w:jc w:val="left"/>
        <w:rPr>
          <w:rFonts w:ascii="Century"/>
          <w:sz w:val="14"/>
        </w:rPr>
      </w:pPr>
      <w:r>
        <w:rPr/>
        <w:pict>
          <v:shape style="position:absolute;margin-left:144.960281pt;margin-top:23.913389pt;width:4pt;height:7pt;mso-position-horizontal-relative:page;mso-position-vertical-relative:paragraph;z-index:-32417280" type="#_x0000_t202" id="docshape964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rFonts w:ascii="Century"/>
          <w:spacing w:val="-10"/>
          <w:sz w:val="14"/>
        </w:rPr>
        <w:t>0</w:t>
      </w:r>
      <w:r>
        <w:rPr>
          <w:rFonts w:ascii="Century"/>
          <w:sz w:val="14"/>
        </w:rPr>
        <w:tab/>
      </w:r>
      <w:r>
        <w:rPr>
          <w:rFonts w:ascii="Century"/>
          <w:spacing w:val="-10"/>
          <w:sz w:val="14"/>
        </w:rPr>
        <w:t>0</w:t>
      </w:r>
    </w:p>
    <w:p>
      <w:pPr>
        <w:spacing w:after="0" w:line="118" w:lineRule="exact"/>
        <w:jc w:val="left"/>
        <w:rPr>
          <w:rFonts w:ascii="Century"/>
          <w:sz w:val="14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rFonts w:ascii="Century"/>
          <w:i w:val="0"/>
        </w:rPr>
      </w:pPr>
    </w:p>
    <w:p>
      <w:pPr>
        <w:pStyle w:val="BodyText"/>
        <w:rPr>
          <w:rFonts w:ascii="Century"/>
          <w:i w:val="0"/>
        </w:rPr>
      </w:pPr>
    </w:p>
    <w:p>
      <w:pPr>
        <w:pStyle w:val="BodyText"/>
        <w:spacing w:before="174"/>
        <w:ind w:left="429"/>
        <w:rPr>
          <w:i/>
        </w:rPr>
      </w:pPr>
      <w:r>
        <w:rPr>
          <w:i/>
          <w:spacing w:val="-2"/>
        </w:rPr>
        <w:t>Откуда</w:t>
      </w:r>
    </w:p>
    <w:p>
      <w:pPr>
        <w:spacing w:line="213" w:lineRule="auto" w:before="5"/>
        <w:ind w:left="429" w:right="0" w:firstLine="0"/>
        <w:jc w:val="left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Book Antiqua" w:hAnsi="Book Antiqua"/>
          <w:w w:val="115"/>
          <w:sz w:val="20"/>
        </w:rPr>
        <w:t>(</w:t>
      </w:r>
      <w:r>
        <w:rPr>
          <w:rFonts w:ascii="Palatino Linotype" w:hAnsi="Palatino Linotype"/>
          <w:i/>
          <w:w w:val="115"/>
          <w:sz w:val="20"/>
        </w:rPr>
        <w:t>x</w:t>
      </w:r>
      <w:r>
        <w:rPr>
          <w:rFonts w:ascii="Century" w:hAnsi="Century"/>
          <w:w w:val="115"/>
          <w:sz w:val="20"/>
          <w:vertAlign w:val="subscript"/>
        </w:rPr>
        <w:t>2</w:t>
      </w:r>
      <w:r>
        <w:rPr>
          <w:rFonts w:ascii="Century" w:hAnsi="Century"/>
          <w:spacing w:val="-8"/>
          <w:w w:val="115"/>
          <w:sz w:val="20"/>
          <w:vertAlign w:val="baseline"/>
        </w:rPr>
        <w:t> </w:t>
      </w:r>
      <w:r>
        <w:rPr>
          <w:rFonts w:ascii="Cambria" w:hAnsi="Cambria"/>
          <w:w w:val="115"/>
          <w:sz w:val="20"/>
          <w:vertAlign w:val="baseline"/>
        </w:rPr>
        <w:t>−</w:t>
      </w:r>
      <w:r>
        <w:rPr>
          <w:rFonts w:ascii="Cambria" w:hAnsi="Cambria"/>
          <w:spacing w:val="-5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x</w:t>
      </w:r>
      <w:r>
        <w:rPr>
          <w:rFonts w:ascii="Century" w:hAnsi="Century"/>
          <w:w w:val="115"/>
          <w:sz w:val="20"/>
          <w:vertAlign w:val="subscript"/>
        </w:rPr>
        <w:t>0</w:t>
      </w:r>
      <w:r>
        <w:rPr>
          <w:rFonts w:ascii="Book Antiqua" w:hAnsi="Book Antiqua"/>
          <w:w w:val="115"/>
          <w:sz w:val="20"/>
          <w:vertAlign w:val="baseline"/>
        </w:rPr>
        <w:t>)</w:t>
      </w:r>
      <w:r>
        <w:rPr>
          <w:rFonts w:ascii="Century" w:hAnsi="Century"/>
          <w:w w:val="115"/>
          <w:sz w:val="20"/>
          <w:vertAlign w:val="superscript"/>
        </w:rPr>
        <w:t>2</w:t>
      </w:r>
      <w:r>
        <w:rPr>
          <w:rFonts w:ascii="Century" w:hAnsi="Century"/>
          <w:spacing w:val="-8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+</w:t>
      </w:r>
      <w:r>
        <w:rPr>
          <w:rFonts w:ascii="Book Antiqua" w:hAnsi="Book Antiqua"/>
          <w:spacing w:val="-12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(</w:t>
      </w:r>
      <w:r>
        <w:rPr>
          <w:rFonts w:ascii="Palatino Linotype" w:hAnsi="Palatino Linotype"/>
          <w:i/>
          <w:w w:val="115"/>
          <w:sz w:val="20"/>
          <w:vertAlign w:val="baseline"/>
        </w:rPr>
        <w:t>y</w:t>
      </w:r>
      <w:r>
        <w:rPr>
          <w:rFonts w:ascii="Century" w:hAnsi="Century"/>
          <w:w w:val="115"/>
          <w:sz w:val="20"/>
          <w:vertAlign w:val="subscript"/>
        </w:rPr>
        <w:t>2</w:t>
      </w:r>
      <w:r>
        <w:rPr>
          <w:rFonts w:ascii="Century" w:hAnsi="Century"/>
          <w:spacing w:val="-8"/>
          <w:w w:val="115"/>
          <w:sz w:val="20"/>
          <w:vertAlign w:val="baseline"/>
        </w:rPr>
        <w:t> </w:t>
      </w:r>
      <w:r>
        <w:rPr>
          <w:rFonts w:ascii="Cambria" w:hAnsi="Cambria"/>
          <w:w w:val="115"/>
          <w:sz w:val="20"/>
          <w:vertAlign w:val="baseline"/>
        </w:rPr>
        <w:t>−</w:t>
      </w:r>
      <w:r>
        <w:rPr>
          <w:rFonts w:ascii="Cambria" w:hAnsi="Cambria"/>
          <w:spacing w:val="-5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y</w:t>
      </w:r>
      <w:r>
        <w:rPr>
          <w:rFonts w:ascii="Century" w:hAnsi="Century"/>
          <w:w w:val="115"/>
          <w:sz w:val="20"/>
          <w:vertAlign w:val="subscript"/>
        </w:rPr>
        <w:t>0</w:t>
      </w:r>
      <w:r>
        <w:rPr>
          <w:rFonts w:ascii="Book Antiqua" w:hAnsi="Book Antiqua"/>
          <w:w w:val="115"/>
          <w:sz w:val="20"/>
          <w:vertAlign w:val="baseline"/>
        </w:rPr>
        <w:t>)</w:t>
      </w:r>
      <w:r>
        <w:rPr>
          <w:rFonts w:ascii="Century" w:hAnsi="Century"/>
          <w:w w:val="115"/>
          <w:sz w:val="20"/>
          <w:vertAlign w:val="superscript"/>
        </w:rPr>
        <w:t>2</w:t>
      </w:r>
      <w:r>
        <w:rPr>
          <w:rFonts w:ascii="Century" w:hAnsi="Century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= </w:t>
      </w:r>
      <w:r>
        <w:rPr>
          <w:rFonts w:ascii="Palatino Linotype" w:hAnsi="Palatino Linotype"/>
          <w:i/>
          <w:w w:val="115"/>
          <w:sz w:val="20"/>
          <w:vertAlign w:val="baseline"/>
        </w:rPr>
        <w:t>R</w:t>
      </w:r>
      <w:r>
        <w:rPr>
          <w:rFonts w:ascii="Century" w:hAnsi="Century"/>
          <w:w w:val="115"/>
          <w:sz w:val="20"/>
          <w:vertAlign w:val="superscript"/>
        </w:rPr>
        <w:t>2</w:t>
      </w:r>
      <w:r>
        <w:rPr>
          <w:rFonts w:ascii="Palatino Linotype" w:hAnsi="Palatino Linotype"/>
          <w:i/>
          <w:w w:val="115"/>
          <w:sz w:val="20"/>
          <w:vertAlign w:val="baseline"/>
        </w:rPr>
        <w:t>,</w:t>
      </w:r>
      <w:r>
        <w:rPr>
          <w:rFonts w:ascii="Palatino Linotype" w:hAnsi="Palatino Linotype"/>
          <w:i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20"/>
          <w:sz w:val="20"/>
          <w:vertAlign w:val="baseline"/>
        </w:rPr>
        <w:t>x</w:t>
      </w:r>
      <w:r>
        <w:rPr>
          <w:rFonts w:ascii="Century" w:hAnsi="Century"/>
          <w:w w:val="120"/>
          <w:sz w:val="20"/>
          <w:vertAlign w:val="superscript"/>
        </w:rPr>
        <w:t>2</w:t>
      </w:r>
      <w:r>
        <w:rPr>
          <w:rFonts w:ascii="Century" w:hAnsi="Century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+</w:t>
      </w:r>
      <w:r>
        <w:rPr>
          <w:rFonts w:ascii="Book Antiqua" w:hAnsi="Book Antiqua"/>
          <w:spacing w:val="-1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(</w:t>
      </w:r>
      <w:r>
        <w:rPr>
          <w:rFonts w:ascii="Palatino Linotype" w:hAnsi="Palatino Linotype"/>
          <w:i/>
          <w:w w:val="120"/>
          <w:sz w:val="20"/>
          <w:vertAlign w:val="baseline"/>
        </w:rPr>
        <w:t>y</w:t>
      </w:r>
      <w:r>
        <w:rPr>
          <w:rFonts w:ascii="Century" w:hAnsi="Century"/>
          <w:w w:val="120"/>
          <w:sz w:val="20"/>
          <w:vertAlign w:val="subscript"/>
        </w:rPr>
        <w:t>3</w:t>
      </w:r>
      <w:r>
        <w:rPr>
          <w:rFonts w:ascii="Century" w:hAnsi="Century"/>
          <w:w w:val="120"/>
          <w:sz w:val="20"/>
          <w:vertAlign w:val="baseline"/>
        </w:rPr>
        <w:t> </w:t>
      </w:r>
      <w:r>
        <w:rPr>
          <w:rFonts w:ascii="Cambria" w:hAnsi="Cambria"/>
          <w:w w:val="120"/>
          <w:sz w:val="20"/>
          <w:vertAlign w:val="baseline"/>
        </w:rPr>
        <w:t>− </w:t>
      </w:r>
      <w:r>
        <w:rPr>
          <w:rFonts w:ascii="Palatino Linotype" w:hAnsi="Palatino Linotype"/>
          <w:i/>
          <w:w w:val="120"/>
          <w:sz w:val="20"/>
          <w:vertAlign w:val="baseline"/>
        </w:rPr>
        <w:t>y</w:t>
      </w:r>
      <w:r>
        <w:rPr>
          <w:rFonts w:ascii="Century" w:hAnsi="Century"/>
          <w:w w:val="120"/>
          <w:sz w:val="20"/>
          <w:vertAlign w:val="subscript"/>
        </w:rPr>
        <w:t>0</w:t>
      </w:r>
      <w:r>
        <w:rPr>
          <w:rFonts w:ascii="Book Antiqua" w:hAnsi="Book Antiqua"/>
          <w:w w:val="120"/>
          <w:sz w:val="20"/>
          <w:vertAlign w:val="baseline"/>
        </w:rPr>
        <w:t>)</w:t>
      </w:r>
      <w:r>
        <w:rPr>
          <w:rFonts w:ascii="Century" w:hAnsi="Century"/>
          <w:w w:val="120"/>
          <w:sz w:val="20"/>
          <w:vertAlign w:val="superscript"/>
        </w:rPr>
        <w:t>2</w:t>
      </w:r>
      <w:r>
        <w:rPr>
          <w:rFonts w:ascii="Century" w:hAnsi="Century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= </w:t>
      </w:r>
      <w:r>
        <w:rPr>
          <w:rFonts w:ascii="Palatino Linotype" w:hAnsi="Palatino Linotype"/>
          <w:i/>
          <w:w w:val="120"/>
          <w:sz w:val="20"/>
          <w:vertAlign w:val="baseline"/>
        </w:rPr>
        <w:t>R</w:t>
      </w:r>
      <w:r>
        <w:rPr>
          <w:rFonts w:ascii="Century" w:hAnsi="Century"/>
          <w:w w:val="120"/>
          <w:sz w:val="20"/>
          <w:vertAlign w:val="superscript"/>
        </w:rPr>
        <w:t>2</w:t>
      </w:r>
      <w:r>
        <w:rPr>
          <w:rFonts w:ascii="Palatino Linotype" w:hAnsi="Palatino Linotype"/>
          <w:i/>
          <w:w w:val="120"/>
          <w:sz w:val="20"/>
          <w:vertAlign w:val="baseline"/>
        </w:rPr>
        <w:t>.</w:t>
      </w:r>
    </w:p>
    <w:p>
      <w:pPr>
        <w:pStyle w:val="BodyText"/>
        <w:spacing w:before="7"/>
        <w:ind w:left="83" w:right="106"/>
        <w:jc w:val="center"/>
        <w:rPr>
          <w:i/>
        </w:rPr>
      </w:pPr>
      <w:r>
        <w:rPr>
          <w:i w:val="0"/>
        </w:rPr>
        <w:br w:type="column"/>
      </w:r>
      <w:r>
        <w:rPr>
          <w:i/>
          <w:spacing w:val="-4"/>
          <w:w w:val="105"/>
        </w:rPr>
        <w:t>(27)</w:t>
      </w:r>
    </w:p>
    <w:p>
      <w:pPr>
        <w:spacing w:after="0"/>
        <w:jc w:val="center"/>
        <w:sectPr>
          <w:type w:val="continuous"/>
          <w:pgSz w:w="8400" w:h="11900"/>
          <w:pgMar w:header="690" w:footer="0" w:top="800" w:bottom="280" w:left="420" w:right="660"/>
          <w:cols w:num="3" w:equalWidth="0">
            <w:col w:w="1140" w:space="797"/>
            <w:col w:w="3033" w:space="1111"/>
            <w:col w:w="1239"/>
          </w:cols>
        </w:sectPr>
      </w:pPr>
    </w:p>
    <w:p>
      <w:pPr>
        <w:spacing w:before="165"/>
        <w:ind w:left="0" w:right="0" w:firstLine="0"/>
        <w:jc w:val="right"/>
        <w:rPr>
          <w:rFonts w:ascii="Book Antiqua"/>
          <w:sz w:val="20"/>
        </w:rPr>
      </w:pPr>
      <w:r>
        <w:rPr>
          <w:rFonts w:ascii="Palatino Linotype"/>
          <w:i/>
          <w:w w:val="110"/>
          <w:sz w:val="20"/>
        </w:rPr>
        <w:t>y</w:t>
      </w:r>
      <w:r>
        <w:rPr>
          <w:rFonts w:ascii="Century"/>
          <w:w w:val="110"/>
          <w:sz w:val="20"/>
          <w:vertAlign w:val="subscript"/>
        </w:rPr>
        <w:t>0</w:t>
      </w:r>
      <w:r>
        <w:rPr>
          <w:rFonts w:ascii="Century"/>
          <w:spacing w:val="-11"/>
          <w:w w:val="110"/>
          <w:sz w:val="20"/>
          <w:vertAlign w:val="baseline"/>
        </w:rPr>
        <w:t> </w:t>
      </w:r>
      <w:r>
        <w:rPr>
          <w:rFonts w:ascii="Book Antiqua"/>
          <w:spacing w:val="-10"/>
          <w:w w:val="115"/>
          <w:sz w:val="20"/>
          <w:vertAlign w:val="baseline"/>
        </w:rPr>
        <w:t>=</w:t>
      </w:r>
    </w:p>
    <w:p>
      <w:pPr>
        <w:tabs>
          <w:tab w:pos="1749" w:val="left" w:leader="none"/>
        </w:tabs>
        <w:spacing w:line="151" w:lineRule="exact" w:before="30"/>
        <w:ind w:left="1309" w:right="0" w:firstLine="0"/>
        <w:jc w:val="left"/>
        <w:rPr>
          <w:rFonts w:ascii="Century"/>
          <w:sz w:val="14"/>
        </w:rPr>
      </w:pPr>
      <w:r>
        <w:rPr/>
        <w:br w:type="column"/>
      </w:r>
      <w:r>
        <w:rPr>
          <w:rFonts w:ascii="Century"/>
          <w:spacing w:val="-10"/>
          <w:sz w:val="14"/>
        </w:rPr>
        <w:t>2</w:t>
      </w:r>
      <w:r>
        <w:rPr>
          <w:rFonts w:ascii="Century"/>
          <w:sz w:val="14"/>
        </w:rPr>
        <w:tab/>
      </w:r>
      <w:r>
        <w:rPr>
          <w:rFonts w:ascii="Century"/>
          <w:spacing w:val="-10"/>
          <w:sz w:val="14"/>
        </w:rPr>
        <w:t>2</w:t>
      </w:r>
    </w:p>
    <w:p>
      <w:pPr>
        <w:tabs>
          <w:tab w:pos="702" w:val="left" w:leader="none"/>
          <w:tab w:pos="1741" w:val="left" w:leader="none"/>
          <w:tab w:pos="2456" w:val="left" w:leader="none"/>
          <w:tab w:pos="3911" w:val="left" w:leader="none"/>
        </w:tabs>
        <w:spacing w:line="186" w:lineRule="exact" w:before="0"/>
        <w:ind w:left="136" w:right="0" w:firstLine="0"/>
        <w:jc w:val="left"/>
        <w:rPr>
          <w:i/>
          <w:sz w:val="20"/>
        </w:rPr>
      </w:pPr>
      <w:r>
        <w:rPr/>
        <w:pict>
          <v:line style="position:absolute;mso-position-horizontal-relative:page;mso-position-vertical-relative:paragraph;z-index:-32417792" from="152.867996pt,7.145747pt" to="162.227996pt,7.145747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210.828003pt;margin-top:-4.747699pt;width:62.45pt;height:17.25pt;mso-position-horizontal-relative:page;mso-position-vertical-relative:paragraph;z-index:-32416768" type="#_x0000_t202" id="docshape965" filled="false" stroked="false">
            <v:textbox inset="0,0,0,0">
              <w:txbxContent>
                <w:p>
                  <w:pPr>
                    <w:spacing w:line="213" w:lineRule="exact" w:before="0"/>
                    <w:ind w:left="0" w:right="0" w:firstLine="0"/>
                    <w:jc w:val="left"/>
                    <w:rPr>
                      <w:rFonts w:ascii="Century" w:hAnsi="Century"/>
                      <w:sz w:val="20"/>
                    </w:rPr>
                  </w:pPr>
                  <w:r>
                    <w:rPr>
                      <w:spacing w:val="-38"/>
                      <w:w w:val="115"/>
                      <w:sz w:val="20"/>
                      <w:u w:val="single"/>
                      <w:vertAlign w:val="subscript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w w:val="115"/>
                      <w:sz w:val="20"/>
                      <w:vertAlign w:val="baseline"/>
                    </w:rPr>
                    <w:t>x</w:t>
                  </w:r>
                  <w:r>
                    <w:rPr>
                      <w:rFonts w:ascii="Palatino Linotype" w:hAnsi="Palatino Linotype"/>
                      <w:i/>
                      <w:spacing w:val="65"/>
                      <w:w w:val="150"/>
                      <w:sz w:val="20"/>
                      <w:vertAlign w:val="baseline"/>
                    </w:rPr>
                    <w:t> </w:t>
                  </w:r>
                  <w:r>
                    <w:rPr>
                      <w:rFonts w:ascii="Book Antiqua" w:hAnsi="Book Antiqua"/>
                      <w:w w:val="115"/>
                      <w:sz w:val="20"/>
                      <w:vertAlign w:val="baseline"/>
                    </w:rPr>
                    <w:t>+</w:t>
                  </w:r>
                  <w:r>
                    <w:rPr>
                      <w:rFonts w:ascii="Book Antiqua" w:hAnsi="Book Antiqua"/>
                      <w:spacing w:val="-11"/>
                      <w:w w:val="115"/>
                      <w:sz w:val="20"/>
                      <w:vertAlign w:val="baseline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w w:val="115"/>
                      <w:sz w:val="20"/>
                      <w:vertAlign w:val="baseline"/>
                    </w:rPr>
                    <w:t>y</w:t>
                  </w:r>
                  <w:r>
                    <w:rPr>
                      <w:rFonts w:ascii="Palatino Linotype" w:hAnsi="Palatino Linotype"/>
                      <w:i/>
                      <w:spacing w:val="73"/>
                      <w:w w:val="150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mbria" w:hAnsi="Cambria"/>
                      <w:w w:val="115"/>
                      <w:sz w:val="20"/>
                      <w:vertAlign w:val="baseline"/>
                    </w:rPr>
                    <w:t>−</w:t>
                  </w:r>
                  <w:r>
                    <w:rPr>
                      <w:rFonts w:ascii="Cambria" w:hAnsi="Cambria"/>
                      <w:spacing w:val="-4"/>
                      <w:w w:val="115"/>
                      <w:sz w:val="20"/>
                      <w:vertAlign w:val="baseline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spacing w:val="-4"/>
                      <w:w w:val="105"/>
                      <w:sz w:val="20"/>
                      <w:vertAlign w:val="baseline"/>
                    </w:rPr>
                    <w:t>y</w:t>
                  </w:r>
                  <w:r>
                    <w:rPr>
                      <w:rFonts w:ascii="Century" w:hAnsi="Century"/>
                      <w:spacing w:val="-4"/>
                      <w:w w:val="105"/>
                      <w:sz w:val="20"/>
                      <w:vertAlign w:val="subscript"/>
                    </w:rPr>
                    <w:t>2</w:t>
                  </w:r>
                  <w:r>
                    <w:rPr>
                      <w:rFonts w:ascii="Palatino Linotype" w:hAnsi="Palatino Linotype"/>
                      <w:i/>
                      <w:spacing w:val="-4"/>
                      <w:w w:val="105"/>
                      <w:sz w:val="20"/>
                      <w:vertAlign w:val="baseline"/>
                    </w:rPr>
                    <w:t>y</w:t>
                  </w:r>
                  <w:r>
                    <w:rPr>
                      <w:rFonts w:ascii="Century" w:hAnsi="Century"/>
                      <w:spacing w:val="-4"/>
                      <w:w w:val="105"/>
                      <w:sz w:val="20"/>
                      <w:vertAlign w:val="subscript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2.880127pt;margin-top:-4.538444pt;width:4.9pt;height:10pt;mso-position-horizontal-relative:page;mso-position-vertical-relative:paragraph;z-index:16038912" type="#_x0000_t202" id="docshape966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w w:val="97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>
          <w:rFonts w:ascii="Century"/>
          <w:w w:val="105"/>
          <w:sz w:val="20"/>
          <w:vertAlign w:val="superscript"/>
        </w:rPr>
        <w:t>3</w:t>
      </w:r>
      <w:r>
        <w:rPr>
          <w:rFonts w:ascii="Century"/>
          <w:spacing w:val="-23"/>
          <w:w w:val="105"/>
          <w:sz w:val="20"/>
          <w:vertAlign w:val="baseline"/>
        </w:rPr>
        <w:t> </w:t>
      </w:r>
      <w:r>
        <w:rPr>
          <w:rFonts w:ascii="Palatino Linotype"/>
          <w:i/>
          <w:spacing w:val="-10"/>
          <w:w w:val="110"/>
          <w:sz w:val="20"/>
          <w:vertAlign w:val="baseline"/>
        </w:rPr>
        <w:t>,</w:t>
      </w:r>
      <w:r>
        <w:rPr>
          <w:rFonts w:ascii="Palatino Linotype"/>
          <w:i/>
          <w:sz w:val="20"/>
          <w:vertAlign w:val="baseline"/>
        </w:rPr>
        <w:tab/>
      </w:r>
      <w:r>
        <w:rPr>
          <w:rFonts w:ascii="Palatino Linotype"/>
          <w:i/>
          <w:w w:val="110"/>
          <w:sz w:val="20"/>
          <w:vertAlign w:val="baseline"/>
        </w:rPr>
        <w:t>x</w:t>
      </w:r>
      <w:r>
        <w:rPr>
          <w:rFonts w:ascii="Century"/>
          <w:w w:val="110"/>
          <w:sz w:val="20"/>
          <w:vertAlign w:val="subscript"/>
        </w:rPr>
        <w:t>0</w:t>
      </w:r>
      <w:r>
        <w:rPr>
          <w:rFonts w:ascii="Century"/>
          <w:spacing w:val="11"/>
          <w:w w:val="110"/>
          <w:sz w:val="20"/>
          <w:vertAlign w:val="baseline"/>
        </w:rPr>
        <w:t> </w:t>
      </w:r>
      <w:r>
        <w:rPr>
          <w:rFonts w:ascii="Book Antiqua"/>
          <w:w w:val="110"/>
          <w:sz w:val="20"/>
          <w:vertAlign w:val="baseline"/>
        </w:rPr>
        <w:t>=</w:t>
      </w:r>
      <w:r>
        <w:rPr>
          <w:rFonts w:ascii="Book Antiqua"/>
          <w:spacing w:val="49"/>
          <w:w w:val="110"/>
          <w:sz w:val="20"/>
          <w:vertAlign w:val="baseline"/>
        </w:rPr>
        <w:t>  </w:t>
      </w:r>
      <w:r>
        <w:rPr>
          <w:rFonts w:ascii="Century"/>
          <w:spacing w:val="-10"/>
          <w:w w:val="110"/>
          <w:sz w:val="20"/>
          <w:u w:val="single"/>
          <w:vertAlign w:val="superscript"/>
        </w:rPr>
        <w:t>2</w:t>
      </w:r>
      <w:r>
        <w:rPr>
          <w:rFonts w:ascii="Century"/>
          <w:sz w:val="20"/>
          <w:u w:val="single"/>
          <w:vertAlign w:val="baseline"/>
        </w:rPr>
        <w:tab/>
      </w:r>
      <w:r>
        <w:rPr>
          <w:rFonts w:ascii="Century"/>
          <w:spacing w:val="-10"/>
          <w:w w:val="105"/>
          <w:sz w:val="20"/>
          <w:u w:val="single"/>
          <w:vertAlign w:val="superscript"/>
        </w:rPr>
        <w:t>2</w:t>
      </w:r>
      <w:r>
        <w:rPr>
          <w:rFonts w:ascii="Century"/>
          <w:sz w:val="20"/>
          <w:u w:val="single"/>
          <w:vertAlign w:val="baseline"/>
        </w:rPr>
        <w:tab/>
      </w:r>
      <w:r>
        <w:rPr>
          <w:rFonts w:ascii="Century"/>
          <w:spacing w:val="-36"/>
          <w:sz w:val="20"/>
          <w:vertAlign w:val="baseline"/>
        </w:rPr>
        <w:t> </w:t>
      </w:r>
      <w:r>
        <w:rPr>
          <w:rFonts w:ascii="Palatino Linotype"/>
          <w:i/>
          <w:w w:val="110"/>
          <w:sz w:val="20"/>
          <w:vertAlign w:val="baseline"/>
        </w:rPr>
        <w:t>.</w:t>
      </w:r>
      <w:r>
        <w:rPr>
          <w:rFonts w:ascii="Palatino Linotype"/>
          <w:i/>
          <w:sz w:val="20"/>
          <w:vertAlign w:val="baseline"/>
        </w:rPr>
        <w:tab/>
      </w:r>
      <w:r>
        <w:rPr>
          <w:i/>
          <w:spacing w:val="-4"/>
          <w:w w:val="110"/>
          <w:sz w:val="20"/>
          <w:vertAlign w:val="baseline"/>
        </w:rPr>
        <w:t>(28)</w:t>
      </w:r>
    </w:p>
    <w:p>
      <w:pPr>
        <w:pStyle w:val="Heading5"/>
        <w:tabs>
          <w:tab w:pos="1674" w:val="left" w:leader="none"/>
        </w:tabs>
        <w:spacing w:line="203" w:lineRule="exact"/>
        <w:ind w:left="81"/>
        <w:rPr>
          <w:rFonts w:ascii="Century"/>
        </w:rPr>
      </w:pPr>
      <w:r>
        <w:rPr>
          <w:spacing w:val="-10"/>
          <w:w w:val="105"/>
        </w:rPr>
        <w:t>2</w:t>
      </w:r>
      <w:r>
        <w:rPr/>
        <w:tab/>
      </w:r>
      <w:r>
        <w:rPr>
          <w:spacing w:val="-5"/>
          <w:w w:val="105"/>
        </w:rPr>
        <w:t>2</w:t>
      </w:r>
      <w:r>
        <w:rPr>
          <w:rFonts w:ascii="Palatino Linotype"/>
          <w:i/>
          <w:spacing w:val="-5"/>
          <w:w w:val="105"/>
        </w:rPr>
        <w:t>x</w:t>
      </w:r>
      <w:r>
        <w:rPr>
          <w:rFonts w:ascii="Century"/>
          <w:spacing w:val="-5"/>
          <w:w w:val="105"/>
          <w:vertAlign w:val="subscript"/>
        </w:rPr>
        <w:t>2</w:t>
      </w:r>
    </w:p>
    <w:p>
      <w:pPr>
        <w:spacing w:after="0" w:line="203" w:lineRule="exact"/>
        <w:rPr>
          <w:rFonts w:ascii="Century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2560" w:space="40"/>
            <w:col w:w="4720"/>
          </w:cols>
        </w:sectPr>
      </w:pPr>
    </w:p>
    <w:p>
      <w:pPr>
        <w:pStyle w:val="BodyText"/>
        <w:spacing w:line="228" w:lineRule="auto" w:before="154"/>
        <w:ind w:left="429" w:firstLine="300"/>
        <w:rPr>
          <w:i/>
        </w:rPr>
      </w:pPr>
      <w:r>
        <w:rPr>
          <w:i/>
          <w:w w:val="105"/>
        </w:rPr>
        <w:t>В</w:t>
      </w:r>
      <w:r>
        <w:rPr>
          <w:i/>
          <w:spacing w:val="33"/>
          <w:w w:val="105"/>
        </w:rPr>
        <w:t> </w:t>
      </w:r>
      <w:r>
        <w:rPr>
          <w:i/>
          <w:w w:val="105"/>
        </w:rPr>
        <w:t>случае,</w:t>
      </w:r>
      <w:r>
        <w:rPr>
          <w:i/>
          <w:spacing w:val="33"/>
          <w:w w:val="105"/>
        </w:rPr>
        <w:t> </w:t>
      </w:r>
      <w:r>
        <w:rPr>
          <w:i/>
          <w:w w:val="105"/>
        </w:rPr>
        <w:t>показанном</w:t>
      </w:r>
      <w:r>
        <w:rPr>
          <w:i/>
          <w:spacing w:val="31"/>
          <w:w w:val="105"/>
        </w:rPr>
        <w:t> </w:t>
      </w:r>
      <w:r>
        <w:rPr>
          <w:i/>
          <w:w w:val="105"/>
        </w:rPr>
        <w:t>на</w:t>
      </w:r>
      <w:r>
        <w:rPr>
          <w:i/>
          <w:spacing w:val="33"/>
          <w:w w:val="105"/>
        </w:rPr>
        <w:t> </w:t>
      </w:r>
      <w:r>
        <w:rPr>
          <w:i/>
          <w:w w:val="105"/>
        </w:rPr>
        <w:t>рис.</w:t>
      </w:r>
      <w:r>
        <w:rPr>
          <w:i/>
          <w:spacing w:val="35"/>
          <w:w w:val="105"/>
        </w:rPr>
        <w:t> </w:t>
      </w:r>
      <w:r>
        <w:rPr>
          <w:i/>
          <w:w w:val="105"/>
        </w:rPr>
        <w:t>4,</w:t>
      </w:r>
      <w:r>
        <w:rPr>
          <w:i/>
          <w:spacing w:val="33"/>
          <w:w w:val="105"/>
        </w:rPr>
        <w:t> </w:t>
      </w:r>
      <w:r>
        <w:rPr>
          <w:i/>
          <w:w w:val="105"/>
        </w:rPr>
        <w:t>кроме</w:t>
      </w:r>
      <w:r>
        <w:rPr>
          <w:i/>
          <w:spacing w:val="33"/>
          <w:w w:val="105"/>
        </w:rPr>
        <w:t> </w:t>
      </w:r>
      <w:r>
        <w:rPr>
          <w:i/>
          <w:w w:val="105"/>
        </w:rPr>
        <w:t>начала</w:t>
      </w:r>
      <w:r>
        <w:rPr>
          <w:i/>
          <w:spacing w:val="31"/>
          <w:w w:val="105"/>
        </w:rPr>
        <w:t> </w:t>
      </w:r>
      <w:r>
        <w:rPr>
          <w:i/>
          <w:w w:val="105"/>
        </w:rPr>
        <w:t>координат,</w:t>
      </w:r>
      <w:r>
        <w:rPr>
          <w:i/>
          <w:spacing w:val="33"/>
          <w:w w:val="105"/>
        </w:rPr>
        <w:t> </w:t>
      </w:r>
      <w:r>
        <w:rPr>
          <w:i/>
          <w:w w:val="105"/>
        </w:rPr>
        <w:t>удобно</w:t>
      </w:r>
      <w:r>
        <w:rPr>
          <w:w w:val="105"/>
        </w:rPr>
        <w:t> взять</w:t>
      </w:r>
      <w:r>
        <w:rPr>
          <w:spacing w:val="7"/>
          <w:w w:val="105"/>
        </w:rPr>
        <w:t> </w:t>
      </w:r>
      <w:r>
        <w:rPr>
          <w:w w:val="105"/>
        </w:rPr>
        <w:t>точку</w:t>
      </w:r>
      <w:r>
        <w:rPr>
          <w:spacing w:val="8"/>
          <w:w w:val="105"/>
        </w:rPr>
        <w:t> </w:t>
      </w:r>
      <w:r>
        <w:rPr>
          <w:w w:val="105"/>
        </w:rPr>
        <w:t>пересечения</w:t>
      </w:r>
      <w:r>
        <w:rPr>
          <w:spacing w:val="10"/>
          <w:w w:val="105"/>
        </w:rPr>
        <w:t> </w:t>
      </w:r>
      <w:r>
        <w:rPr>
          <w:w w:val="105"/>
        </w:rPr>
        <w:t>окружности</w:t>
      </w:r>
      <w:r>
        <w:rPr>
          <w:spacing w:val="8"/>
          <w:w w:val="105"/>
        </w:rPr>
        <w:t> </w:t>
      </w:r>
      <w:r>
        <w:rPr>
          <w:w w:val="105"/>
        </w:rPr>
        <w:t>с</w:t>
      </w:r>
      <w:r>
        <w:rPr>
          <w:spacing w:val="8"/>
          <w:w w:val="105"/>
        </w:rPr>
        <w:t> </w:t>
      </w:r>
      <w:r>
        <w:rPr>
          <w:w w:val="105"/>
        </w:rPr>
        <w:t>осью</w:t>
      </w:r>
      <w:r>
        <w:rPr>
          <w:spacing w:val="7"/>
          <w:w w:val="105"/>
        </w:rPr>
        <w:t> </w:t>
      </w:r>
      <w:r>
        <w:rPr>
          <w:rFonts w:ascii="Palatino Linotype" w:hAnsi="Palatino Linotype"/>
          <w:i/>
          <w:w w:val="105"/>
        </w:rPr>
        <w:t>x</w:t>
      </w:r>
      <w:r>
        <w:rPr>
          <w:i/>
          <w:w w:val="105"/>
        </w:rPr>
        <w:t>,</w:t>
      </w:r>
      <w:r>
        <w:rPr>
          <w:i/>
          <w:spacing w:val="8"/>
          <w:w w:val="105"/>
        </w:rPr>
        <w:t> </w:t>
      </w:r>
      <w:r>
        <w:rPr>
          <w:i/>
          <w:w w:val="105"/>
        </w:rPr>
        <w:t>обозначенную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(</w:t>
      </w:r>
      <w:r>
        <w:rPr>
          <w:rFonts w:ascii="Palatino Linotype" w:hAnsi="Palatino Linotype"/>
          <w:i/>
          <w:w w:val="105"/>
        </w:rPr>
        <w:t>x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i/>
          <w:w w:val="105"/>
          <w:vertAlign w:val="baseline"/>
        </w:rPr>
        <w:t>,</w:t>
      </w:r>
      <w:r>
        <w:rPr>
          <w:i/>
          <w:spacing w:val="8"/>
          <w:w w:val="105"/>
          <w:vertAlign w:val="baseline"/>
        </w:rPr>
        <w:t> </w:t>
      </w:r>
      <w:r>
        <w:rPr>
          <w:rFonts w:ascii="Palatino Linotype" w:hAnsi="Palatino Linotype"/>
          <w:i/>
          <w:spacing w:val="-4"/>
          <w:w w:val="105"/>
          <w:vertAlign w:val="baseline"/>
        </w:rPr>
        <w:t>y</w:t>
      </w:r>
      <w:r>
        <w:rPr>
          <w:rFonts w:ascii="Century" w:hAnsi="Century"/>
          <w:i w:val="0"/>
          <w:spacing w:val="-4"/>
          <w:w w:val="105"/>
          <w:vertAlign w:val="subscript"/>
        </w:rPr>
        <w:t>2</w:t>
      </w:r>
      <w:r>
        <w:rPr>
          <w:i/>
          <w:spacing w:val="-4"/>
          <w:w w:val="105"/>
          <w:vertAlign w:val="baseline"/>
        </w:rPr>
        <w:t>),</w:t>
      </w:r>
    </w:p>
    <w:p>
      <w:pPr>
        <w:spacing w:after="0" w:line="228" w:lineRule="auto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</w:rPr>
      </w:pPr>
    </w:p>
    <w:p>
      <w:pPr>
        <w:pStyle w:val="BodyText"/>
        <w:rPr>
          <w:i/>
          <w:sz w:val="19"/>
        </w:rPr>
      </w:pPr>
    </w:p>
    <w:p>
      <w:pPr>
        <w:pStyle w:val="BodyText"/>
        <w:ind w:left="1365"/>
        <w:rPr>
          <w:i w:val="0"/>
        </w:rPr>
      </w:pPr>
      <w:r>
        <w:rPr>
          <w:i w:val="0"/>
        </w:rPr>
        <w:pict>
          <v:group style="width:255.9pt;height:146.15pt;mso-position-horizontal-relative:char;mso-position-vertical-relative:line" id="docshapegroup967" coordorigin="0,0" coordsize="5118,2923">
            <v:shape style="position:absolute;left:308;top:2592;width:4472;height:86" id="docshape968" coordorigin="308,2592" coordsize="4472,86" path="m4779,2678l4705,2672,4631,2666,4557,2661,4481,2656,4406,2651,4329,2646,4253,2641,4175,2637,4098,2633,4020,2628,3941,2625,3862,2621,3782,2618,3702,2614,3622,2611,3541,2609,3460,2606,3379,2604,3297,2602,3214,2600,3132,2598,3049,2597,2965,2595,2882,2594,2798,2593,2713,2593,2629,2593,2544,2592,2459,2593,2374,2593,2290,2593,2205,2594,2122,2595,2038,2597,1955,2598,1873,2600,1790,2602,1708,2604,1627,2606,1546,2609,1465,2611,1385,2614,1305,2618,1225,2621,1146,2625,1068,2628,989,2633,912,2637,835,2641,758,2646,682,2651,606,2656,531,2661,456,2666,382,2672,308,2678e" filled="false" stroked="true" strokeweight=".985824pt" strokecolor="#000000">
              <v:path arrowok="t"/>
              <v:stroke dashstyle="solid"/>
            </v:shape>
            <v:shape style="position:absolute;left:1251;top:525;width:1841;height:2068" id="docshape969" coordorigin="1252,525" coordsize="1841,2068" path="m1252,785l1306,737,1366,694,1430,657,1497,624,1568,597,1641,574,1716,556,1793,542,1871,533,1949,527,2026,525,2099,528,2171,535,2241,548,2309,565,2376,586,2441,612,2504,642,2564,676,2622,714,2677,755,2730,800,2780,848,2826,900,2870,954,2910,1012,2946,1072,2979,1134,3008,1199,3033,1266,3054,1335,3070,1406,3082,1478,3089,1553,3092,1628,3089,1710,3080,1791,3066,1870,3047,1946,3022,2021,2993,2093,2959,2162,2921,2228,2878,2291,2831,2351,2780,2407,2726,2460,2668,2508,2608,2552,2544,2592e" filled="false" stroked="true" strokeweight=".690077pt" strokecolor="#000000">
              <v:path arrowok="t"/>
              <v:stroke dashstyle="longdash"/>
            </v:shape>
            <v:line style="position:absolute" from="0,2592" to="5019,2592" stroked="true" strokeweight=".690077pt" strokecolor="#000000">
              <v:stroke dashstyle="solid"/>
            </v:line>
            <v:shape style="position:absolute;left:4983;top:2551;width:135;height:82" id="docshape970" coordorigin="4983,2552" coordsize="135,82" path="m4985,2552l4983,2553,5008,2592,4983,2632,4985,2633,5050,2607,5117,2592,5050,2577,4985,2552xe" filled="true" fillcolor="#000000" stroked="false">
              <v:path arrowok="t"/>
              <v:fill type="solid"/>
            </v:shape>
            <v:shape style="position:absolute;left:1058;top:19;width:3329;height:2904" type="#_x0000_t75" id="docshape971" stroked="false">
              <v:imagedata r:id="rId118" o:title=""/>
            </v:shape>
            <v:shape style="position:absolute;left:2623;top:0;width:655;height:678" type="#_x0000_t202" id="docshape972" filled="false" stroked="false">
              <v:textbox inset="0,0,0,0">
                <w:txbxContent>
                  <w:p>
                    <w:pPr>
                      <w:spacing w:line="209" w:lineRule="exact" w:before="0"/>
                      <w:ind w:left="26" w:right="0" w:firstLine="0"/>
                      <w:jc w:val="left"/>
                      <w:rPr>
                        <w:rFonts w:ascii="Palatino Linotype"/>
                        <w:i/>
                        <w:sz w:val="20"/>
                      </w:rPr>
                    </w:pPr>
                    <w:r>
                      <w:rPr>
                        <w:rFonts w:ascii="Palatino Linotype"/>
                        <w:i/>
                        <w:w w:val="97"/>
                        <w:sz w:val="20"/>
                      </w:rPr>
                      <w:t>y</w:t>
                    </w:r>
                  </w:p>
                  <w:p>
                    <w:pPr>
                      <w:spacing w:line="240" w:lineRule="auto" w:before="6"/>
                      <w:rPr>
                        <w:rFonts w:ascii="Palatino Linotype"/>
                        <w:i/>
                        <w:sz w:val="15"/>
                      </w:rPr>
                    </w:pPr>
                  </w:p>
                  <w:p>
                    <w:pPr>
                      <w:spacing w:line="260" w:lineRule="exact" w:before="0"/>
                      <w:ind w:left="0" w:right="0" w:firstLine="0"/>
                      <w:jc w:val="left"/>
                      <w:rPr>
                        <w:rFonts w:ascii="Book Antiqua"/>
                        <w:sz w:val="20"/>
                      </w:rPr>
                    </w:pPr>
                    <w:r>
                      <w:rPr>
                        <w:rFonts w:ascii="Book Antiqua"/>
                        <w:w w:val="110"/>
                        <w:sz w:val="20"/>
                      </w:rPr>
                      <w:t>(</w:t>
                    </w:r>
                    <w:r>
                      <w:rPr>
                        <w:rFonts w:ascii="Palatino Linotype"/>
                        <w:i/>
                        <w:w w:val="110"/>
                        <w:sz w:val="20"/>
                      </w:rPr>
                      <w:t>x</w:t>
                    </w:r>
                    <w:r>
                      <w:rPr>
                        <w:rFonts w:ascii="Century"/>
                        <w:w w:val="110"/>
                        <w:sz w:val="20"/>
                        <w:vertAlign w:val="subscript"/>
                      </w:rPr>
                      <w:t>3</w:t>
                    </w:r>
                    <w:r>
                      <w:rPr>
                        <w:rFonts w:ascii="Palatino Linotype"/>
                        <w:i/>
                        <w:w w:val="110"/>
                        <w:sz w:val="20"/>
                        <w:vertAlign w:val="baseline"/>
                      </w:rPr>
                      <w:t>,</w:t>
                    </w:r>
                    <w:r>
                      <w:rPr>
                        <w:rFonts w:ascii="Palatino Linotype"/>
                        <w:i/>
                        <w:spacing w:val="-7"/>
                        <w:w w:val="110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Palatino Linotype"/>
                        <w:i/>
                        <w:spacing w:val="-5"/>
                        <w:w w:val="110"/>
                        <w:sz w:val="20"/>
                        <w:vertAlign w:val="baseline"/>
                      </w:rPr>
                      <w:t>y</w:t>
                    </w:r>
                    <w:r>
                      <w:rPr>
                        <w:rFonts w:ascii="Century"/>
                        <w:spacing w:val="-5"/>
                        <w:w w:val="110"/>
                        <w:sz w:val="20"/>
                        <w:vertAlign w:val="subscript"/>
                      </w:rPr>
                      <w:t>3</w:t>
                    </w:r>
                    <w:r>
                      <w:rPr>
                        <w:rFonts w:ascii="Book Antiqua"/>
                        <w:spacing w:val="-5"/>
                        <w:w w:val="110"/>
                        <w:sz w:val="20"/>
                        <w:vertAlign w:val="baseline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1753;top:1334;width:655;height:200" type="#_x0000_t202" id="docshape973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Book Antiqua"/>
                        <w:sz w:val="20"/>
                      </w:rPr>
                    </w:pPr>
                    <w:r>
                      <w:rPr>
                        <w:rFonts w:ascii="Book Antiqua"/>
                        <w:w w:val="110"/>
                        <w:sz w:val="20"/>
                      </w:rPr>
                      <w:t>(</w:t>
                    </w:r>
                    <w:r>
                      <w:rPr>
                        <w:rFonts w:ascii="Palatino Linotype"/>
                        <w:i/>
                        <w:w w:val="110"/>
                        <w:sz w:val="20"/>
                      </w:rPr>
                      <w:t>x</w:t>
                    </w:r>
                    <w:r>
                      <w:rPr>
                        <w:rFonts w:ascii="Century"/>
                        <w:w w:val="110"/>
                        <w:sz w:val="20"/>
                        <w:vertAlign w:val="subscript"/>
                      </w:rPr>
                      <w:t>0</w:t>
                    </w:r>
                    <w:r>
                      <w:rPr>
                        <w:rFonts w:ascii="Palatino Linotype"/>
                        <w:i/>
                        <w:w w:val="110"/>
                        <w:sz w:val="20"/>
                        <w:vertAlign w:val="baseline"/>
                      </w:rPr>
                      <w:t>,</w:t>
                    </w:r>
                    <w:r>
                      <w:rPr>
                        <w:rFonts w:ascii="Palatino Linotype"/>
                        <w:i/>
                        <w:spacing w:val="-7"/>
                        <w:w w:val="110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Palatino Linotype"/>
                        <w:i/>
                        <w:spacing w:val="-5"/>
                        <w:w w:val="110"/>
                        <w:sz w:val="20"/>
                        <w:vertAlign w:val="baseline"/>
                      </w:rPr>
                      <w:t>y</w:t>
                    </w:r>
                    <w:r>
                      <w:rPr>
                        <w:rFonts w:ascii="Century"/>
                        <w:spacing w:val="-5"/>
                        <w:w w:val="110"/>
                        <w:sz w:val="20"/>
                        <w:vertAlign w:val="subscript"/>
                      </w:rPr>
                      <w:t>0</w:t>
                    </w:r>
                    <w:r>
                      <w:rPr>
                        <w:rFonts w:ascii="Book Antiqua"/>
                        <w:spacing w:val="-5"/>
                        <w:w w:val="110"/>
                        <w:sz w:val="20"/>
                        <w:vertAlign w:val="baseline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3153;top:1681;width:655;height:200" type="#_x0000_t202" id="docshape974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Book Antiqua"/>
                        <w:sz w:val="20"/>
                      </w:rPr>
                    </w:pPr>
                    <w:r>
                      <w:rPr>
                        <w:rFonts w:ascii="Book Antiqua"/>
                        <w:w w:val="110"/>
                        <w:sz w:val="20"/>
                      </w:rPr>
                      <w:t>(</w:t>
                    </w:r>
                    <w:r>
                      <w:rPr>
                        <w:rFonts w:ascii="Palatino Linotype"/>
                        <w:i/>
                        <w:w w:val="110"/>
                        <w:sz w:val="20"/>
                      </w:rPr>
                      <w:t>x</w:t>
                    </w:r>
                    <w:r>
                      <w:rPr>
                        <w:rFonts w:ascii="Century"/>
                        <w:w w:val="110"/>
                        <w:sz w:val="20"/>
                        <w:vertAlign w:val="subscript"/>
                      </w:rPr>
                      <w:t>2</w:t>
                    </w:r>
                    <w:r>
                      <w:rPr>
                        <w:rFonts w:ascii="Palatino Linotype"/>
                        <w:i/>
                        <w:w w:val="110"/>
                        <w:sz w:val="20"/>
                        <w:vertAlign w:val="baseline"/>
                      </w:rPr>
                      <w:t>,</w:t>
                    </w:r>
                    <w:r>
                      <w:rPr>
                        <w:rFonts w:ascii="Palatino Linotype"/>
                        <w:i/>
                        <w:spacing w:val="-7"/>
                        <w:w w:val="110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Palatino Linotype"/>
                        <w:i/>
                        <w:spacing w:val="-5"/>
                        <w:w w:val="110"/>
                        <w:sz w:val="20"/>
                        <w:vertAlign w:val="baseline"/>
                      </w:rPr>
                      <w:t>y</w:t>
                    </w:r>
                    <w:r>
                      <w:rPr>
                        <w:rFonts w:ascii="Century"/>
                        <w:spacing w:val="-5"/>
                        <w:w w:val="110"/>
                        <w:sz w:val="20"/>
                        <w:vertAlign w:val="subscript"/>
                      </w:rPr>
                      <w:t>2</w:t>
                    </w:r>
                    <w:r>
                      <w:rPr>
                        <w:rFonts w:ascii="Book Antiqua"/>
                        <w:spacing w:val="-5"/>
                        <w:w w:val="110"/>
                        <w:sz w:val="20"/>
                        <w:vertAlign w:val="baseline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2385;top:1945;width:114;height:200" type="#_x0000_t202" id="docshape975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Palatino Linotype" w:hAnsi="Palatino Linotype"/>
                        <w:i/>
                        <w:sz w:val="20"/>
                      </w:rPr>
                    </w:pPr>
                    <w:r>
                      <w:rPr>
                        <w:rFonts w:ascii="Palatino Linotype" w:hAnsi="Palatino Linotype"/>
                        <w:i/>
                        <w:w w:val="76"/>
                        <w:sz w:val="20"/>
                      </w:rPr>
                      <w:t>θ</w:t>
                    </w:r>
                  </w:p>
                </w:txbxContent>
              </v:textbox>
              <w10:wrap type="none"/>
            </v:shape>
            <v:shape style="position:absolute;left:3075;top:2379;width:114;height:200" type="#_x0000_t202" id="docshape976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Palatino Linotype" w:hAnsi="Palatino Linotype"/>
                        <w:i/>
                        <w:sz w:val="20"/>
                      </w:rPr>
                    </w:pPr>
                    <w:r>
                      <w:rPr>
                        <w:rFonts w:ascii="Palatino Linotype" w:hAnsi="Palatino Linotype"/>
                        <w:i/>
                        <w:w w:val="76"/>
                        <w:sz w:val="20"/>
                      </w:rPr>
                      <w:t>θ</w:t>
                    </w:r>
                  </w:p>
                </w:txbxContent>
              </v:textbox>
              <w10:wrap type="none"/>
            </v:shape>
            <v:shape style="position:absolute;left:4983;top:2359;width:134;height:200" type="#_x0000_t202" id="docshape977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Palatino Linotype"/>
                        <w:i/>
                        <w:sz w:val="20"/>
                      </w:rPr>
                    </w:pPr>
                    <w:r>
                      <w:rPr>
                        <w:rFonts w:ascii="Palatino Linotype"/>
                        <w:i/>
                        <w:w w:val="113"/>
                        <w:sz w:val="20"/>
                      </w:rPr>
                      <w:t>x</w:t>
                    </w:r>
                  </w:p>
                </w:txbxContent>
              </v:textbox>
              <w10:wrap type="none"/>
            </v:shape>
            <v:shape style="position:absolute;left:1877;top:2679;width:655;height:200" type="#_x0000_t202" id="docshape978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Book Antiqua"/>
                        <w:sz w:val="20"/>
                      </w:rPr>
                    </w:pPr>
                    <w:r>
                      <w:rPr>
                        <w:rFonts w:ascii="Book Antiqua"/>
                        <w:w w:val="110"/>
                        <w:sz w:val="20"/>
                      </w:rPr>
                      <w:t>(</w:t>
                    </w:r>
                    <w:r>
                      <w:rPr>
                        <w:rFonts w:ascii="Palatino Linotype"/>
                        <w:i/>
                        <w:w w:val="110"/>
                        <w:sz w:val="20"/>
                      </w:rPr>
                      <w:t>x</w:t>
                    </w:r>
                    <w:r>
                      <w:rPr>
                        <w:rFonts w:ascii="Century"/>
                        <w:w w:val="110"/>
                        <w:sz w:val="20"/>
                        <w:vertAlign w:val="subscript"/>
                      </w:rPr>
                      <w:t>1</w:t>
                    </w:r>
                    <w:r>
                      <w:rPr>
                        <w:rFonts w:ascii="Palatino Linotype"/>
                        <w:i/>
                        <w:w w:val="110"/>
                        <w:sz w:val="20"/>
                        <w:vertAlign w:val="baseline"/>
                      </w:rPr>
                      <w:t>,</w:t>
                    </w:r>
                    <w:r>
                      <w:rPr>
                        <w:rFonts w:ascii="Palatino Linotype"/>
                        <w:i/>
                        <w:spacing w:val="-7"/>
                        <w:w w:val="110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Palatino Linotype"/>
                        <w:i/>
                        <w:spacing w:val="-5"/>
                        <w:w w:val="110"/>
                        <w:sz w:val="20"/>
                        <w:vertAlign w:val="baseline"/>
                      </w:rPr>
                      <w:t>y</w:t>
                    </w:r>
                    <w:r>
                      <w:rPr>
                        <w:rFonts w:ascii="Century"/>
                        <w:spacing w:val="-5"/>
                        <w:w w:val="110"/>
                        <w:sz w:val="20"/>
                        <w:vertAlign w:val="subscript"/>
                      </w:rPr>
                      <w:t>1</w:t>
                    </w:r>
                    <w:r>
                      <w:rPr>
                        <w:rFonts w:ascii="Book Antiqua"/>
                        <w:spacing w:val="-5"/>
                        <w:w w:val="110"/>
                        <w:sz w:val="20"/>
                        <w:vertAlign w:val="baseline"/>
                      </w:rPr>
                      <w:t>)</w:t>
                    </w:r>
                  </w:p>
                </w:txbxContent>
              </v:textbox>
              <w10:wrap type="none"/>
            </v:shape>
          </v:group>
        </w:pict>
      </w:r>
      <w:r>
        <w:rPr>
          <w:i w:val="0"/>
        </w:rPr>
      </w:r>
    </w:p>
    <w:p>
      <w:pPr>
        <w:pStyle w:val="BodyText"/>
        <w:spacing w:before="1"/>
        <w:rPr>
          <w:i/>
          <w:sz w:val="21"/>
        </w:rPr>
      </w:pPr>
    </w:p>
    <w:p>
      <w:pPr>
        <w:spacing w:before="73"/>
        <w:ind w:left="1253" w:right="711" w:firstLine="0"/>
        <w:jc w:val="center"/>
        <w:rPr>
          <w:i/>
          <w:sz w:val="18"/>
        </w:rPr>
      </w:pPr>
      <w:r>
        <w:rPr>
          <w:i/>
          <w:spacing w:val="-2"/>
          <w:sz w:val="18"/>
        </w:rPr>
        <w:t>_lис.</w:t>
      </w:r>
      <w:r>
        <w:rPr>
          <w:i/>
          <w:spacing w:val="-5"/>
          <w:sz w:val="18"/>
        </w:rPr>
        <w:t> </w:t>
      </w:r>
      <w:r>
        <w:rPr>
          <w:i/>
          <w:spacing w:val="-10"/>
          <w:sz w:val="18"/>
        </w:rPr>
        <w:t>3</w:t>
      </w:r>
    </w:p>
    <w:p>
      <w:pPr>
        <w:pStyle w:val="BodyText"/>
        <w:rPr>
          <w:i/>
        </w:rPr>
      </w:pPr>
    </w:p>
    <w:p>
      <w:pPr>
        <w:pStyle w:val="BodyText"/>
        <w:spacing w:before="5"/>
        <w:rPr>
          <w:i/>
          <w:sz w:val="18"/>
        </w:rPr>
      </w:pPr>
      <w:r>
        <w:rPr/>
        <w:pict>
          <v:group style="position:absolute;margin-left:89.446098pt;margin-top:11.837052pt;width:266.6pt;height:146.35pt;mso-position-horizontal-relative:page;mso-position-vertical-relative:paragraph;z-index:-15417344;mso-wrap-distance-left:0;mso-wrap-distance-right:0" id="docshapegroup979" coordorigin="1789,237" coordsize="5332,2927">
            <v:shape style="position:absolute;left:2096;top:2139;width:4472;height:86" id="docshape980" coordorigin="2097,2139" coordsize="4472,86" path="m6568,2224l6494,2218,6420,2213,6345,2207,6270,2202,6194,2197,6118,2192,6042,2188,5964,2183,5887,2179,5808,2175,5730,2171,5651,2168,5571,2164,5491,2161,5411,2158,5330,2155,5249,2153,5168,2150,5086,2148,5003,2146,4921,2145,4838,2143,4754,2142,4671,2141,4587,2140,4502,2140,4417,2139,4332,2139,4247,2139,4163,2140,4078,2140,3994,2141,3911,2142,3827,2143,3744,2145,3662,2146,3579,2148,3497,2150,3416,2153,3335,2155,3254,2158,3174,2161,3094,2164,3014,2168,2935,2171,2857,2175,2778,2179,2701,2183,2623,2188,2547,2192,2470,2197,2395,2202,2319,2207,2245,2213,2171,2218,2097,2224e" filled="false" stroked="true" strokeweight=".985824pt" strokecolor="#000000">
              <v:path arrowok="t"/>
              <v:stroke dashstyle="solid"/>
            </v:shape>
            <v:shape style="position:absolute;left:4333;top:890;width:2068;height:1798" id="docshape981" coordorigin="4333,890" coordsize="2068,1798" path="m6099,890l6153,950,6202,1013,6246,1079,6286,1149,6320,1222,6348,1297,6371,1376,6387,1456,6397,1538,6400,1623,6398,1696,6390,1767,6378,1837,6361,1906,6340,1973,6314,2037,6284,2100,6250,2161,6212,2218,6171,2274,6126,2326,6077,2376,6026,2423,5972,2466,5914,2506,5854,2543,5792,2576,5727,2605,5660,2629,5591,2650,5520,2667,5447,2679,5373,2686,5298,2688,5216,2685,5135,2677,5056,2663,4980,2643,4905,2619,4833,2589,4764,2555,4698,2517,4635,2474,4575,2428,4519,2377,4466,2323,4418,2265,4373,2204,4333,2140e" filled="false" stroked="true" strokeweight=".690077pt" strokecolor="#000000">
              <v:path arrowok="t"/>
              <v:stroke dashstyle="longdash"/>
            </v:shape>
            <v:line style="position:absolute" from="1789,2139" to="6808,2139" stroked="true" strokeweight=".690077pt" strokecolor="#000000">
              <v:stroke dashstyle="solid"/>
            </v:line>
            <v:shape style="position:absolute;left:6241;top:1384;width:666;height:796" id="docshape982" coordorigin="6241,1384" coordsize="666,796" path="m6280,2129l6271,2121,6250,2121,6241,2129,6241,2151,6250,2159,6261,2159,6271,2159,6280,2151,6280,2129xm6398,1398l6391,1388,6370,1384,6360,1391,6357,1412,6364,1422,6374,1424,6385,1426,6395,1419,6398,1398xm6906,2139l6839,2124,6774,2098,6772,2099,6797,2139,6772,2179,6774,2180,6839,2154,6906,2139xe" filled="true" fillcolor="#000000" stroked="false">
              <v:path arrowok="t"/>
              <v:fill type="solid"/>
            </v:shape>
            <v:shape style="position:absolute;left:4290;top:247;width:2215;height:2915" type="#_x0000_t75" id="docshape983" stroked="false">
              <v:imagedata r:id="rId119" o:title=""/>
            </v:shape>
            <v:shape style="position:absolute;left:4412;top:236;width:118;height:200" type="#_x0000_t202" id="docshape984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Palatino Linotype"/>
                        <w:i/>
                        <w:sz w:val="20"/>
                      </w:rPr>
                    </w:pPr>
                    <w:r>
                      <w:rPr>
                        <w:rFonts w:ascii="Palatino Linotype"/>
                        <w:i/>
                        <w:w w:val="97"/>
                        <w:sz w:val="20"/>
                      </w:rPr>
                      <w:t>y</w:t>
                    </w:r>
                  </w:p>
                </w:txbxContent>
              </v:textbox>
              <w10:wrap type="none"/>
            </v:shape>
            <v:shape style="position:absolute;left:6466;top:1249;width:655;height:200" type="#_x0000_t202" id="docshape985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Book Antiqua"/>
                        <w:sz w:val="20"/>
                      </w:rPr>
                    </w:pPr>
                    <w:r>
                      <w:rPr>
                        <w:rFonts w:ascii="Book Antiqua"/>
                        <w:w w:val="110"/>
                        <w:sz w:val="20"/>
                      </w:rPr>
                      <w:t>(</w:t>
                    </w:r>
                    <w:r>
                      <w:rPr>
                        <w:rFonts w:ascii="Palatino Linotype"/>
                        <w:i/>
                        <w:w w:val="110"/>
                        <w:sz w:val="20"/>
                      </w:rPr>
                      <w:t>x</w:t>
                    </w:r>
                    <w:r>
                      <w:rPr>
                        <w:rFonts w:ascii="Century"/>
                        <w:w w:val="110"/>
                        <w:sz w:val="20"/>
                        <w:vertAlign w:val="subscript"/>
                      </w:rPr>
                      <w:t>3</w:t>
                    </w:r>
                    <w:r>
                      <w:rPr>
                        <w:rFonts w:ascii="Palatino Linotype"/>
                        <w:i/>
                        <w:w w:val="110"/>
                        <w:sz w:val="20"/>
                        <w:vertAlign w:val="baseline"/>
                      </w:rPr>
                      <w:t>,</w:t>
                    </w:r>
                    <w:r>
                      <w:rPr>
                        <w:rFonts w:ascii="Palatino Linotype"/>
                        <w:i/>
                        <w:spacing w:val="-7"/>
                        <w:w w:val="110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Palatino Linotype"/>
                        <w:i/>
                        <w:spacing w:val="-5"/>
                        <w:w w:val="110"/>
                        <w:sz w:val="20"/>
                        <w:vertAlign w:val="baseline"/>
                      </w:rPr>
                      <w:t>y</w:t>
                    </w:r>
                    <w:r>
                      <w:rPr>
                        <w:rFonts w:ascii="Century"/>
                        <w:spacing w:val="-5"/>
                        <w:w w:val="110"/>
                        <w:sz w:val="20"/>
                        <w:vertAlign w:val="subscript"/>
                      </w:rPr>
                      <w:t>3</w:t>
                    </w:r>
                    <w:r>
                      <w:rPr>
                        <w:rFonts w:ascii="Book Antiqua"/>
                        <w:spacing w:val="-5"/>
                        <w:w w:val="110"/>
                        <w:sz w:val="20"/>
                        <w:vertAlign w:val="baseline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4601;top:1448;width:1664;height:636" type="#_x0000_t202" id="docshape986" filled="false" stroked="false">
              <v:textbox inset="0,0,0,0">
                <w:txbxContent>
                  <w:p>
                    <w:pPr>
                      <w:tabs>
                        <w:tab w:pos="461" w:val="left" w:leader="none"/>
                      </w:tabs>
                      <w:spacing w:line="170" w:lineRule="auto" w:before="0"/>
                      <w:ind w:left="0" w:right="0" w:firstLine="0"/>
                      <w:jc w:val="left"/>
                      <w:rPr>
                        <w:rFonts w:ascii="Book Antiqua" w:hAnsi="Book Antiqua"/>
                        <w:sz w:val="20"/>
                      </w:rPr>
                    </w:pPr>
                    <w:r>
                      <w:rPr>
                        <w:rFonts w:ascii="Palatino Linotype" w:hAnsi="Palatino Linotype"/>
                        <w:i/>
                        <w:spacing w:val="-10"/>
                        <w:position w:val="-11"/>
                        <w:sz w:val="20"/>
                      </w:rPr>
                      <w:t>θ</w:t>
                    </w:r>
                    <w:r>
                      <w:rPr>
                        <w:rFonts w:ascii="Palatino Linotype" w:hAnsi="Palatino Linotype"/>
                        <w:i/>
                        <w:position w:val="-11"/>
                        <w:sz w:val="20"/>
                      </w:rPr>
                      <w:tab/>
                    </w:r>
                    <w:r>
                      <w:rPr>
                        <w:rFonts w:ascii="Book Antiqua" w:hAnsi="Book Antiqua"/>
                        <w:sz w:val="20"/>
                      </w:rPr>
                      <w:t>(</w:t>
                    </w:r>
                    <w:r>
                      <w:rPr>
                        <w:rFonts w:ascii="Palatino Linotype" w:hAnsi="Palatino Linotype"/>
                        <w:i/>
                        <w:sz w:val="20"/>
                      </w:rPr>
                      <w:t>x</w:t>
                    </w:r>
                    <w:r>
                      <w:rPr>
                        <w:rFonts w:ascii="Century" w:hAnsi="Century"/>
                        <w:sz w:val="20"/>
                        <w:vertAlign w:val="subscript"/>
                      </w:rPr>
                      <w:t>0</w:t>
                    </w:r>
                    <w:r>
                      <w:rPr>
                        <w:rFonts w:ascii="Palatino Linotype" w:hAnsi="Palatino Linotype"/>
                        <w:i/>
                        <w:sz w:val="20"/>
                        <w:vertAlign w:val="baseline"/>
                      </w:rPr>
                      <w:t>,</w:t>
                    </w:r>
                    <w:r>
                      <w:rPr>
                        <w:rFonts w:ascii="Palatino Linotype" w:hAnsi="Palatino Linotype"/>
                        <w:i/>
                        <w:spacing w:val="27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Palatino Linotype" w:hAnsi="Palatino Linotype"/>
                        <w:i/>
                        <w:spacing w:val="-5"/>
                        <w:sz w:val="20"/>
                        <w:vertAlign w:val="baseline"/>
                      </w:rPr>
                      <w:t>y</w:t>
                    </w:r>
                    <w:r>
                      <w:rPr>
                        <w:rFonts w:ascii="Century" w:hAnsi="Century"/>
                        <w:spacing w:val="-5"/>
                        <w:sz w:val="20"/>
                        <w:vertAlign w:val="subscript"/>
                      </w:rPr>
                      <w:t>0</w:t>
                    </w:r>
                    <w:r>
                      <w:rPr>
                        <w:rFonts w:ascii="Book Antiqua" w:hAnsi="Book Antiqua"/>
                        <w:spacing w:val="-5"/>
                        <w:sz w:val="20"/>
                        <w:vertAlign w:val="baseline"/>
                      </w:rPr>
                      <w:t>)</w:t>
                    </w:r>
                  </w:p>
                  <w:p>
                    <w:pPr>
                      <w:spacing w:line="260" w:lineRule="exact" w:before="64"/>
                      <w:ind w:left="1009" w:right="0" w:firstLine="0"/>
                      <w:jc w:val="left"/>
                      <w:rPr>
                        <w:rFonts w:ascii="Book Antiqua"/>
                        <w:sz w:val="20"/>
                      </w:rPr>
                    </w:pPr>
                    <w:r>
                      <w:rPr>
                        <w:rFonts w:ascii="Book Antiqua"/>
                        <w:w w:val="110"/>
                        <w:sz w:val="20"/>
                      </w:rPr>
                      <w:t>(</w:t>
                    </w:r>
                    <w:r>
                      <w:rPr>
                        <w:rFonts w:ascii="Palatino Linotype"/>
                        <w:i/>
                        <w:w w:val="110"/>
                        <w:sz w:val="20"/>
                      </w:rPr>
                      <w:t>x</w:t>
                    </w:r>
                    <w:r>
                      <w:rPr>
                        <w:rFonts w:ascii="Century"/>
                        <w:w w:val="110"/>
                        <w:sz w:val="20"/>
                        <w:vertAlign w:val="subscript"/>
                      </w:rPr>
                      <w:t>2</w:t>
                    </w:r>
                    <w:r>
                      <w:rPr>
                        <w:rFonts w:ascii="Palatino Linotype"/>
                        <w:i/>
                        <w:w w:val="110"/>
                        <w:sz w:val="20"/>
                        <w:vertAlign w:val="baseline"/>
                      </w:rPr>
                      <w:t>,</w:t>
                    </w:r>
                    <w:r>
                      <w:rPr>
                        <w:rFonts w:ascii="Palatino Linotype"/>
                        <w:i/>
                        <w:spacing w:val="-7"/>
                        <w:w w:val="110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Palatino Linotype"/>
                        <w:i/>
                        <w:spacing w:val="-5"/>
                        <w:w w:val="110"/>
                        <w:sz w:val="20"/>
                        <w:vertAlign w:val="baseline"/>
                      </w:rPr>
                      <w:t>y</w:t>
                    </w:r>
                    <w:r>
                      <w:rPr>
                        <w:rFonts w:ascii="Century"/>
                        <w:spacing w:val="-5"/>
                        <w:w w:val="110"/>
                        <w:sz w:val="20"/>
                        <w:vertAlign w:val="subscript"/>
                      </w:rPr>
                      <w:t>2</w:t>
                    </w:r>
                    <w:r>
                      <w:rPr>
                        <w:rFonts w:ascii="Book Antiqua"/>
                        <w:spacing w:val="-5"/>
                        <w:w w:val="110"/>
                        <w:sz w:val="20"/>
                        <w:vertAlign w:val="baseline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6818;top:1925;width:134;height:200" type="#_x0000_t202" id="docshape987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Palatino Linotype"/>
                        <w:i/>
                        <w:sz w:val="20"/>
                      </w:rPr>
                    </w:pPr>
                    <w:r>
                      <w:rPr>
                        <w:rFonts w:ascii="Palatino Linotype"/>
                        <w:i/>
                        <w:w w:val="113"/>
                        <w:sz w:val="20"/>
                      </w:rPr>
                      <w:t>x</w:t>
                    </w:r>
                  </w:p>
                </w:txbxContent>
              </v:textbox>
              <w10:wrap type="none"/>
            </v:shape>
            <v:shape style="position:absolute;left:3663;top:2187;width:655;height:200" type="#_x0000_t202" id="docshape988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Book Antiqua"/>
                        <w:sz w:val="20"/>
                      </w:rPr>
                    </w:pPr>
                    <w:r>
                      <w:rPr>
                        <w:rFonts w:ascii="Book Antiqua"/>
                        <w:w w:val="110"/>
                        <w:sz w:val="20"/>
                      </w:rPr>
                      <w:t>(</w:t>
                    </w:r>
                    <w:r>
                      <w:rPr>
                        <w:rFonts w:ascii="Palatino Linotype"/>
                        <w:i/>
                        <w:w w:val="110"/>
                        <w:sz w:val="20"/>
                      </w:rPr>
                      <w:t>x</w:t>
                    </w:r>
                    <w:r>
                      <w:rPr>
                        <w:rFonts w:ascii="Century"/>
                        <w:w w:val="110"/>
                        <w:sz w:val="20"/>
                        <w:vertAlign w:val="subscript"/>
                      </w:rPr>
                      <w:t>1</w:t>
                    </w:r>
                    <w:r>
                      <w:rPr>
                        <w:rFonts w:ascii="Palatino Linotype"/>
                        <w:i/>
                        <w:w w:val="110"/>
                        <w:sz w:val="20"/>
                        <w:vertAlign w:val="baseline"/>
                      </w:rPr>
                      <w:t>,</w:t>
                    </w:r>
                    <w:r>
                      <w:rPr>
                        <w:rFonts w:ascii="Palatino Linotype"/>
                        <w:i/>
                        <w:spacing w:val="-7"/>
                        <w:w w:val="110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Palatino Linotype"/>
                        <w:i/>
                        <w:spacing w:val="-5"/>
                        <w:w w:val="110"/>
                        <w:sz w:val="20"/>
                        <w:vertAlign w:val="baseline"/>
                      </w:rPr>
                      <w:t>y</w:t>
                    </w:r>
                    <w:r>
                      <w:rPr>
                        <w:rFonts w:ascii="Century"/>
                        <w:spacing w:val="-5"/>
                        <w:w w:val="110"/>
                        <w:sz w:val="20"/>
                        <w:vertAlign w:val="subscript"/>
                      </w:rPr>
                      <w:t>1</w:t>
                    </w:r>
                    <w:r>
                      <w:rPr>
                        <w:rFonts w:ascii="Book Antiqua"/>
                        <w:spacing w:val="-5"/>
                        <w:w w:val="110"/>
                        <w:sz w:val="20"/>
                        <w:vertAlign w:val="baseline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4778;top:2287;width:114;height:200" type="#_x0000_t202" id="docshape989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Palatino Linotype" w:hAnsi="Palatino Linotype"/>
                        <w:i/>
                        <w:sz w:val="20"/>
                      </w:rPr>
                    </w:pPr>
                    <w:r>
                      <w:rPr>
                        <w:rFonts w:ascii="Palatino Linotype" w:hAnsi="Palatino Linotype"/>
                        <w:i/>
                        <w:w w:val="76"/>
                        <w:sz w:val="20"/>
                      </w:rPr>
                      <w:t>θ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5"/>
        <w:rPr>
          <w:i/>
          <w:sz w:val="21"/>
        </w:rPr>
      </w:pPr>
    </w:p>
    <w:p>
      <w:pPr>
        <w:spacing w:before="73"/>
        <w:ind w:left="1253" w:right="711" w:firstLine="0"/>
        <w:jc w:val="center"/>
        <w:rPr>
          <w:i/>
          <w:sz w:val="18"/>
        </w:rPr>
      </w:pPr>
      <w:r>
        <w:rPr>
          <w:i/>
          <w:spacing w:val="-2"/>
          <w:sz w:val="18"/>
        </w:rPr>
        <w:t>_lис.</w:t>
      </w:r>
      <w:r>
        <w:rPr>
          <w:i/>
          <w:spacing w:val="-5"/>
          <w:sz w:val="18"/>
        </w:rPr>
        <w:t> </w:t>
      </w:r>
      <w:r>
        <w:rPr>
          <w:i/>
          <w:spacing w:val="-10"/>
          <w:sz w:val="18"/>
        </w:rPr>
        <w:t>4</w:t>
      </w:r>
    </w:p>
    <w:p>
      <w:pPr>
        <w:pStyle w:val="BodyText"/>
        <w:spacing w:line="232" w:lineRule="auto" w:before="133"/>
        <w:ind w:left="712"/>
      </w:pPr>
      <w:r>
        <w:rPr>
          <w:i/>
          <w:spacing w:val="-2"/>
          <w:w w:val="110"/>
        </w:rPr>
        <w:t>и</w:t>
      </w:r>
      <w:r>
        <w:rPr>
          <w:i/>
          <w:spacing w:val="-4"/>
          <w:w w:val="110"/>
        </w:rPr>
        <w:t> </w:t>
      </w:r>
      <w:r>
        <w:rPr>
          <w:i/>
          <w:spacing w:val="-2"/>
          <w:w w:val="110"/>
        </w:rPr>
        <w:t>произвольную</w:t>
      </w:r>
      <w:r>
        <w:rPr>
          <w:i/>
          <w:spacing w:val="-7"/>
          <w:w w:val="110"/>
        </w:rPr>
        <w:t> </w:t>
      </w:r>
      <w:r>
        <w:rPr>
          <w:i/>
          <w:spacing w:val="-2"/>
          <w:w w:val="110"/>
        </w:rPr>
        <w:t>точку</w:t>
      </w:r>
      <w:r>
        <w:rPr>
          <w:i/>
          <w:spacing w:val="-4"/>
          <w:w w:val="110"/>
        </w:rPr>
        <w:t> </w:t>
      </w:r>
      <w:r>
        <w:rPr>
          <w:i/>
          <w:spacing w:val="-2"/>
          <w:w w:val="110"/>
        </w:rPr>
        <w:t>(</w:t>
      </w:r>
      <w:r>
        <w:rPr>
          <w:rFonts w:ascii="Palatino Linotype" w:hAnsi="Palatino Linotype"/>
          <w:i/>
          <w:spacing w:val="-2"/>
          <w:w w:val="110"/>
        </w:rPr>
        <w:t>x</w:t>
      </w:r>
      <w:r>
        <w:rPr>
          <w:rFonts w:ascii="Century" w:hAnsi="Century"/>
          <w:i w:val="0"/>
          <w:spacing w:val="-2"/>
          <w:w w:val="110"/>
          <w:vertAlign w:val="subscript"/>
        </w:rPr>
        <w:t>3</w:t>
      </w:r>
      <w:r>
        <w:rPr>
          <w:i/>
          <w:spacing w:val="-2"/>
          <w:w w:val="110"/>
          <w:vertAlign w:val="baseline"/>
        </w:rPr>
        <w:t>,</w:t>
      </w:r>
      <w:r>
        <w:rPr>
          <w:i/>
          <w:spacing w:val="-4"/>
          <w:w w:val="110"/>
          <w:vertAlign w:val="baseline"/>
        </w:rPr>
        <w:t> </w:t>
      </w:r>
      <w:r>
        <w:rPr>
          <w:rFonts w:ascii="Palatino Linotype" w:hAnsi="Palatino Linotype"/>
          <w:i/>
          <w:spacing w:val="-2"/>
          <w:w w:val="110"/>
          <w:vertAlign w:val="baseline"/>
        </w:rPr>
        <w:t>y</w:t>
      </w:r>
      <w:r>
        <w:rPr>
          <w:rFonts w:ascii="Century" w:hAnsi="Century"/>
          <w:i w:val="0"/>
          <w:spacing w:val="-2"/>
          <w:w w:val="110"/>
          <w:vertAlign w:val="subscript"/>
        </w:rPr>
        <w:t>3</w:t>
      </w:r>
      <w:r>
        <w:rPr>
          <w:i/>
          <w:spacing w:val="-2"/>
          <w:w w:val="110"/>
          <w:vertAlign w:val="baseline"/>
        </w:rPr>
        <w:t>).</w:t>
      </w:r>
      <w:r>
        <w:rPr>
          <w:i/>
          <w:spacing w:val="-4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В</w:t>
      </w:r>
      <w:r>
        <w:rPr>
          <w:i/>
          <w:spacing w:val="-6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этом</w:t>
      </w:r>
      <w:r>
        <w:rPr>
          <w:i/>
          <w:spacing w:val="-4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случае</w:t>
      </w:r>
      <w:r>
        <w:rPr>
          <w:i/>
          <w:spacing w:val="-6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получаем</w:t>
      </w:r>
      <w:r>
        <w:rPr>
          <w:i/>
          <w:spacing w:val="-6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систему</w:t>
      </w:r>
      <w:r>
        <w:rPr>
          <w:i/>
          <w:spacing w:val="-4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урав-</w:t>
      </w:r>
      <w:r>
        <w:rPr>
          <w:spacing w:val="-2"/>
          <w:w w:val="110"/>
          <w:vertAlign w:val="baseline"/>
        </w:rPr>
        <w:t> нений:</w:t>
      </w:r>
    </w:p>
    <w:p>
      <w:pPr>
        <w:spacing w:line="79" w:lineRule="exact" w:before="0"/>
        <w:ind w:left="18" w:right="832" w:firstLine="0"/>
        <w:jc w:val="center"/>
        <w:rPr>
          <w:rFonts w:ascii="Palatino Linotype"/>
          <w:i/>
          <w:sz w:val="20"/>
        </w:rPr>
      </w:pPr>
      <w:r>
        <w:rPr>
          <w:rFonts w:ascii="Palatino Linotype"/>
          <w:i/>
          <w:w w:val="115"/>
          <w:sz w:val="20"/>
        </w:rPr>
        <w:t>x</w:t>
      </w:r>
      <w:r>
        <w:rPr>
          <w:rFonts w:ascii="Century"/>
          <w:w w:val="115"/>
          <w:sz w:val="20"/>
          <w:vertAlign w:val="superscript"/>
        </w:rPr>
        <w:t>2</w:t>
      </w:r>
      <w:r>
        <w:rPr>
          <w:rFonts w:ascii="Century"/>
          <w:spacing w:val="-8"/>
          <w:w w:val="115"/>
          <w:sz w:val="20"/>
          <w:vertAlign w:val="baseline"/>
        </w:rPr>
        <w:t> </w:t>
      </w:r>
      <w:r>
        <w:rPr>
          <w:rFonts w:ascii="Book Antiqua"/>
          <w:w w:val="115"/>
          <w:sz w:val="20"/>
          <w:vertAlign w:val="baseline"/>
        </w:rPr>
        <w:t>+</w:t>
      </w:r>
      <w:r>
        <w:rPr>
          <w:rFonts w:ascii="Book Antiqua"/>
          <w:spacing w:val="-12"/>
          <w:w w:val="115"/>
          <w:sz w:val="20"/>
          <w:vertAlign w:val="baseline"/>
        </w:rPr>
        <w:t> </w:t>
      </w:r>
      <w:r>
        <w:rPr>
          <w:rFonts w:ascii="Palatino Linotype"/>
          <w:i/>
          <w:w w:val="115"/>
          <w:sz w:val="20"/>
          <w:vertAlign w:val="baseline"/>
        </w:rPr>
        <w:t>y</w:t>
      </w:r>
      <w:r>
        <w:rPr>
          <w:rFonts w:ascii="Century"/>
          <w:w w:val="115"/>
          <w:sz w:val="20"/>
          <w:vertAlign w:val="superscript"/>
        </w:rPr>
        <w:t>2</w:t>
      </w:r>
      <w:r>
        <w:rPr>
          <w:rFonts w:ascii="Century"/>
          <w:spacing w:val="2"/>
          <w:w w:val="115"/>
          <w:sz w:val="20"/>
          <w:vertAlign w:val="baseline"/>
        </w:rPr>
        <w:t> </w:t>
      </w:r>
      <w:r>
        <w:rPr>
          <w:rFonts w:ascii="Book Antiqua"/>
          <w:w w:val="115"/>
          <w:sz w:val="20"/>
          <w:vertAlign w:val="baseline"/>
        </w:rPr>
        <w:t>= </w:t>
      </w:r>
      <w:r>
        <w:rPr>
          <w:rFonts w:ascii="Palatino Linotype"/>
          <w:i/>
          <w:spacing w:val="-5"/>
          <w:w w:val="115"/>
          <w:sz w:val="20"/>
          <w:vertAlign w:val="baseline"/>
        </w:rPr>
        <w:t>R</w:t>
      </w:r>
      <w:r>
        <w:rPr>
          <w:rFonts w:ascii="Century"/>
          <w:spacing w:val="-5"/>
          <w:w w:val="115"/>
          <w:sz w:val="20"/>
          <w:vertAlign w:val="superscript"/>
        </w:rPr>
        <w:t>2</w:t>
      </w:r>
      <w:r>
        <w:rPr>
          <w:rFonts w:ascii="Palatino Linotype"/>
          <w:i/>
          <w:spacing w:val="-5"/>
          <w:w w:val="115"/>
          <w:sz w:val="20"/>
          <w:vertAlign w:val="baseline"/>
        </w:rPr>
        <w:t>,</w:t>
      </w:r>
    </w:p>
    <w:p>
      <w:pPr>
        <w:tabs>
          <w:tab w:pos="3194" w:val="left" w:leader="none"/>
        </w:tabs>
        <w:spacing w:line="118" w:lineRule="exact" w:before="0"/>
        <w:ind w:left="2762" w:right="0" w:firstLine="0"/>
        <w:jc w:val="left"/>
        <w:rPr>
          <w:rFonts w:ascii="Century"/>
          <w:sz w:val="14"/>
        </w:rPr>
      </w:pPr>
      <w:r>
        <w:rPr>
          <w:rFonts w:ascii="Century"/>
          <w:spacing w:val="-10"/>
          <w:sz w:val="14"/>
        </w:rPr>
        <w:t>0</w:t>
      </w:r>
      <w:r>
        <w:rPr>
          <w:rFonts w:ascii="Century"/>
          <w:sz w:val="14"/>
        </w:rPr>
        <w:tab/>
      </w:r>
      <w:r>
        <w:rPr>
          <w:rFonts w:ascii="Century"/>
          <w:spacing w:val="-10"/>
          <w:sz w:val="14"/>
        </w:rPr>
        <w:t>0</w:t>
      </w:r>
    </w:p>
    <w:p>
      <w:pPr>
        <w:spacing w:after="0" w:line="118" w:lineRule="exact"/>
        <w:jc w:val="left"/>
        <w:rPr>
          <w:rFonts w:ascii="Century"/>
          <w:sz w:val="14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rFonts w:ascii="Century"/>
          <w:i w:val="0"/>
        </w:rPr>
      </w:pPr>
    </w:p>
    <w:p>
      <w:pPr>
        <w:pStyle w:val="BodyText"/>
        <w:spacing w:before="1"/>
        <w:rPr>
          <w:rFonts w:ascii="Century"/>
          <w:i w:val="0"/>
          <w:sz w:val="28"/>
        </w:rPr>
      </w:pPr>
    </w:p>
    <w:p>
      <w:pPr>
        <w:pStyle w:val="BodyText"/>
        <w:ind w:left="712"/>
        <w:rPr>
          <w:i/>
        </w:rPr>
      </w:pPr>
      <w:r>
        <w:rPr>
          <w:i/>
          <w:w w:val="105"/>
        </w:rPr>
        <w:t>И,</w:t>
      </w:r>
      <w:r>
        <w:rPr>
          <w:i/>
          <w:spacing w:val="20"/>
          <w:w w:val="105"/>
        </w:rPr>
        <w:t> </w:t>
      </w:r>
      <w:r>
        <w:rPr>
          <w:i/>
          <w:spacing w:val="-2"/>
          <w:w w:val="105"/>
        </w:rPr>
        <w:t>следовательно,</w:t>
      </w:r>
    </w:p>
    <w:p>
      <w:pPr>
        <w:spacing w:line="237" w:lineRule="exact" w:before="0"/>
        <w:ind w:left="252" w:right="0" w:firstLine="0"/>
        <w:jc w:val="left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Book Antiqua" w:hAnsi="Book Antiqua"/>
          <w:w w:val="120"/>
          <w:sz w:val="20"/>
        </w:rPr>
        <w:t>(</w:t>
      </w:r>
      <w:r>
        <w:rPr>
          <w:rFonts w:ascii="Palatino Linotype" w:hAnsi="Palatino Linotype"/>
          <w:i/>
          <w:w w:val="120"/>
          <w:sz w:val="20"/>
        </w:rPr>
        <w:t>x</w:t>
      </w:r>
      <w:r>
        <w:rPr>
          <w:rFonts w:ascii="Century" w:hAnsi="Century"/>
          <w:w w:val="120"/>
          <w:sz w:val="20"/>
          <w:vertAlign w:val="subscript"/>
        </w:rPr>
        <w:t>2</w:t>
      </w:r>
      <w:r>
        <w:rPr>
          <w:rFonts w:ascii="Century" w:hAnsi="Century"/>
          <w:spacing w:val="-17"/>
          <w:w w:val="120"/>
          <w:sz w:val="20"/>
          <w:vertAlign w:val="baseline"/>
        </w:rPr>
        <w:t> </w:t>
      </w:r>
      <w:r>
        <w:rPr>
          <w:rFonts w:ascii="Cambria" w:hAnsi="Cambria"/>
          <w:w w:val="120"/>
          <w:sz w:val="20"/>
          <w:vertAlign w:val="baseline"/>
        </w:rPr>
        <w:t>−</w:t>
      </w:r>
      <w:r>
        <w:rPr>
          <w:rFonts w:ascii="Cambria" w:hAnsi="Cambria"/>
          <w:spacing w:val="-13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w w:val="120"/>
          <w:sz w:val="20"/>
          <w:vertAlign w:val="baseline"/>
        </w:rPr>
        <w:t>x</w:t>
      </w:r>
      <w:r>
        <w:rPr>
          <w:rFonts w:ascii="Century" w:hAnsi="Century"/>
          <w:w w:val="120"/>
          <w:sz w:val="20"/>
          <w:vertAlign w:val="subscript"/>
        </w:rPr>
        <w:t>0</w:t>
      </w:r>
      <w:r>
        <w:rPr>
          <w:rFonts w:ascii="Book Antiqua" w:hAnsi="Book Antiqua"/>
          <w:w w:val="120"/>
          <w:sz w:val="20"/>
          <w:vertAlign w:val="baseline"/>
        </w:rPr>
        <w:t>)</w:t>
      </w:r>
      <w:r>
        <w:rPr>
          <w:rFonts w:ascii="Century" w:hAnsi="Century"/>
          <w:w w:val="120"/>
          <w:sz w:val="20"/>
          <w:vertAlign w:val="superscript"/>
        </w:rPr>
        <w:t>2</w:t>
      </w:r>
      <w:r>
        <w:rPr>
          <w:rFonts w:ascii="Century" w:hAnsi="Century"/>
          <w:spacing w:val="-17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+</w:t>
      </w:r>
      <w:r>
        <w:rPr>
          <w:rFonts w:ascii="Book Antiqua" w:hAnsi="Book Antiqua"/>
          <w:spacing w:val="-16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w w:val="120"/>
          <w:sz w:val="20"/>
          <w:vertAlign w:val="baseline"/>
        </w:rPr>
        <w:t>y</w:t>
      </w:r>
      <w:r>
        <w:rPr>
          <w:rFonts w:ascii="Century" w:hAnsi="Century"/>
          <w:w w:val="120"/>
          <w:sz w:val="20"/>
          <w:vertAlign w:val="superscript"/>
        </w:rPr>
        <w:t>2</w:t>
      </w:r>
      <w:r>
        <w:rPr>
          <w:rFonts w:ascii="Century" w:hAnsi="Century"/>
          <w:spacing w:val="-7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=</w:t>
      </w:r>
      <w:r>
        <w:rPr>
          <w:rFonts w:ascii="Book Antiqua" w:hAnsi="Book Antiqua"/>
          <w:spacing w:val="-8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spacing w:val="-5"/>
          <w:w w:val="120"/>
          <w:sz w:val="20"/>
          <w:vertAlign w:val="baseline"/>
        </w:rPr>
        <w:t>R</w:t>
      </w:r>
      <w:r>
        <w:rPr>
          <w:rFonts w:ascii="Century" w:hAnsi="Century"/>
          <w:spacing w:val="-5"/>
          <w:w w:val="120"/>
          <w:sz w:val="20"/>
          <w:vertAlign w:val="superscript"/>
        </w:rPr>
        <w:t>2</w:t>
      </w:r>
      <w:r>
        <w:rPr>
          <w:rFonts w:ascii="Palatino Linotype" w:hAnsi="Palatino Linotype"/>
          <w:i/>
          <w:spacing w:val="-5"/>
          <w:w w:val="120"/>
          <w:sz w:val="20"/>
          <w:vertAlign w:val="baseline"/>
        </w:rPr>
        <w:t>,</w:t>
      </w:r>
    </w:p>
    <w:p>
      <w:pPr>
        <w:spacing w:line="255" w:lineRule="exact" w:before="0"/>
        <w:ind w:left="252" w:right="0" w:firstLine="0"/>
        <w:jc w:val="left"/>
        <w:rPr>
          <w:rFonts w:ascii="Palatino Linotype" w:hAnsi="Palatino Linotype"/>
          <w:i/>
          <w:sz w:val="20"/>
        </w:rPr>
      </w:pPr>
      <w:r>
        <w:rPr/>
        <w:pict>
          <v:shape style="position:absolute;margin-left:215.280014pt;margin-top:-5.711219pt;width:4pt;height:7pt;mso-position-horizontal-relative:page;mso-position-vertical-relative:paragraph;z-index:-32414208" type="#_x0000_t202" id="docshape990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rFonts w:ascii="Book Antiqua" w:hAnsi="Book Antiqua"/>
          <w:w w:val="115"/>
          <w:sz w:val="20"/>
        </w:rPr>
        <w:t>(</w:t>
      </w:r>
      <w:r>
        <w:rPr>
          <w:rFonts w:ascii="Palatino Linotype" w:hAnsi="Palatino Linotype"/>
          <w:i/>
          <w:w w:val="115"/>
          <w:sz w:val="20"/>
        </w:rPr>
        <w:t>x</w:t>
      </w:r>
      <w:r>
        <w:rPr>
          <w:rFonts w:ascii="Century" w:hAnsi="Century"/>
          <w:w w:val="115"/>
          <w:sz w:val="20"/>
          <w:vertAlign w:val="subscript"/>
        </w:rPr>
        <w:t>3</w:t>
      </w:r>
      <w:r>
        <w:rPr>
          <w:rFonts w:ascii="Century" w:hAnsi="Century"/>
          <w:spacing w:val="-6"/>
          <w:w w:val="115"/>
          <w:sz w:val="20"/>
          <w:vertAlign w:val="baseline"/>
        </w:rPr>
        <w:t> </w:t>
      </w:r>
      <w:r>
        <w:rPr>
          <w:rFonts w:ascii="Cambria" w:hAnsi="Cambria"/>
          <w:w w:val="115"/>
          <w:sz w:val="20"/>
          <w:vertAlign w:val="baseline"/>
        </w:rPr>
        <w:t>−</w:t>
      </w:r>
      <w:r>
        <w:rPr>
          <w:rFonts w:ascii="Cambria" w:hAnsi="Cambria"/>
          <w:spacing w:val="-3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x</w:t>
      </w:r>
      <w:r>
        <w:rPr>
          <w:rFonts w:ascii="Century" w:hAnsi="Century"/>
          <w:w w:val="115"/>
          <w:sz w:val="20"/>
          <w:vertAlign w:val="subscript"/>
        </w:rPr>
        <w:t>0</w:t>
      </w:r>
      <w:r>
        <w:rPr>
          <w:rFonts w:ascii="Book Antiqua" w:hAnsi="Book Antiqua"/>
          <w:w w:val="115"/>
          <w:sz w:val="20"/>
          <w:vertAlign w:val="baseline"/>
        </w:rPr>
        <w:t>)</w:t>
      </w:r>
      <w:r>
        <w:rPr>
          <w:rFonts w:ascii="Century" w:hAnsi="Century"/>
          <w:w w:val="115"/>
          <w:sz w:val="20"/>
          <w:vertAlign w:val="superscript"/>
        </w:rPr>
        <w:t>2</w:t>
      </w:r>
      <w:r>
        <w:rPr>
          <w:rFonts w:ascii="Century" w:hAnsi="Century"/>
          <w:spacing w:val="-5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+</w:t>
      </w:r>
      <w:r>
        <w:rPr>
          <w:rFonts w:ascii="Book Antiqua" w:hAnsi="Book Antiqua"/>
          <w:spacing w:val="-10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(</w:t>
      </w:r>
      <w:r>
        <w:rPr>
          <w:rFonts w:ascii="Palatino Linotype" w:hAnsi="Palatino Linotype"/>
          <w:i/>
          <w:w w:val="115"/>
          <w:sz w:val="20"/>
          <w:vertAlign w:val="baseline"/>
        </w:rPr>
        <w:t>y</w:t>
      </w:r>
      <w:r>
        <w:rPr>
          <w:rFonts w:ascii="Century" w:hAnsi="Century"/>
          <w:w w:val="115"/>
          <w:sz w:val="20"/>
          <w:vertAlign w:val="subscript"/>
        </w:rPr>
        <w:t>3</w:t>
      </w:r>
      <w:r>
        <w:rPr>
          <w:rFonts w:ascii="Century" w:hAnsi="Century"/>
          <w:spacing w:val="-5"/>
          <w:w w:val="115"/>
          <w:sz w:val="20"/>
          <w:vertAlign w:val="baseline"/>
        </w:rPr>
        <w:t> </w:t>
      </w:r>
      <w:r>
        <w:rPr>
          <w:rFonts w:ascii="Cambria" w:hAnsi="Cambria"/>
          <w:w w:val="115"/>
          <w:sz w:val="20"/>
          <w:vertAlign w:val="baseline"/>
        </w:rPr>
        <w:t>−</w:t>
      </w:r>
      <w:r>
        <w:rPr>
          <w:rFonts w:ascii="Cambria" w:hAnsi="Cambria"/>
          <w:spacing w:val="-3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y</w:t>
      </w:r>
      <w:r>
        <w:rPr>
          <w:rFonts w:ascii="Century" w:hAnsi="Century"/>
          <w:w w:val="115"/>
          <w:sz w:val="20"/>
          <w:vertAlign w:val="subscript"/>
        </w:rPr>
        <w:t>0</w:t>
      </w:r>
      <w:r>
        <w:rPr>
          <w:rFonts w:ascii="Book Antiqua" w:hAnsi="Book Antiqua"/>
          <w:w w:val="115"/>
          <w:sz w:val="20"/>
          <w:vertAlign w:val="baseline"/>
        </w:rPr>
        <w:t>)</w:t>
      </w:r>
      <w:r>
        <w:rPr>
          <w:rFonts w:ascii="Century" w:hAnsi="Century"/>
          <w:w w:val="115"/>
          <w:sz w:val="20"/>
          <w:vertAlign w:val="superscript"/>
        </w:rPr>
        <w:t>2</w:t>
      </w:r>
      <w:r>
        <w:rPr>
          <w:rFonts w:ascii="Century" w:hAnsi="Century"/>
          <w:spacing w:val="6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=</w:t>
      </w:r>
      <w:r>
        <w:rPr>
          <w:rFonts w:ascii="Book Antiqua" w:hAnsi="Book Antiqua"/>
          <w:spacing w:val="3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spacing w:val="-5"/>
          <w:w w:val="115"/>
          <w:sz w:val="20"/>
          <w:vertAlign w:val="baseline"/>
        </w:rPr>
        <w:t>R</w:t>
      </w:r>
      <w:r>
        <w:rPr>
          <w:rFonts w:ascii="Century" w:hAnsi="Century"/>
          <w:spacing w:val="-5"/>
          <w:w w:val="115"/>
          <w:sz w:val="20"/>
          <w:vertAlign w:val="superscript"/>
        </w:rPr>
        <w:t>2</w:t>
      </w:r>
      <w:r>
        <w:rPr>
          <w:rFonts w:ascii="Palatino Linotype" w:hAnsi="Palatino Linotype"/>
          <w:i/>
          <w:spacing w:val="-5"/>
          <w:w w:val="115"/>
          <w:sz w:val="20"/>
          <w:vertAlign w:val="baseline"/>
        </w:rPr>
        <w:t>.</w:t>
      </w:r>
    </w:p>
    <w:p>
      <w:pPr>
        <w:pStyle w:val="BodyText"/>
        <w:spacing w:before="7"/>
        <w:ind w:left="712"/>
        <w:rPr>
          <w:i/>
        </w:rPr>
      </w:pPr>
      <w:r>
        <w:rPr>
          <w:i w:val="0"/>
        </w:rPr>
        <w:br w:type="column"/>
      </w:r>
      <w:r>
        <w:rPr>
          <w:i/>
          <w:spacing w:val="-4"/>
          <w:w w:val="105"/>
        </w:rPr>
        <w:t>(29)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  <w:cols w:num="3" w:equalWidth="0">
            <w:col w:w="2357" w:space="40"/>
            <w:col w:w="2856" w:space="828"/>
            <w:col w:w="1239"/>
          </w:cols>
        </w:sectPr>
      </w:pPr>
    </w:p>
    <w:p>
      <w:pPr>
        <w:pStyle w:val="BodyText"/>
        <w:spacing w:before="1"/>
        <w:rPr>
          <w:i/>
          <w:sz w:val="24"/>
        </w:rPr>
      </w:pPr>
    </w:p>
    <w:p>
      <w:pPr>
        <w:spacing w:before="0"/>
        <w:ind w:left="0" w:right="0" w:firstLine="0"/>
        <w:jc w:val="right"/>
        <w:rPr>
          <w:rFonts w:ascii="Book Antiqua"/>
          <w:sz w:val="20"/>
        </w:rPr>
      </w:pPr>
      <w:r>
        <w:rPr>
          <w:rFonts w:ascii="Palatino Linotype"/>
          <w:i/>
          <w:w w:val="115"/>
          <w:sz w:val="20"/>
        </w:rPr>
        <w:t>x</w:t>
      </w:r>
      <w:r>
        <w:rPr>
          <w:rFonts w:ascii="Century"/>
          <w:w w:val="115"/>
          <w:sz w:val="20"/>
          <w:vertAlign w:val="subscript"/>
        </w:rPr>
        <w:t>0</w:t>
      </w:r>
      <w:r>
        <w:rPr>
          <w:rFonts w:ascii="Century"/>
          <w:spacing w:val="-7"/>
          <w:w w:val="115"/>
          <w:sz w:val="20"/>
          <w:vertAlign w:val="baseline"/>
        </w:rPr>
        <w:t> </w:t>
      </w:r>
      <w:r>
        <w:rPr>
          <w:rFonts w:ascii="Book Antiqua"/>
          <w:spacing w:val="-10"/>
          <w:w w:val="120"/>
          <w:sz w:val="20"/>
          <w:vertAlign w:val="baseline"/>
        </w:rPr>
        <w:t>=</w:t>
      </w:r>
    </w:p>
    <w:p>
      <w:pPr>
        <w:spacing w:line="240" w:lineRule="auto" w:before="6"/>
        <w:rPr>
          <w:rFonts w:ascii="Book Antiqua"/>
          <w:sz w:val="11"/>
        </w:rPr>
      </w:pPr>
      <w:r>
        <w:rPr/>
        <w:br w:type="column"/>
      </w:r>
      <w:r>
        <w:rPr>
          <w:rFonts w:ascii="Book Antiqua"/>
          <w:sz w:val="11"/>
        </w:rPr>
      </w:r>
    </w:p>
    <w:p>
      <w:pPr>
        <w:tabs>
          <w:tab w:pos="1751" w:val="left" w:leader="none"/>
        </w:tabs>
        <w:spacing w:line="151" w:lineRule="exact" w:before="0"/>
        <w:ind w:left="1309" w:right="0" w:firstLine="0"/>
        <w:jc w:val="left"/>
        <w:rPr>
          <w:rFonts w:ascii="Century"/>
          <w:sz w:val="14"/>
        </w:rPr>
      </w:pPr>
      <w:r>
        <w:rPr>
          <w:rFonts w:ascii="Century"/>
          <w:spacing w:val="-10"/>
          <w:sz w:val="14"/>
        </w:rPr>
        <w:t>2</w:t>
      </w:r>
      <w:r>
        <w:rPr>
          <w:rFonts w:ascii="Century"/>
          <w:sz w:val="14"/>
        </w:rPr>
        <w:tab/>
      </w:r>
      <w:r>
        <w:rPr>
          <w:rFonts w:ascii="Century"/>
          <w:spacing w:val="-10"/>
          <w:sz w:val="14"/>
        </w:rPr>
        <w:t>2</w:t>
      </w:r>
    </w:p>
    <w:p>
      <w:pPr>
        <w:tabs>
          <w:tab w:pos="721" w:val="left" w:leader="none"/>
          <w:tab w:pos="1744" w:val="left" w:leader="none"/>
          <w:tab w:pos="2488" w:val="left" w:leader="none"/>
          <w:tab w:pos="3921" w:val="left" w:leader="none"/>
        </w:tabs>
        <w:spacing w:line="186" w:lineRule="exact" w:before="0"/>
        <w:ind w:left="153" w:right="0" w:firstLine="0"/>
        <w:jc w:val="left"/>
        <w:rPr>
          <w:i/>
          <w:sz w:val="20"/>
        </w:rPr>
      </w:pPr>
      <w:r>
        <w:rPr/>
        <w:pict>
          <v:line style="position:absolute;mso-position-horizontal-relative:page;mso-position-vertical-relative:paragraph;z-index:-32414720" from="166.667999pt,7.145743pt" to="176.867999pt,7.145743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224.507996pt;margin-top:-4.747502pt;width:64.1pt;height:17.25pt;mso-position-horizontal-relative:page;mso-position-vertical-relative:paragraph;z-index:-32413696" type="#_x0000_t202" id="docshape991" filled="false" stroked="false">
            <v:textbox inset="0,0,0,0">
              <w:txbxContent>
                <w:p>
                  <w:pPr>
                    <w:spacing w:line="213" w:lineRule="exact" w:before="0"/>
                    <w:ind w:left="0" w:right="0" w:firstLine="0"/>
                    <w:jc w:val="left"/>
                    <w:rPr>
                      <w:rFonts w:ascii="Century" w:hAnsi="Century"/>
                      <w:sz w:val="20"/>
                    </w:rPr>
                  </w:pPr>
                  <w:r>
                    <w:rPr>
                      <w:spacing w:val="-38"/>
                      <w:w w:val="115"/>
                      <w:sz w:val="20"/>
                      <w:u w:val="single"/>
                      <w:vertAlign w:val="subscript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w w:val="115"/>
                      <w:sz w:val="20"/>
                      <w:vertAlign w:val="baseline"/>
                    </w:rPr>
                    <w:t>x</w:t>
                  </w:r>
                  <w:r>
                    <w:rPr>
                      <w:rFonts w:ascii="Palatino Linotype" w:hAnsi="Palatino Linotype"/>
                      <w:i/>
                      <w:spacing w:val="65"/>
                      <w:w w:val="150"/>
                      <w:sz w:val="20"/>
                      <w:vertAlign w:val="baseline"/>
                    </w:rPr>
                    <w:t> </w:t>
                  </w:r>
                  <w:r>
                    <w:rPr>
                      <w:rFonts w:ascii="Book Antiqua" w:hAnsi="Book Antiqua"/>
                      <w:w w:val="115"/>
                      <w:sz w:val="20"/>
                      <w:vertAlign w:val="baseline"/>
                    </w:rPr>
                    <w:t>+</w:t>
                  </w:r>
                  <w:r>
                    <w:rPr>
                      <w:rFonts w:ascii="Book Antiqua" w:hAnsi="Book Antiqua"/>
                      <w:spacing w:val="-9"/>
                      <w:w w:val="115"/>
                      <w:sz w:val="20"/>
                      <w:vertAlign w:val="baseline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w w:val="115"/>
                      <w:sz w:val="20"/>
                      <w:vertAlign w:val="baseline"/>
                    </w:rPr>
                    <w:t>y</w:t>
                  </w:r>
                  <w:r>
                    <w:rPr>
                      <w:rFonts w:ascii="Palatino Linotype" w:hAnsi="Palatino Linotype"/>
                      <w:i/>
                      <w:spacing w:val="73"/>
                      <w:w w:val="150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mbria" w:hAnsi="Cambria"/>
                      <w:w w:val="115"/>
                      <w:sz w:val="20"/>
                      <w:vertAlign w:val="baseline"/>
                    </w:rPr>
                    <w:t>−</w:t>
                  </w:r>
                  <w:r>
                    <w:rPr>
                      <w:rFonts w:ascii="Cambria" w:hAnsi="Cambria"/>
                      <w:spacing w:val="-4"/>
                      <w:w w:val="115"/>
                      <w:sz w:val="20"/>
                      <w:vertAlign w:val="baseline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spacing w:val="-4"/>
                      <w:w w:val="115"/>
                      <w:sz w:val="20"/>
                      <w:vertAlign w:val="baseline"/>
                    </w:rPr>
                    <w:t>x</w:t>
                  </w:r>
                  <w:r>
                    <w:rPr>
                      <w:rFonts w:ascii="Century" w:hAnsi="Century"/>
                      <w:spacing w:val="-4"/>
                      <w:w w:val="115"/>
                      <w:sz w:val="20"/>
                      <w:vertAlign w:val="subscript"/>
                    </w:rPr>
                    <w:t>2</w:t>
                  </w:r>
                  <w:r>
                    <w:rPr>
                      <w:rFonts w:ascii="Palatino Linotype" w:hAnsi="Palatino Linotype"/>
                      <w:i/>
                      <w:spacing w:val="-4"/>
                      <w:w w:val="115"/>
                      <w:sz w:val="20"/>
                      <w:vertAlign w:val="baseline"/>
                    </w:rPr>
                    <w:t>x</w:t>
                  </w:r>
                  <w:r>
                    <w:rPr>
                      <w:rFonts w:ascii="Century" w:hAnsi="Century"/>
                      <w:spacing w:val="-4"/>
                      <w:w w:val="115"/>
                      <w:sz w:val="20"/>
                      <w:vertAlign w:val="subscript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6.680038pt;margin-top:-4.538357pt;width:5.7pt;height:10pt;mso-position-horizontal-relative:page;mso-position-vertical-relative:paragraph;z-index:16041984" type="#_x0000_t202" id="docshape99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w w:val="113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>
          <w:rFonts w:ascii="Century"/>
          <w:w w:val="105"/>
          <w:sz w:val="20"/>
          <w:vertAlign w:val="superscript"/>
        </w:rPr>
        <w:t>2</w:t>
      </w:r>
      <w:r>
        <w:rPr>
          <w:rFonts w:ascii="Century"/>
          <w:spacing w:val="-20"/>
          <w:w w:val="105"/>
          <w:sz w:val="20"/>
          <w:vertAlign w:val="baseline"/>
        </w:rPr>
        <w:t> </w:t>
      </w:r>
      <w:r>
        <w:rPr>
          <w:rFonts w:ascii="Palatino Linotype"/>
          <w:i/>
          <w:spacing w:val="-10"/>
          <w:w w:val="105"/>
          <w:sz w:val="20"/>
          <w:vertAlign w:val="baseline"/>
        </w:rPr>
        <w:t>,</w:t>
      </w:r>
      <w:r>
        <w:rPr>
          <w:rFonts w:ascii="Palatino Linotype"/>
          <w:i/>
          <w:sz w:val="20"/>
          <w:vertAlign w:val="baseline"/>
        </w:rPr>
        <w:tab/>
      </w:r>
      <w:r>
        <w:rPr>
          <w:rFonts w:ascii="Palatino Linotype"/>
          <w:i/>
          <w:w w:val="105"/>
          <w:sz w:val="20"/>
          <w:vertAlign w:val="baseline"/>
        </w:rPr>
        <w:t>y</w:t>
      </w:r>
      <w:r>
        <w:rPr>
          <w:rFonts w:ascii="Century"/>
          <w:w w:val="105"/>
          <w:sz w:val="20"/>
          <w:vertAlign w:val="subscript"/>
        </w:rPr>
        <w:t>0</w:t>
      </w:r>
      <w:r>
        <w:rPr>
          <w:rFonts w:ascii="Century"/>
          <w:spacing w:val="11"/>
          <w:w w:val="105"/>
          <w:sz w:val="20"/>
          <w:vertAlign w:val="baseline"/>
        </w:rPr>
        <w:t> </w:t>
      </w:r>
      <w:r>
        <w:rPr>
          <w:rFonts w:ascii="Book Antiqua"/>
          <w:w w:val="105"/>
          <w:sz w:val="20"/>
          <w:vertAlign w:val="baseline"/>
        </w:rPr>
        <w:t>=</w:t>
      </w:r>
      <w:r>
        <w:rPr>
          <w:rFonts w:ascii="Book Antiqua"/>
          <w:spacing w:val="50"/>
          <w:w w:val="105"/>
          <w:sz w:val="20"/>
          <w:vertAlign w:val="baseline"/>
        </w:rPr>
        <w:t>  </w:t>
      </w:r>
      <w:r>
        <w:rPr>
          <w:rFonts w:ascii="Century"/>
          <w:spacing w:val="-12"/>
          <w:w w:val="105"/>
          <w:sz w:val="20"/>
          <w:u w:val="single"/>
          <w:vertAlign w:val="superscript"/>
        </w:rPr>
        <w:t>3</w:t>
      </w:r>
      <w:r>
        <w:rPr>
          <w:rFonts w:ascii="Century"/>
          <w:sz w:val="20"/>
          <w:u w:val="single"/>
          <w:vertAlign w:val="baseline"/>
        </w:rPr>
        <w:tab/>
      </w:r>
      <w:r>
        <w:rPr>
          <w:rFonts w:ascii="Century"/>
          <w:spacing w:val="-10"/>
          <w:w w:val="105"/>
          <w:sz w:val="20"/>
          <w:u w:val="single"/>
          <w:vertAlign w:val="superscript"/>
        </w:rPr>
        <w:t>3</w:t>
      </w:r>
      <w:r>
        <w:rPr>
          <w:rFonts w:ascii="Century"/>
          <w:sz w:val="20"/>
          <w:u w:val="single"/>
          <w:vertAlign w:val="baseline"/>
        </w:rPr>
        <w:tab/>
      </w:r>
      <w:r>
        <w:rPr>
          <w:rFonts w:ascii="Century"/>
          <w:spacing w:val="-32"/>
          <w:sz w:val="20"/>
          <w:vertAlign w:val="baseline"/>
        </w:rPr>
        <w:t> </w:t>
      </w:r>
      <w:r>
        <w:rPr>
          <w:rFonts w:ascii="Palatino Linotype"/>
          <w:i/>
          <w:w w:val="105"/>
          <w:sz w:val="20"/>
          <w:vertAlign w:val="baseline"/>
        </w:rPr>
        <w:t>.</w:t>
      </w:r>
      <w:r>
        <w:rPr>
          <w:rFonts w:ascii="Palatino Linotype"/>
          <w:i/>
          <w:sz w:val="20"/>
          <w:vertAlign w:val="baseline"/>
        </w:rPr>
        <w:tab/>
      </w:r>
      <w:r>
        <w:rPr>
          <w:i/>
          <w:spacing w:val="-4"/>
          <w:w w:val="105"/>
          <w:sz w:val="20"/>
          <w:vertAlign w:val="baseline"/>
        </w:rPr>
        <w:t>(30)</w:t>
      </w:r>
    </w:p>
    <w:p>
      <w:pPr>
        <w:pStyle w:val="Heading5"/>
        <w:tabs>
          <w:tab w:pos="1701" w:val="left" w:leader="none"/>
        </w:tabs>
        <w:spacing w:line="203" w:lineRule="exact"/>
        <w:ind w:left="93"/>
        <w:rPr>
          <w:rFonts w:ascii="Century"/>
        </w:rPr>
      </w:pPr>
      <w:r>
        <w:rPr>
          <w:spacing w:val="-10"/>
        </w:rPr>
        <w:t>2</w:t>
      </w:r>
      <w:r>
        <w:rPr/>
        <w:tab/>
      </w:r>
      <w:r>
        <w:rPr>
          <w:spacing w:val="-5"/>
        </w:rPr>
        <w:t>2</w:t>
      </w:r>
      <w:r>
        <w:rPr>
          <w:rFonts w:ascii="Palatino Linotype"/>
          <w:i/>
          <w:spacing w:val="-5"/>
        </w:rPr>
        <w:t>y</w:t>
      </w:r>
      <w:r>
        <w:rPr>
          <w:rFonts w:ascii="Century"/>
          <w:spacing w:val="-5"/>
          <w:vertAlign w:val="subscript"/>
        </w:rPr>
        <w:t>3</w:t>
      </w:r>
    </w:p>
    <w:p>
      <w:pPr>
        <w:spacing w:after="0" w:line="203" w:lineRule="exact"/>
        <w:rPr>
          <w:rFonts w:ascii="Century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2834" w:space="40"/>
            <w:col w:w="4446"/>
          </w:cols>
        </w:sectPr>
      </w:pPr>
    </w:p>
    <w:p>
      <w:pPr>
        <w:pStyle w:val="BodyText"/>
        <w:spacing w:before="7"/>
        <w:rPr>
          <w:rFonts w:ascii="Century"/>
          <w:i w:val="0"/>
          <w:sz w:val="8"/>
        </w:rPr>
      </w:pPr>
    </w:p>
    <w:p>
      <w:pPr>
        <w:pStyle w:val="BodyText"/>
        <w:spacing w:line="230" w:lineRule="auto" w:before="70"/>
        <w:ind w:left="429" w:right="449" w:firstLine="300"/>
        <w:jc w:val="both"/>
      </w:pPr>
      <w:r>
        <w:rPr>
          <w:i/>
        </w:rPr>
        <w:t>Если форма траектории не сильно отличается от </w:t>
      </w:r>
      <w:r>
        <w:rPr>
          <w:i/>
        </w:rPr>
        <w:t>окружности</w:t>
      </w:r>
      <w:r>
        <w:rPr/>
        <w:t> вплоть до пересечения ее с осью </w:t>
      </w:r>
      <w:r>
        <w:rPr>
          <w:rFonts w:ascii="Palatino Linotype" w:hAnsi="Palatino Linotype"/>
          <w:i/>
        </w:rPr>
        <w:t>y</w:t>
      </w:r>
      <w:r>
        <w:rPr>
          <w:i/>
        </w:rPr>
        <w:t>, то в качестве третьей точки удобно</w:t>
      </w:r>
      <w:r>
        <w:rPr/>
        <w:t> взять эту точку пересечения. Тогда</w:t>
      </w:r>
    </w:p>
    <w:p>
      <w:pPr>
        <w:spacing w:after="0" w:line="230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10"/>
        <w:rPr>
          <w:i/>
        </w:rPr>
      </w:pPr>
    </w:p>
    <w:p>
      <w:pPr>
        <w:spacing w:before="1"/>
        <w:ind w:left="0" w:right="0" w:firstLine="0"/>
        <w:jc w:val="right"/>
        <w:rPr>
          <w:rFonts w:ascii="Book Antiqua"/>
          <w:sz w:val="20"/>
        </w:rPr>
      </w:pPr>
      <w:r>
        <w:rPr>
          <w:rFonts w:ascii="Palatino Linotype"/>
          <w:i/>
          <w:w w:val="115"/>
          <w:sz w:val="20"/>
        </w:rPr>
        <w:t>x</w:t>
      </w:r>
      <w:r>
        <w:rPr>
          <w:rFonts w:ascii="Century"/>
          <w:w w:val="115"/>
          <w:sz w:val="20"/>
          <w:vertAlign w:val="subscript"/>
        </w:rPr>
        <w:t>0</w:t>
      </w:r>
      <w:r>
        <w:rPr>
          <w:rFonts w:ascii="Century"/>
          <w:spacing w:val="-7"/>
          <w:w w:val="115"/>
          <w:sz w:val="20"/>
          <w:vertAlign w:val="baseline"/>
        </w:rPr>
        <w:t> </w:t>
      </w:r>
      <w:r>
        <w:rPr>
          <w:rFonts w:ascii="Book Antiqua"/>
          <w:spacing w:val="-10"/>
          <w:w w:val="120"/>
          <w:sz w:val="20"/>
          <w:vertAlign w:val="baseline"/>
        </w:rPr>
        <w:t>=</w:t>
      </w:r>
    </w:p>
    <w:p>
      <w:pPr>
        <w:spacing w:line="202" w:lineRule="exact" w:before="106"/>
        <w:ind w:left="40" w:right="0" w:firstLine="0"/>
        <w:jc w:val="left"/>
        <w:rPr>
          <w:rFonts w:ascii="Century"/>
          <w:sz w:val="20"/>
        </w:rPr>
      </w:pPr>
      <w:r>
        <w:rPr/>
        <w:br w:type="column"/>
      </w:r>
      <w:r>
        <w:rPr>
          <w:rFonts w:ascii="Palatino Linotype"/>
          <w:i/>
          <w:spacing w:val="-5"/>
          <w:w w:val="110"/>
          <w:sz w:val="20"/>
        </w:rPr>
        <w:t>x</w:t>
      </w:r>
      <w:r>
        <w:rPr>
          <w:rFonts w:ascii="Century"/>
          <w:spacing w:val="-5"/>
          <w:w w:val="110"/>
          <w:sz w:val="20"/>
          <w:vertAlign w:val="subscript"/>
        </w:rPr>
        <w:t>2</w:t>
      </w:r>
    </w:p>
    <w:p>
      <w:pPr>
        <w:tabs>
          <w:tab w:pos="721" w:val="left" w:leader="none"/>
        </w:tabs>
        <w:spacing w:line="145" w:lineRule="exact" w:before="0"/>
        <w:ind w:left="268" w:right="0" w:firstLine="0"/>
        <w:jc w:val="left"/>
        <w:rPr>
          <w:rFonts w:ascii="Book Antiqua"/>
          <w:sz w:val="20"/>
        </w:rPr>
      </w:pPr>
      <w:r>
        <w:rPr/>
        <w:pict>
          <v:line style="position:absolute;mso-position-horizontal-relative:page;mso-position-vertical-relative:paragraph;z-index:16042496" from="180.108002pt,4.604519pt" to="190.308002pt,4.604519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spacing w:val="-10"/>
          <w:w w:val="110"/>
          <w:sz w:val="20"/>
        </w:rPr>
        <w:t>,</w:t>
      </w:r>
      <w:r>
        <w:rPr>
          <w:rFonts w:ascii="Palatino Linotype"/>
          <w:i/>
          <w:sz w:val="20"/>
        </w:rPr>
        <w:tab/>
      </w:r>
      <w:r>
        <w:rPr>
          <w:rFonts w:ascii="Palatino Linotype"/>
          <w:i/>
          <w:w w:val="110"/>
          <w:sz w:val="20"/>
        </w:rPr>
        <w:t>y</w:t>
      </w:r>
      <w:r>
        <w:rPr>
          <w:rFonts w:ascii="Century"/>
          <w:w w:val="110"/>
          <w:sz w:val="20"/>
          <w:vertAlign w:val="subscript"/>
        </w:rPr>
        <w:t>0</w:t>
      </w:r>
      <w:r>
        <w:rPr>
          <w:rFonts w:ascii="Century"/>
          <w:spacing w:val="-11"/>
          <w:w w:val="110"/>
          <w:sz w:val="20"/>
          <w:vertAlign w:val="baseline"/>
        </w:rPr>
        <w:t> </w:t>
      </w:r>
      <w:r>
        <w:rPr>
          <w:rFonts w:ascii="Book Antiqua"/>
          <w:spacing w:val="-10"/>
          <w:w w:val="110"/>
          <w:sz w:val="20"/>
          <w:vertAlign w:val="baseline"/>
        </w:rPr>
        <w:t>=</w:t>
      </w:r>
    </w:p>
    <w:p>
      <w:pPr>
        <w:pStyle w:val="Heading5"/>
        <w:ind w:left="90"/>
      </w:pPr>
      <w:r>
        <w:rPr>
          <w:w w:val="99"/>
        </w:rPr>
        <w:t>2</w:t>
      </w:r>
    </w:p>
    <w:p>
      <w:pPr>
        <w:spacing w:line="202" w:lineRule="exact" w:before="106"/>
        <w:ind w:left="37" w:right="0" w:firstLine="0"/>
        <w:jc w:val="left"/>
        <w:rPr>
          <w:rFonts w:ascii="Century"/>
          <w:sz w:val="20"/>
        </w:rPr>
      </w:pPr>
      <w:r>
        <w:rPr/>
        <w:br w:type="column"/>
      </w:r>
      <w:r>
        <w:rPr>
          <w:rFonts w:ascii="Palatino Linotype"/>
          <w:i/>
          <w:spacing w:val="-5"/>
          <w:w w:val="105"/>
          <w:sz w:val="20"/>
        </w:rPr>
        <w:t>y</w:t>
      </w:r>
      <w:r>
        <w:rPr>
          <w:rFonts w:ascii="Century"/>
          <w:spacing w:val="-5"/>
          <w:w w:val="105"/>
          <w:sz w:val="20"/>
          <w:vertAlign w:val="subscript"/>
        </w:rPr>
        <w:t>3</w:t>
      </w:r>
    </w:p>
    <w:p>
      <w:pPr>
        <w:pStyle w:val="BodyText"/>
        <w:tabs>
          <w:tab w:pos="2209" w:val="left" w:leader="none"/>
        </w:tabs>
        <w:spacing w:line="145" w:lineRule="exact"/>
        <w:ind w:left="249"/>
        <w:rPr>
          <w:i/>
        </w:rPr>
      </w:pPr>
      <w:r>
        <w:rPr/>
        <w:pict>
          <v:line style="position:absolute;mso-position-horizontal-relative:page;mso-position-vertical-relative:paragraph;z-index:16043008" from="237.947998pt,4.604626pt" to="247.307998pt,4.604626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spacing w:val="-10"/>
          <w:w w:val="110"/>
        </w:rPr>
        <w:t>.</w:t>
      </w:r>
      <w:r>
        <w:rPr>
          <w:rFonts w:ascii="Palatino Linotype"/>
          <w:i/>
        </w:rPr>
        <w:tab/>
      </w:r>
      <w:r>
        <w:rPr>
          <w:i/>
          <w:spacing w:val="-4"/>
          <w:w w:val="110"/>
        </w:rPr>
        <w:t>(31)</w:t>
      </w:r>
    </w:p>
    <w:p>
      <w:pPr>
        <w:pStyle w:val="Heading5"/>
        <w:ind w:left="81"/>
      </w:pPr>
      <w:r>
        <w:rPr>
          <w:w w:val="99"/>
        </w:rPr>
        <w:t>2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  <w:cols w:num="3" w:equalWidth="0">
            <w:col w:w="3103" w:space="40"/>
            <w:col w:w="1120" w:space="39"/>
            <w:col w:w="3018"/>
          </w:cols>
        </w:sectPr>
      </w:pPr>
    </w:p>
    <w:p>
      <w:pPr>
        <w:pStyle w:val="BodyText"/>
        <w:spacing w:line="225" w:lineRule="exact" w:before="136"/>
        <w:ind w:left="729"/>
        <w:rPr>
          <w:i/>
        </w:rPr>
      </w:pPr>
      <w:r>
        <w:rPr>
          <w:i/>
          <w:w w:val="105"/>
        </w:rPr>
        <w:t>Радиус</w:t>
      </w:r>
      <w:r>
        <w:rPr>
          <w:i/>
          <w:spacing w:val="3"/>
          <w:w w:val="105"/>
        </w:rPr>
        <w:t> </w:t>
      </w:r>
      <w:r>
        <w:rPr>
          <w:i/>
          <w:w w:val="105"/>
        </w:rPr>
        <w:t>окружности</w:t>
      </w:r>
      <w:r>
        <w:rPr>
          <w:i/>
          <w:spacing w:val="3"/>
          <w:w w:val="105"/>
        </w:rPr>
        <w:t> </w:t>
      </w:r>
      <w:r>
        <w:rPr>
          <w:i/>
          <w:w w:val="105"/>
        </w:rPr>
        <w:t>всегда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находим</w:t>
      </w:r>
      <w:r>
        <w:rPr>
          <w:i/>
          <w:spacing w:val="3"/>
          <w:w w:val="105"/>
        </w:rPr>
        <w:t> </w:t>
      </w:r>
      <w:r>
        <w:rPr>
          <w:i/>
          <w:w w:val="105"/>
        </w:rPr>
        <w:t>по</w:t>
      </w:r>
      <w:r>
        <w:rPr>
          <w:i/>
          <w:spacing w:val="3"/>
          <w:w w:val="105"/>
        </w:rPr>
        <w:t> </w:t>
      </w:r>
      <w:r>
        <w:rPr>
          <w:i/>
          <w:spacing w:val="-2"/>
          <w:w w:val="105"/>
        </w:rPr>
        <w:t>формуле</w:t>
      </w:r>
    </w:p>
    <w:p>
      <w:pPr>
        <w:tabs>
          <w:tab w:pos="6511" w:val="left" w:leader="none"/>
        </w:tabs>
        <w:spacing w:line="552" w:lineRule="exact" w:before="0"/>
        <w:ind w:left="2990" w:right="0" w:firstLine="0"/>
        <w:jc w:val="left"/>
        <w:rPr>
          <w:i/>
          <w:sz w:val="20"/>
        </w:rPr>
      </w:pPr>
      <w:r>
        <w:rPr/>
        <w:pict>
          <v:line style="position:absolute;mso-position-horizontal-relative:page;mso-position-vertical-relative:paragraph;z-index:-32411648" from="201.468002pt,12.266007pt" to="233.628002pt,12.266007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207.119843pt;margin-top:21.390186pt;width:4pt;height:7pt;mso-position-horizontal-relative:page;mso-position-vertical-relative:paragraph;z-index:-32410624" type="#_x0000_t202" id="docshape993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8.719849pt;margin-top:21.390177pt;width:4pt;height:7pt;mso-position-horizontal-relative:page;mso-position-vertical-relative:paragraph;z-index:-32410112" type="#_x0000_t202" id="docshape994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5"/>
          <w:sz w:val="20"/>
        </w:rPr>
        <w:t>R</w:t>
      </w:r>
      <w:r>
        <w:rPr>
          <w:rFonts w:ascii="Palatino Linotype" w:hAnsi="Palatino Linotype"/>
          <w:i/>
          <w:spacing w:val="-5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-8"/>
          <w:w w:val="115"/>
          <w:sz w:val="20"/>
        </w:rPr>
        <w:t> </w:t>
      </w:r>
      <w:r>
        <w:rPr>
          <w:rFonts w:ascii="Yu Gothic" w:hAnsi="Yu Gothic"/>
          <w:w w:val="115"/>
          <w:position w:val="24"/>
          <w:sz w:val="20"/>
        </w:rPr>
        <w:t>✓</w:t>
      </w:r>
      <w:r>
        <w:rPr>
          <w:rFonts w:ascii="Palatino Linotype" w:hAnsi="Palatino Linotype"/>
          <w:i/>
          <w:w w:val="115"/>
          <w:sz w:val="20"/>
        </w:rPr>
        <w:t>x</w:t>
      </w:r>
      <w:r>
        <w:rPr>
          <w:rFonts w:ascii="Century" w:hAnsi="Century"/>
          <w:w w:val="115"/>
          <w:sz w:val="20"/>
          <w:vertAlign w:val="superscript"/>
        </w:rPr>
        <w:t>2</w:t>
      </w:r>
      <w:r>
        <w:rPr>
          <w:rFonts w:ascii="Century" w:hAnsi="Century"/>
          <w:spacing w:val="-12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+</w:t>
      </w:r>
      <w:r>
        <w:rPr>
          <w:rFonts w:ascii="Book Antiqua" w:hAnsi="Book Antiqua"/>
          <w:spacing w:val="-14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spacing w:val="-5"/>
          <w:w w:val="115"/>
          <w:sz w:val="20"/>
          <w:vertAlign w:val="baseline"/>
        </w:rPr>
        <w:t>y</w:t>
      </w:r>
      <w:r>
        <w:rPr>
          <w:rFonts w:ascii="Century" w:hAnsi="Century"/>
          <w:spacing w:val="-5"/>
          <w:w w:val="115"/>
          <w:sz w:val="20"/>
          <w:vertAlign w:val="superscript"/>
        </w:rPr>
        <w:t>2</w:t>
      </w:r>
      <w:r>
        <w:rPr>
          <w:rFonts w:ascii="Palatino Linotype" w:hAnsi="Palatino Linotype"/>
          <w:i/>
          <w:spacing w:val="-5"/>
          <w:w w:val="115"/>
          <w:sz w:val="20"/>
          <w:vertAlign w:val="baseline"/>
        </w:rPr>
        <w:t>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4"/>
          <w:w w:val="115"/>
          <w:sz w:val="20"/>
          <w:vertAlign w:val="baseline"/>
        </w:rPr>
        <w:t>(32)</w:t>
      </w:r>
    </w:p>
    <w:p>
      <w:pPr>
        <w:pStyle w:val="BodyText"/>
        <w:spacing w:line="237" w:lineRule="auto" w:before="243"/>
        <w:ind w:left="429" w:right="451" w:firstLine="300"/>
        <w:jc w:val="both"/>
        <w:rPr>
          <w:i/>
        </w:rPr>
      </w:pPr>
      <w:r>
        <w:rPr>
          <w:i/>
        </w:rPr>
        <w:t>Для проверки полезно также непосредственно измерить </w:t>
      </w:r>
      <w:r>
        <w:rPr>
          <w:i/>
        </w:rPr>
        <w:t>расстояние</w:t>
      </w:r>
      <w:r>
        <w:rPr/>
        <w:t> между началом</w:t>
      </w:r>
      <w:r>
        <w:rPr>
          <w:spacing w:val="-3"/>
        </w:rPr>
        <w:t> </w:t>
      </w:r>
      <w:r>
        <w:rPr/>
        <w:t>координат</w:t>
      </w:r>
      <w:r>
        <w:rPr>
          <w:spacing w:val="-3"/>
        </w:rPr>
        <w:t> </w:t>
      </w:r>
      <w:r>
        <w:rPr/>
        <w:t>и центром окружности по изображению</w:t>
      </w:r>
      <w:r>
        <w:rPr>
          <w:spacing w:val="-6"/>
        </w:rPr>
        <w:t> </w:t>
      </w:r>
      <w:r>
        <w:rPr/>
        <w:t>тра- ектории</w:t>
      </w:r>
      <w:r>
        <w:rPr>
          <w:spacing w:val="40"/>
        </w:rPr>
        <w:t> </w:t>
      </w:r>
      <w:r>
        <w:rPr>
          <w:rFonts w:ascii="Palatino Linotype" w:hAnsi="Palatino Linotype"/>
          <w:i/>
        </w:rPr>
        <w:t>δ</w:t>
      </w:r>
      <w:r>
        <w:rPr>
          <w:i/>
        </w:rPr>
        <w:t>-электрона</w:t>
      </w:r>
      <w:r>
        <w:rPr>
          <w:i/>
          <w:spacing w:val="40"/>
        </w:rPr>
        <w:t> </w:t>
      </w:r>
      <w:r>
        <w:rPr>
          <w:i/>
        </w:rPr>
        <w:t>на</w:t>
      </w:r>
      <w:r>
        <w:rPr>
          <w:i/>
          <w:spacing w:val="40"/>
        </w:rPr>
        <w:t> </w:t>
      </w:r>
      <w:r>
        <w:rPr>
          <w:i/>
        </w:rPr>
        <w:t>экране,</w:t>
      </w:r>
      <w:r>
        <w:rPr>
          <w:i/>
          <w:spacing w:val="40"/>
        </w:rPr>
        <w:t> </w:t>
      </w:r>
      <w:r>
        <w:rPr>
          <w:i/>
        </w:rPr>
        <w:t>используя</w:t>
      </w:r>
      <w:r>
        <w:rPr>
          <w:i/>
          <w:spacing w:val="40"/>
        </w:rPr>
        <w:t> </w:t>
      </w:r>
      <w:r>
        <w:rPr>
          <w:i/>
        </w:rPr>
        <w:t>координатную</w:t>
      </w:r>
      <w:r>
        <w:rPr>
          <w:i/>
          <w:spacing w:val="40"/>
        </w:rPr>
        <w:t> </w:t>
      </w:r>
      <w:r>
        <w:rPr>
          <w:i/>
        </w:rPr>
        <w:t>сетку.</w:t>
      </w:r>
    </w:p>
    <w:p>
      <w:pPr>
        <w:pStyle w:val="BodyText"/>
        <w:spacing w:line="237" w:lineRule="auto" w:before="2"/>
        <w:ind w:left="429" w:right="451" w:firstLine="300"/>
        <w:jc w:val="both"/>
        <w:rPr>
          <w:i/>
        </w:rPr>
      </w:pPr>
      <w:r>
        <w:rPr>
          <w:i/>
          <w:w w:val="105"/>
        </w:rPr>
        <w:t>В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физике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элементарных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частиц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обычно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используется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система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еди-</w:t>
      </w:r>
      <w:r>
        <w:rPr>
          <w:w w:val="105"/>
        </w:rPr>
        <w:t> ниц,</w:t>
      </w:r>
      <w:r>
        <w:rPr>
          <w:w w:val="105"/>
        </w:rPr>
        <w:t> в</w:t>
      </w:r>
      <w:r>
        <w:rPr>
          <w:w w:val="105"/>
        </w:rPr>
        <w:t> которой</w:t>
      </w:r>
      <w:r>
        <w:rPr>
          <w:w w:val="105"/>
        </w:rPr>
        <w:t> энергия</w:t>
      </w:r>
      <w:r>
        <w:rPr>
          <w:w w:val="105"/>
        </w:rPr>
        <w:t> измеряется</w:t>
      </w:r>
      <w:r>
        <w:rPr>
          <w:w w:val="105"/>
        </w:rPr>
        <w:t> в</w:t>
      </w:r>
      <w:r>
        <w:rPr>
          <w:w w:val="105"/>
        </w:rPr>
        <w:t> электрон-вольтах</w:t>
      </w:r>
      <w:r>
        <w:rPr>
          <w:w w:val="105"/>
        </w:rPr>
        <w:t> (эВ)</w:t>
      </w:r>
      <w:r>
        <w:rPr>
          <w:w w:val="105"/>
        </w:rPr>
        <w:t> или</w:t>
      </w:r>
      <w:r>
        <w:rPr>
          <w:w w:val="105"/>
        </w:rPr>
        <w:t> про- изводных единицах: килоэлектрон-вольтах (</w:t>
      </w:r>
      <w:r>
        <w:rPr>
          <w:rFonts w:ascii="Book Antiqua" w:hAnsi="Book Antiqua"/>
          <w:i w:val="0"/>
          <w:w w:val="105"/>
        </w:rPr>
        <w:t>1 </w:t>
      </w:r>
      <w:r>
        <w:rPr>
          <w:i/>
          <w:w w:val="105"/>
        </w:rPr>
        <w:t>кэВ </w:t>
      </w:r>
      <w:r>
        <w:rPr>
          <w:rFonts w:ascii="Book Antiqua" w:hAnsi="Book Antiqua"/>
          <w:i w:val="0"/>
          <w:w w:val="105"/>
        </w:rPr>
        <w:t>= 10</w:t>
      </w:r>
      <w:r>
        <w:rPr>
          <w:rFonts w:ascii="Century" w:hAnsi="Century"/>
          <w:i w:val="0"/>
          <w:w w:val="105"/>
          <w:vertAlign w:val="superscript"/>
        </w:rPr>
        <w:t>3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эВ), мегаэлек-</w:t>
      </w:r>
      <w:r>
        <w:rPr>
          <w:w w:val="105"/>
          <w:vertAlign w:val="baseline"/>
        </w:rPr>
        <w:t> трон-вольтах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rFonts w:ascii="Book Antiqua" w:hAnsi="Book Antiqua"/>
          <w:i w:val="0"/>
          <w:w w:val="105"/>
          <w:vertAlign w:val="baseline"/>
        </w:rPr>
        <w:t>1</w:t>
      </w:r>
      <w:r>
        <w:rPr>
          <w:rFonts w:ascii="Book Antiqua" w:hAnsi="Book Antiqua"/>
          <w:i w:val="0"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МэВ</w:t>
      </w:r>
      <w:r>
        <w:rPr>
          <w:i/>
          <w:spacing w:val="-8"/>
          <w:w w:val="10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=</w:t>
      </w:r>
      <w:r>
        <w:rPr>
          <w:rFonts w:ascii="Book Antiqua" w:hAnsi="Book Antiqua"/>
          <w:i w:val="0"/>
          <w:spacing w:val="-5"/>
          <w:w w:val="10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10</w:t>
      </w:r>
      <w:r>
        <w:rPr>
          <w:rFonts w:ascii="Century" w:hAnsi="Century"/>
          <w:i w:val="0"/>
          <w:w w:val="105"/>
          <w:vertAlign w:val="superscript"/>
        </w:rPr>
        <w:t>6</w:t>
      </w:r>
      <w:r>
        <w:rPr>
          <w:rFonts w:ascii="Century" w:hAnsi="Century"/>
          <w:i w:val="0"/>
          <w:spacing w:val="-9"/>
          <w:w w:val="105"/>
          <w:vertAlign w:val="baseline"/>
        </w:rPr>
        <w:t> </w:t>
      </w:r>
      <w:r>
        <w:rPr>
          <w:i/>
          <w:w w:val="105"/>
          <w:vertAlign w:val="baseline"/>
        </w:rPr>
        <w:t>эВ),</w:t>
      </w:r>
      <w:r>
        <w:rPr>
          <w:i/>
          <w:spacing w:val="-12"/>
          <w:w w:val="105"/>
          <w:vertAlign w:val="baseline"/>
        </w:rPr>
        <w:t> </w:t>
      </w:r>
      <w:r>
        <w:rPr>
          <w:i/>
          <w:w w:val="105"/>
          <w:vertAlign w:val="baseline"/>
        </w:rPr>
        <w:t>гигаэлектрон-вольтах</w:t>
      </w:r>
      <w:r>
        <w:rPr>
          <w:i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(</w:t>
      </w:r>
      <w:r>
        <w:rPr>
          <w:rFonts w:ascii="Book Antiqua" w:hAnsi="Book Antiqua"/>
          <w:i w:val="0"/>
          <w:w w:val="105"/>
          <w:vertAlign w:val="baseline"/>
        </w:rPr>
        <w:t>1</w:t>
      </w:r>
      <w:r>
        <w:rPr>
          <w:rFonts w:ascii="Book Antiqua" w:hAnsi="Book Antiqua"/>
          <w:i w:val="0"/>
          <w:spacing w:val="-11"/>
          <w:w w:val="105"/>
          <w:vertAlign w:val="baseline"/>
        </w:rPr>
        <w:t> </w:t>
      </w:r>
      <w:r>
        <w:rPr>
          <w:i/>
          <w:w w:val="105"/>
          <w:vertAlign w:val="baseline"/>
        </w:rPr>
        <w:t>ГэВ</w:t>
      </w:r>
      <w:r>
        <w:rPr>
          <w:i/>
          <w:spacing w:val="-6"/>
          <w:w w:val="10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=</w:t>
      </w:r>
      <w:r>
        <w:rPr>
          <w:rFonts w:ascii="Book Antiqua" w:hAnsi="Book Antiqua"/>
          <w:i w:val="0"/>
          <w:spacing w:val="-2"/>
          <w:w w:val="10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10</w:t>
      </w:r>
      <w:r>
        <w:rPr>
          <w:rFonts w:ascii="Century" w:hAnsi="Century"/>
          <w:i w:val="0"/>
          <w:w w:val="105"/>
          <w:vertAlign w:val="superscript"/>
        </w:rPr>
        <w:t>9</w:t>
      </w:r>
      <w:r>
        <w:rPr>
          <w:rFonts w:ascii="Century" w:hAnsi="Century"/>
          <w:i w:val="0"/>
          <w:spacing w:val="-11"/>
          <w:w w:val="105"/>
          <w:vertAlign w:val="baseline"/>
        </w:rPr>
        <w:t> </w:t>
      </w:r>
      <w:r>
        <w:rPr>
          <w:i/>
          <w:spacing w:val="-4"/>
          <w:w w:val="105"/>
          <w:vertAlign w:val="baseline"/>
        </w:rPr>
        <w:t>эВ).</w:t>
      </w:r>
    </w:p>
    <w:p>
      <w:pPr>
        <w:pStyle w:val="ListParagraph"/>
        <w:numPr>
          <w:ilvl w:val="0"/>
          <w:numId w:val="5"/>
        </w:numPr>
        <w:tabs>
          <w:tab w:pos="579" w:val="left" w:leader="none"/>
        </w:tabs>
        <w:spacing w:line="194" w:lineRule="auto" w:before="5" w:after="0"/>
        <w:ind w:left="429" w:right="449" w:firstLine="0"/>
        <w:jc w:val="both"/>
        <w:rPr>
          <w:rFonts w:ascii="Book Antiqua" w:hAnsi="Book Antiqua"/>
          <w:sz w:val="20"/>
        </w:rPr>
      </w:pPr>
      <w:r>
        <w:rPr/>
        <w:pict>
          <v:shape style="position:absolute;margin-left:108.000061pt;margin-top:1.451903pt;width:95.3pt;height:17.25pt;mso-position-horizontal-relative:page;mso-position-vertical-relative:paragraph;z-index:-32411136" type="#_x0000_t202" id="docshape995" filled="false" stroked="false">
            <v:textbox inset="0,0,0,0">
              <w:txbxContent>
                <w:p>
                  <w:pPr>
                    <w:tabs>
                      <w:tab w:pos="1850" w:val="left" w:leader="none"/>
                    </w:tabs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spacing w:val="-10"/>
                      <w:sz w:val="20"/>
                    </w:rPr>
                    <w:t>·</w:t>
                  </w:r>
                  <w:r>
                    <w:rPr>
                      <w:rFonts w:ascii="Cambria" w:hAnsi="Cambria"/>
                      <w:sz w:val="20"/>
                    </w:rPr>
                    <w:tab/>
                  </w:r>
                  <w:r>
                    <w:rPr>
                      <w:rFonts w:ascii="Cambria" w:hAnsi="Cambria"/>
                      <w:spacing w:val="-12"/>
                      <w:sz w:val="20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  <w:sz w:val="20"/>
        </w:rPr>
        <w:t>эВ</w:t>
      </w:r>
      <w:r>
        <w:rPr>
          <w:i/>
          <w:spacing w:val="-1"/>
          <w:w w:val="105"/>
          <w:sz w:val="20"/>
        </w:rPr>
        <w:t> </w:t>
      </w:r>
      <w:r>
        <w:rPr>
          <w:rFonts w:ascii="Book Antiqua" w:hAnsi="Book Antiqua"/>
          <w:w w:val="105"/>
          <w:sz w:val="20"/>
        </w:rPr>
        <w:t>=</w:t>
      </w:r>
      <w:r>
        <w:rPr>
          <w:rFonts w:ascii="Book Antiqua" w:hAnsi="Book Antiqua"/>
          <w:spacing w:val="-3"/>
          <w:w w:val="105"/>
          <w:sz w:val="20"/>
        </w:rPr>
        <w:t> </w:t>
      </w:r>
      <w:r>
        <w:rPr>
          <w:rFonts w:ascii="Book Antiqua" w:hAnsi="Book Antiqua"/>
          <w:w w:val="105"/>
          <w:sz w:val="20"/>
        </w:rPr>
        <w:t>1</w:t>
      </w:r>
      <w:r>
        <w:rPr>
          <w:rFonts w:ascii="Palatino Linotype" w:hAnsi="Palatino Linotype"/>
          <w:i/>
          <w:w w:val="105"/>
          <w:sz w:val="20"/>
        </w:rPr>
        <w:t>,</w:t>
      </w:r>
      <w:r>
        <w:rPr>
          <w:rFonts w:ascii="Book Antiqua" w:hAnsi="Book Antiqua"/>
          <w:w w:val="105"/>
          <w:sz w:val="20"/>
        </w:rPr>
        <w:t>60202 10</w:t>
      </w:r>
      <w:r>
        <w:rPr>
          <w:rFonts w:ascii="Lucida Sans Unicode" w:hAnsi="Lucida Sans Unicode"/>
          <w:w w:val="105"/>
          <w:sz w:val="20"/>
          <w:vertAlign w:val="superscript"/>
        </w:rPr>
        <w:t>−</w:t>
      </w:r>
      <w:r>
        <w:rPr>
          <w:rFonts w:ascii="Century" w:hAnsi="Century"/>
          <w:w w:val="105"/>
          <w:sz w:val="20"/>
          <w:vertAlign w:val="superscript"/>
        </w:rPr>
        <w:t>1</w:t>
      </w:r>
      <w:r>
        <w:rPr>
          <w:rFonts w:ascii="Century" w:hAnsi="Century"/>
          <w:w w:val="105"/>
          <w:sz w:val="20"/>
          <w:vertAlign w:val="superscript"/>
        </w:rPr>
        <w:t>9</w:t>
      </w:r>
      <w:r>
        <w:rPr>
          <w:rFonts w:ascii="Century" w:hAnsi="Century"/>
          <w:spacing w:val="-12"/>
          <w:w w:val="105"/>
          <w:sz w:val="20"/>
          <w:vertAlign w:val="baseline"/>
        </w:rPr>
        <w:t> </w:t>
      </w:r>
      <w:r>
        <w:rPr>
          <w:i/>
          <w:w w:val="105"/>
          <w:sz w:val="20"/>
          <w:vertAlign w:val="baseline"/>
        </w:rPr>
        <w:t>Дж</w:t>
      </w:r>
      <w:r>
        <w:rPr>
          <w:i/>
          <w:spacing w:val="-4"/>
          <w:w w:val="105"/>
          <w:sz w:val="20"/>
          <w:vertAlign w:val="baseline"/>
        </w:rPr>
        <w:t> </w:t>
      </w:r>
      <w:r>
        <w:rPr>
          <w:rFonts w:ascii="Book Antiqua" w:hAnsi="Book Antiqua"/>
          <w:w w:val="105"/>
          <w:sz w:val="20"/>
          <w:vertAlign w:val="baseline"/>
        </w:rPr>
        <w:t>= 1</w:t>
      </w:r>
      <w:r>
        <w:rPr>
          <w:rFonts w:ascii="Palatino Linotype" w:hAnsi="Palatino Linotype"/>
          <w:i/>
          <w:w w:val="105"/>
          <w:sz w:val="20"/>
          <w:vertAlign w:val="baseline"/>
        </w:rPr>
        <w:t>,</w:t>
      </w:r>
      <w:r>
        <w:rPr>
          <w:rFonts w:ascii="Book Antiqua" w:hAnsi="Book Antiqua"/>
          <w:w w:val="105"/>
          <w:sz w:val="20"/>
          <w:vertAlign w:val="baseline"/>
        </w:rPr>
        <w:t>60202 10</w:t>
      </w:r>
      <w:r>
        <w:rPr>
          <w:rFonts w:ascii="Lucida Sans Unicode" w:hAnsi="Lucida Sans Unicode"/>
          <w:w w:val="105"/>
          <w:sz w:val="20"/>
          <w:vertAlign w:val="superscript"/>
        </w:rPr>
        <w:t>−</w:t>
      </w:r>
      <w:r>
        <w:rPr>
          <w:rFonts w:ascii="Century" w:hAnsi="Century"/>
          <w:w w:val="105"/>
          <w:sz w:val="20"/>
          <w:vertAlign w:val="superscript"/>
        </w:rPr>
        <w:t>1</w:t>
      </w:r>
      <w:r>
        <w:rPr>
          <w:rFonts w:ascii="Century" w:hAnsi="Century"/>
          <w:w w:val="105"/>
          <w:sz w:val="20"/>
          <w:vertAlign w:val="superscript"/>
        </w:rPr>
        <w:t>2</w:t>
      </w:r>
      <w:r>
        <w:rPr>
          <w:rFonts w:ascii="Century" w:hAnsi="Century"/>
          <w:spacing w:val="-14"/>
          <w:w w:val="105"/>
          <w:sz w:val="20"/>
          <w:vertAlign w:val="baseline"/>
        </w:rPr>
        <w:t> </w:t>
      </w:r>
      <w:r>
        <w:rPr>
          <w:i/>
          <w:w w:val="105"/>
          <w:sz w:val="20"/>
          <w:vertAlign w:val="baseline"/>
        </w:rPr>
        <w:t>эрг.</w:t>
      </w:r>
      <w:r>
        <w:rPr>
          <w:i/>
          <w:spacing w:val="-8"/>
          <w:w w:val="105"/>
          <w:sz w:val="20"/>
          <w:vertAlign w:val="baseline"/>
        </w:rPr>
        <w:t> </w:t>
      </w:r>
      <w:r>
        <w:rPr>
          <w:i/>
          <w:w w:val="105"/>
          <w:sz w:val="20"/>
          <w:vertAlign w:val="baseline"/>
        </w:rPr>
        <w:t>Вместо</w:t>
      </w:r>
      <w:r>
        <w:rPr>
          <w:i/>
          <w:spacing w:val="-8"/>
          <w:w w:val="105"/>
          <w:sz w:val="20"/>
          <w:vertAlign w:val="baseline"/>
        </w:rPr>
        <w:t> </w:t>
      </w:r>
      <w:r>
        <w:rPr>
          <w:i/>
          <w:w w:val="105"/>
          <w:sz w:val="20"/>
          <w:vertAlign w:val="baseline"/>
        </w:rPr>
        <w:t>импульса</w:t>
      </w:r>
      <w:r>
        <w:rPr>
          <w:i/>
          <w:spacing w:val="-8"/>
          <w:w w:val="105"/>
          <w:sz w:val="20"/>
          <w:vertAlign w:val="baseline"/>
        </w:rPr>
        <w:t> </w:t>
      </w:r>
      <w:r>
        <w:rPr>
          <w:i/>
          <w:w w:val="105"/>
          <w:sz w:val="20"/>
          <w:vertAlign w:val="baseline"/>
        </w:rPr>
        <w:t>и</w:t>
      </w:r>
      <w:r>
        <w:rPr>
          <w:i/>
          <w:spacing w:val="-8"/>
          <w:w w:val="105"/>
          <w:sz w:val="20"/>
          <w:vertAlign w:val="baseline"/>
        </w:rPr>
        <w:t> </w:t>
      </w:r>
      <w:r>
        <w:rPr>
          <w:i/>
          <w:w w:val="105"/>
          <w:sz w:val="20"/>
          <w:vertAlign w:val="baseline"/>
        </w:rPr>
        <w:t>массы</w:t>
      </w:r>
      <w:r>
        <w:rPr>
          <w:i/>
          <w:w w:val="105"/>
          <w:sz w:val="20"/>
          <w:vertAlign w:val="baseline"/>
        </w:rPr>
        <w:t> используют</w:t>
      </w:r>
      <w:r>
        <w:rPr>
          <w:i/>
          <w:spacing w:val="-3"/>
          <w:w w:val="105"/>
          <w:sz w:val="20"/>
          <w:vertAlign w:val="baseline"/>
        </w:rPr>
        <w:t> </w:t>
      </w:r>
      <w:r>
        <w:rPr>
          <w:rFonts w:ascii="Palatino Linotype" w:hAnsi="Palatino Linotype"/>
          <w:i/>
          <w:w w:val="105"/>
          <w:sz w:val="20"/>
          <w:vertAlign w:val="baseline"/>
        </w:rPr>
        <w:t>pc</w:t>
      </w:r>
      <w:r>
        <w:rPr>
          <w:rFonts w:ascii="Palatino Linotype" w:hAnsi="Palatino Linotype"/>
          <w:i/>
          <w:spacing w:val="-3"/>
          <w:w w:val="105"/>
          <w:sz w:val="20"/>
          <w:vertAlign w:val="baseline"/>
        </w:rPr>
        <w:t> </w:t>
      </w:r>
      <w:r>
        <w:rPr>
          <w:i/>
          <w:w w:val="105"/>
          <w:sz w:val="20"/>
          <w:vertAlign w:val="baseline"/>
        </w:rPr>
        <w:t>и</w:t>
      </w:r>
      <w:r>
        <w:rPr>
          <w:i/>
          <w:spacing w:val="-3"/>
          <w:w w:val="105"/>
          <w:sz w:val="20"/>
          <w:vertAlign w:val="baseline"/>
        </w:rPr>
        <w:t> </w:t>
      </w:r>
      <w:r>
        <w:rPr>
          <w:rFonts w:ascii="Palatino Linotype" w:hAnsi="Palatino Linotype"/>
          <w:i/>
          <w:w w:val="105"/>
          <w:sz w:val="20"/>
          <w:vertAlign w:val="baseline"/>
        </w:rPr>
        <w:t>mc</w:t>
      </w:r>
      <w:r>
        <w:rPr>
          <w:rFonts w:ascii="Century" w:hAnsi="Century"/>
          <w:w w:val="105"/>
          <w:sz w:val="20"/>
          <w:vertAlign w:val="superscript"/>
        </w:rPr>
        <w:t>2</w:t>
      </w:r>
      <w:r>
        <w:rPr>
          <w:i/>
          <w:w w:val="105"/>
          <w:sz w:val="20"/>
          <w:vertAlign w:val="baseline"/>
        </w:rPr>
        <w:t>,</w:t>
      </w:r>
      <w:r>
        <w:rPr>
          <w:i/>
          <w:spacing w:val="-3"/>
          <w:w w:val="105"/>
          <w:sz w:val="20"/>
          <w:vertAlign w:val="baseline"/>
        </w:rPr>
        <w:t> </w:t>
      </w:r>
      <w:r>
        <w:rPr>
          <w:i/>
          <w:w w:val="105"/>
          <w:sz w:val="20"/>
          <w:vertAlign w:val="baseline"/>
        </w:rPr>
        <w:t>которые</w:t>
      </w:r>
      <w:r>
        <w:rPr>
          <w:i/>
          <w:spacing w:val="-5"/>
          <w:w w:val="105"/>
          <w:sz w:val="20"/>
          <w:vertAlign w:val="baseline"/>
        </w:rPr>
        <w:t> </w:t>
      </w:r>
      <w:r>
        <w:rPr>
          <w:i/>
          <w:w w:val="105"/>
          <w:sz w:val="20"/>
          <w:vertAlign w:val="baseline"/>
        </w:rPr>
        <w:t>имеют</w:t>
      </w:r>
      <w:r>
        <w:rPr>
          <w:i/>
          <w:spacing w:val="-2"/>
          <w:w w:val="105"/>
          <w:sz w:val="20"/>
          <w:vertAlign w:val="baseline"/>
        </w:rPr>
        <w:t> </w:t>
      </w:r>
      <w:r>
        <w:rPr>
          <w:i/>
          <w:w w:val="105"/>
          <w:sz w:val="20"/>
          <w:vertAlign w:val="baseline"/>
        </w:rPr>
        <w:t>размерность</w:t>
      </w:r>
      <w:r>
        <w:rPr>
          <w:i/>
          <w:spacing w:val="-5"/>
          <w:w w:val="105"/>
          <w:sz w:val="20"/>
          <w:vertAlign w:val="baseline"/>
        </w:rPr>
        <w:t> </w:t>
      </w:r>
      <w:r>
        <w:rPr>
          <w:i/>
          <w:w w:val="105"/>
          <w:sz w:val="20"/>
          <w:vertAlign w:val="baseline"/>
        </w:rPr>
        <w:t>энергии</w:t>
      </w:r>
      <w:r>
        <w:rPr>
          <w:i/>
          <w:spacing w:val="-3"/>
          <w:w w:val="105"/>
          <w:sz w:val="20"/>
          <w:vertAlign w:val="baseline"/>
        </w:rPr>
        <w:t> </w:t>
      </w:r>
      <w:r>
        <w:rPr>
          <w:i/>
          <w:w w:val="105"/>
          <w:sz w:val="20"/>
          <w:vertAlign w:val="baseline"/>
        </w:rPr>
        <w:t>и</w:t>
      </w:r>
      <w:r>
        <w:rPr>
          <w:i/>
          <w:spacing w:val="-3"/>
          <w:w w:val="105"/>
          <w:sz w:val="20"/>
          <w:vertAlign w:val="baseline"/>
        </w:rPr>
        <w:t> </w:t>
      </w:r>
      <w:r>
        <w:rPr>
          <w:i/>
          <w:w w:val="105"/>
          <w:sz w:val="20"/>
          <w:vertAlign w:val="baseline"/>
        </w:rPr>
        <w:t>выража-</w:t>
      </w:r>
    </w:p>
    <w:p>
      <w:pPr>
        <w:pStyle w:val="BodyText"/>
        <w:spacing w:line="228" w:lineRule="auto" w:before="12"/>
        <w:ind w:left="429" w:right="451"/>
        <w:jc w:val="both"/>
        <w:rPr>
          <w:i/>
        </w:rPr>
      </w:pPr>
      <w:r>
        <w:rPr>
          <w:i/>
        </w:rPr>
        <w:t>ются в электрон-вольтах. В этой системе единиц расчеты </w:t>
      </w:r>
      <w:r>
        <w:rPr>
          <w:i/>
        </w:rPr>
        <w:t>существенно</w:t>
      </w:r>
      <w:r>
        <w:rPr/>
        <w:t> </w:t>
      </w:r>
      <w:r>
        <w:rPr>
          <w:w w:val="105"/>
        </w:rPr>
        <w:t>упрощаются. Применение указанной</w:t>
      </w:r>
      <w:r>
        <w:rPr>
          <w:spacing w:val="-2"/>
          <w:w w:val="105"/>
        </w:rPr>
        <w:t> </w:t>
      </w:r>
      <w:r>
        <w:rPr>
          <w:w w:val="105"/>
        </w:rPr>
        <w:t>системы единиц в данной работе является</w:t>
      </w:r>
      <w:r>
        <w:rPr>
          <w:spacing w:val="-14"/>
          <w:w w:val="105"/>
        </w:rPr>
        <w:t> </w:t>
      </w:r>
      <w:r>
        <w:rPr>
          <w:w w:val="105"/>
        </w:rPr>
        <w:t>обязательным.</w:t>
      </w:r>
      <w:r>
        <w:rPr>
          <w:spacing w:val="-13"/>
          <w:w w:val="105"/>
        </w:rPr>
        <w:t> </w:t>
      </w:r>
      <w:r>
        <w:rPr>
          <w:w w:val="105"/>
        </w:rPr>
        <w:t>Массы</w:t>
      </w:r>
      <w:r>
        <w:rPr>
          <w:spacing w:val="-13"/>
          <w:w w:val="105"/>
        </w:rPr>
        <w:t> </w:t>
      </w:r>
      <w:r>
        <w:rPr>
          <w:w w:val="105"/>
        </w:rPr>
        <w:t>электрона</w:t>
      </w:r>
      <w:r>
        <w:rPr>
          <w:spacing w:val="-13"/>
          <w:w w:val="105"/>
        </w:rPr>
        <w:t> </w:t>
      </w:r>
      <w:r>
        <w:rPr>
          <w:w w:val="105"/>
        </w:rPr>
        <w:t>и</w:t>
      </w:r>
      <w:r>
        <w:rPr>
          <w:spacing w:val="-13"/>
          <w:w w:val="105"/>
        </w:rPr>
        <w:t> </w:t>
      </w:r>
      <w:r>
        <w:rPr>
          <w:w w:val="105"/>
        </w:rPr>
        <w:t>протона:</w:t>
      </w:r>
      <w:r>
        <w:rPr>
          <w:spacing w:val="-13"/>
          <w:w w:val="105"/>
        </w:rPr>
        <w:t> </w:t>
      </w:r>
      <w:r>
        <w:rPr>
          <w:rFonts w:ascii="Palatino Linotype" w:hAnsi="Palatino Linotype"/>
          <w:i/>
          <w:w w:val="105"/>
        </w:rPr>
        <w:t>mc</w:t>
      </w:r>
      <w:r>
        <w:rPr>
          <w:rFonts w:ascii="Century" w:hAnsi="Century"/>
          <w:i w:val="0"/>
          <w:w w:val="105"/>
          <w:vertAlign w:val="superscript"/>
        </w:rPr>
        <w:t>2</w:t>
      </w:r>
      <w:r>
        <w:rPr>
          <w:rFonts w:ascii="Century" w:hAnsi="Century"/>
          <w:i w:val="0"/>
          <w:spacing w:val="-15"/>
          <w:w w:val="10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=</w:t>
      </w:r>
      <w:r>
        <w:rPr>
          <w:rFonts w:ascii="Book Antiqua" w:hAnsi="Book Antiqua"/>
          <w:i w:val="0"/>
          <w:spacing w:val="-13"/>
          <w:w w:val="10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0</w:t>
      </w:r>
      <w:r>
        <w:rPr>
          <w:rFonts w:ascii="Palatino Linotype" w:hAnsi="Palatino Linotype"/>
          <w:i/>
          <w:w w:val="105"/>
          <w:vertAlign w:val="baseline"/>
        </w:rPr>
        <w:t>,</w:t>
      </w:r>
      <w:r>
        <w:rPr>
          <w:rFonts w:ascii="Book Antiqua" w:hAnsi="Book Antiqua"/>
          <w:i w:val="0"/>
          <w:w w:val="105"/>
          <w:vertAlign w:val="baseline"/>
        </w:rPr>
        <w:t>511</w:t>
      </w:r>
      <w:r>
        <w:rPr>
          <w:rFonts w:ascii="Book Antiqua" w:hAnsi="Book Antiqua"/>
          <w:i w:val="0"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МэВ,</w:t>
      </w:r>
      <w:r>
        <w:rPr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Mc</w:t>
      </w:r>
      <w:r>
        <w:rPr>
          <w:rFonts w:ascii="Century" w:hAnsi="Century"/>
          <w:i w:val="0"/>
          <w:w w:val="105"/>
          <w:vertAlign w:val="superscript"/>
        </w:rPr>
        <w:t>2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= 938 </w:t>
      </w:r>
      <w:r>
        <w:rPr>
          <w:i/>
          <w:w w:val="105"/>
          <w:vertAlign w:val="baseline"/>
        </w:rPr>
        <w:t>МэВ.</w:t>
      </w:r>
    </w:p>
    <w:p>
      <w:pPr>
        <w:pStyle w:val="BodyText"/>
        <w:rPr>
          <w:i/>
          <w:sz w:val="25"/>
        </w:rPr>
      </w:pPr>
    </w:p>
    <w:p>
      <w:pPr>
        <w:spacing w:before="0"/>
        <w:ind w:left="1110" w:right="832" w:firstLine="0"/>
        <w:jc w:val="center"/>
        <w:rPr>
          <w:i/>
          <w:sz w:val="21"/>
        </w:rPr>
      </w:pPr>
      <w:r>
        <w:rPr>
          <w:i/>
          <w:spacing w:val="-2"/>
          <w:w w:val="150"/>
          <w:sz w:val="21"/>
        </w:rPr>
        <w:t>ЗАДАНИЕ</w:t>
      </w:r>
    </w:p>
    <w:p>
      <w:pPr>
        <w:pStyle w:val="BodyText"/>
        <w:spacing w:before="41"/>
        <w:ind w:left="208"/>
        <w:rPr>
          <w:i/>
        </w:rPr>
      </w:pPr>
      <w:r>
        <w:rPr>
          <w:i/>
          <w:w w:val="105"/>
        </w:rPr>
        <w:t>1.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Подготовьте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таблицу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для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записи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результатов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измерений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-8"/>
          <w:w w:val="105"/>
        </w:rPr>
        <w:t> </w:t>
      </w:r>
      <w:r>
        <w:rPr>
          <w:i/>
          <w:spacing w:val="-2"/>
          <w:w w:val="105"/>
        </w:rPr>
        <w:t>расчетов:</w:t>
      </w:r>
    </w:p>
    <w:p>
      <w:pPr>
        <w:pStyle w:val="BodyText"/>
        <w:spacing w:before="9"/>
        <w:rPr>
          <w:i/>
          <w:sz w:val="17"/>
        </w:rPr>
      </w:pPr>
    </w:p>
    <w:tbl>
      <w:tblPr>
        <w:tblW w:w="0" w:type="auto"/>
        <w:jc w:val="left"/>
        <w:tblInd w:w="13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8"/>
        <w:gridCol w:w="485"/>
        <w:gridCol w:w="485"/>
        <w:gridCol w:w="485"/>
        <w:gridCol w:w="665"/>
        <w:gridCol w:w="485"/>
        <w:gridCol w:w="610"/>
        <w:gridCol w:w="620"/>
        <w:gridCol w:w="334"/>
      </w:tblGrid>
      <w:tr>
        <w:trPr>
          <w:trHeight w:val="534" w:hRule="atLeast"/>
        </w:trPr>
        <w:tc>
          <w:tcPr>
            <w:tcW w:w="408" w:type="dxa"/>
          </w:tcPr>
          <w:p>
            <w:pPr>
              <w:pStyle w:val="TableParagraph"/>
              <w:spacing w:before="12"/>
              <w:ind w:left="120"/>
              <w:jc w:val="left"/>
              <w:rPr>
                <w:rFonts w:ascii="Palatino Linotype"/>
                <w:i/>
                <w:sz w:val="18"/>
              </w:rPr>
            </w:pPr>
            <w:r>
              <w:rPr>
                <w:rFonts w:ascii="Palatino Linotype"/>
                <w:i/>
                <w:w w:val="105"/>
                <w:sz w:val="18"/>
              </w:rPr>
              <w:t>N</w:t>
            </w:r>
          </w:p>
        </w:tc>
        <w:tc>
          <w:tcPr>
            <w:tcW w:w="485" w:type="dxa"/>
          </w:tcPr>
          <w:p>
            <w:pPr>
              <w:pStyle w:val="TableParagraph"/>
              <w:spacing w:line="250" w:lineRule="exact" w:before="14"/>
              <w:ind w:left="117" w:right="106" w:firstLine="4"/>
              <w:jc w:val="left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spacing w:val="-4"/>
                <w:w w:val="105"/>
                <w:position w:val="2"/>
                <w:sz w:val="18"/>
              </w:rPr>
              <w:t>x</w:t>
            </w:r>
            <w:r>
              <w:rPr>
                <w:rFonts w:ascii="Bookman Old Style" w:hAnsi="Bookman Old Style"/>
                <w:b w:val="0"/>
                <w:spacing w:val="-4"/>
                <w:w w:val="105"/>
                <w:sz w:val="12"/>
              </w:rPr>
              <w:t>2</w:t>
            </w:r>
            <w:r>
              <w:rPr>
                <w:i/>
                <w:spacing w:val="-4"/>
                <w:w w:val="105"/>
                <w:position w:val="2"/>
                <w:sz w:val="18"/>
              </w:rPr>
              <w:t>,</w:t>
            </w:r>
            <w:r>
              <w:rPr>
                <w:i/>
                <w:spacing w:val="-4"/>
                <w:w w:val="105"/>
                <w:position w:val="2"/>
                <w:sz w:val="18"/>
              </w:rPr>
              <w:t> </w:t>
            </w:r>
            <w:r>
              <w:rPr>
                <w:i/>
                <w:spacing w:val="-5"/>
                <w:w w:val="105"/>
                <w:sz w:val="18"/>
              </w:rPr>
              <w:t>мм</w:t>
            </w:r>
          </w:p>
        </w:tc>
        <w:tc>
          <w:tcPr>
            <w:tcW w:w="485" w:type="dxa"/>
          </w:tcPr>
          <w:p>
            <w:pPr>
              <w:pStyle w:val="TableParagraph"/>
              <w:spacing w:line="250" w:lineRule="exact" w:before="14"/>
              <w:ind w:left="117" w:right="104" w:firstLine="9"/>
              <w:jc w:val="left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spacing w:val="-2"/>
                <w:w w:val="105"/>
                <w:position w:val="2"/>
                <w:sz w:val="18"/>
              </w:rPr>
              <w:t>y</w:t>
            </w:r>
            <w:r>
              <w:rPr>
                <w:rFonts w:ascii="Bookman Old Style" w:hAnsi="Bookman Old Style"/>
                <w:b w:val="0"/>
                <w:spacing w:val="-2"/>
                <w:w w:val="105"/>
                <w:sz w:val="12"/>
              </w:rPr>
              <w:t>2</w:t>
            </w:r>
            <w:r>
              <w:rPr>
                <w:rFonts w:ascii="Bookman Old Style" w:hAnsi="Bookman Old Style"/>
                <w:b w:val="0"/>
                <w:spacing w:val="-30"/>
                <w:w w:val="105"/>
                <w:sz w:val="12"/>
              </w:rPr>
              <w:t> </w:t>
            </w:r>
            <w:r>
              <w:rPr>
                <w:i/>
                <w:spacing w:val="-2"/>
                <w:w w:val="105"/>
                <w:position w:val="2"/>
                <w:sz w:val="18"/>
              </w:rPr>
              <w:t>,</w:t>
            </w:r>
            <w:r>
              <w:rPr>
                <w:i/>
                <w:spacing w:val="-2"/>
                <w:w w:val="105"/>
                <w:position w:val="2"/>
                <w:sz w:val="18"/>
              </w:rPr>
              <w:t> </w:t>
            </w:r>
            <w:r>
              <w:rPr>
                <w:i/>
                <w:spacing w:val="-5"/>
                <w:w w:val="105"/>
                <w:sz w:val="18"/>
              </w:rPr>
              <w:t>мм</w:t>
            </w:r>
          </w:p>
        </w:tc>
        <w:tc>
          <w:tcPr>
            <w:tcW w:w="485" w:type="dxa"/>
          </w:tcPr>
          <w:p>
            <w:pPr>
              <w:pStyle w:val="TableParagraph"/>
              <w:spacing w:line="250" w:lineRule="exact" w:before="14"/>
              <w:ind w:left="117" w:right="104" w:firstLine="9"/>
              <w:jc w:val="left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spacing w:val="-2"/>
                <w:w w:val="105"/>
                <w:position w:val="2"/>
                <w:sz w:val="18"/>
              </w:rPr>
              <w:t>y</w:t>
            </w:r>
            <w:r>
              <w:rPr>
                <w:rFonts w:ascii="Bookman Old Style" w:hAnsi="Bookman Old Style"/>
                <w:b w:val="0"/>
                <w:spacing w:val="-2"/>
                <w:w w:val="105"/>
                <w:sz w:val="12"/>
              </w:rPr>
              <w:t>3</w:t>
            </w:r>
            <w:r>
              <w:rPr>
                <w:rFonts w:ascii="Bookman Old Style" w:hAnsi="Bookman Old Style"/>
                <w:b w:val="0"/>
                <w:spacing w:val="-30"/>
                <w:w w:val="105"/>
                <w:sz w:val="12"/>
              </w:rPr>
              <w:t> </w:t>
            </w:r>
            <w:r>
              <w:rPr>
                <w:i/>
                <w:spacing w:val="-2"/>
                <w:w w:val="105"/>
                <w:position w:val="2"/>
                <w:sz w:val="18"/>
              </w:rPr>
              <w:t>,</w:t>
            </w:r>
            <w:r>
              <w:rPr>
                <w:i/>
                <w:spacing w:val="-2"/>
                <w:w w:val="105"/>
                <w:position w:val="2"/>
                <w:sz w:val="18"/>
              </w:rPr>
              <w:t> </w:t>
            </w:r>
            <w:r>
              <w:rPr>
                <w:i/>
                <w:spacing w:val="-5"/>
                <w:w w:val="105"/>
                <w:sz w:val="18"/>
              </w:rPr>
              <w:t>мм</w:t>
            </w:r>
          </w:p>
        </w:tc>
        <w:tc>
          <w:tcPr>
            <w:tcW w:w="665" w:type="dxa"/>
          </w:tcPr>
          <w:p>
            <w:pPr>
              <w:pStyle w:val="TableParagraph"/>
              <w:spacing w:line="250" w:lineRule="exact" w:before="14"/>
              <w:ind w:left="208" w:hanging="92"/>
              <w:jc w:val="left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spacing w:val="-2"/>
                <w:w w:val="125"/>
                <w:position w:val="2"/>
                <w:sz w:val="18"/>
              </w:rPr>
              <w:t>R</w:t>
            </w:r>
            <w:r>
              <w:rPr>
                <w:i/>
                <w:spacing w:val="-2"/>
                <w:w w:val="125"/>
                <w:sz w:val="11"/>
              </w:rPr>
              <w:t>экр</w:t>
            </w:r>
            <w:r>
              <w:rPr>
                <w:i/>
                <w:spacing w:val="-2"/>
                <w:w w:val="125"/>
                <w:position w:val="2"/>
                <w:sz w:val="18"/>
              </w:rPr>
              <w:t>,</w:t>
            </w:r>
            <w:r>
              <w:rPr>
                <w:i/>
                <w:spacing w:val="-2"/>
                <w:w w:val="125"/>
                <w:position w:val="2"/>
                <w:sz w:val="18"/>
              </w:rPr>
              <w:t> </w:t>
            </w:r>
            <w:r>
              <w:rPr>
                <w:i/>
                <w:spacing w:val="-6"/>
                <w:w w:val="125"/>
                <w:sz w:val="18"/>
              </w:rPr>
              <w:t>мм</w:t>
            </w:r>
          </w:p>
        </w:tc>
        <w:tc>
          <w:tcPr>
            <w:tcW w:w="485" w:type="dxa"/>
          </w:tcPr>
          <w:p>
            <w:pPr>
              <w:pStyle w:val="TableParagraph"/>
              <w:spacing w:before="12"/>
              <w:ind w:left="145"/>
              <w:jc w:val="left"/>
              <w:rPr>
                <w:i/>
                <w:sz w:val="18"/>
              </w:rPr>
            </w:pPr>
            <w:r>
              <w:rPr>
                <w:rFonts w:ascii="Palatino Linotype"/>
                <w:i/>
                <w:spacing w:val="-5"/>
                <w:w w:val="115"/>
                <w:sz w:val="18"/>
              </w:rPr>
              <w:t>R</w:t>
            </w:r>
            <w:r>
              <w:rPr>
                <w:i/>
                <w:spacing w:val="-5"/>
                <w:w w:val="115"/>
                <w:sz w:val="18"/>
              </w:rPr>
              <w:t>,</w:t>
            </w:r>
          </w:p>
          <w:p>
            <w:pPr>
              <w:pStyle w:val="TableParagraph"/>
              <w:spacing w:before="47"/>
              <w:ind w:left="119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мм</w:t>
            </w:r>
          </w:p>
        </w:tc>
        <w:tc>
          <w:tcPr>
            <w:tcW w:w="610" w:type="dxa"/>
          </w:tcPr>
          <w:p>
            <w:pPr>
              <w:pStyle w:val="TableParagraph"/>
              <w:spacing w:before="12"/>
              <w:ind w:left="119"/>
              <w:jc w:val="left"/>
              <w:rPr>
                <w:rFonts w:ascii="Palatino Linotype" w:hAnsi="Palatino Linotype"/>
                <w:i/>
                <w:sz w:val="18"/>
              </w:rPr>
            </w:pPr>
            <w:r>
              <w:rPr>
                <w:rFonts w:ascii="Book Antiqua" w:hAnsi="Book Antiqua"/>
                <w:spacing w:val="-5"/>
                <w:sz w:val="18"/>
              </w:rPr>
              <w:t>cos</w:t>
            </w:r>
            <w:r>
              <w:rPr>
                <w:rFonts w:ascii="Book Antiqua" w:hAnsi="Book Antiqua"/>
                <w:spacing w:val="-10"/>
                <w:sz w:val="18"/>
              </w:rPr>
              <w:t> </w:t>
            </w:r>
            <w:r>
              <w:rPr>
                <w:rFonts w:ascii="Palatino Linotype" w:hAnsi="Palatino Linotype"/>
                <w:i/>
                <w:spacing w:val="-10"/>
                <w:sz w:val="18"/>
              </w:rPr>
              <w:t>θ</w:t>
            </w:r>
          </w:p>
        </w:tc>
        <w:tc>
          <w:tcPr>
            <w:tcW w:w="620" w:type="dxa"/>
          </w:tcPr>
          <w:p>
            <w:pPr>
              <w:pStyle w:val="TableParagraph"/>
              <w:spacing w:before="11"/>
              <w:ind w:left="154"/>
              <w:jc w:val="left"/>
              <w:rPr>
                <w:i/>
                <w:sz w:val="18"/>
              </w:rPr>
            </w:pPr>
            <w:r>
              <w:rPr>
                <w:rFonts w:ascii="Palatino Linotype"/>
                <w:i/>
                <w:spacing w:val="-4"/>
                <w:w w:val="110"/>
                <w:position w:val="2"/>
                <w:sz w:val="18"/>
              </w:rPr>
              <w:t>p</w:t>
            </w:r>
            <w:r>
              <w:rPr>
                <w:rFonts w:ascii="Bookman Old Style"/>
                <w:b w:val="0"/>
                <w:i/>
                <w:spacing w:val="-4"/>
                <w:w w:val="110"/>
                <w:sz w:val="12"/>
              </w:rPr>
              <w:t>e</w:t>
            </w:r>
            <w:r>
              <w:rPr>
                <w:rFonts w:ascii="Palatino Linotype"/>
                <w:i/>
                <w:spacing w:val="-4"/>
                <w:w w:val="110"/>
                <w:position w:val="2"/>
                <w:sz w:val="18"/>
              </w:rPr>
              <w:t>c</w:t>
            </w:r>
            <w:r>
              <w:rPr>
                <w:i/>
                <w:spacing w:val="-4"/>
                <w:w w:val="110"/>
                <w:position w:val="2"/>
                <w:sz w:val="18"/>
              </w:rPr>
              <w:t>,</w:t>
            </w:r>
          </w:p>
          <w:p>
            <w:pPr>
              <w:pStyle w:val="TableParagraph"/>
              <w:spacing w:before="48"/>
              <w:ind w:left="116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МэВ</w:t>
            </w:r>
          </w:p>
        </w:tc>
        <w:tc>
          <w:tcPr>
            <w:tcW w:w="334" w:type="dxa"/>
          </w:tcPr>
          <w:p>
            <w:pPr>
              <w:pStyle w:val="TableParagraph"/>
              <w:spacing w:before="12"/>
              <w:rPr>
                <w:rFonts w:ascii="Palatino Linotype"/>
                <w:i/>
                <w:sz w:val="18"/>
              </w:rPr>
            </w:pPr>
            <w:r>
              <w:rPr>
                <w:rFonts w:ascii="Palatino Linotype"/>
                <w:i/>
                <w:w w:val="107"/>
                <w:sz w:val="18"/>
              </w:rPr>
              <w:t>z</w:t>
            </w:r>
          </w:p>
        </w:tc>
      </w:tr>
      <w:tr>
        <w:trPr>
          <w:trHeight w:val="266" w:hRule="atLeast"/>
        </w:trPr>
        <w:tc>
          <w:tcPr>
            <w:tcW w:w="40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85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85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85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65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85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20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334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</w:tr>
      <w:tr>
        <w:trPr>
          <w:trHeight w:val="266" w:hRule="atLeast"/>
        </w:trPr>
        <w:tc>
          <w:tcPr>
            <w:tcW w:w="40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85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85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85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65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85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20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334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</w:tr>
    </w:tbl>
    <w:p>
      <w:pPr>
        <w:pStyle w:val="BodyText"/>
        <w:spacing w:line="232" w:lineRule="auto" w:before="135"/>
        <w:ind w:left="429"/>
      </w:pPr>
      <w:r>
        <w:rPr>
          <w:i/>
          <w:spacing w:val="-2"/>
          <w:w w:val="110"/>
        </w:rPr>
        <w:t>Здесь</w:t>
      </w:r>
      <w:r>
        <w:rPr>
          <w:i/>
          <w:spacing w:val="-4"/>
          <w:w w:val="110"/>
        </w:rPr>
        <w:t> </w:t>
      </w:r>
      <w:r>
        <w:rPr>
          <w:rFonts w:ascii="Palatino Linotype" w:hAnsi="Palatino Linotype"/>
          <w:i/>
          <w:spacing w:val="-2"/>
          <w:w w:val="110"/>
        </w:rPr>
        <w:t>N</w:t>
      </w:r>
      <w:r>
        <w:rPr>
          <w:rFonts w:ascii="Palatino Linotype" w:hAnsi="Palatino Linotype"/>
          <w:i/>
          <w:spacing w:val="-39"/>
          <w:w w:val="210"/>
        </w:rPr>
        <w:t> </w:t>
      </w:r>
      <w:r>
        <w:rPr>
          <w:i/>
          <w:spacing w:val="-2"/>
          <w:w w:val="210"/>
        </w:rPr>
        <w:t>-</w:t>
      </w:r>
      <w:r>
        <w:rPr>
          <w:i/>
          <w:spacing w:val="-26"/>
          <w:w w:val="210"/>
        </w:rPr>
        <w:t> </w:t>
      </w:r>
      <w:r>
        <w:rPr>
          <w:i/>
          <w:spacing w:val="-2"/>
          <w:w w:val="110"/>
        </w:rPr>
        <w:t>порядковый номер</w:t>
      </w:r>
      <w:r>
        <w:rPr>
          <w:i/>
          <w:spacing w:val="10"/>
          <w:w w:val="110"/>
        </w:rPr>
        <w:t> </w:t>
      </w:r>
      <w:r>
        <w:rPr>
          <w:i/>
          <w:spacing w:val="-2"/>
          <w:w w:val="110"/>
        </w:rPr>
        <w:t>рассмотренного</w:t>
      </w:r>
      <w:r>
        <w:rPr>
          <w:i/>
          <w:spacing w:val="5"/>
          <w:w w:val="110"/>
        </w:rPr>
        <w:t> </w:t>
      </w:r>
      <w:r>
        <w:rPr>
          <w:i/>
          <w:spacing w:val="-2"/>
          <w:w w:val="110"/>
        </w:rPr>
        <w:t>трека,</w:t>
      </w:r>
      <w:r>
        <w:rPr>
          <w:i/>
          <w:spacing w:val="-2"/>
          <w:w w:val="125"/>
        </w:rPr>
        <w:t> </w:t>
      </w:r>
      <w:r>
        <w:rPr>
          <w:rFonts w:ascii="Palatino Linotype" w:hAnsi="Palatino Linotype"/>
          <w:i/>
          <w:spacing w:val="-2"/>
          <w:w w:val="125"/>
        </w:rPr>
        <w:t>R</w:t>
      </w:r>
      <w:r>
        <w:rPr>
          <w:i/>
          <w:spacing w:val="-2"/>
          <w:w w:val="125"/>
          <w:vertAlign w:val="subscript"/>
        </w:rPr>
        <w:t>экр</w:t>
      </w:r>
      <w:r>
        <w:rPr>
          <w:i/>
          <w:spacing w:val="-37"/>
          <w:w w:val="210"/>
          <w:vertAlign w:val="baseline"/>
        </w:rPr>
        <w:t> </w:t>
      </w:r>
      <w:r>
        <w:rPr>
          <w:i/>
          <w:spacing w:val="-2"/>
          <w:w w:val="210"/>
          <w:vertAlign w:val="baseline"/>
        </w:rPr>
        <w:t>-</w:t>
      </w:r>
      <w:r>
        <w:rPr>
          <w:i/>
          <w:spacing w:val="-26"/>
          <w:w w:val="210"/>
          <w:vertAlign w:val="baseline"/>
        </w:rPr>
        <w:t> </w:t>
      </w:r>
      <w:r>
        <w:rPr>
          <w:i/>
          <w:spacing w:val="-2"/>
          <w:w w:val="110"/>
          <w:vertAlign w:val="baseline"/>
        </w:rPr>
        <w:t>радиус,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измеренный на экране.</w:t>
      </w:r>
    </w:p>
    <w:p>
      <w:pPr>
        <w:pStyle w:val="BodyText"/>
        <w:spacing w:line="247" w:lineRule="auto" w:before="45"/>
        <w:ind w:left="429" w:right="449" w:hanging="221"/>
      </w:pPr>
      <w:r>
        <w:rPr>
          <w:i/>
          <w:spacing w:val="-2"/>
          <w:w w:val="105"/>
        </w:rPr>
        <w:t>2. С помощью 28-кратного</w:t>
      </w:r>
      <w:r>
        <w:rPr>
          <w:i/>
          <w:spacing w:val="-3"/>
          <w:w w:val="105"/>
        </w:rPr>
        <w:t> </w:t>
      </w:r>
      <w:r>
        <w:rPr>
          <w:i/>
          <w:spacing w:val="-2"/>
          <w:w w:val="105"/>
        </w:rPr>
        <w:t>объектива</w:t>
      </w:r>
      <w:r>
        <w:rPr>
          <w:i/>
          <w:spacing w:val="-3"/>
          <w:w w:val="105"/>
        </w:rPr>
        <w:t> </w:t>
      </w:r>
      <w:r>
        <w:rPr>
          <w:i/>
          <w:spacing w:val="-2"/>
          <w:w w:val="105"/>
        </w:rPr>
        <w:t>сфокусируйте изображение</w:t>
      </w:r>
      <w:r>
        <w:rPr>
          <w:i/>
          <w:spacing w:val="-3"/>
          <w:w w:val="105"/>
        </w:rPr>
        <w:t> </w:t>
      </w:r>
      <w:r>
        <w:rPr>
          <w:i/>
          <w:spacing w:val="-2"/>
          <w:w w:val="105"/>
        </w:rPr>
        <w:t>треко</w:t>
      </w:r>
      <w:r>
        <w:rPr>
          <w:i/>
          <w:spacing w:val="-2"/>
          <w:w w:val="105"/>
        </w:rPr>
        <w:t>в</w:t>
      </w:r>
      <w:r>
        <w:rPr>
          <w:spacing w:val="-2"/>
          <w:w w:val="105"/>
        </w:rPr>
        <w:t> </w:t>
      </w:r>
      <w:r>
        <w:rPr>
          <w:w w:val="105"/>
        </w:rPr>
        <w:t>на экран.</w:t>
      </w:r>
    </w:p>
    <w:p>
      <w:pPr>
        <w:pStyle w:val="BodyText"/>
        <w:spacing w:line="206" w:lineRule="auto" w:before="38"/>
        <w:ind w:left="429" w:right="449" w:hanging="221"/>
      </w:pPr>
      <w:r>
        <w:rPr>
          <w:i/>
          <w:w w:val="105"/>
        </w:rPr>
        <w:t>3. Выберите подходящий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трек электрона (угол вылета больше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2-3</w:t>
      </w:r>
      <w:r>
        <w:rPr>
          <w:rFonts w:ascii="Lucida Sans Unicode" w:hAnsi="Lucida Sans Unicode"/>
          <w:i w:val="0"/>
          <w:w w:val="105"/>
          <w:vertAlign w:val="superscript"/>
        </w:rPr>
        <w:t>◦</w:t>
      </w:r>
      <w:r>
        <w:rPr>
          <w:i/>
          <w:w w:val="105"/>
          <w:vertAlign w:val="baseline"/>
        </w:rPr>
        <w:t>, </w:t>
      </w:r>
      <w:r>
        <w:rPr>
          <w:i/>
          <w:w w:val="105"/>
          <w:vertAlign w:val="baseline"/>
        </w:rPr>
        <w:t>диа-</w:t>
      </w:r>
      <w:r>
        <w:rPr>
          <w:w w:val="105"/>
          <w:vertAlign w:val="baseline"/>
        </w:rPr>
        <w:t> метр первого витка 8-80 мм).</w:t>
      </w:r>
    </w:p>
    <w:p>
      <w:pPr>
        <w:pStyle w:val="BodyText"/>
        <w:spacing w:line="213" w:lineRule="auto" w:before="51"/>
        <w:ind w:left="429" w:right="442" w:hanging="221"/>
        <w:rPr>
          <w:i/>
        </w:rPr>
      </w:pPr>
      <w:r>
        <w:rPr>
          <w:i/>
          <w:w w:val="110"/>
        </w:rPr>
        <w:t>4.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Точку</w:t>
      </w:r>
      <w:r>
        <w:rPr>
          <w:i/>
          <w:spacing w:val="10"/>
          <w:w w:val="110"/>
        </w:rPr>
        <w:t> </w:t>
      </w:r>
      <w:r>
        <w:rPr>
          <w:i/>
          <w:w w:val="110"/>
        </w:rPr>
        <w:t>вылета</w:t>
      </w:r>
      <w:r>
        <w:rPr>
          <w:i/>
          <w:spacing w:val="8"/>
          <w:w w:val="110"/>
        </w:rPr>
        <w:t> </w:t>
      </w:r>
      <w:r>
        <w:rPr>
          <w:rFonts w:ascii="Palatino Linotype" w:hAnsi="Palatino Linotype"/>
          <w:i/>
          <w:w w:val="110"/>
        </w:rPr>
        <w:t>δ</w:t>
      </w:r>
      <w:r>
        <w:rPr>
          <w:i/>
          <w:w w:val="110"/>
        </w:rPr>
        <w:t>-электрона</w:t>
      </w:r>
      <w:r>
        <w:rPr>
          <w:i/>
          <w:spacing w:val="8"/>
          <w:w w:val="110"/>
        </w:rPr>
        <w:t> </w:t>
      </w:r>
      <w:r>
        <w:rPr>
          <w:i/>
          <w:w w:val="110"/>
        </w:rPr>
        <w:t>примите</w:t>
      </w:r>
      <w:r>
        <w:rPr>
          <w:i/>
          <w:spacing w:val="12"/>
          <w:w w:val="110"/>
        </w:rPr>
        <w:t> </w:t>
      </w:r>
      <w:r>
        <w:rPr>
          <w:i/>
          <w:w w:val="110"/>
        </w:rPr>
        <w:t>за</w:t>
      </w:r>
      <w:r>
        <w:rPr>
          <w:i/>
          <w:spacing w:val="8"/>
          <w:w w:val="110"/>
        </w:rPr>
        <w:t> </w:t>
      </w:r>
      <w:r>
        <w:rPr>
          <w:i/>
          <w:w w:val="110"/>
        </w:rPr>
        <w:t>начало</w:t>
      </w:r>
      <w:r>
        <w:rPr>
          <w:i/>
          <w:spacing w:val="7"/>
          <w:w w:val="110"/>
        </w:rPr>
        <w:t> </w:t>
      </w:r>
      <w:r>
        <w:rPr>
          <w:i/>
          <w:w w:val="110"/>
        </w:rPr>
        <w:t>координат</w:t>
      </w:r>
      <w:r>
        <w:rPr>
          <w:i/>
          <w:spacing w:val="7"/>
          <w:w w:val="110"/>
        </w:rPr>
        <w:t> </w:t>
      </w:r>
      <w:r>
        <w:rPr>
          <w:i/>
          <w:w w:val="110"/>
        </w:rPr>
        <w:t>(</w:t>
      </w:r>
      <w:r>
        <w:rPr>
          <w:rFonts w:ascii="Palatino Linotype" w:hAnsi="Palatino Linotype"/>
          <w:i/>
          <w:w w:val="110"/>
        </w:rPr>
        <w:t>x</w:t>
      </w:r>
      <w:r>
        <w:rPr>
          <w:rFonts w:ascii="Century" w:hAnsi="Century"/>
          <w:i w:val="0"/>
          <w:w w:val="110"/>
          <w:vertAlign w:val="subscript"/>
        </w:rPr>
        <w:t>1</w:t>
      </w:r>
      <w:r>
        <w:rPr>
          <w:i/>
          <w:w w:val="110"/>
          <w:vertAlign w:val="baseline"/>
        </w:rPr>
        <w:t>,</w:t>
      </w:r>
      <w:r>
        <w:rPr>
          <w:i/>
          <w:spacing w:val="9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y</w:t>
      </w:r>
      <w:r>
        <w:rPr>
          <w:rFonts w:ascii="Century" w:hAnsi="Century"/>
          <w:i w:val="0"/>
          <w:w w:val="110"/>
          <w:vertAlign w:val="subscript"/>
        </w:rPr>
        <w:t>1</w:t>
      </w:r>
      <w:r>
        <w:rPr>
          <w:i/>
          <w:w w:val="110"/>
          <w:vertAlign w:val="baseline"/>
        </w:rPr>
        <w:t>),</w:t>
      </w:r>
      <w:r>
        <w:rPr>
          <w:i/>
          <w:spacing w:val="10"/>
          <w:w w:val="110"/>
          <w:vertAlign w:val="baseline"/>
        </w:rPr>
        <w:t> </w:t>
      </w:r>
      <w:r>
        <w:rPr>
          <w:i/>
          <w:w w:val="110"/>
          <w:vertAlign w:val="baseline"/>
        </w:rPr>
        <w:t>а</w:t>
      </w:r>
      <w:r>
        <w:rPr>
          <w:w w:val="110"/>
          <w:vertAlign w:val="baseline"/>
        </w:rPr>
        <w:t> первоначальный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след протона направьте по оси </w:t>
      </w:r>
      <w:r>
        <w:rPr>
          <w:rFonts w:ascii="Palatino Linotype" w:hAnsi="Palatino Linotype"/>
          <w:i/>
          <w:w w:val="110"/>
          <w:vertAlign w:val="baseline"/>
        </w:rPr>
        <w:t>x </w:t>
      </w:r>
      <w:r>
        <w:rPr>
          <w:i/>
          <w:w w:val="110"/>
          <w:vertAlign w:val="baseline"/>
        </w:rPr>
        <w:t>(см. рис. 3).</w:t>
      </w:r>
    </w:p>
    <w:p>
      <w:pPr>
        <w:spacing w:after="0" w:line="213" w:lineRule="auto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11"/>
        <w:rPr>
          <w:i/>
          <w:sz w:val="8"/>
        </w:rPr>
      </w:pPr>
    </w:p>
    <w:p>
      <w:pPr>
        <w:pStyle w:val="BodyText"/>
        <w:spacing w:line="220" w:lineRule="auto" w:before="56"/>
        <w:ind w:left="712" w:right="177" w:hanging="221"/>
        <w:jc w:val="both"/>
        <w:rPr>
          <w:i/>
        </w:rPr>
      </w:pPr>
      <w:r>
        <w:rPr>
          <w:i/>
          <w:w w:val="105"/>
        </w:rPr>
        <w:t>5.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Измерьте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запишите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таблицу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координаты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точек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на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треке:</w:t>
      </w:r>
      <w:r>
        <w:rPr>
          <w:i/>
          <w:spacing w:val="-6"/>
          <w:w w:val="105"/>
        </w:rPr>
        <w:t> </w:t>
      </w:r>
      <w:r>
        <w:rPr>
          <w:rFonts w:ascii="Palatino Linotype" w:hAnsi="Palatino Linotype"/>
          <w:i/>
          <w:w w:val="105"/>
        </w:rPr>
        <w:t>x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i/>
          <w:w w:val="105"/>
          <w:vertAlign w:val="baseline"/>
        </w:rPr>
        <w:t>,</w:t>
      </w:r>
      <w:r>
        <w:rPr>
          <w:i/>
          <w:spacing w:val="-6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y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i/>
          <w:w w:val="105"/>
          <w:vertAlign w:val="baseline"/>
        </w:rPr>
        <w:t>,</w:t>
      </w:r>
      <w:r>
        <w:rPr>
          <w:i/>
          <w:spacing w:val="-6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y</w:t>
      </w:r>
      <w:r>
        <w:rPr>
          <w:rFonts w:ascii="Century" w:hAnsi="Century"/>
          <w:i w:val="0"/>
          <w:w w:val="105"/>
          <w:vertAlign w:val="subscript"/>
        </w:rPr>
        <w:t>3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для</w:t>
      </w:r>
      <w:r>
        <w:rPr>
          <w:i/>
          <w:spacing w:val="31"/>
          <w:w w:val="105"/>
          <w:vertAlign w:val="baseline"/>
        </w:rPr>
        <w:t> </w:t>
      </w:r>
      <w:r>
        <w:rPr>
          <w:i/>
          <w:w w:val="105"/>
          <w:vertAlign w:val="baseline"/>
        </w:rPr>
        <w:t>случаев, подобных изображенному на рис.</w:t>
      </w:r>
      <w:r>
        <w:rPr>
          <w:i/>
          <w:spacing w:val="31"/>
          <w:w w:val="105"/>
          <w:vertAlign w:val="baseline"/>
        </w:rPr>
        <w:t> </w:t>
      </w:r>
      <w:r>
        <w:rPr>
          <w:i/>
          <w:w w:val="105"/>
          <w:vertAlign w:val="baseline"/>
        </w:rPr>
        <w:t>3, </w:t>
      </w:r>
      <w:r>
        <w:rPr>
          <w:rFonts w:ascii="Palatino Linotype" w:hAnsi="Palatino Linotype"/>
          <w:i/>
          <w:w w:val="105"/>
          <w:vertAlign w:val="baseline"/>
        </w:rPr>
        <w:t>x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i/>
          <w:w w:val="105"/>
          <w:vertAlign w:val="baseline"/>
        </w:rPr>
        <w:t>,</w:t>
      </w:r>
      <w:r>
        <w:rPr>
          <w:i/>
          <w:spacing w:val="31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x</w:t>
      </w:r>
      <w:r>
        <w:rPr>
          <w:rFonts w:ascii="Century" w:hAnsi="Century"/>
          <w:i w:val="0"/>
          <w:w w:val="105"/>
          <w:vertAlign w:val="subscript"/>
        </w:rPr>
        <w:t>3</w:t>
      </w:r>
      <w:r>
        <w:rPr>
          <w:i/>
          <w:w w:val="105"/>
          <w:vertAlign w:val="baseline"/>
        </w:rPr>
        <w:t>,</w:t>
      </w:r>
      <w:r>
        <w:rPr>
          <w:i/>
          <w:spacing w:val="31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y</w:t>
      </w:r>
      <w:r>
        <w:rPr>
          <w:rFonts w:ascii="Century" w:hAnsi="Century"/>
          <w:i w:val="0"/>
          <w:w w:val="105"/>
          <w:vertAlign w:val="subscript"/>
        </w:rPr>
        <w:t>3</w:t>
      </w:r>
      <w:r>
        <w:rPr>
          <w:rFonts w:ascii="Century" w:hAnsi="Century"/>
          <w:i w:val="0"/>
          <w:spacing w:val="33"/>
          <w:w w:val="105"/>
          <w:vertAlign w:val="baseline"/>
        </w:rPr>
        <w:t> </w:t>
      </w:r>
      <w:r>
        <w:rPr>
          <w:i/>
          <w:w w:val="105"/>
          <w:vertAlign w:val="baseline"/>
        </w:rPr>
        <w:t>или</w:t>
      </w:r>
      <w:r>
        <w:rPr>
          <w:i/>
          <w:spacing w:val="31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x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i/>
          <w:w w:val="105"/>
          <w:vertAlign w:val="baseline"/>
        </w:rPr>
        <w:t>,</w:t>
      </w:r>
      <w:r>
        <w:rPr>
          <w:i/>
          <w:spacing w:val="31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y</w:t>
      </w:r>
      <w:r>
        <w:rPr>
          <w:rFonts w:ascii="Century" w:hAnsi="Century"/>
          <w:i w:val="0"/>
          <w:w w:val="105"/>
          <w:vertAlign w:val="subscript"/>
        </w:rPr>
        <w:t>3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для случаев, подобных изображенному на рис. 4.</w:t>
      </w:r>
    </w:p>
    <w:p>
      <w:pPr>
        <w:pStyle w:val="BodyText"/>
        <w:spacing w:line="225" w:lineRule="auto" w:before="68"/>
        <w:ind w:left="712" w:right="170" w:hanging="221"/>
        <w:jc w:val="both"/>
        <w:rPr>
          <w:i/>
        </w:rPr>
      </w:pPr>
      <w:r>
        <w:rPr>
          <w:i/>
          <w:w w:val="105"/>
        </w:rPr>
        <w:t>6.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Измерьте</w:t>
      </w:r>
      <w:r>
        <w:rPr>
          <w:i/>
          <w:w w:val="105"/>
        </w:rPr>
        <w:t> и</w:t>
      </w:r>
      <w:r>
        <w:rPr>
          <w:i/>
          <w:w w:val="105"/>
        </w:rPr>
        <w:t> запишите</w:t>
      </w:r>
      <w:r>
        <w:rPr>
          <w:i/>
          <w:w w:val="105"/>
        </w:rPr>
        <w:t> в</w:t>
      </w:r>
      <w:r>
        <w:rPr>
          <w:i/>
          <w:w w:val="105"/>
        </w:rPr>
        <w:t> таблицу</w:t>
      </w:r>
      <w:r>
        <w:rPr>
          <w:i/>
          <w:w w:val="105"/>
        </w:rPr>
        <w:t> радиус</w:t>
      </w:r>
      <w:r>
        <w:rPr>
          <w:i/>
          <w:w w:val="105"/>
        </w:rPr>
        <w:t> первого</w:t>
      </w:r>
      <w:r>
        <w:rPr>
          <w:i/>
          <w:w w:val="105"/>
        </w:rPr>
        <w:t> витка</w:t>
      </w:r>
      <w:r>
        <w:rPr>
          <w:i/>
          <w:w w:val="105"/>
        </w:rPr>
        <w:t> спирали</w:t>
      </w:r>
      <w:r>
        <w:rPr>
          <w:i/>
          <w:w w:val="105"/>
        </w:rPr>
        <w:t> </w:t>
      </w:r>
      <w:r>
        <w:rPr>
          <w:i/>
          <w:w w:val="105"/>
        </w:rPr>
        <w:t>(тре-</w:t>
      </w:r>
      <w:r>
        <w:rPr>
          <w:w w:val="105"/>
        </w:rPr>
        <w:t> ка) </w:t>
      </w:r>
      <w:r>
        <w:rPr>
          <w:rFonts w:ascii="Palatino Linotype" w:hAnsi="Palatino Linotype"/>
          <w:i/>
          <w:w w:val="105"/>
        </w:rPr>
        <w:t>R</w:t>
      </w:r>
      <w:r>
        <w:rPr>
          <w:i/>
          <w:w w:val="105"/>
        </w:rPr>
        <w:t>.</w:t>
      </w:r>
    </w:p>
    <w:p>
      <w:pPr>
        <w:pStyle w:val="BodyText"/>
        <w:spacing w:before="37"/>
        <w:ind w:left="491"/>
        <w:jc w:val="both"/>
        <w:rPr>
          <w:i/>
        </w:rPr>
      </w:pPr>
      <w:r>
        <w:rPr>
          <w:i/>
          <w:w w:val="105"/>
        </w:rPr>
        <w:t>7.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Повторите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измерения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по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пунктам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3-6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для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40-50</w:t>
      </w:r>
      <w:r>
        <w:rPr>
          <w:i/>
          <w:spacing w:val="3"/>
          <w:w w:val="105"/>
        </w:rPr>
        <w:t> </w:t>
      </w:r>
      <w:r>
        <w:rPr>
          <w:i/>
          <w:spacing w:val="-2"/>
          <w:w w:val="105"/>
        </w:rPr>
        <w:t>треков.</w:t>
      </w:r>
    </w:p>
    <w:p>
      <w:pPr>
        <w:pStyle w:val="BodyText"/>
        <w:spacing w:before="51"/>
        <w:ind w:left="712" w:right="168" w:hanging="221"/>
        <w:jc w:val="both"/>
      </w:pPr>
      <w:r>
        <w:rPr>
          <w:i/>
        </w:rPr>
        <w:t>8. Вычислите по формулам (28), (30) или (31) координаты центра </w:t>
      </w:r>
      <w:r>
        <w:rPr>
          <w:i/>
        </w:rPr>
        <w:t>окруж-</w:t>
      </w:r>
      <w:r>
        <w:rPr/>
        <w:t> </w:t>
      </w:r>
      <w:r>
        <w:rPr>
          <w:w w:val="110"/>
        </w:rPr>
        <w:t>ности,</w:t>
      </w:r>
      <w:r>
        <w:rPr>
          <w:spacing w:val="-14"/>
          <w:w w:val="110"/>
        </w:rPr>
        <w:t> </w:t>
      </w:r>
      <w:r>
        <w:rPr>
          <w:w w:val="110"/>
        </w:rPr>
        <w:t>радиус</w:t>
      </w:r>
      <w:r>
        <w:rPr>
          <w:spacing w:val="-6"/>
          <w:w w:val="110"/>
        </w:rPr>
        <w:t> </w:t>
      </w:r>
      <w:r>
        <w:rPr>
          <w:w w:val="110"/>
        </w:rPr>
        <w:t>окружности</w:t>
      </w:r>
      <w:r>
        <w:rPr>
          <w:w w:val="110"/>
        </w:rPr>
        <w:t> </w:t>
      </w:r>
      <w:r>
        <w:rPr>
          <w:w w:val="210"/>
        </w:rPr>
        <w:t>-</w:t>
      </w:r>
      <w:r>
        <w:rPr>
          <w:spacing w:val="-27"/>
          <w:w w:val="210"/>
        </w:rPr>
        <w:t> </w:t>
      </w:r>
      <w:r>
        <w:rPr>
          <w:w w:val="110"/>
        </w:rPr>
        <w:t>по</w:t>
      </w:r>
      <w:r>
        <w:rPr>
          <w:w w:val="110"/>
        </w:rPr>
        <w:t> формуле</w:t>
      </w:r>
      <w:r>
        <w:rPr>
          <w:w w:val="110"/>
        </w:rPr>
        <w:t> (32),</w:t>
      </w:r>
      <w:r>
        <w:rPr>
          <w:w w:val="110"/>
        </w:rPr>
        <w:t> косинус</w:t>
      </w:r>
      <w:r>
        <w:rPr>
          <w:spacing w:val="-2"/>
          <w:w w:val="110"/>
        </w:rPr>
        <w:t> </w:t>
      </w:r>
      <w:r>
        <w:rPr>
          <w:w w:val="110"/>
        </w:rPr>
        <w:t>угла</w:t>
      </w:r>
      <w:r>
        <w:rPr>
          <w:w w:val="110"/>
        </w:rPr>
        <w:t> </w:t>
      </w:r>
      <w:r>
        <w:rPr>
          <w:w w:val="110"/>
        </w:rPr>
        <w:t>вылет</w:t>
      </w:r>
      <w:r>
        <w:rPr>
          <w:w w:val="110"/>
        </w:rPr>
        <w:t>а</w:t>
      </w:r>
      <w:r>
        <w:rPr>
          <w:w w:val="110"/>
        </w:rPr>
        <w:t> </w:t>
      </w:r>
      <w:r>
        <w:rPr/>
        <w:t>электрона - по (26), импульс электрона, умноженный на скорость </w:t>
      </w:r>
      <w:r>
        <w:rPr/>
        <w:t>све-</w:t>
      </w:r>
      <w:r>
        <w:rPr>
          <w:spacing w:val="40"/>
          <w:w w:val="110"/>
        </w:rPr>
        <w:t> </w:t>
      </w:r>
      <w:r>
        <w:rPr>
          <w:w w:val="110"/>
        </w:rPr>
        <w:t>та,</w:t>
      </w:r>
      <w:r>
        <w:rPr>
          <w:spacing w:val="-14"/>
          <w:w w:val="110"/>
        </w:rPr>
        <w:t> </w:t>
      </w:r>
      <w:r>
        <w:rPr>
          <w:w w:val="185"/>
        </w:rPr>
        <w:t>-</w:t>
      </w:r>
      <w:r>
        <w:rPr>
          <w:spacing w:val="-23"/>
          <w:w w:val="185"/>
        </w:rPr>
        <w:t> </w:t>
      </w:r>
      <w:r>
        <w:rPr>
          <w:w w:val="110"/>
        </w:rPr>
        <w:t>по</w:t>
      </w:r>
      <w:r>
        <w:rPr>
          <w:spacing w:val="-14"/>
          <w:w w:val="110"/>
        </w:rPr>
        <w:t> </w:t>
      </w:r>
      <w:r>
        <w:rPr>
          <w:w w:val="110"/>
        </w:rPr>
        <w:t>(24)</w:t>
      </w:r>
      <w:r>
        <w:rPr>
          <w:spacing w:val="-14"/>
          <w:w w:val="110"/>
        </w:rPr>
        <w:t> </w:t>
      </w:r>
      <w:r>
        <w:rPr>
          <w:w w:val="110"/>
        </w:rPr>
        <w:t>с</w:t>
      </w:r>
      <w:r>
        <w:rPr>
          <w:spacing w:val="-14"/>
          <w:w w:val="110"/>
        </w:rPr>
        <w:t> </w:t>
      </w:r>
      <w:r>
        <w:rPr>
          <w:w w:val="110"/>
        </w:rPr>
        <w:t>учетом</w:t>
      </w:r>
      <w:r>
        <w:rPr>
          <w:spacing w:val="-13"/>
          <w:w w:val="110"/>
        </w:rPr>
        <w:t> </w:t>
      </w:r>
      <w:r>
        <w:rPr>
          <w:w w:val="110"/>
        </w:rPr>
        <w:t>связи</w:t>
      </w:r>
      <w:r>
        <w:rPr>
          <w:spacing w:val="-14"/>
          <w:w w:val="110"/>
        </w:rPr>
        <w:t> </w:t>
      </w:r>
      <w:r>
        <w:rPr>
          <w:rFonts w:ascii="Palatino Linotype" w:hAnsi="Palatino Linotype"/>
          <w:i/>
          <w:w w:val="110"/>
        </w:rPr>
        <w:t>r</w:t>
      </w:r>
      <w:r>
        <w:rPr>
          <w:rFonts w:ascii="Palatino Linotype" w:hAnsi="Palatino Linotype"/>
          <w:i/>
          <w:spacing w:val="-14"/>
          <w:w w:val="110"/>
        </w:rPr>
        <w:t> </w:t>
      </w:r>
      <w:r>
        <w:rPr>
          <w:rFonts w:ascii="Book Antiqua" w:hAnsi="Book Antiqua"/>
          <w:i w:val="0"/>
          <w:w w:val="110"/>
        </w:rPr>
        <w:t>=</w:t>
      </w:r>
      <w:r>
        <w:rPr>
          <w:rFonts w:ascii="Book Antiqua" w:hAnsi="Book Antiqua"/>
          <w:i w:val="0"/>
          <w:spacing w:val="-14"/>
          <w:w w:val="110"/>
        </w:rPr>
        <w:t> </w:t>
      </w:r>
      <w:r>
        <w:rPr>
          <w:rFonts w:ascii="Book Antiqua" w:hAnsi="Book Antiqua"/>
          <w:i w:val="0"/>
          <w:w w:val="110"/>
        </w:rPr>
        <w:t>0</w:t>
      </w:r>
      <w:r>
        <w:rPr>
          <w:rFonts w:ascii="Palatino Linotype" w:hAnsi="Palatino Linotype"/>
          <w:i/>
          <w:w w:val="110"/>
        </w:rPr>
        <w:t>,</w:t>
      </w:r>
      <w:r>
        <w:rPr>
          <w:rFonts w:ascii="Book Antiqua" w:hAnsi="Book Antiqua"/>
          <w:i w:val="0"/>
          <w:w w:val="110"/>
        </w:rPr>
        <w:t>427</w:t>
      </w:r>
      <w:r>
        <w:rPr>
          <w:rFonts w:ascii="Palatino Linotype" w:hAnsi="Palatino Linotype"/>
          <w:i/>
          <w:w w:val="110"/>
        </w:rPr>
        <w:t>R</w:t>
      </w:r>
      <w:r>
        <w:rPr>
          <w:i/>
          <w:w w:val="110"/>
        </w:rPr>
        <w:t>,</w:t>
      </w:r>
      <w:r>
        <w:rPr>
          <w:i/>
          <w:spacing w:val="-13"/>
          <w:w w:val="110"/>
        </w:rPr>
        <w:t> </w:t>
      </w:r>
      <w:r>
        <w:rPr>
          <w:rFonts w:ascii="Palatino Linotype" w:hAnsi="Palatino Linotype"/>
          <w:i/>
          <w:w w:val="110"/>
        </w:rPr>
        <w:t>z</w:t>
      </w:r>
      <w:r>
        <w:rPr>
          <w:rFonts w:ascii="Book Antiqua" w:hAnsi="Book Antiqua"/>
          <w:i w:val="0"/>
          <w:w w:val="110"/>
        </w:rPr>
        <w:t>(cos</w:t>
      </w:r>
      <w:r>
        <w:rPr>
          <w:rFonts w:ascii="Book Antiqua" w:hAnsi="Book Antiqua"/>
          <w:i w:val="0"/>
          <w:spacing w:val="-14"/>
          <w:w w:val="110"/>
        </w:rPr>
        <w:t> </w:t>
      </w:r>
      <w:r>
        <w:rPr>
          <w:rFonts w:ascii="Palatino Linotype" w:hAnsi="Palatino Linotype"/>
          <w:i/>
          <w:w w:val="110"/>
        </w:rPr>
        <w:t>θ</w:t>
      </w:r>
      <w:r>
        <w:rPr>
          <w:rFonts w:ascii="Book Antiqua" w:hAnsi="Book Antiqua"/>
          <w:i w:val="0"/>
          <w:w w:val="110"/>
        </w:rPr>
        <w:t>)</w:t>
      </w:r>
      <w:r>
        <w:rPr>
          <w:rFonts w:ascii="Book Antiqua" w:hAnsi="Book Antiqua"/>
          <w:i w:val="0"/>
          <w:spacing w:val="-14"/>
          <w:w w:val="110"/>
        </w:rPr>
        <w:t> </w:t>
      </w:r>
      <w:r>
        <w:rPr>
          <w:i/>
          <w:w w:val="185"/>
        </w:rPr>
        <w:t>-</w:t>
      </w:r>
      <w:r>
        <w:rPr>
          <w:i/>
          <w:spacing w:val="-23"/>
          <w:w w:val="185"/>
        </w:rPr>
        <w:t> </w:t>
      </w:r>
      <w:r>
        <w:rPr>
          <w:i/>
          <w:w w:val="110"/>
        </w:rPr>
        <w:t>по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(20)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запишите</w:t>
      </w:r>
      <w:r>
        <w:rPr>
          <w:w w:val="110"/>
        </w:rPr>
        <w:t> все в таблицу.</w:t>
      </w:r>
    </w:p>
    <w:p>
      <w:pPr>
        <w:pStyle w:val="BodyText"/>
        <w:spacing w:line="223" w:lineRule="auto" w:before="38"/>
        <w:ind w:left="712" w:right="168" w:hanging="221"/>
        <w:jc w:val="both"/>
      </w:pPr>
      <w:r>
        <w:rPr>
          <w:i/>
        </w:rPr>
        <w:t>9. Нанесите точки с координатами (</w:t>
      </w:r>
      <w:r>
        <w:rPr>
          <w:rFonts w:ascii="Palatino Linotype" w:hAnsi="Palatino Linotype"/>
          <w:i/>
        </w:rPr>
        <w:t>p</w:t>
      </w:r>
      <w:r>
        <w:rPr>
          <w:rFonts w:ascii="Palatino Linotype" w:hAnsi="Palatino Linotype"/>
          <w:i/>
          <w:vertAlign w:val="subscript"/>
        </w:rPr>
        <w:t>e</w:t>
      </w:r>
      <w:r>
        <w:rPr>
          <w:rFonts w:ascii="Palatino Linotype" w:hAnsi="Palatino Linotype"/>
          <w:i/>
          <w:vertAlign w:val="baseline"/>
        </w:rPr>
        <w:t>c</w:t>
      </w:r>
      <w:r>
        <w:rPr>
          <w:i/>
          <w:vertAlign w:val="baseline"/>
        </w:rPr>
        <w:t>, </w:t>
      </w:r>
      <w:r>
        <w:rPr>
          <w:rFonts w:ascii="Book Antiqua" w:hAnsi="Book Antiqua"/>
          <w:i w:val="0"/>
          <w:vertAlign w:val="baseline"/>
        </w:rPr>
        <w:t>cos</w:t>
      </w:r>
      <w:r>
        <w:rPr>
          <w:rFonts w:ascii="Book Antiqua" w:hAnsi="Book Antiqua"/>
          <w:i w:val="0"/>
          <w:spacing w:val="-13"/>
          <w:vertAlign w:val="baseline"/>
        </w:rPr>
        <w:t> </w:t>
      </w:r>
      <w:r>
        <w:rPr>
          <w:rFonts w:ascii="Palatino Linotype" w:hAnsi="Palatino Linotype"/>
          <w:i/>
          <w:vertAlign w:val="baseline"/>
        </w:rPr>
        <w:t>θ</w:t>
      </w:r>
      <w:r>
        <w:rPr>
          <w:i/>
          <w:vertAlign w:val="baseline"/>
        </w:rPr>
        <w:t>) на график. На этот же гра-</w:t>
      </w:r>
      <w:r>
        <w:rPr>
          <w:vertAlign w:val="baseline"/>
        </w:rPr>
        <w:t> </w:t>
      </w:r>
      <w:r>
        <w:rPr>
          <w:w w:val="105"/>
          <w:vertAlign w:val="baseline"/>
        </w:rPr>
        <w:t>фик</w:t>
      </w:r>
      <w:r>
        <w:rPr>
          <w:w w:val="105"/>
          <w:vertAlign w:val="baseline"/>
        </w:rPr>
        <w:t> нанесите</w:t>
      </w:r>
      <w:r>
        <w:rPr>
          <w:w w:val="105"/>
          <w:vertAlign w:val="baseline"/>
        </w:rPr>
        <w:t> зависимость</w:t>
      </w:r>
      <w:r>
        <w:rPr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cp</w:t>
      </w:r>
      <w:r>
        <w:rPr>
          <w:rFonts w:ascii="Palatino Linotype" w:hAnsi="Palatino Linotype"/>
          <w:i/>
          <w:w w:val="105"/>
          <w:vertAlign w:val="subscript"/>
        </w:rPr>
        <w:t>e</w:t>
      </w:r>
      <w:r>
        <w:rPr>
          <w:rFonts w:ascii="Book Antiqua" w:hAnsi="Book Antiqua"/>
          <w:i w:val="0"/>
          <w:w w:val="105"/>
          <w:vertAlign w:val="baseline"/>
        </w:rPr>
        <w:t>(cos</w:t>
      </w:r>
      <w:r>
        <w:rPr>
          <w:rFonts w:ascii="Book Antiqua" w:hAnsi="Book Antiqua"/>
          <w:i w:val="0"/>
          <w:spacing w:val="-14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θ</w:t>
      </w:r>
      <w:r>
        <w:rPr>
          <w:rFonts w:ascii="Book Antiqua" w:hAnsi="Book Antiqua"/>
          <w:i w:val="0"/>
          <w:w w:val="105"/>
          <w:vertAlign w:val="baseline"/>
        </w:rPr>
        <w:t>)</w:t>
      </w:r>
      <w:r>
        <w:rPr>
          <w:i/>
          <w:w w:val="105"/>
          <w:vertAlign w:val="baseline"/>
        </w:rPr>
        <w:t>,</w:t>
      </w:r>
      <w:r>
        <w:rPr>
          <w:i/>
          <w:w w:val="105"/>
          <w:vertAlign w:val="baseline"/>
        </w:rPr>
        <w:t> вычисленную</w:t>
      </w:r>
      <w:r>
        <w:rPr>
          <w:i/>
          <w:w w:val="105"/>
          <w:vertAlign w:val="baseline"/>
        </w:rPr>
        <w:t> по</w:t>
      </w:r>
      <w:r>
        <w:rPr>
          <w:i/>
          <w:w w:val="105"/>
          <w:vertAlign w:val="baseline"/>
        </w:rPr>
        <w:t> нерелятивист-</w:t>
      </w:r>
      <w:r>
        <w:rPr>
          <w:w w:val="105"/>
          <w:vertAlign w:val="baseline"/>
        </w:rPr>
        <w:t> ской (7) и релятивистской (19) формулам.</w:t>
      </w:r>
    </w:p>
    <w:p>
      <w:pPr>
        <w:pStyle w:val="BodyText"/>
        <w:spacing w:line="244" w:lineRule="auto" w:before="28"/>
        <w:ind w:left="712" w:right="165" w:hanging="320"/>
        <w:jc w:val="both"/>
      </w:pPr>
      <w:r>
        <w:rPr>
          <w:i/>
          <w:w w:val="105"/>
        </w:rPr>
        <w:t>10.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Нанесите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значения </w:t>
      </w:r>
      <w:r>
        <w:rPr>
          <w:rFonts w:ascii="Palatino Linotype" w:hAnsi="Palatino Linotype"/>
          <w:i/>
          <w:w w:val="105"/>
        </w:rPr>
        <w:t>z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и</w:t>
      </w:r>
      <w:r>
        <w:rPr>
          <w:i/>
          <w:w w:val="105"/>
        </w:rPr>
        <w:t> </w:t>
      </w:r>
      <w:r>
        <w:rPr>
          <w:rFonts w:ascii="Book Antiqua" w:hAnsi="Book Antiqua"/>
          <w:i w:val="0"/>
          <w:w w:val="105"/>
        </w:rPr>
        <w:t>cos</w:t>
      </w:r>
      <w:r>
        <w:rPr>
          <w:rFonts w:ascii="Book Antiqua" w:hAnsi="Book Antiqua"/>
          <w:i w:val="0"/>
          <w:spacing w:val="-14"/>
          <w:w w:val="105"/>
        </w:rPr>
        <w:t> </w:t>
      </w:r>
      <w:r>
        <w:rPr>
          <w:rFonts w:ascii="Palatino Linotype" w:hAnsi="Palatino Linotype"/>
          <w:i/>
          <w:w w:val="105"/>
        </w:rPr>
        <w:t>θ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на график в координатах </w:t>
      </w:r>
      <w:r>
        <w:rPr>
          <w:rFonts w:ascii="Palatino Linotype" w:hAnsi="Palatino Linotype"/>
          <w:i/>
          <w:w w:val="105"/>
        </w:rPr>
        <w:t>z</w:t>
      </w:r>
      <w:r>
        <w:rPr>
          <w:i/>
          <w:w w:val="105"/>
        </w:rPr>
        <w:t>, </w:t>
      </w:r>
      <w:r>
        <w:rPr>
          <w:rFonts w:ascii="Book Antiqua" w:hAnsi="Book Antiqua"/>
          <w:i w:val="0"/>
          <w:w w:val="105"/>
        </w:rPr>
        <w:t>cos</w:t>
      </w:r>
      <w:r>
        <w:rPr>
          <w:rFonts w:ascii="Book Antiqua" w:hAnsi="Book Antiqua"/>
          <w:i w:val="0"/>
          <w:spacing w:val="-14"/>
          <w:w w:val="105"/>
        </w:rPr>
        <w:t> </w:t>
      </w:r>
      <w:r>
        <w:rPr>
          <w:rFonts w:ascii="Palatino Linotype" w:hAnsi="Palatino Linotype"/>
          <w:i/>
          <w:w w:val="105"/>
        </w:rPr>
        <w:t>θ</w:t>
      </w:r>
      <w:r>
        <w:rPr>
          <w:i/>
          <w:w w:val="105"/>
        </w:rPr>
        <w:t>.</w:t>
      </w:r>
      <w:r>
        <w:rPr>
          <w:i/>
          <w:w w:val="105"/>
        </w:rPr>
        <w:t> Прове-</w:t>
      </w:r>
      <w:r>
        <w:rPr>
          <w:w w:val="105"/>
        </w:rPr>
        <w:t> дите</w:t>
      </w:r>
      <w:r>
        <w:rPr>
          <w:w w:val="105"/>
        </w:rPr>
        <w:t> через</w:t>
      </w:r>
      <w:r>
        <w:rPr>
          <w:w w:val="105"/>
        </w:rPr>
        <w:t> полученные</w:t>
      </w:r>
      <w:r>
        <w:rPr>
          <w:w w:val="105"/>
        </w:rPr>
        <w:t> точки</w:t>
      </w:r>
      <w:r>
        <w:rPr>
          <w:w w:val="105"/>
        </w:rPr>
        <w:t> прямую,</w:t>
      </w:r>
      <w:r>
        <w:rPr>
          <w:w w:val="105"/>
        </w:rPr>
        <w:t> проходящую</w:t>
      </w:r>
      <w:r>
        <w:rPr>
          <w:w w:val="105"/>
        </w:rPr>
        <w:t> через</w:t>
      </w:r>
      <w:r>
        <w:rPr>
          <w:w w:val="105"/>
        </w:rPr>
        <w:t> начало</w:t>
      </w:r>
      <w:r>
        <w:rPr>
          <w:w w:val="105"/>
        </w:rPr>
        <w:t> </w:t>
      </w:r>
      <w:r>
        <w:rPr>
          <w:w w:val="105"/>
        </w:rPr>
        <w:t>ко-</w:t>
      </w:r>
      <w:r>
        <w:rPr>
          <w:w w:val="105"/>
        </w:rPr>
        <w:t> </w:t>
      </w:r>
      <w:r>
        <w:rPr>
          <w:spacing w:val="-2"/>
          <w:w w:val="105"/>
        </w:rPr>
        <w:t>ординат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(желательно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использовать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метод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наименьших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квадратов).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П</w:t>
      </w:r>
      <w:r>
        <w:rPr>
          <w:spacing w:val="-2"/>
          <w:w w:val="105"/>
        </w:rPr>
        <w:t>о</w:t>
      </w:r>
      <w:r>
        <w:rPr>
          <w:spacing w:val="-2"/>
          <w:w w:val="105"/>
        </w:rPr>
        <w:t> </w:t>
      </w:r>
      <w:r>
        <w:rPr>
          <w:w w:val="105"/>
        </w:rPr>
        <w:t>наклону</w:t>
      </w:r>
      <w:r>
        <w:rPr>
          <w:spacing w:val="5"/>
          <w:w w:val="105"/>
        </w:rPr>
        <w:t> </w:t>
      </w:r>
      <w:r>
        <w:rPr>
          <w:w w:val="105"/>
        </w:rPr>
        <w:t>этой</w:t>
      </w:r>
      <w:r>
        <w:rPr>
          <w:spacing w:val="9"/>
          <w:w w:val="105"/>
        </w:rPr>
        <w:t> </w:t>
      </w:r>
      <w:r>
        <w:rPr>
          <w:w w:val="105"/>
        </w:rPr>
        <w:t>зависимости</w:t>
      </w:r>
      <w:r>
        <w:rPr>
          <w:spacing w:val="5"/>
          <w:w w:val="105"/>
        </w:rPr>
        <w:t> </w:t>
      </w:r>
      <w:r>
        <w:rPr>
          <w:w w:val="105"/>
        </w:rPr>
        <w:t>и</w:t>
      </w:r>
      <w:r>
        <w:rPr>
          <w:spacing w:val="9"/>
          <w:w w:val="105"/>
        </w:rPr>
        <w:t> </w:t>
      </w:r>
      <w:r>
        <w:rPr>
          <w:w w:val="105"/>
        </w:rPr>
        <w:t>формуле</w:t>
      </w:r>
      <w:r>
        <w:rPr>
          <w:spacing w:val="5"/>
          <w:w w:val="105"/>
        </w:rPr>
        <w:t> </w:t>
      </w:r>
      <w:r>
        <w:rPr>
          <w:w w:val="105"/>
        </w:rPr>
        <w:t>(20)</w:t>
      </w:r>
      <w:r>
        <w:rPr>
          <w:spacing w:val="6"/>
          <w:w w:val="105"/>
        </w:rPr>
        <w:t> </w:t>
      </w:r>
      <w:r>
        <w:rPr>
          <w:w w:val="105"/>
        </w:rPr>
        <w:t>с</w:t>
      </w:r>
      <w:r>
        <w:rPr>
          <w:spacing w:val="8"/>
          <w:w w:val="105"/>
        </w:rPr>
        <w:t> </w:t>
      </w:r>
      <w:r>
        <w:rPr>
          <w:w w:val="105"/>
        </w:rPr>
        <w:t>использованием</w:t>
      </w:r>
      <w:r>
        <w:rPr>
          <w:spacing w:val="1"/>
          <w:w w:val="105"/>
        </w:rPr>
        <w:t> </w:t>
      </w:r>
      <w:r>
        <w:rPr>
          <w:w w:val="105"/>
        </w:rPr>
        <w:t>(9),</w:t>
      </w:r>
      <w:r>
        <w:rPr>
          <w:spacing w:val="8"/>
          <w:w w:val="105"/>
        </w:rPr>
        <w:t> </w:t>
      </w:r>
      <w:r>
        <w:rPr>
          <w:w w:val="105"/>
        </w:rPr>
        <w:t>(10)</w:t>
      </w:r>
      <w:r>
        <w:rPr>
          <w:spacing w:val="6"/>
          <w:w w:val="105"/>
        </w:rPr>
        <w:t> </w:t>
      </w:r>
      <w:r>
        <w:rPr>
          <w:spacing w:val="-10"/>
          <w:w w:val="105"/>
        </w:rPr>
        <w:t>и</w:t>
      </w:r>
    </w:p>
    <w:p>
      <w:pPr>
        <w:pStyle w:val="BodyText"/>
        <w:spacing w:line="247" w:lineRule="auto" w:before="2"/>
        <w:ind w:left="712" w:right="164"/>
        <w:rPr>
          <w:i/>
        </w:rPr>
      </w:pPr>
      <w:r>
        <w:rPr/>
        <w:pict>
          <v:line style="position:absolute;mso-position-horizontal-relative:page;mso-position-vertical-relative:paragraph;z-index:16045568" from="327.108002pt,13.407826pt" to="354.948002pt,13.407826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317.279755pt;margin-top:6.163686pt;width:10pt;height:37pt;mso-position-horizontal-relative:page;mso-position-vertical-relative:paragraph;z-index:-32408576" type="#_x0000_t202" id="docshape996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rFonts w:ascii="Yu Gothic"/>
                      <w:w w:val="349"/>
                      <w:sz w:val="2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i/>
        </w:rPr>
        <w:t>(15) вычислите импульс налетающего протона, его энергию, </w:t>
      </w:r>
      <w:r>
        <w:rPr>
          <w:i/>
        </w:rPr>
        <w:t>отношение</w:t>
      </w:r>
      <w:r>
        <w:rPr/>
        <w:t> </w:t>
      </w:r>
      <w:r>
        <w:rPr>
          <w:w w:val="110"/>
        </w:rPr>
        <w:t>его скорости к скорости света </w:t>
      </w:r>
      <w:r>
        <w:rPr>
          <w:rFonts w:ascii="Palatino Linotype" w:hAnsi="Palatino Linotype"/>
          <w:i/>
          <w:w w:val="110"/>
        </w:rPr>
        <w:t>β </w:t>
      </w:r>
      <w:r>
        <w:rPr>
          <w:rFonts w:ascii="Book Antiqua" w:hAnsi="Book Antiqua"/>
          <w:i w:val="0"/>
          <w:w w:val="110"/>
        </w:rPr>
        <w:t>= </w:t>
      </w:r>
      <w:r>
        <w:rPr>
          <w:rFonts w:ascii="Palatino Linotype" w:hAnsi="Palatino Linotype"/>
          <w:i/>
          <w:w w:val="110"/>
        </w:rPr>
        <w:t>v/c </w:t>
      </w:r>
      <w:r>
        <w:rPr>
          <w:i/>
          <w:w w:val="110"/>
        </w:rPr>
        <w:t>и величину </w:t>
      </w:r>
      <w:r>
        <w:rPr>
          <w:rFonts w:ascii="Palatino Linotype" w:hAnsi="Palatino Linotype"/>
          <w:i/>
          <w:w w:val="110"/>
        </w:rPr>
        <w:t>γ </w:t>
      </w:r>
      <w:r>
        <w:rPr>
          <w:rFonts w:ascii="Book Antiqua" w:hAnsi="Book Antiqua"/>
          <w:i w:val="0"/>
          <w:w w:val="110"/>
        </w:rPr>
        <w:t>= 1</w:t>
      </w:r>
      <w:r>
        <w:rPr>
          <w:rFonts w:ascii="Palatino Linotype" w:hAnsi="Palatino Linotype"/>
          <w:i/>
          <w:w w:val="110"/>
        </w:rPr>
        <w:t>/</w:t>
      </w:r>
      <w:r>
        <w:rPr>
          <w:rFonts w:ascii="Palatino Linotype" w:hAnsi="Palatino Linotype"/>
          <w:i/>
          <w:spacing w:val="80"/>
          <w:w w:val="110"/>
        </w:rPr>
        <w:t> </w:t>
      </w:r>
      <w:r>
        <w:rPr>
          <w:rFonts w:ascii="Book Antiqua" w:hAnsi="Book Antiqua"/>
          <w:i w:val="0"/>
          <w:w w:val="110"/>
        </w:rPr>
        <w:t>1</w:t>
      </w:r>
      <w:r>
        <w:rPr>
          <w:rFonts w:ascii="Book Antiqua" w:hAnsi="Book Antiqua"/>
          <w:i w:val="0"/>
          <w:spacing w:val="-11"/>
          <w:w w:val="110"/>
        </w:rPr>
        <w:t> </w:t>
      </w:r>
      <w:r>
        <w:rPr>
          <w:rFonts w:ascii="Cambria" w:hAnsi="Cambria"/>
          <w:i w:val="0"/>
          <w:w w:val="110"/>
        </w:rPr>
        <w:t>−</w:t>
      </w:r>
      <w:r>
        <w:rPr>
          <w:rFonts w:ascii="Cambria" w:hAnsi="Cambria"/>
          <w:i w:val="0"/>
          <w:spacing w:val="-5"/>
          <w:w w:val="110"/>
        </w:rPr>
        <w:t> </w:t>
      </w:r>
      <w:r>
        <w:rPr>
          <w:rFonts w:ascii="Palatino Linotype" w:hAnsi="Palatino Linotype"/>
          <w:i/>
          <w:w w:val="110"/>
        </w:rPr>
        <w:t>β</w:t>
      </w:r>
      <w:r>
        <w:rPr>
          <w:rFonts w:ascii="Century" w:hAnsi="Century"/>
          <w:i w:val="0"/>
          <w:w w:val="110"/>
          <w:position w:val="6"/>
          <w:sz w:val="14"/>
        </w:rPr>
        <w:t>2</w:t>
      </w:r>
      <w:r>
        <w:rPr>
          <w:i/>
          <w:w w:val="110"/>
        </w:rPr>
        <w:t>.</w:t>
      </w:r>
    </w:p>
    <w:p>
      <w:pPr>
        <w:pStyle w:val="BodyText"/>
        <w:spacing w:line="232" w:lineRule="auto" w:before="31"/>
        <w:ind w:left="712" w:right="165" w:hanging="320"/>
        <w:jc w:val="both"/>
      </w:pPr>
      <w:r>
        <w:rPr/>
        <w:pict>
          <v:shape style="position:absolute;margin-left:224.879913pt;margin-top:26.804857pt;width:7.75pt;height:17.25pt;mso-position-horizontal-relative:page;mso-position-vertical-relative:paragraph;z-index:-32408064" type="#_x0000_t202" id="docshape997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±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11. Оцените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случайную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погрешность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определения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импульса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энергии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про-</w:t>
      </w:r>
      <w:r>
        <w:rPr>
          <w:w w:val="105"/>
        </w:rPr>
        <w:t> тонов</w:t>
      </w:r>
      <w:r>
        <w:rPr>
          <w:spacing w:val="-1"/>
          <w:w w:val="105"/>
        </w:rPr>
        <w:t> </w:t>
      </w:r>
      <w:r>
        <w:rPr>
          <w:w w:val="105"/>
        </w:rPr>
        <w:t>графическим</w:t>
      </w:r>
      <w:r>
        <w:rPr>
          <w:spacing w:val="-3"/>
          <w:w w:val="105"/>
        </w:rPr>
        <w:t> </w:t>
      </w:r>
      <w:r>
        <w:rPr>
          <w:w w:val="105"/>
        </w:rPr>
        <w:t>методом.</w:t>
      </w:r>
      <w:r>
        <w:rPr>
          <w:spacing w:val="-1"/>
          <w:w w:val="105"/>
        </w:rPr>
        <w:t> </w:t>
      </w:r>
      <w:r>
        <w:rPr>
          <w:w w:val="105"/>
        </w:rPr>
        <w:t>Для</w:t>
      </w:r>
      <w:r>
        <w:rPr>
          <w:spacing w:val="-1"/>
          <w:w w:val="105"/>
        </w:rPr>
        <w:t> </w:t>
      </w:r>
      <w:r>
        <w:rPr>
          <w:w w:val="105"/>
        </w:rPr>
        <w:t>этого</w:t>
      </w:r>
      <w:r>
        <w:rPr>
          <w:spacing w:val="-3"/>
          <w:w w:val="105"/>
        </w:rPr>
        <w:t> </w:t>
      </w:r>
      <w:r>
        <w:rPr>
          <w:w w:val="105"/>
        </w:rPr>
        <w:t>проведите</w:t>
      </w:r>
      <w:r>
        <w:rPr>
          <w:spacing w:val="-1"/>
          <w:w w:val="105"/>
        </w:rPr>
        <w:t> </w:t>
      </w:r>
      <w:r>
        <w:rPr>
          <w:w w:val="105"/>
        </w:rPr>
        <w:t>через</w:t>
      </w:r>
      <w:r>
        <w:rPr>
          <w:spacing w:val="-1"/>
          <w:w w:val="105"/>
        </w:rPr>
        <w:t> </w:t>
      </w:r>
      <w:r>
        <w:rPr>
          <w:w w:val="105"/>
        </w:rPr>
        <w:t>начало</w:t>
      </w:r>
      <w:r>
        <w:rPr>
          <w:spacing w:val="-3"/>
          <w:w w:val="105"/>
        </w:rPr>
        <w:t> </w:t>
      </w:r>
      <w:r>
        <w:rPr>
          <w:w w:val="105"/>
        </w:rPr>
        <w:t>коор-</w:t>
      </w:r>
      <w:r>
        <w:rPr>
          <w:w w:val="105"/>
        </w:rPr>
        <w:t> динат</w:t>
      </w:r>
      <w:r>
        <w:rPr>
          <w:spacing w:val="-14"/>
          <w:w w:val="105"/>
        </w:rPr>
        <w:t> </w:t>
      </w:r>
      <w:r>
        <w:rPr>
          <w:w w:val="105"/>
        </w:rPr>
        <w:t>еще две прямые с наклонами </w:t>
      </w:r>
      <w:r>
        <w:rPr>
          <w:rFonts w:ascii="Palatino Linotype" w:hAnsi="Palatino Linotype"/>
          <w:i/>
          <w:w w:val="105"/>
        </w:rPr>
        <w:t>β</w:t>
      </w:r>
      <w:r>
        <w:rPr>
          <w:rFonts w:ascii="Palatino Linotype" w:hAnsi="Palatino Linotype"/>
          <w:i/>
          <w:spacing w:val="80"/>
          <w:w w:val="105"/>
        </w:rPr>
        <w:t> </w:t>
      </w:r>
      <w:r>
        <w:rPr>
          <w:rFonts w:ascii="Book Antiqua" w:hAnsi="Book Antiqua"/>
          <w:i w:val="0"/>
          <w:w w:val="105"/>
        </w:rPr>
        <w:t>∆</w:t>
      </w:r>
      <w:r>
        <w:rPr>
          <w:rFonts w:ascii="Palatino Linotype" w:hAnsi="Palatino Linotype"/>
          <w:i/>
          <w:w w:val="105"/>
        </w:rPr>
        <w:t>β </w:t>
      </w:r>
      <w:r>
        <w:rPr>
          <w:i/>
          <w:w w:val="105"/>
        </w:rPr>
        <w:t>(</w:t>
      </w:r>
      <w:r>
        <w:rPr>
          <w:rFonts w:ascii="Palatino Linotype" w:hAnsi="Palatino Linotype"/>
          <w:i/>
          <w:w w:val="105"/>
        </w:rPr>
        <w:t>β </w:t>
      </w:r>
      <w:r>
        <w:rPr>
          <w:i/>
          <w:w w:val="210"/>
        </w:rPr>
        <w:t>-</w:t>
      </w:r>
      <w:r>
        <w:rPr>
          <w:i/>
          <w:spacing w:val="-27"/>
          <w:w w:val="210"/>
        </w:rPr>
        <w:t> </w:t>
      </w:r>
      <w:r>
        <w:rPr>
          <w:i/>
          <w:w w:val="105"/>
        </w:rPr>
        <w:t>наклон наилучшей пря-</w:t>
      </w:r>
      <w:r>
        <w:rPr>
          <w:w w:val="105"/>
        </w:rPr>
        <w:t> мой, проведенной в предыдущем пункте задания), подобрав </w:t>
      </w:r>
      <w:r>
        <w:rPr>
          <w:rFonts w:ascii="Book Antiqua" w:hAnsi="Book Antiqua"/>
          <w:i w:val="0"/>
          <w:w w:val="105"/>
        </w:rPr>
        <w:t>∆</w:t>
      </w:r>
      <w:r>
        <w:rPr>
          <w:rFonts w:ascii="Palatino Linotype" w:hAnsi="Palatino Linotype"/>
          <w:i/>
          <w:w w:val="105"/>
        </w:rPr>
        <w:t>β </w:t>
      </w:r>
      <w:r>
        <w:rPr>
          <w:i/>
          <w:w w:val="105"/>
        </w:rPr>
        <w:t>таким</w:t>
      </w:r>
      <w:r>
        <w:rPr>
          <w:w w:val="105"/>
        </w:rPr>
        <w:t> образом,</w:t>
      </w:r>
      <w:r>
        <w:rPr>
          <w:w w:val="105"/>
        </w:rPr>
        <w:t> чтобы</w:t>
      </w:r>
      <w:r>
        <w:rPr>
          <w:w w:val="105"/>
        </w:rPr>
        <w:t> между</w:t>
      </w:r>
      <w:r>
        <w:rPr>
          <w:w w:val="105"/>
        </w:rPr>
        <w:t> прямыми</w:t>
      </w:r>
      <w:r>
        <w:rPr>
          <w:w w:val="105"/>
        </w:rPr>
        <w:t> оказалось</w:t>
      </w:r>
      <w:r>
        <w:rPr>
          <w:w w:val="105"/>
        </w:rPr>
        <w:t> примерно</w:t>
      </w:r>
      <w:r>
        <w:rPr>
          <w:w w:val="105"/>
        </w:rPr>
        <w:t> две</w:t>
      </w:r>
      <w:r>
        <w:rPr>
          <w:w w:val="105"/>
        </w:rPr>
        <w:t> трети</w:t>
      </w:r>
      <w:r>
        <w:rPr>
          <w:w w:val="105"/>
        </w:rPr>
        <w:t> </w:t>
      </w:r>
      <w:r>
        <w:rPr>
          <w:w w:val="105"/>
        </w:rPr>
        <w:t>всех</w:t>
      </w:r>
      <w:r>
        <w:rPr>
          <w:w w:val="105"/>
        </w:rPr>
        <w:t> точек.</w:t>
      </w:r>
      <w:r>
        <w:rPr>
          <w:spacing w:val="-6"/>
          <w:w w:val="105"/>
        </w:rPr>
        <w:t> </w:t>
      </w:r>
      <w:r>
        <w:rPr>
          <w:w w:val="105"/>
        </w:rPr>
        <w:t>Рассчитайте</w:t>
      </w:r>
      <w:r>
        <w:rPr>
          <w:spacing w:val="-6"/>
          <w:w w:val="105"/>
        </w:rPr>
        <w:t> </w:t>
      </w:r>
      <w:r>
        <w:rPr>
          <w:w w:val="105"/>
        </w:rPr>
        <w:t>погрешность</w:t>
      </w:r>
      <w:r>
        <w:rPr>
          <w:spacing w:val="-7"/>
          <w:w w:val="105"/>
        </w:rPr>
        <w:t> </w:t>
      </w:r>
      <w:r>
        <w:rPr>
          <w:w w:val="105"/>
        </w:rPr>
        <w:t>определения</w:t>
      </w:r>
      <w:r>
        <w:rPr>
          <w:spacing w:val="-7"/>
          <w:w w:val="105"/>
        </w:rPr>
        <w:t> </w:t>
      </w:r>
      <w:r>
        <w:rPr>
          <w:w w:val="105"/>
        </w:rPr>
        <w:t>импульса,</w:t>
      </w:r>
      <w:r>
        <w:rPr>
          <w:spacing w:val="-5"/>
          <w:w w:val="105"/>
        </w:rPr>
        <w:t> </w:t>
      </w:r>
      <w:r>
        <w:rPr>
          <w:w w:val="105"/>
        </w:rPr>
        <w:t>например,</w:t>
      </w:r>
      <w:r>
        <w:rPr>
          <w:spacing w:val="-6"/>
          <w:w w:val="105"/>
        </w:rPr>
        <w:t> </w:t>
      </w:r>
      <w:r>
        <w:rPr>
          <w:spacing w:val="-5"/>
          <w:w w:val="105"/>
        </w:rPr>
        <w:t>п</w:t>
      </w:r>
      <w:r>
        <w:rPr>
          <w:spacing w:val="-5"/>
          <w:w w:val="105"/>
        </w:rPr>
        <w:t>о</w:t>
      </w:r>
    </w:p>
    <w:p>
      <w:pPr>
        <w:pStyle w:val="BodyText"/>
        <w:spacing w:before="13"/>
        <w:ind w:left="712"/>
        <w:rPr>
          <w:i/>
        </w:rPr>
      </w:pPr>
      <w:r>
        <w:rPr>
          <w:i/>
          <w:spacing w:val="-2"/>
          <w:w w:val="110"/>
        </w:rPr>
        <w:t>формуле</w:t>
      </w:r>
    </w:p>
    <w:p>
      <w:pPr>
        <w:spacing w:after="0"/>
        <w:sectPr>
          <w:pgSz w:w="8400" w:h="11900"/>
          <w:pgMar w:header="690" w:footer="0" w:top="900" w:bottom="280" w:left="420" w:right="660"/>
        </w:sectPr>
      </w:pPr>
    </w:p>
    <w:p>
      <w:pPr>
        <w:spacing w:before="122"/>
        <w:ind w:left="0" w:right="0" w:firstLine="0"/>
        <w:jc w:val="right"/>
        <w:rPr>
          <w:rFonts w:ascii="Cambria" w:hAnsi="Cambria"/>
          <w:sz w:val="20"/>
        </w:rPr>
      </w:pPr>
      <w:r>
        <w:rPr>
          <w:rFonts w:ascii="Book Antiqua" w:hAnsi="Book Antiqua"/>
          <w:w w:val="120"/>
          <w:sz w:val="20"/>
        </w:rPr>
        <w:t>∆</w:t>
      </w:r>
      <w:r>
        <w:rPr>
          <w:rFonts w:ascii="Palatino Linotype" w:hAnsi="Palatino Linotype"/>
          <w:i/>
          <w:w w:val="120"/>
          <w:sz w:val="20"/>
        </w:rPr>
        <w:t>p</w:t>
      </w:r>
      <w:r>
        <w:rPr>
          <w:rFonts w:ascii="Palatino Linotype" w:hAnsi="Palatino Linotype"/>
          <w:i/>
          <w:spacing w:val="-8"/>
          <w:w w:val="120"/>
          <w:sz w:val="20"/>
        </w:rPr>
        <w:t> </w:t>
      </w:r>
      <w:r>
        <w:rPr>
          <w:rFonts w:ascii="Cambria" w:hAnsi="Cambria"/>
          <w:spacing w:val="-10"/>
          <w:w w:val="125"/>
          <w:sz w:val="20"/>
        </w:rPr>
        <w:t>≈</w:t>
      </w:r>
    </w:p>
    <w:p>
      <w:pPr>
        <w:spacing w:line="196" w:lineRule="exact" w:before="0"/>
        <w:ind w:left="26" w:right="2342" w:firstLine="0"/>
        <w:jc w:val="center"/>
        <w:rPr>
          <w:rFonts w:ascii="Book Antiqua" w:hAnsi="Book Antiqua"/>
          <w:sz w:val="20"/>
        </w:rPr>
      </w:pPr>
      <w:r>
        <w:rPr/>
        <w:br w:type="column"/>
      </w:r>
      <w:r>
        <w:rPr>
          <w:rFonts w:ascii="Palatino Linotype" w:hAnsi="Palatino Linotype"/>
          <w:i/>
          <w:w w:val="115"/>
          <w:sz w:val="20"/>
          <w:u w:val="single"/>
        </w:rPr>
        <w:t>p</w:t>
      </w:r>
      <w:r>
        <w:rPr>
          <w:rFonts w:ascii="Book Antiqua" w:hAnsi="Book Antiqua"/>
          <w:w w:val="115"/>
          <w:sz w:val="20"/>
          <w:u w:val="single"/>
        </w:rPr>
        <w:t>(</w:t>
      </w:r>
      <w:r>
        <w:rPr>
          <w:rFonts w:ascii="Palatino Linotype" w:hAnsi="Palatino Linotype"/>
          <w:i/>
          <w:w w:val="115"/>
          <w:sz w:val="20"/>
          <w:u w:val="single"/>
        </w:rPr>
        <w:t>β </w:t>
      </w:r>
      <w:r>
        <w:rPr>
          <w:rFonts w:ascii="Book Antiqua" w:hAnsi="Book Antiqua"/>
          <w:w w:val="115"/>
          <w:sz w:val="20"/>
          <w:u w:val="single"/>
        </w:rPr>
        <w:t>+</w:t>
      </w:r>
      <w:r>
        <w:rPr>
          <w:rFonts w:ascii="Book Antiqua" w:hAnsi="Book Antiqua"/>
          <w:spacing w:val="-11"/>
          <w:w w:val="115"/>
          <w:sz w:val="20"/>
          <w:u w:val="single"/>
        </w:rPr>
        <w:t> </w:t>
      </w:r>
      <w:r>
        <w:rPr>
          <w:rFonts w:ascii="Book Antiqua" w:hAnsi="Book Antiqua"/>
          <w:w w:val="115"/>
          <w:sz w:val="20"/>
          <w:u w:val="single"/>
        </w:rPr>
        <w:t>∆</w:t>
      </w:r>
      <w:r>
        <w:rPr>
          <w:rFonts w:ascii="Palatino Linotype" w:hAnsi="Palatino Linotype"/>
          <w:i/>
          <w:w w:val="115"/>
          <w:sz w:val="20"/>
          <w:u w:val="single"/>
        </w:rPr>
        <w:t>β</w:t>
      </w:r>
      <w:r>
        <w:rPr>
          <w:rFonts w:ascii="Book Antiqua" w:hAnsi="Book Antiqua"/>
          <w:w w:val="115"/>
          <w:sz w:val="20"/>
          <w:u w:val="single"/>
        </w:rPr>
        <w:t>)</w:t>
      </w:r>
      <w:r>
        <w:rPr>
          <w:rFonts w:ascii="Book Antiqua" w:hAnsi="Book Antiqua"/>
          <w:spacing w:val="-8"/>
          <w:w w:val="115"/>
          <w:sz w:val="20"/>
          <w:u w:val="single"/>
        </w:rPr>
        <w:t> </w:t>
      </w:r>
      <w:r>
        <w:rPr>
          <w:rFonts w:ascii="Book Antiqua" w:hAnsi="Book Antiqua"/>
          <w:spacing w:val="48"/>
          <w:w w:val="115"/>
          <w:sz w:val="20"/>
        </w:rPr>
        <w:t>  </w:t>
      </w:r>
      <w:r>
        <w:rPr>
          <w:rFonts w:ascii="Palatino Linotype" w:hAnsi="Palatino Linotype"/>
          <w:i/>
          <w:spacing w:val="-4"/>
          <w:w w:val="115"/>
          <w:sz w:val="20"/>
          <w:u w:val="single"/>
        </w:rPr>
        <w:t>p</w:t>
      </w:r>
      <w:r>
        <w:rPr>
          <w:rFonts w:ascii="Book Antiqua" w:hAnsi="Book Antiqua"/>
          <w:spacing w:val="-4"/>
          <w:w w:val="115"/>
          <w:sz w:val="20"/>
          <w:u w:val="single"/>
        </w:rPr>
        <w:t>(</w:t>
      </w:r>
      <w:r>
        <w:rPr>
          <w:rFonts w:ascii="Palatino Linotype" w:hAnsi="Palatino Linotype"/>
          <w:i/>
          <w:spacing w:val="-4"/>
          <w:w w:val="115"/>
          <w:sz w:val="20"/>
          <w:u w:val="single"/>
        </w:rPr>
        <w:t>β</w:t>
      </w:r>
      <w:r>
        <w:rPr>
          <w:rFonts w:ascii="Book Antiqua" w:hAnsi="Book Antiqua"/>
          <w:spacing w:val="-4"/>
          <w:w w:val="115"/>
          <w:sz w:val="20"/>
          <w:u w:val="single"/>
        </w:rPr>
        <w:t>)</w:t>
      </w:r>
    </w:p>
    <w:p>
      <w:pPr>
        <w:spacing w:line="146" w:lineRule="auto" w:before="0"/>
        <w:ind w:left="25" w:right="2342" w:firstLine="0"/>
        <w:jc w:val="center"/>
        <w:rPr>
          <w:rFonts w:ascii="Palatino Linotype" w:hAns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2409088" from="231.947998pt,7.909716pt" to="237.947998pt,7.909716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240.359528pt;margin-top:-5.90340pt;width:10pt;height:17.25pt;mso-position-horizontal-relative:page;mso-position-vertical-relative:paragraph;z-index:-32407552" type="#_x0000_t202" id="docshape998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spacing w:val="-10"/>
                      <w:w w:val="140"/>
                      <w:sz w:val="20"/>
                      <w:u w:val="single"/>
                    </w:rPr>
                    <w:t>−</w:t>
                  </w:r>
                  <w:r>
                    <w:rPr>
                      <w:rFonts w:ascii="Cambria" w:hAnsi="Cambria"/>
                      <w:spacing w:val="40"/>
                      <w:w w:val="140"/>
                      <w:sz w:val="20"/>
                      <w:u w:val="single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Cambria" w:hAnsi="Cambria"/>
          <w:spacing w:val="-5"/>
          <w:w w:val="115"/>
          <w:sz w:val="20"/>
        </w:rPr>
        <w:t>√</w:t>
      </w:r>
      <w:r>
        <w:rPr>
          <w:rFonts w:ascii="Palatino Linotype" w:hAnsi="Palatino Linotype"/>
          <w:i/>
          <w:spacing w:val="-5"/>
          <w:w w:val="115"/>
          <w:position w:val="-13"/>
          <w:sz w:val="20"/>
        </w:rPr>
        <w:t>n</w:t>
      </w:r>
    </w:p>
    <w:p>
      <w:pPr>
        <w:spacing w:after="0" w:line="146" w:lineRule="auto"/>
        <w:jc w:val="center"/>
        <w:rPr>
          <w:rFonts w:ascii="Palatino Linotype" w:hAns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352" w:space="40"/>
            <w:col w:w="3928"/>
          </w:cols>
        </w:sectPr>
      </w:pPr>
    </w:p>
    <w:p>
      <w:pPr>
        <w:pStyle w:val="BodyText"/>
        <w:spacing w:line="249" w:lineRule="auto" w:before="106"/>
        <w:ind w:left="712"/>
      </w:pPr>
      <w:r>
        <w:rPr>
          <w:i/>
        </w:rPr>
        <w:t>и</w:t>
      </w:r>
      <w:r>
        <w:rPr>
          <w:i/>
          <w:spacing w:val="40"/>
        </w:rPr>
        <w:t> </w:t>
      </w:r>
      <w:r>
        <w:rPr>
          <w:i/>
        </w:rPr>
        <w:t>сравните</w:t>
      </w:r>
      <w:r>
        <w:rPr>
          <w:i/>
          <w:spacing w:val="40"/>
        </w:rPr>
        <w:t> </w:t>
      </w:r>
      <w:r>
        <w:rPr>
          <w:i/>
        </w:rPr>
        <w:t>полученное</w:t>
      </w:r>
      <w:r>
        <w:rPr>
          <w:i/>
          <w:spacing w:val="40"/>
        </w:rPr>
        <w:t> </w:t>
      </w:r>
      <w:r>
        <w:rPr>
          <w:i/>
        </w:rPr>
        <w:t>значение</w:t>
      </w:r>
      <w:r>
        <w:rPr>
          <w:i/>
          <w:spacing w:val="40"/>
        </w:rPr>
        <w:t> </w:t>
      </w:r>
      <w:r>
        <w:rPr>
          <w:i/>
        </w:rPr>
        <w:t>с</w:t>
      </w:r>
      <w:r>
        <w:rPr>
          <w:i/>
          <w:spacing w:val="40"/>
        </w:rPr>
        <w:t> </w:t>
      </w:r>
      <w:r>
        <w:rPr>
          <w:i/>
        </w:rPr>
        <w:t>погрешностью</w:t>
      </w:r>
      <w:r>
        <w:rPr>
          <w:i/>
          <w:spacing w:val="40"/>
        </w:rPr>
        <w:t> </w:t>
      </w:r>
      <w:r>
        <w:rPr>
          <w:i/>
        </w:rPr>
        <w:t>метода</w:t>
      </w:r>
      <w:r>
        <w:rPr>
          <w:i/>
          <w:spacing w:val="40"/>
        </w:rPr>
        <w:t> </w:t>
      </w:r>
      <w:r>
        <w:rPr>
          <w:i/>
        </w:rPr>
        <w:t>наименьших</w:t>
      </w:r>
      <w:r>
        <w:rPr/>
        <w:t> квадратов (1.40).</w:t>
      </w:r>
    </w:p>
    <w:p>
      <w:pPr>
        <w:pStyle w:val="BodyText"/>
        <w:spacing w:before="2"/>
        <w:rPr>
          <w:i/>
          <w:sz w:val="11"/>
        </w:rPr>
      </w:pPr>
    </w:p>
    <w:p>
      <w:pPr>
        <w:pStyle w:val="Heading2"/>
        <w:spacing w:before="71"/>
        <w:ind w:left="2904"/>
        <w:rPr>
          <w:i/>
        </w:rPr>
      </w:pPr>
      <w:r>
        <w:rPr>
          <w:i/>
          <w:w w:val="105"/>
        </w:rPr>
        <w:t>КuнтрuJьные</w:t>
      </w:r>
      <w:r>
        <w:rPr>
          <w:i/>
          <w:spacing w:val="-1"/>
          <w:w w:val="105"/>
        </w:rPr>
        <w:t> </w:t>
      </w:r>
      <w:r>
        <w:rPr>
          <w:i/>
          <w:spacing w:val="-2"/>
          <w:w w:val="105"/>
        </w:rPr>
        <w:t>нuнрuсы</w:t>
      </w:r>
    </w:p>
    <w:p>
      <w:pPr>
        <w:spacing w:line="254" w:lineRule="auto" w:before="43"/>
        <w:ind w:left="712" w:right="168" w:hanging="204"/>
        <w:jc w:val="both"/>
        <w:rPr>
          <w:i/>
          <w:sz w:val="18"/>
        </w:rPr>
      </w:pPr>
      <w:r>
        <w:rPr>
          <w:i/>
          <w:w w:val="105"/>
          <w:sz w:val="18"/>
        </w:rPr>
        <w:t>1.</w:t>
      </w:r>
      <w:r>
        <w:rPr>
          <w:i/>
          <w:spacing w:val="28"/>
          <w:w w:val="105"/>
          <w:sz w:val="18"/>
        </w:rPr>
        <w:t> </w:t>
      </w:r>
      <w:r>
        <w:rPr>
          <w:i/>
          <w:w w:val="105"/>
          <w:sz w:val="18"/>
        </w:rPr>
        <w:t>Выведите</w:t>
      </w:r>
      <w:r>
        <w:rPr>
          <w:i/>
          <w:spacing w:val="34"/>
          <w:w w:val="105"/>
          <w:sz w:val="18"/>
        </w:rPr>
        <w:t> </w:t>
      </w:r>
      <w:r>
        <w:rPr>
          <w:i/>
          <w:w w:val="105"/>
          <w:sz w:val="18"/>
        </w:rPr>
        <w:t>формулы,</w:t>
      </w:r>
      <w:r>
        <w:rPr>
          <w:i/>
          <w:spacing w:val="37"/>
          <w:w w:val="105"/>
          <w:sz w:val="18"/>
        </w:rPr>
        <w:t> </w:t>
      </w:r>
      <w:r>
        <w:rPr>
          <w:i/>
          <w:w w:val="105"/>
          <w:sz w:val="18"/>
        </w:rPr>
        <w:t>связывающие</w:t>
      </w:r>
      <w:r>
        <w:rPr>
          <w:i/>
          <w:spacing w:val="37"/>
          <w:w w:val="105"/>
          <w:sz w:val="18"/>
        </w:rPr>
        <w:t> </w:t>
      </w:r>
      <w:r>
        <w:rPr>
          <w:i/>
          <w:w w:val="105"/>
          <w:sz w:val="18"/>
        </w:rPr>
        <w:t>угол</w:t>
      </w:r>
      <w:r>
        <w:rPr>
          <w:i/>
          <w:spacing w:val="34"/>
          <w:w w:val="105"/>
          <w:sz w:val="18"/>
        </w:rPr>
        <w:t> </w:t>
      </w:r>
      <w:r>
        <w:rPr>
          <w:i/>
          <w:w w:val="105"/>
          <w:sz w:val="18"/>
        </w:rPr>
        <w:t>вылета</w:t>
      </w:r>
      <w:r>
        <w:rPr>
          <w:i/>
          <w:spacing w:val="34"/>
          <w:w w:val="105"/>
          <w:sz w:val="18"/>
        </w:rPr>
        <w:t> </w:t>
      </w:r>
      <w:r>
        <w:rPr>
          <w:i/>
          <w:w w:val="105"/>
          <w:sz w:val="18"/>
        </w:rPr>
        <w:t>электрона</w:t>
      </w:r>
      <w:r>
        <w:rPr>
          <w:i/>
          <w:spacing w:val="28"/>
          <w:w w:val="105"/>
          <w:sz w:val="18"/>
        </w:rPr>
        <w:t> </w:t>
      </w:r>
      <w:r>
        <w:rPr>
          <w:i/>
          <w:w w:val="105"/>
          <w:sz w:val="18"/>
        </w:rPr>
        <w:t>с</w:t>
      </w:r>
      <w:r>
        <w:rPr>
          <w:i/>
          <w:spacing w:val="34"/>
          <w:w w:val="105"/>
          <w:sz w:val="18"/>
        </w:rPr>
        <w:t> </w:t>
      </w:r>
      <w:r>
        <w:rPr>
          <w:i/>
          <w:w w:val="105"/>
          <w:sz w:val="18"/>
        </w:rPr>
        <w:t>его</w:t>
      </w:r>
      <w:r>
        <w:rPr>
          <w:i/>
          <w:spacing w:val="24"/>
          <w:w w:val="105"/>
          <w:sz w:val="18"/>
        </w:rPr>
        <w:t> </w:t>
      </w:r>
      <w:r>
        <w:rPr>
          <w:i/>
          <w:w w:val="105"/>
          <w:sz w:val="18"/>
        </w:rPr>
        <w:t>импульсом,</w:t>
      </w:r>
      <w:r>
        <w:rPr>
          <w:i/>
          <w:w w:val="105"/>
          <w:sz w:val="18"/>
        </w:rPr>
        <w:t> в нерелятивистской и релятивистской механике.</w:t>
      </w:r>
    </w:p>
    <w:p>
      <w:pPr>
        <w:spacing w:line="254" w:lineRule="auto" w:before="42"/>
        <w:ind w:left="712" w:right="168" w:hanging="204"/>
        <w:jc w:val="both"/>
        <w:rPr>
          <w:i/>
          <w:sz w:val="18"/>
        </w:rPr>
      </w:pPr>
      <w:r>
        <w:rPr>
          <w:i/>
          <w:w w:val="105"/>
          <w:sz w:val="18"/>
        </w:rPr>
        <w:t>2. Получите</w:t>
      </w:r>
      <w:r>
        <w:rPr>
          <w:i/>
          <w:w w:val="105"/>
          <w:sz w:val="18"/>
        </w:rPr>
        <w:t> зависимость</w:t>
      </w:r>
      <w:r>
        <w:rPr>
          <w:i/>
          <w:w w:val="105"/>
          <w:sz w:val="18"/>
        </w:rPr>
        <w:t> скорости</w:t>
      </w:r>
      <w:r>
        <w:rPr>
          <w:i/>
          <w:w w:val="105"/>
          <w:sz w:val="18"/>
        </w:rPr>
        <w:t> частиц</w:t>
      </w:r>
      <w:r>
        <w:rPr>
          <w:i/>
          <w:w w:val="105"/>
          <w:sz w:val="18"/>
        </w:rPr>
        <w:t> в</w:t>
      </w:r>
      <w:r>
        <w:rPr>
          <w:i/>
          <w:w w:val="105"/>
          <w:sz w:val="18"/>
        </w:rPr>
        <w:t> релятивистской</w:t>
      </w:r>
      <w:r>
        <w:rPr>
          <w:i/>
          <w:w w:val="105"/>
          <w:sz w:val="18"/>
        </w:rPr>
        <w:t> механике</w:t>
      </w:r>
      <w:r>
        <w:rPr>
          <w:i/>
          <w:w w:val="105"/>
          <w:sz w:val="18"/>
        </w:rPr>
        <w:t> от</w:t>
      </w:r>
      <w:r>
        <w:rPr>
          <w:i/>
          <w:w w:val="105"/>
          <w:sz w:val="18"/>
        </w:rPr>
        <w:t> </w:t>
      </w:r>
      <w:r>
        <w:rPr>
          <w:i/>
          <w:w w:val="105"/>
          <w:sz w:val="18"/>
        </w:rPr>
        <w:t>их</w:t>
      </w:r>
      <w:r>
        <w:rPr>
          <w:i/>
          <w:w w:val="105"/>
          <w:sz w:val="18"/>
        </w:rPr>
        <w:t> импульса и энергии.</w:t>
      </w:r>
    </w:p>
    <w:p>
      <w:pPr>
        <w:spacing w:line="254" w:lineRule="auto" w:before="38"/>
        <w:ind w:left="712" w:right="168" w:hanging="204"/>
        <w:jc w:val="both"/>
        <w:rPr>
          <w:i/>
          <w:sz w:val="18"/>
        </w:rPr>
      </w:pPr>
      <w:r>
        <w:rPr>
          <w:i/>
          <w:w w:val="105"/>
          <w:sz w:val="18"/>
        </w:rPr>
        <w:t>3. Выведите</w:t>
      </w:r>
      <w:r>
        <w:rPr>
          <w:i/>
          <w:w w:val="105"/>
          <w:sz w:val="18"/>
        </w:rPr>
        <w:t> формулу,</w:t>
      </w:r>
      <w:r>
        <w:rPr>
          <w:i/>
          <w:w w:val="105"/>
          <w:sz w:val="18"/>
        </w:rPr>
        <w:t> связывающую</w:t>
      </w:r>
      <w:r>
        <w:rPr>
          <w:i/>
          <w:w w:val="105"/>
          <w:sz w:val="18"/>
        </w:rPr>
        <w:t> импульс</w:t>
      </w:r>
      <w:r>
        <w:rPr>
          <w:i/>
          <w:w w:val="105"/>
          <w:sz w:val="18"/>
        </w:rPr>
        <w:t> электрона</w:t>
      </w:r>
      <w:r>
        <w:rPr>
          <w:i/>
          <w:w w:val="105"/>
          <w:sz w:val="18"/>
        </w:rPr>
        <w:t> с</w:t>
      </w:r>
      <w:r>
        <w:rPr>
          <w:i/>
          <w:w w:val="105"/>
          <w:sz w:val="18"/>
        </w:rPr>
        <w:t> радиусом</w:t>
      </w:r>
      <w:r>
        <w:rPr>
          <w:i/>
          <w:w w:val="105"/>
          <w:sz w:val="18"/>
        </w:rPr>
        <w:t> его</w:t>
      </w:r>
      <w:r>
        <w:rPr>
          <w:i/>
          <w:w w:val="105"/>
          <w:sz w:val="18"/>
        </w:rPr>
        <w:t> </w:t>
      </w:r>
      <w:r>
        <w:rPr>
          <w:i/>
          <w:w w:val="105"/>
          <w:sz w:val="18"/>
        </w:rPr>
        <w:t>тра-</w:t>
      </w:r>
      <w:r>
        <w:rPr>
          <w:i/>
          <w:w w:val="105"/>
          <w:sz w:val="18"/>
        </w:rPr>
        <w:t> ектории в</w:t>
      </w:r>
      <w:r>
        <w:rPr>
          <w:i/>
          <w:w w:val="105"/>
          <w:sz w:val="18"/>
        </w:rPr>
        <w:t> магнитном</w:t>
      </w:r>
      <w:r>
        <w:rPr>
          <w:i/>
          <w:w w:val="105"/>
          <w:sz w:val="18"/>
        </w:rPr>
        <w:t> поле.</w:t>
      </w:r>
      <w:r>
        <w:rPr>
          <w:i/>
          <w:w w:val="105"/>
          <w:sz w:val="18"/>
        </w:rPr>
        <w:t> Покажите,</w:t>
      </w:r>
      <w:r>
        <w:rPr>
          <w:i/>
          <w:w w:val="105"/>
          <w:sz w:val="18"/>
        </w:rPr>
        <w:t> что</w:t>
      </w:r>
      <w:r>
        <w:rPr>
          <w:i/>
          <w:w w:val="105"/>
          <w:sz w:val="18"/>
        </w:rPr>
        <w:t> эта</w:t>
      </w:r>
      <w:r>
        <w:rPr>
          <w:i/>
          <w:w w:val="105"/>
          <w:sz w:val="18"/>
        </w:rPr>
        <w:t> формула</w:t>
      </w:r>
      <w:r>
        <w:rPr>
          <w:i/>
          <w:w w:val="105"/>
          <w:sz w:val="18"/>
        </w:rPr>
        <w:t> справедлива</w:t>
      </w:r>
      <w:r>
        <w:rPr>
          <w:i/>
          <w:w w:val="105"/>
          <w:sz w:val="18"/>
        </w:rPr>
        <w:t> как</w:t>
      </w:r>
      <w:r>
        <w:rPr>
          <w:i/>
          <w:w w:val="105"/>
          <w:sz w:val="18"/>
        </w:rPr>
        <w:t> в нерелятивистской механике, так и в релятивистской.</w:t>
      </w:r>
    </w:p>
    <w:p>
      <w:pPr>
        <w:spacing w:after="0" w:line="254" w:lineRule="auto"/>
        <w:jc w:val="both"/>
        <w:rPr>
          <w:sz w:val="18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3"/>
        <w:rPr>
          <w:i/>
          <w:sz w:val="10"/>
        </w:rPr>
      </w:pPr>
    </w:p>
    <w:p>
      <w:pPr>
        <w:spacing w:before="66"/>
        <w:ind w:left="1112" w:right="832" w:firstLine="0"/>
        <w:jc w:val="center"/>
        <w:rPr>
          <w:i/>
          <w:sz w:val="18"/>
        </w:rPr>
      </w:pPr>
      <w:r>
        <w:rPr>
          <w:i/>
          <w:w w:val="110"/>
          <w:sz w:val="18"/>
        </w:rPr>
        <w:t>СПИСОК</w:t>
      </w:r>
      <w:r>
        <w:rPr>
          <w:i/>
          <w:spacing w:val="25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ЛИТЕРАТУРЫ</w:t>
      </w:r>
    </w:p>
    <w:p>
      <w:pPr>
        <w:spacing w:line="254" w:lineRule="auto" w:before="28"/>
        <w:ind w:left="429" w:right="449" w:hanging="204"/>
        <w:jc w:val="left"/>
        <w:rPr>
          <w:i/>
          <w:sz w:val="18"/>
        </w:rPr>
      </w:pPr>
      <w:r>
        <w:rPr>
          <w:i/>
          <w:w w:val="120"/>
          <w:sz w:val="18"/>
        </w:rPr>
        <w:t>1.</w:t>
      </w:r>
      <w:r>
        <w:rPr>
          <w:i/>
          <w:spacing w:val="-14"/>
          <w:w w:val="120"/>
          <w:sz w:val="18"/>
        </w:rPr>
        <w:t> </w:t>
      </w:r>
      <w:r>
        <w:rPr>
          <w:i/>
          <w:w w:val="120"/>
          <w:sz w:val="17"/>
        </w:rPr>
        <w:t>Сивухин</w:t>
      </w:r>
      <w:r>
        <w:rPr>
          <w:i/>
          <w:spacing w:val="1"/>
          <w:w w:val="120"/>
          <w:sz w:val="17"/>
        </w:rPr>
        <w:t> </w:t>
      </w:r>
      <w:r>
        <w:rPr>
          <w:i/>
          <w:w w:val="120"/>
          <w:sz w:val="17"/>
        </w:rPr>
        <w:t>Д.В.</w:t>
      </w:r>
      <w:r>
        <w:rPr>
          <w:i/>
          <w:spacing w:val="-4"/>
          <w:w w:val="120"/>
          <w:sz w:val="17"/>
        </w:rPr>
        <w:t> </w:t>
      </w:r>
      <w:r>
        <w:rPr>
          <w:i/>
          <w:w w:val="120"/>
          <w:sz w:val="18"/>
        </w:rPr>
        <w:t>Общий</w:t>
      </w:r>
      <w:r>
        <w:rPr>
          <w:i/>
          <w:spacing w:val="-5"/>
          <w:w w:val="120"/>
          <w:sz w:val="18"/>
        </w:rPr>
        <w:t> </w:t>
      </w:r>
      <w:r>
        <w:rPr>
          <w:i/>
          <w:w w:val="120"/>
          <w:sz w:val="18"/>
        </w:rPr>
        <w:t>курс</w:t>
      </w:r>
      <w:r>
        <w:rPr>
          <w:i/>
          <w:spacing w:val="-4"/>
          <w:w w:val="120"/>
          <w:sz w:val="18"/>
        </w:rPr>
        <w:t> </w:t>
      </w:r>
      <w:r>
        <w:rPr>
          <w:i/>
          <w:w w:val="120"/>
          <w:sz w:val="18"/>
        </w:rPr>
        <w:t>физики.</w:t>
      </w:r>
      <w:r>
        <w:rPr>
          <w:i/>
          <w:spacing w:val="-2"/>
          <w:w w:val="120"/>
          <w:sz w:val="18"/>
        </w:rPr>
        <w:t> </w:t>
      </w:r>
      <w:r>
        <w:rPr>
          <w:i/>
          <w:w w:val="220"/>
          <w:sz w:val="18"/>
        </w:rPr>
        <w:t>-</w:t>
      </w:r>
      <w:r>
        <w:rPr>
          <w:i/>
          <w:spacing w:val="-25"/>
          <w:w w:val="220"/>
          <w:sz w:val="18"/>
        </w:rPr>
        <w:t> </w:t>
      </w:r>
      <w:r>
        <w:rPr>
          <w:i/>
          <w:w w:val="120"/>
          <w:sz w:val="18"/>
        </w:rPr>
        <w:t>М.:</w:t>
      </w:r>
      <w:r>
        <w:rPr>
          <w:i/>
          <w:w w:val="120"/>
          <w:sz w:val="18"/>
        </w:rPr>
        <w:t> Наука,</w:t>
      </w:r>
      <w:r>
        <w:rPr>
          <w:i/>
          <w:spacing w:val="-1"/>
          <w:w w:val="120"/>
          <w:sz w:val="18"/>
        </w:rPr>
        <w:t> </w:t>
      </w:r>
      <w:r>
        <w:rPr>
          <w:i/>
          <w:w w:val="120"/>
          <w:sz w:val="18"/>
        </w:rPr>
        <w:t>1980.</w:t>
      </w:r>
      <w:r>
        <w:rPr>
          <w:i/>
          <w:w w:val="120"/>
          <w:sz w:val="18"/>
        </w:rPr>
        <w:t> Т.</w:t>
      </w:r>
      <w:r>
        <w:rPr>
          <w:i/>
          <w:spacing w:val="-2"/>
          <w:w w:val="120"/>
          <w:sz w:val="18"/>
        </w:rPr>
        <w:t> </w:t>
      </w:r>
      <w:r>
        <w:rPr>
          <w:i/>
          <w:w w:val="120"/>
          <w:sz w:val="18"/>
        </w:rPr>
        <w:t>IV.</w:t>
      </w:r>
      <w:r>
        <w:rPr>
          <w:i/>
          <w:spacing w:val="-1"/>
          <w:w w:val="120"/>
          <w:sz w:val="18"/>
        </w:rPr>
        <w:t> </w:t>
      </w:r>
      <w:r>
        <w:rPr>
          <w:i/>
          <w:w w:val="110"/>
          <w:sz w:val="18"/>
        </w:rPr>
        <w:t>§</w:t>
      </w:r>
      <w:r>
        <w:rPr>
          <w:i/>
          <w:spacing w:val="-2"/>
          <w:w w:val="120"/>
          <w:sz w:val="18"/>
        </w:rPr>
        <w:t> </w:t>
      </w:r>
      <w:r>
        <w:rPr>
          <w:i/>
          <w:w w:val="120"/>
          <w:sz w:val="18"/>
        </w:rPr>
        <w:t>111.</w:t>
      </w:r>
      <w:r>
        <w:rPr>
          <w:i/>
          <w:spacing w:val="3"/>
          <w:w w:val="120"/>
          <w:sz w:val="18"/>
        </w:rPr>
        <w:t> </w:t>
      </w:r>
      <w:r>
        <w:rPr>
          <w:i/>
          <w:w w:val="120"/>
          <w:sz w:val="18"/>
        </w:rPr>
        <w:t>Т.</w:t>
      </w:r>
      <w:r>
        <w:rPr>
          <w:i/>
          <w:spacing w:val="-2"/>
          <w:w w:val="120"/>
          <w:sz w:val="18"/>
        </w:rPr>
        <w:t> </w:t>
      </w:r>
      <w:r>
        <w:rPr>
          <w:i/>
          <w:w w:val="120"/>
          <w:sz w:val="18"/>
        </w:rPr>
        <w:t>V.</w:t>
      </w:r>
      <w:r>
        <w:rPr>
          <w:i/>
          <w:w w:val="120"/>
          <w:sz w:val="18"/>
        </w:rPr>
        <w:t> Ч. 2. </w:t>
      </w:r>
      <w:r>
        <w:rPr>
          <w:i/>
          <w:w w:val="110"/>
          <w:sz w:val="18"/>
        </w:rPr>
        <w:t>§ </w:t>
      </w:r>
      <w:r>
        <w:rPr>
          <w:i/>
          <w:w w:val="120"/>
          <w:sz w:val="18"/>
        </w:rPr>
        <w:t>86.</w:t>
      </w:r>
    </w:p>
    <w:p>
      <w:pPr>
        <w:spacing w:line="254" w:lineRule="auto" w:before="15"/>
        <w:ind w:left="429" w:right="449" w:hanging="204"/>
        <w:jc w:val="left"/>
        <w:rPr>
          <w:i/>
          <w:sz w:val="18"/>
        </w:rPr>
      </w:pPr>
      <w:r>
        <w:rPr>
          <w:i/>
          <w:spacing w:val="-2"/>
          <w:w w:val="120"/>
          <w:sz w:val="18"/>
        </w:rPr>
        <w:t>2.</w:t>
      </w:r>
      <w:r>
        <w:rPr>
          <w:i/>
          <w:spacing w:val="-12"/>
          <w:w w:val="120"/>
          <w:sz w:val="18"/>
        </w:rPr>
        <w:t> </w:t>
      </w:r>
      <w:r>
        <w:rPr>
          <w:i/>
          <w:spacing w:val="-2"/>
          <w:w w:val="120"/>
          <w:sz w:val="17"/>
        </w:rPr>
        <w:t>Киттелъ</w:t>
      </w:r>
      <w:r>
        <w:rPr>
          <w:i/>
          <w:spacing w:val="-5"/>
          <w:w w:val="120"/>
          <w:sz w:val="17"/>
        </w:rPr>
        <w:t> </w:t>
      </w:r>
      <w:r>
        <w:rPr>
          <w:i/>
          <w:spacing w:val="-2"/>
          <w:w w:val="120"/>
          <w:sz w:val="17"/>
        </w:rPr>
        <w:t>Ч.,</w:t>
      </w:r>
      <w:r>
        <w:rPr>
          <w:i/>
          <w:spacing w:val="-6"/>
          <w:w w:val="120"/>
          <w:sz w:val="17"/>
        </w:rPr>
        <w:t> </w:t>
      </w:r>
      <w:r>
        <w:rPr>
          <w:i/>
          <w:spacing w:val="-2"/>
          <w:w w:val="120"/>
          <w:sz w:val="17"/>
        </w:rPr>
        <w:t>Найт</w:t>
      </w:r>
      <w:r>
        <w:rPr>
          <w:i/>
          <w:spacing w:val="-5"/>
          <w:w w:val="120"/>
          <w:sz w:val="17"/>
        </w:rPr>
        <w:t> </w:t>
      </w:r>
      <w:r>
        <w:rPr>
          <w:i/>
          <w:spacing w:val="-2"/>
          <w:w w:val="120"/>
          <w:sz w:val="17"/>
        </w:rPr>
        <w:t>У.,</w:t>
      </w:r>
      <w:r>
        <w:rPr>
          <w:i/>
          <w:spacing w:val="-2"/>
          <w:w w:val="120"/>
          <w:sz w:val="17"/>
        </w:rPr>
        <w:t> Рудерман</w:t>
      </w:r>
      <w:r>
        <w:rPr>
          <w:i/>
          <w:spacing w:val="-2"/>
          <w:w w:val="120"/>
          <w:sz w:val="17"/>
        </w:rPr>
        <w:t> М.</w:t>
      </w:r>
      <w:r>
        <w:rPr>
          <w:i/>
          <w:spacing w:val="-3"/>
          <w:w w:val="120"/>
          <w:sz w:val="17"/>
        </w:rPr>
        <w:t> </w:t>
      </w:r>
      <w:r>
        <w:rPr>
          <w:i/>
          <w:spacing w:val="-2"/>
          <w:w w:val="120"/>
          <w:sz w:val="18"/>
        </w:rPr>
        <w:t>Механика.</w:t>
      </w:r>
      <w:r>
        <w:rPr>
          <w:i/>
          <w:spacing w:val="-6"/>
          <w:w w:val="120"/>
          <w:sz w:val="18"/>
        </w:rPr>
        <w:t> </w:t>
      </w:r>
      <w:r>
        <w:rPr>
          <w:i/>
          <w:spacing w:val="-2"/>
          <w:w w:val="220"/>
          <w:sz w:val="18"/>
        </w:rPr>
        <w:t>-</w:t>
      </w:r>
      <w:r>
        <w:rPr>
          <w:i/>
          <w:spacing w:val="-32"/>
          <w:w w:val="220"/>
          <w:sz w:val="18"/>
        </w:rPr>
        <w:t> </w:t>
      </w:r>
      <w:r>
        <w:rPr>
          <w:i/>
          <w:spacing w:val="-2"/>
          <w:w w:val="120"/>
          <w:sz w:val="18"/>
        </w:rPr>
        <w:t>М.:</w:t>
      </w:r>
      <w:r>
        <w:rPr>
          <w:i/>
          <w:spacing w:val="-2"/>
          <w:w w:val="120"/>
          <w:sz w:val="18"/>
        </w:rPr>
        <w:t> Наука,</w:t>
      </w:r>
      <w:r>
        <w:rPr>
          <w:i/>
          <w:spacing w:val="-6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1983.</w:t>
      </w:r>
      <w:r>
        <w:rPr>
          <w:i/>
          <w:spacing w:val="-2"/>
          <w:w w:val="120"/>
          <w:sz w:val="18"/>
        </w:rPr>
        <w:t> Гл.</w:t>
      </w:r>
      <w:r>
        <w:rPr>
          <w:i/>
          <w:spacing w:val="-6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11</w:t>
      </w:r>
      <w:r>
        <w:rPr>
          <w:i/>
          <w:spacing w:val="-2"/>
          <w:w w:val="120"/>
          <w:sz w:val="18"/>
        </w:rPr>
        <w:t>,</w:t>
      </w:r>
      <w:r>
        <w:rPr>
          <w:i/>
          <w:spacing w:val="-2"/>
          <w:w w:val="120"/>
          <w:sz w:val="18"/>
        </w:rPr>
        <w:t> </w:t>
      </w:r>
      <w:r>
        <w:rPr>
          <w:i/>
          <w:spacing w:val="-4"/>
          <w:w w:val="120"/>
          <w:sz w:val="18"/>
        </w:rPr>
        <w:t>12.</w:t>
      </w:r>
    </w:p>
    <w:p>
      <w:pPr>
        <w:spacing w:before="15"/>
        <w:ind w:left="225" w:right="0" w:firstLine="0"/>
        <w:jc w:val="left"/>
        <w:rPr>
          <w:i/>
          <w:sz w:val="18"/>
        </w:rPr>
      </w:pPr>
      <w:r>
        <w:rPr>
          <w:i/>
          <w:spacing w:val="-2"/>
          <w:w w:val="115"/>
          <w:sz w:val="18"/>
        </w:rPr>
        <w:t>3.</w:t>
      </w:r>
      <w:r>
        <w:rPr>
          <w:i/>
          <w:spacing w:val="-11"/>
          <w:w w:val="115"/>
          <w:sz w:val="18"/>
        </w:rPr>
        <w:t> </w:t>
      </w:r>
      <w:r>
        <w:rPr>
          <w:i/>
          <w:spacing w:val="-2"/>
          <w:w w:val="115"/>
          <w:sz w:val="17"/>
        </w:rPr>
        <w:t>Копылов</w:t>
      </w:r>
      <w:r>
        <w:rPr>
          <w:i/>
          <w:spacing w:val="8"/>
          <w:w w:val="115"/>
          <w:sz w:val="17"/>
        </w:rPr>
        <w:t> </w:t>
      </w:r>
      <w:r>
        <w:rPr>
          <w:i/>
          <w:spacing w:val="-2"/>
          <w:w w:val="115"/>
          <w:sz w:val="17"/>
        </w:rPr>
        <w:t>Г.И. </w:t>
      </w:r>
      <w:r>
        <w:rPr>
          <w:i/>
          <w:spacing w:val="-2"/>
          <w:w w:val="115"/>
          <w:sz w:val="18"/>
        </w:rPr>
        <w:t>Всего</w:t>
      </w:r>
      <w:r>
        <w:rPr>
          <w:i/>
          <w:spacing w:val="2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лишь</w:t>
      </w:r>
      <w:r>
        <w:rPr>
          <w:i/>
          <w:spacing w:val="-1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кинематика.</w:t>
      </w:r>
      <w:r>
        <w:rPr>
          <w:i/>
          <w:spacing w:val="-49"/>
          <w:w w:val="220"/>
          <w:sz w:val="18"/>
        </w:rPr>
        <w:t> </w:t>
      </w:r>
      <w:r>
        <w:rPr>
          <w:i/>
          <w:spacing w:val="-2"/>
          <w:w w:val="220"/>
          <w:sz w:val="18"/>
        </w:rPr>
        <w:t>-</w:t>
      </w:r>
      <w:r>
        <w:rPr>
          <w:i/>
          <w:spacing w:val="-39"/>
          <w:w w:val="220"/>
          <w:sz w:val="18"/>
        </w:rPr>
        <w:t> </w:t>
      </w:r>
      <w:r>
        <w:rPr>
          <w:i/>
          <w:spacing w:val="-2"/>
          <w:w w:val="115"/>
          <w:sz w:val="18"/>
        </w:rPr>
        <w:t>М.:</w:t>
      </w:r>
      <w:r>
        <w:rPr>
          <w:i/>
          <w:spacing w:val="1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Наука, 1981.</w:t>
      </w:r>
    </w:p>
    <w:p>
      <w:pPr>
        <w:spacing w:line="256" w:lineRule="auto" w:before="28"/>
        <w:ind w:left="429" w:right="451" w:hanging="204"/>
        <w:jc w:val="both"/>
        <w:rPr>
          <w:i/>
          <w:sz w:val="18"/>
        </w:rPr>
      </w:pPr>
      <w:r>
        <w:rPr>
          <w:i/>
          <w:w w:val="110"/>
          <w:sz w:val="18"/>
        </w:rPr>
        <w:t>4.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7"/>
        </w:rPr>
        <w:t>Bелону'Чкин</w:t>
      </w:r>
      <w:r>
        <w:rPr>
          <w:i/>
          <w:w w:val="110"/>
          <w:sz w:val="17"/>
        </w:rPr>
        <w:t> В.Е.</w:t>
      </w:r>
      <w:r>
        <w:rPr>
          <w:i/>
          <w:w w:val="110"/>
          <w:sz w:val="17"/>
        </w:rPr>
        <w:t> </w:t>
      </w:r>
      <w:r>
        <w:rPr>
          <w:i/>
          <w:w w:val="110"/>
          <w:sz w:val="18"/>
        </w:rPr>
        <w:t>Относительно</w:t>
      </w:r>
      <w:r>
        <w:rPr>
          <w:i/>
          <w:w w:val="110"/>
          <w:sz w:val="18"/>
        </w:rPr>
        <w:t> относительности:</w:t>
      </w:r>
      <w:r>
        <w:rPr>
          <w:i/>
          <w:w w:val="110"/>
          <w:sz w:val="18"/>
        </w:rPr>
        <w:t> Учеб.</w:t>
      </w:r>
      <w:r>
        <w:rPr>
          <w:i/>
          <w:w w:val="110"/>
          <w:sz w:val="18"/>
        </w:rPr>
        <w:t> пособие</w:t>
      </w:r>
      <w:r>
        <w:rPr>
          <w:i/>
          <w:w w:val="110"/>
          <w:sz w:val="18"/>
        </w:rPr>
        <w:t> </w:t>
      </w:r>
      <w:r>
        <w:rPr>
          <w:i/>
          <w:w w:val="150"/>
          <w:sz w:val="18"/>
        </w:rPr>
        <w:t>/</w:t>
      </w:r>
      <w:r>
        <w:rPr>
          <w:i/>
          <w:spacing w:val="-15"/>
          <w:w w:val="150"/>
          <w:sz w:val="18"/>
        </w:rPr>
        <w:t> </w:t>
      </w:r>
      <w:r>
        <w:rPr>
          <w:i/>
          <w:w w:val="110"/>
          <w:sz w:val="18"/>
        </w:rPr>
        <w:t>МФТИ.</w:t>
      </w:r>
      <w:r>
        <w:rPr>
          <w:i/>
          <w:w w:val="110"/>
          <w:sz w:val="18"/>
        </w:rPr>
        <w:t> М., 1996.</w:t>
      </w:r>
    </w:p>
    <w:p>
      <w:pPr>
        <w:spacing w:line="254" w:lineRule="auto" w:before="13"/>
        <w:ind w:left="429" w:right="451" w:hanging="204"/>
        <w:jc w:val="both"/>
        <w:rPr>
          <w:i/>
          <w:sz w:val="18"/>
        </w:rPr>
      </w:pPr>
      <w:r>
        <w:rPr>
          <w:i/>
          <w:w w:val="115"/>
          <w:sz w:val="18"/>
        </w:rPr>
        <w:t>5. </w:t>
      </w:r>
      <w:r>
        <w:rPr>
          <w:i/>
          <w:w w:val="115"/>
          <w:sz w:val="17"/>
        </w:rPr>
        <w:t>Кингсеп</w:t>
      </w:r>
      <w:r>
        <w:rPr>
          <w:i/>
          <w:w w:val="115"/>
          <w:sz w:val="17"/>
        </w:rPr>
        <w:t> А.С.,</w:t>
      </w:r>
      <w:r>
        <w:rPr>
          <w:i/>
          <w:w w:val="115"/>
          <w:sz w:val="17"/>
        </w:rPr>
        <w:t> Локшин</w:t>
      </w:r>
      <w:r>
        <w:rPr>
          <w:i/>
          <w:w w:val="115"/>
          <w:sz w:val="17"/>
        </w:rPr>
        <w:t> Г.Р.,</w:t>
      </w:r>
      <w:r>
        <w:rPr>
          <w:i/>
          <w:w w:val="115"/>
          <w:sz w:val="17"/>
        </w:rPr>
        <w:t> Олъхов</w:t>
      </w:r>
      <w:r>
        <w:rPr>
          <w:i/>
          <w:w w:val="115"/>
          <w:sz w:val="17"/>
        </w:rPr>
        <w:t> О.А.</w:t>
      </w:r>
      <w:r>
        <w:rPr>
          <w:i/>
          <w:w w:val="115"/>
          <w:sz w:val="17"/>
        </w:rPr>
        <w:t> </w:t>
      </w:r>
      <w:r>
        <w:rPr>
          <w:i/>
          <w:w w:val="115"/>
          <w:sz w:val="18"/>
        </w:rPr>
        <w:t>Основы</w:t>
      </w:r>
      <w:r>
        <w:rPr>
          <w:i/>
          <w:w w:val="115"/>
          <w:sz w:val="18"/>
        </w:rPr>
        <w:t> физики.</w:t>
      </w:r>
      <w:r>
        <w:rPr>
          <w:i/>
          <w:w w:val="115"/>
          <w:sz w:val="18"/>
        </w:rPr>
        <w:t> Т.</w:t>
      </w:r>
      <w:r>
        <w:rPr>
          <w:i/>
          <w:w w:val="115"/>
          <w:sz w:val="18"/>
        </w:rPr>
        <w:t> 1.</w:t>
      </w:r>
      <w:r>
        <w:rPr>
          <w:i/>
          <w:w w:val="115"/>
          <w:sz w:val="18"/>
        </w:rPr>
        <w:t> Механика,</w:t>
      </w:r>
      <w:r>
        <w:rPr>
          <w:i/>
          <w:w w:val="115"/>
          <w:sz w:val="18"/>
        </w:rPr>
        <w:t> </w:t>
      </w:r>
      <w:r>
        <w:rPr>
          <w:i/>
          <w:w w:val="110"/>
          <w:sz w:val="18"/>
        </w:rPr>
        <w:t>электричество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и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магнетизм,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колебания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и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волны,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волновая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оптика.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-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М.: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Физ-</w:t>
      </w:r>
      <w:r>
        <w:rPr>
          <w:i/>
          <w:w w:val="110"/>
          <w:sz w:val="18"/>
        </w:rPr>
        <w:t> </w:t>
      </w:r>
      <w:r>
        <w:rPr>
          <w:i/>
          <w:w w:val="115"/>
          <w:sz w:val="18"/>
        </w:rPr>
        <w:t>матлит,</w:t>
      </w:r>
      <w:r>
        <w:rPr>
          <w:i/>
          <w:spacing w:val="-10"/>
          <w:w w:val="115"/>
          <w:sz w:val="18"/>
        </w:rPr>
        <w:t> </w:t>
      </w:r>
      <w:r>
        <w:rPr>
          <w:i/>
          <w:w w:val="115"/>
          <w:sz w:val="18"/>
        </w:rPr>
        <w:t>2001.</w:t>
      </w:r>
      <w:r>
        <w:rPr>
          <w:i/>
          <w:spacing w:val="-2"/>
          <w:w w:val="115"/>
          <w:sz w:val="18"/>
        </w:rPr>
        <w:t> </w:t>
      </w:r>
      <w:r>
        <w:rPr>
          <w:i/>
          <w:w w:val="115"/>
          <w:sz w:val="18"/>
        </w:rPr>
        <w:t>Ч.</w:t>
      </w:r>
      <w:r>
        <w:rPr>
          <w:i/>
          <w:spacing w:val="-8"/>
          <w:w w:val="115"/>
          <w:sz w:val="18"/>
        </w:rPr>
        <w:t> </w:t>
      </w:r>
      <w:r>
        <w:rPr>
          <w:i/>
          <w:w w:val="115"/>
          <w:sz w:val="18"/>
        </w:rPr>
        <w:t>1.</w:t>
      </w:r>
      <w:r>
        <w:rPr>
          <w:i/>
          <w:spacing w:val="-5"/>
          <w:w w:val="115"/>
          <w:sz w:val="18"/>
        </w:rPr>
        <w:t> </w:t>
      </w:r>
      <w:r>
        <w:rPr>
          <w:i/>
          <w:w w:val="115"/>
          <w:sz w:val="18"/>
        </w:rPr>
        <w:t>Гл.</w:t>
      </w:r>
      <w:r>
        <w:rPr>
          <w:i/>
          <w:spacing w:val="-8"/>
          <w:w w:val="115"/>
          <w:sz w:val="18"/>
        </w:rPr>
        <w:t> </w:t>
      </w:r>
      <w:r>
        <w:rPr>
          <w:i/>
          <w:w w:val="115"/>
          <w:sz w:val="18"/>
        </w:rPr>
        <w:t>10.</w:t>
      </w:r>
    </w:p>
    <w:p>
      <w:pPr>
        <w:pStyle w:val="Heading3"/>
        <w:tabs>
          <w:tab w:pos="6287" w:val="right" w:leader="none"/>
        </w:tabs>
        <w:spacing w:before="433"/>
        <w:ind w:left="1007"/>
        <w:jc w:val="both"/>
        <w:rPr>
          <w:i/>
        </w:rPr>
      </w:pPr>
      <w:r>
        <w:rPr>
          <w:i/>
          <w:w w:val="130"/>
        </w:rPr>
        <w:t>Образец</w:t>
      </w:r>
      <w:r>
        <w:rPr>
          <w:i/>
          <w:spacing w:val="24"/>
          <w:w w:val="130"/>
        </w:rPr>
        <w:t> </w:t>
      </w:r>
      <w:r>
        <w:rPr>
          <w:i/>
          <w:w w:val="130"/>
        </w:rPr>
        <w:t>отчета</w:t>
      </w:r>
      <w:r>
        <w:rPr>
          <w:i/>
          <w:spacing w:val="19"/>
          <w:w w:val="130"/>
        </w:rPr>
        <w:t> </w:t>
      </w:r>
      <w:r>
        <w:rPr>
          <w:i/>
          <w:w w:val="130"/>
        </w:rPr>
        <w:t>о</w:t>
      </w:r>
      <w:r>
        <w:rPr>
          <w:i/>
          <w:spacing w:val="24"/>
          <w:w w:val="130"/>
        </w:rPr>
        <w:t> </w:t>
      </w:r>
      <w:r>
        <w:rPr>
          <w:i/>
          <w:w w:val="130"/>
        </w:rPr>
        <w:t>выполнении</w:t>
      </w:r>
      <w:r>
        <w:rPr>
          <w:i/>
          <w:spacing w:val="26"/>
          <w:w w:val="130"/>
        </w:rPr>
        <w:t> </w:t>
      </w:r>
      <w:r>
        <w:rPr>
          <w:i/>
          <w:spacing w:val="-2"/>
          <w:w w:val="130"/>
        </w:rPr>
        <w:t>работы</w:t>
      </w:r>
      <w:r>
        <w:rPr>
          <w:i w:val="0"/>
          <w:sz w:val="2"/>
        </w:rPr>
        <w:tab/>
      </w:r>
      <w:r>
        <w:rPr>
          <w:i/>
          <w:spacing w:val="-2"/>
          <w:w w:val="125"/>
        </w:rPr>
        <w:t>1.1.5</w:t>
      </w:r>
    </w:p>
    <w:p>
      <w:pPr>
        <w:spacing w:line="254" w:lineRule="auto" w:before="117"/>
        <w:ind w:left="429" w:right="451" w:firstLine="300"/>
        <w:jc w:val="both"/>
        <w:rPr>
          <w:i/>
          <w:sz w:val="18"/>
        </w:rPr>
      </w:pPr>
      <w:r>
        <w:rPr>
          <w:i/>
          <w:w w:val="110"/>
          <w:sz w:val="18"/>
        </w:rPr>
        <w:t>В</w:t>
      </w:r>
      <w:r>
        <w:rPr>
          <w:i/>
          <w:spacing w:val="-11"/>
          <w:w w:val="110"/>
          <w:sz w:val="18"/>
        </w:rPr>
        <w:t> </w:t>
      </w:r>
      <w:r>
        <w:rPr>
          <w:i/>
          <w:w w:val="110"/>
          <w:sz w:val="18"/>
        </w:rPr>
        <w:t>работе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используются: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пленка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с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фотографиями</w:t>
      </w:r>
      <w:r>
        <w:rPr>
          <w:i/>
          <w:spacing w:val="-11"/>
          <w:w w:val="110"/>
          <w:sz w:val="18"/>
        </w:rPr>
        <w:t> </w:t>
      </w:r>
      <w:r>
        <w:rPr>
          <w:i/>
          <w:w w:val="110"/>
          <w:sz w:val="18"/>
        </w:rPr>
        <w:t>событий</w:t>
      </w:r>
      <w:r>
        <w:rPr>
          <w:i/>
          <w:spacing w:val="-11"/>
          <w:w w:val="110"/>
          <w:sz w:val="18"/>
        </w:rPr>
        <w:t> </w:t>
      </w:r>
      <w:r>
        <w:rPr>
          <w:i/>
          <w:w w:val="110"/>
          <w:sz w:val="18"/>
        </w:rPr>
        <w:t>в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водородной</w:t>
      </w:r>
      <w:r>
        <w:rPr>
          <w:i/>
          <w:w w:val="110"/>
          <w:sz w:val="18"/>
        </w:rPr>
        <w:t> пузырьковой</w:t>
      </w:r>
      <w:r>
        <w:rPr>
          <w:i/>
          <w:w w:val="110"/>
          <w:sz w:val="18"/>
        </w:rPr>
        <w:t> камере,</w:t>
      </w:r>
      <w:r>
        <w:rPr>
          <w:i/>
          <w:w w:val="110"/>
          <w:sz w:val="18"/>
        </w:rPr>
        <w:t> диапроектор</w:t>
      </w:r>
      <w:r>
        <w:rPr>
          <w:i/>
          <w:w w:val="110"/>
          <w:sz w:val="18"/>
        </w:rPr>
        <w:t> с</w:t>
      </w:r>
      <w:r>
        <w:rPr>
          <w:i/>
          <w:w w:val="110"/>
          <w:sz w:val="18"/>
        </w:rPr>
        <w:t> координатной</w:t>
      </w:r>
      <w:r>
        <w:rPr>
          <w:i/>
          <w:w w:val="110"/>
          <w:sz w:val="18"/>
        </w:rPr>
        <w:t> сеткой</w:t>
      </w:r>
      <w:r>
        <w:rPr>
          <w:i/>
          <w:w w:val="110"/>
          <w:sz w:val="18"/>
        </w:rPr>
        <w:t> для</w:t>
      </w:r>
      <w:r>
        <w:rPr>
          <w:i/>
          <w:w w:val="110"/>
          <w:sz w:val="18"/>
        </w:rPr>
        <w:t> просмотра </w:t>
      </w:r>
      <w:r>
        <w:rPr>
          <w:i/>
          <w:spacing w:val="-2"/>
          <w:w w:val="110"/>
          <w:sz w:val="18"/>
        </w:rPr>
        <w:t>пленки.</w:t>
      </w:r>
    </w:p>
    <w:p>
      <w:pPr>
        <w:spacing w:line="247" w:lineRule="auto" w:before="0"/>
        <w:ind w:left="429" w:right="449" w:firstLine="300"/>
        <w:jc w:val="both"/>
        <w:rPr>
          <w:i/>
          <w:sz w:val="18"/>
        </w:rPr>
      </w:pPr>
      <w:r>
        <w:rPr>
          <w:i/>
          <w:w w:val="110"/>
          <w:sz w:val="18"/>
        </w:rPr>
        <w:t>Импульс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электрона</w:t>
      </w:r>
      <w:r>
        <w:rPr>
          <w:i/>
          <w:spacing w:val="-11"/>
          <w:w w:val="110"/>
          <w:sz w:val="18"/>
        </w:rPr>
        <w:t> </w:t>
      </w:r>
      <w:r>
        <w:rPr>
          <w:i/>
          <w:w w:val="110"/>
          <w:sz w:val="18"/>
        </w:rPr>
        <w:t>и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угол,</w:t>
      </w:r>
      <w:r>
        <w:rPr>
          <w:i/>
          <w:spacing w:val="-10"/>
          <w:w w:val="110"/>
          <w:sz w:val="18"/>
        </w:rPr>
        <w:t> </w:t>
      </w:r>
      <w:r>
        <w:rPr>
          <w:i/>
          <w:w w:val="110"/>
          <w:sz w:val="18"/>
        </w:rPr>
        <w:t>под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которым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он</w:t>
      </w:r>
      <w:r>
        <w:rPr>
          <w:i/>
          <w:spacing w:val="-10"/>
          <w:w w:val="110"/>
          <w:sz w:val="18"/>
        </w:rPr>
        <w:t> </w:t>
      </w:r>
      <w:r>
        <w:rPr>
          <w:i/>
          <w:w w:val="110"/>
          <w:sz w:val="18"/>
        </w:rPr>
        <w:t>начинает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движение</w:t>
      </w:r>
      <w:r>
        <w:rPr>
          <w:i/>
          <w:spacing w:val="-9"/>
          <w:w w:val="110"/>
          <w:sz w:val="18"/>
        </w:rPr>
        <w:t> </w:t>
      </w:r>
      <w:r>
        <w:rPr>
          <w:i/>
          <w:w w:val="110"/>
          <w:sz w:val="18"/>
        </w:rPr>
        <w:t>относи-</w:t>
      </w:r>
      <w:r>
        <w:rPr>
          <w:i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тельно</w:t>
      </w:r>
      <w:r>
        <w:rPr>
          <w:i/>
          <w:spacing w:val="-4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начального направления</w:t>
      </w:r>
      <w:r>
        <w:rPr>
          <w:i/>
          <w:spacing w:val="-7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движения</w:t>
      </w:r>
      <w:r>
        <w:rPr>
          <w:i/>
          <w:spacing w:val="-4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протона,</w:t>
      </w:r>
      <w:r>
        <w:rPr>
          <w:i/>
          <w:spacing w:val="-4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(угол</w:t>
      </w:r>
      <w:r>
        <w:rPr>
          <w:i/>
          <w:spacing w:val="-4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вылета), определя- </w:t>
      </w:r>
      <w:r>
        <w:rPr>
          <w:i/>
          <w:w w:val="110"/>
          <w:sz w:val="18"/>
        </w:rPr>
        <w:t>ем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по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параметрам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его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траектории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в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магнитном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поле.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Начальная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часть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спи- </w:t>
      </w:r>
      <w:r>
        <w:rPr>
          <w:i/>
          <w:sz w:val="18"/>
        </w:rPr>
        <w:t>ральной</w:t>
      </w:r>
      <w:r>
        <w:rPr>
          <w:i/>
          <w:spacing w:val="40"/>
          <w:sz w:val="18"/>
        </w:rPr>
        <w:t> </w:t>
      </w:r>
      <w:r>
        <w:rPr>
          <w:i/>
          <w:sz w:val="18"/>
        </w:rPr>
        <w:t>траектории аппроксимируется дугой</w:t>
      </w:r>
      <w:r>
        <w:rPr>
          <w:i/>
          <w:spacing w:val="40"/>
          <w:sz w:val="18"/>
        </w:rPr>
        <w:t> </w:t>
      </w:r>
      <w:r>
        <w:rPr>
          <w:i/>
          <w:sz w:val="18"/>
        </w:rPr>
        <w:t>окружности.</w:t>
      </w:r>
      <w:r>
        <w:rPr>
          <w:i/>
          <w:spacing w:val="40"/>
          <w:sz w:val="18"/>
        </w:rPr>
        <w:t> </w:t>
      </w:r>
      <w:r>
        <w:rPr>
          <w:i/>
          <w:sz w:val="18"/>
        </w:rPr>
        <w:t>Радиус</w:t>
      </w:r>
      <w:r>
        <w:rPr>
          <w:i/>
          <w:spacing w:val="40"/>
          <w:sz w:val="18"/>
        </w:rPr>
        <w:t> </w:t>
      </w:r>
      <w:r>
        <w:rPr>
          <w:i/>
          <w:sz w:val="18"/>
        </w:rPr>
        <w:t>окружно- сти и угол вылета электрона определяем по координатам точек, лежащих на</w:t>
      </w:r>
      <w:r>
        <w:rPr>
          <w:i/>
          <w:spacing w:val="40"/>
          <w:w w:val="110"/>
          <w:sz w:val="18"/>
        </w:rPr>
        <w:t> </w:t>
      </w:r>
      <w:r>
        <w:rPr>
          <w:i/>
          <w:spacing w:val="-2"/>
          <w:w w:val="110"/>
          <w:position w:val="2"/>
          <w:sz w:val="18"/>
        </w:rPr>
        <w:t>дуге</w:t>
      </w:r>
      <w:r>
        <w:rPr>
          <w:i/>
          <w:spacing w:val="-11"/>
          <w:w w:val="110"/>
          <w:position w:val="2"/>
          <w:sz w:val="18"/>
        </w:rPr>
        <w:t> </w:t>
      </w:r>
      <w:r>
        <w:rPr>
          <w:i/>
          <w:spacing w:val="-2"/>
          <w:w w:val="110"/>
          <w:position w:val="2"/>
          <w:sz w:val="18"/>
        </w:rPr>
        <w:t>окружности,</w:t>
      </w:r>
      <w:r>
        <w:rPr>
          <w:i/>
          <w:spacing w:val="-10"/>
          <w:w w:val="110"/>
          <w:position w:val="2"/>
          <w:sz w:val="18"/>
        </w:rPr>
        <w:t> </w:t>
      </w:r>
      <w:r>
        <w:rPr>
          <w:rFonts w:ascii="Palatino Linotype" w:hAnsi="Palatino Linotype"/>
          <w:i/>
          <w:spacing w:val="-2"/>
          <w:w w:val="110"/>
          <w:position w:val="2"/>
          <w:sz w:val="18"/>
        </w:rPr>
        <w:t>x</w:t>
      </w:r>
      <w:r>
        <w:rPr>
          <w:rFonts w:ascii="Bookman Old Style" w:hAnsi="Bookman Old Style"/>
          <w:b w:val="0"/>
          <w:spacing w:val="-2"/>
          <w:w w:val="110"/>
          <w:sz w:val="12"/>
        </w:rPr>
        <w:t>2</w:t>
      </w:r>
      <w:r>
        <w:rPr>
          <w:i/>
          <w:spacing w:val="-2"/>
          <w:w w:val="110"/>
          <w:position w:val="2"/>
          <w:sz w:val="18"/>
        </w:rPr>
        <w:t>,</w:t>
      </w:r>
      <w:r>
        <w:rPr>
          <w:i/>
          <w:spacing w:val="-11"/>
          <w:w w:val="110"/>
          <w:position w:val="2"/>
          <w:sz w:val="18"/>
        </w:rPr>
        <w:t> </w:t>
      </w:r>
      <w:r>
        <w:rPr>
          <w:rFonts w:ascii="Palatino Linotype" w:hAnsi="Palatino Linotype"/>
          <w:i/>
          <w:spacing w:val="-2"/>
          <w:w w:val="110"/>
          <w:position w:val="2"/>
          <w:sz w:val="18"/>
        </w:rPr>
        <w:t>y</w:t>
      </w:r>
      <w:r>
        <w:rPr>
          <w:rFonts w:ascii="Bookman Old Style" w:hAnsi="Bookman Old Style"/>
          <w:b w:val="0"/>
          <w:spacing w:val="-2"/>
          <w:w w:val="110"/>
          <w:sz w:val="12"/>
        </w:rPr>
        <w:t>2</w:t>
      </w:r>
      <w:r>
        <w:rPr>
          <w:rFonts w:ascii="Bookman Old Style" w:hAnsi="Bookman Old Style"/>
          <w:b w:val="0"/>
          <w:spacing w:val="-8"/>
          <w:w w:val="110"/>
          <w:sz w:val="12"/>
        </w:rPr>
        <w:t> </w:t>
      </w:r>
      <w:r>
        <w:rPr>
          <w:i/>
          <w:spacing w:val="-2"/>
          <w:w w:val="110"/>
          <w:position w:val="2"/>
          <w:sz w:val="18"/>
        </w:rPr>
        <w:t>,</w:t>
      </w:r>
      <w:r>
        <w:rPr>
          <w:i/>
          <w:spacing w:val="-7"/>
          <w:w w:val="110"/>
          <w:position w:val="2"/>
          <w:sz w:val="18"/>
        </w:rPr>
        <w:t> </w:t>
      </w:r>
      <w:r>
        <w:rPr>
          <w:rFonts w:ascii="Palatino Linotype" w:hAnsi="Palatino Linotype"/>
          <w:i/>
          <w:spacing w:val="-2"/>
          <w:w w:val="110"/>
          <w:position w:val="2"/>
          <w:sz w:val="18"/>
        </w:rPr>
        <w:t>y</w:t>
      </w:r>
      <w:r>
        <w:rPr>
          <w:rFonts w:ascii="Bookman Old Style" w:hAnsi="Bookman Old Style"/>
          <w:b w:val="0"/>
          <w:spacing w:val="-2"/>
          <w:w w:val="110"/>
          <w:sz w:val="12"/>
        </w:rPr>
        <w:t>3</w:t>
      </w:r>
      <w:r>
        <w:rPr>
          <w:rFonts w:ascii="Bookman Old Style" w:hAnsi="Bookman Old Style"/>
          <w:b w:val="0"/>
          <w:spacing w:val="11"/>
          <w:w w:val="110"/>
          <w:sz w:val="12"/>
        </w:rPr>
        <w:t> </w:t>
      </w:r>
      <w:r>
        <w:rPr>
          <w:i/>
          <w:spacing w:val="-2"/>
          <w:w w:val="110"/>
          <w:position w:val="2"/>
          <w:sz w:val="18"/>
        </w:rPr>
        <w:t>(см.</w:t>
      </w:r>
      <w:r>
        <w:rPr>
          <w:i/>
          <w:spacing w:val="-3"/>
          <w:w w:val="110"/>
          <w:position w:val="2"/>
          <w:sz w:val="18"/>
        </w:rPr>
        <w:t> </w:t>
      </w:r>
      <w:r>
        <w:rPr>
          <w:i/>
          <w:spacing w:val="-2"/>
          <w:w w:val="110"/>
          <w:position w:val="2"/>
          <w:sz w:val="18"/>
        </w:rPr>
        <w:t>рис.</w:t>
      </w:r>
      <w:r>
        <w:rPr>
          <w:i/>
          <w:spacing w:val="-3"/>
          <w:w w:val="110"/>
          <w:position w:val="2"/>
          <w:sz w:val="18"/>
        </w:rPr>
        <w:t> </w:t>
      </w:r>
      <w:r>
        <w:rPr>
          <w:i/>
          <w:spacing w:val="-2"/>
          <w:w w:val="110"/>
          <w:position w:val="2"/>
          <w:sz w:val="18"/>
        </w:rPr>
        <w:t>3).</w:t>
      </w:r>
      <w:r>
        <w:rPr>
          <w:i/>
          <w:spacing w:val="-3"/>
          <w:w w:val="110"/>
          <w:position w:val="2"/>
          <w:sz w:val="18"/>
        </w:rPr>
        <w:t> </w:t>
      </w:r>
      <w:r>
        <w:rPr>
          <w:i/>
          <w:spacing w:val="-2"/>
          <w:w w:val="110"/>
          <w:position w:val="2"/>
          <w:sz w:val="18"/>
        </w:rPr>
        <w:t>Эти</w:t>
      </w:r>
      <w:r>
        <w:rPr>
          <w:i/>
          <w:spacing w:val="-3"/>
          <w:w w:val="110"/>
          <w:position w:val="2"/>
          <w:sz w:val="18"/>
        </w:rPr>
        <w:t> </w:t>
      </w:r>
      <w:r>
        <w:rPr>
          <w:i/>
          <w:spacing w:val="-2"/>
          <w:w w:val="110"/>
          <w:position w:val="2"/>
          <w:sz w:val="18"/>
        </w:rPr>
        <w:t>исходные</w:t>
      </w:r>
      <w:r>
        <w:rPr>
          <w:i/>
          <w:spacing w:val="-6"/>
          <w:w w:val="110"/>
          <w:position w:val="2"/>
          <w:sz w:val="18"/>
        </w:rPr>
        <w:t> </w:t>
      </w:r>
      <w:r>
        <w:rPr>
          <w:i/>
          <w:spacing w:val="-2"/>
          <w:w w:val="110"/>
          <w:position w:val="2"/>
          <w:sz w:val="18"/>
        </w:rPr>
        <w:t>данные</w:t>
      </w:r>
      <w:r>
        <w:rPr>
          <w:i/>
          <w:spacing w:val="-6"/>
          <w:w w:val="110"/>
          <w:position w:val="2"/>
          <w:sz w:val="18"/>
        </w:rPr>
        <w:t> </w:t>
      </w:r>
      <w:r>
        <w:rPr>
          <w:i/>
          <w:spacing w:val="-2"/>
          <w:w w:val="110"/>
          <w:position w:val="2"/>
          <w:sz w:val="18"/>
        </w:rPr>
        <w:t>представлены</w:t>
      </w:r>
      <w:r>
        <w:rPr>
          <w:i/>
          <w:spacing w:val="-2"/>
          <w:w w:val="110"/>
          <w:position w:val="2"/>
          <w:sz w:val="18"/>
        </w:rPr>
        <w:t> </w:t>
      </w:r>
      <w:r>
        <w:rPr>
          <w:i/>
          <w:sz w:val="18"/>
        </w:rPr>
        <w:t>в таблице 1. Начало системы координат находится в точке вылета электрона. </w:t>
      </w:r>
      <w:r>
        <w:rPr>
          <w:i/>
          <w:w w:val="110"/>
          <w:sz w:val="18"/>
        </w:rPr>
        <w:t>Координаты измерены на экране в миллиметрах с погрешностью 1 мм.</w:t>
      </w:r>
    </w:p>
    <w:p>
      <w:pPr>
        <w:spacing w:line="256" w:lineRule="auto" w:before="9"/>
        <w:ind w:left="429" w:right="449" w:firstLine="300"/>
        <w:jc w:val="both"/>
        <w:rPr>
          <w:i/>
          <w:sz w:val="18"/>
        </w:rPr>
      </w:pPr>
      <w:r>
        <w:rPr>
          <w:i/>
          <w:sz w:val="18"/>
        </w:rPr>
        <w:t>В таблицу занесены и результаты расчета. Радиус окружности и </w:t>
      </w:r>
      <w:r>
        <w:rPr>
          <w:i/>
          <w:sz w:val="18"/>
        </w:rPr>
        <w:t>косинус</w:t>
      </w:r>
      <w:r>
        <w:rPr>
          <w:i/>
          <w:sz w:val="18"/>
        </w:rPr>
        <w:t> </w:t>
      </w:r>
      <w:r>
        <w:rPr>
          <w:i/>
          <w:w w:val="110"/>
          <w:sz w:val="18"/>
        </w:rPr>
        <w:t>угла вылета вычисляются по формулам (32), (28) и (26).</w:t>
      </w:r>
    </w:p>
    <w:p>
      <w:pPr>
        <w:spacing w:line="206" w:lineRule="exact" w:before="0"/>
        <w:ind w:left="729" w:right="0" w:firstLine="0"/>
        <w:jc w:val="left"/>
        <w:rPr>
          <w:rFonts w:ascii="Palatino Linotype" w:hAnsi="Palatino Linotype"/>
          <w:i/>
          <w:sz w:val="18"/>
        </w:rPr>
      </w:pPr>
      <w:r>
        <w:rPr>
          <w:i/>
          <w:w w:val="110"/>
          <w:sz w:val="18"/>
        </w:rPr>
        <w:t>Импульс</w:t>
      </w:r>
      <w:r>
        <w:rPr>
          <w:i/>
          <w:spacing w:val="21"/>
          <w:w w:val="110"/>
          <w:sz w:val="18"/>
        </w:rPr>
        <w:t> </w:t>
      </w:r>
      <w:r>
        <w:rPr>
          <w:i/>
          <w:w w:val="110"/>
          <w:sz w:val="18"/>
        </w:rPr>
        <w:t>электрона</w:t>
      </w:r>
      <w:r>
        <w:rPr>
          <w:i/>
          <w:spacing w:val="22"/>
          <w:w w:val="110"/>
          <w:sz w:val="18"/>
        </w:rPr>
        <w:t> </w:t>
      </w:r>
      <w:r>
        <w:rPr>
          <w:i/>
          <w:w w:val="110"/>
          <w:sz w:val="18"/>
        </w:rPr>
        <w:t>вычислен</w:t>
      </w:r>
      <w:r>
        <w:rPr>
          <w:i/>
          <w:spacing w:val="24"/>
          <w:w w:val="110"/>
          <w:sz w:val="18"/>
        </w:rPr>
        <w:t> </w:t>
      </w:r>
      <w:r>
        <w:rPr>
          <w:i/>
          <w:w w:val="110"/>
          <w:sz w:val="18"/>
        </w:rPr>
        <w:t>по</w:t>
      </w:r>
      <w:r>
        <w:rPr>
          <w:i/>
          <w:spacing w:val="27"/>
          <w:w w:val="110"/>
          <w:sz w:val="18"/>
        </w:rPr>
        <w:t> </w:t>
      </w:r>
      <w:r>
        <w:rPr>
          <w:i/>
          <w:w w:val="110"/>
          <w:sz w:val="18"/>
        </w:rPr>
        <w:t>формуле</w:t>
      </w:r>
      <w:r>
        <w:rPr>
          <w:i/>
          <w:spacing w:val="24"/>
          <w:w w:val="110"/>
          <w:sz w:val="18"/>
        </w:rPr>
        <w:t> </w:t>
      </w:r>
      <w:r>
        <w:rPr>
          <w:i/>
          <w:w w:val="110"/>
          <w:sz w:val="18"/>
        </w:rPr>
        <w:t>(24),</w:t>
      </w:r>
      <w:r>
        <w:rPr>
          <w:i/>
          <w:spacing w:val="27"/>
          <w:w w:val="110"/>
          <w:sz w:val="18"/>
        </w:rPr>
        <w:t> </w:t>
      </w:r>
      <w:r>
        <w:rPr>
          <w:i/>
          <w:w w:val="110"/>
          <w:sz w:val="18"/>
        </w:rPr>
        <w:t>в</w:t>
      </w:r>
      <w:r>
        <w:rPr>
          <w:i/>
          <w:spacing w:val="26"/>
          <w:w w:val="110"/>
          <w:sz w:val="18"/>
        </w:rPr>
        <w:t> </w:t>
      </w:r>
      <w:r>
        <w:rPr>
          <w:i/>
          <w:w w:val="110"/>
          <w:sz w:val="18"/>
        </w:rPr>
        <w:t>которой</w:t>
      </w:r>
      <w:r>
        <w:rPr>
          <w:i/>
          <w:spacing w:val="25"/>
          <w:w w:val="110"/>
          <w:sz w:val="18"/>
        </w:rPr>
        <w:t> </w:t>
      </w:r>
      <w:r>
        <w:rPr>
          <w:rFonts w:ascii="Palatino Linotype" w:hAnsi="Palatino Linotype"/>
          <w:i/>
          <w:w w:val="110"/>
          <w:sz w:val="18"/>
        </w:rPr>
        <w:t>r</w:t>
      </w:r>
      <w:r>
        <w:rPr>
          <w:rFonts w:ascii="Palatino Linotype" w:hAnsi="Palatino Linotype"/>
          <w:i/>
          <w:spacing w:val="32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=</w:t>
      </w:r>
      <w:r>
        <w:rPr>
          <w:rFonts w:ascii="Book Antiqua" w:hAnsi="Book Antiqua"/>
          <w:spacing w:val="24"/>
          <w:w w:val="110"/>
          <w:sz w:val="18"/>
        </w:rPr>
        <w:t> </w:t>
      </w:r>
      <w:r>
        <w:rPr>
          <w:rFonts w:ascii="Book Antiqua" w:hAnsi="Book Antiqua"/>
          <w:spacing w:val="-2"/>
          <w:w w:val="110"/>
          <w:sz w:val="18"/>
        </w:rPr>
        <w:t>0</w:t>
      </w:r>
      <w:r>
        <w:rPr>
          <w:rFonts w:ascii="Palatino Linotype" w:hAnsi="Palatino Linotype"/>
          <w:i/>
          <w:spacing w:val="-2"/>
          <w:w w:val="110"/>
          <w:sz w:val="18"/>
        </w:rPr>
        <w:t>,</w:t>
      </w:r>
      <w:r>
        <w:rPr>
          <w:rFonts w:ascii="Book Antiqua" w:hAnsi="Book Antiqua"/>
          <w:spacing w:val="-2"/>
          <w:w w:val="110"/>
          <w:sz w:val="18"/>
        </w:rPr>
        <w:t>0427</w:t>
      </w:r>
      <w:r>
        <w:rPr>
          <w:rFonts w:ascii="Palatino Linotype" w:hAnsi="Palatino Linotype"/>
          <w:i/>
          <w:spacing w:val="-2"/>
          <w:w w:val="110"/>
          <w:sz w:val="18"/>
        </w:rPr>
        <w:t>R</w:t>
      </w:r>
    </w:p>
    <w:p>
      <w:pPr>
        <w:spacing w:line="218" w:lineRule="exact" w:before="2"/>
        <w:ind w:left="429" w:right="0" w:firstLine="0"/>
        <w:jc w:val="left"/>
        <w:rPr>
          <w:i/>
          <w:sz w:val="18"/>
        </w:rPr>
      </w:pPr>
      <w:r>
        <w:rPr>
          <w:i/>
          <w:spacing w:val="-2"/>
          <w:w w:val="110"/>
          <w:sz w:val="18"/>
        </w:rPr>
        <w:t>(так</w:t>
      </w:r>
      <w:r>
        <w:rPr>
          <w:i/>
          <w:spacing w:val="-10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как</w:t>
      </w:r>
      <w:r>
        <w:rPr>
          <w:i/>
          <w:spacing w:val="-10"/>
          <w:w w:val="110"/>
          <w:sz w:val="18"/>
        </w:rPr>
        <w:t> </w:t>
      </w:r>
      <w:r>
        <w:rPr>
          <w:rFonts w:ascii="Palatino Linotype" w:hAnsi="Palatino Linotype"/>
          <w:i/>
          <w:spacing w:val="-2"/>
          <w:w w:val="110"/>
          <w:sz w:val="18"/>
        </w:rPr>
        <w:t>R</w:t>
      </w:r>
      <w:r>
        <w:rPr>
          <w:rFonts w:ascii="Palatino Linotype" w:hAnsi="Palatino Linotype"/>
          <w:i/>
          <w:spacing w:val="-7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в</w:t>
      </w:r>
      <w:r>
        <w:rPr>
          <w:i/>
          <w:spacing w:val="-7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мм).</w:t>
      </w:r>
      <w:r>
        <w:rPr>
          <w:i/>
          <w:spacing w:val="-7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Значения</w:t>
      </w:r>
      <w:r>
        <w:rPr>
          <w:i/>
          <w:spacing w:val="-10"/>
          <w:w w:val="110"/>
          <w:sz w:val="18"/>
        </w:rPr>
        <w:t> </w:t>
      </w:r>
      <w:r>
        <w:rPr>
          <w:rFonts w:ascii="Palatino Linotype" w:hAnsi="Palatino Linotype"/>
          <w:i/>
          <w:spacing w:val="-2"/>
          <w:w w:val="110"/>
          <w:sz w:val="18"/>
        </w:rPr>
        <w:t>z </w:t>
      </w:r>
      <w:r>
        <w:rPr>
          <w:i/>
          <w:spacing w:val="-2"/>
          <w:w w:val="110"/>
          <w:sz w:val="18"/>
        </w:rPr>
        <w:t>получены</w:t>
      </w:r>
      <w:r>
        <w:rPr>
          <w:i/>
          <w:spacing w:val="-10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по</w:t>
      </w:r>
      <w:r>
        <w:rPr>
          <w:i/>
          <w:spacing w:val="-10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формуле</w:t>
      </w:r>
      <w:r>
        <w:rPr>
          <w:i/>
          <w:spacing w:val="-7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(20).</w:t>
      </w:r>
      <w:r>
        <w:rPr>
          <w:i/>
          <w:spacing w:val="-7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Погрешности</w:t>
      </w:r>
      <w:r>
        <w:rPr>
          <w:i/>
          <w:spacing w:val="-7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можно</w:t>
      </w:r>
      <w:r>
        <w:rPr>
          <w:i/>
          <w:spacing w:val="-2"/>
          <w:w w:val="110"/>
          <w:sz w:val="18"/>
        </w:rPr>
        <w:t> </w:t>
      </w:r>
      <w:r>
        <w:rPr>
          <w:i/>
          <w:w w:val="110"/>
          <w:sz w:val="18"/>
        </w:rPr>
        <w:t>получить, воспользовавшись</w:t>
      </w:r>
      <w:r>
        <w:rPr>
          <w:i/>
          <w:w w:val="110"/>
          <w:sz w:val="18"/>
        </w:rPr>
        <w:t> формулой (1.33).</w:t>
      </w:r>
    </w:p>
    <w:p>
      <w:pPr>
        <w:spacing w:line="200" w:lineRule="exact" w:before="37"/>
        <w:ind w:left="429" w:right="449" w:firstLine="300"/>
        <w:jc w:val="left"/>
        <w:rPr>
          <w:i/>
          <w:sz w:val="18"/>
        </w:rPr>
      </w:pPr>
      <w:r>
        <w:rPr>
          <w:i/>
          <w:w w:val="105"/>
          <w:position w:val="2"/>
          <w:sz w:val="18"/>
        </w:rPr>
        <w:t>На</w:t>
      </w:r>
      <w:r>
        <w:rPr>
          <w:i/>
          <w:w w:val="105"/>
          <w:position w:val="2"/>
          <w:sz w:val="18"/>
        </w:rPr>
        <w:t> рис.</w:t>
      </w:r>
      <w:r>
        <w:rPr>
          <w:i/>
          <w:w w:val="105"/>
          <w:position w:val="2"/>
          <w:sz w:val="18"/>
        </w:rPr>
        <w:t> 5</w:t>
      </w:r>
      <w:r>
        <w:rPr>
          <w:i/>
          <w:spacing w:val="25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нанесены</w:t>
      </w:r>
      <w:r>
        <w:rPr>
          <w:i/>
          <w:w w:val="105"/>
          <w:position w:val="2"/>
          <w:sz w:val="18"/>
        </w:rPr>
        <w:t> расчетные</w:t>
      </w:r>
      <w:r>
        <w:rPr>
          <w:i/>
          <w:w w:val="105"/>
          <w:position w:val="2"/>
          <w:sz w:val="18"/>
        </w:rPr>
        <w:t> точки в</w:t>
      </w:r>
      <w:r>
        <w:rPr>
          <w:i/>
          <w:w w:val="105"/>
          <w:position w:val="2"/>
          <w:sz w:val="18"/>
        </w:rPr>
        <w:t> координатах </w:t>
      </w:r>
      <w:r>
        <w:rPr>
          <w:rFonts w:ascii="Palatino Linotype" w:hAnsi="Palatino Linotype"/>
          <w:i/>
          <w:w w:val="105"/>
          <w:position w:val="2"/>
          <w:sz w:val="18"/>
        </w:rPr>
        <w:t>p</w:t>
      </w:r>
      <w:r>
        <w:rPr>
          <w:rFonts w:ascii="Bookman Old Style" w:hAnsi="Bookman Old Style"/>
          <w:b w:val="0"/>
          <w:i/>
          <w:w w:val="105"/>
          <w:sz w:val="12"/>
        </w:rPr>
        <w:t>e</w:t>
      </w:r>
      <w:r>
        <w:rPr>
          <w:rFonts w:ascii="Palatino Linotype" w:hAnsi="Palatino Linotype"/>
          <w:i/>
          <w:w w:val="105"/>
          <w:position w:val="2"/>
          <w:sz w:val="18"/>
        </w:rPr>
        <w:t>c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25"/>
          <w:w w:val="105"/>
          <w:position w:val="2"/>
          <w:sz w:val="18"/>
        </w:rPr>
        <w:t> </w:t>
      </w:r>
      <w:r>
        <w:rPr>
          <w:rFonts w:ascii="Book Antiqua" w:hAnsi="Book Antiqua"/>
          <w:w w:val="105"/>
          <w:position w:val="2"/>
          <w:sz w:val="18"/>
        </w:rPr>
        <w:t>cos</w:t>
      </w:r>
      <w:r>
        <w:rPr>
          <w:rFonts w:ascii="Book Antiqua" w:hAnsi="Book Antiqua"/>
          <w:spacing w:val="-18"/>
          <w:w w:val="105"/>
          <w:position w:val="2"/>
          <w:sz w:val="18"/>
        </w:rPr>
        <w:t> </w:t>
      </w:r>
      <w:r>
        <w:rPr>
          <w:rFonts w:ascii="Palatino Linotype" w:hAnsi="Palatino Linotype"/>
          <w:i/>
          <w:w w:val="105"/>
          <w:position w:val="2"/>
          <w:sz w:val="18"/>
        </w:rPr>
        <w:t>θ</w:t>
      </w:r>
      <w:r>
        <w:rPr>
          <w:i/>
          <w:w w:val="105"/>
          <w:position w:val="2"/>
          <w:sz w:val="18"/>
        </w:rPr>
        <w:t>.</w:t>
      </w:r>
      <w:r>
        <w:rPr>
          <w:i/>
          <w:spacing w:val="26"/>
          <w:w w:val="105"/>
          <w:position w:val="2"/>
          <w:sz w:val="18"/>
        </w:rPr>
        <w:t> </w:t>
      </w:r>
      <w:r>
        <w:rPr>
          <w:i/>
          <w:w w:val="105"/>
          <w:position w:val="2"/>
          <w:sz w:val="18"/>
        </w:rPr>
        <w:t>Большой</w:t>
      </w:r>
      <w:r>
        <w:rPr>
          <w:i/>
          <w:w w:val="105"/>
          <w:position w:val="2"/>
          <w:sz w:val="18"/>
        </w:rPr>
        <w:t> </w:t>
      </w:r>
      <w:r>
        <w:rPr>
          <w:i/>
          <w:w w:val="105"/>
          <w:sz w:val="18"/>
        </w:rPr>
        <w:t>разброс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точек связан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с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большими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погрешностями измерений.</w:t>
      </w:r>
    </w:p>
    <w:p>
      <w:pPr>
        <w:spacing w:line="220" w:lineRule="exact" w:before="2"/>
        <w:ind w:left="429" w:right="449" w:firstLine="300"/>
        <w:jc w:val="left"/>
        <w:rPr>
          <w:i/>
          <w:sz w:val="18"/>
        </w:rPr>
      </w:pPr>
      <w:r>
        <w:rPr>
          <w:i/>
          <w:w w:val="105"/>
          <w:sz w:val="18"/>
        </w:rPr>
        <w:t>Видно, что импульс электрона растет при увеличении </w:t>
      </w:r>
      <w:r>
        <w:rPr>
          <w:rFonts w:ascii="Book Antiqua" w:hAnsi="Book Antiqua"/>
          <w:w w:val="105"/>
          <w:sz w:val="18"/>
        </w:rPr>
        <w:t>cos</w:t>
      </w:r>
      <w:r>
        <w:rPr>
          <w:rFonts w:ascii="Book Antiqua" w:hAnsi="Book Antiqua"/>
          <w:spacing w:val="-11"/>
          <w:w w:val="105"/>
          <w:sz w:val="18"/>
        </w:rPr>
        <w:t> </w:t>
      </w:r>
      <w:r>
        <w:rPr>
          <w:rFonts w:ascii="Palatino Linotype" w:hAnsi="Palatino Linotype"/>
          <w:i/>
          <w:w w:val="105"/>
          <w:sz w:val="18"/>
        </w:rPr>
        <w:t>θ </w:t>
      </w:r>
      <w:r>
        <w:rPr>
          <w:i/>
          <w:w w:val="105"/>
          <w:sz w:val="18"/>
        </w:rPr>
        <w:t>(уменьшении</w:t>
      </w:r>
      <w:r>
        <w:rPr>
          <w:i/>
          <w:w w:val="105"/>
          <w:sz w:val="18"/>
        </w:rPr>
        <w:t> </w:t>
      </w:r>
      <w:r>
        <w:rPr>
          <w:i/>
          <w:spacing w:val="-2"/>
          <w:w w:val="105"/>
          <w:sz w:val="18"/>
        </w:rPr>
        <w:t>угла).</w:t>
      </w:r>
    </w:p>
    <w:p>
      <w:pPr>
        <w:spacing w:line="242" w:lineRule="auto" w:before="7"/>
        <w:ind w:left="429" w:right="451" w:firstLine="300"/>
        <w:jc w:val="both"/>
        <w:rPr>
          <w:i/>
          <w:sz w:val="18"/>
        </w:rPr>
      </w:pPr>
      <w:r>
        <w:rPr>
          <w:i/>
          <w:w w:val="105"/>
          <w:sz w:val="18"/>
        </w:rPr>
        <w:t>В нерелятивистском случае импульс электрона при одинаковой </w:t>
      </w:r>
      <w:r>
        <w:rPr>
          <w:i/>
          <w:w w:val="105"/>
          <w:sz w:val="18"/>
        </w:rPr>
        <w:t>энергии</w:t>
      </w:r>
      <w:r>
        <w:rPr>
          <w:i/>
          <w:w w:val="105"/>
          <w:sz w:val="18"/>
        </w:rPr>
        <w:t> протонов в</w:t>
      </w:r>
      <w:r>
        <w:rPr>
          <w:i/>
          <w:w w:val="105"/>
          <w:sz w:val="18"/>
        </w:rPr>
        <w:t> пучке определяется формулой (7) и меняется линейно в зависи- мости от </w:t>
      </w:r>
      <w:r>
        <w:rPr>
          <w:rFonts w:ascii="Book Antiqua" w:hAnsi="Book Antiqua"/>
          <w:w w:val="105"/>
          <w:sz w:val="18"/>
        </w:rPr>
        <w:t>cos</w:t>
      </w:r>
      <w:r>
        <w:rPr>
          <w:rFonts w:ascii="Book Antiqua" w:hAnsi="Book Antiqua"/>
          <w:spacing w:val="-9"/>
          <w:w w:val="105"/>
          <w:sz w:val="18"/>
        </w:rPr>
        <w:t> </w:t>
      </w:r>
      <w:r>
        <w:rPr>
          <w:rFonts w:ascii="Palatino Linotype" w:hAnsi="Palatino Linotype"/>
          <w:i/>
          <w:w w:val="105"/>
          <w:sz w:val="18"/>
        </w:rPr>
        <w:t>θ</w:t>
      </w:r>
      <w:r>
        <w:rPr>
          <w:i/>
          <w:w w:val="105"/>
          <w:sz w:val="18"/>
        </w:rPr>
        <w:t>.</w:t>
      </w:r>
    </w:p>
    <w:p>
      <w:pPr>
        <w:spacing w:line="201" w:lineRule="exact" w:before="0"/>
        <w:ind w:left="729" w:right="0" w:firstLine="0"/>
        <w:jc w:val="both"/>
        <w:rPr>
          <w:i/>
          <w:sz w:val="18"/>
        </w:rPr>
      </w:pPr>
      <w:r>
        <w:rPr>
          <w:i/>
          <w:w w:val="105"/>
          <w:sz w:val="18"/>
        </w:rPr>
        <w:t>В</w:t>
      </w:r>
      <w:r>
        <w:rPr>
          <w:i/>
          <w:spacing w:val="28"/>
          <w:w w:val="105"/>
          <w:sz w:val="18"/>
        </w:rPr>
        <w:t> </w:t>
      </w:r>
      <w:r>
        <w:rPr>
          <w:i/>
          <w:w w:val="105"/>
          <w:sz w:val="18"/>
        </w:rPr>
        <w:t>релятивистском</w:t>
      </w:r>
      <w:r>
        <w:rPr>
          <w:i/>
          <w:spacing w:val="22"/>
          <w:w w:val="105"/>
          <w:sz w:val="18"/>
        </w:rPr>
        <w:t> </w:t>
      </w:r>
      <w:r>
        <w:rPr>
          <w:i/>
          <w:w w:val="105"/>
          <w:sz w:val="18"/>
        </w:rPr>
        <w:t>случае</w:t>
      </w:r>
      <w:r>
        <w:rPr>
          <w:i/>
          <w:spacing w:val="28"/>
          <w:w w:val="105"/>
          <w:sz w:val="18"/>
        </w:rPr>
        <w:t> </w:t>
      </w:r>
      <w:r>
        <w:rPr>
          <w:i/>
          <w:w w:val="105"/>
          <w:sz w:val="18"/>
        </w:rPr>
        <w:t>эта</w:t>
      </w:r>
      <w:r>
        <w:rPr>
          <w:i/>
          <w:spacing w:val="26"/>
          <w:w w:val="105"/>
          <w:sz w:val="18"/>
        </w:rPr>
        <w:t> </w:t>
      </w:r>
      <w:r>
        <w:rPr>
          <w:i/>
          <w:w w:val="105"/>
          <w:sz w:val="18"/>
        </w:rPr>
        <w:t>зависимость</w:t>
      </w:r>
      <w:r>
        <w:rPr>
          <w:i/>
          <w:spacing w:val="31"/>
          <w:w w:val="105"/>
          <w:sz w:val="18"/>
        </w:rPr>
        <w:t> </w:t>
      </w:r>
      <w:r>
        <w:rPr>
          <w:i/>
          <w:w w:val="105"/>
          <w:sz w:val="18"/>
        </w:rPr>
        <w:t>определяется</w:t>
      </w:r>
      <w:r>
        <w:rPr>
          <w:i/>
          <w:spacing w:val="22"/>
          <w:w w:val="105"/>
          <w:sz w:val="18"/>
        </w:rPr>
        <w:t> </w:t>
      </w:r>
      <w:r>
        <w:rPr>
          <w:i/>
          <w:w w:val="105"/>
          <w:sz w:val="18"/>
        </w:rPr>
        <w:t>формулой</w:t>
      </w:r>
      <w:r>
        <w:rPr>
          <w:i/>
          <w:spacing w:val="28"/>
          <w:w w:val="105"/>
          <w:sz w:val="18"/>
        </w:rPr>
        <w:t> </w:t>
      </w:r>
      <w:r>
        <w:rPr>
          <w:i/>
          <w:spacing w:val="-4"/>
          <w:w w:val="105"/>
          <w:sz w:val="18"/>
        </w:rPr>
        <w:t>(19)</w:t>
      </w:r>
    </w:p>
    <w:p>
      <w:pPr>
        <w:spacing w:before="11"/>
        <w:ind w:left="429" w:right="0" w:firstLine="0"/>
        <w:jc w:val="both"/>
        <w:rPr>
          <w:i/>
          <w:sz w:val="18"/>
        </w:rPr>
      </w:pPr>
      <w:r>
        <w:rPr>
          <w:i/>
          <w:w w:val="110"/>
          <w:sz w:val="18"/>
        </w:rPr>
        <w:t>и</w:t>
      </w:r>
      <w:r>
        <w:rPr>
          <w:i/>
          <w:spacing w:val="-4"/>
          <w:w w:val="110"/>
          <w:sz w:val="18"/>
        </w:rPr>
        <w:t> </w:t>
      </w:r>
      <w:r>
        <w:rPr>
          <w:i/>
          <w:w w:val="110"/>
          <w:sz w:val="18"/>
        </w:rPr>
        <w:t>является</w:t>
      </w:r>
      <w:r>
        <w:rPr>
          <w:i/>
          <w:spacing w:val="-7"/>
          <w:w w:val="110"/>
          <w:sz w:val="18"/>
        </w:rPr>
        <w:t> </w:t>
      </w:r>
      <w:r>
        <w:rPr>
          <w:i/>
          <w:w w:val="110"/>
          <w:sz w:val="18"/>
        </w:rPr>
        <w:t>нелинейной.</w:t>
      </w:r>
      <w:r>
        <w:rPr>
          <w:i/>
          <w:spacing w:val="-7"/>
          <w:w w:val="110"/>
          <w:sz w:val="18"/>
        </w:rPr>
        <w:t> </w:t>
      </w:r>
      <w:r>
        <w:rPr>
          <w:i/>
          <w:w w:val="110"/>
          <w:sz w:val="18"/>
        </w:rPr>
        <w:t>Удобно</w:t>
      </w:r>
      <w:r>
        <w:rPr>
          <w:i/>
          <w:spacing w:val="-5"/>
          <w:w w:val="110"/>
          <w:sz w:val="18"/>
        </w:rPr>
        <w:t> </w:t>
      </w:r>
      <w:r>
        <w:rPr>
          <w:i/>
          <w:w w:val="110"/>
          <w:sz w:val="18"/>
        </w:rPr>
        <w:t>ввести</w:t>
      </w:r>
      <w:r>
        <w:rPr>
          <w:i/>
          <w:spacing w:val="-3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функцию</w:t>
      </w:r>
    </w:p>
    <w:p>
      <w:pPr>
        <w:spacing w:after="0"/>
        <w:jc w:val="both"/>
        <w:rPr>
          <w:sz w:val="18"/>
        </w:rPr>
        <w:sectPr>
          <w:pgSz w:w="8400" w:h="11900"/>
          <w:pgMar w:header="690" w:footer="0" w:top="900" w:bottom="280" w:left="420" w:right="660"/>
        </w:sectPr>
      </w:pPr>
    </w:p>
    <w:p>
      <w:pPr>
        <w:spacing w:line="173" w:lineRule="exact" w:before="57"/>
        <w:ind w:left="0" w:right="0" w:firstLine="0"/>
        <w:jc w:val="right"/>
        <w:rPr>
          <w:rFonts w:ascii="Palatino Linotype"/>
          <w:i/>
          <w:sz w:val="18"/>
        </w:rPr>
      </w:pPr>
      <w:r>
        <w:rPr/>
        <w:pict>
          <v:shape style="position:absolute;margin-left:88.680099pt;margin-top:11.25347pt;width:180.9pt;height:33.25pt;mso-position-horizontal-relative:page;mso-position-vertical-relative:paragraph;z-index:-32405504" type="#_x0000_t202" id="docshape999" filled="false" stroked="false">
            <v:textbox inset="0,0,0,0">
              <w:txbxContent>
                <w:p>
                  <w:pPr>
                    <w:numPr>
                      <w:ilvl w:val="0"/>
                      <w:numId w:val="6"/>
                    </w:numPr>
                    <w:tabs>
                      <w:tab w:pos="186" w:val="left" w:leader="none"/>
                      <w:tab w:pos="1999" w:val="left" w:leader="none"/>
                      <w:tab w:pos="3244" w:val="left" w:leader="none"/>
                    </w:tabs>
                    <w:spacing w:line="344" w:lineRule="exact" w:before="0"/>
                    <w:ind w:left="185" w:right="0" w:hanging="186"/>
                    <w:jc w:val="left"/>
                    <w:rPr>
                      <w:rFonts w:ascii="Palatino Linotype" w:hAnsi="Palatino Linotype"/>
                      <w:i/>
                      <w:sz w:val="18"/>
                    </w:rPr>
                  </w:pPr>
                  <w:r>
                    <w:rPr>
                      <w:rFonts w:ascii="Palatino Linotype" w:hAnsi="Palatino Linotype"/>
                      <w:i/>
                      <w:w w:val="120"/>
                      <w:sz w:val="18"/>
                    </w:rPr>
                    <w:t>p</w:t>
                  </w:r>
                  <w:r>
                    <w:rPr>
                      <w:rFonts w:ascii="Palatino Linotype" w:hAnsi="Palatino Linotype"/>
                      <w:i/>
                      <w:spacing w:val="23"/>
                      <w:w w:val="120"/>
                      <w:sz w:val="18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w w:val="120"/>
                      <w:sz w:val="18"/>
                    </w:rPr>
                    <w:t>c</w:t>
                  </w:r>
                  <w:r>
                    <w:rPr>
                      <w:rFonts w:ascii="Palatino Linotype" w:hAnsi="Palatino Linotype"/>
                      <w:i/>
                      <w:spacing w:val="66"/>
                      <w:w w:val="120"/>
                      <w:sz w:val="18"/>
                    </w:rPr>
                    <w:t> </w:t>
                  </w:r>
                  <w:r>
                    <w:rPr>
                      <w:rFonts w:ascii="Book Antiqua" w:hAnsi="Book Antiqua"/>
                      <w:w w:val="120"/>
                      <w:sz w:val="18"/>
                    </w:rPr>
                    <w:t>+</w:t>
                  </w:r>
                  <w:r>
                    <w:rPr>
                      <w:rFonts w:ascii="Book Antiqua" w:hAnsi="Book Antiqua"/>
                      <w:spacing w:val="-14"/>
                      <w:w w:val="120"/>
                      <w:sz w:val="18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w w:val="120"/>
                      <w:sz w:val="18"/>
                    </w:rPr>
                    <w:t>m</w:t>
                  </w:r>
                  <w:r>
                    <w:rPr>
                      <w:rFonts w:ascii="Palatino Linotype" w:hAnsi="Palatino Linotype"/>
                      <w:i/>
                      <w:spacing w:val="25"/>
                      <w:w w:val="120"/>
                      <w:sz w:val="18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w w:val="120"/>
                      <w:sz w:val="18"/>
                    </w:rPr>
                    <w:t>c</w:t>
                  </w:r>
                  <w:r>
                    <w:rPr>
                      <w:rFonts w:ascii="Palatino Linotype" w:hAnsi="Palatino Linotype"/>
                      <w:i/>
                      <w:spacing w:val="66"/>
                      <w:w w:val="120"/>
                      <w:sz w:val="18"/>
                    </w:rPr>
                    <w:t> </w:t>
                  </w:r>
                  <w:r>
                    <w:rPr>
                      <w:rFonts w:ascii="Book Antiqua" w:hAnsi="Book Antiqua"/>
                      <w:w w:val="120"/>
                      <w:sz w:val="18"/>
                    </w:rPr>
                    <w:t>+</w:t>
                  </w:r>
                  <w:r>
                    <w:rPr>
                      <w:rFonts w:ascii="Book Antiqua" w:hAnsi="Book Antiqua"/>
                      <w:spacing w:val="-13"/>
                      <w:w w:val="120"/>
                      <w:sz w:val="18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spacing w:val="-7"/>
                      <w:w w:val="120"/>
                      <w:sz w:val="18"/>
                    </w:rPr>
                    <w:t>mc</w:t>
                  </w:r>
                  <w:r>
                    <w:rPr>
                      <w:rFonts w:ascii="Palatino Linotype" w:hAnsi="Palatino Linotype"/>
                      <w:i/>
                      <w:sz w:val="18"/>
                    </w:rPr>
                    <w:tab/>
                  </w:r>
                  <w:r>
                    <w:rPr>
                      <w:rFonts w:ascii="Palatino Linotype" w:hAnsi="Palatino Linotype"/>
                      <w:i/>
                      <w:w w:val="120"/>
                      <w:position w:val="3"/>
                      <w:sz w:val="18"/>
                    </w:rPr>
                    <w:t>E</w:t>
                  </w:r>
                  <w:r>
                    <w:rPr>
                      <w:rFonts w:ascii="Palatino Linotype" w:hAnsi="Palatino Linotype"/>
                      <w:i/>
                      <w:spacing w:val="70"/>
                      <w:w w:val="150"/>
                      <w:position w:val="3"/>
                      <w:sz w:val="18"/>
                    </w:rPr>
                    <w:t> </w:t>
                  </w:r>
                  <w:r>
                    <w:rPr>
                      <w:rFonts w:ascii="Book Antiqua" w:hAnsi="Book Antiqua"/>
                      <w:w w:val="120"/>
                      <w:position w:val="3"/>
                      <w:sz w:val="18"/>
                    </w:rPr>
                    <w:t>+</w:t>
                  </w:r>
                  <w:r>
                    <w:rPr>
                      <w:rFonts w:ascii="Book Antiqua" w:hAnsi="Book Antiqua"/>
                      <w:spacing w:val="-12"/>
                      <w:w w:val="120"/>
                      <w:position w:val="3"/>
                      <w:sz w:val="18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spacing w:val="-5"/>
                      <w:w w:val="120"/>
                      <w:position w:val="3"/>
                      <w:sz w:val="18"/>
                    </w:rPr>
                    <w:t>mc</w:t>
                  </w:r>
                  <w:r>
                    <w:rPr>
                      <w:rFonts w:ascii="Palatino Linotype" w:hAnsi="Palatino Linotype"/>
                      <w:i/>
                      <w:position w:val="3"/>
                      <w:sz w:val="18"/>
                    </w:rPr>
                    <w:tab/>
                  </w:r>
                  <w:r>
                    <w:rPr>
                      <w:rFonts w:ascii="Cambria" w:hAnsi="Cambria"/>
                      <w:w w:val="120"/>
                      <w:position w:val="15"/>
                      <w:sz w:val="18"/>
                    </w:rPr>
                    <w:t>≈</w:t>
                  </w:r>
                  <w:r>
                    <w:rPr>
                      <w:rFonts w:ascii="Cambria" w:hAnsi="Cambria"/>
                      <w:spacing w:val="67"/>
                      <w:w w:val="120"/>
                      <w:position w:val="15"/>
                      <w:sz w:val="18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spacing w:val="-10"/>
                      <w:w w:val="120"/>
                      <w:position w:val="3"/>
                      <w:sz w:val="18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i/>
          <w:spacing w:val="-5"/>
          <w:w w:val="105"/>
          <w:position w:val="2"/>
          <w:sz w:val="18"/>
        </w:rPr>
        <w:t>p</w:t>
      </w:r>
      <w:r>
        <w:rPr>
          <w:rFonts w:ascii="Bookman Old Style"/>
          <w:b w:val="0"/>
          <w:i/>
          <w:spacing w:val="-5"/>
          <w:w w:val="105"/>
          <w:sz w:val="12"/>
        </w:rPr>
        <w:t>e</w:t>
      </w:r>
      <w:r>
        <w:rPr>
          <w:rFonts w:ascii="Palatino Linotype"/>
          <w:i/>
          <w:spacing w:val="-5"/>
          <w:w w:val="105"/>
          <w:position w:val="2"/>
          <w:sz w:val="18"/>
        </w:rPr>
        <w:t>c</w:t>
      </w:r>
    </w:p>
    <w:p>
      <w:pPr>
        <w:spacing w:line="173" w:lineRule="exact" w:before="57"/>
        <w:ind w:left="0" w:right="0" w:firstLine="0"/>
        <w:jc w:val="right"/>
        <w:rPr>
          <w:rFonts w:ascii="Palatino Linotype"/>
          <w:i/>
          <w:sz w:val="18"/>
        </w:rPr>
      </w:pPr>
      <w:r>
        <w:rPr/>
        <w:br w:type="column"/>
      </w:r>
      <w:r>
        <w:rPr>
          <w:rFonts w:ascii="Palatino Linotype"/>
          <w:i/>
          <w:spacing w:val="-5"/>
          <w:w w:val="105"/>
          <w:position w:val="2"/>
          <w:sz w:val="18"/>
        </w:rPr>
        <w:t>p</w:t>
      </w:r>
      <w:r>
        <w:rPr>
          <w:rFonts w:ascii="Bookman Old Style"/>
          <w:b w:val="0"/>
          <w:spacing w:val="-5"/>
          <w:w w:val="105"/>
          <w:sz w:val="12"/>
        </w:rPr>
        <w:t>0</w:t>
      </w:r>
      <w:r>
        <w:rPr>
          <w:rFonts w:ascii="Palatino Linotype"/>
          <w:i/>
          <w:spacing w:val="-5"/>
          <w:w w:val="105"/>
          <w:position w:val="2"/>
          <w:sz w:val="18"/>
        </w:rPr>
        <w:t>c</w:t>
      </w:r>
    </w:p>
    <w:p>
      <w:pPr>
        <w:spacing w:line="173" w:lineRule="exact" w:before="57"/>
        <w:ind w:left="909" w:right="0" w:firstLine="0"/>
        <w:jc w:val="left"/>
        <w:rPr>
          <w:rFonts w:ascii="Palatino Linotype"/>
          <w:i/>
          <w:sz w:val="18"/>
        </w:rPr>
      </w:pPr>
      <w:r>
        <w:rPr/>
        <w:br w:type="column"/>
      </w:r>
      <w:r>
        <w:rPr>
          <w:rFonts w:ascii="Palatino Linotype"/>
          <w:i/>
          <w:spacing w:val="-5"/>
          <w:w w:val="105"/>
          <w:position w:val="2"/>
          <w:sz w:val="18"/>
        </w:rPr>
        <w:t>p</w:t>
      </w:r>
      <w:r>
        <w:rPr>
          <w:rFonts w:ascii="Bookman Old Style"/>
          <w:b w:val="0"/>
          <w:spacing w:val="-5"/>
          <w:w w:val="105"/>
          <w:sz w:val="12"/>
        </w:rPr>
        <w:t>0</w:t>
      </w:r>
      <w:r>
        <w:rPr>
          <w:rFonts w:ascii="Palatino Linotype"/>
          <w:i/>
          <w:spacing w:val="-5"/>
          <w:w w:val="105"/>
          <w:position w:val="2"/>
          <w:sz w:val="18"/>
        </w:rPr>
        <w:t>c</w:t>
      </w:r>
    </w:p>
    <w:p>
      <w:pPr>
        <w:spacing w:after="0" w:line="173" w:lineRule="exact"/>
        <w:jc w:val="left"/>
        <w:rPr>
          <w:rFonts w:ascii="Palatino Linotype"/>
          <w:sz w:val="18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2334" w:space="40"/>
            <w:col w:w="1494" w:space="39"/>
            <w:col w:w="3413"/>
          </w:cols>
        </w:sectPr>
      </w:pPr>
    </w:p>
    <w:p>
      <w:pPr>
        <w:tabs>
          <w:tab w:pos="640" w:val="left" w:leader="none"/>
          <w:tab w:pos="1274" w:val="left" w:leader="none"/>
          <w:tab w:pos="1987" w:val="left" w:leader="none"/>
          <w:tab w:pos="2498" w:val="left" w:leader="none"/>
          <w:tab w:pos="3047" w:val="left" w:leader="none"/>
          <w:tab w:pos="3981" w:val="left" w:leader="none"/>
        </w:tabs>
        <w:spacing w:line="168" w:lineRule="auto" w:before="0"/>
        <w:ind w:left="0" w:right="21" w:firstLine="0"/>
        <w:jc w:val="center"/>
        <w:rPr>
          <w:rFonts w:ascii="Palatino Linotype" w:hAnsi="Palatino Linotype"/>
          <w:i/>
          <w:sz w:val="18"/>
        </w:rPr>
      </w:pPr>
      <w:r>
        <w:rPr/>
        <w:pict>
          <v:shape style="position:absolute;margin-left:88.667999pt;margin-top:5.970803pt;width:85.45pt;height:1.95pt;mso-position-horizontal-relative:page;mso-position-vertical-relative:paragraph;z-index:-32407040" id="docshape1000" coordorigin="1773,119" coordsize="1709,39" path="m1773,119l3482,119m1958,158l2930,158e" filled="false" stroked="true" strokeweight=".48pt" strokecolor="#000000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ragraph;z-index:-32406528" from="188.628006pt,5.970803pt" to="227.148006pt,5.970803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406016" from="261.828003pt,5.970803pt" to="274.668003pt,5.970803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sz w:val="18"/>
        </w:rPr>
        <w:t>z</w:t>
      </w:r>
      <w:r>
        <w:rPr>
          <w:rFonts w:ascii="Palatino Linotype" w:hAnsi="Palatino Linotype"/>
          <w:i/>
          <w:spacing w:val="14"/>
          <w:w w:val="110"/>
          <w:sz w:val="18"/>
        </w:rPr>
        <w:t> </w:t>
      </w:r>
      <w:r>
        <w:rPr>
          <w:rFonts w:ascii="Book Antiqua" w:hAnsi="Book Antiqua"/>
          <w:spacing w:val="-10"/>
          <w:w w:val="110"/>
          <w:sz w:val="18"/>
        </w:rPr>
        <w:t>=</w:t>
      </w:r>
      <w:r>
        <w:rPr>
          <w:rFonts w:ascii="Book Antiqua" w:hAnsi="Book Antiqua"/>
          <w:sz w:val="18"/>
        </w:rPr>
        <w:tab/>
      </w:r>
      <w:r>
        <w:rPr>
          <w:rFonts w:ascii="Bookman Old Style" w:hAnsi="Bookman Old Style"/>
          <w:b w:val="0"/>
          <w:position w:val="-9"/>
          <w:sz w:val="12"/>
        </w:rPr>
        <w:t>2</w:t>
      </w:r>
      <w:r>
        <w:rPr>
          <w:rFonts w:ascii="Bookman Old Style" w:hAnsi="Bookman Old Style"/>
          <w:b w:val="0"/>
          <w:spacing w:val="47"/>
          <w:position w:val="-9"/>
          <w:sz w:val="12"/>
        </w:rPr>
        <w:t> </w:t>
      </w:r>
      <w:r>
        <w:rPr>
          <w:rFonts w:ascii="Bookman Old Style" w:hAnsi="Bookman Old Style"/>
          <w:b w:val="0"/>
          <w:spacing w:val="-10"/>
          <w:position w:val="-9"/>
          <w:sz w:val="12"/>
        </w:rPr>
        <w:t>2</w:t>
      </w:r>
      <w:r>
        <w:rPr>
          <w:rFonts w:ascii="Bookman Old Style" w:hAnsi="Bookman Old Style"/>
          <w:b w:val="0"/>
          <w:position w:val="-9"/>
          <w:sz w:val="12"/>
        </w:rPr>
        <w:tab/>
        <w:t>2</w:t>
      </w:r>
      <w:r>
        <w:rPr>
          <w:rFonts w:ascii="Bookman Old Style" w:hAnsi="Bookman Old Style"/>
          <w:b w:val="0"/>
          <w:spacing w:val="47"/>
          <w:position w:val="-9"/>
          <w:sz w:val="12"/>
        </w:rPr>
        <w:t> </w:t>
      </w:r>
      <w:r>
        <w:rPr>
          <w:rFonts w:ascii="Bookman Old Style" w:hAnsi="Bookman Old Style"/>
          <w:b w:val="0"/>
          <w:spacing w:val="-10"/>
          <w:position w:val="-9"/>
          <w:sz w:val="12"/>
        </w:rPr>
        <w:t>4</w:t>
      </w:r>
      <w:r>
        <w:rPr>
          <w:rFonts w:ascii="Bookman Old Style" w:hAnsi="Bookman Old Style"/>
          <w:b w:val="0"/>
          <w:position w:val="-9"/>
          <w:sz w:val="12"/>
        </w:rPr>
        <w:tab/>
        <w:t>2</w:t>
      </w:r>
      <w:r>
        <w:rPr>
          <w:rFonts w:ascii="Bookman Old Style" w:hAnsi="Bookman Old Style"/>
          <w:b w:val="0"/>
          <w:spacing w:val="38"/>
          <w:w w:val="110"/>
          <w:position w:val="-9"/>
          <w:sz w:val="12"/>
        </w:rPr>
        <w:t> </w:t>
      </w:r>
      <w:r>
        <w:rPr>
          <w:rFonts w:ascii="Book Antiqua" w:hAnsi="Book Antiqua"/>
          <w:spacing w:val="-10"/>
          <w:w w:val="110"/>
          <w:sz w:val="18"/>
        </w:rPr>
        <w:t>=</w:t>
      </w:r>
      <w:r>
        <w:rPr>
          <w:rFonts w:ascii="Book Antiqua" w:hAnsi="Book Antiqua"/>
          <w:sz w:val="18"/>
        </w:rPr>
        <w:tab/>
      </w:r>
      <w:r>
        <w:rPr>
          <w:rFonts w:ascii="Bookman Old Style" w:hAnsi="Bookman Old Style"/>
          <w:b w:val="0"/>
          <w:spacing w:val="-10"/>
          <w:position w:val="-13"/>
          <w:sz w:val="12"/>
        </w:rPr>
        <w:t>0</w:t>
      </w:r>
      <w:r>
        <w:rPr>
          <w:rFonts w:ascii="Bookman Old Style" w:hAnsi="Bookman Old Style"/>
          <w:b w:val="0"/>
          <w:position w:val="-13"/>
          <w:sz w:val="12"/>
        </w:rPr>
        <w:tab/>
      </w:r>
      <w:r>
        <w:rPr>
          <w:rFonts w:ascii="Bookman Old Style" w:hAnsi="Bookman Old Style"/>
          <w:b w:val="0"/>
          <w:position w:val="-6"/>
          <w:sz w:val="12"/>
        </w:rPr>
        <w:t>2</w:t>
      </w:r>
      <w:r>
        <w:rPr>
          <w:rFonts w:ascii="Bookman Old Style" w:hAnsi="Bookman Old Style"/>
          <w:b w:val="0"/>
          <w:spacing w:val="14"/>
          <w:position w:val="-6"/>
          <w:sz w:val="12"/>
        </w:rPr>
        <w:t> </w:t>
      </w:r>
      <w:r>
        <w:rPr>
          <w:rFonts w:ascii="Book Antiqua" w:hAnsi="Book Antiqua"/>
          <w:sz w:val="18"/>
        </w:rPr>
        <w:t>cos</w:t>
      </w:r>
      <w:r>
        <w:rPr>
          <w:rFonts w:ascii="Book Antiqua" w:hAnsi="Book Antiqua"/>
          <w:spacing w:val="-15"/>
          <w:sz w:val="18"/>
        </w:rPr>
        <w:t> </w:t>
      </w:r>
      <w:r>
        <w:rPr>
          <w:rFonts w:ascii="Palatino Linotype" w:hAnsi="Palatino Linotype"/>
          <w:i/>
          <w:spacing w:val="-10"/>
          <w:sz w:val="18"/>
        </w:rPr>
        <w:t>θ</w:t>
      </w:r>
      <w:r>
        <w:rPr>
          <w:rFonts w:ascii="Palatino Linotype" w:hAnsi="Palatino Linotype"/>
          <w:i/>
          <w:sz w:val="18"/>
        </w:rPr>
        <w:tab/>
      </w:r>
      <w:r>
        <w:rPr>
          <w:rFonts w:ascii="Bookman Old Style" w:hAnsi="Bookman Old Style"/>
          <w:b w:val="0"/>
          <w:position w:val="-13"/>
          <w:sz w:val="12"/>
        </w:rPr>
        <w:t>0</w:t>
      </w:r>
      <w:r>
        <w:rPr>
          <w:rFonts w:ascii="Bookman Old Style" w:hAnsi="Bookman Old Style"/>
          <w:b w:val="0"/>
          <w:spacing w:val="34"/>
          <w:position w:val="-13"/>
          <w:sz w:val="12"/>
        </w:rPr>
        <w:t> </w:t>
      </w:r>
      <w:r>
        <w:rPr>
          <w:rFonts w:ascii="Book Antiqua" w:hAnsi="Book Antiqua"/>
          <w:sz w:val="18"/>
        </w:rPr>
        <w:t>cos</w:t>
      </w:r>
      <w:r>
        <w:rPr>
          <w:rFonts w:ascii="Book Antiqua" w:hAnsi="Book Antiqua"/>
          <w:spacing w:val="-13"/>
          <w:sz w:val="18"/>
        </w:rPr>
        <w:t> </w:t>
      </w:r>
      <w:r>
        <w:rPr>
          <w:rFonts w:ascii="Palatino Linotype" w:hAnsi="Palatino Linotype"/>
          <w:i/>
          <w:sz w:val="18"/>
        </w:rPr>
        <w:t>θ</w:t>
      </w:r>
      <w:r>
        <w:rPr>
          <w:rFonts w:ascii="Palatino Linotype" w:hAnsi="Palatino Linotype"/>
          <w:i/>
          <w:spacing w:val="2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=</w:t>
      </w:r>
      <w:r>
        <w:rPr>
          <w:rFonts w:ascii="Book Antiqua" w:hAnsi="Book Antiqua"/>
          <w:spacing w:val="-1"/>
          <w:w w:val="110"/>
          <w:sz w:val="18"/>
        </w:rPr>
        <w:t> </w:t>
      </w:r>
      <w:r>
        <w:rPr>
          <w:rFonts w:ascii="Palatino Linotype" w:hAnsi="Palatino Linotype"/>
          <w:i/>
          <w:sz w:val="18"/>
        </w:rPr>
        <w:t>β</w:t>
      </w:r>
      <w:r>
        <w:rPr>
          <w:rFonts w:ascii="Palatino Linotype" w:hAnsi="Palatino Linotype"/>
          <w:i/>
          <w:spacing w:val="-6"/>
          <w:sz w:val="18"/>
        </w:rPr>
        <w:t> </w:t>
      </w:r>
      <w:r>
        <w:rPr>
          <w:rFonts w:ascii="Book Antiqua" w:hAnsi="Book Antiqua"/>
          <w:sz w:val="18"/>
        </w:rPr>
        <w:t>cos</w:t>
      </w:r>
      <w:r>
        <w:rPr>
          <w:rFonts w:ascii="Book Antiqua" w:hAnsi="Book Antiqua"/>
          <w:spacing w:val="-13"/>
          <w:sz w:val="18"/>
        </w:rPr>
        <w:t> </w:t>
      </w:r>
      <w:r>
        <w:rPr>
          <w:rFonts w:ascii="Palatino Linotype" w:hAnsi="Palatino Linotype"/>
          <w:i/>
          <w:spacing w:val="-5"/>
          <w:sz w:val="18"/>
        </w:rPr>
        <w:t>θ.</w:t>
      </w:r>
    </w:p>
    <w:p>
      <w:pPr>
        <w:spacing w:line="91" w:lineRule="exact" w:before="0"/>
        <w:ind w:left="1631" w:right="0" w:firstLine="0"/>
        <w:jc w:val="left"/>
        <w:rPr>
          <w:rFonts w:ascii="Bookman Old Style"/>
          <w:b w:val="0"/>
          <w:i/>
          <w:sz w:val="12"/>
        </w:rPr>
      </w:pPr>
      <w:r>
        <w:rPr>
          <w:rFonts w:ascii="Bookman Old Style"/>
          <w:b w:val="0"/>
          <w:i/>
          <w:w w:val="108"/>
          <w:sz w:val="12"/>
        </w:rPr>
        <w:t>e</w:t>
      </w:r>
    </w:p>
    <w:p>
      <w:pPr>
        <w:spacing w:line="235" w:lineRule="auto" w:before="74"/>
        <w:ind w:left="429" w:right="449" w:firstLine="0"/>
        <w:jc w:val="left"/>
        <w:rPr>
          <w:i/>
          <w:sz w:val="18"/>
        </w:rPr>
      </w:pPr>
      <w:r>
        <w:rPr>
          <w:i/>
          <w:sz w:val="18"/>
        </w:rPr>
        <w:t>Эта</w:t>
      </w:r>
      <w:r>
        <w:rPr>
          <w:i/>
          <w:spacing w:val="33"/>
          <w:sz w:val="18"/>
        </w:rPr>
        <w:t> </w:t>
      </w:r>
      <w:r>
        <w:rPr>
          <w:i/>
          <w:sz w:val="18"/>
        </w:rPr>
        <w:t>функция</w:t>
      </w:r>
      <w:r>
        <w:rPr>
          <w:i/>
          <w:spacing w:val="29"/>
          <w:sz w:val="18"/>
        </w:rPr>
        <w:t> </w:t>
      </w:r>
      <w:r>
        <w:rPr>
          <w:i/>
          <w:sz w:val="18"/>
        </w:rPr>
        <w:t>линейно</w:t>
      </w:r>
      <w:r>
        <w:rPr>
          <w:i/>
          <w:spacing w:val="29"/>
          <w:sz w:val="18"/>
        </w:rPr>
        <w:t> </w:t>
      </w:r>
      <w:r>
        <w:rPr>
          <w:i/>
          <w:sz w:val="18"/>
        </w:rPr>
        <w:t>зависит</w:t>
      </w:r>
      <w:r>
        <w:rPr>
          <w:i/>
          <w:spacing w:val="33"/>
          <w:sz w:val="18"/>
        </w:rPr>
        <w:t> </w:t>
      </w:r>
      <w:r>
        <w:rPr>
          <w:i/>
          <w:sz w:val="18"/>
        </w:rPr>
        <w:t>от</w:t>
      </w:r>
      <w:r>
        <w:rPr>
          <w:i/>
          <w:spacing w:val="29"/>
          <w:sz w:val="18"/>
        </w:rPr>
        <w:t> </w:t>
      </w:r>
      <w:r>
        <w:rPr>
          <w:rFonts w:ascii="Book Antiqua" w:hAnsi="Book Antiqua"/>
          <w:sz w:val="18"/>
        </w:rPr>
        <w:t>cos</w:t>
      </w:r>
      <w:r>
        <w:rPr>
          <w:rFonts w:ascii="Book Antiqua" w:hAnsi="Book Antiqua"/>
          <w:spacing w:val="-8"/>
          <w:sz w:val="18"/>
        </w:rPr>
        <w:t> </w:t>
      </w:r>
      <w:r>
        <w:rPr>
          <w:rFonts w:ascii="Palatino Linotype" w:hAnsi="Palatino Linotype"/>
          <w:i/>
          <w:sz w:val="18"/>
        </w:rPr>
        <w:t>θ</w:t>
      </w:r>
      <w:r>
        <w:rPr>
          <w:rFonts w:ascii="Palatino Linotype" w:hAnsi="Palatino Linotype"/>
          <w:i/>
          <w:spacing w:val="39"/>
          <w:sz w:val="18"/>
        </w:rPr>
        <w:t> </w:t>
      </w:r>
      <w:r>
        <w:rPr>
          <w:i/>
          <w:sz w:val="18"/>
        </w:rPr>
        <w:t>и</w:t>
      </w:r>
      <w:r>
        <w:rPr>
          <w:i/>
          <w:spacing w:val="33"/>
          <w:sz w:val="18"/>
        </w:rPr>
        <w:t> </w:t>
      </w:r>
      <w:r>
        <w:rPr>
          <w:i/>
          <w:sz w:val="18"/>
        </w:rPr>
        <w:t>дает</w:t>
      </w:r>
      <w:r>
        <w:rPr>
          <w:i/>
          <w:spacing w:val="33"/>
          <w:sz w:val="18"/>
        </w:rPr>
        <w:t> </w:t>
      </w:r>
      <w:r>
        <w:rPr>
          <w:i/>
          <w:sz w:val="18"/>
        </w:rPr>
        <w:t>возможность</w:t>
      </w:r>
      <w:r>
        <w:rPr>
          <w:i/>
          <w:spacing w:val="39"/>
          <w:sz w:val="18"/>
        </w:rPr>
        <w:t> </w:t>
      </w:r>
      <w:r>
        <w:rPr>
          <w:i/>
          <w:sz w:val="18"/>
        </w:rPr>
        <w:t>определить</w:t>
      </w:r>
      <w:r>
        <w:rPr>
          <w:i/>
          <w:spacing w:val="29"/>
          <w:sz w:val="18"/>
        </w:rPr>
        <w:t> </w:t>
      </w:r>
      <w:r>
        <w:rPr>
          <w:i/>
          <w:sz w:val="18"/>
        </w:rPr>
        <w:t>ско-</w:t>
      </w:r>
      <w:r>
        <w:rPr>
          <w:i/>
          <w:sz w:val="18"/>
        </w:rPr>
        <w:t> рость</w:t>
      </w:r>
      <w:r>
        <w:rPr>
          <w:i/>
          <w:spacing w:val="40"/>
          <w:sz w:val="18"/>
        </w:rPr>
        <w:t> </w:t>
      </w:r>
      <w:r>
        <w:rPr>
          <w:i/>
          <w:sz w:val="18"/>
        </w:rPr>
        <w:t>налетающих</w:t>
      </w:r>
      <w:r>
        <w:rPr>
          <w:i/>
          <w:spacing w:val="40"/>
          <w:sz w:val="18"/>
        </w:rPr>
        <w:t> </w:t>
      </w:r>
      <w:r>
        <w:rPr>
          <w:i/>
          <w:sz w:val="18"/>
        </w:rPr>
        <w:t>протонов</w:t>
      </w:r>
      <w:r>
        <w:rPr>
          <w:i/>
          <w:spacing w:val="40"/>
          <w:sz w:val="18"/>
        </w:rPr>
        <w:t> </w:t>
      </w:r>
      <w:r>
        <w:rPr>
          <w:i/>
          <w:sz w:val="18"/>
        </w:rPr>
        <w:t>графически.</w:t>
      </w:r>
    </w:p>
    <w:p>
      <w:pPr>
        <w:spacing w:after="0" w:line="235" w:lineRule="auto"/>
        <w:jc w:val="left"/>
        <w:rPr>
          <w:sz w:val="18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3"/>
        <w:rPr>
          <w:i/>
          <w:sz w:val="10"/>
        </w:rPr>
      </w:pPr>
    </w:p>
    <w:p>
      <w:pPr>
        <w:spacing w:line="241" w:lineRule="exact" w:before="45"/>
        <w:ind w:left="1012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В</w:t>
      </w:r>
      <w:r>
        <w:rPr>
          <w:i/>
          <w:spacing w:val="10"/>
          <w:w w:val="110"/>
          <w:sz w:val="18"/>
        </w:rPr>
        <w:t> </w:t>
      </w:r>
      <w:r>
        <w:rPr>
          <w:i/>
          <w:w w:val="110"/>
          <w:sz w:val="18"/>
        </w:rPr>
        <w:t>таблице</w:t>
      </w:r>
      <w:r>
        <w:rPr>
          <w:i/>
          <w:spacing w:val="8"/>
          <w:w w:val="110"/>
          <w:sz w:val="18"/>
        </w:rPr>
        <w:t> </w:t>
      </w:r>
      <w:r>
        <w:rPr>
          <w:i/>
          <w:w w:val="110"/>
          <w:sz w:val="18"/>
        </w:rPr>
        <w:t>1</w:t>
      </w:r>
      <w:r>
        <w:rPr>
          <w:i/>
          <w:spacing w:val="10"/>
          <w:w w:val="110"/>
          <w:sz w:val="18"/>
        </w:rPr>
        <w:t> </w:t>
      </w:r>
      <w:r>
        <w:rPr>
          <w:i/>
          <w:w w:val="110"/>
          <w:sz w:val="18"/>
        </w:rPr>
        <w:t>приведены</w:t>
      </w:r>
      <w:r>
        <w:rPr>
          <w:i/>
          <w:spacing w:val="8"/>
          <w:w w:val="110"/>
          <w:sz w:val="18"/>
        </w:rPr>
        <w:t> </w:t>
      </w:r>
      <w:r>
        <w:rPr>
          <w:i/>
          <w:w w:val="110"/>
          <w:sz w:val="18"/>
        </w:rPr>
        <w:t>вычисленные</w:t>
      </w:r>
      <w:r>
        <w:rPr>
          <w:i/>
          <w:spacing w:val="8"/>
          <w:w w:val="110"/>
          <w:sz w:val="18"/>
        </w:rPr>
        <w:t> </w:t>
      </w:r>
      <w:r>
        <w:rPr>
          <w:i/>
          <w:w w:val="110"/>
          <w:sz w:val="18"/>
        </w:rPr>
        <w:t>значения</w:t>
      </w:r>
      <w:r>
        <w:rPr>
          <w:i/>
          <w:spacing w:val="8"/>
          <w:w w:val="110"/>
          <w:sz w:val="18"/>
        </w:rPr>
        <w:t> </w:t>
      </w:r>
      <w:r>
        <w:rPr>
          <w:rFonts w:ascii="Palatino Linotype" w:hAnsi="Palatino Linotype"/>
          <w:i/>
          <w:spacing w:val="-5"/>
          <w:w w:val="110"/>
          <w:sz w:val="18"/>
        </w:rPr>
        <w:t>z</w:t>
      </w:r>
      <w:r>
        <w:rPr>
          <w:i/>
          <w:spacing w:val="-5"/>
          <w:w w:val="110"/>
          <w:sz w:val="18"/>
        </w:rPr>
        <w:t>.</w:t>
      </w:r>
    </w:p>
    <w:p>
      <w:pPr>
        <w:spacing w:line="254" w:lineRule="auto" w:before="0"/>
        <w:ind w:left="712" w:right="0" w:firstLine="299"/>
        <w:jc w:val="left"/>
        <w:rPr>
          <w:i/>
          <w:sz w:val="18"/>
        </w:rPr>
      </w:pPr>
      <w:r>
        <w:rPr>
          <w:i/>
          <w:w w:val="110"/>
          <w:sz w:val="18"/>
        </w:rPr>
        <w:t>На</w:t>
      </w:r>
      <w:r>
        <w:rPr>
          <w:i/>
          <w:spacing w:val="-5"/>
          <w:w w:val="110"/>
          <w:sz w:val="18"/>
        </w:rPr>
        <w:t> </w:t>
      </w:r>
      <w:r>
        <w:rPr>
          <w:i/>
          <w:w w:val="110"/>
          <w:sz w:val="18"/>
        </w:rPr>
        <w:t>рис.</w:t>
      </w:r>
      <w:r>
        <w:rPr>
          <w:i/>
          <w:spacing w:val="-5"/>
          <w:w w:val="110"/>
          <w:sz w:val="18"/>
        </w:rPr>
        <w:t> </w:t>
      </w:r>
      <w:r>
        <w:rPr>
          <w:i/>
          <w:w w:val="110"/>
          <w:sz w:val="18"/>
        </w:rPr>
        <w:t>6</w:t>
      </w:r>
      <w:r>
        <w:rPr>
          <w:i/>
          <w:spacing w:val="-3"/>
          <w:w w:val="110"/>
          <w:sz w:val="18"/>
        </w:rPr>
        <w:t> </w:t>
      </w:r>
      <w:r>
        <w:rPr>
          <w:i/>
          <w:w w:val="110"/>
          <w:sz w:val="18"/>
        </w:rPr>
        <w:t>приведены</w:t>
      </w:r>
      <w:r>
        <w:rPr>
          <w:i/>
          <w:spacing w:val="-5"/>
          <w:w w:val="110"/>
          <w:sz w:val="18"/>
        </w:rPr>
        <w:t> </w:t>
      </w:r>
      <w:r>
        <w:rPr>
          <w:i/>
          <w:w w:val="110"/>
          <w:sz w:val="18"/>
        </w:rPr>
        <w:t>результаты</w:t>
      </w:r>
      <w:r>
        <w:rPr>
          <w:i/>
          <w:spacing w:val="-6"/>
          <w:w w:val="110"/>
          <w:sz w:val="18"/>
        </w:rPr>
        <w:t> </w:t>
      </w:r>
      <w:r>
        <w:rPr>
          <w:i/>
          <w:w w:val="110"/>
          <w:sz w:val="18"/>
        </w:rPr>
        <w:t>и</w:t>
      </w:r>
      <w:r>
        <w:rPr>
          <w:i/>
          <w:spacing w:val="-5"/>
          <w:w w:val="110"/>
          <w:sz w:val="18"/>
        </w:rPr>
        <w:t> </w:t>
      </w:r>
      <w:r>
        <w:rPr>
          <w:i/>
          <w:w w:val="110"/>
          <w:sz w:val="18"/>
        </w:rPr>
        <w:t>проведена</w:t>
      </w:r>
      <w:r>
        <w:rPr>
          <w:i/>
          <w:spacing w:val="-5"/>
          <w:w w:val="110"/>
          <w:sz w:val="18"/>
        </w:rPr>
        <w:t> </w:t>
      </w:r>
      <w:r>
        <w:rPr>
          <w:i/>
          <w:w w:val="110"/>
          <w:sz w:val="18"/>
        </w:rPr>
        <w:t>линия</w:t>
      </w:r>
      <w:r>
        <w:rPr>
          <w:i/>
          <w:spacing w:val="-6"/>
          <w:w w:val="110"/>
          <w:sz w:val="18"/>
        </w:rPr>
        <w:t> </w:t>
      </w:r>
      <w:r>
        <w:rPr>
          <w:i/>
          <w:w w:val="110"/>
          <w:sz w:val="18"/>
        </w:rPr>
        <w:t>по</w:t>
      </w:r>
      <w:r>
        <w:rPr>
          <w:i/>
          <w:spacing w:val="-5"/>
          <w:w w:val="110"/>
          <w:sz w:val="18"/>
        </w:rPr>
        <w:t> </w:t>
      </w:r>
      <w:r>
        <w:rPr>
          <w:i/>
          <w:w w:val="110"/>
          <w:sz w:val="18"/>
        </w:rPr>
        <w:t>методу</w:t>
      </w:r>
      <w:r>
        <w:rPr>
          <w:i/>
          <w:spacing w:val="-5"/>
          <w:w w:val="110"/>
          <w:sz w:val="18"/>
        </w:rPr>
        <w:t> </w:t>
      </w:r>
      <w:r>
        <w:rPr>
          <w:i/>
          <w:w w:val="110"/>
          <w:sz w:val="18"/>
        </w:rPr>
        <w:t>наимень-</w:t>
      </w:r>
      <w:r>
        <w:rPr>
          <w:i/>
          <w:w w:val="110"/>
          <w:sz w:val="18"/>
        </w:rPr>
        <w:t> ших квадратов (формулы (1.39) и (1.40)).</w:t>
      </w:r>
    </w:p>
    <w:p>
      <w:pPr>
        <w:spacing w:line="210" w:lineRule="exact" w:before="0"/>
        <w:ind w:left="1012" w:right="0" w:firstLine="0"/>
        <w:jc w:val="left"/>
        <w:rPr>
          <w:i/>
          <w:sz w:val="18"/>
        </w:rPr>
      </w:pPr>
      <w:r>
        <w:rPr>
          <w:i/>
          <w:w w:val="115"/>
          <w:sz w:val="18"/>
        </w:rPr>
        <w:t>Наклон</w:t>
      </w:r>
      <w:r>
        <w:rPr>
          <w:i/>
          <w:spacing w:val="-2"/>
          <w:w w:val="115"/>
          <w:sz w:val="18"/>
        </w:rPr>
        <w:t> </w:t>
      </w:r>
      <w:r>
        <w:rPr>
          <w:i/>
          <w:w w:val="115"/>
          <w:sz w:val="18"/>
        </w:rPr>
        <w:t>прямой</w:t>
      </w:r>
      <w:r>
        <w:rPr>
          <w:i/>
          <w:spacing w:val="-2"/>
          <w:w w:val="115"/>
          <w:sz w:val="18"/>
        </w:rPr>
        <w:t> </w:t>
      </w:r>
      <w:r>
        <w:rPr>
          <w:rFonts w:ascii="Palatino Linotype" w:hAnsi="Palatino Linotype"/>
          <w:i/>
          <w:w w:val="115"/>
          <w:sz w:val="18"/>
        </w:rPr>
        <w:t>β</w:t>
      </w:r>
      <w:r>
        <w:rPr>
          <w:rFonts w:ascii="Palatino Linotype" w:hAnsi="Palatino Linotype"/>
          <w:i/>
          <w:spacing w:val="-1"/>
          <w:w w:val="115"/>
          <w:sz w:val="18"/>
        </w:rPr>
        <w:t> </w:t>
      </w:r>
      <w:r>
        <w:rPr>
          <w:rFonts w:ascii="Book Antiqua" w:hAnsi="Book Antiqua"/>
          <w:w w:val="115"/>
          <w:sz w:val="18"/>
        </w:rPr>
        <w:t>=</w:t>
      </w:r>
      <w:r>
        <w:rPr>
          <w:rFonts w:ascii="Book Antiqua" w:hAnsi="Book Antiqua"/>
          <w:spacing w:val="-8"/>
          <w:w w:val="115"/>
          <w:sz w:val="18"/>
        </w:rPr>
        <w:t> </w:t>
      </w:r>
      <w:r>
        <w:rPr>
          <w:rFonts w:ascii="Book Antiqua" w:hAnsi="Book Antiqua"/>
          <w:w w:val="115"/>
          <w:sz w:val="18"/>
        </w:rPr>
        <w:t>0</w:t>
      </w:r>
      <w:r>
        <w:rPr>
          <w:rFonts w:ascii="Palatino Linotype" w:hAnsi="Palatino Linotype"/>
          <w:i/>
          <w:w w:val="115"/>
          <w:sz w:val="18"/>
        </w:rPr>
        <w:t>,</w:t>
      </w:r>
      <w:r>
        <w:rPr>
          <w:rFonts w:ascii="Book Antiqua" w:hAnsi="Book Antiqua"/>
          <w:w w:val="115"/>
          <w:sz w:val="18"/>
        </w:rPr>
        <w:t>936</w:t>
      </w:r>
      <w:r>
        <w:rPr>
          <w:rFonts w:ascii="Book Antiqua" w:hAnsi="Book Antiqua"/>
          <w:spacing w:val="-13"/>
          <w:w w:val="115"/>
          <w:sz w:val="18"/>
        </w:rPr>
        <w:t> </w:t>
      </w:r>
      <w:r>
        <w:rPr>
          <w:rFonts w:ascii="Cambria" w:hAnsi="Cambria"/>
          <w:w w:val="115"/>
          <w:sz w:val="18"/>
        </w:rPr>
        <w:t>±</w:t>
      </w:r>
      <w:r>
        <w:rPr>
          <w:rFonts w:ascii="Cambria" w:hAnsi="Cambria"/>
          <w:spacing w:val="-11"/>
          <w:w w:val="115"/>
          <w:sz w:val="18"/>
        </w:rPr>
        <w:t> </w:t>
      </w:r>
      <w:r>
        <w:rPr>
          <w:rFonts w:ascii="Book Antiqua" w:hAnsi="Book Antiqua"/>
          <w:spacing w:val="-2"/>
          <w:w w:val="115"/>
          <w:sz w:val="18"/>
        </w:rPr>
        <w:t>0</w:t>
      </w:r>
      <w:r>
        <w:rPr>
          <w:rFonts w:ascii="Palatino Linotype" w:hAnsi="Palatino Linotype"/>
          <w:i/>
          <w:spacing w:val="-2"/>
          <w:w w:val="115"/>
          <w:sz w:val="18"/>
        </w:rPr>
        <w:t>,</w:t>
      </w:r>
      <w:r>
        <w:rPr>
          <w:rFonts w:ascii="Book Antiqua" w:hAnsi="Book Antiqua"/>
          <w:spacing w:val="-2"/>
          <w:w w:val="115"/>
          <w:sz w:val="18"/>
        </w:rPr>
        <w:t>014</w:t>
      </w:r>
      <w:r>
        <w:rPr>
          <w:i/>
          <w:spacing w:val="-2"/>
          <w:w w:val="115"/>
          <w:sz w:val="18"/>
        </w:rPr>
        <w:t>.</w:t>
      </w:r>
    </w:p>
    <w:p>
      <w:pPr>
        <w:spacing w:line="218" w:lineRule="exact" w:before="1"/>
        <w:ind w:left="712" w:right="0" w:firstLine="300"/>
        <w:jc w:val="left"/>
        <w:rPr>
          <w:i/>
          <w:sz w:val="18"/>
        </w:rPr>
      </w:pPr>
      <w:r>
        <w:rPr>
          <w:i/>
          <w:w w:val="105"/>
          <w:sz w:val="18"/>
        </w:rPr>
        <w:t>Относительная</w:t>
      </w:r>
      <w:r>
        <w:rPr>
          <w:i/>
          <w:w w:val="105"/>
          <w:sz w:val="18"/>
        </w:rPr>
        <w:t> погрешность</w:t>
      </w:r>
      <w:r>
        <w:rPr>
          <w:i/>
          <w:spacing w:val="33"/>
          <w:w w:val="105"/>
          <w:sz w:val="18"/>
        </w:rPr>
        <w:t> </w:t>
      </w:r>
      <w:r>
        <w:rPr>
          <w:i/>
          <w:w w:val="105"/>
          <w:sz w:val="18"/>
        </w:rPr>
        <w:t>определения</w:t>
      </w:r>
      <w:r>
        <w:rPr>
          <w:i/>
          <w:w w:val="105"/>
          <w:sz w:val="18"/>
        </w:rPr>
        <w:t> </w:t>
      </w:r>
      <w:r>
        <w:rPr>
          <w:rFonts w:ascii="Palatino Linotype" w:hAnsi="Palatino Linotype"/>
          <w:i/>
          <w:w w:val="105"/>
          <w:sz w:val="18"/>
        </w:rPr>
        <w:t>β</w:t>
      </w:r>
      <w:r>
        <w:rPr>
          <w:rFonts w:ascii="Palatino Linotype" w:hAnsi="Palatino Linotype"/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методом</w:t>
      </w:r>
      <w:r>
        <w:rPr>
          <w:i/>
          <w:spacing w:val="30"/>
          <w:w w:val="105"/>
          <w:sz w:val="18"/>
        </w:rPr>
        <w:t> </w:t>
      </w:r>
      <w:r>
        <w:rPr>
          <w:i/>
          <w:w w:val="105"/>
          <w:sz w:val="18"/>
        </w:rPr>
        <w:t>наименьших</w:t>
      </w:r>
      <w:r>
        <w:rPr>
          <w:i/>
          <w:spacing w:val="30"/>
          <w:w w:val="105"/>
          <w:sz w:val="18"/>
        </w:rPr>
        <w:t> </w:t>
      </w:r>
      <w:r>
        <w:rPr>
          <w:i/>
          <w:w w:val="105"/>
          <w:sz w:val="18"/>
        </w:rPr>
        <w:t>квад-</w:t>
      </w:r>
      <w:r>
        <w:rPr>
          <w:i/>
          <w:w w:val="105"/>
          <w:sz w:val="18"/>
        </w:rPr>
        <w:t> </w:t>
      </w:r>
      <w:r>
        <w:rPr>
          <w:i/>
          <w:spacing w:val="-2"/>
          <w:w w:val="105"/>
          <w:sz w:val="18"/>
        </w:rPr>
        <w:t>ратов:</w:t>
      </w:r>
    </w:p>
    <w:p>
      <w:pPr>
        <w:spacing w:line="240" w:lineRule="exact" w:before="0"/>
        <w:ind w:left="1253" w:right="691" w:firstLine="0"/>
        <w:jc w:val="center"/>
        <w:rPr>
          <w:rFonts w:ascii="Palatino Linotype" w:hAnsi="Palatino Linotype"/>
          <w:i/>
          <w:sz w:val="18"/>
        </w:rPr>
      </w:pPr>
      <w:r>
        <w:rPr/>
        <w:pict>
          <v:line style="position:absolute;mso-position-horizontal-relative:page;mso-position-vertical-relative:paragraph;z-index:16050176" from="159.227997pt,10.341541pt" to="172.667997pt,10.341541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6050688" from="187.307999pt,10.341541pt" to="208.307999pt,10.341541pt" stroked="true" strokeweight=".48pt" strokecolor="#000000">
            <v:stroke dashstyle="solid"/>
            <w10:wrap type="none"/>
          </v:line>
        </w:pict>
      </w:r>
      <w:r>
        <w:rPr>
          <w:rFonts w:ascii="Book Antiqua" w:hAnsi="Book Antiqua"/>
          <w:w w:val="120"/>
          <w:position w:val="12"/>
          <w:sz w:val="18"/>
        </w:rPr>
        <w:t>∆</w:t>
      </w:r>
      <w:r>
        <w:rPr>
          <w:rFonts w:ascii="Palatino Linotype" w:hAnsi="Palatino Linotype"/>
          <w:i/>
          <w:w w:val="120"/>
          <w:position w:val="12"/>
          <w:sz w:val="18"/>
        </w:rPr>
        <w:t>β</w:t>
      </w:r>
      <w:r>
        <w:rPr>
          <w:rFonts w:ascii="Palatino Linotype" w:hAnsi="Palatino Linotype"/>
          <w:i/>
          <w:spacing w:val="7"/>
          <w:w w:val="120"/>
          <w:position w:val="12"/>
          <w:sz w:val="18"/>
        </w:rPr>
        <w:t> </w:t>
      </w:r>
      <w:r>
        <w:rPr>
          <w:rFonts w:ascii="Book Antiqua" w:hAnsi="Book Antiqua"/>
          <w:w w:val="120"/>
          <w:sz w:val="18"/>
        </w:rPr>
        <w:t>=</w:t>
      </w:r>
      <w:r>
        <w:rPr>
          <w:rFonts w:ascii="Book Antiqua" w:hAnsi="Book Antiqua"/>
          <w:spacing w:val="3"/>
          <w:w w:val="120"/>
          <w:sz w:val="18"/>
        </w:rPr>
        <w:t> </w:t>
      </w:r>
      <w:r>
        <w:rPr>
          <w:rFonts w:ascii="Book Antiqua" w:hAnsi="Book Antiqua"/>
          <w:w w:val="120"/>
          <w:position w:val="12"/>
          <w:sz w:val="18"/>
        </w:rPr>
        <w:t>0</w:t>
      </w:r>
      <w:r>
        <w:rPr>
          <w:rFonts w:ascii="Palatino Linotype" w:hAnsi="Palatino Linotype"/>
          <w:i/>
          <w:w w:val="120"/>
          <w:position w:val="12"/>
          <w:sz w:val="18"/>
        </w:rPr>
        <w:t>,</w:t>
      </w:r>
      <w:r>
        <w:rPr>
          <w:rFonts w:ascii="Book Antiqua" w:hAnsi="Book Antiqua"/>
          <w:w w:val="120"/>
          <w:position w:val="12"/>
          <w:sz w:val="18"/>
        </w:rPr>
        <w:t>014</w:t>
      </w:r>
      <w:r>
        <w:rPr>
          <w:rFonts w:ascii="Book Antiqua" w:hAnsi="Book Antiqua"/>
          <w:spacing w:val="5"/>
          <w:w w:val="120"/>
          <w:position w:val="12"/>
          <w:sz w:val="18"/>
        </w:rPr>
        <w:t> </w:t>
      </w:r>
      <w:r>
        <w:rPr>
          <w:rFonts w:ascii="Book Antiqua" w:hAnsi="Book Antiqua"/>
          <w:w w:val="120"/>
          <w:sz w:val="18"/>
        </w:rPr>
        <w:t>=</w:t>
      </w:r>
      <w:r>
        <w:rPr>
          <w:rFonts w:ascii="Book Antiqua" w:hAnsi="Book Antiqua"/>
          <w:spacing w:val="-13"/>
          <w:w w:val="120"/>
          <w:sz w:val="18"/>
        </w:rPr>
        <w:t> </w:t>
      </w:r>
      <w:r>
        <w:rPr>
          <w:rFonts w:ascii="Book Antiqua" w:hAnsi="Book Antiqua"/>
          <w:w w:val="120"/>
          <w:sz w:val="18"/>
        </w:rPr>
        <w:t>0</w:t>
      </w:r>
      <w:r>
        <w:rPr>
          <w:rFonts w:ascii="Palatino Linotype" w:hAnsi="Palatino Linotype"/>
          <w:i/>
          <w:w w:val="120"/>
          <w:sz w:val="18"/>
        </w:rPr>
        <w:t>,</w:t>
      </w:r>
      <w:r>
        <w:rPr>
          <w:rFonts w:ascii="Book Antiqua" w:hAnsi="Book Antiqua"/>
          <w:w w:val="120"/>
          <w:sz w:val="18"/>
        </w:rPr>
        <w:t>015</w:t>
      </w:r>
      <w:r>
        <w:rPr>
          <w:rFonts w:ascii="Book Antiqua" w:hAnsi="Book Antiqua"/>
          <w:spacing w:val="-13"/>
          <w:w w:val="120"/>
          <w:sz w:val="18"/>
        </w:rPr>
        <w:t> </w:t>
      </w:r>
      <w:r>
        <w:rPr>
          <w:rFonts w:ascii="Book Antiqua" w:hAnsi="Book Antiqua"/>
          <w:w w:val="120"/>
          <w:sz w:val="18"/>
        </w:rPr>
        <w:t>=</w:t>
      </w:r>
      <w:r>
        <w:rPr>
          <w:rFonts w:ascii="Book Antiqua" w:hAnsi="Book Antiqua"/>
          <w:spacing w:val="-14"/>
          <w:w w:val="120"/>
          <w:sz w:val="18"/>
        </w:rPr>
        <w:t> </w:t>
      </w:r>
      <w:r>
        <w:rPr>
          <w:rFonts w:ascii="Book Antiqua" w:hAnsi="Book Antiqua"/>
          <w:spacing w:val="-2"/>
          <w:w w:val="120"/>
          <w:sz w:val="18"/>
        </w:rPr>
        <w:t>1</w:t>
      </w:r>
      <w:r>
        <w:rPr>
          <w:rFonts w:ascii="Palatino Linotype" w:hAnsi="Palatino Linotype"/>
          <w:i/>
          <w:spacing w:val="-2"/>
          <w:w w:val="120"/>
          <w:sz w:val="18"/>
        </w:rPr>
        <w:t>,</w:t>
      </w:r>
      <w:r>
        <w:rPr>
          <w:rFonts w:ascii="Book Antiqua" w:hAnsi="Book Antiqua"/>
          <w:spacing w:val="-2"/>
          <w:w w:val="120"/>
          <w:sz w:val="18"/>
        </w:rPr>
        <w:t>5%</w:t>
      </w:r>
      <w:r>
        <w:rPr>
          <w:rFonts w:ascii="Palatino Linotype" w:hAnsi="Palatino Linotype"/>
          <w:i/>
          <w:spacing w:val="-2"/>
          <w:w w:val="120"/>
          <w:sz w:val="18"/>
        </w:rPr>
        <w:t>.</w:t>
      </w:r>
    </w:p>
    <w:p>
      <w:pPr>
        <w:tabs>
          <w:tab w:pos="484" w:val="left" w:leader="none"/>
        </w:tabs>
        <w:spacing w:line="189" w:lineRule="exact" w:before="0"/>
        <w:ind w:left="0" w:right="734" w:firstLine="0"/>
        <w:jc w:val="center"/>
        <w:rPr>
          <w:rFonts w:ascii="Book Antiqua" w:hAnsi="Book Antiqua"/>
          <w:sz w:val="18"/>
        </w:rPr>
      </w:pPr>
      <w:r>
        <w:rPr>
          <w:rFonts w:ascii="Palatino Linotype" w:hAnsi="Palatino Linotype"/>
          <w:i/>
          <w:spacing w:val="-10"/>
          <w:w w:val="110"/>
          <w:sz w:val="18"/>
        </w:rPr>
        <w:t>β</w:t>
      </w:r>
      <w:r>
        <w:rPr>
          <w:rFonts w:ascii="Palatino Linotype" w:hAnsi="Palatino Linotype"/>
          <w:i/>
          <w:sz w:val="18"/>
        </w:rPr>
        <w:tab/>
      </w:r>
      <w:r>
        <w:rPr>
          <w:rFonts w:ascii="Book Antiqua" w:hAnsi="Book Antiqua"/>
          <w:spacing w:val="-4"/>
          <w:w w:val="110"/>
          <w:sz w:val="18"/>
        </w:rPr>
        <w:t>0</w:t>
      </w:r>
      <w:r>
        <w:rPr>
          <w:rFonts w:ascii="Palatino Linotype" w:hAnsi="Palatino Linotype"/>
          <w:i/>
          <w:spacing w:val="-4"/>
          <w:w w:val="110"/>
          <w:sz w:val="18"/>
        </w:rPr>
        <w:t>,</w:t>
      </w:r>
      <w:r>
        <w:rPr>
          <w:rFonts w:ascii="Book Antiqua" w:hAnsi="Book Antiqua"/>
          <w:spacing w:val="-4"/>
          <w:w w:val="110"/>
          <w:sz w:val="18"/>
        </w:rPr>
        <w:t>936</w:t>
      </w:r>
    </w:p>
    <w:p>
      <w:pPr>
        <w:spacing w:line="228" w:lineRule="auto" w:before="26"/>
        <w:ind w:left="712" w:right="168" w:firstLine="300"/>
        <w:jc w:val="both"/>
        <w:rPr>
          <w:i/>
          <w:sz w:val="18"/>
        </w:rPr>
      </w:pPr>
      <w:r>
        <w:rPr>
          <w:i/>
          <w:w w:val="105"/>
          <w:sz w:val="18"/>
        </w:rPr>
        <w:t>Оценим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случайную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погрешность</w:t>
      </w:r>
      <w:r>
        <w:rPr>
          <w:i/>
          <w:spacing w:val="73"/>
          <w:w w:val="105"/>
          <w:sz w:val="18"/>
        </w:rPr>
        <w:t> </w:t>
      </w:r>
      <w:r>
        <w:rPr>
          <w:i/>
          <w:w w:val="105"/>
          <w:sz w:val="18"/>
        </w:rPr>
        <w:t>определения</w:t>
      </w:r>
      <w:r>
        <w:rPr>
          <w:i/>
          <w:spacing w:val="40"/>
          <w:w w:val="105"/>
          <w:sz w:val="18"/>
        </w:rPr>
        <w:t> </w:t>
      </w:r>
      <w:r>
        <w:rPr>
          <w:rFonts w:ascii="Palatino Linotype" w:hAnsi="Palatino Linotype"/>
          <w:i/>
          <w:w w:val="105"/>
          <w:sz w:val="18"/>
        </w:rPr>
        <w:t>β</w:t>
      </w:r>
      <w:r>
        <w:rPr>
          <w:rFonts w:ascii="Palatino Linotype" w:hAnsi="Palatino Linotype"/>
          <w:i/>
          <w:spacing w:val="80"/>
          <w:w w:val="105"/>
          <w:sz w:val="18"/>
        </w:rPr>
        <w:t> </w:t>
      </w:r>
      <w:r>
        <w:rPr>
          <w:i/>
          <w:w w:val="105"/>
          <w:sz w:val="18"/>
        </w:rPr>
        <w:t>графически.</w:t>
      </w:r>
      <w:r>
        <w:rPr>
          <w:i/>
          <w:spacing w:val="73"/>
          <w:w w:val="105"/>
          <w:sz w:val="18"/>
        </w:rPr>
        <w:t> </w:t>
      </w:r>
      <w:r>
        <w:rPr>
          <w:i/>
          <w:w w:val="105"/>
          <w:sz w:val="18"/>
        </w:rPr>
        <w:t>Для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это-</w:t>
      </w:r>
      <w:r>
        <w:rPr>
          <w:i/>
          <w:w w:val="105"/>
          <w:sz w:val="18"/>
        </w:rPr>
        <w:t> го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проводим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еще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две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прямые,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так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чтобы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вне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их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оказалось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примерно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по</w:t>
      </w:r>
      <w:r>
        <w:rPr>
          <w:i/>
          <w:spacing w:val="80"/>
          <w:w w:val="105"/>
          <w:sz w:val="18"/>
        </w:rPr>
        <w:t> </w:t>
      </w:r>
      <w:r>
        <w:rPr>
          <w:rFonts w:ascii="Book Antiqua" w:hAnsi="Book Antiqua"/>
          <w:w w:val="105"/>
          <w:sz w:val="18"/>
        </w:rPr>
        <w:t>40 </w:t>
      </w:r>
      <w:r>
        <w:rPr>
          <w:rFonts w:ascii="Cambria" w:hAnsi="Cambria"/>
          <w:w w:val="105"/>
          <w:sz w:val="18"/>
        </w:rPr>
        <w:t>· </w:t>
      </w:r>
      <w:r>
        <w:rPr>
          <w:rFonts w:ascii="Book Antiqua" w:hAnsi="Book Antiqua"/>
          <w:w w:val="105"/>
          <w:sz w:val="18"/>
        </w:rPr>
        <w:t>1</w:t>
      </w:r>
      <w:r>
        <w:rPr>
          <w:rFonts w:ascii="Palatino Linotype" w:hAnsi="Palatino Linotype"/>
          <w:i/>
          <w:w w:val="105"/>
          <w:sz w:val="18"/>
        </w:rPr>
        <w:t>/</w:t>
      </w:r>
      <w:r>
        <w:rPr>
          <w:rFonts w:ascii="Book Antiqua" w:hAnsi="Book Antiqua"/>
          <w:w w:val="105"/>
          <w:sz w:val="18"/>
        </w:rPr>
        <w:t>3 </w:t>
      </w:r>
      <w:r>
        <w:rPr>
          <w:rFonts w:ascii="Cambria" w:hAnsi="Cambria"/>
          <w:w w:val="105"/>
          <w:sz w:val="18"/>
        </w:rPr>
        <w:t>· </w:t>
      </w:r>
      <w:r>
        <w:rPr>
          <w:rFonts w:ascii="Book Antiqua" w:hAnsi="Book Antiqua"/>
          <w:w w:val="105"/>
          <w:sz w:val="18"/>
        </w:rPr>
        <w:t>1</w:t>
      </w:r>
      <w:r>
        <w:rPr>
          <w:rFonts w:ascii="Palatino Linotype" w:hAnsi="Palatino Linotype"/>
          <w:i/>
          <w:w w:val="105"/>
          <w:sz w:val="18"/>
        </w:rPr>
        <w:t>/</w:t>
      </w:r>
      <w:r>
        <w:rPr>
          <w:rFonts w:ascii="Book Antiqua" w:hAnsi="Book Antiqua"/>
          <w:w w:val="105"/>
          <w:sz w:val="18"/>
        </w:rPr>
        <w:t>2 </w:t>
      </w:r>
      <w:r>
        <w:rPr>
          <w:rFonts w:ascii="Cambria" w:hAnsi="Cambria"/>
          <w:w w:val="115"/>
          <w:sz w:val="18"/>
        </w:rPr>
        <w:t>≈</w:t>
      </w:r>
      <w:r>
        <w:rPr>
          <w:rFonts w:ascii="Cambria" w:hAnsi="Cambria"/>
          <w:w w:val="115"/>
          <w:sz w:val="18"/>
        </w:rPr>
        <w:t> </w:t>
      </w:r>
      <w:r>
        <w:rPr>
          <w:rFonts w:ascii="Book Antiqua" w:hAnsi="Book Antiqua"/>
          <w:w w:val="105"/>
          <w:sz w:val="18"/>
        </w:rPr>
        <w:t>7</w:t>
      </w:r>
      <w:r>
        <w:rPr>
          <w:rFonts w:ascii="Book Antiqua" w:hAnsi="Book Antiqua"/>
          <w:w w:val="105"/>
          <w:sz w:val="18"/>
        </w:rPr>
        <w:t> </w:t>
      </w:r>
      <w:r>
        <w:rPr>
          <w:i/>
          <w:w w:val="105"/>
          <w:sz w:val="18"/>
        </w:rPr>
        <w:t>точек.</w:t>
      </w:r>
      <w:r>
        <w:rPr>
          <w:i/>
          <w:w w:val="105"/>
          <w:sz w:val="18"/>
        </w:rPr>
        <w:t> Наклоны этих прямых отличаются от</w:t>
      </w:r>
      <w:r>
        <w:rPr>
          <w:i/>
          <w:w w:val="105"/>
          <w:sz w:val="18"/>
        </w:rPr>
        <w:t> наклона наи-</w:t>
      </w:r>
      <w:r>
        <w:rPr>
          <w:i/>
          <w:w w:val="105"/>
          <w:sz w:val="18"/>
        </w:rPr>
        <w:t> лучшей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прямой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на</w:t>
      </w:r>
      <w:r>
        <w:rPr>
          <w:i/>
          <w:spacing w:val="40"/>
          <w:w w:val="105"/>
          <w:sz w:val="18"/>
        </w:rPr>
        <w:t> </w:t>
      </w:r>
      <w:r>
        <w:rPr>
          <w:rFonts w:ascii="Cambria" w:hAnsi="Cambria"/>
          <w:w w:val="105"/>
          <w:sz w:val="18"/>
        </w:rPr>
        <w:t>±</w:t>
      </w:r>
      <w:r>
        <w:rPr>
          <w:rFonts w:ascii="Book Antiqua" w:hAnsi="Book Antiqua"/>
          <w:w w:val="105"/>
          <w:sz w:val="18"/>
        </w:rPr>
        <w:t>0</w:t>
      </w:r>
      <w:r>
        <w:rPr>
          <w:rFonts w:ascii="Palatino Linotype" w:hAnsi="Palatino Linotype"/>
          <w:i/>
          <w:w w:val="105"/>
          <w:sz w:val="18"/>
        </w:rPr>
        <w:t>,</w:t>
      </w:r>
      <w:r>
        <w:rPr>
          <w:rFonts w:ascii="Book Antiqua" w:hAnsi="Book Antiqua"/>
          <w:w w:val="105"/>
          <w:sz w:val="18"/>
        </w:rPr>
        <w:t>08</w:t>
      </w:r>
      <w:r>
        <w:rPr>
          <w:i/>
          <w:w w:val="105"/>
          <w:sz w:val="18"/>
        </w:rPr>
        <w:t>.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Случайная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погрешность</w:t>
      </w:r>
      <w:r>
        <w:rPr>
          <w:i/>
          <w:spacing w:val="40"/>
          <w:w w:val="105"/>
          <w:sz w:val="18"/>
        </w:rPr>
        <w:t> </w:t>
      </w:r>
      <w:r>
        <w:rPr>
          <w:rFonts w:ascii="Palatino Linotype" w:hAnsi="Palatino Linotype"/>
          <w:i/>
          <w:w w:val="105"/>
          <w:sz w:val="18"/>
        </w:rPr>
        <w:t>β</w:t>
      </w:r>
      <w:r>
        <w:rPr>
          <w:rFonts w:ascii="Palatino Linotype" w:hAnsi="Palatino Linotype"/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равна</w:t>
      </w:r>
    </w:p>
    <w:p>
      <w:pPr>
        <w:spacing w:after="0" w:line="228" w:lineRule="auto"/>
        <w:jc w:val="both"/>
        <w:rPr>
          <w:sz w:val="18"/>
        </w:rPr>
        <w:sectPr>
          <w:pgSz w:w="8400" w:h="11900"/>
          <w:pgMar w:header="690" w:footer="0" w:top="900" w:bottom="280" w:left="420" w:right="660"/>
        </w:sectPr>
      </w:pPr>
    </w:p>
    <w:p>
      <w:pPr>
        <w:spacing w:line="180" w:lineRule="exact" w:before="107"/>
        <w:ind w:left="0" w:right="741" w:firstLine="0"/>
        <w:jc w:val="right"/>
        <w:rPr>
          <w:rFonts w:ascii="Book Antiqua"/>
          <w:sz w:val="18"/>
        </w:rPr>
      </w:pPr>
      <w:r>
        <w:rPr>
          <w:rFonts w:ascii="Book Antiqua"/>
          <w:spacing w:val="-4"/>
          <w:w w:val="105"/>
          <w:sz w:val="18"/>
        </w:rPr>
        <w:t>0</w:t>
      </w:r>
      <w:r>
        <w:rPr>
          <w:rFonts w:ascii="Palatino Linotype"/>
          <w:i/>
          <w:spacing w:val="-4"/>
          <w:w w:val="105"/>
          <w:sz w:val="18"/>
        </w:rPr>
        <w:t>,</w:t>
      </w:r>
      <w:r>
        <w:rPr>
          <w:rFonts w:ascii="Book Antiqua"/>
          <w:spacing w:val="-4"/>
          <w:w w:val="105"/>
          <w:sz w:val="18"/>
        </w:rPr>
        <w:t>08</w:t>
      </w:r>
    </w:p>
    <w:p>
      <w:pPr>
        <w:spacing w:line="158" w:lineRule="auto" w:before="0"/>
        <w:ind w:left="2136" w:right="0" w:firstLine="0"/>
        <w:jc w:val="left"/>
        <w:rPr>
          <w:rFonts w:ascii="Book Antiqua" w:hAnsi="Book Antiqua"/>
          <w:sz w:val="18"/>
        </w:rPr>
      </w:pPr>
      <w:r>
        <w:rPr/>
        <w:pict>
          <v:shape style="position:absolute;margin-left:154.667999pt;margin-top:6.321556pt;width:16.95pt;height:1.8pt;mso-position-horizontal-relative:page;mso-position-vertical-relative:paragraph;z-index:-32403968" id="docshape1001" coordorigin="3093,126" coordsize="339,36" path="m3093,126l3432,126m3247,162l3432,162e" filled="false" stroked="true" strokeweight=".48pt" strokecolor="#000000">
            <v:path arrowok="t"/>
            <v:stroke dashstyle="solid"/>
            <w10:wrap type="none"/>
          </v:shape>
        </w:pict>
      </w:r>
      <w:r>
        <w:rPr>
          <w:rFonts w:ascii="Book Antiqua" w:hAnsi="Book Antiqua"/>
          <w:w w:val="120"/>
          <w:sz w:val="18"/>
        </w:rPr>
        <w:t>∆</w:t>
      </w:r>
      <w:r>
        <w:rPr>
          <w:rFonts w:ascii="Palatino Linotype" w:hAnsi="Palatino Linotype"/>
          <w:i/>
          <w:w w:val="120"/>
          <w:sz w:val="18"/>
        </w:rPr>
        <w:t>β</w:t>
      </w:r>
      <w:r>
        <w:rPr>
          <w:rFonts w:ascii="Palatino Linotype" w:hAnsi="Palatino Linotype"/>
          <w:i/>
          <w:spacing w:val="12"/>
          <w:w w:val="120"/>
          <w:sz w:val="18"/>
        </w:rPr>
        <w:t> </w:t>
      </w:r>
      <w:r>
        <w:rPr>
          <w:rFonts w:ascii="Book Antiqua" w:hAnsi="Book Antiqua"/>
          <w:w w:val="120"/>
          <w:sz w:val="18"/>
        </w:rPr>
        <w:t>=</w:t>
      </w:r>
      <w:r>
        <w:rPr>
          <w:rFonts w:ascii="Book Antiqua" w:hAnsi="Book Antiqua"/>
          <w:spacing w:val="29"/>
          <w:w w:val="120"/>
          <w:sz w:val="18"/>
        </w:rPr>
        <w:t> </w:t>
      </w:r>
      <w:r>
        <w:rPr>
          <w:rFonts w:ascii="Cambria" w:hAnsi="Cambria"/>
          <w:w w:val="120"/>
          <w:sz w:val="18"/>
        </w:rPr>
        <w:t>√</w:t>
      </w:r>
      <w:r>
        <w:rPr>
          <w:rFonts w:ascii="Book Antiqua" w:hAnsi="Book Antiqua"/>
          <w:w w:val="120"/>
          <w:position w:val="-13"/>
          <w:sz w:val="18"/>
        </w:rPr>
        <w:t>40</w:t>
      </w:r>
      <w:r>
        <w:rPr>
          <w:rFonts w:ascii="Book Antiqua" w:hAnsi="Book Antiqua"/>
          <w:spacing w:val="29"/>
          <w:w w:val="120"/>
          <w:position w:val="-13"/>
          <w:sz w:val="18"/>
        </w:rPr>
        <w:t> </w:t>
      </w:r>
      <w:r>
        <w:rPr>
          <w:rFonts w:ascii="Cambria" w:hAnsi="Cambria"/>
          <w:w w:val="120"/>
          <w:sz w:val="18"/>
        </w:rPr>
        <w:t>≈</w:t>
      </w:r>
      <w:r>
        <w:rPr>
          <w:rFonts w:ascii="Cambria" w:hAnsi="Cambria"/>
          <w:spacing w:val="8"/>
          <w:w w:val="120"/>
          <w:sz w:val="18"/>
        </w:rPr>
        <w:t> </w:t>
      </w:r>
      <w:r>
        <w:rPr>
          <w:rFonts w:ascii="Book Antiqua" w:hAnsi="Book Antiqua"/>
          <w:spacing w:val="-7"/>
          <w:w w:val="110"/>
          <w:sz w:val="18"/>
        </w:rPr>
        <w:t>0</w:t>
      </w:r>
      <w:r>
        <w:rPr>
          <w:rFonts w:ascii="Palatino Linotype" w:hAnsi="Palatino Linotype"/>
          <w:i/>
          <w:spacing w:val="-7"/>
          <w:w w:val="110"/>
          <w:sz w:val="18"/>
        </w:rPr>
        <w:t>,</w:t>
      </w:r>
      <w:r>
        <w:rPr>
          <w:rFonts w:ascii="Book Antiqua" w:hAnsi="Book Antiqua"/>
          <w:spacing w:val="-7"/>
          <w:w w:val="110"/>
          <w:sz w:val="18"/>
        </w:rPr>
        <w:t>013;</w:t>
      </w:r>
    </w:p>
    <w:p>
      <w:pPr>
        <w:spacing w:line="301" w:lineRule="exact" w:before="105"/>
        <w:ind w:left="388" w:right="0" w:firstLine="0"/>
        <w:jc w:val="left"/>
        <w:rPr>
          <w:rFonts w:ascii="Palatino Linotype" w:hAnsi="Palatino Linotype"/>
          <w:i/>
          <w:sz w:val="18"/>
        </w:rPr>
      </w:pPr>
      <w:r>
        <w:rPr/>
        <w:br w:type="column"/>
      </w:r>
      <w:r>
        <w:rPr>
          <w:rFonts w:ascii="Book Antiqua" w:hAnsi="Book Antiqua"/>
          <w:w w:val="120"/>
          <w:position w:val="12"/>
          <w:sz w:val="18"/>
        </w:rPr>
        <w:t>∆</w:t>
      </w:r>
      <w:r>
        <w:rPr>
          <w:rFonts w:ascii="Palatino Linotype" w:hAnsi="Palatino Linotype"/>
          <w:i/>
          <w:w w:val="120"/>
          <w:position w:val="12"/>
          <w:sz w:val="18"/>
        </w:rPr>
        <w:t>β</w:t>
      </w:r>
      <w:r>
        <w:rPr>
          <w:rFonts w:ascii="Palatino Linotype" w:hAnsi="Palatino Linotype"/>
          <w:i/>
          <w:spacing w:val="23"/>
          <w:w w:val="120"/>
          <w:position w:val="12"/>
          <w:sz w:val="18"/>
        </w:rPr>
        <w:t> </w:t>
      </w:r>
      <w:r>
        <w:rPr>
          <w:rFonts w:ascii="Book Antiqua" w:hAnsi="Book Antiqua"/>
          <w:w w:val="120"/>
          <w:sz w:val="18"/>
        </w:rPr>
        <w:t>=</w:t>
      </w:r>
      <w:r>
        <w:rPr>
          <w:rFonts w:ascii="Book Antiqua" w:hAnsi="Book Antiqua"/>
          <w:spacing w:val="-7"/>
          <w:w w:val="120"/>
          <w:sz w:val="18"/>
        </w:rPr>
        <w:t> </w:t>
      </w:r>
      <w:r>
        <w:rPr>
          <w:rFonts w:ascii="Book Antiqua" w:hAnsi="Book Antiqua"/>
          <w:w w:val="120"/>
          <w:sz w:val="18"/>
        </w:rPr>
        <w:t>0</w:t>
      </w:r>
      <w:r>
        <w:rPr>
          <w:rFonts w:ascii="Palatino Linotype" w:hAnsi="Palatino Linotype"/>
          <w:i/>
          <w:w w:val="120"/>
          <w:sz w:val="18"/>
        </w:rPr>
        <w:t>,</w:t>
      </w:r>
      <w:r>
        <w:rPr>
          <w:rFonts w:ascii="Book Antiqua" w:hAnsi="Book Antiqua"/>
          <w:w w:val="120"/>
          <w:sz w:val="18"/>
        </w:rPr>
        <w:t>14</w:t>
      </w:r>
      <w:r>
        <w:rPr>
          <w:rFonts w:ascii="Book Antiqua" w:hAnsi="Book Antiqua"/>
          <w:spacing w:val="-4"/>
          <w:w w:val="120"/>
          <w:sz w:val="18"/>
        </w:rPr>
        <w:t> </w:t>
      </w:r>
      <w:r>
        <w:rPr>
          <w:rFonts w:ascii="Book Antiqua" w:hAnsi="Book Antiqua"/>
          <w:w w:val="120"/>
          <w:sz w:val="18"/>
        </w:rPr>
        <w:t>=</w:t>
      </w:r>
      <w:r>
        <w:rPr>
          <w:rFonts w:ascii="Book Antiqua" w:hAnsi="Book Antiqua"/>
          <w:spacing w:val="-7"/>
          <w:w w:val="120"/>
          <w:sz w:val="18"/>
        </w:rPr>
        <w:t> </w:t>
      </w:r>
      <w:r>
        <w:rPr>
          <w:rFonts w:ascii="Book Antiqua" w:hAnsi="Book Antiqua"/>
          <w:spacing w:val="-2"/>
          <w:w w:val="120"/>
          <w:sz w:val="18"/>
        </w:rPr>
        <w:t>1</w:t>
      </w:r>
      <w:r>
        <w:rPr>
          <w:rFonts w:ascii="Palatino Linotype" w:hAnsi="Palatino Linotype"/>
          <w:i/>
          <w:spacing w:val="-2"/>
          <w:w w:val="120"/>
          <w:sz w:val="18"/>
        </w:rPr>
        <w:t>,</w:t>
      </w:r>
      <w:r>
        <w:rPr>
          <w:rFonts w:ascii="Book Antiqua" w:hAnsi="Book Antiqua"/>
          <w:spacing w:val="-2"/>
          <w:w w:val="120"/>
          <w:sz w:val="18"/>
        </w:rPr>
        <w:t>4%</w:t>
      </w:r>
      <w:r>
        <w:rPr>
          <w:rFonts w:ascii="Palatino Linotype" w:hAnsi="Palatino Linotype"/>
          <w:i/>
          <w:spacing w:val="-2"/>
          <w:w w:val="120"/>
          <w:sz w:val="18"/>
        </w:rPr>
        <w:t>,</w:t>
      </w:r>
    </w:p>
    <w:p>
      <w:pPr>
        <w:spacing w:line="181" w:lineRule="exact" w:before="0"/>
        <w:ind w:left="465" w:right="0" w:firstLine="0"/>
        <w:jc w:val="left"/>
        <w:rPr>
          <w:rFonts w:ascii="Palatino Linotype" w:hAnsi="Palatino Linotype"/>
          <w:i/>
          <w:sz w:val="18"/>
        </w:rPr>
      </w:pPr>
      <w:r>
        <w:rPr/>
        <w:pict>
          <v:line style="position:absolute;mso-position-horizontal-relative:page;mso-position-vertical-relative:paragraph;z-index:16051712" from="229.787994pt,-1.890813pt" to="243.227994pt,-1.890813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12"/>
          <w:sz w:val="18"/>
        </w:rPr>
        <w:t>β</w:t>
      </w:r>
    </w:p>
    <w:p>
      <w:pPr>
        <w:spacing w:after="0" w:line="181" w:lineRule="exact"/>
        <w:jc w:val="left"/>
        <w:rPr>
          <w:rFonts w:ascii="Palatino Linotype" w:hAnsi="Palatino Linotype"/>
          <w:sz w:val="18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748" w:space="40"/>
            <w:col w:w="3532"/>
          </w:cols>
        </w:sectPr>
      </w:pPr>
    </w:p>
    <w:p>
      <w:pPr>
        <w:spacing w:line="202" w:lineRule="exact" w:before="92"/>
        <w:ind w:left="712" w:right="0" w:firstLine="0"/>
        <w:jc w:val="left"/>
        <w:rPr>
          <w:i/>
          <w:sz w:val="18"/>
        </w:rPr>
      </w:pPr>
      <w:r>
        <w:rPr>
          <w:i/>
          <w:sz w:val="18"/>
        </w:rPr>
        <w:t>что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соответствует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результатам метода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наименьших</w:t>
      </w:r>
      <w:r>
        <w:rPr>
          <w:i/>
          <w:spacing w:val="4"/>
          <w:sz w:val="18"/>
        </w:rPr>
        <w:t> </w:t>
      </w:r>
      <w:r>
        <w:rPr>
          <w:i/>
          <w:spacing w:val="-2"/>
          <w:sz w:val="18"/>
        </w:rPr>
        <w:t>квадратов.</w:t>
      </w:r>
    </w:p>
    <w:p>
      <w:pPr>
        <w:spacing w:line="220" w:lineRule="exact" w:before="0"/>
        <w:ind w:left="1012" w:right="0" w:firstLine="0"/>
        <w:jc w:val="left"/>
        <w:rPr>
          <w:i/>
          <w:sz w:val="18"/>
        </w:rPr>
      </w:pPr>
      <w:r>
        <w:rPr>
          <w:i/>
          <w:sz w:val="18"/>
        </w:rPr>
        <w:t>Находим</w:t>
      </w:r>
      <w:r>
        <w:rPr>
          <w:i/>
          <w:spacing w:val="70"/>
          <w:sz w:val="18"/>
        </w:rPr>
        <w:t> </w:t>
      </w:r>
      <w:r>
        <w:rPr>
          <w:rFonts w:ascii="Palatino Linotype" w:hAnsi="Palatino Linotype"/>
          <w:i/>
          <w:spacing w:val="-5"/>
          <w:sz w:val="18"/>
        </w:rPr>
        <w:t>γ</w:t>
      </w:r>
      <w:r>
        <w:rPr>
          <w:i/>
          <w:spacing w:val="-5"/>
          <w:sz w:val="18"/>
        </w:rPr>
        <w:t>:</w:t>
      </w:r>
    </w:p>
    <w:p>
      <w:pPr>
        <w:spacing w:line="125" w:lineRule="exact" w:before="0"/>
        <w:ind w:left="269" w:right="0" w:firstLine="0"/>
        <w:jc w:val="center"/>
        <w:rPr>
          <w:rFonts w:ascii="Book Antiqua"/>
          <w:sz w:val="18"/>
        </w:rPr>
      </w:pPr>
      <w:r>
        <w:rPr/>
        <w:pict>
          <v:shape style="position:absolute;margin-left:185.639999pt;margin-top:5.661905pt;width:9.25pt;height:33.25pt;mso-position-horizontal-relative:page;mso-position-vertical-relative:paragraph;z-index:-32400896" type="#_x0000_t202" id="docshape1002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rFonts w:ascii="Segoe UI Symbol" w:hAnsi="Segoe UI Symbol"/>
                      <w:sz w:val="18"/>
                    </w:rPr>
                  </w:pPr>
                  <w:r>
                    <w:rPr>
                      <w:rFonts w:ascii="Segoe UI Symbol" w:hAnsi="Segoe UI Symbol"/>
                      <w:w w:val="136"/>
                      <w:sz w:val="18"/>
                    </w:rPr>
                    <w:t>✓</w:t>
                  </w:r>
                  <w:r>
                    <w:rPr>
                      <w:rFonts w:ascii="Segoe UI Symbol" w:hAnsi="Segoe UI Symbol"/>
                      <w:sz w:val="1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Book Antiqua"/>
          <w:w w:val="102"/>
          <w:sz w:val="18"/>
        </w:rPr>
        <w:t>1</w:t>
      </w:r>
    </w:p>
    <w:p>
      <w:pPr>
        <w:tabs>
          <w:tab w:pos="1099" w:val="left" w:leader="none"/>
        </w:tabs>
        <w:spacing w:line="160" w:lineRule="auto" w:before="0"/>
        <w:ind w:left="538" w:right="0" w:firstLine="0"/>
        <w:jc w:val="center"/>
        <w:rPr>
          <w:rFonts w:ascii="Palatino Linotype" w:hAnsi="Palatino Linotype"/>
          <w:i/>
          <w:sz w:val="18"/>
        </w:rPr>
      </w:pPr>
      <w:r>
        <w:rPr/>
        <w:pict>
          <v:shape style="position:absolute;margin-left:185.628006pt;margin-top:6.436817pt;width:50.3pt;height:1.95pt;mso-position-horizontal-relative:page;mso-position-vertical-relative:paragraph;z-index:-32402944" id="docshape1003" coordorigin="3713,129" coordsize="1006,39" path="m3713,129l4718,129m3897,167l4718,167e" filled="false" stroked="true" strokeweight=".48pt" strokecolor="#000000">
            <v:path arrowok="t"/>
            <v:stroke dashstyle="solid"/>
            <w10:wrap type="none"/>
          </v:shape>
        </w:pict>
      </w:r>
      <w:r>
        <w:rPr>
          <w:rFonts w:ascii="Palatino Linotype" w:hAnsi="Palatino Linotype"/>
          <w:i/>
          <w:w w:val="110"/>
          <w:sz w:val="18"/>
        </w:rPr>
        <w:t>γ</w:t>
      </w:r>
      <w:r>
        <w:rPr>
          <w:rFonts w:ascii="Palatino Linotype" w:hAnsi="Palatino Linotype"/>
          <w:i/>
          <w:spacing w:val="-8"/>
          <w:w w:val="110"/>
          <w:sz w:val="18"/>
        </w:rPr>
        <w:t> </w:t>
      </w:r>
      <w:r>
        <w:rPr>
          <w:rFonts w:ascii="Book Antiqua" w:hAnsi="Book Antiqua"/>
          <w:spacing w:val="-10"/>
          <w:w w:val="120"/>
          <w:sz w:val="18"/>
        </w:rPr>
        <w:t>=</w:t>
      </w:r>
      <w:r>
        <w:rPr>
          <w:rFonts w:ascii="Book Antiqua" w:hAnsi="Book Antiqua"/>
          <w:sz w:val="18"/>
        </w:rPr>
        <w:tab/>
      </w:r>
      <w:r>
        <w:rPr>
          <w:rFonts w:ascii="Book Antiqua" w:hAnsi="Book Antiqua"/>
          <w:w w:val="115"/>
          <w:position w:val="-14"/>
          <w:sz w:val="18"/>
        </w:rPr>
        <w:t>1</w:t>
      </w:r>
      <w:r>
        <w:rPr>
          <w:rFonts w:ascii="Book Antiqua" w:hAnsi="Book Antiqua"/>
          <w:spacing w:val="-13"/>
          <w:w w:val="115"/>
          <w:position w:val="-14"/>
          <w:sz w:val="18"/>
        </w:rPr>
        <w:t> </w:t>
      </w:r>
      <w:r>
        <w:rPr>
          <w:rFonts w:ascii="Cambria" w:hAnsi="Cambria"/>
          <w:w w:val="120"/>
          <w:position w:val="-14"/>
          <w:sz w:val="18"/>
        </w:rPr>
        <w:t>−</w:t>
      </w:r>
      <w:r>
        <w:rPr>
          <w:rFonts w:ascii="Cambria" w:hAnsi="Cambria"/>
          <w:spacing w:val="-12"/>
          <w:w w:val="120"/>
          <w:position w:val="-14"/>
          <w:sz w:val="18"/>
        </w:rPr>
        <w:t> </w:t>
      </w:r>
      <w:r>
        <w:rPr>
          <w:rFonts w:ascii="Book Antiqua" w:hAnsi="Book Antiqua"/>
          <w:w w:val="115"/>
          <w:position w:val="-14"/>
          <w:sz w:val="18"/>
        </w:rPr>
        <w:t>0</w:t>
      </w:r>
      <w:r>
        <w:rPr>
          <w:rFonts w:ascii="Palatino Linotype" w:hAnsi="Palatino Linotype"/>
          <w:i/>
          <w:w w:val="115"/>
          <w:position w:val="-14"/>
          <w:sz w:val="18"/>
        </w:rPr>
        <w:t>,</w:t>
      </w:r>
      <w:r>
        <w:rPr>
          <w:rFonts w:ascii="Book Antiqua" w:hAnsi="Book Antiqua"/>
          <w:w w:val="115"/>
          <w:position w:val="-14"/>
          <w:sz w:val="18"/>
        </w:rPr>
        <w:t>936</w:t>
      </w:r>
      <w:r>
        <w:rPr>
          <w:rFonts w:ascii="Bookman Old Style" w:hAnsi="Bookman Old Style"/>
          <w:b w:val="0"/>
          <w:w w:val="115"/>
          <w:position w:val="-9"/>
          <w:sz w:val="12"/>
        </w:rPr>
        <w:t>2</w:t>
      </w:r>
      <w:r>
        <w:rPr>
          <w:rFonts w:ascii="Bookman Old Style" w:hAnsi="Bookman Old Style"/>
          <w:b w:val="0"/>
          <w:spacing w:val="17"/>
          <w:w w:val="120"/>
          <w:position w:val="-9"/>
          <w:sz w:val="12"/>
        </w:rPr>
        <w:t> </w:t>
      </w:r>
      <w:r>
        <w:rPr>
          <w:rFonts w:ascii="Book Antiqua" w:hAnsi="Book Antiqua"/>
          <w:w w:val="120"/>
          <w:sz w:val="18"/>
        </w:rPr>
        <w:t>=</w:t>
      </w:r>
      <w:r>
        <w:rPr>
          <w:rFonts w:ascii="Book Antiqua" w:hAnsi="Book Antiqua"/>
          <w:spacing w:val="-13"/>
          <w:w w:val="120"/>
          <w:sz w:val="18"/>
        </w:rPr>
        <w:t> </w:t>
      </w:r>
      <w:r>
        <w:rPr>
          <w:rFonts w:ascii="Book Antiqua" w:hAnsi="Book Antiqua"/>
          <w:spacing w:val="-2"/>
          <w:w w:val="115"/>
          <w:sz w:val="18"/>
        </w:rPr>
        <w:t>2</w:t>
      </w:r>
      <w:r>
        <w:rPr>
          <w:rFonts w:ascii="Palatino Linotype" w:hAnsi="Palatino Linotype"/>
          <w:i/>
          <w:spacing w:val="-2"/>
          <w:w w:val="115"/>
          <w:sz w:val="18"/>
        </w:rPr>
        <w:t>,</w:t>
      </w:r>
      <w:r>
        <w:rPr>
          <w:rFonts w:ascii="Book Antiqua" w:hAnsi="Book Antiqua"/>
          <w:spacing w:val="-2"/>
          <w:w w:val="115"/>
          <w:sz w:val="18"/>
        </w:rPr>
        <w:t>84</w:t>
      </w:r>
      <w:r>
        <w:rPr>
          <w:rFonts w:ascii="Palatino Linotype" w:hAnsi="Palatino Linotype"/>
          <w:i/>
          <w:spacing w:val="-2"/>
          <w:w w:val="115"/>
          <w:sz w:val="18"/>
        </w:rPr>
        <w:t>.</w:t>
      </w:r>
    </w:p>
    <w:p>
      <w:pPr>
        <w:spacing w:before="60"/>
        <w:ind w:left="542" w:right="499" w:firstLine="0"/>
        <w:jc w:val="center"/>
        <w:rPr>
          <w:i/>
          <w:sz w:val="18"/>
        </w:rPr>
      </w:pPr>
      <w:r>
        <w:rPr>
          <w:i/>
          <w:w w:val="105"/>
          <w:sz w:val="18"/>
        </w:rPr>
        <w:t>Из</w:t>
      </w:r>
      <w:r>
        <w:rPr>
          <w:i/>
          <w:spacing w:val="33"/>
          <w:w w:val="105"/>
          <w:sz w:val="18"/>
        </w:rPr>
        <w:t> </w:t>
      </w:r>
      <w:r>
        <w:rPr>
          <w:i/>
          <w:w w:val="105"/>
          <w:sz w:val="18"/>
        </w:rPr>
        <w:t>формул</w:t>
      </w:r>
      <w:r>
        <w:rPr>
          <w:i/>
          <w:spacing w:val="37"/>
          <w:w w:val="105"/>
          <w:sz w:val="18"/>
        </w:rPr>
        <w:t> </w:t>
      </w:r>
      <w:r>
        <w:rPr>
          <w:i/>
          <w:w w:val="105"/>
          <w:sz w:val="18"/>
        </w:rPr>
        <w:t>(1.33)</w:t>
      </w:r>
      <w:r>
        <w:rPr>
          <w:i/>
          <w:spacing w:val="39"/>
          <w:w w:val="105"/>
          <w:sz w:val="18"/>
        </w:rPr>
        <w:t> </w:t>
      </w:r>
      <w:r>
        <w:rPr>
          <w:i/>
          <w:w w:val="105"/>
          <w:sz w:val="18"/>
        </w:rPr>
        <w:t>и</w:t>
      </w:r>
      <w:r>
        <w:rPr>
          <w:i/>
          <w:spacing w:val="34"/>
          <w:w w:val="105"/>
          <w:sz w:val="18"/>
        </w:rPr>
        <w:t> </w:t>
      </w:r>
      <w:r>
        <w:rPr>
          <w:i/>
          <w:w w:val="105"/>
          <w:sz w:val="18"/>
        </w:rPr>
        <w:t>(12)</w:t>
      </w:r>
      <w:r>
        <w:rPr>
          <w:i/>
          <w:spacing w:val="36"/>
          <w:w w:val="105"/>
          <w:sz w:val="18"/>
        </w:rPr>
        <w:t> </w:t>
      </w:r>
      <w:r>
        <w:rPr>
          <w:i/>
          <w:w w:val="105"/>
          <w:sz w:val="18"/>
        </w:rPr>
        <w:t>получаем</w:t>
      </w:r>
      <w:r>
        <w:rPr>
          <w:i/>
          <w:spacing w:val="34"/>
          <w:w w:val="105"/>
          <w:sz w:val="18"/>
        </w:rPr>
        <w:t> </w:t>
      </w:r>
      <w:r>
        <w:rPr>
          <w:i/>
          <w:w w:val="105"/>
          <w:sz w:val="18"/>
        </w:rPr>
        <w:t>погрешность</w:t>
      </w:r>
      <w:r>
        <w:rPr>
          <w:i/>
          <w:spacing w:val="39"/>
          <w:w w:val="105"/>
          <w:sz w:val="18"/>
        </w:rPr>
        <w:t> </w:t>
      </w:r>
      <w:r>
        <w:rPr>
          <w:i/>
          <w:w w:val="105"/>
          <w:sz w:val="18"/>
        </w:rPr>
        <w:t>определения</w:t>
      </w:r>
      <w:r>
        <w:rPr>
          <w:i/>
          <w:spacing w:val="27"/>
          <w:w w:val="105"/>
          <w:sz w:val="18"/>
        </w:rPr>
        <w:t> </w:t>
      </w:r>
      <w:r>
        <w:rPr>
          <w:rFonts w:ascii="Palatino Linotype" w:hAnsi="Palatino Linotype"/>
          <w:i/>
          <w:spacing w:val="-5"/>
          <w:w w:val="105"/>
          <w:sz w:val="18"/>
        </w:rPr>
        <w:t>γ</w:t>
      </w:r>
      <w:r>
        <w:rPr>
          <w:i/>
          <w:spacing w:val="-5"/>
          <w:w w:val="105"/>
          <w:sz w:val="18"/>
        </w:rPr>
        <w:t>:</w:t>
      </w:r>
    </w:p>
    <w:p>
      <w:pPr>
        <w:spacing w:after="0"/>
        <w:jc w:val="center"/>
        <w:rPr>
          <w:sz w:val="18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tabs>
          <w:tab w:pos="2914" w:val="right" w:leader="none"/>
        </w:tabs>
        <w:spacing w:line="170" w:lineRule="exact" w:before="117"/>
        <w:ind w:left="2208" w:right="0" w:firstLine="0"/>
        <w:jc w:val="left"/>
        <w:rPr>
          <w:rFonts w:ascii="Bookman Old Style" w:hAnsi="Bookman Old Style"/>
          <w:b w:val="0"/>
          <w:sz w:val="18"/>
        </w:rPr>
      </w:pPr>
      <w:r>
        <w:rPr>
          <w:rFonts w:ascii="Book Antiqua" w:hAnsi="Book Antiqua"/>
          <w:spacing w:val="-5"/>
          <w:w w:val="110"/>
          <w:sz w:val="18"/>
        </w:rPr>
        <w:t>∆</w:t>
      </w:r>
      <w:r>
        <w:rPr>
          <w:rFonts w:ascii="Palatino Linotype" w:hAnsi="Palatino Linotype"/>
          <w:i/>
          <w:spacing w:val="-5"/>
          <w:w w:val="110"/>
          <w:sz w:val="18"/>
        </w:rPr>
        <w:t>γ</w:t>
      </w:r>
      <w:r>
        <w:rPr>
          <w:sz w:val="18"/>
        </w:rPr>
        <w:tab/>
      </w:r>
      <w:r>
        <w:rPr>
          <w:rFonts w:ascii="Bookman Old Style" w:hAnsi="Bookman Old Style"/>
          <w:b w:val="0"/>
          <w:spacing w:val="-10"/>
          <w:w w:val="110"/>
          <w:sz w:val="18"/>
          <w:vertAlign w:val="subscript"/>
        </w:rPr>
        <w:t>2</w:t>
      </w:r>
    </w:p>
    <w:p>
      <w:pPr>
        <w:spacing w:line="170" w:lineRule="exact" w:before="117"/>
        <w:ind w:left="81" w:right="0" w:firstLine="0"/>
        <w:jc w:val="left"/>
        <w:rPr>
          <w:rFonts w:ascii="Palatino Linotype" w:hAnsi="Palatino Linotype"/>
          <w:i/>
          <w:sz w:val="18"/>
        </w:rPr>
      </w:pPr>
      <w:r>
        <w:rPr/>
        <w:br w:type="column"/>
      </w:r>
      <w:r>
        <w:rPr>
          <w:rFonts w:ascii="Bookman Old Style" w:hAnsi="Bookman Old Style"/>
          <w:b w:val="0"/>
          <w:w w:val="95"/>
          <w:sz w:val="18"/>
          <w:vertAlign w:val="subscript"/>
        </w:rPr>
        <w:t>2</w:t>
      </w:r>
      <w:r>
        <w:rPr>
          <w:rFonts w:ascii="Bookman Old Style" w:hAnsi="Bookman Old Style"/>
          <w:b w:val="0"/>
          <w:spacing w:val="-19"/>
          <w:w w:val="95"/>
          <w:sz w:val="18"/>
          <w:vertAlign w:val="baseline"/>
        </w:rPr>
        <w:t> </w:t>
      </w:r>
      <w:r>
        <w:rPr>
          <w:rFonts w:ascii="Book Antiqua" w:hAnsi="Book Antiqua"/>
          <w:spacing w:val="-5"/>
          <w:w w:val="115"/>
          <w:sz w:val="18"/>
          <w:vertAlign w:val="baseline"/>
        </w:rPr>
        <w:t>∆</w:t>
      </w:r>
      <w:r>
        <w:rPr>
          <w:rFonts w:ascii="Palatino Linotype" w:hAnsi="Palatino Linotype"/>
          <w:i/>
          <w:spacing w:val="-5"/>
          <w:w w:val="115"/>
          <w:sz w:val="18"/>
          <w:vertAlign w:val="baseline"/>
        </w:rPr>
        <w:t>β</w:t>
      </w:r>
    </w:p>
    <w:p>
      <w:pPr>
        <w:spacing w:line="170" w:lineRule="exact" w:before="117"/>
        <w:ind w:left="345" w:right="0" w:firstLine="0"/>
        <w:jc w:val="left"/>
        <w:rPr>
          <w:rFonts w:ascii="Palatino Linotype" w:hAnsi="Palatino Linotype"/>
          <w:i/>
          <w:sz w:val="18"/>
        </w:rPr>
      </w:pPr>
      <w:r>
        <w:rPr/>
        <w:br w:type="column"/>
      </w:r>
      <w:r>
        <w:rPr>
          <w:rFonts w:ascii="Bookman Old Style" w:hAnsi="Bookman Old Style"/>
          <w:b w:val="0"/>
          <w:w w:val="95"/>
          <w:sz w:val="18"/>
          <w:vertAlign w:val="subscript"/>
        </w:rPr>
        <w:t>2</w:t>
      </w:r>
      <w:r>
        <w:rPr>
          <w:rFonts w:ascii="Bookman Old Style" w:hAnsi="Bookman Old Style"/>
          <w:b w:val="0"/>
          <w:spacing w:val="-22"/>
          <w:w w:val="95"/>
          <w:sz w:val="18"/>
          <w:vertAlign w:val="baseline"/>
        </w:rPr>
        <w:t> </w:t>
      </w:r>
      <w:r>
        <w:rPr>
          <w:rFonts w:ascii="Book Antiqua" w:hAnsi="Book Antiqua"/>
          <w:spacing w:val="-5"/>
          <w:w w:val="115"/>
          <w:sz w:val="18"/>
          <w:vertAlign w:val="baseline"/>
        </w:rPr>
        <w:t>∆</w:t>
      </w:r>
      <w:r>
        <w:rPr>
          <w:rFonts w:ascii="Palatino Linotype" w:hAnsi="Palatino Linotype"/>
          <w:i/>
          <w:spacing w:val="-5"/>
          <w:w w:val="115"/>
          <w:sz w:val="18"/>
          <w:vertAlign w:val="baseline"/>
        </w:rPr>
        <w:t>β</w:t>
      </w:r>
    </w:p>
    <w:p>
      <w:pPr>
        <w:spacing w:after="0" w:line="170" w:lineRule="exact"/>
        <w:jc w:val="left"/>
        <w:rPr>
          <w:rFonts w:ascii="Palatino Linotype" w:hAnsi="Palatino Linotype"/>
          <w:sz w:val="18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2915" w:space="40"/>
            <w:col w:w="447" w:space="39"/>
            <w:col w:w="3879"/>
          </w:cols>
        </w:sectPr>
      </w:pPr>
    </w:p>
    <w:p>
      <w:pPr>
        <w:spacing w:line="129" w:lineRule="exact" w:before="0"/>
        <w:ind w:left="2541" w:right="0" w:firstLine="0"/>
        <w:jc w:val="left"/>
        <w:rPr>
          <w:rFonts w:ascii="Palatino Linotype" w:hAnsi="Palatino Linotype"/>
          <w:i/>
          <w:sz w:val="18"/>
        </w:rPr>
      </w:pPr>
      <w:r>
        <w:rPr/>
        <w:pict>
          <v:line style="position:absolute;mso-position-horizontal-relative:page;mso-position-vertical-relative:paragraph;z-index:16052736" from="131.388pt,4.500553pt" to="144.348pt,4.500553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401920" from="178.188004pt,4.500553pt" to="191.628004pt,4.500553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401408" from="215.628006pt,4.500553pt" to="229.068006pt,4.500553pt" stroked="true" strokeweight=".48pt" strokecolor="#000000">
            <v:stroke dashstyle="solid"/>
            <w10:wrap type="none"/>
          </v:line>
        </w:pict>
      </w:r>
      <w:r>
        <w:rPr>
          <w:rFonts w:ascii="Book Antiqua" w:hAnsi="Book Antiqua"/>
          <w:w w:val="115"/>
          <w:sz w:val="18"/>
        </w:rPr>
        <w:t>=</w:t>
      </w:r>
      <w:r>
        <w:rPr>
          <w:rFonts w:ascii="Book Antiqua" w:hAnsi="Book Antiqua"/>
          <w:spacing w:val="-2"/>
          <w:w w:val="115"/>
          <w:sz w:val="18"/>
        </w:rPr>
        <w:t> </w:t>
      </w:r>
      <w:r>
        <w:rPr>
          <w:rFonts w:ascii="Palatino Linotype" w:hAnsi="Palatino Linotype"/>
          <w:i/>
          <w:w w:val="110"/>
          <w:sz w:val="18"/>
        </w:rPr>
        <w:t>γ</w:t>
      </w:r>
      <w:r>
        <w:rPr>
          <w:rFonts w:ascii="Palatino Linotype" w:hAnsi="Palatino Linotype"/>
          <w:i/>
          <w:spacing w:val="37"/>
          <w:w w:val="115"/>
          <w:sz w:val="18"/>
        </w:rPr>
        <w:t> </w:t>
      </w:r>
      <w:r>
        <w:rPr>
          <w:rFonts w:ascii="Palatino Linotype" w:hAnsi="Palatino Linotype"/>
          <w:i/>
          <w:spacing w:val="-10"/>
          <w:w w:val="115"/>
          <w:sz w:val="18"/>
        </w:rPr>
        <w:t>β</w:t>
      </w:r>
    </w:p>
    <w:p>
      <w:pPr>
        <w:spacing w:line="183" w:lineRule="exact" w:before="0"/>
        <w:ind w:left="2284" w:right="0" w:firstLine="0"/>
        <w:jc w:val="left"/>
        <w:rPr>
          <w:rFonts w:ascii="Palatino Linotype" w:hAnsi="Palatino Linotype"/>
          <w:i/>
          <w:sz w:val="18"/>
        </w:rPr>
      </w:pPr>
      <w:r>
        <w:rPr>
          <w:rFonts w:ascii="Palatino Linotype" w:hAnsi="Palatino Linotype"/>
          <w:i/>
          <w:w w:val="90"/>
          <w:sz w:val="18"/>
        </w:rPr>
        <w:t>γ</w:t>
      </w:r>
    </w:p>
    <w:p>
      <w:pPr>
        <w:spacing w:line="170" w:lineRule="auto" w:before="0"/>
        <w:ind w:left="153" w:right="0" w:firstLine="0"/>
        <w:jc w:val="left"/>
        <w:rPr>
          <w:rFonts w:ascii="Palatino Linotype" w:hAnsi="Palatino Linotype"/>
          <w:i/>
          <w:sz w:val="18"/>
        </w:rPr>
      </w:pPr>
      <w:r>
        <w:rPr/>
        <w:br w:type="column"/>
      </w:r>
      <w:r>
        <w:rPr>
          <w:rFonts w:ascii="Palatino Linotype" w:hAnsi="Palatino Linotype"/>
          <w:i/>
          <w:w w:val="110"/>
          <w:position w:val="-11"/>
          <w:sz w:val="18"/>
        </w:rPr>
        <w:t>β</w:t>
      </w:r>
      <w:r>
        <w:rPr>
          <w:rFonts w:ascii="Palatino Linotype" w:hAnsi="Palatino Linotype"/>
          <w:i/>
          <w:spacing w:val="32"/>
          <w:w w:val="125"/>
          <w:position w:val="-11"/>
          <w:sz w:val="18"/>
        </w:rPr>
        <w:t>  </w:t>
      </w:r>
      <w:r>
        <w:rPr>
          <w:rFonts w:ascii="Cambria" w:hAnsi="Cambria"/>
          <w:w w:val="125"/>
          <w:sz w:val="18"/>
        </w:rPr>
        <w:t>≈</w:t>
      </w:r>
      <w:r>
        <w:rPr>
          <w:rFonts w:ascii="Cambria" w:hAnsi="Cambria"/>
          <w:spacing w:val="6"/>
          <w:w w:val="125"/>
          <w:sz w:val="18"/>
        </w:rPr>
        <w:t> </w:t>
      </w:r>
      <w:r>
        <w:rPr>
          <w:rFonts w:ascii="Palatino Linotype" w:hAnsi="Palatino Linotype"/>
          <w:i/>
          <w:spacing w:val="-28"/>
          <w:w w:val="110"/>
          <w:sz w:val="18"/>
        </w:rPr>
        <w:t>γ</w:t>
      </w:r>
    </w:p>
    <w:p>
      <w:pPr>
        <w:spacing w:line="170" w:lineRule="auto" w:before="0"/>
        <w:ind w:left="152" w:right="0" w:firstLine="0"/>
        <w:jc w:val="left"/>
        <w:rPr>
          <w:rFonts w:ascii="Palatino Linotype" w:hAnsi="Palatino Linotype"/>
          <w:i/>
          <w:sz w:val="18"/>
        </w:rPr>
      </w:pPr>
      <w:r>
        <w:rPr/>
        <w:br w:type="column"/>
      </w:r>
      <w:r>
        <w:rPr>
          <w:rFonts w:ascii="Palatino Linotype" w:hAnsi="Palatino Linotype"/>
          <w:i/>
          <w:w w:val="115"/>
          <w:position w:val="-11"/>
          <w:sz w:val="18"/>
        </w:rPr>
        <w:t>β</w:t>
      </w:r>
      <w:r>
        <w:rPr>
          <w:rFonts w:ascii="Palatino Linotype" w:hAnsi="Palatino Linotype"/>
          <w:i/>
          <w:spacing w:val="77"/>
          <w:w w:val="150"/>
          <w:position w:val="-11"/>
          <w:sz w:val="18"/>
        </w:rPr>
        <w:t> </w:t>
      </w:r>
      <w:r>
        <w:rPr>
          <w:rFonts w:ascii="Cambria" w:hAnsi="Cambria"/>
          <w:w w:val="120"/>
          <w:sz w:val="18"/>
        </w:rPr>
        <w:t>≈</w:t>
      </w:r>
      <w:r>
        <w:rPr>
          <w:rFonts w:ascii="Cambria" w:hAnsi="Cambria"/>
          <w:spacing w:val="-1"/>
          <w:w w:val="120"/>
          <w:sz w:val="18"/>
        </w:rPr>
        <w:t> </w:t>
      </w:r>
      <w:r>
        <w:rPr>
          <w:rFonts w:ascii="Book Antiqua" w:hAnsi="Book Antiqua"/>
          <w:w w:val="115"/>
          <w:sz w:val="18"/>
        </w:rPr>
        <w:t>8</w:t>
      </w:r>
      <w:r>
        <w:rPr>
          <w:rFonts w:ascii="Book Antiqua" w:hAnsi="Book Antiqua"/>
          <w:spacing w:val="-13"/>
          <w:w w:val="115"/>
          <w:sz w:val="18"/>
        </w:rPr>
        <w:t> </w:t>
      </w:r>
      <w:r>
        <w:rPr>
          <w:rFonts w:ascii="Cambria" w:hAnsi="Cambria"/>
          <w:w w:val="115"/>
          <w:sz w:val="18"/>
        </w:rPr>
        <w:t>·</w:t>
      </w:r>
      <w:r>
        <w:rPr>
          <w:rFonts w:ascii="Cambria" w:hAnsi="Cambria"/>
          <w:spacing w:val="-8"/>
          <w:w w:val="115"/>
          <w:sz w:val="18"/>
        </w:rPr>
        <w:t> </w:t>
      </w:r>
      <w:r>
        <w:rPr>
          <w:rFonts w:ascii="Book Antiqua" w:hAnsi="Book Antiqua"/>
          <w:w w:val="115"/>
          <w:sz w:val="18"/>
        </w:rPr>
        <w:t>1</w:t>
      </w:r>
      <w:r>
        <w:rPr>
          <w:rFonts w:ascii="Palatino Linotype" w:hAnsi="Palatino Linotype"/>
          <w:i/>
          <w:w w:val="115"/>
          <w:sz w:val="18"/>
        </w:rPr>
        <w:t>,</w:t>
      </w:r>
      <w:r>
        <w:rPr>
          <w:rFonts w:ascii="Book Antiqua" w:hAnsi="Book Antiqua"/>
          <w:w w:val="115"/>
          <w:sz w:val="18"/>
        </w:rPr>
        <w:t>5%</w:t>
      </w:r>
      <w:r>
        <w:rPr>
          <w:rFonts w:ascii="Book Antiqua" w:hAnsi="Book Antiqua"/>
          <w:spacing w:val="-4"/>
          <w:w w:val="115"/>
          <w:sz w:val="18"/>
        </w:rPr>
        <w:t> </w:t>
      </w:r>
      <w:r>
        <w:rPr>
          <w:rFonts w:ascii="Book Antiqua" w:hAnsi="Book Antiqua"/>
          <w:w w:val="120"/>
          <w:sz w:val="18"/>
        </w:rPr>
        <w:t>=</w:t>
      </w:r>
      <w:r>
        <w:rPr>
          <w:rFonts w:ascii="Book Antiqua" w:hAnsi="Book Antiqua"/>
          <w:spacing w:val="-8"/>
          <w:w w:val="120"/>
          <w:sz w:val="18"/>
        </w:rPr>
        <w:t> </w:t>
      </w:r>
      <w:r>
        <w:rPr>
          <w:rFonts w:ascii="Book Antiqua" w:hAnsi="Book Antiqua"/>
          <w:spacing w:val="-4"/>
          <w:w w:val="115"/>
          <w:sz w:val="18"/>
        </w:rPr>
        <w:t>12%</w:t>
      </w:r>
      <w:r>
        <w:rPr>
          <w:rFonts w:ascii="Palatino Linotype" w:hAnsi="Palatino Linotype"/>
          <w:i/>
          <w:spacing w:val="-4"/>
          <w:w w:val="115"/>
          <w:sz w:val="18"/>
        </w:rPr>
        <w:t>.</w:t>
      </w:r>
    </w:p>
    <w:p>
      <w:pPr>
        <w:spacing w:after="0" w:line="170" w:lineRule="auto"/>
        <w:jc w:val="left"/>
        <w:rPr>
          <w:rFonts w:ascii="Palatino Linotype" w:hAnsi="Palatino Linotype"/>
          <w:sz w:val="18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3028" w:space="40"/>
            <w:col w:w="710" w:space="39"/>
            <w:col w:w="3503"/>
          </w:cols>
        </w:sectPr>
      </w:pPr>
    </w:p>
    <w:p>
      <w:pPr>
        <w:spacing w:line="242" w:lineRule="exact" w:before="102"/>
        <w:ind w:left="1012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Окончательно:</w:t>
      </w:r>
      <w:r>
        <w:rPr>
          <w:i/>
          <w:spacing w:val="-4"/>
          <w:w w:val="110"/>
          <w:sz w:val="18"/>
        </w:rPr>
        <w:t> </w:t>
      </w:r>
      <w:r>
        <w:rPr>
          <w:rFonts w:ascii="Palatino Linotype" w:hAnsi="Palatino Linotype"/>
          <w:i/>
          <w:w w:val="110"/>
          <w:sz w:val="18"/>
        </w:rPr>
        <w:t>γ</w:t>
      </w:r>
      <w:r>
        <w:rPr>
          <w:rFonts w:ascii="Palatino Linotype" w:hAnsi="Palatino Linotype"/>
          <w:i/>
          <w:spacing w:val="1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=</w:t>
      </w:r>
      <w:r>
        <w:rPr>
          <w:rFonts w:ascii="Book Antiqua" w:hAnsi="Book Antiqua"/>
          <w:spacing w:val="-7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2</w:t>
      </w:r>
      <w:r>
        <w:rPr>
          <w:rFonts w:ascii="Palatino Linotype" w:hAnsi="Palatino Linotype"/>
          <w:i/>
          <w:w w:val="110"/>
          <w:sz w:val="18"/>
        </w:rPr>
        <w:t>,</w:t>
      </w:r>
      <w:r>
        <w:rPr>
          <w:rFonts w:ascii="Book Antiqua" w:hAnsi="Book Antiqua"/>
          <w:w w:val="110"/>
          <w:sz w:val="18"/>
        </w:rPr>
        <w:t>8</w:t>
      </w:r>
      <w:r>
        <w:rPr>
          <w:rFonts w:ascii="Book Antiqua" w:hAnsi="Book Antiqua"/>
          <w:spacing w:val="-13"/>
          <w:w w:val="110"/>
          <w:sz w:val="18"/>
        </w:rPr>
        <w:t> </w:t>
      </w:r>
      <w:r>
        <w:rPr>
          <w:rFonts w:ascii="Cambria" w:hAnsi="Cambria"/>
          <w:w w:val="110"/>
          <w:sz w:val="18"/>
        </w:rPr>
        <w:t>±</w:t>
      </w:r>
      <w:r>
        <w:rPr>
          <w:rFonts w:ascii="Cambria" w:hAnsi="Cambria"/>
          <w:spacing w:val="-9"/>
          <w:w w:val="110"/>
          <w:sz w:val="18"/>
        </w:rPr>
        <w:t> </w:t>
      </w:r>
      <w:r>
        <w:rPr>
          <w:rFonts w:ascii="Book Antiqua" w:hAnsi="Book Antiqua"/>
          <w:spacing w:val="-4"/>
          <w:w w:val="110"/>
          <w:sz w:val="18"/>
        </w:rPr>
        <w:t>0</w:t>
      </w:r>
      <w:r>
        <w:rPr>
          <w:rFonts w:ascii="Palatino Linotype" w:hAnsi="Palatino Linotype"/>
          <w:i/>
          <w:spacing w:val="-4"/>
          <w:w w:val="110"/>
          <w:sz w:val="18"/>
        </w:rPr>
        <w:t>,</w:t>
      </w:r>
      <w:r>
        <w:rPr>
          <w:rFonts w:ascii="Book Antiqua" w:hAnsi="Book Antiqua"/>
          <w:spacing w:val="-4"/>
          <w:w w:val="110"/>
          <w:sz w:val="18"/>
        </w:rPr>
        <w:t>3</w:t>
      </w:r>
      <w:r>
        <w:rPr>
          <w:i/>
          <w:spacing w:val="-4"/>
          <w:w w:val="110"/>
          <w:sz w:val="18"/>
        </w:rPr>
        <w:t>.</w:t>
      </w:r>
    </w:p>
    <w:p>
      <w:pPr>
        <w:spacing w:line="206" w:lineRule="exact" w:before="0"/>
        <w:ind w:left="1012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Начальный</w:t>
      </w:r>
      <w:r>
        <w:rPr>
          <w:i/>
          <w:spacing w:val="1"/>
          <w:w w:val="110"/>
          <w:sz w:val="18"/>
        </w:rPr>
        <w:t> </w:t>
      </w:r>
      <w:r>
        <w:rPr>
          <w:i/>
          <w:w w:val="110"/>
          <w:sz w:val="18"/>
        </w:rPr>
        <w:t>импульс</w:t>
      </w:r>
      <w:r>
        <w:rPr>
          <w:i/>
          <w:spacing w:val="2"/>
          <w:w w:val="110"/>
          <w:sz w:val="18"/>
        </w:rPr>
        <w:t> </w:t>
      </w:r>
      <w:r>
        <w:rPr>
          <w:i/>
          <w:w w:val="110"/>
          <w:sz w:val="18"/>
        </w:rPr>
        <w:t>протона</w:t>
      </w:r>
      <w:r>
        <w:rPr>
          <w:i/>
          <w:spacing w:val="2"/>
          <w:w w:val="110"/>
          <w:sz w:val="18"/>
        </w:rPr>
        <w:t> </w:t>
      </w:r>
      <w:r>
        <w:rPr>
          <w:i/>
          <w:w w:val="110"/>
          <w:sz w:val="18"/>
        </w:rPr>
        <w:t>находим</w:t>
      </w:r>
      <w:r>
        <w:rPr>
          <w:i/>
          <w:spacing w:val="2"/>
          <w:w w:val="110"/>
          <w:sz w:val="18"/>
        </w:rPr>
        <w:t> </w:t>
      </w:r>
      <w:r>
        <w:rPr>
          <w:i/>
          <w:w w:val="110"/>
          <w:sz w:val="18"/>
        </w:rPr>
        <w:t>по</w:t>
      </w:r>
      <w:r>
        <w:rPr>
          <w:i/>
          <w:spacing w:val="2"/>
          <w:w w:val="110"/>
          <w:sz w:val="18"/>
        </w:rPr>
        <w:t> </w:t>
      </w:r>
      <w:r>
        <w:rPr>
          <w:i/>
          <w:w w:val="110"/>
          <w:sz w:val="18"/>
        </w:rPr>
        <w:t>формуле</w:t>
      </w:r>
      <w:r>
        <w:rPr>
          <w:i/>
          <w:spacing w:val="4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(14):</w:t>
      </w:r>
    </w:p>
    <w:p>
      <w:pPr>
        <w:spacing w:before="154"/>
        <w:ind w:left="1253" w:right="713" w:firstLine="0"/>
        <w:jc w:val="center"/>
        <w:rPr>
          <w:rFonts w:ascii="Palatino Linotype" w:hAnsi="Palatino Linotype"/>
          <w:i/>
          <w:sz w:val="18"/>
        </w:rPr>
      </w:pPr>
      <w:r>
        <w:rPr>
          <w:rFonts w:ascii="Palatino Linotype" w:hAnsi="Palatino Linotype"/>
          <w:i/>
          <w:w w:val="110"/>
          <w:position w:val="2"/>
          <w:sz w:val="18"/>
        </w:rPr>
        <w:t>p</w:t>
      </w:r>
      <w:r>
        <w:rPr>
          <w:rFonts w:ascii="Bookman Old Style" w:hAnsi="Bookman Old Style"/>
          <w:b w:val="0"/>
          <w:w w:val="110"/>
          <w:sz w:val="12"/>
        </w:rPr>
        <w:t>0</w:t>
      </w:r>
      <w:r>
        <w:rPr>
          <w:rFonts w:ascii="Palatino Linotype" w:hAnsi="Palatino Linotype"/>
          <w:i/>
          <w:w w:val="110"/>
          <w:position w:val="2"/>
          <w:sz w:val="18"/>
        </w:rPr>
        <w:t>c</w:t>
      </w:r>
      <w:r>
        <w:rPr>
          <w:rFonts w:ascii="Palatino Linotype" w:hAnsi="Palatino Linotype"/>
          <w:i/>
          <w:spacing w:val="1"/>
          <w:w w:val="110"/>
          <w:position w:val="2"/>
          <w:sz w:val="18"/>
        </w:rPr>
        <w:t> </w:t>
      </w:r>
      <w:r>
        <w:rPr>
          <w:rFonts w:ascii="Book Antiqua" w:hAnsi="Book Antiqua"/>
          <w:w w:val="110"/>
          <w:position w:val="2"/>
          <w:sz w:val="18"/>
        </w:rPr>
        <w:t>= </w:t>
      </w:r>
      <w:r>
        <w:rPr>
          <w:rFonts w:ascii="Palatino Linotype" w:hAnsi="Palatino Linotype"/>
          <w:i/>
          <w:w w:val="110"/>
          <w:position w:val="2"/>
          <w:sz w:val="18"/>
        </w:rPr>
        <w:t>γβmc</w:t>
      </w:r>
      <w:r>
        <w:rPr>
          <w:rFonts w:ascii="Bookman Old Style" w:hAnsi="Bookman Old Style"/>
          <w:b w:val="0"/>
          <w:w w:val="110"/>
          <w:position w:val="10"/>
          <w:sz w:val="12"/>
        </w:rPr>
        <w:t>2</w:t>
      </w:r>
      <w:r>
        <w:rPr>
          <w:rFonts w:ascii="Bookman Old Style" w:hAnsi="Bookman Old Style"/>
          <w:b w:val="0"/>
          <w:spacing w:val="16"/>
          <w:w w:val="110"/>
          <w:position w:val="10"/>
          <w:sz w:val="12"/>
        </w:rPr>
        <w:t> </w:t>
      </w:r>
      <w:r>
        <w:rPr>
          <w:rFonts w:ascii="Book Antiqua" w:hAnsi="Book Antiqua"/>
          <w:w w:val="110"/>
          <w:position w:val="2"/>
          <w:sz w:val="18"/>
        </w:rPr>
        <w:t>= 2</w:t>
      </w:r>
      <w:r>
        <w:rPr>
          <w:rFonts w:ascii="Palatino Linotype" w:hAnsi="Palatino Linotype"/>
          <w:i/>
          <w:w w:val="110"/>
          <w:position w:val="2"/>
          <w:sz w:val="18"/>
        </w:rPr>
        <w:t>,</w:t>
      </w:r>
      <w:r>
        <w:rPr>
          <w:rFonts w:ascii="Book Antiqua" w:hAnsi="Book Antiqua"/>
          <w:w w:val="110"/>
          <w:position w:val="2"/>
          <w:sz w:val="18"/>
        </w:rPr>
        <w:t>8</w:t>
      </w:r>
      <w:r>
        <w:rPr>
          <w:rFonts w:ascii="Book Antiqua" w:hAnsi="Book Antiqua"/>
          <w:spacing w:val="-9"/>
          <w:w w:val="110"/>
          <w:position w:val="2"/>
          <w:sz w:val="18"/>
        </w:rPr>
        <w:t> </w:t>
      </w:r>
      <w:r>
        <w:rPr>
          <w:rFonts w:ascii="Cambria" w:hAnsi="Cambria"/>
          <w:w w:val="110"/>
          <w:position w:val="2"/>
          <w:sz w:val="18"/>
        </w:rPr>
        <w:t>·</w:t>
      </w:r>
      <w:r>
        <w:rPr>
          <w:rFonts w:ascii="Cambria" w:hAnsi="Cambria"/>
          <w:spacing w:val="-3"/>
          <w:w w:val="110"/>
          <w:position w:val="2"/>
          <w:sz w:val="18"/>
        </w:rPr>
        <w:t> </w:t>
      </w:r>
      <w:r>
        <w:rPr>
          <w:rFonts w:ascii="Book Antiqua" w:hAnsi="Book Antiqua"/>
          <w:w w:val="110"/>
          <w:position w:val="2"/>
          <w:sz w:val="18"/>
        </w:rPr>
        <w:t>0</w:t>
      </w:r>
      <w:r>
        <w:rPr>
          <w:rFonts w:ascii="Palatino Linotype" w:hAnsi="Palatino Linotype"/>
          <w:i/>
          <w:w w:val="110"/>
          <w:position w:val="2"/>
          <w:sz w:val="18"/>
        </w:rPr>
        <w:t>,</w:t>
      </w:r>
      <w:r>
        <w:rPr>
          <w:rFonts w:ascii="Book Antiqua" w:hAnsi="Book Antiqua"/>
          <w:w w:val="110"/>
          <w:position w:val="2"/>
          <w:sz w:val="18"/>
        </w:rPr>
        <w:t>936</w:t>
      </w:r>
      <w:r>
        <w:rPr>
          <w:rFonts w:ascii="Book Antiqua" w:hAnsi="Book Antiqua"/>
          <w:spacing w:val="-6"/>
          <w:w w:val="110"/>
          <w:position w:val="2"/>
          <w:sz w:val="18"/>
        </w:rPr>
        <w:t> </w:t>
      </w:r>
      <w:r>
        <w:rPr>
          <w:rFonts w:ascii="Cambria" w:hAnsi="Cambria"/>
          <w:w w:val="110"/>
          <w:position w:val="2"/>
          <w:sz w:val="18"/>
        </w:rPr>
        <w:t>·</w:t>
      </w:r>
      <w:r>
        <w:rPr>
          <w:rFonts w:ascii="Cambria" w:hAnsi="Cambria"/>
          <w:spacing w:val="-5"/>
          <w:w w:val="110"/>
          <w:position w:val="2"/>
          <w:sz w:val="18"/>
        </w:rPr>
        <w:t> </w:t>
      </w:r>
      <w:r>
        <w:rPr>
          <w:rFonts w:ascii="Book Antiqua" w:hAnsi="Book Antiqua"/>
          <w:w w:val="110"/>
          <w:position w:val="2"/>
          <w:sz w:val="18"/>
        </w:rPr>
        <w:t>938</w:t>
      </w:r>
      <w:r>
        <w:rPr>
          <w:rFonts w:ascii="Book Antiqua" w:hAnsi="Book Antiqua"/>
          <w:spacing w:val="12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МэВ</w:t>
      </w:r>
      <w:r>
        <w:rPr>
          <w:i/>
          <w:spacing w:val="1"/>
          <w:w w:val="110"/>
          <w:position w:val="2"/>
          <w:sz w:val="18"/>
        </w:rPr>
        <w:t> </w:t>
      </w:r>
      <w:r>
        <w:rPr>
          <w:rFonts w:ascii="Book Antiqua" w:hAnsi="Book Antiqua"/>
          <w:w w:val="110"/>
          <w:position w:val="2"/>
          <w:sz w:val="18"/>
        </w:rPr>
        <w:t>= 2</w:t>
      </w:r>
      <w:r>
        <w:rPr>
          <w:rFonts w:ascii="Palatino Linotype" w:hAnsi="Palatino Linotype"/>
          <w:i/>
          <w:w w:val="110"/>
          <w:position w:val="2"/>
          <w:sz w:val="18"/>
        </w:rPr>
        <w:t>,</w:t>
      </w:r>
      <w:r>
        <w:rPr>
          <w:rFonts w:ascii="Book Antiqua" w:hAnsi="Book Antiqua"/>
          <w:w w:val="110"/>
          <w:position w:val="2"/>
          <w:sz w:val="18"/>
        </w:rPr>
        <w:t>5</w:t>
      </w:r>
      <w:r>
        <w:rPr>
          <w:rFonts w:ascii="Book Antiqua" w:hAnsi="Book Antiqua"/>
          <w:spacing w:val="-8"/>
          <w:w w:val="110"/>
          <w:position w:val="2"/>
          <w:sz w:val="18"/>
        </w:rPr>
        <w:t> </w:t>
      </w:r>
      <w:r>
        <w:rPr>
          <w:rFonts w:ascii="Cambria" w:hAnsi="Cambria"/>
          <w:w w:val="110"/>
          <w:position w:val="2"/>
          <w:sz w:val="18"/>
        </w:rPr>
        <w:t>±</w:t>
      </w:r>
      <w:r>
        <w:rPr>
          <w:rFonts w:ascii="Cambria" w:hAnsi="Cambria"/>
          <w:spacing w:val="-4"/>
          <w:w w:val="110"/>
          <w:position w:val="2"/>
          <w:sz w:val="18"/>
        </w:rPr>
        <w:t> </w:t>
      </w:r>
      <w:r>
        <w:rPr>
          <w:rFonts w:ascii="Book Antiqua" w:hAnsi="Book Antiqua"/>
          <w:w w:val="110"/>
          <w:position w:val="2"/>
          <w:sz w:val="18"/>
        </w:rPr>
        <w:t>0</w:t>
      </w:r>
      <w:r>
        <w:rPr>
          <w:rFonts w:ascii="Palatino Linotype" w:hAnsi="Palatino Linotype"/>
          <w:i/>
          <w:w w:val="110"/>
          <w:position w:val="2"/>
          <w:sz w:val="18"/>
        </w:rPr>
        <w:t>,</w:t>
      </w:r>
      <w:r>
        <w:rPr>
          <w:rFonts w:ascii="Book Antiqua" w:hAnsi="Book Antiqua"/>
          <w:w w:val="110"/>
          <w:position w:val="2"/>
          <w:sz w:val="18"/>
        </w:rPr>
        <w:t>3</w:t>
      </w:r>
      <w:r>
        <w:rPr>
          <w:rFonts w:ascii="Book Antiqua" w:hAnsi="Book Antiqua"/>
          <w:spacing w:val="12"/>
          <w:w w:val="110"/>
          <w:position w:val="2"/>
          <w:sz w:val="18"/>
        </w:rPr>
        <w:t> </w:t>
      </w:r>
      <w:r>
        <w:rPr>
          <w:i/>
          <w:spacing w:val="-4"/>
          <w:w w:val="110"/>
          <w:position w:val="2"/>
          <w:sz w:val="18"/>
        </w:rPr>
        <w:t>ГэВ</w:t>
      </w:r>
      <w:r>
        <w:rPr>
          <w:rFonts w:ascii="Palatino Linotype" w:hAnsi="Palatino Linotype"/>
          <w:i/>
          <w:spacing w:val="-4"/>
          <w:w w:val="110"/>
          <w:position w:val="2"/>
          <w:sz w:val="18"/>
        </w:rPr>
        <w:t>.</w:t>
      </w:r>
    </w:p>
    <w:p>
      <w:pPr>
        <w:spacing w:before="168"/>
        <w:ind w:left="1012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Начальная</w:t>
      </w:r>
      <w:r>
        <w:rPr>
          <w:i/>
          <w:spacing w:val="21"/>
          <w:w w:val="110"/>
          <w:sz w:val="18"/>
        </w:rPr>
        <w:t> </w:t>
      </w:r>
      <w:r>
        <w:rPr>
          <w:i/>
          <w:w w:val="110"/>
          <w:sz w:val="18"/>
        </w:rPr>
        <w:t>энергия</w:t>
      </w:r>
      <w:r>
        <w:rPr>
          <w:i/>
          <w:spacing w:val="21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протона</w:t>
      </w:r>
    </w:p>
    <w:p>
      <w:pPr>
        <w:spacing w:before="146"/>
        <w:ind w:left="1253" w:right="713" w:firstLine="0"/>
        <w:jc w:val="center"/>
        <w:rPr>
          <w:rFonts w:ascii="Palatino Linotype" w:hAnsi="Palatino Linotype"/>
          <w:i/>
          <w:sz w:val="18"/>
        </w:rPr>
      </w:pPr>
      <w:r>
        <w:rPr>
          <w:rFonts w:ascii="Palatino Linotype" w:hAnsi="Palatino Linotype"/>
          <w:i/>
          <w:w w:val="115"/>
          <w:position w:val="2"/>
          <w:sz w:val="18"/>
        </w:rPr>
        <w:t>E</w:t>
      </w:r>
      <w:r>
        <w:rPr>
          <w:rFonts w:ascii="Bookman Old Style" w:hAnsi="Bookman Old Style"/>
          <w:b w:val="0"/>
          <w:w w:val="115"/>
          <w:sz w:val="12"/>
        </w:rPr>
        <w:t>0</w:t>
      </w:r>
      <w:r>
        <w:rPr>
          <w:rFonts w:ascii="Bookman Old Style" w:hAnsi="Bookman Old Style"/>
          <w:b w:val="0"/>
          <w:spacing w:val="-7"/>
          <w:w w:val="115"/>
          <w:sz w:val="12"/>
        </w:rPr>
        <w:t> </w:t>
      </w:r>
      <w:r>
        <w:rPr>
          <w:rFonts w:ascii="Book Antiqua" w:hAnsi="Book Antiqua"/>
          <w:w w:val="120"/>
          <w:position w:val="2"/>
          <w:sz w:val="18"/>
        </w:rPr>
        <w:t>=</w:t>
      </w:r>
      <w:r>
        <w:rPr>
          <w:rFonts w:ascii="Book Antiqua" w:hAnsi="Book Antiqua"/>
          <w:spacing w:val="-13"/>
          <w:w w:val="120"/>
          <w:position w:val="2"/>
          <w:sz w:val="18"/>
        </w:rPr>
        <w:t> </w:t>
      </w:r>
      <w:r>
        <w:rPr>
          <w:rFonts w:ascii="Palatino Linotype" w:hAnsi="Palatino Linotype"/>
          <w:i/>
          <w:w w:val="115"/>
          <w:position w:val="2"/>
          <w:sz w:val="18"/>
        </w:rPr>
        <w:t>γmc</w:t>
      </w:r>
      <w:r>
        <w:rPr>
          <w:rFonts w:ascii="Bookman Old Style" w:hAnsi="Bookman Old Style"/>
          <w:b w:val="0"/>
          <w:w w:val="115"/>
          <w:position w:val="11"/>
          <w:sz w:val="12"/>
        </w:rPr>
        <w:t>2</w:t>
      </w:r>
      <w:r>
        <w:rPr>
          <w:rFonts w:ascii="Bookman Old Style" w:hAnsi="Bookman Old Style"/>
          <w:b w:val="0"/>
          <w:w w:val="120"/>
          <w:position w:val="11"/>
          <w:sz w:val="12"/>
        </w:rPr>
        <w:t> </w:t>
      </w:r>
      <w:r>
        <w:rPr>
          <w:rFonts w:ascii="Book Antiqua" w:hAnsi="Book Antiqua"/>
          <w:w w:val="120"/>
          <w:position w:val="2"/>
          <w:sz w:val="18"/>
        </w:rPr>
        <w:t>=</w:t>
      </w:r>
      <w:r>
        <w:rPr>
          <w:rFonts w:ascii="Book Antiqua" w:hAnsi="Book Antiqua"/>
          <w:spacing w:val="-12"/>
          <w:w w:val="120"/>
          <w:position w:val="2"/>
          <w:sz w:val="18"/>
        </w:rPr>
        <w:t> </w:t>
      </w:r>
      <w:r>
        <w:rPr>
          <w:rFonts w:ascii="Book Antiqua" w:hAnsi="Book Antiqua"/>
          <w:w w:val="115"/>
          <w:position w:val="2"/>
          <w:sz w:val="18"/>
        </w:rPr>
        <w:t>2</w:t>
      </w:r>
      <w:r>
        <w:rPr>
          <w:rFonts w:ascii="Palatino Linotype" w:hAnsi="Palatino Linotype"/>
          <w:i/>
          <w:w w:val="115"/>
          <w:position w:val="2"/>
          <w:sz w:val="18"/>
        </w:rPr>
        <w:t>,</w:t>
      </w:r>
      <w:r>
        <w:rPr>
          <w:rFonts w:ascii="Book Antiqua" w:hAnsi="Book Antiqua"/>
          <w:w w:val="115"/>
          <w:position w:val="2"/>
          <w:sz w:val="18"/>
        </w:rPr>
        <w:t>8</w:t>
      </w:r>
      <w:r>
        <w:rPr>
          <w:rFonts w:ascii="Book Antiqua" w:hAnsi="Book Antiqua"/>
          <w:spacing w:val="-13"/>
          <w:w w:val="115"/>
          <w:position w:val="2"/>
          <w:sz w:val="18"/>
        </w:rPr>
        <w:t> </w:t>
      </w:r>
      <w:r>
        <w:rPr>
          <w:rFonts w:ascii="Cambria" w:hAnsi="Cambria"/>
          <w:w w:val="115"/>
          <w:position w:val="2"/>
          <w:sz w:val="18"/>
        </w:rPr>
        <w:t>·</w:t>
      </w:r>
      <w:r>
        <w:rPr>
          <w:rFonts w:ascii="Cambria" w:hAnsi="Cambria"/>
          <w:spacing w:val="-12"/>
          <w:w w:val="115"/>
          <w:position w:val="2"/>
          <w:sz w:val="18"/>
        </w:rPr>
        <w:t> </w:t>
      </w:r>
      <w:r>
        <w:rPr>
          <w:rFonts w:ascii="Book Antiqua" w:hAnsi="Book Antiqua"/>
          <w:w w:val="115"/>
          <w:position w:val="2"/>
          <w:sz w:val="18"/>
        </w:rPr>
        <w:t>938</w:t>
      </w:r>
      <w:r>
        <w:rPr>
          <w:rFonts w:ascii="Book Antiqua" w:hAnsi="Book Antiqua"/>
          <w:spacing w:val="-2"/>
          <w:w w:val="115"/>
          <w:position w:val="2"/>
          <w:sz w:val="18"/>
        </w:rPr>
        <w:t> </w:t>
      </w:r>
      <w:r>
        <w:rPr>
          <w:i/>
          <w:w w:val="115"/>
          <w:position w:val="2"/>
          <w:sz w:val="18"/>
        </w:rPr>
        <w:t>МэВ</w:t>
      </w:r>
      <w:r>
        <w:rPr>
          <w:i/>
          <w:spacing w:val="-7"/>
          <w:w w:val="115"/>
          <w:position w:val="2"/>
          <w:sz w:val="18"/>
        </w:rPr>
        <w:t> </w:t>
      </w:r>
      <w:r>
        <w:rPr>
          <w:rFonts w:ascii="Book Antiqua" w:hAnsi="Book Antiqua"/>
          <w:w w:val="120"/>
          <w:position w:val="2"/>
          <w:sz w:val="18"/>
        </w:rPr>
        <w:t>=</w:t>
      </w:r>
      <w:r>
        <w:rPr>
          <w:rFonts w:ascii="Book Antiqua" w:hAnsi="Book Antiqua"/>
          <w:spacing w:val="-13"/>
          <w:w w:val="120"/>
          <w:position w:val="2"/>
          <w:sz w:val="18"/>
        </w:rPr>
        <w:t> </w:t>
      </w:r>
      <w:r>
        <w:rPr>
          <w:rFonts w:ascii="Book Antiqua" w:hAnsi="Book Antiqua"/>
          <w:w w:val="115"/>
          <w:position w:val="2"/>
          <w:sz w:val="18"/>
        </w:rPr>
        <w:t>2</w:t>
      </w:r>
      <w:r>
        <w:rPr>
          <w:rFonts w:ascii="Palatino Linotype" w:hAnsi="Palatino Linotype"/>
          <w:i/>
          <w:w w:val="115"/>
          <w:position w:val="2"/>
          <w:sz w:val="18"/>
        </w:rPr>
        <w:t>,</w:t>
      </w:r>
      <w:r>
        <w:rPr>
          <w:rFonts w:ascii="Book Antiqua" w:hAnsi="Book Antiqua"/>
          <w:w w:val="115"/>
          <w:position w:val="2"/>
          <w:sz w:val="18"/>
        </w:rPr>
        <w:t>6</w:t>
      </w:r>
      <w:r>
        <w:rPr>
          <w:rFonts w:ascii="Book Antiqua" w:hAnsi="Book Antiqua"/>
          <w:spacing w:val="-13"/>
          <w:w w:val="115"/>
          <w:position w:val="2"/>
          <w:sz w:val="18"/>
        </w:rPr>
        <w:t> </w:t>
      </w:r>
      <w:r>
        <w:rPr>
          <w:rFonts w:ascii="Cambria" w:hAnsi="Cambria"/>
          <w:w w:val="120"/>
          <w:position w:val="2"/>
          <w:sz w:val="18"/>
        </w:rPr>
        <w:t>±</w:t>
      </w:r>
      <w:r>
        <w:rPr>
          <w:rFonts w:ascii="Cambria" w:hAnsi="Cambria"/>
          <w:spacing w:val="-11"/>
          <w:w w:val="120"/>
          <w:position w:val="2"/>
          <w:sz w:val="18"/>
        </w:rPr>
        <w:t> </w:t>
      </w:r>
      <w:r>
        <w:rPr>
          <w:rFonts w:ascii="Book Antiqua" w:hAnsi="Book Antiqua"/>
          <w:w w:val="115"/>
          <w:position w:val="2"/>
          <w:sz w:val="18"/>
        </w:rPr>
        <w:t>0</w:t>
      </w:r>
      <w:r>
        <w:rPr>
          <w:rFonts w:ascii="Palatino Linotype" w:hAnsi="Palatino Linotype"/>
          <w:i/>
          <w:w w:val="115"/>
          <w:position w:val="2"/>
          <w:sz w:val="18"/>
        </w:rPr>
        <w:t>,</w:t>
      </w:r>
      <w:r>
        <w:rPr>
          <w:rFonts w:ascii="Book Antiqua" w:hAnsi="Book Antiqua"/>
          <w:w w:val="115"/>
          <w:position w:val="2"/>
          <w:sz w:val="18"/>
        </w:rPr>
        <w:t>3</w:t>
      </w:r>
      <w:r>
        <w:rPr>
          <w:rFonts w:ascii="Book Antiqua" w:hAnsi="Book Antiqua"/>
          <w:spacing w:val="-3"/>
          <w:w w:val="115"/>
          <w:position w:val="2"/>
          <w:sz w:val="18"/>
        </w:rPr>
        <w:t> </w:t>
      </w:r>
      <w:r>
        <w:rPr>
          <w:i/>
          <w:spacing w:val="-4"/>
          <w:w w:val="115"/>
          <w:position w:val="2"/>
          <w:sz w:val="18"/>
        </w:rPr>
        <w:t>ГэВ</w:t>
      </w:r>
      <w:r>
        <w:rPr>
          <w:rFonts w:ascii="Palatino Linotype" w:hAnsi="Palatino Linotype"/>
          <w:i/>
          <w:spacing w:val="-4"/>
          <w:w w:val="115"/>
          <w:position w:val="2"/>
          <w:sz w:val="18"/>
        </w:rPr>
        <w:t>.</w:t>
      </w:r>
    </w:p>
    <w:p>
      <w:pPr>
        <w:spacing w:line="235" w:lineRule="auto" w:before="150"/>
        <w:ind w:left="712" w:right="170" w:firstLine="300"/>
        <w:jc w:val="both"/>
        <w:rPr>
          <w:i/>
          <w:sz w:val="18"/>
        </w:rPr>
      </w:pPr>
      <w:r>
        <w:rPr>
          <w:i/>
          <w:w w:val="105"/>
          <w:sz w:val="18"/>
        </w:rPr>
        <w:t>Скорость протонов </w:t>
      </w:r>
      <w:r>
        <w:rPr>
          <w:rFonts w:ascii="Palatino Linotype" w:hAnsi="Palatino Linotype"/>
          <w:i/>
          <w:w w:val="105"/>
          <w:sz w:val="18"/>
        </w:rPr>
        <w:t>v </w:t>
      </w:r>
      <w:r>
        <w:rPr>
          <w:rFonts w:ascii="Book Antiqua" w:hAnsi="Book Antiqua"/>
          <w:w w:val="105"/>
          <w:sz w:val="18"/>
        </w:rPr>
        <w:t>= </w:t>
      </w:r>
      <w:r>
        <w:rPr>
          <w:rFonts w:ascii="Palatino Linotype" w:hAnsi="Palatino Linotype"/>
          <w:i/>
          <w:w w:val="105"/>
          <w:sz w:val="18"/>
        </w:rPr>
        <w:t>βc </w:t>
      </w:r>
      <w:r>
        <w:rPr>
          <w:rFonts w:ascii="Book Antiqua" w:hAnsi="Book Antiqua"/>
          <w:w w:val="105"/>
          <w:sz w:val="18"/>
        </w:rPr>
        <w:t>= 0</w:t>
      </w:r>
      <w:r>
        <w:rPr>
          <w:rFonts w:ascii="Palatino Linotype" w:hAnsi="Palatino Linotype"/>
          <w:i/>
          <w:w w:val="105"/>
          <w:sz w:val="18"/>
        </w:rPr>
        <w:t>,</w:t>
      </w:r>
      <w:r>
        <w:rPr>
          <w:rFonts w:ascii="Book Antiqua" w:hAnsi="Book Antiqua"/>
          <w:w w:val="105"/>
          <w:sz w:val="18"/>
        </w:rPr>
        <w:t>936</w:t>
      </w:r>
      <w:r>
        <w:rPr>
          <w:rFonts w:ascii="Book Antiqua" w:hAnsi="Book Antiqua"/>
          <w:spacing w:val="-10"/>
          <w:w w:val="105"/>
          <w:sz w:val="18"/>
        </w:rPr>
        <w:t> </w:t>
      </w:r>
      <w:r>
        <w:rPr>
          <w:rFonts w:ascii="Palatino Linotype" w:hAnsi="Palatino Linotype"/>
          <w:i/>
          <w:w w:val="105"/>
          <w:sz w:val="18"/>
        </w:rPr>
        <w:t>c</w:t>
      </w:r>
      <w:r>
        <w:rPr>
          <w:i/>
          <w:w w:val="105"/>
          <w:sz w:val="18"/>
        </w:rPr>
        <w:t>. На рис. 5 пунктиром показана зави-</w:t>
      </w:r>
      <w:r>
        <w:rPr>
          <w:i/>
          <w:w w:val="105"/>
          <w:sz w:val="18"/>
        </w:rPr>
        <w:t> </w:t>
      </w:r>
      <w:r>
        <w:rPr>
          <w:i/>
          <w:sz w:val="18"/>
        </w:rPr>
        <w:t>симость </w:t>
      </w:r>
      <w:r>
        <w:rPr>
          <w:rFonts w:ascii="Palatino Linotype" w:hAnsi="Palatino Linotype"/>
          <w:i/>
          <w:sz w:val="18"/>
        </w:rPr>
        <w:t>p</w:t>
      </w:r>
      <w:r>
        <w:rPr>
          <w:rFonts w:ascii="Book Antiqua" w:hAnsi="Book Antiqua"/>
          <w:sz w:val="18"/>
        </w:rPr>
        <w:t>(cos </w:t>
      </w:r>
      <w:r>
        <w:rPr>
          <w:rFonts w:ascii="Palatino Linotype" w:hAnsi="Palatino Linotype"/>
          <w:i/>
          <w:sz w:val="18"/>
        </w:rPr>
        <w:t>θ</w:t>
      </w:r>
      <w:r>
        <w:rPr>
          <w:rFonts w:ascii="Book Antiqua" w:hAnsi="Book Antiqua"/>
          <w:sz w:val="18"/>
        </w:rPr>
        <w:t>)</w:t>
      </w:r>
      <w:r>
        <w:rPr>
          <w:i/>
          <w:sz w:val="18"/>
        </w:rPr>
        <w:t>, рассчитанная для таких протонов по нерелятивистской фор-</w:t>
      </w:r>
      <w:r>
        <w:rPr>
          <w:i/>
          <w:sz w:val="18"/>
        </w:rPr>
        <w:t> </w:t>
      </w:r>
      <w:r>
        <w:rPr>
          <w:i/>
          <w:w w:val="105"/>
          <w:sz w:val="18"/>
        </w:rPr>
        <w:t>муле</w:t>
      </w:r>
      <w:r>
        <w:rPr>
          <w:i/>
          <w:w w:val="105"/>
          <w:sz w:val="18"/>
        </w:rPr>
        <w:t> (7).</w:t>
      </w:r>
      <w:r>
        <w:rPr>
          <w:i/>
          <w:w w:val="105"/>
          <w:sz w:val="18"/>
        </w:rPr>
        <w:t> Сплошной</w:t>
      </w:r>
      <w:r>
        <w:rPr>
          <w:i/>
          <w:w w:val="105"/>
          <w:sz w:val="18"/>
        </w:rPr>
        <w:t> линией</w:t>
      </w:r>
      <w:r>
        <w:rPr>
          <w:i/>
          <w:w w:val="105"/>
          <w:sz w:val="18"/>
        </w:rPr>
        <w:t> там</w:t>
      </w:r>
      <w:r>
        <w:rPr>
          <w:i/>
          <w:w w:val="105"/>
          <w:sz w:val="18"/>
        </w:rPr>
        <w:t> же</w:t>
      </w:r>
      <w:r>
        <w:rPr>
          <w:i/>
          <w:w w:val="105"/>
          <w:sz w:val="18"/>
        </w:rPr>
        <w:t> показана</w:t>
      </w:r>
      <w:r>
        <w:rPr>
          <w:i/>
          <w:w w:val="105"/>
          <w:sz w:val="18"/>
        </w:rPr>
        <w:t> релятивистская</w:t>
      </w:r>
      <w:r>
        <w:rPr>
          <w:i/>
          <w:w w:val="105"/>
          <w:sz w:val="18"/>
        </w:rPr>
        <w:t> </w:t>
      </w:r>
      <w:r>
        <w:rPr>
          <w:i/>
          <w:w w:val="105"/>
          <w:sz w:val="18"/>
        </w:rPr>
        <w:t>зависимость </w:t>
      </w:r>
      <w:r>
        <w:rPr>
          <w:i/>
          <w:spacing w:val="-2"/>
          <w:w w:val="105"/>
          <w:sz w:val="18"/>
        </w:rPr>
        <w:t>(19).</w:t>
      </w:r>
    </w:p>
    <w:p>
      <w:pPr>
        <w:spacing w:line="256" w:lineRule="auto" w:before="12"/>
        <w:ind w:left="712" w:right="170" w:firstLine="300"/>
        <w:jc w:val="both"/>
        <w:rPr>
          <w:i/>
          <w:sz w:val="18"/>
        </w:rPr>
      </w:pPr>
      <w:r>
        <w:rPr>
          <w:i/>
          <w:sz w:val="18"/>
        </w:rPr>
        <w:t>Видно,</w:t>
      </w:r>
      <w:r>
        <w:rPr>
          <w:i/>
          <w:spacing w:val="35"/>
          <w:sz w:val="18"/>
        </w:rPr>
        <w:t> </w:t>
      </w:r>
      <w:r>
        <w:rPr>
          <w:i/>
          <w:sz w:val="18"/>
        </w:rPr>
        <w:t>что</w:t>
      </w:r>
      <w:r>
        <w:rPr>
          <w:i/>
          <w:spacing w:val="35"/>
          <w:sz w:val="18"/>
        </w:rPr>
        <w:t> </w:t>
      </w:r>
      <w:r>
        <w:rPr>
          <w:i/>
          <w:sz w:val="18"/>
        </w:rPr>
        <w:t>для</w:t>
      </w:r>
      <w:r>
        <w:rPr>
          <w:i/>
          <w:spacing w:val="30"/>
          <w:sz w:val="18"/>
        </w:rPr>
        <w:t> </w:t>
      </w:r>
      <w:r>
        <w:rPr>
          <w:i/>
          <w:sz w:val="18"/>
        </w:rPr>
        <w:t>определения</w:t>
      </w:r>
      <w:r>
        <w:rPr>
          <w:i/>
          <w:spacing w:val="26"/>
          <w:sz w:val="18"/>
        </w:rPr>
        <w:t> </w:t>
      </w:r>
      <w:r>
        <w:rPr>
          <w:i/>
          <w:sz w:val="18"/>
        </w:rPr>
        <w:t>импульса</w:t>
      </w:r>
      <w:r>
        <w:rPr>
          <w:i/>
          <w:spacing w:val="35"/>
          <w:sz w:val="18"/>
        </w:rPr>
        <w:t> </w:t>
      </w:r>
      <w:r>
        <w:rPr>
          <w:i/>
          <w:sz w:val="18"/>
        </w:rPr>
        <w:t>электрона</w:t>
      </w:r>
      <w:r>
        <w:rPr>
          <w:i/>
          <w:spacing w:val="30"/>
          <w:sz w:val="18"/>
        </w:rPr>
        <w:t> </w:t>
      </w:r>
      <w:r>
        <w:rPr>
          <w:i/>
          <w:sz w:val="18"/>
        </w:rPr>
        <w:t>нужно</w:t>
      </w:r>
      <w:r>
        <w:rPr>
          <w:i/>
          <w:spacing w:val="39"/>
          <w:sz w:val="18"/>
        </w:rPr>
        <w:t> </w:t>
      </w:r>
      <w:r>
        <w:rPr>
          <w:i/>
          <w:sz w:val="18"/>
        </w:rPr>
        <w:t>было</w:t>
      </w:r>
      <w:r>
        <w:rPr>
          <w:i/>
          <w:spacing w:val="39"/>
          <w:sz w:val="18"/>
        </w:rPr>
        <w:t> </w:t>
      </w:r>
      <w:r>
        <w:rPr>
          <w:i/>
          <w:sz w:val="18"/>
        </w:rPr>
        <w:t>пользовать-</w:t>
      </w:r>
      <w:r>
        <w:rPr>
          <w:i/>
          <w:sz w:val="18"/>
        </w:rPr>
        <w:t> </w:t>
      </w:r>
      <w:r>
        <w:rPr>
          <w:i/>
          <w:w w:val="110"/>
          <w:sz w:val="18"/>
        </w:rPr>
        <w:t>ся релятивистскими формулами.</w:t>
      </w:r>
    </w:p>
    <w:p>
      <w:pPr>
        <w:spacing w:after="0" w:line="256" w:lineRule="auto"/>
        <w:jc w:val="both"/>
        <w:rPr>
          <w:sz w:val="18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</w:rPr>
      </w:pPr>
    </w:p>
    <w:p>
      <w:pPr>
        <w:tabs>
          <w:tab w:pos="6374" w:val="right" w:leader="none"/>
        </w:tabs>
        <w:spacing w:before="216"/>
        <w:ind w:left="5076" w:right="0" w:firstLine="0"/>
        <w:jc w:val="left"/>
        <w:rPr>
          <w:i/>
          <w:sz w:val="18"/>
        </w:rPr>
      </w:pPr>
      <w:r>
        <w:rPr>
          <w:i/>
          <w:w w:val="115"/>
          <w:sz w:val="18"/>
        </w:rPr>
        <w:t>Т</w:t>
      </w:r>
      <w:r>
        <w:rPr>
          <w:i/>
          <w:spacing w:val="8"/>
          <w:w w:val="115"/>
          <w:sz w:val="18"/>
        </w:rPr>
        <w:t> </w:t>
      </w:r>
      <w:r>
        <w:rPr>
          <w:i/>
          <w:w w:val="115"/>
          <w:sz w:val="18"/>
        </w:rPr>
        <w:t>а</w:t>
      </w:r>
      <w:r>
        <w:rPr>
          <w:i/>
          <w:spacing w:val="11"/>
          <w:w w:val="115"/>
          <w:sz w:val="18"/>
        </w:rPr>
        <w:t> </w:t>
      </w:r>
      <w:r>
        <w:rPr>
          <w:i/>
          <w:w w:val="115"/>
          <w:sz w:val="18"/>
        </w:rPr>
        <w:t>б</w:t>
      </w:r>
      <w:r>
        <w:rPr>
          <w:i/>
          <w:spacing w:val="11"/>
          <w:w w:val="115"/>
          <w:sz w:val="18"/>
        </w:rPr>
        <w:t> </w:t>
      </w:r>
      <w:r>
        <w:rPr>
          <w:i/>
          <w:w w:val="115"/>
          <w:sz w:val="18"/>
        </w:rPr>
        <w:t>л</w:t>
      </w:r>
      <w:r>
        <w:rPr>
          <w:i/>
          <w:spacing w:val="9"/>
          <w:w w:val="115"/>
          <w:sz w:val="18"/>
        </w:rPr>
        <w:t> </w:t>
      </w:r>
      <w:r>
        <w:rPr>
          <w:i/>
          <w:w w:val="115"/>
          <w:sz w:val="18"/>
        </w:rPr>
        <w:t>и</w:t>
      </w:r>
      <w:r>
        <w:rPr>
          <w:i/>
          <w:spacing w:val="9"/>
          <w:w w:val="115"/>
          <w:sz w:val="18"/>
        </w:rPr>
        <w:t> </w:t>
      </w:r>
      <w:r>
        <w:rPr>
          <w:i/>
          <w:w w:val="115"/>
          <w:sz w:val="18"/>
        </w:rPr>
        <w:t>ц</w:t>
      </w:r>
      <w:r>
        <w:rPr>
          <w:i/>
          <w:spacing w:val="11"/>
          <w:w w:val="115"/>
          <w:sz w:val="18"/>
        </w:rPr>
        <w:t> </w:t>
      </w:r>
      <w:r>
        <w:rPr>
          <w:i/>
          <w:spacing w:val="-10"/>
          <w:w w:val="115"/>
          <w:sz w:val="18"/>
        </w:rPr>
        <w:t>а</w:t>
      </w:r>
      <w:r>
        <w:rPr>
          <w:sz w:val="2"/>
        </w:rPr>
        <w:tab/>
      </w:r>
      <w:r>
        <w:rPr>
          <w:i/>
          <w:spacing w:val="-10"/>
          <w:w w:val="115"/>
          <w:sz w:val="18"/>
        </w:rPr>
        <w:t>1</w:t>
      </w:r>
    </w:p>
    <w:p>
      <w:pPr>
        <w:pStyle w:val="BodyText"/>
        <w:spacing w:before="9"/>
        <w:rPr>
          <w:i/>
          <w:sz w:val="5"/>
        </w:rPr>
      </w:pPr>
    </w:p>
    <w:tbl>
      <w:tblPr>
        <w:tblW w:w="0" w:type="auto"/>
        <w:jc w:val="left"/>
        <w:tblInd w:w="9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5"/>
        <w:gridCol w:w="569"/>
        <w:gridCol w:w="567"/>
        <w:gridCol w:w="567"/>
        <w:gridCol w:w="567"/>
        <w:gridCol w:w="615"/>
        <w:gridCol w:w="661"/>
        <w:gridCol w:w="659"/>
        <w:gridCol w:w="661"/>
      </w:tblGrid>
      <w:tr>
        <w:trPr>
          <w:trHeight w:val="534" w:hRule="atLeast"/>
        </w:trPr>
        <w:tc>
          <w:tcPr>
            <w:tcW w:w="535" w:type="dxa"/>
          </w:tcPr>
          <w:p>
            <w:pPr>
              <w:pStyle w:val="TableParagraph"/>
              <w:spacing w:before="35"/>
              <w:ind w:left="10"/>
              <w:rPr>
                <w:i/>
                <w:sz w:val="18"/>
              </w:rPr>
            </w:pPr>
            <w:r>
              <w:rPr>
                <w:i/>
                <w:w w:val="94"/>
                <w:sz w:val="18"/>
              </w:rPr>
              <w:t>№</w:t>
            </w:r>
          </w:p>
          <w:p>
            <w:pPr>
              <w:pStyle w:val="TableParagraph"/>
              <w:spacing w:before="62"/>
              <w:ind w:left="106" w:right="94"/>
              <w:rPr>
                <w:i/>
                <w:sz w:val="18"/>
              </w:rPr>
            </w:pPr>
            <w:r>
              <w:rPr>
                <w:i/>
                <w:spacing w:val="-5"/>
                <w:w w:val="130"/>
                <w:sz w:val="18"/>
              </w:rPr>
              <w:t>п/п</w:t>
            </w:r>
          </w:p>
        </w:tc>
        <w:tc>
          <w:tcPr>
            <w:tcW w:w="569" w:type="dxa"/>
          </w:tcPr>
          <w:p>
            <w:pPr>
              <w:pStyle w:val="TableParagraph"/>
              <w:spacing w:before="13"/>
              <w:ind w:left="107" w:right="107"/>
              <w:rPr>
                <w:rFonts w:ascii="Bookman Old Style"/>
                <w:b w:val="0"/>
                <w:sz w:val="12"/>
              </w:rPr>
            </w:pPr>
            <w:r>
              <w:rPr>
                <w:rFonts w:ascii="Palatino Linotype"/>
                <w:i/>
                <w:spacing w:val="-5"/>
                <w:w w:val="105"/>
                <w:position w:val="2"/>
                <w:sz w:val="18"/>
              </w:rPr>
              <w:t>x</w:t>
            </w:r>
            <w:r>
              <w:rPr>
                <w:rFonts w:ascii="Bookman Old Style"/>
                <w:b w:val="0"/>
                <w:spacing w:val="-5"/>
                <w:w w:val="105"/>
                <w:sz w:val="12"/>
              </w:rPr>
              <w:t>2</w:t>
            </w:r>
          </w:p>
          <w:p>
            <w:pPr>
              <w:pStyle w:val="TableParagraph"/>
              <w:spacing w:before="48"/>
              <w:ind w:left="112" w:right="105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мм</w:t>
            </w:r>
          </w:p>
        </w:tc>
        <w:tc>
          <w:tcPr>
            <w:tcW w:w="567" w:type="dxa"/>
          </w:tcPr>
          <w:p>
            <w:pPr>
              <w:pStyle w:val="TableParagraph"/>
              <w:spacing w:before="13"/>
              <w:ind w:left="107" w:right="108"/>
              <w:rPr>
                <w:rFonts w:ascii="Bookman Old Style"/>
                <w:b w:val="0"/>
                <w:sz w:val="12"/>
              </w:rPr>
            </w:pPr>
            <w:r>
              <w:rPr>
                <w:rFonts w:ascii="Palatino Linotype"/>
                <w:i/>
                <w:spacing w:val="-5"/>
                <w:position w:val="2"/>
                <w:sz w:val="18"/>
              </w:rPr>
              <w:t>y</w:t>
            </w:r>
            <w:r>
              <w:rPr>
                <w:rFonts w:ascii="Bookman Old Style"/>
                <w:b w:val="0"/>
                <w:spacing w:val="-5"/>
                <w:sz w:val="12"/>
              </w:rPr>
              <w:t>2</w:t>
            </w:r>
          </w:p>
          <w:p>
            <w:pPr>
              <w:pStyle w:val="TableParagraph"/>
              <w:spacing w:before="48"/>
              <w:ind w:left="109" w:right="105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мм</w:t>
            </w:r>
          </w:p>
        </w:tc>
        <w:tc>
          <w:tcPr>
            <w:tcW w:w="567" w:type="dxa"/>
          </w:tcPr>
          <w:p>
            <w:pPr>
              <w:pStyle w:val="TableParagraph"/>
              <w:spacing w:before="13"/>
              <w:ind w:left="105" w:right="108"/>
              <w:rPr>
                <w:rFonts w:ascii="Bookman Old Style"/>
                <w:b w:val="0"/>
                <w:sz w:val="12"/>
              </w:rPr>
            </w:pPr>
            <w:r>
              <w:rPr>
                <w:rFonts w:ascii="Palatino Linotype"/>
                <w:i/>
                <w:spacing w:val="-5"/>
                <w:position w:val="2"/>
                <w:sz w:val="18"/>
              </w:rPr>
              <w:t>y</w:t>
            </w:r>
            <w:r>
              <w:rPr>
                <w:rFonts w:ascii="Bookman Old Style"/>
                <w:b w:val="0"/>
                <w:spacing w:val="-5"/>
                <w:sz w:val="12"/>
              </w:rPr>
              <w:t>3</w:t>
            </w:r>
          </w:p>
          <w:p>
            <w:pPr>
              <w:pStyle w:val="TableParagraph"/>
              <w:spacing w:before="48"/>
              <w:ind w:left="109" w:right="106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мм</w:t>
            </w:r>
          </w:p>
        </w:tc>
        <w:tc>
          <w:tcPr>
            <w:tcW w:w="567" w:type="dxa"/>
          </w:tcPr>
          <w:p>
            <w:pPr>
              <w:pStyle w:val="TableParagraph"/>
              <w:spacing w:before="14"/>
              <w:ind w:left="2"/>
              <w:rPr>
                <w:rFonts w:ascii="Palatino Linotype"/>
                <w:i/>
                <w:sz w:val="18"/>
              </w:rPr>
            </w:pPr>
            <w:r>
              <w:rPr>
                <w:rFonts w:ascii="Palatino Linotype"/>
                <w:i/>
                <w:w w:val="116"/>
                <w:sz w:val="18"/>
              </w:rPr>
              <w:t>R</w:t>
            </w:r>
          </w:p>
          <w:p>
            <w:pPr>
              <w:pStyle w:val="TableParagraph"/>
              <w:spacing w:before="47"/>
              <w:ind w:left="109" w:right="107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мм</w:t>
            </w:r>
          </w:p>
        </w:tc>
        <w:tc>
          <w:tcPr>
            <w:tcW w:w="615" w:type="dxa"/>
          </w:tcPr>
          <w:p>
            <w:pPr>
              <w:pStyle w:val="TableParagraph"/>
              <w:spacing w:before="13"/>
              <w:ind w:left="115"/>
              <w:jc w:val="left"/>
              <w:rPr>
                <w:i/>
                <w:sz w:val="11"/>
              </w:rPr>
            </w:pPr>
            <w:r>
              <w:rPr>
                <w:rFonts w:ascii="Palatino Linotype" w:hAnsi="Palatino Linotype"/>
                <w:i/>
                <w:spacing w:val="-4"/>
                <w:w w:val="140"/>
                <w:position w:val="2"/>
                <w:sz w:val="18"/>
              </w:rPr>
              <w:t>R</w:t>
            </w:r>
            <w:r>
              <w:rPr>
                <w:i/>
                <w:spacing w:val="-4"/>
                <w:w w:val="140"/>
                <w:sz w:val="11"/>
              </w:rPr>
              <w:t>экр</w:t>
            </w:r>
          </w:p>
          <w:p>
            <w:pPr>
              <w:pStyle w:val="TableParagraph"/>
              <w:spacing w:before="48"/>
              <w:ind w:left="18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мм</w:t>
            </w:r>
          </w:p>
        </w:tc>
        <w:tc>
          <w:tcPr>
            <w:tcW w:w="661" w:type="dxa"/>
          </w:tcPr>
          <w:p>
            <w:pPr>
              <w:pStyle w:val="TableParagraph"/>
              <w:spacing w:before="14"/>
              <w:ind w:left="106" w:right="107"/>
              <w:rPr>
                <w:rFonts w:ascii="Palatino Linotype" w:hAnsi="Palatino Linotype"/>
                <w:i/>
                <w:sz w:val="18"/>
              </w:rPr>
            </w:pPr>
            <w:r>
              <w:rPr>
                <w:rFonts w:ascii="Book Antiqua" w:hAnsi="Book Antiqua"/>
                <w:spacing w:val="-5"/>
                <w:sz w:val="18"/>
              </w:rPr>
              <w:t>cos</w:t>
            </w:r>
            <w:r>
              <w:rPr>
                <w:rFonts w:ascii="Book Antiqua" w:hAnsi="Book Antiqua"/>
                <w:spacing w:val="-10"/>
                <w:sz w:val="18"/>
              </w:rPr>
              <w:t> </w:t>
            </w:r>
            <w:r>
              <w:rPr>
                <w:rFonts w:ascii="Palatino Linotype" w:hAnsi="Palatino Linotype"/>
                <w:i/>
                <w:spacing w:val="-10"/>
                <w:sz w:val="18"/>
              </w:rPr>
              <w:t>θ</w:t>
            </w:r>
          </w:p>
        </w:tc>
        <w:tc>
          <w:tcPr>
            <w:tcW w:w="659" w:type="dxa"/>
          </w:tcPr>
          <w:p>
            <w:pPr>
              <w:pStyle w:val="TableParagraph"/>
              <w:spacing w:before="13"/>
              <w:ind w:left="198"/>
              <w:jc w:val="left"/>
              <w:rPr>
                <w:rFonts w:ascii="Palatino Linotype"/>
                <w:i/>
                <w:sz w:val="18"/>
              </w:rPr>
            </w:pPr>
            <w:r>
              <w:rPr>
                <w:rFonts w:ascii="Palatino Linotype"/>
                <w:i/>
                <w:spacing w:val="-5"/>
                <w:w w:val="105"/>
                <w:position w:val="2"/>
                <w:sz w:val="18"/>
              </w:rPr>
              <w:t>p</w:t>
            </w:r>
            <w:r>
              <w:rPr>
                <w:rFonts w:ascii="Bookman Old Style"/>
                <w:b w:val="0"/>
                <w:i/>
                <w:spacing w:val="-5"/>
                <w:w w:val="105"/>
                <w:sz w:val="12"/>
              </w:rPr>
              <w:t>e</w:t>
            </w:r>
            <w:r>
              <w:rPr>
                <w:rFonts w:ascii="Palatino Linotype"/>
                <w:i/>
                <w:spacing w:val="-5"/>
                <w:w w:val="105"/>
                <w:position w:val="2"/>
                <w:sz w:val="18"/>
              </w:rPr>
              <w:t>c</w:t>
            </w:r>
          </w:p>
          <w:p>
            <w:pPr>
              <w:pStyle w:val="TableParagraph"/>
              <w:spacing w:before="48"/>
              <w:ind w:left="13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МэВ</w:t>
            </w:r>
          </w:p>
        </w:tc>
        <w:tc>
          <w:tcPr>
            <w:tcW w:w="661" w:type="dxa"/>
          </w:tcPr>
          <w:p>
            <w:pPr>
              <w:pStyle w:val="TableParagraph"/>
              <w:spacing w:before="14"/>
              <w:ind w:right="6"/>
              <w:rPr>
                <w:rFonts w:ascii="Palatino Linotype"/>
                <w:i/>
                <w:sz w:val="18"/>
              </w:rPr>
            </w:pPr>
            <w:r>
              <w:rPr>
                <w:rFonts w:ascii="Palatino Linotype"/>
                <w:i/>
                <w:w w:val="107"/>
                <w:sz w:val="18"/>
              </w:rPr>
              <w:t>z</w:t>
            </w:r>
          </w:p>
        </w:tc>
      </w:tr>
      <w:tr>
        <w:trPr>
          <w:trHeight w:val="219" w:hRule="atLeast"/>
        </w:trPr>
        <w:tc>
          <w:tcPr>
            <w:tcW w:w="535" w:type="dxa"/>
            <w:tcBorders>
              <w:bottom w:val="nil"/>
            </w:tcBorders>
          </w:tcPr>
          <w:p>
            <w:pPr>
              <w:pStyle w:val="TableParagraph"/>
              <w:spacing w:line="192" w:lineRule="exact"/>
              <w:ind w:left="220"/>
              <w:jc w:val="left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1</w:t>
            </w:r>
          </w:p>
        </w:tc>
        <w:tc>
          <w:tcPr>
            <w:tcW w:w="569" w:type="dxa"/>
            <w:tcBorders>
              <w:bottom w:val="nil"/>
            </w:tcBorders>
          </w:tcPr>
          <w:p>
            <w:pPr>
              <w:pStyle w:val="TableParagraph"/>
              <w:spacing w:line="192" w:lineRule="exact"/>
              <w:ind w:left="112" w:right="107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7,5</w:t>
            </w:r>
          </w:p>
        </w:tc>
        <w:tc>
          <w:tcPr>
            <w:tcW w:w="567" w:type="dxa"/>
            <w:tcBorders>
              <w:bottom w:val="nil"/>
            </w:tcBorders>
          </w:tcPr>
          <w:p>
            <w:pPr>
              <w:pStyle w:val="TableParagraph"/>
              <w:spacing w:line="192" w:lineRule="exact"/>
              <w:ind w:left="109" w:right="10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</w:t>
            </w:r>
          </w:p>
        </w:tc>
        <w:tc>
          <w:tcPr>
            <w:tcW w:w="567" w:type="dxa"/>
            <w:tcBorders>
              <w:bottom w:val="nil"/>
            </w:tcBorders>
          </w:tcPr>
          <w:p>
            <w:pPr>
              <w:pStyle w:val="TableParagraph"/>
              <w:spacing w:line="192" w:lineRule="exact"/>
              <w:ind w:left="109" w:right="106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24</w:t>
            </w:r>
          </w:p>
        </w:tc>
        <w:tc>
          <w:tcPr>
            <w:tcW w:w="567" w:type="dxa"/>
            <w:tcBorders>
              <w:bottom w:val="nil"/>
            </w:tcBorders>
          </w:tcPr>
          <w:p>
            <w:pPr>
              <w:pStyle w:val="TableParagraph"/>
              <w:spacing w:line="192" w:lineRule="exact"/>
              <w:ind w:left="108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13,2</w:t>
            </w:r>
          </w:p>
        </w:tc>
        <w:tc>
          <w:tcPr>
            <w:tcW w:w="615" w:type="dxa"/>
            <w:tcBorders>
              <w:bottom w:val="nil"/>
            </w:tcBorders>
          </w:tcPr>
          <w:p>
            <w:pPr>
              <w:pStyle w:val="TableParagraph"/>
              <w:spacing w:line="192" w:lineRule="exact"/>
              <w:ind w:left="198" w:right="197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13</w:t>
            </w:r>
          </w:p>
        </w:tc>
        <w:tc>
          <w:tcPr>
            <w:tcW w:w="661" w:type="dxa"/>
            <w:tcBorders>
              <w:bottom w:val="nil"/>
            </w:tcBorders>
          </w:tcPr>
          <w:p>
            <w:pPr>
              <w:pStyle w:val="TableParagraph"/>
              <w:spacing w:line="192" w:lineRule="exact"/>
              <w:ind w:left="106" w:right="10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0,91</w:t>
            </w:r>
          </w:p>
        </w:tc>
        <w:tc>
          <w:tcPr>
            <w:tcW w:w="659" w:type="dxa"/>
            <w:tcBorders>
              <w:bottom w:val="nil"/>
            </w:tcBorders>
          </w:tcPr>
          <w:p>
            <w:pPr>
              <w:pStyle w:val="TableParagraph"/>
              <w:spacing w:line="192" w:lineRule="exact"/>
              <w:ind w:left="100" w:right="100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3,4</w:t>
            </w:r>
          </w:p>
        </w:tc>
        <w:tc>
          <w:tcPr>
            <w:tcW w:w="661" w:type="dxa"/>
            <w:tcBorders>
              <w:bottom w:val="nil"/>
            </w:tcBorders>
          </w:tcPr>
          <w:p>
            <w:pPr>
              <w:pStyle w:val="TableParagraph"/>
              <w:spacing w:line="192" w:lineRule="exact"/>
              <w:ind w:left="105" w:right="10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0,861</w:t>
            </w:r>
          </w:p>
        </w:tc>
      </w:tr>
      <w:tr>
        <w:trPr>
          <w:trHeight w:val="219" w:hRule="atLeast"/>
        </w:trPr>
        <w:tc>
          <w:tcPr>
            <w:tcW w:w="5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220"/>
              <w:jc w:val="left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2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7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8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9" w:right="10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9" w:right="106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8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13,6</w:t>
            </w:r>
          </w:p>
        </w:tc>
        <w:tc>
          <w:tcPr>
            <w:tcW w:w="61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98" w:right="197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13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6" w:right="106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0,919</w:t>
            </w:r>
          </w:p>
        </w:tc>
        <w:tc>
          <w:tcPr>
            <w:tcW w:w="6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0" w:right="100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3,5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5" w:right="10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0,864</w:t>
            </w:r>
          </w:p>
        </w:tc>
      </w:tr>
      <w:tr>
        <w:trPr>
          <w:trHeight w:val="218" w:hRule="atLeast"/>
        </w:trPr>
        <w:tc>
          <w:tcPr>
            <w:tcW w:w="5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220"/>
              <w:jc w:val="left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3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7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3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4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3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9" w:right="108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8,5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8" w:right="108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4,4</w:t>
            </w:r>
          </w:p>
        </w:tc>
        <w:tc>
          <w:tcPr>
            <w:tcW w:w="61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5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4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6" w:right="10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0,95</w:t>
            </w:r>
          </w:p>
        </w:tc>
        <w:tc>
          <w:tcPr>
            <w:tcW w:w="6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0" w:right="100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1,1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5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0,64</w:t>
            </w:r>
          </w:p>
        </w:tc>
      </w:tr>
      <w:tr>
        <w:trPr>
          <w:trHeight w:val="219" w:hRule="atLeast"/>
        </w:trPr>
        <w:tc>
          <w:tcPr>
            <w:tcW w:w="5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220"/>
              <w:jc w:val="left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4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7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2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4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9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10,5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2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8</w:t>
            </w:r>
          </w:p>
        </w:tc>
        <w:tc>
          <w:tcPr>
            <w:tcW w:w="61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5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8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6" w:right="10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0,66</w:t>
            </w:r>
          </w:p>
        </w:tc>
        <w:tc>
          <w:tcPr>
            <w:tcW w:w="6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0" w:right="100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2,0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5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0,78</w:t>
            </w:r>
          </w:p>
        </w:tc>
      </w:tr>
      <w:tr>
        <w:trPr>
          <w:trHeight w:val="219" w:hRule="atLeast"/>
        </w:trPr>
        <w:tc>
          <w:tcPr>
            <w:tcW w:w="5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220"/>
              <w:jc w:val="left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5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12" w:right="10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11,5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9" w:right="10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20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9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33,5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8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17,8</w:t>
            </w:r>
          </w:p>
        </w:tc>
        <w:tc>
          <w:tcPr>
            <w:tcW w:w="61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98" w:right="197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18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6" w:right="10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0,94</w:t>
            </w:r>
          </w:p>
        </w:tc>
        <w:tc>
          <w:tcPr>
            <w:tcW w:w="6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0" w:right="100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4,6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5" w:right="10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0,895</w:t>
            </w:r>
          </w:p>
        </w:tc>
      </w:tr>
      <w:tr>
        <w:trPr>
          <w:trHeight w:val="218" w:hRule="atLeast"/>
        </w:trPr>
        <w:tc>
          <w:tcPr>
            <w:tcW w:w="5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220"/>
              <w:jc w:val="left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6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12" w:right="10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29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9" w:right="10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20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9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40,5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8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21,6</w:t>
            </w:r>
          </w:p>
        </w:tc>
        <w:tc>
          <w:tcPr>
            <w:tcW w:w="61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98" w:right="197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22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6" w:right="106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0,939</w:t>
            </w:r>
          </w:p>
        </w:tc>
        <w:tc>
          <w:tcPr>
            <w:tcW w:w="6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0" w:right="100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5,5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5" w:right="10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0,911</w:t>
            </w:r>
          </w:p>
        </w:tc>
      </w:tr>
      <w:tr>
        <w:trPr>
          <w:trHeight w:val="219" w:hRule="atLeast"/>
        </w:trPr>
        <w:tc>
          <w:tcPr>
            <w:tcW w:w="5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220"/>
              <w:jc w:val="left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7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12" w:right="10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11,5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9" w:right="10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20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9" w:right="106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40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9" w:right="107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23</w:t>
            </w:r>
          </w:p>
        </w:tc>
        <w:tc>
          <w:tcPr>
            <w:tcW w:w="61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98" w:right="197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23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6" w:right="10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0,87</w:t>
            </w:r>
          </w:p>
        </w:tc>
        <w:tc>
          <w:tcPr>
            <w:tcW w:w="6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0" w:right="100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5,8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5" w:right="10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0,916</w:t>
            </w:r>
          </w:p>
        </w:tc>
      </w:tr>
      <w:tr>
        <w:trPr>
          <w:trHeight w:val="219" w:hRule="atLeast"/>
        </w:trPr>
        <w:tc>
          <w:tcPr>
            <w:tcW w:w="5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220"/>
              <w:jc w:val="left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8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12" w:right="10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9" w:right="10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9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15,5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8" w:right="108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9,6</w:t>
            </w:r>
          </w:p>
        </w:tc>
        <w:tc>
          <w:tcPr>
            <w:tcW w:w="61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98" w:right="197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6" w:right="10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0,81</w:t>
            </w:r>
          </w:p>
        </w:tc>
        <w:tc>
          <w:tcPr>
            <w:tcW w:w="6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0" w:right="100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2,5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5" w:right="10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0,816</w:t>
            </w:r>
          </w:p>
        </w:tc>
      </w:tr>
      <w:tr>
        <w:trPr>
          <w:trHeight w:val="218" w:hRule="atLeast"/>
        </w:trPr>
        <w:tc>
          <w:tcPr>
            <w:tcW w:w="5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220"/>
              <w:jc w:val="left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9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12" w:right="10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18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9" w:right="10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23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9" w:right="106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45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8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23,1</w:t>
            </w:r>
          </w:p>
        </w:tc>
        <w:tc>
          <w:tcPr>
            <w:tcW w:w="61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98" w:right="197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23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6" w:right="10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0,97</w:t>
            </w:r>
          </w:p>
        </w:tc>
        <w:tc>
          <w:tcPr>
            <w:tcW w:w="6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0" w:right="100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5,9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5" w:right="10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0,917</w:t>
            </w:r>
          </w:p>
        </w:tc>
      </w:tr>
      <w:tr>
        <w:trPr>
          <w:trHeight w:val="219" w:hRule="atLeast"/>
        </w:trPr>
        <w:tc>
          <w:tcPr>
            <w:tcW w:w="5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7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7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8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9" w:right="10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9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19,5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8" w:right="108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9,9</w:t>
            </w:r>
          </w:p>
        </w:tc>
        <w:tc>
          <w:tcPr>
            <w:tcW w:w="61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98" w:right="197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6" w:right="10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0,98</w:t>
            </w:r>
          </w:p>
        </w:tc>
        <w:tc>
          <w:tcPr>
            <w:tcW w:w="6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0" w:right="100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2,5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5" w:right="10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0,822</w:t>
            </w:r>
          </w:p>
        </w:tc>
      </w:tr>
      <w:tr>
        <w:trPr>
          <w:trHeight w:val="219" w:hRule="atLeast"/>
        </w:trPr>
        <w:tc>
          <w:tcPr>
            <w:tcW w:w="5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7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11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7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6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4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3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3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6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8" w:right="108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3,8</w:t>
            </w:r>
          </w:p>
        </w:tc>
        <w:tc>
          <w:tcPr>
            <w:tcW w:w="61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5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4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6" w:right="106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0,8</w:t>
            </w:r>
          </w:p>
        </w:tc>
        <w:tc>
          <w:tcPr>
            <w:tcW w:w="6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0" w:right="100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0,97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5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0,60</w:t>
            </w:r>
          </w:p>
        </w:tc>
      </w:tr>
      <w:tr>
        <w:trPr>
          <w:trHeight w:val="218" w:hRule="atLeast"/>
        </w:trPr>
        <w:tc>
          <w:tcPr>
            <w:tcW w:w="5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7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12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12" w:right="107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2,5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4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9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10,5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2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7</w:t>
            </w:r>
          </w:p>
        </w:tc>
        <w:tc>
          <w:tcPr>
            <w:tcW w:w="61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5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7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6" w:right="10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0,78</w:t>
            </w:r>
          </w:p>
        </w:tc>
        <w:tc>
          <w:tcPr>
            <w:tcW w:w="6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0" w:right="100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1,7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5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0,75</w:t>
            </w:r>
          </w:p>
        </w:tc>
      </w:tr>
      <w:tr>
        <w:trPr>
          <w:trHeight w:val="218" w:hRule="atLeast"/>
        </w:trPr>
        <w:tc>
          <w:tcPr>
            <w:tcW w:w="5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7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13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12" w:right="107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6,5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4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8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9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13,5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8" w:right="108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6,8</w:t>
            </w:r>
          </w:p>
        </w:tc>
        <w:tc>
          <w:tcPr>
            <w:tcW w:w="61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5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7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6" w:right="10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0,99</w:t>
            </w:r>
          </w:p>
        </w:tc>
        <w:tc>
          <w:tcPr>
            <w:tcW w:w="6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0" w:right="100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1,74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5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0,75</w:t>
            </w:r>
          </w:p>
        </w:tc>
      </w:tr>
      <w:tr>
        <w:trPr>
          <w:trHeight w:val="219" w:hRule="atLeast"/>
        </w:trPr>
        <w:tc>
          <w:tcPr>
            <w:tcW w:w="5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7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14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12" w:right="10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22,5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9" w:right="10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9" w:right="106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22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8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14,2</w:t>
            </w:r>
          </w:p>
        </w:tc>
        <w:tc>
          <w:tcPr>
            <w:tcW w:w="61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98" w:right="197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14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6" w:right="10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0,77</w:t>
            </w:r>
          </w:p>
        </w:tc>
        <w:tc>
          <w:tcPr>
            <w:tcW w:w="6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0" w:right="100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3,64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5" w:right="10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0,869</w:t>
            </w:r>
          </w:p>
        </w:tc>
      </w:tr>
      <w:tr>
        <w:trPr>
          <w:trHeight w:val="219" w:hRule="atLeast"/>
        </w:trPr>
        <w:tc>
          <w:tcPr>
            <w:tcW w:w="5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7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15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12" w:right="10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24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9" w:right="10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30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9" w:right="106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57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8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28,9</w:t>
            </w:r>
          </w:p>
        </w:tc>
        <w:tc>
          <w:tcPr>
            <w:tcW w:w="61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98" w:right="197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29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6" w:right="10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0,98</w:t>
            </w:r>
          </w:p>
        </w:tc>
        <w:tc>
          <w:tcPr>
            <w:tcW w:w="6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0" w:right="100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7,4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5" w:right="10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0,933</w:t>
            </w:r>
          </w:p>
        </w:tc>
      </w:tr>
      <w:tr>
        <w:trPr>
          <w:trHeight w:val="218" w:hRule="atLeast"/>
        </w:trPr>
        <w:tc>
          <w:tcPr>
            <w:tcW w:w="5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7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16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12" w:right="107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9,5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9" w:right="10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9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28,5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8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15,4</w:t>
            </w:r>
          </w:p>
        </w:tc>
        <w:tc>
          <w:tcPr>
            <w:tcW w:w="61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98" w:right="197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15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6" w:right="10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0,92</w:t>
            </w:r>
          </w:p>
        </w:tc>
        <w:tc>
          <w:tcPr>
            <w:tcW w:w="6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0" w:right="100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3,9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5" w:right="10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0,879</w:t>
            </w:r>
          </w:p>
        </w:tc>
      </w:tr>
      <w:tr>
        <w:trPr>
          <w:trHeight w:val="219" w:hRule="atLeast"/>
        </w:trPr>
        <w:tc>
          <w:tcPr>
            <w:tcW w:w="5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7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17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12" w:right="10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37,5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9" w:right="10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47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9" w:right="106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94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8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48,1</w:t>
            </w:r>
          </w:p>
        </w:tc>
        <w:tc>
          <w:tcPr>
            <w:tcW w:w="61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98" w:right="197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48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6" w:right="10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0,97</w:t>
            </w:r>
          </w:p>
        </w:tc>
        <w:tc>
          <w:tcPr>
            <w:tcW w:w="6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97" w:right="100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12,32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5" w:right="10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0,959</w:t>
            </w:r>
          </w:p>
        </w:tc>
      </w:tr>
      <w:tr>
        <w:trPr>
          <w:trHeight w:val="219" w:hRule="atLeast"/>
        </w:trPr>
        <w:tc>
          <w:tcPr>
            <w:tcW w:w="5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7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18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12" w:right="10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21,5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9" w:right="10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12,5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9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24,5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8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14,2</w:t>
            </w:r>
          </w:p>
        </w:tc>
        <w:tc>
          <w:tcPr>
            <w:tcW w:w="61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98" w:right="197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14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6" w:right="10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0,86</w:t>
            </w:r>
          </w:p>
        </w:tc>
        <w:tc>
          <w:tcPr>
            <w:tcW w:w="6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0" w:right="100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3,64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5" w:right="10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0,869</w:t>
            </w:r>
          </w:p>
        </w:tc>
      </w:tr>
      <w:tr>
        <w:trPr>
          <w:trHeight w:val="218" w:hRule="atLeast"/>
        </w:trPr>
        <w:tc>
          <w:tcPr>
            <w:tcW w:w="5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7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19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12" w:right="10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30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9" w:right="10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23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9" w:right="106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47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8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24,2</w:t>
            </w:r>
          </w:p>
        </w:tc>
        <w:tc>
          <w:tcPr>
            <w:tcW w:w="61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98" w:right="197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24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6" w:right="10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0,97</w:t>
            </w:r>
          </w:p>
        </w:tc>
        <w:tc>
          <w:tcPr>
            <w:tcW w:w="6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0" w:right="100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6,2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5" w:right="10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0,921</w:t>
            </w:r>
          </w:p>
        </w:tc>
      </w:tr>
      <w:tr>
        <w:trPr>
          <w:trHeight w:val="219" w:hRule="atLeast"/>
        </w:trPr>
        <w:tc>
          <w:tcPr>
            <w:tcW w:w="5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7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20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12" w:right="10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21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9" w:right="10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9" w:right="106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27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8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14,9</w:t>
            </w:r>
          </w:p>
        </w:tc>
        <w:tc>
          <w:tcPr>
            <w:tcW w:w="61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98" w:right="197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15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6" w:right="10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0,91</w:t>
            </w:r>
          </w:p>
        </w:tc>
        <w:tc>
          <w:tcPr>
            <w:tcW w:w="6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0" w:right="100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3,82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5" w:right="10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0,875</w:t>
            </w:r>
          </w:p>
        </w:tc>
      </w:tr>
      <w:tr>
        <w:trPr>
          <w:trHeight w:val="219" w:hRule="atLeast"/>
        </w:trPr>
        <w:tc>
          <w:tcPr>
            <w:tcW w:w="5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7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21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7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9" w:right="10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9" w:right="106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19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9" w:right="107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12</w:t>
            </w:r>
          </w:p>
        </w:tc>
        <w:tc>
          <w:tcPr>
            <w:tcW w:w="61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98" w:right="197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12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6" w:right="10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0,82</w:t>
            </w:r>
          </w:p>
        </w:tc>
        <w:tc>
          <w:tcPr>
            <w:tcW w:w="6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0" w:right="100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2,9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5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0,84</w:t>
            </w:r>
          </w:p>
        </w:tc>
      </w:tr>
      <w:tr>
        <w:trPr>
          <w:trHeight w:val="218" w:hRule="atLeast"/>
        </w:trPr>
        <w:tc>
          <w:tcPr>
            <w:tcW w:w="5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7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22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12" w:right="10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22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9" w:right="10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27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9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50,5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8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22,5</w:t>
            </w:r>
          </w:p>
        </w:tc>
        <w:tc>
          <w:tcPr>
            <w:tcW w:w="61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98" w:right="197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22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6" w:right="10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0,99</w:t>
            </w:r>
          </w:p>
        </w:tc>
        <w:tc>
          <w:tcPr>
            <w:tcW w:w="6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0" w:right="100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6,53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5" w:right="10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0,925</w:t>
            </w:r>
          </w:p>
        </w:tc>
      </w:tr>
      <w:tr>
        <w:trPr>
          <w:trHeight w:val="219" w:hRule="atLeast"/>
        </w:trPr>
        <w:tc>
          <w:tcPr>
            <w:tcW w:w="5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7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23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7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6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9" w:right="10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9" w:right="106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19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8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10,5</w:t>
            </w:r>
          </w:p>
        </w:tc>
        <w:tc>
          <w:tcPr>
            <w:tcW w:w="61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98" w:right="197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6" w:right="106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0,9</w:t>
            </w:r>
          </w:p>
        </w:tc>
        <w:tc>
          <w:tcPr>
            <w:tcW w:w="6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0" w:right="100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2,7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5" w:right="10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0,828</w:t>
            </w:r>
          </w:p>
        </w:tc>
      </w:tr>
      <w:tr>
        <w:trPr>
          <w:trHeight w:val="219" w:hRule="atLeast"/>
        </w:trPr>
        <w:tc>
          <w:tcPr>
            <w:tcW w:w="5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7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24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12" w:right="10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12,5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4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8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9" w:right="106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19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8" w:right="108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9,9</w:t>
            </w:r>
          </w:p>
        </w:tc>
        <w:tc>
          <w:tcPr>
            <w:tcW w:w="61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5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9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6" w:right="10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0,96</w:t>
            </w:r>
          </w:p>
        </w:tc>
        <w:tc>
          <w:tcPr>
            <w:tcW w:w="6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0" w:right="100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2,53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5" w:right="10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0,818</w:t>
            </w:r>
          </w:p>
        </w:tc>
      </w:tr>
      <w:tr>
        <w:trPr>
          <w:trHeight w:val="218" w:hRule="atLeast"/>
        </w:trPr>
        <w:tc>
          <w:tcPr>
            <w:tcW w:w="5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7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25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12" w:right="107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2,5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9" w:right="107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7,5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9" w:right="106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12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2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8</w:t>
            </w:r>
          </w:p>
        </w:tc>
        <w:tc>
          <w:tcPr>
            <w:tcW w:w="61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5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8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6" w:right="106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0,7</w:t>
            </w:r>
          </w:p>
        </w:tc>
        <w:tc>
          <w:tcPr>
            <w:tcW w:w="6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0" w:right="100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2,1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5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0,79</w:t>
            </w:r>
          </w:p>
        </w:tc>
      </w:tr>
      <w:tr>
        <w:trPr>
          <w:trHeight w:val="219" w:hRule="atLeast"/>
        </w:trPr>
        <w:tc>
          <w:tcPr>
            <w:tcW w:w="5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7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26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12" w:right="107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7,5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9" w:right="10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9" w:right="106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21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8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11,1</w:t>
            </w:r>
          </w:p>
        </w:tc>
        <w:tc>
          <w:tcPr>
            <w:tcW w:w="61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98" w:right="197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11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6" w:right="10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0,95</w:t>
            </w:r>
          </w:p>
        </w:tc>
        <w:tc>
          <w:tcPr>
            <w:tcW w:w="6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0" w:right="100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2,8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5" w:right="10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0,836</w:t>
            </w:r>
          </w:p>
        </w:tc>
      </w:tr>
      <w:tr>
        <w:trPr>
          <w:trHeight w:val="219" w:hRule="atLeast"/>
        </w:trPr>
        <w:tc>
          <w:tcPr>
            <w:tcW w:w="5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7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27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12" w:right="10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19,5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9" w:right="10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9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30,5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8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15,7</w:t>
            </w:r>
          </w:p>
        </w:tc>
        <w:tc>
          <w:tcPr>
            <w:tcW w:w="61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98" w:right="197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16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6" w:right="10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0,97</w:t>
            </w:r>
          </w:p>
        </w:tc>
        <w:tc>
          <w:tcPr>
            <w:tcW w:w="6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0" w:right="100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4,02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5" w:right="10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0,881</w:t>
            </w:r>
          </w:p>
        </w:tc>
      </w:tr>
      <w:tr>
        <w:trPr>
          <w:trHeight w:val="218" w:hRule="atLeast"/>
        </w:trPr>
        <w:tc>
          <w:tcPr>
            <w:tcW w:w="5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7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28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12" w:right="10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17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9" w:right="10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20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9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40,5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8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20,6</w:t>
            </w:r>
          </w:p>
        </w:tc>
        <w:tc>
          <w:tcPr>
            <w:tcW w:w="61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98" w:right="197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20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6" w:right="10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0,98</w:t>
            </w:r>
          </w:p>
        </w:tc>
        <w:tc>
          <w:tcPr>
            <w:tcW w:w="6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0" w:right="100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5,28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5" w:right="10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0,908</w:t>
            </w:r>
          </w:p>
        </w:tc>
      </w:tr>
      <w:tr>
        <w:trPr>
          <w:trHeight w:val="219" w:hRule="atLeast"/>
        </w:trPr>
        <w:tc>
          <w:tcPr>
            <w:tcW w:w="5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7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29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12" w:right="10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16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9" w:right="10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24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9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47,5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8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25,6</w:t>
            </w:r>
          </w:p>
        </w:tc>
        <w:tc>
          <w:tcPr>
            <w:tcW w:w="61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98" w:right="197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25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6" w:right="10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0,93</w:t>
            </w:r>
          </w:p>
        </w:tc>
        <w:tc>
          <w:tcPr>
            <w:tcW w:w="6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0" w:right="100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6,6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5" w:right="10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0,925</w:t>
            </w:r>
          </w:p>
        </w:tc>
      </w:tr>
      <w:tr>
        <w:trPr>
          <w:trHeight w:val="219" w:hRule="atLeast"/>
        </w:trPr>
        <w:tc>
          <w:tcPr>
            <w:tcW w:w="5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7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30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7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9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4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6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9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10,5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8" w:right="108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6,0</w:t>
            </w:r>
          </w:p>
        </w:tc>
        <w:tc>
          <w:tcPr>
            <w:tcW w:w="61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5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6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6" w:right="10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0,87</w:t>
            </w:r>
          </w:p>
        </w:tc>
        <w:tc>
          <w:tcPr>
            <w:tcW w:w="6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0" w:right="100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1,55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5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0,72</w:t>
            </w:r>
          </w:p>
        </w:tc>
      </w:tr>
      <w:tr>
        <w:trPr>
          <w:trHeight w:val="218" w:hRule="atLeast"/>
        </w:trPr>
        <w:tc>
          <w:tcPr>
            <w:tcW w:w="5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7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31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12" w:right="107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5,5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4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9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9" w:right="106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17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8" w:right="108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9,3</w:t>
            </w:r>
          </w:p>
        </w:tc>
        <w:tc>
          <w:tcPr>
            <w:tcW w:w="61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5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9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6" w:right="106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0,9</w:t>
            </w:r>
          </w:p>
        </w:tc>
        <w:tc>
          <w:tcPr>
            <w:tcW w:w="6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0" w:right="100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2,4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5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0,81</w:t>
            </w:r>
          </w:p>
        </w:tc>
      </w:tr>
      <w:tr>
        <w:trPr>
          <w:trHeight w:val="219" w:hRule="atLeast"/>
        </w:trPr>
        <w:tc>
          <w:tcPr>
            <w:tcW w:w="5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7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32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12" w:right="10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9" w:right="10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9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28,5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8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15,1</w:t>
            </w:r>
          </w:p>
        </w:tc>
        <w:tc>
          <w:tcPr>
            <w:tcW w:w="61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98" w:right="197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15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6" w:right="10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0,94</w:t>
            </w:r>
          </w:p>
        </w:tc>
        <w:tc>
          <w:tcPr>
            <w:tcW w:w="6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0" w:right="100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3,9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5" w:right="10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0,877</w:t>
            </w:r>
          </w:p>
        </w:tc>
      </w:tr>
      <w:tr>
        <w:trPr>
          <w:trHeight w:val="219" w:hRule="atLeast"/>
        </w:trPr>
        <w:tc>
          <w:tcPr>
            <w:tcW w:w="5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7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33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12" w:right="10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35,5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9" w:right="10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26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9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51,5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8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28,2</w:t>
            </w:r>
          </w:p>
        </w:tc>
        <w:tc>
          <w:tcPr>
            <w:tcW w:w="61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98" w:right="197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28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6" w:right="10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0,96</w:t>
            </w:r>
          </w:p>
        </w:tc>
        <w:tc>
          <w:tcPr>
            <w:tcW w:w="6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0" w:right="100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7,22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5" w:right="10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0,932</w:t>
            </w:r>
          </w:p>
        </w:tc>
      </w:tr>
      <w:tr>
        <w:trPr>
          <w:trHeight w:val="218" w:hRule="atLeast"/>
        </w:trPr>
        <w:tc>
          <w:tcPr>
            <w:tcW w:w="5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7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34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12" w:right="10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24,5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9" w:right="10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19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9" w:right="106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38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8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19,6</w:t>
            </w:r>
          </w:p>
        </w:tc>
        <w:tc>
          <w:tcPr>
            <w:tcW w:w="61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98" w:right="197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20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6" w:right="10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0,97</w:t>
            </w:r>
          </w:p>
        </w:tc>
        <w:tc>
          <w:tcPr>
            <w:tcW w:w="6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0" w:right="100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5,02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5" w:right="10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0,903</w:t>
            </w:r>
          </w:p>
        </w:tc>
      </w:tr>
      <w:tr>
        <w:trPr>
          <w:trHeight w:val="219" w:hRule="atLeast"/>
        </w:trPr>
        <w:tc>
          <w:tcPr>
            <w:tcW w:w="5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7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35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12" w:right="10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12,5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9" w:right="10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12,5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9" w:right="106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22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8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11,1</w:t>
            </w:r>
          </w:p>
        </w:tc>
        <w:tc>
          <w:tcPr>
            <w:tcW w:w="61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98" w:right="197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11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6" w:right="10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0,99</w:t>
            </w:r>
          </w:p>
        </w:tc>
        <w:tc>
          <w:tcPr>
            <w:tcW w:w="6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0" w:right="100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2,84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5" w:right="10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0,836</w:t>
            </w:r>
          </w:p>
        </w:tc>
      </w:tr>
      <w:tr>
        <w:trPr>
          <w:trHeight w:val="219" w:hRule="atLeast"/>
        </w:trPr>
        <w:tc>
          <w:tcPr>
            <w:tcW w:w="5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7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36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7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8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9" w:right="10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9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28,5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9" w:right="107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17</w:t>
            </w:r>
          </w:p>
        </w:tc>
        <w:tc>
          <w:tcPr>
            <w:tcW w:w="61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98" w:right="197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17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6" w:right="10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0,85</w:t>
            </w:r>
          </w:p>
        </w:tc>
        <w:tc>
          <w:tcPr>
            <w:tcW w:w="6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0" w:right="100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4,3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5" w:right="10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0,888</w:t>
            </w:r>
          </w:p>
        </w:tc>
      </w:tr>
      <w:tr>
        <w:trPr>
          <w:trHeight w:val="218" w:hRule="atLeast"/>
        </w:trPr>
        <w:tc>
          <w:tcPr>
            <w:tcW w:w="5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7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37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12" w:right="10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33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9" w:right="10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40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9" w:right="106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81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8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41,4</w:t>
            </w:r>
          </w:p>
        </w:tc>
        <w:tc>
          <w:tcPr>
            <w:tcW w:w="61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98" w:right="197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41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6" w:right="10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0,98</w:t>
            </w:r>
          </w:p>
        </w:tc>
        <w:tc>
          <w:tcPr>
            <w:tcW w:w="6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97" w:right="100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10,61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5" w:right="10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0,953</w:t>
            </w:r>
          </w:p>
        </w:tc>
      </w:tr>
      <w:tr>
        <w:trPr>
          <w:trHeight w:val="219" w:hRule="atLeast"/>
        </w:trPr>
        <w:tc>
          <w:tcPr>
            <w:tcW w:w="5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7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38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12" w:right="10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11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9" w:right="10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16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9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32,5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8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17,5</w:t>
            </w:r>
          </w:p>
        </w:tc>
        <w:tc>
          <w:tcPr>
            <w:tcW w:w="61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98" w:right="197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18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6" w:right="10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0,93</w:t>
            </w:r>
          </w:p>
        </w:tc>
        <w:tc>
          <w:tcPr>
            <w:tcW w:w="6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0" w:right="100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4,5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05" w:right="10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0,892</w:t>
            </w:r>
          </w:p>
        </w:tc>
      </w:tr>
      <w:tr>
        <w:trPr>
          <w:trHeight w:val="219" w:hRule="atLeast"/>
        </w:trPr>
        <w:tc>
          <w:tcPr>
            <w:tcW w:w="5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7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39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12" w:right="10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12,5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9" w:right="10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17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9" w:right="106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35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8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18,5</w:t>
            </w:r>
          </w:p>
        </w:tc>
        <w:tc>
          <w:tcPr>
            <w:tcW w:w="61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98" w:right="197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18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6" w:right="10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0,95</w:t>
            </w:r>
          </w:p>
        </w:tc>
        <w:tc>
          <w:tcPr>
            <w:tcW w:w="65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0" w:right="100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4,7</w:t>
            </w:r>
          </w:p>
        </w:tc>
        <w:tc>
          <w:tcPr>
            <w:tcW w:w="66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05" w:right="10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0,898</w:t>
            </w:r>
          </w:p>
        </w:tc>
      </w:tr>
      <w:tr>
        <w:trPr>
          <w:trHeight w:val="218" w:hRule="atLeast"/>
        </w:trPr>
        <w:tc>
          <w:tcPr>
            <w:tcW w:w="535" w:type="dxa"/>
            <w:tcBorders>
              <w:top w:val="nil"/>
            </w:tcBorders>
          </w:tcPr>
          <w:p>
            <w:pPr>
              <w:pStyle w:val="TableParagraph"/>
              <w:spacing w:line="193" w:lineRule="exact"/>
              <w:ind w:left="17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40</w:t>
            </w:r>
          </w:p>
        </w:tc>
        <w:tc>
          <w:tcPr>
            <w:tcW w:w="569" w:type="dxa"/>
            <w:tcBorders>
              <w:top w:val="nil"/>
            </w:tcBorders>
          </w:tcPr>
          <w:p>
            <w:pPr>
              <w:pStyle w:val="TableParagraph"/>
              <w:spacing w:line="193" w:lineRule="exact"/>
              <w:ind w:left="112" w:right="10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34,5</w:t>
            </w:r>
          </w:p>
        </w:tc>
        <w:tc>
          <w:tcPr>
            <w:tcW w:w="567" w:type="dxa"/>
            <w:tcBorders>
              <w:top w:val="nil"/>
            </w:tcBorders>
          </w:tcPr>
          <w:p>
            <w:pPr>
              <w:pStyle w:val="TableParagraph"/>
              <w:spacing w:line="193" w:lineRule="exact"/>
              <w:ind w:left="109" w:right="10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40</w:t>
            </w:r>
          </w:p>
        </w:tc>
        <w:tc>
          <w:tcPr>
            <w:tcW w:w="567" w:type="dxa"/>
            <w:tcBorders>
              <w:top w:val="nil"/>
            </w:tcBorders>
          </w:tcPr>
          <w:p>
            <w:pPr>
              <w:pStyle w:val="TableParagraph"/>
              <w:spacing w:line="193" w:lineRule="exact"/>
              <w:ind w:left="109" w:right="106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80</w:t>
            </w:r>
          </w:p>
        </w:tc>
        <w:tc>
          <w:tcPr>
            <w:tcW w:w="567" w:type="dxa"/>
            <w:tcBorders>
              <w:top w:val="nil"/>
            </w:tcBorders>
          </w:tcPr>
          <w:p>
            <w:pPr>
              <w:pStyle w:val="TableParagraph"/>
              <w:spacing w:line="193" w:lineRule="exact"/>
              <w:ind w:left="108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40,4</w:t>
            </w:r>
          </w:p>
        </w:tc>
        <w:tc>
          <w:tcPr>
            <w:tcW w:w="615" w:type="dxa"/>
            <w:tcBorders>
              <w:top w:val="nil"/>
            </w:tcBorders>
          </w:tcPr>
          <w:p>
            <w:pPr>
              <w:pStyle w:val="TableParagraph"/>
              <w:spacing w:line="193" w:lineRule="exact"/>
              <w:ind w:left="198" w:right="197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40</w:t>
            </w:r>
          </w:p>
        </w:tc>
        <w:tc>
          <w:tcPr>
            <w:tcW w:w="661" w:type="dxa"/>
            <w:tcBorders>
              <w:top w:val="nil"/>
            </w:tcBorders>
          </w:tcPr>
          <w:p>
            <w:pPr>
              <w:pStyle w:val="TableParagraph"/>
              <w:spacing w:line="193" w:lineRule="exact"/>
              <w:ind w:left="106" w:right="10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0,99</w:t>
            </w:r>
          </w:p>
        </w:tc>
        <w:tc>
          <w:tcPr>
            <w:tcW w:w="659" w:type="dxa"/>
            <w:tcBorders>
              <w:top w:val="nil"/>
            </w:tcBorders>
          </w:tcPr>
          <w:p>
            <w:pPr>
              <w:pStyle w:val="TableParagraph"/>
              <w:spacing w:line="193" w:lineRule="exact"/>
              <w:ind w:left="97" w:right="100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10,35</w:t>
            </w:r>
          </w:p>
        </w:tc>
        <w:tc>
          <w:tcPr>
            <w:tcW w:w="661" w:type="dxa"/>
            <w:tcBorders>
              <w:top w:val="nil"/>
            </w:tcBorders>
          </w:tcPr>
          <w:p>
            <w:pPr>
              <w:pStyle w:val="TableParagraph"/>
              <w:spacing w:line="193" w:lineRule="exact"/>
              <w:ind w:left="105" w:right="10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0,952</w:t>
            </w:r>
          </w:p>
        </w:tc>
      </w:tr>
    </w:tbl>
    <w:p>
      <w:pPr>
        <w:spacing w:after="0" w:line="193" w:lineRule="exact"/>
        <w:rPr>
          <w:sz w:val="18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3"/>
        <w:rPr>
          <w:i/>
          <w:sz w:val="23"/>
        </w:rPr>
      </w:pPr>
    </w:p>
    <w:p>
      <w:pPr>
        <w:spacing w:before="45"/>
        <w:ind w:left="911" w:right="0" w:firstLine="0"/>
        <w:jc w:val="left"/>
        <w:rPr>
          <w:rFonts w:ascii="Palatino Linotype"/>
          <w:i/>
          <w:sz w:val="18"/>
        </w:rPr>
      </w:pPr>
      <w:r>
        <w:rPr/>
        <w:pict>
          <v:group style="position:absolute;margin-left:86pt;margin-top:3.098071pt;width:282.5pt;height:160.35pt;mso-position-horizontal-relative:page;mso-position-vertical-relative:paragraph;z-index:16054784" id="docshapegroup1004" coordorigin="1720,62" coordsize="5650,3207">
            <v:shape style="position:absolute;left:1763;top:3133;width:5424;height:92" id="docshape1005" coordorigin="1763,3134" coordsize="5424,92" path="m1763,3225l1850,3225m1763,3225l1763,3134m2882,3225l2882,3134m4000,3225l4000,3134m5123,3225l5123,3134m6242,3225l6242,3134m1763,3225l7187,3225e" filled="false" stroked="true" strokeweight=".96pt" strokecolor="#000000">
              <v:path arrowok="t"/>
              <v:stroke dashstyle="solid"/>
            </v:shape>
            <v:shape style="position:absolute;left:7187;top:3181;width:178;height:87" id="docshape1006" coordorigin="7187,3182" coordsize="178,87" path="m7187,3182l7187,3268,7365,3225,7187,3182xe" filled="true" fillcolor="#000000" stroked="false">
              <v:path arrowok="t"/>
              <v:fill type="solid"/>
            </v:shape>
            <v:shape style="position:absolute;left:1763;top:239;width:87;height:2986" id="docshape1007" coordorigin="1763,240" coordsize="87,2986" path="m1763,2736l1850,2736m1763,2251l1850,2251m1763,1766l1850,1766m1763,1276l1850,1276m1763,792l1850,792m1763,3225l1763,240e" filled="false" stroked="true" strokeweight=".96pt" strokecolor="#000000">
              <v:path arrowok="t"/>
              <v:stroke dashstyle="solid"/>
            </v:shape>
            <v:shape style="position:absolute;left:1720;top:61;width:5612;height:2948" id="docshape1008" coordorigin="1720,62" coordsize="5612,2948" path="m1806,240l1763,62,1720,240,1806,240xm5478,2722l5468,2712,5441,2712,5430,2722,5430,2749,5441,2760,5468,2760,5478,2749,5478,2736,5478,2722xm5709,2703l5698,2692,5672,2692,5661,2703,5661,2730,5672,2740,5698,2740,5709,2730,5709,2716,5709,2703xm6098,2324l6087,2313,6060,2313,6050,2324,6050,2350,6060,2361,6087,2361,6098,2350,6098,2337,6098,2324xm6155,2799l6144,2788,6118,2788,6107,2799,6107,2826,6118,2836,6144,2836,6155,2826,6155,2812,6155,2799xm6266,2972l6255,2961,6228,2961,6218,2972,6218,2998,6228,3009,6255,3009,6266,2998,6266,2985,6266,2972xm6323,2602l6312,2592,6286,2592,6275,2602,6275,2629,6286,2640,6312,2640,6323,2629,6323,2616,6323,2602xm6381,2506l6370,2496,6344,2496,6333,2506,6333,2533,6344,2544,6370,2544,6381,2533,6381,2520,6381,2506xm6544,2166l6533,2155,6507,2155,6496,2166,6496,2192,6507,2203,6533,2203,6544,2192,6544,2179,6544,2166xm6602,2324l6591,2313,6564,2313,6554,2324,6554,2350,6564,2361,6591,2361,6602,2350,6602,2337,6602,2324xm6659,2833l6648,2822,6622,2822,6611,2833,6611,2859,6622,2870,6648,2870,6659,2859,6659,2846,6659,2833xm6659,1801l6648,1790,6622,1790,6611,1801,6611,1827,6622,1838,6648,1838,6659,1827,6659,1814,6659,1801xm6827,2626l6816,2616,6790,2616,6779,2626,6779,2653,6790,2664,6816,2664,6827,2653,6827,2640,6827,2626xm6827,2554l6816,2544,6790,2544,6779,2554,6779,2581,6790,2592,6816,2592,6827,2581,6827,2568,6827,2554xm6885,2281l6874,2270,6848,2270,6837,2281,6837,2307,6848,2318,6874,2318,6885,2307,6885,2294,6885,2281xm6933,2362l6922,2352,6896,2352,6885,2362,6885,2382,6874,2371,6848,2371,6837,2382,6837,2408,6848,2419,6874,2419,6885,2408,6885,2395,6885,2389,6896,2400,6922,2400,6933,2389,6933,2376,6933,2362xm6942,2262l6932,2251,6905,2251,6894,2262,6894,2288,6905,2299,6932,2299,6942,2288,6942,2275,6942,2262xm6995,2113l6984,2102,6958,2102,6947,2113,6947,2139,6958,2150,6984,2150,6995,2139,6995,2126,6995,2113xm6995,1604l6984,1593,6958,1593,6947,1604,6947,1630,6958,1641,6984,1641,6995,1630,6995,1617,6995,1604xm7043,1873l7032,1862,7006,1862,6995,1873,6995,1899,7006,1910,7032,1910,7043,1899,7043,1886,7043,1873xm7048,2262l7037,2251,7011,2251,7000,2262,7000,2288,7011,2299,7037,2299,7048,2288,7048,2275,7048,2262xm7048,2094l7037,2083,7011,2083,7000,2094,7000,2120,7011,2131,7037,2131,7048,2120,7048,2107,7048,2094xm7106,2943l7095,2932,7068,2932,7058,2943,7058,2970,7068,2980,7095,2980,7106,2970,7106,2956,7106,2943xm7106,2530l7095,2520,7068,2520,7058,2530,7058,2557,7068,2568,7095,2568,7106,2557,7106,2544,7106,2530xm7106,2065l7095,2054,7068,2054,7058,2065,7058,2091,7068,2102,7095,2102,7106,2091,7106,2078,7106,2065xm7163,2598l7152,2587,7126,2587,7115,2598,7115,2624,7126,2635,7152,2635,7163,2624,7163,2611,7163,2598xm7163,1455l7152,1444,7126,1444,7115,1455,7115,1482,7126,1492,7152,1492,7163,1482,7163,1468,7163,1455xm7221,2233l7210,2222,7184,2222,7173,2233,7173,2259,7184,2270,7210,2270,7221,2259,7221,2246,7221,2233xm7221,1993l7210,1982,7184,1982,7173,1993,7173,2019,7184,2030,7210,2030,7221,2019,7221,2006,7221,1993xm7221,1777l7210,1766,7184,1766,7173,1777,7173,1803,7184,1814,7210,1814,7221,1803,7221,1790,7221,1777xm7221,1705l7210,1694,7184,1694,7173,1705,7173,1731,7184,1742,7210,1742,7221,1731,7221,1718,7221,1705xm7221,217l7210,206,7184,206,7173,217,7173,243,7184,254,7210,254,7221,243,7221,230,7221,217xm7274,2602l7263,2592,7236,2592,7226,2602,7226,2629,7236,2640,7263,2640,7274,2629,7274,2616,7274,2602xm7274,1926l7263,1915,7236,1915,7226,1926,7226,1952,7236,1963,7263,1963,7274,1952,7274,1939,7274,1926xm7274,1412l7263,1401,7236,1401,7226,1412,7226,1438,7236,1449,7263,1449,7274,1438,7274,1425,7274,1412xm7274,634l7263,624,7236,624,7226,634,7226,661,7236,672,7263,672,7274,661,7274,648,7274,634xm7331,2785l7320,2774,7294,2774,7283,2785,7283,2811,7294,2822,7320,2822,7331,2811,7331,2798,7331,2785xm7331,2516l7320,2505,7294,2505,7283,2516,7283,2542,7294,2553,7320,2553,7331,2542,7331,2529,7331,2516xm7331,1623l7320,1612,7294,1612,7283,1623,7283,1650,7294,1660,7320,1660,7331,1650,7331,1636,7331,1623xm7331,697l7320,686,7294,686,7283,697,7283,723,7294,734,7320,734,7331,723,7331,710,7331,697xe" filled="true" fillcolor="#000000" stroked="false">
              <v:path arrowok="t"/>
              <v:fill type="solid"/>
            </v:shape>
            <v:shape style="position:absolute;left:1763;top:1348;width:5602;height:1877" id="docshape1009" coordorigin="1763,1348" coordsize="5602,1877" path="m1763,3225l1816,3220,1874,3220,1931,3216,1989,3216,2046,3211,2099,3211,2157,3206,2214,3206,2267,3201,2325,3201,2382,3196,2440,3192,2498,3192,2555,3187,2613,3187,2670,3182,2776,3182,2834,3177,2891,3177,2949,3172,3006,3172,3064,3168,3122,3163,3179,3163,3232,3158,3290,3158,3342,3153,3400,3148,3458,3148,3515,3144,3573,3139,3630,3134,3741,3134,3798,3129,3856,3124,3914,3124,3966,3120,4024,3115,4082,3110,4139,3105,4192,3100,4250,3096,4307,3096,4365,3091,4422,3086,4480,3081,4538,3081,4590,3072,4643,3067,4701,3062,4758,3057,4816,3052,4874,3048,4931,3038,4989,3033,5046,3033,5099,3024,5157,3019,5210,3009,5267,3000,5325,2995,5382,2985,5440,2980,5498,2971,5550,2961,5608,2952,5666,2942,5723,2932,5781,2923,5834,2908,5891,2894,5949,2880,6006,2870,6059,2856,6117,2836,6174,2822,6232,2803,6290,2784,6347,2764,6405,2740,6458,2716,6510,2688,6568,2659,6626,2630,6683,2592,6741,2553,6798,2510,6856,2457,6914,2400,6966,2332,7024,2260,7077,2174,7134,2073,7192,1944,7250,1790,7307,1598,7365,1348e" filled="false" stroked="true" strokeweight=".48pt" strokecolor="#000000">
              <v:path arrowok="t"/>
              <v:stroke dashstyle="solid"/>
            </v:shape>
            <v:line style="position:absolute" from="1763,3225" to="7365,2990" stroked="true" strokeweight=".24pt" strokecolor="#000000">
              <v:stroke dashstyle="longdash"/>
            </v:line>
            <w10:wrap type="none"/>
          </v:group>
        </w:pict>
      </w:r>
      <w:r>
        <w:rPr>
          <w:rFonts w:ascii="Palatino Linotype"/>
          <w:i/>
          <w:spacing w:val="-5"/>
          <w:w w:val="105"/>
          <w:position w:val="2"/>
          <w:sz w:val="18"/>
        </w:rPr>
        <w:t>p</w:t>
      </w:r>
      <w:r>
        <w:rPr>
          <w:rFonts w:ascii="Bookman Old Style"/>
          <w:b w:val="0"/>
          <w:i/>
          <w:spacing w:val="-5"/>
          <w:w w:val="105"/>
          <w:sz w:val="12"/>
        </w:rPr>
        <w:t>e</w:t>
      </w:r>
      <w:r>
        <w:rPr>
          <w:rFonts w:ascii="Palatino Linotype"/>
          <w:i/>
          <w:spacing w:val="-5"/>
          <w:w w:val="105"/>
          <w:position w:val="2"/>
          <w:sz w:val="18"/>
        </w:rPr>
        <w:t>c</w:t>
      </w:r>
    </w:p>
    <w:p>
      <w:pPr>
        <w:spacing w:before="34"/>
        <w:ind w:left="911" w:right="0" w:firstLine="0"/>
        <w:jc w:val="left"/>
        <w:rPr>
          <w:i/>
          <w:sz w:val="14"/>
        </w:rPr>
      </w:pPr>
      <w:r>
        <w:rPr>
          <w:i/>
          <w:spacing w:val="-5"/>
          <w:w w:val="125"/>
          <w:sz w:val="14"/>
        </w:rPr>
        <w:t>МэВ</w:t>
      </w:r>
    </w:p>
    <w:p>
      <w:pPr>
        <w:pStyle w:val="BodyText"/>
        <w:spacing w:before="5"/>
        <w:rPr>
          <w:i/>
          <w:sz w:val="11"/>
        </w:rPr>
      </w:pPr>
    </w:p>
    <w:p>
      <w:pPr>
        <w:spacing w:before="66"/>
        <w:ind w:left="1053" w:right="0" w:firstLine="0"/>
        <w:jc w:val="left"/>
        <w:rPr>
          <w:i/>
          <w:sz w:val="18"/>
        </w:rPr>
      </w:pPr>
      <w:r>
        <w:rPr>
          <w:i/>
          <w:spacing w:val="-5"/>
          <w:sz w:val="18"/>
        </w:rPr>
        <w:t>10</w:t>
      </w:r>
    </w:p>
    <w:p>
      <w:pPr>
        <w:pStyle w:val="BodyText"/>
        <w:spacing w:before="5"/>
        <w:rPr>
          <w:i/>
          <w:sz w:val="18"/>
        </w:rPr>
      </w:pPr>
    </w:p>
    <w:p>
      <w:pPr>
        <w:spacing w:before="66"/>
        <w:ind w:left="1144" w:right="0" w:firstLine="0"/>
        <w:jc w:val="left"/>
        <w:rPr>
          <w:i/>
          <w:sz w:val="18"/>
        </w:rPr>
      </w:pPr>
      <w:r>
        <w:rPr>
          <w:i/>
          <w:w w:val="101"/>
          <w:sz w:val="18"/>
        </w:rPr>
        <w:t>8</w:t>
      </w:r>
    </w:p>
    <w:p>
      <w:pPr>
        <w:pStyle w:val="BodyText"/>
        <w:spacing w:before="9"/>
        <w:rPr>
          <w:i/>
          <w:sz w:val="18"/>
        </w:rPr>
      </w:pPr>
    </w:p>
    <w:p>
      <w:pPr>
        <w:spacing w:before="67"/>
        <w:ind w:left="1144" w:right="0" w:firstLine="0"/>
        <w:jc w:val="left"/>
        <w:rPr>
          <w:i/>
          <w:sz w:val="18"/>
        </w:rPr>
      </w:pPr>
      <w:r>
        <w:rPr>
          <w:i/>
          <w:w w:val="101"/>
          <w:sz w:val="18"/>
        </w:rPr>
        <w:t>6</w:t>
      </w:r>
    </w:p>
    <w:p>
      <w:pPr>
        <w:pStyle w:val="BodyText"/>
        <w:spacing w:before="4"/>
        <w:rPr>
          <w:i/>
          <w:sz w:val="18"/>
        </w:rPr>
      </w:pPr>
    </w:p>
    <w:p>
      <w:pPr>
        <w:spacing w:before="67"/>
        <w:ind w:left="1144" w:right="0" w:firstLine="0"/>
        <w:jc w:val="left"/>
        <w:rPr>
          <w:i/>
          <w:sz w:val="18"/>
        </w:rPr>
      </w:pPr>
      <w:r>
        <w:rPr>
          <w:i/>
          <w:w w:val="101"/>
          <w:sz w:val="18"/>
        </w:rPr>
        <w:t>4</w:t>
      </w:r>
    </w:p>
    <w:p>
      <w:pPr>
        <w:pStyle w:val="BodyText"/>
        <w:spacing w:before="4"/>
        <w:rPr>
          <w:i/>
          <w:sz w:val="18"/>
        </w:rPr>
      </w:pPr>
    </w:p>
    <w:p>
      <w:pPr>
        <w:spacing w:before="67"/>
        <w:ind w:left="1144" w:right="0" w:firstLine="0"/>
        <w:jc w:val="left"/>
        <w:rPr>
          <w:i/>
          <w:sz w:val="18"/>
        </w:rPr>
      </w:pPr>
      <w:r>
        <w:rPr>
          <w:i/>
          <w:w w:val="101"/>
          <w:sz w:val="18"/>
        </w:rPr>
        <w:t>2</w:t>
      </w:r>
    </w:p>
    <w:p>
      <w:pPr>
        <w:pStyle w:val="BodyText"/>
        <w:spacing w:before="9"/>
        <w:rPr>
          <w:i/>
          <w:sz w:val="18"/>
        </w:rPr>
      </w:pPr>
    </w:p>
    <w:p>
      <w:pPr>
        <w:spacing w:line="192" w:lineRule="exact" w:before="66"/>
        <w:ind w:left="1144" w:right="0" w:firstLine="0"/>
        <w:jc w:val="left"/>
        <w:rPr>
          <w:i/>
          <w:sz w:val="18"/>
        </w:rPr>
      </w:pPr>
      <w:r>
        <w:rPr>
          <w:i/>
          <w:w w:val="101"/>
          <w:sz w:val="18"/>
        </w:rPr>
        <w:t>0</w:t>
      </w:r>
    </w:p>
    <w:p>
      <w:pPr>
        <w:tabs>
          <w:tab w:pos="2339" w:val="left" w:leader="none"/>
          <w:tab w:pos="3458" w:val="left" w:leader="none"/>
          <w:tab w:pos="4581" w:val="left" w:leader="none"/>
          <w:tab w:pos="5699" w:val="left" w:leader="none"/>
          <w:tab w:pos="6571" w:val="left" w:leader="none"/>
        </w:tabs>
        <w:spacing w:line="228" w:lineRule="exact" w:before="0"/>
        <w:ind w:left="1293" w:right="0" w:firstLine="0"/>
        <w:jc w:val="left"/>
        <w:rPr>
          <w:rFonts w:ascii="Palatino Linotype" w:hAnsi="Palatino Linotype"/>
          <w:i/>
          <w:sz w:val="18"/>
        </w:rPr>
      </w:pPr>
      <w:r>
        <w:rPr>
          <w:i/>
          <w:spacing w:val="-10"/>
          <w:position w:val="-1"/>
          <w:sz w:val="18"/>
        </w:rPr>
        <w:t>0</w:t>
      </w:r>
      <w:r>
        <w:rPr>
          <w:i/>
          <w:position w:val="-1"/>
          <w:sz w:val="18"/>
        </w:rPr>
        <w:tab/>
      </w:r>
      <w:r>
        <w:rPr>
          <w:i/>
          <w:spacing w:val="-5"/>
          <w:sz w:val="18"/>
        </w:rPr>
        <w:t>0,2</w:t>
      </w:r>
      <w:r>
        <w:rPr>
          <w:i/>
          <w:sz w:val="18"/>
        </w:rPr>
        <w:tab/>
      </w:r>
      <w:r>
        <w:rPr>
          <w:i/>
          <w:spacing w:val="-5"/>
          <w:sz w:val="18"/>
        </w:rPr>
        <w:t>0,4</w:t>
      </w:r>
      <w:r>
        <w:rPr>
          <w:i/>
          <w:sz w:val="18"/>
        </w:rPr>
        <w:tab/>
      </w:r>
      <w:r>
        <w:rPr>
          <w:i/>
          <w:spacing w:val="-5"/>
          <w:sz w:val="18"/>
        </w:rPr>
        <w:t>0,6</w:t>
      </w:r>
      <w:r>
        <w:rPr>
          <w:i/>
          <w:sz w:val="18"/>
        </w:rPr>
        <w:tab/>
      </w:r>
      <w:r>
        <w:rPr>
          <w:i/>
          <w:spacing w:val="-5"/>
          <w:sz w:val="18"/>
        </w:rPr>
        <w:t>0,8</w:t>
      </w:r>
      <w:r>
        <w:rPr>
          <w:i/>
          <w:sz w:val="18"/>
        </w:rPr>
        <w:tab/>
      </w:r>
      <w:r>
        <w:rPr>
          <w:rFonts w:ascii="Book Antiqua" w:hAnsi="Book Antiqua"/>
          <w:spacing w:val="-5"/>
          <w:position w:val="-1"/>
          <w:sz w:val="18"/>
        </w:rPr>
        <w:t>cos</w:t>
      </w:r>
      <w:r>
        <w:rPr>
          <w:rFonts w:ascii="Book Antiqua" w:hAnsi="Book Antiqua"/>
          <w:spacing w:val="-10"/>
          <w:position w:val="-1"/>
          <w:sz w:val="18"/>
        </w:rPr>
        <w:t> </w:t>
      </w:r>
      <w:r>
        <w:rPr>
          <w:rFonts w:ascii="Palatino Linotype" w:hAnsi="Palatino Linotype"/>
          <w:i/>
          <w:spacing w:val="-10"/>
          <w:position w:val="-1"/>
          <w:sz w:val="18"/>
        </w:rPr>
        <w:t>θ</w:t>
      </w:r>
    </w:p>
    <w:p>
      <w:pPr>
        <w:pStyle w:val="BodyText"/>
        <w:spacing w:before="10"/>
        <w:rPr>
          <w:rFonts w:ascii="Palatino Linotype"/>
          <w:i/>
          <w:sz w:val="27"/>
        </w:rPr>
      </w:pPr>
    </w:p>
    <w:p>
      <w:pPr>
        <w:spacing w:before="0"/>
        <w:ind w:left="2450" w:right="0" w:firstLine="0"/>
        <w:jc w:val="left"/>
        <w:rPr>
          <w:rFonts w:ascii="Georgia" w:hAnsi="Georgia"/>
          <w:sz w:val="16"/>
        </w:rPr>
      </w:pPr>
      <w:r>
        <w:rPr>
          <w:i/>
          <w:position w:val="2"/>
          <w:sz w:val="18"/>
        </w:rPr>
        <w:t>_lис.</w:t>
      </w:r>
      <w:r>
        <w:rPr>
          <w:i/>
          <w:spacing w:val="63"/>
          <w:w w:val="150"/>
          <w:position w:val="2"/>
          <w:sz w:val="18"/>
        </w:rPr>
        <w:t> </w:t>
      </w:r>
      <w:r>
        <w:rPr>
          <w:i/>
          <w:position w:val="2"/>
          <w:sz w:val="18"/>
        </w:rPr>
        <w:t>.</w:t>
      </w:r>
      <w:r>
        <w:rPr>
          <w:i/>
          <w:spacing w:val="14"/>
          <w:position w:val="2"/>
          <w:sz w:val="18"/>
        </w:rPr>
        <w:t> </w:t>
      </w:r>
      <w:r>
        <w:rPr>
          <w:i/>
          <w:position w:val="2"/>
          <w:sz w:val="18"/>
        </w:rPr>
        <w:t>'рафик</w:t>
      </w:r>
      <w:r>
        <w:rPr>
          <w:i/>
          <w:spacing w:val="19"/>
          <w:position w:val="2"/>
          <w:sz w:val="18"/>
        </w:rPr>
        <w:t> </w:t>
      </w:r>
      <w:r>
        <w:rPr>
          <w:i/>
          <w:position w:val="2"/>
          <w:sz w:val="18"/>
        </w:rPr>
        <w:t>зависимости</w:t>
      </w:r>
      <w:r>
        <w:rPr>
          <w:i/>
          <w:spacing w:val="21"/>
          <w:position w:val="2"/>
          <w:sz w:val="18"/>
        </w:rPr>
        <w:t> </w:t>
      </w:r>
      <w:r>
        <w:rPr>
          <w:rFonts w:ascii="Bookman Old Style" w:hAnsi="Bookman Old Style"/>
          <w:b w:val="0"/>
          <w:i/>
          <w:position w:val="2"/>
          <w:sz w:val="16"/>
        </w:rPr>
        <w:t>p</w:t>
      </w:r>
      <w:r>
        <w:rPr>
          <w:rFonts w:ascii="Bookman Old Style" w:hAnsi="Bookman Old Style"/>
          <w:b w:val="0"/>
          <w:i/>
          <w:sz w:val="12"/>
        </w:rPr>
        <w:t>e</w:t>
      </w:r>
      <w:r>
        <w:rPr>
          <w:rFonts w:ascii="Bookman Old Style" w:hAnsi="Bookman Old Style"/>
          <w:b w:val="0"/>
          <w:i/>
          <w:position w:val="2"/>
          <w:sz w:val="16"/>
        </w:rPr>
        <w:t>c</w:t>
      </w:r>
      <w:r>
        <w:rPr>
          <w:rFonts w:ascii="Georgia" w:hAnsi="Georgia"/>
          <w:position w:val="2"/>
          <w:sz w:val="16"/>
        </w:rPr>
        <w:t>(cos</w:t>
      </w:r>
      <w:r>
        <w:rPr>
          <w:rFonts w:ascii="Georgia" w:hAnsi="Georgia"/>
          <w:spacing w:val="-8"/>
          <w:position w:val="2"/>
          <w:sz w:val="16"/>
        </w:rPr>
        <w:t> </w:t>
      </w:r>
      <w:r>
        <w:rPr>
          <w:rFonts w:ascii="Bookman Old Style" w:hAnsi="Bookman Old Style"/>
          <w:b w:val="0"/>
          <w:i/>
          <w:spacing w:val="-5"/>
          <w:position w:val="2"/>
          <w:sz w:val="16"/>
        </w:rPr>
        <w:t>θ</w:t>
      </w:r>
      <w:r>
        <w:rPr>
          <w:rFonts w:ascii="Georgia" w:hAnsi="Georgia"/>
          <w:spacing w:val="-5"/>
          <w:position w:val="2"/>
          <w:sz w:val="16"/>
        </w:rPr>
        <w:t>)</w:t>
      </w:r>
    </w:p>
    <w:p>
      <w:pPr>
        <w:pStyle w:val="BodyText"/>
        <w:spacing w:before="5"/>
        <w:rPr>
          <w:rFonts w:ascii="Georgia"/>
          <w:i w:val="0"/>
          <w:sz w:val="29"/>
        </w:rPr>
      </w:pPr>
    </w:p>
    <w:p>
      <w:pPr>
        <w:pStyle w:val="BodyText"/>
        <w:spacing w:before="40"/>
        <w:ind w:left="1238"/>
        <w:rPr>
          <w:rFonts w:ascii="Palatino Linotype"/>
          <w:i/>
        </w:rPr>
      </w:pPr>
      <w:r>
        <w:rPr/>
        <w:pict>
          <v:group style="position:absolute;margin-left:90.800003pt;margin-top:8.17803pt;width:277.7pt;height:160.450pt;mso-position-horizontal-relative:page;mso-position-vertical-relative:paragraph;z-index:16055296" id="docshapegroup1010" coordorigin="1816,164" coordsize="5554,3209">
            <v:shape style="position:absolute;left:1859;top:3237;width:5328;height:92" id="docshape1011" coordorigin="1859,3238" coordsize="5328,92" path="m1859,3329l1946,3329m1859,3329l1859,3238m2958,3329l2958,3238m4058,3329l4058,3238m5162,3329l5162,3238m6261,3329l6261,3238m1859,3329l7187,3329e" filled="false" stroked="true" strokeweight=".96pt" strokecolor="#000000">
              <v:path arrowok="t"/>
              <v:stroke dashstyle="solid"/>
            </v:shape>
            <v:shape style="position:absolute;left:7187;top:3285;width:178;height:87" id="docshape1012" coordorigin="7187,3286" coordsize="178,87" path="m7187,3286l7187,3372,7365,3329,7187,3286xe" filled="true" fillcolor="#000000" stroked="false">
              <v:path arrowok="t"/>
              <v:fill type="solid"/>
            </v:shape>
            <v:shape style="position:absolute;left:1859;top:343;width:87;height:2986" id="docshape1013" coordorigin="1859,344" coordsize="87,2986" path="m1859,2696l1946,2696m1859,2067l1946,2067m1859,1428l1946,1428m1859,800l1946,800m1859,3329l1859,344e" filled="false" stroked="true" strokeweight=".96pt" strokecolor="#000000">
              <v:path arrowok="t"/>
              <v:stroke dashstyle="solid"/>
            </v:shape>
            <v:shape style="position:absolute;left:1816;top:165;width:5516;height:1287" id="docshape1014" coordorigin="1816,166" coordsize="5516,1287" path="m1902,344l1859,166,1816,344,1902,344xm5517,849l5506,838,5480,838,5469,849,5469,875,5480,886,5506,886,5517,875,5517,862,5517,849xm5733,815l5722,804,5696,804,5685,815,5685,842,5696,852,5722,852,5733,842,5733,828,5733,815xm6122,566l6111,555,6084,555,6074,566,6074,592,6084,603,6111,603,6122,592,6122,579,6122,566xm6179,945l6168,934,6142,934,6131,945,6131,971,6142,982,6168,982,6179,971,6179,958,6179,945xm6285,1415l6274,1404,6248,1404,6237,1415,6237,1442,6248,1452,6274,1452,6285,1442,6285,1428,6285,1415xm6338,738l6327,728,6300,728,6290,738,6290,765,6300,776,6327,776,6338,765,6338,752,6338,738xm6395,657l6384,646,6358,646,6347,657,6347,683,6358,694,6384,694,6395,683,6395,670,6395,657xm6563,508l6552,497,6526,497,6515,508,6515,534,6526,545,6552,545,6563,534,6563,521,6563,508xm6616,566l6605,555,6579,555,6568,566,6568,592,6579,603,6605,603,6616,592,6616,579,6616,566xm6674,1041l6663,1030,6636,1030,6626,1041,6626,1067,6636,1078,6663,1078,6674,1067,6674,1054,6674,1041xm6674,422l6663,411,6636,411,6626,422,6626,448,6636,459,6663,459,6674,448,6674,435,6674,422xm6837,753l6826,742,6800,742,6789,753,6789,779,6800,790,6826,790,6837,779,6837,766,6837,753xm6837,700l6826,689,6800,689,6789,700,6789,726,6800,737,6826,737,6837,726,6837,713,6837,700xm6890,546l6879,536,6852,536,6842,546,6842,573,6852,584,6842,594,6842,621,6852,632,6879,632,6890,621,6890,608,6890,594,6879,584,6890,573,6890,560,6890,546xm6947,537l6936,526,6910,526,6899,537,6899,563,6910,574,6905,574,6894,585,6894,611,6905,622,6932,622,6942,611,6942,598,6942,585,6932,574,6936,574,6947,563,6947,550,6947,537xm7000,498l6989,488,6963,488,6952,498,6952,525,6963,536,6989,536,7000,525,7000,512,7000,498xm7000,393l6989,382,6963,382,6952,393,6952,419,6963,430,6989,430,7000,419,7000,406,7000,393xm7048,436l7037,425,7011,425,7000,436,7000,462,7011,473,7037,473,7048,462,7048,449,7048,436xm7058,546l7047,536,7020,536,7010,546,7010,573,7020,584,7047,584,7058,573,7058,560,7058,546xm7058,489l7047,478,7020,478,7010,489,7010,515,7020,526,7047,526,7058,515,7058,502,7058,489xm7110,1295l7100,1284,7073,1284,7062,1295,7062,1322,7073,1332,7100,1332,7110,1322,7110,1308,7110,1295xm7110,671l7100,660,7073,660,7062,671,7062,698,7073,708,7100,708,7110,698,7110,684,7110,671xm7110,479l7100,468,7073,468,7062,479,7062,506,7073,516,7100,516,7110,506,7110,492,7110,479xm7168,729l7157,718,7131,718,7120,729,7120,755,7131,766,7157,766,7168,755,7168,742,7168,729xm7168,369l7157,358,7131,358,7120,369,7120,395,7131,406,7157,406,7168,395,7168,382,7168,369xm7221,532l7210,521,7184,521,7173,532,7173,558,7184,569,7210,569,7221,558,7221,545,7221,532xm7221,402l7210,392,7184,392,7173,402,7173,417,7173,429,7173,443,7181,452,7173,460,7173,486,7184,497,7210,497,7221,486,7221,473,7221,460,7212,452,7221,443,7221,430,7221,429,7221,417,7221,416,7221,402xm7221,287l7210,276,7184,276,7173,287,7173,314,7184,324,7210,324,7221,314,7221,300,7221,287xm7278,714l7268,704,7241,704,7230,714,7230,741,7241,752,7268,752,7278,741,7278,728,7278,714xm7278,446l7268,435,7241,435,7230,446,7230,472,7241,483,7268,483,7278,472,7278,459,7278,446xm7278,364l7268,353,7241,353,7230,364,7230,390,7241,401,7268,401,7278,390,7278,377,7278,364xm7278,302l7268,291,7241,291,7230,302,7230,328,7241,339,7268,339,7278,328,7278,315,7278,302xm7331,945l7320,934,7294,934,7283,945,7283,971,7294,982,7320,982,7331,971,7331,958,7331,945xm7331,671l7320,660,7294,660,7283,671,7283,698,7294,708,7320,708,7331,698,7331,684,7331,671xm7331,393l7320,382,7294,382,7283,393,7283,419,7294,430,7320,430,7331,419,7331,406,7331,393xm7331,306l7320,296,7294,296,7283,306,7283,333,7294,344,7320,344,7331,333,7331,320,7331,306xe" filled="true" fillcolor="#000000" stroked="false">
              <v:path arrowok="t"/>
              <v:fill type="solid"/>
            </v:shape>
            <v:line style="position:absolute" from="1859,3329" to="7365,368" stroked="true" strokeweight=".48pt" strokecolor="#000000">
              <v:stroke dashstyle="solid"/>
            </v:line>
            <v:shape style="position:absolute;left:1859;top:165;width:5506;height:3164" id="docshape1015" coordorigin="1859,166" coordsize="5506,3164" path="m1859,3329l7365,632m1859,3329l7307,166e" filled="false" stroked="true" strokeweight=".24pt" strokecolor="#000000">
              <v:path arrowok="t"/>
              <v:stroke dashstyle="longdash"/>
            </v:shape>
            <w10:wrap type="none"/>
          </v:group>
        </w:pict>
      </w:r>
      <w:r>
        <w:rPr>
          <w:rFonts w:ascii="Palatino Linotype"/>
          <w:i/>
          <w:w w:val="104"/>
        </w:rPr>
        <w:t>z</w:t>
      </w:r>
    </w:p>
    <w:p>
      <w:pPr>
        <w:pStyle w:val="BodyText"/>
        <w:rPr>
          <w:rFonts w:ascii="Palatino Linotype"/>
          <w:i/>
          <w:sz w:val="21"/>
        </w:rPr>
      </w:pPr>
    </w:p>
    <w:p>
      <w:pPr>
        <w:pStyle w:val="BodyText"/>
        <w:spacing w:before="63"/>
        <w:ind w:left="1084"/>
        <w:rPr>
          <w:i/>
        </w:rPr>
      </w:pPr>
      <w:r>
        <w:rPr>
          <w:i/>
          <w:spacing w:val="-5"/>
        </w:rPr>
        <w:t>0,8</w:t>
      </w:r>
    </w:p>
    <w:p>
      <w:pPr>
        <w:pStyle w:val="BodyText"/>
        <w:spacing w:before="3"/>
        <w:rPr>
          <w:i/>
          <w:sz w:val="29"/>
        </w:rPr>
      </w:pPr>
    </w:p>
    <w:p>
      <w:pPr>
        <w:pStyle w:val="BodyText"/>
        <w:spacing w:before="62"/>
        <w:ind w:left="1084"/>
        <w:rPr>
          <w:i/>
        </w:rPr>
      </w:pPr>
      <w:r>
        <w:rPr>
          <w:i/>
          <w:spacing w:val="-5"/>
        </w:rPr>
        <w:t>0,6</w:t>
      </w:r>
    </w:p>
    <w:p>
      <w:pPr>
        <w:pStyle w:val="BodyText"/>
        <w:rPr>
          <w:i/>
        </w:rPr>
      </w:pPr>
    </w:p>
    <w:p>
      <w:pPr>
        <w:pStyle w:val="BodyText"/>
        <w:spacing w:before="178"/>
        <w:ind w:left="1084"/>
        <w:rPr>
          <w:i/>
        </w:rPr>
      </w:pPr>
      <w:r>
        <w:rPr>
          <w:i/>
          <w:spacing w:val="-5"/>
        </w:rPr>
        <w:t>0,4</w:t>
      </w:r>
    </w:p>
    <w:p>
      <w:pPr>
        <w:pStyle w:val="BodyText"/>
        <w:spacing w:before="4"/>
        <w:rPr>
          <w:i/>
          <w:sz w:val="29"/>
        </w:rPr>
      </w:pPr>
    </w:p>
    <w:p>
      <w:pPr>
        <w:pStyle w:val="BodyText"/>
        <w:spacing w:before="62"/>
        <w:ind w:left="1084"/>
        <w:rPr>
          <w:i/>
        </w:rPr>
      </w:pPr>
      <w:r>
        <w:rPr>
          <w:i/>
          <w:spacing w:val="-5"/>
        </w:rPr>
        <w:t>0,2</w:t>
      </w:r>
    </w:p>
    <w:p>
      <w:pPr>
        <w:pStyle w:val="BodyText"/>
        <w:rPr>
          <w:i/>
        </w:rPr>
      </w:pPr>
    </w:p>
    <w:p>
      <w:pPr>
        <w:pStyle w:val="BodyText"/>
        <w:spacing w:before="8"/>
        <w:rPr>
          <w:i/>
          <w:sz w:val="16"/>
        </w:rPr>
      </w:pPr>
    </w:p>
    <w:p>
      <w:pPr>
        <w:pStyle w:val="BodyText"/>
        <w:spacing w:line="202" w:lineRule="exact" w:before="1"/>
        <w:ind w:left="1238"/>
        <w:rPr>
          <w:i/>
        </w:rPr>
      </w:pPr>
      <w:r>
        <w:rPr>
          <w:i/>
          <w:w w:val="100"/>
        </w:rPr>
        <w:t>0</w:t>
      </w:r>
    </w:p>
    <w:p>
      <w:pPr>
        <w:pStyle w:val="BodyText"/>
        <w:tabs>
          <w:tab w:pos="2407" w:val="left" w:leader="none"/>
          <w:tab w:pos="3506" w:val="left" w:leader="none"/>
          <w:tab w:pos="4610" w:val="left" w:leader="none"/>
          <w:tab w:pos="5709" w:val="left" w:leader="none"/>
          <w:tab w:pos="6542" w:val="left" w:leader="none"/>
        </w:tabs>
        <w:spacing w:line="242" w:lineRule="exact"/>
        <w:ind w:left="1384"/>
        <w:rPr>
          <w:rFonts w:ascii="Palatino Linotype" w:hAnsi="Palatino Linotype"/>
          <w:i/>
        </w:rPr>
      </w:pPr>
      <w:r>
        <w:rPr>
          <w:i/>
          <w:spacing w:val="-10"/>
          <w:position w:val="-1"/>
        </w:rPr>
        <w:t>0</w:t>
      </w:r>
      <w:r>
        <w:rPr>
          <w:i/>
          <w:position w:val="-1"/>
        </w:rPr>
        <w:tab/>
      </w:r>
      <w:r>
        <w:rPr>
          <w:i/>
          <w:spacing w:val="-5"/>
        </w:rPr>
        <w:t>0,2</w:t>
      </w:r>
      <w:r>
        <w:rPr>
          <w:i/>
        </w:rPr>
        <w:tab/>
      </w:r>
      <w:r>
        <w:rPr>
          <w:i/>
          <w:spacing w:val="-5"/>
        </w:rPr>
        <w:t>0,4</w:t>
      </w:r>
      <w:r>
        <w:rPr>
          <w:i/>
        </w:rPr>
        <w:tab/>
      </w:r>
      <w:r>
        <w:rPr>
          <w:i/>
          <w:spacing w:val="-5"/>
        </w:rPr>
        <w:t>0,6</w:t>
      </w:r>
      <w:r>
        <w:rPr>
          <w:i/>
        </w:rPr>
        <w:tab/>
      </w:r>
      <w:r>
        <w:rPr>
          <w:i/>
          <w:spacing w:val="-5"/>
        </w:rPr>
        <w:t>0,8</w:t>
      </w:r>
      <w:r>
        <w:rPr>
          <w:i/>
        </w:rPr>
        <w:tab/>
      </w:r>
      <w:r>
        <w:rPr>
          <w:rFonts w:ascii="Book Antiqua" w:hAnsi="Book Antiqua"/>
          <w:i w:val="0"/>
          <w:w w:val="90"/>
          <w:position w:val="-1"/>
        </w:rPr>
        <w:t>cos</w:t>
      </w:r>
      <w:r>
        <w:rPr>
          <w:rFonts w:ascii="Book Antiqua" w:hAnsi="Book Antiqua"/>
          <w:i w:val="0"/>
          <w:spacing w:val="-3"/>
          <w:w w:val="90"/>
          <w:position w:val="-1"/>
        </w:rPr>
        <w:t> </w:t>
      </w:r>
      <w:r>
        <w:rPr>
          <w:rFonts w:ascii="Palatino Linotype" w:hAnsi="Palatino Linotype"/>
          <w:i/>
          <w:spacing w:val="-10"/>
          <w:position w:val="-1"/>
        </w:rPr>
        <w:t>θ</w:t>
      </w:r>
    </w:p>
    <w:p>
      <w:pPr>
        <w:pStyle w:val="BodyText"/>
        <w:spacing w:before="7"/>
        <w:rPr>
          <w:rFonts w:ascii="Palatino Linotype"/>
          <w:i/>
          <w:sz w:val="21"/>
        </w:rPr>
      </w:pPr>
    </w:p>
    <w:p>
      <w:pPr>
        <w:spacing w:before="73"/>
        <w:ind w:left="2527" w:right="0" w:firstLine="0"/>
        <w:jc w:val="left"/>
        <w:rPr>
          <w:rFonts w:ascii="Georgia" w:hAnsi="Georgia"/>
          <w:sz w:val="16"/>
        </w:rPr>
      </w:pPr>
      <w:r>
        <w:rPr>
          <w:i/>
          <w:sz w:val="18"/>
        </w:rPr>
        <w:t>_lис.</w:t>
      </w:r>
      <w:r>
        <w:rPr>
          <w:i/>
          <w:spacing w:val="10"/>
          <w:sz w:val="18"/>
        </w:rPr>
        <w:t> </w:t>
      </w:r>
      <w:r>
        <w:rPr>
          <w:i/>
          <w:sz w:val="18"/>
        </w:rPr>
        <w:t>6.</w:t>
      </w:r>
      <w:r>
        <w:rPr>
          <w:i/>
          <w:spacing w:val="12"/>
          <w:sz w:val="18"/>
        </w:rPr>
        <w:t> </w:t>
      </w:r>
      <w:r>
        <w:rPr>
          <w:i/>
          <w:sz w:val="18"/>
        </w:rPr>
        <w:t>'рафик</w:t>
      </w:r>
      <w:r>
        <w:rPr>
          <w:i/>
          <w:spacing w:val="15"/>
          <w:sz w:val="18"/>
        </w:rPr>
        <w:t> </w:t>
      </w:r>
      <w:r>
        <w:rPr>
          <w:i/>
          <w:sz w:val="18"/>
        </w:rPr>
        <w:t>зависимости</w:t>
      </w:r>
      <w:r>
        <w:rPr>
          <w:i/>
          <w:spacing w:val="15"/>
          <w:sz w:val="18"/>
        </w:rPr>
        <w:t> </w:t>
      </w:r>
      <w:r>
        <w:rPr>
          <w:rFonts w:ascii="Bookman Old Style" w:hAnsi="Bookman Old Style"/>
          <w:b w:val="0"/>
          <w:i/>
          <w:sz w:val="16"/>
        </w:rPr>
        <w:t>z</w:t>
      </w:r>
      <w:r>
        <w:rPr>
          <w:rFonts w:ascii="Georgia" w:hAnsi="Georgia"/>
          <w:sz w:val="16"/>
        </w:rPr>
        <w:t>(cos</w:t>
      </w:r>
      <w:r>
        <w:rPr>
          <w:rFonts w:ascii="Georgia" w:hAnsi="Georgia"/>
          <w:spacing w:val="-7"/>
          <w:sz w:val="16"/>
        </w:rPr>
        <w:t> </w:t>
      </w:r>
      <w:r>
        <w:rPr>
          <w:rFonts w:ascii="Bookman Old Style" w:hAnsi="Bookman Old Style"/>
          <w:b w:val="0"/>
          <w:i/>
          <w:spacing w:val="-5"/>
          <w:sz w:val="16"/>
        </w:rPr>
        <w:t>θ</w:t>
      </w:r>
      <w:r>
        <w:rPr>
          <w:rFonts w:ascii="Georgia" w:hAnsi="Georgia"/>
          <w:spacing w:val="-5"/>
          <w:sz w:val="16"/>
        </w:rPr>
        <w:t>)</w:t>
      </w:r>
    </w:p>
    <w:p>
      <w:pPr>
        <w:spacing w:after="0"/>
        <w:jc w:val="left"/>
        <w:rPr>
          <w:rFonts w:ascii="Georgia" w:hAnsi="Georgia"/>
          <w:sz w:val="16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Heading2"/>
        <w:spacing w:before="138"/>
        <w:rPr>
          <w:i/>
        </w:rPr>
      </w:pPr>
      <w:r>
        <w:rPr>
          <w:i/>
          <w:spacing w:val="-9"/>
        </w:rPr>
        <w:t>Рабuта</w:t>
      </w:r>
      <w:r>
        <w:rPr>
          <w:i/>
          <w:spacing w:val="3"/>
        </w:rPr>
        <w:t> </w:t>
      </w:r>
      <w:r>
        <w:rPr>
          <w:i/>
          <w:spacing w:val="-4"/>
        </w:rPr>
        <w:t>1.1.6</w:t>
      </w:r>
    </w:p>
    <w:p>
      <w:pPr>
        <w:pStyle w:val="BodyText"/>
        <w:rPr>
          <w:i/>
          <w:sz w:val="22"/>
        </w:rPr>
      </w:pPr>
    </w:p>
    <w:p>
      <w:pPr>
        <w:pStyle w:val="Heading3"/>
        <w:rPr>
          <w:i/>
        </w:rPr>
      </w:pPr>
      <w:r>
        <w:rPr>
          <w:i/>
          <w:w w:val="135"/>
        </w:rPr>
        <w:t>Изучение</w:t>
      </w:r>
      <w:r>
        <w:rPr>
          <w:i/>
          <w:spacing w:val="25"/>
          <w:w w:val="135"/>
        </w:rPr>
        <w:t> </w:t>
      </w:r>
      <w:r>
        <w:rPr>
          <w:i/>
          <w:w w:val="135"/>
        </w:rPr>
        <w:t>электронного</w:t>
      </w:r>
      <w:r>
        <w:rPr>
          <w:i/>
          <w:spacing w:val="26"/>
          <w:w w:val="135"/>
        </w:rPr>
        <w:t> </w:t>
      </w:r>
      <w:r>
        <w:rPr>
          <w:i/>
          <w:spacing w:val="-2"/>
          <w:w w:val="135"/>
        </w:rPr>
        <w:t>осциллографа</w:t>
      </w:r>
    </w:p>
    <w:p>
      <w:pPr>
        <w:pStyle w:val="BodyText"/>
        <w:rPr>
          <w:i/>
        </w:rPr>
      </w:pPr>
    </w:p>
    <w:p>
      <w:pPr>
        <w:spacing w:line="254" w:lineRule="auto" w:before="1"/>
        <w:ind w:left="751" w:right="741" w:firstLine="0"/>
        <w:jc w:val="left"/>
        <w:rPr>
          <w:i/>
          <w:sz w:val="18"/>
        </w:rPr>
      </w:pPr>
      <w:r>
        <w:rPr>
          <w:i/>
          <w:spacing w:val="-2"/>
          <w:w w:val="110"/>
          <w:sz w:val="18"/>
        </w:rPr>
        <w:t>Цель работы:</w:t>
      </w:r>
      <w:r>
        <w:rPr>
          <w:i/>
          <w:spacing w:val="-6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ознакомление</w:t>
      </w:r>
      <w:r>
        <w:rPr>
          <w:i/>
          <w:spacing w:val="-6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с</w:t>
      </w:r>
      <w:r>
        <w:rPr>
          <w:i/>
          <w:spacing w:val="-6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устройством</w:t>
      </w:r>
      <w:r>
        <w:rPr>
          <w:i/>
          <w:spacing w:val="-8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и</w:t>
      </w:r>
      <w:r>
        <w:rPr>
          <w:i/>
          <w:spacing w:val="-8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работой</w:t>
      </w:r>
      <w:r>
        <w:rPr>
          <w:i/>
          <w:spacing w:val="-3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осциллографа</w:t>
      </w:r>
      <w:r>
        <w:rPr>
          <w:i/>
          <w:spacing w:val="-2"/>
          <w:w w:val="110"/>
          <w:sz w:val="18"/>
        </w:rPr>
        <w:t> </w:t>
      </w:r>
      <w:r>
        <w:rPr>
          <w:i/>
          <w:w w:val="110"/>
          <w:sz w:val="18"/>
        </w:rPr>
        <w:t>и изучение его основных характеристик.</w:t>
      </w:r>
    </w:p>
    <w:p>
      <w:pPr>
        <w:pStyle w:val="BodyText"/>
        <w:spacing w:before="4"/>
        <w:rPr>
          <w:i/>
          <w:sz w:val="18"/>
        </w:rPr>
      </w:pPr>
    </w:p>
    <w:p>
      <w:pPr>
        <w:spacing w:line="254" w:lineRule="auto" w:before="0"/>
        <w:ind w:left="751" w:right="449" w:hanging="1"/>
        <w:jc w:val="left"/>
        <w:rPr>
          <w:i/>
          <w:sz w:val="18"/>
        </w:rPr>
      </w:pPr>
      <w:r>
        <w:rPr>
          <w:i/>
          <w:w w:val="110"/>
          <w:sz w:val="18"/>
        </w:rPr>
        <w:t>В работе используются: осциллограф, генераторы </w:t>
      </w:r>
      <w:r>
        <w:rPr>
          <w:i/>
          <w:w w:val="110"/>
          <w:sz w:val="18"/>
        </w:rPr>
        <w:t>электрических</w:t>
      </w:r>
      <w:r>
        <w:rPr>
          <w:i/>
          <w:w w:val="110"/>
          <w:sz w:val="18"/>
        </w:rPr>
        <w:t> </w:t>
      </w:r>
      <w:r>
        <w:rPr>
          <w:i/>
          <w:w w:val="115"/>
          <w:sz w:val="18"/>
        </w:rPr>
        <w:t>сигналов, соединительные кабели.</w:t>
      </w:r>
    </w:p>
    <w:p>
      <w:pPr>
        <w:pStyle w:val="BodyText"/>
        <w:rPr>
          <w:i/>
          <w:sz w:val="18"/>
        </w:rPr>
      </w:pPr>
    </w:p>
    <w:p>
      <w:pPr>
        <w:pStyle w:val="BodyText"/>
        <w:spacing w:line="249" w:lineRule="auto"/>
        <w:ind w:left="429" w:right="449" w:firstLine="300"/>
        <w:jc w:val="both"/>
      </w:pPr>
      <w:r>
        <w:rPr>
          <w:i/>
          <w:w w:val="110"/>
        </w:rPr>
        <w:t>Осциллограф</w:t>
      </w:r>
      <w:r>
        <w:rPr>
          <w:i/>
          <w:spacing w:val="-14"/>
          <w:w w:val="110"/>
        </w:rPr>
        <w:t> </w:t>
      </w:r>
      <w:r>
        <w:rPr>
          <w:i/>
          <w:w w:val="210"/>
        </w:rPr>
        <w:t>-</w:t>
      </w:r>
      <w:r>
        <w:rPr>
          <w:i/>
          <w:spacing w:val="-26"/>
          <w:w w:val="210"/>
        </w:rPr>
        <w:t> </w:t>
      </w:r>
      <w:r>
        <w:rPr>
          <w:i/>
          <w:w w:val="110"/>
        </w:rPr>
        <w:t>регистрирующий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прибор,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в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котором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исследуемое</w:t>
      </w:r>
      <w:r>
        <w:rPr>
          <w:w w:val="110"/>
        </w:rPr>
        <w:t> напряжение</w:t>
      </w:r>
      <w:r>
        <w:rPr>
          <w:spacing w:val="-9"/>
          <w:w w:val="110"/>
        </w:rPr>
        <w:t> </w:t>
      </w:r>
      <w:r>
        <w:rPr>
          <w:w w:val="110"/>
        </w:rPr>
        <w:t>(сигнал)</w:t>
      </w:r>
      <w:r>
        <w:rPr>
          <w:spacing w:val="-7"/>
          <w:w w:val="110"/>
        </w:rPr>
        <w:t> </w:t>
      </w:r>
      <w:r>
        <w:rPr>
          <w:w w:val="110"/>
        </w:rPr>
        <w:t>преобразуется</w:t>
      </w:r>
      <w:r>
        <w:rPr>
          <w:spacing w:val="-10"/>
          <w:w w:val="110"/>
        </w:rPr>
        <w:t> </w:t>
      </w:r>
      <w:r>
        <w:rPr>
          <w:w w:val="110"/>
        </w:rPr>
        <w:t>в</w:t>
      </w:r>
      <w:r>
        <w:rPr>
          <w:spacing w:val="-9"/>
          <w:w w:val="110"/>
        </w:rPr>
        <w:t> </w:t>
      </w:r>
      <w:r>
        <w:rPr>
          <w:w w:val="110"/>
        </w:rPr>
        <w:t>видимый</w:t>
      </w:r>
      <w:r>
        <w:rPr>
          <w:spacing w:val="-7"/>
          <w:w w:val="110"/>
        </w:rPr>
        <w:t> </w:t>
      </w:r>
      <w:r>
        <w:rPr>
          <w:w w:val="110"/>
        </w:rPr>
        <w:t>на</w:t>
      </w:r>
      <w:r>
        <w:rPr>
          <w:spacing w:val="-9"/>
          <w:w w:val="110"/>
        </w:rPr>
        <w:t> </w:t>
      </w:r>
      <w:r>
        <w:rPr>
          <w:w w:val="110"/>
        </w:rPr>
        <w:t>экране</w:t>
      </w:r>
      <w:r>
        <w:rPr>
          <w:spacing w:val="-7"/>
          <w:w w:val="110"/>
        </w:rPr>
        <w:t> </w:t>
      </w:r>
      <w:r>
        <w:rPr>
          <w:w w:val="110"/>
        </w:rPr>
        <w:t>график</w:t>
      </w:r>
      <w:r>
        <w:rPr>
          <w:spacing w:val="-9"/>
          <w:w w:val="110"/>
        </w:rPr>
        <w:t> </w:t>
      </w:r>
      <w:r>
        <w:rPr>
          <w:w w:val="110"/>
        </w:rPr>
        <w:t>из- менения</w:t>
      </w:r>
      <w:r>
        <w:rPr>
          <w:spacing w:val="-14"/>
          <w:w w:val="110"/>
        </w:rPr>
        <w:t> </w:t>
      </w:r>
      <w:r>
        <w:rPr>
          <w:w w:val="110"/>
        </w:rPr>
        <w:t>напряжения</w:t>
      </w:r>
      <w:r>
        <w:rPr>
          <w:spacing w:val="-14"/>
          <w:w w:val="110"/>
        </w:rPr>
        <w:t> </w:t>
      </w:r>
      <w:r>
        <w:rPr>
          <w:w w:val="110"/>
        </w:rPr>
        <w:t>во</w:t>
      </w:r>
      <w:r>
        <w:rPr>
          <w:spacing w:val="-14"/>
          <w:w w:val="110"/>
        </w:rPr>
        <w:t> </w:t>
      </w:r>
      <w:r>
        <w:rPr>
          <w:w w:val="110"/>
        </w:rPr>
        <w:t>времени.</w:t>
      </w:r>
      <w:r>
        <w:rPr>
          <w:spacing w:val="-13"/>
          <w:w w:val="110"/>
        </w:rPr>
        <w:t> </w:t>
      </w:r>
      <w:r>
        <w:rPr>
          <w:w w:val="110"/>
        </w:rPr>
        <w:t>Осциллограф</w:t>
      </w:r>
      <w:r>
        <w:rPr>
          <w:spacing w:val="-14"/>
          <w:w w:val="110"/>
        </w:rPr>
        <w:t> </w:t>
      </w:r>
      <w:r>
        <w:rPr>
          <w:w w:val="110"/>
        </w:rPr>
        <w:t>широко</w:t>
      </w:r>
      <w:r>
        <w:rPr>
          <w:spacing w:val="-14"/>
          <w:w w:val="110"/>
        </w:rPr>
        <w:t> </w:t>
      </w:r>
      <w:r>
        <w:rPr>
          <w:w w:val="110"/>
        </w:rPr>
        <w:t>используется в</w:t>
      </w:r>
      <w:r>
        <w:rPr>
          <w:spacing w:val="-11"/>
          <w:w w:val="110"/>
        </w:rPr>
        <w:t> </w:t>
      </w:r>
      <w:r>
        <w:rPr>
          <w:w w:val="110"/>
        </w:rPr>
        <w:t>физическом</w:t>
      </w:r>
      <w:r>
        <w:rPr>
          <w:spacing w:val="-13"/>
          <w:w w:val="110"/>
        </w:rPr>
        <w:t> </w:t>
      </w:r>
      <w:r>
        <w:rPr>
          <w:w w:val="110"/>
        </w:rPr>
        <w:t>эксперименте.</w:t>
      </w:r>
      <w:r>
        <w:rPr>
          <w:spacing w:val="-10"/>
          <w:w w:val="110"/>
        </w:rPr>
        <w:t> </w:t>
      </w:r>
      <w:r>
        <w:rPr>
          <w:w w:val="110"/>
        </w:rPr>
        <w:t>С</w:t>
      </w:r>
      <w:r>
        <w:rPr>
          <w:spacing w:val="-11"/>
          <w:w w:val="110"/>
        </w:rPr>
        <w:t> </w:t>
      </w:r>
      <w:r>
        <w:rPr>
          <w:w w:val="110"/>
        </w:rPr>
        <w:t>его</w:t>
      </w:r>
      <w:r>
        <w:rPr>
          <w:spacing w:val="-13"/>
          <w:w w:val="110"/>
        </w:rPr>
        <w:t> </w:t>
      </w:r>
      <w:r>
        <w:rPr>
          <w:w w:val="110"/>
        </w:rPr>
        <w:t>помощью</w:t>
      </w:r>
      <w:r>
        <w:rPr>
          <w:spacing w:val="-13"/>
          <w:w w:val="110"/>
        </w:rPr>
        <w:t> </w:t>
      </w:r>
      <w:r>
        <w:rPr>
          <w:w w:val="110"/>
        </w:rPr>
        <w:t>можно</w:t>
      </w:r>
      <w:r>
        <w:rPr>
          <w:spacing w:val="-13"/>
          <w:w w:val="110"/>
        </w:rPr>
        <w:t> </w:t>
      </w:r>
      <w:r>
        <w:rPr>
          <w:w w:val="110"/>
        </w:rPr>
        <w:t>исследовать</w:t>
      </w:r>
      <w:r>
        <w:rPr>
          <w:spacing w:val="-13"/>
          <w:w w:val="110"/>
        </w:rPr>
        <w:t> </w:t>
      </w:r>
      <w:r>
        <w:rPr>
          <w:w w:val="110"/>
        </w:rPr>
        <w:t>из- </w:t>
      </w:r>
      <w:r>
        <w:rPr/>
        <w:t>менение во времени любых физических величин, которые могут быть </w:t>
      </w:r>
      <w:r>
        <w:rPr>
          <w:w w:val="110"/>
        </w:rPr>
        <w:t>преобразованы в электрические сигналы.</w:t>
      </w:r>
    </w:p>
    <w:p>
      <w:pPr>
        <w:pStyle w:val="BodyText"/>
        <w:spacing w:line="249" w:lineRule="auto" w:before="1"/>
        <w:ind w:left="429" w:right="451" w:firstLine="300"/>
        <w:jc w:val="both"/>
      </w:pPr>
      <w:r>
        <w:rPr>
          <w:i/>
        </w:rPr>
        <w:t>Лабораторная работа проводится с использованием учебного </w:t>
      </w:r>
      <w:r>
        <w:rPr>
          <w:i/>
        </w:rPr>
        <w:t>осцил-</w:t>
      </w:r>
      <w:r>
        <w:rPr/>
        <w:t> лографа,</w:t>
      </w:r>
      <w:r>
        <w:rPr>
          <w:spacing w:val="40"/>
        </w:rPr>
        <w:t> </w:t>
      </w:r>
      <w:r>
        <w:rPr/>
        <w:t>разработанного</w:t>
      </w:r>
      <w:r>
        <w:rPr>
          <w:spacing w:val="40"/>
        </w:rPr>
        <w:t> </w:t>
      </w:r>
      <w:r>
        <w:rPr/>
        <w:t>на</w:t>
      </w:r>
      <w:r>
        <w:rPr>
          <w:spacing w:val="40"/>
        </w:rPr>
        <w:t> </w:t>
      </w:r>
      <w:r>
        <w:rPr/>
        <w:t>основе</w:t>
      </w:r>
      <w:r>
        <w:rPr>
          <w:spacing w:val="40"/>
        </w:rPr>
        <w:t> </w:t>
      </w:r>
      <w:r>
        <w:rPr/>
        <w:t>осциллографов</w:t>
      </w:r>
      <w:r>
        <w:rPr>
          <w:spacing w:val="40"/>
        </w:rPr>
        <w:t> </w:t>
      </w:r>
      <w:r>
        <w:rPr/>
        <w:t>С1-94</w:t>
      </w:r>
      <w:r>
        <w:rPr>
          <w:spacing w:val="40"/>
        </w:rPr>
        <w:t> </w:t>
      </w:r>
      <w:r>
        <w:rPr/>
        <w:t>и</w:t>
      </w:r>
      <w:r>
        <w:rPr>
          <w:spacing w:val="40"/>
        </w:rPr>
        <w:t> </w:t>
      </w:r>
      <w:r>
        <w:rPr/>
        <w:t>С1-1.</w:t>
      </w:r>
    </w:p>
    <w:p>
      <w:pPr>
        <w:pStyle w:val="BodyText"/>
        <w:spacing w:before="9"/>
        <w:rPr>
          <w:i/>
          <w:sz w:val="18"/>
        </w:rPr>
      </w:pPr>
      <w:r>
        <w:rPr/>
        <w:pict>
          <v:group style="position:absolute;margin-left:97.912498pt;margin-top:12.130804pt;width:25.9pt;height:7.35pt;mso-position-horizontal-relative:page;mso-position-vertical-relative:paragraph;z-index:-15401472;mso-wrap-distance-left:0;mso-wrap-distance-right:0" id="docshapegroup1016" coordorigin="1958,243" coordsize="518,147">
            <v:shape style="position:absolute;left:1958;top:242;width:180;height:145" id="docshape1017" coordorigin="1958,243" coordsize="180,145" path="m2042,334l1958,334,1958,344,2042,344,2042,334xm2138,384l2121,383,2118,379,2118,243,2078,263,2078,266,2084,264,2089,261,2097,261,2100,264,2100,379,2096,383,2079,384,2079,387,2138,387,2138,384xe" filled="true" fillcolor="#231f20" stroked="false">
              <v:path arrowok="t"/>
              <v:fill type="solid"/>
            </v:shape>
            <v:shape style="position:absolute;left:2184;top:242;width:292;height:147" type="#_x0000_t75" id="docshape1018" stroked="false">
              <v:imagedata r:id="rId12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40">
            <wp:simplePos x="0" y="0"/>
            <wp:positionH relativeFrom="page">
              <wp:posOffset>1629791</wp:posOffset>
            </wp:positionH>
            <wp:positionV relativeFrom="paragraph">
              <wp:posOffset>155966</wp:posOffset>
            </wp:positionV>
            <wp:extent cx="78738" cy="90487"/>
            <wp:effectExtent l="0" t="0" r="0" b="0"/>
            <wp:wrapTopAndBottom/>
            <wp:docPr id="49" name="image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05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41">
            <wp:simplePos x="0" y="0"/>
            <wp:positionH relativeFrom="page">
              <wp:posOffset>1762417</wp:posOffset>
            </wp:positionH>
            <wp:positionV relativeFrom="paragraph">
              <wp:posOffset>152435</wp:posOffset>
            </wp:positionV>
            <wp:extent cx="261049" cy="95250"/>
            <wp:effectExtent l="0" t="0" r="0" b="0"/>
            <wp:wrapTopAndBottom/>
            <wp:docPr id="51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06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04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42">
            <wp:simplePos x="0" y="0"/>
            <wp:positionH relativeFrom="page">
              <wp:posOffset>2080907</wp:posOffset>
            </wp:positionH>
            <wp:positionV relativeFrom="paragraph">
              <wp:posOffset>155966</wp:posOffset>
            </wp:positionV>
            <wp:extent cx="78725" cy="90487"/>
            <wp:effectExtent l="0" t="0" r="0" b="0"/>
            <wp:wrapTopAndBottom/>
            <wp:docPr id="53" name="image1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107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25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43">
            <wp:simplePos x="0" y="0"/>
            <wp:positionH relativeFrom="page">
              <wp:posOffset>956702</wp:posOffset>
            </wp:positionH>
            <wp:positionV relativeFrom="paragraph">
              <wp:posOffset>324516</wp:posOffset>
            </wp:positionV>
            <wp:extent cx="3249527" cy="1228725"/>
            <wp:effectExtent l="0" t="0" r="0" b="0"/>
            <wp:wrapTopAndBottom/>
            <wp:docPr id="55" name="image1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108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9527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9.821098pt;margin-top:129.938812pt;width:25.9pt;height:7.35pt;mso-position-horizontal-relative:page;mso-position-vertical-relative:paragraph;z-index:-15398912;mso-wrap-distance-left:0;mso-wrap-distance-right:0" id="docshapegroup1019" coordorigin="1796,2599" coordsize="518,147">
            <v:rect style="position:absolute;left:1796;top:2689;width:84;height:11" id="docshape1020" filled="true" fillcolor="#231f20" stroked="false">
              <v:fill type="solid"/>
            </v:rect>
            <v:shape style="position:absolute;left:1915;top:2598;width:399;height:147" type="#_x0000_t75" id="docshape1021" stroked="false">
              <v:imagedata r:id="rId12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45">
            <wp:simplePos x="0" y="0"/>
            <wp:positionH relativeFrom="page">
              <wp:posOffset>1527035</wp:posOffset>
            </wp:positionH>
            <wp:positionV relativeFrom="paragraph">
              <wp:posOffset>1652127</wp:posOffset>
            </wp:positionV>
            <wp:extent cx="78738" cy="90487"/>
            <wp:effectExtent l="0" t="0" r="0" b="0"/>
            <wp:wrapTopAndBottom/>
            <wp:docPr id="57" name="image1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10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55.406998pt;margin-top:130.5858pt;width:21.5pt;height:7.35pt;mso-position-horizontal-relative:page;mso-position-vertical-relative:paragraph;z-index:-15397888;mso-wrap-distance-left:0;mso-wrap-distance-right:0" id="docshapegroup1022" coordorigin="3108,2612" coordsize="430,147">
            <v:shape style="position:absolute;left:3108;top:2646;width:108;height:108" type="#_x0000_t75" id="docshape1023" stroked="false">
              <v:imagedata r:id="rId127" o:title=""/>
            </v:shape>
            <v:shape style="position:absolute;left:3245;top:2611;width:61;height:145" id="docshape1024" coordorigin="3246,2612" coordsize="61,145" path="m3286,2612l3246,2632,3246,2635,3252,2633,3257,2631,3266,2631,3268,2633,3268,2748,3265,2752,3248,2753,3248,2756,3306,2756,3306,2753,3289,2752,3286,2748,3286,2612xe" filled="true" fillcolor="#231f20" stroked="false">
              <v:path arrowok="t"/>
              <v:fill type="solid"/>
            </v:shape>
            <v:shape style="position:absolute;left:3352;top:2611;width:185;height:147" type="#_x0000_t75" id="docshape1025" stroked="false">
              <v:imagedata r:id="rId128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47">
            <wp:simplePos x="0" y="0"/>
            <wp:positionH relativeFrom="page">
              <wp:posOffset>2303805</wp:posOffset>
            </wp:positionH>
            <wp:positionV relativeFrom="paragraph">
              <wp:posOffset>1660344</wp:posOffset>
            </wp:positionV>
            <wp:extent cx="78738" cy="90487"/>
            <wp:effectExtent l="0" t="0" r="0" b="0"/>
            <wp:wrapTopAndBottom/>
            <wp:docPr id="59" name="image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113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62.395996pt;margin-top:129.810806pt;width:26.85pt;height:7.5pt;mso-position-horizontal-relative:page;mso-position-vertical-relative:paragraph;z-index:-15396864;mso-wrap-distance-left:0;mso-wrap-distance-right:0" id="docshapegroup1026" coordorigin="5248,2596" coordsize="537,150">
            <v:shape style="position:absolute;left:5247;top:2633;width:108;height:108" type="#_x0000_t75" id="docshape1027" stroked="false">
              <v:imagedata r:id="rId130" o:title=""/>
            </v:shape>
            <v:shape style="position:absolute;left:5385;top:2596;width:399;height:150" type="#_x0000_t75" id="docshape1028" stroked="false">
              <v:imagedata r:id="rId13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49">
            <wp:simplePos x="0" y="0"/>
            <wp:positionH relativeFrom="page">
              <wp:posOffset>3730383</wp:posOffset>
            </wp:positionH>
            <wp:positionV relativeFrom="paragraph">
              <wp:posOffset>1652127</wp:posOffset>
            </wp:positionV>
            <wp:extent cx="78738" cy="90487"/>
            <wp:effectExtent l="0" t="0" r="0" b="0"/>
            <wp:wrapTopAndBottom/>
            <wp:docPr id="61" name="image1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116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3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i/>
          <w:sz w:val="8"/>
        </w:rPr>
      </w:pPr>
    </w:p>
    <w:p>
      <w:pPr>
        <w:pStyle w:val="BodyText"/>
        <w:spacing w:before="11"/>
        <w:rPr>
          <w:i/>
          <w:sz w:val="10"/>
        </w:rPr>
      </w:pPr>
    </w:p>
    <w:p>
      <w:pPr>
        <w:pStyle w:val="BodyText"/>
        <w:spacing w:before="11"/>
        <w:rPr>
          <w:i/>
          <w:sz w:val="27"/>
        </w:rPr>
      </w:pPr>
    </w:p>
    <w:p>
      <w:pPr>
        <w:spacing w:before="0"/>
        <w:ind w:left="810" w:right="832" w:firstLine="0"/>
        <w:jc w:val="center"/>
        <w:rPr>
          <w:i/>
          <w:sz w:val="18"/>
        </w:rPr>
      </w:pPr>
      <w:r>
        <w:rPr>
          <w:i/>
          <w:sz w:val="18"/>
        </w:rPr>
        <w:t>_lис. 1.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Электронно-лучевая</w:t>
      </w:r>
      <w:r>
        <w:rPr>
          <w:i/>
          <w:spacing w:val="7"/>
          <w:sz w:val="18"/>
        </w:rPr>
        <w:t> </w:t>
      </w:r>
      <w:r>
        <w:rPr>
          <w:i/>
          <w:spacing w:val="-2"/>
          <w:sz w:val="18"/>
        </w:rPr>
        <w:t>трубка</w:t>
      </w:r>
    </w:p>
    <w:p>
      <w:pPr>
        <w:pStyle w:val="BodyText"/>
        <w:tabs>
          <w:tab w:pos="6866" w:val="right" w:leader="none"/>
        </w:tabs>
        <w:spacing w:line="247" w:lineRule="auto" w:before="265"/>
        <w:ind w:left="429" w:right="451"/>
        <w:jc w:val="both"/>
        <w:rPr>
          <w:i/>
        </w:rPr>
      </w:pPr>
      <w:r>
        <w:rPr>
          <w:i/>
          <w:w w:val="105"/>
          <w:sz w:val="23"/>
        </w:rPr>
        <w:t>ЭJектрuннu</w:t>
      </w:r>
      <w:r>
        <w:rPr>
          <w:i/>
          <w:spacing w:val="-15"/>
          <w:w w:val="105"/>
          <w:sz w:val="23"/>
        </w:rPr>
        <w:t> </w:t>
      </w:r>
      <w:r>
        <w:rPr>
          <w:i/>
          <w:w w:val="105"/>
          <w:sz w:val="23"/>
        </w:rPr>
        <w:t>Jученан</w:t>
      </w:r>
      <w:r>
        <w:rPr>
          <w:i/>
          <w:w w:val="105"/>
          <w:sz w:val="23"/>
        </w:rPr>
        <w:t> трубка.</w:t>
      </w:r>
      <w:r>
        <w:rPr>
          <w:i/>
          <w:w w:val="105"/>
          <w:sz w:val="23"/>
        </w:rPr>
        <w:t> </w:t>
      </w:r>
      <w:r>
        <w:rPr>
          <w:i/>
          <w:w w:val="105"/>
        </w:rPr>
        <w:t>Основной</w:t>
      </w:r>
      <w:r>
        <w:rPr>
          <w:i/>
          <w:w w:val="105"/>
        </w:rPr>
        <w:t> частью</w:t>
      </w:r>
      <w:r>
        <w:rPr>
          <w:i/>
          <w:w w:val="105"/>
        </w:rPr>
        <w:t> электронного</w:t>
      </w:r>
      <w:r>
        <w:rPr>
          <w:i/>
          <w:w w:val="105"/>
        </w:rPr>
        <w:t> </w:t>
      </w:r>
      <w:r>
        <w:rPr>
          <w:i/>
          <w:w w:val="105"/>
        </w:rPr>
        <w:t>ос-</w:t>
      </w:r>
      <w:r>
        <w:rPr>
          <w:w w:val="105"/>
        </w:rPr>
        <w:t> </w:t>
      </w:r>
      <w:r>
        <w:rPr>
          <w:spacing w:val="-2"/>
          <w:w w:val="105"/>
        </w:rPr>
        <w:t>циллографа, определяющей его важнейшие технические характеристи- </w:t>
      </w:r>
      <w:r>
        <w:rPr>
          <w:w w:val="105"/>
        </w:rPr>
        <w:t>ки, является электронно-лучевая трубка (ЭЛТ). Трубка представляет собой стеклянную</w:t>
      </w:r>
      <w:r>
        <w:rPr>
          <w:w w:val="105"/>
        </w:rPr>
        <w:t> откачанную до высокого вакуума колбу, в которой </w:t>
      </w:r>
      <w:r>
        <w:rPr/>
        <w:t>расположены</w:t>
      </w:r>
      <w:r>
        <w:rPr>
          <w:spacing w:val="35"/>
        </w:rPr>
        <w:t> </w:t>
      </w:r>
      <w:r>
        <w:rPr/>
        <w:t>(рис.</w:t>
      </w:r>
      <w:r>
        <w:rPr>
          <w:spacing w:val="42"/>
        </w:rPr>
        <w:t> </w:t>
      </w:r>
      <w:r>
        <w:rPr/>
        <w:t>1):</w:t>
      </w:r>
      <w:r>
        <w:rPr>
          <w:spacing w:val="41"/>
        </w:rPr>
        <w:t> </w:t>
      </w:r>
      <w:r>
        <w:rPr/>
        <w:t>подогреватель</w:t>
      </w:r>
      <w:r>
        <w:rPr>
          <w:spacing w:val="31"/>
        </w:rPr>
        <w:t> </w:t>
      </w:r>
      <w:r>
        <w:rPr/>
        <w:t>катода</w:t>
      </w:r>
      <w:r>
        <w:rPr>
          <w:spacing w:val="38"/>
        </w:rPr>
        <w:t> </w:t>
      </w:r>
      <w:r>
        <w:rPr/>
        <w:t>1,</w:t>
      </w:r>
      <w:r>
        <w:rPr>
          <w:spacing w:val="37"/>
        </w:rPr>
        <w:t> </w:t>
      </w:r>
      <w:r>
        <w:rPr/>
        <w:t>катод</w:t>
      </w:r>
      <w:r>
        <w:rPr>
          <w:spacing w:val="37"/>
        </w:rPr>
        <w:t> </w:t>
      </w:r>
      <w:r>
        <w:rPr/>
        <w:t>2,</w:t>
      </w:r>
      <w:r>
        <w:rPr>
          <w:spacing w:val="40"/>
        </w:rPr>
        <w:t> </w:t>
      </w:r>
      <w:r>
        <w:rPr>
          <w:spacing w:val="-2"/>
        </w:rPr>
        <w:t>модулятор</w:t>
      </w:r>
      <w:r>
        <w:rPr>
          <w:i w:val="0"/>
          <w:sz w:val="2"/>
        </w:rPr>
        <w:tab/>
      </w:r>
      <w:r>
        <w:rPr>
          <w:i/>
          <w:spacing w:val="-10"/>
        </w:rPr>
        <w:t>3</w:t>
      </w:r>
    </w:p>
    <w:p>
      <w:pPr>
        <w:pStyle w:val="BodyText"/>
        <w:spacing w:line="249" w:lineRule="auto" w:before="3"/>
        <w:ind w:left="429" w:right="449"/>
        <w:jc w:val="both"/>
      </w:pPr>
      <w:r>
        <w:rPr>
          <w:i/>
          <w:w w:val="105"/>
        </w:rPr>
        <w:t>(электрод,</w:t>
      </w:r>
      <w:r>
        <w:rPr>
          <w:i/>
          <w:w w:val="105"/>
        </w:rPr>
        <w:t> управляющий яркостью изображения), первый </w:t>
      </w:r>
      <w:r>
        <w:rPr>
          <w:i/>
          <w:w w:val="105"/>
        </w:rPr>
        <w:t>(фокусиру-</w:t>
      </w:r>
      <w:r>
        <w:rPr>
          <w:w w:val="105"/>
        </w:rPr>
        <w:t> ющий)</w:t>
      </w:r>
      <w:r>
        <w:rPr>
          <w:w w:val="105"/>
        </w:rPr>
        <w:t> анод</w:t>
      </w:r>
      <w:r>
        <w:rPr>
          <w:w w:val="105"/>
        </w:rPr>
        <w:t> 4,</w:t>
      </w:r>
      <w:r>
        <w:rPr>
          <w:w w:val="105"/>
        </w:rPr>
        <w:t> второй</w:t>
      </w:r>
      <w:r>
        <w:rPr>
          <w:w w:val="105"/>
        </w:rPr>
        <w:t> (ускоряющий)</w:t>
      </w:r>
      <w:r>
        <w:rPr>
          <w:w w:val="105"/>
        </w:rPr>
        <w:t> анод</w:t>
      </w:r>
      <w:r>
        <w:rPr>
          <w:w w:val="105"/>
        </w:rPr>
        <w:t> 5,</w:t>
      </w:r>
      <w:r>
        <w:rPr>
          <w:w w:val="105"/>
        </w:rPr>
        <w:t> горизонтально</w:t>
      </w:r>
      <w:r>
        <w:rPr>
          <w:w w:val="105"/>
        </w:rPr>
        <w:t> и</w:t>
      </w:r>
      <w:r>
        <w:rPr>
          <w:w w:val="105"/>
        </w:rPr>
        <w:t> верти- кально</w:t>
      </w:r>
      <w:r>
        <w:rPr>
          <w:w w:val="105"/>
        </w:rPr>
        <w:t> отклоняющие</w:t>
      </w:r>
      <w:r>
        <w:rPr>
          <w:w w:val="105"/>
        </w:rPr>
        <w:t> пластины</w:t>
      </w:r>
      <w:r>
        <w:rPr>
          <w:w w:val="105"/>
        </w:rPr>
        <w:t> 6</w:t>
      </w:r>
      <w:r>
        <w:rPr>
          <w:w w:val="105"/>
        </w:rPr>
        <w:t> и</w:t>
      </w:r>
      <w:r>
        <w:rPr>
          <w:w w:val="105"/>
        </w:rPr>
        <w:t> 7,</w:t>
      </w:r>
      <w:r>
        <w:rPr>
          <w:w w:val="105"/>
        </w:rPr>
        <w:t> третий</w:t>
      </w:r>
      <w:r>
        <w:rPr>
          <w:w w:val="105"/>
        </w:rPr>
        <w:t> (ускоряющий)</w:t>
      </w:r>
      <w:r>
        <w:rPr>
          <w:w w:val="105"/>
        </w:rPr>
        <w:t> анод</w:t>
      </w:r>
      <w:r>
        <w:rPr>
          <w:w w:val="105"/>
        </w:rPr>
        <w:t> 8, экран 9.</w:t>
      </w:r>
    </w:p>
    <w:p>
      <w:pPr>
        <w:spacing w:after="0" w:line="249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</w:rPr>
      </w:pPr>
    </w:p>
    <w:p>
      <w:pPr>
        <w:pStyle w:val="BodyText"/>
        <w:spacing w:before="11"/>
        <w:rPr>
          <w:i/>
          <w:sz w:val="11"/>
        </w:rPr>
      </w:pPr>
    </w:p>
    <w:p>
      <w:pPr>
        <w:pStyle w:val="BodyText"/>
        <w:ind w:left="1196"/>
        <w:rPr>
          <w:i w:val="0"/>
        </w:rPr>
      </w:pPr>
      <w:r>
        <w:rPr>
          <w:i w:val="0"/>
        </w:rPr>
        <w:pict>
          <v:group style="width:272.6pt;height:179.15pt;mso-position-horizontal-relative:char;mso-position-vertical-relative:line" id="docshapegroup1033" coordorigin="0,0" coordsize="5452,3583">
            <v:shape style="position:absolute;left:221;top:139;width:2;height:3433" id="docshape1034" coordorigin="221,139" coordsize="0,3433" path="m221,139l221,3572e" filled="true" fillcolor="#231f20" stroked="false">
              <v:path arrowok="t"/>
              <v:fill type="solid"/>
            </v:shape>
            <v:line style="position:absolute" from="221,3572" to="221,139" stroked="true" strokeweight="1.367pt" strokecolor="#231f20">
              <v:stroke dashstyle="solid"/>
            </v:line>
            <v:shape style="position:absolute;left:163;top:0;width:116;height:190" type="#_x0000_t75" id="docshape1035" stroked="false">
              <v:imagedata r:id="rId135" o:title=""/>
            </v:shape>
            <v:shape style="position:absolute;left:0;top:2464;width:5286;height:2" id="docshape1036" coordorigin="0,2464" coordsize="5286,0" path="m5285,2464l0,2464e" filled="true" fillcolor="#231f20" stroked="false">
              <v:path arrowok="t"/>
              <v:fill type="solid"/>
            </v:shape>
            <v:line style="position:absolute" from="0,2464" to="5285,2464" stroked="true" strokeweight="1.367pt" strokecolor="#231f20">
              <v:stroke dashstyle="solid"/>
            </v:line>
            <v:shape style="position:absolute;left:5235;top:2406;width:190;height:116" type="#_x0000_t75" id="docshape1037" stroked="false">
              <v:imagedata r:id="rId136" o:title=""/>
            </v:shape>
            <v:shape style="position:absolute;left:225;top:1646;width:4429;height:808" id="docshape1038" coordorigin="226,1646" coordsize="4429,808" path="m226,2454l310,2453,393,2450,476,2447,558,2443,640,2438,720,2432,800,2425,879,2417,958,2408,1035,2399,1112,2389,1188,2378,1263,2366,1338,2354,1412,2341,1485,2327,1557,2313,1687,2286,1811,2260,1929,2236,2042,2213,2150,2190,2253,2169,2352,2148,2446,2129,2536,2110,2622,2092,2705,2075,2784,2058,2861,2042,2934,2026,3005,2011,3074,1997,3140,1983,3205,1969,3268,1955,3329,1942,3390,1929,3449,1916,3508,1903,3567,1890,3684,1864,3743,1851,3803,1838,3863,1824,3925,1810,3987,1796,4052,1782,4118,1767,4187,1751,4257,1735,4330,1719,4407,1702,4486,1684,4568,1665,4654,1646e" filled="false" stroked="true" strokeweight="1.367pt" strokecolor="#231f20">
              <v:path arrowok="t"/>
              <v:stroke dashstyle="longdash"/>
            </v:shape>
            <v:line style="position:absolute" from="1551,2303" to="4622,2303" stroked="true" strokeweight=".976429pt" strokecolor="#231f20">
              <v:stroke dashstyle="longdash"/>
            </v:line>
            <v:line style="position:absolute" from="4650,3572" to="4650,693" stroked="true" strokeweight=".976429pt" strokecolor="#231f20">
              <v:stroke dashstyle="solid"/>
            </v:line>
            <v:line style="position:absolute" from="1550,2022" to="221,2022" stroked="true" strokeweight="1.95286pt" strokecolor="#231f20">
              <v:stroke dashstyle="solid"/>
            </v:line>
            <v:line style="position:absolute" from="1550,2907" to="221,2907" stroked="true" strokeweight="1.95286pt" strokecolor="#231f20">
              <v:stroke dashstyle="solid"/>
            </v:line>
            <v:shape style="position:absolute;left:885;top:1357;width:3625;height:665" id="docshape1039" coordorigin="886,1357" coordsize="3625,665" path="m886,2022l886,1357m1025,1521l4510,1521e" filled="false" stroked="true" strokeweight=".976429pt" strokecolor="#231f20">
              <v:path arrowok="t"/>
              <v:stroke dashstyle="solid"/>
            </v:shape>
            <v:shape style="position:absolute;left:4460;top:1463;width:190;height:116" type="#_x0000_t75" id="docshape1040" stroked="false">
              <v:imagedata r:id="rId137" o:title=""/>
            </v:shape>
            <v:shape style="position:absolute;left:885;top:1463;width:190;height:116" type="#_x0000_t75" id="docshape1041" stroked="false">
              <v:imagedata r:id="rId138" o:title=""/>
            </v:shape>
            <v:line style="position:absolute" from="3842,1968" to="3842,2745" stroked="true" strokeweight=".976429pt" strokecolor="#231f20">
              <v:stroke dashstyle="solid"/>
            </v:line>
            <v:shape style="position:absolute;left:3784;top:2103;width:116;height:190" type="#_x0000_t75" id="docshape1042" stroked="false">
              <v:imagedata r:id="rId139" o:title=""/>
            </v:shape>
            <v:shape style="position:absolute;left:3784;top:2454;width:116;height:190" type="#_x0000_t75" id="docshape1043" stroked="false">
              <v:imagedata r:id="rId140" o:title=""/>
            </v:shape>
            <v:line style="position:absolute" from="5084,1719" to="5084,2377" stroked="true" strokeweight=".976429pt" strokecolor="#231f20">
              <v:stroke dashstyle="solid"/>
            </v:line>
            <v:shape style="position:absolute;left:5026;top:1646;width:116;height:804" id="docshape1044" coordorigin="5026,1646" coordsize="116,804" path="m5141,2352l5140,2351,5084,2368,5027,2351,5026,2352,5063,2400,5084,2450,5105,2400,5141,2352xm5141,1744l5105,1696,5084,1646,5063,1696,5026,1744,5028,1745,5084,1727,5140,1745,5141,1744xe" filled="true" fillcolor="#231f20" stroked="false">
              <v:path arrowok="t"/>
              <v:fill type="solid"/>
            </v:shape>
            <v:line style="position:absolute" from="1699,3518" to="4510,3518" stroked="true" strokeweight=".976429pt" strokecolor="#231f20">
              <v:stroke dashstyle="solid"/>
            </v:line>
            <v:shape style="position:absolute;left:4460;top:3460;width:190;height:116" type="#_x0000_t75" id="docshape1045" stroked="false">
              <v:imagedata r:id="rId141" o:title=""/>
            </v:shape>
            <v:shape style="position:absolute;left:1559;top:3460;width:190;height:116" type="#_x0000_t75" id="docshape1046" stroked="false">
              <v:imagedata r:id="rId142" o:title=""/>
            </v:shape>
            <v:line style="position:absolute" from="361,3514" to="1405,3514" stroked="true" strokeweight=".976429pt" strokecolor="#231f20">
              <v:stroke dashstyle="solid"/>
            </v:line>
            <v:shape style="position:absolute;left:1354;top:3456;width:190;height:116" type="#_x0000_t75" id="docshape1047" stroked="false">
              <v:imagedata r:id="rId143" o:title=""/>
            </v:shape>
            <v:shape style="position:absolute;left:221;top:3456;width:190;height:116" type="#_x0000_t75" id="docshape1048" stroked="false">
              <v:imagedata r:id="rId144" o:title=""/>
            </v:shape>
            <v:shape style="position:absolute;left:2698;top:1636;width:2512;height:657" id="docshape1049" coordorigin="2698,1636" coordsize="2512,657" path="m2698,2084l2721,2123,2737,2176,2744,2234,2735,2293m5210,1636l4654,1636e" filled="false" stroked="true" strokeweight=".976429pt" strokecolor="#231f20">
              <v:path arrowok="t"/>
              <v:stroke dashstyle="solid"/>
            </v:shape>
            <v:shape style="position:absolute;left:932;top:2747;width:3224;height:725" id="docshape1050" coordorigin="932,2747" coordsize="3224,725" path="m993,3468l986,3467,982,3467,977,3465,975,3463,974,3459,974,3453,974,3314,970,3314,932,3332,934,3336,939,3333,943,3332,948,3332,949,3333,952,3335,953,3337,954,3339,954,3342,955,3350,955,3454,954,3459,953,3463,951,3465,947,3467,942,3467,935,3468,935,3472,993,3472,993,3468xm4156,2901l4149,2901,4144,2901,4139,2898,4138,2897,4136,2892,4136,2887,4136,2747,4132,2747,4095,2766,4096,2769,4101,2767,4105,2766,4110,2766,4112,2766,4115,2769,4115,2770,4117,2776,4117,2783,4117,2887,4117,2893,4115,2897,4114,2898,4112,2899,4109,2901,4105,2901,4098,2901,4098,2906,4156,2906,4156,2901xe" filled="true" fillcolor="#231f20" stroked="false">
              <v:path arrowok="t"/>
              <v:fill type="solid"/>
            </v:shape>
            <v:shape style="position:absolute;left:3025;top:3319;width:102;height:159" type="#_x0000_t75" id="docshape1051" stroked="false">
              <v:imagedata r:id="rId145" o:title=""/>
            </v:shape>
            <v:line style="position:absolute" from="1552,3583" to="1552,2907" stroked="true" strokeweight=".976429pt" strokecolor="#231f20">
              <v:stroke dashstyle="solid"/>
            </v:line>
            <v:shape style="position:absolute;left:2970;top:2087;width:177;height:150" type="#_x0000_t75" id="docshape1052" stroked="false">
              <v:imagedata r:id="rId146" o:title=""/>
            </v:shape>
            <v:shape style="position:absolute;left:287;top:37;width:203;height:257" type="#_x0000_t75" id="docshape1053" stroked="false">
              <v:imagedata r:id="rId147" o:title=""/>
            </v:shape>
            <v:shape style="position:absolute;left:2639;top:1152;width:218;height:259" type="#_x0000_t75" id="docshape1054" stroked="false">
              <v:imagedata r:id="rId148" o:title=""/>
            </v:shape>
            <v:shape style="position:absolute;left:5287;top:2571;width:165;height:169" type="#_x0000_t75" id="docshape1055" stroked="false">
              <v:imagedata r:id="rId149" o:title=""/>
            </v:shape>
            <v:shape style="position:absolute;left:5169;top:1891;width:174;height:276" type="#_x0000_t75" id="docshape1056" stroked="false">
              <v:imagedata r:id="rId150" o:title=""/>
            </v:shape>
            <v:shape style="position:absolute;left:3900;top:2585;width:174;height:276" type="#_x0000_t75" id="docshape1057" stroked="false">
              <v:imagedata r:id="rId151" o:title=""/>
            </v:shape>
            <v:shape style="position:absolute;left:831;top:3151;width:104;height:276" type="#_x0000_t75" id="docshape1058" stroked="false">
              <v:imagedata r:id="rId152" o:title=""/>
            </v:shape>
            <v:shape style="position:absolute;left:2930;top:3151;width:104;height:276" type="#_x0000_t75" id="docshape1059" stroked="false">
              <v:imagedata r:id="rId153" o:title=""/>
            </v:shape>
          </v:group>
        </w:pict>
      </w:r>
      <w:r>
        <w:rPr>
          <w:i w:val="0"/>
        </w:rPr>
      </w:r>
    </w:p>
    <w:p>
      <w:pPr>
        <w:spacing w:line="510" w:lineRule="atLeast" w:before="0"/>
        <w:ind w:left="1012" w:right="0" w:firstLine="748"/>
        <w:jc w:val="left"/>
        <w:rPr>
          <w:i/>
          <w:sz w:val="20"/>
        </w:rPr>
      </w:pPr>
      <w:r>
        <w:rPr>
          <w:i/>
          <w:w w:val="105"/>
          <w:sz w:val="18"/>
        </w:rPr>
        <w:t>_lис.</w:t>
      </w:r>
      <w:r>
        <w:rPr>
          <w:i/>
          <w:spacing w:val="-6"/>
          <w:w w:val="105"/>
          <w:sz w:val="18"/>
        </w:rPr>
        <w:t> </w:t>
      </w:r>
      <w:r>
        <w:rPr>
          <w:i/>
          <w:w w:val="105"/>
          <w:sz w:val="18"/>
        </w:rPr>
        <w:t>2.</w:t>
      </w:r>
      <w:r>
        <w:rPr>
          <w:i/>
          <w:spacing w:val="-7"/>
          <w:w w:val="105"/>
          <w:sz w:val="18"/>
        </w:rPr>
        <w:t> </w:t>
      </w:r>
      <w:r>
        <w:rPr>
          <w:i/>
          <w:w w:val="105"/>
          <w:sz w:val="18"/>
        </w:rPr>
        <w:t>Oтклонение</w:t>
      </w:r>
      <w:r>
        <w:rPr>
          <w:i/>
          <w:spacing w:val="-4"/>
          <w:w w:val="105"/>
          <w:sz w:val="18"/>
        </w:rPr>
        <w:t> </w:t>
      </w:r>
      <w:r>
        <w:rPr>
          <w:i/>
          <w:w w:val="105"/>
          <w:sz w:val="18"/>
        </w:rPr>
        <w:t>луча</w:t>
      </w:r>
      <w:r>
        <w:rPr>
          <w:i/>
          <w:spacing w:val="-6"/>
          <w:w w:val="105"/>
          <w:sz w:val="18"/>
        </w:rPr>
        <w:t> </w:t>
      </w:r>
      <w:r>
        <w:rPr>
          <w:i/>
          <w:w w:val="105"/>
          <w:sz w:val="18"/>
        </w:rPr>
        <w:t>в</w:t>
      </w:r>
      <w:r>
        <w:rPr>
          <w:i/>
          <w:spacing w:val="-6"/>
          <w:w w:val="105"/>
          <w:sz w:val="18"/>
        </w:rPr>
        <w:t> </w:t>
      </w:r>
      <w:r>
        <w:rPr>
          <w:i/>
          <w:w w:val="105"/>
          <w:sz w:val="18"/>
        </w:rPr>
        <w:t>электрическом</w:t>
      </w:r>
      <w:r>
        <w:rPr>
          <w:i/>
          <w:spacing w:val="-2"/>
          <w:w w:val="105"/>
          <w:sz w:val="18"/>
        </w:rPr>
        <w:t> </w:t>
      </w:r>
      <w:r>
        <w:rPr>
          <w:i/>
          <w:w w:val="105"/>
          <w:sz w:val="18"/>
        </w:rPr>
        <w:t>поле</w:t>
      </w:r>
      <w:r>
        <w:rPr>
          <w:i/>
          <w:spacing w:val="-6"/>
          <w:w w:val="105"/>
          <w:sz w:val="18"/>
        </w:rPr>
        <w:t> </w:t>
      </w:r>
      <w:r>
        <w:rPr>
          <w:i/>
          <w:w w:val="105"/>
          <w:sz w:val="18"/>
        </w:rPr>
        <w:t>пластин</w:t>
      </w:r>
      <w:r>
        <w:rPr>
          <w:i/>
          <w:w w:val="105"/>
          <w:sz w:val="18"/>
        </w:rPr>
        <w:t> </w:t>
      </w:r>
      <w:r>
        <w:rPr>
          <w:i/>
          <w:w w:val="105"/>
          <w:sz w:val="20"/>
        </w:rPr>
        <w:t>Электронный</w:t>
      </w:r>
      <w:r>
        <w:rPr>
          <w:i/>
          <w:spacing w:val="29"/>
          <w:w w:val="105"/>
          <w:sz w:val="20"/>
        </w:rPr>
        <w:t> </w:t>
      </w:r>
      <w:r>
        <w:rPr>
          <w:i/>
          <w:w w:val="105"/>
          <w:sz w:val="20"/>
        </w:rPr>
        <w:t>пучок</w:t>
      </w:r>
      <w:r>
        <w:rPr>
          <w:i/>
          <w:spacing w:val="26"/>
          <w:w w:val="105"/>
          <w:sz w:val="20"/>
        </w:rPr>
        <w:t> </w:t>
      </w:r>
      <w:r>
        <w:rPr>
          <w:i/>
          <w:w w:val="105"/>
          <w:sz w:val="20"/>
        </w:rPr>
        <w:t>формируется</w:t>
      </w:r>
      <w:r>
        <w:rPr>
          <w:i/>
          <w:spacing w:val="27"/>
          <w:w w:val="105"/>
          <w:sz w:val="20"/>
        </w:rPr>
        <w:t> </w:t>
      </w:r>
      <w:r>
        <w:rPr>
          <w:i/>
          <w:w w:val="105"/>
          <w:sz w:val="20"/>
        </w:rPr>
        <w:t>системой</w:t>
      </w:r>
      <w:r>
        <w:rPr>
          <w:i/>
          <w:spacing w:val="29"/>
          <w:w w:val="105"/>
          <w:sz w:val="20"/>
        </w:rPr>
        <w:t> </w:t>
      </w:r>
      <w:r>
        <w:rPr>
          <w:i/>
          <w:w w:val="105"/>
          <w:sz w:val="20"/>
        </w:rPr>
        <w:t>электродов,</w:t>
      </w:r>
      <w:r>
        <w:rPr>
          <w:i/>
          <w:spacing w:val="25"/>
          <w:w w:val="105"/>
          <w:sz w:val="20"/>
        </w:rPr>
        <w:t> </w:t>
      </w:r>
      <w:r>
        <w:rPr>
          <w:i/>
          <w:spacing w:val="-2"/>
          <w:w w:val="105"/>
          <w:sz w:val="20"/>
        </w:rPr>
        <w:t>называе-</w:t>
      </w:r>
    </w:p>
    <w:p>
      <w:pPr>
        <w:pStyle w:val="BodyText"/>
        <w:spacing w:line="249" w:lineRule="auto" w:before="8"/>
        <w:ind w:left="712" w:right="167"/>
        <w:jc w:val="both"/>
      </w:pPr>
      <w:r>
        <w:rPr>
          <w:i/>
        </w:rPr>
        <w:t>мой &lt;электронной пушкой&gt;: катод с нагревателем, модулятор, </w:t>
      </w:r>
      <w:r>
        <w:rPr>
          <w:i/>
        </w:rPr>
        <w:t>фокуси-</w:t>
      </w:r>
      <w:r>
        <w:rPr/>
        <w:t> </w:t>
      </w:r>
      <w:r>
        <w:rPr>
          <w:w w:val="105"/>
        </w:rPr>
        <w:t>рующий и ускоряющий аноды. Форма, размеры и расположение элек- </w:t>
      </w:r>
      <w:r>
        <w:rPr/>
        <w:t>тродов подобраны таким образом, чтобы разгонять электроны и фоку- </w:t>
      </w:r>
      <w:r>
        <w:rPr>
          <w:w w:val="105"/>
        </w:rPr>
        <w:t>сировать пучок на экране. Потенциал первого (фокусирующего) анода </w:t>
      </w:r>
      <w:r>
        <w:rPr/>
        <w:t>относительно катода можно изменять ручкой &lt;ФОКУС&gt;. Размер пят- </w:t>
      </w:r>
      <w:r>
        <w:rPr>
          <w:w w:val="105"/>
        </w:rPr>
        <w:t>на</w:t>
      </w:r>
      <w:r>
        <w:rPr>
          <w:w w:val="105"/>
        </w:rPr>
        <w:t> на</w:t>
      </w:r>
      <w:r>
        <w:rPr>
          <w:w w:val="105"/>
        </w:rPr>
        <w:t> экране</w:t>
      </w:r>
      <w:r>
        <w:rPr>
          <w:w w:val="105"/>
        </w:rPr>
        <w:t> в</w:t>
      </w:r>
      <w:r>
        <w:rPr>
          <w:w w:val="105"/>
        </w:rPr>
        <w:t> значительной</w:t>
      </w:r>
      <w:r>
        <w:rPr>
          <w:w w:val="105"/>
        </w:rPr>
        <w:t> степени</w:t>
      </w:r>
      <w:r>
        <w:rPr>
          <w:w w:val="105"/>
        </w:rPr>
        <w:t> определяется</w:t>
      </w:r>
      <w:r>
        <w:rPr>
          <w:w w:val="105"/>
        </w:rPr>
        <w:t> качеством</w:t>
      </w:r>
      <w:r>
        <w:rPr>
          <w:w w:val="105"/>
        </w:rPr>
        <w:t> фоку- сирующей</w:t>
      </w:r>
      <w:r>
        <w:rPr>
          <w:spacing w:val="-3"/>
          <w:w w:val="105"/>
        </w:rPr>
        <w:t> </w:t>
      </w:r>
      <w:r>
        <w:rPr>
          <w:w w:val="105"/>
        </w:rPr>
        <w:t>системы,</w:t>
      </w:r>
      <w:r>
        <w:rPr>
          <w:spacing w:val="-5"/>
          <w:w w:val="105"/>
        </w:rPr>
        <w:t> </w:t>
      </w:r>
      <w:r>
        <w:rPr>
          <w:w w:val="105"/>
        </w:rPr>
        <w:t>его</w:t>
      </w:r>
      <w:r>
        <w:rPr>
          <w:spacing w:val="-5"/>
          <w:w w:val="105"/>
        </w:rPr>
        <w:t> </w:t>
      </w:r>
      <w:r>
        <w:rPr>
          <w:w w:val="105"/>
        </w:rPr>
        <w:t>диаметр</w:t>
      </w:r>
      <w:r>
        <w:rPr>
          <w:spacing w:val="-3"/>
          <w:w w:val="105"/>
        </w:rPr>
        <w:t> </w:t>
      </w:r>
      <w:r>
        <w:rPr>
          <w:w w:val="105"/>
        </w:rPr>
        <w:t>обычно</w:t>
      </w:r>
      <w:r>
        <w:rPr>
          <w:spacing w:val="-8"/>
          <w:w w:val="105"/>
        </w:rPr>
        <w:t> </w:t>
      </w:r>
      <w:r>
        <w:rPr>
          <w:w w:val="105"/>
        </w:rPr>
        <w:t>не</w:t>
      </w:r>
      <w:r>
        <w:rPr>
          <w:spacing w:val="-3"/>
          <w:w w:val="105"/>
        </w:rPr>
        <w:t> </w:t>
      </w:r>
      <w:r>
        <w:rPr>
          <w:w w:val="105"/>
        </w:rPr>
        <w:t>превышает</w:t>
      </w:r>
      <w:r>
        <w:rPr>
          <w:spacing w:val="-6"/>
          <w:w w:val="105"/>
        </w:rPr>
        <w:t> </w:t>
      </w:r>
      <w:r>
        <w:rPr>
          <w:w w:val="105"/>
        </w:rPr>
        <w:t>1</w:t>
      </w:r>
      <w:r>
        <w:rPr>
          <w:spacing w:val="-5"/>
          <w:w w:val="105"/>
        </w:rPr>
        <w:t> </w:t>
      </w:r>
      <w:r>
        <w:rPr>
          <w:w w:val="105"/>
        </w:rPr>
        <w:t>мм.</w:t>
      </w:r>
      <w:r>
        <w:rPr>
          <w:spacing w:val="-3"/>
          <w:w w:val="105"/>
        </w:rPr>
        <w:t> </w:t>
      </w:r>
      <w:r>
        <w:rPr>
          <w:w w:val="105"/>
        </w:rPr>
        <w:t>Яркость пятна</w:t>
      </w:r>
      <w:r>
        <w:rPr>
          <w:spacing w:val="-12"/>
          <w:w w:val="105"/>
        </w:rPr>
        <w:t> </w:t>
      </w:r>
      <w:r>
        <w:rPr>
          <w:w w:val="105"/>
        </w:rPr>
        <w:t>на</w:t>
      </w:r>
      <w:r>
        <w:rPr>
          <w:spacing w:val="-12"/>
          <w:w w:val="105"/>
        </w:rPr>
        <w:t> </w:t>
      </w:r>
      <w:r>
        <w:rPr>
          <w:w w:val="105"/>
        </w:rPr>
        <w:t>экране</w:t>
      </w:r>
      <w:r>
        <w:rPr>
          <w:spacing w:val="-13"/>
          <w:w w:val="105"/>
        </w:rPr>
        <w:t> </w:t>
      </w:r>
      <w:r>
        <w:rPr>
          <w:w w:val="105"/>
        </w:rPr>
        <w:t>осциллографа</w:t>
      </w:r>
      <w:r>
        <w:rPr>
          <w:spacing w:val="-14"/>
          <w:w w:val="105"/>
        </w:rPr>
        <w:t> </w:t>
      </w:r>
      <w:r>
        <w:rPr>
          <w:w w:val="105"/>
        </w:rPr>
        <w:t>определяется</w:t>
      </w:r>
      <w:r>
        <w:rPr>
          <w:spacing w:val="-12"/>
          <w:w w:val="105"/>
        </w:rPr>
        <w:t> </w:t>
      </w:r>
      <w:r>
        <w:rPr>
          <w:w w:val="105"/>
        </w:rPr>
        <w:t>током</w:t>
      </w:r>
      <w:r>
        <w:rPr>
          <w:spacing w:val="-13"/>
          <w:w w:val="105"/>
        </w:rPr>
        <w:t> </w:t>
      </w:r>
      <w:r>
        <w:rPr>
          <w:w w:val="105"/>
        </w:rPr>
        <w:t>электронного</w:t>
      </w:r>
      <w:r>
        <w:rPr>
          <w:spacing w:val="-13"/>
          <w:w w:val="105"/>
        </w:rPr>
        <w:t> </w:t>
      </w:r>
      <w:r>
        <w:rPr>
          <w:w w:val="105"/>
        </w:rPr>
        <w:t>луча, </w:t>
      </w:r>
      <w:r>
        <w:rPr>
          <w:spacing w:val="-2"/>
          <w:w w:val="105"/>
        </w:rPr>
        <w:t>который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может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регулироваться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изменением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напряжения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на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модулято- </w:t>
      </w:r>
      <w:r>
        <w:rPr>
          <w:w w:val="105"/>
        </w:rPr>
        <w:t>ре</w:t>
      </w:r>
      <w:r>
        <w:rPr>
          <w:w w:val="105"/>
        </w:rPr>
        <w:t> ручкой</w:t>
      </w:r>
      <w:r>
        <w:rPr>
          <w:w w:val="105"/>
        </w:rPr>
        <w:t> &lt;ЯРКОСТЬ&gt;.</w:t>
      </w:r>
      <w:r>
        <w:rPr>
          <w:w w:val="105"/>
        </w:rPr>
        <w:t> Экраном</w:t>
      </w:r>
      <w:r>
        <w:rPr>
          <w:w w:val="105"/>
        </w:rPr>
        <w:t> осциллографа</w:t>
      </w:r>
      <w:r>
        <w:rPr>
          <w:w w:val="105"/>
        </w:rPr>
        <w:t> является</w:t>
      </w:r>
      <w:r>
        <w:rPr>
          <w:w w:val="105"/>
        </w:rPr>
        <w:t> покрытая флюоресцирующим веществом</w:t>
      </w:r>
      <w:r>
        <w:rPr>
          <w:w w:val="105"/>
        </w:rPr>
        <w:t> стенка трубки, на</w:t>
      </w:r>
      <w:r>
        <w:rPr>
          <w:w w:val="105"/>
        </w:rPr>
        <w:t> которую</w:t>
      </w:r>
      <w:r>
        <w:rPr>
          <w:w w:val="105"/>
        </w:rPr>
        <w:t> попадает электронный пучок.</w:t>
      </w:r>
    </w:p>
    <w:p>
      <w:pPr>
        <w:pStyle w:val="BodyText"/>
        <w:spacing w:line="249" w:lineRule="auto" w:before="37"/>
        <w:ind w:left="712" w:right="166" w:firstLine="300"/>
        <w:jc w:val="both"/>
      </w:pPr>
      <w:r>
        <w:rPr>
          <w:i/>
          <w:w w:val="105"/>
        </w:rPr>
        <w:t>На пути к экрану сформированный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пучок электронов проходит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две</w:t>
      </w:r>
      <w:r>
        <w:rPr>
          <w:w w:val="105"/>
        </w:rPr>
        <w:t> пары</w:t>
      </w:r>
      <w:r>
        <w:rPr>
          <w:spacing w:val="-10"/>
          <w:w w:val="105"/>
        </w:rPr>
        <w:t> </w:t>
      </w:r>
      <w:r>
        <w:rPr>
          <w:w w:val="105"/>
        </w:rPr>
        <w:t>отклоняющих</w:t>
      </w:r>
      <w:r>
        <w:rPr>
          <w:spacing w:val="-10"/>
          <w:w w:val="105"/>
        </w:rPr>
        <w:t> </w:t>
      </w:r>
      <w:r>
        <w:rPr>
          <w:w w:val="105"/>
        </w:rPr>
        <w:t>пластин.</w:t>
      </w:r>
      <w:r>
        <w:rPr>
          <w:spacing w:val="-10"/>
          <w:w w:val="105"/>
        </w:rPr>
        <w:t> </w:t>
      </w:r>
      <w:r>
        <w:rPr>
          <w:w w:val="105"/>
        </w:rPr>
        <w:t>Две</w:t>
      </w:r>
      <w:r>
        <w:rPr>
          <w:spacing w:val="-11"/>
          <w:w w:val="105"/>
        </w:rPr>
        <w:t> </w:t>
      </w:r>
      <w:r>
        <w:rPr>
          <w:w w:val="105"/>
        </w:rPr>
        <w:t>вертикально</w:t>
      </w:r>
      <w:r>
        <w:rPr>
          <w:spacing w:val="-13"/>
          <w:w w:val="105"/>
        </w:rPr>
        <w:t> </w:t>
      </w:r>
      <w:r>
        <w:rPr>
          <w:w w:val="105"/>
        </w:rPr>
        <w:t>расположенные</w:t>
      </w:r>
      <w:r>
        <w:rPr>
          <w:spacing w:val="-13"/>
          <w:w w:val="105"/>
        </w:rPr>
        <w:t> </w:t>
      </w:r>
      <w:r>
        <w:rPr>
          <w:w w:val="105"/>
        </w:rPr>
        <w:t>пласти- ны</w:t>
      </w:r>
      <w:r>
        <w:rPr>
          <w:w w:val="105"/>
        </w:rPr>
        <w:t> образуют</w:t>
      </w:r>
      <w:r>
        <w:rPr>
          <w:w w:val="105"/>
        </w:rPr>
        <w:t> плоский</w:t>
      </w:r>
      <w:r>
        <w:rPr>
          <w:w w:val="105"/>
        </w:rPr>
        <w:t> конденсатор,</w:t>
      </w:r>
      <w:r>
        <w:rPr>
          <w:w w:val="105"/>
        </w:rPr>
        <w:t> электрическое</w:t>
      </w:r>
      <w:r>
        <w:rPr>
          <w:w w:val="105"/>
        </w:rPr>
        <w:t> поле</w:t>
      </w:r>
      <w:r>
        <w:rPr>
          <w:w w:val="105"/>
        </w:rPr>
        <w:t> которого</w:t>
      </w:r>
      <w:r>
        <w:rPr>
          <w:w w:val="105"/>
        </w:rPr>
        <w:t> спо- собно</w:t>
      </w:r>
      <w:r>
        <w:rPr>
          <w:spacing w:val="-4"/>
          <w:w w:val="105"/>
        </w:rPr>
        <w:t> </w:t>
      </w:r>
      <w:r>
        <w:rPr>
          <w:w w:val="105"/>
        </w:rPr>
        <w:t>отклонять</w:t>
      </w:r>
      <w:r>
        <w:rPr>
          <w:spacing w:val="-2"/>
          <w:w w:val="105"/>
        </w:rPr>
        <w:t> </w:t>
      </w:r>
      <w:r>
        <w:rPr>
          <w:w w:val="105"/>
        </w:rPr>
        <w:t>пучок</w:t>
      </w:r>
      <w:r>
        <w:rPr>
          <w:spacing w:val="-4"/>
          <w:w w:val="105"/>
        </w:rPr>
        <w:t> </w:t>
      </w:r>
      <w:r>
        <w:rPr>
          <w:w w:val="105"/>
        </w:rPr>
        <w:t>в</w:t>
      </w:r>
      <w:r>
        <w:rPr>
          <w:spacing w:val="-2"/>
          <w:w w:val="105"/>
        </w:rPr>
        <w:t> </w:t>
      </w:r>
      <w:r>
        <w:rPr>
          <w:w w:val="105"/>
        </w:rPr>
        <w:t>горизонтальном</w:t>
      </w:r>
      <w:r>
        <w:rPr>
          <w:spacing w:val="-7"/>
          <w:w w:val="105"/>
        </w:rPr>
        <w:t> </w:t>
      </w:r>
      <w:r>
        <w:rPr>
          <w:w w:val="105"/>
        </w:rPr>
        <w:t>направлении</w:t>
      </w:r>
      <w:r>
        <w:rPr>
          <w:spacing w:val="-4"/>
          <w:w w:val="105"/>
        </w:rPr>
        <w:t> </w:t>
      </w:r>
      <w:r>
        <w:rPr>
          <w:w w:val="105"/>
        </w:rPr>
        <w:t>(горизонтально отклоняющие</w:t>
      </w:r>
      <w:r>
        <w:rPr>
          <w:spacing w:val="-14"/>
          <w:w w:val="105"/>
        </w:rPr>
        <w:t> </w:t>
      </w:r>
      <w:r>
        <w:rPr>
          <w:w w:val="105"/>
        </w:rPr>
        <w:t>пластины).</w:t>
      </w:r>
      <w:r>
        <w:rPr>
          <w:spacing w:val="-13"/>
          <w:w w:val="105"/>
        </w:rPr>
        <w:t> </w:t>
      </w:r>
      <w:r>
        <w:rPr>
          <w:w w:val="105"/>
        </w:rPr>
        <w:t>Аналогично</w:t>
      </w:r>
      <w:r>
        <w:rPr>
          <w:spacing w:val="-13"/>
          <w:w w:val="105"/>
        </w:rPr>
        <w:t> </w:t>
      </w:r>
      <w:r>
        <w:rPr>
          <w:w w:val="105"/>
        </w:rPr>
        <w:t>поле</w:t>
      </w:r>
      <w:r>
        <w:rPr>
          <w:spacing w:val="-13"/>
          <w:w w:val="105"/>
        </w:rPr>
        <w:t> </w:t>
      </w:r>
      <w:r>
        <w:rPr>
          <w:w w:val="105"/>
        </w:rPr>
        <w:t>горизонтально</w:t>
      </w:r>
      <w:r>
        <w:rPr>
          <w:spacing w:val="-13"/>
          <w:w w:val="105"/>
        </w:rPr>
        <w:t> </w:t>
      </w:r>
      <w:r>
        <w:rPr>
          <w:w w:val="105"/>
        </w:rPr>
        <w:t>расположен- ных</w:t>
      </w:r>
      <w:r>
        <w:rPr>
          <w:w w:val="105"/>
        </w:rPr>
        <w:t> пластин</w:t>
      </w:r>
      <w:r>
        <w:rPr>
          <w:w w:val="105"/>
        </w:rPr>
        <w:t> вызывает</w:t>
      </w:r>
      <w:r>
        <w:rPr>
          <w:w w:val="105"/>
        </w:rPr>
        <w:t> вертикальное</w:t>
      </w:r>
      <w:r>
        <w:rPr>
          <w:w w:val="105"/>
        </w:rPr>
        <w:t> отклонение</w:t>
      </w:r>
      <w:r>
        <w:rPr>
          <w:w w:val="105"/>
        </w:rPr>
        <w:t> пучка</w:t>
      </w:r>
      <w:r>
        <w:rPr>
          <w:w w:val="105"/>
        </w:rPr>
        <w:t> (вертикально отклоняющие</w:t>
      </w:r>
      <w:r>
        <w:rPr>
          <w:spacing w:val="-11"/>
          <w:w w:val="105"/>
        </w:rPr>
        <w:t> </w:t>
      </w:r>
      <w:r>
        <w:rPr>
          <w:w w:val="105"/>
        </w:rPr>
        <w:t>пластины).</w:t>
      </w:r>
      <w:r>
        <w:rPr>
          <w:spacing w:val="-10"/>
          <w:w w:val="105"/>
        </w:rPr>
        <w:t> </w:t>
      </w:r>
      <w:r>
        <w:rPr>
          <w:w w:val="105"/>
        </w:rPr>
        <w:t>Подавая</w:t>
      </w:r>
      <w:r>
        <w:rPr>
          <w:spacing w:val="-14"/>
          <w:w w:val="105"/>
        </w:rPr>
        <w:t> </w:t>
      </w:r>
      <w:r>
        <w:rPr>
          <w:w w:val="105"/>
        </w:rPr>
        <w:t>на</w:t>
      </w:r>
      <w:r>
        <w:rPr>
          <w:spacing w:val="-10"/>
          <w:w w:val="105"/>
        </w:rPr>
        <w:t> </w:t>
      </w:r>
      <w:r>
        <w:rPr>
          <w:w w:val="105"/>
        </w:rPr>
        <w:t>пластины</w:t>
      </w:r>
      <w:r>
        <w:rPr>
          <w:spacing w:val="-10"/>
          <w:w w:val="105"/>
        </w:rPr>
        <w:t> </w:t>
      </w:r>
      <w:r>
        <w:rPr>
          <w:w w:val="105"/>
        </w:rPr>
        <w:t>соответствующие</w:t>
      </w:r>
      <w:r>
        <w:rPr>
          <w:spacing w:val="-12"/>
          <w:w w:val="105"/>
        </w:rPr>
        <w:t> </w:t>
      </w:r>
      <w:r>
        <w:rPr>
          <w:w w:val="105"/>
        </w:rPr>
        <w:t>на- </w:t>
      </w:r>
      <w:r>
        <w:rPr/>
        <w:t>пряжения, можно &lt;нарисовать&gt; электронным лучом на экране некото- </w:t>
      </w:r>
      <w:r>
        <w:rPr>
          <w:w w:val="105"/>
        </w:rPr>
        <w:t>рую фигуру.</w:t>
      </w:r>
    </w:p>
    <w:p>
      <w:pPr>
        <w:spacing w:after="0" w:line="249" w:lineRule="auto"/>
        <w:jc w:val="both"/>
        <w:sectPr>
          <w:headerReference w:type="default" r:id="rId133"/>
          <w:headerReference w:type="even" r:id="rId134"/>
          <w:pgSz w:w="8400" w:h="11900"/>
          <w:pgMar w:header="690" w:footer="0" w:top="900" w:bottom="280" w:left="420" w:right="660"/>
          <w:pgNumType w:start="103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20" w:lineRule="auto" w:before="77"/>
        <w:ind w:left="429" w:right="451" w:firstLine="300"/>
        <w:jc w:val="both"/>
        <w:rPr>
          <w:i/>
        </w:rPr>
      </w:pPr>
      <w:r>
        <w:rPr>
          <w:i/>
          <w:w w:val="105"/>
        </w:rPr>
        <w:t>Рассмотрим</w:t>
      </w:r>
      <w:r>
        <w:rPr>
          <w:i/>
          <w:w w:val="105"/>
        </w:rPr>
        <w:t> движение</w:t>
      </w:r>
      <w:r>
        <w:rPr>
          <w:i/>
          <w:w w:val="105"/>
        </w:rPr>
        <w:t> электронов</w:t>
      </w:r>
      <w:r>
        <w:rPr>
          <w:i/>
          <w:w w:val="105"/>
        </w:rPr>
        <w:t> в</w:t>
      </w:r>
      <w:r>
        <w:rPr>
          <w:i/>
          <w:w w:val="105"/>
        </w:rPr>
        <w:t> электрическом</w:t>
      </w:r>
      <w:r>
        <w:rPr>
          <w:i/>
          <w:w w:val="105"/>
        </w:rPr>
        <w:t> поле</w:t>
      </w:r>
      <w:r>
        <w:rPr>
          <w:i/>
          <w:w w:val="105"/>
        </w:rPr>
        <w:t> </w:t>
      </w:r>
      <w:r>
        <w:rPr>
          <w:i/>
          <w:w w:val="105"/>
        </w:rPr>
        <w:t>отклоня-</w:t>
      </w:r>
      <w:r>
        <w:rPr>
          <w:w w:val="105"/>
        </w:rPr>
        <w:t> ющих</w:t>
      </w:r>
      <w:r>
        <w:rPr>
          <w:spacing w:val="-4"/>
          <w:w w:val="105"/>
        </w:rPr>
        <w:t> </w:t>
      </w:r>
      <w:r>
        <w:rPr>
          <w:w w:val="105"/>
        </w:rPr>
        <w:t>пластин</w:t>
      </w:r>
      <w:r>
        <w:rPr>
          <w:spacing w:val="-4"/>
          <w:w w:val="105"/>
        </w:rPr>
        <w:t> </w:t>
      </w:r>
      <w:r>
        <w:rPr>
          <w:w w:val="105"/>
        </w:rPr>
        <w:t>(рис.</w:t>
      </w:r>
      <w:r>
        <w:rPr>
          <w:spacing w:val="-4"/>
          <w:w w:val="105"/>
        </w:rPr>
        <w:t> </w:t>
      </w:r>
      <w:r>
        <w:rPr>
          <w:w w:val="105"/>
        </w:rPr>
        <w:t>2).</w:t>
      </w:r>
      <w:r>
        <w:rPr>
          <w:spacing w:val="-4"/>
          <w:w w:val="105"/>
        </w:rPr>
        <w:t> </w:t>
      </w:r>
      <w:r>
        <w:rPr>
          <w:w w:val="105"/>
        </w:rPr>
        <w:t>Пусть</w:t>
      </w:r>
      <w:r>
        <w:rPr>
          <w:spacing w:val="-7"/>
          <w:w w:val="105"/>
        </w:rPr>
        <w:t> </w:t>
      </w:r>
      <w:r>
        <w:rPr>
          <w:w w:val="105"/>
        </w:rPr>
        <w:t>электрон</w:t>
      </w:r>
      <w:r>
        <w:rPr>
          <w:spacing w:val="-4"/>
          <w:w w:val="105"/>
        </w:rPr>
        <w:t> </w:t>
      </w:r>
      <w:r>
        <w:rPr>
          <w:w w:val="105"/>
        </w:rPr>
        <w:t>со</w:t>
      </w:r>
      <w:r>
        <w:rPr>
          <w:spacing w:val="-5"/>
          <w:w w:val="105"/>
        </w:rPr>
        <w:t> </w:t>
      </w:r>
      <w:r>
        <w:rPr>
          <w:w w:val="105"/>
        </w:rPr>
        <w:t>скоростью</w:t>
      </w:r>
      <w:r>
        <w:rPr>
          <w:spacing w:val="-5"/>
          <w:w w:val="105"/>
        </w:rPr>
        <w:t> </w:t>
      </w:r>
      <w:r>
        <w:rPr>
          <w:rFonts w:ascii="Palatino Linotype" w:hAnsi="Palatino Linotype"/>
          <w:i/>
          <w:w w:val="105"/>
        </w:rPr>
        <w:t>v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rFonts w:ascii="Century" w:hAnsi="Century"/>
          <w:i w:val="0"/>
          <w:spacing w:val="-4"/>
          <w:w w:val="105"/>
          <w:vertAlign w:val="baseline"/>
        </w:rPr>
        <w:t> </w:t>
      </w:r>
      <w:r>
        <w:rPr>
          <w:i/>
          <w:w w:val="105"/>
          <w:vertAlign w:val="baseline"/>
        </w:rPr>
        <w:t>влетает</w:t>
      </w:r>
      <w:r>
        <w:rPr>
          <w:i/>
          <w:spacing w:val="-5"/>
          <w:w w:val="105"/>
          <w:vertAlign w:val="baseline"/>
        </w:rPr>
        <w:t> </w:t>
      </w:r>
      <w:r>
        <w:rPr>
          <w:i/>
          <w:w w:val="105"/>
          <w:vertAlign w:val="baseline"/>
        </w:rPr>
        <w:t>в</w:t>
      </w:r>
      <w:r>
        <w:rPr>
          <w:i/>
          <w:spacing w:val="-5"/>
          <w:w w:val="105"/>
          <w:vertAlign w:val="baseline"/>
        </w:rPr>
        <w:t> </w:t>
      </w:r>
      <w:r>
        <w:rPr>
          <w:i/>
          <w:w w:val="105"/>
          <w:vertAlign w:val="baseline"/>
        </w:rPr>
        <w:t>од-</w:t>
      </w:r>
      <w:r>
        <w:rPr>
          <w:w w:val="105"/>
          <w:vertAlign w:val="baseline"/>
        </w:rPr>
        <w:t> нородное</w:t>
      </w:r>
      <w:r>
        <w:rPr>
          <w:w w:val="105"/>
          <w:vertAlign w:val="baseline"/>
        </w:rPr>
        <w:t> электрическое</w:t>
      </w:r>
      <w:r>
        <w:rPr>
          <w:w w:val="105"/>
          <w:vertAlign w:val="baseline"/>
        </w:rPr>
        <w:t> поле</w:t>
      </w:r>
      <w:r>
        <w:rPr>
          <w:w w:val="105"/>
          <w:vertAlign w:val="baseline"/>
        </w:rPr>
        <w:t> пары</w:t>
      </w:r>
      <w:r>
        <w:rPr>
          <w:w w:val="105"/>
          <w:vertAlign w:val="baseline"/>
        </w:rPr>
        <w:t> пластин</w:t>
      </w:r>
      <w:r>
        <w:rPr>
          <w:w w:val="105"/>
          <w:vertAlign w:val="baseline"/>
        </w:rPr>
        <w:t> и</w:t>
      </w:r>
      <w:r>
        <w:rPr>
          <w:w w:val="105"/>
          <w:vertAlign w:val="baseline"/>
        </w:rPr>
        <w:t> движется</w:t>
      </w:r>
      <w:r>
        <w:rPr>
          <w:w w:val="105"/>
          <w:vertAlign w:val="baseline"/>
        </w:rPr>
        <w:t> вдоль</w:t>
      </w:r>
      <w:r>
        <w:rPr>
          <w:w w:val="105"/>
          <w:vertAlign w:val="baseline"/>
        </w:rPr>
        <w:t> оси</w:t>
      </w:r>
      <w:r>
        <w:rPr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z</w:t>
      </w:r>
      <w:r>
        <w:rPr>
          <w:i/>
          <w:w w:val="105"/>
          <w:vertAlign w:val="baseline"/>
        </w:rPr>
        <w:t>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т. е. перпендикулярно к линиям напряженности электрического поля. Движение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электрона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вдоль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оси</w:t>
      </w:r>
      <w:r>
        <w:rPr>
          <w:spacing w:val="17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z</w:t>
      </w:r>
      <w:r>
        <w:rPr>
          <w:rFonts w:ascii="Palatino Linotype" w:hAnsi="Palatino Linotype"/>
          <w:i/>
          <w:spacing w:val="31"/>
          <w:w w:val="105"/>
          <w:vertAlign w:val="baseline"/>
        </w:rPr>
        <w:t> </w:t>
      </w:r>
      <w:r>
        <w:rPr>
          <w:i/>
          <w:w w:val="105"/>
          <w:vertAlign w:val="baseline"/>
        </w:rPr>
        <w:t>является</w:t>
      </w:r>
      <w:r>
        <w:rPr>
          <w:i/>
          <w:spacing w:val="17"/>
          <w:w w:val="105"/>
          <w:vertAlign w:val="baseline"/>
        </w:rPr>
        <w:t> </w:t>
      </w:r>
      <w:r>
        <w:rPr>
          <w:i/>
          <w:w w:val="105"/>
          <w:vertAlign w:val="baseline"/>
        </w:rPr>
        <w:t>равномерным,</w:t>
      </w:r>
      <w:r>
        <w:rPr>
          <w:i/>
          <w:spacing w:val="21"/>
          <w:w w:val="105"/>
          <w:vertAlign w:val="baseline"/>
        </w:rPr>
        <w:t> </w:t>
      </w:r>
      <w:r>
        <w:rPr>
          <w:i/>
          <w:w w:val="105"/>
          <w:vertAlign w:val="baseline"/>
        </w:rPr>
        <w:t>а</w:t>
      </w:r>
      <w:r>
        <w:rPr>
          <w:i/>
          <w:spacing w:val="21"/>
          <w:w w:val="105"/>
          <w:vertAlign w:val="baseline"/>
        </w:rPr>
        <w:t> </w:t>
      </w:r>
      <w:r>
        <w:rPr>
          <w:i/>
          <w:w w:val="105"/>
          <w:vertAlign w:val="baseline"/>
        </w:rPr>
        <w:t>вдоль</w:t>
      </w:r>
      <w:r>
        <w:rPr>
          <w:i/>
          <w:spacing w:val="17"/>
          <w:w w:val="105"/>
          <w:vertAlign w:val="baseline"/>
        </w:rPr>
        <w:t> </w:t>
      </w:r>
      <w:r>
        <w:rPr>
          <w:i/>
          <w:w w:val="105"/>
          <w:vertAlign w:val="baseline"/>
        </w:rPr>
        <w:t>оси</w:t>
      </w:r>
      <w:r>
        <w:rPr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y</w:t>
      </w:r>
      <w:r>
        <w:rPr>
          <w:rFonts w:ascii="Palatino Linotype" w:hAnsi="Palatino Linotype"/>
          <w:i/>
          <w:w w:val="210"/>
          <w:vertAlign w:val="baseline"/>
        </w:rPr>
        <w:t> </w:t>
      </w:r>
      <w:r>
        <w:rPr>
          <w:i/>
          <w:w w:val="210"/>
          <w:vertAlign w:val="baseline"/>
        </w:rPr>
        <w:t>- </w:t>
      </w:r>
      <w:r>
        <w:rPr>
          <w:i/>
          <w:w w:val="105"/>
          <w:vertAlign w:val="baseline"/>
        </w:rPr>
        <w:t>равноускоренным:</w:t>
      </w:r>
    </w:p>
    <w:p>
      <w:pPr>
        <w:spacing w:after="0" w:line="220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1"/>
        <w:rPr>
          <w:i/>
          <w:sz w:val="22"/>
        </w:rPr>
      </w:pPr>
    </w:p>
    <w:p>
      <w:pPr>
        <w:tabs>
          <w:tab w:pos="3815" w:val="left" w:leader="none"/>
        </w:tabs>
        <w:spacing w:before="1"/>
        <w:ind w:left="2738" w:right="0" w:firstLine="0"/>
        <w:jc w:val="left"/>
        <w:rPr>
          <w:rFonts w:ascii="Book Antiqua"/>
          <w:sz w:val="20"/>
        </w:rPr>
      </w:pPr>
      <w:r>
        <w:rPr>
          <w:rFonts w:ascii="Palatino Linotype"/>
          <w:i/>
          <w:w w:val="110"/>
          <w:sz w:val="20"/>
        </w:rPr>
        <w:t>z</w:t>
      </w:r>
      <w:r>
        <w:rPr>
          <w:rFonts w:ascii="Palatino Linotype"/>
          <w:i/>
          <w:spacing w:val="16"/>
          <w:w w:val="110"/>
          <w:sz w:val="20"/>
        </w:rPr>
        <w:t> </w:t>
      </w:r>
      <w:r>
        <w:rPr>
          <w:rFonts w:ascii="Book Antiqua"/>
          <w:w w:val="110"/>
          <w:sz w:val="20"/>
        </w:rPr>
        <w:t>=</w:t>
      </w:r>
      <w:r>
        <w:rPr>
          <w:rFonts w:ascii="Book Antiqua"/>
          <w:spacing w:val="8"/>
          <w:w w:val="110"/>
          <w:sz w:val="20"/>
        </w:rPr>
        <w:t> </w:t>
      </w:r>
      <w:r>
        <w:rPr>
          <w:rFonts w:ascii="Palatino Linotype"/>
          <w:i/>
          <w:spacing w:val="-4"/>
          <w:w w:val="110"/>
          <w:sz w:val="20"/>
        </w:rPr>
        <w:t>v</w:t>
      </w:r>
      <w:r>
        <w:rPr>
          <w:rFonts w:ascii="Century"/>
          <w:spacing w:val="-4"/>
          <w:w w:val="110"/>
          <w:sz w:val="20"/>
          <w:vertAlign w:val="subscript"/>
        </w:rPr>
        <w:t>0</w:t>
      </w:r>
      <w:r>
        <w:rPr>
          <w:rFonts w:ascii="Palatino Linotype"/>
          <w:i/>
          <w:spacing w:val="-4"/>
          <w:w w:val="110"/>
          <w:sz w:val="20"/>
          <w:vertAlign w:val="baseline"/>
        </w:rPr>
        <w:t>t,</w:t>
      </w:r>
      <w:r>
        <w:rPr>
          <w:rFonts w:ascii="Palatino Linotype"/>
          <w:i/>
          <w:sz w:val="20"/>
          <w:vertAlign w:val="baseline"/>
        </w:rPr>
        <w:tab/>
      </w:r>
      <w:r>
        <w:rPr>
          <w:rFonts w:ascii="Palatino Linotype"/>
          <w:i/>
          <w:w w:val="110"/>
          <w:sz w:val="20"/>
          <w:vertAlign w:val="baseline"/>
        </w:rPr>
        <w:t>y</w:t>
      </w:r>
      <w:r>
        <w:rPr>
          <w:rFonts w:ascii="Palatino Linotype"/>
          <w:i/>
          <w:spacing w:val="-5"/>
          <w:w w:val="110"/>
          <w:sz w:val="20"/>
          <w:vertAlign w:val="baseline"/>
        </w:rPr>
        <w:t> </w:t>
      </w:r>
      <w:r>
        <w:rPr>
          <w:rFonts w:ascii="Book Antiqua"/>
          <w:spacing w:val="-10"/>
          <w:w w:val="110"/>
          <w:sz w:val="20"/>
          <w:vertAlign w:val="baseline"/>
        </w:rPr>
        <w:t>=</w:t>
      </w:r>
    </w:p>
    <w:p>
      <w:pPr>
        <w:spacing w:before="120"/>
        <w:ind w:left="40" w:right="0" w:firstLine="0"/>
        <w:jc w:val="left"/>
        <w:rPr>
          <w:rFonts w:ascii="Century"/>
          <w:sz w:val="20"/>
        </w:rPr>
      </w:pPr>
      <w:r>
        <w:rPr/>
        <w:br w:type="column"/>
      </w:r>
      <w:r>
        <w:rPr>
          <w:rFonts w:ascii="Palatino Linotype"/>
          <w:i/>
          <w:spacing w:val="-5"/>
          <w:w w:val="110"/>
          <w:sz w:val="20"/>
        </w:rPr>
        <w:t>at</w:t>
      </w:r>
      <w:r>
        <w:rPr>
          <w:rFonts w:ascii="Century"/>
          <w:spacing w:val="-5"/>
          <w:w w:val="110"/>
          <w:sz w:val="20"/>
          <w:vertAlign w:val="superscript"/>
        </w:rPr>
        <w:t>2</w:t>
      </w:r>
    </w:p>
    <w:p>
      <w:pPr>
        <w:pStyle w:val="BodyText"/>
        <w:rPr>
          <w:rFonts w:ascii="Century"/>
          <w:i w:val="0"/>
          <w:sz w:val="2"/>
        </w:rPr>
      </w:pPr>
    </w:p>
    <w:p>
      <w:pPr>
        <w:pStyle w:val="BodyText"/>
        <w:spacing w:line="20" w:lineRule="exact"/>
        <w:ind w:left="40" w:right="-72"/>
        <w:rPr>
          <w:rFonts w:ascii="Century"/>
          <w:i w:val="0"/>
          <w:sz w:val="2"/>
        </w:rPr>
      </w:pPr>
      <w:r>
        <w:rPr>
          <w:rFonts w:ascii="Century"/>
          <w:i w:val="0"/>
          <w:sz w:val="2"/>
        </w:rPr>
        <w:pict>
          <v:group style="width:13.45pt;height:.5pt;mso-position-horizontal-relative:char;mso-position-vertical-relative:line" id="docshapegroup1060" coordorigin="0,0" coordsize="269,10">
            <v:line style="position:absolute" from="0,5" to="269,5" stroked="true" strokeweight=".48pt" strokecolor="#000000">
              <v:stroke dashstyle="solid"/>
            </v:line>
          </v:group>
        </w:pict>
      </w:r>
      <w:r>
        <w:rPr>
          <w:rFonts w:ascii="Century"/>
          <w:i w:val="0"/>
          <w:sz w:val="2"/>
        </w:rPr>
      </w:r>
    </w:p>
    <w:p>
      <w:pPr>
        <w:pStyle w:val="Heading5"/>
        <w:spacing w:line="240" w:lineRule="auto"/>
        <w:ind w:left="124"/>
      </w:pPr>
      <w:r>
        <w:rPr>
          <w:w w:val="99"/>
        </w:rPr>
        <w:t>2</w:t>
      </w:r>
    </w:p>
    <w:p>
      <w:pPr>
        <w:spacing w:line="240" w:lineRule="auto" w:before="6"/>
        <w:rPr>
          <w:rFonts w:ascii="Book Antiqua"/>
          <w:sz w:val="20"/>
        </w:rPr>
      </w:pPr>
      <w:r>
        <w:rPr/>
        <w:br w:type="column"/>
      </w:r>
      <w:r>
        <w:rPr>
          <w:rFonts w:ascii="Book Antiqua"/>
          <w:sz w:val="20"/>
        </w:rPr>
      </w:r>
    </w:p>
    <w:p>
      <w:pPr>
        <w:pStyle w:val="BodyText"/>
        <w:tabs>
          <w:tab w:pos="2100" w:val="left" w:leader="none"/>
        </w:tabs>
        <w:ind w:left="-7"/>
        <w:rPr>
          <w:i/>
        </w:rPr>
      </w:pPr>
      <w:r>
        <w:rPr>
          <w:rFonts w:ascii="Palatino Linotype"/>
          <w:i/>
          <w:spacing w:val="-10"/>
          <w:w w:val="110"/>
        </w:rPr>
        <w:t>.</w:t>
      </w:r>
      <w:r>
        <w:rPr>
          <w:rFonts w:ascii="Palatino Linotype"/>
          <w:i/>
        </w:rPr>
        <w:tab/>
      </w:r>
      <w:r>
        <w:rPr>
          <w:i/>
          <w:spacing w:val="-5"/>
          <w:w w:val="110"/>
        </w:rPr>
        <w:t>(1)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  <w:cols w:num="3" w:equalWidth="0">
            <w:col w:w="4132" w:space="40"/>
            <w:col w:w="298" w:space="39"/>
            <w:col w:w="2811"/>
          </w:cols>
        </w:sectPr>
      </w:pPr>
    </w:p>
    <w:p>
      <w:pPr>
        <w:pStyle w:val="BodyText"/>
        <w:spacing w:before="47"/>
        <w:ind w:left="729"/>
        <w:rPr>
          <w:i/>
        </w:rPr>
      </w:pPr>
      <w:r>
        <w:rPr>
          <w:i/>
        </w:rPr>
        <w:t>Ускорение</w:t>
      </w:r>
      <w:r>
        <w:rPr>
          <w:i/>
          <w:spacing w:val="23"/>
        </w:rPr>
        <w:t> </w:t>
      </w:r>
      <w:r>
        <w:rPr>
          <w:i/>
        </w:rPr>
        <w:t>можно</w:t>
      </w:r>
      <w:r>
        <w:rPr>
          <w:i/>
          <w:spacing w:val="24"/>
        </w:rPr>
        <w:t> </w:t>
      </w:r>
      <w:r>
        <w:rPr>
          <w:i/>
        </w:rPr>
        <w:t>найти</w:t>
      </w:r>
      <w:r>
        <w:rPr>
          <w:i/>
          <w:spacing w:val="27"/>
        </w:rPr>
        <w:t> </w:t>
      </w:r>
      <w:r>
        <w:rPr>
          <w:i/>
        </w:rPr>
        <w:t>с</w:t>
      </w:r>
      <w:r>
        <w:rPr>
          <w:i/>
          <w:spacing w:val="28"/>
        </w:rPr>
        <w:t> </w:t>
      </w:r>
      <w:r>
        <w:rPr>
          <w:i/>
        </w:rPr>
        <w:t>помощью</w:t>
      </w:r>
      <w:r>
        <w:rPr>
          <w:i/>
          <w:spacing w:val="21"/>
        </w:rPr>
        <w:t> </w:t>
      </w:r>
      <w:r>
        <w:rPr>
          <w:i/>
        </w:rPr>
        <w:t>второго</w:t>
      </w:r>
      <w:r>
        <w:rPr>
          <w:i/>
          <w:spacing w:val="24"/>
        </w:rPr>
        <w:t> </w:t>
      </w:r>
      <w:r>
        <w:rPr>
          <w:i/>
        </w:rPr>
        <w:t>закона</w:t>
      </w:r>
      <w:r>
        <w:rPr>
          <w:i/>
          <w:spacing w:val="21"/>
        </w:rPr>
        <w:t> </w:t>
      </w:r>
      <w:r>
        <w:rPr>
          <w:i/>
          <w:spacing w:val="-2"/>
        </w:rPr>
        <w:t>Ньютона:</w:t>
      </w:r>
    </w:p>
    <w:p>
      <w:pPr>
        <w:tabs>
          <w:tab w:pos="6609" w:val="left" w:leader="none"/>
        </w:tabs>
        <w:spacing w:line="333" w:lineRule="exact" w:before="104"/>
        <w:ind w:left="3242" w:right="0" w:firstLine="0"/>
        <w:jc w:val="left"/>
        <w:rPr>
          <w:i/>
          <w:sz w:val="20"/>
        </w:rPr>
      </w:pPr>
      <w:r>
        <w:rPr>
          <w:rFonts w:ascii="Palatino Linotype"/>
          <w:i/>
          <w:w w:val="115"/>
          <w:sz w:val="20"/>
        </w:rPr>
        <w:t>a</w:t>
      </w:r>
      <w:r>
        <w:rPr>
          <w:rFonts w:ascii="Palatino Linotype"/>
          <w:i/>
          <w:spacing w:val="5"/>
          <w:w w:val="115"/>
          <w:sz w:val="20"/>
        </w:rPr>
        <w:t> </w:t>
      </w:r>
      <w:r>
        <w:rPr>
          <w:rFonts w:ascii="Book Antiqua"/>
          <w:w w:val="115"/>
          <w:sz w:val="20"/>
        </w:rPr>
        <w:t>=</w:t>
      </w:r>
      <w:r>
        <w:rPr>
          <w:rFonts w:ascii="Book Antiqua"/>
          <w:spacing w:val="34"/>
          <w:w w:val="115"/>
          <w:sz w:val="20"/>
        </w:rPr>
        <w:t> </w:t>
      </w:r>
      <w:r>
        <w:rPr>
          <w:rFonts w:ascii="Palatino Linotype"/>
          <w:i/>
          <w:w w:val="115"/>
          <w:position w:val="13"/>
          <w:sz w:val="20"/>
          <w:u w:val="single"/>
        </w:rPr>
        <w:t>eE</w:t>
      </w:r>
      <w:r>
        <w:rPr>
          <w:rFonts w:ascii="Palatino Linotype"/>
          <w:i/>
          <w:w w:val="115"/>
          <w:position w:val="11"/>
          <w:sz w:val="14"/>
          <w:u w:val="single"/>
        </w:rPr>
        <w:t>y</w:t>
      </w:r>
      <w:r>
        <w:rPr>
          <w:rFonts w:ascii="Palatino Linotype"/>
          <w:i/>
          <w:spacing w:val="5"/>
          <w:w w:val="115"/>
          <w:position w:val="11"/>
          <w:sz w:val="14"/>
        </w:rPr>
        <w:t> </w:t>
      </w:r>
      <w:r>
        <w:rPr>
          <w:rFonts w:ascii="Palatino Linotype"/>
          <w:i/>
          <w:spacing w:val="-10"/>
          <w:w w:val="115"/>
          <w:sz w:val="20"/>
        </w:rPr>
        <w:t>.</w:t>
      </w:r>
      <w:r>
        <w:rPr>
          <w:rFonts w:ascii="Palatino Linotype"/>
          <w:i/>
          <w:sz w:val="20"/>
        </w:rPr>
        <w:tab/>
      </w:r>
      <w:r>
        <w:rPr>
          <w:i/>
          <w:spacing w:val="-5"/>
          <w:w w:val="115"/>
          <w:sz w:val="20"/>
        </w:rPr>
        <w:t>(2)</w:t>
      </w:r>
    </w:p>
    <w:p>
      <w:pPr>
        <w:pStyle w:val="BodyText"/>
        <w:spacing w:line="203" w:lineRule="exact"/>
        <w:ind w:left="290"/>
        <w:jc w:val="center"/>
        <w:rPr>
          <w:rFonts w:ascii="Palatino Linotype"/>
          <w:i/>
        </w:rPr>
      </w:pPr>
      <w:r>
        <w:rPr>
          <w:rFonts w:ascii="Palatino Linotype"/>
          <w:i/>
          <w:w w:val="112"/>
        </w:rPr>
        <w:t>m</w:t>
      </w:r>
    </w:p>
    <w:p>
      <w:pPr>
        <w:spacing w:after="0" w:line="203" w:lineRule="exact"/>
        <w:jc w:val="center"/>
        <w:rPr>
          <w:rFonts w:ascii="Palatino Linotype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82"/>
        <w:ind w:left="429"/>
        <w:rPr>
          <w:i/>
        </w:rPr>
      </w:pPr>
      <w:r>
        <w:rPr>
          <w:i/>
          <w:w w:val="110"/>
        </w:rPr>
        <w:t>Из</w:t>
      </w:r>
      <w:r>
        <w:rPr>
          <w:i/>
          <w:spacing w:val="7"/>
          <w:w w:val="110"/>
        </w:rPr>
        <w:t> </w:t>
      </w:r>
      <w:r>
        <w:rPr>
          <w:i/>
          <w:w w:val="110"/>
        </w:rPr>
        <w:t>(1)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(2)</w:t>
      </w:r>
      <w:r>
        <w:rPr>
          <w:i/>
          <w:spacing w:val="11"/>
          <w:w w:val="110"/>
        </w:rPr>
        <w:t> </w:t>
      </w:r>
      <w:r>
        <w:rPr>
          <w:i/>
          <w:spacing w:val="-2"/>
          <w:w w:val="110"/>
        </w:rPr>
        <w:t>найдем</w:t>
      </w:r>
    </w:p>
    <w:p>
      <w:pPr>
        <w:tabs>
          <w:tab w:pos="3957" w:val="left" w:leader="none"/>
        </w:tabs>
        <w:spacing w:line="333" w:lineRule="exact" w:before="269"/>
        <w:ind w:left="429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Palatino Linotype"/>
          <w:i/>
          <w:w w:val="110"/>
          <w:sz w:val="20"/>
        </w:rPr>
        <w:t>y</w:t>
      </w:r>
      <w:r>
        <w:rPr>
          <w:rFonts w:ascii="Palatino Linotype"/>
          <w:i/>
          <w:spacing w:val="13"/>
          <w:w w:val="110"/>
          <w:sz w:val="20"/>
        </w:rPr>
        <w:t> </w:t>
      </w:r>
      <w:r>
        <w:rPr>
          <w:rFonts w:ascii="Book Antiqua"/>
          <w:w w:val="110"/>
          <w:sz w:val="20"/>
        </w:rPr>
        <w:t>=</w:t>
      </w:r>
      <w:r>
        <w:rPr>
          <w:rFonts w:ascii="Book Antiqua"/>
          <w:spacing w:val="30"/>
          <w:w w:val="110"/>
          <w:sz w:val="20"/>
        </w:rPr>
        <w:t> </w:t>
      </w:r>
      <w:r>
        <w:rPr>
          <w:spacing w:val="17"/>
          <w:w w:val="110"/>
          <w:position w:val="13"/>
          <w:sz w:val="20"/>
          <w:u w:val="single"/>
        </w:rPr>
        <w:t> </w:t>
      </w:r>
      <w:r>
        <w:rPr>
          <w:rFonts w:ascii="Palatino Linotype"/>
          <w:i/>
          <w:w w:val="110"/>
          <w:position w:val="13"/>
          <w:sz w:val="20"/>
          <w:u w:val="single"/>
        </w:rPr>
        <w:t>eE</w:t>
      </w:r>
      <w:r>
        <w:rPr>
          <w:rFonts w:ascii="Palatino Linotype"/>
          <w:i/>
          <w:w w:val="110"/>
          <w:position w:val="11"/>
          <w:sz w:val="14"/>
          <w:u w:val="single"/>
        </w:rPr>
        <w:t>y</w:t>
      </w:r>
      <w:r>
        <w:rPr>
          <w:rFonts w:ascii="Palatino Linotype"/>
          <w:i/>
          <w:spacing w:val="48"/>
          <w:w w:val="110"/>
          <w:position w:val="11"/>
          <w:sz w:val="14"/>
          <w:u w:val="single"/>
        </w:rPr>
        <w:t> </w:t>
      </w:r>
      <w:r>
        <w:rPr>
          <w:rFonts w:ascii="Palatino Linotype"/>
          <w:i/>
          <w:spacing w:val="-12"/>
          <w:w w:val="110"/>
          <w:position w:val="11"/>
          <w:sz w:val="14"/>
        </w:rPr>
        <w:t> </w:t>
      </w:r>
      <w:r>
        <w:rPr>
          <w:rFonts w:ascii="Palatino Linotype"/>
          <w:i/>
          <w:spacing w:val="-5"/>
          <w:w w:val="110"/>
          <w:sz w:val="20"/>
        </w:rPr>
        <w:t>z</w:t>
      </w:r>
      <w:r>
        <w:rPr>
          <w:rFonts w:ascii="Century"/>
          <w:spacing w:val="-5"/>
          <w:w w:val="110"/>
          <w:sz w:val="20"/>
          <w:vertAlign w:val="superscript"/>
        </w:rPr>
        <w:t>2</w:t>
      </w:r>
      <w:r>
        <w:rPr>
          <w:rFonts w:ascii="Palatino Linotype"/>
          <w:i/>
          <w:spacing w:val="-5"/>
          <w:w w:val="110"/>
          <w:sz w:val="20"/>
          <w:vertAlign w:val="baseline"/>
        </w:rPr>
        <w:t>.</w:t>
      </w:r>
      <w:r>
        <w:rPr>
          <w:rFonts w:ascii="Palatino Linotype"/>
          <w:i/>
          <w:sz w:val="20"/>
          <w:vertAlign w:val="baseline"/>
        </w:rPr>
        <w:tab/>
      </w:r>
      <w:r>
        <w:rPr>
          <w:i/>
          <w:spacing w:val="-5"/>
          <w:w w:val="110"/>
          <w:sz w:val="20"/>
          <w:vertAlign w:val="baseline"/>
        </w:rPr>
        <w:t>(3)</w:t>
      </w:r>
    </w:p>
    <w:p>
      <w:pPr>
        <w:spacing w:line="203" w:lineRule="exact" w:before="0"/>
        <w:ind w:left="823" w:right="0" w:firstLine="0"/>
        <w:jc w:val="left"/>
        <w:rPr>
          <w:rFonts w:ascii="Century"/>
          <w:sz w:val="20"/>
        </w:rPr>
      </w:pPr>
      <w:r>
        <w:rPr/>
        <w:pict>
          <v:shape style="position:absolute;margin-left:213.35997pt;margin-top:3.828702pt;width:4pt;height:7pt;mso-position-horizontal-relative:page;mso-position-vertical-relative:paragraph;z-index:-32392192" type="#_x0000_t202" id="docshape1061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rFonts w:ascii="Book Antiqua"/>
          <w:spacing w:val="-4"/>
          <w:w w:val="105"/>
          <w:sz w:val="20"/>
        </w:rPr>
        <w:t>2</w:t>
      </w:r>
      <w:r>
        <w:rPr>
          <w:rFonts w:ascii="Palatino Linotype"/>
          <w:i/>
          <w:spacing w:val="-4"/>
          <w:w w:val="105"/>
          <w:sz w:val="20"/>
        </w:rPr>
        <w:t>mv</w:t>
      </w:r>
      <w:r>
        <w:rPr>
          <w:rFonts w:ascii="Century"/>
          <w:spacing w:val="-4"/>
          <w:w w:val="105"/>
          <w:sz w:val="20"/>
          <w:vertAlign w:val="superscript"/>
        </w:rPr>
        <w:t>2</w:t>
      </w:r>
    </w:p>
    <w:p>
      <w:pPr>
        <w:spacing w:after="0" w:line="203" w:lineRule="exact"/>
        <w:jc w:val="left"/>
        <w:rPr>
          <w:rFonts w:ascii="Century"/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2253" w:space="399"/>
            <w:col w:w="4668"/>
          </w:cols>
        </w:sectPr>
      </w:pPr>
    </w:p>
    <w:p>
      <w:pPr>
        <w:pStyle w:val="BodyText"/>
        <w:spacing w:line="228" w:lineRule="auto" w:before="80"/>
        <w:ind w:left="429" w:right="451"/>
        <w:jc w:val="both"/>
        <w:rPr>
          <w:i/>
        </w:rPr>
      </w:pPr>
      <w:r>
        <w:rPr>
          <w:i/>
          <w:w w:val="105"/>
        </w:rPr>
        <w:t>Как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следует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из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(3),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траектория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электрона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между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отклоняющими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пла-</w:t>
      </w:r>
      <w:r>
        <w:rPr>
          <w:w w:val="105"/>
        </w:rPr>
        <w:t> </w:t>
      </w:r>
      <w:r>
        <w:rPr>
          <w:spacing w:val="-2"/>
          <w:w w:val="105"/>
        </w:rPr>
        <w:t>стинами представляет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собой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параболу.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На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выходе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из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пластин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электрон </w:t>
      </w:r>
      <w:r>
        <w:rPr/>
        <w:t>отклоняется от первоначального направления на расстояние </w:t>
      </w:r>
      <w:r>
        <w:rPr>
          <w:rFonts w:ascii="Palatino Linotype" w:hAnsi="Palatino Linotype"/>
          <w:i/>
        </w:rPr>
        <w:t>h</w:t>
      </w:r>
      <w:r>
        <w:rPr>
          <w:rFonts w:ascii="Century" w:hAnsi="Century"/>
          <w:i w:val="0"/>
          <w:vertAlign w:val="subscript"/>
        </w:rPr>
        <w:t>1</w:t>
      </w:r>
      <w:r>
        <w:rPr>
          <w:rFonts w:ascii="Century" w:hAnsi="Century"/>
          <w:i w:val="0"/>
          <w:vertAlign w:val="baseline"/>
        </w:rPr>
        <w:t> </w:t>
      </w:r>
      <w:r>
        <w:rPr>
          <w:i/>
          <w:vertAlign w:val="baseline"/>
        </w:rPr>
        <w:t>и летит</w:t>
      </w:r>
      <w:r>
        <w:rPr>
          <w:vertAlign w:val="baseline"/>
        </w:rPr>
        <w:t> </w:t>
      </w:r>
      <w:r>
        <w:rPr>
          <w:w w:val="105"/>
          <w:vertAlign w:val="baseline"/>
        </w:rPr>
        <w:t>под углом </w:t>
      </w:r>
      <w:r>
        <w:rPr>
          <w:rFonts w:ascii="Palatino Linotype" w:hAnsi="Palatino Linotype"/>
          <w:i/>
          <w:w w:val="105"/>
          <w:vertAlign w:val="baseline"/>
        </w:rPr>
        <w:t>α </w:t>
      </w:r>
      <w:r>
        <w:rPr>
          <w:i/>
          <w:w w:val="105"/>
          <w:vertAlign w:val="baseline"/>
        </w:rPr>
        <w:t>к оси </w:t>
      </w:r>
      <w:r>
        <w:rPr>
          <w:rFonts w:ascii="Palatino Linotype" w:hAnsi="Palatino Linotype"/>
          <w:i/>
          <w:w w:val="105"/>
          <w:vertAlign w:val="baseline"/>
        </w:rPr>
        <w:t>z</w:t>
      </w:r>
      <w:r>
        <w:rPr>
          <w:i/>
          <w:w w:val="105"/>
          <w:vertAlign w:val="baseline"/>
        </w:rPr>
        <w:t>:</w:t>
      </w:r>
    </w:p>
    <w:p>
      <w:pPr>
        <w:tabs>
          <w:tab w:pos="3847" w:val="left" w:leader="none"/>
          <w:tab w:pos="6609" w:val="left" w:leader="none"/>
        </w:tabs>
        <w:spacing w:line="271" w:lineRule="exact" w:before="92"/>
        <w:ind w:left="2222" w:right="0" w:firstLine="0"/>
        <w:jc w:val="left"/>
        <w:rPr>
          <w:i/>
          <w:sz w:val="20"/>
        </w:rPr>
      </w:pPr>
      <w:r>
        <w:rPr/>
        <w:pict>
          <v:shape style="position:absolute;margin-left:137.880157pt;margin-top:17.054441pt;width:133.6pt;height:7pt;mso-position-horizontal-relative:page;mso-position-vertical-relative:paragraph;z-index:-32391680" type="#_x0000_t202" id="docshape1062" filled="false" stroked="false">
            <v:textbox inset="0,0,0,0">
              <w:txbxContent>
                <w:p>
                  <w:pPr>
                    <w:tabs>
                      <w:tab w:pos="2591" w:val="left" w:leader="none"/>
                    </w:tabs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spacing w:val="-10"/>
                      <w:sz w:val="14"/>
                    </w:rPr>
                    <w:t>1</w:t>
                  </w:r>
                  <w:r>
                    <w:rPr>
                      <w:rFonts w:ascii="Century"/>
                      <w:sz w:val="14"/>
                    </w:rPr>
                    <w:tab/>
                  </w:r>
                  <w:r>
                    <w:rPr>
                      <w:rFonts w:ascii="Century"/>
                      <w:spacing w:val="-10"/>
                      <w:sz w:val="14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5"/>
          <w:sz w:val="20"/>
        </w:rPr>
        <w:t>h</w:t>
      </w:r>
      <w:r>
        <w:rPr>
          <w:rFonts w:ascii="Palatino Linotype" w:hAnsi="Palatino Linotype"/>
          <w:i/>
          <w:spacing w:val="77"/>
          <w:w w:val="150"/>
          <w:sz w:val="20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23"/>
          <w:w w:val="115"/>
          <w:sz w:val="20"/>
        </w:rPr>
        <w:t> </w:t>
      </w:r>
      <w:r>
        <w:rPr>
          <w:spacing w:val="13"/>
          <w:w w:val="115"/>
          <w:position w:val="13"/>
          <w:sz w:val="20"/>
          <w:u w:val="single"/>
        </w:rPr>
        <w:t> </w:t>
      </w:r>
      <w:r>
        <w:rPr>
          <w:rFonts w:ascii="Palatino Linotype" w:hAnsi="Palatino Linotype"/>
          <w:i/>
          <w:w w:val="115"/>
          <w:position w:val="13"/>
          <w:sz w:val="20"/>
          <w:u w:val="single"/>
        </w:rPr>
        <w:t>eE</w:t>
      </w:r>
      <w:r>
        <w:rPr>
          <w:rFonts w:ascii="Palatino Linotype" w:hAnsi="Palatino Linotype"/>
          <w:i/>
          <w:w w:val="115"/>
          <w:position w:val="11"/>
          <w:sz w:val="14"/>
          <w:u w:val="single"/>
        </w:rPr>
        <w:t>y</w:t>
      </w:r>
      <w:r>
        <w:rPr>
          <w:rFonts w:ascii="Palatino Linotype" w:hAnsi="Palatino Linotype"/>
          <w:i/>
          <w:spacing w:val="43"/>
          <w:w w:val="115"/>
          <w:position w:val="11"/>
          <w:sz w:val="14"/>
          <w:u w:val="single"/>
        </w:rPr>
        <w:t> </w:t>
      </w:r>
      <w:r>
        <w:rPr>
          <w:rFonts w:ascii="Palatino Linotype" w:hAnsi="Palatino Linotype"/>
          <w:i/>
          <w:spacing w:val="-15"/>
          <w:w w:val="115"/>
          <w:position w:val="11"/>
          <w:sz w:val="14"/>
        </w:rPr>
        <w:t> </w:t>
      </w:r>
      <w:r>
        <w:rPr>
          <w:rFonts w:ascii="Palatino Linotype" w:hAnsi="Palatino Linotype"/>
          <w:i/>
          <w:spacing w:val="-5"/>
          <w:w w:val="115"/>
          <w:sz w:val="20"/>
        </w:rPr>
        <w:t>l</w:t>
      </w:r>
      <w:r>
        <w:rPr>
          <w:rFonts w:ascii="Century" w:hAnsi="Century"/>
          <w:spacing w:val="-5"/>
          <w:w w:val="115"/>
          <w:sz w:val="20"/>
          <w:vertAlign w:val="superscript"/>
        </w:rPr>
        <w:t>2</w:t>
      </w:r>
      <w:r>
        <w:rPr>
          <w:rFonts w:ascii="Palatino Linotype" w:hAnsi="Palatino Linotype"/>
          <w:i/>
          <w:spacing w:val="-5"/>
          <w:w w:val="115"/>
          <w:sz w:val="20"/>
          <w:vertAlign w:val="baseline"/>
        </w:rPr>
        <w:t>,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rFonts w:ascii="Book Antiqua" w:hAnsi="Book Antiqua"/>
          <w:w w:val="115"/>
          <w:sz w:val="20"/>
          <w:vertAlign w:val="baseline"/>
        </w:rPr>
        <w:t>tg</w:t>
      </w:r>
      <w:r>
        <w:rPr>
          <w:rFonts w:ascii="Book Antiqua" w:hAnsi="Book Antiqua"/>
          <w:spacing w:val="-21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α</w:t>
      </w:r>
      <w:r>
        <w:rPr>
          <w:rFonts w:ascii="Palatino Linotype" w:hAnsi="Palatino Linotype"/>
          <w:i/>
          <w:spacing w:val="-8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=</w:t>
      </w:r>
      <w:r>
        <w:rPr>
          <w:rFonts w:ascii="Book Antiqua" w:hAnsi="Book Antiqua"/>
          <w:spacing w:val="30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position w:val="13"/>
          <w:sz w:val="20"/>
          <w:u w:val="single"/>
          <w:vertAlign w:val="baseline"/>
        </w:rPr>
        <w:t>eE</w:t>
      </w:r>
      <w:r>
        <w:rPr>
          <w:rFonts w:ascii="Palatino Linotype" w:hAnsi="Palatino Linotype"/>
          <w:i/>
          <w:w w:val="115"/>
          <w:position w:val="11"/>
          <w:sz w:val="14"/>
          <w:u w:val="single"/>
          <w:vertAlign w:val="baseline"/>
        </w:rPr>
        <w:t>y</w:t>
      </w:r>
      <w:r>
        <w:rPr>
          <w:rFonts w:ascii="Palatino Linotype" w:hAnsi="Palatino Linotype"/>
          <w:i/>
          <w:spacing w:val="-8"/>
          <w:w w:val="115"/>
          <w:position w:val="11"/>
          <w:sz w:val="14"/>
          <w:u w:val="single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l</w:t>
      </w:r>
      <w:r>
        <w:rPr>
          <w:rFonts w:ascii="Palatino Linotype" w:hAnsi="Palatino Linotype"/>
          <w:i/>
          <w:spacing w:val="26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spacing w:val="-10"/>
          <w:w w:val="115"/>
          <w:sz w:val="20"/>
          <w:vertAlign w:val="baseline"/>
        </w:rPr>
        <w:t>,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5"/>
          <w:w w:val="115"/>
          <w:sz w:val="20"/>
          <w:vertAlign w:val="baseline"/>
        </w:rPr>
        <w:t>(4)</w:t>
      </w:r>
    </w:p>
    <w:p>
      <w:pPr>
        <w:tabs>
          <w:tab w:pos="1994" w:val="left" w:leader="none"/>
        </w:tabs>
        <w:spacing w:line="267" w:lineRule="exact" w:before="0"/>
        <w:ind w:left="230" w:right="0" w:firstLine="0"/>
        <w:jc w:val="center"/>
        <w:rPr>
          <w:rFonts w:ascii="Century"/>
          <w:sz w:val="20"/>
        </w:rPr>
      </w:pPr>
      <w:r>
        <w:rPr/>
        <w:pict>
          <v:shape style="position:absolute;margin-left:175.319977pt;margin-top:6.996317pt;width:4pt;height:7pt;mso-position-horizontal-relative:page;mso-position-vertical-relative:paragraph;z-index:-32391168" type="#_x0000_t202" id="docshape1063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8.480133pt;margin-top:6.996317pt;width:4pt;height:7pt;mso-position-horizontal-relative:page;mso-position-vertical-relative:paragraph;z-index:-32390656" type="#_x0000_t202" id="docshape1064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rFonts w:ascii="Book Antiqua"/>
          <w:w w:val="105"/>
          <w:sz w:val="20"/>
        </w:rPr>
        <w:t>2</w:t>
      </w:r>
      <w:r>
        <w:rPr>
          <w:rFonts w:ascii="Palatino Linotype"/>
          <w:i/>
          <w:w w:val="105"/>
          <w:sz w:val="20"/>
        </w:rPr>
        <w:t>mv</w:t>
      </w:r>
      <w:r>
        <w:rPr>
          <w:rFonts w:ascii="Century"/>
          <w:w w:val="105"/>
          <w:sz w:val="20"/>
          <w:vertAlign w:val="superscript"/>
        </w:rPr>
        <w:t>2</w:t>
      </w:r>
      <w:r>
        <w:rPr>
          <w:rFonts w:ascii="Century"/>
          <w:spacing w:val="40"/>
          <w:w w:val="105"/>
          <w:sz w:val="20"/>
          <w:vertAlign w:val="baseline"/>
        </w:rPr>
        <w:t> </w:t>
      </w:r>
      <w:r>
        <w:rPr>
          <w:rFonts w:ascii="Century"/>
          <w:spacing w:val="-12"/>
          <w:w w:val="105"/>
          <w:sz w:val="20"/>
          <w:vertAlign w:val="superscript"/>
        </w:rPr>
        <w:t>1</w:t>
      </w:r>
      <w:r>
        <w:rPr>
          <w:rFonts w:ascii="Century"/>
          <w:sz w:val="20"/>
          <w:vertAlign w:val="baseline"/>
        </w:rPr>
        <w:tab/>
      </w:r>
      <w:r>
        <w:rPr>
          <w:rFonts w:ascii="Palatino Linotype"/>
          <w:i/>
          <w:spacing w:val="-5"/>
          <w:w w:val="105"/>
          <w:sz w:val="20"/>
          <w:vertAlign w:val="baseline"/>
        </w:rPr>
        <w:t>mv</w:t>
      </w:r>
      <w:r>
        <w:rPr>
          <w:rFonts w:ascii="Century"/>
          <w:spacing w:val="-5"/>
          <w:w w:val="105"/>
          <w:sz w:val="20"/>
          <w:vertAlign w:val="superscript"/>
        </w:rPr>
        <w:t>2</w:t>
      </w:r>
    </w:p>
    <w:p>
      <w:pPr>
        <w:pStyle w:val="BodyText"/>
        <w:spacing w:line="240" w:lineRule="exact" w:before="77"/>
        <w:ind w:left="429" w:right="451"/>
        <w:jc w:val="both"/>
      </w:pPr>
      <w:r>
        <w:rPr>
          <w:i/>
        </w:rPr>
        <w:t>где </w:t>
      </w:r>
      <w:r>
        <w:rPr>
          <w:rFonts w:ascii="Palatino Linotype" w:hAnsi="Palatino Linotype"/>
          <w:i/>
        </w:rPr>
        <w:t>l</w:t>
      </w:r>
      <w:r>
        <w:rPr>
          <w:rFonts w:ascii="Century" w:hAnsi="Century"/>
          <w:i w:val="0"/>
          <w:vertAlign w:val="subscript"/>
        </w:rPr>
        <w:t>1</w:t>
      </w:r>
      <w:r>
        <w:rPr>
          <w:rFonts w:ascii="Century" w:hAnsi="Century"/>
          <w:i w:val="0"/>
          <w:vertAlign w:val="baseline"/>
        </w:rPr>
        <w:t> </w:t>
      </w:r>
      <w:r>
        <w:rPr>
          <w:i/>
          <w:vertAlign w:val="baseline"/>
        </w:rPr>
        <w:t>- длина пластин. Выйдя из пластин, электрон движется по </w:t>
      </w:r>
      <w:r>
        <w:rPr>
          <w:i/>
          <w:vertAlign w:val="baseline"/>
        </w:rPr>
        <w:t>пря-</w:t>
      </w:r>
      <w:r>
        <w:rPr>
          <w:spacing w:val="40"/>
          <w:vertAlign w:val="baseline"/>
        </w:rPr>
        <w:t> </w:t>
      </w:r>
      <w:r>
        <w:rPr>
          <w:vertAlign w:val="baseline"/>
        </w:rPr>
        <w:t>мой.</w:t>
      </w:r>
      <w:r>
        <w:rPr>
          <w:spacing w:val="40"/>
          <w:vertAlign w:val="baseline"/>
        </w:rPr>
        <w:t> </w:t>
      </w:r>
      <w:r>
        <w:rPr>
          <w:vertAlign w:val="baseline"/>
        </w:rPr>
        <w:t>Смещение</w:t>
      </w:r>
      <w:r>
        <w:rPr>
          <w:spacing w:val="34"/>
          <w:vertAlign w:val="baseline"/>
        </w:rPr>
        <w:t> </w:t>
      </w:r>
      <w:r>
        <w:rPr>
          <w:rFonts w:ascii="Palatino Linotype" w:hAnsi="Palatino Linotype"/>
          <w:i/>
          <w:vertAlign w:val="baseline"/>
        </w:rPr>
        <w:t>h</w:t>
      </w:r>
      <w:r>
        <w:rPr>
          <w:rFonts w:ascii="Palatino Linotype" w:hAnsi="Palatino Linotype"/>
          <w:i/>
          <w:spacing w:val="36"/>
          <w:vertAlign w:val="baseline"/>
        </w:rPr>
        <w:t> </w:t>
      </w:r>
      <w:r>
        <w:rPr>
          <w:i/>
          <w:vertAlign w:val="baseline"/>
        </w:rPr>
        <w:t>электронного пятна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на экране</w:t>
      </w:r>
      <w:r>
        <w:rPr>
          <w:i/>
          <w:spacing w:val="34"/>
          <w:vertAlign w:val="baseline"/>
        </w:rPr>
        <w:t> </w:t>
      </w:r>
      <w:r>
        <w:rPr>
          <w:i/>
          <w:vertAlign w:val="baseline"/>
        </w:rPr>
        <w:t>осциллографа получим</w:t>
      </w:r>
      <w:r>
        <w:rPr>
          <w:vertAlign w:val="baseline"/>
        </w:rPr>
        <w:t> </w:t>
      </w:r>
      <w:r>
        <w:rPr>
          <w:w w:val="115"/>
          <w:vertAlign w:val="baseline"/>
        </w:rPr>
        <w:t>из рис. 2:</w:t>
      </w:r>
    </w:p>
    <w:p>
      <w:pPr>
        <w:tabs>
          <w:tab w:pos="6609" w:val="left" w:leader="none"/>
        </w:tabs>
        <w:spacing w:line="398" w:lineRule="exact" w:before="0" w:after="12"/>
        <w:ind w:left="2071" w:right="0" w:firstLine="0"/>
        <w:jc w:val="left"/>
        <w:rPr>
          <w:i/>
          <w:sz w:val="20"/>
        </w:rPr>
      </w:pPr>
      <w:r>
        <w:rPr/>
        <w:pict>
          <v:shape style="position:absolute;margin-left:209.520004pt;margin-top:14.413085pt;width:17.9pt;height:11.85pt;mso-position-horizontal-relative:page;mso-position-vertical-relative:paragraph;z-index:-32389120" type="#_x0000_t202" id="docshape1065" filled="false" stroked="false">
            <v:textbox inset="0,0,0,0">
              <w:txbxContent>
                <w:p>
                  <w:pPr>
                    <w:spacing w:line="237" w:lineRule="exact" w:before="0"/>
                    <w:ind w:left="0" w:right="0" w:firstLine="0"/>
                    <w:jc w:val="left"/>
                    <w:rPr>
                      <w:rFonts w:ascii="Century"/>
                      <w:sz w:val="20"/>
                    </w:rPr>
                  </w:pPr>
                  <w:r>
                    <w:rPr>
                      <w:rFonts w:ascii="Palatino Linotype"/>
                      <w:i/>
                      <w:spacing w:val="-5"/>
                      <w:w w:val="105"/>
                      <w:sz w:val="20"/>
                    </w:rPr>
                    <w:t>mv</w:t>
                  </w:r>
                  <w:r>
                    <w:rPr>
                      <w:rFonts w:ascii="Century"/>
                      <w:spacing w:val="-5"/>
                      <w:w w:val="105"/>
                      <w:sz w:val="20"/>
                      <w:vertAlign w:val="superscript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3.479996pt;margin-top:16.284845pt;width:5pt;height:10pt;mso-position-horizontal-relative:page;mso-position-vertical-relative:paragraph;z-index:-32388608" type="#_x0000_t202" id="docshape1066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Book Antiqua"/>
                      <w:sz w:val="20"/>
                    </w:rPr>
                  </w:pPr>
                  <w:r>
                    <w:rPr>
                      <w:rFonts w:ascii="Book Antiqua"/>
                      <w:w w:val="99"/>
                      <w:sz w:val="20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5"/>
          <w:sz w:val="20"/>
        </w:rPr>
        <w:t>h</w:t>
      </w:r>
      <w:r>
        <w:rPr>
          <w:rFonts w:ascii="Palatino Linotype" w:hAnsi="Palatino Linotype"/>
          <w:i/>
          <w:spacing w:val="-4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-4"/>
          <w:w w:val="115"/>
          <w:sz w:val="20"/>
        </w:rPr>
        <w:t> </w:t>
      </w:r>
      <w:r>
        <w:rPr>
          <w:rFonts w:ascii="Palatino Linotype" w:hAnsi="Palatino Linotype"/>
          <w:i/>
          <w:w w:val="115"/>
          <w:sz w:val="20"/>
        </w:rPr>
        <w:t>h</w:t>
      </w:r>
      <w:r>
        <w:rPr>
          <w:rFonts w:ascii="Century" w:hAnsi="Century"/>
          <w:w w:val="115"/>
          <w:sz w:val="20"/>
          <w:vertAlign w:val="subscript"/>
        </w:rPr>
        <w:t>1</w:t>
      </w:r>
      <w:r>
        <w:rPr>
          <w:rFonts w:ascii="Century" w:hAnsi="Century"/>
          <w:spacing w:val="-10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+</w:t>
      </w:r>
      <w:r>
        <w:rPr>
          <w:rFonts w:ascii="Book Antiqua" w:hAnsi="Book Antiqua"/>
          <w:spacing w:val="-13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l</w:t>
      </w:r>
      <w:r>
        <w:rPr>
          <w:rFonts w:ascii="Century" w:hAnsi="Century"/>
          <w:w w:val="115"/>
          <w:sz w:val="20"/>
          <w:vertAlign w:val="subscript"/>
        </w:rPr>
        <w:t>2</w:t>
      </w:r>
      <w:r>
        <w:rPr>
          <w:rFonts w:ascii="Century" w:hAnsi="Century"/>
          <w:spacing w:val="-22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tg</w:t>
      </w:r>
      <w:r>
        <w:rPr>
          <w:rFonts w:ascii="Book Antiqua" w:hAnsi="Book Antiqua"/>
          <w:spacing w:val="-20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α</w:t>
      </w:r>
      <w:r>
        <w:rPr>
          <w:rFonts w:ascii="Palatino Linotype" w:hAnsi="Palatino Linotype"/>
          <w:i/>
          <w:spacing w:val="-3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=</w:t>
      </w:r>
      <w:r>
        <w:rPr>
          <w:rFonts w:ascii="Book Antiqua" w:hAnsi="Book Antiqua"/>
          <w:spacing w:val="22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position w:val="13"/>
          <w:sz w:val="20"/>
          <w:u w:val="single"/>
          <w:vertAlign w:val="baseline"/>
        </w:rPr>
        <w:t>eE</w:t>
      </w:r>
      <w:r>
        <w:rPr>
          <w:rFonts w:ascii="Palatino Linotype" w:hAnsi="Palatino Linotype"/>
          <w:i/>
          <w:w w:val="115"/>
          <w:position w:val="11"/>
          <w:sz w:val="14"/>
          <w:u w:val="single"/>
          <w:vertAlign w:val="baseline"/>
        </w:rPr>
        <w:t>y</w:t>
      </w:r>
      <w:r>
        <w:rPr>
          <w:rFonts w:ascii="Palatino Linotype" w:hAnsi="Palatino Linotype"/>
          <w:i/>
          <w:w w:val="115"/>
          <w:position w:val="13"/>
          <w:sz w:val="20"/>
          <w:u w:val="single"/>
          <w:vertAlign w:val="baseline"/>
        </w:rPr>
        <w:t>l</w:t>
      </w:r>
      <w:r>
        <w:rPr>
          <w:rFonts w:ascii="Century" w:hAnsi="Century"/>
          <w:w w:val="115"/>
          <w:position w:val="11"/>
          <w:sz w:val="14"/>
          <w:u w:val="single"/>
          <w:vertAlign w:val="baseline"/>
        </w:rPr>
        <w:t>1</w:t>
      </w:r>
      <w:r>
        <w:rPr>
          <w:rFonts w:ascii="Yu Gothic" w:hAnsi="Yu Gothic"/>
          <w:spacing w:val="49"/>
          <w:w w:val="115"/>
          <w:position w:val="28"/>
          <w:sz w:val="20"/>
          <w:vertAlign w:val="baseline"/>
        </w:rPr>
        <w:t>  </w:t>
      </w:r>
      <w:r>
        <w:rPr>
          <w:rFonts w:ascii="Palatino Linotype" w:hAnsi="Palatino Linotype"/>
          <w:i/>
          <w:w w:val="115"/>
          <w:position w:val="13"/>
          <w:sz w:val="20"/>
          <w:u w:val="single"/>
          <w:vertAlign w:val="baseline"/>
        </w:rPr>
        <w:t>l</w:t>
      </w:r>
      <w:r>
        <w:rPr>
          <w:rFonts w:ascii="Century" w:hAnsi="Century"/>
          <w:w w:val="115"/>
          <w:position w:val="11"/>
          <w:sz w:val="14"/>
          <w:u w:val="single"/>
          <w:vertAlign w:val="baseline"/>
        </w:rPr>
        <w:t>1</w:t>
      </w:r>
      <w:r>
        <w:rPr>
          <w:rFonts w:ascii="Century" w:hAnsi="Century"/>
          <w:spacing w:val="34"/>
          <w:w w:val="115"/>
          <w:position w:val="11"/>
          <w:sz w:val="14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+</w:t>
      </w:r>
      <w:r>
        <w:rPr>
          <w:rFonts w:ascii="Book Antiqua" w:hAnsi="Book Antiqua"/>
          <w:spacing w:val="-14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l</w:t>
      </w:r>
      <w:r>
        <w:rPr>
          <w:rFonts w:ascii="Century" w:hAnsi="Century"/>
          <w:w w:val="115"/>
          <w:sz w:val="20"/>
          <w:vertAlign w:val="subscript"/>
        </w:rPr>
        <w:t>2</w:t>
      </w:r>
      <w:r>
        <w:rPr>
          <w:rFonts w:ascii="Yu Gothic" w:hAnsi="Yu Gothic"/>
          <w:spacing w:val="23"/>
          <w:w w:val="115"/>
          <w:position w:val="28"/>
          <w:sz w:val="20"/>
          <w:vertAlign w:val="baseline"/>
        </w:rPr>
        <w:t>  </w:t>
      </w:r>
      <w:r>
        <w:rPr>
          <w:rFonts w:ascii="Palatino Linotype" w:hAnsi="Palatino Linotype"/>
          <w:i/>
          <w:spacing w:val="-10"/>
          <w:w w:val="115"/>
          <w:sz w:val="20"/>
          <w:vertAlign w:val="baseline"/>
        </w:rPr>
        <w:t>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5"/>
          <w:w w:val="115"/>
          <w:sz w:val="20"/>
          <w:vertAlign w:val="baseline"/>
        </w:rPr>
        <w:t>(5)</w:t>
      </w:r>
    </w:p>
    <w:p>
      <w:pPr>
        <w:pStyle w:val="BodyText"/>
        <w:spacing w:line="139" w:lineRule="exact"/>
        <w:ind w:left="4041"/>
        <w:rPr>
          <w:i w:val="0"/>
          <w:sz w:val="13"/>
        </w:rPr>
      </w:pPr>
      <w:r>
        <w:rPr>
          <w:i w:val="0"/>
          <w:position w:val="-2"/>
          <w:sz w:val="13"/>
        </w:rPr>
        <w:pict>
          <v:shape style="width:4pt;height:7pt;mso-position-horizontal-relative:char;mso-position-vertical-relative:line" type="#_x0000_t202" id="docshape1067" filled="false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0</w:t>
                  </w:r>
                </w:p>
              </w:txbxContent>
            </v:textbox>
          </v:shape>
        </w:pict>
      </w:r>
      <w:r>
        <w:rPr>
          <w:i w:val="0"/>
          <w:position w:val="-2"/>
          <w:sz w:val="13"/>
        </w:rPr>
      </w:r>
    </w:p>
    <w:p>
      <w:pPr>
        <w:pStyle w:val="BodyText"/>
        <w:spacing w:before="2"/>
        <w:rPr>
          <w:i/>
          <w:sz w:val="7"/>
        </w:rPr>
      </w:pPr>
    </w:p>
    <w:p>
      <w:pPr>
        <w:spacing w:after="0"/>
        <w:rPr>
          <w:sz w:val="7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7"/>
        <w:rPr>
          <w:i/>
          <w:sz w:val="17"/>
        </w:rPr>
      </w:pPr>
    </w:p>
    <w:p>
      <w:pPr>
        <w:pStyle w:val="BodyText"/>
        <w:spacing w:before="1"/>
        <w:ind w:left="429"/>
        <w:rPr>
          <w:i/>
        </w:rPr>
      </w:pPr>
      <w:r>
        <w:rPr>
          <w:i/>
          <w:spacing w:val="-5"/>
          <w:w w:val="105"/>
        </w:rPr>
        <w:t>гда</w:t>
      </w:r>
    </w:p>
    <w:p>
      <w:pPr>
        <w:pStyle w:val="BodyText"/>
        <w:spacing w:line="210" w:lineRule="exact"/>
        <w:ind w:left="-36" w:right="454"/>
        <w:jc w:val="center"/>
        <w:rPr>
          <w:i/>
        </w:rPr>
      </w:pPr>
      <w:r>
        <w:rPr>
          <w:i w:val="0"/>
        </w:rPr>
        <w:br w:type="column"/>
      </w:r>
      <w:r>
        <w:rPr>
          <w:i/>
        </w:rPr>
        <w:t>Обозначим</w:t>
      </w:r>
      <w:r>
        <w:rPr>
          <w:i/>
          <w:spacing w:val="27"/>
        </w:rPr>
        <w:t> </w:t>
      </w:r>
      <w:r>
        <w:rPr>
          <w:i/>
        </w:rPr>
        <w:t>расстояние</w:t>
      </w:r>
      <w:r>
        <w:rPr>
          <w:i/>
          <w:spacing w:val="32"/>
        </w:rPr>
        <w:t> </w:t>
      </w:r>
      <w:r>
        <w:rPr>
          <w:i/>
        </w:rPr>
        <w:t>от</w:t>
      </w:r>
      <w:r>
        <w:rPr>
          <w:i/>
          <w:spacing w:val="33"/>
        </w:rPr>
        <w:t> </w:t>
      </w:r>
      <w:r>
        <w:rPr>
          <w:i/>
        </w:rPr>
        <w:t>середины</w:t>
      </w:r>
      <w:r>
        <w:rPr>
          <w:i/>
          <w:spacing w:val="32"/>
        </w:rPr>
        <w:t> </w:t>
      </w:r>
      <w:r>
        <w:rPr>
          <w:i/>
        </w:rPr>
        <w:t>пластин</w:t>
      </w:r>
      <w:r>
        <w:rPr>
          <w:i/>
          <w:spacing w:val="33"/>
        </w:rPr>
        <w:t> </w:t>
      </w:r>
      <w:r>
        <w:rPr>
          <w:i/>
        </w:rPr>
        <w:t>до</w:t>
      </w:r>
      <w:r>
        <w:rPr>
          <w:i/>
          <w:spacing w:val="32"/>
        </w:rPr>
        <w:t> </w:t>
      </w:r>
      <w:r>
        <w:rPr>
          <w:i/>
        </w:rPr>
        <w:t>экрана</w:t>
      </w:r>
      <w:r>
        <w:rPr>
          <w:i/>
          <w:spacing w:val="30"/>
        </w:rPr>
        <w:t> </w:t>
      </w:r>
      <w:r>
        <w:rPr>
          <w:i/>
        </w:rPr>
        <w:t>через</w:t>
      </w:r>
      <w:r>
        <w:rPr>
          <w:i/>
          <w:spacing w:val="32"/>
        </w:rPr>
        <w:t> </w:t>
      </w:r>
      <w:r>
        <w:rPr>
          <w:rFonts w:ascii="Palatino Linotype" w:hAnsi="Palatino Linotype"/>
          <w:i/>
        </w:rPr>
        <w:t>L</w:t>
      </w:r>
      <w:r>
        <w:rPr>
          <w:i/>
        </w:rPr>
        <w:t>.</w:t>
      </w:r>
      <w:r>
        <w:rPr>
          <w:i/>
          <w:spacing w:val="33"/>
        </w:rPr>
        <w:t> </w:t>
      </w:r>
      <w:r>
        <w:rPr>
          <w:i/>
          <w:spacing w:val="-5"/>
        </w:rPr>
        <w:t>То-</w:t>
      </w:r>
    </w:p>
    <w:p>
      <w:pPr>
        <w:tabs>
          <w:tab w:pos="5844" w:val="left" w:leader="none"/>
        </w:tabs>
        <w:spacing w:line="333" w:lineRule="exact" w:before="164"/>
        <w:ind w:left="2331" w:right="0" w:firstLine="0"/>
        <w:jc w:val="left"/>
        <w:rPr>
          <w:i/>
          <w:sz w:val="20"/>
        </w:rPr>
      </w:pPr>
      <w:r>
        <w:rPr>
          <w:rFonts w:ascii="Palatino Linotype"/>
          <w:i/>
          <w:w w:val="115"/>
          <w:sz w:val="20"/>
        </w:rPr>
        <w:t>h</w:t>
      </w:r>
      <w:r>
        <w:rPr>
          <w:rFonts w:ascii="Palatino Linotype"/>
          <w:i/>
          <w:spacing w:val="3"/>
          <w:w w:val="115"/>
          <w:sz w:val="20"/>
        </w:rPr>
        <w:t> </w:t>
      </w:r>
      <w:r>
        <w:rPr>
          <w:rFonts w:ascii="Book Antiqua"/>
          <w:w w:val="115"/>
          <w:sz w:val="20"/>
        </w:rPr>
        <w:t>=</w:t>
      </w:r>
      <w:r>
        <w:rPr>
          <w:rFonts w:ascii="Book Antiqua"/>
          <w:spacing w:val="27"/>
          <w:w w:val="115"/>
          <w:sz w:val="20"/>
        </w:rPr>
        <w:t> </w:t>
      </w:r>
      <w:r>
        <w:rPr>
          <w:rFonts w:ascii="Palatino Linotype"/>
          <w:i/>
          <w:spacing w:val="-2"/>
          <w:w w:val="115"/>
          <w:position w:val="13"/>
          <w:sz w:val="20"/>
          <w:u w:val="single"/>
        </w:rPr>
        <w:t>eE</w:t>
      </w:r>
      <w:r>
        <w:rPr>
          <w:rFonts w:ascii="Palatino Linotype"/>
          <w:i/>
          <w:spacing w:val="-2"/>
          <w:w w:val="115"/>
          <w:position w:val="11"/>
          <w:sz w:val="14"/>
          <w:u w:val="single"/>
        </w:rPr>
        <w:t>y</w:t>
      </w:r>
      <w:r>
        <w:rPr>
          <w:rFonts w:ascii="Palatino Linotype"/>
          <w:i/>
          <w:spacing w:val="-2"/>
          <w:w w:val="115"/>
          <w:position w:val="13"/>
          <w:sz w:val="20"/>
          <w:u w:val="single"/>
        </w:rPr>
        <w:t>l</w:t>
      </w:r>
      <w:r>
        <w:rPr>
          <w:rFonts w:ascii="Century"/>
          <w:spacing w:val="-2"/>
          <w:w w:val="115"/>
          <w:position w:val="11"/>
          <w:sz w:val="14"/>
          <w:u w:val="single"/>
        </w:rPr>
        <w:t>1</w:t>
      </w:r>
      <w:r>
        <w:rPr>
          <w:rFonts w:ascii="Palatino Linotype"/>
          <w:i/>
          <w:spacing w:val="-2"/>
          <w:w w:val="115"/>
          <w:position w:val="13"/>
          <w:sz w:val="20"/>
          <w:u w:val="single"/>
        </w:rPr>
        <w:t>L</w:t>
      </w:r>
      <w:r>
        <w:rPr>
          <w:rFonts w:ascii="Palatino Linotype"/>
          <w:i/>
          <w:spacing w:val="-2"/>
          <w:w w:val="115"/>
          <w:sz w:val="20"/>
        </w:rPr>
        <w:t>.</w:t>
      </w:r>
      <w:r>
        <w:rPr>
          <w:rFonts w:ascii="Palatino Linotype"/>
          <w:i/>
          <w:sz w:val="20"/>
        </w:rPr>
        <w:tab/>
      </w:r>
      <w:r>
        <w:rPr>
          <w:i/>
          <w:spacing w:val="-5"/>
          <w:w w:val="115"/>
          <w:sz w:val="20"/>
        </w:rPr>
        <w:t>(6)</w:t>
      </w:r>
    </w:p>
    <w:p>
      <w:pPr>
        <w:spacing w:line="203" w:lineRule="exact" w:before="0"/>
        <w:ind w:left="2856" w:right="3328" w:firstLine="0"/>
        <w:jc w:val="center"/>
        <w:rPr>
          <w:rFonts w:ascii="Century"/>
          <w:sz w:val="20"/>
        </w:rPr>
      </w:pPr>
      <w:r>
        <w:rPr/>
        <w:pict>
          <v:shape style="position:absolute;margin-left:215.880127pt;margin-top:3.828704pt;width:4pt;height:7pt;mso-position-horizontal-relative:page;mso-position-vertical-relative:paragraph;z-index:-32390144" type="#_x0000_t202" id="docshape1068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i/>
          <w:spacing w:val="-5"/>
          <w:w w:val="105"/>
          <w:sz w:val="20"/>
        </w:rPr>
        <w:t>mv</w:t>
      </w:r>
      <w:r>
        <w:rPr>
          <w:rFonts w:ascii="Century"/>
          <w:spacing w:val="-5"/>
          <w:w w:val="105"/>
          <w:sz w:val="20"/>
          <w:vertAlign w:val="superscript"/>
        </w:rPr>
        <w:t>2</w:t>
      </w:r>
    </w:p>
    <w:p>
      <w:pPr>
        <w:pStyle w:val="BodyText"/>
        <w:spacing w:before="35"/>
        <w:ind w:left="-36" w:right="454"/>
        <w:jc w:val="center"/>
        <w:rPr>
          <w:i/>
        </w:rPr>
      </w:pPr>
      <w:r>
        <w:rPr>
          <w:i/>
        </w:rPr>
        <w:t>Скорость</w:t>
      </w:r>
      <w:r>
        <w:rPr>
          <w:i/>
          <w:spacing w:val="6"/>
        </w:rPr>
        <w:t> </w:t>
      </w:r>
      <w:r>
        <w:rPr>
          <w:rFonts w:ascii="Palatino Linotype" w:hAnsi="Palatino Linotype"/>
          <w:i/>
        </w:rPr>
        <w:t>v</w:t>
      </w:r>
      <w:r>
        <w:rPr>
          <w:rFonts w:ascii="Century" w:hAnsi="Century"/>
          <w:i w:val="0"/>
          <w:vertAlign w:val="subscript"/>
        </w:rPr>
        <w:t>0</w:t>
      </w:r>
      <w:r>
        <w:rPr>
          <w:i/>
          <w:vertAlign w:val="baseline"/>
        </w:rPr>
        <w:t>,</w:t>
      </w:r>
      <w:r>
        <w:rPr>
          <w:i/>
          <w:spacing w:val="11"/>
          <w:vertAlign w:val="baseline"/>
        </w:rPr>
        <w:t> </w:t>
      </w:r>
      <w:r>
        <w:rPr>
          <w:i/>
          <w:vertAlign w:val="baseline"/>
        </w:rPr>
        <w:t>которую</w:t>
      </w:r>
      <w:r>
        <w:rPr>
          <w:i/>
          <w:spacing w:val="11"/>
          <w:vertAlign w:val="baseline"/>
        </w:rPr>
        <w:t> </w:t>
      </w:r>
      <w:r>
        <w:rPr>
          <w:i/>
          <w:vertAlign w:val="baseline"/>
        </w:rPr>
        <w:t>имеют</w:t>
      </w:r>
      <w:r>
        <w:rPr>
          <w:i/>
          <w:spacing w:val="13"/>
          <w:vertAlign w:val="baseline"/>
        </w:rPr>
        <w:t> </w:t>
      </w:r>
      <w:r>
        <w:rPr>
          <w:i/>
          <w:vertAlign w:val="baseline"/>
        </w:rPr>
        <w:t>электроны,</w:t>
      </w:r>
      <w:r>
        <w:rPr>
          <w:i/>
          <w:spacing w:val="11"/>
          <w:vertAlign w:val="baseline"/>
        </w:rPr>
        <w:t> </w:t>
      </w:r>
      <w:r>
        <w:rPr>
          <w:i/>
          <w:vertAlign w:val="baseline"/>
        </w:rPr>
        <w:t>проходящие</w:t>
      </w:r>
      <w:r>
        <w:rPr>
          <w:i/>
          <w:spacing w:val="4"/>
          <w:vertAlign w:val="baseline"/>
        </w:rPr>
        <w:t> </w:t>
      </w:r>
      <w:r>
        <w:rPr>
          <w:i/>
          <w:vertAlign w:val="baseline"/>
        </w:rPr>
        <w:t>между</w:t>
      </w:r>
      <w:r>
        <w:rPr>
          <w:i/>
          <w:spacing w:val="11"/>
          <w:vertAlign w:val="baseline"/>
        </w:rPr>
        <w:t> </w:t>
      </w:r>
      <w:r>
        <w:rPr>
          <w:i/>
          <w:spacing w:val="-5"/>
          <w:vertAlign w:val="baseline"/>
        </w:rPr>
        <w:t>пласти-</w:t>
      </w:r>
    </w:p>
    <w:p>
      <w:pPr>
        <w:spacing w:after="0"/>
        <w:jc w:val="center"/>
        <w:sectPr>
          <w:type w:val="continuous"/>
          <w:pgSz w:w="8400" w:h="11900"/>
          <w:pgMar w:header="690" w:footer="0" w:top="800" w:bottom="280" w:left="420" w:right="660"/>
          <w:cols w:num="2" w:equalWidth="0">
            <w:col w:w="725" w:space="40"/>
            <w:col w:w="6555"/>
          </w:cols>
        </w:sectPr>
      </w:pPr>
    </w:p>
    <w:p>
      <w:pPr>
        <w:pStyle w:val="BodyText"/>
        <w:spacing w:line="240" w:lineRule="exact"/>
        <w:ind w:left="429"/>
        <w:rPr>
          <w:i/>
        </w:rPr>
      </w:pPr>
      <w:r>
        <w:rPr>
          <w:i/>
          <w:w w:val="105"/>
        </w:rPr>
        <w:t>нами,</w:t>
      </w:r>
      <w:r>
        <w:rPr>
          <w:i/>
          <w:spacing w:val="3"/>
          <w:w w:val="105"/>
        </w:rPr>
        <w:t> </w:t>
      </w:r>
      <w:r>
        <w:rPr>
          <w:i/>
          <w:w w:val="105"/>
        </w:rPr>
        <w:t>определяется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ускоряющим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напряжением</w:t>
      </w:r>
      <w:r>
        <w:rPr>
          <w:i/>
          <w:spacing w:val="2"/>
          <w:w w:val="105"/>
        </w:rPr>
        <w:t> </w:t>
      </w:r>
      <w:r>
        <w:rPr>
          <w:rFonts w:ascii="Palatino Linotype" w:hAnsi="Palatino Linotype"/>
          <w:i/>
          <w:w w:val="105"/>
        </w:rPr>
        <w:t>U</w:t>
      </w:r>
      <w:r>
        <w:rPr>
          <w:rFonts w:ascii="Palatino Linotype" w:hAnsi="Palatino Linotype"/>
          <w:i/>
          <w:w w:val="105"/>
          <w:vertAlign w:val="subscript"/>
        </w:rPr>
        <w:t>a</w:t>
      </w:r>
      <w:r>
        <w:rPr>
          <w:rFonts w:ascii="Palatino Linotype" w:hAnsi="Palatino Linotype"/>
          <w:i/>
          <w:spacing w:val="11"/>
          <w:w w:val="105"/>
          <w:vertAlign w:val="baseline"/>
        </w:rPr>
        <w:t> </w:t>
      </w:r>
      <w:r>
        <w:rPr>
          <w:i/>
          <w:w w:val="105"/>
          <w:vertAlign w:val="baseline"/>
        </w:rPr>
        <w:t>на</w:t>
      </w:r>
      <w:r>
        <w:rPr>
          <w:i/>
          <w:spacing w:val="2"/>
          <w:w w:val="105"/>
          <w:vertAlign w:val="baseline"/>
        </w:rPr>
        <w:t> </w:t>
      </w:r>
      <w:r>
        <w:rPr>
          <w:i/>
          <w:w w:val="105"/>
          <w:vertAlign w:val="baseline"/>
        </w:rPr>
        <w:t>втором</w:t>
      </w:r>
      <w:r>
        <w:rPr>
          <w:i/>
          <w:spacing w:val="1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аноде:</w:t>
      </w:r>
    </w:p>
    <w:p>
      <w:pPr>
        <w:spacing w:line="202" w:lineRule="exact" w:before="109"/>
        <w:ind w:left="0" w:right="677" w:firstLine="0"/>
        <w:jc w:val="center"/>
        <w:rPr>
          <w:rFonts w:ascii="Century"/>
          <w:sz w:val="20"/>
        </w:rPr>
      </w:pPr>
      <w:r>
        <w:rPr/>
        <w:pict>
          <v:shape style="position:absolute;margin-left:191.63974pt;margin-top:12.364467pt;width:4pt;height:7pt;mso-position-horizontal-relative:page;mso-position-vertical-relative:paragraph;z-index:-32389632" type="#_x0000_t202" id="docshape1069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  <w:u w:val="single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spacing w:val="-35"/>
          <w:w w:val="106"/>
          <w:sz w:val="20"/>
          <w:u w:val="single"/>
          <w:vertAlign w:val="subscript"/>
        </w:rPr>
        <w:t> </w:t>
      </w:r>
      <w:r>
        <w:rPr>
          <w:rFonts w:ascii="Palatino Linotype"/>
          <w:i/>
          <w:w w:val="112"/>
          <w:sz w:val="20"/>
          <w:vertAlign w:val="baseline"/>
        </w:rPr>
        <w:t>m</w:t>
      </w:r>
      <w:r>
        <w:rPr>
          <w:rFonts w:ascii="Palatino Linotype"/>
          <w:i/>
          <w:spacing w:val="6"/>
          <w:w w:val="96"/>
          <w:sz w:val="20"/>
          <w:vertAlign w:val="baseline"/>
        </w:rPr>
        <w:t>v</w:t>
      </w:r>
      <w:r>
        <w:rPr>
          <w:rFonts w:ascii="Century"/>
          <w:w w:val="109"/>
          <w:sz w:val="20"/>
          <w:vertAlign w:val="superscript"/>
        </w:rPr>
        <w:t>2</w:t>
      </w:r>
    </w:p>
    <w:p>
      <w:pPr>
        <w:pStyle w:val="BodyText"/>
        <w:tabs>
          <w:tab w:pos="6609" w:val="left" w:leader="none"/>
        </w:tabs>
        <w:spacing w:line="145" w:lineRule="exact"/>
        <w:ind w:left="3587"/>
        <w:rPr>
          <w:i/>
        </w:rPr>
      </w:pPr>
      <w:r>
        <w:rPr>
          <w:rFonts w:ascii="Book Antiqua"/>
          <w:i w:val="0"/>
          <w:w w:val="120"/>
        </w:rPr>
        <w:t>=</w:t>
      </w:r>
      <w:r>
        <w:rPr>
          <w:rFonts w:ascii="Book Antiqua"/>
          <w:i w:val="0"/>
          <w:spacing w:val="4"/>
          <w:w w:val="120"/>
        </w:rPr>
        <w:t> </w:t>
      </w:r>
      <w:r>
        <w:rPr>
          <w:rFonts w:ascii="Palatino Linotype"/>
          <w:i/>
          <w:spacing w:val="-4"/>
          <w:w w:val="120"/>
        </w:rPr>
        <w:t>eU</w:t>
      </w:r>
      <w:r>
        <w:rPr>
          <w:rFonts w:ascii="Palatino Linotype"/>
          <w:i/>
          <w:spacing w:val="-4"/>
          <w:w w:val="120"/>
          <w:vertAlign w:val="subscript"/>
        </w:rPr>
        <w:t>a</w:t>
      </w:r>
      <w:r>
        <w:rPr>
          <w:rFonts w:ascii="Palatino Linotype"/>
          <w:i/>
          <w:spacing w:val="-4"/>
          <w:w w:val="120"/>
          <w:vertAlign w:val="baseline"/>
        </w:rPr>
        <w:t>.</w:t>
      </w:r>
      <w:r>
        <w:rPr>
          <w:rFonts w:ascii="Palatino Linotype"/>
          <w:i/>
          <w:vertAlign w:val="baseline"/>
        </w:rPr>
        <w:tab/>
      </w:r>
      <w:r>
        <w:rPr>
          <w:i/>
          <w:spacing w:val="-5"/>
          <w:w w:val="120"/>
          <w:vertAlign w:val="baseline"/>
        </w:rPr>
        <w:t>(7)</w:t>
      </w:r>
    </w:p>
    <w:p>
      <w:pPr>
        <w:pStyle w:val="Heading5"/>
        <w:ind w:right="671"/>
        <w:jc w:val="center"/>
      </w:pPr>
      <w:r>
        <w:rPr>
          <w:w w:val="99"/>
        </w:rPr>
        <w:t>2</w:t>
      </w:r>
    </w:p>
    <w:p>
      <w:pPr>
        <w:pStyle w:val="BodyText"/>
        <w:spacing w:line="230" w:lineRule="auto" w:before="53"/>
        <w:ind w:left="429"/>
      </w:pPr>
      <w:r>
        <w:rPr>
          <w:i/>
        </w:rPr>
        <w:t>Напряженность</w:t>
      </w:r>
      <w:r>
        <w:rPr>
          <w:i/>
          <w:spacing w:val="40"/>
        </w:rPr>
        <w:t> </w:t>
      </w:r>
      <w:r>
        <w:rPr>
          <w:rFonts w:ascii="Palatino Linotype" w:hAnsi="Palatino Linotype"/>
          <w:i/>
        </w:rPr>
        <w:t>E</w:t>
      </w:r>
      <w:r>
        <w:rPr>
          <w:rFonts w:ascii="Palatino Linotype" w:hAnsi="Palatino Linotype"/>
          <w:i/>
          <w:vertAlign w:val="subscript"/>
        </w:rPr>
        <w:t>y</w:t>
      </w:r>
      <w:r>
        <w:rPr>
          <w:rFonts w:ascii="Palatino Linotype" w:hAnsi="Palatino Linotype"/>
          <w:i/>
          <w:spacing w:val="80"/>
          <w:vertAlign w:val="baseline"/>
        </w:rPr>
        <w:t> </w:t>
      </w:r>
      <w:r>
        <w:rPr>
          <w:i/>
          <w:vertAlign w:val="baseline"/>
        </w:rPr>
        <w:t>электрического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поля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между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отклоняющими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пла-</w:t>
      </w:r>
      <w:r>
        <w:rPr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стинами</w:t>
      </w:r>
    </w:p>
    <w:p>
      <w:pPr>
        <w:tabs>
          <w:tab w:pos="6609" w:val="left" w:leader="none"/>
        </w:tabs>
        <w:spacing w:line="227" w:lineRule="exact" w:before="0"/>
        <w:ind w:left="3225" w:right="0" w:firstLine="0"/>
        <w:jc w:val="left"/>
        <w:rPr>
          <w:i/>
          <w:sz w:val="20"/>
        </w:rPr>
      </w:pPr>
      <w:r>
        <w:rPr>
          <w:rFonts w:ascii="Palatino Linotype"/>
          <w:i/>
          <w:w w:val="115"/>
          <w:sz w:val="20"/>
        </w:rPr>
        <w:t>E</w:t>
      </w:r>
      <w:r>
        <w:rPr>
          <w:rFonts w:ascii="Palatino Linotype"/>
          <w:i/>
          <w:spacing w:val="79"/>
          <w:w w:val="115"/>
          <w:sz w:val="20"/>
        </w:rPr>
        <w:t> </w:t>
      </w:r>
      <w:r>
        <w:rPr>
          <w:rFonts w:ascii="Book Antiqua"/>
          <w:w w:val="115"/>
          <w:sz w:val="20"/>
        </w:rPr>
        <w:t>=</w:t>
      </w:r>
      <w:r>
        <w:rPr>
          <w:rFonts w:ascii="Book Antiqua"/>
          <w:spacing w:val="16"/>
          <w:w w:val="115"/>
          <w:sz w:val="20"/>
        </w:rPr>
        <w:t> </w:t>
      </w:r>
      <w:r>
        <w:rPr>
          <w:rFonts w:ascii="Palatino Linotype"/>
          <w:i/>
          <w:w w:val="115"/>
          <w:position w:val="14"/>
          <w:sz w:val="20"/>
          <w:u w:val="single"/>
        </w:rPr>
        <w:t>U</w:t>
      </w:r>
      <w:r>
        <w:rPr>
          <w:rFonts w:ascii="Palatino Linotype"/>
          <w:i/>
          <w:w w:val="115"/>
          <w:position w:val="11"/>
          <w:sz w:val="14"/>
          <w:u w:val="single"/>
        </w:rPr>
        <w:t>y</w:t>
      </w:r>
      <w:r>
        <w:rPr>
          <w:rFonts w:ascii="Palatino Linotype"/>
          <w:i/>
          <w:spacing w:val="-5"/>
          <w:w w:val="115"/>
          <w:position w:val="11"/>
          <w:sz w:val="14"/>
        </w:rPr>
        <w:t> </w:t>
      </w:r>
      <w:r>
        <w:rPr>
          <w:rFonts w:ascii="Palatino Linotype"/>
          <w:i/>
          <w:spacing w:val="-10"/>
          <w:w w:val="115"/>
          <w:sz w:val="20"/>
        </w:rPr>
        <w:t>,</w:t>
      </w:r>
      <w:r>
        <w:rPr>
          <w:rFonts w:ascii="Palatino Linotype"/>
          <w:i/>
          <w:sz w:val="20"/>
        </w:rPr>
        <w:tab/>
      </w:r>
      <w:r>
        <w:rPr>
          <w:i/>
          <w:spacing w:val="-5"/>
          <w:w w:val="115"/>
          <w:sz w:val="20"/>
        </w:rPr>
        <w:t>(8)</w:t>
      </w:r>
    </w:p>
    <w:p>
      <w:pPr>
        <w:tabs>
          <w:tab w:pos="451" w:val="left" w:leader="none"/>
        </w:tabs>
        <w:spacing w:line="64" w:lineRule="auto" w:before="0"/>
        <w:ind w:left="0" w:right="19" w:firstLine="0"/>
        <w:jc w:val="center"/>
        <w:rPr>
          <w:rFonts w:ascii="Palatino Linotype"/>
          <w:i/>
          <w:sz w:val="20"/>
        </w:rPr>
      </w:pPr>
      <w:r>
        <w:rPr>
          <w:rFonts w:ascii="Palatino Linotype"/>
          <w:i/>
          <w:spacing w:val="-10"/>
          <w:w w:val="110"/>
          <w:sz w:val="14"/>
        </w:rPr>
        <w:t>y</w:t>
      </w:r>
      <w:r>
        <w:rPr>
          <w:rFonts w:ascii="Palatino Linotype"/>
          <w:i/>
          <w:sz w:val="14"/>
        </w:rPr>
        <w:tab/>
      </w:r>
      <w:r>
        <w:rPr>
          <w:rFonts w:ascii="Palatino Linotype"/>
          <w:i/>
          <w:spacing w:val="-12"/>
          <w:w w:val="110"/>
          <w:position w:val="-10"/>
          <w:sz w:val="20"/>
        </w:rPr>
        <w:t>d</w:t>
      </w:r>
    </w:p>
    <w:p>
      <w:pPr>
        <w:spacing w:after="0" w:line="64" w:lineRule="auto"/>
        <w:jc w:val="center"/>
        <w:rPr>
          <w:rFonts w:asci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8"/>
        <w:rPr>
          <w:rFonts w:ascii="Palatino Linotype"/>
          <w:i/>
          <w:sz w:val="7"/>
        </w:rPr>
      </w:pPr>
    </w:p>
    <w:p>
      <w:pPr>
        <w:pStyle w:val="BodyText"/>
        <w:spacing w:line="230" w:lineRule="auto" w:before="48"/>
        <w:ind w:left="712"/>
      </w:pPr>
      <w:r>
        <w:rPr>
          <w:i/>
          <w:spacing w:val="-2"/>
          <w:w w:val="110"/>
        </w:rPr>
        <w:t>где</w:t>
      </w:r>
      <w:r>
        <w:rPr>
          <w:i/>
          <w:spacing w:val="-4"/>
          <w:w w:val="110"/>
        </w:rPr>
        <w:t> </w:t>
      </w:r>
      <w:r>
        <w:rPr>
          <w:rFonts w:ascii="Palatino Linotype" w:hAnsi="Palatino Linotype"/>
          <w:i/>
          <w:spacing w:val="-2"/>
          <w:w w:val="110"/>
        </w:rPr>
        <w:t>U</w:t>
      </w:r>
      <w:r>
        <w:rPr>
          <w:rFonts w:ascii="Palatino Linotype" w:hAnsi="Palatino Linotype"/>
          <w:i/>
          <w:spacing w:val="-2"/>
          <w:w w:val="110"/>
          <w:vertAlign w:val="subscript"/>
        </w:rPr>
        <w:t>y</w:t>
      </w:r>
      <w:r>
        <w:rPr>
          <w:rFonts w:ascii="Palatino Linotype" w:hAnsi="Palatino Linotype"/>
          <w:i/>
          <w:spacing w:val="-4"/>
          <w:w w:val="130"/>
          <w:vertAlign w:val="baseline"/>
        </w:rPr>
        <w:t> </w:t>
      </w:r>
      <w:r>
        <w:rPr>
          <w:i/>
          <w:spacing w:val="-2"/>
          <w:w w:val="130"/>
          <w:vertAlign w:val="baseline"/>
        </w:rPr>
        <w:t>-</w:t>
      </w:r>
      <w:r>
        <w:rPr>
          <w:i/>
          <w:spacing w:val="-13"/>
          <w:w w:val="130"/>
          <w:vertAlign w:val="baseline"/>
        </w:rPr>
        <w:t> </w:t>
      </w:r>
      <w:r>
        <w:rPr>
          <w:i/>
          <w:spacing w:val="-2"/>
          <w:w w:val="110"/>
          <w:vertAlign w:val="baseline"/>
        </w:rPr>
        <w:t>разность</w:t>
      </w:r>
      <w:r>
        <w:rPr>
          <w:i/>
          <w:spacing w:val="-6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потенциалов</w:t>
      </w:r>
      <w:r>
        <w:rPr>
          <w:i/>
          <w:spacing w:val="-6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между</w:t>
      </w:r>
      <w:r>
        <w:rPr>
          <w:i/>
          <w:spacing w:val="-3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пластинами,</w:t>
      </w:r>
      <w:r>
        <w:rPr>
          <w:i/>
          <w:spacing w:val="-3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а</w:t>
      </w:r>
      <w:r>
        <w:rPr>
          <w:i/>
          <w:spacing w:val="-5"/>
          <w:w w:val="110"/>
          <w:vertAlign w:val="baseline"/>
        </w:rPr>
        <w:t> </w:t>
      </w:r>
      <w:r>
        <w:rPr>
          <w:rFonts w:ascii="Palatino Linotype" w:hAnsi="Palatino Linotype"/>
          <w:i/>
          <w:spacing w:val="-2"/>
          <w:w w:val="110"/>
          <w:vertAlign w:val="baseline"/>
        </w:rPr>
        <w:t>d</w:t>
      </w:r>
      <w:r>
        <w:rPr>
          <w:rFonts w:ascii="Palatino Linotype" w:hAnsi="Palatino Linotype"/>
          <w:i/>
          <w:spacing w:val="-5"/>
          <w:w w:val="110"/>
          <w:vertAlign w:val="baseline"/>
        </w:rPr>
        <w:t> </w:t>
      </w:r>
      <w:r>
        <w:rPr>
          <w:i/>
          <w:spacing w:val="-2"/>
          <w:w w:val="130"/>
          <w:vertAlign w:val="baseline"/>
        </w:rPr>
        <w:t>-</w:t>
      </w:r>
      <w:r>
        <w:rPr>
          <w:i/>
          <w:spacing w:val="-14"/>
          <w:w w:val="130"/>
          <w:vertAlign w:val="baseline"/>
        </w:rPr>
        <w:t> </w:t>
      </w:r>
      <w:r>
        <w:rPr>
          <w:i/>
          <w:spacing w:val="-2"/>
          <w:w w:val="110"/>
          <w:vertAlign w:val="baseline"/>
        </w:rPr>
        <w:t>расстояние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между ними. Окончательно из (6) </w:t>
      </w:r>
      <w:r>
        <w:rPr>
          <w:w w:val="130"/>
          <w:vertAlign w:val="baseline"/>
        </w:rPr>
        <w:t>- </w:t>
      </w:r>
      <w:r>
        <w:rPr>
          <w:w w:val="110"/>
          <w:vertAlign w:val="baseline"/>
        </w:rPr>
        <w:t>(8) получим</w:t>
      </w:r>
    </w:p>
    <w:p>
      <w:pPr>
        <w:spacing w:line="195" w:lineRule="exact" w:before="124"/>
        <w:ind w:left="1253" w:right="619" w:firstLine="0"/>
        <w:jc w:val="center"/>
        <w:rPr>
          <w:rFonts w:ascii="Palatino Linotype"/>
          <w:i/>
          <w:sz w:val="20"/>
        </w:rPr>
      </w:pPr>
      <w:r>
        <w:rPr>
          <w:rFonts w:ascii="Palatino Linotype"/>
          <w:i/>
          <w:spacing w:val="-5"/>
          <w:w w:val="110"/>
          <w:sz w:val="20"/>
        </w:rPr>
        <w:t>l</w:t>
      </w:r>
      <w:r>
        <w:rPr>
          <w:rFonts w:ascii="Century"/>
          <w:spacing w:val="-5"/>
          <w:w w:val="110"/>
          <w:sz w:val="20"/>
          <w:vertAlign w:val="subscript"/>
        </w:rPr>
        <w:t>1</w:t>
      </w:r>
      <w:r>
        <w:rPr>
          <w:rFonts w:ascii="Palatino Linotype"/>
          <w:i/>
          <w:spacing w:val="-5"/>
          <w:w w:val="110"/>
          <w:sz w:val="20"/>
          <w:vertAlign w:val="baseline"/>
        </w:rPr>
        <w:t>L</w:t>
      </w:r>
    </w:p>
    <w:p>
      <w:pPr>
        <w:spacing w:after="0" w:line="195" w:lineRule="exact"/>
        <w:jc w:val="center"/>
        <w:rPr>
          <w:rFonts w:ascii="Palatino Linotype"/>
          <w:sz w:val="20"/>
        </w:rPr>
        <w:sectPr>
          <w:pgSz w:w="8400" w:h="11900"/>
          <w:pgMar w:header="690" w:footer="0" w:top="900" w:bottom="280" w:left="420" w:right="660"/>
        </w:sectPr>
      </w:pPr>
    </w:p>
    <w:p>
      <w:pPr>
        <w:spacing w:line="143" w:lineRule="exact" w:before="0"/>
        <w:ind w:left="0" w:right="505" w:firstLine="0"/>
        <w:jc w:val="right"/>
        <w:rPr>
          <w:rFonts w:ascii="Book Antiqua"/>
          <w:sz w:val="20"/>
        </w:rPr>
      </w:pPr>
      <w:r>
        <w:rPr/>
        <w:pict>
          <v:line style="position:absolute;mso-position-horizontal-relative:page;mso-position-vertical-relative:paragraph;z-index:16067072" from="209.028pt,4.981063pt" to="230.868pt,4.981063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20"/>
          <w:sz w:val="20"/>
        </w:rPr>
        <w:t>h</w:t>
      </w:r>
      <w:r>
        <w:rPr>
          <w:rFonts w:ascii="Palatino Linotype"/>
          <w:i/>
          <w:spacing w:val="-11"/>
          <w:w w:val="120"/>
          <w:sz w:val="20"/>
        </w:rPr>
        <w:t> </w:t>
      </w:r>
      <w:r>
        <w:rPr>
          <w:rFonts w:ascii="Book Antiqua"/>
          <w:spacing w:val="-10"/>
          <w:w w:val="125"/>
          <w:sz w:val="20"/>
        </w:rPr>
        <w:t>=</w:t>
      </w:r>
    </w:p>
    <w:p>
      <w:pPr>
        <w:spacing w:line="203" w:lineRule="exact" w:before="0"/>
        <w:ind w:left="0" w:right="0" w:firstLine="0"/>
        <w:jc w:val="right"/>
        <w:rPr>
          <w:rFonts w:ascii="Palatino Linotype"/>
          <w:i/>
          <w:sz w:val="20"/>
        </w:rPr>
      </w:pPr>
      <w:r>
        <w:rPr>
          <w:rFonts w:ascii="Book Antiqua"/>
          <w:spacing w:val="-4"/>
          <w:w w:val="115"/>
          <w:sz w:val="20"/>
        </w:rPr>
        <w:t>2</w:t>
      </w:r>
      <w:r>
        <w:rPr>
          <w:rFonts w:ascii="Palatino Linotype"/>
          <w:i/>
          <w:spacing w:val="-4"/>
          <w:w w:val="115"/>
          <w:sz w:val="20"/>
        </w:rPr>
        <w:t>dU</w:t>
      </w:r>
      <w:r>
        <w:rPr>
          <w:rFonts w:ascii="Palatino Linotype"/>
          <w:i/>
          <w:spacing w:val="-4"/>
          <w:w w:val="115"/>
          <w:sz w:val="20"/>
          <w:vertAlign w:val="subscript"/>
        </w:rPr>
        <w:t>a</w:t>
      </w:r>
    </w:p>
    <w:p>
      <w:pPr>
        <w:pStyle w:val="BodyText"/>
        <w:tabs>
          <w:tab w:pos="2664" w:val="left" w:leader="none"/>
        </w:tabs>
        <w:spacing w:line="210" w:lineRule="exact"/>
        <w:ind w:left="-9"/>
        <w:rPr>
          <w:i/>
        </w:rPr>
      </w:pPr>
      <w:r>
        <w:rPr>
          <w:i w:val="0"/>
        </w:rPr>
        <w:br w:type="column"/>
      </w:r>
      <w:r>
        <w:rPr>
          <w:rFonts w:ascii="Palatino Linotype"/>
          <w:i/>
          <w:spacing w:val="-5"/>
          <w:w w:val="110"/>
        </w:rPr>
        <w:t>U</w:t>
      </w:r>
      <w:r>
        <w:rPr>
          <w:rFonts w:ascii="Palatino Linotype"/>
          <w:i/>
          <w:spacing w:val="-5"/>
          <w:w w:val="110"/>
          <w:vertAlign w:val="subscript"/>
        </w:rPr>
        <w:t>y</w:t>
      </w:r>
      <w:r>
        <w:rPr>
          <w:rFonts w:ascii="Palatino Linotype"/>
          <w:i/>
          <w:spacing w:val="-5"/>
          <w:w w:val="110"/>
          <w:vertAlign w:val="baseline"/>
        </w:rPr>
        <w:t>.</w:t>
      </w:r>
      <w:r>
        <w:rPr>
          <w:rFonts w:ascii="Palatino Linotype"/>
          <w:i/>
          <w:vertAlign w:val="baseline"/>
        </w:rPr>
        <w:tab/>
      </w:r>
      <w:r>
        <w:rPr>
          <w:i/>
          <w:spacing w:val="-5"/>
          <w:w w:val="110"/>
          <w:vertAlign w:val="baseline"/>
        </w:rPr>
        <w:t>(9)</w:t>
      </w:r>
    </w:p>
    <w:p>
      <w:pPr>
        <w:spacing w:after="0" w:line="210" w:lineRule="exact"/>
        <w:sectPr>
          <w:type w:val="continuous"/>
          <w:pgSz w:w="8400" w:h="11900"/>
          <w:pgMar w:header="690" w:footer="0" w:top="800" w:bottom="280" w:left="420" w:right="660"/>
          <w:cols w:num="2" w:equalWidth="0">
            <w:col w:w="4188" w:space="40"/>
            <w:col w:w="3092"/>
          </w:cols>
        </w:sectPr>
      </w:pPr>
    </w:p>
    <w:p>
      <w:pPr>
        <w:pStyle w:val="BodyText"/>
        <w:spacing w:line="218" w:lineRule="auto" w:before="125"/>
        <w:ind w:left="712" w:right="166"/>
        <w:jc w:val="both"/>
        <w:rPr>
          <w:i/>
        </w:rPr>
      </w:pPr>
      <w:r>
        <w:rPr>
          <w:i/>
          <w:w w:val="105"/>
        </w:rPr>
        <w:t>Таким</w:t>
      </w:r>
      <w:r>
        <w:rPr>
          <w:i/>
          <w:w w:val="105"/>
        </w:rPr>
        <w:t> образом,</w:t>
      </w:r>
      <w:r>
        <w:rPr>
          <w:i/>
          <w:w w:val="105"/>
        </w:rPr>
        <w:t> смещение</w:t>
      </w:r>
      <w:r>
        <w:rPr>
          <w:i/>
          <w:w w:val="105"/>
        </w:rPr>
        <w:t> луча</w:t>
      </w:r>
      <w:r>
        <w:rPr>
          <w:i/>
          <w:w w:val="105"/>
        </w:rPr>
        <w:t> пропорционально</w:t>
      </w:r>
      <w:r>
        <w:rPr>
          <w:i/>
          <w:w w:val="105"/>
        </w:rPr>
        <w:t> отклоняющему</w:t>
      </w:r>
      <w:r>
        <w:rPr>
          <w:i/>
          <w:w w:val="105"/>
        </w:rPr>
        <w:t> </w:t>
      </w:r>
      <w:r>
        <w:rPr>
          <w:i/>
          <w:w w:val="105"/>
        </w:rPr>
        <w:t>на-</w:t>
      </w:r>
      <w:r>
        <w:rPr>
          <w:w w:val="105"/>
        </w:rPr>
        <w:t> пряжению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U</w:t>
      </w:r>
      <w:r>
        <w:rPr>
          <w:rFonts w:ascii="Palatino Linotype" w:hAnsi="Palatino Linotype"/>
          <w:i/>
          <w:w w:val="105"/>
          <w:vertAlign w:val="subscript"/>
        </w:rPr>
        <w:t>y</w:t>
      </w:r>
      <w:r>
        <w:rPr>
          <w:i/>
          <w:w w:val="105"/>
          <w:vertAlign w:val="baseline"/>
        </w:rPr>
        <w:t>.</w:t>
      </w:r>
      <w:r>
        <w:rPr>
          <w:i/>
          <w:w w:val="105"/>
          <w:vertAlign w:val="baseline"/>
        </w:rPr>
        <w:t> Коэффициент</w:t>
      </w:r>
      <w:r>
        <w:rPr>
          <w:i/>
          <w:w w:val="105"/>
          <w:vertAlign w:val="baseline"/>
        </w:rPr>
        <w:t> пропорциональности</w:t>
      </w:r>
      <w:r>
        <w:rPr>
          <w:i/>
          <w:w w:val="105"/>
          <w:vertAlign w:val="baseline"/>
        </w:rPr>
        <w:t> в</w:t>
      </w:r>
      <w:r>
        <w:rPr>
          <w:i/>
          <w:w w:val="105"/>
          <w:vertAlign w:val="baseline"/>
        </w:rPr>
        <w:t> (9)</w:t>
      </w:r>
      <w:r>
        <w:rPr>
          <w:i/>
          <w:w w:val="105"/>
          <w:vertAlign w:val="baseline"/>
        </w:rPr>
        <w:t> называется</w:t>
      </w:r>
      <w:r>
        <w:rPr>
          <w:w w:val="105"/>
          <w:vertAlign w:val="baseline"/>
        </w:rPr>
        <w:t> чувствительностью </w:t>
      </w:r>
      <w:r>
        <w:rPr>
          <w:rFonts w:ascii="Palatino Linotype" w:hAnsi="Palatino Linotype"/>
          <w:i/>
          <w:w w:val="105"/>
          <w:vertAlign w:val="baseline"/>
        </w:rPr>
        <w:t>k </w:t>
      </w:r>
      <w:r>
        <w:rPr>
          <w:i/>
          <w:w w:val="105"/>
          <w:vertAlign w:val="baseline"/>
        </w:rPr>
        <w:t>трубки к напряжению:</w:t>
      </w:r>
    </w:p>
    <w:p>
      <w:pPr>
        <w:tabs>
          <w:tab w:pos="6794" w:val="left" w:leader="none"/>
        </w:tabs>
        <w:spacing w:before="104"/>
        <w:ind w:left="2940" w:right="0" w:firstLine="0"/>
        <w:jc w:val="left"/>
        <w:rPr>
          <w:i/>
          <w:sz w:val="20"/>
        </w:rPr>
      </w:pPr>
      <w:r>
        <w:rPr/>
        <w:pict>
          <v:shape style="position:absolute;margin-left:187.919998pt;margin-top:21.566074pt;width:10.9pt;height:10.7pt;mso-position-horizontal-relative:page;mso-position-vertical-relative:paragraph;z-index:-32385024" type="#_x0000_t202" id="docshape1070" filled="false" stroked="false">
            <v:textbox inset="0,0,0,0">
              <w:txbxContent>
                <w:p>
                  <w:pPr>
                    <w:pStyle w:val="BodyText"/>
                    <w:spacing w:line="20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spacing w:val="-5"/>
                    </w:rPr>
                    <w:t>U</w:t>
                  </w:r>
                  <w:r>
                    <w:rPr>
                      <w:rFonts w:ascii="Palatino Linotype"/>
                      <w:i/>
                      <w:spacing w:val="-5"/>
                      <w:vertAlign w:val="subscript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5.160004pt;margin-top:21.566074pt;width:21.4pt;height:10.7pt;mso-position-horizontal-relative:page;mso-position-vertical-relative:paragraph;z-index:-32384512" type="#_x0000_t202" id="docshape1071" filled="false" stroked="false">
            <v:textbox inset="0,0,0,0">
              <w:txbxContent>
                <w:p>
                  <w:pPr>
                    <w:spacing w:line="20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20"/>
                    </w:rPr>
                  </w:pPr>
                  <w:r>
                    <w:rPr>
                      <w:rFonts w:ascii="Book Antiqua"/>
                      <w:spacing w:val="-4"/>
                      <w:sz w:val="20"/>
                    </w:rPr>
                    <w:t>2</w:t>
                  </w:r>
                  <w:r>
                    <w:rPr>
                      <w:rFonts w:ascii="Palatino Linotype"/>
                      <w:i/>
                      <w:spacing w:val="-4"/>
                      <w:sz w:val="20"/>
                    </w:rPr>
                    <w:t>dU</w:t>
                  </w:r>
                  <w:r>
                    <w:rPr>
                      <w:rFonts w:ascii="Palatino Linotype"/>
                      <w:i/>
                      <w:spacing w:val="-4"/>
                      <w:sz w:val="20"/>
                      <w:vertAlign w:val="subscript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7.800003pt;margin-top:21.598055pt;width:7.1pt;height:10pt;mso-position-horizontal-relative:page;mso-position-vertical-relative:paragraph;z-index:-32384000" type="#_x0000_t202" id="docshape1072" filled="false" stroked="false">
            <v:textbox inset="0,0,0,0">
              <w:txbxContent>
                <w:p>
                  <w:pPr>
                    <w:pStyle w:val="BodyText"/>
                    <w:spacing w:line="192" w:lineRule="exact"/>
                    <w:rPr>
                      <w:i/>
                    </w:rPr>
                  </w:pPr>
                  <w:r>
                    <w:rPr>
                      <w:i/>
                      <w:w w:val="115"/>
                    </w:rPr>
                    <w:t>В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5"/>
          <w:sz w:val="20"/>
        </w:rPr>
        <w:t>k</w:t>
      </w:r>
      <w:r>
        <w:rPr>
          <w:rFonts w:ascii="Palatino Linotype" w:hAnsi="Palatino Linotype"/>
          <w:i/>
          <w:spacing w:val="4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20"/>
          <w:w w:val="115"/>
          <w:sz w:val="20"/>
        </w:rPr>
        <w:t> </w:t>
      </w:r>
      <w:r>
        <w:rPr>
          <w:spacing w:val="2"/>
          <w:w w:val="115"/>
          <w:position w:val="13"/>
          <w:sz w:val="20"/>
          <w:u w:val="single"/>
        </w:rPr>
        <w:t> </w:t>
      </w:r>
      <w:r>
        <w:rPr>
          <w:rFonts w:ascii="Palatino Linotype" w:hAnsi="Palatino Linotype"/>
          <w:i/>
          <w:w w:val="115"/>
          <w:position w:val="13"/>
          <w:sz w:val="20"/>
          <w:u w:val="single"/>
        </w:rPr>
        <w:t>h</w:t>
      </w:r>
      <w:r>
        <w:rPr>
          <w:rFonts w:ascii="Palatino Linotype" w:hAnsi="Palatino Linotype"/>
          <w:i/>
          <w:spacing w:val="-1"/>
          <w:w w:val="115"/>
          <w:position w:val="13"/>
          <w:sz w:val="20"/>
          <w:u w:val="single"/>
        </w:rPr>
        <w:t> </w:t>
      </w:r>
      <w:r>
        <w:rPr>
          <w:rFonts w:ascii="Palatino Linotype" w:hAnsi="Palatino Linotype"/>
          <w:i/>
          <w:spacing w:val="22"/>
          <w:w w:val="115"/>
          <w:position w:val="13"/>
          <w:sz w:val="20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19"/>
          <w:w w:val="115"/>
          <w:sz w:val="20"/>
        </w:rPr>
        <w:t> </w:t>
      </w:r>
      <w:r>
        <w:rPr>
          <w:spacing w:val="19"/>
          <w:w w:val="115"/>
          <w:position w:val="13"/>
          <w:sz w:val="20"/>
          <w:u w:val="single"/>
        </w:rPr>
        <w:t> </w:t>
      </w:r>
      <w:r>
        <w:rPr>
          <w:rFonts w:ascii="Palatino Linotype" w:hAnsi="Palatino Linotype"/>
          <w:i/>
          <w:w w:val="115"/>
          <w:position w:val="13"/>
          <w:sz w:val="20"/>
          <w:u w:val="single"/>
        </w:rPr>
        <w:t>l</w:t>
      </w:r>
      <w:r>
        <w:rPr>
          <w:rFonts w:ascii="Century" w:hAnsi="Century"/>
          <w:w w:val="115"/>
          <w:position w:val="11"/>
          <w:sz w:val="14"/>
          <w:u w:val="single"/>
        </w:rPr>
        <w:t>1</w:t>
      </w:r>
      <w:r>
        <w:rPr>
          <w:rFonts w:ascii="Palatino Linotype" w:hAnsi="Palatino Linotype"/>
          <w:i/>
          <w:w w:val="115"/>
          <w:position w:val="13"/>
          <w:sz w:val="20"/>
          <w:u w:val="single"/>
        </w:rPr>
        <w:t>L</w:t>
      </w:r>
      <w:r>
        <w:rPr>
          <w:rFonts w:ascii="Palatino Linotype" w:hAnsi="Palatino Linotype"/>
          <w:i/>
          <w:spacing w:val="17"/>
          <w:w w:val="115"/>
          <w:position w:val="13"/>
          <w:sz w:val="20"/>
          <w:u w:val="single"/>
        </w:rPr>
        <w:t> </w:t>
      </w:r>
      <w:r>
        <w:rPr>
          <w:rFonts w:ascii="Yu Gothic" w:hAnsi="Yu Gothic"/>
          <w:spacing w:val="19"/>
          <w:w w:val="115"/>
          <w:position w:val="22"/>
          <w:sz w:val="20"/>
        </w:rPr>
        <w:t>  </w:t>
      </w:r>
      <w:r>
        <w:rPr>
          <w:i/>
          <w:spacing w:val="-2"/>
          <w:w w:val="115"/>
          <w:position w:val="13"/>
          <w:sz w:val="2"/>
          <w:u w:val="single"/>
        </w:rPr>
        <w:t> </w:t>
      </w:r>
      <w:r>
        <w:rPr>
          <w:i/>
          <w:w w:val="115"/>
          <w:position w:val="13"/>
          <w:sz w:val="20"/>
          <w:u w:val="single"/>
        </w:rPr>
        <w:t>см</w:t>
      </w:r>
      <w:r>
        <w:rPr>
          <w:rFonts w:ascii="Yu Gothic" w:hAnsi="Yu Gothic"/>
          <w:spacing w:val="61"/>
          <w:w w:val="150"/>
          <w:position w:val="22"/>
          <w:sz w:val="20"/>
        </w:rPr>
        <w:t> </w:t>
      </w:r>
      <w:r>
        <w:rPr>
          <w:rFonts w:ascii="Palatino Linotype" w:hAnsi="Palatino Linotype"/>
          <w:i/>
          <w:spacing w:val="-10"/>
          <w:w w:val="115"/>
          <w:sz w:val="20"/>
        </w:rPr>
        <w:t>.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4"/>
          <w:w w:val="115"/>
          <w:sz w:val="20"/>
        </w:rPr>
        <w:t>(10)</w:t>
      </w:r>
    </w:p>
    <w:p>
      <w:pPr>
        <w:pStyle w:val="BodyText"/>
        <w:spacing w:before="3"/>
        <w:rPr>
          <w:i/>
          <w:sz w:val="18"/>
        </w:rPr>
      </w:pPr>
    </w:p>
    <w:p>
      <w:pPr>
        <w:pStyle w:val="BodyText"/>
        <w:spacing w:line="249" w:lineRule="auto" w:before="62"/>
        <w:ind w:left="712" w:right="168"/>
        <w:jc w:val="both"/>
      </w:pPr>
      <w:r>
        <w:rPr>
          <w:i/>
          <w:w w:val="105"/>
        </w:rPr>
        <w:t>Аналогично</w:t>
      </w:r>
      <w:r>
        <w:rPr>
          <w:i/>
          <w:w w:val="105"/>
        </w:rPr>
        <w:t> вычисляется</w:t>
      </w:r>
      <w:r>
        <w:rPr>
          <w:i/>
          <w:w w:val="105"/>
        </w:rPr>
        <w:t> чувствительность</w:t>
      </w:r>
      <w:r>
        <w:rPr>
          <w:i/>
          <w:w w:val="105"/>
        </w:rPr>
        <w:t> трубки</w:t>
      </w:r>
      <w:r>
        <w:rPr>
          <w:i/>
          <w:w w:val="105"/>
        </w:rPr>
        <w:t> к</w:t>
      </w:r>
      <w:r>
        <w:rPr>
          <w:i/>
          <w:w w:val="105"/>
        </w:rPr>
        <w:t> напряжению</w:t>
      </w:r>
      <w:r>
        <w:rPr>
          <w:i/>
          <w:w w:val="105"/>
        </w:rPr>
        <w:t> </w:t>
      </w:r>
      <w:r>
        <w:rPr>
          <w:i/>
          <w:w w:val="105"/>
        </w:rPr>
        <w:t>на</w:t>
      </w:r>
      <w:r>
        <w:rPr>
          <w:w w:val="105"/>
        </w:rPr>
        <w:t> второй паре пластин.</w:t>
      </w:r>
    </w:p>
    <w:p>
      <w:pPr>
        <w:pStyle w:val="BodyText"/>
        <w:spacing w:line="228" w:lineRule="auto" w:before="9"/>
        <w:ind w:left="712" w:right="168" w:firstLine="300"/>
        <w:jc w:val="both"/>
        <w:rPr>
          <w:rFonts w:ascii="Book Antiqua" w:hAnsi="Book Antiqua"/>
          <w:i w:val="0"/>
        </w:rPr>
      </w:pPr>
      <w:r>
        <w:rPr/>
        <w:pict>
          <v:shape style="position:absolute;margin-left:200.519913pt;margin-top:97.277931pt;width:86.5pt;height:17.25pt;mso-position-horizontal-relative:page;mso-position-vertical-relative:paragraph;z-index:-32386048" type="#_x0000_t202" id="docshape1073" filled="false" stroked="false">
            <v:textbox inset="0,0,0,0">
              <w:txbxContent>
                <w:p>
                  <w:pPr>
                    <w:tabs>
                      <w:tab w:pos="1574" w:val="left" w:leader="none"/>
                    </w:tabs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spacing w:val="-10"/>
                      <w:w w:val="115"/>
                      <w:sz w:val="20"/>
                    </w:rPr>
                    <w:t>·</w:t>
                  </w:r>
                  <w:r>
                    <w:rPr>
                      <w:rFonts w:ascii="Cambria" w:hAnsi="Cambria"/>
                      <w:sz w:val="20"/>
                    </w:rPr>
                    <w:tab/>
                  </w:r>
                  <w:r>
                    <w:rPr>
                      <w:rFonts w:ascii="Cambria" w:hAnsi="Cambria"/>
                      <w:spacing w:val="-10"/>
                      <w:w w:val="120"/>
                      <w:sz w:val="20"/>
                    </w:rPr>
                    <w:t>≈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0pt;margin-top:85.397934pt;width:10pt;height:17.25pt;mso-position-horizontal-relative:page;mso-position-vertical-relative:paragraph;z-index:-32385536" type="#_x0000_t202" id="docshape1074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11"/>
                      <w:sz w:val="20"/>
                    </w:rPr>
                    <w:t>≫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Формула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(9)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применима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том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случае,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когда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на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отклоняющие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пла-</w:t>
      </w:r>
      <w:r>
        <w:rPr>
          <w:w w:val="105"/>
        </w:rPr>
        <w:t> стины</w:t>
      </w:r>
      <w:r>
        <w:rPr>
          <w:spacing w:val="-7"/>
          <w:w w:val="105"/>
        </w:rPr>
        <w:t> </w:t>
      </w:r>
      <w:r>
        <w:rPr>
          <w:w w:val="105"/>
        </w:rPr>
        <w:t>подается</w:t>
      </w:r>
      <w:r>
        <w:rPr>
          <w:spacing w:val="-12"/>
          <w:w w:val="105"/>
        </w:rPr>
        <w:t> </w:t>
      </w:r>
      <w:r>
        <w:rPr>
          <w:w w:val="105"/>
        </w:rPr>
        <w:t>переменное</w:t>
      </w:r>
      <w:r>
        <w:rPr>
          <w:spacing w:val="-10"/>
          <w:w w:val="105"/>
        </w:rPr>
        <w:t> </w:t>
      </w:r>
      <w:r>
        <w:rPr>
          <w:w w:val="105"/>
        </w:rPr>
        <w:t>напряжение,</w:t>
      </w:r>
      <w:r>
        <w:rPr>
          <w:spacing w:val="-10"/>
          <w:w w:val="105"/>
        </w:rPr>
        <w:t> </w:t>
      </w:r>
      <w:r>
        <w:rPr>
          <w:w w:val="105"/>
        </w:rPr>
        <w:t>но</w:t>
      </w:r>
      <w:r>
        <w:rPr>
          <w:spacing w:val="-8"/>
          <w:w w:val="105"/>
        </w:rPr>
        <w:t> </w:t>
      </w:r>
      <w:r>
        <w:rPr>
          <w:w w:val="105"/>
        </w:rPr>
        <w:t>при</w:t>
      </w:r>
      <w:r>
        <w:rPr>
          <w:spacing w:val="-10"/>
          <w:w w:val="105"/>
        </w:rPr>
        <w:t> </w:t>
      </w:r>
      <w:r>
        <w:rPr>
          <w:w w:val="105"/>
        </w:rPr>
        <w:t>условии,</w:t>
      </w:r>
      <w:r>
        <w:rPr>
          <w:spacing w:val="-10"/>
          <w:w w:val="105"/>
        </w:rPr>
        <w:t> </w:t>
      </w:r>
      <w:r>
        <w:rPr>
          <w:w w:val="105"/>
        </w:rPr>
        <w:t>что</w:t>
      </w:r>
      <w:r>
        <w:rPr>
          <w:spacing w:val="-10"/>
          <w:w w:val="105"/>
        </w:rPr>
        <w:t> </w:t>
      </w:r>
      <w:r>
        <w:rPr>
          <w:w w:val="105"/>
        </w:rPr>
        <w:t>оно</w:t>
      </w:r>
      <w:r>
        <w:rPr>
          <w:spacing w:val="-10"/>
          <w:w w:val="105"/>
        </w:rPr>
        <w:t> </w:t>
      </w:r>
      <w:r>
        <w:rPr>
          <w:w w:val="105"/>
        </w:rPr>
        <w:t>мало изменяется</w:t>
      </w:r>
      <w:r>
        <w:rPr>
          <w:w w:val="105"/>
        </w:rPr>
        <w:t> за</w:t>
      </w:r>
      <w:r>
        <w:rPr>
          <w:spacing w:val="-1"/>
          <w:w w:val="105"/>
        </w:rPr>
        <w:t> </w:t>
      </w:r>
      <w:r>
        <w:rPr>
          <w:w w:val="105"/>
        </w:rPr>
        <w:t>время</w:t>
      </w:r>
      <w:r>
        <w:rPr>
          <w:spacing w:val="-1"/>
          <w:w w:val="105"/>
        </w:rPr>
        <w:t> </w:t>
      </w:r>
      <w:r>
        <w:rPr>
          <w:rFonts w:ascii="Palatino Linotype" w:hAnsi="Palatino Linotype"/>
          <w:i/>
          <w:w w:val="105"/>
        </w:rPr>
        <w:t>τ </w:t>
      </w:r>
      <w:r>
        <w:rPr>
          <w:i/>
          <w:w w:val="105"/>
        </w:rPr>
        <w:t>пролета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электрона</w:t>
      </w:r>
      <w:r>
        <w:rPr>
          <w:i/>
          <w:w w:val="105"/>
        </w:rPr>
        <w:t> между</w:t>
      </w:r>
      <w:r>
        <w:rPr>
          <w:i/>
          <w:w w:val="105"/>
        </w:rPr>
        <w:t> пластинами.</w:t>
      </w:r>
      <w:r>
        <w:rPr>
          <w:i/>
          <w:w w:val="105"/>
        </w:rPr>
        <w:t> Харак-</w:t>
      </w:r>
      <w:r>
        <w:rPr>
          <w:w w:val="105"/>
        </w:rPr>
        <w:t> терными</w:t>
      </w:r>
      <w:r>
        <w:rPr>
          <w:spacing w:val="-14"/>
          <w:w w:val="105"/>
        </w:rPr>
        <w:t> </w:t>
      </w:r>
      <w:r>
        <w:rPr>
          <w:w w:val="105"/>
        </w:rPr>
        <w:t>интервалами</w:t>
      </w:r>
      <w:r>
        <w:rPr>
          <w:spacing w:val="-13"/>
          <w:w w:val="105"/>
        </w:rPr>
        <w:t> </w:t>
      </w:r>
      <w:r>
        <w:rPr>
          <w:w w:val="105"/>
        </w:rPr>
        <w:t>времени</w:t>
      </w:r>
      <w:r>
        <w:rPr>
          <w:spacing w:val="-13"/>
          <w:w w:val="105"/>
        </w:rPr>
        <w:t> </w:t>
      </w:r>
      <w:r>
        <w:rPr>
          <w:rFonts w:ascii="Palatino Linotype" w:hAnsi="Palatino Linotype"/>
          <w:i/>
          <w:w w:val="105"/>
        </w:rPr>
        <w:t>T</w:t>
      </w:r>
      <w:r>
        <w:rPr>
          <w:rFonts w:ascii="Palatino Linotype" w:hAnsi="Palatino Linotype"/>
          <w:i/>
          <w:spacing w:val="-13"/>
          <w:w w:val="105"/>
        </w:rPr>
        <w:t> </w:t>
      </w:r>
      <w:r>
        <w:rPr>
          <w:i/>
          <w:w w:val="105"/>
        </w:rPr>
        <w:t>,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которое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определяет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скорость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изме-</w:t>
      </w:r>
      <w:r>
        <w:rPr>
          <w:w w:val="105"/>
        </w:rPr>
        <w:t> нения</w:t>
      </w:r>
      <w:r>
        <w:rPr>
          <w:spacing w:val="-14"/>
          <w:w w:val="105"/>
        </w:rPr>
        <w:t> </w:t>
      </w:r>
      <w:r>
        <w:rPr>
          <w:w w:val="105"/>
        </w:rPr>
        <w:t>переменного</w:t>
      </w:r>
      <w:r>
        <w:rPr>
          <w:spacing w:val="-13"/>
          <w:w w:val="105"/>
        </w:rPr>
        <w:t> </w:t>
      </w:r>
      <w:r>
        <w:rPr>
          <w:w w:val="105"/>
        </w:rPr>
        <w:t>сигнала,</w:t>
      </w:r>
      <w:r>
        <w:rPr>
          <w:spacing w:val="-13"/>
          <w:w w:val="105"/>
        </w:rPr>
        <w:t> </w:t>
      </w:r>
      <w:r>
        <w:rPr>
          <w:w w:val="105"/>
        </w:rPr>
        <w:t>могут</w:t>
      </w:r>
      <w:r>
        <w:rPr>
          <w:spacing w:val="-13"/>
          <w:w w:val="105"/>
        </w:rPr>
        <w:t> </w:t>
      </w:r>
      <w:r>
        <w:rPr>
          <w:w w:val="105"/>
        </w:rPr>
        <w:t>быть:</w:t>
      </w:r>
      <w:r>
        <w:rPr>
          <w:spacing w:val="-13"/>
          <w:w w:val="105"/>
        </w:rPr>
        <w:t> </w:t>
      </w:r>
      <w:r>
        <w:rPr>
          <w:w w:val="105"/>
        </w:rPr>
        <w:t>период</w:t>
      </w:r>
      <w:r>
        <w:rPr>
          <w:spacing w:val="-13"/>
          <w:w w:val="105"/>
        </w:rPr>
        <w:t> </w:t>
      </w:r>
      <w:r>
        <w:rPr>
          <w:w w:val="105"/>
        </w:rPr>
        <w:t>сигнала,</w:t>
      </w:r>
      <w:r>
        <w:rPr>
          <w:spacing w:val="-13"/>
          <w:w w:val="105"/>
        </w:rPr>
        <w:t> </w:t>
      </w:r>
      <w:r>
        <w:rPr>
          <w:w w:val="105"/>
        </w:rPr>
        <w:t>длительность импульса,</w:t>
      </w:r>
      <w:r>
        <w:rPr>
          <w:spacing w:val="-3"/>
          <w:w w:val="105"/>
        </w:rPr>
        <w:t> </w:t>
      </w:r>
      <w:r>
        <w:rPr>
          <w:w w:val="105"/>
        </w:rPr>
        <w:t>время</w:t>
      </w:r>
      <w:r>
        <w:rPr>
          <w:spacing w:val="-3"/>
          <w:w w:val="105"/>
        </w:rPr>
        <w:t> </w:t>
      </w:r>
      <w:r>
        <w:rPr>
          <w:w w:val="105"/>
        </w:rPr>
        <w:t>нарастания</w:t>
      </w:r>
      <w:r>
        <w:rPr>
          <w:spacing w:val="-3"/>
          <w:w w:val="105"/>
        </w:rPr>
        <w:t> </w:t>
      </w:r>
      <w:r>
        <w:rPr>
          <w:w w:val="105"/>
        </w:rPr>
        <w:t>сигнала</w:t>
      </w:r>
      <w:r>
        <w:rPr>
          <w:spacing w:val="-6"/>
          <w:w w:val="105"/>
        </w:rPr>
        <w:t> </w:t>
      </w:r>
      <w:r>
        <w:rPr>
          <w:w w:val="105"/>
        </w:rPr>
        <w:t>до</w:t>
      </w:r>
      <w:r>
        <w:rPr>
          <w:spacing w:val="-3"/>
          <w:w w:val="105"/>
        </w:rPr>
        <w:t> </w:t>
      </w:r>
      <w:r>
        <w:rPr>
          <w:w w:val="105"/>
        </w:rPr>
        <w:t>некоторого</w:t>
      </w:r>
      <w:r>
        <w:rPr>
          <w:spacing w:val="-7"/>
          <w:w w:val="105"/>
        </w:rPr>
        <w:t> </w:t>
      </w:r>
      <w:r>
        <w:rPr>
          <w:w w:val="105"/>
        </w:rPr>
        <w:t>уровня</w:t>
      </w:r>
      <w:r>
        <w:rPr>
          <w:spacing w:val="-3"/>
          <w:w w:val="105"/>
        </w:rPr>
        <w:t> </w:t>
      </w:r>
      <w:r>
        <w:rPr>
          <w:w w:val="105"/>
        </w:rPr>
        <w:t>и</w:t>
      </w:r>
      <w:r>
        <w:rPr>
          <w:spacing w:val="-3"/>
          <w:w w:val="105"/>
        </w:rPr>
        <w:t> </w:t>
      </w:r>
      <w:r>
        <w:rPr>
          <w:w w:val="105"/>
        </w:rPr>
        <w:t>т.</w:t>
      </w:r>
      <w:r>
        <w:rPr>
          <w:spacing w:val="-2"/>
          <w:w w:val="105"/>
        </w:rPr>
        <w:t> </w:t>
      </w:r>
      <w:r>
        <w:rPr>
          <w:w w:val="105"/>
        </w:rPr>
        <w:t>д.</w:t>
      </w:r>
      <w:r>
        <w:rPr>
          <w:spacing w:val="-3"/>
          <w:w w:val="105"/>
        </w:rPr>
        <w:t> </w:t>
      </w:r>
      <w:r>
        <w:rPr>
          <w:w w:val="105"/>
        </w:rPr>
        <w:t>Оце- ним минимальное значение </w:t>
      </w:r>
      <w:r>
        <w:rPr>
          <w:rFonts w:ascii="Palatino Linotype" w:hAnsi="Palatino Linotype"/>
          <w:i/>
          <w:w w:val="105"/>
        </w:rPr>
        <w:t>T</w:t>
      </w:r>
      <w:r>
        <w:rPr>
          <w:i/>
          <w:w w:val="105"/>
          <w:vertAlign w:val="subscript"/>
        </w:rPr>
        <w:t>мин</w:t>
      </w:r>
      <w:r>
        <w:rPr>
          <w:i/>
          <w:w w:val="105"/>
          <w:vertAlign w:val="baseline"/>
        </w:rPr>
        <w:t> времени </w:t>
      </w:r>
      <w:r>
        <w:rPr>
          <w:rFonts w:ascii="Palatino Linotype" w:hAnsi="Palatino Linotype"/>
          <w:i/>
          <w:w w:val="105"/>
          <w:vertAlign w:val="baseline"/>
        </w:rPr>
        <w:t>T</w:t>
      </w:r>
      <w:r>
        <w:rPr>
          <w:rFonts w:ascii="Palatino Linotype" w:hAnsi="Palatino Linotype"/>
          <w:i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, при котором выполняется</w:t>
      </w:r>
      <w:r>
        <w:rPr>
          <w:w w:val="105"/>
          <w:vertAlign w:val="baseline"/>
        </w:rPr>
        <w:t> условие:</w:t>
      </w:r>
      <w:r>
        <w:rPr>
          <w:spacing w:val="-13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T</w:t>
      </w:r>
      <w:r>
        <w:rPr>
          <w:i/>
          <w:w w:val="105"/>
          <w:vertAlign w:val="subscript"/>
        </w:rPr>
        <w:t>мин</w:t>
      </w:r>
      <w:r>
        <w:rPr>
          <w:i/>
          <w:spacing w:val="80"/>
          <w:w w:val="150"/>
          <w:vertAlign w:val="baseline"/>
        </w:rPr>
        <w:t> </w:t>
      </w:r>
      <w:r>
        <w:rPr>
          <w:rFonts w:ascii="Palatino Linotype" w:hAnsi="Palatino Linotype"/>
          <w:i/>
          <w:spacing w:val="10"/>
          <w:w w:val="105"/>
          <w:vertAlign w:val="baseline"/>
        </w:rPr>
        <w:t>τ</w:t>
      </w:r>
      <w:r>
        <w:rPr>
          <w:i/>
          <w:spacing w:val="10"/>
          <w:w w:val="105"/>
          <w:vertAlign w:val="baseline"/>
        </w:rPr>
        <w:t>.</w:t>
      </w:r>
      <w:r>
        <w:rPr>
          <w:i/>
          <w:spacing w:val="-11"/>
          <w:w w:val="105"/>
          <w:vertAlign w:val="baseline"/>
        </w:rPr>
        <w:t> </w:t>
      </w:r>
      <w:r>
        <w:rPr>
          <w:i/>
          <w:w w:val="105"/>
          <w:vertAlign w:val="baseline"/>
        </w:rPr>
        <w:t>Скорость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электронов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после</w:t>
      </w:r>
      <w:r>
        <w:rPr>
          <w:i/>
          <w:spacing w:val="-11"/>
          <w:w w:val="105"/>
          <w:vertAlign w:val="baseline"/>
        </w:rPr>
        <w:t> </w:t>
      </w:r>
      <w:r>
        <w:rPr>
          <w:i/>
          <w:w w:val="105"/>
          <w:vertAlign w:val="baseline"/>
        </w:rPr>
        <w:t>вылета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из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&lt;электронной</w:t>
      </w:r>
      <w:r>
        <w:rPr>
          <w:w w:val="105"/>
          <w:vertAlign w:val="baseline"/>
        </w:rPr>
        <w:t> пушки&gt;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составляет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примерно</w:t>
      </w:r>
      <w:r>
        <w:rPr>
          <w:spacing w:val="9"/>
          <w:w w:val="10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2</w:t>
      </w:r>
      <w:r>
        <w:rPr>
          <w:rFonts w:ascii="Book Antiqua" w:hAnsi="Book Antiqua"/>
          <w:i w:val="0"/>
          <w:spacing w:val="71"/>
          <w:w w:val="10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10</w:t>
      </w:r>
      <w:r>
        <w:rPr>
          <w:rFonts w:ascii="Century" w:hAnsi="Century"/>
          <w:i w:val="0"/>
          <w:w w:val="105"/>
          <w:vertAlign w:val="superscript"/>
        </w:rPr>
        <w:t>7</w:t>
      </w:r>
      <w:r>
        <w:rPr>
          <w:rFonts w:ascii="Century" w:hAnsi="Century"/>
          <w:i w:val="0"/>
          <w:spacing w:val="6"/>
          <w:w w:val="105"/>
          <w:vertAlign w:val="baseline"/>
        </w:rPr>
        <w:t> </w:t>
      </w:r>
      <w:r>
        <w:rPr>
          <w:i/>
          <w:w w:val="105"/>
          <w:vertAlign w:val="baseline"/>
        </w:rPr>
        <w:t>м/с</w:t>
      </w:r>
      <w:r>
        <w:rPr>
          <w:i/>
          <w:spacing w:val="8"/>
          <w:w w:val="105"/>
          <w:vertAlign w:val="baseline"/>
        </w:rPr>
        <w:t> </w:t>
      </w:r>
      <w:r>
        <w:rPr>
          <w:i/>
          <w:w w:val="105"/>
          <w:vertAlign w:val="baseline"/>
        </w:rPr>
        <w:t>(при</w:t>
      </w:r>
      <w:r>
        <w:rPr>
          <w:i/>
          <w:spacing w:val="10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U</w:t>
      </w:r>
      <w:r>
        <w:rPr>
          <w:rFonts w:ascii="Palatino Linotype" w:hAnsi="Palatino Linotype"/>
          <w:i/>
          <w:w w:val="105"/>
          <w:vertAlign w:val="subscript"/>
        </w:rPr>
        <w:t>a</w:t>
      </w:r>
      <w:r>
        <w:rPr>
          <w:rFonts w:ascii="Palatino Linotype" w:hAnsi="Palatino Linotype"/>
          <w:i/>
          <w:spacing w:val="63"/>
          <w:w w:val="150"/>
          <w:vertAlign w:val="baseline"/>
        </w:rPr>
        <w:t>  </w:t>
      </w:r>
      <w:r>
        <w:rPr>
          <w:rFonts w:ascii="Book Antiqua" w:hAnsi="Book Antiqua"/>
          <w:i w:val="0"/>
          <w:w w:val="105"/>
          <w:vertAlign w:val="baseline"/>
        </w:rPr>
        <w:t>10</w:t>
      </w:r>
      <w:r>
        <w:rPr>
          <w:rFonts w:ascii="Century" w:hAnsi="Century"/>
          <w:i w:val="0"/>
          <w:w w:val="105"/>
          <w:vertAlign w:val="superscript"/>
        </w:rPr>
        <w:t>3</w:t>
      </w:r>
      <w:r>
        <w:rPr>
          <w:rFonts w:ascii="Century" w:hAnsi="Century"/>
          <w:i w:val="0"/>
          <w:spacing w:val="9"/>
          <w:w w:val="105"/>
          <w:vertAlign w:val="baseline"/>
        </w:rPr>
        <w:t> </w:t>
      </w:r>
      <w:r>
        <w:rPr>
          <w:i/>
          <w:w w:val="105"/>
          <w:vertAlign w:val="baseline"/>
        </w:rPr>
        <w:t>В).</w:t>
      </w:r>
      <w:r>
        <w:rPr>
          <w:i/>
          <w:spacing w:val="9"/>
          <w:w w:val="105"/>
          <w:vertAlign w:val="baseline"/>
        </w:rPr>
        <w:t> </w:t>
      </w:r>
      <w:r>
        <w:rPr>
          <w:i/>
          <w:w w:val="105"/>
          <w:vertAlign w:val="baseline"/>
        </w:rPr>
        <w:t>Полагая</w:t>
      </w:r>
      <w:r>
        <w:rPr>
          <w:i/>
          <w:spacing w:val="3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l</w:t>
      </w:r>
      <w:r>
        <w:rPr>
          <w:rFonts w:ascii="Palatino Linotype" w:hAnsi="Palatino Linotype"/>
          <w:i/>
          <w:spacing w:val="5"/>
          <w:w w:val="105"/>
          <w:vertAlign w:val="baseline"/>
        </w:rPr>
        <w:t> </w:t>
      </w:r>
      <w:r>
        <w:rPr>
          <w:rFonts w:ascii="Book Antiqua" w:hAnsi="Book Antiqua"/>
          <w:i w:val="0"/>
          <w:spacing w:val="-10"/>
          <w:w w:val="105"/>
          <w:vertAlign w:val="baseline"/>
        </w:rPr>
        <w:t>=</w:t>
      </w:r>
    </w:p>
    <w:p>
      <w:pPr>
        <w:pStyle w:val="BodyText"/>
        <w:spacing w:line="194" w:lineRule="auto"/>
        <w:ind w:left="712" w:right="166"/>
        <w:jc w:val="both"/>
      </w:pPr>
      <w:r>
        <w:rPr/>
        <w:pict>
          <v:shape style="position:absolute;margin-left:272.400085pt;margin-top:1.201915pt;width:2.8pt;height:17.25pt;mso-position-horizontal-relative:page;mso-position-vertical-relative:paragraph;z-index:-32387584" type="#_x0000_t202" id="docshape1075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97"/>
                      <w:sz w:val="20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2.480103pt;margin-top:25.081915pt;width:2.8pt;height:17.25pt;mso-position-horizontal-relative:page;mso-position-vertical-relative:paragraph;z-index:-32387072" type="#_x0000_t202" id="docshape1076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97"/>
                      <w:sz w:val="20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>
          <w:rFonts w:ascii="Book Antiqua" w:hAnsi="Book Antiqua"/>
          <w:i w:val="0"/>
          <w:w w:val="105"/>
        </w:rPr>
        <w:t>= 3 </w:t>
      </w:r>
      <w:r>
        <w:rPr>
          <w:i/>
          <w:w w:val="105"/>
        </w:rPr>
        <w:t>см, для времени пролета</w:t>
      </w:r>
      <w:r>
        <w:rPr>
          <w:i/>
          <w:spacing w:val="-2"/>
          <w:w w:val="105"/>
        </w:rPr>
        <w:t> </w:t>
      </w:r>
      <w:r>
        <w:rPr>
          <w:rFonts w:ascii="Palatino Linotype" w:hAnsi="Palatino Linotype"/>
          <w:i/>
        </w:rPr>
        <w:t>τ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получим: </w:t>
      </w:r>
      <w:r>
        <w:rPr>
          <w:rFonts w:ascii="Palatino Linotype" w:hAnsi="Palatino Linotype"/>
          <w:i/>
        </w:rPr>
        <w:t>τ</w:t>
      </w:r>
      <w:r>
        <w:rPr>
          <w:rFonts w:ascii="Palatino Linotype" w:hAnsi="Palatino Linotype"/>
          <w:i/>
          <w:spacing w:val="30"/>
          <w:w w:val="105"/>
        </w:rPr>
        <w:t> </w:t>
      </w:r>
      <w:r>
        <w:rPr>
          <w:rFonts w:ascii="Book Antiqua" w:hAnsi="Book Antiqua"/>
          <w:i w:val="0"/>
          <w:w w:val="105"/>
        </w:rPr>
        <w:t>= 1</w:t>
      </w:r>
      <w:r>
        <w:rPr>
          <w:rFonts w:ascii="Palatino Linotype" w:hAnsi="Palatino Linotype"/>
          <w:i/>
          <w:w w:val="105"/>
        </w:rPr>
        <w:t>,</w:t>
      </w:r>
      <w:r>
        <w:rPr>
          <w:rFonts w:ascii="Book Antiqua" w:hAnsi="Book Antiqua"/>
          <w:i w:val="0"/>
          <w:w w:val="105"/>
        </w:rPr>
        <w:t>5</w:t>
      </w:r>
      <w:r>
        <w:rPr>
          <w:rFonts w:ascii="Book Antiqua" w:hAnsi="Book Antiqua"/>
          <w:i w:val="0"/>
          <w:spacing w:val="32"/>
          <w:w w:val="105"/>
        </w:rPr>
        <w:t> </w:t>
      </w:r>
      <w:r>
        <w:rPr>
          <w:rFonts w:ascii="Book Antiqua" w:hAnsi="Book Antiqua"/>
          <w:i w:val="0"/>
          <w:w w:val="105"/>
        </w:rPr>
        <w:t>10</w:t>
      </w:r>
      <w:r>
        <w:rPr>
          <w:rFonts w:ascii="Lucida Sans Unicode" w:hAnsi="Lucida Sans Unicode"/>
          <w:i w:val="0"/>
          <w:w w:val="105"/>
          <w:vertAlign w:val="superscript"/>
        </w:rPr>
        <w:t>−</w:t>
      </w:r>
      <w:r>
        <w:rPr>
          <w:rFonts w:ascii="Century" w:hAnsi="Century"/>
          <w:i w:val="0"/>
          <w:w w:val="105"/>
          <w:vertAlign w:val="superscript"/>
        </w:rPr>
        <w:t>9</w:t>
      </w:r>
      <w:r>
        <w:rPr>
          <w:rFonts w:ascii="Century" w:hAnsi="Century"/>
          <w:i w:val="0"/>
          <w:spacing w:val="-1"/>
          <w:w w:val="105"/>
          <w:vertAlign w:val="baseline"/>
        </w:rPr>
        <w:t> </w:t>
      </w:r>
      <w:r>
        <w:rPr>
          <w:i/>
          <w:w w:val="105"/>
          <w:vertAlign w:val="baseline"/>
        </w:rPr>
        <w:t>с. Тогда, выбирая</w:t>
      </w:r>
      <w:r>
        <w:rPr>
          <w:w w:val="105"/>
          <w:vertAlign w:val="baseline"/>
        </w:rPr>
        <w:t> условие </w:t>
      </w:r>
      <w:r>
        <w:rPr>
          <w:rFonts w:ascii="Palatino Linotype" w:hAnsi="Palatino Linotype"/>
          <w:i/>
          <w:spacing w:val="-1"/>
          <w:w w:val="75"/>
          <w:vertAlign w:val="baseline"/>
        </w:rPr>
        <w:t>T</w:t>
      </w:r>
      <w:r>
        <w:rPr>
          <w:i/>
          <w:spacing w:val="-2"/>
          <w:w w:val="114"/>
          <w:vertAlign w:val="subscript"/>
        </w:rPr>
        <w:t>ми</w:t>
      </w:r>
      <w:r>
        <w:rPr>
          <w:i/>
          <w:spacing w:val="5"/>
          <w:w w:val="114"/>
          <w:vertAlign w:val="subscript"/>
        </w:rPr>
        <w:t>н</w:t>
      </w:r>
      <w:r>
        <w:rPr>
          <w:rFonts w:ascii="Palatino Linotype" w:hAnsi="Palatino Linotype"/>
          <w:i/>
          <w:spacing w:val="-1"/>
          <w:w w:val="148"/>
          <w:vertAlign w:val="baseline"/>
        </w:rPr>
        <w:t>/</w:t>
      </w:r>
      <w:r>
        <w:rPr>
          <w:rFonts w:ascii="Palatino Linotype" w:hAnsi="Palatino Linotype"/>
          <w:i/>
          <w:spacing w:val="-2"/>
          <w:w w:val="63"/>
          <w:vertAlign w:val="baseline"/>
        </w:rPr>
        <w:t>τ</w:t>
      </w:r>
      <w:r>
        <w:rPr>
          <w:rFonts w:ascii="Palatino Linotype" w:hAnsi="Palatino Linotype"/>
          <w:i/>
          <w:spacing w:val="-1"/>
          <w:w w:val="104"/>
          <w:vertAlign w:val="baseline"/>
        </w:rPr>
        <w:t> </w:t>
      </w:r>
      <w:r>
        <w:rPr>
          <w:rFonts w:ascii="Lucida Sans Unicode" w:hAnsi="Lucida Sans Unicode"/>
          <w:i w:val="0"/>
          <w:vertAlign w:val="baseline"/>
        </w:rPr>
        <w:t>1/</w:t>
      </w:r>
      <w:r>
        <w:rPr>
          <w:rFonts w:ascii="Lucida Sans Unicode" w:hAnsi="Lucida Sans Unicode"/>
          <w:i w:val="0"/>
          <w:spacing w:val="-1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10 </w:t>
      </w:r>
      <w:r>
        <w:rPr>
          <w:i/>
          <w:w w:val="105"/>
          <w:vertAlign w:val="baseline"/>
        </w:rPr>
        <w:t>в качестве критерия применимости</w:t>
      </w:r>
      <w:r>
        <w:rPr>
          <w:i/>
          <w:w w:val="105"/>
          <w:vertAlign w:val="baseline"/>
        </w:rPr>
        <w:t> формулы (9)</w:t>
      </w:r>
      <w:r>
        <w:rPr>
          <w:w w:val="105"/>
          <w:vertAlign w:val="baseline"/>
        </w:rPr>
        <w:t> для переменного сигнала, имеем </w:t>
      </w:r>
      <w:r>
        <w:rPr>
          <w:rFonts w:ascii="Palatino Linotype" w:hAnsi="Palatino Linotype"/>
          <w:i/>
          <w:w w:val="105"/>
          <w:vertAlign w:val="baseline"/>
        </w:rPr>
        <w:t>T</w:t>
      </w:r>
      <w:r>
        <w:rPr>
          <w:i/>
          <w:w w:val="105"/>
          <w:vertAlign w:val="subscript"/>
        </w:rPr>
        <w:t>мин</w:t>
      </w:r>
      <w:r>
        <w:rPr>
          <w:i/>
          <w:w w:val="10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= 15</w:t>
      </w:r>
      <w:r>
        <w:rPr>
          <w:rFonts w:ascii="Book Antiqua" w:hAnsi="Book Antiqua"/>
          <w:i w:val="0"/>
          <w:spacing w:val="40"/>
          <w:w w:val="10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10</w:t>
      </w:r>
      <w:r>
        <w:rPr>
          <w:rFonts w:ascii="Lucida Sans Unicode" w:hAnsi="Lucida Sans Unicode"/>
          <w:i w:val="0"/>
          <w:w w:val="105"/>
          <w:vertAlign w:val="superscript"/>
        </w:rPr>
        <w:t>−</w:t>
      </w:r>
      <w:r>
        <w:rPr>
          <w:rFonts w:ascii="Century" w:hAnsi="Century"/>
          <w:i w:val="0"/>
          <w:w w:val="105"/>
          <w:vertAlign w:val="superscript"/>
        </w:rPr>
        <w:t>9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с. Таким образом, </w:t>
      </w:r>
      <w:r>
        <w:rPr>
          <w:i/>
          <w:w w:val="105"/>
          <w:vertAlign w:val="baseline"/>
        </w:rPr>
        <w:t>вы-</w:t>
      </w:r>
      <w:r>
        <w:rPr>
          <w:w w:val="105"/>
          <w:vertAlign w:val="baseline"/>
        </w:rPr>
        <w:t> </w:t>
      </w:r>
      <w:r>
        <w:rPr>
          <w:vertAlign w:val="baseline"/>
        </w:rPr>
        <w:t>ражение</w:t>
      </w:r>
      <w:r>
        <w:rPr>
          <w:spacing w:val="20"/>
          <w:vertAlign w:val="baseline"/>
        </w:rPr>
        <w:t> </w:t>
      </w:r>
      <w:r>
        <w:rPr>
          <w:vertAlign w:val="baseline"/>
        </w:rPr>
        <w:t>(9)</w:t>
      </w:r>
      <w:r>
        <w:rPr>
          <w:spacing w:val="18"/>
          <w:vertAlign w:val="baseline"/>
        </w:rPr>
        <w:t> </w:t>
      </w:r>
      <w:r>
        <w:rPr>
          <w:vertAlign w:val="baseline"/>
        </w:rPr>
        <w:t>будет</w:t>
      </w:r>
      <w:r>
        <w:rPr>
          <w:spacing w:val="20"/>
          <w:vertAlign w:val="baseline"/>
        </w:rPr>
        <w:t> </w:t>
      </w:r>
      <w:r>
        <w:rPr>
          <w:vertAlign w:val="baseline"/>
        </w:rPr>
        <w:t>определять</w:t>
      </w:r>
      <w:r>
        <w:rPr>
          <w:spacing w:val="20"/>
          <w:vertAlign w:val="baseline"/>
        </w:rPr>
        <w:t> </w:t>
      </w:r>
      <w:r>
        <w:rPr>
          <w:vertAlign w:val="baseline"/>
        </w:rPr>
        <w:t>координаты</w:t>
      </w:r>
      <w:r>
        <w:rPr>
          <w:spacing w:val="14"/>
          <w:vertAlign w:val="baseline"/>
        </w:rPr>
        <w:t> </w:t>
      </w:r>
      <w:r>
        <w:rPr>
          <w:vertAlign w:val="baseline"/>
        </w:rPr>
        <w:t>точки</w:t>
      </w:r>
      <w:r>
        <w:rPr>
          <w:spacing w:val="20"/>
          <w:vertAlign w:val="baseline"/>
        </w:rPr>
        <w:t> </w:t>
      </w:r>
      <w:r>
        <w:rPr>
          <w:vertAlign w:val="baseline"/>
        </w:rPr>
        <w:t>попадания</w:t>
      </w:r>
      <w:r>
        <w:rPr>
          <w:spacing w:val="18"/>
          <w:vertAlign w:val="baseline"/>
        </w:rPr>
        <w:t> </w:t>
      </w:r>
      <w:r>
        <w:rPr>
          <w:spacing w:val="-2"/>
          <w:vertAlign w:val="baseline"/>
        </w:rPr>
        <w:t>электрона</w:t>
      </w:r>
    </w:p>
    <w:p>
      <w:pPr>
        <w:pStyle w:val="BodyText"/>
        <w:spacing w:line="228" w:lineRule="auto" w:before="19"/>
        <w:ind w:left="712" w:right="163"/>
        <w:jc w:val="both"/>
        <w:rPr>
          <w:i/>
        </w:rPr>
      </w:pPr>
      <w:r>
        <w:rPr/>
        <w:pict>
          <v:shape style="position:absolute;margin-left:265.438995pt;margin-top:14.137849pt;width:7.75pt;height:17.25pt;mso-position-horizontal-relative:page;mso-position-vertical-relative:paragraph;z-index:-32386560" type="#_x0000_t202" id="docshape1077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08"/>
                      <w:sz w:val="20"/>
                    </w:rPr>
                    <w:t>∼</w:t>
                  </w:r>
                </w:p>
              </w:txbxContent>
            </v:textbox>
            <w10:wrap type="none"/>
          </v:shape>
        </w:pict>
      </w:r>
      <w:r>
        <w:rPr>
          <w:i/>
        </w:rPr>
        <w:t>на</w:t>
      </w:r>
      <w:r>
        <w:rPr>
          <w:i/>
          <w:spacing w:val="40"/>
        </w:rPr>
        <w:t> </w:t>
      </w:r>
      <w:r>
        <w:rPr>
          <w:i/>
        </w:rPr>
        <w:t>экран</w:t>
      </w:r>
      <w:r>
        <w:rPr>
          <w:i/>
          <w:spacing w:val="40"/>
        </w:rPr>
        <w:t> </w:t>
      </w:r>
      <w:r>
        <w:rPr>
          <w:i/>
        </w:rPr>
        <w:t>ЭЛТ,</w:t>
      </w:r>
      <w:r>
        <w:rPr>
          <w:i/>
          <w:spacing w:val="40"/>
        </w:rPr>
        <w:t> </w:t>
      </w:r>
      <w:r>
        <w:rPr>
          <w:i/>
        </w:rPr>
        <w:t>если</w:t>
      </w:r>
      <w:r>
        <w:rPr>
          <w:i/>
          <w:spacing w:val="40"/>
        </w:rPr>
        <w:t> </w:t>
      </w:r>
      <w:r>
        <w:rPr>
          <w:i/>
        </w:rPr>
        <w:t>частота</w:t>
      </w:r>
      <w:r>
        <w:rPr>
          <w:i/>
          <w:spacing w:val="40"/>
        </w:rPr>
        <w:t> </w:t>
      </w:r>
      <w:r>
        <w:rPr>
          <w:i/>
        </w:rPr>
        <w:t>синусоидального</w:t>
      </w:r>
      <w:r>
        <w:rPr>
          <w:i/>
          <w:spacing w:val="38"/>
        </w:rPr>
        <w:t> </w:t>
      </w:r>
      <w:r>
        <w:rPr>
          <w:i/>
        </w:rPr>
        <w:t>напряжения,</w:t>
      </w:r>
      <w:r>
        <w:rPr>
          <w:i/>
          <w:spacing w:val="40"/>
        </w:rPr>
        <w:t> </w:t>
      </w:r>
      <w:r>
        <w:rPr>
          <w:i/>
        </w:rPr>
        <w:t>подаваемо-</w:t>
      </w:r>
      <w:r>
        <w:rPr/>
        <w:t> </w:t>
      </w:r>
      <w:r>
        <w:rPr>
          <w:w w:val="110"/>
        </w:rPr>
        <w:t>го на отклоняющие пластины, не превышает</w:t>
      </w:r>
      <w:r>
        <w:rPr>
          <w:spacing w:val="80"/>
          <w:w w:val="150"/>
        </w:rPr>
        <w:t> </w:t>
      </w:r>
      <w:r>
        <w:rPr>
          <w:rFonts w:ascii="Book Antiqua" w:hAnsi="Book Antiqua"/>
          <w:i w:val="0"/>
          <w:w w:val="110"/>
        </w:rPr>
        <w:t>10</w:t>
      </w:r>
      <w:r>
        <w:rPr>
          <w:rFonts w:ascii="Century" w:hAnsi="Century"/>
          <w:i w:val="0"/>
          <w:w w:val="110"/>
          <w:vertAlign w:val="superscript"/>
        </w:rPr>
        <w:t>8</w:t>
      </w:r>
      <w:r>
        <w:rPr>
          <w:rFonts w:ascii="Century" w:hAnsi="Century"/>
          <w:i w:val="0"/>
          <w:w w:val="110"/>
          <w:vertAlign w:val="baseline"/>
        </w:rPr>
        <w:t> </w:t>
      </w:r>
      <w:r>
        <w:rPr>
          <w:i/>
          <w:w w:val="110"/>
          <w:vertAlign w:val="baseline"/>
        </w:rPr>
        <w:t>Гц</w:t>
      </w:r>
      <w:r>
        <w:rPr>
          <w:i/>
          <w:spacing w:val="-8"/>
          <w:w w:val="110"/>
          <w:vertAlign w:val="baseline"/>
        </w:rPr>
        <w:t> </w:t>
      </w:r>
      <w:r>
        <w:rPr>
          <w:rFonts w:ascii="Book Antiqua" w:hAnsi="Book Antiqua"/>
          <w:i w:val="0"/>
          <w:w w:val="110"/>
          <w:vertAlign w:val="baseline"/>
        </w:rPr>
        <w:t>=</w:t>
      </w:r>
      <w:r>
        <w:rPr>
          <w:rFonts w:ascii="Book Antiqua" w:hAnsi="Book Antiqua"/>
          <w:i w:val="0"/>
          <w:spacing w:val="-10"/>
          <w:w w:val="110"/>
          <w:vertAlign w:val="baseline"/>
        </w:rPr>
        <w:t> </w:t>
      </w:r>
      <w:r>
        <w:rPr>
          <w:rFonts w:ascii="Book Antiqua" w:hAnsi="Book Antiqua"/>
          <w:i w:val="0"/>
          <w:w w:val="110"/>
          <w:vertAlign w:val="baseline"/>
        </w:rPr>
        <w:t>0</w:t>
      </w:r>
      <w:r>
        <w:rPr>
          <w:rFonts w:ascii="Palatino Linotype" w:hAnsi="Palatino Linotype"/>
          <w:i/>
          <w:w w:val="110"/>
          <w:vertAlign w:val="baseline"/>
        </w:rPr>
        <w:t>,</w:t>
      </w:r>
      <w:r>
        <w:rPr>
          <w:rFonts w:ascii="Book Antiqua" w:hAnsi="Book Antiqua"/>
          <w:i w:val="0"/>
          <w:w w:val="110"/>
          <w:vertAlign w:val="baseline"/>
        </w:rPr>
        <w:t>1 </w:t>
      </w:r>
      <w:r>
        <w:rPr>
          <w:i/>
          <w:w w:val="110"/>
          <w:vertAlign w:val="baseline"/>
        </w:rPr>
        <w:t>ГГц.</w:t>
      </w:r>
    </w:p>
    <w:p>
      <w:pPr>
        <w:pStyle w:val="BodyText"/>
        <w:spacing w:line="226" w:lineRule="exact"/>
        <w:ind w:left="1012"/>
        <w:jc w:val="both"/>
        <w:rPr>
          <w:i/>
        </w:rPr>
      </w:pPr>
      <w:r>
        <w:rPr>
          <w:i/>
        </w:rPr>
        <w:t>На</w:t>
      </w:r>
      <w:r>
        <w:rPr>
          <w:i/>
          <w:spacing w:val="55"/>
          <w:w w:val="150"/>
        </w:rPr>
        <w:t> </w:t>
      </w:r>
      <w:r>
        <w:rPr>
          <w:i/>
        </w:rPr>
        <w:t>практике,</w:t>
      </w:r>
      <w:r>
        <w:rPr>
          <w:i/>
          <w:spacing w:val="58"/>
          <w:w w:val="150"/>
        </w:rPr>
        <w:t> </w:t>
      </w:r>
      <w:r>
        <w:rPr>
          <w:i/>
        </w:rPr>
        <w:t>однако,</w:t>
      </w:r>
      <w:r>
        <w:rPr>
          <w:i/>
          <w:spacing w:val="55"/>
          <w:w w:val="150"/>
        </w:rPr>
        <w:t> </w:t>
      </w:r>
      <w:r>
        <w:rPr>
          <w:i/>
        </w:rPr>
        <w:t>максимальная</w:t>
      </w:r>
      <w:r>
        <w:rPr>
          <w:i/>
          <w:spacing w:val="78"/>
        </w:rPr>
        <w:t> </w:t>
      </w:r>
      <w:r>
        <w:rPr>
          <w:i/>
        </w:rPr>
        <w:t>частота</w:t>
      </w:r>
      <w:r>
        <w:rPr>
          <w:i/>
          <w:spacing w:val="57"/>
          <w:w w:val="150"/>
        </w:rPr>
        <w:t> </w:t>
      </w:r>
      <w:r>
        <w:rPr>
          <w:i/>
        </w:rPr>
        <w:t>оказывается</w:t>
      </w:r>
      <w:r>
        <w:rPr>
          <w:i/>
          <w:spacing w:val="75"/>
        </w:rPr>
        <w:t> </w:t>
      </w:r>
      <w:r>
        <w:rPr>
          <w:i/>
          <w:spacing w:val="-2"/>
        </w:rPr>
        <w:t>суще-</w:t>
      </w:r>
    </w:p>
    <w:p>
      <w:pPr>
        <w:pStyle w:val="BodyText"/>
        <w:spacing w:line="249" w:lineRule="auto" w:before="7"/>
        <w:ind w:left="712" w:right="165"/>
        <w:jc w:val="both"/>
      </w:pPr>
      <w:r>
        <w:rPr>
          <w:i/>
          <w:spacing w:val="-2"/>
          <w:w w:val="105"/>
        </w:rPr>
        <w:t>ственно</w:t>
      </w:r>
      <w:r>
        <w:rPr>
          <w:i/>
          <w:spacing w:val="-2"/>
          <w:w w:val="105"/>
        </w:rPr>
        <w:t> меньше.</w:t>
      </w:r>
      <w:r>
        <w:rPr>
          <w:i/>
          <w:spacing w:val="-4"/>
          <w:w w:val="105"/>
        </w:rPr>
        <w:t> </w:t>
      </w:r>
      <w:r>
        <w:rPr>
          <w:i/>
          <w:spacing w:val="-2"/>
          <w:w w:val="105"/>
        </w:rPr>
        <w:t>Чувствительность</w:t>
      </w:r>
      <w:r>
        <w:rPr>
          <w:i/>
          <w:spacing w:val="-5"/>
          <w:w w:val="105"/>
        </w:rPr>
        <w:t> </w:t>
      </w:r>
      <w:r>
        <w:rPr>
          <w:i/>
          <w:spacing w:val="-2"/>
          <w:w w:val="105"/>
        </w:rPr>
        <w:t>трубки</w:t>
      </w:r>
      <w:r>
        <w:rPr>
          <w:i/>
          <w:spacing w:val="-2"/>
          <w:w w:val="105"/>
        </w:rPr>
        <w:t> к</w:t>
      </w:r>
      <w:r>
        <w:rPr>
          <w:i/>
          <w:spacing w:val="-4"/>
          <w:w w:val="105"/>
        </w:rPr>
        <w:t> </w:t>
      </w:r>
      <w:r>
        <w:rPr>
          <w:i/>
          <w:spacing w:val="-2"/>
          <w:w w:val="105"/>
        </w:rPr>
        <w:t>напряжению</w:t>
      </w:r>
      <w:r>
        <w:rPr>
          <w:i/>
          <w:spacing w:val="-2"/>
          <w:w w:val="105"/>
        </w:rPr>
        <w:t> </w:t>
      </w:r>
      <w:r>
        <w:rPr>
          <w:i/>
          <w:spacing w:val="-2"/>
          <w:w w:val="105"/>
        </w:rPr>
        <w:t>составляет</w:t>
      </w:r>
      <w:r>
        <w:rPr>
          <w:spacing w:val="-2"/>
          <w:w w:val="105"/>
        </w:rPr>
        <w:t> </w:t>
      </w:r>
      <w:r>
        <w:rPr>
          <w:w w:val="105"/>
        </w:rPr>
        <w:t>доли</w:t>
      </w:r>
      <w:r>
        <w:rPr>
          <w:spacing w:val="-1"/>
          <w:w w:val="105"/>
        </w:rPr>
        <w:t> </w:t>
      </w:r>
      <w:r>
        <w:rPr>
          <w:w w:val="105"/>
        </w:rPr>
        <w:t>мм/В,</w:t>
      </w:r>
      <w:r>
        <w:rPr>
          <w:spacing w:val="-1"/>
          <w:w w:val="105"/>
        </w:rPr>
        <w:t> </w:t>
      </w:r>
      <w:r>
        <w:rPr>
          <w:w w:val="105"/>
        </w:rPr>
        <w:t>поэтому</w:t>
      </w:r>
      <w:r>
        <w:rPr>
          <w:spacing w:val="-1"/>
          <w:w w:val="105"/>
        </w:rPr>
        <w:t> </w:t>
      </w:r>
      <w:r>
        <w:rPr>
          <w:w w:val="105"/>
        </w:rPr>
        <w:t>исследуемый</w:t>
      </w:r>
      <w:r>
        <w:rPr>
          <w:spacing w:val="-1"/>
          <w:w w:val="105"/>
        </w:rPr>
        <w:t> </w:t>
      </w:r>
      <w:r>
        <w:rPr>
          <w:w w:val="105"/>
        </w:rPr>
        <w:t>сигнал,</w:t>
      </w:r>
      <w:r>
        <w:rPr>
          <w:spacing w:val="-1"/>
          <w:w w:val="105"/>
        </w:rPr>
        <w:t> </w:t>
      </w:r>
      <w:r>
        <w:rPr>
          <w:w w:val="105"/>
        </w:rPr>
        <w:t>подаваемый</w:t>
      </w:r>
      <w:r>
        <w:rPr>
          <w:spacing w:val="-7"/>
          <w:w w:val="105"/>
        </w:rPr>
        <w:t> </w:t>
      </w:r>
      <w:r>
        <w:rPr>
          <w:w w:val="105"/>
        </w:rPr>
        <w:t>на</w:t>
      </w:r>
      <w:r>
        <w:rPr>
          <w:spacing w:val="-1"/>
          <w:w w:val="105"/>
        </w:rPr>
        <w:t> </w:t>
      </w:r>
      <w:r>
        <w:rPr>
          <w:w w:val="105"/>
        </w:rPr>
        <w:t>отклоняющие пластины,</w:t>
      </w:r>
      <w:r>
        <w:rPr>
          <w:w w:val="105"/>
        </w:rPr>
        <w:t> приходится</w:t>
      </w:r>
      <w:r>
        <w:rPr>
          <w:w w:val="105"/>
        </w:rPr>
        <w:t> предварительно</w:t>
      </w:r>
      <w:r>
        <w:rPr>
          <w:w w:val="105"/>
        </w:rPr>
        <w:t> усиливать.</w:t>
      </w:r>
      <w:r>
        <w:rPr>
          <w:w w:val="105"/>
        </w:rPr>
        <w:t> Всякий</w:t>
      </w:r>
      <w:r>
        <w:rPr>
          <w:w w:val="105"/>
        </w:rPr>
        <w:t> усилитель </w:t>
      </w:r>
      <w:r>
        <w:rPr>
          <w:spacing w:val="-2"/>
          <w:w w:val="105"/>
        </w:rPr>
        <w:t>характеризуется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диапазоном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частот,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в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пределах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которого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его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коэффи- </w:t>
      </w:r>
      <w:r>
        <w:rPr>
          <w:w w:val="105"/>
        </w:rPr>
        <w:t>циент</w:t>
      </w:r>
      <w:r>
        <w:rPr>
          <w:w w:val="105"/>
        </w:rPr>
        <w:t> усиления</w:t>
      </w:r>
      <w:r>
        <w:rPr>
          <w:w w:val="105"/>
        </w:rPr>
        <w:t> практически</w:t>
      </w:r>
      <w:r>
        <w:rPr>
          <w:w w:val="105"/>
        </w:rPr>
        <w:t> не</w:t>
      </w:r>
      <w:r>
        <w:rPr>
          <w:w w:val="105"/>
        </w:rPr>
        <w:t> меняется,</w:t>
      </w:r>
      <w:r>
        <w:rPr>
          <w:w w:val="105"/>
        </w:rPr>
        <w:t> а</w:t>
      </w:r>
      <w:r>
        <w:rPr>
          <w:w w:val="105"/>
        </w:rPr>
        <w:t> вне</w:t>
      </w:r>
      <w:r>
        <w:rPr>
          <w:w w:val="105"/>
        </w:rPr>
        <w:t> этого</w:t>
      </w:r>
      <w:r>
        <w:rPr>
          <w:w w:val="105"/>
        </w:rPr>
        <w:t> диапазона</w:t>
      </w:r>
      <w:r>
        <w:rPr>
          <w:w w:val="105"/>
        </w:rPr>
        <w:t> рез- </w:t>
      </w:r>
      <w:r>
        <w:rPr>
          <w:spacing w:val="-2"/>
          <w:w w:val="105"/>
        </w:rPr>
        <w:t>ко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падает.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Граничная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(максимальная)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частота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усилителя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определяется </w:t>
      </w:r>
      <w:r>
        <w:rPr>
          <w:w w:val="105"/>
        </w:rPr>
        <w:t>постоянной времени электрической схемы</w:t>
      </w:r>
      <w:r>
        <w:rPr>
          <w:spacing w:val="-2"/>
          <w:w w:val="105"/>
        </w:rPr>
        <w:t> </w:t>
      </w:r>
      <w:r>
        <w:rPr>
          <w:w w:val="105"/>
        </w:rPr>
        <w:t>осциллографа.</w:t>
      </w:r>
      <w:r>
        <w:rPr>
          <w:spacing w:val="-5"/>
          <w:w w:val="105"/>
        </w:rPr>
        <w:t> </w:t>
      </w:r>
      <w:r>
        <w:rPr>
          <w:w w:val="105"/>
        </w:rPr>
        <w:t>Как правило, рабочий</w:t>
      </w:r>
      <w:r>
        <w:rPr>
          <w:w w:val="105"/>
        </w:rPr>
        <w:t> диапазон частот</w:t>
      </w:r>
      <w:r>
        <w:rPr>
          <w:w w:val="105"/>
        </w:rPr>
        <w:t> осциллографа ограничивается именно</w:t>
      </w:r>
      <w:r>
        <w:rPr>
          <w:w w:val="105"/>
        </w:rPr>
        <w:t> рабо- чим</w:t>
      </w:r>
      <w:r>
        <w:rPr>
          <w:spacing w:val="-9"/>
          <w:w w:val="105"/>
        </w:rPr>
        <w:t> </w:t>
      </w:r>
      <w:r>
        <w:rPr>
          <w:w w:val="105"/>
        </w:rPr>
        <w:t>диапазоном</w:t>
      </w:r>
      <w:r>
        <w:rPr>
          <w:spacing w:val="-12"/>
          <w:w w:val="105"/>
        </w:rPr>
        <w:t> </w:t>
      </w:r>
      <w:r>
        <w:rPr>
          <w:w w:val="105"/>
        </w:rPr>
        <w:t>частот</w:t>
      </w:r>
      <w:r>
        <w:rPr>
          <w:spacing w:val="-11"/>
          <w:w w:val="105"/>
        </w:rPr>
        <w:t> </w:t>
      </w:r>
      <w:r>
        <w:rPr>
          <w:w w:val="105"/>
        </w:rPr>
        <w:t>усилителя,</w:t>
      </w:r>
      <w:r>
        <w:rPr>
          <w:spacing w:val="-9"/>
          <w:w w:val="105"/>
        </w:rPr>
        <w:t> </w:t>
      </w:r>
      <w:r>
        <w:rPr>
          <w:w w:val="105"/>
        </w:rPr>
        <w:t>на</w:t>
      </w:r>
      <w:r>
        <w:rPr>
          <w:spacing w:val="-11"/>
          <w:w w:val="105"/>
        </w:rPr>
        <w:t> </w:t>
      </w:r>
      <w:r>
        <w:rPr>
          <w:w w:val="105"/>
        </w:rPr>
        <w:t>который</w:t>
      </w:r>
      <w:r>
        <w:rPr>
          <w:spacing w:val="-11"/>
          <w:w w:val="105"/>
        </w:rPr>
        <w:t> </w:t>
      </w:r>
      <w:r>
        <w:rPr>
          <w:w w:val="105"/>
        </w:rPr>
        <w:t>подается</w:t>
      </w:r>
      <w:r>
        <w:rPr>
          <w:spacing w:val="-12"/>
          <w:w w:val="105"/>
        </w:rPr>
        <w:t> </w:t>
      </w:r>
      <w:r>
        <w:rPr>
          <w:w w:val="105"/>
        </w:rPr>
        <w:t>исследуемый </w:t>
      </w:r>
      <w:r>
        <w:rPr>
          <w:spacing w:val="-2"/>
          <w:w w:val="105"/>
        </w:rPr>
        <w:t>сигнал.</w:t>
      </w:r>
    </w:p>
    <w:p>
      <w:pPr>
        <w:pStyle w:val="BodyText"/>
        <w:spacing w:line="249" w:lineRule="auto"/>
        <w:ind w:left="712" w:right="170" w:firstLine="300"/>
        <w:jc w:val="both"/>
      </w:pPr>
      <w:r>
        <w:rPr>
          <w:i/>
          <w:w w:val="110"/>
        </w:rPr>
        <w:t>Таким</w:t>
      </w:r>
      <w:r>
        <w:rPr>
          <w:i/>
          <w:w w:val="110"/>
        </w:rPr>
        <w:t> образом,</w:t>
      </w:r>
      <w:r>
        <w:rPr>
          <w:i/>
          <w:w w:val="110"/>
        </w:rPr>
        <w:t> в</w:t>
      </w:r>
      <w:r>
        <w:rPr>
          <w:i/>
          <w:w w:val="110"/>
        </w:rPr>
        <w:t> рабочем диапазоне</w:t>
      </w:r>
      <w:r>
        <w:rPr>
          <w:i/>
          <w:w w:val="110"/>
        </w:rPr>
        <w:t> частот</w:t>
      </w:r>
      <w:r>
        <w:rPr>
          <w:i/>
          <w:w w:val="110"/>
        </w:rPr>
        <w:t> осциллографа</w:t>
      </w:r>
      <w:r>
        <w:rPr>
          <w:i/>
          <w:w w:val="110"/>
        </w:rPr>
        <w:t> </w:t>
      </w:r>
      <w:r>
        <w:rPr>
          <w:i/>
          <w:w w:val="110"/>
        </w:rPr>
        <w:t>(для</w:t>
      </w:r>
      <w:r>
        <w:rPr>
          <w:w w:val="110"/>
        </w:rPr>
        <w:t> учебного</w:t>
      </w:r>
      <w:r>
        <w:rPr>
          <w:spacing w:val="11"/>
          <w:w w:val="110"/>
        </w:rPr>
        <w:t> </w:t>
      </w:r>
      <w:r>
        <w:rPr>
          <w:w w:val="110"/>
        </w:rPr>
        <w:t>осциллографа</w:t>
      </w:r>
      <w:r>
        <w:rPr>
          <w:spacing w:val="12"/>
          <w:w w:val="110"/>
        </w:rPr>
        <w:t> </w:t>
      </w:r>
      <w:r>
        <w:rPr>
          <w:w w:val="110"/>
        </w:rPr>
        <w:t>0-1</w:t>
      </w:r>
      <w:r>
        <w:rPr>
          <w:spacing w:val="11"/>
          <w:w w:val="110"/>
        </w:rPr>
        <w:t> </w:t>
      </w:r>
      <w:r>
        <w:rPr>
          <w:w w:val="110"/>
        </w:rPr>
        <w:t>МГц)</w:t>
      </w:r>
      <w:r>
        <w:rPr>
          <w:spacing w:val="15"/>
          <w:w w:val="110"/>
        </w:rPr>
        <w:t> </w:t>
      </w:r>
      <w:r>
        <w:rPr>
          <w:w w:val="110"/>
        </w:rPr>
        <w:t>смещение</w:t>
      </w:r>
      <w:r>
        <w:rPr>
          <w:spacing w:val="15"/>
          <w:w w:val="110"/>
        </w:rPr>
        <w:t> </w:t>
      </w:r>
      <w:r>
        <w:rPr>
          <w:w w:val="110"/>
        </w:rPr>
        <w:t>луча</w:t>
      </w:r>
      <w:r>
        <w:rPr>
          <w:spacing w:val="13"/>
          <w:w w:val="110"/>
        </w:rPr>
        <w:t> </w:t>
      </w:r>
      <w:r>
        <w:rPr>
          <w:w w:val="110"/>
        </w:rPr>
        <w:t>по</w:t>
      </w:r>
      <w:r>
        <w:rPr>
          <w:spacing w:val="14"/>
          <w:w w:val="110"/>
        </w:rPr>
        <w:t> </w:t>
      </w:r>
      <w:r>
        <w:rPr>
          <w:w w:val="110"/>
        </w:rPr>
        <w:t>вертикали</w:t>
      </w:r>
      <w:r>
        <w:rPr>
          <w:spacing w:val="13"/>
          <w:w w:val="110"/>
        </w:rPr>
        <w:t> </w:t>
      </w:r>
      <w:r>
        <w:rPr>
          <w:spacing w:val="-4"/>
          <w:w w:val="110"/>
        </w:rPr>
        <w:t>(или</w:t>
      </w:r>
    </w:p>
    <w:p>
      <w:pPr>
        <w:spacing w:after="0" w:line="249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9" w:lineRule="auto" w:before="62"/>
        <w:ind w:left="429" w:right="451"/>
        <w:jc w:val="both"/>
      </w:pPr>
      <w:r>
        <w:rPr>
          <w:i/>
          <w:w w:val="105"/>
        </w:rPr>
        <w:t>горизонтали)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на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экране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ЭЛТ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можно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считать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пропорциональным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мгно-</w:t>
      </w:r>
      <w:r>
        <w:rPr>
          <w:w w:val="105"/>
        </w:rPr>
        <w:t> </w:t>
      </w:r>
      <w:r>
        <w:rPr/>
        <w:t>венному значению напряжения на соответствующих отклоняющих пла- </w:t>
      </w:r>
      <w:r>
        <w:rPr>
          <w:spacing w:val="-2"/>
          <w:w w:val="105"/>
        </w:rPr>
        <w:t>стинах.</w:t>
      </w:r>
    </w:p>
    <w:p>
      <w:pPr>
        <w:pStyle w:val="BodyText"/>
        <w:spacing w:line="230" w:lineRule="auto" w:before="60"/>
        <w:ind w:left="429" w:right="446"/>
        <w:jc w:val="both"/>
      </w:pPr>
      <w:r>
        <w:rPr>
          <w:i/>
          <w:sz w:val="23"/>
        </w:rPr>
        <w:t>Разнертка.</w:t>
      </w:r>
      <w:r>
        <w:rPr>
          <w:i/>
          <w:spacing w:val="-1"/>
          <w:sz w:val="23"/>
        </w:rPr>
        <w:t> </w:t>
      </w:r>
      <w:r>
        <w:rPr>
          <w:i/>
        </w:rPr>
        <w:t>Из формулы (9) следует, что координаты </w:t>
      </w:r>
      <w:r>
        <w:rPr>
          <w:rFonts w:ascii="Palatino Linotype" w:hAnsi="Palatino Linotype"/>
          <w:i/>
        </w:rPr>
        <w:t>x </w:t>
      </w:r>
      <w:r>
        <w:rPr>
          <w:i/>
        </w:rPr>
        <w:t>и </w:t>
      </w:r>
      <w:r>
        <w:rPr>
          <w:rFonts w:ascii="Palatino Linotype" w:hAnsi="Palatino Linotype"/>
          <w:i/>
        </w:rPr>
        <w:t>y </w:t>
      </w:r>
      <w:r>
        <w:rPr>
          <w:i/>
        </w:rPr>
        <w:t>точки попа-</w:t>
      </w:r>
      <w:r>
        <w:rPr/>
        <w:t> </w:t>
      </w:r>
      <w:r>
        <w:rPr>
          <w:w w:val="105"/>
        </w:rPr>
        <w:t>дания</w:t>
      </w:r>
      <w:r>
        <w:rPr>
          <w:spacing w:val="-9"/>
          <w:w w:val="105"/>
        </w:rPr>
        <w:t> </w:t>
      </w:r>
      <w:r>
        <w:rPr>
          <w:w w:val="105"/>
        </w:rPr>
        <w:t>электронного</w:t>
      </w:r>
      <w:r>
        <w:rPr>
          <w:spacing w:val="-11"/>
          <w:w w:val="105"/>
        </w:rPr>
        <w:t> </w:t>
      </w:r>
      <w:r>
        <w:rPr>
          <w:w w:val="105"/>
        </w:rPr>
        <w:t>луча</w:t>
      </w:r>
      <w:r>
        <w:rPr>
          <w:spacing w:val="-11"/>
          <w:w w:val="105"/>
        </w:rPr>
        <w:t> </w:t>
      </w:r>
      <w:r>
        <w:rPr>
          <w:w w:val="105"/>
        </w:rPr>
        <w:t>на</w:t>
      </w:r>
      <w:r>
        <w:rPr>
          <w:spacing w:val="-11"/>
          <w:w w:val="105"/>
        </w:rPr>
        <w:t> </w:t>
      </w:r>
      <w:r>
        <w:rPr>
          <w:w w:val="105"/>
        </w:rPr>
        <w:t>ЭЛТ</w:t>
      </w:r>
      <w:r>
        <w:rPr>
          <w:spacing w:val="-9"/>
          <w:w w:val="105"/>
        </w:rPr>
        <w:t> </w:t>
      </w:r>
      <w:r>
        <w:rPr>
          <w:w w:val="105"/>
        </w:rPr>
        <w:t>(относительно</w:t>
      </w:r>
      <w:r>
        <w:rPr>
          <w:spacing w:val="-11"/>
          <w:w w:val="105"/>
        </w:rPr>
        <w:t> </w:t>
      </w:r>
      <w:r>
        <w:rPr>
          <w:w w:val="105"/>
        </w:rPr>
        <w:t>ее</w:t>
      </w:r>
      <w:r>
        <w:rPr>
          <w:spacing w:val="-11"/>
          <w:w w:val="105"/>
        </w:rPr>
        <w:t> </w:t>
      </w:r>
      <w:r>
        <w:rPr>
          <w:w w:val="105"/>
        </w:rPr>
        <w:t>центра)</w:t>
      </w:r>
      <w:r>
        <w:rPr>
          <w:spacing w:val="-9"/>
          <w:w w:val="105"/>
        </w:rPr>
        <w:t> </w:t>
      </w:r>
      <w:r>
        <w:rPr>
          <w:w w:val="105"/>
        </w:rPr>
        <w:t>пропорцио- нальны мгновенным значениям напряжений </w:t>
      </w:r>
      <w:r>
        <w:rPr>
          <w:rFonts w:ascii="Palatino Linotype" w:hAnsi="Palatino Linotype"/>
          <w:i/>
          <w:w w:val="105"/>
        </w:rPr>
        <w:t>U</w:t>
      </w:r>
      <w:r>
        <w:rPr>
          <w:rFonts w:ascii="Palatino Linotype" w:hAnsi="Palatino Linotype"/>
          <w:i/>
          <w:w w:val="105"/>
          <w:vertAlign w:val="subscript"/>
        </w:rPr>
        <w:t>x</w:t>
      </w:r>
      <w:r>
        <w:rPr>
          <w:rFonts w:ascii="Book Antiqua" w:hAnsi="Book Antiqua"/>
          <w:i w:val="0"/>
          <w:w w:val="105"/>
          <w:vertAlign w:val="baseline"/>
        </w:rPr>
        <w:t>(</w:t>
      </w:r>
      <w:r>
        <w:rPr>
          <w:rFonts w:ascii="Palatino Linotype" w:hAnsi="Palatino Linotype"/>
          <w:i/>
          <w:w w:val="105"/>
          <w:vertAlign w:val="baseline"/>
        </w:rPr>
        <w:t>t</w:t>
      </w:r>
      <w:r>
        <w:rPr>
          <w:rFonts w:ascii="Book Antiqua" w:hAnsi="Book Antiqua"/>
          <w:i w:val="0"/>
          <w:w w:val="105"/>
          <w:vertAlign w:val="baseline"/>
        </w:rPr>
        <w:t>) </w:t>
      </w:r>
      <w:r>
        <w:rPr>
          <w:i/>
          <w:w w:val="105"/>
          <w:vertAlign w:val="baseline"/>
        </w:rPr>
        <w:t>и </w:t>
      </w:r>
      <w:r>
        <w:rPr>
          <w:rFonts w:ascii="Palatino Linotype" w:hAnsi="Palatino Linotype"/>
          <w:i/>
          <w:w w:val="105"/>
          <w:vertAlign w:val="baseline"/>
        </w:rPr>
        <w:t>U</w:t>
      </w:r>
      <w:r>
        <w:rPr>
          <w:rFonts w:ascii="Palatino Linotype" w:hAnsi="Palatino Linotype"/>
          <w:i/>
          <w:w w:val="105"/>
          <w:vertAlign w:val="subscript"/>
        </w:rPr>
        <w:t>y</w:t>
      </w:r>
      <w:r>
        <w:rPr>
          <w:rFonts w:ascii="Book Antiqua" w:hAnsi="Book Antiqua"/>
          <w:i w:val="0"/>
          <w:w w:val="105"/>
          <w:vertAlign w:val="baseline"/>
        </w:rPr>
        <w:t>(</w:t>
      </w:r>
      <w:r>
        <w:rPr>
          <w:rFonts w:ascii="Palatino Linotype" w:hAnsi="Palatino Linotype"/>
          <w:i/>
          <w:w w:val="105"/>
          <w:vertAlign w:val="baseline"/>
        </w:rPr>
        <w:t>t</w:t>
      </w:r>
      <w:r>
        <w:rPr>
          <w:rFonts w:ascii="Book Antiqua" w:hAnsi="Book Antiqua"/>
          <w:i w:val="0"/>
          <w:w w:val="105"/>
          <w:vertAlign w:val="baseline"/>
        </w:rPr>
        <w:t>)</w:t>
      </w:r>
      <w:r>
        <w:rPr>
          <w:i/>
          <w:w w:val="105"/>
          <w:vertAlign w:val="baseline"/>
        </w:rPr>
        <w:t>, подаваемых</w:t>
      </w:r>
      <w:r>
        <w:rPr>
          <w:w w:val="105"/>
          <w:vertAlign w:val="baseline"/>
        </w:rPr>
        <w:t> на горизонтально и вертикально отклоняющие пластины.</w:t>
      </w:r>
    </w:p>
    <w:p>
      <w:pPr>
        <w:pStyle w:val="BodyText"/>
        <w:spacing w:line="249" w:lineRule="auto" w:before="10"/>
        <w:ind w:left="429" w:right="449" w:firstLine="300"/>
        <w:jc w:val="both"/>
      </w:pPr>
      <w:r>
        <w:rPr>
          <w:i/>
          <w:w w:val="105"/>
        </w:rPr>
        <w:t>Так</w:t>
      </w:r>
      <w:r>
        <w:rPr>
          <w:i/>
          <w:w w:val="105"/>
        </w:rPr>
        <w:t> как</w:t>
      </w:r>
      <w:r>
        <w:rPr>
          <w:i/>
          <w:w w:val="105"/>
        </w:rPr>
        <w:t> величина</w:t>
      </w:r>
      <w:r>
        <w:rPr>
          <w:i/>
          <w:w w:val="105"/>
        </w:rPr>
        <w:t> исследуемых</w:t>
      </w:r>
      <w:r>
        <w:rPr>
          <w:i/>
          <w:w w:val="105"/>
        </w:rPr>
        <w:t> сигналов</w:t>
      </w:r>
      <w:r>
        <w:rPr>
          <w:i/>
          <w:w w:val="105"/>
        </w:rPr>
        <w:t> лежит</w:t>
      </w:r>
      <w:r>
        <w:rPr>
          <w:i/>
          <w:w w:val="105"/>
        </w:rPr>
        <w:t> в</w:t>
      </w:r>
      <w:r>
        <w:rPr>
          <w:i/>
          <w:w w:val="105"/>
        </w:rPr>
        <w:t> достаточно</w:t>
      </w:r>
      <w:r>
        <w:rPr>
          <w:i/>
          <w:w w:val="105"/>
        </w:rPr>
        <w:t> </w:t>
      </w:r>
      <w:r>
        <w:rPr>
          <w:i/>
          <w:w w:val="105"/>
        </w:rPr>
        <w:t>ши-</w:t>
      </w:r>
      <w:r>
        <w:rPr>
          <w:w w:val="105"/>
        </w:rPr>
        <w:t> роком</w:t>
      </w:r>
      <w:r>
        <w:rPr>
          <w:spacing w:val="-1"/>
          <w:w w:val="105"/>
        </w:rPr>
        <w:t> </w:t>
      </w:r>
      <w:r>
        <w:rPr>
          <w:w w:val="105"/>
        </w:rPr>
        <w:t>диапазоне</w:t>
      </w:r>
      <w:r>
        <w:rPr>
          <w:spacing w:val="-1"/>
          <w:w w:val="105"/>
        </w:rPr>
        <w:t> </w:t>
      </w:r>
      <w:r>
        <w:rPr>
          <w:w w:val="105"/>
        </w:rPr>
        <w:t>(от</w:t>
      </w:r>
      <w:r>
        <w:rPr>
          <w:w w:val="105"/>
        </w:rPr>
        <w:t> десятка</w:t>
      </w:r>
      <w:r>
        <w:rPr>
          <w:spacing w:val="-1"/>
          <w:w w:val="105"/>
        </w:rPr>
        <w:t> </w:t>
      </w:r>
      <w:r>
        <w:rPr>
          <w:w w:val="105"/>
        </w:rPr>
        <w:t>микровольт</w:t>
      </w:r>
      <w:r>
        <w:rPr>
          <w:spacing w:val="-2"/>
          <w:w w:val="105"/>
        </w:rPr>
        <w:t> </w:t>
      </w:r>
      <w:r>
        <w:rPr>
          <w:w w:val="105"/>
        </w:rPr>
        <w:t>до</w:t>
      </w:r>
      <w:r>
        <w:rPr>
          <w:w w:val="105"/>
        </w:rPr>
        <w:t> сотен</w:t>
      </w:r>
      <w:r>
        <w:rPr>
          <w:spacing w:val="-1"/>
          <w:w w:val="105"/>
        </w:rPr>
        <w:t> </w:t>
      </w:r>
      <w:r>
        <w:rPr>
          <w:w w:val="105"/>
        </w:rPr>
        <w:t>вольт),</w:t>
      </w:r>
      <w:r>
        <w:rPr>
          <w:spacing w:val="-1"/>
          <w:w w:val="105"/>
        </w:rPr>
        <w:t> </w:t>
      </w:r>
      <w:r>
        <w:rPr>
          <w:w w:val="105"/>
        </w:rPr>
        <w:t>а</w:t>
      </w:r>
      <w:r>
        <w:rPr>
          <w:spacing w:val="-1"/>
          <w:w w:val="105"/>
        </w:rPr>
        <w:t> </w:t>
      </w:r>
      <w:r>
        <w:rPr>
          <w:w w:val="105"/>
        </w:rPr>
        <w:t>чувстви- тельность</w:t>
      </w:r>
      <w:r>
        <w:rPr>
          <w:w w:val="105"/>
        </w:rPr>
        <w:t> отклоняющих</w:t>
      </w:r>
      <w:r>
        <w:rPr>
          <w:w w:val="105"/>
        </w:rPr>
        <w:t> пластин</w:t>
      </w:r>
      <w:r>
        <w:rPr>
          <w:w w:val="105"/>
        </w:rPr>
        <w:t> ЭЛТ</w:t>
      </w:r>
      <w:r>
        <w:rPr>
          <w:w w:val="105"/>
        </w:rPr>
        <w:t> по</w:t>
      </w:r>
      <w:r>
        <w:rPr>
          <w:w w:val="105"/>
        </w:rPr>
        <w:t> напряжению</w:t>
      </w:r>
      <w:r>
        <w:rPr>
          <w:w w:val="105"/>
        </w:rPr>
        <w:t> сравнительно невелика (доли мм/В), то в зависимости от величины подаваемого на вход сигнала его необходимо усиливать или, в случае большого сигна- ла, предварительно ослаблять.</w:t>
      </w:r>
    </w:p>
    <w:p>
      <w:pPr>
        <w:pStyle w:val="BodyText"/>
        <w:spacing w:line="249" w:lineRule="auto"/>
        <w:ind w:left="429" w:right="451" w:firstLine="300"/>
        <w:jc w:val="both"/>
      </w:pPr>
      <w:r>
        <w:rPr>
          <w:i/>
          <w:spacing w:val="-2"/>
          <w:w w:val="110"/>
        </w:rPr>
        <w:t>Для</w:t>
      </w:r>
      <w:r>
        <w:rPr>
          <w:i/>
          <w:spacing w:val="-4"/>
          <w:w w:val="110"/>
        </w:rPr>
        <w:t> </w:t>
      </w:r>
      <w:r>
        <w:rPr>
          <w:i/>
          <w:spacing w:val="-2"/>
          <w:w w:val="110"/>
        </w:rPr>
        <w:t>усиления</w:t>
      </w:r>
      <w:r>
        <w:rPr>
          <w:i/>
          <w:spacing w:val="-6"/>
          <w:w w:val="110"/>
        </w:rPr>
        <w:t> </w:t>
      </w:r>
      <w:r>
        <w:rPr>
          <w:i/>
          <w:spacing w:val="-2"/>
          <w:w w:val="110"/>
        </w:rPr>
        <w:t>слабых</w:t>
      </w:r>
      <w:r>
        <w:rPr>
          <w:i/>
          <w:spacing w:val="-6"/>
          <w:w w:val="110"/>
        </w:rPr>
        <w:t> </w:t>
      </w:r>
      <w:r>
        <w:rPr>
          <w:i/>
          <w:spacing w:val="-2"/>
          <w:w w:val="110"/>
        </w:rPr>
        <w:t>сигналов</w:t>
      </w:r>
      <w:r>
        <w:rPr>
          <w:i/>
          <w:spacing w:val="-6"/>
          <w:w w:val="110"/>
        </w:rPr>
        <w:t> </w:t>
      </w:r>
      <w:r>
        <w:rPr>
          <w:i/>
          <w:spacing w:val="-2"/>
          <w:w w:val="110"/>
        </w:rPr>
        <w:t>в</w:t>
      </w:r>
      <w:r>
        <w:rPr>
          <w:i/>
          <w:spacing w:val="-4"/>
          <w:w w:val="110"/>
        </w:rPr>
        <w:t> </w:t>
      </w:r>
      <w:r>
        <w:rPr>
          <w:i/>
          <w:spacing w:val="-2"/>
          <w:w w:val="110"/>
        </w:rPr>
        <w:t>осциллографе</w:t>
      </w:r>
      <w:r>
        <w:rPr>
          <w:i/>
          <w:spacing w:val="-8"/>
          <w:w w:val="110"/>
        </w:rPr>
        <w:t> </w:t>
      </w:r>
      <w:r>
        <w:rPr>
          <w:i/>
          <w:spacing w:val="-2"/>
          <w:w w:val="110"/>
        </w:rPr>
        <w:t>имеются </w:t>
      </w:r>
      <w:r>
        <w:rPr>
          <w:i/>
          <w:spacing w:val="-2"/>
          <w:w w:val="110"/>
        </w:rPr>
        <w:t>усилители</w:t>
      </w:r>
      <w:r>
        <w:rPr>
          <w:spacing w:val="-2"/>
          <w:w w:val="110"/>
        </w:rPr>
        <w:t> </w:t>
      </w:r>
      <w:r>
        <w:rPr/>
        <w:t>вертикального отклонения луча (усилитель &lt;У&gt;) и горизонтального - усилитель &lt;Х&gt;. На входе</w:t>
      </w:r>
      <w:r>
        <w:rPr>
          <w:spacing w:val="-2"/>
        </w:rPr>
        <w:t> </w:t>
      </w:r>
      <w:r>
        <w:rPr/>
        <w:t>усилителя &lt;У&gt; установлен аттенюатор (дели- </w:t>
      </w:r>
      <w:r>
        <w:rPr>
          <w:w w:val="110"/>
        </w:rPr>
        <w:t>тель),</w:t>
      </w:r>
      <w:r>
        <w:rPr>
          <w:spacing w:val="-1"/>
          <w:w w:val="110"/>
        </w:rPr>
        <w:t> </w:t>
      </w:r>
      <w:r>
        <w:rPr>
          <w:w w:val="110"/>
        </w:rPr>
        <w:t>позволяющий</w:t>
      </w:r>
      <w:r>
        <w:rPr>
          <w:spacing w:val="-3"/>
          <w:w w:val="110"/>
        </w:rPr>
        <w:t> </w:t>
      </w:r>
      <w:r>
        <w:rPr>
          <w:w w:val="110"/>
        </w:rPr>
        <w:t>ослаблять</w:t>
      </w:r>
      <w:r>
        <w:rPr>
          <w:spacing w:val="-5"/>
          <w:w w:val="110"/>
        </w:rPr>
        <w:t> </w:t>
      </w:r>
      <w:r>
        <w:rPr>
          <w:w w:val="110"/>
        </w:rPr>
        <w:t>входной</w:t>
      </w:r>
      <w:r>
        <w:rPr>
          <w:spacing w:val="-5"/>
          <w:w w:val="110"/>
        </w:rPr>
        <w:t> </w:t>
      </w:r>
      <w:r>
        <w:rPr>
          <w:w w:val="110"/>
        </w:rPr>
        <w:t>сигнал</w:t>
      </w:r>
      <w:r>
        <w:rPr>
          <w:spacing w:val="-3"/>
          <w:w w:val="110"/>
        </w:rPr>
        <w:t> </w:t>
      </w:r>
      <w:r>
        <w:rPr>
          <w:w w:val="110"/>
        </w:rPr>
        <w:t>в</w:t>
      </w:r>
      <w:r>
        <w:rPr>
          <w:spacing w:val="-3"/>
          <w:w w:val="110"/>
        </w:rPr>
        <w:t> </w:t>
      </w:r>
      <w:r>
        <w:rPr>
          <w:w w:val="110"/>
        </w:rPr>
        <w:t>заданное</w:t>
      </w:r>
      <w:r>
        <w:rPr>
          <w:spacing w:val="-3"/>
          <w:w w:val="110"/>
        </w:rPr>
        <w:t> </w:t>
      </w:r>
      <w:r>
        <w:rPr>
          <w:w w:val="110"/>
        </w:rPr>
        <w:t>число</w:t>
      </w:r>
      <w:r>
        <w:rPr>
          <w:spacing w:val="-3"/>
          <w:w w:val="110"/>
        </w:rPr>
        <w:t> </w:t>
      </w:r>
      <w:r>
        <w:rPr>
          <w:w w:val="110"/>
        </w:rPr>
        <w:t>раз.</w:t>
      </w:r>
    </w:p>
    <w:p>
      <w:pPr>
        <w:pStyle w:val="BodyText"/>
        <w:spacing w:line="225" w:lineRule="auto" w:before="12"/>
        <w:ind w:left="429" w:right="449" w:firstLine="300"/>
        <w:jc w:val="both"/>
        <w:rPr>
          <w:i/>
        </w:rPr>
      </w:pPr>
      <w:r>
        <w:rPr>
          <w:i/>
          <w:w w:val="110"/>
        </w:rPr>
        <w:t>Для</w:t>
      </w:r>
      <w:r>
        <w:rPr>
          <w:i/>
          <w:w w:val="110"/>
        </w:rPr>
        <w:t> получения</w:t>
      </w:r>
      <w:r>
        <w:rPr>
          <w:i/>
          <w:w w:val="110"/>
        </w:rPr>
        <w:t> на</w:t>
      </w:r>
      <w:r>
        <w:rPr>
          <w:i/>
          <w:w w:val="110"/>
        </w:rPr>
        <w:t> экране</w:t>
      </w:r>
      <w:r>
        <w:rPr>
          <w:i/>
          <w:w w:val="110"/>
        </w:rPr>
        <w:t> ЭЛТ</w:t>
      </w:r>
      <w:r>
        <w:rPr>
          <w:i/>
          <w:w w:val="110"/>
        </w:rPr>
        <w:t> &lt;изображения&gt;</w:t>
      </w:r>
      <w:r>
        <w:rPr>
          <w:i/>
          <w:w w:val="110"/>
        </w:rPr>
        <w:t> </w:t>
      </w:r>
      <w:r>
        <w:rPr>
          <w:i/>
          <w:w w:val="110"/>
        </w:rPr>
        <w:t>периодического</w:t>
      </w:r>
      <w:r>
        <w:rPr>
          <w:w w:val="110"/>
        </w:rPr>
        <w:t> электрического сигнала </w:t>
      </w:r>
      <w:r>
        <w:rPr>
          <w:rFonts w:ascii="Palatino Linotype" w:hAnsi="Palatino Linotype"/>
          <w:i/>
          <w:w w:val="110"/>
        </w:rPr>
        <w:t>U</w:t>
      </w:r>
      <w:r>
        <w:rPr>
          <w:rFonts w:ascii="Palatino Linotype" w:hAnsi="Palatino Linotype"/>
          <w:i/>
          <w:w w:val="110"/>
          <w:vertAlign w:val="subscript"/>
        </w:rPr>
        <w:t>c</w:t>
      </w:r>
      <w:r>
        <w:rPr>
          <w:rFonts w:ascii="Book Antiqua" w:hAnsi="Book Antiqua"/>
          <w:i w:val="0"/>
          <w:w w:val="110"/>
          <w:vertAlign w:val="baseline"/>
        </w:rPr>
        <w:t>(</w:t>
      </w:r>
      <w:r>
        <w:rPr>
          <w:rFonts w:ascii="Palatino Linotype" w:hAnsi="Palatino Linotype"/>
          <w:i/>
          <w:w w:val="110"/>
          <w:vertAlign w:val="baseline"/>
        </w:rPr>
        <w:t>t</w:t>
      </w:r>
      <w:r>
        <w:rPr>
          <w:rFonts w:ascii="Book Antiqua" w:hAnsi="Book Antiqua"/>
          <w:i w:val="0"/>
          <w:w w:val="110"/>
          <w:vertAlign w:val="baseline"/>
        </w:rPr>
        <w:t>) </w:t>
      </w:r>
      <w:r>
        <w:rPr>
          <w:i/>
          <w:w w:val="110"/>
          <w:vertAlign w:val="baseline"/>
        </w:rPr>
        <w:t>необходимо выполнение двух условий.</w:t>
      </w:r>
    </w:p>
    <w:p>
      <w:pPr>
        <w:pStyle w:val="BodyText"/>
        <w:spacing w:line="220" w:lineRule="exact"/>
        <w:ind w:left="729"/>
        <w:jc w:val="both"/>
        <w:rPr>
          <w:i/>
        </w:rPr>
      </w:pPr>
      <w:r>
        <w:rPr>
          <w:i/>
          <w:w w:val="105"/>
        </w:rPr>
        <w:t>1.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Подаваемое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на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вертикально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отклоняющие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пластины</w:t>
      </w:r>
      <w:r>
        <w:rPr>
          <w:i/>
          <w:spacing w:val="-6"/>
          <w:w w:val="105"/>
        </w:rPr>
        <w:t> </w:t>
      </w:r>
      <w:r>
        <w:rPr>
          <w:i/>
          <w:spacing w:val="-2"/>
          <w:w w:val="105"/>
        </w:rPr>
        <w:t>напряжение</w:t>
      </w:r>
    </w:p>
    <w:p>
      <w:pPr>
        <w:pStyle w:val="BodyText"/>
        <w:spacing w:line="263" w:lineRule="exact"/>
        <w:ind w:left="429"/>
        <w:jc w:val="both"/>
        <w:rPr>
          <w:i/>
        </w:rPr>
      </w:pPr>
      <w:r>
        <w:rPr>
          <w:rFonts w:ascii="Palatino Linotype" w:hAnsi="Palatino Linotype"/>
          <w:i/>
        </w:rPr>
        <w:t>U</w:t>
      </w:r>
      <w:r>
        <w:rPr>
          <w:rFonts w:ascii="Palatino Linotype" w:hAnsi="Palatino Linotype"/>
          <w:i/>
          <w:vertAlign w:val="subscript"/>
        </w:rPr>
        <w:t>y</w:t>
      </w:r>
      <w:r>
        <w:rPr>
          <w:rFonts w:ascii="Palatino Linotype" w:hAnsi="Palatino Linotype"/>
          <w:i/>
          <w:spacing w:val="47"/>
          <w:vertAlign w:val="baseline"/>
        </w:rPr>
        <w:t> </w:t>
      </w:r>
      <w:r>
        <w:rPr>
          <w:i/>
          <w:vertAlign w:val="baseline"/>
        </w:rPr>
        <w:t>должно</w:t>
      </w:r>
      <w:r>
        <w:rPr>
          <w:i/>
          <w:spacing w:val="27"/>
          <w:vertAlign w:val="baseline"/>
        </w:rPr>
        <w:t> </w:t>
      </w:r>
      <w:r>
        <w:rPr>
          <w:i/>
          <w:vertAlign w:val="baseline"/>
        </w:rPr>
        <w:t>линейно</w:t>
      </w:r>
      <w:r>
        <w:rPr>
          <w:i/>
          <w:spacing w:val="26"/>
          <w:vertAlign w:val="baseline"/>
        </w:rPr>
        <w:t> </w:t>
      </w:r>
      <w:r>
        <w:rPr>
          <w:i/>
          <w:vertAlign w:val="baseline"/>
        </w:rPr>
        <w:t>зависеть</w:t>
      </w:r>
      <w:r>
        <w:rPr>
          <w:i/>
          <w:spacing w:val="27"/>
          <w:vertAlign w:val="baseline"/>
        </w:rPr>
        <w:t> </w:t>
      </w:r>
      <w:r>
        <w:rPr>
          <w:i/>
          <w:vertAlign w:val="baseline"/>
        </w:rPr>
        <w:t>от</w:t>
      </w:r>
      <w:r>
        <w:rPr>
          <w:i/>
          <w:spacing w:val="30"/>
          <w:vertAlign w:val="baseline"/>
        </w:rPr>
        <w:t> </w:t>
      </w:r>
      <w:r>
        <w:rPr>
          <w:i/>
          <w:vertAlign w:val="baseline"/>
        </w:rPr>
        <w:t>самого</w:t>
      </w:r>
      <w:r>
        <w:rPr>
          <w:i/>
          <w:spacing w:val="24"/>
          <w:vertAlign w:val="baseline"/>
        </w:rPr>
        <w:t> </w:t>
      </w:r>
      <w:r>
        <w:rPr>
          <w:i/>
          <w:vertAlign w:val="baseline"/>
        </w:rPr>
        <w:t>сигнала</w:t>
      </w:r>
      <w:r>
        <w:rPr>
          <w:i/>
          <w:spacing w:val="27"/>
          <w:vertAlign w:val="baseline"/>
        </w:rPr>
        <w:t> </w:t>
      </w:r>
      <w:r>
        <w:rPr>
          <w:rFonts w:ascii="Palatino Linotype" w:hAnsi="Palatino Linotype"/>
          <w:i/>
          <w:spacing w:val="-5"/>
          <w:vertAlign w:val="baseline"/>
        </w:rPr>
        <w:t>U</w:t>
      </w:r>
      <w:r>
        <w:rPr>
          <w:rFonts w:ascii="Palatino Linotype" w:hAnsi="Palatino Linotype"/>
          <w:i/>
          <w:spacing w:val="-5"/>
          <w:vertAlign w:val="subscript"/>
        </w:rPr>
        <w:t>c</w:t>
      </w:r>
      <w:r>
        <w:rPr>
          <w:i/>
          <w:spacing w:val="-5"/>
          <w:vertAlign w:val="baseline"/>
        </w:rPr>
        <w:t>:</w:t>
      </w:r>
    </w:p>
    <w:p>
      <w:pPr>
        <w:tabs>
          <w:tab w:pos="3899" w:val="left" w:leader="none"/>
        </w:tabs>
        <w:spacing w:before="153"/>
        <w:ind w:left="0" w:right="451" w:firstLine="0"/>
        <w:jc w:val="right"/>
        <w:rPr>
          <w:i/>
          <w:sz w:val="20"/>
        </w:rPr>
      </w:pPr>
      <w:r>
        <w:rPr>
          <w:rFonts w:ascii="Palatino Linotype"/>
          <w:i/>
          <w:w w:val="110"/>
          <w:sz w:val="20"/>
        </w:rPr>
        <w:t>U</w:t>
      </w:r>
      <w:r>
        <w:rPr>
          <w:rFonts w:ascii="Palatino Linotype"/>
          <w:i/>
          <w:w w:val="110"/>
          <w:sz w:val="20"/>
          <w:vertAlign w:val="subscript"/>
        </w:rPr>
        <w:t>y</w:t>
      </w:r>
      <w:r>
        <w:rPr>
          <w:rFonts w:ascii="Book Antiqua"/>
          <w:w w:val="110"/>
          <w:sz w:val="20"/>
          <w:vertAlign w:val="baseline"/>
        </w:rPr>
        <w:t>(</w:t>
      </w:r>
      <w:r>
        <w:rPr>
          <w:rFonts w:ascii="Palatino Linotype"/>
          <w:i/>
          <w:w w:val="110"/>
          <w:sz w:val="20"/>
          <w:vertAlign w:val="baseline"/>
        </w:rPr>
        <w:t>t</w:t>
      </w:r>
      <w:r>
        <w:rPr>
          <w:rFonts w:ascii="Book Antiqua"/>
          <w:w w:val="110"/>
          <w:sz w:val="20"/>
          <w:vertAlign w:val="baseline"/>
        </w:rPr>
        <w:t>)</w:t>
      </w:r>
      <w:r>
        <w:rPr>
          <w:rFonts w:ascii="Book Antiqua"/>
          <w:spacing w:val="3"/>
          <w:w w:val="110"/>
          <w:sz w:val="20"/>
          <w:vertAlign w:val="baseline"/>
        </w:rPr>
        <w:t> </w:t>
      </w:r>
      <w:r>
        <w:rPr>
          <w:rFonts w:ascii="Book Antiqua"/>
          <w:w w:val="110"/>
          <w:sz w:val="20"/>
          <w:vertAlign w:val="baseline"/>
        </w:rPr>
        <w:t>=</w:t>
      </w:r>
      <w:r>
        <w:rPr>
          <w:rFonts w:ascii="Book Antiqua"/>
          <w:spacing w:val="6"/>
          <w:w w:val="110"/>
          <w:sz w:val="20"/>
          <w:vertAlign w:val="baseline"/>
        </w:rPr>
        <w:t> </w:t>
      </w:r>
      <w:r>
        <w:rPr>
          <w:rFonts w:ascii="Palatino Linotype"/>
          <w:i/>
          <w:w w:val="110"/>
          <w:sz w:val="20"/>
          <w:vertAlign w:val="baseline"/>
        </w:rPr>
        <w:t>U</w:t>
      </w:r>
      <w:r>
        <w:rPr>
          <w:rFonts w:ascii="Century"/>
          <w:w w:val="110"/>
          <w:sz w:val="20"/>
          <w:vertAlign w:val="subscript"/>
        </w:rPr>
        <w:t>0</w:t>
      </w:r>
      <w:r>
        <w:rPr>
          <w:rFonts w:ascii="Palatino Linotype"/>
          <w:i/>
          <w:w w:val="110"/>
          <w:sz w:val="20"/>
          <w:vertAlign w:val="subscript"/>
        </w:rPr>
        <w:t>y</w:t>
      </w:r>
      <w:r>
        <w:rPr>
          <w:rFonts w:ascii="Palatino Linotype"/>
          <w:i/>
          <w:spacing w:val="7"/>
          <w:w w:val="110"/>
          <w:sz w:val="20"/>
          <w:vertAlign w:val="baseline"/>
        </w:rPr>
        <w:t> </w:t>
      </w:r>
      <w:r>
        <w:rPr>
          <w:rFonts w:ascii="Book Antiqua"/>
          <w:w w:val="110"/>
          <w:sz w:val="20"/>
          <w:vertAlign w:val="baseline"/>
        </w:rPr>
        <w:t>+</w:t>
      </w:r>
      <w:r>
        <w:rPr>
          <w:rFonts w:ascii="Book Antiqua"/>
          <w:spacing w:val="-7"/>
          <w:w w:val="110"/>
          <w:sz w:val="20"/>
          <w:vertAlign w:val="baseline"/>
        </w:rPr>
        <w:t> </w:t>
      </w:r>
      <w:r>
        <w:rPr>
          <w:rFonts w:ascii="Palatino Linotype"/>
          <w:i/>
          <w:spacing w:val="-2"/>
          <w:w w:val="110"/>
          <w:sz w:val="20"/>
          <w:vertAlign w:val="baseline"/>
        </w:rPr>
        <w:t>k</w:t>
      </w:r>
      <w:r>
        <w:rPr>
          <w:rFonts w:ascii="Palatino Linotype"/>
          <w:i/>
          <w:spacing w:val="-2"/>
          <w:w w:val="110"/>
          <w:sz w:val="20"/>
          <w:vertAlign w:val="subscript"/>
        </w:rPr>
        <w:t>yu</w:t>
      </w:r>
      <w:r>
        <w:rPr>
          <w:rFonts w:ascii="Palatino Linotype"/>
          <w:i/>
          <w:spacing w:val="-2"/>
          <w:w w:val="110"/>
          <w:sz w:val="20"/>
          <w:vertAlign w:val="baseline"/>
        </w:rPr>
        <w:t>U</w:t>
      </w:r>
      <w:r>
        <w:rPr>
          <w:rFonts w:ascii="Palatino Linotype"/>
          <w:i/>
          <w:spacing w:val="-2"/>
          <w:w w:val="110"/>
          <w:sz w:val="20"/>
          <w:vertAlign w:val="subscript"/>
        </w:rPr>
        <w:t>c</w:t>
      </w:r>
      <w:r>
        <w:rPr>
          <w:rFonts w:ascii="Book Antiqua"/>
          <w:spacing w:val="-2"/>
          <w:w w:val="110"/>
          <w:sz w:val="20"/>
          <w:vertAlign w:val="baseline"/>
        </w:rPr>
        <w:t>(</w:t>
      </w:r>
      <w:r>
        <w:rPr>
          <w:rFonts w:ascii="Palatino Linotype"/>
          <w:i/>
          <w:spacing w:val="-2"/>
          <w:w w:val="110"/>
          <w:sz w:val="20"/>
          <w:vertAlign w:val="baseline"/>
        </w:rPr>
        <w:t>t</w:t>
      </w:r>
      <w:r>
        <w:rPr>
          <w:rFonts w:ascii="Book Antiqua"/>
          <w:spacing w:val="-2"/>
          <w:w w:val="110"/>
          <w:sz w:val="20"/>
          <w:vertAlign w:val="baseline"/>
        </w:rPr>
        <w:t>)</w:t>
      </w:r>
      <w:r>
        <w:rPr>
          <w:rFonts w:ascii="Palatino Linotype"/>
          <w:i/>
          <w:spacing w:val="-2"/>
          <w:w w:val="110"/>
          <w:sz w:val="20"/>
          <w:vertAlign w:val="baseline"/>
        </w:rPr>
        <w:t>.</w:t>
      </w:r>
      <w:r>
        <w:rPr>
          <w:rFonts w:ascii="Palatino Linotype"/>
          <w:i/>
          <w:sz w:val="20"/>
          <w:vertAlign w:val="baseline"/>
        </w:rPr>
        <w:tab/>
      </w:r>
      <w:r>
        <w:rPr>
          <w:i/>
          <w:spacing w:val="-4"/>
          <w:w w:val="120"/>
          <w:sz w:val="20"/>
          <w:vertAlign w:val="baseline"/>
        </w:rPr>
        <w:t>(11)</w:t>
      </w:r>
    </w:p>
    <w:p>
      <w:pPr>
        <w:pStyle w:val="BodyText"/>
        <w:spacing w:line="220" w:lineRule="auto" w:before="172"/>
        <w:ind w:left="429" w:right="449"/>
        <w:jc w:val="both"/>
      </w:pPr>
      <w:r>
        <w:rPr>
          <w:i/>
        </w:rPr>
        <w:t>Здесь </w:t>
      </w:r>
      <w:r>
        <w:rPr>
          <w:rFonts w:ascii="Palatino Linotype" w:hAnsi="Palatino Linotype"/>
          <w:i/>
        </w:rPr>
        <w:t>U</w:t>
      </w:r>
      <w:r>
        <w:rPr>
          <w:rFonts w:ascii="Century" w:hAnsi="Century"/>
          <w:i w:val="0"/>
          <w:vertAlign w:val="subscript"/>
        </w:rPr>
        <w:t>0</w:t>
      </w:r>
      <w:r>
        <w:rPr>
          <w:rFonts w:ascii="Palatino Linotype" w:hAnsi="Palatino Linotype"/>
          <w:i/>
          <w:vertAlign w:val="subscript"/>
        </w:rPr>
        <w:t>y</w:t>
      </w:r>
      <w:r>
        <w:rPr>
          <w:rFonts w:ascii="Palatino Linotype" w:hAnsi="Palatino Linotype"/>
          <w:i/>
          <w:vertAlign w:val="baseline"/>
        </w:rPr>
        <w:t> </w:t>
      </w:r>
      <w:r>
        <w:rPr>
          <w:i/>
          <w:vertAlign w:val="baseline"/>
        </w:rPr>
        <w:t>- постоянное напряжение, определяющее расположение гра-</w:t>
      </w:r>
      <w:r>
        <w:rPr>
          <w:vertAlign w:val="baseline"/>
        </w:rPr>
        <w:t> </w:t>
      </w:r>
      <w:r>
        <w:rPr>
          <w:w w:val="110"/>
          <w:vertAlign w:val="baseline"/>
        </w:rPr>
        <w:t>фика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сигнала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по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оси</w:t>
      </w:r>
      <w:r>
        <w:rPr>
          <w:spacing w:val="-13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Y</w:t>
      </w:r>
      <w:r>
        <w:rPr>
          <w:rFonts w:ascii="Palatino Linotype" w:hAnsi="Palatino Linotype"/>
          <w:i/>
          <w:spacing w:val="-14"/>
          <w:w w:val="110"/>
          <w:vertAlign w:val="baseline"/>
        </w:rPr>
        <w:t> </w:t>
      </w:r>
      <w:r>
        <w:rPr>
          <w:i/>
          <w:w w:val="110"/>
          <w:vertAlign w:val="baseline"/>
        </w:rPr>
        <w:t>на</w:t>
      </w:r>
      <w:r>
        <w:rPr>
          <w:i/>
          <w:spacing w:val="-14"/>
          <w:w w:val="110"/>
          <w:vertAlign w:val="baseline"/>
        </w:rPr>
        <w:t> </w:t>
      </w:r>
      <w:r>
        <w:rPr>
          <w:i/>
          <w:w w:val="110"/>
          <w:vertAlign w:val="baseline"/>
        </w:rPr>
        <w:t>экране</w:t>
      </w:r>
      <w:r>
        <w:rPr>
          <w:i/>
          <w:spacing w:val="-14"/>
          <w:w w:val="110"/>
          <w:vertAlign w:val="baseline"/>
        </w:rPr>
        <w:t> </w:t>
      </w:r>
      <w:r>
        <w:rPr>
          <w:i/>
          <w:w w:val="110"/>
          <w:vertAlign w:val="baseline"/>
        </w:rPr>
        <w:t>ЭЛТ,</w:t>
      </w:r>
      <w:r>
        <w:rPr>
          <w:i/>
          <w:spacing w:val="-13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k</w:t>
      </w:r>
      <w:r>
        <w:rPr>
          <w:rFonts w:ascii="Palatino Linotype" w:hAnsi="Palatino Linotype"/>
          <w:i/>
          <w:w w:val="110"/>
          <w:vertAlign w:val="subscript"/>
        </w:rPr>
        <w:t>yu</w:t>
      </w:r>
      <w:r>
        <w:rPr>
          <w:rFonts w:ascii="Palatino Linotype" w:hAnsi="Palatino Linotype"/>
          <w:i/>
          <w:spacing w:val="-14"/>
          <w:w w:val="110"/>
          <w:vertAlign w:val="baseline"/>
        </w:rPr>
        <w:t> </w:t>
      </w:r>
      <w:r>
        <w:rPr>
          <w:i/>
          <w:w w:val="210"/>
          <w:vertAlign w:val="baseline"/>
        </w:rPr>
        <w:t>-</w:t>
      </w:r>
      <w:r>
        <w:rPr>
          <w:i/>
          <w:spacing w:val="-26"/>
          <w:w w:val="210"/>
          <w:vertAlign w:val="baseline"/>
        </w:rPr>
        <w:t> </w:t>
      </w:r>
      <w:r>
        <w:rPr>
          <w:i/>
          <w:w w:val="110"/>
          <w:vertAlign w:val="baseline"/>
        </w:rPr>
        <w:t>коэффициент</w:t>
      </w:r>
      <w:r>
        <w:rPr>
          <w:i/>
          <w:spacing w:val="-14"/>
          <w:w w:val="110"/>
          <w:vertAlign w:val="baseline"/>
        </w:rPr>
        <w:t> </w:t>
      </w:r>
      <w:r>
        <w:rPr>
          <w:i/>
          <w:w w:val="110"/>
          <w:vertAlign w:val="baseline"/>
        </w:rPr>
        <w:t>преобразо-</w:t>
      </w:r>
      <w:r>
        <w:rPr>
          <w:w w:val="110"/>
          <w:vertAlign w:val="baseline"/>
        </w:rPr>
        <w:t> вания входного сигнала каналом вертикального отклонения.</w:t>
      </w:r>
    </w:p>
    <w:p>
      <w:pPr>
        <w:pStyle w:val="BodyText"/>
        <w:spacing w:line="225" w:lineRule="auto" w:before="27"/>
        <w:ind w:left="429" w:right="451" w:firstLine="300"/>
        <w:jc w:val="both"/>
        <w:rPr>
          <w:i/>
        </w:rPr>
      </w:pPr>
      <w:r>
        <w:rPr>
          <w:i/>
          <w:w w:val="105"/>
        </w:rPr>
        <w:t>2.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Подаваемое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на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горизонтально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отклоняющие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пластины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напряже-</w:t>
      </w:r>
      <w:r>
        <w:rPr>
          <w:w w:val="105"/>
        </w:rPr>
        <w:t> ние </w:t>
      </w:r>
      <w:r>
        <w:rPr>
          <w:rFonts w:ascii="Palatino Linotype" w:hAnsi="Palatino Linotype"/>
          <w:i/>
          <w:w w:val="105"/>
        </w:rPr>
        <w:t>U</w:t>
      </w:r>
      <w:r>
        <w:rPr>
          <w:rFonts w:ascii="Palatino Linotype" w:hAnsi="Palatino Linotype"/>
          <w:i/>
          <w:w w:val="105"/>
          <w:vertAlign w:val="subscript"/>
        </w:rPr>
        <w:t>x</w:t>
      </w:r>
      <w:r>
        <w:rPr>
          <w:rFonts w:ascii="Palatino Linotype" w:hAnsi="Palatino Linotype"/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должно линейно зависеть от времени </w:t>
      </w:r>
      <w:r>
        <w:rPr>
          <w:rFonts w:ascii="Palatino Linotype" w:hAnsi="Palatino Linotype"/>
          <w:i/>
          <w:w w:val="105"/>
          <w:vertAlign w:val="baseline"/>
        </w:rPr>
        <w:t>t</w:t>
      </w:r>
      <w:r>
        <w:rPr>
          <w:i/>
          <w:w w:val="105"/>
          <w:vertAlign w:val="baseline"/>
        </w:rPr>
        <w:t>:</w:t>
      </w:r>
    </w:p>
    <w:p>
      <w:pPr>
        <w:tabs>
          <w:tab w:pos="3607" w:val="left" w:leader="none"/>
        </w:tabs>
        <w:spacing w:before="158"/>
        <w:ind w:left="0" w:right="451" w:firstLine="0"/>
        <w:jc w:val="right"/>
        <w:rPr>
          <w:i/>
          <w:sz w:val="20"/>
        </w:rPr>
      </w:pPr>
      <w:r>
        <w:rPr>
          <w:rFonts w:ascii="Palatino Linotype"/>
          <w:i/>
          <w:w w:val="115"/>
          <w:sz w:val="20"/>
        </w:rPr>
        <w:t>U</w:t>
      </w:r>
      <w:r>
        <w:rPr>
          <w:rFonts w:ascii="Palatino Linotype"/>
          <w:i/>
          <w:w w:val="115"/>
          <w:sz w:val="20"/>
          <w:vertAlign w:val="subscript"/>
        </w:rPr>
        <w:t>x</w:t>
      </w:r>
      <w:r>
        <w:rPr>
          <w:rFonts w:ascii="Palatino Linotype"/>
          <w:i/>
          <w:spacing w:val="-4"/>
          <w:w w:val="115"/>
          <w:sz w:val="20"/>
          <w:vertAlign w:val="baseline"/>
        </w:rPr>
        <w:t> </w:t>
      </w:r>
      <w:r>
        <w:rPr>
          <w:rFonts w:ascii="Book Antiqua"/>
          <w:w w:val="115"/>
          <w:sz w:val="20"/>
          <w:vertAlign w:val="baseline"/>
        </w:rPr>
        <w:t>=</w:t>
      </w:r>
      <w:r>
        <w:rPr>
          <w:rFonts w:ascii="Book Antiqua"/>
          <w:spacing w:val="-10"/>
          <w:w w:val="115"/>
          <w:sz w:val="20"/>
          <w:vertAlign w:val="baseline"/>
        </w:rPr>
        <w:t> </w:t>
      </w:r>
      <w:r>
        <w:rPr>
          <w:rFonts w:ascii="Palatino Linotype"/>
          <w:i/>
          <w:w w:val="115"/>
          <w:sz w:val="20"/>
          <w:vertAlign w:val="baseline"/>
        </w:rPr>
        <w:t>U</w:t>
      </w:r>
      <w:r>
        <w:rPr>
          <w:rFonts w:ascii="Century"/>
          <w:w w:val="115"/>
          <w:sz w:val="20"/>
          <w:vertAlign w:val="subscript"/>
        </w:rPr>
        <w:t>0</w:t>
      </w:r>
      <w:r>
        <w:rPr>
          <w:rFonts w:ascii="Palatino Linotype"/>
          <w:i/>
          <w:w w:val="115"/>
          <w:sz w:val="20"/>
          <w:vertAlign w:val="subscript"/>
        </w:rPr>
        <w:t>x</w:t>
      </w:r>
      <w:r>
        <w:rPr>
          <w:rFonts w:ascii="Palatino Linotype"/>
          <w:i/>
          <w:spacing w:val="-10"/>
          <w:w w:val="115"/>
          <w:sz w:val="20"/>
          <w:vertAlign w:val="baseline"/>
        </w:rPr>
        <w:t> </w:t>
      </w:r>
      <w:r>
        <w:rPr>
          <w:rFonts w:ascii="Book Antiqua"/>
          <w:w w:val="115"/>
          <w:sz w:val="20"/>
          <w:vertAlign w:val="baseline"/>
        </w:rPr>
        <w:t>+</w:t>
      </w:r>
      <w:r>
        <w:rPr>
          <w:rFonts w:ascii="Book Antiqua"/>
          <w:spacing w:val="-14"/>
          <w:w w:val="115"/>
          <w:sz w:val="20"/>
          <w:vertAlign w:val="baseline"/>
        </w:rPr>
        <w:t> </w:t>
      </w:r>
      <w:r>
        <w:rPr>
          <w:rFonts w:ascii="Palatino Linotype"/>
          <w:i/>
          <w:spacing w:val="-2"/>
          <w:w w:val="115"/>
          <w:sz w:val="20"/>
          <w:vertAlign w:val="baseline"/>
        </w:rPr>
        <w:t>k</w:t>
      </w:r>
      <w:r>
        <w:rPr>
          <w:rFonts w:ascii="Palatino Linotype"/>
          <w:i/>
          <w:spacing w:val="-2"/>
          <w:w w:val="115"/>
          <w:sz w:val="20"/>
          <w:vertAlign w:val="subscript"/>
        </w:rPr>
        <w:t>xu</w:t>
      </w:r>
      <w:r>
        <w:rPr>
          <w:rFonts w:ascii="Palatino Linotype"/>
          <w:i/>
          <w:spacing w:val="-2"/>
          <w:w w:val="115"/>
          <w:sz w:val="20"/>
          <w:vertAlign w:val="baseline"/>
        </w:rPr>
        <w:t>t.</w:t>
      </w:r>
      <w:r>
        <w:rPr>
          <w:rFonts w:ascii="Palatino Linotype"/>
          <w:i/>
          <w:sz w:val="20"/>
          <w:vertAlign w:val="baseline"/>
        </w:rPr>
        <w:tab/>
      </w:r>
      <w:r>
        <w:rPr>
          <w:i/>
          <w:spacing w:val="-4"/>
          <w:w w:val="120"/>
          <w:sz w:val="20"/>
          <w:vertAlign w:val="baseline"/>
        </w:rPr>
        <w:t>(12)</w:t>
      </w:r>
    </w:p>
    <w:p>
      <w:pPr>
        <w:pStyle w:val="BodyText"/>
        <w:spacing w:line="230" w:lineRule="auto" w:before="161"/>
        <w:ind w:left="429" w:right="451"/>
        <w:jc w:val="both"/>
      </w:pPr>
      <w:r>
        <w:rPr>
          <w:i/>
          <w:w w:val="105"/>
        </w:rPr>
        <w:t>Здесь</w:t>
      </w:r>
      <w:r>
        <w:rPr>
          <w:i/>
          <w:spacing w:val="-14"/>
          <w:w w:val="105"/>
        </w:rPr>
        <w:t> </w:t>
      </w:r>
      <w:r>
        <w:rPr>
          <w:rFonts w:ascii="Palatino Linotype" w:hAnsi="Palatino Linotype"/>
          <w:i/>
          <w:w w:val="105"/>
        </w:rPr>
        <w:t>U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rFonts w:ascii="Palatino Linotype" w:hAnsi="Palatino Linotype"/>
          <w:i/>
          <w:w w:val="105"/>
          <w:vertAlign w:val="subscript"/>
        </w:rPr>
        <w:t>x</w:t>
      </w:r>
      <w:r>
        <w:rPr>
          <w:rFonts w:ascii="Palatino Linotype" w:hAnsi="Palatino Linotype"/>
          <w:i/>
          <w:spacing w:val="-13"/>
          <w:w w:val="105"/>
          <w:vertAlign w:val="baseline"/>
        </w:rPr>
        <w:t> </w:t>
      </w:r>
      <w:r>
        <w:rPr>
          <w:i/>
          <w:w w:val="210"/>
          <w:vertAlign w:val="baseline"/>
        </w:rPr>
        <w:t>-</w:t>
      </w:r>
      <w:r>
        <w:rPr>
          <w:i/>
          <w:spacing w:val="-26"/>
          <w:w w:val="210"/>
          <w:vertAlign w:val="baseline"/>
        </w:rPr>
        <w:t> </w:t>
      </w:r>
      <w:r>
        <w:rPr>
          <w:i/>
          <w:w w:val="105"/>
          <w:vertAlign w:val="baseline"/>
        </w:rPr>
        <w:t>постоянное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напряжение,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определяющее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расположение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гра-</w:t>
      </w:r>
      <w:r>
        <w:rPr>
          <w:w w:val="105"/>
          <w:vertAlign w:val="baseline"/>
        </w:rPr>
        <w:t> фика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сигнала по оси </w:t>
      </w:r>
      <w:r>
        <w:rPr>
          <w:rFonts w:ascii="Palatino Linotype" w:hAnsi="Palatino Linotype"/>
          <w:i/>
          <w:w w:val="105"/>
          <w:vertAlign w:val="baseline"/>
        </w:rPr>
        <w:t>X</w:t>
      </w:r>
      <w:r>
        <w:rPr>
          <w:rFonts w:ascii="Palatino Linotype" w:hAnsi="Palatino Linotype"/>
          <w:i/>
          <w:spacing w:val="24"/>
          <w:w w:val="105"/>
          <w:vertAlign w:val="baseline"/>
        </w:rPr>
        <w:t> </w:t>
      </w:r>
      <w:r>
        <w:rPr>
          <w:i/>
          <w:w w:val="105"/>
          <w:vertAlign w:val="baseline"/>
        </w:rPr>
        <w:t>на экране ЭЛТ, </w:t>
      </w:r>
      <w:r>
        <w:rPr>
          <w:rFonts w:ascii="Palatino Linotype" w:hAnsi="Palatino Linotype"/>
          <w:i/>
          <w:w w:val="115"/>
          <w:vertAlign w:val="baseline"/>
        </w:rPr>
        <w:t>k</w:t>
      </w:r>
      <w:r>
        <w:rPr>
          <w:rFonts w:ascii="Palatino Linotype" w:hAnsi="Palatino Linotype"/>
          <w:i/>
          <w:w w:val="115"/>
          <w:vertAlign w:val="subscript"/>
        </w:rPr>
        <w:t>xu</w:t>
      </w:r>
      <w:r>
        <w:rPr>
          <w:rFonts w:ascii="Palatino Linotype" w:hAnsi="Palatino Linotype"/>
          <w:i/>
          <w:w w:val="115"/>
          <w:vertAlign w:val="baseline"/>
        </w:rPr>
        <w:t> </w:t>
      </w:r>
      <w:r>
        <w:rPr>
          <w:i/>
          <w:w w:val="210"/>
          <w:vertAlign w:val="baseline"/>
        </w:rPr>
        <w:t>-</w:t>
      </w:r>
      <w:r>
        <w:rPr>
          <w:i/>
          <w:spacing w:val="-27"/>
          <w:w w:val="210"/>
          <w:vertAlign w:val="baseline"/>
        </w:rPr>
        <w:t> </w:t>
      </w:r>
      <w:r>
        <w:rPr>
          <w:i/>
          <w:w w:val="105"/>
          <w:vertAlign w:val="baseline"/>
        </w:rPr>
        <w:t>коэффициент пропорцио-</w:t>
      </w:r>
      <w:r>
        <w:rPr>
          <w:w w:val="105"/>
          <w:vertAlign w:val="baseline"/>
        </w:rPr>
        <w:t> </w:t>
      </w:r>
      <w:r>
        <w:rPr>
          <w:vertAlign w:val="baseline"/>
        </w:rPr>
        <w:t>нальности, зависящий от рабочих характеристик генератора </w:t>
      </w:r>
      <w:r>
        <w:rPr>
          <w:vertAlign w:val="baseline"/>
        </w:rPr>
        <w:t>развертки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и усилителя &lt;Х&gt;.</w:t>
      </w:r>
    </w:p>
    <w:p>
      <w:pPr>
        <w:pStyle w:val="BodyText"/>
        <w:spacing w:line="237" w:lineRule="auto" w:before="15"/>
        <w:ind w:left="429" w:right="449" w:firstLine="300"/>
        <w:jc w:val="both"/>
        <w:rPr>
          <w:i/>
        </w:rPr>
      </w:pPr>
      <w:r>
        <w:rPr>
          <w:i/>
          <w:w w:val="105"/>
        </w:rPr>
        <w:t>Напряжение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пилообразной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формы,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которое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вырабатывает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генера-</w:t>
      </w:r>
      <w:r>
        <w:rPr>
          <w:w w:val="105"/>
        </w:rPr>
        <w:t> </w:t>
      </w:r>
      <w:r>
        <w:rPr/>
        <w:t>тор развертки осциллографа, называемое также напряжением разверт- </w:t>
      </w:r>
      <w:r>
        <w:rPr>
          <w:w w:val="105"/>
        </w:rPr>
        <w:t>ки, изображено на рис. 3. В течение прямого хода луча (</w:t>
      </w:r>
      <w:r>
        <w:rPr>
          <w:rFonts w:ascii="Palatino Linotype" w:hAnsi="Palatino Linotype"/>
          <w:i/>
          <w:w w:val="105"/>
        </w:rPr>
        <w:t>T</w:t>
      </w:r>
      <w:r>
        <w:rPr>
          <w:i/>
          <w:w w:val="105"/>
          <w:vertAlign w:val="subscript"/>
        </w:rPr>
        <w:t>llр</w:t>
      </w:r>
      <w:r>
        <w:rPr>
          <w:i/>
          <w:w w:val="105"/>
          <w:vertAlign w:val="baseline"/>
        </w:rPr>
        <w:t>) напряже-</w:t>
      </w:r>
      <w:r>
        <w:rPr>
          <w:w w:val="105"/>
          <w:vertAlign w:val="baseline"/>
        </w:rPr>
        <w:t> ние изменяется до максимального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значения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так, что луч с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постоянной скоростью проходит весь экран слева направо. После завершения пря- мого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хода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луча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начинается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процесс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обратного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хода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луча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rFonts w:ascii="Palatino Linotype" w:hAnsi="Palatino Linotype"/>
          <w:i/>
          <w:w w:val="105"/>
          <w:vertAlign w:val="baseline"/>
        </w:rPr>
        <w:t>T</w:t>
      </w:r>
      <w:r>
        <w:rPr>
          <w:i/>
          <w:w w:val="105"/>
          <w:vertAlign w:val="subscript"/>
        </w:rPr>
        <w:t>обр</w:t>
      </w:r>
      <w:r>
        <w:rPr>
          <w:i/>
          <w:w w:val="105"/>
          <w:vertAlign w:val="baseline"/>
        </w:rPr>
        <w:t>),</w:t>
      </w:r>
      <w:r>
        <w:rPr>
          <w:i/>
          <w:spacing w:val="21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когда</w:t>
      </w:r>
    </w:p>
    <w:p>
      <w:pPr>
        <w:spacing w:after="0" w:line="237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</w:rPr>
      </w:pPr>
    </w:p>
    <w:p>
      <w:pPr>
        <w:pStyle w:val="BodyText"/>
        <w:spacing w:before="9"/>
        <w:rPr>
          <w:i/>
          <w:sz w:val="11"/>
        </w:rPr>
      </w:pPr>
    </w:p>
    <w:p>
      <w:pPr>
        <w:pStyle w:val="BodyText"/>
        <w:ind w:left="1032"/>
        <w:rPr>
          <w:i w:val="0"/>
        </w:rPr>
      </w:pPr>
      <w:r>
        <w:rPr>
          <w:i w:val="0"/>
        </w:rPr>
        <w:pict>
          <v:group style="width:282.850pt;height:75.95pt;mso-position-horizontal-relative:char;mso-position-vertical-relative:line" id="docshapegroup1078" coordorigin="0,0" coordsize="5657,1519">
            <v:shape style="position:absolute;left:94;top:15;width:5331;height:752" id="docshape1079" coordorigin="94,15" coordsize="5331,752" path="m94,767l376,767,2632,15,2820,767,3384,767,5425,87e" filled="false" stroked="true" strokeweight="1.5039pt" strokecolor="#231f20">
              <v:path arrowok="t"/>
              <v:stroke dashstyle="solid"/>
            </v:shape>
            <v:line style="position:absolute" from="0,767" to="5523,767" stroked="true" strokeweight=".375974pt" strokecolor="#231f20">
              <v:stroke dashstyle="solid"/>
            </v:line>
            <v:shape style="position:absolute;left:5493;top:587;width:164;height:223" id="docshape1080" coordorigin="5493,588" coordsize="164,223" path="m5654,612l5642,612,5649,588,5646,588,5640,596,5635,602,5626,609,5620,612,5614,614,5613,617,5626,617,5609,675,5608,680,5608,685,5609,687,5612,691,5614,692,5620,692,5623,690,5626,688,5630,685,5635,680,5640,672,5637,670,5633,676,5630,680,5627,683,5625,684,5623,684,5623,683,5622,682,5622,682,5622,679,5623,675,5625,669,5641,617,5653,617,5654,612xm5656,766l5493,723,5493,810,5656,766xe" filled="true" fillcolor="#231f20" stroked="false">
              <v:path arrowok="t"/>
              <v:fill type="solid"/>
            </v:shape>
            <v:shape style="position:absolute;left:256;top:15;width:3629;height:1504" type="#_x0000_t75" id="docshape1081" stroked="false">
              <v:imagedata r:id="rId154" o:title=""/>
            </v:shape>
          </v:group>
        </w:pict>
      </w:r>
      <w:r>
        <w:rPr>
          <w:i w:val="0"/>
        </w:rPr>
      </w:r>
    </w:p>
    <w:p>
      <w:pPr>
        <w:pStyle w:val="BodyText"/>
        <w:spacing w:before="5"/>
        <w:rPr>
          <w:i/>
          <w:sz w:val="17"/>
        </w:rPr>
      </w:pPr>
    </w:p>
    <w:p>
      <w:pPr>
        <w:spacing w:before="74"/>
        <w:ind w:left="2740" w:right="0" w:firstLine="0"/>
        <w:jc w:val="left"/>
        <w:rPr>
          <w:i/>
          <w:sz w:val="18"/>
        </w:rPr>
      </w:pPr>
      <w:r>
        <w:rPr>
          <w:i/>
          <w:spacing w:val="-2"/>
          <w:sz w:val="18"/>
        </w:rPr>
        <w:t>_lис.</w:t>
      </w:r>
      <w:r>
        <w:rPr>
          <w:i/>
          <w:spacing w:val="1"/>
          <w:sz w:val="18"/>
        </w:rPr>
        <w:t> </w:t>
      </w:r>
      <w:r>
        <w:rPr>
          <w:i/>
          <w:spacing w:val="-2"/>
          <w:sz w:val="18"/>
        </w:rPr>
        <w:t>3.</w:t>
      </w:r>
      <w:r>
        <w:rPr>
          <w:i/>
          <w:spacing w:val="1"/>
          <w:sz w:val="18"/>
        </w:rPr>
        <w:t> </w:t>
      </w:r>
      <w:r>
        <w:rPr>
          <w:i/>
          <w:spacing w:val="-2"/>
          <w:sz w:val="18"/>
        </w:rPr>
        <w:t>Напряжение</w:t>
      </w:r>
      <w:r>
        <w:rPr>
          <w:i/>
          <w:spacing w:val="6"/>
          <w:sz w:val="18"/>
        </w:rPr>
        <w:t> </w:t>
      </w:r>
      <w:r>
        <w:rPr>
          <w:i/>
          <w:spacing w:val="-2"/>
          <w:sz w:val="18"/>
        </w:rPr>
        <w:t>развертки</w:t>
      </w:r>
    </w:p>
    <w:p>
      <w:pPr>
        <w:pStyle w:val="BodyText"/>
        <w:spacing w:before="5"/>
        <w:rPr>
          <w:i/>
          <w:sz w:val="16"/>
        </w:rPr>
      </w:pPr>
    </w:p>
    <w:p>
      <w:pPr>
        <w:pStyle w:val="BodyText"/>
        <w:spacing w:line="237" w:lineRule="auto"/>
        <w:ind w:left="712" w:right="166"/>
        <w:jc w:val="both"/>
      </w:pPr>
      <w:r>
        <w:rPr>
          <w:i/>
          <w:w w:val="105"/>
        </w:rPr>
        <w:t>напряжение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развертки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возвращается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к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первоначальному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уровню,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и луч</w:t>
      </w:r>
      <w:r>
        <w:rPr>
          <w:w w:val="105"/>
        </w:rPr>
        <w:t> переходит в исходное положение в левый край экрана. Скорость изме- нения</w:t>
      </w:r>
      <w:r>
        <w:rPr>
          <w:w w:val="105"/>
        </w:rPr>
        <w:t> напряжения</w:t>
      </w:r>
      <w:r>
        <w:rPr>
          <w:w w:val="105"/>
        </w:rPr>
        <w:t> прямого</w:t>
      </w:r>
      <w:r>
        <w:rPr>
          <w:w w:val="105"/>
        </w:rPr>
        <w:t> хода</w:t>
      </w:r>
      <w:r>
        <w:rPr>
          <w:w w:val="105"/>
        </w:rPr>
        <w:t> развертки,</w:t>
      </w:r>
      <w:r>
        <w:rPr>
          <w:w w:val="105"/>
        </w:rPr>
        <w:t> т.</w:t>
      </w:r>
      <w:r>
        <w:rPr>
          <w:w w:val="105"/>
        </w:rPr>
        <w:t> е.</w:t>
      </w:r>
      <w:r>
        <w:rPr>
          <w:w w:val="105"/>
        </w:rPr>
        <w:t> масштаб</w:t>
      </w:r>
      <w:r>
        <w:rPr>
          <w:w w:val="105"/>
        </w:rPr>
        <w:t> по</w:t>
      </w:r>
      <w:r>
        <w:rPr>
          <w:w w:val="105"/>
        </w:rPr>
        <w:t> оси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X</w:t>
      </w:r>
      <w:r>
        <w:rPr>
          <w:i/>
          <w:w w:val="105"/>
        </w:rPr>
        <w:t>,</w:t>
      </w:r>
      <w:r>
        <w:rPr>
          <w:w w:val="105"/>
        </w:rPr>
        <w:t> задается расположенным на передней</w:t>
      </w:r>
      <w:r>
        <w:rPr>
          <w:w w:val="105"/>
        </w:rPr>
        <w:t> панели осциллографа переклю- чателем &lt;ВРЕМЯ/ДЕЛ&gt;, проградуированным во времени, за </w:t>
      </w:r>
      <w:r>
        <w:rPr>
          <w:w w:val="105"/>
        </w:rPr>
        <w:t>которое луч проходит одно большое деление сетки экрана. Наличие интервала ожидания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T</w:t>
      </w:r>
      <w:r>
        <w:rPr>
          <w:i/>
          <w:w w:val="105"/>
          <w:vertAlign w:val="subscript"/>
        </w:rPr>
        <w:t>ож</w:t>
      </w:r>
      <w:r>
        <w:rPr>
          <w:i/>
          <w:w w:val="105"/>
          <w:vertAlign w:val="baseline"/>
        </w:rPr>
        <w:t> позволяет</w:t>
      </w:r>
      <w:r>
        <w:rPr>
          <w:i/>
          <w:w w:val="105"/>
          <w:vertAlign w:val="baseline"/>
        </w:rPr>
        <w:t> изменять</w:t>
      </w:r>
      <w:r>
        <w:rPr>
          <w:i/>
          <w:w w:val="105"/>
          <w:vertAlign w:val="baseline"/>
        </w:rPr>
        <w:t> масштаб</w:t>
      </w:r>
      <w:r>
        <w:rPr>
          <w:i/>
          <w:w w:val="105"/>
          <w:vertAlign w:val="baseline"/>
        </w:rPr>
        <w:t> по</w:t>
      </w:r>
      <w:r>
        <w:rPr>
          <w:i/>
          <w:w w:val="105"/>
          <w:vertAlign w:val="baseline"/>
        </w:rPr>
        <w:t> оси</w:t>
      </w:r>
      <w:r>
        <w:rPr>
          <w:i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X</w:t>
      </w:r>
      <w:r>
        <w:rPr>
          <w:rFonts w:ascii="Palatino Linotype" w:hAnsi="Palatino Linotype"/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независимо</w:t>
      </w:r>
      <w:r>
        <w:rPr>
          <w:i/>
          <w:w w:val="105"/>
          <w:vertAlign w:val="baseline"/>
        </w:rPr>
        <w:t> от</w:t>
      </w:r>
      <w:r>
        <w:rPr>
          <w:w w:val="105"/>
          <w:vertAlign w:val="baseline"/>
        </w:rPr>
        <w:t> периода развертки.</w:t>
      </w:r>
    </w:p>
    <w:p>
      <w:pPr>
        <w:pStyle w:val="BodyText"/>
        <w:spacing w:line="242" w:lineRule="auto" w:before="11"/>
        <w:ind w:left="712" w:right="165" w:firstLine="300"/>
        <w:jc w:val="both"/>
      </w:pPr>
      <w:r>
        <w:rPr>
          <w:i/>
          <w:spacing w:val="-2"/>
          <w:w w:val="105"/>
        </w:rPr>
        <w:t>Во</w:t>
      </w:r>
      <w:r>
        <w:rPr>
          <w:i/>
          <w:spacing w:val="-6"/>
          <w:w w:val="105"/>
        </w:rPr>
        <w:t> </w:t>
      </w:r>
      <w:r>
        <w:rPr>
          <w:i/>
          <w:spacing w:val="-2"/>
          <w:w w:val="105"/>
        </w:rPr>
        <w:t>время</w:t>
      </w:r>
      <w:r>
        <w:rPr>
          <w:i/>
          <w:spacing w:val="-3"/>
          <w:w w:val="105"/>
        </w:rPr>
        <w:t> </w:t>
      </w:r>
      <w:r>
        <w:rPr>
          <w:i/>
          <w:spacing w:val="-2"/>
          <w:w w:val="105"/>
        </w:rPr>
        <w:t>&lt;прямого&gt;</w:t>
      </w:r>
      <w:r>
        <w:rPr>
          <w:i/>
          <w:spacing w:val="-6"/>
          <w:w w:val="105"/>
        </w:rPr>
        <w:t> </w:t>
      </w:r>
      <w:r>
        <w:rPr>
          <w:i/>
          <w:spacing w:val="-2"/>
          <w:w w:val="105"/>
        </w:rPr>
        <w:t>хода</w:t>
      </w:r>
      <w:r>
        <w:rPr>
          <w:i/>
          <w:spacing w:val="-8"/>
          <w:w w:val="105"/>
        </w:rPr>
        <w:t> </w:t>
      </w:r>
      <w:r>
        <w:rPr>
          <w:i/>
          <w:spacing w:val="-2"/>
          <w:w w:val="105"/>
        </w:rPr>
        <w:t>пилы</w:t>
      </w:r>
      <w:r>
        <w:rPr>
          <w:i/>
          <w:spacing w:val="-3"/>
          <w:w w:val="105"/>
        </w:rPr>
        <w:t> </w:t>
      </w:r>
      <w:r>
        <w:rPr>
          <w:i/>
          <w:spacing w:val="-2"/>
          <w:w w:val="105"/>
        </w:rPr>
        <w:t>на</w:t>
      </w:r>
      <w:r>
        <w:rPr>
          <w:i/>
          <w:spacing w:val="-3"/>
          <w:w w:val="105"/>
        </w:rPr>
        <w:t> </w:t>
      </w:r>
      <w:r>
        <w:rPr>
          <w:i/>
          <w:spacing w:val="-2"/>
          <w:w w:val="105"/>
        </w:rPr>
        <w:t>модулятор</w:t>
      </w:r>
      <w:r>
        <w:rPr>
          <w:i/>
          <w:spacing w:val="-3"/>
          <w:w w:val="105"/>
        </w:rPr>
        <w:t> </w:t>
      </w:r>
      <w:r>
        <w:rPr>
          <w:i/>
          <w:spacing w:val="-2"/>
          <w:w w:val="105"/>
        </w:rPr>
        <w:t>&lt;электронной</w:t>
      </w:r>
      <w:r>
        <w:rPr>
          <w:i/>
          <w:spacing w:val="-6"/>
          <w:w w:val="105"/>
        </w:rPr>
        <w:t> </w:t>
      </w:r>
      <w:r>
        <w:rPr>
          <w:i/>
          <w:spacing w:val="-2"/>
          <w:w w:val="105"/>
        </w:rPr>
        <w:t>пушки&gt;</w:t>
      </w:r>
      <w:r>
        <w:rPr>
          <w:spacing w:val="-2"/>
          <w:w w:val="105"/>
        </w:rPr>
        <w:t> подается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положительное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относительно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катода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напряжение,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при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этом </w:t>
      </w:r>
      <w:r>
        <w:rPr>
          <w:w w:val="105"/>
        </w:rPr>
        <w:t>на</w:t>
      </w:r>
      <w:r>
        <w:rPr>
          <w:w w:val="105"/>
        </w:rPr>
        <w:t> экране</w:t>
      </w:r>
      <w:r>
        <w:rPr>
          <w:w w:val="105"/>
        </w:rPr>
        <w:t> виден</w:t>
      </w:r>
      <w:r>
        <w:rPr>
          <w:w w:val="105"/>
        </w:rPr>
        <w:t> светящийся</w:t>
      </w:r>
      <w:r>
        <w:rPr>
          <w:w w:val="105"/>
        </w:rPr>
        <w:t> след</w:t>
      </w:r>
      <w:r>
        <w:rPr>
          <w:w w:val="105"/>
        </w:rPr>
        <w:t> электронного</w:t>
      </w:r>
      <w:r>
        <w:rPr>
          <w:w w:val="105"/>
        </w:rPr>
        <w:t> луча.</w:t>
      </w:r>
      <w:r>
        <w:rPr>
          <w:w w:val="105"/>
        </w:rPr>
        <w:t> Во</w:t>
      </w:r>
      <w:r>
        <w:rPr>
          <w:w w:val="105"/>
        </w:rPr>
        <w:t> время</w:t>
      </w:r>
      <w:r>
        <w:rPr>
          <w:w w:val="105"/>
        </w:rPr>
        <w:t> </w:t>
      </w:r>
      <w:r>
        <w:rPr>
          <w:w w:val="105"/>
        </w:rPr>
        <w:t>&lt;об- ратного&gt;</w:t>
      </w:r>
      <w:r>
        <w:rPr>
          <w:w w:val="105"/>
        </w:rPr>
        <w:t> хода</w:t>
      </w:r>
      <w:r>
        <w:rPr>
          <w:w w:val="105"/>
        </w:rPr>
        <w:t> пилы</w:t>
      </w:r>
      <w:r>
        <w:rPr>
          <w:w w:val="105"/>
        </w:rPr>
        <w:t> (т.</w:t>
      </w:r>
      <w:r>
        <w:rPr>
          <w:w w:val="105"/>
        </w:rPr>
        <w:t> е.</w:t>
      </w:r>
      <w:r>
        <w:rPr>
          <w:w w:val="105"/>
        </w:rPr>
        <w:t> на</w:t>
      </w:r>
      <w:r>
        <w:rPr>
          <w:w w:val="105"/>
        </w:rPr>
        <w:t> интервале</w:t>
      </w:r>
      <w:r>
        <w:rPr>
          <w:w w:val="105"/>
        </w:rPr>
        <w:t> блокировки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T</w:t>
      </w:r>
      <w:r>
        <w:rPr>
          <w:i/>
          <w:w w:val="105"/>
          <w:vertAlign w:val="subscript"/>
        </w:rPr>
        <w:t>бJ</w:t>
      </w:r>
      <w:r>
        <w:rPr>
          <w:i/>
          <w:w w:val="105"/>
          <w:vertAlign w:val="baseline"/>
        </w:rPr>
        <w:t>)</w:t>
      </w:r>
      <w:r>
        <w:rPr>
          <w:i/>
          <w:w w:val="105"/>
          <w:vertAlign w:val="baseline"/>
        </w:rPr>
        <w:t> напряжение</w:t>
      </w:r>
      <w:r>
        <w:rPr>
          <w:w w:val="105"/>
          <w:vertAlign w:val="baseline"/>
        </w:rPr>
        <w:t> на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модуляторе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&lt;запирает&gt;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трубку.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В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результате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электронный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луч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на интервале блокировки не вызывает свечения экрана.</w:t>
      </w:r>
    </w:p>
    <w:p>
      <w:pPr>
        <w:pStyle w:val="BodyText"/>
        <w:spacing w:line="249" w:lineRule="auto" w:before="50"/>
        <w:ind w:left="712" w:right="163"/>
        <w:jc w:val="both"/>
      </w:pPr>
      <w:r>
        <w:rPr>
          <w:i/>
          <w:w w:val="105"/>
          <w:sz w:val="23"/>
        </w:rPr>
        <w:t>Синхрuнизацин.</w:t>
      </w:r>
      <w:r>
        <w:rPr>
          <w:i/>
          <w:w w:val="105"/>
          <w:sz w:val="23"/>
        </w:rPr>
        <w:t> </w:t>
      </w:r>
      <w:r>
        <w:rPr>
          <w:i/>
          <w:w w:val="105"/>
        </w:rPr>
        <w:t>При</w:t>
      </w:r>
      <w:r>
        <w:rPr>
          <w:i/>
          <w:w w:val="105"/>
        </w:rPr>
        <w:t> наблюдении</w:t>
      </w:r>
      <w:r>
        <w:rPr>
          <w:i/>
          <w:w w:val="105"/>
        </w:rPr>
        <w:t> периодических</w:t>
      </w:r>
      <w:r>
        <w:rPr>
          <w:i/>
          <w:w w:val="105"/>
        </w:rPr>
        <w:t> и</w:t>
      </w:r>
      <w:r>
        <w:rPr>
          <w:i/>
          <w:w w:val="105"/>
        </w:rPr>
        <w:t> особенно</w:t>
      </w:r>
      <w:r>
        <w:rPr>
          <w:i/>
          <w:w w:val="105"/>
        </w:rPr>
        <w:t> быст-</w:t>
      </w:r>
      <w:r>
        <w:rPr>
          <w:w w:val="105"/>
        </w:rPr>
        <w:t> ропротекающих</w:t>
      </w:r>
      <w:r>
        <w:rPr>
          <w:w w:val="105"/>
        </w:rPr>
        <w:t> процессов</w:t>
      </w:r>
      <w:r>
        <w:rPr>
          <w:w w:val="105"/>
        </w:rPr>
        <w:t> важно</w:t>
      </w:r>
      <w:r>
        <w:rPr>
          <w:w w:val="105"/>
        </w:rPr>
        <w:t> получить</w:t>
      </w:r>
      <w:r>
        <w:rPr>
          <w:w w:val="105"/>
        </w:rPr>
        <w:t> на</w:t>
      </w:r>
      <w:r>
        <w:rPr>
          <w:w w:val="105"/>
        </w:rPr>
        <w:t> экране</w:t>
      </w:r>
      <w:r>
        <w:rPr>
          <w:w w:val="105"/>
        </w:rPr>
        <w:t> </w:t>
      </w:r>
      <w:r>
        <w:rPr>
          <w:w w:val="105"/>
        </w:rPr>
        <w:t>осциллографа неподвижное</w:t>
      </w:r>
      <w:r>
        <w:rPr>
          <w:w w:val="105"/>
        </w:rPr>
        <w:t> изображение</w:t>
      </w:r>
      <w:r>
        <w:rPr>
          <w:w w:val="105"/>
        </w:rPr>
        <w:t> сигнала.</w:t>
      </w:r>
      <w:r>
        <w:rPr>
          <w:w w:val="105"/>
        </w:rPr>
        <w:t> Для</w:t>
      </w:r>
      <w:r>
        <w:rPr>
          <w:w w:val="105"/>
        </w:rPr>
        <w:t> этого</w:t>
      </w:r>
      <w:r>
        <w:rPr>
          <w:w w:val="105"/>
        </w:rPr>
        <w:t> нужно,</w:t>
      </w:r>
      <w:r>
        <w:rPr>
          <w:w w:val="105"/>
        </w:rPr>
        <w:t> чтобы</w:t>
      </w:r>
      <w:r>
        <w:rPr>
          <w:w w:val="105"/>
        </w:rPr>
        <w:t> период развертки</w:t>
      </w:r>
      <w:r>
        <w:rPr>
          <w:w w:val="105"/>
        </w:rPr>
        <w:t> был</w:t>
      </w:r>
      <w:r>
        <w:rPr>
          <w:w w:val="105"/>
        </w:rPr>
        <w:t> кратен</w:t>
      </w:r>
      <w:r>
        <w:rPr>
          <w:w w:val="105"/>
        </w:rPr>
        <w:t> периоду изучаемого сигнала. Однако, как</w:t>
      </w:r>
      <w:r>
        <w:rPr>
          <w:w w:val="105"/>
        </w:rPr>
        <w:t> пра- вило,</w:t>
      </w:r>
      <w:r>
        <w:rPr>
          <w:spacing w:val="-14"/>
          <w:w w:val="105"/>
        </w:rPr>
        <w:t> </w:t>
      </w:r>
      <w:r>
        <w:rPr>
          <w:w w:val="105"/>
        </w:rPr>
        <w:t>точное</w:t>
      </w:r>
      <w:r>
        <w:rPr>
          <w:spacing w:val="-13"/>
          <w:w w:val="105"/>
        </w:rPr>
        <w:t> </w:t>
      </w:r>
      <w:r>
        <w:rPr>
          <w:w w:val="105"/>
        </w:rPr>
        <w:t>соотношение</w:t>
      </w:r>
      <w:r>
        <w:rPr>
          <w:spacing w:val="-13"/>
          <w:w w:val="105"/>
        </w:rPr>
        <w:t> </w:t>
      </w:r>
      <w:r>
        <w:rPr>
          <w:w w:val="105"/>
        </w:rPr>
        <w:t>периодов</w:t>
      </w:r>
      <w:r>
        <w:rPr>
          <w:spacing w:val="-13"/>
          <w:w w:val="105"/>
        </w:rPr>
        <w:t> </w:t>
      </w:r>
      <w:r>
        <w:rPr>
          <w:w w:val="105"/>
        </w:rPr>
        <w:t>соблюсти</w:t>
      </w:r>
      <w:r>
        <w:rPr>
          <w:spacing w:val="-13"/>
          <w:w w:val="105"/>
        </w:rPr>
        <w:t> </w:t>
      </w:r>
      <w:r>
        <w:rPr>
          <w:w w:val="105"/>
        </w:rPr>
        <w:t>трудно</w:t>
      </w:r>
      <w:r>
        <w:rPr>
          <w:spacing w:val="-13"/>
          <w:w w:val="105"/>
        </w:rPr>
        <w:t> </w:t>
      </w:r>
      <w:r>
        <w:rPr>
          <w:w w:val="105"/>
        </w:rPr>
        <w:t>из-за</w:t>
      </w:r>
      <w:r>
        <w:rPr>
          <w:spacing w:val="-13"/>
          <w:w w:val="105"/>
        </w:rPr>
        <w:t> </w:t>
      </w:r>
      <w:r>
        <w:rPr>
          <w:w w:val="105"/>
        </w:rPr>
        <w:t>нестабиль- </w:t>
      </w:r>
      <w:r>
        <w:rPr>
          <w:spacing w:val="-2"/>
          <w:w w:val="105"/>
        </w:rPr>
        <w:t>ности генератора развертки или самого изучаемого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процесса.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Поэтому </w:t>
      </w:r>
      <w:r>
        <w:rPr>
          <w:w w:val="105"/>
        </w:rPr>
        <w:t>используют принудительное согласование периодов, при котором изу- чаемое</w:t>
      </w:r>
      <w:r>
        <w:rPr>
          <w:spacing w:val="-6"/>
          <w:w w:val="105"/>
        </w:rPr>
        <w:t> </w:t>
      </w:r>
      <w:r>
        <w:rPr>
          <w:w w:val="105"/>
        </w:rPr>
        <w:t>напряжение</w:t>
      </w:r>
      <w:r>
        <w:rPr>
          <w:spacing w:val="-7"/>
          <w:w w:val="105"/>
        </w:rPr>
        <w:t> </w:t>
      </w:r>
      <w:r>
        <w:rPr>
          <w:w w:val="105"/>
        </w:rPr>
        <w:t>&lt;навязывает&gt;</w:t>
      </w:r>
      <w:r>
        <w:rPr>
          <w:spacing w:val="-7"/>
          <w:w w:val="105"/>
        </w:rPr>
        <w:t> </w:t>
      </w:r>
      <w:r>
        <w:rPr>
          <w:w w:val="105"/>
        </w:rPr>
        <w:t>свой</w:t>
      </w:r>
      <w:r>
        <w:rPr>
          <w:spacing w:val="-7"/>
          <w:w w:val="105"/>
        </w:rPr>
        <w:t> </w:t>
      </w:r>
      <w:r>
        <w:rPr>
          <w:w w:val="105"/>
        </w:rPr>
        <w:t>период</w:t>
      </w:r>
      <w:r>
        <w:rPr>
          <w:spacing w:val="-6"/>
          <w:w w:val="105"/>
        </w:rPr>
        <w:t> </w:t>
      </w:r>
      <w:r>
        <w:rPr>
          <w:w w:val="105"/>
        </w:rPr>
        <w:t>генератору</w:t>
      </w:r>
      <w:r>
        <w:rPr>
          <w:spacing w:val="-6"/>
          <w:w w:val="105"/>
        </w:rPr>
        <w:t> </w:t>
      </w:r>
      <w:r>
        <w:rPr>
          <w:w w:val="105"/>
        </w:rPr>
        <w:t>развертки. При</w:t>
      </w:r>
      <w:r>
        <w:rPr>
          <w:spacing w:val="20"/>
          <w:w w:val="105"/>
        </w:rPr>
        <w:t> </w:t>
      </w:r>
      <w:r>
        <w:rPr>
          <w:w w:val="105"/>
        </w:rPr>
        <w:t>этом</w:t>
      </w:r>
      <w:r>
        <w:rPr>
          <w:w w:val="105"/>
        </w:rPr>
        <w:t> начало</w:t>
      </w:r>
      <w:r>
        <w:rPr>
          <w:w w:val="105"/>
        </w:rPr>
        <w:t> прямого</w:t>
      </w:r>
      <w:r>
        <w:rPr>
          <w:w w:val="105"/>
        </w:rPr>
        <w:t> хода</w:t>
      </w:r>
      <w:r>
        <w:rPr>
          <w:w w:val="105"/>
        </w:rPr>
        <w:t> развертки</w:t>
      </w:r>
      <w:r>
        <w:rPr>
          <w:w w:val="105"/>
        </w:rPr>
        <w:t> должно</w:t>
      </w:r>
      <w:r>
        <w:rPr>
          <w:w w:val="105"/>
        </w:rPr>
        <w:t> совпадать</w:t>
      </w:r>
      <w:r>
        <w:rPr>
          <w:w w:val="105"/>
        </w:rPr>
        <w:t> строго</w:t>
      </w:r>
      <w:r>
        <w:rPr>
          <w:spacing w:val="80"/>
          <w:w w:val="105"/>
        </w:rPr>
        <w:t> </w:t>
      </w:r>
      <w:r>
        <w:rPr>
          <w:w w:val="105"/>
        </w:rPr>
        <w:t>с</w:t>
      </w:r>
      <w:r>
        <w:rPr>
          <w:w w:val="105"/>
        </w:rPr>
        <w:t> одной</w:t>
      </w:r>
      <w:r>
        <w:rPr>
          <w:w w:val="105"/>
        </w:rPr>
        <w:t> и</w:t>
      </w:r>
      <w:r>
        <w:rPr>
          <w:w w:val="105"/>
        </w:rPr>
        <w:t> той</w:t>
      </w:r>
      <w:r>
        <w:rPr>
          <w:w w:val="105"/>
        </w:rPr>
        <w:t> же</w:t>
      </w:r>
      <w:r>
        <w:rPr>
          <w:w w:val="105"/>
        </w:rPr>
        <w:t> характерной</w:t>
      </w:r>
      <w:r>
        <w:rPr>
          <w:w w:val="105"/>
        </w:rPr>
        <w:t> точкой</w:t>
      </w:r>
      <w:r>
        <w:rPr>
          <w:w w:val="105"/>
        </w:rPr>
        <w:t> исследуемого</w:t>
      </w:r>
      <w:r>
        <w:rPr>
          <w:w w:val="105"/>
        </w:rPr>
        <w:t> периодического сигнала.</w:t>
      </w:r>
      <w:r>
        <w:rPr>
          <w:w w:val="105"/>
        </w:rPr>
        <w:t> Процесс</w:t>
      </w:r>
      <w:r>
        <w:rPr>
          <w:w w:val="105"/>
        </w:rPr>
        <w:t> привязки</w:t>
      </w:r>
      <w:r>
        <w:rPr>
          <w:w w:val="105"/>
        </w:rPr>
        <w:t> начала</w:t>
      </w:r>
      <w:r>
        <w:rPr>
          <w:w w:val="105"/>
        </w:rPr>
        <w:t> развертки</w:t>
      </w:r>
      <w:r>
        <w:rPr>
          <w:w w:val="105"/>
        </w:rPr>
        <w:t> к</w:t>
      </w:r>
      <w:r>
        <w:rPr>
          <w:w w:val="105"/>
        </w:rPr>
        <w:t> характерным</w:t>
      </w:r>
      <w:r>
        <w:rPr>
          <w:w w:val="105"/>
        </w:rPr>
        <w:t> точкам сигнала</w:t>
      </w:r>
      <w:r>
        <w:rPr>
          <w:w w:val="105"/>
        </w:rPr>
        <w:t> называется</w:t>
      </w:r>
      <w:r>
        <w:rPr>
          <w:w w:val="105"/>
        </w:rPr>
        <w:t> синхронизацией</w:t>
      </w:r>
      <w:r>
        <w:rPr>
          <w:w w:val="105"/>
        </w:rPr>
        <w:t> развертки</w:t>
      </w:r>
      <w:r>
        <w:rPr>
          <w:w w:val="105"/>
        </w:rPr>
        <w:t> с</w:t>
      </w:r>
      <w:r>
        <w:rPr>
          <w:w w:val="105"/>
        </w:rPr>
        <w:t> сигналом.</w:t>
      </w:r>
      <w:r>
        <w:rPr>
          <w:w w:val="105"/>
        </w:rPr>
        <w:t> Этот</w:t>
      </w:r>
      <w:r>
        <w:rPr>
          <w:w w:val="105"/>
        </w:rPr>
        <w:t> спо- соб</w:t>
      </w:r>
      <w:r>
        <w:rPr>
          <w:w w:val="105"/>
        </w:rPr>
        <w:t> синхронизации</w:t>
      </w:r>
      <w:r>
        <w:rPr>
          <w:w w:val="105"/>
        </w:rPr>
        <w:t> поясняется</w:t>
      </w:r>
      <w:r>
        <w:rPr>
          <w:w w:val="105"/>
        </w:rPr>
        <w:t> осциллограммами,</w:t>
      </w:r>
      <w:r>
        <w:rPr>
          <w:w w:val="105"/>
        </w:rPr>
        <w:t> изображенными</w:t>
      </w:r>
      <w:r>
        <w:rPr>
          <w:w w:val="105"/>
        </w:rPr>
        <w:t> на рис. 4.</w:t>
      </w:r>
    </w:p>
    <w:p>
      <w:pPr>
        <w:pStyle w:val="BodyText"/>
        <w:spacing w:line="222" w:lineRule="exact"/>
        <w:ind w:left="1012"/>
        <w:jc w:val="both"/>
        <w:rPr>
          <w:i/>
        </w:rPr>
      </w:pPr>
      <w:r>
        <w:rPr>
          <w:i/>
          <w:spacing w:val="-2"/>
          <w:w w:val="115"/>
        </w:rPr>
        <w:t>Сигнал</w:t>
      </w:r>
      <w:r>
        <w:rPr>
          <w:i/>
          <w:spacing w:val="6"/>
          <w:w w:val="115"/>
        </w:rPr>
        <w:t> </w:t>
      </w:r>
      <w:r>
        <w:rPr>
          <w:i/>
          <w:spacing w:val="-2"/>
          <w:w w:val="115"/>
        </w:rPr>
        <w:t>произвольной</w:t>
      </w:r>
      <w:r>
        <w:rPr>
          <w:i/>
          <w:spacing w:val="10"/>
          <w:w w:val="115"/>
        </w:rPr>
        <w:t> </w:t>
      </w:r>
      <w:r>
        <w:rPr>
          <w:i/>
          <w:spacing w:val="-2"/>
          <w:w w:val="115"/>
        </w:rPr>
        <w:t>формы</w:t>
      </w:r>
      <w:r>
        <w:rPr>
          <w:i/>
          <w:spacing w:val="12"/>
          <w:w w:val="115"/>
        </w:rPr>
        <w:t> </w:t>
      </w:r>
      <w:r>
        <w:rPr>
          <w:rFonts w:ascii="Palatino Linotype" w:hAnsi="Palatino Linotype"/>
          <w:i/>
          <w:spacing w:val="-2"/>
          <w:w w:val="115"/>
        </w:rPr>
        <w:t>U</w:t>
      </w:r>
      <w:r>
        <w:rPr>
          <w:rFonts w:ascii="Palatino Linotype" w:hAnsi="Palatino Linotype"/>
          <w:i/>
          <w:spacing w:val="-2"/>
          <w:w w:val="115"/>
          <w:vertAlign w:val="subscript"/>
        </w:rPr>
        <w:t>y</w:t>
      </w:r>
      <w:r>
        <w:rPr>
          <w:rFonts w:ascii="Palatino Linotype" w:hAnsi="Palatino Linotype"/>
          <w:i/>
          <w:spacing w:val="24"/>
          <w:w w:val="115"/>
          <w:vertAlign w:val="baseline"/>
        </w:rPr>
        <w:t> </w:t>
      </w:r>
      <w:r>
        <w:rPr>
          <w:i/>
          <w:spacing w:val="-2"/>
          <w:w w:val="115"/>
          <w:vertAlign w:val="baseline"/>
        </w:rPr>
        <w:t>(на</w:t>
      </w:r>
      <w:r>
        <w:rPr>
          <w:i/>
          <w:spacing w:val="12"/>
          <w:w w:val="115"/>
          <w:vertAlign w:val="baseline"/>
        </w:rPr>
        <w:t> </w:t>
      </w:r>
      <w:r>
        <w:rPr>
          <w:i/>
          <w:spacing w:val="-2"/>
          <w:w w:val="115"/>
          <w:vertAlign w:val="baseline"/>
        </w:rPr>
        <w:t>рисунке</w:t>
      </w:r>
      <w:r>
        <w:rPr>
          <w:i/>
          <w:spacing w:val="-28"/>
          <w:w w:val="195"/>
          <w:vertAlign w:val="baseline"/>
        </w:rPr>
        <w:t> </w:t>
      </w:r>
      <w:r>
        <w:rPr>
          <w:i/>
          <w:spacing w:val="-2"/>
          <w:w w:val="195"/>
          <w:vertAlign w:val="baseline"/>
        </w:rPr>
        <w:t>-</w:t>
      </w:r>
      <w:r>
        <w:rPr>
          <w:i/>
          <w:spacing w:val="-22"/>
          <w:w w:val="195"/>
          <w:vertAlign w:val="baseline"/>
        </w:rPr>
        <w:t> </w:t>
      </w:r>
      <w:r>
        <w:rPr>
          <w:i/>
          <w:spacing w:val="-2"/>
          <w:w w:val="115"/>
          <w:vertAlign w:val="baseline"/>
        </w:rPr>
        <w:t>сигнал</w:t>
      </w:r>
      <w:r>
        <w:rPr>
          <w:i/>
          <w:spacing w:val="12"/>
          <w:w w:val="115"/>
          <w:vertAlign w:val="baseline"/>
        </w:rPr>
        <w:t> </w:t>
      </w:r>
      <w:r>
        <w:rPr>
          <w:i/>
          <w:spacing w:val="-2"/>
          <w:w w:val="115"/>
          <w:vertAlign w:val="baseline"/>
        </w:rPr>
        <w:t>трапецие-</w:t>
      </w:r>
    </w:p>
    <w:p>
      <w:pPr>
        <w:pStyle w:val="BodyText"/>
        <w:spacing w:line="240" w:lineRule="exact" w:before="2"/>
        <w:ind w:left="712" w:right="168"/>
        <w:jc w:val="both"/>
      </w:pPr>
      <w:r>
        <w:rPr>
          <w:i/>
          <w:w w:val="105"/>
        </w:rPr>
        <w:t>видной формы) сравнивается с пороговым напряжением </w:t>
      </w:r>
      <w:r>
        <w:rPr>
          <w:rFonts w:ascii="Palatino Linotype" w:hAnsi="Palatino Linotype"/>
          <w:i/>
          <w:w w:val="105"/>
        </w:rPr>
        <w:t>U</w:t>
      </w:r>
      <w:r>
        <w:rPr>
          <w:i/>
          <w:w w:val="105"/>
          <w:vertAlign w:val="subscript"/>
        </w:rPr>
        <w:t>Yр</w:t>
      </w:r>
      <w:r>
        <w:rPr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(уровнем</w:t>
      </w:r>
      <w:r>
        <w:rPr>
          <w:w w:val="105"/>
          <w:vertAlign w:val="baseline"/>
        </w:rPr>
        <w:t> синхронизации),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устанавливаемым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ручкой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&lt;УРОВЕНЬ&gt;.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В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момент</w:t>
      </w:r>
      <w:r>
        <w:rPr>
          <w:spacing w:val="8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пе-</w:t>
      </w:r>
    </w:p>
    <w:p>
      <w:pPr>
        <w:spacing w:after="0" w:line="240" w:lineRule="exact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</w:rPr>
      </w:pPr>
    </w:p>
    <w:p>
      <w:pPr>
        <w:pStyle w:val="BodyText"/>
        <w:spacing w:before="6" w:after="1"/>
        <w:rPr>
          <w:i/>
          <w:sz w:val="12"/>
        </w:rPr>
      </w:pPr>
    </w:p>
    <w:p>
      <w:pPr>
        <w:pStyle w:val="BodyText"/>
        <w:ind w:left="780"/>
        <w:rPr>
          <w:i w:val="0"/>
        </w:rPr>
      </w:pPr>
      <w:r>
        <w:rPr>
          <w:i w:val="0"/>
        </w:rPr>
        <w:pict>
          <v:group style="width:287.2pt;height:150.3pt;mso-position-horizontal-relative:char;mso-position-vertical-relative:line" id="docshapegroup1082" coordorigin="0,0" coordsize="5744,3006">
            <v:line style="position:absolute" from="309,881" to="5523,881" stroked="true" strokeweight=".85147pt" strokecolor="#000000">
              <v:stroke dashstyle="solid"/>
            </v:line>
            <v:shape style="position:absolute;left:5478;top:831;width:166;height:101" type="#_x0000_t75" id="docshape1083" stroked="false">
              <v:imagedata r:id="rId155" o:title=""/>
            </v:shape>
            <v:line style="position:absolute" from="502,785" to="5330,785" stroked="true" strokeweight=".510882pt" strokecolor="#000000">
              <v:stroke dashstyle="solid"/>
            </v:line>
            <v:line style="position:absolute" from="309,2819" to="5523,2819" stroked="true" strokeweight=".85147pt" strokecolor="#000000">
              <v:stroke dashstyle="solid"/>
            </v:line>
            <v:shape style="position:absolute;left:5478;top:2769;width:166;height:101" type="#_x0000_t75" id="docshape1084" stroked="false">
              <v:imagedata r:id="rId156" o:title=""/>
            </v:shape>
            <v:shape style="position:absolute;left:0;top:0;width:5744;height:3006" type="#_x0000_t75" id="docshape1085" stroked="false">
              <v:imagedata r:id="rId157" o:title=""/>
            </v:shape>
          </v:group>
        </w:pict>
      </w:r>
      <w:r>
        <w:rPr>
          <w:i w:val="0"/>
        </w:rPr>
      </w:r>
    </w:p>
    <w:p>
      <w:pPr>
        <w:pStyle w:val="BodyText"/>
        <w:spacing w:before="6"/>
        <w:rPr>
          <w:i/>
          <w:sz w:val="17"/>
        </w:rPr>
      </w:pPr>
    </w:p>
    <w:p>
      <w:pPr>
        <w:spacing w:before="74"/>
        <w:ind w:left="806" w:right="832" w:firstLine="0"/>
        <w:jc w:val="center"/>
        <w:rPr>
          <w:i/>
          <w:sz w:val="18"/>
        </w:rPr>
      </w:pPr>
      <w:r>
        <w:rPr>
          <w:i/>
          <w:spacing w:val="-2"/>
          <w:sz w:val="18"/>
        </w:rPr>
        <w:t>_lис.</w:t>
      </w:r>
      <w:r>
        <w:rPr>
          <w:i/>
          <w:sz w:val="18"/>
        </w:rPr>
        <w:t> </w:t>
      </w:r>
      <w:r>
        <w:rPr>
          <w:i/>
          <w:spacing w:val="-2"/>
          <w:sz w:val="18"/>
        </w:rPr>
        <w:t>4. 11роцесс</w:t>
      </w:r>
      <w:r>
        <w:rPr>
          <w:i/>
          <w:spacing w:val="2"/>
          <w:sz w:val="18"/>
        </w:rPr>
        <w:t> </w:t>
      </w:r>
      <w:r>
        <w:rPr>
          <w:i/>
          <w:spacing w:val="-2"/>
          <w:sz w:val="18"/>
        </w:rPr>
        <w:t>синхронизации</w:t>
      </w:r>
      <w:r>
        <w:rPr>
          <w:i/>
          <w:spacing w:val="6"/>
          <w:sz w:val="18"/>
        </w:rPr>
        <w:t> </w:t>
      </w:r>
      <w:r>
        <w:rPr>
          <w:i/>
          <w:spacing w:val="-2"/>
          <w:sz w:val="18"/>
        </w:rPr>
        <w:t>генератора</w:t>
      </w:r>
      <w:r>
        <w:rPr>
          <w:i/>
          <w:spacing w:val="2"/>
          <w:sz w:val="18"/>
        </w:rPr>
        <w:t> </w:t>
      </w:r>
      <w:r>
        <w:rPr>
          <w:i/>
          <w:spacing w:val="-2"/>
          <w:sz w:val="18"/>
        </w:rPr>
        <w:t>развертки</w:t>
      </w:r>
    </w:p>
    <w:p>
      <w:pPr>
        <w:pStyle w:val="BodyText"/>
        <w:rPr>
          <w:i/>
          <w:sz w:val="18"/>
        </w:rPr>
      </w:pPr>
    </w:p>
    <w:p>
      <w:pPr>
        <w:pStyle w:val="BodyText"/>
        <w:spacing w:line="232" w:lineRule="auto" w:before="138"/>
        <w:ind w:left="429" w:right="449"/>
        <w:jc w:val="both"/>
      </w:pPr>
      <w:r>
        <w:rPr/>
        <w:pict>
          <v:shape style="position:absolute;margin-left:208.080002pt;margin-top:81.161919pt;width:7.75pt;height:17.25pt;mso-position-horizontal-relative:page;mso-position-vertical-relative:paragraph;z-index:-32382464" type="#_x0000_t202" id="docshape1086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0.079987pt;margin-top:105.041916pt;width:7.75pt;height:17.25pt;mso-position-horizontal-relative:page;mso-position-vertical-relative:paragraph;z-index:-32381952" type="#_x0000_t202" id="docshape1087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ресечения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сигналом</w:t>
      </w:r>
      <w:r>
        <w:rPr>
          <w:i/>
          <w:spacing w:val="40"/>
          <w:w w:val="105"/>
        </w:rPr>
        <w:t> </w:t>
      </w:r>
      <w:r>
        <w:rPr>
          <w:rFonts w:ascii="Palatino Linotype" w:hAnsi="Palatino Linotype"/>
          <w:i/>
          <w:w w:val="105"/>
        </w:rPr>
        <w:t>U</w:t>
      </w:r>
      <w:r>
        <w:rPr>
          <w:rFonts w:ascii="Palatino Linotype" w:hAnsi="Palatino Linotype"/>
          <w:i/>
          <w:w w:val="105"/>
          <w:vertAlign w:val="subscript"/>
        </w:rPr>
        <w:t>y</w:t>
      </w:r>
      <w:r>
        <w:rPr>
          <w:rFonts w:ascii="Palatino Linotype" w:hAnsi="Palatino Linotype"/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уровня</w:t>
      </w:r>
      <w:r>
        <w:rPr>
          <w:i/>
          <w:spacing w:val="40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U</w:t>
      </w:r>
      <w:r>
        <w:rPr>
          <w:i/>
          <w:w w:val="105"/>
          <w:vertAlign w:val="subscript"/>
        </w:rPr>
        <w:t>Yр</w:t>
      </w:r>
      <w:r>
        <w:rPr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снизу</w:t>
      </w:r>
      <w:r>
        <w:rPr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вверх</w:t>
      </w:r>
      <w:r>
        <w:rPr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запускается</w:t>
      </w:r>
      <w:r>
        <w:rPr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прямой</w:t>
      </w:r>
      <w:r>
        <w:rPr>
          <w:w w:val="105"/>
          <w:vertAlign w:val="baseline"/>
        </w:rPr>
        <w:t> ход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развертки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(&lt;пила&gt;),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при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условии,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что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это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произошло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на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интервале ожидания </w:t>
      </w:r>
      <w:r>
        <w:rPr>
          <w:rFonts w:ascii="Palatino Linotype" w:hAnsi="Palatino Linotype"/>
          <w:i/>
          <w:w w:val="105"/>
          <w:vertAlign w:val="baseline"/>
        </w:rPr>
        <w:t>T</w:t>
      </w:r>
      <w:r>
        <w:rPr>
          <w:i/>
          <w:w w:val="105"/>
          <w:vertAlign w:val="subscript"/>
        </w:rPr>
        <w:t>ож</w:t>
      </w:r>
      <w:r>
        <w:rPr>
          <w:i/>
          <w:w w:val="105"/>
          <w:vertAlign w:val="baseline"/>
        </w:rPr>
        <w:t> (рис.</w:t>
      </w:r>
      <w:r>
        <w:rPr>
          <w:i/>
          <w:w w:val="105"/>
          <w:vertAlign w:val="baseline"/>
        </w:rPr>
        <w:t> 3 и</w:t>
      </w:r>
      <w:r>
        <w:rPr>
          <w:i/>
          <w:w w:val="105"/>
          <w:vertAlign w:val="baseline"/>
        </w:rPr>
        <w:t> 4). Запуск &lt;пилы&gt;</w:t>
      </w:r>
      <w:r>
        <w:rPr>
          <w:i/>
          <w:w w:val="105"/>
          <w:vertAlign w:val="baseline"/>
        </w:rPr>
        <w:t> может производиться при</w:t>
      </w:r>
      <w:r>
        <w:rPr>
          <w:w w:val="105"/>
          <w:vertAlign w:val="baseline"/>
        </w:rPr>
        <w:t> пересечении сигнала </w:t>
      </w:r>
      <w:r>
        <w:rPr>
          <w:rFonts w:ascii="Palatino Linotype" w:hAnsi="Palatino Linotype"/>
          <w:i/>
          <w:w w:val="105"/>
          <w:vertAlign w:val="baseline"/>
        </w:rPr>
        <w:t>U</w:t>
      </w:r>
      <w:r>
        <w:rPr>
          <w:rFonts w:ascii="Palatino Linotype" w:hAnsi="Palatino Linotype"/>
          <w:i/>
          <w:w w:val="105"/>
          <w:vertAlign w:val="subscript"/>
        </w:rPr>
        <w:t>y</w:t>
      </w:r>
      <w:r>
        <w:rPr>
          <w:rFonts w:ascii="Palatino Linotype" w:hAnsi="Palatino Linotype"/>
          <w:i/>
          <w:spacing w:val="23"/>
          <w:w w:val="105"/>
          <w:vertAlign w:val="baseline"/>
        </w:rPr>
        <w:t> </w:t>
      </w:r>
      <w:r>
        <w:rPr>
          <w:i/>
          <w:w w:val="105"/>
          <w:vertAlign w:val="baseline"/>
        </w:rPr>
        <w:t>уровня </w:t>
      </w:r>
      <w:r>
        <w:rPr>
          <w:rFonts w:ascii="Palatino Linotype" w:hAnsi="Palatino Linotype"/>
          <w:i/>
          <w:w w:val="105"/>
          <w:vertAlign w:val="baseline"/>
        </w:rPr>
        <w:t>U</w:t>
      </w:r>
      <w:r>
        <w:rPr>
          <w:i/>
          <w:w w:val="105"/>
          <w:vertAlign w:val="subscript"/>
        </w:rPr>
        <w:t>Yр</w:t>
      </w:r>
      <w:r>
        <w:rPr>
          <w:i/>
          <w:w w:val="105"/>
          <w:vertAlign w:val="baseline"/>
        </w:rPr>
        <w:t> как снизу вверх (как на рис. 4), так</w:t>
      </w:r>
      <w:r>
        <w:rPr>
          <w:w w:val="105"/>
          <w:vertAlign w:val="baseline"/>
        </w:rPr>
        <w:t> и</w:t>
      </w:r>
      <w:r>
        <w:rPr>
          <w:w w:val="105"/>
          <w:vertAlign w:val="baseline"/>
        </w:rPr>
        <w:t> сверху</w:t>
      </w:r>
      <w:r>
        <w:rPr>
          <w:w w:val="105"/>
          <w:vertAlign w:val="baseline"/>
        </w:rPr>
        <w:t> вниз</w:t>
      </w:r>
      <w:r>
        <w:rPr>
          <w:w w:val="105"/>
          <w:vertAlign w:val="baseline"/>
        </w:rPr>
        <w:t> в</w:t>
      </w:r>
      <w:r>
        <w:rPr>
          <w:w w:val="105"/>
          <w:vertAlign w:val="baseline"/>
        </w:rPr>
        <w:t> зависимости</w:t>
      </w:r>
      <w:r>
        <w:rPr>
          <w:w w:val="105"/>
          <w:vertAlign w:val="baseline"/>
        </w:rPr>
        <w:t> от</w:t>
      </w:r>
      <w:r>
        <w:rPr>
          <w:w w:val="105"/>
          <w:vertAlign w:val="baseline"/>
        </w:rPr>
        <w:t> выбранного положения</w:t>
      </w:r>
      <w:r>
        <w:rPr>
          <w:w w:val="105"/>
          <w:vertAlign w:val="baseline"/>
        </w:rPr>
        <w:t> переключате- ля режимов синхронизации развертки на передней панели осциллогра- фа</w:t>
      </w:r>
      <w:r>
        <w:rPr>
          <w:w w:val="105"/>
          <w:vertAlign w:val="baseline"/>
        </w:rPr>
        <w:t> (&lt;ЗАПУСК</w:t>
      </w:r>
      <w:r>
        <w:rPr>
          <w:w w:val="105"/>
          <w:vertAlign w:val="baseline"/>
        </w:rPr>
        <w:t> +&gt;</w:t>
      </w:r>
      <w:r>
        <w:rPr>
          <w:w w:val="105"/>
          <w:vertAlign w:val="baseline"/>
        </w:rPr>
        <w:t> или</w:t>
      </w:r>
      <w:r>
        <w:rPr>
          <w:w w:val="105"/>
          <w:vertAlign w:val="baseline"/>
        </w:rPr>
        <w:t> &lt;ЗАПУСК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&gt;).</w:t>
      </w:r>
      <w:r>
        <w:rPr>
          <w:w w:val="105"/>
          <w:vertAlign w:val="baseline"/>
        </w:rPr>
        <w:t> Напряжение</w:t>
      </w:r>
      <w:r>
        <w:rPr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U</w:t>
      </w:r>
      <w:r>
        <w:rPr>
          <w:i/>
          <w:w w:val="105"/>
          <w:vertAlign w:val="subscript"/>
        </w:rPr>
        <w:t>Yр</w:t>
      </w:r>
      <w:r>
        <w:rPr>
          <w:i/>
          <w:w w:val="105"/>
          <w:vertAlign w:val="baseline"/>
        </w:rPr>
        <w:t> изменяется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при вращении ручки &lt;УРОВЕНЬ&gt; на передней панели осциллографа, что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позволяет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совместно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с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переключателем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&lt;ЗАПУСК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+,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&gt;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выбрать фазу сигнала в начале развертки, исходя из наилучшей устойчивости синхронизации и удобства наблюдения. Если </w:t>
      </w:r>
      <w:r>
        <w:rPr>
          <w:rFonts w:ascii="Palatino Linotype" w:hAnsi="Palatino Linotype"/>
          <w:i/>
          <w:w w:val="105"/>
          <w:vertAlign w:val="baseline"/>
        </w:rPr>
        <w:t>U</w:t>
      </w:r>
      <w:r>
        <w:rPr>
          <w:i/>
          <w:w w:val="105"/>
          <w:vertAlign w:val="subscript"/>
        </w:rPr>
        <w:t>Yр</w:t>
      </w:r>
      <w:r>
        <w:rPr>
          <w:i/>
          <w:w w:val="105"/>
          <w:vertAlign w:val="baseline"/>
        </w:rPr>
        <w:t> не пересекает </w:t>
      </w:r>
      <w:r>
        <w:rPr>
          <w:rFonts w:ascii="Palatino Linotype" w:hAnsi="Palatino Linotype"/>
          <w:i/>
          <w:w w:val="105"/>
          <w:vertAlign w:val="baseline"/>
        </w:rPr>
        <w:t>U</w:t>
      </w:r>
      <w:r>
        <w:rPr>
          <w:rFonts w:ascii="Palatino Linotype" w:hAnsi="Palatino Linotype"/>
          <w:i/>
          <w:w w:val="105"/>
          <w:vertAlign w:val="subscript"/>
        </w:rPr>
        <w:t>y</w:t>
      </w:r>
      <w:r>
        <w:rPr>
          <w:i/>
          <w:w w:val="105"/>
          <w:vertAlign w:val="baseline"/>
        </w:rPr>
        <w:t>, то</w:t>
      </w:r>
      <w:r>
        <w:rPr>
          <w:w w:val="105"/>
          <w:vertAlign w:val="baseline"/>
        </w:rPr>
        <w:t> синхронизация невозможна.</w:t>
      </w:r>
    </w:p>
    <w:p>
      <w:pPr>
        <w:pStyle w:val="BodyText"/>
        <w:spacing w:line="235" w:lineRule="auto" w:before="98"/>
        <w:ind w:left="429" w:right="449" w:firstLine="300"/>
        <w:jc w:val="both"/>
      </w:pPr>
      <w:r>
        <w:rPr>
          <w:i/>
        </w:rPr>
        <w:t>Генератор развертки может работать в автоматическом или </w:t>
      </w:r>
      <w:r>
        <w:rPr>
          <w:i/>
        </w:rPr>
        <w:t>жду-</w:t>
      </w:r>
      <w:r>
        <w:rPr/>
        <w:t> </w:t>
      </w:r>
      <w:r>
        <w:rPr>
          <w:w w:val="105"/>
        </w:rPr>
        <w:t>щем</w:t>
      </w:r>
      <w:r>
        <w:rPr>
          <w:w w:val="105"/>
        </w:rPr>
        <w:t> режимах,</w:t>
      </w:r>
      <w:r>
        <w:rPr>
          <w:w w:val="105"/>
        </w:rPr>
        <w:t> выбираемых</w:t>
      </w:r>
      <w:r>
        <w:rPr>
          <w:w w:val="105"/>
        </w:rPr>
        <w:t> тумблером</w:t>
      </w:r>
      <w:r>
        <w:rPr>
          <w:w w:val="105"/>
        </w:rPr>
        <w:t> &lt;АВТ/ЖДУЩ&gt;.</w:t>
      </w:r>
      <w:r>
        <w:rPr>
          <w:w w:val="105"/>
        </w:rPr>
        <w:t> В</w:t>
      </w:r>
      <w:r>
        <w:rPr>
          <w:w w:val="105"/>
        </w:rPr>
        <w:t> автомати- ческом</w:t>
      </w:r>
      <w:r>
        <w:rPr>
          <w:spacing w:val="-14"/>
          <w:w w:val="105"/>
        </w:rPr>
        <w:t> </w:t>
      </w:r>
      <w:r>
        <w:rPr>
          <w:w w:val="105"/>
        </w:rPr>
        <w:t>режиме</w:t>
      </w:r>
      <w:r>
        <w:rPr>
          <w:spacing w:val="-13"/>
          <w:w w:val="105"/>
        </w:rPr>
        <w:t> </w:t>
      </w:r>
      <w:r>
        <w:rPr>
          <w:w w:val="105"/>
        </w:rPr>
        <w:t>время</w:t>
      </w:r>
      <w:r>
        <w:rPr>
          <w:spacing w:val="-13"/>
          <w:w w:val="105"/>
        </w:rPr>
        <w:t> </w:t>
      </w:r>
      <w:r>
        <w:rPr>
          <w:w w:val="105"/>
        </w:rPr>
        <w:t>ожидания</w:t>
      </w:r>
      <w:r>
        <w:rPr>
          <w:spacing w:val="-13"/>
          <w:w w:val="105"/>
        </w:rPr>
        <w:t> </w:t>
      </w:r>
      <w:r>
        <w:rPr>
          <w:rFonts w:ascii="Palatino Linotype" w:hAnsi="Palatino Linotype"/>
          <w:i/>
          <w:w w:val="105"/>
        </w:rPr>
        <w:t>T</w:t>
      </w:r>
      <w:r>
        <w:rPr>
          <w:i/>
          <w:w w:val="105"/>
          <w:vertAlign w:val="subscript"/>
        </w:rPr>
        <w:t>ож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не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может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быть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больше</w:t>
      </w:r>
      <w:r>
        <w:rPr>
          <w:i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некоторо-</w:t>
      </w:r>
      <w:r>
        <w:rPr>
          <w:w w:val="105"/>
          <w:vertAlign w:val="baseline"/>
        </w:rPr>
        <w:t> го максимального времени ожидания </w:t>
      </w:r>
      <w:r>
        <w:rPr>
          <w:rFonts w:ascii="Palatino Linotype" w:hAnsi="Palatino Linotype"/>
          <w:i/>
          <w:w w:val="105"/>
          <w:vertAlign w:val="baseline"/>
        </w:rPr>
        <w:t>T</w:t>
      </w:r>
      <w:r>
        <w:rPr>
          <w:i/>
          <w:w w:val="105"/>
          <w:vertAlign w:val="subscript"/>
        </w:rPr>
        <w:t>ож</w:t>
      </w:r>
      <w:r>
        <w:rPr>
          <w:rFonts w:ascii="Palatino Linotype" w:hAnsi="Palatino Linotype"/>
          <w:i/>
          <w:w w:val="105"/>
          <w:vertAlign w:val="subscript"/>
        </w:rPr>
        <w:t>,</w:t>
      </w:r>
      <w:r>
        <w:rPr>
          <w:rFonts w:ascii="Palatino Linotype" w:hAnsi="Palatino Linotype"/>
          <w:i/>
          <w:spacing w:val="-14"/>
          <w:w w:val="105"/>
          <w:vertAlign w:val="baseline"/>
        </w:rPr>
        <w:t> </w:t>
      </w:r>
      <w:r>
        <w:rPr>
          <w:i/>
          <w:w w:val="135"/>
          <w:vertAlign w:val="subscript"/>
        </w:rPr>
        <w:t>m x</w:t>
      </w:r>
      <w:r>
        <w:rPr>
          <w:i/>
          <w:w w:val="135"/>
          <w:vertAlign w:val="baseline"/>
        </w:rPr>
        <w:t>. </w:t>
      </w:r>
      <w:r>
        <w:rPr>
          <w:i/>
          <w:w w:val="105"/>
          <w:vertAlign w:val="baseline"/>
        </w:rPr>
        <w:t>Если на максимальном</w:t>
      </w:r>
      <w:r>
        <w:rPr>
          <w:w w:val="105"/>
          <w:vertAlign w:val="baseline"/>
        </w:rPr>
        <w:t> интервале ожидания не произошло пересечения </w:t>
      </w:r>
      <w:r>
        <w:rPr>
          <w:rFonts w:ascii="Palatino Linotype" w:hAnsi="Palatino Linotype"/>
          <w:i/>
          <w:w w:val="105"/>
          <w:vertAlign w:val="baseline"/>
        </w:rPr>
        <w:t>U</w:t>
      </w:r>
      <w:r>
        <w:rPr>
          <w:rFonts w:ascii="Palatino Linotype" w:hAnsi="Palatino Linotype"/>
          <w:i/>
          <w:w w:val="105"/>
          <w:vertAlign w:val="subscript"/>
        </w:rPr>
        <w:t>y</w:t>
      </w:r>
      <w:r>
        <w:rPr>
          <w:rFonts w:ascii="Palatino Linotype" w:hAnsi="Palatino Linotype"/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и </w:t>
      </w:r>
      <w:r>
        <w:rPr>
          <w:rFonts w:ascii="Palatino Linotype" w:hAnsi="Palatino Linotype"/>
          <w:i/>
          <w:w w:val="105"/>
          <w:vertAlign w:val="baseline"/>
        </w:rPr>
        <w:t>U</w:t>
      </w:r>
      <w:r>
        <w:rPr>
          <w:i/>
          <w:w w:val="105"/>
          <w:vertAlign w:val="subscript"/>
        </w:rPr>
        <w:t>Yр</w:t>
      </w:r>
      <w:r>
        <w:rPr>
          <w:i/>
          <w:w w:val="105"/>
          <w:vertAlign w:val="baseline"/>
        </w:rPr>
        <w:t>, то происхо-</w:t>
      </w:r>
      <w:r>
        <w:rPr>
          <w:w w:val="105"/>
          <w:vertAlign w:val="baseline"/>
        </w:rPr>
        <w:t> дит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автоматический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запуск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прямого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хода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развертки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в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момент,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не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свя- занный с определенной фазой исследуемого сигнала, а пилообразный сигнал будет иметь период </w:t>
      </w:r>
      <w:r>
        <w:rPr>
          <w:rFonts w:ascii="Palatino Linotype" w:hAnsi="Palatino Linotype"/>
          <w:i/>
          <w:w w:val="105"/>
          <w:vertAlign w:val="baseline"/>
        </w:rPr>
        <w:t>T</w:t>
      </w:r>
      <w:r>
        <w:rPr>
          <w:i/>
          <w:w w:val="105"/>
          <w:vertAlign w:val="subscript"/>
        </w:rPr>
        <w:t>ll</w:t>
      </w:r>
      <w:r>
        <w:rPr>
          <w:rFonts w:ascii="Palatino Linotype" w:hAnsi="Palatino Linotype"/>
          <w:i/>
          <w:w w:val="105"/>
          <w:vertAlign w:val="subscript"/>
        </w:rPr>
        <w:t>,</w:t>
      </w:r>
      <w:r>
        <w:rPr>
          <w:i/>
          <w:w w:val="105"/>
          <w:vertAlign w:val="subscript"/>
        </w:rPr>
        <w:t>ант</w:t>
      </w:r>
      <w:r>
        <w:rPr>
          <w:i/>
          <w:w w:val="105"/>
          <w:vertAlign w:val="baseline"/>
        </w:rPr>
        <w:t>, определяемый только внутренними</w:t>
      </w:r>
      <w:r>
        <w:rPr>
          <w:w w:val="105"/>
          <w:vertAlign w:val="baseline"/>
        </w:rPr>
        <w:t> параметрами</w:t>
      </w:r>
      <w:r>
        <w:rPr>
          <w:w w:val="105"/>
          <w:vertAlign w:val="baseline"/>
        </w:rPr>
        <w:t> осциллографа.</w:t>
      </w:r>
      <w:r>
        <w:rPr>
          <w:w w:val="105"/>
          <w:vertAlign w:val="baseline"/>
        </w:rPr>
        <w:t> В</w:t>
      </w:r>
      <w:r>
        <w:rPr>
          <w:w w:val="105"/>
          <w:vertAlign w:val="baseline"/>
        </w:rPr>
        <w:t> этом</w:t>
      </w:r>
      <w:r>
        <w:rPr>
          <w:w w:val="105"/>
          <w:vertAlign w:val="baseline"/>
        </w:rPr>
        <w:t> случае</w:t>
      </w:r>
      <w:r>
        <w:rPr>
          <w:w w:val="105"/>
          <w:vertAlign w:val="baseline"/>
        </w:rPr>
        <w:t> изображение</w:t>
      </w:r>
      <w:r>
        <w:rPr>
          <w:w w:val="105"/>
          <w:vertAlign w:val="baseline"/>
        </w:rPr>
        <w:t> исследуемо- го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сигнала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на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экране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перемещается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влево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или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вправо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(&lt;бежит&gt;),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а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при </w:t>
      </w:r>
      <w:r>
        <w:rPr>
          <w:vertAlign w:val="baseline"/>
        </w:rPr>
        <w:t>отсутствии исследуемого сигнала видна горизонтальная линия разверт- </w:t>
      </w:r>
      <w:r>
        <w:rPr>
          <w:spacing w:val="-4"/>
          <w:w w:val="105"/>
          <w:vertAlign w:val="baseline"/>
        </w:rPr>
        <w:t>ки.</w:t>
      </w:r>
    </w:p>
    <w:p>
      <w:pPr>
        <w:spacing w:after="0" w:line="235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11"/>
        <w:rPr>
          <w:i/>
          <w:sz w:val="8"/>
        </w:rPr>
      </w:pPr>
    </w:p>
    <w:p>
      <w:pPr>
        <w:pStyle w:val="BodyText"/>
        <w:spacing w:line="244" w:lineRule="auto" w:before="39"/>
        <w:ind w:left="712" w:right="165" w:firstLine="300"/>
        <w:jc w:val="both"/>
      </w:pPr>
      <w:r>
        <w:rPr>
          <w:i/>
          <w:w w:val="105"/>
        </w:rPr>
        <w:t>При</w:t>
      </w:r>
      <w:r>
        <w:rPr>
          <w:i/>
          <w:w w:val="105"/>
        </w:rPr>
        <w:t> пересечении</w:t>
      </w:r>
      <w:r>
        <w:rPr>
          <w:i/>
          <w:w w:val="105"/>
        </w:rPr>
        <w:t> </w:t>
      </w:r>
      <w:r>
        <w:rPr>
          <w:rFonts w:ascii="Palatino Linotype" w:hAnsi="Palatino Linotype"/>
          <w:i/>
          <w:w w:val="105"/>
        </w:rPr>
        <w:t>U</w:t>
      </w:r>
      <w:r>
        <w:rPr>
          <w:rFonts w:ascii="Palatino Linotype" w:hAnsi="Palatino Linotype"/>
          <w:i/>
          <w:w w:val="105"/>
          <w:vertAlign w:val="subscript"/>
        </w:rPr>
        <w:t>y</w:t>
      </w:r>
      <w:r>
        <w:rPr>
          <w:rFonts w:ascii="Palatino Linotype" w:hAnsi="Palatino Linotype"/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и</w:t>
      </w:r>
      <w:r>
        <w:rPr>
          <w:i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U</w:t>
      </w:r>
      <w:r>
        <w:rPr>
          <w:i/>
          <w:w w:val="105"/>
          <w:vertAlign w:val="subscript"/>
        </w:rPr>
        <w:t>Yр</w:t>
      </w:r>
      <w:r>
        <w:rPr>
          <w:i/>
          <w:w w:val="105"/>
          <w:vertAlign w:val="baseline"/>
        </w:rPr>
        <w:t> на</w:t>
      </w:r>
      <w:r>
        <w:rPr>
          <w:i/>
          <w:w w:val="105"/>
          <w:vertAlign w:val="baseline"/>
        </w:rPr>
        <w:t> интервале</w:t>
      </w:r>
      <w:r>
        <w:rPr>
          <w:i/>
          <w:w w:val="105"/>
          <w:vertAlign w:val="baseline"/>
        </w:rPr>
        <w:t> ожидания</w:t>
      </w:r>
      <w:r>
        <w:rPr>
          <w:i/>
          <w:w w:val="105"/>
          <w:vertAlign w:val="baseline"/>
        </w:rPr>
        <w:t> происходит за-</w:t>
      </w:r>
      <w:r>
        <w:rPr>
          <w:w w:val="105"/>
          <w:vertAlign w:val="baseline"/>
        </w:rPr>
        <w:t> пуск прямого хода развертки в момент, связанный с определенной </w:t>
      </w:r>
      <w:r>
        <w:rPr>
          <w:w w:val="105"/>
          <w:vertAlign w:val="baseline"/>
        </w:rPr>
        <w:t>фа- зой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исследуемого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сигнала.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На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экране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при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этом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наблюдается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неподвиж- ное изображение сигнала.</w:t>
      </w:r>
    </w:p>
    <w:p>
      <w:pPr>
        <w:pStyle w:val="BodyText"/>
        <w:spacing w:line="242" w:lineRule="auto" w:before="17"/>
        <w:ind w:left="712" w:right="165" w:firstLine="300"/>
        <w:jc w:val="both"/>
      </w:pPr>
      <w:r>
        <w:rPr>
          <w:i/>
          <w:w w:val="105"/>
        </w:rPr>
        <w:t>Синхронизация</w:t>
      </w:r>
      <w:r>
        <w:rPr>
          <w:i/>
          <w:w w:val="105"/>
        </w:rPr>
        <w:t> в</w:t>
      </w:r>
      <w:r>
        <w:rPr>
          <w:i/>
          <w:w w:val="105"/>
        </w:rPr>
        <w:t> автоматическом</w:t>
      </w:r>
      <w:r>
        <w:rPr>
          <w:i/>
          <w:w w:val="105"/>
        </w:rPr>
        <w:t> режиме</w:t>
      </w:r>
      <w:r>
        <w:rPr>
          <w:i/>
          <w:w w:val="105"/>
        </w:rPr>
        <w:t> возможна</w:t>
      </w:r>
      <w:r>
        <w:rPr>
          <w:i/>
          <w:w w:val="105"/>
        </w:rPr>
        <w:t> лишь</w:t>
      </w:r>
      <w:r>
        <w:rPr>
          <w:i/>
          <w:w w:val="105"/>
        </w:rPr>
        <w:t> в</w:t>
      </w:r>
      <w:r>
        <w:rPr>
          <w:i/>
          <w:w w:val="105"/>
        </w:rPr>
        <w:t> </w:t>
      </w:r>
      <w:r>
        <w:rPr>
          <w:i/>
          <w:w w:val="105"/>
        </w:rPr>
        <w:t>слу-</w:t>
      </w:r>
      <w:r>
        <w:rPr>
          <w:w w:val="105"/>
        </w:rPr>
        <w:t> чае, когда собственный период генератора развертки больше периода исследуемого сигнала </w:t>
      </w:r>
      <w:r>
        <w:rPr>
          <w:rFonts w:ascii="Palatino Linotype" w:hAnsi="Palatino Linotype"/>
          <w:i/>
          <w:w w:val="105"/>
        </w:rPr>
        <w:t>T</w:t>
      </w:r>
      <w:r>
        <w:rPr>
          <w:i/>
          <w:w w:val="105"/>
          <w:vertAlign w:val="subscript"/>
        </w:rPr>
        <w:t>ll</w:t>
      </w:r>
      <w:r>
        <w:rPr>
          <w:rFonts w:ascii="Palatino Linotype" w:hAnsi="Palatino Linotype"/>
          <w:i/>
          <w:w w:val="105"/>
          <w:vertAlign w:val="subscript"/>
        </w:rPr>
        <w:t>,</w:t>
      </w:r>
      <w:r>
        <w:rPr>
          <w:i/>
          <w:w w:val="105"/>
          <w:vertAlign w:val="subscript"/>
        </w:rPr>
        <w:t>ант</w:t>
      </w:r>
      <w:r>
        <w:rPr>
          <w:i/>
          <w:w w:val="105"/>
          <w:vertAlign w:val="baseline"/>
        </w:rPr>
        <w:t> </w:t>
      </w:r>
      <w:r>
        <w:rPr>
          <w:rFonts w:ascii="Palatino Linotype" w:hAnsi="Palatino Linotype"/>
          <w:i/>
          <w:w w:val="125"/>
          <w:vertAlign w:val="baseline"/>
        </w:rPr>
        <w:t>&gt; </w:t>
      </w:r>
      <w:r>
        <w:rPr>
          <w:rFonts w:ascii="Palatino Linotype" w:hAnsi="Palatino Linotype"/>
          <w:i/>
          <w:w w:val="105"/>
          <w:vertAlign w:val="baseline"/>
        </w:rPr>
        <w:t>T</w:t>
      </w:r>
      <w:r>
        <w:rPr>
          <w:rFonts w:ascii="Palatino Linotype" w:hAnsi="Palatino Linotype"/>
          <w:i/>
          <w:w w:val="105"/>
          <w:vertAlign w:val="subscript"/>
        </w:rPr>
        <w:t>c</w:t>
      </w:r>
      <w:r>
        <w:rPr>
          <w:i/>
          <w:w w:val="105"/>
          <w:vertAlign w:val="baseline"/>
        </w:rPr>
        <w:t>. В противном случае за первым цик-</w:t>
      </w:r>
      <w:r>
        <w:rPr>
          <w:w w:val="105"/>
          <w:vertAlign w:val="baseline"/>
        </w:rPr>
        <w:t> лом</w:t>
      </w:r>
      <w:r>
        <w:rPr>
          <w:w w:val="105"/>
          <w:vertAlign w:val="baseline"/>
        </w:rPr>
        <w:t> запуска</w:t>
      </w:r>
      <w:r>
        <w:rPr>
          <w:w w:val="105"/>
          <w:vertAlign w:val="baseline"/>
        </w:rPr>
        <w:t> сигнала</w:t>
      </w:r>
      <w:r>
        <w:rPr>
          <w:w w:val="105"/>
          <w:vertAlign w:val="baseline"/>
        </w:rPr>
        <w:t> развертки</w:t>
      </w:r>
      <w:r>
        <w:rPr>
          <w:w w:val="105"/>
          <w:vertAlign w:val="baseline"/>
        </w:rPr>
        <w:t> будет</w:t>
      </w:r>
      <w:r>
        <w:rPr>
          <w:w w:val="105"/>
          <w:vertAlign w:val="baseline"/>
        </w:rPr>
        <w:t> следовать</w:t>
      </w:r>
      <w:r>
        <w:rPr>
          <w:w w:val="105"/>
          <w:vertAlign w:val="baseline"/>
        </w:rPr>
        <w:t> один</w:t>
      </w:r>
      <w:r>
        <w:rPr>
          <w:w w:val="105"/>
          <w:vertAlign w:val="baseline"/>
        </w:rPr>
        <w:t> или</w:t>
      </w:r>
      <w:r>
        <w:rPr>
          <w:w w:val="105"/>
          <w:vertAlign w:val="baseline"/>
        </w:rPr>
        <w:t> несколько автоматических</w:t>
      </w:r>
      <w:r>
        <w:rPr>
          <w:w w:val="105"/>
          <w:vertAlign w:val="baseline"/>
        </w:rPr>
        <w:t> запусков</w:t>
      </w:r>
      <w:r>
        <w:rPr>
          <w:w w:val="105"/>
          <w:vertAlign w:val="baseline"/>
        </w:rPr>
        <w:t> прямого</w:t>
      </w:r>
      <w:r>
        <w:rPr>
          <w:w w:val="105"/>
          <w:vertAlign w:val="baseline"/>
        </w:rPr>
        <w:t> хода</w:t>
      </w:r>
      <w:r>
        <w:rPr>
          <w:w w:val="105"/>
          <w:vertAlign w:val="baseline"/>
        </w:rPr>
        <w:t> &lt;пилы&gt;</w:t>
      </w:r>
      <w:r>
        <w:rPr>
          <w:w w:val="105"/>
          <w:vertAlign w:val="baseline"/>
        </w:rPr>
        <w:t> в</w:t>
      </w:r>
      <w:r>
        <w:rPr>
          <w:w w:val="105"/>
          <w:vertAlign w:val="baseline"/>
        </w:rPr>
        <w:t> моменты</w:t>
      </w:r>
      <w:r>
        <w:rPr>
          <w:w w:val="105"/>
          <w:vertAlign w:val="baseline"/>
        </w:rPr>
        <w:t> времени, не привязанные к определенной фазе исследуемого сигнала, т. е. про- изойдет наложение друг на друга различных изображений сигнала.</w:t>
      </w:r>
    </w:p>
    <w:p>
      <w:pPr>
        <w:pStyle w:val="BodyText"/>
        <w:spacing w:line="232" w:lineRule="auto" w:before="31"/>
        <w:ind w:left="712" w:right="165" w:firstLine="300"/>
        <w:jc w:val="both"/>
      </w:pPr>
      <w:r>
        <w:rPr>
          <w:i/>
        </w:rPr>
        <w:t>В ждущем режиме запуск прямого хода развертки происходит толь-</w:t>
      </w:r>
      <w:r>
        <w:rPr/>
        <w:t> </w:t>
      </w:r>
      <w:r>
        <w:rPr>
          <w:w w:val="105"/>
        </w:rPr>
        <w:t>ко при наличии пересечения </w:t>
      </w:r>
      <w:r>
        <w:rPr>
          <w:rFonts w:ascii="Palatino Linotype" w:hAnsi="Palatino Linotype"/>
          <w:i/>
          <w:w w:val="105"/>
        </w:rPr>
        <w:t>U</w:t>
      </w:r>
      <w:r>
        <w:rPr>
          <w:rFonts w:ascii="Palatino Linotype" w:hAnsi="Palatino Linotype"/>
          <w:i/>
          <w:w w:val="105"/>
          <w:vertAlign w:val="subscript"/>
        </w:rPr>
        <w:t>y</w:t>
      </w:r>
      <w:r>
        <w:rPr>
          <w:rFonts w:ascii="Palatino Linotype" w:hAnsi="Palatino Linotype"/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и </w:t>
      </w:r>
      <w:r>
        <w:rPr>
          <w:rFonts w:ascii="Palatino Linotype" w:hAnsi="Palatino Linotype"/>
          <w:i/>
          <w:w w:val="105"/>
          <w:vertAlign w:val="baseline"/>
        </w:rPr>
        <w:t>U</w:t>
      </w:r>
      <w:r>
        <w:rPr>
          <w:i/>
          <w:w w:val="105"/>
          <w:vertAlign w:val="subscript"/>
        </w:rPr>
        <w:t>Yр</w:t>
      </w:r>
      <w:r>
        <w:rPr>
          <w:i/>
          <w:w w:val="105"/>
          <w:vertAlign w:val="baseline"/>
        </w:rPr>
        <w:t> на</w:t>
      </w:r>
      <w:r>
        <w:rPr>
          <w:i/>
          <w:spacing w:val="-1"/>
          <w:w w:val="105"/>
          <w:vertAlign w:val="baseline"/>
        </w:rPr>
        <w:t> </w:t>
      </w:r>
      <w:r>
        <w:rPr>
          <w:i/>
          <w:w w:val="105"/>
          <w:vertAlign w:val="baseline"/>
        </w:rPr>
        <w:t>интервале ожидания</w:t>
      </w:r>
      <w:r>
        <w:rPr>
          <w:i/>
          <w:spacing w:val="-1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T</w:t>
      </w:r>
      <w:r>
        <w:rPr>
          <w:i/>
          <w:w w:val="105"/>
          <w:vertAlign w:val="subscript"/>
        </w:rPr>
        <w:t>ож</w:t>
      </w:r>
      <w:r>
        <w:rPr>
          <w:i/>
          <w:w w:val="105"/>
          <w:vertAlign w:val="baseline"/>
        </w:rPr>
        <w:t>, при-</w:t>
      </w:r>
      <w:r>
        <w:rPr>
          <w:w w:val="105"/>
          <w:vertAlign w:val="baseline"/>
        </w:rPr>
        <w:t> чем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интервал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ожидания</w:t>
      </w:r>
      <w:r>
        <w:rPr>
          <w:spacing w:val="-11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T</w:t>
      </w:r>
      <w:r>
        <w:rPr>
          <w:i/>
          <w:w w:val="105"/>
          <w:vertAlign w:val="subscript"/>
        </w:rPr>
        <w:t>ож</w:t>
      </w:r>
      <w:r>
        <w:rPr>
          <w:i/>
          <w:spacing w:val="-5"/>
          <w:w w:val="105"/>
          <w:vertAlign w:val="baseline"/>
        </w:rPr>
        <w:t> </w:t>
      </w:r>
      <w:r>
        <w:rPr>
          <w:i/>
          <w:w w:val="105"/>
          <w:vertAlign w:val="baseline"/>
        </w:rPr>
        <w:t>в</w:t>
      </w:r>
      <w:r>
        <w:rPr>
          <w:i/>
          <w:spacing w:val="-11"/>
          <w:w w:val="105"/>
          <w:vertAlign w:val="baseline"/>
        </w:rPr>
        <w:t> </w:t>
      </w:r>
      <w:r>
        <w:rPr>
          <w:i/>
          <w:w w:val="105"/>
          <w:vertAlign w:val="baseline"/>
        </w:rPr>
        <w:t>этом</w:t>
      </w:r>
      <w:r>
        <w:rPr>
          <w:i/>
          <w:spacing w:val="-10"/>
          <w:w w:val="105"/>
          <w:vertAlign w:val="baseline"/>
        </w:rPr>
        <w:t> </w:t>
      </w:r>
      <w:r>
        <w:rPr>
          <w:i/>
          <w:w w:val="105"/>
          <w:vertAlign w:val="baseline"/>
        </w:rPr>
        <w:t>режиме</w:t>
      </w:r>
      <w:r>
        <w:rPr>
          <w:i/>
          <w:spacing w:val="-10"/>
          <w:w w:val="105"/>
          <w:vertAlign w:val="baseline"/>
        </w:rPr>
        <w:t> </w:t>
      </w:r>
      <w:r>
        <w:rPr>
          <w:i/>
          <w:w w:val="105"/>
          <w:vertAlign w:val="baseline"/>
        </w:rPr>
        <w:t>может</w:t>
      </w:r>
      <w:r>
        <w:rPr>
          <w:i/>
          <w:spacing w:val="-11"/>
          <w:w w:val="105"/>
          <w:vertAlign w:val="baseline"/>
        </w:rPr>
        <w:t> </w:t>
      </w:r>
      <w:r>
        <w:rPr>
          <w:i/>
          <w:w w:val="105"/>
          <w:vertAlign w:val="baseline"/>
        </w:rPr>
        <w:t>быть</w:t>
      </w:r>
      <w:r>
        <w:rPr>
          <w:i/>
          <w:spacing w:val="-11"/>
          <w:w w:val="105"/>
          <w:vertAlign w:val="baseline"/>
        </w:rPr>
        <w:t> </w:t>
      </w:r>
      <w:r>
        <w:rPr>
          <w:i/>
          <w:w w:val="105"/>
          <w:vertAlign w:val="baseline"/>
        </w:rPr>
        <w:t>сколь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угодно</w:t>
      </w:r>
      <w:r>
        <w:rPr>
          <w:w w:val="105"/>
          <w:vertAlign w:val="baseline"/>
        </w:rPr>
        <w:t> большим, а синхронизация осуществляется при любом периоде иссле- дуемого</w:t>
      </w:r>
      <w:r>
        <w:rPr>
          <w:w w:val="105"/>
          <w:vertAlign w:val="baseline"/>
        </w:rPr>
        <w:t> сигнала</w:t>
      </w:r>
      <w:r>
        <w:rPr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U</w:t>
      </w:r>
      <w:r>
        <w:rPr>
          <w:rFonts w:ascii="Palatino Linotype" w:hAnsi="Palatino Linotype"/>
          <w:i/>
          <w:w w:val="105"/>
          <w:vertAlign w:val="subscript"/>
        </w:rPr>
        <w:t>c</w:t>
      </w:r>
      <w:r>
        <w:rPr>
          <w:rFonts w:ascii="Book Antiqua" w:hAnsi="Book Antiqua"/>
          <w:i w:val="0"/>
          <w:w w:val="105"/>
          <w:vertAlign w:val="baseline"/>
        </w:rPr>
        <w:t>(</w:t>
      </w:r>
      <w:r>
        <w:rPr>
          <w:rFonts w:ascii="Palatino Linotype" w:hAnsi="Palatino Linotype"/>
          <w:i/>
          <w:w w:val="105"/>
          <w:vertAlign w:val="baseline"/>
        </w:rPr>
        <w:t>t</w:t>
      </w:r>
      <w:r>
        <w:rPr>
          <w:rFonts w:ascii="Book Antiqua" w:hAnsi="Book Antiqua"/>
          <w:i w:val="0"/>
          <w:w w:val="105"/>
          <w:vertAlign w:val="baseline"/>
        </w:rPr>
        <w:t>)</w:t>
      </w:r>
      <w:r>
        <w:rPr>
          <w:i/>
          <w:w w:val="105"/>
          <w:vertAlign w:val="baseline"/>
        </w:rPr>
        <w:t>. Наблюдение</w:t>
      </w:r>
      <w:r>
        <w:rPr>
          <w:i/>
          <w:w w:val="105"/>
          <w:vertAlign w:val="baseline"/>
        </w:rPr>
        <w:t> на</w:t>
      </w:r>
      <w:r>
        <w:rPr>
          <w:i/>
          <w:w w:val="105"/>
          <w:vertAlign w:val="baseline"/>
        </w:rPr>
        <w:t> экране</w:t>
      </w:r>
      <w:r>
        <w:rPr>
          <w:i/>
          <w:w w:val="105"/>
          <w:vertAlign w:val="baseline"/>
        </w:rPr>
        <w:t> малой</w:t>
      </w:r>
      <w:r>
        <w:rPr>
          <w:i/>
          <w:w w:val="105"/>
          <w:vertAlign w:val="baseline"/>
        </w:rPr>
        <w:t> части</w:t>
      </w:r>
      <w:r>
        <w:rPr>
          <w:i/>
          <w:w w:val="105"/>
          <w:vertAlign w:val="baseline"/>
        </w:rPr>
        <w:t> периода</w:t>
      </w:r>
      <w:r>
        <w:rPr>
          <w:w w:val="105"/>
          <w:vertAlign w:val="baseline"/>
        </w:rPr>
        <w:t> процесса</w:t>
      </w:r>
      <w:r>
        <w:rPr>
          <w:w w:val="105"/>
          <w:vertAlign w:val="baseline"/>
        </w:rPr>
        <w:t> (например,</w:t>
      </w:r>
      <w:r>
        <w:rPr>
          <w:w w:val="105"/>
          <w:vertAlign w:val="baseline"/>
        </w:rPr>
        <w:t> фронта</w:t>
      </w:r>
      <w:r>
        <w:rPr>
          <w:w w:val="105"/>
          <w:vertAlign w:val="baseline"/>
        </w:rPr>
        <w:t> импульса</w:t>
      </w:r>
      <w:r>
        <w:rPr>
          <w:w w:val="105"/>
          <w:vertAlign w:val="baseline"/>
        </w:rPr>
        <w:t> или</w:t>
      </w:r>
      <w:r>
        <w:rPr>
          <w:w w:val="105"/>
          <w:vertAlign w:val="baseline"/>
        </w:rPr>
        <w:t> короткого</w:t>
      </w:r>
      <w:r>
        <w:rPr>
          <w:w w:val="105"/>
          <w:vertAlign w:val="baseline"/>
        </w:rPr>
        <w:t> импульса,</w:t>
      </w:r>
      <w:r>
        <w:rPr>
          <w:w w:val="105"/>
          <w:vertAlign w:val="baseline"/>
        </w:rPr>
        <w:t> дли- тельность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которого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много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меньше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периода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следования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импульсов)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воз- можно только в ждущем режиме.</w:t>
      </w:r>
    </w:p>
    <w:p>
      <w:pPr>
        <w:pStyle w:val="BodyText"/>
        <w:spacing w:before="23"/>
        <w:ind w:left="712" w:right="166" w:firstLine="300"/>
        <w:jc w:val="both"/>
      </w:pPr>
      <w:r>
        <w:rPr>
          <w:i/>
          <w:w w:val="105"/>
        </w:rPr>
        <w:t>Кроме</w:t>
      </w:r>
      <w:r>
        <w:rPr>
          <w:i/>
          <w:w w:val="105"/>
        </w:rPr>
        <w:t> синхронизации</w:t>
      </w:r>
      <w:r>
        <w:rPr>
          <w:i/>
          <w:w w:val="105"/>
        </w:rPr>
        <w:t> развертки</w:t>
      </w:r>
      <w:r>
        <w:rPr>
          <w:i/>
          <w:w w:val="105"/>
        </w:rPr>
        <w:t> исследуемым</w:t>
      </w:r>
      <w:r>
        <w:rPr>
          <w:i/>
          <w:w w:val="105"/>
        </w:rPr>
        <w:t> сигналом,</w:t>
      </w:r>
      <w:r>
        <w:rPr>
          <w:i/>
          <w:w w:val="105"/>
        </w:rPr>
        <w:t> </w:t>
      </w:r>
      <w:r>
        <w:rPr>
          <w:i/>
          <w:w w:val="105"/>
        </w:rPr>
        <w:t>преду-</w:t>
      </w:r>
      <w:r>
        <w:rPr>
          <w:w w:val="105"/>
        </w:rPr>
        <w:t> смотрен</w:t>
      </w:r>
      <w:r>
        <w:rPr>
          <w:w w:val="105"/>
        </w:rPr>
        <w:t> режим</w:t>
      </w:r>
      <w:r>
        <w:rPr>
          <w:w w:val="105"/>
        </w:rPr>
        <w:t> синхронизации</w:t>
      </w:r>
      <w:r>
        <w:rPr>
          <w:w w:val="105"/>
        </w:rPr>
        <w:t> внешним</w:t>
      </w:r>
      <w:r>
        <w:rPr>
          <w:w w:val="105"/>
        </w:rPr>
        <w:t> сигналом</w:t>
      </w:r>
      <w:r>
        <w:rPr>
          <w:w w:val="105"/>
        </w:rPr>
        <w:t> (вместо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U</w:t>
      </w:r>
      <w:r>
        <w:rPr>
          <w:rFonts w:ascii="Palatino Linotype" w:hAnsi="Palatino Linotype"/>
          <w:i/>
          <w:w w:val="105"/>
          <w:vertAlign w:val="subscript"/>
        </w:rPr>
        <w:t>y</w:t>
      </w:r>
      <w:r>
        <w:rPr>
          <w:i/>
          <w:w w:val="105"/>
          <w:vertAlign w:val="baseline"/>
        </w:rPr>
        <w:t>),</w:t>
      </w:r>
      <w:r>
        <w:rPr>
          <w:i/>
          <w:w w:val="105"/>
          <w:vertAlign w:val="baseline"/>
        </w:rPr>
        <w:t> син-</w:t>
      </w:r>
      <w:r>
        <w:rPr>
          <w:w w:val="105"/>
          <w:vertAlign w:val="baseline"/>
        </w:rPr>
        <w:t> хронным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по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отношению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к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исследуемому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сигналу.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Этот сигнал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подает- ся</w:t>
      </w:r>
      <w:r>
        <w:rPr>
          <w:w w:val="105"/>
          <w:vertAlign w:val="baseline"/>
        </w:rPr>
        <w:t> на</w:t>
      </w:r>
      <w:r>
        <w:rPr>
          <w:w w:val="105"/>
          <w:vertAlign w:val="baseline"/>
        </w:rPr>
        <w:t> гнездо</w:t>
      </w:r>
      <w:r>
        <w:rPr>
          <w:w w:val="105"/>
          <w:vertAlign w:val="baseline"/>
        </w:rPr>
        <w:t> &lt;ВНЕШ.</w:t>
      </w:r>
      <w:r>
        <w:rPr>
          <w:w w:val="105"/>
          <w:vertAlign w:val="baseline"/>
        </w:rPr>
        <w:t> ЗАП&gt;</w:t>
      </w:r>
      <w:r>
        <w:rPr>
          <w:w w:val="105"/>
          <w:vertAlign w:val="baseline"/>
        </w:rPr>
        <w:t> на</w:t>
      </w:r>
      <w:r>
        <w:rPr>
          <w:w w:val="105"/>
          <w:vertAlign w:val="baseline"/>
        </w:rPr>
        <w:t> передней</w:t>
      </w:r>
      <w:r>
        <w:rPr>
          <w:w w:val="105"/>
          <w:vertAlign w:val="baseline"/>
        </w:rPr>
        <w:t> панели</w:t>
      </w:r>
      <w:r>
        <w:rPr>
          <w:w w:val="105"/>
          <w:vertAlign w:val="baseline"/>
        </w:rPr>
        <w:t> осциллографа.</w:t>
      </w:r>
      <w:r>
        <w:rPr>
          <w:w w:val="105"/>
          <w:vertAlign w:val="baseline"/>
        </w:rPr>
        <w:t> Пе- реключатель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&lt;ЗАПУСК&gt;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при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этом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должен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находиться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в</w:t>
      </w:r>
      <w:r>
        <w:rPr>
          <w:spacing w:val="2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положении</w:t>
      </w:r>
    </w:p>
    <w:p>
      <w:pPr>
        <w:pStyle w:val="BodyText"/>
        <w:spacing w:line="249" w:lineRule="auto" w:before="6"/>
        <w:ind w:left="712" w:right="170"/>
        <w:jc w:val="both"/>
      </w:pPr>
      <w:r>
        <w:rPr>
          <w:i/>
          <w:w w:val="105"/>
        </w:rPr>
        <w:t>&lt;ВНЕШ&gt;.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Работа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элементов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схемы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синхронизации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развертки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этом</w:t>
      </w:r>
      <w:r>
        <w:rPr>
          <w:w w:val="105"/>
        </w:rPr>
        <w:t> случае аналогична описанной выше.</w:t>
      </w:r>
    </w:p>
    <w:p>
      <w:pPr>
        <w:pStyle w:val="BodyText"/>
        <w:spacing w:line="249" w:lineRule="auto" w:before="16"/>
        <w:ind w:left="712" w:right="170" w:firstLine="300"/>
        <w:jc w:val="both"/>
      </w:pPr>
      <w:r>
        <w:rPr>
          <w:i/>
        </w:rPr>
        <w:t>Выбор диапазона (масштаба) развертки осуществляется </w:t>
      </w:r>
      <w:r>
        <w:rPr>
          <w:i/>
        </w:rPr>
        <w:t>переклю-</w:t>
      </w:r>
      <w:r>
        <w:rPr/>
        <w:t> чателем &lt;ВРЕМЯ/ДЕЛ&gt;.</w:t>
      </w:r>
    </w:p>
    <w:p>
      <w:pPr>
        <w:pStyle w:val="BodyText"/>
        <w:spacing w:line="242" w:lineRule="auto" w:before="18"/>
        <w:ind w:left="712" w:right="167" w:firstLine="300"/>
        <w:jc w:val="both"/>
        <w:rPr>
          <w:i/>
        </w:rPr>
      </w:pPr>
      <w:r>
        <w:rPr/>
        <w:pict>
          <v:shape style="position:absolute;margin-left:129.240005pt;margin-top:62.314949pt;width:5pt;height:17.25pt;mso-position-horizontal-relative:page;mso-position-vertical-relative:paragraph;z-index:-32381440" type="#_x0000_t202" id="docshape1088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/>
                      <w:sz w:val="20"/>
                    </w:rPr>
                  </w:pPr>
                  <w:r>
                    <w:rPr>
                      <w:rFonts w:ascii="Cambria"/>
                      <w:w w:val="147"/>
                      <w:sz w:val="20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>
          <w:i/>
        </w:rPr>
        <w:t>Удобный для наблюдения на экране размер изображения по </w:t>
      </w:r>
      <w:r>
        <w:rPr>
          <w:i/>
        </w:rPr>
        <w:t>верти-</w:t>
      </w:r>
      <w:r>
        <w:rPr/>
        <w:t> кали</w:t>
      </w:r>
      <w:r>
        <w:rPr>
          <w:spacing w:val="40"/>
        </w:rPr>
        <w:t> </w:t>
      </w:r>
      <w:r>
        <w:rPr/>
        <w:t>устанавливается</w:t>
      </w:r>
      <w:r>
        <w:rPr>
          <w:spacing w:val="31"/>
        </w:rPr>
        <w:t> </w:t>
      </w:r>
      <w:r>
        <w:rPr/>
        <w:t>переключателем</w:t>
      </w:r>
      <w:r>
        <w:rPr>
          <w:spacing w:val="49"/>
        </w:rPr>
        <w:t> </w:t>
      </w:r>
      <w:r>
        <w:rPr/>
        <w:t>&lt;V/ДЕЛ&gt;,</w:t>
      </w:r>
      <w:r>
        <w:rPr>
          <w:spacing w:val="40"/>
        </w:rPr>
        <w:t> </w:t>
      </w:r>
      <w:r>
        <w:rPr/>
        <w:t>проградуированным</w:t>
      </w:r>
      <w:r>
        <w:rPr>
          <w:spacing w:val="80"/>
        </w:rPr>
        <w:t> </w:t>
      </w:r>
      <w:r>
        <w:rPr/>
        <w:t>в</w:t>
      </w:r>
      <w:r>
        <w:rPr>
          <w:spacing w:val="40"/>
        </w:rPr>
        <w:t> </w:t>
      </w:r>
      <w:r>
        <w:rPr/>
        <w:t>величине</w:t>
      </w:r>
      <w:r>
        <w:rPr>
          <w:spacing w:val="40"/>
        </w:rPr>
        <w:t> </w:t>
      </w:r>
      <w:r>
        <w:rPr/>
        <w:t>напряжения,</w:t>
      </w:r>
      <w:r>
        <w:rPr>
          <w:spacing w:val="40"/>
        </w:rPr>
        <w:t> </w:t>
      </w:r>
      <w:r>
        <w:rPr/>
        <w:t>приводящего</w:t>
      </w:r>
      <w:r>
        <w:rPr>
          <w:spacing w:val="40"/>
        </w:rPr>
        <w:t> </w:t>
      </w:r>
      <w:r>
        <w:rPr/>
        <w:t>к</w:t>
      </w:r>
      <w:r>
        <w:rPr>
          <w:spacing w:val="40"/>
        </w:rPr>
        <w:t> </w:t>
      </w:r>
      <w:r>
        <w:rPr/>
        <w:t>перемещению</w:t>
      </w:r>
      <w:r>
        <w:rPr>
          <w:spacing w:val="40"/>
        </w:rPr>
        <w:t> </w:t>
      </w:r>
      <w:r>
        <w:rPr/>
        <w:t>луча</w:t>
      </w:r>
      <w:r>
        <w:rPr>
          <w:spacing w:val="40"/>
        </w:rPr>
        <w:t> </w:t>
      </w:r>
      <w:r>
        <w:rPr/>
        <w:t>по</w:t>
      </w:r>
      <w:r>
        <w:rPr>
          <w:spacing w:val="40"/>
        </w:rPr>
        <w:t> </w:t>
      </w:r>
      <w:r>
        <w:rPr/>
        <w:t>вертика- ли на одно большое деление (эта величина называется коэффициентом отклонения). Для смещения изображения по вертикали предусмотрен потенциометр &lt; &gt;, который изменяет постоянную составляющую </w:t>
      </w:r>
      <w:r>
        <w:rPr>
          <w:rFonts w:ascii="Palatino Linotype" w:hAnsi="Palatino Linotype"/>
          <w:i/>
        </w:rPr>
        <w:t>U</w:t>
      </w:r>
      <w:r>
        <w:rPr>
          <w:rFonts w:ascii="Century" w:hAnsi="Century"/>
          <w:i w:val="0"/>
          <w:vertAlign w:val="subscript"/>
        </w:rPr>
        <w:t>0</w:t>
      </w:r>
      <w:r>
        <w:rPr>
          <w:rFonts w:ascii="Palatino Linotype" w:hAnsi="Palatino Linotype"/>
          <w:i/>
          <w:vertAlign w:val="subscript"/>
        </w:rPr>
        <w:t>y</w:t>
      </w:r>
      <w:r>
        <w:rPr>
          <w:rFonts w:ascii="Palatino Linotype" w:hAnsi="Palatino Linotype"/>
          <w:vertAlign w:val="baseline"/>
        </w:rPr>
        <w:t> </w:t>
      </w:r>
      <w:r>
        <w:rPr>
          <w:i/>
          <w:w w:val="110"/>
          <w:vertAlign w:val="baseline"/>
        </w:rPr>
        <w:t>(см. формулу (11)).</w:t>
      </w:r>
    </w:p>
    <w:p>
      <w:pPr>
        <w:pStyle w:val="BodyText"/>
        <w:spacing w:line="242" w:lineRule="auto" w:before="24"/>
        <w:ind w:left="712" w:right="163" w:firstLine="300"/>
        <w:jc w:val="both"/>
        <w:rPr>
          <w:i/>
        </w:rPr>
      </w:pPr>
      <w:r>
        <w:rPr>
          <w:i/>
          <w:w w:val="105"/>
        </w:rPr>
        <w:t>В</w:t>
      </w:r>
      <w:r>
        <w:rPr>
          <w:i/>
          <w:w w:val="105"/>
        </w:rPr>
        <w:t> процессе</w:t>
      </w:r>
      <w:r>
        <w:rPr>
          <w:i/>
          <w:w w:val="105"/>
        </w:rPr>
        <w:t> работы</w:t>
      </w:r>
      <w:r>
        <w:rPr>
          <w:i/>
          <w:w w:val="105"/>
        </w:rPr>
        <w:t> с</w:t>
      </w:r>
      <w:r>
        <w:rPr>
          <w:i/>
          <w:w w:val="105"/>
        </w:rPr>
        <w:t> осциллографом</w:t>
      </w:r>
      <w:r>
        <w:rPr>
          <w:i/>
          <w:w w:val="105"/>
        </w:rPr>
        <w:t> всегда</w:t>
      </w:r>
      <w:r>
        <w:rPr>
          <w:i/>
          <w:w w:val="105"/>
        </w:rPr>
        <w:t> следует</w:t>
      </w:r>
      <w:r>
        <w:rPr>
          <w:i/>
          <w:w w:val="105"/>
        </w:rPr>
        <w:t> учитывать</w:t>
      </w:r>
      <w:r>
        <w:rPr>
          <w:w w:val="105"/>
        </w:rPr>
        <w:t> частотные</w:t>
      </w:r>
      <w:r>
        <w:rPr>
          <w:w w:val="105"/>
        </w:rPr>
        <w:t> характеристики</w:t>
      </w:r>
      <w:r>
        <w:rPr>
          <w:w w:val="105"/>
        </w:rPr>
        <w:t> каналов вертикального и</w:t>
      </w:r>
      <w:r>
        <w:rPr>
          <w:w w:val="105"/>
        </w:rPr>
        <w:t> </w:t>
      </w:r>
      <w:r>
        <w:rPr>
          <w:w w:val="105"/>
        </w:rPr>
        <w:t>горизонтально- го</w:t>
      </w:r>
      <w:r>
        <w:rPr>
          <w:spacing w:val="-14"/>
          <w:w w:val="105"/>
        </w:rPr>
        <w:t> </w:t>
      </w:r>
      <w:r>
        <w:rPr>
          <w:w w:val="105"/>
        </w:rPr>
        <w:t>отклонения:</w:t>
      </w:r>
      <w:r>
        <w:rPr>
          <w:spacing w:val="-13"/>
          <w:w w:val="105"/>
        </w:rPr>
        <w:t> </w:t>
      </w:r>
      <w:r>
        <w:rPr>
          <w:w w:val="105"/>
        </w:rPr>
        <w:t>амплитудно-частотную</w:t>
      </w:r>
      <w:r>
        <w:rPr>
          <w:spacing w:val="-13"/>
          <w:w w:val="105"/>
        </w:rPr>
        <w:t> </w:t>
      </w:r>
      <w:r>
        <w:rPr>
          <w:w w:val="105"/>
        </w:rPr>
        <w:t>характеристику</w:t>
      </w:r>
      <w:r>
        <w:rPr>
          <w:spacing w:val="-13"/>
          <w:w w:val="105"/>
        </w:rPr>
        <w:t> </w:t>
      </w:r>
      <w:r>
        <w:rPr>
          <w:w w:val="105"/>
        </w:rPr>
        <w:t>(АЧХ)</w:t>
      </w:r>
      <w:r>
        <w:rPr>
          <w:spacing w:val="-13"/>
          <w:w w:val="105"/>
        </w:rPr>
        <w:t> </w:t>
      </w:r>
      <w:r>
        <w:rPr>
          <w:w w:val="105"/>
        </w:rPr>
        <w:t>и</w:t>
      </w:r>
      <w:r>
        <w:rPr>
          <w:spacing w:val="-13"/>
          <w:w w:val="105"/>
        </w:rPr>
        <w:t> </w:t>
      </w:r>
      <w:r>
        <w:rPr>
          <w:w w:val="105"/>
        </w:rPr>
        <w:t>фазо- </w:t>
      </w:r>
      <w:r>
        <w:rPr/>
        <w:t>частотную характеристику (ФЧХ). Если на вход &lt;У&gt; осциллографа по- </w:t>
      </w:r>
      <w:r>
        <w:rPr>
          <w:w w:val="105"/>
        </w:rPr>
        <w:t>дается</w:t>
      </w:r>
      <w:r>
        <w:rPr>
          <w:spacing w:val="-8"/>
          <w:w w:val="105"/>
        </w:rPr>
        <w:t> </w:t>
      </w:r>
      <w:r>
        <w:rPr>
          <w:w w:val="105"/>
        </w:rPr>
        <w:t>синусоидальное</w:t>
      </w:r>
      <w:r>
        <w:rPr>
          <w:spacing w:val="-8"/>
          <w:w w:val="105"/>
        </w:rPr>
        <w:t> </w:t>
      </w:r>
      <w:r>
        <w:rPr>
          <w:w w:val="105"/>
        </w:rPr>
        <w:t>напряжение</w:t>
      </w:r>
      <w:r>
        <w:rPr>
          <w:spacing w:val="-3"/>
          <w:w w:val="105"/>
        </w:rPr>
        <w:t> </w:t>
      </w:r>
      <w:r>
        <w:rPr>
          <w:rFonts w:ascii="Palatino Linotype" w:hAnsi="Palatino Linotype"/>
          <w:i/>
          <w:w w:val="105"/>
        </w:rPr>
        <w:t>U</w:t>
      </w:r>
      <w:r>
        <w:rPr>
          <w:rFonts w:ascii="Palatino Linotype" w:hAnsi="Palatino Linotype"/>
          <w:i/>
          <w:w w:val="105"/>
          <w:vertAlign w:val="subscript"/>
        </w:rPr>
        <w:t>y</w:t>
      </w:r>
      <w:r>
        <w:rPr>
          <w:rFonts w:ascii="Palatino Linotype" w:hAnsi="Palatino Linotype"/>
          <w:i/>
          <w:spacing w:val="8"/>
          <w:w w:val="10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=</w:t>
      </w:r>
      <w:r>
        <w:rPr>
          <w:rFonts w:ascii="Book Antiqua" w:hAnsi="Book Antiqua"/>
          <w:i w:val="0"/>
          <w:spacing w:val="-3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U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rFonts w:ascii="Century" w:hAnsi="Century"/>
          <w:i w:val="0"/>
          <w:spacing w:val="-16"/>
          <w:w w:val="105"/>
          <w:vertAlign w:val="baseline"/>
        </w:rPr>
        <w:t> </w:t>
      </w:r>
      <w:r>
        <w:rPr>
          <w:rFonts w:ascii="Book Antiqua" w:hAnsi="Book Antiqua"/>
          <w:i w:val="0"/>
          <w:spacing w:val="-3"/>
          <w:w w:val="88"/>
          <w:vertAlign w:val="baseline"/>
        </w:rPr>
        <w:t>s</w:t>
      </w:r>
      <w:r>
        <w:rPr>
          <w:rFonts w:ascii="Book Antiqua" w:hAnsi="Book Antiqua"/>
          <w:i w:val="0"/>
          <w:spacing w:val="-3"/>
          <w:w w:val="90"/>
          <w:vertAlign w:val="baseline"/>
        </w:rPr>
        <w:t>i</w:t>
      </w:r>
      <w:r>
        <w:rPr>
          <w:rFonts w:ascii="Book Antiqua" w:hAnsi="Book Antiqua"/>
          <w:i w:val="0"/>
          <w:spacing w:val="-4"/>
          <w:w w:val="90"/>
          <w:vertAlign w:val="baseline"/>
        </w:rPr>
        <w:t>n</w:t>
      </w:r>
      <w:r>
        <w:rPr>
          <w:rFonts w:ascii="Book Antiqua" w:hAnsi="Book Antiqua"/>
          <w:i w:val="0"/>
          <w:spacing w:val="-4"/>
          <w:w w:val="112"/>
          <w:vertAlign w:val="baseline"/>
        </w:rPr>
        <w:t>(</w:t>
      </w:r>
      <w:r>
        <w:rPr>
          <w:rFonts w:ascii="Book Antiqua" w:hAnsi="Book Antiqua"/>
          <w:i w:val="0"/>
          <w:spacing w:val="-2"/>
          <w:w w:val="95"/>
          <w:vertAlign w:val="baseline"/>
        </w:rPr>
        <w:t>2</w:t>
      </w:r>
      <w:r>
        <w:rPr>
          <w:rFonts w:ascii="Palatino Linotype" w:hAnsi="Palatino Linotype"/>
          <w:i/>
          <w:spacing w:val="3"/>
          <w:w w:val="82"/>
          <w:vertAlign w:val="baseline"/>
        </w:rPr>
        <w:t>π</w:t>
      </w:r>
      <w:r>
        <w:rPr>
          <w:rFonts w:ascii="Palatino Linotype" w:hAnsi="Palatino Linotype"/>
          <w:i/>
          <w:spacing w:val="19"/>
          <w:w w:val="171"/>
          <w:vertAlign w:val="baseline"/>
        </w:rPr>
        <w:t>f</w:t>
      </w:r>
      <w:r>
        <w:rPr>
          <w:rFonts w:ascii="Palatino Linotype" w:hAnsi="Palatino Linotype"/>
          <w:i/>
          <w:spacing w:val="-3"/>
          <w:w w:val="104"/>
          <w:vertAlign w:val="baseline"/>
        </w:rPr>
        <w:t>t</w:t>
      </w:r>
      <w:r>
        <w:rPr>
          <w:rFonts w:ascii="Book Antiqua" w:hAnsi="Book Antiqua"/>
          <w:i w:val="0"/>
          <w:spacing w:val="-3"/>
          <w:w w:val="112"/>
          <w:vertAlign w:val="baseline"/>
        </w:rPr>
        <w:t>)</w:t>
      </w:r>
      <w:r>
        <w:rPr>
          <w:rFonts w:ascii="Book Antiqua" w:hAnsi="Book Antiqua"/>
          <w:i w:val="0"/>
          <w:spacing w:val="-4"/>
          <w:w w:val="104"/>
          <w:vertAlign w:val="baseline"/>
        </w:rPr>
        <w:t> </w:t>
      </w:r>
      <w:r>
        <w:rPr>
          <w:i/>
          <w:w w:val="105"/>
          <w:vertAlign w:val="baseline"/>
        </w:rPr>
        <w:t>амплитудой </w:t>
      </w:r>
      <w:r>
        <w:rPr>
          <w:rFonts w:ascii="Palatino Linotype" w:hAnsi="Palatino Linotype"/>
          <w:i/>
          <w:w w:val="105"/>
          <w:vertAlign w:val="baseline"/>
        </w:rPr>
        <w:t>U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rFonts w:ascii="Century" w:hAnsi="Century"/>
          <w:i w:val="0"/>
          <w:spacing w:val="-2"/>
          <w:w w:val="105"/>
          <w:vertAlign w:val="baseline"/>
        </w:rPr>
        <w:t> </w:t>
      </w:r>
      <w:r>
        <w:rPr>
          <w:i/>
          <w:spacing w:val="-10"/>
          <w:w w:val="105"/>
          <w:vertAlign w:val="baseline"/>
        </w:rPr>
        <w:t>и</w:t>
      </w:r>
    </w:p>
    <w:p>
      <w:pPr>
        <w:pStyle w:val="BodyText"/>
        <w:spacing w:line="240" w:lineRule="exact"/>
        <w:ind w:left="712"/>
        <w:jc w:val="both"/>
        <w:rPr>
          <w:i/>
        </w:rPr>
      </w:pPr>
      <w:r>
        <w:rPr>
          <w:i/>
          <w:w w:val="105"/>
        </w:rPr>
        <w:t>частотой</w:t>
      </w:r>
      <w:r>
        <w:rPr>
          <w:i/>
          <w:spacing w:val="-1"/>
          <w:w w:val="105"/>
        </w:rPr>
        <w:t> </w:t>
      </w:r>
      <w:r>
        <w:rPr>
          <w:rFonts w:ascii="Palatino Linotype" w:hAnsi="Palatino Linotype"/>
          <w:i/>
          <w:spacing w:val="11"/>
          <w:w w:val="115"/>
        </w:rPr>
        <w:t>f</w:t>
      </w:r>
      <w:r>
        <w:rPr>
          <w:i/>
          <w:spacing w:val="11"/>
          <w:w w:val="115"/>
        </w:rPr>
        <w:t>,</w:t>
      </w:r>
      <w:r>
        <w:rPr>
          <w:i/>
          <w:spacing w:val="-6"/>
          <w:w w:val="115"/>
        </w:rPr>
        <w:t> </w:t>
      </w:r>
      <w:r>
        <w:rPr>
          <w:i/>
          <w:w w:val="105"/>
        </w:rPr>
        <w:t>то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для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перемещения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луча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на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экране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ЭЛТ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можно</w:t>
      </w:r>
      <w:r>
        <w:rPr>
          <w:i/>
          <w:spacing w:val="-3"/>
          <w:w w:val="105"/>
        </w:rPr>
        <w:t> </w:t>
      </w:r>
      <w:r>
        <w:rPr>
          <w:i/>
          <w:spacing w:val="-2"/>
          <w:w w:val="105"/>
        </w:rPr>
        <w:t>записать:</w:t>
      </w:r>
    </w:p>
    <w:p>
      <w:pPr>
        <w:spacing w:after="0" w:line="240" w:lineRule="exact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11"/>
        <w:rPr>
          <w:i/>
          <w:sz w:val="8"/>
        </w:rPr>
      </w:pPr>
    </w:p>
    <w:p>
      <w:pPr>
        <w:pStyle w:val="BodyText"/>
        <w:spacing w:line="218" w:lineRule="auto" w:before="58"/>
        <w:ind w:left="429" w:right="451"/>
        <w:jc w:val="both"/>
        <w:rPr>
          <w:i/>
        </w:rPr>
      </w:pPr>
      <w:r>
        <w:rPr>
          <w:rFonts w:ascii="Palatino Linotype" w:hAnsi="Palatino Linotype"/>
          <w:i/>
          <w:w w:val="110"/>
        </w:rPr>
        <w:t>y</w:t>
      </w:r>
      <w:r>
        <w:rPr>
          <w:rFonts w:ascii="Palatino Linotype" w:hAnsi="Palatino Linotype"/>
          <w:i/>
          <w:spacing w:val="-14"/>
          <w:w w:val="110"/>
        </w:rPr>
        <w:t> </w:t>
      </w:r>
      <w:r>
        <w:rPr>
          <w:rFonts w:ascii="Book Antiqua" w:hAnsi="Book Antiqua"/>
          <w:i w:val="0"/>
          <w:w w:val="120"/>
        </w:rPr>
        <w:t>=</w:t>
      </w:r>
      <w:r>
        <w:rPr>
          <w:rFonts w:ascii="Book Antiqua" w:hAnsi="Book Antiqua"/>
          <w:i w:val="0"/>
          <w:spacing w:val="-15"/>
          <w:w w:val="120"/>
        </w:rPr>
        <w:t> </w:t>
      </w:r>
      <w:r>
        <w:rPr>
          <w:rFonts w:ascii="Palatino Linotype" w:hAnsi="Palatino Linotype"/>
          <w:i/>
          <w:w w:val="120"/>
        </w:rPr>
        <w:t>y</w:t>
      </w:r>
      <w:r>
        <w:rPr>
          <w:rFonts w:ascii="Century" w:hAnsi="Century"/>
          <w:i w:val="0"/>
          <w:w w:val="120"/>
          <w:vertAlign w:val="subscript"/>
        </w:rPr>
        <w:t>0</w:t>
      </w:r>
      <w:r>
        <w:rPr>
          <w:rFonts w:ascii="Book Antiqua" w:hAnsi="Book Antiqua"/>
          <w:i w:val="0"/>
          <w:w w:val="120"/>
          <w:vertAlign w:val="baseline"/>
        </w:rPr>
        <w:t>(</w:t>
      </w:r>
      <w:r>
        <w:rPr>
          <w:rFonts w:ascii="Palatino Linotype" w:hAnsi="Palatino Linotype"/>
          <w:i/>
          <w:w w:val="120"/>
          <w:vertAlign w:val="baseline"/>
        </w:rPr>
        <w:t>f</w:t>
      </w:r>
      <w:r>
        <w:rPr>
          <w:rFonts w:ascii="Palatino Linotype" w:hAnsi="Palatino Linotype"/>
          <w:i/>
          <w:spacing w:val="-15"/>
          <w:w w:val="120"/>
          <w:vertAlign w:val="baseline"/>
        </w:rPr>
        <w:t> </w:t>
      </w:r>
      <w:r>
        <w:rPr>
          <w:rFonts w:ascii="Book Antiqua" w:hAnsi="Book Antiqua"/>
          <w:i w:val="0"/>
          <w:w w:val="110"/>
          <w:vertAlign w:val="baseline"/>
        </w:rPr>
        <w:t>)</w:t>
      </w:r>
      <w:r>
        <w:rPr>
          <w:rFonts w:ascii="Book Antiqua" w:hAnsi="Book Antiqua"/>
          <w:i w:val="0"/>
          <w:spacing w:val="-14"/>
          <w:w w:val="110"/>
          <w:vertAlign w:val="baseline"/>
        </w:rPr>
        <w:t> </w:t>
      </w:r>
      <w:r>
        <w:rPr>
          <w:rFonts w:ascii="Book Antiqua" w:hAnsi="Book Antiqua"/>
          <w:i w:val="0"/>
          <w:spacing w:val="-4"/>
          <w:w w:val="94"/>
          <w:vertAlign w:val="baseline"/>
        </w:rPr>
        <w:t>s</w:t>
      </w:r>
      <w:r>
        <w:rPr>
          <w:rFonts w:ascii="Book Antiqua" w:hAnsi="Book Antiqua"/>
          <w:i w:val="0"/>
          <w:spacing w:val="-4"/>
          <w:w w:val="96"/>
          <w:vertAlign w:val="baseline"/>
        </w:rPr>
        <w:t>i</w:t>
      </w:r>
      <w:r>
        <w:rPr>
          <w:rFonts w:ascii="Book Antiqua" w:hAnsi="Book Antiqua"/>
          <w:i w:val="0"/>
          <w:spacing w:val="-5"/>
          <w:w w:val="96"/>
          <w:vertAlign w:val="baseline"/>
        </w:rPr>
        <w:t>n</w:t>
      </w:r>
      <w:r>
        <w:rPr>
          <w:rFonts w:ascii="Book Antiqua" w:hAnsi="Book Antiqua"/>
          <w:i w:val="0"/>
          <w:spacing w:val="-5"/>
          <w:w w:val="118"/>
          <w:vertAlign w:val="baseline"/>
        </w:rPr>
        <w:t>(</w:t>
      </w:r>
      <w:r>
        <w:rPr>
          <w:rFonts w:ascii="Book Antiqua" w:hAnsi="Book Antiqua"/>
          <w:i w:val="0"/>
          <w:spacing w:val="-3"/>
          <w:w w:val="101"/>
          <w:vertAlign w:val="baseline"/>
        </w:rPr>
        <w:t>2</w:t>
      </w:r>
      <w:r>
        <w:rPr>
          <w:rFonts w:ascii="Palatino Linotype" w:hAnsi="Palatino Linotype"/>
          <w:i/>
          <w:spacing w:val="2"/>
          <w:w w:val="88"/>
          <w:vertAlign w:val="baseline"/>
        </w:rPr>
        <w:t>π</w:t>
      </w:r>
      <w:r>
        <w:rPr>
          <w:rFonts w:ascii="Palatino Linotype" w:hAnsi="Palatino Linotype"/>
          <w:i/>
          <w:spacing w:val="18"/>
          <w:w w:val="177"/>
          <w:vertAlign w:val="baseline"/>
        </w:rPr>
        <w:t>f</w:t>
      </w:r>
      <w:r>
        <w:rPr>
          <w:rFonts w:ascii="Palatino Linotype" w:hAnsi="Palatino Linotype"/>
          <w:i/>
          <w:spacing w:val="-4"/>
          <w:w w:val="110"/>
          <w:vertAlign w:val="baseline"/>
        </w:rPr>
        <w:t>t</w:t>
      </w:r>
      <w:r>
        <w:rPr>
          <w:rFonts w:ascii="Palatino Linotype" w:hAnsi="Palatino Linotype"/>
          <w:i/>
          <w:spacing w:val="-6"/>
          <w:w w:val="110"/>
          <w:vertAlign w:val="baseline"/>
        </w:rPr>
        <w:t> </w:t>
      </w:r>
      <w:r>
        <w:rPr>
          <w:rFonts w:ascii="Book Antiqua" w:hAnsi="Book Antiqua"/>
          <w:i w:val="0"/>
          <w:w w:val="120"/>
          <w:vertAlign w:val="baseline"/>
        </w:rPr>
        <w:t>+</w:t>
      </w:r>
      <w:r>
        <w:rPr>
          <w:rFonts w:ascii="Book Antiqua" w:hAnsi="Book Antiqua"/>
          <w:i w:val="0"/>
          <w:spacing w:val="-9"/>
          <w:w w:val="120"/>
          <w:vertAlign w:val="baseline"/>
        </w:rPr>
        <w:t> </w:t>
      </w:r>
      <w:r>
        <w:rPr>
          <w:rFonts w:ascii="Book Antiqua" w:hAnsi="Book Antiqua"/>
          <w:i w:val="0"/>
          <w:w w:val="120"/>
          <w:vertAlign w:val="baseline"/>
        </w:rPr>
        <w:t>∆Φ</w:t>
      </w:r>
      <w:r>
        <w:rPr>
          <w:rFonts w:ascii="Palatino Linotype" w:hAnsi="Palatino Linotype"/>
          <w:i/>
          <w:w w:val="120"/>
          <w:vertAlign w:val="subscript"/>
        </w:rPr>
        <w:t>y</w:t>
      </w:r>
      <w:r>
        <w:rPr>
          <w:rFonts w:ascii="Book Antiqua" w:hAnsi="Book Antiqua"/>
          <w:i w:val="0"/>
          <w:w w:val="120"/>
          <w:vertAlign w:val="baseline"/>
        </w:rPr>
        <w:t>(</w:t>
      </w:r>
      <w:r>
        <w:rPr>
          <w:rFonts w:ascii="Palatino Linotype" w:hAnsi="Palatino Linotype"/>
          <w:i/>
          <w:w w:val="120"/>
          <w:vertAlign w:val="baseline"/>
        </w:rPr>
        <w:t>f</w:t>
      </w:r>
      <w:r>
        <w:rPr>
          <w:rFonts w:ascii="Palatino Linotype" w:hAnsi="Palatino Linotype"/>
          <w:i/>
          <w:spacing w:val="-15"/>
          <w:w w:val="120"/>
          <w:vertAlign w:val="baseline"/>
        </w:rPr>
        <w:t> </w:t>
      </w:r>
      <w:r>
        <w:rPr>
          <w:rFonts w:ascii="Book Antiqua" w:hAnsi="Book Antiqua"/>
          <w:i w:val="0"/>
          <w:w w:val="110"/>
          <w:vertAlign w:val="baseline"/>
        </w:rPr>
        <w:t>))</w:t>
      </w:r>
      <w:r>
        <w:rPr>
          <w:i/>
          <w:w w:val="110"/>
          <w:vertAlign w:val="baseline"/>
        </w:rPr>
        <w:t>.</w:t>
      </w:r>
      <w:r>
        <w:rPr>
          <w:i/>
          <w:spacing w:val="26"/>
          <w:w w:val="110"/>
          <w:vertAlign w:val="baseline"/>
        </w:rPr>
        <w:t> </w:t>
      </w:r>
      <w:r>
        <w:rPr>
          <w:i/>
          <w:w w:val="110"/>
          <w:vertAlign w:val="baseline"/>
        </w:rPr>
        <w:t>Здесь</w:t>
      </w:r>
      <w:r>
        <w:rPr>
          <w:i/>
          <w:w w:val="120"/>
          <w:vertAlign w:val="baseline"/>
        </w:rPr>
        <w:t> </w:t>
      </w:r>
      <w:r>
        <w:rPr>
          <w:rFonts w:ascii="Palatino Linotype" w:hAnsi="Palatino Linotype"/>
          <w:i/>
          <w:w w:val="120"/>
          <w:vertAlign w:val="baseline"/>
        </w:rPr>
        <w:t>y</w:t>
      </w:r>
      <w:r>
        <w:rPr>
          <w:rFonts w:ascii="Century" w:hAnsi="Century"/>
          <w:i w:val="0"/>
          <w:w w:val="120"/>
          <w:vertAlign w:val="subscript"/>
        </w:rPr>
        <w:t>0</w:t>
      </w:r>
      <w:r>
        <w:rPr>
          <w:rFonts w:ascii="Book Antiqua" w:hAnsi="Book Antiqua"/>
          <w:i w:val="0"/>
          <w:w w:val="120"/>
          <w:vertAlign w:val="baseline"/>
        </w:rPr>
        <w:t>(</w:t>
      </w:r>
      <w:r>
        <w:rPr>
          <w:rFonts w:ascii="Palatino Linotype" w:hAnsi="Palatino Linotype"/>
          <w:i/>
          <w:w w:val="120"/>
          <w:vertAlign w:val="baseline"/>
        </w:rPr>
        <w:t>f</w:t>
      </w:r>
      <w:r>
        <w:rPr>
          <w:rFonts w:ascii="Palatino Linotype" w:hAnsi="Palatino Linotype"/>
          <w:i/>
          <w:spacing w:val="-15"/>
          <w:w w:val="120"/>
          <w:vertAlign w:val="baseline"/>
        </w:rPr>
        <w:t> </w:t>
      </w:r>
      <w:r>
        <w:rPr>
          <w:rFonts w:ascii="Book Antiqua" w:hAnsi="Book Antiqua"/>
          <w:i w:val="0"/>
          <w:w w:val="110"/>
          <w:vertAlign w:val="baseline"/>
        </w:rPr>
        <w:t>)</w:t>
      </w:r>
      <w:r>
        <w:rPr>
          <w:rFonts w:ascii="Book Antiqua" w:hAnsi="Book Antiqua"/>
          <w:i w:val="0"/>
          <w:spacing w:val="-25"/>
          <w:w w:val="210"/>
          <w:vertAlign w:val="baseline"/>
        </w:rPr>
        <w:t> </w:t>
      </w:r>
      <w:r>
        <w:rPr>
          <w:i/>
          <w:w w:val="210"/>
          <w:vertAlign w:val="baseline"/>
        </w:rPr>
        <w:t>-</w:t>
      </w:r>
      <w:r>
        <w:rPr>
          <w:i/>
          <w:spacing w:val="-27"/>
          <w:w w:val="210"/>
          <w:vertAlign w:val="baseline"/>
        </w:rPr>
        <w:t> </w:t>
      </w:r>
      <w:r>
        <w:rPr>
          <w:i/>
          <w:w w:val="110"/>
          <w:vertAlign w:val="baseline"/>
        </w:rPr>
        <w:t>амплитуда</w:t>
      </w:r>
      <w:r>
        <w:rPr>
          <w:i/>
          <w:spacing w:val="23"/>
          <w:w w:val="110"/>
          <w:vertAlign w:val="baseline"/>
        </w:rPr>
        <w:t> </w:t>
      </w:r>
      <w:r>
        <w:rPr>
          <w:i/>
          <w:w w:val="110"/>
          <w:vertAlign w:val="baseline"/>
        </w:rPr>
        <w:t>перемещения</w:t>
      </w:r>
      <w:r>
        <w:rPr>
          <w:w w:val="110"/>
          <w:vertAlign w:val="baseline"/>
        </w:rPr>
        <w:t> луча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на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частоте</w:t>
      </w:r>
      <w:r>
        <w:rPr>
          <w:spacing w:val="-14"/>
          <w:w w:val="110"/>
          <w:vertAlign w:val="baseline"/>
        </w:rPr>
        <w:t> </w:t>
      </w:r>
      <w:r>
        <w:rPr>
          <w:rFonts w:ascii="Palatino Linotype" w:hAnsi="Palatino Linotype"/>
          <w:i/>
          <w:spacing w:val="11"/>
          <w:w w:val="120"/>
          <w:vertAlign w:val="baseline"/>
        </w:rPr>
        <w:t>f</w:t>
      </w:r>
      <w:r>
        <w:rPr>
          <w:i/>
          <w:spacing w:val="11"/>
          <w:w w:val="120"/>
          <w:vertAlign w:val="baseline"/>
        </w:rPr>
        <w:t>,</w:t>
      </w:r>
      <w:r>
        <w:rPr>
          <w:i/>
          <w:spacing w:val="-15"/>
          <w:w w:val="120"/>
          <w:vertAlign w:val="baseline"/>
        </w:rPr>
        <w:t> </w:t>
      </w:r>
      <w:r>
        <w:rPr>
          <w:rFonts w:ascii="Book Antiqua" w:hAnsi="Book Antiqua"/>
          <w:i w:val="0"/>
          <w:w w:val="120"/>
          <w:vertAlign w:val="baseline"/>
        </w:rPr>
        <w:t>∆Φ</w:t>
      </w:r>
      <w:r>
        <w:rPr>
          <w:rFonts w:ascii="Palatino Linotype" w:hAnsi="Palatino Linotype"/>
          <w:i/>
          <w:w w:val="120"/>
          <w:vertAlign w:val="subscript"/>
        </w:rPr>
        <w:t>y</w:t>
      </w:r>
      <w:r>
        <w:rPr>
          <w:rFonts w:ascii="Book Antiqua" w:hAnsi="Book Antiqua"/>
          <w:i w:val="0"/>
          <w:w w:val="120"/>
          <w:vertAlign w:val="baseline"/>
        </w:rPr>
        <w:t>(</w:t>
      </w:r>
      <w:r>
        <w:rPr>
          <w:rFonts w:ascii="Palatino Linotype" w:hAnsi="Palatino Linotype"/>
          <w:i/>
          <w:w w:val="120"/>
          <w:vertAlign w:val="baseline"/>
        </w:rPr>
        <w:t>f</w:t>
      </w:r>
      <w:r>
        <w:rPr>
          <w:rFonts w:ascii="Palatino Linotype" w:hAnsi="Palatino Linotype"/>
          <w:i/>
          <w:spacing w:val="-15"/>
          <w:w w:val="120"/>
          <w:vertAlign w:val="baseline"/>
        </w:rPr>
        <w:t> </w:t>
      </w:r>
      <w:r>
        <w:rPr>
          <w:rFonts w:ascii="Book Antiqua" w:hAnsi="Book Antiqua"/>
          <w:i w:val="0"/>
          <w:w w:val="110"/>
          <w:vertAlign w:val="baseline"/>
        </w:rPr>
        <w:t>)</w:t>
      </w:r>
      <w:r>
        <w:rPr>
          <w:rFonts w:ascii="Book Antiqua" w:hAnsi="Book Antiqua"/>
          <w:i w:val="0"/>
          <w:spacing w:val="-13"/>
          <w:w w:val="110"/>
          <w:vertAlign w:val="baseline"/>
        </w:rPr>
        <w:t> </w:t>
      </w:r>
      <w:r>
        <w:rPr>
          <w:i/>
          <w:w w:val="210"/>
          <w:vertAlign w:val="baseline"/>
        </w:rPr>
        <w:t>-</w:t>
      </w:r>
      <w:r>
        <w:rPr>
          <w:i/>
          <w:spacing w:val="-27"/>
          <w:w w:val="210"/>
          <w:vertAlign w:val="baseline"/>
        </w:rPr>
        <w:t> </w:t>
      </w:r>
      <w:r>
        <w:rPr>
          <w:i/>
          <w:w w:val="110"/>
          <w:vertAlign w:val="baseline"/>
        </w:rPr>
        <w:t>разность</w:t>
      </w:r>
      <w:r>
        <w:rPr>
          <w:i/>
          <w:spacing w:val="-13"/>
          <w:w w:val="110"/>
          <w:vertAlign w:val="baseline"/>
        </w:rPr>
        <w:t> </w:t>
      </w:r>
      <w:r>
        <w:rPr>
          <w:i/>
          <w:w w:val="110"/>
          <w:vertAlign w:val="baseline"/>
        </w:rPr>
        <w:t>между</w:t>
      </w:r>
      <w:r>
        <w:rPr>
          <w:i/>
          <w:spacing w:val="-14"/>
          <w:w w:val="110"/>
          <w:vertAlign w:val="baseline"/>
        </w:rPr>
        <w:t> </w:t>
      </w:r>
      <w:r>
        <w:rPr>
          <w:i/>
          <w:w w:val="110"/>
          <w:vertAlign w:val="baseline"/>
        </w:rPr>
        <w:t>фазой</w:t>
      </w:r>
      <w:r>
        <w:rPr>
          <w:i/>
          <w:spacing w:val="-14"/>
          <w:w w:val="110"/>
          <w:vertAlign w:val="baseline"/>
        </w:rPr>
        <w:t> </w:t>
      </w:r>
      <w:r>
        <w:rPr>
          <w:i/>
          <w:w w:val="110"/>
          <w:vertAlign w:val="baseline"/>
        </w:rPr>
        <w:t>колебаний</w:t>
      </w:r>
      <w:r>
        <w:rPr>
          <w:i/>
          <w:spacing w:val="-14"/>
          <w:w w:val="110"/>
          <w:vertAlign w:val="baseline"/>
        </w:rPr>
        <w:t> </w:t>
      </w:r>
      <w:r>
        <w:rPr>
          <w:i/>
          <w:w w:val="110"/>
          <w:vertAlign w:val="baseline"/>
        </w:rPr>
        <w:t>пере-</w:t>
      </w:r>
      <w:r>
        <w:rPr>
          <w:w w:val="110"/>
          <w:vertAlign w:val="baseline"/>
        </w:rPr>
        <w:t> мещения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луча</w:t>
      </w:r>
      <w:r>
        <w:rPr>
          <w:spacing w:val="-11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y</w:t>
      </w:r>
      <w:r>
        <w:rPr>
          <w:rFonts w:ascii="Palatino Linotype" w:hAnsi="Palatino Linotype"/>
          <w:i/>
          <w:spacing w:val="-6"/>
          <w:w w:val="110"/>
          <w:vertAlign w:val="baseline"/>
        </w:rPr>
        <w:t> </w:t>
      </w:r>
      <w:r>
        <w:rPr>
          <w:i/>
          <w:w w:val="110"/>
          <w:vertAlign w:val="baseline"/>
        </w:rPr>
        <w:t>и</w:t>
      </w:r>
      <w:r>
        <w:rPr>
          <w:i/>
          <w:spacing w:val="-11"/>
          <w:w w:val="110"/>
          <w:vertAlign w:val="baseline"/>
        </w:rPr>
        <w:t> </w:t>
      </w:r>
      <w:r>
        <w:rPr>
          <w:i/>
          <w:w w:val="110"/>
          <w:vertAlign w:val="baseline"/>
        </w:rPr>
        <w:t>фазой</w:t>
      </w:r>
      <w:r>
        <w:rPr>
          <w:i/>
          <w:spacing w:val="-13"/>
          <w:w w:val="110"/>
          <w:vertAlign w:val="baseline"/>
        </w:rPr>
        <w:t> </w:t>
      </w:r>
      <w:r>
        <w:rPr>
          <w:i/>
          <w:w w:val="110"/>
          <w:vertAlign w:val="baseline"/>
        </w:rPr>
        <w:t>колебаний</w:t>
      </w:r>
      <w:r>
        <w:rPr>
          <w:i/>
          <w:spacing w:val="-13"/>
          <w:w w:val="110"/>
          <w:vertAlign w:val="baseline"/>
        </w:rPr>
        <w:t> </w:t>
      </w:r>
      <w:r>
        <w:rPr>
          <w:i/>
          <w:w w:val="110"/>
          <w:vertAlign w:val="baseline"/>
        </w:rPr>
        <w:t>входного</w:t>
      </w:r>
      <w:r>
        <w:rPr>
          <w:i/>
          <w:spacing w:val="-14"/>
          <w:w w:val="110"/>
          <w:vertAlign w:val="baseline"/>
        </w:rPr>
        <w:t> </w:t>
      </w:r>
      <w:r>
        <w:rPr>
          <w:i/>
          <w:w w:val="110"/>
          <w:vertAlign w:val="baseline"/>
        </w:rPr>
        <w:t>сигнала</w:t>
      </w:r>
      <w:r>
        <w:rPr>
          <w:i/>
          <w:spacing w:val="-11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U</w:t>
      </w:r>
      <w:r>
        <w:rPr>
          <w:rFonts w:ascii="Palatino Linotype" w:hAnsi="Palatino Linotype"/>
          <w:i/>
          <w:w w:val="110"/>
          <w:vertAlign w:val="subscript"/>
        </w:rPr>
        <w:t>y</w:t>
      </w:r>
      <w:r>
        <w:rPr>
          <w:rFonts w:ascii="Palatino Linotype" w:hAnsi="Palatino Linotype"/>
          <w:i/>
          <w:spacing w:val="-1"/>
          <w:w w:val="110"/>
          <w:vertAlign w:val="baseline"/>
        </w:rPr>
        <w:t> </w:t>
      </w:r>
      <w:r>
        <w:rPr>
          <w:i/>
          <w:w w:val="110"/>
          <w:vertAlign w:val="baseline"/>
        </w:rPr>
        <w:t>на</w:t>
      </w:r>
      <w:r>
        <w:rPr>
          <w:i/>
          <w:spacing w:val="-11"/>
          <w:w w:val="110"/>
          <w:vertAlign w:val="baseline"/>
        </w:rPr>
        <w:t> </w:t>
      </w:r>
      <w:r>
        <w:rPr>
          <w:i/>
          <w:w w:val="110"/>
          <w:vertAlign w:val="baseline"/>
        </w:rPr>
        <w:t>частоте</w:t>
      </w:r>
      <w:r>
        <w:rPr>
          <w:i/>
          <w:spacing w:val="-11"/>
          <w:w w:val="110"/>
          <w:vertAlign w:val="baseline"/>
        </w:rPr>
        <w:t> </w:t>
      </w:r>
      <w:r>
        <w:rPr>
          <w:rFonts w:ascii="Palatino Linotype" w:hAnsi="Palatino Linotype"/>
          <w:i/>
          <w:w w:val="145"/>
          <w:vertAlign w:val="baseline"/>
        </w:rPr>
        <w:t>f</w:t>
      </w:r>
      <w:r>
        <w:rPr>
          <w:rFonts w:ascii="Palatino Linotype" w:hAnsi="Palatino Linotype"/>
          <w:w w:val="145"/>
          <w:vertAlign w:val="baseline"/>
        </w:rPr>
        <w:t> </w:t>
      </w:r>
      <w:r>
        <w:rPr>
          <w:i/>
          <w:w w:val="110"/>
          <w:vertAlign w:val="baseline"/>
        </w:rPr>
        <w:t>(сдвиг фаз).</w:t>
      </w:r>
    </w:p>
    <w:p>
      <w:pPr>
        <w:pStyle w:val="BodyText"/>
        <w:spacing w:before="14"/>
        <w:ind w:left="729"/>
        <w:jc w:val="both"/>
        <w:rPr>
          <w:i/>
        </w:rPr>
      </w:pPr>
      <w:r>
        <w:rPr>
          <w:i/>
          <w:w w:val="105"/>
        </w:rPr>
        <w:t>Тогда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АЧХ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канала</w:t>
      </w:r>
      <w:r>
        <w:rPr>
          <w:i/>
          <w:spacing w:val="5"/>
          <w:w w:val="105"/>
        </w:rPr>
        <w:t> </w:t>
      </w:r>
      <w:r>
        <w:rPr>
          <w:i/>
          <w:w w:val="105"/>
        </w:rPr>
        <w:t>вертикального</w:t>
      </w:r>
      <w:r>
        <w:rPr>
          <w:i/>
          <w:spacing w:val="4"/>
          <w:w w:val="105"/>
        </w:rPr>
        <w:t> </w:t>
      </w:r>
      <w:r>
        <w:rPr>
          <w:i/>
          <w:w w:val="105"/>
        </w:rPr>
        <w:t>отклонения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есть</w:t>
      </w:r>
      <w:r>
        <w:rPr>
          <w:i/>
          <w:spacing w:val="6"/>
          <w:w w:val="105"/>
        </w:rPr>
        <w:t> </w:t>
      </w:r>
      <w:r>
        <w:rPr>
          <w:i/>
          <w:spacing w:val="-2"/>
          <w:w w:val="105"/>
        </w:rPr>
        <w:t>зависимость</w:t>
      </w:r>
    </w:p>
    <w:p>
      <w:pPr>
        <w:pStyle w:val="BodyText"/>
        <w:spacing w:before="9"/>
        <w:rPr>
          <w:i/>
          <w:sz w:val="9"/>
        </w:rPr>
      </w:pPr>
    </w:p>
    <w:p>
      <w:pPr>
        <w:spacing w:after="0"/>
        <w:rPr>
          <w:sz w:val="9"/>
        </w:rPr>
        <w:sectPr>
          <w:pgSz w:w="8400" w:h="11900"/>
          <w:pgMar w:header="690" w:footer="0" w:top="900" w:bottom="280" w:left="420" w:right="660"/>
        </w:sectPr>
      </w:pPr>
    </w:p>
    <w:p>
      <w:pPr>
        <w:spacing w:before="174"/>
        <w:ind w:left="0" w:right="0" w:firstLine="0"/>
        <w:jc w:val="right"/>
        <w:rPr>
          <w:rFonts w:ascii="Book Antiqua"/>
          <w:sz w:val="20"/>
        </w:rPr>
      </w:pPr>
      <w:r>
        <w:rPr>
          <w:rFonts w:ascii="Palatino Linotype"/>
          <w:i/>
          <w:w w:val="130"/>
          <w:sz w:val="20"/>
        </w:rPr>
        <w:t>K</w:t>
      </w:r>
      <w:r>
        <w:rPr>
          <w:rFonts w:ascii="Palatino Linotype"/>
          <w:i/>
          <w:w w:val="130"/>
          <w:sz w:val="20"/>
          <w:vertAlign w:val="subscript"/>
        </w:rPr>
        <w:t>y</w:t>
      </w:r>
      <w:r>
        <w:rPr>
          <w:rFonts w:ascii="Book Antiqua"/>
          <w:w w:val="130"/>
          <w:sz w:val="20"/>
          <w:vertAlign w:val="baseline"/>
        </w:rPr>
        <w:t>(</w:t>
      </w:r>
      <w:r>
        <w:rPr>
          <w:rFonts w:ascii="Palatino Linotype"/>
          <w:i/>
          <w:w w:val="130"/>
          <w:sz w:val="20"/>
          <w:vertAlign w:val="baseline"/>
        </w:rPr>
        <w:t>f</w:t>
      </w:r>
      <w:r>
        <w:rPr>
          <w:rFonts w:ascii="Palatino Linotype"/>
          <w:i/>
          <w:spacing w:val="-39"/>
          <w:w w:val="130"/>
          <w:sz w:val="20"/>
          <w:vertAlign w:val="baseline"/>
        </w:rPr>
        <w:t> </w:t>
      </w:r>
      <w:r>
        <w:rPr>
          <w:rFonts w:ascii="Book Antiqua"/>
          <w:w w:val="130"/>
          <w:sz w:val="20"/>
          <w:vertAlign w:val="baseline"/>
        </w:rPr>
        <w:t>) </w:t>
      </w:r>
      <w:r>
        <w:rPr>
          <w:rFonts w:ascii="Book Antiqua"/>
          <w:spacing w:val="-10"/>
          <w:w w:val="130"/>
          <w:sz w:val="20"/>
          <w:vertAlign w:val="baseline"/>
        </w:rPr>
        <w:t>=</w:t>
      </w:r>
    </w:p>
    <w:p>
      <w:pPr>
        <w:spacing w:line="202" w:lineRule="exact" w:before="40"/>
        <w:ind w:left="26" w:right="3050" w:firstLine="0"/>
        <w:jc w:val="center"/>
        <w:rPr>
          <w:rFonts w:ascii="Book Antiqua"/>
          <w:sz w:val="20"/>
        </w:rPr>
      </w:pPr>
      <w:r>
        <w:rPr/>
        <w:br w:type="column"/>
      </w:r>
      <w:r>
        <w:rPr>
          <w:rFonts w:ascii="Palatino Linotype"/>
          <w:i/>
          <w:w w:val="115"/>
          <w:sz w:val="20"/>
        </w:rPr>
        <w:t>y</w:t>
      </w:r>
      <w:r>
        <w:rPr>
          <w:rFonts w:ascii="Century"/>
          <w:w w:val="115"/>
          <w:sz w:val="20"/>
          <w:vertAlign w:val="subscript"/>
        </w:rPr>
        <w:t>0</w:t>
      </w:r>
      <w:r>
        <w:rPr>
          <w:rFonts w:ascii="Book Antiqua"/>
          <w:w w:val="115"/>
          <w:sz w:val="20"/>
          <w:vertAlign w:val="baseline"/>
        </w:rPr>
        <w:t>(</w:t>
      </w:r>
      <w:r>
        <w:rPr>
          <w:rFonts w:ascii="Palatino Linotype"/>
          <w:i/>
          <w:w w:val="115"/>
          <w:sz w:val="20"/>
          <w:vertAlign w:val="baseline"/>
        </w:rPr>
        <w:t>f</w:t>
      </w:r>
      <w:r>
        <w:rPr>
          <w:rFonts w:ascii="Palatino Linotype"/>
          <w:i/>
          <w:spacing w:val="-16"/>
          <w:w w:val="115"/>
          <w:sz w:val="20"/>
          <w:vertAlign w:val="baseline"/>
        </w:rPr>
        <w:t> </w:t>
      </w:r>
      <w:r>
        <w:rPr>
          <w:rFonts w:ascii="Book Antiqua"/>
          <w:spacing w:val="-10"/>
          <w:w w:val="120"/>
          <w:sz w:val="20"/>
          <w:vertAlign w:val="baseline"/>
        </w:rPr>
        <w:t>)</w:t>
      </w:r>
    </w:p>
    <w:p>
      <w:pPr>
        <w:spacing w:line="136" w:lineRule="exact" w:before="0"/>
        <w:ind w:left="525" w:right="0" w:firstLine="0"/>
        <w:jc w:val="left"/>
        <w:rPr>
          <w:rFonts w:ascii="Palatino Linotype"/>
          <w:i/>
          <w:sz w:val="20"/>
        </w:rPr>
      </w:pPr>
      <w:r>
        <w:rPr/>
        <w:pict>
          <v:line style="position:absolute;mso-position-horizontal-relative:page;mso-position-vertical-relative:paragraph;z-index:16074752" from="210.587997pt,4.604332pt" to="233.747997pt,4.604332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10"/>
          <w:sz w:val="20"/>
        </w:rPr>
        <w:t>,</w:t>
      </w:r>
    </w:p>
    <w:p>
      <w:pPr>
        <w:spacing w:line="203" w:lineRule="exact" w:before="0"/>
        <w:ind w:left="16" w:right="3050" w:firstLine="0"/>
        <w:jc w:val="center"/>
        <w:rPr>
          <w:rFonts w:ascii="Century"/>
          <w:sz w:val="20"/>
        </w:rPr>
      </w:pPr>
      <w:r>
        <w:rPr>
          <w:rFonts w:ascii="Palatino Linotype"/>
          <w:i/>
          <w:spacing w:val="-5"/>
          <w:sz w:val="20"/>
        </w:rPr>
        <w:t>U</w:t>
      </w:r>
      <w:r>
        <w:rPr>
          <w:rFonts w:ascii="Century"/>
          <w:spacing w:val="-5"/>
          <w:sz w:val="20"/>
          <w:vertAlign w:val="subscript"/>
        </w:rPr>
        <w:t>0</w:t>
      </w:r>
    </w:p>
    <w:p>
      <w:pPr>
        <w:spacing w:after="0" w:line="203" w:lineRule="exact"/>
        <w:jc w:val="center"/>
        <w:rPr>
          <w:rFonts w:ascii="Century"/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712" w:space="40"/>
            <w:col w:w="3568"/>
          </w:cols>
        </w:sectPr>
      </w:pPr>
    </w:p>
    <w:p>
      <w:pPr>
        <w:pStyle w:val="BodyText"/>
        <w:spacing w:line="230" w:lineRule="auto" w:before="134"/>
        <w:ind w:left="429" w:right="446"/>
        <w:jc w:val="both"/>
      </w:pPr>
      <w:r>
        <w:rPr>
          <w:i/>
          <w:spacing w:val="-2"/>
          <w:w w:val="115"/>
        </w:rPr>
        <w:t>а</w:t>
      </w:r>
      <w:r>
        <w:rPr>
          <w:i/>
          <w:spacing w:val="-13"/>
          <w:w w:val="115"/>
        </w:rPr>
        <w:t> </w:t>
      </w:r>
      <w:r>
        <w:rPr>
          <w:i/>
          <w:spacing w:val="-2"/>
          <w:w w:val="115"/>
        </w:rPr>
        <w:t>ФЧХ</w:t>
      </w:r>
      <w:r>
        <w:rPr>
          <w:i/>
          <w:spacing w:val="-12"/>
          <w:w w:val="115"/>
        </w:rPr>
        <w:t> </w:t>
      </w:r>
      <w:r>
        <w:rPr>
          <w:i/>
          <w:spacing w:val="-2"/>
          <w:w w:val="155"/>
        </w:rPr>
        <w:t>-</w:t>
      </w:r>
      <w:r>
        <w:rPr>
          <w:i/>
          <w:spacing w:val="-18"/>
          <w:w w:val="155"/>
        </w:rPr>
        <w:t> </w:t>
      </w:r>
      <w:r>
        <w:rPr>
          <w:i/>
          <w:spacing w:val="-2"/>
          <w:w w:val="115"/>
        </w:rPr>
        <w:t>зависимость</w:t>
      </w:r>
      <w:r>
        <w:rPr>
          <w:i/>
          <w:spacing w:val="-12"/>
          <w:w w:val="115"/>
        </w:rPr>
        <w:t> </w:t>
      </w:r>
      <w:r>
        <w:rPr>
          <w:rFonts w:ascii="Book Antiqua" w:hAnsi="Book Antiqua"/>
          <w:i w:val="0"/>
          <w:spacing w:val="-2"/>
          <w:w w:val="115"/>
        </w:rPr>
        <w:t>∆Φ</w:t>
      </w:r>
      <w:r>
        <w:rPr>
          <w:rFonts w:ascii="Palatino Linotype" w:hAnsi="Palatino Linotype"/>
          <w:i/>
          <w:spacing w:val="-2"/>
          <w:w w:val="115"/>
          <w:vertAlign w:val="subscript"/>
        </w:rPr>
        <w:t>y</w:t>
      </w:r>
      <w:r>
        <w:rPr>
          <w:rFonts w:ascii="Book Antiqua" w:hAnsi="Book Antiqua"/>
          <w:i w:val="0"/>
          <w:spacing w:val="-2"/>
          <w:w w:val="115"/>
          <w:vertAlign w:val="baseline"/>
        </w:rPr>
        <w:t>(</w:t>
      </w:r>
      <w:r>
        <w:rPr>
          <w:rFonts w:ascii="Palatino Linotype" w:hAnsi="Palatino Linotype"/>
          <w:i/>
          <w:spacing w:val="-2"/>
          <w:w w:val="115"/>
          <w:vertAlign w:val="baseline"/>
        </w:rPr>
        <w:t>f</w:t>
      </w:r>
      <w:r>
        <w:rPr>
          <w:rFonts w:ascii="Palatino Linotype" w:hAnsi="Palatino Linotype"/>
          <w:i/>
          <w:spacing w:val="-12"/>
          <w:w w:val="115"/>
          <w:vertAlign w:val="baseline"/>
        </w:rPr>
        <w:t> </w:t>
      </w:r>
      <w:r>
        <w:rPr>
          <w:rFonts w:ascii="Book Antiqua" w:hAnsi="Book Antiqua"/>
          <w:i w:val="0"/>
          <w:spacing w:val="-2"/>
          <w:w w:val="115"/>
          <w:vertAlign w:val="baseline"/>
        </w:rPr>
        <w:t>)</w:t>
      </w:r>
      <w:r>
        <w:rPr>
          <w:i/>
          <w:spacing w:val="-2"/>
          <w:w w:val="115"/>
          <w:vertAlign w:val="baseline"/>
        </w:rPr>
        <w:t>.</w:t>
      </w:r>
      <w:r>
        <w:rPr>
          <w:i/>
          <w:spacing w:val="-13"/>
          <w:w w:val="115"/>
          <w:vertAlign w:val="baseline"/>
        </w:rPr>
        <w:t> </w:t>
      </w:r>
      <w:r>
        <w:rPr>
          <w:i/>
          <w:spacing w:val="-2"/>
          <w:w w:val="115"/>
          <w:vertAlign w:val="baseline"/>
        </w:rPr>
        <w:t>АЧХ</w:t>
      </w:r>
      <w:r>
        <w:rPr>
          <w:i/>
          <w:spacing w:val="-2"/>
          <w:w w:val="115"/>
          <w:vertAlign w:val="baseline"/>
        </w:rPr>
        <w:t> и</w:t>
      </w:r>
      <w:r>
        <w:rPr>
          <w:i/>
          <w:spacing w:val="-4"/>
          <w:w w:val="115"/>
          <w:vertAlign w:val="baseline"/>
        </w:rPr>
        <w:t> </w:t>
      </w:r>
      <w:r>
        <w:rPr>
          <w:i/>
          <w:spacing w:val="-2"/>
          <w:w w:val="115"/>
          <w:vertAlign w:val="baseline"/>
        </w:rPr>
        <w:t>ФЧХ</w:t>
      </w:r>
      <w:r>
        <w:rPr>
          <w:i/>
          <w:spacing w:val="-4"/>
          <w:w w:val="115"/>
          <w:vertAlign w:val="baseline"/>
        </w:rPr>
        <w:t> </w:t>
      </w:r>
      <w:r>
        <w:rPr>
          <w:i/>
          <w:spacing w:val="-2"/>
          <w:w w:val="115"/>
          <w:vertAlign w:val="baseline"/>
        </w:rPr>
        <w:t>канала</w:t>
      </w:r>
      <w:r>
        <w:rPr>
          <w:i/>
          <w:spacing w:val="-5"/>
          <w:w w:val="115"/>
          <w:vertAlign w:val="baseline"/>
        </w:rPr>
        <w:t> </w:t>
      </w:r>
      <w:r>
        <w:rPr>
          <w:i/>
          <w:spacing w:val="-2"/>
          <w:w w:val="115"/>
          <w:vertAlign w:val="baseline"/>
        </w:rPr>
        <w:t>горизонтального</w:t>
      </w:r>
      <w:r>
        <w:rPr>
          <w:spacing w:val="-2"/>
          <w:w w:val="115"/>
          <w:vertAlign w:val="baseline"/>
        </w:rPr>
        <w:t> </w:t>
      </w:r>
      <w:r>
        <w:rPr>
          <w:w w:val="110"/>
          <w:vertAlign w:val="baseline"/>
        </w:rPr>
        <w:t>отклонения определяются аналогично.</w:t>
      </w:r>
    </w:p>
    <w:p>
      <w:pPr>
        <w:pStyle w:val="BodyText"/>
        <w:spacing w:line="243" w:lineRule="exact"/>
        <w:ind w:left="729"/>
        <w:jc w:val="both"/>
        <w:rPr>
          <w:rFonts w:ascii="Book Antiqua" w:hAnsi="Book Antiqua"/>
          <w:i w:val="0"/>
        </w:rPr>
      </w:pPr>
      <w:r>
        <w:rPr>
          <w:i/>
          <w:w w:val="110"/>
        </w:rPr>
        <w:t>Как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правило,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АЧХ</w:t>
      </w:r>
      <w:r>
        <w:rPr>
          <w:i/>
          <w:spacing w:val="-3"/>
          <w:w w:val="115"/>
        </w:rPr>
        <w:t> </w:t>
      </w:r>
      <w:r>
        <w:rPr>
          <w:rFonts w:ascii="Palatino Linotype" w:hAnsi="Palatino Linotype"/>
          <w:i/>
          <w:w w:val="115"/>
        </w:rPr>
        <w:t>K</w:t>
      </w:r>
      <w:r>
        <w:rPr>
          <w:rFonts w:ascii="Palatino Linotype" w:hAnsi="Palatino Linotype"/>
          <w:i/>
          <w:w w:val="115"/>
          <w:vertAlign w:val="subscript"/>
        </w:rPr>
        <w:t>y</w:t>
      </w:r>
      <w:r>
        <w:rPr>
          <w:rFonts w:ascii="Book Antiqua" w:hAnsi="Book Antiqua"/>
          <w:i w:val="0"/>
          <w:w w:val="115"/>
          <w:vertAlign w:val="baseline"/>
        </w:rPr>
        <w:t>(</w:t>
      </w:r>
      <w:r>
        <w:rPr>
          <w:rFonts w:ascii="Palatino Linotype" w:hAnsi="Palatino Linotype"/>
          <w:i/>
          <w:w w:val="115"/>
          <w:vertAlign w:val="baseline"/>
        </w:rPr>
        <w:t>f</w:t>
      </w:r>
      <w:r>
        <w:rPr>
          <w:rFonts w:ascii="Palatino Linotype" w:hAnsi="Palatino Linotype"/>
          <w:i/>
          <w:spacing w:val="-35"/>
          <w:w w:val="115"/>
          <w:vertAlign w:val="baseline"/>
        </w:rPr>
        <w:t> </w:t>
      </w:r>
      <w:r>
        <w:rPr>
          <w:rFonts w:ascii="Book Antiqua" w:hAnsi="Book Antiqua"/>
          <w:i w:val="0"/>
          <w:w w:val="110"/>
          <w:vertAlign w:val="baseline"/>
        </w:rPr>
        <w:t>)</w:t>
      </w:r>
      <w:r>
        <w:rPr>
          <w:rFonts w:ascii="Book Antiqua" w:hAnsi="Book Antiqua"/>
          <w:i w:val="0"/>
          <w:spacing w:val="-2"/>
          <w:w w:val="110"/>
          <w:vertAlign w:val="baseline"/>
        </w:rPr>
        <w:t> </w:t>
      </w:r>
      <w:r>
        <w:rPr>
          <w:i/>
          <w:w w:val="110"/>
          <w:vertAlign w:val="baseline"/>
        </w:rPr>
        <w:t>остается</w:t>
      </w:r>
      <w:r>
        <w:rPr>
          <w:i/>
          <w:spacing w:val="-2"/>
          <w:w w:val="110"/>
          <w:vertAlign w:val="baseline"/>
        </w:rPr>
        <w:t> </w:t>
      </w:r>
      <w:r>
        <w:rPr>
          <w:i/>
          <w:w w:val="110"/>
          <w:vertAlign w:val="baseline"/>
        </w:rPr>
        <w:t>практически</w:t>
      </w:r>
      <w:r>
        <w:rPr>
          <w:i/>
          <w:w w:val="110"/>
          <w:vertAlign w:val="baseline"/>
        </w:rPr>
        <w:t> постоянной</w:t>
      </w:r>
      <w:r>
        <w:rPr>
          <w:i/>
          <w:spacing w:val="-3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K</w:t>
      </w:r>
      <w:r>
        <w:rPr>
          <w:rFonts w:ascii="Palatino Linotype" w:hAnsi="Palatino Linotype"/>
          <w:i/>
          <w:w w:val="110"/>
          <w:vertAlign w:val="subscript"/>
        </w:rPr>
        <w:t>y</w:t>
      </w:r>
      <w:r>
        <w:rPr>
          <w:rFonts w:ascii="Palatino Linotype" w:hAnsi="Palatino Linotype"/>
          <w:i/>
          <w:spacing w:val="9"/>
          <w:w w:val="110"/>
          <w:vertAlign w:val="baseline"/>
        </w:rPr>
        <w:t> </w:t>
      </w:r>
      <w:r>
        <w:rPr>
          <w:rFonts w:ascii="Book Antiqua" w:hAnsi="Book Antiqua"/>
          <w:i w:val="0"/>
          <w:spacing w:val="-10"/>
          <w:w w:val="110"/>
          <w:vertAlign w:val="baseline"/>
        </w:rPr>
        <w:t>=</w:t>
      </w:r>
    </w:p>
    <w:p>
      <w:pPr>
        <w:pStyle w:val="BodyText"/>
        <w:spacing w:line="213" w:lineRule="auto" w:before="7"/>
        <w:ind w:left="429" w:right="449"/>
        <w:jc w:val="both"/>
        <w:rPr>
          <w:i/>
        </w:rPr>
      </w:pPr>
      <w:r>
        <w:rPr>
          <w:rFonts w:ascii="Book Antiqua" w:hAnsi="Book Antiqua"/>
          <w:i w:val="0"/>
          <w:spacing w:val="-2"/>
          <w:w w:val="125"/>
        </w:rPr>
        <w:t>=</w:t>
      </w:r>
      <w:r>
        <w:rPr>
          <w:rFonts w:ascii="Book Antiqua" w:hAnsi="Book Antiqua"/>
          <w:i w:val="0"/>
          <w:spacing w:val="-14"/>
          <w:w w:val="125"/>
        </w:rPr>
        <w:t> </w:t>
      </w:r>
      <w:r>
        <w:rPr>
          <w:rFonts w:ascii="Palatino Linotype" w:hAnsi="Palatino Linotype"/>
          <w:i/>
          <w:spacing w:val="-2"/>
          <w:w w:val="125"/>
        </w:rPr>
        <w:t>K</w:t>
      </w:r>
      <w:r>
        <w:rPr>
          <w:rFonts w:ascii="Palatino Linotype" w:hAnsi="Palatino Linotype"/>
          <w:i/>
          <w:spacing w:val="-2"/>
          <w:w w:val="125"/>
          <w:vertAlign w:val="subscript"/>
        </w:rPr>
        <w:t>y,</w:t>
      </w:r>
      <w:r>
        <w:rPr>
          <w:rFonts w:ascii="Palatino Linotype" w:hAnsi="Palatino Linotype"/>
          <w:i/>
          <w:spacing w:val="-14"/>
          <w:w w:val="125"/>
          <w:vertAlign w:val="baseline"/>
        </w:rPr>
        <w:t> </w:t>
      </w:r>
      <w:r>
        <w:rPr>
          <w:i/>
          <w:spacing w:val="-2"/>
          <w:w w:val="125"/>
          <w:vertAlign w:val="subscript"/>
        </w:rPr>
        <w:t>m</w:t>
      </w:r>
      <w:r>
        <w:rPr>
          <w:i/>
          <w:spacing w:val="-8"/>
          <w:w w:val="125"/>
          <w:vertAlign w:val="subscript"/>
        </w:rPr>
        <w:t> </w:t>
      </w:r>
      <w:r>
        <w:rPr>
          <w:i/>
          <w:spacing w:val="-2"/>
          <w:w w:val="125"/>
          <w:vertAlign w:val="subscript"/>
        </w:rPr>
        <w:t>x</w:t>
      </w:r>
      <w:r>
        <w:rPr>
          <w:i/>
          <w:spacing w:val="-13"/>
          <w:w w:val="125"/>
          <w:vertAlign w:val="baseline"/>
        </w:rPr>
        <w:t> </w:t>
      </w:r>
      <w:r>
        <w:rPr>
          <w:i/>
          <w:spacing w:val="-2"/>
          <w:w w:val="125"/>
          <w:vertAlign w:val="baseline"/>
        </w:rPr>
        <w:t>в</w:t>
      </w:r>
      <w:r>
        <w:rPr>
          <w:i/>
          <w:spacing w:val="-14"/>
          <w:w w:val="125"/>
          <w:vertAlign w:val="baseline"/>
        </w:rPr>
        <w:t> </w:t>
      </w:r>
      <w:r>
        <w:rPr>
          <w:i/>
          <w:spacing w:val="-2"/>
          <w:w w:val="105"/>
          <w:vertAlign w:val="baseline"/>
        </w:rPr>
        <w:t>диапазоне</w:t>
      </w:r>
      <w:r>
        <w:rPr>
          <w:i/>
          <w:spacing w:val="-10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частот</w:t>
      </w:r>
      <w:r>
        <w:rPr>
          <w:i/>
          <w:spacing w:val="-8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от</w:t>
      </w:r>
      <w:r>
        <w:rPr>
          <w:i/>
          <w:spacing w:val="-8"/>
          <w:w w:val="105"/>
          <w:vertAlign w:val="baseline"/>
        </w:rPr>
        <w:t> </w:t>
      </w:r>
      <w:r>
        <w:rPr>
          <w:rFonts w:ascii="Palatino Linotype" w:hAnsi="Palatino Linotype"/>
          <w:i/>
          <w:spacing w:val="-2"/>
          <w:w w:val="125"/>
          <w:vertAlign w:val="baseline"/>
        </w:rPr>
        <w:t>f</w:t>
      </w:r>
      <w:r>
        <w:rPr>
          <w:i/>
          <w:spacing w:val="-2"/>
          <w:w w:val="125"/>
          <w:vertAlign w:val="subscript"/>
        </w:rPr>
        <w:t>min</w:t>
      </w:r>
      <w:r>
        <w:rPr>
          <w:i/>
          <w:spacing w:val="-13"/>
          <w:w w:val="125"/>
          <w:vertAlign w:val="baseline"/>
        </w:rPr>
        <w:t> </w:t>
      </w:r>
      <w:r>
        <w:rPr>
          <w:i/>
          <w:spacing w:val="-2"/>
          <w:w w:val="105"/>
          <w:vertAlign w:val="baseline"/>
        </w:rPr>
        <w:t>до</w:t>
      </w:r>
      <w:r>
        <w:rPr>
          <w:i/>
          <w:spacing w:val="-8"/>
          <w:w w:val="105"/>
          <w:vertAlign w:val="baseline"/>
        </w:rPr>
        <w:t> </w:t>
      </w:r>
      <w:r>
        <w:rPr>
          <w:rFonts w:ascii="Palatino Linotype" w:hAnsi="Palatino Linotype"/>
          <w:i/>
          <w:spacing w:val="-2"/>
          <w:w w:val="125"/>
          <w:vertAlign w:val="baseline"/>
        </w:rPr>
        <w:t>f</w:t>
      </w:r>
      <w:r>
        <w:rPr>
          <w:i/>
          <w:spacing w:val="-2"/>
          <w:w w:val="125"/>
          <w:vertAlign w:val="subscript"/>
        </w:rPr>
        <w:t>m</w:t>
      </w:r>
      <w:r>
        <w:rPr>
          <w:i/>
          <w:spacing w:val="11"/>
          <w:w w:val="125"/>
          <w:vertAlign w:val="subscript"/>
        </w:rPr>
        <w:t> </w:t>
      </w:r>
      <w:r>
        <w:rPr>
          <w:i/>
          <w:spacing w:val="-2"/>
          <w:w w:val="125"/>
          <w:vertAlign w:val="subscript"/>
        </w:rPr>
        <w:t>x</w:t>
      </w:r>
      <w:r>
        <w:rPr>
          <w:i/>
          <w:spacing w:val="-12"/>
          <w:w w:val="125"/>
          <w:vertAlign w:val="baseline"/>
        </w:rPr>
        <w:t> </w:t>
      </w:r>
      <w:r>
        <w:rPr>
          <w:i/>
          <w:spacing w:val="-2"/>
          <w:w w:val="105"/>
          <w:vertAlign w:val="baseline"/>
        </w:rPr>
        <w:t>и</w:t>
      </w:r>
      <w:r>
        <w:rPr>
          <w:i/>
          <w:spacing w:val="-8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уменьшается</w:t>
      </w:r>
      <w:r>
        <w:rPr>
          <w:i/>
          <w:spacing w:val="-10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на</w:t>
      </w:r>
      <w:r>
        <w:rPr>
          <w:i/>
          <w:spacing w:val="-10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частотах</w:t>
      </w:r>
      <w:r>
        <w:rPr>
          <w:spacing w:val="-2"/>
          <w:w w:val="105"/>
          <w:vertAlign w:val="baseline"/>
        </w:rPr>
        <w:t> </w:t>
      </w:r>
      <w:r>
        <w:rPr>
          <w:rFonts w:ascii="Palatino Linotype" w:hAnsi="Palatino Linotype"/>
          <w:i/>
          <w:w w:val="145"/>
          <w:vertAlign w:val="baseline"/>
        </w:rPr>
        <w:t>f</w:t>
      </w:r>
      <w:r>
        <w:rPr>
          <w:rFonts w:ascii="Palatino Linotype" w:hAnsi="Palatino Linotype"/>
          <w:i/>
          <w:w w:val="145"/>
          <w:vertAlign w:val="baseline"/>
        </w:rPr>
        <w:t> &lt;</w:t>
      </w:r>
      <w:r>
        <w:rPr>
          <w:rFonts w:ascii="Palatino Linotype" w:hAnsi="Palatino Linotype"/>
          <w:i/>
          <w:spacing w:val="-15"/>
          <w:w w:val="145"/>
          <w:vertAlign w:val="baseline"/>
        </w:rPr>
        <w:t> </w:t>
      </w:r>
      <w:r>
        <w:rPr>
          <w:rFonts w:ascii="Palatino Linotype" w:hAnsi="Palatino Linotype"/>
          <w:i/>
          <w:w w:val="125"/>
          <w:vertAlign w:val="baseline"/>
        </w:rPr>
        <w:t>f</w:t>
      </w:r>
      <w:r>
        <w:rPr>
          <w:i/>
          <w:w w:val="125"/>
          <w:vertAlign w:val="subscript"/>
        </w:rPr>
        <w:t>min</w:t>
      </w:r>
      <w:r>
        <w:rPr>
          <w:i/>
          <w:w w:val="125"/>
          <w:vertAlign w:val="baseline"/>
        </w:rPr>
        <w:t> </w:t>
      </w:r>
      <w:r>
        <w:rPr>
          <w:i/>
          <w:w w:val="105"/>
          <w:vertAlign w:val="baseline"/>
        </w:rPr>
        <w:t>и </w:t>
      </w:r>
      <w:r>
        <w:rPr>
          <w:rFonts w:ascii="Palatino Linotype" w:hAnsi="Palatino Linotype"/>
          <w:i/>
          <w:w w:val="145"/>
          <w:vertAlign w:val="baseline"/>
        </w:rPr>
        <w:t>f</w:t>
      </w:r>
      <w:r>
        <w:rPr>
          <w:rFonts w:ascii="Palatino Linotype" w:hAnsi="Palatino Linotype"/>
          <w:i/>
          <w:w w:val="145"/>
          <w:vertAlign w:val="baseline"/>
        </w:rPr>
        <w:t> &gt;</w:t>
      </w:r>
      <w:r>
        <w:rPr>
          <w:rFonts w:ascii="Palatino Linotype" w:hAnsi="Palatino Linotype"/>
          <w:i/>
          <w:spacing w:val="-15"/>
          <w:w w:val="145"/>
          <w:vertAlign w:val="baseline"/>
        </w:rPr>
        <w:t> </w:t>
      </w:r>
      <w:r>
        <w:rPr>
          <w:rFonts w:ascii="Palatino Linotype" w:hAnsi="Palatino Linotype"/>
          <w:i/>
          <w:w w:val="145"/>
          <w:vertAlign w:val="baseline"/>
        </w:rPr>
        <w:t>f</w:t>
      </w:r>
      <w:r>
        <w:rPr>
          <w:i/>
          <w:w w:val="145"/>
          <w:vertAlign w:val="subscript"/>
        </w:rPr>
        <w:t>m </w:t>
      </w:r>
      <w:r>
        <w:rPr>
          <w:i/>
          <w:w w:val="125"/>
          <w:vertAlign w:val="subscript"/>
        </w:rPr>
        <w:t>x</w:t>
      </w:r>
      <w:r>
        <w:rPr>
          <w:i/>
          <w:w w:val="125"/>
          <w:vertAlign w:val="baseline"/>
        </w:rPr>
        <w:t>.</w:t>
      </w:r>
      <w:r>
        <w:rPr>
          <w:i/>
          <w:spacing w:val="-1"/>
          <w:w w:val="125"/>
          <w:vertAlign w:val="baseline"/>
        </w:rPr>
        <w:t> </w:t>
      </w:r>
      <w:r>
        <w:rPr>
          <w:i/>
          <w:w w:val="105"/>
          <w:vertAlign w:val="baseline"/>
        </w:rPr>
        <w:t>Диапазон частот от </w:t>
      </w:r>
      <w:r>
        <w:rPr>
          <w:rFonts w:ascii="Palatino Linotype" w:hAnsi="Palatino Linotype"/>
          <w:i/>
          <w:w w:val="125"/>
          <w:vertAlign w:val="baseline"/>
        </w:rPr>
        <w:t>f</w:t>
      </w:r>
      <w:r>
        <w:rPr>
          <w:i/>
          <w:w w:val="125"/>
          <w:vertAlign w:val="subscript"/>
        </w:rPr>
        <w:t>min</w:t>
      </w:r>
      <w:r>
        <w:rPr>
          <w:i/>
          <w:w w:val="125"/>
          <w:vertAlign w:val="baseline"/>
        </w:rPr>
        <w:t> </w:t>
      </w:r>
      <w:r>
        <w:rPr>
          <w:i/>
          <w:w w:val="105"/>
          <w:vertAlign w:val="baseline"/>
        </w:rPr>
        <w:t>до </w:t>
      </w:r>
      <w:r>
        <w:rPr>
          <w:rFonts w:ascii="Palatino Linotype" w:hAnsi="Palatino Linotype"/>
          <w:i/>
          <w:w w:val="145"/>
          <w:vertAlign w:val="baseline"/>
        </w:rPr>
        <w:t>f</w:t>
      </w:r>
      <w:r>
        <w:rPr>
          <w:i/>
          <w:w w:val="145"/>
          <w:vertAlign w:val="subscript"/>
        </w:rPr>
        <w:t>m x</w:t>
      </w:r>
      <w:r>
        <w:rPr>
          <w:i/>
          <w:spacing w:val="-4"/>
          <w:w w:val="145"/>
          <w:vertAlign w:val="baseline"/>
        </w:rPr>
        <w:t> </w:t>
      </w:r>
      <w:r>
        <w:rPr>
          <w:i/>
          <w:w w:val="105"/>
          <w:vertAlign w:val="baseline"/>
        </w:rPr>
        <w:t>называется поло-</w:t>
      </w:r>
      <w:r>
        <w:rPr>
          <w:w w:val="105"/>
          <w:vertAlign w:val="baseline"/>
        </w:rPr>
        <w:t> сой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пропускания.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Значения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частот</w:t>
      </w:r>
      <w:r>
        <w:rPr>
          <w:spacing w:val="5"/>
          <w:w w:val="125"/>
          <w:vertAlign w:val="baseline"/>
        </w:rPr>
        <w:t> </w:t>
      </w:r>
      <w:r>
        <w:rPr>
          <w:rFonts w:ascii="Palatino Linotype" w:hAnsi="Palatino Linotype"/>
          <w:i/>
          <w:w w:val="125"/>
          <w:vertAlign w:val="baseline"/>
        </w:rPr>
        <w:t>f</w:t>
      </w:r>
      <w:r>
        <w:rPr>
          <w:i/>
          <w:w w:val="125"/>
          <w:vertAlign w:val="subscript"/>
        </w:rPr>
        <w:t>min</w:t>
      </w:r>
      <w:r>
        <w:rPr>
          <w:i/>
          <w:spacing w:val="15"/>
          <w:w w:val="125"/>
          <w:vertAlign w:val="baseline"/>
        </w:rPr>
        <w:t> </w:t>
      </w:r>
      <w:r>
        <w:rPr>
          <w:i/>
          <w:w w:val="105"/>
          <w:vertAlign w:val="baseline"/>
        </w:rPr>
        <w:t>и</w:t>
      </w:r>
      <w:r>
        <w:rPr>
          <w:i/>
          <w:spacing w:val="-6"/>
          <w:w w:val="145"/>
          <w:vertAlign w:val="baseline"/>
        </w:rPr>
        <w:t> </w:t>
      </w:r>
      <w:r>
        <w:rPr>
          <w:rFonts w:ascii="Palatino Linotype" w:hAnsi="Palatino Linotype"/>
          <w:i/>
          <w:w w:val="145"/>
          <w:vertAlign w:val="baseline"/>
        </w:rPr>
        <w:t>f</w:t>
      </w:r>
      <w:r>
        <w:rPr>
          <w:i/>
          <w:w w:val="145"/>
          <w:vertAlign w:val="subscript"/>
        </w:rPr>
        <w:t>m</w:t>
      </w:r>
      <w:r>
        <w:rPr>
          <w:i/>
          <w:spacing w:val="8"/>
          <w:w w:val="145"/>
          <w:vertAlign w:val="subscript"/>
        </w:rPr>
        <w:t> </w:t>
      </w:r>
      <w:r>
        <w:rPr>
          <w:i/>
          <w:w w:val="145"/>
          <w:vertAlign w:val="subscript"/>
        </w:rPr>
        <w:t>x</w:t>
      </w:r>
      <w:r>
        <w:rPr>
          <w:i/>
          <w:spacing w:val="5"/>
          <w:w w:val="145"/>
          <w:vertAlign w:val="baseline"/>
        </w:rPr>
        <w:t> </w:t>
      </w:r>
      <w:r>
        <w:rPr>
          <w:i/>
          <w:w w:val="105"/>
          <w:vertAlign w:val="baseline"/>
        </w:rPr>
        <w:t>определяют</w:t>
      </w:r>
      <w:r>
        <w:rPr>
          <w:i/>
          <w:spacing w:val="18"/>
          <w:w w:val="105"/>
          <w:vertAlign w:val="baseline"/>
        </w:rPr>
        <w:t> </w:t>
      </w:r>
      <w:r>
        <w:rPr>
          <w:i/>
          <w:w w:val="105"/>
          <w:vertAlign w:val="baseline"/>
        </w:rPr>
        <w:t>из</w:t>
      </w:r>
      <w:r>
        <w:rPr>
          <w:i/>
          <w:spacing w:val="18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условий</w:t>
      </w:r>
    </w:p>
    <w:p>
      <w:pPr>
        <w:pStyle w:val="BodyText"/>
        <w:spacing w:before="8"/>
        <w:rPr>
          <w:i/>
          <w:sz w:val="8"/>
        </w:rPr>
      </w:pPr>
    </w:p>
    <w:p>
      <w:pPr>
        <w:spacing w:after="0"/>
        <w:rPr>
          <w:sz w:val="8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before="40"/>
        <w:ind w:left="0" w:right="0" w:firstLine="0"/>
        <w:jc w:val="right"/>
        <w:rPr>
          <w:rFonts w:ascii="Book Antiqua"/>
          <w:sz w:val="20"/>
        </w:rPr>
      </w:pPr>
      <w:r>
        <w:rPr>
          <w:rFonts w:ascii="Palatino Linotype"/>
          <w:i/>
          <w:spacing w:val="-2"/>
          <w:w w:val="135"/>
          <w:sz w:val="20"/>
        </w:rPr>
        <w:t>K</w:t>
      </w:r>
      <w:r>
        <w:rPr>
          <w:rFonts w:ascii="Palatino Linotype"/>
          <w:i/>
          <w:spacing w:val="-2"/>
          <w:w w:val="135"/>
          <w:sz w:val="20"/>
          <w:vertAlign w:val="subscript"/>
        </w:rPr>
        <w:t>y</w:t>
      </w:r>
      <w:r>
        <w:rPr>
          <w:rFonts w:ascii="Book Antiqua"/>
          <w:spacing w:val="-2"/>
          <w:w w:val="135"/>
          <w:sz w:val="20"/>
          <w:vertAlign w:val="baseline"/>
        </w:rPr>
        <w:t>(</w:t>
      </w:r>
      <w:r>
        <w:rPr>
          <w:rFonts w:ascii="Palatino Linotype"/>
          <w:i/>
          <w:spacing w:val="-2"/>
          <w:w w:val="135"/>
          <w:sz w:val="20"/>
          <w:vertAlign w:val="baseline"/>
        </w:rPr>
        <w:t>f</w:t>
      </w:r>
      <w:r>
        <w:rPr>
          <w:i/>
          <w:spacing w:val="-2"/>
          <w:w w:val="135"/>
          <w:sz w:val="20"/>
          <w:vertAlign w:val="subscript"/>
        </w:rPr>
        <w:t>min</w:t>
      </w:r>
      <w:r>
        <w:rPr>
          <w:rFonts w:ascii="Book Antiqua"/>
          <w:spacing w:val="-2"/>
          <w:w w:val="135"/>
          <w:sz w:val="20"/>
          <w:vertAlign w:val="baseline"/>
        </w:rPr>
        <w:t>)</w:t>
      </w:r>
    </w:p>
    <w:p>
      <w:pPr>
        <w:pStyle w:val="BodyText"/>
        <w:rPr>
          <w:rFonts w:ascii="Book Antiqua"/>
          <w:i w:val="0"/>
          <w:sz w:val="2"/>
        </w:rPr>
      </w:pPr>
    </w:p>
    <w:p>
      <w:pPr>
        <w:pStyle w:val="BodyText"/>
        <w:spacing w:line="20" w:lineRule="exact"/>
        <w:ind w:left="2106" w:right="-58"/>
        <w:rPr>
          <w:rFonts w:ascii="Book Antiqua"/>
          <w:i w:val="0"/>
          <w:sz w:val="2"/>
        </w:rPr>
      </w:pPr>
      <w:r>
        <w:rPr>
          <w:rFonts w:ascii="Book Antiqua"/>
          <w:i w:val="0"/>
          <w:sz w:val="2"/>
        </w:rPr>
        <w:pict>
          <v:group style="width:39.6pt;height:.5pt;mso-position-horizontal-relative:char;mso-position-vertical-relative:line" id="docshapegroup1089" coordorigin="0,0" coordsize="792,10">
            <v:line style="position:absolute" from="0,5" to="792,5" stroked="true" strokeweight=".48pt" strokecolor="#000000">
              <v:stroke dashstyle="solid"/>
            </v:line>
          </v:group>
        </w:pict>
      </w:r>
      <w:r>
        <w:rPr>
          <w:rFonts w:ascii="Book Antiqua"/>
          <w:i w:val="0"/>
          <w:sz w:val="2"/>
        </w:rPr>
      </w:r>
    </w:p>
    <w:p>
      <w:pPr>
        <w:spacing w:before="0"/>
        <w:ind w:left="0" w:right="84" w:firstLine="0"/>
        <w:jc w:val="right"/>
        <w:rPr>
          <w:i/>
          <w:sz w:val="14"/>
        </w:rPr>
      </w:pPr>
      <w:r>
        <w:rPr>
          <w:rFonts w:ascii="Palatino Linotype"/>
          <w:i/>
          <w:w w:val="135"/>
          <w:position w:val="3"/>
          <w:sz w:val="20"/>
        </w:rPr>
        <w:t>K</w:t>
      </w:r>
      <w:r>
        <w:rPr>
          <w:rFonts w:ascii="Palatino Linotype"/>
          <w:i/>
          <w:w w:val="135"/>
          <w:sz w:val="14"/>
        </w:rPr>
        <w:t>y,</w:t>
      </w:r>
      <w:r>
        <w:rPr>
          <w:rFonts w:ascii="Palatino Linotype"/>
          <w:i/>
          <w:spacing w:val="-24"/>
          <w:w w:val="135"/>
          <w:sz w:val="14"/>
        </w:rPr>
        <w:t> </w:t>
      </w:r>
      <w:r>
        <w:rPr>
          <w:i/>
          <w:w w:val="135"/>
          <w:sz w:val="14"/>
        </w:rPr>
        <w:t>m</w:t>
      </w:r>
      <w:r>
        <w:rPr>
          <w:i/>
          <w:spacing w:val="-2"/>
          <w:w w:val="135"/>
          <w:sz w:val="14"/>
        </w:rPr>
        <w:t> </w:t>
      </w:r>
      <w:r>
        <w:rPr>
          <w:i/>
          <w:spacing w:val="-12"/>
          <w:w w:val="135"/>
          <w:sz w:val="14"/>
        </w:rPr>
        <w:t>x</w:t>
      </w:r>
    </w:p>
    <w:p>
      <w:pPr>
        <w:spacing w:line="141" w:lineRule="auto" w:before="81"/>
        <w:ind w:left="41" w:right="0" w:firstLine="0"/>
        <w:jc w:val="left"/>
        <w:rPr>
          <w:rFonts w:ascii="Book Antiqua"/>
          <w:sz w:val="20"/>
        </w:rPr>
      </w:pPr>
      <w:r>
        <w:rPr/>
        <w:br w:type="column"/>
      </w:r>
      <w:r>
        <w:rPr>
          <w:rFonts w:ascii="Book Antiqua"/>
          <w:w w:val="135"/>
          <w:position w:val="-10"/>
          <w:sz w:val="20"/>
        </w:rPr>
        <w:t>=</w:t>
      </w:r>
      <w:r>
        <w:rPr>
          <w:rFonts w:ascii="Book Antiqua"/>
          <w:spacing w:val="1"/>
          <w:w w:val="135"/>
          <w:position w:val="-10"/>
          <w:sz w:val="20"/>
        </w:rPr>
        <w:t> </w:t>
      </w:r>
      <w:r>
        <w:rPr>
          <w:rFonts w:ascii="Palatino Linotype"/>
          <w:i/>
          <w:w w:val="135"/>
          <w:position w:val="3"/>
          <w:sz w:val="20"/>
        </w:rPr>
        <w:t>K</w:t>
      </w:r>
      <w:r>
        <w:rPr>
          <w:rFonts w:ascii="Palatino Linotype"/>
          <w:i/>
          <w:w w:val="135"/>
          <w:sz w:val="14"/>
        </w:rPr>
        <w:t>y</w:t>
      </w:r>
      <w:r>
        <w:rPr>
          <w:rFonts w:ascii="Palatino Linotype"/>
          <w:i/>
          <w:spacing w:val="-33"/>
          <w:w w:val="135"/>
          <w:sz w:val="14"/>
        </w:rPr>
        <w:t> </w:t>
      </w:r>
      <w:r>
        <w:rPr>
          <w:rFonts w:ascii="Book Antiqua"/>
          <w:w w:val="135"/>
          <w:position w:val="3"/>
          <w:sz w:val="20"/>
        </w:rPr>
        <w:t>(</w:t>
      </w:r>
      <w:r>
        <w:rPr>
          <w:rFonts w:ascii="Palatino Linotype"/>
          <w:i/>
          <w:w w:val="135"/>
          <w:position w:val="3"/>
          <w:sz w:val="20"/>
        </w:rPr>
        <w:t>f</w:t>
      </w:r>
      <w:r>
        <w:rPr>
          <w:i/>
          <w:w w:val="135"/>
          <w:sz w:val="14"/>
        </w:rPr>
        <w:t>m </w:t>
      </w:r>
      <w:r>
        <w:rPr>
          <w:i/>
          <w:spacing w:val="-5"/>
          <w:w w:val="135"/>
          <w:sz w:val="14"/>
        </w:rPr>
        <w:t>x</w:t>
      </w:r>
      <w:r>
        <w:rPr>
          <w:rFonts w:ascii="Book Antiqua"/>
          <w:spacing w:val="-5"/>
          <w:w w:val="135"/>
          <w:position w:val="3"/>
          <w:sz w:val="20"/>
        </w:rPr>
        <w:t>)</w:t>
      </w:r>
    </w:p>
    <w:p>
      <w:pPr>
        <w:spacing w:line="215" w:lineRule="exact" w:before="0"/>
        <w:ind w:left="369" w:right="0" w:firstLine="0"/>
        <w:jc w:val="left"/>
        <w:rPr>
          <w:i/>
          <w:sz w:val="14"/>
        </w:rPr>
      </w:pPr>
      <w:r>
        <w:rPr/>
        <w:pict>
          <v:line style="position:absolute;mso-position-horizontal-relative:page;mso-position-vertical-relative:paragraph;z-index:-32379904" from="181.548004pt,-2.138063pt" to="222.708004pt,-2.138063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35"/>
          <w:position w:val="3"/>
          <w:sz w:val="20"/>
        </w:rPr>
        <w:t>K</w:t>
      </w:r>
      <w:r>
        <w:rPr>
          <w:rFonts w:ascii="Palatino Linotype"/>
          <w:i/>
          <w:w w:val="135"/>
          <w:sz w:val="14"/>
        </w:rPr>
        <w:t>y,</w:t>
      </w:r>
      <w:r>
        <w:rPr>
          <w:rFonts w:ascii="Palatino Linotype"/>
          <w:i/>
          <w:spacing w:val="-24"/>
          <w:w w:val="135"/>
          <w:sz w:val="14"/>
        </w:rPr>
        <w:t> </w:t>
      </w:r>
      <w:r>
        <w:rPr>
          <w:i/>
          <w:w w:val="135"/>
          <w:sz w:val="14"/>
        </w:rPr>
        <w:t>m</w:t>
      </w:r>
      <w:r>
        <w:rPr>
          <w:i/>
          <w:spacing w:val="-2"/>
          <w:w w:val="135"/>
          <w:sz w:val="14"/>
        </w:rPr>
        <w:t> </w:t>
      </w:r>
      <w:r>
        <w:rPr>
          <w:i/>
          <w:spacing w:val="-12"/>
          <w:w w:val="135"/>
          <w:sz w:val="14"/>
        </w:rPr>
        <w:t>x</w:t>
      </w:r>
    </w:p>
    <w:p>
      <w:pPr>
        <w:spacing w:line="183" w:lineRule="exact" w:before="58"/>
        <w:ind w:left="357" w:right="0" w:firstLine="0"/>
        <w:jc w:val="left"/>
        <w:rPr>
          <w:rFonts w:ascii="Book Antiqua"/>
          <w:sz w:val="20"/>
        </w:rPr>
      </w:pPr>
      <w:r>
        <w:rPr/>
        <w:br w:type="column"/>
      </w:r>
      <w:r>
        <w:rPr>
          <w:rFonts w:ascii="Book Antiqua"/>
          <w:spacing w:val="-10"/>
          <w:sz w:val="20"/>
        </w:rPr>
        <w:t>1</w:t>
      </w:r>
    </w:p>
    <w:p>
      <w:pPr>
        <w:pStyle w:val="Heading5"/>
        <w:spacing w:line="163" w:lineRule="auto"/>
        <w:ind w:left="41"/>
        <w:rPr>
          <w:rFonts w:ascii="Palatino Linotype" w:hAnsi="Palatino Linotype"/>
          <w:i/>
        </w:rPr>
      </w:pPr>
      <w:r>
        <w:rPr/>
        <w:pict>
          <v:shape style="position:absolute;margin-left:238.307999pt;margin-top:7.162687pt;width:13.35pt;height:2.050pt;mso-position-horizontal-relative:page;mso-position-vertical-relative:paragraph;z-index:-32379392" id="docshape1090" coordorigin="4766,143" coordsize="267,41" path="m4766,143l5033,143m4932,184l5033,184e" filled="false" stroked="true" strokeweight=".48pt" strokecolor="#000000">
            <v:path arrowok="t"/>
            <v:stroke dashstyle="solid"/>
            <w10:wrap type="none"/>
          </v:shape>
        </w:pict>
      </w:r>
      <w:r>
        <w:rPr>
          <w:w w:val="110"/>
        </w:rPr>
        <w:t>=</w:t>
      </w:r>
      <w:r>
        <w:rPr>
          <w:spacing w:val="28"/>
          <w:w w:val="110"/>
        </w:rPr>
        <w:t> </w:t>
      </w:r>
      <w:r>
        <w:rPr>
          <w:rFonts w:ascii="Cambria" w:hAnsi="Cambria"/>
          <w:w w:val="110"/>
        </w:rPr>
        <w:t>√</w:t>
      </w:r>
      <w:r>
        <w:rPr>
          <w:w w:val="110"/>
          <w:position w:val="-15"/>
        </w:rPr>
        <w:t>2</w:t>
      </w:r>
      <w:r>
        <w:rPr>
          <w:spacing w:val="33"/>
          <w:w w:val="110"/>
          <w:position w:val="-15"/>
        </w:rPr>
        <w:t> </w:t>
      </w:r>
      <w:r>
        <w:rPr>
          <w:rFonts w:ascii="Cambria" w:hAnsi="Cambria"/>
          <w:w w:val="110"/>
        </w:rPr>
        <w:t>≃</w:t>
      </w:r>
      <w:r>
        <w:rPr>
          <w:rFonts w:ascii="Cambria" w:hAnsi="Cambria"/>
          <w:spacing w:val="12"/>
          <w:w w:val="110"/>
        </w:rPr>
        <w:t> </w:t>
      </w:r>
      <w:r>
        <w:rPr>
          <w:spacing w:val="-4"/>
          <w:w w:val="110"/>
        </w:rPr>
        <w:t>0</w:t>
      </w:r>
      <w:r>
        <w:rPr>
          <w:rFonts w:ascii="Palatino Linotype" w:hAnsi="Palatino Linotype"/>
          <w:i/>
          <w:spacing w:val="-4"/>
          <w:w w:val="110"/>
        </w:rPr>
        <w:t>,</w:t>
      </w:r>
      <w:r>
        <w:rPr>
          <w:spacing w:val="-4"/>
          <w:w w:val="110"/>
        </w:rPr>
        <w:t>7</w:t>
      </w:r>
      <w:r>
        <w:rPr>
          <w:rFonts w:ascii="Palatino Linotype" w:hAnsi="Palatino Linotype"/>
          <w:i/>
          <w:spacing w:val="-4"/>
          <w:w w:val="110"/>
        </w:rPr>
        <w:t>.</w:t>
      </w:r>
    </w:p>
    <w:p>
      <w:pPr>
        <w:spacing w:after="0" w:line="163" w:lineRule="auto"/>
        <w:rPr>
          <w:rFonts w:ascii="Palatino Linotype" w:hAnsi="Palatino Linotype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2898" w:space="40"/>
            <w:col w:w="1096" w:space="39"/>
            <w:col w:w="3247"/>
          </w:cols>
        </w:sectPr>
      </w:pPr>
    </w:p>
    <w:p>
      <w:pPr>
        <w:pStyle w:val="BodyText"/>
        <w:spacing w:line="244" w:lineRule="auto" w:before="97"/>
        <w:ind w:left="429" w:right="451" w:hanging="1"/>
        <w:jc w:val="both"/>
      </w:pPr>
      <w:r>
        <w:rPr>
          <w:i/>
          <w:w w:val="105"/>
        </w:rPr>
        <w:t>Непостоянство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характеристик</w:t>
      </w:r>
      <w:r>
        <w:rPr>
          <w:i/>
          <w:w w:val="105"/>
        </w:rPr>
        <w:t> </w:t>
      </w:r>
      <w:r>
        <w:rPr>
          <w:rFonts w:ascii="Palatino Linotype" w:hAnsi="Palatino Linotype"/>
          <w:i/>
          <w:w w:val="110"/>
        </w:rPr>
        <w:t>K</w:t>
      </w:r>
      <w:r>
        <w:rPr>
          <w:rFonts w:ascii="Palatino Linotype" w:hAnsi="Palatino Linotype"/>
          <w:i/>
          <w:w w:val="110"/>
          <w:vertAlign w:val="subscript"/>
        </w:rPr>
        <w:t>y</w:t>
      </w:r>
      <w:r>
        <w:rPr>
          <w:rFonts w:ascii="Book Antiqua" w:hAnsi="Book Antiqua"/>
          <w:i w:val="0"/>
          <w:w w:val="110"/>
          <w:vertAlign w:val="baseline"/>
        </w:rPr>
        <w:t>(</w:t>
      </w:r>
      <w:r>
        <w:rPr>
          <w:rFonts w:ascii="Palatino Linotype" w:hAnsi="Palatino Linotype"/>
          <w:i/>
          <w:w w:val="110"/>
          <w:vertAlign w:val="baseline"/>
        </w:rPr>
        <w:t>f</w:t>
      </w:r>
      <w:r>
        <w:rPr>
          <w:rFonts w:ascii="Palatino Linotype" w:hAnsi="Palatino Linotype"/>
          <w:i/>
          <w:spacing w:val="-14"/>
          <w:w w:val="110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)</w:t>
      </w:r>
      <w:r>
        <w:rPr>
          <w:rFonts w:ascii="Book Antiqua" w:hAnsi="Book Antiqua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и</w:t>
      </w:r>
      <w:r>
        <w:rPr>
          <w:i/>
          <w:w w:val="105"/>
          <w:vertAlign w:val="baseline"/>
        </w:rPr>
        <w:t> </w:t>
      </w:r>
      <w:r>
        <w:rPr>
          <w:rFonts w:ascii="Book Antiqua" w:hAnsi="Book Antiqua"/>
          <w:i w:val="0"/>
          <w:w w:val="110"/>
          <w:vertAlign w:val="baseline"/>
        </w:rPr>
        <w:t>∆Φ(</w:t>
      </w:r>
      <w:r>
        <w:rPr>
          <w:rFonts w:ascii="Palatino Linotype" w:hAnsi="Palatino Linotype"/>
          <w:i/>
          <w:w w:val="110"/>
          <w:vertAlign w:val="baseline"/>
        </w:rPr>
        <w:t>f</w:t>
      </w:r>
      <w:r>
        <w:rPr>
          <w:rFonts w:ascii="Palatino Linotype" w:hAnsi="Palatino Linotype"/>
          <w:i/>
          <w:spacing w:val="-14"/>
          <w:w w:val="110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)</w:t>
      </w:r>
      <w:r>
        <w:rPr>
          <w:rFonts w:ascii="Book Antiqua" w:hAnsi="Book Antiqua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во</w:t>
      </w:r>
      <w:r>
        <w:rPr>
          <w:i/>
          <w:w w:val="105"/>
          <w:vertAlign w:val="baseline"/>
        </w:rPr>
        <w:t> всем</w:t>
      </w:r>
      <w:r>
        <w:rPr>
          <w:i/>
          <w:w w:val="105"/>
          <w:vertAlign w:val="baseline"/>
        </w:rPr>
        <w:t> диапазоне</w:t>
      </w:r>
      <w:r>
        <w:rPr>
          <w:i/>
          <w:w w:val="105"/>
          <w:vertAlign w:val="baseline"/>
        </w:rPr>
        <w:t> ча-</w:t>
      </w:r>
      <w:r>
        <w:rPr>
          <w:w w:val="105"/>
          <w:vertAlign w:val="baseline"/>
        </w:rPr>
        <w:t> стот</w:t>
      </w:r>
      <w:r>
        <w:rPr>
          <w:w w:val="105"/>
          <w:vertAlign w:val="baseline"/>
        </w:rPr>
        <w:t> приводит,</w:t>
      </w:r>
      <w:r>
        <w:rPr>
          <w:w w:val="105"/>
          <w:vertAlign w:val="baseline"/>
        </w:rPr>
        <w:t> например,</w:t>
      </w:r>
      <w:r>
        <w:rPr>
          <w:w w:val="105"/>
          <w:vertAlign w:val="baseline"/>
        </w:rPr>
        <w:t> </w:t>
      </w:r>
      <w:r>
        <w:rPr>
          <w:w w:val="110"/>
          <w:vertAlign w:val="baseline"/>
        </w:rPr>
        <w:t>к</w:t>
      </w:r>
      <w:r>
        <w:rPr>
          <w:w w:val="110"/>
          <w:vertAlign w:val="baseline"/>
        </w:rPr>
        <w:t> </w:t>
      </w:r>
      <w:r>
        <w:rPr>
          <w:w w:val="105"/>
          <w:vertAlign w:val="baseline"/>
        </w:rPr>
        <w:t>искажению</w:t>
      </w:r>
      <w:r>
        <w:rPr>
          <w:w w:val="105"/>
          <w:vertAlign w:val="baseline"/>
        </w:rPr>
        <w:t> формы</w:t>
      </w:r>
      <w:r>
        <w:rPr>
          <w:w w:val="105"/>
          <w:vertAlign w:val="baseline"/>
        </w:rPr>
        <w:t> импульсного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сигнала высокой частоты</w:t>
      </w:r>
      <w:r>
        <w:rPr>
          <w:w w:val="105"/>
          <w:vertAlign w:val="baseline"/>
        </w:rPr>
        <w:t> при</w:t>
      </w:r>
      <w:r>
        <w:rPr>
          <w:w w:val="105"/>
          <w:vertAlign w:val="baseline"/>
        </w:rPr>
        <w:t> его</w:t>
      </w:r>
      <w:r>
        <w:rPr>
          <w:w w:val="105"/>
          <w:vertAlign w:val="baseline"/>
        </w:rPr>
        <w:t> преобразовании в</w:t>
      </w:r>
      <w:r>
        <w:rPr>
          <w:w w:val="105"/>
          <w:vertAlign w:val="baseline"/>
        </w:rPr>
        <w:t> канале</w:t>
      </w:r>
      <w:r>
        <w:rPr>
          <w:w w:val="105"/>
          <w:vertAlign w:val="baseline"/>
        </w:rPr>
        <w:t> вертикального от- клонения осциллографа.</w:t>
      </w:r>
    </w:p>
    <w:p>
      <w:pPr>
        <w:pStyle w:val="BodyText"/>
        <w:spacing w:line="213" w:lineRule="auto" w:before="22"/>
        <w:ind w:left="429" w:right="449" w:firstLine="300"/>
        <w:jc w:val="both"/>
      </w:pPr>
      <w:r>
        <w:rPr>
          <w:i/>
        </w:rPr>
        <w:t>Канал</w:t>
      </w:r>
      <w:r>
        <w:rPr>
          <w:i/>
          <w:spacing w:val="-6"/>
        </w:rPr>
        <w:t> </w:t>
      </w:r>
      <w:r>
        <w:rPr>
          <w:i/>
        </w:rPr>
        <w:t>&lt;У&gt;</w:t>
      </w:r>
      <w:r>
        <w:rPr>
          <w:i/>
          <w:spacing w:val="-3"/>
        </w:rPr>
        <w:t> </w:t>
      </w:r>
      <w:r>
        <w:rPr>
          <w:i/>
        </w:rPr>
        <w:t>может</w:t>
      </w:r>
      <w:r>
        <w:rPr>
          <w:i/>
          <w:spacing w:val="-3"/>
        </w:rPr>
        <w:t> </w:t>
      </w:r>
      <w:r>
        <w:rPr>
          <w:i/>
        </w:rPr>
        <w:t>быть</w:t>
      </w:r>
      <w:r>
        <w:rPr>
          <w:i/>
          <w:spacing w:val="-6"/>
        </w:rPr>
        <w:t> </w:t>
      </w:r>
      <w:r>
        <w:rPr>
          <w:i/>
        </w:rPr>
        <w:t>использован</w:t>
      </w:r>
      <w:r>
        <w:rPr>
          <w:i/>
          <w:spacing w:val="-8"/>
        </w:rPr>
        <w:t> </w:t>
      </w:r>
      <w:r>
        <w:rPr>
          <w:i/>
        </w:rPr>
        <w:t>с</w:t>
      </w:r>
      <w:r>
        <w:rPr>
          <w:i/>
          <w:spacing w:val="-3"/>
        </w:rPr>
        <w:t> </w:t>
      </w:r>
      <w:r>
        <w:rPr>
          <w:i/>
        </w:rPr>
        <w:t>открытым</w:t>
      </w:r>
      <w:r>
        <w:rPr>
          <w:i/>
          <w:spacing w:val="-1"/>
        </w:rPr>
        <w:t> </w:t>
      </w:r>
      <w:r>
        <w:rPr>
          <w:i/>
        </w:rPr>
        <w:t>или</w:t>
      </w:r>
      <w:r>
        <w:rPr>
          <w:i/>
          <w:spacing w:val="-3"/>
        </w:rPr>
        <w:t> </w:t>
      </w:r>
      <w:r>
        <w:rPr>
          <w:i/>
        </w:rPr>
        <w:t>закрытым</w:t>
      </w:r>
      <w:r>
        <w:rPr>
          <w:i/>
          <w:spacing w:val="-3"/>
        </w:rPr>
        <w:t> </w:t>
      </w:r>
      <w:r>
        <w:rPr>
          <w:i/>
        </w:rPr>
        <w:t>вхо-</w:t>
      </w:r>
      <w:r>
        <w:rPr/>
        <w:t> дом. В первом случае передается как переменная </w:t>
      </w:r>
      <w:r>
        <w:rPr>
          <w:rFonts w:ascii="Palatino Linotype" w:hAnsi="Palatino Linotype"/>
          <w:i/>
        </w:rPr>
        <w:t>U</w:t>
      </w:r>
      <w:r>
        <w:rPr>
          <w:rFonts w:ascii="Lucida Sans Unicode" w:hAnsi="Lucida Sans Unicode"/>
          <w:i w:val="0"/>
          <w:vertAlign w:val="subscript"/>
        </w:rPr>
        <w:t>∼</w:t>
      </w:r>
      <w:r>
        <w:rPr>
          <w:i/>
          <w:vertAlign w:val="baseline"/>
        </w:rPr>
        <w:t>, так и постоянная</w:t>
      </w:r>
      <w:r>
        <w:rPr>
          <w:spacing w:val="40"/>
          <w:vertAlign w:val="baseline"/>
        </w:rPr>
        <w:t> </w:t>
      </w:r>
      <w:r>
        <w:rPr>
          <w:rFonts w:ascii="Palatino Linotype" w:hAnsi="Palatino Linotype"/>
          <w:i/>
          <w:vertAlign w:val="baseline"/>
        </w:rPr>
        <w:t>U</w:t>
      </w:r>
      <w:r>
        <w:rPr>
          <w:rFonts w:ascii="Century" w:hAnsi="Century"/>
          <w:i w:val="0"/>
          <w:vertAlign w:val="subscript"/>
        </w:rPr>
        <w:t>=</w:t>
      </w:r>
      <w:r>
        <w:rPr>
          <w:rFonts w:ascii="Century" w:hAnsi="Century"/>
          <w:i w:val="0"/>
          <w:spacing w:val="39"/>
          <w:vertAlign w:val="baseline"/>
        </w:rPr>
        <w:t> </w:t>
      </w:r>
      <w:r>
        <w:rPr>
          <w:i/>
          <w:vertAlign w:val="baseline"/>
        </w:rPr>
        <w:t>составляющие сигнала, во втором </w:t>
      </w:r>
      <w:r>
        <w:rPr>
          <w:i/>
          <w:w w:val="210"/>
          <w:vertAlign w:val="baseline"/>
        </w:rPr>
        <w:t>-</w:t>
      </w:r>
      <w:r>
        <w:rPr>
          <w:i/>
          <w:spacing w:val="-23"/>
          <w:w w:val="210"/>
          <w:vertAlign w:val="baseline"/>
        </w:rPr>
        <w:t> </w:t>
      </w:r>
      <w:r>
        <w:rPr>
          <w:i/>
          <w:vertAlign w:val="baseline"/>
        </w:rPr>
        <w:t>только переменная. При рабо-</w:t>
      </w:r>
      <w:r>
        <w:rPr>
          <w:spacing w:val="40"/>
          <w:vertAlign w:val="baseline"/>
        </w:rPr>
        <w:t> </w:t>
      </w:r>
      <w:r>
        <w:rPr>
          <w:vertAlign w:val="baseline"/>
        </w:rPr>
        <w:t>те</w:t>
      </w:r>
      <w:r>
        <w:rPr>
          <w:spacing w:val="52"/>
          <w:vertAlign w:val="baseline"/>
        </w:rPr>
        <w:t> </w:t>
      </w:r>
      <w:r>
        <w:rPr>
          <w:vertAlign w:val="baseline"/>
        </w:rPr>
        <w:t>в</w:t>
      </w:r>
      <w:r>
        <w:rPr>
          <w:spacing w:val="49"/>
          <w:vertAlign w:val="baseline"/>
        </w:rPr>
        <w:t> </w:t>
      </w:r>
      <w:r>
        <w:rPr>
          <w:vertAlign w:val="baseline"/>
        </w:rPr>
        <w:t>режиме</w:t>
      </w:r>
      <w:r>
        <w:rPr>
          <w:spacing w:val="49"/>
          <w:vertAlign w:val="baseline"/>
        </w:rPr>
        <w:t> </w:t>
      </w:r>
      <w:r>
        <w:rPr>
          <w:vertAlign w:val="baseline"/>
        </w:rPr>
        <w:t>с</w:t>
      </w:r>
      <w:r>
        <w:rPr>
          <w:spacing w:val="50"/>
          <w:vertAlign w:val="baseline"/>
        </w:rPr>
        <w:t> </w:t>
      </w:r>
      <w:r>
        <w:rPr>
          <w:vertAlign w:val="baseline"/>
        </w:rPr>
        <w:t>закрытым</w:t>
      </w:r>
      <w:r>
        <w:rPr>
          <w:spacing w:val="52"/>
          <w:vertAlign w:val="baseline"/>
        </w:rPr>
        <w:t> </w:t>
      </w:r>
      <w:r>
        <w:rPr>
          <w:vertAlign w:val="baseline"/>
        </w:rPr>
        <w:t>входом</w:t>
      </w:r>
      <w:r>
        <w:rPr>
          <w:spacing w:val="44"/>
          <w:vertAlign w:val="baseline"/>
        </w:rPr>
        <w:t> </w:t>
      </w:r>
      <w:r>
        <w:rPr>
          <w:vertAlign w:val="baseline"/>
        </w:rPr>
        <w:t>постоянная</w:t>
      </w:r>
      <w:r>
        <w:rPr>
          <w:spacing w:val="47"/>
          <w:vertAlign w:val="baseline"/>
        </w:rPr>
        <w:t> </w:t>
      </w:r>
      <w:r>
        <w:rPr>
          <w:vertAlign w:val="baseline"/>
        </w:rPr>
        <w:t>составляющая</w:t>
      </w:r>
      <w:r>
        <w:rPr>
          <w:spacing w:val="44"/>
          <w:vertAlign w:val="baseline"/>
        </w:rPr>
        <w:t> </w:t>
      </w:r>
      <w:r>
        <w:rPr>
          <w:spacing w:val="-2"/>
          <w:vertAlign w:val="baseline"/>
        </w:rPr>
        <w:t>сигнала</w:t>
      </w:r>
    </w:p>
    <w:p>
      <w:pPr>
        <w:pStyle w:val="BodyText"/>
        <w:spacing w:line="235" w:lineRule="auto" w:before="16"/>
        <w:ind w:left="429" w:right="449"/>
        <w:jc w:val="both"/>
      </w:pPr>
      <w:r>
        <w:rPr/>
        <w:pict>
          <v:shape style="position:absolute;margin-left:191.880005pt;margin-top:14.267923pt;width:20.6pt;height:17.25pt;mso-position-horizontal-relative:page;mso-position-vertical-relative:paragraph;z-index:-32378880" type="#_x0000_t202" id="docshape1091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05"/>
                      <w:sz w:val="20"/>
                    </w:rPr>
                    <w:t>∼</w:t>
                  </w:r>
                  <w:r>
                    <w:rPr>
                      <w:rFonts w:ascii="Cambria" w:hAnsi="Cambria"/>
                      <w:spacing w:val="59"/>
                      <w:w w:val="105"/>
                      <w:sz w:val="20"/>
                    </w:rPr>
                    <w:t> </w:t>
                  </w:r>
                  <w:r>
                    <w:rPr>
                      <w:rFonts w:ascii="Cambria" w:hAnsi="Cambria"/>
                      <w:spacing w:val="-10"/>
                      <w:w w:val="105"/>
                      <w:sz w:val="20"/>
                    </w:rPr>
                    <w:t>≃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задерживается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включенным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на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входе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разделительным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конденсатором.</w:t>
      </w:r>
      <w:r>
        <w:rPr>
          <w:w w:val="105"/>
        </w:rPr>
        <w:t> Путем</w:t>
      </w:r>
      <w:r>
        <w:rPr>
          <w:spacing w:val="-4"/>
          <w:w w:val="105"/>
        </w:rPr>
        <w:t> </w:t>
      </w:r>
      <w:r>
        <w:rPr>
          <w:w w:val="105"/>
        </w:rPr>
        <w:t>переключения</w:t>
      </w:r>
      <w:r>
        <w:rPr>
          <w:spacing w:val="-6"/>
          <w:w w:val="105"/>
        </w:rPr>
        <w:t> </w:t>
      </w:r>
      <w:r>
        <w:rPr>
          <w:w w:val="105"/>
        </w:rPr>
        <w:t>тумблера</w:t>
      </w:r>
      <w:r>
        <w:rPr>
          <w:spacing w:val="-6"/>
          <w:w w:val="105"/>
        </w:rPr>
        <w:t> </w:t>
      </w:r>
      <w:r>
        <w:rPr>
          <w:w w:val="105"/>
        </w:rPr>
        <w:t>&lt;</w:t>
      </w:r>
      <w:r>
        <w:rPr>
          <w:spacing w:val="40"/>
          <w:w w:val="140"/>
        </w:rPr>
        <w:t> </w:t>
      </w:r>
      <w:r>
        <w:rPr>
          <w:rFonts w:ascii="Palatino Linotype" w:hAnsi="Palatino Linotype"/>
          <w:i/>
          <w:w w:val="140"/>
        </w:rPr>
        <w:t>/</w:t>
      </w:r>
      <w:r>
        <w:rPr>
          <w:rFonts w:ascii="Palatino Linotype" w:hAnsi="Palatino Linotype"/>
          <w:i/>
          <w:spacing w:val="40"/>
          <w:w w:val="140"/>
        </w:rPr>
        <w:t> </w:t>
      </w:r>
      <w:r>
        <w:rPr>
          <w:i/>
          <w:w w:val="105"/>
        </w:rPr>
        <w:t>&gt;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на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передней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панели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осциллогра-</w:t>
      </w:r>
      <w:r>
        <w:rPr>
          <w:w w:val="105"/>
        </w:rPr>
        <w:t> фа</w:t>
      </w:r>
      <w:r>
        <w:rPr>
          <w:spacing w:val="-1"/>
          <w:w w:val="105"/>
        </w:rPr>
        <w:t> </w:t>
      </w:r>
      <w:r>
        <w:rPr>
          <w:w w:val="105"/>
        </w:rPr>
        <w:t>можно</w:t>
      </w:r>
      <w:r>
        <w:rPr>
          <w:spacing w:val="-1"/>
          <w:w w:val="105"/>
        </w:rPr>
        <w:t> </w:t>
      </w:r>
      <w:r>
        <w:rPr>
          <w:w w:val="105"/>
        </w:rPr>
        <w:t>выбрать</w:t>
      </w:r>
      <w:r>
        <w:rPr>
          <w:spacing w:val="-1"/>
          <w:w w:val="105"/>
        </w:rPr>
        <w:t> </w:t>
      </w:r>
      <w:r>
        <w:rPr>
          <w:w w:val="105"/>
        </w:rPr>
        <w:t>необходимый</w:t>
      </w:r>
      <w:r>
        <w:rPr>
          <w:spacing w:val="-5"/>
          <w:w w:val="105"/>
        </w:rPr>
        <w:t> </w:t>
      </w:r>
      <w:r>
        <w:rPr>
          <w:w w:val="105"/>
        </w:rPr>
        <w:t>вход</w:t>
      </w:r>
      <w:r>
        <w:rPr>
          <w:spacing w:val="-1"/>
          <w:w w:val="105"/>
        </w:rPr>
        <w:t> </w:t>
      </w:r>
      <w:r>
        <w:rPr>
          <w:w w:val="105"/>
        </w:rPr>
        <w:t>усилителя</w:t>
      </w:r>
      <w:r>
        <w:rPr>
          <w:spacing w:val="-1"/>
          <w:w w:val="105"/>
        </w:rPr>
        <w:t> </w:t>
      </w:r>
      <w:r>
        <w:rPr>
          <w:w w:val="105"/>
        </w:rPr>
        <w:t>&lt;У&gt;. Канал</w:t>
      </w:r>
      <w:r>
        <w:rPr>
          <w:spacing w:val="-3"/>
          <w:w w:val="105"/>
        </w:rPr>
        <w:t> </w:t>
      </w:r>
      <w:r>
        <w:rPr>
          <w:w w:val="105"/>
        </w:rPr>
        <w:t>горизон- тального отклонения имеет аналогичный усилитель &lt;Х&gt;.</w:t>
      </w:r>
    </w:p>
    <w:p>
      <w:pPr>
        <w:pStyle w:val="BodyText"/>
        <w:spacing w:line="230" w:lineRule="auto"/>
        <w:ind w:left="429" w:right="449" w:firstLine="300"/>
        <w:jc w:val="both"/>
      </w:pPr>
      <w:r>
        <w:rPr/>
        <w:pict>
          <v:shape style="position:absolute;margin-left:112.32pt;margin-top:14.276825pt;width:17.75pt;height:17.25pt;mso-position-horizontal-relative:page;mso-position-vertical-relative:paragraph;z-index:-32378368" type="#_x0000_t202" id="docshape1092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spacing w:val="-5"/>
                      <w:w w:val="110"/>
                      <w:sz w:val="20"/>
                    </w:rPr>
                    <w:t>→⊃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При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наблюдении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зависимости</w:t>
      </w:r>
      <w:r>
        <w:rPr>
          <w:i/>
          <w:spacing w:val="-6"/>
          <w:w w:val="105"/>
        </w:rPr>
        <w:t> </w:t>
      </w:r>
      <w:r>
        <w:rPr>
          <w:rFonts w:ascii="Palatino Linotype" w:hAnsi="Palatino Linotype"/>
          <w:i/>
          <w:w w:val="105"/>
        </w:rPr>
        <w:t>U</w:t>
      </w:r>
      <w:r>
        <w:rPr>
          <w:rFonts w:ascii="Palatino Linotype" w:hAnsi="Palatino Linotype"/>
          <w:i/>
          <w:w w:val="105"/>
          <w:vertAlign w:val="subscript"/>
        </w:rPr>
        <w:t>y</w:t>
      </w:r>
      <w:r>
        <w:rPr>
          <w:rFonts w:ascii="Palatino Linotype" w:hAnsi="Palatino Linotype"/>
          <w:i/>
          <w:spacing w:val="13"/>
          <w:w w:val="10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=</w:t>
      </w:r>
      <w:r>
        <w:rPr>
          <w:rFonts w:ascii="Book Antiqua" w:hAnsi="Book Antiqua"/>
          <w:i w:val="0"/>
          <w:spacing w:val="-3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F</w:t>
      </w:r>
      <w:r>
        <w:rPr>
          <w:rFonts w:ascii="Palatino Linotype" w:hAnsi="Palatino Linotype"/>
          <w:i/>
          <w:spacing w:val="-14"/>
          <w:w w:val="10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(</w:t>
      </w:r>
      <w:r>
        <w:rPr>
          <w:rFonts w:ascii="Palatino Linotype" w:hAnsi="Palatino Linotype"/>
          <w:i/>
          <w:w w:val="105"/>
          <w:vertAlign w:val="baseline"/>
        </w:rPr>
        <w:t>U</w:t>
      </w:r>
      <w:r>
        <w:rPr>
          <w:rFonts w:ascii="Palatino Linotype" w:hAnsi="Palatino Linotype"/>
          <w:i/>
          <w:w w:val="105"/>
          <w:vertAlign w:val="subscript"/>
        </w:rPr>
        <w:t>x</w:t>
      </w:r>
      <w:r>
        <w:rPr>
          <w:rFonts w:ascii="Book Antiqua" w:hAnsi="Book Antiqua"/>
          <w:i w:val="0"/>
          <w:w w:val="105"/>
          <w:vertAlign w:val="baseline"/>
        </w:rPr>
        <w:t>)</w:t>
      </w:r>
      <w:r>
        <w:rPr>
          <w:rFonts w:ascii="Book Antiqua" w:hAnsi="Book Antiqua"/>
          <w:i w:val="0"/>
          <w:spacing w:val="-3"/>
          <w:w w:val="105"/>
          <w:vertAlign w:val="baseline"/>
        </w:rPr>
        <w:t> </w:t>
      </w:r>
      <w:r>
        <w:rPr>
          <w:i/>
          <w:w w:val="105"/>
          <w:vertAlign w:val="baseline"/>
        </w:rPr>
        <w:t>сигнал</w:t>
      </w:r>
      <w:r>
        <w:rPr>
          <w:i/>
          <w:spacing w:val="-4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U</w:t>
      </w:r>
      <w:r>
        <w:rPr>
          <w:rFonts w:ascii="Palatino Linotype" w:hAnsi="Palatino Linotype"/>
          <w:i/>
          <w:w w:val="105"/>
          <w:vertAlign w:val="subscript"/>
        </w:rPr>
        <w:t>x</w:t>
      </w:r>
      <w:r>
        <w:rPr>
          <w:rFonts w:ascii="Palatino Linotype" w:hAnsi="Palatino Linotype"/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подается</w:t>
      </w:r>
      <w:r>
        <w:rPr>
          <w:i/>
          <w:spacing w:val="-6"/>
          <w:w w:val="105"/>
          <w:vertAlign w:val="baseline"/>
        </w:rPr>
        <w:t> </w:t>
      </w:r>
      <w:r>
        <w:rPr>
          <w:i/>
          <w:w w:val="105"/>
          <w:vertAlign w:val="baseline"/>
        </w:rPr>
        <w:t>на</w:t>
      </w:r>
      <w:r>
        <w:rPr>
          <w:i/>
          <w:spacing w:val="-6"/>
          <w:w w:val="105"/>
          <w:vertAlign w:val="baseline"/>
        </w:rPr>
        <w:t> </w:t>
      </w:r>
      <w:r>
        <w:rPr>
          <w:i/>
          <w:w w:val="105"/>
          <w:vertAlign w:val="baseline"/>
        </w:rPr>
        <w:t>за-</w:t>
      </w:r>
      <w:r>
        <w:rPr>
          <w:w w:val="105"/>
          <w:vertAlign w:val="baseline"/>
        </w:rPr>
        <w:t> крытый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вход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&lt;</w:t>
      </w:r>
      <w:r>
        <w:rPr>
          <w:spacing w:val="63"/>
          <w:w w:val="105"/>
          <w:vertAlign w:val="baseline"/>
        </w:rPr>
        <w:t>   </w:t>
      </w:r>
      <w:r>
        <w:rPr>
          <w:w w:val="105"/>
          <w:vertAlign w:val="baseline"/>
        </w:rPr>
        <w:t>Х&gt;.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В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учебном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осциллографе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размер</w:t>
      </w:r>
      <w:r>
        <w:rPr>
          <w:spacing w:val="2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изображения</w:t>
      </w:r>
    </w:p>
    <w:p>
      <w:pPr>
        <w:pStyle w:val="BodyText"/>
        <w:spacing w:line="235" w:lineRule="auto" w:before="15"/>
        <w:ind w:left="429" w:right="451"/>
        <w:jc w:val="both"/>
        <w:rPr>
          <w:i/>
        </w:rPr>
      </w:pPr>
      <w:r>
        <w:rPr>
          <w:i/>
          <w:w w:val="105"/>
        </w:rPr>
        <w:t>по</w:t>
      </w:r>
      <w:r>
        <w:rPr>
          <w:i/>
          <w:w w:val="105"/>
        </w:rPr>
        <w:t> горизонтали</w:t>
      </w:r>
      <w:r>
        <w:rPr>
          <w:i/>
          <w:w w:val="105"/>
        </w:rPr>
        <w:t> не</w:t>
      </w:r>
      <w:r>
        <w:rPr>
          <w:i/>
          <w:w w:val="105"/>
        </w:rPr>
        <w:t> регулируется.</w:t>
      </w:r>
      <w:r>
        <w:rPr>
          <w:i/>
          <w:w w:val="105"/>
        </w:rPr>
        <w:t> Для</w:t>
      </w:r>
      <w:r>
        <w:rPr>
          <w:i/>
          <w:w w:val="105"/>
        </w:rPr>
        <w:t> смещения</w:t>
      </w:r>
      <w:r>
        <w:rPr>
          <w:i/>
          <w:w w:val="105"/>
        </w:rPr>
        <w:t> изображения</w:t>
      </w:r>
      <w:r>
        <w:rPr>
          <w:i/>
          <w:w w:val="105"/>
        </w:rPr>
        <w:t> по</w:t>
      </w:r>
      <w:r>
        <w:rPr>
          <w:i/>
          <w:w w:val="105"/>
        </w:rPr>
        <w:t> </w:t>
      </w:r>
      <w:r>
        <w:rPr>
          <w:i/>
          <w:w w:val="105"/>
        </w:rPr>
        <w:t>го-</w:t>
      </w:r>
      <w:r>
        <w:rPr>
          <w:w w:val="105"/>
        </w:rPr>
        <w:t> </w:t>
      </w:r>
      <w:r>
        <w:rPr/>
        <w:t>ризонтали предусмотрен потенциометр &lt;</w:t>
      </w:r>
      <w:r>
        <w:rPr>
          <w:rFonts w:ascii="Cambria" w:hAnsi="Cambria"/>
          <w:i w:val="0"/>
        </w:rPr>
        <w:t>↔</w:t>
      </w:r>
      <w:r>
        <w:rPr>
          <w:i/>
        </w:rPr>
        <w:t>&gt;, изменяющий постоянную</w:t>
      </w:r>
      <w:r>
        <w:rPr/>
        <w:t> </w:t>
      </w:r>
      <w:r>
        <w:rPr>
          <w:w w:val="105"/>
        </w:rPr>
        <w:t>составляющую </w:t>
      </w:r>
      <w:r>
        <w:rPr>
          <w:rFonts w:ascii="Palatino Linotype" w:hAnsi="Palatino Linotype"/>
          <w:i/>
          <w:w w:val="105"/>
        </w:rPr>
        <w:t>U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rFonts w:ascii="Palatino Linotype" w:hAnsi="Palatino Linotype"/>
          <w:i/>
          <w:w w:val="105"/>
          <w:vertAlign w:val="subscript"/>
        </w:rPr>
        <w:t>x</w:t>
      </w:r>
      <w:r>
        <w:rPr>
          <w:rFonts w:ascii="Palatino Linotype" w:hAnsi="Palatino Linotype"/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(см. формулу (12)).</w:t>
      </w:r>
    </w:p>
    <w:p>
      <w:pPr>
        <w:pStyle w:val="BodyText"/>
        <w:spacing w:line="247" w:lineRule="auto" w:before="50"/>
        <w:ind w:left="429" w:right="449"/>
        <w:jc w:val="both"/>
      </w:pPr>
      <w:r>
        <w:rPr>
          <w:i/>
          <w:w w:val="110"/>
          <w:sz w:val="23"/>
        </w:rPr>
        <w:t>Фи'уры</w:t>
      </w:r>
      <w:r>
        <w:rPr>
          <w:i/>
          <w:spacing w:val="-8"/>
          <w:w w:val="110"/>
          <w:sz w:val="23"/>
        </w:rPr>
        <w:t> </w:t>
      </w:r>
      <w:r>
        <w:rPr>
          <w:i/>
          <w:w w:val="110"/>
          <w:sz w:val="23"/>
        </w:rPr>
        <w:t>Лисса2Ку.</w:t>
      </w:r>
      <w:r>
        <w:rPr>
          <w:i/>
          <w:spacing w:val="-14"/>
          <w:w w:val="110"/>
          <w:sz w:val="23"/>
        </w:rPr>
        <w:t> </w:t>
      </w:r>
      <w:r>
        <w:rPr>
          <w:i/>
          <w:w w:val="110"/>
        </w:rPr>
        <w:t>При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сложении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двух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взаимно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перпендикулярных</w:t>
      </w:r>
      <w:r>
        <w:rPr>
          <w:w w:val="110"/>
        </w:rPr>
        <w:t> колебаний</w:t>
      </w:r>
      <w:r>
        <w:rPr>
          <w:spacing w:val="-10"/>
          <w:w w:val="110"/>
        </w:rPr>
        <w:t> </w:t>
      </w:r>
      <w:r>
        <w:rPr>
          <w:w w:val="110"/>
        </w:rPr>
        <w:t>с</w:t>
      </w:r>
      <w:r>
        <w:rPr>
          <w:spacing w:val="-8"/>
          <w:w w:val="110"/>
        </w:rPr>
        <w:t> </w:t>
      </w:r>
      <w:r>
        <w:rPr>
          <w:w w:val="110"/>
        </w:rPr>
        <w:t>равными</w:t>
      </w:r>
      <w:r>
        <w:rPr>
          <w:spacing w:val="-9"/>
          <w:w w:val="110"/>
        </w:rPr>
        <w:t> </w:t>
      </w:r>
      <w:r>
        <w:rPr>
          <w:w w:val="110"/>
        </w:rPr>
        <w:t>или</w:t>
      </w:r>
      <w:r>
        <w:rPr>
          <w:spacing w:val="-8"/>
          <w:w w:val="110"/>
        </w:rPr>
        <w:t> </w:t>
      </w:r>
      <w:r>
        <w:rPr>
          <w:w w:val="110"/>
        </w:rPr>
        <w:t>кратными</w:t>
      </w:r>
      <w:r>
        <w:rPr>
          <w:spacing w:val="-8"/>
          <w:w w:val="110"/>
        </w:rPr>
        <w:t> </w:t>
      </w:r>
      <w:r>
        <w:rPr>
          <w:w w:val="110"/>
        </w:rPr>
        <w:t>частотами,</w:t>
      </w:r>
      <w:r>
        <w:rPr>
          <w:spacing w:val="-9"/>
          <w:w w:val="110"/>
        </w:rPr>
        <w:t> </w:t>
      </w:r>
      <w:r>
        <w:rPr>
          <w:w w:val="110"/>
        </w:rPr>
        <w:t>поданных</w:t>
      </w:r>
      <w:r>
        <w:rPr>
          <w:spacing w:val="-10"/>
          <w:w w:val="110"/>
        </w:rPr>
        <w:t> </w:t>
      </w:r>
      <w:r>
        <w:rPr>
          <w:w w:val="110"/>
        </w:rPr>
        <w:t>на</w:t>
      </w:r>
      <w:r>
        <w:rPr>
          <w:spacing w:val="-9"/>
          <w:w w:val="110"/>
        </w:rPr>
        <w:t> </w:t>
      </w:r>
      <w:r>
        <w:rPr>
          <w:w w:val="110"/>
        </w:rPr>
        <w:t>входы </w:t>
      </w:r>
      <w:r>
        <w:rPr/>
        <w:t>осциллографа, луч описывает на экране неподвижные замкнутые кри- </w:t>
      </w:r>
      <w:r>
        <w:rPr>
          <w:spacing w:val="-2"/>
          <w:w w:val="110"/>
        </w:rPr>
        <w:t>вые,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которые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называются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фигурами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Лиссажу.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При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небольшом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нару- </w:t>
      </w:r>
      <w:r>
        <w:rPr/>
        <w:t>шении кратности частот форма фигур медленно меняется, а при боль- </w:t>
      </w:r>
      <w:r>
        <w:rPr>
          <w:w w:val="110"/>
        </w:rPr>
        <w:t>шом </w:t>
      </w:r>
      <w:r>
        <w:rPr>
          <w:w w:val="210"/>
        </w:rPr>
        <w:t>-</w:t>
      </w:r>
      <w:r>
        <w:rPr>
          <w:spacing w:val="-41"/>
          <w:w w:val="210"/>
        </w:rPr>
        <w:t> </w:t>
      </w:r>
      <w:r>
        <w:rPr>
          <w:w w:val="110"/>
        </w:rPr>
        <w:t>картина размывается.</w:t>
      </w:r>
    </w:p>
    <w:p>
      <w:pPr>
        <w:spacing w:after="0" w:line="247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32" w:lineRule="auto" w:before="68"/>
        <w:ind w:left="712" w:right="168" w:firstLine="300"/>
        <w:jc w:val="both"/>
        <w:rPr>
          <w:i/>
          <w:iCs/>
        </w:rPr>
      </w:pPr>
      <w:r>
        <w:rPr>
          <w:i/>
          <w:iCs/>
        </w:rPr>
        <w:t>Пусть на горизонтально отклоняющие пластины ЭЛТ подается </w:t>
      </w:r>
      <w:r>
        <w:rPr>
          <w:i/>
          <w:iCs/>
        </w:rPr>
        <w:t>сиг-</w:t>
      </w:r>
      <w:r>
        <w:rPr/>
        <w:t> </w:t>
      </w:r>
      <w:r>
        <w:rPr>
          <w:w w:val="105"/>
        </w:rPr>
        <w:t>нал </w:t>
      </w:r>
      <w:r>
        <w:rPr>
          <w:rFonts w:ascii="Palatino Linotype" w:hAnsi="Palatino Linotype" w:cs="Palatino Linotype" w:eastAsia="Palatino Linotype"/>
          <w:i/>
          <w:iCs/>
          <w:w w:val="105"/>
        </w:rPr>
        <w:t>U</w:t>
      </w:r>
      <w:r>
        <w:rPr>
          <w:rFonts w:ascii="Palatino Linotype" w:hAnsi="Palatino Linotype" w:cs="Palatino Linotype" w:eastAsia="Palatino Linotype"/>
          <w:i/>
          <w:iCs/>
          <w:w w:val="105"/>
          <w:vertAlign w:val="subscript"/>
        </w:rPr>
        <w:t>x</w:t>
      </w:r>
      <w:r>
        <w:rPr>
          <w:rFonts w:ascii="Palatino Linotype" w:hAnsi="Palatino Linotype" w:cs="Palatino Linotype" w:eastAsia="Palatino Linotype"/>
          <w:i/>
          <w:iCs/>
          <w:w w:val="105"/>
          <w:vertAlign w:val="baseline"/>
        </w:rPr>
        <w:t> </w:t>
      </w:r>
      <w:r>
        <w:rPr>
          <w:rFonts w:ascii="Book Antiqua" w:hAnsi="Book Antiqua" w:cs="Book Antiqua" w:eastAsia="Book Antiqua"/>
          <w:i w:val="0"/>
          <w:iCs w:val="0"/>
          <w:w w:val="105"/>
          <w:vertAlign w:val="baseline"/>
        </w:rPr>
        <w:t>= </w:t>
      </w:r>
      <w:r>
        <w:rPr>
          <w:rFonts w:ascii="Palatino Linotype" w:hAnsi="Palatino Linotype" w:cs="Palatino Linotype" w:eastAsia="Palatino Linotype"/>
          <w:i/>
          <w:iCs/>
          <w:w w:val="105"/>
          <w:vertAlign w:val="baseline"/>
        </w:rPr>
        <w:t>U</w:t>
      </w:r>
      <w:r>
        <w:rPr>
          <w:rFonts w:ascii="Palatino Linotype" w:hAnsi="Palatino Linotype" w:cs="Palatino Linotype" w:eastAsia="Palatino Linotype"/>
          <w:i/>
          <w:iCs/>
          <w:w w:val="105"/>
          <w:vertAlign w:val="subscript"/>
        </w:rPr>
        <w:t>a</w:t>
      </w:r>
      <w:r>
        <w:rPr>
          <w:rFonts w:ascii="Palatino Linotype" w:hAnsi="Palatino Linotype" w:cs="Palatino Linotype" w:eastAsia="Palatino Linotype"/>
          <w:i/>
          <w:iCs/>
          <w:spacing w:val="-9"/>
          <w:w w:val="105"/>
          <w:vertAlign w:val="baseline"/>
        </w:rPr>
        <w:t> </w:t>
      </w:r>
      <w:r>
        <w:rPr>
          <w:rFonts w:ascii="Book Antiqua" w:hAnsi="Book Antiqua" w:cs="Book Antiqua" w:eastAsia="Book Antiqua"/>
          <w:i w:val="0"/>
          <w:iCs w:val="0"/>
          <w:spacing w:val="-6"/>
          <w:w w:val="94"/>
          <w:vertAlign w:val="baseline"/>
        </w:rPr>
        <w:t>c</w:t>
      </w:r>
      <w:r>
        <w:rPr>
          <w:rFonts w:ascii="Book Antiqua" w:hAnsi="Book Antiqua" w:cs="Book Antiqua" w:eastAsia="Book Antiqua"/>
          <w:i w:val="0"/>
          <w:iCs w:val="0"/>
          <w:spacing w:val="-5"/>
          <w:w w:val="86"/>
          <w:vertAlign w:val="baseline"/>
        </w:rPr>
        <w:t>o</w:t>
      </w:r>
      <w:r>
        <w:rPr>
          <w:rFonts w:ascii="Book Antiqua" w:hAnsi="Book Antiqua" w:cs="Book Antiqua" w:eastAsia="Book Antiqua"/>
          <w:i w:val="0"/>
          <w:iCs w:val="0"/>
          <w:spacing w:val="-8"/>
          <w:w w:val="87"/>
          <w:vertAlign w:val="baseline"/>
        </w:rPr>
        <w:t>s</w:t>
      </w:r>
      <w:r>
        <w:rPr>
          <w:rFonts w:ascii="Book Antiqua" w:hAnsi="Book Antiqua" w:cs="Book Antiqua" w:eastAsia="Book Antiqua"/>
          <w:i w:val="0"/>
          <w:iCs w:val="0"/>
          <w:spacing w:val="-7"/>
          <w:w w:val="111"/>
          <w:vertAlign w:val="baseline"/>
        </w:rPr>
        <w:t>(</w:t>
      </w:r>
      <w:r>
        <w:rPr>
          <w:rFonts w:ascii="Book Antiqua" w:hAnsi="Book Antiqua" w:cs="Book Antiqua" w:eastAsia="Book Antiqua"/>
          <w:i w:val="0"/>
          <w:iCs w:val="0"/>
          <w:spacing w:val="-5"/>
          <w:w w:val="94"/>
          <w:vertAlign w:val="baseline"/>
        </w:rPr>
        <w:t>2</w:t>
      </w:r>
      <w:r>
        <w:rPr>
          <w:rFonts w:ascii="Palatino Linotype" w:hAnsi="Palatino Linotype" w:cs="Palatino Linotype" w:eastAsia="Palatino Linotype"/>
          <w:i/>
          <w:iCs/>
          <w:w w:val="81"/>
          <w:vertAlign w:val="baseline"/>
        </w:rPr>
        <w:t>π</w:t>
      </w:r>
      <w:r>
        <w:rPr>
          <w:rFonts w:ascii="Palatino Linotype" w:hAnsi="Palatino Linotype" w:cs="Palatino Linotype" w:eastAsia="Palatino Linotype"/>
          <w:i/>
          <w:iCs/>
          <w:spacing w:val="16"/>
          <w:w w:val="170"/>
          <w:vertAlign w:val="baseline"/>
        </w:rPr>
        <w:t>f</w:t>
      </w:r>
      <w:r>
        <w:rPr>
          <w:rFonts w:ascii="Palatino Linotype" w:hAnsi="Palatino Linotype" w:cs="Palatino Linotype" w:eastAsia="Palatino Linotype"/>
          <w:i/>
          <w:iCs/>
          <w:spacing w:val="10"/>
          <w:w w:val="103"/>
          <w:vertAlign w:val="baseline"/>
        </w:rPr>
        <w:t>t</w:t>
      </w:r>
      <w:r>
        <w:rPr>
          <w:rFonts w:ascii="Book Antiqua" w:hAnsi="Book Antiqua" w:cs="Book Antiqua" w:eastAsia="Book Antiqua"/>
          <w:i w:val="0"/>
          <w:iCs w:val="0"/>
          <w:spacing w:val="11"/>
          <w:w w:val="122"/>
          <w:vertAlign w:val="baseline"/>
        </w:rPr>
        <w:t>+</w:t>
      </w:r>
      <w:r>
        <w:rPr>
          <w:rFonts w:ascii="Palatino Linotype" w:hAnsi="Palatino Linotype" w:cs="Palatino Linotype" w:eastAsia="Palatino Linotype"/>
          <w:i/>
          <w:iCs/>
          <w:spacing w:val="-7"/>
          <w:w w:val="92"/>
          <w:vertAlign w:val="baseline"/>
        </w:rPr>
        <w:t>ϕ</w:t>
      </w:r>
      <w:r>
        <w:rPr>
          <w:rFonts w:ascii="Century" w:hAnsi="Century" w:cs="Century" w:eastAsia="Century"/>
          <w:i w:val="0"/>
          <w:iCs w:val="0"/>
          <w:spacing w:val="5"/>
          <w:w w:val="104"/>
          <w:vertAlign w:val="subscript"/>
        </w:rPr>
        <w:t>1</w:t>
      </w:r>
      <w:r>
        <w:rPr>
          <w:rFonts w:ascii="Book Antiqua" w:hAnsi="Book Antiqua" w:cs="Book Antiqua" w:eastAsia="Book Antiqua"/>
          <w:i w:val="0"/>
          <w:iCs w:val="0"/>
          <w:spacing w:val="-6"/>
          <w:w w:val="111"/>
          <w:vertAlign w:val="baseline"/>
        </w:rPr>
        <w:t>)</w:t>
      </w:r>
      <w:r>
        <w:rPr>
          <w:rFonts w:ascii="Book Antiqua" w:hAnsi="Book Antiqua" w:cs="Book Antiqua" w:eastAsia="Book Antiqua"/>
          <w:i w:val="0"/>
          <w:iCs w:val="0"/>
          <w:spacing w:val="-1"/>
          <w:w w:val="104"/>
          <w:vertAlign w:val="baseline"/>
        </w:rPr>
        <w:t> </w:t>
      </w:r>
      <w:r>
        <w:rPr>
          <w:i/>
          <w:iCs/>
          <w:w w:val="105"/>
          <w:vertAlign w:val="baseline"/>
        </w:rPr>
        <w:t>(при этом собственный</w:t>
      </w:r>
      <w:r>
        <w:rPr>
          <w:i/>
          <w:iCs/>
          <w:spacing w:val="-2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генератор развертки</w:t>
      </w:r>
      <w:r>
        <w:rPr>
          <w:w w:val="105"/>
          <w:vertAlign w:val="baseline"/>
        </w:rPr>
        <w:t> осциллографа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должен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быть,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конечно,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выключен),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а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на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вертикально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от- клоняющие</w:t>
      </w:r>
      <w:r>
        <w:rPr>
          <w:w w:val="105"/>
          <w:vertAlign w:val="baseline"/>
        </w:rPr>
        <w:t> пластины</w:t>
      </w:r>
      <w:r>
        <w:rPr>
          <w:w w:val="105"/>
          <w:vertAlign w:val="baseline"/>
        </w:rPr>
        <w:t> поступает</w:t>
      </w:r>
      <w:r>
        <w:rPr>
          <w:w w:val="105"/>
          <w:vertAlign w:val="baseline"/>
        </w:rPr>
        <w:t> смещенный</w:t>
      </w:r>
      <w:r>
        <w:rPr>
          <w:w w:val="105"/>
          <w:vertAlign w:val="baseline"/>
        </w:rPr>
        <w:t> по</w:t>
      </w:r>
      <w:r>
        <w:rPr>
          <w:w w:val="105"/>
          <w:vertAlign w:val="baseline"/>
        </w:rPr>
        <w:t> фазе</w:t>
      </w:r>
      <w:r>
        <w:rPr>
          <w:w w:val="105"/>
          <w:vertAlign w:val="baseline"/>
        </w:rPr>
        <w:t> сигнал</w:t>
      </w:r>
      <w:r>
        <w:rPr>
          <w:w w:val="105"/>
          <w:vertAlign w:val="baseline"/>
        </w:rPr>
        <w:t> той</w:t>
      </w:r>
      <w:r>
        <w:rPr>
          <w:w w:val="105"/>
          <w:vertAlign w:val="baseline"/>
        </w:rPr>
        <w:t> же частоты </w:t>
      </w:r>
      <w:r>
        <w:rPr>
          <w:rFonts w:ascii="Palatino Linotype" w:hAnsi="Palatino Linotype" w:cs="Palatino Linotype" w:eastAsia="Palatino Linotype"/>
          <w:i/>
          <w:iCs/>
          <w:w w:val="105"/>
          <w:vertAlign w:val="baseline"/>
        </w:rPr>
        <w:t>U</w:t>
      </w:r>
      <w:r>
        <w:rPr>
          <w:rFonts w:ascii="Palatino Linotype" w:hAnsi="Palatino Linotype" w:cs="Palatino Linotype" w:eastAsia="Palatino Linotype"/>
          <w:i/>
          <w:iCs/>
          <w:w w:val="105"/>
          <w:vertAlign w:val="subscript"/>
        </w:rPr>
        <w:t>y</w:t>
      </w:r>
      <w:r>
        <w:rPr>
          <w:rFonts w:ascii="Palatino Linotype" w:hAnsi="Palatino Linotype" w:cs="Palatino Linotype" w:eastAsia="Palatino Linotype"/>
          <w:i/>
          <w:iCs/>
          <w:w w:val="105"/>
          <w:vertAlign w:val="baseline"/>
        </w:rPr>
        <w:t> </w:t>
      </w:r>
      <w:r>
        <w:rPr>
          <w:rFonts w:ascii="Book Antiqua" w:hAnsi="Book Antiqua" w:cs="Book Antiqua" w:eastAsia="Book Antiqua"/>
          <w:i w:val="0"/>
          <w:iCs w:val="0"/>
          <w:w w:val="105"/>
          <w:vertAlign w:val="baseline"/>
        </w:rPr>
        <w:t>= </w:t>
      </w:r>
      <w:r>
        <w:rPr>
          <w:rFonts w:ascii="Palatino Linotype" w:hAnsi="Palatino Linotype" w:cs="Palatino Linotype" w:eastAsia="Palatino Linotype"/>
          <w:i/>
          <w:iCs/>
          <w:w w:val="105"/>
          <w:vertAlign w:val="baseline"/>
        </w:rPr>
        <w:t>U</w:t>
      </w:r>
      <w:r>
        <w:rPr>
          <w:rFonts w:ascii="Palatino Linotype" w:hAnsi="Palatino Linotype" w:cs="Palatino Linotype" w:eastAsia="Palatino Linotype"/>
          <w:i/>
          <w:iCs/>
          <w:w w:val="105"/>
          <w:vertAlign w:val="subscript"/>
        </w:rPr>
        <w:t>b</w:t>
      </w:r>
      <w:r>
        <w:rPr>
          <w:rFonts w:ascii="Palatino Linotype" w:hAnsi="Palatino Linotype" w:cs="Palatino Linotype" w:eastAsia="Palatino Linotype"/>
          <w:i/>
          <w:iCs/>
          <w:spacing w:val="-1"/>
          <w:w w:val="105"/>
          <w:vertAlign w:val="baseline"/>
        </w:rPr>
        <w:t> </w:t>
      </w:r>
      <w:r>
        <w:rPr>
          <w:rFonts w:ascii="Book Antiqua" w:hAnsi="Book Antiqua" w:cs="Book Antiqua" w:eastAsia="Book Antiqua"/>
          <w:i w:val="0"/>
          <w:iCs w:val="0"/>
          <w:spacing w:val="-4"/>
          <w:w w:val="95"/>
          <w:vertAlign w:val="baseline"/>
        </w:rPr>
        <w:t>c</w:t>
      </w:r>
      <w:r>
        <w:rPr>
          <w:rFonts w:ascii="Book Antiqua" w:hAnsi="Book Antiqua" w:cs="Book Antiqua" w:eastAsia="Book Antiqua"/>
          <w:i w:val="0"/>
          <w:iCs w:val="0"/>
          <w:spacing w:val="-3"/>
          <w:w w:val="87"/>
          <w:vertAlign w:val="baseline"/>
        </w:rPr>
        <w:t>o</w:t>
      </w:r>
      <w:r>
        <w:rPr>
          <w:rFonts w:ascii="Book Antiqua" w:hAnsi="Book Antiqua" w:cs="Book Antiqua" w:eastAsia="Book Antiqua"/>
          <w:i w:val="0"/>
          <w:iCs w:val="0"/>
          <w:spacing w:val="-6"/>
          <w:w w:val="88"/>
          <w:vertAlign w:val="baseline"/>
        </w:rPr>
        <w:t>s</w:t>
      </w:r>
      <w:r>
        <w:rPr>
          <w:rFonts w:ascii="Book Antiqua" w:hAnsi="Book Antiqua" w:cs="Book Antiqua" w:eastAsia="Book Antiqua"/>
          <w:i w:val="0"/>
          <w:iCs w:val="0"/>
          <w:spacing w:val="-5"/>
          <w:w w:val="112"/>
          <w:vertAlign w:val="baseline"/>
        </w:rPr>
        <w:t>(</w:t>
      </w:r>
      <w:r>
        <w:rPr>
          <w:rFonts w:ascii="Book Antiqua" w:hAnsi="Book Antiqua" w:cs="Book Antiqua" w:eastAsia="Book Antiqua"/>
          <w:i w:val="0"/>
          <w:iCs w:val="0"/>
          <w:spacing w:val="-3"/>
          <w:w w:val="95"/>
          <w:vertAlign w:val="baseline"/>
        </w:rPr>
        <w:t>2</w:t>
      </w:r>
      <w:r>
        <w:rPr>
          <w:rFonts w:ascii="Palatino Linotype" w:hAnsi="Palatino Linotype" w:cs="Palatino Linotype" w:eastAsia="Palatino Linotype"/>
          <w:i/>
          <w:iCs/>
          <w:spacing w:val="2"/>
          <w:w w:val="82"/>
          <w:vertAlign w:val="baseline"/>
        </w:rPr>
        <w:t>π</w:t>
      </w:r>
      <w:r>
        <w:rPr>
          <w:rFonts w:ascii="Palatino Linotype" w:hAnsi="Palatino Linotype" w:cs="Palatino Linotype" w:eastAsia="Palatino Linotype"/>
          <w:i/>
          <w:iCs/>
          <w:spacing w:val="18"/>
          <w:w w:val="171"/>
          <w:vertAlign w:val="baseline"/>
        </w:rPr>
        <w:t>f</w:t>
      </w:r>
      <w:r>
        <w:rPr>
          <w:rFonts w:ascii="Palatino Linotype" w:hAnsi="Palatino Linotype" w:cs="Palatino Linotype" w:eastAsia="Palatino Linotype"/>
          <w:i/>
          <w:iCs/>
          <w:spacing w:val="-4"/>
          <w:w w:val="104"/>
          <w:vertAlign w:val="baseline"/>
        </w:rPr>
        <w:t>t</w:t>
      </w:r>
      <w:r>
        <w:rPr>
          <w:rFonts w:ascii="Palatino Linotype" w:hAnsi="Palatino Linotype" w:cs="Palatino Linotype" w:eastAsia="Palatino Linotype"/>
          <w:i/>
          <w:iCs/>
          <w:spacing w:val="-1"/>
          <w:w w:val="104"/>
          <w:vertAlign w:val="baseline"/>
        </w:rPr>
        <w:t> </w:t>
      </w:r>
      <w:r>
        <w:rPr>
          <w:rFonts w:ascii="Book Antiqua" w:hAnsi="Book Antiqua" w:cs="Book Antiqua" w:eastAsia="Book Antiqua"/>
          <w:i w:val="0"/>
          <w:iCs w:val="0"/>
          <w:w w:val="105"/>
          <w:vertAlign w:val="baseline"/>
        </w:rPr>
        <w:t>+ </w:t>
      </w:r>
      <w:r>
        <w:rPr>
          <w:rFonts w:ascii="Palatino Linotype" w:hAnsi="Palatino Linotype" w:cs="Palatino Linotype" w:eastAsia="Palatino Linotype"/>
          <w:i/>
          <w:iCs/>
          <w:w w:val="105"/>
          <w:vertAlign w:val="baseline"/>
        </w:rPr>
        <w:t>ϕ</w:t>
      </w:r>
      <w:r>
        <w:rPr>
          <w:rFonts w:ascii="Century" w:hAnsi="Century" w:cs="Century" w:eastAsia="Century"/>
          <w:i w:val="0"/>
          <w:iCs w:val="0"/>
          <w:w w:val="105"/>
          <w:vertAlign w:val="subscript"/>
        </w:rPr>
        <w:t>2</w:t>
      </w:r>
      <w:r>
        <w:rPr>
          <w:rFonts w:ascii="Book Antiqua" w:hAnsi="Book Antiqua" w:cs="Book Antiqua" w:eastAsia="Book Antiqua"/>
          <w:i w:val="0"/>
          <w:iCs w:val="0"/>
          <w:w w:val="105"/>
          <w:vertAlign w:val="baseline"/>
        </w:rPr>
        <w:t>)</w:t>
      </w:r>
      <w:r>
        <w:rPr>
          <w:i/>
          <w:iCs/>
          <w:w w:val="105"/>
          <w:vertAlign w:val="baseline"/>
        </w:rPr>
        <w:t>, </w:t>
      </w:r>
      <w:r>
        <w:rPr>
          <w:rFonts w:ascii="Palatino Linotype" w:hAnsi="Palatino Linotype" w:cs="Palatino Linotype" w:eastAsia="Palatino Linotype"/>
          <w:i/>
          <w:iCs/>
          <w:w w:val="105"/>
          <w:vertAlign w:val="baseline"/>
        </w:rPr>
        <w:t>ϕ</w:t>
      </w:r>
      <w:r>
        <w:rPr>
          <w:rFonts w:ascii="Century" w:hAnsi="Century" w:cs="Century" w:eastAsia="Century"/>
          <w:i w:val="0"/>
          <w:iCs w:val="0"/>
          <w:w w:val="105"/>
          <w:vertAlign w:val="subscript"/>
        </w:rPr>
        <w:t>1</w:t>
      </w:r>
      <w:r>
        <w:rPr>
          <w:rFonts w:ascii="Century" w:hAnsi="Century" w:cs="Century" w:eastAsia="Century"/>
          <w:i w:val="0"/>
          <w:iCs w:val="0"/>
          <w:w w:val="105"/>
          <w:vertAlign w:val="baseline"/>
        </w:rPr>
        <w:t> </w:t>
      </w:r>
      <w:r>
        <w:rPr>
          <w:rFonts w:ascii="Cambria" w:hAnsi="Cambria" w:cs="Cambria" w:eastAsia="Cambria"/>
          <w:i w:val="0"/>
          <w:iCs w:val="0"/>
          <w:w w:val="105"/>
          <w:vertAlign w:val="baseline"/>
        </w:rPr>
        <w:t>l</w:t>
      </w:r>
      <w:r>
        <w:rPr>
          <w:rFonts w:ascii="Book Antiqua" w:hAnsi="Book Antiqua" w:cs="Book Antiqua" w:eastAsia="Book Antiqua"/>
          <w:i w:val="0"/>
          <w:iCs w:val="0"/>
          <w:w w:val="105"/>
          <w:vertAlign w:val="baseline"/>
        </w:rPr>
        <w:t>= </w:t>
      </w:r>
      <w:r>
        <w:rPr>
          <w:rFonts w:ascii="Palatino Linotype" w:hAnsi="Palatino Linotype" w:cs="Palatino Linotype" w:eastAsia="Palatino Linotype"/>
          <w:i/>
          <w:iCs/>
          <w:w w:val="105"/>
          <w:vertAlign w:val="baseline"/>
        </w:rPr>
        <w:t>ϕ</w:t>
      </w:r>
      <w:r>
        <w:rPr>
          <w:rFonts w:ascii="Century" w:hAnsi="Century" w:cs="Century" w:eastAsia="Century"/>
          <w:i w:val="0"/>
          <w:iCs w:val="0"/>
          <w:w w:val="105"/>
          <w:vertAlign w:val="subscript"/>
        </w:rPr>
        <w:t>2</w:t>
      </w:r>
      <w:r>
        <w:rPr>
          <w:i/>
          <w:iCs/>
          <w:w w:val="105"/>
          <w:vertAlign w:val="baseline"/>
        </w:rPr>
        <w:t>.</w:t>
      </w:r>
    </w:p>
    <w:p>
      <w:pPr>
        <w:pStyle w:val="BodyText"/>
        <w:spacing w:line="240" w:lineRule="exact"/>
        <w:ind w:left="1012"/>
        <w:jc w:val="both"/>
        <w:rPr>
          <w:i/>
        </w:rPr>
      </w:pPr>
      <w:r>
        <w:rPr>
          <w:i/>
        </w:rPr>
        <w:t>При</w:t>
      </w:r>
      <w:r>
        <w:rPr>
          <w:i/>
          <w:spacing w:val="39"/>
        </w:rPr>
        <w:t> </w:t>
      </w:r>
      <w:r>
        <w:rPr>
          <w:i/>
        </w:rPr>
        <w:t>чувствительностях</w:t>
      </w:r>
      <w:r>
        <w:rPr>
          <w:i/>
          <w:spacing w:val="37"/>
        </w:rPr>
        <w:t> </w:t>
      </w:r>
      <w:r>
        <w:rPr>
          <w:i/>
        </w:rPr>
        <w:t>пластин</w:t>
      </w:r>
      <w:r>
        <w:rPr>
          <w:i/>
          <w:spacing w:val="42"/>
        </w:rPr>
        <w:t> </w:t>
      </w:r>
      <w:r>
        <w:rPr>
          <w:rFonts w:ascii="Palatino Linotype" w:hAnsi="Palatino Linotype"/>
          <w:i/>
        </w:rPr>
        <w:t>k</w:t>
      </w:r>
      <w:r>
        <w:rPr>
          <w:rFonts w:ascii="Palatino Linotype" w:hAnsi="Palatino Linotype"/>
          <w:i/>
          <w:vertAlign w:val="subscript"/>
        </w:rPr>
        <w:t>x</w:t>
      </w:r>
      <w:r>
        <w:rPr>
          <w:rFonts w:ascii="Palatino Linotype" w:hAnsi="Palatino Linotype"/>
          <w:i/>
          <w:spacing w:val="51"/>
          <w:vertAlign w:val="baseline"/>
        </w:rPr>
        <w:t> </w:t>
      </w:r>
      <w:r>
        <w:rPr>
          <w:i/>
          <w:vertAlign w:val="baseline"/>
        </w:rPr>
        <w:t>и</w:t>
      </w:r>
      <w:r>
        <w:rPr>
          <w:i/>
          <w:spacing w:val="42"/>
          <w:vertAlign w:val="baseline"/>
        </w:rPr>
        <w:t> </w:t>
      </w:r>
      <w:r>
        <w:rPr>
          <w:rFonts w:ascii="Palatino Linotype" w:hAnsi="Palatino Linotype"/>
          <w:i/>
          <w:vertAlign w:val="baseline"/>
        </w:rPr>
        <w:t>k</w:t>
      </w:r>
      <w:r>
        <w:rPr>
          <w:rFonts w:ascii="Palatino Linotype" w:hAnsi="Palatino Linotype"/>
          <w:i/>
          <w:vertAlign w:val="subscript"/>
        </w:rPr>
        <w:t>y</w:t>
      </w:r>
      <w:r>
        <w:rPr>
          <w:rFonts w:ascii="Palatino Linotype" w:hAnsi="Palatino Linotype"/>
          <w:i/>
          <w:spacing w:val="57"/>
          <w:vertAlign w:val="baseline"/>
        </w:rPr>
        <w:t> </w:t>
      </w:r>
      <w:r>
        <w:rPr>
          <w:i/>
          <w:vertAlign w:val="baseline"/>
        </w:rPr>
        <w:t>координаты</w:t>
      </w:r>
      <w:r>
        <w:rPr>
          <w:i/>
          <w:spacing w:val="39"/>
          <w:vertAlign w:val="baseline"/>
        </w:rPr>
        <w:t> </w:t>
      </w:r>
      <w:r>
        <w:rPr>
          <w:rFonts w:ascii="Palatino Linotype" w:hAnsi="Palatino Linotype"/>
          <w:i/>
          <w:vertAlign w:val="baseline"/>
        </w:rPr>
        <w:t>x</w:t>
      </w:r>
      <w:r>
        <w:rPr>
          <w:i/>
          <w:vertAlign w:val="baseline"/>
        </w:rPr>
        <w:t>,</w:t>
      </w:r>
      <w:r>
        <w:rPr>
          <w:i/>
          <w:spacing w:val="40"/>
          <w:vertAlign w:val="baseline"/>
        </w:rPr>
        <w:t> </w:t>
      </w:r>
      <w:r>
        <w:rPr>
          <w:rFonts w:ascii="Palatino Linotype" w:hAnsi="Palatino Linotype"/>
          <w:i/>
          <w:vertAlign w:val="baseline"/>
        </w:rPr>
        <w:t>y</w:t>
      </w:r>
      <w:r>
        <w:rPr>
          <w:rFonts w:ascii="Palatino Linotype" w:hAnsi="Palatino Linotype"/>
          <w:i/>
          <w:spacing w:val="51"/>
          <w:vertAlign w:val="baseline"/>
        </w:rPr>
        <w:t> </w:t>
      </w:r>
      <w:r>
        <w:rPr>
          <w:i/>
          <w:spacing w:val="-2"/>
          <w:vertAlign w:val="baseline"/>
        </w:rPr>
        <w:t>светяще-</w:t>
      </w:r>
    </w:p>
    <w:p>
      <w:pPr>
        <w:pStyle w:val="BodyText"/>
        <w:spacing w:line="227" w:lineRule="exact"/>
        <w:ind w:left="712"/>
        <w:jc w:val="both"/>
        <w:rPr>
          <w:i/>
        </w:rPr>
      </w:pPr>
      <w:r>
        <w:rPr>
          <w:i/>
          <w:w w:val="105"/>
        </w:rPr>
        <w:t>гося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пятна на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экране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будут определяться</w:t>
      </w:r>
      <w:r>
        <w:rPr>
          <w:i/>
          <w:spacing w:val="-2"/>
          <w:w w:val="105"/>
        </w:rPr>
        <w:t> выражениями</w:t>
      </w:r>
    </w:p>
    <w:p>
      <w:pPr>
        <w:pStyle w:val="BodyText"/>
        <w:spacing w:before="11"/>
        <w:rPr>
          <w:i/>
          <w:sz w:val="15"/>
        </w:rPr>
      </w:pPr>
    </w:p>
    <w:p>
      <w:pPr>
        <w:spacing w:before="0"/>
        <w:ind w:left="715" w:right="0" w:firstLine="0"/>
        <w:jc w:val="both"/>
        <w:rPr>
          <w:rFonts w:ascii="Palatino Linotype" w:hAnsi="Palatino Linotype" w:cs="Palatino Linotype" w:eastAsia="Palatino Linotype"/>
          <w:i/>
          <w:iCs/>
          <w:sz w:val="20"/>
          <w:szCs w:val="20"/>
        </w:rPr>
      </w:pP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</w:rPr>
        <w:t>x</w:t>
      </w:r>
      <w:r>
        <w:rPr>
          <w:rFonts w:ascii="Palatino Linotype" w:hAnsi="Palatino Linotype" w:cs="Palatino Linotype" w:eastAsia="Palatino Linotype"/>
          <w:i/>
          <w:iCs/>
          <w:spacing w:val="-2"/>
          <w:w w:val="115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15"/>
          <w:sz w:val="20"/>
          <w:szCs w:val="20"/>
        </w:rPr>
        <w:t>=</w:t>
      </w:r>
      <w:r>
        <w:rPr>
          <w:rFonts w:ascii="Book Antiqua" w:hAnsi="Book Antiqua" w:cs="Book Antiqua" w:eastAsia="Book Antiqua"/>
          <w:spacing w:val="-5"/>
          <w:w w:val="115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</w:rPr>
        <w:t>A</w:t>
      </w:r>
      <w:r>
        <w:rPr>
          <w:rFonts w:ascii="Palatino Linotype" w:hAnsi="Palatino Linotype" w:cs="Palatino Linotype" w:eastAsia="Palatino Linotype"/>
          <w:i/>
          <w:iCs/>
          <w:spacing w:val="-26"/>
          <w:w w:val="115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</w:rPr>
        <w:t>c</w:t>
      </w:r>
      <w:r>
        <w:rPr>
          <w:rFonts w:ascii="Book Antiqua" w:hAnsi="Book Antiqua" w:cs="Book Antiqua" w:eastAsia="Book Antiqua"/>
          <w:w w:val="97"/>
          <w:sz w:val="20"/>
          <w:szCs w:val="20"/>
        </w:rPr>
        <w:t>o</w:t>
      </w:r>
      <w:r>
        <w:rPr>
          <w:rFonts w:ascii="Book Antiqua" w:hAnsi="Book Antiqua" w:cs="Book Antiqua" w:eastAsia="Book Antiqua"/>
          <w:w w:val="98"/>
          <w:sz w:val="20"/>
          <w:szCs w:val="20"/>
        </w:rPr>
        <w:t>s</w:t>
      </w:r>
      <w:r>
        <w:rPr>
          <w:rFonts w:ascii="Book Antiqua" w:hAnsi="Book Antiqua" w:cs="Book Antiqua" w:eastAsia="Book Antiqua"/>
          <w:w w:val="122"/>
          <w:sz w:val="20"/>
          <w:szCs w:val="20"/>
        </w:rPr>
        <w:t>(</w:t>
      </w:r>
      <w:r>
        <w:rPr>
          <w:rFonts w:ascii="Book Antiqua" w:hAnsi="Book Antiqua" w:cs="Book Antiqua" w:eastAsia="Book Antiqua"/>
          <w:w w:val="105"/>
          <w:sz w:val="20"/>
          <w:szCs w:val="20"/>
        </w:rPr>
        <w:t>2</w:t>
      </w:r>
      <w:r>
        <w:rPr>
          <w:rFonts w:ascii="Palatino Linotype" w:hAnsi="Palatino Linotype" w:cs="Palatino Linotype" w:eastAsia="Palatino Linotype"/>
          <w:i/>
          <w:iCs/>
          <w:w w:val="92"/>
          <w:sz w:val="20"/>
          <w:szCs w:val="20"/>
        </w:rPr>
        <w:t>π</w:t>
      </w:r>
      <w:r>
        <w:rPr>
          <w:rFonts w:ascii="Palatino Linotype" w:hAnsi="Palatino Linotype" w:cs="Palatino Linotype" w:eastAsia="Palatino Linotype"/>
          <w:i/>
          <w:iCs/>
          <w:w w:val="181"/>
          <w:sz w:val="20"/>
          <w:szCs w:val="20"/>
        </w:rPr>
        <w:t>f</w:t>
      </w:r>
      <w:r>
        <w:rPr>
          <w:rFonts w:ascii="Palatino Linotype" w:hAnsi="Palatino Linotype" w:cs="Palatino Linotype" w:eastAsia="Palatino Linotype"/>
          <w:i/>
          <w:iCs/>
          <w:w w:val="114"/>
          <w:sz w:val="20"/>
          <w:szCs w:val="20"/>
        </w:rPr>
        <w:t>t</w:t>
      </w:r>
      <w:r>
        <w:rPr>
          <w:rFonts w:ascii="Palatino Linotype" w:hAnsi="Palatino Linotype" w:cs="Palatino Linotype" w:eastAsia="Palatino Linotype"/>
          <w:i/>
          <w:iCs/>
          <w:spacing w:val="-12"/>
          <w:w w:val="114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15"/>
          <w:sz w:val="20"/>
          <w:szCs w:val="20"/>
        </w:rPr>
        <w:t>+</w:t>
      </w:r>
      <w:r>
        <w:rPr>
          <w:rFonts w:ascii="Book Antiqua" w:hAnsi="Book Antiqua" w:cs="Book Antiqua" w:eastAsia="Book Antiqua"/>
          <w:spacing w:val="-13"/>
          <w:w w:val="115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</w:rPr>
        <w:t>ϕ</w:t>
      </w:r>
      <w:r>
        <w:rPr>
          <w:rFonts w:ascii="Century" w:hAnsi="Century" w:cs="Century" w:eastAsia="Century"/>
          <w:w w:val="115"/>
          <w:sz w:val="20"/>
          <w:szCs w:val="20"/>
          <w:vertAlign w:val="subscript"/>
        </w:rPr>
        <w:t>1</w:t>
      </w:r>
      <w:r>
        <w:rPr>
          <w:rFonts w:ascii="Book Antiqua" w:hAnsi="Book Antiqua" w:cs="Book Antiqua" w:eastAsia="Book Antiqua"/>
          <w:w w:val="115"/>
          <w:sz w:val="20"/>
          <w:szCs w:val="20"/>
          <w:vertAlign w:val="baseline"/>
        </w:rPr>
        <w:t>)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  <w:vertAlign w:val="baseline"/>
        </w:rPr>
        <w:t>,</w:t>
      </w:r>
      <w:r>
        <w:rPr>
          <w:rFonts w:ascii="Palatino Linotype" w:hAnsi="Palatino Linotype" w:cs="Palatino Linotype" w:eastAsia="Palatino Linotype"/>
          <w:i/>
          <w:iCs/>
          <w:spacing w:val="41"/>
          <w:w w:val="115"/>
          <w:sz w:val="20"/>
          <w:szCs w:val="20"/>
          <w:vertAlign w:val="baseline"/>
        </w:rPr>
        <w:t>  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  <w:vertAlign w:val="baseline"/>
        </w:rPr>
        <w:t>y</w:t>
      </w:r>
      <w:r>
        <w:rPr>
          <w:rFonts w:ascii="Palatino Linotype" w:hAnsi="Palatino Linotype" w:cs="Palatino Linotype" w:eastAsia="Palatino Linotype"/>
          <w:i/>
          <w:iCs/>
          <w:spacing w:val="6"/>
          <w:w w:val="11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5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-1"/>
          <w:w w:val="11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  <w:vertAlign w:val="baseline"/>
        </w:rPr>
        <w:t>B</w:t>
      </w:r>
      <w:r>
        <w:rPr>
          <w:rFonts w:ascii="Palatino Linotype" w:hAnsi="Palatino Linotype" w:cs="Palatino Linotype" w:eastAsia="Palatino Linotype"/>
          <w:i/>
          <w:iCs/>
          <w:spacing w:val="-15"/>
          <w:w w:val="11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c</w:t>
      </w:r>
      <w:r>
        <w:rPr>
          <w:rFonts w:ascii="Book Antiqua" w:hAnsi="Book Antiqua" w:cs="Book Antiqua" w:eastAsia="Book Antiqua"/>
          <w:w w:val="97"/>
          <w:sz w:val="20"/>
          <w:szCs w:val="20"/>
          <w:vertAlign w:val="baseline"/>
        </w:rPr>
        <w:t>o</w:t>
      </w:r>
      <w:r>
        <w:rPr>
          <w:rFonts w:ascii="Book Antiqua" w:hAnsi="Book Antiqua" w:cs="Book Antiqua" w:eastAsia="Book Antiqua"/>
          <w:w w:val="98"/>
          <w:sz w:val="20"/>
          <w:szCs w:val="20"/>
          <w:vertAlign w:val="baseline"/>
        </w:rPr>
        <w:t>s</w:t>
      </w:r>
      <w:r>
        <w:rPr>
          <w:rFonts w:ascii="Book Antiqua" w:hAnsi="Book Antiqua" w:cs="Book Antiqua" w:eastAsia="Book Antiqua"/>
          <w:w w:val="122"/>
          <w:sz w:val="20"/>
          <w:szCs w:val="20"/>
          <w:vertAlign w:val="baseline"/>
        </w:rPr>
        <w:t>(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2</w:t>
      </w:r>
      <w:r>
        <w:rPr>
          <w:rFonts w:ascii="Palatino Linotype" w:hAnsi="Palatino Linotype" w:cs="Palatino Linotype" w:eastAsia="Palatino Linotype"/>
          <w:i/>
          <w:iCs/>
          <w:w w:val="92"/>
          <w:sz w:val="20"/>
          <w:szCs w:val="20"/>
          <w:vertAlign w:val="baseline"/>
        </w:rPr>
        <w:t>π</w:t>
      </w:r>
      <w:r>
        <w:rPr>
          <w:rFonts w:ascii="Palatino Linotype" w:hAnsi="Palatino Linotype" w:cs="Palatino Linotype" w:eastAsia="Palatino Linotype"/>
          <w:i/>
          <w:iCs/>
          <w:w w:val="181"/>
          <w:sz w:val="20"/>
          <w:szCs w:val="20"/>
          <w:vertAlign w:val="baseline"/>
        </w:rPr>
        <w:t>f</w:t>
      </w:r>
      <w:r>
        <w:rPr>
          <w:rFonts w:ascii="Palatino Linotype" w:hAnsi="Palatino Linotype" w:cs="Palatino Linotype" w:eastAsia="Palatino Linotype"/>
          <w:i/>
          <w:iCs/>
          <w:w w:val="114"/>
          <w:sz w:val="20"/>
          <w:szCs w:val="20"/>
          <w:vertAlign w:val="baseline"/>
        </w:rPr>
        <w:t>t</w:t>
      </w:r>
      <w:r>
        <w:rPr>
          <w:rFonts w:ascii="Palatino Linotype" w:hAnsi="Palatino Linotype" w:cs="Palatino Linotype" w:eastAsia="Palatino Linotype"/>
          <w:i/>
          <w:iCs/>
          <w:spacing w:val="-14"/>
          <w:w w:val="114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5"/>
          <w:sz w:val="20"/>
          <w:szCs w:val="20"/>
          <w:vertAlign w:val="baseline"/>
        </w:rPr>
        <w:t>+</w:t>
      </w:r>
      <w:r>
        <w:rPr>
          <w:rFonts w:ascii="Book Antiqua" w:hAnsi="Book Antiqua" w:cs="Book Antiqua" w:eastAsia="Book Antiqua"/>
          <w:spacing w:val="-14"/>
          <w:w w:val="11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w w:val="115"/>
          <w:sz w:val="20"/>
          <w:szCs w:val="20"/>
          <w:vertAlign w:val="subscript"/>
        </w:rPr>
        <w:t>2</w:t>
      </w:r>
      <w:r>
        <w:rPr>
          <w:rFonts w:ascii="Book Antiqua" w:hAnsi="Book Antiqua" w:cs="Book Antiqua" w:eastAsia="Book Antiqua"/>
          <w:w w:val="115"/>
          <w:sz w:val="20"/>
          <w:szCs w:val="20"/>
          <w:vertAlign w:val="baseline"/>
        </w:rPr>
        <w:t>)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  <w:vertAlign w:val="baseline"/>
        </w:rPr>
        <w:t>,</w:t>
      </w:r>
      <w:r>
        <w:rPr>
          <w:rFonts w:ascii="Palatino Linotype" w:hAnsi="Palatino Linotype" w:cs="Palatino Linotype" w:eastAsia="Palatino Linotype"/>
          <w:i/>
          <w:iCs/>
          <w:spacing w:val="75"/>
          <w:w w:val="115"/>
          <w:sz w:val="20"/>
          <w:szCs w:val="20"/>
          <w:vertAlign w:val="baseline"/>
        </w:rPr>
        <w:t>   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  <w:vertAlign w:val="baseline"/>
        </w:rPr>
        <w:t>A</w:t>
      </w:r>
      <w:r>
        <w:rPr>
          <w:rFonts w:ascii="Palatino Linotype" w:hAnsi="Palatino Linotype" w:cs="Palatino Linotype" w:eastAsia="Palatino Linotype"/>
          <w:i/>
          <w:iCs/>
          <w:spacing w:val="-4"/>
          <w:w w:val="11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5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-2"/>
          <w:w w:val="11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  <w:vertAlign w:val="baseline"/>
        </w:rPr>
        <w:t>k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  <w:vertAlign w:val="subscript"/>
        </w:rPr>
        <w:t>x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  <w:vertAlign w:val="baseline"/>
        </w:rPr>
        <w:t>U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  <w:vertAlign w:val="subscript"/>
        </w:rPr>
        <w:t>a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  <w:vertAlign w:val="baseline"/>
        </w:rPr>
        <w:t>,</w:t>
      </w:r>
      <w:r>
        <w:rPr>
          <w:rFonts w:ascii="Palatino Linotype" w:hAnsi="Palatino Linotype" w:cs="Palatino Linotype" w:eastAsia="Palatino Linotype"/>
          <w:i/>
          <w:iCs/>
          <w:spacing w:val="42"/>
          <w:w w:val="115"/>
          <w:sz w:val="20"/>
          <w:szCs w:val="20"/>
          <w:vertAlign w:val="baseline"/>
        </w:rPr>
        <w:t>  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  <w:vertAlign w:val="baseline"/>
        </w:rPr>
        <w:t>B</w:t>
      </w:r>
      <w:r>
        <w:rPr>
          <w:rFonts w:ascii="Palatino Linotype" w:hAnsi="Palatino Linotype" w:cs="Palatino Linotype" w:eastAsia="Palatino Linotype"/>
          <w:i/>
          <w:iCs/>
          <w:spacing w:val="6"/>
          <w:w w:val="11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5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-2"/>
          <w:w w:val="11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2"/>
          <w:w w:val="115"/>
          <w:sz w:val="20"/>
          <w:szCs w:val="20"/>
          <w:vertAlign w:val="baseline"/>
        </w:rPr>
        <w:t>k</w:t>
      </w:r>
      <w:r>
        <w:rPr>
          <w:rFonts w:ascii="Palatino Linotype" w:hAnsi="Palatino Linotype" w:cs="Palatino Linotype" w:eastAsia="Palatino Linotype"/>
          <w:i/>
          <w:iCs/>
          <w:spacing w:val="-2"/>
          <w:w w:val="115"/>
          <w:sz w:val="20"/>
          <w:szCs w:val="20"/>
          <w:vertAlign w:val="subscript"/>
        </w:rPr>
        <w:t>y</w:t>
      </w:r>
      <w:r>
        <w:rPr>
          <w:rFonts w:ascii="Palatino Linotype" w:hAnsi="Palatino Linotype" w:cs="Palatino Linotype" w:eastAsia="Palatino Linotype"/>
          <w:i/>
          <w:iCs/>
          <w:spacing w:val="-2"/>
          <w:w w:val="115"/>
          <w:sz w:val="20"/>
          <w:szCs w:val="20"/>
          <w:vertAlign w:val="baseline"/>
        </w:rPr>
        <w:t>U</w:t>
      </w:r>
      <w:r>
        <w:rPr>
          <w:rFonts w:ascii="Palatino Linotype" w:hAnsi="Palatino Linotype" w:cs="Palatino Linotype" w:eastAsia="Palatino Linotype"/>
          <w:i/>
          <w:iCs/>
          <w:spacing w:val="-2"/>
          <w:w w:val="115"/>
          <w:sz w:val="20"/>
          <w:szCs w:val="20"/>
          <w:vertAlign w:val="subscript"/>
        </w:rPr>
        <w:t>b</w:t>
      </w:r>
      <w:r>
        <w:rPr>
          <w:rFonts w:ascii="Palatino Linotype" w:hAnsi="Palatino Linotype" w:cs="Palatino Linotype" w:eastAsia="Palatino Linotype"/>
          <w:i/>
          <w:iCs/>
          <w:spacing w:val="-2"/>
          <w:w w:val="115"/>
          <w:sz w:val="20"/>
          <w:szCs w:val="20"/>
          <w:vertAlign w:val="baseline"/>
        </w:rPr>
        <w:t>.</w:t>
      </w:r>
    </w:p>
    <w:p>
      <w:pPr>
        <w:pStyle w:val="BodyText"/>
        <w:spacing w:line="232" w:lineRule="auto" w:before="175"/>
        <w:ind w:left="712" w:right="167"/>
        <w:jc w:val="both"/>
      </w:pPr>
      <w:r>
        <w:rPr>
          <w:i/>
          <w:w w:val="105"/>
        </w:rPr>
        <w:t>Исключив</w:t>
      </w:r>
      <w:r>
        <w:rPr>
          <w:i/>
          <w:w w:val="105"/>
        </w:rPr>
        <w:t> из</w:t>
      </w:r>
      <w:r>
        <w:rPr>
          <w:i/>
          <w:w w:val="105"/>
        </w:rPr>
        <w:t> этих</w:t>
      </w:r>
      <w:r>
        <w:rPr>
          <w:i/>
          <w:w w:val="105"/>
        </w:rPr>
        <w:t> уравнений</w:t>
      </w:r>
      <w:r>
        <w:rPr>
          <w:i/>
          <w:w w:val="105"/>
        </w:rPr>
        <w:t> время</w:t>
      </w:r>
      <w:r>
        <w:rPr>
          <w:i/>
          <w:w w:val="105"/>
        </w:rPr>
        <w:t> </w:t>
      </w:r>
      <w:r>
        <w:rPr>
          <w:rFonts w:ascii="Palatino Linotype" w:hAnsi="Palatino Linotype"/>
          <w:i/>
          <w:w w:val="105"/>
        </w:rPr>
        <w:t>t</w:t>
      </w:r>
      <w:r>
        <w:rPr>
          <w:i/>
          <w:w w:val="105"/>
        </w:rPr>
        <w:t>,</w:t>
      </w:r>
      <w:r>
        <w:rPr>
          <w:i/>
          <w:w w:val="105"/>
        </w:rPr>
        <w:t> нетрудно</w:t>
      </w:r>
      <w:r>
        <w:rPr>
          <w:i/>
          <w:w w:val="105"/>
        </w:rPr>
        <w:t> получить</w:t>
      </w:r>
      <w:r>
        <w:rPr>
          <w:i/>
          <w:w w:val="105"/>
        </w:rPr>
        <w:t> </w:t>
      </w:r>
      <w:r>
        <w:rPr>
          <w:i/>
          <w:w w:val="105"/>
        </w:rPr>
        <w:t>уравнение</w:t>
      </w:r>
      <w:r>
        <w:rPr>
          <w:w w:val="105"/>
        </w:rPr>
        <w:t> траектории движения луча:</w:t>
      </w:r>
    </w:p>
    <w:p>
      <w:pPr>
        <w:tabs>
          <w:tab w:pos="2433" w:val="left" w:leader="none"/>
          <w:tab w:pos="3091" w:val="left" w:leader="none"/>
          <w:tab w:pos="5107" w:val="right" w:leader="none"/>
        </w:tabs>
        <w:spacing w:line="191" w:lineRule="exact" w:before="169"/>
        <w:ind w:left="1891" w:right="0" w:firstLine="0"/>
        <w:jc w:val="left"/>
        <w:rPr>
          <w:rFonts w:ascii="Century"/>
          <w:sz w:val="14"/>
        </w:rPr>
      </w:pPr>
      <w:r>
        <w:rPr>
          <w:rFonts w:ascii="Palatino Linotype"/>
          <w:i/>
          <w:spacing w:val="-5"/>
          <w:sz w:val="20"/>
        </w:rPr>
        <w:t>x</w:t>
      </w:r>
      <w:r>
        <w:rPr>
          <w:rFonts w:ascii="Century"/>
          <w:spacing w:val="-5"/>
          <w:sz w:val="20"/>
          <w:vertAlign w:val="superscript"/>
        </w:rPr>
        <w:t>2</w:t>
      </w:r>
      <w:r>
        <w:rPr>
          <w:rFonts w:ascii="Century"/>
          <w:sz w:val="20"/>
          <w:vertAlign w:val="baseline"/>
        </w:rPr>
        <w:tab/>
      </w:r>
      <w:r>
        <w:rPr>
          <w:rFonts w:ascii="Palatino Linotype"/>
          <w:i/>
          <w:spacing w:val="-5"/>
          <w:sz w:val="20"/>
          <w:vertAlign w:val="baseline"/>
        </w:rPr>
        <w:t>y</w:t>
      </w:r>
      <w:r>
        <w:rPr>
          <w:rFonts w:ascii="Century"/>
          <w:spacing w:val="-5"/>
          <w:sz w:val="20"/>
          <w:vertAlign w:val="superscript"/>
        </w:rPr>
        <w:t>2</w:t>
      </w:r>
      <w:r>
        <w:rPr>
          <w:rFonts w:ascii="Century"/>
          <w:sz w:val="20"/>
          <w:vertAlign w:val="baseline"/>
        </w:rPr>
        <w:tab/>
      </w:r>
      <w:r>
        <w:rPr>
          <w:rFonts w:ascii="Palatino Linotype"/>
          <w:i/>
          <w:spacing w:val="-5"/>
          <w:sz w:val="20"/>
          <w:vertAlign w:val="baseline"/>
        </w:rPr>
        <w:t>xy</w:t>
      </w:r>
      <w:r>
        <w:rPr>
          <w:sz w:val="20"/>
          <w:vertAlign w:val="baseline"/>
        </w:rPr>
        <w:tab/>
      </w:r>
      <w:r>
        <w:rPr>
          <w:rFonts w:ascii="Century"/>
          <w:spacing w:val="-10"/>
          <w:position w:val="-4"/>
          <w:sz w:val="14"/>
          <w:vertAlign w:val="baseline"/>
        </w:rPr>
        <w:t>2</w:t>
      </w:r>
    </w:p>
    <w:p>
      <w:pPr>
        <w:spacing w:line="175" w:lineRule="auto" w:before="0"/>
        <w:ind w:left="1253" w:right="687" w:firstLine="0"/>
        <w:jc w:val="center"/>
        <w:rPr>
          <w:rFonts w:ascii="Palatino Linotype" w:hAnsi="Palatino Linotype" w:cs="Palatino Linotype" w:eastAsia="Palatino Linotype"/>
          <w:i/>
          <w:iCs/>
          <w:sz w:val="20"/>
          <w:szCs w:val="20"/>
        </w:rPr>
      </w:pPr>
      <w:r>
        <w:rPr/>
        <w:pict>
          <v:line style="position:absolute;mso-position-horizontal-relative:page;mso-position-vertical-relative:paragraph;z-index:-32377856" from="114.708pt,7.045811pt" to="126.708pt,7.045811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377344" from="141.227997pt,7.045811pt" to="153.827997pt,7.045811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376832" from="173.388pt,7.045811pt" to="188.988pt,7.045811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 w:cs="Palatino Linotype" w:eastAsia="Palatino Linotype"/>
          <w:i/>
          <w:iCs/>
          <w:w w:val="110"/>
          <w:position w:val="-13"/>
          <w:sz w:val="20"/>
          <w:szCs w:val="20"/>
        </w:rPr>
        <w:t>A</w:t>
      </w:r>
      <w:r>
        <w:rPr>
          <w:rFonts w:ascii="Century" w:hAnsi="Century" w:cs="Century" w:eastAsia="Century"/>
          <w:w w:val="110"/>
          <w:position w:val="-7"/>
          <w:sz w:val="14"/>
          <w:szCs w:val="14"/>
        </w:rPr>
        <w:t>2</w:t>
      </w:r>
      <w:r>
        <w:rPr>
          <w:rFonts w:ascii="Century" w:hAnsi="Century" w:cs="Century" w:eastAsia="Century"/>
          <w:spacing w:val="32"/>
          <w:w w:val="115"/>
          <w:position w:val="-7"/>
          <w:sz w:val="14"/>
          <w:szCs w:val="14"/>
        </w:rPr>
        <w:t> </w:t>
      </w:r>
      <w:r>
        <w:rPr>
          <w:rFonts w:ascii="Book Antiqua" w:hAnsi="Book Antiqua" w:cs="Book Antiqua" w:eastAsia="Book Antiqua"/>
          <w:w w:val="115"/>
          <w:sz w:val="20"/>
          <w:szCs w:val="20"/>
        </w:rPr>
        <w:t>+</w:t>
      </w:r>
      <w:r>
        <w:rPr>
          <w:rFonts w:ascii="Book Antiqua" w:hAnsi="Book Antiqua" w:cs="Book Antiqua" w:eastAsia="Book Antiqua"/>
          <w:spacing w:val="10"/>
          <w:w w:val="115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position w:val="-13"/>
          <w:sz w:val="20"/>
          <w:szCs w:val="20"/>
        </w:rPr>
        <w:t>B</w:t>
      </w:r>
      <w:r>
        <w:rPr>
          <w:rFonts w:ascii="Century" w:hAnsi="Century" w:cs="Century" w:eastAsia="Century"/>
          <w:w w:val="110"/>
          <w:position w:val="-7"/>
          <w:sz w:val="14"/>
          <w:szCs w:val="14"/>
        </w:rPr>
        <w:t>2</w:t>
      </w:r>
      <w:r>
        <w:rPr>
          <w:rFonts w:ascii="Century" w:hAnsi="Century" w:cs="Century" w:eastAsia="Century"/>
          <w:spacing w:val="34"/>
          <w:w w:val="110"/>
          <w:position w:val="-7"/>
          <w:sz w:val="14"/>
          <w:szCs w:val="14"/>
        </w:rPr>
        <w:t> </w:t>
      </w:r>
      <w:r>
        <w:rPr>
          <w:rFonts w:ascii="Cambria" w:hAnsi="Cambria" w:cs="Cambria" w:eastAsia="Cambria"/>
          <w:w w:val="110"/>
          <w:sz w:val="20"/>
          <w:szCs w:val="20"/>
        </w:rPr>
        <w:t>−</w:t>
      </w:r>
      <w:r>
        <w:rPr>
          <w:rFonts w:ascii="Cambria" w:hAnsi="Cambria" w:cs="Cambria" w:eastAsia="Cambria"/>
          <w:spacing w:val="-5"/>
          <w:w w:val="110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2</w:t>
      </w:r>
      <w:r>
        <w:rPr>
          <w:rFonts w:ascii="Book Antiqua" w:hAnsi="Book Antiqua" w:cs="Book Antiqua" w:eastAsia="Book Antiqua"/>
          <w:spacing w:val="-30"/>
          <w:w w:val="110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position w:val="-13"/>
          <w:sz w:val="20"/>
          <w:szCs w:val="20"/>
        </w:rPr>
        <w:t>AB</w:t>
      </w:r>
      <w:r>
        <w:rPr>
          <w:rFonts w:ascii="Palatino Linotype" w:hAnsi="Palatino Linotype" w:cs="Palatino Linotype" w:eastAsia="Palatino Linotype"/>
          <w:i/>
          <w:iCs/>
          <w:spacing w:val="9"/>
          <w:w w:val="110"/>
          <w:position w:val="-13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cos(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ϕ</w:t>
      </w:r>
      <w:r>
        <w:rPr>
          <w:rFonts w:ascii="Century" w:hAnsi="Century" w:cs="Century" w:eastAsia="Century"/>
          <w:w w:val="110"/>
          <w:sz w:val="20"/>
          <w:szCs w:val="20"/>
          <w:vertAlign w:val="subscript"/>
        </w:rPr>
        <w:t>2</w:t>
      </w:r>
      <w:r>
        <w:rPr>
          <w:rFonts w:ascii="Century" w:hAnsi="Century" w:cs="Century" w:eastAsia="Century"/>
          <w:spacing w:val="-8"/>
          <w:w w:val="110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10"/>
          <w:sz w:val="20"/>
          <w:szCs w:val="20"/>
          <w:vertAlign w:val="baseline"/>
        </w:rPr>
        <w:t>−</w:t>
      </w:r>
      <w:r>
        <w:rPr>
          <w:rFonts w:ascii="Cambria" w:hAnsi="Cambria" w:cs="Cambria" w:eastAsia="Cambria"/>
          <w:spacing w:val="-4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w w:val="110"/>
          <w:sz w:val="20"/>
          <w:szCs w:val="20"/>
          <w:vertAlign w:val="subscript"/>
        </w:rPr>
        <w:t>1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)</w:t>
      </w:r>
      <w:r>
        <w:rPr>
          <w:rFonts w:ascii="Book Antiqua" w:hAnsi="Book Antiqua" w:cs="Book Antiqua" w:eastAsia="Book Antiqua"/>
          <w:spacing w:val="-1"/>
          <w:w w:val="11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5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-5"/>
          <w:w w:val="11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sin</w:t>
      </w:r>
      <w:r>
        <w:rPr>
          <w:rFonts w:ascii="Book Antiqua" w:hAnsi="Book Antiqua" w:cs="Book Antiqua" w:eastAsia="Book Antiqua"/>
          <w:spacing w:val="35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(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w w:val="110"/>
          <w:sz w:val="20"/>
          <w:szCs w:val="20"/>
          <w:vertAlign w:val="subscript"/>
        </w:rPr>
        <w:t>2</w:t>
      </w:r>
      <w:r>
        <w:rPr>
          <w:rFonts w:ascii="Century" w:hAnsi="Century" w:cs="Century" w:eastAsia="Century"/>
          <w:spacing w:val="-7"/>
          <w:w w:val="110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10"/>
          <w:sz w:val="20"/>
          <w:szCs w:val="20"/>
          <w:vertAlign w:val="baseline"/>
        </w:rPr>
        <w:t>−</w:t>
      </w:r>
      <w:r>
        <w:rPr>
          <w:rFonts w:ascii="Cambria" w:hAnsi="Cambria" w:cs="Cambria" w:eastAsia="Cambria"/>
          <w:spacing w:val="-5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4"/>
          <w:w w:val="110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spacing w:val="-4"/>
          <w:w w:val="110"/>
          <w:sz w:val="20"/>
          <w:szCs w:val="20"/>
          <w:vertAlign w:val="subscript"/>
        </w:rPr>
        <w:t>1</w:t>
      </w:r>
      <w:r>
        <w:rPr>
          <w:rFonts w:ascii="Book Antiqua" w:hAnsi="Book Antiqua" w:cs="Book Antiqua" w:eastAsia="Book Antiqua"/>
          <w:spacing w:val="-4"/>
          <w:w w:val="110"/>
          <w:sz w:val="20"/>
          <w:szCs w:val="20"/>
          <w:vertAlign w:val="baseline"/>
        </w:rPr>
        <w:t>)</w:t>
      </w:r>
      <w:r>
        <w:rPr>
          <w:rFonts w:ascii="Palatino Linotype" w:hAnsi="Palatino Linotype" w:cs="Palatino Linotype" w:eastAsia="Palatino Linotype"/>
          <w:i/>
          <w:iCs/>
          <w:spacing w:val="-4"/>
          <w:w w:val="110"/>
          <w:sz w:val="20"/>
          <w:szCs w:val="20"/>
          <w:vertAlign w:val="baseline"/>
        </w:rPr>
        <w:t>.</w:t>
      </w:r>
    </w:p>
    <w:p>
      <w:pPr>
        <w:pStyle w:val="BodyText"/>
        <w:spacing w:line="237" w:lineRule="auto" w:before="127"/>
        <w:ind w:left="712" w:right="168" w:firstLine="300"/>
        <w:jc w:val="both"/>
        <w:rPr>
          <w:i/>
          <w:iCs/>
        </w:rPr>
      </w:pPr>
      <w:r>
        <w:rPr/>
        <w:pict>
          <v:shape style="position:absolute;margin-left:345.359711pt;margin-top:31.791374pt;width:7.75pt;height:17.25pt;mso-position-horizontal-relative:page;mso-position-vertical-relative:paragraph;z-index:-32376320" type="#_x0000_t202" id="docshape1093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i/>
          <w:iCs/>
          <w:w w:val="105"/>
        </w:rPr>
        <w:t>Таким</w:t>
      </w:r>
      <w:r>
        <w:rPr>
          <w:i/>
          <w:iCs/>
          <w:spacing w:val="-14"/>
          <w:w w:val="105"/>
        </w:rPr>
        <w:t> </w:t>
      </w:r>
      <w:r>
        <w:rPr>
          <w:i/>
          <w:iCs/>
          <w:w w:val="105"/>
        </w:rPr>
        <w:t>образом,</w:t>
      </w:r>
      <w:r>
        <w:rPr>
          <w:i/>
          <w:iCs/>
          <w:spacing w:val="-13"/>
          <w:w w:val="105"/>
        </w:rPr>
        <w:t> </w:t>
      </w:r>
      <w:r>
        <w:rPr>
          <w:i/>
          <w:iCs/>
          <w:w w:val="105"/>
        </w:rPr>
        <w:t>фигура,</w:t>
      </w:r>
      <w:r>
        <w:rPr>
          <w:i/>
          <w:iCs/>
          <w:spacing w:val="-13"/>
          <w:w w:val="105"/>
        </w:rPr>
        <w:t> </w:t>
      </w:r>
      <w:r>
        <w:rPr>
          <w:i/>
          <w:iCs/>
          <w:w w:val="105"/>
        </w:rPr>
        <w:t>которую</w:t>
      </w:r>
      <w:r>
        <w:rPr>
          <w:i/>
          <w:iCs/>
          <w:spacing w:val="-13"/>
          <w:w w:val="105"/>
        </w:rPr>
        <w:t> </w:t>
      </w:r>
      <w:r>
        <w:rPr>
          <w:i/>
          <w:iCs/>
          <w:w w:val="105"/>
        </w:rPr>
        <w:t>описывает</w:t>
      </w:r>
      <w:r>
        <w:rPr>
          <w:i/>
          <w:iCs/>
          <w:spacing w:val="-13"/>
          <w:w w:val="105"/>
        </w:rPr>
        <w:t> </w:t>
      </w:r>
      <w:r>
        <w:rPr>
          <w:i/>
          <w:iCs/>
          <w:w w:val="105"/>
        </w:rPr>
        <w:t>луч</w:t>
      </w:r>
      <w:r>
        <w:rPr>
          <w:i/>
          <w:iCs/>
          <w:spacing w:val="-13"/>
          <w:w w:val="105"/>
        </w:rPr>
        <w:t> </w:t>
      </w:r>
      <w:r>
        <w:rPr>
          <w:i/>
          <w:iCs/>
          <w:w w:val="105"/>
        </w:rPr>
        <w:t>при</w:t>
      </w:r>
      <w:r>
        <w:rPr>
          <w:i/>
          <w:iCs/>
          <w:spacing w:val="-13"/>
          <w:w w:val="105"/>
        </w:rPr>
        <w:t> </w:t>
      </w:r>
      <w:r>
        <w:rPr>
          <w:i/>
          <w:iCs/>
          <w:w w:val="105"/>
        </w:rPr>
        <w:t>сложении</w:t>
      </w:r>
      <w:r>
        <w:rPr>
          <w:i/>
          <w:iCs/>
          <w:spacing w:val="-13"/>
          <w:w w:val="105"/>
        </w:rPr>
        <w:t> </w:t>
      </w:r>
      <w:r>
        <w:rPr>
          <w:i/>
          <w:iCs/>
          <w:w w:val="105"/>
        </w:rPr>
        <w:t>коле-</w:t>
      </w:r>
      <w:r>
        <w:rPr>
          <w:w w:val="105"/>
        </w:rPr>
        <w:t> </w:t>
      </w:r>
      <w:r>
        <w:rPr>
          <w:spacing w:val="-2"/>
          <w:w w:val="105"/>
        </w:rPr>
        <w:t>баний,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имеющих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одинаковую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частоту,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представляет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собой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эллипс.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Ори- </w:t>
      </w:r>
      <w:r>
        <w:rPr>
          <w:w w:val="105"/>
        </w:rPr>
        <w:t>ентация этого эллипса зависит от разности фаз колебаний (</w:t>
      </w:r>
      <w:r>
        <w:rPr>
          <w:rFonts w:ascii="Palatino Linotype" w:hAnsi="Palatino Linotype" w:cs="Palatino Linotype" w:eastAsia="Palatino Linotype"/>
          <w:i/>
          <w:iCs/>
          <w:w w:val="105"/>
        </w:rPr>
        <w:t>ϕ</w:t>
      </w:r>
      <w:r>
        <w:rPr>
          <w:rFonts w:ascii="Century" w:hAnsi="Century" w:cs="Century" w:eastAsia="Century"/>
          <w:i w:val="0"/>
          <w:iCs w:val="0"/>
          <w:w w:val="105"/>
          <w:vertAlign w:val="subscript"/>
        </w:rPr>
        <w:t>2</w:t>
      </w:r>
      <w:r>
        <w:rPr>
          <w:rFonts w:ascii="Century" w:hAnsi="Century" w:cs="Century" w:eastAsia="Century"/>
          <w:i w:val="0"/>
          <w:iCs w:val="0"/>
          <w:spacing w:val="40"/>
          <w:w w:val="105"/>
          <w:vertAlign w:val="baseline"/>
        </w:rPr>
        <w:t>  </w:t>
      </w:r>
      <w:r>
        <w:rPr>
          <w:rFonts w:ascii="Palatino Linotype" w:hAnsi="Palatino Linotype" w:cs="Palatino Linotype" w:eastAsia="Palatino Linotype"/>
          <w:i/>
          <w:iCs/>
          <w:w w:val="105"/>
          <w:vertAlign w:val="baseline"/>
        </w:rPr>
        <w:t>ϕ</w:t>
      </w:r>
      <w:r>
        <w:rPr>
          <w:rFonts w:ascii="Century" w:hAnsi="Century" w:cs="Century" w:eastAsia="Century"/>
          <w:i w:val="0"/>
          <w:iCs w:val="0"/>
          <w:w w:val="105"/>
          <w:vertAlign w:val="subscript"/>
        </w:rPr>
        <w:t>1</w:t>
      </w:r>
      <w:r>
        <w:rPr>
          <w:i/>
          <w:iCs/>
          <w:w w:val="105"/>
          <w:vertAlign w:val="baseline"/>
        </w:rPr>
        <w:t>).</w:t>
      </w:r>
    </w:p>
    <w:p>
      <w:pPr>
        <w:pStyle w:val="BodyText"/>
        <w:spacing w:line="223" w:lineRule="exact"/>
        <w:ind w:left="1012"/>
        <w:jc w:val="both"/>
        <w:rPr>
          <w:i/>
        </w:rPr>
      </w:pPr>
      <w:r>
        <w:rPr>
          <w:i/>
        </w:rPr>
        <w:t>В</w:t>
      </w:r>
      <w:r>
        <w:rPr>
          <w:i/>
          <w:spacing w:val="18"/>
        </w:rPr>
        <w:t> </w:t>
      </w:r>
      <w:r>
        <w:rPr>
          <w:i/>
        </w:rPr>
        <w:t>общем</w:t>
      </w:r>
      <w:r>
        <w:rPr>
          <w:i/>
          <w:spacing w:val="18"/>
        </w:rPr>
        <w:t> </w:t>
      </w:r>
      <w:r>
        <w:rPr>
          <w:i/>
        </w:rPr>
        <w:t>случае</w:t>
      </w:r>
      <w:r>
        <w:rPr>
          <w:i/>
          <w:spacing w:val="18"/>
        </w:rPr>
        <w:t> </w:t>
      </w:r>
      <w:r>
        <w:rPr>
          <w:i/>
        </w:rPr>
        <w:t>вид</w:t>
      </w:r>
      <w:r>
        <w:rPr>
          <w:i/>
          <w:spacing w:val="19"/>
        </w:rPr>
        <w:t> </w:t>
      </w:r>
      <w:r>
        <w:rPr>
          <w:i/>
        </w:rPr>
        <w:t>фигуры</w:t>
      </w:r>
      <w:r>
        <w:rPr>
          <w:i/>
          <w:spacing w:val="18"/>
        </w:rPr>
        <w:t> </w:t>
      </w:r>
      <w:r>
        <w:rPr>
          <w:i/>
        </w:rPr>
        <w:t>Лиссажу</w:t>
      </w:r>
      <w:r>
        <w:rPr>
          <w:i/>
          <w:spacing w:val="18"/>
        </w:rPr>
        <w:t> </w:t>
      </w:r>
      <w:r>
        <w:rPr>
          <w:i/>
        </w:rPr>
        <w:t>зависит</w:t>
      </w:r>
      <w:r>
        <w:rPr>
          <w:i/>
          <w:spacing w:val="18"/>
        </w:rPr>
        <w:t> </w:t>
      </w:r>
      <w:r>
        <w:rPr>
          <w:i/>
        </w:rPr>
        <w:t>от</w:t>
      </w:r>
      <w:r>
        <w:rPr>
          <w:i/>
          <w:spacing w:val="21"/>
        </w:rPr>
        <w:t> </w:t>
      </w:r>
      <w:r>
        <w:rPr>
          <w:i/>
        </w:rPr>
        <w:t>соотношений</w:t>
      </w:r>
      <w:r>
        <w:rPr>
          <w:i/>
          <w:spacing w:val="16"/>
        </w:rPr>
        <w:t> </w:t>
      </w:r>
      <w:r>
        <w:rPr>
          <w:i/>
          <w:spacing w:val="-4"/>
        </w:rPr>
        <w:t>меж-</w:t>
      </w:r>
    </w:p>
    <w:p>
      <w:pPr>
        <w:pStyle w:val="BodyText"/>
        <w:spacing w:line="232" w:lineRule="auto" w:before="13"/>
        <w:ind w:left="712" w:right="167"/>
        <w:jc w:val="both"/>
      </w:pPr>
      <w:r>
        <w:rPr>
          <w:i/>
          <w:w w:val="105"/>
        </w:rPr>
        <w:t>ду</w:t>
      </w:r>
      <w:r>
        <w:rPr>
          <w:i/>
          <w:w w:val="105"/>
        </w:rPr>
        <w:t> периодами (частотами),</w:t>
      </w:r>
      <w:r>
        <w:rPr>
          <w:i/>
          <w:w w:val="105"/>
        </w:rPr>
        <w:t> фазами и амплитудами</w:t>
      </w:r>
      <w:r>
        <w:rPr>
          <w:i/>
          <w:w w:val="105"/>
        </w:rPr>
        <w:t> складываемых </w:t>
      </w:r>
      <w:r>
        <w:rPr>
          <w:i/>
          <w:w w:val="105"/>
        </w:rPr>
        <w:t>ко-</w:t>
      </w:r>
      <w:r>
        <w:rPr>
          <w:w w:val="105"/>
        </w:rPr>
        <w:t> лебаний.</w:t>
      </w:r>
      <w:r>
        <w:rPr>
          <w:w w:val="105"/>
        </w:rPr>
        <w:t> Некоторые</w:t>
      </w:r>
      <w:r>
        <w:rPr>
          <w:w w:val="105"/>
        </w:rPr>
        <w:t> частные</w:t>
      </w:r>
      <w:r>
        <w:rPr>
          <w:w w:val="105"/>
        </w:rPr>
        <w:t> случаи</w:t>
      </w:r>
      <w:r>
        <w:rPr>
          <w:w w:val="105"/>
        </w:rPr>
        <w:t> фигур</w:t>
      </w:r>
      <w:r>
        <w:rPr>
          <w:w w:val="105"/>
        </w:rPr>
        <w:t> Лиссажу</w:t>
      </w:r>
      <w:r>
        <w:rPr>
          <w:w w:val="105"/>
        </w:rPr>
        <w:t> для</w:t>
      </w:r>
      <w:r>
        <w:rPr>
          <w:w w:val="105"/>
        </w:rPr>
        <w:t> разных</w:t>
      </w:r>
      <w:r>
        <w:rPr>
          <w:w w:val="105"/>
        </w:rPr>
        <w:t> пе- риодов и фаз показаны на рис. 5. Зная параметры одного колебания, например</w:t>
      </w:r>
      <w:r>
        <w:rPr>
          <w:w w:val="105"/>
        </w:rPr>
        <w:t> </w:t>
      </w:r>
      <w:r>
        <w:rPr>
          <w:rFonts w:ascii="Palatino Linotype" w:hAnsi="Palatino Linotype"/>
          <w:i/>
          <w:w w:val="125"/>
        </w:rPr>
        <w:t>f</w:t>
      </w:r>
      <w:r>
        <w:rPr>
          <w:rFonts w:ascii="Palatino Linotype" w:hAnsi="Palatino Linotype"/>
          <w:i/>
          <w:w w:val="125"/>
          <w:vertAlign w:val="subscript"/>
        </w:rPr>
        <w:t>x</w:t>
      </w:r>
      <w:r>
        <w:rPr>
          <w:i/>
          <w:w w:val="125"/>
          <w:vertAlign w:val="baseline"/>
        </w:rPr>
        <w:t>,</w:t>
      </w:r>
      <w:r>
        <w:rPr>
          <w:i/>
          <w:w w:val="125"/>
          <w:vertAlign w:val="baseline"/>
        </w:rPr>
        <w:t> </w:t>
      </w:r>
      <w:r>
        <w:rPr>
          <w:i/>
          <w:w w:val="105"/>
          <w:vertAlign w:val="baseline"/>
        </w:rPr>
        <w:t>можно</w:t>
      </w:r>
      <w:r>
        <w:rPr>
          <w:i/>
          <w:w w:val="105"/>
          <w:vertAlign w:val="baseline"/>
        </w:rPr>
        <w:t> по</w:t>
      </w:r>
      <w:r>
        <w:rPr>
          <w:i/>
          <w:w w:val="105"/>
          <w:vertAlign w:val="baseline"/>
        </w:rPr>
        <w:t> фигуре</w:t>
      </w:r>
      <w:r>
        <w:rPr>
          <w:i/>
          <w:w w:val="105"/>
          <w:vertAlign w:val="baseline"/>
        </w:rPr>
        <w:t> Лиссажу</w:t>
      </w:r>
      <w:r>
        <w:rPr>
          <w:i/>
          <w:w w:val="105"/>
          <w:vertAlign w:val="baseline"/>
        </w:rPr>
        <w:t> определить</w:t>
      </w:r>
      <w:r>
        <w:rPr>
          <w:i/>
          <w:w w:val="105"/>
          <w:vertAlign w:val="baseline"/>
        </w:rPr>
        <w:t> параметры</w:t>
      </w:r>
      <w:r>
        <w:rPr>
          <w:i/>
          <w:w w:val="105"/>
          <w:vertAlign w:val="baseline"/>
        </w:rPr>
        <w:t> дру-</w:t>
      </w:r>
      <w:r>
        <w:rPr>
          <w:w w:val="105"/>
          <w:vertAlign w:val="baseline"/>
        </w:rPr>
        <w:t> гого</w:t>
      </w:r>
      <w:r>
        <w:rPr>
          <w:w w:val="105"/>
          <w:vertAlign w:val="baseline"/>
        </w:rPr>
        <w:t> колебания </w:t>
      </w:r>
      <w:r>
        <w:rPr>
          <w:w w:val="210"/>
          <w:vertAlign w:val="baseline"/>
        </w:rPr>
        <w:t>-</w:t>
      </w:r>
      <w:r>
        <w:rPr>
          <w:spacing w:val="-23"/>
          <w:w w:val="210"/>
          <w:vertAlign w:val="baseline"/>
        </w:rPr>
        <w:t> </w:t>
      </w:r>
      <w:r>
        <w:rPr>
          <w:rFonts w:ascii="Palatino Linotype" w:hAnsi="Palatino Linotype"/>
          <w:i/>
          <w:w w:val="125"/>
          <w:vertAlign w:val="baseline"/>
        </w:rPr>
        <w:t>f</w:t>
      </w:r>
      <w:r>
        <w:rPr>
          <w:rFonts w:ascii="Palatino Linotype" w:hAnsi="Palatino Linotype"/>
          <w:i/>
          <w:w w:val="125"/>
          <w:vertAlign w:val="subscript"/>
        </w:rPr>
        <w:t>y</w:t>
      </w:r>
      <w:r>
        <w:rPr>
          <w:i/>
          <w:w w:val="125"/>
          <w:vertAlign w:val="baseline"/>
        </w:rPr>
        <w:t>.</w:t>
      </w:r>
      <w:r>
        <w:rPr>
          <w:i/>
          <w:w w:val="125"/>
          <w:vertAlign w:val="baseline"/>
        </w:rPr>
        <w:t> </w:t>
      </w:r>
      <w:r>
        <w:rPr>
          <w:i/>
          <w:w w:val="105"/>
          <w:vertAlign w:val="baseline"/>
        </w:rPr>
        <w:t>На</w:t>
      </w:r>
      <w:r>
        <w:rPr>
          <w:i/>
          <w:w w:val="105"/>
          <w:vertAlign w:val="baseline"/>
        </w:rPr>
        <w:t> полученное</w:t>
      </w:r>
      <w:r>
        <w:rPr>
          <w:i/>
          <w:w w:val="105"/>
          <w:vertAlign w:val="baseline"/>
        </w:rPr>
        <w:t> изображение накладывают</w:t>
      </w:r>
      <w:r>
        <w:rPr>
          <w:i/>
          <w:w w:val="105"/>
          <w:vertAlign w:val="baseline"/>
        </w:rPr>
        <w:t> мыс-</w:t>
      </w:r>
      <w:r>
        <w:rPr>
          <w:w w:val="105"/>
          <w:vertAlign w:val="baseline"/>
        </w:rPr>
        <w:t> ленно</w:t>
      </w:r>
      <w:r>
        <w:rPr>
          <w:spacing w:val="45"/>
          <w:w w:val="105"/>
          <w:vertAlign w:val="baseline"/>
        </w:rPr>
        <w:t> </w:t>
      </w:r>
      <w:r>
        <w:rPr>
          <w:w w:val="105"/>
          <w:vertAlign w:val="baseline"/>
        </w:rPr>
        <w:t>две</w:t>
      </w:r>
      <w:r>
        <w:rPr>
          <w:spacing w:val="43"/>
          <w:w w:val="105"/>
          <w:vertAlign w:val="baseline"/>
        </w:rPr>
        <w:t> </w:t>
      </w:r>
      <w:r>
        <w:rPr>
          <w:w w:val="105"/>
          <w:vertAlign w:val="baseline"/>
        </w:rPr>
        <w:t>линии</w:t>
      </w:r>
      <w:r>
        <w:rPr>
          <w:spacing w:val="-6"/>
          <w:w w:val="210"/>
          <w:vertAlign w:val="baseline"/>
        </w:rPr>
        <w:t> </w:t>
      </w:r>
      <w:r>
        <w:rPr>
          <w:w w:val="210"/>
          <w:vertAlign w:val="baseline"/>
        </w:rPr>
        <w:t>-</w:t>
      </w:r>
      <w:r>
        <w:rPr>
          <w:spacing w:val="-10"/>
          <w:w w:val="210"/>
          <w:vertAlign w:val="baseline"/>
        </w:rPr>
        <w:t> </w:t>
      </w:r>
      <w:r>
        <w:rPr>
          <w:w w:val="105"/>
          <w:vertAlign w:val="baseline"/>
        </w:rPr>
        <w:t>горизонтальную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и</w:t>
      </w:r>
      <w:r>
        <w:rPr>
          <w:spacing w:val="46"/>
          <w:w w:val="105"/>
          <w:vertAlign w:val="baseline"/>
        </w:rPr>
        <w:t> </w:t>
      </w:r>
      <w:r>
        <w:rPr>
          <w:w w:val="105"/>
          <w:vertAlign w:val="baseline"/>
        </w:rPr>
        <w:t>вертикальную,</w:t>
      </w:r>
      <w:r>
        <w:rPr>
          <w:spacing w:val="43"/>
          <w:w w:val="105"/>
          <w:vertAlign w:val="baseline"/>
        </w:rPr>
        <w:t> </w:t>
      </w:r>
      <w:r>
        <w:rPr>
          <w:w w:val="105"/>
          <w:vertAlign w:val="baseline"/>
        </w:rPr>
        <w:t>не</w:t>
      </w:r>
      <w:r>
        <w:rPr>
          <w:spacing w:val="4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проходящие</w:t>
      </w:r>
    </w:p>
    <w:p>
      <w:pPr>
        <w:pStyle w:val="BodyText"/>
        <w:spacing w:line="218" w:lineRule="auto" w:before="30"/>
        <w:ind w:left="712" w:right="167" w:hanging="1"/>
        <w:jc w:val="both"/>
        <w:rPr>
          <w:i/>
        </w:rPr>
      </w:pPr>
      <w:r>
        <w:rPr>
          <w:i/>
          <w:w w:val="110"/>
        </w:rPr>
        <w:t>через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узлы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фигуры.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Фиксируют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число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пересечений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с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горизонтальной</w:t>
      </w:r>
      <w:r>
        <w:rPr>
          <w:w w:val="110"/>
        </w:rPr>
        <w:t> линией</w:t>
      </w:r>
      <w:r>
        <w:rPr>
          <w:w w:val="110"/>
        </w:rPr>
        <w:t> </w:t>
      </w:r>
      <w:r>
        <w:rPr>
          <w:rFonts w:ascii="Palatino Linotype" w:hAnsi="Palatino Linotype"/>
          <w:i/>
          <w:w w:val="110"/>
        </w:rPr>
        <w:t>n</w:t>
      </w:r>
      <w:r>
        <w:rPr>
          <w:rFonts w:ascii="Palatino Linotype" w:hAnsi="Palatino Linotype"/>
          <w:i/>
          <w:w w:val="110"/>
          <w:vertAlign w:val="subscript"/>
        </w:rPr>
        <w:t>x</w:t>
      </w:r>
      <w:r>
        <w:rPr>
          <w:rFonts w:ascii="Palatino Linotype" w:hAnsi="Palatino Linotype"/>
          <w:i/>
          <w:w w:val="110"/>
          <w:vertAlign w:val="baseline"/>
        </w:rPr>
        <w:t> </w:t>
      </w:r>
      <w:r>
        <w:rPr>
          <w:i/>
          <w:w w:val="110"/>
          <w:vertAlign w:val="baseline"/>
        </w:rPr>
        <w:t>и</w:t>
      </w:r>
      <w:r>
        <w:rPr>
          <w:i/>
          <w:spacing w:val="-1"/>
          <w:w w:val="110"/>
          <w:vertAlign w:val="baseline"/>
        </w:rPr>
        <w:t> </w:t>
      </w:r>
      <w:r>
        <w:rPr>
          <w:i/>
          <w:w w:val="110"/>
          <w:vertAlign w:val="baseline"/>
        </w:rPr>
        <w:t>вертикальной</w:t>
      </w:r>
      <w:r>
        <w:rPr>
          <w:i/>
          <w:spacing w:val="-3"/>
          <w:w w:val="110"/>
          <w:vertAlign w:val="baseline"/>
        </w:rPr>
        <w:t> </w:t>
      </w:r>
      <w:r>
        <w:rPr>
          <w:i/>
          <w:w w:val="110"/>
          <w:vertAlign w:val="baseline"/>
        </w:rPr>
        <w:t>линией</w:t>
      </w:r>
      <w:r>
        <w:rPr>
          <w:i/>
          <w:spacing w:val="-1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n</w:t>
      </w:r>
      <w:r>
        <w:rPr>
          <w:rFonts w:ascii="Palatino Linotype" w:hAnsi="Palatino Linotype"/>
          <w:i/>
          <w:w w:val="110"/>
          <w:vertAlign w:val="subscript"/>
        </w:rPr>
        <w:t>y</w:t>
      </w:r>
      <w:r>
        <w:rPr>
          <w:i/>
          <w:w w:val="110"/>
          <w:vertAlign w:val="baseline"/>
        </w:rPr>
        <w:t>.</w:t>
      </w:r>
      <w:r>
        <w:rPr>
          <w:i/>
          <w:spacing w:val="-1"/>
          <w:w w:val="110"/>
          <w:vertAlign w:val="baseline"/>
        </w:rPr>
        <w:t> </w:t>
      </w:r>
      <w:r>
        <w:rPr>
          <w:i/>
          <w:w w:val="110"/>
          <w:vertAlign w:val="baseline"/>
        </w:rPr>
        <w:t>Отношение</w:t>
      </w:r>
      <w:r>
        <w:rPr>
          <w:i/>
          <w:spacing w:val="-2"/>
          <w:w w:val="110"/>
          <w:vertAlign w:val="baseline"/>
        </w:rPr>
        <w:t> </w:t>
      </w:r>
      <w:r>
        <w:rPr>
          <w:i/>
          <w:w w:val="110"/>
          <w:vertAlign w:val="baseline"/>
        </w:rPr>
        <w:t>частот</w:t>
      </w:r>
      <w:r>
        <w:rPr>
          <w:i/>
          <w:spacing w:val="-1"/>
          <w:w w:val="110"/>
          <w:vertAlign w:val="baseline"/>
        </w:rPr>
        <w:t> </w:t>
      </w:r>
      <w:r>
        <w:rPr>
          <w:rFonts w:ascii="Palatino Linotype" w:hAnsi="Palatino Linotype"/>
          <w:i/>
          <w:w w:val="135"/>
          <w:vertAlign w:val="baseline"/>
        </w:rPr>
        <w:t>f</w:t>
      </w:r>
      <w:r>
        <w:rPr>
          <w:rFonts w:ascii="Palatino Linotype" w:hAnsi="Palatino Linotype"/>
          <w:i/>
          <w:w w:val="135"/>
          <w:vertAlign w:val="subscript"/>
        </w:rPr>
        <w:t>y</w:t>
      </w:r>
      <w:r>
        <w:rPr>
          <w:rFonts w:ascii="Palatino Linotype" w:hAnsi="Palatino Linotype"/>
          <w:i/>
          <w:w w:val="135"/>
          <w:vertAlign w:val="baseline"/>
        </w:rPr>
        <w:t>/f</w:t>
      </w:r>
      <w:r>
        <w:rPr>
          <w:rFonts w:ascii="Palatino Linotype" w:hAnsi="Palatino Linotype"/>
          <w:i/>
          <w:w w:val="135"/>
          <w:vertAlign w:val="subscript"/>
        </w:rPr>
        <w:t>x</w:t>
      </w:r>
      <w:r>
        <w:rPr>
          <w:rFonts w:ascii="Palatino Linotype" w:hAnsi="Palatino Linotype"/>
          <w:i/>
          <w:spacing w:val="-8"/>
          <w:w w:val="135"/>
          <w:vertAlign w:val="baseline"/>
        </w:rPr>
        <w:t> </w:t>
      </w:r>
      <w:r>
        <w:rPr>
          <w:i/>
          <w:w w:val="110"/>
          <w:vertAlign w:val="baseline"/>
        </w:rPr>
        <w:t>равно</w:t>
      </w:r>
      <w:r>
        <w:rPr>
          <w:w w:val="110"/>
          <w:vertAlign w:val="baseline"/>
        </w:rPr>
        <w:t> отношению </w:t>
      </w:r>
      <w:r>
        <w:rPr>
          <w:rFonts w:ascii="Palatino Linotype" w:hAnsi="Palatino Linotype"/>
          <w:i/>
          <w:w w:val="110"/>
          <w:vertAlign w:val="baseline"/>
        </w:rPr>
        <w:t>n</w:t>
      </w:r>
      <w:r>
        <w:rPr>
          <w:rFonts w:ascii="Palatino Linotype" w:hAnsi="Palatino Linotype"/>
          <w:i/>
          <w:w w:val="110"/>
          <w:vertAlign w:val="subscript"/>
        </w:rPr>
        <w:t>x</w:t>
      </w:r>
      <w:r>
        <w:rPr>
          <w:rFonts w:ascii="Palatino Linotype" w:hAnsi="Palatino Linotype"/>
          <w:i/>
          <w:w w:val="110"/>
          <w:vertAlign w:val="baseline"/>
        </w:rPr>
        <w:t>/n</w:t>
      </w:r>
      <w:r>
        <w:rPr>
          <w:rFonts w:ascii="Palatino Linotype" w:hAnsi="Palatino Linotype"/>
          <w:i/>
          <w:w w:val="110"/>
          <w:vertAlign w:val="subscript"/>
        </w:rPr>
        <w:t>y</w:t>
      </w:r>
      <w:r>
        <w:rPr>
          <w:i/>
          <w:w w:val="110"/>
          <w:vertAlign w:val="baseline"/>
        </w:rPr>
        <w:t>.</w:t>
      </w:r>
    </w:p>
    <w:p>
      <w:pPr>
        <w:pStyle w:val="BodyText"/>
        <w:spacing w:line="249" w:lineRule="auto" w:before="1"/>
        <w:ind w:left="712" w:right="168" w:firstLine="300"/>
        <w:jc w:val="both"/>
      </w:pPr>
      <w:r>
        <w:rPr>
          <w:i/>
          <w:w w:val="105"/>
        </w:rPr>
        <w:t>Если одно или оба колебания происходят не по гармоническому, </w:t>
      </w:r>
      <w:r>
        <w:rPr>
          <w:i/>
          <w:w w:val="105"/>
        </w:rPr>
        <w:t>а</w:t>
      </w:r>
      <w:r>
        <w:rPr>
          <w:w w:val="105"/>
        </w:rPr>
        <w:t> по</w:t>
      </w:r>
      <w:r>
        <w:rPr>
          <w:spacing w:val="-5"/>
          <w:w w:val="105"/>
        </w:rPr>
        <w:t> </w:t>
      </w:r>
      <w:r>
        <w:rPr>
          <w:w w:val="105"/>
        </w:rPr>
        <w:t>более</w:t>
      </w:r>
      <w:r>
        <w:rPr>
          <w:spacing w:val="-6"/>
          <w:w w:val="105"/>
        </w:rPr>
        <w:t> </w:t>
      </w:r>
      <w:r>
        <w:rPr>
          <w:w w:val="105"/>
        </w:rPr>
        <w:t>сложному</w:t>
      </w:r>
      <w:r>
        <w:rPr>
          <w:spacing w:val="-5"/>
          <w:w w:val="105"/>
        </w:rPr>
        <w:t> </w:t>
      </w:r>
      <w:r>
        <w:rPr>
          <w:w w:val="105"/>
        </w:rPr>
        <w:t>закону,</w:t>
      </w:r>
      <w:r>
        <w:rPr>
          <w:spacing w:val="-6"/>
          <w:w w:val="105"/>
        </w:rPr>
        <w:t> </w:t>
      </w:r>
      <w:r>
        <w:rPr>
          <w:w w:val="105"/>
        </w:rPr>
        <w:t>то</w:t>
      </w:r>
      <w:r>
        <w:rPr>
          <w:spacing w:val="-5"/>
          <w:w w:val="105"/>
        </w:rPr>
        <w:t> </w:t>
      </w:r>
      <w:r>
        <w:rPr>
          <w:w w:val="105"/>
        </w:rPr>
        <w:t>получаются</w:t>
      </w:r>
      <w:r>
        <w:rPr>
          <w:spacing w:val="-5"/>
          <w:w w:val="105"/>
        </w:rPr>
        <w:t> </w:t>
      </w:r>
      <w:r>
        <w:rPr>
          <w:w w:val="105"/>
        </w:rPr>
        <w:t>траектории</w:t>
      </w:r>
      <w:r>
        <w:rPr>
          <w:spacing w:val="-5"/>
          <w:w w:val="105"/>
        </w:rPr>
        <w:t> </w:t>
      </w:r>
      <w:r>
        <w:rPr>
          <w:w w:val="105"/>
        </w:rPr>
        <w:t>более</w:t>
      </w:r>
      <w:r>
        <w:rPr>
          <w:spacing w:val="-6"/>
          <w:w w:val="105"/>
        </w:rPr>
        <w:t> </w:t>
      </w:r>
      <w:r>
        <w:rPr>
          <w:w w:val="105"/>
        </w:rPr>
        <w:t>сложной </w:t>
      </w:r>
      <w:r>
        <w:rPr>
          <w:spacing w:val="-2"/>
          <w:w w:val="105"/>
        </w:rPr>
        <w:t>формы.</w:t>
      </w:r>
    </w:p>
    <w:p>
      <w:pPr>
        <w:pStyle w:val="BodyText"/>
        <w:spacing w:line="247" w:lineRule="auto" w:before="56"/>
        <w:ind w:left="712" w:right="166"/>
        <w:jc w:val="both"/>
      </w:pPr>
      <w:r>
        <w:rPr>
          <w:i/>
          <w:w w:val="110"/>
          <w:sz w:val="23"/>
        </w:rPr>
        <w:t>КаJибратuр.</w:t>
      </w:r>
      <w:r>
        <w:rPr>
          <w:i/>
          <w:spacing w:val="-16"/>
          <w:w w:val="110"/>
          <w:sz w:val="23"/>
        </w:rPr>
        <w:t> </w:t>
      </w:r>
      <w:r>
        <w:rPr>
          <w:i/>
          <w:w w:val="110"/>
        </w:rPr>
        <w:t>Для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проверки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коэффициентов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отклонения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разверт-</w:t>
      </w:r>
      <w:r>
        <w:rPr>
          <w:w w:val="110"/>
        </w:rPr>
        <w:t> </w:t>
      </w:r>
      <w:r>
        <w:rPr>
          <w:spacing w:val="-2"/>
          <w:w w:val="110"/>
        </w:rPr>
        <w:t>ки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в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осциллографе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формируется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внутренний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калибровочный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сигнал</w:t>
      </w:r>
      <w:r>
        <w:rPr>
          <w:spacing w:val="-6"/>
          <w:w w:val="110"/>
        </w:rPr>
        <w:t> </w:t>
      </w:r>
      <w:r>
        <w:rPr>
          <w:spacing w:val="-2"/>
          <w:w w:val="210"/>
        </w:rPr>
        <w:t>- </w:t>
      </w:r>
      <w:r>
        <w:rPr/>
        <w:t>прямоугольные импульсы напряжения с частотой повторения 50 Гц и фиксированной</w:t>
      </w:r>
      <w:r>
        <w:rPr>
          <w:spacing w:val="37"/>
        </w:rPr>
        <w:t> </w:t>
      </w:r>
      <w:r>
        <w:rPr/>
        <w:t>амплитудой.</w:t>
      </w:r>
      <w:r>
        <w:rPr>
          <w:spacing w:val="52"/>
        </w:rPr>
        <w:t> </w:t>
      </w:r>
      <w:r>
        <w:rPr/>
        <w:t>При</w:t>
      </w:r>
      <w:r>
        <w:rPr>
          <w:spacing w:val="46"/>
        </w:rPr>
        <w:t> </w:t>
      </w:r>
      <w:r>
        <w:rPr/>
        <w:t>поступлении</w:t>
      </w:r>
      <w:r>
        <w:rPr>
          <w:spacing w:val="46"/>
        </w:rPr>
        <w:t> </w:t>
      </w:r>
      <w:r>
        <w:rPr/>
        <w:t>этих</w:t>
      </w:r>
      <w:r>
        <w:rPr>
          <w:spacing w:val="46"/>
        </w:rPr>
        <w:t> </w:t>
      </w:r>
      <w:r>
        <w:rPr/>
        <w:t>импульсов</w:t>
      </w:r>
      <w:r>
        <w:rPr>
          <w:spacing w:val="46"/>
        </w:rPr>
        <w:t> </w:t>
      </w:r>
      <w:r>
        <w:rPr/>
        <w:t>на</w:t>
      </w:r>
      <w:r>
        <w:rPr>
          <w:spacing w:val="43"/>
        </w:rPr>
        <w:t> </w:t>
      </w:r>
      <w:r>
        <w:rPr>
          <w:spacing w:val="-4"/>
        </w:rPr>
        <w:t>вход</w:t>
      </w:r>
    </w:p>
    <w:p>
      <w:pPr>
        <w:pStyle w:val="BodyText"/>
        <w:spacing w:line="218" w:lineRule="auto" w:before="19"/>
        <w:ind w:left="712" w:right="168"/>
        <w:jc w:val="both"/>
        <w:rPr>
          <w:i/>
        </w:rPr>
      </w:pPr>
      <w:r>
        <w:rPr>
          <w:i/>
          <w:w w:val="105"/>
        </w:rPr>
        <w:t>&lt;У&gt;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(переключатель &lt;V/ДЕЛ&gt; </w:t>
      </w:r>
      <w:r>
        <w:rPr>
          <w:i/>
          <w:w w:val="210"/>
        </w:rPr>
        <w:t>-</w:t>
      </w:r>
      <w:r>
        <w:rPr>
          <w:i/>
          <w:spacing w:val="-27"/>
          <w:w w:val="210"/>
        </w:rPr>
        <w:t> </w:t>
      </w:r>
      <w:r>
        <w:rPr>
          <w:i/>
          <w:w w:val="105"/>
        </w:rPr>
        <w:t>в положении К) отклонение луча </w:t>
      </w:r>
      <w:r>
        <w:rPr>
          <w:i/>
          <w:w w:val="105"/>
        </w:rPr>
        <w:t>по</w:t>
      </w:r>
      <w:r>
        <w:rPr>
          <w:w w:val="105"/>
        </w:rPr>
        <w:t> оси</w:t>
      </w:r>
      <w:r>
        <w:rPr>
          <w:spacing w:val="-14"/>
          <w:w w:val="105"/>
        </w:rPr>
        <w:t> </w:t>
      </w:r>
      <w:r>
        <w:rPr>
          <w:rFonts w:ascii="Palatino Linotype" w:hAnsi="Palatino Linotype"/>
          <w:i/>
          <w:w w:val="105"/>
        </w:rPr>
        <w:t>Y</w:t>
      </w:r>
      <w:r>
        <w:rPr>
          <w:rFonts w:ascii="Palatino Linotype" w:hAnsi="Palatino Linotype"/>
          <w:i/>
          <w:spacing w:val="28"/>
          <w:w w:val="105"/>
        </w:rPr>
        <w:t> </w:t>
      </w:r>
      <w:r>
        <w:rPr>
          <w:i/>
          <w:w w:val="105"/>
        </w:rPr>
        <w:t>должно составлять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4,5-5,0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делений, а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период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колебаний</w:t>
      </w:r>
      <w:r>
        <w:rPr>
          <w:i/>
          <w:spacing w:val="-1"/>
          <w:w w:val="105"/>
        </w:rPr>
        <w:t> </w:t>
      </w:r>
      <w:r>
        <w:rPr>
          <w:i/>
          <w:w w:val="210"/>
        </w:rPr>
        <w:t>-</w:t>
      </w:r>
      <w:r>
        <w:rPr>
          <w:i/>
          <w:spacing w:val="-27"/>
          <w:w w:val="210"/>
        </w:rPr>
        <w:t> </w:t>
      </w:r>
      <w:r>
        <w:rPr>
          <w:i/>
          <w:w w:val="105"/>
        </w:rPr>
        <w:t>20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мс</w:t>
      </w:r>
      <w:r>
        <w:rPr>
          <w:w w:val="105"/>
        </w:rPr>
        <w:t> по оси </w:t>
      </w:r>
      <w:r>
        <w:rPr>
          <w:rFonts w:ascii="Palatino Linotype" w:hAnsi="Palatino Linotype"/>
          <w:i/>
          <w:w w:val="105"/>
        </w:rPr>
        <w:t>X</w:t>
      </w:r>
      <w:r>
        <w:rPr>
          <w:i/>
          <w:w w:val="105"/>
        </w:rPr>
        <w:t>.</w:t>
      </w:r>
    </w:p>
    <w:p>
      <w:pPr>
        <w:spacing w:after="0" w:line="218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</w:rPr>
      </w:pPr>
      <w:r>
        <w:rPr/>
        <w:pict>
          <v:group style="position:absolute;margin-left:203.215027pt;margin-top:87.493416pt;width:50.1pt;height:50.1pt;mso-position-horizontal-relative:page;mso-position-vertical-relative:page;z-index:-32371712" id="docshapegroup1094" coordorigin="4064,1750" coordsize="1002,1002">
            <v:rect style="position:absolute;left:4069;top:1754;width:992;height:992" id="docshape1095" filled="false" stroked="true" strokeweight=".485952pt" strokecolor="#231f20">
              <v:stroke dashstyle="solid"/>
            </v:rect>
            <v:shape style="position:absolute;left:4124;top:1809;width:882;height:882" id="docshape1096" coordorigin="4124,1810" coordsize="882,882" path="m5006,2251l5000,2322,4983,2390,4957,2453,4921,2511,4877,2562,4825,2606,4768,2642,4704,2669,4637,2686,4565,2691,4494,2686,4426,2669,4362,2642,4305,2606,4253,2562,4209,2511,4173,2453,4147,2390,4130,2322,4124,2251,4130,2179,4147,2111,4173,2048,4209,1990,4253,1939,4305,1895,4362,1859,4426,1832,4494,1816,4565,1810,4637,1816,4704,1832,4768,1859,4825,1895,4877,1939,4921,1990,4957,2048,4983,2111,5000,2179,5006,2251xe" filled="false" stroked="true" strokeweight=".971903pt" strokecolor="#231f2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258.315033pt;margin-top:87.493416pt;width:50.1pt;height:50.1pt;mso-position-horizontal-relative:page;mso-position-vertical-relative:page;z-index:-32371200" id="docshapegroup1097" coordorigin="5166,1750" coordsize="1002,1002">
            <v:rect style="position:absolute;left:5171;top:1754;width:992;height:992" id="docshape1098" filled="false" stroked="true" strokeweight=".485952pt" strokecolor="#231f20">
              <v:stroke dashstyle="solid"/>
            </v:rect>
            <v:shape style="position:absolute;left:5281;top:1864;width:768;height:768" id="docshape1099" coordorigin="5281,1865" coordsize="768,768" path="m5821,2093l5888,2167,5945,2242,5990,2316,6023,2386,6043,2452,6049,2511,6040,2561,6016,2599,5977,2624,5928,2632,5869,2627,5803,2607,5732,2574,5658,2529,5583,2472,5509,2405,5442,2331,5385,2256,5340,2182,5307,2111,5287,2045,5281,1986,5290,1937,5314,1898,5353,1874,5403,1865,5461,1871,5527,1891,5598,1923,5672,1969,5747,2025,5821,2093xe" filled="false" stroked="true" strokeweight=".971903pt" strokecolor="#231f2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13.416016pt;margin-top:87.493416pt;width:50.1pt;height:50.1pt;mso-position-horizontal-relative:page;mso-position-vertical-relative:page;z-index:-32370688" id="docshapegroup1100" coordorigin="6268,1750" coordsize="1002,1002">
            <v:rect style="position:absolute;left:6273;top:1754;width:992;height:992" id="docshape1101" filled="false" stroked="true" strokeweight=".485952pt" strokecolor="#231f20">
              <v:stroke dashstyle="solid"/>
            </v:rect>
            <v:line style="position:absolute" from="7155,2636" to="6383,1865" stroked="true" strokeweight=".971903pt" strokecolor="#231f20">
              <v:stroke dashstyle="solid"/>
            </v:line>
            <w10:wrap type="none"/>
          </v:group>
        </w:pict>
      </w:r>
    </w:p>
    <w:p>
      <w:pPr>
        <w:pStyle w:val="BodyText"/>
        <w:spacing w:before="7"/>
        <w:rPr>
          <w:i/>
          <w:sz w:val="11"/>
        </w:rPr>
      </w:pPr>
    </w:p>
    <w:p>
      <w:pPr>
        <w:tabs>
          <w:tab w:pos="4007" w:val="left" w:leader="none"/>
          <w:tab w:pos="4991" w:val="left" w:leader="none"/>
          <w:tab w:pos="6214" w:val="left" w:leader="none"/>
        </w:tabs>
        <w:spacing w:line="240" w:lineRule="auto"/>
        <w:ind w:left="441" w:right="0" w:firstLine="0"/>
        <w:jc w:val="left"/>
        <w:rPr>
          <w:sz w:val="20"/>
        </w:rPr>
      </w:pPr>
      <w:r>
        <w:rPr>
          <w:sz w:val="20"/>
        </w:rPr>
        <w:pict>
          <v:group style="width:155.15pt;height:128.6pt;mso-position-horizontal-relative:char;mso-position-vertical-relative:line" id="docshapegroup1102" coordorigin="0,0" coordsize="3103,2572">
            <v:shape style="position:absolute;left:0;top:0;width:3103;height:2572" type="#_x0000_t75" id="docshape1103" stroked="false">
              <v:imagedata r:id="rId158" o:title=""/>
            </v:shape>
            <v:shape style="position:absolute;left:570;top:1946;width:51;height:152" id="docshape1104" coordorigin="570,1946" coordsize="51,152" path="m621,1946l603,1946,570,1964,574,1980,600,1966,601,1966,601,2098,621,2098,621,1946xe" filled="true" fillcolor="#231f20" stroked="false">
              <v:path arrowok="t"/>
              <v:fill type="solid"/>
            </v:shape>
            <v:shape style="position:absolute;left:677;top:1943;width:144;height:157" type="#_x0000_t75" id="docshape1105" stroked="false">
              <v:imagedata r:id="rId159" o:title="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221"/>
          <w:sz w:val="20"/>
        </w:rPr>
        <w:pict>
          <v:group style="width:10.85pt;height:17.95pt;mso-position-horizontal-relative:char;mso-position-vertical-relative:line" id="docshapegroup1106" coordorigin="0,0" coordsize="217,359">
            <v:shape style="position:absolute;left:34;top:0;width:152;height:145" type="#_x0000_t75" id="docshape1107" stroked="false">
              <v:imagedata r:id="rId160" o:title=""/>
            </v:shape>
            <v:shape style="position:absolute;left:64;top:220;width:93;height:138" id="docshape1108" coordorigin="65,220" coordsize="93,138" path="m158,251l154,241,147,233,139,225,129,220,100,220,88,225,72,242,68,253,68,268,84,268,84,258,86,251,95,239,103,236,121,236,128,238,138,247,140,253,140,268,138,274,134,279,131,283,127,286,122,289,88,308,79,315,68,333,65,344,65,358,156,358,156,342,83,342,84,337,130,302,138,298,144,293,155,278,158,270,158,261,158,251xe" filled="true" fillcolor="#231f20" stroked="false">
              <v:path arrowok="t"/>
              <v:fill type="solid"/>
            </v:shape>
            <v:line style="position:absolute" from="0,185" to="217,185" stroked="true" strokeweight=".485952pt" strokecolor="#231f20">
              <v:stroke dashstyle="solid"/>
            </v:line>
          </v:group>
        </w:pict>
      </w:r>
      <w:r>
        <w:rPr>
          <w:position w:val="221"/>
          <w:sz w:val="20"/>
        </w:rPr>
      </w:r>
      <w:r>
        <w:rPr>
          <w:position w:val="221"/>
          <w:sz w:val="20"/>
        </w:rPr>
        <w:tab/>
      </w:r>
      <w:r>
        <w:rPr>
          <w:position w:val="221"/>
          <w:sz w:val="20"/>
        </w:rPr>
        <w:drawing>
          <wp:inline distT="0" distB="0" distL="0" distR="0">
            <wp:extent cx="250628" cy="214312"/>
            <wp:effectExtent l="0" t="0" r="0" b="0"/>
            <wp:docPr id="63" name="image1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143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628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21"/>
          <w:sz w:val="20"/>
        </w:rPr>
      </w:r>
      <w:r>
        <w:rPr>
          <w:position w:val="221"/>
          <w:sz w:val="20"/>
        </w:rPr>
        <w:tab/>
      </w:r>
      <w:r>
        <w:rPr>
          <w:position w:val="239"/>
          <w:sz w:val="20"/>
        </w:rPr>
        <w:drawing>
          <wp:inline distT="0" distB="0" distL="0" distR="0">
            <wp:extent cx="95678" cy="91440"/>
            <wp:effectExtent l="0" t="0" r="0" b="0"/>
            <wp:docPr id="65" name="image1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144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678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39"/>
          <w:sz w:val="20"/>
        </w:rPr>
      </w:r>
    </w:p>
    <w:p>
      <w:pPr>
        <w:pStyle w:val="BodyText"/>
        <w:spacing w:before="7"/>
        <w:rPr>
          <w:i/>
          <w:sz w:val="3"/>
        </w:rPr>
      </w:pPr>
      <w:r>
        <w:rPr/>
        <w:pict>
          <v:group style="position:absolute;margin-left:73.984001pt;margin-top:22.329954pt;width:12.45pt;height:7.85pt;mso-position-horizontal-relative:page;mso-position-vertical-relative:paragraph;z-index:-15376896;mso-wrap-distance-left:0;mso-wrap-distance-right:0" id="docshapegroup1109" coordorigin="1480,447" coordsize="249,157">
            <v:shape style="position:absolute;left:1479;top:449;width:51;height:152" id="docshape1110" coordorigin="1480,449" coordsize="51,152" path="m1530,449l1513,449,1480,467,1484,483,1510,468,1510,468,1510,601,1530,601,1530,449xe" filled="true" fillcolor="#231f20" stroked="false">
              <v:path arrowok="t"/>
              <v:fill type="solid"/>
            </v:shape>
            <v:shape style="position:absolute;left:1587;top:446;width:141;height:157" type="#_x0000_t75" id="docshape1111" stroked="false">
              <v:imagedata r:id="rId163" o:title=""/>
            </v:shape>
            <w10:wrap type="topAndBottom"/>
          </v:group>
        </w:pict>
      </w:r>
      <w:r>
        <w:rPr/>
        <w:pict>
          <v:group style="position:absolute;margin-left:93.014023pt;margin-top:3.324778pt;width:50.1pt;height:50.1pt;mso-position-horizontal-relative:page;mso-position-vertical-relative:paragraph;z-index:-15376384;mso-wrap-distance-left:0;mso-wrap-distance-right:0" id="docshapegroup1112" coordorigin="1860,66" coordsize="1002,1002">
            <v:rect style="position:absolute;left:1865;top:71;width:992;height:992" id="docshape1113" filled="false" stroked="true" strokeweight=".485952pt" strokecolor="#231f20">
              <v:stroke dashstyle="solid"/>
            </v:rect>
            <v:shape style="position:absolute;left:1975;top:126;width:827;height:882" id="docshape1114" coordorigin="1975,126" coordsize="827,882" path="m2802,126l2676,131,2600,137,2518,145,2433,157,2348,172,2265,192,2188,215,2119,242,2060,274,1986,354,1975,402,1985,442,2056,500,2175,537,2247,550,2323,562,2400,573,2475,584,2547,598,2611,614,2709,660,2747,733,2737,773,2665,845,2608,877,2540,906,2464,932,2383,955,2298,973,2212,988,2128,999,2048,1006,1975,1008e" filled="false" stroked="true" strokeweight=".971903pt" strokecolor="#231f20">
              <v:path arrowok="t"/>
              <v:stroke dashstyle="solid"/>
            </v:shape>
            <w10:wrap type="topAndBottom"/>
          </v:group>
        </w:pict>
      </w:r>
      <w:r>
        <w:rPr/>
        <w:pict>
          <v:group style="position:absolute;margin-left:148.115021pt;margin-top:3.324778pt;width:50.1pt;height:50.1pt;mso-position-horizontal-relative:page;mso-position-vertical-relative:paragraph;z-index:-15375872;mso-wrap-distance-left:0;mso-wrap-distance-right:0" id="docshapegroup1115" coordorigin="2962,66" coordsize="1002,1002">
            <v:rect style="position:absolute;left:2967;top:71;width:992;height:992" id="docshape1116" filled="false" stroked="true" strokeweight=".485952pt" strokecolor="#231f20">
              <v:stroke dashstyle="solid"/>
            </v:rect>
            <v:shape style="position:absolute;left:3074;top:118;width:778;height:866" id="docshape1117" coordorigin="3075,118" coordsize="778,866" path="m3147,887l3211,875,3300,858,3405,838,3512,817,3610,798,3687,783,3732,775,3768,755,3802,714,3818,660,3802,604,3739,556,3674,527,3599,495,3517,460,3433,423,3351,387,3273,353,3204,321,3147,294,3075,235,3075,183,3116,138,3207,118,3262,119,3349,119,3455,119,3566,120,3667,120,3744,121,3782,121,3835,137,3852,172,3840,210,3750,240,3666,252,3565,266,3460,280,3362,293,3283,303,3233,309,3170,328,3123,363,3096,408,3092,457,3116,505,3173,545,3257,583,3346,623,3435,662,3521,699,3600,731,3668,758,3753,788,3821,820,3852,868,3852,920,3824,962,3774,978,3699,979,3609,979,3510,980,3411,981,3318,982,3237,983,3176,983,3141,984,3110,971,3094,941,3104,908,3147,887xe" filled="false" stroked="true" strokeweight=".971903pt" strokecolor="#231f20">
              <v:path arrowok="t"/>
              <v:stroke dashstyle="solid"/>
            </v:shape>
            <w10:wrap type="topAndBottom"/>
          </v:group>
        </w:pict>
      </w:r>
      <w:r>
        <w:rPr/>
        <w:pict>
          <v:group style="position:absolute;margin-left:203.215027pt;margin-top:3.324778pt;width:50.1pt;height:50.1pt;mso-position-horizontal-relative:page;mso-position-vertical-relative:paragraph;z-index:-15375360;mso-wrap-distance-left:0;mso-wrap-distance-right:0" id="docshapegroup1118" coordorigin="4064,66" coordsize="1002,1002">
            <v:rect style="position:absolute;left:4069;top:71;width:992;height:992" id="docshape1119" filled="false" stroked="true" strokeweight=".485952pt" strokecolor="#231f20">
              <v:stroke dashstyle="solid"/>
            </v:rect>
            <v:shape style="position:absolute;left:4185;top:162;width:803;height:805" id="docshape1120" coordorigin="4186,162" coordsize="803,805" path="m4186,564l4192,600,4210,627,4244,650,4296,673,4336,685,4407,703,4500,723,4604,746,4708,767,4803,786,4878,801,4922,809,4974,840,4989,894,4966,944,4908,967,4793,967,4691,966,4619,966,4591,965m4989,564l4983,600,4964,627,4930,650,4878,673,4839,685,4767,703,4675,723,4571,746,4466,767,4372,786,4297,801,4253,809,4200,840,4186,894,4208,944,4266,967,4382,967,4487,966,4562,966,4591,965m4186,566l4192,529,4210,502,4244,479,4296,456,4336,444,4407,427,4500,406,4604,383,4708,362,4803,343,4878,328,4922,320,4974,289,4989,236,4966,185,4908,162,4793,162,4691,163,4619,164,4591,164m4989,566l4983,529,4964,502,4930,479,4878,456,4839,444,4767,427,4675,406,4571,383,4466,362,4372,343,4297,328,4253,320,4200,289,4186,236,4208,185,4266,162,4382,162,4487,163,4562,164,4591,164e" filled="false" stroked="true" strokeweight=".971903pt" strokecolor="#231f20">
              <v:path arrowok="t"/>
              <v:stroke dashstyle="solid"/>
            </v:shape>
            <w10:wrap type="topAndBottom"/>
          </v:group>
        </w:pict>
      </w:r>
      <w:r>
        <w:rPr/>
        <w:pict>
          <v:group style="position:absolute;margin-left:258.315033pt;margin-top:3.324778pt;width:50.1pt;height:50.1pt;mso-position-horizontal-relative:page;mso-position-vertical-relative:paragraph;z-index:-15374848;mso-wrap-distance-left:0;mso-wrap-distance-right:0" id="docshapegroup1121" coordorigin="5166,66" coordsize="1002,1002">
            <v:rect style="position:absolute;left:5171;top:71;width:992;height:992" id="docshape1122" filled="false" stroked="true" strokeweight=".485952pt" strokecolor="#231f20">
              <v:stroke dashstyle="solid"/>
            </v:rect>
            <v:shape style="position:absolute;left:5275;top:118;width:778;height:866" id="docshape1123" coordorigin="5276,118" coordsize="778,866" path="m5982,887l5918,875,5828,858,5724,838,5617,817,5519,798,5441,783,5396,775,5361,755,5327,714,5310,660,5326,604,5390,556,5455,527,5530,495,5611,460,5695,423,5778,387,5856,353,5925,321,5981,294,6053,235,6054,183,6013,138,5922,118,5867,119,5779,119,5673,119,5562,120,5462,120,5385,121,5346,121,5294,137,5276,172,5288,210,5379,240,5463,252,5563,266,5668,280,5766,293,5846,303,5895,309,5958,328,6005,363,6033,408,6036,457,6012,505,5956,545,5871,583,5783,623,5693,662,5607,699,5528,731,5461,758,5375,788,5307,820,5276,868,5277,920,5304,962,5354,978,5429,979,5520,979,5618,980,5717,981,5811,982,5892,983,5953,983,5987,984,6019,971,6034,941,6025,908,5982,887xe" filled="false" stroked="true" strokeweight=".971903pt" strokecolor="#231f20">
              <v:path arrowok="t"/>
              <v:stroke dashstyle="solid"/>
            </v:shape>
            <w10:wrap type="topAndBottom"/>
          </v:group>
        </w:pict>
      </w:r>
      <w:r>
        <w:rPr/>
        <w:pict>
          <v:group style="position:absolute;margin-left:313.416016pt;margin-top:3.324778pt;width:50.1pt;height:50.1pt;mso-position-horizontal-relative:page;mso-position-vertical-relative:paragraph;z-index:-15374336;mso-wrap-distance-left:0;mso-wrap-distance-right:0" id="docshapegroup1124" coordorigin="6268,66" coordsize="1002,1002">
            <v:rect style="position:absolute;left:6273;top:71;width:992;height:992" id="docshape1125" filled="false" stroked="true" strokeweight=".485952pt" strokecolor="#231f20">
              <v:stroke dashstyle="solid"/>
            </v:rect>
            <v:shape style="position:absolute;left:6328;top:126;width:827;height:882" id="docshape1126" coordorigin="6328,126" coordsize="827,882" path="m6328,126l6454,131,6530,137,6612,145,6697,157,6782,172,6865,192,6942,215,7012,242,7070,274,7144,354,7155,402,7145,442,7075,500,6955,537,6883,550,6808,562,6731,573,6655,584,6583,598,6519,614,6421,660,6383,733,6393,773,6465,845,6522,877,6590,906,6666,932,6747,955,6832,973,6918,988,7002,999,7082,1006,7155,1008e" filled="false" stroked="true" strokeweight=".971903pt" strokecolor="#231f2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before="5"/>
        <w:rPr>
          <w:i/>
        </w:rPr>
      </w:pPr>
    </w:p>
    <w:p>
      <w:pPr>
        <w:spacing w:before="74"/>
        <w:ind w:left="542" w:right="566" w:firstLine="0"/>
        <w:jc w:val="center"/>
        <w:rPr>
          <w:i/>
          <w:sz w:val="18"/>
        </w:rPr>
      </w:pPr>
      <w:r>
        <w:rPr/>
        <w:pict>
          <v:group style="position:absolute;margin-left:203.215027pt;margin-top:-116.923836pt;width:50.1pt;height:50.1pt;mso-position-horizontal-relative:page;mso-position-vertical-relative:paragraph;z-index:-32370176" id="docshapegroup1127" coordorigin="4064,-2338" coordsize="1002,1002">
            <v:rect style="position:absolute;left:4069;top:-2334;width:992;height:992" id="docshape1128" filled="false" stroked="true" strokeweight=".485952pt" strokecolor="#231f20">
              <v:stroke dashstyle="solid"/>
            </v:rect>
            <v:shape style="position:absolute;left:4123;top:-2279;width:884;height:882" id="docshape1129" coordorigin="4123,-2279" coordsize="884,882" path="m4565,-1838l4477,-1795,4392,-1756,4314,-1720,4244,-1684,4188,-1647,4147,-1607,4124,-1562,4123,-1491,4156,-1439,4213,-1408,4290,-1397,4340,-1397,4407,-1397,4483,-1397,4565,-1397m4565,-1838l4653,-1795,4738,-1756,4817,-1720,4886,-1684,4942,-1647,4983,-1607,5006,-1562,5007,-1491,4975,-1439,4917,-1408,4841,-1397,4790,-1397,4723,-1397,4647,-1397,4565,-1397m4565,-1838l4653,-1880,4738,-1919,4817,-1955,4886,-1991,4942,-2028,4983,-2068,5006,-2113,5007,-2184,4975,-2236,4917,-2268,4841,-2279,4790,-2279,4723,-2279,4647,-2279,4565,-2279m4565,-1838l4477,-1880,4392,-1919,4314,-1955,4244,-1991,4188,-2028,4147,-2068,4124,-2113,4123,-2184,4156,-2236,4213,-2268,4290,-2279,4340,-2279,4407,-2279,4483,-2279,4565,-2279e" filled="false" stroked="true" strokeweight=".971903pt" strokecolor="#231f2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258.315033pt;margin-top:-116.923836pt;width:50.1pt;height:50.1pt;mso-position-horizontal-relative:page;mso-position-vertical-relative:paragraph;z-index:-32369664" id="docshapegroup1130" coordorigin="5166,-2338" coordsize="1002,1002">
            <v:rect style="position:absolute;left:5171;top:-2334;width:992;height:992" id="docshape1131" filled="false" stroked="true" strokeweight=".485952pt" strokecolor="#231f20">
              <v:stroke dashstyle="solid"/>
            </v:rect>
            <v:shape style="position:absolute;left:5336;top:-2245;width:772;height:832" id="docshape1132" coordorigin="5336,-2245" coordsize="772,832" path="m6108,-1471l6065,-1542,5955,-1612,5883,-1648,5804,-1683,5722,-1719,5640,-1754,5561,-1790,5489,-1825,5428,-1860,5348,-1931,5336,-1967,5348,-2003,5428,-2076,5489,-2112,5561,-2145,5640,-2175,5722,-2201,5804,-2222,5883,-2237,5955,-2245,6017,-2245,6065,-2236,6097,-2217,6108,-2187,6097,-2152,6017,-2081,5955,-2045,5883,-2010,5804,-1975,5722,-1939,5640,-1904,5561,-1868,5489,-1833,5428,-1797,5348,-1727,5336,-1691,5348,-1655,5428,-1582,5489,-1546,5561,-1513,5640,-1483,5722,-1457,5804,-1436,5883,-1421,5955,-1413,6017,-1413,6065,-1422,6097,-1441,6108,-1471xe" filled="false" stroked="true" strokeweight=".971903pt" strokecolor="#231f2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13.416016pt;margin-top:-116.923836pt;width:50.1pt;height:50.1pt;mso-position-horizontal-relative:page;mso-position-vertical-relative:paragraph;z-index:-32369152" id="docshapegroup1133" coordorigin="6268,-2338" coordsize="1002,1002">
            <v:rect style="position:absolute;left:6273;top:-2334;width:992;height:992" id="docshape1134" filled="false" stroked="true" strokeweight=".485952pt" strokecolor="#231f20">
              <v:stroke dashstyle="solid"/>
            </v:rect>
            <v:shape style="position:absolute;left:6383;top:-2224;width:772;height:772" id="docshape1135" coordorigin="6383,-2223" coordsize="772,772" path="m7155,-1452l7088,-1466,7015,-1482,6938,-1500,6859,-1520,6780,-1543,6703,-1569,6630,-1598,6563,-1629,6503,-1664,6454,-1702,6392,-1789,6383,-1838,6392,-1887,6454,-1973,6503,-2011,6563,-2046,6630,-2078,6703,-2107,6780,-2132,6859,-2155,6938,-2176,7015,-2194,7088,-2210,7155,-2223e" filled="false" stroked="true" strokeweight=".971903pt" strokecolor="#231f20">
              <v:path arrowok="t"/>
              <v:stroke dashstyle="solid"/>
            </v:shape>
            <w10:wrap type="none"/>
          </v:group>
        </w:pict>
      </w:r>
      <w:r>
        <w:rPr>
          <w:i/>
          <w:w w:val="105"/>
          <w:sz w:val="18"/>
        </w:rPr>
        <w:t>_lис.</w:t>
      </w:r>
      <w:r>
        <w:rPr>
          <w:i/>
          <w:spacing w:val="42"/>
          <w:w w:val="115"/>
          <w:sz w:val="18"/>
        </w:rPr>
        <w:t> </w:t>
      </w:r>
      <w:r>
        <w:rPr>
          <w:i/>
          <w:w w:val="115"/>
          <w:sz w:val="18"/>
        </w:rPr>
        <w:t>.</w:t>
      </w:r>
      <w:r>
        <w:rPr>
          <w:i/>
          <w:spacing w:val="-9"/>
          <w:w w:val="115"/>
          <w:sz w:val="18"/>
        </w:rPr>
        <w:t> </w:t>
      </w:r>
      <w:r>
        <w:rPr>
          <w:i/>
          <w:w w:val="105"/>
          <w:sz w:val="18"/>
        </w:rPr>
        <w:t>Фигуры</w:t>
      </w:r>
      <w:r>
        <w:rPr>
          <w:i/>
          <w:spacing w:val="-1"/>
          <w:w w:val="105"/>
          <w:sz w:val="18"/>
        </w:rPr>
        <w:t> </w:t>
      </w:r>
      <w:r>
        <w:rPr>
          <w:i/>
          <w:w w:val="105"/>
          <w:sz w:val="18"/>
        </w:rPr>
        <w:t>lиссажу</w:t>
      </w:r>
      <w:r>
        <w:rPr>
          <w:i/>
          <w:spacing w:val="-1"/>
          <w:w w:val="105"/>
          <w:sz w:val="18"/>
        </w:rPr>
        <w:t> </w:t>
      </w:r>
      <w:r>
        <w:rPr>
          <w:i/>
          <w:w w:val="105"/>
          <w:sz w:val="18"/>
        </w:rPr>
        <w:t>для</w:t>
      </w:r>
      <w:r>
        <w:rPr>
          <w:i/>
          <w:spacing w:val="-3"/>
          <w:w w:val="105"/>
          <w:sz w:val="18"/>
        </w:rPr>
        <w:t> </w:t>
      </w:r>
      <w:r>
        <w:rPr>
          <w:i/>
          <w:w w:val="105"/>
          <w:sz w:val="18"/>
        </w:rPr>
        <w:t>колебаний</w:t>
      </w:r>
      <w:r>
        <w:rPr>
          <w:i/>
          <w:spacing w:val="1"/>
          <w:w w:val="105"/>
          <w:sz w:val="18"/>
        </w:rPr>
        <w:t> </w:t>
      </w:r>
      <w:r>
        <w:rPr>
          <w:i/>
          <w:w w:val="105"/>
          <w:sz w:val="18"/>
        </w:rPr>
        <w:t>одинаковой </w:t>
      </w:r>
      <w:r>
        <w:rPr>
          <w:i/>
          <w:spacing w:val="-2"/>
          <w:w w:val="105"/>
          <w:sz w:val="18"/>
        </w:rPr>
        <w:t>амплитуды</w:t>
      </w:r>
    </w:p>
    <w:p>
      <w:pPr>
        <w:pStyle w:val="BodyText"/>
        <w:spacing w:before="8"/>
        <w:rPr>
          <w:i/>
          <w:sz w:val="16"/>
        </w:rPr>
      </w:pPr>
    </w:p>
    <w:p>
      <w:pPr>
        <w:pStyle w:val="Heading2"/>
        <w:ind w:left="429"/>
        <w:jc w:val="both"/>
        <w:rPr>
          <w:i/>
        </w:rPr>
      </w:pPr>
      <w:r>
        <w:rPr>
          <w:i/>
          <w:spacing w:val="-2"/>
        </w:rPr>
        <w:t>Пu,ц'uтuнка</w:t>
      </w:r>
      <w:r>
        <w:rPr>
          <w:i/>
        </w:rPr>
        <w:t> </w:t>
      </w:r>
      <w:r>
        <w:rPr>
          <w:i/>
          <w:spacing w:val="-2"/>
        </w:rPr>
        <w:t>нрибuрuн</w:t>
      </w:r>
    </w:p>
    <w:p>
      <w:pPr>
        <w:pStyle w:val="BodyText"/>
        <w:spacing w:line="249" w:lineRule="auto" w:before="42"/>
        <w:ind w:left="429" w:right="449" w:hanging="221"/>
        <w:jc w:val="both"/>
      </w:pPr>
      <w:r>
        <w:rPr>
          <w:i/>
          <w:w w:val="105"/>
        </w:rPr>
        <w:t>1. Проверьте</w:t>
      </w:r>
      <w:r>
        <w:rPr>
          <w:i/>
          <w:w w:val="105"/>
        </w:rPr>
        <w:t> соединение</w:t>
      </w:r>
      <w:r>
        <w:rPr>
          <w:i/>
          <w:w w:val="105"/>
        </w:rPr>
        <w:t> корпусов</w:t>
      </w:r>
      <w:r>
        <w:rPr>
          <w:i/>
          <w:w w:val="105"/>
        </w:rPr>
        <w:t> приборов</w:t>
      </w:r>
      <w:r>
        <w:rPr>
          <w:i/>
          <w:w w:val="105"/>
        </w:rPr>
        <w:t> установки</w:t>
      </w:r>
      <w:r>
        <w:rPr>
          <w:i/>
          <w:w w:val="105"/>
        </w:rPr>
        <w:t> с</w:t>
      </w:r>
      <w:r>
        <w:rPr>
          <w:i/>
          <w:w w:val="105"/>
        </w:rPr>
        <w:t> шиной</w:t>
      </w:r>
      <w:r>
        <w:rPr>
          <w:i/>
          <w:w w:val="105"/>
        </w:rPr>
        <w:t> </w:t>
      </w:r>
      <w:r>
        <w:rPr>
          <w:i/>
          <w:w w:val="105"/>
        </w:rPr>
        <w:t>общего</w:t>
      </w:r>
      <w:r>
        <w:rPr>
          <w:w w:val="105"/>
        </w:rPr>
        <w:t> заземления. Тумблерами &lt;СЕТЬ&gt; включите питание осциллографа </w:t>
      </w:r>
      <w:r>
        <w:rPr>
          <w:w w:val="105"/>
        </w:rPr>
        <w:t>и</w:t>
      </w:r>
      <w:r>
        <w:rPr>
          <w:w w:val="105"/>
        </w:rPr>
        <w:t> генераторов и дайте приборам прогреться 3-5 мин.</w:t>
      </w:r>
    </w:p>
    <w:p>
      <w:pPr>
        <w:pStyle w:val="BodyText"/>
        <w:spacing w:before="39"/>
        <w:ind w:left="208"/>
        <w:jc w:val="both"/>
        <w:rPr>
          <w:i/>
        </w:rPr>
      </w:pPr>
      <w:r>
        <w:rPr>
          <w:i/>
          <w:w w:val="105"/>
        </w:rPr>
        <w:t>2.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Поставьте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среднее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положение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следующие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ручки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(рис.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6):</w:t>
      </w:r>
      <w:r>
        <w:rPr>
          <w:i/>
          <w:spacing w:val="1"/>
          <w:w w:val="105"/>
        </w:rPr>
        <w:t> </w:t>
      </w:r>
      <w:r>
        <w:rPr>
          <w:i/>
          <w:spacing w:val="-2"/>
          <w:w w:val="105"/>
        </w:rPr>
        <w:t>&lt;Яркость&gt;,</w:t>
      </w:r>
    </w:p>
    <w:p>
      <w:pPr>
        <w:pStyle w:val="BodyText"/>
        <w:spacing w:line="249" w:lineRule="auto" w:before="7"/>
        <w:ind w:left="429" w:right="451"/>
        <w:jc w:val="both"/>
      </w:pPr>
      <w:r>
        <w:rPr>
          <w:i/>
          <w:spacing w:val="-2"/>
          <w:w w:val="105"/>
        </w:rPr>
        <w:t>&lt;Фокус&gt;,</w:t>
      </w:r>
      <w:r>
        <w:rPr>
          <w:i/>
          <w:spacing w:val="-4"/>
          <w:w w:val="105"/>
        </w:rPr>
        <w:t> </w:t>
      </w:r>
      <w:r>
        <w:rPr>
          <w:i/>
          <w:spacing w:val="-2"/>
          <w:w w:val="105"/>
        </w:rPr>
        <w:t>регуляторы</w:t>
      </w:r>
      <w:r>
        <w:rPr>
          <w:i/>
          <w:spacing w:val="-4"/>
          <w:w w:val="105"/>
        </w:rPr>
        <w:t> </w:t>
      </w:r>
      <w:r>
        <w:rPr>
          <w:i/>
          <w:spacing w:val="-2"/>
          <w:w w:val="105"/>
        </w:rPr>
        <w:t>вертикального</w:t>
      </w:r>
      <w:r>
        <w:rPr>
          <w:i/>
          <w:spacing w:val="-8"/>
          <w:w w:val="105"/>
        </w:rPr>
        <w:t> </w:t>
      </w:r>
      <w:r>
        <w:rPr>
          <w:i/>
          <w:spacing w:val="-2"/>
          <w:w w:val="105"/>
        </w:rPr>
        <w:t>и</w:t>
      </w:r>
      <w:r>
        <w:rPr>
          <w:i/>
          <w:spacing w:val="-4"/>
          <w:w w:val="105"/>
        </w:rPr>
        <w:t> </w:t>
      </w:r>
      <w:r>
        <w:rPr>
          <w:i/>
          <w:spacing w:val="-2"/>
          <w:w w:val="105"/>
        </w:rPr>
        <w:t>горизонтального</w:t>
      </w:r>
      <w:r>
        <w:rPr>
          <w:i/>
          <w:spacing w:val="-11"/>
          <w:w w:val="105"/>
        </w:rPr>
        <w:t> </w:t>
      </w:r>
      <w:r>
        <w:rPr>
          <w:i/>
          <w:spacing w:val="-2"/>
          <w:w w:val="105"/>
        </w:rPr>
        <w:t>отклонения</w:t>
      </w:r>
      <w:r>
        <w:rPr>
          <w:i/>
          <w:spacing w:val="-4"/>
          <w:w w:val="105"/>
        </w:rPr>
        <w:t> </w:t>
      </w:r>
      <w:r>
        <w:rPr>
          <w:i/>
          <w:spacing w:val="-2"/>
          <w:w w:val="105"/>
        </w:rPr>
        <w:t>лу-</w:t>
      </w:r>
      <w:r>
        <w:rPr>
          <w:spacing w:val="-2"/>
          <w:w w:val="105"/>
        </w:rPr>
        <w:t> </w:t>
      </w:r>
      <w:r>
        <w:rPr>
          <w:w w:val="105"/>
        </w:rPr>
        <w:t>ча, ручку &lt;УРОВЕНЬ&gt;.</w:t>
      </w:r>
    </w:p>
    <w:p>
      <w:pPr>
        <w:pStyle w:val="BodyText"/>
        <w:spacing w:line="249" w:lineRule="auto" w:before="38"/>
        <w:ind w:left="429" w:right="449" w:hanging="221"/>
        <w:jc w:val="both"/>
      </w:pPr>
      <w:r>
        <w:rPr>
          <w:i/>
          <w:w w:val="110"/>
        </w:rPr>
        <w:t>3.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Установите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на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осциллографе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переключатель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&lt;ЗАПУСК&gt;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в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положе-</w:t>
      </w:r>
      <w:r>
        <w:rPr>
          <w:w w:val="110"/>
        </w:rPr>
        <w:t> ние</w:t>
      </w:r>
      <w:r>
        <w:rPr>
          <w:spacing w:val="30"/>
          <w:w w:val="110"/>
        </w:rPr>
        <w:t> </w:t>
      </w:r>
      <w:r>
        <w:rPr>
          <w:w w:val="110"/>
        </w:rPr>
        <w:t>&lt;ВНУТР</w:t>
      </w:r>
      <w:r>
        <w:rPr>
          <w:spacing w:val="30"/>
          <w:w w:val="110"/>
        </w:rPr>
        <w:t> </w:t>
      </w:r>
      <w:r>
        <w:rPr>
          <w:w w:val="110"/>
        </w:rPr>
        <w:t>+&gt;,</w:t>
      </w:r>
      <w:r>
        <w:rPr>
          <w:spacing w:val="28"/>
          <w:w w:val="110"/>
        </w:rPr>
        <w:t> </w:t>
      </w:r>
      <w:r>
        <w:rPr>
          <w:w w:val="110"/>
        </w:rPr>
        <w:t>а</w:t>
      </w:r>
      <w:r>
        <w:rPr>
          <w:spacing w:val="28"/>
          <w:w w:val="110"/>
        </w:rPr>
        <w:t> </w:t>
      </w:r>
      <w:r>
        <w:rPr>
          <w:w w:val="110"/>
        </w:rPr>
        <w:t>переключатель</w:t>
      </w:r>
      <w:r>
        <w:rPr>
          <w:spacing w:val="28"/>
          <w:w w:val="110"/>
        </w:rPr>
        <w:t> </w:t>
      </w:r>
      <w:r>
        <w:rPr>
          <w:w w:val="110"/>
        </w:rPr>
        <w:t>&lt;АВТ/ЖДУЩ&gt;</w:t>
      </w:r>
      <w:r>
        <w:rPr>
          <w:spacing w:val="-20"/>
          <w:w w:val="210"/>
        </w:rPr>
        <w:t> </w:t>
      </w:r>
      <w:r>
        <w:rPr>
          <w:w w:val="210"/>
        </w:rPr>
        <w:t>-</w:t>
      </w:r>
      <w:r>
        <w:rPr>
          <w:spacing w:val="-22"/>
          <w:w w:val="210"/>
        </w:rPr>
        <w:t> </w:t>
      </w:r>
      <w:r>
        <w:rPr>
          <w:w w:val="110"/>
        </w:rPr>
        <w:t>в</w:t>
      </w:r>
      <w:r>
        <w:rPr>
          <w:spacing w:val="28"/>
          <w:w w:val="110"/>
        </w:rPr>
        <w:t> </w:t>
      </w:r>
      <w:r>
        <w:rPr>
          <w:spacing w:val="-2"/>
          <w:w w:val="105"/>
        </w:rPr>
        <w:t>положени</w:t>
      </w:r>
      <w:r>
        <w:rPr>
          <w:spacing w:val="-2"/>
          <w:w w:val="105"/>
        </w:rPr>
        <w:t>е</w:t>
      </w:r>
    </w:p>
    <w:p>
      <w:pPr>
        <w:pStyle w:val="BodyText"/>
        <w:spacing w:line="247" w:lineRule="auto" w:before="2"/>
        <w:ind w:left="429" w:right="451"/>
        <w:jc w:val="both"/>
      </w:pPr>
      <w:r>
        <w:rPr>
          <w:i/>
          <w:w w:val="105"/>
        </w:rPr>
        <w:t>&lt;АВТ&gt;).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Переключатель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&lt;V/дел&gt;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следует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поставить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положение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ма-</w:t>
      </w:r>
      <w:r>
        <w:rPr>
          <w:w w:val="105"/>
        </w:rPr>
        <w:t> лой чувствительности, например, 5 В/дел.</w:t>
      </w:r>
    </w:p>
    <w:p>
      <w:pPr>
        <w:pStyle w:val="BodyText"/>
        <w:spacing w:before="42"/>
        <w:ind w:left="208"/>
        <w:jc w:val="both"/>
        <w:rPr>
          <w:i/>
        </w:rPr>
      </w:pPr>
      <w:r>
        <w:rPr>
          <w:i/>
          <w:w w:val="110"/>
        </w:rPr>
        <w:t>4.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Переключатель</w:t>
      </w:r>
      <w:r>
        <w:rPr>
          <w:i/>
          <w:spacing w:val="2"/>
          <w:w w:val="110"/>
        </w:rPr>
        <w:t> </w:t>
      </w:r>
      <w:r>
        <w:rPr>
          <w:i/>
          <w:w w:val="110"/>
        </w:rPr>
        <w:t>&lt;ВРЕМЯ/ДЕЛ&gt; - в</w:t>
      </w:r>
      <w:r>
        <w:rPr>
          <w:i/>
          <w:spacing w:val="2"/>
          <w:w w:val="110"/>
        </w:rPr>
        <w:t> </w:t>
      </w:r>
      <w:r>
        <w:rPr>
          <w:i/>
          <w:w w:val="110"/>
        </w:rPr>
        <w:t>положение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2 </w:t>
      </w:r>
      <w:r>
        <w:rPr>
          <w:i/>
          <w:spacing w:val="-5"/>
          <w:w w:val="110"/>
        </w:rPr>
        <w:t>мс.</w:t>
      </w:r>
    </w:p>
    <w:p>
      <w:pPr>
        <w:pStyle w:val="BodyText"/>
        <w:spacing w:line="249" w:lineRule="auto" w:before="46"/>
        <w:ind w:left="429" w:right="449" w:hanging="221"/>
        <w:jc w:val="both"/>
      </w:pPr>
      <w:r>
        <w:rPr>
          <w:i/>
          <w:w w:val="105"/>
        </w:rPr>
        <w:t>5. После</w:t>
      </w:r>
      <w:r>
        <w:rPr>
          <w:i/>
          <w:w w:val="105"/>
        </w:rPr>
        <w:t> включения</w:t>
      </w:r>
      <w:r>
        <w:rPr>
          <w:i/>
          <w:w w:val="105"/>
        </w:rPr>
        <w:t> осциллографа через</w:t>
      </w:r>
      <w:r>
        <w:rPr>
          <w:i/>
          <w:w w:val="105"/>
        </w:rPr>
        <w:t> 1-2 мин</w:t>
      </w:r>
      <w:r>
        <w:rPr>
          <w:i/>
          <w:w w:val="105"/>
        </w:rPr>
        <w:t> на</w:t>
      </w:r>
      <w:r>
        <w:rPr>
          <w:i/>
          <w:w w:val="105"/>
        </w:rPr>
        <w:t> экране</w:t>
      </w:r>
      <w:r>
        <w:rPr>
          <w:i/>
          <w:w w:val="105"/>
        </w:rPr>
        <w:t> должна</w:t>
      </w:r>
      <w:r>
        <w:rPr>
          <w:i/>
          <w:w w:val="105"/>
        </w:rPr>
        <w:t> по-</w:t>
      </w:r>
      <w:r>
        <w:rPr>
          <w:w w:val="105"/>
        </w:rPr>
        <w:t> явиться</w:t>
      </w:r>
      <w:r>
        <w:rPr>
          <w:w w:val="105"/>
        </w:rPr>
        <w:t> горизонтальная</w:t>
      </w:r>
      <w:r>
        <w:rPr>
          <w:w w:val="105"/>
        </w:rPr>
        <w:t> линия</w:t>
      </w:r>
      <w:r>
        <w:rPr>
          <w:w w:val="105"/>
        </w:rPr>
        <w:t> развертки.</w:t>
      </w:r>
      <w:r>
        <w:rPr>
          <w:w w:val="105"/>
        </w:rPr>
        <w:t> Если линия не</w:t>
      </w:r>
      <w:r>
        <w:rPr>
          <w:w w:val="105"/>
        </w:rPr>
        <w:t> видна,</w:t>
      </w:r>
      <w:r>
        <w:rPr>
          <w:w w:val="105"/>
        </w:rPr>
        <w:t> то регуляторами отклонения луча добейтесь появления линии на </w:t>
      </w:r>
      <w:r>
        <w:rPr>
          <w:w w:val="105"/>
        </w:rPr>
        <w:t>экране.</w:t>
      </w:r>
      <w:r>
        <w:rPr>
          <w:w w:val="105"/>
        </w:rPr>
        <w:t> Регулировкой яркости и фокуса добейтесь наилучшего качества </w:t>
      </w:r>
      <w:r>
        <w:rPr>
          <w:w w:val="105"/>
        </w:rPr>
        <w:t>изоб-</w:t>
      </w:r>
      <w:r>
        <w:rPr>
          <w:w w:val="105"/>
        </w:rPr>
        <w:t> </w:t>
      </w:r>
      <w:r>
        <w:rPr>
          <w:spacing w:val="-2"/>
          <w:w w:val="105"/>
        </w:rPr>
        <w:t>ражения.</w:t>
      </w:r>
    </w:p>
    <w:p>
      <w:pPr>
        <w:pStyle w:val="BodyText"/>
        <w:spacing w:before="4"/>
        <w:rPr>
          <w:i/>
          <w:sz w:val="22"/>
        </w:rPr>
      </w:pPr>
    </w:p>
    <w:p>
      <w:pPr>
        <w:pStyle w:val="Heading2"/>
        <w:ind w:left="429"/>
        <w:rPr>
          <w:i/>
        </w:rPr>
      </w:pPr>
      <w:r>
        <w:rPr>
          <w:i/>
          <w:spacing w:val="-2"/>
          <w:w w:val="110"/>
        </w:rPr>
        <w:t>ВНИМАНИЕ!</w:t>
      </w:r>
    </w:p>
    <w:p>
      <w:pPr>
        <w:pStyle w:val="BodyText"/>
        <w:spacing w:line="249" w:lineRule="auto" w:before="39"/>
        <w:ind w:left="429" w:right="451" w:hanging="221"/>
        <w:jc w:val="both"/>
      </w:pPr>
      <w:r>
        <w:rPr>
          <w:i/>
          <w:w w:val="105"/>
        </w:rPr>
        <w:t>1. Яркость</w:t>
      </w:r>
      <w:r>
        <w:rPr>
          <w:i/>
          <w:w w:val="105"/>
        </w:rPr>
        <w:t> не</w:t>
      </w:r>
      <w:r>
        <w:rPr>
          <w:i/>
          <w:w w:val="105"/>
        </w:rPr>
        <w:t> следует</w:t>
      </w:r>
      <w:r>
        <w:rPr>
          <w:i/>
          <w:w w:val="105"/>
        </w:rPr>
        <w:t> увеличивать</w:t>
      </w:r>
      <w:r>
        <w:rPr>
          <w:i/>
          <w:w w:val="105"/>
        </w:rPr>
        <w:t> до</w:t>
      </w:r>
      <w:r>
        <w:rPr>
          <w:i/>
          <w:w w:val="105"/>
        </w:rPr>
        <w:t> уровня,</w:t>
      </w:r>
      <w:r>
        <w:rPr>
          <w:i/>
          <w:w w:val="105"/>
        </w:rPr>
        <w:t> при котором</w:t>
      </w:r>
      <w:r>
        <w:rPr>
          <w:i/>
          <w:w w:val="105"/>
        </w:rPr>
        <w:t> </w:t>
      </w:r>
      <w:r>
        <w:rPr>
          <w:i/>
          <w:w w:val="105"/>
        </w:rPr>
        <w:t>начинают</w:t>
      </w:r>
      <w:r>
        <w:rPr>
          <w:w w:val="105"/>
        </w:rPr>
        <w:t> увеличиваться размеры изображения на экране.</w:t>
      </w:r>
    </w:p>
    <w:p>
      <w:pPr>
        <w:spacing w:after="0" w:line="249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</w:rPr>
      </w:pPr>
    </w:p>
    <w:p>
      <w:pPr>
        <w:pStyle w:val="BodyText"/>
        <w:spacing w:before="8" w:after="1"/>
        <w:rPr>
          <w:i/>
          <w:sz w:val="10"/>
        </w:rPr>
      </w:pPr>
    </w:p>
    <w:p>
      <w:pPr>
        <w:pStyle w:val="BodyText"/>
        <w:ind w:left="1036"/>
        <w:rPr>
          <w:i w:val="0"/>
        </w:rPr>
      </w:pPr>
      <w:r>
        <w:rPr>
          <w:i w:val="0"/>
        </w:rPr>
        <w:drawing>
          <wp:inline distT="0" distB="0" distL="0" distR="0">
            <wp:extent cx="3675892" cy="5589270"/>
            <wp:effectExtent l="0" t="0" r="0" b="0"/>
            <wp:docPr id="67" name="image1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146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5892" cy="558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</w:rPr>
      </w:r>
    </w:p>
    <w:p>
      <w:pPr>
        <w:pStyle w:val="BodyText"/>
        <w:spacing w:before="4"/>
        <w:rPr>
          <w:i/>
          <w:sz w:val="18"/>
        </w:rPr>
      </w:pPr>
    </w:p>
    <w:p>
      <w:pPr>
        <w:spacing w:before="74"/>
        <w:ind w:left="2551" w:right="0" w:firstLine="0"/>
        <w:jc w:val="left"/>
        <w:rPr>
          <w:i/>
          <w:sz w:val="18"/>
        </w:rPr>
      </w:pPr>
      <w:r>
        <w:rPr>
          <w:i/>
          <w:sz w:val="18"/>
        </w:rPr>
        <w:t>_lис.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6.</w:t>
      </w:r>
      <w:r>
        <w:rPr>
          <w:i/>
          <w:spacing w:val="11"/>
          <w:sz w:val="18"/>
        </w:rPr>
        <w:t> </w:t>
      </w:r>
      <w:r>
        <w:rPr>
          <w:i/>
          <w:sz w:val="18"/>
        </w:rPr>
        <w:t>l:нешний</w:t>
      </w:r>
      <w:r>
        <w:rPr>
          <w:i/>
          <w:spacing w:val="14"/>
          <w:sz w:val="18"/>
        </w:rPr>
        <w:t> </w:t>
      </w:r>
      <w:r>
        <w:rPr>
          <w:i/>
          <w:sz w:val="18"/>
        </w:rPr>
        <w:t>вид</w:t>
      </w:r>
      <w:r>
        <w:rPr>
          <w:i/>
          <w:spacing w:val="11"/>
          <w:sz w:val="18"/>
        </w:rPr>
        <w:t> </w:t>
      </w:r>
      <w:r>
        <w:rPr>
          <w:i/>
          <w:spacing w:val="-2"/>
          <w:sz w:val="18"/>
        </w:rPr>
        <w:t>осциллографа</w:t>
      </w:r>
    </w:p>
    <w:p>
      <w:pPr>
        <w:spacing w:after="0"/>
        <w:jc w:val="left"/>
        <w:rPr>
          <w:sz w:val="18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2" w:lineRule="auto" w:before="62"/>
        <w:ind w:left="429" w:right="449" w:hanging="221"/>
        <w:jc w:val="both"/>
      </w:pPr>
      <w:r>
        <w:rPr>
          <w:i/>
          <w:w w:val="105"/>
        </w:rPr>
        <w:t>2. Луч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на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экране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ЭЛТ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виден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только</w:t>
      </w:r>
      <w:r>
        <w:rPr>
          <w:i/>
          <w:spacing w:val="39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течение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прямого</w:t>
      </w:r>
      <w:r>
        <w:rPr>
          <w:i/>
          <w:spacing w:val="39"/>
          <w:w w:val="105"/>
        </w:rPr>
        <w:t> </w:t>
      </w:r>
      <w:r>
        <w:rPr>
          <w:i/>
          <w:w w:val="105"/>
        </w:rPr>
        <w:t>хода</w:t>
      </w:r>
      <w:r>
        <w:rPr>
          <w:i/>
          <w:spacing w:val="39"/>
          <w:w w:val="105"/>
        </w:rPr>
        <w:t> </w:t>
      </w:r>
      <w:r>
        <w:rPr>
          <w:i/>
          <w:w w:val="105"/>
        </w:rPr>
        <w:t>разверт-</w:t>
      </w:r>
      <w:r>
        <w:rPr>
          <w:w w:val="105"/>
        </w:rPr>
        <w:t> ки.</w:t>
      </w:r>
      <w:r>
        <w:rPr>
          <w:w w:val="105"/>
        </w:rPr>
        <w:t> В</w:t>
      </w:r>
      <w:r>
        <w:rPr>
          <w:w w:val="105"/>
        </w:rPr>
        <w:t> ждущем</w:t>
      </w:r>
      <w:r>
        <w:rPr>
          <w:w w:val="105"/>
        </w:rPr>
        <w:t> режиме</w:t>
      </w:r>
      <w:r>
        <w:rPr>
          <w:w w:val="105"/>
        </w:rPr>
        <w:t> при</w:t>
      </w:r>
      <w:r>
        <w:rPr>
          <w:w w:val="105"/>
        </w:rPr>
        <w:t> отсутствии</w:t>
      </w:r>
      <w:r>
        <w:rPr>
          <w:w w:val="105"/>
        </w:rPr>
        <w:t> пересечения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U</w:t>
      </w:r>
      <w:r>
        <w:rPr>
          <w:i/>
          <w:w w:val="105"/>
          <w:vertAlign w:val="subscript"/>
        </w:rPr>
        <w:t>Yр</w:t>
      </w:r>
      <w:r>
        <w:rPr>
          <w:i/>
          <w:w w:val="105"/>
          <w:vertAlign w:val="baseline"/>
        </w:rPr>
        <w:t> и</w:t>
      </w:r>
      <w:r>
        <w:rPr>
          <w:i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U</w:t>
      </w:r>
      <w:r>
        <w:rPr>
          <w:rFonts w:ascii="Palatino Linotype" w:hAnsi="Palatino Linotype"/>
          <w:i/>
          <w:w w:val="105"/>
          <w:vertAlign w:val="subscript"/>
        </w:rPr>
        <w:t>y</w:t>
      </w:r>
      <w:r>
        <w:rPr>
          <w:rFonts w:ascii="Palatino Linotype" w:hAnsi="Palatino Linotype"/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(рис.</w:t>
      </w:r>
      <w:r>
        <w:rPr>
          <w:i/>
          <w:w w:val="105"/>
          <w:vertAlign w:val="baseline"/>
        </w:rPr>
        <w:t> 4)</w:t>
      </w:r>
      <w:r>
        <w:rPr>
          <w:w w:val="105"/>
          <w:vertAlign w:val="baseline"/>
        </w:rPr>
        <w:t> на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экране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отсутствует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какое-либо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изображение.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Поэтому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при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выпол-</w:t>
      </w:r>
      <w:r>
        <w:rPr>
          <w:w w:val="105"/>
          <w:vertAlign w:val="baseline"/>
        </w:rPr>
        <w:t> нении</w:t>
      </w:r>
      <w:r>
        <w:rPr>
          <w:w w:val="105"/>
          <w:vertAlign w:val="baseline"/>
        </w:rPr>
        <w:t> заданий</w:t>
      </w:r>
      <w:r>
        <w:rPr>
          <w:w w:val="105"/>
          <w:vertAlign w:val="baseline"/>
        </w:rPr>
        <w:t> целесообразно начинать</w:t>
      </w:r>
      <w:r>
        <w:rPr>
          <w:w w:val="105"/>
          <w:vertAlign w:val="baseline"/>
        </w:rPr>
        <w:t> работу</w:t>
      </w:r>
      <w:r>
        <w:rPr>
          <w:w w:val="105"/>
          <w:vertAlign w:val="baseline"/>
        </w:rPr>
        <w:t> в</w:t>
      </w:r>
      <w:r>
        <w:rPr>
          <w:w w:val="105"/>
          <w:vertAlign w:val="baseline"/>
        </w:rPr>
        <w:t> режиме</w:t>
      </w:r>
      <w:r>
        <w:rPr>
          <w:w w:val="105"/>
          <w:vertAlign w:val="baseline"/>
        </w:rPr>
        <w:t> &lt;АВТ&gt;</w:t>
      </w:r>
      <w:r>
        <w:rPr>
          <w:w w:val="105"/>
          <w:vertAlign w:val="baseline"/>
        </w:rPr>
        <w:t> при самой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низкой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чувствительности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по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входу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&lt;У&gt;.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При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этом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даже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при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от-</w:t>
      </w:r>
      <w:r>
        <w:rPr>
          <w:w w:val="105"/>
          <w:vertAlign w:val="baseline"/>
        </w:rPr>
        <w:t> сутствии</w:t>
      </w:r>
      <w:r>
        <w:rPr>
          <w:w w:val="105"/>
          <w:vertAlign w:val="baseline"/>
        </w:rPr>
        <w:t> сигнала</w:t>
      </w:r>
      <w:r>
        <w:rPr>
          <w:w w:val="105"/>
          <w:vertAlign w:val="baseline"/>
        </w:rPr>
        <w:t> будет</w:t>
      </w:r>
      <w:r>
        <w:rPr>
          <w:w w:val="105"/>
          <w:vertAlign w:val="baseline"/>
        </w:rPr>
        <w:t> видна</w:t>
      </w:r>
      <w:r>
        <w:rPr>
          <w:w w:val="105"/>
          <w:vertAlign w:val="baseline"/>
        </w:rPr>
        <w:t> горизонтальная</w:t>
      </w:r>
      <w:r>
        <w:rPr>
          <w:w w:val="105"/>
          <w:vertAlign w:val="baseline"/>
        </w:rPr>
        <w:t> линия</w:t>
      </w:r>
      <w:r>
        <w:rPr>
          <w:w w:val="105"/>
          <w:vertAlign w:val="baseline"/>
        </w:rPr>
        <w:t> развертки.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Уве-</w:t>
      </w:r>
      <w:r>
        <w:rPr>
          <w:w w:val="105"/>
          <w:vertAlign w:val="baseline"/>
        </w:rPr>
        <w:t> личивая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чувствительность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переключателем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&lt;V/ДЕЛ&gt;,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устанавливают</w:t>
      </w:r>
      <w:r>
        <w:rPr>
          <w:w w:val="105"/>
          <w:vertAlign w:val="baseline"/>
        </w:rPr>
        <w:t> размах изображения от 2 до 6 делений. Ручкой &lt;УРОВЕНЬ&gt; </w:t>
      </w:r>
      <w:r>
        <w:rPr>
          <w:w w:val="105"/>
          <w:vertAlign w:val="baseline"/>
        </w:rPr>
        <w:t>добива-</w:t>
      </w:r>
      <w:r>
        <w:rPr>
          <w:w w:val="105"/>
          <w:vertAlign w:val="baseline"/>
        </w:rPr>
        <w:t> </w:t>
      </w:r>
      <w:r>
        <w:rPr>
          <w:vertAlign w:val="baseline"/>
        </w:rPr>
        <w:t>ются неподвижности изображения. Удобный масштаб изображения </w:t>
      </w:r>
      <w:r>
        <w:rPr>
          <w:vertAlign w:val="baseline"/>
        </w:rPr>
        <w:t>по</w:t>
      </w:r>
      <w:r>
        <w:rPr>
          <w:vertAlign w:val="baseline"/>
        </w:rPr>
        <w:t> </w:t>
      </w:r>
      <w:r>
        <w:rPr>
          <w:w w:val="105"/>
          <w:vertAlign w:val="baseline"/>
        </w:rPr>
        <w:t>оси</w:t>
      </w:r>
      <w:r>
        <w:rPr>
          <w:spacing w:val="-4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X</w:t>
      </w:r>
      <w:r>
        <w:rPr>
          <w:rFonts w:ascii="Palatino Linotype" w:hAnsi="Palatino Linotype"/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выбирают</w:t>
      </w:r>
      <w:r>
        <w:rPr>
          <w:i/>
          <w:spacing w:val="-4"/>
          <w:w w:val="105"/>
          <w:vertAlign w:val="baseline"/>
        </w:rPr>
        <w:t> </w:t>
      </w:r>
      <w:r>
        <w:rPr>
          <w:i/>
          <w:w w:val="105"/>
          <w:vertAlign w:val="baseline"/>
        </w:rPr>
        <w:t>переключателем</w:t>
      </w:r>
      <w:r>
        <w:rPr>
          <w:i/>
          <w:spacing w:val="-1"/>
          <w:w w:val="105"/>
          <w:vertAlign w:val="baseline"/>
        </w:rPr>
        <w:t> </w:t>
      </w:r>
      <w:r>
        <w:rPr>
          <w:i/>
          <w:w w:val="105"/>
          <w:vertAlign w:val="baseline"/>
        </w:rPr>
        <w:t>&lt;ВРЕМЯ/ДЕЛ&gt;.</w:t>
      </w:r>
      <w:r>
        <w:rPr>
          <w:i/>
          <w:spacing w:val="-4"/>
          <w:w w:val="105"/>
          <w:vertAlign w:val="baseline"/>
        </w:rPr>
        <w:t> </w:t>
      </w:r>
      <w:r>
        <w:rPr>
          <w:i/>
          <w:w w:val="105"/>
          <w:vertAlign w:val="baseline"/>
        </w:rPr>
        <w:t>Если</w:t>
      </w:r>
      <w:r>
        <w:rPr>
          <w:i/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это</w:t>
      </w:r>
      <w:r>
        <w:rPr>
          <w:i/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не</w:t>
      </w:r>
      <w:r>
        <w:rPr>
          <w:i/>
          <w:spacing w:val="-4"/>
          <w:w w:val="105"/>
          <w:vertAlign w:val="baseline"/>
        </w:rPr>
        <w:t> </w:t>
      </w:r>
      <w:r>
        <w:rPr>
          <w:i/>
          <w:w w:val="105"/>
          <w:vertAlign w:val="baseline"/>
        </w:rPr>
        <w:t>удает-</w:t>
      </w:r>
      <w:r>
        <w:rPr>
          <w:w w:val="105"/>
          <w:vertAlign w:val="baseline"/>
        </w:rPr>
        <w:t> ся, то повторяют попытку синхронизации в режиме &lt;ЖДУЩ&gt;.</w:t>
      </w:r>
    </w:p>
    <w:p>
      <w:pPr>
        <w:pStyle w:val="BodyText"/>
        <w:spacing w:line="223" w:lineRule="exact" w:before="9"/>
        <w:ind w:left="208"/>
        <w:jc w:val="both"/>
        <w:rPr>
          <w:i/>
        </w:rPr>
      </w:pPr>
      <w:r>
        <w:rPr>
          <w:i/>
          <w:w w:val="105"/>
        </w:rPr>
        <w:t>3.</w:t>
      </w:r>
      <w:r>
        <w:rPr>
          <w:i/>
          <w:spacing w:val="5"/>
          <w:w w:val="105"/>
        </w:rPr>
        <w:t> </w:t>
      </w:r>
      <w:r>
        <w:rPr>
          <w:i/>
          <w:w w:val="105"/>
        </w:rPr>
        <w:t>При</w:t>
      </w:r>
      <w:r>
        <w:rPr>
          <w:i/>
          <w:spacing w:val="14"/>
          <w:w w:val="105"/>
        </w:rPr>
        <w:t> </w:t>
      </w:r>
      <w:r>
        <w:rPr>
          <w:i/>
          <w:w w:val="105"/>
        </w:rPr>
        <w:t>необходимости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отклонения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электронного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луча</w:t>
      </w:r>
      <w:r>
        <w:rPr>
          <w:i/>
          <w:spacing w:val="11"/>
          <w:w w:val="105"/>
        </w:rPr>
        <w:t> </w:t>
      </w:r>
      <w:r>
        <w:rPr>
          <w:i/>
          <w:w w:val="105"/>
        </w:rPr>
        <w:t>сигналом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со</w:t>
      </w:r>
      <w:r>
        <w:rPr>
          <w:i/>
          <w:spacing w:val="11"/>
          <w:w w:val="105"/>
        </w:rPr>
        <w:t> </w:t>
      </w:r>
      <w:r>
        <w:rPr>
          <w:i/>
          <w:spacing w:val="-2"/>
          <w:w w:val="105"/>
        </w:rPr>
        <w:t>входа</w:t>
      </w:r>
    </w:p>
    <w:p>
      <w:pPr>
        <w:pStyle w:val="BodyText"/>
        <w:spacing w:line="232" w:lineRule="auto"/>
        <w:ind w:left="429" w:right="451"/>
        <w:jc w:val="both"/>
      </w:pPr>
      <w:r>
        <w:rPr>
          <w:i/>
        </w:rPr>
        <w:t>&lt;Х&gt; (для наблюдения зависимости </w:t>
      </w:r>
      <w:r>
        <w:rPr>
          <w:rFonts w:ascii="Palatino Linotype" w:hAnsi="Palatino Linotype"/>
          <w:i/>
        </w:rPr>
        <w:t>U</w:t>
      </w:r>
      <w:r>
        <w:rPr>
          <w:rFonts w:ascii="Palatino Linotype" w:hAnsi="Palatino Linotype"/>
          <w:i/>
          <w:vertAlign w:val="subscript"/>
        </w:rPr>
        <w:t>y</w:t>
      </w:r>
      <w:r>
        <w:rPr>
          <w:rFonts w:ascii="Palatino Linotype" w:hAnsi="Palatino Linotype"/>
          <w:i/>
          <w:vertAlign w:val="baseline"/>
        </w:rPr>
        <w:t> </w:t>
      </w:r>
      <w:r>
        <w:rPr>
          <w:rFonts w:ascii="Book Antiqua" w:hAnsi="Book Antiqua"/>
          <w:i w:val="0"/>
          <w:vertAlign w:val="baseline"/>
        </w:rPr>
        <w:t>= </w:t>
      </w:r>
      <w:r>
        <w:rPr>
          <w:rFonts w:ascii="Palatino Linotype" w:hAnsi="Palatino Linotype"/>
          <w:i/>
          <w:vertAlign w:val="baseline"/>
        </w:rPr>
        <w:t>F</w:t>
      </w:r>
      <w:r>
        <w:rPr>
          <w:rFonts w:ascii="Palatino Linotype" w:hAnsi="Palatino Linotype"/>
          <w:i/>
          <w:spacing w:val="-13"/>
          <w:vertAlign w:val="baseline"/>
        </w:rPr>
        <w:t> </w:t>
      </w:r>
      <w:r>
        <w:rPr>
          <w:rFonts w:ascii="Book Antiqua" w:hAnsi="Book Antiqua"/>
          <w:i w:val="0"/>
          <w:vertAlign w:val="baseline"/>
        </w:rPr>
        <w:t>(</w:t>
      </w:r>
      <w:r>
        <w:rPr>
          <w:rFonts w:ascii="Palatino Linotype" w:hAnsi="Palatino Linotype"/>
          <w:i/>
          <w:vertAlign w:val="baseline"/>
        </w:rPr>
        <w:t>U</w:t>
      </w:r>
      <w:r>
        <w:rPr>
          <w:rFonts w:ascii="Palatino Linotype" w:hAnsi="Palatino Linotype"/>
          <w:i/>
          <w:vertAlign w:val="subscript"/>
        </w:rPr>
        <w:t>x</w:t>
      </w:r>
      <w:r>
        <w:rPr>
          <w:rFonts w:ascii="Book Antiqua" w:hAnsi="Book Antiqua"/>
          <w:i w:val="0"/>
          <w:vertAlign w:val="baseline"/>
        </w:rPr>
        <w:t>)</w:t>
      </w:r>
      <w:r>
        <w:rPr>
          <w:i/>
          <w:vertAlign w:val="baseline"/>
        </w:rPr>
        <w:t>) генератор развертки</w:t>
      </w:r>
      <w:r>
        <w:rPr>
          <w:vertAlign w:val="baseline"/>
        </w:rPr>
        <w:t> </w:t>
      </w:r>
      <w:r>
        <w:rPr>
          <w:w w:val="110"/>
          <w:vertAlign w:val="baseline"/>
        </w:rPr>
        <w:t>выключается следующим образом:</w:t>
      </w:r>
    </w:p>
    <w:p>
      <w:pPr>
        <w:pStyle w:val="ListParagraph"/>
        <w:numPr>
          <w:ilvl w:val="0"/>
          <w:numId w:val="7"/>
        </w:numPr>
        <w:tabs>
          <w:tab w:pos="956" w:val="left" w:leader="none"/>
        </w:tabs>
        <w:spacing w:line="240" w:lineRule="auto" w:before="10" w:after="0"/>
        <w:ind w:left="955" w:right="0" w:hanging="227"/>
        <w:jc w:val="both"/>
        <w:rPr>
          <w:i/>
          <w:sz w:val="20"/>
        </w:rPr>
      </w:pPr>
      <w:r>
        <w:rPr>
          <w:i/>
          <w:w w:val="105"/>
          <w:sz w:val="20"/>
        </w:rPr>
        <w:t>в</w:t>
      </w:r>
      <w:r>
        <w:rPr>
          <w:i/>
          <w:spacing w:val="-6"/>
          <w:w w:val="105"/>
          <w:sz w:val="20"/>
        </w:rPr>
        <w:t> </w:t>
      </w:r>
      <w:r>
        <w:rPr>
          <w:i/>
          <w:w w:val="105"/>
          <w:sz w:val="20"/>
        </w:rPr>
        <w:t>режиме</w:t>
      </w:r>
      <w:r>
        <w:rPr>
          <w:i/>
          <w:spacing w:val="-6"/>
          <w:w w:val="105"/>
          <w:sz w:val="20"/>
        </w:rPr>
        <w:t> </w:t>
      </w:r>
      <w:r>
        <w:rPr>
          <w:i/>
          <w:w w:val="105"/>
          <w:sz w:val="20"/>
        </w:rPr>
        <w:t>&lt;АВТ&gt;</w:t>
      </w:r>
      <w:r>
        <w:rPr>
          <w:i/>
          <w:spacing w:val="-5"/>
          <w:w w:val="105"/>
          <w:sz w:val="20"/>
        </w:rPr>
        <w:t> </w:t>
      </w:r>
      <w:r>
        <w:rPr>
          <w:i/>
          <w:w w:val="105"/>
          <w:sz w:val="20"/>
        </w:rPr>
        <w:t>установить</w:t>
      </w:r>
      <w:r>
        <w:rPr>
          <w:i/>
          <w:spacing w:val="-9"/>
          <w:w w:val="105"/>
          <w:sz w:val="20"/>
        </w:rPr>
        <w:t> </w:t>
      </w:r>
      <w:r>
        <w:rPr>
          <w:i/>
          <w:w w:val="105"/>
          <w:sz w:val="20"/>
        </w:rPr>
        <w:t>начало</w:t>
      </w:r>
      <w:r>
        <w:rPr>
          <w:i/>
          <w:spacing w:val="-9"/>
          <w:w w:val="105"/>
          <w:sz w:val="20"/>
        </w:rPr>
        <w:t> </w:t>
      </w:r>
      <w:r>
        <w:rPr>
          <w:i/>
          <w:w w:val="105"/>
          <w:sz w:val="20"/>
        </w:rPr>
        <w:t>развертки</w:t>
      </w:r>
      <w:r>
        <w:rPr>
          <w:i/>
          <w:spacing w:val="-8"/>
          <w:w w:val="105"/>
          <w:sz w:val="20"/>
        </w:rPr>
        <w:t> </w:t>
      </w:r>
      <w:r>
        <w:rPr>
          <w:i/>
          <w:w w:val="105"/>
          <w:sz w:val="20"/>
        </w:rPr>
        <w:t>в</w:t>
      </w:r>
      <w:r>
        <w:rPr>
          <w:i/>
          <w:spacing w:val="-8"/>
          <w:w w:val="105"/>
          <w:sz w:val="20"/>
        </w:rPr>
        <w:t> </w:t>
      </w:r>
      <w:r>
        <w:rPr>
          <w:i/>
          <w:w w:val="105"/>
          <w:sz w:val="20"/>
        </w:rPr>
        <w:t>центр</w:t>
      </w:r>
      <w:r>
        <w:rPr>
          <w:i/>
          <w:spacing w:val="-4"/>
          <w:w w:val="105"/>
          <w:sz w:val="20"/>
        </w:rPr>
        <w:t> </w:t>
      </w:r>
      <w:r>
        <w:rPr>
          <w:i/>
          <w:spacing w:val="-2"/>
          <w:w w:val="105"/>
          <w:sz w:val="20"/>
        </w:rPr>
        <w:t>экрана;</w:t>
      </w:r>
    </w:p>
    <w:p>
      <w:pPr>
        <w:pStyle w:val="ListParagraph"/>
        <w:numPr>
          <w:ilvl w:val="0"/>
          <w:numId w:val="7"/>
        </w:numPr>
        <w:tabs>
          <w:tab w:pos="956" w:val="left" w:leader="none"/>
        </w:tabs>
        <w:spacing w:line="240" w:lineRule="auto" w:before="10" w:after="0"/>
        <w:ind w:left="955" w:right="0" w:hanging="227"/>
        <w:jc w:val="both"/>
        <w:rPr>
          <w:i/>
          <w:sz w:val="20"/>
        </w:rPr>
      </w:pPr>
      <w:r>
        <w:rPr>
          <w:i/>
          <w:sz w:val="20"/>
        </w:rPr>
        <w:t>перевести</w:t>
      </w:r>
      <w:r>
        <w:rPr>
          <w:i/>
          <w:spacing w:val="25"/>
          <w:sz w:val="20"/>
        </w:rPr>
        <w:t> </w:t>
      </w:r>
      <w:r>
        <w:rPr>
          <w:i/>
          <w:sz w:val="20"/>
        </w:rPr>
        <w:t>генератор</w:t>
      </w:r>
      <w:r>
        <w:rPr>
          <w:i/>
          <w:spacing w:val="23"/>
          <w:sz w:val="20"/>
        </w:rPr>
        <w:t> </w:t>
      </w:r>
      <w:r>
        <w:rPr>
          <w:i/>
          <w:sz w:val="20"/>
        </w:rPr>
        <w:t>развертки</w:t>
      </w:r>
      <w:r>
        <w:rPr>
          <w:i/>
          <w:spacing w:val="25"/>
          <w:sz w:val="20"/>
        </w:rPr>
        <w:t> </w:t>
      </w:r>
      <w:r>
        <w:rPr>
          <w:i/>
          <w:sz w:val="20"/>
        </w:rPr>
        <w:t>в</w:t>
      </w:r>
      <w:r>
        <w:rPr>
          <w:i/>
          <w:spacing w:val="23"/>
          <w:sz w:val="20"/>
        </w:rPr>
        <w:t> </w:t>
      </w:r>
      <w:r>
        <w:rPr>
          <w:i/>
          <w:sz w:val="20"/>
        </w:rPr>
        <w:t>ждущий</w:t>
      </w:r>
      <w:r>
        <w:rPr>
          <w:i/>
          <w:spacing w:val="26"/>
          <w:sz w:val="20"/>
        </w:rPr>
        <w:t> </w:t>
      </w:r>
      <w:r>
        <w:rPr>
          <w:i/>
          <w:sz w:val="20"/>
        </w:rPr>
        <w:t>режим</w:t>
      </w:r>
      <w:r>
        <w:rPr>
          <w:i/>
          <w:spacing w:val="25"/>
          <w:sz w:val="20"/>
        </w:rPr>
        <w:t> </w:t>
      </w:r>
      <w:r>
        <w:rPr>
          <w:i/>
          <w:spacing w:val="-2"/>
          <w:sz w:val="20"/>
        </w:rPr>
        <w:t>(&lt;ЖДУЩ&gt;);</w:t>
      </w:r>
    </w:p>
    <w:p>
      <w:pPr>
        <w:pStyle w:val="ListParagraph"/>
        <w:numPr>
          <w:ilvl w:val="0"/>
          <w:numId w:val="7"/>
        </w:numPr>
        <w:tabs>
          <w:tab w:pos="960" w:val="left" w:leader="none"/>
        </w:tabs>
        <w:spacing w:line="249" w:lineRule="auto" w:before="7" w:after="0"/>
        <w:ind w:left="429" w:right="449" w:firstLine="300"/>
        <w:jc w:val="both"/>
        <w:rPr>
          <w:i/>
          <w:sz w:val="20"/>
        </w:rPr>
      </w:pPr>
      <w:r>
        <w:rPr>
          <w:i/>
          <w:w w:val="105"/>
          <w:sz w:val="20"/>
        </w:rPr>
        <w:t>ручку &lt;УРОВЕНЬ&gt; повернуть до упора, при этом </w:t>
      </w:r>
      <w:r>
        <w:rPr>
          <w:i/>
          <w:w w:val="105"/>
          <w:sz w:val="20"/>
        </w:rPr>
        <w:t>изображение</w:t>
      </w:r>
      <w:r>
        <w:rPr>
          <w:i/>
          <w:w w:val="105"/>
          <w:sz w:val="20"/>
        </w:rPr>
        <w:t> должно исчезнуть;</w:t>
      </w:r>
    </w:p>
    <w:p>
      <w:pPr>
        <w:pStyle w:val="ListParagraph"/>
        <w:numPr>
          <w:ilvl w:val="0"/>
          <w:numId w:val="7"/>
        </w:numPr>
        <w:tabs>
          <w:tab w:pos="956" w:val="left" w:leader="none"/>
        </w:tabs>
        <w:spacing w:line="247" w:lineRule="auto" w:before="2" w:after="0"/>
        <w:ind w:left="429" w:right="446" w:firstLine="300"/>
        <w:jc w:val="both"/>
        <w:rPr>
          <w:i/>
          <w:sz w:val="20"/>
        </w:rPr>
      </w:pPr>
      <w:r>
        <w:rPr>
          <w:i/>
          <w:w w:val="105"/>
          <w:sz w:val="20"/>
        </w:rPr>
        <w:t>увеличить ручкой &lt;ЯРКОСТЬ&gt; свечение экрана до </w:t>
      </w:r>
      <w:r>
        <w:rPr>
          <w:i/>
          <w:w w:val="105"/>
          <w:sz w:val="20"/>
        </w:rPr>
        <w:t>необходимо-</w:t>
      </w:r>
      <w:r>
        <w:rPr>
          <w:i/>
          <w:w w:val="105"/>
          <w:sz w:val="20"/>
        </w:rPr>
        <w:t> го уровня.</w:t>
      </w:r>
    </w:p>
    <w:p>
      <w:pPr>
        <w:pStyle w:val="BodyText"/>
        <w:spacing w:before="6"/>
        <w:rPr>
          <w:i/>
          <w:sz w:val="18"/>
        </w:rPr>
      </w:pPr>
    </w:p>
    <w:p>
      <w:pPr>
        <w:spacing w:before="0"/>
        <w:ind w:left="1110" w:right="832" w:firstLine="0"/>
        <w:jc w:val="center"/>
        <w:rPr>
          <w:i/>
          <w:sz w:val="21"/>
        </w:rPr>
      </w:pPr>
      <w:r>
        <w:rPr>
          <w:i/>
          <w:spacing w:val="-2"/>
          <w:w w:val="150"/>
          <w:sz w:val="21"/>
        </w:rPr>
        <w:t>ЗАДАНИЕ</w:t>
      </w:r>
    </w:p>
    <w:p>
      <w:pPr>
        <w:pStyle w:val="Heading2"/>
        <w:spacing w:line="216" w:lineRule="auto" w:before="76"/>
        <w:ind w:left="429" w:right="454"/>
        <w:jc w:val="both"/>
      </w:pPr>
      <w:r>
        <w:rPr>
          <w:i/>
        </w:rPr>
        <w:t>1. НабJю,цение нериu,цическu'u си'наJа uт 'енератuра </w:t>
      </w:r>
      <w:r>
        <w:rPr>
          <w:i/>
        </w:rPr>
        <w:t>знукu-</w:t>
      </w:r>
      <w:r>
        <w:rPr>
          <w:spacing w:val="40"/>
        </w:rPr>
        <w:t> </w:t>
      </w:r>
      <w:r>
        <w:rPr/>
        <w:t>нuй частuты</w:t>
      </w:r>
      <w:r>
        <w:rPr>
          <w:spacing w:val="40"/>
        </w:rPr>
        <w:t> </w:t>
      </w:r>
      <w:r>
        <w:rPr/>
        <w:t>ЗГ)</w:t>
      </w:r>
    </w:p>
    <w:p>
      <w:pPr>
        <w:pStyle w:val="BodyText"/>
        <w:spacing w:line="249" w:lineRule="auto" w:before="22"/>
        <w:ind w:left="429" w:right="449" w:hanging="221"/>
        <w:jc w:val="both"/>
        <w:rPr>
          <w:i/>
        </w:rPr>
      </w:pPr>
      <w:r>
        <w:rPr>
          <w:i/>
        </w:rPr>
        <w:t>1. Выясните,</w:t>
      </w:r>
      <w:r>
        <w:rPr>
          <w:i/>
          <w:spacing w:val="40"/>
        </w:rPr>
        <w:t> </w:t>
      </w:r>
      <w:r>
        <w:rPr>
          <w:i/>
        </w:rPr>
        <w:t>как</w:t>
      </w:r>
      <w:r>
        <w:rPr>
          <w:i/>
          <w:spacing w:val="40"/>
        </w:rPr>
        <w:t> </w:t>
      </w:r>
      <w:r>
        <w:rPr>
          <w:i/>
        </w:rPr>
        <w:t>изменяется</w:t>
      </w:r>
      <w:r>
        <w:rPr>
          <w:i/>
          <w:spacing w:val="40"/>
        </w:rPr>
        <w:t> </w:t>
      </w:r>
      <w:r>
        <w:rPr>
          <w:i/>
        </w:rPr>
        <w:t>изображение</w:t>
      </w:r>
      <w:r>
        <w:rPr>
          <w:i/>
          <w:spacing w:val="40"/>
        </w:rPr>
        <w:t> </w:t>
      </w:r>
      <w:r>
        <w:rPr>
          <w:i/>
        </w:rPr>
        <w:t>сигнала</w:t>
      </w:r>
      <w:r>
        <w:rPr>
          <w:i/>
          <w:spacing w:val="40"/>
        </w:rPr>
        <w:t> </w:t>
      </w:r>
      <w:r>
        <w:rPr>
          <w:i/>
        </w:rPr>
        <w:t>на</w:t>
      </w:r>
      <w:r>
        <w:rPr>
          <w:i/>
          <w:spacing w:val="40"/>
        </w:rPr>
        <w:t> </w:t>
      </w:r>
      <w:r>
        <w:rPr>
          <w:i/>
        </w:rPr>
        <w:t>экране</w:t>
      </w:r>
      <w:r>
        <w:rPr>
          <w:i/>
          <w:spacing w:val="40"/>
        </w:rPr>
        <w:t> </w:t>
      </w:r>
      <w:r>
        <w:rPr>
          <w:i/>
        </w:rPr>
        <w:t>при</w:t>
      </w:r>
      <w:r>
        <w:rPr>
          <w:i/>
          <w:spacing w:val="60"/>
        </w:rPr>
        <w:t> </w:t>
      </w:r>
      <w:r>
        <w:rPr>
          <w:i/>
        </w:rPr>
        <w:t>ра-</w:t>
      </w:r>
      <w:r>
        <w:rPr/>
        <w:t> боте</w:t>
      </w:r>
      <w:r>
        <w:rPr>
          <w:spacing w:val="80"/>
        </w:rPr>
        <w:t> </w:t>
      </w:r>
      <w:r>
        <w:rPr/>
        <w:t>осциллографа</w:t>
      </w:r>
      <w:r>
        <w:rPr>
          <w:spacing w:val="80"/>
        </w:rPr>
        <w:t> </w:t>
      </w:r>
      <w:r>
        <w:rPr/>
        <w:t>в</w:t>
      </w:r>
      <w:r>
        <w:rPr>
          <w:spacing w:val="80"/>
        </w:rPr>
        <w:t> </w:t>
      </w:r>
      <w:r>
        <w:rPr/>
        <w:t>различных</w:t>
      </w:r>
      <w:r>
        <w:rPr>
          <w:spacing w:val="80"/>
        </w:rPr>
        <w:t> </w:t>
      </w:r>
      <w:r>
        <w:rPr/>
        <w:t>режимах</w:t>
      </w:r>
      <w:r>
        <w:rPr>
          <w:spacing w:val="80"/>
        </w:rPr>
        <w:t> </w:t>
      </w:r>
      <w:r>
        <w:rPr/>
        <w:t>синхронизации.</w:t>
      </w:r>
      <w:r>
        <w:rPr>
          <w:spacing w:val="80"/>
        </w:rPr>
        <w:t> </w:t>
      </w:r>
      <w:r>
        <w:rPr/>
        <w:t>Для</w:t>
      </w:r>
      <w:r>
        <w:rPr>
          <w:spacing w:val="80"/>
        </w:rPr>
        <w:t> </w:t>
      </w:r>
      <w:r>
        <w:rPr/>
        <w:t>это-</w:t>
      </w:r>
      <w:r>
        <w:rPr/>
        <w:t> го</w:t>
      </w:r>
      <w:r>
        <w:rPr>
          <w:spacing w:val="40"/>
        </w:rPr>
        <w:t> </w:t>
      </w:r>
      <w:r>
        <w:rPr/>
        <w:t>соедините</w:t>
      </w:r>
      <w:r>
        <w:rPr>
          <w:spacing w:val="40"/>
        </w:rPr>
        <w:t> </w:t>
      </w:r>
      <w:r>
        <w:rPr/>
        <w:t>кабелем</w:t>
      </w:r>
      <w:r>
        <w:rPr>
          <w:spacing w:val="40"/>
        </w:rPr>
        <w:t> </w:t>
      </w:r>
      <w:r>
        <w:rPr/>
        <w:t>вход &lt;У&gt;</w:t>
      </w:r>
      <w:r>
        <w:rPr>
          <w:spacing w:val="40"/>
        </w:rPr>
        <w:t> </w:t>
      </w:r>
      <w:r>
        <w:rPr/>
        <w:t>осциллографа с</w:t>
      </w:r>
      <w:r>
        <w:rPr>
          <w:spacing w:val="40"/>
        </w:rPr>
        <w:t> </w:t>
      </w:r>
      <w:r>
        <w:rPr/>
        <w:t>выходом ЗГ.</w:t>
      </w:r>
      <w:r>
        <w:rPr>
          <w:spacing w:val="74"/>
        </w:rPr>
        <w:t> </w:t>
      </w:r>
      <w:r>
        <w:rPr/>
        <w:t>По-</w:t>
      </w:r>
      <w:r>
        <w:rPr/>
        <w:t> ставьте на осциллографе соответствующие переключатели в </w:t>
      </w:r>
      <w:r>
        <w:rPr/>
        <w:t>положе-</w:t>
      </w:r>
      <w:r>
        <w:rPr/>
        <w:t> ния:</w:t>
      </w:r>
      <w:r>
        <w:rPr>
          <w:spacing w:val="60"/>
        </w:rPr>
        <w:t> </w:t>
      </w:r>
      <w:r>
        <w:rPr/>
        <w:t>&lt;ЗАПУСК&gt;</w:t>
      </w:r>
      <w:r>
        <w:rPr>
          <w:spacing w:val="5"/>
          <w:w w:val="210"/>
        </w:rPr>
        <w:t> </w:t>
      </w:r>
      <w:r>
        <w:rPr>
          <w:w w:val="210"/>
        </w:rPr>
        <w:t>- </w:t>
      </w:r>
      <w:r>
        <w:rPr/>
        <w:t>&lt;ВНУТР</w:t>
      </w:r>
      <w:r>
        <w:rPr>
          <w:spacing w:val="64"/>
        </w:rPr>
        <w:t> </w:t>
      </w:r>
      <w:r>
        <w:rPr>
          <w:rFonts w:ascii="Book Antiqua" w:hAnsi="Book Antiqua"/>
          <w:i w:val="0"/>
        </w:rPr>
        <w:t>+</w:t>
      </w:r>
      <w:r>
        <w:rPr>
          <w:i/>
        </w:rPr>
        <w:t>&gt;,</w:t>
      </w:r>
      <w:r>
        <w:rPr>
          <w:i/>
          <w:spacing w:val="60"/>
        </w:rPr>
        <w:t> </w:t>
      </w:r>
      <w:r>
        <w:rPr>
          <w:i/>
        </w:rPr>
        <w:t>тумблер</w:t>
      </w:r>
      <w:r>
        <w:rPr>
          <w:i/>
          <w:spacing w:val="60"/>
        </w:rPr>
        <w:t> </w:t>
      </w:r>
      <w:r>
        <w:rPr>
          <w:i/>
        </w:rPr>
        <w:t>&lt;ЖДУЩ-АВТ&gt;</w:t>
      </w:r>
      <w:r>
        <w:rPr>
          <w:i/>
          <w:spacing w:val="9"/>
          <w:w w:val="210"/>
        </w:rPr>
        <w:t> </w:t>
      </w:r>
      <w:r>
        <w:rPr>
          <w:i/>
          <w:w w:val="210"/>
        </w:rPr>
        <w:t>-</w:t>
      </w:r>
      <w:r>
        <w:rPr>
          <w:i/>
          <w:spacing w:val="5"/>
          <w:w w:val="210"/>
        </w:rPr>
        <w:t> </w:t>
      </w:r>
      <w:r>
        <w:rPr>
          <w:i/>
          <w:spacing w:val="-2"/>
        </w:rPr>
        <w:t>&lt;АВТ&gt;,</w:t>
      </w:r>
    </w:p>
    <w:p>
      <w:pPr>
        <w:pStyle w:val="BodyText"/>
        <w:spacing w:line="212" w:lineRule="exact"/>
        <w:ind w:left="429"/>
        <w:jc w:val="both"/>
        <w:rPr>
          <w:i/>
        </w:rPr>
      </w:pPr>
      <w:r>
        <w:rPr>
          <w:i/>
          <w:spacing w:val="-2"/>
          <w:w w:val="110"/>
        </w:rPr>
        <w:t>&lt;V/ДЕЛ&gt;</w:t>
      </w:r>
      <w:r>
        <w:rPr>
          <w:i/>
          <w:spacing w:val="-12"/>
          <w:w w:val="110"/>
        </w:rPr>
        <w:t> </w:t>
      </w:r>
      <w:r>
        <w:rPr>
          <w:i/>
          <w:spacing w:val="-2"/>
          <w:w w:val="180"/>
        </w:rPr>
        <w:t>-</w:t>
      </w:r>
      <w:r>
        <w:rPr>
          <w:i/>
          <w:spacing w:val="-30"/>
          <w:w w:val="180"/>
        </w:rPr>
        <w:t> </w:t>
      </w:r>
      <w:r>
        <w:rPr>
          <w:i/>
          <w:spacing w:val="-2"/>
          <w:w w:val="110"/>
        </w:rPr>
        <w:t>5,</w:t>
      </w:r>
      <w:r>
        <w:rPr>
          <w:i/>
          <w:spacing w:val="-10"/>
          <w:w w:val="110"/>
        </w:rPr>
        <w:t> </w:t>
      </w:r>
      <w:r>
        <w:rPr>
          <w:i/>
          <w:spacing w:val="-2"/>
          <w:w w:val="110"/>
        </w:rPr>
        <w:t>&lt;ВРЕМЯ/ДЕЛ&gt;</w:t>
      </w:r>
      <w:r>
        <w:rPr>
          <w:i/>
          <w:spacing w:val="-36"/>
          <w:w w:val="180"/>
        </w:rPr>
        <w:t> </w:t>
      </w:r>
      <w:r>
        <w:rPr>
          <w:i/>
          <w:spacing w:val="-2"/>
          <w:w w:val="180"/>
        </w:rPr>
        <w:t>-</w:t>
      </w:r>
      <w:r>
        <w:rPr>
          <w:i/>
          <w:spacing w:val="-33"/>
          <w:w w:val="180"/>
        </w:rPr>
        <w:t> </w:t>
      </w:r>
      <w:r>
        <w:rPr>
          <w:i/>
          <w:spacing w:val="-2"/>
          <w:w w:val="110"/>
        </w:rPr>
        <w:t>2</w:t>
      </w:r>
      <w:r>
        <w:rPr>
          <w:i/>
          <w:spacing w:val="-3"/>
          <w:w w:val="110"/>
        </w:rPr>
        <w:t> </w:t>
      </w:r>
      <w:r>
        <w:rPr>
          <w:i/>
          <w:spacing w:val="-2"/>
          <w:w w:val="110"/>
        </w:rPr>
        <w:t>мс.</w:t>
      </w:r>
      <w:r>
        <w:rPr>
          <w:i/>
          <w:spacing w:val="-4"/>
          <w:w w:val="110"/>
        </w:rPr>
        <w:t> </w:t>
      </w:r>
      <w:r>
        <w:rPr>
          <w:i/>
          <w:spacing w:val="-2"/>
          <w:w w:val="110"/>
        </w:rPr>
        <w:t>Подайте</w:t>
      </w:r>
      <w:r>
        <w:rPr>
          <w:i/>
          <w:spacing w:val="-4"/>
          <w:w w:val="110"/>
        </w:rPr>
        <w:t> </w:t>
      </w:r>
      <w:r>
        <w:rPr>
          <w:i/>
          <w:spacing w:val="-2"/>
          <w:w w:val="110"/>
        </w:rPr>
        <w:t>на</w:t>
      </w:r>
      <w:r>
        <w:rPr>
          <w:i/>
          <w:spacing w:val="-4"/>
          <w:w w:val="110"/>
        </w:rPr>
        <w:t> </w:t>
      </w:r>
      <w:r>
        <w:rPr>
          <w:i/>
          <w:spacing w:val="-2"/>
          <w:w w:val="110"/>
        </w:rPr>
        <w:t>вход</w:t>
      </w:r>
      <w:r>
        <w:rPr>
          <w:i/>
          <w:spacing w:val="-8"/>
          <w:w w:val="110"/>
        </w:rPr>
        <w:t> </w:t>
      </w:r>
      <w:r>
        <w:rPr>
          <w:i/>
          <w:spacing w:val="-2"/>
          <w:w w:val="110"/>
        </w:rPr>
        <w:t>&lt;У&gt;</w:t>
      </w:r>
      <w:r>
        <w:rPr>
          <w:i/>
          <w:spacing w:val="-1"/>
          <w:w w:val="110"/>
        </w:rPr>
        <w:t> </w:t>
      </w:r>
      <w:r>
        <w:rPr>
          <w:i/>
          <w:spacing w:val="-2"/>
          <w:w w:val="110"/>
        </w:rPr>
        <w:t>осцилло-</w:t>
      </w:r>
    </w:p>
    <w:p>
      <w:pPr>
        <w:pStyle w:val="BodyText"/>
        <w:spacing w:line="249" w:lineRule="auto" w:before="8"/>
        <w:ind w:left="429" w:right="451"/>
        <w:jc w:val="both"/>
      </w:pPr>
      <w:r>
        <w:rPr>
          <w:i/>
        </w:rPr>
        <w:t>графа с выхода генератора синусоидальный сигнал частоты 100 Гц </w:t>
      </w:r>
      <w:r>
        <w:rPr>
          <w:i/>
        </w:rPr>
        <w:t>и</w:t>
      </w:r>
      <w:r>
        <w:rPr/>
        <w:t> произвольной амплитуды (например, аттенюатор генератора </w:t>
      </w:r>
      <w:r>
        <w:rPr>
          <w:w w:val="210"/>
        </w:rPr>
        <w:t>-</w:t>
      </w:r>
      <w:r>
        <w:rPr>
          <w:spacing w:val="-18"/>
          <w:w w:val="210"/>
        </w:rPr>
        <w:t> </w:t>
      </w:r>
      <w:r>
        <w:rPr/>
        <w:t>0 дБ).</w:t>
      </w:r>
      <w:r>
        <w:rPr>
          <w:spacing w:val="40"/>
        </w:rPr>
        <w:t> </w:t>
      </w:r>
      <w:r>
        <w:rPr/>
        <w:t>На экране должна наблюдаться синусоида. Если синусоида &lt;бежит&gt;, добейтесь неподвижного изображения вращением ручки &lt;УРОВЕНЬ&gt;. Сместите синусоиду по горизонтали, чтобы на экране было видно на- чало синусоиды.</w:t>
      </w:r>
    </w:p>
    <w:p>
      <w:pPr>
        <w:pStyle w:val="BodyText"/>
        <w:spacing w:line="249" w:lineRule="auto" w:before="17"/>
        <w:ind w:left="429" w:right="451" w:hanging="221"/>
        <w:jc w:val="both"/>
      </w:pPr>
      <w:r>
        <w:rPr>
          <w:i/>
          <w:w w:val="105"/>
        </w:rPr>
        <w:t>2. Вращая</w:t>
      </w:r>
      <w:r>
        <w:rPr>
          <w:i/>
          <w:w w:val="105"/>
        </w:rPr>
        <w:t> ручку</w:t>
      </w:r>
      <w:r>
        <w:rPr>
          <w:i/>
          <w:w w:val="105"/>
        </w:rPr>
        <w:t> &lt;УРОВЕНЬ&gt;,</w:t>
      </w:r>
      <w:r>
        <w:rPr>
          <w:i/>
          <w:w w:val="105"/>
        </w:rPr>
        <w:t> проследите</w:t>
      </w:r>
      <w:r>
        <w:rPr>
          <w:i/>
          <w:w w:val="105"/>
        </w:rPr>
        <w:t> за</w:t>
      </w:r>
      <w:r>
        <w:rPr>
          <w:i/>
          <w:w w:val="105"/>
        </w:rPr>
        <w:t> изменением</w:t>
      </w:r>
      <w:r>
        <w:rPr>
          <w:i/>
          <w:w w:val="105"/>
        </w:rPr>
        <w:t> вида</w:t>
      </w:r>
      <w:r>
        <w:rPr>
          <w:i/>
          <w:w w:val="105"/>
        </w:rPr>
        <w:t> </w:t>
      </w:r>
      <w:r>
        <w:rPr>
          <w:i/>
          <w:w w:val="105"/>
        </w:rPr>
        <w:t>осцил-</w:t>
      </w:r>
      <w:r>
        <w:rPr>
          <w:w w:val="105"/>
        </w:rPr>
        <w:t> лограммы.</w:t>
      </w:r>
      <w:r>
        <w:rPr>
          <w:w w:val="105"/>
        </w:rPr>
        <w:t> Проведя</w:t>
      </w:r>
      <w:r>
        <w:rPr>
          <w:w w:val="105"/>
        </w:rPr>
        <w:t> аналогичные</w:t>
      </w:r>
      <w:r>
        <w:rPr>
          <w:w w:val="105"/>
        </w:rPr>
        <w:t> наблюдения</w:t>
      </w:r>
      <w:r>
        <w:rPr>
          <w:w w:val="105"/>
        </w:rPr>
        <w:t> при</w:t>
      </w:r>
      <w:r>
        <w:rPr>
          <w:w w:val="105"/>
        </w:rPr>
        <w:t> режимах</w:t>
      </w:r>
      <w:r>
        <w:rPr>
          <w:w w:val="105"/>
        </w:rPr>
        <w:t> </w:t>
      </w:r>
      <w:r>
        <w:rPr>
          <w:w w:val="105"/>
        </w:rPr>
        <w:t>разверт-</w:t>
      </w:r>
      <w:r>
        <w:rPr>
          <w:spacing w:val="80"/>
          <w:w w:val="105"/>
        </w:rPr>
        <w:t> </w:t>
      </w:r>
      <w:r>
        <w:rPr>
          <w:w w:val="105"/>
        </w:rPr>
        <w:t>ки</w:t>
      </w:r>
      <w:r>
        <w:rPr>
          <w:spacing w:val="22"/>
          <w:w w:val="105"/>
        </w:rPr>
        <w:t> </w:t>
      </w:r>
      <w:r>
        <w:rPr>
          <w:w w:val="105"/>
        </w:rPr>
        <w:t>&lt;АВТ&gt;,</w:t>
      </w:r>
      <w:r>
        <w:rPr>
          <w:spacing w:val="24"/>
          <w:w w:val="105"/>
        </w:rPr>
        <w:t> </w:t>
      </w:r>
      <w:r>
        <w:rPr>
          <w:w w:val="105"/>
        </w:rPr>
        <w:t>&lt;ЖДУЩ&gt;,</w:t>
      </w:r>
      <w:r>
        <w:rPr>
          <w:spacing w:val="23"/>
          <w:w w:val="105"/>
        </w:rPr>
        <w:t> </w:t>
      </w:r>
      <w:r>
        <w:rPr>
          <w:w w:val="105"/>
        </w:rPr>
        <w:t>внутреннем</w:t>
      </w:r>
      <w:r>
        <w:rPr>
          <w:spacing w:val="22"/>
          <w:w w:val="105"/>
        </w:rPr>
        <w:t> </w:t>
      </w:r>
      <w:r>
        <w:rPr>
          <w:w w:val="105"/>
        </w:rPr>
        <w:t>запуске</w:t>
      </w:r>
      <w:r>
        <w:rPr>
          <w:spacing w:val="18"/>
          <w:w w:val="105"/>
        </w:rPr>
        <w:t> </w:t>
      </w:r>
      <w:r>
        <w:rPr>
          <w:w w:val="105"/>
        </w:rPr>
        <w:t>развертки</w:t>
      </w:r>
      <w:r>
        <w:rPr>
          <w:spacing w:val="20"/>
          <w:w w:val="105"/>
        </w:rPr>
        <w:t> </w:t>
      </w:r>
      <w:r>
        <w:rPr>
          <w:w w:val="105"/>
        </w:rPr>
        <w:t>&lt;ВНУТР</w:t>
      </w:r>
      <w:r>
        <w:rPr>
          <w:spacing w:val="24"/>
          <w:w w:val="105"/>
        </w:rPr>
        <w:t> </w:t>
      </w:r>
      <w:r>
        <w:rPr>
          <w:w w:val="105"/>
        </w:rPr>
        <w:t>+&gt;</w:t>
      </w:r>
      <w:r>
        <w:rPr>
          <w:spacing w:val="20"/>
          <w:w w:val="105"/>
        </w:rPr>
        <w:t> </w:t>
      </w:r>
      <w:r>
        <w:rPr>
          <w:spacing w:val="-10"/>
          <w:w w:val="105"/>
        </w:rPr>
        <w:t>и</w:t>
      </w:r>
    </w:p>
    <w:p>
      <w:pPr>
        <w:pStyle w:val="BodyText"/>
        <w:spacing w:line="228" w:lineRule="exact"/>
        <w:ind w:left="429"/>
        <w:jc w:val="both"/>
        <w:rPr>
          <w:i/>
        </w:rPr>
      </w:pPr>
      <w:r>
        <w:rPr/>
        <w:pict>
          <v:shape style="position:absolute;margin-left:88.440201pt;margin-top:1.537786pt;width:7.75pt;height:17.25pt;mso-position-horizontal-relative:page;mso-position-vertical-relative:paragraph;z-index:-32368640" type="#_x0000_t202" id="docshape1136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&lt;ВНУТР</w:t>
      </w:r>
      <w:r>
        <w:rPr>
          <w:i/>
          <w:spacing w:val="63"/>
          <w:w w:val="105"/>
        </w:rPr>
        <w:t>  </w:t>
      </w:r>
      <w:r>
        <w:rPr>
          <w:i/>
          <w:w w:val="105"/>
        </w:rPr>
        <w:t>&gt;,</w:t>
      </w:r>
      <w:r>
        <w:rPr>
          <w:i/>
          <w:spacing w:val="27"/>
          <w:w w:val="105"/>
        </w:rPr>
        <w:t> </w:t>
      </w:r>
      <w:r>
        <w:rPr>
          <w:i/>
          <w:w w:val="105"/>
        </w:rPr>
        <w:t>установите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влияние</w:t>
      </w:r>
      <w:r>
        <w:rPr>
          <w:i/>
          <w:spacing w:val="28"/>
          <w:w w:val="105"/>
        </w:rPr>
        <w:t> </w:t>
      </w:r>
      <w:r>
        <w:rPr>
          <w:i/>
          <w:w w:val="105"/>
        </w:rPr>
        <w:t>положения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органов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управления</w:t>
      </w:r>
      <w:r>
        <w:rPr>
          <w:i/>
          <w:spacing w:val="24"/>
          <w:w w:val="105"/>
        </w:rPr>
        <w:t> </w:t>
      </w:r>
      <w:r>
        <w:rPr>
          <w:i/>
          <w:spacing w:val="-5"/>
          <w:w w:val="105"/>
        </w:rPr>
        <w:t>си-</w:t>
      </w:r>
    </w:p>
    <w:p>
      <w:pPr>
        <w:pStyle w:val="BodyText"/>
        <w:spacing w:before="10"/>
        <w:ind w:left="429"/>
        <w:jc w:val="both"/>
        <w:rPr>
          <w:i/>
        </w:rPr>
      </w:pPr>
      <w:r>
        <w:rPr>
          <w:i/>
        </w:rPr>
        <w:t>стемы</w:t>
      </w:r>
      <w:r>
        <w:rPr>
          <w:i/>
          <w:spacing w:val="51"/>
        </w:rPr>
        <w:t> </w:t>
      </w:r>
      <w:r>
        <w:rPr>
          <w:i/>
        </w:rPr>
        <w:t>синхронизации</w:t>
      </w:r>
      <w:r>
        <w:rPr>
          <w:i/>
          <w:spacing w:val="43"/>
        </w:rPr>
        <w:t> </w:t>
      </w:r>
      <w:r>
        <w:rPr>
          <w:i/>
        </w:rPr>
        <w:t>на</w:t>
      </w:r>
      <w:r>
        <w:rPr>
          <w:i/>
          <w:spacing w:val="44"/>
        </w:rPr>
        <w:t> </w:t>
      </w:r>
      <w:r>
        <w:rPr>
          <w:i/>
        </w:rPr>
        <w:t>вид</w:t>
      </w:r>
      <w:r>
        <w:rPr>
          <w:i/>
          <w:spacing w:val="44"/>
        </w:rPr>
        <w:t> </w:t>
      </w:r>
      <w:r>
        <w:rPr>
          <w:i/>
          <w:spacing w:val="-2"/>
        </w:rPr>
        <w:t>осциллограммы.</w:t>
      </w:r>
    </w:p>
    <w:p>
      <w:pPr>
        <w:spacing w:after="0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2" w:lineRule="auto" w:before="62"/>
        <w:ind w:left="712" w:right="166" w:hanging="221"/>
        <w:jc w:val="both"/>
      </w:pPr>
      <w:r>
        <w:rPr/>
        <w:pict>
          <v:shape style="position:absolute;margin-left:63.59996pt;margin-top:28.634764pt;width:2.8pt;height:17.25pt;mso-position-horizontal-relative:page;mso-position-vertical-relative:paragraph;z-index:-32367104" type="#_x0000_t202" id="docshape1137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97"/>
                      <w:sz w:val="20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3.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Получите устойчивое изображение при трех произвольных </w:t>
      </w:r>
      <w:r>
        <w:rPr>
          <w:i/>
          <w:w w:val="105"/>
        </w:rPr>
        <w:t>положени-</w:t>
      </w:r>
      <w:r>
        <w:rPr>
          <w:w w:val="105"/>
        </w:rPr>
        <w:t> ях</w:t>
      </w:r>
      <w:r>
        <w:rPr>
          <w:spacing w:val="40"/>
          <w:w w:val="105"/>
        </w:rPr>
        <w:t> </w:t>
      </w:r>
      <w:r>
        <w:rPr>
          <w:w w:val="105"/>
        </w:rPr>
        <w:t>органов</w:t>
      </w:r>
      <w:r>
        <w:rPr>
          <w:spacing w:val="34"/>
          <w:w w:val="105"/>
        </w:rPr>
        <w:t> </w:t>
      </w:r>
      <w:r>
        <w:rPr>
          <w:w w:val="105"/>
        </w:rPr>
        <w:t>управления</w:t>
      </w:r>
      <w:r>
        <w:rPr>
          <w:spacing w:val="36"/>
          <w:w w:val="105"/>
        </w:rPr>
        <w:t> </w:t>
      </w:r>
      <w:r>
        <w:rPr>
          <w:w w:val="105"/>
        </w:rPr>
        <w:t>ЗГ</w:t>
      </w:r>
      <w:r>
        <w:rPr>
          <w:spacing w:val="40"/>
          <w:w w:val="105"/>
        </w:rPr>
        <w:t> </w:t>
      </w:r>
      <w:r>
        <w:rPr>
          <w:w w:val="105"/>
        </w:rPr>
        <w:t>(например:</w:t>
      </w:r>
      <w:r>
        <w:rPr>
          <w:spacing w:val="40"/>
          <w:w w:val="105"/>
        </w:rPr>
        <w:t> </w:t>
      </w:r>
      <w:r>
        <w:rPr>
          <w:w w:val="105"/>
        </w:rPr>
        <w:t>100</w:t>
      </w:r>
      <w:r>
        <w:rPr>
          <w:spacing w:val="34"/>
          <w:w w:val="105"/>
        </w:rPr>
        <w:t> </w:t>
      </w:r>
      <w:r>
        <w:rPr>
          <w:w w:val="105"/>
        </w:rPr>
        <w:t>Гц,</w:t>
      </w:r>
      <w:r>
        <w:rPr>
          <w:spacing w:val="40"/>
          <w:w w:val="105"/>
        </w:rPr>
        <w:t> </w:t>
      </w:r>
      <w:r>
        <w:rPr>
          <w:w w:val="105"/>
        </w:rPr>
        <w:t>0</w:t>
      </w:r>
      <w:r>
        <w:rPr>
          <w:spacing w:val="39"/>
          <w:w w:val="105"/>
        </w:rPr>
        <w:t> </w:t>
      </w:r>
      <w:r>
        <w:rPr>
          <w:w w:val="105"/>
        </w:rPr>
        <w:t>дБ;</w:t>
      </w:r>
      <w:r>
        <w:rPr>
          <w:spacing w:val="39"/>
          <w:w w:val="105"/>
        </w:rPr>
        <w:t> </w:t>
      </w:r>
      <w:r>
        <w:rPr>
          <w:w w:val="105"/>
        </w:rPr>
        <w:t>1000</w:t>
      </w:r>
      <w:r>
        <w:rPr>
          <w:spacing w:val="36"/>
          <w:w w:val="105"/>
        </w:rPr>
        <w:t> </w:t>
      </w:r>
      <w:r>
        <w:rPr>
          <w:w w:val="105"/>
        </w:rPr>
        <w:t>Гц,</w:t>
      </w:r>
      <w:r>
        <w:rPr>
          <w:spacing w:val="39"/>
          <w:w w:val="105"/>
        </w:rPr>
        <w:t> </w:t>
      </w:r>
      <w:r>
        <w:rPr>
          <w:w w:val="105"/>
        </w:rPr>
        <w:t>10</w:t>
      </w:r>
      <w:r>
        <w:rPr>
          <w:spacing w:val="34"/>
          <w:w w:val="105"/>
        </w:rPr>
        <w:t> </w:t>
      </w:r>
      <w:r>
        <w:rPr>
          <w:w w:val="105"/>
        </w:rPr>
        <w:t>дБ;</w:t>
      </w:r>
      <w:r>
        <w:rPr>
          <w:w w:val="105"/>
        </w:rPr>
        <w:t> </w:t>
      </w:r>
      <w:r>
        <w:rPr>
          <w:rFonts w:ascii="Book Antiqua" w:hAnsi="Book Antiqua"/>
          <w:i w:val="0"/>
          <w:w w:val="105"/>
        </w:rPr>
        <w:t>3</w:t>
      </w:r>
      <w:r>
        <w:rPr>
          <w:rFonts w:ascii="Book Antiqua" w:hAnsi="Book Antiqua"/>
          <w:i w:val="0"/>
          <w:spacing w:val="40"/>
          <w:w w:val="105"/>
        </w:rPr>
        <w:t> </w:t>
      </w:r>
      <w:r>
        <w:rPr>
          <w:rFonts w:ascii="Book Antiqua" w:hAnsi="Book Antiqua"/>
          <w:i w:val="0"/>
          <w:w w:val="105"/>
        </w:rPr>
        <w:t>10</w:t>
      </w:r>
      <w:r>
        <w:rPr>
          <w:rFonts w:ascii="Century" w:hAnsi="Century"/>
          <w:i w:val="0"/>
          <w:w w:val="105"/>
          <w:vertAlign w:val="superscript"/>
        </w:rPr>
        <w:t>5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Гц, 30 дБ). Удобный для наблюдения размер изображения </w:t>
      </w:r>
      <w:r>
        <w:rPr>
          <w:i/>
          <w:w w:val="105"/>
          <w:vertAlign w:val="baseline"/>
        </w:rPr>
        <w:t>уста-</w:t>
      </w:r>
      <w:r>
        <w:rPr>
          <w:w w:val="105"/>
          <w:vertAlign w:val="baseline"/>
        </w:rPr>
        <w:t> навливайте переключателями &lt;ВРЕМЯ/ДЕЛ&gt;, &lt;V/ДЕЛ&gt;.</w:t>
      </w:r>
    </w:p>
    <w:p>
      <w:pPr>
        <w:spacing w:line="244" w:lineRule="auto" w:before="70"/>
        <w:ind w:left="1012" w:right="168" w:hanging="300"/>
        <w:jc w:val="both"/>
        <w:rPr>
          <w:i/>
          <w:sz w:val="20"/>
        </w:rPr>
      </w:pPr>
      <w:r>
        <w:rPr>
          <w:i/>
          <w:w w:val="105"/>
          <w:sz w:val="23"/>
        </w:rPr>
        <w:t>11. Измерение амнJиту,цы синусuи,цаJьнu'u си'наJа.</w:t>
      </w:r>
      <w:r>
        <w:rPr>
          <w:i/>
          <w:w w:val="105"/>
          <w:sz w:val="23"/>
        </w:rPr>
        <w:t> </w:t>
      </w:r>
      <w:r>
        <w:rPr>
          <w:i/>
          <w:w w:val="105"/>
          <w:sz w:val="20"/>
        </w:rPr>
        <w:t>Установите</w:t>
      </w:r>
      <w:r>
        <w:rPr>
          <w:i/>
          <w:spacing w:val="9"/>
          <w:w w:val="105"/>
          <w:sz w:val="20"/>
        </w:rPr>
        <w:t> </w:t>
      </w:r>
      <w:r>
        <w:rPr>
          <w:i/>
          <w:w w:val="105"/>
          <w:sz w:val="20"/>
        </w:rPr>
        <w:t>максимальную</w:t>
      </w:r>
      <w:r>
        <w:rPr>
          <w:i/>
          <w:spacing w:val="9"/>
          <w:w w:val="105"/>
          <w:sz w:val="20"/>
        </w:rPr>
        <w:t> </w:t>
      </w:r>
      <w:r>
        <w:rPr>
          <w:i/>
          <w:w w:val="105"/>
          <w:sz w:val="20"/>
        </w:rPr>
        <w:t>амплитуду</w:t>
      </w:r>
      <w:r>
        <w:rPr>
          <w:i/>
          <w:spacing w:val="12"/>
          <w:w w:val="105"/>
          <w:sz w:val="20"/>
        </w:rPr>
        <w:t> </w:t>
      </w:r>
      <w:r>
        <w:rPr>
          <w:i/>
          <w:w w:val="105"/>
          <w:sz w:val="20"/>
        </w:rPr>
        <w:t>на</w:t>
      </w:r>
      <w:r>
        <w:rPr>
          <w:i/>
          <w:spacing w:val="8"/>
          <w:w w:val="105"/>
          <w:sz w:val="20"/>
        </w:rPr>
        <w:t> </w:t>
      </w:r>
      <w:r>
        <w:rPr>
          <w:i/>
          <w:w w:val="105"/>
          <w:sz w:val="20"/>
        </w:rPr>
        <w:t>ЗГ.</w:t>
      </w:r>
      <w:r>
        <w:rPr>
          <w:i/>
          <w:spacing w:val="10"/>
          <w:w w:val="105"/>
          <w:sz w:val="20"/>
        </w:rPr>
        <w:t> </w:t>
      </w:r>
      <w:r>
        <w:rPr>
          <w:i/>
          <w:w w:val="105"/>
          <w:sz w:val="20"/>
        </w:rPr>
        <w:t>С</w:t>
      </w:r>
      <w:r>
        <w:rPr>
          <w:i/>
          <w:spacing w:val="10"/>
          <w:w w:val="105"/>
          <w:sz w:val="20"/>
        </w:rPr>
        <w:t> </w:t>
      </w:r>
      <w:r>
        <w:rPr>
          <w:i/>
          <w:w w:val="105"/>
          <w:sz w:val="20"/>
        </w:rPr>
        <w:t>помощью</w:t>
      </w:r>
      <w:r>
        <w:rPr>
          <w:i/>
          <w:spacing w:val="9"/>
          <w:w w:val="105"/>
          <w:sz w:val="20"/>
        </w:rPr>
        <w:t> </w:t>
      </w:r>
      <w:r>
        <w:rPr>
          <w:i/>
          <w:spacing w:val="-2"/>
          <w:w w:val="105"/>
          <w:sz w:val="20"/>
        </w:rPr>
        <w:t>осцилло</w:t>
      </w:r>
      <w:r>
        <w:rPr>
          <w:i/>
          <w:spacing w:val="-2"/>
          <w:w w:val="105"/>
          <w:sz w:val="20"/>
        </w:rPr>
        <w:t>-</w:t>
      </w:r>
    </w:p>
    <w:p>
      <w:pPr>
        <w:pStyle w:val="BodyText"/>
        <w:spacing w:line="213" w:lineRule="auto" w:before="4"/>
        <w:ind w:left="712" w:right="163" w:hanging="1"/>
        <w:jc w:val="both"/>
        <w:rPr>
          <w:i/>
        </w:rPr>
      </w:pPr>
      <w:r>
        <w:rPr>
          <w:i/>
        </w:rPr>
        <w:t>графа измерьте напряжение на генераторе </w:t>
      </w:r>
      <w:r>
        <w:rPr>
          <w:rFonts w:ascii="Palatino Linotype" w:hAnsi="Palatino Linotype"/>
          <w:i/>
        </w:rPr>
        <w:t>U</w:t>
      </w:r>
      <w:r>
        <w:rPr>
          <w:rFonts w:ascii="Palatino Linotype" w:hAnsi="Palatino Linotype"/>
          <w:i/>
          <w:vertAlign w:val="subscript"/>
        </w:rPr>
        <w:t>max</w:t>
      </w:r>
      <w:r>
        <w:rPr>
          <w:i/>
          <w:vertAlign w:val="baseline"/>
        </w:rPr>
        <w:t>, при </w:t>
      </w:r>
      <w:r>
        <w:rPr>
          <w:i/>
          <w:vertAlign w:val="baseline"/>
        </w:rPr>
        <w:t>необходимости</w:t>
      </w:r>
      <w:r>
        <w:rPr>
          <w:vertAlign w:val="baseline"/>
        </w:rPr>
        <w:t> переключая</w:t>
      </w:r>
      <w:r>
        <w:rPr>
          <w:spacing w:val="60"/>
          <w:vertAlign w:val="baseline"/>
        </w:rPr>
        <w:t> </w:t>
      </w:r>
      <w:r>
        <w:rPr>
          <w:vertAlign w:val="baseline"/>
        </w:rPr>
        <w:t>масштаб</w:t>
      </w:r>
      <w:r>
        <w:rPr>
          <w:spacing w:val="55"/>
          <w:vertAlign w:val="baseline"/>
        </w:rPr>
        <w:t> </w:t>
      </w:r>
      <w:r>
        <w:rPr>
          <w:vertAlign w:val="baseline"/>
        </w:rPr>
        <w:t>по</w:t>
      </w:r>
      <w:r>
        <w:rPr>
          <w:spacing w:val="58"/>
          <w:vertAlign w:val="baseline"/>
        </w:rPr>
        <w:t> </w:t>
      </w:r>
      <w:r>
        <w:rPr>
          <w:vertAlign w:val="baseline"/>
        </w:rPr>
        <w:t>оси</w:t>
      </w:r>
      <w:r>
        <w:rPr>
          <w:spacing w:val="58"/>
          <w:vertAlign w:val="baseline"/>
        </w:rPr>
        <w:t> </w:t>
      </w:r>
      <w:r>
        <w:rPr>
          <w:rFonts w:ascii="Palatino Linotype" w:hAnsi="Palatino Linotype"/>
          <w:i/>
          <w:vertAlign w:val="baseline"/>
        </w:rPr>
        <w:t>Y</w:t>
      </w:r>
      <w:r>
        <w:rPr>
          <w:rFonts w:ascii="Palatino Linotype" w:hAnsi="Palatino Linotype"/>
          <w:i/>
          <w:spacing w:val="31"/>
          <w:vertAlign w:val="baseline"/>
        </w:rPr>
        <w:t>  </w:t>
      </w:r>
      <w:r>
        <w:rPr>
          <w:i/>
          <w:vertAlign w:val="baseline"/>
        </w:rPr>
        <w:t>(&lt;V/ДЕЛ&gt;).</w:t>
      </w:r>
      <w:r>
        <w:rPr>
          <w:i/>
          <w:spacing w:val="58"/>
          <w:vertAlign w:val="baseline"/>
        </w:rPr>
        <w:t> </w:t>
      </w:r>
      <w:r>
        <w:rPr>
          <w:i/>
          <w:vertAlign w:val="baseline"/>
        </w:rPr>
        <w:t>Затем,</w:t>
      </w:r>
      <w:r>
        <w:rPr>
          <w:i/>
          <w:spacing w:val="58"/>
          <w:vertAlign w:val="baseline"/>
        </w:rPr>
        <w:t> </w:t>
      </w:r>
      <w:r>
        <w:rPr>
          <w:i/>
          <w:vertAlign w:val="baseline"/>
        </w:rPr>
        <w:t>установив</w:t>
      </w:r>
      <w:r>
        <w:rPr>
          <w:i/>
          <w:spacing w:val="55"/>
          <w:vertAlign w:val="baseline"/>
        </w:rPr>
        <w:t> </w:t>
      </w:r>
      <w:r>
        <w:rPr>
          <w:i/>
          <w:spacing w:val="-2"/>
          <w:vertAlign w:val="baseline"/>
        </w:rPr>
        <w:t>ручку</w:t>
      </w:r>
    </w:p>
    <w:p>
      <w:pPr>
        <w:pStyle w:val="BodyText"/>
        <w:spacing w:line="225" w:lineRule="auto" w:before="11"/>
        <w:ind w:left="712" w:right="168"/>
        <w:jc w:val="both"/>
        <w:rPr>
          <w:i/>
        </w:rPr>
      </w:pPr>
      <w:r>
        <w:rPr>
          <w:i/>
        </w:rPr>
        <w:t>генератора амплитуды в среднее и крайне левое положение </w:t>
      </w:r>
      <w:r>
        <w:rPr>
          <w:i/>
        </w:rPr>
        <w:t>измерьте</w:t>
      </w:r>
      <w:r>
        <w:rPr/>
        <w:t> </w:t>
      </w:r>
      <w:r>
        <w:rPr>
          <w:w w:val="110"/>
        </w:rPr>
        <w:t>несколько</w:t>
      </w:r>
      <w:r>
        <w:rPr>
          <w:spacing w:val="-4"/>
          <w:w w:val="110"/>
        </w:rPr>
        <w:t> </w:t>
      </w:r>
      <w:r>
        <w:rPr>
          <w:w w:val="110"/>
        </w:rPr>
        <w:t>значений</w:t>
      </w:r>
      <w:r>
        <w:rPr>
          <w:spacing w:val="-2"/>
          <w:w w:val="110"/>
        </w:rPr>
        <w:t> </w:t>
      </w:r>
      <w:r>
        <w:rPr>
          <w:w w:val="110"/>
        </w:rPr>
        <w:t>амплитуды ЗГ</w:t>
      </w:r>
      <w:r>
        <w:rPr>
          <w:spacing w:val="-2"/>
          <w:w w:val="110"/>
        </w:rPr>
        <w:t> </w:t>
      </w:r>
      <w:r>
        <w:rPr>
          <w:w w:val="110"/>
        </w:rPr>
        <w:t>и минимальное</w:t>
      </w:r>
      <w:r>
        <w:rPr>
          <w:spacing w:val="-2"/>
          <w:w w:val="110"/>
        </w:rPr>
        <w:t> </w:t>
      </w:r>
      <w:r>
        <w:rPr>
          <w:w w:val="110"/>
        </w:rPr>
        <w:t>напряжение</w:t>
      </w:r>
      <w:r>
        <w:rPr>
          <w:spacing w:val="-2"/>
          <w:w w:val="110"/>
        </w:rPr>
        <w:t> </w:t>
      </w:r>
      <w:r>
        <w:rPr>
          <w:rFonts w:ascii="Palatino Linotype" w:hAnsi="Palatino Linotype"/>
          <w:i/>
          <w:w w:val="110"/>
        </w:rPr>
        <w:t>U</w:t>
      </w:r>
      <w:r>
        <w:rPr>
          <w:rFonts w:ascii="Palatino Linotype" w:hAnsi="Palatino Linotype"/>
          <w:i/>
          <w:w w:val="110"/>
          <w:vertAlign w:val="subscript"/>
        </w:rPr>
        <w:t>min</w:t>
      </w:r>
      <w:r>
        <w:rPr>
          <w:i/>
          <w:w w:val="110"/>
          <w:vertAlign w:val="baseline"/>
        </w:rPr>
        <w:t>.</w:t>
      </w:r>
    </w:p>
    <w:p>
      <w:pPr>
        <w:pStyle w:val="BodyText"/>
        <w:spacing w:line="249" w:lineRule="auto"/>
        <w:ind w:left="712" w:right="168" w:firstLine="300"/>
        <w:jc w:val="both"/>
      </w:pPr>
      <w:r>
        <w:rPr>
          <w:i/>
          <w:spacing w:val="-2"/>
          <w:w w:val="110"/>
        </w:rPr>
        <w:t>Выразите</w:t>
      </w:r>
      <w:r>
        <w:rPr>
          <w:i/>
          <w:spacing w:val="-6"/>
          <w:w w:val="110"/>
        </w:rPr>
        <w:t> </w:t>
      </w:r>
      <w:r>
        <w:rPr>
          <w:i/>
          <w:spacing w:val="-2"/>
          <w:w w:val="110"/>
        </w:rPr>
        <w:t>отношение</w:t>
      </w:r>
      <w:r>
        <w:rPr>
          <w:i/>
          <w:spacing w:val="-6"/>
          <w:w w:val="110"/>
        </w:rPr>
        <w:t> </w:t>
      </w:r>
      <w:r>
        <w:rPr>
          <w:i/>
          <w:spacing w:val="-2"/>
          <w:w w:val="110"/>
        </w:rPr>
        <w:t>максимальной</w:t>
      </w:r>
      <w:r>
        <w:rPr>
          <w:i/>
          <w:spacing w:val="-7"/>
          <w:w w:val="110"/>
        </w:rPr>
        <w:t> </w:t>
      </w:r>
      <w:r>
        <w:rPr>
          <w:i/>
          <w:spacing w:val="-2"/>
          <w:w w:val="110"/>
        </w:rPr>
        <w:t>и</w:t>
      </w:r>
      <w:r>
        <w:rPr>
          <w:i/>
          <w:spacing w:val="-6"/>
          <w:w w:val="110"/>
        </w:rPr>
        <w:t> </w:t>
      </w:r>
      <w:r>
        <w:rPr>
          <w:i/>
          <w:spacing w:val="-2"/>
          <w:w w:val="110"/>
        </w:rPr>
        <w:t>минимальной</w:t>
      </w:r>
      <w:r>
        <w:rPr>
          <w:i/>
          <w:spacing w:val="-5"/>
          <w:w w:val="110"/>
        </w:rPr>
        <w:t> </w:t>
      </w:r>
      <w:r>
        <w:rPr>
          <w:i/>
          <w:spacing w:val="-2"/>
          <w:w w:val="110"/>
        </w:rPr>
        <w:t>амплитуд</w:t>
      </w:r>
      <w:r>
        <w:rPr>
          <w:i/>
          <w:spacing w:val="-5"/>
          <w:w w:val="110"/>
        </w:rPr>
        <w:t> </w:t>
      </w:r>
      <w:r>
        <w:rPr>
          <w:i/>
          <w:spacing w:val="-2"/>
          <w:w w:val="110"/>
        </w:rPr>
        <w:t>ге-</w:t>
      </w:r>
      <w:r>
        <w:rPr>
          <w:spacing w:val="-2"/>
          <w:w w:val="110"/>
        </w:rPr>
        <w:t> </w:t>
      </w:r>
      <w:r>
        <w:rPr>
          <w:w w:val="110"/>
        </w:rPr>
        <w:t>нератора</w:t>
      </w:r>
      <w:r>
        <w:rPr>
          <w:spacing w:val="-8"/>
          <w:w w:val="110"/>
        </w:rPr>
        <w:t> </w:t>
      </w:r>
      <w:r>
        <w:rPr>
          <w:w w:val="110"/>
        </w:rPr>
        <w:t>в</w:t>
      </w:r>
      <w:r>
        <w:rPr>
          <w:w w:val="110"/>
        </w:rPr>
        <w:t> децибеллах</w:t>
      </w:r>
      <w:r>
        <w:rPr>
          <w:w w:val="110"/>
        </w:rPr>
        <w:t> [дБ℄.</w:t>
      </w:r>
      <w:r>
        <w:rPr>
          <w:w w:val="110"/>
        </w:rPr>
        <w:t> Децибелл</w:t>
      </w:r>
      <w:r>
        <w:rPr>
          <w:w w:val="110"/>
        </w:rPr>
        <w:t> </w:t>
      </w:r>
      <w:r>
        <w:rPr>
          <w:w w:val="210"/>
        </w:rPr>
        <w:t>-</w:t>
      </w:r>
      <w:r>
        <w:rPr>
          <w:spacing w:val="-27"/>
          <w:w w:val="210"/>
        </w:rPr>
        <w:t> </w:t>
      </w:r>
      <w:r>
        <w:rPr>
          <w:w w:val="110"/>
        </w:rPr>
        <w:t>логарифмическая</w:t>
      </w:r>
      <w:r>
        <w:rPr>
          <w:w w:val="110"/>
        </w:rPr>
        <w:t> единица ослабления или усиления сигнала, определяемая по формуле</w:t>
      </w:r>
    </w:p>
    <w:p>
      <w:pPr>
        <w:tabs>
          <w:tab w:pos="4903" w:val="left" w:leader="none"/>
        </w:tabs>
        <w:spacing w:line="195" w:lineRule="exact" w:before="160"/>
        <w:ind w:left="3883" w:right="0" w:firstLine="0"/>
        <w:jc w:val="left"/>
        <w:rPr>
          <w:rFonts w:ascii="Palatino Linotype"/>
          <w:i/>
          <w:sz w:val="20"/>
        </w:rPr>
      </w:pPr>
      <w:r>
        <w:rPr>
          <w:rFonts w:ascii="Palatino Linotype"/>
          <w:i/>
          <w:spacing w:val="-5"/>
          <w:w w:val="105"/>
          <w:sz w:val="20"/>
        </w:rPr>
        <w:t>A</w:t>
      </w:r>
      <w:r>
        <w:rPr>
          <w:rFonts w:ascii="Century"/>
          <w:spacing w:val="-5"/>
          <w:w w:val="105"/>
          <w:sz w:val="20"/>
          <w:vertAlign w:val="superscript"/>
        </w:rPr>
        <w:t>2</w:t>
      </w:r>
      <w:r>
        <w:rPr>
          <w:rFonts w:ascii="Century"/>
          <w:sz w:val="20"/>
          <w:vertAlign w:val="baseline"/>
        </w:rPr>
        <w:tab/>
      </w:r>
      <w:r>
        <w:rPr>
          <w:rFonts w:ascii="Palatino Linotype"/>
          <w:i/>
          <w:spacing w:val="-10"/>
          <w:w w:val="105"/>
          <w:sz w:val="20"/>
          <w:vertAlign w:val="baseline"/>
        </w:rPr>
        <w:t>A</w:t>
      </w:r>
    </w:p>
    <w:p>
      <w:pPr>
        <w:spacing w:line="170" w:lineRule="auto" w:before="0"/>
        <w:ind w:left="1253" w:right="711" w:firstLine="0"/>
        <w:jc w:val="center"/>
        <w:rPr>
          <w:rFonts w:ascii="Palatino Linotype" w:hAns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2368128" from="215.147995pt,7.015513pt" to="227.147995pt,7.015513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367616" from="263.988007pt,7.015513pt" to="275.988007pt,7.015513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222.599838pt;margin-top:13.019773pt;width:4pt;height:7pt;mso-position-horizontal-relative:page;mso-position-vertical-relative:paragraph;z-index:-32366592" type="#_x0000_t202" id="docshape1138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05"/>
          <w:sz w:val="20"/>
        </w:rPr>
        <w:t>β</w:t>
      </w:r>
      <w:r>
        <w:rPr>
          <w:rFonts w:ascii="Book Antiqua" w:hAnsi="Book Antiqua"/>
          <w:w w:val="105"/>
          <w:sz w:val="20"/>
        </w:rPr>
        <w:t>[</w:t>
      </w:r>
      <w:r>
        <w:rPr>
          <w:i/>
          <w:w w:val="105"/>
          <w:sz w:val="20"/>
        </w:rPr>
        <w:t>дБ</w:t>
      </w:r>
      <w:r>
        <w:rPr>
          <w:rFonts w:ascii="Book Antiqua" w:hAnsi="Book Antiqua"/>
          <w:w w:val="105"/>
          <w:sz w:val="20"/>
        </w:rPr>
        <w:t>]</w:t>
      </w:r>
      <w:r>
        <w:rPr>
          <w:rFonts w:ascii="Book Antiqua" w:hAnsi="Book Antiqua"/>
          <w:spacing w:val="-5"/>
          <w:w w:val="105"/>
          <w:sz w:val="20"/>
        </w:rPr>
        <w:t> </w:t>
      </w:r>
      <w:r>
        <w:rPr>
          <w:rFonts w:ascii="Book Antiqua" w:hAnsi="Book Antiqua"/>
          <w:w w:val="105"/>
          <w:sz w:val="20"/>
        </w:rPr>
        <w:t>= 10</w:t>
      </w:r>
      <w:r>
        <w:rPr>
          <w:rFonts w:ascii="Book Antiqua" w:hAnsi="Book Antiqua"/>
          <w:spacing w:val="-19"/>
          <w:w w:val="105"/>
          <w:sz w:val="20"/>
        </w:rPr>
        <w:t> </w:t>
      </w:r>
      <w:r>
        <w:rPr>
          <w:rFonts w:ascii="Book Antiqua" w:hAnsi="Book Antiqua"/>
          <w:w w:val="105"/>
          <w:sz w:val="20"/>
        </w:rPr>
        <w:t>lg</w:t>
      </w:r>
      <w:r>
        <w:rPr>
          <w:rFonts w:ascii="Book Antiqua" w:hAnsi="Book Antiqua"/>
          <w:spacing w:val="1"/>
          <w:w w:val="105"/>
          <w:sz w:val="20"/>
        </w:rPr>
        <w:t> </w:t>
      </w:r>
      <w:r>
        <w:rPr>
          <w:rFonts w:ascii="Palatino Linotype" w:hAnsi="Palatino Linotype"/>
          <w:i/>
          <w:w w:val="105"/>
          <w:position w:val="-13"/>
          <w:sz w:val="20"/>
        </w:rPr>
        <w:t>A</w:t>
      </w:r>
      <w:r>
        <w:rPr>
          <w:rFonts w:ascii="Century" w:hAnsi="Century"/>
          <w:w w:val="105"/>
          <w:position w:val="-6"/>
          <w:sz w:val="14"/>
        </w:rPr>
        <w:t>2</w:t>
      </w:r>
      <w:r>
        <w:rPr>
          <w:rFonts w:ascii="Century" w:hAnsi="Century"/>
          <w:spacing w:val="43"/>
          <w:w w:val="105"/>
          <w:position w:val="-6"/>
          <w:sz w:val="14"/>
        </w:rPr>
        <w:t> </w:t>
      </w:r>
      <w:r>
        <w:rPr>
          <w:rFonts w:ascii="Book Antiqua" w:hAnsi="Book Antiqua"/>
          <w:w w:val="105"/>
          <w:sz w:val="20"/>
        </w:rPr>
        <w:t>=</w:t>
      </w:r>
      <w:r>
        <w:rPr>
          <w:rFonts w:ascii="Book Antiqua" w:hAnsi="Book Antiqua"/>
          <w:spacing w:val="-2"/>
          <w:w w:val="105"/>
          <w:sz w:val="20"/>
        </w:rPr>
        <w:t> </w:t>
      </w:r>
      <w:r>
        <w:rPr>
          <w:rFonts w:ascii="Book Antiqua" w:hAnsi="Book Antiqua"/>
          <w:w w:val="105"/>
          <w:sz w:val="20"/>
        </w:rPr>
        <w:t>20</w:t>
      </w:r>
      <w:r>
        <w:rPr>
          <w:rFonts w:ascii="Book Antiqua" w:hAnsi="Book Antiqua"/>
          <w:spacing w:val="-19"/>
          <w:w w:val="105"/>
          <w:sz w:val="20"/>
        </w:rPr>
        <w:t> </w:t>
      </w:r>
      <w:r>
        <w:rPr>
          <w:rFonts w:ascii="Book Antiqua" w:hAnsi="Book Antiqua"/>
          <w:w w:val="105"/>
          <w:sz w:val="20"/>
        </w:rPr>
        <w:t>lg</w:t>
      </w:r>
      <w:r>
        <w:rPr>
          <w:rFonts w:ascii="Book Antiqua" w:hAnsi="Book Antiqua"/>
          <w:spacing w:val="2"/>
          <w:w w:val="105"/>
          <w:sz w:val="20"/>
        </w:rPr>
        <w:t> </w:t>
      </w:r>
      <w:r>
        <w:rPr>
          <w:rFonts w:ascii="Palatino Linotype" w:hAnsi="Palatino Linotype"/>
          <w:i/>
          <w:w w:val="105"/>
          <w:position w:val="-13"/>
          <w:sz w:val="20"/>
        </w:rPr>
        <w:t>A</w:t>
      </w:r>
      <w:r>
        <w:rPr>
          <w:rFonts w:ascii="Century" w:hAnsi="Century"/>
          <w:w w:val="105"/>
          <w:position w:val="-16"/>
          <w:sz w:val="14"/>
        </w:rPr>
        <w:t>0</w:t>
      </w:r>
      <w:r>
        <w:rPr>
          <w:rFonts w:ascii="Century" w:hAnsi="Century"/>
          <w:spacing w:val="-10"/>
          <w:w w:val="105"/>
          <w:position w:val="-16"/>
          <w:sz w:val="14"/>
        </w:rPr>
        <w:t> </w:t>
      </w:r>
      <w:r>
        <w:rPr>
          <w:rFonts w:ascii="Palatino Linotype" w:hAnsi="Palatino Linotype"/>
          <w:i/>
          <w:spacing w:val="-10"/>
          <w:w w:val="105"/>
          <w:sz w:val="20"/>
        </w:rPr>
        <w:t>,</w:t>
      </w:r>
    </w:p>
    <w:p>
      <w:pPr>
        <w:pStyle w:val="BodyText"/>
        <w:spacing w:line="230" w:lineRule="auto" w:before="163"/>
        <w:ind w:left="712" w:right="170"/>
        <w:jc w:val="both"/>
      </w:pPr>
      <w:r>
        <w:rPr>
          <w:i/>
          <w:w w:val="110"/>
        </w:rPr>
        <w:t>где</w:t>
      </w:r>
      <w:r>
        <w:rPr>
          <w:i/>
          <w:spacing w:val="-14"/>
          <w:w w:val="110"/>
        </w:rPr>
        <w:t> </w:t>
      </w:r>
      <w:r>
        <w:rPr>
          <w:rFonts w:ascii="Palatino Linotype" w:hAnsi="Palatino Linotype"/>
          <w:i/>
          <w:w w:val="110"/>
        </w:rPr>
        <w:t>A</w:t>
      </w:r>
      <w:r>
        <w:rPr>
          <w:rFonts w:ascii="Palatino Linotype" w:hAnsi="Palatino Linotype"/>
          <w:i/>
          <w:spacing w:val="-14"/>
          <w:w w:val="110"/>
        </w:rPr>
        <w:t> </w:t>
      </w:r>
      <w:r>
        <w:rPr>
          <w:i/>
          <w:w w:val="110"/>
        </w:rPr>
        <w:t>-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амплитуда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сигнала,</w:t>
      </w:r>
      <w:r>
        <w:rPr>
          <w:i/>
          <w:spacing w:val="-14"/>
          <w:w w:val="110"/>
        </w:rPr>
        <w:t> </w:t>
      </w:r>
      <w:r>
        <w:rPr>
          <w:rFonts w:ascii="Palatino Linotype" w:hAnsi="Palatino Linotype"/>
          <w:i/>
          <w:w w:val="110"/>
        </w:rPr>
        <w:t>A</w:t>
      </w:r>
      <w:r>
        <w:rPr>
          <w:rFonts w:ascii="Century" w:hAnsi="Century"/>
          <w:i w:val="0"/>
          <w:w w:val="110"/>
          <w:vertAlign w:val="subscript"/>
        </w:rPr>
        <w:t>0</w:t>
      </w:r>
      <w:r>
        <w:rPr>
          <w:rFonts w:ascii="Century" w:hAnsi="Century"/>
          <w:i w:val="0"/>
          <w:spacing w:val="-12"/>
          <w:w w:val="110"/>
          <w:vertAlign w:val="baseline"/>
        </w:rPr>
        <w:t> </w:t>
      </w:r>
      <w:r>
        <w:rPr>
          <w:i/>
          <w:w w:val="110"/>
          <w:vertAlign w:val="baseline"/>
        </w:rPr>
        <w:t>-</w:t>
      </w:r>
      <w:r>
        <w:rPr>
          <w:i/>
          <w:spacing w:val="-14"/>
          <w:w w:val="110"/>
          <w:vertAlign w:val="baseline"/>
        </w:rPr>
        <w:t> </w:t>
      </w:r>
      <w:r>
        <w:rPr>
          <w:i/>
          <w:w w:val="110"/>
          <w:vertAlign w:val="baseline"/>
        </w:rPr>
        <w:t>некоторая</w:t>
      </w:r>
      <w:r>
        <w:rPr>
          <w:i/>
          <w:spacing w:val="-14"/>
          <w:w w:val="110"/>
          <w:vertAlign w:val="baseline"/>
        </w:rPr>
        <w:t> </w:t>
      </w:r>
      <w:r>
        <w:rPr>
          <w:i/>
          <w:w w:val="110"/>
          <w:vertAlign w:val="baseline"/>
        </w:rPr>
        <w:t>амплитуда,</w:t>
      </w:r>
      <w:r>
        <w:rPr>
          <w:i/>
          <w:spacing w:val="-12"/>
          <w:w w:val="110"/>
          <w:vertAlign w:val="baseline"/>
        </w:rPr>
        <w:t> </w:t>
      </w:r>
      <w:r>
        <w:rPr>
          <w:i/>
          <w:w w:val="110"/>
          <w:vertAlign w:val="baseline"/>
        </w:rPr>
        <w:t>принимаемая</w:t>
      </w:r>
      <w:r>
        <w:rPr>
          <w:w w:val="110"/>
          <w:vertAlign w:val="baseline"/>
        </w:rPr>
        <w:t> </w:t>
      </w:r>
      <w:r>
        <w:rPr>
          <w:w w:val="115"/>
          <w:vertAlign w:val="baseline"/>
        </w:rPr>
        <w:t>за базовую.</w:t>
      </w:r>
    </w:p>
    <w:p>
      <w:pPr>
        <w:pStyle w:val="Heading2"/>
        <w:spacing w:before="81"/>
        <w:ind w:left="712"/>
        <w:jc w:val="both"/>
        <w:rPr>
          <w:i/>
        </w:rPr>
      </w:pPr>
      <w:r>
        <w:rPr>
          <w:i/>
        </w:rPr>
        <w:t>111.</w:t>
      </w:r>
      <w:r>
        <w:rPr>
          <w:i/>
          <w:spacing w:val="15"/>
        </w:rPr>
        <w:t> </w:t>
      </w:r>
      <w:r>
        <w:rPr>
          <w:i/>
        </w:rPr>
        <w:t>Измерение</w:t>
      </w:r>
      <w:r>
        <w:rPr>
          <w:i/>
          <w:spacing w:val="12"/>
        </w:rPr>
        <w:t> </w:t>
      </w:r>
      <w:r>
        <w:rPr>
          <w:i/>
        </w:rPr>
        <w:t>частuты</w:t>
      </w:r>
      <w:r>
        <w:rPr>
          <w:i/>
          <w:spacing w:val="16"/>
        </w:rPr>
        <w:t> </w:t>
      </w:r>
      <w:r>
        <w:rPr>
          <w:i/>
        </w:rPr>
        <w:t>синусuи,цаJьнu'u</w:t>
      </w:r>
      <w:r>
        <w:rPr>
          <w:i/>
          <w:spacing w:val="17"/>
        </w:rPr>
        <w:t> </w:t>
      </w:r>
      <w:r>
        <w:rPr>
          <w:i/>
          <w:spacing w:val="-2"/>
        </w:rPr>
        <w:t>си'наJа</w:t>
      </w:r>
    </w:p>
    <w:p>
      <w:pPr>
        <w:pStyle w:val="BodyText"/>
        <w:spacing w:before="3"/>
        <w:ind w:left="712" w:right="166" w:firstLine="300"/>
        <w:jc w:val="both"/>
      </w:pPr>
      <w:r>
        <w:rPr>
          <w:i/>
          <w:w w:val="105"/>
        </w:rPr>
        <w:t>Установите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размах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синусоидального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сигнала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6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делений,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частоту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ЗГ</w:t>
      </w:r>
      <w:r>
        <w:rPr>
          <w:w w:val="105"/>
        </w:rPr>
        <w:t> </w:t>
      </w:r>
      <w:r>
        <w:rPr>
          <w:rFonts w:ascii="Palatino Linotype" w:hAnsi="Palatino Linotype"/>
          <w:i/>
          <w:w w:val="155"/>
        </w:rPr>
        <w:t>f</w:t>
      </w:r>
      <w:r>
        <w:rPr>
          <w:i/>
          <w:w w:val="155"/>
          <w:vertAlign w:val="subscript"/>
        </w:rPr>
        <w:t>з'</w:t>
      </w:r>
      <w:r>
        <w:rPr>
          <w:i/>
          <w:spacing w:val="-20"/>
          <w:w w:val="155"/>
          <w:vertAlign w:val="baseline"/>
        </w:rPr>
        <w:t> </w:t>
      </w:r>
      <w:r>
        <w:rPr>
          <w:i/>
          <w:w w:val="105"/>
          <w:vertAlign w:val="baseline"/>
        </w:rPr>
        <w:t>в</w:t>
      </w:r>
      <w:r>
        <w:rPr>
          <w:i/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соответствии</w:t>
      </w:r>
      <w:r>
        <w:rPr>
          <w:i/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с</w:t>
      </w:r>
      <w:r>
        <w:rPr>
          <w:i/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таблицей</w:t>
      </w:r>
      <w:r>
        <w:rPr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1.</w:t>
      </w:r>
      <w:r>
        <w:rPr>
          <w:i/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Получите</w:t>
      </w:r>
      <w:r>
        <w:rPr>
          <w:i/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устойчивое</w:t>
      </w:r>
      <w:r>
        <w:rPr>
          <w:i/>
          <w:spacing w:val="-4"/>
          <w:w w:val="105"/>
          <w:vertAlign w:val="baseline"/>
        </w:rPr>
        <w:t> </w:t>
      </w:r>
      <w:r>
        <w:rPr>
          <w:i/>
          <w:w w:val="105"/>
          <w:vertAlign w:val="baseline"/>
        </w:rPr>
        <w:t>изображение.</w:t>
      </w:r>
      <w:r>
        <w:rPr>
          <w:w w:val="105"/>
          <w:vertAlign w:val="baseline"/>
        </w:rPr>
        <w:t> </w:t>
      </w:r>
      <w:r>
        <w:rPr>
          <w:vertAlign w:val="baseline"/>
        </w:rPr>
        <w:t>Удобный масштаб изображения по горизонтали установите переключа- телем &lt;ВРЕМЯ/ДЕЛ&gt;. Измерьте период сигнала, рассчитайте частоту </w:t>
      </w:r>
      <w:r>
        <w:rPr>
          <w:w w:val="105"/>
          <w:vertAlign w:val="baseline"/>
        </w:rPr>
        <w:t>и результаты занесите в таблицу 1.</w:t>
      </w:r>
    </w:p>
    <w:p>
      <w:pPr>
        <w:pStyle w:val="BodyText"/>
        <w:tabs>
          <w:tab w:pos="6981" w:val="right" w:leader="none"/>
        </w:tabs>
        <w:spacing w:line="220" w:lineRule="exact" w:before="217"/>
        <w:ind w:left="5575"/>
        <w:rPr>
          <w:i/>
        </w:rPr>
      </w:pPr>
      <w:r>
        <w:rPr>
          <w:i/>
          <w:w w:val="110"/>
        </w:rPr>
        <w:t>Т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а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б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л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ц</w:t>
      </w:r>
      <w:r>
        <w:rPr>
          <w:i/>
          <w:spacing w:val="14"/>
          <w:w w:val="110"/>
        </w:rPr>
        <w:t> </w:t>
      </w:r>
      <w:r>
        <w:rPr>
          <w:i/>
          <w:spacing w:val="-10"/>
          <w:w w:val="110"/>
        </w:rPr>
        <w:t>а</w:t>
      </w:r>
      <w:r>
        <w:rPr>
          <w:i w:val="0"/>
          <w:sz w:val="2"/>
        </w:rPr>
        <w:tab/>
      </w:r>
      <w:r>
        <w:rPr>
          <w:i/>
          <w:spacing w:val="-10"/>
          <w:w w:val="110"/>
        </w:rPr>
        <w:t>1</w:t>
      </w:r>
    </w:p>
    <w:p>
      <w:pPr>
        <w:pStyle w:val="Heading2"/>
        <w:spacing w:line="254" w:lineRule="exact"/>
        <w:ind w:left="1253" w:right="716"/>
        <w:jc w:val="center"/>
        <w:rPr>
          <w:i/>
        </w:rPr>
      </w:pPr>
      <w:r>
        <w:rPr>
          <w:i/>
        </w:rPr>
        <w:t>Периu,ц</w:t>
      </w:r>
      <w:r>
        <w:rPr>
          <w:i/>
          <w:spacing w:val="7"/>
        </w:rPr>
        <w:t> </w:t>
      </w:r>
      <w:r>
        <w:rPr>
          <w:i/>
        </w:rPr>
        <w:t>и</w:t>
      </w:r>
      <w:r>
        <w:rPr>
          <w:i/>
          <w:spacing w:val="7"/>
        </w:rPr>
        <w:t> </w:t>
      </w:r>
      <w:r>
        <w:rPr>
          <w:i/>
        </w:rPr>
        <w:t>частuта</w:t>
      </w:r>
      <w:r>
        <w:rPr>
          <w:i/>
          <w:spacing w:val="9"/>
        </w:rPr>
        <w:t> </w:t>
      </w:r>
      <w:r>
        <w:rPr>
          <w:i/>
        </w:rPr>
        <w:t>синусuи,цаJьнu'u</w:t>
      </w:r>
      <w:r>
        <w:rPr>
          <w:i/>
          <w:spacing w:val="9"/>
        </w:rPr>
        <w:t> </w:t>
      </w:r>
      <w:r>
        <w:rPr>
          <w:i/>
          <w:spacing w:val="-2"/>
        </w:rPr>
        <w:t>си'наJа</w:t>
      </w:r>
    </w:p>
    <w:p>
      <w:pPr>
        <w:pStyle w:val="BodyText"/>
        <w:spacing w:after="1"/>
        <w:rPr>
          <w:i/>
          <w:sz w:val="9"/>
        </w:rPr>
      </w:pPr>
    </w:p>
    <w:tbl>
      <w:tblPr>
        <w:tblW w:w="0" w:type="auto"/>
        <w:jc w:val="left"/>
        <w:tblInd w:w="8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73"/>
        <w:gridCol w:w="989"/>
        <w:gridCol w:w="684"/>
        <w:gridCol w:w="506"/>
        <w:gridCol w:w="664"/>
        <w:gridCol w:w="1269"/>
        <w:gridCol w:w="1214"/>
      </w:tblGrid>
      <w:tr>
        <w:trPr>
          <w:trHeight w:val="546" w:hRule="atLeast"/>
        </w:trPr>
        <w:tc>
          <w:tcPr>
            <w:tcW w:w="773" w:type="dxa"/>
          </w:tcPr>
          <w:p>
            <w:pPr>
              <w:pStyle w:val="TableParagraph"/>
              <w:spacing w:line="240" w:lineRule="atLeast" w:before="10"/>
              <w:ind w:left="268" w:right="217" w:hanging="34"/>
              <w:jc w:val="left"/>
              <w:rPr>
                <w:i/>
                <w:sz w:val="20"/>
              </w:rPr>
            </w:pPr>
            <w:r>
              <w:rPr>
                <w:rFonts w:ascii="Palatino Linotype" w:hAnsi="Palatino Linotype"/>
                <w:i/>
                <w:spacing w:val="-4"/>
                <w:w w:val="145"/>
                <w:sz w:val="20"/>
              </w:rPr>
              <w:t>f</w:t>
            </w:r>
            <w:r>
              <w:rPr>
                <w:i/>
                <w:spacing w:val="-4"/>
                <w:w w:val="145"/>
                <w:sz w:val="20"/>
                <w:vertAlign w:val="subscript"/>
              </w:rPr>
              <w:t>з'</w:t>
            </w:r>
            <w:r>
              <w:rPr>
                <w:i/>
                <w:spacing w:val="-4"/>
                <w:w w:val="145"/>
                <w:sz w:val="20"/>
                <w:vertAlign w:val="baseline"/>
              </w:rPr>
              <w:t>,</w:t>
            </w:r>
            <w:r>
              <w:rPr>
                <w:i/>
                <w:spacing w:val="-4"/>
                <w:w w:val="145"/>
                <w:sz w:val="20"/>
                <w:vertAlign w:val="baseline"/>
              </w:rPr>
              <w:t> </w:t>
            </w:r>
            <w:r>
              <w:rPr>
                <w:i/>
                <w:spacing w:val="-5"/>
                <w:w w:val="125"/>
                <w:sz w:val="20"/>
                <w:vertAlign w:val="baseline"/>
              </w:rPr>
              <w:t>Гц</w:t>
            </w:r>
          </w:p>
        </w:tc>
        <w:tc>
          <w:tcPr>
            <w:tcW w:w="989" w:type="dxa"/>
          </w:tcPr>
          <w:p>
            <w:pPr>
              <w:pStyle w:val="TableParagraph"/>
              <w:spacing w:line="250" w:lineRule="atLeast" w:before="13"/>
              <w:ind w:left="271" w:right="93" w:hanging="156"/>
              <w:jc w:val="left"/>
              <w:rPr>
                <w:i/>
                <w:sz w:val="20"/>
              </w:rPr>
            </w:pPr>
            <w:r>
              <w:rPr>
                <w:i/>
                <w:spacing w:val="-5"/>
                <w:w w:val="24"/>
                <w:sz w:val="2"/>
                <w:u w:val="single"/>
              </w:rPr>
              <w:t> </w:t>
            </w:r>
            <w:r>
              <w:rPr>
                <w:i/>
                <w:w w:val="111"/>
                <w:sz w:val="20"/>
                <w:u w:val="single"/>
              </w:rPr>
              <w:t>ВРЕМ</w:t>
            </w:r>
            <w:r>
              <w:rPr>
                <w:i/>
                <w:spacing w:val="2"/>
                <w:w w:val="118"/>
                <w:sz w:val="20"/>
                <w:u w:val="single"/>
              </w:rPr>
              <w:t>Я</w:t>
            </w:r>
            <w:r>
              <w:rPr>
                <w:i/>
                <w:spacing w:val="2"/>
                <w:w w:val="118"/>
                <w:sz w:val="20"/>
              </w:rPr>
              <w:t> </w:t>
            </w:r>
            <w:r>
              <w:rPr>
                <w:i/>
                <w:w w:val="115"/>
                <w:sz w:val="20"/>
              </w:rPr>
              <w:t>ДЕЛ</w:t>
            </w:r>
          </w:p>
        </w:tc>
        <w:tc>
          <w:tcPr>
            <w:tcW w:w="684" w:type="dxa"/>
          </w:tcPr>
          <w:p>
            <w:pPr>
              <w:pStyle w:val="TableParagraph"/>
              <w:spacing w:line="240" w:lineRule="atLeast" w:before="10"/>
              <w:ind w:left="119" w:firstLine="122"/>
              <w:jc w:val="left"/>
              <w:rPr>
                <w:i/>
                <w:sz w:val="20"/>
              </w:rPr>
            </w:pPr>
            <w:r>
              <w:rPr>
                <w:rFonts w:ascii="Palatino Linotype" w:hAnsi="Palatino Linotype"/>
                <w:i/>
                <w:w w:val="110"/>
                <w:sz w:val="20"/>
              </w:rPr>
              <w:t>T</w:t>
            </w:r>
            <w:r>
              <w:rPr>
                <w:rFonts w:ascii="Palatino Linotype" w:hAnsi="Palatino Linotype"/>
                <w:i/>
                <w:spacing w:val="-25"/>
                <w:w w:val="110"/>
                <w:sz w:val="20"/>
              </w:rPr>
              <w:t> </w:t>
            </w:r>
            <w:r>
              <w:rPr>
                <w:i/>
                <w:w w:val="110"/>
                <w:sz w:val="20"/>
              </w:rPr>
              <w:t>,</w:t>
            </w:r>
            <w:r>
              <w:rPr>
                <w:i/>
                <w:w w:val="110"/>
                <w:sz w:val="20"/>
              </w:rPr>
              <w:t> </w:t>
            </w:r>
            <w:r>
              <w:rPr>
                <w:i/>
                <w:spacing w:val="-4"/>
                <w:w w:val="110"/>
                <w:sz w:val="20"/>
              </w:rPr>
              <w:t>ДЕЛ</w:t>
            </w:r>
          </w:p>
        </w:tc>
        <w:tc>
          <w:tcPr>
            <w:tcW w:w="506" w:type="dxa"/>
          </w:tcPr>
          <w:p>
            <w:pPr>
              <w:pStyle w:val="TableParagraph"/>
              <w:spacing w:before="10"/>
              <w:ind w:left="141" w:right="129"/>
              <w:rPr>
                <w:i/>
                <w:sz w:val="20"/>
              </w:rPr>
            </w:pPr>
            <w:r>
              <w:rPr>
                <w:rFonts w:ascii="Palatino Linotype"/>
                <w:i/>
                <w:spacing w:val="-8"/>
                <w:sz w:val="20"/>
              </w:rPr>
              <w:t>T</w:t>
            </w:r>
            <w:r>
              <w:rPr>
                <w:rFonts w:ascii="Palatino Linotype"/>
                <w:i/>
                <w:spacing w:val="-19"/>
                <w:sz w:val="20"/>
              </w:rPr>
              <w:t> </w:t>
            </w:r>
            <w:r>
              <w:rPr>
                <w:i/>
                <w:spacing w:val="-10"/>
                <w:sz w:val="20"/>
              </w:rPr>
              <w:t>,</w:t>
            </w:r>
          </w:p>
          <w:p>
            <w:pPr>
              <w:pStyle w:val="TableParagraph"/>
              <w:spacing w:before="10"/>
              <w:ind w:left="9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с</w:t>
            </w:r>
          </w:p>
        </w:tc>
        <w:tc>
          <w:tcPr>
            <w:tcW w:w="664" w:type="dxa"/>
          </w:tcPr>
          <w:p>
            <w:pPr>
              <w:pStyle w:val="TableParagraph"/>
              <w:spacing w:line="240" w:lineRule="atLeast" w:before="9"/>
              <w:ind w:left="213" w:hanging="96"/>
              <w:jc w:val="left"/>
              <w:rPr>
                <w:i/>
                <w:sz w:val="20"/>
              </w:rPr>
            </w:pPr>
            <w:r>
              <w:rPr>
                <w:rFonts w:ascii="Palatino Linotype" w:hAnsi="Palatino Linotype"/>
                <w:i/>
                <w:spacing w:val="-2"/>
                <w:w w:val="125"/>
                <w:position w:val="3"/>
                <w:sz w:val="20"/>
              </w:rPr>
              <w:t>f</w:t>
            </w:r>
            <w:r>
              <w:rPr>
                <w:i/>
                <w:spacing w:val="-2"/>
                <w:w w:val="125"/>
                <w:sz w:val="14"/>
              </w:rPr>
              <w:t>изм</w:t>
            </w:r>
            <w:r>
              <w:rPr>
                <w:i/>
                <w:spacing w:val="-2"/>
                <w:w w:val="125"/>
                <w:position w:val="3"/>
                <w:sz w:val="20"/>
              </w:rPr>
              <w:t>,</w:t>
            </w:r>
            <w:r>
              <w:rPr>
                <w:i/>
                <w:spacing w:val="-2"/>
                <w:w w:val="125"/>
                <w:position w:val="3"/>
                <w:sz w:val="20"/>
              </w:rPr>
              <w:t> </w:t>
            </w:r>
            <w:r>
              <w:rPr>
                <w:i/>
                <w:spacing w:val="-6"/>
                <w:w w:val="125"/>
                <w:sz w:val="20"/>
              </w:rPr>
              <w:t>Гц</w:t>
            </w:r>
          </w:p>
        </w:tc>
        <w:tc>
          <w:tcPr>
            <w:tcW w:w="1269" w:type="dxa"/>
          </w:tcPr>
          <w:p>
            <w:pPr>
              <w:pStyle w:val="TableParagraph"/>
              <w:spacing w:line="240" w:lineRule="atLeast" w:before="10"/>
              <w:ind w:left="516" w:hanging="396"/>
              <w:jc w:val="left"/>
              <w:rPr>
                <w:i/>
                <w:sz w:val="20"/>
              </w:rPr>
            </w:pPr>
            <w:r>
              <w:rPr>
                <w:rFonts w:ascii="Cambria" w:hAnsi="Cambria"/>
                <w:w w:val="64"/>
                <w:sz w:val="20"/>
              </w:rPr>
              <w:t>|</w:t>
            </w:r>
            <w:r>
              <w:rPr>
                <w:rFonts w:ascii="Palatino Linotype" w:hAnsi="Palatino Linotype"/>
                <w:i/>
                <w:w w:val="152"/>
                <w:sz w:val="20"/>
              </w:rPr>
              <w:t>f</w:t>
            </w:r>
            <w:r>
              <w:rPr>
                <w:i/>
                <w:w w:val="162"/>
                <w:sz w:val="20"/>
                <w:vertAlign w:val="subscript"/>
              </w:rPr>
              <w:t>з'</w:t>
            </w:r>
            <w:r>
              <w:rPr>
                <w:i/>
                <w:spacing w:val="-16"/>
                <w:w w:val="135"/>
                <w:sz w:val="20"/>
                <w:vertAlign w:val="baseline"/>
              </w:rPr>
              <w:t> </w:t>
            </w:r>
            <w:r>
              <w:rPr>
                <w:rFonts w:ascii="Cambria" w:hAnsi="Cambria"/>
                <w:w w:val="135"/>
                <w:sz w:val="20"/>
                <w:vertAlign w:val="baseline"/>
              </w:rPr>
              <w:t>−</w:t>
            </w:r>
            <w:r>
              <w:rPr>
                <w:rFonts w:ascii="Cambria" w:hAnsi="Cambria"/>
                <w:spacing w:val="-14"/>
                <w:w w:val="135"/>
                <w:sz w:val="20"/>
                <w:vertAlign w:val="baseline"/>
              </w:rPr>
              <w:t> </w:t>
            </w:r>
            <w:r>
              <w:rPr>
                <w:rFonts w:ascii="Palatino Linotype" w:hAnsi="Palatino Linotype"/>
                <w:i/>
                <w:w w:val="180"/>
                <w:sz w:val="20"/>
                <w:vertAlign w:val="baseline"/>
              </w:rPr>
              <w:t>f</w:t>
            </w:r>
            <w:r>
              <w:rPr>
                <w:i/>
                <w:w w:val="140"/>
                <w:sz w:val="20"/>
                <w:vertAlign w:val="subscript"/>
              </w:rPr>
              <w:t>изм</w:t>
            </w:r>
            <w:r>
              <w:rPr>
                <w:rFonts w:ascii="Cambria" w:hAnsi="Cambria"/>
                <w:w w:val="92"/>
                <w:sz w:val="20"/>
                <w:vertAlign w:val="baseline"/>
              </w:rPr>
              <w:t>|</w:t>
            </w:r>
            <w:r>
              <w:rPr>
                <w:i/>
                <w:w w:val="115"/>
                <w:sz w:val="20"/>
                <w:vertAlign w:val="baseline"/>
              </w:rPr>
              <w:t>,</w:t>
            </w:r>
            <w:r>
              <w:rPr>
                <w:i/>
                <w:w w:val="134"/>
                <w:sz w:val="20"/>
                <w:vertAlign w:val="baseline"/>
              </w:rPr>
              <w:t> </w:t>
            </w:r>
            <w:r>
              <w:rPr>
                <w:i/>
                <w:spacing w:val="-6"/>
                <w:w w:val="130"/>
                <w:sz w:val="20"/>
                <w:vertAlign w:val="baseline"/>
              </w:rPr>
              <w:t>Гц</w:t>
            </w:r>
          </w:p>
        </w:tc>
        <w:tc>
          <w:tcPr>
            <w:tcW w:w="1214" w:type="dxa"/>
          </w:tcPr>
          <w:p>
            <w:pPr>
              <w:pStyle w:val="TableParagraph"/>
              <w:spacing w:line="263" w:lineRule="exact" w:before="10"/>
              <w:ind w:left="97" w:right="84"/>
              <w:rPr>
                <w:rFonts w:ascii="Cambria" w:hAnsi="Cambria"/>
                <w:sz w:val="20"/>
              </w:rPr>
            </w:pPr>
            <w:r>
              <w:rPr>
                <w:rFonts w:ascii="Cambria" w:hAnsi="Cambria"/>
                <w:w w:val="68"/>
                <w:sz w:val="20"/>
                <w:u w:val="single"/>
              </w:rPr>
              <w:t>|</w:t>
            </w:r>
            <w:r>
              <w:rPr>
                <w:rFonts w:ascii="Palatino Linotype" w:hAnsi="Palatino Linotype"/>
                <w:i/>
                <w:w w:val="156"/>
                <w:sz w:val="20"/>
                <w:u w:val="single"/>
              </w:rPr>
              <w:t>f</w:t>
            </w:r>
            <w:r>
              <w:rPr>
                <w:i/>
                <w:w w:val="112"/>
                <w:position w:val="-2"/>
                <w:sz w:val="14"/>
                <w:u w:val="single"/>
              </w:rPr>
              <w:t>з</w:t>
            </w:r>
            <w:r>
              <w:rPr>
                <w:i/>
                <w:w w:val="221"/>
                <w:position w:val="-2"/>
                <w:sz w:val="14"/>
                <w:u w:val="single"/>
              </w:rPr>
              <w:t>'</w:t>
            </w:r>
            <w:r>
              <w:rPr>
                <w:i/>
                <w:spacing w:val="20"/>
                <w:w w:val="140"/>
                <w:position w:val="-2"/>
                <w:sz w:val="14"/>
                <w:u w:val="single"/>
              </w:rPr>
              <w:t> </w:t>
            </w:r>
            <w:r>
              <w:rPr>
                <w:rFonts w:ascii="Cambria" w:hAnsi="Cambria"/>
                <w:w w:val="140"/>
                <w:sz w:val="20"/>
                <w:u w:val="single"/>
              </w:rPr>
              <w:t>− </w:t>
            </w:r>
            <w:r>
              <w:rPr>
                <w:rFonts w:ascii="Palatino Linotype" w:hAnsi="Palatino Linotype"/>
                <w:i/>
                <w:spacing w:val="-4"/>
                <w:w w:val="187"/>
                <w:sz w:val="20"/>
                <w:u w:val="single"/>
              </w:rPr>
              <w:t>f</w:t>
            </w:r>
            <w:r>
              <w:rPr>
                <w:i/>
                <w:spacing w:val="-4"/>
                <w:w w:val="141"/>
                <w:position w:val="-2"/>
                <w:sz w:val="14"/>
                <w:u w:val="single"/>
              </w:rPr>
              <w:t>из</w:t>
            </w:r>
            <w:r>
              <w:rPr>
                <w:i/>
                <w:spacing w:val="-4"/>
                <w:w w:val="130"/>
                <w:position w:val="-2"/>
                <w:sz w:val="14"/>
                <w:u w:val="single"/>
              </w:rPr>
              <w:t>м</w:t>
            </w:r>
            <w:r>
              <w:rPr>
                <w:rFonts w:ascii="Cambria" w:hAnsi="Cambria"/>
                <w:spacing w:val="-4"/>
                <w:w w:val="99"/>
                <w:sz w:val="20"/>
                <w:u w:val="single"/>
              </w:rPr>
              <w:t>|</w:t>
            </w:r>
          </w:p>
          <w:p>
            <w:pPr>
              <w:pStyle w:val="TableParagraph"/>
              <w:spacing w:line="253" w:lineRule="exact"/>
              <w:ind w:left="87" w:right="84"/>
              <w:rPr>
                <w:i/>
                <w:sz w:val="14"/>
              </w:rPr>
            </w:pPr>
            <w:r>
              <w:rPr>
                <w:rFonts w:ascii="Palatino Linotype" w:hAnsi="Palatino Linotype"/>
                <w:i/>
                <w:spacing w:val="-4"/>
                <w:w w:val="135"/>
                <w:position w:val="3"/>
                <w:sz w:val="20"/>
              </w:rPr>
              <w:t>f</w:t>
            </w:r>
            <w:r>
              <w:rPr>
                <w:i/>
                <w:spacing w:val="-4"/>
                <w:w w:val="135"/>
                <w:sz w:val="14"/>
              </w:rPr>
              <w:t>изм</w:t>
            </w:r>
          </w:p>
        </w:tc>
      </w:tr>
      <w:tr>
        <w:trPr>
          <w:trHeight w:val="290" w:hRule="atLeast"/>
        </w:trPr>
        <w:tc>
          <w:tcPr>
            <w:tcW w:w="773" w:type="dxa"/>
          </w:tcPr>
          <w:p>
            <w:pPr>
              <w:pStyle w:val="TableParagraph"/>
              <w:spacing w:line="244" w:lineRule="exact" w:before="26"/>
              <w:ind w:left="107" w:right="182"/>
              <w:rPr>
                <w:rFonts w:ascii="Book Antiqua" w:hAnsi="Book Antiqua"/>
                <w:sz w:val="20"/>
              </w:rPr>
            </w:pPr>
            <w:r>
              <w:rPr>
                <w:rFonts w:ascii="Book Antiqua" w:hAnsi="Book Antiqua"/>
                <w:sz w:val="20"/>
              </w:rPr>
              <w:t>2</w:t>
            </w:r>
            <w:r>
              <w:rPr>
                <w:rFonts w:ascii="Book Antiqua" w:hAnsi="Book Antiqua"/>
                <w:spacing w:val="-8"/>
                <w:sz w:val="20"/>
              </w:rPr>
              <w:t> </w:t>
            </w:r>
            <w:r>
              <w:rPr>
                <w:rFonts w:ascii="Cambria" w:hAnsi="Cambria"/>
                <w:sz w:val="20"/>
              </w:rPr>
              <w:t>· </w:t>
            </w:r>
            <w:r>
              <w:rPr>
                <w:rFonts w:ascii="Book Antiqua" w:hAnsi="Book Antiqua"/>
                <w:spacing w:val="-5"/>
                <w:sz w:val="20"/>
              </w:rPr>
              <w:t>10</w:t>
            </w:r>
          </w:p>
        </w:tc>
        <w:tc>
          <w:tcPr>
            <w:tcW w:w="989" w:type="dxa"/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684" w:type="dxa"/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506" w:type="dxa"/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664" w:type="dxa"/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269" w:type="dxa"/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214" w:type="dxa"/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</w:tr>
      <w:tr>
        <w:trPr>
          <w:trHeight w:val="287" w:hRule="atLeast"/>
        </w:trPr>
        <w:tc>
          <w:tcPr>
            <w:tcW w:w="773" w:type="dxa"/>
          </w:tcPr>
          <w:p>
            <w:pPr>
              <w:pStyle w:val="TableParagraph"/>
              <w:spacing w:line="93" w:lineRule="exact" w:before="8"/>
              <w:ind w:right="115"/>
              <w:jc w:val="right"/>
              <w:rPr>
                <w:rFonts w:ascii="Century"/>
                <w:sz w:val="14"/>
              </w:rPr>
            </w:pPr>
            <w:r>
              <w:rPr>
                <w:rFonts w:ascii="Century"/>
                <w:w w:val="101"/>
                <w:sz w:val="14"/>
              </w:rPr>
              <w:t>2</w:t>
            </w:r>
          </w:p>
          <w:p>
            <w:pPr>
              <w:pStyle w:val="TableParagraph"/>
              <w:spacing w:line="167" w:lineRule="exact"/>
              <w:ind w:left="120"/>
              <w:jc w:val="left"/>
              <w:rPr>
                <w:rFonts w:ascii="Book Antiqua" w:hAnsi="Book Antiqua"/>
                <w:sz w:val="20"/>
              </w:rPr>
            </w:pPr>
            <w:r>
              <w:rPr>
                <w:rFonts w:ascii="Book Antiqua" w:hAnsi="Book Antiqua"/>
                <w:sz w:val="20"/>
              </w:rPr>
              <w:t>2</w:t>
            </w:r>
            <w:r>
              <w:rPr>
                <w:rFonts w:ascii="Book Antiqua" w:hAnsi="Book Antiqua"/>
                <w:spacing w:val="-8"/>
                <w:sz w:val="20"/>
              </w:rPr>
              <w:t> </w:t>
            </w:r>
            <w:r>
              <w:rPr>
                <w:rFonts w:ascii="Cambria" w:hAnsi="Cambria"/>
                <w:sz w:val="20"/>
              </w:rPr>
              <w:t>· </w:t>
            </w:r>
            <w:r>
              <w:rPr>
                <w:rFonts w:ascii="Book Antiqua" w:hAnsi="Book Antiqua"/>
                <w:spacing w:val="-5"/>
                <w:sz w:val="20"/>
              </w:rPr>
              <w:t>10</w:t>
            </w:r>
          </w:p>
        </w:tc>
        <w:tc>
          <w:tcPr>
            <w:tcW w:w="989" w:type="dxa"/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684" w:type="dxa"/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506" w:type="dxa"/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664" w:type="dxa"/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269" w:type="dxa"/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214" w:type="dxa"/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</w:tr>
      <w:tr>
        <w:trPr>
          <w:trHeight w:val="290" w:hRule="atLeast"/>
        </w:trPr>
        <w:tc>
          <w:tcPr>
            <w:tcW w:w="773" w:type="dxa"/>
          </w:tcPr>
          <w:p>
            <w:pPr>
              <w:pStyle w:val="TableParagraph"/>
              <w:spacing w:before="31"/>
              <w:ind w:left="107" w:right="126"/>
              <w:rPr>
                <w:i/>
                <w:sz w:val="20"/>
              </w:rPr>
            </w:pPr>
            <w:r>
              <w:rPr>
                <w:i/>
                <w:w w:val="110"/>
                <w:sz w:val="20"/>
              </w:rPr>
              <w:t>.</w:t>
            </w:r>
            <w:r>
              <w:rPr>
                <w:i/>
                <w:spacing w:val="-22"/>
                <w:w w:val="110"/>
                <w:sz w:val="20"/>
              </w:rPr>
              <w:t> </w:t>
            </w:r>
            <w:r>
              <w:rPr>
                <w:i/>
                <w:w w:val="110"/>
                <w:sz w:val="20"/>
              </w:rPr>
              <w:t>.</w:t>
            </w:r>
            <w:r>
              <w:rPr>
                <w:i/>
                <w:spacing w:val="-22"/>
                <w:w w:val="110"/>
                <w:sz w:val="20"/>
              </w:rPr>
              <w:t> </w:t>
            </w:r>
            <w:r>
              <w:rPr>
                <w:i/>
                <w:spacing w:val="-10"/>
                <w:w w:val="110"/>
                <w:sz w:val="20"/>
              </w:rPr>
              <w:t>.</w:t>
            </w:r>
          </w:p>
        </w:tc>
        <w:tc>
          <w:tcPr>
            <w:tcW w:w="989" w:type="dxa"/>
          </w:tcPr>
          <w:p>
            <w:pPr>
              <w:pStyle w:val="TableParagraph"/>
              <w:spacing w:before="31"/>
              <w:ind w:left="349" w:right="368"/>
              <w:rPr>
                <w:i/>
                <w:sz w:val="20"/>
              </w:rPr>
            </w:pPr>
            <w:r>
              <w:rPr>
                <w:i/>
                <w:w w:val="110"/>
                <w:sz w:val="20"/>
              </w:rPr>
              <w:t>.</w:t>
            </w:r>
            <w:r>
              <w:rPr>
                <w:i/>
                <w:spacing w:val="-22"/>
                <w:w w:val="110"/>
                <w:sz w:val="20"/>
              </w:rPr>
              <w:t> </w:t>
            </w:r>
            <w:r>
              <w:rPr>
                <w:i/>
                <w:w w:val="110"/>
                <w:sz w:val="20"/>
              </w:rPr>
              <w:t>.</w:t>
            </w:r>
            <w:r>
              <w:rPr>
                <w:i/>
                <w:spacing w:val="-22"/>
                <w:w w:val="110"/>
                <w:sz w:val="20"/>
              </w:rPr>
              <w:t> </w:t>
            </w:r>
            <w:r>
              <w:rPr>
                <w:i/>
                <w:spacing w:val="-10"/>
                <w:w w:val="110"/>
                <w:sz w:val="20"/>
              </w:rPr>
              <w:t>.</w:t>
            </w:r>
          </w:p>
        </w:tc>
        <w:tc>
          <w:tcPr>
            <w:tcW w:w="684" w:type="dxa"/>
          </w:tcPr>
          <w:p>
            <w:pPr>
              <w:pStyle w:val="TableParagraph"/>
              <w:spacing w:before="31"/>
              <w:ind w:left="208"/>
              <w:jc w:val="left"/>
              <w:rPr>
                <w:i/>
                <w:sz w:val="20"/>
              </w:rPr>
            </w:pPr>
            <w:r>
              <w:rPr>
                <w:i/>
                <w:w w:val="110"/>
                <w:sz w:val="20"/>
              </w:rPr>
              <w:t>.</w:t>
            </w:r>
            <w:r>
              <w:rPr>
                <w:i/>
                <w:spacing w:val="-22"/>
                <w:w w:val="110"/>
                <w:sz w:val="20"/>
              </w:rPr>
              <w:t> </w:t>
            </w:r>
            <w:r>
              <w:rPr>
                <w:i/>
                <w:w w:val="110"/>
                <w:sz w:val="20"/>
              </w:rPr>
              <w:t>.</w:t>
            </w:r>
            <w:r>
              <w:rPr>
                <w:i/>
                <w:spacing w:val="-22"/>
                <w:w w:val="110"/>
                <w:sz w:val="20"/>
              </w:rPr>
              <w:t> </w:t>
            </w:r>
            <w:r>
              <w:rPr>
                <w:i/>
                <w:spacing w:val="-10"/>
                <w:w w:val="110"/>
                <w:sz w:val="20"/>
              </w:rPr>
              <w:t>.</w:t>
            </w:r>
          </w:p>
        </w:tc>
        <w:tc>
          <w:tcPr>
            <w:tcW w:w="506" w:type="dxa"/>
          </w:tcPr>
          <w:p>
            <w:pPr>
              <w:pStyle w:val="TableParagraph"/>
              <w:spacing w:before="31"/>
              <w:ind w:left="119"/>
              <w:jc w:val="left"/>
              <w:rPr>
                <w:i/>
                <w:sz w:val="20"/>
              </w:rPr>
            </w:pPr>
            <w:r>
              <w:rPr>
                <w:i/>
                <w:w w:val="110"/>
                <w:sz w:val="20"/>
              </w:rPr>
              <w:t>.</w:t>
            </w:r>
            <w:r>
              <w:rPr>
                <w:i/>
                <w:spacing w:val="-22"/>
                <w:w w:val="110"/>
                <w:sz w:val="20"/>
              </w:rPr>
              <w:t> </w:t>
            </w:r>
            <w:r>
              <w:rPr>
                <w:i/>
                <w:w w:val="110"/>
                <w:sz w:val="20"/>
              </w:rPr>
              <w:t>.</w:t>
            </w:r>
            <w:r>
              <w:rPr>
                <w:i/>
                <w:spacing w:val="-22"/>
                <w:w w:val="110"/>
                <w:sz w:val="20"/>
              </w:rPr>
              <w:t> </w:t>
            </w:r>
            <w:r>
              <w:rPr>
                <w:i/>
                <w:spacing w:val="-10"/>
                <w:w w:val="110"/>
                <w:sz w:val="20"/>
              </w:rPr>
              <w:t>.</w:t>
            </w:r>
          </w:p>
        </w:tc>
        <w:tc>
          <w:tcPr>
            <w:tcW w:w="664" w:type="dxa"/>
          </w:tcPr>
          <w:p>
            <w:pPr>
              <w:pStyle w:val="TableParagraph"/>
              <w:spacing w:before="31"/>
              <w:ind w:left="199"/>
              <w:jc w:val="left"/>
              <w:rPr>
                <w:i/>
                <w:sz w:val="20"/>
              </w:rPr>
            </w:pPr>
            <w:r>
              <w:rPr>
                <w:i/>
                <w:w w:val="110"/>
                <w:sz w:val="20"/>
              </w:rPr>
              <w:t>.</w:t>
            </w:r>
            <w:r>
              <w:rPr>
                <w:i/>
                <w:spacing w:val="-22"/>
                <w:w w:val="110"/>
                <w:sz w:val="20"/>
              </w:rPr>
              <w:t> </w:t>
            </w:r>
            <w:r>
              <w:rPr>
                <w:i/>
                <w:w w:val="110"/>
                <w:sz w:val="20"/>
              </w:rPr>
              <w:t>.</w:t>
            </w:r>
            <w:r>
              <w:rPr>
                <w:i/>
                <w:spacing w:val="-22"/>
                <w:w w:val="110"/>
                <w:sz w:val="20"/>
              </w:rPr>
              <w:t> </w:t>
            </w:r>
            <w:r>
              <w:rPr>
                <w:i/>
                <w:spacing w:val="-10"/>
                <w:w w:val="110"/>
                <w:sz w:val="20"/>
              </w:rPr>
              <w:t>.</w:t>
            </w:r>
          </w:p>
        </w:tc>
        <w:tc>
          <w:tcPr>
            <w:tcW w:w="1269" w:type="dxa"/>
          </w:tcPr>
          <w:p>
            <w:pPr>
              <w:pStyle w:val="TableParagraph"/>
              <w:spacing w:before="31"/>
              <w:ind w:left="72" w:right="91"/>
              <w:rPr>
                <w:i/>
                <w:sz w:val="20"/>
              </w:rPr>
            </w:pPr>
            <w:r>
              <w:rPr>
                <w:i/>
                <w:w w:val="110"/>
                <w:sz w:val="20"/>
              </w:rPr>
              <w:t>.</w:t>
            </w:r>
            <w:r>
              <w:rPr>
                <w:i/>
                <w:spacing w:val="-22"/>
                <w:w w:val="110"/>
                <w:sz w:val="20"/>
              </w:rPr>
              <w:t> </w:t>
            </w:r>
            <w:r>
              <w:rPr>
                <w:i/>
                <w:w w:val="110"/>
                <w:sz w:val="20"/>
              </w:rPr>
              <w:t>.</w:t>
            </w:r>
            <w:r>
              <w:rPr>
                <w:i/>
                <w:spacing w:val="-22"/>
                <w:w w:val="110"/>
                <w:sz w:val="20"/>
              </w:rPr>
              <w:t> </w:t>
            </w:r>
            <w:r>
              <w:rPr>
                <w:i/>
                <w:spacing w:val="-10"/>
                <w:w w:val="110"/>
                <w:sz w:val="20"/>
              </w:rPr>
              <w:t>.</w:t>
            </w:r>
          </w:p>
        </w:tc>
        <w:tc>
          <w:tcPr>
            <w:tcW w:w="1214" w:type="dxa"/>
          </w:tcPr>
          <w:p>
            <w:pPr>
              <w:pStyle w:val="TableParagraph"/>
              <w:spacing w:before="31"/>
              <w:ind w:left="64" w:right="84"/>
              <w:rPr>
                <w:i/>
                <w:sz w:val="20"/>
              </w:rPr>
            </w:pPr>
            <w:r>
              <w:rPr>
                <w:i/>
                <w:w w:val="110"/>
                <w:sz w:val="20"/>
              </w:rPr>
              <w:t>.</w:t>
            </w:r>
            <w:r>
              <w:rPr>
                <w:i/>
                <w:spacing w:val="-22"/>
                <w:w w:val="110"/>
                <w:sz w:val="20"/>
              </w:rPr>
              <w:t> </w:t>
            </w:r>
            <w:r>
              <w:rPr>
                <w:i/>
                <w:w w:val="110"/>
                <w:sz w:val="20"/>
              </w:rPr>
              <w:t>.</w:t>
            </w:r>
            <w:r>
              <w:rPr>
                <w:i/>
                <w:spacing w:val="-22"/>
                <w:w w:val="110"/>
                <w:sz w:val="20"/>
              </w:rPr>
              <w:t> </w:t>
            </w:r>
            <w:r>
              <w:rPr>
                <w:i/>
                <w:spacing w:val="-10"/>
                <w:w w:val="110"/>
                <w:sz w:val="20"/>
              </w:rPr>
              <w:t>.</w:t>
            </w:r>
          </w:p>
        </w:tc>
      </w:tr>
      <w:tr>
        <w:trPr>
          <w:trHeight w:val="287" w:hRule="atLeast"/>
        </w:trPr>
        <w:tc>
          <w:tcPr>
            <w:tcW w:w="773" w:type="dxa"/>
          </w:tcPr>
          <w:p>
            <w:pPr>
              <w:pStyle w:val="TableParagraph"/>
              <w:spacing w:line="93" w:lineRule="exact" w:before="8"/>
              <w:ind w:right="115"/>
              <w:jc w:val="right"/>
              <w:rPr>
                <w:rFonts w:ascii="Century"/>
                <w:sz w:val="14"/>
              </w:rPr>
            </w:pPr>
            <w:r>
              <w:rPr>
                <w:rFonts w:ascii="Century"/>
                <w:w w:val="101"/>
                <w:sz w:val="14"/>
              </w:rPr>
              <w:t>6</w:t>
            </w:r>
          </w:p>
          <w:p>
            <w:pPr>
              <w:pStyle w:val="TableParagraph"/>
              <w:spacing w:line="167" w:lineRule="exact"/>
              <w:ind w:left="120"/>
              <w:jc w:val="left"/>
              <w:rPr>
                <w:rFonts w:ascii="Book Antiqua" w:hAnsi="Book Antiqua"/>
                <w:sz w:val="20"/>
              </w:rPr>
            </w:pPr>
            <w:r>
              <w:rPr>
                <w:rFonts w:ascii="Book Antiqua" w:hAnsi="Book Antiqua"/>
                <w:sz w:val="20"/>
              </w:rPr>
              <w:t>2</w:t>
            </w:r>
            <w:r>
              <w:rPr>
                <w:rFonts w:ascii="Book Antiqua" w:hAnsi="Book Antiqua"/>
                <w:spacing w:val="-8"/>
                <w:sz w:val="20"/>
              </w:rPr>
              <w:t> </w:t>
            </w:r>
            <w:r>
              <w:rPr>
                <w:rFonts w:ascii="Cambria" w:hAnsi="Cambria"/>
                <w:sz w:val="20"/>
              </w:rPr>
              <w:t>· </w:t>
            </w:r>
            <w:r>
              <w:rPr>
                <w:rFonts w:ascii="Book Antiqua" w:hAnsi="Book Antiqua"/>
                <w:spacing w:val="-5"/>
                <w:sz w:val="20"/>
              </w:rPr>
              <w:t>10</w:t>
            </w:r>
          </w:p>
        </w:tc>
        <w:tc>
          <w:tcPr>
            <w:tcW w:w="989" w:type="dxa"/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684" w:type="dxa"/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506" w:type="dxa"/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664" w:type="dxa"/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269" w:type="dxa"/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214" w:type="dxa"/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</w:tr>
    </w:tbl>
    <w:p>
      <w:pPr>
        <w:pStyle w:val="BodyText"/>
        <w:spacing w:before="2"/>
        <w:rPr>
          <w:i/>
          <w:sz w:val="24"/>
        </w:rPr>
      </w:pPr>
    </w:p>
    <w:p>
      <w:pPr>
        <w:spacing w:line="218" w:lineRule="auto" w:before="0"/>
        <w:ind w:left="712" w:right="170" w:firstLine="0"/>
        <w:jc w:val="both"/>
        <w:rPr>
          <w:i/>
          <w:sz w:val="23"/>
        </w:rPr>
      </w:pPr>
      <w:r>
        <w:rPr>
          <w:i/>
          <w:w w:val="105"/>
          <w:sz w:val="23"/>
        </w:rPr>
        <w:t>1V.</w:t>
      </w:r>
      <w:r>
        <w:rPr>
          <w:i/>
          <w:spacing w:val="-16"/>
          <w:w w:val="105"/>
          <w:sz w:val="23"/>
        </w:rPr>
        <w:t> </w:t>
      </w:r>
      <w:r>
        <w:rPr>
          <w:i/>
          <w:w w:val="105"/>
          <w:sz w:val="23"/>
        </w:rPr>
        <w:t>ПuJучение</w:t>
      </w:r>
      <w:r>
        <w:rPr>
          <w:i/>
          <w:spacing w:val="-10"/>
          <w:w w:val="105"/>
          <w:sz w:val="23"/>
        </w:rPr>
        <w:t> </w:t>
      </w:r>
      <w:r>
        <w:rPr>
          <w:i/>
          <w:w w:val="105"/>
          <w:sz w:val="23"/>
        </w:rPr>
        <w:t>амнJиту,цнu</w:t>
      </w:r>
      <w:r>
        <w:rPr>
          <w:i/>
          <w:spacing w:val="-16"/>
          <w:w w:val="105"/>
          <w:sz w:val="23"/>
        </w:rPr>
        <w:t> </w:t>
      </w:r>
      <w:r>
        <w:rPr>
          <w:i/>
          <w:w w:val="105"/>
          <w:sz w:val="23"/>
        </w:rPr>
        <w:t>частuтных</w:t>
      </w:r>
      <w:r>
        <w:rPr>
          <w:i/>
          <w:spacing w:val="-4"/>
          <w:w w:val="105"/>
          <w:sz w:val="23"/>
        </w:rPr>
        <w:t> </w:t>
      </w:r>
      <w:r>
        <w:rPr>
          <w:i/>
          <w:w w:val="105"/>
          <w:sz w:val="23"/>
        </w:rPr>
        <w:t>характеристик</w:t>
      </w:r>
      <w:r>
        <w:rPr>
          <w:i/>
          <w:spacing w:val="40"/>
          <w:w w:val="105"/>
          <w:sz w:val="23"/>
        </w:rPr>
        <w:t> </w:t>
      </w:r>
      <w:r>
        <w:rPr>
          <w:i/>
          <w:w w:val="105"/>
          <w:sz w:val="23"/>
        </w:rPr>
        <w:t>АЧХ)</w:t>
      </w:r>
      <w:r>
        <w:rPr>
          <w:i/>
          <w:w w:val="105"/>
          <w:sz w:val="23"/>
        </w:rPr>
        <w:t> усиJитеJей канаJuн &lt;Х&gt; и &lt;У&gt;</w:t>
      </w:r>
    </w:p>
    <w:p>
      <w:pPr>
        <w:pStyle w:val="BodyText"/>
        <w:spacing w:before="29"/>
        <w:ind w:right="168"/>
        <w:jc w:val="right"/>
        <w:rPr>
          <w:i/>
        </w:rPr>
      </w:pPr>
      <w:r>
        <w:rPr>
          <w:i/>
          <w:w w:val="105"/>
        </w:rPr>
        <w:t>1.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Подайте</w:t>
      </w:r>
      <w:r>
        <w:rPr>
          <w:i/>
          <w:spacing w:val="67"/>
          <w:w w:val="105"/>
        </w:rPr>
        <w:t> </w:t>
      </w:r>
      <w:r>
        <w:rPr>
          <w:i/>
          <w:w w:val="105"/>
        </w:rPr>
        <w:t>сигнал</w:t>
      </w:r>
      <w:r>
        <w:rPr>
          <w:i/>
          <w:spacing w:val="67"/>
          <w:w w:val="105"/>
        </w:rPr>
        <w:t> </w:t>
      </w:r>
      <w:r>
        <w:rPr>
          <w:i/>
          <w:w w:val="105"/>
        </w:rPr>
        <w:t>с</w:t>
      </w:r>
      <w:r>
        <w:rPr>
          <w:i/>
          <w:spacing w:val="67"/>
          <w:w w:val="105"/>
        </w:rPr>
        <w:t> </w:t>
      </w:r>
      <w:r>
        <w:rPr>
          <w:i/>
          <w:w w:val="105"/>
        </w:rPr>
        <w:t>ЗГ</w:t>
      </w:r>
      <w:r>
        <w:rPr>
          <w:i/>
          <w:spacing w:val="67"/>
          <w:w w:val="105"/>
        </w:rPr>
        <w:t> </w:t>
      </w:r>
      <w:r>
        <w:rPr>
          <w:i/>
          <w:w w:val="105"/>
        </w:rPr>
        <w:t>на</w:t>
      </w:r>
      <w:r>
        <w:rPr>
          <w:i/>
          <w:spacing w:val="67"/>
          <w:w w:val="105"/>
        </w:rPr>
        <w:t> </w:t>
      </w:r>
      <w:r>
        <w:rPr>
          <w:i/>
          <w:w w:val="105"/>
        </w:rPr>
        <w:t>вход</w:t>
      </w:r>
      <w:r>
        <w:rPr>
          <w:i/>
          <w:spacing w:val="65"/>
          <w:w w:val="105"/>
        </w:rPr>
        <w:t> </w:t>
      </w:r>
      <w:r>
        <w:rPr>
          <w:i/>
          <w:w w:val="105"/>
        </w:rPr>
        <w:t>&lt;У&gt;</w:t>
      </w:r>
      <w:r>
        <w:rPr>
          <w:i/>
          <w:spacing w:val="69"/>
          <w:w w:val="105"/>
        </w:rPr>
        <w:t> </w:t>
      </w:r>
      <w:r>
        <w:rPr>
          <w:i/>
          <w:w w:val="105"/>
        </w:rPr>
        <w:t>осциллографа.</w:t>
      </w:r>
      <w:r>
        <w:rPr>
          <w:i/>
          <w:spacing w:val="62"/>
          <w:w w:val="105"/>
        </w:rPr>
        <w:t> </w:t>
      </w:r>
      <w:r>
        <w:rPr>
          <w:i/>
          <w:spacing w:val="-2"/>
          <w:w w:val="105"/>
        </w:rPr>
        <w:t>Переключатель</w:t>
      </w:r>
    </w:p>
    <w:p>
      <w:pPr>
        <w:pStyle w:val="BodyText"/>
        <w:spacing w:before="10"/>
        <w:ind w:right="166"/>
        <w:jc w:val="right"/>
        <w:rPr>
          <w:i/>
        </w:rPr>
      </w:pPr>
      <w:r>
        <w:rPr>
          <w:i/>
        </w:rPr>
        <w:t>&lt;V/ДЕЛ&gt;</w:t>
      </w:r>
      <w:r>
        <w:rPr>
          <w:i/>
          <w:spacing w:val="22"/>
        </w:rPr>
        <w:t> </w:t>
      </w:r>
      <w:r>
        <w:rPr>
          <w:i/>
        </w:rPr>
        <w:t>установите</w:t>
      </w:r>
      <w:r>
        <w:rPr>
          <w:i/>
          <w:spacing w:val="22"/>
        </w:rPr>
        <w:t> </w:t>
      </w:r>
      <w:r>
        <w:rPr>
          <w:i/>
        </w:rPr>
        <w:t>в</w:t>
      </w:r>
      <w:r>
        <w:rPr>
          <w:i/>
          <w:spacing w:val="20"/>
        </w:rPr>
        <w:t> </w:t>
      </w:r>
      <w:r>
        <w:rPr>
          <w:i/>
        </w:rPr>
        <w:t>положение</w:t>
      </w:r>
      <w:r>
        <w:rPr>
          <w:i/>
          <w:spacing w:val="22"/>
        </w:rPr>
        <w:t> </w:t>
      </w:r>
      <w:r>
        <w:rPr>
          <w:i/>
        </w:rPr>
        <w:t>&lt;1&gt;.</w:t>
      </w:r>
      <w:r>
        <w:rPr>
          <w:i/>
          <w:spacing w:val="23"/>
        </w:rPr>
        <w:t> </w:t>
      </w:r>
      <w:r>
        <w:rPr>
          <w:i/>
        </w:rPr>
        <w:t>Установите</w:t>
      </w:r>
      <w:r>
        <w:rPr>
          <w:i/>
          <w:spacing w:val="22"/>
        </w:rPr>
        <w:t> </w:t>
      </w:r>
      <w:r>
        <w:rPr>
          <w:i/>
        </w:rPr>
        <w:t>размах</w:t>
      </w:r>
      <w:r>
        <w:rPr>
          <w:i/>
          <w:spacing w:val="20"/>
        </w:rPr>
        <w:t> </w:t>
      </w:r>
      <w:r>
        <w:rPr>
          <w:i/>
          <w:spacing w:val="-2"/>
        </w:rPr>
        <w:t>изображе-</w:t>
      </w:r>
    </w:p>
    <w:p>
      <w:pPr>
        <w:spacing w:after="0"/>
        <w:jc w:val="right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11"/>
        <w:rPr>
          <w:i/>
          <w:sz w:val="8"/>
        </w:rPr>
      </w:pPr>
    </w:p>
    <w:p>
      <w:pPr>
        <w:pStyle w:val="BodyText"/>
        <w:spacing w:line="260" w:lineRule="exact" w:before="39"/>
        <w:ind w:left="429"/>
        <w:jc w:val="both"/>
        <w:rPr>
          <w:rFonts w:ascii="Book Antiqua" w:hAnsi="Book Antiqua"/>
          <w:i w:val="0"/>
        </w:rPr>
      </w:pPr>
      <w:r>
        <w:rPr>
          <w:i/>
          <w:w w:val="110"/>
        </w:rPr>
        <w:t>ния</w:t>
      </w:r>
      <w:r>
        <w:rPr>
          <w:i/>
          <w:spacing w:val="20"/>
          <w:w w:val="110"/>
        </w:rPr>
        <w:t> </w:t>
      </w:r>
      <w:r>
        <w:rPr>
          <w:i/>
          <w:w w:val="110"/>
        </w:rPr>
        <w:t>синусоидального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сигнала</w:t>
      </w:r>
      <w:r>
        <w:rPr>
          <w:i/>
          <w:spacing w:val="16"/>
          <w:w w:val="110"/>
        </w:rPr>
        <w:t> </w:t>
      </w:r>
      <w:r>
        <w:rPr>
          <w:rFonts w:ascii="Book Antiqua" w:hAnsi="Book Antiqua"/>
          <w:i w:val="0"/>
          <w:w w:val="110"/>
        </w:rPr>
        <w:t>2</w:t>
      </w:r>
      <w:r>
        <w:rPr>
          <w:rFonts w:ascii="Palatino Linotype" w:hAnsi="Palatino Linotype"/>
          <w:i/>
          <w:w w:val="110"/>
        </w:rPr>
        <w:t>A</w:t>
      </w:r>
      <w:r>
        <w:rPr>
          <w:rFonts w:ascii="Century" w:hAnsi="Century"/>
          <w:i w:val="0"/>
          <w:w w:val="110"/>
          <w:vertAlign w:val="subscript"/>
        </w:rPr>
        <w:t>0</w:t>
      </w:r>
      <w:r>
        <w:rPr>
          <w:rFonts w:ascii="Century" w:hAnsi="Century"/>
          <w:i w:val="0"/>
          <w:spacing w:val="22"/>
          <w:w w:val="110"/>
          <w:vertAlign w:val="baseline"/>
        </w:rPr>
        <w:t> </w:t>
      </w:r>
      <w:r>
        <w:rPr>
          <w:rFonts w:ascii="Book Antiqua" w:hAnsi="Book Antiqua"/>
          <w:i w:val="0"/>
          <w:w w:val="110"/>
          <w:vertAlign w:val="baseline"/>
        </w:rPr>
        <w:t>=</w:t>
      </w:r>
      <w:r>
        <w:rPr>
          <w:rFonts w:ascii="Book Antiqua" w:hAnsi="Book Antiqua"/>
          <w:i w:val="0"/>
          <w:spacing w:val="23"/>
          <w:w w:val="110"/>
          <w:vertAlign w:val="baseline"/>
        </w:rPr>
        <w:t> </w:t>
      </w:r>
      <w:r>
        <w:rPr>
          <w:rFonts w:ascii="Book Antiqua" w:hAnsi="Book Antiqua"/>
          <w:i w:val="0"/>
          <w:w w:val="110"/>
          <w:vertAlign w:val="baseline"/>
        </w:rPr>
        <w:t>6</w:t>
      </w:r>
      <w:r>
        <w:rPr>
          <w:rFonts w:ascii="Book Antiqua" w:hAnsi="Book Antiqua"/>
          <w:i w:val="0"/>
          <w:spacing w:val="18"/>
          <w:w w:val="110"/>
          <w:vertAlign w:val="baseline"/>
        </w:rPr>
        <w:t> </w:t>
      </w:r>
      <w:r>
        <w:rPr>
          <w:i/>
          <w:w w:val="110"/>
          <w:vertAlign w:val="baseline"/>
        </w:rPr>
        <w:t>делений</w:t>
      </w:r>
      <w:r>
        <w:rPr>
          <w:i/>
          <w:spacing w:val="20"/>
          <w:w w:val="110"/>
          <w:vertAlign w:val="baseline"/>
        </w:rPr>
        <w:t> </w:t>
      </w:r>
      <w:r>
        <w:rPr>
          <w:i/>
          <w:w w:val="110"/>
          <w:vertAlign w:val="baseline"/>
        </w:rPr>
        <w:t>на</w:t>
      </w:r>
      <w:r>
        <w:rPr>
          <w:i/>
          <w:spacing w:val="18"/>
          <w:w w:val="110"/>
          <w:vertAlign w:val="baseline"/>
        </w:rPr>
        <w:t> </w:t>
      </w:r>
      <w:r>
        <w:rPr>
          <w:i/>
          <w:w w:val="110"/>
          <w:vertAlign w:val="baseline"/>
        </w:rPr>
        <w:t>частоте</w:t>
      </w:r>
      <w:r>
        <w:rPr>
          <w:i/>
          <w:spacing w:val="18"/>
          <w:w w:val="110"/>
          <w:vertAlign w:val="baseline"/>
        </w:rPr>
        <w:t> </w:t>
      </w:r>
      <w:r>
        <w:rPr>
          <w:i/>
          <w:w w:val="110"/>
          <w:vertAlign w:val="baseline"/>
        </w:rPr>
        <w:t>ЗГ</w:t>
      </w:r>
      <w:r>
        <w:rPr>
          <w:i/>
          <w:spacing w:val="-5"/>
          <w:w w:val="155"/>
          <w:vertAlign w:val="baseline"/>
        </w:rPr>
        <w:t> </w:t>
      </w:r>
      <w:r>
        <w:rPr>
          <w:rFonts w:ascii="Palatino Linotype" w:hAnsi="Palatino Linotype"/>
          <w:i/>
          <w:w w:val="155"/>
          <w:vertAlign w:val="baseline"/>
        </w:rPr>
        <w:t>f</w:t>
      </w:r>
      <w:r>
        <w:rPr>
          <w:i/>
          <w:w w:val="155"/>
          <w:vertAlign w:val="subscript"/>
        </w:rPr>
        <w:t>з'</w:t>
      </w:r>
      <w:r>
        <w:rPr>
          <w:i/>
          <w:spacing w:val="5"/>
          <w:w w:val="155"/>
          <w:vertAlign w:val="baseline"/>
        </w:rPr>
        <w:t> </w:t>
      </w:r>
      <w:r>
        <w:rPr>
          <w:rFonts w:ascii="Book Antiqua" w:hAnsi="Book Antiqua"/>
          <w:i w:val="0"/>
          <w:spacing w:val="-10"/>
          <w:w w:val="110"/>
          <w:vertAlign w:val="baseline"/>
        </w:rPr>
        <w:t>=</w:t>
      </w:r>
    </w:p>
    <w:p>
      <w:pPr>
        <w:pStyle w:val="BodyText"/>
        <w:spacing w:line="228" w:lineRule="auto"/>
        <w:ind w:left="429" w:right="449"/>
        <w:jc w:val="both"/>
        <w:rPr>
          <w:i/>
        </w:rPr>
      </w:pPr>
      <w:r>
        <w:rPr/>
        <w:pict>
          <v:shape style="position:absolute;margin-left:46.319901pt;margin-top:49.604145pt;width:7.75pt;height:17.25pt;mso-position-horizontal-relative:page;mso-position-vertical-relative:paragraph;z-index:-32366080" type="#_x0000_t202" id="docshape1139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08"/>
                      <w:sz w:val="20"/>
                    </w:rPr>
                    <w:t>∼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2.200012pt;margin-top:37.604145pt;width:7.75pt;height:17.25pt;mso-position-horizontal-relative:page;mso-position-vertical-relative:paragraph;z-index:-32365568" type="#_x0000_t202" id="docshape1140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03"/>
                      <w:sz w:val="20"/>
                    </w:rPr>
                    <w:t>≃</w:t>
                  </w:r>
                </w:p>
              </w:txbxContent>
            </v:textbox>
            <w10:wrap type="none"/>
          </v:shape>
        </w:pict>
      </w:r>
      <w:r>
        <w:rPr>
          <w:rFonts w:ascii="Book Antiqua" w:hAnsi="Book Antiqua"/>
          <w:i w:val="0"/>
          <w:w w:val="105"/>
        </w:rPr>
        <w:t>=</w:t>
      </w:r>
      <w:r>
        <w:rPr>
          <w:rFonts w:ascii="Book Antiqua" w:hAnsi="Book Antiqua"/>
          <w:i w:val="0"/>
          <w:spacing w:val="-4"/>
          <w:w w:val="105"/>
        </w:rPr>
        <w:t> </w:t>
      </w:r>
      <w:r>
        <w:rPr>
          <w:rFonts w:ascii="Book Antiqua" w:hAnsi="Book Antiqua"/>
          <w:i w:val="0"/>
          <w:w w:val="105"/>
        </w:rPr>
        <w:t>10</w:t>
      </w:r>
      <w:r>
        <w:rPr>
          <w:rFonts w:ascii="Century" w:hAnsi="Century"/>
          <w:i w:val="0"/>
          <w:w w:val="105"/>
          <w:vertAlign w:val="superscript"/>
        </w:rPr>
        <w:t>3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Гц. Получите</w:t>
      </w:r>
      <w:r>
        <w:rPr>
          <w:i/>
          <w:spacing w:val="-1"/>
          <w:w w:val="105"/>
          <w:vertAlign w:val="baseline"/>
        </w:rPr>
        <w:t> </w:t>
      </w:r>
      <w:r>
        <w:rPr>
          <w:i/>
          <w:w w:val="105"/>
          <w:vertAlign w:val="baseline"/>
        </w:rPr>
        <w:t>устойчивое</w:t>
      </w:r>
      <w:r>
        <w:rPr>
          <w:i/>
          <w:spacing w:val="-1"/>
          <w:w w:val="105"/>
          <w:vertAlign w:val="baseline"/>
        </w:rPr>
        <w:t> </w:t>
      </w:r>
      <w:r>
        <w:rPr>
          <w:i/>
          <w:w w:val="105"/>
          <w:vertAlign w:val="baseline"/>
        </w:rPr>
        <w:t>изображение.</w:t>
      </w:r>
      <w:r>
        <w:rPr>
          <w:i/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Изменяя</w:t>
      </w:r>
      <w:r>
        <w:rPr>
          <w:i/>
          <w:spacing w:val="-1"/>
          <w:w w:val="105"/>
          <w:vertAlign w:val="baseline"/>
        </w:rPr>
        <w:t> </w:t>
      </w:r>
      <w:r>
        <w:rPr>
          <w:i/>
          <w:w w:val="105"/>
          <w:vertAlign w:val="baseline"/>
        </w:rPr>
        <w:t>частоту </w:t>
      </w:r>
      <w:r>
        <w:rPr>
          <w:i/>
          <w:w w:val="105"/>
          <w:vertAlign w:val="baseline"/>
        </w:rPr>
        <w:t>звуко-</w:t>
      </w:r>
      <w:r>
        <w:rPr>
          <w:w w:val="105"/>
          <w:vertAlign w:val="baseline"/>
        </w:rPr>
        <w:t> вого</w:t>
      </w:r>
      <w:r>
        <w:rPr>
          <w:w w:val="105"/>
          <w:vertAlign w:val="baseline"/>
        </w:rPr>
        <w:t> генератора</w:t>
      </w:r>
      <w:r>
        <w:rPr>
          <w:w w:val="105"/>
          <w:vertAlign w:val="baseline"/>
        </w:rPr>
        <w:t> (при</w:t>
      </w:r>
      <w:r>
        <w:rPr>
          <w:w w:val="105"/>
          <w:vertAlign w:val="baseline"/>
        </w:rPr>
        <w:t> неизменном</w:t>
      </w:r>
      <w:r>
        <w:rPr>
          <w:w w:val="105"/>
          <w:vertAlign w:val="baseline"/>
        </w:rPr>
        <w:t> положении</w:t>
      </w:r>
      <w:r>
        <w:rPr>
          <w:w w:val="105"/>
          <w:vertAlign w:val="baseline"/>
        </w:rPr>
        <w:t> регулятора</w:t>
      </w:r>
      <w:r>
        <w:rPr>
          <w:w w:val="105"/>
          <w:vertAlign w:val="baseline"/>
        </w:rPr>
        <w:t> амплитуды ЗГ) во всем доступном диапазоне, измерьте размах сигнала </w:t>
      </w:r>
      <w:r>
        <w:rPr>
          <w:rFonts w:ascii="Book Antiqua" w:hAnsi="Book Antiqua"/>
          <w:i w:val="0"/>
          <w:w w:val="105"/>
          <w:vertAlign w:val="baseline"/>
        </w:rPr>
        <w:t>2</w:t>
      </w:r>
      <w:r>
        <w:rPr>
          <w:rFonts w:ascii="Palatino Linotype" w:hAnsi="Palatino Linotype"/>
          <w:i/>
          <w:w w:val="105"/>
          <w:vertAlign w:val="baseline"/>
        </w:rPr>
        <w:t>A</w:t>
      </w:r>
      <w:r>
        <w:rPr>
          <w:rFonts w:ascii="Palatino Linotype" w:hAnsi="Palatino Linotype"/>
          <w:i/>
          <w:w w:val="105"/>
          <w:vertAlign w:val="subscript"/>
        </w:rPr>
        <w:t>y</w:t>
      </w:r>
      <w:r>
        <w:rPr>
          <w:rFonts w:ascii="Palatino Linotype" w:hAnsi="Palatino Linotype"/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(или</w:t>
      </w:r>
      <w:r>
        <w:rPr>
          <w:w w:val="10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2</w:t>
      </w:r>
      <w:r>
        <w:rPr>
          <w:rFonts w:ascii="Palatino Linotype" w:hAnsi="Palatino Linotype"/>
          <w:i/>
          <w:w w:val="105"/>
          <w:vertAlign w:val="baseline"/>
        </w:rPr>
        <w:t>A</w:t>
      </w:r>
      <w:r>
        <w:rPr>
          <w:rFonts w:ascii="Palatino Linotype" w:hAnsi="Palatino Linotype"/>
          <w:i/>
          <w:w w:val="105"/>
          <w:vertAlign w:val="subscript"/>
        </w:rPr>
        <w:t>x</w:t>
      </w:r>
      <w:r>
        <w:rPr>
          <w:i/>
          <w:w w:val="105"/>
          <w:vertAlign w:val="baseline"/>
        </w:rPr>
        <w:t>)</w:t>
      </w:r>
      <w:r>
        <w:rPr>
          <w:i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в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соответствии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с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таблицей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2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при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открытом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(</w:t>
      </w:r>
      <w:r>
        <w:rPr>
          <w:i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или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DC)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и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закрытом</w:t>
      </w:r>
      <w:r>
        <w:rPr>
          <w:w w:val="105"/>
          <w:vertAlign w:val="baseline"/>
        </w:rPr>
        <w:t> (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или</w:t>
      </w:r>
      <w:r>
        <w:rPr>
          <w:w w:val="105"/>
          <w:vertAlign w:val="baseline"/>
        </w:rPr>
        <w:t> АC)</w:t>
      </w:r>
      <w:r>
        <w:rPr>
          <w:w w:val="105"/>
          <w:vertAlign w:val="baseline"/>
        </w:rPr>
        <w:t> входе и</w:t>
      </w:r>
      <w:r>
        <w:rPr>
          <w:w w:val="105"/>
          <w:vertAlign w:val="baseline"/>
        </w:rPr>
        <w:t> рассчитайте</w:t>
      </w:r>
      <w:r>
        <w:rPr>
          <w:w w:val="105"/>
          <w:vertAlign w:val="baseline"/>
        </w:rPr>
        <w:t> значения</w:t>
      </w:r>
      <w:r>
        <w:rPr>
          <w:w w:val="105"/>
          <w:vertAlign w:val="baseline"/>
        </w:rPr>
        <w:t> коэффициента ослабления сигнала </w:t>
      </w:r>
      <w:r>
        <w:rPr>
          <w:rFonts w:ascii="Palatino Linotype" w:hAnsi="Palatino Linotype"/>
          <w:i/>
          <w:w w:val="105"/>
          <w:vertAlign w:val="baseline"/>
        </w:rPr>
        <w:t>K</w:t>
      </w:r>
      <w:r>
        <w:rPr>
          <w:rFonts w:ascii="Palatino Linotype" w:hAnsi="Palatino Linotype"/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согласно</w:t>
      </w:r>
    </w:p>
    <w:p>
      <w:pPr>
        <w:spacing w:after="0" w:line="228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31"/>
        <w:jc w:val="right"/>
        <w:rPr>
          <w:i/>
        </w:rPr>
      </w:pPr>
      <w:r>
        <w:rPr>
          <w:rFonts w:ascii="Palatino Linotype" w:hAnsi="Palatino Linotype"/>
          <w:i/>
          <w:spacing w:val="-4"/>
          <w:w w:val="155"/>
        </w:rPr>
        <w:t>K</w:t>
      </w:r>
      <w:r>
        <w:rPr>
          <w:rFonts w:ascii="Book Antiqua" w:hAnsi="Book Antiqua"/>
          <w:i w:val="0"/>
          <w:spacing w:val="-4"/>
          <w:w w:val="155"/>
        </w:rPr>
        <w:t>(</w:t>
      </w:r>
      <w:r>
        <w:rPr>
          <w:rFonts w:ascii="Palatino Linotype" w:hAnsi="Palatino Linotype"/>
          <w:i/>
          <w:spacing w:val="-4"/>
          <w:w w:val="155"/>
        </w:rPr>
        <w:t>f</w:t>
      </w:r>
      <w:r>
        <w:rPr>
          <w:i/>
          <w:spacing w:val="-4"/>
          <w:w w:val="155"/>
          <w:vertAlign w:val="subscript"/>
        </w:rPr>
        <w:t>з'</w:t>
      </w:r>
    </w:p>
    <w:p>
      <w:pPr>
        <w:tabs>
          <w:tab w:pos="3123" w:val="left" w:leader="none"/>
        </w:tabs>
        <w:spacing w:line="234" w:lineRule="exact" w:before="0"/>
        <w:ind w:left="-36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Book Antiqua" w:hAnsi="Book Antiqua"/>
          <w:w w:val="120"/>
          <w:sz w:val="20"/>
        </w:rPr>
        <w:t>)</w:t>
      </w:r>
      <w:r>
        <w:rPr>
          <w:rFonts w:ascii="Book Antiqua" w:hAnsi="Book Antiqua"/>
          <w:spacing w:val="32"/>
          <w:w w:val="120"/>
          <w:sz w:val="20"/>
        </w:rPr>
        <w:t> </w:t>
      </w:r>
      <w:r>
        <w:rPr>
          <w:rFonts w:ascii="Book Antiqua" w:hAnsi="Book Antiqua"/>
          <w:w w:val="120"/>
          <w:sz w:val="20"/>
        </w:rPr>
        <w:t>=</w:t>
      </w:r>
      <w:r>
        <w:rPr>
          <w:rFonts w:ascii="Book Antiqua" w:hAnsi="Book Antiqua"/>
          <w:spacing w:val="79"/>
          <w:w w:val="120"/>
          <w:sz w:val="20"/>
        </w:rPr>
        <w:t> </w:t>
      </w:r>
      <w:r>
        <w:rPr>
          <w:rFonts w:ascii="Book Antiqua" w:hAnsi="Book Antiqua"/>
          <w:w w:val="79"/>
          <w:position w:val="13"/>
          <w:sz w:val="20"/>
          <w:u w:val="single"/>
        </w:rPr>
        <w:t>2</w:t>
      </w:r>
      <w:r>
        <w:rPr>
          <w:rFonts w:ascii="Palatino Linotype" w:hAnsi="Palatino Linotype"/>
          <w:i/>
          <w:spacing w:val="-2"/>
          <w:w w:val="83"/>
          <w:position w:val="13"/>
          <w:sz w:val="20"/>
          <w:u w:val="single"/>
        </w:rPr>
        <w:t>A</w:t>
      </w:r>
      <w:r>
        <w:rPr>
          <w:rFonts w:ascii="Book Antiqua" w:hAnsi="Book Antiqua"/>
          <w:spacing w:val="-2"/>
          <w:w w:val="96"/>
          <w:position w:val="13"/>
          <w:sz w:val="20"/>
          <w:u w:val="single"/>
        </w:rPr>
        <w:t>(</w:t>
      </w:r>
      <w:r>
        <w:rPr>
          <w:rFonts w:ascii="Palatino Linotype" w:hAnsi="Palatino Linotype"/>
          <w:i/>
          <w:spacing w:val="-1"/>
          <w:w w:val="155"/>
          <w:position w:val="13"/>
          <w:sz w:val="20"/>
          <w:u w:val="single"/>
        </w:rPr>
        <w:t>f</w:t>
      </w:r>
      <w:r>
        <w:rPr>
          <w:i/>
          <w:spacing w:val="-1"/>
          <w:w w:val="111"/>
          <w:position w:val="11"/>
          <w:sz w:val="14"/>
          <w:u w:val="single"/>
        </w:rPr>
        <w:t>з</w:t>
      </w:r>
      <w:r>
        <w:rPr>
          <w:i/>
          <w:spacing w:val="6"/>
          <w:w w:val="220"/>
          <w:position w:val="11"/>
          <w:sz w:val="14"/>
          <w:u w:val="single"/>
        </w:rPr>
        <w:t>'</w:t>
      </w:r>
      <w:r>
        <w:rPr>
          <w:rFonts w:ascii="Book Antiqua" w:hAnsi="Book Antiqua"/>
          <w:spacing w:val="-1"/>
          <w:w w:val="96"/>
          <w:position w:val="13"/>
          <w:sz w:val="20"/>
          <w:u w:val="single"/>
        </w:rPr>
        <w:t>)</w:t>
      </w:r>
      <w:r>
        <w:rPr>
          <w:rFonts w:ascii="Book Antiqua" w:hAnsi="Book Antiqua"/>
          <w:spacing w:val="-19"/>
          <w:w w:val="120"/>
          <w:position w:val="13"/>
          <w:sz w:val="20"/>
        </w:rPr>
        <w:t> </w:t>
      </w:r>
      <w:r>
        <w:rPr>
          <w:rFonts w:ascii="Palatino Linotype" w:hAnsi="Palatino Linotype"/>
          <w:i/>
          <w:spacing w:val="-10"/>
          <w:w w:val="120"/>
          <w:sz w:val="20"/>
        </w:rPr>
        <w:t>.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4"/>
          <w:w w:val="120"/>
          <w:sz w:val="20"/>
        </w:rPr>
        <w:t>(13)</w:t>
      </w:r>
    </w:p>
    <w:p>
      <w:pPr>
        <w:spacing w:line="203" w:lineRule="exact" w:before="0"/>
        <w:ind w:left="490" w:right="0" w:firstLine="0"/>
        <w:jc w:val="left"/>
        <w:rPr>
          <w:rFonts w:ascii="Century"/>
          <w:sz w:val="20"/>
        </w:rPr>
      </w:pPr>
      <w:r>
        <w:rPr>
          <w:rFonts w:ascii="Book Antiqua"/>
          <w:spacing w:val="-5"/>
          <w:w w:val="105"/>
          <w:sz w:val="20"/>
        </w:rPr>
        <w:t>2</w:t>
      </w:r>
      <w:r>
        <w:rPr>
          <w:rFonts w:ascii="Palatino Linotype"/>
          <w:i/>
          <w:spacing w:val="-5"/>
          <w:w w:val="105"/>
          <w:sz w:val="20"/>
        </w:rPr>
        <w:t>A</w:t>
      </w:r>
      <w:r>
        <w:rPr>
          <w:rFonts w:ascii="Century"/>
          <w:spacing w:val="-5"/>
          <w:w w:val="105"/>
          <w:sz w:val="20"/>
          <w:vertAlign w:val="subscript"/>
        </w:rPr>
        <w:t>0</w:t>
      </w:r>
    </w:p>
    <w:p>
      <w:pPr>
        <w:spacing w:after="0" w:line="203" w:lineRule="exact"/>
        <w:jc w:val="left"/>
        <w:rPr>
          <w:rFonts w:ascii="Century"/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348" w:space="40"/>
            <w:col w:w="3932"/>
          </w:cols>
        </w:sectPr>
      </w:pPr>
    </w:p>
    <w:p>
      <w:pPr>
        <w:pStyle w:val="BodyText"/>
        <w:spacing w:before="22"/>
        <w:ind w:left="429"/>
        <w:rPr>
          <w:i/>
        </w:rPr>
      </w:pPr>
      <w:r>
        <w:rPr>
          <w:i/>
        </w:rPr>
        <w:t>Результаты</w:t>
      </w:r>
      <w:r>
        <w:rPr>
          <w:i/>
          <w:spacing w:val="7"/>
        </w:rPr>
        <w:t> </w:t>
      </w:r>
      <w:r>
        <w:rPr>
          <w:i/>
        </w:rPr>
        <w:t>занесите</w:t>
      </w:r>
      <w:r>
        <w:rPr>
          <w:i/>
          <w:spacing w:val="5"/>
        </w:rPr>
        <w:t> </w:t>
      </w:r>
      <w:r>
        <w:rPr>
          <w:i/>
        </w:rPr>
        <w:t>в</w:t>
      </w:r>
      <w:r>
        <w:rPr>
          <w:i/>
          <w:spacing w:val="5"/>
        </w:rPr>
        <w:t> </w:t>
      </w:r>
      <w:r>
        <w:rPr>
          <w:i/>
        </w:rPr>
        <w:t>таблицу</w:t>
      </w:r>
      <w:r>
        <w:rPr>
          <w:i/>
          <w:spacing w:val="5"/>
        </w:rPr>
        <w:t> </w:t>
      </w:r>
      <w:r>
        <w:rPr>
          <w:i/>
          <w:spacing w:val="-5"/>
        </w:rPr>
        <w:t>2.</w:t>
      </w:r>
    </w:p>
    <w:p>
      <w:pPr>
        <w:pStyle w:val="BodyText"/>
        <w:rPr>
          <w:i/>
        </w:rPr>
      </w:pPr>
    </w:p>
    <w:p>
      <w:pPr>
        <w:pStyle w:val="Heading2"/>
        <w:spacing w:before="129"/>
        <w:ind w:left="2318"/>
        <w:rPr>
          <w:i/>
        </w:rPr>
      </w:pPr>
      <w:r>
        <w:rPr>
          <w:i/>
          <w:w w:val="105"/>
        </w:rPr>
        <w:t>АЧХ</w:t>
      </w:r>
      <w:r>
        <w:rPr>
          <w:i/>
          <w:spacing w:val="29"/>
          <w:w w:val="105"/>
        </w:rPr>
        <w:t> </w:t>
      </w:r>
      <w:r>
        <w:rPr>
          <w:i/>
          <w:w w:val="105"/>
        </w:rPr>
        <w:t>усиJитеJей</w:t>
      </w:r>
      <w:r>
        <w:rPr>
          <w:i/>
          <w:spacing w:val="31"/>
          <w:w w:val="105"/>
        </w:rPr>
        <w:t> </w:t>
      </w:r>
      <w:r>
        <w:rPr>
          <w:i/>
          <w:spacing w:val="-2"/>
          <w:w w:val="105"/>
        </w:rPr>
        <w:t>канаJuн</w:t>
      </w:r>
    </w:p>
    <w:p>
      <w:pPr>
        <w:pStyle w:val="BodyText"/>
        <w:tabs>
          <w:tab w:pos="1450" w:val="right" w:leader="none"/>
        </w:tabs>
        <w:spacing w:before="401"/>
        <w:ind w:left="44"/>
        <w:rPr>
          <w:i/>
        </w:rPr>
      </w:pPr>
      <w:r>
        <w:rPr>
          <w:i w:val="0"/>
        </w:rPr>
        <w:br w:type="column"/>
      </w:r>
      <w:r>
        <w:rPr>
          <w:i/>
          <w:w w:val="110"/>
        </w:rPr>
        <w:t>Т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а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б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л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ц</w:t>
      </w:r>
      <w:r>
        <w:rPr>
          <w:i/>
          <w:spacing w:val="11"/>
          <w:w w:val="110"/>
        </w:rPr>
        <w:t> </w:t>
      </w:r>
      <w:r>
        <w:rPr>
          <w:i/>
          <w:spacing w:val="-10"/>
          <w:w w:val="110"/>
        </w:rPr>
        <w:t>а</w:t>
      </w:r>
      <w:r>
        <w:rPr>
          <w:i w:val="0"/>
          <w:sz w:val="2"/>
        </w:rPr>
        <w:tab/>
      </w:r>
      <w:r>
        <w:rPr>
          <w:i/>
          <w:spacing w:val="-10"/>
          <w:w w:val="110"/>
        </w:rPr>
        <w:t>2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  <w:cols w:num="2" w:equalWidth="0">
            <w:col w:w="4976" w:space="40"/>
            <w:col w:w="2304"/>
          </w:cols>
        </w:sectPr>
      </w:pPr>
    </w:p>
    <w:p>
      <w:pPr>
        <w:pStyle w:val="BodyText"/>
        <w:spacing w:before="6"/>
        <w:rPr>
          <w:i/>
          <w:sz w:val="7"/>
        </w:rPr>
      </w:pPr>
    </w:p>
    <w:tbl>
      <w:tblPr>
        <w:tblW w:w="0" w:type="auto"/>
        <w:jc w:val="left"/>
        <w:tblInd w:w="8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0"/>
        <w:gridCol w:w="439"/>
        <w:gridCol w:w="504"/>
        <w:gridCol w:w="528"/>
        <w:gridCol w:w="528"/>
        <w:gridCol w:w="528"/>
        <w:gridCol w:w="528"/>
        <w:gridCol w:w="528"/>
        <w:gridCol w:w="504"/>
        <w:gridCol w:w="528"/>
      </w:tblGrid>
      <w:tr>
        <w:trPr>
          <w:trHeight w:val="287" w:hRule="atLeast"/>
        </w:trPr>
        <w:tc>
          <w:tcPr>
            <w:tcW w:w="1020" w:type="dxa"/>
          </w:tcPr>
          <w:p>
            <w:pPr>
              <w:pStyle w:val="TableParagraph"/>
              <w:spacing w:line="260" w:lineRule="exact" w:before="8"/>
              <w:ind w:left="104" w:right="94"/>
              <w:rPr>
                <w:i/>
                <w:sz w:val="20"/>
              </w:rPr>
            </w:pPr>
            <w:r>
              <w:rPr>
                <w:rFonts w:ascii="Palatino Linotype" w:hAnsi="Palatino Linotype"/>
                <w:i/>
                <w:w w:val="145"/>
                <w:sz w:val="20"/>
              </w:rPr>
              <w:t>f</w:t>
            </w:r>
            <w:r>
              <w:rPr>
                <w:i/>
                <w:w w:val="145"/>
                <w:sz w:val="20"/>
                <w:vertAlign w:val="subscript"/>
              </w:rPr>
              <w:t>з'</w:t>
            </w:r>
            <w:r>
              <w:rPr>
                <w:i/>
                <w:w w:val="145"/>
                <w:sz w:val="20"/>
                <w:vertAlign w:val="baseline"/>
              </w:rPr>
              <w:t>,</w:t>
            </w:r>
            <w:r>
              <w:rPr>
                <w:i/>
                <w:spacing w:val="32"/>
                <w:w w:val="145"/>
                <w:sz w:val="20"/>
                <w:vertAlign w:val="baseline"/>
              </w:rPr>
              <w:t> </w:t>
            </w:r>
            <w:r>
              <w:rPr>
                <w:i/>
                <w:spacing w:val="-7"/>
                <w:w w:val="130"/>
                <w:sz w:val="20"/>
                <w:vertAlign w:val="baseline"/>
              </w:rPr>
              <w:t>Гц</w:t>
            </w:r>
          </w:p>
        </w:tc>
        <w:tc>
          <w:tcPr>
            <w:tcW w:w="439" w:type="dxa"/>
          </w:tcPr>
          <w:p>
            <w:pPr>
              <w:pStyle w:val="TableParagraph"/>
              <w:spacing w:before="31"/>
              <w:ind w:left="120"/>
              <w:jc w:val="lef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10</w:t>
            </w:r>
          </w:p>
        </w:tc>
        <w:tc>
          <w:tcPr>
            <w:tcW w:w="504" w:type="dxa"/>
          </w:tcPr>
          <w:p>
            <w:pPr>
              <w:pStyle w:val="TableParagraph"/>
              <w:spacing w:before="31"/>
              <w:ind w:left="120"/>
              <w:jc w:val="left"/>
              <w:rPr>
                <w:i/>
                <w:sz w:val="20"/>
              </w:rPr>
            </w:pPr>
            <w:r>
              <w:rPr>
                <w:i/>
                <w:w w:val="110"/>
                <w:sz w:val="20"/>
              </w:rPr>
              <w:t>.</w:t>
            </w:r>
            <w:r>
              <w:rPr>
                <w:i/>
                <w:spacing w:val="-22"/>
                <w:w w:val="110"/>
                <w:sz w:val="20"/>
              </w:rPr>
              <w:t> </w:t>
            </w:r>
            <w:r>
              <w:rPr>
                <w:i/>
                <w:w w:val="110"/>
                <w:sz w:val="20"/>
              </w:rPr>
              <w:t>.</w:t>
            </w:r>
            <w:r>
              <w:rPr>
                <w:i/>
                <w:spacing w:val="-22"/>
                <w:w w:val="110"/>
                <w:sz w:val="20"/>
              </w:rPr>
              <w:t> </w:t>
            </w:r>
            <w:r>
              <w:rPr>
                <w:i/>
                <w:spacing w:val="-10"/>
                <w:w w:val="110"/>
                <w:sz w:val="20"/>
              </w:rPr>
              <w:t>.</w:t>
            </w:r>
          </w:p>
        </w:tc>
        <w:tc>
          <w:tcPr>
            <w:tcW w:w="528" w:type="dxa"/>
          </w:tcPr>
          <w:p>
            <w:pPr>
              <w:pStyle w:val="TableParagraph"/>
              <w:spacing w:line="247" w:lineRule="exact" w:before="20"/>
              <w:ind w:left="120"/>
              <w:jc w:val="left"/>
              <w:rPr>
                <w:rFonts w:ascii="Century"/>
                <w:sz w:val="20"/>
              </w:rPr>
            </w:pPr>
            <w:r>
              <w:rPr>
                <w:rFonts w:ascii="Book Antiqua"/>
                <w:spacing w:val="-5"/>
                <w:sz w:val="20"/>
              </w:rPr>
              <w:t>10</w:t>
            </w:r>
            <w:r>
              <w:rPr>
                <w:rFonts w:ascii="Century"/>
                <w:spacing w:val="-5"/>
                <w:sz w:val="20"/>
                <w:vertAlign w:val="superscript"/>
              </w:rPr>
              <w:t>2</w:t>
            </w:r>
          </w:p>
        </w:tc>
        <w:tc>
          <w:tcPr>
            <w:tcW w:w="528" w:type="dxa"/>
          </w:tcPr>
          <w:p>
            <w:pPr>
              <w:pStyle w:val="TableParagraph"/>
              <w:spacing w:line="247" w:lineRule="exact" w:before="20"/>
              <w:ind w:left="120"/>
              <w:jc w:val="left"/>
              <w:rPr>
                <w:rFonts w:ascii="Century"/>
                <w:sz w:val="20"/>
              </w:rPr>
            </w:pPr>
            <w:r>
              <w:rPr>
                <w:rFonts w:ascii="Book Antiqua"/>
                <w:spacing w:val="-5"/>
                <w:sz w:val="20"/>
              </w:rPr>
              <w:t>10</w:t>
            </w:r>
            <w:r>
              <w:rPr>
                <w:rFonts w:ascii="Century"/>
                <w:spacing w:val="-5"/>
                <w:sz w:val="20"/>
                <w:vertAlign w:val="superscript"/>
              </w:rPr>
              <w:t>3</w:t>
            </w:r>
          </w:p>
        </w:tc>
        <w:tc>
          <w:tcPr>
            <w:tcW w:w="528" w:type="dxa"/>
          </w:tcPr>
          <w:p>
            <w:pPr>
              <w:pStyle w:val="TableParagraph"/>
              <w:spacing w:line="247" w:lineRule="exact" w:before="20"/>
              <w:ind w:left="120"/>
              <w:jc w:val="left"/>
              <w:rPr>
                <w:rFonts w:ascii="Century"/>
                <w:sz w:val="20"/>
              </w:rPr>
            </w:pPr>
            <w:r>
              <w:rPr>
                <w:rFonts w:ascii="Book Antiqua"/>
                <w:spacing w:val="-5"/>
                <w:sz w:val="20"/>
              </w:rPr>
              <w:t>10</w:t>
            </w:r>
            <w:r>
              <w:rPr>
                <w:rFonts w:ascii="Century"/>
                <w:spacing w:val="-5"/>
                <w:sz w:val="20"/>
                <w:vertAlign w:val="superscript"/>
              </w:rPr>
              <w:t>4</w:t>
            </w:r>
          </w:p>
        </w:tc>
        <w:tc>
          <w:tcPr>
            <w:tcW w:w="528" w:type="dxa"/>
          </w:tcPr>
          <w:p>
            <w:pPr>
              <w:pStyle w:val="TableParagraph"/>
              <w:spacing w:line="247" w:lineRule="exact" w:before="20"/>
              <w:ind w:left="120"/>
              <w:jc w:val="left"/>
              <w:rPr>
                <w:rFonts w:ascii="Century"/>
                <w:sz w:val="20"/>
              </w:rPr>
            </w:pPr>
            <w:r>
              <w:rPr>
                <w:rFonts w:ascii="Book Antiqua"/>
                <w:spacing w:val="-5"/>
                <w:sz w:val="20"/>
              </w:rPr>
              <w:t>10</w:t>
            </w:r>
            <w:r>
              <w:rPr>
                <w:rFonts w:ascii="Century"/>
                <w:spacing w:val="-5"/>
                <w:sz w:val="20"/>
                <w:vertAlign w:val="superscript"/>
              </w:rPr>
              <w:t>5</w:t>
            </w:r>
          </w:p>
        </w:tc>
        <w:tc>
          <w:tcPr>
            <w:tcW w:w="528" w:type="dxa"/>
          </w:tcPr>
          <w:p>
            <w:pPr>
              <w:pStyle w:val="TableParagraph"/>
              <w:spacing w:line="247" w:lineRule="exact" w:before="20"/>
              <w:ind w:left="117"/>
              <w:jc w:val="left"/>
              <w:rPr>
                <w:rFonts w:ascii="Century"/>
                <w:sz w:val="20"/>
              </w:rPr>
            </w:pPr>
            <w:r>
              <w:rPr>
                <w:rFonts w:ascii="Book Antiqua"/>
                <w:spacing w:val="-5"/>
                <w:sz w:val="20"/>
              </w:rPr>
              <w:t>10</w:t>
            </w:r>
            <w:r>
              <w:rPr>
                <w:rFonts w:ascii="Century"/>
                <w:spacing w:val="-5"/>
                <w:sz w:val="20"/>
                <w:vertAlign w:val="superscript"/>
              </w:rPr>
              <w:t>6</w:t>
            </w:r>
          </w:p>
        </w:tc>
        <w:tc>
          <w:tcPr>
            <w:tcW w:w="504" w:type="dxa"/>
          </w:tcPr>
          <w:p>
            <w:pPr>
              <w:pStyle w:val="TableParagraph"/>
              <w:spacing w:before="31"/>
              <w:ind w:left="117"/>
              <w:jc w:val="left"/>
              <w:rPr>
                <w:i/>
                <w:sz w:val="20"/>
              </w:rPr>
            </w:pPr>
            <w:r>
              <w:rPr>
                <w:i/>
                <w:w w:val="110"/>
                <w:sz w:val="20"/>
              </w:rPr>
              <w:t>.</w:t>
            </w:r>
            <w:r>
              <w:rPr>
                <w:i/>
                <w:spacing w:val="-22"/>
                <w:w w:val="110"/>
                <w:sz w:val="20"/>
              </w:rPr>
              <w:t> </w:t>
            </w:r>
            <w:r>
              <w:rPr>
                <w:i/>
                <w:w w:val="110"/>
                <w:sz w:val="20"/>
              </w:rPr>
              <w:t>.</w:t>
            </w:r>
            <w:r>
              <w:rPr>
                <w:i/>
                <w:spacing w:val="-22"/>
                <w:w w:val="110"/>
                <w:sz w:val="20"/>
              </w:rPr>
              <w:t> </w:t>
            </w:r>
            <w:r>
              <w:rPr>
                <w:i/>
                <w:spacing w:val="-10"/>
                <w:w w:val="110"/>
                <w:sz w:val="20"/>
              </w:rPr>
              <w:t>.</w:t>
            </w:r>
          </w:p>
        </w:tc>
        <w:tc>
          <w:tcPr>
            <w:tcW w:w="528" w:type="dxa"/>
          </w:tcPr>
          <w:p>
            <w:pPr>
              <w:pStyle w:val="TableParagraph"/>
              <w:spacing w:line="247" w:lineRule="exact" w:before="20"/>
              <w:ind w:left="120"/>
              <w:jc w:val="left"/>
              <w:rPr>
                <w:rFonts w:ascii="Century"/>
                <w:sz w:val="20"/>
              </w:rPr>
            </w:pPr>
            <w:r>
              <w:rPr>
                <w:rFonts w:ascii="Book Antiqua"/>
                <w:spacing w:val="-5"/>
                <w:sz w:val="20"/>
              </w:rPr>
              <w:t>10</w:t>
            </w:r>
            <w:r>
              <w:rPr>
                <w:rFonts w:ascii="Century"/>
                <w:spacing w:val="-5"/>
                <w:sz w:val="20"/>
                <w:vertAlign w:val="superscript"/>
              </w:rPr>
              <w:t>7</w:t>
            </w:r>
          </w:p>
        </w:tc>
      </w:tr>
      <w:tr>
        <w:trPr>
          <w:trHeight w:val="290" w:hRule="atLeast"/>
        </w:trPr>
        <w:tc>
          <w:tcPr>
            <w:tcW w:w="1020" w:type="dxa"/>
          </w:tcPr>
          <w:p>
            <w:pPr>
              <w:pStyle w:val="TableParagraph"/>
              <w:spacing w:line="262" w:lineRule="exact" w:before="8"/>
              <w:ind w:left="104" w:right="94"/>
              <w:rPr>
                <w:i/>
                <w:sz w:val="20"/>
              </w:rPr>
            </w:pPr>
            <w:r>
              <w:rPr>
                <w:rFonts w:ascii="Book Antiqua" w:hAnsi="Book Antiqua"/>
                <w:w w:val="110"/>
                <w:sz w:val="20"/>
              </w:rPr>
              <w:t>2</w:t>
            </w:r>
            <w:r>
              <w:rPr>
                <w:rFonts w:ascii="Palatino Linotype" w:hAnsi="Palatino Linotype"/>
                <w:i/>
                <w:w w:val="110"/>
                <w:sz w:val="20"/>
              </w:rPr>
              <w:t>A</w:t>
            </w:r>
            <w:r>
              <w:rPr>
                <w:rFonts w:ascii="Palatino Linotype" w:hAnsi="Palatino Linotype"/>
                <w:i/>
                <w:w w:val="110"/>
                <w:sz w:val="20"/>
                <w:vertAlign w:val="subscript"/>
              </w:rPr>
              <w:t>y</w:t>
            </w:r>
            <w:r>
              <w:rPr>
                <w:i/>
                <w:w w:val="110"/>
                <w:sz w:val="20"/>
                <w:vertAlign w:val="baseline"/>
              </w:rPr>
              <w:t>,</w:t>
            </w:r>
            <w:r>
              <w:rPr>
                <w:i/>
                <w:spacing w:val="17"/>
                <w:w w:val="110"/>
                <w:sz w:val="20"/>
                <w:vertAlign w:val="baseline"/>
              </w:rPr>
              <w:t> </w:t>
            </w:r>
            <w:r>
              <w:rPr>
                <w:i/>
                <w:spacing w:val="-5"/>
                <w:w w:val="110"/>
                <w:sz w:val="20"/>
                <w:vertAlign w:val="baseline"/>
              </w:rPr>
              <w:t>дел</w:t>
            </w:r>
          </w:p>
        </w:tc>
        <w:tc>
          <w:tcPr>
            <w:tcW w:w="439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</w:tr>
      <w:tr>
        <w:trPr>
          <w:trHeight w:val="287" w:hRule="atLeast"/>
        </w:trPr>
        <w:tc>
          <w:tcPr>
            <w:tcW w:w="1020" w:type="dxa"/>
          </w:tcPr>
          <w:p>
            <w:pPr>
              <w:pStyle w:val="TableParagraph"/>
              <w:spacing w:line="260" w:lineRule="exact" w:before="8"/>
              <w:ind w:left="104" w:right="93"/>
              <w:rPr>
                <w:rFonts w:ascii="Cambria" w:hAnsi="Cambria"/>
                <w:sz w:val="20"/>
              </w:rPr>
            </w:pPr>
            <w:r>
              <w:rPr>
                <w:rFonts w:ascii="Palatino Linotype" w:hAnsi="Palatino Linotype"/>
                <w:i/>
                <w:w w:val="115"/>
                <w:sz w:val="20"/>
              </w:rPr>
              <w:t>K</w:t>
            </w:r>
            <w:r>
              <w:rPr>
                <w:rFonts w:ascii="Palatino Linotype" w:hAnsi="Palatino Linotype"/>
                <w:i/>
                <w:w w:val="115"/>
                <w:sz w:val="20"/>
                <w:vertAlign w:val="subscript"/>
              </w:rPr>
              <w:t>y</w:t>
            </w:r>
            <w:r>
              <w:rPr>
                <w:i/>
                <w:w w:val="115"/>
                <w:sz w:val="20"/>
                <w:vertAlign w:val="baseline"/>
              </w:rPr>
              <w:t>,</w:t>
            </w:r>
            <w:r>
              <w:rPr>
                <w:i/>
                <w:spacing w:val="46"/>
                <w:w w:val="115"/>
                <w:sz w:val="20"/>
                <w:vertAlign w:val="baseline"/>
              </w:rPr>
              <w:t> </w:t>
            </w:r>
            <w:r>
              <w:rPr>
                <w:rFonts w:ascii="Cambria" w:hAnsi="Cambria"/>
                <w:spacing w:val="-10"/>
                <w:w w:val="115"/>
                <w:sz w:val="20"/>
                <w:vertAlign w:val="baseline"/>
              </w:rPr>
              <w:t>≃</w:t>
            </w:r>
          </w:p>
        </w:tc>
        <w:tc>
          <w:tcPr>
            <w:tcW w:w="439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</w:tr>
      <w:tr>
        <w:trPr>
          <w:trHeight w:val="290" w:hRule="atLeast"/>
        </w:trPr>
        <w:tc>
          <w:tcPr>
            <w:tcW w:w="1020" w:type="dxa"/>
          </w:tcPr>
          <w:p>
            <w:pPr>
              <w:pStyle w:val="TableParagraph"/>
              <w:spacing w:line="262" w:lineRule="exact" w:before="8"/>
              <w:ind w:left="104" w:right="94"/>
              <w:rPr>
                <w:i/>
                <w:sz w:val="20"/>
              </w:rPr>
            </w:pPr>
            <w:r>
              <w:rPr>
                <w:rFonts w:ascii="Book Antiqua" w:hAnsi="Book Antiqua"/>
                <w:w w:val="110"/>
                <w:sz w:val="20"/>
              </w:rPr>
              <w:t>2</w:t>
            </w:r>
            <w:r>
              <w:rPr>
                <w:rFonts w:ascii="Palatino Linotype" w:hAnsi="Palatino Linotype"/>
                <w:i/>
                <w:w w:val="110"/>
                <w:sz w:val="20"/>
              </w:rPr>
              <w:t>A</w:t>
            </w:r>
            <w:r>
              <w:rPr>
                <w:rFonts w:ascii="Palatino Linotype" w:hAnsi="Palatino Linotype"/>
                <w:i/>
                <w:w w:val="110"/>
                <w:sz w:val="20"/>
                <w:vertAlign w:val="subscript"/>
              </w:rPr>
              <w:t>y</w:t>
            </w:r>
            <w:r>
              <w:rPr>
                <w:i/>
                <w:w w:val="110"/>
                <w:sz w:val="20"/>
                <w:vertAlign w:val="baseline"/>
              </w:rPr>
              <w:t>,</w:t>
            </w:r>
            <w:r>
              <w:rPr>
                <w:i/>
                <w:spacing w:val="17"/>
                <w:w w:val="110"/>
                <w:sz w:val="20"/>
                <w:vertAlign w:val="baseline"/>
              </w:rPr>
              <w:t> </w:t>
            </w:r>
            <w:r>
              <w:rPr>
                <w:i/>
                <w:spacing w:val="-5"/>
                <w:w w:val="110"/>
                <w:sz w:val="20"/>
                <w:vertAlign w:val="baseline"/>
              </w:rPr>
              <w:t>дел</w:t>
            </w:r>
          </w:p>
        </w:tc>
        <w:tc>
          <w:tcPr>
            <w:tcW w:w="439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</w:tr>
      <w:tr>
        <w:trPr>
          <w:trHeight w:val="287" w:hRule="atLeast"/>
        </w:trPr>
        <w:tc>
          <w:tcPr>
            <w:tcW w:w="1020" w:type="dxa"/>
          </w:tcPr>
          <w:p>
            <w:pPr>
              <w:pStyle w:val="TableParagraph"/>
              <w:spacing w:line="260" w:lineRule="exact" w:before="8"/>
              <w:ind w:left="104" w:right="93"/>
              <w:rPr>
                <w:rFonts w:ascii="Cambria" w:hAnsi="Cambria"/>
                <w:sz w:val="20"/>
              </w:rPr>
            </w:pPr>
            <w:r>
              <w:rPr>
                <w:rFonts w:ascii="Palatino Linotype" w:hAnsi="Palatino Linotype"/>
                <w:i/>
                <w:w w:val="120"/>
                <w:sz w:val="20"/>
              </w:rPr>
              <w:t>K</w:t>
            </w:r>
            <w:r>
              <w:rPr>
                <w:rFonts w:ascii="Palatino Linotype" w:hAnsi="Palatino Linotype"/>
                <w:i/>
                <w:w w:val="120"/>
                <w:sz w:val="20"/>
                <w:vertAlign w:val="subscript"/>
              </w:rPr>
              <w:t>y</w:t>
            </w:r>
            <w:r>
              <w:rPr>
                <w:i/>
                <w:w w:val="120"/>
                <w:sz w:val="20"/>
                <w:vertAlign w:val="baseline"/>
              </w:rPr>
              <w:t>,</w:t>
            </w:r>
            <w:r>
              <w:rPr>
                <w:i/>
                <w:spacing w:val="31"/>
                <w:w w:val="120"/>
                <w:sz w:val="20"/>
                <w:vertAlign w:val="baseline"/>
              </w:rPr>
              <w:t> </w:t>
            </w:r>
            <w:r>
              <w:rPr>
                <w:rFonts w:ascii="Cambria" w:hAnsi="Cambria"/>
                <w:spacing w:val="-10"/>
                <w:w w:val="120"/>
                <w:sz w:val="20"/>
                <w:vertAlign w:val="baseline"/>
              </w:rPr>
              <w:t>∼</w:t>
            </w:r>
          </w:p>
        </w:tc>
        <w:tc>
          <w:tcPr>
            <w:tcW w:w="439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</w:tr>
      <w:tr>
        <w:trPr>
          <w:trHeight w:val="290" w:hRule="atLeast"/>
        </w:trPr>
        <w:tc>
          <w:tcPr>
            <w:tcW w:w="1020" w:type="dxa"/>
          </w:tcPr>
          <w:p>
            <w:pPr>
              <w:pStyle w:val="TableParagraph"/>
              <w:spacing w:line="262" w:lineRule="exact" w:before="8"/>
              <w:ind w:left="104" w:right="94"/>
              <w:rPr>
                <w:i/>
                <w:sz w:val="20"/>
              </w:rPr>
            </w:pPr>
            <w:r>
              <w:rPr>
                <w:rFonts w:ascii="Book Antiqua" w:hAnsi="Book Antiqua"/>
                <w:w w:val="115"/>
                <w:sz w:val="20"/>
              </w:rPr>
              <w:t>2</w:t>
            </w:r>
            <w:r>
              <w:rPr>
                <w:rFonts w:ascii="Palatino Linotype" w:hAnsi="Palatino Linotype"/>
                <w:i/>
                <w:w w:val="115"/>
                <w:sz w:val="20"/>
              </w:rPr>
              <w:t>A</w:t>
            </w:r>
            <w:r>
              <w:rPr>
                <w:rFonts w:ascii="Palatino Linotype" w:hAnsi="Palatino Linotype"/>
                <w:i/>
                <w:w w:val="115"/>
                <w:sz w:val="20"/>
                <w:vertAlign w:val="subscript"/>
              </w:rPr>
              <w:t>x</w:t>
            </w:r>
            <w:r>
              <w:rPr>
                <w:i/>
                <w:w w:val="115"/>
                <w:sz w:val="20"/>
                <w:vertAlign w:val="baseline"/>
              </w:rPr>
              <w:t>,</w:t>
            </w:r>
            <w:r>
              <w:rPr>
                <w:i/>
                <w:spacing w:val="2"/>
                <w:w w:val="115"/>
                <w:sz w:val="20"/>
                <w:vertAlign w:val="baseline"/>
              </w:rPr>
              <w:t> </w:t>
            </w:r>
            <w:r>
              <w:rPr>
                <w:i/>
                <w:spacing w:val="-5"/>
                <w:w w:val="115"/>
                <w:sz w:val="20"/>
                <w:vertAlign w:val="baseline"/>
              </w:rPr>
              <w:t>дел</w:t>
            </w:r>
          </w:p>
        </w:tc>
        <w:tc>
          <w:tcPr>
            <w:tcW w:w="439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</w:tr>
      <w:tr>
        <w:trPr>
          <w:trHeight w:val="287" w:hRule="atLeast"/>
        </w:trPr>
        <w:tc>
          <w:tcPr>
            <w:tcW w:w="1020" w:type="dxa"/>
          </w:tcPr>
          <w:p>
            <w:pPr>
              <w:pStyle w:val="TableParagraph"/>
              <w:spacing w:line="260" w:lineRule="exact" w:before="8"/>
              <w:ind w:left="94" w:right="94"/>
              <w:rPr>
                <w:rFonts w:ascii="Palatino Linotype"/>
                <w:i/>
                <w:sz w:val="20"/>
              </w:rPr>
            </w:pPr>
            <w:r>
              <w:rPr>
                <w:rFonts w:ascii="Palatino Linotype"/>
                <w:i/>
                <w:spacing w:val="-5"/>
                <w:w w:val="140"/>
                <w:sz w:val="20"/>
              </w:rPr>
              <w:t>K</w:t>
            </w:r>
            <w:r>
              <w:rPr>
                <w:rFonts w:ascii="Palatino Linotype"/>
                <w:i/>
                <w:spacing w:val="-5"/>
                <w:w w:val="140"/>
                <w:sz w:val="20"/>
                <w:vertAlign w:val="subscript"/>
              </w:rPr>
              <w:t>x</w:t>
            </w:r>
          </w:p>
        </w:tc>
        <w:tc>
          <w:tcPr>
            <w:tcW w:w="439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</w:tr>
    </w:tbl>
    <w:p>
      <w:pPr>
        <w:pStyle w:val="BodyText"/>
        <w:spacing w:line="235" w:lineRule="auto" w:before="119"/>
        <w:ind w:left="429" w:right="449" w:firstLine="300"/>
        <w:jc w:val="both"/>
      </w:pPr>
      <w:r>
        <w:rPr>
          <w:i/>
          <w:w w:val="105"/>
        </w:rPr>
        <w:t>Необходимо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определить</w:t>
      </w:r>
      <w:r>
        <w:rPr>
          <w:i/>
          <w:w w:val="105"/>
        </w:rPr>
        <w:t> те</w:t>
      </w:r>
      <w:r>
        <w:rPr>
          <w:i/>
          <w:w w:val="105"/>
        </w:rPr>
        <w:t> значения</w:t>
      </w:r>
      <w:r>
        <w:rPr>
          <w:i/>
          <w:w w:val="105"/>
        </w:rPr>
        <w:t> частоты,</w:t>
      </w:r>
      <w:r>
        <w:rPr>
          <w:i/>
          <w:w w:val="105"/>
        </w:rPr>
        <w:t> при</w:t>
      </w:r>
      <w:r>
        <w:rPr>
          <w:i/>
          <w:w w:val="105"/>
        </w:rPr>
        <w:t> которых</w:t>
      </w:r>
      <w:r>
        <w:rPr>
          <w:i/>
          <w:w w:val="105"/>
        </w:rPr>
        <w:t> </w:t>
      </w:r>
      <w:r>
        <w:rPr>
          <w:i/>
          <w:w w:val="105"/>
        </w:rPr>
        <w:t>коэф-</w:t>
      </w:r>
      <w:r>
        <w:rPr>
          <w:w w:val="105"/>
        </w:rPr>
        <w:t> фициенты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K</w:t>
      </w:r>
      <w:r>
        <w:rPr>
          <w:rFonts w:ascii="Palatino Linotype" w:hAnsi="Palatino Linotype"/>
          <w:i/>
          <w:w w:val="105"/>
          <w:vertAlign w:val="subscript"/>
        </w:rPr>
        <w:t>x</w:t>
      </w:r>
      <w:r>
        <w:rPr>
          <w:i/>
          <w:w w:val="105"/>
          <w:vertAlign w:val="baseline"/>
        </w:rPr>
        <w:t>,</w:t>
      </w:r>
      <w:r>
        <w:rPr>
          <w:i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K</w:t>
      </w:r>
      <w:r>
        <w:rPr>
          <w:rFonts w:ascii="Palatino Linotype" w:hAnsi="Palatino Linotype"/>
          <w:i/>
          <w:w w:val="105"/>
          <w:vertAlign w:val="subscript"/>
        </w:rPr>
        <w:t>y</w:t>
      </w:r>
      <w:r>
        <w:rPr>
          <w:rFonts w:ascii="Palatino Linotype" w:hAnsi="Palatino Linotype"/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составляют</w:t>
      </w:r>
      <w:r>
        <w:rPr>
          <w:i/>
          <w:w w:val="105"/>
          <w:vertAlign w:val="baseline"/>
        </w:rPr>
        <w:t> примерно</w:t>
      </w:r>
      <w:r>
        <w:rPr>
          <w:i/>
          <w:w w:val="105"/>
          <w:vertAlign w:val="baseline"/>
        </w:rPr>
        <w:t> 0,7</w:t>
      </w:r>
      <w:r>
        <w:rPr>
          <w:i/>
          <w:w w:val="105"/>
          <w:vertAlign w:val="baseline"/>
        </w:rPr>
        <w:t> от</w:t>
      </w:r>
      <w:r>
        <w:rPr>
          <w:i/>
          <w:w w:val="105"/>
          <w:vertAlign w:val="baseline"/>
        </w:rPr>
        <w:t> своих</w:t>
      </w:r>
      <w:r>
        <w:rPr>
          <w:i/>
          <w:w w:val="105"/>
          <w:vertAlign w:val="baseline"/>
        </w:rPr>
        <w:t> максимальных</w:t>
      </w:r>
      <w:r>
        <w:rPr>
          <w:w w:val="105"/>
          <w:vertAlign w:val="baseline"/>
        </w:rPr>
        <w:t> значений.</w:t>
      </w:r>
      <w:r>
        <w:rPr>
          <w:w w:val="105"/>
          <w:vertAlign w:val="baseline"/>
        </w:rPr>
        <w:t> Эти</w:t>
      </w:r>
      <w:r>
        <w:rPr>
          <w:w w:val="105"/>
          <w:vertAlign w:val="baseline"/>
        </w:rPr>
        <w:t> значения</w:t>
      </w:r>
      <w:r>
        <w:rPr>
          <w:w w:val="105"/>
          <w:vertAlign w:val="baseline"/>
        </w:rPr>
        <w:t> принято</w:t>
      </w:r>
      <w:r>
        <w:rPr>
          <w:w w:val="105"/>
          <w:vertAlign w:val="baseline"/>
        </w:rPr>
        <w:t> считать</w:t>
      </w:r>
      <w:r>
        <w:rPr>
          <w:w w:val="105"/>
          <w:vertAlign w:val="baseline"/>
        </w:rPr>
        <w:t> границей</w:t>
      </w:r>
      <w:r>
        <w:rPr>
          <w:w w:val="105"/>
          <w:vertAlign w:val="baseline"/>
        </w:rPr>
        <w:t> полосы</w:t>
      </w:r>
      <w:r>
        <w:rPr>
          <w:w w:val="105"/>
          <w:vertAlign w:val="baseline"/>
        </w:rPr>
        <w:t> пропуска- ния усилителя.</w:t>
      </w:r>
    </w:p>
    <w:p>
      <w:pPr>
        <w:pStyle w:val="BodyText"/>
        <w:spacing w:line="232" w:lineRule="auto" w:before="1"/>
        <w:ind w:left="429" w:right="449" w:hanging="221"/>
        <w:jc w:val="both"/>
      </w:pPr>
      <w:r>
        <w:rPr>
          <w:i/>
          <w:w w:val="105"/>
        </w:rPr>
        <w:t>2. Выключите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внутреннюю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развертку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по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оси</w:t>
      </w:r>
      <w:r>
        <w:rPr>
          <w:i/>
          <w:spacing w:val="40"/>
          <w:w w:val="105"/>
        </w:rPr>
        <w:t> </w:t>
      </w:r>
      <w:r>
        <w:rPr>
          <w:rFonts w:ascii="Palatino Linotype" w:hAnsi="Palatino Linotype"/>
          <w:i/>
          <w:w w:val="105"/>
        </w:rPr>
        <w:t>X</w:t>
      </w:r>
      <w:r>
        <w:rPr>
          <w:i/>
          <w:w w:val="105"/>
        </w:rPr>
        <w:t>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Для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этого</w:t>
      </w:r>
      <w:r>
        <w:rPr>
          <w:i/>
          <w:spacing w:val="43"/>
          <w:w w:val="105"/>
        </w:rPr>
        <w:t> </w:t>
      </w:r>
      <w:r>
        <w:rPr>
          <w:i/>
          <w:w w:val="105"/>
        </w:rPr>
        <w:t>установи-</w:t>
      </w:r>
      <w:r>
        <w:rPr>
          <w:w w:val="105"/>
        </w:rPr>
        <w:t> те</w:t>
      </w:r>
      <w:r>
        <w:rPr>
          <w:spacing w:val="55"/>
          <w:w w:val="105"/>
        </w:rPr>
        <w:t> </w:t>
      </w:r>
      <w:r>
        <w:rPr>
          <w:w w:val="105"/>
        </w:rPr>
        <w:t>органы</w:t>
      </w:r>
      <w:r>
        <w:rPr>
          <w:spacing w:val="47"/>
          <w:w w:val="105"/>
        </w:rPr>
        <w:t> </w:t>
      </w:r>
      <w:r>
        <w:rPr>
          <w:w w:val="105"/>
        </w:rPr>
        <w:t>управления</w:t>
      </w:r>
      <w:r>
        <w:rPr>
          <w:spacing w:val="51"/>
          <w:w w:val="105"/>
        </w:rPr>
        <w:t> </w:t>
      </w:r>
      <w:r>
        <w:rPr>
          <w:w w:val="105"/>
        </w:rPr>
        <w:t>осциллографа</w:t>
      </w:r>
      <w:r>
        <w:rPr>
          <w:spacing w:val="48"/>
          <w:w w:val="105"/>
        </w:rPr>
        <w:t> </w:t>
      </w:r>
      <w:r>
        <w:rPr>
          <w:w w:val="105"/>
        </w:rPr>
        <w:t>в</w:t>
      </w:r>
      <w:r>
        <w:rPr>
          <w:spacing w:val="50"/>
          <w:w w:val="105"/>
        </w:rPr>
        <w:t> </w:t>
      </w:r>
      <w:r>
        <w:rPr>
          <w:w w:val="105"/>
        </w:rPr>
        <w:t>следующие</w:t>
      </w:r>
      <w:r>
        <w:rPr>
          <w:spacing w:val="53"/>
          <w:w w:val="105"/>
        </w:rPr>
        <w:t> </w:t>
      </w:r>
      <w:r>
        <w:rPr>
          <w:w w:val="105"/>
        </w:rPr>
        <w:t>положения:</w:t>
      </w:r>
      <w:r>
        <w:rPr>
          <w:spacing w:val="51"/>
          <w:w w:val="105"/>
        </w:rPr>
        <w:t> </w:t>
      </w:r>
      <w:r>
        <w:rPr>
          <w:spacing w:val="-4"/>
          <w:w w:val="105"/>
        </w:rPr>
        <w:t>&lt;ЗА</w:t>
      </w:r>
      <w:r>
        <w:rPr>
          <w:spacing w:val="-4"/>
          <w:w w:val="105"/>
        </w:rPr>
        <w:t>-</w:t>
      </w:r>
    </w:p>
    <w:p>
      <w:pPr>
        <w:pStyle w:val="BodyText"/>
        <w:spacing w:before="10"/>
        <w:ind w:left="429"/>
        <w:jc w:val="both"/>
        <w:rPr>
          <w:i/>
        </w:rPr>
      </w:pPr>
      <w:r>
        <w:rPr>
          <w:i/>
          <w:w w:val="110"/>
        </w:rPr>
        <w:t>ПУСК&gt;</w:t>
      </w:r>
      <w:r>
        <w:rPr>
          <w:i/>
          <w:spacing w:val="23"/>
          <w:w w:val="110"/>
        </w:rPr>
        <w:t> </w:t>
      </w:r>
      <w:r>
        <w:rPr>
          <w:i/>
          <w:w w:val="110"/>
        </w:rPr>
        <w:t>-</w:t>
      </w:r>
      <w:r>
        <w:rPr>
          <w:i/>
          <w:spacing w:val="23"/>
          <w:w w:val="110"/>
        </w:rPr>
        <w:t> </w:t>
      </w:r>
      <w:r>
        <w:rPr>
          <w:i/>
          <w:w w:val="110"/>
        </w:rPr>
        <w:t>&lt;ВНЕШ&gt;,</w:t>
      </w:r>
      <w:r>
        <w:rPr>
          <w:i/>
          <w:spacing w:val="26"/>
          <w:w w:val="110"/>
        </w:rPr>
        <w:t> </w:t>
      </w:r>
      <w:r>
        <w:rPr>
          <w:i/>
          <w:w w:val="110"/>
        </w:rPr>
        <w:t>тумблер</w:t>
      </w:r>
      <w:r>
        <w:rPr>
          <w:i/>
          <w:spacing w:val="25"/>
          <w:w w:val="110"/>
        </w:rPr>
        <w:t> </w:t>
      </w:r>
      <w:r>
        <w:rPr>
          <w:i/>
          <w:w w:val="110"/>
        </w:rPr>
        <w:t>&lt;ЖДУЩ-АВТ&gt;</w:t>
      </w:r>
      <w:r>
        <w:rPr>
          <w:i/>
          <w:spacing w:val="25"/>
          <w:w w:val="110"/>
        </w:rPr>
        <w:t> </w:t>
      </w:r>
      <w:r>
        <w:rPr>
          <w:i/>
          <w:w w:val="110"/>
        </w:rPr>
        <w:t>-</w:t>
      </w:r>
      <w:r>
        <w:rPr>
          <w:i/>
          <w:spacing w:val="23"/>
          <w:w w:val="110"/>
        </w:rPr>
        <w:t> </w:t>
      </w:r>
      <w:r>
        <w:rPr>
          <w:i/>
          <w:w w:val="110"/>
        </w:rPr>
        <w:t>&lt;ЖДУЩ&gt;,</w:t>
      </w:r>
      <w:r>
        <w:rPr>
          <w:i/>
          <w:spacing w:val="26"/>
          <w:w w:val="110"/>
        </w:rPr>
        <w:t> </w:t>
      </w:r>
      <w:r>
        <w:rPr>
          <w:i/>
          <w:spacing w:val="-2"/>
          <w:w w:val="110"/>
        </w:rPr>
        <w:t>&lt;УРО-</w:t>
      </w:r>
    </w:p>
    <w:p>
      <w:pPr>
        <w:pStyle w:val="BodyText"/>
        <w:spacing w:line="249" w:lineRule="auto" w:before="10"/>
        <w:ind w:left="429" w:right="449"/>
        <w:jc w:val="both"/>
      </w:pPr>
      <w:r>
        <w:rPr>
          <w:i/>
          <w:w w:val="110"/>
        </w:rPr>
        <w:t>ВЕНЬ&gt;</w:t>
      </w:r>
      <w:r>
        <w:rPr>
          <w:i/>
          <w:spacing w:val="-14"/>
          <w:w w:val="110"/>
        </w:rPr>
        <w:t> </w:t>
      </w:r>
      <w:r>
        <w:rPr>
          <w:i/>
          <w:w w:val="210"/>
        </w:rPr>
        <w:t>-</w:t>
      </w:r>
      <w:r>
        <w:rPr>
          <w:i/>
          <w:spacing w:val="-26"/>
          <w:w w:val="210"/>
        </w:rPr>
        <w:t> </w:t>
      </w:r>
      <w:r>
        <w:rPr>
          <w:i/>
          <w:w w:val="110"/>
        </w:rPr>
        <w:t>до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упора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по</w:t>
      </w:r>
      <w:r>
        <w:rPr>
          <w:i/>
          <w:w w:val="110"/>
        </w:rPr>
        <w:t> часовой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стрелке;</w:t>
      </w:r>
      <w:r>
        <w:rPr>
          <w:i/>
          <w:w w:val="110"/>
        </w:rPr>
        <w:t> &lt;ЯРКОСТЬ&gt;</w:t>
      </w:r>
      <w:r>
        <w:rPr>
          <w:i/>
          <w:w w:val="110"/>
        </w:rPr>
        <w:t> </w:t>
      </w:r>
      <w:r>
        <w:rPr>
          <w:i/>
          <w:w w:val="210"/>
        </w:rPr>
        <w:t>-</w:t>
      </w:r>
      <w:r>
        <w:rPr>
          <w:i/>
          <w:spacing w:val="-27"/>
          <w:w w:val="210"/>
        </w:rPr>
        <w:t> </w:t>
      </w:r>
      <w:r>
        <w:rPr>
          <w:i/>
          <w:w w:val="110"/>
        </w:rPr>
        <w:t>максималь-</w:t>
      </w:r>
      <w:r>
        <w:rPr>
          <w:w w:val="110"/>
        </w:rPr>
        <w:t> </w:t>
      </w:r>
      <w:r>
        <w:rPr/>
        <w:t>ная.</w:t>
      </w:r>
      <w:r>
        <w:rPr>
          <w:spacing w:val="44"/>
        </w:rPr>
        <w:t> </w:t>
      </w:r>
      <w:r>
        <w:rPr/>
        <w:t>Подайте</w:t>
      </w:r>
      <w:r>
        <w:rPr>
          <w:spacing w:val="41"/>
        </w:rPr>
        <w:t> </w:t>
      </w:r>
      <w:r>
        <w:rPr/>
        <w:t>сигнал</w:t>
      </w:r>
      <w:r>
        <w:rPr>
          <w:spacing w:val="45"/>
        </w:rPr>
        <w:t> </w:t>
      </w:r>
      <w:r>
        <w:rPr/>
        <w:t>с</w:t>
      </w:r>
      <w:r>
        <w:rPr>
          <w:spacing w:val="44"/>
        </w:rPr>
        <w:t> </w:t>
      </w:r>
      <w:r>
        <w:rPr/>
        <w:t>ЗГ</w:t>
      </w:r>
      <w:r>
        <w:rPr>
          <w:spacing w:val="45"/>
        </w:rPr>
        <w:t> </w:t>
      </w:r>
      <w:r>
        <w:rPr/>
        <w:t>на</w:t>
      </w:r>
      <w:r>
        <w:rPr>
          <w:spacing w:val="44"/>
        </w:rPr>
        <w:t> </w:t>
      </w:r>
      <w:r>
        <w:rPr/>
        <w:t>вход</w:t>
      </w:r>
      <w:r>
        <w:rPr>
          <w:spacing w:val="39"/>
        </w:rPr>
        <w:t> </w:t>
      </w:r>
      <w:r>
        <w:rPr/>
        <w:t>&lt;Х&gt;</w:t>
      </w:r>
      <w:r>
        <w:rPr>
          <w:spacing w:val="47"/>
        </w:rPr>
        <w:t> </w:t>
      </w:r>
      <w:r>
        <w:rPr/>
        <w:t>и</w:t>
      </w:r>
      <w:r>
        <w:rPr>
          <w:spacing w:val="45"/>
        </w:rPr>
        <w:t> </w:t>
      </w:r>
      <w:r>
        <w:rPr/>
        <w:t>установите</w:t>
      </w:r>
      <w:r>
        <w:rPr>
          <w:spacing w:val="41"/>
        </w:rPr>
        <w:t> </w:t>
      </w:r>
      <w:r>
        <w:rPr/>
        <w:t>размах</w:t>
      </w:r>
      <w:r>
        <w:rPr>
          <w:spacing w:val="41"/>
        </w:rPr>
        <w:t> </w:t>
      </w:r>
      <w:r>
        <w:rPr>
          <w:spacing w:val="-2"/>
        </w:rPr>
        <w:t>сигнала</w:t>
      </w:r>
    </w:p>
    <w:p>
      <w:pPr>
        <w:pStyle w:val="BodyText"/>
        <w:spacing w:line="243" w:lineRule="exact"/>
        <w:ind w:left="429"/>
        <w:jc w:val="both"/>
        <w:rPr>
          <w:i/>
        </w:rPr>
      </w:pPr>
      <w:r>
        <w:rPr>
          <w:i/>
        </w:rPr>
        <w:t>6</w:t>
      </w:r>
      <w:r>
        <w:rPr>
          <w:i/>
          <w:spacing w:val="28"/>
        </w:rPr>
        <w:t> </w:t>
      </w:r>
      <w:r>
        <w:rPr>
          <w:i/>
        </w:rPr>
        <w:t>делений</w:t>
      </w:r>
      <w:r>
        <w:rPr>
          <w:i/>
          <w:spacing w:val="31"/>
        </w:rPr>
        <w:t> </w:t>
      </w:r>
      <w:r>
        <w:rPr>
          <w:i/>
        </w:rPr>
        <w:t>на</w:t>
      </w:r>
      <w:r>
        <w:rPr>
          <w:i/>
          <w:spacing w:val="29"/>
        </w:rPr>
        <w:t> </w:t>
      </w:r>
      <w:r>
        <w:rPr>
          <w:i/>
        </w:rPr>
        <w:t>частоте</w:t>
      </w:r>
      <w:r>
        <w:rPr>
          <w:i/>
          <w:spacing w:val="28"/>
        </w:rPr>
        <w:t> </w:t>
      </w:r>
      <w:r>
        <w:rPr>
          <w:i/>
        </w:rPr>
        <w:t>ЗГ</w:t>
      </w:r>
      <w:r>
        <w:rPr>
          <w:i/>
          <w:spacing w:val="29"/>
        </w:rPr>
        <w:t> </w:t>
      </w:r>
      <w:r>
        <w:rPr>
          <w:rFonts w:ascii="Palatino Linotype" w:hAnsi="Palatino Linotype"/>
          <w:i/>
        </w:rPr>
        <w:t>f</w:t>
      </w:r>
      <w:r>
        <w:rPr>
          <w:i/>
          <w:vertAlign w:val="subscript"/>
        </w:rPr>
        <w:t>з'</w:t>
      </w:r>
      <w:r>
        <w:rPr>
          <w:i/>
          <w:spacing w:val="31"/>
          <w:vertAlign w:val="baseline"/>
        </w:rPr>
        <w:t> </w:t>
      </w:r>
      <w:r>
        <w:rPr>
          <w:rFonts w:ascii="Book Antiqua" w:hAnsi="Book Antiqua"/>
          <w:i w:val="0"/>
          <w:vertAlign w:val="baseline"/>
        </w:rPr>
        <w:t>=</w:t>
      </w:r>
      <w:r>
        <w:rPr>
          <w:rFonts w:ascii="Book Antiqua" w:hAnsi="Book Antiqua"/>
          <w:i w:val="0"/>
          <w:spacing w:val="20"/>
          <w:vertAlign w:val="baseline"/>
        </w:rPr>
        <w:t> </w:t>
      </w:r>
      <w:r>
        <w:rPr>
          <w:rFonts w:ascii="Book Antiqua" w:hAnsi="Book Antiqua"/>
          <w:i w:val="0"/>
          <w:vertAlign w:val="baseline"/>
        </w:rPr>
        <w:t>10</w:t>
      </w:r>
      <w:r>
        <w:rPr>
          <w:rFonts w:ascii="Century" w:hAnsi="Century"/>
          <w:i w:val="0"/>
          <w:vertAlign w:val="superscript"/>
        </w:rPr>
        <w:t>3</w:t>
      </w:r>
      <w:r>
        <w:rPr>
          <w:rFonts w:ascii="Century" w:hAnsi="Century"/>
          <w:i w:val="0"/>
          <w:spacing w:val="34"/>
          <w:vertAlign w:val="baseline"/>
        </w:rPr>
        <w:t> </w:t>
      </w:r>
      <w:r>
        <w:rPr>
          <w:i/>
          <w:vertAlign w:val="baseline"/>
        </w:rPr>
        <w:t>Гц.</w:t>
      </w:r>
      <w:r>
        <w:rPr>
          <w:i/>
          <w:spacing w:val="28"/>
          <w:vertAlign w:val="baseline"/>
        </w:rPr>
        <w:t> </w:t>
      </w:r>
      <w:r>
        <w:rPr>
          <w:i/>
          <w:vertAlign w:val="baseline"/>
        </w:rPr>
        <w:t>Изображение</w:t>
      </w:r>
      <w:r>
        <w:rPr>
          <w:i/>
          <w:spacing w:val="22"/>
          <w:vertAlign w:val="baseline"/>
        </w:rPr>
        <w:t> </w:t>
      </w:r>
      <w:r>
        <w:rPr>
          <w:i/>
          <w:vertAlign w:val="baseline"/>
        </w:rPr>
        <w:t>должно</w:t>
      </w:r>
      <w:r>
        <w:rPr>
          <w:i/>
          <w:spacing w:val="29"/>
          <w:vertAlign w:val="baseline"/>
        </w:rPr>
        <w:t> </w:t>
      </w:r>
      <w:r>
        <w:rPr>
          <w:i/>
          <w:vertAlign w:val="baseline"/>
        </w:rPr>
        <w:t>иметь</w:t>
      </w:r>
      <w:r>
        <w:rPr>
          <w:i/>
          <w:spacing w:val="31"/>
          <w:vertAlign w:val="baseline"/>
        </w:rPr>
        <w:t> </w:t>
      </w:r>
      <w:r>
        <w:rPr>
          <w:i/>
          <w:spacing w:val="-5"/>
          <w:vertAlign w:val="baseline"/>
        </w:rPr>
        <w:t>вид</w:t>
      </w:r>
    </w:p>
    <w:p>
      <w:pPr>
        <w:pStyle w:val="BodyText"/>
        <w:spacing w:line="222" w:lineRule="exact"/>
        <w:ind w:left="429"/>
        <w:jc w:val="both"/>
        <w:rPr>
          <w:i/>
        </w:rPr>
      </w:pPr>
      <w:r>
        <w:rPr>
          <w:i/>
          <w:w w:val="105"/>
        </w:rPr>
        <w:t>отрезка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горизонтальной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прямой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центре</w:t>
      </w:r>
      <w:r>
        <w:rPr>
          <w:i/>
          <w:spacing w:val="-5"/>
          <w:w w:val="105"/>
        </w:rPr>
        <w:t> </w:t>
      </w:r>
      <w:r>
        <w:rPr>
          <w:i/>
          <w:spacing w:val="-2"/>
          <w:w w:val="105"/>
        </w:rPr>
        <w:t>экрана.</w:t>
      </w:r>
    </w:p>
    <w:p>
      <w:pPr>
        <w:pStyle w:val="BodyText"/>
        <w:spacing w:line="213" w:lineRule="auto" w:before="19"/>
        <w:ind w:left="429" w:right="451" w:hanging="221"/>
        <w:jc w:val="both"/>
        <w:rPr>
          <w:i/>
        </w:rPr>
      </w:pPr>
      <w:r>
        <w:rPr>
          <w:i/>
          <w:w w:val="105"/>
        </w:rPr>
        <w:t>3.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Проведите</w:t>
      </w:r>
      <w:r>
        <w:rPr>
          <w:i/>
          <w:w w:val="105"/>
        </w:rPr>
        <w:t> измерения</w:t>
      </w:r>
      <w:r>
        <w:rPr>
          <w:i/>
          <w:w w:val="105"/>
        </w:rPr>
        <w:t> размаха</w:t>
      </w:r>
      <w:r>
        <w:rPr>
          <w:i/>
          <w:w w:val="105"/>
        </w:rPr>
        <w:t> сигнала</w:t>
      </w:r>
      <w:r>
        <w:rPr>
          <w:i/>
          <w:w w:val="105"/>
        </w:rPr>
        <w:t> </w:t>
      </w:r>
      <w:r>
        <w:rPr>
          <w:rFonts w:ascii="Book Antiqua" w:hAnsi="Book Antiqua"/>
          <w:i w:val="0"/>
          <w:w w:val="105"/>
        </w:rPr>
        <w:t>2</w:t>
      </w:r>
      <w:r>
        <w:rPr>
          <w:rFonts w:ascii="Palatino Linotype" w:hAnsi="Palatino Linotype"/>
          <w:i/>
          <w:w w:val="105"/>
        </w:rPr>
        <w:t>A</w:t>
      </w:r>
      <w:r>
        <w:rPr>
          <w:rFonts w:ascii="Palatino Linotype" w:hAnsi="Palatino Linotype"/>
          <w:i/>
          <w:w w:val="105"/>
          <w:vertAlign w:val="subscript"/>
        </w:rPr>
        <w:t>x</w:t>
      </w:r>
      <w:r>
        <w:rPr>
          <w:rFonts w:ascii="Palatino Linotype" w:hAnsi="Palatino Linotype"/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и</w:t>
      </w:r>
      <w:r>
        <w:rPr>
          <w:i/>
          <w:w w:val="105"/>
          <w:vertAlign w:val="baseline"/>
        </w:rPr>
        <w:t> рассчитайте</w:t>
      </w:r>
      <w:r>
        <w:rPr>
          <w:i/>
          <w:w w:val="105"/>
          <w:vertAlign w:val="baseline"/>
        </w:rPr>
        <w:t> </w:t>
      </w:r>
      <w:r>
        <w:rPr>
          <w:rFonts w:ascii="Palatino Linotype" w:hAnsi="Palatino Linotype"/>
          <w:i/>
          <w:w w:val="120"/>
          <w:vertAlign w:val="baseline"/>
        </w:rPr>
        <w:t>K</w:t>
      </w:r>
      <w:r>
        <w:rPr>
          <w:rFonts w:ascii="Palatino Linotype" w:hAnsi="Palatino Linotype"/>
          <w:i/>
          <w:w w:val="120"/>
          <w:vertAlign w:val="subscript"/>
        </w:rPr>
        <w:t>x</w:t>
      </w:r>
      <w:r>
        <w:rPr>
          <w:rFonts w:ascii="Book Antiqua" w:hAnsi="Book Antiqua"/>
          <w:i w:val="0"/>
          <w:w w:val="120"/>
          <w:vertAlign w:val="baseline"/>
        </w:rPr>
        <w:t>(</w:t>
      </w:r>
      <w:r>
        <w:rPr>
          <w:rFonts w:ascii="Palatino Linotype" w:hAnsi="Palatino Linotype"/>
          <w:i/>
          <w:w w:val="120"/>
          <w:vertAlign w:val="baseline"/>
        </w:rPr>
        <w:t>f</w:t>
      </w:r>
      <w:r>
        <w:rPr>
          <w:rFonts w:ascii="Palatino Linotype" w:hAnsi="Palatino Linotype"/>
          <w:i/>
          <w:spacing w:val="-15"/>
          <w:w w:val="120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)</w:t>
      </w:r>
      <w:r>
        <w:rPr>
          <w:rFonts w:ascii="Book Antiqua" w:hAnsi="Book Antiqua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ана-</w:t>
      </w:r>
      <w:r>
        <w:rPr>
          <w:w w:val="105"/>
          <w:vertAlign w:val="baseline"/>
        </w:rPr>
        <w:t> логично </w:t>
      </w:r>
      <w:r>
        <w:rPr>
          <w:rFonts w:ascii="Palatino Linotype" w:hAnsi="Palatino Linotype"/>
          <w:i/>
          <w:w w:val="120"/>
          <w:vertAlign w:val="baseline"/>
        </w:rPr>
        <w:t>K</w:t>
      </w:r>
      <w:r>
        <w:rPr>
          <w:rFonts w:ascii="Palatino Linotype" w:hAnsi="Palatino Linotype"/>
          <w:i/>
          <w:w w:val="120"/>
          <w:vertAlign w:val="subscript"/>
        </w:rPr>
        <w:t>y</w:t>
      </w:r>
      <w:r>
        <w:rPr>
          <w:rFonts w:ascii="Book Antiqua" w:hAnsi="Book Antiqua"/>
          <w:i w:val="0"/>
          <w:w w:val="120"/>
          <w:vertAlign w:val="baseline"/>
        </w:rPr>
        <w:t>(</w:t>
      </w:r>
      <w:r>
        <w:rPr>
          <w:rFonts w:ascii="Palatino Linotype" w:hAnsi="Palatino Linotype"/>
          <w:i/>
          <w:w w:val="120"/>
          <w:vertAlign w:val="baseline"/>
        </w:rPr>
        <w:t>f</w:t>
      </w:r>
      <w:r>
        <w:rPr>
          <w:rFonts w:ascii="Palatino Linotype" w:hAnsi="Palatino Linotype"/>
          <w:i/>
          <w:spacing w:val="-33"/>
          <w:w w:val="120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) </w:t>
      </w:r>
      <w:r>
        <w:rPr>
          <w:i/>
          <w:w w:val="105"/>
          <w:vertAlign w:val="baseline"/>
        </w:rPr>
        <w:t>и результаты занесите в таблицу 2.</w:t>
      </w:r>
    </w:p>
    <w:p>
      <w:pPr>
        <w:pStyle w:val="BodyText"/>
        <w:spacing w:line="194" w:lineRule="auto" w:before="14"/>
        <w:ind w:left="429" w:right="451" w:hanging="221"/>
        <w:jc w:val="both"/>
        <w:rPr>
          <w:i/>
        </w:rPr>
      </w:pPr>
      <w:r>
        <w:rPr>
          <w:i/>
          <w:w w:val="110"/>
        </w:rPr>
        <w:t>4.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Постройте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графики</w:t>
      </w:r>
      <w:r>
        <w:rPr>
          <w:i/>
          <w:spacing w:val="-14"/>
          <w:w w:val="110"/>
        </w:rPr>
        <w:t> </w:t>
      </w:r>
      <w:r>
        <w:rPr>
          <w:rFonts w:ascii="Palatino Linotype" w:hAnsi="Palatino Linotype"/>
          <w:i/>
          <w:w w:val="115"/>
        </w:rPr>
        <w:t>K</w:t>
      </w:r>
      <w:r>
        <w:rPr>
          <w:rFonts w:ascii="Palatino Linotype" w:hAnsi="Palatino Linotype"/>
          <w:i/>
          <w:w w:val="115"/>
          <w:vertAlign w:val="subscript"/>
        </w:rPr>
        <w:t>y,</w:t>
      </w:r>
      <w:r>
        <w:rPr>
          <w:rFonts w:ascii="Palatino Linotype" w:hAnsi="Palatino Linotype"/>
          <w:i/>
          <w:spacing w:val="-14"/>
          <w:w w:val="115"/>
          <w:vertAlign w:val="baseline"/>
        </w:rPr>
        <w:t> </w:t>
      </w:r>
      <w:r>
        <w:rPr>
          <w:rFonts w:ascii="Lucida Sans Unicode" w:hAnsi="Lucida Sans Unicode"/>
          <w:i w:val="0"/>
          <w:w w:val="115"/>
          <w:vertAlign w:val="subscript"/>
        </w:rPr>
        <w:t>≃</w:t>
      </w:r>
      <w:r>
        <w:rPr>
          <w:rFonts w:ascii="Book Antiqua" w:hAnsi="Book Antiqua"/>
          <w:i w:val="0"/>
          <w:w w:val="115"/>
          <w:vertAlign w:val="baseline"/>
        </w:rPr>
        <w:t>(</w:t>
      </w:r>
      <w:r>
        <w:rPr>
          <w:rFonts w:ascii="Palatino Linotype" w:hAnsi="Palatino Linotype"/>
          <w:i/>
          <w:w w:val="115"/>
          <w:vertAlign w:val="baseline"/>
        </w:rPr>
        <w:t>f</w:t>
      </w:r>
      <w:r>
        <w:rPr>
          <w:rFonts w:ascii="Palatino Linotype" w:hAnsi="Palatino Linotype"/>
          <w:i/>
          <w:spacing w:val="-14"/>
          <w:w w:val="115"/>
          <w:vertAlign w:val="baseline"/>
        </w:rPr>
        <w:t> </w:t>
      </w:r>
      <w:r>
        <w:rPr>
          <w:rFonts w:ascii="Book Antiqua" w:hAnsi="Book Antiqua"/>
          <w:i w:val="0"/>
          <w:w w:val="110"/>
          <w:vertAlign w:val="baseline"/>
        </w:rPr>
        <w:t>)</w:t>
      </w:r>
      <w:r>
        <w:rPr>
          <w:i/>
          <w:w w:val="110"/>
          <w:vertAlign w:val="baseline"/>
        </w:rPr>
        <w:t>,</w:t>
      </w:r>
      <w:r>
        <w:rPr>
          <w:i/>
          <w:spacing w:val="-9"/>
          <w:w w:val="110"/>
          <w:vertAlign w:val="baseline"/>
        </w:rPr>
        <w:t> </w:t>
      </w:r>
      <w:r>
        <w:rPr>
          <w:rFonts w:ascii="Palatino Linotype" w:hAnsi="Palatino Linotype"/>
          <w:i/>
          <w:w w:val="115"/>
          <w:vertAlign w:val="baseline"/>
        </w:rPr>
        <w:t>K</w:t>
      </w:r>
      <w:r>
        <w:rPr>
          <w:rFonts w:ascii="Palatino Linotype" w:hAnsi="Palatino Linotype"/>
          <w:i/>
          <w:w w:val="115"/>
          <w:vertAlign w:val="subscript"/>
        </w:rPr>
        <w:t>y,</w:t>
      </w:r>
      <w:r>
        <w:rPr>
          <w:rFonts w:ascii="Palatino Linotype" w:hAnsi="Palatino Linotype"/>
          <w:i/>
          <w:spacing w:val="-15"/>
          <w:w w:val="115"/>
          <w:vertAlign w:val="baseline"/>
        </w:rPr>
        <w:t> </w:t>
      </w:r>
      <w:r>
        <w:rPr>
          <w:rFonts w:ascii="Lucida Sans Unicode" w:hAnsi="Lucida Sans Unicode"/>
          <w:i w:val="0"/>
          <w:w w:val="115"/>
          <w:vertAlign w:val="subscript"/>
        </w:rPr>
        <w:t>∼</w:t>
      </w:r>
      <w:r>
        <w:rPr>
          <w:rFonts w:ascii="Book Antiqua" w:hAnsi="Book Antiqua"/>
          <w:i w:val="0"/>
          <w:w w:val="115"/>
          <w:vertAlign w:val="baseline"/>
        </w:rPr>
        <w:t>(</w:t>
      </w:r>
      <w:r>
        <w:rPr>
          <w:rFonts w:ascii="Palatino Linotype" w:hAnsi="Palatino Linotype"/>
          <w:i/>
          <w:w w:val="115"/>
          <w:vertAlign w:val="baseline"/>
        </w:rPr>
        <w:t>f</w:t>
      </w:r>
      <w:r>
        <w:rPr>
          <w:rFonts w:ascii="Palatino Linotype" w:hAnsi="Palatino Linotype"/>
          <w:i/>
          <w:spacing w:val="-14"/>
          <w:w w:val="115"/>
          <w:vertAlign w:val="baseline"/>
        </w:rPr>
        <w:t> </w:t>
      </w:r>
      <w:r>
        <w:rPr>
          <w:rFonts w:ascii="Book Antiqua" w:hAnsi="Book Antiqua"/>
          <w:i w:val="0"/>
          <w:w w:val="110"/>
          <w:vertAlign w:val="baseline"/>
        </w:rPr>
        <w:t>)</w:t>
      </w:r>
      <w:r>
        <w:rPr>
          <w:i/>
          <w:w w:val="110"/>
          <w:vertAlign w:val="baseline"/>
        </w:rPr>
        <w:t>,</w:t>
      </w:r>
      <w:r>
        <w:rPr>
          <w:i/>
          <w:spacing w:val="14"/>
          <w:w w:val="115"/>
          <w:vertAlign w:val="baseline"/>
        </w:rPr>
        <w:t> </w:t>
      </w:r>
      <w:r>
        <w:rPr>
          <w:rFonts w:ascii="Palatino Linotype" w:hAnsi="Palatino Linotype"/>
          <w:i/>
          <w:w w:val="115"/>
          <w:vertAlign w:val="baseline"/>
        </w:rPr>
        <w:t>K</w:t>
      </w:r>
      <w:r>
        <w:rPr>
          <w:rFonts w:ascii="Palatino Linotype" w:hAnsi="Palatino Linotype"/>
          <w:i/>
          <w:w w:val="115"/>
          <w:vertAlign w:val="subscript"/>
        </w:rPr>
        <w:t>x</w:t>
      </w:r>
      <w:r>
        <w:rPr>
          <w:rFonts w:ascii="Book Antiqua" w:hAnsi="Book Antiqua"/>
          <w:i w:val="0"/>
          <w:w w:val="115"/>
          <w:vertAlign w:val="baseline"/>
        </w:rPr>
        <w:t>(</w:t>
      </w:r>
      <w:r>
        <w:rPr>
          <w:rFonts w:ascii="Palatino Linotype" w:hAnsi="Palatino Linotype"/>
          <w:i/>
          <w:w w:val="115"/>
          <w:vertAlign w:val="baseline"/>
        </w:rPr>
        <w:t>f</w:t>
      </w:r>
      <w:r>
        <w:rPr>
          <w:rFonts w:ascii="Palatino Linotype" w:hAnsi="Palatino Linotype"/>
          <w:i/>
          <w:spacing w:val="-15"/>
          <w:w w:val="115"/>
          <w:vertAlign w:val="baseline"/>
        </w:rPr>
        <w:t> </w:t>
      </w:r>
      <w:r>
        <w:rPr>
          <w:rFonts w:ascii="Book Antiqua" w:hAnsi="Book Antiqua"/>
          <w:i w:val="0"/>
          <w:w w:val="110"/>
          <w:vertAlign w:val="baseline"/>
        </w:rPr>
        <w:t>)</w:t>
      </w:r>
      <w:r>
        <w:rPr>
          <w:rFonts w:ascii="Book Antiqua" w:hAnsi="Book Antiqua"/>
          <w:i w:val="0"/>
          <w:spacing w:val="14"/>
          <w:w w:val="110"/>
          <w:vertAlign w:val="baseline"/>
        </w:rPr>
        <w:t> </w:t>
      </w:r>
      <w:r>
        <w:rPr>
          <w:i/>
          <w:w w:val="110"/>
          <w:vertAlign w:val="baseline"/>
        </w:rPr>
        <w:t>в</w:t>
      </w:r>
      <w:r>
        <w:rPr>
          <w:i/>
          <w:spacing w:val="13"/>
          <w:w w:val="110"/>
          <w:vertAlign w:val="baseline"/>
        </w:rPr>
        <w:t> </w:t>
      </w:r>
      <w:r>
        <w:rPr>
          <w:i/>
          <w:w w:val="110"/>
          <w:vertAlign w:val="baseline"/>
        </w:rPr>
        <w:t>единых</w:t>
      </w:r>
      <w:r>
        <w:rPr>
          <w:i/>
          <w:spacing w:val="13"/>
          <w:w w:val="110"/>
          <w:vertAlign w:val="baseline"/>
        </w:rPr>
        <w:t> </w:t>
      </w:r>
      <w:r>
        <w:rPr>
          <w:i/>
          <w:w w:val="110"/>
          <w:vertAlign w:val="baseline"/>
        </w:rPr>
        <w:t>координатах в</w:t>
      </w:r>
      <w:r>
        <w:rPr>
          <w:w w:val="110"/>
          <w:vertAlign w:val="baseline"/>
        </w:rPr>
        <w:t> логарифмическом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масштабе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по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частоте</w:t>
      </w:r>
      <w:r>
        <w:rPr>
          <w:spacing w:val="-11"/>
          <w:w w:val="110"/>
          <w:vertAlign w:val="baseline"/>
        </w:rPr>
        <w:t> </w:t>
      </w:r>
      <w:r>
        <w:rPr>
          <w:rFonts w:ascii="Palatino Linotype" w:hAnsi="Palatino Linotype"/>
          <w:i/>
          <w:spacing w:val="3"/>
          <w:w w:val="115"/>
          <w:vertAlign w:val="baseline"/>
        </w:rPr>
        <w:t>f</w:t>
      </w:r>
      <w:r>
        <w:rPr>
          <w:i/>
          <w:spacing w:val="3"/>
          <w:w w:val="115"/>
          <w:vertAlign w:val="baseline"/>
        </w:rPr>
        <w:t>.</w:t>
      </w:r>
    </w:p>
    <w:p>
      <w:pPr>
        <w:pStyle w:val="Heading2"/>
        <w:spacing w:before="18"/>
        <w:ind w:left="429"/>
        <w:jc w:val="both"/>
        <w:rPr>
          <w:i/>
        </w:rPr>
      </w:pPr>
      <w:r>
        <w:rPr>
          <w:i/>
          <w:w w:val="110"/>
        </w:rPr>
        <w:t>V.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ВJинние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АЧХ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на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иска2Кение</w:t>
      </w:r>
      <w:r>
        <w:rPr>
          <w:i/>
          <w:spacing w:val="-7"/>
          <w:w w:val="110"/>
        </w:rPr>
        <w:t> </w:t>
      </w:r>
      <w:r>
        <w:rPr>
          <w:i/>
          <w:spacing w:val="-2"/>
          <w:w w:val="110"/>
        </w:rPr>
        <w:t>си'наJа.</w:t>
      </w:r>
    </w:p>
    <w:p>
      <w:pPr>
        <w:pStyle w:val="BodyText"/>
        <w:spacing w:line="247" w:lineRule="auto" w:before="4"/>
        <w:ind w:left="429" w:right="451" w:firstLine="300"/>
        <w:jc w:val="both"/>
        <w:rPr>
          <w:i/>
        </w:rPr>
      </w:pPr>
      <w:r>
        <w:rPr>
          <w:i/>
          <w:w w:val="105"/>
        </w:rPr>
        <w:t>Включите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внутреннюю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развертку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осциллографа.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Рассмотрите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(ка-</w:t>
      </w:r>
      <w:r>
        <w:rPr>
          <w:w w:val="105"/>
        </w:rPr>
        <w:t> чественно)</w:t>
      </w:r>
      <w:r>
        <w:rPr>
          <w:w w:val="105"/>
        </w:rPr>
        <w:t> влияние</w:t>
      </w:r>
      <w:r>
        <w:rPr>
          <w:w w:val="105"/>
        </w:rPr>
        <w:t> АЧХ</w:t>
      </w:r>
      <w:r>
        <w:rPr>
          <w:w w:val="105"/>
        </w:rPr>
        <w:t> канала &lt;У&gt;</w:t>
      </w:r>
      <w:r>
        <w:rPr>
          <w:w w:val="105"/>
        </w:rPr>
        <w:t> на</w:t>
      </w:r>
      <w:r>
        <w:rPr>
          <w:w w:val="105"/>
        </w:rPr>
        <w:t> искажения</w:t>
      </w:r>
      <w:r>
        <w:rPr>
          <w:w w:val="105"/>
        </w:rPr>
        <w:t> импульсного</w:t>
      </w:r>
      <w:r>
        <w:rPr>
          <w:w w:val="105"/>
        </w:rPr>
        <w:t> сиг- </w:t>
      </w:r>
      <w:r>
        <w:rPr/>
        <w:t>нала.</w:t>
      </w:r>
      <w:r>
        <w:rPr>
          <w:spacing w:val="61"/>
        </w:rPr>
        <w:t> </w:t>
      </w:r>
      <w:r>
        <w:rPr/>
        <w:t>Установите</w:t>
      </w:r>
      <w:r>
        <w:rPr>
          <w:spacing w:val="62"/>
        </w:rPr>
        <w:t> </w:t>
      </w:r>
      <w:r>
        <w:rPr/>
        <w:t>переключатель</w:t>
      </w:r>
      <w:r>
        <w:rPr>
          <w:spacing w:val="62"/>
        </w:rPr>
        <w:t> </w:t>
      </w:r>
      <w:r>
        <w:rPr/>
        <w:t>вида</w:t>
      </w:r>
      <w:r>
        <w:rPr>
          <w:spacing w:val="62"/>
        </w:rPr>
        <w:t> </w:t>
      </w:r>
      <w:r>
        <w:rPr/>
        <w:t>сигнала</w:t>
      </w:r>
      <w:r>
        <w:rPr>
          <w:spacing w:val="59"/>
        </w:rPr>
        <w:t> </w:t>
      </w:r>
      <w:r>
        <w:rPr/>
        <w:t>ЗГ</w:t>
      </w:r>
      <w:r>
        <w:rPr>
          <w:spacing w:val="62"/>
        </w:rPr>
        <w:t> </w:t>
      </w:r>
      <w:r>
        <w:rPr/>
        <w:t>в</w:t>
      </w:r>
      <w:r>
        <w:rPr>
          <w:spacing w:val="62"/>
        </w:rPr>
        <w:t> </w:t>
      </w:r>
      <w:r>
        <w:rPr/>
        <w:t>положение</w:t>
      </w:r>
      <w:r>
        <w:rPr>
          <w:spacing w:val="59"/>
        </w:rPr>
        <w:t> </w:t>
      </w:r>
      <w:r>
        <w:rPr>
          <w:spacing w:val="-12"/>
        </w:rPr>
        <w:t>&lt;</w:t>
      </w:r>
      <w:r>
        <w:rPr>
          <w:rFonts w:ascii="Cambria" w:hAnsi="Cambria"/>
          <w:i w:val="0"/>
          <w:spacing w:val="-12"/>
        </w:rPr>
        <w:t>⊓</w:t>
      </w:r>
      <w:r>
        <w:rPr>
          <w:i/>
          <w:spacing w:val="-12"/>
        </w:rPr>
        <w:t>&gt;.</w:t>
      </w:r>
    </w:p>
    <w:p>
      <w:pPr>
        <w:spacing w:after="0" w:line="247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7" w:lineRule="auto" w:before="62"/>
        <w:ind w:left="712" w:right="167"/>
        <w:jc w:val="both"/>
      </w:pPr>
      <w:r>
        <w:rPr/>
        <w:pict>
          <v:shape style="position:absolute;margin-left:197.279999pt;margin-top:16.634764pt;width:87.7pt;height:17.25pt;mso-position-horizontal-relative:page;mso-position-vertical-relative:paragraph;z-index:-32363520" type="#_x0000_t202" id="docshape1141" filled="false" stroked="false">
            <v:textbox inset="0,0,0,0">
              <w:txbxContent>
                <w:p>
                  <w:pPr>
                    <w:tabs>
                      <w:tab w:pos="1598" w:val="left" w:leader="none"/>
                    </w:tabs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spacing w:val="-10"/>
                      <w:w w:val="105"/>
                      <w:sz w:val="20"/>
                    </w:rPr>
                    <w:t>≃</w:t>
                  </w:r>
                  <w:r>
                    <w:rPr>
                      <w:rFonts w:ascii="Cambria" w:hAnsi="Cambria"/>
                      <w:sz w:val="20"/>
                    </w:rPr>
                    <w:tab/>
                  </w:r>
                  <w:r>
                    <w:rPr>
                      <w:rFonts w:ascii="Cambria" w:hAnsi="Cambria"/>
                      <w:spacing w:val="-10"/>
                      <w:w w:val="105"/>
                      <w:sz w:val="20"/>
                    </w:rPr>
                    <w:t>∼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Размах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сигнала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на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экране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осциллографа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установите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4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деления. </w:t>
      </w:r>
      <w:r>
        <w:rPr>
          <w:i/>
          <w:w w:val="105"/>
        </w:rPr>
        <w:t>Наблю-</w:t>
      </w:r>
      <w:r>
        <w:rPr>
          <w:w w:val="105"/>
        </w:rPr>
        <w:t> </w:t>
      </w:r>
      <w:r>
        <w:rPr/>
        <w:t>дайте</w:t>
      </w:r>
      <w:r>
        <w:rPr>
          <w:spacing w:val="54"/>
        </w:rPr>
        <w:t> </w:t>
      </w:r>
      <w:r>
        <w:rPr/>
        <w:t>сигнал</w:t>
      </w:r>
      <w:r>
        <w:rPr>
          <w:spacing w:val="53"/>
        </w:rPr>
        <w:t> </w:t>
      </w:r>
      <w:r>
        <w:rPr/>
        <w:t>при</w:t>
      </w:r>
      <w:r>
        <w:rPr>
          <w:spacing w:val="55"/>
        </w:rPr>
        <w:t> </w:t>
      </w:r>
      <w:r>
        <w:rPr/>
        <w:t>открытом</w:t>
      </w:r>
      <w:r>
        <w:rPr>
          <w:spacing w:val="55"/>
        </w:rPr>
        <w:t> </w:t>
      </w:r>
      <w:r>
        <w:rPr/>
        <w:t>(</w:t>
      </w:r>
      <w:r>
        <w:rPr>
          <w:spacing w:val="33"/>
        </w:rPr>
        <w:t>  </w:t>
      </w:r>
      <w:r>
        <w:rPr/>
        <w:t>)</w:t>
      </w:r>
      <w:r>
        <w:rPr>
          <w:spacing w:val="55"/>
        </w:rPr>
        <w:t> </w:t>
      </w:r>
      <w:r>
        <w:rPr/>
        <w:t>и</w:t>
      </w:r>
      <w:r>
        <w:rPr>
          <w:spacing w:val="55"/>
        </w:rPr>
        <w:t> </w:t>
      </w:r>
      <w:r>
        <w:rPr/>
        <w:t>закрытом</w:t>
      </w:r>
      <w:r>
        <w:rPr>
          <w:spacing w:val="53"/>
        </w:rPr>
        <w:t> </w:t>
      </w:r>
      <w:r>
        <w:rPr/>
        <w:t>(</w:t>
      </w:r>
      <w:r>
        <w:rPr>
          <w:spacing w:val="33"/>
        </w:rPr>
        <w:t>  </w:t>
      </w:r>
      <w:r>
        <w:rPr/>
        <w:t>)</w:t>
      </w:r>
      <w:r>
        <w:rPr>
          <w:spacing w:val="56"/>
        </w:rPr>
        <w:t> </w:t>
      </w:r>
      <w:r>
        <w:rPr/>
        <w:t>входе</w:t>
      </w:r>
      <w:r>
        <w:rPr>
          <w:spacing w:val="48"/>
        </w:rPr>
        <w:t> </w:t>
      </w:r>
      <w:r>
        <w:rPr/>
        <w:t>на</w:t>
      </w:r>
      <w:r>
        <w:rPr>
          <w:spacing w:val="55"/>
        </w:rPr>
        <w:t> </w:t>
      </w:r>
      <w:r>
        <w:rPr>
          <w:spacing w:val="-7"/>
        </w:rPr>
        <w:t>частотах</w:t>
      </w:r>
    </w:p>
    <w:p>
      <w:pPr>
        <w:spacing w:line="245" w:lineRule="exact" w:before="0"/>
        <w:ind w:left="712" w:right="0" w:firstLine="0"/>
        <w:jc w:val="left"/>
        <w:rPr>
          <w:i/>
          <w:sz w:val="20"/>
        </w:rPr>
      </w:pPr>
      <w:r>
        <w:rPr/>
        <w:pict>
          <v:shape style="position:absolute;margin-left:130.679993pt;margin-top:1.846776pt;width:2.8pt;height:17.25pt;mso-position-horizontal-relative:page;mso-position-vertical-relative:paragraph;z-index:-32364032" type="#_x0000_t202" id="docshape1142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97"/>
                      <w:sz w:val="20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  <w:sz w:val="20"/>
        </w:rPr>
        <w:t>10</w:t>
      </w:r>
      <w:r>
        <w:rPr>
          <w:i/>
          <w:spacing w:val="13"/>
          <w:w w:val="105"/>
          <w:sz w:val="20"/>
        </w:rPr>
        <w:t> </w:t>
      </w:r>
      <w:r>
        <w:rPr>
          <w:i/>
          <w:w w:val="105"/>
          <w:sz w:val="20"/>
        </w:rPr>
        <w:t>Гц,</w:t>
      </w:r>
      <w:r>
        <w:rPr>
          <w:i/>
          <w:spacing w:val="16"/>
          <w:w w:val="105"/>
          <w:sz w:val="20"/>
        </w:rPr>
        <w:t> </w:t>
      </w:r>
      <w:r>
        <w:rPr>
          <w:rFonts w:ascii="Book Antiqua" w:hAnsi="Book Antiqua"/>
          <w:w w:val="105"/>
          <w:sz w:val="20"/>
        </w:rPr>
        <w:t>10</w:t>
      </w:r>
      <w:r>
        <w:rPr>
          <w:rFonts w:ascii="Century" w:hAnsi="Century"/>
          <w:w w:val="105"/>
          <w:sz w:val="20"/>
          <w:vertAlign w:val="superscript"/>
        </w:rPr>
        <w:t>3</w:t>
      </w:r>
      <w:r>
        <w:rPr>
          <w:rFonts w:ascii="Century" w:hAnsi="Century"/>
          <w:spacing w:val="17"/>
          <w:w w:val="105"/>
          <w:sz w:val="20"/>
          <w:vertAlign w:val="baseline"/>
        </w:rPr>
        <w:t> </w:t>
      </w:r>
      <w:r>
        <w:rPr>
          <w:i/>
          <w:w w:val="105"/>
          <w:sz w:val="20"/>
          <w:vertAlign w:val="baseline"/>
        </w:rPr>
        <w:t>Гц,</w:t>
      </w:r>
      <w:r>
        <w:rPr>
          <w:i/>
          <w:spacing w:val="16"/>
          <w:w w:val="105"/>
          <w:sz w:val="20"/>
          <w:vertAlign w:val="baseline"/>
        </w:rPr>
        <w:t> </w:t>
      </w:r>
      <w:r>
        <w:rPr>
          <w:rFonts w:ascii="Book Antiqua" w:hAnsi="Book Antiqua"/>
          <w:w w:val="105"/>
          <w:sz w:val="20"/>
          <w:vertAlign w:val="baseline"/>
        </w:rPr>
        <w:t>2</w:t>
      </w:r>
      <w:r>
        <w:rPr>
          <w:rFonts w:ascii="Book Antiqua" w:hAnsi="Book Antiqua"/>
          <w:spacing w:val="70"/>
          <w:w w:val="150"/>
          <w:sz w:val="20"/>
          <w:vertAlign w:val="baseline"/>
        </w:rPr>
        <w:t> </w:t>
      </w:r>
      <w:r>
        <w:rPr>
          <w:rFonts w:ascii="Book Antiqua" w:hAnsi="Book Antiqua"/>
          <w:w w:val="105"/>
          <w:sz w:val="20"/>
          <w:vertAlign w:val="baseline"/>
        </w:rPr>
        <w:t>10</w:t>
      </w:r>
      <w:r>
        <w:rPr>
          <w:rFonts w:ascii="Century" w:hAnsi="Century"/>
          <w:w w:val="105"/>
          <w:sz w:val="20"/>
          <w:vertAlign w:val="superscript"/>
        </w:rPr>
        <w:t>5</w:t>
      </w:r>
      <w:r>
        <w:rPr>
          <w:rFonts w:ascii="Century" w:hAnsi="Century"/>
          <w:spacing w:val="17"/>
          <w:w w:val="105"/>
          <w:sz w:val="20"/>
          <w:vertAlign w:val="baseline"/>
        </w:rPr>
        <w:t> </w:t>
      </w:r>
      <w:r>
        <w:rPr>
          <w:i/>
          <w:w w:val="105"/>
          <w:sz w:val="20"/>
          <w:vertAlign w:val="baseline"/>
        </w:rPr>
        <w:t>Гц,</w:t>
      </w:r>
      <w:r>
        <w:rPr>
          <w:i/>
          <w:spacing w:val="16"/>
          <w:w w:val="105"/>
          <w:sz w:val="20"/>
          <w:vertAlign w:val="baseline"/>
        </w:rPr>
        <w:t> </w:t>
      </w:r>
      <w:r>
        <w:rPr>
          <w:rFonts w:ascii="Book Antiqua" w:hAnsi="Book Antiqua"/>
          <w:w w:val="105"/>
          <w:sz w:val="20"/>
          <w:vertAlign w:val="baseline"/>
        </w:rPr>
        <w:t>10</w:t>
      </w:r>
      <w:r>
        <w:rPr>
          <w:rFonts w:ascii="Century" w:hAnsi="Century"/>
          <w:w w:val="105"/>
          <w:sz w:val="20"/>
          <w:vertAlign w:val="superscript"/>
        </w:rPr>
        <w:t>6</w:t>
      </w:r>
      <w:r>
        <w:rPr>
          <w:rFonts w:ascii="Century" w:hAnsi="Century"/>
          <w:spacing w:val="17"/>
          <w:w w:val="105"/>
          <w:sz w:val="20"/>
          <w:vertAlign w:val="baseline"/>
        </w:rPr>
        <w:t> </w:t>
      </w:r>
      <w:r>
        <w:rPr>
          <w:i/>
          <w:w w:val="105"/>
          <w:sz w:val="20"/>
          <w:vertAlign w:val="baseline"/>
        </w:rPr>
        <w:t>Гц</w:t>
      </w:r>
      <w:r>
        <w:rPr>
          <w:i/>
          <w:spacing w:val="17"/>
          <w:w w:val="105"/>
          <w:sz w:val="20"/>
          <w:vertAlign w:val="baseline"/>
        </w:rPr>
        <w:t> </w:t>
      </w:r>
      <w:r>
        <w:rPr>
          <w:i/>
          <w:w w:val="105"/>
          <w:sz w:val="20"/>
          <w:vertAlign w:val="baseline"/>
        </w:rPr>
        <w:t>и</w:t>
      </w:r>
      <w:r>
        <w:rPr>
          <w:i/>
          <w:spacing w:val="16"/>
          <w:w w:val="105"/>
          <w:sz w:val="20"/>
          <w:vertAlign w:val="baseline"/>
        </w:rPr>
        <w:t> </w:t>
      </w:r>
      <w:r>
        <w:rPr>
          <w:i/>
          <w:w w:val="105"/>
          <w:sz w:val="20"/>
          <w:vertAlign w:val="baseline"/>
        </w:rPr>
        <w:t>зарисуйте</w:t>
      </w:r>
      <w:r>
        <w:rPr>
          <w:i/>
          <w:spacing w:val="13"/>
          <w:w w:val="105"/>
          <w:sz w:val="20"/>
          <w:vertAlign w:val="baseline"/>
        </w:rPr>
        <w:t> </w:t>
      </w:r>
      <w:r>
        <w:rPr>
          <w:i/>
          <w:w w:val="105"/>
          <w:sz w:val="20"/>
          <w:vertAlign w:val="baseline"/>
        </w:rPr>
        <w:t>полученные</w:t>
      </w:r>
      <w:r>
        <w:rPr>
          <w:i/>
          <w:spacing w:val="16"/>
          <w:w w:val="105"/>
          <w:sz w:val="20"/>
          <w:vertAlign w:val="baseline"/>
        </w:rPr>
        <w:t> </w:t>
      </w:r>
      <w:r>
        <w:rPr>
          <w:i/>
          <w:spacing w:val="-2"/>
          <w:w w:val="105"/>
          <w:sz w:val="20"/>
          <w:vertAlign w:val="baseline"/>
        </w:rPr>
        <w:t>осциллограм-</w:t>
      </w:r>
    </w:p>
    <w:p>
      <w:pPr>
        <w:pStyle w:val="BodyText"/>
        <w:spacing w:line="228" w:lineRule="exact"/>
        <w:ind w:left="712"/>
        <w:rPr>
          <w:i/>
        </w:rPr>
      </w:pPr>
      <w:r>
        <w:rPr>
          <w:i/>
          <w:spacing w:val="-5"/>
          <w:w w:val="105"/>
        </w:rPr>
        <w:t>мы.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Heading2"/>
        <w:spacing w:line="252" w:lineRule="exact" w:before="156"/>
        <w:ind w:left="712"/>
        <w:jc w:val="both"/>
        <w:rPr>
          <w:i/>
        </w:rPr>
      </w:pPr>
      <w:r>
        <w:rPr>
          <w:i/>
          <w:w w:val="105"/>
        </w:rPr>
        <w:t>V1.</w:t>
      </w:r>
      <w:r>
        <w:rPr>
          <w:i/>
          <w:spacing w:val="27"/>
          <w:w w:val="105"/>
        </w:rPr>
        <w:t> </w:t>
      </w:r>
      <w:r>
        <w:rPr>
          <w:i/>
          <w:w w:val="105"/>
        </w:rPr>
        <w:t>Измерение</w:t>
      </w:r>
      <w:r>
        <w:rPr>
          <w:i/>
          <w:spacing w:val="26"/>
          <w:w w:val="105"/>
        </w:rPr>
        <w:t> </w:t>
      </w:r>
      <w:r>
        <w:rPr>
          <w:i/>
          <w:w w:val="105"/>
        </w:rPr>
        <w:t>разнuсти</w:t>
      </w:r>
      <w:r>
        <w:rPr>
          <w:i/>
          <w:spacing w:val="30"/>
          <w:w w:val="105"/>
        </w:rPr>
        <w:t> </w:t>
      </w:r>
      <w:r>
        <w:rPr>
          <w:i/>
          <w:w w:val="105"/>
        </w:rPr>
        <w:t>фазuных</w:t>
      </w:r>
      <w:r>
        <w:rPr>
          <w:i/>
          <w:spacing w:val="28"/>
          <w:w w:val="105"/>
        </w:rPr>
        <w:t> </w:t>
      </w:r>
      <w:r>
        <w:rPr>
          <w:i/>
          <w:w w:val="105"/>
        </w:rPr>
        <w:t>с,цни'uн</w:t>
      </w:r>
      <w:r>
        <w:rPr>
          <w:i/>
          <w:spacing w:val="27"/>
          <w:w w:val="105"/>
        </w:rPr>
        <w:t> </w:t>
      </w:r>
      <w:r>
        <w:rPr>
          <w:i/>
          <w:w w:val="105"/>
        </w:rPr>
        <w:t>си'наJuн</w:t>
      </w:r>
      <w:r>
        <w:rPr>
          <w:i/>
          <w:spacing w:val="28"/>
          <w:w w:val="105"/>
        </w:rPr>
        <w:t> </w:t>
      </w:r>
      <w:r>
        <w:rPr>
          <w:i/>
          <w:w w:val="105"/>
        </w:rPr>
        <w:t>на</w:t>
      </w:r>
      <w:r>
        <w:rPr>
          <w:i/>
          <w:spacing w:val="30"/>
          <w:w w:val="105"/>
        </w:rPr>
        <w:t> </w:t>
      </w:r>
      <w:r>
        <w:rPr>
          <w:i/>
          <w:spacing w:val="-2"/>
          <w:w w:val="105"/>
        </w:rPr>
        <w:t>ныхu-</w:t>
      </w:r>
    </w:p>
    <w:p>
      <w:pPr>
        <w:spacing w:line="216" w:lineRule="auto" w:before="9"/>
        <w:ind w:left="712" w:right="167" w:firstLine="0"/>
        <w:jc w:val="both"/>
        <w:rPr>
          <w:i/>
          <w:sz w:val="23"/>
        </w:rPr>
      </w:pPr>
      <w:r>
        <w:rPr>
          <w:i/>
          <w:sz w:val="23"/>
        </w:rPr>
        <w:t>,цах усиJитеJей канаJа &lt;У&gt; и канаJа &lt;Х&gt; нри </w:t>
      </w:r>
      <w:r>
        <w:rPr>
          <w:i/>
          <w:sz w:val="23"/>
        </w:rPr>
        <w:t>u,цнuнременнuй</w:t>
      </w:r>
      <w:r>
        <w:rPr>
          <w:i/>
          <w:sz w:val="23"/>
        </w:rPr>
        <w:t> нu,цаче на их нхu,цы u,цнu'u и тu'u 2Ке си'наJа</w:t>
      </w:r>
      <w:r>
        <w:rPr>
          <w:i/>
          <w:spacing w:val="40"/>
          <w:sz w:val="23"/>
        </w:rPr>
        <w:t> </w:t>
      </w:r>
      <w:r>
        <w:rPr>
          <w:i/>
          <w:sz w:val="23"/>
        </w:rPr>
        <w:t>т. е. разнuсти фазuнu частuтных характеристик канаJuн &lt;Х&gt; и &lt;У&gt;</w:t>
      </w:r>
    </w:p>
    <w:p>
      <w:pPr>
        <w:pStyle w:val="BodyText"/>
        <w:spacing w:before="1"/>
        <w:rPr>
          <w:i/>
          <w:sz w:val="15"/>
        </w:rPr>
      </w:pPr>
    </w:p>
    <w:p>
      <w:pPr>
        <w:spacing w:after="0"/>
        <w:rPr>
          <w:sz w:val="15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62"/>
        <w:ind w:left="712" w:hanging="221"/>
        <w:jc w:val="both"/>
      </w:pPr>
      <w:r>
        <w:rPr>
          <w:i/>
          <w:w w:val="105"/>
        </w:rPr>
        <w:t>1.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Выключите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внутреннюю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развертку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так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же,</w:t>
      </w:r>
      <w:r>
        <w:rPr>
          <w:w w:val="105"/>
        </w:rPr>
        <w:t> как</w:t>
      </w:r>
      <w:r>
        <w:rPr>
          <w:w w:val="105"/>
        </w:rPr>
        <w:t> и</w:t>
      </w:r>
      <w:r>
        <w:rPr>
          <w:w w:val="105"/>
        </w:rPr>
        <w:t> в</w:t>
      </w:r>
      <w:r>
        <w:rPr>
          <w:w w:val="105"/>
        </w:rPr>
        <w:t> п.</w:t>
      </w:r>
      <w:r>
        <w:rPr>
          <w:w w:val="105"/>
        </w:rPr>
        <w:t> IV.2.</w:t>
      </w:r>
      <w:r>
        <w:rPr>
          <w:w w:val="105"/>
        </w:rPr>
        <w:t> Подайте</w:t>
      </w:r>
      <w:r>
        <w:rPr>
          <w:w w:val="105"/>
        </w:rPr>
        <w:t> сигнал</w:t>
      </w:r>
      <w:r>
        <w:rPr>
          <w:w w:val="105"/>
        </w:rPr>
        <w:t> </w:t>
      </w:r>
      <w:r>
        <w:rPr>
          <w:w w:val="105"/>
        </w:rPr>
        <w:t>частотой</w:t>
      </w:r>
      <w:r>
        <w:rPr>
          <w:w w:val="105"/>
        </w:rPr>
        <w:t> </w:t>
      </w:r>
      <w:r>
        <w:rPr>
          <w:rFonts w:ascii="Book Antiqua" w:hAnsi="Book Antiqua"/>
          <w:i w:val="0"/>
          <w:w w:val="105"/>
        </w:rPr>
        <w:t>10</w:t>
      </w:r>
      <w:r>
        <w:rPr>
          <w:rFonts w:ascii="Century" w:hAnsi="Century"/>
          <w:i w:val="0"/>
          <w:w w:val="105"/>
          <w:vertAlign w:val="superscript"/>
        </w:rPr>
        <w:t>4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Гц с выхода ЗГ через тройник </w:t>
      </w:r>
      <w:r>
        <w:rPr>
          <w:i/>
          <w:w w:val="105"/>
          <w:vertAlign w:val="baseline"/>
        </w:rPr>
        <w:t>одновре-</w:t>
      </w:r>
      <w:r>
        <w:rPr>
          <w:w w:val="105"/>
          <w:vertAlign w:val="baseline"/>
        </w:rPr>
        <w:t> менно</w:t>
      </w:r>
      <w:r>
        <w:rPr>
          <w:w w:val="105"/>
          <w:vertAlign w:val="baseline"/>
        </w:rPr>
        <w:t> на</w:t>
      </w:r>
      <w:r>
        <w:rPr>
          <w:w w:val="105"/>
          <w:vertAlign w:val="baseline"/>
        </w:rPr>
        <w:t> входы</w:t>
      </w:r>
      <w:r>
        <w:rPr>
          <w:w w:val="105"/>
          <w:vertAlign w:val="baseline"/>
        </w:rPr>
        <w:t> каналов</w:t>
      </w:r>
      <w:r>
        <w:rPr>
          <w:w w:val="105"/>
          <w:vertAlign w:val="baseline"/>
        </w:rPr>
        <w:t> &lt;Х&gt;</w:t>
      </w:r>
      <w:r>
        <w:rPr>
          <w:w w:val="105"/>
          <w:vertAlign w:val="baseline"/>
        </w:rPr>
        <w:t> и</w:t>
      </w:r>
      <w:r>
        <w:rPr>
          <w:w w:val="105"/>
          <w:vertAlign w:val="baseline"/>
        </w:rPr>
        <w:t> &lt;У&gt;.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Уста-</w:t>
      </w:r>
      <w:r>
        <w:rPr>
          <w:w w:val="105"/>
          <w:vertAlign w:val="baseline"/>
        </w:rPr>
        <w:t> новите</w:t>
      </w:r>
      <w:r>
        <w:rPr>
          <w:w w:val="105"/>
          <w:vertAlign w:val="baseline"/>
        </w:rPr>
        <w:t> регулятором</w:t>
      </w:r>
      <w:r>
        <w:rPr>
          <w:w w:val="105"/>
          <w:vertAlign w:val="baseline"/>
        </w:rPr>
        <w:t> выхода</w:t>
      </w:r>
      <w:r>
        <w:rPr>
          <w:w w:val="105"/>
          <w:vertAlign w:val="baseline"/>
        </w:rPr>
        <w:t> ЗГ</w:t>
      </w:r>
      <w:r>
        <w:rPr>
          <w:w w:val="105"/>
          <w:vertAlign w:val="baseline"/>
        </w:rPr>
        <w:t> размах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по оси</w:t>
      </w:r>
      <w:r>
        <w:rPr>
          <w:spacing w:val="34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X</w:t>
      </w:r>
      <w:r>
        <w:rPr>
          <w:rFonts w:ascii="Palatino Linotype" w:hAnsi="Palatino Linotype"/>
          <w:i/>
          <w:spacing w:val="-4"/>
          <w:w w:val="210"/>
          <w:vertAlign w:val="baseline"/>
        </w:rPr>
        <w:t> </w:t>
      </w:r>
      <w:r>
        <w:rPr>
          <w:i/>
          <w:w w:val="210"/>
          <w:vertAlign w:val="baseline"/>
        </w:rPr>
        <w:t>-</w:t>
      </w:r>
      <w:r>
        <w:rPr>
          <w:i/>
          <w:spacing w:val="-18"/>
          <w:w w:val="210"/>
          <w:vertAlign w:val="baseline"/>
        </w:rPr>
        <w:t> </w:t>
      </w:r>
      <w:r>
        <w:rPr>
          <w:i/>
          <w:w w:val="105"/>
          <w:vertAlign w:val="baseline"/>
        </w:rPr>
        <w:t>6</w:t>
      </w:r>
      <w:r>
        <w:rPr>
          <w:i/>
          <w:spacing w:val="33"/>
          <w:w w:val="105"/>
          <w:vertAlign w:val="baseline"/>
        </w:rPr>
        <w:t> </w:t>
      </w:r>
      <w:r>
        <w:rPr>
          <w:i/>
          <w:w w:val="105"/>
          <w:vertAlign w:val="baseline"/>
        </w:rPr>
        <w:t>делений,</w:t>
      </w:r>
      <w:r>
        <w:rPr>
          <w:i/>
          <w:spacing w:val="34"/>
          <w:w w:val="105"/>
          <w:vertAlign w:val="baseline"/>
        </w:rPr>
        <w:t> </w:t>
      </w:r>
      <w:r>
        <w:rPr>
          <w:i/>
          <w:w w:val="105"/>
          <w:vertAlign w:val="baseline"/>
        </w:rPr>
        <w:t>масштаб</w:t>
      </w:r>
      <w:r>
        <w:rPr>
          <w:i/>
          <w:spacing w:val="33"/>
          <w:w w:val="105"/>
          <w:vertAlign w:val="baseline"/>
        </w:rPr>
        <w:t> </w:t>
      </w:r>
      <w:r>
        <w:rPr>
          <w:i/>
          <w:w w:val="105"/>
          <w:vertAlign w:val="baseline"/>
        </w:rPr>
        <w:t>по</w:t>
      </w:r>
      <w:r>
        <w:rPr>
          <w:i/>
          <w:spacing w:val="33"/>
          <w:w w:val="105"/>
          <w:vertAlign w:val="baseline"/>
        </w:rPr>
        <w:t> </w:t>
      </w:r>
      <w:r>
        <w:rPr>
          <w:i/>
          <w:w w:val="105"/>
          <w:vertAlign w:val="baseline"/>
        </w:rPr>
        <w:t>оси</w:t>
      </w:r>
      <w:r>
        <w:rPr>
          <w:i/>
          <w:spacing w:val="33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Y</w:t>
      </w:r>
      <w:r>
        <w:rPr>
          <w:rFonts w:ascii="Palatino Linotype" w:hAnsi="Palatino Linotype"/>
          <w:i/>
          <w:spacing w:val="77"/>
          <w:w w:val="105"/>
          <w:vertAlign w:val="baseline"/>
        </w:rPr>
        <w:t> </w:t>
      </w:r>
      <w:r>
        <w:rPr>
          <w:i/>
          <w:w w:val="210"/>
          <w:vertAlign w:val="baseline"/>
        </w:rPr>
        <w:t>-</w:t>
      </w:r>
      <w:r>
        <w:rPr>
          <w:w w:val="210"/>
          <w:vertAlign w:val="baseline"/>
        </w:rPr>
        <w:t> </w:t>
      </w:r>
      <w:r>
        <w:rPr>
          <w:w w:val="105"/>
          <w:vertAlign w:val="baseline"/>
        </w:rPr>
        <w:t>0,5</w:t>
      </w:r>
      <w:r>
        <w:rPr>
          <w:w w:val="105"/>
          <w:vertAlign w:val="baseline"/>
        </w:rPr>
        <w:t> В/ДЕЛ.</w:t>
      </w:r>
      <w:r>
        <w:rPr>
          <w:w w:val="105"/>
          <w:vertAlign w:val="baseline"/>
        </w:rPr>
        <w:t> На</w:t>
      </w:r>
      <w:r>
        <w:rPr>
          <w:w w:val="105"/>
          <w:vertAlign w:val="baseline"/>
        </w:rPr>
        <w:t> экране</w:t>
      </w:r>
      <w:r>
        <w:rPr>
          <w:w w:val="105"/>
          <w:vertAlign w:val="baseline"/>
        </w:rPr>
        <w:t> должен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наблюдать-</w:t>
      </w:r>
      <w:r>
        <w:rPr>
          <w:w w:val="105"/>
          <w:vertAlign w:val="baseline"/>
        </w:rPr>
        <w:t> ся</w:t>
      </w:r>
      <w:r>
        <w:rPr>
          <w:spacing w:val="56"/>
          <w:w w:val="105"/>
          <w:vertAlign w:val="baseline"/>
        </w:rPr>
        <w:t> </w:t>
      </w:r>
      <w:r>
        <w:rPr>
          <w:w w:val="105"/>
          <w:vertAlign w:val="baseline"/>
        </w:rPr>
        <w:t>отрезок</w:t>
      </w:r>
      <w:r>
        <w:rPr>
          <w:spacing w:val="54"/>
          <w:w w:val="105"/>
          <w:vertAlign w:val="baseline"/>
        </w:rPr>
        <w:t> </w:t>
      </w:r>
      <w:r>
        <w:rPr>
          <w:w w:val="105"/>
          <w:vertAlign w:val="baseline"/>
        </w:rPr>
        <w:t>прямой</w:t>
      </w:r>
      <w:r>
        <w:rPr>
          <w:spacing w:val="53"/>
          <w:w w:val="105"/>
          <w:vertAlign w:val="baseline"/>
        </w:rPr>
        <w:t> </w:t>
      </w:r>
      <w:r>
        <w:rPr>
          <w:w w:val="105"/>
          <w:vertAlign w:val="baseline"/>
        </w:rPr>
        <w:t>под</w:t>
      </w:r>
      <w:r>
        <w:rPr>
          <w:spacing w:val="54"/>
          <w:w w:val="105"/>
          <w:vertAlign w:val="baseline"/>
        </w:rPr>
        <w:t> </w:t>
      </w:r>
      <w:r>
        <w:rPr>
          <w:w w:val="105"/>
          <w:vertAlign w:val="baseline"/>
        </w:rPr>
        <w:t>углом</w:t>
      </w:r>
      <w:r>
        <w:rPr>
          <w:spacing w:val="53"/>
          <w:w w:val="105"/>
          <w:vertAlign w:val="baseline"/>
        </w:rPr>
        <w:t> </w:t>
      </w:r>
      <w:r>
        <w:rPr>
          <w:w w:val="105"/>
          <w:vertAlign w:val="baseline"/>
        </w:rPr>
        <w:t>в</w:t>
      </w:r>
      <w:r>
        <w:rPr>
          <w:spacing w:val="5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предела</w:t>
      </w:r>
      <w:r>
        <w:rPr>
          <w:spacing w:val="-2"/>
          <w:w w:val="105"/>
          <w:vertAlign w:val="baseline"/>
        </w:rPr>
        <w:t>х</w:t>
      </w:r>
    </w:p>
    <w:p>
      <w:pPr>
        <w:pStyle w:val="BodyText"/>
        <w:spacing w:line="208" w:lineRule="auto" w:before="5"/>
        <w:ind w:left="712"/>
        <w:jc w:val="both"/>
      </w:pPr>
      <w:r>
        <w:rPr>
          <w:i/>
          <w:w w:val="105"/>
        </w:rPr>
        <w:t>30-</w:t>
      </w:r>
      <w:r>
        <w:rPr>
          <w:rFonts w:ascii="Book Antiqua" w:hAnsi="Book Antiqua"/>
          <w:i w:val="0"/>
          <w:w w:val="105"/>
        </w:rPr>
        <w:t>60</w:t>
      </w:r>
      <w:r>
        <w:rPr>
          <w:rFonts w:ascii="Lucida Sans Unicode" w:hAnsi="Lucida Sans Unicode"/>
          <w:i w:val="0"/>
          <w:w w:val="105"/>
          <w:vertAlign w:val="superscript"/>
        </w:rPr>
        <w:t>◦</w:t>
      </w:r>
      <w:r>
        <w:rPr>
          <w:rFonts w:ascii="Lucida Sans Unicode" w:hAnsi="Lucida Sans Unicode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к</w:t>
      </w:r>
      <w:r>
        <w:rPr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вертикали</w:t>
      </w:r>
      <w:r>
        <w:rPr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(вырожденный</w:t>
      </w:r>
      <w:r>
        <w:rPr>
          <w:i/>
          <w:spacing w:val="34"/>
          <w:w w:val="105"/>
          <w:vertAlign w:val="baseline"/>
        </w:rPr>
        <w:t> </w:t>
      </w:r>
      <w:r>
        <w:rPr>
          <w:i/>
          <w:w w:val="105"/>
          <w:vertAlign w:val="baseline"/>
        </w:rPr>
        <w:t>эллипс</w:t>
      </w:r>
      <w:r>
        <w:rPr>
          <w:w w:val="105"/>
          <w:vertAlign w:val="baseline"/>
        </w:rPr>
        <w:t> с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нулевой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малой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осью).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При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изменении</w:t>
      </w:r>
      <w:r>
        <w:rPr>
          <w:spacing w:val="38"/>
          <w:w w:val="105"/>
          <w:vertAlign w:val="baseline"/>
        </w:rPr>
        <w:t> </w:t>
      </w:r>
      <w:r>
        <w:rPr>
          <w:spacing w:val="-7"/>
          <w:w w:val="105"/>
          <w:vertAlign w:val="baseline"/>
        </w:rPr>
        <w:t>ча</w:t>
      </w:r>
      <w:r>
        <w:rPr>
          <w:spacing w:val="-7"/>
          <w:w w:val="105"/>
          <w:vertAlign w:val="baseline"/>
        </w:rPr>
        <w:t>-</w:t>
      </w:r>
    </w:p>
    <w:p>
      <w:pPr>
        <w:pStyle w:val="BodyText"/>
        <w:spacing w:line="247" w:lineRule="auto" w:before="17"/>
        <w:ind w:left="712"/>
        <w:jc w:val="both"/>
      </w:pPr>
      <w:r>
        <w:rPr>
          <w:i/>
          <w:w w:val="105"/>
        </w:rPr>
        <w:t>стоты</w:t>
      </w:r>
      <w:r>
        <w:rPr>
          <w:i/>
          <w:w w:val="105"/>
        </w:rPr>
        <w:t> сигнала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прямая</w:t>
      </w:r>
      <w:r>
        <w:rPr>
          <w:i/>
          <w:w w:val="105"/>
        </w:rPr>
        <w:t> будет</w:t>
      </w:r>
      <w:r>
        <w:rPr>
          <w:i/>
          <w:w w:val="105"/>
        </w:rPr>
        <w:t> переходить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в</w:t>
      </w:r>
      <w:r>
        <w:rPr>
          <w:w w:val="105"/>
        </w:rPr>
        <w:t> </w:t>
      </w:r>
      <w:r>
        <w:rPr>
          <w:spacing w:val="-2"/>
          <w:w w:val="105"/>
        </w:rPr>
        <w:t>эллипс.</w:t>
      </w:r>
    </w:p>
    <w:p>
      <w:pPr>
        <w:spacing w:line="240" w:lineRule="auto" w:before="0"/>
        <w:rPr>
          <w:i/>
          <w:sz w:val="20"/>
        </w:rPr>
      </w:pPr>
      <w:r>
        <w:rPr/>
        <w:br w:type="column"/>
      </w:r>
      <w:r>
        <w:rPr>
          <w:i/>
          <w:sz w:val="20"/>
        </w:rPr>
      </w:r>
    </w:p>
    <w:p>
      <w:pPr>
        <w:pStyle w:val="BodyText"/>
        <w:spacing w:before="2"/>
        <w:rPr>
          <w:i/>
          <w:sz w:val="11"/>
        </w:rPr>
      </w:pPr>
      <w:r>
        <w:rPr/>
        <w:pict>
          <v:group style="position:absolute;margin-left:265.290009pt;margin-top:7.852928pt;width:112.6pt;height:81.150pt;mso-position-horizontal-relative:page;mso-position-vertical-relative:paragraph;z-index:-15367168;mso-wrap-distance-left:0;mso-wrap-distance-right:0" id="docshapegroup1143" coordorigin="5306,157" coordsize="2252,1623">
            <v:shape style="position:absolute;left:5962;top:169;width:1581;height:1597" id="docshape1144" coordorigin="5963,170" coordsize="1581,1597" path="m6759,170l6759,1767m5963,962l7543,962e" filled="false" stroked="true" strokeweight=".821014pt" strokecolor="#221f1f">
              <v:path arrowok="t"/>
              <v:stroke dashstyle="solid"/>
            </v:shape>
            <v:shape style="position:absolute;left:5363;top:174;width:1396;height:1593" id="docshape1145" coordorigin="5363,174" coordsize="1396,1593" path="m5573,371l6759,371m5573,1553l6755,1553m5963,174l5363,174m5968,1767l5369,1767e" filled="false" stroked="true" strokeweight=".410507pt" strokecolor="#221f1f">
              <v:path arrowok="t"/>
              <v:stroke dashstyle="solid"/>
            </v:shape>
            <v:shape style="position:absolute;left:5959;top:165;width:1592;height:1608" id="docshape1146" coordorigin="5960,166" coordsize="1592,1608" path="m5960,1767l7551,1767m5967,166l5967,1774m5967,174l7551,174m7543,166l7543,1767e" filled="false" stroked="true" strokeweight="1.23152pt" strokecolor="#221f1f">
              <v:path arrowok="t"/>
              <v:stroke dashstyle="solid"/>
            </v:shape>
            <v:shape style="position:absolute;left:5965;top:173;width:1577;height:1590" id="docshape1147" coordorigin="5965,173" coordsize="1577,1590" path="m7076,1287l7148,1211,7215,1134,7275,1057,7331,979,7380,902,7423,826,7460,752,7490,679,7513,610,7530,543,7539,481,7541,422,7536,368,7501,277,7435,212,7343,178,7290,173,7231,176,7168,186,7102,204,7033,228,6961,259,6887,297,6812,341,6735,391,6658,447,6581,509,6505,576,6430,649,6358,725,6292,802,6231,880,6176,957,6126,1034,6083,1110,6047,1185,6016,1257,5993,1327,5976,1393,5967,1456,5965,1515,5971,1568,6005,1660,6071,1725,6163,1758,6217,1763,6275,1760,6338,1750,6404,1733,6473,1709,6545,1677,6619,1640,6695,1596,6771,1546,6848,1490,6925,1428,7001,1360,7076,1287xe" filled="false" stroked="true" strokeweight="1.64203pt" strokecolor="#221f1f">
              <v:path arrowok="t"/>
              <v:stroke dashstyle="solid"/>
            </v:shape>
            <v:line style="position:absolute" from="5660,401" to="5660,1523" stroked="true" strokeweight=".410507pt" strokecolor="#000000">
              <v:stroke dashstyle="solid"/>
            </v:line>
            <v:shape style="position:absolute;left:5629;top:373;width:61;height:1177" id="docshape1148" coordorigin="5629,374" coordsize="61,1177" path="m5690,494l5659,374,5629,494,5690,494xm5690,1430l5630,1430,5660,1550,5690,1430xe" filled="true" fillcolor="#000000" stroked="false">
              <v:path arrowok="t"/>
              <v:fill type="solid"/>
            </v:shape>
            <v:line style="position:absolute" from="5484,209" to="5484,1741" stroked="true" strokeweight=".410507pt" strokecolor="#000000">
              <v:stroke dashstyle="solid"/>
            </v:line>
            <v:shape style="position:absolute;left:5452;top:174;width:61;height:1586" id="docshape1149" coordorigin="5453,174" coordsize="61,1586" path="m5513,295l5483,174,5453,295,5513,295xm5513,1639l5453,1639,5483,1760,5513,1639xe" filled="true" fillcolor="#000000" stroked="false">
              <v:path arrowok="t"/>
              <v:fill type="solid"/>
            </v:shape>
            <v:shape style="position:absolute;left:5305;top:930;width:118;height:134" type="#_x0000_t75" id="docshape1150" stroked="false">
              <v:imagedata r:id="rId165" o:title=""/>
            </v:shape>
            <v:shape style="position:absolute;left:5693;top:932;width:121;height:131" type="#_x0000_t75" id="docshape1151" stroked="false">
              <v:imagedata r:id="rId166" o:title=""/>
            </v:shape>
            <w10:wrap type="topAndBottom"/>
          </v:group>
        </w:pict>
      </w:r>
    </w:p>
    <w:p>
      <w:pPr>
        <w:pStyle w:val="BodyText"/>
        <w:spacing w:before="10"/>
        <w:rPr>
          <w:i/>
          <w:sz w:val="23"/>
        </w:rPr>
      </w:pPr>
    </w:p>
    <w:p>
      <w:pPr>
        <w:spacing w:line="216" w:lineRule="auto" w:before="0"/>
        <w:ind w:left="200" w:right="214" w:firstLine="0"/>
        <w:jc w:val="center"/>
        <w:rPr>
          <w:rFonts w:ascii="Bookman Old Style" w:hAnsi="Bookman Old Style"/>
          <w:b w:val="0"/>
          <w:i/>
          <w:sz w:val="12"/>
        </w:rPr>
      </w:pPr>
      <w:r>
        <w:rPr>
          <w:i/>
          <w:sz w:val="18"/>
        </w:rPr>
        <w:t>_lис. 7. Фигура lиссажу </w:t>
      </w:r>
      <w:r>
        <w:rPr>
          <w:i/>
          <w:sz w:val="18"/>
        </w:rPr>
        <w:t>при</w:t>
      </w:r>
      <w:r>
        <w:rPr>
          <w:i/>
          <w:sz w:val="18"/>
        </w:rPr>
        <w:t> </w:t>
      </w:r>
      <w:r>
        <w:rPr>
          <w:rFonts w:ascii="Bookman Old Style" w:hAnsi="Bookman Old Style"/>
          <w:b w:val="0"/>
          <w:i/>
          <w:w w:val="110"/>
          <w:position w:val="2"/>
          <w:sz w:val="16"/>
        </w:rPr>
        <w:t>f</w:t>
      </w:r>
      <w:r>
        <w:rPr>
          <w:rFonts w:ascii="Bookman Old Style" w:hAnsi="Bookman Old Style"/>
          <w:b w:val="0"/>
          <w:i/>
          <w:w w:val="110"/>
          <w:sz w:val="12"/>
        </w:rPr>
        <w:t>x</w:t>
      </w:r>
      <w:r>
        <w:rPr>
          <w:rFonts w:ascii="Bookman Old Style" w:hAnsi="Bookman Old Style"/>
          <w:b w:val="0"/>
          <w:i/>
          <w:spacing w:val="80"/>
          <w:w w:val="150"/>
          <w:sz w:val="12"/>
        </w:rPr>
        <w:t> </w:t>
      </w:r>
      <w:r>
        <w:rPr>
          <w:rFonts w:ascii="Georgia" w:hAnsi="Georgia"/>
          <w:w w:val="110"/>
          <w:position w:val="2"/>
          <w:sz w:val="16"/>
        </w:rPr>
        <w:t>=</w:t>
      </w:r>
      <w:r>
        <w:rPr>
          <w:rFonts w:ascii="Georgia" w:hAnsi="Georgia"/>
          <w:spacing w:val="80"/>
          <w:w w:val="110"/>
          <w:position w:val="2"/>
          <w:sz w:val="16"/>
        </w:rPr>
        <w:t> </w:t>
      </w:r>
      <w:r>
        <w:rPr>
          <w:rFonts w:ascii="Bookman Old Style" w:hAnsi="Bookman Old Style"/>
          <w:b w:val="0"/>
          <w:i/>
          <w:w w:val="110"/>
          <w:position w:val="2"/>
          <w:sz w:val="16"/>
        </w:rPr>
        <w:t>f</w:t>
      </w:r>
      <w:r>
        <w:rPr>
          <w:rFonts w:ascii="Bookman Old Style" w:hAnsi="Bookman Old Style"/>
          <w:b w:val="0"/>
          <w:i/>
          <w:w w:val="110"/>
          <w:sz w:val="12"/>
        </w:rPr>
        <w:t>y</w:t>
      </w:r>
      <w:r>
        <w:rPr>
          <w:rFonts w:ascii="Bookman Old Style" w:hAnsi="Bookman Old Style"/>
          <w:b w:val="0"/>
          <w:i/>
          <w:spacing w:val="80"/>
          <w:w w:val="110"/>
          <w:sz w:val="12"/>
        </w:rPr>
        <w:t> </w:t>
      </w:r>
      <w:r>
        <w:rPr>
          <w:i/>
          <w:w w:val="110"/>
          <w:position w:val="2"/>
          <w:sz w:val="18"/>
        </w:rPr>
        <w:t>и</w:t>
      </w:r>
      <w:r>
        <w:rPr>
          <w:i/>
          <w:spacing w:val="40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произвольной</w:t>
      </w:r>
      <w:r>
        <w:rPr>
          <w:i/>
          <w:w w:val="110"/>
          <w:position w:val="2"/>
          <w:sz w:val="18"/>
        </w:rPr>
        <w:t> разности фаз </w:t>
      </w:r>
      <w:r>
        <w:rPr>
          <w:rFonts w:ascii="Georgia" w:hAnsi="Georgia"/>
          <w:w w:val="110"/>
          <w:position w:val="2"/>
          <w:sz w:val="16"/>
        </w:rPr>
        <w:t>∆Φ</w:t>
      </w:r>
      <w:r>
        <w:rPr>
          <w:rFonts w:ascii="Bookman Old Style" w:hAnsi="Bookman Old Style"/>
          <w:b w:val="0"/>
          <w:i/>
          <w:w w:val="110"/>
          <w:sz w:val="12"/>
        </w:rPr>
        <w:t>xy</w:t>
      </w:r>
    </w:p>
    <w:p>
      <w:pPr>
        <w:spacing w:after="0" w:line="216" w:lineRule="auto"/>
        <w:jc w:val="center"/>
        <w:rPr>
          <w:rFonts w:ascii="Bookman Old Style" w:hAnsi="Bookman Old Style"/>
          <w:sz w:val="12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4685" w:space="39"/>
            <w:col w:w="2596"/>
          </w:cols>
        </w:sectPr>
      </w:pPr>
    </w:p>
    <w:p>
      <w:pPr>
        <w:pStyle w:val="BodyText"/>
        <w:spacing w:before="5"/>
        <w:rPr>
          <w:rFonts w:ascii="Bookman Old Style"/>
          <w:b w:val="0"/>
          <w:i/>
          <w:sz w:val="14"/>
        </w:rPr>
      </w:pPr>
    </w:p>
    <w:p>
      <w:pPr>
        <w:pStyle w:val="BodyText"/>
        <w:spacing w:line="222" w:lineRule="exact" w:before="63"/>
        <w:ind w:left="492"/>
        <w:rPr>
          <w:i/>
        </w:rPr>
      </w:pPr>
      <w:r>
        <w:rPr>
          <w:i/>
        </w:rPr>
        <w:t>2.</w:t>
      </w:r>
      <w:r>
        <w:rPr>
          <w:i/>
          <w:spacing w:val="14"/>
        </w:rPr>
        <w:t> </w:t>
      </w:r>
      <w:r>
        <w:rPr>
          <w:i/>
        </w:rPr>
        <w:t>С</w:t>
      </w:r>
      <w:r>
        <w:rPr>
          <w:i/>
          <w:spacing w:val="22"/>
        </w:rPr>
        <w:t> </w:t>
      </w:r>
      <w:r>
        <w:rPr>
          <w:i/>
        </w:rPr>
        <w:t>помощью</w:t>
      </w:r>
      <w:r>
        <w:rPr>
          <w:i/>
          <w:spacing w:val="20"/>
        </w:rPr>
        <w:t> </w:t>
      </w:r>
      <w:r>
        <w:rPr>
          <w:i/>
        </w:rPr>
        <w:t>масштабной</w:t>
      </w:r>
      <w:r>
        <w:rPr>
          <w:i/>
          <w:spacing w:val="17"/>
        </w:rPr>
        <w:t> </w:t>
      </w:r>
      <w:r>
        <w:rPr>
          <w:i/>
        </w:rPr>
        <w:t>сетки</w:t>
      </w:r>
      <w:r>
        <w:rPr>
          <w:i/>
          <w:spacing w:val="23"/>
        </w:rPr>
        <w:t> </w:t>
      </w:r>
      <w:r>
        <w:rPr>
          <w:i/>
        </w:rPr>
        <w:t>измерьте</w:t>
      </w:r>
      <w:r>
        <w:rPr>
          <w:i/>
          <w:spacing w:val="19"/>
        </w:rPr>
        <w:t> </w:t>
      </w:r>
      <w:r>
        <w:rPr>
          <w:i/>
          <w:spacing w:val="-5"/>
        </w:rPr>
        <w:t>по</w:t>
      </w:r>
    </w:p>
    <w:p>
      <w:pPr>
        <w:pStyle w:val="BodyText"/>
        <w:spacing w:line="213" w:lineRule="auto" w:before="15"/>
        <w:ind w:left="712"/>
        <w:rPr>
          <w:i/>
        </w:rPr>
      </w:pPr>
      <w:r>
        <w:rPr>
          <w:i/>
          <w:w w:val="105"/>
        </w:rPr>
        <w:t>изображению</w:t>
      </w:r>
      <w:r>
        <w:rPr>
          <w:i/>
          <w:spacing w:val="37"/>
          <w:w w:val="105"/>
        </w:rPr>
        <w:t> </w:t>
      </w:r>
      <w:r>
        <w:rPr>
          <w:i/>
          <w:w w:val="105"/>
        </w:rPr>
        <w:t>эллипса</w:t>
      </w:r>
      <w:r>
        <w:rPr>
          <w:i/>
          <w:spacing w:val="37"/>
          <w:w w:val="105"/>
        </w:rPr>
        <w:t> </w:t>
      </w:r>
      <w:r>
        <w:rPr>
          <w:i/>
          <w:w w:val="105"/>
        </w:rPr>
        <w:t>параметры</w:t>
      </w:r>
      <w:r>
        <w:rPr>
          <w:i/>
          <w:spacing w:val="37"/>
          <w:w w:val="105"/>
        </w:rPr>
        <w:t> </w:t>
      </w:r>
      <w:r>
        <w:rPr>
          <w:rFonts w:ascii="Palatino Linotype" w:hAnsi="Palatino Linotype"/>
          <w:i/>
          <w:w w:val="105"/>
        </w:rPr>
        <w:t>A</w:t>
      </w:r>
      <w:r>
        <w:rPr>
          <w:rFonts w:ascii="Palatino Linotype" w:hAnsi="Palatino Linotype"/>
          <w:i/>
          <w:spacing w:val="38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39"/>
          <w:w w:val="105"/>
        </w:rPr>
        <w:t> </w:t>
      </w:r>
      <w:r>
        <w:rPr>
          <w:rFonts w:ascii="Palatino Linotype" w:hAnsi="Palatino Linotype"/>
          <w:i/>
          <w:w w:val="105"/>
        </w:rPr>
        <w:t>B</w:t>
      </w:r>
      <w:r>
        <w:rPr>
          <w:rFonts w:ascii="Palatino Linotype" w:hAnsi="Palatino Linotype"/>
          <w:i/>
          <w:spacing w:val="40"/>
          <w:w w:val="105"/>
        </w:rPr>
        <w:t> </w:t>
      </w:r>
      <w:r>
        <w:rPr>
          <w:i/>
          <w:w w:val="105"/>
        </w:rPr>
        <w:t>(рис.</w:t>
      </w:r>
      <w:r>
        <w:rPr>
          <w:i/>
          <w:spacing w:val="39"/>
          <w:w w:val="105"/>
        </w:rPr>
        <w:t> </w:t>
      </w:r>
      <w:r>
        <w:rPr>
          <w:i/>
          <w:w w:val="105"/>
        </w:rPr>
        <w:t>7)</w:t>
      </w:r>
      <w:r>
        <w:rPr>
          <w:i/>
          <w:spacing w:val="37"/>
          <w:w w:val="105"/>
        </w:rPr>
        <w:t> </w:t>
      </w:r>
      <w:r>
        <w:rPr>
          <w:i/>
          <w:w w:val="105"/>
        </w:rPr>
        <w:t>во</w:t>
      </w:r>
      <w:r>
        <w:rPr>
          <w:i/>
          <w:spacing w:val="37"/>
          <w:w w:val="105"/>
        </w:rPr>
        <w:t> </w:t>
      </w:r>
      <w:r>
        <w:rPr>
          <w:i/>
          <w:w w:val="105"/>
        </w:rPr>
        <w:t>всем</w:t>
      </w:r>
      <w:r>
        <w:rPr>
          <w:i/>
          <w:spacing w:val="37"/>
          <w:w w:val="105"/>
        </w:rPr>
        <w:t> </w:t>
      </w:r>
      <w:r>
        <w:rPr>
          <w:i/>
          <w:w w:val="105"/>
        </w:rPr>
        <w:t>диапазоне</w:t>
      </w:r>
      <w:r>
        <w:rPr>
          <w:w w:val="105"/>
        </w:rPr>
        <w:t> частот ЗГ, рассчитайте разность фаз </w:t>
      </w:r>
      <w:r>
        <w:rPr>
          <w:rFonts w:ascii="Book Antiqua" w:hAnsi="Book Antiqua"/>
          <w:i w:val="0"/>
          <w:w w:val="105"/>
        </w:rPr>
        <w:t>∆Φ</w:t>
      </w:r>
      <w:r>
        <w:rPr>
          <w:rFonts w:ascii="Palatino Linotype" w:hAnsi="Palatino Linotype"/>
          <w:i/>
          <w:w w:val="105"/>
          <w:vertAlign w:val="subscript"/>
        </w:rPr>
        <w:t>xy</w:t>
      </w:r>
      <w:r>
        <w:rPr>
          <w:rFonts w:ascii="Palatino Linotype" w:hAnsi="Palatino Linotype"/>
          <w:i/>
          <w:spacing w:val="31"/>
          <w:w w:val="105"/>
          <w:vertAlign w:val="baseline"/>
        </w:rPr>
        <w:t> </w:t>
      </w:r>
      <w:r>
        <w:rPr>
          <w:i/>
          <w:w w:val="105"/>
          <w:vertAlign w:val="baseline"/>
        </w:rPr>
        <w:t>по формуле</w:t>
      </w:r>
    </w:p>
    <w:p>
      <w:pPr>
        <w:tabs>
          <w:tab w:pos="2954" w:val="left" w:leader="none"/>
        </w:tabs>
        <w:spacing w:line="514" w:lineRule="exact" w:before="179"/>
        <w:ind w:left="1185" w:right="0" w:firstLine="0"/>
        <w:jc w:val="center"/>
        <w:rPr>
          <w:i/>
          <w:sz w:val="20"/>
        </w:rPr>
      </w:pPr>
      <w:r>
        <w:rPr/>
        <w:pict>
          <v:shape style="position:absolute;margin-left:172.800003pt;margin-top:28.350714pt;width:6pt;height:7pt;mso-position-horizontal-relative:page;mso-position-vertical-relative:paragraph;z-index:-32363008" type="#_x0000_t202" id="docshape115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18"/>
                      <w:sz w:val="14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>
          <w:rFonts w:ascii="Yu Gothic" w:hAnsi="Yu Gothic"/>
          <w:spacing w:val="-89"/>
          <w:position w:val="18"/>
          <w:sz w:val="20"/>
        </w:rPr>
        <w:t></w:t>
      </w:r>
      <w:r>
        <w:rPr>
          <w:rFonts w:ascii="Yu Gothic" w:hAnsi="Yu Gothic"/>
          <w:spacing w:val="-89"/>
          <w:sz w:val="20"/>
        </w:rPr>
        <w:t></w:t>
      </w:r>
      <w:r>
        <w:rPr>
          <w:rFonts w:ascii="Yu Gothic" w:hAnsi="Yu Gothic"/>
          <w:spacing w:val="53"/>
          <w:sz w:val="20"/>
        </w:rPr>
        <w:t> </w:t>
      </w:r>
      <w:r>
        <w:rPr>
          <w:rFonts w:ascii="Cambria" w:hAnsi="Cambria"/>
          <w:position w:val="1"/>
          <w:sz w:val="20"/>
        </w:rPr>
        <w:t>±</w:t>
      </w:r>
      <w:r>
        <w:rPr>
          <w:rFonts w:ascii="Cambria" w:hAnsi="Cambria"/>
          <w:spacing w:val="-6"/>
          <w:position w:val="1"/>
          <w:sz w:val="20"/>
        </w:rPr>
        <w:t> </w:t>
      </w:r>
      <w:r>
        <w:rPr>
          <w:rFonts w:ascii="Book Antiqua" w:hAnsi="Book Antiqua"/>
          <w:position w:val="1"/>
          <w:sz w:val="20"/>
        </w:rPr>
        <w:t>arcsin</w:t>
      </w:r>
      <w:r>
        <w:rPr>
          <w:rFonts w:ascii="Book Antiqua" w:hAnsi="Book Antiqua"/>
          <w:spacing w:val="8"/>
          <w:position w:val="1"/>
          <w:sz w:val="20"/>
        </w:rPr>
        <w:t> </w:t>
      </w:r>
      <w:r>
        <w:rPr>
          <w:rFonts w:ascii="Palatino Linotype" w:hAnsi="Palatino Linotype"/>
          <w:i/>
          <w:position w:val="1"/>
          <w:sz w:val="20"/>
          <w:u w:val="single"/>
          <w:vertAlign w:val="superscript"/>
        </w:rPr>
        <w:t>B</w:t>
      </w:r>
      <w:r>
        <w:rPr>
          <w:rFonts w:ascii="Palatino Linotype" w:hAnsi="Palatino Linotype"/>
          <w:i/>
          <w:spacing w:val="-17"/>
          <w:position w:val="1"/>
          <w:sz w:val="20"/>
          <w:vertAlign w:val="baseline"/>
        </w:rPr>
        <w:t> </w:t>
      </w:r>
      <w:r>
        <w:rPr>
          <w:rFonts w:ascii="Palatino Linotype" w:hAnsi="Palatino Linotype"/>
          <w:i/>
          <w:spacing w:val="-10"/>
          <w:position w:val="1"/>
          <w:sz w:val="20"/>
          <w:vertAlign w:val="baseline"/>
        </w:rPr>
        <w:t>,</w:t>
      </w:r>
      <w:r>
        <w:rPr>
          <w:rFonts w:ascii="Palatino Linotype" w:hAnsi="Palatino Linotype"/>
          <w:i/>
          <w:position w:val="1"/>
          <w:sz w:val="20"/>
          <w:vertAlign w:val="baseline"/>
        </w:rPr>
        <w:tab/>
      </w:r>
      <w:r>
        <w:rPr>
          <w:i/>
          <w:w w:val="110"/>
          <w:position w:val="1"/>
          <w:sz w:val="20"/>
          <w:vertAlign w:val="baseline"/>
        </w:rPr>
        <w:t>если</w:t>
      </w:r>
      <w:r>
        <w:rPr>
          <w:i/>
          <w:spacing w:val="11"/>
          <w:w w:val="110"/>
          <w:position w:val="1"/>
          <w:sz w:val="20"/>
          <w:vertAlign w:val="baseline"/>
        </w:rPr>
        <w:t> </w:t>
      </w:r>
      <w:r>
        <w:rPr>
          <w:i/>
          <w:w w:val="110"/>
          <w:position w:val="1"/>
          <w:sz w:val="20"/>
          <w:vertAlign w:val="baseline"/>
        </w:rPr>
        <w:t>эллипс</w:t>
      </w:r>
      <w:r>
        <w:rPr>
          <w:i/>
          <w:spacing w:val="12"/>
          <w:w w:val="110"/>
          <w:position w:val="1"/>
          <w:sz w:val="20"/>
          <w:vertAlign w:val="baseline"/>
        </w:rPr>
        <w:t> </w:t>
      </w:r>
      <w:r>
        <w:rPr>
          <w:i/>
          <w:w w:val="110"/>
          <w:position w:val="1"/>
          <w:sz w:val="20"/>
          <w:vertAlign w:val="baseline"/>
        </w:rPr>
        <w:t>наклонен</w:t>
      </w:r>
      <w:r>
        <w:rPr>
          <w:i/>
          <w:spacing w:val="9"/>
          <w:w w:val="110"/>
          <w:position w:val="1"/>
          <w:sz w:val="20"/>
          <w:vertAlign w:val="baseline"/>
        </w:rPr>
        <w:t> </w:t>
      </w:r>
      <w:r>
        <w:rPr>
          <w:i/>
          <w:spacing w:val="-2"/>
          <w:w w:val="110"/>
          <w:position w:val="1"/>
          <w:sz w:val="20"/>
          <w:vertAlign w:val="baseline"/>
        </w:rPr>
        <w:t>вправо,</w:t>
      </w:r>
    </w:p>
    <w:p>
      <w:pPr>
        <w:spacing w:after="0" w:line="514" w:lineRule="exact"/>
        <w:jc w:val="center"/>
        <w:rPr>
          <w:sz w:val="20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line="211" w:lineRule="exact" w:before="0"/>
        <w:ind w:left="1236" w:right="0" w:firstLine="0"/>
        <w:jc w:val="left"/>
        <w:rPr>
          <w:rFonts w:ascii="Book Antiqua" w:hAnsi="Book Antiqua"/>
          <w:sz w:val="20"/>
        </w:rPr>
      </w:pPr>
      <w:r>
        <w:rPr>
          <w:rFonts w:ascii="Book Antiqua" w:hAnsi="Book Antiqua"/>
          <w:w w:val="125"/>
          <w:sz w:val="20"/>
        </w:rPr>
        <w:t>∆Φ</w:t>
      </w:r>
      <w:r>
        <w:rPr>
          <w:rFonts w:ascii="Palatino Linotype" w:hAnsi="Palatino Linotype"/>
          <w:i/>
          <w:w w:val="125"/>
          <w:sz w:val="20"/>
          <w:vertAlign w:val="subscript"/>
        </w:rPr>
        <w:t>xy</w:t>
      </w:r>
      <w:r>
        <w:rPr>
          <w:rFonts w:ascii="Palatino Linotype" w:hAnsi="Palatino Linotype"/>
          <w:i/>
          <w:spacing w:val="-1"/>
          <w:w w:val="125"/>
          <w:sz w:val="20"/>
          <w:vertAlign w:val="baseline"/>
        </w:rPr>
        <w:t> </w:t>
      </w:r>
      <w:r>
        <w:rPr>
          <w:rFonts w:ascii="Book Antiqua" w:hAnsi="Book Antiqua"/>
          <w:spacing w:val="-10"/>
          <w:w w:val="130"/>
          <w:sz w:val="20"/>
          <w:vertAlign w:val="baseline"/>
        </w:rPr>
        <w:t>=</w:t>
      </w:r>
    </w:p>
    <w:p>
      <w:pPr>
        <w:pStyle w:val="BodyText"/>
        <w:spacing w:line="105" w:lineRule="exact"/>
        <w:ind w:left="1764" w:right="2283"/>
        <w:jc w:val="center"/>
        <w:rPr>
          <w:i/>
        </w:rPr>
      </w:pPr>
      <w:r>
        <w:rPr>
          <w:i w:val="0"/>
        </w:rPr>
        <w:br w:type="column"/>
      </w:r>
      <w:r>
        <w:rPr>
          <w:i/>
          <w:w w:val="105"/>
        </w:rPr>
        <w:t>как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на</w:t>
      </w:r>
      <w:r>
        <w:rPr>
          <w:i/>
          <w:spacing w:val="22"/>
          <w:w w:val="105"/>
        </w:rPr>
        <w:t> </w:t>
      </w:r>
      <w:r>
        <w:rPr>
          <w:i/>
          <w:w w:val="105"/>
        </w:rPr>
        <w:t>рис.</w:t>
      </w:r>
      <w:r>
        <w:rPr>
          <w:i/>
          <w:spacing w:val="20"/>
          <w:w w:val="105"/>
        </w:rPr>
        <w:t> </w:t>
      </w:r>
      <w:r>
        <w:rPr>
          <w:i/>
          <w:spacing w:val="-5"/>
          <w:w w:val="105"/>
        </w:rPr>
        <w:t>7;</w:t>
      </w:r>
    </w:p>
    <w:p>
      <w:pPr>
        <w:spacing w:line="351" w:lineRule="exact" w:before="0"/>
        <w:ind w:left="16" w:right="0" w:firstLine="0"/>
        <w:jc w:val="left"/>
        <w:rPr>
          <w:i/>
          <w:sz w:val="20"/>
        </w:rPr>
      </w:pPr>
      <w:r>
        <w:rPr/>
        <w:pict>
          <v:line style="position:absolute;mso-position-horizontal-relative:page;mso-position-vertical-relative:paragraph;z-index:-32364544" from="189.108002pt,12.025958pt" to="195.468002pt,12.025958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189.360001pt;margin-top:12.66357pt;width:6pt;height:7pt;mso-position-horizontal-relative:page;mso-position-vertical-relative:paragraph;z-index:-32362496" type="#_x0000_t202" id="docshape1153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18"/>
                      <w:sz w:val="14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>
          <w:rFonts w:ascii="Yu Gothic" w:hAnsi="Yu Gothic"/>
          <w:w w:val="110"/>
          <w:position w:val="12"/>
          <w:sz w:val="20"/>
        </w:rPr>
        <w:t></w:t>
      </w:r>
      <w:r>
        <w:rPr>
          <w:rFonts w:ascii="Yu Gothic" w:hAnsi="Yu Gothic"/>
          <w:spacing w:val="16"/>
          <w:w w:val="110"/>
          <w:position w:val="12"/>
          <w:sz w:val="20"/>
        </w:rPr>
        <w:t> </w:t>
      </w:r>
      <w:r>
        <w:rPr>
          <w:rFonts w:ascii="Cambria" w:hAnsi="Cambria"/>
          <w:w w:val="110"/>
          <w:sz w:val="20"/>
        </w:rPr>
        <w:t>±</w:t>
      </w:r>
      <w:r>
        <w:rPr>
          <w:rFonts w:ascii="Palatino Linotype" w:hAnsi="Palatino Linotype"/>
          <w:i/>
          <w:w w:val="110"/>
          <w:sz w:val="20"/>
        </w:rPr>
        <w:t>π</w:t>
      </w:r>
      <w:r>
        <w:rPr>
          <w:rFonts w:ascii="Palatino Linotype" w:hAnsi="Palatino Linotype"/>
          <w:i/>
          <w:spacing w:val="-14"/>
          <w:w w:val="110"/>
          <w:sz w:val="20"/>
        </w:rPr>
        <w:t> </w:t>
      </w:r>
      <w:r>
        <w:rPr>
          <w:rFonts w:ascii="Cambria" w:hAnsi="Cambria"/>
          <w:w w:val="110"/>
          <w:sz w:val="20"/>
        </w:rPr>
        <w:t>∓</w:t>
      </w:r>
      <w:r>
        <w:rPr>
          <w:rFonts w:ascii="Cambria" w:hAnsi="Cambria"/>
          <w:spacing w:val="-11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arcsin</w:t>
      </w:r>
      <w:r>
        <w:rPr>
          <w:rFonts w:ascii="Book Antiqua" w:hAnsi="Book Antiqua"/>
          <w:spacing w:val="-8"/>
          <w:w w:val="110"/>
          <w:sz w:val="20"/>
        </w:rPr>
        <w:t> </w:t>
      </w:r>
      <w:r>
        <w:rPr>
          <w:rFonts w:ascii="Palatino Linotype" w:hAnsi="Palatino Linotype"/>
          <w:i/>
          <w:w w:val="135"/>
          <w:sz w:val="20"/>
          <w:vertAlign w:val="superscript"/>
        </w:rPr>
        <w:t>B</w:t>
      </w:r>
      <w:r>
        <w:rPr>
          <w:rFonts w:ascii="Palatino Linotype" w:hAnsi="Palatino Linotype"/>
          <w:i/>
          <w:spacing w:val="-38"/>
          <w:w w:val="135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,</w:t>
      </w:r>
      <w:r>
        <w:rPr>
          <w:rFonts w:ascii="Palatino Linotype" w:hAnsi="Palatino Linotype"/>
          <w:i/>
          <w:spacing w:val="29"/>
          <w:w w:val="110"/>
          <w:sz w:val="20"/>
          <w:vertAlign w:val="baseline"/>
        </w:rPr>
        <w:t>  </w:t>
      </w:r>
      <w:r>
        <w:rPr>
          <w:i/>
          <w:w w:val="110"/>
          <w:sz w:val="20"/>
          <w:vertAlign w:val="baseline"/>
        </w:rPr>
        <w:t>если</w:t>
      </w:r>
      <w:r>
        <w:rPr>
          <w:i/>
          <w:spacing w:val="2"/>
          <w:w w:val="110"/>
          <w:sz w:val="20"/>
          <w:vertAlign w:val="baseline"/>
        </w:rPr>
        <w:t> </w:t>
      </w:r>
      <w:r>
        <w:rPr>
          <w:i/>
          <w:w w:val="110"/>
          <w:sz w:val="20"/>
          <w:vertAlign w:val="baseline"/>
        </w:rPr>
        <w:t>эллипс</w:t>
      </w:r>
      <w:r>
        <w:rPr>
          <w:i/>
          <w:spacing w:val="2"/>
          <w:w w:val="110"/>
          <w:sz w:val="20"/>
          <w:vertAlign w:val="baseline"/>
        </w:rPr>
        <w:t> </w:t>
      </w:r>
      <w:r>
        <w:rPr>
          <w:i/>
          <w:w w:val="110"/>
          <w:sz w:val="20"/>
          <w:vertAlign w:val="baseline"/>
        </w:rPr>
        <w:t>наклонен</w:t>
      </w:r>
      <w:r>
        <w:rPr>
          <w:i/>
          <w:spacing w:val="-1"/>
          <w:w w:val="110"/>
          <w:sz w:val="20"/>
          <w:vertAlign w:val="baseline"/>
        </w:rPr>
        <w:t> </w:t>
      </w:r>
      <w:r>
        <w:rPr>
          <w:i/>
          <w:spacing w:val="-2"/>
          <w:w w:val="110"/>
          <w:sz w:val="20"/>
          <w:vertAlign w:val="baseline"/>
        </w:rPr>
        <w:t>влево.</w:t>
      </w:r>
    </w:p>
    <w:p>
      <w:pPr>
        <w:spacing w:after="0" w:line="351" w:lineRule="exact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1943" w:space="40"/>
            <w:col w:w="5337"/>
          </w:cols>
        </w:sectPr>
      </w:pPr>
    </w:p>
    <w:p>
      <w:pPr>
        <w:pStyle w:val="BodyText"/>
        <w:spacing w:before="2"/>
        <w:rPr>
          <w:i/>
          <w:sz w:val="28"/>
        </w:rPr>
      </w:pPr>
    </w:p>
    <w:p>
      <w:pPr>
        <w:pStyle w:val="BodyText"/>
        <w:spacing w:line="247" w:lineRule="auto" w:before="57"/>
        <w:ind w:left="712" w:right="165"/>
        <w:jc w:val="both"/>
      </w:pPr>
      <w:r>
        <w:rPr/>
        <w:pict>
          <v:shape style="position:absolute;margin-left:128.880005pt;margin-top:4.773197pt;width:7.75pt;height:17.25pt;mso-position-horizontal-relative:page;mso-position-vertical-relative:paragraph;z-index:-32361984" type="#_x0000_t202" id="docshape1154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i/>
        </w:rPr>
        <w:t>Знак &lt;</w:t>
      </w:r>
      <w:r>
        <w:rPr>
          <w:rFonts w:ascii="Book Antiqua" w:hAnsi="Book Antiqua"/>
          <w:i w:val="0"/>
        </w:rPr>
        <w:t>+</w:t>
      </w:r>
      <w:r>
        <w:rPr>
          <w:i/>
        </w:rPr>
        <w:t>&gt; или &lt;</w:t>
      </w:r>
      <w:r>
        <w:rPr>
          <w:i/>
          <w:spacing w:val="40"/>
        </w:rPr>
        <w:t> </w:t>
      </w:r>
      <w:r>
        <w:rPr>
          <w:i/>
        </w:rPr>
        <w:t>&gt; зависит от того, в какую сторону вращается точка,</w:t>
      </w:r>
      <w:r>
        <w:rPr/>
        <w:t> описывающая</w:t>
      </w:r>
      <w:r>
        <w:rPr>
          <w:spacing w:val="40"/>
        </w:rPr>
        <w:t> </w:t>
      </w:r>
      <w:r>
        <w:rPr/>
        <w:t>эллипс,</w:t>
      </w:r>
      <w:r>
        <w:rPr>
          <w:w w:val="210"/>
        </w:rPr>
        <w:t> -</w:t>
      </w:r>
      <w:r>
        <w:rPr>
          <w:w w:val="210"/>
        </w:rPr>
        <w:t> </w:t>
      </w:r>
      <w:r>
        <w:rPr/>
        <w:t>по</w:t>
      </w:r>
      <w:r>
        <w:rPr>
          <w:spacing w:val="40"/>
        </w:rPr>
        <w:t> </w:t>
      </w:r>
      <w:r>
        <w:rPr/>
        <w:t>или</w:t>
      </w:r>
      <w:r>
        <w:rPr>
          <w:spacing w:val="40"/>
        </w:rPr>
        <w:t> </w:t>
      </w:r>
      <w:r>
        <w:rPr/>
        <w:t>против</w:t>
      </w:r>
      <w:r>
        <w:rPr>
          <w:spacing w:val="40"/>
        </w:rPr>
        <w:t> </w:t>
      </w:r>
      <w:r>
        <w:rPr/>
        <w:t>часовой</w:t>
      </w:r>
      <w:r>
        <w:rPr>
          <w:spacing w:val="40"/>
        </w:rPr>
        <w:t> </w:t>
      </w:r>
      <w:r>
        <w:rPr/>
        <w:t>стрелки.</w:t>
      </w:r>
      <w:r>
        <w:rPr>
          <w:spacing w:val="40"/>
        </w:rPr>
        <w:t> </w:t>
      </w:r>
      <w:r>
        <w:rPr/>
        <w:t>При</w:t>
      </w:r>
      <w:r>
        <w:rPr>
          <w:spacing w:val="40"/>
        </w:rPr>
        <w:t> </w:t>
      </w:r>
      <w:r>
        <w:rPr/>
        <w:t>увели- чении (уменьшении) частоты перемена знака (перемена направления вращения) происходит тогда, когда эллипс вырождается в отрезок пря- мой линии.</w:t>
      </w:r>
    </w:p>
    <w:p>
      <w:pPr>
        <w:pStyle w:val="BodyText"/>
        <w:spacing w:line="213" w:lineRule="auto" w:before="100"/>
        <w:ind w:left="712" w:right="166" w:firstLine="300"/>
        <w:jc w:val="both"/>
        <w:rPr>
          <w:i/>
        </w:rPr>
      </w:pPr>
      <w:r>
        <w:rPr>
          <w:i/>
          <w:w w:val="105"/>
        </w:rPr>
        <w:t>Занесите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данные</w:t>
      </w:r>
      <w:r>
        <w:rPr>
          <w:i/>
          <w:w w:val="105"/>
        </w:rPr>
        <w:t> в</w:t>
      </w:r>
      <w:r>
        <w:rPr>
          <w:i/>
          <w:w w:val="105"/>
        </w:rPr>
        <w:t> таблицу</w:t>
      </w:r>
      <w:r>
        <w:rPr>
          <w:i/>
          <w:w w:val="105"/>
        </w:rPr>
        <w:t> 3.</w:t>
      </w:r>
      <w:r>
        <w:rPr>
          <w:i/>
          <w:w w:val="105"/>
        </w:rPr>
        <w:t> Постройте</w:t>
      </w:r>
      <w:r>
        <w:rPr>
          <w:i/>
          <w:w w:val="105"/>
        </w:rPr>
        <w:t> график</w:t>
      </w:r>
      <w:r>
        <w:rPr>
          <w:i/>
          <w:w w:val="105"/>
        </w:rPr>
        <w:t> </w:t>
      </w:r>
      <w:r>
        <w:rPr>
          <w:rFonts w:ascii="Book Antiqua" w:hAnsi="Book Antiqua"/>
          <w:i w:val="0"/>
          <w:w w:val="135"/>
        </w:rPr>
        <w:t>∆Φ</w:t>
      </w:r>
      <w:r>
        <w:rPr>
          <w:rFonts w:ascii="Palatino Linotype" w:hAnsi="Palatino Linotype"/>
          <w:i/>
          <w:w w:val="135"/>
          <w:vertAlign w:val="subscript"/>
        </w:rPr>
        <w:t>xy</w:t>
      </w:r>
      <w:r>
        <w:rPr>
          <w:rFonts w:ascii="Book Antiqua" w:hAnsi="Book Antiqua"/>
          <w:i w:val="0"/>
          <w:w w:val="135"/>
          <w:vertAlign w:val="baseline"/>
        </w:rPr>
        <w:t>(</w:t>
      </w:r>
      <w:r>
        <w:rPr>
          <w:rFonts w:ascii="Palatino Linotype" w:hAnsi="Palatino Linotype"/>
          <w:i/>
          <w:w w:val="135"/>
          <w:vertAlign w:val="baseline"/>
        </w:rPr>
        <w:t>f</w:t>
      </w:r>
      <w:r>
        <w:rPr>
          <w:rFonts w:ascii="Palatino Linotype" w:hAnsi="Palatino Linotype"/>
          <w:i/>
          <w:spacing w:val="-17"/>
          <w:w w:val="13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)</w:t>
      </w:r>
      <w:r>
        <w:rPr>
          <w:rFonts w:ascii="Book Antiqua" w:hAnsi="Book Antiqua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в</w:t>
      </w:r>
      <w:r>
        <w:rPr>
          <w:i/>
          <w:w w:val="105"/>
          <w:vertAlign w:val="baseline"/>
        </w:rPr>
        <w:t> лога-</w:t>
      </w:r>
      <w:r>
        <w:rPr>
          <w:w w:val="105"/>
          <w:vertAlign w:val="baseline"/>
        </w:rPr>
        <w:t> рифмическом масштабе по частоте </w:t>
      </w:r>
      <w:r>
        <w:rPr>
          <w:rFonts w:ascii="Palatino Linotype" w:hAnsi="Palatino Linotype"/>
          <w:i/>
          <w:w w:val="135"/>
          <w:vertAlign w:val="baseline"/>
        </w:rPr>
        <w:t>f</w:t>
      </w:r>
      <w:r>
        <w:rPr>
          <w:i/>
          <w:w w:val="135"/>
          <w:vertAlign w:val="subscript"/>
        </w:rPr>
        <w:t>з'</w:t>
      </w:r>
      <w:r>
        <w:rPr>
          <w:i/>
          <w:w w:val="135"/>
          <w:vertAlign w:val="baseline"/>
        </w:rPr>
        <w:t>.</w:t>
      </w:r>
    </w:p>
    <w:p>
      <w:pPr>
        <w:spacing w:after="0" w:line="213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tabs>
          <w:tab w:pos="6597" w:val="right" w:leader="none"/>
        </w:tabs>
        <w:spacing w:line="219" w:lineRule="exact" w:before="62"/>
        <w:ind w:left="5191"/>
        <w:rPr>
          <w:i/>
        </w:rPr>
      </w:pPr>
      <w:r>
        <w:rPr>
          <w:i/>
          <w:w w:val="110"/>
        </w:rPr>
        <w:t>Т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а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б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л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ц</w:t>
      </w:r>
      <w:r>
        <w:rPr>
          <w:i/>
          <w:spacing w:val="14"/>
          <w:w w:val="110"/>
        </w:rPr>
        <w:t> </w:t>
      </w:r>
      <w:r>
        <w:rPr>
          <w:i/>
          <w:spacing w:val="-10"/>
          <w:w w:val="110"/>
        </w:rPr>
        <w:t>а</w:t>
      </w:r>
      <w:r>
        <w:rPr>
          <w:i w:val="0"/>
          <w:sz w:val="2"/>
        </w:rPr>
        <w:tab/>
      </w:r>
      <w:r>
        <w:rPr>
          <w:i/>
          <w:spacing w:val="-10"/>
          <w:w w:val="110"/>
        </w:rPr>
        <w:t>3</w:t>
      </w:r>
    </w:p>
    <w:p>
      <w:pPr>
        <w:pStyle w:val="Heading2"/>
        <w:spacing w:line="260" w:lineRule="exact"/>
        <w:ind w:left="1459"/>
        <w:rPr>
          <w:i/>
        </w:rPr>
      </w:pPr>
      <w:r>
        <w:rPr>
          <w:i/>
        </w:rPr>
        <w:t>Занисимuсть</w:t>
      </w:r>
      <w:r>
        <w:rPr>
          <w:i/>
          <w:spacing w:val="15"/>
        </w:rPr>
        <w:t> </w:t>
      </w:r>
      <w:r>
        <w:rPr>
          <w:i/>
        </w:rPr>
        <w:t>разнuсти</w:t>
      </w:r>
      <w:r>
        <w:rPr>
          <w:i/>
          <w:spacing w:val="18"/>
        </w:rPr>
        <w:t> </w:t>
      </w:r>
      <w:r>
        <w:rPr>
          <w:i/>
        </w:rPr>
        <w:t>фаз</w:t>
      </w:r>
      <w:r>
        <w:rPr>
          <w:i/>
          <w:spacing w:val="15"/>
        </w:rPr>
        <w:t> </w:t>
      </w:r>
      <w:r>
        <w:rPr>
          <w:rFonts w:ascii="Book Antiqua" w:hAnsi="Book Antiqua"/>
          <w:i w:val="0"/>
          <w:sz w:val="20"/>
        </w:rPr>
        <w:t>∆Φ</w:t>
      </w:r>
      <w:r>
        <w:rPr>
          <w:rFonts w:ascii="Book Antiqua" w:hAnsi="Book Antiqua"/>
          <w:i w:val="0"/>
          <w:spacing w:val="23"/>
          <w:sz w:val="20"/>
        </w:rPr>
        <w:t> </w:t>
      </w:r>
      <w:r>
        <w:rPr>
          <w:i/>
        </w:rPr>
        <w:t>uт</w:t>
      </w:r>
      <w:r>
        <w:rPr>
          <w:i/>
          <w:spacing w:val="16"/>
        </w:rPr>
        <w:t> </w:t>
      </w:r>
      <w:r>
        <w:rPr>
          <w:i/>
          <w:spacing w:val="-2"/>
        </w:rPr>
        <w:t>частuты</w:t>
      </w:r>
    </w:p>
    <w:p>
      <w:pPr>
        <w:pStyle w:val="BodyText"/>
        <w:spacing w:before="3"/>
        <w:rPr>
          <w:i/>
          <w:sz w:val="8"/>
        </w:rPr>
      </w:pPr>
    </w:p>
    <w:tbl>
      <w:tblPr>
        <w:tblW w:w="0" w:type="auto"/>
        <w:jc w:val="left"/>
        <w:tblInd w:w="7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7"/>
        <w:gridCol w:w="437"/>
        <w:gridCol w:w="507"/>
        <w:gridCol w:w="437"/>
        <w:gridCol w:w="528"/>
        <w:gridCol w:w="528"/>
        <w:gridCol w:w="528"/>
        <w:gridCol w:w="528"/>
        <w:gridCol w:w="528"/>
        <w:gridCol w:w="504"/>
        <w:gridCol w:w="528"/>
      </w:tblGrid>
      <w:tr>
        <w:trPr>
          <w:trHeight w:val="290" w:hRule="atLeast"/>
        </w:trPr>
        <w:tc>
          <w:tcPr>
            <w:tcW w:w="847" w:type="dxa"/>
          </w:tcPr>
          <w:p>
            <w:pPr>
              <w:pStyle w:val="TableParagraph"/>
              <w:spacing w:line="262" w:lineRule="exact" w:before="8"/>
              <w:ind w:right="107"/>
              <w:jc w:val="right"/>
              <w:rPr>
                <w:i/>
                <w:sz w:val="20"/>
              </w:rPr>
            </w:pPr>
            <w:r>
              <w:rPr>
                <w:rFonts w:ascii="Palatino Linotype" w:hAnsi="Palatino Linotype"/>
                <w:i/>
                <w:w w:val="145"/>
                <w:sz w:val="20"/>
              </w:rPr>
              <w:t>f</w:t>
            </w:r>
            <w:r>
              <w:rPr>
                <w:i/>
                <w:w w:val="145"/>
                <w:sz w:val="20"/>
                <w:vertAlign w:val="subscript"/>
              </w:rPr>
              <w:t>з'</w:t>
            </w:r>
            <w:r>
              <w:rPr>
                <w:i/>
                <w:w w:val="145"/>
                <w:sz w:val="20"/>
                <w:vertAlign w:val="baseline"/>
              </w:rPr>
              <w:t>,</w:t>
            </w:r>
            <w:r>
              <w:rPr>
                <w:i/>
                <w:spacing w:val="32"/>
                <w:w w:val="145"/>
                <w:sz w:val="20"/>
                <w:vertAlign w:val="baseline"/>
              </w:rPr>
              <w:t> </w:t>
            </w:r>
            <w:r>
              <w:rPr>
                <w:i/>
                <w:spacing w:val="-7"/>
                <w:w w:val="130"/>
                <w:sz w:val="20"/>
                <w:vertAlign w:val="baseline"/>
              </w:rPr>
              <w:t>Гц</w:t>
            </w:r>
          </w:p>
        </w:tc>
        <w:tc>
          <w:tcPr>
            <w:tcW w:w="437" w:type="dxa"/>
          </w:tcPr>
          <w:p>
            <w:pPr>
              <w:pStyle w:val="TableParagraph"/>
              <w:spacing w:before="31"/>
              <w:ind w:left="117"/>
              <w:jc w:val="lef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10</w:t>
            </w:r>
          </w:p>
        </w:tc>
        <w:tc>
          <w:tcPr>
            <w:tcW w:w="507" w:type="dxa"/>
          </w:tcPr>
          <w:p>
            <w:pPr>
              <w:pStyle w:val="TableParagraph"/>
              <w:spacing w:before="31"/>
              <w:ind w:left="120"/>
              <w:jc w:val="left"/>
              <w:rPr>
                <w:i/>
                <w:sz w:val="20"/>
              </w:rPr>
            </w:pPr>
            <w:r>
              <w:rPr>
                <w:i/>
                <w:w w:val="110"/>
                <w:sz w:val="20"/>
              </w:rPr>
              <w:t>.</w:t>
            </w:r>
            <w:r>
              <w:rPr>
                <w:i/>
                <w:spacing w:val="-22"/>
                <w:w w:val="110"/>
                <w:sz w:val="20"/>
              </w:rPr>
              <w:t> </w:t>
            </w:r>
            <w:r>
              <w:rPr>
                <w:i/>
                <w:w w:val="110"/>
                <w:sz w:val="20"/>
              </w:rPr>
              <w:t>.</w:t>
            </w:r>
            <w:r>
              <w:rPr>
                <w:i/>
                <w:spacing w:val="-22"/>
                <w:w w:val="110"/>
                <w:sz w:val="20"/>
              </w:rPr>
              <w:t> </w:t>
            </w:r>
            <w:r>
              <w:rPr>
                <w:i/>
                <w:spacing w:val="-10"/>
                <w:w w:val="110"/>
                <w:sz w:val="20"/>
              </w:rPr>
              <w:t>.</w:t>
            </w:r>
          </w:p>
        </w:tc>
        <w:tc>
          <w:tcPr>
            <w:tcW w:w="437" w:type="dxa"/>
          </w:tcPr>
          <w:p>
            <w:pPr>
              <w:pStyle w:val="TableParagraph"/>
              <w:spacing w:before="31"/>
              <w:ind w:left="117"/>
              <w:jc w:val="lef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50</w:t>
            </w:r>
          </w:p>
        </w:tc>
        <w:tc>
          <w:tcPr>
            <w:tcW w:w="528" w:type="dxa"/>
          </w:tcPr>
          <w:p>
            <w:pPr>
              <w:pStyle w:val="TableParagraph"/>
              <w:spacing w:line="249" w:lineRule="exact" w:before="20"/>
              <w:ind w:left="119"/>
              <w:jc w:val="left"/>
              <w:rPr>
                <w:rFonts w:ascii="Century"/>
                <w:sz w:val="20"/>
              </w:rPr>
            </w:pPr>
            <w:r>
              <w:rPr>
                <w:rFonts w:ascii="Book Antiqua"/>
                <w:spacing w:val="-5"/>
                <w:sz w:val="20"/>
              </w:rPr>
              <w:t>10</w:t>
            </w:r>
            <w:r>
              <w:rPr>
                <w:rFonts w:ascii="Century"/>
                <w:spacing w:val="-5"/>
                <w:sz w:val="20"/>
                <w:vertAlign w:val="superscript"/>
              </w:rPr>
              <w:t>2</w:t>
            </w:r>
          </w:p>
        </w:tc>
        <w:tc>
          <w:tcPr>
            <w:tcW w:w="528" w:type="dxa"/>
          </w:tcPr>
          <w:p>
            <w:pPr>
              <w:pStyle w:val="TableParagraph"/>
              <w:spacing w:line="249" w:lineRule="exact" w:before="20"/>
              <w:ind w:left="119"/>
              <w:jc w:val="left"/>
              <w:rPr>
                <w:rFonts w:ascii="Century"/>
                <w:sz w:val="20"/>
              </w:rPr>
            </w:pPr>
            <w:r>
              <w:rPr>
                <w:rFonts w:ascii="Book Antiqua"/>
                <w:spacing w:val="-5"/>
                <w:sz w:val="20"/>
              </w:rPr>
              <w:t>10</w:t>
            </w:r>
            <w:r>
              <w:rPr>
                <w:rFonts w:ascii="Century"/>
                <w:spacing w:val="-5"/>
                <w:sz w:val="20"/>
                <w:vertAlign w:val="superscript"/>
              </w:rPr>
              <w:t>3</w:t>
            </w:r>
          </w:p>
        </w:tc>
        <w:tc>
          <w:tcPr>
            <w:tcW w:w="528" w:type="dxa"/>
          </w:tcPr>
          <w:p>
            <w:pPr>
              <w:pStyle w:val="TableParagraph"/>
              <w:spacing w:line="249" w:lineRule="exact" w:before="20"/>
              <w:ind w:left="119"/>
              <w:jc w:val="left"/>
              <w:rPr>
                <w:rFonts w:ascii="Century"/>
                <w:sz w:val="20"/>
              </w:rPr>
            </w:pPr>
            <w:r>
              <w:rPr>
                <w:rFonts w:ascii="Book Antiqua"/>
                <w:spacing w:val="-5"/>
                <w:sz w:val="20"/>
              </w:rPr>
              <w:t>10</w:t>
            </w:r>
            <w:r>
              <w:rPr>
                <w:rFonts w:ascii="Century"/>
                <w:spacing w:val="-5"/>
                <w:sz w:val="20"/>
                <w:vertAlign w:val="superscript"/>
              </w:rPr>
              <w:t>4</w:t>
            </w:r>
          </w:p>
        </w:tc>
        <w:tc>
          <w:tcPr>
            <w:tcW w:w="528" w:type="dxa"/>
          </w:tcPr>
          <w:p>
            <w:pPr>
              <w:pStyle w:val="TableParagraph"/>
              <w:spacing w:line="249" w:lineRule="exact" w:before="20"/>
              <w:ind w:left="116"/>
              <w:jc w:val="left"/>
              <w:rPr>
                <w:rFonts w:ascii="Century"/>
                <w:sz w:val="20"/>
              </w:rPr>
            </w:pPr>
            <w:r>
              <w:rPr>
                <w:rFonts w:ascii="Book Antiqua"/>
                <w:spacing w:val="-5"/>
                <w:sz w:val="20"/>
              </w:rPr>
              <w:t>10</w:t>
            </w:r>
            <w:r>
              <w:rPr>
                <w:rFonts w:ascii="Century"/>
                <w:spacing w:val="-5"/>
                <w:sz w:val="20"/>
                <w:vertAlign w:val="superscript"/>
              </w:rPr>
              <w:t>5</w:t>
            </w:r>
          </w:p>
        </w:tc>
        <w:tc>
          <w:tcPr>
            <w:tcW w:w="528" w:type="dxa"/>
          </w:tcPr>
          <w:p>
            <w:pPr>
              <w:pStyle w:val="TableParagraph"/>
              <w:spacing w:line="249" w:lineRule="exact" w:before="20"/>
              <w:ind w:left="116"/>
              <w:jc w:val="left"/>
              <w:rPr>
                <w:rFonts w:ascii="Century"/>
                <w:sz w:val="20"/>
              </w:rPr>
            </w:pPr>
            <w:r>
              <w:rPr>
                <w:rFonts w:ascii="Book Antiqua"/>
                <w:spacing w:val="-5"/>
                <w:sz w:val="20"/>
              </w:rPr>
              <w:t>10</w:t>
            </w:r>
            <w:r>
              <w:rPr>
                <w:rFonts w:ascii="Century"/>
                <w:spacing w:val="-5"/>
                <w:sz w:val="20"/>
                <w:vertAlign w:val="superscript"/>
              </w:rPr>
              <w:t>6</w:t>
            </w:r>
          </w:p>
        </w:tc>
        <w:tc>
          <w:tcPr>
            <w:tcW w:w="504" w:type="dxa"/>
          </w:tcPr>
          <w:p>
            <w:pPr>
              <w:pStyle w:val="TableParagraph"/>
              <w:spacing w:before="31"/>
              <w:ind w:left="116"/>
              <w:jc w:val="left"/>
              <w:rPr>
                <w:i/>
                <w:sz w:val="20"/>
              </w:rPr>
            </w:pPr>
            <w:r>
              <w:rPr>
                <w:i/>
                <w:w w:val="110"/>
                <w:sz w:val="20"/>
              </w:rPr>
              <w:t>.</w:t>
            </w:r>
            <w:r>
              <w:rPr>
                <w:i/>
                <w:spacing w:val="-22"/>
                <w:w w:val="110"/>
                <w:sz w:val="20"/>
              </w:rPr>
              <w:t> </w:t>
            </w:r>
            <w:r>
              <w:rPr>
                <w:i/>
                <w:w w:val="110"/>
                <w:sz w:val="20"/>
              </w:rPr>
              <w:t>.</w:t>
            </w:r>
            <w:r>
              <w:rPr>
                <w:i/>
                <w:spacing w:val="-22"/>
                <w:w w:val="110"/>
                <w:sz w:val="20"/>
              </w:rPr>
              <w:t> </w:t>
            </w:r>
            <w:r>
              <w:rPr>
                <w:i/>
                <w:spacing w:val="-10"/>
                <w:w w:val="110"/>
                <w:sz w:val="20"/>
              </w:rPr>
              <w:t>.</w:t>
            </w:r>
          </w:p>
        </w:tc>
        <w:tc>
          <w:tcPr>
            <w:tcW w:w="528" w:type="dxa"/>
          </w:tcPr>
          <w:p>
            <w:pPr>
              <w:pStyle w:val="TableParagraph"/>
              <w:spacing w:line="249" w:lineRule="exact" w:before="20"/>
              <w:ind w:left="116"/>
              <w:jc w:val="left"/>
              <w:rPr>
                <w:rFonts w:ascii="Century"/>
                <w:sz w:val="20"/>
              </w:rPr>
            </w:pPr>
            <w:r>
              <w:rPr>
                <w:rFonts w:ascii="Book Antiqua"/>
                <w:spacing w:val="-5"/>
                <w:sz w:val="20"/>
              </w:rPr>
              <w:t>10</w:t>
            </w:r>
            <w:r>
              <w:rPr>
                <w:rFonts w:ascii="Century"/>
                <w:spacing w:val="-5"/>
                <w:sz w:val="20"/>
                <w:vertAlign w:val="superscript"/>
              </w:rPr>
              <w:t>7</w:t>
            </w:r>
          </w:p>
        </w:tc>
      </w:tr>
      <w:tr>
        <w:trPr>
          <w:trHeight w:val="287" w:hRule="atLeast"/>
        </w:trPr>
        <w:tc>
          <w:tcPr>
            <w:tcW w:w="847" w:type="dxa"/>
          </w:tcPr>
          <w:p>
            <w:pPr>
              <w:pStyle w:val="TableParagraph"/>
              <w:spacing w:line="260" w:lineRule="exact" w:before="8"/>
              <w:ind w:right="122"/>
              <w:jc w:val="right"/>
              <w:rPr>
                <w:i/>
                <w:sz w:val="20"/>
              </w:rPr>
            </w:pPr>
            <w:r>
              <w:rPr>
                <w:rFonts w:ascii="Palatino Linotype" w:hAnsi="Palatino Linotype"/>
                <w:i/>
                <w:w w:val="110"/>
                <w:sz w:val="20"/>
              </w:rPr>
              <w:t>A</w:t>
            </w:r>
            <w:r>
              <w:rPr>
                <w:i/>
                <w:w w:val="110"/>
                <w:sz w:val="20"/>
              </w:rPr>
              <w:t>, </w:t>
            </w:r>
            <w:r>
              <w:rPr>
                <w:i/>
                <w:spacing w:val="-5"/>
                <w:w w:val="110"/>
                <w:sz w:val="20"/>
              </w:rPr>
              <w:t>дел</w:t>
            </w:r>
          </w:p>
        </w:tc>
        <w:tc>
          <w:tcPr>
            <w:tcW w:w="437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07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37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</w:tr>
      <w:tr>
        <w:trPr>
          <w:trHeight w:val="290" w:hRule="atLeast"/>
        </w:trPr>
        <w:tc>
          <w:tcPr>
            <w:tcW w:w="847" w:type="dxa"/>
          </w:tcPr>
          <w:p>
            <w:pPr>
              <w:pStyle w:val="TableParagraph"/>
              <w:spacing w:line="262" w:lineRule="exact" w:before="8"/>
              <w:ind w:right="114"/>
              <w:jc w:val="right"/>
              <w:rPr>
                <w:i/>
                <w:sz w:val="20"/>
              </w:rPr>
            </w:pPr>
            <w:r>
              <w:rPr>
                <w:rFonts w:ascii="Palatino Linotype" w:hAnsi="Palatino Linotype"/>
                <w:i/>
                <w:w w:val="115"/>
                <w:sz w:val="20"/>
              </w:rPr>
              <w:t>B</w:t>
            </w:r>
            <w:r>
              <w:rPr>
                <w:i/>
                <w:w w:val="115"/>
                <w:sz w:val="20"/>
              </w:rPr>
              <w:t>,</w:t>
            </w:r>
            <w:r>
              <w:rPr>
                <w:i/>
                <w:spacing w:val="25"/>
                <w:w w:val="115"/>
                <w:sz w:val="20"/>
              </w:rPr>
              <w:t> </w:t>
            </w:r>
            <w:r>
              <w:rPr>
                <w:i/>
                <w:spacing w:val="-5"/>
                <w:w w:val="115"/>
                <w:sz w:val="20"/>
              </w:rPr>
              <w:t>дел</w:t>
            </w:r>
          </w:p>
        </w:tc>
        <w:tc>
          <w:tcPr>
            <w:tcW w:w="437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07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37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</w:tr>
      <w:tr>
        <w:trPr>
          <w:trHeight w:val="287" w:hRule="atLeast"/>
        </w:trPr>
        <w:tc>
          <w:tcPr>
            <w:tcW w:w="847" w:type="dxa"/>
          </w:tcPr>
          <w:p>
            <w:pPr>
              <w:pStyle w:val="TableParagraph"/>
              <w:spacing w:line="260" w:lineRule="exact" w:before="8"/>
              <w:ind w:left="175"/>
              <w:jc w:val="left"/>
              <w:rPr>
                <w:rFonts w:ascii="Palatino Linotype" w:hAnsi="Palatino Linotype"/>
                <w:i/>
                <w:sz w:val="20"/>
              </w:rPr>
            </w:pPr>
            <w:r>
              <w:rPr>
                <w:rFonts w:ascii="Book Antiqua" w:hAnsi="Book Antiqua"/>
                <w:spacing w:val="-4"/>
                <w:w w:val="130"/>
                <w:sz w:val="20"/>
              </w:rPr>
              <w:t>∆Φ</w:t>
            </w:r>
            <w:r>
              <w:rPr>
                <w:rFonts w:ascii="Palatino Linotype" w:hAnsi="Palatino Linotype"/>
                <w:i/>
                <w:spacing w:val="-4"/>
                <w:w w:val="130"/>
                <w:sz w:val="20"/>
                <w:vertAlign w:val="subscript"/>
              </w:rPr>
              <w:t>xy</w:t>
            </w:r>
          </w:p>
        </w:tc>
        <w:tc>
          <w:tcPr>
            <w:tcW w:w="437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07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437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2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</w:tr>
    </w:tbl>
    <w:p>
      <w:pPr>
        <w:pStyle w:val="BodyText"/>
        <w:spacing w:before="10"/>
        <w:rPr>
          <w:i/>
          <w:sz w:val="21"/>
        </w:rPr>
      </w:pPr>
    </w:p>
    <w:p>
      <w:pPr>
        <w:spacing w:line="216" w:lineRule="auto" w:before="0"/>
        <w:ind w:left="429" w:right="454" w:firstLine="0"/>
        <w:jc w:val="both"/>
        <w:rPr>
          <w:i/>
          <w:sz w:val="23"/>
        </w:rPr>
      </w:pPr>
      <w:r>
        <w:rPr>
          <w:i/>
          <w:w w:val="105"/>
          <w:sz w:val="23"/>
        </w:rPr>
        <w:t>V11.</w:t>
      </w:r>
      <w:r>
        <w:rPr>
          <w:i/>
          <w:w w:val="105"/>
          <w:sz w:val="23"/>
        </w:rPr>
        <w:t> НабJю,цение</w:t>
      </w:r>
      <w:r>
        <w:rPr>
          <w:i/>
          <w:w w:val="105"/>
          <w:sz w:val="23"/>
        </w:rPr>
        <w:t> фи'ур</w:t>
      </w:r>
      <w:r>
        <w:rPr>
          <w:i/>
          <w:w w:val="105"/>
          <w:sz w:val="23"/>
        </w:rPr>
        <w:t> Лисса2Ку</w:t>
      </w:r>
      <w:r>
        <w:rPr>
          <w:i/>
          <w:w w:val="105"/>
          <w:sz w:val="23"/>
        </w:rPr>
        <w:t> нри</w:t>
      </w:r>
      <w:r>
        <w:rPr>
          <w:i/>
          <w:w w:val="105"/>
          <w:sz w:val="23"/>
        </w:rPr>
        <w:t> сJu2Кении </w:t>
      </w:r>
      <w:r>
        <w:rPr>
          <w:i/>
          <w:w w:val="105"/>
          <w:sz w:val="23"/>
        </w:rPr>
        <w:t>кuJебаний</w:t>
      </w:r>
      <w:r>
        <w:rPr>
          <w:i/>
          <w:w w:val="105"/>
          <w:sz w:val="23"/>
        </w:rPr>
        <w:t> нu нзаимнu нернен,цикуJнрных нанранJенинх</w:t>
      </w:r>
    </w:p>
    <w:p>
      <w:pPr>
        <w:pStyle w:val="BodyText"/>
        <w:spacing w:line="223" w:lineRule="exact" w:before="8"/>
        <w:ind w:left="729"/>
        <w:jc w:val="both"/>
        <w:rPr>
          <w:i/>
        </w:rPr>
      </w:pPr>
      <w:r>
        <w:rPr>
          <w:i/>
          <w:w w:val="105"/>
        </w:rPr>
        <w:t>Выключите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внутреннюю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развертку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осциллографа.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Подайте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на</w:t>
      </w:r>
      <w:r>
        <w:rPr>
          <w:i/>
          <w:spacing w:val="-10"/>
          <w:w w:val="105"/>
        </w:rPr>
        <w:t> </w:t>
      </w:r>
      <w:r>
        <w:rPr>
          <w:i/>
          <w:spacing w:val="-4"/>
          <w:w w:val="105"/>
        </w:rPr>
        <w:t>вход</w:t>
      </w:r>
    </w:p>
    <w:p>
      <w:pPr>
        <w:pStyle w:val="BodyText"/>
        <w:spacing w:line="230" w:lineRule="auto" w:before="2"/>
        <w:ind w:left="429" w:right="444"/>
        <w:jc w:val="both"/>
        <w:rPr>
          <w:i/>
        </w:rPr>
      </w:pPr>
      <w:r>
        <w:rPr>
          <w:i/>
        </w:rPr>
        <w:t>&lt;Х&gt; осциллографа колебание с частотой </w:t>
      </w:r>
      <w:r>
        <w:rPr>
          <w:rFonts w:ascii="Palatino Linotype" w:hAnsi="Palatino Linotype"/>
          <w:i/>
          <w:w w:val="140"/>
        </w:rPr>
        <w:t>f</w:t>
      </w:r>
      <w:r>
        <w:rPr>
          <w:rFonts w:ascii="Palatino Linotype" w:hAnsi="Palatino Linotype"/>
          <w:i/>
          <w:w w:val="140"/>
          <w:vertAlign w:val="subscript"/>
        </w:rPr>
        <w:t>x</w:t>
      </w:r>
      <w:r>
        <w:rPr>
          <w:rFonts w:ascii="Palatino Linotype" w:hAnsi="Palatino Linotype"/>
          <w:i/>
          <w:w w:val="140"/>
          <w:vertAlign w:val="baseline"/>
        </w:rPr>
        <w:t> </w:t>
      </w:r>
      <w:r>
        <w:rPr>
          <w:i/>
          <w:vertAlign w:val="baseline"/>
        </w:rPr>
        <w:t>от первого звукового гене-</w:t>
      </w:r>
      <w:r>
        <w:rPr>
          <w:vertAlign w:val="baseline"/>
        </w:rPr>
        <w:t> ратора,</w:t>
      </w:r>
      <w:r>
        <w:rPr>
          <w:spacing w:val="-7"/>
          <w:vertAlign w:val="baseline"/>
        </w:rPr>
        <w:t> </w:t>
      </w:r>
      <w:r>
        <w:rPr>
          <w:vertAlign w:val="baseline"/>
        </w:rPr>
        <w:t>а на вход &lt;У&gt; </w:t>
      </w:r>
      <w:r>
        <w:rPr>
          <w:w w:val="210"/>
          <w:vertAlign w:val="baseline"/>
        </w:rPr>
        <w:t>-</w:t>
      </w:r>
      <w:r>
        <w:rPr>
          <w:spacing w:val="-27"/>
          <w:w w:val="210"/>
          <w:vertAlign w:val="baseline"/>
        </w:rPr>
        <w:t> </w:t>
      </w:r>
      <w:r>
        <w:rPr>
          <w:vertAlign w:val="baseline"/>
        </w:rPr>
        <w:t>колебание с частотой </w:t>
      </w:r>
      <w:r>
        <w:rPr>
          <w:rFonts w:ascii="Palatino Linotype" w:hAnsi="Palatino Linotype"/>
          <w:i/>
          <w:w w:val="140"/>
          <w:vertAlign w:val="baseline"/>
        </w:rPr>
        <w:t>f</w:t>
      </w:r>
      <w:r>
        <w:rPr>
          <w:rFonts w:ascii="Palatino Linotype" w:hAnsi="Palatino Linotype"/>
          <w:i/>
          <w:w w:val="140"/>
          <w:vertAlign w:val="subscript"/>
        </w:rPr>
        <w:t>y</w:t>
      </w:r>
      <w:r>
        <w:rPr>
          <w:rFonts w:ascii="Palatino Linotype" w:hAnsi="Palatino Linotype"/>
          <w:i/>
          <w:w w:val="140"/>
          <w:vertAlign w:val="baseline"/>
        </w:rPr>
        <w:t> </w:t>
      </w:r>
      <w:r>
        <w:rPr>
          <w:i/>
          <w:vertAlign w:val="baseline"/>
        </w:rPr>
        <w:t>от второго </w:t>
      </w:r>
      <w:r>
        <w:rPr>
          <w:i/>
          <w:vertAlign w:val="baseline"/>
        </w:rPr>
        <w:t>звукового</w:t>
      </w:r>
      <w:r>
        <w:rPr>
          <w:vertAlign w:val="baseline"/>
        </w:rPr>
        <w:t> генератора. Амплитуды колебаний обоих генераторов и положение пе- реключателя &lt;V/ДЕЛ&gt; установите таким образом, чтобы фигура Лис- сажу</w:t>
      </w:r>
      <w:r>
        <w:rPr>
          <w:spacing w:val="-6"/>
          <w:vertAlign w:val="baseline"/>
        </w:rPr>
        <w:t> </w:t>
      </w:r>
      <w:r>
        <w:rPr>
          <w:vertAlign w:val="baseline"/>
        </w:rPr>
        <w:t>занимала</w:t>
      </w:r>
      <w:r>
        <w:rPr>
          <w:spacing w:val="-5"/>
          <w:vertAlign w:val="baseline"/>
        </w:rPr>
        <w:t> </w:t>
      </w:r>
      <w:r>
        <w:rPr>
          <w:spacing w:val="12"/>
          <w:w w:val="99"/>
          <w:vertAlign w:val="baseline"/>
        </w:rPr>
        <w:t>б</w:t>
      </w:r>
      <w:r>
        <w:rPr>
          <w:spacing w:val="-89"/>
          <w:w w:val="200"/>
          <w:vertAlign w:val="baseline"/>
        </w:rPr>
        <w:t>,</w:t>
      </w:r>
      <w:r>
        <w:rPr>
          <w:spacing w:val="12"/>
          <w:w w:val="109"/>
          <w:vertAlign w:val="baseline"/>
        </w:rPr>
        <w:t>ольшую</w:t>
      </w:r>
      <w:r>
        <w:rPr>
          <w:spacing w:val="-14"/>
          <w:w w:val="119"/>
          <w:vertAlign w:val="baseline"/>
        </w:rPr>
        <w:t> </w:t>
      </w:r>
      <w:r>
        <w:rPr>
          <w:vertAlign w:val="baseline"/>
        </w:rPr>
        <w:t>часть</w:t>
      </w:r>
      <w:r>
        <w:rPr>
          <w:spacing w:val="-5"/>
          <w:vertAlign w:val="baseline"/>
        </w:rPr>
        <w:t> </w:t>
      </w:r>
      <w:r>
        <w:rPr>
          <w:vertAlign w:val="baseline"/>
        </w:rPr>
        <w:t>экрана.</w:t>
      </w:r>
      <w:r>
        <w:rPr>
          <w:spacing w:val="-5"/>
          <w:vertAlign w:val="baseline"/>
        </w:rPr>
        <w:t> </w:t>
      </w:r>
      <w:r>
        <w:rPr>
          <w:vertAlign w:val="baseline"/>
        </w:rPr>
        <w:t>Установите</w:t>
      </w:r>
      <w:r>
        <w:rPr>
          <w:spacing w:val="-5"/>
          <w:vertAlign w:val="baseline"/>
        </w:rPr>
        <w:t> </w:t>
      </w:r>
      <w:r>
        <w:rPr>
          <w:vertAlign w:val="baseline"/>
        </w:rPr>
        <w:t>частоту</w:t>
      </w:r>
      <w:r>
        <w:rPr>
          <w:spacing w:val="-3"/>
          <w:vertAlign w:val="baseline"/>
        </w:rPr>
        <w:t> </w:t>
      </w:r>
      <w:r>
        <w:rPr>
          <w:rFonts w:ascii="Palatino Linotype" w:hAnsi="Palatino Linotype"/>
          <w:i/>
          <w:w w:val="120"/>
          <w:vertAlign w:val="baseline"/>
        </w:rPr>
        <w:t>f</w:t>
      </w:r>
      <w:r>
        <w:rPr>
          <w:rFonts w:ascii="Palatino Linotype" w:hAnsi="Palatino Linotype"/>
          <w:i/>
          <w:w w:val="120"/>
          <w:vertAlign w:val="subscript"/>
        </w:rPr>
        <w:t>y</w:t>
      </w:r>
      <w:r>
        <w:rPr>
          <w:i/>
          <w:w w:val="120"/>
          <w:vertAlign w:val="baseline"/>
        </w:rPr>
        <w:t>,</w:t>
      </w:r>
      <w:r>
        <w:rPr>
          <w:i/>
          <w:spacing w:val="-13"/>
          <w:w w:val="120"/>
          <w:vertAlign w:val="baseline"/>
        </w:rPr>
        <w:t> </w:t>
      </w:r>
      <w:r>
        <w:rPr>
          <w:i/>
          <w:spacing w:val="-2"/>
          <w:vertAlign w:val="baseline"/>
        </w:rPr>
        <w:t>равную</w:t>
      </w:r>
    </w:p>
    <w:p>
      <w:pPr>
        <w:pStyle w:val="BodyText"/>
        <w:spacing w:line="222" w:lineRule="exact"/>
        <w:ind w:left="429"/>
        <w:jc w:val="both"/>
        <w:rPr>
          <w:i/>
        </w:rPr>
      </w:pPr>
      <w:r>
        <w:rPr>
          <w:i/>
          <w:w w:val="110"/>
        </w:rPr>
        <w:t>1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кГц.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Изменяя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частоту</w:t>
      </w:r>
      <w:r>
        <w:rPr>
          <w:i/>
          <w:spacing w:val="-10"/>
          <w:w w:val="110"/>
        </w:rPr>
        <w:t> </w:t>
      </w:r>
      <w:r>
        <w:rPr>
          <w:rFonts w:ascii="Palatino Linotype" w:hAnsi="Palatino Linotype"/>
          <w:i/>
          <w:w w:val="115"/>
        </w:rPr>
        <w:t>f</w:t>
      </w:r>
      <w:r>
        <w:rPr>
          <w:rFonts w:ascii="Palatino Linotype" w:hAnsi="Palatino Linotype"/>
          <w:i/>
          <w:w w:val="115"/>
          <w:vertAlign w:val="subscript"/>
        </w:rPr>
        <w:t>x</w:t>
      </w:r>
      <w:r>
        <w:rPr>
          <w:i/>
          <w:w w:val="115"/>
          <w:vertAlign w:val="baseline"/>
        </w:rPr>
        <w:t>,</w:t>
      </w:r>
      <w:r>
        <w:rPr>
          <w:i/>
          <w:spacing w:val="-13"/>
          <w:w w:val="115"/>
          <w:vertAlign w:val="baseline"/>
        </w:rPr>
        <w:t> </w:t>
      </w:r>
      <w:r>
        <w:rPr>
          <w:i/>
          <w:w w:val="110"/>
          <w:vertAlign w:val="baseline"/>
        </w:rPr>
        <w:t>получите</w:t>
      </w:r>
      <w:r>
        <w:rPr>
          <w:i/>
          <w:spacing w:val="-10"/>
          <w:w w:val="110"/>
          <w:vertAlign w:val="baseline"/>
        </w:rPr>
        <w:t> </w:t>
      </w:r>
      <w:r>
        <w:rPr>
          <w:i/>
          <w:w w:val="110"/>
          <w:vertAlign w:val="baseline"/>
        </w:rPr>
        <w:t>устойчивую</w:t>
      </w:r>
      <w:r>
        <w:rPr>
          <w:i/>
          <w:spacing w:val="-12"/>
          <w:w w:val="110"/>
          <w:vertAlign w:val="baseline"/>
        </w:rPr>
        <w:t> </w:t>
      </w:r>
      <w:r>
        <w:rPr>
          <w:i/>
          <w:w w:val="110"/>
          <w:vertAlign w:val="baseline"/>
        </w:rPr>
        <w:t>фигуру</w:t>
      </w:r>
      <w:r>
        <w:rPr>
          <w:i/>
          <w:spacing w:val="-11"/>
          <w:w w:val="110"/>
          <w:vertAlign w:val="baseline"/>
        </w:rPr>
        <w:t> </w:t>
      </w:r>
      <w:r>
        <w:rPr>
          <w:i/>
          <w:w w:val="110"/>
          <w:vertAlign w:val="baseline"/>
        </w:rPr>
        <w:t>для</w:t>
      </w:r>
      <w:r>
        <w:rPr>
          <w:i/>
          <w:spacing w:val="-11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отноше-</w:t>
      </w:r>
    </w:p>
    <w:p>
      <w:pPr>
        <w:pStyle w:val="BodyText"/>
        <w:spacing w:line="240" w:lineRule="exact" w:before="2"/>
        <w:ind w:left="429" w:right="451"/>
        <w:jc w:val="both"/>
      </w:pPr>
      <w:r>
        <w:rPr>
          <w:i/>
          <w:w w:val="105"/>
        </w:rPr>
        <w:t>ний</w:t>
      </w:r>
      <w:r>
        <w:rPr>
          <w:i/>
          <w:w w:val="105"/>
        </w:rPr>
        <w:t> частот</w:t>
      </w:r>
      <w:r>
        <w:rPr>
          <w:i/>
          <w:w w:val="105"/>
        </w:rPr>
        <w:t> </w:t>
      </w:r>
      <w:r>
        <w:rPr>
          <w:rFonts w:ascii="Palatino Linotype" w:hAnsi="Palatino Linotype"/>
          <w:i/>
          <w:w w:val="130"/>
        </w:rPr>
        <w:t>f</w:t>
      </w:r>
      <w:r>
        <w:rPr>
          <w:rFonts w:ascii="Palatino Linotype" w:hAnsi="Palatino Linotype"/>
          <w:i/>
          <w:w w:val="130"/>
          <w:vertAlign w:val="subscript"/>
        </w:rPr>
        <w:t>y</w:t>
      </w:r>
      <w:r>
        <w:rPr>
          <w:rFonts w:ascii="Palatino Linotype" w:hAnsi="Palatino Linotype"/>
          <w:i/>
          <w:w w:val="130"/>
          <w:vertAlign w:val="baseline"/>
        </w:rPr>
        <w:t>/f</w:t>
      </w:r>
      <w:r>
        <w:rPr>
          <w:rFonts w:ascii="Palatino Linotype" w:hAnsi="Palatino Linotype"/>
          <w:i/>
          <w:w w:val="130"/>
          <w:vertAlign w:val="subscript"/>
        </w:rPr>
        <w:t>x</w:t>
      </w:r>
      <w:r>
        <w:rPr>
          <w:i/>
          <w:w w:val="130"/>
          <w:vertAlign w:val="baseline"/>
        </w:rPr>
        <w:t>,</w:t>
      </w:r>
      <w:r>
        <w:rPr>
          <w:i/>
          <w:w w:val="130"/>
          <w:vertAlign w:val="baseline"/>
        </w:rPr>
        <w:t> </w:t>
      </w:r>
      <w:r>
        <w:rPr>
          <w:i/>
          <w:w w:val="105"/>
          <w:vertAlign w:val="baseline"/>
        </w:rPr>
        <w:t>равных</w:t>
      </w:r>
      <w:r>
        <w:rPr>
          <w:i/>
          <w:w w:val="105"/>
          <w:vertAlign w:val="baseline"/>
        </w:rPr>
        <w:t> 1:1,</w:t>
      </w:r>
      <w:r>
        <w:rPr>
          <w:i/>
          <w:w w:val="105"/>
          <w:vertAlign w:val="baseline"/>
        </w:rPr>
        <w:t> 2:1,</w:t>
      </w:r>
      <w:r>
        <w:rPr>
          <w:i/>
          <w:w w:val="105"/>
          <w:vertAlign w:val="baseline"/>
        </w:rPr>
        <w:t> 3:1</w:t>
      </w:r>
      <w:r>
        <w:rPr>
          <w:i/>
          <w:w w:val="105"/>
          <w:vertAlign w:val="baseline"/>
        </w:rPr>
        <w:t> и</w:t>
      </w:r>
      <w:r>
        <w:rPr>
          <w:i/>
          <w:w w:val="105"/>
          <w:vertAlign w:val="baseline"/>
        </w:rPr>
        <w:t> 3:2.</w:t>
      </w:r>
      <w:r>
        <w:rPr>
          <w:i/>
          <w:w w:val="105"/>
          <w:vertAlign w:val="baseline"/>
        </w:rPr>
        <w:t> Зарисуйте</w:t>
      </w:r>
      <w:r>
        <w:rPr>
          <w:i/>
          <w:w w:val="105"/>
          <w:vertAlign w:val="baseline"/>
        </w:rPr>
        <w:t> полученные</w:t>
      </w:r>
      <w:r>
        <w:rPr>
          <w:i/>
          <w:w w:val="105"/>
          <w:vertAlign w:val="baseline"/>
        </w:rPr>
        <w:t> 4</w:t>
      </w:r>
      <w:r>
        <w:rPr>
          <w:w w:val="105"/>
          <w:vertAlign w:val="baseline"/>
        </w:rPr>
        <w:t> осциллограммы и сравните их с приведенными на рис. 5.</w:t>
      </w:r>
    </w:p>
    <w:p>
      <w:pPr>
        <w:spacing w:before="158"/>
        <w:ind w:left="1112" w:right="832" w:firstLine="0"/>
        <w:jc w:val="center"/>
        <w:rPr>
          <w:i/>
          <w:sz w:val="18"/>
        </w:rPr>
      </w:pPr>
      <w:r>
        <w:rPr>
          <w:i/>
          <w:w w:val="110"/>
          <w:sz w:val="18"/>
        </w:rPr>
        <w:t>СПИСОК</w:t>
      </w:r>
      <w:r>
        <w:rPr>
          <w:i/>
          <w:spacing w:val="25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ЛИТЕРАТУРЫ</w:t>
      </w:r>
    </w:p>
    <w:p>
      <w:pPr>
        <w:spacing w:line="256" w:lineRule="auto" w:before="31"/>
        <w:ind w:left="429" w:right="449" w:hanging="204"/>
        <w:jc w:val="left"/>
        <w:rPr>
          <w:i/>
          <w:sz w:val="18"/>
        </w:rPr>
      </w:pPr>
      <w:r>
        <w:rPr>
          <w:i/>
          <w:w w:val="115"/>
          <w:sz w:val="18"/>
        </w:rPr>
        <w:t>1.</w:t>
      </w:r>
      <w:r>
        <w:rPr>
          <w:i/>
          <w:spacing w:val="-5"/>
          <w:w w:val="115"/>
          <w:sz w:val="18"/>
        </w:rPr>
        <w:t> </w:t>
      </w:r>
      <w:r>
        <w:rPr>
          <w:i/>
          <w:w w:val="115"/>
          <w:sz w:val="17"/>
        </w:rPr>
        <w:t>Лабораторные</w:t>
      </w:r>
      <w:r>
        <w:rPr>
          <w:i/>
          <w:w w:val="115"/>
          <w:sz w:val="17"/>
        </w:rPr>
        <w:t> </w:t>
      </w:r>
      <w:r>
        <w:rPr>
          <w:i/>
          <w:w w:val="115"/>
          <w:sz w:val="18"/>
        </w:rPr>
        <w:t>занятия</w:t>
      </w:r>
      <w:r>
        <w:rPr>
          <w:i/>
          <w:spacing w:val="-3"/>
          <w:w w:val="115"/>
          <w:sz w:val="18"/>
        </w:rPr>
        <w:t> </w:t>
      </w:r>
      <w:r>
        <w:rPr>
          <w:i/>
          <w:w w:val="115"/>
          <w:sz w:val="18"/>
        </w:rPr>
        <w:t>по</w:t>
      </w:r>
      <w:r>
        <w:rPr>
          <w:i/>
          <w:w w:val="115"/>
          <w:sz w:val="18"/>
        </w:rPr>
        <w:t> физике</w:t>
      </w:r>
      <w:r>
        <w:rPr>
          <w:i/>
          <w:w w:val="115"/>
          <w:sz w:val="18"/>
        </w:rPr>
        <w:t> /</w:t>
      </w:r>
      <w:r>
        <w:rPr>
          <w:i/>
          <w:w w:val="115"/>
          <w:sz w:val="18"/>
        </w:rPr>
        <w:t> Под</w:t>
      </w:r>
      <w:r>
        <w:rPr>
          <w:i/>
          <w:w w:val="115"/>
          <w:sz w:val="18"/>
        </w:rPr>
        <w:t> ред.</w:t>
      </w:r>
      <w:r>
        <w:rPr>
          <w:i/>
          <w:spacing w:val="-1"/>
          <w:w w:val="115"/>
          <w:sz w:val="18"/>
        </w:rPr>
        <w:t> </w:t>
      </w:r>
      <w:r>
        <w:rPr>
          <w:i/>
          <w:w w:val="115"/>
          <w:sz w:val="18"/>
        </w:rPr>
        <w:t>Л.Л.</w:t>
      </w:r>
      <w:r>
        <w:rPr>
          <w:i/>
          <w:w w:val="115"/>
          <w:sz w:val="18"/>
        </w:rPr>
        <w:t> Гольдина.</w:t>
      </w:r>
      <w:r>
        <w:rPr>
          <w:i/>
          <w:w w:val="115"/>
          <w:sz w:val="18"/>
        </w:rPr>
        <w:t> -</w:t>
      </w:r>
      <w:r>
        <w:rPr>
          <w:i/>
          <w:w w:val="115"/>
          <w:sz w:val="18"/>
        </w:rPr>
        <w:t> М.:</w:t>
      </w:r>
      <w:r>
        <w:rPr>
          <w:i/>
          <w:w w:val="115"/>
          <w:sz w:val="18"/>
        </w:rPr>
        <w:t> Наука,</w:t>
      </w:r>
      <w:r>
        <w:rPr>
          <w:i/>
          <w:w w:val="115"/>
          <w:sz w:val="18"/>
        </w:rPr>
        <w:t> </w:t>
      </w:r>
      <w:r>
        <w:rPr>
          <w:i/>
          <w:spacing w:val="-2"/>
          <w:w w:val="120"/>
          <w:sz w:val="18"/>
        </w:rPr>
        <w:t>1983.</w:t>
      </w:r>
    </w:p>
    <w:p>
      <w:pPr>
        <w:spacing w:before="15"/>
        <w:ind w:left="225" w:right="0" w:firstLine="0"/>
        <w:jc w:val="left"/>
        <w:rPr>
          <w:i/>
          <w:sz w:val="18"/>
        </w:rPr>
      </w:pPr>
      <w:r>
        <w:rPr>
          <w:i/>
          <w:w w:val="120"/>
          <w:sz w:val="18"/>
        </w:rPr>
        <w:t>2.</w:t>
      </w:r>
      <w:r>
        <w:rPr>
          <w:i/>
          <w:spacing w:val="-14"/>
          <w:w w:val="120"/>
          <w:sz w:val="18"/>
        </w:rPr>
        <w:t> </w:t>
      </w:r>
      <w:r>
        <w:rPr>
          <w:i/>
          <w:w w:val="120"/>
          <w:sz w:val="17"/>
        </w:rPr>
        <w:t>Сивухин</w:t>
      </w:r>
      <w:r>
        <w:rPr>
          <w:i/>
          <w:spacing w:val="-8"/>
          <w:w w:val="120"/>
          <w:sz w:val="17"/>
        </w:rPr>
        <w:t> </w:t>
      </w:r>
      <w:r>
        <w:rPr>
          <w:i/>
          <w:w w:val="120"/>
          <w:sz w:val="17"/>
        </w:rPr>
        <w:t>Д.В.</w:t>
      </w:r>
      <w:r>
        <w:rPr>
          <w:i/>
          <w:spacing w:val="-12"/>
          <w:w w:val="120"/>
          <w:sz w:val="17"/>
        </w:rPr>
        <w:t> </w:t>
      </w:r>
      <w:r>
        <w:rPr>
          <w:i/>
          <w:w w:val="120"/>
          <w:sz w:val="18"/>
        </w:rPr>
        <w:t>Общий</w:t>
      </w:r>
      <w:r>
        <w:rPr>
          <w:i/>
          <w:spacing w:val="-12"/>
          <w:w w:val="120"/>
          <w:sz w:val="18"/>
        </w:rPr>
        <w:t> </w:t>
      </w:r>
      <w:r>
        <w:rPr>
          <w:i/>
          <w:w w:val="120"/>
          <w:sz w:val="18"/>
        </w:rPr>
        <w:t>курс</w:t>
      </w:r>
      <w:r>
        <w:rPr>
          <w:i/>
          <w:spacing w:val="-13"/>
          <w:w w:val="120"/>
          <w:sz w:val="18"/>
        </w:rPr>
        <w:t> </w:t>
      </w:r>
      <w:r>
        <w:rPr>
          <w:i/>
          <w:w w:val="120"/>
          <w:sz w:val="18"/>
        </w:rPr>
        <w:t>физики.</w:t>
      </w:r>
      <w:r>
        <w:rPr>
          <w:i/>
          <w:spacing w:val="-10"/>
          <w:w w:val="120"/>
          <w:sz w:val="18"/>
        </w:rPr>
        <w:t> </w:t>
      </w:r>
      <w:r>
        <w:rPr>
          <w:i/>
          <w:w w:val="120"/>
          <w:sz w:val="18"/>
        </w:rPr>
        <w:t>Т.</w:t>
      </w:r>
      <w:r>
        <w:rPr>
          <w:i/>
          <w:spacing w:val="-10"/>
          <w:w w:val="120"/>
          <w:sz w:val="18"/>
        </w:rPr>
        <w:t> </w:t>
      </w:r>
      <w:r>
        <w:rPr>
          <w:i/>
          <w:w w:val="120"/>
          <w:sz w:val="18"/>
        </w:rPr>
        <w:t>III.</w:t>
      </w:r>
      <w:r>
        <w:rPr>
          <w:i/>
          <w:spacing w:val="-11"/>
          <w:w w:val="120"/>
          <w:sz w:val="18"/>
        </w:rPr>
        <w:t> </w:t>
      </w:r>
      <w:r>
        <w:rPr>
          <w:i/>
          <w:w w:val="220"/>
          <w:sz w:val="18"/>
        </w:rPr>
        <w:t>-</w:t>
      </w:r>
      <w:r>
        <w:rPr>
          <w:i/>
          <w:spacing w:val="-39"/>
          <w:w w:val="220"/>
          <w:sz w:val="18"/>
        </w:rPr>
        <w:t> </w:t>
      </w:r>
      <w:r>
        <w:rPr>
          <w:i/>
          <w:w w:val="120"/>
          <w:sz w:val="18"/>
        </w:rPr>
        <w:t>М.:</w:t>
      </w:r>
      <w:r>
        <w:rPr>
          <w:i/>
          <w:spacing w:val="-8"/>
          <w:w w:val="120"/>
          <w:sz w:val="18"/>
        </w:rPr>
        <w:t> </w:t>
      </w:r>
      <w:r>
        <w:rPr>
          <w:i/>
          <w:w w:val="120"/>
          <w:sz w:val="18"/>
        </w:rPr>
        <w:t>Наука,</w:t>
      </w:r>
      <w:r>
        <w:rPr>
          <w:i/>
          <w:spacing w:val="-10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1996.</w:t>
      </w:r>
    </w:p>
    <w:p>
      <w:pPr>
        <w:spacing w:before="33"/>
        <w:ind w:left="225" w:right="0" w:firstLine="0"/>
        <w:jc w:val="left"/>
        <w:rPr>
          <w:i/>
          <w:sz w:val="18"/>
        </w:rPr>
      </w:pPr>
      <w:r>
        <w:rPr>
          <w:i/>
          <w:spacing w:val="-2"/>
          <w:w w:val="115"/>
          <w:sz w:val="18"/>
        </w:rPr>
        <w:t>3.</w:t>
      </w:r>
      <w:r>
        <w:rPr>
          <w:i/>
          <w:spacing w:val="-10"/>
          <w:w w:val="115"/>
          <w:sz w:val="18"/>
        </w:rPr>
        <w:t> </w:t>
      </w:r>
      <w:r>
        <w:rPr>
          <w:i/>
          <w:spacing w:val="-2"/>
          <w:w w:val="115"/>
          <w:sz w:val="17"/>
        </w:rPr>
        <w:t>Калашников</w:t>
      </w:r>
      <w:r>
        <w:rPr>
          <w:i/>
          <w:spacing w:val="6"/>
          <w:w w:val="115"/>
          <w:sz w:val="17"/>
        </w:rPr>
        <w:t> </w:t>
      </w:r>
      <w:r>
        <w:rPr>
          <w:i/>
          <w:spacing w:val="-2"/>
          <w:w w:val="115"/>
          <w:sz w:val="17"/>
        </w:rPr>
        <w:t>С.Г.</w:t>
      </w:r>
      <w:r>
        <w:rPr>
          <w:i/>
          <w:spacing w:val="1"/>
          <w:w w:val="115"/>
          <w:sz w:val="17"/>
        </w:rPr>
        <w:t> </w:t>
      </w:r>
      <w:r>
        <w:rPr>
          <w:i/>
          <w:spacing w:val="-2"/>
          <w:w w:val="115"/>
          <w:sz w:val="18"/>
        </w:rPr>
        <w:t>Электричество.</w:t>
      </w:r>
      <w:r>
        <w:rPr>
          <w:i/>
          <w:spacing w:val="-4"/>
          <w:w w:val="115"/>
          <w:sz w:val="18"/>
        </w:rPr>
        <w:t> </w:t>
      </w:r>
      <w:r>
        <w:rPr>
          <w:i/>
          <w:spacing w:val="-2"/>
          <w:w w:val="185"/>
          <w:sz w:val="18"/>
        </w:rPr>
        <w:t>-</w:t>
      </w:r>
      <w:r>
        <w:rPr>
          <w:i/>
          <w:spacing w:val="-21"/>
          <w:w w:val="185"/>
          <w:sz w:val="18"/>
        </w:rPr>
        <w:t> </w:t>
      </w:r>
      <w:r>
        <w:rPr>
          <w:i/>
          <w:spacing w:val="-2"/>
          <w:w w:val="115"/>
          <w:sz w:val="18"/>
        </w:rPr>
        <w:t>М.:</w:t>
      </w:r>
      <w:r>
        <w:rPr>
          <w:i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Наука,</w:t>
      </w:r>
      <w:r>
        <w:rPr>
          <w:i/>
          <w:w w:val="115"/>
          <w:sz w:val="18"/>
        </w:rPr>
        <w:t> </w:t>
      </w:r>
      <w:r>
        <w:rPr>
          <w:i/>
          <w:spacing w:val="-2"/>
          <w:w w:val="115"/>
          <w:sz w:val="18"/>
        </w:rPr>
        <w:t>1985.</w:t>
      </w:r>
    </w:p>
    <w:p>
      <w:pPr>
        <w:spacing w:before="33"/>
        <w:ind w:left="225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4.</w:t>
      </w:r>
      <w:r>
        <w:rPr>
          <w:i/>
          <w:spacing w:val="-10"/>
          <w:w w:val="110"/>
          <w:sz w:val="18"/>
        </w:rPr>
        <w:t> </w:t>
      </w:r>
      <w:r>
        <w:rPr>
          <w:i/>
          <w:w w:val="110"/>
          <w:sz w:val="17"/>
        </w:rPr>
        <w:t>Джонс</w:t>
      </w:r>
      <w:r>
        <w:rPr>
          <w:i/>
          <w:spacing w:val="-2"/>
          <w:w w:val="110"/>
          <w:sz w:val="17"/>
        </w:rPr>
        <w:t> </w:t>
      </w:r>
      <w:r>
        <w:rPr>
          <w:i/>
          <w:w w:val="135"/>
          <w:sz w:val="17"/>
        </w:rPr>
        <w:t>М.Х.</w:t>
      </w:r>
      <w:r>
        <w:rPr>
          <w:i/>
          <w:spacing w:val="-14"/>
          <w:w w:val="135"/>
          <w:sz w:val="17"/>
        </w:rPr>
        <w:t> </w:t>
      </w:r>
      <w:r>
        <w:rPr>
          <w:i/>
          <w:w w:val="110"/>
          <w:sz w:val="18"/>
        </w:rPr>
        <w:t>Электроника</w:t>
      </w:r>
      <w:r>
        <w:rPr>
          <w:i/>
          <w:spacing w:val="-13"/>
          <w:w w:val="110"/>
          <w:sz w:val="18"/>
        </w:rPr>
        <w:t> </w:t>
      </w:r>
      <w:r>
        <w:rPr>
          <w:i/>
          <w:w w:val="220"/>
          <w:sz w:val="18"/>
        </w:rPr>
        <w:t>-</w:t>
      </w:r>
      <w:r>
        <w:rPr>
          <w:i/>
          <w:spacing w:val="-37"/>
          <w:w w:val="220"/>
          <w:sz w:val="18"/>
        </w:rPr>
        <w:t> </w:t>
      </w:r>
      <w:r>
        <w:rPr>
          <w:i/>
          <w:w w:val="110"/>
          <w:sz w:val="18"/>
        </w:rPr>
        <w:t>практический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курс.</w:t>
      </w:r>
      <w:r>
        <w:rPr>
          <w:i/>
          <w:spacing w:val="-11"/>
          <w:w w:val="110"/>
          <w:sz w:val="18"/>
        </w:rPr>
        <w:t> </w:t>
      </w:r>
      <w:r>
        <w:rPr>
          <w:i/>
          <w:w w:val="220"/>
          <w:sz w:val="18"/>
        </w:rPr>
        <w:t>-</w:t>
      </w:r>
      <w:r>
        <w:rPr>
          <w:i/>
          <w:spacing w:val="-37"/>
          <w:w w:val="220"/>
          <w:sz w:val="18"/>
        </w:rPr>
        <w:t> </w:t>
      </w:r>
      <w:r>
        <w:rPr>
          <w:i/>
          <w:w w:val="110"/>
          <w:sz w:val="18"/>
        </w:rPr>
        <w:t>М.:</w:t>
      </w:r>
      <w:r>
        <w:rPr>
          <w:i/>
          <w:spacing w:val="-7"/>
          <w:w w:val="110"/>
          <w:sz w:val="18"/>
        </w:rPr>
        <w:t> </w:t>
      </w:r>
      <w:r>
        <w:rPr>
          <w:i/>
          <w:w w:val="110"/>
          <w:sz w:val="18"/>
        </w:rPr>
        <w:t>Постмаркет,</w:t>
      </w:r>
      <w:r>
        <w:rPr>
          <w:i/>
          <w:spacing w:val="-5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1999.</w:t>
      </w:r>
    </w:p>
    <w:p>
      <w:pPr>
        <w:spacing w:after="0"/>
        <w:jc w:val="left"/>
        <w:rPr>
          <w:sz w:val="18"/>
        </w:rPr>
        <w:sectPr>
          <w:pgSz w:w="8400" w:h="11900"/>
          <w:pgMar w:header="690" w:footer="0" w:top="900" w:bottom="280" w:left="420" w:right="660"/>
        </w:sectPr>
      </w:pPr>
    </w:p>
    <w:p>
      <w:pPr>
        <w:spacing w:before="62"/>
        <w:ind w:left="712" w:right="0" w:firstLine="0"/>
        <w:jc w:val="left"/>
        <w:rPr>
          <w:i/>
          <w:sz w:val="18"/>
        </w:rPr>
      </w:pPr>
      <w:r>
        <w:rPr/>
        <w:pict>
          <v:shape style="position:absolute;margin-left:56.627998pt;margin-top:15.234365pt;width:321.850pt;height:.1pt;mso-position-horizontal-relative:page;mso-position-vertical-relative:paragraph;z-index:-15363584;mso-wrap-distance-left:0;mso-wrap-distance-right:0" id="docshape1155" coordorigin="1133,305" coordsize="6437,0" path="m1133,305l7569,305e" filled="false" stroked="true" strokeweight=".48pt" strokecolor="#000000">
            <v:path arrowok="t"/>
            <v:stroke dashstyle="solid"/>
            <w10:wrap type="topAndBottom"/>
          </v:shape>
        </w:pict>
      </w:r>
      <w:r>
        <w:rPr>
          <w:i/>
          <w:spacing w:val="61"/>
          <w:w w:val="145"/>
          <w:sz w:val="18"/>
        </w:rPr>
        <w:t>  </w:t>
      </w:r>
      <w:r>
        <w:rPr>
          <w:i/>
          <w:spacing w:val="-5"/>
          <w:w w:val="145"/>
          <w:sz w:val="18"/>
        </w:rPr>
        <w:t>здл</w:t>
      </w:r>
      <w:r>
        <w:rPr>
          <w:i/>
          <w:spacing w:val="-5"/>
          <w:w w:val="145"/>
          <w:sz w:val="18"/>
        </w:rPr>
        <w:t> </w:t>
      </w:r>
    </w:p>
    <w:p>
      <w:pPr>
        <w:pStyle w:val="BodyText"/>
        <w:spacing w:before="5"/>
        <w:rPr>
          <w:i/>
          <w:sz w:val="15"/>
        </w:rPr>
      </w:pPr>
    </w:p>
    <w:p>
      <w:pPr>
        <w:pStyle w:val="Heading1"/>
        <w:jc w:val="both"/>
        <w:rPr>
          <w:i/>
        </w:rPr>
      </w:pPr>
      <w:r>
        <w:rPr>
          <w:i/>
          <w:w w:val="145"/>
        </w:rPr>
        <w:t>МЕХАНИКА</w:t>
      </w:r>
      <w:r>
        <w:rPr>
          <w:i/>
          <w:spacing w:val="8"/>
          <w:w w:val="145"/>
        </w:rPr>
        <w:t> </w:t>
      </w:r>
      <w:r>
        <w:rPr>
          <w:i/>
          <w:w w:val="145"/>
        </w:rPr>
        <w:t>ТВЕРДОгО</w:t>
      </w:r>
      <w:r>
        <w:rPr>
          <w:i/>
          <w:spacing w:val="4"/>
          <w:w w:val="145"/>
        </w:rPr>
        <w:t> </w:t>
      </w:r>
      <w:r>
        <w:rPr>
          <w:i/>
          <w:spacing w:val="-4"/>
          <w:w w:val="145"/>
        </w:rPr>
        <w:t>ТЕЛА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spacing w:before="7"/>
        <w:rPr>
          <w:i/>
        </w:rPr>
      </w:pPr>
    </w:p>
    <w:p>
      <w:pPr>
        <w:spacing w:line="228" w:lineRule="auto" w:before="0"/>
        <w:ind w:left="712" w:right="168" w:firstLine="0"/>
        <w:jc w:val="both"/>
        <w:rPr>
          <w:i/>
          <w:sz w:val="20"/>
        </w:rPr>
      </w:pPr>
      <w:r>
        <w:rPr>
          <w:i/>
          <w:sz w:val="23"/>
        </w:rPr>
        <w:t>Дни2Кение системы материаJьных тuчек. </w:t>
      </w:r>
      <w:r>
        <w:rPr>
          <w:i/>
          <w:sz w:val="20"/>
        </w:rPr>
        <w:t>В классической </w:t>
      </w:r>
      <w:r>
        <w:rPr>
          <w:i/>
          <w:sz w:val="20"/>
        </w:rPr>
        <w:t>механи-</w:t>
      </w:r>
      <w:r>
        <w:rPr>
          <w:i/>
          <w:sz w:val="20"/>
        </w:rPr>
        <w:t> </w:t>
      </w:r>
      <w:r>
        <w:rPr>
          <w:i/>
          <w:spacing w:val="-2"/>
          <w:w w:val="110"/>
          <w:sz w:val="20"/>
        </w:rPr>
        <w:t>ке</w:t>
      </w:r>
      <w:r>
        <w:rPr>
          <w:i/>
          <w:spacing w:val="-5"/>
          <w:w w:val="110"/>
          <w:sz w:val="20"/>
        </w:rPr>
        <w:t> </w:t>
      </w:r>
      <w:r>
        <w:rPr>
          <w:i/>
          <w:spacing w:val="-2"/>
          <w:w w:val="110"/>
          <w:sz w:val="18"/>
        </w:rPr>
        <w:t>состоянид</w:t>
      </w:r>
      <w:r>
        <w:rPr>
          <w:i/>
          <w:spacing w:val="-5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мдх</w:t>
      </w:r>
      <w:r>
        <w:rPr>
          <w:i/>
          <w:spacing w:val="-5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ничдского</w:t>
      </w:r>
      <w:r>
        <w:rPr>
          <w:i/>
          <w:spacing w:val="-7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звиждния</w:t>
      </w:r>
      <w:r>
        <w:rPr>
          <w:i/>
          <w:spacing w:val="-5"/>
          <w:w w:val="110"/>
          <w:sz w:val="18"/>
        </w:rPr>
        <w:t> </w:t>
      </w:r>
      <w:r>
        <w:rPr>
          <w:i/>
          <w:spacing w:val="-2"/>
          <w:w w:val="110"/>
          <w:sz w:val="20"/>
        </w:rPr>
        <w:t>материальной</w:t>
      </w:r>
      <w:r>
        <w:rPr>
          <w:i/>
          <w:spacing w:val="-6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точки</w:t>
      </w:r>
      <w:r>
        <w:rPr>
          <w:i/>
          <w:spacing w:val="-3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(частицы)</w:t>
      </w:r>
      <w:r>
        <w:rPr>
          <w:i/>
          <w:spacing w:val="-5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в момент</w:t>
      </w:r>
      <w:r>
        <w:rPr>
          <w:i/>
          <w:spacing w:val="-7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времени</w:t>
      </w:r>
      <w:r>
        <w:rPr>
          <w:i/>
          <w:spacing w:val="-6"/>
          <w:w w:val="110"/>
          <w:sz w:val="20"/>
        </w:rPr>
        <w:t> </w:t>
      </w:r>
      <w:r>
        <w:rPr>
          <w:rFonts w:ascii="Palatino Linotype" w:hAnsi="Palatino Linotype"/>
          <w:i/>
          <w:spacing w:val="-2"/>
          <w:w w:val="110"/>
          <w:sz w:val="20"/>
        </w:rPr>
        <w:t>t</w:t>
      </w:r>
      <w:r>
        <w:rPr>
          <w:rFonts w:ascii="Palatino Linotype" w:hAnsi="Palatino Linotype"/>
          <w:i/>
          <w:spacing w:val="-6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определяется</w:t>
      </w:r>
      <w:r>
        <w:rPr>
          <w:i/>
          <w:spacing w:val="-7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заданием</w:t>
      </w:r>
      <w:r>
        <w:rPr>
          <w:i/>
          <w:spacing w:val="-8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ее</w:t>
      </w:r>
      <w:r>
        <w:rPr>
          <w:i/>
          <w:spacing w:val="-6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радиуса-вектора</w:t>
      </w:r>
      <w:r>
        <w:rPr>
          <w:i/>
          <w:spacing w:val="-12"/>
          <w:w w:val="110"/>
          <w:sz w:val="20"/>
        </w:rPr>
        <w:t> </w:t>
      </w:r>
      <w:r>
        <w:rPr>
          <w:rFonts w:ascii="Palatino Linotype" w:hAnsi="Palatino Linotype"/>
          <w:i/>
          <w:spacing w:val="-95"/>
          <w:w w:val="120"/>
          <w:sz w:val="20"/>
        </w:rPr>
        <w:t>-</w:t>
      </w:r>
      <w:r>
        <w:rPr>
          <w:rFonts w:ascii="Palatino Linotype" w:hAnsi="Palatino Linotype"/>
          <w:i/>
          <w:spacing w:val="-2"/>
          <w:w w:val="110"/>
          <w:sz w:val="20"/>
        </w:rPr>
        <w:t>r</w:t>
      </w:r>
      <w:r>
        <w:rPr>
          <w:rFonts w:ascii="Palatino Linotype" w:hAnsi="Palatino Linotype"/>
          <w:i/>
          <w:spacing w:val="-3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и</w:t>
      </w:r>
      <w:r>
        <w:rPr>
          <w:i/>
          <w:spacing w:val="-6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им-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пульса</w:t>
      </w:r>
      <w:r>
        <w:rPr>
          <w:i/>
          <w:spacing w:val="-14"/>
          <w:w w:val="110"/>
          <w:sz w:val="20"/>
        </w:rPr>
        <w:t> </w:t>
      </w:r>
      <w:r>
        <w:rPr>
          <w:rFonts w:ascii="Palatino Linotype" w:hAnsi="Palatino Linotype"/>
          <w:i/>
          <w:spacing w:val="-100"/>
          <w:w w:val="120"/>
          <w:sz w:val="20"/>
        </w:rPr>
        <w:t>-</w:t>
      </w:r>
      <w:r>
        <w:rPr>
          <w:rFonts w:ascii="Palatino Linotype" w:hAnsi="Palatino Linotype"/>
          <w:i/>
          <w:w w:val="110"/>
          <w:sz w:val="20"/>
        </w:rPr>
        <w:t>p</w:t>
      </w:r>
      <w:r>
        <w:rPr>
          <w:rFonts w:ascii="Palatino Linotype" w:hAnsi="Palatino Linotype"/>
          <w:i/>
          <w:spacing w:val="-14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-14"/>
          <w:w w:val="110"/>
          <w:sz w:val="20"/>
        </w:rPr>
        <w:t> </w:t>
      </w:r>
      <w:r>
        <w:rPr>
          <w:rFonts w:ascii="Palatino Linotype" w:hAnsi="Palatino Linotype"/>
          <w:i/>
          <w:w w:val="110"/>
          <w:sz w:val="20"/>
        </w:rPr>
        <w:t>m-v</w:t>
      </w:r>
      <w:r>
        <w:rPr>
          <w:i/>
          <w:w w:val="110"/>
          <w:sz w:val="20"/>
        </w:rPr>
        <w:t>.</w:t>
      </w:r>
      <w:r>
        <w:rPr>
          <w:i/>
          <w:spacing w:val="-13"/>
          <w:w w:val="110"/>
          <w:sz w:val="20"/>
        </w:rPr>
        <w:t> </w:t>
      </w:r>
      <w:r>
        <w:rPr>
          <w:i/>
          <w:w w:val="110"/>
          <w:sz w:val="20"/>
        </w:rPr>
        <w:t>Эволюцию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состояния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во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времени</w:t>
      </w:r>
      <w:r>
        <w:rPr>
          <w:i/>
          <w:spacing w:val="-13"/>
          <w:w w:val="110"/>
          <w:sz w:val="20"/>
        </w:rPr>
        <w:t> </w:t>
      </w:r>
      <w:r>
        <w:rPr>
          <w:i/>
          <w:w w:val="110"/>
          <w:sz w:val="20"/>
        </w:rPr>
        <w:t>описывает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18"/>
        </w:rPr>
        <w:t>ур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внднид</w:t>
      </w:r>
      <w:r>
        <w:rPr>
          <w:i/>
          <w:w w:val="110"/>
          <w:sz w:val="18"/>
        </w:rPr>
        <w:t> звиждния </w:t>
      </w:r>
      <w:r>
        <w:rPr>
          <w:i/>
          <w:w w:val="110"/>
          <w:sz w:val="20"/>
        </w:rPr>
        <w:t>(второй закон Ньютона):</w:t>
      </w:r>
    </w:p>
    <w:p>
      <w:pPr>
        <w:pStyle w:val="BodyText"/>
        <w:tabs>
          <w:tab w:pos="6739" w:val="left" w:leader="none"/>
        </w:tabs>
        <w:spacing w:line="333" w:lineRule="exact" w:before="111"/>
        <w:ind w:left="3290"/>
        <w:rPr>
          <w:i/>
        </w:rPr>
      </w:pPr>
      <w:r>
        <w:rPr/>
        <w:pict>
          <v:line style="position:absolute;mso-position-horizontal-relative:page;mso-position-vertical-relative:paragraph;z-index:-32359936" from="185.507996pt,20.040264pt" to="195.707996pt,20.040264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spacing w:val="-14"/>
          <w:w w:val="115"/>
          <w:position w:val="13"/>
        </w:rPr>
        <w:t>dp-</w:t>
      </w:r>
      <w:r>
        <w:rPr>
          <w:rFonts w:ascii="Palatino Linotype"/>
          <w:i/>
          <w:spacing w:val="9"/>
          <w:w w:val="115"/>
          <w:position w:val="13"/>
        </w:rPr>
        <w:t> </w:t>
      </w:r>
      <w:r>
        <w:rPr>
          <w:rFonts w:ascii="Book Antiqua"/>
          <w:i w:val="0"/>
          <w:spacing w:val="-14"/>
          <w:w w:val="115"/>
        </w:rPr>
        <w:t>=</w:t>
      </w:r>
      <w:r>
        <w:rPr>
          <w:rFonts w:ascii="Book Antiqua"/>
          <w:i w:val="0"/>
          <w:spacing w:val="-2"/>
          <w:w w:val="115"/>
        </w:rPr>
        <w:t> </w:t>
      </w:r>
      <w:r>
        <w:rPr>
          <w:rFonts w:ascii="Palatino Linotype"/>
          <w:i/>
          <w:spacing w:val="-64"/>
          <w:w w:val="98"/>
        </w:rPr>
        <w:t>F</w:t>
      </w:r>
      <w:r>
        <w:rPr>
          <w:rFonts w:ascii="Palatino Linotype"/>
          <w:i/>
          <w:spacing w:val="36"/>
          <w:w w:val="132"/>
          <w:position w:val="5"/>
        </w:rPr>
        <w:t>-</w:t>
      </w:r>
      <w:r>
        <w:rPr>
          <w:rFonts w:ascii="Palatino Linotype"/>
          <w:i/>
          <w:spacing w:val="-30"/>
          <w:w w:val="115"/>
          <w:position w:val="5"/>
        </w:rPr>
        <w:t> </w:t>
      </w:r>
      <w:r>
        <w:rPr>
          <w:rFonts w:ascii="Book Antiqua"/>
          <w:i w:val="0"/>
          <w:spacing w:val="-51"/>
          <w:w w:val="115"/>
        </w:rPr>
        <w:t>(</w:t>
      </w:r>
      <w:r>
        <w:rPr>
          <w:rFonts w:ascii="Palatino Linotype"/>
          <w:i/>
          <w:spacing w:val="-51"/>
          <w:w w:val="115"/>
        </w:rPr>
        <w:t>-</w:t>
      </w:r>
      <w:r>
        <w:rPr>
          <w:rFonts w:ascii="Palatino Linotype"/>
          <w:i/>
          <w:spacing w:val="-14"/>
          <w:w w:val="115"/>
        </w:rPr>
        <w:t>r,</w:t>
      </w:r>
      <w:r>
        <w:rPr>
          <w:rFonts w:ascii="Palatino Linotype"/>
          <w:i/>
          <w:spacing w:val="-25"/>
          <w:w w:val="115"/>
        </w:rPr>
        <w:t> </w:t>
      </w:r>
      <w:r>
        <w:rPr>
          <w:rFonts w:ascii="Palatino Linotype"/>
          <w:i/>
          <w:spacing w:val="-100"/>
          <w:w w:val="115"/>
        </w:rPr>
        <w:t>-</w:t>
      </w:r>
      <w:r>
        <w:rPr>
          <w:rFonts w:ascii="Palatino Linotype"/>
          <w:i/>
          <w:spacing w:val="-14"/>
          <w:w w:val="115"/>
        </w:rPr>
        <w:t>p,</w:t>
      </w:r>
      <w:r>
        <w:rPr>
          <w:rFonts w:ascii="Palatino Linotype"/>
          <w:i/>
          <w:spacing w:val="-24"/>
          <w:w w:val="115"/>
        </w:rPr>
        <w:t> </w:t>
      </w:r>
      <w:r>
        <w:rPr>
          <w:rFonts w:ascii="Palatino Linotype"/>
          <w:i/>
          <w:spacing w:val="-14"/>
          <w:w w:val="115"/>
        </w:rPr>
        <w:t>t</w:t>
      </w:r>
      <w:r>
        <w:rPr>
          <w:rFonts w:ascii="Book Antiqua"/>
          <w:i w:val="0"/>
          <w:spacing w:val="-14"/>
          <w:w w:val="115"/>
        </w:rPr>
        <w:t>)</w:t>
      </w:r>
      <w:r>
        <w:rPr>
          <w:rFonts w:ascii="Palatino Linotype"/>
          <w:i/>
          <w:spacing w:val="-14"/>
          <w:w w:val="115"/>
        </w:rPr>
        <w:t>.</w:t>
      </w:r>
      <w:r>
        <w:rPr>
          <w:rFonts w:ascii="Palatino Linotype"/>
          <w:i/>
        </w:rPr>
        <w:tab/>
      </w:r>
      <w:r>
        <w:rPr>
          <w:i/>
          <w:spacing w:val="-2"/>
          <w:w w:val="120"/>
        </w:rPr>
        <w:t>(2.1)</w:t>
      </w:r>
    </w:p>
    <w:p>
      <w:pPr>
        <w:pStyle w:val="BodyText"/>
        <w:spacing w:line="203" w:lineRule="exact"/>
        <w:ind w:left="3304"/>
        <w:rPr>
          <w:rFonts w:ascii="Palatino Linotype"/>
          <w:i/>
        </w:rPr>
      </w:pPr>
      <w:r>
        <w:rPr>
          <w:rFonts w:ascii="Palatino Linotype"/>
          <w:i/>
          <w:spacing w:val="-5"/>
          <w:w w:val="105"/>
        </w:rPr>
        <w:t>dt</w:t>
      </w:r>
    </w:p>
    <w:p>
      <w:pPr>
        <w:pStyle w:val="BodyText"/>
        <w:spacing w:line="249" w:lineRule="auto" w:before="65"/>
        <w:ind w:left="712" w:right="166"/>
        <w:jc w:val="both"/>
      </w:pPr>
      <w:r>
        <w:rPr>
          <w:i/>
          <w:w w:val="105"/>
        </w:rPr>
        <w:t>Существенно при этом, что правая часть уравнения движения </w:t>
      </w:r>
      <w:r>
        <w:rPr>
          <w:i/>
          <w:w w:val="105"/>
        </w:rPr>
        <w:t>(сила)</w:t>
      </w:r>
      <w:r>
        <w:rPr>
          <w:w w:val="105"/>
        </w:rPr>
        <w:t> зависит</w:t>
      </w:r>
      <w:r>
        <w:rPr>
          <w:spacing w:val="-6"/>
          <w:w w:val="105"/>
        </w:rPr>
        <w:t> </w:t>
      </w:r>
      <w:r>
        <w:rPr>
          <w:w w:val="105"/>
        </w:rPr>
        <w:t>только</w:t>
      </w:r>
      <w:r>
        <w:rPr>
          <w:spacing w:val="-8"/>
          <w:w w:val="105"/>
        </w:rPr>
        <w:t> </w:t>
      </w:r>
      <w:r>
        <w:rPr>
          <w:w w:val="105"/>
        </w:rPr>
        <w:t>от</w:t>
      </w:r>
      <w:r>
        <w:rPr>
          <w:spacing w:val="-6"/>
          <w:w w:val="105"/>
        </w:rPr>
        <w:t> </w:t>
      </w:r>
      <w:r>
        <w:rPr>
          <w:w w:val="105"/>
        </w:rPr>
        <w:t>состояния</w:t>
      </w:r>
      <w:r>
        <w:rPr>
          <w:spacing w:val="-8"/>
          <w:w w:val="105"/>
        </w:rPr>
        <w:t> </w:t>
      </w:r>
      <w:r>
        <w:rPr>
          <w:w w:val="105"/>
        </w:rPr>
        <w:t>частицы.</w:t>
      </w:r>
      <w:r>
        <w:rPr>
          <w:spacing w:val="-6"/>
          <w:w w:val="105"/>
        </w:rPr>
        <w:t> </w:t>
      </w:r>
      <w:r>
        <w:rPr>
          <w:w w:val="105"/>
        </w:rPr>
        <w:t>Решая</w:t>
      </w:r>
      <w:r>
        <w:rPr>
          <w:spacing w:val="-8"/>
          <w:w w:val="105"/>
        </w:rPr>
        <w:t> </w:t>
      </w:r>
      <w:r>
        <w:rPr>
          <w:w w:val="105"/>
        </w:rPr>
        <w:t>уравнение</w:t>
      </w:r>
      <w:r>
        <w:rPr>
          <w:spacing w:val="-8"/>
          <w:w w:val="105"/>
        </w:rPr>
        <w:t> </w:t>
      </w:r>
      <w:r>
        <w:rPr>
          <w:w w:val="105"/>
        </w:rPr>
        <w:t>(2.1)</w:t>
      </w:r>
      <w:r>
        <w:rPr>
          <w:spacing w:val="-6"/>
          <w:w w:val="105"/>
        </w:rPr>
        <w:t> </w:t>
      </w:r>
      <w:r>
        <w:rPr>
          <w:w w:val="105"/>
        </w:rPr>
        <w:t>с</w:t>
      </w:r>
      <w:r>
        <w:rPr>
          <w:spacing w:val="-6"/>
          <w:w w:val="105"/>
        </w:rPr>
        <w:t> </w:t>
      </w:r>
      <w:r>
        <w:rPr>
          <w:w w:val="105"/>
        </w:rPr>
        <w:t>задан- ными начальными</w:t>
      </w:r>
      <w:r>
        <w:rPr>
          <w:spacing w:val="-2"/>
          <w:w w:val="105"/>
        </w:rPr>
        <w:t> </w:t>
      </w:r>
      <w:r>
        <w:rPr>
          <w:w w:val="105"/>
        </w:rPr>
        <w:t>условиями,</w:t>
      </w:r>
      <w:r>
        <w:rPr>
          <w:spacing w:val="-5"/>
          <w:w w:val="105"/>
        </w:rPr>
        <w:t> </w:t>
      </w:r>
      <w:r>
        <w:rPr>
          <w:w w:val="105"/>
        </w:rPr>
        <w:t>можем</w:t>
      </w:r>
      <w:r>
        <w:rPr>
          <w:spacing w:val="-2"/>
          <w:w w:val="105"/>
        </w:rPr>
        <w:t> </w:t>
      </w:r>
      <w:r>
        <w:rPr>
          <w:w w:val="105"/>
        </w:rPr>
        <w:t>найти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кон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звиждния</w:t>
      </w:r>
      <w:r>
        <w:rPr>
          <w:spacing w:val="-2"/>
          <w:w w:val="105"/>
          <w:sz w:val="18"/>
        </w:rPr>
        <w:t> </w:t>
      </w:r>
      <w:r>
        <w:rPr>
          <w:w w:val="105"/>
        </w:rPr>
        <w:t>материаль- ной точки:</w:t>
      </w:r>
    </w:p>
    <w:p>
      <w:pPr>
        <w:spacing w:line="245" w:lineRule="exact" w:before="0"/>
        <w:ind w:left="1253" w:right="721" w:firstLine="0"/>
        <w:jc w:val="center"/>
        <w:rPr>
          <w:rFonts w:ascii="Palatino Linotype"/>
          <w:i/>
          <w:sz w:val="20"/>
        </w:rPr>
      </w:pPr>
      <w:r>
        <w:rPr>
          <w:rFonts w:ascii="Palatino Linotype"/>
          <w:i/>
          <w:spacing w:val="-93"/>
          <w:w w:val="130"/>
          <w:sz w:val="20"/>
        </w:rPr>
        <w:t>-</w:t>
      </w:r>
      <w:r>
        <w:rPr>
          <w:rFonts w:ascii="Palatino Linotype"/>
          <w:i/>
          <w:w w:val="130"/>
          <w:sz w:val="20"/>
        </w:rPr>
        <w:t>r</w:t>
      </w:r>
      <w:r>
        <w:rPr>
          <w:rFonts w:ascii="Palatino Linotype"/>
          <w:i/>
          <w:spacing w:val="-7"/>
          <w:w w:val="130"/>
          <w:sz w:val="20"/>
        </w:rPr>
        <w:t> </w:t>
      </w:r>
      <w:r>
        <w:rPr>
          <w:rFonts w:ascii="Book Antiqua"/>
          <w:w w:val="130"/>
          <w:sz w:val="20"/>
        </w:rPr>
        <w:t>=</w:t>
      </w:r>
      <w:r>
        <w:rPr>
          <w:rFonts w:ascii="Book Antiqua"/>
          <w:spacing w:val="-16"/>
          <w:w w:val="130"/>
          <w:sz w:val="20"/>
        </w:rPr>
        <w:t> </w:t>
      </w:r>
      <w:r>
        <w:rPr>
          <w:rFonts w:ascii="Palatino Linotype"/>
          <w:i/>
          <w:spacing w:val="-93"/>
          <w:w w:val="130"/>
          <w:sz w:val="20"/>
        </w:rPr>
        <w:t>-</w:t>
      </w:r>
      <w:r>
        <w:rPr>
          <w:rFonts w:ascii="Palatino Linotype"/>
          <w:i/>
          <w:spacing w:val="-2"/>
          <w:w w:val="130"/>
          <w:sz w:val="20"/>
        </w:rPr>
        <w:t>r</w:t>
      </w:r>
      <w:r>
        <w:rPr>
          <w:rFonts w:ascii="Book Antiqua"/>
          <w:spacing w:val="-2"/>
          <w:w w:val="130"/>
          <w:sz w:val="20"/>
        </w:rPr>
        <w:t>(</w:t>
      </w:r>
      <w:r>
        <w:rPr>
          <w:rFonts w:ascii="Palatino Linotype"/>
          <w:i/>
          <w:spacing w:val="-2"/>
          <w:w w:val="130"/>
          <w:sz w:val="20"/>
        </w:rPr>
        <w:t>t</w:t>
      </w:r>
      <w:r>
        <w:rPr>
          <w:rFonts w:ascii="Book Antiqua"/>
          <w:spacing w:val="-2"/>
          <w:w w:val="130"/>
          <w:sz w:val="20"/>
        </w:rPr>
        <w:t>)</w:t>
      </w:r>
      <w:r>
        <w:rPr>
          <w:rFonts w:ascii="Palatino Linotype"/>
          <w:i/>
          <w:spacing w:val="-2"/>
          <w:w w:val="130"/>
          <w:sz w:val="20"/>
        </w:rPr>
        <w:t>.</w:t>
      </w:r>
    </w:p>
    <w:p>
      <w:pPr>
        <w:pStyle w:val="BodyText"/>
        <w:spacing w:line="230" w:lineRule="atLeast" w:before="59"/>
        <w:ind w:left="712" w:firstLine="300"/>
      </w:pPr>
      <w:r>
        <w:rPr>
          <w:i/>
          <w:spacing w:val="-2"/>
          <w:w w:val="110"/>
        </w:rPr>
        <w:t>Для</w:t>
      </w:r>
      <w:r>
        <w:rPr>
          <w:i/>
          <w:spacing w:val="16"/>
          <w:w w:val="110"/>
        </w:rPr>
        <w:t> </w:t>
      </w:r>
      <w:r>
        <w:rPr>
          <w:i/>
          <w:spacing w:val="-2"/>
          <w:w w:val="110"/>
        </w:rPr>
        <w:t>системы</w:t>
      </w:r>
      <w:r>
        <w:rPr>
          <w:i/>
          <w:spacing w:val="16"/>
          <w:w w:val="110"/>
        </w:rPr>
        <w:t> </w:t>
      </w:r>
      <w:r>
        <w:rPr>
          <w:i/>
          <w:spacing w:val="-2"/>
          <w:w w:val="110"/>
        </w:rPr>
        <w:t>материальных</w:t>
      </w:r>
      <w:r>
        <w:rPr>
          <w:i/>
          <w:spacing w:val="16"/>
          <w:w w:val="110"/>
        </w:rPr>
        <w:t> </w:t>
      </w:r>
      <w:r>
        <w:rPr>
          <w:i/>
          <w:spacing w:val="-2"/>
          <w:w w:val="110"/>
        </w:rPr>
        <w:t>точек</w:t>
      </w:r>
      <w:r>
        <w:rPr>
          <w:i/>
          <w:spacing w:val="16"/>
          <w:w w:val="110"/>
        </w:rPr>
        <w:t> </w:t>
      </w:r>
      <w:r>
        <w:rPr>
          <w:i/>
          <w:spacing w:val="-2"/>
          <w:w w:val="110"/>
        </w:rPr>
        <w:t>в</w:t>
      </w:r>
      <w:r>
        <w:rPr>
          <w:i/>
          <w:spacing w:val="16"/>
          <w:w w:val="110"/>
        </w:rPr>
        <w:t> </w:t>
      </w:r>
      <w:r>
        <w:rPr>
          <w:i/>
          <w:spacing w:val="-2"/>
          <w:w w:val="110"/>
        </w:rPr>
        <w:t>силу</w:t>
      </w:r>
      <w:r>
        <w:rPr>
          <w:i/>
          <w:spacing w:val="16"/>
          <w:w w:val="110"/>
        </w:rPr>
        <w:t> </w:t>
      </w:r>
      <w:r>
        <w:rPr>
          <w:i/>
          <w:spacing w:val="-2"/>
          <w:w w:val="110"/>
        </w:rPr>
        <w:t>линейности</w:t>
      </w:r>
      <w:r>
        <w:rPr>
          <w:i/>
          <w:spacing w:val="16"/>
          <w:w w:val="110"/>
        </w:rPr>
        <w:t> </w:t>
      </w:r>
      <w:r>
        <w:rPr>
          <w:i/>
          <w:spacing w:val="-2"/>
          <w:w w:val="110"/>
        </w:rPr>
        <w:t>уравнения</w:t>
      </w:r>
      <w:r>
        <w:rPr>
          <w:spacing w:val="-2"/>
          <w:w w:val="110"/>
        </w:rPr>
        <w:t> </w:t>
      </w:r>
      <w:r>
        <w:rPr>
          <w:w w:val="110"/>
        </w:rPr>
        <w:t>движения получаем</w:t>
      </w:r>
    </w:p>
    <w:p>
      <w:pPr>
        <w:spacing w:after="0" w:line="230" w:lineRule="atLeast"/>
        <w:sectPr>
          <w:headerReference w:type="default" r:id="rId167"/>
          <w:pgSz w:w="8400" w:h="11900"/>
          <w:pgMar w:header="0" w:footer="0" w:top="1040" w:bottom="280" w:left="420" w:right="660"/>
        </w:sectPr>
      </w:pPr>
    </w:p>
    <w:p>
      <w:pPr>
        <w:spacing w:line="268" w:lineRule="exact" w:before="0"/>
        <w:ind w:left="0" w:right="0" w:firstLine="0"/>
        <w:jc w:val="right"/>
        <w:rPr>
          <w:rFonts w:ascii="Palatino Linotype" w:hAnsi="Palatino Linotype" w:cs="Palatino Linotype" w:eastAsia="Palatino Linotype"/>
          <w:i/>
          <w:iCs/>
          <w:sz w:val="14"/>
          <w:szCs w:val="14"/>
        </w:rPr>
      </w:pPr>
      <w:r>
        <w:rPr/>
        <w:pict>
          <v:shape style="position:absolute;margin-left:174.479996pt;margin-top:9.184863pt;width:5.2pt;height:10pt;mso-position-horizontal-relative:page;mso-position-vertical-relative:paragraph;z-index:-32357376" type="#_x0000_t202" id="docshape1156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w w:val="103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>
          <w:rFonts w:ascii="Yu Gothic" w:hAnsi="Yu Gothic" w:cs="Yu Gothic" w:eastAsia="Yu Gothic"/>
          <w:spacing w:val="19"/>
          <w:w w:val="114"/>
          <w:sz w:val="20"/>
          <w:szCs w:val="20"/>
        </w:rPr>
        <w:t>  </w:t>
      </w:r>
      <w:r>
        <w:rPr>
          <w:rFonts w:ascii="Yu Gothic" w:hAnsi="Yu Gothic" w:cs="Yu Gothic" w:eastAsia="Yu Gothic"/>
          <w:spacing w:val="-160"/>
          <w:w w:val="104"/>
          <w:position w:val="-12"/>
          <w:sz w:val="20"/>
          <w:szCs w:val="20"/>
        </w:rPr>
        <w:t>�</w:t>
      </w:r>
      <w:r>
        <w:rPr>
          <w:rFonts w:ascii="Palatino Linotype" w:hAnsi="Palatino Linotype" w:cs="Palatino Linotype" w:eastAsia="Palatino Linotype"/>
          <w:i/>
          <w:iCs/>
          <w:spacing w:val="-5"/>
          <w:w w:val="125"/>
          <w:position w:val="-8"/>
          <w:sz w:val="14"/>
          <w:szCs w:val="14"/>
        </w:rPr>
        <w:t>n</w:t>
      </w:r>
    </w:p>
    <w:p>
      <w:pPr>
        <w:pStyle w:val="BodyText"/>
        <w:tabs>
          <w:tab w:pos="771" w:val="left" w:leader="none"/>
        </w:tabs>
        <w:spacing w:line="145" w:lineRule="exact" w:before="123"/>
        <w:ind w:left="72"/>
        <w:rPr>
          <w:rFonts w:ascii="Palatino Linotype"/>
          <w:i/>
        </w:rPr>
      </w:pPr>
      <w:r>
        <w:rPr>
          <w:i w:val="0"/>
        </w:rPr>
        <w:br w:type="column"/>
      </w:r>
      <w:r>
        <w:rPr>
          <w:rFonts w:ascii="Palatino Linotype"/>
          <w:i/>
          <w:spacing w:val="-48"/>
          <w:w w:val="115"/>
        </w:rPr>
        <w:t>p-</w:t>
      </w:r>
      <w:r>
        <w:rPr>
          <w:rFonts w:ascii="Palatino Linotype"/>
          <w:i/>
          <w:spacing w:val="-12"/>
          <w:w w:val="145"/>
          <w:vertAlign w:val="subscript"/>
        </w:rPr>
        <w:t>i</w:t>
      </w:r>
      <w:r>
        <w:rPr>
          <w:rFonts w:ascii="Palatino Linotype"/>
          <w:i/>
          <w:vertAlign w:val="baseline"/>
        </w:rPr>
        <w:tab/>
      </w:r>
      <w:r>
        <w:rPr>
          <w:rFonts w:ascii="Palatino Linotype"/>
          <w:i/>
          <w:spacing w:val="-10"/>
          <w:w w:val="145"/>
          <w:vertAlign w:val="subscript"/>
        </w:rPr>
        <w:t>n</w:t>
      </w:r>
    </w:p>
    <w:p>
      <w:pPr>
        <w:spacing w:after="0" w:line="145" w:lineRule="exact"/>
        <w:rPr>
          <w:rFonts w:ascii="Palatino Linotype"/>
        </w:rPr>
        <w:sectPr>
          <w:type w:val="continuous"/>
          <w:pgSz w:w="8400" w:h="11900"/>
          <w:pgMar w:header="0" w:footer="0" w:top="800" w:bottom="280" w:left="420" w:right="660"/>
          <w:cols w:num="2" w:equalWidth="0">
            <w:col w:w="3531" w:space="40"/>
            <w:col w:w="3749"/>
          </w:cols>
        </w:sectPr>
      </w:pPr>
    </w:p>
    <w:p>
      <w:pPr>
        <w:tabs>
          <w:tab w:pos="3352" w:val="left" w:leader="none"/>
          <w:tab w:pos="3959" w:val="left" w:leader="none"/>
          <w:tab w:pos="6739" w:val="left" w:leader="none"/>
        </w:tabs>
        <w:spacing w:line="399" w:lineRule="exact" w:before="0"/>
        <w:ind w:left="3069" w:right="0" w:firstLine="0"/>
        <w:jc w:val="left"/>
        <w:rPr>
          <w:i/>
          <w:sz w:val="20"/>
        </w:rPr>
      </w:pPr>
      <w:r>
        <w:rPr/>
        <w:pict>
          <v:shape style="position:absolute;margin-left:234.120041pt;margin-top:22.7286pt;width:12.85pt;height:7.75pt;mso-position-horizontal-relative:page;mso-position-vertical-relative:paragraph;z-index:-15363072;mso-wrap-distance-left:0;mso-wrap-distance-right:0" type="#_x0000_t202" id="docshape1157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Palatino Linotype"/>
                      <w:i/>
                      <w:spacing w:val="-5"/>
                      <w:w w:val="125"/>
                      <w:sz w:val="14"/>
                    </w:rPr>
                    <w:t>i</w:t>
                  </w:r>
                  <w:r>
                    <w:rPr>
                      <w:rFonts w:ascii="Century"/>
                      <w:spacing w:val="-5"/>
                      <w:w w:val="125"/>
                      <w:sz w:val="14"/>
                    </w:rPr>
                    <w:t>=1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192.240005pt;margin-top:16.320330pt;width:8.8pt;height:10pt;mso-position-horizontal-relative:page;mso-position-vertical-relative:paragraph;z-index:-32359424" type="#_x0000_t202" id="docshape1158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spacing w:val="-5"/>
                      <w:w w:val="105"/>
                    </w:rPr>
                    <w:t>dt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5.720032pt;margin-top:13.161842pt;width:2.85pt;height:7pt;mso-position-horizontal-relative:page;mso-position-vertical-relative:paragraph;z-index:-32358912" type="#_x0000_t202" id="docshape1159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44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position w:val="10"/>
          <w:sz w:val="14"/>
          <w:u w:val="single"/>
        </w:rPr>
        <w:tab/>
      </w:r>
      <w:r>
        <w:rPr>
          <w:rFonts w:ascii="Palatino Linotype"/>
          <w:i/>
          <w:spacing w:val="-5"/>
          <w:w w:val="120"/>
          <w:position w:val="10"/>
          <w:sz w:val="14"/>
          <w:u w:val="single"/>
        </w:rPr>
        <w:t>i</w:t>
      </w:r>
      <w:r>
        <w:rPr>
          <w:rFonts w:ascii="Century"/>
          <w:spacing w:val="-5"/>
          <w:w w:val="120"/>
          <w:position w:val="10"/>
          <w:sz w:val="14"/>
          <w:u w:val="single"/>
        </w:rPr>
        <w:t>=1</w:t>
      </w:r>
      <w:r>
        <w:rPr>
          <w:rFonts w:ascii="Century"/>
          <w:position w:val="10"/>
          <w:sz w:val="14"/>
          <w:u w:val="single"/>
        </w:rPr>
        <w:tab/>
      </w:r>
      <w:r>
        <w:rPr>
          <w:rFonts w:ascii="Century"/>
          <w:spacing w:val="39"/>
          <w:w w:val="120"/>
          <w:position w:val="10"/>
          <w:sz w:val="14"/>
        </w:rPr>
        <w:t> </w:t>
      </w:r>
      <w:r>
        <w:rPr>
          <w:rFonts w:ascii="Book Antiqua"/>
          <w:spacing w:val="-10"/>
          <w:w w:val="120"/>
          <w:sz w:val="20"/>
        </w:rPr>
        <w:t>=</w:t>
      </w:r>
      <w:r>
        <w:rPr>
          <w:rFonts w:ascii="Book Antiqua"/>
          <w:spacing w:val="-51"/>
          <w:w w:val="220"/>
          <w:sz w:val="20"/>
        </w:rPr>
        <w:t> </w:t>
      </w:r>
      <w:r>
        <w:rPr>
          <w:rFonts w:ascii="Yu Gothic"/>
          <w:spacing w:val="-10"/>
          <w:w w:val="220"/>
          <w:position w:val="19"/>
          <w:sz w:val="20"/>
        </w:rPr>
        <w:t>L</w:t>
      </w:r>
      <w:r>
        <w:rPr>
          <w:rFonts w:ascii="Yu Gothic"/>
          <w:spacing w:val="-89"/>
          <w:w w:val="220"/>
          <w:position w:val="19"/>
          <w:sz w:val="20"/>
        </w:rPr>
        <w:t> </w:t>
      </w:r>
      <w:r>
        <w:rPr>
          <w:rFonts w:ascii="Palatino Linotype"/>
          <w:i/>
          <w:spacing w:val="-60"/>
          <w:w w:val="103"/>
          <w:sz w:val="20"/>
        </w:rPr>
        <w:t>F</w:t>
      </w:r>
      <w:r>
        <w:rPr>
          <w:rFonts w:ascii="Palatino Linotype"/>
          <w:i/>
          <w:spacing w:val="40"/>
          <w:w w:val="137"/>
          <w:position w:val="5"/>
          <w:sz w:val="20"/>
        </w:rPr>
        <w:t>-</w:t>
      </w:r>
      <w:r>
        <w:rPr>
          <w:rFonts w:ascii="Palatino Linotype"/>
          <w:i/>
          <w:spacing w:val="13"/>
          <w:w w:val="120"/>
          <w:position w:val="5"/>
          <w:sz w:val="20"/>
        </w:rPr>
        <w:t> </w:t>
      </w:r>
      <w:r>
        <w:rPr>
          <w:rFonts w:ascii="Palatino Linotype"/>
          <w:i/>
          <w:spacing w:val="-10"/>
          <w:w w:val="120"/>
          <w:sz w:val="20"/>
        </w:rPr>
        <w:t>.</w:t>
      </w:r>
      <w:r>
        <w:rPr>
          <w:rFonts w:ascii="Palatino Linotype"/>
          <w:i/>
          <w:sz w:val="20"/>
        </w:rPr>
        <w:tab/>
      </w:r>
      <w:r>
        <w:rPr>
          <w:i/>
          <w:spacing w:val="-2"/>
          <w:w w:val="120"/>
          <w:sz w:val="20"/>
        </w:rPr>
        <w:t>(2.2)</w:t>
      </w:r>
    </w:p>
    <w:p>
      <w:pPr>
        <w:pStyle w:val="BodyText"/>
        <w:spacing w:line="249" w:lineRule="auto" w:before="40"/>
        <w:ind w:left="712" w:right="168"/>
        <w:jc w:val="both"/>
      </w:pPr>
      <w:r>
        <w:rPr>
          <w:i/>
          <w:w w:val="105"/>
        </w:rPr>
        <w:t>Здесь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учитываются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только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внешние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силы,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так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как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силы,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действующие</w:t>
      </w:r>
      <w:r>
        <w:rPr>
          <w:w w:val="105"/>
        </w:rPr>
        <w:t> между</w:t>
      </w:r>
      <w:r>
        <w:rPr>
          <w:spacing w:val="-9"/>
          <w:w w:val="105"/>
        </w:rPr>
        <w:t> </w:t>
      </w:r>
      <w:r>
        <w:rPr>
          <w:w w:val="105"/>
        </w:rPr>
        <w:t>материальными</w:t>
      </w:r>
      <w:r>
        <w:rPr>
          <w:spacing w:val="-11"/>
          <w:w w:val="105"/>
        </w:rPr>
        <w:t> </w:t>
      </w:r>
      <w:r>
        <w:rPr>
          <w:w w:val="105"/>
        </w:rPr>
        <w:t>точками</w:t>
      </w:r>
      <w:r>
        <w:rPr>
          <w:spacing w:val="-11"/>
          <w:w w:val="105"/>
        </w:rPr>
        <w:t> </w:t>
      </w:r>
      <w:r>
        <w:rPr>
          <w:w w:val="105"/>
        </w:rPr>
        <w:t>системы</w:t>
      </w:r>
      <w:r>
        <w:rPr>
          <w:spacing w:val="-9"/>
          <w:w w:val="105"/>
        </w:rPr>
        <w:t> </w:t>
      </w:r>
      <w:r>
        <w:rPr>
          <w:w w:val="105"/>
        </w:rPr>
        <w:t>и</w:t>
      </w:r>
      <w:r>
        <w:rPr>
          <w:spacing w:val="-11"/>
          <w:w w:val="105"/>
        </w:rPr>
        <w:t> </w:t>
      </w:r>
      <w:r>
        <w:rPr>
          <w:w w:val="105"/>
        </w:rPr>
        <w:t>называемые</w:t>
      </w:r>
      <w:r>
        <w:rPr>
          <w:spacing w:val="-12"/>
          <w:w w:val="105"/>
        </w:rPr>
        <w:t> </w:t>
      </w:r>
      <w:r>
        <w:rPr>
          <w:w w:val="105"/>
        </w:rPr>
        <w:t>внутренними, в сумме для системы дают нуль.</w:t>
      </w:r>
    </w:p>
    <w:p>
      <w:pPr>
        <w:pStyle w:val="BodyText"/>
        <w:spacing w:line="249" w:lineRule="auto"/>
        <w:ind w:left="712" w:right="166" w:firstLine="300"/>
        <w:jc w:val="both"/>
      </w:pPr>
      <w:r>
        <w:rPr>
          <w:i/>
          <w:w w:val="105"/>
        </w:rPr>
        <w:t>В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любой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системе</w:t>
      </w:r>
      <w:r>
        <w:rPr>
          <w:i/>
          <w:w w:val="105"/>
        </w:rPr>
        <w:t> материальных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точек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существует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замечательная</w:t>
      </w:r>
      <w:r>
        <w:rPr>
          <w:w w:val="105"/>
        </w:rPr>
        <w:t> геометрическая точка, называемая </w:t>
      </w:r>
      <w:r>
        <w:rPr>
          <w:w w:val="105"/>
          <w:sz w:val="18"/>
        </w:rPr>
        <w:t>цднтром м сс </w:t>
      </w:r>
      <w:r>
        <w:rPr>
          <w:w w:val="105"/>
        </w:rPr>
        <w:t>или </w:t>
      </w:r>
      <w:r>
        <w:rPr>
          <w:w w:val="105"/>
          <w:sz w:val="18"/>
        </w:rPr>
        <w:t>цднтром индрции</w:t>
      </w:r>
      <w:r>
        <w:rPr>
          <w:w w:val="105"/>
        </w:rPr>
        <w:t>. Радиус-вектор центра масс по определению равен</w:t>
      </w:r>
    </w:p>
    <w:p>
      <w:pPr>
        <w:pStyle w:val="BodyText"/>
        <w:spacing w:before="6"/>
        <w:rPr>
          <w:i/>
          <w:sz w:val="14"/>
        </w:rPr>
      </w:pPr>
    </w:p>
    <w:p>
      <w:pPr>
        <w:pStyle w:val="BodyText"/>
        <w:spacing w:line="248" w:lineRule="exact" w:before="40"/>
        <w:ind w:left="1253" w:right="67"/>
        <w:jc w:val="center"/>
        <w:rPr>
          <w:rFonts w:ascii="Palatino Linotype"/>
          <w:i/>
        </w:rPr>
      </w:pPr>
      <w:r>
        <w:rPr/>
        <w:pict>
          <v:shape style="position:absolute;margin-left:210.600113pt;margin-top:-2.413774pt;width:7.7pt;height:37pt;mso-position-horizontal-relative:page;mso-position-vertical-relative:paragraph;z-index:-32358400" type="#_x0000_t202" id="docshape1160" filled="false" stroked="false">
            <v:textbox inset="0,0,0,0">
              <w:txbxContent>
                <w:p>
                  <w:pPr>
                    <w:spacing w:line="272" w:lineRule="exact" w:before="0"/>
                    <w:ind w:left="0" w:right="0" w:firstLine="0"/>
                    <w:jc w:val="left"/>
                    <w:rPr>
                      <w:rFonts w:ascii="Palatino Linotype" w:hAnsi="Palatino Linotype" w:cs="Palatino Linotype" w:eastAsia="Palatino Linotype"/>
                      <w:i/>
                      <w:iCs/>
                      <w:sz w:val="14"/>
                      <w:szCs w:val="14"/>
                    </w:rPr>
                  </w:pPr>
                  <w:r>
                    <w:rPr>
                      <w:rFonts w:ascii="Yu Gothic" w:hAnsi="Yu Gothic" w:cs="Yu Gothic" w:eastAsia="Yu Gothic"/>
                      <w:spacing w:val="-160"/>
                      <w:w w:val="104"/>
                      <w:position w:val="-3"/>
                      <w:sz w:val="20"/>
                      <w:szCs w:val="20"/>
                    </w:rPr>
                    <w:t>�</w:t>
                  </w:r>
                  <w:r>
                    <w:rPr>
                      <w:rFonts w:ascii="Palatino Linotype" w:hAnsi="Palatino Linotype" w:cs="Palatino Linotype" w:eastAsia="Palatino Linotype"/>
                      <w:i/>
                      <w:iCs/>
                      <w:spacing w:val="-5"/>
                      <w:w w:val="125"/>
                      <w:sz w:val="14"/>
                      <w:szCs w:val="14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i/>
          <w:spacing w:val="-29"/>
          <w:w w:val="125"/>
        </w:rPr>
        <w:t>m</w:t>
      </w:r>
      <w:r>
        <w:rPr>
          <w:rFonts w:ascii="Palatino Linotype"/>
          <w:i/>
          <w:spacing w:val="-29"/>
          <w:w w:val="125"/>
          <w:vertAlign w:val="subscript"/>
        </w:rPr>
        <w:t>i</w:t>
      </w:r>
      <w:r>
        <w:rPr>
          <w:rFonts w:ascii="Palatino Linotype"/>
          <w:i/>
          <w:spacing w:val="-29"/>
          <w:w w:val="125"/>
          <w:vertAlign w:val="baseline"/>
        </w:rPr>
        <w:t>-</w:t>
      </w:r>
      <w:r>
        <w:rPr>
          <w:rFonts w:ascii="Palatino Linotype"/>
          <w:i/>
          <w:spacing w:val="-5"/>
          <w:w w:val="135"/>
          <w:vertAlign w:val="baseline"/>
        </w:rPr>
        <w:t>r</w:t>
      </w:r>
      <w:r>
        <w:rPr>
          <w:rFonts w:ascii="Palatino Linotype"/>
          <w:i/>
          <w:spacing w:val="-5"/>
          <w:w w:val="135"/>
          <w:vertAlign w:val="subscript"/>
        </w:rPr>
        <w:t>i</w:t>
      </w:r>
    </w:p>
    <w:p>
      <w:pPr>
        <w:tabs>
          <w:tab w:pos="1674" w:val="left" w:leader="none"/>
        </w:tabs>
        <w:spacing w:line="72" w:lineRule="auto" w:before="54"/>
        <w:ind w:left="542" w:right="0" w:firstLine="0"/>
        <w:jc w:val="center"/>
        <w:rPr>
          <w:rFonts w:ascii="Palatino Linotype"/>
          <w:i/>
          <w:sz w:val="20"/>
        </w:rPr>
      </w:pPr>
      <w:r>
        <w:rPr>
          <w:rFonts w:ascii="Palatino Linotype"/>
          <w:i/>
          <w:spacing w:val="-125"/>
          <w:w w:val="112"/>
          <w:position w:val="-9"/>
          <w:sz w:val="20"/>
        </w:rPr>
        <w:t>R</w:t>
      </w:r>
      <w:r>
        <w:rPr>
          <w:rFonts w:ascii="Palatino Linotype"/>
          <w:i/>
          <w:w w:val="148"/>
          <w:position w:val="-4"/>
          <w:sz w:val="20"/>
        </w:rPr>
        <w:t>-</w:t>
      </w:r>
      <w:r>
        <w:rPr>
          <w:rFonts w:ascii="Palatino Linotype"/>
          <w:i/>
          <w:spacing w:val="17"/>
          <w:w w:val="130"/>
          <w:position w:val="-4"/>
          <w:sz w:val="20"/>
        </w:rPr>
        <w:t> </w:t>
      </w:r>
      <w:r>
        <w:rPr>
          <w:rFonts w:ascii="Book Antiqua"/>
          <w:w w:val="130"/>
          <w:position w:val="-9"/>
          <w:sz w:val="20"/>
        </w:rPr>
        <w:t>=</w:t>
      </w:r>
      <w:r>
        <w:rPr>
          <w:rFonts w:ascii="Book Antiqua"/>
          <w:spacing w:val="10"/>
          <w:w w:val="130"/>
          <w:position w:val="-9"/>
          <w:sz w:val="20"/>
        </w:rPr>
        <w:t> </w:t>
      </w:r>
      <w:r>
        <w:rPr>
          <w:rFonts w:ascii="Palatino Linotype"/>
          <w:i/>
          <w:spacing w:val="-5"/>
          <w:w w:val="130"/>
          <w:sz w:val="14"/>
          <w:u w:val="single"/>
        </w:rPr>
        <w:t>i</w:t>
      </w:r>
      <w:r>
        <w:rPr>
          <w:rFonts w:ascii="Century"/>
          <w:spacing w:val="-5"/>
          <w:w w:val="130"/>
          <w:sz w:val="14"/>
          <w:u w:val="single"/>
        </w:rPr>
        <w:t>=1</w:t>
      </w:r>
      <w:r>
        <w:rPr>
          <w:rFonts w:ascii="Century"/>
          <w:sz w:val="14"/>
          <w:u w:val="single"/>
        </w:rPr>
        <w:tab/>
      </w:r>
      <w:r>
        <w:rPr>
          <w:rFonts w:ascii="Century"/>
          <w:spacing w:val="-18"/>
          <w:sz w:val="14"/>
        </w:rPr>
        <w:t> </w:t>
      </w:r>
      <w:r>
        <w:rPr>
          <w:rFonts w:ascii="Palatino Linotype"/>
          <w:i/>
          <w:w w:val="130"/>
          <w:position w:val="-9"/>
          <w:sz w:val="20"/>
        </w:rPr>
        <w:t>.</w:t>
      </w:r>
    </w:p>
    <w:p>
      <w:pPr>
        <w:spacing w:line="267" w:lineRule="exact" w:before="0"/>
        <w:ind w:left="1253" w:right="677" w:firstLine="0"/>
        <w:jc w:val="center"/>
        <w:rPr>
          <w:rFonts w:ascii="Palatino Linotype" w:hAnsi="Palatino Linotype" w:cs="Palatino Linotype" w:eastAsia="Palatino Linotype"/>
          <w:i/>
          <w:iCs/>
          <w:sz w:val="14"/>
          <w:szCs w:val="14"/>
        </w:rPr>
      </w:pPr>
      <w:r>
        <w:rPr/>
        <w:pict>
          <v:shape style="position:absolute;margin-left:227.880188pt;margin-top:7.330166pt;width:11.6pt;height:10.7pt;mso-position-horizontal-relative:page;mso-position-vertical-relative:paragraph;z-index:16097280" type="#_x0000_t202" id="docshape1161" filled="false" stroked="false">
            <v:textbox inset="0,0,0,0">
              <w:txbxContent>
                <w:p>
                  <w:pPr>
                    <w:pStyle w:val="BodyText"/>
                    <w:spacing w:line="20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spacing w:val="-5"/>
                      <w:w w:val="120"/>
                    </w:rPr>
                    <w:t>m</w:t>
                  </w:r>
                  <w:r>
                    <w:rPr>
                      <w:rFonts w:ascii="Palatino Linotype"/>
                      <w:i/>
                      <w:spacing w:val="-5"/>
                      <w:w w:val="120"/>
                      <w:vertAlign w:val="subscript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Yu Gothic" w:hAnsi="Yu Gothic" w:cs="Yu Gothic" w:eastAsia="Yu Gothic"/>
          <w:spacing w:val="-161"/>
          <w:w w:val="104"/>
          <w:position w:val="-3"/>
          <w:sz w:val="20"/>
          <w:szCs w:val="20"/>
        </w:rPr>
        <w:t>�</w:t>
      </w:r>
      <w:r>
        <w:rPr>
          <w:rFonts w:ascii="Palatino Linotype" w:hAnsi="Palatino Linotype" w:cs="Palatino Linotype" w:eastAsia="Palatino Linotype"/>
          <w:i/>
          <w:iCs/>
          <w:spacing w:val="-5"/>
          <w:w w:val="125"/>
          <w:sz w:val="14"/>
          <w:szCs w:val="14"/>
        </w:rPr>
        <w:t>n</w:t>
      </w:r>
    </w:p>
    <w:p>
      <w:pPr>
        <w:pStyle w:val="BodyText"/>
        <w:spacing w:before="6"/>
        <w:rPr>
          <w:rFonts w:ascii="Palatino Linotype"/>
          <w:i/>
          <w:sz w:val="4"/>
        </w:rPr>
      </w:pPr>
      <w:r>
        <w:rPr/>
        <w:pict>
          <v:shape style="position:absolute;margin-left:213.360229pt;margin-top:4.204744pt;width:12.85pt;height:7.75pt;mso-position-horizontal-relative:page;mso-position-vertical-relative:paragraph;z-index:-15362560;mso-wrap-distance-left:0;mso-wrap-distance-right:0" type="#_x0000_t202" id="docshape116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Palatino Linotype"/>
                      <w:i/>
                      <w:spacing w:val="-5"/>
                      <w:w w:val="125"/>
                      <w:sz w:val="14"/>
                    </w:rPr>
                    <w:t>i</w:t>
                  </w:r>
                  <w:r>
                    <w:rPr>
                      <w:rFonts w:ascii="Century"/>
                      <w:spacing w:val="-5"/>
                      <w:w w:val="125"/>
                      <w:sz w:val="14"/>
                    </w:rPr>
                    <w:t>=1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Palatino Linotype"/>
          <w:sz w:val="4"/>
        </w:rPr>
        <w:sectPr>
          <w:type w:val="continuous"/>
          <w:pgSz w:w="8400" w:h="11900"/>
          <w:pgMar w:header="0" w:footer="0" w:top="800" w:bottom="280" w:left="420" w:right="660"/>
        </w:sectPr>
      </w:pPr>
    </w:p>
    <w:p>
      <w:pPr>
        <w:pStyle w:val="BodyText"/>
        <w:spacing w:before="9"/>
        <w:rPr>
          <w:rFonts w:ascii="Palatino Linotype"/>
          <w:i/>
          <w:sz w:val="7"/>
        </w:rPr>
      </w:pPr>
    </w:p>
    <w:p>
      <w:pPr>
        <w:pStyle w:val="BodyText"/>
        <w:spacing w:before="62"/>
        <w:ind w:left="429"/>
        <w:rPr>
          <w:i/>
        </w:rPr>
      </w:pPr>
      <w:r>
        <w:rPr>
          <w:i/>
        </w:rPr>
        <w:t>Очевидно,</w:t>
      </w:r>
      <w:r>
        <w:rPr>
          <w:i/>
          <w:spacing w:val="16"/>
        </w:rPr>
        <w:t> </w:t>
      </w:r>
      <w:r>
        <w:rPr>
          <w:i/>
        </w:rPr>
        <w:t>что</w:t>
      </w:r>
      <w:r>
        <w:rPr>
          <w:i/>
          <w:spacing w:val="19"/>
        </w:rPr>
        <w:t> </w:t>
      </w:r>
      <w:r>
        <w:rPr>
          <w:i/>
        </w:rPr>
        <w:t>скорость</w:t>
      </w:r>
      <w:r>
        <w:rPr>
          <w:i/>
          <w:spacing w:val="14"/>
        </w:rPr>
        <w:t> </w:t>
      </w:r>
      <w:r>
        <w:rPr>
          <w:i/>
        </w:rPr>
        <w:t>центра</w:t>
      </w:r>
      <w:r>
        <w:rPr>
          <w:i/>
          <w:spacing w:val="19"/>
        </w:rPr>
        <w:t> </w:t>
      </w:r>
      <w:r>
        <w:rPr>
          <w:i/>
        </w:rPr>
        <w:t>масс</w:t>
      </w:r>
      <w:r>
        <w:rPr>
          <w:i/>
          <w:spacing w:val="16"/>
        </w:rPr>
        <w:t> </w:t>
      </w:r>
      <w:r>
        <w:rPr>
          <w:i/>
          <w:spacing w:val="-4"/>
        </w:rPr>
        <w:t>есть</w:t>
      </w:r>
    </w:p>
    <w:p>
      <w:pPr>
        <w:pStyle w:val="BodyText"/>
        <w:spacing w:line="245" w:lineRule="exact" w:before="100"/>
        <w:ind w:left="1094" w:right="832"/>
        <w:jc w:val="center"/>
        <w:rPr>
          <w:rFonts w:ascii="Palatino Linotype"/>
          <w:i/>
        </w:rPr>
      </w:pPr>
      <w:r>
        <w:rPr>
          <w:rFonts w:ascii="Palatino Linotype"/>
          <w:i/>
          <w:spacing w:val="-55"/>
          <w:w w:val="102"/>
          <w:position w:val="-4"/>
        </w:rPr>
        <w:t>P</w:t>
      </w:r>
      <w:r>
        <w:rPr>
          <w:rFonts w:ascii="Palatino Linotype"/>
          <w:i/>
          <w:spacing w:val="45"/>
          <w:w w:val="147"/>
        </w:rPr>
        <w:t>-</w:t>
      </w:r>
    </w:p>
    <w:p>
      <w:pPr>
        <w:spacing w:after="0" w:line="245" w:lineRule="exact"/>
        <w:jc w:val="center"/>
        <w:rPr>
          <w:rFonts w:ascii="Palatino Linotype"/>
        </w:rPr>
        <w:sectPr>
          <w:headerReference w:type="even" r:id="rId168"/>
          <w:headerReference w:type="default" r:id="rId169"/>
          <w:pgSz w:w="8400" w:h="11900"/>
          <w:pgMar w:header="690" w:footer="0" w:top="900" w:bottom="280" w:left="420" w:right="660"/>
          <w:pgNumType w:start="120"/>
        </w:sectPr>
      </w:pPr>
    </w:p>
    <w:p>
      <w:pPr>
        <w:tabs>
          <w:tab w:pos="1334" w:val="left" w:leader="none"/>
        </w:tabs>
        <w:spacing w:before="323"/>
        <w:ind w:left="832" w:right="0" w:firstLine="0"/>
        <w:jc w:val="left"/>
        <w:rPr>
          <w:rFonts w:ascii="Palatino Linotype" w:hAnsi="Palatino Linotype" w:cs="Palatino Linotype" w:eastAsia="Palatino Linotype"/>
          <w:i/>
          <w:iCs/>
          <w:sz w:val="14"/>
          <w:szCs w:val="14"/>
        </w:rPr>
      </w:pPr>
      <w:r>
        <w:rPr/>
        <w:pict>
          <v:shape style="position:absolute;margin-left:42.480099pt;margin-top:29.0292pt;width:39.2pt;height:10pt;mso-position-horizontal-relative:page;mso-position-vertical-relative:paragraph;z-index:-32353792" type="#_x0000_t202" id="docshape1167" filled="false" stroked="false">
            <v:textbox inset="0,0,0,0">
              <w:txbxContent>
                <w:p>
                  <w:pPr>
                    <w:pStyle w:val="BodyText"/>
                    <w:spacing w:line="200" w:lineRule="exact"/>
                    <w:rPr>
                      <w:rFonts w:ascii="Book Antiqua" w:hAnsi="Book Antiqua"/>
                      <w:i w:val="0"/>
                    </w:rPr>
                  </w:pPr>
                  <w:r>
                    <w:rPr>
                      <w:i/>
                      <w:w w:val="115"/>
                    </w:rPr>
                    <w:t>где</w:t>
                  </w:r>
                  <w:r>
                    <w:rPr>
                      <w:i/>
                      <w:spacing w:val="16"/>
                      <w:w w:val="115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w w:val="115"/>
                    </w:rPr>
                    <w:t>P</w:t>
                  </w:r>
                  <w:r>
                    <w:rPr>
                      <w:rFonts w:ascii="Palatino Linotype" w:hAnsi="Palatino Linotype"/>
                      <w:i/>
                      <w:spacing w:val="45"/>
                      <w:w w:val="115"/>
                    </w:rPr>
                    <w:t> </w:t>
                  </w:r>
                  <w:r>
                    <w:rPr>
                      <w:rFonts w:ascii="Book Antiqua" w:hAnsi="Book Antiqua"/>
                      <w:i w:val="0"/>
                      <w:spacing w:val="-10"/>
                      <w:w w:val="115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 w:cs="Palatino Linotype" w:eastAsia="Palatino Linotype"/>
          <w:i/>
          <w:iCs/>
          <w:spacing w:val="-10"/>
          <w:w w:val="135"/>
          <w:position w:val="-13"/>
          <w:sz w:val="20"/>
          <w:szCs w:val="20"/>
        </w:rPr>
        <w:t>-</w:t>
      </w:r>
      <w:r>
        <w:rPr>
          <w:rFonts w:ascii="Palatino Linotype" w:hAnsi="Palatino Linotype" w:cs="Palatino Linotype" w:eastAsia="Palatino Linotype"/>
          <w:i/>
          <w:iCs/>
          <w:position w:val="-13"/>
          <w:sz w:val="20"/>
          <w:szCs w:val="20"/>
        </w:rPr>
        <w:tab/>
      </w:r>
      <w:r>
        <w:rPr>
          <w:rFonts w:ascii="Yu Gothic" w:hAnsi="Yu Gothic" w:cs="Yu Gothic" w:eastAsia="Yu Gothic"/>
          <w:spacing w:val="-160"/>
          <w:w w:val="119"/>
          <w:position w:val="-3"/>
          <w:sz w:val="20"/>
          <w:szCs w:val="20"/>
        </w:rPr>
        <w:t>�</w:t>
      </w:r>
      <w:r>
        <w:rPr>
          <w:rFonts w:ascii="Palatino Linotype" w:hAnsi="Palatino Linotype" w:cs="Palatino Linotype" w:eastAsia="Palatino Linotype"/>
          <w:i/>
          <w:iCs/>
          <w:spacing w:val="-5"/>
          <w:w w:val="140"/>
          <w:sz w:val="14"/>
          <w:szCs w:val="14"/>
        </w:rPr>
        <w:t>n</w:t>
      </w:r>
    </w:p>
    <w:p>
      <w:pPr>
        <w:pStyle w:val="BodyText"/>
        <w:spacing w:before="5"/>
        <w:rPr>
          <w:rFonts w:ascii="Palatino Linotype"/>
          <w:i/>
          <w:sz w:val="3"/>
        </w:rPr>
      </w:pPr>
    </w:p>
    <w:p>
      <w:pPr>
        <w:pStyle w:val="BodyText"/>
        <w:spacing w:line="154" w:lineRule="exact"/>
        <w:ind w:left="1310" w:right="-87"/>
        <w:rPr>
          <w:rFonts w:ascii="Palatino Linotype"/>
          <w:i w:val="0"/>
          <w:sz w:val="15"/>
        </w:rPr>
      </w:pPr>
      <w:r>
        <w:rPr>
          <w:rFonts w:ascii="Palatino Linotype"/>
          <w:i w:val="0"/>
          <w:position w:val="-2"/>
          <w:sz w:val="15"/>
        </w:rPr>
        <w:pict>
          <v:shape style="width:12.85pt;height:7.75pt;mso-position-horizontal-relative:char;mso-position-vertical-relative:line" type="#_x0000_t202" id="docshape1168" filled="false" stroked="false">
            <w10:anchorlock/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Palatino Linotype"/>
                      <w:i/>
                      <w:spacing w:val="-5"/>
                      <w:w w:val="125"/>
                      <w:sz w:val="14"/>
                    </w:rPr>
                    <w:t>i</w:t>
                  </w:r>
                  <w:r>
                    <w:rPr>
                      <w:rFonts w:ascii="Century"/>
                      <w:spacing w:val="-5"/>
                      <w:w w:val="125"/>
                      <w:sz w:val="14"/>
                    </w:rPr>
                    <w:t>=1</w:t>
                  </w:r>
                </w:p>
              </w:txbxContent>
            </v:textbox>
          </v:shape>
        </w:pict>
      </w:r>
      <w:r>
        <w:rPr>
          <w:rFonts w:ascii="Palatino Linotype"/>
          <w:i w:val="0"/>
          <w:position w:val="-2"/>
          <w:sz w:val="15"/>
        </w:rPr>
      </w:r>
    </w:p>
    <w:p>
      <w:pPr>
        <w:tabs>
          <w:tab w:pos="599" w:val="left" w:leader="none"/>
        </w:tabs>
        <w:spacing w:line="143" w:lineRule="exact" w:before="0"/>
        <w:ind w:left="0" w:right="3346" w:firstLine="0"/>
        <w:jc w:val="right"/>
        <w:rPr>
          <w:rFonts w:ascii="Palatino Linotype"/>
          <w:i/>
          <w:sz w:val="20"/>
        </w:rPr>
      </w:pPr>
      <w:r>
        <w:rPr/>
        <w:br w:type="column"/>
      </w:r>
      <w:r>
        <w:rPr>
          <w:rFonts w:ascii="Palatino Linotype"/>
          <w:i/>
          <w:spacing w:val="-93"/>
          <w:w w:val="125"/>
          <w:sz w:val="20"/>
        </w:rPr>
        <w:t>-</w:t>
      </w:r>
      <w:r>
        <w:rPr>
          <w:rFonts w:ascii="Palatino Linotype"/>
          <w:i/>
          <w:w w:val="115"/>
          <w:sz w:val="20"/>
        </w:rPr>
        <w:t>v</w:t>
      </w:r>
      <w:r>
        <w:rPr>
          <w:rFonts w:ascii="Palatino Linotype"/>
          <w:i/>
          <w:spacing w:val="-10"/>
          <w:w w:val="115"/>
          <w:sz w:val="20"/>
        </w:rPr>
        <w:t> </w:t>
      </w:r>
      <w:r>
        <w:rPr>
          <w:rFonts w:ascii="Book Antiqua"/>
          <w:spacing w:val="-10"/>
          <w:w w:val="125"/>
          <w:sz w:val="20"/>
        </w:rPr>
        <w:t>=</w:t>
      </w:r>
      <w:r>
        <w:rPr>
          <w:rFonts w:ascii="Book Antiqua"/>
          <w:sz w:val="20"/>
        </w:rPr>
        <w:tab/>
      </w:r>
      <w:r>
        <w:rPr>
          <w:rFonts w:ascii="Palatino Linotype"/>
          <w:i/>
          <w:spacing w:val="-10"/>
          <w:w w:val="125"/>
          <w:sz w:val="20"/>
        </w:rPr>
        <w:t>,</w:t>
      </w:r>
    </w:p>
    <w:p>
      <w:pPr>
        <w:pStyle w:val="BodyText"/>
        <w:spacing w:line="192" w:lineRule="exact"/>
        <w:ind w:right="3425"/>
        <w:jc w:val="right"/>
        <w:rPr>
          <w:rFonts w:ascii="Palatino Linotype"/>
          <w:i/>
        </w:rPr>
      </w:pPr>
      <w:r>
        <w:rPr/>
        <w:pict>
          <v:line style="position:absolute;mso-position-horizontal-relative:page;mso-position-vertical-relative:paragraph;z-index:-32355328" from="206.867996pt,-2.17557pt" to="215.627996pt,-2.17557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12"/>
        </w:rPr>
        <w:t>m</w:t>
      </w:r>
    </w:p>
    <w:p>
      <w:pPr>
        <w:spacing w:line="367" w:lineRule="exact" w:before="0"/>
        <w:ind w:left="2682" w:right="1974" w:firstLine="0"/>
        <w:jc w:val="center"/>
        <w:rPr>
          <w:rFonts w:ascii="Palatino Linotype" w:hAnsi="Palatino Linotype" w:cs="Palatino Linotype" w:eastAsia="Palatino Linotype"/>
          <w:i/>
          <w:iCs/>
          <w:sz w:val="14"/>
          <w:szCs w:val="14"/>
        </w:rPr>
      </w:pPr>
      <w:r>
        <w:rPr/>
        <w:pict>
          <v:shape style="position:absolute;margin-left:211.199997pt;margin-top:40.228283pt;width:4.95pt;height:7pt;mso-position-horizontal-relative:page;mso-position-vertical-relative:paragraph;z-index:-32354816" type="#_x0000_t202" id="docshape1169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26"/>
                      <w:sz w:val="14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1.040237pt;margin-top:12.30702pt;width:172.9pt;height:10.7pt;mso-position-horizontal-relative:page;mso-position-vertical-relative:paragraph;z-index:16101888" type="#_x0000_t202" id="docshape1170" filled="false" stroked="false">
            <v:textbox inset="0,0,0,0">
              <w:txbxContent>
                <w:p>
                  <w:pPr>
                    <w:pStyle w:val="BodyText"/>
                    <w:spacing w:line="209" w:lineRule="exact"/>
                    <w:rPr>
                      <w:rFonts w:ascii="Book Antiqua" w:hAnsi="Book Antiqua"/>
                      <w:i w:val="0"/>
                    </w:rPr>
                  </w:pPr>
                  <w:r>
                    <w:rPr>
                      <w:rFonts w:ascii="Palatino Linotype" w:hAnsi="Palatino Linotype"/>
                      <w:i/>
                      <w:spacing w:val="-2"/>
                      <w:w w:val="145"/>
                    </w:rPr>
                    <w:t>p-</w:t>
                  </w:r>
                  <w:r>
                    <w:rPr>
                      <w:rFonts w:ascii="Palatino Linotype" w:hAnsi="Palatino Linotype"/>
                      <w:i/>
                      <w:spacing w:val="-2"/>
                      <w:w w:val="145"/>
                      <w:vertAlign w:val="subscript"/>
                    </w:rPr>
                    <w:t>i</w:t>
                  </w:r>
                  <w:r>
                    <w:rPr>
                      <w:rFonts w:ascii="Palatino Linotype" w:hAnsi="Palatino Linotype"/>
                      <w:i/>
                      <w:spacing w:val="-7"/>
                      <w:w w:val="145"/>
                      <w:vertAlign w:val="baseline"/>
                    </w:rPr>
                    <w:t> </w:t>
                  </w:r>
                  <w:r>
                    <w:rPr>
                      <w:i/>
                      <w:spacing w:val="-2"/>
                      <w:w w:val="210"/>
                      <w:vertAlign w:val="baseline"/>
                    </w:rPr>
                    <w:t>-</w:t>
                  </w:r>
                  <w:r>
                    <w:rPr>
                      <w:i/>
                      <w:spacing w:val="-24"/>
                      <w:w w:val="210"/>
                      <w:vertAlign w:val="baseline"/>
                    </w:rPr>
                    <w:t> </w:t>
                  </w:r>
                  <w:r>
                    <w:rPr>
                      <w:i/>
                      <w:spacing w:val="-2"/>
                      <w:w w:val="110"/>
                      <w:vertAlign w:val="baseline"/>
                    </w:rPr>
                    <w:t>полный</w:t>
                  </w:r>
                  <w:r>
                    <w:rPr>
                      <w:i/>
                      <w:spacing w:val="4"/>
                      <w:w w:val="110"/>
                      <w:vertAlign w:val="baseline"/>
                    </w:rPr>
                    <w:t> </w:t>
                  </w:r>
                  <w:r>
                    <w:rPr>
                      <w:i/>
                      <w:spacing w:val="-2"/>
                      <w:w w:val="110"/>
                      <w:vertAlign w:val="baseline"/>
                    </w:rPr>
                    <w:t>импульс</w:t>
                  </w:r>
                  <w:r>
                    <w:rPr>
                      <w:i/>
                      <w:spacing w:val="6"/>
                      <w:w w:val="110"/>
                      <w:vertAlign w:val="baseline"/>
                    </w:rPr>
                    <w:t> </w:t>
                  </w:r>
                  <w:r>
                    <w:rPr>
                      <w:i/>
                      <w:spacing w:val="-2"/>
                      <w:w w:val="110"/>
                      <w:vertAlign w:val="baseline"/>
                    </w:rPr>
                    <w:t>системы,</w:t>
                  </w:r>
                  <w:r>
                    <w:rPr>
                      <w:i/>
                      <w:spacing w:val="5"/>
                      <w:w w:val="110"/>
                      <w:vertAlign w:val="baseline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spacing w:val="-2"/>
                      <w:w w:val="110"/>
                      <w:vertAlign w:val="baseline"/>
                    </w:rPr>
                    <w:t>m</w:t>
                  </w:r>
                  <w:r>
                    <w:rPr>
                      <w:rFonts w:ascii="Palatino Linotype" w:hAnsi="Palatino Linotype"/>
                      <w:i/>
                      <w:spacing w:val="13"/>
                      <w:w w:val="110"/>
                      <w:vertAlign w:val="baseline"/>
                    </w:rPr>
                    <w:t> </w:t>
                  </w:r>
                  <w:r>
                    <w:rPr>
                      <w:rFonts w:ascii="Book Antiqua" w:hAnsi="Book Antiqua"/>
                      <w:i w:val="0"/>
                      <w:spacing w:val="-15"/>
                      <w:w w:val="145"/>
                      <w:vertAlign w:val="baseline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280090pt;margin-top:12.306991pt;width:71.05pt;height:10.7pt;mso-position-horizontal-relative:page;mso-position-vertical-relative:paragraph;z-index:16102400" type="#_x0000_t202" id="docshape1171" filled="false" stroked="false">
            <v:textbox inset="0,0,0,0">
              <w:txbxContent>
                <w:p>
                  <w:pPr>
                    <w:pStyle w:val="BodyText"/>
                    <w:spacing w:line="209" w:lineRule="exact"/>
                    <w:rPr>
                      <w:i/>
                    </w:rPr>
                  </w:pPr>
                  <w:r>
                    <w:rPr>
                      <w:rFonts w:ascii="Palatino Linotype" w:hAnsi="Palatino Linotype"/>
                      <w:i/>
                      <w:w w:val="150"/>
                    </w:rPr>
                    <w:t>m</w:t>
                  </w:r>
                  <w:r>
                    <w:rPr>
                      <w:rFonts w:ascii="Palatino Linotype" w:hAnsi="Palatino Linotype"/>
                      <w:i/>
                      <w:w w:val="150"/>
                      <w:vertAlign w:val="subscript"/>
                    </w:rPr>
                    <w:t>i</w:t>
                  </w:r>
                  <w:r>
                    <w:rPr>
                      <w:rFonts w:ascii="Palatino Linotype" w:hAnsi="Palatino Linotype"/>
                      <w:i/>
                      <w:spacing w:val="-6"/>
                      <w:w w:val="150"/>
                      <w:vertAlign w:val="baseline"/>
                    </w:rPr>
                    <w:t> </w:t>
                  </w:r>
                  <w:r>
                    <w:rPr>
                      <w:i/>
                      <w:w w:val="215"/>
                      <w:vertAlign w:val="baseline"/>
                    </w:rPr>
                    <w:t>-</w:t>
                  </w:r>
                  <w:r>
                    <w:rPr>
                      <w:i/>
                      <w:spacing w:val="-26"/>
                      <w:w w:val="215"/>
                      <w:vertAlign w:val="baseline"/>
                    </w:rPr>
                    <w:t> </w:t>
                  </w:r>
                  <w:r>
                    <w:rPr>
                      <w:i/>
                      <w:w w:val="115"/>
                      <w:vertAlign w:val="baseline"/>
                    </w:rPr>
                    <w:t>ее</w:t>
                  </w:r>
                  <w:r>
                    <w:rPr>
                      <w:i/>
                      <w:spacing w:val="13"/>
                      <w:w w:val="115"/>
                      <w:vertAlign w:val="baseline"/>
                    </w:rPr>
                    <w:t> </w:t>
                  </w:r>
                  <w:r>
                    <w:rPr>
                      <w:i/>
                      <w:spacing w:val="-6"/>
                      <w:w w:val="105"/>
                      <w:vertAlign w:val="baseline"/>
                    </w:rPr>
                    <w:t>масса.</w:t>
                  </w:r>
                </w:p>
              </w:txbxContent>
            </v:textbox>
            <w10:wrap type="none"/>
          </v:shape>
        </w:pict>
      </w:r>
      <w:r>
        <w:rPr>
          <w:rFonts w:ascii="Yu Gothic" w:hAnsi="Yu Gothic" w:cs="Yu Gothic" w:eastAsia="Yu Gothic"/>
          <w:spacing w:val="-161"/>
          <w:w w:val="104"/>
          <w:position w:val="-3"/>
          <w:sz w:val="20"/>
          <w:szCs w:val="20"/>
        </w:rPr>
        <w:t>�</w:t>
      </w:r>
      <w:r>
        <w:rPr>
          <w:rFonts w:ascii="Palatino Linotype" w:hAnsi="Palatino Linotype" w:cs="Palatino Linotype" w:eastAsia="Palatino Linotype"/>
          <w:i/>
          <w:iCs/>
          <w:spacing w:val="-5"/>
          <w:w w:val="125"/>
          <w:sz w:val="14"/>
          <w:szCs w:val="14"/>
        </w:rPr>
        <w:t>n</w:t>
      </w:r>
    </w:p>
    <w:p>
      <w:pPr>
        <w:pStyle w:val="BodyText"/>
        <w:spacing w:before="3"/>
        <w:rPr>
          <w:rFonts w:ascii="Palatino Linotype"/>
          <w:i/>
          <w:sz w:val="6"/>
        </w:rPr>
      </w:pPr>
    </w:p>
    <w:p>
      <w:pPr>
        <w:pStyle w:val="BodyText"/>
        <w:spacing w:line="154" w:lineRule="exact"/>
        <w:ind w:left="2671"/>
        <w:rPr>
          <w:rFonts w:ascii="Palatino Linotype"/>
          <w:i w:val="0"/>
          <w:sz w:val="15"/>
        </w:rPr>
      </w:pPr>
      <w:r>
        <w:rPr>
          <w:rFonts w:ascii="Palatino Linotype"/>
          <w:i w:val="0"/>
          <w:position w:val="-2"/>
          <w:sz w:val="15"/>
        </w:rPr>
        <w:pict>
          <v:shape style="width:12.85pt;height:7.75pt;mso-position-horizontal-relative:char;mso-position-vertical-relative:line" type="#_x0000_t202" id="docshape1172" filled="false" stroked="false">
            <w10:anchorlock/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Palatino Linotype"/>
                      <w:i/>
                      <w:spacing w:val="-5"/>
                      <w:w w:val="125"/>
                      <w:sz w:val="14"/>
                    </w:rPr>
                    <w:t>i</w:t>
                  </w:r>
                  <w:r>
                    <w:rPr>
                      <w:rFonts w:ascii="Century"/>
                      <w:spacing w:val="-5"/>
                      <w:w w:val="125"/>
                      <w:sz w:val="14"/>
                    </w:rPr>
                    <w:t>=1</w:t>
                  </w:r>
                </w:p>
              </w:txbxContent>
            </v:textbox>
          </v:shape>
        </w:pict>
      </w:r>
      <w:r>
        <w:rPr>
          <w:rFonts w:ascii="Palatino Linotype"/>
          <w:i w:val="0"/>
          <w:position w:val="-2"/>
          <w:sz w:val="15"/>
        </w:rPr>
      </w:r>
    </w:p>
    <w:p>
      <w:pPr>
        <w:spacing w:after="0" w:line="154" w:lineRule="exact"/>
        <w:rPr>
          <w:rFonts w:ascii="Palatino Linotype"/>
          <w:sz w:val="15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1529" w:space="955"/>
            <w:col w:w="4836"/>
          </w:cols>
        </w:sectPr>
      </w:pPr>
    </w:p>
    <w:p>
      <w:pPr>
        <w:pStyle w:val="BodyText"/>
        <w:spacing w:line="196" w:lineRule="exact"/>
        <w:ind w:left="429"/>
        <w:rPr>
          <w:i/>
        </w:rPr>
      </w:pPr>
      <w:r>
        <w:rPr>
          <w:i/>
          <w:w w:val="110"/>
        </w:rPr>
        <w:t>В</w:t>
      </w:r>
      <w:r>
        <w:rPr>
          <w:i/>
          <w:spacing w:val="20"/>
          <w:w w:val="110"/>
        </w:rPr>
        <w:t> </w:t>
      </w:r>
      <w:r>
        <w:rPr>
          <w:i/>
          <w:w w:val="110"/>
        </w:rPr>
        <w:t>силу</w:t>
      </w:r>
      <w:r>
        <w:rPr>
          <w:i/>
          <w:spacing w:val="18"/>
          <w:w w:val="110"/>
        </w:rPr>
        <w:t> </w:t>
      </w:r>
      <w:r>
        <w:rPr>
          <w:i/>
          <w:spacing w:val="-2"/>
          <w:w w:val="110"/>
        </w:rPr>
        <w:t>(2.2)</w:t>
      </w:r>
    </w:p>
    <w:p>
      <w:pPr>
        <w:spacing w:before="106"/>
        <w:ind w:left="429" w:right="0" w:firstLine="0"/>
        <w:jc w:val="left"/>
        <w:rPr>
          <w:rFonts w:ascii="Palatino Linotype"/>
          <w:i/>
          <w:sz w:val="20"/>
        </w:rPr>
      </w:pPr>
      <w:r>
        <w:rPr/>
        <w:br w:type="column"/>
      </w:r>
      <w:r>
        <w:rPr>
          <w:rFonts w:ascii="Palatino Linotype"/>
          <w:i/>
          <w:spacing w:val="25"/>
          <w:w w:val="120"/>
          <w:sz w:val="20"/>
        </w:rPr>
        <w:t>m</w:t>
      </w:r>
      <w:r>
        <w:rPr>
          <w:rFonts w:ascii="Palatino Linotype"/>
          <w:i/>
          <w:spacing w:val="-7"/>
          <w:w w:val="111"/>
          <w:position w:val="14"/>
          <w:sz w:val="20"/>
          <w:u w:val="single"/>
        </w:rPr>
        <w:t>d</w:t>
      </w:r>
      <w:r>
        <w:rPr>
          <w:rFonts w:ascii="Palatino Linotype"/>
          <w:i/>
          <w:spacing w:val="-92"/>
          <w:w w:val="157"/>
          <w:position w:val="14"/>
          <w:sz w:val="20"/>
          <w:u w:val="single"/>
        </w:rPr>
        <w:t>-</w:t>
      </w:r>
      <w:r>
        <w:rPr>
          <w:rFonts w:ascii="Palatino Linotype"/>
          <w:i/>
          <w:spacing w:val="-24"/>
          <w:w w:val="115"/>
          <w:position w:val="14"/>
          <w:sz w:val="20"/>
          <w:u w:val="single"/>
        </w:rPr>
        <w:t>v</w:t>
      </w:r>
      <w:r>
        <w:rPr>
          <w:rFonts w:ascii="Palatino Linotype"/>
          <w:i/>
          <w:spacing w:val="16"/>
          <w:w w:val="130"/>
          <w:position w:val="14"/>
          <w:sz w:val="20"/>
        </w:rPr>
        <w:t> </w:t>
      </w:r>
      <w:r>
        <w:rPr>
          <w:rFonts w:ascii="Book Antiqua"/>
          <w:spacing w:val="-24"/>
          <w:w w:val="130"/>
          <w:sz w:val="20"/>
        </w:rPr>
        <w:t>=</w:t>
      </w:r>
      <w:r>
        <w:rPr>
          <w:rFonts w:ascii="Book Antiqua"/>
          <w:spacing w:val="-54"/>
          <w:w w:val="220"/>
          <w:sz w:val="20"/>
        </w:rPr>
        <w:t> </w:t>
      </w:r>
      <w:r>
        <w:rPr>
          <w:rFonts w:ascii="Yu Gothic"/>
          <w:spacing w:val="-24"/>
          <w:w w:val="220"/>
          <w:position w:val="19"/>
          <w:sz w:val="20"/>
        </w:rPr>
        <w:t>L</w:t>
      </w:r>
      <w:r>
        <w:rPr>
          <w:rFonts w:ascii="Yu Gothic"/>
          <w:spacing w:val="-93"/>
          <w:w w:val="220"/>
          <w:position w:val="19"/>
          <w:sz w:val="20"/>
        </w:rPr>
        <w:t> </w:t>
      </w:r>
      <w:r>
        <w:rPr>
          <w:rFonts w:ascii="Palatino Linotype"/>
          <w:i/>
          <w:spacing w:val="-74"/>
          <w:w w:val="113"/>
          <w:sz w:val="20"/>
        </w:rPr>
        <w:t>F</w:t>
      </w:r>
      <w:r>
        <w:rPr>
          <w:rFonts w:ascii="Palatino Linotype"/>
          <w:i/>
          <w:spacing w:val="26"/>
          <w:w w:val="147"/>
          <w:position w:val="5"/>
          <w:sz w:val="20"/>
        </w:rPr>
        <w:t>-</w:t>
      </w:r>
      <w:r>
        <w:rPr>
          <w:rFonts w:ascii="Palatino Linotype"/>
          <w:i/>
          <w:w w:val="130"/>
          <w:position w:val="5"/>
          <w:sz w:val="20"/>
        </w:rPr>
        <w:t> </w:t>
      </w:r>
      <w:r>
        <w:rPr>
          <w:rFonts w:ascii="Palatino Linotype"/>
          <w:i/>
          <w:spacing w:val="-24"/>
          <w:w w:val="130"/>
          <w:sz w:val="20"/>
        </w:rPr>
        <w:t>.</w:t>
      </w:r>
    </w:p>
    <w:p>
      <w:pPr>
        <w:pStyle w:val="BodyText"/>
        <w:spacing w:before="1"/>
        <w:rPr>
          <w:rFonts w:ascii="Palatino Linotype"/>
          <w:i/>
          <w:sz w:val="4"/>
        </w:rPr>
      </w:pPr>
    </w:p>
    <w:p>
      <w:pPr>
        <w:pStyle w:val="BodyText"/>
        <w:spacing w:line="154" w:lineRule="exact"/>
        <w:ind w:left="1140"/>
        <w:rPr>
          <w:rFonts w:ascii="Palatino Linotype"/>
          <w:i w:val="0"/>
          <w:sz w:val="15"/>
        </w:rPr>
      </w:pPr>
      <w:r>
        <w:rPr>
          <w:rFonts w:ascii="Palatino Linotype"/>
          <w:i w:val="0"/>
          <w:position w:val="-2"/>
          <w:sz w:val="15"/>
        </w:rPr>
        <w:pict>
          <v:shape style="width:12.85pt;height:7.75pt;mso-position-horizontal-relative:char;mso-position-vertical-relative:line" type="#_x0000_t202" id="docshape1173" filled="false" stroked="false">
            <w10:anchorlock/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Palatino Linotype"/>
                      <w:i/>
                      <w:spacing w:val="-5"/>
                      <w:w w:val="125"/>
                      <w:sz w:val="14"/>
                    </w:rPr>
                    <w:t>i</w:t>
                  </w:r>
                  <w:r>
                    <w:rPr>
                      <w:rFonts w:ascii="Century"/>
                      <w:spacing w:val="-5"/>
                      <w:w w:val="125"/>
                      <w:sz w:val="14"/>
                    </w:rPr>
                    <w:t>=1</w:t>
                  </w:r>
                </w:p>
              </w:txbxContent>
            </v:textbox>
          </v:shape>
        </w:pict>
      </w:r>
      <w:r>
        <w:rPr>
          <w:rFonts w:ascii="Palatino Linotype"/>
          <w:i w:val="0"/>
          <w:position w:val="-2"/>
          <w:sz w:val="15"/>
        </w:rPr>
      </w:r>
    </w:p>
    <w:p>
      <w:pPr>
        <w:spacing w:after="0" w:line="154" w:lineRule="exact"/>
        <w:rPr>
          <w:rFonts w:ascii="Palatino Linotype"/>
          <w:sz w:val="15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1569" w:space="1016"/>
            <w:col w:w="4735"/>
          </w:cols>
        </w:sectPr>
      </w:pPr>
    </w:p>
    <w:p>
      <w:pPr>
        <w:pStyle w:val="BodyText"/>
        <w:spacing w:line="249" w:lineRule="auto" w:before="46"/>
        <w:ind w:left="429" w:right="451"/>
        <w:jc w:val="both"/>
      </w:pPr>
      <w:r>
        <w:rPr/>
        <w:pict>
          <v:shape style="position:absolute;margin-left:182.520004pt;margin-top:-14.076055pt;width:8.8pt;height:10pt;mso-position-horizontal-relative:page;mso-position-vertical-relative:paragraph;z-index:-32352256" type="#_x0000_t202" id="docshape1174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spacing w:val="-5"/>
                      <w:w w:val="105"/>
                    </w:rPr>
                    <w:t>dt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8.960129pt;margin-top:-17.234543pt;width:2.85pt;height:7pt;mso-position-horizontal-relative:page;mso-position-vertical-relative:paragraph;z-index:-32351744" type="#_x0000_t202" id="docshape1175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44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i/>
        </w:rPr>
        <w:t>Это</w:t>
      </w:r>
      <w:r>
        <w:rPr>
          <w:i/>
          <w:spacing w:val="-6"/>
        </w:rPr>
        <w:t> </w:t>
      </w:r>
      <w:r>
        <w:rPr>
          <w:i/>
        </w:rPr>
        <w:t>означает,</w:t>
      </w:r>
      <w:r>
        <w:rPr>
          <w:i/>
          <w:spacing w:val="-8"/>
        </w:rPr>
        <w:t> </w:t>
      </w:r>
      <w:r>
        <w:rPr>
          <w:i/>
        </w:rPr>
        <w:t>что</w:t>
      </w:r>
      <w:r>
        <w:rPr>
          <w:i/>
          <w:spacing w:val="-6"/>
        </w:rPr>
        <w:t> </w:t>
      </w:r>
      <w:r>
        <w:rPr>
          <w:i/>
        </w:rPr>
        <w:t>центр</w:t>
      </w:r>
      <w:r>
        <w:rPr>
          <w:i/>
          <w:spacing w:val="-4"/>
        </w:rPr>
        <w:t> </w:t>
      </w:r>
      <w:r>
        <w:rPr>
          <w:i/>
        </w:rPr>
        <w:t>масс</w:t>
      </w:r>
      <w:r>
        <w:rPr>
          <w:i/>
          <w:spacing w:val="-6"/>
        </w:rPr>
        <w:t> </w:t>
      </w:r>
      <w:r>
        <w:rPr>
          <w:i/>
        </w:rPr>
        <w:t>движется</w:t>
      </w:r>
      <w:r>
        <w:rPr>
          <w:i/>
          <w:spacing w:val="-8"/>
        </w:rPr>
        <w:t> </w:t>
      </w:r>
      <w:r>
        <w:rPr>
          <w:i/>
        </w:rPr>
        <w:t>как</w:t>
      </w:r>
      <w:r>
        <w:rPr>
          <w:i/>
          <w:spacing w:val="-6"/>
        </w:rPr>
        <w:t> </w:t>
      </w:r>
      <w:r>
        <w:rPr>
          <w:i/>
        </w:rPr>
        <w:t>материальная</w:t>
      </w:r>
      <w:r>
        <w:rPr>
          <w:i/>
          <w:spacing w:val="-8"/>
        </w:rPr>
        <w:t> </w:t>
      </w:r>
      <w:r>
        <w:rPr>
          <w:i/>
        </w:rPr>
        <w:t>точка,</w:t>
      </w:r>
      <w:r>
        <w:rPr>
          <w:i/>
          <w:spacing w:val="-8"/>
        </w:rPr>
        <w:t> </w:t>
      </w:r>
      <w:r>
        <w:rPr>
          <w:i/>
        </w:rPr>
        <w:t>масса</w:t>
      </w:r>
      <w:r>
        <w:rPr/>
        <w:t> </w:t>
      </w:r>
      <w:r>
        <w:rPr>
          <w:w w:val="105"/>
        </w:rPr>
        <w:t>которой равна</w:t>
      </w:r>
      <w:r>
        <w:rPr>
          <w:spacing w:val="-1"/>
          <w:w w:val="105"/>
        </w:rPr>
        <w:t> </w:t>
      </w:r>
      <w:r>
        <w:rPr>
          <w:w w:val="105"/>
        </w:rPr>
        <w:t>суммарной массе всей системы, а действующая</w:t>
      </w:r>
      <w:r>
        <w:rPr>
          <w:spacing w:val="-1"/>
          <w:w w:val="105"/>
        </w:rPr>
        <w:t> </w:t>
      </w:r>
      <w:r>
        <w:rPr>
          <w:w w:val="105"/>
        </w:rPr>
        <w:t>сила </w:t>
      </w:r>
      <w:r>
        <w:rPr>
          <w:w w:val="210"/>
        </w:rPr>
        <w:t>- </w:t>
      </w:r>
      <w:r>
        <w:rPr>
          <w:spacing w:val="-2"/>
          <w:w w:val="105"/>
        </w:rPr>
        <w:t>геометрической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сумме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всех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внешних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сил,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действующих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на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систему.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Ско- </w:t>
      </w:r>
      <w:r>
        <w:rPr/>
        <w:t>рость</w:t>
      </w:r>
      <w:r>
        <w:rPr>
          <w:spacing w:val="-9"/>
        </w:rPr>
        <w:t> </w:t>
      </w:r>
      <w:r>
        <w:rPr/>
        <w:t>центра</w:t>
      </w:r>
      <w:r>
        <w:rPr>
          <w:spacing w:val="-8"/>
        </w:rPr>
        <w:t> </w:t>
      </w:r>
      <w:r>
        <w:rPr/>
        <w:t>масс</w:t>
      </w:r>
      <w:r>
        <w:rPr>
          <w:spacing w:val="-9"/>
        </w:rPr>
        <w:t> </w:t>
      </w:r>
      <w:r>
        <w:rPr/>
        <w:t>можно</w:t>
      </w:r>
      <w:r>
        <w:rPr>
          <w:spacing w:val="-9"/>
        </w:rPr>
        <w:t> </w:t>
      </w:r>
      <w:r>
        <w:rPr/>
        <w:t>рассматривать</w:t>
      </w:r>
      <w:r>
        <w:rPr>
          <w:spacing w:val="-11"/>
        </w:rPr>
        <w:t> </w:t>
      </w:r>
      <w:r>
        <w:rPr/>
        <w:t>как</w:t>
      </w:r>
      <w:r>
        <w:rPr>
          <w:spacing w:val="-9"/>
        </w:rPr>
        <w:t> </w:t>
      </w:r>
      <w:r>
        <w:rPr/>
        <w:t>скорость</w:t>
      </w:r>
      <w:r>
        <w:rPr>
          <w:spacing w:val="-11"/>
        </w:rPr>
        <w:t> </w:t>
      </w:r>
      <w:r>
        <w:rPr/>
        <w:t>движения</w:t>
      </w:r>
      <w:r>
        <w:rPr>
          <w:spacing w:val="-9"/>
        </w:rPr>
        <w:t> </w:t>
      </w:r>
      <w:r>
        <w:rPr/>
        <w:t>систе- </w:t>
      </w:r>
      <w:r>
        <w:rPr>
          <w:w w:val="105"/>
        </w:rPr>
        <w:t>мы частиц как целого.</w:t>
      </w:r>
    </w:p>
    <w:p>
      <w:pPr>
        <w:pStyle w:val="BodyText"/>
        <w:spacing w:line="249" w:lineRule="auto"/>
        <w:ind w:left="429" w:right="449" w:firstLine="300"/>
        <w:jc w:val="both"/>
      </w:pPr>
      <w:r>
        <w:rPr>
          <w:i/>
          <w:w w:val="105"/>
        </w:rPr>
        <w:t>Если</w:t>
      </w:r>
      <w:r>
        <w:rPr>
          <w:i/>
          <w:w w:val="105"/>
        </w:rPr>
        <w:t> внешние</w:t>
      </w:r>
      <w:r>
        <w:rPr>
          <w:i/>
          <w:w w:val="105"/>
        </w:rPr>
        <w:t> силы</w:t>
      </w:r>
      <w:r>
        <w:rPr>
          <w:i/>
          <w:w w:val="105"/>
        </w:rPr>
        <w:t> на</w:t>
      </w:r>
      <w:r>
        <w:rPr>
          <w:i/>
          <w:w w:val="105"/>
        </w:rPr>
        <w:t> систему</w:t>
      </w:r>
      <w:r>
        <w:rPr>
          <w:i/>
          <w:w w:val="105"/>
        </w:rPr>
        <w:t> не</w:t>
      </w:r>
      <w:r>
        <w:rPr>
          <w:i/>
          <w:w w:val="105"/>
        </w:rPr>
        <w:t> действуют,</w:t>
      </w:r>
      <w:r>
        <w:rPr>
          <w:i/>
          <w:w w:val="105"/>
        </w:rPr>
        <w:t> она называется изо-</w:t>
      </w:r>
      <w:r>
        <w:rPr>
          <w:w w:val="105"/>
        </w:rPr>
        <w:t> лированной или замкнутой. В этом случае из (2.2) следует </w:t>
      </w:r>
      <w:r>
        <w:rPr>
          <w:w w:val="105"/>
        </w:rPr>
        <w:t>сохранение полного импульса системы материальных точек:</w:t>
      </w:r>
    </w:p>
    <w:p>
      <w:pPr>
        <w:spacing w:line="188" w:lineRule="exact" w:before="92"/>
        <w:ind w:left="0" w:right="998" w:firstLine="0"/>
        <w:jc w:val="center"/>
        <w:rPr>
          <w:rFonts w:ascii="Palatino Linotype"/>
          <w:i/>
          <w:sz w:val="14"/>
        </w:rPr>
      </w:pPr>
      <w:r>
        <w:rPr/>
        <w:pict>
          <v:shape style="position:absolute;margin-left:171.83992pt;margin-top:7.476642pt;width:14.4pt;height:37pt;mso-position-horizontal-relative:page;mso-position-vertical-relative:paragraph;z-index:-32354304" type="#_x0000_t202" id="docshape1176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rFonts w:ascii="Yu Gothic"/>
                      <w:w w:val="240"/>
                      <w:sz w:val="2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i/>
          <w:w w:val="126"/>
          <w:sz w:val="14"/>
        </w:rPr>
        <w:t>n</w:t>
      </w:r>
    </w:p>
    <w:p>
      <w:pPr>
        <w:tabs>
          <w:tab w:pos="6455" w:val="left" w:leader="none"/>
        </w:tabs>
        <w:spacing w:line="269" w:lineRule="exact" w:before="0"/>
        <w:ind w:left="3336" w:right="0" w:firstLine="0"/>
        <w:jc w:val="left"/>
        <w:rPr>
          <w:i/>
          <w:sz w:val="20"/>
        </w:rPr>
      </w:pPr>
      <w:r>
        <w:rPr>
          <w:rFonts w:ascii="Palatino Linotype"/>
          <w:i/>
          <w:spacing w:val="-18"/>
          <w:w w:val="115"/>
          <w:sz w:val="20"/>
        </w:rPr>
        <w:t>p-</w:t>
      </w:r>
      <w:r>
        <w:rPr>
          <w:rFonts w:ascii="Palatino Linotype"/>
          <w:i/>
          <w:spacing w:val="-18"/>
          <w:w w:val="140"/>
          <w:sz w:val="20"/>
          <w:vertAlign w:val="subscript"/>
        </w:rPr>
        <w:t>i</w:t>
      </w:r>
      <w:r>
        <w:rPr>
          <w:rFonts w:ascii="Palatino Linotype"/>
          <w:i/>
          <w:spacing w:val="-3"/>
          <w:w w:val="140"/>
          <w:sz w:val="20"/>
          <w:vertAlign w:val="baseline"/>
        </w:rPr>
        <w:t> </w:t>
      </w:r>
      <w:r>
        <w:rPr>
          <w:rFonts w:ascii="Book Antiqua"/>
          <w:spacing w:val="-18"/>
          <w:w w:val="115"/>
          <w:sz w:val="20"/>
          <w:vertAlign w:val="baseline"/>
        </w:rPr>
        <w:t>=</w:t>
      </w:r>
      <w:r>
        <w:rPr>
          <w:rFonts w:ascii="Book Antiqua"/>
          <w:spacing w:val="-2"/>
          <w:w w:val="115"/>
          <w:sz w:val="20"/>
          <w:vertAlign w:val="baseline"/>
        </w:rPr>
        <w:t> </w:t>
      </w:r>
      <w:r>
        <w:rPr>
          <w:rFonts w:ascii="Book Antiqua"/>
          <w:spacing w:val="-18"/>
          <w:w w:val="115"/>
          <w:sz w:val="20"/>
          <w:vertAlign w:val="baseline"/>
        </w:rPr>
        <w:t>const</w:t>
      </w:r>
      <w:r>
        <w:rPr>
          <w:rFonts w:ascii="Palatino Linotype"/>
          <w:i/>
          <w:spacing w:val="-18"/>
          <w:w w:val="115"/>
          <w:sz w:val="20"/>
          <w:vertAlign w:val="baseline"/>
        </w:rPr>
        <w:t>,</w:t>
      </w:r>
      <w:r>
        <w:rPr>
          <w:rFonts w:ascii="Palatino Linotype"/>
          <w:i/>
          <w:sz w:val="20"/>
          <w:vertAlign w:val="baseline"/>
        </w:rPr>
        <w:tab/>
      </w:r>
      <w:r>
        <w:rPr>
          <w:i/>
          <w:spacing w:val="-2"/>
          <w:w w:val="115"/>
          <w:sz w:val="20"/>
          <w:vertAlign w:val="baseline"/>
        </w:rPr>
        <w:t>(2.3)</w:t>
      </w:r>
    </w:p>
    <w:p>
      <w:pPr>
        <w:spacing w:before="28"/>
        <w:ind w:left="475" w:right="1473" w:firstLine="0"/>
        <w:jc w:val="center"/>
        <w:rPr>
          <w:rFonts w:ascii="Century"/>
          <w:sz w:val="14"/>
        </w:rPr>
      </w:pPr>
      <w:r>
        <w:rPr>
          <w:rFonts w:ascii="Palatino Linotype"/>
          <w:i/>
          <w:spacing w:val="-5"/>
          <w:w w:val="130"/>
          <w:sz w:val="14"/>
        </w:rPr>
        <w:t>i</w:t>
      </w:r>
      <w:r>
        <w:rPr>
          <w:rFonts w:ascii="Century"/>
          <w:spacing w:val="-5"/>
          <w:w w:val="130"/>
          <w:sz w:val="14"/>
        </w:rPr>
        <w:t>=1</w:t>
      </w:r>
    </w:p>
    <w:p>
      <w:pPr>
        <w:pStyle w:val="BodyText"/>
        <w:spacing w:line="222" w:lineRule="exact" w:before="50"/>
        <w:ind w:left="429"/>
        <w:rPr>
          <w:i/>
        </w:rPr>
      </w:pPr>
      <w:r>
        <w:rPr>
          <w:i/>
          <w:spacing w:val="-9"/>
          <w:w w:val="90"/>
        </w:rPr>
        <w:t>т.</w:t>
      </w:r>
      <w:r>
        <w:rPr>
          <w:i/>
          <w:spacing w:val="-2"/>
        </w:rPr>
        <w:t> </w:t>
      </w:r>
      <w:r>
        <w:rPr>
          <w:i/>
          <w:spacing w:val="-5"/>
        </w:rPr>
        <w:t>е.</w:t>
      </w:r>
    </w:p>
    <w:p>
      <w:pPr>
        <w:spacing w:line="262" w:lineRule="exact" w:before="0"/>
        <w:ind w:left="801" w:right="832" w:firstLine="0"/>
        <w:jc w:val="center"/>
        <w:rPr>
          <w:rFonts w:ascii="Palatino Linotype"/>
          <w:i/>
          <w:sz w:val="20"/>
        </w:rPr>
      </w:pPr>
      <w:r>
        <w:rPr>
          <w:rFonts w:ascii="Palatino Linotype"/>
          <w:i/>
          <w:spacing w:val="-91"/>
          <w:w w:val="120"/>
          <w:sz w:val="20"/>
        </w:rPr>
        <w:t>-</w:t>
      </w:r>
      <w:r>
        <w:rPr>
          <w:rFonts w:ascii="Palatino Linotype"/>
          <w:i/>
          <w:w w:val="115"/>
          <w:sz w:val="20"/>
        </w:rPr>
        <w:t>v</w:t>
      </w:r>
      <w:r>
        <w:rPr>
          <w:rFonts w:ascii="Palatino Linotype"/>
          <w:i/>
          <w:spacing w:val="5"/>
          <w:w w:val="115"/>
          <w:sz w:val="20"/>
        </w:rPr>
        <w:t> </w:t>
      </w:r>
      <w:r>
        <w:rPr>
          <w:rFonts w:ascii="Book Antiqua"/>
          <w:w w:val="115"/>
          <w:sz w:val="20"/>
        </w:rPr>
        <w:t>= </w:t>
      </w:r>
      <w:r>
        <w:rPr>
          <w:rFonts w:ascii="Book Antiqua"/>
          <w:spacing w:val="-2"/>
          <w:w w:val="115"/>
          <w:sz w:val="20"/>
        </w:rPr>
        <w:t>const</w:t>
      </w:r>
      <w:r>
        <w:rPr>
          <w:rFonts w:ascii="Palatino Linotype"/>
          <w:i/>
          <w:spacing w:val="-2"/>
          <w:w w:val="115"/>
          <w:sz w:val="20"/>
        </w:rPr>
        <w:t>.</w:t>
      </w:r>
    </w:p>
    <w:p>
      <w:pPr>
        <w:spacing w:line="249" w:lineRule="auto" w:before="85"/>
        <w:ind w:left="429" w:right="449" w:firstLine="0"/>
        <w:jc w:val="both"/>
        <w:rPr>
          <w:i/>
          <w:sz w:val="20"/>
        </w:rPr>
      </w:pPr>
      <w:r>
        <w:rPr>
          <w:i/>
          <w:w w:val="105"/>
          <w:sz w:val="20"/>
        </w:rPr>
        <w:t>С такой</w:t>
      </w:r>
      <w:r>
        <w:rPr>
          <w:i/>
          <w:w w:val="105"/>
          <w:sz w:val="20"/>
        </w:rPr>
        <w:t> системой частиц</w:t>
      </w:r>
      <w:r>
        <w:rPr>
          <w:i/>
          <w:w w:val="105"/>
          <w:sz w:val="20"/>
        </w:rPr>
        <w:t> можно</w:t>
      </w:r>
      <w:r>
        <w:rPr>
          <w:i/>
          <w:w w:val="105"/>
          <w:sz w:val="20"/>
        </w:rPr>
        <w:t> связать</w:t>
      </w:r>
      <w:r>
        <w:rPr>
          <w:i/>
          <w:w w:val="105"/>
          <w:sz w:val="20"/>
        </w:rPr>
        <w:t> инерциальную</w:t>
      </w:r>
      <w:r>
        <w:rPr>
          <w:i/>
          <w:w w:val="105"/>
          <w:sz w:val="20"/>
        </w:rPr>
        <w:t> систему </w:t>
      </w:r>
      <w:r>
        <w:rPr>
          <w:i/>
          <w:w w:val="105"/>
          <w:sz w:val="20"/>
        </w:rPr>
        <w:t>от-</w:t>
      </w:r>
      <w:r>
        <w:rPr>
          <w:i/>
          <w:w w:val="105"/>
          <w:sz w:val="20"/>
        </w:rPr>
        <w:t> счета, которую принято</w:t>
      </w:r>
      <w:r>
        <w:rPr>
          <w:i/>
          <w:w w:val="105"/>
          <w:sz w:val="20"/>
        </w:rPr>
        <w:t> называть </w:t>
      </w:r>
      <w:r>
        <w:rPr>
          <w:i/>
          <w:w w:val="105"/>
          <w:sz w:val="18"/>
        </w:rPr>
        <w:t>систдмой</w:t>
      </w:r>
      <w:r>
        <w:rPr>
          <w:i/>
          <w:w w:val="105"/>
          <w:sz w:val="18"/>
        </w:rPr>
        <w:t> цднтр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м сс</w:t>
      </w:r>
      <w:r>
        <w:rPr>
          <w:i/>
          <w:w w:val="105"/>
          <w:sz w:val="18"/>
        </w:rPr>
        <w:t> </w:t>
      </w:r>
      <w:r>
        <w:rPr>
          <w:i/>
          <w:w w:val="105"/>
          <w:sz w:val="20"/>
        </w:rPr>
        <w:t>или </w:t>
      </w:r>
      <w:r>
        <w:rPr>
          <w:i/>
          <w:w w:val="105"/>
          <w:sz w:val="18"/>
        </w:rPr>
        <w:t>систдмой цднтр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индрции</w:t>
      </w:r>
      <w:r>
        <w:rPr>
          <w:i/>
          <w:w w:val="105"/>
          <w:sz w:val="20"/>
        </w:rPr>
        <w:t>.</w:t>
      </w:r>
    </w:p>
    <w:p>
      <w:pPr>
        <w:pStyle w:val="BodyText"/>
        <w:ind w:left="729"/>
        <w:jc w:val="both"/>
        <w:rPr>
          <w:i/>
        </w:rPr>
      </w:pPr>
      <w:r>
        <w:rPr>
          <w:i/>
          <w:w w:val="105"/>
        </w:rPr>
        <w:t>В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системе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центра масс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полный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импульс системы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равен</w:t>
      </w:r>
      <w:r>
        <w:rPr>
          <w:i/>
          <w:spacing w:val="-4"/>
          <w:w w:val="105"/>
        </w:rPr>
        <w:t> </w:t>
      </w:r>
      <w:r>
        <w:rPr>
          <w:i/>
          <w:spacing w:val="-2"/>
          <w:w w:val="105"/>
        </w:rPr>
        <w:t>нулю.</w:t>
      </w:r>
    </w:p>
    <w:p>
      <w:pPr>
        <w:pStyle w:val="BodyText"/>
        <w:spacing w:line="249" w:lineRule="auto" w:before="10"/>
        <w:ind w:left="429" w:right="451" w:firstLine="300"/>
        <w:jc w:val="both"/>
      </w:pPr>
      <w:r>
        <w:rPr>
          <w:i/>
          <w:w w:val="105"/>
        </w:rPr>
        <w:t>Для взаимодействия, в частности</w:t>
      </w:r>
      <w:r>
        <w:rPr>
          <w:i/>
          <w:w w:val="105"/>
        </w:rPr>
        <w:t> соударения, двух </w:t>
      </w:r>
      <w:r>
        <w:rPr>
          <w:i/>
          <w:w w:val="105"/>
        </w:rPr>
        <w:t>материальных</w:t>
      </w:r>
      <w:r>
        <w:rPr>
          <w:w w:val="105"/>
        </w:rPr>
        <w:t> точек</w:t>
      </w:r>
      <w:r>
        <w:rPr>
          <w:w w:val="105"/>
        </w:rPr>
        <w:t> равенство суммы</w:t>
      </w:r>
      <w:r>
        <w:rPr>
          <w:w w:val="105"/>
        </w:rPr>
        <w:t> импульсов</w:t>
      </w:r>
      <w:r>
        <w:rPr>
          <w:w w:val="105"/>
        </w:rPr>
        <w:t> до соударения,</w:t>
      </w:r>
      <w:r>
        <w:rPr>
          <w:w w:val="105"/>
        </w:rPr>
        <w:t> отмеченных</w:t>
      </w:r>
      <w:r>
        <w:rPr>
          <w:w w:val="105"/>
        </w:rPr>
        <w:t> индек- сом &lt;0&gt;, и после соударения имеет вид</w:t>
      </w:r>
    </w:p>
    <w:p>
      <w:pPr>
        <w:tabs>
          <w:tab w:pos="6455" w:val="left" w:leader="none"/>
        </w:tabs>
        <w:spacing w:before="128"/>
        <w:ind w:left="2812" w:right="0" w:firstLine="0"/>
        <w:jc w:val="left"/>
        <w:rPr>
          <w:i/>
          <w:sz w:val="20"/>
        </w:rPr>
      </w:pPr>
      <w:r>
        <w:rPr>
          <w:rFonts w:ascii="Palatino Linotype"/>
          <w:i/>
          <w:spacing w:val="-14"/>
          <w:w w:val="115"/>
          <w:sz w:val="20"/>
        </w:rPr>
        <w:t>p-</w:t>
      </w:r>
      <w:r>
        <w:rPr>
          <w:rFonts w:ascii="Century"/>
          <w:spacing w:val="-14"/>
          <w:w w:val="115"/>
          <w:sz w:val="20"/>
          <w:vertAlign w:val="subscript"/>
        </w:rPr>
        <w:t>10</w:t>
      </w:r>
      <w:r>
        <w:rPr>
          <w:rFonts w:ascii="Century"/>
          <w:spacing w:val="-3"/>
          <w:sz w:val="20"/>
          <w:vertAlign w:val="baseline"/>
        </w:rPr>
        <w:t> </w:t>
      </w:r>
      <w:r>
        <w:rPr>
          <w:rFonts w:ascii="Book Antiqua"/>
          <w:spacing w:val="-14"/>
          <w:w w:val="115"/>
          <w:sz w:val="20"/>
          <w:vertAlign w:val="baseline"/>
        </w:rPr>
        <w:t>+</w:t>
      </w:r>
      <w:r>
        <w:rPr>
          <w:rFonts w:ascii="Book Antiqua"/>
          <w:spacing w:val="-4"/>
          <w:sz w:val="20"/>
          <w:vertAlign w:val="baseline"/>
        </w:rPr>
        <w:t> </w:t>
      </w:r>
      <w:r>
        <w:rPr>
          <w:rFonts w:ascii="Palatino Linotype"/>
          <w:i/>
          <w:spacing w:val="-100"/>
          <w:w w:val="115"/>
          <w:sz w:val="20"/>
          <w:vertAlign w:val="baseline"/>
        </w:rPr>
        <w:t>-</w:t>
      </w:r>
      <w:r>
        <w:rPr>
          <w:rFonts w:ascii="Palatino Linotype"/>
          <w:i/>
          <w:spacing w:val="-14"/>
          <w:w w:val="115"/>
          <w:sz w:val="20"/>
          <w:vertAlign w:val="baseline"/>
        </w:rPr>
        <w:t>p</w:t>
      </w:r>
      <w:r>
        <w:rPr>
          <w:rFonts w:ascii="Century"/>
          <w:spacing w:val="-14"/>
          <w:w w:val="115"/>
          <w:sz w:val="20"/>
          <w:vertAlign w:val="subscript"/>
        </w:rPr>
        <w:t>20</w:t>
      </w:r>
      <w:r>
        <w:rPr>
          <w:rFonts w:ascii="Century"/>
          <w:spacing w:val="1"/>
          <w:w w:val="115"/>
          <w:sz w:val="20"/>
          <w:vertAlign w:val="baseline"/>
        </w:rPr>
        <w:t> </w:t>
      </w:r>
      <w:r>
        <w:rPr>
          <w:rFonts w:ascii="Book Antiqua"/>
          <w:spacing w:val="-14"/>
          <w:w w:val="115"/>
          <w:sz w:val="20"/>
          <w:vertAlign w:val="baseline"/>
        </w:rPr>
        <w:t>=</w:t>
      </w:r>
      <w:r>
        <w:rPr>
          <w:rFonts w:ascii="Book Antiqua"/>
          <w:spacing w:val="-4"/>
          <w:w w:val="115"/>
          <w:sz w:val="20"/>
          <w:vertAlign w:val="baseline"/>
        </w:rPr>
        <w:t> </w:t>
      </w:r>
      <w:r>
        <w:rPr>
          <w:rFonts w:ascii="Palatino Linotype"/>
          <w:i/>
          <w:spacing w:val="-14"/>
          <w:w w:val="115"/>
          <w:sz w:val="20"/>
          <w:vertAlign w:val="baseline"/>
        </w:rPr>
        <w:t>p-</w:t>
      </w:r>
      <w:r>
        <w:rPr>
          <w:rFonts w:ascii="Century"/>
          <w:spacing w:val="-14"/>
          <w:w w:val="115"/>
          <w:sz w:val="20"/>
          <w:vertAlign w:val="subscript"/>
        </w:rPr>
        <w:t>1</w:t>
      </w:r>
      <w:r>
        <w:rPr>
          <w:rFonts w:ascii="Century"/>
          <w:spacing w:val="-9"/>
          <w:w w:val="115"/>
          <w:sz w:val="20"/>
          <w:vertAlign w:val="baseline"/>
        </w:rPr>
        <w:t> </w:t>
      </w:r>
      <w:r>
        <w:rPr>
          <w:rFonts w:ascii="Book Antiqua"/>
          <w:spacing w:val="-14"/>
          <w:w w:val="115"/>
          <w:sz w:val="20"/>
          <w:vertAlign w:val="baseline"/>
        </w:rPr>
        <w:t>+</w:t>
      </w:r>
      <w:r>
        <w:rPr>
          <w:rFonts w:ascii="Book Antiqua"/>
          <w:spacing w:val="-5"/>
          <w:sz w:val="20"/>
          <w:vertAlign w:val="baseline"/>
        </w:rPr>
        <w:t> </w:t>
      </w:r>
      <w:r>
        <w:rPr>
          <w:rFonts w:ascii="Palatino Linotype"/>
          <w:i/>
          <w:spacing w:val="-100"/>
          <w:w w:val="115"/>
          <w:sz w:val="20"/>
          <w:vertAlign w:val="baseline"/>
        </w:rPr>
        <w:t>-</w:t>
      </w:r>
      <w:r>
        <w:rPr>
          <w:rFonts w:ascii="Palatino Linotype"/>
          <w:i/>
          <w:spacing w:val="-14"/>
          <w:w w:val="115"/>
          <w:sz w:val="20"/>
          <w:vertAlign w:val="baseline"/>
        </w:rPr>
        <w:t>p</w:t>
      </w:r>
      <w:r>
        <w:rPr>
          <w:rFonts w:ascii="Century"/>
          <w:spacing w:val="-14"/>
          <w:w w:val="115"/>
          <w:sz w:val="20"/>
          <w:vertAlign w:val="subscript"/>
        </w:rPr>
        <w:t>2</w:t>
      </w:r>
      <w:r>
        <w:rPr>
          <w:rFonts w:ascii="Century"/>
          <w:sz w:val="20"/>
          <w:vertAlign w:val="baseline"/>
        </w:rPr>
        <w:tab/>
      </w:r>
      <w:r>
        <w:rPr>
          <w:i/>
          <w:spacing w:val="-2"/>
          <w:w w:val="120"/>
          <w:sz w:val="20"/>
          <w:vertAlign w:val="baseline"/>
        </w:rPr>
        <w:t>(2.4)</w:t>
      </w:r>
    </w:p>
    <w:p>
      <w:pPr>
        <w:pStyle w:val="BodyText"/>
        <w:spacing w:line="223" w:lineRule="exact" w:before="144"/>
        <w:ind w:left="429"/>
        <w:rPr>
          <w:i/>
        </w:rPr>
      </w:pPr>
      <w:r>
        <w:rPr>
          <w:i/>
          <w:spacing w:val="-5"/>
          <w:w w:val="115"/>
        </w:rPr>
        <w:t>или</w:t>
      </w:r>
    </w:p>
    <w:p>
      <w:pPr>
        <w:tabs>
          <w:tab w:pos="6455" w:val="left" w:leader="none"/>
        </w:tabs>
        <w:spacing w:line="263" w:lineRule="exact" w:before="0"/>
        <w:ind w:left="2263" w:right="0" w:firstLine="0"/>
        <w:jc w:val="left"/>
        <w:rPr>
          <w:i/>
          <w:sz w:val="20"/>
        </w:rPr>
      </w:pPr>
      <w:r>
        <w:rPr>
          <w:rFonts w:ascii="Palatino Linotype"/>
          <w:i/>
          <w:spacing w:val="-10"/>
          <w:w w:val="110"/>
          <w:sz w:val="20"/>
        </w:rPr>
        <w:t>m</w:t>
      </w:r>
      <w:r>
        <w:rPr>
          <w:rFonts w:ascii="Century"/>
          <w:spacing w:val="-10"/>
          <w:w w:val="110"/>
          <w:sz w:val="20"/>
          <w:vertAlign w:val="subscript"/>
        </w:rPr>
        <w:t>1</w:t>
      </w:r>
      <w:r>
        <w:rPr>
          <w:rFonts w:ascii="Palatino Linotype"/>
          <w:i/>
          <w:spacing w:val="-10"/>
          <w:w w:val="110"/>
          <w:sz w:val="20"/>
          <w:vertAlign w:val="baseline"/>
        </w:rPr>
        <w:t>-v</w:t>
      </w:r>
      <w:r>
        <w:rPr>
          <w:rFonts w:ascii="Century"/>
          <w:spacing w:val="-10"/>
          <w:w w:val="110"/>
          <w:sz w:val="20"/>
          <w:vertAlign w:val="subscript"/>
        </w:rPr>
        <w:t>10</w:t>
      </w:r>
      <w:r>
        <w:rPr>
          <w:rFonts w:ascii="Century"/>
          <w:spacing w:val="-1"/>
          <w:sz w:val="20"/>
          <w:vertAlign w:val="baseline"/>
        </w:rPr>
        <w:t> </w:t>
      </w:r>
      <w:r>
        <w:rPr>
          <w:rFonts w:ascii="Book Antiqua"/>
          <w:spacing w:val="-10"/>
          <w:w w:val="110"/>
          <w:sz w:val="20"/>
          <w:vertAlign w:val="baseline"/>
        </w:rPr>
        <w:t>+</w:t>
      </w:r>
      <w:r>
        <w:rPr>
          <w:rFonts w:ascii="Book Antiqua"/>
          <w:spacing w:val="-11"/>
          <w:w w:val="110"/>
          <w:sz w:val="20"/>
          <w:vertAlign w:val="baseline"/>
        </w:rPr>
        <w:t> </w:t>
      </w:r>
      <w:r>
        <w:rPr>
          <w:rFonts w:ascii="Palatino Linotype"/>
          <w:i/>
          <w:spacing w:val="-10"/>
          <w:w w:val="110"/>
          <w:sz w:val="20"/>
          <w:vertAlign w:val="baseline"/>
        </w:rPr>
        <w:t>m</w:t>
      </w:r>
      <w:r>
        <w:rPr>
          <w:rFonts w:ascii="Century"/>
          <w:spacing w:val="-10"/>
          <w:w w:val="110"/>
          <w:sz w:val="20"/>
          <w:vertAlign w:val="subscript"/>
        </w:rPr>
        <w:t>2</w:t>
      </w:r>
      <w:r>
        <w:rPr>
          <w:rFonts w:ascii="Palatino Linotype"/>
          <w:i/>
          <w:spacing w:val="-10"/>
          <w:w w:val="110"/>
          <w:sz w:val="20"/>
          <w:vertAlign w:val="baseline"/>
        </w:rPr>
        <w:t>-v</w:t>
      </w:r>
      <w:r>
        <w:rPr>
          <w:rFonts w:ascii="Century"/>
          <w:spacing w:val="-10"/>
          <w:w w:val="110"/>
          <w:sz w:val="20"/>
          <w:vertAlign w:val="subscript"/>
        </w:rPr>
        <w:t>20</w:t>
      </w:r>
      <w:r>
        <w:rPr>
          <w:rFonts w:ascii="Century"/>
          <w:spacing w:val="-3"/>
          <w:w w:val="110"/>
          <w:sz w:val="20"/>
          <w:vertAlign w:val="baseline"/>
        </w:rPr>
        <w:t> </w:t>
      </w:r>
      <w:r>
        <w:rPr>
          <w:rFonts w:ascii="Book Antiqua"/>
          <w:spacing w:val="-10"/>
          <w:w w:val="110"/>
          <w:sz w:val="20"/>
          <w:vertAlign w:val="baseline"/>
        </w:rPr>
        <w:t>=</w:t>
      </w:r>
      <w:r>
        <w:rPr>
          <w:rFonts w:ascii="Book Antiqua"/>
          <w:w w:val="110"/>
          <w:sz w:val="20"/>
          <w:vertAlign w:val="baseline"/>
        </w:rPr>
        <w:t> </w:t>
      </w:r>
      <w:r>
        <w:rPr>
          <w:rFonts w:ascii="Palatino Linotype"/>
          <w:i/>
          <w:spacing w:val="-10"/>
          <w:w w:val="110"/>
          <w:sz w:val="20"/>
          <w:vertAlign w:val="baseline"/>
        </w:rPr>
        <w:t>m</w:t>
      </w:r>
      <w:r>
        <w:rPr>
          <w:rFonts w:ascii="Century"/>
          <w:spacing w:val="-10"/>
          <w:w w:val="110"/>
          <w:sz w:val="20"/>
          <w:vertAlign w:val="subscript"/>
        </w:rPr>
        <w:t>1</w:t>
      </w:r>
      <w:r>
        <w:rPr>
          <w:rFonts w:ascii="Palatino Linotype"/>
          <w:i/>
          <w:spacing w:val="-10"/>
          <w:w w:val="110"/>
          <w:sz w:val="20"/>
          <w:vertAlign w:val="baseline"/>
        </w:rPr>
        <w:t>-v</w:t>
      </w:r>
      <w:r>
        <w:rPr>
          <w:rFonts w:ascii="Century"/>
          <w:spacing w:val="-10"/>
          <w:w w:val="110"/>
          <w:sz w:val="20"/>
          <w:vertAlign w:val="subscript"/>
        </w:rPr>
        <w:t>1</w:t>
      </w:r>
      <w:r>
        <w:rPr>
          <w:rFonts w:ascii="Century"/>
          <w:spacing w:val="-1"/>
          <w:sz w:val="20"/>
          <w:vertAlign w:val="baseline"/>
        </w:rPr>
        <w:t> </w:t>
      </w:r>
      <w:r>
        <w:rPr>
          <w:rFonts w:ascii="Book Antiqua"/>
          <w:spacing w:val="-10"/>
          <w:w w:val="110"/>
          <w:sz w:val="20"/>
          <w:vertAlign w:val="baseline"/>
        </w:rPr>
        <w:t>+</w:t>
      </w:r>
      <w:r>
        <w:rPr>
          <w:rFonts w:ascii="Book Antiqua"/>
          <w:spacing w:val="-11"/>
          <w:w w:val="110"/>
          <w:sz w:val="20"/>
          <w:vertAlign w:val="baseline"/>
        </w:rPr>
        <w:t> </w:t>
      </w:r>
      <w:r>
        <w:rPr>
          <w:rFonts w:ascii="Palatino Linotype"/>
          <w:i/>
          <w:spacing w:val="-10"/>
          <w:w w:val="110"/>
          <w:sz w:val="20"/>
          <w:vertAlign w:val="baseline"/>
        </w:rPr>
        <w:t>m</w:t>
      </w:r>
      <w:r>
        <w:rPr>
          <w:rFonts w:ascii="Century"/>
          <w:spacing w:val="-10"/>
          <w:w w:val="110"/>
          <w:sz w:val="20"/>
          <w:vertAlign w:val="subscript"/>
        </w:rPr>
        <w:t>2</w:t>
      </w:r>
      <w:r>
        <w:rPr>
          <w:rFonts w:ascii="Palatino Linotype"/>
          <w:i/>
          <w:spacing w:val="-10"/>
          <w:w w:val="110"/>
          <w:sz w:val="20"/>
          <w:vertAlign w:val="baseline"/>
        </w:rPr>
        <w:t>-v</w:t>
      </w:r>
      <w:r>
        <w:rPr>
          <w:rFonts w:ascii="Century"/>
          <w:spacing w:val="-10"/>
          <w:w w:val="110"/>
          <w:sz w:val="20"/>
          <w:vertAlign w:val="subscript"/>
        </w:rPr>
        <w:t>2</w:t>
      </w:r>
      <w:r>
        <w:rPr>
          <w:rFonts w:ascii="Palatino Linotype"/>
          <w:i/>
          <w:spacing w:val="-10"/>
          <w:w w:val="110"/>
          <w:sz w:val="20"/>
          <w:vertAlign w:val="baseline"/>
        </w:rPr>
        <w:t>.</w:t>
      </w:r>
      <w:r>
        <w:rPr>
          <w:rFonts w:ascii="Palatino Linotype"/>
          <w:i/>
          <w:sz w:val="20"/>
          <w:vertAlign w:val="baseline"/>
        </w:rPr>
        <w:tab/>
      </w:r>
      <w:r>
        <w:rPr>
          <w:i/>
          <w:spacing w:val="-2"/>
          <w:w w:val="115"/>
          <w:sz w:val="20"/>
          <w:vertAlign w:val="baseline"/>
        </w:rPr>
        <w:t>(2.5)</w:t>
      </w:r>
    </w:p>
    <w:p>
      <w:pPr>
        <w:pStyle w:val="BodyText"/>
        <w:spacing w:line="213" w:lineRule="auto" w:before="81"/>
        <w:ind w:left="429" w:right="448" w:firstLine="300"/>
        <w:rPr>
          <w:i/>
        </w:rPr>
      </w:pPr>
      <w:r>
        <w:rPr>
          <w:i/>
          <w:spacing w:val="-2"/>
          <w:w w:val="105"/>
        </w:rPr>
        <w:t>Пусть материальная точка</w:t>
      </w:r>
      <w:r>
        <w:rPr>
          <w:i/>
          <w:spacing w:val="-2"/>
          <w:w w:val="105"/>
        </w:rPr>
        <w:t> имеет</w:t>
      </w:r>
      <w:r>
        <w:rPr>
          <w:i/>
          <w:spacing w:val="-2"/>
          <w:w w:val="105"/>
        </w:rPr>
        <w:t> импульс</w:t>
      </w:r>
      <w:r>
        <w:rPr>
          <w:i/>
          <w:spacing w:val="-3"/>
          <w:w w:val="120"/>
        </w:rPr>
        <w:t> </w:t>
      </w:r>
      <w:r>
        <w:rPr>
          <w:rFonts w:ascii="Palatino Linotype" w:hAnsi="Palatino Linotype"/>
          <w:i/>
          <w:spacing w:val="-100"/>
          <w:w w:val="120"/>
        </w:rPr>
        <w:t>-</w:t>
      </w:r>
      <w:r>
        <w:rPr>
          <w:rFonts w:ascii="Palatino Linotype" w:hAnsi="Palatino Linotype"/>
          <w:i/>
          <w:spacing w:val="-2"/>
          <w:w w:val="105"/>
        </w:rPr>
        <w:t>p</w:t>
      </w:r>
      <w:r>
        <w:rPr>
          <w:i/>
          <w:spacing w:val="-2"/>
          <w:w w:val="105"/>
        </w:rPr>
        <w:t>,</w:t>
      </w:r>
      <w:r>
        <w:rPr>
          <w:i/>
          <w:spacing w:val="-2"/>
          <w:w w:val="105"/>
        </w:rPr>
        <w:t> а ее</w:t>
      </w:r>
      <w:r>
        <w:rPr>
          <w:i/>
          <w:spacing w:val="-2"/>
          <w:w w:val="105"/>
        </w:rPr>
        <w:t> положение </w:t>
      </w:r>
      <w:r>
        <w:rPr>
          <w:i/>
          <w:spacing w:val="-2"/>
          <w:w w:val="105"/>
        </w:rPr>
        <w:t>отно-</w:t>
      </w:r>
      <w:r>
        <w:rPr>
          <w:spacing w:val="-2"/>
          <w:w w:val="105"/>
        </w:rPr>
        <w:t> </w:t>
      </w:r>
      <w:r>
        <w:rPr/>
        <w:t>сительно</w:t>
      </w:r>
      <w:r>
        <w:rPr>
          <w:spacing w:val="20"/>
        </w:rPr>
        <w:t> </w:t>
      </w:r>
      <w:r>
        <w:rPr/>
        <w:t>некоторого</w:t>
      </w:r>
      <w:r>
        <w:rPr>
          <w:spacing w:val="14"/>
        </w:rPr>
        <w:t> </w:t>
      </w:r>
      <w:r>
        <w:rPr/>
        <w:t>произвольного</w:t>
      </w:r>
      <w:r>
        <w:rPr>
          <w:spacing w:val="12"/>
        </w:rPr>
        <w:t> </w:t>
      </w:r>
      <w:r>
        <w:rPr/>
        <w:t>начала</w:t>
      </w:r>
      <w:r>
        <w:rPr>
          <w:spacing w:val="16"/>
        </w:rPr>
        <w:t> </w:t>
      </w:r>
      <w:r>
        <w:rPr/>
        <w:t>отсчета</w:t>
      </w:r>
      <w:r>
        <w:rPr>
          <w:spacing w:val="17"/>
        </w:rPr>
        <w:t> </w:t>
      </w:r>
      <w:r>
        <w:rPr>
          <w:rFonts w:ascii="Palatino Linotype" w:hAnsi="Palatino Linotype"/>
          <w:i/>
        </w:rPr>
        <w:t>O</w:t>
      </w:r>
      <w:r>
        <w:rPr>
          <w:rFonts w:ascii="Palatino Linotype" w:hAnsi="Palatino Linotype"/>
          <w:i/>
          <w:spacing w:val="28"/>
        </w:rPr>
        <w:t> </w:t>
      </w:r>
      <w:r>
        <w:rPr>
          <w:i/>
        </w:rPr>
        <w:t>определяется</w:t>
      </w:r>
      <w:r>
        <w:rPr>
          <w:i/>
          <w:spacing w:val="17"/>
        </w:rPr>
        <w:t> </w:t>
      </w:r>
      <w:r>
        <w:rPr>
          <w:i/>
          <w:spacing w:val="-5"/>
        </w:rPr>
        <w:t>ра-</w:t>
      </w:r>
    </w:p>
    <w:p>
      <w:pPr>
        <w:spacing w:after="0" w:line="213" w:lineRule="auto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line="248" w:lineRule="exact" w:before="0"/>
        <w:ind w:left="429" w:right="0" w:firstLine="0"/>
        <w:jc w:val="left"/>
        <w:rPr>
          <w:rFonts w:ascii="Palatino Linotype" w:hAnsi="Palatino Linotype"/>
          <w:i/>
          <w:sz w:val="20"/>
        </w:rPr>
      </w:pPr>
      <w:r>
        <w:rPr>
          <w:i/>
          <w:w w:val="110"/>
          <w:sz w:val="20"/>
        </w:rPr>
        <w:t>диусом-вектором</w:t>
      </w:r>
      <w:r>
        <w:rPr>
          <w:i/>
          <w:spacing w:val="8"/>
          <w:w w:val="110"/>
          <w:sz w:val="20"/>
        </w:rPr>
        <w:t> </w:t>
      </w:r>
      <w:r>
        <w:rPr>
          <w:rFonts w:ascii="Palatino Linotype" w:hAnsi="Palatino Linotype"/>
          <w:i/>
          <w:spacing w:val="-93"/>
          <w:w w:val="110"/>
          <w:sz w:val="20"/>
        </w:rPr>
        <w:t>-</w:t>
      </w:r>
      <w:r>
        <w:rPr>
          <w:rFonts w:ascii="Palatino Linotype" w:hAnsi="Palatino Linotype"/>
          <w:i/>
          <w:w w:val="110"/>
          <w:sz w:val="20"/>
        </w:rPr>
        <w:t>r</w:t>
      </w:r>
      <w:r>
        <w:rPr>
          <w:i/>
          <w:w w:val="110"/>
          <w:sz w:val="20"/>
        </w:rPr>
        <w:t>.</w:t>
      </w:r>
      <w:r>
        <w:rPr>
          <w:i/>
          <w:spacing w:val="16"/>
          <w:w w:val="110"/>
          <w:sz w:val="20"/>
        </w:rPr>
        <w:t> </w:t>
      </w:r>
      <w:r>
        <w:rPr>
          <w:i/>
          <w:w w:val="110"/>
          <w:sz w:val="20"/>
        </w:rPr>
        <w:t>Тогда,</w:t>
      </w:r>
      <w:r>
        <w:rPr>
          <w:i/>
          <w:spacing w:val="14"/>
          <w:w w:val="110"/>
          <w:sz w:val="20"/>
        </w:rPr>
        <w:t> </w:t>
      </w:r>
      <w:r>
        <w:rPr>
          <w:i/>
          <w:w w:val="110"/>
          <w:sz w:val="20"/>
        </w:rPr>
        <w:t>по</w:t>
      </w:r>
      <w:r>
        <w:rPr>
          <w:i/>
          <w:spacing w:val="16"/>
          <w:w w:val="110"/>
          <w:sz w:val="20"/>
        </w:rPr>
        <w:t> </w:t>
      </w:r>
      <w:r>
        <w:rPr>
          <w:i/>
          <w:w w:val="110"/>
          <w:sz w:val="20"/>
        </w:rPr>
        <w:t>определению,</w:t>
      </w:r>
      <w:r>
        <w:rPr>
          <w:i/>
          <w:spacing w:val="14"/>
          <w:w w:val="110"/>
          <w:sz w:val="20"/>
        </w:rPr>
        <w:t> </w:t>
      </w:r>
      <w:r>
        <w:rPr>
          <w:i/>
          <w:w w:val="110"/>
          <w:sz w:val="18"/>
        </w:rPr>
        <w:t>момднт</w:t>
      </w:r>
      <w:r>
        <w:rPr>
          <w:i/>
          <w:spacing w:val="18"/>
          <w:w w:val="110"/>
          <w:sz w:val="18"/>
        </w:rPr>
        <w:t> </w:t>
      </w:r>
      <w:r>
        <w:rPr>
          <w:i/>
          <w:w w:val="110"/>
          <w:sz w:val="18"/>
        </w:rPr>
        <w:t>импульс</w:t>
      </w:r>
      <w:r>
        <w:rPr>
          <w:i/>
          <w:spacing w:val="66"/>
          <w:w w:val="110"/>
          <w:sz w:val="18"/>
        </w:rPr>
        <w:t> </w:t>
      </w:r>
      <w:r>
        <w:rPr>
          <w:rFonts w:ascii="Palatino Linotype" w:hAnsi="Palatino Linotype"/>
          <w:i/>
          <w:spacing w:val="-144"/>
          <w:w w:val="96"/>
          <w:sz w:val="20"/>
        </w:rPr>
        <w:t>L</w:t>
      </w:r>
      <w:r>
        <w:rPr>
          <w:rFonts w:ascii="Palatino Linotype" w:hAnsi="Palatino Linotype"/>
          <w:i/>
          <w:spacing w:val="-18"/>
          <w:w w:val="124"/>
          <w:position w:val="5"/>
          <w:sz w:val="20"/>
        </w:rPr>
        <w:t>-</w:t>
      </w:r>
    </w:p>
    <w:p>
      <w:pPr>
        <w:pStyle w:val="BodyText"/>
        <w:spacing w:before="1"/>
        <w:ind w:left="76"/>
        <w:rPr>
          <w:i/>
        </w:rPr>
      </w:pPr>
      <w:r>
        <w:rPr>
          <w:i w:val="0"/>
        </w:rPr>
        <w:br w:type="column"/>
      </w:r>
      <w:r>
        <w:rPr>
          <w:i/>
          <w:spacing w:val="-4"/>
        </w:rPr>
        <w:t>этой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  <w:cols w:num="2" w:equalWidth="0">
            <w:col w:w="6350" w:space="40"/>
            <w:col w:w="930"/>
          </w:cols>
        </w:sectPr>
      </w:pPr>
    </w:p>
    <w:p>
      <w:pPr>
        <w:pStyle w:val="BodyText"/>
        <w:spacing w:line="236" w:lineRule="exact"/>
        <w:ind w:left="429"/>
        <w:rPr>
          <w:i/>
        </w:rPr>
      </w:pPr>
      <w:r>
        <w:rPr>
          <w:i/>
        </w:rPr>
        <w:t>материальной</w:t>
      </w:r>
      <w:r>
        <w:rPr>
          <w:i/>
          <w:spacing w:val="12"/>
        </w:rPr>
        <w:t> </w:t>
      </w:r>
      <w:r>
        <w:rPr>
          <w:i/>
        </w:rPr>
        <w:t>точки</w:t>
      </w:r>
      <w:r>
        <w:rPr>
          <w:i/>
          <w:spacing w:val="18"/>
        </w:rPr>
        <w:t> </w:t>
      </w:r>
      <w:r>
        <w:rPr>
          <w:i/>
        </w:rPr>
        <w:t>относительно</w:t>
      </w:r>
      <w:r>
        <w:rPr>
          <w:i/>
          <w:spacing w:val="12"/>
        </w:rPr>
        <w:t> </w:t>
      </w:r>
      <w:r>
        <w:rPr>
          <w:i/>
        </w:rPr>
        <w:t>точки</w:t>
      </w:r>
      <w:r>
        <w:rPr>
          <w:i/>
          <w:spacing w:val="15"/>
        </w:rPr>
        <w:t> </w:t>
      </w:r>
      <w:r>
        <w:rPr>
          <w:rFonts w:ascii="Palatino Linotype" w:hAnsi="Palatino Linotype"/>
          <w:i/>
        </w:rPr>
        <w:t>O</w:t>
      </w:r>
      <w:r>
        <w:rPr>
          <w:rFonts w:ascii="Palatino Linotype" w:hAnsi="Palatino Linotype"/>
          <w:i/>
          <w:spacing w:val="20"/>
        </w:rPr>
        <w:t> </w:t>
      </w:r>
      <w:r>
        <w:rPr>
          <w:i/>
        </w:rPr>
        <w:t>равен</w:t>
      </w:r>
      <w:r>
        <w:rPr>
          <w:i/>
          <w:spacing w:val="13"/>
        </w:rPr>
        <w:t> </w:t>
      </w:r>
      <w:r>
        <w:rPr>
          <w:i/>
        </w:rPr>
        <w:t>векторному</w:t>
      </w:r>
      <w:r>
        <w:rPr>
          <w:i/>
          <w:spacing w:val="12"/>
        </w:rPr>
        <w:t> </w:t>
      </w:r>
      <w:r>
        <w:rPr>
          <w:i/>
          <w:spacing w:val="-2"/>
        </w:rPr>
        <w:t>произве-</w:t>
      </w:r>
    </w:p>
    <w:p>
      <w:pPr>
        <w:pStyle w:val="BodyText"/>
        <w:spacing w:line="222" w:lineRule="exact"/>
        <w:ind w:left="429"/>
        <w:rPr>
          <w:i/>
        </w:rPr>
      </w:pPr>
      <w:r>
        <w:rPr>
          <w:i/>
          <w:spacing w:val="-2"/>
          <w:w w:val="105"/>
        </w:rPr>
        <w:t>дению</w:t>
      </w:r>
    </w:p>
    <w:p>
      <w:pPr>
        <w:tabs>
          <w:tab w:pos="6455" w:val="left" w:leader="none"/>
        </w:tabs>
        <w:spacing w:line="260" w:lineRule="exact" w:before="0"/>
        <w:ind w:left="3199" w:right="0" w:firstLine="0"/>
        <w:jc w:val="left"/>
        <w:rPr>
          <w:i/>
          <w:sz w:val="20"/>
        </w:rPr>
      </w:pPr>
      <w:r>
        <w:rPr>
          <w:rFonts w:ascii="Palatino Linotype" w:hAnsi="Palatino Linotype"/>
          <w:i/>
          <w:spacing w:val="-126"/>
          <w:w w:val="111"/>
          <w:sz w:val="20"/>
        </w:rPr>
        <w:t>L</w:t>
      </w:r>
      <w:r>
        <w:rPr>
          <w:rFonts w:ascii="Palatino Linotype" w:hAnsi="Palatino Linotype"/>
          <w:i/>
          <w:w w:val="139"/>
          <w:position w:val="5"/>
          <w:sz w:val="20"/>
        </w:rPr>
        <w:t>-</w:t>
      </w:r>
      <w:r>
        <w:rPr>
          <w:rFonts w:ascii="Palatino Linotype" w:hAnsi="Palatino Linotype"/>
          <w:i/>
          <w:spacing w:val="30"/>
          <w:w w:val="125"/>
          <w:position w:val="5"/>
          <w:sz w:val="20"/>
        </w:rPr>
        <w:t> </w:t>
      </w:r>
      <w:r>
        <w:rPr>
          <w:rFonts w:ascii="Book Antiqua" w:hAnsi="Book Antiqua"/>
          <w:w w:val="125"/>
          <w:sz w:val="20"/>
        </w:rPr>
        <w:t>=</w:t>
      </w:r>
      <w:r>
        <w:rPr>
          <w:rFonts w:ascii="Book Antiqua" w:hAnsi="Book Antiqua"/>
          <w:spacing w:val="-7"/>
          <w:w w:val="125"/>
          <w:sz w:val="20"/>
        </w:rPr>
        <w:t> </w:t>
      </w:r>
      <w:r>
        <w:rPr>
          <w:rFonts w:ascii="Palatino Linotype" w:hAnsi="Palatino Linotype"/>
          <w:i/>
          <w:spacing w:val="-95"/>
          <w:w w:val="125"/>
          <w:sz w:val="20"/>
        </w:rPr>
        <w:t>-</w:t>
      </w:r>
      <w:r>
        <w:rPr>
          <w:rFonts w:ascii="Palatino Linotype" w:hAnsi="Palatino Linotype"/>
          <w:i/>
          <w:w w:val="125"/>
          <w:sz w:val="20"/>
        </w:rPr>
        <w:t>r</w:t>
      </w:r>
      <w:r>
        <w:rPr>
          <w:rFonts w:ascii="Palatino Linotype" w:hAnsi="Palatino Linotype"/>
          <w:i/>
          <w:spacing w:val="-5"/>
          <w:w w:val="125"/>
          <w:sz w:val="20"/>
        </w:rPr>
        <w:t> </w:t>
      </w:r>
      <w:r>
        <w:rPr>
          <w:rFonts w:ascii="Cambria" w:hAnsi="Cambria"/>
          <w:w w:val="125"/>
          <w:sz w:val="20"/>
        </w:rPr>
        <w:t>×</w:t>
      </w:r>
      <w:r>
        <w:rPr>
          <w:rFonts w:ascii="Cambria" w:hAnsi="Cambria"/>
          <w:spacing w:val="-5"/>
          <w:w w:val="125"/>
          <w:sz w:val="20"/>
        </w:rPr>
        <w:t> </w:t>
      </w:r>
      <w:r>
        <w:rPr>
          <w:rFonts w:ascii="Palatino Linotype" w:hAnsi="Palatino Linotype"/>
          <w:i/>
          <w:spacing w:val="-100"/>
          <w:w w:val="125"/>
          <w:sz w:val="20"/>
        </w:rPr>
        <w:t>-</w:t>
      </w:r>
      <w:r>
        <w:rPr>
          <w:rFonts w:ascii="Palatino Linotype" w:hAnsi="Palatino Linotype"/>
          <w:i/>
          <w:spacing w:val="-5"/>
          <w:w w:val="125"/>
          <w:sz w:val="20"/>
        </w:rPr>
        <w:t>p.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2"/>
          <w:w w:val="125"/>
          <w:sz w:val="20"/>
        </w:rPr>
        <w:t>(2.6)</w:t>
      </w:r>
    </w:p>
    <w:p>
      <w:pPr>
        <w:spacing w:after="0" w:line="260" w:lineRule="exact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line="220" w:lineRule="auto" w:before="109"/>
        <w:ind w:left="712" w:right="166" w:firstLine="300"/>
        <w:jc w:val="both"/>
      </w:pPr>
      <w:r>
        <w:rPr>
          <w:i/>
          <w:spacing w:val="-2"/>
          <w:w w:val="105"/>
        </w:rPr>
        <w:t>Аналогично,</w:t>
      </w:r>
      <w:r>
        <w:rPr>
          <w:i/>
          <w:spacing w:val="-12"/>
          <w:w w:val="105"/>
        </w:rPr>
        <w:t> </w:t>
      </w:r>
      <w:r>
        <w:rPr>
          <w:i/>
          <w:spacing w:val="-2"/>
          <w:w w:val="105"/>
        </w:rPr>
        <w:t>если</w:t>
      </w:r>
      <w:r>
        <w:rPr>
          <w:i/>
          <w:spacing w:val="-11"/>
          <w:w w:val="105"/>
        </w:rPr>
        <w:t> </w:t>
      </w:r>
      <w:r>
        <w:rPr>
          <w:i/>
          <w:spacing w:val="-2"/>
          <w:w w:val="105"/>
        </w:rPr>
        <w:t>на</w:t>
      </w:r>
      <w:r>
        <w:rPr>
          <w:i/>
          <w:spacing w:val="-11"/>
          <w:w w:val="105"/>
        </w:rPr>
        <w:t> </w:t>
      </w:r>
      <w:r>
        <w:rPr>
          <w:i/>
          <w:spacing w:val="-2"/>
          <w:w w:val="105"/>
        </w:rPr>
        <w:t>эту</w:t>
      </w:r>
      <w:r>
        <w:rPr>
          <w:i/>
          <w:spacing w:val="-5"/>
          <w:w w:val="105"/>
        </w:rPr>
        <w:t> </w:t>
      </w:r>
      <w:r>
        <w:rPr>
          <w:i/>
          <w:spacing w:val="-2"/>
          <w:w w:val="105"/>
        </w:rPr>
        <w:t>материальную</w:t>
      </w:r>
      <w:r>
        <w:rPr>
          <w:i/>
          <w:spacing w:val="-4"/>
          <w:w w:val="105"/>
        </w:rPr>
        <w:t> </w:t>
      </w:r>
      <w:r>
        <w:rPr>
          <w:i/>
          <w:spacing w:val="-2"/>
          <w:w w:val="105"/>
        </w:rPr>
        <w:t>точку</w:t>
      </w:r>
      <w:r>
        <w:rPr>
          <w:i/>
          <w:spacing w:val="-4"/>
          <w:w w:val="105"/>
        </w:rPr>
        <w:t> </w:t>
      </w:r>
      <w:r>
        <w:rPr>
          <w:i/>
          <w:spacing w:val="-2"/>
          <w:w w:val="105"/>
        </w:rPr>
        <w:t>действует</w:t>
      </w:r>
      <w:r>
        <w:rPr>
          <w:i/>
          <w:spacing w:val="-4"/>
          <w:w w:val="105"/>
        </w:rPr>
        <w:t> </w:t>
      </w:r>
      <w:r>
        <w:rPr>
          <w:i/>
          <w:spacing w:val="-2"/>
          <w:w w:val="105"/>
        </w:rPr>
        <w:t>сила</w:t>
      </w:r>
      <w:r>
        <w:rPr>
          <w:i/>
          <w:spacing w:val="-4"/>
          <w:w w:val="105"/>
        </w:rPr>
        <w:t> </w:t>
      </w:r>
      <w:r>
        <w:rPr>
          <w:rFonts w:ascii="Palatino Linotype" w:hAnsi="Palatino Linotype"/>
          <w:i/>
          <w:spacing w:val="-52"/>
          <w:w w:val="88"/>
        </w:rPr>
        <w:t>F</w:t>
      </w:r>
      <w:r>
        <w:rPr>
          <w:rFonts w:ascii="Palatino Linotype" w:hAnsi="Palatino Linotype"/>
          <w:i/>
          <w:spacing w:val="48"/>
          <w:w w:val="122"/>
          <w:position w:val="5"/>
        </w:rPr>
        <w:t>-</w:t>
      </w:r>
      <w:r>
        <w:rPr>
          <w:rFonts w:ascii="Palatino Linotype" w:hAnsi="Palatino Linotype"/>
          <w:i/>
          <w:spacing w:val="-12"/>
          <w:w w:val="105"/>
          <w:position w:val="5"/>
        </w:rPr>
        <w:t> </w:t>
      </w:r>
      <w:r>
        <w:rPr>
          <w:i/>
          <w:spacing w:val="-2"/>
          <w:w w:val="105"/>
        </w:rPr>
        <w:t>, </w:t>
      </w:r>
      <w:r>
        <w:rPr>
          <w:i/>
          <w:spacing w:val="-2"/>
          <w:w w:val="105"/>
        </w:rPr>
        <w:t>то</w:t>
      </w:r>
      <w:r>
        <w:rPr>
          <w:spacing w:val="-2"/>
          <w:w w:val="105"/>
        </w:rPr>
        <w:t> </w:t>
      </w:r>
      <w:r>
        <w:rPr>
          <w:w w:val="105"/>
          <w:sz w:val="18"/>
        </w:rPr>
        <w:t>момднтом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силы</w:t>
      </w:r>
      <w:r>
        <w:rPr>
          <w:w w:val="105"/>
          <w:sz w:val="18"/>
        </w:rPr>
        <w:t> </w:t>
      </w:r>
      <w:r>
        <w:rPr>
          <w:w w:val="105"/>
        </w:rPr>
        <w:t>относительно</w:t>
      </w:r>
      <w:r>
        <w:rPr>
          <w:spacing w:val="-4"/>
          <w:w w:val="105"/>
        </w:rPr>
        <w:t> </w:t>
      </w:r>
      <w:r>
        <w:rPr>
          <w:w w:val="105"/>
        </w:rPr>
        <w:t>точки</w:t>
      </w:r>
      <w:r>
        <w:rPr>
          <w:spacing w:val="-4"/>
          <w:w w:val="105"/>
        </w:rPr>
        <w:t> </w:t>
      </w:r>
      <w:r>
        <w:rPr>
          <w:rFonts w:ascii="Palatino Linotype" w:hAnsi="Palatino Linotype"/>
          <w:i/>
          <w:w w:val="105"/>
        </w:rPr>
        <w:t>O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называется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векторное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произве-</w:t>
      </w:r>
      <w:r>
        <w:rPr>
          <w:w w:val="105"/>
        </w:rPr>
        <w:t> </w:t>
      </w:r>
      <w:r>
        <w:rPr>
          <w:spacing w:val="-2"/>
          <w:w w:val="105"/>
        </w:rPr>
        <w:t>дение</w:t>
      </w:r>
    </w:p>
    <w:p>
      <w:pPr>
        <w:pStyle w:val="BodyText"/>
        <w:tabs>
          <w:tab w:pos="6739" w:val="left" w:leader="none"/>
        </w:tabs>
        <w:spacing w:line="265" w:lineRule="exact"/>
        <w:ind w:left="3415"/>
        <w:rPr>
          <w:i/>
        </w:rPr>
      </w:pPr>
      <w:r>
        <w:rPr>
          <w:rFonts w:ascii="Palatino Linotype" w:hAnsi="Palatino Linotype"/>
          <w:i/>
          <w:spacing w:val="-134"/>
          <w:w w:val="101"/>
        </w:rPr>
        <w:t>M</w:t>
      </w:r>
      <w:r>
        <w:rPr>
          <w:rFonts w:ascii="Palatino Linotype" w:hAnsi="Palatino Linotype"/>
          <w:i/>
          <w:w w:val="148"/>
          <w:position w:val="5"/>
        </w:rPr>
        <w:t>-</w:t>
      </w:r>
      <w:r>
        <w:rPr>
          <w:rFonts w:ascii="Palatino Linotype" w:hAnsi="Palatino Linotype"/>
          <w:i/>
          <w:spacing w:val="49"/>
          <w:w w:val="125"/>
          <w:position w:val="5"/>
        </w:rPr>
        <w:t> </w:t>
      </w:r>
      <w:r>
        <w:rPr>
          <w:rFonts w:ascii="Book Antiqua" w:hAnsi="Book Antiqua"/>
          <w:i w:val="0"/>
          <w:spacing w:val="-14"/>
          <w:w w:val="125"/>
        </w:rPr>
        <w:t>=</w:t>
      </w:r>
      <w:r>
        <w:rPr>
          <w:rFonts w:ascii="Book Antiqua" w:hAnsi="Book Antiqua"/>
          <w:i w:val="0"/>
          <w:spacing w:val="-1"/>
        </w:rPr>
        <w:t> </w:t>
      </w:r>
      <w:r>
        <w:rPr>
          <w:rFonts w:ascii="Palatino Linotype" w:hAnsi="Palatino Linotype"/>
          <w:i/>
          <w:spacing w:val="-93"/>
          <w:w w:val="125"/>
        </w:rPr>
        <w:t>-</w:t>
      </w:r>
      <w:r>
        <w:rPr>
          <w:rFonts w:ascii="Palatino Linotype" w:hAnsi="Palatino Linotype"/>
          <w:i/>
          <w:spacing w:val="-14"/>
          <w:w w:val="125"/>
        </w:rPr>
        <w:t>r</w:t>
      </w:r>
      <w:r>
        <w:rPr>
          <w:rFonts w:ascii="Palatino Linotype" w:hAnsi="Palatino Linotype"/>
          <w:i/>
          <w:spacing w:val="-1"/>
        </w:rPr>
        <w:t> </w:t>
      </w:r>
      <w:r>
        <w:rPr>
          <w:rFonts w:ascii="Cambria" w:hAnsi="Cambria"/>
          <w:i w:val="0"/>
          <w:spacing w:val="-14"/>
          <w:w w:val="125"/>
        </w:rPr>
        <w:t>×</w:t>
      </w:r>
      <w:r>
        <w:rPr>
          <w:rFonts w:ascii="Cambria" w:hAnsi="Cambria"/>
          <w:i w:val="0"/>
          <w:spacing w:val="-11"/>
          <w:w w:val="125"/>
        </w:rPr>
        <w:t> </w:t>
      </w:r>
      <w:r>
        <w:rPr>
          <w:rFonts w:ascii="Palatino Linotype" w:hAnsi="Palatino Linotype"/>
          <w:i/>
          <w:spacing w:val="-64"/>
          <w:w w:val="108"/>
        </w:rPr>
        <w:t>F</w:t>
      </w:r>
      <w:r>
        <w:rPr>
          <w:rFonts w:ascii="Palatino Linotype" w:hAnsi="Palatino Linotype"/>
          <w:i/>
          <w:spacing w:val="36"/>
          <w:w w:val="142"/>
          <w:position w:val="5"/>
        </w:rPr>
        <w:t>-</w:t>
      </w:r>
      <w:r>
        <w:rPr>
          <w:rFonts w:ascii="Palatino Linotype" w:hAnsi="Palatino Linotype"/>
          <w:i/>
          <w:spacing w:val="-35"/>
          <w:w w:val="125"/>
          <w:position w:val="5"/>
        </w:rPr>
        <w:t> </w:t>
      </w:r>
      <w:r>
        <w:rPr>
          <w:rFonts w:ascii="Palatino Linotype" w:hAnsi="Palatino Linotype"/>
          <w:i/>
          <w:spacing w:val="-14"/>
          <w:w w:val="125"/>
        </w:rPr>
        <w:t>.</w:t>
      </w:r>
      <w:r>
        <w:rPr>
          <w:rFonts w:ascii="Palatino Linotype" w:hAnsi="Palatino Linotype"/>
          <w:i/>
        </w:rPr>
        <w:tab/>
      </w:r>
      <w:r>
        <w:rPr>
          <w:i/>
          <w:spacing w:val="-2"/>
          <w:w w:val="125"/>
        </w:rPr>
        <w:t>(2.7)</w:t>
      </w:r>
    </w:p>
    <w:p>
      <w:pPr>
        <w:pStyle w:val="BodyText"/>
        <w:spacing w:line="254" w:lineRule="exact" w:before="92"/>
        <w:ind w:left="712"/>
        <w:rPr>
          <w:i/>
        </w:rPr>
      </w:pPr>
      <w:r>
        <w:rPr>
          <w:i/>
        </w:rPr>
        <w:t>Умножая</w:t>
      </w:r>
      <w:r>
        <w:rPr>
          <w:i/>
          <w:spacing w:val="31"/>
        </w:rPr>
        <w:t> </w:t>
      </w:r>
      <w:r>
        <w:rPr>
          <w:i/>
        </w:rPr>
        <w:t>векторно</w:t>
      </w:r>
      <w:r>
        <w:rPr>
          <w:i/>
          <w:spacing w:val="27"/>
        </w:rPr>
        <w:t> </w:t>
      </w:r>
      <w:r>
        <w:rPr>
          <w:i/>
        </w:rPr>
        <w:t>слева</w:t>
      </w:r>
      <w:r>
        <w:rPr>
          <w:i/>
          <w:spacing w:val="28"/>
        </w:rPr>
        <w:t> </w:t>
      </w:r>
      <w:r>
        <w:rPr>
          <w:i/>
        </w:rPr>
        <w:t>уравнение</w:t>
      </w:r>
      <w:r>
        <w:rPr>
          <w:i/>
          <w:spacing w:val="23"/>
        </w:rPr>
        <w:t> </w:t>
      </w:r>
      <w:r>
        <w:rPr>
          <w:i/>
        </w:rPr>
        <w:t>(2.1)</w:t>
      </w:r>
      <w:r>
        <w:rPr>
          <w:i/>
          <w:spacing w:val="31"/>
        </w:rPr>
        <w:t> </w:t>
      </w:r>
      <w:r>
        <w:rPr>
          <w:i/>
        </w:rPr>
        <w:t>на</w:t>
      </w:r>
      <w:r>
        <w:rPr>
          <w:i/>
          <w:spacing w:val="20"/>
        </w:rPr>
        <w:t> </w:t>
      </w:r>
      <w:r>
        <w:rPr>
          <w:rFonts w:ascii="Palatino Linotype" w:hAnsi="Palatino Linotype"/>
          <w:i/>
          <w:spacing w:val="-95"/>
        </w:rPr>
        <w:t>-</w:t>
      </w:r>
      <w:r>
        <w:rPr>
          <w:rFonts w:ascii="Palatino Linotype" w:hAnsi="Palatino Linotype"/>
          <w:i/>
        </w:rPr>
        <w:t>r</w:t>
      </w:r>
      <w:r>
        <w:rPr>
          <w:rFonts w:ascii="Palatino Linotype" w:hAnsi="Palatino Linotype"/>
          <w:i/>
          <w:spacing w:val="41"/>
        </w:rPr>
        <w:t> </w:t>
      </w:r>
      <w:r>
        <w:rPr>
          <w:i/>
        </w:rPr>
        <w:t>и</w:t>
      </w:r>
      <w:r>
        <w:rPr>
          <w:i/>
          <w:spacing w:val="31"/>
        </w:rPr>
        <w:t> </w:t>
      </w:r>
      <w:r>
        <w:rPr>
          <w:i/>
        </w:rPr>
        <w:t>используя</w:t>
      </w:r>
      <w:r>
        <w:rPr>
          <w:i/>
          <w:spacing w:val="28"/>
        </w:rPr>
        <w:t> </w:t>
      </w:r>
      <w:r>
        <w:rPr>
          <w:i/>
          <w:spacing w:val="-2"/>
        </w:rPr>
        <w:t>соотношение</w:t>
      </w:r>
    </w:p>
    <w:p>
      <w:pPr>
        <w:pStyle w:val="BodyText"/>
        <w:spacing w:line="254" w:lineRule="exact"/>
        <w:ind w:left="712"/>
        <w:rPr>
          <w:i/>
        </w:rPr>
      </w:pPr>
      <w:r>
        <w:rPr/>
        <w:pict>
          <v:shape style="position:absolute;margin-left:85.439796pt;margin-top:7.941895pt;width:7.25pt;height:7pt;mso-position-horizontal-relative:page;mso-position-vertical-relative:paragraph;z-index:-32350720" type="#_x0000_t202" id="docshape1177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spacing w:val="-5"/>
                      <w:w w:val="120"/>
                      <w:sz w:val="14"/>
                    </w:rPr>
                    <w:t>dt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spacing w:val="-12"/>
          <w:w w:val="115"/>
        </w:rPr>
        <w:t>p-</w:t>
      </w:r>
      <w:r>
        <w:rPr>
          <w:rFonts w:ascii="Palatino Linotype" w:hAnsi="Palatino Linotype"/>
          <w:i/>
          <w:spacing w:val="-7"/>
          <w:w w:val="115"/>
        </w:rPr>
        <w:t> </w:t>
      </w:r>
      <w:r>
        <w:rPr>
          <w:rFonts w:ascii="Book Antiqua" w:hAnsi="Book Antiqua"/>
          <w:i w:val="0"/>
          <w:spacing w:val="-12"/>
          <w:w w:val="115"/>
        </w:rPr>
        <w:t>=</w:t>
      </w:r>
      <w:r>
        <w:rPr>
          <w:rFonts w:ascii="Book Antiqua" w:hAnsi="Book Antiqua"/>
          <w:i w:val="0"/>
          <w:spacing w:val="-2"/>
          <w:w w:val="115"/>
        </w:rPr>
        <w:t> </w:t>
      </w:r>
      <w:r>
        <w:rPr>
          <w:rFonts w:ascii="Palatino Linotype" w:hAnsi="Palatino Linotype"/>
          <w:i/>
          <w:spacing w:val="26"/>
          <w:w w:val="103"/>
        </w:rPr>
        <w:t>m</w:t>
      </w:r>
      <w:r>
        <w:rPr>
          <w:rFonts w:ascii="Palatino Linotype" w:hAnsi="Palatino Linotype"/>
          <w:i/>
          <w:spacing w:val="-2"/>
          <w:w w:val="128"/>
          <w:u w:val="single"/>
          <w:vertAlign w:val="superscript"/>
        </w:rPr>
        <w:t>d</w:t>
      </w:r>
      <w:r>
        <w:rPr>
          <w:rFonts w:ascii="Palatino Linotype" w:hAnsi="Palatino Linotype"/>
          <w:i/>
          <w:spacing w:val="-75"/>
          <w:w w:val="78"/>
          <w:u w:val="single"/>
          <w:vertAlign w:val="superscript"/>
        </w:rPr>
        <w:t>m</w:t>
      </w:r>
      <w:r>
        <w:rPr>
          <w:rFonts w:ascii="Palatino Linotype" w:hAnsi="Palatino Linotype"/>
          <w:i/>
          <w:spacing w:val="2"/>
          <w:w w:val="148"/>
          <w:u w:val="single"/>
          <w:vertAlign w:val="superscript"/>
        </w:rPr>
        <w:t>r</w:t>
      </w:r>
      <w:r>
        <w:rPr>
          <w:rFonts w:ascii="Palatino Linotype" w:hAnsi="Palatino Linotype"/>
          <w:i/>
          <w:spacing w:val="-31"/>
          <w:w w:val="114"/>
          <w:vertAlign w:val="baseline"/>
        </w:rPr>
        <w:t> </w:t>
      </w:r>
      <w:r>
        <w:rPr>
          <w:i/>
          <w:spacing w:val="-12"/>
          <w:w w:val="115"/>
          <w:vertAlign w:val="baseline"/>
        </w:rPr>
        <w:t>,</w:t>
      </w:r>
      <w:r>
        <w:rPr>
          <w:i/>
          <w:spacing w:val="2"/>
          <w:w w:val="115"/>
          <w:vertAlign w:val="baseline"/>
        </w:rPr>
        <w:t> </w:t>
      </w:r>
      <w:r>
        <w:rPr>
          <w:i/>
          <w:spacing w:val="-12"/>
          <w:w w:val="115"/>
          <w:vertAlign w:val="baseline"/>
        </w:rPr>
        <w:t>находим</w:t>
      </w:r>
    </w:p>
    <w:p>
      <w:pPr>
        <w:spacing w:after="0" w:line="254" w:lineRule="exact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line="272" w:lineRule="exact" w:before="8"/>
        <w:ind w:left="3573" w:hanging="32"/>
        <w:jc w:val="right"/>
        <w:rPr>
          <w:rFonts w:ascii="Palatino Linotype"/>
        </w:rPr>
      </w:pPr>
      <w:r>
        <w:rPr/>
        <w:pict>
          <v:line style="position:absolute;mso-position-horizontal-relative:page;mso-position-vertical-relative:paragraph;z-index:-32351232" from="198.108002pt,15.491993pt" to="210.108002pt,15.491993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spacing w:val="6"/>
          <w:w w:val="93"/>
        </w:rPr>
        <w:t>d</w:t>
      </w:r>
      <w:r>
        <w:rPr>
          <w:rFonts w:ascii="Palatino Linotype"/>
          <w:i/>
          <w:spacing w:val="-122"/>
          <w:w w:val="111"/>
        </w:rPr>
        <w:t>L</w:t>
      </w:r>
      <w:r>
        <w:rPr>
          <w:rFonts w:ascii="Palatino Linotype"/>
          <w:i/>
          <w:spacing w:val="7"/>
          <w:w w:val="139"/>
          <w:position w:val="5"/>
        </w:rPr>
        <w:t>-</w:t>
      </w:r>
      <w:r>
        <w:rPr>
          <w:rFonts w:ascii="Palatino Linotype"/>
          <w:spacing w:val="-5"/>
          <w:w w:val="114"/>
          <w:position w:val="5"/>
        </w:rPr>
        <w:t> </w:t>
      </w:r>
      <w:r>
        <w:rPr>
          <w:rFonts w:ascii="Palatino Linotype"/>
          <w:spacing w:val="-5"/>
        </w:rPr>
        <w:t>dt</w:t>
      </w:r>
    </w:p>
    <w:p>
      <w:pPr>
        <w:tabs>
          <w:tab w:pos="2946" w:val="left" w:leader="none"/>
        </w:tabs>
        <w:spacing w:before="100"/>
        <w:ind w:left="69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Book Antiqua"/>
          <w:w w:val="115"/>
          <w:sz w:val="20"/>
        </w:rPr>
        <w:t>=</w:t>
      </w:r>
      <w:r>
        <w:rPr>
          <w:rFonts w:ascii="Book Antiqua"/>
          <w:spacing w:val="19"/>
          <w:w w:val="115"/>
          <w:sz w:val="20"/>
        </w:rPr>
        <w:t> </w:t>
      </w:r>
      <w:r>
        <w:rPr>
          <w:rFonts w:ascii="Palatino Linotype"/>
          <w:i/>
          <w:spacing w:val="-136"/>
          <w:w w:val="91"/>
          <w:sz w:val="20"/>
        </w:rPr>
        <w:t>M</w:t>
      </w:r>
      <w:r>
        <w:rPr>
          <w:rFonts w:ascii="Palatino Linotype"/>
          <w:i/>
          <w:w w:val="138"/>
          <w:position w:val="5"/>
          <w:sz w:val="20"/>
        </w:rPr>
        <w:t>-</w:t>
      </w:r>
      <w:r>
        <w:rPr>
          <w:rFonts w:ascii="Palatino Linotype"/>
          <w:i/>
          <w:spacing w:val="20"/>
          <w:w w:val="115"/>
          <w:position w:val="5"/>
          <w:sz w:val="20"/>
        </w:rPr>
        <w:t> </w:t>
      </w:r>
      <w:r>
        <w:rPr>
          <w:rFonts w:ascii="Palatino Linotype"/>
          <w:i/>
          <w:spacing w:val="-10"/>
          <w:w w:val="115"/>
          <w:sz w:val="20"/>
        </w:rPr>
        <w:t>.</w:t>
      </w:r>
      <w:r>
        <w:rPr>
          <w:rFonts w:ascii="Palatino Linotype"/>
          <w:i/>
          <w:sz w:val="20"/>
        </w:rPr>
        <w:tab/>
      </w:r>
      <w:r>
        <w:rPr>
          <w:i/>
          <w:spacing w:val="-2"/>
          <w:w w:val="115"/>
          <w:sz w:val="20"/>
        </w:rPr>
        <w:t>(2.8)</w:t>
      </w:r>
    </w:p>
    <w:p>
      <w:pPr>
        <w:spacing w:after="0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753" w:space="40"/>
            <w:col w:w="3527"/>
          </w:cols>
        </w:sectPr>
      </w:pPr>
    </w:p>
    <w:p>
      <w:pPr>
        <w:pStyle w:val="BodyText"/>
        <w:spacing w:line="249" w:lineRule="auto" w:before="49"/>
        <w:ind w:left="712"/>
      </w:pPr>
      <w:r>
        <w:rPr>
          <w:i/>
          <w:w w:val="105"/>
        </w:rPr>
        <w:t>Соотношение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(2.7)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можно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представить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другом,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наглядном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виде,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если</w:t>
      </w:r>
      <w:r>
        <w:rPr>
          <w:w w:val="105"/>
        </w:rPr>
        <w:t> заметить, что</w:t>
      </w:r>
    </w:p>
    <w:p>
      <w:pPr>
        <w:spacing w:line="251" w:lineRule="exact" w:before="0"/>
        <w:ind w:left="1253" w:right="711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w w:val="105"/>
          <w:sz w:val="20"/>
        </w:rPr>
        <w:t>M</w:t>
      </w:r>
      <w:r>
        <w:rPr>
          <w:rFonts w:ascii="Palatino Linotype" w:hAnsi="Palatino Linotype"/>
          <w:i/>
          <w:spacing w:val="23"/>
          <w:w w:val="105"/>
          <w:sz w:val="20"/>
        </w:rPr>
        <w:t> </w:t>
      </w:r>
      <w:r>
        <w:rPr>
          <w:rFonts w:ascii="Book Antiqua" w:hAnsi="Book Antiqua"/>
          <w:w w:val="105"/>
          <w:sz w:val="20"/>
        </w:rPr>
        <w:t>=</w:t>
      </w:r>
      <w:r>
        <w:rPr>
          <w:rFonts w:ascii="Book Antiqua" w:hAnsi="Book Antiqua"/>
          <w:spacing w:val="4"/>
          <w:w w:val="105"/>
          <w:sz w:val="20"/>
        </w:rPr>
        <w:t> </w:t>
      </w:r>
      <w:r>
        <w:rPr>
          <w:rFonts w:ascii="Palatino Linotype" w:hAnsi="Palatino Linotype"/>
          <w:i/>
          <w:w w:val="105"/>
          <w:sz w:val="20"/>
        </w:rPr>
        <w:t>rF</w:t>
      </w:r>
      <w:r>
        <w:rPr>
          <w:rFonts w:ascii="Palatino Linotype" w:hAnsi="Palatino Linotype"/>
          <w:i/>
          <w:spacing w:val="11"/>
          <w:w w:val="105"/>
          <w:sz w:val="20"/>
        </w:rPr>
        <w:t> </w:t>
      </w:r>
      <w:r>
        <w:rPr>
          <w:rFonts w:ascii="Book Antiqua" w:hAnsi="Book Antiqua"/>
          <w:w w:val="105"/>
          <w:sz w:val="20"/>
        </w:rPr>
        <w:t>sin</w:t>
      </w:r>
      <w:r>
        <w:rPr>
          <w:rFonts w:ascii="Book Antiqua" w:hAnsi="Book Antiqua"/>
          <w:spacing w:val="-21"/>
          <w:w w:val="105"/>
          <w:sz w:val="20"/>
        </w:rPr>
        <w:t> </w:t>
      </w:r>
      <w:r>
        <w:rPr>
          <w:rFonts w:ascii="Palatino Linotype" w:hAnsi="Palatino Linotype"/>
          <w:i/>
          <w:w w:val="105"/>
          <w:sz w:val="20"/>
        </w:rPr>
        <w:t>θ</w:t>
      </w:r>
      <w:r>
        <w:rPr>
          <w:rFonts w:ascii="Palatino Linotype" w:hAnsi="Palatino Linotype"/>
          <w:i/>
          <w:spacing w:val="10"/>
          <w:w w:val="105"/>
          <w:sz w:val="20"/>
        </w:rPr>
        <w:t> </w:t>
      </w:r>
      <w:r>
        <w:rPr>
          <w:rFonts w:ascii="Book Antiqua" w:hAnsi="Book Antiqua"/>
          <w:w w:val="105"/>
          <w:sz w:val="20"/>
        </w:rPr>
        <w:t>=</w:t>
      </w:r>
      <w:r>
        <w:rPr>
          <w:rFonts w:ascii="Book Antiqua" w:hAnsi="Book Antiqua"/>
          <w:spacing w:val="1"/>
          <w:w w:val="105"/>
          <w:sz w:val="20"/>
        </w:rPr>
        <w:t> </w:t>
      </w:r>
      <w:r>
        <w:rPr>
          <w:rFonts w:ascii="Palatino Linotype" w:hAnsi="Palatino Linotype"/>
          <w:i/>
          <w:spacing w:val="-5"/>
          <w:w w:val="105"/>
          <w:sz w:val="20"/>
        </w:rPr>
        <w:t>Fh,</w:t>
      </w:r>
    </w:p>
    <w:p>
      <w:pPr>
        <w:pStyle w:val="BodyText"/>
        <w:spacing w:line="213" w:lineRule="auto" w:before="63"/>
        <w:ind w:left="712" w:right="168"/>
        <w:jc w:val="both"/>
        <w:rPr>
          <w:i/>
        </w:rPr>
      </w:pPr>
      <w:r>
        <w:rPr>
          <w:i/>
          <w:w w:val="110"/>
        </w:rPr>
        <w:t>где</w:t>
      </w:r>
      <w:r>
        <w:rPr>
          <w:i/>
          <w:spacing w:val="-14"/>
          <w:w w:val="110"/>
        </w:rPr>
        <w:t> </w:t>
      </w:r>
      <w:r>
        <w:rPr>
          <w:rFonts w:ascii="Palatino Linotype" w:hAnsi="Palatino Linotype"/>
          <w:i/>
        </w:rPr>
        <w:t>θ</w:t>
      </w:r>
      <w:r>
        <w:rPr>
          <w:rFonts w:ascii="Palatino Linotype" w:hAnsi="Palatino Linotype"/>
          <w:i/>
          <w:spacing w:val="-13"/>
        </w:rPr>
        <w:t> </w:t>
      </w:r>
      <w:r>
        <w:rPr>
          <w:i/>
          <w:w w:val="210"/>
        </w:rPr>
        <w:t>-</w:t>
      </w:r>
      <w:r>
        <w:rPr>
          <w:i/>
          <w:spacing w:val="-26"/>
          <w:w w:val="210"/>
        </w:rPr>
        <w:t> </w:t>
      </w:r>
      <w:r>
        <w:rPr>
          <w:i/>
          <w:w w:val="110"/>
        </w:rPr>
        <w:t>угол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между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векторами</w:t>
      </w:r>
      <w:r>
        <w:rPr>
          <w:i/>
          <w:spacing w:val="-14"/>
          <w:w w:val="110"/>
        </w:rPr>
        <w:t> </w:t>
      </w:r>
      <w:r>
        <w:rPr>
          <w:rFonts w:ascii="Palatino Linotype" w:hAnsi="Palatino Linotype"/>
          <w:i/>
          <w:spacing w:val="-95"/>
          <w:w w:val="125"/>
        </w:rPr>
        <w:t>-</w:t>
      </w:r>
      <w:r>
        <w:rPr>
          <w:rFonts w:ascii="Palatino Linotype" w:hAnsi="Palatino Linotype"/>
          <w:i/>
          <w:w w:val="110"/>
        </w:rPr>
        <w:t>r</w:t>
      </w:r>
      <w:r>
        <w:rPr>
          <w:rFonts w:ascii="Palatino Linotype" w:hAnsi="Palatino Linotype"/>
          <w:i/>
          <w:spacing w:val="-14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-14"/>
          <w:w w:val="110"/>
        </w:rPr>
        <w:t> </w:t>
      </w:r>
      <w:r>
        <w:rPr>
          <w:rFonts w:ascii="Palatino Linotype" w:hAnsi="Palatino Linotype"/>
          <w:i/>
          <w:spacing w:val="-50"/>
          <w:w w:val="93"/>
        </w:rPr>
        <w:t>F</w:t>
      </w:r>
      <w:r>
        <w:rPr>
          <w:rFonts w:ascii="Palatino Linotype" w:hAnsi="Palatino Linotype"/>
          <w:i/>
          <w:spacing w:val="50"/>
          <w:w w:val="127"/>
          <w:position w:val="5"/>
        </w:rPr>
        <w:t>-</w:t>
      </w:r>
      <w:r>
        <w:rPr>
          <w:rFonts w:ascii="Palatino Linotype" w:hAnsi="Palatino Linotype"/>
          <w:i/>
          <w:spacing w:val="-13"/>
          <w:w w:val="110"/>
          <w:position w:val="5"/>
        </w:rPr>
        <w:t> </w:t>
      </w:r>
      <w:r>
        <w:rPr>
          <w:i/>
          <w:w w:val="110"/>
        </w:rPr>
        <w:t>,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а</w:t>
      </w:r>
      <w:r>
        <w:rPr>
          <w:i/>
          <w:spacing w:val="-1"/>
          <w:w w:val="110"/>
        </w:rPr>
        <w:t> </w:t>
      </w:r>
      <w:r>
        <w:rPr>
          <w:rFonts w:ascii="Palatino Linotype" w:hAnsi="Palatino Linotype"/>
          <w:i/>
          <w:w w:val="110"/>
        </w:rPr>
        <w:t>h</w:t>
      </w:r>
      <w:r>
        <w:rPr>
          <w:rFonts w:ascii="Palatino Linotype" w:hAnsi="Palatino Linotype"/>
          <w:i/>
          <w:spacing w:val="-9"/>
          <w:w w:val="110"/>
        </w:rPr>
        <w:t> </w:t>
      </w:r>
      <w:r>
        <w:rPr>
          <w:rFonts w:ascii="Book Antiqua" w:hAnsi="Book Antiqua"/>
          <w:i w:val="0"/>
          <w:w w:val="110"/>
        </w:rPr>
        <w:t>=</w:t>
      </w:r>
      <w:r>
        <w:rPr>
          <w:rFonts w:ascii="Book Antiqua" w:hAnsi="Book Antiqua"/>
          <w:i w:val="0"/>
          <w:spacing w:val="-7"/>
          <w:w w:val="110"/>
        </w:rPr>
        <w:t> </w:t>
      </w:r>
      <w:r>
        <w:rPr>
          <w:rFonts w:ascii="Palatino Linotype" w:hAnsi="Palatino Linotype"/>
          <w:i/>
          <w:w w:val="110"/>
        </w:rPr>
        <w:t>r</w:t>
      </w:r>
      <w:r>
        <w:rPr>
          <w:rFonts w:ascii="Palatino Linotype" w:hAnsi="Palatino Linotype"/>
          <w:i/>
          <w:spacing w:val="-14"/>
          <w:w w:val="110"/>
        </w:rPr>
        <w:t> </w:t>
      </w:r>
      <w:r>
        <w:rPr>
          <w:rFonts w:ascii="Book Antiqua" w:hAnsi="Book Antiqua"/>
          <w:i w:val="0"/>
          <w:w w:val="110"/>
        </w:rPr>
        <w:t>sin</w:t>
      </w:r>
      <w:r>
        <w:rPr>
          <w:rFonts w:ascii="Book Antiqua" w:hAnsi="Book Antiqua"/>
          <w:i w:val="0"/>
          <w:spacing w:val="-14"/>
          <w:w w:val="110"/>
        </w:rPr>
        <w:t> </w:t>
      </w:r>
      <w:r>
        <w:rPr>
          <w:rFonts w:ascii="Palatino Linotype" w:hAnsi="Palatino Linotype"/>
          <w:i/>
        </w:rPr>
        <w:t>θ</w:t>
      </w:r>
      <w:r>
        <w:rPr>
          <w:rFonts w:ascii="Palatino Linotype" w:hAnsi="Palatino Linotype"/>
          <w:i/>
          <w:spacing w:val="-48"/>
          <w:w w:val="210"/>
        </w:rPr>
        <w:t> </w:t>
      </w:r>
      <w:r>
        <w:rPr>
          <w:i/>
          <w:w w:val="210"/>
        </w:rPr>
        <w:t>-</w:t>
      </w:r>
      <w:r>
        <w:rPr>
          <w:i/>
          <w:spacing w:val="-27"/>
          <w:w w:val="210"/>
        </w:rPr>
        <w:t> </w:t>
      </w:r>
      <w:r>
        <w:rPr>
          <w:i/>
          <w:w w:val="110"/>
        </w:rPr>
        <w:t>длина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перпенди-</w:t>
      </w:r>
      <w:r>
        <w:rPr>
          <w:w w:val="110"/>
        </w:rPr>
        <w:t> куляра,</w:t>
      </w:r>
      <w:r>
        <w:rPr>
          <w:spacing w:val="-14"/>
          <w:w w:val="110"/>
        </w:rPr>
        <w:t> </w:t>
      </w:r>
      <w:r>
        <w:rPr>
          <w:w w:val="110"/>
        </w:rPr>
        <w:t>опущенного</w:t>
      </w:r>
      <w:r>
        <w:rPr>
          <w:spacing w:val="-14"/>
          <w:w w:val="110"/>
        </w:rPr>
        <w:t> </w:t>
      </w:r>
      <w:r>
        <w:rPr>
          <w:w w:val="110"/>
        </w:rPr>
        <w:t>из</w:t>
      </w:r>
      <w:r>
        <w:rPr>
          <w:spacing w:val="-14"/>
          <w:w w:val="110"/>
        </w:rPr>
        <w:t> </w:t>
      </w:r>
      <w:r>
        <w:rPr>
          <w:w w:val="110"/>
        </w:rPr>
        <w:t>точки</w:t>
      </w:r>
      <w:r>
        <w:rPr>
          <w:spacing w:val="-13"/>
          <w:w w:val="110"/>
        </w:rPr>
        <w:t> </w:t>
      </w:r>
      <w:r>
        <w:rPr>
          <w:rFonts w:ascii="Palatino Linotype" w:hAnsi="Palatino Linotype"/>
          <w:i/>
          <w:w w:val="110"/>
        </w:rPr>
        <w:t>O</w:t>
      </w:r>
      <w:r>
        <w:rPr>
          <w:rFonts w:ascii="Palatino Linotype" w:hAnsi="Palatino Linotype"/>
          <w:i/>
          <w:spacing w:val="-14"/>
          <w:w w:val="110"/>
        </w:rPr>
        <w:t> </w:t>
      </w:r>
      <w:r>
        <w:rPr>
          <w:i/>
          <w:w w:val="110"/>
        </w:rPr>
        <w:t>на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направление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силы,</w:t>
      </w:r>
      <w:r>
        <w:rPr>
          <w:i/>
          <w:spacing w:val="-13"/>
          <w:w w:val="110"/>
        </w:rPr>
        <w:t> </w:t>
      </w:r>
      <w:r>
        <w:rPr>
          <w:i/>
        </w:rPr>
        <w:t>это</w:t>
      </w:r>
      <w:r>
        <w:rPr>
          <w:i/>
          <w:spacing w:val="-13"/>
        </w:rPr>
        <w:t> </w:t>
      </w:r>
      <w:r>
        <w:rPr>
          <w:i/>
          <w:w w:val="110"/>
        </w:rPr>
        <w:t>расстояние</w:t>
      </w:r>
      <w:r>
        <w:rPr>
          <w:w w:val="110"/>
        </w:rPr>
        <w:t> принято</w:t>
      </w:r>
      <w:r>
        <w:rPr>
          <w:spacing w:val="-9"/>
          <w:w w:val="110"/>
        </w:rPr>
        <w:t> </w:t>
      </w:r>
      <w:r>
        <w:rPr>
          <w:w w:val="110"/>
        </w:rPr>
        <w:t>называть</w:t>
      </w:r>
      <w:r>
        <w:rPr>
          <w:spacing w:val="-14"/>
          <w:w w:val="110"/>
        </w:rPr>
        <w:t> </w:t>
      </w:r>
      <w:r>
        <w:rPr>
          <w:w w:val="110"/>
          <w:sz w:val="18"/>
        </w:rPr>
        <w:t>плдчом</w:t>
      </w:r>
      <w:r>
        <w:rPr>
          <w:spacing w:val="-8"/>
          <w:w w:val="110"/>
          <w:sz w:val="18"/>
        </w:rPr>
        <w:t> </w:t>
      </w:r>
      <w:r>
        <w:rPr>
          <w:w w:val="110"/>
          <w:sz w:val="18"/>
        </w:rPr>
        <w:t>силы</w:t>
      </w:r>
      <w:r>
        <w:rPr>
          <w:spacing w:val="-8"/>
          <w:w w:val="110"/>
          <w:sz w:val="18"/>
        </w:rPr>
        <w:t> </w:t>
      </w:r>
      <w:r>
        <w:rPr>
          <w:w w:val="110"/>
        </w:rPr>
        <w:t>относительно</w:t>
      </w:r>
      <w:r>
        <w:rPr>
          <w:spacing w:val="-13"/>
          <w:w w:val="110"/>
        </w:rPr>
        <w:t> </w:t>
      </w:r>
      <w:r>
        <w:rPr>
          <w:w w:val="110"/>
        </w:rPr>
        <w:t>точки</w:t>
      </w:r>
      <w:r>
        <w:rPr>
          <w:spacing w:val="-11"/>
          <w:w w:val="110"/>
        </w:rPr>
        <w:t> </w:t>
      </w:r>
      <w:r>
        <w:rPr>
          <w:rFonts w:ascii="Palatino Linotype" w:hAnsi="Palatino Linotype"/>
          <w:i/>
          <w:w w:val="110"/>
        </w:rPr>
        <w:t>O</w:t>
      </w:r>
      <w:r>
        <w:rPr>
          <w:i/>
          <w:w w:val="110"/>
        </w:rPr>
        <w:t>.</w:t>
      </w:r>
    </w:p>
    <w:p>
      <w:pPr>
        <w:pStyle w:val="BodyText"/>
        <w:spacing w:line="230" w:lineRule="exact"/>
        <w:ind w:left="1012"/>
        <w:jc w:val="both"/>
        <w:rPr>
          <w:i/>
        </w:rPr>
      </w:pPr>
      <w:r>
        <w:rPr>
          <w:i/>
        </w:rPr>
        <w:t>С</w:t>
      </w:r>
      <w:r>
        <w:rPr>
          <w:i/>
          <w:spacing w:val="50"/>
        </w:rPr>
        <w:t> </w:t>
      </w:r>
      <w:r>
        <w:rPr>
          <w:i/>
        </w:rPr>
        <w:t>другой</w:t>
      </w:r>
      <w:r>
        <w:rPr>
          <w:i/>
          <w:spacing w:val="47"/>
        </w:rPr>
        <w:t> </w:t>
      </w:r>
      <w:r>
        <w:rPr>
          <w:i/>
          <w:spacing w:val="-2"/>
        </w:rPr>
        <w:t>стороны,</w:t>
      </w:r>
    </w:p>
    <w:p>
      <w:pPr>
        <w:pStyle w:val="BodyText"/>
        <w:spacing w:before="4"/>
        <w:rPr>
          <w:i/>
          <w:sz w:val="9"/>
        </w:rPr>
      </w:pPr>
    </w:p>
    <w:p>
      <w:pPr>
        <w:spacing w:after="0"/>
        <w:rPr>
          <w:sz w:val="9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before="271"/>
        <w:ind w:left="2503" w:right="0" w:firstLine="0"/>
        <w:jc w:val="left"/>
        <w:rPr>
          <w:rFonts w:ascii="Yu Gothic" w:hAnsi="Yu Gothic"/>
          <w:sz w:val="20"/>
        </w:rPr>
      </w:pPr>
      <w:r>
        <w:rPr/>
        <w:pict>
          <v:shape style="position:absolute;margin-left:208.199875pt;margin-top:28.556152pt;width:3.35pt;height:37pt;mso-position-horizontal-relative:page;mso-position-vertical-relative:paragraph;z-index:-32350208" type="#_x0000_t202" id="docshape1178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rFonts w:ascii="Yu Gothic"/>
                      <w:w w:val="59"/>
                      <w:sz w:val="20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spacing w:val="-134"/>
          <w:w w:val="101"/>
          <w:sz w:val="20"/>
        </w:rPr>
        <w:t>M</w:t>
      </w:r>
      <w:r>
        <w:rPr>
          <w:rFonts w:ascii="Palatino Linotype" w:hAnsi="Palatino Linotype"/>
          <w:i/>
          <w:w w:val="148"/>
          <w:position w:val="5"/>
          <w:sz w:val="20"/>
        </w:rPr>
        <w:t>-</w:t>
      </w:r>
      <w:r>
        <w:rPr>
          <w:rFonts w:ascii="Palatino Linotype" w:hAnsi="Palatino Linotype"/>
          <w:i/>
          <w:spacing w:val="48"/>
          <w:w w:val="125"/>
          <w:position w:val="5"/>
          <w:sz w:val="20"/>
        </w:rPr>
        <w:t> </w:t>
      </w:r>
      <w:r>
        <w:rPr>
          <w:rFonts w:ascii="Book Antiqua" w:hAnsi="Book Antiqua"/>
          <w:spacing w:val="-8"/>
          <w:w w:val="125"/>
          <w:sz w:val="20"/>
        </w:rPr>
        <w:t>=</w:t>
      </w:r>
      <w:r>
        <w:rPr>
          <w:rFonts w:ascii="Book Antiqua" w:hAnsi="Book Antiqua"/>
          <w:spacing w:val="-13"/>
          <w:w w:val="125"/>
          <w:sz w:val="20"/>
        </w:rPr>
        <w:t> </w:t>
      </w:r>
      <w:r>
        <w:rPr>
          <w:rFonts w:ascii="Palatino Linotype" w:hAnsi="Palatino Linotype"/>
          <w:i/>
          <w:spacing w:val="-93"/>
          <w:w w:val="125"/>
          <w:sz w:val="20"/>
        </w:rPr>
        <w:t>-</w:t>
      </w:r>
      <w:r>
        <w:rPr>
          <w:rFonts w:ascii="Palatino Linotype" w:hAnsi="Palatino Linotype"/>
          <w:i/>
          <w:spacing w:val="-8"/>
          <w:w w:val="125"/>
          <w:sz w:val="20"/>
        </w:rPr>
        <w:t>r</w:t>
      </w:r>
      <w:r>
        <w:rPr>
          <w:rFonts w:ascii="Palatino Linotype" w:hAnsi="Palatino Linotype"/>
          <w:i/>
          <w:spacing w:val="-14"/>
          <w:w w:val="125"/>
          <w:sz w:val="20"/>
        </w:rPr>
        <w:t> </w:t>
      </w:r>
      <w:r>
        <w:rPr>
          <w:rFonts w:ascii="Cambria" w:hAnsi="Cambria"/>
          <w:spacing w:val="-8"/>
          <w:w w:val="125"/>
          <w:sz w:val="20"/>
        </w:rPr>
        <w:t>×</w:t>
      </w:r>
      <w:r>
        <w:rPr>
          <w:rFonts w:ascii="Cambria" w:hAnsi="Cambria"/>
          <w:spacing w:val="-11"/>
          <w:w w:val="125"/>
          <w:sz w:val="20"/>
        </w:rPr>
        <w:t> </w:t>
      </w:r>
      <w:r>
        <w:rPr>
          <w:rFonts w:ascii="Palatino Linotype" w:hAnsi="Palatino Linotype"/>
          <w:i/>
          <w:spacing w:val="-58"/>
          <w:w w:val="108"/>
          <w:sz w:val="20"/>
        </w:rPr>
        <w:t>F</w:t>
      </w:r>
      <w:r>
        <w:rPr>
          <w:rFonts w:ascii="Palatino Linotype" w:hAnsi="Palatino Linotype"/>
          <w:i/>
          <w:spacing w:val="42"/>
          <w:w w:val="142"/>
          <w:position w:val="5"/>
          <w:sz w:val="20"/>
        </w:rPr>
        <w:t>-</w:t>
      </w:r>
      <w:r>
        <w:rPr>
          <w:rFonts w:ascii="Palatino Linotype" w:hAnsi="Palatino Linotype"/>
          <w:i/>
          <w:spacing w:val="1"/>
          <w:w w:val="125"/>
          <w:position w:val="5"/>
          <w:sz w:val="20"/>
        </w:rPr>
        <w:t> </w:t>
      </w:r>
      <w:r>
        <w:rPr>
          <w:rFonts w:ascii="Book Antiqua" w:hAnsi="Book Antiqua"/>
          <w:spacing w:val="-8"/>
          <w:w w:val="125"/>
          <w:sz w:val="20"/>
        </w:rPr>
        <w:t>=</w:t>
      </w:r>
      <w:r>
        <w:rPr>
          <w:rFonts w:ascii="Book Antiqua" w:hAnsi="Book Antiqua"/>
          <w:spacing w:val="-9"/>
          <w:w w:val="125"/>
          <w:sz w:val="20"/>
        </w:rPr>
        <w:t> </w:t>
      </w:r>
      <w:r>
        <w:rPr>
          <w:rFonts w:ascii="Yu Gothic" w:hAnsi="Yu Gothic"/>
          <w:spacing w:val="-23"/>
          <w:w w:val="80"/>
          <w:position w:val="-6"/>
          <w:sz w:val="20"/>
        </w:rPr>
        <w:t>1</w:t>
      </w:r>
    </w:p>
    <w:p>
      <w:pPr>
        <w:pStyle w:val="BodyText"/>
        <w:tabs>
          <w:tab w:pos="534" w:val="left" w:leader="none"/>
          <w:tab w:pos="956" w:val="left" w:leader="none"/>
        </w:tabs>
        <w:spacing w:line="305" w:lineRule="exact" w:before="43"/>
        <w:ind w:left="109"/>
        <w:rPr>
          <w:rFonts w:ascii="Palatino Linotype"/>
          <w:i/>
        </w:rPr>
      </w:pPr>
      <w:r>
        <w:rPr>
          <w:i w:val="0"/>
        </w:rPr>
        <w:br w:type="column"/>
      </w:r>
      <w:r>
        <w:rPr>
          <w:rFonts w:ascii="Palatino Linotype"/>
          <w:i/>
          <w:spacing w:val="-69"/>
          <w:w w:val="135"/>
          <w:position w:val="5"/>
        </w:rPr>
        <w:t>-</w:t>
      </w:r>
      <w:r>
        <w:rPr>
          <w:rFonts w:ascii="Palatino Linotype"/>
          <w:i/>
          <w:spacing w:val="-10"/>
          <w:w w:val="135"/>
        </w:rPr>
        <w:t>i</w:t>
      </w:r>
      <w:r>
        <w:rPr>
          <w:rFonts w:ascii="Palatino Linotype"/>
          <w:i/>
        </w:rPr>
        <w:tab/>
      </w:r>
      <w:r>
        <w:rPr>
          <w:rFonts w:ascii="Palatino Linotype"/>
          <w:i/>
          <w:spacing w:val="-81"/>
          <w:w w:val="135"/>
          <w:position w:val="5"/>
        </w:rPr>
        <w:t>-</w:t>
      </w:r>
      <w:r>
        <w:rPr>
          <w:rFonts w:ascii="Palatino Linotype"/>
          <w:i/>
          <w:spacing w:val="-10"/>
          <w:w w:val="135"/>
        </w:rPr>
        <w:t>j</w:t>
      </w:r>
      <w:r>
        <w:rPr>
          <w:rFonts w:ascii="Palatino Linotype"/>
          <w:i/>
        </w:rPr>
        <w:tab/>
      </w:r>
      <w:r>
        <w:rPr>
          <w:rFonts w:ascii="Palatino Linotype"/>
          <w:i/>
          <w:spacing w:val="-91"/>
          <w:w w:val="135"/>
          <w:position w:val="5"/>
        </w:rPr>
        <w:t>-</w:t>
      </w:r>
      <w:r>
        <w:rPr>
          <w:rFonts w:ascii="Palatino Linotype"/>
          <w:i/>
          <w:spacing w:val="-10"/>
          <w:w w:val="135"/>
        </w:rPr>
        <w:t>k</w:t>
      </w:r>
    </w:p>
    <w:p>
      <w:pPr>
        <w:pStyle w:val="BodyText"/>
        <w:tabs>
          <w:tab w:pos="548" w:val="left" w:leader="none"/>
          <w:tab w:pos="971" w:val="left" w:leader="none"/>
          <w:tab w:pos="1352" w:val="left" w:leader="none"/>
        </w:tabs>
        <w:spacing w:line="185" w:lineRule="exact"/>
        <w:ind w:left="119"/>
        <w:rPr>
          <w:rFonts w:ascii="Book Antiqua"/>
          <w:i w:val="0"/>
        </w:rPr>
      </w:pPr>
      <w:r>
        <w:rPr>
          <w:rFonts w:ascii="Palatino Linotype"/>
          <w:i/>
          <w:spacing w:val="-10"/>
          <w:w w:val="110"/>
        </w:rPr>
        <w:t>x</w:t>
      </w:r>
      <w:r>
        <w:rPr>
          <w:rFonts w:ascii="Palatino Linotype"/>
          <w:i/>
        </w:rPr>
        <w:tab/>
      </w:r>
      <w:r>
        <w:rPr>
          <w:rFonts w:ascii="Palatino Linotype"/>
          <w:i/>
          <w:spacing w:val="-10"/>
          <w:w w:val="110"/>
        </w:rPr>
        <w:t>y</w:t>
      </w:r>
      <w:r>
        <w:rPr>
          <w:rFonts w:ascii="Palatino Linotype"/>
          <w:i/>
        </w:rPr>
        <w:tab/>
      </w:r>
      <w:r>
        <w:rPr>
          <w:rFonts w:ascii="Palatino Linotype"/>
          <w:i/>
          <w:spacing w:val="-10"/>
          <w:w w:val="110"/>
        </w:rPr>
        <w:t>z</w:t>
      </w:r>
      <w:r>
        <w:rPr>
          <w:rFonts w:ascii="Palatino Linotype"/>
          <w:i/>
        </w:rPr>
        <w:tab/>
      </w:r>
      <w:r>
        <w:rPr>
          <w:rFonts w:ascii="Book Antiqua"/>
          <w:i w:val="0"/>
          <w:spacing w:val="-10"/>
          <w:w w:val="110"/>
          <w:position w:val="1"/>
        </w:rPr>
        <w:t>=</w:t>
      </w:r>
    </w:p>
    <w:p>
      <w:pPr>
        <w:pStyle w:val="BodyText"/>
        <w:tabs>
          <w:tab w:pos="488" w:val="left" w:leader="none"/>
          <w:tab w:pos="911" w:val="left" w:leader="none"/>
        </w:tabs>
        <w:spacing w:line="308" w:lineRule="exact"/>
        <w:ind w:left="61"/>
        <w:rPr>
          <w:rFonts w:ascii="Yu Gothic"/>
          <w:i w:val="0"/>
        </w:rPr>
      </w:pPr>
      <w:r>
        <w:rPr>
          <w:rFonts w:ascii="Palatino Linotype"/>
          <w:i/>
          <w:spacing w:val="-5"/>
          <w:w w:val="120"/>
        </w:rPr>
        <w:t>F</w:t>
      </w:r>
      <w:r>
        <w:rPr>
          <w:rFonts w:ascii="Palatino Linotype"/>
          <w:i/>
          <w:spacing w:val="-5"/>
          <w:w w:val="120"/>
          <w:vertAlign w:val="subscript"/>
        </w:rPr>
        <w:t>x</w:t>
      </w:r>
      <w:r>
        <w:rPr>
          <w:rFonts w:ascii="Palatino Linotype"/>
          <w:i/>
          <w:vertAlign w:val="baseline"/>
        </w:rPr>
        <w:tab/>
      </w:r>
      <w:r>
        <w:rPr>
          <w:rFonts w:ascii="Palatino Linotype"/>
          <w:i/>
          <w:spacing w:val="-5"/>
          <w:w w:val="120"/>
          <w:vertAlign w:val="baseline"/>
        </w:rPr>
        <w:t>F</w:t>
      </w:r>
      <w:r>
        <w:rPr>
          <w:rFonts w:ascii="Palatino Linotype"/>
          <w:i/>
          <w:spacing w:val="-5"/>
          <w:w w:val="120"/>
          <w:vertAlign w:val="subscript"/>
        </w:rPr>
        <w:t>y</w:t>
      </w:r>
      <w:r>
        <w:rPr>
          <w:rFonts w:ascii="Palatino Linotype"/>
          <w:i/>
          <w:vertAlign w:val="baseline"/>
        </w:rPr>
        <w:tab/>
      </w:r>
      <w:r>
        <w:rPr>
          <w:rFonts w:ascii="Palatino Linotype"/>
          <w:i/>
          <w:w w:val="120"/>
          <w:vertAlign w:val="baseline"/>
        </w:rPr>
        <w:t>F</w:t>
      </w:r>
      <w:r>
        <w:rPr>
          <w:rFonts w:ascii="Palatino Linotype"/>
          <w:i/>
          <w:w w:val="120"/>
          <w:vertAlign w:val="subscript"/>
        </w:rPr>
        <w:t>z</w:t>
      </w:r>
      <w:r>
        <w:rPr>
          <w:rFonts w:ascii="Palatino Linotype"/>
          <w:i/>
          <w:spacing w:val="60"/>
          <w:w w:val="120"/>
          <w:vertAlign w:val="baseline"/>
        </w:rPr>
        <w:t> </w:t>
      </w:r>
      <w:r>
        <w:rPr>
          <w:rFonts w:ascii="Yu Gothic"/>
          <w:i w:val="0"/>
          <w:spacing w:val="-12"/>
          <w:w w:val="90"/>
          <w:position w:val="6"/>
          <w:vertAlign w:val="baseline"/>
        </w:rPr>
        <w:t>1</w:t>
      </w:r>
    </w:p>
    <w:p>
      <w:pPr>
        <w:spacing w:after="0" w:line="308" w:lineRule="exact"/>
        <w:rPr>
          <w:rFonts w:ascii="Yu Gothic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811" w:space="40"/>
            <w:col w:w="3469"/>
          </w:cols>
        </w:sectPr>
      </w:pPr>
    </w:p>
    <w:p>
      <w:pPr>
        <w:pStyle w:val="BodyText"/>
        <w:spacing w:before="15"/>
        <w:rPr>
          <w:rFonts w:ascii="Yu Gothic"/>
          <w:i w:val="0"/>
          <w:sz w:val="6"/>
        </w:rPr>
      </w:pPr>
    </w:p>
    <w:p>
      <w:pPr>
        <w:spacing w:before="43"/>
        <w:ind w:left="1253" w:right="711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Book Antiqua" w:hAnsi="Book Antiqua"/>
          <w:w w:val="125"/>
          <w:sz w:val="20"/>
        </w:rPr>
        <w:t>=</w:t>
      </w:r>
      <w:r>
        <w:rPr>
          <w:rFonts w:ascii="Book Antiqua" w:hAnsi="Book Antiqua"/>
          <w:spacing w:val="-37"/>
          <w:w w:val="125"/>
          <w:sz w:val="20"/>
        </w:rPr>
        <w:t> </w:t>
      </w:r>
      <w:r>
        <w:rPr>
          <w:rFonts w:ascii="Palatino Linotype" w:hAnsi="Palatino Linotype"/>
          <w:i/>
          <w:spacing w:val="-69"/>
          <w:w w:val="125"/>
          <w:position w:val="5"/>
          <w:sz w:val="20"/>
        </w:rPr>
        <w:t>-</w:t>
      </w:r>
      <w:r>
        <w:rPr>
          <w:rFonts w:ascii="Palatino Linotype" w:hAnsi="Palatino Linotype"/>
          <w:i/>
          <w:w w:val="125"/>
          <w:sz w:val="20"/>
        </w:rPr>
        <w:t>i</w:t>
      </w:r>
      <w:r>
        <w:rPr>
          <w:rFonts w:ascii="Book Antiqua" w:hAnsi="Book Antiqua"/>
          <w:w w:val="125"/>
          <w:sz w:val="20"/>
        </w:rPr>
        <w:t>(</w:t>
      </w:r>
      <w:r>
        <w:rPr>
          <w:rFonts w:ascii="Palatino Linotype" w:hAnsi="Palatino Linotype"/>
          <w:i/>
          <w:w w:val="125"/>
          <w:sz w:val="20"/>
        </w:rPr>
        <w:t>yF</w:t>
      </w:r>
      <w:r>
        <w:rPr>
          <w:rFonts w:ascii="Palatino Linotype" w:hAnsi="Palatino Linotype"/>
          <w:i/>
          <w:w w:val="125"/>
          <w:sz w:val="20"/>
          <w:vertAlign w:val="subscript"/>
        </w:rPr>
        <w:t>z</w:t>
      </w:r>
      <w:r>
        <w:rPr>
          <w:rFonts w:ascii="Palatino Linotype" w:hAnsi="Palatino Linotype"/>
          <w:i/>
          <w:spacing w:val="2"/>
          <w:w w:val="125"/>
          <w:sz w:val="20"/>
          <w:vertAlign w:val="baseline"/>
        </w:rPr>
        <w:t> </w:t>
      </w:r>
      <w:r>
        <w:rPr>
          <w:rFonts w:ascii="Cambria" w:hAnsi="Cambria"/>
          <w:w w:val="125"/>
          <w:sz w:val="20"/>
          <w:vertAlign w:val="baseline"/>
        </w:rPr>
        <w:t>−</w:t>
      </w:r>
      <w:r>
        <w:rPr>
          <w:rFonts w:ascii="Cambria" w:hAnsi="Cambria"/>
          <w:spacing w:val="-9"/>
          <w:w w:val="125"/>
          <w:sz w:val="20"/>
          <w:vertAlign w:val="baseline"/>
        </w:rPr>
        <w:t> </w:t>
      </w:r>
      <w:r>
        <w:rPr>
          <w:rFonts w:ascii="Palatino Linotype" w:hAnsi="Palatino Linotype"/>
          <w:i/>
          <w:w w:val="125"/>
          <w:sz w:val="20"/>
          <w:vertAlign w:val="baseline"/>
        </w:rPr>
        <w:t>zF</w:t>
      </w:r>
      <w:r>
        <w:rPr>
          <w:rFonts w:ascii="Palatino Linotype" w:hAnsi="Palatino Linotype"/>
          <w:i/>
          <w:w w:val="125"/>
          <w:sz w:val="20"/>
          <w:vertAlign w:val="subscript"/>
        </w:rPr>
        <w:t>y</w:t>
      </w:r>
      <w:r>
        <w:rPr>
          <w:rFonts w:ascii="Book Antiqua" w:hAnsi="Book Antiqua"/>
          <w:w w:val="125"/>
          <w:sz w:val="20"/>
          <w:vertAlign w:val="baseline"/>
        </w:rPr>
        <w:t>)</w:t>
      </w:r>
      <w:r>
        <w:rPr>
          <w:rFonts w:ascii="Book Antiqua" w:hAnsi="Book Antiqua"/>
          <w:spacing w:val="-15"/>
          <w:w w:val="125"/>
          <w:sz w:val="20"/>
          <w:vertAlign w:val="baseline"/>
        </w:rPr>
        <w:t> </w:t>
      </w:r>
      <w:r>
        <w:rPr>
          <w:rFonts w:ascii="Book Antiqua" w:hAnsi="Book Antiqua"/>
          <w:w w:val="125"/>
          <w:sz w:val="20"/>
          <w:vertAlign w:val="baseline"/>
        </w:rPr>
        <w:t>+</w:t>
      </w:r>
      <w:r>
        <w:rPr>
          <w:rFonts w:ascii="Book Antiqua" w:hAnsi="Book Antiqua"/>
          <w:spacing w:val="-34"/>
          <w:w w:val="125"/>
          <w:sz w:val="20"/>
          <w:vertAlign w:val="baseline"/>
        </w:rPr>
        <w:t> </w:t>
      </w:r>
      <w:r>
        <w:rPr>
          <w:rFonts w:ascii="Palatino Linotype" w:hAnsi="Palatino Linotype"/>
          <w:i/>
          <w:spacing w:val="-83"/>
          <w:w w:val="125"/>
          <w:position w:val="5"/>
          <w:sz w:val="20"/>
          <w:vertAlign w:val="baseline"/>
        </w:rPr>
        <w:t>-</w:t>
      </w:r>
      <w:r>
        <w:rPr>
          <w:rFonts w:ascii="Palatino Linotype" w:hAnsi="Palatino Linotype"/>
          <w:i/>
          <w:w w:val="125"/>
          <w:sz w:val="20"/>
          <w:vertAlign w:val="baseline"/>
        </w:rPr>
        <w:t>j</w:t>
      </w:r>
      <w:r>
        <w:rPr>
          <w:rFonts w:ascii="Book Antiqua" w:hAnsi="Book Antiqua"/>
          <w:w w:val="125"/>
          <w:sz w:val="20"/>
          <w:vertAlign w:val="baseline"/>
        </w:rPr>
        <w:t>(</w:t>
      </w:r>
      <w:r>
        <w:rPr>
          <w:rFonts w:ascii="Palatino Linotype" w:hAnsi="Palatino Linotype"/>
          <w:i/>
          <w:w w:val="125"/>
          <w:sz w:val="20"/>
          <w:vertAlign w:val="baseline"/>
        </w:rPr>
        <w:t>zF</w:t>
      </w:r>
      <w:r>
        <w:rPr>
          <w:rFonts w:ascii="Palatino Linotype" w:hAnsi="Palatino Linotype"/>
          <w:i/>
          <w:w w:val="125"/>
          <w:sz w:val="20"/>
          <w:vertAlign w:val="subscript"/>
        </w:rPr>
        <w:t>x</w:t>
      </w:r>
      <w:r>
        <w:rPr>
          <w:rFonts w:ascii="Palatino Linotype" w:hAnsi="Palatino Linotype"/>
          <w:i/>
          <w:spacing w:val="-3"/>
          <w:w w:val="125"/>
          <w:sz w:val="20"/>
          <w:vertAlign w:val="baseline"/>
        </w:rPr>
        <w:t> </w:t>
      </w:r>
      <w:r>
        <w:rPr>
          <w:rFonts w:ascii="Cambria" w:hAnsi="Cambria"/>
          <w:w w:val="125"/>
          <w:sz w:val="20"/>
          <w:vertAlign w:val="baseline"/>
        </w:rPr>
        <w:t>−</w:t>
      </w:r>
      <w:r>
        <w:rPr>
          <w:rFonts w:ascii="Cambria" w:hAnsi="Cambria"/>
          <w:spacing w:val="-8"/>
          <w:w w:val="125"/>
          <w:sz w:val="20"/>
          <w:vertAlign w:val="baseline"/>
        </w:rPr>
        <w:t> </w:t>
      </w:r>
      <w:r>
        <w:rPr>
          <w:rFonts w:ascii="Palatino Linotype" w:hAnsi="Palatino Linotype"/>
          <w:i/>
          <w:w w:val="125"/>
          <w:sz w:val="20"/>
          <w:vertAlign w:val="baseline"/>
        </w:rPr>
        <w:t>xF</w:t>
      </w:r>
      <w:r>
        <w:rPr>
          <w:rFonts w:ascii="Palatino Linotype" w:hAnsi="Palatino Linotype"/>
          <w:i/>
          <w:w w:val="125"/>
          <w:sz w:val="20"/>
          <w:vertAlign w:val="subscript"/>
        </w:rPr>
        <w:t>z</w:t>
      </w:r>
      <w:r>
        <w:rPr>
          <w:rFonts w:ascii="Book Antiqua" w:hAnsi="Book Antiqua"/>
          <w:w w:val="125"/>
          <w:sz w:val="20"/>
          <w:vertAlign w:val="baseline"/>
        </w:rPr>
        <w:t>)</w:t>
      </w:r>
      <w:r>
        <w:rPr>
          <w:rFonts w:ascii="Book Antiqua" w:hAnsi="Book Antiqua"/>
          <w:spacing w:val="-15"/>
          <w:w w:val="125"/>
          <w:sz w:val="20"/>
          <w:vertAlign w:val="baseline"/>
        </w:rPr>
        <w:t> </w:t>
      </w:r>
      <w:r>
        <w:rPr>
          <w:rFonts w:ascii="Book Antiqua" w:hAnsi="Book Antiqua"/>
          <w:w w:val="125"/>
          <w:sz w:val="20"/>
          <w:vertAlign w:val="baseline"/>
        </w:rPr>
        <w:t>+</w:t>
      </w:r>
      <w:r>
        <w:rPr>
          <w:rFonts w:ascii="Book Antiqua" w:hAnsi="Book Antiqua"/>
          <w:spacing w:val="-29"/>
          <w:w w:val="125"/>
          <w:sz w:val="20"/>
          <w:vertAlign w:val="baseline"/>
        </w:rPr>
        <w:t> </w:t>
      </w:r>
      <w:r>
        <w:rPr>
          <w:rFonts w:ascii="Palatino Linotype" w:hAnsi="Palatino Linotype"/>
          <w:i/>
          <w:spacing w:val="-88"/>
          <w:w w:val="125"/>
          <w:position w:val="5"/>
          <w:sz w:val="20"/>
          <w:vertAlign w:val="baseline"/>
        </w:rPr>
        <w:t>-</w:t>
      </w:r>
      <w:r>
        <w:rPr>
          <w:rFonts w:ascii="Palatino Linotype" w:hAnsi="Palatino Linotype"/>
          <w:i/>
          <w:w w:val="125"/>
          <w:sz w:val="20"/>
          <w:vertAlign w:val="baseline"/>
        </w:rPr>
        <w:t>k</w:t>
      </w:r>
      <w:r>
        <w:rPr>
          <w:rFonts w:ascii="Book Antiqua" w:hAnsi="Book Antiqua"/>
          <w:w w:val="125"/>
          <w:sz w:val="20"/>
          <w:vertAlign w:val="baseline"/>
        </w:rPr>
        <w:t>(</w:t>
      </w:r>
      <w:r>
        <w:rPr>
          <w:rFonts w:ascii="Palatino Linotype" w:hAnsi="Palatino Linotype"/>
          <w:i/>
          <w:w w:val="125"/>
          <w:sz w:val="20"/>
          <w:vertAlign w:val="baseline"/>
        </w:rPr>
        <w:t>xF</w:t>
      </w:r>
      <w:r>
        <w:rPr>
          <w:rFonts w:ascii="Palatino Linotype" w:hAnsi="Palatino Linotype"/>
          <w:i/>
          <w:w w:val="125"/>
          <w:sz w:val="20"/>
          <w:vertAlign w:val="subscript"/>
        </w:rPr>
        <w:t>y</w:t>
      </w:r>
      <w:r>
        <w:rPr>
          <w:rFonts w:ascii="Palatino Linotype" w:hAnsi="Palatino Linotype"/>
          <w:i/>
          <w:spacing w:val="4"/>
          <w:w w:val="125"/>
          <w:sz w:val="20"/>
          <w:vertAlign w:val="baseline"/>
        </w:rPr>
        <w:t> </w:t>
      </w:r>
      <w:r>
        <w:rPr>
          <w:rFonts w:ascii="Cambria" w:hAnsi="Cambria"/>
          <w:w w:val="125"/>
          <w:sz w:val="20"/>
          <w:vertAlign w:val="baseline"/>
        </w:rPr>
        <w:t>−</w:t>
      </w:r>
      <w:r>
        <w:rPr>
          <w:rFonts w:ascii="Cambria" w:hAnsi="Cambria"/>
          <w:spacing w:val="-8"/>
          <w:w w:val="125"/>
          <w:sz w:val="20"/>
          <w:vertAlign w:val="baseline"/>
        </w:rPr>
        <w:t> </w:t>
      </w:r>
      <w:r>
        <w:rPr>
          <w:rFonts w:ascii="Palatino Linotype" w:hAnsi="Palatino Linotype"/>
          <w:i/>
          <w:spacing w:val="-4"/>
          <w:w w:val="125"/>
          <w:sz w:val="20"/>
          <w:vertAlign w:val="baseline"/>
        </w:rPr>
        <w:t>yF</w:t>
      </w:r>
      <w:r>
        <w:rPr>
          <w:rFonts w:ascii="Palatino Linotype" w:hAnsi="Palatino Linotype"/>
          <w:i/>
          <w:spacing w:val="-4"/>
          <w:w w:val="125"/>
          <w:sz w:val="20"/>
          <w:vertAlign w:val="subscript"/>
        </w:rPr>
        <w:t>x</w:t>
      </w:r>
      <w:r>
        <w:rPr>
          <w:rFonts w:ascii="Book Antiqua" w:hAnsi="Book Antiqua"/>
          <w:spacing w:val="-4"/>
          <w:w w:val="125"/>
          <w:sz w:val="20"/>
          <w:vertAlign w:val="baseline"/>
        </w:rPr>
        <w:t>)</w:t>
      </w:r>
      <w:r>
        <w:rPr>
          <w:rFonts w:ascii="Palatino Linotype" w:hAnsi="Palatino Linotype"/>
          <w:i/>
          <w:spacing w:val="-4"/>
          <w:w w:val="125"/>
          <w:sz w:val="20"/>
          <w:vertAlign w:val="baseline"/>
        </w:rPr>
        <w:t>.</w:t>
      </w:r>
    </w:p>
    <w:p>
      <w:pPr>
        <w:pStyle w:val="BodyText"/>
        <w:spacing w:line="199" w:lineRule="auto" w:before="109"/>
        <w:ind w:left="712" w:right="166"/>
        <w:jc w:val="both"/>
        <w:rPr>
          <w:i/>
        </w:rPr>
      </w:pPr>
      <w:r>
        <w:rPr>
          <w:i/>
          <w:w w:val="110"/>
        </w:rPr>
        <w:t>Здесь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векторы</w:t>
      </w:r>
      <w:r>
        <w:rPr>
          <w:i/>
          <w:spacing w:val="-14"/>
          <w:w w:val="110"/>
        </w:rPr>
        <w:t> </w:t>
      </w:r>
      <w:r>
        <w:rPr>
          <w:rFonts w:ascii="Palatino Linotype" w:hAnsi="Palatino Linotype"/>
          <w:i/>
          <w:spacing w:val="-71"/>
          <w:w w:val="120"/>
          <w:position w:val="5"/>
        </w:rPr>
        <w:t>-</w:t>
      </w:r>
      <w:r>
        <w:rPr>
          <w:rFonts w:ascii="Palatino Linotype" w:hAnsi="Palatino Linotype"/>
          <w:i/>
          <w:w w:val="110"/>
        </w:rPr>
        <w:t>i</w:t>
      </w:r>
      <w:r>
        <w:rPr>
          <w:i/>
          <w:w w:val="110"/>
        </w:rPr>
        <w:t>,</w:t>
      </w:r>
      <w:r>
        <w:rPr>
          <w:i/>
          <w:spacing w:val="-14"/>
          <w:w w:val="110"/>
        </w:rPr>
        <w:t> </w:t>
      </w:r>
      <w:r>
        <w:rPr>
          <w:rFonts w:ascii="Palatino Linotype" w:hAnsi="Palatino Linotype"/>
          <w:i/>
          <w:spacing w:val="-81"/>
          <w:w w:val="120"/>
          <w:position w:val="5"/>
        </w:rPr>
        <w:t>-</w:t>
      </w:r>
      <w:r>
        <w:rPr>
          <w:rFonts w:ascii="Palatino Linotype" w:hAnsi="Palatino Linotype"/>
          <w:i/>
          <w:w w:val="110"/>
        </w:rPr>
        <w:t>j</w:t>
      </w:r>
      <w:r>
        <w:rPr>
          <w:i/>
          <w:w w:val="110"/>
        </w:rPr>
        <w:t>,</w:t>
      </w:r>
      <w:r>
        <w:rPr>
          <w:i/>
          <w:spacing w:val="-13"/>
          <w:w w:val="110"/>
        </w:rPr>
        <w:t> </w:t>
      </w:r>
      <w:r>
        <w:rPr>
          <w:rFonts w:ascii="Palatino Linotype" w:hAnsi="Palatino Linotype"/>
          <w:i/>
          <w:spacing w:val="-88"/>
          <w:w w:val="120"/>
          <w:position w:val="5"/>
        </w:rPr>
        <w:t>-</w:t>
      </w:r>
      <w:r>
        <w:rPr>
          <w:rFonts w:ascii="Palatino Linotype" w:hAnsi="Palatino Linotype"/>
          <w:i/>
          <w:w w:val="110"/>
        </w:rPr>
        <w:t>k</w:t>
      </w:r>
      <w:r>
        <w:rPr>
          <w:rFonts w:ascii="Palatino Linotype" w:hAnsi="Palatino Linotype"/>
          <w:i/>
          <w:spacing w:val="-14"/>
          <w:w w:val="110"/>
        </w:rPr>
        <w:t> </w:t>
      </w:r>
      <w:r>
        <w:rPr>
          <w:i/>
          <w:w w:val="120"/>
        </w:rPr>
        <w:t>-</w:t>
      </w:r>
      <w:r>
        <w:rPr>
          <w:i/>
          <w:spacing w:val="-15"/>
          <w:w w:val="120"/>
        </w:rPr>
        <w:t> </w:t>
      </w:r>
      <w:r>
        <w:rPr>
          <w:i/>
          <w:w w:val="110"/>
        </w:rPr>
        <w:t>единичные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векторы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вдоль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осей</w:t>
      </w:r>
      <w:r>
        <w:rPr>
          <w:i/>
          <w:spacing w:val="-14"/>
          <w:w w:val="110"/>
        </w:rPr>
        <w:t> </w:t>
      </w:r>
      <w:r>
        <w:rPr>
          <w:rFonts w:ascii="Palatino Linotype" w:hAnsi="Palatino Linotype"/>
          <w:i/>
          <w:w w:val="110"/>
        </w:rPr>
        <w:t>Ox</w:t>
      </w:r>
      <w:r>
        <w:rPr>
          <w:i/>
          <w:w w:val="110"/>
        </w:rPr>
        <w:t>,</w:t>
      </w:r>
      <w:r>
        <w:rPr>
          <w:i/>
          <w:spacing w:val="-14"/>
          <w:w w:val="110"/>
        </w:rPr>
        <w:t> </w:t>
      </w:r>
      <w:r>
        <w:rPr>
          <w:rFonts w:ascii="Palatino Linotype" w:hAnsi="Palatino Linotype"/>
          <w:i/>
          <w:w w:val="110"/>
        </w:rPr>
        <w:t>Oy</w:t>
      </w:r>
      <w:r>
        <w:rPr>
          <w:i/>
          <w:w w:val="110"/>
        </w:rPr>
        <w:t>,</w:t>
      </w:r>
      <w:r>
        <w:rPr>
          <w:i/>
          <w:spacing w:val="-14"/>
          <w:w w:val="110"/>
        </w:rPr>
        <w:t> </w:t>
      </w:r>
      <w:r>
        <w:rPr>
          <w:rFonts w:ascii="Palatino Linotype" w:hAnsi="Palatino Linotype"/>
          <w:i/>
          <w:w w:val="110"/>
        </w:rPr>
        <w:t>Oz</w:t>
      </w:r>
      <w:r>
        <w:rPr>
          <w:i/>
          <w:w w:val="110"/>
        </w:rPr>
        <w:t>.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Вы-</w:t>
      </w:r>
      <w:r>
        <w:rPr>
          <w:w w:val="110"/>
        </w:rPr>
        <w:t> </w:t>
      </w:r>
      <w:r>
        <w:rPr/>
        <w:t>берем систему координат таким образом, чтобы векторы</w:t>
      </w:r>
      <w:r>
        <w:rPr>
          <w:spacing w:val="-1"/>
        </w:rPr>
        <w:t> </w:t>
      </w:r>
      <w:r>
        <w:rPr>
          <w:rFonts w:ascii="Palatino Linotype" w:hAnsi="Palatino Linotype"/>
          <w:i/>
          <w:spacing w:val="-93"/>
        </w:rPr>
        <w:t>-</w:t>
      </w:r>
      <w:r>
        <w:rPr>
          <w:rFonts w:ascii="Palatino Linotype" w:hAnsi="Palatino Linotype"/>
          <w:i/>
        </w:rPr>
        <w:t>r </w:t>
      </w:r>
      <w:r>
        <w:rPr>
          <w:i/>
        </w:rPr>
        <w:t>и </w:t>
      </w:r>
      <w:r>
        <w:rPr>
          <w:rFonts w:ascii="Palatino Linotype" w:hAnsi="Palatino Linotype"/>
          <w:i/>
          <w:spacing w:val="-50"/>
          <w:w w:val="83"/>
        </w:rPr>
        <w:t>F</w:t>
      </w:r>
      <w:r>
        <w:rPr>
          <w:rFonts w:ascii="Palatino Linotype" w:hAnsi="Palatino Linotype"/>
          <w:i/>
          <w:spacing w:val="50"/>
          <w:w w:val="117"/>
          <w:position w:val="5"/>
        </w:rPr>
        <w:t>-</w:t>
      </w:r>
      <w:r>
        <w:rPr>
          <w:rFonts w:ascii="Palatino Linotype" w:hAnsi="Palatino Linotype"/>
          <w:i/>
          <w:spacing w:val="33"/>
          <w:position w:val="5"/>
        </w:rPr>
        <w:t> </w:t>
      </w:r>
      <w:r>
        <w:rPr>
          <w:i/>
        </w:rPr>
        <w:t>лежали</w:t>
      </w:r>
      <w:r>
        <w:rPr/>
        <w:t> в координатной плоскости (</w:t>
      </w:r>
      <w:r>
        <w:rPr>
          <w:rFonts w:ascii="Palatino Linotype" w:hAnsi="Palatino Linotype"/>
          <w:i/>
        </w:rPr>
        <w:t>x</w:t>
      </w:r>
      <w:r>
        <w:rPr>
          <w:i/>
        </w:rPr>
        <w:t>, </w:t>
      </w:r>
      <w:r>
        <w:rPr>
          <w:rFonts w:ascii="Palatino Linotype" w:hAnsi="Palatino Linotype"/>
          <w:i/>
        </w:rPr>
        <w:t>y</w:t>
      </w:r>
      <w:r>
        <w:rPr>
          <w:i/>
        </w:rPr>
        <w:t>). Пусть, кроме того, ось </w:t>
      </w:r>
      <w:r>
        <w:rPr>
          <w:rFonts w:ascii="Palatino Linotype" w:hAnsi="Palatino Linotype"/>
          <w:i/>
        </w:rPr>
        <w:t>Ox </w:t>
      </w:r>
      <w:r>
        <w:rPr>
          <w:i/>
        </w:rPr>
        <w:t>направлена</w:t>
      </w:r>
      <w:r>
        <w:rPr/>
        <w:t> </w:t>
      </w:r>
      <w:r>
        <w:rPr>
          <w:w w:val="110"/>
        </w:rPr>
        <w:t>вдоль вектора </w:t>
      </w:r>
      <w:r>
        <w:rPr>
          <w:rFonts w:ascii="Palatino Linotype" w:hAnsi="Palatino Linotype"/>
          <w:i/>
          <w:spacing w:val="-93"/>
          <w:w w:val="125"/>
        </w:rPr>
        <w:t>-</w:t>
      </w:r>
      <w:r>
        <w:rPr>
          <w:rFonts w:ascii="Palatino Linotype" w:hAnsi="Palatino Linotype"/>
          <w:i/>
          <w:w w:val="110"/>
        </w:rPr>
        <w:t>r</w:t>
      </w:r>
      <w:r>
        <w:rPr>
          <w:i/>
          <w:w w:val="110"/>
        </w:rPr>
        <w:t>, тогда имеем</w:t>
      </w:r>
    </w:p>
    <w:p>
      <w:pPr>
        <w:spacing w:after="0" w:line="199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before="178"/>
        <w:ind w:left="0" w:right="0" w:firstLine="0"/>
        <w:jc w:val="right"/>
        <w:rPr>
          <w:rFonts w:ascii="Palatino Linotype"/>
          <w:i/>
          <w:sz w:val="20"/>
        </w:rPr>
      </w:pPr>
      <w:r>
        <w:rPr>
          <w:rFonts w:ascii="Palatino Linotype"/>
          <w:i/>
          <w:spacing w:val="-95"/>
          <w:w w:val="115"/>
          <w:sz w:val="20"/>
        </w:rPr>
        <w:t>-</w:t>
      </w:r>
      <w:r>
        <w:rPr>
          <w:rFonts w:ascii="Palatino Linotype"/>
          <w:i/>
          <w:w w:val="115"/>
          <w:sz w:val="20"/>
        </w:rPr>
        <w:t>r </w:t>
      </w:r>
      <w:r>
        <w:rPr>
          <w:rFonts w:ascii="Book Antiqua"/>
          <w:w w:val="115"/>
          <w:sz w:val="20"/>
        </w:rPr>
        <w:t>=</w:t>
      </w:r>
      <w:r>
        <w:rPr>
          <w:rFonts w:ascii="Book Antiqua"/>
          <w:spacing w:val="-3"/>
          <w:w w:val="115"/>
          <w:sz w:val="20"/>
        </w:rPr>
        <w:t> </w:t>
      </w:r>
      <w:r>
        <w:rPr>
          <w:rFonts w:ascii="Book Antiqua"/>
          <w:w w:val="115"/>
          <w:sz w:val="20"/>
        </w:rPr>
        <w:t>(</w:t>
      </w:r>
      <w:r>
        <w:rPr>
          <w:rFonts w:ascii="Palatino Linotype"/>
          <w:i/>
          <w:w w:val="115"/>
          <w:sz w:val="20"/>
        </w:rPr>
        <w:t>x,</w:t>
      </w:r>
      <w:r>
        <w:rPr>
          <w:rFonts w:ascii="Palatino Linotype"/>
          <w:i/>
          <w:spacing w:val="-25"/>
          <w:w w:val="115"/>
          <w:sz w:val="20"/>
        </w:rPr>
        <w:t> </w:t>
      </w:r>
      <w:r>
        <w:rPr>
          <w:rFonts w:ascii="Book Antiqua"/>
          <w:w w:val="115"/>
          <w:sz w:val="20"/>
        </w:rPr>
        <w:t>0</w:t>
      </w:r>
      <w:r>
        <w:rPr>
          <w:rFonts w:ascii="Palatino Linotype"/>
          <w:i/>
          <w:w w:val="115"/>
          <w:sz w:val="20"/>
        </w:rPr>
        <w:t>,</w:t>
      </w:r>
      <w:r>
        <w:rPr>
          <w:rFonts w:ascii="Palatino Linotype"/>
          <w:i/>
          <w:spacing w:val="-24"/>
          <w:w w:val="115"/>
          <w:sz w:val="20"/>
        </w:rPr>
        <w:t> </w:t>
      </w:r>
      <w:r>
        <w:rPr>
          <w:rFonts w:ascii="Book Antiqua"/>
          <w:spacing w:val="-5"/>
          <w:w w:val="115"/>
          <w:sz w:val="20"/>
        </w:rPr>
        <w:t>0)</w:t>
      </w:r>
      <w:r>
        <w:rPr>
          <w:rFonts w:ascii="Palatino Linotype"/>
          <w:i/>
          <w:spacing w:val="-5"/>
          <w:w w:val="115"/>
          <w:sz w:val="20"/>
        </w:rPr>
        <w:t>,</w:t>
      </w:r>
    </w:p>
    <w:p>
      <w:pPr>
        <w:spacing w:before="128"/>
        <w:ind w:left="358" w:right="0" w:firstLine="0"/>
        <w:jc w:val="left"/>
        <w:rPr>
          <w:rFonts w:ascii="Palatino Linotype"/>
          <w:i/>
          <w:sz w:val="20"/>
        </w:rPr>
      </w:pPr>
      <w:r>
        <w:rPr/>
        <w:br w:type="column"/>
      </w:r>
      <w:r>
        <w:rPr>
          <w:rFonts w:ascii="Palatino Linotype"/>
          <w:i/>
          <w:spacing w:val="-52"/>
          <w:w w:val="103"/>
          <w:sz w:val="20"/>
        </w:rPr>
        <w:t>F</w:t>
      </w:r>
      <w:r>
        <w:rPr>
          <w:rFonts w:ascii="Palatino Linotype"/>
          <w:i/>
          <w:spacing w:val="48"/>
          <w:w w:val="137"/>
          <w:position w:val="5"/>
          <w:sz w:val="20"/>
        </w:rPr>
        <w:t>-</w:t>
      </w:r>
      <w:r>
        <w:rPr>
          <w:rFonts w:ascii="Palatino Linotype"/>
          <w:i/>
          <w:spacing w:val="3"/>
          <w:w w:val="120"/>
          <w:position w:val="5"/>
          <w:sz w:val="20"/>
        </w:rPr>
        <w:t> </w:t>
      </w:r>
      <w:r>
        <w:rPr>
          <w:rFonts w:ascii="Book Antiqua"/>
          <w:spacing w:val="-2"/>
          <w:w w:val="120"/>
          <w:sz w:val="20"/>
        </w:rPr>
        <w:t>=</w:t>
      </w:r>
      <w:r>
        <w:rPr>
          <w:rFonts w:ascii="Book Antiqua"/>
          <w:spacing w:val="-13"/>
          <w:w w:val="120"/>
          <w:sz w:val="20"/>
        </w:rPr>
        <w:t> </w:t>
      </w:r>
      <w:r>
        <w:rPr>
          <w:rFonts w:ascii="Book Antiqua"/>
          <w:spacing w:val="-2"/>
          <w:w w:val="120"/>
          <w:sz w:val="20"/>
        </w:rPr>
        <w:t>(</w:t>
      </w:r>
      <w:r>
        <w:rPr>
          <w:rFonts w:ascii="Palatino Linotype"/>
          <w:i/>
          <w:spacing w:val="-2"/>
          <w:w w:val="120"/>
          <w:sz w:val="20"/>
        </w:rPr>
        <w:t>F</w:t>
      </w:r>
      <w:r>
        <w:rPr>
          <w:rFonts w:ascii="Palatino Linotype"/>
          <w:i/>
          <w:spacing w:val="-2"/>
          <w:w w:val="120"/>
          <w:sz w:val="20"/>
          <w:vertAlign w:val="subscript"/>
        </w:rPr>
        <w:t>x</w:t>
      </w:r>
      <w:r>
        <w:rPr>
          <w:rFonts w:ascii="Palatino Linotype"/>
          <w:i/>
          <w:spacing w:val="-2"/>
          <w:w w:val="120"/>
          <w:sz w:val="20"/>
          <w:vertAlign w:val="baseline"/>
        </w:rPr>
        <w:t>,</w:t>
      </w:r>
      <w:r>
        <w:rPr>
          <w:rFonts w:ascii="Palatino Linotype"/>
          <w:i/>
          <w:spacing w:val="-27"/>
          <w:w w:val="120"/>
          <w:sz w:val="20"/>
          <w:vertAlign w:val="baseline"/>
        </w:rPr>
        <w:t> </w:t>
      </w:r>
      <w:r>
        <w:rPr>
          <w:rFonts w:ascii="Palatino Linotype"/>
          <w:i/>
          <w:spacing w:val="-2"/>
          <w:w w:val="120"/>
          <w:sz w:val="20"/>
          <w:vertAlign w:val="baseline"/>
        </w:rPr>
        <w:t>F</w:t>
      </w:r>
      <w:r>
        <w:rPr>
          <w:rFonts w:ascii="Palatino Linotype"/>
          <w:i/>
          <w:spacing w:val="-2"/>
          <w:w w:val="120"/>
          <w:sz w:val="20"/>
          <w:vertAlign w:val="subscript"/>
        </w:rPr>
        <w:t>y</w:t>
      </w:r>
      <w:r>
        <w:rPr>
          <w:rFonts w:ascii="Palatino Linotype"/>
          <w:i/>
          <w:spacing w:val="-2"/>
          <w:w w:val="120"/>
          <w:sz w:val="20"/>
          <w:vertAlign w:val="baseline"/>
        </w:rPr>
        <w:t>,</w:t>
      </w:r>
      <w:r>
        <w:rPr>
          <w:rFonts w:ascii="Palatino Linotype"/>
          <w:i/>
          <w:spacing w:val="-27"/>
          <w:w w:val="120"/>
          <w:sz w:val="20"/>
          <w:vertAlign w:val="baseline"/>
        </w:rPr>
        <w:t> </w:t>
      </w:r>
      <w:r>
        <w:rPr>
          <w:rFonts w:ascii="Book Antiqua"/>
          <w:spacing w:val="-5"/>
          <w:w w:val="120"/>
          <w:sz w:val="20"/>
          <w:vertAlign w:val="baseline"/>
        </w:rPr>
        <w:t>0)</w:t>
      </w:r>
      <w:r>
        <w:rPr>
          <w:rFonts w:ascii="Palatino Linotype"/>
          <w:i/>
          <w:spacing w:val="-5"/>
          <w:w w:val="120"/>
          <w:sz w:val="20"/>
          <w:vertAlign w:val="baseline"/>
        </w:rPr>
        <w:t>,</w:t>
      </w:r>
    </w:p>
    <w:p>
      <w:pPr>
        <w:spacing w:after="0"/>
        <w:jc w:val="left"/>
        <w:rPr>
          <w:rFonts w:asci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584" w:space="40"/>
            <w:col w:w="3696"/>
          </w:cols>
        </w:sectPr>
      </w:pPr>
    </w:p>
    <w:p>
      <w:pPr>
        <w:pStyle w:val="BodyText"/>
        <w:spacing w:before="9"/>
        <w:rPr>
          <w:rFonts w:ascii="Palatino Linotype"/>
          <w:i/>
          <w:sz w:val="9"/>
        </w:rPr>
      </w:pPr>
    </w:p>
    <w:p>
      <w:pPr>
        <w:pStyle w:val="BodyText"/>
        <w:spacing w:line="225" w:lineRule="exact" w:before="62"/>
        <w:ind w:left="712"/>
        <w:rPr>
          <w:i/>
        </w:rPr>
      </w:pPr>
      <w:r>
        <w:rPr>
          <w:i/>
          <w:spacing w:val="-9"/>
          <w:w w:val="90"/>
        </w:rPr>
        <w:t>т.</w:t>
      </w:r>
      <w:r>
        <w:rPr>
          <w:i/>
          <w:spacing w:val="-2"/>
        </w:rPr>
        <w:t> </w:t>
      </w:r>
      <w:r>
        <w:rPr>
          <w:i/>
          <w:spacing w:val="-5"/>
        </w:rPr>
        <w:t>е.</w:t>
      </w:r>
    </w:p>
    <w:p>
      <w:pPr>
        <w:tabs>
          <w:tab w:pos="2721" w:val="left" w:leader="none"/>
          <w:tab w:pos="3827" w:val="left" w:leader="none"/>
        </w:tabs>
        <w:spacing w:line="264" w:lineRule="exact" w:before="0"/>
        <w:ind w:left="1608" w:right="0" w:firstLine="0"/>
        <w:jc w:val="left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w w:val="115"/>
          <w:sz w:val="20"/>
        </w:rPr>
        <w:t>M</w:t>
      </w:r>
      <w:r>
        <w:rPr>
          <w:rFonts w:ascii="Palatino Linotype" w:hAnsi="Palatino Linotype"/>
          <w:i/>
          <w:w w:val="115"/>
          <w:sz w:val="20"/>
          <w:vertAlign w:val="subscript"/>
        </w:rPr>
        <w:t>x</w:t>
      </w:r>
      <w:r>
        <w:rPr>
          <w:rFonts w:ascii="Palatino Linotype" w:hAnsi="Palatino Linotype"/>
          <w:i/>
          <w:spacing w:val="11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=</w:t>
      </w:r>
      <w:r>
        <w:rPr>
          <w:rFonts w:ascii="Book Antiqua" w:hAnsi="Book Antiqua"/>
          <w:spacing w:val="4"/>
          <w:w w:val="115"/>
          <w:sz w:val="20"/>
          <w:vertAlign w:val="baseline"/>
        </w:rPr>
        <w:t> </w:t>
      </w:r>
      <w:r>
        <w:rPr>
          <w:rFonts w:ascii="Book Antiqua" w:hAnsi="Book Antiqua"/>
          <w:spacing w:val="-5"/>
          <w:w w:val="115"/>
          <w:sz w:val="20"/>
          <w:vertAlign w:val="baseline"/>
        </w:rPr>
        <w:t>0</w:t>
      </w:r>
      <w:r>
        <w:rPr>
          <w:rFonts w:ascii="Palatino Linotype" w:hAnsi="Palatino Linotype"/>
          <w:i/>
          <w:spacing w:val="-5"/>
          <w:w w:val="115"/>
          <w:sz w:val="20"/>
          <w:vertAlign w:val="baseline"/>
        </w:rPr>
        <w:t>,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rFonts w:ascii="Palatino Linotype" w:hAnsi="Palatino Linotype"/>
          <w:i/>
          <w:w w:val="115"/>
          <w:sz w:val="20"/>
          <w:vertAlign w:val="baseline"/>
        </w:rPr>
        <w:t>M</w:t>
      </w:r>
      <w:r>
        <w:rPr>
          <w:rFonts w:ascii="Palatino Linotype" w:hAnsi="Palatino Linotype"/>
          <w:i/>
          <w:w w:val="115"/>
          <w:sz w:val="20"/>
          <w:vertAlign w:val="subscript"/>
        </w:rPr>
        <w:t>y</w:t>
      </w:r>
      <w:r>
        <w:rPr>
          <w:rFonts w:ascii="Palatino Linotype" w:hAnsi="Palatino Linotype"/>
          <w:i/>
          <w:spacing w:val="11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= </w:t>
      </w:r>
      <w:r>
        <w:rPr>
          <w:rFonts w:ascii="Book Antiqua" w:hAnsi="Book Antiqua"/>
          <w:spacing w:val="-5"/>
          <w:w w:val="115"/>
          <w:sz w:val="20"/>
          <w:vertAlign w:val="baseline"/>
        </w:rPr>
        <w:t>0</w:t>
      </w:r>
      <w:r>
        <w:rPr>
          <w:rFonts w:ascii="Palatino Linotype" w:hAnsi="Palatino Linotype"/>
          <w:i/>
          <w:spacing w:val="-5"/>
          <w:w w:val="115"/>
          <w:sz w:val="20"/>
          <w:vertAlign w:val="baseline"/>
        </w:rPr>
        <w:t>,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rFonts w:ascii="Palatino Linotype" w:hAnsi="Palatino Linotype"/>
          <w:i/>
          <w:w w:val="115"/>
          <w:sz w:val="20"/>
          <w:vertAlign w:val="baseline"/>
        </w:rPr>
        <w:t>M</w:t>
      </w:r>
      <w:r>
        <w:rPr>
          <w:rFonts w:ascii="Palatino Linotype" w:hAnsi="Palatino Linotype"/>
          <w:i/>
          <w:w w:val="115"/>
          <w:sz w:val="20"/>
          <w:vertAlign w:val="subscript"/>
        </w:rPr>
        <w:t>z</w:t>
      </w:r>
      <w:r>
        <w:rPr>
          <w:rFonts w:ascii="Palatino Linotype" w:hAnsi="Palatino Linotype"/>
          <w:i/>
          <w:spacing w:val="6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=</w:t>
      </w:r>
      <w:r>
        <w:rPr>
          <w:rFonts w:ascii="Book Antiqua" w:hAnsi="Book Antiqua"/>
          <w:spacing w:val="-5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xF</w:t>
      </w:r>
      <w:r>
        <w:rPr>
          <w:rFonts w:ascii="Palatino Linotype" w:hAnsi="Palatino Linotype"/>
          <w:i/>
          <w:w w:val="115"/>
          <w:sz w:val="20"/>
          <w:vertAlign w:val="subscript"/>
        </w:rPr>
        <w:t>y</w:t>
      </w:r>
      <w:r>
        <w:rPr>
          <w:rFonts w:ascii="Palatino Linotype" w:hAnsi="Palatino Linotype"/>
          <w:i/>
          <w:spacing w:val="10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=</w:t>
      </w:r>
      <w:r>
        <w:rPr>
          <w:rFonts w:ascii="Book Antiqua" w:hAnsi="Book Antiqua"/>
          <w:spacing w:val="-7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xF </w:t>
      </w:r>
      <w:r>
        <w:rPr>
          <w:rFonts w:ascii="Book Antiqua" w:hAnsi="Book Antiqua"/>
          <w:w w:val="105"/>
          <w:sz w:val="20"/>
          <w:vertAlign w:val="baseline"/>
        </w:rPr>
        <w:t>sin</w:t>
      </w:r>
      <w:r>
        <w:rPr>
          <w:rFonts w:ascii="Book Antiqua" w:hAnsi="Book Antiqua"/>
          <w:spacing w:val="-20"/>
          <w:w w:val="105"/>
          <w:sz w:val="20"/>
          <w:vertAlign w:val="baseline"/>
        </w:rPr>
        <w:t> </w:t>
      </w:r>
      <w:r>
        <w:rPr>
          <w:rFonts w:ascii="Palatino Linotype" w:hAnsi="Palatino Linotype"/>
          <w:i/>
          <w:w w:val="105"/>
          <w:sz w:val="20"/>
          <w:vertAlign w:val="baseline"/>
        </w:rPr>
        <w:t>θ</w:t>
      </w:r>
      <w:r>
        <w:rPr>
          <w:rFonts w:ascii="Palatino Linotype" w:hAnsi="Palatino Linotype"/>
          <w:i/>
          <w:spacing w:val="1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=</w:t>
      </w:r>
      <w:r>
        <w:rPr>
          <w:rFonts w:ascii="Book Antiqua" w:hAnsi="Book Antiqua"/>
          <w:spacing w:val="-7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spacing w:val="-5"/>
          <w:w w:val="115"/>
          <w:sz w:val="20"/>
          <w:vertAlign w:val="baseline"/>
        </w:rPr>
        <w:t>Fh.</w:t>
      </w:r>
    </w:p>
    <w:p>
      <w:pPr>
        <w:pStyle w:val="BodyText"/>
        <w:spacing w:line="180" w:lineRule="auto" w:before="140"/>
        <w:ind w:left="712" w:right="164"/>
        <w:rPr>
          <w:i/>
        </w:rPr>
      </w:pPr>
      <w:r>
        <w:rPr>
          <w:i/>
          <w:w w:val="110"/>
        </w:rPr>
        <w:t>Поскольку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перпендикуляр,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опущенный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из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точки</w:t>
      </w:r>
      <w:r>
        <w:rPr>
          <w:i/>
          <w:spacing w:val="-14"/>
          <w:w w:val="110"/>
        </w:rPr>
        <w:t> </w:t>
      </w:r>
      <w:r>
        <w:rPr>
          <w:rFonts w:ascii="Palatino Linotype" w:hAnsi="Palatino Linotype"/>
          <w:i/>
          <w:w w:val="110"/>
        </w:rPr>
        <w:t>O</w:t>
      </w:r>
      <w:r>
        <w:rPr>
          <w:rFonts w:ascii="Palatino Linotype" w:hAnsi="Palatino Linotype"/>
          <w:i/>
          <w:spacing w:val="-9"/>
          <w:w w:val="110"/>
        </w:rPr>
        <w:t> </w:t>
      </w:r>
      <w:r>
        <w:rPr>
          <w:i/>
          <w:w w:val="110"/>
        </w:rPr>
        <w:t>на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направление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си-</w:t>
      </w:r>
      <w:r>
        <w:rPr>
          <w:w w:val="110"/>
        </w:rPr>
        <w:t> </w:t>
      </w:r>
      <w:r>
        <w:rPr/>
        <w:t>лы</w:t>
      </w:r>
      <w:r>
        <w:rPr>
          <w:spacing w:val="26"/>
        </w:rPr>
        <w:t> </w:t>
      </w:r>
      <w:r>
        <w:rPr>
          <w:rFonts w:ascii="Palatino Linotype" w:hAnsi="Palatino Linotype"/>
          <w:i/>
        </w:rPr>
        <w:t>F</w:t>
      </w:r>
      <w:r>
        <w:rPr>
          <w:rFonts w:ascii="Palatino Linotype" w:hAnsi="Palatino Linotype"/>
          <w:i/>
          <w:position w:val="5"/>
        </w:rPr>
        <w:t>-</w:t>
      </w:r>
      <w:r>
        <w:rPr>
          <w:rFonts w:ascii="Palatino Linotype" w:hAnsi="Palatino Linotype"/>
          <w:i/>
          <w:spacing w:val="-24"/>
          <w:position w:val="5"/>
        </w:rPr>
        <w:t> </w:t>
      </w:r>
      <w:r>
        <w:rPr>
          <w:i/>
        </w:rPr>
        <w:t>,</w:t>
      </w:r>
      <w:r>
        <w:rPr>
          <w:i/>
          <w:spacing w:val="26"/>
        </w:rPr>
        <w:t> </w:t>
      </w:r>
      <w:r>
        <w:rPr>
          <w:i/>
        </w:rPr>
        <w:t>ортогонален</w:t>
      </w:r>
      <w:r>
        <w:rPr>
          <w:i/>
          <w:spacing w:val="23"/>
        </w:rPr>
        <w:t> </w:t>
      </w:r>
      <w:r>
        <w:rPr>
          <w:i/>
        </w:rPr>
        <w:t>оси</w:t>
      </w:r>
      <w:r>
        <w:rPr>
          <w:i/>
          <w:spacing w:val="23"/>
        </w:rPr>
        <w:t> </w:t>
      </w:r>
      <w:r>
        <w:rPr>
          <w:rFonts w:ascii="Palatino Linotype" w:hAnsi="Palatino Linotype"/>
          <w:i/>
        </w:rPr>
        <w:t>Oz</w:t>
      </w:r>
      <w:r>
        <w:rPr>
          <w:i/>
        </w:rPr>
        <w:t>,</w:t>
      </w:r>
      <w:r>
        <w:rPr>
          <w:i/>
          <w:spacing w:val="27"/>
        </w:rPr>
        <w:t> </w:t>
      </w:r>
      <w:r>
        <w:rPr>
          <w:i/>
        </w:rPr>
        <w:t>его</w:t>
      </w:r>
      <w:r>
        <w:rPr>
          <w:i/>
          <w:spacing w:val="23"/>
        </w:rPr>
        <w:t> </w:t>
      </w:r>
      <w:r>
        <w:rPr>
          <w:i/>
        </w:rPr>
        <w:t>длину</w:t>
      </w:r>
      <w:r>
        <w:rPr>
          <w:i/>
          <w:spacing w:val="26"/>
        </w:rPr>
        <w:t> </w:t>
      </w:r>
      <w:r>
        <w:rPr>
          <w:rFonts w:ascii="Palatino Linotype" w:hAnsi="Palatino Linotype"/>
          <w:i/>
        </w:rPr>
        <w:t>h</w:t>
      </w:r>
      <w:r>
        <w:rPr>
          <w:rFonts w:ascii="Palatino Linotype" w:hAnsi="Palatino Linotype"/>
          <w:i/>
          <w:spacing w:val="24"/>
        </w:rPr>
        <w:t> </w:t>
      </w:r>
      <w:r>
        <w:rPr>
          <w:i/>
        </w:rPr>
        <w:t>можем</w:t>
      </w:r>
      <w:r>
        <w:rPr>
          <w:i/>
          <w:spacing w:val="26"/>
        </w:rPr>
        <w:t> </w:t>
      </w:r>
      <w:r>
        <w:rPr>
          <w:i/>
        </w:rPr>
        <w:t>назвать</w:t>
      </w:r>
      <w:r>
        <w:rPr>
          <w:i/>
          <w:spacing w:val="21"/>
        </w:rPr>
        <w:t> </w:t>
      </w:r>
      <w:r>
        <w:rPr>
          <w:i/>
        </w:rPr>
        <w:t>также</w:t>
      </w:r>
      <w:r>
        <w:rPr>
          <w:i/>
          <w:spacing w:val="23"/>
        </w:rPr>
        <w:t> </w:t>
      </w:r>
      <w:r>
        <w:rPr>
          <w:i/>
          <w:spacing w:val="-2"/>
        </w:rPr>
        <w:t>плечом</w:t>
      </w:r>
    </w:p>
    <w:p>
      <w:pPr>
        <w:spacing w:after="0" w:line="180" w:lineRule="auto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line="245" w:lineRule="exact"/>
        <w:ind w:left="712"/>
        <w:rPr>
          <w:rFonts w:ascii="Palatino Linotype" w:hAnsi="Palatino Linotype"/>
          <w:i/>
        </w:rPr>
      </w:pPr>
      <w:r>
        <w:rPr>
          <w:i/>
          <w:w w:val="105"/>
        </w:rPr>
        <w:t>относительно</w:t>
      </w:r>
      <w:r>
        <w:rPr>
          <w:i/>
          <w:spacing w:val="-1"/>
          <w:w w:val="105"/>
        </w:rPr>
        <w:t> </w:t>
      </w:r>
      <w:r>
        <w:rPr>
          <w:rFonts w:ascii="Palatino Linotype" w:hAnsi="Palatino Linotype"/>
          <w:i/>
          <w:w w:val="105"/>
        </w:rPr>
        <w:t>Oz</w:t>
      </w:r>
      <w:r>
        <w:rPr>
          <w:i/>
          <w:w w:val="105"/>
        </w:rPr>
        <w:t>.</w:t>
      </w:r>
      <w:r>
        <w:rPr>
          <w:i/>
          <w:spacing w:val="3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связи с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этим</w:t>
      </w:r>
      <w:r>
        <w:rPr>
          <w:i/>
          <w:spacing w:val="4"/>
          <w:w w:val="105"/>
        </w:rPr>
        <w:t> </w:t>
      </w:r>
      <w:r>
        <w:rPr>
          <w:i/>
          <w:w w:val="105"/>
        </w:rPr>
        <w:t>проекции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момента</w:t>
      </w:r>
      <w:r>
        <w:rPr>
          <w:i/>
          <w:spacing w:val="1"/>
          <w:w w:val="105"/>
        </w:rPr>
        <w:t> </w:t>
      </w:r>
      <w:r>
        <w:rPr>
          <w:rFonts w:ascii="Palatino Linotype" w:hAnsi="Palatino Linotype"/>
          <w:i/>
          <w:spacing w:val="-147"/>
          <w:w w:val="81"/>
        </w:rPr>
        <w:t>M</w:t>
      </w:r>
      <w:r>
        <w:rPr>
          <w:rFonts w:ascii="Palatino Linotype" w:hAnsi="Palatino Linotype"/>
          <w:i/>
          <w:spacing w:val="-13"/>
          <w:w w:val="128"/>
          <w:position w:val="5"/>
        </w:rPr>
        <w:t>-</w:t>
      </w:r>
    </w:p>
    <w:p>
      <w:pPr>
        <w:pStyle w:val="BodyText"/>
        <w:spacing w:line="229" w:lineRule="exact"/>
        <w:ind w:left="88"/>
        <w:rPr>
          <w:i/>
        </w:rPr>
      </w:pPr>
      <w:r>
        <w:rPr>
          <w:i w:val="0"/>
        </w:rPr>
        <w:br w:type="column"/>
      </w:r>
      <w:r>
        <w:rPr>
          <w:i/>
        </w:rPr>
        <w:t>на</w:t>
      </w:r>
      <w:r>
        <w:rPr>
          <w:i/>
          <w:spacing w:val="35"/>
        </w:rPr>
        <w:t> </w:t>
      </w:r>
      <w:r>
        <w:rPr>
          <w:i/>
          <w:spacing w:val="-2"/>
        </w:rPr>
        <w:t>координат-</w:t>
      </w:r>
    </w:p>
    <w:p>
      <w:pPr>
        <w:spacing w:after="0" w:line="229" w:lineRule="exact"/>
        <w:sectPr>
          <w:type w:val="continuous"/>
          <w:pgSz w:w="8400" w:h="11900"/>
          <w:pgMar w:header="690" w:footer="0" w:top="800" w:bottom="280" w:left="420" w:right="660"/>
          <w:cols w:num="2" w:equalWidth="0">
            <w:col w:w="5762" w:space="40"/>
            <w:col w:w="1518"/>
          </w:cols>
        </w:sectPr>
      </w:pPr>
    </w:p>
    <w:p>
      <w:pPr>
        <w:spacing w:line="221" w:lineRule="exact" w:before="0"/>
        <w:ind w:left="712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ные</w:t>
      </w:r>
      <w:r>
        <w:rPr>
          <w:i/>
          <w:spacing w:val="48"/>
          <w:w w:val="105"/>
          <w:sz w:val="20"/>
        </w:rPr>
        <w:t> </w:t>
      </w:r>
      <w:r>
        <w:rPr>
          <w:i/>
          <w:w w:val="105"/>
          <w:sz w:val="20"/>
        </w:rPr>
        <w:t>оси</w:t>
      </w:r>
      <w:r>
        <w:rPr>
          <w:i/>
          <w:spacing w:val="44"/>
          <w:w w:val="105"/>
          <w:sz w:val="20"/>
        </w:rPr>
        <w:t> </w:t>
      </w:r>
      <w:r>
        <w:rPr>
          <w:i/>
          <w:w w:val="105"/>
          <w:sz w:val="20"/>
        </w:rPr>
        <w:t>принято</w:t>
      </w:r>
      <w:r>
        <w:rPr>
          <w:i/>
          <w:spacing w:val="49"/>
          <w:w w:val="105"/>
          <w:sz w:val="20"/>
        </w:rPr>
        <w:t> </w:t>
      </w:r>
      <w:r>
        <w:rPr>
          <w:i/>
          <w:w w:val="105"/>
          <w:sz w:val="20"/>
        </w:rPr>
        <w:t>называть</w:t>
      </w:r>
      <w:r>
        <w:rPr>
          <w:i/>
          <w:spacing w:val="41"/>
          <w:w w:val="105"/>
          <w:sz w:val="20"/>
        </w:rPr>
        <w:t> </w:t>
      </w:r>
      <w:r>
        <w:rPr>
          <w:i/>
          <w:w w:val="105"/>
          <w:sz w:val="18"/>
        </w:rPr>
        <w:t>момднт</w:t>
      </w:r>
      <w:r>
        <w:rPr>
          <w:i/>
          <w:spacing w:val="3"/>
          <w:w w:val="105"/>
          <w:sz w:val="18"/>
        </w:rPr>
        <w:t> </w:t>
      </w:r>
      <w:r>
        <w:rPr>
          <w:i/>
          <w:w w:val="105"/>
          <w:sz w:val="18"/>
        </w:rPr>
        <w:t>ми</w:t>
      </w:r>
      <w:r>
        <w:rPr>
          <w:i/>
          <w:spacing w:val="47"/>
          <w:w w:val="105"/>
          <w:sz w:val="18"/>
        </w:rPr>
        <w:t> </w:t>
      </w:r>
      <w:r>
        <w:rPr>
          <w:i/>
          <w:w w:val="105"/>
          <w:sz w:val="18"/>
        </w:rPr>
        <w:t>силы</w:t>
      </w:r>
      <w:r>
        <w:rPr>
          <w:i/>
          <w:spacing w:val="50"/>
          <w:w w:val="105"/>
          <w:sz w:val="18"/>
        </w:rPr>
        <w:t> </w:t>
      </w:r>
      <w:r>
        <w:rPr>
          <w:i/>
          <w:w w:val="105"/>
          <w:sz w:val="18"/>
        </w:rPr>
        <w:t>относитдльно</w:t>
      </w:r>
      <w:r>
        <w:rPr>
          <w:i/>
          <w:spacing w:val="46"/>
          <w:w w:val="105"/>
          <w:sz w:val="18"/>
        </w:rPr>
        <w:t> </w:t>
      </w:r>
      <w:r>
        <w:rPr>
          <w:i/>
          <w:w w:val="105"/>
          <w:sz w:val="18"/>
        </w:rPr>
        <w:t>этих</w:t>
      </w:r>
      <w:r>
        <w:rPr>
          <w:i/>
          <w:spacing w:val="52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осдй</w:t>
      </w:r>
      <w:r>
        <w:rPr>
          <w:i/>
          <w:spacing w:val="-2"/>
          <w:w w:val="105"/>
          <w:sz w:val="20"/>
        </w:rPr>
        <w:t>.</w:t>
      </w:r>
    </w:p>
    <w:p>
      <w:pPr>
        <w:pStyle w:val="BodyText"/>
        <w:spacing w:line="189" w:lineRule="auto" w:before="49"/>
        <w:ind w:left="712" w:right="164"/>
        <w:rPr>
          <w:i/>
        </w:rPr>
      </w:pPr>
      <w:r>
        <w:rPr>
          <w:i/>
        </w:rPr>
        <w:t>Аналогичные</w:t>
      </w:r>
      <w:r>
        <w:rPr>
          <w:i/>
          <w:spacing w:val="40"/>
        </w:rPr>
        <w:t> </w:t>
      </w:r>
      <w:r>
        <w:rPr>
          <w:i/>
        </w:rPr>
        <w:t>рассуждения</w:t>
      </w:r>
      <w:r>
        <w:rPr>
          <w:i/>
          <w:spacing w:val="40"/>
        </w:rPr>
        <w:t> </w:t>
      </w:r>
      <w:r>
        <w:rPr>
          <w:i/>
        </w:rPr>
        <w:t>справедливы</w:t>
      </w:r>
      <w:r>
        <w:rPr>
          <w:i/>
          <w:spacing w:val="37"/>
        </w:rPr>
        <w:t> </w:t>
      </w:r>
      <w:r>
        <w:rPr>
          <w:i/>
        </w:rPr>
        <w:t>также</w:t>
      </w:r>
      <w:r>
        <w:rPr>
          <w:i/>
          <w:spacing w:val="40"/>
        </w:rPr>
        <w:t> </w:t>
      </w:r>
      <w:r>
        <w:rPr>
          <w:i/>
        </w:rPr>
        <w:t>и</w:t>
      </w:r>
      <w:r>
        <w:rPr>
          <w:i/>
          <w:spacing w:val="40"/>
        </w:rPr>
        <w:t> </w:t>
      </w:r>
      <w:r>
        <w:rPr>
          <w:i/>
        </w:rPr>
        <w:t>для</w:t>
      </w:r>
      <w:r>
        <w:rPr>
          <w:i/>
          <w:spacing w:val="40"/>
        </w:rPr>
        <w:t> </w:t>
      </w:r>
      <w:r>
        <w:rPr>
          <w:i/>
        </w:rPr>
        <w:t>момента</w:t>
      </w:r>
      <w:r>
        <w:rPr>
          <w:i/>
          <w:spacing w:val="40"/>
        </w:rPr>
        <w:t> </w:t>
      </w:r>
      <w:r>
        <w:rPr>
          <w:i/>
        </w:rPr>
        <w:t>импуль-</w:t>
      </w:r>
      <w:r>
        <w:rPr/>
        <w:t> </w:t>
      </w:r>
      <w:r>
        <w:rPr>
          <w:w w:val="110"/>
        </w:rPr>
        <w:t>са </w:t>
      </w:r>
      <w:r>
        <w:rPr>
          <w:rFonts w:ascii="Palatino Linotype" w:hAnsi="Palatino Linotype"/>
          <w:i/>
          <w:spacing w:val="-126"/>
          <w:w w:val="96"/>
        </w:rPr>
        <w:t>L</w:t>
      </w:r>
      <w:r>
        <w:rPr>
          <w:rFonts w:ascii="Palatino Linotype" w:hAnsi="Palatino Linotype"/>
          <w:i/>
          <w:w w:val="124"/>
          <w:position w:val="5"/>
        </w:rPr>
        <w:t>-</w:t>
      </w:r>
      <w:r>
        <w:rPr>
          <w:rFonts w:ascii="Palatino Linotype" w:hAnsi="Palatino Linotype"/>
          <w:i/>
          <w:spacing w:val="-13"/>
          <w:w w:val="110"/>
          <w:position w:val="5"/>
        </w:rPr>
        <w:t> </w:t>
      </w:r>
      <w:r>
        <w:rPr>
          <w:i/>
          <w:w w:val="110"/>
        </w:rPr>
        <w:t>.</w:t>
      </w:r>
    </w:p>
    <w:p>
      <w:pPr>
        <w:pStyle w:val="BodyText"/>
        <w:spacing w:line="177" w:lineRule="auto" w:before="24"/>
        <w:ind w:left="712" w:right="177" w:firstLine="300"/>
        <w:rPr>
          <w:i/>
        </w:rPr>
      </w:pPr>
      <w:r>
        <w:rPr/>
        <w:pict>
          <v:shape style="position:absolute;margin-left:276.839874pt;margin-top:29.680933pt;width:4.1pt;height:7pt;mso-position-horizontal-relative:page;mso-position-vertical-relative:paragraph;z-index:-32349696" type="#_x0000_t202" id="docshape1179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Lucida Sans Unicode"/>
                      <w:sz w:val="14"/>
                    </w:rPr>
                  </w:pPr>
                  <w:r>
                    <w:rPr>
                      <w:rFonts w:ascii="Lucida Sans Unicode"/>
                      <w:w w:val="92"/>
                      <w:sz w:val="14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i/>
        </w:rPr>
        <w:t>В</w:t>
      </w:r>
      <w:r>
        <w:rPr>
          <w:i/>
          <w:spacing w:val="40"/>
        </w:rPr>
        <w:t> </w:t>
      </w:r>
      <w:r>
        <w:rPr>
          <w:i/>
        </w:rPr>
        <w:t>случае</w:t>
      </w:r>
      <w:r>
        <w:rPr>
          <w:i/>
          <w:spacing w:val="40"/>
        </w:rPr>
        <w:t> </w:t>
      </w:r>
      <w:r>
        <w:rPr>
          <w:i/>
        </w:rPr>
        <w:t>произвольной</w:t>
      </w:r>
      <w:r>
        <w:rPr>
          <w:i/>
          <w:spacing w:val="40"/>
        </w:rPr>
        <w:t> </w:t>
      </w:r>
      <w:r>
        <w:rPr>
          <w:i/>
        </w:rPr>
        <w:t>системы</w:t>
      </w:r>
      <w:r>
        <w:rPr>
          <w:i/>
          <w:spacing w:val="40"/>
        </w:rPr>
        <w:t> </w:t>
      </w:r>
      <w:r>
        <w:rPr>
          <w:i/>
        </w:rPr>
        <w:t>координат</w:t>
      </w:r>
      <w:r>
        <w:rPr>
          <w:i/>
          <w:spacing w:val="40"/>
        </w:rPr>
        <w:t> </w:t>
      </w:r>
      <w:r>
        <w:rPr>
          <w:i/>
        </w:rPr>
        <w:t>представим</w:t>
      </w:r>
      <w:r>
        <w:rPr>
          <w:i/>
          <w:spacing w:val="40"/>
        </w:rPr>
        <w:t> </w:t>
      </w:r>
      <w:r>
        <w:rPr>
          <w:i/>
        </w:rPr>
        <w:t>векторы</w:t>
      </w:r>
      <w:r>
        <w:rPr>
          <w:i/>
          <w:spacing w:val="40"/>
        </w:rPr>
        <w:t> </w:t>
      </w:r>
      <w:r>
        <w:rPr>
          <w:rFonts w:ascii="Palatino Linotype" w:hAnsi="Palatino Linotype"/>
          <w:i/>
          <w:spacing w:val="-99"/>
        </w:rPr>
        <w:t>-</w:t>
      </w:r>
      <w:r>
        <w:rPr>
          <w:rFonts w:ascii="Palatino Linotype" w:hAnsi="Palatino Linotype"/>
          <w:i/>
        </w:rPr>
        <w:t>r</w:t>
      </w:r>
      <w:r>
        <w:rPr>
          <w:rFonts w:ascii="Palatino Linotype" w:hAnsi="Palatino Linotype"/>
        </w:rPr>
        <w:t> </w:t>
      </w:r>
      <w:r>
        <w:rPr>
          <w:i/>
          <w:w w:val="110"/>
        </w:rPr>
        <w:t>и </w:t>
      </w:r>
      <w:r>
        <w:rPr>
          <w:rFonts w:ascii="Palatino Linotype" w:hAnsi="Palatino Linotype"/>
          <w:i/>
          <w:spacing w:val="-50"/>
          <w:w w:val="103"/>
        </w:rPr>
        <w:t>F</w:t>
      </w:r>
      <w:r>
        <w:rPr>
          <w:rFonts w:ascii="Palatino Linotype" w:hAnsi="Palatino Linotype"/>
          <w:i/>
          <w:spacing w:val="50"/>
          <w:w w:val="137"/>
          <w:position w:val="5"/>
        </w:rPr>
        <w:t>-</w:t>
      </w:r>
      <w:r>
        <w:rPr>
          <w:rFonts w:ascii="Palatino Linotype" w:hAnsi="Palatino Linotype"/>
          <w:i/>
          <w:spacing w:val="40"/>
          <w:w w:val="120"/>
          <w:position w:val="5"/>
        </w:rPr>
        <w:t> </w:t>
      </w:r>
      <w:r>
        <w:rPr>
          <w:i/>
          <w:w w:val="110"/>
        </w:rPr>
        <w:t>в виде</w:t>
      </w:r>
    </w:p>
    <w:p>
      <w:pPr>
        <w:spacing w:after="0" w:line="177" w:lineRule="auto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line="278" w:lineRule="exact" w:before="0"/>
        <w:ind w:left="0" w:right="0" w:firstLine="0"/>
        <w:jc w:val="right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spacing w:val="-95"/>
          <w:w w:val="125"/>
          <w:sz w:val="20"/>
        </w:rPr>
        <w:t>-</w:t>
      </w:r>
      <w:r>
        <w:rPr>
          <w:rFonts w:ascii="Palatino Linotype" w:hAnsi="Palatino Linotype"/>
          <w:i/>
          <w:w w:val="125"/>
          <w:sz w:val="20"/>
        </w:rPr>
        <w:t>r</w:t>
      </w:r>
      <w:r>
        <w:rPr>
          <w:rFonts w:ascii="Palatino Linotype" w:hAnsi="Palatino Linotype"/>
          <w:i/>
          <w:spacing w:val="-4"/>
          <w:w w:val="125"/>
          <w:sz w:val="20"/>
        </w:rPr>
        <w:t> </w:t>
      </w:r>
      <w:r>
        <w:rPr>
          <w:rFonts w:ascii="Book Antiqua" w:hAnsi="Book Antiqua"/>
          <w:w w:val="125"/>
          <w:sz w:val="20"/>
        </w:rPr>
        <w:t>=</w:t>
      </w:r>
      <w:r>
        <w:rPr>
          <w:rFonts w:ascii="Book Antiqua" w:hAnsi="Book Antiqua"/>
          <w:spacing w:val="-14"/>
          <w:w w:val="125"/>
          <w:sz w:val="20"/>
        </w:rPr>
        <w:t> </w:t>
      </w:r>
      <w:r>
        <w:rPr>
          <w:rFonts w:ascii="Palatino Linotype" w:hAnsi="Palatino Linotype"/>
          <w:i/>
          <w:spacing w:val="-93"/>
          <w:w w:val="125"/>
          <w:sz w:val="20"/>
        </w:rPr>
        <w:t>-</w:t>
      </w:r>
      <w:r>
        <w:rPr>
          <w:rFonts w:ascii="Palatino Linotype" w:hAnsi="Palatino Linotype"/>
          <w:i/>
          <w:w w:val="125"/>
          <w:sz w:val="20"/>
        </w:rPr>
        <w:t>r</w:t>
      </w:r>
      <w:r>
        <w:rPr>
          <w:rFonts w:ascii="Lucida Sans Unicode" w:hAnsi="Lucida Sans Unicode"/>
          <w:w w:val="125"/>
          <w:sz w:val="20"/>
          <w:vertAlign w:val="subscript"/>
        </w:rPr>
        <w:t>⊥</w:t>
      </w:r>
      <w:r>
        <w:rPr>
          <w:rFonts w:ascii="Lucida Sans Unicode" w:hAnsi="Lucida Sans Unicode"/>
          <w:spacing w:val="-24"/>
          <w:w w:val="125"/>
          <w:sz w:val="20"/>
          <w:vertAlign w:val="baseline"/>
        </w:rPr>
        <w:t> </w:t>
      </w:r>
      <w:r>
        <w:rPr>
          <w:rFonts w:ascii="Book Antiqua" w:hAnsi="Book Antiqua"/>
          <w:w w:val="125"/>
          <w:sz w:val="20"/>
          <w:vertAlign w:val="baseline"/>
        </w:rPr>
        <w:t>+</w:t>
      </w:r>
      <w:r>
        <w:rPr>
          <w:rFonts w:ascii="Book Antiqua" w:hAnsi="Book Antiqua"/>
          <w:spacing w:val="-25"/>
          <w:w w:val="125"/>
          <w:sz w:val="20"/>
          <w:vertAlign w:val="baseline"/>
        </w:rPr>
        <w:t> </w:t>
      </w:r>
      <w:r>
        <w:rPr>
          <w:rFonts w:ascii="Palatino Linotype" w:hAnsi="Palatino Linotype"/>
          <w:i/>
          <w:spacing w:val="-93"/>
          <w:w w:val="125"/>
          <w:sz w:val="20"/>
          <w:vertAlign w:val="baseline"/>
        </w:rPr>
        <w:t>-</w:t>
      </w:r>
      <w:r>
        <w:rPr>
          <w:rFonts w:ascii="Palatino Linotype" w:hAnsi="Palatino Linotype"/>
          <w:i/>
          <w:spacing w:val="-5"/>
          <w:w w:val="125"/>
          <w:sz w:val="20"/>
          <w:vertAlign w:val="baseline"/>
        </w:rPr>
        <w:t>r</w:t>
      </w:r>
      <w:r>
        <w:rPr>
          <w:rFonts w:ascii="Lucida Sans Unicode" w:hAnsi="Lucida Sans Unicode"/>
          <w:spacing w:val="-5"/>
          <w:w w:val="125"/>
          <w:sz w:val="20"/>
          <w:vertAlign w:val="subscript"/>
        </w:rPr>
        <w:t>1</w:t>
      </w:r>
      <w:r>
        <w:rPr>
          <w:rFonts w:ascii="Palatino Linotype" w:hAnsi="Palatino Linotype"/>
          <w:i/>
          <w:spacing w:val="-5"/>
          <w:w w:val="125"/>
          <w:sz w:val="20"/>
          <w:vertAlign w:val="baseline"/>
        </w:rPr>
        <w:t>,</w:t>
      </w:r>
    </w:p>
    <w:p>
      <w:pPr>
        <w:spacing w:line="216" w:lineRule="auto" w:before="0"/>
        <w:ind w:left="358" w:right="0" w:firstLine="0"/>
        <w:jc w:val="left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Palatino Linotype" w:hAnsi="Palatino Linotype"/>
          <w:i/>
          <w:spacing w:val="-22"/>
          <w:w w:val="125"/>
          <w:sz w:val="20"/>
        </w:rPr>
        <w:t>F</w:t>
      </w:r>
      <w:r>
        <w:rPr>
          <w:rFonts w:ascii="Palatino Linotype" w:hAnsi="Palatino Linotype"/>
          <w:i/>
          <w:spacing w:val="-22"/>
          <w:w w:val="125"/>
          <w:position w:val="5"/>
          <w:sz w:val="20"/>
        </w:rPr>
        <w:t>-</w:t>
      </w:r>
      <w:r>
        <w:rPr>
          <w:rFonts w:ascii="Palatino Linotype" w:hAnsi="Palatino Linotype"/>
          <w:i/>
          <w:spacing w:val="6"/>
          <w:w w:val="125"/>
          <w:position w:val="5"/>
          <w:sz w:val="20"/>
        </w:rPr>
        <w:t> </w:t>
      </w:r>
      <w:r>
        <w:rPr>
          <w:rFonts w:ascii="Book Antiqua" w:hAnsi="Book Antiqua"/>
          <w:spacing w:val="-22"/>
          <w:w w:val="125"/>
          <w:sz w:val="20"/>
        </w:rPr>
        <w:t>=</w:t>
      </w:r>
      <w:r>
        <w:rPr>
          <w:rFonts w:ascii="Book Antiqua" w:hAnsi="Book Antiqua"/>
          <w:spacing w:val="-7"/>
          <w:w w:val="125"/>
          <w:sz w:val="20"/>
        </w:rPr>
        <w:t> </w:t>
      </w:r>
      <w:r>
        <w:rPr>
          <w:rFonts w:ascii="Palatino Linotype" w:hAnsi="Palatino Linotype"/>
          <w:i/>
          <w:spacing w:val="-51"/>
          <w:w w:val="125"/>
          <w:sz w:val="20"/>
        </w:rPr>
        <w:t>F</w:t>
      </w:r>
      <w:r>
        <w:rPr>
          <w:rFonts w:ascii="Palatino Linotype" w:hAnsi="Palatino Linotype"/>
          <w:i/>
          <w:spacing w:val="-51"/>
          <w:w w:val="125"/>
          <w:position w:val="5"/>
          <w:sz w:val="20"/>
        </w:rPr>
        <w:t>-</w:t>
      </w:r>
      <w:r>
        <w:rPr>
          <w:rFonts w:ascii="Lucida Sans Unicode" w:hAnsi="Lucida Sans Unicode"/>
          <w:spacing w:val="-22"/>
          <w:w w:val="125"/>
          <w:position w:val="-2"/>
          <w:sz w:val="14"/>
        </w:rPr>
        <w:t>⊥</w:t>
      </w:r>
      <w:r>
        <w:rPr>
          <w:rFonts w:ascii="Lucida Sans Unicode" w:hAnsi="Lucida Sans Unicode"/>
          <w:w w:val="125"/>
          <w:position w:val="-2"/>
          <w:sz w:val="14"/>
        </w:rPr>
        <w:t> </w:t>
      </w:r>
      <w:r>
        <w:rPr>
          <w:rFonts w:ascii="Book Antiqua" w:hAnsi="Book Antiqua"/>
          <w:spacing w:val="-22"/>
          <w:w w:val="125"/>
          <w:sz w:val="20"/>
        </w:rPr>
        <w:t>+</w:t>
      </w:r>
      <w:r>
        <w:rPr>
          <w:rFonts w:ascii="Book Antiqua" w:hAnsi="Book Antiqua"/>
          <w:spacing w:val="-6"/>
          <w:sz w:val="20"/>
        </w:rPr>
        <w:t> </w:t>
      </w:r>
      <w:r>
        <w:rPr>
          <w:rFonts w:ascii="Palatino Linotype" w:hAnsi="Palatino Linotype"/>
          <w:i/>
          <w:spacing w:val="-72"/>
          <w:w w:val="108"/>
          <w:sz w:val="20"/>
        </w:rPr>
        <w:t>F</w:t>
      </w:r>
      <w:r>
        <w:rPr>
          <w:rFonts w:ascii="Palatino Linotype" w:hAnsi="Palatino Linotype"/>
          <w:i/>
          <w:spacing w:val="28"/>
          <w:w w:val="142"/>
          <w:position w:val="5"/>
          <w:sz w:val="20"/>
        </w:rPr>
        <w:t>-</w:t>
      </w:r>
      <w:r>
        <w:rPr>
          <w:rFonts w:ascii="Palatino Linotype" w:hAnsi="Palatino Linotype"/>
          <w:i/>
          <w:spacing w:val="9"/>
          <w:w w:val="125"/>
          <w:position w:val="5"/>
          <w:sz w:val="20"/>
        </w:rPr>
        <w:t> </w:t>
      </w:r>
      <w:r>
        <w:rPr>
          <w:rFonts w:ascii="Palatino Linotype" w:hAnsi="Palatino Linotype"/>
          <w:i/>
          <w:spacing w:val="-22"/>
          <w:w w:val="125"/>
          <w:sz w:val="20"/>
        </w:rPr>
        <w:t>.</w:t>
      </w:r>
    </w:p>
    <w:p>
      <w:pPr>
        <w:spacing w:after="0" w:line="216" w:lineRule="auto"/>
        <w:jc w:val="left"/>
        <w:rPr>
          <w:rFonts w:ascii="Palatino Linotype" w:hAns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663" w:space="40"/>
            <w:col w:w="3617"/>
          </w:cols>
        </w:sectPr>
      </w:pPr>
    </w:p>
    <w:p>
      <w:pPr>
        <w:pStyle w:val="BodyText"/>
        <w:spacing w:before="8"/>
        <w:rPr>
          <w:rFonts w:ascii="Palatino Linotype"/>
          <w:i/>
          <w:sz w:val="7"/>
        </w:rPr>
      </w:pPr>
    </w:p>
    <w:p>
      <w:pPr>
        <w:pStyle w:val="BodyText"/>
        <w:spacing w:line="272" w:lineRule="exact" w:before="30"/>
        <w:ind w:left="429"/>
        <w:rPr>
          <w:i/>
        </w:rPr>
      </w:pPr>
      <w:r>
        <w:rPr>
          <w:i/>
          <w:w w:val="110"/>
        </w:rPr>
        <w:t>Здесь</w:t>
      </w:r>
      <w:r>
        <w:rPr>
          <w:i/>
          <w:spacing w:val="15"/>
          <w:w w:val="110"/>
        </w:rPr>
        <w:t> </w:t>
      </w:r>
      <w:r>
        <w:rPr>
          <w:rFonts w:ascii="Palatino Linotype" w:hAnsi="Palatino Linotype"/>
          <w:i/>
          <w:spacing w:val="-95"/>
          <w:w w:val="110"/>
        </w:rPr>
        <w:t>-</w:t>
      </w:r>
      <w:r>
        <w:rPr>
          <w:rFonts w:ascii="Palatino Linotype" w:hAnsi="Palatino Linotype"/>
          <w:i/>
          <w:w w:val="110"/>
        </w:rPr>
        <w:t>r</w:t>
      </w:r>
      <w:r>
        <w:rPr>
          <w:rFonts w:ascii="Lucida Sans Unicode" w:hAnsi="Lucida Sans Unicode"/>
          <w:i w:val="0"/>
          <w:w w:val="110"/>
          <w:vertAlign w:val="subscript"/>
        </w:rPr>
        <w:t>⊥</w:t>
      </w:r>
      <w:r>
        <w:rPr>
          <w:rFonts w:ascii="Lucida Sans Unicode" w:hAnsi="Lucida Sans Unicode"/>
          <w:i w:val="0"/>
          <w:spacing w:val="19"/>
          <w:w w:val="110"/>
          <w:vertAlign w:val="baseline"/>
        </w:rPr>
        <w:t> </w:t>
      </w:r>
      <w:r>
        <w:rPr>
          <w:i/>
          <w:w w:val="110"/>
          <w:vertAlign w:val="baseline"/>
        </w:rPr>
        <w:t>-</w:t>
      </w:r>
      <w:r>
        <w:rPr>
          <w:i/>
          <w:spacing w:val="20"/>
          <w:w w:val="110"/>
          <w:vertAlign w:val="baseline"/>
        </w:rPr>
        <w:t> </w:t>
      </w:r>
      <w:r>
        <w:rPr>
          <w:i/>
          <w:w w:val="110"/>
          <w:vertAlign w:val="baseline"/>
        </w:rPr>
        <w:t>составляющая</w:t>
      </w:r>
      <w:r>
        <w:rPr>
          <w:i/>
          <w:spacing w:val="18"/>
          <w:w w:val="110"/>
          <w:vertAlign w:val="baseline"/>
        </w:rPr>
        <w:t> </w:t>
      </w:r>
      <w:r>
        <w:rPr>
          <w:i/>
          <w:w w:val="110"/>
          <w:vertAlign w:val="baseline"/>
        </w:rPr>
        <w:t>вектора</w:t>
      </w:r>
      <w:r>
        <w:rPr>
          <w:i/>
          <w:spacing w:val="13"/>
          <w:w w:val="110"/>
          <w:vertAlign w:val="baseline"/>
        </w:rPr>
        <w:t> </w:t>
      </w:r>
      <w:r>
        <w:rPr>
          <w:rFonts w:ascii="Palatino Linotype" w:hAnsi="Palatino Linotype"/>
          <w:i/>
          <w:spacing w:val="-93"/>
          <w:w w:val="110"/>
          <w:vertAlign w:val="baseline"/>
        </w:rPr>
        <w:t>-</w:t>
      </w:r>
      <w:r>
        <w:rPr>
          <w:rFonts w:ascii="Palatino Linotype" w:hAnsi="Palatino Linotype"/>
          <w:i/>
          <w:w w:val="110"/>
          <w:vertAlign w:val="baseline"/>
        </w:rPr>
        <w:t>r</w:t>
      </w:r>
      <w:r>
        <w:rPr>
          <w:i/>
          <w:w w:val="110"/>
          <w:vertAlign w:val="baseline"/>
        </w:rPr>
        <w:t>,</w:t>
      </w:r>
      <w:r>
        <w:rPr>
          <w:i/>
          <w:spacing w:val="23"/>
          <w:w w:val="110"/>
          <w:vertAlign w:val="baseline"/>
        </w:rPr>
        <w:t> </w:t>
      </w:r>
      <w:r>
        <w:rPr>
          <w:i/>
          <w:w w:val="110"/>
          <w:vertAlign w:val="baseline"/>
        </w:rPr>
        <w:t>перпендикулярная</w:t>
      </w:r>
      <w:r>
        <w:rPr>
          <w:i/>
          <w:spacing w:val="22"/>
          <w:w w:val="110"/>
          <w:vertAlign w:val="baseline"/>
        </w:rPr>
        <w:t> </w:t>
      </w:r>
      <w:r>
        <w:rPr>
          <w:i/>
          <w:w w:val="110"/>
          <w:vertAlign w:val="baseline"/>
        </w:rPr>
        <w:t>к</w:t>
      </w:r>
      <w:r>
        <w:rPr>
          <w:i/>
          <w:spacing w:val="22"/>
          <w:w w:val="110"/>
          <w:vertAlign w:val="baseline"/>
        </w:rPr>
        <w:t> </w:t>
      </w:r>
      <w:r>
        <w:rPr>
          <w:i/>
          <w:w w:val="110"/>
          <w:vertAlign w:val="baseline"/>
        </w:rPr>
        <w:t>оси</w:t>
      </w:r>
      <w:r>
        <w:rPr>
          <w:i/>
          <w:spacing w:val="20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Oz</w:t>
      </w:r>
      <w:r>
        <w:rPr>
          <w:i/>
          <w:w w:val="110"/>
          <w:vertAlign w:val="baseline"/>
        </w:rPr>
        <w:t>,</w:t>
      </w:r>
      <w:r>
        <w:rPr>
          <w:i/>
          <w:spacing w:val="22"/>
          <w:w w:val="110"/>
          <w:vertAlign w:val="baseline"/>
        </w:rPr>
        <w:t> </w:t>
      </w:r>
      <w:r>
        <w:rPr>
          <w:i/>
          <w:spacing w:val="-10"/>
          <w:w w:val="110"/>
          <w:vertAlign w:val="baseline"/>
        </w:rPr>
        <w:t>а</w:t>
      </w:r>
    </w:p>
    <w:p>
      <w:pPr>
        <w:pStyle w:val="BodyText"/>
        <w:spacing w:line="196" w:lineRule="auto" w:before="5"/>
        <w:ind w:left="429" w:right="449" w:hanging="5"/>
        <w:rPr>
          <w:i/>
        </w:rPr>
      </w:pPr>
      <w:r>
        <w:rPr/>
        <w:pict>
          <v:shape style="position:absolute;margin-left:130.919937pt;margin-top:20.087088pt;width:4.1pt;height:7pt;mso-position-horizontal-relative:page;mso-position-vertical-relative:paragraph;z-index:-32349184" type="#_x0000_t202" id="docshape1180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Lucida Sans Unicode"/>
                      <w:sz w:val="14"/>
                    </w:rPr>
                  </w:pPr>
                  <w:r>
                    <w:rPr>
                      <w:rFonts w:ascii="Lucida Sans Unicode"/>
                      <w:w w:val="92"/>
                      <w:sz w:val="14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spacing w:val="-95"/>
          <w:w w:val="125"/>
        </w:rPr>
        <w:t>-</w:t>
      </w:r>
      <w:r>
        <w:rPr>
          <w:rFonts w:ascii="Palatino Linotype" w:hAnsi="Palatino Linotype"/>
          <w:i/>
          <w:w w:val="105"/>
        </w:rPr>
        <w:t>r</w:t>
      </w:r>
      <w:r>
        <w:rPr>
          <w:rFonts w:ascii="Lucida Sans Unicode" w:hAnsi="Lucida Sans Unicode"/>
          <w:i w:val="0"/>
          <w:w w:val="105"/>
          <w:vertAlign w:val="subscript"/>
        </w:rPr>
        <w:t>1</w:t>
      </w:r>
      <w:r>
        <w:rPr>
          <w:rFonts w:ascii="Lucida Sans Unicode" w:hAnsi="Lucida Sans Unicode"/>
          <w:i w:val="0"/>
          <w:w w:val="105"/>
          <w:vertAlign w:val="baseline"/>
        </w:rPr>
        <w:t> </w:t>
      </w:r>
      <w:r>
        <w:rPr>
          <w:i/>
          <w:w w:val="210"/>
          <w:vertAlign w:val="baseline"/>
        </w:rPr>
        <w:t>-</w:t>
      </w:r>
      <w:r>
        <w:rPr>
          <w:i/>
          <w:spacing w:val="-33"/>
          <w:w w:val="210"/>
          <w:vertAlign w:val="baseline"/>
        </w:rPr>
        <w:t> </w:t>
      </w:r>
      <w:r>
        <w:rPr>
          <w:i/>
          <w:w w:val="105"/>
          <w:vertAlign w:val="baseline"/>
        </w:rPr>
        <w:t>составляющая, параллельная этой оси. Аналогичный смысл </w:t>
      </w:r>
      <w:r>
        <w:rPr>
          <w:i/>
          <w:w w:val="105"/>
          <w:vertAlign w:val="baseline"/>
        </w:rPr>
        <w:t>име-</w:t>
      </w:r>
      <w:r>
        <w:rPr>
          <w:w w:val="105"/>
          <w:vertAlign w:val="baseline"/>
        </w:rPr>
        <w:t> ют векторы</w:t>
      </w:r>
      <w:r>
        <w:rPr>
          <w:spacing w:val="-1"/>
          <w:w w:val="105"/>
          <w:vertAlign w:val="baseline"/>
        </w:rPr>
        <w:t> </w:t>
      </w:r>
      <w:r>
        <w:rPr>
          <w:rFonts w:ascii="Palatino Linotype" w:hAnsi="Palatino Linotype"/>
          <w:i/>
          <w:spacing w:val="-51"/>
          <w:w w:val="125"/>
          <w:vertAlign w:val="baseline"/>
        </w:rPr>
        <w:t>F</w:t>
      </w:r>
      <w:r>
        <w:rPr>
          <w:rFonts w:ascii="Palatino Linotype" w:hAnsi="Palatino Linotype"/>
          <w:i/>
          <w:spacing w:val="-51"/>
          <w:w w:val="125"/>
          <w:position w:val="5"/>
          <w:vertAlign w:val="baseline"/>
        </w:rPr>
        <w:t>-</w:t>
      </w:r>
      <w:r>
        <w:rPr>
          <w:rFonts w:ascii="Lucida Sans Unicode" w:hAnsi="Lucida Sans Unicode"/>
          <w:i w:val="0"/>
          <w:w w:val="105"/>
          <w:position w:val="-2"/>
          <w:sz w:val="14"/>
          <w:vertAlign w:val="baseline"/>
        </w:rPr>
        <w:t>⊥</w:t>
      </w:r>
      <w:r>
        <w:rPr>
          <w:rFonts w:ascii="Lucida Sans Unicode" w:hAnsi="Lucida Sans Unicode"/>
          <w:i w:val="0"/>
          <w:spacing w:val="15"/>
          <w:w w:val="105"/>
          <w:position w:val="-2"/>
          <w:sz w:val="14"/>
          <w:vertAlign w:val="baseline"/>
        </w:rPr>
        <w:t> </w:t>
      </w:r>
      <w:r>
        <w:rPr>
          <w:i/>
          <w:w w:val="105"/>
          <w:vertAlign w:val="baseline"/>
        </w:rPr>
        <w:t>и </w:t>
      </w:r>
      <w:r>
        <w:rPr>
          <w:rFonts w:ascii="Palatino Linotype" w:hAnsi="Palatino Linotype"/>
          <w:i/>
          <w:spacing w:val="-50"/>
          <w:w w:val="108"/>
          <w:vertAlign w:val="baseline"/>
        </w:rPr>
        <w:t>F</w:t>
      </w:r>
      <w:r>
        <w:rPr>
          <w:rFonts w:ascii="Palatino Linotype" w:hAnsi="Palatino Linotype"/>
          <w:i/>
          <w:spacing w:val="50"/>
          <w:w w:val="142"/>
          <w:position w:val="5"/>
          <w:vertAlign w:val="baseline"/>
        </w:rPr>
        <w:t>-</w:t>
      </w:r>
      <w:r>
        <w:rPr>
          <w:rFonts w:ascii="Palatino Linotype" w:hAnsi="Palatino Linotype"/>
          <w:i/>
          <w:w w:val="125"/>
          <w:position w:val="5"/>
          <w:vertAlign w:val="baseline"/>
        </w:rPr>
        <w:t> </w:t>
      </w:r>
      <w:r>
        <w:rPr>
          <w:i/>
          <w:w w:val="105"/>
          <w:vertAlign w:val="baseline"/>
        </w:rPr>
        <w:t>. Можно</w:t>
      </w:r>
      <w:r>
        <w:rPr>
          <w:i/>
          <w:spacing w:val="-1"/>
          <w:w w:val="105"/>
          <w:vertAlign w:val="baseline"/>
        </w:rPr>
        <w:t> </w:t>
      </w:r>
      <w:r>
        <w:rPr>
          <w:i/>
          <w:w w:val="105"/>
          <w:vertAlign w:val="baseline"/>
        </w:rPr>
        <w:t>показать,</w:t>
      </w:r>
      <w:r>
        <w:rPr>
          <w:i/>
          <w:spacing w:val="-3"/>
          <w:w w:val="105"/>
          <w:vertAlign w:val="baseline"/>
        </w:rPr>
        <w:t> </w:t>
      </w:r>
      <w:r>
        <w:rPr>
          <w:i/>
          <w:w w:val="105"/>
          <w:vertAlign w:val="baseline"/>
        </w:rPr>
        <w:t>что</w:t>
      </w:r>
    </w:p>
    <w:p>
      <w:pPr>
        <w:spacing w:before="92"/>
        <w:ind w:left="808" w:right="832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spacing w:val="-134"/>
          <w:w w:val="96"/>
          <w:sz w:val="20"/>
        </w:rPr>
        <w:t>M</w:t>
      </w:r>
      <w:r>
        <w:rPr>
          <w:rFonts w:ascii="Palatino Linotype" w:hAnsi="Palatino Linotype"/>
          <w:i/>
          <w:w w:val="143"/>
          <w:position w:val="5"/>
          <w:sz w:val="20"/>
        </w:rPr>
        <w:t>-</w:t>
      </w:r>
      <w:r>
        <w:rPr>
          <w:rFonts w:ascii="Palatino Linotype" w:hAnsi="Palatino Linotype"/>
          <w:i/>
          <w:spacing w:val="-24"/>
          <w:w w:val="119"/>
          <w:position w:val="5"/>
          <w:sz w:val="20"/>
        </w:rPr>
        <w:t> </w:t>
      </w:r>
      <w:r>
        <w:rPr>
          <w:rFonts w:ascii="Lucida Sans Unicode" w:hAnsi="Lucida Sans Unicode"/>
          <w:w w:val="115"/>
          <w:position w:val="-3"/>
          <w:sz w:val="14"/>
        </w:rPr>
        <w:t>1</w:t>
      </w:r>
      <w:r>
        <w:rPr>
          <w:rFonts w:ascii="Lucida Sans Unicode" w:hAnsi="Lucida Sans Unicode"/>
          <w:spacing w:val="20"/>
          <w:w w:val="120"/>
          <w:position w:val="-3"/>
          <w:sz w:val="14"/>
        </w:rPr>
        <w:t> </w:t>
      </w:r>
      <w:r>
        <w:rPr>
          <w:rFonts w:ascii="Book Antiqua" w:hAnsi="Book Antiqua"/>
          <w:w w:val="120"/>
          <w:sz w:val="20"/>
        </w:rPr>
        <w:t>=</w:t>
      </w:r>
      <w:r>
        <w:rPr>
          <w:rFonts w:ascii="Book Antiqua" w:hAnsi="Book Antiqua"/>
          <w:spacing w:val="-5"/>
          <w:w w:val="120"/>
          <w:sz w:val="20"/>
        </w:rPr>
        <w:t> </w:t>
      </w:r>
      <w:r>
        <w:rPr>
          <w:rFonts w:ascii="Palatino Linotype" w:hAnsi="Palatino Linotype"/>
          <w:i/>
          <w:spacing w:val="-93"/>
          <w:w w:val="125"/>
          <w:sz w:val="20"/>
        </w:rPr>
        <w:t>-</w:t>
      </w:r>
      <w:r>
        <w:rPr>
          <w:rFonts w:ascii="Palatino Linotype" w:hAnsi="Palatino Linotype"/>
          <w:i/>
          <w:w w:val="120"/>
          <w:sz w:val="20"/>
        </w:rPr>
        <w:t>r</w:t>
      </w:r>
      <w:r>
        <w:rPr>
          <w:rFonts w:ascii="Lucida Sans Unicode" w:hAnsi="Lucida Sans Unicode"/>
          <w:w w:val="120"/>
          <w:sz w:val="20"/>
          <w:vertAlign w:val="subscript"/>
        </w:rPr>
        <w:t>⊥</w:t>
      </w:r>
      <w:r>
        <w:rPr>
          <w:rFonts w:ascii="Lucida Sans Unicode" w:hAnsi="Lucida Sans Unicode"/>
          <w:spacing w:val="-13"/>
          <w:w w:val="120"/>
          <w:sz w:val="20"/>
          <w:vertAlign w:val="baseline"/>
        </w:rPr>
        <w:t> </w:t>
      </w:r>
      <w:r>
        <w:rPr>
          <w:rFonts w:ascii="Cambria" w:hAnsi="Cambria"/>
          <w:w w:val="125"/>
          <w:sz w:val="20"/>
          <w:vertAlign w:val="baseline"/>
        </w:rPr>
        <w:t>×</w:t>
      </w:r>
      <w:r>
        <w:rPr>
          <w:rFonts w:ascii="Cambria" w:hAnsi="Cambria"/>
          <w:spacing w:val="-5"/>
          <w:w w:val="125"/>
          <w:sz w:val="20"/>
          <w:vertAlign w:val="baseline"/>
        </w:rPr>
        <w:t> </w:t>
      </w:r>
      <w:r>
        <w:rPr>
          <w:rFonts w:ascii="Palatino Linotype" w:hAnsi="Palatino Linotype"/>
          <w:i/>
          <w:spacing w:val="-51"/>
          <w:w w:val="120"/>
          <w:sz w:val="20"/>
          <w:vertAlign w:val="baseline"/>
        </w:rPr>
        <w:t>F</w:t>
      </w:r>
      <w:r>
        <w:rPr>
          <w:rFonts w:ascii="Palatino Linotype" w:hAnsi="Palatino Linotype"/>
          <w:i/>
          <w:spacing w:val="-51"/>
          <w:w w:val="120"/>
          <w:position w:val="5"/>
          <w:sz w:val="20"/>
          <w:vertAlign w:val="baseline"/>
        </w:rPr>
        <w:t>-</w:t>
      </w:r>
      <w:r>
        <w:rPr>
          <w:rFonts w:ascii="Lucida Sans Unicode" w:hAnsi="Lucida Sans Unicode"/>
          <w:spacing w:val="-5"/>
          <w:w w:val="120"/>
          <w:position w:val="-2"/>
          <w:sz w:val="14"/>
          <w:vertAlign w:val="baseline"/>
        </w:rPr>
        <w:t>⊥</w:t>
      </w:r>
      <w:r>
        <w:rPr>
          <w:rFonts w:ascii="Palatino Linotype" w:hAnsi="Palatino Linotype"/>
          <w:i/>
          <w:spacing w:val="-5"/>
          <w:w w:val="120"/>
          <w:sz w:val="20"/>
          <w:vertAlign w:val="baseline"/>
        </w:rPr>
        <w:t>,</w:t>
      </w:r>
    </w:p>
    <w:p>
      <w:pPr>
        <w:spacing w:after="0"/>
        <w:jc w:val="center"/>
        <w:rPr>
          <w:rFonts w:ascii="Palatino Linotype" w:hAnsi="Palatino Linotype"/>
          <w:sz w:val="20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108"/>
        <w:ind w:left="429"/>
        <w:rPr>
          <w:i/>
        </w:rPr>
      </w:pPr>
      <w:r>
        <w:rPr>
          <w:i/>
          <w:spacing w:val="-9"/>
          <w:w w:val="90"/>
        </w:rPr>
        <w:t>т.</w:t>
      </w:r>
      <w:r>
        <w:rPr>
          <w:i/>
          <w:spacing w:val="-2"/>
        </w:rPr>
        <w:t> </w:t>
      </w:r>
      <w:r>
        <w:rPr>
          <w:i/>
          <w:spacing w:val="-5"/>
        </w:rPr>
        <w:t>е.</w:t>
      </w:r>
    </w:p>
    <w:p>
      <w:pPr>
        <w:spacing w:line="240" w:lineRule="auto" w:before="5"/>
        <w:rPr>
          <w:i/>
          <w:sz w:val="27"/>
        </w:rPr>
      </w:pPr>
      <w:r>
        <w:rPr/>
        <w:br w:type="column"/>
      </w:r>
      <w:r>
        <w:rPr>
          <w:i/>
          <w:sz w:val="27"/>
        </w:rPr>
      </w:r>
    </w:p>
    <w:p>
      <w:pPr>
        <w:spacing w:before="0"/>
        <w:ind w:left="429" w:right="0" w:firstLine="0"/>
        <w:jc w:val="left"/>
        <w:rPr>
          <w:rFonts w:ascii="Palatino Linotype" w:hAnsi="Palatino Linotype" w:cs="Palatino Linotype" w:eastAsia="Palatino Linotype"/>
          <w:i/>
          <w:iCs/>
          <w:sz w:val="20"/>
          <w:szCs w:val="20"/>
        </w:rPr>
      </w:pP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M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subscript"/>
        </w:rPr>
        <w:t>z</w:t>
      </w:r>
      <w:r>
        <w:rPr>
          <w:rFonts w:ascii="Palatino Linotype" w:hAnsi="Palatino Linotype" w:cs="Palatino Linotype" w:eastAsia="Palatino Linotype"/>
          <w:i/>
          <w:iCs/>
          <w:spacing w:val="14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=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r</w:t>
      </w:r>
      <w:r>
        <w:rPr>
          <w:rFonts w:ascii="Lucida Sans Unicode" w:hAnsi="Lucida Sans Unicode" w:cs="Lucida Sans Unicode" w:eastAsia="Lucida Sans Unicode"/>
          <w:w w:val="110"/>
          <w:sz w:val="20"/>
          <w:szCs w:val="20"/>
          <w:vertAlign w:val="subscript"/>
        </w:rPr>
        <w:t>⊥</w:t>
      </w:r>
      <w:r>
        <w:rPr>
          <w:rFonts w:ascii="Lucida Sans Unicode" w:hAnsi="Lucida Sans Unicode" w:cs="Lucida Sans Unicode" w:eastAsia="Lucida Sans Unicode"/>
          <w:spacing w:val="-14"/>
          <w:w w:val="110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10"/>
          <w:sz w:val="20"/>
          <w:szCs w:val="20"/>
          <w:vertAlign w:val="baseline"/>
        </w:rPr>
        <w:t>·</w:t>
      </w:r>
      <w:r>
        <w:rPr>
          <w:rFonts w:ascii="Cambria" w:hAnsi="Cambria" w:cs="Cambria" w:eastAsia="Cambria"/>
          <w:spacing w:val="-6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F</w:t>
      </w:r>
      <w:r>
        <w:rPr>
          <w:rFonts w:ascii="Lucida Sans Unicode" w:hAnsi="Lucida Sans Unicode" w:cs="Lucida Sans Unicode" w:eastAsia="Lucida Sans Unicode"/>
          <w:w w:val="110"/>
          <w:sz w:val="20"/>
          <w:szCs w:val="20"/>
          <w:vertAlign w:val="subscript"/>
        </w:rPr>
        <w:t>⊥</w:t>
      </w:r>
      <w:r>
        <w:rPr>
          <w:rFonts w:ascii="Lucida Sans Unicode" w:hAnsi="Lucida Sans Unicode" w:cs="Lucida Sans Unicode" w:eastAsia="Lucida Sans Unicode"/>
          <w:spacing w:val="-26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sin</w:t>
      </w:r>
      <w:r>
        <w:rPr>
          <w:rFonts w:ascii="Book Antiqua" w:hAnsi="Book Antiqua" w:cs="Book Antiqua" w:eastAsia="Book Antiqua"/>
          <w:spacing w:val="-22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5"/>
          <w:w w:val="110"/>
          <w:sz w:val="20"/>
          <w:szCs w:val="20"/>
          <w:vertAlign w:val="baseline"/>
        </w:rPr>
        <w:t>ϕ,</w:t>
      </w:r>
    </w:p>
    <w:p>
      <w:pPr>
        <w:spacing w:after="0"/>
        <w:jc w:val="left"/>
        <w:rPr>
          <w:rFonts w:ascii="Palatino Linotype" w:hAnsi="Palatino Linotype" w:cs="Palatino Linotype" w:eastAsia="Palatino Linotype"/>
          <w:sz w:val="20"/>
          <w:szCs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820" w:space="1558"/>
            <w:col w:w="4942"/>
          </w:cols>
        </w:sectPr>
      </w:pPr>
    </w:p>
    <w:p>
      <w:pPr>
        <w:pStyle w:val="BodyText"/>
        <w:spacing w:line="189" w:lineRule="auto" w:before="31"/>
        <w:ind w:left="429" w:right="454"/>
        <w:jc w:val="both"/>
        <w:rPr>
          <w:i/>
          <w:iCs/>
        </w:rPr>
      </w:pPr>
      <w:r>
        <w:rPr>
          <w:i/>
          <w:iCs/>
          <w:w w:val="110"/>
        </w:rPr>
        <w:t>где</w:t>
      </w:r>
      <w:r>
        <w:rPr>
          <w:i/>
          <w:iCs/>
          <w:w w:val="110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</w:rPr>
        <w:t>ϕ</w:t>
      </w:r>
      <w:r>
        <w:rPr>
          <w:rFonts w:ascii="Palatino Linotype" w:hAnsi="Palatino Linotype" w:cs="Palatino Linotype" w:eastAsia="Palatino Linotype"/>
          <w:i/>
          <w:iCs/>
          <w:w w:val="110"/>
        </w:rPr>
        <w:t> </w:t>
      </w:r>
      <w:r>
        <w:rPr>
          <w:i/>
          <w:iCs/>
          <w:w w:val="210"/>
        </w:rPr>
        <w:t>-</w:t>
      </w:r>
      <w:r>
        <w:rPr>
          <w:i/>
          <w:iCs/>
          <w:spacing w:val="-27"/>
          <w:w w:val="210"/>
        </w:rPr>
        <w:t> </w:t>
      </w:r>
      <w:r>
        <w:rPr>
          <w:i/>
          <w:iCs/>
          <w:w w:val="110"/>
        </w:rPr>
        <w:t>угол</w:t>
      </w:r>
      <w:r>
        <w:rPr>
          <w:i/>
          <w:iCs/>
          <w:w w:val="110"/>
        </w:rPr>
        <w:t> между</w:t>
      </w:r>
      <w:r>
        <w:rPr>
          <w:i/>
          <w:iCs/>
          <w:w w:val="110"/>
        </w:rPr>
        <w:t> векторами</w:t>
      </w:r>
      <w:r>
        <w:rPr>
          <w:i/>
          <w:iCs/>
          <w:w w:val="110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93"/>
          <w:w w:val="125"/>
        </w:rPr>
        <w:t>-</w:t>
      </w:r>
      <w:r>
        <w:rPr>
          <w:rFonts w:ascii="Palatino Linotype" w:hAnsi="Palatino Linotype" w:cs="Palatino Linotype" w:eastAsia="Palatino Linotype"/>
          <w:i/>
          <w:iCs/>
          <w:w w:val="110"/>
        </w:rPr>
        <w:t>r</w:t>
      </w:r>
      <w:r>
        <w:rPr>
          <w:rFonts w:ascii="Lucida Sans Unicode" w:hAnsi="Lucida Sans Unicode" w:cs="Lucida Sans Unicode" w:eastAsia="Lucida Sans Unicode"/>
          <w:i w:val="0"/>
          <w:iCs w:val="0"/>
          <w:w w:val="110"/>
          <w:vertAlign w:val="subscript"/>
        </w:rPr>
        <w:t>⊥</w:t>
      </w:r>
      <w:r>
        <w:rPr>
          <w:rFonts w:ascii="Lucida Sans Unicode" w:hAnsi="Lucida Sans Unicode" w:cs="Lucida Sans Unicode" w:eastAsia="Lucida Sans Unicode"/>
          <w:i w:val="0"/>
          <w:iCs w:val="0"/>
          <w:w w:val="110"/>
          <w:vertAlign w:val="baseline"/>
        </w:rPr>
        <w:t> </w:t>
      </w:r>
      <w:r>
        <w:rPr>
          <w:i/>
          <w:iCs/>
          <w:w w:val="110"/>
          <w:vertAlign w:val="baseline"/>
        </w:rPr>
        <w:t>и</w:t>
      </w:r>
      <w:r>
        <w:rPr>
          <w:i/>
          <w:iCs/>
          <w:w w:val="11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51"/>
          <w:w w:val="110"/>
          <w:vertAlign w:val="baseline"/>
        </w:rPr>
        <w:t>F</w:t>
      </w:r>
      <w:r>
        <w:rPr>
          <w:rFonts w:ascii="Palatino Linotype" w:hAnsi="Palatino Linotype" w:cs="Palatino Linotype" w:eastAsia="Palatino Linotype"/>
          <w:i/>
          <w:iCs/>
          <w:spacing w:val="-51"/>
          <w:w w:val="110"/>
          <w:position w:val="5"/>
          <w:vertAlign w:val="baseline"/>
        </w:rPr>
        <w:t>-</w:t>
      </w:r>
      <w:r>
        <w:rPr>
          <w:rFonts w:ascii="Lucida Sans Unicode" w:hAnsi="Lucida Sans Unicode" w:cs="Lucida Sans Unicode" w:eastAsia="Lucida Sans Unicode"/>
          <w:i w:val="0"/>
          <w:iCs w:val="0"/>
          <w:w w:val="110"/>
          <w:position w:val="-2"/>
          <w:sz w:val="14"/>
          <w:szCs w:val="14"/>
          <w:vertAlign w:val="baseline"/>
        </w:rPr>
        <w:t>⊥</w:t>
      </w:r>
      <w:r>
        <w:rPr>
          <w:i/>
          <w:iCs/>
          <w:w w:val="110"/>
          <w:vertAlign w:val="baseline"/>
        </w:rPr>
        <w:t>.</w:t>
      </w:r>
      <w:r>
        <w:rPr>
          <w:i/>
          <w:iCs/>
          <w:w w:val="110"/>
          <w:vertAlign w:val="baseline"/>
        </w:rPr>
        <w:t> Аналогично,</w:t>
      </w:r>
      <w:r>
        <w:rPr>
          <w:i/>
          <w:iCs/>
          <w:w w:val="110"/>
          <w:vertAlign w:val="baseline"/>
        </w:rPr>
        <w:t> для</w:t>
      </w:r>
      <w:r>
        <w:rPr>
          <w:i/>
          <w:iCs/>
          <w:w w:val="110"/>
          <w:vertAlign w:val="baseline"/>
        </w:rPr>
        <w:t> проекции</w:t>
      </w:r>
      <w:r>
        <w:rPr>
          <w:w w:val="110"/>
          <w:vertAlign w:val="baseline"/>
        </w:rPr>
        <w:t> момента импульса </w:t>
      </w:r>
      <w:r>
        <w:rPr>
          <w:rFonts w:ascii="Palatino Linotype" w:hAnsi="Palatino Linotype" w:cs="Palatino Linotype" w:eastAsia="Palatino Linotype"/>
          <w:i/>
          <w:iCs/>
          <w:w w:val="110"/>
          <w:vertAlign w:val="baseline"/>
        </w:rPr>
        <w:t>L</w:t>
      </w:r>
      <w:r>
        <w:rPr>
          <w:rFonts w:ascii="Palatino Linotype" w:hAnsi="Palatino Linotype" w:cs="Palatino Linotype" w:eastAsia="Palatino Linotype"/>
          <w:i/>
          <w:iCs/>
          <w:w w:val="110"/>
          <w:vertAlign w:val="subscript"/>
        </w:rPr>
        <w:t>z</w:t>
      </w:r>
      <w:r>
        <w:rPr>
          <w:rFonts w:ascii="Palatino Linotype" w:hAnsi="Palatino Linotype" w:cs="Palatino Linotype" w:eastAsia="Palatino Linotype"/>
          <w:i/>
          <w:iCs/>
          <w:w w:val="110"/>
          <w:vertAlign w:val="baseline"/>
        </w:rPr>
        <w:t> </w:t>
      </w:r>
      <w:r>
        <w:rPr>
          <w:i/>
          <w:iCs/>
          <w:w w:val="110"/>
          <w:vertAlign w:val="baseline"/>
        </w:rPr>
        <w:t>имеем</w:t>
      </w:r>
    </w:p>
    <w:p>
      <w:pPr>
        <w:spacing w:before="131"/>
        <w:ind w:left="808" w:right="832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w w:val="110"/>
          <w:sz w:val="20"/>
        </w:rPr>
        <w:t>L</w:t>
      </w:r>
      <w:r>
        <w:rPr>
          <w:rFonts w:ascii="Palatino Linotype" w:hAnsi="Palatino Linotype"/>
          <w:i/>
          <w:w w:val="110"/>
          <w:sz w:val="20"/>
          <w:vertAlign w:val="subscript"/>
        </w:rPr>
        <w:t>z</w:t>
      </w:r>
      <w:r>
        <w:rPr>
          <w:rFonts w:ascii="Palatino Linotype" w:hAnsi="Palatino Linotype"/>
          <w:i/>
          <w:spacing w:val="17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=</w:t>
      </w:r>
      <w:r>
        <w:rPr>
          <w:rFonts w:ascii="Book Antiqua" w:hAnsi="Book Antiqua"/>
          <w:spacing w:val="3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r</w:t>
      </w:r>
      <w:r>
        <w:rPr>
          <w:rFonts w:ascii="Lucida Sans Unicode" w:hAnsi="Lucida Sans Unicode"/>
          <w:w w:val="110"/>
          <w:sz w:val="20"/>
          <w:vertAlign w:val="subscript"/>
        </w:rPr>
        <w:t>⊥</w:t>
      </w:r>
      <w:r>
        <w:rPr>
          <w:rFonts w:ascii="Lucida Sans Unicode" w:hAnsi="Lucida Sans Unicode"/>
          <w:spacing w:val="-12"/>
          <w:w w:val="110"/>
          <w:sz w:val="20"/>
          <w:vertAlign w:val="baseline"/>
        </w:rPr>
        <w:t> </w:t>
      </w:r>
      <w:r>
        <w:rPr>
          <w:rFonts w:ascii="Cambria" w:hAnsi="Cambria"/>
          <w:w w:val="110"/>
          <w:sz w:val="20"/>
          <w:vertAlign w:val="baseline"/>
        </w:rPr>
        <w:t>·</w:t>
      </w:r>
      <w:r>
        <w:rPr>
          <w:rFonts w:ascii="Cambria" w:hAnsi="Cambria"/>
          <w:spacing w:val="-4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p</w:t>
      </w:r>
      <w:r>
        <w:rPr>
          <w:rFonts w:ascii="Lucida Sans Unicode" w:hAnsi="Lucida Sans Unicode"/>
          <w:w w:val="110"/>
          <w:sz w:val="20"/>
          <w:vertAlign w:val="subscript"/>
        </w:rPr>
        <w:t>⊥</w:t>
      </w:r>
      <w:r>
        <w:rPr>
          <w:rFonts w:ascii="Lucida Sans Unicode" w:hAnsi="Lucida Sans Unicode"/>
          <w:spacing w:val="-25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sin</w:t>
      </w:r>
      <w:r>
        <w:rPr>
          <w:rFonts w:ascii="Book Antiqua" w:hAnsi="Book Antiqua"/>
          <w:spacing w:val="-21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spacing w:val="-5"/>
          <w:w w:val="110"/>
          <w:sz w:val="20"/>
          <w:vertAlign w:val="baseline"/>
        </w:rPr>
        <w:t>α,</w:t>
      </w:r>
    </w:p>
    <w:p>
      <w:pPr>
        <w:pStyle w:val="BodyText"/>
        <w:spacing w:line="290" w:lineRule="exact" w:before="89"/>
        <w:ind w:left="429"/>
        <w:jc w:val="both"/>
        <w:rPr>
          <w:i/>
        </w:rPr>
      </w:pPr>
      <w:r>
        <w:rPr>
          <w:i/>
          <w:spacing w:val="-2"/>
          <w:w w:val="110"/>
        </w:rPr>
        <w:t>где</w:t>
      </w:r>
      <w:r>
        <w:rPr>
          <w:i/>
          <w:spacing w:val="-12"/>
          <w:w w:val="110"/>
        </w:rPr>
        <w:t> </w:t>
      </w:r>
      <w:r>
        <w:rPr>
          <w:rFonts w:ascii="Palatino Linotype" w:hAnsi="Palatino Linotype"/>
          <w:i/>
          <w:spacing w:val="-2"/>
          <w:w w:val="110"/>
        </w:rPr>
        <w:t>α</w:t>
      </w:r>
      <w:r>
        <w:rPr>
          <w:rFonts w:ascii="Palatino Linotype" w:hAnsi="Palatino Linotype"/>
          <w:i/>
          <w:spacing w:val="-11"/>
          <w:w w:val="110"/>
        </w:rPr>
        <w:t> </w:t>
      </w:r>
      <w:r>
        <w:rPr>
          <w:i/>
          <w:spacing w:val="-2"/>
          <w:w w:val="210"/>
        </w:rPr>
        <w:t>-</w:t>
      </w:r>
      <w:r>
        <w:rPr>
          <w:i/>
          <w:spacing w:val="-41"/>
          <w:w w:val="210"/>
        </w:rPr>
        <w:t> </w:t>
      </w:r>
      <w:r>
        <w:rPr>
          <w:i/>
          <w:spacing w:val="-2"/>
          <w:w w:val="110"/>
        </w:rPr>
        <w:t>угол</w:t>
      </w:r>
      <w:r>
        <w:rPr>
          <w:i/>
          <w:spacing w:val="-10"/>
          <w:w w:val="110"/>
        </w:rPr>
        <w:t> </w:t>
      </w:r>
      <w:r>
        <w:rPr>
          <w:i/>
          <w:spacing w:val="-2"/>
          <w:w w:val="110"/>
        </w:rPr>
        <w:t>между</w:t>
      </w:r>
      <w:r>
        <w:rPr>
          <w:i/>
          <w:spacing w:val="-5"/>
          <w:w w:val="110"/>
        </w:rPr>
        <w:t> </w:t>
      </w:r>
      <w:r>
        <w:rPr>
          <w:i/>
          <w:spacing w:val="-2"/>
          <w:w w:val="110"/>
        </w:rPr>
        <w:t>векторами</w:t>
      </w:r>
      <w:r>
        <w:rPr>
          <w:i/>
          <w:spacing w:val="-10"/>
          <w:w w:val="110"/>
        </w:rPr>
        <w:t> </w:t>
      </w:r>
      <w:r>
        <w:rPr>
          <w:rFonts w:ascii="Palatino Linotype" w:hAnsi="Palatino Linotype"/>
          <w:i/>
          <w:spacing w:val="-95"/>
          <w:w w:val="125"/>
        </w:rPr>
        <w:t>-</w:t>
      </w:r>
      <w:r>
        <w:rPr>
          <w:rFonts w:ascii="Palatino Linotype" w:hAnsi="Palatino Linotype"/>
          <w:i/>
          <w:spacing w:val="-2"/>
          <w:w w:val="110"/>
        </w:rPr>
        <w:t>r</w:t>
      </w:r>
      <w:r>
        <w:rPr>
          <w:rFonts w:ascii="Lucida Sans Unicode" w:hAnsi="Lucida Sans Unicode"/>
          <w:i w:val="0"/>
          <w:spacing w:val="-2"/>
          <w:w w:val="110"/>
          <w:vertAlign w:val="subscript"/>
        </w:rPr>
        <w:t>⊥</w:t>
      </w:r>
      <w:r>
        <w:rPr>
          <w:rFonts w:ascii="Lucida Sans Unicode" w:hAnsi="Lucida Sans Unicode"/>
          <w:i w:val="0"/>
          <w:spacing w:val="-10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и</w:t>
      </w:r>
      <w:r>
        <w:rPr>
          <w:i/>
          <w:spacing w:val="-7"/>
          <w:w w:val="110"/>
          <w:vertAlign w:val="baseline"/>
        </w:rPr>
        <w:t> </w:t>
      </w:r>
      <w:r>
        <w:rPr>
          <w:rFonts w:ascii="Palatino Linotype" w:hAnsi="Palatino Linotype"/>
          <w:i/>
          <w:spacing w:val="-2"/>
          <w:w w:val="110"/>
          <w:vertAlign w:val="baseline"/>
        </w:rPr>
        <w:t>p-</w:t>
      </w:r>
      <w:r>
        <w:rPr>
          <w:rFonts w:ascii="Lucida Sans Unicode" w:hAnsi="Lucida Sans Unicode"/>
          <w:i w:val="0"/>
          <w:spacing w:val="-5"/>
          <w:w w:val="110"/>
          <w:vertAlign w:val="subscript"/>
        </w:rPr>
        <w:t>⊥</w:t>
      </w:r>
      <w:r>
        <w:rPr>
          <w:i/>
          <w:spacing w:val="-5"/>
          <w:w w:val="110"/>
          <w:vertAlign w:val="baseline"/>
        </w:rPr>
        <w:t>.</w:t>
      </w:r>
    </w:p>
    <w:p>
      <w:pPr>
        <w:pStyle w:val="BodyText"/>
        <w:spacing w:line="213" w:lineRule="exact"/>
        <w:ind w:left="729"/>
        <w:jc w:val="both"/>
        <w:rPr>
          <w:i/>
        </w:rPr>
      </w:pPr>
      <w:r>
        <w:rPr>
          <w:i/>
          <w:w w:val="105"/>
        </w:rPr>
        <w:t>Для</w:t>
      </w:r>
      <w:r>
        <w:rPr>
          <w:i/>
          <w:spacing w:val="11"/>
          <w:w w:val="105"/>
        </w:rPr>
        <w:t> </w:t>
      </w:r>
      <w:r>
        <w:rPr>
          <w:i/>
          <w:w w:val="105"/>
        </w:rPr>
        <w:t>системы</w:t>
      </w:r>
      <w:r>
        <w:rPr>
          <w:i/>
          <w:spacing w:val="11"/>
          <w:w w:val="105"/>
        </w:rPr>
        <w:t> </w:t>
      </w:r>
      <w:r>
        <w:rPr>
          <w:i/>
          <w:w w:val="105"/>
        </w:rPr>
        <w:t>материальных</w:t>
      </w:r>
      <w:r>
        <w:rPr>
          <w:i/>
          <w:spacing w:val="11"/>
          <w:w w:val="105"/>
        </w:rPr>
        <w:t> </w:t>
      </w:r>
      <w:r>
        <w:rPr>
          <w:i/>
          <w:w w:val="105"/>
        </w:rPr>
        <w:t>точек</w:t>
      </w:r>
      <w:r>
        <w:rPr>
          <w:i/>
          <w:spacing w:val="11"/>
          <w:w w:val="105"/>
        </w:rPr>
        <w:t> </w:t>
      </w:r>
      <w:r>
        <w:rPr>
          <w:i/>
          <w:w w:val="105"/>
        </w:rPr>
        <w:t>полный</w:t>
      </w:r>
      <w:r>
        <w:rPr>
          <w:i/>
          <w:spacing w:val="11"/>
          <w:w w:val="105"/>
        </w:rPr>
        <w:t> </w:t>
      </w:r>
      <w:r>
        <w:rPr>
          <w:i/>
          <w:w w:val="105"/>
        </w:rPr>
        <w:t>момент</w:t>
      </w:r>
      <w:r>
        <w:rPr>
          <w:i/>
          <w:spacing w:val="14"/>
          <w:w w:val="105"/>
        </w:rPr>
        <w:t> </w:t>
      </w:r>
      <w:r>
        <w:rPr>
          <w:i/>
          <w:w w:val="105"/>
        </w:rPr>
        <w:t>импульса</w:t>
      </w:r>
      <w:r>
        <w:rPr>
          <w:i/>
          <w:spacing w:val="9"/>
          <w:w w:val="105"/>
        </w:rPr>
        <w:t> </w:t>
      </w:r>
      <w:r>
        <w:rPr>
          <w:i/>
          <w:spacing w:val="-2"/>
          <w:w w:val="105"/>
        </w:rPr>
        <w:t>пред-</w:t>
      </w:r>
    </w:p>
    <w:p>
      <w:pPr>
        <w:pStyle w:val="BodyText"/>
        <w:spacing w:line="249" w:lineRule="auto" w:before="7"/>
        <w:ind w:left="429" w:right="449"/>
        <w:jc w:val="both"/>
      </w:pPr>
      <w:r>
        <w:rPr>
          <w:i/>
          <w:w w:val="105"/>
        </w:rPr>
        <w:t>ставляет</w:t>
      </w:r>
      <w:r>
        <w:rPr>
          <w:i/>
          <w:w w:val="105"/>
        </w:rPr>
        <w:t> сумму</w:t>
      </w:r>
      <w:r>
        <w:rPr>
          <w:i/>
          <w:w w:val="105"/>
        </w:rPr>
        <w:t> моментов</w:t>
      </w:r>
      <w:r>
        <w:rPr>
          <w:i/>
          <w:w w:val="105"/>
        </w:rPr>
        <w:t> импульсов</w:t>
      </w:r>
      <w:r>
        <w:rPr>
          <w:i/>
          <w:w w:val="105"/>
        </w:rPr>
        <w:t> материальных</w:t>
      </w:r>
      <w:r>
        <w:rPr>
          <w:i/>
          <w:w w:val="105"/>
        </w:rPr>
        <w:t> точек,</w:t>
      </w:r>
      <w:r>
        <w:rPr>
          <w:i/>
          <w:w w:val="105"/>
        </w:rPr>
        <w:t> а</w:t>
      </w:r>
      <w:r>
        <w:rPr>
          <w:i/>
          <w:w w:val="105"/>
        </w:rPr>
        <w:t> </w:t>
      </w:r>
      <w:r>
        <w:rPr>
          <w:i/>
          <w:w w:val="105"/>
        </w:rPr>
        <w:t>полный</w:t>
      </w:r>
      <w:r>
        <w:rPr>
          <w:w w:val="105"/>
        </w:rPr>
        <w:t> момент</w:t>
      </w:r>
      <w:r>
        <w:rPr>
          <w:w w:val="105"/>
        </w:rPr>
        <w:t> сил</w:t>
      </w:r>
      <w:r>
        <w:rPr>
          <w:w w:val="105"/>
        </w:rPr>
        <w:t> </w:t>
      </w:r>
      <w:r>
        <w:rPr>
          <w:w w:val="210"/>
        </w:rPr>
        <w:t>-</w:t>
      </w:r>
      <w:r>
        <w:rPr>
          <w:spacing w:val="-27"/>
          <w:w w:val="210"/>
        </w:rPr>
        <w:t> </w:t>
      </w:r>
      <w:r>
        <w:rPr>
          <w:w w:val="105"/>
        </w:rPr>
        <w:t>сумму</w:t>
      </w:r>
      <w:r>
        <w:rPr>
          <w:w w:val="105"/>
        </w:rPr>
        <w:t> моментов</w:t>
      </w:r>
      <w:r>
        <w:rPr>
          <w:w w:val="105"/>
        </w:rPr>
        <w:t> только</w:t>
      </w:r>
      <w:r>
        <w:rPr>
          <w:w w:val="105"/>
        </w:rPr>
        <w:t> внешних</w:t>
      </w:r>
      <w:r>
        <w:rPr>
          <w:w w:val="105"/>
        </w:rPr>
        <w:t> сил,</w:t>
      </w:r>
      <w:r>
        <w:rPr>
          <w:w w:val="105"/>
        </w:rPr>
        <w:t> так</w:t>
      </w:r>
      <w:r>
        <w:rPr>
          <w:w w:val="105"/>
        </w:rPr>
        <w:t> как</w:t>
      </w:r>
      <w:r>
        <w:rPr>
          <w:w w:val="105"/>
        </w:rPr>
        <w:t> момен- ты</w:t>
      </w:r>
      <w:r>
        <w:rPr>
          <w:w w:val="105"/>
        </w:rPr>
        <w:t> сил</w:t>
      </w:r>
      <w:r>
        <w:rPr>
          <w:w w:val="105"/>
        </w:rPr>
        <w:t> взаимодействия</w:t>
      </w:r>
      <w:r>
        <w:rPr>
          <w:spacing w:val="-2"/>
          <w:w w:val="105"/>
        </w:rPr>
        <w:t> </w:t>
      </w:r>
      <w:r>
        <w:rPr>
          <w:w w:val="105"/>
        </w:rPr>
        <w:t>между</w:t>
      </w:r>
      <w:r>
        <w:rPr>
          <w:w w:val="105"/>
        </w:rPr>
        <w:t> материальными</w:t>
      </w:r>
      <w:r>
        <w:rPr>
          <w:w w:val="105"/>
        </w:rPr>
        <w:t> точками,</w:t>
      </w:r>
      <w:r>
        <w:rPr>
          <w:w w:val="105"/>
        </w:rPr>
        <w:t> называемые внутренними, в сумме дают нуль. Поэтому</w:t>
      </w:r>
    </w:p>
    <w:p>
      <w:pPr>
        <w:spacing w:after="0" w:line="249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before="46"/>
        <w:ind w:left="0" w:right="0" w:firstLine="0"/>
        <w:jc w:val="right"/>
        <w:rPr>
          <w:rFonts w:ascii="Palatino Linotype" w:hAnsi="Palatino Linotype" w:cs="Palatino Linotype" w:eastAsia="Palatino Linotype"/>
          <w:i/>
          <w:iCs/>
          <w:sz w:val="14"/>
          <w:szCs w:val="14"/>
        </w:rPr>
      </w:pPr>
      <w:r>
        <w:rPr/>
        <w:pict>
          <v:shape style="position:absolute;margin-left:157.800003pt;margin-top:15.238906pt;width:5.2pt;height:10pt;mso-position-horizontal-relative:page;mso-position-vertical-relative:paragraph;z-index:16107520" type="#_x0000_t202" id="docshape1181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w w:val="103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>
          <w:rFonts w:ascii="Yu Gothic" w:hAnsi="Yu Gothic" w:cs="Yu Gothic" w:eastAsia="Yu Gothic"/>
          <w:spacing w:val="19"/>
          <w:w w:val="114"/>
          <w:sz w:val="20"/>
          <w:szCs w:val="20"/>
        </w:rPr>
        <w:t>  </w:t>
      </w:r>
      <w:r>
        <w:rPr>
          <w:rFonts w:ascii="Yu Gothic" w:hAnsi="Yu Gothic" w:cs="Yu Gothic" w:eastAsia="Yu Gothic"/>
          <w:spacing w:val="-161"/>
          <w:w w:val="104"/>
          <w:position w:val="-12"/>
          <w:sz w:val="20"/>
          <w:szCs w:val="20"/>
        </w:rPr>
        <w:t>�</w:t>
      </w:r>
      <w:r>
        <w:rPr>
          <w:rFonts w:ascii="Palatino Linotype" w:hAnsi="Palatino Linotype" w:cs="Palatino Linotype" w:eastAsia="Palatino Linotype"/>
          <w:i/>
          <w:iCs/>
          <w:spacing w:val="-5"/>
          <w:w w:val="125"/>
          <w:position w:val="-8"/>
          <w:sz w:val="14"/>
          <w:szCs w:val="14"/>
        </w:rPr>
        <w:t>n</w:t>
      </w:r>
    </w:p>
    <w:p>
      <w:pPr>
        <w:tabs>
          <w:tab w:pos="807" w:val="left" w:leader="none"/>
        </w:tabs>
        <w:spacing w:line="312" w:lineRule="exact" w:before="193"/>
        <w:ind w:left="72" w:right="0" w:firstLine="0"/>
        <w:jc w:val="left"/>
        <w:rPr>
          <w:rFonts w:ascii="Palatino Linotype"/>
          <w:i/>
          <w:sz w:val="14"/>
        </w:rPr>
      </w:pPr>
      <w:r>
        <w:rPr/>
        <w:br w:type="column"/>
      </w:r>
      <w:r>
        <w:rPr>
          <w:rFonts w:ascii="Palatino Linotype"/>
          <w:i/>
          <w:spacing w:val="-126"/>
          <w:w w:val="121"/>
          <w:position w:val="3"/>
          <w:sz w:val="20"/>
        </w:rPr>
        <w:t>L</w:t>
      </w:r>
      <w:r>
        <w:rPr>
          <w:rFonts w:ascii="Palatino Linotype"/>
          <w:i/>
          <w:w w:val="149"/>
          <w:position w:val="8"/>
          <w:sz w:val="20"/>
        </w:rPr>
        <w:t>-</w:t>
      </w:r>
      <w:r>
        <w:rPr>
          <w:rFonts w:ascii="Palatino Linotype"/>
          <w:i/>
          <w:spacing w:val="-41"/>
          <w:w w:val="135"/>
          <w:position w:val="8"/>
          <w:sz w:val="20"/>
        </w:rPr>
        <w:t> </w:t>
      </w:r>
      <w:r>
        <w:rPr>
          <w:rFonts w:ascii="Palatino Linotype"/>
          <w:i/>
          <w:spacing w:val="-10"/>
          <w:w w:val="135"/>
          <w:sz w:val="14"/>
        </w:rPr>
        <w:t>i</w:t>
      </w:r>
      <w:r>
        <w:rPr>
          <w:rFonts w:ascii="Yu Gothic"/>
          <w:position w:val="31"/>
          <w:sz w:val="20"/>
        </w:rPr>
        <w:tab/>
      </w:r>
      <w:r>
        <w:rPr>
          <w:rFonts w:ascii="Palatino Linotype"/>
          <w:i/>
          <w:spacing w:val="-10"/>
          <w:w w:val="135"/>
          <w:sz w:val="14"/>
        </w:rPr>
        <w:t>n</w:t>
      </w:r>
    </w:p>
    <w:p>
      <w:pPr>
        <w:spacing w:after="0" w:line="312" w:lineRule="exact"/>
        <w:jc w:val="left"/>
        <w:rPr>
          <w:rFonts w:ascii="Palatino Linotype"/>
          <w:sz w:val="14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197" w:space="40"/>
            <w:col w:w="4083"/>
          </w:cols>
        </w:sectPr>
      </w:pPr>
    </w:p>
    <w:p>
      <w:pPr>
        <w:tabs>
          <w:tab w:pos="3019" w:val="left" w:leader="none"/>
          <w:tab w:pos="3659" w:val="left" w:leader="none"/>
          <w:tab w:pos="4269" w:val="left" w:leader="none"/>
        </w:tabs>
        <w:spacing w:line="136" w:lineRule="auto" w:before="12"/>
        <w:ind w:left="2735" w:right="0" w:firstLine="0"/>
        <w:jc w:val="left"/>
        <w:rPr>
          <w:rFonts w:ascii="Palatino Linotype"/>
          <w:i/>
          <w:sz w:val="20"/>
        </w:rPr>
      </w:pPr>
      <w:r>
        <w:rPr/>
        <w:pict>
          <v:shape style="position:absolute;margin-left:218.399994pt;margin-top:-5.798619pt;width:14.4pt;height:37pt;mso-position-horizontal-relative:page;mso-position-vertical-relative:paragraph;z-index:-32348672" type="#_x0000_t202" id="docshape1182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rFonts w:ascii="Yu Gothic"/>
                      <w:w w:val="240"/>
                      <w:sz w:val="2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sz w:val="14"/>
          <w:u w:val="single"/>
        </w:rPr>
        <w:tab/>
      </w:r>
      <w:r>
        <w:rPr>
          <w:rFonts w:ascii="Palatino Linotype"/>
          <w:i/>
          <w:spacing w:val="-5"/>
          <w:w w:val="125"/>
          <w:sz w:val="14"/>
          <w:u w:val="single"/>
        </w:rPr>
        <w:t>i</w:t>
      </w:r>
      <w:r>
        <w:rPr>
          <w:rFonts w:ascii="Century"/>
          <w:spacing w:val="-5"/>
          <w:w w:val="125"/>
          <w:sz w:val="14"/>
          <w:u w:val="single"/>
        </w:rPr>
        <w:t>=1</w:t>
      </w:r>
      <w:r>
        <w:rPr>
          <w:rFonts w:ascii="Century"/>
          <w:sz w:val="14"/>
          <w:u w:val="single"/>
        </w:rPr>
        <w:tab/>
      </w:r>
      <w:r>
        <w:rPr>
          <w:rFonts w:ascii="Century"/>
          <w:spacing w:val="40"/>
          <w:w w:val="125"/>
          <w:sz w:val="14"/>
        </w:rPr>
        <w:t> </w:t>
      </w:r>
      <w:r>
        <w:rPr>
          <w:rFonts w:ascii="Book Antiqua"/>
          <w:w w:val="125"/>
          <w:position w:val="-9"/>
          <w:sz w:val="20"/>
        </w:rPr>
        <w:t>=</w:t>
      </w:r>
      <w:r>
        <w:rPr>
          <w:rFonts w:ascii="Book Antiqua"/>
          <w:position w:val="-9"/>
          <w:sz w:val="20"/>
        </w:rPr>
        <w:tab/>
      </w:r>
      <w:r>
        <w:rPr>
          <w:rFonts w:ascii="Palatino Linotype"/>
          <w:i/>
          <w:spacing w:val="-151"/>
          <w:w w:val="101"/>
          <w:position w:val="-9"/>
          <w:sz w:val="20"/>
        </w:rPr>
        <w:t>M</w:t>
      </w:r>
      <w:r>
        <w:rPr>
          <w:rFonts w:ascii="Palatino Linotype"/>
          <w:i/>
          <w:spacing w:val="-15"/>
          <w:w w:val="148"/>
          <w:position w:val="-4"/>
          <w:sz w:val="20"/>
        </w:rPr>
        <w:t>-</w:t>
      </w:r>
    </w:p>
    <w:p>
      <w:pPr>
        <w:tabs>
          <w:tab w:pos="3962" w:val="left" w:leader="none"/>
        </w:tabs>
        <w:spacing w:line="284" w:lineRule="exact" w:before="0"/>
        <w:ind w:left="3108" w:right="0" w:firstLine="0"/>
        <w:jc w:val="left"/>
        <w:rPr>
          <w:rFonts w:ascii="Century"/>
          <w:sz w:val="14"/>
        </w:rPr>
      </w:pPr>
      <w:r>
        <w:rPr>
          <w:rFonts w:ascii="Palatino Linotype"/>
          <w:i/>
          <w:spacing w:val="-5"/>
          <w:w w:val="120"/>
          <w:position w:val="10"/>
          <w:sz w:val="20"/>
        </w:rPr>
        <w:t>dt</w:t>
      </w:r>
      <w:r>
        <w:rPr>
          <w:rFonts w:ascii="Palatino Linotype"/>
          <w:i/>
          <w:position w:val="10"/>
          <w:sz w:val="20"/>
        </w:rPr>
        <w:tab/>
      </w:r>
      <w:r>
        <w:rPr>
          <w:rFonts w:ascii="Palatino Linotype"/>
          <w:i/>
          <w:spacing w:val="-5"/>
          <w:w w:val="120"/>
          <w:sz w:val="14"/>
        </w:rPr>
        <w:t>i</w:t>
      </w:r>
      <w:r>
        <w:rPr>
          <w:rFonts w:ascii="Century"/>
          <w:spacing w:val="-5"/>
          <w:w w:val="120"/>
          <w:sz w:val="14"/>
        </w:rPr>
        <w:t>=1</w:t>
      </w:r>
    </w:p>
    <w:p>
      <w:pPr>
        <w:pStyle w:val="BodyText"/>
        <w:tabs>
          <w:tab w:pos="1989" w:val="left" w:leader="none"/>
        </w:tabs>
        <w:spacing w:before="13"/>
        <w:ind w:left="-3"/>
        <w:rPr>
          <w:i/>
        </w:rPr>
      </w:pPr>
      <w:r>
        <w:rPr>
          <w:i w:val="0"/>
        </w:rPr>
        <w:br w:type="column"/>
      </w:r>
      <w:r>
        <w:rPr>
          <w:rFonts w:ascii="Palatino Linotype"/>
          <w:i/>
          <w:spacing w:val="-5"/>
          <w:w w:val="120"/>
          <w:vertAlign w:val="subscript"/>
        </w:rPr>
        <w:t>i</w:t>
      </w:r>
      <w:r>
        <w:rPr>
          <w:rFonts w:ascii="Palatino Linotype"/>
          <w:i/>
          <w:spacing w:val="-5"/>
          <w:w w:val="120"/>
          <w:vertAlign w:val="baseline"/>
        </w:rPr>
        <w:t>.</w:t>
      </w:r>
      <w:r>
        <w:rPr>
          <w:rFonts w:ascii="Palatino Linotype"/>
          <w:i/>
          <w:vertAlign w:val="baseline"/>
        </w:rPr>
        <w:tab/>
      </w:r>
      <w:r>
        <w:rPr>
          <w:i/>
          <w:spacing w:val="-2"/>
          <w:w w:val="120"/>
          <w:vertAlign w:val="baseline"/>
        </w:rPr>
        <w:t>(2.9)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  <w:cols w:num="2" w:equalWidth="0">
            <w:col w:w="4427" w:space="40"/>
            <w:col w:w="2853"/>
          </w:cols>
        </w:sectPr>
      </w:pPr>
    </w:p>
    <w:p>
      <w:pPr>
        <w:pStyle w:val="BodyText"/>
        <w:spacing w:line="249" w:lineRule="auto" w:before="117"/>
        <w:ind w:left="429" w:right="454" w:firstLine="300"/>
        <w:jc w:val="both"/>
      </w:pPr>
      <w:r>
        <w:rPr>
          <w:i/>
        </w:rPr>
        <w:t>Если система материальных точек изолированная (замкнутая), </w:t>
      </w:r>
      <w:r>
        <w:rPr>
          <w:i/>
        </w:rPr>
        <w:t>то</w:t>
      </w:r>
      <w:r>
        <w:rPr/>
        <w:t> есть отсутствуют внешние силы, то полный момент сил равен нулю и сохраняется полный момент импульса системы:</w:t>
      </w:r>
    </w:p>
    <w:p>
      <w:pPr>
        <w:spacing w:line="188" w:lineRule="exact" w:before="97"/>
        <w:ind w:left="0" w:right="1397" w:firstLine="0"/>
        <w:jc w:val="center"/>
        <w:rPr>
          <w:rFonts w:ascii="Palatino Linotype"/>
          <w:i/>
          <w:sz w:val="14"/>
        </w:rPr>
      </w:pPr>
      <w:r>
        <w:rPr/>
        <w:pict>
          <v:shape style="position:absolute;margin-left:161.759995pt;margin-top:7.726655pt;width:14.4pt;height:37pt;mso-position-horizontal-relative:page;mso-position-vertical-relative:paragraph;z-index:-32348160" type="#_x0000_t202" id="docshape1183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rFonts w:ascii="Yu Gothic"/>
                      <w:w w:val="240"/>
                      <w:sz w:val="2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i/>
          <w:w w:val="126"/>
          <w:sz w:val="14"/>
        </w:rPr>
        <w:t>n</w:t>
      </w:r>
    </w:p>
    <w:p>
      <w:pPr>
        <w:tabs>
          <w:tab w:pos="6355" w:val="left" w:leader="none"/>
        </w:tabs>
        <w:spacing w:line="269" w:lineRule="exact" w:before="0"/>
        <w:ind w:left="3129" w:right="0" w:firstLine="0"/>
        <w:jc w:val="left"/>
        <w:rPr>
          <w:i/>
          <w:sz w:val="20"/>
        </w:rPr>
      </w:pPr>
      <w:r>
        <w:rPr>
          <w:rFonts w:ascii="Palatino Linotype" w:hAnsi="Palatino Linotype"/>
          <w:i/>
          <w:spacing w:val="-93"/>
          <w:w w:val="130"/>
          <w:sz w:val="20"/>
        </w:rPr>
        <w:t>-</w:t>
      </w:r>
      <w:r>
        <w:rPr>
          <w:rFonts w:ascii="Palatino Linotype" w:hAnsi="Palatino Linotype"/>
          <w:i/>
          <w:w w:val="130"/>
          <w:sz w:val="20"/>
        </w:rPr>
        <w:t>r</w:t>
      </w:r>
      <w:r>
        <w:rPr>
          <w:rFonts w:ascii="Palatino Linotype" w:hAnsi="Palatino Linotype"/>
          <w:i/>
          <w:w w:val="130"/>
          <w:sz w:val="20"/>
          <w:vertAlign w:val="subscript"/>
        </w:rPr>
        <w:t>i</w:t>
      </w:r>
      <w:r>
        <w:rPr>
          <w:rFonts w:ascii="Palatino Linotype" w:hAnsi="Palatino Linotype"/>
          <w:i/>
          <w:spacing w:val="-4"/>
          <w:w w:val="130"/>
          <w:sz w:val="20"/>
          <w:vertAlign w:val="baseline"/>
        </w:rPr>
        <w:t> </w:t>
      </w:r>
      <w:r>
        <w:rPr>
          <w:rFonts w:ascii="Cambria" w:hAnsi="Cambria"/>
          <w:w w:val="130"/>
          <w:sz w:val="20"/>
          <w:vertAlign w:val="baseline"/>
        </w:rPr>
        <w:t>×</w:t>
      </w:r>
      <w:r>
        <w:rPr>
          <w:rFonts w:ascii="Cambria" w:hAnsi="Cambria"/>
          <w:spacing w:val="-10"/>
          <w:w w:val="130"/>
          <w:sz w:val="20"/>
          <w:vertAlign w:val="baseline"/>
        </w:rPr>
        <w:t> </w:t>
      </w:r>
      <w:r>
        <w:rPr>
          <w:rFonts w:ascii="Palatino Linotype" w:hAnsi="Palatino Linotype"/>
          <w:i/>
          <w:spacing w:val="-100"/>
          <w:w w:val="130"/>
          <w:sz w:val="20"/>
          <w:vertAlign w:val="baseline"/>
        </w:rPr>
        <w:t>-</w:t>
      </w:r>
      <w:r>
        <w:rPr>
          <w:rFonts w:ascii="Palatino Linotype" w:hAnsi="Palatino Linotype"/>
          <w:i/>
          <w:w w:val="120"/>
          <w:sz w:val="20"/>
          <w:vertAlign w:val="baseline"/>
        </w:rPr>
        <w:t>p</w:t>
      </w:r>
      <w:r>
        <w:rPr>
          <w:rFonts w:ascii="Palatino Linotype" w:hAnsi="Palatino Linotype"/>
          <w:i/>
          <w:w w:val="120"/>
          <w:sz w:val="20"/>
          <w:vertAlign w:val="subscript"/>
        </w:rPr>
        <w:t>i</w:t>
      </w:r>
      <w:r>
        <w:rPr>
          <w:rFonts w:ascii="Palatino Linotype" w:hAnsi="Palatino Linotype"/>
          <w:i/>
          <w:spacing w:val="9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=</w:t>
      </w:r>
      <w:r>
        <w:rPr>
          <w:rFonts w:ascii="Book Antiqua" w:hAnsi="Book Antiqua"/>
          <w:spacing w:val="1"/>
          <w:w w:val="120"/>
          <w:sz w:val="20"/>
          <w:vertAlign w:val="baseline"/>
        </w:rPr>
        <w:t> </w:t>
      </w:r>
      <w:r>
        <w:rPr>
          <w:rFonts w:ascii="Book Antiqua" w:hAnsi="Book Antiqua"/>
          <w:spacing w:val="-2"/>
          <w:w w:val="120"/>
          <w:sz w:val="20"/>
          <w:vertAlign w:val="baseline"/>
        </w:rPr>
        <w:t>const</w:t>
      </w:r>
      <w:r>
        <w:rPr>
          <w:rFonts w:ascii="Palatino Linotype" w:hAnsi="Palatino Linotype"/>
          <w:i/>
          <w:spacing w:val="-2"/>
          <w:w w:val="120"/>
          <w:sz w:val="20"/>
          <w:vertAlign w:val="baseline"/>
        </w:rPr>
        <w:t>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2"/>
          <w:w w:val="120"/>
          <w:sz w:val="20"/>
          <w:vertAlign w:val="baseline"/>
        </w:rPr>
        <w:t>(2.10)</w:t>
      </w:r>
    </w:p>
    <w:p>
      <w:pPr>
        <w:spacing w:before="28"/>
        <w:ind w:left="76" w:right="1473" w:firstLine="0"/>
        <w:jc w:val="center"/>
        <w:rPr>
          <w:rFonts w:ascii="Century"/>
          <w:sz w:val="14"/>
        </w:rPr>
      </w:pPr>
      <w:r>
        <w:rPr>
          <w:rFonts w:ascii="Palatino Linotype"/>
          <w:i/>
          <w:spacing w:val="-5"/>
          <w:w w:val="130"/>
          <w:sz w:val="14"/>
        </w:rPr>
        <w:t>i</w:t>
      </w:r>
      <w:r>
        <w:rPr>
          <w:rFonts w:ascii="Century"/>
          <w:spacing w:val="-5"/>
          <w:w w:val="130"/>
          <w:sz w:val="14"/>
        </w:rPr>
        <w:t>=1</w:t>
      </w:r>
    </w:p>
    <w:p>
      <w:pPr>
        <w:pStyle w:val="BodyText"/>
        <w:spacing w:line="249" w:lineRule="auto" w:before="105"/>
        <w:ind w:left="429" w:right="449" w:firstLine="300"/>
        <w:jc w:val="both"/>
      </w:pPr>
      <w:r>
        <w:rPr>
          <w:i/>
          <w:w w:val="105"/>
        </w:rPr>
        <w:t>Отметим, что для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векторных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величин,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какими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являются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импульс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и</w:t>
      </w:r>
      <w:r>
        <w:rPr>
          <w:w w:val="105"/>
        </w:rPr>
        <w:t> момент</w:t>
      </w:r>
      <w:r>
        <w:rPr>
          <w:spacing w:val="-14"/>
          <w:w w:val="105"/>
        </w:rPr>
        <w:t> </w:t>
      </w:r>
      <w:r>
        <w:rPr>
          <w:w w:val="105"/>
        </w:rPr>
        <w:t>импульса,</w:t>
      </w:r>
      <w:r>
        <w:rPr>
          <w:spacing w:val="-13"/>
          <w:w w:val="105"/>
        </w:rPr>
        <w:t> </w:t>
      </w:r>
      <w:r>
        <w:rPr>
          <w:w w:val="105"/>
        </w:rPr>
        <w:t>возможны</w:t>
      </w:r>
      <w:r>
        <w:rPr>
          <w:spacing w:val="-13"/>
          <w:w w:val="105"/>
        </w:rPr>
        <w:t> </w:t>
      </w:r>
      <w:r>
        <w:rPr>
          <w:w w:val="105"/>
        </w:rPr>
        <w:t>случаи,</w:t>
      </w:r>
      <w:r>
        <w:rPr>
          <w:spacing w:val="-13"/>
          <w:w w:val="105"/>
        </w:rPr>
        <w:t> </w:t>
      </w:r>
      <w:r>
        <w:rPr>
          <w:w w:val="105"/>
        </w:rPr>
        <w:t>когда</w:t>
      </w:r>
      <w:r>
        <w:rPr>
          <w:spacing w:val="-13"/>
          <w:w w:val="105"/>
        </w:rPr>
        <w:t> </w:t>
      </w:r>
      <w:r>
        <w:rPr>
          <w:w w:val="105"/>
        </w:rPr>
        <w:t>полные</w:t>
      </w:r>
      <w:r>
        <w:rPr>
          <w:spacing w:val="-13"/>
          <w:w w:val="105"/>
        </w:rPr>
        <w:t> </w:t>
      </w:r>
      <w:r>
        <w:rPr>
          <w:w w:val="105"/>
        </w:rPr>
        <w:t>векторы</w:t>
      </w:r>
      <w:r>
        <w:rPr>
          <w:spacing w:val="-13"/>
          <w:w w:val="105"/>
        </w:rPr>
        <w:t> </w:t>
      </w:r>
      <w:r>
        <w:rPr>
          <w:w w:val="105"/>
        </w:rPr>
        <w:t>не</w:t>
      </w:r>
      <w:r>
        <w:rPr>
          <w:spacing w:val="-13"/>
          <w:w w:val="105"/>
        </w:rPr>
        <w:t> </w:t>
      </w:r>
      <w:r>
        <w:rPr>
          <w:w w:val="105"/>
        </w:rPr>
        <w:t>сохраня- </w:t>
      </w:r>
      <w:r>
        <w:rPr/>
        <w:t>ются, но сохраняется какая-то их компонента. Например, в однородном </w:t>
      </w:r>
      <w:r>
        <w:rPr>
          <w:w w:val="105"/>
        </w:rPr>
        <w:t>поле тяжести сохраняются импульсы в направлениях, перпендикуляр- ных</w:t>
      </w:r>
      <w:r>
        <w:rPr>
          <w:w w:val="105"/>
        </w:rPr>
        <w:t> к</w:t>
      </w:r>
      <w:r>
        <w:rPr>
          <w:w w:val="105"/>
        </w:rPr>
        <w:t> полю,</w:t>
      </w:r>
      <w:r>
        <w:rPr>
          <w:w w:val="105"/>
        </w:rPr>
        <w:t> и</w:t>
      </w:r>
      <w:r>
        <w:rPr>
          <w:w w:val="105"/>
        </w:rPr>
        <w:t> моменты</w:t>
      </w:r>
      <w:r>
        <w:rPr>
          <w:w w:val="105"/>
        </w:rPr>
        <w:t> импульсов относительно осей,</w:t>
      </w:r>
      <w:r>
        <w:rPr>
          <w:w w:val="105"/>
        </w:rPr>
        <w:t> параллельных полю.</w:t>
      </w:r>
      <w:r>
        <w:rPr>
          <w:spacing w:val="-14"/>
          <w:w w:val="105"/>
        </w:rPr>
        <w:t> </w:t>
      </w:r>
      <w:r>
        <w:rPr>
          <w:w w:val="105"/>
        </w:rPr>
        <w:t>В</w:t>
      </w:r>
      <w:r>
        <w:rPr>
          <w:spacing w:val="-13"/>
          <w:w w:val="105"/>
        </w:rPr>
        <w:t> </w:t>
      </w:r>
      <w:r>
        <w:rPr>
          <w:w w:val="105"/>
        </w:rPr>
        <w:t>системе</w:t>
      </w:r>
      <w:r>
        <w:rPr>
          <w:spacing w:val="-13"/>
          <w:w w:val="105"/>
        </w:rPr>
        <w:t> </w:t>
      </w:r>
      <w:r>
        <w:rPr>
          <w:w w:val="105"/>
        </w:rPr>
        <w:t>центральных</w:t>
      </w:r>
      <w:r>
        <w:rPr>
          <w:spacing w:val="-13"/>
          <w:w w:val="105"/>
        </w:rPr>
        <w:t> </w:t>
      </w:r>
      <w:r>
        <w:rPr>
          <w:w w:val="105"/>
        </w:rPr>
        <w:t>сил</w:t>
      </w:r>
      <w:r>
        <w:rPr>
          <w:spacing w:val="-13"/>
          <w:w w:val="105"/>
        </w:rPr>
        <w:t> </w:t>
      </w:r>
      <w:r>
        <w:rPr>
          <w:w w:val="105"/>
        </w:rPr>
        <w:t>сохраняется</w:t>
      </w:r>
      <w:r>
        <w:rPr>
          <w:spacing w:val="-13"/>
          <w:w w:val="105"/>
        </w:rPr>
        <w:t> </w:t>
      </w:r>
      <w:r>
        <w:rPr>
          <w:w w:val="105"/>
        </w:rPr>
        <w:t>момент</w:t>
      </w:r>
      <w:r>
        <w:rPr>
          <w:spacing w:val="-13"/>
          <w:w w:val="105"/>
        </w:rPr>
        <w:t> </w:t>
      </w:r>
      <w:r>
        <w:rPr>
          <w:w w:val="105"/>
        </w:rPr>
        <w:t>импульса</w:t>
      </w:r>
      <w:r>
        <w:rPr>
          <w:spacing w:val="-13"/>
          <w:w w:val="105"/>
        </w:rPr>
        <w:t> </w:t>
      </w:r>
      <w:r>
        <w:rPr>
          <w:w w:val="105"/>
        </w:rPr>
        <w:t>отно- сительно центра сил.</w:t>
      </w:r>
    </w:p>
    <w:p>
      <w:pPr>
        <w:pStyle w:val="BodyText"/>
        <w:spacing w:line="230" w:lineRule="auto" w:before="6"/>
        <w:ind w:left="429" w:right="451" w:firstLine="300"/>
        <w:jc w:val="both"/>
      </w:pPr>
      <w:r>
        <w:rPr>
          <w:i/>
          <w:w w:val="105"/>
        </w:rPr>
        <w:t>При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перемещении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материальной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точки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под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действием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силы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на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рас-</w:t>
      </w:r>
      <w:r>
        <w:rPr>
          <w:w w:val="105"/>
        </w:rPr>
        <w:t> стояние</w:t>
      </w:r>
      <w:r>
        <w:rPr>
          <w:w w:val="105"/>
        </w:rPr>
        <w:t> </w:t>
      </w:r>
      <w:r>
        <w:rPr>
          <w:rFonts w:ascii="Palatino Linotype" w:hAnsi="Palatino Linotype"/>
          <w:i/>
          <w:spacing w:val="-51"/>
          <w:w w:val="105"/>
        </w:rPr>
        <w:t>d-</w:t>
      </w:r>
      <w:r>
        <w:rPr>
          <w:rFonts w:ascii="Palatino Linotype" w:hAnsi="Palatino Linotype"/>
          <w:i/>
          <w:w w:val="105"/>
        </w:rPr>
        <w:t>r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совершается</w:t>
      </w:r>
      <w:r>
        <w:rPr>
          <w:i/>
          <w:w w:val="105"/>
        </w:rPr>
        <w:t> работа,</w:t>
      </w:r>
      <w:r>
        <w:rPr>
          <w:i/>
          <w:w w:val="105"/>
        </w:rPr>
        <w:t> величина</w:t>
      </w:r>
      <w:r>
        <w:rPr>
          <w:i/>
          <w:w w:val="105"/>
        </w:rPr>
        <w:t> которой</w:t>
      </w:r>
      <w:r>
        <w:rPr>
          <w:i/>
          <w:w w:val="105"/>
        </w:rPr>
        <w:t> находится</w:t>
      </w:r>
      <w:r>
        <w:rPr>
          <w:i/>
          <w:w w:val="105"/>
        </w:rPr>
        <w:t> с</w:t>
      </w:r>
      <w:r>
        <w:rPr>
          <w:i/>
          <w:w w:val="105"/>
        </w:rPr>
        <w:t> помо-</w:t>
      </w:r>
      <w:r>
        <w:rPr>
          <w:w w:val="105"/>
        </w:rPr>
        <w:t> щью скалярного произведения силы на перемещение:</w:t>
      </w:r>
    </w:p>
    <w:p>
      <w:pPr>
        <w:pStyle w:val="BodyText"/>
        <w:tabs>
          <w:tab w:pos="6355" w:val="left" w:leader="none"/>
        </w:tabs>
        <w:spacing w:before="95"/>
        <w:ind w:left="3110"/>
        <w:rPr>
          <w:i/>
        </w:rPr>
      </w:pPr>
      <w:r>
        <w:rPr>
          <w:rFonts w:ascii="Palatino Linotype" w:hAnsi="Palatino Linotype"/>
          <w:i/>
          <w:spacing w:val="-12"/>
          <w:w w:val="115"/>
        </w:rPr>
        <w:t>dA</w:t>
      </w:r>
      <w:r>
        <w:rPr>
          <w:rFonts w:ascii="Palatino Linotype" w:hAnsi="Palatino Linotype"/>
          <w:i/>
          <w:spacing w:val="-3"/>
          <w:w w:val="115"/>
        </w:rPr>
        <w:t> </w:t>
      </w:r>
      <w:r>
        <w:rPr>
          <w:rFonts w:ascii="Book Antiqua" w:hAnsi="Book Antiqua"/>
          <w:i w:val="0"/>
          <w:spacing w:val="-12"/>
          <w:w w:val="115"/>
        </w:rPr>
        <w:t>=</w:t>
      </w:r>
      <w:r>
        <w:rPr>
          <w:rFonts w:ascii="Book Antiqua" w:hAnsi="Book Antiqua"/>
          <w:i w:val="0"/>
          <w:spacing w:val="-2"/>
          <w:w w:val="115"/>
        </w:rPr>
        <w:t> </w:t>
      </w:r>
      <w:r>
        <w:rPr>
          <w:rFonts w:ascii="Palatino Linotype" w:hAnsi="Palatino Linotype"/>
          <w:i/>
          <w:spacing w:val="-62"/>
          <w:w w:val="98"/>
        </w:rPr>
        <w:t>F</w:t>
      </w:r>
      <w:r>
        <w:rPr>
          <w:rFonts w:ascii="Palatino Linotype" w:hAnsi="Palatino Linotype"/>
          <w:i/>
          <w:spacing w:val="38"/>
          <w:w w:val="132"/>
          <w:position w:val="5"/>
        </w:rPr>
        <w:t>-</w:t>
      </w:r>
      <w:r>
        <w:rPr>
          <w:rFonts w:ascii="Palatino Linotype" w:hAnsi="Palatino Linotype"/>
          <w:i/>
          <w:spacing w:val="2"/>
          <w:w w:val="115"/>
          <w:position w:val="5"/>
        </w:rPr>
        <w:t> </w:t>
      </w:r>
      <w:r>
        <w:rPr>
          <w:rFonts w:ascii="Cambria" w:hAnsi="Cambria"/>
          <w:i w:val="0"/>
          <w:spacing w:val="-12"/>
          <w:w w:val="115"/>
        </w:rPr>
        <w:t>·</w:t>
      </w:r>
      <w:r>
        <w:rPr>
          <w:rFonts w:ascii="Cambria" w:hAnsi="Cambria"/>
          <w:i w:val="0"/>
          <w:spacing w:val="-1"/>
        </w:rPr>
        <w:t> </w:t>
      </w:r>
      <w:r>
        <w:rPr>
          <w:rFonts w:ascii="Palatino Linotype" w:hAnsi="Palatino Linotype"/>
          <w:i/>
          <w:spacing w:val="-51"/>
          <w:w w:val="115"/>
        </w:rPr>
        <w:t>d-</w:t>
      </w:r>
      <w:r>
        <w:rPr>
          <w:rFonts w:ascii="Palatino Linotype" w:hAnsi="Palatino Linotype"/>
          <w:i/>
          <w:spacing w:val="-12"/>
          <w:w w:val="115"/>
        </w:rPr>
        <w:t>r.</w:t>
      </w:r>
      <w:r>
        <w:rPr>
          <w:rFonts w:ascii="Palatino Linotype" w:hAnsi="Palatino Linotype"/>
          <w:i/>
        </w:rPr>
        <w:tab/>
      </w:r>
      <w:r>
        <w:rPr>
          <w:i/>
          <w:spacing w:val="-2"/>
          <w:w w:val="115"/>
        </w:rPr>
        <w:t>(2.11)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7" w:lineRule="auto" w:before="62"/>
        <w:ind w:left="712" w:firstLine="300"/>
      </w:pPr>
      <w:r>
        <w:rPr>
          <w:i/>
        </w:rPr>
        <w:t>Если сила изменяет импульс материальной точки в соответствии </w:t>
      </w:r>
      <w:r>
        <w:rPr>
          <w:i/>
        </w:rPr>
        <w:t>со</w:t>
      </w:r>
      <w:r>
        <w:rPr/>
        <w:t> </w:t>
      </w:r>
      <w:r>
        <w:rPr>
          <w:w w:val="105"/>
        </w:rPr>
        <w:t>вторым законом Ньютона (2.1), то получаем</w:t>
      </w:r>
    </w:p>
    <w:p>
      <w:pPr>
        <w:spacing w:after="0" w:line="247" w:lineRule="auto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4"/>
        <w:rPr>
          <w:i/>
          <w:sz w:val="23"/>
        </w:rPr>
      </w:pPr>
    </w:p>
    <w:p>
      <w:pPr>
        <w:spacing w:before="0"/>
        <w:ind w:left="0" w:right="0" w:firstLine="0"/>
        <w:jc w:val="right"/>
        <w:rPr>
          <w:rFonts w:ascii="Book Antiqua"/>
          <w:sz w:val="20"/>
        </w:rPr>
      </w:pPr>
      <w:r>
        <w:rPr>
          <w:rFonts w:ascii="Palatino Linotype"/>
          <w:i/>
          <w:w w:val="105"/>
          <w:sz w:val="20"/>
        </w:rPr>
        <w:t>dA</w:t>
      </w:r>
      <w:r>
        <w:rPr>
          <w:rFonts w:ascii="Palatino Linotype"/>
          <w:i/>
          <w:spacing w:val="-5"/>
          <w:w w:val="105"/>
          <w:sz w:val="20"/>
        </w:rPr>
        <w:t> </w:t>
      </w:r>
      <w:r>
        <w:rPr>
          <w:rFonts w:ascii="Book Antiqua"/>
          <w:spacing w:val="-10"/>
          <w:w w:val="110"/>
          <w:sz w:val="20"/>
        </w:rPr>
        <w:t>=</w:t>
      </w:r>
    </w:p>
    <w:p>
      <w:pPr>
        <w:pStyle w:val="BodyText"/>
        <w:spacing w:before="134"/>
        <w:ind w:left="54" w:right="-10" w:hanging="15"/>
        <w:rPr>
          <w:rFonts w:ascii="Palatino Linotype"/>
        </w:rPr>
      </w:pPr>
      <w:r>
        <w:rPr>
          <w:i w:val="0"/>
        </w:rPr>
        <w:br w:type="column"/>
      </w:r>
      <w:r>
        <w:rPr>
          <w:rFonts w:ascii="Palatino Linotype"/>
          <w:i/>
          <w:spacing w:val="-34"/>
          <w:w w:val="110"/>
          <w:u w:val="single"/>
        </w:rPr>
        <w:t>dp-</w:t>
      </w:r>
      <w:r>
        <w:rPr>
          <w:rFonts w:ascii="Palatino Linotype"/>
          <w:spacing w:val="-5"/>
          <w:w w:val="110"/>
        </w:rPr>
        <w:t> </w:t>
      </w:r>
      <w:r>
        <w:rPr>
          <w:rFonts w:ascii="Palatino Linotype"/>
          <w:spacing w:val="-5"/>
          <w:w w:val="115"/>
        </w:rPr>
        <w:t>dt</w:t>
      </w:r>
    </w:p>
    <w:p>
      <w:pPr>
        <w:spacing w:line="240" w:lineRule="auto" w:before="12"/>
        <w:rPr>
          <w:rFonts w:ascii="Palatino Linotype"/>
          <w:i/>
          <w:sz w:val="19"/>
        </w:rPr>
      </w:pPr>
      <w:r>
        <w:rPr/>
        <w:br w:type="column"/>
      </w:r>
      <w:r>
        <w:rPr>
          <w:rFonts w:ascii="Palatino Linotype"/>
          <w:i/>
          <w:sz w:val="19"/>
        </w:rPr>
      </w:r>
    </w:p>
    <w:p>
      <w:pPr>
        <w:spacing w:before="0"/>
        <w:ind w:left="-18" w:right="0" w:firstLine="0"/>
        <w:jc w:val="left"/>
        <w:rPr>
          <w:rFonts w:ascii="Book Antiqua"/>
          <w:sz w:val="20"/>
        </w:rPr>
      </w:pPr>
      <w:r>
        <w:rPr>
          <w:rFonts w:ascii="Palatino Linotype"/>
          <w:i/>
          <w:spacing w:val="-51"/>
          <w:w w:val="115"/>
          <w:sz w:val="20"/>
        </w:rPr>
        <w:t>d-</w:t>
      </w:r>
      <w:r>
        <w:rPr>
          <w:rFonts w:ascii="Palatino Linotype"/>
          <w:i/>
          <w:spacing w:val="-12"/>
          <w:w w:val="115"/>
          <w:sz w:val="20"/>
        </w:rPr>
        <w:t>r</w:t>
      </w:r>
      <w:r>
        <w:rPr>
          <w:rFonts w:ascii="Palatino Linotype"/>
          <w:i/>
          <w:spacing w:val="4"/>
          <w:w w:val="115"/>
          <w:sz w:val="20"/>
        </w:rPr>
        <w:t> </w:t>
      </w:r>
      <w:r>
        <w:rPr>
          <w:rFonts w:ascii="Book Antiqua"/>
          <w:spacing w:val="-12"/>
          <w:w w:val="115"/>
          <w:sz w:val="20"/>
        </w:rPr>
        <w:t>=</w:t>
      </w:r>
      <w:r>
        <w:rPr>
          <w:rFonts w:ascii="Book Antiqua"/>
          <w:spacing w:val="-3"/>
          <w:sz w:val="20"/>
        </w:rPr>
        <w:t> </w:t>
      </w:r>
      <w:r>
        <w:rPr>
          <w:rFonts w:ascii="Palatino Linotype"/>
          <w:i/>
          <w:spacing w:val="-91"/>
          <w:w w:val="115"/>
          <w:sz w:val="20"/>
        </w:rPr>
        <w:t>-</w:t>
      </w:r>
      <w:r>
        <w:rPr>
          <w:rFonts w:ascii="Palatino Linotype"/>
          <w:i/>
          <w:spacing w:val="17"/>
          <w:w w:val="99"/>
          <w:sz w:val="20"/>
        </w:rPr>
        <w:t>v</w:t>
      </w:r>
      <w:r>
        <w:rPr>
          <w:rFonts w:ascii="Palatino Linotype"/>
          <w:i/>
          <w:spacing w:val="10"/>
          <w:w w:val="106"/>
          <w:sz w:val="20"/>
        </w:rPr>
        <w:t>d</w:t>
      </w:r>
      <w:r>
        <w:rPr>
          <w:rFonts w:ascii="Palatino Linotype"/>
          <w:i/>
          <w:spacing w:val="-87"/>
          <w:w w:val="103"/>
          <w:sz w:val="20"/>
        </w:rPr>
        <w:t>p</w:t>
      </w:r>
      <w:r>
        <w:rPr>
          <w:rFonts w:ascii="Palatino Linotype"/>
          <w:i/>
          <w:spacing w:val="11"/>
          <w:w w:val="152"/>
          <w:sz w:val="20"/>
        </w:rPr>
        <w:t>-</w:t>
      </w:r>
      <w:r>
        <w:rPr>
          <w:rFonts w:ascii="Palatino Linotype"/>
          <w:i/>
          <w:spacing w:val="-3"/>
          <w:w w:val="115"/>
          <w:sz w:val="20"/>
        </w:rPr>
        <w:t> </w:t>
      </w:r>
      <w:r>
        <w:rPr>
          <w:rFonts w:ascii="Book Antiqua"/>
          <w:spacing w:val="-12"/>
          <w:w w:val="115"/>
          <w:sz w:val="20"/>
        </w:rPr>
        <w:t>=</w:t>
      </w:r>
    </w:p>
    <w:p>
      <w:pPr>
        <w:spacing w:line="183" w:lineRule="exact" w:before="152"/>
        <w:ind w:left="37" w:right="0" w:firstLine="0"/>
        <w:jc w:val="left"/>
        <w:rPr>
          <w:rFonts w:ascii="Book Antiqua"/>
          <w:sz w:val="20"/>
        </w:rPr>
      </w:pPr>
      <w:r>
        <w:rPr/>
        <w:br w:type="column"/>
      </w:r>
      <w:r>
        <w:rPr>
          <w:rFonts w:ascii="Book Antiqua"/>
          <w:spacing w:val="-10"/>
          <w:sz w:val="20"/>
          <w:u w:val="single"/>
        </w:rPr>
        <w:t>1</w:t>
      </w:r>
    </w:p>
    <w:p>
      <w:pPr>
        <w:pStyle w:val="BodyText"/>
        <w:spacing w:line="137" w:lineRule="exact"/>
        <w:ind w:left="237"/>
        <w:rPr>
          <w:rFonts w:ascii="Book Antiqua"/>
          <w:i w:val="0"/>
        </w:rPr>
      </w:pPr>
      <w:r>
        <w:rPr>
          <w:rFonts w:ascii="Palatino Linotype"/>
          <w:i/>
          <w:spacing w:val="-40"/>
          <w:w w:val="115"/>
        </w:rPr>
        <w:t>p-</w:t>
      </w:r>
      <w:r>
        <w:rPr>
          <w:rFonts w:ascii="Palatino Linotype"/>
          <w:i/>
          <w:spacing w:val="-16"/>
        </w:rPr>
        <w:t> </w:t>
      </w:r>
      <w:r>
        <w:rPr>
          <w:rFonts w:ascii="Palatino Linotype"/>
          <w:i/>
          <w:spacing w:val="-40"/>
          <w:w w:val="115"/>
        </w:rPr>
        <w:t>dp-</w:t>
      </w:r>
      <w:r>
        <w:rPr>
          <w:rFonts w:ascii="Palatino Linotype"/>
          <w:i/>
          <w:spacing w:val="-1"/>
          <w:w w:val="115"/>
        </w:rPr>
        <w:t> </w:t>
      </w:r>
      <w:r>
        <w:rPr>
          <w:rFonts w:ascii="Book Antiqua"/>
          <w:i w:val="0"/>
          <w:spacing w:val="-40"/>
          <w:w w:val="115"/>
        </w:rPr>
        <w:t>=</w:t>
      </w:r>
    </w:p>
    <w:p>
      <w:pPr>
        <w:pStyle w:val="BodyText"/>
        <w:spacing w:line="203" w:lineRule="exact"/>
        <w:ind w:left="37"/>
        <w:rPr>
          <w:rFonts w:ascii="Palatino Linotype"/>
          <w:i/>
        </w:rPr>
      </w:pPr>
      <w:r>
        <w:rPr>
          <w:rFonts w:ascii="Palatino Linotype"/>
          <w:i/>
          <w:w w:val="112"/>
        </w:rPr>
        <w:t>m</w:t>
      </w:r>
    </w:p>
    <w:p>
      <w:pPr>
        <w:tabs>
          <w:tab w:pos="1189" w:val="left" w:leader="none"/>
        </w:tabs>
        <w:spacing w:line="202" w:lineRule="exact" w:before="134"/>
        <w:ind w:left="40" w:right="0" w:firstLine="0"/>
        <w:jc w:val="left"/>
        <w:rPr>
          <w:rFonts w:ascii="Century"/>
          <w:sz w:val="20"/>
        </w:rPr>
      </w:pPr>
      <w:r>
        <w:rPr/>
        <w:br w:type="column"/>
      </w:r>
      <w:r>
        <w:rPr>
          <w:rFonts w:ascii="Book Antiqua"/>
          <w:spacing w:val="-10"/>
          <w:sz w:val="20"/>
          <w:u w:val="single"/>
        </w:rPr>
        <w:t>1</w:t>
      </w:r>
      <w:r>
        <w:rPr>
          <w:rFonts w:ascii="Book Antiqua"/>
          <w:sz w:val="20"/>
        </w:rPr>
        <w:tab/>
      </w:r>
      <w:r>
        <w:rPr>
          <w:rFonts w:ascii="Palatino Linotype"/>
          <w:i/>
          <w:spacing w:val="-5"/>
          <w:sz w:val="20"/>
        </w:rPr>
        <w:t>p</w:t>
      </w:r>
      <w:r>
        <w:rPr>
          <w:rFonts w:ascii="Century"/>
          <w:spacing w:val="-5"/>
          <w:sz w:val="20"/>
          <w:vertAlign w:val="superscript"/>
        </w:rPr>
        <w:t>2</w:t>
      </w:r>
    </w:p>
    <w:p>
      <w:pPr>
        <w:pStyle w:val="BodyText"/>
        <w:tabs>
          <w:tab w:pos="1149" w:val="left" w:leader="none"/>
          <w:tab w:pos="1626" w:val="left" w:leader="none"/>
        </w:tabs>
        <w:spacing w:line="122" w:lineRule="auto" w:before="35"/>
        <w:ind w:left="40" w:right="1236" w:firstLine="196"/>
        <w:rPr>
          <w:rFonts w:ascii="Palatino Linotype"/>
          <w:i/>
        </w:rPr>
      </w:pPr>
      <w:r>
        <w:rPr/>
        <w:pict>
          <v:line style="position:absolute;mso-position-horizontal-relative:page;mso-position-vertical-relative:paragraph;z-index:-32346624" from="298.428009pt,4.596241pt" to="312.228009pt,4.596241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289.919983pt;margin-top:-14.407839pt;width:30.75pt;height:37pt;mso-position-horizontal-relative:page;mso-position-vertical-relative:paragraph;z-index:-32344576" type="#_x0000_t202" id="docshape1184" filled="false" stroked="false">
            <v:textbox inset="0,0,0,0">
              <w:txbxContent>
                <w:p>
                  <w:pPr>
                    <w:tabs>
                      <w:tab w:pos="467" w:val="left" w:leader="none"/>
                    </w:tabs>
                    <w:spacing w:line="270" w:lineRule="exact" w:before="0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rFonts w:ascii="Yu Gothic"/>
                      <w:w w:val="257"/>
                      <w:sz w:val="20"/>
                    </w:rPr>
                    <w:t> </w:t>
                  </w:r>
                  <w:r>
                    <w:rPr>
                      <w:rFonts w:ascii="Yu Gothic"/>
                      <w:sz w:val="20"/>
                    </w:rPr>
                    <w:tab/>
                  </w:r>
                  <w:r>
                    <w:rPr>
                      <w:rFonts w:ascii="Yu Gothic"/>
                      <w:w w:val="257"/>
                      <w:sz w:val="2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i/>
          <w:w w:val="110"/>
        </w:rPr>
        <w:t>p dp </w:t>
      </w:r>
      <w:r>
        <w:rPr>
          <w:rFonts w:ascii="Book Antiqua"/>
          <w:i w:val="0"/>
          <w:w w:val="110"/>
        </w:rPr>
        <w:t>= </w:t>
      </w:r>
      <w:r>
        <w:rPr>
          <w:rFonts w:ascii="Palatino Linotype"/>
          <w:i/>
          <w:w w:val="110"/>
        </w:rPr>
        <w:t>d</w:t>
      </w:r>
      <w:r>
        <w:rPr>
          <w:rFonts w:ascii="Palatino Linotype"/>
          <w:i/>
        </w:rPr>
        <w:tab/>
        <w:tab/>
      </w:r>
      <w:r>
        <w:rPr>
          <w:rFonts w:ascii="Palatino Linotype"/>
          <w:i/>
          <w:spacing w:val="-10"/>
          <w:w w:val="110"/>
        </w:rPr>
        <w:t>.</w:t>
      </w:r>
      <w:r>
        <w:rPr>
          <w:rFonts w:ascii="Palatino Linotype"/>
          <w:spacing w:val="-10"/>
          <w:w w:val="110"/>
        </w:rPr>
        <w:t> m</w:t>
      </w:r>
      <w:r>
        <w:rPr>
          <w:rFonts w:ascii="Palatino Linotype"/>
        </w:rPr>
        <w:tab/>
      </w:r>
      <w:r>
        <w:rPr>
          <w:rFonts w:ascii="Book Antiqua"/>
          <w:i w:val="0"/>
          <w:spacing w:val="-6"/>
          <w:w w:val="110"/>
        </w:rPr>
        <w:t>2</w:t>
      </w:r>
      <w:r>
        <w:rPr>
          <w:rFonts w:ascii="Palatino Linotype"/>
          <w:i/>
          <w:spacing w:val="-6"/>
          <w:w w:val="110"/>
        </w:rPr>
        <w:t>m</w:t>
      </w:r>
    </w:p>
    <w:p>
      <w:pPr>
        <w:spacing w:after="0" w:line="122" w:lineRule="auto"/>
        <w:rPr>
          <w:rFonts w:ascii="Palatino Linotype"/>
        </w:rPr>
        <w:sectPr>
          <w:type w:val="continuous"/>
          <w:pgSz w:w="8400" w:h="11900"/>
          <w:pgMar w:header="690" w:footer="0" w:top="800" w:bottom="280" w:left="420" w:right="660"/>
          <w:cols w:num="5" w:equalWidth="0">
            <w:col w:w="2243" w:space="40"/>
            <w:col w:w="246" w:space="39"/>
            <w:col w:w="966" w:space="40"/>
            <w:col w:w="786" w:space="40"/>
            <w:col w:w="2920"/>
          </w:cols>
        </w:sectPr>
      </w:pPr>
    </w:p>
    <w:p>
      <w:pPr>
        <w:pStyle w:val="BodyText"/>
        <w:spacing w:line="249" w:lineRule="auto" w:before="126"/>
        <w:ind w:left="712" w:firstLine="300"/>
      </w:pPr>
      <w:r>
        <w:rPr>
          <w:i/>
          <w:w w:val="105"/>
        </w:rPr>
        <w:t>Таким образом, совершение работы приводит к изменению </w:t>
      </w:r>
      <w:r>
        <w:rPr>
          <w:i/>
          <w:w w:val="105"/>
        </w:rPr>
        <w:t>величи-</w:t>
      </w:r>
      <w:r>
        <w:rPr>
          <w:w w:val="105"/>
        </w:rPr>
        <w:t> ны, которую назвали кинетической энергией материальной точки:</w:t>
      </w:r>
    </w:p>
    <w:p>
      <w:pPr>
        <w:spacing w:after="0" w:line="249" w:lineRule="auto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line="203" w:lineRule="exact" w:before="118"/>
        <w:ind w:left="3693" w:right="0" w:firstLine="0"/>
        <w:jc w:val="left"/>
        <w:rPr>
          <w:rFonts w:ascii="Century"/>
          <w:sz w:val="14"/>
        </w:rPr>
      </w:pPr>
      <w:r>
        <w:rPr>
          <w:rFonts w:ascii="Palatino Linotype"/>
          <w:i/>
          <w:spacing w:val="-5"/>
          <w:position w:val="-6"/>
          <w:sz w:val="20"/>
        </w:rPr>
        <w:t>p</w:t>
      </w:r>
      <w:r>
        <w:rPr>
          <w:rFonts w:ascii="Century"/>
          <w:spacing w:val="-5"/>
          <w:sz w:val="14"/>
        </w:rPr>
        <w:t>2</w:t>
      </w:r>
    </w:p>
    <w:p>
      <w:pPr>
        <w:tabs>
          <w:tab w:pos="825" w:val="left" w:leader="none"/>
        </w:tabs>
        <w:spacing w:line="137" w:lineRule="exact" w:before="0"/>
        <w:ind w:left="0" w:right="0" w:firstLine="0"/>
        <w:jc w:val="right"/>
        <w:rPr>
          <w:rFonts w:ascii="Book Antiqua"/>
          <w:sz w:val="20"/>
        </w:rPr>
      </w:pPr>
      <w:r>
        <w:rPr/>
        <w:pict>
          <v:line style="position:absolute;mso-position-horizontal-relative:page;mso-position-vertical-relative:paragraph;z-index:-32346112" from="203.507996pt,4.6546pt" to="217.307996pt,4.6546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25"/>
          <w:sz w:val="20"/>
        </w:rPr>
        <w:t>K</w:t>
      </w:r>
      <w:r>
        <w:rPr>
          <w:rFonts w:ascii="Palatino Linotype"/>
          <w:i/>
          <w:spacing w:val="6"/>
          <w:w w:val="125"/>
          <w:sz w:val="20"/>
        </w:rPr>
        <w:t> </w:t>
      </w:r>
      <w:r>
        <w:rPr>
          <w:rFonts w:ascii="Book Antiqua"/>
          <w:spacing w:val="-10"/>
          <w:w w:val="125"/>
          <w:sz w:val="20"/>
        </w:rPr>
        <w:t>=</w:t>
      </w:r>
      <w:r>
        <w:rPr>
          <w:rFonts w:ascii="Book Antiqua"/>
          <w:sz w:val="20"/>
        </w:rPr>
        <w:tab/>
      </w:r>
      <w:r>
        <w:rPr>
          <w:rFonts w:ascii="Book Antiqua"/>
          <w:spacing w:val="-10"/>
          <w:w w:val="125"/>
          <w:sz w:val="20"/>
        </w:rPr>
        <w:t>=</w:t>
      </w:r>
    </w:p>
    <w:p>
      <w:pPr>
        <w:spacing w:line="203" w:lineRule="exact" w:before="0"/>
        <w:ind w:left="3650" w:right="0" w:firstLine="0"/>
        <w:jc w:val="left"/>
        <w:rPr>
          <w:rFonts w:ascii="Palatino Linotype"/>
          <w:i/>
          <w:sz w:val="20"/>
        </w:rPr>
      </w:pPr>
      <w:r>
        <w:rPr>
          <w:rFonts w:ascii="Book Antiqua"/>
          <w:spacing w:val="-5"/>
          <w:w w:val="105"/>
          <w:sz w:val="20"/>
        </w:rPr>
        <w:t>2</w:t>
      </w:r>
      <w:r>
        <w:rPr>
          <w:rFonts w:ascii="Palatino Linotype"/>
          <w:i/>
          <w:spacing w:val="-5"/>
          <w:w w:val="105"/>
          <w:sz w:val="20"/>
        </w:rPr>
        <w:t>m</w:t>
      </w:r>
    </w:p>
    <w:p>
      <w:pPr>
        <w:spacing w:before="120"/>
        <w:ind w:left="40" w:right="0" w:firstLine="0"/>
        <w:jc w:val="center"/>
        <w:rPr>
          <w:rFonts w:ascii="Century"/>
          <w:sz w:val="20"/>
        </w:rPr>
      </w:pPr>
      <w:r>
        <w:rPr/>
        <w:br w:type="column"/>
      </w:r>
      <w:r>
        <w:rPr>
          <w:rFonts w:ascii="Palatino Linotype"/>
          <w:i/>
          <w:spacing w:val="-5"/>
          <w:w w:val="105"/>
          <w:sz w:val="20"/>
        </w:rPr>
        <w:t>mv</w:t>
      </w:r>
      <w:r>
        <w:rPr>
          <w:rFonts w:ascii="Century"/>
          <w:spacing w:val="-5"/>
          <w:w w:val="105"/>
          <w:sz w:val="20"/>
          <w:vertAlign w:val="superscript"/>
        </w:rPr>
        <w:t>2</w:t>
      </w:r>
    </w:p>
    <w:p>
      <w:pPr>
        <w:pStyle w:val="BodyText"/>
        <w:rPr>
          <w:rFonts w:ascii="Century"/>
          <w:i w:val="0"/>
          <w:sz w:val="2"/>
        </w:rPr>
      </w:pPr>
    </w:p>
    <w:p>
      <w:pPr>
        <w:pStyle w:val="BodyText"/>
        <w:spacing w:line="20" w:lineRule="exact"/>
        <w:ind w:left="40" w:right="-72"/>
        <w:rPr>
          <w:rFonts w:ascii="Century"/>
          <w:i w:val="0"/>
          <w:sz w:val="2"/>
        </w:rPr>
      </w:pPr>
      <w:r>
        <w:rPr>
          <w:rFonts w:ascii="Century"/>
          <w:i w:val="0"/>
          <w:sz w:val="2"/>
        </w:rPr>
        <w:pict>
          <v:group style="width:18.5pt;height:.5pt;mso-position-horizontal-relative:char;mso-position-vertical-relative:line" id="docshapegroup1185" coordorigin="0,0" coordsize="370,10">
            <v:line style="position:absolute" from="0,5" to="370,5" stroked="true" strokeweight=".48pt" strokecolor="#000000">
              <v:stroke dashstyle="solid"/>
            </v:line>
          </v:group>
        </w:pict>
      </w:r>
      <w:r>
        <w:rPr>
          <w:rFonts w:ascii="Century"/>
          <w:i w:val="0"/>
          <w:sz w:val="2"/>
        </w:rPr>
      </w:r>
    </w:p>
    <w:p>
      <w:pPr>
        <w:pStyle w:val="Heading5"/>
        <w:spacing w:line="240" w:lineRule="auto"/>
        <w:ind w:left="51"/>
        <w:jc w:val="center"/>
      </w:pPr>
      <w:r>
        <w:rPr>
          <w:w w:val="99"/>
        </w:rPr>
        <w:t>2</w:t>
      </w:r>
    </w:p>
    <w:p>
      <w:pPr>
        <w:spacing w:line="240" w:lineRule="auto" w:before="5"/>
        <w:rPr>
          <w:rFonts w:ascii="Book Antiqua"/>
          <w:sz w:val="20"/>
        </w:rPr>
      </w:pPr>
      <w:r>
        <w:rPr/>
        <w:br w:type="column"/>
      </w:r>
      <w:r>
        <w:rPr>
          <w:rFonts w:ascii="Book Antiqua"/>
          <w:sz w:val="20"/>
        </w:rPr>
      </w:r>
    </w:p>
    <w:p>
      <w:pPr>
        <w:pStyle w:val="BodyText"/>
        <w:tabs>
          <w:tab w:pos="2002" w:val="left" w:leader="none"/>
        </w:tabs>
        <w:ind w:left="-7"/>
        <w:rPr>
          <w:i/>
        </w:rPr>
      </w:pPr>
      <w:r>
        <w:rPr>
          <w:rFonts w:ascii="Palatino Linotype"/>
          <w:i/>
          <w:spacing w:val="-10"/>
          <w:w w:val="110"/>
        </w:rPr>
        <w:t>.</w:t>
      </w:r>
      <w:r>
        <w:rPr>
          <w:rFonts w:ascii="Palatino Linotype"/>
          <w:i/>
        </w:rPr>
        <w:tab/>
      </w:r>
      <w:r>
        <w:rPr>
          <w:i/>
          <w:spacing w:val="-2"/>
          <w:w w:val="110"/>
        </w:rPr>
        <w:t>(2.12)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  <w:cols w:num="3" w:equalWidth="0">
            <w:col w:w="4159" w:space="40"/>
            <w:col w:w="399" w:space="39"/>
            <w:col w:w="2683"/>
          </w:cols>
        </w:sectPr>
      </w:pPr>
    </w:p>
    <w:p>
      <w:pPr>
        <w:pStyle w:val="BodyText"/>
        <w:spacing w:line="242" w:lineRule="auto" w:before="51"/>
        <w:ind w:left="712" w:right="166" w:firstLine="300"/>
        <w:jc w:val="both"/>
      </w:pPr>
      <w:r>
        <w:rPr>
          <w:i/>
          <w:w w:val="105"/>
        </w:rPr>
        <w:t>Консервативными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называются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силы,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поле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которых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работа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по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за-</w:t>
      </w:r>
      <w:r>
        <w:rPr>
          <w:w w:val="105"/>
        </w:rPr>
        <w:t> </w:t>
      </w:r>
      <w:r>
        <w:rPr>
          <w:spacing w:val="-2"/>
          <w:w w:val="105"/>
        </w:rPr>
        <w:t>мкнутому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пути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равна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нулю,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то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есть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работа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силы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по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перемещению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тела </w:t>
      </w:r>
      <w:r>
        <w:rPr>
          <w:w w:val="105"/>
        </w:rPr>
        <w:t>из</w:t>
      </w:r>
      <w:r>
        <w:rPr>
          <w:spacing w:val="-5"/>
          <w:w w:val="105"/>
        </w:rPr>
        <w:t> </w:t>
      </w:r>
      <w:r>
        <w:rPr>
          <w:w w:val="105"/>
        </w:rPr>
        <w:t>одной</w:t>
      </w:r>
      <w:r>
        <w:rPr>
          <w:spacing w:val="-7"/>
          <w:w w:val="105"/>
        </w:rPr>
        <w:t> </w:t>
      </w:r>
      <w:r>
        <w:rPr>
          <w:w w:val="105"/>
        </w:rPr>
        <w:t>точки</w:t>
      </w:r>
      <w:r>
        <w:rPr>
          <w:spacing w:val="-5"/>
          <w:w w:val="105"/>
        </w:rPr>
        <w:t> </w:t>
      </w:r>
      <w:r>
        <w:rPr>
          <w:w w:val="105"/>
        </w:rPr>
        <w:t>в</w:t>
      </w:r>
      <w:r>
        <w:rPr>
          <w:spacing w:val="-7"/>
          <w:w w:val="105"/>
        </w:rPr>
        <w:t> </w:t>
      </w:r>
      <w:r>
        <w:rPr>
          <w:w w:val="105"/>
        </w:rPr>
        <w:t>другую</w:t>
      </w:r>
      <w:r>
        <w:rPr>
          <w:spacing w:val="-5"/>
          <w:w w:val="105"/>
        </w:rPr>
        <w:t> </w:t>
      </w:r>
      <w:r>
        <w:rPr>
          <w:w w:val="105"/>
        </w:rPr>
        <w:t>не</w:t>
      </w:r>
      <w:r>
        <w:rPr>
          <w:spacing w:val="-5"/>
          <w:w w:val="105"/>
        </w:rPr>
        <w:t> </w:t>
      </w:r>
      <w:r>
        <w:rPr>
          <w:w w:val="105"/>
        </w:rPr>
        <w:t>зависит</w:t>
      </w:r>
      <w:r>
        <w:rPr>
          <w:spacing w:val="-7"/>
          <w:w w:val="105"/>
        </w:rPr>
        <w:t> </w:t>
      </w:r>
      <w:r>
        <w:rPr>
          <w:w w:val="105"/>
        </w:rPr>
        <w:t>от</w:t>
      </w:r>
      <w:r>
        <w:rPr>
          <w:spacing w:val="-5"/>
          <w:w w:val="105"/>
        </w:rPr>
        <w:t> </w:t>
      </w:r>
      <w:r>
        <w:rPr>
          <w:w w:val="105"/>
        </w:rPr>
        <w:t>пути.</w:t>
      </w:r>
      <w:r>
        <w:rPr>
          <w:spacing w:val="-5"/>
          <w:w w:val="105"/>
        </w:rPr>
        <w:t> </w:t>
      </w:r>
      <w:r>
        <w:rPr>
          <w:w w:val="105"/>
        </w:rPr>
        <w:t>Примером</w:t>
      </w:r>
      <w:r>
        <w:rPr>
          <w:spacing w:val="-5"/>
          <w:w w:val="105"/>
        </w:rPr>
        <w:t> </w:t>
      </w:r>
      <w:r>
        <w:rPr>
          <w:w w:val="105"/>
        </w:rPr>
        <w:t>поля</w:t>
      </w:r>
      <w:r>
        <w:rPr>
          <w:spacing w:val="-7"/>
          <w:w w:val="105"/>
        </w:rPr>
        <w:t> </w:t>
      </w:r>
      <w:r>
        <w:rPr>
          <w:w w:val="105"/>
        </w:rPr>
        <w:t>консерва- тивных</w:t>
      </w:r>
      <w:r>
        <w:rPr>
          <w:spacing w:val="-14"/>
          <w:w w:val="105"/>
        </w:rPr>
        <w:t> </w:t>
      </w:r>
      <w:r>
        <w:rPr>
          <w:w w:val="105"/>
        </w:rPr>
        <w:t>сил</w:t>
      </w:r>
      <w:r>
        <w:rPr>
          <w:spacing w:val="-13"/>
          <w:w w:val="105"/>
        </w:rPr>
        <w:t> </w:t>
      </w:r>
      <w:r>
        <w:rPr>
          <w:w w:val="105"/>
        </w:rPr>
        <w:t>является</w:t>
      </w:r>
      <w:r>
        <w:rPr>
          <w:spacing w:val="-13"/>
          <w:w w:val="105"/>
        </w:rPr>
        <w:t> </w:t>
      </w:r>
      <w:r>
        <w:rPr>
          <w:w w:val="105"/>
        </w:rPr>
        <w:t>поле</w:t>
      </w:r>
      <w:r>
        <w:rPr>
          <w:spacing w:val="-13"/>
          <w:w w:val="105"/>
        </w:rPr>
        <w:t> </w:t>
      </w:r>
      <w:r>
        <w:rPr>
          <w:w w:val="105"/>
        </w:rPr>
        <w:t>тяжести.</w:t>
      </w:r>
      <w:r>
        <w:rPr>
          <w:spacing w:val="-13"/>
          <w:w w:val="105"/>
        </w:rPr>
        <w:t> </w:t>
      </w:r>
      <w:r>
        <w:rPr>
          <w:w w:val="105"/>
        </w:rPr>
        <w:t>В</w:t>
      </w:r>
      <w:r>
        <w:rPr>
          <w:spacing w:val="-13"/>
          <w:w w:val="105"/>
        </w:rPr>
        <w:t> </w:t>
      </w:r>
      <w:r>
        <w:rPr>
          <w:w w:val="105"/>
        </w:rPr>
        <w:t>поле</w:t>
      </w:r>
      <w:r>
        <w:rPr>
          <w:spacing w:val="-13"/>
          <w:w w:val="105"/>
        </w:rPr>
        <w:t> </w:t>
      </w:r>
      <w:r>
        <w:rPr>
          <w:w w:val="105"/>
        </w:rPr>
        <w:t>консервативных</w:t>
      </w:r>
      <w:r>
        <w:rPr>
          <w:spacing w:val="-13"/>
          <w:w w:val="105"/>
        </w:rPr>
        <w:t> </w:t>
      </w:r>
      <w:r>
        <w:rPr>
          <w:w w:val="105"/>
        </w:rPr>
        <w:t>сил</w:t>
      </w:r>
      <w:r>
        <w:rPr>
          <w:spacing w:val="-14"/>
          <w:w w:val="105"/>
        </w:rPr>
        <w:t> </w:t>
      </w:r>
      <w:r>
        <w:rPr>
          <w:w w:val="105"/>
        </w:rPr>
        <w:t>можно ввести</w:t>
      </w:r>
      <w:r>
        <w:rPr>
          <w:spacing w:val="-5"/>
          <w:w w:val="105"/>
        </w:rPr>
        <w:t> </w:t>
      </w:r>
      <w:r>
        <w:rPr>
          <w:w w:val="105"/>
        </w:rPr>
        <w:t>потенциальную</w:t>
      </w:r>
      <w:r>
        <w:rPr>
          <w:spacing w:val="-5"/>
          <w:w w:val="105"/>
        </w:rPr>
        <w:t> </w:t>
      </w:r>
      <w:r>
        <w:rPr>
          <w:w w:val="105"/>
        </w:rPr>
        <w:t>энергию</w:t>
      </w:r>
      <w:r>
        <w:rPr>
          <w:spacing w:val="-3"/>
          <w:w w:val="105"/>
        </w:rPr>
        <w:t> </w:t>
      </w:r>
      <w:r>
        <w:rPr>
          <w:rFonts w:ascii="Palatino Linotype" w:hAnsi="Palatino Linotype"/>
          <w:i/>
          <w:spacing w:val="11"/>
          <w:w w:val="105"/>
        </w:rPr>
        <w:t>U</w:t>
      </w:r>
      <w:r>
        <w:rPr>
          <w:i/>
          <w:spacing w:val="11"/>
          <w:w w:val="105"/>
        </w:rPr>
        <w:t>.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Работа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сил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поля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равна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по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определе-</w:t>
      </w:r>
      <w:r>
        <w:rPr>
          <w:w w:val="105"/>
        </w:rPr>
        <w:t> нию убыли потенциальной энергии:</w:t>
      </w:r>
    </w:p>
    <w:p>
      <w:pPr>
        <w:pStyle w:val="BodyText"/>
        <w:tabs>
          <w:tab w:pos="6638" w:val="left" w:leader="none"/>
        </w:tabs>
        <w:spacing w:before="89"/>
        <w:ind w:left="3367"/>
        <w:rPr>
          <w:i/>
        </w:rPr>
      </w:pPr>
      <w:r>
        <w:rPr>
          <w:rFonts w:ascii="Palatino Linotype" w:hAnsi="Palatino Linotype"/>
          <w:i/>
          <w:spacing w:val="-6"/>
          <w:w w:val="115"/>
        </w:rPr>
        <w:t>dU</w:t>
      </w:r>
      <w:r>
        <w:rPr>
          <w:rFonts w:ascii="Palatino Linotype" w:hAnsi="Palatino Linotype"/>
          <w:i/>
          <w:spacing w:val="-1"/>
          <w:w w:val="115"/>
        </w:rPr>
        <w:t> </w:t>
      </w:r>
      <w:r>
        <w:rPr>
          <w:rFonts w:ascii="Book Antiqua" w:hAnsi="Book Antiqua"/>
          <w:i w:val="0"/>
          <w:spacing w:val="-6"/>
          <w:w w:val="115"/>
        </w:rPr>
        <w:t>=</w:t>
      </w:r>
      <w:r>
        <w:rPr>
          <w:rFonts w:ascii="Book Antiqua" w:hAnsi="Book Antiqua"/>
          <w:i w:val="0"/>
          <w:spacing w:val="-8"/>
          <w:w w:val="115"/>
        </w:rPr>
        <w:t> </w:t>
      </w:r>
      <w:r>
        <w:rPr>
          <w:rFonts w:ascii="Cambria" w:hAnsi="Cambria"/>
          <w:i w:val="0"/>
          <w:spacing w:val="28"/>
          <w:w w:val="119"/>
        </w:rPr>
        <w:t>−</w:t>
      </w:r>
      <w:r>
        <w:rPr>
          <w:rFonts w:ascii="Palatino Linotype" w:hAnsi="Palatino Linotype"/>
          <w:i/>
          <w:spacing w:val="-73"/>
          <w:w w:val="95"/>
        </w:rPr>
        <w:t>F</w:t>
      </w:r>
      <w:r>
        <w:rPr>
          <w:rFonts w:ascii="Palatino Linotype" w:hAnsi="Palatino Linotype"/>
          <w:i/>
          <w:spacing w:val="27"/>
          <w:w w:val="129"/>
          <w:position w:val="5"/>
        </w:rPr>
        <w:t>-</w:t>
      </w:r>
      <w:r>
        <w:rPr>
          <w:rFonts w:ascii="Palatino Linotype" w:hAnsi="Palatino Linotype"/>
          <w:i/>
          <w:spacing w:val="-8"/>
          <w:w w:val="114"/>
          <w:position w:val="5"/>
        </w:rPr>
        <w:t> </w:t>
      </w:r>
      <w:r>
        <w:rPr>
          <w:rFonts w:ascii="Palatino Linotype" w:hAnsi="Palatino Linotype"/>
          <w:i/>
          <w:spacing w:val="-51"/>
          <w:w w:val="115"/>
        </w:rPr>
        <w:t>d-</w:t>
      </w:r>
      <w:r>
        <w:rPr>
          <w:rFonts w:ascii="Palatino Linotype" w:hAnsi="Palatino Linotype"/>
          <w:i/>
          <w:spacing w:val="-6"/>
          <w:w w:val="115"/>
        </w:rPr>
        <w:t>r.</w:t>
      </w:r>
      <w:r>
        <w:rPr>
          <w:rFonts w:ascii="Palatino Linotype" w:hAnsi="Palatino Linotype"/>
          <w:i/>
        </w:rPr>
        <w:tab/>
      </w:r>
      <w:r>
        <w:rPr>
          <w:i/>
          <w:spacing w:val="-2"/>
          <w:w w:val="115"/>
        </w:rPr>
        <w:t>(2.13)</w:t>
      </w:r>
    </w:p>
    <w:p>
      <w:pPr>
        <w:pStyle w:val="BodyText"/>
        <w:spacing w:before="151"/>
        <w:ind w:left="712"/>
        <w:rPr>
          <w:i/>
        </w:rPr>
      </w:pPr>
      <w:r>
        <w:rPr>
          <w:i/>
        </w:rPr>
        <w:t>Используя</w:t>
      </w:r>
      <w:r>
        <w:rPr>
          <w:i/>
          <w:spacing w:val="38"/>
        </w:rPr>
        <w:t> </w:t>
      </w:r>
      <w:r>
        <w:rPr>
          <w:i/>
        </w:rPr>
        <w:t>второй</w:t>
      </w:r>
      <w:r>
        <w:rPr>
          <w:i/>
          <w:spacing w:val="42"/>
        </w:rPr>
        <w:t> </w:t>
      </w:r>
      <w:r>
        <w:rPr>
          <w:i/>
        </w:rPr>
        <w:t>закон</w:t>
      </w:r>
      <w:r>
        <w:rPr>
          <w:i/>
          <w:spacing w:val="42"/>
        </w:rPr>
        <w:t> </w:t>
      </w:r>
      <w:r>
        <w:rPr>
          <w:i/>
        </w:rPr>
        <w:t>Ньютона,</w:t>
      </w:r>
      <w:r>
        <w:rPr>
          <w:i/>
          <w:spacing w:val="39"/>
        </w:rPr>
        <w:t> </w:t>
      </w:r>
      <w:r>
        <w:rPr>
          <w:i/>
          <w:spacing w:val="-2"/>
        </w:rPr>
        <w:t>получаем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line="191" w:lineRule="exact" w:before="129"/>
        <w:jc w:val="right"/>
        <w:rPr>
          <w:rFonts w:ascii="Palatino Linotype"/>
          <w:i/>
        </w:rPr>
      </w:pPr>
      <w:r>
        <w:rPr/>
        <w:pict>
          <v:line style="position:absolute;mso-position-horizontal-relative:page;mso-position-vertical-relative:paragraph;z-index:-32345600" from="317.988007pt,21.159952pt" to="331.788007pt,21.159952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228.600006pt;margin-top:40.795872pt;width:7.35pt;height:37pt;mso-position-horizontal-relative:page;mso-position-vertical-relative:paragraph;z-index:-32344064" type="#_x0000_t202" id="docshape1186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rFonts w:ascii="Yu Gothic"/>
                      <w:w w:val="257"/>
                      <w:sz w:val="2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i/>
          <w:spacing w:val="-5"/>
          <w:w w:val="115"/>
          <w:u w:val="single"/>
        </w:rPr>
        <w:t>dp-</w:t>
      </w:r>
    </w:p>
    <w:p>
      <w:pPr>
        <w:pStyle w:val="Heading5"/>
        <w:tabs>
          <w:tab w:pos="2368" w:val="left" w:leader="none"/>
        </w:tabs>
        <w:spacing w:line="173" w:lineRule="exact" w:before="147"/>
        <w:ind w:left="1388"/>
      </w:pPr>
      <w:r>
        <w:rPr/>
        <w:br w:type="column"/>
      </w:r>
      <w:r>
        <w:rPr>
          <w:spacing w:val="-10"/>
          <w:u w:val="single"/>
        </w:rPr>
        <w:t>1</w:t>
      </w:r>
      <w:r>
        <w:rPr/>
        <w:tab/>
      </w:r>
      <w:r>
        <w:rPr>
          <w:rFonts w:ascii="Times New Roman"/>
          <w:spacing w:val="-13"/>
          <w:u w:val="single"/>
        </w:rPr>
        <w:t> </w:t>
      </w:r>
      <w:r>
        <w:rPr>
          <w:spacing w:val="-10"/>
          <w:u w:val="single"/>
        </w:rPr>
        <w:t>1</w:t>
      </w:r>
    </w:p>
    <w:p>
      <w:pPr>
        <w:spacing w:line="76" w:lineRule="auto" w:before="165"/>
        <w:ind w:left="0" w:right="50" w:firstLine="0"/>
        <w:jc w:val="center"/>
        <w:rPr>
          <w:rFonts w:ascii="Yu Gothic"/>
          <w:sz w:val="20"/>
        </w:rPr>
      </w:pPr>
      <w:r>
        <w:rPr/>
        <w:br w:type="column"/>
      </w:r>
      <w:r>
        <w:rPr>
          <w:rFonts w:ascii="Yu Gothic"/>
          <w:spacing w:val="48"/>
          <w:sz w:val="20"/>
        </w:rPr>
        <w:t>  </w:t>
      </w:r>
      <w:r>
        <w:rPr>
          <w:rFonts w:ascii="Palatino Linotype"/>
          <w:i/>
          <w:spacing w:val="-5"/>
          <w:position w:val="-14"/>
          <w:sz w:val="20"/>
        </w:rPr>
        <w:t>p</w:t>
      </w:r>
      <w:r>
        <w:rPr>
          <w:rFonts w:ascii="Century"/>
          <w:spacing w:val="-5"/>
          <w:position w:val="-6"/>
          <w:sz w:val="14"/>
        </w:rPr>
        <w:t>2</w:t>
      </w:r>
      <w:r>
        <w:rPr>
          <w:rFonts w:ascii="Yu Gothic"/>
          <w:spacing w:val="-5"/>
          <w:sz w:val="20"/>
        </w:rPr>
        <w:t> </w:t>
      </w:r>
    </w:p>
    <w:p>
      <w:pPr>
        <w:spacing w:after="0" w:line="76" w:lineRule="auto"/>
        <w:jc w:val="center"/>
        <w:rPr>
          <w:rFonts w:ascii="Yu Gothic"/>
          <w:sz w:val="20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2301" w:space="40"/>
            <w:col w:w="2507" w:space="39"/>
            <w:col w:w="2433"/>
          </w:cols>
        </w:sectPr>
      </w:pPr>
    </w:p>
    <w:p>
      <w:pPr>
        <w:pStyle w:val="BodyText"/>
        <w:spacing w:before="6"/>
        <w:rPr>
          <w:rFonts w:ascii="Yu Gothic"/>
          <w:i w:val="0"/>
          <w:sz w:val="22"/>
        </w:rPr>
      </w:pPr>
    </w:p>
    <w:p>
      <w:pPr>
        <w:pStyle w:val="BodyText"/>
        <w:spacing w:line="73" w:lineRule="exact"/>
        <w:jc w:val="right"/>
        <w:rPr>
          <w:i/>
        </w:rPr>
      </w:pPr>
      <w:r>
        <w:rPr/>
        <w:pict>
          <v:shape style="position:absolute;margin-left:185.039841pt;margin-top:3.664165pt;width:7.35pt;height:37pt;mso-position-horizontal-relative:page;mso-position-vertical-relative:paragraph;z-index:-32343040" type="#_x0000_t202" id="docshape1187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rFonts w:ascii="Yu Gothic"/>
                      <w:w w:val="257"/>
                      <w:sz w:val="2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i/>
          <w:spacing w:val="-9"/>
          <w:w w:val="90"/>
        </w:rPr>
        <w:t>т.</w:t>
      </w:r>
      <w:r>
        <w:rPr>
          <w:i/>
          <w:spacing w:val="-2"/>
        </w:rPr>
        <w:t> </w:t>
      </w:r>
      <w:r>
        <w:rPr>
          <w:i/>
          <w:spacing w:val="-5"/>
        </w:rPr>
        <w:t>е.</w:t>
      </w:r>
    </w:p>
    <w:p>
      <w:pPr>
        <w:tabs>
          <w:tab w:pos="4836" w:val="left" w:leader="none"/>
          <w:tab w:pos="5314" w:val="left" w:leader="none"/>
        </w:tabs>
        <w:spacing w:line="175" w:lineRule="auto" w:before="0"/>
        <w:ind w:left="286" w:right="0" w:firstLine="0"/>
        <w:jc w:val="left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Palatino Linotype" w:hAnsi="Palatino Linotype"/>
          <w:i/>
          <w:spacing w:val="-2"/>
          <w:w w:val="110"/>
          <w:sz w:val="20"/>
        </w:rPr>
        <w:t>dU</w:t>
      </w:r>
      <w:r>
        <w:rPr>
          <w:rFonts w:ascii="Palatino Linotype" w:hAnsi="Palatino Linotype"/>
          <w:i/>
          <w:spacing w:val="-5"/>
          <w:w w:val="110"/>
          <w:sz w:val="20"/>
        </w:rPr>
        <w:t> </w:t>
      </w:r>
      <w:r>
        <w:rPr>
          <w:rFonts w:ascii="Book Antiqua" w:hAnsi="Book Antiqua"/>
          <w:spacing w:val="-2"/>
          <w:w w:val="110"/>
          <w:sz w:val="20"/>
        </w:rPr>
        <w:t>=</w:t>
      </w:r>
      <w:r>
        <w:rPr>
          <w:rFonts w:ascii="Book Antiqua" w:hAnsi="Book Antiqua"/>
          <w:spacing w:val="-12"/>
          <w:w w:val="110"/>
          <w:sz w:val="20"/>
        </w:rPr>
        <w:t> </w:t>
      </w:r>
      <w:r>
        <w:rPr>
          <w:rFonts w:ascii="Cambria" w:hAnsi="Cambria"/>
          <w:spacing w:val="-2"/>
          <w:w w:val="120"/>
          <w:sz w:val="20"/>
        </w:rPr>
        <w:t>−</w:t>
      </w:r>
      <w:r>
        <w:rPr>
          <w:rFonts w:ascii="Cambria" w:hAnsi="Cambria"/>
          <w:spacing w:val="-14"/>
          <w:w w:val="120"/>
          <w:sz w:val="20"/>
        </w:rPr>
        <w:t> </w:t>
      </w:r>
      <w:r>
        <w:rPr>
          <w:rFonts w:ascii="Palatino Linotype" w:hAnsi="Palatino Linotype"/>
          <w:i/>
          <w:spacing w:val="-2"/>
          <w:w w:val="110"/>
          <w:position w:val="-13"/>
          <w:sz w:val="20"/>
        </w:rPr>
        <w:t>dt</w:t>
      </w:r>
      <w:r>
        <w:rPr>
          <w:rFonts w:ascii="Palatino Linotype" w:hAnsi="Palatino Linotype"/>
          <w:i/>
          <w:spacing w:val="1"/>
          <w:w w:val="110"/>
          <w:position w:val="-13"/>
          <w:sz w:val="20"/>
        </w:rPr>
        <w:t> </w:t>
      </w:r>
      <w:r>
        <w:rPr>
          <w:rFonts w:ascii="Palatino Linotype" w:hAnsi="Palatino Linotype"/>
          <w:i/>
          <w:spacing w:val="-51"/>
          <w:w w:val="110"/>
          <w:sz w:val="20"/>
        </w:rPr>
        <w:t>d-</w:t>
      </w:r>
      <w:r>
        <w:rPr>
          <w:rFonts w:ascii="Palatino Linotype" w:hAnsi="Palatino Linotype"/>
          <w:i/>
          <w:spacing w:val="-2"/>
          <w:w w:val="110"/>
          <w:sz w:val="20"/>
        </w:rPr>
        <w:t>r</w:t>
      </w:r>
      <w:r>
        <w:rPr>
          <w:rFonts w:ascii="Palatino Linotype" w:hAnsi="Palatino Linotype"/>
          <w:i/>
          <w:spacing w:val="-3"/>
          <w:w w:val="110"/>
          <w:sz w:val="20"/>
        </w:rPr>
        <w:t> </w:t>
      </w:r>
      <w:r>
        <w:rPr>
          <w:rFonts w:ascii="Book Antiqua" w:hAnsi="Book Antiqua"/>
          <w:spacing w:val="-2"/>
          <w:w w:val="110"/>
          <w:sz w:val="20"/>
        </w:rPr>
        <w:t>=</w:t>
      </w:r>
      <w:r>
        <w:rPr>
          <w:rFonts w:ascii="Book Antiqua" w:hAnsi="Book Antiqua"/>
          <w:spacing w:val="-10"/>
          <w:w w:val="110"/>
          <w:sz w:val="20"/>
        </w:rPr>
        <w:t> </w:t>
      </w:r>
      <w:r>
        <w:rPr>
          <w:rFonts w:ascii="Cambria" w:hAnsi="Cambria"/>
          <w:spacing w:val="-2"/>
          <w:w w:val="120"/>
          <w:sz w:val="20"/>
        </w:rPr>
        <w:t>−</w:t>
      </w:r>
      <w:r>
        <w:rPr>
          <w:rFonts w:ascii="Palatino Linotype" w:hAnsi="Palatino Linotype"/>
          <w:i/>
          <w:spacing w:val="-2"/>
          <w:w w:val="120"/>
          <w:sz w:val="20"/>
        </w:rPr>
        <w:t>-</w:t>
      </w:r>
      <w:r>
        <w:rPr>
          <w:rFonts w:ascii="Palatino Linotype" w:hAnsi="Palatino Linotype"/>
          <w:i/>
          <w:spacing w:val="27"/>
          <w:w w:val="94"/>
          <w:sz w:val="20"/>
        </w:rPr>
        <w:t>v</w:t>
      </w:r>
      <w:r>
        <w:rPr>
          <w:rFonts w:ascii="Palatino Linotype" w:hAnsi="Palatino Linotype"/>
          <w:i/>
          <w:spacing w:val="20"/>
          <w:w w:val="101"/>
          <w:sz w:val="20"/>
        </w:rPr>
        <w:t>d</w:t>
      </w:r>
      <w:r>
        <w:rPr>
          <w:rFonts w:ascii="Palatino Linotype" w:hAnsi="Palatino Linotype"/>
          <w:i/>
          <w:spacing w:val="-77"/>
          <w:w w:val="98"/>
          <w:sz w:val="20"/>
        </w:rPr>
        <w:t>p</w:t>
      </w:r>
      <w:r>
        <w:rPr>
          <w:rFonts w:ascii="Palatino Linotype" w:hAnsi="Palatino Linotype"/>
          <w:i/>
          <w:spacing w:val="21"/>
          <w:w w:val="147"/>
          <w:sz w:val="20"/>
        </w:rPr>
        <w:t>-</w:t>
      </w:r>
      <w:r>
        <w:rPr>
          <w:rFonts w:ascii="Palatino Linotype" w:hAnsi="Palatino Linotype"/>
          <w:i/>
          <w:spacing w:val="-10"/>
          <w:w w:val="110"/>
          <w:sz w:val="20"/>
        </w:rPr>
        <w:t> </w:t>
      </w:r>
      <w:r>
        <w:rPr>
          <w:rFonts w:ascii="Book Antiqua" w:hAnsi="Book Antiqua"/>
          <w:spacing w:val="-2"/>
          <w:w w:val="110"/>
          <w:sz w:val="20"/>
        </w:rPr>
        <w:t>=</w:t>
      </w:r>
      <w:r>
        <w:rPr>
          <w:rFonts w:ascii="Book Antiqua" w:hAnsi="Book Antiqua"/>
          <w:spacing w:val="-8"/>
          <w:w w:val="110"/>
          <w:sz w:val="20"/>
        </w:rPr>
        <w:t> </w:t>
      </w:r>
      <w:r>
        <w:rPr>
          <w:rFonts w:ascii="Cambria" w:hAnsi="Cambria"/>
          <w:spacing w:val="-2"/>
          <w:w w:val="120"/>
          <w:sz w:val="20"/>
        </w:rPr>
        <w:t>−</w:t>
      </w:r>
      <w:r>
        <w:rPr>
          <w:rFonts w:ascii="Cambria" w:hAnsi="Cambria"/>
          <w:spacing w:val="-28"/>
          <w:w w:val="120"/>
          <w:sz w:val="20"/>
        </w:rPr>
        <w:t> </w:t>
      </w:r>
      <w:r>
        <w:rPr>
          <w:rFonts w:ascii="Palatino Linotype" w:hAnsi="Palatino Linotype"/>
          <w:i/>
          <w:spacing w:val="-2"/>
          <w:w w:val="110"/>
          <w:position w:val="-13"/>
          <w:sz w:val="20"/>
        </w:rPr>
        <w:t>m</w:t>
      </w:r>
      <w:r>
        <w:rPr>
          <w:rFonts w:ascii="Palatino Linotype" w:hAnsi="Palatino Linotype"/>
          <w:i/>
          <w:spacing w:val="-34"/>
          <w:w w:val="110"/>
          <w:position w:val="-13"/>
          <w:sz w:val="20"/>
        </w:rPr>
        <w:t> </w:t>
      </w:r>
      <w:r>
        <w:rPr>
          <w:rFonts w:ascii="Palatino Linotype" w:hAnsi="Palatino Linotype"/>
          <w:i/>
          <w:spacing w:val="-2"/>
          <w:w w:val="110"/>
          <w:sz w:val="20"/>
        </w:rPr>
        <w:t>p-</w:t>
      </w:r>
      <w:r>
        <w:rPr>
          <w:rFonts w:ascii="Palatino Linotype" w:hAnsi="Palatino Linotype"/>
          <w:i/>
          <w:spacing w:val="-23"/>
          <w:w w:val="110"/>
          <w:sz w:val="20"/>
        </w:rPr>
        <w:t> </w:t>
      </w:r>
      <w:r>
        <w:rPr>
          <w:rFonts w:ascii="Palatino Linotype" w:hAnsi="Palatino Linotype"/>
          <w:i/>
          <w:spacing w:val="-2"/>
          <w:w w:val="110"/>
          <w:sz w:val="20"/>
        </w:rPr>
        <w:t>dp-</w:t>
      </w:r>
      <w:r>
        <w:rPr>
          <w:rFonts w:ascii="Palatino Linotype" w:hAnsi="Palatino Linotype"/>
          <w:i/>
          <w:spacing w:val="-10"/>
          <w:w w:val="110"/>
          <w:sz w:val="20"/>
        </w:rPr>
        <w:t> </w:t>
      </w:r>
      <w:r>
        <w:rPr>
          <w:rFonts w:ascii="Book Antiqua" w:hAnsi="Book Antiqua"/>
          <w:spacing w:val="-2"/>
          <w:w w:val="110"/>
          <w:sz w:val="20"/>
        </w:rPr>
        <w:t>=</w:t>
      </w:r>
      <w:r>
        <w:rPr>
          <w:rFonts w:ascii="Book Antiqua" w:hAnsi="Book Antiqua"/>
          <w:spacing w:val="-10"/>
          <w:w w:val="110"/>
          <w:sz w:val="20"/>
        </w:rPr>
        <w:t> </w:t>
      </w:r>
      <w:r>
        <w:rPr>
          <w:rFonts w:ascii="Cambria" w:hAnsi="Cambria"/>
          <w:spacing w:val="-2"/>
          <w:w w:val="120"/>
          <w:sz w:val="20"/>
        </w:rPr>
        <w:t>−</w:t>
      </w:r>
      <w:r>
        <w:rPr>
          <w:rFonts w:ascii="Cambria" w:hAnsi="Cambria"/>
          <w:spacing w:val="-28"/>
          <w:w w:val="120"/>
          <w:sz w:val="20"/>
        </w:rPr>
        <w:t> </w:t>
      </w:r>
      <w:r>
        <w:rPr>
          <w:rFonts w:ascii="Palatino Linotype" w:hAnsi="Palatino Linotype"/>
          <w:i/>
          <w:spacing w:val="-2"/>
          <w:w w:val="110"/>
          <w:position w:val="-13"/>
          <w:sz w:val="20"/>
        </w:rPr>
        <w:t>m</w:t>
      </w:r>
      <w:r>
        <w:rPr>
          <w:rFonts w:ascii="Palatino Linotype" w:hAnsi="Palatino Linotype"/>
          <w:i/>
          <w:spacing w:val="-2"/>
          <w:w w:val="110"/>
          <w:sz w:val="20"/>
        </w:rPr>
        <w:t>pdp</w:t>
      </w:r>
      <w:r>
        <w:rPr>
          <w:rFonts w:ascii="Palatino Linotype" w:hAnsi="Palatino Linotype"/>
          <w:i/>
          <w:spacing w:val="-8"/>
          <w:w w:val="110"/>
          <w:sz w:val="20"/>
        </w:rPr>
        <w:t> </w:t>
      </w:r>
      <w:r>
        <w:rPr>
          <w:rFonts w:ascii="Book Antiqua" w:hAnsi="Book Antiqua"/>
          <w:spacing w:val="-2"/>
          <w:w w:val="110"/>
          <w:sz w:val="20"/>
        </w:rPr>
        <w:t>=</w:t>
      </w:r>
      <w:r>
        <w:rPr>
          <w:rFonts w:ascii="Book Antiqua" w:hAnsi="Book Antiqua"/>
          <w:spacing w:val="-10"/>
          <w:w w:val="110"/>
          <w:sz w:val="20"/>
        </w:rPr>
        <w:t> </w:t>
      </w:r>
      <w:r>
        <w:rPr>
          <w:rFonts w:ascii="Cambria" w:hAnsi="Cambria"/>
          <w:spacing w:val="-5"/>
          <w:w w:val="110"/>
          <w:sz w:val="20"/>
        </w:rPr>
        <w:t>−</w:t>
      </w:r>
      <w:r>
        <w:rPr>
          <w:rFonts w:ascii="Palatino Linotype" w:hAnsi="Palatino Linotype"/>
          <w:i/>
          <w:spacing w:val="-5"/>
          <w:w w:val="110"/>
          <w:sz w:val="20"/>
        </w:rPr>
        <w:t>d</w:t>
      </w:r>
      <w:r>
        <w:rPr>
          <w:rFonts w:ascii="Palatino Linotype" w:hAnsi="Palatino Linotype"/>
          <w:i/>
          <w:sz w:val="20"/>
        </w:rPr>
        <w:tab/>
      </w:r>
      <w:r>
        <w:rPr>
          <w:rFonts w:ascii="Book Antiqua" w:hAnsi="Book Antiqua"/>
          <w:spacing w:val="-5"/>
          <w:w w:val="110"/>
          <w:position w:val="-13"/>
          <w:sz w:val="20"/>
        </w:rPr>
        <w:t>2</w:t>
      </w:r>
      <w:r>
        <w:rPr>
          <w:rFonts w:ascii="Palatino Linotype" w:hAnsi="Palatino Linotype"/>
          <w:i/>
          <w:spacing w:val="-5"/>
          <w:w w:val="110"/>
          <w:position w:val="-13"/>
          <w:sz w:val="20"/>
        </w:rPr>
        <w:t>m</w:t>
      </w:r>
      <w:r>
        <w:rPr>
          <w:rFonts w:ascii="Palatino Linotype" w:hAnsi="Palatino Linotype"/>
          <w:i/>
          <w:position w:val="-13"/>
          <w:sz w:val="20"/>
        </w:rPr>
        <w:tab/>
      </w:r>
      <w:r>
        <w:rPr>
          <w:rFonts w:ascii="Palatino Linotype" w:hAnsi="Palatino Linotype"/>
          <w:i/>
          <w:spacing w:val="-10"/>
          <w:w w:val="110"/>
          <w:sz w:val="20"/>
        </w:rPr>
        <w:t>,</w:t>
      </w:r>
    </w:p>
    <w:p>
      <w:pPr>
        <w:spacing w:after="0" w:line="175" w:lineRule="auto"/>
        <w:jc w:val="left"/>
        <w:rPr>
          <w:rFonts w:ascii="Palatino Linotype" w:hAns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1064" w:space="40"/>
            <w:col w:w="6216"/>
          </w:cols>
        </w:sectPr>
      </w:pPr>
    </w:p>
    <w:p>
      <w:pPr>
        <w:spacing w:line="333" w:lineRule="exact" w:before="91"/>
        <w:ind w:left="0" w:right="130" w:firstLine="0"/>
        <w:jc w:val="right"/>
        <w:rPr>
          <w:rFonts w:asci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2345088" from="213.587997pt,19.040043pt" to="227.387997pt,19.040043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220.799988pt;margin-top:5.244543pt;width:4pt;height:7pt;mso-position-horizontal-relative:page;mso-position-vertical-relative:paragraph;z-index:16111616" type="#_x0000_t202" id="docshape1188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i/>
          <w:w w:val="105"/>
          <w:sz w:val="20"/>
        </w:rPr>
        <w:t>d</w:t>
      </w:r>
      <w:r>
        <w:rPr>
          <w:rFonts w:ascii="Palatino Linotype"/>
          <w:i/>
          <w:spacing w:val="34"/>
          <w:w w:val="105"/>
          <w:sz w:val="20"/>
        </w:rPr>
        <w:t>  </w:t>
      </w:r>
      <w:r>
        <w:rPr>
          <w:rFonts w:ascii="Palatino Linotype"/>
          <w:i/>
          <w:w w:val="105"/>
          <w:sz w:val="20"/>
        </w:rPr>
        <w:t>U</w:t>
      </w:r>
      <w:r>
        <w:rPr>
          <w:rFonts w:ascii="Palatino Linotype"/>
          <w:i/>
          <w:spacing w:val="9"/>
          <w:w w:val="110"/>
          <w:sz w:val="20"/>
        </w:rPr>
        <w:t> </w:t>
      </w:r>
      <w:r>
        <w:rPr>
          <w:rFonts w:ascii="Book Antiqua"/>
          <w:w w:val="110"/>
          <w:sz w:val="20"/>
        </w:rPr>
        <w:t>+</w:t>
      </w:r>
      <w:r>
        <w:rPr>
          <w:rFonts w:ascii="Book Antiqua"/>
          <w:spacing w:val="53"/>
          <w:w w:val="110"/>
          <w:sz w:val="20"/>
        </w:rPr>
        <w:t> </w:t>
      </w:r>
      <w:r>
        <w:rPr>
          <w:rFonts w:ascii="Palatino Linotype"/>
          <w:i/>
          <w:spacing w:val="-10"/>
          <w:w w:val="105"/>
          <w:position w:val="13"/>
          <w:sz w:val="20"/>
        </w:rPr>
        <w:t>p</w:t>
      </w:r>
    </w:p>
    <w:p>
      <w:pPr>
        <w:spacing w:line="203" w:lineRule="exact" w:before="0"/>
        <w:ind w:left="0" w:right="0" w:firstLine="0"/>
        <w:jc w:val="right"/>
        <w:rPr>
          <w:rFonts w:ascii="Palatino Linotype"/>
          <w:i/>
          <w:sz w:val="20"/>
        </w:rPr>
      </w:pPr>
      <w:r>
        <w:rPr>
          <w:rFonts w:ascii="Book Antiqua"/>
          <w:spacing w:val="-5"/>
          <w:w w:val="105"/>
          <w:sz w:val="20"/>
        </w:rPr>
        <w:t>2</w:t>
      </w:r>
      <w:r>
        <w:rPr>
          <w:rFonts w:ascii="Palatino Linotype"/>
          <w:i/>
          <w:spacing w:val="-5"/>
          <w:w w:val="105"/>
          <w:sz w:val="20"/>
        </w:rPr>
        <w:t>m</w:t>
      </w:r>
    </w:p>
    <w:p>
      <w:pPr>
        <w:spacing w:line="240" w:lineRule="auto" w:before="5"/>
        <w:rPr>
          <w:rFonts w:ascii="Palatino Linotype"/>
          <w:i/>
          <w:sz w:val="16"/>
        </w:rPr>
      </w:pPr>
      <w:r>
        <w:rPr/>
        <w:br w:type="column"/>
      </w:r>
      <w:r>
        <w:rPr>
          <w:rFonts w:ascii="Palatino Linotype"/>
          <w:i/>
          <w:sz w:val="16"/>
        </w:rPr>
      </w:r>
    </w:p>
    <w:p>
      <w:pPr>
        <w:tabs>
          <w:tab w:pos="2470" w:val="left" w:leader="none"/>
        </w:tabs>
        <w:spacing w:before="0"/>
        <w:ind w:left="185" w:right="0" w:firstLine="0"/>
        <w:jc w:val="left"/>
        <w:rPr>
          <w:i/>
          <w:sz w:val="20"/>
        </w:rPr>
      </w:pPr>
      <w:r>
        <w:rPr>
          <w:rFonts w:ascii="Book Antiqua"/>
          <w:w w:val="110"/>
          <w:sz w:val="20"/>
        </w:rPr>
        <w:t>=</w:t>
      </w:r>
      <w:r>
        <w:rPr>
          <w:rFonts w:ascii="Book Antiqua"/>
          <w:spacing w:val="18"/>
          <w:w w:val="110"/>
          <w:sz w:val="20"/>
        </w:rPr>
        <w:t> </w:t>
      </w:r>
      <w:r>
        <w:rPr>
          <w:rFonts w:ascii="Book Antiqua"/>
          <w:spacing w:val="-5"/>
          <w:w w:val="110"/>
          <w:sz w:val="20"/>
        </w:rPr>
        <w:t>0</w:t>
      </w:r>
      <w:r>
        <w:rPr>
          <w:rFonts w:ascii="Palatino Linotype"/>
          <w:i/>
          <w:spacing w:val="-5"/>
          <w:w w:val="110"/>
          <w:sz w:val="20"/>
        </w:rPr>
        <w:t>.</w:t>
      </w:r>
      <w:r>
        <w:rPr>
          <w:rFonts w:ascii="Palatino Linotype"/>
          <w:i/>
          <w:sz w:val="20"/>
        </w:rPr>
        <w:tab/>
      </w:r>
      <w:r>
        <w:rPr>
          <w:i/>
          <w:spacing w:val="-2"/>
          <w:w w:val="110"/>
          <w:sz w:val="20"/>
        </w:rPr>
        <w:t>(2.14)</w:t>
      </w:r>
    </w:p>
    <w:p>
      <w:pPr>
        <w:spacing w:after="0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4128" w:space="40"/>
            <w:col w:w="3152"/>
          </w:cols>
        </w:sectPr>
      </w:pPr>
    </w:p>
    <w:p>
      <w:pPr>
        <w:pStyle w:val="BodyText"/>
        <w:spacing w:before="58"/>
        <w:ind w:left="712"/>
        <w:jc w:val="both"/>
        <w:rPr>
          <w:i/>
        </w:rPr>
      </w:pPr>
      <w:r>
        <w:rPr>
          <w:i/>
        </w:rPr>
        <w:t>Это</w:t>
      </w:r>
      <w:r>
        <w:rPr>
          <w:i/>
          <w:spacing w:val="31"/>
        </w:rPr>
        <w:t> </w:t>
      </w:r>
      <w:r>
        <w:rPr>
          <w:i/>
        </w:rPr>
        <w:t>соотношение</w:t>
      </w:r>
      <w:r>
        <w:rPr>
          <w:i/>
          <w:spacing w:val="29"/>
        </w:rPr>
        <w:t> </w:t>
      </w:r>
      <w:r>
        <w:rPr>
          <w:i/>
        </w:rPr>
        <w:t>выражает</w:t>
      </w:r>
      <w:r>
        <w:rPr>
          <w:i/>
          <w:spacing w:val="26"/>
        </w:rPr>
        <w:t> </w:t>
      </w:r>
      <w:r>
        <w:rPr>
          <w:i/>
        </w:rPr>
        <w:t>закон</w:t>
      </w:r>
      <w:r>
        <w:rPr>
          <w:i/>
          <w:spacing w:val="28"/>
        </w:rPr>
        <w:t> </w:t>
      </w:r>
      <w:r>
        <w:rPr>
          <w:i/>
        </w:rPr>
        <w:t>сохранения</w:t>
      </w:r>
      <w:r>
        <w:rPr>
          <w:i/>
          <w:spacing w:val="26"/>
        </w:rPr>
        <w:t> </w:t>
      </w:r>
      <w:r>
        <w:rPr>
          <w:i/>
        </w:rPr>
        <w:t>механической</w:t>
      </w:r>
      <w:r>
        <w:rPr>
          <w:i/>
          <w:spacing w:val="26"/>
        </w:rPr>
        <w:t> </w:t>
      </w:r>
      <w:r>
        <w:rPr>
          <w:i/>
          <w:spacing w:val="-2"/>
        </w:rPr>
        <w:t>энергии.</w:t>
      </w:r>
    </w:p>
    <w:p>
      <w:pPr>
        <w:pStyle w:val="BodyText"/>
        <w:spacing w:line="249" w:lineRule="auto" w:before="10"/>
        <w:ind w:left="712" w:right="165" w:firstLine="300"/>
        <w:jc w:val="both"/>
      </w:pPr>
      <w:r>
        <w:rPr>
          <w:i/>
        </w:rPr>
        <w:t>Для системы материальных точек полная кинетическая </w:t>
      </w:r>
      <w:r>
        <w:rPr>
          <w:i/>
        </w:rPr>
        <w:t>энергия</w:t>
      </w:r>
      <w:r>
        <w:rPr>
          <w:spacing w:val="80"/>
        </w:rPr>
        <w:t> </w:t>
      </w:r>
      <w:r>
        <w:rPr/>
        <w:t>равна сумме кинетических энергий точек. Для замкнутой системы то- чек, то есть при отсутствии внешних сил, полная кинетическая энергия системы может меняться (в отличие от импульса и момента импульса) за счет работы внутренних сил </w:t>
      </w:r>
      <w:r>
        <w:rPr>
          <w:w w:val="210"/>
        </w:rPr>
        <w:t>-</w:t>
      </w:r>
      <w:r>
        <w:rPr>
          <w:spacing w:val="-1"/>
          <w:w w:val="210"/>
        </w:rPr>
        <w:t> </w:t>
      </w:r>
      <w:r>
        <w:rPr/>
        <w:t>сил взаимодействия между мате- риальными</w:t>
      </w:r>
      <w:r>
        <w:rPr>
          <w:spacing w:val="40"/>
        </w:rPr>
        <w:t> </w:t>
      </w:r>
      <w:r>
        <w:rPr/>
        <w:t>точками.</w:t>
      </w:r>
      <w:r>
        <w:rPr>
          <w:spacing w:val="40"/>
        </w:rPr>
        <w:t> </w:t>
      </w:r>
      <w:r>
        <w:rPr/>
        <w:t>Сохранение кинетической</w:t>
      </w:r>
      <w:r>
        <w:rPr>
          <w:spacing w:val="40"/>
        </w:rPr>
        <w:t> </w:t>
      </w:r>
      <w:r>
        <w:rPr/>
        <w:t>энергии</w:t>
      </w:r>
      <w:r>
        <w:rPr>
          <w:spacing w:val="40"/>
        </w:rPr>
        <w:t> </w:t>
      </w:r>
      <w:r>
        <w:rPr/>
        <w:t>будет</w:t>
      </w:r>
      <w:r>
        <w:rPr>
          <w:spacing w:val="40"/>
        </w:rPr>
        <w:t> </w:t>
      </w:r>
      <w:r>
        <w:rPr/>
        <w:t>только при упругом характере взаимодействия, при котором во время взаимо- действия кинетическая энергия переходит в потенциальную энергию упругого сжатия, а затем полностью возвращается в кинетическую энергию материальных точек. В случае упругого взаимодействия двух материальных точек, импульсы которых до взаимодействия отмечены индексом</w:t>
      </w:r>
      <w:r>
        <w:rPr>
          <w:spacing w:val="40"/>
        </w:rPr>
        <w:t> </w:t>
      </w:r>
      <w:r>
        <w:rPr/>
        <w:t>&lt;0&gt;,</w:t>
      </w:r>
      <w:r>
        <w:rPr>
          <w:spacing w:val="40"/>
        </w:rPr>
        <w:t> </w:t>
      </w:r>
      <w:r>
        <w:rPr/>
        <w:t>закон</w:t>
      </w:r>
      <w:r>
        <w:rPr>
          <w:spacing w:val="40"/>
        </w:rPr>
        <w:t> </w:t>
      </w:r>
      <w:r>
        <w:rPr/>
        <w:t>сохранения</w:t>
      </w:r>
      <w:r>
        <w:rPr>
          <w:spacing w:val="40"/>
        </w:rPr>
        <w:t> </w:t>
      </w:r>
      <w:r>
        <w:rPr/>
        <w:t>кинетической</w:t>
      </w:r>
      <w:r>
        <w:rPr>
          <w:spacing w:val="40"/>
        </w:rPr>
        <w:t> </w:t>
      </w:r>
      <w:r>
        <w:rPr/>
        <w:t>энергии</w:t>
      </w:r>
      <w:r>
        <w:rPr>
          <w:spacing w:val="40"/>
        </w:rPr>
        <w:t> </w:t>
      </w:r>
      <w:r>
        <w:rPr/>
        <w:t>имеет</w:t>
      </w:r>
      <w:r>
        <w:rPr>
          <w:spacing w:val="40"/>
        </w:rPr>
        <w:t> </w:t>
      </w:r>
      <w:r>
        <w:rPr/>
        <w:t>вид</w:t>
      </w:r>
    </w:p>
    <w:p>
      <w:pPr>
        <w:tabs>
          <w:tab w:pos="3458" w:val="left" w:leader="none"/>
          <w:tab w:pos="4175" w:val="left" w:leader="none"/>
          <w:tab w:pos="4831" w:val="left" w:leader="none"/>
        </w:tabs>
        <w:spacing w:line="138" w:lineRule="exact" w:before="117"/>
        <w:ind w:left="2803" w:right="0" w:firstLine="0"/>
        <w:jc w:val="left"/>
        <w:rPr>
          <w:rFonts w:ascii="Century"/>
          <w:sz w:val="14"/>
        </w:rPr>
      </w:pPr>
      <w:r>
        <w:rPr>
          <w:rFonts w:ascii="Palatino Linotype"/>
          <w:i/>
          <w:spacing w:val="-5"/>
          <w:position w:val="-6"/>
          <w:sz w:val="20"/>
        </w:rPr>
        <w:t>p</w:t>
      </w:r>
      <w:r>
        <w:rPr>
          <w:rFonts w:ascii="Century"/>
          <w:spacing w:val="-5"/>
          <w:sz w:val="14"/>
        </w:rPr>
        <w:t>2</w:t>
      </w:r>
      <w:r>
        <w:rPr>
          <w:rFonts w:ascii="Century"/>
          <w:sz w:val="14"/>
        </w:rPr>
        <w:tab/>
      </w:r>
      <w:r>
        <w:rPr>
          <w:rFonts w:ascii="Palatino Linotype"/>
          <w:i/>
          <w:spacing w:val="-5"/>
          <w:position w:val="-6"/>
          <w:sz w:val="20"/>
        </w:rPr>
        <w:t>p</w:t>
      </w:r>
      <w:r>
        <w:rPr>
          <w:rFonts w:ascii="Century"/>
          <w:spacing w:val="-5"/>
          <w:sz w:val="14"/>
        </w:rPr>
        <w:t>2</w:t>
      </w:r>
      <w:r>
        <w:rPr>
          <w:rFonts w:ascii="Century"/>
          <w:sz w:val="14"/>
        </w:rPr>
        <w:tab/>
      </w:r>
      <w:r>
        <w:rPr>
          <w:rFonts w:ascii="Palatino Linotype"/>
          <w:i/>
          <w:spacing w:val="-5"/>
          <w:position w:val="-6"/>
          <w:sz w:val="20"/>
        </w:rPr>
        <w:t>p</w:t>
      </w:r>
      <w:r>
        <w:rPr>
          <w:rFonts w:ascii="Century"/>
          <w:spacing w:val="-5"/>
          <w:sz w:val="14"/>
        </w:rPr>
        <w:t>2</w:t>
      </w:r>
      <w:r>
        <w:rPr>
          <w:rFonts w:ascii="Century"/>
          <w:sz w:val="14"/>
        </w:rPr>
        <w:tab/>
      </w:r>
      <w:r>
        <w:rPr>
          <w:rFonts w:ascii="Palatino Linotype"/>
          <w:i/>
          <w:spacing w:val="-5"/>
          <w:position w:val="-6"/>
          <w:sz w:val="20"/>
        </w:rPr>
        <w:t>p</w:t>
      </w:r>
      <w:r>
        <w:rPr>
          <w:rFonts w:ascii="Century"/>
          <w:spacing w:val="-5"/>
          <w:sz w:val="14"/>
        </w:rPr>
        <w:t>2</w:t>
      </w:r>
    </w:p>
    <w:p>
      <w:pPr>
        <w:spacing w:line="124" w:lineRule="auto" w:before="40"/>
        <w:ind w:left="2754" w:right="0" w:firstLine="0"/>
        <w:jc w:val="left"/>
        <w:rPr>
          <w:rFonts w:ascii="Century"/>
          <w:sz w:val="14"/>
        </w:rPr>
      </w:pPr>
      <w:r>
        <w:rPr>
          <w:spacing w:val="36"/>
          <w:w w:val="110"/>
          <w:sz w:val="14"/>
          <w:u w:val="single"/>
        </w:rPr>
        <w:t>  </w:t>
      </w:r>
      <w:r>
        <w:rPr>
          <w:rFonts w:ascii="Century"/>
          <w:w w:val="110"/>
          <w:sz w:val="14"/>
          <w:u w:val="single"/>
        </w:rPr>
        <w:t>10</w:t>
      </w:r>
      <w:r>
        <w:rPr>
          <w:rFonts w:ascii="Century"/>
          <w:spacing w:val="17"/>
          <w:w w:val="110"/>
          <w:sz w:val="14"/>
          <w:u w:val="single"/>
        </w:rPr>
        <w:t> </w:t>
      </w:r>
      <w:r>
        <w:rPr>
          <w:rFonts w:ascii="Century"/>
          <w:spacing w:val="24"/>
          <w:w w:val="110"/>
          <w:sz w:val="14"/>
        </w:rPr>
        <w:t> </w:t>
      </w:r>
      <w:r>
        <w:rPr>
          <w:rFonts w:ascii="Book Antiqua"/>
          <w:w w:val="110"/>
          <w:position w:val="-7"/>
          <w:sz w:val="20"/>
        </w:rPr>
        <w:t>+</w:t>
      </w:r>
      <w:r>
        <w:rPr>
          <w:rFonts w:ascii="Book Antiqua"/>
          <w:spacing w:val="14"/>
          <w:w w:val="110"/>
          <w:position w:val="-7"/>
          <w:sz w:val="20"/>
        </w:rPr>
        <w:t> </w:t>
      </w:r>
      <w:r>
        <w:rPr>
          <w:spacing w:val="37"/>
          <w:w w:val="110"/>
          <w:sz w:val="14"/>
          <w:u w:val="single"/>
        </w:rPr>
        <w:t>  </w:t>
      </w:r>
      <w:r>
        <w:rPr>
          <w:rFonts w:ascii="Century"/>
          <w:w w:val="110"/>
          <w:sz w:val="14"/>
          <w:u w:val="single"/>
        </w:rPr>
        <w:t>20</w:t>
      </w:r>
      <w:r>
        <w:rPr>
          <w:rFonts w:ascii="Century"/>
          <w:spacing w:val="15"/>
          <w:w w:val="110"/>
          <w:sz w:val="14"/>
          <w:u w:val="single"/>
        </w:rPr>
        <w:t> </w:t>
      </w:r>
      <w:r>
        <w:rPr>
          <w:rFonts w:ascii="Century"/>
          <w:spacing w:val="37"/>
          <w:w w:val="110"/>
          <w:sz w:val="14"/>
        </w:rPr>
        <w:t> </w:t>
      </w:r>
      <w:r>
        <w:rPr>
          <w:rFonts w:ascii="Book Antiqua"/>
          <w:w w:val="110"/>
          <w:position w:val="-7"/>
          <w:sz w:val="20"/>
        </w:rPr>
        <w:t>=</w:t>
      </w:r>
      <w:r>
        <w:rPr>
          <w:rFonts w:ascii="Book Antiqua"/>
          <w:spacing w:val="23"/>
          <w:w w:val="110"/>
          <w:position w:val="-7"/>
          <w:sz w:val="20"/>
        </w:rPr>
        <w:t> </w:t>
      </w:r>
      <w:r>
        <w:rPr>
          <w:spacing w:val="57"/>
          <w:w w:val="110"/>
          <w:sz w:val="14"/>
          <w:u w:val="single"/>
        </w:rPr>
        <w:t>  </w:t>
      </w:r>
      <w:r>
        <w:rPr>
          <w:rFonts w:ascii="Century"/>
          <w:w w:val="110"/>
          <w:sz w:val="14"/>
          <w:u w:val="single"/>
        </w:rPr>
        <w:t>1</w:t>
      </w:r>
      <w:r>
        <w:rPr>
          <w:rFonts w:ascii="Century"/>
          <w:spacing w:val="54"/>
          <w:w w:val="110"/>
          <w:sz w:val="14"/>
          <w:u w:val="single"/>
        </w:rPr>
        <w:t> </w:t>
      </w:r>
      <w:r>
        <w:rPr>
          <w:rFonts w:ascii="Century"/>
          <w:spacing w:val="24"/>
          <w:w w:val="110"/>
          <w:sz w:val="14"/>
        </w:rPr>
        <w:t> </w:t>
      </w:r>
      <w:r>
        <w:rPr>
          <w:rFonts w:ascii="Book Antiqua"/>
          <w:w w:val="110"/>
          <w:position w:val="-7"/>
          <w:sz w:val="20"/>
        </w:rPr>
        <w:t>+</w:t>
      </w:r>
      <w:r>
        <w:rPr>
          <w:rFonts w:ascii="Book Antiqua"/>
          <w:spacing w:val="14"/>
          <w:w w:val="110"/>
          <w:position w:val="-7"/>
          <w:sz w:val="20"/>
        </w:rPr>
        <w:t> </w:t>
      </w:r>
      <w:r>
        <w:rPr>
          <w:spacing w:val="57"/>
          <w:w w:val="110"/>
          <w:sz w:val="14"/>
          <w:u w:val="single"/>
        </w:rPr>
        <w:t>  </w:t>
      </w:r>
      <w:r>
        <w:rPr>
          <w:rFonts w:ascii="Century"/>
          <w:spacing w:val="-10"/>
          <w:w w:val="110"/>
          <w:sz w:val="14"/>
          <w:u w:val="single"/>
        </w:rPr>
        <w:t>2</w:t>
      </w:r>
      <w:r>
        <w:rPr>
          <w:rFonts w:ascii="Century"/>
          <w:spacing w:val="80"/>
          <w:w w:val="110"/>
          <w:sz w:val="14"/>
          <w:u w:val="single"/>
        </w:rPr>
        <w:t> </w:t>
      </w:r>
    </w:p>
    <w:p>
      <w:pPr>
        <w:tabs>
          <w:tab w:pos="3410" w:val="left" w:leader="none"/>
          <w:tab w:pos="4087" w:val="left" w:leader="none"/>
          <w:tab w:pos="4742" w:val="left" w:leader="none"/>
        </w:tabs>
        <w:spacing w:line="210" w:lineRule="exact" w:before="0"/>
        <w:ind w:left="2755" w:right="0" w:firstLine="0"/>
        <w:jc w:val="left"/>
        <w:rPr>
          <w:rFonts w:ascii="Century"/>
          <w:sz w:val="20"/>
        </w:rPr>
      </w:pPr>
      <w:r>
        <w:rPr>
          <w:rFonts w:ascii="Book Antiqua"/>
          <w:spacing w:val="-5"/>
          <w:w w:val="105"/>
          <w:sz w:val="20"/>
        </w:rPr>
        <w:t>2</w:t>
      </w:r>
      <w:r>
        <w:rPr>
          <w:rFonts w:ascii="Palatino Linotype"/>
          <w:i/>
          <w:spacing w:val="-5"/>
          <w:w w:val="105"/>
          <w:sz w:val="20"/>
        </w:rPr>
        <w:t>m</w:t>
      </w:r>
      <w:r>
        <w:rPr>
          <w:rFonts w:ascii="Century"/>
          <w:spacing w:val="-5"/>
          <w:w w:val="105"/>
          <w:sz w:val="20"/>
          <w:vertAlign w:val="subscript"/>
        </w:rPr>
        <w:t>1</w:t>
      </w:r>
      <w:r>
        <w:rPr>
          <w:rFonts w:ascii="Century"/>
          <w:sz w:val="20"/>
          <w:vertAlign w:val="baseline"/>
        </w:rPr>
        <w:tab/>
      </w:r>
      <w:r>
        <w:rPr>
          <w:rFonts w:ascii="Book Antiqua"/>
          <w:spacing w:val="-5"/>
          <w:w w:val="105"/>
          <w:sz w:val="20"/>
          <w:vertAlign w:val="baseline"/>
        </w:rPr>
        <w:t>2</w:t>
      </w:r>
      <w:r>
        <w:rPr>
          <w:rFonts w:ascii="Palatino Linotype"/>
          <w:i/>
          <w:spacing w:val="-5"/>
          <w:w w:val="105"/>
          <w:sz w:val="20"/>
          <w:vertAlign w:val="baseline"/>
        </w:rPr>
        <w:t>m</w:t>
      </w:r>
      <w:r>
        <w:rPr>
          <w:rFonts w:ascii="Century"/>
          <w:spacing w:val="-5"/>
          <w:w w:val="105"/>
          <w:sz w:val="20"/>
          <w:vertAlign w:val="subscript"/>
        </w:rPr>
        <w:t>2</w:t>
      </w:r>
      <w:r>
        <w:rPr>
          <w:rFonts w:ascii="Century"/>
          <w:sz w:val="20"/>
          <w:vertAlign w:val="baseline"/>
        </w:rPr>
        <w:tab/>
      </w:r>
      <w:r>
        <w:rPr>
          <w:rFonts w:ascii="Book Antiqua"/>
          <w:spacing w:val="-5"/>
          <w:w w:val="105"/>
          <w:sz w:val="20"/>
          <w:vertAlign w:val="baseline"/>
        </w:rPr>
        <w:t>2</w:t>
      </w:r>
      <w:r>
        <w:rPr>
          <w:rFonts w:ascii="Palatino Linotype"/>
          <w:i/>
          <w:spacing w:val="-5"/>
          <w:w w:val="105"/>
          <w:sz w:val="20"/>
          <w:vertAlign w:val="baseline"/>
        </w:rPr>
        <w:t>m</w:t>
      </w:r>
      <w:r>
        <w:rPr>
          <w:rFonts w:ascii="Century"/>
          <w:spacing w:val="-5"/>
          <w:w w:val="105"/>
          <w:sz w:val="20"/>
          <w:vertAlign w:val="subscript"/>
        </w:rPr>
        <w:t>1</w:t>
      </w:r>
      <w:r>
        <w:rPr>
          <w:rFonts w:ascii="Century"/>
          <w:sz w:val="20"/>
          <w:vertAlign w:val="baseline"/>
        </w:rPr>
        <w:tab/>
      </w:r>
      <w:r>
        <w:rPr>
          <w:rFonts w:ascii="Book Antiqua"/>
          <w:spacing w:val="-5"/>
          <w:w w:val="105"/>
          <w:sz w:val="20"/>
          <w:vertAlign w:val="baseline"/>
        </w:rPr>
        <w:t>2</w:t>
      </w:r>
      <w:r>
        <w:rPr>
          <w:rFonts w:ascii="Palatino Linotype"/>
          <w:i/>
          <w:spacing w:val="-5"/>
          <w:w w:val="105"/>
          <w:sz w:val="20"/>
          <w:vertAlign w:val="baseline"/>
        </w:rPr>
        <w:t>m</w:t>
      </w:r>
      <w:r>
        <w:rPr>
          <w:rFonts w:ascii="Century"/>
          <w:spacing w:val="-5"/>
          <w:w w:val="105"/>
          <w:sz w:val="20"/>
          <w:vertAlign w:val="subscript"/>
        </w:rPr>
        <w:t>2</w:t>
      </w:r>
    </w:p>
    <w:p>
      <w:pPr>
        <w:spacing w:after="0" w:line="210" w:lineRule="exact"/>
        <w:jc w:val="left"/>
        <w:rPr>
          <w:rFonts w:ascii="Century"/>
          <w:sz w:val="20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7"/>
        <w:rPr>
          <w:rFonts w:ascii="Century"/>
          <w:i w:val="0"/>
          <w:sz w:val="8"/>
        </w:rPr>
      </w:pPr>
    </w:p>
    <w:p>
      <w:pPr>
        <w:spacing w:after="0"/>
        <w:rPr>
          <w:rFonts w:ascii="Century"/>
          <w:sz w:val="8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62"/>
        <w:ind w:left="429"/>
        <w:rPr>
          <w:i/>
        </w:rPr>
      </w:pPr>
      <w:r>
        <w:rPr>
          <w:i/>
          <w:spacing w:val="-5"/>
          <w:w w:val="115"/>
        </w:rPr>
        <w:t>или</w:t>
      </w:r>
    </w:p>
    <w:p>
      <w:pPr>
        <w:spacing w:line="240" w:lineRule="auto" w:before="4"/>
        <w:rPr>
          <w:i/>
          <w:sz w:val="21"/>
        </w:rPr>
      </w:pPr>
      <w:r>
        <w:rPr/>
        <w:br w:type="column"/>
      </w:r>
      <w:r>
        <w:rPr>
          <w:i/>
          <w:sz w:val="21"/>
        </w:rPr>
      </w:r>
    </w:p>
    <w:p>
      <w:pPr>
        <w:tabs>
          <w:tab w:pos="1250" w:val="left" w:leader="none"/>
          <w:tab w:pos="2095" w:val="left" w:leader="none"/>
          <w:tab w:pos="2843" w:val="left" w:leader="none"/>
        </w:tabs>
        <w:spacing w:line="136" w:lineRule="exact" w:before="0"/>
        <w:ind w:left="429" w:right="0" w:firstLine="0"/>
        <w:jc w:val="left"/>
        <w:rPr>
          <w:rFonts w:ascii="Century"/>
          <w:sz w:val="14"/>
        </w:rPr>
      </w:pPr>
      <w:r>
        <w:rPr>
          <w:rFonts w:ascii="Palatino Linotype"/>
          <w:i/>
          <w:spacing w:val="-4"/>
          <w:w w:val="105"/>
          <w:sz w:val="20"/>
        </w:rPr>
        <w:t>m</w:t>
      </w:r>
      <w:r>
        <w:rPr>
          <w:rFonts w:ascii="Century"/>
          <w:spacing w:val="-4"/>
          <w:w w:val="105"/>
          <w:position w:val="-2"/>
          <w:sz w:val="14"/>
        </w:rPr>
        <w:t>1</w:t>
      </w:r>
      <w:r>
        <w:rPr>
          <w:rFonts w:ascii="Palatino Linotype"/>
          <w:i/>
          <w:spacing w:val="-4"/>
          <w:w w:val="105"/>
          <w:sz w:val="20"/>
        </w:rPr>
        <w:t>v</w:t>
      </w:r>
      <w:r>
        <w:rPr>
          <w:rFonts w:ascii="Century"/>
          <w:spacing w:val="-4"/>
          <w:w w:val="105"/>
          <w:position w:val="7"/>
          <w:sz w:val="14"/>
        </w:rPr>
        <w:t>2</w:t>
      </w:r>
      <w:r>
        <w:rPr>
          <w:rFonts w:ascii="Century"/>
          <w:position w:val="7"/>
          <w:sz w:val="14"/>
        </w:rPr>
        <w:tab/>
      </w:r>
      <w:r>
        <w:rPr>
          <w:rFonts w:ascii="Palatino Linotype"/>
          <w:i/>
          <w:spacing w:val="-4"/>
          <w:w w:val="105"/>
          <w:sz w:val="20"/>
        </w:rPr>
        <w:t>m</w:t>
      </w:r>
      <w:r>
        <w:rPr>
          <w:rFonts w:ascii="Century"/>
          <w:spacing w:val="-4"/>
          <w:w w:val="105"/>
          <w:position w:val="-2"/>
          <w:sz w:val="14"/>
        </w:rPr>
        <w:t>2</w:t>
      </w:r>
      <w:r>
        <w:rPr>
          <w:rFonts w:ascii="Palatino Linotype"/>
          <w:i/>
          <w:spacing w:val="-4"/>
          <w:w w:val="105"/>
          <w:sz w:val="20"/>
        </w:rPr>
        <w:t>v</w:t>
      </w:r>
      <w:r>
        <w:rPr>
          <w:rFonts w:ascii="Century"/>
          <w:spacing w:val="-4"/>
          <w:w w:val="105"/>
          <w:position w:val="7"/>
          <w:sz w:val="14"/>
        </w:rPr>
        <w:t>2</w:t>
      </w:r>
      <w:r>
        <w:rPr>
          <w:rFonts w:ascii="Century"/>
          <w:position w:val="7"/>
          <w:sz w:val="14"/>
        </w:rPr>
        <w:tab/>
      </w:r>
      <w:r>
        <w:rPr>
          <w:rFonts w:ascii="Palatino Linotype"/>
          <w:i/>
          <w:spacing w:val="-4"/>
          <w:w w:val="105"/>
          <w:sz w:val="20"/>
        </w:rPr>
        <w:t>m</w:t>
      </w:r>
      <w:r>
        <w:rPr>
          <w:rFonts w:ascii="Century"/>
          <w:spacing w:val="-4"/>
          <w:w w:val="105"/>
          <w:position w:val="-2"/>
          <w:sz w:val="14"/>
        </w:rPr>
        <w:t>1</w:t>
      </w:r>
      <w:r>
        <w:rPr>
          <w:rFonts w:ascii="Palatino Linotype"/>
          <w:i/>
          <w:spacing w:val="-4"/>
          <w:w w:val="105"/>
          <w:sz w:val="20"/>
        </w:rPr>
        <w:t>v</w:t>
      </w:r>
      <w:r>
        <w:rPr>
          <w:rFonts w:ascii="Century"/>
          <w:spacing w:val="-4"/>
          <w:w w:val="105"/>
          <w:position w:val="7"/>
          <w:sz w:val="14"/>
        </w:rPr>
        <w:t>2</w:t>
      </w:r>
      <w:r>
        <w:rPr>
          <w:rFonts w:ascii="Century"/>
          <w:position w:val="7"/>
          <w:sz w:val="14"/>
        </w:rPr>
        <w:tab/>
      </w:r>
      <w:r>
        <w:rPr>
          <w:rFonts w:ascii="Palatino Linotype"/>
          <w:i/>
          <w:spacing w:val="-4"/>
          <w:w w:val="105"/>
          <w:sz w:val="20"/>
        </w:rPr>
        <w:t>m</w:t>
      </w:r>
      <w:r>
        <w:rPr>
          <w:rFonts w:ascii="Century"/>
          <w:spacing w:val="-4"/>
          <w:w w:val="105"/>
          <w:position w:val="-2"/>
          <w:sz w:val="14"/>
        </w:rPr>
        <w:t>2</w:t>
      </w:r>
      <w:r>
        <w:rPr>
          <w:rFonts w:ascii="Palatino Linotype"/>
          <w:i/>
          <w:spacing w:val="-4"/>
          <w:w w:val="105"/>
          <w:sz w:val="20"/>
        </w:rPr>
        <w:t>v</w:t>
      </w:r>
      <w:r>
        <w:rPr>
          <w:rFonts w:ascii="Century"/>
          <w:spacing w:val="-4"/>
          <w:w w:val="105"/>
          <w:position w:val="7"/>
          <w:sz w:val="14"/>
        </w:rPr>
        <w:t>2</w:t>
      </w:r>
    </w:p>
    <w:p>
      <w:pPr>
        <w:spacing w:after="0" w:line="136" w:lineRule="exact"/>
        <w:jc w:val="left"/>
        <w:rPr>
          <w:rFonts w:ascii="Century"/>
          <w:sz w:val="14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801" w:space="953"/>
            <w:col w:w="5566"/>
          </w:cols>
        </w:sectPr>
      </w:pPr>
    </w:p>
    <w:p>
      <w:pPr>
        <w:tabs>
          <w:tab w:pos="2543" w:val="left" w:leader="none"/>
          <w:tab w:pos="3367" w:val="left" w:leader="none"/>
          <w:tab w:pos="4209" w:val="left" w:leader="none"/>
          <w:tab w:pos="4958" w:val="left" w:leader="none"/>
          <w:tab w:pos="6355" w:val="left" w:leader="none"/>
        </w:tabs>
        <w:spacing w:line="122" w:lineRule="auto" w:before="50"/>
        <w:ind w:left="2183" w:right="0" w:firstLine="0"/>
        <w:jc w:val="left"/>
        <w:rPr>
          <w:i/>
          <w:sz w:val="20"/>
        </w:rPr>
      </w:pPr>
      <w:r>
        <w:rPr>
          <w:sz w:val="14"/>
          <w:u w:val="single"/>
        </w:rPr>
        <w:tab/>
      </w:r>
      <w:r>
        <w:rPr>
          <w:rFonts w:ascii="Century"/>
          <w:w w:val="110"/>
          <w:sz w:val="14"/>
          <w:u w:val="single"/>
        </w:rPr>
        <w:t>10</w:t>
      </w:r>
      <w:r>
        <w:rPr>
          <w:rFonts w:ascii="Century"/>
          <w:spacing w:val="40"/>
          <w:w w:val="110"/>
          <w:sz w:val="14"/>
        </w:rPr>
        <w:t> </w:t>
      </w:r>
      <w:r>
        <w:rPr>
          <w:rFonts w:ascii="Book Antiqua"/>
          <w:w w:val="110"/>
          <w:position w:val="-7"/>
          <w:sz w:val="20"/>
        </w:rPr>
        <w:t>+ </w:t>
      </w:r>
      <w:r>
        <w:rPr>
          <w:sz w:val="14"/>
          <w:u w:val="single"/>
        </w:rPr>
        <w:tab/>
      </w:r>
      <w:r>
        <w:rPr>
          <w:rFonts w:ascii="Century"/>
          <w:w w:val="110"/>
          <w:sz w:val="14"/>
          <w:u w:val="single"/>
        </w:rPr>
        <w:t>20</w:t>
      </w:r>
      <w:r>
        <w:rPr>
          <w:rFonts w:ascii="Century"/>
          <w:spacing w:val="40"/>
          <w:w w:val="110"/>
          <w:sz w:val="14"/>
        </w:rPr>
        <w:t> </w:t>
      </w:r>
      <w:r>
        <w:rPr>
          <w:rFonts w:ascii="Book Antiqua"/>
          <w:w w:val="110"/>
          <w:position w:val="-7"/>
          <w:sz w:val="20"/>
        </w:rPr>
        <w:t>=</w:t>
      </w:r>
      <w:r>
        <w:rPr>
          <w:rFonts w:ascii="Book Antiqua"/>
          <w:spacing w:val="30"/>
          <w:w w:val="110"/>
          <w:position w:val="-7"/>
          <w:sz w:val="20"/>
        </w:rPr>
        <w:t> </w:t>
      </w:r>
      <w:r>
        <w:rPr>
          <w:sz w:val="14"/>
          <w:u w:val="single"/>
        </w:rPr>
        <w:tab/>
      </w:r>
      <w:r>
        <w:rPr>
          <w:rFonts w:ascii="Century"/>
          <w:w w:val="110"/>
          <w:sz w:val="14"/>
          <w:u w:val="single"/>
        </w:rPr>
        <w:t>1</w:t>
      </w:r>
      <w:r>
        <w:rPr>
          <w:rFonts w:ascii="Century"/>
          <w:spacing w:val="40"/>
          <w:w w:val="110"/>
          <w:sz w:val="14"/>
        </w:rPr>
        <w:t> </w:t>
      </w:r>
      <w:r>
        <w:rPr>
          <w:rFonts w:ascii="Book Antiqua"/>
          <w:w w:val="110"/>
          <w:position w:val="-7"/>
          <w:sz w:val="20"/>
        </w:rPr>
        <w:t>+ </w:t>
      </w:r>
      <w:r>
        <w:rPr>
          <w:sz w:val="14"/>
          <w:u w:val="single"/>
        </w:rPr>
        <w:tab/>
      </w:r>
      <w:r>
        <w:rPr>
          <w:rFonts w:ascii="Century"/>
          <w:w w:val="110"/>
          <w:sz w:val="14"/>
          <w:u w:val="single"/>
        </w:rPr>
        <w:t>2</w:t>
      </w:r>
      <w:r>
        <w:rPr>
          <w:rFonts w:ascii="Century"/>
          <w:spacing w:val="-10"/>
          <w:w w:val="110"/>
          <w:sz w:val="14"/>
        </w:rPr>
        <w:t> </w:t>
      </w:r>
      <w:r>
        <w:rPr>
          <w:rFonts w:ascii="Palatino Linotype"/>
          <w:i/>
          <w:spacing w:val="-10"/>
          <w:w w:val="110"/>
          <w:position w:val="-7"/>
          <w:sz w:val="20"/>
        </w:rPr>
        <w:t>.</w:t>
      </w:r>
      <w:r>
        <w:rPr>
          <w:rFonts w:ascii="Palatino Linotype"/>
          <w:i/>
          <w:position w:val="-7"/>
          <w:sz w:val="20"/>
        </w:rPr>
        <w:tab/>
      </w:r>
      <w:r>
        <w:rPr>
          <w:i/>
          <w:spacing w:val="-2"/>
          <w:w w:val="110"/>
          <w:position w:val="-7"/>
          <w:sz w:val="20"/>
        </w:rPr>
        <w:t>(2.15)</w:t>
      </w:r>
    </w:p>
    <w:p>
      <w:pPr>
        <w:pStyle w:val="Heading5"/>
        <w:tabs>
          <w:tab w:pos="3220" w:val="left" w:leader="none"/>
          <w:tab w:pos="4027" w:val="left" w:leader="none"/>
          <w:tab w:pos="4775" w:val="left" w:leader="none"/>
        </w:tabs>
        <w:spacing w:line="206" w:lineRule="exact"/>
        <w:ind w:left="2400"/>
      </w:pPr>
      <w:r>
        <w:rPr>
          <w:spacing w:val="-10"/>
        </w:rPr>
        <w:t>2</w:t>
      </w:r>
      <w:r>
        <w:rPr/>
        <w:tab/>
      </w:r>
      <w:r>
        <w:rPr>
          <w:spacing w:val="-10"/>
        </w:rPr>
        <w:t>2</w:t>
      </w:r>
      <w:r>
        <w:rPr/>
        <w:tab/>
      </w:r>
      <w:r>
        <w:rPr>
          <w:spacing w:val="-10"/>
        </w:rPr>
        <w:t>2</w:t>
      </w:r>
      <w:r>
        <w:rPr/>
        <w:tab/>
      </w:r>
      <w:r>
        <w:rPr>
          <w:spacing w:val="-10"/>
        </w:rPr>
        <w:t>2</w:t>
      </w:r>
    </w:p>
    <w:p>
      <w:pPr>
        <w:pStyle w:val="BodyText"/>
        <w:spacing w:line="249" w:lineRule="auto" w:before="81"/>
        <w:ind w:left="429" w:right="451" w:firstLine="300"/>
        <w:jc w:val="both"/>
      </w:pPr>
      <w:r>
        <w:rPr>
          <w:i/>
          <w:w w:val="105"/>
        </w:rPr>
        <w:t>Отметим,</w:t>
      </w:r>
      <w:r>
        <w:rPr>
          <w:i/>
          <w:w w:val="105"/>
        </w:rPr>
        <w:t> что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использование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этих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соотношений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(2.4)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(2.5)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поз-</w:t>
      </w:r>
      <w:r>
        <w:rPr>
          <w:w w:val="105"/>
        </w:rPr>
        <w:t> воляет</w:t>
      </w:r>
      <w:r>
        <w:rPr>
          <w:spacing w:val="-14"/>
          <w:w w:val="105"/>
        </w:rPr>
        <w:t> </w:t>
      </w:r>
      <w:r>
        <w:rPr>
          <w:w w:val="105"/>
        </w:rPr>
        <w:t>установить,</w:t>
      </w:r>
      <w:r>
        <w:rPr>
          <w:spacing w:val="-13"/>
          <w:w w:val="105"/>
        </w:rPr>
        <w:t> </w:t>
      </w:r>
      <w:r>
        <w:rPr>
          <w:w w:val="105"/>
        </w:rPr>
        <w:t>что</w:t>
      </w:r>
      <w:r>
        <w:rPr>
          <w:spacing w:val="-13"/>
          <w:w w:val="105"/>
        </w:rPr>
        <w:t> </w:t>
      </w:r>
      <w:r>
        <w:rPr>
          <w:w w:val="105"/>
        </w:rPr>
        <w:t>в</w:t>
      </w:r>
      <w:r>
        <w:rPr>
          <w:spacing w:val="-13"/>
          <w:w w:val="105"/>
        </w:rPr>
        <w:t> </w:t>
      </w:r>
      <w:r>
        <w:rPr>
          <w:w w:val="105"/>
        </w:rPr>
        <w:t>системе</w:t>
      </w:r>
      <w:r>
        <w:rPr>
          <w:spacing w:val="-13"/>
          <w:w w:val="105"/>
        </w:rPr>
        <w:t> </w:t>
      </w:r>
      <w:r>
        <w:rPr>
          <w:w w:val="105"/>
        </w:rPr>
        <w:t>центра</w:t>
      </w:r>
      <w:r>
        <w:rPr>
          <w:spacing w:val="-13"/>
          <w:w w:val="105"/>
        </w:rPr>
        <w:t> </w:t>
      </w:r>
      <w:r>
        <w:rPr>
          <w:w w:val="105"/>
        </w:rPr>
        <w:t>масс</w:t>
      </w:r>
      <w:r>
        <w:rPr>
          <w:spacing w:val="-13"/>
          <w:w w:val="105"/>
        </w:rPr>
        <w:t> </w:t>
      </w:r>
      <w:r>
        <w:rPr>
          <w:w w:val="105"/>
        </w:rPr>
        <w:t>импульс</w:t>
      </w:r>
      <w:r>
        <w:rPr>
          <w:spacing w:val="-13"/>
          <w:w w:val="105"/>
        </w:rPr>
        <w:t> </w:t>
      </w:r>
      <w:r>
        <w:rPr>
          <w:w w:val="105"/>
        </w:rPr>
        <w:t>тел</w:t>
      </w:r>
      <w:r>
        <w:rPr>
          <w:spacing w:val="-14"/>
          <w:w w:val="105"/>
        </w:rPr>
        <w:t> </w:t>
      </w:r>
      <w:r>
        <w:rPr>
          <w:w w:val="105"/>
        </w:rPr>
        <w:t>при</w:t>
      </w:r>
      <w:r>
        <w:rPr>
          <w:spacing w:val="-13"/>
          <w:w w:val="105"/>
        </w:rPr>
        <w:t> </w:t>
      </w:r>
      <w:r>
        <w:rPr>
          <w:w w:val="105"/>
        </w:rPr>
        <w:t>соуда- рении изменяется только по направлению, но не по величине.</w:t>
      </w:r>
    </w:p>
    <w:p>
      <w:pPr>
        <w:pStyle w:val="BodyText"/>
        <w:spacing w:line="249" w:lineRule="auto" w:before="7"/>
        <w:ind w:left="429" w:right="449" w:firstLine="300"/>
        <w:jc w:val="both"/>
      </w:pPr>
      <w:r>
        <w:rPr>
          <w:i/>
          <w:w w:val="105"/>
        </w:rPr>
        <w:t>Кинетическая</w:t>
      </w:r>
      <w:r>
        <w:rPr>
          <w:i/>
          <w:w w:val="105"/>
        </w:rPr>
        <w:t> энергия</w:t>
      </w:r>
      <w:r>
        <w:rPr>
          <w:i/>
          <w:w w:val="105"/>
        </w:rPr>
        <w:t> системы</w:t>
      </w:r>
      <w:r>
        <w:rPr>
          <w:i/>
          <w:w w:val="105"/>
        </w:rPr>
        <w:t> материальных</w:t>
      </w:r>
      <w:r>
        <w:rPr>
          <w:i/>
          <w:w w:val="105"/>
        </w:rPr>
        <w:t> точек</w:t>
      </w:r>
      <w:r>
        <w:rPr>
          <w:i/>
          <w:w w:val="105"/>
        </w:rPr>
        <w:t> в</w:t>
      </w:r>
      <w:r>
        <w:rPr>
          <w:i/>
          <w:w w:val="105"/>
        </w:rPr>
        <w:t> </w:t>
      </w:r>
      <w:r>
        <w:rPr>
          <w:i/>
          <w:w w:val="105"/>
        </w:rPr>
        <w:t>произволь-</w:t>
      </w:r>
      <w:r>
        <w:rPr>
          <w:w w:val="105"/>
        </w:rPr>
        <w:t> ной</w:t>
      </w:r>
      <w:r>
        <w:rPr>
          <w:w w:val="105"/>
        </w:rPr>
        <w:t> системе</w:t>
      </w:r>
      <w:r>
        <w:rPr>
          <w:w w:val="105"/>
        </w:rPr>
        <w:t> координат</w:t>
      </w:r>
      <w:r>
        <w:rPr>
          <w:w w:val="105"/>
        </w:rPr>
        <w:t> равна</w:t>
      </w:r>
      <w:r>
        <w:rPr>
          <w:w w:val="105"/>
        </w:rPr>
        <w:t> сумме</w:t>
      </w:r>
      <w:r>
        <w:rPr>
          <w:w w:val="105"/>
        </w:rPr>
        <w:t> кинетической</w:t>
      </w:r>
      <w:r>
        <w:rPr>
          <w:w w:val="105"/>
        </w:rPr>
        <w:t> энергии</w:t>
      </w:r>
      <w:r>
        <w:rPr>
          <w:w w:val="105"/>
        </w:rPr>
        <w:t> в</w:t>
      </w:r>
      <w:r>
        <w:rPr>
          <w:w w:val="105"/>
        </w:rPr>
        <w:t> системе центра масс и кинетической энергии, которую имела бы вся масса си- стемы, движущаяся со скоростью центра масс.</w:t>
      </w:r>
    </w:p>
    <w:p>
      <w:pPr>
        <w:pStyle w:val="BodyText"/>
        <w:spacing w:line="249" w:lineRule="auto" w:before="8"/>
        <w:ind w:left="429" w:right="449" w:firstLine="300"/>
        <w:jc w:val="both"/>
      </w:pPr>
      <w:r>
        <w:rPr>
          <w:i/>
          <w:w w:val="105"/>
        </w:rPr>
        <w:t>Законы</w:t>
      </w:r>
      <w:r>
        <w:rPr>
          <w:i/>
          <w:w w:val="105"/>
        </w:rPr>
        <w:t> сохранения</w:t>
      </w:r>
      <w:r>
        <w:rPr>
          <w:i/>
          <w:w w:val="105"/>
        </w:rPr>
        <w:t> импульса,</w:t>
      </w:r>
      <w:r>
        <w:rPr>
          <w:i/>
          <w:w w:val="105"/>
        </w:rPr>
        <w:t> момента</w:t>
      </w:r>
      <w:r>
        <w:rPr>
          <w:i/>
          <w:w w:val="105"/>
        </w:rPr>
        <w:t> импульса</w:t>
      </w:r>
      <w:r>
        <w:rPr>
          <w:i/>
          <w:w w:val="105"/>
        </w:rPr>
        <w:t> и</w:t>
      </w:r>
      <w:r>
        <w:rPr>
          <w:i/>
          <w:w w:val="105"/>
        </w:rPr>
        <w:t> энергии,</w:t>
      </w:r>
      <w:r>
        <w:rPr>
          <w:i/>
          <w:w w:val="105"/>
        </w:rPr>
        <w:t> </w:t>
      </w:r>
      <w:r>
        <w:rPr>
          <w:i/>
          <w:w w:val="105"/>
        </w:rPr>
        <w:t>полу-</w:t>
      </w:r>
      <w:r>
        <w:rPr>
          <w:w w:val="105"/>
        </w:rPr>
        <w:t> ченные</w:t>
      </w:r>
      <w:r>
        <w:rPr>
          <w:w w:val="105"/>
        </w:rPr>
        <w:t> выше</w:t>
      </w:r>
      <w:r>
        <w:rPr>
          <w:w w:val="105"/>
        </w:rPr>
        <w:t> из</w:t>
      </w:r>
      <w:r>
        <w:rPr>
          <w:w w:val="105"/>
        </w:rPr>
        <w:t> динамических</w:t>
      </w:r>
      <w:r>
        <w:rPr>
          <w:w w:val="105"/>
        </w:rPr>
        <w:t> уравнений,</w:t>
      </w:r>
      <w:r>
        <w:rPr>
          <w:w w:val="105"/>
        </w:rPr>
        <w:t> в</w:t>
      </w:r>
      <w:r>
        <w:rPr>
          <w:w w:val="105"/>
        </w:rPr>
        <w:t> действительности</w:t>
      </w:r>
      <w:r>
        <w:rPr>
          <w:w w:val="105"/>
        </w:rPr>
        <w:t> явля- ются</w:t>
      </w:r>
      <w:r>
        <w:rPr>
          <w:spacing w:val="-14"/>
          <w:w w:val="105"/>
        </w:rPr>
        <w:t> </w:t>
      </w:r>
      <w:r>
        <w:rPr>
          <w:w w:val="105"/>
        </w:rPr>
        <w:t>общими</w:t>
      </w:r>
      <w:r>
        <w:rPr>
          <w:spacing w:val="-13"/>
          <w:w w:val="105"/>
        </w:rPr>
        <w:t> </w:t>
      </w:r>
      <w:r>
        <w:rPr>
          <w:w w:val="105"/>
        </w:rPr>
        <w:t>свойствами</w:t>
      </w:r>
      <w:r>
        <w:rPr>
          <w:spacing w:val="-13"/>
          <w:w w:val="105"/>
        </w:rPr>
        <w:t> </w:t>
      </w:r>
      <w:r>
        <w:rPr>
          <w:w w:val="105"/>
        </w:rPr>
        <w:t>замкнутых</w:t>
      </w:r>
      <w:r>
        <w:rPr>
          <w:spacing w:val="-13"/>
          <w:w w:val="105"/>
        </w:rPr>
        <w:t> </w:t>
      </w:r>
      <w:r>
        <w:rPr>
          <w:w w:val="105"/>
        </w:rPr>
        <w:t>систем,</w:t>
      </w:r>
      <w:r>
        <w:rPr>
          <w:spacing w:val="-13"/>
          <w:w w:val="105"/>
        </w:rPr>
        <w:t> </w:t>
      </w:r>
      <w:r>
        <w:rPr>
          <w:w w:val="105"/>
        </w:rPr>
        <w:t>следующими</w:t>
      </w:r>
      <w:r>
        <w:rPr>
          <w:spacing w:val="-13"/>
          <w:w w:val="105"/>
        </w:rPr>
        <w:t> </w:t>
      </w:r>
      <w:r>
        <w:rPr>
          <w:w w:val="105"/>
        </w:rPr>
        <w:t>из</w:t>
      </w:r>
      <w:r>
        <w:rPr>
          <w:spacing w:val="-13"/>
          <w:w w:val="105"/>
        </w:rPr>
        <w:t> </w:t>
      </w:r>
      <w:r>
        <w:rPr>
          <w:w w:val="105"/>
        </w:rPr>
        <w:t>однород- ности</w:t>
      </w:r>
      <w:r>
        <w:rPr>
          <w:spacing w:val="-3"/>
          <w:w w:val="105"/>
        </w:rPr>
        <w:t> </w:t>
      </w:r>
      <w:r>
        <w:rPr>
          <w:w w:val="105"/>
        </w:rPr>
        <w:t>и</w:t>
      </w:r>
      <w:r>
        <w:rPr>
          <w:spacing w:val="-3"/>
          <w:w w:val="105"/>
        </w:rPr>
        <w:t> </w:t>
      </w:r>
      <w:r>
        <w:rPr>
          <w:w w:val="105"/>
        </w:rPr>
        <w:t>изотропности</w:t>
      </w:r>
      <w:r>
        <w:rPr>
          <w:spacing w:val="-5"/>
          <w:w w:val="105"/>
        </w:rPr>
        <w:t> </w:t>
      </w:r>
      <w:r>
        <w:rPr>
          <w:w w:val="105"/>
        </w:rPr>
        <w:t>пространства</w:t>
      </w:r>
      <w:r>
        <w:rPr>
          <w:spacing w:val="-5"/>
          <w:w w:val="105"/>
        </w:rPr>
        <w:t> </w:t>
      </w:r>
      <w:r>
        <w:rPr>
          <w:w w:val="105"/>
        </w:rPr>
        <w:t>и</w:t>
      </w:r>
      <w:r>
        <w:rPr>
          <w:spacing w:val="-3"/>
          <w:w w:val="105"/>
        </w:rPr>
        <w:t> </w:t>
      </w:r>
      <w:r>
        <w:rPr>
          <w:w w:val="105"/>
        </w:rPr>
        <w:t>однородности</w:t>
      </w:r>
      <w:r>
        <w:rPr>
          <w:spacing w:val="-7"/>
          <w:w w:val="105"/>
        </w:rPr>
        <w:t> </w:t>
      </w:r>
      <w:r>
        <w:rPr>
          <w:w w:val="105"/>
        </w:rPr>
        <w:t>времени.</w:t>
      </w:r>
    </w:p>
    <w:p>
      <w:pPr>
        <w:pStyle w:val="BodyText"/>
        <w:spacing w:before="9"/>
        <w:rPr>
          <w:i/>
          <w:sz w:val="24"/>
        </w:rPr>
      </w:pPr>
    </w:p>
    <w:p>
      <w:pPr>
        <w:pStyle w:val="BodyText"/>
        <w:spacing w:line="235" w:lineRule="auto"/>
        <w:ind w:left="429" w:right="449" w:firstLine="300"/>
        <w:jc w:val="both"/>
      </w:pPr>
      <w:r>
        <w:rPr/>
        <w:pict>
          <v:shape style="position:absolute;margin-left:66.719917pt;margin-top:13.348125pt;width:46.95pt;height:17.25pt;mso-position-horizontal-relative:page;mso-position-vertical-relative:paragraph;z-index:-32337920" type="#_x0000_t202" id="docshape1189" filled="false" stroked="false">
            <v:textbox inset="0,0,0,0">
              <w:txbxContent>
                <w:p>
                  <w:pPr>
                    <w:tabs>
                      <w:tab w:pos="883" w:val="left" w:leader="none"/>
                    </w:tabs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spacing w:val="-10"/>
                      <w:w w:val="105"/>
                      <w:sz w:val="20"/>
                    </w:rPr>
                    <w:t>∼</w:t>
                  </w:r>
                  <w:r>
                    <w:rPr>
                      <w:rFonts w:ascii="Cambria" w:hAnsi="Cambria"/>
                      <w:sz w:val="20"/>
                    </w:rPr>
                    <w:tab/>
                  </w:r>
                  <w:r>
                    <w:rPr>
                      <w:rFonts w:ascii="Cambria" w:hAnsi="Cambria"/>
                      <w:spacing w:val="-15"/>
                      <w:w w:val="105"/>
                      <w:sz w:val="20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>
          <w:i/>
        </w:rPr>
        <w:t>Материальную точку, скорость которой сравнима со скоростью </w:t>
      </w:r>
      <w:r>
        <w:rPr>
          <w:i/>
        </w:rPr>
        <w:t>све-</w:t>
      </w:r>
      <w:r>
        <w:rPr/>
        <w:t> та (</w:t>
      </w:r>
      <w:r>
        <w:rPr>
          <w:rFonts w:ascii="Palatino Linotype" w:hAnsi="Palatino Linotype"/>
          <w:i/>
        </w:rPr>
        <w:t>v</w:t>
      </w:r>
      <w:r>
        <w:rPr>
          <w:rFonts w:ascii="Palatino Linotype" w:hAnsi="Palatino Linotype"/>
          <w:i/>
          <w:spacing w:val="40"/>
        </w:rPr>
        <w:t>  </w:t>
      </w:r>
      <w:r>
        <w:rPr>
          <w:rFonts w:ascii="Palatino Linotype" w:hAnsi="Palatino Linotype"/>
          <w:i/>
        </w:rPr>
        <w:t>c</w:t>
      </w:r>
      <w:r>
        <w:rPr>
          <w:i/>
        </w:rPr>
        <w:t>, </w:t>
      </w:r>
      <w:r>
        <w:rPr>
          <w:rFonts w:ascii="Palatino Linotype" w:hAnsi="Palatino Linotype"/>
          <w:i/>
        </w:rPr>
        <w:t>c </w:t>
      </w:r>
      <w:r>
        <w:rPr>
          <w:rFonts w:ascii="Book Antiqua" w:hAnsi="Book Antiqua"/>
          <w:i w:val="0"/>
        </w:rPr>
        <w:t>= 3</w:t>
      </w:r>
      <w:r>
        <w:rPr>
          <w:rFonts w:ascii="Book Antiqua" w:hAnsi="Book Antiqua"/>
          <w:i w:val="0"/>
          <w:spacing w:val="40"/>
        </w:rPr>
        <w:t> </w:t>
      </w:r>
      <w:r>
        <w:rPr>
          <w:rFonts w:ascii="Book Antiqua" w:hAnsi="Book Antiqua"/>
          <w:i w:val="0"/>
        </w:rPr>
        <w:t>10</w:t>
      </w:r>
      <w:r>
        <w:rPr>
          <w:rFonts w:ascii="Century" w:hAnsi="Century"/>
          <w:i w:val="0"/>
          <w:vertAlign w:val="superscript"/>
        </w:rPr>
        <w:t>10</w:t>
      </w:r>
      <w:r>
        <w:rPr>
          <w:rFonts w:ascii="Century" w:hAnsi="Century"/>
          <w:i w:val="0"/>
          <w:vertAlign w:val="baseline"/>
        </w:rPr>
        <w:t> </w:t>
      </w:r>
      <w:r>
        <w:rPr>
          <w:i/>
          <w:vertAlign w:val="baseline"/>
        </w:rPr>
        <w:t>см/с), принято называть </w:t>
      </w:r>
      <w:r>
        <w:rPr>
          <w:i/>
          <w:sz w:val="18"/>
          <w:vertAlign w:val="baseline"/>
        </w:rPr>
        <w:t>рдлятивистской ч стицдй</w:t>
      </w:r>
      <w:r>
        <w:rPr>
          <w:i/>
          <w:vertAlign w:val="baseline"/>
        </w:rPr>
        <w:t>.</w:t>
      </w:r>
      <w:r>
        <w:rPr>
          <w:vertAlign w:val="baseline"/>
        </w:rPr>
        <w:t> Опыт,</w:t>
      </w:r>
      <w:r>
        <w:rPr>
          <w:spacing w:val="40"/>
          <w:vertAlign w:val="baseline"/>
        </w:rPr>
        <w:t> </w:t>
      </w:r>
      <w:r>
        <w:rPr>
          <w:vertAlign w:val="baseline"/>
        </w:rPr>
        <w:t>накопленный</w:t>
      </w:r>
      <w:r>
        <w:rPr>
          <w:spacing w:val="40"/>
          <w:vertAlign w:val="baseline"/>
        </w:rPr>
        <w:t> </w:t>
      </w:r>
      <w:r>
        <w:rPr>
          <w:vertAlign w:val="baseline"/>
        </w:rPr>
        <w:t>при</w:t>
      </w:r>
      <w:r>
        <w:rPr>
          <w:spacing w:val="40"/>
          <w:vertAlign w:val="baseline"/>
        </w:rPr>
        <w:t> </w:t>
      </w:r>
      <w:r>
        <w:rPr>
          <w:vertAlign w:val="baseline"/>
        </w:rPr>
        <w:t>изучении</w:t>
      </w:r>
      <w:r>
        <w:rPr>
          <w:spacing w:val="40"/>
          <w:vertAlign w:val="baseline"/>
        </w:rPr>
        <w:t> </w:t>
      </w:r>
      <w:r>
        <w:rPr>
          <w:vertAlign w:val="baseline"/>
        </w:rPr>
        <w:t>ускорителей</w:t>
      </w:r>
      <w:r>
        <w:rPr>
          <w:spacing w:val="40"/>
          <w:vertAlign w:val="baseline"/>
        </w:rPr>
        <w:t> </w:t>
      </w:r>
      <w:r>
        <w:rPr>
          <w:vertAlign w:val="baseline"/>
        </w:rPr>
        <w:t>заряженных</w:t>
      </w:r>
      <w:r>
        <w:rPr>
          <w:spacing w:val="40"/>
          <w:vertAlign w:val="baseline"/>
        </w:rPr>
        <w:t> </w:t>
      </w:r>
      <w:r>
        <w:rPr>
          <w:vertAlign w:val="baseline"/>
        </w:rPr>
        <w:t>частиц, учит, что импульс релятивистской частицы</w:t>
      </w:r>
    </w:p>
    <w:p>
      <w:pPr>
        <w:pStyle w:val="BodyText"/>
        <w:spacing w:before="11"/>
        <w:rPr>
          <w:i/>
          <w:sz w:val="10"/>
        </w:rPr>
      </w:pPr>
    </w:p>
    <w:p>
      <w:pPr>
        <w:spacing w:after="0"/>
        <w:rPr>
          <w:sz w:val="10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line="337" w:lineRule="exact" w:before="127"/>
        <w:ind w:left="0" w:right="0" w:firstLine="0"/>
        <w:jc w:val="right"/>
        <w:rPr>
          <w:rFonts w:ascii="Yu Gothic" w:hAnsi="Yu Gothic"/>
          <w:sz w:val="20"/>
        </w:rPr>
      </w:pPr>
      <w:r>
        <w:rPr/>
        <w:pict>
          <v:shape style="position:absolute;margin-left:192.348007pt;margin-top:16.713089pt;width:37.7pt;height:2.050pt;mso-position-horizontal-relative:page;mso-position-vertical-relative:paragraph;z-index:-32341504" id="docshape1190" coordorigin="3847,334" coordsize="754,41" path="m3847,334l4601,334m4046,375l4601,375e" filled="false" stroked="true" strokeweight=".48pt" strokecolor="#000000">
            <v:path arrowok="t"/>
            <v:stroke dashstyle="solid"/>
            <w10:wrap type="none"/>
          </v:shape>
        </w:pict>
      </w:r>
      <w:r>
        <w:rPr>
          <w:rFonts w:ascii="Palatino Linotype" w:hAnsi="Palatino Linotype"/>
          <w:i/>
          <w:spacing w:val="-28"/>
          <w:w w:val="120"/>
          <w:sz w:val="20"/>
        </w:rPr>
        <w:t>p-</w:t>
      </w:r>
      <w:r>
        <w:rPr>
          <w:rFonts w:ascii="Palatino Linotype" w:hAnsi="Palatino Linotype"/>
          <w:i/>
          <w:spacing w:val="-7"/>
          <w:w w:val="120"/>
          <w:sz w:val="20"/>
        </w:rPr>
        <w:t> </w:t>
      </w:r>
      <w:r>
        <w:rPr>
          <w:rFonts w:ascii="Book Antiqua" w:hAnsi="Book Antiqua"/>
          <w:spacing w:val="-28"/>
          <w:w w:val="120"/>
          <w:sz w:val="20"/>
        </w:rPr>
        <w:t>=</w:t>
      </w:r>
      <w:r>
        <w:rPr>
          <w:rFonts w:ascii="Book Antiqua" w:hAnsi="Book Antiqua"/>
          <w:spacing w:val="13"/>
          <w:w w:val="120"/>
          <w:sz w:val="20"/>
        </w:rPr>
        <w:t> </w:t>
      </w:r>
      <w:r>
        <w:rPr>
          <w:rFonts w:ascii="Yu Gothic" w:hAnsi="Yu Gothic"/>
          <w:spacing w:val="-28"/>
          <w:w w:val="120"/>
          <w:sz w:val="20"/>
        </w:rPr>
        <w:t>✓</w:t>
      </w:r>
    </w:p>
    <w:p>
      <w:pPr>
        <w:spacing w:before="40"/>
        <w:ind w:left="-2" w:right="0" w:firstLine="0"/>
        <w:jc w:val="left"/>
        <w:rPr>
          <w:rFonts w:ascii="Palatino Linotype"/>
          <w:i/>
          <w:sz w:val="20"/>
        </w:rPr>
      </w:pPr>
      <w:r>
        <w:rPr/>
        <w:br w:type="column"/>
      </w:r>
      <w:r>
        <w:rPr>
          <w:rFonts w:ascii="Palatino Linotype"/>
          <w:i/>
          <w:spacing w:val="-43"/>
          <w:w w:val="115"/>
          <w:sz w:val="20"/>
        </w:rPr>
        <w:t>m-</w:t>
      </w:r>
      <w:r>
        <w:rPr>
          <w:rFonts w:ascii="Palatino Linotype"/>
          <w:i/>
          <w:spacing w:val="-10"/>
          <w:w w:val="95"/>
          <w:sz w:val="20"/>
        </w:rPr>
        <w:t>v</w:t>
      </w:r>
    </w:p>
    <w:p>
      <w:pPr>
        <w:pStyle w:val="BodyText"/>
        <w:tabs>
          <w:tab w:pos="2378" w:val="left" w:leader="none"/>
        </w:tabs>
        <w:spacing w:line="243" w:lineRule="exact" w:before="174"/>
        <w:ind w:left="225"/>
        <w:rPr>
          <w:i/>
        </w:rPr>
      </w:pPr>
      <w:r>
        <w:rPr>
          <w:i w:val="0"/>
        </w:rPr>
        <w:br w:type="column"/>
      </w:r>
      <w:r>
        <w:rPr>
          <w:rFonts w:ascii="Palatino Linotype"/>
          <w:i/>
          <w:spacing w:val="-10"/>
          <w:w w:val="110"/>
        </w:rPr>
        <w:t>,</w:t>
      </w:r>
      <w:r>
        <w:rPr>
          <w:rFonts w:ascii="Palatino Linotype"/>
          <w:i/>
        </w:rPr>
        <w:tab/>
      </w:r>
      <w:r>
        <w:rPr>
          <w:i/>
          <w:spacing w:val="-2"/>
          <w:w w:val="110"/>
        </w:rPr>
        <w:t>(2.16)</w:t>
      </w:r>
    </w:p>
    <w:p>
      <w:pPr>
        <w:spacing w:line="46" w:lineRule="exact" w:before="0"/>
        <w:ind w:left="17" w:right="0" w:firstLine="0"/>
        <w:jc w:val="left"/>
        <w:rPr>
          <w:rFonts w:ascii="Bookman Old Style"/>
          <w:b w:val="0"/>
          <w:sz w:val="10"/>
        </w:rPr>
      </w:pPr>
      <w:r>
        <w:rPr>
          <w:rFonts w:ascii="Palatino Linotype"/>
          <w:i/>
          <w:spacing w:val="-5"/>
          <w:w w:val="110"/>
          <w:position w:val="-3"/>
          <w:sz w:val="14"/>
        </w:rPr>
        <w:t>v</w:t>
      </w:r>
      <w:r>
        <w:rPr>
          <w:rFonts w:ascii="Bookman Old Style"/>
          <w:b w:val="0"/>
          <w:spacing w:val="-5"/>
          <w:w w:val="110"/>
          <w:sz w:val="10"/>
        </w:rPr>
        <w:t>2</w:t>
      </w:r>
    </w:p>
    <w:p>
      <w:pPr>
        <w:spacing w:after="0" w:line="46" w:lineRule="exact"/>
        <w:jc w:val="left"/>
        <w:rPr>
          <w:rFonts w:ascii="Bookman Old Style"/>
          <w:sz w:val="10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3627" w:space="40"/>
            <w:col w:w="270" w:space="39"/>
            <w:col w:w="3344"/>
          </w:cols>
        </w:sectPr>
      </w:pPr>
    </w:p>
    <w:p>
      <w:pPr>
        <w:spacing w:line="213" w:lineRule="exact" w:before="0"/>
        <w:ind w:left="1253" w:right="807" w:firstLine="0"/>
        <w:jc w:val="center"/>
        <w:rPr>
          <w:rFonts w:ascii="Bookman Old Style" w:hAnsi="Bookman Old Style"/>
          <w:b w:val="0"/>
          <w:sz w:val="10"/>
        </w:rPr>
      </w:pPr>
      <w:r>
        <w:rPr/>
        <w:pict>
          <v:line style="position:absolute;mso-position-horizontal-relative:page;mso-position-vertical-relative:paragraph;z-index:-32340992" from="220.667999pt,5.164144pt" to="228.827999pt,5.164144pt" stroked="true" strokeweight=".48pt" strokecolor="#000000">
            <v:stroke dashstyle="solid"/>
            <w10:wrap type="none"/>
          </v:line>
        </w:pict>
      </w:r>
      <w:r>
        <w:rPr>
          <w:rFonts w:ascii="Book Antiqua" w:hAnsi="Book Antiqua"/>
          <w:w w:val="120"/>
          <w:sz w:val="20"/>
        </w:rPr>
        <w:t>1</w:t>
      </w:r>
      <w:r>
        <w:rPr>
          <w:rFonts w:ascii="Book Antiqua" w:hAnsi="Book Antiqua"/>
          <w:spacing w:val="-16"/>
          <w:w w:val="120"/>
          <w:sz w:val="20"/>
        </w:rPr>
        <w:t> </w:t>
      </w:r>
      <w:r>
        <w:rPr>
          <w:rFonts w:ascii="Cambria" w:hAnsi="Cambria"/>
          <w:w w:val="120"/>
          <w:sz w:val="20"/>
        </w:rPr>
        <w:t>−</w:t>
      </w:r>
      <w:r>
        <w:rPr>
          <w:rFonts w:ascii="Cambria" w:hAnsi="Cambria"/>
          <w:spacing w:val="22"/>
          <w:w w:val="120"/>
          <w:sz w:val="20"/>
        </w:rPr>
        <w:t> </w:t>
      </w:r>
      <w:r>
        <w:rPr>
          <w:rFonts w:ascii="Palatino Linotype" w:hAnsi="Palatino Linotype"/>
          <w:i/>
          <w:spacing w:val="-5"/>
          <w:w w:val="120"/>
          <w:sz w:val="20"/>
          <w:vertAlign w:val="subscript"/>
        </w:rPr>
        <w:t>c</w:t>
      </w:r>
      <w:r>
        <w:rPr>
          <w:rFonts w:ascii="Bookman Old Style" w:hAnsi="Bookman Old Style"/>
          <w:b w:val="0"/>
          <w:spacing w:val="-5"/>
          <w:w w:val="120"/>
          <w:position w:val="-2"/>
          <w:sz w:val="10"/>
          <w:vertAlign w:val="baseline"/>
        </w:rPr>
        <w:t>2</w:t>
      </w:r>
    </w:p>
    <w:p>
      <w:pPr>
        <w:pStyle w:val="BodyText"/>
        <w:spacing w:line="230" w:lineRule="auto" w:before="237"/>
        <w:ind w:left="429" w:hanging="1"/>
      </w:pPr>
      <w:r>
        <w:rPr>
          <w:i/>
          <w:spacing w:val="-2"/>
          <w:w w:val="110"/>
        </w:rPr>
        <w:t>где</w:t>
      </w:r>
      <w:r>
        <w:rPr>
          <w:i/>
          <w:spacing w:val="-1"/>
          <w:w w:val="110"/>
        </w:rPr>
        <w:t> </w:t>
      </w:r>
      <w:r>
        <w:rPr>
          <w:rFonts w:ascii="Palatino Linotype" w:hAnsi="Palatino Linotype"/>
          <w:i/>
          <w:spacing w:val="-2"/>
          <w:w w:val="110"/>
        </w:rPr>
        <w:t>m</w:t>
      </w:r>
      <w:r>
        <w:rPr>
          <w:rFonts w:ascii="Palatino Linotype" w:hAnsi="Palatino Linotype"/>
          <w:i/>
          <w:spacing w:val="-50"/>
          <w:w w:val="210"/>
        </w:rPr>
        <w:t> </w:t>
      </w:r>
      <w:r>
        <w:rPr>
          <w:i/>
          <w:spacing w:val="-2"/>
          <w:w w:val="210"/>
        </w:rPr>
        <w:t>-</w:t>
      </w:r>
      <w:r>
        <w:rPr>
          <w:i/>
          <w:spacing w:val="-25"/>
          <w:w w:val="210"/>
        </w:rPr>
        <w:t> </w:t>
      </w:r>
      <w:r>
        <w:rPr>
          <w:i/>
          <w:spacing w:val="-2"/>
          <w:w w:val="110"/>
        </w:rPr>
        <w:t>масса</w:t>
      </w:r>
      <w:r>
        <w:rPr>
          <w:i/>
          <w:spacing w:val="1"/>
          <w:w w:val="110"/>
        </w:rPr>
        <w:t> </w:t>
      </w:r>
      <w:r>
        <w:rPr>
          <w:i/>
          <w:spacing w:val="-2"/>
          <w:w w:val="110"/>
        </w:rPr>
        <w:t>частицы,</w:t>
      </w:r>
      <w:r>
        <w:rPr>
          <w:i/>
          <w:spacing w:val="-4"/>
          <w:w w:val="125"/>
        </w:rPr>
        <w:t> </w:t>
      </w:r>
      <w:r>
        <w:rPr>
          <w:rFonts w:ascii="Palatino Linotype" w:hAnsi="Palatino Linotype"/>
          <w:i/>
          <w:spacing w:val="-93"/>
          <w:w w:val="125"/>
        </w:rPr>
        <w:t>-</w:t>
      </w:r>
      <w:r>
        <w:rPr>
          <w:rFonts w:ascii="Palatino Linotype" w:hAnsi="Palatino Linotype"/>
          <w:i/>
          <w:spacing w:val="-2"/>
          <w:w w:val="110"/>
        </w:rPr>
        <w:t>v</w:t>
      </w:r>
      <w:r>
        <w:rPr>
          <w:rFonts w:ascii="Palatino Linotype" w:hAnsi="Palatino Linotype"/>
          <w:i/>
          <w:spacing w:val="-35"/>
          <w:w w:val="210"/>
        </w:rPr>
        <w:t> </w:t>
      </w:r>
      <w:r>
        <w:rPr>
          <w:i/>
          <w:spacing w:val="-2"/>
          <w:w w:val="210"/>
        </w:rPr>
        <w:t>-</w:t>
      </w:r>
      <w:r>
        <w:rPr>
          <w:i/>
          <w:spacing w:val="-25"/>
          <w:w w:val="210"/>
        </w:rPr>
        <w:t> </w:t>
      </w:r>
      <w:r>
        <w:rPr>
          <w:i/>
          <w:spacing w:val="-2"/>
          <w:w w:val="110"/>
        </w:rPr>
        <w:t>ее</w:t>
      </w:r>
      <w:r>
        <w:rPr>
          <w:i/>
          <w:spacing w:val="11"/>
          <w:w w:val="110"/>
        </w:rPr>
        <w:t> </w:t>
      </w:r>
      <w:r>
        <w:rPr>
          <w:i/>
          <w:spacing w:val="-2"/>
          <w:w w:val="110"/>
        </w:rPr>
        <w:t>скорость.</w:t>
      </w:r>
      <w:r>
        <w:rPr>
          <w:i/>
          <w:spacing w:val="8"/>
          <w:w w:val="110"/>
        </w:rPr>
        <w:t> </w:t>
      </w:r>
      <w:r>
        <w:rPr>
          <w:i/>
          <w:spacing w:val="-2"/>
          <w:w w:val="110"/>
        </w:rPr>
        <w:t>Уравнение</w:t>
      </w:r>
      <w:r>
        <w:rPr>
          <w:i/>
          <w:spacing w:val="8"/>
          <w:w w:val="110"/>
        </w:rPr>
        <w:t> </w:t>
      </w:r>
      <w:r>
        <w:rPr>
          <w:i/>
          <w:spacing w:val="-2"/>
          <w:w w:val="110"/>
        </w:rPr>
        <w:t>движения</w:t>
      </w:r>
      <w:r>
        <w:rPr>
          <w:i/>
          <w:spacing w:val="10"/>
          <w:w w:val="110"/>
        </w:rPr>
        <w:t> </w:t>
      </w:r>
      <w:r>
        <w:rPr>
          <w:i/>
          <w:spacing w:val="-2"/>
          <w:w w:val="110"/>
        </w:rPr>
        <w:t>(2.1)</w:t>
      </w:r>
      <w:r>
        <w:rPr>
          <w:spacing w:val="-2"/>
          <w:w w:val="110"/>
        </w:rPr>
        <w:t> </w:t>
      </w:r>
      <w:r>
        <w:rPr>
          <w:w w:val="110"/>
        </w:rPr>
        <w:t>сохраняет</w:t>
      </w:r>
      <w:r>
        <w:rPr>
          <w:spacing w:val="-14"/>
          <w:w w:val="110"/>
        </w:rPr>
        <w:t> </w:t>
      </w:r>
      <w:r>
        <w:rPr>
          <w:w w:val="110"/>
        </w:rPr>
        <w:t>при</w:t>
      </w:r>
      <w:r>
        <w:rPr>
          <w:spacing w:val="-11"/>
          <w:w w:val="110"/>
        </w:rPr>
        <w:t> </w:t>
      </w:r>
      <w:r>
        <w:rPr>
          <w:w w:val="110"/>
        </w:rPr>
        <w:t>этом</w:t>
      </w:r>
      <w:r>
        <w:rPr>
          <w:spacing w:val="-12"/>
          <w:w w:val="110"/>
        </w:rPr>
        <w:t> </w:t>
      </w:r>
      <w:r>
        <w:rPr>
          <w:w w:val="110"/>
        </w:rPr>
        <w:t>свой</w:t>
      </w:r>
      <w:r>
        <w:rPr>
          <w:spacing w:val="-13"/>
          <w:w w:val="110"/>
        </w:rPr>
        <w:t> </w:t>
      </w:r>
      <w:r>
        <w:rPr>
          <w:w w:val="110"/>
        </w:rPr>
        <w:t>вид.</w:t>
      </w:r>
      <w:r>
        <w:rPr>
          <w:spacing w:val="-14"/>
          <w:w w:val="110"/>
        </w:rPr>
        <w:t> </w:t>
      </w:r>
      <w:r>
        <w:rPr>
          <w:w w:val="110"/>
        </w:rPr>
        <w:t>Можно</w:t>
      </w:r>
      <w:r>
        <w:rPr>
          <w:spacing w:val="-13"/>
          <w:w w:val="110"/>
        </w:rPr>
        <w:t> </w:t>
      </w:r>
      <w:r>
        <w:rPr>
          <w:w w:val="110"/>
        </w:rPr>
        <w:t>показать,</w:t>
      </w:r>
      <w:r>
        <w:rPr>
          <w:spacing w:val="-14"/>
          <w:w w:val="110"/>
        </w:rPr>
        <w:t> </w:t>
      </w:r>
      <w:r>
        <w:rPr>
          <w:w w:val="110"/>
        </w:rPr>
        <w:t>используя</w:t>
      </w:r>
      <w:r>
        <w:rPr>
          <w:spacing w:val="-13"/>
          <w:w w:val="110"/>
        </w:rPr>
        <w:t> </w:t>
      </w:r>
      <w:r>
        <w:rPr>
          <w:w w:val="110"/>
        </w:rPr>
        <w:t>(2.1),</w:t>
      </w:r>
      <w:r>
        <w:rPr>
          <w:spacing w:val="-14"/>
          <w:w w:val="110"/>
        </w:rPr>
        <w:t> </w:t>
      </w:r>
      <w:r>
        <w:rPr>
          <w:w w:val="110"/>
        </w:rPr>
        <w:t>что</w:t>
      </w:r>
    </w:p>
    <w:p>
      <w:pPr>
        <w:tabs>
          <w:tab w:pos="597" w:val="left" w:leader="none"/>
          <w:tab w:pos="1173" w:val="left" w:leader="none"/>
          <w:tab w:pos="1636" w:val="left" w:leader="none"/>
        </w:tabs>
        <w:spacing w:line="498" w:lineRule="exact" w:before="2"/>
        <w:ind w:left="0" w:right="42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sz w:val="20"/>
        </w:rPr>
        <w:t>d</w:t>
      </w:r>
      <w:r>
        <w:rPr>
          <w:rFonts w:ascii="Palatino Linotype" w:hAnsi="Palatino Linotype"/>
          <w:i/>
          <w:spacing w:val="46"/>
          <w:sz w:val="20"/>
        </w:rPr>
        <w:t> </w:t>
      </w:r>
      <w:r>
        <w:rPr>
          <w:rFonts w:ascii="Yu Gothic" w:hAnsi="Yu Gothic"/>
          <w:spacing w:val="-93"/>
          <w:position w:val="26"/>
          <w:sz w:val="20"/>
        </w:rPr>
        <w:t></w:t>
      </w:r>
      <w:r>
        <w:rPr>
          <w:rFonts w:ascii="Yu Gothic" w:hAnsi="Yu Gothic"/>
          <w:spacing w:val="-93"/>
          <w:position w:val="-8"/>
          <w:sz w:val="20"/>
        </w:rPr>
        <w:t></w:t>
      </w:r>
      <w:r>
        <w:rPr>
          <w:rFonts w:ascii="Yu Gothic" w:hAnsi="Yu Gothic"/>
          <w:position w:val="-8"/>
          <w:sz w:val="20"/>
        </w:rPr>
        <w:tab/>
      </w:r>
      <w:r>
        <w:rPr>
          <w:rFonts w:ascii="Palatino Linotype" w:hAnsi="Palatino Linotype"/>
          <w:i/>
          <w:spacing w:val="-5"/>
          <w:sz w:val="20"/>
        </w:rPr>
        <w:t>mc</w:t>
      </w:r>
      <w:r>
        <w:rPr>
          <w:rFonts w:ascii="Century" w:hAnsi="Century"/>
          <w:spacing w:val="-5"/>
          <w:sz w:val="20"/>
          <w:vertAlign w:val="superscript"/>
        </w:rPr>
        <w:t>2</w:t>
      </w:r>
      <w:r>
        <w:rPr>
          <w:rFonts w:ascii="Century" w:hAnsi="Century"/>
          <w:sz w:val="20"/>
          <w:vertAlign w:val="baseline"/>
        </w:rPr>
        <w:tab/>
      </w:r>
      <w:r>
        <w:rPr>
          <w:rFonts w:ascii="Yu Gothic" w:hAnsi="Yu Gothic"/>
          <w:spacing w:val="-93"/>
          <w:position w:val="26"/>
          <w:sz w:val="20"/>
          <w:vertAlign w:val="baseline"/>
        </w:rPr>
        <w:t></w:t>
      </w:r>
      <w:r>
        <w:rPr>
          <w:rFonts w:ascii="Yu Gothic" w:hAnsi="Yu Gothic"/>
          <w:spacing w:val="-93"/>
          <w:position w:val="-8"/>
          <w:sz w:val="20"/>
          <w:vertAlign w:val="baseline"/>
        </w:rPr>
        <w:t></w:t>
      </w:r>
      <w:r>
        <w:rPr>
          <w:rFonts w:ascii="Yu Gothic" w:hAnsi="Yu Gothic"/>
          <w:position w:val="-8"/>
          <w:sz w:val="20"/>
          <w:vertAlign w:val="baseline"/>
        </w:rPr>
        <w:tab/>
      </w:r>
      <w:r>
        <w:rPr>
          <w:rFonts w:ascii="Palatino Linotype" w:hAnsi="Palatino Linotype"/>
          <w:i/>
          <w:spacing w:val="-5"/>
          <w:sz w:val="20"/>
          <w:vertAlign w:val="baseline"/>
        </w:rPr>
        <w:t>dA</w:t>
      </w:r>
    </w:p>
    <w:p>
      <w:pPr>
        <w:tabs>
          <w:tab w:pos="431" w:val="left" w:leader="none"/>
          <w:tab w:pos="998" w:val="left" w:leader="none"/>
          <w:tab w:pos="1437" w:val="left" w:leader="none"/>
        </w:tabs>
        <w:spacing w:line="233" w:lineRule="exact" w:before="0"/>
        <w:ind w:left="0" w:right="0" w:firstLine="0"/>
        <w:jc w:val="center"/>
        <w:rPr>
          <w:rFonts w:ascii="Palatino Linotype" w:hAns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2340480" from="153.828003pt,5.199115pt" to="162.708003pt,5.199115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175.427994pt;margin-top:5.199115pt;width:37.7pt;height:2.050pt;mso-position-horizontal-relative:page;mso-position-vertical-relative:paragraph;z-index:-32339968" id="docshape1191" coordorigin="3509,104" coordsize="754,41" path="m3509,104l4262,104m3708,145l4262,145e" filled="false" stroked="true" strokeweight=".48pt" strokecolor="#000000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ragraph;z-index:-32339456" from="237.468002pt,5.199115pt" to="250.188002pt,5.199115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spacing w:val="-5"/>
          <w:w w:val="110"/>
          <w:position w:val="2"/>
          <w:sz w:val="20"/>
        </w:rPr>
        <w:t>dt</w:t>
      </w:r>
      <w:r>
        <w:rPr>
          <w:rFonts w:ascii="Palatino Linotype" w:hAnsi="Palatino Linotype"/>
          <w:i/>
          <w:position w:val="2"/>
          <w:sz w:val="20"/>
        </w:rPr>
        <w:tab/>
      </w:r>
      <w:r>
        <w:rPr>
          <w:rFonts w:ascii="Yu Gothic" w:hAnsi="Yu Gothic"/>
          <w:spacing w:val="-10"/>
          <w:w w:val="110"/>
          <w:position w:val="16"/>
          <w:sz w:val="20"/>
        </w:rPr>
        <w:t>✓</w:t>
      </w:r>
      <w:r>
        <w:rPr>
          <w:rFonts w:ascii="Yu Gothic" w:hAnsi="Yu Gothic"/>
          <w:position w:val="16"/>
          <w:sz w:val="20"/>
        </w:rPr>
        <w:tab/>
      </w:r>
      <w:r>
        <w:rPr>
          <w:rFonts w:ascii="Palatino Linotype" w:hAnsi="Palatino Linotype"/>
          <w:i/>
          <w:spacing w:val="-5"/>
          <w:w w:val="110"/>
          <w:sz w:val="14"/>
          <w:u w:val="single"/>
        </w:rPr>
        <w:t>v</w:t>
      </w:r>
      <w:r>
        <w:rPr>
          <w:rFonts w:ascii="Bookman Old Style" w:hAnsi="Bookman Old Style"/>
          <w:b w:val="0"/>
          <w:spacing w:val="-5"/>
          <w:w w:val="110"/>
          <w:position w:val="4"/>
          <w:sz w:val="10"/>
          <w:u w:val="single"/>
        </w:rPr>
        <w:t>2</w:t>
      </w:r>
      <w:r>
        <w:rPr>
          <w:rFonts w:ascii="Bookman Old Style" w:hAnsi="Bookman Old Style"/>
          <w:b w:val="0"/>
          <w:position w:val="4"/>
          <w:sz w:val="10"/>
        </w:rPr>
        <w:tab/>
      </w:r>
      <w:r>
        <w:rPr>
          <w:rFonts w:ascii="Book Antiqua" w:hAnsi="Book Antiqua"/>
          <w:w w:val="110"/>
          <w:position w:val="15"/>
          <w:sz w:val="20"/>
        </w:rPr>
        <w:t>=</w:t>
      </w:r>
      <w:r>
        <w:rPr>
          <w:rFonts w:ascii="Book Antiqua" w:hAnsi="Book Antiqua"/>
          <w:spacing w:val="70"/>
          <w:w w:val="110"/>
          <w:position w:val="15"/>
          <w:sz w:val="20"/>
        </w:rPr>
        <w:t> </w:t>
      </w:r>
      <w:r>
        <w:rPr>
          <w:rFonts w:ascii="Palatino Linotype" w:hAnsi="Palatino Linotype"/>
          <w:i/>
          <w:w w:val="110"/>
          <w:position w:val="2"/>
          <w:sz w:val="20"/>
        </w:rPr>
        <w:t>dt</w:t>
      </w:r>
      <w:r>
        <w:rPr>
          <w:rFonts w:ascii="Palatino Linotype" w:hAnsi="Palatino Linotype"/>
          <w:i/>
          <w:spacing w:val="11"/>
          <w:w w:val="110"/>
          <w:position w:val="2"/>
          <w:sz w:val="20"/>
        </w:rPr>
        <w:t> </w:t>
      </w:r>
      <w:r>
        <w:rPr>
          <w:rFonts w:ascii="Palatino Linotype" w:hAnsi="Palatino Linotype"/>
          <w:i/>
          <w:spacing w:val="-10"/>
          <w:w w:val="110"/>
          <w:position w:val="15"/>
          <w:sz w:val="20"/>
        </w:rPr>
        <w:t>,</w:t>
      </w:r>
    </w:p>
    <w:p>
      <w:pPr>
        <w:spacing w:line="213" w:lineRule="exact" w:before="0"/>
        <w:ind w:left="605" w:right="832" w:firstLine="0"/>
        <w:jc w:val="center"/>
        <w:rPr>
          <w:rFonts w:ascii="Bookman Old Style" w:hAnsi="Bookman Old Style"/>
          <w:b w:val="0"/>
          <w:sz w:val="10"/>
        </w:rPr>
      </w:pPr>
      <w:r>
        <w:rPr>
          <w:rFonts w:ascii="Book Antiqua" w:hAnsi="Book Antiqua"/>
          <w:w w:val="120"/>
          <w:sz w:val="20"/>
        </w:rPr>
        <w:t>1</w:t>
      </w:r>
      <w:r>
        <w:rPr>
          <w:rFonts w:ascii="Book Antiqua" w:hAnsi="Book Antiqua"/>
          <w:spacing w:val="-16"/>
          <w:w w:val="120"/>
          <w:sz w:val="20"/>
        </w:rPr>
        <w:t> </w:t>
      </w:r>
      <w:r>
        <w:rPr>
          <w:rFonts w:ascii="Cambria" w:hAnsi="Cambria"/>
          <w:w w:val="120"/>
          <w:sz w:val="20"/>
        </w:rPr>
        <w:t>−</w:t>
      </w:r>
      <w:r>
        <w:rPr>
          <w:rFonts w:ascii="Cambria" w:hAnsi="Cambria"/>
          <w:spacing w:val="22"/>
          <w:w w:val="120"/>
          <w:sz w:val="20"/>
        </w:rPr>
        <w:t> </w:t>
      </w:r>
      <w:r>
        <w:rPr>
          <w:rFonts w:ascii="Palatino Linotype" w:hAnsi="Palatino Linotype"/>
          <w:i/>
          <w:spacing w:val="-5"/>
          <w:w w:val="120"/>
          <w:sz w:val="20"/>
          <w:vertAlign w:val="subscript"/>
        </w:rPr>
        <w:t>c</w:t>
      </w:r>
      <w:r>
        <w:rPr>
          <w:rFonts w:ascii="Bookman Old Style" w:hAnsi="Bookman Old Style"/>
          <w:b w:val="0"/>
          <w:spacing w:val="-5"/>
          <w:w w:val="120"/>
          <w:position w:val="-2"/>
          <w:sz w:val="10"/>
          <w:vertAlign w:val="baseline"/>
        </w:rPr>
        <w:t>2</w:t>
      </w:r>
    </w:p>
    <w:p>
      <w:pPr>
        <w:pStyle w:val="BodyText"/>
        <w:spacing w:line="223" w:lineRule="auto" w:before="236"/>
        <w:ind w:left="429" w:right="451"/>
        <w:jc w:val="both"/>
        <w:rPr>
          <w:i/>
        </w:rPr>
      </w:pPr>
      <w:r>
        <w:rPr/>
        <w:pict>
          <v:shape style="position:absolute;margin-left:94.8004pt;margin-top:16.416876pt;width:2.8pt;height:17.25pt;mso-position-horizontal-relative:page;mso-position-vertical-relative:paragraph;z-index:-32337408" type="#_x0000_t202" id="docshape1192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97"/>
                      <w:sz w:val="20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3.600021pt;margin-top:68.874191pt;width:4pt;height:7pt;mso-position-horizontal-relative:page;mso-position-vertical-relative:paragraph;z-index:-32336896" type="#_x0000_t202" id="docshape1193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i/>
          <w:spacing w:val="-2"/>
          <w:w w:val="110"/>
        </w:rPr>
        <w:t>где</w:t>
      </w:r>
      <w:r>
        <w:rPr>
          <w:i/>
          <w:spacing w:val="-12"/>
          <w:w w:val="110"/>
        </w:rPr>
        <w:t> </w:t>
      </w:r>
      <w:r>
        <w:rPr>
          <w:rFonts w:ascii="Palatino Linotype" w:hAnsi="Palatino Linotype"/>
          <w:i/>
          <w:spacing w:val="-2"/>
          <w:w w:val="110"/>
        </w:rPr>
        <w:t>dA</w:t>
      </w:r>
      <w:r>
        <w:rPr>
          <w:rFonts w:ascii="Palatino Linotype" w:hAnsi="Palatino Linotype"/>
          <w:i/>
          <w:spacing w:val="-12"/>
          <w:w w:val="110"/>
        </w:rPr>
        <w:t> </w:t>
      </w:r>
      <w:r>
        <w:rPr>
          <w:rFonts w:ascii="Book Antiqua" w:hAnsi="Book Antiqua"/>
          <w:i w:val="0"/>
          <w:spacing w:val="-2"/>
          <w:w w:val="110"/>
        </w:rPr>
        <w:t>=</w:t>
      </w:r>
      <w:r>
        <w:rPr>
          <w:rFonts w:ascii="Book Antiqua" w:hAnsi="Book Antiqua"/>
          <w:i w:val="0"/>
          <w:spacing w:val="-12"/>
          <w:w w:val="110"/>
        </w:rPr>
        <w:t> </w:t>
      </w:r>
      <w:r>
        <w:rPr>
          <w:rFonts w:ascii="Palatino Linotype" w:hAnsi="Palatino Linotype"/>
          <w:i/>
          <w:spacing w:val="-52"/>
          <w:w w:val="93"/>
        </w:rPr>
        <w:t>F</w:t>
      </w:r>
      <w:r>
        <w:rPr>
          <w:rFonts w:ascii="Palatino Linotype" w:hAnsi="Palatino Linotype"/>
          <w:i/>
          <w:spacing w:val="48"/>
          <w:w w:val="127"/>
          <w:position w:val="5"/>
        </w:rPr>
        <w:t>-</w:t>
      </w:r>
      <w:r>
        <w:rPr>
          <w:rFonts w:ascii="Palatino Linotype" w:hAnsi="Palatino Linotype"/>
          <w:i/>
          <w:spacing w:val="-11"/>
          <w:w w:val="110"/>
          <w:position w:val="5"/>
        </w:rPr>
        <w:t> </w:t>
      </w:r>
      <w:r>
        <w:rPr>
          <w:rFonts w:ascii="Palatino Linotype" w:hAnsi="Palatino Linotype"/>
          <w:i/>
          <w:spacing w:val="-51"/>
          <w:w w:val="110"/>
        </w:rPr>
        <w:t>d-</w:t>
      </w:r>
      <w:r>
        <w:rPr>
          <w:rFonts w:ascii="Palatino Linotype" w:hAnsi="Palatino Linotype"/>
          <w:i/>
          <w:spacing w:val="-2"/>
          <w:w w:val="110"/>
        </w:rPr>
        <w:t>r</w:t>
      </w:r>
      <w:r>
        <w:rPr>
          <w:rFonts w:ascii="Palatino Linotype" w:hAnsi="Palatino Linotype"/>
          <w:i/>
          <w:spacing w:val="-12"/>
          <w:w w:val="110"/>
        </w:rPr>
        <w:t> </w:t>
      </w:r>
      <w:r>
        <w:rPr>
          <w:i/>
          <w:spacing w:val="-2"/>
          <w:w w:val="160"/>
        </w:rPr>
        <w:t>-</w:t>
      </w:r>
      <w:r>
        <w:rPr>
          <w:i/>
          <w:spacing w:val="-18"/>
          <w:w w:val="160"/>
        </w:rPr>
        <w:t> </w:t>
      </w:r>
      <w:r>
        <w:rPr>
          <w:i/>
          <w:spacing w:val="-2"/>
          <w:w w:val="110"/>
        </w:rPr>
        <w:t>элементарная</w:t>
      </w:r>
      <w:r>
        <w:rPr>
          <w:i/>
          <w:spacing w:val="-12"/>
          <w:w w:val="110"/>
        </w:rPr>
        <w:t> </w:t>
      </w:r>
      <w:r>
        <w:rPr>
          <w:i/>
          <w:spacing w:val="-2"/>
          <w:w w:val="110"/>
        </w:rPr>
        <w:t>работа.</w:t>
      </w:r>
      <w:r>
        <w:rPr>
          <w:i/>
          <w:spacing w:val="-12"/>
          <w:w w:val="110"/>
        </w:rPr>
        <w:t> </w:t>
      </w:r>
      <w:r>
        <w:rPr>
          <w:i/>
          <w:spacing w:val="-2"/>
          <w:w w:val="110"/>
        </w:rPr>
        <w:t>Поскольку</w:t>
      </w:r>
      <w:r>
        <w:rPr>
          <w:i/>
          <w:spacing w:val="-11"/>
          <w:w w:val="110"/>
        </w:rPr>
        <w:t> </w:t>
      </w:r>
      <w:r>
        <w:rPr>
          <w:i/>
          <w:spacing w:val="-2"/>
          <w:w w:val="110"/>
        </w:rPr>
        <w:t>кинетическую</w:t>
      </w:r>
      <w:r>
        <w:rPr>
          <w:i/>
          <w:spacing w:val="-12"/>
          <w:w w:val="110"/>
        </w:rPr>
        <w:t> </w:t>
      </w:r>
      <w:r>
        <w:rPr>
          <w:i/>
          <w:spacing w:val="-2"/>
          <w:w w:val="110"/>
        </w:rPr>
        <w:t>энер-</w:t>
      </w:r>
      <w:r>
        <w:rPr>
          <w:spacing w:val="-2"/>
          <w:w w:val="110"/>
        </w:rPr>
        <w:t> </w:t>
      </w:r>
      <w:r>
        <w:rPr/>
        <w:t>гию </w:t>
      </w:r>
      <w:r>
        <w:rPr>
          <w:rFonts w:ascii="Palatino Linotype" w:hAnsi="Palatino Linotype"/>
          <w:i/>
        </w:rPr>
        <w:t>K </w:t>
      </w:r>
      <w:r>
        <w:rPr>
          <w:i/>
        </w:rPr>
        <w:t>частицы можно определить как работу силы по ускорению ча-</w:t>
      </w:r>
      <w:r>
        <w:rPr/>
        <w:t> стицы от нулевой начальной скорости до некоторой заданной скорости </w:t>
      </w:r>
      <w:r>
        <w:rPr>
          <w:rFonts w:ascii="Palatino Linotype" w:hAnsi="Palatino Linotype"/>
          <w:i/>
          <w:w w:val="110"/>
        </w:rPr>
        <w:t>v</w:t>
      </w:r>
      <w:r>
        <w:rPr>
          <w:i/>
          <w:w w:val="110"/>
        </w:rPr>
        <w:t>, находим</w:t>
      </w:r>
    </w:p>
    <w:p>
      <w:pPr>
        <w:spacing w:after="0" w:line="223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line="337" w:lineRule="exact" w:before="69"/>
        <w:ind w:left="0" w:right="0" w:firstLine="0"/>
        <w:jc w:val="right"/>
        <w:rPr>
          <w:rFonts w:ascii="Yu Gothic" w:hAnsi="Yu Gothic"/>
          <w:sz w:val="20"/>
        </w:rPr>
      </w:pPr>
      <w:r>
        <w:rPr>
          <w:rFonts w:ascii="Palatino Linotype" w:hAnsi="Palatino Linotype"/>
          <w:i/>
          <w:w w:val="115"/>
          <w:sz w:val="20"/>
        </w:rPr>
        <w:t>K</w:t>
      </w:r>
      <w:r>
        <w:rPr>
          <w:rFonts w:ascii="Palatino Linotype" w:hAnsi="Palatino Linotype"/>
          <w:i/>
          <w:spacing w:val="26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35"/>
          <w:w w:val="115"/>
          <w:sz w:val="20"/>
        </w:rPr>
        <w:t> </w:t>
      </w:r>
      <w:r>
        <w:rPr>
          <w:rFonts w:ascii="Yu Gothic" w:hAnsi="Yu Gothic"/>
          <w:spacing w:val="-10"/>
          <w:w w:val="115"/>
          <w:sz w:val="20"/>
        </w:rPr>
        <w:t>✓</w:t>
      </w:r>
    </w:p>
    <w:p>
      <w:pPr>
        <w:spacing w:line="252" w:lineRule="exact" w:before="0"/>
        <w:ind w:left="-38" w:right="0" w:firstLine="0"/>
        <w:jc w:val="left"/>
        <w:rPr>
          <w:rFonts w:ascii="Century"/>
          <w:sz w:val="20"/>
        </w:rPr>
      </w:pPr>
      <w:r>
        <w:rPr/>
        <w:br w:type="column"/>
      </w:r>
      <w:r>
        <w:rPr>
          <w:rFonts w:ascii="Palatino Linotype"/>
          <w:i/>
          <w:spacing w:val="-5"/>
          <w:w w:val="110"/>
          <w:sz w:val="20"/>
        </w:rPr>
        <w:t>mc</w:t>
      </w:r>
      <w:r>
        <w:rPr>
          <w:rFonts w:ascii="Century"/>
          <w:spacing w:val="-5"/>
          <w:w w:val="110"/>
          <w:sz w:val="20"/>
          <w:vertAlign w:val="superscript"/>
        </w:rPr>
        <w:t>2</w:t>
      </w:r>
    </w:p>
    <w:p>
      <w:pPr>
        <w:spacing w:line="73" w:lineRule="exact" w:before="80"/>
        <w:ind w:left="0" w:right="0" w:firstLine="0"/>
        <w:jc w:val="right"/>
        <w:rPr>
          <w:rFonts w:ascii="Bookman Old Style"/>
          <w:b w:val="0"/>
          <w:sz w:val="10"/>
        </w:rPr>
      </w:pPr>
      <w:r>
        <w:rPr/>
        <w:pict>
          <v:shape style="position:absolute;margin-left:179.507996pt;margin-top:1.200535pt;width:37.7pt;height:2.050pt;mso-position-horizontal-relative:page;mso-position-vertical-relative:paragraph;z-index:-32338944" id="docshape1194" coordorigin="3590,24" coordsize="754,41" path="m3590,24l4344,24m3789,65l4344,65e" filled="false" stroked="true" strokeweight=".48pt" strokecolor="#000000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ragraph;z-index:-32338432" from="207.828003pt,12.840535pt" to="215.988003pt,12.840535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spacing w:val="-5"/>
          <w:w w:val="110"/>
          <w:position w:val="-3"/>
          <w:sz w:val="14"/>
        </w:rPr>
        <w:t>v</w:t>
      </w:r>
      <w:r>
        <w:rPr>
          <w:rFonts w:ascii="Bookman Old Style"/>
          <w:b w:val="0"/>
          <w:spacing w:val="-5"/>
          <w:w w:val="110"/>
          <w:sz w:val="10"/>
        </w:rPr>
        <w:t>2</w:t>
      </w:r>
    </w:p>
    <w:p>
      <w:pPr>
        <w:tabs>
          <w:tab w:pos="2426" w:val="left" w:leader="none"/>
        </w:tabs>
        <w:spacing w:before="116"/>
        <w:ind w:left="62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Cambria" w:hAnsi="Cambria"/>
          <w:w w:val="110"/>
          <w:sz w:val="20"/>
        </w:rPr>
        <w:t>−</w:t>
      </w:r>
      <w:r>
        <w:rPr>
          <w:rFonts w:ascii="Cambria" w:hAnsi="Cambria"/>
          <w:spacing w:val="5"/>
          <w:w w:val="110"/>
          <w:sz w:val="20"/>
        </w:rPr>
        <w:t> </w:t>
      </w:r>
      <w:r>
        <w:rPr>
          <w:rFonts w:ascii="Palatino Linotype" w:hAnsi="Palatino Linotype"/>
          <w:i/>
          <w:w w:val="110"/>
          <w:sz w:val="20"/>
        </w:rPr>
        <w:t>mc</w:t>
      </w:r>
      <w:r>
        <w:rPr>
          <w:rFonts w:ascii="Palatino Linotype" w:hAnsi="Palatino Linotype"/>
          <w:i/>
          <w:spacing w:val="55"/>
          <w:w w:val="110"/>
          <w:sz w:val="20"/>
        </w:rPr>
        <w:t> </w:t>
      </w:r>
      <w:r>
        <w:rPr>
          <w:rFonts w:ascii="Palatino Linotype" w:hAnsi="Palatino Linotype"/>
          <w:i/>
          <w:spacing w:val="-10"/>
          <w:w w:val="110"/>
          <w:sz w:val="20"/>
        </w:rPr>
        <w:t>.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2"/>
          <w:w w:val="110"/>
          <w:sz w:val="20"/>
        </w:rPr>
        <w:t>(2.17)</w:t>
      </w:r>
    </w:p>
    <w:p>
      <w:pPr>
        <w:spacing w:after="0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3370" w:space="40"/>
            <w:col w:w="479" w:space="39"/>
            <w:col w:w="3392"/>
          </w:cols>
        </w:sectPr>
      </w:pPr>
    </w:p>
    <w:p>
      <w:pPr>
        <w:pStyle w:val="BodyText"/>
        <w:rPr>
          <w:i/>
        </w:rPr>
      </w:pPr>
    </w:p>
    <w:p>
      <w:pPr>
        <w:pStyle w:val="BodyText"/>
        <w:spacing w:before="150"/>
        <w:ind w:left="429"/>
        <w:rPr>
          <w:i/>
        </w:rPr>
      </w:pPr>
      <w:r>
        <w:rPr>
          <w:i/>
          <w:w w:val="115"/>
        </w:rPr>
        <w:t>Так</w:t>
      </w:r>
      <w:r>
        <w:rPr>
          <w:i/>
          <w:spacing w:val="-4"/>
          <w:w w:val="115"/>
        </w:rPr>
        <w:t> </w:t>
      </w:r>
      <w:r>
        <w:rPr>
          <w:i/>
          <w:spacing w:val="-5"/>
          <w:w w:val="115"/>
        </w:rPr>
        <w:t>как</w:t>
      </w:r>
    </w:p>
    <w:p>
      <w:pPr>
        <w:spacing w:line="214" w:lineRule="exact" w:before="0"/>
        <w:ind w:left="0" w:right="0" w:firstLine="0"/>
        <w:jc w:val="right"/>
        <w:rPr>
          <w:rFonts w:ascii="Bookman Old Style" w:hAnsi="Bookman Old Style"/>
          <w:b w:val="0"/>
          <w:sz w:val="10"/>
        </w:rPr>
      </w:pPr>
      <w:r>
        <w:rPr/>
        <w:br w:type="column"/>
      </w:r>
      <w:r>
        <w:rPr>
          <w:rFonts w:ascii="Book Antiqua" w:hAnsi="Book Antiqua"/>
          <w:w w:val="120"/>
          <w:sz w:val="20"/>
        </w:rPr>
        <w:t>1</w:t>
      </w:r>
      <w:r>
        <w:rPr>
          <w:rFonts w:ascii="Book Antiqua" w:hAnsi="Book Antiqua"/>
          <w:spacing w:val="-16"/>
          <w:w w:val="120"/>
          <w:sz w:val="20"/>
        </w:rPr>
        <w:t> </w:t>
      </w:r>
      <w:r>
        <w:rPr>
          <w:rFonts w:ascii="Cambria" w:hAnsi="Cambria"/>
          <w:w w:val="120"/>
          <w:sz w:val="20"/>
        </w:rPr>
        <w:t>−</w:t>
      </w:r>
      <w:r>
        <w:rPr>
          <w:rFonts w:ascii="Cambria" w:hAnsi="Cambria"/>
          <w:spacing w:val="22"/>
          <w:w w:val="120"/>
          <w:sz w:val="20"/>
        </w:rPr>
        <w:t> </w:t>
      </w:r>
      <w:r>
        <w:rPr>
          <w:rFonts w:ascii="Palatino Linotype" w:hAnsi="Palatino Linotype"/>
          <w:i/>
          <w:spacing w:val="-5"/>
          <w:w w:val="120"/>
          <w:sz w:val="20"/>
          <w:vertAlign w:val="subscript"/>
        </w:rPr>
        <w:t>c</w:t>
      </w:r>
      <w:r>
        <w:rPr>
          <w:rFonts w:ascii="Bookman Old Style" w:hAnsi="Bookman Old Style"/>
          <w:b w:val="0"/>
          <w:spacing w:val="-5"/>
          <w:w w:val="120"/>
          <w:position w:val="-2"/>
          <w:sz w:val="10"/>
          <w:vertAlign w:val="baseline"/>
        </w:rPr>
        <w:t>2</w:t>
      </w:r>
    </w:p>
    <w:p>
      <w:pPr>
        <w:pStyle w:val="BodyText"/>
        <w:spacing w:before="7"/>
        <w:rPr>
          <w:rFonts w:ascii="Bookman Old Style"/>
          <w:b w:val="0"/>
          <w:i w:val="0"/>
          <w:sz w:val="29"/>
        </w:rPr>
      </w:pPr>
    </w:p>
    <w:p>
      <w:pPr>
        <w:spacing w:before="0"/>
        <w:ind w:left="429" w:right="0" w:firstLine="0"/>
        <w:jc w:val="left"/>
        <w:rPr>
          <w:rFonts w:ascii="Century" w:hAnsi="Century"/>
          <w:sz w:val="14"/>
        </w:rPr>
      </w:pPr>
      <w:r>
        <w:rPr/>
        <w:pict>
          <v:shape style="position:absolute;margin-left:140.399918pt;margin-top:12.475575pt;width:27.15pt;height:17.25pt;mso-position-horizontal-relative:page;mso-position-vertical-relative:paragraph;z-index:-32336384" type="#_x0000_t202" id="docshape1195" filled="false" stroked="false">
            <v:textbox inset="0,0,0,0">
              <w:txbxContent>
                <w:p>
                  <w:pPr>
                    <w:spacing w:line="175" w:lineRule="auto" w:before="0"/>
                    <w:ind w:left="0" w:right="0" w:firstLine="0"/>
                    <w:jc w:val="left"/>
                    <w:rPr>
                      <w:rFonts w:ascii="Century" w:hAnsi="Century"/>
                      <w:sz w:val="14"/>
                    </w:rPr>
                  </w:pPr>
                  <w:r>
                    <w:rPr>
                      <w:rFonts w:ascii="Book Antiqua" w:hAnsi="Book Antiqua"/>
                      <w:w w:val="115"/>
                      <w:sz w:val="20"/>
                    </w:rPr>
                    <w:t>1</w:t>
                  </w:r>
                  <w:r>
                    <w:rPr>
                      <w:rFonts w:ascii="Book Antiqua" w:hAnsi="Book Antiqua"/>
                      <w:spacing w:val="-12"/>
                      <w:w w:val="115"/>
                      <w:sz w:val="20"/>
                    </w:rPr>
                    <w:t> </w:t>
                  </w:r>
                  <w:r>
                    <w:rPr>
                      <w:rFonts w:ascii="Cambria" w:hAnsi="Cambria"/>
                      <w:w w:val="120"/>
                      <w:sz w:val="20"/>
                    </w:rPr>
                    <w:t>−</w:t>
                  </w:r>
                  <w:r>
                    <w:rPr>
                      <w:rFonts w:ascii="Cambria" w:hAnsi="Cambria"/>
                      <w:spacing w:val="27"/>
                      <w:w w:val="120"/>
                      <w:sz w:val="20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spacing w:val="-14"/>
                      <w:w w:val="115"/>
                      <w:position w:val="-13"/>
                      <w:sz w:val="20"/>
                    </w:rPr>
                    <w:t>c</w:t>
                  </w:r>
                  <w:r>
                    <w:rPr>
                      <w:rFonts w:ascii="Century" w:hAnsi="Century"/>
                      <w:spacing w:val="-14"/>
                      <w:w w:val="115"/>
                      <w:position w:val="-7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8.360306pt;margin-top:12.684851pt;width:75.4pt;height:16.850pt;mso-position-horizontal-relative:page;mso-position-vertical-relative:paragraph;z-index:-32335872" type="#_x0000_t202" id="docshape1196" filled="false" stroked="false">
            <v:textbox inset="0,0,0,0">
              <w:txbxContent>
                <w:p>
                  <w:pPr>
                    <w:spacing w:line="170" w:lineRule="auto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20"/>
                    </w:rPr>
                  </w:pPr>
                  <w:r>
                    <w:rPr>
                      <w:rFonts w:ascii="Book Antiqua"/>
                      <w:w w:val="110"/>
                      <w:sz w:val="20"/>
                    </w:rPr>
                    <w:t>=</w:t>
                  </w:r>
                  <w:r>
                    <w:rPr>
                      <w:rFonts w:ascii="Book Antiqua"/>
                      <w:spacing w:val="4"/>
                      <w:w w:val="110"/>
                      <w:sz w:val="20"/>
                    </w:rPr>
                    <w:t> </w:t>
                  </w:r>
                  <w:r>
                    <w:rPr>
                      <w:rFonts w:ascii="Book Antiqua"/>
                      <w:w w:val="110"/>
                      <w:sz w:val="20"/>
                    </w:rPr>
                    <w:t>1</w:t>
                  </w:r>
                  <w:r>
                    <w:rPr>
                      <w:rFonts w:ascii="Book Antiqua"/>
                      <w:spacing w:val="-8"/>
                      <w:w w:val="110"/>
                      <w:sz w:val="20"/>
                    </w:rPr>
                    <w:t> </w:t>
                  </w:r>
                  <w:r>
                    <w:rPr>
                      <w:rFonts w:ascii="Book Antiqua"/>
                      <w:w w:val="110"/>
                      <w:sz w:val="20"/>
                    </w:rPr>
                    <w:t>+</w:t>
                  </w:r>
                  <w:r>
                    <w:rPr>
                      <w:rFonts w:ascii="Book Antiqua"/>
                      <w:spacing w:val="17"/>
                      <w:w w:val="110"/>
                      <w:sz w:val="20"/>
                    </w:rPr>
                    <w:t> </w:t>
                  </w:r>
                  <w:r>
                    <w:rPr>
                      <w:rFonts w:ascii="Book Antiqua"/>
                      <w:w w:val="110"/>
                      <w:position w:val="-13"/>
                      <w:sz w:val="20"/>
                    </w:rPr>
                    <w:t>2</w:t>
                  </w:r>
                  <w:r>
                    <w:rPr>
                      <w:rFonts w:ascii="Book Antiqua"/>
                      <w:spacing w:val="7"/>
                      <w:w w:val="110"/>
                      <w:position w:val="-13"/>
                      <w:sz w:val="20"/>
                    </w:rPr>
                    <w:t> </w:t>
                  </w:r>
                  <w:r>
                    <w:rPr>
                      <w:rFonts w:ascii="Palatino Linotype"/>
                      <w:i/>
                      <w:w w:val="110"/>
                      <w:position w:val="-13"/>
                      <w:sz w:val="20"/>
                    </w:rPr>
                    <w:t>c</w:t>
                  </w:r>
                  <w:r>
                    <w:rPr>
                      <w:rFonts w:ascii="Century"/>
                      <w:w w:val="110"/>
                      <w:position w:val="-7"/>
                      <w:sz w:val="14"/>
                    </w:rPr>
                    <w:t>2</w:t>
                  </w:r>
                  <w:r>
                    <w:rPr>
                      <w:rFonts w:ascii="Century"/>
                      <w:spacing w:val="45"/>
                      <w:w w:val="110"/>
                      <w:position w:val="-7"/>
                      <w:sz w:val="14"/>
                    </w:rPr>
                    <w:t> </w:t>
                  </w:r>
                  <w:r>
                    <w:rPr>
                      <w:rFonts w:ascii="Book Antiqua"/>
                      <w:w w:val="110"/>
                      <w:sz w:val="20"/>
                    </w:rPr>
                    <w:t>+</w:t>
                  </w:r>
                  <w:r>
                    <w:rPr>
                      <w:rFonts w:ascii="Book Antiqua"/>
                      <w:spacing w:val="-8"/>
                      <w:w w:val="110"/>
                      <w:sz w:val="20"/>
                    </w:rPr>
                    <w:t> </w:t>
                  </w:r>
                  <w:r>
                    <w:rPr>
                      <w:rFonts w:ascii="Palatino Linotype"/>
                      <w:i/>
                      <w:w w:val="110"/>
                      <w:sz w:val="20"/>
                    </w:rPr>
                    <w:t>.</w:t>
                  </w:r>
                  <w:r>
                    <w:rPr>
                      <w:rFonts w:ascii="Palatino Linotype"/>
                      <w:i/>
                      <w:spacing w:val="-20"/>
                      <w:w w:val="110"/>
                      <w:sz w:val="20"/>
                    </w:rPr>
                    <w:t> </w:t>
                  </w:r>
                  <w:r>
                    <w:rPr>
                      <w:rFonts w:ascii="Palatino Linotype"/>
                      <w:i/>
                      <w:w w:val="110"/>
                      <w:sz w:val="20"/>
                    </w:rPr>
                    <w:t>.</w:t>
                  </w:r>
                  <w:r>
                    <w:rPr>
                      <w:rFonts w:ascii="Palatino Linotype"/>
                      <w:i/>
                      <w:spacing w:val="-20"/>
                      <w:w w:val="110"/>
                      <w:sz w:val="20"/>
                    </w:rPr>
                    <w:t> </w:t>
                  </w:r>
                  <w:r>
                    <w:rPr>
                      <w:rFonts w:ascii="Palatino Linotype"/>
                      <w:i/>
                      <w:w w:val="110"/>
                      <w:sz w:val="20"/>
                    </w:rPr>
                    <w:t>.</w:t>
                  </w:r>
                  <w:r>
                    <w:rPr>
                      <w:rFonts w:ascii="Palatino Linotype"/>
                      <w:i/>
                      <w:spacing w:val="-20"/>
                      <w:w w:val="110"/>
                      <w:sz w:val="20"/>
                    </w:rPr>
                    <w:t> </w:t>
                  </w:r>
                  <w:r>
                    <w:rPr>
                      <w:rFonts w:ascii="Palatino Linotype"/>
                      <w:i/>
                      <w:spacing w:val="-10"/>
                      <w:w w:val="110"/>
                      <w:sz w:val="20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5"/>
          <w:position w:val="-11"/>
          <w:sz w:val="20"/>
        </w:rPr>
        <w:t>v</w:t>
      </w:r>
      <w:r>
        <w:rPr>
          <w:rFonts w:ascii="Century" w:hAnsi="Century"/>
          <w:w w:val="115"/>
          <w:position w:val="-3"/>
          <w:sz w:val="14"/>
        </w:rPr>
        <w:t>2</w:t>
      </w:r>
      <w:r>
        <w:rPr>
          <w:rFonts w:ascii="Yu Gothic" w:hAnsi="Yu Gothic"/>
          <w:spacing w:val="68"/>
          <w:w w:val="150"/>
          <w:position w:val="3"/>
          <w:sz w:val="20"/>
        </w:rPr>
        <w:t> </w:t>
      </w:r>
      <w:r>
        <w:rPr>
          <w:rFonts w:ascii="Lucida Sans Unicode" w:hAnsi="Lucida Sans Unicode"/>
          <w:spacing w:val="-4"/>
          <w:w w:val="115"/>
          <w:sz w:val="14"/>
        </w:rPr>
        <w:t>−</w:t>
      </w:r>
      <w:r>
        <w:rPr>
          <w:rFonts w:ascii="Century" w:hAnsi="Century"/>
          <w:spacing w:val="-4"/>
          <w:w w:val="115"/>
          <w:sz w:val="14"/>
        </w:rPr>
        <w:t>1</w:t>
      </w:r>
      <w:r>
        <w:rPr>
          <w:rFonts w:ascii="Palatino Linotype" w:hAnsi="Palatino Linotype"/>
          <w:i/>
          <w:spacing w:val="-4"/>
          <w:w w:val="115"/>
          <w:sz w:val="14"/>
        </w:rPr>
        <w:t>/</w:t>
      </w:r>
      <w:r>
        <w:rPr>
          <w:rFonts w:ascii="Century" w:hAnsi="Century"/>
          <w:spacing w:val="-4"/>
          <w:w w:val="115"/>
          <w:sz w:val="14"/>
        </w:rPr>
        <w:t>2</w:t>
      </w:r>
    </w:p>
    <w:p>
      <w:pPr>
        <w:pStyle w:val="BodyText"/>
        <w:spacing w:line="20" w:lineRule="exact"/>
        <w:ind w:left="429"/>
        <w:rPr>
          <w:rFonts w:ascii="Century"/>
          <w:i w:val="0"/>
          <w:sz w:val="2"/>
        </w:rPr>
      </w:pPr>
      <w:r>
        <w:rPr>
          <w:rFonts w:ascii="Century"/>
          <w:i w:val="0"/>
          <w:sz w:val="2"/>
        </w:rPr>
        <w:pict>
          <v:group style="width:9.75pt;height:.5pt;mso-position-horizontal-relative:char;mso-position-vertical-relative:line" id="docshapegroup1197" coordorigin="0,0" coordsize="195,10">
            <v:line style="position:absolute" from="0,5" to="194,5" stroked="true" strokeweight=".48pt" strokecolor="#000000">
              <v:stroke dashstyle="solid"/>
            </v:line>
          </v:group>
        </w:pict>
      </w:r>
      <w:r>
        <w:rPr>
          <w:rFonts w:ascii="Century"/>
          <w:i w:val="0"/>
          <w:sz w:val="2"/>
        </w:rPr>
      </w:r>
    </w:p>
    <w:p>
      <w:pPr>
        <w:spacing w:line="240" w:lineRule="auto" w:before="0"/>
        <w:rPr>
          <w:rFonts w:ascii="Century"/>
          <w:sz w:val="24"/>
        </w:rPr>
      </w:pPr>
      <w:r>
        <w:rPr/>
        <w:br w:type="column"/>
      </w:r>
      <w:r>
        <w:rPr>
          <w:rFonts w:ascii="Century"/>
          <w:sz w:val="24"/>
        </w:rPr>
      </w:r>
    </w:p>
    <w:p>
      <w:pPr>
        <w:pStyle w:val="BodyText"/>
        <w:spacing w:before="7"/>
        <w:rPr>
          <w:rFonts w:ascii="Century"/>
          <w:i w:val="0"/>
          <w:sz w:val="27"/>
        </w:rPr>
      </w:pPr>
    </w:p>
    <w:p>
      <w:pPr>
        <w:pStyle w:val="ListParagraph"/>
        <w:numPr>
          <w:ilvl w:val="0"/>
          <w:numId w:val="8"/>
        </w:numPr>
        <w:tabs>
          <w:tab w:pos="351" w:val="left" w:leader="none"/>
        </w:tabs>
        <w:spacing w:line="240" w:lineRule="auto" w:before="0" w:after="0"/>
        <w:ind w:left="350" w:right="0" w:hanging="150"/>
        <w:jc w:val="left"/>
        <w:rPr>
          <w:rFonts w:ascii="Century"/>
          <w:sz w:val="20"/>
        </w:rPr>
      </w:pPr>
      <w:r>
        <w:rPr>
          <w:rFonts w:ascii="Palatino Linotype"/>
          <w:i/>
          <w:spacing w:val="-5"/>
          <w:w w:val="105"/>
          <w:sz w:val="20"/>
        </w:rPr>
        <w:t>v</w:t>
      </w:r>
      <w:r>
        <w:rPr>
          <w:rFonts w:ascii="Century"/>
          <w:spacing w:val="-5"/>
          <w:w w:val="105"/>
          <w:sz w:val="20"/>
          <w:vertAlign w:val="superscript"/>
        </w:rPr>
        <w:t>2</w:t>
      </w:r>
    </w:p>
    <w:p>
      <w:pPr>
        <w:pStyle w:val="BodyText"/>
        <w:spacing w:line="20" w:lineRule="exact"/>
        <w:ind w:left="196"/>
        <w:rPr>
          <w:rFonts w:ascii="Century"/>
          <w:i w:val="0"/>
          <w:sz w:val="2"/>
        </w:rPr>
      </w:pPr>
      <w:r>
        <w:rPr>
          <w:rFonts w:ascii="Century"/>
          <w:i w:val="0"/>
          <w:sz w:val="2"/>
        </w:rPr>
        <w:pict>
          <v:group style="width:17.2pt;height:.5pt;mso-position-horizontal-relative:char;mso-position-vertical-relative:line" id="docshapegroup1198" coordorigin="0,0" coordsize="344,10">
            <v:shape style="position:absolute;left:0;top:4;width:344;height:2" id="docshape1199" coordorigin="0,5" coordsize="344,0" path="m0,5l101,5m149,5l343,5e" filled="false" stroked="true" strokeweight=".48pt" strokecolor="#000000">
              <v:path arrowok="t"/>
              <v:stroke dashstyle="solid"/>
            </v:shape>
          </v:group>
        </w:pict>
      </w:r>
      <w:r>
        <w:rPr>
          <w:rFonts w:ascii="Century"/>
          <w:i w:val="0"/>
          <w:sz w:val="2"/>
        </w:rPr>
      </w:r>
    </w:p>
    <w:p>
      <w:pPr>
        <w:spacing w:after="0" w:line="20" w:lineRule="exact"/>
        <w:rPr>
          <w:rFonts w:ascii="Century"/>
          <w:sz w:val="2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1192" w:space="1133"/>
            <w:col w:w="1559" w:space="40"/>
            <w:col w:w="3396"/>
          </w:cols>
        </w:sectPr>
      </w:pPr>
    </w:p>
    <w:p>
      <w:pPr>
        <w:spacing w:after="0" w:line="20" w:lineRule="exact"/>
        <w:rPr>
          <w:rFonts w:ascii="Century"/>
          <w:sz w:val="2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142"/>
        <w:ind w:left="712"/>
        <w:rPr>
          <w:i/>
        </w:rPr>
      </w:pPr>
      <w:r>
        <w:rPr>
          <w:i/>
          <w:w w:val="105"/>
        </w:rPr>
        <w:t>выражение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(2.17)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при</w:t>
      </w:r>
      <w:r>
        <w:rPr>
          <w:i/>
          <w:spacing w:val="14"/>
          <w:w w:val="105"/>
        </w:rPr>
        <w:t> </w:t>
      </w:r>
      <w:r>
        <w:rPr>
          <w:rFonts w:ascii="Palatino Linotype" w:hAnsi="Palatino Linotype"/>
          <w:i/>
          <w:w w:val="105"/>
        </w:rPr>
        <w:t>v</w:t>
      </w:r>
      <w:r>
        <w:rPr>
          <w:rFonts w:ascii="Palatino Linotype" w:hAnsi="Palatino Linotype"/>
          <w:i/>
          <w:spacing w:val="7"/>
          <w:w w:val="105"/>
        </w:rPr>
        <w:t> </w:t>
      </w:r>
      <w:r>
        <w:rPr>
          <w:rFonts w:ascii="Cambria" w:hAnsi="Cambria"/>
          <w:i w:val="0"/>
          <w:w w:val="105"/>
        </w:rPr>
        <w:t>≪</w:t>
      </w:r>
      <w:r>
        <w:rPr>
          <w:rFonts w:ascii="Cambria" w:hAnsi="Cambria"/>
          <w:i w:val="0"/>
          <w:spacing w:val="8"/>
          <w:w w:val="105"/>
        </w:rPr>
        <w:t> </w:t>
      </w:r>
      <w:r>
        <w:rPr>
          <w:rFonts w:ascii="Palatino Linotype" w:hAnsi="Palatino Linotype"/>
          <w:i/>
          <w:w w:val="105"/>
        </w:rPr>
        <w:t>c</w:t>
      </w:r>
      <w:r>
        <w:rPr>
          <w:rFonts w:ascii="Palatino Linotype" w:hAnsi="Palatino Linotype"/>
          <w:i/>
          <w:spacing w:val="13"/>
          <w:w w:val="105"/>
        </w:rPr>
        <w:t> </w:t>
      </w:r>
      <w:r>
        <w:rPr>
          <w:i/>
          <w:spacing w:val="-4"/>
          <w:w w:val="105"/>
        </w:rPr>
        <w:t>дает</w:t>
      </w:r>
    </w:p>
    <w:p>
      <w:pPr>
        <w:spacing w:before="282"/>
        <w:ind w:left="0" w:right="0" w:firstLine="0"/>
        <w:jc w:val="right"/>
        <w:rPr>
          <w:rFonts w:ascii="Book Antiqua"/>
          <w:sz w:val="20"/>
        </w:rPr>
      </w:pPr>
      <w:r>
        <w:rPr>
          <w:rFonts w:ascii="Palatino Linotype"/>
          <w:i/>
          <w:w w:val="125"/>
          <w:sz w:val="20"/>
        </w:rPr>
        <w:t>K</w:t>
      </w:r>
      <w:r>
        <w:rPr>
          <w:rFonts w:ascii="Palatino Linotype"/>
          <w:i/>
          <w:spacing w:val="8"/>
          <w:w w:val="125"/>
          <w:sz w:val="20"/>
        </w:rPr>
        <w:t> </w:t>
      </w:r>
      <w:r>
        <w:rPr>
          <w:rFonts w:ascii="Book Antiqua"/>
          <w:spacing w:val="-10"/>
          <w:w w:val="125"/>
          <w:sz w:val="20"/>
        </w:rPr>
        <w:t>=</w:t>
      </w:r>
    </w:p>
    <w:p>
      <w:pPr>
        <w:pStyle w:val="BodyText"/>
        <w:spacing w:before="179"/>
        <w:ind w:left="712"/>
        <w:rPr>
          <w:i/>
        </w:rPr>
      </w:pPr>
      <w:r>
        <w:rPr>
          <w:i/>
          <w:w w:val="105"/>
        </w:rPr>
        <w:t>что</w:t>
      </w:r>
      <w:r>
        <w:rPr>
          <w:i/>
          <w:spacing w:val="8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следовало</w:t>
      </w:r>
      <w:r>
        <w:rPr>
          <w:i/>
          <w:spacing w:val="4"/>
          <w:w w:val="105"/>
        </w:rPr>
        <w:t> </w:t>
      </w:r>
      <w:r>
        <w:rPr>
          <w:i/>
          <w:spacing w:val="-2"/>
          <w:w w:val="105"/>
        </w:rPr>
        <w:t>ожидать.</w:t>
      </w:r>
    </w:p>
    <w:p>
      <w:pPr>
        <w:spacing w:line="240" w:lineRule="auto" w:before="0"/>
        <w:rPr>
          <w:i/>
          <w:sz w:val="24"/>
        </w:rPr>
      </w:pPr>
      <w:r>
        <w:rPr/>
        <w:br w:type="column"/>
      </w:r>
      <w:r>
        <w:rPr>
          <w:i/>
          <w:sz w:val="24"/>
        </w:rPr>
      </w:r>
    </w:p>
    <w:p>
      <w:pPr>
        <w:pStyle w:val="BodyText"/>
        <w:spacing w:before="8"/>
        <w:rPr>
          <w:i/>
          <w:sz w:val="24"/>
        </w:rPr>
      </w:pPr>
    </w:p>
    <w:p>
      <w:pPr>
        <w:spacing w:line="202" w:lineRule="exact" w:before="0"/>
        <w:ind w:left="32" w:right="3011" w:firstLine="0"/>
        <w:jc w:val="center"/>
        <w:rPr>
          <w:rFonts w:ascii="Century"/>
          <w:sz w:val="20"/>
        </w:rPr>
      </w:pPr>
      <w:r>
        <w:rPr>
          <w:rFonts w:ascii="Palatino Linotype"/>
          <w:i/>
          <w:spacing w:val="-5"/>
          <w:w w:val="105"/>
          <w:sz w:val="20"/>
        </w:rPr>
        <w:t>mv</w:t>
      </w:r>
      <w:r>
        <w:rPr>
          <w:rFonts w:ascii="Century"/>
          <w:spacing w:val="-5"/>
          <w:w w:val="105"/>
          <w:sz w:val="20"/>
          <w:vertAlign w:val="superscript"/>
        </w:rPr>
        <w:t>2</w:t>
      </w:r>
    </w:p>
    <w:p>
      <w:pPr>
        <w:spacing w:line="145" w:lineRule="exact" w:before="0"/>
        <w:ind w:left="431" w:right="0" w:firstLine="0"/>
        <w:jc w:val="left"/>
        <w:rPr>
          <w:rFonts w:ascii="Palatino Linotype"/>
          <w:i/>
          <w:sz w:val="20"/>
        </w:rPr>
      </w:pPr>
      <w:r>
        <w:rPr/>
        <w:pict>
          <v:line style="position:absolute;mso-position-horizontal-relative:page;mso-position-vertical-relative:paragraph;z-index:16119808" from="218.147995pt,4.604519pt" to="236.627995pt,4.604519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10"/>
          <w:sz w:val="20"/>
        </w:rPr>
        <w:t>,</w:t>
      </w:r>
    </w:p>
    <w:p>
      <w:pPr>
        <w:pStyle w:val="Heading5"/>
        <w:ind w:right="2968"/>
        <w:jc w:val="center"/>
      </w:pPr>
      <w:r>
        <w:rPr>
          <w:w w:val="99"/>
        </w:rPr>
        <w:t>2</w:t>
      </w:r>
    </w:p>
    <w:p>
      <w:pPr>
        <w:spacing w:after="0"/>
        <w:jc w:val="center"/>
        <w:sectPr>
          <w:pgSz w:w="8400" w:h="11900"/>
          <w:pgMar w:header="690" w:footer="0" w:top="900" w:bottom="280" w:left="420" w:right="660"/>
          <w:cols w:num="2" w:equalWidth="0">
            <w:col w:w="3866" w:space="40"/>
            <w:col w:w="3414"/>
          </w:cols>
        </w:sectPr>
      </w:pPr>
    </w:p>
    <w:p>
      <w:pPr>
        <w:pStyle w:val="BodyText"/>
        <w:spacing w:line="235" w:lineRule="auto" w:before="13"/>
        <w:ind w:left="712" w:right="167" w:firstLine="300"/>
        <w:jc w:val="both"/>
      </w:pPr>
      <w:r>
        <w:rPr>
          <w:i/>
          <w:w w:val="105"/>
        </w:rPr>
        <w:t>Опыт,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основанный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на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изучении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взаимодействия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релятивистских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ча-</w:t>
      </w:r>
      <w:r>
        <w:rPr>
          <w:w w:val="105"/>
        </w:rPr>
        <w:t> </w:t>
      </w:r>
      <w:r>
        <w:rPr/>
        <w:t>стиц, показывает, что энергия свободной частицы не обращается в нуль </w:t>
      </w:r>
      <w:r>
        <w:rPr>
          <w:w w:val="105"/>
        </w:rPr>
        <w:t>при </w:t>
      </w:r>
      <w:r>
        <w:rPr>
          <w:rFonts w:ascii="Palatino Linotype" w:hAnsi="Palatino Linotype"/>
          <w:i/>
          <w:w w:val="105"/>
        </w:rPr>
        <w:t>v </w:t>
      </w:r>
      <w:r>
        <w:rPr>
          <w:rFonts w:ascii="Book Antiqua" w:hAnsi="Book Antiqua"/>
          <w:i w:val="0"/>
          <w:w w:val="105"/>
        </w:rPr>
        <w:t>= 0</w:t>
      </w:r>
      <w:r>
        <w:rPr>
          <w:i/>
          <w:w w:val="105"/>
        </w:rPr>
        <w:t>, а остается конечной величиной, равной </w:t>
      </w:r>
      <w:r>
        <w:rPr>
          <w:rFonts w:ascii="Palatino Linotype" w:hAnsi="Palatino Linotype"/>
          <w:i/>
          <w:w w:val="105"/>
        </w:rPr>
        <w:t>mc</w:t>
      </w:r>
      <w:r>
        <w:rPr>
          <w:rFonts w:ascii="Century" w:hAnsi="Century"/>
          <w:i w:val="0"/>
          <w:w w:val="105"/>
          <w:vertAlign w:val="superscript"/>
        </w:rPr>
        <w:t>2</w:t>
      </w:r>
      <w:r>
        <w:rPr>
          <w:i/>
          <w:w w:val="105"/>
          <w:vertAlign w:val="baseline"/>
        </w:rPr>
        <w:t>. Это означает,</w:t>
      </w:r>
      <w:r>
        <w:rPr>
          <w:w w:val="105"/>
          <w:vertAlign w:val="baseline"/>
        </w:rPr>
        <w:t> что энергией частицы следует считать величину</w:t>
      </w:r>
    </w:p>
    <w:p>
      <w:pPr>
        <w:spacing w:before="175"/>
        <w:ind w:left="1253" w:right="714" w:firstLine="0"/>
        <w:jc w:val="center"/>
        <w:rPr>
          <w:rFonts w:ascii="Palatino Linotype"/>
          <w:i/>
          <w:sz w:val="20"/>
        </w:rPr>
      </w:pPr>
      <w:r>
        <w:rPr/>
        <w:pict>
          <v:shape style="position:absolute;margin-left:240.839661pt;margin-top:9.064466pt;width:4pt;height:7pt;mso-position-horizontal-relative:page;mso-position-vertical-relative:paragraph;z-index:-32333824" type="#_x0000_t202" id="docshape1200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Cambria"/>
          <w:w w:val="115"/>
          <w:sz w:val="20"/>
        </w:rPr>
        <w:t>E</w:t>
      </w:r>
      <w:r>
        <w:rPr>
          <w:rFonts w:ascii="Cambria"/>
          <w:spacing w:val="24"/>
          <w:w w:val="115"/>
          <w:sz w:val="20"/>
        </w:rPr>
        <w:t> </w:t>
      </w:r>
      <w:r>
        <w:rPr>
          <w:rFonts w:ascii="Book Antiqua"/>
          <w:w w:val="115"/>
          <w:sz w:val="20"/>
        </w:rPr>
        <w:t>=</w:t>
      </w:r>
      <w:r>
        <w:rPr>
          <w:rFonts w:ascii="Book Antiqua"/>
          <w:spacing w:val="-4"/>
          <w:w w:val="115"/>
          <w:sz w:val="20"/>
        </w:rPr>
        <w:t> </w:t>
      </w:r>
      <w:r>
        <w:rPr>
          <w:rFonts w:ascii="Palatino Linotype"/>
          <w:i/>
          <w:w w:val="115"/>
          <w:sz w:val="20"/>
        </w:rPr>
        <w:t>K</w:t>
      </w:r>
      <w:r>
        <w:rPr>
          <w:rFonts w:ascii="Palatino Linotype"/>
          <w:i/>
          <w:spacing w:val="1"/>
          <w:w w:val="115"/>
          <w:sz w:val="20"/>
        </w:rPr>
        <w:t> </w:t>
      </w:r>
      <w:r>
        <w:rPr>
          <w:rFonts w:ascii="Book Antiqua"/>
          <w:w w:val="115"/>
          <w:sz w:val="20"/>
        </w:rPr>
        <w:t>+</w:t>
      </w:r>
      <w:r>
        <w:rPr>
          <w:rFonts w:ascii="Book Antiqua"/>
          <w:spacing w:val="-13"/>
          <w:w w:val="115"/>
          <w:sz w:val="20"/>
        </w:rPr>
        <w:t> </w:t>
      </w:r>
      <w:r>
        <w:rPr>
          <w:rFonts w:ascii="Palatino Linotype"/>
          <w:i/>
          <w:w w:val="115"/>
          <w:sz w:val="20"/>
        </w:rPr>
        <w:t>mc</w:t>
      </w:r>
      <w:r>
        <w:rPr>
          <w:rFonts w:ascii="Palatino Linotype"/>
          <w:i/>
          <w:spacing w:val="32"/>
          <w:w w:val="115"/>
          <w:sz w:val="20"/>
        </w:rPr>
        <w:t> </w:t>
      </w:r>
      <w:r>
        <w:rPr>
          <w:rFonts w:ascii="Palatino Linotype"/>
          <w:i/>
          <w:spacing w:val="-10"/>
          <w:w w:val="115"/>
          <w:sz w:val="20"/>
        </w:rPr>
        <w:t>,</w:t>
      </w:r>
    </w:p>
    <w:p>
      <w:pPr>
        <w:pStyle w:val="BodyText"/>
        <w:spacing w:before="8"/>
        <w:rPr>
          <w:rFonts w:ascii="Palatino Linotype"/>
          <w:i/>
          <w:sz w:val="8"/>
        </w:rPr>
      </w:pPr>
    </w:p>
    <w:p>
      <w:pPr>
        <w:spacing w:after="0"/>
        <w:rPr>
          <w:rFonts w:ascii="Palatino Linotype"/>
          <w:sz w:val="8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63"/>
        <w:ind w:left="712"/>
        <w:rPr>
          <w:i/>
        </w:rPr>
      </w:pPr>
      <w:r>
        <w:rPr>
          <w:i/>
          <w:spacing w:val="-9"/>
          <w:w w:val="90"/>
        </w:rPr>
        <w:t>т.</w:t>
      </w:r>
      <w:r>
        <w:rPr>
          <w:i/>
          <w:spacing w:val="-2"/>
        </w:rPr>
        <w:t> </w:t>
      </w:r>
      <w:r>
        <w:rPr>
          <w:i/>
          <w:spacing w:val="-5"/>
        </w:rPr>
        <w:t>е.</w:t>
      </w:r>
    </w:p>
    <w:p>
      <w:pPr>
        <w:spacing w:line="240" w:lineRule="auto" w:before="1"/>
        <w:rPr>
          <w:i/>
          <w:sz w:val="19"/>
        </w:rPr>
      </w:pPr>
      <w:r>
        <w:rPr/>
        <w:br w:type="column"/>
      </w:r>
      <w:r>
        <w:rPr>
          <w:i/>
          <w:sz w:val="19"/>
        </w:rPr>
      </w:r>
    </w:p>
    <w:p>
      <w:pPr>
        <w:spacing w:line="175" w:lineRule="exact" w:before="0"/>
        <w:ind w:left="0" w:right="0" w:firstLine="0"/>
        <w:jc w:val="right"/>
        <w:rPr>
          <w:rFonts w:ascii="Century"/>
          <w:sz w:val="20"/>
        </w:rPr>
      </w:pPr>
      <w:r>
        <w:rPr>
          <w:rFonts w:ascii="Palatino Linotype"/>
          <w:i/>
          <w:spacing w:val="-5"/>
          <w:w w:val="110"/>
          <w:sz w:val="20"/>
        </w:rPr>
        <w:t>mc</w:t>
      </w:r>
      <w:r>
        <w:rPr>
          <w:rFonts w:ascii="Century"/>
          <w:spacing w:val="-5"/>
          <w:w w:val="110"/>
          <w:sz w:val="20"/>
          <w:vertAlign w:val="superscript"/>
        </w:rPr>
        <w:t>2</w:t>
      </w:r>
    </w:p>
    <w:p>
      <w:pPr>
        <w:pStyle w:val="Heading4"/>
        <w:spacing w:line="249" w:lineRule="exact"/>
        <w:ind w:left="712"/>
        <w:rPr>
          <w:rFonts w:ascii="Yu Gothic" w:hAnsi="Yu Gothic"/>
        </w:rPr>
      </w:pPr>
      <w:r>
        <w:rPr/>
        <w:pict>
          <v:shape style="position:absolute;margin-left:207.108002pt;margin-top:6.101083pt;width:37.7pt;height:1.95pt;mso-position-horizontal-relative:page;mso-position-vertical-relative:paragraph;z-index:-32334848" id="docshape1201" coordorigin="4142,122" coordsize="754,39" path="m4142,122l4896,122m4341,160l4896,160e" filled="false" stroked="true" strokeweight=".48pt" strokecolor="#000000">
            <v:path arrowok="t"/>
            <v:stroke dashstyle="solid"/>
            <w10:wrap type="none"/>
          </v:shape>
        </w:pict>
      </w:r>
      <w:r>
        <w:rPr>
          <w:rFonts w:ascii="Cambria" w:hAnsi="Cambria"/>
          <w:w w:val="105"/>
        </w:rPr>
        <w:t>E</w:t>
      </w:r>
      <w:r>
        <w:rPr>
          <w:rFonts w:ascii="Cambria" w:hAnsi="Cambria"/>
          <w:spacing w:val="25"/>
          <w:w w:val="110"/>
        </w:rPr>
        <w:t> </w:t>
      </w:r>
      <w:r>
        <w:rPr>
          <w:w w:val="110"/>
        </w:rPr>
        <w:t>=</w:t>
      </w:r>
      <w:r>
        <w:rPr>
          <w:spacing w:val="28"/>
          <w:w w:val="110"/>
        </w:rPr>
        <w:t> </w:t>
      </w:r>
      <w:r>
        <w:rPr>
          <w:rFonts w:ascii="Yu Gothic" w:hAnsi="Yu Gothic"/>
          <w:spacing w:val="-12"/>
          <w:w w:val="105"/>
          <w:position w:val="1"/>
        </w:rPr>
        <w:t>✓</w:t>
      </w:r>
    </w:p>
    <w:p>
      <w:pPr>
        <w:spacing w:line="240" w:lineRule="auto" w:before="15"/>
        <w:rPr>
          <w:rFonts w:ascii="Yu Gothic"/>
          <w:sz w:val="18"/>
        </w:rPr>
      </w:pPr>
      <w:r>
        <w:rPr/>
        <w:br w:type="column"/>
      </w:r>
      <w:r>
        <w:rPr>
          <w:rFonts w:ascii="Yu Gothic"/>
          <w:sz w:val="18"/>
        </w:rPr>
      </w:r>
    </w:p>
    <w:p>
      <w:pPr>
        <w:pStyle w:val="BodyText"/>
        <w:tabs>
          <w:tab w:pos="2335" w:val="left" w:leader="none"/>
        </w:tabs>
        <w:spacing w:line="243" w:lineRule="exact" w:before="1"/>
        <w:ind w:left="195"/>
        <w:rPr>
          <w:i/>
        </w:rPr>
      </w:pPr>
      <w:r>
        <w:rPr>
          <w:rFonts w:ascii="Palatino Linotype"/>
          <w:i/>
          <w:spacing w:val="-10"/>
          <w:w w:val="110"/>
        </w:rPr>
        <w:t>.</w:t>
      </w:r>
      <w:r>
        <w:rPr>
          <w:rFonts w:ascii="Palatino Linotype"/>
          <w:i/>
        </w:rPr>
        <w:tab/>
      </w:r>
      <w:r>
        <w:rPr>
          <w:i/>
          <w:spacing w:val="-2"/>
          <w:w w:val="110"/>
        </w:rPr>
        <w:t>(2.18)</w:t>
      </w:r>
    </w:p>
    <w:p>
      <w:pPr>
        <w:spacing w:line="44" w:lineRule="exact" w:before="0"/>
        <w:ind w:left="-14" w:right="0" w:firstLine="0"/>
        <w:jc w:val="left"/>
        <w:rPr>
          <w:rFonts w:ascii="Bookman Old Style"/>
          <w:b w:val="0"/>
          <w:sz w:val="10"/>
        </w:rPr>
      </w:pPr>
      <w:r>
        <w:rPr>
          <w:rFonts w:ascii="Palatino Linotype"/>
          <w:i/>
          <w:spacing w:val="-5"/>
          <w:w w:val="110"/>
          <w:position w:val="-3"/>
          <w:sz w:val="14"/>
        </w:rPr>
        <w:t>v</w:t>
      </w:r>
      <w:r>
        <w:rPr>
          <w:rFonts w:ascii="Bookman Old Style"/>
          <w:b w:val="0"/>
          <w:spacing w:val="-5"/>
          <w:w w:val="110"/>
          <w:sz w:val="10"/>
        </w:rPr>
        <w:t>2</w:t>
      </w:r>
    </w:p>
    <w:p>
      <w:pPr>
        <w:spacing w:after="0" w:line="44" w:lineRule="exact"/>
        <w:jc w:val="left"/>
        <w:rPr>
          <w:rFonts w:ascii="Bookman Old Style"/>
          <w:sz w:val="10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1104" w:space="1493"/>
            <w:col w:w="1666" w:space="39"/>
            <w:col w:w="3018"/>
          </w:cols>
        </w:sectPr>
      </w:pPr>
    </w:p>
    <w:p>
      <w:pPr>
        <w:spacing w:line="189" w:lineRule="auto" w:before="0"/>
        <w:ind w:left="3921" w:right="0" w:firstLine="0"/>
        <w:jc w:val="left"/>
        <w:rPr>
          <w:rFonts w:ascii="Bookman Old Style" w:hAnsi="Bookman Old Style"/>
          <w:b w:val="0"/>
          <w:sz w:val="10"/>
        </w:rPr>
      </w:pPr>
      <w:r>
        <w:rPr/>
        <w:pict>
          <v:line style="position:absolute;mso-position-horizontal-relative:page;mso-position-vertical-relative:paragraph;z-index:-32334336" from="235.427994pt,5.730177pt" to="243.587994pt,5.730177pt" stroked="true" strokeweight=".48pt" strokecolor="#000000">
            <v:stroke dashstyle="solid"/>
            <w10:wrap type="none"/>
          </v:line>
        </w:pict>
      </w:r>
      <w:r>
        <w:rPr>
          <w:rFonts w:ascii="Book Antiqua" w:hAnsi="Book Antiqua"/>
          <w:w w:val="120"/>
          <w:sz w:val="20"/>
        </w:rPr>
        <w:t>1</w:t>
      </w:r>
      <w:r>
        <w:rPr>
          <w:rFonts w:ascii="Book Antiqua" w:hAnsi="Book Antiqua"/>
          <w:spacing w:val="-16"/>
          <w:w w:val="120"/>
          <w:sz w:val="20"/>
        </w:rPr>
        <w:t> </w:t>
      </w:r>
      <w:r>
        <w:rPr>
          <w:rFonts w:ascii="Cambria" w:hAnsi="Cambria"/>
          <w:w w:val="120"/>
          <w:sz w:val="20"/>
        </w:rPr>
        <w:t>−</w:t>
      </w:r>
      <w:r>
        <w:rPr>
          <w:rFonts w:ascii="Cambria" w:hAnsi="Cambria"/>
          <w:spacing w:val="22"/>
          <w:w w:val="120"/>
          <w:sz w:val="20"/>
        </w:rPr>
        <w:t> </w:t>
      </w:r>
      <w:r>
        <w:rPr>
          <w:rFonts w:ascii="Palatino Linotype" w:hAnsi="Palatino Linotype"/>
          <w:i/>
          <w:spacing w:val="-5"/>
          <w:w w:val="120"/>
          <w:position w:val="-6"/>
          <w:sz w:val="14"/>
        </w:rPr>
        <w:t>c</w:t>
      </w:r>
      <w:r>
        <w:rPr>
          <w:rFonts w:ascii="Bookman Old Style" w:hAnsi="Bookman Old Style"/>
          <w:b w:val="0"/>
          <w:spacing w:val="-5"/>
          <w:w w:val="120"/>
          <w:position w:val="-2"/>
          <w:sz w:val="10"/>
        </w:rPr>
        <w:t>2</w:t>
      </w:r>
    </w:p>
    <w:p>
      <w:pPr>
        <w:pStyle w:val="BodyText"/>
        <w:spacing w:line="230" w:lineRule="auto" w:before="105"/>
        <w:ind w:left="712" w:right="166" w:firstLine="300"/>
        <w:jc w:val="both"/>
      </w:pPr>
      <w:r>
        <w:rPr>
          <w:i/>
          <w:w w:val="105"/>
        </w:rPr>
        <w:t>Величина</w:t>
      </w:r>
      <w:r>
        <w:rPr>
          <w:i/>
          <w:w w:val="105"/>
        </w:rPr>
        <w:t> </w:t>
      </w:r>
      <w:r>
        <w:rPr>
          <w:rFonts w:ascii="Palatino Linotype" w:hAnsi="Palatino Linotype"/>
          <w:i/>
          <w:w w:val="105"/>
        </w:rPr>
        <w:t>mc</w:t>
      </w:r>
      <w:r>
        <w:rPr>
          <w:rFonts w:ascii="Century" w:hAnsi="Century"/>
          <w:i w:val="0"/>
          <w:w w:val="105"/>
          <w:vertAlign w:val="superscript"/>
        </w:rPr>
        <w:t>2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называется</w:t>
      </w:r>
      <w:r>
        <w:rPr>
          <w:i/>
          <w:w w:val="105"/>
          <w:vertAlign w:val="baseline"/>
        </w:rPr>
        <w:t> энергией</w:t>
      </w:r>
      <w:r>
        <w:rPr>
          <w:i/>
          <w:w w:val="105"/>
          <w:vertAlign w:val="baseline"/>
        </w:rPr>
        <w:t> покоя</w:t>
      </w:r>
      <w:r>
        <w:rPr>
          <w:i/>
          <w:w w:val="105"/>
          <w:vertAlign w:val="baseline"/>
        </w:rPr>
        <w:t> частицы.</w:t>
      </w:r>
      <w:r>
        <w:rPr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Сравнивая</w:t>
      </w:r>
      <w:r>
        <w:rPr>
          <w:w w:val="105"/>
          <w:vertAlign w:val="baseline"/>
        </w:rPr>
        <w:t> (2.16) и (2.18), можно видеть, что импульс частицы</w:t>
      </w:r>
    </w:p>
    <w:p>
      <w:pPr>
        <w:tabs>
          <w:tab w:pos="6638" w:val="left" w:leader="none"/>
        </w:tabs>
        <w:spacing w:line="323" w:lineRule="exact" w:before="158"/>
        <w:ind w:left="3556" w:right="0" w:firstLine="0"/>
        <w:jc w:val="left"/>
        <w:rPr>
          <w:i/>
          <w:sz w:val="20"/>
        </w:rPr>
      </w:pPr>
      <w:r>
        <w:rPr>
          <w:rFonts w:ascii="Palatino Linotype"/>
          <w:i/>
          <w:spacing w:val="-20"/>
          <w:w w:val="115"/>
          <w:sz w:val="20"/>
        </w:rPr>
        <w:t>p-</w:t>
      </w:r>
      <w:r>
        <w:rPr>
          <w:rFonts w:ascii="Palatino Linotype"/>
          <w:i/>
          <w:spacing w:val="-5"/>
          <w:w w:val="115"/>
          <w:sz w:val="20"/>
        </w:rPr>
        <w:t> </w:t>
      </w:r>
      <w:r>
        <w:rPr>
          <w:rFonts w:ascii="Book Antiqua"/>
          <w:spacing w:val="-20"/>
          <w:w w:val="115"/>
          <w:sz w:val="20"/>
        </w:rPr>
        <w:t>=</w:t>
      </w:r>
      <w:r>
        <w:rPr>
          <w:rFonts w:ascii="Book Antiqua"/>
          <w:spacing w:val="6"/>
          <w:w w:val="115"/>
          <w:sz w:val="20"/>
        </w:rPr>
        <w:t> </w:t>
      </w:r>
      <w:r>
        <w:rPr>
          <w:spacing w:val="-32"/>
          <w:w w:val="115"/>
          <w:position w:val="14"/>
          <w:sz w:val="20"/>
          <w:u w:val="single"/>
        </w:rPr>
        <w:t> </w:t>
      </w:r>
      <w:r>
        <w:rPr>
          <w:rFonts w:ascii="Cambria"/>
          <w:spacing w:val="-20"/>
          <w:w w:val="115"/>
          <w:position w:val="14"/>
          <w:sz w:val="20"/>
          <w:u w:val="single"/>
        </w:rPr>
        <w:t>E</w:t>
      </w:r>
      <w:r>
        <w:rPr>
          <w:rFonts w:ascii="Cambria"/>
          <w:spacing w:val="6"/>
          <w:w w:val="120"/>
          <w:position w:val="14"/>
          <w:sz w:val="20"/>
        </w:rPr>
        <w:t> </w:t>
      </w:r>
      <w:r>
        <w:rPr>
          <w:rFonts w:ascii="Palatino Linotype"/>
          <w:i/>
          <w:spacing w:val="-91"/>
          <w:w w:val="120"/>
          <w:sz w:val="20"/>
        </w:rPr>
        <w:t>-</w:t>
      </w:r>
      <w:r>
        <w:rPr>
          <w:rFonts w:ascii="Palatino Linotype"/>
          <w:i/>
          <w:spacing w:val="-20"/>
          <w:w w:val="115"/>
          <w:sz w:val="20"/>
        </w:rPr>
        <w:t>v.</w:t>
      </w:r>
      <w:r>
        <w:rPr>
          <w:rFonts w:ascii="Palatino Linotype"/>
          <w:i/>
          <w:sz w:val="20"/>
        </w:rPr>
        <w:tab/>
      </w:r>
      <w:r>
        <w:rPr>
          <w:i/>
          <w:spacing w:val="-2"/>
          <w:w w:val="115"/>
          <w:sz w:val="20"/>
        </w:rPr>
        <w:t>(2.19)</w:t>
      </w:r>
    </w:p>
    <w:p>
      <w:pPr>
        <w:spacing w:line="203" w:lineRule="exact" w:before="0"/>
        <w:ind w:left="3945" w:right="0" w:firstLine="0"/>
        <w:jc w:val="left"/>
        <w:rPr>
          <w:rFonts w:ascii="Century"/>
          <w:sz w:val="14"/>
        </w:rPr>
      </w:pPr>
      <w:r>
        <w:rPr>
          <w:rFonts w:ascii="Palatino Linotype"/>
          <w:i/>
          <w:spacing w:val="-5"/>
          <w:w w:val="105"/>
          <w:position w:val="-5"/>
          <w:sz w:val="20"/>
        </w:rPr>
        <w:t>c</w:t>
      </w:r>
      <w:r>
        <w:rPr>
          <w:rFonts w:ascii="Century"/>
          <w:spacing w:val="-5"/>
          <w:w w:val="105"/>
          <w:sz w:val="14"/>
        </w:rPr>
        <w:t>2</w:t>
      </w:r>
    </w:p>
    <w:p>
      <w:pPr>
        <w:pStyle w:val="BodyText"/>
        <w:spacing w:line="247" w:lineRule="auto" w:before="73"/>
        <w:ind w:left="712" w:right="166"/>
        <w:jc w:val="both"/>
      </w:pPr>
      <w:r>
        <w:rPr>
          <w:i/>
          <w:w w:val="105"/>
        </w:rPr>
        <w:t>При </w:t>
      </w:r>
      <w:r>
        <w:rPr>
          <w:rFonts w:ascii="Palatino Linotype" w:hAnsi="Palatino Linotype"/>
          <w:i/>
          <w:w w:val="105"/>
        </w:rPr>
        <w:t>v </w:t>
      </w:r>
      <w:r>
        <w:rPr>
          <w:rFonts w:ascii="Book Antiqua" w:hAnsi="Book Antiqua"/>
          <w:i w:val="0"/>
          <w:w w:val="105"/>
        </w:rPr>
        <w:t>= </w:t>
      </w:r>
      <w:r>
        <w:rPr>
          <w:rFonts w:ascii="Palatino Linotype" w:hAnsi="Palatino Linotype"/>
          <w:i/>
          <w:w w:val="105"/>
        </w:rPr>
        <w:t>c </w:t>
      </w:r>
      <w:r>
        <w:rPr>
          <w:i/>
          <w:w w:val="105"/>
        </w:rPr>
        <w:t>импульс и энергия частицы, имеющей массу, обращаются в</w:t>
      </w:r>
      <w:r>
        <w:rPr>
          <w:w w:val="105"/>
        </w:rPr>
        <w:t> бесконечность.</w:t>
      </w:r>
      <w:r>
        <w:rPr>
          <w:spacing w:val="-14"/>
          <w:w w:val="105"/>
        </w:rPr>
        <w:t> </w:t>
      </w:r>
      <w:r>
        <w:rPr>
          <w:w w:val="105"/>
        </w:rPr>
        <w:t>Это</w:t>
      </w:r>
      <w:r>
        <w:rPr>
          <w:spacing w:val="-13"/>
          <w:w w:val="105"/>
        </w:rPr>
        <w:t> </w:t>
      </w:r>
      <w:r>
        <w:rPr>
          <w:w w:val="105"/>
        </w:rPr>
        <w:t>означает,</w:t>
      </w:r>
      <w:r>
        <w:rPr>
          <w:spacing w:val="-13"/>
          <w:w w:val="105"/>
        </w:rPr>
        <w:t> </w:t>
      </w:r>
      <w:r>
        <w:rPr>
          <w:w w:val="105"/>
        </w:rPr>
        <w:t>что</w:t>
      </w:r>
      <w:r>
        <w:rPr>
          <w:spacing w:val="-13"/>
          <w:w w:val="105"/>
        </w:rPr>
        <w:t> </w:t>
      </w:r>
      <w:r>
        <w:rPr>
          <w:w w:val="105"/>
        </w:rPr>
        <w:t>частица</w:t>
      </w:r>
      <w:r>
        <w:rPr>
          <w:spacing w:val="-13"/>
          <w:w w:val="105"/>
        </w:rPr>
        <w:t> </w:t>
      </w:r>
      <w:r>
        <w:rPr>
          <w:w w:val="105"/>
        </w:rPr>
        <w:t>с</w:t>
      </w:r>
      <w:r>
        <w:rPr>
          <w:spacing w:val="-13"/>
          <w:w w:val="105"/>
        </w:rPr>
        <w:t> </w:t>
      </w:r>
      <w:r>
        <w:rPr>
          <w:w w:val="105"/>
        </w:rPr>
        <w:t>отличной</w:t>
      </w:r>
      <w:r>
        <w:rPr>
          <w:spacing w:val="-13"/>
          <w:w w:val="105"/>
        </w:rPr>
        <w:t> </w:t>
      </w:r>
      <w:r>
        <w:rPr>
          <w:w w:val="105"/>
        </w:rPr>
        <w:t>от</w:t>
      </w:r>
      <w:r>
        <w:rPr>
          <w:spacing w:val="-13"/>
          <w:w w:val="105"/>
        </w:rPr>
        <w:t> </w:t>
      </w:r>
      <w:r>
        <w:rPr>
          <w:w w:val="105"/>
        </w:rPr>
        <w:t>нуля</w:t>
      </w:r>
      <w:r>
        <w:rPr>
          <w:spacing w:val="-14"/>
          <w:w w:val="105"/>
        </w:rPr>
        <w:t> </w:t>
      </w:r>
      <w:r>
        <w:rPr>
          <w:w w:val="105"/>
        </w:rPr>
        <w:t>массой не</w:t>
      </w:r>
      <w:r>
        <w:rPr>
          <w:spacing w:val="-12"/>
          <w:w w:val="105"/>
        </w:rPr>
        <w:t> </w:t>
      </w:r>
      <w:r>
        <w:rPr>
          <w:w w:val="105"/>
        </w:rPr>
        <w:t>может</w:t>
      </w:r>
      <w:r>
        <w:rPr>
          <w:spacing w:val="-12"/>
          <w:w w:val="105"/>
        </w:rPr>
        <w:t> </w:t>
      </w:r>
      <w:r>
        <w:rPr>
          <w:w w:val="105"/>
        </w:rPr>
        <w:t>двигаться</w:t>
      </w:r>
      <w:r>
        <w:rPr>
          <w:spacing w:val="-14"/>
          <w:w w:val="105"/>
        </w:rPr>
        <w:t> </w:t>
      </w:r>
      <w:r>
        <w:rPr>
          <w:w w:val="105"/>
        </w:rPr>
        <w:t>со</w:t>
      </w:r>
      <w:r>
        <w:rPr>
          <w:spacing w:val="-12"/>
          <w:w w:val="105"/>
        </w:rPr>
        <w:t> </w:t>
      </w:r>
      <w:r>
        <w:rPr>
          <w:w w:val="105"/>
        </w:rPr>
        <w:t>скоростью</w:t>
      </w:r>
      <w:r>
        <w:rPr>
          <w:spacing w:val="-13"/>
          <w:w w:val="105"/>
        </w:rPr>
        <w:t> </w:t>
      </w:r>
      <w:r>
        <w:rPr>
          <w:w w:val="105"/>
        </w:rPr>
        <w:t>света.</w:t>
      </w:r>
      <w:r>
        <w:rPr>
          <w:spacing w:val="-13"/>
          <w:w w:val="105"/>
        </w:rPr>
        <w:t> </w:t>
      </w:r>
      <w:r>
        <w:rPr>
          <w:w w:val="105"/>
        </w:rPr>
        <w:t>В</w:t>
      </w:r>
      <w:r>
        <w:rPr>
          <w:spacing w:val="-12"/>
          <w:w w:val="105"/>
        </w:rPr>
        <w:t> </w:t>
      </w:r>
      <w:r>
        <w:rPr>
          <w:w w:val="105"/>
        </w:rPr>
        <w:t>релятивистской</w:t>
      </w:r>
      <w:r>
        <w:rPr>
          <w:spacing w:val="-13"/>
          <w:w w:val="105"/>
        </w:rPr>
        <w:t> </w:t>
      </w:r>
      <w:r>
        <w:rPr>
          <w:w w:val="105"/>
        </w:rPr>
        <w:t>механике, </w:t>
      </w:r>
      <w:r>
        <w:rPr/>
        <w:t>однако, могут существовать частицы с массой, равной нулю, </w:t>
      </w:r>
      <w:r>
        <w:rPr/>
        <w:t>движущи- еся</w:t>
      </w:r>
      <w:r>
        <w:rPr>
          <w:spacing w:val="-4"/>
        </w:rPr>
        <w:t> </w:t>
      </w:r>
      <w:r>
        <w:rPr/>
        <w:t>со</w:t>
      </w:r>
      <w:r>
        <w:rPr>
          <w:spacing w:val="-6"/>
        </w:rPr>
        <w:t> </w:t>
      </w:r>
      <w:r>
        <w:rPr/>
        <w:t>скоростью</w:t>
      </w:r>
      <w:r>
        <w:rPr>
          <w:spacing w:val="-8"/>
        </w:rPr>
        <w:t> </w:t>
      </w:r>
      <w:r>
        <w:rPr/>
        <w:t>света</w:t>
      </w:r>
      <w:r>
        <w:rPr>
          <w:spacing w:val="-6"/>
        </w:rPr>
        <w:t> </w:t>
      </w:r>
      <w:r>
        <w:rPr/>
        <w:t>(таковы</w:t>
      </w:r>
      <w:r>
        <w:rPr>
          <w:spacing w:val="-6"/>
        </w:rPr>
        <w:t> </w:t>
      </w:r>
      <w:r>
        <w:rPr/>
        <w:t>в</w:t>
      </w:r>
      <w:r>
        <w:rPr>
          <w:spacing w:val="-6"/>
        </w:rPr>
        <w:t> </w:t>
      </w:r>
      <w:r>
        <w:rPr/>
        <w:t>реальности</w:t>
      </w:r>
      <w:r>
        <w:rPr>
          <w:spacing w:val="-6"/>
        </w:rPr>
        <w:t> </w:t>
      </w:r>
      <w:r>
        <w:rPr/>
        <w:t>световые</w:t>
      </w:r>
      <w:r>
        <w:rPr>
          <w:spacing w:val="-8"/>
        </w:rPr>
        <w:t> </w:t>
      </w:r>
      <w:r>
        <w:rPr/>
        <w:t>кванты-фотоны, </w:t>
      </w:r>
      <w:r>
        <w:rPr>
          <w:w w:val="105"/>
        </w:rPr>
        <w:t>а также нейтрино). Для таких частиц из (2.19) имеем</w:t>
      </w:r>
    </w:p>
    <w:p>
      <w:pPr>
        <w:tabs>
          <w:tab w:pos="6638" w:val="left" w:leader="none"/>
        </w:tabs>
        <w:spacing w:line="313" w:lineRule="exact" w:before="149"/>
        <w:ind w:left="3636" w:right="0" w:firstLine="0"/>
        <w:jc w:val="left"/>
        <w:rPr>
          <w:i/>
          <w:sz w:val="20"/>
        </w:rPr>
      </w:pPr>
      <w:r>
        <w:rPr>
          <w:rFonts w:ascii="Palatino Linotype"/>
          <w:i/>
          <w:w w:val="105"/>
          <w:sz w:val="20"/>
        </w:rPr>
        <w:t>p</w:t>
      </w:r>
      <w:r>
        <w:rPr>
          <w:rFonts w:ascii="Palatino Linotype"/>
          <w:i/>
          <w:spacing w:val="2"/>
          <w:w w:val="105"/>
          <w:sz w:val="20"/>
        </w:rPr>
        <w:t> </w:t>
      </w:r>
      <w:r>
        <w:rPr>
          <w:rFonts w:ascii="Book Antiqua"/>
          <w:w w:val="105"/>
          <w:sz w:val="20"/>
        </w:rPr>
        <w:t>=</w:t>
      </w:r>
      <w:r>
        <w:rPr>
          <w:rFonts w:ascii="Book Antiqua"/>
          <w:spacing w:val="30"/>
          <w:w w:val="105"/>
          <w:sz w:val="20"/>
        </w:rPr>
        <w:t> </w:t>
      </w:r>
      <w:r>
        <w:rPr>
          <w:rFonts w:ascii="Cambria"/>
          <w:w w:val="105"/>
          <w:position w:val="13"/>
          <w:sz w:val="20"/>
          <w:u w:val="single"/>
        </w:rPr>
        <w:t>E</w:t>
      </w:r>
      <w:r>
        <w:rPr>
          <w:rFonts w:ascii="Cambria"/>
          <w:spacing w:val="-4"/>
          <w:w w:val="105"/>
          <w:position w:val="13"/>
          <w:sz w:val="20"/>
        </w:rPr>
        <w:t> </w:t>
      </w:r>
      <w:r>
        <w:rPr>
          <w:rFonts w:ascii="Palatino Linotype"/>
          <w:i/>
          <w:spacing w:val="-10"/>
          <w:w w:val="105"/>
          <w:sz w:val="20"/>
        </w:rPr>
        <w:t>.</w:t>
      </w:r>
      <w:r>
        <w:rPr>
          <w:rFonts w:ascii="Palatino Linotype"/>
          <w:i/>
          <w:sz w:val="20"/>
        </w:rPr>
        <w:tab/>
      </w:r>
      <w:r>
        <w:rPr>
          <w:i/>
          <w:spacing w:val="-2"/>
          <w:w w:val="105"/>
          <w:sz w:val="20"/>
        </w:rPr>
        <w:t>(2.20)</w:t>
      </w:r>
    </w:p>
    <w:p>
      <w:pPr>
        <w:pStyle w:val="BodyText"/>
        <w:spacing w:line="203" w:lineRule="exact"/>
        <w:ind w:left="854"/>
        <w:jc w:val="center"/>
        <w:rPr>
          <w:rFonts w:ascii="Palatino Linotype"/>
          <w:i/>
        </w:rPr>
      </w:pPr>
      <w:r>
        <w:rPr>
          <w:rFonts w:ascii="Palatino Linotype"/>
          <w:i/>
          <w:w w:val="105"/>
        </w:rPr>
        <w:t>c</w:t>
      </w:r>
    </w:p>
    <w:p>
      <w:pPr>
        <w:pStyle w:val="BodyText"/>
        <w:spacing w:line="232" w:lineRule="auto" w:before="102"/>
        <w:ind w:left="712" w:right="165" w:firstLine="300"/>
        <w:jc w:val="both"/>
        <w:rPr>
          <w:i/>
        </w:rPr>
      </w:pPr>
      <w:r>
        <w:rPr>
          <w:i/>
          <w:spacing w:val="-2"/>
          <w:w w:val="105"/>
        </w:rPr>
        <w:t>Всюду</w:t>
      </w:r>
      <w:r>
        <w:rPr>
          <w:i/>
          <w:spacing w:val="-7"/>
          <w:w w:val="105"/>
        </w:rPr>
        <w:t> </w:t>
      </w:r>
      <w:r>
        <w:rPr>
          <w:i/>
          <w:spacing w:val="-2"/>
          <w:w w:val="105"/>
        </w:rPr>
        <w:t>выше</w:t>
      </w:r>
      <w:r>
        <w:rPr>
          <w:i/>
          <w:spacing w:val="-7"/>
          <w:w w:val="105"/>
        </w:rPr>
        <w:t> </w:t>
      </w:r>
      <w:r>
        <w:rPr>
          <w:i/>
          <w:spacing w:val="-2"/>
          <w:w w:val="105"/>
        </w:rPr>
        <w:t>мы</w:t>
      </w:r>
      <w:r>
        <w:rPr>
          <w:i/>
          <w:spacing w:val="-5"/>
          <w:w w:val="105"/>
        </w:rPr>
        <w:t> </w:t>
      </w:r>
      <w:r>
        <w:rPr>
          <w:i/>
          <w:spacing w:val="-2"/>
          <w:w w:val="105"/>
        </w:rPr>
        <w:t>говорили</w:t>
      </w:r>
      <w:r>
        <w:rPr>
          <w:i/>
          <w:spacing w:val="-8"/>
          <w:w w:val="105"/>
        </w:rPr>
        <w:t> </w:t>
      </w:r>
      <w:r>
        <w:rPr>
          <w:i/>
          <w:spacing w:val="-2"/>
          <w:w w:val="105"/>
        </w:rPr>
        <w:t>о</w:t>
      </w:r>
      <w:r>
        <w:rPr>
          <w:i/>
          <w:spacing w:val="-7"/>
          <w:w w:val="105"/>
        </w:rPr>
        <w:t> </w:t>
      </w:r>
      <w:r>
        <w:rPr>
          <w:i/>
          <w:spacing w:val="-2"/>
          <w:w w:val="105"/>
        </w:rPr>
        <w:t>&lt;частице&gt;,</w:t>
      </w:r>
      <w:r>
        <w:rPr>
          <w:i/>
          <w:spacing w:val="-5"/>
          <w:w w:val="105"/>
        </w:rPr>
        <w:t> </w:t>
      </w:r>
      <w:r>
        <w:rPr>
          <w:i/>
          <w:spacing w:val="-2"/>
          <w:w w:val="105"/>
        </w:rPr>
        <w:t>но</w:t>
      </w:r>
      <w:r>
        <w:rPr>
          <w:i/>
          <w:spacing w:val="-7"/>
          <w:w w:val="105"/>
        </w:rPr>
        <w:t> </w:t>
      </w:r>
      <w:r>
        <w:rPr>
          <w:i/>
          <w:spacing w:val="-2"/>
          <w:w w:val="105"/>
        </w:rPr>
        <w:t>ее</w:t>
      </w:r>
      <w:r>
        <w:rPr>
          <w:i/>
          <w:spacing w:val="-7"/>
          <w:w w:val="105"/>
        </w:rPr>
        <w:t> </w:t>
      </w:r>
      <w:r>
        <w:rPr>
          <w:i/>
          <w:spacing w:val="-2"/>
          <w:w w:val="105"/>
        </w:rPr>
        <w:t>&lt;элементарность&gt;</w:t>
      </w:r>
      <w:r>
        <w:rPr>
          <w:i/>
          <w:spacing w:val="-7"/>
          <w:w w:val="105"/>
        </w:rPr>
        <w:t> </w:t>
      </w:r>
      <w:r>
        <w:rPr>
          <w:i/>
          <w:spacing w:val="-2"/>
          <w:w w:val="105"/>
        </w:rPr>
        <w:t>ни-</w:t>
      </w:r>
      <w:r>
        <w:rPr>
          <w:spacing w:val="-2"/>
          <w:w w:val="105"/>
        </w:rPr>
        <w:t> </w:t>
      </w:r>
      <w:r>
        <w:rPr>
          <w:w w:val="105"/>
        </w:rPr>
        <w:t>где</w:t>
      </w:r>
      <w:r>
        <w:rPr>
          <w:w w:val="105"/>
        </w:rPr>
        <w:t> не</w:t>
      </w:r>
      <w:r>
        <w:rPr>
          <w:w w:val="105"/>
        </w:rPr>
        <w:t> использовалась.</w:t>
      </w:r>
      <w:r>
        <w:rPr>
          <w:w w:val="105"/>
        </w:rPr>
        <w:t> В</w:t>
      </w:r>
      <w:r>
        <w:rPr>
          <w:w w:val="105"/>
        </w:rPr>
        <w:t> силу</w:t>
      </w:r>
      <w:r>
        <w:rPr>
          <w:w w:val="105"/>
        </w:rPr>
        <w:t> этого</w:t>
      </w:r>
      <w:r>
        <w:rPr>
          <w:w w:val="105"/>
        </w:rPr>
        <w:t> формулы</w:t>
      </w:r>
      <w:r>
        <w:rPr>
          <w:w w:val="105"/>
        </w:rPr>
        <w:t> (2.16),</w:t>
      </w:r>
      <w:r>
        <w:rPr>
          <w:w w:val="105"/>
        </w:rPr>
        <w:t> (2.18)</w:t>
      </w:r>
      <w:r>
        <w:rPr>
          <w:w w:val="105"/>
        </w:rPr>
        <w:t> и</w:t>
      </w:r>
      <w:r>
        <w:rPr>
          <w:w w:val="105"/>
        </w:rPr>
        <w:t> </w:t>
      </w:r>
      <w:r>
        <w:rPr>
          <w:w w:val="105"/>
        </w:rPr>
        <w:t>(2.19) применимы в равной степени и к любому сложному телу, состоящему из</w:t>
      </w:r>
      <w:r>
        <w:rPr>
          <w:w w:val="105"/>
        </w:rPr>
        <w:t> многих</w:t>
      </w:r>
      <w:r>
        <w:rPr>
          <w:w w:val="105"/>
        </w:rPr>
        <w:t> частиц.</w:t>
      </w:r>
      <w:r>
        <w:rPr>
          <w:w w:val="105"/>
        </w:rPr>
        <w:t> Под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m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следует</w:t>
      </w:r>
      <w:r>
        <w:rPr>
          <w:i/>
          <w:w w:val="105"/>
        </w:rPr>
        <w:t> при</w:t>
      </w:r>
      <w:r>
        <w:rPr>
          <w:i/>
          <w:w w:val="105"/>
        </w:rPr>
        <w:t> этом</w:t>
      </w:r>
      <w:r>
        <w:rPr>
          <w:i/>
          <w:w w:val="105"/>
        </w:rPr>
        <w:t> понимать</w:t>
      </w:r>
      <w:r>
        <w:rPr>
          <w:i/>
          <w:w w:val="105"/>
        </w:rPr>
        <w:t> полную</w:t>
      </w:r>
      <w:r>
        <w:rPr>
          <w:i/>
          <w:w w:val="105"/>
        </w:rPr>
        <w:t> массу</w:t>
      </w:r>
      <w:r>
        <w:rPr>
          <w:w w:val="105"/>
        </w:rPr>
        <w:t> тела, а под </w:t>
      </w:r>
      <w:r>
        <w:rPr>
          <w:rFonts w:ascii="Palatino Linotype" w:hAnsi="Palatino Linotype"/>
          <w:i/>
          <w:w w:val="105"/>
        </w:rPr>
        <w:t>v </w:t>
      </w:r>
      <w:r>
        <w:rPr>
          <w:i/>
          <w:w w:val="210"/>
        </w:rPr>
        <w:t>-</w:t>
      </w:r>
      <w:r>
        <w:rPr>
          <w:i/>
          <w:spacing w:val="-26"/>
          <w:w w:val="210"/>
        </w:rPr>
        <w:t> </w:t>
      </w:r>
      <w:r>
        <w:rPr>
          <w:i/>
          <w:w w:val="105"/>
        </w:rPr>
        <w:t>скорость его движения как целого.</w:t>
      </w:r>
    </w:p>
    <w:p>
      <w:pPr>
        <w:pStyle w:val="BodyText"/>
        <w:spacing w:line="227" w:lineRule="exact"/>
        <w:ind w:left="1012"/>
        <w:jc w:val="both"/>
        <w:rPr>
          <w:i/>
        </w:rPr>
      </w:pPr>
      <w:r>
        <w:rPr>
          <w:i/>
          <w:w w:val="105"/>
        </w:rPr>
        <w:t>Энергия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покоящегося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тела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содержит</w:t>
      </w:r>
      <w:r>
        <w:rPr>
          <w:i/>
          <w:spacing w:val="3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себе, помимо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энергии</w:t>
      </w:r>
      <w:r>
        <w:rPr>
          <w:i/>
          <w:spacing w:val="2"/>
          <w:w w:val="105"/>
        </w:rPr>
        <w:t> </w:t>
      </w:r>
      <w:r>
        <w:rPr>
          <w:i/>
          <w:spacing w:val="-2"/>
          <w:w w:val="105"/>
        </w:rPr>
        <w:t>покоя</w:t>
      </w:r>
    </w:p>
    <w:p>
      <w:pPr>
        <w:pStyle w:val="BodyText"/>
        <w:spacing w:line="249" w:lineRule="auto" w:before="7"/>
        <w:ind w:left="712" w:right="168"/>
        <w:jc w:val="both"/>
      </w:pPr>
      <w:r>
        <w:rPr/>
        <w:pict>
          <v:shape style="position:absolute;margin-left:209.519897pt;margin-top:27.413977pt;width:14.4pt;height:37pt;mso-position-horizontal-relative:page;mso-position-vertical-relative:paragraph;z-index:-32333312" type="#_x0000_t202" id="docshape1202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rFonts w:ascii="Yu Gothic"/>
                      <w:w w:val="240"/>
                      <w:sz w:val="2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i/>
        </w:rPr>
        <w:t>частиц, входящих в его состав, также их кинетическую энергию, и </w:t>
      </w:r>
      <w:r>
        <w:rPr>
          <w:i/>
        </w:rPr>
        <w:t>энер-</w:t>
      </w:r>
      <w:r>
        <w:rPr/>
        <w:t> </w:t>
      </w:r>
      <w:r>
        <w:rPr>
          <w:w w:val="105"/>
        </w:rPr>
        <w:t>гию взаимодействия частиц друг с другом. Другими словами,</w:t>
      </w:r>
    </w:p>
    <w:p>
      <w:pPr>
        <w:pStyle w:val="BodyText"/>
        <w:spacing w:before="8"/>
        <w:rPr>
          <w:i/>
          <w:sz w:val="16"/>
        </w:rPr>
      </w:pPr>
    </w:p>
    <w:p>
      <w:pPr>
        <w:tabs>
          <w:tab w:pos="1480" w:val="left" w:leader="none"/>
        </w:tabs>
        <w:spacing w:before="0"/>
        <w:ind w:left="542" w:right="0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w w:val="110"/>
          <w:sz w:val="20"/>
        </w:rPr>
        <w:t>mc</w:t>
      </w:r>
      <w:r>
        <w:rPr>
          <w:rFonts w:ascii="Century" w:hAnsi="Century"/>
          <w:w w:val="110"/>
          <w:sz w:val="20"/>
          <w:vertAlign w:val="superscript"/>
        </w:rPr>
        <w:t>2</w:t>
      </w:r>
      <w:r>
        <w:rPr>
          <w:rFonts w:ascii="Century" w:hAnsi="Century"/>
          <w:spacing w:val="-4"/>
          <w:w w:val="120"/>
          <w:sz w:val="20"/>
          <w:vertAlign w:val="baseline"/>
        </w:rPr>
        <w:t> </w:t>
      </w:r>
      <w:r>
        <w:rPr>
          <w:rFonts w:ascii="Cambria" w:hAnsi="Cambria"/>
          <w:spacing w:val="-5"/>
          <w:w w:val="120"/>
          <w:sz w:val="20"/>
          <w:vertAlign w:val="baseline"/>
        </w:rPr>
        <w:t>l</w:t>
      </w:r>
      <w:r>
        <w:rPr>
          <w:rFonts w:ascii="Book Antiqua" w:hAnsi="Book Antiqua"/>
          <w:spacing w:val="-5"/>
          <w:w w:val="120"/>
          <w:sz w:val="20"/>
          <w:vertAlign w:val="baseline"/>
        </w:rPr>
        <w:t>=</w:t>
      </w:r>
      <w:r>
        <w:rPr>
          <w:rFonts w:ascii="Book Antiqua" w:hAnsi="Book Antiqua"/>
          <w:sz w:val="20"/>
          <w:vertAlign w:val="baseline"/>
        </w:rPr>
        <w:tab/>
      </w:r>
      <w:r>
        <w:rPr>
          <w:rFonts w:ascii="Palatino Linotype" w:hAnsi="Palatino Linotype"/>
          <w:i/>
          <w:w w:val="120"/>
          <w:sz w:val="20"/>
          <w:vertAlign w:val="baseline"/>
        </w:rPr>
        <w:t>m</w:t>
      </w:r>
      <w:r>
        <w:rPr>
          <w:rFonts w:ascii="Palatino Linotype" w:hAnsi="Palatino Linotype"/>
          <w:i/>
          <w:w w:val="120"/>
          <w:sz w:val="20"/>
          <w:vertAlign w:val="subscript"/>
        </w:rPr>
        <w:t>i</w:t>
      </w:r>
      <w:r>
        <w:rPr>
          <w:rFonts w:ascii="Palatino Linotype" w:hAnsi="Palatino Linotype"/>
          <w:i/>
          <w:spacing w:val="-13"/>
          <w:w w:val="120"/>
          <w:sz w:val="20"/>
          <w:vertAlign w:val="baseline"/>
        </w:rPr>
        <w:t> </w:t>
      </w:r>
      <w:r>
        <w:rPr>
          <w:rFonts w:ascii="Cambria" w:hAnsi="Cambria"/>
          <w:w w:val="120"/>
          <w:sz w:val="20"/>
          <w:vertAlign w:val="baseline"/>
        </w:rPr>
        <w:t>·</w:t>
      </w:r>
      <w:r>
        <w:rPr>
          <w:rFonts w:ascii="Cambria" w:hAnsi="Cambria"/>
          <w:spacing w:val="-13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spacing w:val="-5"/>
          <w:w w:val="120"/>
          <w:sz w:val="20"/>
          <w:vertAlign w:val="baseline"/>
        </w:rPr>
        <w:t>c</w:t>
      </w:r>
      <w:r>
        <w:rPr>
          <w:rFonts w:ascii="Century" w:hAnsi="Century"/>
          <w:spacing w:val="-5"/>
          <w:w w:val="120"/>
          <w:sz w:val="20"/>
          <w:vertAlign w:val="superscript"/>
        </w:rPr>
        <w:t>2</w:t>
      </w:r>
      <w:r>
        <w:rPr>
          <w:rFonts w:ascii="Palatino Linotype" w:hAnsi="Palatino Linotype"/>
          <w:i/>
          <w:spacing w:val="-5"/>
          <w:w w:val="120"/>
          <w:sz w:val="20"/>
          <w:vertAlign w:val="baseline"/>
        </w:rPr>
        <w:t>,</w:t>
      </w:r>
    </w:p>
    <w:p>
      <w:pPr>
        <w:spacing w:before="29"/>
        <w:ind w:left="507" w:right="0" w:firstLine="0"/>
        <w:jc w:val="center"/>
        <w:rPr>
          <w:rFonts w:ascii="Palatino Linotype"/>
          <w:i/>
          <w:sz w:val="14"/>
        </w:rPr>
      </w:pPr>
      <w:r>
        <w:rPr>
          <w:rFonts w:ascii="Palatino Linotype"/>
          <w:i/>
          <w:w w:val="144"/>
          <w:sz w:val="14"/>
        </w:rPr>
        <w:t>i</w:t>
      </w:r>
    </w:p>
    <w:p>
      <w:pPr>
        <w:pStyle w:val="BodyText"/>
        <w:spacing w:before="105"/>
        <w:ind w:left="712"/>
        <w:rPr>
          <w:i/>
        </w:rPr>
      </w:pPr>
      <w:r>
        <w:rPr>
          <w:i/>
          <w:w w:val="110"/>
        </w:rPr>
        <w:t>где</w:t>
      </w:r>
      <w:r>
        <w:rPr>
          <w:i/>
          <w:spacing w:val="-5"/>
          <w:w w:val="110"/>
        </w:rPr>
        <w:t> </w:t>
      </w:r>
      <w:r>
        <w:rPr>
          <w:rFonts w:ascii="Palatino Linotype" w:hAnsi="Palatino Linotype"/>
          <w:i/>
          <w:w w:val="125"/>
        </w:rPr>
        <w:t>m</w:t>
      </w:r>
      <w:r>
        <w:rPr>
          <w:rFonts w:ascii="Palatino Linotype" w:hAnsi="Palatino Linotype"/>
          <w:i/>
          <w:w w:val="125"/>
          <w:vertAlign w:val="subscript"/>
        </w:rPr>
        <w:t>i</w:t>
      </w:r>
      <w:r>
        <w:rPr>
          <w:rFonts w:ascii="Palatino Linotype" w:hAnsi="Palatino Linotype"/>
          <w:i/>
          <w:spacing w:val="-40"/>
          <w:w w:val="210"/>
          <w:vertAlign w:val="baseline"/>
        </w:rPr>
        <w:t> </w:t>
      </w:r>
      <w:r>
        <w:rPr>
          <w:i/>
          <w:w w:val="210"/>
          <w:vertAlign w:val="baseline"/>
        </w:rPr>
        <w:t>-</w:t>
      </w:r>
      <w:r>
        <w:rPr>
          <w:i/>
          <w:spacing w:val="-41"/>
          <w:w w:val="210"/>
          <w:vertAlign w:val="baseline"/>
        </w:rPr>
        <w:t> </w:t>
      </w:r>
      <w:r>
        <w:rPr>
          <w:i/>
          <w:w w:val="110"/>
          <w:vertAlign w:val="baseline"/>
        </w:rPr>
        <w:t>масса</w:t>
      </w:r>
      <w:r>
        <w:rPr>
          <w:i/>
          <w:spacing w:val="1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i</w:t>
      </w:r>
      <w:r>
        <w:rPr>
          <w:i/>
          <w:w w:val="110"/>
          <w:vertAlign w:val="baseline"/>
        </w:rPr>
        <w:t>-й </w:t>
      </w:r>
      <w:r>
        <w:rPr>
          <w:i/>
          <w:spacing w:val="-2"/>
          <w:w w:val="110"/>
          <w:vertAlign w:val="baseline"/>
        </w:rPr>
        <w:t>частицы.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9" w:lineRule="auto" w:before="62"/>
        <w:ind w:left="429" w:right="449" w:firstLine="300"/>
        <w:jc w:val="both"/>
      </w:pPr>
      <w:r>
        <w:rPr>
          <w:i/>
          <w:w w:val="105"/>
        </w:rPr>
        <w:t>Таким</w:t>
      </w:r>
      <w:r>
        <w:rPr>
          <w:i/>
          <w:w w:val="105"/>
        </w:rPr>
        <w:t> образом,</w:t>
      </w:r>
      <w:r>
        <w:rPr>
          <w:i/>
          <w:w w:val="105"/>
        </w:rPr>
        <w:t> в</w:t>
      </w:r>
      <w:r>
        <w:rPr>
          <w:i/>
          <w:w w:val="105"/>
        </w:rPr>
        <w:t> релятивистской</w:t>
      </w:r>
      <w:r>
        <w:rPr>
          <w:i/>
          <w:w w:val="105"/>
        </w:rPr>
        <w:t> механике</w:t>
      </w:r>
      <w:r>
        <w:rPr>
          <w:i/>
          <w:w w:val="105"/>
        </w:rPr>
        <w:t> не</w:t>
      </w:r>
      <w:r>
        <w:rPr>
          <w:i/>
          <w:w w:val="105"/>
        </w:rPr>
        <w:t> имеет</w:t>
      </w:r>
      <w:r>
        <w:rPr>
          <w:i/>
          <w:w w:val="105"/>
        </w:rPr>
        <w:t> места</w:t>
      </w:r>
      <w:r>
        <w:rPr>
          <w:i/>
          <w:w w:val="105"/>
        </w:rPr>
        <w:t> </w:t>
      </w:r>
      <w:r>
        <w:rPr>
          <w:i/>
          <w:w w:val="105"/>
        </w:rPr>
        <w:t>закон</w:t>
      </w:r>
      <w:r>
        <w:rPr>
          <w:w w:val="105"/>
        </w:rPr>
        <w:t> сохранения массы, а выполняется только закон сохранения энергии, в которую включается также и энергия покоя частиц.</w:t>
      </w:r>
    </w:p>
    <w:p>
      <w:pPr>
        <w:pStyle w:val="BodyText"/>
        <w:spacing w:line="249" w:lineRule="auto"/>
        <w:ind w:left="429" w:right="451" w:firstLine="300"/>
        <w:jc w:val="both"/>
      </w:pPr>
      <w:r>
        <w:rPr/>
        <w:pict>
          <v:shape style="position:absolute;margin-left:202.080231pt;margin-top:23.772827pt;width:4pt;height:7pt;mso-position-horizontal-relative:page;mso-position-vertical-relative:paragraph;z-index:16122880" type="#_x0000_t202" id="docshape1203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8.360306pt;margin-top:23.772827pt;width:4pt;height:7pt;mso-position-horizontal-relative:page;mso-position-vertical-relative:paragraph;z-index:-32331264" type="#_x0000_t202" id="docshape1204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i/>
        </w:rPr>
        <w:t>Возводя в квадрат соотношения (2.16) и (2.18), можно убедиться </w:t>
      </w:r>
      <w:r>
        <w:rPr>
          <w:i/>
        </w:rPr>
        <w:t>в</w:t>
      </w:r>
      <w:r>
        <w:rPr/>
        <w:t> том, что</w:t>
      </w:r>
    </w:p>
    <w:p>
      <w:pPr>
        <w:spacing w:after="0" w:line="249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</w:rPr>
      </w:pPr>
    </w:p>
    <w:p>
      <w:pPr>
        <w:pStyle w:val="BodyText"/>
        <w:spacing w:before="149"/>
        <w:ind w:left="429"/>
        <w:rPr>
          <w:i/>
        </w:rPr>
      </w:pPr>
      <w:r>
        <w:rPr>
          <w:i/>
          <w:spacing w:val="-9"/>
          <w:w w:val="90"/>
        </w:rPr>
        <w:t>т.</w:t>
      </w:r>
      <w:r>
        <w:rPr>
          <w:i/>
          <w:spacing w:val="-2"/>
        </w:rPr>
        <w:t> </w:t>
      </w:r>
      <w:r>
        <w:rPr>
          <w:i/>
          <w:spacing w:val="-5"/>
        </w:rPr>
        <w:t>е.</w:t>
      </w:r>
    </w:p>
    <w:p>
      <w:pPr>
        <w:spacing w:line="258" w:lineRule="exact" w:before="0"/>
        <w:ind w:left="429" w:right="0" w:firstLine="0"/>
        <w:jc w:val="left"/>
        <w:rPr>
          <w:rFonts w:ascii="Book Antiqua" w:hAnsi="Book Antiqua"/>
          <w:sz w:val="20"/>
        </w:rPr>
      </w:pPr>
      <w:r>
        <w:rPr/>
        <w:br w:type="column"/>
      </w:r>
      <w:r>
        <w:rPr>
          <w:rFonts w:ascii="Cambria" w:hAnsi="Cambria"/>
          <w:w w:val="115"/>
          <w:sz w:val="20"/>
        </w:rPr>
        <w:t>E</w:t>
      </w:r>
      <w:r>
        <w:rPr>
          <w:rFonts w:ascii="Cambria" w:hAnsi="Cambria"/>
          <w:spacing w:val="24"/>
          <w:w w:val="115"/>
          <w:sz w:val="20"/>
        </w:rPr>
        <w:t>  </w:t>
      </w:r>
      <w:r>
        <w:rPr>
          <w:rFonts w:ascii="Cambria" w:hAnsi="Cambria"/>
          <w:w w:val="115"/>
          <w:sz w:val="20"/>
        </w:rPr>
        <w:t>−</w:t>
      </w:r>
      <w:r>
        <w:rPr>
          <w:rFonts w:ascii="Cambria" w:hAnsi="Cambria"/>
          <w:spacing w:val="-6"/>
          <w:w w:val="115"/>
          <w:sz w:val="20"/>
        </w:rPr>
        <w:t> </w:t>
      </w:r>
      <w:r>
        <w:rPr>
          <w:rFonts w:ascii="Book Antiqua" w:hAnsi="Book Antiqua"/>
          <w:spacing w:val="-8"/>
          <w:w w:val="115"/>
          <w:sz w:val="20"/>
        </w:rPr>
        <w:t>(</w:t>
      </w:r>
      <w:r>
        <w:rPr>
          <w:rFonts w:ascii="Palatino Linotype" w:hAnsi="Palatino Linotype"/>
          <w:i/>
          <w:spacing w:val="-8"/>
          <w:w w:val="115"/>
          <w:sz w:val="20"/>
        </w:rPr>
        <w:t>pc</w:t>
      </w:r>
      <w:r>
        <w:rPr>
          <w:rFonts w:ascii="Book Antiqua" w:hAnsi="Book Antiqua"/>
          <w:spacing w:val="-8"/>
          <w:w w:val="115"/>
          <w:sz w:val="20"/>
        </w:rPr>
        <w:t>)</w:t>
      </w:r>
    </w:p>
    <w:p>
      <w:pPr>
        <w:tabs>
          <w:tab w:pos="2692" w:val="left" w:leader="none"/>
        </w:tabs>
        <w:spacing w:line="258" w:lineRule="exact" w:before="0"/>
        <w:ind w:left="103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Book Antiqua"/>
          <w:w w:val="110"/>
          <w:sz w:val="20"/>
        </w:rPr>
        <w:t>=</w:t>
      </w:r>
      <w:r>
        <w:rPr>
          <w:rFonts w:ascii="Book Antiqua"/>
          <w:spacing w:val="21"/>
          <w:w w:val="110"/>
          <w:sz w:val="20"/>
        </w:rPr>
        <w:t> </w:t>
      </w:r>
      <w:r>
        <w:rPr>
          <w:rFonts w:ascii="Palatino Linotype"/>
          <w:i/>
          <w:spacing w:val="-2"/>
          <w:w w:val="110"/>
          <w:sz w:val="20"/>
        </w:rPr>
        <w:t>m</w:t>
      </w:r>
      <w:r>
        <w:rPr>
          <w:rFonts w:ascii="Century"/>
          <w:spacing w:val="-2"/>
          <w:w w:val="110"/>
          <w:sz w:val="20"/>
          <w:vertAlign w:val="superscript"/>
        </w:rPr>
        <w:t>2</w:t>
      </w:r>
      <w:r>
        <w:rPr>
          <w:rFonts w:ascii="Palatino Linotype"/>
          <w:i/>
          <w:spacing w:val="-2"/>
          <w:w w:val="110"/>
          <w:sz w:val="20"/>
          <w:vertAlign w:val="baseline"/>
        </w:rPr>
        <w:t>c</w:t>
      </w:r>
      <w:r>
        <w:rPr>
          <w:rFonts w:ascii="Century"/>
          <w:spacing w:val="-2"/>
          <w:w w:val="110"/>
          <w:sz w:val="20"/>
          <w:vertAlign w:val="superscript"/>
        </w:rPr>
        <w:t>4</w:t>
      </w:r>
      <w:r>
        <w:rPr>
          <w:rFonts w:ascii="Palatino Linotype"/>
          <w:i/>
          <w:spacing w:val="-2"/>
          <w:w w:val="110"/>
          <w:sz w:val="20"/>
          <w:vertAlign w:val="baseline"/>
        </w:rPr>
        <w:t>,</w:t>
      </w:r>
      <w:r>
        <w:rPr>
          <w:rFonts w:ascii="Palatino Linotype"/>
          <w:i/>
          <w:sz w:val="20"/>
          <w:vertAlign w:val="baseline"/>
        </w:rPr>
        <w:tab/>
      </w:r>
      <w:r>
        <w:rPr>
          <w:i/>
          <w:spacing w:val="-2"/>
          <w:w w:val="110"/>
          <w:sz w:val="20"/>
          <w:vertAlign w:val="baseline"/>
        </w:rPr>
        <w:t>(2.21)</w:t>
      </w:r>
    </w:p>
    <w:p>
      <w:pPr>
        <w:spacing w:after="0" w:line="258" w:lineRule="exact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820" w:space="1575"/>
            <w:col w:w="1227" w:space="40"/>
            <w:col w:w="3658"/>
          </w:cols>
        </w:sectPr>
      </w:pPr>
    </w:p>
    <w:p>
      <w:pPr>
        <w:tabs>
          <w:tab w:pos="3278" w:val="left" w:leader="none"/>
          <w:tab w:pos="6355" w:val="left" w:leader="none"/>
        </w:tabs>
        <w:spacing w:line="264" w:lineRule="exact" w:before="0"/>
        <w:ind w:left="2690" w:right="0" w:firstLine="0"/>
        <w:jc w:val="left"/>
        <w:rPr>
          <w:i/>
          <w:sz w:val="20"/>
        </w:rPr>
      </w:pPr>
      <w:r>
        <w:rPr/>
        <w:pict>
          <v:line style="position:absolute;mso-position-horizontal-relative:page;mso-position-vertical-relative:paragraph;z-index:16122368" from="184.908005pt,.962471pt" to="248.388005pt,.962471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174.960205pt;margin-top:-6.281509pt;width:10pt;height:37pt;mso-position-horizontal-relative:page;mso-position-vertical-relative:paragraph;z-index:-32331776" type="#_x0000_t202" id="docshape1205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rFonts w:ascii="Yu Gothic"/>
                      <w:w w:val="349"/>
                      <w:sz w:val="2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Cambria"/>
          <w:w w:val="110"/>
          <w:sz w:val="20"/>
        </w:rPr>
        <w:t>E</w:t>
      </w:r>
      <w:r>
        <w:rPr>
          <w:rFonts w:ascii="Cambria"/>
          <w:spacing w:val="3"/>
          <w:w w:val="110"/>
          <w:sz w:val="20"/>
        </w:rPr>
        <w:t> </w:t>
      </w:r>
      <w:r>
        <w:rPr>
          <w:rFonts w:ascii="Book Antiqua"/>
          <w:spacing w:val="-10"/>
          <w:w w:val="110"/>
          <w:sz w:val="20"/>
        </w:rPr>
        <w:t>=</w:t>
      </w:r>
      <w:r>
        <w:rPr>
          <w:rFonts w:ascii="Book Antiqua"/>
          <w:sz w:val="20"/>
        </w:rPr>
        <w:tab/>
      </w:r>
      <w:r>
        <w:rPr>
          <w:rFonts w:ascii="Book Antiqua"/>
          <w:w w:val="110"/>
          <w:sz w:val="20"/>
        </w:rPr>
        <w:t>(</w:t>
      </w:r>
      <w:r>
        <w:rPr>
          <w:rFonts w:ascii="Palatino Linotype"/>
          <w:i/>
          <w:w w:val="110"/>
          <w:sz w:val="20"/>
        </w:rPr>
        <w:t>mc</w:t>
      </w:r>
      <w:r>
        <w:rPr>
          <w:rFonts w:ascii="Century"/>
          <w:w w:val="110"/>
          <w:position w:val="6"/>
          <w:sz w:val="14"/>
        </w:rPr>
        <w:t>2</w:t>
      </w:r>
      <w:r>
        <w:rPr>
          <w:rFonts w:ascii="Book Antiqua"/>
          <w:w w:val="110"/>
          <w:sz w:val="20"/>
        </w:rPr>
        <w:t>)</w:t>
      </w:r>
      <w:r>
        <w:rPr>
          <w:rFonts w:ascii="Century"/>
          <w:w w:val="110"/>
          <w:position w:val="6"/>
          <w:sz w:val="14"/>
        </w:rPr>
        <w:t>2</w:t>
      </w:r>
      <w:r>
        <w:rPr>
          <w:rFonts w:ascii="Century"/>
          <w:spacing w:val="24"/>
          <w:w w:val="110"/>
          <w:position w:val="6"/>
          <w:sz w:val="14"/>
        </w:rPr>
        <w:t> </w:t>
      </w:r>
      <w:r>
        <w:rPr>
          <w:rFonts w:ascii="Book Antiqua"/>
          <w:w w:val="110"/>
          <w:sz w:val="20"/>
        </w:rPr>
        <w:t>+</w:t>
      </w:r>
      <w:r>
        <w:rPr>
          <w:rFonts w:ascii="Book Antiqua"/>
          <w:spacing w:val="-1"/>
          <w:w w:val="110"/>
          <w:sz w:val="20"/>
        </w:rPr>
        <w:t> </w:t>
      </w:r>
      <w:r>
        <w:rPr>
          <w:rFonts w:ascii="Book Antiqua"/>
          <w:spacing w:val="-2"/>
          <w:w w:val="110"/>
          <w:sz w:val="20"/>
        </w:rPr>
        <w:t>(</w:t>
      </w:r>
      <w:r>
        <w:rPr>
          <w:rFonts w:ascii="Palatino Linotype"/>
          <w:i/>
          <w:spacing w:val="-2"/>
          <w:w w:val="110"/>
          <w:sz w:val="20"/>
        </w:rPr>
        <w:t>pc</w:t>
      </w:r>
      <w:r>
        <w:rPr>
          <w:rFonts w:ascii="Book Antiqua"/>
          <w:spacing w:val="-2"/>
          <w:w w:val="110"/>
          <w:sz w:val="20"/>
        </w:rPr>
        <w:t>)</w:t>
      </w:r>
      <w:r>
        <w:rPr>
          <w:rFonts w:ascii="Century"/>
          <w:spacing w:val="-2"/>
          <w:w w:val="110"/>
          <w:position w:val="6"/>
          <w:sz w:val="14"/>
        </w:rPr>
        <w:t>2</w:t>
      </w:r>
      <w:r>
        <w:rPr>
          <w:rFonts w:ascii="Palatino Linotype"/>
          <w:i/>
          <w:spacing w:val="-2"/>
          <w:w w:val="110"/>
          <w:sz w:val="20"/>
        </w:rPr>
        <w:t>.</w:t>
      </w:r>
      <w:r>
        <w:rPr>
          <w:rFonts w:ascii="Palatino Linotype"/>
          <w:i/>
          <w:sz w:val="20"/>
        </w:rPr>
        <w:tab/>
      </w:r>
      <w:r>
        <w:rPr>
          <w:i/>
          <w:spacing w:val="-2"/>
          <w:w w:val="110"/>
          <w:sz w:val="20"/>
        </w:rPr>
        <w:t>(2.22)</w:t>
      </w:r>
    </w:p>
    <w:p>
      <w:pPr>
        <w:spacing w:line="249" w:lineRule="auto" w:before="120"/>
        <w:ind w:left="429" w:right="449" w:firstLine="0"/>
        <w:jc w:val="left"/>
        <w:rPr>
          <w:i/>
          <w:sz w:val="20"/>
        </w:rPr>
      </w:pPr>
      <w:r>
        <w:rPr>
          <w:i/>
          <w:w w:val="105"/>
          <w:sz w:val="20"/>
        </w:rPr>
        <w:t>Соотношение (2.21) часто</w:t>
      </w:r>
      <w:r>
        <w:rPr>
          <w:i/>
          <w:w w:val="105"/>
          <w:sz w:val="20"/>
        </w:rPr>
        <w:t> называют </w:t>
      </w:r>
      <w:r>
        <w:rPr>
          <w:i/>
          <w:w w:val="105"/>
          <w:sz w:val="18"/>
        </w:rPr>
        <w:t>основным</w:t>
      </w:r>
      <w:r>
        <w:rPr>
          <w:i/>
          <w:w w:val="105"/>
          <w:sz w:val="18"/>
        </w:rPr>
        <w:t> киндм</w:t>
      </w:r>
      <w:r>
        <w:rPr>
          <w:i/>
          <w:spacing w:val="-4"/>
          <w:w w:val="105"/>
          <w:sz w:val="18"/>
        </w:rPr>
        <w:t> </w:t>
      </w:r>
      <w:r>
        <w:rPr>
          <w:i/>
          <w:w w:val="105"/>
          <w:sz w:val="18"/>
        </w:rPr>
        <w:t>тичдским </w:t>
      </w:r>
      <w:r>
        <w:rPr>
          <w:i/>
          <w:w w:val="105"/>
          <w:sz w:val="18"/>
        </w:rPr>
        <w:t>тожзд-</w:t>
      </w:r>
      <w:r>
        <w:rPr>
          <w:i/>
          <w:w w:val="105"/>
          <w:sz w:val="18"/>
        </w:rPr>
        <w:t> ством </w:t>
      </w:r>
      <w:r>
        <w:rPr>
          <w:i/>
          <w:w w:val="105"/>
          <w:sz w:val="20"/>
        </w:rPr>
        <w:t>релятивистской механики.</w:t>
      </w:r>
    </w:p>
    <w:p>
      <w:pPr>
        <w:pStyle w:val="BodyText"/>
        <w:spacing w:before="4"/>
        <w:ind w:left="729"/>
        <w:rPr>
          <w:i/>
        </w:rPr>
      </w:pPr>
      <w:r>
        <w:rPr>
          <w:i/>
        </w:rPr>
        <w:t>Отметим,</w:t>
      </w:r>
      <w:r>
        <w:rPr>
          <w:i/>
          <w:spacing w:val="4"/>
        </w:rPr>
        <w:t> </w:t>
      </w:r>
      <w:r>
        <w:rPr>
          <w:i/>
        </w:rPr>
        <w:t>что</w:t>
      </w:r>
      <w:r>
        <w:rPr>
          <w:i/>
          <w:spacing w:val="3"/>
        </w:rPr>
        <w:t> </w:t>
      </w:r>
      <w:r>
        <w:rPr>
          <w:i/>
        </w:rPr>
        <w:t>частицу,</w:t>
      </w:r>
      <w:r>
        <w:rPr>
          <w:i/>
          <w:spacing w:val="1"/>
        </w:rPr>
        <w:t> </w:t>
      </w:r>
      <w:r>
        <w:rPr>
          <w:i/>
        </w:rPr>
        <w:t>для</w:t>
      </w:r>
      <w:r>
        <w:rPr>
          <w:i/>
          <w:spacing w:val="3"/>
        </w:rPr>
        <w:t> </w:t>
      </w:r>
      <w:r>
        <w:rPr>
          <w:i/>
          <w:spacing w:val="-2"/>
        </w:rPr>
        <w:t>которой</w:t>
      </w:r>
    </w:p>
    <w:p>
      <w:pPr>
        <w:pStyle w:val="BodyText"/>
        <w:spacing w:before="7"/>
        <w:rPr>
          <w:i/>
          <w:sz w:val="16"/>
        </w:rPr>
      </w:pPr>
    </w:p>
    <w:p>
      <w:pPr>
        <w:spacing w:before="0"/>
        <w:ind w:left="808" w:right="832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w w:val="110"/>
          <w:sz w:val="20"/>
        </w:rPr>
        <w:t>p</w:t>
      </w:r>
      <w:r>
        <w:rPr>
          <w:rFonts w:ascii="Palatino Linotype" w:hAnsi="Palatino Linotype"/>
          <w:i/>
          <w:spacing w:val="-5"/>
          <w:w w:val="110"/>
          <w:sz w:val="20"/>
        </w:rPr>
        <w:t> </w:t>
      </w:r>
      <w:r>
        <w:rPr>
          <w:rFonts w:ascii="Cambria" w:hAnsi="Cambria"/>
          <w:w w:val="110"/>
          <w:sz w:val="20"/>
        </w:rPr>
        <w:t>≫</w:t>
      </w:r>
      <w:r>
        <w:rPr>
          <w:rFonts w:ascii="Cambria" w:hAnsi="Cambria"/>
          <w:spacing w:val="3"/>
          <w:w w:val="110"/>
          <w:sz w:val="20"/>
        </w:rPr>
        <w:t> </w:t>
      </w:r>
      <w:r>
        <w:rPr>
          <w:rFonts w:ascii="Palatino Linotype" w:hAnsi="Palatino Linotype"/>
          <w:i/>
          <w:spacing w:val="-5"/>
          <w:w w:val="110"/>
          <w:sz w:val="20"/>
        </w:rPr>
        <w:t>mc,</w:t>
      </w:r>
    </w:p>
    <w:p>
      <w:pPr>
        <w:pStyle w:val="BodyText"/>
        <w:spacing w:line="247" w:lineRule="auto" w:before="198"/>
        <w:ind w:left="429"/>
      </w:pPr>
      <w:r>
        <w:rPr>
          <w:i/>
          <w:w w:val="105"/>
        </w:rPr>
        <w:t>принято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называть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ультрарелятивистской.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Для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нее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приближенно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спра-</w:t>
      </w:r>
      <w:r>
        <w:rPr>
          <w:w w:val="105"/>
        </w:rPr>
        <w:t> ведлива формула (2.20).</w:t>
      </w:r>
    </w:p>
    <w:p>
      <w:pPr>
        <w:pStyle w:val="BodyText"/>
        <w:spacing w:line="249" w:lineRule="auto" w:before="6"/>
        <w:ind w:left="429" w:right="471" w:firstLine="300"/>
      </w:pPr>
      <w:r>
        <w:rPr>
          <w:i/>
        </w:rPr>
        <w:t>При решении задач о столкновениях релятивистских частиц </w:t>
      </w:r>
      <w:r>
        <w:rPr>
          <w:i/>
        </w:rPr>
        <w:t>основ-</w:t>
      </w:r>
      <w:r>
        <w:rPr>
          <w:spacing w:val="80"/>
        </w:rPr>
        <w:t> </w:t>
      </w:r>
      <w:r>
        <w:rPr/>
        <w:t>ное</w:t>
      </w:r>
      <w:r>
        <w:rPr>
          <w:spacing w:val="40"/>
        </w:rPr>
        <w:t> </w:t>
      </w:r>
      <w:r>
        <w:rPr/>
        <w:t>кинематическое тождество полезно записать в другом</w:t>
      </w:r>
      <w:r>
        <w:rPr>
          <w:spacing w:val="40"/>
        </w:rPr>
        <w:t> </w:t>
      </w:r>
      <w:r>
        <w:rPr/>
        <w:t>виде:</w:t>
      </w:r>
    </w:p>
    <w:p>
      <w:pPr>
        <w:spacing w:after="0" w:line="249" w:lineRule="auto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2"/>
        <w:rPr>
          <w:i/>
          <w:sz w:val="14"/>
        </w:rPr>
      </w:pPr>
    </w:p>
    <w:p>
      <w:pPr>
        <w:spacing w:line="80" w:lineRule="exact" w:before="0"/>
        <w:ind w:left="0" w:right="0" w:firstLine="0"/>
        <w:jc w:val="right"/>
        <w:rPr>
          <w:rFonts w:ascii="Century"/>
          <w:sz w:val="14"/>
        </w:rPr>
      </w:pPr>
      <w:r>
        <w:rPr/>
        <w:pict>
          <v:shape style="position:absolute;margin-left:155.639893pt;margin-top:-2.607533pt;width:7.9pt;height:37pt;mso-position-horizontal-relative:page;mso-position-vertical-relative:paragraph;z-index:16124416" type="#_x0000_t202" id="docshape1206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rFonts w:ascii="Yu Gothic"/>
                      <w:w w:val="276"/>
                      <w:sz w:val="20"/>
                    </w:rPr>
                    <w:t>!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3.120003pt;margin-top:-2.607423pt;width:7.9pt;height:37pt;mso-position-horizontal-relative:page;mso-position-vertical-relative:paragraph;z-index:16124928" type="#_x0000_t202" id="docshape1207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rFonts w:ascii="Yu Gothic"/>
                      <w:w w:val="276"/>
                      <w:sz w:val="2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2.400055pt;margin-top:18.114159pt;width:2.85pt;height:7pt;mso-position-horizontal-relative:page;mso-position-vertical-relative:paragraph;z-index:16125440" type="#_x0000_t202" id="docshape1208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44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Century"/>
          <w:w w:val="101"/>
          <w:sz w:val="14"/>
        </w:rPr>
        <w:t>2</w:t>
      </w:r>
    </w:p>
    <w:p>
      <w:pPr>
        <w:spacing w:line="156" w:lineRule="auto" w:before="0"/>
        <w:ind w:left="0" w:right="301" w:firstLine="0"/>
        <w:jc w:val="right"/>
        <w:rPr>
          <w:rFonts w:ascii="Cambria"/>
          <w:sz w:val="20"/>
        </w:rPr>
      </w:pPr>
      <w:r>
        <w:rPr>
          <w:rFonts w:ascii="Yu Gothic"/>
          <w:spacing w:val="-173"/>
          <w:w w:val="223"/>
          <w:sz w:val="20"/>
        </w:rPr>
        <w:t>L</w:t>
      </w:r>
      <w:r>
        <w:rPr>
          <w:rFonts w:ascii="Palatino Linotype"/>
          <w:i/>
          <w:w w:val="127"/>
          <w:position w:val="-41"/>
          <w:sz w:val="14"/>
        </w:rPr>
        <w:t>i</w:t>
      </w:r>
      <w:r>
        <w:rPr>
          <w:rFonts w:ascii="Palatino Linotype"/>
          <w:i/>
          <w:spacing w:val="27"/>
          <w:w w:val="175"/>
          <w:position w:val="-41"/>
          <w:sz w:val="14"/>
        </w:rPr>
        <w:t>  </w:t>
      </w:r>
      <w:r>
        <w:rPr>
          <w:rFonts w:ascii="Cambria"/>
          <w:spacing w:val="-10"/>
          <w:w w:val="110"/>
          <w:position w:val="-18"/>
          <w:sz w:val="20"/>
        </w:rPr>
        <w:t>E</w:t>
      </w:r>
    </w:p>
    <w:p>
      <w:pPr>
        <w:spacing w:before="153"/>
        <w:ind w:left="12" w:right="0" w:firstLine="0"/>
        <w:jc w:val="left"/>
        <w:rPr>
          <w:rFonts w:ascii="Palatino Linotype" w:hAnsi="Palatino Linotype"/>
          <w:i/>
          <w:sz w:val="14"/>
        </w:rPr>
      </w:pPr>
      <w:r>
        <w:rPr/>
        <w:br w:type="column"/>
      </w:r>
      <w:r>
        <w:rPr>
          <w:rFonts w:ascii="Cambria" w:hAnsi="Cambria"/>
          <w:w w:val="160"/>
          <w:position w:val="-33"/>
          <w:sz w:val="20"/>
        </w:rPr>
        <w:t>−</w:t>
      </w:r>
      <w:r>
        <w:rPr>
          <w:rFonts w:ascii="Yu Gothic" w:hAnsi="Yu Gothic"/>
          <w:spacing w:val="78"/>
          <w:w w:val="175"/>
          <w:sz w:val="20"/>
        </w:rPr>
        <w:t> </w:t>
      </w:r>
      <w:r>
        <w:rPr>
          <w:rFonts w:ascii="Yu Gothic" w:hAnsi="Yu Gothic"/>
          <w:spacing w:val="-180"/>
          <w:w w:val="223"/>
          <w:position w:val="-14"/>
          <w:sz w:val="20"/>
        </w:rPr>
        <w:t>L</w:t>
      </w:r>
      <w:r>
        <w:rPr>
          <w:rFonts w:ascii="Palatino Linotype" w:hAnsi="Palatino Linotype"/>
          <w:i/>
          <w:spacing w:val="-7"/>
          <w:w w:val="127"/>
          <w:position w:val="-57"/>
          <w:sz w:val="14"/>
        </w:rPr>
        <w:t>i</w:t>
      </w:r>
    </w:p>
    <w:p>
      <w:pPr>
        <w:spacing w:line="240" w:lineRule="auto" w:before="1"/>
        <w:rPr>
          <w:rFonts w:ascii="Palatino Linotype"/>
          <w:i/>
          <w:sz w:val="12"/>
        </w:rPr>
      </w:pPr>
      <w:r>
        <w:rPr/>
        <w:br w:type="column"/>
      </w:r>
      <w:r>
        <w:rPr>
          <w:rFonts w:ascii="Palatino Linotype"/>
          <w:i/>
          <w:sz w:val="12"/>
        </w:rPr>
      </w:r>
    </w:p>
    <w:p>
      <w:pPr>
        <w:spacing w:before="0"/>
        <w:ind w:left="0" w:right="0" w:firstLine="0"/>
        <w:jc w:val="right"/>
        <w:rPr>
          <w:rFonts w:ascii="Century"/>
          <w:sz w:val="14"/>
        </w:rPr>
      </w:pPr>
      <w:r>
        <w:rPr/>
        <w:pict>
          <v:shape style="position:absolute;margin-left:216.719925pt;margin-top:-2.607533pt;width:7.9pt;height:37pt;mso-position-horizontal-relative:page;mso-position-vertical-relative:paragraph;z-index:16125952" type="#_x0000_t202" id="docshape1209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rFonts w:ascii="Yu Gothic"/>
                      <w:w w:val="276"/>
                      <w:sz w:val="20"/>
                    </w:rPr>
                    <w:t>!</w:t>
                  </w:r>
                </w:p>
              </w:txbxContent>
            </v:textbox>
            <w10:wrap type="none"/>
          </v:shape>
        </w:pict>
      </w:r>
      <w:r>
        <w:rPr>
          <w:rFonts w:ascii="Century"/>
          <w:w w:val="101"/>
          <w:sz w:val="14"/>
        </w:rPr>
        <w:t>2</w:t>
      </w:r>
    </w:p>
    <w:p>
      <w:pPr>
        <w:pStyle w:val="BodyText"/>
        <w:spacing w:before="60"/>
        <w:ind w:left="-7"/>
        <w:rPr>
          <w:rFonts w:ascii="Palatino Linotype"/>
          <w:i/>
        </w:rPr>
      </w:pPr>
      <w:r>
        <w:rPr>
          <w:rFonts w:ascii="Palatino Linotype"/>
          <w:i/>
          <w:spacing w:val="-48"/>
          <w:w w:val="115"/>
        </w:rPr>
        <w:t>p-</w:t>
      </w:r>
      <w:r>
        <w:rPr>
          <w:rFonts w:ascii="Palatino Linotype"/>
          <w:i/>
          <w:spacing w:val="-5"/>
          <w:w w:val="135"/>
          <w:vertAlign w:val="subscript"/>
        </w:rPr>
        <w:t>i</w:t>
      </w:r>
      <w:r>
        <w:rPr>
          <w:rFonts w:ascii="Palatino Linotype"/>
          <w:i/>
          <w:spacing w:val="-5"/>
          <w:w w:val="135"/>
          <w:vertAlign w:val="baseline"/>
        </w:rPr>
        <w:t>c</w:t>
      </w:r>
    </w:p>
    <w:p>
      <w:pPr>
        <w:spacing w:line="240" w:lineRule="auto" w:before="0"/>
        <w:rPr>
          <w:rFonts w:ascii="Palatino Linotype"/>
          <w:i/>
          <w:sz w:val="29"/>
        </w:rPr>
      </w:pPr>
      <w:r>
        <w:rPr/>
        <w:br w:type="column"/>
      </w:r>
      <w:r>
        <w:rPr>
          <w:rFonts w:ascii="Palatino Linotype"/>
          <w:i/>
          <w:sz w:val="29"/>
        </w:rPr>
      </w:r>
    </w:p>
    <w:p>
      <w:pPr>
        <w:pStyle w:val="BodyText"/>
        <w:tabs>
          <w:tab w:pos="2162" w:val="left" w:leader="none"/>
        </w:tabs>
        <w:ind w:left="24"/>
        <w:rPr>
          <w:i/>
        </w:rPr>
      </w:pPr>
      <w:r>
        <w:rPr>
          <w:rFonts w:ascii="Book Antiqua"/>
          <w:i w:val="0"/>
          <w:w w:val="115"/>
        </w:rPr>
        <w:t>=</w:t>
      </w:r>
      <w:r>
        <w:rPr>
          <w:rFonts w:ascii="Book Antiqua"/>
          <w:i w:val="0"/>
          <w:spacing w:val="13"/>
          <w:w w:val="115"/>
        </w:rPr>
        <w:t> </w:t>
      </w:r>
      <w:r>
        <w:rPr>
          <w:i/>
          <w:spacing w:val="-2"/>
          <w:w w:val="115"/>
        </w:rPr>
        <w:t>invariant</w:t>
      </w:r>
      <w:r>
        <w:rPr>
          <w:rFonts w:ascii="Palatino Linotype"/>
          <w:i/>
          <w:spacing w:val="-2"/>
          <w:w w:val="115"/>
        </w:rPr>
        <w:t>.</w:t>
      </w:r>
      <w:r>
        <w:rPr>
          <w:rFonts w:ascii="Palatino Linotype"/>
          <w:i/>
        </w:rPr>
        <w:tab/>
      </w:r>
      <w:r>
        <w:rPr>
          <w:i/>
          <w:spacing w:val="-2"/>
          <w:w w:val="115"/>
        </w:rPr>
        <w:t>(2.23)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  <w:cols w:num="4" w:equalWidth="0">
            <w:col w:w="2931" w:space="40"/>
            <w:col w:w="658" w:space="39"/>
            <w:col w:w="484" w:space="40"/>
            <w:col w:w="3128"/>
          </w:cols>
        </w:sectPr>
      </w:pPr>
    </w:p>
    <w:p>
      <w:pPr>
        <w:pStyle w:val="BodyText"/>
        <w:spacing w:before="9"/>
        <w:rPr>
          <w:i/>
          <w:sz w:val="8"/>
        </w:rPr>
      </w:pPr>
    </w:p>
    <w:p>
      <w:pPr>
        <w:pStyle w:val="BodyText"/>
        <w:spacing w:line="249" w:lineRule="auto" w:before="62"/>
        <w:ind w:left="429" w:right="453" w:firstLine="300"/>
        <w:jc w:val="both"/>
      </w:pPr>
      <w:r>
        <w:rPr>
          <w:i/>
        </w:rPr>
        <w:t>Слово</w:t>
      </w:r>
      <w:r>
        <w:rPr>
          <w:i/>
          <w:spacing w:val="-4"/>
        </w:rPr>
        <w:t> </w:t>
      </w:r>
      <w:r>
        <w:rPr>
          <w:i/>
        </w:rPr>
        <w:t>&lt;invariant&gt;</w:t>
      </w:r>
      <w:r>
        <w:rPr>
          <w:i/>
          <w:spacing w:val="-2"/>
        </w:rPr>
        <w:t> </w:t>
      </w:r>
      <w:r>
        <w:rPr>
          <w:i/>
        </w:rPr>
        <w:t>свидетельствует</w:t>
      </w:r>
      <w:r>
        <w:rPr>
          <w:i/>
          <w:spacing w:val="-4"/>
        </w:rPr>
        <w:t> </w:t>
      </w:r>
      <w:r>
        <w:rPr>
          <w:i/>
        </w:rPr>
        <w:t>о том, что</w:t>
      </w:r>
      <w:r>
        <w:rPr>
          <w:i/>
          <w:spacing w:val="-2"/>
        </w:rPr>
        <w:t> </w:t>
      </w:r>
      <w:r>
        <w:rPr>
          <w:i/>
        </w:rPr>
        <w:t>правая</w:t>
      </w:r>
      <w:r>
        <w:rPr>
          <w:i/>
          <w:spacing w:val="-2"/>
        </w:rPr>
        <w:t> </w:t>
      </w:r>
      <w:r>
        <w:rPr>
          <w:i/>
        </w:rPr>
        <w:t>часть</w:t>
      </w:r>
      <w:r>
        <w:rPr>
          <w:i/>
          <w:spacing w:val="-2"/>
        </w:rPr>
        <w:t> </w:t>
      </w:r>
      <w:r>
        <w:rPr>
          <w:i/>
        </w:rPr>
        <w:t>(2.23)</w:t>
      </w:r>
      <w:r>
        <w:rPr>
          <w:i/>
          <w:spacing w:val="-4"/>
        </w:rPr>
        <w:t> </w:t>
      </w:r>
      <w:r>
        <w:rPr>
          <w:i/>
        </w:rPr>
        <w:t>не</w:t>
      </w:r>
      <w:r>
        <w:rPr/>
        <w:t> </w:t>
      </w:r>
      <w:r>
        <w:rPr>
          <w:w w:val="105"/>
        </w:rPr>
        <w:t>изменяется при переходе от одной инерциальной системы к другой.</w:t>
      </w:r>
    </w:p>
    <w:p>
      <w:pPr>
        <w:spacing w:line="247" w:lineRule="auto" w:before="75"/>
        <w:ind w:left="429" w:right="451" w:firstLine="0"/>
        <w:jc w:val="both"/>
        <w:rPr>
          <w:i/>
          <w:sz w:val="20"/>
        </w:rPr>
      </w:pPr>
      <w:r>
        <w:rPr>
          <w:i/>
          <w:w w:val="105"/>
          <w:sz w:val="23"/>
        </w:rPr>
        <w:t>Дни2Кение</w:t>
      </w:r>
      <w:r>
        <w:rPr>
          <w:i/>
          <w:spacing w:val="-16"/>
          <w:w w:val="105"/>
          <w:sz w:val="23"/>
        </w:rPr>
        <w:t> </w:t>
      </w:r>
      <w:r>
        <w:rPr>
          <w:i/>
          <w:w w:val="105"/>
          <w:sz w:val="23"/>
        </w:rPr>
        <w:t>тнёр,цu'u</w:t>
      </w:r>
      <w:r>
        <w:rPr>
          <w:i/>
          <w:spacing w:val="-15"/>
          <w:w w:val="105"/>
          <w:sz w:val="23"/>
        </w:rPr>
        <w:t> </w:t>
      </w:r>
      <w:r>
        <w:rPr>
          <w:i/>
          <w:w w:val="105"/>
          <w:sz w:val="23"/>
        </w:rPr>
        <w:t>теJа.</w:t>
      </w:r>
      <w:r>
        <w:rPr>
          <w:i/>
          <w:spacing w:val="-15"/>
          <w:w w:val="105"/>
          <w:sz w:val="23"/>
        </w:rPr>
        <w:t> </w:t>
      </w:r>
      <w:r>
        <w:rPr>
          <w:i/>
          <w:w w:val="105"/>
          <w:sz w:val="20"/>
        </w:rPr>
        <w:t>Одной</w:t>
      </w:r>
      <w:r>
        <w:rPr>
          <w:i/>
          <w:spacing w:val="-13"/>
          <w:w w:val="105"/>
          <w:sz w:val="20"/>
        </w:rPr>
        <w:t> </w:t>
      </w:r>
      <w:r>
        <w:rPr>
          <w:i/>
          <w:w w:val="105"/>
          <w:sz w:val="20"/>
        </w:rPr>
        <w:t>из</w:t>
      </w:r>
      <w:r>
        <w:rPr>
          <w:i/>
          <w:spacing w:val="-13"/>
          <w:w w:val="105"/>
          <w:sz w:val="20"/>
        </w:rPr>
        <w:t> </w:t>
      </w:r>
      <w:r>
        <w:rPr>
          <w:i/>
          <w:w w:val="105"/>
          <w:sz w:val="20"/>
        </w:rPr>
        <w:t>важнейших</w:t>
      </w:r>
      <w:r>
        <w:rPr>
          <w:i/>
          <w:spacing w:val="-13"/>
          <w:w w:val="105"/>
          <w:sz w:val="20"/>
        </w:rPr>
        <w:t> </w:t>
      </w:r>
      <w:r>
        <w:rPr>
          <w:i/>
          <w:w w:val="105"/>
          <w:sz w:val="20"/>
        </w:rPr>
        <w:t>идеализаций</w:t>
      </w:r>
      <w:r>
        <w:rPr>
          <w:i/>
          <w:spacing w:val="-13"/>
          <w:w w:val="105"/>
          <w:sz w:val="20"/>
        </w:rPr>
        <w:t> </w:t>
      </w:r>
      <w:r>
        <w:rPr>
          <w:i/>
          <w:w w:val="105"/>
          <w:sz w:val="20"/>
        </w:rPr>
        <w:t>меха-</w:t>
      </w:r>
      <w:r>
        <w:rPr>
          <w:i/>
          <w:w w:val="105"/>
          <w:sz w:val="20"/>
        </w:rPr>
        <w:t> ники</w:t>
      </w:r>
      <w:r>
        <w:rPr>
          <w:i/>
          <w:w w:val="105"/>
          <w:sz w:val="20"/>
        </w:rPr>
        <w:t> является</w:t>
      </w:r>
      <w:r>
        <w:rPr>
          <w:i/>
          <w:w w:val="105"/>
          <w:sz w:val="20"/>
        </w:rPr>
        <w:t> понятие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бсолютно</w:t>
      </w:r>
      <w:r>
        <w:rPr>
          <w:i/>
          <w:w w:val="105"/>
          <w:sz w:val="18"/>
        </w:rPr>
        <w:t> твёрзого</w:t>
      </w:r>
      <w:r>
        <w:rPr>
          <w:i/>
          <w:w w:val="105"/>
          <w:sz w:val="18"/>
        </w:rPr>
        <w:t> тдл </w:t>
      </w:r>
      <w:r>
        <w:rPr>
          <w:i/>
          <w:w w:val="105"/>
          <w:sz w:val="20"/>
        </w:rPr>
        <w:t>.</w:t>
      </w:r>
      <w:r>
        <w:rPr>
          <w:i/>
          <w:w w:val="105"/>
          <w:sz w:val="20"/>
        </w:rPr>
        <w:t> Абсолютно</w:t>
      </w:r>
      <w:r>
        <w:rPr>
          <w:i/>
          <w:w w:val="105"/>
          <w:sz w:val="20"/>
        </w:rPr>
        <w:t> твёрдым </w:t>
      </w:r>
      <w:r>
        <w:rPr>
          <w:i/>
          <w:sz w:val="20"/>
        </w:rPr>
        <w:t>телом называется система материальных точек, расстояния между ко- </w:t>
      </w:r>
      <w:r>
        <w:rPr>
          <w:i/>
          <w:w w:val="105"/>
          <w:sz w:val="20"/>
        </w:rPr>
        <w:t>торыми остаются постоянными в процессе движения.</w:t>
      </w:r>
    </w:p>
    <w:p>
      <w:pPr>
        <w:pStyle w:val="BodyText"/>
        <w:spacing w:line="242" w:lineRule="auto" w:before="5"/>
        <w:ind w:left="429" w:right="449" w:firstLine="300"/>
        <w:jc w:val="both"/>
        <w:rPr>
          <w:i/>
        </w:rPr>
      </w:pPr>
      <w:r>
        <w:rPr>
          <w:i/>
        </w:rPr>
        <w:t>Рассмотрим вращение твёрдого тела вокруг некоторой оси. В этом</w:t>
      </w:r>
      <w:r>
        <w:rPr/>
        <w:t> случае все точки тела движутся по окружностям, центры которых ле- жат на одной прямой, называемой осью вращения. Следует отметить, что ось вращения может находиться как внутри, так и вне тела. </w:t>
      </w:r>
      <w:r>
        <w:rPr/>
        <w:t>За- фиксируем</w:t>
      </w:r>
      <w:r>
        <w:rPr>
          <w:spacing w:val="49"/>
        </w:rPr>
        <w:t> </w:t>
      </w:r>
      <w:r>
        <w:rPr/>
        <w:t>на</w:t>
      </w:r>
      <w:r>
        <w:rPr>
          <w:spacing w:val="50"/>
        </w:rPr>
        <w:t> </w:t>
      </w:r>
      <w:r>
        <w:rPr/>
        <w:t>оси</w:t>
      </w:r>
      <w:r>
        <w:rPr>
          <w:spacing w:val="50"/>
        </w:rPr>
        <w:t> </w:t>
      </w:r>
      <w:r>
        <w:rPr/>
        <w:t>вращения</w:t>
      </w:r>
      <w:r>
        <w:rPr>
          <w:spacing w:val="49"/>
        </w:rPr>
        <w:t> </w:t>
      </w:r>
      <w:r>
        <w:rPr/>
        <w:t>произвольную</w:t>
      </w:r>
      <w:r>
        <w:rPr>
          <w:spacing w:val="47"/>
        </w:rPr>
        <w:t> </w:t>
      </w:r>
      <w:r>
        <w:rPr/>
        <w:t>точку</w:t>
      </w:r>
      <w:r>
        <w:rPr>
          <w:spacing w:val="50"/>
        </w:rPr>
        <w:t> </w:t>
      </w:r>
      <w:r>
        <w:rPr>
          <w:rFonts w:ascii="Palatino Linotype" w:hAnsi="Palatino Linotype"/>
          <w:i/>
        </w:rPr>
        <w:t>O</w:t>
      </w:r>
      <w:r>
        <w:rPr>
          <w:i/>
        </w:rPr>
        <w:t>.</w:t>
      </w:r>
      <w:r>
        <w:rPr>
          <w:i/>
          <w:spacing w:val="53"/>
        </w:rPr>
        <w:t> </w:t>
      </w:r>
      <w:r>
        <w:rPr>
          <w:i/>
        </w:rPr>
        <w:t>Тогда</w:t>
      </w:r>
      <w:r>
        <w:rPr>
          <w:i/>
          <w:spacing w:val="52"/>
        </w:rPr>
        <w:t> </w:t>
      </w:r>
      <w:r>
        <w:rPr>
          <w:i/>
          <w:spacing w:val="-2"/>
        </w:rPr>
        <w:t>положение</w:t>
      </w:r>
    </w:p>
    <w:p>
      <w:pPr>
        <w:pStyle w:val="BodyText"/>
        <w:spacing w:line="153" w:lineRule="auto" w:before="45"/>
        <w:ind w:left="429" w:right="449"/>
        <w:jc w:val="both"/>
        <w:rPr>
          <w:i/>
          <w:iCs/>
        </w:rPr>
      </w:pPr>
      <w:r>
        <w:rPr>
          <w:i/>
          <w:iCs/>
          <w:w w:val="105"/>
        </w:rPr>
        <w:t>какой-либо</w:t>
      </w:r>
      <w:r>
        <w:rPr>
          <w:i/>
          <w:iCs/>
          <w:spacing w:val="-14"/>
          <w:w w:val="105"/>
        </w:rPr>
        <w:t> </w:t>
      </w:r>
      <w:r>
        <w:rPr>
          <w:i/>
          <w:iCs/>
          <w:w w:val="105"/>
        </w:rPr>
        <w:t>точки</w:t>
      </w:r>
      <w:r>
        <w:rPr>
          <w:i/>
          <w:iCs/>
          <w:spacing w:val="-13"/>
          <w:w w:val="105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</w:rPr>
        <w:t>A</w:t>
      </w:r>
      <w:r>
        <w:rPr>
          <w:rFonts w:ascii="Palatino Linotype" w:hAnsi="Palatino Linotype" w:cs="Palatino Linotype" w:eastAsia="Palatino Linotype"/>
          <w:i/>
          <w:iCs/>
          <w:spacing w:val="-13"/>
          <w:w w:val="105"/>
        </w:rPr>
        <w:t> </w:t>
      </w:r>
      <w:r>
        <w:rPr>
          <w:i/>
          <w:iCs/>
          <w:w w:val="105"/>
        </w:rPr>
        <w:t>твёрдого</w:t>
      </w:r>
      <w:r>
        <w:rPr>
          <w:i/>
          <w:iCs/>
          <w:spacing w:val="-13"/>
          <w:w w:val="105"/>
        </w:rPr>
        <w:t> </w:t>
      </w:r>
      <w:r>
        <w:rPr>
          <w:i/>
          <w:iCs/>
          <w:w w:val="105"/>
        </w:rPr>
        <w:t>тела</w:t>
      </w:r>
      <w:r>
        <w:rPr>
          <w:i/>
          <w:iCs/>
          <w:spacing w:val="-13"/>
          <w:w w:val="105"/>
        </w:rPr>
        <w:t> </w:t>
      </w:r>
      <w:r>
        <w:rPr>
          <w:i/>
          <w:iCs/>
          <w:w w:val="105"/>
        </w:rPr>
        <w:t>можно</w:t>
      </w:r>
      <w:r>
        <w:rPr>
          <w:i/>
          <w:iCs/>
          <w:spacing w:val="-13"/>
          <w:w w:val="105"/>
        </w:rPr>
        <w:t> </w:t>
      </w:r>
      <w:r>
        <w:rPr>
          <w:i/>
          <w:iCs/>
          <w:w w:val="105"/>
        </w:rPr>
        <w:t>характеризовать</w:t>
      </w:r>
      <w:r>
        <w:rPr>
          <w:i/>
          <w:iCs/>
          <w:spacing w:val="-13"/>
          <w:w w:val="105"/>
        </w:rPr>
        <w:t> </w:t>
      </w:r>
      <w:r>
        <w:rPr>
          <w:i/>
          <w:iCs/>
          <w:w w:val="105"/>
        </w:rPr>
        <w:t>радиусом-</w:t>
      </w:r>
      <w:r>
        <w:rPr>
          <w:w w:val="105"/>
        </w:rPr>
        <w:t> вектором</w:t>
      </w:r>
      <w:r>
        <w:rPr>
          <w:spacing w:val="32"/>
          <w:w w:val="105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152"/>
          <w:w w:val="82"/>
        </w:rPr>
        <w:t>O</w:t>
      </w:r>
      <w:r>
        <w:rPr>
          <w:rFonts w:ascii="Cambria" w:hAnsi="Cambria" w:cs="Cambria" w:eastAsia="Cambria"/>
          <w:i w:val="0"/>
          <w:iCs w:val="0"/>
          <w:spacing w:val="-86"/>
          <w:w w:val="124"/>
          <w:position w:val="12"/>
        </w:rPr>
        <w:t>−−</w:t>
      </w:r>
      <w:r>
        <w:rPr>
          <w:rFonts w:ascii="Cambria" w:hAnsi="Cambria" w:cs="Cambria" w:eastAsia="Cambria"/>
          <w:i w:val="0"/>
          <w:iCs w:val="0"/>
          <w:spacing w:val="-183"/>
          <w:w w:val="103"/>
          <w:position w:val="12"/>
        </w:rPr>
        <w:t>→</w:t>
      </w:r>
      <w:r>
        <w:rPr>
          <w:rFonts w:ascii="Palatino Linotype" w:hAnsi="Palatino Linotype" w:cs="Palatino Linotype" w:eastAsia="Palatino Linotype"/>
          <w:i/>
          <w:iCs/>
          <w:w w:val="88"/>
        </w:rPr>
        <w:t>A</w:t>
      </w:r>
      <w:r>
        <w:rPr>
          <w:rFonts w:ascii="Palatino Linotype" w:hAnsi="Palatino Linotype" w:cs="Palatino Linotype" w:eastAsia="Palatino Linotype"/>
          <w:i/>
          <w:iCs/>
          <w:spacing w:val="64"/>
          <w:w w:val="105"/>
        </w:rPr>
        <w:t> </w:t>
      </w:r>
      <w:r>
        <w:rPr>
          <w:rFonts w:ascii="Book Antiqua" w:hAnsi="Book Antiqua" w:cs="Book Antiqua" w:eastAsia="Book Antiqua"/>
          <w:i w:val="0"/>
          <w:iCs w:val="0"/>
          <w:w w:val="105"/>
        </w:rPr>
        <w:t>=</w:t>
      </w:r>
      <w:r>
        <w:rPr>
          <w:rFonts w:ascii="Book Antiqua" w:hAnsi="Book Antiqua" w:cs="Book Antiqua" w:eastAsia="Book Antiqua"/>
          <w:i w:val="0"/>
          <w:iCs w:val="0"/>
          <w:spacing w:val="13"/>
          <w:w w:val="120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93"/>
          <w:w w:val="120"/>
        </w:rPr>
        <w:t>-</w:t>
      </w:r>
      <w:r>
        <w:rPr>
          <w:rFonts w:ascii="Palatino Linotype" w:hAnsi="Palatino Linotype" w:cs="Palatino Linotype" w:eastAsia="Palatino Linotype"/>
          <w:i/>
          <w:iCs/>
          <w:w w:val="105"/>
        </w:rPr>
        <w:t>r</w:t>
      </w:r>
      <w:r>
        <w:rPr>
          <w:i/>
          <w:iCs/>
          <w:w w:val="105"/>
        </w:rPr>
        <w:t>.</w:t>
      </w:r>
      <w:r>
        <w:rPr>
          <w:i/>
          <w:iCs/>
          <w:spacing w:val="33"/>
          <w:w w:val="105"/>
        </w:rPr>
        <w:t> </w:t>
      </w:r>
      <w:r>
        <w:rPr>
          <w:i/>
          <w:iCs/>
          <w:w w:val="105"/>
        </w:rPr>
        <w:t>Если</w:t>
      </w:r>
      <w:r>
        <w:rPr>
          <w:i/>
          <w:iCs/>
          <w:spacing w:val="33"/>
          <w:w w:val="105"/>
        </w:rPr>
        <w:t> </w:t>
      </w:r>
      <w:r>
        <w:rPr>
          <w:i/>
          <w:iCs/>
          <w:w w:val="105"/>
        </w:rPr>
        <w:t>за</w:t>
      </w:r>
      <w:r>
        <w:rPr>
          <w:i/>
          <w:iCs/>
          <w:spacing w:val="30"/>
          <w:w w:val="105"/>
        </w:rPr>
        <w:t> </w:t>
      </w:r>
      <w:r>
        <w:rPr>
          <w:i/>
          <w:iCs/>
          <w:w w:val="105"/>
        </w:rPr>
        <w:t>время</w:t>
      </w:r>
      <w:r>
        <w:rPr>
          <w:i/>
          <w:iCs/>
          <w:spacing w:val="33"/>
          <w:w w:val="105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</w:rPr>
        <w:t>dt</w:t>
      </w:r>
      <w:r>
        <w:rPr>
          <w:rFonts w:ascii="Palatino Linotype" w:hAnsi="Palatino Linotype" w:cs="Palatino Linotype" w:eastAsia="Palatino Linotype"/>
          <w:i/>
          <w:iCs/>
          <w:spacing w:val="33"/>
          <w:w w:val="105"/>
        </w:rPr>
        <w:t> </w:t>
      </w:r>
      <w:r>
        <w:rPr>
          <w:i/>
          <w:iCs/>
          <w:w w:val="105"/>
        </w:rPr>
        <w:t>тело</w:t>
      </w:r>
      <w:r>
        <w:rPr>
          <w:i/>
          <w:iCs/>
          <w:spacing w:val="32"/>
          <w:w w:val="105"/>
        </w:rPr>
        <w:t> </w:t>
      </w:r>
      <w:r>
        <w:rPr>
          <w:i/>
          <w:iCs/>
          <w:w w:val="105"/>
        </w:rPr>
        <w:t>повернулось</w:t>
      </w:r>
      <w:r>
        <w:rPr>
          <w:i/>
          <w:iCs/>
          <w:spacing w:val="29"/>
          <w:w w:val="105"/>
        </w:rPr>
        <w:t> </w:t>
      </w:r>
      <w:r>
        <w:rPr>
          <w:i/>
          <w:iCs/>
          <w:w w:val="105"/>
        </w:rPr>
        <w:t>на</w:t>
      </w:r>
      <w:r>
        <w:rPr>
          <w:i/>
          <w:iCs/>
          <w:spacing w:val="32"/>
          <w:w w:val="105"/>
        </w:rPr>
        <w:t> </w:t>
      </w:r>
      <w:r>
        <w:rPr>
          <w:i/>
          <w:iCs/>
          <w:w w:val="105"/>
        </w:rPr>
        <w:t>угол</w:t>
      </w:r>
      <w:r>
        <w:rPr>
          <w:i/>
          <w:iCs/>
          <w:spacing w:val="31"/>
          <w:w w:val="105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</w:rPr>
        <w:t>dϕ</w:t>
      </w:r>
      <w:r>
        <w:rPr>
          <w:i/>
          <w:iCs/>
          <w:w w:val="105"/>
        </w:rPr>
        <w:t>,</w:t>
      </w:r>
      <w:r>
        <w:rPr>
          <w:i/>
          <w:iCs/>
          <w:spacing w:val="32"/>
          <w:w w:val="105"/>
        </w:rPr>
        <w:t> </w:t>
      </w:r>
      <w:r>
        <w:rPr>
          <w:i/>
          <w:iCs/>
          <w:spacing w:val="-5"/>
        </w:rPr>
        <w:t>то</w:t>
      </w:r>
    </w:p>
    <w:p>
      <w:pPr>
        <w:pStyle w:val="BodyText"/>
        <w:spacing w:line="226" w:lineRule="exact"/>
        <w:ind w:left="429"/>
        <w:jc w:val="both"/>
        <w:rPr>
          <w:i/>
        </w:rPr>
      </w:pPr>
      <w:r>
        <w:rPr>
          <w:i/>
          <w:w w:val="105"/>
        </w:rPr>
        <w:t>перемещение точки</w:t>
      </w:r>
      <w:r>
        <w:rPr>
          <w:i/>
          <w:spacing w:val="1"/>
          <w:w w:val="105"/>
        </w:rPr>
        <w:t> </w:t>
      </w:r>
      <w:r>
        <w:rPr>
          <w:rFonts w:ascii="Palatino Linotype" w:hAnsi="Palatino Linotype"/>
          <w:i/>
          <w:w w:val="105"/>
        </w:rPr>
        <w:t>A </w:t>
      </w:r>
      <w:r>
        <w:rPr>
          <w:i/>
          <w:w w:val="105"/>
        </w:rPr>
        <w:t>за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это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время</w:t>
      </w:r>
      <w:r>
        <w:rPr>
          <w:i/>
          <w:spacing w:val="-2"/>
          <w:w w:val="105"/>
        </w:rPr>
        <w:t> равно</w:t>
      </w:r>
    </w:p>
    <w:p>
      <w:pPr>
        <w:tabs>
          <w:tab w:pos="6355" w:val="left" w:leader="none"/>
        </w:tabs>
        <w:spacing w:before="165"/>
        <w:ind w:left="3031" w:right="0" w:firstLine="0"/>
        <w:jc w:val="left"/>
        <w:rPr>
          <w:i/>
          <w:iCs/>
          <w:sz w:val="20"/>
          <w:szCs w:val="20"/>
        </w:rPr>
      </w:pPr>
      <w:r>
        <w:rPr>
          <w:rFonts w:ascii="Cambria" w:hAnsi="Cambria" w:cs="Cambria" w:eastAsia="Cambria"/>
          <w:spacing w:val="-8"/>
          <w:w w:val="110"/>
          <w:sz w:val="20"/>
          <w:szCs w:val="20"/>
        </w:rPr>
        <w:t>|</w:t>
      </w:r>
      <w:r>
        <w:rPr>
          <w:rFonts w:ascii="Palatino Linotype" w:hAnsi="Palatino Linotype" w:cs="Palatino Linotype" w:eastAsia="Palatino Linotype"/>
          <w:i/>
          <w:iCs/>
          <w:spacing w:val="-8"/>
          <w:w w:val="110"/>
          <w:sz w:val="20"/>
          <w:szCs w:val="20"/>
        </w:rPr>
        <w:t>d-r</w:t>
      </w:r>
      <w:r>
        <w:rPr>
          <w:rFonts w:ascii="Cambria" w:hAnsi="Cambria" w:cs="Cambria" w:eastAsia="Cambria"/>
          <w:spacing w:val="-8"/>
          <w:w w:val="110"/>
          <w:sz w:val="20"/>
          <w:szCs w:val="20"/>
        </w:rPr>
        <w:t>|</w:t>
      </w:r>
      <w:r>
        <w:rPr>
          <w:rFonts w:ascii="Cambria" w:hAnsi="Cambria" w:cs="Cambria" w:eastAsia="Cambria"/>
          <w:spacing w:val="3"/>
          <w:w w:val="110"/>
          <w:sz w:val="20"/>
          <w:szCs w:val="20"/>
        </w:rPr>
        <w:t> </w:t>
      </w:r>
      <w:r>
        <w:rPr>
          <w:rFonts w:ascii="Book Antiqua" w:hAnsi="Book Antiqua" w:cs="Book Antiqua" w:eastAsia="Book Antiqua"/>
          <w:spacing w:val="-8"/>
          <w:w w:val="110"/>
          <w:sz w:val="20"/>
          <w:szCs w:val="20"/>
        </w:rPr>
        <w:t>=</w:t>
      </w:r>
      <w:r>
        <w:rPr>
          <w:rFonts w:ascii="Book Antiqua" w:hAnsi="Book Antiqua" w:cs="Book Antiqua" w:eastAsia="Book Antiqua"/>
          <w:spacing w:val="-1"/>
          <w:w w:val="110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8"/>
          <w:w w:val="110"/>
          <w:sz w:val="20"/>
          <w:szCs w:val="20"/>
        </w:rPr>
        <w:t>r</w:t>
      </w:r>
      <w:r>
        <w:rPr>
          <w:rFonts w:ascii="Lucida Sans Unicode" w:hAnsi="Lucida Sans Unicode" w:cs="Lucida Sans Unicode" w:eastAsia="Lucida Sans Unicode"/>
          <w:spacing w:val="-8"/>
          <w:w w:val="110"/>
          <w:sz w:val="20"/>
          <w:szCs w:val="20"/>
          <w:vertAlign w:val="subscript"/>
        </w:rPr>
        <w:t>⊥</w:t>
      </w:r>
      <w:r>
        <w:rPr>
          <w:rFonts w:ascii="Lucida Sans Unicode" w:hAnsi="Lucida Sans Unicode" w:cs="Lucida Sans Unicode" w:eastAsia="Lucida Sans Unicode"/>
          <w:spacing w:val="-14"/>
          <w:w w:val="110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spacing w:val="-8"/>
          <w:w w:val="110"/>
          <w:sz w:val="20"/>
          <w:szCs w:val="20"/>
          <w:vertAlign w:val="baseline"/>
        </w:rPr>
        <w:t>·</w:t>
      </w:r>
      <w:r>
        <w:rPr>
          <w:rFonts w:ascii="Cambria" w:hAnsi="Cambria" w:cs="Cambria" w:eastAsia="Cambria"/>
          <w:spacing w:val="-1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8"/>
          <w:w w:val="110"/>
          <w:sz w:val="20"/>
          <w:szCs w:val="20"/>
          <w:vertAlign w:val="baseline"/>
        </w:rPr>
        <w:t>dϕ,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  <w:vertAlign w:val="baseline"/>
        </w:rPr>
        <w:tab/>
      </w:r>
      <w:r>
        <w:rPr>
          <w:i/>
          <w:iCs/>
          <w:spacing w:val="-2"/>
          <w:w w:val="110"/>
          <w:sz w:val="20"/>
          <w:szCs w:val="20"/>
          <w:vertAlign w:val="baseline"/>
        </w:rPr>
        <w:t>(2.24)</w:t>
      </w:r>
    </w:p>
    <w:p>
      <w:pPr>
        <w:pStyle w:val="BodyText"/>
        <w:spacing w:before="137"/>
        <w:ind w:left="429"/>
        <w:jc w:val="both"/>
        <w:rPr>
          <w:i/>
        </w:rPr>
      </w:pPr>
      <w:r>
        <w:rPr>
          <w:i/>
        </w:rPr>
        <w:t>где</w:t>
      </w:r>
      <w:r>
        <w:rPr>
          <w:i/>
          <w:spacing w:val="19"/>
        </w:rPr>
        <w:t> </w:t>
      </w:r>
      <w:r>
        <w:rPr>
          <w:rFonts w:ascii="Palatino Linotype" w:hAnsi="Palatino Linotype"/>
          <w:i/>
        </w:rPr>
        <w:t>r</w:t>
      </w:r>
      <w:r>
        <w:rPr>
          <w:rFonts w:ascii="Lucida Sans Unicode" w:hAnsi="Lucida Sans Unicode"/>
          <w:i w:val="0"/>
          <w:vertAlign w:val="subscript"/>
        </w:rPr>
        <w:t>⊥</w:t>
      </w:r>
      <w:r>
        <w:rPr>
          <w:rFonts w:ascii="Lucida Sans Unicode" w:hAnsi="Lucida Sans Unicode"/>
          <w:i w:val="0"/>
          <w:spacing w:val="-53"/>
          <w:w w:val="210"/>
          <w:vertAlign w:val="baseline"/>
        </w:rPr>
        <w:t> </w:t>
      </w:r>
      <w:r>
        <w:rPr>
          <w:i/>
          <w:w w:val="210"/>
          <w:vertAlign w:val="baseline"/>
        </w:rPr>
        <w:t>-</w:t>
      </w:r>
      <w:r>
        <w:rPr>
          <w:i/>
          <w:spacing w:val="-39"/>
          <w:w w:val="210"/>
          <w:vertAlign w:val="baseline"/>
        </w:rPr>
        <w:t> </w:t>
      </w:r>
      <w:r>
        <w:rPr>
          <w:i/>
          <w:vertAlign w:val="baseline"/>
        </w:rPr>
        <w:t>расстояние</w:t>
      </w:r>
      <w:r>
        <w:rPr>
          <w:i/>
          <w:spacing w:val="17"/>
          <w:vertAlign w:val="baseline"/>
        </w:rPr>
        <w:t> </w:t>
      </w:r>
      <w:r>
        <w:rPr>
          <w:i/>
          <w:vertAlign w:val="baseline"/>
        </w:rPr>
        <w:t>от</w:t>
      </w:r>
      <w:r>
        <w:rPr>
          <w:i/>
          <w:spacing w:val="19"/>
          <w:vertAlign w:val="baseline"/>
        </w:rPr>
        <w:t> </w:t>
      </w:r>
      <w:r>
        <w:rPr>
          <w:i/>
          <w:vertAlign w:val="baseline"/>
        </w:rPr>
        <w:t>точки</w:t>
      </w:r>
      <w:r>
        <w:rPr>
          <w:i/>
          <w:spacing w:val="20"/>
          <w:vertAlign w:val="baseline"/>
        </w:rPr>
        <w:t> </w:t>
      </w:r>
      <w:r>
        <w:rPr>
          <w:rFonts w:ascii="Palatino Linotype" w:hAnsi="Palatino Linotype"/>
          <w:i/>
          <w:vertAlign w:val="baseline"/>
        </w:rPr>
        <w:t>A</w:t>
      </w:r>
      <w:r>
        <w:rPr>
          <w:rFonts w:ascii="Palatino Linotype" w:hAnsi="Palatino Linotype"/>
          <w:i/>
          <w:spacing w:val="19"/>
          <w:vertAlign w:val="baseline"/>
        </w:rPr>
        <w:t> </w:t>
      </w:r>
      <w:r>
        <w:rPr>
          <w:i/>
          <w:vertAlign w:val="baseline"/>
        </w:rPr>
        <w:t>до</w:t>
      </w:r>
      <w:r>
        <w:rPr>
          <w:i/>
          <w:spacing w:val="16"/>
          <w:vertAlign w:val="baseline"/>
        </w:rPr>
        <w:t> </w:t>
      </w:r>
      <w:r>
        <w:rPr>
          <w:i/>
          <w:vertAlign w:val="baseline"/>
        </w:rPr>
        <w:t>оси</w:t>
      </w:r>
      <w:r>
        <w:rPr>
          <w:i/>
          <w:spacing w:val="17"/>
          <w:vertAlign w:val="baseline"/>
        </w:rPr>
        <w:t> </w:t>
      </w:r>
      <w:r>
        <w:rPr>
          <w:i/>
          <w:spacing w:val="-2"/>
          <w:vertAlign w:val="baseline"/>
        </w:rPr>
        <w:t>вращения.</w:t>
      </w:r>
    </w:p>
    <w:p>
      <w:pPr>
        <w:spacing w:after="0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11"/>
        <w:rPr>
          <w:i/>
          <w:sz w:val="8"/>
        </w:rPr>
      </w:pPr>
    </w:p>
    <w:p>
      <w:pPr>
        <w:pStyle w:val="BodyText"/>
        <w:spacing w:line="213" w:lineRule="auto" w:before="62"/>
        <w:ind w:left="712" w:right="167" w:firstLine="300"/>
        <w:jc w:val="both"/>
        <w:rPr>
          <w:i/>
          <w:iCs/>
        </w:rPr>
      </w:pPr>
      <w:r>
        <w:rPr>
          <w:i/>
          <w:iCs/>
          <w:w w:val="105"/>
        </w:rPr>
        <w:t>Изменение угла, деленное на время </w:t>
      </w:r>
      <w:r>
        <w:rPr>
          <w:rFonts w:ascii="Palatino Linotype" w:hAnsi="Palatino Linotype" w:cs="Palatino Linotype" w:eastAsia="Palatino Linotype"/>
          <w:i/>
          <w:iCs/>
          <w:w w:val="105"/>
        </w:rPr>
        <w:t>dt</w:t>
      </w:r>
      <w:r>
        <w:rPr>
          <w:i/>
          <w:iCs/>
          <w:w w:val="105"/>
        </w:rPr>
        <w:t>, за которое оно </w:t>
      </w:r>
      <w:r>
        <w:rPr>
          <w:i/>
          <w:iCs/>
          <w:w w:val="105"/>
        </w:rPr>
        <w:t>происходит,</w:t>
      </w:r>
      <w:r>
        <w:rPr>
          <w:w w:val="105"/>
        </w:rPr>
        <w:t> называется</w:t>
      </w:r>
      <w:r>
        <w:rPr>
          <w:spacing w:val="-4"/>
          <w:w w:val="105"/>
        </w:rPr>
        <w:t> </w:t>
      </w:r>
      <w:r>
        <w:rPr>
          <w:w w:val="105"/>
        </w:rPr>
        <w:t>угловой</w:t>
      </w:r>
      <w:r>
        <w:rPr>
          <w:spacing w:val="-6"/>
          <w:w w:val="105"/>
        </w:rPr>
        <w:t> </w:t>
      </w:r>
      <w:r>
        <w:rPr>
          <w:w w:val="105"/>
        </w:rPr>
        <w:t>скоростью</w:t>
      </w:r>
      <w:r>
        <w:rPr>
          <w:spacing w:val="-4"/>
          <w:w w:val="105"/>
        </w:rPr>
        <w:t> </w:t>
      </w:r>
      <w:r>
        <w:rPr>
          <w:w w:val="105"/>
        </w:rPr>
        <w:t>и</w:t>
      </w:r>
      <w:r>
        <w:rPr>
          <w:spacing w:val="-3"/>
          <w:w w:val="105"/>
        </w:rPr>
        <w:t> </w:t>
      </w:r>
      <w:r>
        <w:rPr>
          <w:w w:val="105"/>
        </w:rPr>
        <w:t>обычно</w:t>
      </w:r>
      <w:r>
        <w:rPr>
          <w:spacing w:val="-4"/>
          <w:w w:val="105"/>
        </w:rPr>
        <w:t> </w:t>
      </w:r>
      <w:r>
        <w:rPr>
          <w:w w:val="105"/>
        </w:rPr>
        <w:t>обозначается</w:t>
      </w:r>
      <w:r>
        <w:rPr>
          <w:spacing w:val="-8"/>
          <w:w w:val="105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</w:rPr>
        <w:t>ω</w:t>
      </w:r>
      <w:r>
        <w:rPr>
          <w:i/>
          <w:iCs/>
          <w:w w:val="105"/>
        </w:rPr>
        <w:t>.</w:t>
      </w:r>
      <w:r>
        <w:rPr>
          <w:i/>
          <w:iCs/>
          <w:spacing w:val="-3"/>
          <w:w w:val="105"/>
        </w:rPr>
        <w:t> </w:t>
      </w:r>
      <w:r>
        <w:rPr>
          <w:i/>
          <w:iCs/>
          <w:w w:val="105"/>
        </w:rPr>
        <w:t>Так</w:t>
      </w:r>
      <w:r>
        <w:rPr>
          <w:i/>
          <w:iCs/>
          <w:spacing w:val="-3"/>
          <w:w w:val="105"/>
        </w:rPr>
        <w:t> </w:t>
      </w:r>
      <w:r>
        <w:rPr>
          <w:i/>
          <w:iCs/>
          <w:w w:val="105"/>
        </w:rPr>
        <w:t>как</w:t>
      </w:r>
      <w:r>
        <w:rPr>
          <w:i/>
          <w:iCs/>
          <w:spacing w:val="-3"/>
          <w:w w:val="105"/>
        </w:rPr>
        <w:t> </w:t>
      </w:r>
      <w:r>
        <w:rPr>
          <w:i/>
          <w:iCs/>
          <w:w w:val="105"/>
        </w:rPr>
        <w:t>сме-</w:t>
      </w:r>
      <w:r>
        <w:rPr>
          <w:w w:val="105"/>
        </w:rPr>
        <w:t> щение </w:t>
      </w:r>
      <w:r>
        <w:rPr>
          <w:rFonts w:ascii="Palatino Linotype" w:hAnsi="Palatino Linotype" w:cs="Palatino Linotype" w:eastAsia="Palatino Linotype"/>
          <w:i/>
          <w:iCs/>
          <w:w w:val="105"/>
        </w:rPr>
        <w:t>dl </w:t>
      </w:r>
      <w:r>
        <w:rPr>
          <w:rFonts w:ascii="Book Antiqua" w:hAnsi="Book Antiqua" w:cs="Book Antiqua" w:eastAsia="Book Antiqua"/>
          <w:i w:val="0"/>
          <w:iCs w:val="0"/>
          <w:w w:val="105"/>
        </w:rPr>
        <w:t>= </w:t>
      </w:r>
      <w:r>
        <w:rPr>
          <w:rFonts w:ascii="Palatino Linotype" w:hAnsi="Palatino Linotype" w:cs="Palatino Linotype" w:eastAsia="Palatino Linotype"/>
          <w:i/>
          <w:iCs/>
          <w:w w:val="105"/>
        </w:rPr>
        <w:t>rdϕ </w:t>
      </w:r>
      <w:r>
        <w:rPr>
          <w:i/>
          <w:iCs/>
          <w:w w:val="105"/>
        </w:rPr>
        <w:t>за это же время равно </w:t>
      </w:r>
      <w:r>
        <w:rPr>
          <w:rFonts w:ascii="Palatino Linotype" w:hAnsi="Palatino Linotype" w:cs="Palatino Linotype" w:eastAsia="Palatino Linotype"/>
          <w:i/>
          <w:iCs/>
          <w:w w:val="105"/>
        </w:rPr>
        <w:t>vdt</w:t>
      </w:r>
      <w:r>
        <w:rPr>
          <w:i/>
          <w:iCs/>
          <w:w w:val="105"/>
        </w:rPr>
        <w:t>, получаем</w:t>
      </w:r>
    </w:p>
    <w:p>
      <w:pPr>
        <w:tabs>
          <w:tab w:pos="6638" w:val="left" w:leader="none"/>
        </w:tabs>
        <w:spacing w:before="171"/>
        <w:ind w:left="3540" w:right="0" w:firstLine="0"/>
        <w:jc w:val="left"/>
        <w:rPr>
          <w:i/>
          <w:sz w:val="20"/>
        </w:rPr>
      </w:pPr>
      <w:r>
        <w:rPr>
          <w:rFonts w:ascii="Palatino Linotype" w:hAnsi="Palatino Linotype"/>
          <w:i/>
          <w:w w:val="105"/>
          <w:sz w:val="20"/>
        </w:rPr>
        <w:t>v</w:t>
      </w:r>
      <w:r>
        <w:rPr>
          <w:rFonts w:ascii="Palatino Linotype" w:hAnsi="Palatino Linotype"/>
          <w:i/>
          <w:spacing w:val="4"/>
          <w:w w:val="105"/>
          <w:sz w:val="20"/>
        </w:rPr>
        <w:t> </w:t>
      </w:r>
      <w:r>
        <w:rPr>
          <w:rFonts w:ascii="Book Antiqua" w:hAnsi="Book Antiqua"/>
          <w:w w:val="105"/>
          <w:sz w:val="20"/>
        </w:rPr>
        <w:t>= </w:t>
      </w:r>
      <w:r>
        <w:rPr>
          <w:rFonts w:ascii="Palatino Linotype" w:hAnsi="Palatino Linotype"/>
          <w:i/>
          <w:w w:val="105"/>
          <w:sz w:val="20"/>
        </w:rPr>
        <w:t>ω</w:t>
      </w:r>
      <w:r>
        <w:rPr>
          <w:rFonts w:ascii="Palatino Linotype" w:hAnsi="Palatino Linotype"/>
          <w:i/>
          <w:spacing w:val="-5"/>
          <w:w w:val="105"/>
          <w:sz w:val="20"/>
        </w:rPr>
        <w:t> </w:t>
      </w:r>
      <w:r>
        <w:rPr>
          <w:rFonts w:ascii="Cambria" w:hAnsi="Cambria"/>
          <w:w w:val="105"/>
          <w:sz w:val="20"/>
        </w:rPr>
        <w:t>·</w:t>
      </w:r>
      <w:r>
        <w:rPr>
          <w:rFonts w:ascii="Cambria" w:hAnsi="Cambria"/>
          <w:spacing w:val="-6"/>
          <w:w w:val="105"/>
          <w:sz w:val="20"/>
        </w:rPr>
        <w:t> </w:t>
      </w:r>
      <w:r>
        <w:rPr>
          <w:rFonts w:ascii="Palatino Linotype" w:hAnsi="Palatino Linotype"/>
          <w:i/>
          <w:spacing w:val="-5"/>
          <w:w w:val="105"/>
          <w:sz w:val="20"/>
        </w:rPr>
        <w:t>r.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2"/>
          <w:w w:val="105"/>
          <w:sz w:val="20"/>
        </w:rPr>
        <w:t>(2.25)</w:t>
      </w:r>
    </w:p>
    <w:p>
      <w:pPr>
        <w:pStyle w:val="BodyText"/>
        <w:spacing w:line="235" w:lineRule="auto" w:before="194"/>
        <w:ind w:left="712" w:right="167" w:firstLine="300"/>
        <w:jc w:val="both"/>
      </w:pPr>
      <w:r>
        <w:rPr>
          <w:i/>
          <w:iCs/>
        </w:rPr>
        <w:t>Это</w:t>
      </w:r>
      <w:r>
        <w:rPr>
          <w:i/>
          <w:iCs/>
          <w:spacing w:val="-4"/>
        </w:rPr>
        <w:t> </w:t>
      </w:r>
      <w:r>
        <w:rPr>
          <w:i/>
          <w:iCs/>
        </w:rPr>
        <w:t>соотношение</w:t>
      </w:r>
      <w:r>
        <w:rPr>
          <w:i/>
          <w:iCs/>
          <w:spacing w:val="-9"/>
        </w:rPr>
        <w:t> </w:t>
      </w:r>
      <w:r>
        <w:rPr>
          <w:i/>
          <w:iCs/>
        </w:rPr>
        <w:t>можно</w:t>
      </w:r>
      <w:r>
        <w:rPr>
          <w:i/>
          <w:iCs/>
          <w:spacing w:val="-6"/>
        </w:rPr>
        <w:t> </w:t>
      </w:r>
      <w:r>
        <w:rPr>
          <w:i/>
          <w:iCs/>
        </w:rPr>
        <w:t>записать</w:t>
      </w:r>
      <w:r>
        <w:rPr>
          <w:i/>
          <w:iCs/>
          <w:spacing w:val="-6"/>
        </w:rPr>
        <w:t> </w:t>
      </w:r>
      <w:r>
        <w:rPr>
          <w:i/>
          <w:iCs/>
        </w:rPr>
        <w:t>в</w:t>
      </w:r>
      <w:r>
        <w:rPr>
          <w:i/>
          <w:iCs/>
          <w:spacing w:val="-6"/>
        </w:rPr>
        <w:t> </w:t>
      </w:r>
      <w:r>
        <w:rPr>
          <w:i/>
          <w:iCs/>
        </w:rPr>
        <w:t>векторном</w:t>
      </w:r>
      <w:r>
        <w:rPr>
          <w:i/>
          <w:iCs/>
          <w:spacing w:val="-6"/>
        </w:rPr>
        <w:t> </w:t>
      </w:r>
      <w:r>
        <w:rPr>
          <w:i/>
          <w:iCs/>
        </w:rPr>
        <w:t>виде,</w:t>
      </w:r>
      <w:r>
        <w:rPr>
          <w:i/>
          <w:iCs/>
          <w:spacing w:val="-6"/>
        </w:rPr>
        <w:t> </w:t>
      </w:r>
      <w:r>
        <w:rPr>
          <w:i/>
          <w:iCs/>
        </w:rPr>
        <w:t>если</w:t>
      </w:r>
      <w:r>
        <w:rPr>
          <w:i/>
          <w:iCs/>
          <w:spacing w:val="-4"/>
        </w:rPr>
        <w:t> </w:t>
      </w:r>
      <w:r>
        <w:rPr>
          <w:i/>
          <w:iCs/>
        </w:rPr>
        <w:t>ввести</w:t>
      </w:r>
      <w:r>
        <w:rPr>
          <w:i/>
          <w:iCs/>
          <w:spacing w:val="-6"/>
        </w:rPr>
        <w:t> </w:t>
      </w:r>
      <w:r>
        <w:rPr>
          <w:i/>
          <w:iCs/>
        </w:rPr>
        <w:t>век-</w:t>
      </w:r>
      <w:r>
        <w:rPr/>
        <w:t> тор</w:t>
      </w:r>
      <w:r>
        <w:rPr>
          <w:spacing w:val="-13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114"/>
          <w:w w:val="74"/>
        </w:rPr>
        <w:t>ϕ</w:t>
      </w:r>
      <w:r>
        <w:rPr>
          <w:rFonts w:ascii="Palatino Linotype" w:hAnsi="Palatino Linotype" w:cs="Palatino Linotype" w:eastAsia="Palatino Linotype"/>
          <w:i/>
          <w:iCs/>
          <w:w w:val="126"/>
        </w:rPr>
        <w:t>-</w:t>
      </w:r>
      <w:r>
        <w:rPr>
          <w:rFonts w:ascii="Palatino Linotype" w:hAnsi="Palatino Linotype" w:cs="Palatino Linotype" w:eastAsia="Palatino Linotype"/>
          <w:i/>
          <w:iCs/>
          <w:spacing w:val="45"/>
        </w:rPr>
        <w:t> </w:t>
      </w:r>
      <w:r>
        <w:rPr>
          <w:i/>
          <w:iCs/>
        </w:rPr>
        <w:t>угла</w:t>
      </w:r>
      <w:r>
        <w:rPr>
          <w:i/>
          <w:iCs/>
          <w:spacing w:val="-12"/>
        </w:rPr>
        <w:t> </w:t>
      </w:r>
      <w:r>
        <w:rPr>
          <w:i/>
          <w:iCs/>
        </w:rPr>
        <w:t>поворота</w:t>
      </w:r>
      <w:r>
        <w:rPr>
          <w:i/>
          <w:iCs/>
          <w:spacing w:val="-3"/>
        </w:rPr>
        <w:t> </w:t>
      </w:r>
      <w:r>
        <w:rPr>
          <w:i/>
          <w:iCs/>
        </w:rPr>
        <w:t>и вектор </w:t>
      </w:r>
      <w:r>
        <w:rPr>
          <w:rFonts w:ascii="Palatino Linotype" w:hAnsi="Palatino Linotype" w:cs="Palatino Linotype" w:eastAsia="Palatino Linotype"/>
          <w:i/>
          <w:iCs/>
          <w:spacing w:val="-100"/>
        </w:rPr>
        <w:t>-</w:t>
      </w:r>
      <w:r>
        <w:rPr>
          <w:rFonts w:ascii="Palatino Linotype" w:hAnsi="Palatino Linotype" w:cs="Palatino Linotype" w:eastAsia="Palatino Linotype"/>
          <w:i/>
          <w:iCs/>
        </w:rPr>
        <w:t>ω </w:t>
      </w:r>
      <w:r>
        <w:rPr>
          <w:i/>
          <w:iCs/>
        </w:rPr>
        <w:t>угловой</w:t>
      </w:r>
      <w:r>
        <w:rPr>
          <w:i/>
          <w:iCs/>
          <w:spacing w:val="-2"/>
        </w:rPr>
        <w:t> </w:t>
      </w:r>
      <w:r>
        <w:rPr>
          <w:i/>
          <w:iCs/>
        </w:rPr>
        <w:t>скорости. Эти векторы так же,</w:t>
      </w:r>
      <w:r>
        <w:rPr/>
        <w:t> как вектор момента силы и вектор момента импульса, введенные ранее, </w:t>
      </w:r>
      <w:r>
        <w:rPr>
          <w:w w:val="105"/>
        </w:rPr>
        <w:t>не</w:t>
      </w:r>
      <w:r>
        <w:rPr>
          <w:w w:val="105"/>
        </w:rPr>
        <w:t> совсем</w:t>
      </w:r>
      <w:r>
        <w:rPr>
          <w:w w:val="105"/>
        </w:rPr>
        <w:t> обычные.</w:t>
      </w:r>
      <w:r>
        <w:rPr>
          <w:w w:val="105"/>
        </w:rPr>
        <w:t> В</w:t>
      </w:r>
      <w:r>
        <w:rPr>
          <w:w w:val="105"/>
        </w:rPr>
        <w:t> отличие</w:t>
      </w:r>
      <w:r>
        <w:rPr>
          <w:w w:val="105"/>
        </w:rPr>
        <w:t> от</w:t>
      </w:r>
      <w:r>
        <w:rPr>
          <w:w w:val="105"/>
        </w:rPr>
        <w:t> обычных векторов</w:t>
      </w:r>
      <w:r>
        <w:rPr>
          <w:w w:val="105"/>
        </w:rPr>
        <w:t> (радиуса,</w:t>
      </w:r>
      <w:r>
        <w:rPr>
          <w:w w:val="105"/>
        </w:rPr>
        <w:t> скоро- </w:t>
      </w:r>
      <w:r>
        <w:rPr/>
        <w:t>сти, силы), которые называются полярными, эти векторы при переходе </w:t>
      </w:r>
      <w:r>
        <w:rPr>
          <w:w w:val="105"/>
        </w:rPr>
        <w:t>от</w:t>
      </w:r>
      <w:r>
        <w:rPr>
          <w:spacing w:val="-6"/>
          <w:w w:val="105"/>
        </w:rPr>
        <w:t> </w:t>
      </w:r>
      <w:r>
        <w:rPr>
          <w:w w:val="105"/>
        </w:rPr>
        <w:t>правой</w:t>
      </w:r>
      <w:r>
        <w:rPr>
          <w:spacing w:val="-10"/>
          <w:w w:val="105"/>
        </w:rPr>
        <w:t> </w:t>
      </w:r>
      <w:r>
        <w:rPr>
          <w:w w:val="105"/>
        </w:rPr>
        <w:t>системы</w:t>
      </w:r>
      <w:r>
        <w:rPr>
          <w:spacing w:val="-6"/>
          <w:w w:val="105"/>
        </w:rPr>
        <w:t> </w:t>
      </w:r>
      <w:r>
        <w:rPr>
          <w:w w:val="105"/>
        </w:rPr>
        <w:t>координат</w:t>
      </w:r>
      <w:r>
        <w:rPr>
          <w:spacing w:val="-10"/>
          <w:w w:val="105"/>
        </w:rPr>
        <w:t> </w:t>
      </w:r>
      <w:r>
        <w:rPr>
          <w:w w:val="105"/>
        </w:rPr>
        <w:t>(ось</w:t>
      </w:r>
      <w:r>
        <w:rPr>
          <w:spacing w:val="-10"/>
          <w:w w:val="105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</w:rPr>
        <w:t>z </w:t>
      </w:r>
      <w:r>
        <w:rPr>
          <w:i/>
          <w:iCs/>
          <w:w w:val="105"/>
        </w:rPr>
        <w:t>направлена</w:t>
      </w:r>
      <w:r>
        <w:rPr>
          <w:i/>
          <w:iCs/>
          <w:spacing w:val="-11"/>
          <w:w w:val="105"/>
        </w:rPr>
        <w:t> </w:t>
      </w:r>
      <w:r>
        <w:rPr>
          <w:i/>
          <w:iCs/>
          <w:w w:val="105"/>
        </w:rPr>
        <w:t>по</w:t>
      </w:r>
      <w:r>
        <w:rPr>
          <w:i/>
          <w:iCs/>
          <w:spacing w:val="-8"/>
          <w:w w:val="105"/>
        </w:rPr>
        <w:t> </w:t>
      </w:r>
      <w:r>
        <w:rPr>
          <w:i/>
          <w:iCs/>
          <w:w w:val="105"/>
        </w:rPr>
        <w:t>движению</w:t>
      </w:r>
      <w:r>
        <w:rPr>
          <w:i/>
          <w:iCs/>
          <w:spacing w:val="-8"/>
          <w:w w:val="105"/>
        </w:rPr>
        <w:t> </w:t>
      </w:r>
      <w:r>
        <w:rPr>
          <w:i/>
          <w:iCs/>
          <w:w w:val="105"/>
        </w:rPr>
        <w:t>правого</w:t>
      </w:r>
      <w:r>
        <w:rPr>
          <w:w w:val="105"/>
        </w:rPr>
        <w:t> винта при вращении его от </w:t>
      </w:r>
      <w:r>
        <w:rPr>
          <w:rFonts w:ascii="Palatino Linotype" w:hAnsi="Palatino Linotype" w:cs="Palatino Linotype" w:eastAsia="Palatino Linotype"/>
          <w:i/>
          <w:iCs/>
          <w:w w:val="105"/>
        </w:rPr>
        <w:t>x </w:t>
      </w:r>
      <w:r>
        <w:rPr>
          <w:i/>
          <w:iCs/>
          <w:w w:val="105"/>
        </w:rPr>
        <w:t>к </w:t>
      </w:r>
      <w:r>
        <w:rPr>
          <w:rFonts w:ascii="Palatino Linotype" w:hAnsi="Palatino Linotype" w:cs="Palatino Linotype" w:eastAsia="Palatino Linotype"/>
          <w:i/>
          <w:iCs/>
          <w:w w:val="105"/>
        </w:rPr>
        <w:t>y</w:t>
      </w:r>
      <w:r>
        <w:rPr>
          <w:i/>
          <w:iCs/>
          <w:w w:val="105"/>
        </w:rPr>
        <w:t>) к левой изменяют свое направление</w:t>
      </w:r>
      <w:r>
        <w:rPr>
          <w:w w:val="105"/>
        </w:rPr>
        <w:t> на</w:t>
      </w:r>
      <w:r>
        <w:rPr>
          <w:w w:val="105"/>
        </w:rPr>
        <w:t> противоположное.</w:t>
      </w:r>
      <w:r>
        <w:rPr>
          <w:w w:val="105"/>
        </w:rPr>
        <w:t> Такие</w:t>
      </w:r>
      <w:r>
        <w:rPr>
          <w:w w:val="105"/>
        </w:rPr>
        <w:t> векторы</w:t>
      </w:r>
      <w:r>
        <w:rPr>
          <w:w w:val="105"/>
        </w:rPr>
        <w:t> называются</w:t>
      </w:r>
      <w:r>
        <w:rPr>
          <w:w w:val="105"/>
        </w:rPr>
        <w:t> аксиальными.</w:t>
      </w:r>
      <w:r>
        <w:rPr>
          <w:w w:val="105"/>
        </w:rPr>
        <w:t> При использовании</w:t>
      </w:r>
      <w:r>
        <w:rPr>
          <w:spacing w:val="21"/>
          <w:w w:val="105"/>
        </w:rPr>
        <w:t> </w:t>
      </w:r>
      <w:r>
        <w:rPr>
          <w:w w:val="105"/>
        </w:rPr>
        <w:t>одной</w:t>
      </w:r>
      <w:r>
        <w:rPr>
          <w:spacing w:val="21"/>
          <w:w w:val="105"/>
        </w:rPr>
        <w:t> </w:t>
      </w:r>
      <w:r>
        <w:rPr>
          <w:w w:val="105"/>
        </w:rPr>
        <w:t>и</w:t>
      </w:r>
      <w:r>
        <w:rPr>
          <w:spacing w:val="25"/>
          <w:w w:val="105"/>
        </w:rPr>
        <w:t> </w:t>
      </w:r>
      <w:r>
        <w:rPr>
          <w:w w:val="105"/>
        </w:rPr>
        <w:t>той</w:t>
      </w:r>
      <w:r>
        <w:rPr>
          <w:spacing w:val="23"/>
          <w:w w:val="105"/>
        </w:rPr>
        <w:t> </w:t>
      </w:r>
      <w:r>
        <w:rPr>
          <w:w w:val="105"/>
        </w:rPr>
        <w:t>же</w:t>
      </w:r>
      <w:r>
        <w:rPr>
          <w:spacing w:val="25"/>
          <w:w w:val="105"/>
        </w:rPr>
        <w:t> </w:t>
      </w:r>
      <w:r>
        <w:rPr>
          <w:w w:val="105"/>
        </w:rPr>
        <w:t>системы</w:t>
      </w:r>
      <w:r>
        <w:rPr>
          <w:spacing w:val="26"/>
          <w:w w:val="105"/>
        </w:rPr>
        <w:t> </w:t>
      </w:r>
      <w:r>
        <w:rPr>
          <w:w w:val="105"/>
        </w:rPr>
        <w:t>координат</w:t>
      </w:r>
      <w:r>
        <w:rPr>
          <w:spacing w:val="21"/>
          <w:w w:val="105"/>
        </w:rPr>
        <w:t> </w:t>
      </w:r>
      <w:r>
        <w:rPr>
          <w:w w:val="105"/>
        </w:rPr>
        <w:t>(обычно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правой)</w:t>
      </w:r>
    </w:p>
    <w:p>
      <w:pPr>
        <w:pStyle w:val="BodyText"/>
        <w:spacing w:line="247" w:lineRule="auto" w:before="4"/>
        <w:ind w:left="712" w:right="168"/>
        <w:jc w:val="both"/>
      </w:pPr>
      <w:r>
        <w:rPr>
          <w:i/>
        </w:rPr>
        <w:t>мы</w:t>
      </w:r>
      <w:r>
        <w:rPr>
          <w:i/>
          <w:spacing w:val="40"/>
        </w:rPr>
        <w:t> </w:t>
      </w:r>
      <w:r>
        <w:rPr>
          <w:i/>
        </w:rPr>
        <w:t>будем</w:t>
      </w:r>
      <w:r>
        <w:rPr>
          <w:i/>
          <w:spacing w:val="40"/>
        </w:rPr>
        <w:t> </w:t>
      </w:r>
      <w:r>
        <w:rPr>
          <w:i/>
        </w:rPr>
        <w:t>обращаться</w:t>
      </w:r>
      <w:r>
        <w:rPr>
          <w:i/>
          <w:spacing w:val="40"/>
        </w:rPr>
        <w:t> </w:t>
      </w:r>
      <w:r>
        <w:rPr>
          <w:i/>
        </w:rPr>
        <w:t>с</w:t>
      </w:r>
      <w:r>
        <w:rPr>
          <w:i/>
          <w:spacing w:val="40"/>
        </w:rPr>
        <w:t> </w:t>
      </w:r>
      <w:r>
        <w:rPr>
          <w:i/>
        </w:rPr>
        <w:t>этими</w:t>
      </w:r>
      <w:r>
        <w:rPr>
          <w:i/>
          <w:spacing w:val="40"/>
        </w:rPr>
        <w:t> </w:t>
      </w:r>
      <w:r>
        <w:rPr>
          <w:i/>
        </w:rPr>
        <w:t>векторами</w:t>
      </w:r>
      <w:r>
        <w:rPr>
          <w:i/>
          <w:spacing w:val="40"/>
        </w:rPr>
        <w:t> </w:t>
      </w:r>
      <w:r>
        <w:rPr>
          <w:i/>
        </w:rPr>
        <w:t>так</w:t>
      </w:r>
      <w:r>
        <w:rPr>
          <w:i/>
          <w:spacing w:val="40"/>
        </w:rPr>
        <w:t> </w:t>
      </w:r>
      <w:r>
        <w:rPr>
          <w:i/>
        </w:rPr>
        <w:t>же,</w:t>
      </w:r>
      <w:r>
        <w:rPr>
          <w:i/>
          <w:spacing w:val="40"/>
        </w:rPr>
        <w:t> </w:t>
      </w:r>
      <w:r>
        <w:rPr>
          <w:i/>
        </w:rPr>
        <w:t>как</w:t>
      </w:r>
      <w:r>
        <w:rPr>
          <w:i/>
          <w:spacing w:val="40"/>
        </w:rPr>
        <w:t> </w:t>
      </w:r>
      <w:r>
        <w:rPr>
          <w:i/>
        </w:rPr>
        <w:t>с</w:t>
      </w:r>
      <w:r>
        <w:rPr>
          <w:i/>
          <w:spacing w:val="40"/>
        </w:rPr>
        <w:t> </w:t>
      </w:r>
      <w:r>
        <w:rPr>
          <w:i/>
        </w:rPr>
        <w:t>обычными.</w:t>
      </w:r>
      <w:r>
        <w:rPr/>
        <w:t> В</w:t>
      </w:r>
      <w:r>
        <w:rPr>
          <w:spacing w:val="40"/>
        </w:rPr>
        <w:t> </w:t>
      </w:r>
      <w:r>
        <w:rPr/>
        <w:t>векторном</w:t>
      </w:r>
      <w:r>
        <w:rPr>
          <w:spacing w:val="40"/>
        </w:rPr>
        <w:t> </w:t>
      </w:r>
      <w:r>
        <w:rPr/>
        <w:t>виде</w:t>
      </w:r>
      <w:r>
        <w:rPr>
          <w:spacing w:val="40"/>
        </w:rPr>
        <w:t> </w:t>
      </w:r>
      <w:r>
        <w:rPr/>
        <w:t>соотношение</w:t>
      </w:r>
      <w:r>
        <w:rPr>
          <w:spacing w:val="40"/>
        </w:rPr>
        <w:t> </w:t>
      </w:r>
      <w:r>
        <w:rPr/>
        <w:t>(2.25)</w:t>
      </w:r>
      <w:r>
        <w:rPr>
          <w:spacing w:val="40"/>
        </w:rPr>
        <w:t> </w:t>
      </w:r>
      <w:r>
        <w:rPr/>
        <w:t>выглядит</w:t>
      </w:r>
      <w:r>
        <w:rPr>
          <w:spacing w:val="40"/>
        </w:rPr>
        <w:t> </w:t>
      </w:r>
      <w:r>
        <w:rPr/>
        <w:t>следующим</w:t>
      </w:r>
      <w:r>
        <w:rPr>
          <w:spacing w:val="40"/>
        </w:rPr>
        <w:t> </w:t>
      </w:r>
      <w:r>
        <w:rPr/>
        <w:t>образом:</w:t>
      </w:r>
    </w:p>
    <w:p>
      <w:pPr>
        <w:pStyle w:val="BodyText"/>
        <w:tabs>
          <w:tab w:pos="6638" w:val="left" w:leader="none"/>
        </w:tabs>
        <w:spacing w:before="177"/>
        <w:ind w:left="3475"/>
        <w:rPr>
          <w:i/>
        </w:rPr>
      </w:pPr>
      <w:r>
        <w:rPr>
          <w:rFonts w:ascii="Palatino Linotype" w:hAnsi="Palatino Linotype"/>
          <w:i/>
          <w:spacing w:val="-91"/>
          <w:w w:val="125"/>
        </w:rPr>
        <w:t>-</w:t>
      </w:r>
      <w:r>
        <w:rPr>
          <w:rFonts w:ascii="Palatino Linotype" w:hAnsi="Palatino Linotype"/>
          <w:i/>
          <w:w w:val="115"/>
        </w:rPr>
        <w:t>v</w:t>
      </w:r>
      <w:r>
        <w:rPr>
          <w:rFonts w:ascii="Palatino Linotype" w:hAnsi="Palatino Linotype"/>
          <w:i/>
          <w:spacing w:val="11"/>
          <w:w w:val="115"/>
        </w:rPr>
        <w:t> </w:t>
      </w:r>
      <w:r>
        <w:rPr>
          <w:rFonts w:ascii="Book Antiqua" w:hAnsi="Book Antiqua"/>
          <w:i w:val="0"/>
          <w:w w:val="115"/>
        </w:rPr>
        <w:t>=</w:t>
      </w:r>
      <w:r>
        <w:rPr>
          <w:rFonts w:ascii="Book Antiqua" w:hAnsi="Book Antiqua"/>
          <w:i w:val="0"/>
          <w:spacing w:val="2"/>
          <w:w w:val="115"/>
        </w:rPr>
        <w:t> </w:t>
      </w:r>
      <w:r>
        <w:rPr>
          <w:rFonts w:ascii="Palatino Linotype" w:hAnsi="Palatino Linotype"/>
          <w:i/>
          <w:spacing w:val="-122"/>
          <w:w w:val="83"/>
        </w:rPr>
        <w:t>ω</w:t>
      </w:r>
      <w:r>
        <w:rPr>
          <w:rFonts w:ascii="Palatino Linotype" w:hAnsi="Palatino Linotype"/>
          <w:i/>
          <w:w w:val="146"/>
        </w:rPr>
        <w:t>-</w:t>
      </w:r>
      <w:r>
        <w:rPr>
          <w:rFonts w:ascii="Palatino Linotype" w:hAnsi="Palatino Linotype"/>
          <w:i/>
          <w:spacing w:val="22"/>
          <w:w w:val="125"/>
        </w:rPr>
        <w:t> </w:t>
      </w:r>
      <w:r>
        <w:rPr>
          <w:rFonts w:ascii="Cambria" w:hAnsi="Cambria"/>
          <w:i w:val="0"/>
          <w:w w:val="125"/>
        </w:rPr>
        <w:t>×</w:t>
      </w:r>
      <w:r>
        <w:rPr>
          <w:rFonts w:ascii="Cambria" w:hAnsi="Cambria"/>
          <w:i w:val="0"/>
          <w:spacing w:val="-13"/>
          <w:w w:val="125"/>
        </w:rPr>
        <w:t> </w:t>
      </w:r>
      <w:r>
        <w:rPr>
          <w:rFonts w:ascii="Palatino Linotype" w:hAnsi="Palatino Linotype"/>
          <w:i/>
          <w:spacing w:val="-93"/>
          <w:w w:val="125"/>
        </w:rPr>
        <w:t>-</w:t>
      </w:r>
      <w:r>
        <w:rPr>
          <w:rFonts w:ascii="Palatino Linotype" w:hAnsi="Palatino Linotype"/>
          <w:i/>
          <w:spacing w:val="-5"/>
          <w:w w:val="115"/>
        </w:rPr>
        <w:t>r.</w:t>
      </w:r>
      <w:r>
        <w:rPr>
          <w:rFonts w:ascii="Palatino Linotype" w:hAnsi="Palatino Linotype"/>
          <w:i/>
        </w:rPr>
        <w:tab/>
      </w:r>
      <w:r>
        <w:rPr>
          <w:i/>
          <w:spacing w:val="-2"/>
          <w:w w:val="115"/>
        </w:rPr>
        <w:t>(2.26)</w:t>
      </w:r>
    </w:p>
    <w:p>
      <w:pPr>
        <w:pStyle w:val="BodyText"/>
        <w:spacing w:line="249" w:lineRule="auto" w:before="186"/>
        <w:ind w:left="712" w:right="165"/>
        <w:jc w:val="both"/>
      </w:pPr>
      <w:r>
        <w:rPr>
          <w:i/>
        </w:rPr>
        <w:t>Из этого уравнения видно, как при вращении направлена угловая </w:t>
      </w:r>
      <w:r>
        <w:rPr>
          <w:i/>
        </w:rPr>
        <w:t>ско-</w:t>
      </w:r>
      <w:r>
        <w:rPr/>
        <w:t> рость и соответственно</w:t>
      </w:r>
      <w:r>
        <w:rPr>
          <w:spacing w:val="-2"/>
        </w:rPr>
        <w:t> </w:t>
      </w:r>
      <w:r>
        <w:rPr/>
        <w:t>угол</w:t>
      </w:r>
      <w:r>
        <w:rPr>
          <w:spacing w:val="-2"/>
        </w:rPr>
        <w:t> </w:t>
      </w:r>
      <w:r>
        <w:rPr/>
        <w:t>поворота,</w:t>
      </w:r>
      <w:r>
        <w:rPr>
          <w:spacing w:val="-3"/>
        </w:rPr>
        <w:t> </w:t>
      </w:r>
      <w:r>
        <w:rPr/>
        <w:t>который</w:t>
      </w:r>
      <w:r>
        <w:rPr>
          <w:spacing w:val="-2"/>
        </w:rPr>
        <w:t> </w:t>
      </w:r>
      <w:r>
        <w:rPr/>
        <w:t>связан</w:t>
      </w:r>
      <w:r>
        <w:rPr>
          <w:spacing w:val="-2"/>
        </w:rPr>
        <w:t> </w:t>
      </w:r>
      <w:r>
        <w:rPr/>
        <w:t>с ней соотноше- </w:t>
      </w:r>
      <w:r>
        <w:rPr>
          <w:spacing w:val="-4"/>
        </w:rPr>
        <w:t>нием</w:t>
      </w:r>
    </w:p>
    <w:p>
      <w:pPr>
        <w:spacing w:after="0" w:line="249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spacing w:before="39"/>
        <w:ind w:left="0" w:right="0" w:firstLine="0"/>
        <w:jc w:val="right"/>
        <w:rPr>
          <w:rFonts w:ascii="Book Antiqua" w:hAnsi="Book Antiqua"/>
          <w:sz w:val="20"/>
        </w:rPr>
      </w:pPr>
      <w:r>
        <w:rPr>
          <w:rFonts w:ascii="Palatino Linotype" w:hAnsi="Palatino Linotype"/>
          <w:i/>
          <w:spacing w:val="-100"/>
          <w:sz w:val="20"/>
        </w:rPr>
        <w:t>-</w:t>
      </w:r>
      <w:r>
        <w:rPr>
          <w:rFonts w:ascii="Palatino Linotype" w:hAnsi="Palatino Linotype"/>
          <w:i/>
          <w:sz w:val="20"/>
        </w:rPr>
        <w:t>ω</w:t>
      </w:r>
      <w:r>
        <w:rPr>
          <w:rFonts w:ascii="Palatino Linotype" w:hAnsi="Palatino Linotype"/>
          <w:i/>
          <w:spacing w:val="-8"/>
          <w:sz w:val="20"/>
        </w:rPr>
        <w:t> </w:t>
      </w:r>
      <w:r>
        <w:rPr>
          <w:rFonts w:ascii="Book Antiqua" w:hAnsi="Book Antiqua"/>
          <w:spacing w:val="-10"/>
          <w:sz w:val="20"/>
        </w:rPr>
        <w:t>=</w:t>
      </w:r>
    </w:p>
    <w:p>
      <w:pPr>
        <w:spacing w:line="174" w:lineRule="exact" w:before="0"/>
        <w:ind w:left="37" w:right="0" w:firstLine="0"/>
        <w:jc w:val="left"/>
        <w:rPr>
          <w:rFonts w:ascii="Palatino Linotype" w:hAnsi="Palatino Linotype" w:cs="Palatino Linotype" w:eastAsia="Palatino Linotype"/>
          <w:i/>
          <w:iCs/>
          <w:sz w:val="20"/>
          <w:szCs w:val="20"/>
        </w:rPr>
      </w:pPr>
      <w:r>
        <w:rPr/>
        <w:br w:type="column"/>
      </w:r>
      <w:r>
        <w:rPr>
          <w:rFonts w:ascii="Palatino Linotype" w:hAnsi="Palatino Linotype" w:cs="Palatino Linotype" w:eastAsia="Palatino Linotype"/>
          <w:i/>
          <w:iCs/>
          <w:spacing w:val="-2"/>
          <w:w w:val="101"/>
          <w:sz w:val="20"/>
          <w:szCs w:val="20"/>
        </w:rPr>
        <w:t>d</w:t>
      </w:r>
      <w:r>
        <w:rPr>
          <w:rFonts w:ascii="Palatino Linotype" w:hAnsi="Palatino Linotype" w:cs="Palatino Linotype" w:eastAsia="Palatino Linotype"/>
          <w:i/>
          <w:iCs/>
          <w:spacing w:val="-115"/>
          <w:w w:val="95"/>
          <w:sz w:val="20"/>
          <w:szCs w:val="20"/>
        </w:rPr>
        <w:t>ϕ</w:t>
      </w:r>
      <w:r>
        <w:rPr>
          <w:rFonts w:ascii="Palatino Linotype" w:hAnsi="Palatino Linotype" w:cs="Palatino Linotype" w:eastAsia="Palatino Linotype"/>
          <w:i/>
          <w:iCs/>
          <w:spacing w:val="-1"/>
          <w:w w:val="147"/>
          <w:sz w:val="20"/>
          <w:szCs w:val="20"/>
        </w:rPr>
        <w:t>-</w:t>
      </w:r>
    </w:p>
    <w:p>
      <w:pPr>
        <w:pStyle w:val="BodyText"/>
        <w:rPr>
          <w:rFonts w:ascii="Palatino Linotype"/>
          <w:i/>
          <w:sz w:val="2"/>
        </w:rPr>
      </w:pPr>
    </w:p>
    <w:p>
      <w:pPr>
        <w:pStyle w:val="BodyText"/>
        <w:spacing w:line="20" w:lineRule="exact"/>
        <w:ind w:left="37" w:right="-72"/>
        <w:rPr>
          <w:rFonts w:ascii="Palatino Linotype"/>
          <w:i w:val="0"/>
          <w:sz w:val="2"/>
        </w:rPr>
      </w:pPr>
      <w:r>
        <w:rPr>
          <w:rFonts w:ascii="Palatino Linotype"/>
          <w:i w:val="0"/>
          <w:sz w:val="2"/>
        </w:rPr>
        <w:pict>
          <v:group style="width:11.8pt;height:.5pt;mso-position-horizontal-relative:char;mso-position-vertical-relative:line" id="docshapegroup1210" coordorigin="0,0" coordsize="236,10">
            <v:line style="position:absolute" from="0,5" to="235,5" stroked="true" strokeweight=".48pt" strokecolor="#000000">
              <v:stroke dashstyle="solid"/>
            </v:line>
          </v:group>
        </w:pict>
      </w:r>
      <w:r>
        <w:rPr>
          <w:rFonts w:ascii="Palatino Linotype"/>
          <w:i w:val="0"/>
          <w:sz w:val="2"/>
        </w:rPr>
      </w:r>
    </w:p>
    <w:p>
      <w:pPr>
        <w:pStyle w:val="BodyText"/>
        <w:ind w:left="66"/>
        <w:rPr>
          <w:rFonts w:ascii="Palatino Linotype"/>
          <w:i/>
        </w:rPr>
      </w:pPr>
      <w:r>
        <w:rPr>
          <w:rFonts w:ascii="Palatino Linotype"/>
          <w:i/>
          <w:spacing w:val="-5"/>
          <w:w w:val="105"/>
        </w:rPr>
        <w:t>dt</w:t>
      </w:r>
    </w:p>
    <w:p>
      <w:pPr>
        <w:pStyle w:val="BodyText"/>
        <w:tabs>
          <w:tab w:pos="2394" w:val="left" w:leader="none"/>
        </w:tabs>
        <w:spacing w:before="39"/>
        <w:ind w:left="-1"/>
        <w:rPr>
          <w:i/>
        </w:rPr>
      </w:pPr>
      <w:r>
        <w:rPr>
          <w:i w:val="0"/>
        </w:rPr>
        <w:br w:type="column"/>
      </w:r>
      <w:r>
        <w:rPr>
          <w:rFonts w:ascii="Palatino Linotype"/>
          <w:i/>
          <w:spacing w:val="-10"/>
          <w:w w:val="110"/>
        </w:rPr>
        <w:t>.</w:t>
      </w:r>
      <w:r>
        <w:rPr>
          <w:rFonts w:ascii="Palatino Linotype"/>
          <w:i/>
        </w:rPr>
        <w:tab/>
      </w:r>
      <w:r>
        <w:rPr>
          <w:i/>
          <w:spacing w:val="-2"/>
          <w:w w:val="110"/>
        </w:rPr>
        <w:t>(2.27)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  <w:cols w:num="3" w:equalWidth="0">
            <w:col w:w="3907" w:space="40"/>
            <w:col w:w="258" w:space="39"/>
            <w:col w:w="3076"/>
          </w:cols>
        </w:sectPr>
      </w:pPr>
    </w:p>
    <w:p>
      <w:pPr>
        <w:pStyle w:val="BodyText"/>
        <w:spacing w:line="227" w:lineRule="exact"/>
        <w:ind w:left="1012"/>
        <w:rPr>
          <w:i/>
        </w:rPr>
      </w:pPr>
      <w:r>
        <w:rPr>
          <w:i/>
        </w:rPr>
        <w:t>Любое</w:t>
      </w:r>
      <w:r>
        <w:rPr>
          <w:i/>
          <w:spacing w:val="19"/>
        </w:rPr>
        <w:t> </w:t>
      </w:r>
      <w:r>
        <w:rPr>
          <w:i/>
        </w:rPr>
        <w:t>тело</w:t>
      </w:r>
      <w:r>
        <w:rPr>
          <w:i/>
          <w:spacing w:val="22"/>
        </w:rPr>
        <w:t> </w:t>
      </w:r>
      <w:r>
        <w:rPr>
          <w:i/>
        </w:rPr>
        <w:t>можно</w:t>
      </w:r>
      <w:r>
        <w:rPr>
          <w:i/>
          <w:spacing w:val="22"/>
        </w:rPr>
        <w:t> </w:t>
      </w:r>
      <w:r>
        <w:rPr>
          <w:i/>
        </w:rPr>
        <w:t>рассматривать</w:t>
      </w:r>
      <w:r>
        <w:rPr>
          <w:i/>
          <w:spacing w:val="19"/>
        </w:rPr>
        <w:t> </w:t>
      </w:r>
      <w:r>
        <w:rPr>
          <w:i/>
        </w:rPr>
        <w:t>как</w:t>
      </w:r>
      <w:r>
        <w:rPr>
          <w:i/>
          <w:spacing w:val="23"/>
        </w:rPr>
        <w:t> </w:t>
      </w:r>
      <w:r>
        <w:rPr>
          <w:i/>
        </w:rPr>
        <w:t>систему</w:t>
      </w:r>
      <w:r>
        <w:rPr>
          <w:i/>
          <w:spacing w:val="22"/>
        </w:rPr>
        <w:t> </w:t>
      </w:r>
      <w:r>
        <w:rPr>
          <w:i/>
        </w:rPr>
        <w:t>из</w:t>
      </w:r>
      <w:r>
        <w:rPr>
          <w:i/>
          <w:spacing w:val="24"/>
        </w:rPr>
        <w:t> </w:t>
      </w:r>
      <w:r>
        <w:rPr>
          <w:rFonts w:ascii="Palatino Linotype" w:hAnsi="Palatino Linotype"/>
          <w:i/>
        </w:rPr>
        <w:t>n</w:t>
      </w:r>
      <w:r>
        <w:rPr>
          <w:rFonts w:ascii="Palatino Linotype" w:hAnsi="Palatino Linotype"/>
          <w:i/>
          <w:spacing w:val="22"/>
        </w:rPr>
        <w:t> </w:t>
      </w:r>
      <w:r>
        <w:rPr>
          <w:i/>
        </w:rPr>
        <w:t>частиц</w:t>
      </w:r>
      <w:r>
        <w:rPr>
          <w:i/>
          <w:spacing w:val="23"/>
        </w:rPr>
        <w:t> </w:t>
      </w:r>
      <w:r>
        <w:rPr>
          <w:i/>
        </w:rPr>
        <w:t>(в</w:t>
      </w:r>
      <w:r>
        <w:rPr>
          <w:i/>
          <w:spacing w:val="22"/>
        </w:rPr>
        <w:t> </w:t>
      </w:r>
      <w:r>
        <w:rPr>
          <w:i/>
          <w:spacing w:val="-5"/>
        </w:rPr>
        <w:t>том</w:t>
      </w:r>
    </w:p>
    <w:p>
      <w:pPr>
        <w:pStyle w:val="BodyText"/>
        <w:tabs>
          <w:tab w:pos="2443" w:val="left" w:leader="none"/>
        </w:tabs>
        <w:spacing w:line="238" w:lineRule="exact" w:before="4"/>
        <w:ind w:left="712" w:right="166"/>
      </w:pPr>
      <w:r>
        <w:rPr/>
        <w:pict>
          <v:shape style="position:absolute;margin-left:120.480164pt;margin-top:2.038801pt;width:22.7pt;height:17.25pt;mso-position-horizontal-relative:page;mso-position-vertical-relative:paragraph;z-index:-32328192" type="#_x0000_t202" id="docshape1211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20"/>
                      <w:sz w:val="20"/>
                    </w:rPr>
                    <w:t>→</w:t>
                  </w:r>
                  <w:r>
                    <w:rPr>
                      <w:rFonts w:ascii="Cambria" w:hAnsi="Cambria"/>
                      <w:spacing w:val="-2"/>
                      <w:w w:val="120"/>
                      <w:sz w:val="20"/>
                    </w:rPr>
                    <w:t> </w:t>
                  </w:r>
                  <w:r>
                    <w:rPr>
                      <w:rFonts w:ascii="Cambria" w:hAnsi="Cambria"/>
                      <w:spacing w:val="-14"/>
                      <w:w w:val="120"/>
                      <w:sz w:val="20"/>
                    </w:rPr>
                    <w:t>∞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числе и при </w:t>
      </w:r>
      <w:r>
        <w:rPr>
          <w:rFonts w:ascii="Palatino Linotype" w:hAnsi="Palatino Linotype"/>
          <w:i/>
          <w:w w:val="105"/>
        </w:rPr>
        <w:t>n</w:t>
      </w:r>
      <w:r>
        <w:rPr>
          <w:rFonts w:ascii="Palatino Linotype" w:hAnsi="Palatino Linotype"/>
          <w:i/>
        </w:rPr>
        <w:tab/>
      </w:r>
      <w:r>
        <w:rPr>
          <w:i/>
          <w:w w:val="105"/>
        </w:rPr>
        <w:t>).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таком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случае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моменты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сил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импульсов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находят</w:t>
      </w:r>
      <w:r>
        <w:rPr>
          <w:w w:val="105"/>
        </w:rPr>
        <w:t> с помощью суммирования:</w:t>
      </w:r>
    </w:p>
    <w:p>
      <w:pPr>
        <w:pStyle w:val="BodyText"/>
        <w:spacing w:before="6"/>
        <w:rPr>
          <w:i/>
          <w:sz w:val="12"/>
        </w:rPr>
      </w:pPr>
    </w:p>
    <w:p>
      <w:pPr>
        <w:spacing w:line="162" w:lineRule="exact" w:before="0"/>
        <w:ind w:left="338" w:right="0" w:firstLine="0"/>
        <w:jc w:val="center"/>
        <w:rPr>
          <w:rFonts w:ascii="Palatino Linotype"/>
          <w:i/>
          <w:sz w:val="14"/>
        </w:rPr>
      </w:pPr>
      <w:r>
        <w:rPr/>
        <w:pict>
          <v:shape style="position:absolute;margin-left:205.319839pt;margin-top:2.75673pt;width:14.4pt;height:37pt;mso-position-horizontal-relative:page;mso-position-vertical-relative:paragraph;z-index:-32327680" type="#_x0000_t202" id="docshape1212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rFonts w:ascii="Yu Gothic"/>
                      <w:w w:val="240"/>
                      <w:sz w:val="2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i/>
          <w:w w:val="126"/>
          <w:sz w:val="14"/>
        </w:rPr>
        <w:t>n</w:t>
      </w:r>
    </w:p>
    <w:p>
      <w:pPr>
        <w:tabs>
          <w:tab w:pos="4000" w:val="left" w:leader="none"/>
          <w:tab w:pos="6638" w:val="left" w:leader="none"/>
        </w:tabs>
        <w:spacing w:line="305" w:lineRule="exact" w:before="0"/>
        <w:ind w:left="3206" w:right="0" w:firstLine="0"/>
        <w:jc w:val="left"/>
        <w:rPr>
          <w:i/>
          <w:sz w:val="20"/>
        </w:rPr>
      </w:pPr>
      <w:r>
        <w:rPr>
          <w:rFonts w:ascii="Palatino Linotype" w:hAnsi="Palatino Linotype"/>
          <w:i/>
          <w:spacing w:val="-136"/>
          <w:w w:val="101"/>
          <w:sz w:val="20"/>
        </w:rPr>
        <w:t>M</w:t>
      </w:r>
      <w:r>
        <w:rPr>
          <w:rFonts w:ascii="Palatino Linotype" w:hAnsi="Palatino Linotype"/>
          <w:i/>
          <w:w w:val="148"/>
          <w:position w:val="5"/>
          <w:sz w:val="20"/>
        </w:rPr>
        <w:t>-</w:t>
      </w:r>
      <w:r>
        <w:rPr>
          <w:rFonts w:ascii="Palatino Linotype" w:hAnsi="Palatino Linotype"/>
          <w:i/>
          <w:spacing w:val="51"/>
          <w:w w:val="125"/>
          <w:position w:val="5"/>
          <w:sz w:val="20"/>
        </w:rPr>
        <w:t> </w:t>
      </w:r>
      <w:r>
        <w:rPr>
          <w:rFonts w:ascii="Book Antiqua" w:hAnsi="Book Antiqua"/>
          <w:spacing w:val="-10"/>
          <w:w w:val="125"/>
          <w:sz w:val="20"/>
        </w:rPr>
        <w:t>=</w:t>
      </w:r>
      <w:r>
        <w:rPr>
          <w:rFonts w:ascii="Book Antiqua" w:hAnsi="Book Antiqua"/>
          <w:sz w:val="20"/>
        </w:rPr>
        <w:tab/>
      </w:r>
      <w:r>
        <w:rPr>
          <w:rFonts w:ascii="Palatino Linotype" w:hAnsi="Palatino Linotype"/>
          <w:i/>
          <w:spacing w:val="-93"/>
          <w:w w:val="125"/>
          <w:sz w:val="20"/>
        </w:rPr>
        <w:t>-</w:t>
      </w:r>
      <w:r>
        <w:rPr>
          <w:rFonts w:ascii="Palatino Linotype" w:hAnsi="Palatino Linotype"/>
          <w:i/>
          <w:w w:val="130"/>
          <w:sz w:val="20"/>
        </w:rPr>
        <w:t>r</w:t>
      </w:r>
      <w:r>
        <w:rPr>
          <w:rFonts w:ascii="Palatino Linotype" w:hAnsi="Palatino Linotype"/>
          <w:i/>
          <w:w w:val="130"/>
          <w:sz w:val="20"/>
          <w:vertAlign w:val="subscript"/>
        </w:rPr>
        <w:t>i</w:t>
      </w:r>
      <w:r>
        <w:rPr>
          <w:rFonts w:ascii="Palatino Linotype" w:hAnsi="Palatino Linotype"/>
          <w:i/>
          <w:w w:val="130"/>
          <w:sz w:val="20"/>
          <w:vertAlign w:val="baseline"/>
        </w:rPr>
        <w:t> </w:t>
      </w:r>
      <w:r>
        <w:rPr>
          <w:rFonts w:ascii="Cambria" w:hAnsi="Cambria"/>
          <w:w w:val="130"/>
          <w:sz w:val="20"/>
          <w:vertAlign w:val="baseline"/>
        </w:rPr>
        <w:t>×</w:t>
      </w:r>
      <w:r>
        <w:rPr>
          <w:rFonts w:ascii="Cambria" w:hAnsi="Cambria"/>
          <w:spacing w:val="-5"/>
          <w:w w:val="130"/>
          <w:sz w:val="20"/>
          <w:vertAlign w:val="baseline"/>
        </w:rPr>
        <w:t> </w:t>
      </w:r>
      <w:r>
        <w:rPr>
          <w:rFonts w:ascii="Palatino Linotype" w:hAnsi="Palatino Linotype"/>
          <w:i/>
          <w:spacing w:val="-51"/>
          <w:w w:val="125"/>
          <w:sz w:val="20"/>
          <w:vertAlign w:val="baseline"/>
        </w:rPr>
        <w:t>F</w:t>
      </w:r>
      <w:r>
        <w:rPr>
          <w:rFonts w:ascii="Palatino Linotype" w:hAnsi="Palatino Linotype"/>
          <w:i/>
          <w:spacing w:val="-51"/>
          <w:w w:val="125"/>
          <w:position w:val="5"/>
          <w:sz w:val="20"/>
          <w:vertAlign w:val="baseline"/>
        </w:rPr>
        <w:t>-</w:t>
      </w:r>
      <w:r>
        <w:rPr>
          <w:rFonts w:ascii="Palatino Linotype" w:hAnsi="Palatino Linotype"/>
          <w:i/>
          <w:spacing w:val="-5"/>
          <w:w w:val="125"/>
          <w:position w:val="-2"/>
          <w:sz w:val="14"/>
          <w:vertAlign w:val="baseline"/>
        </w:rPr>
        <w:t>i</w:t>
      </w:r>
      <w:r>
        <w:rPr>
          <w:rFonts w:ascii="Palatino Linotype" w:hAnsi="Palatino Linotype"/>
          <w:i/>
          <w:spacing w:val="-5"/>
          <w:w w:val="125"/>
          <w:sz w:val="20"/>
          <w:vertAlign w:val="baseline"/>
        </w:rPr>
        <w:t>,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2"/>
          <w:w w:val="125"/>
          <w:sz w:val="20"/>
          <w:vertAlign w:val="baseline"/>
        </w:rPr>
        <w:t>(2.28)</w:t>
      </w:r>
    </w:p>
    <w:p>
      <w:pPr>
        <w:spacing w:before="16"/>
        <w:ind w:left="1170" w:right="832" w:firstLine="0"/>
        <w:jc w:val="center"/>
        <w:rPr>
          <w:rFonts w:ascii="Century"/>
          <w:sz w:val="14"/>
        </w:rPr>
      </w:pPr>
      <w:r>
        <w:rPr>
          <w:rFonts w:ascii="Palatino Linotype"/>
          <w:i/>
          <w:spacing w:val="-5"/>
          <w:w w:val="130"/>
          <w:sz w:val="14"/>
        </w:rPr>
        <w:t>i</w:t>
      </w:r>
      <w:r>
        <w:rPr>
          <w:rFonts w:ascii="Century"/>
          <w:spacing w:val="-5"/>
          <w:w w:val="130"/>
          <w:sz w:val="14"/>
        </w:rPr>
        <w:t>=1</w:t>
      </w:r>
    </w:p>
    <w:p>
      <w:pPr>
        <w:pStyle w:val="BodyText"/>
        <w:spacing w:before="5"/>
        <w:rPr>
          <w:rFonts w:ascii="Century"/>
          <w:i w:val="0"/>
          <w:sz w:val="12"/>
        </w:rPr>
      </w:pPr>
    </w:p>
    <w:p>
      <w:pPr>
        <w:spacing w:line="163" w:lineRule="exact" w:before="0"/>
        <w:ind w:left="50" w:right="0" w:firstLine="0"/>
        <w:jc w:val="center"/>
        <w:rPr>
          <w:rFonts w:ascii="Palatino Linotype"/>
          <w:i/>
          <w:sz w:val="14"/>
        </w:rPr>
      </w:pPr>
      <w:r>
        <w:rPr/>
        <w:pict>
          <v:shape style="position:absolute;margin-left:198.120026pt;margin-top:2.876657pt;width:14.4pt;height:37pt;mso-position-horizontal-relative:page;mso-position-vertical-relative:paragraph;z-index:-32327168" type="#_x0000_t202" id="docshape1213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rFonts w:ascii="Yu Gothic"/>
                      <w:w w:val="240"/>
                      <w:sz w:val="2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i/>
          <w:w w:val="126"/>
          <w:sz w:val="14"/>
        </w:rPr>
        <w:t>n</w:t>
      </w:r>
    </w:p>
    <w:p>
      <w:pPr>
        <w:pStyle w:val="BodyText"/>
        <w:tabs>
          <w:tab w:pos="3856" w:val="left" w:leader="none"/>
          <w:tab w:pos="6638" w:val="left" w:leader="none"/>
        </w:tabs>
        <w:spacing w:line="294" w:lineRule="exact"/>
        <w:ind w:left="3139"/>
        <w:rPr>
          <w:i/>
        </w:rPr>
      </w:pPr>
      <w:r>
        <w:rPr>
          <w:rFonts w:ascii="Palatino Linotype" w:hAnsi="Palatino Linotype"/>
          <w:i/>
          <w:spacing w:val="-126"/>
          <w:w w:val="121"/>
        </w:rPr>
        <w:t>L</w:t>
      </w:r>
      <w:r>
        <w:rPr>
          <w:rFonts w:ascii="Palatino Linotype" w:hAnsi="Palatino Linotype"/>
          <w:i/>
          <w:w w:val="149"/>
          <w:position w:val="5"/>
        </w:rPr>
        <w:t>-</w:t>
      </w:r>
      <w:r>
        <w:rPr>
          <w:rFonts w:ascii="Palatino Linotype" w:hAnsi="Palatino Linotype"/>
          <w:i/>
          <w:spacing w:val="14"/>
          <w:w w:val="135"/>
          <w:position w:val="5"/>
        </w:rPr>
        <w:t> </w:t>
      </w:r>
      <w:r>
        <w:rPr>
          <w:rFonts w:ascii="Book Antiqua" w:hAnsi="Book Antiqua"/>
          <w:i w:val="0"/>
          <w:spacing w:val="-10"/>
          <w:w w:val="125"/>
        </w:rPr>
        <w:t>=</w:t>
      </w:r>
      <w:r>
        <w:rPr>
          <w:rFonts w:ascii="Book Antiqua" w:hAnsi="Book Antiqua"/>
          <w:i w:val="0"/>
        </w:rPr>
        <w:tab/>
      </w:r>
      <w:r>
        <w:rPr>
          <w:rFonts w:ascii="Palatino Linotype" w:hAnsi="Palatino Linotype"/>
          <w:i/>
          <w:spacing w:val="-95"/>
          <w:w w:val="125"/>
        </w:rPr>
        <w:t>-</w:t>
      </w:r>
      <w:r>
        <w:rPr>
          <w:rFonts w:ascii="Palatino Linotype" w:hAnsi="Palatino Linotype"/>
          <w:i/>
          <w:spacing w:val="-14"/>
          <w:w w:val="130"/>
        </w:rPr>
        <w:t>r</w:t>
      </w:r>
      <w:r>
        <w:rPr>
          <w:rFonts w:ascii="Palatino Linotype" w:hAnsi="Palatino Linotype"/>
          <w:i/>
          <w:spacing w:val="-14"/>
          <w:w w:val="130"/>
          <w:vertAlign w:val="subscript"/>
        </w:rPr>
        <w:t>i</w:t>
      </w:r>
      <w:r>
        <w:rPr>
          <w:rFonts w:ascii="Palatino Linotype" w:hAnsi="Palatino Linotype"/>
          <w:i/>
          <w:spacing w:val="-7"/>
          <w:w w:val="130"/>
          <w:vertAlign w:val="baseline"/>
        </w:rPr>
        <w:t> </w:t>
      </w:r>
      <w:r>
        <w:rPr>
          <w:rFonts w:ascii="Cambria" w:hAnsi="Cambria"/>
          <w:i w:val="0"/>
          <w:spacing w:val="-14"/>
          <w:w w:val="130"/>
          <w:vertAlign w:val="baseline"/>
        </w:rPr>
        <w:t>×</w:t>
      </w:r>
      <w:r>
        <w:rPr>
          <w:rFonts w:ascii="Cambria" w:hAnsi="Cambria"/>
          <w:i w:val="0"/>
          <w:spacing w:val="-11"/>
          <w:w w:val="130"/>
          <w:vertAlign w:val="baseline"/>
        </w:rPr>
        <w:t> </w:t>
      </w:r>
      <w:r>
        <w:rPr>
          <w:rFonts w:ascii="Palatino Linotype" w:hAnsi="Palatino Linotype"/>
          <w:i/>
          <w:spacing w:val="-14"/>
          <w:w w:val="130"/>
          <w:vertAlign w:val="baseline"/>
        </w:rPr>
        <w:t>m</w:t>
      </w:r>
      <w:r>
        <w:rPr>
          <w:rFonts w:ascii="Palatino Linotype" w:hAnsi="Palatino Linotype"/>
          <w:i/>
          <w:spacing w:val="-14"/>
          <w:w w:val="130"/>
          <w:vertAlign w:val="subscript"/>
        </w:rPr>
        <w:t>i</w:t>
      </w:r>
      <w:r>
        <w:rPr>
          <w:rFonts w:ascii="Palatino Linotype" w:hAnsi="Palatino Linotype"/>
          <w:i/>
          <w:spacing w:val="-14"/>
          <w:w w:val="130"/>
          <w:vertAlign w:val="baseline"/>
        </w:rPr>
        <w:t>-</w:t>
      </w:r>
      <w:r>
        <w:rPr>
          <w:rFonts w:ascii="Palatino Linotype" w:hAnsi="Palatino Linotype"/>
          <w:i/>
          <w:spacing w:val="-14"/>
          <w:w w:val="125"/>
          <w:vertAlign w:val="baseline"/>
        </w:rPr>
        <w:t>v</w:t>
      </w:r>
      <w:r>
        <w:rPr>
          <w:rFonts w:ascii="Palatino Linotype" w:hAnsi="Palatino Linotype"/>
          <w:i/>
          <w:spacing w:val="-14"/>
          <w:w w:val="125"/>
          <w:vertAlign w:val="subscript"/>
        </w:rPr>
        <w:t>i</w:t>
      </w:r>
      <w:r>
        <w:rPr>
          <w:rFonts w:ascii="Palatino Linotype" w:hAnsi="Palatino Linotype"/>
          <w:i/>
          <w:spacing w:val="-14"/>
          <w:w w:val="125"/>
          <w:vertAlign w:val="baseline"/>
        </w:rPr>
        <w:t>.</w:t>
      </w:r>
      <w:r>
        <w:rPr>
          <w:rFonts w:ascii="Palatino Linotype" w:hAnsi="Palatino Linotype"/>
          <w:i/>
          <w:vertAlign w:val="baseline"/>
        </w:rPr>
        <w:tab/>
      </w:r>
      <w:r>
        <w:rPr>
          <w:i/>
          <w:spacing w:val="-2"/>
          <w:w w:val="125"/>
          <w:vertAlign w:val="baseline"/>
        </w:rPr>
        <w:t>(2.29)</w:t>
      </w:r>
    </w:p>
    <w:p>
      <w:pPr>
        <w:spacing w:before="29"/>
        <w:ind w:left="882" w:right="832" w:firstLine="0"/>
        <w:jc w:val="center"/>
        <w:rPr>
          <w:rFonts w:ascii="Century"/>
          <w:sz w:val="14"/>
        </w:rPr>
      </w:pPr>
      <w:r>
        <w:rPr>
          <w:rFonts w:ascii="Palatino Linotype"/>
          <w:i/>
          <w:spacing w:val="-5"/>
          <w:w w:val="130"/>
          <w:sz w:val="14"/>
        </w:rPr>
        <w:t>i</w:t>
      </w:r>
      <w:r>
        <w:rPr>
          <w:rFonts w:ascii="Century"/>
          <w:spacing w:val="-5"/>
          <w:w w:val="130"/>
          <w:sz w:val="14"/>
        </w:rPr>
        <w:t>=1</w:t>
      </w:r>
    </w:p>
    <w:p>
      <w:pPr>
        <w:pStyle w:val="BodyText"/>
        <w:spacing w:line="242" w:lineRule="auto" w:before="64"/>
        <w:ind w:left="712" w:right="166" w:firstLine="300"/>
        <w:jc w:val="both"/>
      </w:pPr>
      <w:r>
        <w:rPr>
          <w:i/>
          <w:w w:val="105"/>
        </w:rPr>
        <w:t>Как отмечалось</w:t>
      </w:r>
      <w:r>
        <w:rPr>
          <w:i/>
          <w:w w:val="105"/>
        </w:rPr>
        <w:t> выше,</w:t>
      </w:r>
      <w:r>
        <w:rPr>
          <w:i/>
          <w:w w:val="105"/>
        </w:rPr>
        <w:t> система</w:t>
      </w:r>
      <w:r>
        <w:rPr>
          <w:i/>
          <w:w w:val="105"/>
        </w:rPr>
        <w:t> материальных точек, </w:t>
      </w:r>
      <w:r>
        <w:rPr>
          <w:i/>
          <w:w w:val="105"/>
        </w:rPr>
        <w:t>расстояние</w:t>
      </w:r>
      <w:r>
        <w:rPr>
          <w:w w:val="105"/>
        </w:rPr>
        <w:t> </w:t>
      </w:r>
      <w:r>
        <w:rPr/>
        <w:t>между которыми в процессе движения не изменяется, называется </w:t>
      </w:r>
      <w:r>
        <w:rPr>
          <w:sz w:val="18"/>
        </w:rPr>
        <w:t>твдр- </w:t>
      </w:r>
      <w:r>
        <w:rPr>
          <w:w w:val="105"/>
          <w:sz w:val="18"/>
        </w:rPr>
        <w:t>зым</w:t>
      </w:r>
      <w:r>
        <w:rPr>
          <w:w w:val="105"/>
          <w:sz w:val="18"/>
        </w:rPr>
        <w:t> тдлом</w:t>
      </w:r>
      <w:r>
        <w:rPr>
          <w:w w:val="105"/>
        </w:rPr>
        <w:t>. Рассмотрим вращение твердого тела вокруг неподвижной оси </w:t>
      </w:r>
      <w:r>
        <w:rPr>
          <w:rFonts w:ascii="Palatino Linotype" w:hAnsi="Palatino Linotype"/>
          <w:i/>
          <w:w w:val="105"/>
        </w:rPr>
        <w:t>Oz</w:t>
      </w:r>
      <w:r>
        <w:rPr>
          <w:i/>
          <w:w w:val="105"/>
        </w:rPr>
        <w:t>. Для всех точек твердого тела вектор угловой скорости </w:t>
      </w:r>
      <w:r>
        <w:rPr>
          <w:rFonts w:ascii="Palatino Linotype" w:hAnsi="Palatino Linotype"/>
          <w:i/>
          <w:spacing w:val="-100"/>
          <w:w w:val="120"/>
        </w:rPr>
        <w:t>-</w:t>
      </w:r>
      <w:r>
        <w:rPr>
          <w:rFonts w:ascii="Palatino Linotype" w:hAnsi="Palatino Linotype"/>
          <w:i/>
          <w:w w:val="105"/>
        </w:rPr>
        <w:t>ω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при</w:t>
      </w:r>
      <w:r>
        <w:rPr>
          <w:w w:val="105"/>
        </w:rPr>
        <w:t> этом</w:t>
      </w:r>
      <w:r>
        <w:rPr>
          <w:w w:val="105"/>
        </w:rPr>
        <w:t> одинаков</w:t>
      </w:r>
      <w:r>
        <w:rPr>
          <w:w w:val="105"/>
        </w:rPr>
        <w:t> и</w:t>
      </w:r>
      <w:r>
        <w:rPr>
          <w:w w:val="105"/>
        </w:rPr>
        <w:t> направлен</w:t>
      </w:r>
      <w:r>
        <w:rPr>
          <w:w w:val="105"/>
        </w:rPr>
        <w:t> вдоль</w:t>
      </w:r>
      <w:r>
        <w:rPr>
          <w:w w:val="105"/>
        </w:rPr>
        <w:t> этой</w:t>
      </w:r>
      <w:r>
        <w:rPr>
          <w:w w:val="105"/>
        </w:rPr>
        <w:t> оси.</w:t>
      </w:r>
      <w:r>
        <w:rPr>
          <w:w w:val="105"/>
        </w:rPr>
        <w:t> Скорость</w:t>
      </w:r>
      <w:r>
        <w:rPr>
          <w:w w:val="105"/>
        </w:rPr>
        <w:t> произвольной </w:t>
      </w:r>
      <w:r>
        <w:rPr>
          <w:spacing w:val="-2"/>
          <w:w w:val="105"/>
        </w:rPr>
        <w:t>точки</w:t>
      </w:r>
    </w:p>
    <w:p>
      <w:pPr>
        <w:spacing w:line="248" w:lineRule="exact" w:before="0"/>
        <w:ind w:left="1253" w:right="711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spacing w:val="-51"/>
          <w:w w:val="125"/>
          <w:sz w:val="20"/>
        </w:rPr>
        <w:t>v-</w:t>
      </w:r>
      <w:r>
        <w:rPr>
          <w:rFonts w:ascii="Palatino Linotype" w:hAnsi="Palatino Linotype"/>
          <w:i/>
          <w:w w:val="125"/>
          <w:sz w:val="20"/>
          <w:vertAlign w:val="subscript"/>
        </w:rPr>
        <w:t>i</w:t>
      </w:r>
      <w:r>
        <w:rPr>
          <w:rFonts w:ascii="Palatino Linotype" w:hAnsi="Palatino Linotype"/>
          <w:i/>
          <w:spacing w:val="-2"/>
          <w:w w:val="125"/>
          <w:sz w:val="20"/>
          <w:vertAlign w:val="baseline"/>
        </w:rPr>
        <w:t> </w:t>
      </w:r>
      <w:r>
        <w:rPr>
          <w:rFonts w:ascii="Book Antiqua" w:hAnsi="Book Antiqua"/>
          <w:w w:val="125"/>
          <w:sz w:val="20"/>
          <w:vertAlign w:val="baseline"/>
        </w:rPr>
        <w:t>=</w:t>
      </w:r>
      <w:r>
        <w:rPr>
          <w:rFonts w:ascii="Book Antiqua" w:hAnsi="Book Antiqua"/>
          <w:spacing w:val="-13"/>
          <w:w w:val="125"/>
          <w:sz w:val="20"/>
          <w:vertAlign w:val="baseline"/>
        </w:rPr>
        <w:t> </w:t>
      </w:r>
      <w:r>
        <w:rPr>
          <w:rFonts w:ascii="Palatino Linotype" w:hAnsi="Palatino Linotype"/>
          <w:i/>
          <w:spacing w:val="-100"/>
          <w:w w:val="125"/>
          <w:sz w:val="20"/>
          <w:vertAlign w:val="baseline"/>
        </w:rPr>
        <w:t>-</w:t>
      </w:r>
      <w:r>
        <w:rPr>
          <w:rFonts w:ascii="Palatino Linotype" w:hAnsi="Palatino Linotype"/>
          <w:i/>
          <w:w w:val="110"/>
          <w:sz w:val="20"/>
          <w:vertAlign w:val="baseline"/>
        </w:rPr>
        <w:t>ω</w:t>
      </w:r>
      <w:r>
        <w:rPr>
          <w:rFonts w:ascii="Palatino Linotype" w:hAnsi="Palatino Linotype"/>
          <w:i/>
          <w:spacing w:val="-6"/>
          <w:w w:val="110"/>
          <w:sz w:val="20"/>
          <w:vertAlign w:val="baseline"/>
        </w:rPr>
        <w:t> </w:t>
      </w:r>
      <w:r>
        <w:rPr>
          <w:rFonts w:ascii="Cambria" w:hAnsi="Cambria"/>
          <w:w w:val="125"/>
          <w:sz w:val="20"/>
          <w:vertAlign w:val="baseline"/>
        </w:rPr>
        <w:t>×</w:t>
      </w:r>
      <w:r>
        <w:rPr>
          <w:rFonts w:ascii="Cambria" w:hAnsi="Cambria"/>
          <w:spacing w:val="-16"/>
          <w:w w:val="125"/>
          <w:sz w:val="20"/>
          <w:vertAlign w:val="baseline"/>
        </w:rPr>
        <w:t> </w:t>
      </w:r>
      <w:r>
        <w:rPr>
          <w:rFonts w:ascii="Palatino Linotype" w:hAnsi="Palatino Linotype"/>
          <w:i/>
          <w:spacing w:val="-95"/>
          <w:w w:val="125"/>
          <w:sz w:val="20"/>
          <w:vertAlign w:val="baseline"/>
        </w:rPr>
        <w:t>-</w:t>
      </w:r>
      <w:r>
        <w:rPr>
          <w:rFonts w:ascii="Palatino Linotype" w:hAnsi="Palatino Linotype"/>
          <w:i/>
          <w:spacing w:val="-5"/>
          <w:w w:val="125"/>
          <w:sz w:val="20"/>
          <w:vertAlign w:val="baseline"/>
        </w:rPr>
        <w:t>r</w:t>
      </w:r>
      <w:r>
        <w:rPr>
          <w:rFonts w:ascii="Palatino Linotype" w:hAnsi="Palatino Linotype"/>
          <w:i/>
          <w:spacing w:val="-5"/>
          <w:w w:val="125"/>
          <w:sz w:val="20"/>
          <w:vertAlign w:val="subscript"/>
        </w:rPr>
        <w:t>i</w:t>
      </w:r>
      <w:r>
        <w:rPr>
          <w:rFonts w:ascii="Palatino Linotype" w:hAnsi="Palatino Linotype"/>
          <w:i/>
          <w:spacing w:val="-5"/>
          <w:w w:val="125"/>
          <w:sz w:val="20"/>
          <w:vertAlign w:val="baseline"/>
        </w:rPr>
        <w:t>,</w:t>
      </w:r>
    </w:p>
    <w:p>
      <w:pPr>
        <w:spacing w:after="0" w:line="248" w:lineRule="exact"/>
        <w:jc w:val="center"/>
        <w:rPr>
          <w:rFonts w:ascii="Palatino Linotype" w:hAns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8"/>
        <w:rPr>
          <w:rFonts w:ascii="Palatino Linotype"/>
          <w:i/>
          <w:sz w:val="7"/>
        </w:rPr>
      </w:pPr>
    </w:p>
    <w:p>
      <w:pPr>
        <w:pStyle w:val="BodyText"/>
        <w:spacing w:line="213" w:lineRule="auto" w:before="63"/>
        <w:ind w:left="429" w:right="451"/>
        <w:jc w:val="both"/>
        <w:rPr>
          <w:i/>
        </w:rPr>
      </w:pPr>
      <w:r>
        <w:rPr>
          <w:i/>
          <w:spacing w:val="-2"/>
          <w:w w:val="110"/>
        </w:rPr>
        <w:t>где</w:t>
      </w:r>
      <w:r>
        <w:rPr>
          <w:i/>
          <w:spacing w:val="-12"/>
          <w:w w:val="110"/>
        </w:rPr>
        <w:t> </w:t>
      </w:r>
      <w:r>
        <w:rPr>
          <w:rFonts w:ascii="Palatino Linotype" w:hAnsi="Palatino Linotype"/>
          <w:i/>
          <w:spacing w:val="-95"/>
          <w:w w:val="125"/>
        </w:rPr>
        <w:t>-</w:t>
      </w:r>
      <w:r>
        <w:rPr>
          <w:rFonts w:ascii="Palatino Linotype" w:hAnsi="Palatino Linotype"/>
          <w:i/>
          <w:spacing w:val="-2"/>
          <w:w w:val="125"/>
        </w:rPr>
        <w:t>r</w:t>
      </w:r>
      <w:r>
        <w:rPr>
          <w:rFonts w:ascii="Palatino Linotype" w:hAnsi="Palatino Linotype"/>
          <w:i/>
          <w:spacing w:val="-2"/>
          <w:w w:val="125"/>
          <w:vertAlign w:val="subscript"/>
        </w:rPr>
        <w:t>i</w:t>
      </w:r>
      <w:r>
        <w:rPr>
          <w:rFonts w:ascii="Palatino Linotype" w:hAnsi="Palatino Linotype"/>
          <w:i/>
          <w:spacing w:val="-11"/>
          <w:w w:val="125"/>
          <w:vertAlign w:val="baseline"/>
        </w:rPr>
        <w:t> </w:t>
      </w:r>
      <w:r>
        <w:rPr>
          <w:i/>
          <w:spacing w:val="-2"/>
          <w:w w:val="155"/>
          <w:vertAlign w:val="baseline"/>
        </w:rPr>
        <w:t>-</w:t>
      </w:r>
      <w:r>
        <w:rPr>
          <w:i/>
          <w:spacing w:val="-18"/>
          <w:w w:val="155"/>
          <w:vertAlign w:val="baseline"/>
        </w:rPr>
        <w:t> </w:t>
      </w:r>
      <w:r>
        <w:rPr>
          <w:i/>
          <w:spacing w:val="-2"/>
          <w:w w:val="110"/>
          <w:vertAlign w:val="baseline"/>
        </w:rPr>
        <w:t>радиус-вектор</w:t>
      </w:r>
      <w:r>
        <w:rPr>
          <w:i/>
          <w:spacing w:val="-6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этой</w:t>
      </w:r>
      <w:r>
        <w:rPr>
          <w:i/>
          <w:spacing w:val="-4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точки</w:t>
      </w:r>
      <w:r>
        <w:rPr>
          <w:i/>
          <w:spacing w:val="-4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относительно</w:t>
      </w:r>
      <w:r>
        <w:rPr>
          <w:i/>
          <w:spacing w:val="-5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начала</w:t>
      </w:r>
      <w:r>
        <w:rPr>
          <w:i/>
          <w:spacing w:val="-7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отсчета</w:t>
      </w:r>
      <w:r>
        <w:rPr>
          <w:i/>
          <w:spacing w:val="-6"/>
          <w:w w:val="110"/>
          <w:vertAlign w:val="baseline"/>
        </w:rPr>
        <w:t> </w:t>
      </w:r>
      <w:r>
        <w:rPr>
          <w:rFonts w:ascii="Palatino Linotype" w:hAnsi="Palatino Linotype"/>
          <w:i/>
          <w:spacing w:val="-2"/>
          <w:w w:val="110"/>
          <w:vertAlign w:val="baseline"/>
        </w:rPr>
        <w:t>O</w:t>
      </w:r>
      <w:r>
        <w:rPr>
          <w:i/>
          <w:spacing w:val="-2"/>
          <w:w w:val="110"/>
          <w:vertAlign w:val="baseline"/>
        </w:rPr>
        <w:t>.</w:t>
      </w:r>
      <w:r>
        <w:rPr>
          <w:spacing w:val="-2"/>
          <w:w w:val="110"/>
          <w:vertAlign w:val="baseline"/>
        </w:rPr>
        <w:t> </w:t>
      </w:r>
      <w:r>
        <w:rPr>
          <w:vertAlign w:val="baseline"/>
        </w:rPr>
        <w:t>Каждая материальная точка тела движется по окружности, </w:t>
      </w:r>
      <w:r>
        <w:rPr>
          <w:vertAlign w:val="baseline"/>
        </w:rPr>
        <w:t>радиус </w:t>
      </w:r>
      <w:r>
        <w:rPr>
          <w:spacing w:val="-2"/>
          <w:w w:val="110"/>
          <w:vertAlign w:val="baseline"/>
        </w:rPr>
        <w:t>которой</w:t>
      </w:r>
      <w:r>
        <w:rPr>
          <w:spacing w:val="-9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равен</w:t>
      </w:r>
      <w:r>
        <w:rPr>
          <w:spacing w:val="-8"/>
          <w:w w:val="110"/>
          <w:vertAlign w:val="baseline"/>
        </w:rPr>
        <w:t> </w:t>
      </w:r>
      <w:r>
        <w:rPr>
          <w:rFonts w:ascii="Palatino Linotype" w:hAnsi="Palatino Linotype"/>
          <w:i/>
          <w:spacing w:val="-2"/>
          <w:w w:val="115"/>
          <w:vertAlign w:val="baseline"/>
        </w:rPr>
        <w:t>r</w:t>
      </w:r>
      <w:r>
        <w:rPr>
          <w:rFonts w:ascii="Palatino Linotype" w:hAnsi="Palatino Linotype"/>
          <w:i/>
          <w:spacing w:val="-2"/>
          <w:w w:val="115"/>
          <w:vertAlign w:val="subscript"/>
        </w:rPr>
        <w:t>i</w:t>
      </w:r>
      <w:r>
        <w:rPr>
          <w:rFonts w:ascii="Lucida Sans Unicode" w:hAnsi="Lucida Sans Unicode"/>
          <w:i w:val="0"/>
          <w:spacing w:val="-2"/>
          <w:w w:val="115"/>
          <w:vertAlign w:val="subscript"/>
        </w:rPr>
        <w:t>⊥</w:t>
      </w:r>
      <w:r>
        <w:rPr>
          <w:i/>
          <w:spacing w:val="-2"/>
          <w:w w:val="115"/>
          <w:vertAlign w:val="baseline"/>
        </w:rPr>
        <w:t>.</w:t>
      </w:r>
      <w:r>
        <w:rPr>
          <w:i/>
          <w:spacing w:val="-8"/>
          <w:w w:val="115"/>
          <w:vertAlign w:val="baseline"/>
        </w:rPr>
        <w:t> </w:t>
      </w:r>
      <w:r>
        <w:rPr>
          <w:i/>
          <w:spacing w:val="-2"/>
          <w:w w:val="110"/>
          <w:vertAlign w:val="baseline"/>
        </w:rPr>
        <w:t>Это</w:t>
      </w:r>
      <w:r>
        <w:rPr>
          <w:i/>
          <w:spacing w:val="-6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означает,</w:t>
      </w:r>
      <w:r>
        <w:rPr>
          <w:i/>
          <w:spacing w:val="-9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что</w:t>
      </w:r>
      <w:r>
        <w:rPr>
          <w:i/>
          <w:spacing w:val="-6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векторы</w:t>
      </w:r>
      <w:r>
        <w:rPr>
          <w:i/>
          <w:spacing w:val="-10"/>
          <w:w w:val="110"/>
          <w:vertAlign w:val="baseline"/>
        </w:rPr>
        <w:t> </w:t>
      </w:r>
      <w:r>
        <w:rPr>
          <w:rFonts w:ascii="Palatino Linotype" w:hAnsi="Palatino Linotype"/>
          <w:i/>
          <w:spacing w:val="-93"/>
          <w:w w:val="115"/>
          <w:vertAlign w:val="baseline"/>
        </w:rPr>
        <w:t>-</w:t>
      </w:r>
      <w:r>
        <w:rPr>
          <w:rFonts w:ascii="Palatino Linotype" w:hAnsi="Palatino Linotype"/>
          <w:i/>
          <w:spacing w:val="-2"/>
          <w:w w:val="115"/>
          <w:vertAlign w:val="baseline"/>
        </w:rPr>
        <w:t>r</w:t>
      </w:r>
      <w:r>
        <w:rPr>
          <w:rFonts w:ascii="Palatino Linotype" w:hAnsi="Palatino Linotype"/>
          <w:i/>
          <w:spacing w:val="-2"/>
          <w:w w:val="115"/>
          <w:vertAlign w:val="subscript"/>
        </w:rPr>
        <w:t>i</w:t>
      </w:r>
      <w:r>
        <w:rPr>
          <w:rFonts w:ascii="Lucida Sans Unicode" w:hAnsi="Lucida Sans Unicode"/>
          <w:i w:val="0"/>
          <w:spacing w:val="-2"/>
          <w:w w:val="115"/>
          <w:vertAlign w:val="subscript"/>
        </w:rPr>
        <w:t>⊥</w:t>
      </w:r>
      <w:r>
        <w:rPr>
          <w:rFonts w:ascii="Lucida Sans Unicode" w:hAnsi="Lucida Sans Unicode"/>
          <w:i w:val="0"/>
          <w:spacing w:val="-17"/>
          <w:w w:val="115"/>
          <w:vertAlign w:val="baseline"/>
        </w:rPr>
        <w:t> </w:t>
      </w:r>
      <w:r>
        <w:rPr>
          <w:i/>
          <w:spacing w:val="-2"/>
          <w:w w:val="110"/>
          <w:vertAlign w:val="baseline"/>
        </w:rPr>
        <w:t>и</w:t>
      </w:r>
      <w:r>
        <w:rPr>
          <w:i/>
          <w:spacing w:val="-9"/>
          <w:w w:val="110"/>
          <w:vertAlign w:val="baseline"/>
        </w:rPr>
        <w:t> </w:t>
      </w:r>
      <w:r>
        <w:rPr>
          <w:rFonts w:ascii="Palatino Linotype" w:hAnsi="Palatino Linotype"/>
          <w:i/>
          <w:spacing w:val="-93"/>
          <w:w w:val="115"/>
          <w:vertAlign w:val="baseline"/>
        </w:rPr>
        <w:t>-</w:t>
      </w:r>
      <w:r>
        <w:rPr>
          <w:rFonts w:ascii="Palatino Linotype" w:hAnsi="Palatino Linotype"/>
          <w:i/>
          <w:spacing w:val="-2"/>
          <w:w w:val="115"/>
          <w:vertAlign w:val="baseline"/>
        </w:rPr>
        <w:t>v</w:t>
      </w:r>
      <w:r>
        <w:rPr>
          <w:rFonts w:ascii="Palatino Linotype" w:hAnsi="Palatino Linotype"/>
          <w:i/>
          <w:spacing w:val="-2"/>
          <w:w w:val="115"/>
          <w:vertAlign w:val="subscript"/>
        </w:rPr>
        <w:t>i</w:t>
      </w:r>
      <w:r>
        <w:rPr>
          <w:rFonts w:ascii="Lucida Sans Unicode" w:hAnsi="Lucida Sans Unicode"/>
          <w:i w:val="0"/>
          <w:spacing w:val="-2"/>
          <w:w w:val="115"/>
          <w:vertAlign w:val="subscript"/>
        </w:rPr>
        <w:t>⊥</w:t>
      </w:r>
      <w:r>
        <w:rPr>
          <w:rFonts w:ascii="Lucida Sans Unicode" w:hAnsi="Lucida Sans Unicode"/>
          <w:i w:val="0"/>
          <w:spacing w:val="-16"/>
          <w:w w:val="115"/>
          <w:vertAlign w:val="baseline"/>
        </w:rPr>
        <w:t> </w:t>
      </w:r>
      <w:r>
        <w:rPr>
          <w:i/>
          <w:spacing w:val="-2"/>
          <w:w w:val="110"/>
          <w:vertAlign w:val="baseline"/>
        </w:rPr>
        <w:t>взаимно</w:t>
      </w:r>
      <w:r>
        <w:rPr>
          <w:i/>
          <w:spacing w:val="-9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пер-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пендикулярны,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т.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е.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момент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импульса</w:t>
      </w:r>
      <w:r>
        <w:rPr>
          <w:spacing w:val="-5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i</w:t>
      </w:r>
      <w:r>
        <w:rPr>
          <w:i/>
          <w:w w:val="110"/>
          <w:vertAlign w:val="baseline"/>
        </w:rPr>
        <w:t>-й</w:t>
      </w:r>
      <w:r>
        <w:rPr>
          <w:i/>
          <w:spacing w:val="-7"/>
          <w:w w:val="110"/>
          <w:vertAlign w:val="baseline"/>
        </w:rPr>
        <w:t> </w:t>
      </w:r>
      <w:r>
        <w:rPr>
          <w:i/>
          <w:w w:val="110"/>
          <w:vertAlign w:val="baseline"/>
        </w:rPr>
        <w:t>частицы</w:t>
      </w:r>
    </w:p>
    <w:p>
      <w:pPr>
        <w:spacing w:before="173"/>
        <w:ind w:left="810" w:right="832" w:firstLine="0"/>
        <w:jc w:val="center"/>
        <w:rPr>
          <w:rFonts w:ascii="Palatino Linotype" w:hAnsi="Palatino Linotype"/>
          <w:i/>
          <w:sz w:val="20"/>
        </w:rPr>
      </w:pPr>
      <w:r>
        <w:rPr/>
        <w:pict>
          <v:shape style="position:absolute;margin-left:243.839935pt;margin-top:16.781183pt;width:9pt;height:7pt;mso-position-horizontal-relative:page;mso-position-vertical-relative:paragraph;z-index:-32325120" type="#_x0000_t202" id="docshape1214" filled="false" stroked="false">
            <v:textbox inset="0,0,0,0">
              <w:txbxContent>
                <w:p>
                  <w:pPr>
                    <w:spacing w:line="140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14"/>
                    </w:rPr>
                  </w:pPr>
                  <w:r>
                    <w:rPr>
                      <w:rFonts w:ascii="Palatino Linotype" w:hAnsi="Palatino Linotype"/>
                      <w:i/>
                      <w:spacing w:val="-7"/>
                      <w:w w:val="120"/>
                      <w:sz w:val="14"/>
                    </w:rPr>
                    <w:t>i</w:t>
                  </w:r>
                  <w:r>
                    <w:rPr>
                      <w:rFonts w:ascii="Lucida Sans Unicode" w:hAnsi="Lucida Sans Unicode"/>
                      <w:spacing w:val="-7"/>
                      <w:w w:val="120"/>
                      <w:sz w:val="14"/>
                    </w:rPr>
                    <w:t>⊥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25"/>
          <w:sz w:val="20"/>
        </w:rPr>
        <w:t>L</w:t>
      </w:r>
      <w:r>
        <w:rPr>
          <w:rFonts w:ascii="Palatino Linotype" w:hAnsi="Palatino Linotype"/>
          <w:i/>
          <w:w w:val="125"/>
          <w:sz w:val="20"/>
          <w:vertAlign w:val="subscript"/>
        </w:rPr>
        <w:t>i</w:t>
      </w:r>
      <w:r>
        <w:rPr>
          <w:rFonts w:ascii="Lucida Sans Unicode" w:hAnsi="Lucida Sans Unicode"/>
          <w:w w:val="125"/>
          <w:sz w:val="20"/>
          <w:vertAlign w:val="subscript"/>
        </w:rPr>
        <w:t>⊥</w:t>
      </w:r>
      <w:r>
        <w:rPr>
          <w:rFonts w:ascii="Lucida Sans Unicode" w:hAnsi="Lucida Sans Unicode"/>
          <w:spacing w:val="-19"/>
          <w:w w:val="125"/>
          <w:sz w:val="20"/>
          <w:vertAlign w:val="baseline"/>
        </w:rPr>
        <w:t> </w:t>
      </w:r>
      <w:r>
        <w:rPr>
          <w:rFonts w:ascii="Book Antiqua" w:hAnsi="Book Antiqua"/>
          <w:w w:val="125"/>
          <w:sz w:val="20"/>
          <w:vertAlign w:val="baseline"/>
        </w:rPr>
        <w:t>=</w:t>
      </w:r>
      <w:r>
        <w:rPr>
          <w:rFonts w:ascii="Book Antiqua" w:hAnsi="Book Antiqua"/>
          <w:spacing w:val="-10"/>
          <w:w w:val="125"/>
          <w:sz w:val="20"/>
          <w:vertAlign w:val="baseline"/>
        </w:rPr>
        <w:t> </w:t>
      </w:r>
      <w:r>
        <w:rPr>
          <w:rFonts w:ascii="Palatino Linotype" w:hAnsi="Palatino Linotype"/>
          <w:i/>
          <w:w w:val="125"/>
          <w:sz w:val="20"/>
          <w:vertAlign w:val="baseline"/>
        </w:rPr>
        <w:t>m</w:t>
      </w:r>
      <w:r>
        <w:rPr>
          <w:rFonts w:ascii="Palatino Linotype" w:hAnsi="Palatino Linotype"/>
          <w:i/>
          <w:w w:val="125"/>
          <w:sz w:val="20"/>
          <w:vertAlign w:val="subscript"/>
        </w:rPr>
        <w:t>i</w:t>
      </w:r>
      <w:r>
        <w:rPr>
          <w:rFonts w:ascii="Palatino Linotype" w:hAnsi="Palatino Linotype"/>
          <w:i/>
          <w:w w:val="125"/>
          <w:sz w:val="20"/>
          <w:vertAlign w:val="baseline"/>
        </w:rPr>
        <w:t>r</w:t>
      </w:r>
      <w:r>
        <w:rPr>
          <w:rFonts w:ascii="Palatino Linotype" w:hAnsi="Palatino Linotype"/>
          <w:i/>
          <w:w w:val="125"/>
          <w:sz w:val="20"/>
          <w:vertAlign w:val="subscript"/>
        </w:rPr>
        <w:t>i</w:t>
      </w:r>
      <w:r>
        <w:rPr>
          <w:rFonts w:ascii="Lucida Sans Unicode" w:hAnsi="Lucida Sans Unicode"/>
          <w:w w:val="125"/>
          <w:sz w:val="20"/>
          <w:vertAlign w:val="subscript"/>
        </w:rPr>
        <w:t>⊥</w:t>
      </w:r>
      <w:r>
        <w:rPr>
          <w:rFonts w:ascii="Palatino Linotype" w:hAnsi="Palatino Linotype"/>
          <w:i/>
          <w:w w:val="125"/>
          <w:sz w:val="20"/>
          <w:vertAlign w:val="baseline"/>
        </w:rPr>
        <w:t>v</w:t>
      </w:r>
      <w:r>
        <w:rPr>
          <w:rFonts w:ascii="Palatino Linotype" w:hAnsi="Palatino Linotype"/>
          <w:i/>
          <w:w w:val="125"/>
          <w:sz w:val="20"/>
          <w:vertAlign w:val="subscript"/>
        </w:rPr>
        <w:t>i</w:t>
      </w:r>
      <w:r>
        <w:rPr>
          <w:rFonts w:ascii="Lucida Sans Unicode" w:hAnsi="Lucida Sans Unicode"/>
          <w:w w:val="125"/>
          <w:sz w:val="20"/>
          <w:vertAlign w:val="subscript"/>
        </w:rPr>
        <w:t>⊥</w:t>
      </w:r>
      <w:r>
        <w:rPr>
          <w:rFonts w:ascii="Lucida Sans Unicode" w:hAnsi="Lucida Sans Unicode"/>
          <w:spacing w:val="-15"/>
          <w:w w:val="125"/>
          <w:sz w:val="20"/>
          <w:vertAlign w:val="baseline"/>
        </w:rPr>
        <w:t> </w:t>
      </w:r>
      <w:r>
        <w:rPr>
          <w:rFonts w:ascii="Book Antiqua" w:hAnsi="Book Antiqua"/>
          <w:w w:val="125"/>
          <w:sz w:val="20"/>
          <w:vertAlign w:val="baseline"/>
        </w:rPr>
        <w:t>=</w:t>
      </w:r>
      <w:r>
        <w:rPr>
          <w:rFonts w:ascii="Book Antiqua" w:hAnsi="Book Antiqua"/>
          <w:spacing w:val="-10"/>
          <w:w w:val="125"/>
          <w:sz w:val="20"/>
          <w:vertAlign w:val="baseline"/>
        </w:rPr>
        <w:t> </w:t>
      </w:r>
      <w:r>
        <w:rPr>
          <w:rFonts w:ascii="Palatino Linotype" w:hAnsi="Palatino Linotype"/>
          <w:i/>
          <w:w w:val="125"/>
          <w:sz w:val="20"/>
          <w:vertAlign w:val="baseline"/>
        </w:rPr>
        <w:t>m</w:t>
      </w:r>
      <w:r>
        <w:rPr>
          <w:rFonts w:ascii="Palatino Linotype" w:hAnsi="Palatino Linotype"/>
          <w:i/>
          <w:w w:val="125"/>
          <w:sz w:val="20"/>
          <w:vertAlign w:val="subscript"/>
        </w:rPr>
        <w:t>i</w:t>
      </w:r>
      <w:r>
        <w:rPr>
          <w:rFonts w:ascii="Palatino Linotype" w:hAnsi="Palatino Linotype"/>
          <w:i/>
          <w:w w:val="125"/>
          <w:sz w:val="20"/>
          <w:vertAlign w:val="baseline"/>
        </w:rPr>
        <w:t>r</w:t>
      </w:r>
      <w:r>
        <w:rPr>
          <w:rFonts w:ascii="Century" w:hAnsi="Century"/>
          <w:w w:val="125"/>
          <w:sz w:val="20"/>
          <w:vertAlign w:val="superscript"/>
        </w:rPr>
        <w:t>2</w:t>
      </w:r>
      <w:r>
        <w:rPr>
          <w:rFonts w:ascii="Century" w:hAnsi="Century"/>
          <w:spacing w:val="31"/>
          <w:w w:val="125"/>
          <w:sz w:val="20"/>
          <w:vertAlign w:val="baseline"/>
        </w:rPr>
        <w:t> </w:t>
      </w:r>
      <w:r>
        <w:rPr>
          <w:rFonts w:ascii="Palatino Linotype" w:hAnsi="Palatino Linotype"/>
          <w:i/>
          <w:spacing w:val="-5"/>
          <w:w w:val="125"/>
          <w:sz w:val="20"/>
          <w:vertAlign w:val="baseline"/>
        </w:rPr>
        <w:t>ω.</w:t>
      </w:r>
    </w:p>
    <w:p>
      <w:pPr>
        <w:pStyle w:val="BodyText"/>
        <w:spacing w:before="1"/>
        <w:rPr>
          <w:rFonts w:ascii="Palatino Linotype"/>
          <w:i/>
          <w:sz w:val="8"/>
        </w:rPr>
      </w:pPr>
    </w:p>
    <w:p>
      <w:pPr>
        <w:pStyle w:val="BodyText"/>
        <w:spacing w:before="63"/>
        <w:ind w:left="429"/>
        <w:rPr>
          <w:i/>
        </w:rPr>
      </w:pPr>
      <w:r>
        <w:rPr>
          <w:i/>
          <w:w w:val="105"/>
        </w:rPr>
        <w:t>Для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полного</w:t>
      </w:r>
      <w:r>
        <w:rPr>
          <w:i/>
          <w:spacing w:val="4"/>
          <w:w w:val="105"/>
        </w:rPr>
        <w:t> </w:t>
      </w:r>
      <w:r>
        <w:rPr>
          <w:i/>
          <w:w w:val="105"/>
        </w:rPr>
        <w:t>момента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импульса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тела</w:t>
      </w:r>
      <w:r>
        <w:rPr>
          <w:i/>
          <w:spacing w:val="9"/>
          <w:w w:val="105"/>
        </w:rPr>
        <w:t> </w:t>
      </w:r>
      <w:r>
        <w:rPr>
          <w:i/>
          <w:spacing w:val="-2"/>
          <w:w w:val="105"/>
        </w:rPr>
        <w:t>имеем</w:t>
      </w:r>
    </w:p>
    <w:p>
      <w:pPr>
        <w:pStyle w:val="BodyText"/>
        <w:spacing w:before="5"/>
        <w:rPr>
          <w:i/>
          <w:sz w:val="13"/>
        </w:rPr>
      </w:pPr>
    </w:p>
    <w:p>
      <w:pPr>
        <w:spacing w:line="188" w:lineRule="exact" w:before="1"/>
        <w:ind w:left="0" w:right="849" w:firstLine="0"/>
        <w:jc w:val="center"/>
        <w:rPr>
          <w:rFonts w:ascii="Palatino Linotype"/>
          <w:i/>
          <w:sz w:val="14"/>
        </w:rPr>
      </w:pPr>
      <w:r>
        <w:rPr/>
        <w:pict>
          <v:shape style="position:absolute;margin-left:150.960007pt;margin-top:2.926648pt;width:57.2pt;height:37pt;mso-position-horizontal-relative:page;mso-position-vertical-relative:paragraph;z-index:-32324608" type="#_x0000_t202" id="docshape1215" filled="false" stroked="false">
            <v:textbox inset="0,0,0,0">
              <w:txbxContent>
                <w:p>
                  <w:pPr>
                    <w:spacing w:line="39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20"/>
                    </w:rPr>
                  </w:pPr>
                  <w:r>
                    <w:rPr>
                      <w:rFonts w:ascii="Palatino Linotype"/>
                      <w:i/>
                      <w:w w:val="140"/>
                      <w:sz w:val="20"/>
                    </w:rPr>
                    <w:t>L</w:t>
                  </w:r>
                  <w:r>
                    <w:rPr>
                      <w:rFonts w:ascii="Palatino Linotype"/>
                      <w:i/>
                      <w:w w:val="140"/>
                      <w:sz w:val="20"/>
                      <w:vertAlign w:val="subscript"/>
                    </w:rPr>
                    <w:t>z</w:t>
                  </w:r>
                  <w:r>
                    <w:rPr>
                      <w:rFonts w:ascii="Palatino Linotype"/>
                      <w:i/>
                      <w:spacing w:val="-11"/>
                      <w:w w:val="140"/>
                      <w:sz w:val="20"/>
                      <w:vertAlign w:val="baseline"/>
                    </w:rPr>
                    <w:t> </w:t>
                  </w:r>
                  <w:r>
                    <w:rPr>
                      <w:rFonts w:ascii="Book Antiqua"/>
                      <w:w w:val="140"/>
                      <w:sz w:val="20"/>
                      <w:vertAlign w:val="baseline"/>
                    </w:rPr>
                    <w:t>=</w:t>
                  </w:r>
                  <w:r>
                    <w:rPr>
                      <w:rFonts w:ascii="Book Antiqua"/>
                      <w:spacing w:val="-17"/>
                      <w:w w:val="140"/>
                      <w:sz w:val="20"/>
                      <w:vertAlign w:val="baseline"/>
                    </w:rPr>
                    <w:t> </w:t>
                  </w:r>
                  <w:r>
                    <w:rPr>
                      <w:rFonts w:ascii="Yu Gothic"/>
                      <w:w w:val="220"/>
                      <w:position w:val="19"/>
                      <w:sz w:val="20"/>
                      <w:vertAlign w:val="baseline"/>
                    </w:rPr>
                    <w:t>L</w:t>
                  </w:r>
                  <w:r>
                    <w:rPr>
                      <w:rFonts w:ascii="Yu Gothic"/>
                      <w:spacing w:val="-93"/>
                      <w:w w:val="220"/>
                      <w:position w:val="19"/>
                      <w:sz w:val="20"/>
                      <w:vertAlign w:val="baseline"/>
                    </w:rPr>
                    <w:t> </w:t>
                  </w:r>
                  <w:r>
                    <w:rPr>
                      <w:rFonts w:ascii="Palatino Linotype"/>
                      <w:i/>
                      <w:spacing w:val="-5"/>
                      <w:w w:val="125"/>
                      <w:sz w:val="20"/>
                      <w:vertAlign w:val="baseline"/>
                    </w:rPr>
                    <w:t>m</w:t>
                  </w:r>
                  <w:r>
                    <w:rPr>
                      <w:rFonts w:ascii="Palatino Linotype"/>
                      <w:i/>
                      <w:spacing w:val="-5"/>
                      <w:w w:val="125"/>
                      <w:sz w:val="20"/>
                      <w:vertAlign w:val="subscript"/>
                    </w:rPr>
                    <w:t>i</w:t>
                  </w:r>
                  <w:r>
                    <w:rPr>
                      <w:rFonts w:ascii="Palatino Linotype"/>
                      <w:i/>
                      <w:spacing w:val="-5"/>
                      <w:w w:val="125"/>
                      <w:sz w:val="20"/>
                      <w:vertAlign w:val="baseline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i/>
          <w:w w:val="126"/>
          <w:sz w:val="14"/>
        </w:rPr>
        <w:t>n</w:t>
      </w:r>
    </w:p>
    <w:p>
      <w:pPr>
        <w:spacing w:line="269" w:lineRule="exact" w:before="0"/>
        <w:ind w:left="3746" w:right="0" w:firstLine="0"/>
        <w:jc w:val="left"/>
        <w:rPr>
          <w:rFonts w:ascii="Palatino Linotype" w:hAnsi="Palatino Linotype"/>
          <w:i/>
          <w:sz w:val="20"/>
        </w:rPr>
      </w:pPr>
      <w:r>
        <w:rPr/>
        <w:pict>
          <v:shape style="position:absolute;margin-left:208.079865pt;margin-top:7.605798pt;width:9pt;height:7pt;mso-position-horizontal-relative:page;mso-position-vertical-relative:paragraph;z-index:-32319488" type="#_x0000_t202" id="docshape1216" filled="false" stroked="false">
            <v:textbox inset="0,0,0,0">
              <w:txbxContent>
                <w:p>
                  <w:pPr>
                    <w:spacing w:line="140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14"/>
                    </w:rPr>
                  </w:pPr>
                  <w:r>
                    <w:rPr>
                      <w:rFonts w:ascii="Palatino Linotype" w:hAnsi="Palatino Linotype"/>
                      <w:i/>
                      <w:spacing w:val="-7"/>
                      <w:w w:val="120"/>
                      <w:sz w:val="14"/>
                    </w:rPr>
                    <w:t>i</w:t>
                  </w:r>
                  <w:r>
                    <w:rPr>
                      <w:rFonts w:ascii="Lucida Sans Unicode" w:hAnsi="Lucida Sans Unicode"/>
                      <w:spacing w:val="-7"/>
                      <w:w w:val="120"/>
                      <w:sz w:val="14"/>
                    </w:rPr>
                    <w:t>⊥</w:t>
                  </w:r>
                </w:p>
              </w:txbxContent>
            </v:textbox>
            <w10:wrap type="none"/>
          </v:shape>
        </w:pict>
      </w:r>
      <w:r>
        <w:rPr>
          <w:rFonts w:ascii="Century" w:hAnsi="Century"/>
          <w:w w:val="110"/>
          <w:sz w:val="20"/>
          <w:vertAlign w:val="superscript"/>
        </w:rPr>
        <w:t>2</w:t>
      </w:r>
      <w:r>
        <w:rPr>
          <w:rFonts w:ascii="Century" w:hAnsi="Century"/>
          <w:spacing w:val="38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ω</w:t>
      </w:r>
      <w:r>
        <w:rPr>
          <w:rFonts w:ascii="Palatino Linotype" w:hAnsi="Palatino Linotype"/>
          <w:i/>
          <w:spacing w:val="4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=</w:t>
      </w:r>
      <w:r>
        <w:rPr>
          <w:rFonts w:ascii="Book Antiqua" w:hAnsi="Book Antiqua"/>
          <w:spacing w:val="-3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spacing w:val="-4"/>
          <w:w w:val="110"/>
          <w:sz w:val="20"/>
          <w:vertAlign w:val="baseline"/>
        </w:rPr>
        <w:t>I</w:t>
      </w:r>
      <w:r>
        <w:rPr>
          <w:rFonts w:ascii="Palatino Linotype" w:hAnsi="Palatino Linotype"/>
          <w:i/>
          <w:spacing w:val="-4"/>
          <w:w w:val="110"/>
          <w:sz w:val="20"/>
          <w:vertAlign w:val="subscript"/>
        </w:rPr>
        <w:t>z</w:t>
      </w:r>
      <w:r>
        <w:rPr>
          <w:rFonts w:ascii="Palatino Linotype" w:hAnsi="Palatino Linotype"/>
          <w:i/>
          <w:spacing w:val="-4"/>
          <w:w w:val="110"/>
          <w:sz w:val="20"/>
          <w:vertAlign w:val="baseline"/>
        </w:rPr>
        <w:t>ω.</w:t>
      </w:r>
    </w:p>
    <w:p>
      <w:pPr>
        <w:spacing w:before="28"/>
        <w:ind w:left="624" w:right="1473" w:firstLine="0"/>
        <w:jc w:val="center"/>
        <w:rPr>
          <w:rFonts w:ascii="Century"/>
          <w:sz w:val="14"/>
        </w:rPr>
      </w:pPr>
      <w:r>
        <w:rPr>
          <w:rFonts w:ascii="Palatino Linotype"/>
          <w:i/>
          <w:spacing w:val="-5"/>
          <w:w w:val="130"/>
          <w:sz w:val="14"/>
        </w:rPr>
        <w:t>i</w:t>
      </w:r>
      <w:r>
        <w:rPr>
          <w:rFonts w:ascii="Century"/>
          <w:spacing w:val="-5"/>
          <w:w w:val="130"/>
          <w:sz w:val="14"/>
        </w:rPr>
        <w:t>=1</w:t>
      </w:r>
    </w:p>
    <w:p>
      <w:pPr>
        <w:pStyle w:val="BodyText"/>
        <w:spacing w:line="235" w:lineRule="auto" w:before="162"/>
        <w:ind w:left="429" w:right="451" w:firstLine="300"/>
        <w:jc w:val="both"/>
      </w:pPr>
      <w:r>
        <w:rPr>
          <w:i/>
        </w:rPr>
        <w:t>Здесь введена характеристика инерционности твердого тела </w:t>
      </w:r>
      <w:r>
        <w:rPr>
          <w:i/>
        </w:rPr>
        <w:t>при</w:t>
      </w:r>
      <w:r>
        <w:rPr/>
        <w:t> </w:t>
      </w:r>
      <w:r>
        <w:rPr>
          <w:w w:val="110"/>
        </w:rPr>
        <w:t>вращении</w:t>
      </w:r>
      <w:r>
        <w:rPr>
          <w:w w:val="110"/>
        </w:rPr>
        <w:t> </w:t>
      </w:r>
      <w:r>
        <w:rPr>
          <w:w w:val="210"/>
        </w:rPr>
        <w:t>-</w:t>
      </w:r>
      <w:r>
        <w:rPr>
          <w:spacing w:val="-27"/>
          <w:w w:val="210"/>
        </w:rPr>
        <w:t> </w:t>
      </w:r>
      <w:r>
        <w:rPr>
          <w:w w:val="110"/>
          <w:sz w:val="18"/>
        </w:rPr>
        <w:t>момднт</w:t>
      </w:r>
      <w:r>
        <w:rPr>
          <w:w w:val="110"/>
          <w:sz w:val="18"/>
        </w:rPr>
        <w:t> индрции</w:t>
      </w:r>
      <w:r>
        <w:rPr>
          <w:w w:val="110"/>
          <w:sz w:val="18"/>
        </w:rPr>
        <w:t> относитдльно</w:t>
      </w:r>
      <w:r>
        <w:rPr>
          <w:w w:val="110"/>
          <w:sz w:val="18"/>
        </w:rPr>
        <w:t> оси</w:t>
      </w:r>
      <w:r>
        <w:rPr>
          <w:w w:val="110"/>
          <w:sz w:val="18"/>
        </w:rPr>
        <w:t> </w:t>
      </w:r>
      <w:r>
        <w:rPr>
          <w:w w:val="110"/>
        </w:rPr>
        <w:t>(в</w:t>
      </w:r>
      <w:r>
        <w:rPr>
          <w:w w:val="110"/>
        </w:rPr>
        <w:t> данном</w:t>
      </w:r>
      <w:r>
        <w:rPr>
          <w:w w:val="110"/>
        </w:rPr>
        <w:t> случае</w:t>
      </w:r>
      <w:r>
        <w:rPr>
          <w:w w:val="110"/>
        </w:rPr>
        <w:t> </w:t>
      </w:r>
      <w:r>
        <w:rPr/>
        <w:t>от- носительно оси </w:t>
      </w:r>
      <w:r>
        <w:rPr>
          <w:rFonts w:ascii="Palatino Linotype" w:hAnsi="Palatino Linotype"/>
          <w:i/>
        </w:rPr>
        <w:t>z</w:t>
      </w:r>
      <w:r>
        <w:rPr>
          <w:i/>
        </w:rPr>
        <w:t>), который определяется не только массой, но и рас-</w:t>
      </w:r>
      <w:r>
        <w:rPr/>
        <w:t> </w:t>
      </w:r>
      <w:r>
        <w:rPr>
          <w:w w:val="110"/>
        </w:rPr>
        <w:t>пределением</w:t>
      </w:r>
      <w:r>
        <w:rPr>
          <w:spacing w:val="-11"/>
          <w:w w:val="110"/>
        </w:rPr>
        <w:t> </w:t>
      </w:r>
      <w:r>
        <w:rPr>
          <w:w w:val="110"/>
        </w:rPr>
        <w:t>массы</w:t>
      </w:r>
      <w:r>
        <w:rPr>
          <w:spacing w:val="-13"/>
          <w:w w:val="110"/>
        </w:rPr>
        <w:t> </w:t>
      </w:r>
      <w:r>
        <w:rPr>
          <w:w w:val="110"/>
        </w:rPr>
        <w:t>относительно</w:t>
      </w:r>
      <w:r>
        <w:rPr>
          <w:spacing w:val="-13"/>
          <w:w w:val="110"/>
        </w:rPr>
        <w:t> </w:t>
      </w:r>
      <w:r>
        <w:rPr>
          <w:w w:val="110"/>
        </w:rPr>
        <w:t>оси</w:t>
      </w:r>
      <w:r>
        <w:rPr>
          <w:spacing w:val="-14"/>
          <w:w w:val="110"/>
        </w:rPr>
        <w:t> </w:t>
      </w:r>
      <w:r>
        <w:rPr>
          <w:w w:val="110"/>
        </w:rPr>
        <w:t>вращения:</w:t>
      </w:r>
    </w:p>
    <w:p>
      <w:pPr>
        <w:pStyle w:val="BodyText"/>
        <w:spacing w:before="11"/>
        <w:rPr>
          <w:i/>
          <w:sz w:val="8"/>
        </w:rPr>
      </w:pPr>
    </w:p>
    <w:p>
      <w:pPr>
        <w:spacing w:line="187" w:lineRule="exact" w:before="58"/>
        <w:ind w:left="0" w:right="187" w:firstLine="0"/>
        <w:jc w:val="center"/>
        <w:rPr>
          <w:rFonts w:ascii="Palatino Linotype"/>
          <w:i/>
          <w:sz w:val="14"/>
        </w:rPr>
      </w:pPr>
      <w:r>
        <w:rPr/>
        <w:pict>
          <v:shape style="position:absolute;margin-left:169.800003pt;margin-top:5.656726pt;width:54.9pt;height:37pt;mso-position-horizontal-relative:page;mso-position-vertical-relative:paragraph;z-index:-32324096" type="#_x0000_t202" id="docshape1217" filled="false" stroked="false">
            <v:textbox inset="0,0,0,0">
              <w:txbxContent>
                <w:p>
                  <w:pPr>
                    <w:spacing w:line="39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20"/>
                    </w:rPr>
                  </w:pPr>
                  <w:r>
                    <w:rPr>
                      <w:rFonts w:ascii="Palatino Linotype"/>
                      <w:i/>
                      <w:w w:val="140"/>
                      <w:sz w:val="20"/>
                    </w:rPr>
                    <w:t>I</w:t>
                  </w:r>
                  <w:r>
                    <w:rPr>
                      <w:rFonts w:ascii="Palatino Linotype"/>
                      <w:i/>
                      <w:w w:val="140"/>
                      <w:sz w:val="20"/>
                      <w:vertAlign w:val="subscript"/>
                    </w:rPr>
                    <w:t>z</w:t>
                  </w:r>
                  <w:r>
                    <w:rPr>
                      <w:rFonts w:ascii="Palatino Linotype"/>
                      <w:i/>
                      <w:spacing w:val="2"/>
                      <w:w w:val="140"/>
                      <w:sz w:val="20"/>
                      <w:vertAlign w:val="baseline"/>
                    </w:rPr>
                    <w:t> </w:t>
                  </w:r>
                  <w:r>
                    <w:rPr>
                      <w:rFonts w:ascii="Book Antiqua"/>
                      <w:w w:val="140"/>
                      <w:sz w:val="20"/>
                      <w:vertAlign w:val="baseline"/>
                    </w:rPr>
                    <w:t>=</w:t>
                  </w:r>
                  <w:r>
                    <w:rPr>
                      <w:rFonts w:ascii="Book Antiqua"/>
                      <w:spacing w:val="-17"/>
                      <w:w w:val="140"/>
                      <w:sz w:val="20"/>
                      <w:vertAlign w:val="baseline"/>
                    </w:rPr>
                    <w:t> </w:t>
                  </w:r>
                  <w:r>
                    <w:rPr>
                      <w:rFonts w:ascii="Yu Gothic"/>
                      <w:w w:val="220"/>
                      <w:position w:val="19"/>
                      <w:sz w:val="20"/>
                      <w:vertAlign w:val="baseline"/>
                    </w:rPr>
                    <w:t>L</w:t>
                  </w:r>
                  <w:r>
                    <w:rPr>
                      <w:rFonts w:ascii="Yu Gothic"/>
                      <w:spacing w:val="-92"/>
                      <w:w w:val="220"/>
                      <w:position w:val="19"/>
                      <w:sz w:val="20"/>
                      <w:vertAlign w:val="baseline"/>
                    </w:rPr>
                    <w:t> </w:t>
                  </w:r>
                  <w:r>
                    <w:rPr>
                      <w:rFonts w:ascii="Palatino Linotype"/>
                      <w:i/>
                      <w:spacing w:val="-5"/>
                      <w:w w:val="125"/>
                      <w:sz w:val="20"/>
                      <w:vertAlign w:val="baseline"/>
                    </w:rPr>
                    <w:t>m</w:t>
                  </w:r>
                  <w:r>
                    <w:rPr>
                      <w:rFonts w:ascii="Palatino Linotype"/>
                      <w:i/>
                      <w:spacing w:val="-5"/>
                      <w:w w:val="125"/>
                      <w:sz w:val="20"/>
                      <w:vertAlign w:val="subscript"/>
                    </w:rPr>
                    <w:t>i</w:t>
                  </w:r>
                  <w:r>
                    <w:rPr>
                      <w:rFonts w:ascii="Palatino Linotype"/>
                      <w:i/>
                      <w:spacing w:val="-5"/>
                      <w:w w:val="125"/>
                      <w:sz w:val="20"/>
                      <w:vertAlign w:val="baseline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i/>
          <w:w w:val="126"/>
          <w:sz w:val="14"/>
        </w:rPr>
        <w:t>n</w:t>
      </w:r>
    </w:p>
    <w:p>
      <w:pPr>
        <w:pStyle w:val="BodyText"/>
        <w:tabs>
          <w:tab w:pos="6355" w:val="left" w:leader="none"/>
        </w:tabs>
        <w:spacing w:line="267" w:lineRule="exact"/>
        <w:ind w:left="4077"/>
        <w:rPr>
          <w:i/>
        </w:rPr>
      </w:pPr>
      <w:r>
        <w:rPr/>
        <w:pict>
          <v:shape style="position:absolute;margin-left:224.639832pt;margin-top:7.665936pt;width:9pt;height:7pt;mso-position-horizontal-relative:page;mso-position-vertical-relative:paragraph;z-index:-32318976" type="#_x0000_t202" id="docshape1218" filled="false" stroked="false">
            <v:textbox inset="0,0,0,0">
              <w:txbxContent>
                <w:p>
                  <w:pPr>
                    <w:spacing w:line="140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14"/>
                    </w:rPr>
                  </w:pPr>
                  <w:r>
                    <w:rPr>
                      <w:rFonts w:ascii="Palatino Linotype" w:hAnsi="Palatino Linotype"/>
                      <w:i/>
                      <w:spacing w:val="-7"/>
                      <w:w w:val="120"/>
                      <w:sz w:val="14"/>
                    </w:rPr>
                    <w:t>i</w:t>
                  </w:r>
                  <w:r>
                    <w:rPr>
                      <w:rFonts w:ascii="Lucida Sans Unicode" w:hAnsi="Lucida Sans Unicode"/>
                      <w:spacing w:val="-7"/>
                      <w:w w:val="120"/>
                      <w:sz w:val="14"/>
                    </w:rPr>
                    <w:t>⊥</w:t>
                  </w:r>
                </w:p>
              </w:txbxContent>
            </v:textbox>
            <w10:wrap type="none"/>
          </v:shape>
        </w:pict>
      </w:r>
      <w:r>
        <w:rPr>
          <w:rFonts w:ascii="Century"/>
          <w:i w:val="0"/>
          <w:w w:val="110"/>
          <w:vertAlign w:val="superscript"/>
        </w:rPr>
        <w:t>2</w:t>
      </w:r>
      <w:r>
        <w:rPr>
          <w:rFonts w:ascii="Century"/>
          <w:i w:val="0"/>
          <w:spacing w:val="44"/>
          <w:w w:val="110"/>
          <w:vertAlign w:val="baseline"/>
        </w:rPr>
        <w:t> </w:t>
      </w:r>
      <w:r>
        <w:rPr>
          <w:rFonts w:ascii="Palatino Linotype"/>
          <w:i/>
          <w:spacing w:val="-10"/>
          <w:w w:val="110"/>
          <w:vertAlign w:val="baseline"/>
        </w:rPr>
        <w:t>.</w:t>
      </w:r>
      <w:r>
        <w:rPr>
          <w:rFonts w:ascii="Palatino Linotype"/>
          <w:i/>
          <w:vertAlign w:val="baseline"/>
        </w:rPr>
        <w:tab/>
      </w:r>
      <w:r>
        <w:rPr>
          <w:i/>
          <w:spacing w:val="-2"/>
          <w:w w:val="110"/>
          <w:vertAlign w:val="baseline"/>
        </w:rPr>
        <w:t>(2.30)</w:t>
      </w:r>
    </w:p>
    <w:p>
      <w:pPr>
        <w:spacing w:before="28"/>
        <w:ind w:left="645" w:right="832" w:firstLine="0"/>
        <w:jc w:val="center"/>
        <w:rPr>
          <w:rFonts w:ascii="Century"/>
          <w:sz w:val="14"/>
        </w:rPr>
      </w:pPr>
      <w:r>
        <w:rPr>
          <w:rFonts w:ascii="Palatino Linotype"/>
          <w:i/>
          <w:spacing w:val="-5"/>
          <w:w w:val="130"/>
          <w:sz w:val="14"/>
        </w:rPr>
        <w:t>i</w:t>
      </w:r>
      <w:r>
        <w:rPr>
          <w:rFonts w:ascii="Century"/>
          <w:spacing w:val="-5"/>
          <w:w w:val="130"/>
          <w:sz w:val="14"/>
        </w:rPr>
        <w:t>=1</w:t>
      </w:r>
    </w:p>
    <w:p>
      <w:pPr>
        <w:pStyle w:val="BodyText"/>
        <w:spacing w:line="213" w:lineRule="auto" w:before="156"/>
        <w:ind w:left="429" w:right="449" w:firstLine="300"/>
        <w:jc w:val="both"/>
        <w:rPr>
          <w:i/>
        </w:rPr>
      </w:pPr>
      <w:r>
        <w:rPr>
          <w:i/>
          <w:spacing w:val="-2"/>
          <w:w w:val="105"/>
        </w:rPr>
        <w:t>Момент</w:t>
      </w:r>
      <w:r>
        <w:rPr>
          <w:i/>
          <w:spacing w:val="-6"/>
          <w:w w:val="105"/>
        </w:rPr>
        <w:t> </w:t>
      </w:r>
      <w:r>
        <w:rPr>
          <w:i/>
          <w:spacing w:val="-2"/>
          <w:w w:val="105"/>
        </w:rPr>
        <w:t>инерции</w:t>
      </w:r>
      <w:r>
        <w:rPr>
          <w:i/>
          <w:spacing w:val="-6"/>
          <w:w w:val="105"/>
        </w:rPr>
        <w:t> </w:t>
      </w:r>
      <w:r>
        <w:rPr>
          <w:rFonts w:ascii="Palatino Linotype" w:hAnsi="Palatino Linotype"/>
          <w:i/>
          <w:spacing w:val="-2"/>
          <w:w w:val="105"/>
        </w:rPr>
        <w:t>I</w:t>
      </w:r>
      <w:r>
        <w:rPr>
          <w:rFonts w:ascii="Palatino Linotype" w:hAnsi="Palatino Linotype"/>
          <w:i/>
          <w:spacing w:val="6"/>
          <w:w w:val="105"/>
        </w:rPr>
        <w:t> </w:t>
      </w:r>
      <w:r>
        <w:rPr>
          <w:i/>
          <w:spacing w:val="-2"/>
          <w:w w:val="105"/>
        </w:rPr>
        <w:t>относительно</w:t>
      </w:r>
      <w:r>
        <w:rPr>
          <w:i/>
          <w:spacing w:val="-8"/>
          <w:w w:val="105"/>
        </w:rPr>
        <w:t> </w:t>
      </w:r>
      <w:r>
        <w:rPr>
          <w:i/>
          <w:spacing w:val="-2"/>
          <w:w w:val="105"/>
        </w:rPr>
        <w:t>произвольной</w:t>
      </w:r>
      <w:r>
        <w:rPr>
          <w:i/>
          <w:spacing w:val="-11"/>
          <w:w w:val="105"/>
        </w:rPr>
        <w:t> </w:t>
      </w:r>
      <w:r>
        <w:rPr>
          <w:i/>
          <w:spacing w:val="-2"/>
          <w:w w:val="105"/>
        </w:rPr>
        <w:t>оси</w:t>
      </w:r>
      <w:r>
        <w:rPr>
          <w:i/>
          <w:spacing w:val="-8"/>
          <w:w w:val="105"/>
        </w:rPr>
        <w:t> </w:t>
      </w:r>
      <w:r>
        <w:rPr>
          <w:i/>
          <w:spacing w:val="-2"/>
          <w:w w:val="105"/>
        </w:rPr>
        <w:t>можно</w:t>
      </w:r>
      <w:r>
        <w:rPr>
          <w:i/>
          <w:spacing w:val="-11"/>
          <w:w w:val="105"/>
        </w:rPr>
        <w:t> </w:t>
      </w:r>
      <w:r>
        <w:rPr>
          <w:i/>
          <w:spacing w:val="-2"/>
          <w:w w:val="105"/>
        </w:rPr>
        <w:t>выразить</w:t>
      </w:r>
      <w:r>
        <w:rPr>
          <w:spacing w:val="-2"/>
          <w:w w:val="105"/>
        </w:rPr>
        <w:t> </w:t>
      </w:r>
      <w:r>
        <w:rPr>
          <w:w w:val="105"/>
        </w:rPr>
        <w:t>через момент инерции </w:t>
      </w:r>
      <w:r>
        <w:rPr>
          <w:rFonts w:ascii="Palatino Linotype" w:hAnsi="Palatino Linotype"/>
          <w:i/>
          <w:w w:val="105"/>
        </w:rPr>
        <w:t>I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относительно параллельной ей оси, проходя-</w:t>
      </w:r>
      <w:r>
        <w:rPr>
          <w:w w:val="105"/>
          <w:vertAlign w:val="baseline"/>
        </w:rPr>
        <w:t> щей</w:t>
      </w:r>
      <w:r>
        <w:rPr>
          <w:w w:val="105"/>
          <w:vertAlign w:val="baseline"/>
        </w:rPr>
        <w:t> через</w:t>
      </w:r>
      <w:r>
        <w:rPr>
          <w:w w:val="105"/>
          <w:vertAlign w:val="baseline"/>
        </w:rPr>
        <w:t> центр</w:t>
      </w:r>
      <w:r>
        <w:rPr>
          <w:w w:val="105"/>
          <w:vertAlign w:val="baseline"/>
        </w:rPr>
        <w:t> масс</w:t>
      </w:r>
      <w:r>
        <w:rPr>
          <w:w w:val="105"/>
          <w:vertAlign w:val="baseline"/>
        </w:rPr>
        <w:t> тела,</w:t>
      </w:r>
      <w:r>
        <w:rPr>
          <w:w w:val="105"/>
          <w:vertAlign w:val="baseline"/>
        </w:rPr>
        <w:t> массу</w:t>
      </w:r>
      <w:r>
        <w:rPr>
          <w:w w:val="105"/>
          <w:vertAlign w:val="baseline"/>
        </w:rPr>
        <w:t> тела</w:t>
      </w:r>
      <w:r>
        <w:rPr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m</w:t>
      </w:r>
      <w:r>
        <w:rPr>
          <w:rFonts w:ascii="Palatino Linotype" w:hAnsi="Palatino Linotype"/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и</w:t>
      </w:r>
      <w:r>
        <w:rPr>
          <w:i/>
          <w:w w:val="105"/>
          <w:vertAlign w:val="baseline"/>
        </w:rPr>
        <w:t> расстояние</w:t>
      </w:r>
      <w:r>
        <w:rPr>
          <w:i/>
          <w:w w:val="105"/>
          <w:vertAlign w:val="baseline"/>
        </w:rPr>
        <w:t> между</w:t>
      </w:r>
      <w:r>
        <w:rPr>
          <w:i/>
          <w:w w:val="105"/>
          <w:vertAlign w:val="baseline"/>
        </w:rPr>
        <w:t> осями</w:t>
      </w:r>
      <w:r>
        <w:rPr>
          <w:w w:val="105"/>
          <w:vertAlign w:val="baseline"/>
        </w:rPr>
        <w:t> </w:t>
      </w:r>
      <w:r>
        <w:rPr>
          <w:rFonts w:ascii="Palatino Linotype" w:hAnsi="Palatino Linotype"/>
          <w:i/>
          <w:spacing w:val="-4"/>
          <w:w w:val="105"/>
          <w:vertAlign w:val="baseline"/>
        </w:rPr>
        <w:t>a</w:t>
      </w:r>
      <w:r>
        <w:rPr>
          <w:rFonts w:ascii="Century" w:hAnsi="Century"/>
          <w:i w:val="0"/>
          <w:spacing w:val="-4"/>
          <w:w w:val="105"/>
          <w:vertAlign w:val="subscript"/>
        </w:rPr>
        <w:t>0</w:t>
      </w:r>
      <w:r>
        <w:rPr>
          <w:i/>
          <w:spacing w:val="-4"/>
          <w:w w:val="105"/>
          <w:vertAlign w:val="baseline"/>
        </w:rPr>
        <w:t>:</w:t>
      </w:r>
    </w:p>
    <w:p>
      <w:pPr>
        <w:tabs>
          <w:tab w:pos="6355" w:val="left" w:leader="none"/>
        </w:tabs>
        <w:spacing w:line="260" w:lineRule="exact" w:before="0"/>
        <w:ind w:left="3040" w:right="0" w:firstLine="0"/>
        <w:jc w:val="left"/>
        <w:rPr>
          <w:i/>
          <w:sz w:val="20"/>
        </w:rPr>
      </w:pPr>
      <w:r>
        <w:rPr/>
        <w:pict>
          <v:shape style="position:absolute;margin-left:226.560303pt;margin-top:6.424212pt;width:4pt;height:7pt;mso-position-horizontal-relative:page;mso-position-vertical-relative:paragraph;z-index:-32323584" type="#_x0000_t202" id="docshape1219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i/>
          <w:w w:val="120"/>
          <w:sz w:val="20"/>
        </w:rPr>
        <w:t>I</w:t>
      </w:r>
      <w:r>
        <w:rPr>
          <w:rFonts w:ascii="Palatino Linotype"/>
          <w:i/>
          <w:spacing w:val="16"/>
          <w:w w:val="120"/>
          <w:sz w:val="20"/>
        </w:rPr>
        <w:t> </w:t>
      </w:r>
      <w:r>
        <w:rPr>
          <w:rFonts w:ascii="Book Antiqua"/>
          <w:w w:val="120"/>
          <w:sz w:val="20"/>
        </w:rPr>
        <w:t>=</w:t>
      </w:r>
      <w:r>
        <w:rPr>
          <w:rFonts w:ascii="Book Antiqua"/>
          <w:spacing w:val="2"/>
          <w:w w:val="120"/>
          <w:sz w:val="20"/>
        </w:rPr>
        <w:t> </w:t>
      </w:r>
      <w:r>
        <w:rPr>
          <w:rFonts w:ascii="Palatino Linotype"/>
          <w:i/>
          <w:w w:val="120"/>
          <w:sz w:val="20"/>
        </w:rPr>
        <w:t>I</w:t>
      </w:r>
      <w:r>
        <w:rPr>
          <w:rFonts w:ascii="Century"/>
          <w:w w:val="120"/>
          <w:sz w:val="20"/>
          <w:vertAlign w:val="subscript"/>
        </w:rPr>
        <w:t>0</w:t>
      </w:r>
      <w:r>
        <w:rPr>
          <w:rFonts w:ascii="Century"/>
          <w:spacing w:val="-7"/>
          <w:w w:val="120"/>
          <w:sz w:val="20"/>
          <w:vertAlign w:val="baseline"/>
        </w:rPr>
        <w:t> </w:t>
      </w:r>
      <w:r>
        <w:rPr>
          <w:rFonts w:ascii="Book Antiqua"/>
          <w:w w:val="120"/>
          <w:sz w:val="20"/>
          <w:vertAlign w:val="baseline"/>
        </w:rPr>
        <w:t>+</w:t>
      </w:r>
      <w:r>
        <w:rPr>
          <w:rFonts w:ascii="Book Antiqua"/>
          <w:spacing w:val="-12"/>
          <w:w w:val="120"/>
          <w:sz w:val="20"/>
          <w:vertAlign w:val="baseline"/>
        </w:rPr>
        <w:t> </w:t>
      </w:r>
      <w:r>
        <w:rPr>
          <w:rFonts w:ascii="Palatino Linotype"/>
          <w:i/>
          <w:spacing w:val="-4"/>
          <w:w w:val="120"/>
          <w:sz w:val="20"/>
          <w:vertAlign w:val="baseline"/>
        </w:rPr>
        <w:t>ma</w:t>
      </w:r>
      <w:r>
        <w:rPr>
          <w:rFonts w:ascii="Century"/>
          <w:spacing w:val="-4"/>
          <w:w w:val="120"/>
          <w:sz w:val="20"/>
          <w:vertAlign w:val="superscript"/>
        </w:rPr>
        <w:t>2</w:t>
      </w:r>
      <w:r>
        <w:rPr>
          <w:rFonts w:ascii="Palatino Linotype"/>
          <w:i/>
          <w:spacing w:val="-4"/>
          <w:w w:val="120"/>
          <w:sz w:val="20"/>
          <w:vertAlign w:val="baseline"/>
        </w:rPr>
        <w:t>.</w:t>
      </w:r>
      <w:r>
        <w:rPr>
          <w:rFonts w:ascii="Palatino Linotype"/>
          <w:i/>
          <w:sz w:val="20"/>
          <w:vertAlign w:val="baseline"/>
        </w:rPr>
        <w:tab/>
      </w:r>
      <w:r>
        <w:rPr>
          <w:i/>
          <w:spacing w:val="-2"/>
          <w:w w:val="120"/>
          <w:sz w:val="20"/>
          <w:vertAlign w:val="baseline"/>
        </w:rPr>
        <w:t>(2.31)</w:t>
      </w:r>
    </w:p>
    <w:p>
      <w:pPr>
        <w:pStyle w:val="BodyText"/>
        <w:spacing w:line="249" w:lineRule="auto" w:before="123"/>
        <w:ind w:left="429" w:right="454"/>
      </w:pPr>
      <w:r>
        <w:rPr>
          <w:i/>
          <w:spacing w:val="-2"/>
        </w:rPr>
        <w:t>Это соотношение</w:t>
      </w:r>
      <w:r>
        <w:rPr>
          <w:i/>
          <w:spacing w:val="-3"/>
        </w:rPr>
        <w:t> </w:t>
      </w:r>
      <w:r>
        <w:rPr>
          <w:i/>
          <w:spacing w:val="-2"/>
        </w:rPr>
        <w:t>составляет</w:t>
      </w:r>
      <w:r>
        <w:rPr>
          <w:i/>
          <w:spacing w:val="-3"/>
        </w:rPr>
        <w:t> </w:t>
      </w:r>
      <w:r>
        <w:rPr>
          <w:i/>
          <w:spacing w:val="-2"/>
        </w:rPr>
        <w:t>содержание</w:t>
      </w:r>
      <w:r>
        <w:rPr>
          <w:i/>
          <w:spacing w:val="-3"/>
        </w:rPr>
        <w:t> </w:t>
      </w:r>
      <w:r>
        <w:rPr>
          <w:i/>
          <w:spacing w:val="-2"/>
        </w:rPr>
        <w:t>так называемой</w:t>
      </w:r>
      <w:r>
        <w:rPr>
          <w:i/>
          <w:spacing w:val="-3"/>
        </w:rPr>
        <w:t> </w:t>
      </w:r>
      <w:r>
        <w:rPr>
          <w:i/>
          <w:spacing w:val="-2"/>
        </w:rPr>
        <w:t>теоремы </w:t>
      </w:r>
      <w:r>
        <w:rPr>
          <w:i/>
          <w:spacing w:val="-2"/>
        </w:rPr>
        <w:t>Гюй-</w:t>
      </w:r>
      <w:r>
        <w:rPr>
          <w:spacing w:val="-2"/>
        </w:rPr>
        <w:t> генса-Штейнера.</w:t>
      </w:r>
    </w:p>
    <w:p>
      <w:pPr>
        <w:pStyle w:val="BodyText"/>
        <w:spacing w:line="239" w:lineRule="exact"/>
        <w:ind w:left="729"/>
        <w:rPr>
          <w:i/>
        </w:rPr>
      </w:pPr>
      <w:r>
        <w:rPr>
          <w:i/>
          <w:w w:val="105"/>
        </w:rPr>
        <w:t>В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формуле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(2.30)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расстояние</w:t>
      </w:r>
      <w:r>
        <w:rPr>
          <w:i/>
          <w:spacing w:val="14"/>
          <w:w w:val="110"/>
        </w:rPr>
        <w:t> </w:t>
      </w:r>
      <w:r>
        <w:rPr>
          <w:rFonts w:ascii="Palatino Linotype" w:hAnsi="Palatino Linotype"/>
          <w:i/>
          <w:w w:val="110"/>
        </w:rPr>
        <w:t>m</w:t>
      </w:r>
      <w:r>
        <w:rPr>
          <w:rFonts w:ascii="Palatino Linotype" w:hAnsi="Palatino Linotype"/>
          <w:i/>
          <w:w w:val="110"/>
          <w:vertAlign w:val="subscript"/>
        </w:rPr>
        <w:t>i</w:t>
      </w:r>
      <w:r>
        <w:rPr>
          <w:rFonts w:ascii="Palatino Linotype" w:hAnsi="Palatino Linotype"/>
          <w:i/>
          <w:spacing w:val="25"/>
          <w:w w:val="110"/>
          <w:vertAlign w:val="baseline"/>
        </w:rPr>
        <w:t> </w:t>
      </w:r>
      <w:r>
        <w:rPr>
          <w:i/>
          <w:w w:val="105"/>
          <w:vertAlign w:val="baseline"/>
        </w:rPr>
        <w:t>от</w:t>
      </w:r>
      <w:r>
        <w:rPr>
          <w:i/>
          <w:spacing w:val="16"/>
          <w:w w:val="105"/>
          <w:vertAlign w:val="baseline"/>
        </w:rPr>
        <w:t> </w:t>
      </w:r>
      <w:r>
        <w:rPr>
          <w:i/>
          <w:w w:val="105"/>
          <w:vertAlign w:val="baseline"/>
        </w:rPr>
        <w:t>оси</w:t>
      </w:r>
      <w:r>
        <w:rPr>
          <w:i/>
          <w:spacing w:val="19"/>
          <w:w w:val="105"/>
          <w:vertAlign w:val="baseline"/>
        </w:rPr>
        <w:t> </w:t>
      </w:r>
      <w:r>
        <w:rPr>
          <w:i/>
          <w:w w:val="105"/>
          <w:vertAlign w:val="baseline"/>
        </w:rPr>
        <w:t>можно</w:t>
      </w:r>
      <w:r>
        <w:rPr>
          <w:i/>
          <w:spacing w:val="17"/>
          <w:w w:val="105"/>
          <w:vertAlign w:val="baseline"/>
        </w:rPr>
        <w:t> </w:t>
      </w:r>
      <w:r>
        <w:rPr>
          <w:i/>
          <w:w w:val="105"/>
          <w:vertAlign w:val="baseline"/>
        </w:rPr>
        <w:t>выразить</w:t>
      </w:r>
      <w:r>
        <w:rPr>
          <w:i/>
          <w:spacing w:val="16"/>
          <w:w w:val="105"/>
          <w:vertAlign w:val="baseline"/>
        </w:rPr>
        <w:t> </w:t>
      </w:r>
      <w:r>
        <w:rPr>
          <w:i/>
          <w:w w:val="105"/>
          <w:vertAlign w:val="baseline"/>
        </w:rPr>
        <w:t>через</w:t>
      </w:r>
      <w:r>
        <w:rPr>
          <w:i/>
          <w:spacing w:val="19"/>
          <w:w w:val="105"/>
          <w:vertAlign w:val="baseline"/>
        </w:rPr>
        <w:t> </w:t>
      </w:r>
      <w:r>
        <w:rPr>
          <w:i/>
          <w:spacing w:val="-5"/>
          <w:w w:val="105"/>
          <w:vertAlign w:val="baseline"/>
        </w:rPr>
        <w:t>ее</w:t>
      </w:r>
    </w:p>
    <w:p>
      <w:pPr>
        <w:pStyle w:val="BodyText"/>
        <w:tabs>
          <w:tab w:pos="1996" w:val="left" w:leader="none"/>
        </w:tabs>
        <w:spacing w:line="137" w:lineRule="exact"/>
        <w:ind w:left="429"/>
        <w:rPr>
          <w:i/>
        </w:rPr>
      </w:pPr>
      <w:r>
        <w:rPr>
          <w:i/>
          <w:spacing w:val="-2"/>
          <w:w w:val="105"/>
        </w:rPr>
        <w:t>координаты</w:t>
      </w:r>
      <w:r>
        <w:rPr>
          <w:i/>
          <w:spacing w:val="16"/>
          <w:w w:val="110"/>
        </w:rPr>
        <w:t> </w:t>
      </w:r>
      <w:r>
        <w:rPr>
          <w:rFonts w:ascii="Palatino Linotype" w:hAnsi="Palatino Linotype"/>
          <w:i/>
          <w:spacing w:val="-5"/>
          <w:w w:val="110"/>
        </w:rPr>
        <w:t>r</w:t>
      </w:r>
      <w:r>
        <w:rPr>
          <w:rFonts w:ascii="Century" w:hAnsi="Century"/>
          <w:i w:val="0"/>
          <w:spacing w:val="-5"/>
          <w:w w:val="110"/>
          <w:vertAlign w:val="superscript"/>
        </w:rPr>
        <w:t>2</w:t>
      </w:r>
      <w:r>
        <w:rPr>
          <w:rFonts w:ascii="Century" w:hAnsi="Century"/>
          <w:i w:val="0"/>
          <w:vertAlign w:val="baseline"/>
        </w:rPr>
        <w:tab/>
      </w:r>
      <w:r>
        <w:rPr>
          <w:rFonts w:ascii="Book Antiqua" w:hAnsi="Book Antiqua"/>
          <w:i w:val="0"/>
          <w:w w:val="110"/>
          <w:vertAlign w:val="baseline"/>
        </w:rPr>
        <w:t>=</w:t>
      </w:r>
      <w:r>
        <w:rPr>
          <w:rFonts w:ascii="Book Antiqua" w:hAnsi="Book Antiqua"/>
          <w:i w:val="0"/>
          <w:spacing w:val="41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x</w:t>
      </w:r>
      <w:r>
        <w:rPr>
          <w:rFonts w:ascii="Century" w:hAnsi="Century"/>
          <w:i w:val="0"/>
          <w:w w:val="110"/>
          <w:vertAlign w:val="superscript"/>
        </w:rPr>
        <w:t>2</w:t>
      </w:r>
      <w:r>
        <w:rPr>
          <w:rFonts w:ascii="Century" w:hAnsi="Century"/>
          <w:i w:val="0"/>
          <w:spacing w:val="8"/>
          <w:w w:val="110"/>
          <w:vertAlign w:val="baseline"/>
        </w:rPr>
        <w:t> </w:t>
      </w:r>
      <w:r>
        <w:rPr>
          <w:rFonts w:ascii="Book Antiqua" w:hAnsi="Book Antiqua"/>
          <w:i w:val="0"/>
          <w:w w:val="110"/>
          <w:vertAlign w:val="baseline"/>
        </w:rPr>
        <w:t>+</w:t>
      </w:r>
      <w:r>
        <w:rPr>
          <w:rFonts w:ascii="Book Antiqua" w:hAnsi="Book Antiqua"/>
          <w:i w:val="0"/>
          <w:spacing w:val="3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y</w:t>
      </w:r>
      <w:r>
        <w:rPr>
          <w:rFonts w:ascii="Century" w:hAnsi="Century"/>
          <w:i w:val="0"/>
          <w:w w:val="110"/>
          <w:vertAlign w:val="superscript"/>
        </w:rPr>
        <w:t>2</w:t>
      </w:r>
      <w:r>
        <w:rPr>
          <w:i/>
          <w:w w:val="110"/>
          <w:vertAlign w:val="baseline"/>
        </w:rPr>
        <w:t>.</w:t>
      </w:r>
      <w:r>
        <w:rPr>
          <w:i/>
          <w:spacing w:val="35"/>
          <w:w w:val="110"/>
          <w:vertAlign w:val="baseline"/>
        </w:rPr>
        <w:t> </w:t>
      </w:r>
      <w:r>
        <w:rPr>
          <w:i/>
          <w:w w:val="110"/>
          <w:vertAlign w:val="baseline"/>
        </w:rPr>
        <w:t>Аналогичные</w:t>
      </w:r>
      <w:r>
        <w:rPr>
          <w:i/>
          <w:spacing w:val="31"/>
          <w:w w:val="110"/>
          <w:vertAlign w:val="baseline"/>
        </w:rPr>
        <w:t> </w:t>
      </w:r>
      <w:r>
        <w:rPr>
          <w:i/>
          <w:w w:val="110"/>
          <w:vertAlign w:val="baseline"/>
        </w:rPr>
        <w:t>формулы</w:t>
      </w:r>
      <w:r>
        <w:rPr>
          <w:i/>
          <w:spacing w:val="35"/>
          <w:w w:val="110"/>
          <w:vertAlign w:val="baseline"/>
        </w:rPr>
        <w:t> </w:t>
      </w:r>
      <w:r>
        <w:rPr>
          <w:i/>
          <w:w w:val="110"/>
          <w:vertAlign w:val="baseline"/>
        </w:rPr>
        <w:t>можно</w:t>
      </w:r>
      <w:r>
        <w:rPr>
          <w:i/>
          <w:spacing w:val="31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написать</w:t>
      </w:r>
    </w:p>
    <w:p>
      <w:pPr>
        <w:tabs>
          <w:tab w:pos="2368" w:val="left" w:leader="none"/>
          <w:tab w:pos="2839" w:val="left" w:leader="none"/>
        </w:tabs>
        <w:spacing w:line="142" w:lineRule="exact" w:before="0"/>
        <w:ind w:left="1699" w:right="0" w:firstLine="0"/>
        <w:jc w:val="left"/>
        <w:rPr>
          <w:rFonts w:ascii="Palatino Linotype" w:hAnsi="Palatino Linotype"/>
          <w:i/>
          <w:sz w:val="14"/>
        </w:rPr>
      </w:pPr>
      <w:r>
        <w:rPr>
          <w:rFonts w:ascii="Palatino Linotype" w:hAnsi="Palatino Linotype"/>
          <w:i/>
          <w:spacing w:val="-5"/>
          <w:w w:val="135"/>
          <w:sz w:val="14"/>
        </w:rPr>
        <w:t>i</w:t>
      </w:r>
      <w:r>
        <w:rPr>
          <w:rFonts w:ascii="Lucida Sans Unicode" w:hAnsi="Lucida Sans Unicode"/>
          <w:spacing w:val="-5"/>
          <w:w w:val="135"/>
          <w:sz w:val="14"/>
        </w:rPr>
        <w:t>⊥</w:t>
      </w:r>
      <w:r>
        <w:rPr>
          <w:rFonts w:ascii="Lucida Sans Unicode" w:hAnsi="Lucida Sans Unicode"/>
          <w:sz w:val="14"/>
        </w:rPr>
        <w:tab/>
      </w:r>
      <w:r>
        <w:rPr>
          <w:rFonts w:ascii="Palatino Linotype" w:hAnsi="Palatino Linotype"/>
          <w:i/>
          <w:spacing w:val="-10"/>
          <w:w w:val="135"/>
          <w:sz w:val="14"/>
        </w:rPr>
        <w:t>i</w:t>
      </w:r>
      <w:r>
        <w:rPr>
          <w:sz w:val="14"/>
        </w:rPr>
        <w:tab/>
      </w:r>
      <w:r>
        <w:rPr>
          <w:rFonts w:ascii="Palatino Linotype" w:hAnsi="Palatino Linotype"/>
          <w:i/>
          <w:spacing w:val="-10"/>
          <w:w w:val="135"/>
          <w:sz w:val="14"/>
        </w:rPr>
        <w:t>i</w:t>
      </w:r>
    </w:p>
    <w:p>
      <w:pPr>
        <w:pStyle w:val="BodyText"/>
        <w:spacing w:line="209" w:lineRule="exact"/>
        <w:ind w:left="429"/>
        <w:rPr>
          <w:i/>
        </w:rPr>
      </w:pPr>
      <w:r>
        <w:rPr>
          <w:i/>
          <w:w w:val="105"/>
        </w:rPr>
        <w:t>для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моментов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инерции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относительно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осей</w:t>
      </w:r>
      <w:r>
        <w:rPr>
          <w:i/>
          <w:spacing w:val="-1"/>
          <w:w w:val="105"/>
        </w:rPr>
        <w:t> </w:t>
      </w:r>
      <w:r>
        <w:rPr>
          <w:rFonts w:ascii="Palatino Linotype" w:hAnsi="Palatino Linotype"/>
          <w:i/>
          <w:w w:val="105"/>
        </w:rPr>
        <w:t>x</w:t>
      </w:r>
      <w:r>
        <w:rPr>
          <w:rFonts w:ascii="Palatino Linotype" w:hAnsi="Palatino Linotype"/>
          <w:i/>
          <w:spacing w:val="1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2"/>
          <w:w w:val="105"/>
        </w:rPr>
        <w:t> </w:t>
      </w:r>
      <w:r>
        <w:rPr>
          <w:rFonts w:ascii="Palatino Linotype" w:hAnsi="Palatino Linotype"/>
          <w:i/>
          <w:spacing w:val="-5"/>
          <w:w w:val="105"/>
        </w:rPr>
        <w:t>y</w:t>
      </w:r>
      <w:r>
        <w:rPr>
          <w:i/>
          <w:spacing w:val="-5"/>
          <w:w w:val="105"/>
        </w:rPr>
        <w:t>:</w:t>
      </w:r>
    </w:p>
    <w:p>
      <w:pPr>
        <w:pStyle w:val="BodyText"/>
        <w:spacing w:before="3"/>
        <w:rPr>
          <w:i/>
          <w:sz w:val="12"/>
        </w:rPr>
      </w:pPr>
    </w:p>
    <w:p>
      <w:pPr>
        <w:tabs>
          <w:tab w:pos="3045" w:val="left" w:leader="none"/>
          <w:tab w:pos="5018" w:val="left" w:leader="none"/>
        </w:tabs>
        <w:spacing w:line="58" w:lineRule="exact" w:before="0"/>
        <w:ind w:left="1077" w:right="0" w:firstLine="0"/>
        <w:jc w:val="left"/>
        <w:rPr>
          <w:rFonts w:ascii="Palatino Linotype"/>
          <w:i/>
          <w:sz w:val="14"/>
        </w:rPr>
      </w:pPr>
      <w:r>
        <w:rPr>
          <w:rFonts w:ascii="Palatino Linotype"/>
          <w:i/>
          <w:spacing w:val="-10"/>
          <w:w w:val="125"/>
          <w:sz w:val="14"/>
        </w:rPr>
        <w:t>n</w:t>
      </w:r>
      <w:r>
        <w:rPr>
          <w:rFonts w:ascii="Palatino Linotype"/>
          <w:i/>
          <w:sz w:val="14"/>
        </w:rPr>
        <w:tab/>
      </w:r>
      <w:r>
        <w:rPr>
          <w:rFonts w:ascii="Palatino Linotype"/>
          <w:i/>
          <w:spacing w:val="-10"/>
          <w:w w:val="125"/>
          <w:sz w:val="14"/>
        </w:rPr>
        <w:t>n</w:t>
      </w:r>
      <w:r>
        <w:rPr>
          <w:rFonts w:ascii="Palatino Linotype"/>
          <w:i/>
          <w:sz w:val="14"/>
        </w:rPr>
        <w:tab/>
      </w:r>
      <w:r>
        <w:rPr>
          <w:rFonts w:ascii="Palatino Linotype"/>
          <w:i/>
          <w:spacing w:val="-10"/>
          <w:w w:val="125"/>
          <w:sz w:val="14"/>
        </w:rPr>
        <w:t>n</w:t>
      </w:r>
    </w:p>
    <w:p>
      <w:pPr>
        <w:tabs>
          <w:tab w:pos="2503" w:val="left" w:leader="none"/>
        </w:tabs>
        <w:spacing w:line="397" w:lineRule="exact" w:before="0"/>
        <w:ind w:left="530" w:right="0" w:firstLine="0"/>
        <w:jc w:val="left"/>
        <w:rPr>
          <w:i/>
          <w:sz w:val="20"/>
        </w:rPr>
      </w:pPr>
      <w:r>
        <w:rPr/>
        <w:pict>
          <v:shape style="position:absolute;margin-left:70.919861pt;margin-top:22.616886pt;width:12.85pt;height:7.75pt;mso-position-horizontal-relative:page;mso-position-vertical-relative:paragraph;z-index:-15328768;mso-wrap-distance-left:0;mso-wrap-distance-right:0" type="#_x0000_t202" id="docshape1220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Palatino Linotype"/>
                      <w:i/>
                      <w:spacing w:val="-5"/>
                      <w:w w:val="125"/>
                      <w:sz w:val="14"/>
                    </w:rPr>
                    <w:t>i</w:t>
                  </w:r>
                  <w:r>
                    <w:rPr>
                      <w:rFonts w:ascii="Century"/>
                      <w:spacing w:val="-5"/>
                      <w:w w:val="125"/>
                      <w:sz w:val="14"/>
                    </w:rPr>
                    <w:t>=1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169.31987pt;margin-top:22.616787pt;width:12.85pt;height:7.75pt;mso-position-horizontal-relative:page;mso-position-vertical-relative:paragraph;z-index:-15328256;mso-wrap-distance-left:0;mso-wrap-distance-right:0" type="#_x0000_t202" id="docshape1221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Palatino Linotype"/>
                      <w:i/>
                      <w:spacing w:val="-5"/>
                      <w:w w:val="125"/>
                      <w:sz w:val="14"/>
                    </w:rPr>
                    <w:t>i</w:t>
                  </w:r>
                  <w:r>
                    <w:rPr>
                      <w:rFonts w:ascii="Century"/>
                      <w:spacing w:val="-5"/>
                      <w:w w:val="125"/>
                      <w:sz w:val="14"/>
                    </w:rPr>
                    <w:t>=1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67.959991pt;margin-top:22.616686pt;width:12.85pt;height:7.75pt;mso-position-horizontal-relative:page;mso-position-vertical-relative:paragraph;z-index:-15327744;mso-wrap-distance-left:0;mso-wrap-distance-right:0" type="#_x0000_t202" id="docshape122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Palatino Linotype"/>
                      <w:i/>
                      <w:spacing w:val="-5"/>
                      <w:w w:val="125"/>
                      <w:sz w:val="14"/>
                    </w:rPr>
                    <w:t>i</w:t>
                  </w:r>
                  <w:r>
                    <w:rPr>
                      <w:rFonts w:ascii="Century"/>
                      <w:spacing w:val="-5"/>
                      <w:w w:val="125"/>
                      <w:sz w:val="14"/>
                    </w:rPr>
                    <w:t>=1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107.039787pt;margin-top:14.130198pt;width:2.85pt;height:7pt;mso-position-horizontal-relative:page;mso-position-vertical-relative:paragraph;z-index:-32322560" type="#_x0000_t202" id="docshape1223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44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4.680016pt;margin-top:14.130198pt;width:2.85pt;height:7pt;mso-position-horizontal-relative:page;mso-position-vertical-relative:paragraph;z-index:-32322048" type="#_x0000_t202" id="docshape1224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44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5.199951pt;margin-top:14.130098pt;width:2.85pt;height:7pt;mso-position-horizontal-relative:page;mso-position-vertical-relative:paragraph;z-index:-32321536" type="#_x0000_t202" id="docshape1225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44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3.799942pt;margin-top:14.130098pt;width:2.85pt;height:7pt;mso-position-horizontal-relative:page;mso-position-vertical-relative:paragraph;z-index:-32321024" type="#_x0000_t202" id="docshape1226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44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4.799835pt;margin-top:14.129999pt;width:2.85pt;height:7pt;mso-position-horizontal-relative:page;mso-position-vertical-relative:paragraph;z-index:-32320512" type="#_x0000_t202" id="docshape1227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44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2.439667pt;margin-top:14.129999pt;width:2.85pt;height:7pt;mso-position-horizontal-relative:page;mso-position-vertical-relative:paragraph;z-index:-32320000" type="#_x0000_t202" id="docshape1228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44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i/>
          <w:w w:val="125"/>
          <w:sz w:val="20"/>
        </w:rPr>
        <w:t>I</w:t>
      </w:r>
      <w:r>
        <w:rPr>
          <w:rFonts w:ascii="Palatino Linotype"/>
          <w:i/>
          <w:w w:val="125"/>
          <w:sz w:val="20"/>
          <w:vertAlign w:val="subscript"/>
        </w:rPr>
        <w:t>x</w:t>
      </w:r>
      <w:r>
        <w:rPr>
          <w:rFonts w:ascii="Palatino Linotype"/>
          <w:i/>
          <w:spacing w:val="25"/>
          <w:w w:val="125"/>
          <w:sz w:val="20"/>
          <w:vertAlign w:val="baseline"/>
        </w:rPr>
        <w:t> </w:t>
      </w:r>
      <w:r>
        <w:rPr>
          <w:rFonts w:ascii="Book Antiqua"/>
          <w:w w:val="125"/>
          <w:sz w:val="20"/>
          <w:vertAlign w:val="baseline"/>
        </w:rPr>
        <w:t>=</w:t>
      </w:r>
      <w:r>
        <w:rPr>
          <w:rFonts w:ascii="Book Antiqua"/>
          <w:spacing w:val="-29"/>
          <w:w w:val="210"/>
          <w:sz w:val="20"/>
          <w:vertAlign w:val="baseline"/>
        </w:rPr>
        <w:t> </w:t>
      </w:r>
      <w:r>
        <w:rPr>
          <w:rFonts w:ascii="Yu Gothic"/>
          <w:w w:val="210"/>
          <w:position w:val="19"/>
          <w:sz w:val="20"/>
          <w:vertAlign w:val="baseline"/>
        </w:rPr>
        <w:t>L</w:t>
      </w:r>
      <w:r>
        <w:rPr>
          <w:rFonts w:ascii="Yu Gothic"/>
          <w:spacing w:val="-75"/>
          <w:w w:val="210"/>
          <w:position w:val="19"/>
          <w:sz w:val="20"/>
          <w:vertAlign w:val="baseline"/>
        </w:rPr>
        <w:t> </w:t>
      </w:r>
      <w:r>
        <w:rPr>
          <w:rFonts w:ascii="Palatino Linotype"/>
          <w:i/>
          <w:spacing w:val="-2"/>
          <w:w w:val="125"/>
          <w:sz w:val="20"/>
          <w:vertAlign w:val="baseline"/>
        </w:rPr>
        <w:t>m</w:t>
      </w:r>
      <w:r>
        <w:rPr>
          <w:rFonts w:ascii="Palatino Linotype"/>
          <w:i/>
          <w:spacing w:val="-2"/>
          <w:w w:val="125"/>
          <w:sz w:val="20"/>
          <w:vertAlign w:val="subscript"/>
        </w:rPr>
        <w:t>i</w:t>
      </w:r>
      <w:r>
        <w:rPr>
          <w:rFonts w:ascii="Book Antiqua"/>
          <w:spacing w:val="-2"/>
          <w:w w:val="125"/>
          <w:sz w:val="20"/>
          <w:vertAlign w:val="baseline"/>
        </w:rPr>
        <w:t>(</w:t>
      </w:r>
      <w:r>
        <w:rPr>
          <w:rFonts w:ascii="Palatino Linotype"/>
          <w:i/>
          <w:spacing w:val="-2"/>
          <w:w w:val="125"/>
          <w:sz w:val="20"/>
          <w:vertAlign w:val="baseline"/>
        </w:rPr>
        <w:t>y</w:t>
      </w:r>
      <w:r>
        <w:rPr>
          <w:rFonts w:ascii="Century"/>
          <w:spacing w:val="-2"/>
          <w:w w:val="125"/>
          <w:sz w:val="20"/>
          <w:vertAlign w:val="superscript"/>
        </w:rPr>
        <w:t>2</w:t>
      </w:r>
      <w:r>
        <w:rPr>
          <w:rFonts w:ascii="Book Antiqua"/>
          <w:spacing w:val="-2"/>
          <w:w w:val="125"/>
          <w:sz w:val="20"/>
          <w:vertAlign w:val="baseline"/>
        </w:rPr>
        <w:t>+</w:t>
      </w:r>
      <w:r>
        <w:rPr>
          <w:rFonts w:ascii="Palatino Linotype"/>
          <w:i/>
          <w:spacing w:val="-2"/>
          <w:w w:val="125"/>
          <w:sz w:val="20"/>
          <w:vertAlign w:val="baseline"/>
        </w:rPr>
        <w:t>z</w:t>
      </w:r>
      <w:r>
        <w:rPr>
          <w:rFonts w:ascii="Century"/>
          <w:spacing w:val="-2"/>
          <w:w w:val="125"/>
          <w:sz w:val="20"/>
          <w:vertAlign w:val="superscript"/>
        </w:rPr>
        <w:t>2</w:t>
      </w:r>
      <w:r>
        <w:rPr>
          <w:rFonts w:ascii="Book Antiqua"/>
          <w:spacing w:val="-2"/>
          <w:w w:val="125"/>
          <w:sz w:val="20"/>
          <w:vertAlign w:val="baseline"/>
        </w:rPr>
        <w:t>)</w:t>
      </w:r>
      <w:r>
        <w:rPr>
          <w:rFonts w:ascii="Palatino Linotype"/>
          <w:i/>
          <w:spacing w:val="-2"/>
          <w:w w:val="125"/>
          <w:sz w:val="20"/>
          <w:vertAlign w:val="baseline"/>
        </w:rPr>
        <w:t>,</w:t>
      </w:r>
      <w:r>
        <w:rPr>
          <w:rFonts w:ascii="Palatino Linotype"/>
          <w:i/>
          <w:sz w:val="20"/>
          <w:vertAlign w:val="baseline"/>
        </w:rPr>
        <w:tab/>
      </w:r>
      <w:r>
        <w:rPr>
          <w:rFonts w:ascii="Palatino Linotype"/>
          <w:i/>
          <w:w w:val="125"/>
          <w:sz w:val="20"/>
          <w:vertAlign w:val="baseline"/>
        </w:rPr>
        <w:t>I</w:t>
      </w:r>
      <w:r>
        <w:rPr>
          <w:rFonts w:ascii="Palatino Linotype"/>
          <w:i/>
          <w:w w:val="125"/>
          <w:sz w:val="20"/>
          <w:vertAlign w:val="subscript"/>
        </w:rPr>
        <w:t>y</w:t>
      </w:r>
      <w:r>
        <w:rPr>
          <w:rFonts w:ascii="Palatino Linotype"/>
          <w:i/>
          <w:spacing w:val="8"/>
          <w:w w:val="125"/>
          <w:sz w:val="20"/>
          <w:vertAlign w:val="baseline"/>
        </w:rPr>
        <w:t> </w:t>
      </w:r>
      <w:r>
        <w:rPr>
          <w:rFonts w:ascii="Book Antiqua"/>
          <w:w w:val="125"/>
          <w:sz w:val="20"/>
          <w:vertAlign w:val="baseline"/>
        </w:rPr>
        <w:t>=</w:t>
      </w:r>
      <w:r>
        <w:rPr>
          <w:rFonts w:ascii="Book Antiqua"/>
          <w:spacing w:val="-5"/>
          <w:w w:val="125"/>
          <w:sz w:val="20"/>
          <w:vertAlign w:val="baseline"/>
        </w:rPr>
        <w:t> </w:t>
      </w:r>
      <w:r>
        <w:rPr>
          <w:rFonts w:ascii="Yu Gothic"/>
          <w:w w:val="210"/>
          <w:position w:val="19"/>
          <w:sz w:val="20"/>
          <w:vertAlign w:val="baseline"/>
        </w:rPr>
        <w:t>L</w:t>
      </w:r>
      <w:r>
        <w:rPr>
          <w:rFonts w:ascii="Yu Gothic"/>
          <w:spacing w:val="-87"/>
          <w:w w:val="210"/>
          <w:position w:val="19"/>
          <w:sz w:val="20"/>
          <w:vertAlign w:val="baseline"/>
        </w:rPr>
        <w:t> </w:t>
      </w:r>
      <w:r>
        <w:rPr>
          <w:rFonts w:ascii="Palatino Linotype"/>
          <w:i/>
          <w:w w:val="125"/>
          <w:sz w:val="20"/>
          <w:vertAlign w:val="baseline"/>
        </w:rPr>
        <w:t>m</w:t>
      </w:r>
      <w:r>
        <w:rPr>
          <w:rFonts w:ascii="Palatino Linotype"/>
          <w:i/>
          <w:w w:val="125"/>
          <w:sz w:val="20"/>
          <w:vertAlign w:val="subscript"/>
        </w:rPr>
        <w:t>i</w:t>
      </w:r>
      <w:r>
        <w:rPr>
          <w:rFonts w:ascii="Book Antiqua"/>
          <w:w w:val="125"/>
          <w:sz w:val="20"/>
          <w:vertAlign w:val="baseline"/>
        </w:rPr>
        <w:t>(</w:t>
      </w:r>
      <w:r>
        <w:rPr>
          <w:rFonts w:ascii="Palatino Linotype"/>
          <w:i/>
          <w:w w:val="125"/>
          <w:sz w:val="20"/>
          <w:vertAlign w:val="baseline"/>
        </w:rPr>
        <w:t>z</w:t>
      </w:r>
      <w:r>
        <w:rPr>
          <w:rFonts w:ascii="Century"/>
          <w:w w:val="125"/>
          <w:sz w:val="20"/>
          <w:vertAlign w:val="superscript"/>
        </w:rPr>
        <w:t>2</w:t>
      </w:r>
      <w:r>
        <w:rPr>
          <w:rFonts w:ascii="Book Antiqua"/>
          <w:w w:val="125"/>
          <w:sz w:val="20"/>
          <w:vertAlign w:val="baseline"/>
        </w:rPr>
        <w:t>+</w:t>
      </w:r>
      <w:r>
        <w:rPr>
          <w:rFonts w:ascii="Palatino Linotype"/>
          <w:i/>
          <w:w w:val="125"/>
          <w:sz w:val="20"/>
          <w:vertAlign w:val="baseline"/>
        </w:rPr>
        <w:t>x</w:t>
      </w:r>
      <w:r>
        <w:rPr>
          <w:rFonts w:ascii="Century"/>
          <w:w w:val="125"/>
          <w:sz w:val="20"/>
          <w:vertAlign w:val="superscript"/>
        </w:rPr>
        <w:t>2</w:t>
      </w:r>
      <w:r>
        <w:rPr>
          <w:rFonts w:ascii="Book Antiqua"/>
          <w:w w:val="125"/>
          <w:sz w:val="20"/>
          <w:vertAlign w:val="baseline"/>
        </w:rPr>
        <w:t>)</w:t>
      </w:r>
      <w:r>
        <w:rPr>
          <w:rFonts w:ascii="Palatino Linotype"/>
          <w:i/>
          <w:w w:val="125"/>
          <w:sz w:val="20"/>
          <w:vertAlign w:val="baseline"/>
        </w:rPr>
        <w:t>,</w:t>
      </w:r>
      <w:r>
        <w:rPr>
          <w:rFonts w:ascii="Palatino Linotype"/>
          <w:i/>
          <w:spacing w:val="39"/>
          <w:w w:val="125"/>
          <w:sz w:val="20"/>
          <w:vertAlign w:val="baseline"/>
        </w:rPr>
        <w:t>  </w:t>
      </w:r>
      <w:r>
        <w:rPr>
          <w:rFonts w:ascii="Palatino Linotype"/>
          <w:i/>
          <w:w w:val="125"/>
          <w:sz w:val="20"/>
          <w:vertAlign w:val="baseline"/>
        </w:rPr>
        <w:t>I</w:t>
      </w:r>
      <w:r>
        <w:rPr>
          <w:rFonts w:ascii="Palatino Linotype"/>
          <w:i/>
          <w:w w:val="125"/>
          <w:sz w:val="20"/>
          <w:vertAlign w:val="subscript"/>
        </w:rPr>
        <w:t>z</w:t>
      </w:r>
      <w:r>
        <w:rPr>
          <w:rFonts w:ascii="Palatino Linotype"/>
          <w:i/>
          <w:spacing w:val="10"/>
          <w:w w:val="125"/>
          <w:sz w:val="20"/>
          <w:vertAlign w:val="baseline"/>
        </w:rPr>
        <w:t> </w:t>
      </w:r>
      <w:r>
        <w:rPr>
          <w:rFonts w:ascii="Book Antiqua"/>
          <w:w w:val="125"/>
          <w:sz w:val="20"/>
          <w:vertAlign w:val="baseline"/>
        </w:rPr>
        <w:t>=</w:t>
      </w:r>
      <w:r>
        <w:rPr>
          <w:rFonts w:ascii="Book Antiqua"/>
          <w:spacing w:val="-5"/>
          <w:w w:val="125"/>
          <w:sz w:val="20"/>
          <w:vertAlign w:val="baseline"/>
        </w:rPr>
        <w:t> </w:t>
      </w:r>
      <w:r>
        <w:rPr>
          <w:rFonts w:ascii="Yu Gothic"/>
          <w:w w:val="210"/>
          <w:position w:val="19"/>
          <w:sz w:val="20"/>
          <w:vertAlign w:val="baseline"/>
        </w:rPr>
        <w:t>L</w:t>
      </w:r>
      <w:r>
        <w:rPr>
          <w:rFonts w:ascii="Yu Gothic"/>
          <w:spacing w:val="-86"/>
          <w:w w:val="210"/>
          <w:position w:val="19"/>
          <w:sz w:val="20"/>
          <w:vertAlign w:val="baseline"/>
        </w:rPr>
        <w:t> </w:t>
      </w:r>
      <w:r>
        <w:rPr>
          <w:rFonts w:ascii="Palatino Linotype"/>
          <w:i/>
          <w:w w:val="125"/>
          <w:sz w:val="20"/>
          <w:vertAlign w:val="baseline"/>
        </w:rPr>
        <w:t>m</w:t>
      </w:r>
      <w:r>
        <w:rPr>
          <w:rFonts w:ascii="Palatino Linotype"/>
          <w:i/>
          <w:w w:val="125"/>
          <w:sz w:val="20"/>
          <w:vertAlign w:val="subscript"/>
        </w:rPr>
        <w:t>i</w:t>
      </w:r>
      <w:r>
        <w:rPr>
          <w:rFonts w:ascii="Book Antiqua"/>
          <w:w w:val="125"/>
          <w:sz w:val="20"/>
          <w:vertAlign w:val="baseline"/>
        </w:rPr>
        <w:t>(</w:t>
      </w:r>
      <w:r>
        <w:rPr>
          <w:rFonts w:ascii="Palatino Linotype"/>
          <w:i/>
          <w:w w:val="125"/>
          <w:sz w:val="20"/>
          <w:vertAlign w:val="baseline"/>
        </w:rPr>
        <w:t>x</w:t>
      </w:r>
      <w:r>
        <w:rPr>
          <w:rFonts w:ascii="Century"/>
          <w:w w:val="125"/>
          <w:sz w:val="20"/>
          <w:vertAlign w:val="superscript"/>
        </w:rPr>
        <w:t>2</w:t>
      </w:r>
      <w:r>
        <w:rPr>
          <w:rFonts w:ascii="Book Antiqua"/>
          <w:w w:val="125"/>
          <w:sz w:val="20"/>
          <w:vertAlign w:val="baseline"/>
        </w:rPr>
        <w:t>+</w:t>
      </w:r>
      <w:r>
        <w:rPr>
          <w:rFonts w:ascii="Palatino Linotype"/>
          <w:i/>
          <w:w w:val="125"/>
          <w:sz w:val="20"/>
          <w:vertAlign w:val="baseline"/>
        </w:rPr>
        <w:t>y</w:t>
      </w:r>
      <w:r>
        <w:rPr>
          <w:rFonts w:ascii="Century"/>
          <w:w w:val="125"/>
          <w:sz w:val="20"/>
          <w:vertAlign w:val="superscript"/>
        </w:rPr>
        <w:t>2</w:t>
      </w:r>
      <w:r>
        <w:rPr>
          <w:rFonts w:ascii="Book Antiqua"/>
          <w:w w:val="125"/>
          <w:sz w:val="20"/>
          <w:vertAlign w:val="baseline"/>
        </w:rPr>
        <w:t>)</w:t>
      </w:r>
      <w:r>
        <w:rPr>
          <w:rFonts w:ascii="Palatino Linotype"/>
          <w:i/>
          <w:w w:val="125"/>
          <w:sz w:val="20"/>
          <w:vertAlign w:val="baseline"/>
        </w:rPr>
        <w:t>.</w:t>
      </w:r>
      <w:r>
        <w:rPr>
          <w:rFonts w:ascii="Palatino Linotype"/>
          <w:i/>
          <w:spacing w:val="39"/>
          <w:w w:val="125"/>
          <w:sz w:val="20"/>
          <w:vertAlign w:val="baseline"/>
        </w:rPr>
        <w:t> </w:t>
      </w:r>
      <w:r>
        <w:rPr>
          <w:i/>
          <w:spacing w:val="-2"/>
          <w:w w:val="125"/>
          <w:sz w:val="20"/>
          <w:vertAlign w:val="baseline"/>
        </w:rPr>
        <w:t>(2.32)</w:t>
      </w:r>
    </w:p>
    <w:p>
      <w:pPr>
        <w:pStyle w:val="BodyText"/>
        <w:spacing w:line="223" w:lineRule="exact" w:before="162"/>
        <w:ind w:left="429"/>
        <w:rPr>
          <w:i/>
        </w:rPr>
      </w:pPr>
      <w:r>
        <w:rPr>
          <w:i/>
          <w:w w:val="105"/>
        </w:rPr>
        <w:t>Складывая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моменты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инерции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учитывая,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что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квадрат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расстояния</w:t>
      </w:r>
      <w:r>
        <w:rPr>
          <w:i/>
          <w:spacing w:val="-4"/>
          <w:w w:val="105"/>
        </w:rPr>
        <w:t> </w:t>
      </w:r>
      <w:r>
        <w:rPr>
          <w:i/>
          <w:spacing w:val="-5"/>
          <w:w w:val="105"/>
        </w:rPr>
        <w:t>до</w:t>
      </w:r>
    </w:p>
    <w:p>
      <w:pPr>
        <w:pStyle w:val="BodyText"/>
        <w:spacing w:line="149" w:lineRule="exact"/>
        <w:ind w:left="429"/>
        <w:rPr>
          <w:i/>
        </w:rPr>
      </w:pPr>
      <w:r>
        <w:rPr>
          <w:rFonts w:ascii="Palatino Linotype" w:hAnsi="Palatino Linotype"/>
          <w:i/>
          <w:w w:val="115"/>
        </w:rPr>
        <w:t>m</w:t>
      </w:r>
      <w:r>
        <w:rPr>
          <w:rFonts w:ascii="Palatino Linotype" w:hAnsi="Palatino Linotype"/>
          <w:i/>
          <w:w w:val="115"/>
          <w:vertAlign w:val="subscript"/>
        </w:rPr>
        <w:t>i</w:t>
      </w:r>
      <w:r>
        <w:rPr>
          <w:rFonts w:ascii="Palatino Linotype" w:hAnsi="Palatino Linotype"/>
          <w:i/>
          <w:spacing w:val="33"/>
          <w:w w:val="115"/>
          <w:vertAlign w:val="baseline"/>
        </w:rPr>
        <w:t> </w:t>
      </w:r>
      <w:r>
        <w:rPr>
          <w:i/>
          <w:w w:val="105"/>
          <w:vertAlign w:val="baseline"/>
        </w:rPr>
        <w:t>от</w:t>
      </w:r>
      <w:r>
        <w:rPr>
          <w:i/>
          <w:spacing w:val="25"/>
          <w:w w:val="105"/>
          <w:vertAlign w:val="baseline"/>
        </w:rPr>
        <w:t> </w:t>
      </w:r>
      <w:r>
        <w:rPr>
          <w:i/>
          <w:w w:val="105"/>
          <w:vertAlign w:val="baseline"/>
        </w:rPr>
        <w:t>начала</w:t>
      </w:r>
      <w:r>
        <w:rPr>
          <w:i/>
          <w:spacing w:val="25"/>
          <w:w w:val="105"/>
          <w:vertAlign w:val="baseline"/>
        </w:rPr>
        <w:t> </w:t>
      </w:r>
      <w:r>
        <w:rPr>
          <w:i/>
          <w:w w:val="105"/>
          <w:vertAlign w:val="baseline"/>
        </w:rPr>
        <w:t>координат</w:t>
      </w:r>
      <w:r>
        <w:rPr>
          <w:i/>
          <w:spacing w:val="22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r</w:t>
      </w:r>
      <w:r>
        <w:rPr>
          <w:rFonts w:ascii="Century" w:hAnsi="Century"/>
          <w:i w:val="0"/>
          <w:w w:val="105"/>
          <w:vertAlign w:val="superscript"/>
        </w:rPr>
        <w:t>2</w:t>
      </w:r>
      <w:r>
        <w:rPr>
          <w:rFonts w:ascii="Century" w:hAnsi="Century"/>
          <w:i w:val="0"/>
          <w:spacing w:val="22"/>
          <w:w w:val="115"/>
          <w:vertAlign w:val="baseline"/>
        </w:rPr>
        <w:t> </w:t>
      </w:r>
      <w:r>
        <w:rPr>
          <w:rFonts w:ascii="Book Antiqua" w:hAnsi="Book Antiqua"/>
          <w:i w:val="0"/>
          <w:w w:val="115"/>
          <w:vertAlign w:val="baseline"/>
        </w:rPr>
        <w:t>=</w:t>
      </w:r>
      <w:r>
        <w:rPr>
          <w:rFonts w:ascii="Book Antiqua" w:hAnsi="Book Antiqua"/>
          <w:i w:val="0"/>
          <w:spacing w:val="13"/>
          <w:w w:val="11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x</w:t>
      </w:r>
      <w:r>
        <w:rPr>
          <w:rFonts w:ascii="Century" w:hAnsi="Century"/>
          <w:i w:val="0"/>
          <w:w w:val="105"/>
          <w:vertAlign w:val="superscript"/>
        </w:rPr>
        <w:t>2</w:t>
      </w:r>
      <w:r>
        <w:rPr>
          <w:rFonts w:ascii="Century" w:hAnsi="Century"/>
          <w:i w:val="0"/>
          <w:spacing w:val="2"/>
          <w:w w:val="115"/>
          <w:vertAlign w:val="baseline"/>
        </w:rPr>
        <w:t> </w:t>
      </w:r>
      <w:r>
        <w:rPr>
          <w:rFonts w:ascii="Book Antiqua" w:hAnsi="Book Antiqua"/>
          <w:i w:val="0"/>
          <w:w w:val="115"/>
          <w:vertAlign w:val="baseline"/>
        </w:rPr>
        <w:t>+</w:t>
      </w:r>
      <w:r>
        <w:rPr>
          <w:rFonts w:ascii="Book Antiqua" w:hAnsi="Book Antiqua"/>
          <w:i w:val="0"/>
          <w:spacing w:val="-5"/>
          <w:w w:val="11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y</w:t>
      </w:r>
      <w:r>
        <w:rPr>
          <w:rFonts w:ascii="Century" w:hAnsi="Century"/>
          <w:i w:val="0"/>
          <w:w w:val="105"/>
          <w:vertAlign w:val="superscript"/>
        </w:rPr>
        <w:t>2</w:t>
      </w:r>
      <w:r>
        <w:rPr>
          <w:rFonts w:ascii="Century" w:hAnsi="Century"/>
          <w:i w:val="0"/>
          <w:spacing w:val="-3"/>
          <w:w w:val="115"/>
          <w:vertAlign w:val="baseline"/>
        </w:rPr>
        <w:t> </w:t>
      </w:r>
      <w:r>
        <w:rPr>
          <w:rFonts w:ascii="Book Antiqua" w:hAnsi="Book Antiqua"/>
          <w:i w:val="0"/>
          <w:w w:val="115"/>
          <w:vertAlign w:val="baseline"/>
        </w:rPr>
        <w:t>+</w:t>
      </w:r>
      <w:r>
        <w:rPr>
          <w:rFonts w:ascii="Book Antiqua" w:hAnsi="Book Antiqua"/>
          <w:i w:val="0"/>
          <w:spacing w:val="-5"/>
          <w:w w:val="11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z</w:t>
      </w:r>
      <w:r>
        <w:rPr>
          <w:rFonts w:ascii="Century" w:hAnsi="Century"/>
          <w:i w:val="0"/>
          <w:w w:val="105"/>
          <w:vertAlign w:val="superscript"/>
        </w:rPr>
        <w:t>2</w:t>
      </w:r>
      <w:r>
        <w:rPr>
          <w:i/>
          <w:w w:val="105"/>
          <w:vertAlign w:val="baseline"/>
        </w:rPr>
        <w:t>,</w:t>
      </w:r>
      <w:r>
        <w:rPr>
          <w:i/>
          <w:spacing w:val="27"/>
          <w:w w:val="105"/>
          <w:vertAlign w:val="baseline"/>
        </w:rPr>
        <w:t> </w:t>
      </w:r>
      <w:r>
        <w:rPr>
          <w:i/>
          <w:w w:val="105"/>
          <w:vertAlign w:val="baseline"/>
        </w:rPr>
        <w:t>получаем</w:t>
      </w:r>
      <w:r>
        <w:rPr>
          <w:i/>
          <w:spacing w:val="25"/>
          <w:w w:val="105"/>
          <w:vertAlign w:val="baseline"/>
        </w:rPr>
        <w:t> </w:t>
      </w:r>
      <w:r>
        <w:rPr>
          <w:i/>
          <w:w w:val="105"/>
          <w:vertAlign w:val="baseline"/>
        </w:rPr>
        <w:t>полезное</w:t>
      </w:r>
      <w:r>
        <w:rPr>
          <w:i/>
          <w:spacing w:val="24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соотно-</w:t>
      </w:r>
    </w:p>
    <w:p>
      <w:pPr>
        <w:spacing w:after="0" w:line="149" w:lineRule="exact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line="210" w:lineRule="exact" w:before="105"/>
        <w:ind w:left="429"/>
        <w:rPr>
          <w:i/>
        </w:rPr>
      </w:pPr>
      <w:r>
        <w:rPr>
          <w:i/>
          <w:spacing w:val="-2"/>
          <w:w w:val="105"/>
        </w:rPr>
        <w:t>шение:</w:t>
      </w:r>
    </w:p>
    <w:p>
      <w:pPr>
        <w:tabs>
          <w:tab w:pos="928" w:val="left" w:leader="none"/>
          <w:tab w:pos="1372" w:val="left" w:leader="none"/>
          <w:tab w:pos="1814" w:val="left" w:leader="none"/>
        </w:tabs>
        <w:spacing w:line="147" w:lineRule="exact" w:before="0"/>
        <w:ind w:left="429" w:right="0" w:firstLine="0"/>
        <w:jc w:val="left"/>
        <w:rPr>
          <w:rFonts w:ascii="Palatino Linotype"/>
          <w:i/>
          <w:sz w:val="14"/>
        </w:rPr>
      </w:pPr>
      <w:r>
        <w:rPr/>
        <w:br w:type="column"/>
      </w:r>
      <w:r>
        <w:rPr>
          <w:rFonts w:ascii="Palatino Linotype"/>
          <w:i/>
          <w:spacing w:val="-10"/>
          <w:w w:val="145"/>
          <w:sz w:val="14"/>
        </w:rPr>
        <w:t>i</w:t>
      </w:r>
      <w:r>
        <w:rPr>
          <w:rFonts w:ascii="Palatino Linotype"/>
          <w:i/>
          <w:sz w:val="14"/>
        </w:rPr>
        <w:tab/>
      </w:r>
      <w:r>
        <w:rPr>
          <w:rFonts w:ascii="Palatino Linotype"/>
          <w:i/>
          <w:spacing w:val="-10"/>
          <w:w w:val="145"/>
          <w:sz w:val="14"/>
        </w:rPr>
        <w:t>i</w:t>
      </w:r>
      <w:r>
        <w:rPr>
          <w:rFonts w:ascii="Palatino Linotype"/>
          <w:i/>
          <w:sz w:val="14"/>
        </w:rPr>
        <w:tab/>
      </w:r>
      <w:r>
        <w:rPr>
          <w:rFonts w:ascii="Palatino Linotype"/>
          <w:i/>
          <w:spacing w:val="-10"/>
          <w:w w:val="145"/>
          <w:sz w:val="14"/>
        </w:rPr>
        <w:t>i</w:t>
      </w:r>
      <w:r>
        <w:rPr>
          <w:sz w:val="14"/>
        </w:rPr>
        <w:tab/>
      </w:r>
      <w:r>
        <w:rPr>
          <w:rFonts w:ascii="Palatino Linotype"/>
          <w:i/>
          <w:spacing w:val="-10"/>
          <w:w w:val="145"/>
          <w:sz w:val="14"/>
        </w:rPr>
        <w:t>i</w:t>
      </w:r>
    </w:p>
    <w:p>
      <w:pPr>
        <w:spacing w:line="58" w:lineRule="exact" w:before="111"/>
        <w:ind w:left="1375" w:right="0" w:firstLine="0"/>
        <w:jc w:val="left"/>
        <w:rPr>
          <w:rFonts w:ascii="Palatino Linotype"/>
          <w:i/>
          <w:sz w:val="14"/>
        </w:rPr>
      </w:pPr>
      <w:r>
        <w:rPr>
          <w:rFonts w:ascii="Palatino Linotype"/>
          <w:i/>
          <w:w w:val="126"/>
          <w:sz w:val="14"/>
        </w:rPr>
        <w:t>n</w:t>
      </w:r>
    </w:p>
    <w:p>
      <w:pPr>
        <w:spacing w:after="0" w:line="58" w:lineRule="exact"/>
        <w:jc w:val="left"/>
        <w:rPr>
          <w:rFonts w:ascii="Palatino Linotype"/>
          <w:sz w:val="14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1085" w:space="1306"/>
            <w:col w:w="4929"/>
          </w:cols>
        </w:sectPr>
      </w:pPr>
    </w:p>
    <w:p>
      <w:pPr>
        <w:tabs>
          <w:tab w:pos="6355" w:val="left" w:leader="none"/>
        </w:tabs>
        <w:spacing w:line="240" w:lineRule="auto" w:before="0"/>
        <w:ind w:left="2234" w:right="0" w:firstLine="0"/>
        <w:jc w:val="left"/>
        <w:rPr>
          <w:i/>
          <w:sz w:val="20"/>
        </w:rPr>
      </w:pPr>
      <w:r>
        <w:rPr>
          <w:rFonts w:ascii="Palatino Linotype" w:hAnsi="Palatino Linotype"/>
          <w:i/>
          <w:w w:val="135"/>
          <w:sz w:val="20"/>
        </w:rPr>
        <w:t>I</w:t>
      </w:r>
      <w:r>
        <w:rPr>
          <w:rFonts w:ascii="Palatino Linotype" w:hAnsi="Palatino Linotype"/>
          <w:i/>
          <w:w w:val="135"/>
          <w:sz w:val="20"/>
          <w:vertAlign w:val="subscript"/>
        </w:rPr>
        <w:t>x</w:t>
      </w:r>
      <w:r>
        <w:rPr>
          <w:rFonts w:ascii="Palatino Linotype" w:hAnsi="Palatino Linotype"/>
          <w:i/>
          <w:spacing w:val="-9"/>
          <w:w w:val="13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+</w:t>
      </w:r>
      <w:r>
        <w:rPr>
          <w:rFonts w:ascii="Book Antiqua" w:hAnsi="Book Antiqua"/>
          <w:spacing w:val="-11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35"/>
          <w:sz w:val="20"/>
          <w:vertAlign w:val="baseline"/>
        </w:rPr>
        <w:t>I</w:t>
      </w:r>
      <w:r>
        <w:rPr>
          <w:rFonts w:ascii="Palatino Linotype" w:hAnsi="Palatino Linotype"/>
          <w:i/>
          <w:w w:val="135"/>
          <w:sz w:val="20"/>
          <w:vertAlign w:val="subscript"/>
        </w:rPr>
        <w:t>y</w:t>
      </w:r>
      <w:r>
        <w:rPr>
          <w:rFonts w:ascii="Palatino Linotype" w:hAnsi="Palatino Linotype"/>
          <w:i/>
          <w:spacing w:val="-4"/>
          <w:w w:val="13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+</w:t>
      </w:r>
      <w:r>
        <w:rPr>
          <w:rFonts w:ascii="Book Antiqua" w:hAnsi="Book Antiqua"/>
          <w:spacing w:val="-11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35"/>
          <w:sz w:val="20"/>
          <w:vertAlign w:val="baseline"/>
        </w:rPr>
        <w:t>I</w:t>
      </w:r>
      <w:r>
        <w:rPr>
          <w:rFonts w:ascii="Palatino Linotype" w:hAnsi="Palatino Linotype"/>
          <w:i/>
          <w:w w:val="135"/>
          <w:sz w:val="20"/>
          <w:vertAlign w:val="subscript"/>
        </w:rPr>
        <w:t>z</w:t>
      </w:r>
      <w:r>
        <w:rPr>
          <w:rFonts w:ascii="Palatino Linotype" w:hAnsi="Palatino Linotype"/>
          <w:i/>
          <w:spacing w:val="9"/>
          <w:w w:val="13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=</w:t>
      </w:r>
      <w:r>
        <w:rPr>
          <w:rFonts w:ascii="Book Antiqua" w:hAnsi="Book Antiqua"/>
          <w:spacing w:val="-2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2</w:t>
      </w:r>
      <w:r>
        <w:rPr>
          <w:rFonts w:ascii="Book Antiqua" w:hAnsi="Book Antiqua"/>
          <w:spacing w:val="-21"/>
          <w:w w:val="115"/>
          <w:sz w:val="20"/>
          <w:vertAlign w:val="baseline"/>
        </w:rPr>
        <w:t> </w:t>
      </w:r>
      <w:r>
        <w:rPr>
          <w:rFonts w:ascii="Yu Gothic" w:hAnsi="Yu Gothic"/>
          <w:w w:val="210"/>
          <w:position w:val="19"/>
          <w:sz w:val="20"/>
          <w:vertAlign w:val="baseline"/>
        </w:rPr>
        <w:t>L</w:t>
      </w:r>
      <w:r>
        <w:rPr>
          <w:rFonts w:ascii="Yu Gothic" w:hAnsi="Yu Gothic"/>
          <w:spacing w:val="-87"/>
          <w:w w:val="210"/>
          <w:position w:val="19"/>
          <w:sz w:val="20"/>
          <w:vertAlign w:val="baseline"/>
        </w:rPr>
        <w:t> </w:t>
      </w:r>
      <w:r>
        <w:rPr>
          <w:rFonts w:ascii="Palatino Linotype" w:hAnsi="Palatino Linotype"/>
          <w:i/>
          <w:w w:val="135"/>
          <w:sz w:val="20"/>
          <w:vertAlign w:val="baseline"/>
        </w:rPr>
        <w:t>m</w:t>
      </w:r>
      <w:r>
        <w:rPr>
          <w:rFonts w:ascii="Palatino Linotype" w:hAnsi="Palatino Linotype"/>
          <w:i/>
          <w:w w:val="135"/>
          <w:sz w:val="20"/>
          <w:vertAlign w:val="subscript"/>
        </w:rPr>
        <w:t>i</w:t>
      </w:r>
      <w:r>
        <w:rPr>
          <w:rFonts w:ascii="Palatino Linotype" w:hAnsi="Palatino Linotype"/>
          <w:i/>
          <w:w w:val="135"/>
          <w:sz w:val="20"/>
          <w:vertAlign w:val="baseline"/>
        </w:rPr>
        <w:t>r</w:t>
      </w:r>
      <w:r>
        <w:rPr>
          <w:rFonts w:ascii="Century" w:hAnsi="Century"/>
          <w:w w:val="135"/>
          <w:sz w:val="20"/>
          <w:vertAlign w:val="superscript"/>
        </w:rPr>
        <w:t>2</w:t>
      </w:r>
      <w:r>
        <w:rPr>
          <w:rFonts w:ascii="Century" w:hAnsi="Century"/>
          <w:spacing w:val="-5"/>
          <w:w w:val="13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=</w:t>
      </w:r>
      <w:r>
        <w:rPr>
          <w:rFonts w:ascii="Book Antiqua" w:hAnsi="Book Antiqua"/>
          <w:spacing w:val="2"/>
          <w:w w:val="115"/>
          <w:sz w:val="20"/>
          <w:vertAlign w:val="baseline"/>
        </w:rPr>
        <w:t> </w:t>
      </w:r>
      <w:r>
        <w:rPr>
          <w:rFonts w:ascii="Book Antiqua" w:hAnsi="Book Antiqua"/>
          <w:spacing w:val="-4"/>
          <w:w w:val="115"/>
          <w:sz w:val="20"/>
          <w:vertAlign w:val="baseline"/>
        </w:rPr>
        <w:t>2</w:t>
      </w:r>
      <w:r>
        <w:rPr>
          <w:rFonts w:ascii="Palatino Linotype" w:hAnsi="Palatino Linotype"/>
          <w:i/>
          <w:spacing w:val="-4"/>
          <w:w w:val="115"/>
          <w:sz w:val="20"/>
          <w:vertAlign w:val="baseline"/>
        </w:rPr>
        <w:t>I</w:t>
      </w:r>
      <w:r>
        <w:rPr>
          <w:rFonts w:ascii="Lucida Sans Unicode" w:hAnsi="Lucida Sans Unicode"/>
          <w:spacing w:val="-4"/>
          <w:w w:val="115"/>
          <w:sz w:val="20"/>
          <w:vertAlign w:val="subscript"/>
        </w:rPr>
        <w:t>⊙</w:t>
      </w:r>
      <w:r>
        <w:rPr>
          <w:rFonts w:ascii="Palatino Linotype" w:hAnsi="Palatino Linotype"/>
          <w:i/>
          <w:spacing w:val="-4"/>
          <w:w w:val="115"/>
          <w:sz w:val="20"/>
          <w:vertAlign w:val="baseline"/>
        </w:rPr>
        <w:t>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2"/>
          <w:w w:val="115"/>
          <w:sz w:val="20"/>
          <w:vertAlign w:val="baseline"/>
        </w:rPr>
        <w:t>(2.33)</w:t>
      </w:r>
    </w:p>
    <w:p>
      <w:pPr>
        <w:spacing w:line="81" w:lineRule="exact" w:before="0"/>
        <w:ind w:left="1141" w:right="832" w:firstLine="0"/>
        <w:jc w:val="center"/>
        <w:rPr>
          <w:rFonts w:ascii="Century"/>
          <w:sz w:val="14"/>
        </w:rPr>
      </w:pPr>
      <w:r>
        <w:rPr/>
        <w:pict>
          <v:shape style="position:absolute;margin-left:237.119995pt;margin-top:-12.522965pt;width:2.85pt;height:7pt;mso-position-horizontal-relative:page;mso-position-vertical-relative:paragraph;z-index:-32323072" type="#_x0000_t202" id="docshape1229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44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i/>
          <w:spacing w:val="-5"/>
          <w:w w:val="130"/>
          <w:sz w:val="14"/>
        </w:rPr>
        <w:t>i</w:t>
      </w:r>
      <w:r>
        <w:rPr>
          <w:rFonts w:ascii="Century"/>
          <w:spacing w:val="-5"/>
          <w:w w:val="130"/>
          <w:sz w:val="14"/>
        </w:rPr>
        <w:t>=1</w:t>
      </w:r>
    </w:p>
    <w:p>
      <w:pPr>
        <w:spacing w:before="50"/>
        <w:ind w:left="729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Здесь</w:t>
      </w:r>
      <w:r>
        <w:rPr>
          <w:i/>
          <w:spacing w:val="24"/>
          <w:w w:val="105"/>
          <w:sz w:val="20"/>
        </w:rPr>
        <w:t> </w:t>
      </w:r>
      <w:r>
        <w:rPr>
          <w:i/>
          <w:w w:val="105"/>
          <w:sz w:val="20"/>
        </w:rPr>
        <w:t>введен</w:t>
      </w:r>
      <w:r>
        <w:rPr>
          <w:i/>
          <w:spacing w:val="22"/>
          <w:w w:val="105"/>
          <w:sz w:val="20"/>
        </w:rPr>
        <w:t> </w:t>
      </w:r>
      <w:r>
        <w:rPr>
          <w:i/>
          <w:w w:val="105"/>
          <w:sz w:val="18"/>
        </w:rPr>
        <w:t>момднт</w:t>
      </w:r>
      <w:r>
        <w:rPr>
          <w:i/>
          <w:spacing w:val="27"/>
          <w:w w:val="105"/>
          <w:sz w:val="18"/>
        </w:rPr>
        <w:t> </w:t>
      </w:r>
      <w:r>
        <w:rPr>
          <w:i/>
          <w:w w:val="105"/>
          <w:sz w:val="18"/>
        </w:rPr>
        <w:t>индрции</w:t>
      </w:r>
      <w:r>
        <w:rPr>
          <w:i/>
          <w:spacing w:val="27"/>
          <w:w w:val="105"/>
          <w:sz w:val="18"/>
        </w:rPr>
        <w:t> </w:t>
      </w:r>
      <w:r>
        <w:rPr>
          <w:i/>
          <w:w w:val="105"/>
          <w:sz w:val="18"/>
        </w:rPr>
        <w:t>относитдльно</w:t>
      </w:r>
      <w:r>
        <w:rPr>
          <w:i/>
          <w:spacing w:val="25"/>
          <w:w w:val="105"/>
          <w:sz w:val="18"/>
        </w:rPr>
        <w:t> </w:t>
      </w:r>
      <w:r>
        <w:rPr>
          <w:i/>
          <w:w w:val="105"/>
          <w:sz w:val="18"/>
        </w:rPr>
        <w:t>точки</w:t>
      </w:r>
      <w:r>
        <w:rPr>
          <w:i/>
          <w:spacing w:val="27"/>
          <w:w w:val="105"/>
          <w:sz w:val="18"/>
        </w:rPr>
        <w:t> </w:t>
      </w:r>
      <w:r>
        <w:rPr>
          <w:rFonts w:ascii="Palatino Linotype" w:hAnsi="Palatino Linotype"/>
          <w:i/>
          <w:spacing w:val="-5"/>
          <w:w w:val="105"/>
          <w:sz w:val="20"/>
        </w:rPr>
        <w:t>I</w:t>
      </w:r>
      <w:r>
        <w:rPr>
          <w:rFonts w:ascii="Lucida Sans Unicode" w:hAnsi="Lucida Sans Unicode"/>
          <w:spacing w:val="-5"/>
          <w:w w:val="105"/>
          <w:sz w:val="20"/>
          <w:vertAlign w:val="subscript"/>
        </w:rPr>
        <w:t>⊙</w:t>
      </w:r>
      <w:r>
        <w:rPr>
          <w:i/>
          <w:spacing w:val="-5"/>
          <w:w w:val="105"/>
          <w:sz w:val="20"/>
          <w:vertAlign w:val="baseline"/>
        </w:rPr>
        <w:t>.</w:t>
      </w:r>
    </w:p>
    <w:p>
      <w:pPr>
        <w:spacing w:after="0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37" w:lineRule="auto" w:before="64"/>
        <w:ind w:left="712" w:right="168" w:firstLine="300"/>
        <w:jc w:val="both"/>
        <w:rPr>
          <w:i/>
        </w:rPr>
      </w:pPr>
      <w:r>
        <w:rPr>
          <w:i/>
          <w:w w:val="105"/>
        </w:rPr>
        <w:t>Соотношение</w:t>
      </w:r>
      <w:r>
        <w:rPr>
          <w:i/>
          <w:w w:val="105"/>
        </w:rPr>
        <w:t> (2.33)</w:t>
      </w:r>
      <w:r>
        <w:rPr>
          <w:i/>
          <w:w w:val="105"/>
        </w:rPr>
        <w:t> оказывается очень</w:t>
      </w:r>
      <w:r>
        <w:rPr>
          <w:i/>
          <w:w w:val="105"/>
        </w:rPr>
        <w:t> полезным</w:t>
      </w:r>
      <w:r>
        <w:rPr>
          <w:i/>
          <w:w w:val="105"/>
        </w:rPr>
        <w:t> при</w:t>
      </w:r>
      <w:r>
        <w:rPr>
          <w:i/>
          <w:w w:val="105"/>
        </w:rPr>
        <w:t> </w:t>
      </w:r>
      <w:r>
        <w:rPr>
          <w:i/>
          <w:w w:val="105"/>
        </w:rPr>
        <w:t>вычислении</w:t>
      </w:r>
      <w:r>
        <w:rPr>
          <w:w w:val="105"/>
        </w:rPr>
        <w:t> </w:t>
      </w:r>
      <w:r>
        <w:rPr/>
        <w:t>моментов инерции тел. Так, поместив начало координат в центр тонкой </w:t>
      </w:r>
      <w:r>
        <w:rPr>
          <w:w w:val="105"/>
        </w:rPr>
        <w:t>сферической оболочки радиуса </w:t>
      </w:r>
      <w:r>
        <w:rPr>
          <w:rFonts w:ascii="Palatino Linotype" w:hAnsi="Palatino Linotype"/>
          <w:i/>
          <w:w w:val="105"/>
        </w:rPr>
        <w:t>R</w:t>
      </w:r>
      <w:r>
        <w:rPr>
          <w:i/>
          <w:w w:val="105"/>
        </w:rPr>
        <w:t>, получим</w:t>
      </w:r>
    </w:p>
    <w:p>
      <w:pPr>
        <w:spacing w:after="0" w:line="237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7"/>
        <w:rPr>
          <w:i/>
          <w:sz w:val="22"/>
        </w:rPr>
      </w:pPr>
    </w:p>
    <w:p>
      <w:pPr>
        <w:spacing w:line="134" w:lineRule="exact" w:before="0"/>
        <w:ind w:left="0" w:right="0" w:firstLine="0"/>
        <w:jc w:val="right"/>
        <w:rPr>
          <w:rFonts w:ascii="Palatino Linotype"/>
          <w:i/>
          <w:sz w:val="20"/>
        </w:rPr>
      </w:pPr>
      <w:r>
        <w:rPr>
          <w:rFonts w:ascii="Palatino Linotype"/>
          <w:i/>
          <w:w w:val="130"/>
          <w:sz w:val="20"/>
        </w:rPr>
        <w:t>I</w:t>
      </w:r>
      <w:r>
        <w:rPr>
          <w:rFonts w:ascii="Palatino Linotype"/>
          <w:i/>
          <w:spacing w:val="76"/>
          <w:w w:val="150"/>
          <w:sz w:val="20"/>
        </w:rPr>
        <w:t> </w:t>
      </w:r>
      <w:r>
        <w:rPr>
          <w:rFonts w:ascii="Book Antiqua"/>
          <w:w w:val="130"/>
          <w:sz w:val="20"/>
        </w:rPr>
        <w:t>=</w:t>
      </w:r>
      <w:r>
        <w:rPr>
          <w:rFonts w:ascii="Book Antiqua"/>
          <w:spacing w:val="-9"/>
          <w:w w:val="130"/>
          <w:sz w:val="20"/>
        </w:rPr>
        <w:t> </w:t>
      </w:r>
      <w:r>
        <w:rPr>
          <w:rFonts w:ascii="Palatino Linotype"/>
          <w:i/>
          <w:spacing w:val="-10"/>
          <w:w w:val="130"/>
          <w:sz w:val="20"/>
        </w:rPr>
        <w:t>I</w:t>
      </w:r>
    </w:p>
    <w:p>
      <w:pPr>
        <w:spacing w:line="183" w:lineRule="exact" w:before="144"/>
        <w:ind w:left="0" w:right="110" w:firstLine="0"/>
        <w:jc w:val="right"/>
        <w:rPr>
          <w:rFonts w:ascii="Book Antiqua"/>
          <w:sz w:val="20"/>
        </w:rPr>
      </w:pPr>
      <w:r>
        <w:rPr/>
        <w:br w:type="column"/>
      </w:r>
      <w:r>
        <w:rPr>
          <w:rFonts w:ascii="Book Antiqua"/>
          <w:spacing w:val="-10"/>
          <w:sz w:val="20"/>
        </w:rPr>
        <w:t>2</w:t>
      </w:r>
    </w:p>
    <w:p>
      <w:pPr>
        <w:tabs>
          <w:tab w:pos="914" w:val="left" w:leader="none"/>
        </w:tabs>
        <w:spacing w:line="68" w:lineRule="exact" w:before="0"/>
        <w:ind w:left="110" w:right="0" w:firstLine="0"/>
        <w:jc w:val="left"/>
        <w:rPr>
          <w:rFonts w:ascii="Palatino Linotype"/>
          <w:i/>
          <w:sz w:val="20"/>
        </w:rPr>
      </w:pPr>
      <w:r>
        <w:rPr>
          <w:rFonts w:ascii="Book Antiqua"/>
          <w:w w:val="130"/>
          <w:sz w:val="20"/>
        </w:rPr>
        <w:t>=</w:t>
      </w:r>
      <w:r>
        <w:rPr>
          <w:rFonts w:ascii="Book Antiqua"/>
          <w:spacing w:val="-10"/>
          <w:w w:val="130"/>
          <w:sz w:val="20"/>
        </w:rPr>
        <w:t> </w:t>
      </w:r>
      <w:r>
        <w:rPr>
          <w:rFonts w:ascii="Palatino Linotype"/>
          <w:i/>
          <w:w w:val="130"/>
          <w:sz w:val="20"/>
        </w:rPr>
        <w:t>I</w:t>
      </w:r>
      <w:r>
        <w:rPr>
          <w:rFonts w:ascii="Palatino Linotype"/>
          <w:i/>
          <w:spacing w:val="70"/>
          <w:w w:val="150"/>
          <w:sz w:val="20"/>
        </w:rPr>
        <w:t> </w:t>
      </w:r>
      <w:r>
        <w:rPr>
          <w:rFonts w:ascii="Book Antiqua"/>
          <w:spacing w:val="-10"/>
          <w:w w:val="130"/>
          <w:sz w:val="20"/>
        </w:rPr>
        <w:t>=</w:t>
      </w:r>
      <w:r>
        <w:rPr>
          <w:rFonts w:ascii="Book Antiqua"/>
          <w:sz w:val="20"/>
        </w:rPr>
        <w:tab/>
      </w:r>
      <w:r>
        <w:rPr>
          <w:rFonts w:ascii="Palatino Linotype"/>
          <w:i/>
          <w:spacing w:val="-10"/>
          <w:w w:val="130"/>
          <w:sz w:val="20"/>
        </w:rPr>
        <w:t>I</w:t>
      </w:r>
    </w:p>
    <w:p>
      <w:pPr>
        <w:tabs>
          <w:tab w:pos="2385" w:val="left" w:leader="none"/>
        </w:tabs>
        <w:spacing w:line="246" w:lineRule="exact" w:before="148"/>
        <w:ind w:left="148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Book Antiqua"/>
          <w:w w:val="110"/>
          <w:sz w:val="20"/>
        </w:rPr>
        <w:t>=</w:t>
      </w:r>
      <w:r>
        <w:rPr>
          <w:rFonts w:ascii="Book Antiqua"/>
          <w:spacing w:val="32"/>
          <w:w w:val="110"/>
          <w:sz w:val="20"/>
        </w:rPr>
        <w:t> </w:t>
      </w:r>
      <w:r>
        <w:rPr>
          <w:rFonts w:ascii="Book Antiqua"/>
          <w:w w:val="110"/>
          <w:position w:val="13"/>
          <w:sz w:val="20"/>
        </w:rPr>
        <w:t>2</w:t>
      </w:r>
      <w:r>
        <w:rPr>
          <w:rFonts w:ascii="Book Antiqua"/>
          <w:spacing w:val="-31"/>
          <w:w w:val="110"/>
          <w:position w:val="13"/>
          <w:sz w:val="20"/>
        </w:rPr>
        <w:t> </w:t>
      </w:r>
      <w:r>
        <w:rPr>
          <w:rFonts w:ascii="Palatino Linotype"/>
          <w:i/>
          <w:spacing w:val="-4"/>
          <w:w w:val="110"/>
          <w:sz w:val="20"/>
        </w:rPr>
        <w:t>mR</w:t>
      </w:r>
      <w:r>
        <w:rPr>
          <w:rFonts w:ascii="Century"/>
          <w:spacing w:val="-4"/>
          <w:w w:val="110"/>
          <w:sz w:val="20"/>
          <w:vertAlign w:val="superscript"/>
        </w:rPr>
        <w:t>2</w:t>
      </w:r>
      <w:r>
        <w:rPr>
          <w:rFonts w:ascii="Palatino Linotype"/>
          <w:i/>
          <w:spacing w:val="-4"/>
          <w:w w:val="110"/>
          <w:sz w:val="20"/>
          <w:vertAlign w:val="baseline"/>
        </w:rPr>
        <w:t>.</w:t>
      </w:r>
      <w:r>
        <w:rPr>
          <w:rFonts w:ascii="Palatino Linotype"/>
          <w:i/>
          <w:sz w:val="20"/>
          <w:vertAlign w:val="baseline"/>
        </w:rPr>
        <w:tab/>
      </w:r>
      <w:r>
        <w:rPr>
          <w:i/>
          <w:spacing w:val="-2"/>
          <w:w w:val="110"/>
          <w:sz w:val="20"/>
          <w:vertAlign w:val="baseline"/>
        </w:rPr>
        <w:t>(2.34)</w:t>
      </w:r>
    </w:p>
    <w:p>
      <w:pPr>
        <w:spacing w:after="0" w:line="246" w:lineRule="exact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3172" w:space="40"/>
            <w:col w:w="1002" w:space="39"/>
            <w:col w:w="3067"/>
          </w:cols>
        </w:sectPr>
      </w:pPr>
    </w:p>
    <w:p>
      <w:pPr>
        <w:tabs>
          <w:tab w:pos="453" w:val="left" w:leader="none"/>
          <w:tab w:pos="902" w:val="left" w:leader="none"/>
        </w:tabs>
        <w:spacing w:line="147" w:lineRule="exact" w:before="0"/>
        <w:ind w:left="0" w:right="0" w:firstLine="0"/>
        <w:jc w:val="right"/>
        <w:rPr>
          <w:rFonts w:ascii="Palatino Linotype"/>
          <w:i/>
          <w:sz w:val="14"/>
        </w:rPr>
      </w:pPr>
      <w:r>
        <w:rPr/>
        <w:pict>
          <v:line style="position:absolute;mso-position-horizontal-relative:page;mso-position-vertical-relative:paragraph;z-index:16137728" from="221.028pt,1.292298pt" to="226.068pt,1.292298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spacing w:val="-10"/>
          <w:w w:val="120"/>
          <w:sz w:val="14"/>
        </w:rPr>
        <w:t>x</w:t>
      </w:r>
      <w:r>
        <w:rPr>
          <w:rFonts w:ascii="Palatino Linotype"/>
          <w:i/>
          <w:sz w:val="14"/>
        </w:rPr>
        <w:tab/>
      </w:r>
      <w:r>
        <w:rPr>
          <w:rFonts w:ascii="Palatino Linotype"/>
          <w:i/>
          <w:spacing w:val="-10"/>
          <w:w w:val="120"/>
          <w:sz w:val="14"/>
        </w:rPr>
        <w:t>y</w:t>
      </w:r>
      <w:r>
        <w:rPr>
          <w:rFonts w:ascii="Palatino Linotype"/>
          <w:i/>
          <w:sz w:val="14"/>
        </w:rPr>
        <w:tab/>
      </w:r>
      <w:r>
        <w:rPr>
          <w:rFonts w:ascii="Palatino Linotype"/>
          <w:i/>
          <w:spacing w:val="-12"/>
          <w:w w:val="120"/>
          <w:sz w:val="14"/>
        </w:rPr>
        <w:t>z</w:t>
      </w:r>
    </w:p>
    <w:p>
      <w:pPr>
        <w:pStyle w:val="Heading5"/>
        <w:tabs>
          <w:tab w:pos="901" w:val="left" w:leader="none"/>
        </w:tabs>
        <w:spacing w:line="301" w:lineRule="exact"/>
        <w:ind w:left="265"/>
      </w:pPr>
      <w:r>
        <w:rPr/>
        <w:br w:type="column"/>
      </w:r>
      <w:r>
        <w:rPr>
          <w:w w:val="105"/>
        </w:rPr>
        <w:t>3</w:t>
      </w:r>
      <w:r>
        <w:rPr>
          <w:spacing w:val="52"/>
          <w:w w:val="105"/>
        </w:rPr>
        <w:t> </w:t>
      </w:r>
      <w:r>
        <w:rPr>
          <w:rFonts w:ascii="Lucida Sans Unicode" w:hAnsi="Lucida Sans Unicode"/>
          <w:spacing w:val="-12"/>
          <w:w w:val="105"/>
          <w:vertAlign w:val="superscript"/>
        </w:rPr>
        <w:t>⊙</w:t>
      </w:r>
      <w:r>
        <w:rPr>
          <w:rFonts w:ascii="Lucida Sans Unicode" w:hAnsi="Lucida Sans Unicode"/>
          <w:vertAlign w:val="baseline"/>
        </w:rPr>
        <w:tab/>
      </w:r>
      <w:r>
        <w:rPr>
          <w:spacing w:val="-10"/>
          <w:w w:val="105"/>
          <w:vertAlign w:val="baseline"/>
        </w:rPr>
        <w:t>3</w:t>
      </w:r>
    </w:p>
    <w:p>
      <w:pPr>
        <w:spacing w:after="0" w:line="301" w:lineRule="exact"/>
        <w:sectPr>
          <w:type w:val="continuous"/>
          <w:pgSz w:w="8400" w:h="11900"/>
          <w:pgMar w:header="690" w:footer="0" w:top="800" w:bottom="280" w:left="420" w:right="660"/>
          <w:cols w:num="2" w:equalWidth="0">
            <w:col w:w="3696" w:space="40"/>
            <w:col w:w="3584"/>
          </w:cols>
        </w:sectPr>
      </w:pPr>
    </w:p>
    <w:p>
      <w:pPr>
        <w:pStyle w:val="BodyText"/>
        <w:spacing w:line="225" w:lineRule="auto" w:before="106"/>
        <w:ind w:left="712" w:firstLine="300"/>
        <w:rPr>
          <w:i/>
        </w:rPr>
      </w:pPr>
      <w:r>
        <w:rPr/>
        <w:pict>
          <v:line style="position:absolute;mso-position-horizontal-relative:page;mso-position-vertical-relative:paragraph;z-index:16138240" from="252.828003pt,-13.752534pt" to="257.868003pt,-13.752534pt" stroked="true" strokeweight=".48pt" strokecolor="#000000">
            <v:stroke dashstyle="solid"/>
            <w10:wrap type="none"/>
          </v:line>
        </w:pict>
      </w:r>
      <w:r>
        <w:rPr>
          <w:i/>
          <w:w w:val="105"/>
        </w:rPr>
        <w:t>Уравнение вращательного движения</w:t>
      </w:r>
      <w:r>
        <w:rPr>
          <w:i/>
          <w:w w:val="105"/>
        </w:rPr>
        <w:t> твердого тела</w:t>
      </w:r>
      <w:r>
        <w:rPr>
          <w:i/>
          <w:w w:val="105"/>
        </w:rPr>
        <w:t> вокруг </w:t>
      </w:r>
      <w:r>
        <w:rPr>
          <w:i/>
          <w:w w:val="105"/>
        </w:rPr>
        <w:t>закреп-</w:t>
      </w:r>
      <w:r>
        <w:rPr>
          <w:w w:val="105"/>
        </w:rPr>
        <w:t> ленной оси </w:t>
      </w:r>
      <w:r>
        <w:rPr>
          <w:rFonts w:ascii="Palatino Linotype" w:hAnsi="Palatino Linotype"/>
          <w:i/>
          <w:w w:val="105"/>
        </w:rPr>
        <w:t>Oz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имеет вид</w:t>
      </w:r>
    </w:p>
    <w:p>
      <w:pPr>
        <w:pStyle w:val="BodyText"/>
        <w:spacing w:line="202" w:lineRule="exact" w:before="134"/>
        <w:ind w:left="939" w:right="832"/>
        <w:jc w:val="center"/>
        <w:rPr>
          <w:rFonts w:ascii="Palatino Linotype" w:hAnsi="Palatino Linotype"/>
          <w:i/>
        </w:rPr>
      </w:pPr>
      <w:r>
        <w:rPr>
          <w:rFonts w:ascii="Palatino Linotype" w:hAnsi="Palatino Linotype"/>
          <w:i/>
          <w:spacing w:val="-5"/>
        </w:rPr>
        <w:t>dω</w:t>
      </w:r>
    </w:p>
    <w:p>
      <w:pPr>
        <w:pStyle w:val="BodyText"/>
        <w:tabs>
          <w:tab w:pos="6638" w:val="left" w:leader="none"/>
        </w:tabs>
        <w:spacing w:line="160" w:lineRule="auto"/>
        <w:ind w:left="3396"/>
        <w:rPr>
          <w:i/>
        </w:rPr>
      </w:pPr>
      <w:r>
        <w:rPr/>
        <w:pict>
          <v:line style="position:absolute;mso-position-horizontal-relative:page;mso-position-vertical-relative:paragraph;z-index:-32316416" from="200.988007pt,6.870678pt" to="212.748007pt,6.870678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15"/>
        </w:rPr>
        <w:t>I</w:t>
      </w:r>
      <w:r>
        <w:rPr>
          <w:rFonts w:ascii="Palatino Linotype"/>
          <w:i/>
          <w:w w:val="115"/>
          <w:vertAlign w:val="subscript"/>
        </w:rPr>
        <w:t>z</w:t>
      </w:r>
      <w:r>
        <w:rPr>
          <w:rFonts w:ascii="Palatino Linotype"/>
          <w:i/>
          <w:spacing w:val="18"/>
          <w:w w:val="115"/>
          <w:vertAlign w:val="baseline"/>
        </w:rPr>
        <w:t> </w:t>
      </w:r>
      <w:r>
        <w:rPr>
          <w:rFonts w:ascii="Palatino Linotype"/>
          <w:i/>
          <w:w w:val="115"/>
          <w:position w:val="-13"/>
          <w:vertAlign w:val="baseline"/>
        </w:rPr>
        <w:t>dt</w:t>
      </w:r>
      <w:r>
        <w:rPr>
          <w:rFonts w:ascii="Palatino Linotype"/>
          <w:i/>
          <w:spacing w:val="62"/>
          <w:w w:val="115"/>
          <w:position w:val="-13"/>
          <w:vertAlign w:val="baseline"/>
        </w:rPr>
        <w:t> </w:t>
      </w:r>
      <w:r>
        <w:rPr>
          <w:rFonts w:ascii="Book Antiqua"/>
          <w:i w:val="0"/>
          <w:w w:val="115"/>
          <w:vertAlign w:val="baseline"/>
        </w:rPr>
        <w:t>=</w:t>
      </w:r>
      <w:r>
        <w:rPr>
          <w:rFonts w:ascii="Book Antiqua"/>
          <w:i w:val="0"/>
          <w:spacing w:val="3"/>
          <w:w w:val="115"/>
          <w:vertAlign w:val="baseline"/>
        </w:rPr>
        <w:t> </w:t>
      </w:r>
      <w:r>
        <w:rPr>
          <w:rFonts w:ascii="Palatino Linotype"/>
          <w:i/>
          <w:spacing w:val="-5"/>
          <w:w w:val="115"/>
          <w:vertAlign w:val="baseline"/>
        </w:rPr>
        <w:t>M</w:t>
      </w:r>
      <w:r>
        <w:rPr>
          <w:rFonts w:ascii="Palatino Linotype"/>
          <w:i/>
          <w:spacing w:val="-5"/>
          <w:w w:val="115"/>
          <w:vertAlign w:val="subscript"/>
        </w:rPr>
        <w:t>z</w:t>
      </w:r>
      <w:r>
        <w:rPr>
          <w:rFonts w:ascii="Palatino Linotype"/>
          <w:i/>
          <w:spacing w:val="-5"/>
          <w:w w:val="115"/>
          <w:vertAlign w:val="baseline"/>
        </w:rPr>
        <w:t>.</w:t>
      </w:r>
      <w:r>
        <w:rPr>
          <w:rFonts w:ascii="Palatino Linotype"/>
          <w:i/>
          <w:vertAlign w:val="baseline"/>
        </w:rPr>
        <w:tab/>
      </w:r>
      <w:r>
        <w:rPr>
          <w:i/>
          <w:spacing w:val="-2"/>
          <w:w w:val="115"/>
          <w:vertAlign w:val="baseline"/>
        </w:rPr>
        <w:t>(2.35)</w:t>
      </w:r>
    </w:p>
    <w:p>
      <w:pPr>
        <w:pStyle w:val="BodyText"/>
        <w:spacing w:line="244" w:lineRule="auto" w:before="146"/>
        <w:ind w:left="712" w:right="168"/>
        <w:jc w:val="both"/>
        <w:rPr>
          <w:i/>
        </w:rPr>
      </w:pPr>
      <w:r>
        <w:rPr>
          <w:i/>
        </w:rPr>
        <w:t>Сравнивая это уравнение со вторым законом Ньютона (2.1), видим, </w:t>
      </w:r>
      <w:r>
        <w:rPr>
          <w:i/>
        </w:rPr>
        <w:t>что</w:t>
      </w:r>
      <w:r>
        <w:rPr/>
        <w:t> роль</w:t>
      </w:r>
      <w:r>
        <w:rPr>
          <w:spacing w:val="40"/>
        </w:rPr>
        <w:t> </w:t>
      </w:r>
      <w:r>
        <w:rPr/>
        <w:t>силы</w:t>
      </w:r>
      <w:r>
        <w:rPr>
          <w:spacing w:val="40"/>
        </w:rPr>
        <w:t> </w:t>
      </w:r>
      <w:r>
        <w:rPr/>
        <w:t>играет</w:t>
      </w:r>
      <w:r>
        <w:rPr>
          <w:spacing w:val="40"/>
        </w:rPr>
        <w:t> </w:t>
      </w:r>
      <w:r>
        <w:rPr/>
        <w:t>момент</w:t>
      </w:r>
      <w:r>
        <w:rPr>
          <w:spacing w:val="40"/>
        </w:rPr>
        <w:t> </w:t>
      </w:r>
      <w:r>
        <w:rPr/>
        <w:t>сил,</w:t>
      </w:r>
      <w:r>
        <w:rPr>
          <w:spacing w:val="40"/>
        </w:rPr>
        <w:t> </w:t>
      </w:r>
      <w:r>
        <w:rPr/>
        <w:t>ускорения</w:t>
      </w:r>
      <w:r>
        <w:rPr>
          <w:spacing w:val="-10"/>
          <w:w w:val="210"/>
        </w:rPr>
        <w:t> </w:t>
      </w:r>
      <w:r>
        <w:rPr>
          <w:w w:val="210"/>
        </w:rPr>
        <w:t>-</w:t>
      </w:r>
      <w:r>
        <w:rPr>
          <w:spacing w:val="-7"/>
          <w:w w:val="210"/>
        </w:rPr>
        <w:t> </w:t>
      </w:r>
      <w:r>
        <w:rPr/>
        <w:t>угловое</w:t>
      </w:r>
      <w:r>
        <w:rPr>
          <w:spacing w:val="40"/>
        </w:rPr>
        <w:t> </w:t>
      </w:r>
      <w:r>
        <w:rPr/>
        <w:t>ускорение,</w:t>
      </w:r>
      <w:r>
        <w:rPr>
          <w:spacing w:val="40"/>
        </w:rPr>
        <w:t> </w:t>
      </w:r>
      <w:r>
        <w:rPr/>
        <w:t>а</w:t>
      </w:r>
      <w:r>
        <w:rPr>
          <w:spacing w:val="40"/>
        </w:rPr>
        <w:t> </w:t>
      </w:r>
      <w:r>
        <w:rPr/>
        <w:t>мас- сы</w:t>
      </w:r>
      <w:r>
        <w:rPr>
          <w:spacing w:val="-26"/>
          <w:w w:val="210"/>
        </w:rPr>
        <w:t> </w:t>
      </w:r>
      <w:r>
        <w:rPr>
          <w:w w:val="210"/>
        </w:rPr>
        <w:t>-</w:t>
      </w:r>
      <w:r>
        <w:rPr>
          <w:spacing w:val="-26"/>
          <w:w w:val="210"/>
        </w:rPr>
        <w:t> </w:t>
      </w:r>
      <w:r>
        <w:rPr/>
        <w:t>момент</w:t>
      </w:r>
      <w:r>
        <w:rPr>
          <w:spacing w:val="29"/>
        </w:rPr>
        <w:t> </w:t>
      </w:r>
      <w:r>
        <w:rPr/>
        <w:t>инерции,</w:t>
      </w:r>
      <w:r>
        <w:rPr>
          <w:spacing w:val="31"/>
        </w:rPr>
        <w:t> </w:t>
      </w:r>
      <w:r>
        <w:rPr/>
        <w:t>который,</w:t>
      </w:r>
      <w:r>
        <w:rPr>
          <w:spacing w:val="27"/>
        </w:rPr>
        <w:t> </w:t>
      </w:r>
      <w:r>
        <w:rPr/>
        <w:t>повторим</w:t>
      </w:r>
      <w:r>
        <w:rPr>
          <w:spacing w:val="29"/>
        </w:rPr>
        <w:t> </w:t>
      </w:r>
      <w:r>
        <w:rPr/>
        <w:t>еще</w:t>
      </w:r>
      <w:r>
        <w:rPr>
          <w:spacing w:val="27"/>
        </w:rPr>
        <w:t> </w:t>
      </w:r>
      <w:r>
        <w:rPr/>
        <w:t>раз,</w:t>
      </w:r>
      <w:r>
        <w:rPr>
          <w:spacing w:val="29"/>
        </w:rPr>
        <w:t> </w:t>
      </w:r>
      <w:r>
        <w:rPr/>
        <w:t>зависит</w:t>
      </w:r>
      <w:r>
        <w:rPr>
          <w:spacing w:val="27"/>
        </w:rPr>
        <w:t> </w:t>
      </w:r>
      <w:r>
        <w:rPr/>
        <w:t>от</w:t>
      </w:r>
      <w:r>
        <w:rPr>
          <w:spacing w:val="29"/>
        </w:rPr>
        <w:t> </w:t>
      </w:r>
      <w:r>
        <w:rPr/>
        <w:t>массы и ее распределения относительно оси вращения. Аналогичное соответ- ствие</w:t>
      </w:r>
      <w:r>
        <w:rPr>
          <w:spacing w:val="40"/>
        </w:rPr>
        <w:t> </w:t>
      </w:r>
      <w:r>
        <w:rPr/>
        <w:t>получаем</w:t>
      </w:r>
      <w:r>
        <w:rPr>
          <w:spacing w:val="40"/>
        </w:rPr>
        <w:t> </w:t>
      </w:r>
      <w:r>
        <w:rPr/>
        <w:t>и</w:t>
      </w:r>
      <w:r>
        <w:rPr>
          <w:spacing w:val="40"/>
        </w:rPr>
        <w:t> </w:t>
      </w:r>
      <w:r>
        <w:rPr/>
        <w:t>в</w:t>
      </w:r>
      <w:r>
        <w:rPr>
          <w:spacing w:val="40"/>
        </w:rPr>
        <w:t> </w:t>
      </w:r>
      <w:r>
        <w:rPr/>
        <w:t>выражении</w:t>
      </w:r>
      <w:r>
        <w:rPr>
          <w:spacing w:val="40"/>
        </w:rPr>
        <w:t> </w:t>
      </w:r>
      <w:r>
        <w:rPr/>
        <w:t>для</w:t>
      </w:r>
      <w:r>
        <w:rPr>
          <w:spacing w:val="40"/>
        </w:rPr>
        <w:t> </w:t>
      </w:r>
      <w:r>
        <w:rPr/>
        <w:t>кинетической</w:t>
      </w:r>
      <w:r>
        <w:rPr>
          <w:spacing w:val="40"/>
        </w:rPr>
        <w:t> </w:t>
      </w:r>
      <w:r>
        <w:rPr/>
        <w:t>энергии</w:t>
      </w:r>
      <w:r>
        <w:rPr>
          <w:spacing w:val="40"/>
        </w:rPr>
        <w:t> </w:t>
      </w:r>
      <w:r>
        <w:rPr>
          <w:rFonts w:ascii="Palatino Linotype" w:hAnsi="Palatino Linotype"/>
          <w:i/>
        </w:rPr>
        <w:t>K</w:t>
      </w:r>
      <w:r>
        <w:rPr>
          <w:i/>
        </w:rPr>
        <w:t>:</w:t>
      </w:r>
    </w:p>
    <w:p>
      <w:pPr>
        <w:tabs>
          <w:tab w:pos="3679" w:val="left" w:leader="none"/>
          <w:tab w:pos="5992" w:val="right" w:leader="none"/>
        </w:tabs>
        <w:spacing w:line="58" w:lineRule="exact" w:before="129"/>
        <w:ind w:left="2476" w:right="0" w:firstLine="0"/>
        <w:jc w:val="left"/>
        <w:rPr>
          <w:rFonts w:ascii="Century"/>
          <w:sz w:val="14"/>
        </w:rPr>
      </w:pPr>
      <w:r>
        <w:rPr>
          <w:rFonts w:ascii="Palatino Linotype"/>
          <w:i/>
          <w:spacing w:val="-10"/>
          <w:w w:val="120"/>
          <w:sz w:val="14"/>
        </w:rPr>
        <w:t>n</w:t>
      </w:r>
      <w:r>
        <w:rPr>
          <w:rFonts w:ascii="Palatino Linotype"/>
          <w:i/>
          <w:sz w:val="14"/>
        </w:rPr>
        <w:tab/>
      </w:r>
      <w:r>
        <w:rPr>
          <w:rFonts w:ascii="Palatino Linotype"/>
          <w:i/>
          <w:spacing w:val="-10"/>
          <w:w w:val="120"/>
          <w:sz w:val="14"/>
        </w:rPr>
        <w:t>n</w:t>
      </w:r>
      <w:r>
        <w:rPr>
          <w:sz w:val="14"/>
        </w:rPr>
        <w:tab/>
      </w:r>
      <w:r>
        <w:rPr>
          <w:rFonts w:ascii="Century"/>
          <w:spacing w:val="-10"/>
          <w:w w:val="120"/>
          <w:position w:val="-3"/>
          <w:sz w:val="14"/>
        </w:rPr>
        <w:t>2</w:t>
      </w:r>
    </w:p>
    <w:p>
      <w:pPr>
        <w:tabs>
          <w:tab w:pos="6638" w:val="left" w:leader="none"/>
        </w:tabs>
        <w:spacing w:line="399" w:lineRule="exact" w:before="0"/>
        <w:ind w:left="1752" w:right="0" w:firstLine="0"/>
        <w:jc w:val="left"/>
        <w:rPr>
          <w:i/>
          <w:sz w:val="20"/>
        </w:rPr>
      </w:pPr>
      <w:r>
        <w:rPr/>
        <w:pict>
          <v:shape style="position:absolute;margin-left:140.879929pt;margin-top:22.742785pt;width:12.85pt;height:7.75pt;mso-position-horizontal-relative:page;mso-position-vertical-relative:paragraph;z-index:-15320576;mso-wrap-distance-left:0;mso-wrap-distance-right:0" type="#_x0000_t202" id="docshape1230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Palatino Linotype"/>
                      <w:i/>
                      <w:spacing w:val="-5"/>
                      <w:w w:val="125"/>
                      <w:sz w:val="14"/>
                    </w:rPr>
                    <w:t>i</w:t>
                  </w:r>
                  <w:r>
                    <w:rPr>
                      <w:rFonts w:ascii="Century"/>
                      <w:spacing w:val="-5"/>
                      <w:w w:val="125"/>
                      <w:sz w:val="14"/>
                    </w:rPr>
                    <w:t>=1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00.999847pt;margin-top:22.742785pt;width:12.85pt;height:7.75pt;mso-position-horizontal-relative:page;mso-position-vertical-relative:paragraph;z-index:-15320064;mso-wrap-distance-left:0;mso-wrap-distance-right:0" type="#_x0000_t202" id="docshape1231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Palatino Linotype"/>
                      <w:i/>
                      <w:spacing w:val="-5"/>
                      <w:w w:val="125"/>
                      <w:sz w:val="14"/>
                    </w:rPr>
                    <w:t>i</w:t>
                  </w:r>
                  <w:r>
                    <w:rPr>
                      <w:rFonts w:ascii="Century"/>
                      <w:spacing w:val="-5"/>
                      <w:w w:val="125"/>
                      <w:sz w:val="14"/>
                    </w:rPr>
                    <w:t>=1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132.360001pt;margin-top:16.334484pt;width:5pt;height:10pt;mso-position-horizontal-relative:page;mso-position-vertical-relative:paragraph;z-index:-32315392" type="#_x0000_t202" id="docshape123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Book Antiqua"/>
                      <w:sz w:val="20"/>
                    </w:rPr>
                  </w:pPr>
                  <w:r>
                    <w:rPr>
                      <w:rFonts w:ascii="Book Antiqua"/>
                      <w:w w:val="99"/>
                      <w:sz w:val="20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4.999847pt;margin-top:13.176007pt;width:2.85pt;height:7pt;mso-position-horizontal-relative:page;mso-position-vertical-relative:paragraph;z-index:-32314880" type="#_x0000_t202" id="docshape1233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44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3.039703pt;margin-top:14.135777pt;width:2.85pt;height:7pt;mso-position-horizontal-relative:page;mso-position-vertical-relative:paragraph;z-index:-32314368" type="#_x0000_t202" id="docshape1234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44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2.360001pt;margin-top:16.334484pt;width:5pt;height:10pt;mso-position-horizontal-relative:page;mso-position-vertical-relative:paragraph;z-index:-32313856" type="#_x0000_t202" id="docshape1235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Book Antiqua"/>
                      <w:sz w:val="20"/>
                    </w:rPr>
                  </w:pPr>
                  <w:r>
                    <w:rPr>
                      <w:rFonts w:ascii="Book Antiqua"/>
                      <w:w w:val="99"/>
                      <w:sz w:val="20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4.999863pt;margin-top:13.176007pt;width:16.8pt;height:7.95pt;mso-position-horizontal-relative:page;mso-position-vertical-relative:paragraph;z-index:-32313344" type="#_x0000_t202" id="docshape1236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14"/>
                    </w:rPr>
                  </w:pPr>
                  <w:r>
                    <w:rPr>
                      <w:rFonts w:ascii="Palatino Linotype" w:hAnsi="Palatino Linotype"/>
                      <w:i/>
                      <w:w w:val="135"/>
                      <w:position w:val="2"/>
                      <w:sz w:val="14"/>
                    </w:rPr>
                    <w:t>i</w:t>
                  </w:r>
                  <w:r>
                    <w:rPr>
                      <w:rFonts w:ascii="Palatino Linotype" w:hAnsi="Palatino Linotype"/>
                      <w:i/>
                      <w:spacing w:val="55"/>
                      <w:w w:val="135"/>
                      <w:position w:val="2"/>
                      <w:sz w:val="14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spacing w:val="-17"/>
                      <w:w w:val="135"/>
                      <w:sz w:val="14"/>
                    </w:rPr>
                    <w:t>i</w:t>
                  </w:r>
                  <w:r>
                    <w:rPr>
                      <w:rFonts w:ascii="Lucida Sans Unicode" w:hAnsi="Lucida Sans Unicode"/>
                      <w:spacing w:val="-17"/>
                      <w:w w:val="135"/>
                      <w:sz w:val="14"/>
                    </w:rPr>
                    <w:t>⊥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8.639709pt;margin-top:14.135777pt;width:3.85pt;height:7pt;mso-position-horizontal-relative:page;mso-position-vertical-relative:paragraph;z-index:-32312832" type="#_x0000_t202" id="docshape1237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22"/>
                      <w:sz w:val="14"/>
                    </w:rPr>
                    <w:t>z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7.839996pt;margin-top:16.334484pt;width:5pt;height:10pt;mso-position-horizontal-relative:page;mso-position-vertical-relative:paragraph;z-index:-32312320" type="#_x0000_t202" id="docshape1238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Book Antiqua"/>
                      <w:sz w:val="20"/>
                    </w:rPr>
                  </w:pPr>
                  <w:r>
                    <w:rPr>
                      <w:rFonts w:ascii="Book Antiqua"/>
                      <w:w w:val="99"/>
                      <w:sz w:val="20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8.400146pt;margin-top:13.176077pt;width:3.85pt;height:7pt;mso-position-horizontal-relative:page;mso-position-vertical-relative:paragraph;z-index:-32311808" type="#_x0000_t202" id="docshape1239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22"/>
                      <w:sz w:val="14"/>
                    </w:rPr>
                    <w:t>z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9.320068pt;margin-top:14.135847pt;width:3.85pt;height:7pt;mso-position-horizontal-relative:page;mso-position-vertical-relative:paragraph;z-index:-32311296" type="#_x0000_t202" id="docshape1240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22"/>
                      <w:sz w:val="14"/>
                    </w:rPr>
                    <w:t>z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8.519989pt;margin-top:16.334484pt;width:13.2pt;height:10.7pt;mso-position-horizontal-relative:page;mso-position-vertical-relative:paragraph;z-index:-32310784" type="#_x0000_t202" id="docshape1241" filled="false" stroked="false">
            <v:textbox inset="0,0,0,0">
              <w:txbxContent>
                <w:p>
                  <w:pPr>
                    <w:spacing w:line="20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20"/>
                    </w:rPr>
                  </w:pPr>
                  <w:r>
                    <w:rPr>
                      <w:rFonts w:ascii="Book Antiqua"/>
                      <w:spacing w:val="-5"/>
                      <w:w w:val="120"/>
                      <w:sz w:val="20"/>
                    </w:rPr>
                    <w:t>2</w:t>
                  </w:r>
                  <w:r>
                    <w:rPr>
                      <w:rFonts w:ascii="Palatino Linotype"/>
                      <w:i/>
                      <w:spacing w:val="-5"/>
                      <w:w w:val="120"/>
                      <w:sz w:val="20"/>
                    </w:rPr>
                    <w:t>I</w:t>
                  </w:r>
                  <w:r>
                    <w:rPr>
                      <w:rFonts w:ascii="Palatino Linotype"/>
                      <w:i/>
                      <w:spacing w:val="-5"/>
                      <w:w w:val="120"/>
                      <w:sz w:val="20"/>
                      <w:vertAlign w:val="subscript"/>
                    </w:rPr>
                    <w:t>z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5"/>
          <w:sz w:val="20"/>
        </w:rPr>
        <w:t>K</w:t>
      </w:r>
      <w:r>
        <w:rPr>
          <w:rFonts w:ascii="Palatino Linotype" w:hAnsi="Palatino Linotype"/>
          <w:i/>
          <w:spacing w:val="13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23"/>
          <w:w w:val="115"/>
          <w:sz w:val="20"/>
        </w:rPr>
        <w:t> </w:t>
      </w:r>
      <w:r>
        <w:rPr>
          <w:rFonts w:ascii="Book Antiqua" w:hAnsi="Book Antiqua"/>
          <w:w w:val="115"/>
          <w:position w:val="13"/>
          <w:sz w:val="20"/>
          <w:u w:val="single"/>
        </w:rPr>
        <w:t>1</w:t>
      </w:r>
      <w:r>
        <w:rPr>
          <w:rFonts w:ascii="Book Antiqua" w:hAnsi="Book Antiqua"/>
          <w:spacing w:val="-48"/>
          <w:w w:val="210"/>
          <w:position w:val="13"/>
          <w:sz w:val="20"/>
        </w:rPr>
        <w:t> </w:t>
      </w:r>
      <w:r>
        <w:rPr>
          <w:rFonts w:ascii="Yu Gothic" w:hAnsi="Yu Gothic"/>
          <w:w w:val="210"/>
          <w:position w:val="19"/>
          <w:sz w:val="20"/>
        </w:rPr>
        <w:t>L</w:t>
      </w:r>
      <w:r>
        <w:rPr>
          <w:rFonts w:ascii="Yu Gothic" w:hAnsi="Yu Gothic"/>
          <w:spacing w:val="-86"/>
          <w:w w:val="210"/>
          <w:position w:val="19"/>
          <w:sz w:val="20"/>
        </w:rPr>
        <w:t> </w:t>
      </w:r>
      <w:r>
        <w:rPr>
          <w:rFonts w:ascii="Palatino Linotype" w:hAnsi="Palatino Linotype"/>
          <w:i/>
          <w:w w:val="115"/>
          <w:sz w:val="20"/>
        </w:rPr>
        <w:t>m</w:t>
      </w:r>
      <w:r>
        <w:rPr>
          <w:rFonts w:ascii="Palatino Linotype" w:hAnsi="Palatino Linotype"/>
          <w:i/>
          <w:spacing w:val="8"/>
          <w:w w:val="115"/>
          <w:sz w:val="20"/>
        </w:rPr>
        <w:t> </w:t>
      </w:r>
      <w:r>
        <w:rPr>
          <w:rFonts w:ascii="Palatino Linotype" w:hAnsi="Palatino Linotype"/>
          <w:i/>
          <w:w w:val="115"/>
          <w:sz w:val="20"/>
        </w:rPr>
        <w:t>v</w:t>
      </w:r>
      <w:r>
        <w:rPr>
          <w:rFonts w:ascii="Century" w:hAnsi="Century"/>
          <w:w w:val="115"/>
          <w:sz w:val="20"/>
          <w:vertAlign w:val="superscript"/>
        </w:rPr>
        <w:t>2</w:t>
      </w:r>
      <w:r>
        <w:rPr>
          <w:rFonts w:ascii="Century" w:hAnsi="Century"/>
          <w:spacing w:val="4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=</w:t>
      </w:r>
      <w:r>
        <w:rPr>
          <w:rFonts w:ascii="Book Antiqua" w:hAnsi="Book Antiqua"/>
          <w:spacing w:val="20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position w:val="13"/>
          <w:sz w:val="20"/>
          <w:u w:val="single"/>
          <w:vertAlign w:val="baseline"/>
        </w:rPr>
        <w:t>1</w:t>
      </w:r>
      <w:r>
        <w:rPr>
          <w:rFonts w:ascii="Book Antiqua" w:hAnsi="Book Antiqua"/>
          <w:spacing w:val="-46"/>
          <w:w w:val="210"/>
          <w:position w:val="13"/>
          <w:sz w:val="20"/>
          <w:vertAlign w:val="baseline"/>
        </w:rPr>
        <w:t> </w:t>
      </w:r>
      <w:r>
        <w:rPr>
          <w:rFonts w:ascii="Yu Gothic" w:hAnsi="Yu Gothic"/>
          <w:w w:val="210"/>
          <w:position w:val="19"/>
          <w:sz w:val="20"/>
          <w:vertAlign w:val="baseline"/>
        </w:rPr>
        <w:t>L</w:t>
      </w:r>
      <w:r>
        <w:rPr>
          <w:rFonts w:ascii="Yu Gothic" w:hAnsi="Yu Gothic"/>
          <w:spacing w:val="-88"/>
          <w:w w:val="210"/>
          <w:position w:val="19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m</w:t>
      </w:r>
      <w:r>
        <w:rPr>
          <w:rFonts w:ascii="Palatino Linotype" w:hAnsi="Palatino Linotype"/>
          <w:i/>
          <w:spacing w:val="10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r</w:t>
      </w:r>
      <w:r>
        <w:rPr>
          <w:rFonts w:ascii="Century" w:hAnsi="Century"/>
          <w:w w:val="115"/>
          <w:sz w:val="20"/>
          <w:vertAlign w:val="superscript"/>
        </w:rPr>
        <w:t>2</w:t>
      </w:r>
      <w:r>
        <w:rPr>
          <w:rFonts w:ascii="Century" w:hAnsi="Century"/>
          <w:spacing w:val="44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ω</w:t>
      </w:r>
      <w:r>
        <w:rPr>
          <w:rFonts w:ascii="Century" w:hAnsi="Century"/>
          <w:w w:val="115"/>
          <w:sz w:val="20"/>
          <w:vertAlign w:val="superscript"/>
        </w:rPr>
        <w:t>2</w:t>
      </w:r>
      <w:r>
        <w:rPr>
          <w:rFonts w:ascii="Century" w:hAnsi="Century"/>
          <w:spacing w:val="2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=</w:t>
      </w:r>
      <w:r>
        <w:rPr>
          <w:rFonts w:ascii="Book Antiqua" w:hAnsi="Book Antiqua"/>
          <w:spacing w:val="20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position w:val="13"/>
          <w:sz w:val="20"/>
          <w:u w:val="single"/>
          <w:vertAlign w:val="baseline"/>
        </w:rPr>
        <w:t>1</w:t>
      </w:r>
      <w:r>
        <w:rPr>
          <w:rFonts w:ascii="Book Antiqua" w:hAnsi="Book Antiqua"/>
          <w:spacing w:val="-32"/>
          <w:w w:val="115"/>
          <w:position w:val="13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I</w:t>
      </w:r>
      <w:r>
        <w:rPr>
          <w:rFonts w:ascii="Palatino Linotype" w:hAnsi="Palatino Linotype"/>
          <w:i/>
          <w:spacing w:val="36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ω</w:t>
      </w:r>
      <w:r>
        <w:rPr>
          <w:rFonts w:ascii="Century" w:hAnsi="Century"/>
          <w:w w:val="115"/>
          <w:sz w:val="20"/>
          <w:vertAlign w:val="superscript"/>
        </w:rPr>
        <w:t>2</w:t>
      </w:r>
      <w:r>
        <w:rPr>
          <w:rFonts w:ascii="Century" w:hAnsi="Century"/>
          <w:spacing w:val="1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=</w:t>
      </w:r>
      <w:r>
        <w:rPr>
          <w:rFonts w:ascii="Book Antiqua" w:hAnsi="Book Antiqua"/>
          <w:spacing w:val="21"/>
          <w:w w:val="115"/>
          <w:sz w:val="20"/>
          <w:vertAlign w:val="baseline"/>
        </w:rPr>
        <w:t> </w:t>
      </w:r>
      <w:r>
        <w:rPr>
          <w:spacing w:val="-32"/>
          <w:w w:val="115"/>
          <w:position w:val="13"/>
          <w:sz w:val="20"/>
          <w:u w:val="single"/>
          <w:vertAlign w:val="baseline"/>
        </w:rPr>
        <w:t> </w:t>
      </w:r>
      <w:r>
        <w:rPr>
          <w:rFonts w:ascii="Palatino Linotype" w:hAnsi="Palatino Linotype"/>
          <w:i/>
          <w:w w:val="115"/>
          <w:position w:val="13"/>
          <w:sz w:val="20"/>
          <w:u w:val="single"/>
          <w:vertAlign w:val="baseline"/>
        </w:rPr>
        <w:t>L</w:t>
      </w:r>
      <w:r>
        <w:rPr>
          <w:rFonts w:ascii="Palatino Linotype" w:hAnsi="Palatino Linotype"/>
          <w:i/>
          <w:w w:val="115"/>
          <w:position w:val="9"/>
          <w:sz w:val="14"/>
          <w:u w:val="single"/>
          <w:vertAlign w:val="baseline"/>
        </w:rPr>
        <w:t>z</w:t>
      </w:r>
      <w:r>
        <w:rPr>
          <w:rFonts w:ascii="Palatino Linotype" w:hAnsi="Palatino Linotype"/>
          <w:i/>
          <w:spacing w:val="1"/>
          <w:w w:val="115"/>
          <w:position w:val="9"/>
          <w:sz w:val="14"/>
          <w:u w:val="single"/>
          <w:vertAlign w:val="baseline"/>
        </w:rPr>
        <w:t> </w:t>
      </w:r>
      <w:r>
        <w:rPr>
          <w:rFonts w:ascii="Palatino Linotype" w:hAnsi="Palatino Linotype"/>
          <w:i/>
          <w:spacing w:val="-10"/>
          <w:w w:val="115"/>
          <w:sz w:val="20"/>
          <w:vertAlign w:val="baseline"/>
        </w:rPr>
        <w:t>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2"/>
          <w:w w:val="115"/>
          <w:sz w:val="20"/>
          <w:vertAlign w:val="baseline"/>
        </w:rPr>
        <w:t>(2.36)</w:t>
      </w:r>
    </w:p>
    <w:p>
      <w:pPr>
        <w:pStyle w:val="BodyText"/>
        <w:spacing w:before="4"/>
        <w:rPr>
          <w:i/>
          <w:sz w:val="9"/>
        </w:rPr>
      </w:pPr>
    </w:p>
    <w:p>
      <w:pPr>
        <w:pStyle w:val="BodyText"/>
        <w:spacing w:line="249" w:lineRule="auto" w:before="62"/>
        <w:ind w:left="712" w:right="168" w:firstLine="300"/>
        <w:jc w:val="both"/>
      </w:pPr>
      <w:r>
        <w:rPr>
          <w:i/>
          <w:w w:val="105"/>
        </w:rPr>
        <w:t>Добавим</w:t>
      </w:r>
      <w:r>
        <w:rPr>
          <w:i/>
          <w:w w:val="105"/>
        </w:rPr>
        <w:t> еще,</w:t>
      </w:r>
      <w:r>
        <w:rPr>
          <w:i/>
          <w:w w:val="105"/>
        </w:rPr>
        <w:t> что</w:t>
      </w:r>
      <w:r>
        <w:rPr>
          <w:i/>
          <w:w w:val="105"/>
        </w:rPr>
        <w:t> роль</w:t>
      </w:r>
      <w:r>
        <w:rPr>
          <w:i/>
          <w:w w:val="105"/>
        </w:rPr>
        <w:t> смещения</w:t>
      </w:r>
      <w:r>
        <w:rPr>
          <w:i/>
          <w:w w:val="105"/>
        </w:rPr>
        <w:t> при</w:t>
      </w:r>
      <w:r>
        <w:rPr>
          <w:i/>
          <w:w w:val="105"/>
        </w:rPr>
        <w:t> вычислении</w:t>
      </w:r>
      <w:r>
        <w:rPr>
          <w:i/>
          <w:w w:val="105"/>
        </w:rPr>
        <w:t> работы</w:t>
      </w:r>
      <w:r>
        <w:rPr>
          <w:i/>
          <w:w w:val="105"/>
        </w:rPr>
        <w:t> </w:t>
      </w:r>
      <w:r>
        <w:rPr>
          <w:i/>
          <w:w w:val="105"/>
        </w:rPr>
        <w:t>играет</w:t>
      </w:r>
      <w:r>
        <w:rPr>
          <w:w w:val="105"/>
        </w:rPr>
        <w:t> угол</w:t>
      </w:r>
      <w:r>
        <w:rPr>
          <w:w w:val="105"/>
        </w:rPr>
        <w:t> поворота.</w:t>
      </w:r>
      <w:r>
        <w:rPr>
          <w:w w:val="105"/>
        </w:rPr>
        <w:t> В</w:t>
      </w:r>
      <w:r>
        <w:rPr>
          <w:w w:val="105"/>
        </w:rPr>
        <w:t> простейшем</w:t>
      </w:r>
      <w:r>
        <w:rPr>
          <w:w w:val="105"/>
        </w:rPr>
        <w:t> случае,</w:t>
      </w:r>
      <w:r>
        <w:rPr>
          <w:w w:val="105"/>
        </w:rPr>
        <w:t> когда</w:t>
      </w:r>
      <w:r>
        <w:rPr>
          <w:w w:val="105"/>
        </w:rPr>
        <w:t> сила</w:t>
      </w:r>
      <w:r>
        <w:rPr>
          <w:w w:val="105"/>
        </w:rPr>
        <w:t> направлена</w:t>
      </w:r>
      <w:r>
        <w:rPr>
          <w:w w:val="105"/>
        </w:rPr>
        <w:t> по</w:t>
      </w:r>
      <w:r>
        <w:rPr>
          <w:w w:val="105"/>
        </w:rPr>
        <w:t> ка- сательной</w:t>
      </w:r>
      <w:r>
        <w:rPr>
          <w:spacing w:val="-6"/>
          <w:w w:val="105"/>
        </w:rPr>
        <w:t> </w:t>
      </w:r>
      <w:r>
        <w:rPr>
          <w:w w:val="105"/>
        </w:rPr>
        <w:t>к</w:t>
      </w:r>
      <w:r>
        <w:rPr>
          <w:spacing w:val="-6"/>
          <w:w w:val="105"/>
        </w:rPr>
        <w:t> </w:t>
      </w:r>
      <w:r>
        <w:rPr>
          <w:w w:val="105"/>
        </w:rPr>
        <w:t>окружности,</w:t>
      </w:r>
      <w:r>
        <w:rPr>
          <w:spacing w:val="-6"/>
          <w:w w:val="105"/>
        </w:rPr>
        <w:t> </w:t>
      </w:r>
      <w:r>
        <w:rPr>
          <w:w w:val="105"/>
        </w:rPr>
        <w:t>по</w:t>
      </w:r>
      <w:r>
        <w:rPr>
          <w:spacing w:val="-6"/>
          <w:w w:val="105"/>
        </w:rPr>
        <w:t> </w:t>
      </w:r>
      <w:r>
        <w:rPr>
          <w:w w:val="105"/>
        </w:rPr>
        <w:t>которой</w:t>
      </w:r>
      <w:r>
        <w:rPr>
          <w:spacing w:val="-7"/>
          <w:w w:val="105"/>
        </w:rPr>
        <w:t> </w:t>
      </w:r>
      <w:r>
        <w:rPr>
          <w:w w:val="105"/>
        </w:rPr>
        <w:t>движется</w:t>
      </w:r>
      <w:r>
        <w:rPr>
          <w:spacing w:val="-6"/>
          <w:w w:val="105"/>
        </w:rPr>
        <w:t> </w:t>
      </w:r>
      <w:r>
        <w:rPr>
          <w:w w:val="105"/>
        </w:rPr>
        <w:t>материальная</w:t>
      </w:r>
      <w:r>
        <w:rPr>
          <w:spacing w:val="-7"/>
          <w:w w:val="105"/>
        </w:rPr>
        <w:t> </w:t>
      </w:r>
      <w:r>
        <w:rPr>
          <w:w w:val="105"/>
        </w:rPr>
        <w:t>точка, </w:t>
      </w:r>
      <w:r>
        <w:rPr>
          <w:spacing w:val="-2"/>
          <w:w w:val="105"/>
        </w:rPr>
        <w:t>получаем</w:t>
      </w:r>
    </w:p>
    <w:p>
      <w:pPr>
        <w:pStyle w:val="BodyText"/>
        <w:tabs>
          <w:tab w:pos="6638" w:val="left" w:leader="none"/>
        </w:tabs>
        <w:spacing w:line="260" w:lineRule="exact"/>
        <w:ind w:left="2683"/>
        <w:rPr>
          <w:i/>
          <w:iCs/>
        </w:rPr>
      </w:pPr>
      <w:r>
        <w:rPr>
          <w:rFonts w:ascii="Palatino Linotype" w:hAnsi="Palatino Linotype" w:cs="Palatino Linotype" w:eastAsia="Palatino Linotype"/>
          <w:i/>
          <w:iCs/>
          <w:w w:val="110"/>
        </w:rPr>
        <w:t>dA</w:t>
      </w:r>
      <w:r>
        <w:rPr>
          <w:rFonts w:ascii="Palatino Linotype" w:hAnsi="Palatino Linotype" w:cs="Palatino Linotype" w:eastAsia="Palatino Linotype"/>
          <w:i/>
          <w:iCs/>
          <w:spacing w:val="2"/>
          <w:w w:val="110"/>
        </w:rPr>
        <w:t> </w:t>
      </w:r>
      <w:r>
        <w:rPr>
          <w:rFonts w:ascii="Book Antiqua" w:hAnsi="Book Antiqua" w:cs="Book Antiqua" w:eastAsia="Book Antiqua"/>
          <w:i w:val="0"/>
          <w:iCs w:val="0"/>
          <w:w w:val="110"/>
        </w:rPr>
        <w:t>= </w:t>
      </w:r>
      <w:r>
        <w:rPr>
          <w:rFonts w:ascii="Palatino Linotype" w:hAnsi="Palatino Linotype" w:cs="Palatino Linotype" w:eastAsia="Palatino Linotype"/>
          <w:i/>
          <w:iCs/>
          <w:w w:val="110"/>
        </w:rPr>
        <w:t>F</w:t>
      </w:r>
      <w:r>
        <w:rPr>
          <w:rFonts w:ascii="Palatino Linotype" w:hAnsi="Palatino Linotype" w:cs="Palatino Linotype" w:eastAsia="Palatino Linotype"/>
          <w:i/>
          <w:iCs/>
          <w:spacing w:val="8"/>
          <w:w w:val="110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</w:rPr>
        <w:t>dr</w:t>
      </w:r>
      <w:r>
        <w:rPr>
          <w:rFonts w:ascii="Palatino Linotype" w:hAnsi="Palatino Linotype" w:cs="Palatino Linotype" w:eastAsia="Palatino Linotype"/>
          <w:i/>
          <w:iCs/>
          <w:spacing w:val="8"/>
          <w:w w:val="110"/>
        </w:rPr>
        <w:t> </w:t>
      </w:r>
      <w:r>
        <w:rPr>
          <w:rFonts w:ascii="Book Antiqua" w:hAnsi="Book Antiqua" w:cs="Book Antiqua" w:eastAsia="Book Antiqua"/>
          <w:i w:val="0"/>
          <w:iCs w:val="0"/>
          <w:w w:val="110"/>
        </w:rPr>
        <w:t>=</w:t>
      </w:r>
      <w:r>
        <w:rPr>
          <w:rFonts w:ascii="Book Antiqua" w:hAnsi="Book Antiqua" w:cs="Book Antiqua" w:eastAsia="Book Antiqua"/>
          <w:i w:val="0"/>
          <w:iCs w:val="0"/>
          <w:spacing w:val="2"/>
          <w:w w:val="110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13"/>
          <w:w w:val="110"/>
        </w:rPr>
        <w:t>Fr</w:t>
      </w:r>
      <w:r>
        <w:rPr>
          <w:rFonts w:ascii="Palatino Linotype" w:hAnsi="Palatino Linotype" w:cs="Palatino Linotype" w:eastAsia="Palatino Linotype"/>
          <w:i/>
          <w:iCs/>
          <w:spacing w:val="-16"/>
          <w:w w:val="110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</w:rPr>
        <w:t>dϕ</w:t>
      </w:r>
      <w:r>
        <w:rPr>
          <w:rFonts w:ascii="Palatino Linotype" w:hAnsi="Palatino Linotype" w:cs="Palatino Linotype" w:eastAsia="Palatino Linotype"/>
          <w:i/>
          <w:iCs/>
          <w:spacing w:val="2"/>
          <w:w w:val="110"/>
        </w:rPr>
        <w:t> </w:t>
      </w:r>
      <w:r>
        <w:rPr>
          <w:rFonts w:ascii="Book Antiqua" w:hAnsi="Book Antiqua" w:cs="Book Antiqua" w:eastAsia="Book Antiqua"/>
          <w:i w:val="0"/>
          <w:iCs w:val="0"/>
          <w:w w:val="110"/>
        </w:rPr>
        <w:t>=</w:t>
      </w:r>
      <w:r>
        <w:rPr>
          <w:rFonts w:ascii="Book Antiqua" w:hAnsi="Book Antiqua" w:cs="Book Antiqua" w:eastAsia="Book Antiqua"/>
          <w:i w:val="0"/>
          <w:iCs w:val="0"/>
          <w:spacing w:val="3"/>
          <w:w w:val="110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</w:rPr>
        <w:t>M </w:t>
      </w:r>
      <w:r>
        <w:rPr>
          <w:rFonts w:ascii="Palatino Linotype" w:hAnsi="Palatino Linotype" w:cs="Palatino Linotype" w:eastAsia="Palatino Linotype"/>
          <w:i/>
          <w:iCs/>
          <w:spacing w:val="-5"/>
          <w:w w:val="110"/>
        </w:rPr>
        <w:t>dϕ.</w:t>
      </w:r>
      <w:r>
        <w:rPr>
          <w:rFonts w:ascii="Palatino Linotype" w:hAnsi="Palatino Linotype" w:cs="Palatino Linotype" w:eastAsia="Palatino Linotype"/>
          <w:i/>
          <w:iCs/>
        </w:rPr>
        <w:tab/>
      </w:r>
      <w:r>
        <w:rPr>
          <w:i/>
          <w:iCs/>
          <w:spacing w:val="-2"/>
          <w:w w:val="110"/>
        </w:rPr>
        <w:t>(2.37)</w:t>
      </w:r>
    </w:p>
    <w:p>
      <w:pPr>
        <w:pStyle w:val="BodyText"/>
        <w:spacing w:line="249" w:lineRule="auto" w:before="130"/>
        <w:ind w:left="712" w:right="166" w:firstLine="300"/>
        <w:jc w:val="both"/>
      </w:pPr>
      <w:r>
        <w:rPr>
          <w:i/>
          <w:w w:val="105"/>
        </w:rPr>
        <w:t>Для</w:t>
      </w:r>
      <w:r>
        <w:rPr>
          <w:i/>
          <w:w w:val="105"/>
        </w:rPr>
        <w:t> перехода</w:t>
      </w:r>
      <w:r>
        <w:rPr>
          <w:i/>
          <w:w w:val="105"/>
        </w:rPr>
        <w:t> от</w:t>
      </w:r>
      <w:r>
        <w:rPr>
          <w:i/>
          <w:w w:val="105"/>
        </w:rPr>
        <w:t> тела</w:t>
      </w:r>
      <w:r>
        <w:rPr>
          <w:i/>
          <w:w w:val="105"/>
        </w:rPr>
        <w:t> из</w:t>
      </w:r>
      <w:r>
        <w:rPr>
          <w:i/>
          <w:w w:val="105"/>
        </w:rPr>
        <w:t> точечных</w:t>
      </w:r>
      <w:r>
        <w:rPr>
          <w:i/>
          <w:w w:val="105"/>
        </w:rPr>
        <w:t> масс</w:t>
      </w:r>
      <w:r>
        <w:rPr>
          <w:i/>
          <w:w w:val="105"/>
        </w:rPr>
        <w:t> к</w:t>
      </w:r>
      <w:r>
        <w:rPr>
          <w:i/>
          <w:w w:val="105"/>
        </w:rPr>
        <w:t> однородному</w:t>
      </w:r>
      <w:r>
        <w:rPr>
          <w:i/>
          <w:w w:val="105"/>
        </w:rPr>
        <w:t> </w:t>
      </w:r>
      <w:r>
        <w:rPr>
          <w:i/>
          <w:w w:val="105"/>
        </w:rPr>
        <w:t>сплошно-</w:t>
      </w:r>
      <w:r>
        <w:rPr>
          <w:w w:val="105"/>
        </w:rPr>
        <w:t> му в уравнении (2.30) надо перейти к бесконечно малым элементам и провести интегрирование по всей массе тела:</w:t>
      </w:r>
    </w:p>
    <w:p>
      <w:pPr>
        <w:pStyle w:val="BodyText"/>
        <w:spacing w:before="1"/>
        <w:rPr>
          <w:i/>
          <w:sz w:val="24"/>
        </w:rPr>
      </w:pPr>
    </w:p>
    <w:p>
      <w:pPr>
        <w:tabs>
          <w:tab w:pos="6638" w:val="left" w:leader="none"/>
        </w:tabs>
        <w:spacing w:before="0"/>
        <w:ind w:left="3340" w:right="0" w:firstLine="0"/>
        <w:jc w:val="left"/>
        <w:rPr>
          <w:i/>
          <w:sz w:val="20"/>
        </w:rPr>
      </w:pPr>
      <w:r>
        <w:rPr/>
        <w:pict>
          <v:shape style="position:absolute;margin-left:221.880188pt;margin-top:7.662418pt;width:6.25pt;height:7pt;mso-position-horizontal-relative:page;mso-position-vertical-relative:paragraph;z-index:-32315904" type="#_x0000_t202" id="docshape124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14"/>
                    </w:rPr>
                  </w:pPr>
                  <w:r>
                    <w:rPr>
                      <w:rFonts w:ascii="Lucida Sans Unicode" w:hAnsi="Lucida Sans Unicode"/>
                      <w:w w:val="111"/>
                      <w:sz w:val="14"/>
                    </w:rPr>
                    <w:t>⊥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i/>
          <w:w w:val="115"/>
          <w:sz w:val="20"/>
        </w:rPr>
        <w:t>I</w:t>
      </w:r>
      <w:r>
        <w:rPr>
          <w:rFonts w:ascii="Palatino Linotype"/>
          <w:i/>
          <w:w w:val="115"/>
          <w:sz w:val="20"/>
          <w:vertAlign w:val="subscript"/>
        </w:rPr>
        <w:t>z</w:t>
      </w:r>
      <w:r>
        <w:rPr>
          <w:rFonts w:ascii="Palatino Linotype"/>
          <w:i/>
          <w:spacing w:val="21"/>
          <w:w w:val="115"/>
          <w:sz w:val="20"/>
          <w:vertAlign w:val="baseline"/>
        </w:rPr>
        <w:t> </w:t>
      </w:r>
      <w:r>
        <w:rPr>
          <w:rFonts w:ascii="Book Antiqua"/>
          <w:w w:val="115"/>
          <w:sz w:val="20"/>
          <w:vertAlign w:val="baseline"/>
        </w:rPr>
        <w:t>=</w:t>
      </w:r>
      <w:r>
        <w:rPr>
          <w:rFonts w:ascii="Lucida Sans Unicode"/>
          <w:spacing w:val="35"/>
          <w:w w:val="115"/>
          <w:position w:val="27"/>
          <w:sz w:val="20"/>
          <w:vertAlign w:val="baseline"/>
        </w:rPr>
        <w:t>  </w:t>
      </w:r>
      <w:r>
        <w:rPr>
          <w:rFonts w:ascii="Palatino Linotype"/>
          <w:i/>
          <w:w w:val="115"/>
          <w:sz w:val="20"/>
          <w:vertAlign w:val="baseline"/>
        </w:rPr>
        <w:t>r</w:t>
      </w:r>
      <w:r>
        <w:rPr>
          <w:rFonts w:ascii="Century"/>
          <w:w w:val="115"/>
          <w:sz w:val="20"/>
          <w:vertAlign w:val="superscript"/>
        </w:rPr>
        <w:t>2</w:t>
      </w:r>
      <w:r>
        <w:rPr>
          <w:rFonts w:ascii="Century"/>
          <w:spacing w:val="31"/>
          <w:w w:val="115"/>
          <w:sz w:val="20"/>
          <w:vertAlign w:val="baseline"/>
        </w:rPr>
        <w:t> </w:t>
      </w:r>
      <w:r>
        <w:rPr>
          <w:rFonts w:ascii="Palatino Linotype"/>
          <w:i/>
          <w:spacing w:val="-5"/>
          <w:w w:val="115"/>
          <w:sz w:val="20"/>
          <w:vertAlign w:val="baseline"/>
        </w:rPr>
        <w:t>dm.</w:t>
      </w:r>
      <w:r>
        <w:rPr>
          <w:rFonts w:ascii="Palatino Linotype"/>
          <w:i/>
          <w:sz w:val="20"/>
          <w:vertAlign w:val="baseline"/>
        </w:rPr>
        <w:tab/>
      </w:r>
      <w:r>
        <w:rPr>
          <w:i/>
          <w:spacing w:val="-2"/>
          <w:w w:val="115"/>
          <w:sz w:val="20"/>
          <w:vertAlign w:val="baseline"/>
        </w:rPr>
        <w:t>(2.38)</w:t>
      </w:r>
    </w:p>
    <w:p>
      <w:pPr>
        <w:pStyle w:val="BodyText"/>
        <w:spacing w:line="247" w:lineRule="auto" w:before="373"/>
        <w:ind w:left="712" w:right="167"/>
        <w:jc w:val="both"/>
      </w:pPr>
      <w:r>
        <w:rPr>
          <w:i/>
          <w:sz w:val="23"/>
        </w:rPr>
        <w:t>Вектuры и тензuры. </w:t>
      </w:r>
      <w:r>
        <w:rPr>
          <w:i/>
        </w:rPr>
        <w:t>Многие задачи физики приводят к понятию </w:t>
      </w:r>
      <w:r>
        <w:rPr>
          <w:i/>
        </w:rPr>
        <w:t>тен-</w:t>
      </w:r>
      <w:r>
        <w:rPr/>
        <w:t> зора, которое является обобщением понятия вектора. На вопрос о том, что такое вектор, обычно</w:t>
      </w:r>
      <w:r>
        <w:rPr>
          <w:spacing w:val="-2"/>
        </w:rPr>
        <w:t> </w:t>
      </w:r>
      <w:r>
        <w:rPr/>
        <w:t>отвечают, что это упорядоченная</w:t>
      </w:r>
      <w:r>
        <w:rPr>
          <w:spacing w:val="-2"/>
        </w:rPr>
        <w:t> </w:t>
      </w:r>
      <w:r>
        <w:rPr/>
        <w:t>тройка чи- </w:t>
      </w:r>
      <w:r>
        <w:rPr>
          <w:w w:val="105"/>
        </w:rPr>
        <w:t>сел.</w:t>
      </w:r>
      <w:r>
        <w:rPr>
          <w:spacing w:val="-6"/>
          <w:w w:val="105"/>
        </w:rPr>
        <w:t> </w:t>
      </w:r>
      <w:r>
        <w:rPr>
          <w:w w:val="105"/>
        </w:rPr>
        <w:t>Можно</w:t>
      </w:r>
      <w:r>
        <w:rPr>
          <w:spacing w:val="-10"/>
          <w:w w:val="105"/>
        </w:rPr>
        <w:t> </w:t>
      </w:r>
      <w:r>
        <w:rPr>
          <w:w w:val="105"/>
        </w:rPr>
        <w:t>видеть,</w:t>
      </w:r>
      <w:r>
        <w:rPr>
          <w:spacing w:val="-6"/>
          <w:w w:val="105"/>
        </w:rPr>
        <w:t> </w:t>
      </w:r>
      <w:r>
        <w:rPr>
          <w:w w:val="105"/>
        </w:rPr>
        <w:t>однако,</w:t>
      </w:r>
      <w:r>
        <w:rPr>
          <w:spacing w:val="-12"/>
          <w:w w:val="105"/>
        </w:rPr>
        <w:t> </w:t>
      </w:r>
      <w:r>
        <w:rPr>
          <w:w w:val="105"/>
        </w:rPr>
        <w:t>что</w:t>
      </w:r>
      <w:r>
        <w:rPr>
          <w:spacing w:val="-6"/>
          <w:w w:val="105"/>
        </w:rPr>
        <w:t> </w:t>
      </w:r>
      <w:r>
        <w:rPr>
          <w:w w:val="105"/>
        </w:rPr>
        <w:t>не</w:t>
      </w:r>
      <w:r>
        <w:rPr>
          <w:spacing w:val="-6"/>
          <w:w w:val="105"/>
        </w:rPr>
        <w:t> </w:t>
      </w:r>
      <w:r>
        <w:rPr>
          <w:w w:val="105"/>
        </w:rPr>
        <w:t>всякая</w:t>
      </w:r>
      <w:r>
        <w:rPr>
          <w:spacing w:val="-12"/>
          <w:w w:val="105"/>
        </w:rPr>
        <w:t> </w:t>
      </w:r>
      <w:r>
        <w:rPr>
          <w:w w:val="105"/>
        </w:rPr>
        <w:t>упорядоченная</w:t>
      </w:r>
      <w:r>
        <w:rPr>
          <w:spacing w:val="-10"/>
          <w:w w:val="105"/>
        </w:rPr>
        <w:t> </w:t>
      </w:r>
      <w:r>
        <w:rPr>
          <w:w w:val="105"/>
        </w:rPr>
        <w:t>тройка</w:t>
      </w:r>
      <w:r>
        <w:rPr>
          <w:spacing w:val="-8"/>
          <w:w w:val="105"/>
        </w:rPr>
        <w:t> </w:t>
      </w:r>
      <w:r>
        <w:rPr>
          <w:w w:val="105"/>
        </w:rPr>
        <w:t>чисел </w:t>
      </w:r>
      <w:r>
        <w:rPr/>
        <w:t>образует</w:t>
      </w:r>
      <w:r>
        <w:rPr>
          <w:spacing w:val="18"/>
        </w:rPr>
        <w:t> </w:t>
      </w:r>
      <w:r>
        <w:rPr/>
        <w:t>вектор.</w:t>
      </w:r>
      <w:r>
        <w:rPr>
          <w:spacing w:val="24"/>
        </w:rPr>
        <w:t> </w:t>
      </w:r>
      <w:r>
        <w:rPr/>
        <w:t>Например,</w:t>
      </w:r>
      <w:r>
        <w:rPr>
          <w:spacing w:val="21"/>
        </w:rPr>
        <w:t> </w:t>
      </w:r>
      <w:r>
        <w:rPr/>
        <w:t>давление,</w:t>
      </w:r>
      <w:r>
        <w:rPr>
          <w:spacing w:val="21"/>
        </w:rPr>
        <w:t> </w:t>
      </w:r>
      <w:r>
        <w:rPr/>
        <w:t>объём</w:t>
      </w:r>
      <w:r>
        <w:rPr>
          <w:spacing w:val="21"/>
        </w:rPr>
        <w:t> </w:t>
      </w:r>
      <w:r>
        <w:rPr/>
        <w:t>и</w:t>
      </w:r>
      <w:r>
        <w:rPr>
          <w:spacing w:val="24"/>
        </w:rPr>
        <w:t> </w:t>
      </w:r>
      <w:r>
        <w:rPr/>
        <w:t>температура</w:t>
      </w:r>
      <w:r>
        <w:rPr>
          <w:spacing w:val="25"/>
        </w:rPr>
        <w:t> </w:t>
      </w:r>
      <w:r>
        <w:rPr>
          <w:spacing w:val="-2"/>
        </w:rPr>
        <w:t>некоторой</w:t>
      </w:r>
    </w:p>
    <w:p>
      <w:pPr>
        <w:pStyle w:val="BodyText"/>
        <w:spacing w:line="213" w:lineRule="auto" w:before="3"/>
        <w:ind w:left="712" w:right="167"/>
        <w:jc w:val="both"/>
        <w:rPr>
          <w:i/>
        </w:rPr>
      </w:pPr>
      <w:r>
        <w:rPr>
          <w:i/>
        </w:rPr>
        <w:t>массы газа (</w:t>
      </w:r>
      <w:r>
        <w:rPr>
          <w:rFonts w:ascii="Palatino Linotype" w:hAnsi="Palatino Linotype"/>
          <w:i/>
        </w:rPr>
        <w:t>P</w:t>
      </w:r>
      <w:r>
        <w:rPr>
          <w:i/>
        </w:rPr>
        <w:t>, </w:t>
      </w:r>
      <w:r>
        <w:rPr>
          <w:rFonts w:ascii="Palatino Linotype" w:hAnsi="Palatino Linotype"/>
          <w:i/>
        </w:rPr>
        <w:t>V </w:t>
      </w:r>
      <w:r>
        <w:rPr>
          <w:i/>
        </w:rPr>
        <w:t>, </w:t>
      </w:r>
      <w:r>
        <w:rPr>
          <w:rFonts w:ascii="Palatino Linotype" w:hAnsi="Palatino Linotype"/>
          <w:i/>
        </w:rPr>
        <w:t>T</w:t>
      </w:r>
      <w:r>
        <w:rPr>
          <w:rFonts w:ascii="Palatino Linotype" w:hAnsi="Palatino Linotype"/>
          <w:i/>
          <w:spacing w:val="-9"/>
        </w:rPr>
        <w:t> </w:t>
      </w:r>
      <w:r>
        <w:rPr>
          <w:i/>
        </w:rPr>
        <w:t>) образуют упорядоченную тройку чисел, </w:t>
      </w:r>
      <w:r>
        <w:rPr>
          <w:i/>
        </w:rPr>
        <w:t>которая,</w:t>
      </w:r>
      <w:r>
        <w:rPr/>
        <w:t> </w:t>
      </w:r>
      <w:r>
        <w:rPr>
          <w:spacing w:val="-2"/>
          <w:w w:val="110"/>
        </w:rPr>
        <w:t>однако,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не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является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вектором.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С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другой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стороны,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тройка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чисел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(</w:t>
      </w:r>
      <w:r>
        <w:rPr>
          <w:rFonts w:ascii="Palatino Linotype" w:hAnsi="Palatino Linotype"/>
          <w:i/>
          <w:spacing w:val="-2"/>
          <w:w w:val="110"/>
        </w:rPr>
        <w:t>x</w:t>
      </w:r>
      <w:r>
        <w:rPr>
          <w:i/>
          <w:spacing w:val="-2"/>
          <w:w w:val="110"/>
        </w:rPr>
        <w:t>,</w:t>
      </w:r>
      <w:r>
        <w:rPr>
          <w:i/>
          <w:spacing w:val="-5"/>
          <w:w w:val="110"/>
        </w:rPr>
        <w:t> </w:t>
      </w:r>
      <w:r>
        <w:rPr>
          <w:rFonts w:ascii="Palatino Linotype" w:hAnsi="Palatino Linotype"/>
          <w:i/>
          <w:spacing w:val="-2"/>
          <w:w w:val="110"/>
        </w:rPr>
        <w:t>y</w:t>
      </w:r>
      <w:r>
        <w:rPr>
          <w:i/>
          <w:spacing w:val="-2"/>
          <w:w w:val="110"/>
        </w:rPr>
        <w:t>,</w:t>
      </w:r>
      <w:r>
        <w:rPr>
          <w:spacing w:val="-2"/>
          <w:w w:val="110"/>
        </w:rPr>
        <w:t> </w:t>
      </w:r>
      <w:r>
        <w:rPr>
          <w:rFonts w:ascii="Palatino Linotype" w:hAnsi="Palatino Linotype"/>
          <w:i/>
          <w:spacing w:val="-2"/>
          <w:w w:val="110"/>
        </w:rPr>
        <w:t>z</w:t>
      </w:r>
      <w:r>
        <w:rPr>
          <w:i/>
          <w:spacing w:val="-2"/>
          <w:w w:val="110"/>
        </w:rPr>
        <w:t>),</w:t>
      </w:r>
      <w:r>
        <w:rPr>
          <w:i/>
          <w:spacing w:val="1"/>
          <w:w w:val="110"/>
        </w:rPr>
        <w:t> </w:t>
      </w:r>
      <w:r>
        <w:rPr>
          <w:i/>
          <w:spacing w:val="-2"/>
          <w:w w:val="110"/>
        </w:rPr>
        <w:t>где</w:t>
      </w:r>
      <w:r>
        <w:rPr>
          <w:i/>
          <w:spacing w:val="10"/>
          <w:w w:val="110"/>
        </w:rPr>
        <w:t> </w:t>
      </w:r>
      <w:r>
        <w:rPr>
          <w:rFonts w:ascii="Palatino Linotype" w:hAnsi="Palatino Linotype"/>
          <w:i/>
          <w:spacing w:val="-2"/>
          <w:w w:val="110"/>
        </w:rPr>
        <w:t>x</w:t>
      </w:r>
      <w:r>
        <w:rPr>
          <w:i/>
          <w:spacing w:val="-2"/>
          <w:w w:val="110"/>
        </w:rPr>
        <w:t>,</w:t>
      </w:r>
      <w:r>
        <w:rPr>
          <w:i/>
          <w:spacing w:val="11"/>
          <w:w w:val="110"/>
        </w:rPr>
        <w:t> </w:t>
      </w:r>
      <w:r>
        <w:rPr>
          <w:rFonts w:ascii="Palatino Linotype" w:hAnsi="Palatino Linotype"/>
          <w:i/>
          <w:spacing w:val="-2"/>
          <w:w w:val="110"/>
        </w:rPr>
        <w:t>y</w:t>
      </w:r>
      <w:r>
        <w:rPr>
          <w:i/>
          <w:spacing w:val="-2"/>
          <w:w w:val="110"/>
        </w:rPr>
        <w:t>,</w:t>
      </w:r>
      <w:r>
        <w:rPr>
          <w:i/>
          <w:spacing w:val="11"/>
          <w:w w:val="110"/>
        </w:rPr>
        <w:t> </w:t>
      </w:r>
      <w:r>
        <w:rPr>
          <w:rFonts w:ascii="Palatino Linotype" w:hAnsi="Palatino Linotype"/>
          <w:i/>
          <w:spacing w:val="-2"/>
          <w:w w:val="110"/>
        </w:rPr>
        <w:t>z</w:t>
      </w:r>
      <w:r>
        <w:rPr>
          <w:rFonts w:ascii="Palatino Linotype" w:hAnsi="Palatino Linotype"/>
          <w:i/>
          <w:spacing w:val="-25"/>
          <w:w w:val="195"/>
        </w:rPr>
        <w:t> </w:t>
      </w:r>
      <w:r>
        <w:rPr>
          <w:i/>
          <w:spacing w:val="-2"/>
          <w:w w:val="195"/>
        </w:rPr>
        <w:t>-</w:t>
      </w:r>
      <w:r>
        <w:rPr>
          <w:i/>
          <w:spacing w:val="-23"/>
          <w:w w:val="195"/>
        </w:rPr>
        <w:t> </w:t>
      </w:r>
      <w:r>
        <w:rPr>
          <w:i/>
          <w:spacing w:val="-2"/>
          <w:w w:val="110"/>
        </w:rPr>
        <w:t>координаты</w:t>
      </w:r>
      <w:r>
        <w:rPr>
          <w:i/>
          <w:spacing w:val="9"/>
          <w:w w:val="110"/>
        </w:rPr>
        <w:t> </w:t>
      </w:r>
      <w:r>
        <w:rPr>
          <w:i/>
          <w:spacing w:val="-2"/>
          <w:w w:val="110"/>
        </w:rPr>
        <w:t>точки</w:t>
      </w:r>
      <w:r>
        <w:rPr>
          <w:i/>
          <w:spacing w:val="12"/>
          <w:w w:val="110"/>
        </w:rPr>
        <w:t> </w:t>
      </w:r>
      <w:r>
        <w:rPr>
          <w:i/>
          <w:spacing w:val="-2"/>
          <w:w w:val="110"/>
        </w:rPr>
        <w:t>в</w:t>
      </w:r>
      <w:r>
        <w:rPr>
          <w:i/>
          <w:spacing w:val="10"/>
          <w:w w:val="110"/>
        </w:rPr>
        <w:t> </w:t>
      </w:r>
      <w:r>
        <w:rPr>
          <w:i/>
          <w:spacing w:val="-2"/>
          <w:w w:val="110"/>
        </w:rPr>
        <w:t>некоторой</w:t>
      </w:r>
      <w:r>
        <w:rPr>
          <w:i/>
          <w:spacing w:val="10"/>
          <w:w w:val="110"/>
        </w:rPr>
        <w:t> </w:t>
      </w:r>
      <w:r>
        <w:rPr>
          <w:i/>
          <w:spacing w:val="-2"/>
          <w:w w:val="110"/>
        </w:rPr>
        <w:t>декартовой</w:t>
      </w:r>
      <w:r>
        <w:rPr>
          <w:i/>
          <w:spacing w:val="9"/>
          <w:w w:val="110"/>
        </w:rPr>
        <w:t> </w:t>
      </w:r>
      <w:r>
        <w:rPr>
          <w:i/>
          <w:spacing w:val="-2"/>
        </w:rPr>
        <w:t>системе</w:t>
      </w:r>
    </w:p>
    <w:p>
      <w:pPr>
        <w:spacing w:after="0" w:line="213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line="242" w:lineRule="exact"/>
        <w:ind w:left="2347"/>
        <w:rPr>
          <w:rFonts w:ascii="Palatino Linotype"/>
          <w:i/>
        </w:rPr>
      </w:pPr>
      <w:r>
        <w:rPr/>
        <w:pict>
          <v:group style="position:absolute;margin-left:89.880104pt;margin-top:7.627992pt;width:226.8pt;height:144pt;mso-position-horizontal-relative:page;mso-position-vertical-relative:paragraph;z-index:-32309760" id="docshapegroup1243" coordorigin="1798,153" coordsize="4536,2880">
            <v:line style="position:absolute" from="2930,2989" to="1873,874" stroked="true" strokeweight=".72pt" strokecolor="#000000">
              <v:stroke dashstyle="solid"/>
            </v:line>
            <v:shape style="position:absolute;left:1797;top:723;width:114;height:170" id="docshape1244" coordorigin="1798,724" coordsize="114,170" path="m1798,724l1834,893,1911,855,1798,724xe" filled="true" fillcolor="#000000" stroked="false">
              <v:path arrowok="t"/>
              <v:fill type="solid"/>
            </v:shape>
            <v:line style="position:absolute" from="2930,2989" to="2930,321" stroked="true" strokeweight=".72pt" strokecolor="#000000">
              <v:stroke dashstyle="solid"/>
            </v:line>
            <v:shape style="position:absolute;left:2887;top:152;width:87;height:168" id="docshape1245" coordorigin="2887,153" coordsize="87,168" path="m2930,153l2887,321,2974,321,2930,153xe" filled="true" fillcolor="#000000" stroked="false">
              <v:path arrowok="t"/>
              <v:fill type="solid"/>
            </v:shape>
            <v:line style="position:absolute" from="2930,2989" to="4533,858" stroked="true" strokeweight=".72pt" strokecolor="#000000">
              <v:stroke dashstyle="solid"/>
            </v:line>
            <v:shape style="position:absolute;left:4498;top:723;width:136;height:161" id="docshape1246" coordorigin="4499,724" coordsize="136,161" path="m4634,724l4499,832,4568,884,4634,724xe" filled="true" fillcolor="#000000" stroked="false">
              <v:path arrowok="t"/>
              <v:fill type="solid"/>
            </v:shape>
            <v:line style="position:absolute" from="2930,2989" to="5617,1648" stroked="true" strokeweight=".72pt" strokecolor="#000000">
              <v:stroke dashstyle="solid"/>
            </v:line>
            <v:shape style="position:absolute;left:5597;top:1573;width:170;height:114" id="docshape1247" coordorigin="5598,1573" coordsize="170,114" path="m5767,1573l5598,1610,5636,1687,5767,1573xe" filled="true" fillcolor="#000000" stroked="false">
              <v:path arrowok="t"/>
              <v:fill type="solid"/>
            </v:shape>
            <v:line style="position:absolute" from="2930,2989" to="6166,2989" stroked="true" strokeweight=".72pt" strokecolor="#000000">
              <v:stroke dashstyle="solid"/>
            </v:line>
            <v:shape style="position:absolute;left:6165;top:2946;width:168;height:87" id="docshape1248" coordorigin="6166,2946" coordsize="168,87" path="m6166,2946l6166,3033,6334,2989,6166,2946xe" filled="true" fillcolor="#000000" stroked="false">
              <v:path arrowok="t"/>
              <v:fill type="solid"/>
            </v:shape>
            <v:line style="position:absolute" from="2930,2989" to="4533,858" stroked="true" strokeweight="1.44pt" strokecolor="#000000">
              <v:stroke dashstyle="solid"/>
            </v:line>
            <v:shape style="position:absolute;left:4498;top:723;width:136;height:161" id="docshape1249" coordorigin="4499,724" coordsize="136,161" path="m4634,724l4499,832,4568,884,4634,724xe" filled="true" fillcolor="#000000" stroked="false">
              <v:path arrowok="t"/>
              <v:fill type="solid"/>
            </v:shape>
            <v:shape style="position:absolute;left:2677;top:2422;width:820;height:567" id="docshape1250" coordorigin="2678,2423" coordsize="820,567" path="m3497,2989l3493,2924,3482,2860,3463,2797,3437,2737m2930,2423l2865,2427,2801,2438,2738,2457,2678,2482e" filled="false" stroked="true" strokeweight=".48pt" strokecolor="#000000">
              <v:path arrowok="t"/>
              <v:stroke dashstyle="solid"/>
            </v:shape>
            <v:shape style="position:absolute;left:2364;top:723;width:2837;height:2266" id="docshape1251" coordorigin="2364,724" coordsize="2837,2266" path="m4634,724l2364,1857m4634,724l2930,724m4634,724l4634,2989m4634,724l5201,1857e" filled="false" stroked="true" strokeweight=".48pt" strokecolor="#000000">
              <v:path arrowok="t"/>
              <v:stroke dashstyle="longdash"/>
            </v:shape>
            <w10:wrap type="none"/>
          </v:group>
        </w:pict>
      </w:r>
      <w:r>
        <w:rPr>
          <w:rFonts w:ascii="Palatino Linotype"/>
          <w:i/>
          <w:w w:val="97"/>
        </w:rPr>
        <w:t>y</w:t>
      </w:r>
    </w:p>
    <w:p>
      <w:pPr>
        <w:pStyle w:val="BodyText"/>
        <w:spacing w:before="7"/>
        <w:rPr>
          <w:rFonts w:ascii="Palatino Linotype"/>
          <w:i/>
          <w:sz w:val="16"/>
        </w:rPr>
      </w:pPr>
    </w:p>
    <w:p>
      <w:pPr>
        <w:spacing w:line="227" w:lineRule="exact" w:before="0"/>
        <w:ind w:left="1435" w:right="0" w:firstLine="0"/>
        <w:jc w:val="left"/>
        <w:rPr>
          <w:rFonts w:ascii="Lucida Sans Unicode" w:hAnsi="Lucida Sans Unicode"/>
          <w:sz w:val="14"/>
        </w:rPr>
      </w:pPr>
      <w:r>
        <w:rPr/>
        <w:pict>
          <v:shape style="position:absolute;margin-left:132.239731pt;margin-top:6.924727pt;width:4.9pt;height:10pt;mso-position-horizontal-relative:page;mso-position-vertical-relative:paragraph;z-index:16146944" type="#_x0000_t202" id="docshape125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w w:val="97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4.360001pt;margin-top:5.724487pt;width:7.5pt;height:10pt;mso-position-horizontal-relative:page;mso-position-vertical-relative:paragraph;z-index:16150016" type="#_x0000_t202" id="docshape1253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w w:val="103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spacing w:val="-5"/>
          <w:position w:val="-6"/>
          <w:sz w:val="20"/>
        </w:rPr>
        <w:t>y</w:t>
      </w:r>
      <w:r>
        <w:rPr>
          <w:rFonts w:ascii="Lucida Sans Unicode" w:hAnsi="Lucida Sans Unicode"/>
          <w:spacing w:val="-5"/>
          <w:sz w:val="14"/>
        </w:rPr>
        <w:t>′</w:t>
      </w:r>
    </w:p>
    <w:p>
      <w:pPr>
        <w:spacing w:line="132" w:lineRule="exact" w:before="0"/>
        <w:ind w:left="2323" w:right="0" w:firstLine="0"/>
        <w:jc w:val="left"/>
        <w:rPr>
          <w:rFonts w:ascii="Palatino Linotype"/>
          <w:i/>
          <w:sz w:val="14"/>
        </w:rPr>
      </w:pPr>
      <w:r>
        <w:rPr>
          <w:rFonts w:ascii="Palatino Linotype"/>
          <w:i/>
          <w:w w:val="118"/>
          <w:sz w:val="14"/>
        </w:rPr>
        <w:t>A</w:t>
      </w:r>
    </w:p>
    <w:p>
      <w:pPr>
        <w:pStyle w:val="BodyText"/>
        <w:rPr>
          <w:rFonts w:ascii="Palatino Linotype"/>
          <w:i/>
        </w:rPr>
      </w:pPr>
    </w:p>
    <w:p>
      <w:pPr>
        <w:pStyle w:val="BodyText"/>
        <w:spacing w:before="6"/>
        <w:rPr>
          <w:rFonts w:ascii="Palatino Linotype"/>
          <w:i/>
          <w:sz w:val="26"/>
        </w:rPr>
      </w:pPr>
    </w:p>
    <w:p>
      <w:pPr>
        <w:spacing w:before="52"/>
        <w:ind w:left="0" w:right="1812" w:firstLine="0"/>
        <w:jc w:val="right"/>
        <w:rPr>
          <w:rFonts w:ascii="Lucida Sans Unicode" w:hAnsi="Lucida Sans Unicode"/>
          <w:sz w:val="14"/>
        </w:rPr>
      </w:pPr>
      <w:r>
        <w:rPr>
          <w:rFonts w:ascii="Palatino Linotype" w:hAnsi="Palatino Linotype"/>
          <w:i/>
          <w:spacing w:val="-5"/>
          <w:w w:val="105"/>
          <w:position w:val="-6"/>
          <w:sz w:val="20"/>
        </w:rPr>
        <w:t>x</w:t>
      </w:r>
      <w:r>
        <w:rPr>
          <w:rFonts w:ascii="Lucida Sans Unicode" w:hAnsi="Lucida Sans Unicode"/>
          <w:spacing w:val="-5"/>
          <w:w w:val="105"/>
          <w:sz w:val="14"/>
        </w:rPr>
        <w:t>′</w:t>
      </w:r>
    </w:p>
    <w:p>
      <w:pPr>
        <w:tabs>
          <w:tab w:pos="4893" w:val="left" w:leader="none"/>
        </w:tabs>
        <w:spacing w:line="174" w:lineRule="exact" w:before="0"/>
        <w:ind w:left="1821" w:right="0" w:firstLine="0"/>
        <w:jc w:val="left"/>
        <w:rPr>
          <w:rFonts w:ascii="Lucida Sans Unicode" w:hAnsi="Lucida Sans Unicode"/>
          <w:sz w:val="14"/>
        </w:rPr>
      </w:pPr>
      <w:r>
        <w:rPr/>
        <w:pict>
          <v:shape style="position:absolute;margin-left:188.639694pt;margin-top:3.434891pt;width:11.8pt;height:10.7pt;mso-position-horizontal-relative:page;mso-position-vertical-relative:paragraph;z-index:-32308736" type="#_x0000_t202" id="docshape1254" filled="false" stroked="false">
            <v:textbox inset="0,0,0,0">
              <w:txbxContent>
                <w:p>
                  <w:pPr>
                    <w:pStyle w:val="BodyText"/>
                    <w:spacing w:line="20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spacing w:val="-93"/>
                      <w:w w:val="135"/>
                    </w:rPr>
                    <w:t>-</w:t>
                  </w:r>
                  <w:r>
                    <w:rPr>
                      <w:rFonts w:ascii="Palatino Linotype"/>
                      <w:i/>
                      <w:spacing w:val="-5"/>
                      <w:w w:val="135"/>
                    </w:rPr>
                    <w:t>r</w:t>
                  </w:r>
                  <w:r>
                    <w:rPr>
                      <w:rFonts w:ascii="Palatino Linotype"/>
                      <w:i/>
                      <w:spacing w:val="-5"/>
                      <w:w w:val="135"/>
                      <w:vertAlign w:val="subscript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6.799911pt;margin-top:3.914961pt;width:4.9pt;height:10pt;mso-position-horizontal-relative:page;mso-position-vertical-relative:paragraph;z-index:16147456" type="#_x0000_t202" id="docshape1255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w w:val="97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0.039734pt;margin-top:3.914931pt;width:5.7pt;height:10pt;mso-position-horizontal-relative:page;mso-position-vertical-relative:paragraph;z-index:-32307200" type="#_x0000_t202" id="docshape1256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w w:val="113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>
          <w:rFonts w:ascii="Lucida Sans Unicode" w:hAnsi="Lucida Sans Unicode"/>
          <w:spacing w:val="-10"/>
          <w:sz w:val="14"/>
        </w:rPr>
        <w:t>′</w:t>
      </w:r>
      <w:r>
        <w:rPr>
          <w:rFonts w:ascii="Lucida Sans Unicode" w:hAnsi="Lucida Sans Unicode"/>
          <w:sz w:val="14"/>
        </w:rPr>
        <w:tab/>
      </w:r>
      <w:r>
        <w:rPr>
          <w:rFonts w:ascii="Lucida Sans Unicode" w:hAnsi="Lucida Sans Unicode"/>
          <w:spacing w:val="-10"/>
          <w:sz w:val="14"/>
        </w:rPr>
        <w:t>′</w:t>
      </w:r>
    </w:p>
    <w:p>
      <w:pPr>
        <w:tabs>
          <w:tab w:pos="4893" w:val="left" w:leader="none"/>
        </w:tabs>
        <w:spacing w:line="148" w:lineRule="exact" w:before="0"/>
        <w:ind w:left="1814" w:right="0" w:firstLine="0"/>
        <w:jc w:val="left"/>
        <w:rPr>
          <w:rFonts w:ascii="Palatino Linotype"/>
          <w:i/>
          <w:sz w:val="14"/>
        </w:rPr>
      </w:pPr>
      <w:r>
        <w:rPr>
          <w:rFonts w:ascii="Palatino Linotype"/>
          <w:i/>
          <w:spacing w:val="-10"/>
          <w:w w:val="120"/>
          <w:sz w:val="14"/>
        </w:rPr>
        <w:t>A</w:t>
      </w:r>
      <w:r>
        <w:rPr>
          <w:rFonts w:ascii="Palatino Linotype"/>
          <w:i/>
          <w:sz w:val="14"/>
        </w:rPr>
        <w:tab/>
      </w:r>
      <w:r>
        <w:rPr>
          <w:rFonts w:ascii="Palatino Linotype"/>
          <w:i/>
          <w:spacing w:val="-10"/>
          <w:w w:val="120"/>
          <w:sz w:val="14"/>
        </w:rPr>
        <w:t>A</w:t>
      </w:r>
    </w:p>
    <w:p>
      <w:pPr>
        <w:pStyle w:val="BodyText"/>
        <w:spacing w:before="43"/>
        <w:ind w:left="2306"/>
        <w:rPr>
          <w:rFonts w:ascii="Palatino Linotype" w:hAnsi="Palatino Linotype" w:cs="Palatino Linotype" w:eastAsia="Palatino Linotype"/>
          <w:i/>
          <w:iCs/>
        </w:rPr>
      </w:pPr>
      <w:r>
        <w:rPr>
          <w:rFonts w:ascii="Palatino Linotype" w:hAnsi="Palatino Linotype" w:cs="Palatino Linotype" w:eastAsia="Palatino Linotype"/>
          <w:i/>
          <w:iCs/>
          <w:w w:val="97"/>
        </w:rPr>
        <w:t>ϕ</w:t>
      </w:r>
    </w:p>
    <w:p>
      <w:pPr>
        <w:pStyle w:val="BodyText"/>
        <w:spacing w:before="10"/>
        <w:rPr>
          <w:rFonts w:ascii="Palatino Linotype"/>
          <w:i/>
        </w:rPr>
      </w:pPr>
      <w:r>
        <w:rPr/>
        <w:pict>
          <v:shape style="position:absolute;margin-left:176.279938pt;margin-top:15.191211pt;width:7.55pt;height:10pt;mso-position-horizontal-relative:page;mso-position-vertical-relative:paragraph;z-index:-15312384;mso-wrap-distance-left:0;mso-wrap-distance-right:0" type="#_x0000_t202" id="docshape1257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 w:hAnsi="Palatino Linotype" w:cs="Palatino Linotype" w:eastAsia="Palatino Linotype"/>
                      <w:i/>
                      <w:iCs/>
                    </w:rPr>
                  </w:pPr>
                  <w:r>
                    <w:rPr>
                      <w:rFonts w:ascii="Palatino Linotype" w:hAnsi="Palatino Linotype" w:cs="Palatino Linotype" w:eastAsia="Palatino Linotype"/>
                      <w:i/>
                      <w:iCs/>
                      <w:w w:val="97"/>
                    </w:rPr>
                    <w:t>ϕ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tabs>
          <w:tab w:pos="4091" w:val="left" w:leader="none"/>
          <w:tab w:pos="5855" w:val="left" w:leader="none"/>
        </w:tabs>
        <w:spacing w:line="275" w:lineRule="exact"/>
        <w:ind w:left="2294"/>
        <w:rPr>
          <w:rFonts w:ascii="Palatino Linotype"/>
          <w:i/>
        </w:rPr>
      </w:pPr>
      <w:r>
        <w:rPr>
          <w:rFonts w:ascii="Palatino Linotype"/>
          <w:i/>
          <w:spacing w:val="-10"/>
          <w:w w:val="110"/>
          <w:position w:val="7"/>
        </w:rPr>
        <w:t>O</w:t>
      </w:r>
      <w:r>
        <w:rPr>
          <w:rFonts w:ascii="Palatino Linotype"/>
          <w:i/>
          <w:position w:val="7"/>
        </w:rPr>
        <w:tab/>
      </w:r>
      <w:r>
        <w:rPr>
          <w:rFonts w:ascii="Palatino Linotype"/>
          <w:i/>
          <w:spacing w:val="-5"/>
          <w:w w:val="110"/>
        </w:rPr>
        <w:t>x</w:t>
      </w:r>
      <w:r>
        <w:rPr>
          <w:rFonts w:ascii="Palatino Linotype"/>
          <w:i/>
          <w:spacing w:val="-5"/>
          <w:w w:val="110"/>
          <w:vertAlign w:val="subscript"/>
        </w:rPr>
        <w:t>A</w:t>
      </w:r>
      <w:r>
        <w:rPr>
          <w:i w:val="0"/>
          <w:position w:val="-2"/>
          <w:sz w:val="14"/>
          <w:vertAlign w:val="baseline"/>
        </w:rPr>
        <w:tab/>
      </w:r>
      <w:r>
        <w:rPr>
          <w:rFonts w:ascii="Palatino Linotype"/>
          <w:i/>
          <w:spacing w:val="-10"/>
          <w:w w:val="110"/>
          <w:vertAlign w:val="baseline"/>
        </w:rPr>
        <w:t>x</w:t>
      </w:r>
    </w:p>
    <w:p>
      <w:pPr>
        <w:spacing w:before="153"/>
        <w:ind w:left="808" w:right="832" w:firstLine="0"/>
        <w:jc w:val="center"/>
        <w:rPr>
          <w:i/>
          <w:sz w:val="18"/>
        </w:rPr>
      </w:pPr>
      <w:r>
        <w:rPr>
          <w:i/>
          <w:w w:val="90"/>
          <w:sz w:val="18"/>
        </w:rPr>
        <w:t>_lис.</w:t>
      </w:r>
      <w:r>
        <w:rPr>
          <w:i/>
          <w:spacing w:val="13"/>
          <w:sz w:val="18"/>
        </w:rPr>
        <w:t> </w:t>
      </w:r>
      <w:r>
        <w:rPr>
          <w:i/>
          <w:w w:val="90"/>
          <w:sz w:val="18"/>
        </w:rPr>
        <w:t>2.2.</w:t>
      </w:r>
      <w:r>
        <w:rPr>
          <w:i/>
          <w:spacing w:val="12"/>
          <w:sz w:val="18"/>
        </w:rPr>
        <w:t> </w:t>
      </w:r>
      <w:r>
        <w:rPr>
          <w:i/>
          <w:w w:val="90"/>
          <w:sz w:val="18"/>
        </w:rPr>
        <w:t>11оворот</w:t>
      </w:r>
      <w:r>
        <w:rPr>
          <w:i/>
          <w:spacing w:val="13"/>
          <w:sz w:val="18"/>
        </w:rPr>
        <w:t> </w:t>
      </w:r>
      <w:r>
        <w:rPr>
          <w:i/>
          <w:w w:val="90"/>
          <w:sz w:val="18"/>
        </w:rPr>
        <w:t>системы</w:t>
      </w:r>
      <w:r>
        <w:rPr>
          <w:i/>
          <w:spacing w:val="14"/>
          <w:sz w:val="18"/>
        </w:rPr>
        <w:t> </w:t>
      </w:r>
      <w:r>
        <w:rPr>
          <w:i/>
          <w:spacing w:val="-2"/>
          <w:w w:val="90"/>
          <w:sz w:val="18"/>
        </w:rPr>
        <w:t>координат</w:t>
      </w:r>
    </w:p>
    <w:p>
      <w:pPr>
        <w:pStyle w:val="BodyText"/>
        <w:rPr>
          <w:i/>
          <w:sz w:val="18"/>
        </w:rPr>
      </w:pPr>
    </w:p>
    <w:p>
      <w:pPr>
        <w:pStyle w:val="BodyText"/>
        <w:spacing w:before="7"/>
        <w:rPr>
          <w:i/>
          <w:sz w:val="14"/>
        </w:rPr>
      </w:pPr>
    </w:p>
    <w:p>
      <w:pPr>
        <w:pStyle w:val="BodyText"/>
        <w:spacing w:line="249" w:lineRule="auto"/>
        <w:ind w:left="429" w:right="449"/>
        <w:jc w:val="both"/>
      </w:pPr>
      <w:r>
        <w:rPr>
          <w:i/>
        </w:rPr>
        <w:t>координат, образует вектор, который называется </w:t>
      </w:r>
      <w:r>
        <w:rPr>
          <w:i/>
        </w:rPr>
        <w:t>радиусом-вектором.</w:t>
      </w:r>
      <w:r>
        <w:rPr>
          <w:spacing w:val="80"/>
        </w:rPr>
        <w:t> </w:t>
      </w:r>
      <w:r>
        <w:rPr/>
        <w:t>В чём дело?</w:t>
      </w:r>
    </w:p>
    <w:p>
      <w:pPr>
        <w:pStyle w:val="BodyText"/>
        <w:spacing w:line="249" w:lineRule="auto" w:before="1"/>
        <w:ind w:left="429" w:right="451" w:firstLine="299"/>
        <w:jc w:val="both"/>
      </w:pPr>
      <w:r>
        <w:rPr>
          <w:i/>
          <w:spacing w:val="-2"/>
          <w:w w:val="105"/>
        </w:rPr>
        <w:t>Понятие</w:t>
      </w:r>
      <w:r>
        <w:rPr>
          <w:i/>
          <w:spacing w:val="-12"/>
          <w:w w:val="105"/>
        </w:rPr>
        <w:t> </w:t>
      </w:r>
      <w:r>
        <w:rPr>
          <w:i/>
          <w:spacing w:val="-2"/>
          <w:w w:val="105"/>
        </w:rPr>
        <w:t>вектора</w:t>
      </w:r>
      <w:r>
        <w:rPr>
          <w:i/>
          <w:spacing w:val="-8"/>
          <w:w w:val="105"/>
        </w:rPr>
        <w:t> </w:t>
      </w:r>
      <w:r>
        <w:rPr>
          <w:i/>
          <w:spacing w:val="-2"/>
          <w:w w:val="130"/>
        </w:rPr>
        <w:t>-</w:t>
      </w:r>
      <w:r>
        <w:rPr>
          <w:i/>
          <w:spacing w:val="-15"/>
          <w:w w:val="130"/>
        </w:rPr>
        <w:t> </w:t>
      </w:r>
      <w:r>
        <w:rPr>
          <w:i/>
          <w:spacing w:val="-2"/>
          <w:w w:val="105"/>
        </w:rPr>
        <w:t>это</w:t>
      </w:r>
      <w:r>
        <w:rPr>
          <w:i/>
          <w:spacing w:val="-5"/>
          <w:w w:val="105"/>
        </w:rPr>
        <w:t> </w:t>
      </w:r>
      <w:r>
        <w:rPr>
          <w:i/>
          <w:spacing w:val="-2"/>
          <w:w w:val="105"/>
        </w:rPr>
        <w:t>абстракция,</w:t>
      </w:r>
      <w:r>
        <w:rPr>
          <w:i/>
          <w:spacing w:val="-6"/>
          <w:w w:val="105"/>
        </w:rPr>
        <w:t> </w:t>
      </w:r>
      <w:r>
        <w:rPr>
          <w:i/>
          <w:spacing w:val="-2"/>
          <w:w w:val="105"/>
        </w:rPr>
        <w:t>родившаяся</w:t>
      </w:r>
      <w:r>
        <w:rPr>
          <w:i/>
          <w:spacing w:val="-10"/>
          <w:w w:val="105"/>
        </w:rPr>
        <w:t> </w:t>
      </w:r>
      <w:r>
        <w:rPr>
          <w:i/>
          <w:spacing w:val="-2"/>
          <w:w w:val="105"/>
        </w:rPr>
        <w:t>на</w:t>
      </w:r>
      <w:r>
        <w:rPr>
          <w:i/>
          <w:spacing w:val="-8"/>
          <w:w w:val="105"/>
        </w:rPr>
        <w:t> </w:t>
      </w:r>
      <w:r>
        <w:rPr>
          <w:i/>
          <w:spacing w:val="-2"/>
          <w:w w:val="105"/>
        </w:rPr>
        <w:t>основе</w:t>
      </w:r>
      <w:r>
        <w:rPr>
          <w:i/>
          <w:spacing w:val="-8"/>
          <w:w w:val="105"/>
        </w:rPr>
        <w:t> </w:t>
      </w:r>
      <w:r>
        <w:rPr>
          <w:i/>
          <w:spacing w:val="-2"/>
          <w:w w:val="105"/>
        </w:rPr>
        <w:t>опыта</w:t>
      </w:r>
      <w:r>
        <w:rPr>
          <w:i/>
          <w:spacing w:val="-8"/>
          <w:w w:val="105"/>
        </w:rPr>
        <w:t> </w:t>
      </w:r>
      <w:r>
        <w:rPr>
          <w:i/>
          <w:spacing w:val="-2"/>
          <w:w w:val="105"/>
        </w:rPr>
        <w:t>по</w:t>
      </w:r>
      <w:r>
        <w:rPr>
          <w:spacing w:val="-2"/>
          <w:w w:val="105"/>
        </w:rPr>
        <w:t> изучению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перемещения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реальных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тел.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Опыт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учит,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что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перемещения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ма- </w:t>
      </w:r>
      <w:r>
        <w:rPr>
          <w:w w:val="105"/>
        </w:rPr>
        <w:t>териальной точки</w:t>
      </w:r>
      <w:r>
        <w:rPr>
          <w:w w:val="105"/>
        </w:rPr>
        <w:t> (направленные отрезки)</w:t>
      </w:r>
      <w:r>
        <w:rPr>
          <w:w w:val="105"/>
        </w:rPr>
        <w:t> складываются по правилу параллелограмма или треугольника (см. рис. 2.1):</w:t>
      </w:r>
    </w:p>
    <w:p>
      <w:pPr>
        <w:spacing w:before="141"/>
        <w:ind w:left="803" w:right="832" w:firstLine="0"/>
        <w:jc w:val="center"/>
        <w:rPr>
          <w:rFonts w:ascii="Palatino Linotype"/>
          <w:i/>
          <w:sz w:val="20"/>
        </w:rPr>
      </w:pPr>
      <w:r>
        <w:rPr>
          <w:rFonts w:ascii="Palatino Linotype"/>
          <w:i/>
          <w:spacing w:val="-93"/>
          <w:w w:val="120"/>
          <w:sz w:val="20"/>
        </w:rPr>
        <w:t>-</w:t>
      </w:r>
      <w:r>
        <w:rPr>
          <w:rFonts w:ascii="Palatino Linotype"/>
          <w:i/>
          <w:w w:val="120"/>
          <w:sz w:val="20"/>
        </w:rPr>
        <w:t>r</w:t>
      </w:r>
      <w:r>
        <w:rPr>
          <w:rFonts w:ascii="Century"/>
          <w:w w:val="120"/>
          <w:sz w:val="20"/>
          <w:vertAlign w:val="subscript"/>
        </w:rPr>
        <w:t>13</w:t>
      </w:r>
      <w:r>
        <w:rPr>
          <w:rFonts w:ascii="Century"/>
          <w:spacing w:val="-9"/>
          <w:w w:val="120"/>
          <w:sz w:val="20"/>
          <w:vertAlign w:val="baseline"/>
        </w:rPr>
        <w:t> </w:t>
      </w:r>
      <w:r>
        <w:rPr>
          <w:rFonts w:ascii="Book Antiqua"/>
          <w:w w:val="120"/>
          <w:sz w:val="20"/>
          <w:vertAlign w:val="baseline"/>
        </w:rPr>
        <w:t>=</w:t>
      </w:r>
      <w:r>
        <w:rPr>
          <w:rFonts w:ascii="Book Antiqua"/>
          <w:spacing w:val="-13"/>
          <w:w w:val="120"/>
          <w:sz w:val="20"/>
          <w:vertAlign w:val="baseline"/>
        </w:rPr>
        <w:t> </w:t>
      </w:r>
      <w:r>
        <w:rPr>
          <w:rFonts w:ascii="Palatino Linotype"/>
          <w:i/>
          <w:spacing w:val="-93"/>
          <w:w w:val="120"/>
          <w:sz w:val="20"/>
          <w:vertAlign w:val="baseline"/>
        </w:rPr>
        <w:t>-</w:t>
      </w:r>
      <w:r>
        <w:rPr>
          <w:rFonts w:ascii="Palatino Linotype"/>
          <w:i/>
          <w:w w:val="120"/>
          <w:sz w:val="20"/>
          <w:vertAlign w:val="baseline"/>
        </w:rPr>
        <w:t>r</w:t>
      </w:r>
      <w:r>
        <w:rPr>
          <w:rFonts w:ascii="Century"/>
          <w:w w:val="120"/>
          <w:sz w:val="20"/>
          <w:vertAlign w:val="subscript"/>
        </w:rPr>
        <w:t>12</w:t>
      </w:r>
      <w:r>
        <w:rPr>
          <w:rFonts w:ascii="Century"/>
          <w:spacing w:val="-16"/>
          <w:w w:val="120"/>
          <w:sz w:val="20"/>
          <w:vertAlign w:val="baseline"/>
        </w:rPr>
        <w:t> </w:t>
      </w:r>
      <w:r>
        <w:rPr>
          <w:rFonts w:ascii="Book Antiqua"/>
          <w:w w:val="120"/>
          <w:sz w:val="20"/>
          <w:vertAlign w:val="baseline"/>
        </w:rPr>
        <w:t>+</w:t>
      </w:r>
      <w:r>
        <w:rPr>
          <w:rFonts w:ascii="Book Antiqua"/>
          <w:spacing w:val="-21"/>
          <w:w w:val="120"/>
          <w:sz w:val="20"/>
          <w:vertAlign w:val="baseline"/>
        </w:rPr>
        <w:t> </w:t>
      </w:r>
      <w:r>
        <w:rPr>
          <w:rFonts w:ascii="Palatino Linotype"/>
          <w:i/>
          <w:spacing w:val="-95"/>
          <w:w w:val="120"/>
          <w:sz w:val="20"/>
          <w:vertAlign w:val="baseline"/>
        </w:rPr>
        <w:t>-</w:t>
      </w:r>
      <w:r>
        <w:rPr>
          <w:rFonts w:ascii="Palatino Linotype"/>
          <w:i/>
          <w:spacing w:val="-4"/>
          <w:w w:val="120"/>
          <w:sz w:val="20"/>
          <w:vertAlign w:val="baseline"/>
        </w:rPr>
        <w:t>r</w:t>
      </w:r>
      <w:r>
        <w:rPr>
          <w:rFonts w:ascii="Century"/>
          <w:spacing w:val="-4"/>
          <w:w w:val="120"/>
          <w:sz w:val="20"/>
          <w:vertAlign w:val="subscript"/>
        </w:rPr>
        <w:t>23</w:t>
      </w:r>
      <w:r>
        <w:rPr>
          <w:rFonts w:ascii="Palatino Linotype"/>
          <w:i/>
          <w:spacing w:val="-4"/>
          <w:w w:val="120"/>
          <w:sz w:val="20"/>
          <w:vertAlign w:val="baseline"/>
        </w:rPr>
        <w:t>.</w:t>
      </w:r>
    </w:p>
    <w:p>
      <w:pPr>
        <w:spacing w:after="0"/>
        <w:jc w:val="center"/>
        <w:rPr>
          <w:rFonts w:ascii="Palatino Linotype"/>
          <w:sz w:val="20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2"/>
        <w:rPr>
          <w:rFonts w:ascii="Palatino Linotype"/>
          <w:i/>
          <w:sz w:val="26"/>
        </w:rPr>
      </w:pPr>
    </w:p>
    <w:p>
      <w:pPr>
        <w:spacing w:before="0"/>
        <w:ind w:left="0" w:right="0" w:firstLine="0"/>
        <w:jc w:val="right"/>
        <w:rPr>
          <w:i/>
          <w:sz w:val="18"/>
        </w:rPr>
      </w:pPr>
      <w:r>
        <w:rPr/>
        <w:pict>
          <v:group style="position:absolute;margin-left:68.760101pt;margin-top:4.922534pt;width:89.15pt;height:68.650pt;mso-position-horizontal-relative:page;mso-position-vertical-relative:paragraph;z-index:-32309248" id="docshapegroup1258" coordorigin="1375,98" coordsize="1783,1373">
            <v:line style="position:absolute" from="1718,787" to="2640,787" stroked="true" strokeweight=".72pt" strokecolor="#000000">
              <v:stroke dashstyle="solid"/>
            </v:line>
            <v:shape style="position:absolute;left:2640;top:760;width:101;height:53" id="docshape1259" coordorigin="2640,761" coordsize="101,53" path="m2640,761l2640,814,2741,787,2640,761xe" filled="true" fillcolor="#000000" stroked="false">
              <v:path arrowok="t"/>
              <v:fill type="solid"/>
            </v:shape>
            <v:line style="position:absolute" from="1718,787" to="2987,151" stroked="true" strokeweight=".72pt" strokecolor="#000000">
              <v:stroke dashstyle="solid"/>
            </v:line>
            <v:shape style="position:absolute;left:2974;top:105;width:102;height:69" id="docshape1260" coordorigin="2975,106" coordsize="102,69" path="m3077,106l2975,127,2999,174,3077,106xe" filled="true" fillcolor="#000000" stroked="false">
              <v:path arrowok="t"/>
              <v:fill type="solid"/>
            </v:shape>
            <v:line style="position:absolute" from="3077,106" to="2781,697" stroked="true" strokeweight=".72pt" strokecolor="#000000">
              <v:stroke dashstyle="solid"/>
            </v:line>
            <v:shape style="position:absolute;left:2736;top:685;width:69;height:102" id="docshape1261" coordorigin="2736,685" coordsize="69,102" path="m2757,685l2736,787,2805,709,2757,685xe" filled="true" fillcolor="#000000" stroked="false">
              <v:path arrowok="t"/>
              <v:fill type="solid"/>
            </v:shape>
            <v:shape style="position:absolute;left:1377;top:787;width:1359;height:682" id="docshape1262" coordorigin="1378,787" coordsize="1359,682" path="m1378,1469l1718,787m1378,1469l2736,787e" filled="false" stroked="true" strokeweight=".24pt" strokecolor="#000000">
              <v:path arrowok="t"/>
              <v:stroke dashstyle="longdash"/>
            </v:shape>
            <v:shape style="position:absolute;left:2155;top:292;width:257;height:180" type="#_x0000_t202" id="docshape1263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rFonts w:ascii="Bookman Old Style"/>
                        <w:b w:val="0"/>
                        <w:sz w:val="12"/>
                      </w:rPr>
                    </w:pPr>
                    <w:r>
                      <w:rPr>
                        <w:rFonts w:ascii="Palatino Linotype"/>
                        <w:i/>
                        <w:spacing w:val="-19"/>
                        <w:w w:val="110"/>
                        <w:position w:val="2"/>
                        <w:sz w:val="18"/>
                      </w:rPr>
                      <w:t>rr</w:t>
                    </w:r>
                    <w:r>
                      <w:rPr>
                        <w:rFonts w:ascii="Bookman Old Style"/>
                        <w:b w:val="0"/>
                        <w:spacing w:val="-19"/>
                        <w:w w:val="110"/>
                        <w:sz w:val="12"/>
                      </w:rPr>
                      <w:t>12</w:t>
                    </w:r>
                  </w:p>
                </w:txbxContent>
              </v:textbox>
              <w10:wrap type="none"/>
            </v:shape>
            <v:shape style="position:absolute;left:2904;top:441;width:254;height:180" type="#_x0000_t202" id="docshape1264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rFonts w:ascii="Bookman Old Style"/>
                        <w:b w:val="0"/>
                        <w:sz w:val="12"/>
                      </w:rPr>
                    </w:pPr>
                    <w:r>
                      <w:rPr>
                        <w:rFonts w:ascii="Palatino Linotype"/>
                        <w:i/>
                        <w:spacing w:val="-20"/>
                        <w:w w:val="110"/>
                        <w:position w:val="2"/>
                        <w:sz w:val="18"/>
                      </w:rPr>
                      <w:t>rr</w:t>
                    </w:r>
                    <w:r>
                      <w:rPr>
                        <w:rFonts w:ascii="Bookman Old Style"/>
                        <w:b w:val="0"/>
                        <w:spacing w:val="-20"/>
                        <w:w w:val="110"/>
                        <w:sz w:val="12"/>
                      </w:rPr>
                      <w:t>23</w:t>
                    </w:r>
                  </w:p>
                </w:txbxContent>
              </v:textbox>
              <w10:wrap type="none"/>
            </v:shape>
            <v:shape style="position:absolute;left:1593;top:652;width:112;height:180" type="#_x0000_t202" id="docshape1265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w w:val="101"/>
                        <w:sz w:val="1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2275;top:599;width:254;height:180" type="#_x0000_t202" id="docshape1266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rFonts w:ascii="Bookman Old Style"/>
                        <w:b w:val="0"/>
                        <w:sz w:val="12"/>
                      </w:rPr>
                    </w:pPr>
                    <w:r>
                      <w:rPr>
                        <w:rFonts w:ascii="Palatino Linotype"/>
                        <w:i/>
                        <w:spacing w:val="-20"/>
                        <w:w w:val="110"/>
                        <w:position w:val="2"/>
                        <w:sz w:val="18"/>
                      </w:rPr>
                      <w:t>rr</w:t>
                    </w:r>
                    <w:r>
                      <w:rPr>
                        <w:rFonts w:ascii="Bookman Old Style"/>
                        <w:b w:val="0"/>
                        <w:spacing w:val="-20"/>
                        <w:w w:val="110"/>
                        <w:sz w:val="12"/>
                      </w:rPr>
                      <w:t>13</w:t>
                    </w:r>
                  </w:p>
                </w:txbxContent>
              </v:textbox>
              <w10:wrap type="none"/>
            </v:shape>
            <v:shape style="position:absolute;left:2774;top:768;width:112;height:180" type="#_x0000_t202" id="docshape1267" filled="false" stroked="false">
              <v:textbox inset="0,0,0,0">
                <w:txbxContent>
                  <w:p>
                    <w:pPr>
                      <w:spacing w:line="173" w:lineRule="exact" w:before="0"/>
                      <w:ind w:left="0" w:right="0" w:firstLine="0"/>
                      <w:jc w:val="left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w w:val="101"/>
                        <w:sz w:val="18"/>
                      </w:rPr>
                      <w:t>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i/>
          <w:w w:val="101"/>
          <w:sz w:val="18"/>
        </w:rPr>
        <w:t>2</w:t>
      </w: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spacing w:before="3"/>
        <w:rPr>
          <w:i/>
          <w:sz w:val="23"/>
        </w:rPr>
      </w:pPr>
    </w:p>
    <w:p>
      <w:pPr>
        <w:spacing w:before="1"/>
        <w:ind w:left="0" w:right="84" w:firstLine="0"/>
        <w:jc w:val="right"/>
        <w:rPr>
          <w:i/>
          <w:sz w:val="18"/>
        </w:rPr>
      </w:pPr>
      <w:r>
        <w:rPr>
          <w:i/>
          <w:spacing w:val="-2"/>
          <w:sz w:val="18"/>
        </w:rPr>
        <w:t>_lис.</w:t>
      </w:r>
      <w:r>
        <w:rPr>
          <w:i/>
          <w:spacing w:val="1"/>
          <w:sz w:val="18"/>
        </w:rPr>
        <w:t> </w:t>
      </w:r>
      <w:r>
        <w:rPr>
          <w:i/>
          <w:spacing w:val="-2"/>
          <w:sz w:val="18"/>
        </w:rPr>
        <w:t>2.1.</w:t>
      </w:r>
      <w:r>
        <w:rPr>
          <w:i/>
          <w:sz w:val="18"/>
        </w:rPr>
        <w:t> </w:t>
      </w:r>
      <w:r>
        <w:rPr>
          <w:i/>
          <w:spacing w:val="-2"/>
          <w:sz w:val="18"/>
        </w:rPr>
        <w:t>Cложение</w:t>
      </w:r>
      <w:r>
        <w:rPr>
          <w:i/>
          <w:spacing w:val="3"/>
          <w:sz w:val="18"/>
        </w:rPr>
        <w:t> </w:t>
      </w:r>
      <w:r>
        <w:rPr>
          <w:i/>
          <w:spacing w:val="-2"/>
          <w:sz w:val="18"/>
        </w:rPr>
        <w:t>векторов:</w:t>
      </w:r>
    </w:p>
    <w:p>
      <w:pPr>
        <w:spacing w:before="0"/>
        <w:ind w:left="993" w:right="0" w:firstLine="0"/>
        <w:jc w:val="left"/>
        <w:rPr>
          <w:rFonts w:ascii="Bookman Old Style"/>
          <w:b w:val="0"/>
          <w:sz w:val="16"/>
        </w:rPr>
      </w:pPr>
      <w:r>
        <w:rPr>
          <w:rFonts w:ascii="Bookman Old Style"/>
          <w:b w:val="0"/>
          <w:i/>
          <w:spacing w:val="-54"/>
          <w:w w:val="120"/>
          <w:sz w:val="16"/>
        </w:rPr>
        <w:t> </w:t>
      </w:r>
      <w:r>
        <w:rPr>
          <w:rFonts w:ascii="Bookman Old Style"/>
          <w:b w:val="0"/>
          <w:i/>
          <w:w w:val="120"/>
          <w:sz w:val="16"/>
        </w:rPr>
        <w:t>r</w:t>
      </w:r>
      <w:r>
        <w:rPr>
          <w:rFonts w:ascii="Bookman Old Style"/>
          <w:b w:val="0"/>
          <w:w w:val="120"/>
          <w:sz w:val="16"/>
          <w:vertAlign w:val="subscript"/>
        </w:rPr>
        <w:t>13</w:t>
      </w:r>
      <w:r>
        <w:rPr>
          <w:rFonts w:ascii="Bookman Old Style"/>
          <w:b w:val="0"/>
          <w:spacing w:val="-2"/>
          <w:w w:val="120"/>
          <w:sz w:val="16"/>
          <w:vertAlign w:val="baseline"/>
        </w:rPr>
        <w:t> </w:t>
      </w:r>
      <w:r>
        <w:rPr>
          <w:rFonts w:ascii="Georgia"/>
          <w:w w:val="120"/>
          <w:sz w:val="16"/>
          <w:vertAlign w:val="baseline"/>
        </w:rPr>
        <w:t>=</w:t>
      </w:r>
      <w:r>
        <w:rPr>
          <w:rFonts w:ascii="Bookman Old Style"/>
          <w:b w:val="0"/>
          <w:i/>
          <w:spacing w:val="-13"/>
          <w:w w:val="120"/>
          <w:sz w:val="16"/>
          <w:vertAlign w:val="baseline"/>
        </w:rPr>
        <w:t> </w:t>
      </w:r>
      <w:r>
        <w:rPr>
          <w:rFonts w:ascii="Bookman Old Style"/>
          <w:b w:val="0"/>
          <w:i/>
          <w:w w:val="120"/>
          <w:sz w:val="16"/>
          <w:vertAlign w:val="baseline"/>
        </w:rPr>
        <w:t>r</w:t>
      </w:r>
      <w:r>
        <w:rPr>
          <w:rFonts w:ascii="Bookman Old Style"/>
          <w:b w:val="0"/>
          <w:w w:val="120"/>
          <w:sz w:val="16"/>
          <w:vertAlign w:val="subscript"/>
        </w:rPr>
        <w:t>12</w:t>
      </w:r>
      <w:r>
        <w:rPr>
          <w:rFonts w:ascii="Bookman Old Style"/>
          <w:b w:val="0"/>
          <w:spacing w:val="-12"/>
          <w:w w:val="120"/>
          <w:sz w:val="16"/>
          <w:vertAlign w:val="baseline"/>
        </w:rPr>
        <w:t> </w:t>
      </w:r>
      <w:r>
        <w:rPr>
          <w:rFonts w:ascii="Georgia"/>
          <w:w w:val="120"/>
          <w:sz w:val="16"/>
          <w:vertAlign w:val="baseline"/>
        </w:rPr>
        <w:t>+</w:t>
      </w:r>
      <w:r>
        <w:rPr>
          <w:rFonts w:ascii="Bookman Old Style"/>
          <w:b w:val="0"/>
          <w:i/>
          <w:spacing w:val="-23"/>
          <w:w w:val="120"/>
          <w:sz w:val="16"/>
          <w:vertAlign w:val="baseline"/>
        </w:rPr>
        <w:t> </w:t>
      </w:r>
      <w:r>
        <w:rPr>
          <w:rFonts w:ascii="Bookman Old Style"/>
          <w:b w:val="0"/>
          <w:i/>
          <w:spacing w:val="-5"/>
          <w:w w:val="120"/>
          <w:sz w:val="16"/>
          <w:vertAlign w:val="baseline"/>
        </w:rPr>
        <w:t>r</w:t>
      </w:r>
      <w:r>
        <w:rPr>
          <w:rFonts w:ascii="Bookman Old Style"/>
          <w:b w:val="0"/>
          <w:spacing w:val="-5"/>
          <w:w w:val="120"/>
          <w:sz w:val="16"/>
          <w:vertAlign w:val="subscript"/>
        </w:rPr>
        <w:t>23</w:t>
      </w:r>
    </w:p>
    <w:p>
      <w:pPr>
        <w:pStyle w:val="BodyText"/>
        <w:spacing w:line="242" w:lineRule="auto" w:before="157"/>
        <w:ind w:left="75" w:right="451" w:firstLine="300"/>
        <w:jc w:val="both"/>
        <w:rPr>
          <w:i/>
        </w:rPr>
      </w:pPr>
      <w:r>
        <w:rPr>
          <w:i w:val="0"/>
        </w:rPr>
        <w:br w:type="column"/>
      </w:r>
      <w:r>
        <w:rPr>
          <w:i/>
          <w:w w:val="105"/>
        </w:rPr>
        <w:t>В</w:t>
      </w:r>
      <w:r>
        <w:rPr>
          <w:i/>
          <w:w w:val="105"/>
        </w:rPr>
        <w:t> этом</w:t>
      </w:r>
      <w:r>
        <w:rPr>
          <w:i/>
          <w:w w:val="105"/>
        </w:rPr>
        <w:t> заключается</w:t>
      </w:r>
      <w:r>
        <w:rPr>
          <w:i/>
          <w:w w:val="105"/>
        </w:rPr>
        <w:t> одно</w:t>
      </w:r>
      <w:r>
        <w:rPr>
          <w:i/>
          <w:w w:val="105"/>
        </w:rPr>
        <w:t> из</w:t>
      </w:r>
      <w:r>
        <w:rPr>
          <w:i/>
          <w:w w:val="105"/>
        </w:rPr>
        <w:t> самых</w:t>
      </w:r>
      <w:r>
        <w:rPr>
          <w:i/>
          <w:w w:val="105"/>
        </w:rPr>
        <w:t> </w:t>
      </w:r>
      <w:r>
        <w:rPr>
          <w:i/>
          <w:w w:val="105"/>
        </w:rPr>
        <w:t>яр-</w:t>
      </w:r>
      <w:r>
        <w:rPr>
          <w:w w:val="105"/>
        </w:rPr>
        <w:t> </w:t>
      </w:r>
      <w:r>
        <w:rPr/>
        <w:t>ких свойств вектора, которое не зависит от </w:t>
      </w:r>
      <w:r>
        <w:rPr>
          <w:spacing w:val="-2"/>
          <w:w w:val="105"/>
        </w:rPr>
        <w:t>выбора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системы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координат.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Однако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опреде- </w:t>
      </w:r>
      <w:r>
        <w:rPr>
          <w:w w:val="105"/>
        </w:rPr>
        <w:t>ление</w:t>
      </w:r>
      <w:r>
        <w:rPr>
          <w:spacing w:val="-7"/>
          <w:w w:val="105"/>
        </w:rPr>
        <w:t> </w:t>
      </w:r>
      <w:r>
        <w:rPr>
          <w:w w:val="105"/>
        </w:rPr>
        <w:t>радиуса-вектора</w:t>
      </w:r>
      <w:r>
        <w:rPr>
          <w:spacing w:val="-11"/>
          <w:w w:val="105"/>
        </w:rPr>
        <w:t> </w:t>
      </w:r>
      <w:r>
        <w:rPr>
          <w:w w:val="105"/>
        </w:rPr>
        <w:t>как</w:t>
      </w:r>
      <w:r>
        <w:rPr>
          <w:spacing w:val="-8"/>
          <w:w w:val="105"/>
        </w:rPr>
        <w:t> </w:t>
      </w:r>
      <w:r>
        <w:rPr>
          <w:w w:val="105"/>
        </w:rPr>
        <w:t>тройки</w:t>
      </w:r>
      <w:r>
        <w:rPr>
          <w:spacing w:val="-5"/>
          <w:w w:val="105"/>
        </w:rPr>
        <w:t> </w:t>
      </w:r>
      <w:r>
        <w:rPr>
          <w:w w:val="105"/>
        </w:rPr>
        <w:t>чисел</w:t>
      </w:r>
      <w:r>
        <w:rPr>
          <w:spacing w:val="-6"/>
          <w:w w:val="105"/>
        </w:rPr>
        <w:t> </w:t>
      </w:r>
      <w:r>
        <w:rPr>
          <w:spacing w:val="-5"/>
          <w:w w:val="105"/>
        </w:rPr>
        <w:t>(</w:t>
      </w:r>
      <w:r>
        <w:rPr>
          <w:rFonts w:ascii="Palatino Linotype" w:hAnsi="Palatino Linotype"/>
          <w:i/>
          <w:spacing w:val="-5"/>
          <w:w w:val="105"/>
        </w:rPr>
        <w:t>x</w:t>
      </w:r>
      <w:r>
        <w:rPr>
          <w:i/>
          <w:spacing w:val="-5"/>
          <w:w w:val="105"/>
        </w:rPr>
        <w:t>,</w:t>
      </w:r>
    </w:p>
    <w:p>
      <w:pPr>
        <w:pStyle w:val="BodyText"/>
        <w:spacing w:line="229" w:lineRule="exact"/>
        <w:ind w:left="75"/>
        <w:jc w:val="both"/>
        <w:rPr>
          <w:i/>
        </w:rPr>
      </w:pPr>
      <w:r>
        <w:rPr>
          <w:rFonts w:ascii="Palatino Linotype" w:hAnsi="Palatino Linotype"/>
          <w:i/>
        </w:rPr>
        <w:t>y</w:t>
      </w:r>
      <w:r>
        <w:rPr>
          <w:i/>
        </w:rPr>
        <w:t>,</w:t>
      </w:r>
      <w:r>
        <w:rPr>
          <w:i/>
          <w:spacing w:val="6"/>
        </w:rPr>
        <w:t> </w:t>
      </w:r>
      <w:r>
        <w:rPr>
          <w:rFonts w:ascii="Palatino Linotype" w:hAnsi="Palatino Linotype"/>
          <w:i/>
        </w:rPr>
        <w:t>z</w:t>
      </w:r>
      <w:r>
        <w:rPr>
          <w:i/>
        </w:rPr>
        <w:t>)</w:t>
      </w:r>
      <w:r>
        <w:rPr>
          <w:i/>
          <w:spacing w:val="5"/>
        </w:rPr>
        <w:t> </w:t>
      </w:r>
      <w:r>
        <w:rPr>
          <w:i/>
        </w:rPr>
        <w:t>зависит</w:t>
      </w:r>
      <w:r>
        <w:rPr>
          <w:i/>
          <w:spacing w:val="5"/>
        </w:rPr>
        <w:t> </w:t>
      </w:r>
      <w:r>
        <w:rPr>
          <w:i/>
        </w:rPr>
        <w:t>от</w:t>
      </w:r>
      <w:r>
        <w:rPr>
          <w:i/>
          <w:spacing w:val="6"/>
        </w:rPr>
        <w:t> </w:t>
      </w:r>
      <w:r>
        <w:rPr>
          <w:i/>
        </w:rPr>
        <w:t>выбора</w:t>
      </w:r>
      <w:r>
        <w:rPr>
          <w:i/>
          <w:spacing w:val="4"/>
        </w:rPr>
        <w:t> </w:t>
      </w:r>
      <w:r>
        <w:rPr>
          <w:i/>
        </w:rPr>
        <w:t>системы</w:t>
      </w:r>
      <w:r>
        <w:rPr>
          <w:i/>
          <w:spacing w:val="6"/>
        </w:rPr>
        <w:t> </w:t>
      </w:r>
      <w:r>
        <w:rPr>
          <w:i/>
          <w:spacing w:val="-2"/>
        </w:rPr>
        <w:t>координат.</w:t>
      </w:r>
    </w:p>
    <w:p>
      <w:pPr>
        <w:pStyle w:val="BodyText"/>
        <w:spacing w:line="227" w:lineRule="exact"/>
        <w:ind w:left="75"/>
        <w:jc w:val="both"/>
        <w:rPr>
          <w:i/>
        </w:rPr>
      </w:pPr>
      <w:r>
        <w:rPr>
          <w:i/>
        </w:rPr>
        <w:t>На</w:t>
      </w:r>
      <w:r>
        <w:rPr>
          <w:i/>
          <w:spacing w:val="32"/>
        </w:rPr>
        <w:t> </w:t>
      </w:r>
      <w:r>
        <w:rPr>
          <w:i/>
        </w:rPr>
        <w:t>самом</w:t>
      </w:r>
      <w:r>
        <w:rPr>
          <w:i/>
          <w:spacing w:val="32"/>
        </w:rPr>
        <w:t> </w:t>
      </w:r>
      <w:r>
        <w:rPr>
          <w:i/>
        </w:rPr>
        <w:t>деле</w:t>
      </w:r>
      <w:r>
        <w:rPr>
          <w:i/>
          <w:spacing w:val="32"/>
        </w:rPr>
        <w:t> </w:t>
      </w:r>
      <w:r>
        <w:rPr>
          <w:i/>
        </w:rPr>
        <w:t>это</w:t>
      </w:r>
      <w:r>
        <w:rPr>
          <w:i/>
          <w:spacing w:val="32"/>
        </w:rPr>
        <w:t> </w:t>
      </w:r>
      <w:r>
        <w:rPr>
          <w:i/>
        </w:rPr>
        <w:t>определение</w:t>
      </w:r>
      <w:r>
        <w:rPr>
          <w:i/>
          <w:spacing w:val="33"/>
        </w:rPr>
        <w:t> </w:t>
      </w:r>
      <w:r>
        <w:rPr>
          <w:i/>
        </w:rPr>
        <w:t>можно</w:t>
      </w:r>
      <w:r>
        <w:rPr>
          <w:i/>
          <w:spacing w:val="32"/>
        </w:rPr>
        <w:t> </w:t>
      </w:r>
      <w:r>
        <w:rPr>
          <w:i/>
          <w:spacing w:val="-4"/>
        </w:rPr>
        <w:t>сде-</w:t>
      </w:r>
    </w:p>
    <w:p>
      <w:pPr>
        <w:pStyle w:val="BodyText"/>
        <w:spacing w:line="249" w:lineRule="auto" w:before="10"/>
        <w:ind w:left="75" w:right="449"/>
        <w:jc w:val="both"/>
      </w:pPr>
      <w:r>
        <w:rPr>
          <w:i/>
          <w:w w:val="105"/>
        </w:rPr>
        <w:t>лать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инвариантным,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указав,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как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преобразу-</w:t>
      </w:r>
      <w:r>
        <w:rPr>
          <w:w w:val="105"/>
        </w:rPr>
        <w:t> </w:t>
      </w:r>
      <w:r>
        <w:rPr/>
        <w:t>ются координаты</w:t>
      </w:r>
      <w:r>
        <w:rPr>
          <w:spacing w:val="-4"/>
        </w:rPr>
        <w:t> </w:t>
      </w:r>
      <w:r>
        <w:rPr/>
        <w:t>точки при переходе</w:t>
      </w:r>
      <w:r>
        <w:rPr>
          <w:spacing w:val="-4"/>
        </w:rPr>
        <w:t> </w:t>
      </w:r>
      <w:r>
        <w:rPr/>
        <w:t>от</w:t>
      </w:r>
      <w:r>
        <w:rPr>
          <w:spacing w:val="-3"/>
        </w:rPr>
        <w:t> </w:t>
      </w:r>
      <w:r>
        <w:rPr/>
        <w:t>од- </w:t>
      </w:r>
      <w:r>
        <w:rPr>
          <w:w w:val="105"/>
        </w:rPr>
        <w:t>ной системы координат к другой.</w:t>
      </w:r>
    </w:p>
    <w:p>
      <w:pPr>
        <w:pStyle w:val="BodyText"/>
        <w:spacing w:line="228" w:lineRule="exact"/>
        <w:ind w:left="375"/>
        <w:jc w:val="both"/>
        <w:rPr>
          <w:i/>
        </w:rPr>
      </w:pPr>
      <w:r>
        <w:rPr>
          <w:i/>
        </w:rPr>
        <w:t>Пусть,</w:t>
      </w:r>
      <w:r>
        <w:rPr>
          <w:i/>
          <w:spacing w:val="13"/>
        </w:rPr>
        <w:t> </w:t>
      </w:r>
      <w:r>
        <w:rPr>
          <w:i/>
        </w:rPr>
        <w:t>например,</w:t>
      </w:r>
      <w:r>
        <w:rPr>
          <w:i/>
          <w:spacing w:val="16"/>
        </w:rPr>
        <w:t> </w:t>
      </w:r>
      <w:r>
        <w:rPr>
          <w:i/>
        </w:rPr>
        <w:t>система</w:t>
      </w:r>
      <w:r>
        <w:rPr>
          <w:i/>
          <w:spacing w:val="16"/>
        </w:rPr>
        <w:t> </w:t>
      </w:r>
      <w:r>
        <w:rPr>
          <w:i/>
        </w:rPr>
        <w:t>координат</w:t>
      </w:r>
      <w:r>
        <w:rPr>
          <w:i/>
          <w:spacing w:val="14"/>
        </w:rPr>
        <w:t> </w:t>
      </w:r>
      <w:r>
        <w:rPr>
          <w:i/>
          <w:spacing w:val="-5"/>
        </w:rPr>
        <w:t>по-</w:t>
      </w:r>
    </w:p>
    <w:p>
      <w:pPr>
        <w:spacing w:after="0" w:line="228" w:lineRule="exact"/>
        <w:jc w:val="both"/>
        <w:sectPr>
          <w:type w:val="continuous"/>
          <w:pgSz w:w="8400" w:h="11900"/>
          <w:pgMar w:header="690" w:footer="0" w:top="800" w:bottom="280" w:left="420" w:right="660"/>
          <w:cols w:num="2" w:equalWidth="0">
            <w:col w:w="2782" w:space="40"/>
            <w:col w:w="4498"/>
          </w:cols>
        </w:sectPr>
      </w:pPr>
    </w:p>
    <w:p>
      <w:pPr>
        <w:pStyle w:val="BodyText"/>
        <w:spacing w:line="242" w:lineRule="exact"/>
        <w:ind w:left="429"/>
        <w:rPr>
          <w:i/>
          <w:iCs/>
        </w:rPr>
      </w:pPr>
      <w:r>
        <w:rPr>
          <w:i/>
          <w:iCs/>
          <w:w w:val="105"/>
        </w:rPr>
        <w:t>вёрнута</w:t>
      </w:r>
      <w:r>
        <w:rPr>
          <w:i/>
          <w:iCs/>
          <w:spacing w:val="14"/>
          <w:w w:val="105"/>
        </w:rPr>
        <w:t> </w:t>
      </w:r>
      <w:r>
        <w:rPr>
          <w:i/>
          <w:iCs/>
          <w:w w:val="105"/>
        </w:rPr>
        <w:t>вокруг</w:t>
      </w:r>
      <w:r>
        <w:rPr>
          <w:i/>
          <w:iCs/>
          <w:spacing w:val="14"/>
          <w:w w:val="105"/>
        </w:rPr>
        <w:t> </w:t>
      </w:r>
      <w:r>
        <w:rPr>
          <w:i/>
          <w:iCs/>
          <w:w w:val="105"/>
        </w:rPr>
        <w:t>оси</w:t>
      </w:r>
      <w:r>
        <w:rPr>
          <w:i/>
          <w:iCs/>
          <w:spacing w:val="15"/>
          <w:w w:val="105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</w:rPr>
        <w:t>z</w:t>
      </w:r>
      <w:r>
        <w:rPr>
          <w:rFonts w:ascii="Palatino Linotype" w:hAnsi="Palatino Linotype" w:cs="Palatino Linotype" w:eastAsia="Palatino Linotype"/>
          <w:i/>
          <w:iCs/>
          <w:spacing w:val="26"/>
          <w:w w:val="105"/>
        </w:rPr>
        <w:t> </w:t>
      </w:r>
      <w:r>
        <w:rPr>
          <w:i/>
          <w:iCs/>
          <w:w w:val="105"/>
        </w:rPr>
        <w:t>на</w:t>
      </w:r>
      <w:r>
        <w:rPr>
          <w:i/>
          <w:iCs/>
          <w:spacing w:val="14"/>
          <w:w w:val="105"/>
        </w:rPr>
        <w:t> </w:t>
      </w:r>
      <w:r>
        <w:rPr>
          <w:i/>
          <w:iCs/>
          <w:w w:val="105"/>
        </w:rPr>
        <w:t>угол</w:t>
      </w:r>
      <w:r>
        <w:rPr>
          <w:i/>
          <w:iCs/>
          <w:spacing w:val="15"/>
          <w:w w:val="105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</w:rPr>
        <w:t>ϕ</w:t>
      </w:r>
      <w:r>
        <w:rPr>
          <w:rFonts w:ascii="Palatino Linotype" w:hAnsi="Palatino Linotype" w:cs="Palatino Linotype" w:eastAsia="Palatino Linotype"/>
          <w:i/>
          <w:iCs/>
          <w:spacing w:val="16"/>
          <w:w w:val="105"/>
        </w:rPr>
        <w:t> </w:t>
      </w:r>
      <w:r>
        <w:rPr>
          <w:i/>
          <w:iCs/>
          <w:w w:val="105"/>
        </w:rPr>
        <w:t>(см.</w:t>
      </w:r>
      <w:r>
        <w:rPr>
          <w:i/>
          <w:iCs/>
          <w:spacing w:val="18"/>
          <w:w w:val="105"/>
        </w:rPr>
        <w:t> </w:t>
      </w:r>
      <w:r>
        <w:rPr>
          <w:i/>
          <w:iCs/>
          <w:w w:val="105"/>
        </w:rPr>
        <w:t>рис.</w:t>
      </w:r>
      <w:r>
        <w:rPr>
          <w:i/>
          <w:iCs/>
          <w:spacing w:val="17"/>
          <w:w w:val="105"/>
        </w:rPr>
        <w:t> </w:t>
      </w:r>
      <w:r>
        <w:rPr>
          <w:i/>
          <w:iCs/>
          <w:spacing w:val="-2"/>
          <w:w w:val="105"/>
        </w:rPr>
        <w:t>2.2).</w:t>
      </w:r>
    </w:p>
    <w:p>
      <w:pPr>
        <w:pStyle w:val="BodyText"/>
        <w:spacing w:line="255" w:lineRule="exact"/>
        <w:ind w:left="729"/>
        <w:rPr>
          <w:i/>
        </w:rPr>
      </w:pPr>
      <w:r>
        <w:rPr>
          <w:i/>
          <w:w w:val="105"/>
        </w:rPr>
        <w:t>Координаты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точки</w:t>
      </w:r>
      <w:r>
        <w:rPr>
          <w:i/>
          <w:spacing w:val="-9"/>
          <w:w w:val="105"/>
        </w:rPr>
        <w:t> </w:t>
      </w:r>
      <w:r>
        <w:rPr>
          <w:rFonts w:ascii="Palatino Linotype" w:hAnsi="Palatino Linotype"/>
          <w:i/>
          <w:w w:val="105"/>
        </w:rPr>
        <w:t>A</w:t>
      </w:r>
      <w:r>
        <w:rPr>
          <w:rFonts w:ascii="Palatino Linotype" w:hAnsi="Palatino Linotype"/>
          <w:i/>
          <w:spacing w:val="-9"/>
          <w:w w:val="105"/>
        </w:rPr>
        <w:t> </w:t>
      </w:r>
      <w:r>
        <w:rPr>
          <w:i/>
          <w:w w:val="105"/>
        </w:rPr>
        <w:t>преобразуются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по</w:t>
      </w:r>
      <w:r>
        <w:rPr>
          <w:i/>
          <w:spacing w:val="-11"/>
          <w:w w:val="105"/>
        </w:rPr>
        <w:t> </w:t>
      </w:r>
      <w:r>
        <w:rPr>
          <w:i/>
          <w:spacing w:val="-2"/>
          <w:w w:val="105"/>
        </w:rPr>
        <w:t>закону:</w:t>
      </w:r>
    </w:p>
    <w:p>
      <w:pPr>
        <w:tabs>
          <w:tab w:pos="2853" w:val="left" w:leader="none"/>
          <w:tab w:pos="3208" w:val="left" w:leader="none"/>
        </w:tabs>
        <w:spacing w:line="274" w:lineRule="exact" w:before="109"/>
        <w:ind w:left="2524" w:right="0" w:firstLine="0"/>
        <w:jc w:val="left"/>
        <w:rPr>
          <w:rFonts w:ascii="Palatino Linotype" w:hAnsi="Palatino Linotype" w:cs="Palatino Linotype" w:eastAsia="Palatino Linotype"/>
          <w:i/>
          <w:iCs/>
          <w:sz w:val="20"/>
          <w:szCs w:val="20"/>
        </w:rPr>
      </w:pPr>
      <w:r>
        <w:rPr/>
        <w:pict>
          <v:shape style="position:absolute;margin-left:141.600006pt;margin-top:8.944818pt;width:5.7pt;height:10pt;mso-position-horizontal-relative:page;mso-position-vertical-relative:paragraph;z-index:16148480" type="#_x0000_t202" id="docshape1268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w w:val="113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7.239838pt;margin-top:13.946181pt;width:6pt;height:7pt;mso-position-horizontal-relative:page;mso-position-vertical-relative:paragraph;z-index:-32304640" type="#_x0000_t202" id="docshape1269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18"/>
                      <w:sz w:val="14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>
          <w:rFonts w:ascii="Lucida Sans Unicode" w:hAnsi="Lucida Sans Unicode" w:cs="Lucida Sans Unicode" w:eastAsia="Lucida Sans Unicode"/>
          <w:spacing w:val="-10"/>
          <w:w w:val="110"/>
          <w:sz w:val="20"/>
          <w:szCs w:val="20"/>
          <w:vertAlign w:val="superscript"/>
        </w:rPr>
        <w:t>′</w:t>
      </w:r>
      <w:r>
        <w:rPr>
          <w:rFonts w:ascii="Lucida Sans Unicode" w:hAnsi="Lucida Sans Unicode" w:cs="Lucida Sans Unicode" w:eastAsia="Lucida Sans Unicode"/>
          <w:sz w:val="20"/>
          <w:szCs w:val="20"/>
          <w:vertAlign w:val="baseline"/>
        </w:rPr>
        <w:tab/>
      </w:r>
      <w:r>
        <w:rPr>
          <w:rFonts w:ascii="Book Antiqua" w:hAnsi="Book Antiqua" w:cs="Book Antiqua" w:eastAsia="Book Antiqua"/>
          <w:spacing w:val="-10"/>
          <w:w w:val="110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z w:val="20"/>
          <w:szCs w:val="20"/>
          <w:vertAlign w:val="baseline"/>
        </w:rPr>
        <w:tab/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x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subscript"/>
        </w:rPr>
        <w:t>A</w:t>
      </w:r>
      <w:r>
        <w:rPr>
          <w:rFonts w:ascii="Palatino Linotype" w:hAnsi="Palatino Linotype" w:cs="Palatino Linotype" w:eastAsia="Palatino Linotype"/>
          <w:i/>
          <w:iCs/>
          <w:spacing w:val="-8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cos</w:t>
      </w:r>
      <w:r>
        <w:rPr>
          <w:rFonts w:ascii="Book Antiqua" w:hAnsi="Book Antiqua" w:cs="Book Antiqua" w:eastAsia="Book Antiqua"/>
          <w:spacing w:val="-21"/>
          <w:w w:val="10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ϕ</w:t>
      </w:r>
      <w:r>
        <w:rPr>
          <w:rFonts w:ascii="Palatino Linotype" w:hAnsi="Palatino Linotype" w:cs="Palatino Linotype" w:eastAsia="Palatino Linotype"/>
          <w:i/>
          <w:iCs/>
          <w:spacing w:val="-6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+</w:t>
      </w:r>
      <w:r>
        <w:rPr>
          <w:rFonts w:ascii="Book Antiqua" w:hAnsi="Book Antiqua" w:cs="Book Antiqua" w:eastAsia="Book Antiqua"/>
          <w:spacing w:val="-7"/>
          <w:w w:val="10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y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subscript"/>
        </w:rPr>
        <w:t>A</w:t>
      </w:r>
      <w:r>
        <w:rPr>
          <w:rFonts w:ascii="Palatino Linotype" w:hAnsi="Palatino Linotype" w:cs="Palatino Linotype" w:eastAsia="Palatino Linotype"/>
          <w:i/>
          <w:iCs/>
          <w:spacing w:val="-8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sin</w:t>
      </w:r>
      <w:r>
        <w:rPr>
          <w:rFonts w:ascii="Book Antiqua" w:hAnsi="Book Antiqua" w:cs="Book Antiqua" w:eastAsia="Book Antiqua"/>
          <w:spacing w:val="-18"/>
          <w:w w:val="10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5"/>
          <w:w w:val="105"/>
          <w:sz w:val="20"/>
          <w:szCs w:val="20"/>
          <w:vertAlign w:val="baseline"/>
        </w:rPr>
        <w:t>ϕ,</w:t>
      </w:r>
    </w:p>
    <w:p>
      <w:pPr>
        <w:tabs>
          <w:tab w:pos="2853" w:val="left" w:leader="none"/>
          <w:tab w:pos="3208" w:val="left" w:leader="none"/>
        </w:tabs>
        <w:spacing w:line="240" w:lineRule="exact" w:before="0"/>
        <w:ind w:left="2534" w:right="0" w:firstLine="0"/>
        <w:jc w:val="left"/>
        <w:rPr>
          <w:rFonts w:ascii="Palatino Linotype" w:hAnsi="Palatino Linotype" w:cs="Palatino Linotype" w:eastAsia="Palatino Linotype"/>
          <w:i/>
          <w:iCs/>
          <w:sz w:val="20"/>
          <w:szCs w:val="20"/>
        </w:rPr>
      </w:pPr>
      <w:r>
        <w:rPr/>
        <w:pict>
          <v:shape style="position:absolute;margin-left:142.439758pt;margin-top:1.811713pt;width:4.9pt;height:10pt;mso-position-horizontal-relative:page;mso-position-vertical-relative:paragraph;z-index:16148992" type="#_x0000_t202" id="docshape1270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w w:val="97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7.360077pt;margin-top:6.813076pt;width:6pt;height:7pt;mso-position-horizontal-relative:page;mso-position-vertical-relative:paragraph;z-index:-32304128" type="#_x0000_t202" id="docshape1271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18"/>
                      <w:sz w:val="14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3.640137pt;margin-top:1.602497pt;width:7.75pt;height:17.25pt;mso-position-horizontal-relative:page;mso-position-vertical-relative:paragraph;z-index:-32303616" type="#_x0000_t202" id="docshape1272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rFonts w:ascii="Lucida Sans Unicode" w:hAnsi="Lucida Sans Unicode" w:cs="Lucida Sans Unicode" w:eastAsia="Lucida Sans Unicode"/>
          <w:spacing w:val="-10"/>
          <w:w w:val="110"/>
          <w:sz w:val="20"/>
          <w:szCs w:val="20"/>
          <w:vertAlign w:val="superscript"/>
        </w:rPr>
        <w:t>′</w:t>
      </w:r>
      <w:r>
        <w:rPr>
          <w:rFonts w:ascii="Lucida Sans Unicode" w:hAnsi="Lucida Sans Unicode" w:cs="Lucida Sans Unicode" w:eastAsia="Lucida Sans Unicode"/>
          <w:sz w:val="20"/>
          <w:szCs w:val="20"/>
          <w:vertAlign w:val="baseline"/>
        </w:rPr>
        <w:tab/>
      </w:r>
      <w:r>
        <w:rPr>
          <w:rFonts w:ascii="Book Antiqua" w:hAnsi="Book Antiqua" w:cs="Book Antiqua" w:eastAsia="Book Antiqua"/>
          <w:spacing w:val="-10"/>
          <w:w w:val="110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z w:val="20"/>
          <w:szCs w:val="20"/>
          <w:vertAlign w:val="baseline"/>
        </w:rPr>
        <w:tab/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x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subscript"/>
        </w:rPr>
        <w:t>A</w:t>
      </w:r>
      <w:r>
        <w:rPr>
          <w:rFonts w:ascii="Palatino Linotype" w:hAnsi="Palatino Linotype" w:cs="Palatino Linotype" w:eastAsia="Palatino Linotype"/>
          <w:i/>
          <w:iCs/>
          <w:spacing w:val="-8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sin</w:t>
      </w:r>
      <w:r>
        <w:rPr>
          <w:rFonts w:ascii="Book Antiqua" w:hAnsi="Book Antiqua" w:cs="Book Antiqua" w:eastAsia="Book Antiqua"/>
          <w:spacing w:val="-18"/>
          <w:w w:val="10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ϕ</w:t>
      </w:r>
      <w:r>
        <w:rPr>
          <w:rFonts w:ascii="Palatino Linotype" w:hAnsi="Palatino Linotype" w:cs="Palatino Linotype" w:eastAsia="Palatino Linotype"/>
          <w:i/>
          <w:iCs/>
          <w:spacing w:val="-7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+</w:t>
      </w:r>
      <w:r>
        <w:rPr>
          <w:rFonts w:ascii="Book Antiqua" w:hAnsi="Book Antiqua" w:cs="Book Antiqua" w:eastAsia="Book Antiqua"/>
          <w:spacing w:val="-7"/>
          <w:w w:val="10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y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subscript"/>
        </w:rPr>
        <w:t>A</w:t>
      </w:r>
      <w:r>
        <w:rPr>
          <w:rFonts w:ascii="Palatino Linotype" w:hAnsi="Palatino Linotype" w:cs="Palatino Linotype" w:eastAsia="Palatino Linotype"/>
          <w:i/>
          <w:iCs/>
          <w:spacing w:val="-8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cos</w:t>
      </w:r>
      <w:r>
        <w:rPr>
          <w:rFonts w:ascii="Book Antiqua" w:hAnsi="Book Antiqua" w:cs="Book Antiqua" w:eastAsia="Book Antiqua"/>
          <w:spacing w:val="-20"/>
          <w:w w:val="10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5"/>
          <w:w w:val="105"/>
          <w:sz w:val="20"/>
          <w:szCs w:val="20"/>
          <w:vertAlign w:val="baseline"/>
        </w:rPr>
        <w:t>ϕ,</w:t>
      </w:r>
    </w:p>
    <w:p>
      <w:pPr>
        <w:tabs>
          <w:tab w:pos="2853" w:val="left" w:leader="none"/>
          <w:tab w:pos="3208" w:val="left" w:leader="none"/>
        </w:tabs>
        <w:spacing w:line="274" w:lineRule="exact" w:before="0"/>
        <w:ind w:left="2536" w:right="0" w:firstLine="0"/>
        <w:jc w:val="left"/>
        <w:rPr>
          <w:rFonts w:ascii="Palatino Linotype" w:hAnsi="Palatino Linotype"/>
          <w:i/>
          <w:sz w:val="20"/>
        </w:rPr>
      </w:pPr>
      <w:r>
        <w:rPr/>
        <w:pict>
          <v:shape style="position:absolute;margin-left:142.680038pt;margin-top:1.811713pt;width:4.650pt;height:10pt;mso-position-horizontal-relative:page;mso-position-vertical-relative:paragraph;z-index:16149504" type="#_x0000_t202" id="docshape1273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w w:val="104"/>
                    </w:rPr>
                    <w:t>z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7.360123pt;margin-top:6.813076pt;width:6pt;height:7pt;mso-position-horizontal-relative:page;mso-position-vertical-relative:paragraph;z-index:-32303104" type="#_x0000_t202" id="docshape1274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18"/>
                      <w:sz w:val="14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>
          <w:rFonts w:ascii="Lucida Sans Unicode" w:hAnsi="Lucida Sans Unicode"/>
          <w:spacing w:val="-10"/>
          <w:w w:val="115"/>
          <w:sz w:val="20"/>
          <w:vertAlign w:val="superscript"/>
        </w:rPr>
        <w:t>′</w:t>
      </w:r>
      <w:r>
        <w:rPr>
          <w:rFonts w:ascii="Lucida Sans Unicode" w:hAnsi="Lucida Sans Unicode"/>
          <w:sz w:val="20"/>
          <w:vertAlign w:val="baseline"/>
        </w:rPr>
        <w:tab/>
      </w:r>
      <w:r>
        <w:rPr>
          <w:rFonts w:ascii="Book Antiqua" w:hAnsi="Book Antiqua"/>
          <w:spacing w:val="-10"/>
          <w:w w:val="115"/>
          <w:sz w:val="20"/>
          <w:vertAlign w:val="baseline"/>
        </w:rPr>
        <w:t>=</w:t>
      </w:r>
      <w:r>
        <w:rPr>
          <w:rFonts w:ascii="Book Antiqua" w:hAnsi="Book Antiqua"/>
          <w:sz w:val="20"/>
          <w:vertAlign w:val="baseline"/>
        </w:rPr>
        <w:tab/>
      </w:r>
      <w:r>
        <w:rPr>
          <w:rFonts w:ascii="Palatino Linotype" w:hAnsi="Palatino Linotype"/>
          <w:i/>
          <w:spacing w:val="-5"/>
          <w:w w:val="115"/>
          <w:sz w:val="20"/>
          <w:vertAlign w:val="baseline"/>
        </w:rPr>
        <w:t>z</w:t>
      </w:r>
      <w:r>
        <w:rPr>
          <w:rFonts w:ascii="Palatino Linotype" w:hAnsi="Palatino Linotype"/>
          <w:i/>
          <w:spacing w:val="-5"/>
          <w:w w:val="115"/>
          <w:sz w:val="20"/>
          <w:vertAlign w:val="subscript"/>
        </w:rPr>
        <w:t>A</w:t>
      </w:r>
      <w:r>
        <w:rPr>
          <w:rFonts w:ascii="Palatino Linotype" w:hAnsi="Palatino Linotype"/>
          <w:i/>
          <w:spacing w:val="-5"/>
          <w:w w:val="115"/>
          <w:sz w:val="20"/>
          <w:vertAlign w:val="baseline"/>
        </w:rPr>
        <w:t>.</w:t>
      </w:r>
    </w:p>
    <w:p>
      <w:pPr>
        <w:pStyle w:val="BodyText"/>
        <w:spacing w:before="119"/>
        <w:ind w:left="429"/>
        <w:rPr>
          <w:i/>
        </w:rPr>
      </w:pPr>
      <w:r>
        <w:rPr>
          <w:i/>
        </w:rPr>
        <w:t>Эти</w:t>
      </w:r>
      <w:r>
        <w:rPr>
          <w:i/>
          <w:spacing w:val="52"/>
        </w:rPr>
        <w:t> </w:t>
      </w:r>
      <w:r>
        <w:rPr>
          <w:i/>
        </w:rPr>
        <w:t>соотношения</w:t>
      </w:r>
      <w:r>
        <w:rPr>
          <w:i/>
          <w:spacing w:val="49"/>
        </w:rPr>
        <w:t> </w:t>
      </w:r>
      <w:r>
        <w:rPr>
          <w:i/>
        </w:rPr>
        <w:t>определяют</w:t>
      </w:r>
      <w:r>
        <w:rPr>
          <w:i/>
          <w:spacing w:val="53"/>
        </w:rPr>
        <w:t> </w:t>
      </w:r>
      <w:r>
        <w:rPr>
          <w:i/>
        </w:rPr>
        <w:t>закон</w:t>
      </w:r>
      <w:r>
        <w:rPr>
          <w:i/>
          <w:spacing w:val="47"/>
        </w:rPr>
        <w:t> </w:t>
      </w:r>
      <w:r>
        <w:rPr>
          <w:i/>
        </w:rPr>
        <w:t>преобразования</w:t>
      </w:r>
      <w:r>
        <w:rPr>
          <w:i/>
          <w:spacing w:val="39"/>
        </w:rPr>
        <w:t> </w:t>
      </w:r>
      <w:r>
        <w:rPr>
          <w:i/>
        </w:rPr>
        <w:t>компонент</w:t>
      </w:r>
      <w:r>
        <w:rPr>
          <w:i/>
          <w:spacing w:val="53"/>
        </w:rPr>
        <w:t> </w:t>
      </w:r>
      <w:r>
        <w:rPr>
          <w:i/>
          <w:spacing w:val="-2"/>
        </w:rPr>
        <w:t>ради-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11"/>
        <w:rPr>
          <w:i/>
          <w:sz w:val="8"/>
        </w:rPr>
      </w:pPr>
    </w:p>
    <w:p>
      <w:pPr>
        <w:pStyle w:val="BodyText"/>
        <w:spacing w:line="208" w:lineRule="auto" w:before="67"/>
        <w:ind w:left="712" w:right="168"/>
        <w:jc w:val="both"/>
        <w:rPr>
          <w:i/>
        </w:rPr>
      </w:pPr>
      <w:r>
        <w:rPr/>
        <w:pict>
          <v:shape style="position:absolute;margin-left:183.480591pt;margin-top:4.802127pt;width:7.75pt;height:17.25pt;mso-position-horizontal-relative:page;mso-position-vertical-relative:paragraph;z-index:-32302592" type="#_x0000_t202" id="docshape1275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03"/>
                      <w:sz w:val="20"/>
                    </w:rPr>
                    <w:t>≡</w:t>
                  </w:r>
                </w:p>
              </w:txbxContent>
            </v:textbox>
            <w10:wrap type="none"/>
          </v:shape>
        </w:pict>
      </w:r>
      <w:r>
        <w:rPr>
          <w:i/>
          <w:w w:val="110"/>
        </w:rPr>
        <w:t>уса-вектора,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поскольку</w:t>
      </w:r>
      <w:r>
        <w:rPr>
          <w:i/>
          <w:spacing w:val="-14"/>
          <w:w w:val="110"/>
        </w:rPr>
        <w:t> </w:t>
      </w:r>
      <w:r>
        <w:rPr>
          <w:rFonts w:ascii="Palatino Linotype" w:hAnsi="Palatino Linotype"/>
          <w:i/>
          <w:spacing w:val="-93"/>
          <w:w w:val="120"/>
        </w:rPr>
        <w:t>-</w:t>
      </w:r>
      <w:r>
        <w:rPr>
          <w:rFonts w:ascii="Palatino Linotype" w:hAnsi="Palatino Linotype"/>
          <w:i/>
          <w:w w:val="110"/>
        </w:rPr>
        <w:t>r</w:t>
      </w:r>
      <w:r>
        <w:rPr>
          <w:rFonts w:ascii="Palatino Linotype" w:hAnsi="Palatino Linotype"/>
          <w:i/>
          <w:w w:val="110"/>
          <w:vertAlign w:val="subscript"/>
        </w:rPr>
        <w:t>A</w:t>
      </w:r>
      <w:r>
        <w:rPr>
          <w:rFonts w:ascii="Palatino Linotype" w:hAnsi="Palatino Linotype"/>
          <w:i/>
          <w:spacing w:val="80"/>
          <w:w w:val="150"/>
          <w:vertAlign w:val="baseline"/>
        </w:rPr>
        <w:t> </w:t>
      </w:r>
      <w:r>
        <w:rPr>
          <w:rFonts w:ascii="Book Antiqua" w:hAnsi="Book Antiqua"/>
          <w:i w:val="0"/>
          <w:w w:val="110"/>
          <w:vertAlign w:val="baseline"/>
        </w:rPr>
        <w:t>(</w:t>
      </w:r>
      <w:r>
        <w:rPr>
          <w:rFonts w:ascii="Palatino Linotype" w:hAnsi="Palatino Linotype"/>
          <w:i/>
          <w:w w:val="110"/>
          <w:vertAlign w:val="baseline"/>
        </w:rPr>
        <w:t>x</w:t>
      </w:r>
      <w:r>
        <w:rPr>
          <w:rFonts w:ascii="Palatino Linotype" w:hAnsi="Palatino Linotype"/>
          <w:i/>
          <w:w w:val="110"/>
          <w:vertAlign w:val="subscript"/>
        </w:rPr>
        <w:t>A</w:t>
      </w:r>
      <w:r>
        <w:rPr>
          <w:rFonts w:ascii="Palatino Linotype" w:hAnsi="Palatino Linotype"/>
          <w:i/>
          <w:w w:val="110"/>
          <w:vertAlign w:val="baseline"/>
        </w:rPr>
        <w:t>,</w:t>
      </w:r>
      <w:r>
        <w:rPr>
          <w:rFonts w:ascii="Palatino Linotype" w:hAnsi="Palatino Linotype"/>
          <w:i/>
          <w:spacing w:val="-14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y</w:t>
      </w:r>
      <w:r>
        <w:rPr>
          <w:rFonts w:ascii="Palatino Linotype" w:hAnsi="Palatino Linotype"/>
          <w:i/>
          <w:w w:val="110"/>
          <w:vertAlign w:val="subscript"/>
        </w:rPr>
        <w:t>A</w:t>
      </w:r>
      <w:r>
        <w:rPr>
          <w:rFonts w:ascii="Palatino Linotype" w:hAnsi="Palatino Linotype"/>
          <w:i/>
          <w:w w:val="110"/>
          <w:vertAlign w:val="baseline"/>
        </w:rPr>
        <w:t>,</w:t>
      </w:r>
      <w:r>
        <w:rPr>
          <w:rFonts w:ascii="Palatino Linotype" w:hAnsi="Palatino Linotype"/>
          <w:i/>
          <w:spacing w:val="-14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z</w:t>
      </w:r>
      <w:r>
        <w:rPr>
          <w:rFonts w:ascii="Palatino Linotype" w:hAnsi="Palatino Linotype"/>
          <w:i/>
          <w:w w:val="110"/>
          <w:vertAlign w:val="subscript"/>
        </w:rPr>
        <w:t>A</w:t>
      </w:r>
      <w:r>
        <w:rPr>
          <w:rFonts w:ascii="Book Antiqua" w:hAnsi="Book Antiqua"/>
          <w:i w:val="0"/>
          <w:w w:val="110"/>
          <w:vertAlign w:val="baseline"/>
        </w:rPr>
        <w:t>)</w:t>
      </w:r>
      <w:r>
        <w:rPr>
          <w:i/>
          <w:w w:val="110"/>
          <w:vertAlign w:val="baseline"/>
        </w:rPr>
        <w:t>.</w:t>
      </w:r>
      <w:r>
        <w:rPr>
          <w:i/>
          <w:w w:val="110"/>
          <w:vertAlign w:val="baseline"/>
        </w:rPr>
        <w:t> Опыт</w:t>
      </w:r>
      <w:r>
        <w:rPr>
          <w:i/>
          <w:w w:val="110"/>
          <w:vertAlign w:val="baseline"/>
        </w:rPr>
        <w:t> учит,</w:t>
      </w:r>
      <w:r>
        <w:rPr>
          <w:i/>
          <w:w w:val="110"/>
          <w:vertAlign w:val="baseline"/>
        </w:rPr>
        <w:t> что</w:t>
      </w:r>
      <w:r>
        <w:rPr>
          <w:i/>
          <w:w w:val="110"/>
          <w:vertAlign w:val="baseline"/>
        </w:rPr>
        <w:t> по</w:t>
      </w:r>
      <w:r>
        <w:rPr>
          <w:i/>
          <w:w w:val="110"/>
          <w:vertAlign w:val="baseline"/>
        </w:rPr>
        <w:t> такому</w:t>
      </w:r>
      <w:r>
        <w:rPr>
          <w:w w:val="110"/>
          <w:vertAlign w:val="baseline"/>
        </w:rPr>
        <w:t> </w:t>
      </w:r>
      <w:r>
        <w:rPr>
          <w:vertAlign w:val="baseline"/>
        </w:rPr>
        <w:t>же закону преобразуются компоненты любого вектора. Например, </w:t>
      </w:r>
      <w:r>
        <w:rPr>
          <w:vertAlign w:val="baseline"/>
        </w:rPr>
        <w:t>для </w:t>
      </w:r>
      <w:r>
        <w:rPr>
          <w:w w:val="110"/>
          <w:vertAlign w:val="baseline"/>
        </w:rPr>
        <w:t>вектора силы </w:t>
      </w:r>
      <w:r>
        <w:rPr>
          <w:rFonts w:ascii="Palatino Linotype" w:hAnsi="Palatino Linotype"/>
          <w:i/>
          <w:spacing w:val="-50"/>
          <w:w w:val="103"/>
          <w:vertAlign w:val="baseline"/>
        </w:rPr>
        <w:t>F</w:t>
      </w:r>
      <w:r>
        <w:rPr>
          <w:rFonts w:ascii="Palatino Linotype" w:hAnsi="Palatino Linotype"/>
          <w:i/>
          <w:spacing w:val="50"/>
          <w:w w:val="137"/>
          <w:position w:val="5"/>
          <w:vertAlign w:val="baseline"/>
        </w:rPr>
        <w:t>-</w:t>
      </w:r>
      <w:r>
        <w:rPr>
          <w:rFonts w:ascii="Palatino Linotype" w:hAnsi="Palatino Linotype"/>
          <w:i/>
          <w:w w:val="120"/>
          <w:position w:val="5"/>
          <w:vertAlign w:val="baseline"/>
        </w:rPr>
        <w:t> </w:t>
      </w:r>
      <w:r>
        <w:rPr>
          <w:rFonts w:ascii="Cambria" w:hAnsi="Cambria"/>
          <w:i w:val="0"/>
          <w:w w:val="110"/>
          <w:vertAlign w:val="baseline"/>
        </w:rPr>
        <w:t>≡ </w:t>
      </w:r>
      <w:r>
        <w:rPr>
          <w:rFonts w:ascii="Book Antiqua" w:hAnsi="Book Antiqua"/>
          <w:i w:val="0"/>
          <w:w w:val="110"/>
          <w:vertAlign w:val="baseline"/>
        </w:rPr>
        <w:t>(</w:t>
      </w:r>
      <w:r>
        <w:rPr>
          <w:rFonts w:ascii="Palatino Linotype" w:hAnsi="Palatino Linotype"/>
          <w:i/>
          <w:w w:val="110"/>
          <w:vertAlign w:val="baseline"/>
        </w:rPr>
        <w:t>F</w:t>
      </w:r>
      <w:r>
        <w:rPr>
          <w:rFonts w:ascii="Palatino Linotype" w:hAnsi="Palatino Linotype"/>
          <w:i/>
          <w:w w:val="110"/>
          <w:vertAlign w:val="subscript"/>
        </w:rPr>
        <w:t>x</w:t>
      </w:r>
      <w:r>
        <w:rPr>
          <w:rFonts w:ascii="Palatino Linotype" w:hAnsi="Palatino Linotype"/>
          <w:i/>
          <w:w w:val="110"/>
          <w:vertAlign w:val="baseline"/>
        </w:rPr>
        <w:t>,</w:t>
      </w:r>
      <w:r>
        <w:rPr>
          <w:rFonts w:ascii="Palatino Linotype" w:hAnsi="Palatino Linotype"/>
          <w:i/>
          <w:spacing w:val="-17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F</w:t>
      </w:r>
      <w:r>
        <w:rPr>
          <w:rFonts w:ascii="Palatino Linotype" w:hAnsi="Palatino Linotype"/>
          <w:i/>
          <w:w w:val="110"/>
          <w:vertAlign w:val="subscript"/>
        </w:rPr>
        <w:t>y</w:t>
      </w:r>
      <w:r>
        <w:rPr>
          <w:rFonts w:ascii="Palatino Linotype" w:hAnsi="Palatino Linotype"/>
          <w:i/>
          <w:w w:val="110"/>
          <w:vertAlign w:val="baseline"/>
        </w:rPr>
        <w:t>,</w:t>
      </w:r>
      <w:r>
        <w:rPr>
          <w:rFonts w:ascii="Palatino Linotype" w:hAnsi="Palatino Linotype"/>
          <w:i/>
          <w:spacing w:val="-17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F</w:t>
      </w:r>
      <w:r>
        <w:rPr>
          <w:rFonts w:ascii="Palatino Linotype" w:hAnsi="Palatino Linotype"/>
          <w:i/>
          <w:w w:val="110"/>
          <w:vertAlign w:val="subscript"/>
        </w:rPr>
        <w:t>z</w:t>
      </w:r>
      <w:r>
        <w:rPr>
          <w:rFonts w:ascii="Book Antiqua" w:hAnsi="Book Antiqua"/>
          <w:i w:val="0"/>
          <w:w w:val="110"/>
          <w:vertAlign w:val="baseline"/>
        </w:rPr>
        <w:t>) </w:t>
      </w:r>
      <w:r>
        <w:rPr>
          <w:i/>
          <w:w w:val="110"/>
          <w:vertAlign w:val="baseline"/>
        </w:rPr>
        <w:t>имеем:</w:t>
      </w:r>
    </w:p>
    <w:p>
      <w:pPr>
        <w:pStyle w:val="BodyText"/>
        <w:spacing w:before="5"/>
        <w:rPr>
          <w:i/>
          <w:sz w:val="11"/>
        </w:rPr>
      </w:pPr>
    </w:p>
    <w:p>
      <w:pPr>
        <w:tabs>
          <w:tab w:pos="3139" w:val="left" w:leader="none"/>
          <w:tab w:pos="3494" w:val="left" w:leader="none"/>
        </w:tabs>
        <w:spacing w:line="272" w:lineRule="exact" w:before="57"/>
        <w:ind w:left="2868" w:right="0" w:firstLine="0"/>
        <w:jc w:val="left"/>
        <w:rPr>
          <w:rFonts w:ascii="Palatino Linotype" w:hAnsi="Palatino Linotype" w:cs="Palatino Linotype" w:eastAsia="Palatino Linotype"/>
          <w:i/>
          <w:iCs/>
          <w:sz w:val="20"/>
          <w:szCs w:val="20"/>
        </w:rPr>
      </w:pPr>
      <w:r>
        <w:rPr/>
        <w:pict>
          <v:shape style="position:absolute;margin-left:156.600006pt;margin-top:6.34481pt;width:6.45pt;height:10pt;mso-position-horizontal-relative:page;mso-position-vertical-relative:paragraph;z-index:16153088" type="#_x0000_t202" id="docshape1276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w w:val="115"/>
                    </w:rPr>
                    <w:t>F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2.960159pt;margin-top:10.986403pt;width:4.55pt;height:7pt;mso-position-horizontal-relative:page;mso-position-vertical-relative:paragraph;z-index:-32299008" type="#_x0000_t202" id="docshape1277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28"/>
                      <w:sz w:val="14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>
          <w:rFonts w:ascii="Lucida Sans Unicode" w:hAnsi="Lucida Sans Unicode" w:cs="Lucida Sans Unicode" w:eastAsia="Lucida Sans Unicode"/>
          <w:spacing w:val="-10"/>
          <w:w w:val="110"/>
          <w:sz w:val="20"/>
          <w:szCs w:val="20"/>
          <w:vertAlign w:val="superscript"/>
        </w:rPr>
        <w:t>′</w:t>
      </w:r>
      <w:r>
        <w:rPr>
          <w:rFonts w:ascii="Lucida Sans Unicode" w:hAnsi="Lucida Sans Unicode" w:cs="Lucida Sans Unicode" w:eastAsia="Lucida Sans Unicode"/>
          <w:sz w:val="20"/>
          <w:szCs w:val="20"/>
          <w:vertAlign w:val="baseline"/>
        </w:rPr>
        <w:tab/>
      </w:r>
      <w:r>
        <w:rPr>
          <w:rFonts w:ascii="Book Antiqua" w:hAnsi="Book Antiqua" w:cs="Book Antiqua" w:eastAsia="Book Antiqua"/>
          <w:spacing w:val="-10"/>
          <w:w w:val="110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z w:val="20"/>
          <w:szCs w:val="20"/>
          <w:vertAlign w:val="baseline"/>
        </w:rPr>
        <w:tab/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F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subscript"/>
        </w:rPr>
        <w:t>x</w:t>
      </w:r>
      <w:r>
        <w:rPr>
          <w:rFonts w:ascii="Palatino Linotype" w:hAnsi="Palatino Linotype" w:cs="Palatino Linotype" w:eastAsia="Palatino Linotype"/>
          <w:i/>
          <w:iCs/>
          <w:spacing w:val="-6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cos</w:t>
      </w:r>
      <w:r>
        <w:rPr>
          <w:rFonts w:ascii="Book Antiqua" w:hAnsi="Book Antiqua" w:cs="Book Antiqua" w:eastAsia="Book Antiqua"/>
          <w:spacing w:val="-19"/>
          <w:w w:val="10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ϕ</w:t>
      </w:r>
      <w:r>
        <w:rPr>
          <w:rFonts w:ascii="Palatino Linotype" w:hAnsi="Palatino Linotype" w:cs="Palatino Linotype" w:eastAsia="Palatino Linotype"/>
          <w:i/>
          <w:iCs/>
          <w:spacing w:val="-5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+</w:t>
      </w:r>
      <w:r>
        <w:rPr>
          <w:rFonts w:ascii="Book Antiqua" w:hAnsi="Book Antiqua" w:cs="Book Antiqua" w:eastAsia="Book Antiqua"/>
          <w:spacing w:val="-5"/>
          <w:w w:val="10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F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subscript"/>
        </w:rPr>
        <w:t>y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sin</w:t>
      </w:r>
      <w:r>
        <w:rPr>
          <w:rFonts w:ascii="Book Antiqua" w:hAnsi="Book Antiqua" w:cs="Book Antiqua" w:eastAsia="Book Antiqua"/>
          <w:spacing w:val="-17"/>
          <w:w w:val="10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5"/>
          <w:w w:val="105"/>
          <w:sz w:val="20"/>
          <w:szCs w:val="20"/>
          <w:vertAlign w:val="baseline"/>
        </w:rPr>
        <w:t>ϕ,</w:t>
      </w:r>
    </w:p>
    <w:p>
      <w:pPr>
        <w:tabs>
          <w:tab w:pos="3139" w:val="left" w:leader="none"/>
          <w:tab w:pos="3494" w:val="left" w:leader="none"/>
        </w:tabs>
        <w:spacing w:line="241" w:lineRule="exact" w:before="0"/>
        <w:ind w:left="2872" w:right="0" w:firstLine="0"/>
        <w:jc w:val="left"/>
        <w:rPr>
          <w:rFonts w:ascii="Palatino Linotype" w:hAnsi="Palatino Linotype" w:cs="Palatino Linotype" w:eastAsia="Palatino Linotype"/>
          <w:i/>
          <w:iCs/>
          <w:sz w:val="20"/>
          <w:szCs w:val="20"/>
        </w:rPr>
      </w:pPr>
      <w:r>
        <w:rPr/>
        <w:pict>
          <v:shape style="position:absolute;margin-left:156.840118pt;margin-top:1.751756pt;width:6.45pt;height:10pt;mso-position-horizontal-relative:page;mso-position-vertical-relative:paragraph;z-index:16153600" type="#_x0000_t202" id="docshape1278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w w:val="115"/>
                    </w:rPr>
                    <w:t>F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3.200287pt;margin-top:6.513268pt;width:4.05pt;height:7pt;mso-position-horizontal-relative:page;mso-position-vertical-relative:paragraph;z-index:-32298496" type="#_x0000_t202" id="docshape1279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15"/>
                      <w:sz w:val="14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7.920639pt;margin-top:1.54254pt;width:7.75pt;height:17.25pt;mso-position-horizontal-relative:page;mso-position-vertical-relative:paragraph;z-index:-32297984" type="#_x0000_t202" id="docshape1280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rFonts w:ascii="Lucida Sans Unicode" w:hAnsi="Lucida Sans Unicode" w:cs="Lucida Sans Unicode" w:eastAsia="Lucida Sans Unicode"/>
          <w:spacing w:val="-10"/>
          <w:w w:val="110"/>
          <w:sz w:val="20"/>
          <w:szCs w:val="20"/>
          <w:vertAlign w:val="superscript"/>
        </w:rPr>
        <w:t>′</w:t>
      </w:r>
      <w:r>
        <w:rPr>
          <w:rFonts w:ascii="Lucida Sans Unicode" w:hAnsi="Lucida Sans Unicode" w:cs="Lucida Sans Unicode" w:eastAsia="Lucida Sans Unicode"/>
          <w:sz w:val="20"/>
          <w:szCs w:val="20"/>
          <w:vertAlign w:val="baseline"/>
        </w:rPr>
        <w:tab/>
      </w:r>
      <w:r>
        <w:rPr>
          <w:rFonts w:ascii="Book Antiqua" w:hAnsi="Book Antiqua" w:cs="Book Antiqua" w:eastAsia="Book Antiqua"/>
          <w:spacing w:val="-10"/>
          <w:w w:val="110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z w:val="20"/>
          <w:szCs w:val="20"/>
          <w:vertAlign w:val="baseline"/>
        </w:rPr>
        <w:tab/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F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subscript"/>
        </w:rPr>
        <w:t>x</w:t>
      </w:r>
      <w:r>
        <w:rPr>
          <w:rFonts w:ascii="Palatino Linotype" w:hAnsi="Palatino Linotype" w:cs="Palatino Linotype" w:eastAsia="Palatino Linotype"/>
          <w:i/>
          <w:iCs/>
          <w:spacing w:val="-6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sin</w:t>
      </w:r>
      <w:r>
        <w:rPr>
          <w:rFonts w:ascii="Book Antiqua" w:hAnsi="Book Antiqua" w:cs="Book Antiqua" w:eastAsia="Book Antiqua"/>
          <w:spacing w:val="-16"/>
          <w:w w:val="10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ϕ</w:t>
      </w:r>
      <w:r>
        <w:rPr>
          <w:rFonts w:ascii="Palatino Linotype" w:hAnsi="Palatino Linotype" w:cs="Palatino Linotype" w:eastAsia="Palatino Linotype"/>
          <w:i/>
          <w:iCs/>
          <w:spacing w:val="-8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+</w:t>
      </w:r>
      <w:r>
        <w:rPr>
          <w:rFonts w:ascii="Book Antiqua" w:hAnsi="Book Antiqua" w:cs="Book Antiqua" w:eastAsia="Book Antiqua"/>
          <w:spacing w:val="-5"/>
          <w:w w:val="10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F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subscript"/>
        </w:rPr>
        <w:t>y</w:t>
      </w:r>
      <w:r>
        <w:rPr>
          <w:rFonts w:ascii="Palatino Linotype" w:hAnsi="Palatino Linotype" w:cs="Palatino Linotype" w:eastAsia="Palatino Linotype"/>
          <w:i/>
          <w:iCs/>
          <w:spacing w:val="3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cos</w:t>
      </w:r>
      <w:r>
        <w:rPr>
          <w:rFonts w:ascii="Book Antiqua" w:hAnsi="Book Antiqua" w:cs="Book Antiqua" w:eastAsia="Book Antiqua"/>
          <w:spacing w:val="-19"/>
          <w:w w:val="10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5"/>
          <w:w w:val="105"/>
          <w:sz w:val="20"/>
          <w:szCs w:val="20"/>
          <w:vertAlign w:val="baseline"/>
        </w:rPr>
        <w:t>ϕ,</w:t>
      </w:r>
    </w:p>
    <w:p>
      <w:pPr>
        <w:tabs>
          <w:tab w:pos="3139" w:val="left" w:leader="none"/>
          <w:tab w:pos="3494" w:val="left" w:leader="none"/>
        </w:tabs>
        <w:spacing w:line="276" w:lineRule="exact" w:before="0"/>
        <w:ind w:left="2877" w:right="0" w:firstLine="0"/>
        <w:jc w:val="left"/>
        <w:rPr>
          <w:rFonts w:ascii="Palatino Linotype" w:hAnsi="Palatino Linotype"/>
          <w:i/>
          <w:sz w:val="20"/>
        </w:rPr>
      </w:pPr>
      <w:r>
        <w:rPr/>
        <w:pict>
          <v:shape style="position:absolute;margin-left:157.080383pt;margin-top:1.931604pt;width:6.45pt;height:10pt;mso-position-horizontal-relative:page;mso-position-vertical-relative:paragraph;z-index:16154112" type="#_x0000_t202" id="docshape1281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w w:val="115"/>
                    </w:rPr>
                    <w:t>F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3.440155pt;margin-top:6.573196pt;width:3.85pt;height:7pt;mso-position-horizontal-relative:page;mso-position-vertical-relative:paragraph;z-index:-32297472" type="#_x0000_t202" id="docshape128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22"/>
                      <w:sz w:val="14"/>
                    </w:rPr>
                    <w:t>z</w:t>
                  </w:r>
                </w:p>
              </w:txbxContent>
            </v:textbox>
            <w10:wrap type="none"/>
          </v:shape>
        </w:pict>
      </w:r>
      <w:r>
        <w:rPr>
          <w:rFonts w:ascii="Lucida Sans Unicode" w:hAnsi="Lucida Sans Unicode"/>
          <w:spacing w:val="-10"/>
          <w:w w:val="120"/>
          <w:sz w:val="20"/>
          <w:vertAlign w:val="superscript"/>
        </w:rPr>
        <w:t>′</w:t>
      </w:r>
      <w:r>
        <w:rPr>
          <w:rFonts w:ascii="Lucida Sans Unicode" w:hAnsi="Lucida Sans Unicode"/>
          <w:sz w:val="20"/>
          <w:vertAlign w:val="baseline"/>
        </w:rPr>
        <w:tab/>
      </w:r>
      <w:r>
        <w:rPr>
          <w:rFonts w:ascii="Book Antiqua" w:hAnsi="Book Antiqua"/>
          <w:spacing w:val="-10"/>
          <w:w w:val="120"/>
          <w:sz w:val="20"/>
          <w:vertAlign w:val="baseline"/>
        </w:rPr>
        <w:t>=</w:t>
      </w:r>
      <w:r>
        <w:rPr>
          <w:rFonts w:ascii="Book Antiqua" w:hAnsi="Book Antiqua"/>
          <w:sz w:val="20"/>
          <w:vertAlign w:val="baseline"/>
        </w:rPr>
        <w:tab/>
      </w:r>
      <w:r>
        <w:rPr>
          <w:rFonts w:ascii="Palatino Linotype" w:hAnsi="Palatino Linotype"/>
          <w:i/>
          <w:spacing w:val="-5"/>
          <w:w w:val="120"/>
          <w:sz w:val="20"/>
          <w:vertAlign w:val="baseline"/>
        </w:rPr>
        <w:t>F</w:t>
      </w:r>
      <w:r>
        <w:rPr>
          <w:rFonts w:ascii="Palatino Linotype" w:hAnsi="Palatino Linotype"/>
          <w:i/>
          <w:spacing w:val="-5"/>
          <w:w w:val="120"/>
          <w:sz w:val="20"/>
          <w:vertAlign w:val="subscript"/>
        </w:rPr>
        <w:t>z</w:t>
      </w:r>
      <w:r>
        <w:rPr>
          <w:rFonts w:ascii="Palatino Linotype" w:hAnsi="Palatino Linotype"/>
          <w:i/>
          <w:spacing w:val="-5"/>
          <w:w w:val="120"/>
          <w:sz w:val="20"/>
          <w:vertAlign w:val="baseline"/>
        </w:rPr>
        <w:t>.</w:t>
      </w:r>
    </w:p>
    <w:p>
      <w:pPr>
        <w:pStyle w:val="BodyText"/>
        <w:spacing w:before="7"/>
        <w:rPr>
          <w:rFonts w:ascii="Palatino Linotype"/>
          <w:i/>
          <w:sz w:val="8"/>
        </w:rPr>
      </w:pPr>
    </w:p>
    <w:p>
      <w:pPr>
        <w:pStyle w:val="BodyText"/>
        <w:spacing w:line="223" w:lineRule="auto" w:before="75"/>
        <w:ind w:left="712" w:right="163"/>
        <w:jc w:val="both"/>
      </w:pPr>
      <w:r>
        <w:rPr>
          <w:i/>
          <w:w w:val="105"/>
        </w:rPr>
        <w:t>Таким</w:t>
      </w:r>
      <w:r>
        <w:rPr>
          <w:i/>
          <w:w w:val="105"/>
        </w:rPr>
        <w:t> образом,</w:t>
      </w:r>
      <w:r>
        <w:rPr>
          <w:i/>
          <w:w w:val="105"/>
        </w:rPr>
        <w:t> закон</w:t>
      </w:r>
      <w:r>
        <w:rPr>
          <w:i/>
          <w:w w:val="105"/>
        </w:rPr>
        <w:t> преобразования</w:t>
      </w:r>
      <w:r>
        <w:rPr>
          <w:i/>
          <w:w w:val="105"/>
        </w:rPr>
        <w:t> компонент</w:t>
      </w:r>
      <w:r>
        <w:rPr>
          <w:i/>
          <w:w w:val="105"/>
        </w:rPr>
        <w:t> </w:t>
      </w:r>
      <w:r>
        <w:rPr>
          <w:i/>
          <w:w w:val="105"/>
        </w:rPr>
        <w:t>радиуса-вектора</w:t>
      </w:r>
      <w:r>
        <w:rPr>
          <w:w w:val="105"/>
        </w:rPr>
        <w:t> определяет</w:t>
      </w:r>
      <w:r>
        <w:rPr>
          <w:spacing w:val="40"/>
          <w:w w:val="105"/>
        </w:rPr>
        <w:t> </w:t>
      </w:r>
      <w:r>
        <w:rPr>
          <w:w w:val="105"/>
        </w:rPr>
        <w:t>критерий</w:t>
      </w:r>
      <w:r>
        <w:rPr>
          <w:spacing w:val="40"/>
          <w:w w:val="105"/>
        </w:rPr>
        <w:t> </w:t>
      </w:r>
      <w:r>
        <w:rPr>
          <w:w w:val="105"/>
        </w:rPr>
        <w:t>вектора</w:t>
      </w:r>
      <w:r>
        <w:rPr>
          <w:spacing w:val="35"/>
          <w:w w:val="105"/>
        </w:rPr>
        <w:t> </w:t>
      </w:r>
      <w:r>
        <w:rPr>
          <w:w w:val="105"/>
        </w:rPr>
        <w:t>любой</w:t>
      </w:r>
      <w:r>
        <w:rPr>
          <w:spacing w:val="37"/>
          <w:w w:val="105"/>
        </w:rPr>
        <w:t> </w:t>
      </w:r>
      <w:r>
        <w:rPr>
          <w:w w:val="105"/>
        </w:rPr>
        <w:t>природы.</w:t>
      </w:r>
      <w:r>
        <w:rPr>
          <w:spacing w:val="40"/>
          <w:w w:val="105"/>
        </w:rPr>
        <w:t> </w:t>
      </w:r>
      <w:r>
        <w:rPr>
          <w:w w:val="105"/>
        </w:rPr>
        <w:t>Тройка</w:t>
      </w:r>
      <w:r>
        <w:rPr>
          <w:spacing w:val="37"/>
          <w:w w:val="105"/>
        </w:rPr>
        <w:t> </w:t>
      </w:r>
      <w:r>
        <w:rPr>
          <w:w w:val="105"/>
        </w:rPr>
        <w:t>чисел</w:t>
      </w:r>
      <w:r>
        <w:rPr>
          <w:spacing w:val="40"/>
          <w:w w:val="105"/>
        </w:rPr>
        <w:t> </w:t>
      </w:r>
      <w:r>
        <w:rPr>
          <w:spacing w:val="9"/>
          <w:w w:val="105"/>
        </w:rPr>
        <w:t>(</w:t>
      </w:r>
      <w:r>
        <w:rPr>
          <w:rFonts w:ascii="Palatino Linotype" w:hAnsi="Palatino Linotype"/>
          <w:i/>
          <w:spacing w:val="9"/>
          <w:w w:val="105"/>
        </w:rPr>
        <w:t>P</w:t>
      </w:r>
      <w:r>
        <w:rPr>
          <w:i/>
          <w:spacing w:val="9"/>
          <w:w w:val="105"/>
        </w:rPr>
        <w:t>,</w:t>
      </w:r>
      <w:r>
        <w:rPr>
          <w:i/>
          <w:spacing w:val="40"/>
          <w:w w:val="105"/>
        </w:rPr>
        <w:t> </w:t>
      </w:r>
      <w:r>
        <w:rPr>
          <w:rFonts w:ascii="Palatino Linotype" w:hAnsi="Palatino Linotype"/>
          <w:i/>
          <w:w w:val="105"/>
        </w:rPr>
        <w:t>V</w:t>
      </w:r>
      <w:r>
        <w:rPr>
          <w:rFonts w:ascii="Palatino Linotype" w:hAnsi="Palatino Linotype"/>
          <w:i/>
          <w:spacing w:val="-12"/>
          <w:w w:val="105"/>
        </w:rPr>
        <w:t> </w:t>
      </w:r>
      <w:r>
        <w:rPr>
          <w:i/>
          <w:w w:val="105"/>
        </w:rPr>
        <w:t>,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T</w:t>
      </w:r>
      <w:r>
        <w:rPr>
          <w:rFonts w:ascii="Palatino Linotype" w:hAnsi="Palatino Linotype"/>
          <w:i/>
          <w:spacing w:val="-14"/>
          <w:w w:val="105"/>
        </w:rPr>
        <w:t> </w:t>
      </w:r>
      <w:r>
        <w:rPr>
          <w:i/>
          <w:w w:val="105"/>
        </w:rPr>
        <w:t>)</w:t>
      </w:r>
      <w:r>
        <w:rPr>
          <w:i/>
          <w:w w:val="105"/>
        </w:rPr>
        <w:t> не</w:t>
      </w:r>
      <w:r>
        <w:rPr>
          <w:i/>
          <w:w w:val="105"/>
        </w:rPr>
        <w:t> удовлетворяет</w:t>
      </w:r>
      <w:r>
        <w:rPr>
          <w:i/>
          <w:w w:val="105"/>
        </w:rPr>
        <w:t> этому</w:t>
      </w:r>
      <w:r>
        <w:rPr>
          <w:i/>
          <w:w w:val="105"/>
        </w:rPr>
        <w:t> критерию,</w:t>
      </w:r>
      <w:r>
        <w:rPr>
          <w:i/>
          <w:w w:val="105"/>
        </w:rPr>
        <w:t> так</w:t>
      </w:r>
      <w:r>
        <w:rPr>
          <w:i/>
          <w:w w:val="105"/>
        </w:rPr>
        <w:t> как</w:t>
      </w:r>
      <w:r>
        <w:rPr>
          <w:i/>
          <w:w w:val="105"/>
        </w:rPr>
        <w:t> она</w:t>
      </w:r>
      <w:r>
        <w:rPr>
          <w:i/>
          <w:w w:val="105"/>
        </w:rPr>
        <w:t> не</w:t>
      </w:r>
      <w:r>
        <w:rPr>
          <w:i/>
          <w:w w:val="105"/>
        </w:rPr>
        <w:t> меняется</w:t>
      </w:r>
      <w:r>
        <w:rPr>
          <w:i/>
          <w:w w:val="105"/>
        </w:rPr>
        <w:t> при</w:t>
      </w:r>
      <w:r>
        <w:rPr>
          <w:w w:val="105"/>
        </w:rPr>
        <w:t> преобразовании координат.</w:t>
      </w:r>
    </w:p>
    <w:p>
      <w:pPr>
        <w:pStyle w:val="BodyText"/>
        <w:spacing w:before="27"/>
        <w:ind w:left="1012"/>
        <w:jc w:val="both"/>
        <w:rPr>
          <w:i/>
        </w:rPr>
      </w:pPr>
      <w:r>
        <w:rPr>
          <w:i/>
          <w:spacing w:val="-2"/>
          <w:w w:val="105"/>
        </w:rPr>
        <w:t>Дадим определение</w:t>
      </w:r>
      <w:r>
        <w:rPr>
          <w:i/>
          <w:spacing w:val="-1"/>
          <w:w w:val="105"/>
        </w:rPr>
        <w:t> </w:t>
      </w:r>
      <w:r>
        <w:rPr>
          <w:i/>
          <w:spacing w:val="-2"/>
          <w:w w:val="105"/>
        </w:rPr>
        <w:t>вектора</w:t>
      </w:r>
      <w:r>
        <w:rPr>
          <w:i/>
          <w:spacing w:val="-3"/>
          <w:w w:val="105"/>
        </w:rPr>
        <w:t> </w:t>
      </w:r>
      <w:r>
        <w:rPr>
          <w:i/>
          <w:spacing w:val="-2"/>
          <w:w w:val="105"/>
        </w:rPr>
        <w:t>в</w:t>
      </w:r>
      <w:r>
        <w:rPr>
          <w:i/>
          <w:spacing w:val="-4"/>
          <w:w w:val="105"/>
        </w:rPr>
        <w:t> </w:t>
      </w:r>
      <w:r>
        <w:rPr>
          <w:i/>
          <w:spacing w:val="-2"/>
          <w:w w:val="105"/>
        </w:rPr>
        <w:t>более</w:t>
      </w:r>
      <w:r>
        <w:rPr>
          <w:i/>
          <w:spacing w:val="-3"/>
          <w:w w:val="105"/>
        </w:rPr>
        <w:t> </w:t>
      </w:r>
      <w:r>
        <w:rPr>
          <w:i/>
          <w:spacing w:val="-2"/>
          <w:w w:val="105"/>
        </w:rPr>
        <w:t>общем</w:t>
      </w:r>
      <w:r>
        <w:rPr>
          <w:i/>
          <w:spacing w:val="-3"/>
          <w:w w:val="105"/>
        </w:rPr>
        <w:t> </w:t>
      </w:r>
      <w:r>
        <w:rPr>
          <w:i/>
          <w:spacing w:val="-2"/>
          <w:w w:val="105"/>
        </w:rPr>
        <w:t>виде.</w:t>
      </w:r>
      <w:r>
        <w:rPr>
          <w:i/>
          <w:spacing w:val="-1"/>
          <w:w w:val="105"/>
        </w:rPr>
        <w:t> </w:t>
      </w:r>
      <w:r>
        <w:rPr>
          <w:i/>
          <w:spacing w:val="-2"/>
          <w:w w:val="105"/>
        </w:rPr>
        <w:t>Пусть</w:t>
      </w:r>
      <w:r>
        <w:rPr>
          <w:i/>
          <w:spacing w:val="-4"/>
          <w:w w:val="105"/>
        </w:rPr>
        <w:t> </w:t>
      </w:r>
      <w:r>
        <w:rPr>
          <w:i/>
          <w:spacing w:val="-2"/>
          <w:w w:val="105"/>
        </w:rPr>
        <w:t>имеются</w:t>
      </w:r>
      <w:r>
        <w:rPr>
          <w:i/>
          <w:spacing w:val="1"/>
          <w:w w:val="105"/>
        </w:rPr>
        <w:t> </w:t>
      </w:r>
      <w:r>
        <w:rPr>
          <w:i/>
          <w:spacing w:val="-5"/>
          <w:w w:val="105"/>
        </w:rPr>
        <w:t>две</w:t>
      </w:r>
    </w:p>
    <w:p>
      <w:pPr>
        <w:spacing w:after="0"/>
        <w:jc w:val="both"/>
        <w:sectPr>
          <w:pgSz w:w="8400" w:h="11900"/>
          <w:pgMar w:header="690" w:footer="0" w:top="900" w:bottom="280" w:left="420" w:right="660"/>
        </w:sectPr>
      </w:pPr>
    </w:p>
    <w:p>
      <w:pPr>
        <w:spacing w:line="125" w:lineRule="exact" w:before="0"/>
        <w:ind w:left="712" w:right="0" w:firstLine="0"/>
        <w:jc w:val="left"/>
        <w:rPr>
          <w:rFonts w:ascii="Lucida Sans Unicode" w:hAnsi="Lucida Sans Unicode"/>
          <w:sz w:val="20"/>
        </w:rPr>
      </w:pPr>
      <w:r>
        <w:rPr>
          <w:i/>
          <w:w w:val="105"/>
          <w:sz w:val="20"/>
        </w:rPr>
        <w:t>системы</w:t>
      </w:r>
      <w:r>
        <w:rPr>
          <w:i/>
          <w:spacing w:val="-11"/>
          <w:w w:val="105"/>
          <w:sz w:val="20"/>
        </w:rPr>
        <w:t> </w:t>
      </w:r>
      <w:r>
        <w:rPr>
          <w:i/>
          <w:w w:val="105"/>
          <w:sz w:val="20"/>
        </w:rPr>
        <w:t>координат</w:t>
      </w:r>
      <w:r>
        <w:rPr>
          <w:i/>
          <w:spacing w:val="-4"/>
          <w:w w:val="105"/>
          <w:sz w:val="20"/>
        </w:rPr>
        <w:t> </w:t>
      </w:r>
      <w:r>
        <w:rPr>
          <w:rFonts w:ascii="Palatino Linotype" w:hAnsi="Palatino Linotype"/>
          <w:i/>
          <w:w w:val="105"/>
          <w:sz w:val="20"/>
        </w:rPr>
        <w:t>Ox</w:t>
      </w:r>
      <w:r>
        <w:rPr>
          <w:rFonts w:ascii="Century" w:hAnsi="Century"/>
          <w:w w:val="105"/>
          <w:sz w:val="20"/>
          <w:vertAlign w:val="subscript"/>
        </w:rPr>
        <w:t>1</w:t>
      </w:r>
      <w:r>
        <w:rPr>
          <w:rFonts w:ascii="Palatino Linotype" w:hAnsi="Palatino Linotype"/>
          <w:i/>
          <w:w w:val="105"/>
          <w:sz w:val="20"/>
          <w:vertAlign w:val="baseline"/>
        </w:rPr>
        <w:t>x</w:t>
      </w:r>
      <w:r>
        <w:rPr>
          <w:rFonts w:ascii="Century" w:hAnsi="Century"/>
          <w:w w:val="105"/>
          <w:sz w:val="20"/>
          <w:vertAlign w:val="subscript"/>
        </w:rPr>
        <w:t>2</w:t>
      </w:r>
      <w:r>
        <w:rPr>
          <w:rFonts w:ascii="Palatino Linotype" w:hAnsi="Palatino Linotype"/>
          <w:i/>
          <w:w w:val="105"/>
          <w:sz w:val="20"/>
          <w:vertAlign w:val="baseline"/>
        </w:rPr>
        <w:t>x</w:t>
      </w:r>
      <w:r>
        <w:rPr>
          <w:rFonts w:ascii="Century" w:hAnsi="Century"/>
          <w:w w:val="105"/>
          <w:sz w:val="20"/>
          <w:vertAlign w:val="subscript"/>
        </w:rPr>
        <w:t>3</w:t>
      </w:r>
      <w:r>
        <w:rPr>
          <w:rFonts w:ascii="Century" w:hAnsi="Century"/>
          <w:spacing w:val="3"/>
          <w:w w:val="105"/>
          <w:sz w:val="20"/>
          <w:vertAlign w:val="baseline"/>
        </w:rPr>
        <w:t> </w:t>
      </w:r>
      <w:r>
        <w:rPr>
          <w:i/>
          <w:w w:val="105"/>
          <w:sz w:val="20"/>
          <w:vertAlign w:val="baseline"/>
        </w:rPr>
        <w:t>и </w:t>
      </w:r>
      <w:r>
        <w:rPr>
          <w:rFonts w:ascii="Palatino Linotype" w:hAnsi="Palatino Linotype"/>
          <w:i/>
          <w:w w:val="105"/>
          <w:sz w:val="20"/>
          <w:vertAlign w:val="baseline"/>
        </w:rPr>
        <w:t>Ox</w:t>
      </w:r>
      <w:r>
        <w:rPr>
          <w:rFonts w:ascii="Lucida Sans Unicode" w:hAnsi="Lucida Sans Unicode"/>
          <w:w w:val="105"/>
          <w:sz w:val="20"/>
          <w:vertAlign w:val="superscript"/>
        </w:rPr>
        <w:t>′</w:t>
      </w:r>
      <w:r>
        <w:rPr>
          <w:rFonts w:ascii="Lucida Sans Unicode" w:hAnsi="Lucida Sans Unicode"/>
          <w:spacing w:val="-21"/>
          <w:w w:val="105"/>
          <w:sz w:val="20"/>
          <w:vertAlign w:val="baseline"/>
        </w:rPr>
        <w:t> </w:t>
      </w:r>
      <w:r>
        <w:rPr>
          <w:rFonts w:ascii="Palatino Linotype" w:hAnsi="Palatino Linotype"/>
          <w:i/>
          <w:w w:val="105"/>
          <w:sz w:val="20"/>
          <w:vertAlign w:val="baseline"/>
        </w:rPr>
        <w:t>x</w:t>
      </w:r>
      <w:r>
        <w:rPr>
          <w:rFonts w:ascii="Lucida Sans Unicode" w:hAnsi="Lucida Sans Unicode"/>
          <w:w w:val="105"/>
          <w:sz w:val="20"/>
          <w:vertAlign w:val="superscript"/>
        </w:rPr>
        <w:t>′</w:t>
      </w:r>
      <w:r>
        <w:rPr>
          <w:rFonts w:ascii="Lucida Sans Unicode" w:hAnsi="Lucida Sans Unicode"/>
          <w:spacing w:val="-21"/>
          <w:w w:val="105"/>
          <w:sz w:val="20"/>
          <w:vertAlign w:val="baseline"/>
        </w:rPr>
        <w:t> </w:t>
      </w:r>
      <w:r>
        <w:rPr>
          <w:rFonts w:ascii="Palatino Linotype" w:hAnsi="Palatino Linotype"/>
          <w:i/>
          <w:spacing w:val="-5"/>
          <w:w w:val="105"/>
          <w:sz w:val="20"/>
          <w:vertAlign w:val="baseline"/>
        </w:rPr>
        <w:t>x</w:t>
      </w:r>
      <w:r>
        <w:rPr>
          <w:rFonts w:ascii="Lucida Sans Unicode" w:hAnsi="Lucida Sans Unicode"/>
          <w:spacing w:val="-5"/>
          <w:w w:val="105"/>
          <w:sz w:val="20"/>
          <w:vertAlign w:val="superscript"/>
        </w:rPr>
        <w:t>′</w:t>
      </w:r>
    </w:p>
    <w:p>
      <w:pPr>
        <w:pStyle w:val="BodyText"/>
        <w:spacing w:line="125" w:lineRule="exact"/>
        <w:ind w:left="65"/>
        <w:rPr>
          <w:i/>
        </w:rPr>
      </w:pPr>
      <w:r>
        <w:rPr>
          <w:i w:val="0"/>
        </w:rPr>
        <w:br w:type="column"/>
      </w:r>
      <w:r>
        <w:rPr>
          <w:i/>
        </w:rPr>
        <w:t>с</w:t>
      </w:r>
      <w:r>
        <w:rPr>
          <w:i/>
          <w:spacing w:val="28"/>
        </w:rPr>
        <w:t> </w:t>
      </w:r>
      <w:r>
        <w:rPr>
          <w:i/>
        </w:rPr>
        <w:t>общим</w:t>
      </w:r>
      <w:r>
        <w:rPr>
          <w:i/>
          <w:spacing w:val="29"/>
        </w:rPr>
        <w:t> </w:t>
      </w:r>
      <w:r>
        <w:rPr>
          <w:i/>
        </w:rPr>
        <w:t>началом</w:t>
      </w:r>
      <w:r>
        <w:rPr>
          <w:i/>
          <w:spacing w:val="27"/>
        </w:rPr>
        <w:t> </w:t>
      </w:r>
      <w:r>
        <w:rPr>
          <w:rFonts w:ascii="Palatino Linotype" w:hAnsi="Palatino Linotype"/>
          <w:i/>
        </w:rPr>
        <w:t>O</w:t>
      </w:r>
      <w:r>
        <w:rPr>
          <w:i/>
        </w:rPr>
        <w:t>.</w:t>
      </w:r>
      <w:r>
        <w:rPr>
          <w:i/>
          <w:spacing w:val="32"/>
        </w:rPr>
        <w:t> </w:t>
      </w:r>
      <w:r>
        <w:rPr>
          <w:i/>
          <w:spacing w:val="-2"/>
        </w:rPr>
        <w:t>Вектором</w:t>
      </w:r>
    </w:p>
    <w:p>
      <w:pPr>
        <w:spacing w:after="0" w:line="125" w:lineRule="exact"/>
        <w:sectPr>
          <w:type w:val="continuous"/>
          <w:pgSz w:w="8400" w:h="11900"/>
          <w:pgMar w:header="690" w:footer="0" w:top="800" w:bottom="280" w:left="420" w:right="660"/>
          <w:cols w:num="2" w:equalWidth="0">
            <w:col w:w="4254" w:space="40"/>
            <w:col w:w="3026"/>
          </w:cols>
        </w:sectPr>
      </w:pPr>
    </w:p>
    <w:p>
      <w:pPr>
        <w:spacing w:line="133" w:lineRule="exact" w:before="0"/>
        <w:ind w:left="3799" w:right="0" w:firstLine="0"/>
        <w:jc w:val="left"/>
        <w:rPr>
          <w:rFonts w:ascii="Century"/>
          <w:sz w:val="14"/>
        </w:rPr>
      </w:pPr>
      <w:r>
        <w:rPr>
          <w:rFonts w:ascii="Century"/>
          <w:sz w:val="14"/>
        </w:rPr>
        <w:t>1</w:t>
      </w:r>
      <w:r>
        <w:rPr>
          <w:rFonts w:ascii="Century"/>
          <w:spacing w:val="65"/>
          <w:w w:val="150"/>
          <w:sz w:val="14"/>
        </w:rPr>
        <w:t> </w:t>
      </w:r>
      <w:r>
        <w:rPr>
          <w:rFonts w:ascii="Century"/>
          <w:sz w:val="14"/>
        </w:rPr>
        <w:t>2</w:t>
      </w:r>
      <w:r>
        <w:rPr>
          <w:rFonts w:ascii="Century"/>
          <w:spacing w:val="65"/>
          <w:w w:val="150"/>
          <w:sz w:val="14"/>
        </w:rPr>
        <w:t> </w:t>
      </w:r>
      <w:r>
        <w:rPr>
          <w:rFonts w:ascii="Century"/>
          <w:spacing w:val="-10"/>
          <w:sz w:val="14"/>
        </w:rPr>
        <w:t>3</w:t>
      </w:r>
    </w:p>
    <w:p>
      <w:pPr>
        <w:pStyle w:val="BodyText"/>
        <w:spacing w:line="244" w:lineRule="exact"/>
        <w:ind w:left="712"/>
        <w:rPr>
          <w:i/>
        </w:rPr>
      </w:pPr>
      <w:r>
        <w:rPr>
          <w:rFonts w:ascii="Palatino Linotype" w:hAnsi="Palatino Linotype"/>
          <w:i/>
          <w:spacing w:val="-112"/>
          <w:w w:val="77"/>
        </w:rPr>
        <w:t>A</w:t>
      </w:r>
      <w:r>
        <w:rPr>
          <w:rFonts w:ascii="Palatino Linotype" w:hAnsi="Palatino Linotype"/>
          <w:i/>
          <w:w w:val="123"/>
          <w:position w:val="5"/>
        </w:rPr>
        <w:t>-</w:t>
      </w:r>
      <w:r>
        <w:rPr>
          <w:rFonts w:ascii="Palatino Linotype" w:hAnsi="Palatino Linotype"/>
          <w:i/>
          <w:spacing w:val="74"/>
          <w:position w:val="5"/>
        </w:rPr>
        <w:t> </w:t>
      </w:r>
      <w:r>
        <w:rPr>
          <w:i/>
        </w:rPr>
        <w:t>называется</w:t>
      </w:r>
      <w:r>
        <w:rPr>
          <w:i/>
          <w:spacing w:val="49"/>
        </w:rPr>
        <w:t> </w:t>
      </w:r>
      <w:r>
        <w:rPr>
          <w:i/>
        </w:rPr>
        <w:t>упорядоченная</w:t>
      </w:r>
      <w:r>
        <w:rPr>
          <w:i/>
          <w:spacing w:val="53"/>
        </w:rPr>
        <w:t> </w:t>
      </w:r>
      <w:r>
        <w:rPr>
          <w:i/>
        </w:rPr>
        <w:t>тройка</w:t>
      </w:r>
      <w:r>
        <w:rPr>
          <w:i/>
          <w:spacing w:val="52"/>
        </w:rPr>
        <w:t> </w:t>
      </w:r>
      <w:r>
        <w:rPr>
          <w:i/>
        </w:rPr>
        <w:t>чисел</w:t>
      </w:r>
      <w:r>
        <w:rPr>
          <w:i/>
          <w:spacing w:val="59"/>
        </w:rPr>
        <w:t> </w:t>
      </w:r>
      <w:r>
        <w:rPr>
          <w:i/>
        </w:rPr>
        <w:t>(</w:t>
      </w:r>
      <w:r>
        <w:rPr>
          <w:rFonts w:ascii="Palatino Linotype" w:hAnsi="Palatino Linotype"/>
          <w:i/>
        </w:rPr>
        <w:t>A</w:t>
      </w:r>
      <w:r>
        <w:rPr>
          <w:rFonts w:ascii="Century" w:hAnsi="Century"/>
          <w:i w:val="0"/>
          <w:vertAlign w:val="subscript"/>
        </w:rPr>
        <w:t>1</w:t>
      </w:r>
      <w:r>
        <w:rPr>
          <w:i/>
          <w:vertAlign w:val="baseline"/>
        </w:rPr>
        <w:t>,</w:t>
      </w:r>
      <w:r>
        <w:rPr>
          <w:i/>
          <w:spacing w:val="59"/>
          <w:vertAlign w:val="baseline"/>
        </w:rPr>
        <w:t> </w:t>
      </w:r>
      <w:r>
        <w:rPr>
          <w:rFonts w:ascii="Palatino Linotype" w:hAnsi="Palatino Linotype"/>
          <w:i/>
          <w:vertAlign w:val="baseline"/>
        </w:rPr>
        <w:t>A</w:t>
      </w:r>
      <w:r>
        <w:rPr>
          <w:rFonts w:ascii="Century" w:hAnsi="Century"/>
          <w:i w:val="0"/>
          <w:vertAlign w:val="subscript"/>
        </w:rPr>
        <w:t>2</w:t>
      </w:r>
      <w:r>
        <w:rPr>
          <w:i/>
          <w:vertAlign w:val="baseline"/>
        </w:rPr>
        <w:t>,</w:t>
      </w:r>
      <w:r>
        <w:rPr>
          <w:i/>
          <w:spacing w:val="56"/>
          <w:vertAlign w:val="baseline"/>
        </w:rPr>
        <w:t> </w:t>
      </w:r>
      <w:r>
        <w:rPr>
          <w:rFonts w:ascii="Palatino Linotype" w:hAnsi="Palatino Linotype"/>
          <w:i/>
          <w:vertAlign w:val="baseline"/>
        </w:rPr>
        <w:t>A</w:t>
      </w:r>
      <w:r>
        <w:rPr>
          <w:rFonts w:ascii="Century" w:hAnsi="Century"/>
          <w:i w:val="0"/>
          <w:vertAlign w:val="subscript"/>
        </w:rPr>
        <w:t>3</w:t>
      </w:r>
      <w:r>
        <w:rPr>
          <w:i/>
          <w:vertAlign w:val="baseline"/>
        </w:rPr>
        <w:t>),</w:t>
      </w:r>
      <w:r>
        <w:rPr>
          <w:i/>
          <w:spacing w:val="55"/>
          <w:vertAlign w:val="baseline"/>
        </w:rPr>
        <w:t> </w:t>
      </w:r>
      <w:r>
        <w:rPr>
          <w:i/>
          <w:vertAlign w:val="baseline"/>
        </w:rPr>
        <w:t>которая</w:t>
      </w:r>
      <w:r>
        <w:rPr>
          <w:i/>
          <w:spacing w:val="53"/>
          <w:vertAlign w:val="baseline"/>
        </w:rPr>
        <w:t> </w:t>
      </w:r>
      <w:r>
        <w:rPr>
          <w:i/>
          <w:spacing w:val="-5"/>
          <w:vertAlign w:val="baseline"/>
        </w:rPr>
        <w:t>при</w:t>
      </w:r>
    </w:p>
    <w:p>
      <w:pPr>
        <w:pStyle w:val="BodyText"/>
        <w:spacing w:line="239" w:lineRule="exact"/>
        <w:ind w:left="712"/>
        <w:rPr>
          <w:i/>
        </w:rPr>
      </w:pPr>
      <w:r>
        <w:rPr>
          <w:i/>
        </w:rPr>
        <w:t>повороте</w:t>
      </w:r>
      <w:r>
        <w:rPr>
          <w:i/>
          <w:spacing w:val="9"/>
        </w:rPr>
        <w:t> </w:t>
      </w:r>
      <w:r>
        <w:rPr>
          <w:i/>
        </w:rPr>
        <w:t>системы</w:t>
      </w:r>
      <w:r>
        <w:rPr>
          <w:i/>
          <w:spacing w:val="11"/>
        </w:rPr>
        <w:t> </w:t>
      </w:r>
      <w:r>
        <w:rPr>
          <w:i/>
        </w:rPr>
        <w:t>координат</w:t>
      </w:r>
      <w:r>
        <w:rPr>
          <w:i/>
          <w:spacing w:val="7"/>
        </w:rPr>
        <w:t> </w:t>
      </w:r>
      <w:r>
        <w:rPr>
          <w:i/>
        </w:rPr>
        <w:t>преобразуется</w:t>
      </w:r>
      <w:r>
        <w:rPr>
          <w:i/>
          <w:spacing w:val="6"/>
        </w:rPr>
        <w:t> </w:t>
      </w:r>
      <w:r>
        <w:rPr>
          <w:i/>
        </w:rPr>
        <w:t>как</w:t>
      </w:r>
      <w:r>
        <w:rPr>
          <w:i/>
          <w:spacing w:val="9"/>
        </w:rPr>
        <w:t> </w:t>
      </w:r>
      <w:r>
        <w:rPr>
          <w:i/>
        </w:rPr>
        <w:t>тройка</w:t>
      </w:r>
      <w:r>
        <w:rPr>
          <w:i/>
          <w:spacing w:val="10"/>
        </w:rPr>
        <w:t> </w:t>
      </w:r>
      <w:r>
        <w:rPr>
          <w:i/>
        </w:rPr>
        <w:t>координат</w:t>
      </w:r>
      <w:r>
        <w:rPr>
          <w:i/>
          <w:spacing w:val="9"/>
        </w:rPr>
        <w:t> </w:t>
      </w:r>
      <w:r>
        <w:rPr>
          <w:i/>
          <w:spacing w:val="-4"/>
        </w:rPr>
        <w:t>(</w:t>
      </w:r>
      <w:r>
        <w:rPr>
          <w:rFonts w:ascii="Palatino Linotype" w:hAnsi="Palatino Linotype"/>
          <w:i/>
          <w:spacing w:val="-4"/>
        </w:rPr>
        <w:t>x</w:t>
      </w:r>
      <w:r>
        <w:rPr>
          <w:rFonts w:ascii="Century" w:hAnsi="Century"/>
          <w:i w:val="0"/>
          <w:spacing w:val="-4"/>
          <w:vertAlign w:val="subscript"/>
        </w:rPr>
        <w:t>1</w:t>
      </w:r>
      <w:r>
        <w:rPr>
          <w:i/>
          <w:spacing w:val="-4"/>
          <w:vertAlign w:val="baseline"/>
        </w:rPr>
        <w:t>,</w:t>
      </w:r>
    </w:p>
    <w:p>
      <w:pPr>
        <w:pStyle w:val="BodyText"/>
        <w:spacing w:line="255" w:lineRule="exact"/>
        <w:ind w:left="712"/>
        <w:rPr>
          <w:i/>
        </w:rPr>
      </w:pPr>
      <w:r>
        <w:rPr>
          <w:rFonts w:ascii="Palatino Linotype" w:hAnsi="Palatino Linotype"/>
          <w:i/>
        </w:rPr>
        <w:t>x</w:t>
      </w:r>
      <w:r>
        <w:rPr>
          <w:rFonts w:ascii="Century" w:hAnsi="Century"/>
          <w:i w:val="0"/>
          <w:vertAlign w:val="subscript"/>
        </w:rPr>
        <w:t>2</w:t>
      </w:r>
      <w:r>
        <w:rPr>
          <w:i/>
          <w:vertAlign w:val="baseline"/>
        </w:rPr>
        <w:t>,</w:t>
      </w:r>
      <w:r>
        <w:rPr>
          <w:i/>
          <w:spacing w:val="23"/>
          <w:vertAlign w:val="baseline"/>
        </w:rPr>
        <w:t> </w:t>
      </w:r>
      <w:r>
        <w:rPr>
          <w:rFonts w:ascii="Palatino Linotype" w:hAnsi="Palatino Linotype"/>
          <w:i/>
          <w:vertAlign w:val="baseline"/>
        </w:rPr>
        <w:t>x</w:t>
      </w:r>
      <w:r>
        <w:rPr>
          <w:rFonts w:ascii="Century" w:hAnsi="Century"/>
          <w:i w:val="0"/>
          <w:vertAlign w:val="subscript"/>
        </w:rPr>
        <w:t>3</w:t>
      </w:r>
      <w:r>
        <w:rPr>
          <w:i/>
          <w:vertAlign w:val="baseline"/>
        </w:rPr>
        <w:t>)</w:t>
      </w:r>
      <w:r>
        <w:rPr>
          <w:i/>
          <w:spacing w:val="21"/>
          <w:vertAlign w:val="baseline"/>
        </w:rPr>
        <w:t> </w:t>
      </w:r>
      <w:r>
        <w:rPr>
          <w:i/>
          <w:vertAlign w:val="baseline"/>
        </w:rPr>
        <w:t>радиуса-вектора</w:t>
      </w:r>
      <w:r>
        <w:rPr>
          <w:i/>
          <w:spacing w:val="18"/>
          <w:vertAlign w:val="baseline"/>
        </w:rPr>
        <w:t> </w:t>
      </w:r>
      <w:r>
        <w:rPr>
          <w:i/>
          <w:vertAlign w:val="baseline"/>
        </w:rPr>
        <w:t>некоторой</w:t>
      </w:r>
      <w:r>
        <w:rPr>
          <w:i/>
          <w:spacing w:val="19"/>
          <w:vertAlign w:val="baseline"/>
        </w:rPr>
        <w:t> </w:t>
      </w:r>
      <w:r>
        <w:rPr>
          <w:i/>
          <w:vertAlign w:val="baseline"/>
        </w:rPr>
        <w:t>точки,</w:t>
      </w:r>
      <w:r>
        <w:rPr>
          <w:i/>
          <w:spacing w:val="24"/>
          <w:vertAlign w:val="baseline"/>
        </w:rPr>
        <w:t> </w:t>
      </w:r>
      <w:r>
        <w:rPr>
          <w:i/>
          <w:vertAlign w:val="baseline"/>
        </w:rPr>
        <w:t>т.</w:t>
      </w:r>
      <w:r>
        <w:rPr>
          <w:i/>
          <w:spacing w:val="26"/>
          <w:vertAlign w:val="baseline"/>
        </w:rPr>
        <w:t> </w:t>
      </w:r>
      <w:r>
        <w:rPr>
          <w:i/>
          <w:vertAlign w:val="baseline"/>
        </w:rPr>
        <w:t>е.</w:t>
      </w:r>
      <w:r>
        <w:rPr>
          <w:i/>
          <w:spacing w:val="21"/>
          <w:vertAlign w:val="baseline"/>
        </w:rPr>
        <w:t> </w:t>
      </w:r>
      <w:r>
        <w:rPr>
          <w:i/>
          <w:vertAlign w:val="baseline"/>
        </w:rPr>
        <w:t>по</w:t>
      </w:r>
      <w:r>
        <w:rPr>
          <w:i/>
          <w:spacing w:val="23"/>
          <w:vertAlign w:val="baseline"/>
        </w:rPr>
        <w:t> </w:t>
      </w:r>
      <w:r>
        <w:rPr>
          <w:i/>
          <w:spacing w:val="-2"/>
          <w:vertAlign w:val="baseline"/>
        </w:rPr>
        <w:t>закону</w:t>
      </w:r>
    </w:p>
    <w:p>
      <w:pPr>
        <w:pStyle w:val="BodyText"/>
        <w:spacing w:before="6"/>
        <w:rPr>
          <w:i/>
          <w:sz w:val="10"/>
        </w:rPr>
      </w:pPr>
    </w:p>
    <w:p>
      <w:pPr>
        <w:spacing w:line="160" w:lineRule="exact" w:before="82"/>
        <w:ind w:left="0" w:right="854" w:firstLine="0"/>
        <w:jc w:val="center"/>
        <w:rPr>
          <w:rFonts w:ascii="Century"/>
          <w:sz w:val="14"/>
        </w:rPr>
      </w:pPr>
      <w:r>
        <w:rPr/>
        <w:pict>
          <v:shape style="position:absolute;margin-left:151.199997pt;margin-top:6.532328pt;width:227.3pt;height:37pt;mso-position-horizontal-relative:page;mso-position-vertical-relative:paragraph;z-index:-32300544" type="#_x0000_t202" id="docshape1283" filled="false" stroked="false">
            <v:textbox inset="0,0,0,0">
              <w:txbxContent>
                <w:p>
                  <w:pPr>
                    <w:tabs>
                      <w:tab w:pos="1787" w:val="left" w:leader="none"/>
                      <w:tab w:pos="4034" w:val="left" w:leader="none"/>
                    </w:tabs>
                    <w:spacing w:line="399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rFonts w:ascii="Palatino Linotype" w:hAnsi="Palatino Linotype"/>
                      <w:i/>
                      <w:w w:val="115"/>
                      <w:sz w:val="20"/>
                    </w:rPr>
                    <w:t>A</w:t>
                  </w:r>
                  <w:r>
                    <w:rPr>
                      <w:rFonts w:ascii="Palatino Linotype" w:hAnsi="Palatino Linotype"/>
                      <w:i/>
                      <w:spacing w:val="70"/>
                      <w:w w:val="125"/>
                      <w:sz w:val="20"/>
                    </w:rPr>
                    <w:t> </w:t>
                  </w:r>
                  <w:r>
                    <w:rPr>
                      <w:rFonts w:ascii="Book Antiqua" w:hAnsi="Book Antiqua"/>
                      <w:w w:val="125"/>
                      <w:sz w:val="20"/>
                    </w:rPr>
                    <w:t>=</w:t>
                  </w:r>
                  <w:r>
                    <w:rPr>
                      <w:rFonts w:ascii="Book Antiqua" w:hAnsi="Book Antiqua"/>
                      <w:spacing w:val="-1"/>
                      <w:w w:val="125"/>
                      <w:sz w:val="20"/>
                    </w:rPr>
                    <w:t> </w:t>
                  </w:r>
                  <w:r>
                    <w:rPr>
                      <w:rFonts w:ascii="Yu Gothic" w:hAnsi="Yu Gothic"/>
                      <w:w w:val="210"/>
                      <w:position w:val="19"/>
                      <w:sz w:val="20"/>
                    </w:rPr>
                    <w:t>L</w:t>
                  </w:r>
                  <w:r>
                    <w:rPr>
                      <w:rFonts w:ascii="Yu Gothic" w:hAnsi="Yu Gothic"/>
                      <w:spacing w:val="-83"/>
                      <w:w w:val="210"/>
                      <w:position w:val="19"/>
                      <w:sz w:val="20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spacing w:val="-2"/>
                      <w:w w:val="125"/>
                      <w:sz w:val="20"/>
                    </w:rPr>
                    <w:t>α</w:t>
                  </w:r>
                  <w:r>
                    <w:rPr>
                      <w:rFonts w:ascii="Palatino Linotype" w:hAnsi="Palatino Linotype"/>
                      <w:i/>
                      <w:spacing w:val="-2"/>
                      <w:w w:val="125"/>
                      <w:sz w:val="20"/>
                      <w:vertAlign w:val="subscript"/>
                    </w:rPr>
                    <w:t>ik</w:t>
                  </w:r>
                  <w:r>
                    <w:rPr>
                      <w:rFonts w:ascii="Palatino Linotype" w:hAnsi="Palatino Linotype"/>
                      <w:i/>
                      <w:spacing w:val="-2"/>
                      <w:w w:val="125"/>
                      <w:sz w:val="20"/>
                      <w:vertAlign w:val="baseline"/>
                    </w:rPr>
                    <w:t>A</w:t>
                  </w:r>
                  <w:r>
                    <w:rPr>
                      <w:rFonts w:ascii="Palatino Linotype" w:hAnsi="Palatino Linotype"/>
                      <w:i/>
                      <w:spacing w:val="-2"/>
                      <w:w w:val="125"/>
                      <w:sz w:val="20"/>
                      <w:vertAlign w:val="subscript"/>
                    </w:rPr>
                    <w:t>k</w:t>
                  </w:r>
                  <w:r>
                    <w:rPr>
                      <w:rFonts w:ascii="Palatino Linotype" w:hAnsi="Palatino Linotype"/>
                      <w:i/>
                      <w:spacing w:val="-2"/>
                      <w:w w:val="125"/>
                      <w:sz w:val="20"/>
                      <w:vertAlign w:val="baseline"/>
                    </w:rPr>
                    <w:t>,</w:t>
                  </w:r>
                  <w:r>
                    <w:rPr>
                      <w:rFonts w:ascii="Palatino Linotype" w:hAnsi="Palatino Linotype"/>
                      <w:i/>
                      <w:sz w:val="20"/>
                      <w:vertAlign w:val="baseline"/>
                    </w:rPr>
                    <w:tab/>
                  </w:r>
                  <w:r>
                    <w:rPr>
                      <w:rFonts w:ascii="Palatino Linotype" w:hAnsi="Palatino Linotype"/>
                      <w:i/>
                      <w:w w:val="115"/>
                      <w:sz w:val="20"/>
                      <w:vertAlign w:val="baseline"/>
                    </w:rPr>
                    <w:t>i</w:t>
                  </w:r>
                  <w:r>
                    <w:rPr>
                      <w:rFonts w:ascii="Palatino Linotype" w:hAnsi="Palatino Linotype"/>
                      <w:i/>
                      <w:spacing w:val="-13"/>
                      <w:w w:val="115"/>
                      <w:sz w:val="20"/>
                      <w:vertAlign w:val="baseline"/>
                    </w:rPr>
                    <w:t> </w:t>
                  </w:r>
                  <w:r>
                    <w:rPr>
                      <w:rFonts w:ascii="Book Antiqua" w:hAnsi="Book Antiqua"/>
                      <w:w w:val="115"/>
                      <w:sz w:val="20"/>
                      <w:vertAlign w:val="baseline"/>
                    </w:rPr>
                    <w:t>=</w:t>
                  </w:r>
                  <w:r>
                    <w:rPr>
                      <w:rFonts w:ascii="Book Antiqua" w:hAnsi="Book Antiqua"/>
                      <w:spacing w:val="-10"/>
                      <w:w w:val="115"/>
                      <w:sz w:val="20"/>
                      <w:vertAlign w:val="baseline"/>
                    </w:rPr>
                    <w:t> </w:t>
                  </w:r>
                  <w:r>
                    <w:rPr>
                      <w:rFonts w:ascii="Book Antiqua" w:hAnsi="Book Antiqua"/>
                      <w:w w:val="115"/>
                      <w:sz w:val="20"/>
                      <w:vertAlign w:val="baseline"/>
                    </w:rPr>
                    <w:t>1</w:t>
                  </w:r>
                  <w:r>
                    <w:rPr>
                      <w:rFonts w:ascii="Palatino Linotype" w:hAnsi="Palatino Linotype"/>
                      <w:i/>
                      <w:w w:val="115"/>
                      <w:sz w:val="20"/>
                      <w:vertAlign w:val="baseline"/>
                    </w:rPr>
                    <w:t>,</w:t>
                  </w:r>
                  <w:r>
                    <w:rPr>
                      <w:rFonts w:ascii="Palatino Linotype" w:hAnsi="Palatino Linotype"/>
                      <w:i/>
                      <w:spacing w:val="-24"/>
                      <w:w w:val="115"/>
                      <w:sz w:val="20"/>
                      <w:vertAlign w:val="baseline"/>
                    </w:rPr>
                    <w:t> </w:t>
                  </w:r>
                  <w:r>
                    <w:rPr>
                      <w:rFonts w:ascii="Book Antiqua" w:hAnsi="Book Antiqua"/>
                      <w:w w:val="115"/>
                      <w:sz w:val="20"/>
                      <w:vertAlign w:val="baseline"/>
                    </w:rPr>
                    <w:t>2</w:t>
                  </w:r>
                  <w:r>
                    <w:rPr>
                      <w:rFonts w:ascii="Palatino Linotype" w:hAnsi="Palatino Linotype"/>
                      <w:i/>
                      <w:w w:val="115"/>
                      <w:sz w:val="20"/>
                      <w:vertAlign w:val="baseline"/>
                    </w:rPr>
                    <w:t>,</w:t>
                  </w:r>
                  <w:r>
                    <w:rPr>
                      <w:rFonts w:ascii="Palatino Linotype" w:hAnsi="Palatino Linotype"/>
                      <w:i/>
                      <w:spacing w:val="-25"/>
                      <w:w w:val="115"/>
                      <w:sz w:val="20"/>
                      <w:vertAlign w:val="baseline"/>
                    </w:rPr>
                    <w:t> </w:t>
                  </w:r>
                  <w:r>
                    <w:rPr>
                      <w:rFonts w:ascii="Book Antiqua" w:hAnsi="Book Antiqua"/>
                      <w:spacing w:val="-5"/>
                      <w:w w:val="115"/>
                      <w:sz w:val="20"/>
                      <w:vertAlign w:val="baseline"/>
                    </w:rPr>
                    <w:t>3</w:t>
                  </w:r>
                  <w:r>
                    <w:rPr>
                      <w:rFonts w:ascii="Palatino Linotype" w:hAnsi="Palatino Linotype"/>
                      <w:i/>
                      <w:spacing w:val="-5"/>
                      <w:w w:val="115"/>
                      <w:sz w:val="20"/>
                      <w:vertAlign w:val="baseline"/>
                    </w:rPr>
                    <w:t>,</w:t>
                  </w:r>
                  <w:r>
                    <w:rPr>
                      <w:rFonts w:ascii="Palatino Linotype" w:hAnsi="Palatino Linotype"/>
                      <w:i/>
                      <w:sz w:val="20"/>
                      <w:vertAlign w:val="baseline"/>
                    </w:rPr>
                    <w:tab/>
                  </w:r>
                  <w:r>
                    <w:rPr>
                      <w:i/>
                      <w:spacing w:val="-6"/>
                      <w:w w:val="110"/>
                      <w:sz w:val="20"/>
                      <w:vertAlign w:val="baseline"/>
                    </w:rPr>
                    <w:t>(2.39)</w:t>
                  </w:r>
                </w:p>
              </w:txbxContent>
            </v:textbox>
            <w10:wrap type="none"/>
          </v:shape>
        </w:pict>
      </w:r>
      <w:r>
        <w:rPr>
          <w:rFonts w:ascii="Century"/>
          <w:w w:val="101"/>
          <w:sz w:val="14"/>
        </w:rPr>
        <w:t>3</w:t>
      </w:r>
    </w:p>
    <w:p>
      <w:pPr>
        <w:spacing w:line="169" w:lineRule="exact" w:before="0"/>
        <w:ind w:left="0" w:right="1766" w:firstLine="0"/>
        <w:jc w:val="center"/>
        <w:rPr>
          <w:rFonts w:ascii="Lucida Sans Unicode" w:hAnsi="Lucida Sans Unicode"/>
          <w:sz w:val="14"/>
        </w:rPr>
      </w:pPr>
      <w:r>
        <w:rPr>
          <w:rFonts w:ascii="Lucida Sans Unicode" w:hAnsi="Lucida Sans Unicode"/>
          <w:w w:val="100"/>
          <w:sz w:val="14"/>
        </w:rPr>
        <w:t>′</w:t>
      </w:r>
    </w:p>
    <w:p>
      <w:pPr>
        <w:spacing w:line="151" w:lineRule="exact" w:before="0"/>
        <w:ind w:left="0" w:right="1756" w:firstLine="0"/>
        <w:jc w:val="center"/>
        <w:rPr>
          <w:rFonts w:ascii="Palatino Linotype"/>
          <w:i/>
          <w:sz w:val="14"/>
        </w:rPr>
      </w:pPr>
      <w:r>
        <w:rPr>
          <w:rFonts w:ascii="Palatino Linotype"/>
          <w:i/>
          <w:w w:val="144"/>
          <w:sz w:val="14"/>
        </w:rPr>
        <w:t>i</w:t>
      </w:r>
    </w:p>
    <w:p>
      <w:pPr>
        <w:spacing w:before="0"/>
        <w:ind w:left="616" w:right="1473" w:firstLine="0"/>
        <w:jc w:val="center"/>
        <w:rPr>
          <w:rFonts w:ascii="Century"/>
          <w:sz w:val="14"/>
        </w:rPr>
      </w:pPr>
      <w:r>
        <w:rPr>
          <w:rFonts w:ascii="Palatino Linotype"/>
          <w:i/>
          <w:spacing w:val="-5"/>
          <w:w w:val="125"/>
          <w:sz w:val="14"/>
        </w:rPr>
        <w:t>k</w:t>
      </w:r>
      <w:r>
        <w:rPr>
          <w:rFonts w:ascii="Century"/>
          <w:spacing w:val="-5"/>
          <w:w w:val="125"/>
          <w:sz w:val="14"/>
        </w:rPr>
        <w:t>=1</w:t>
      </w:r>
    </w:p>
    <w:p>
      <w:pPr>
        <w:pStyle w:val="BodyText"/>
        <w:spacing w:before="7"/>
        <w:rPr>
          <w:rFonts w:ascii="Century"/>
          <w:i w:val="0"/>
          <w:sz w:val="12"/>
        </w:rPr>
      </w:pPr>
    </w:p>
    <w:p>
      <w:pPr>
        <w:pStyle w:val="BodyText"/>
        <w:spacing w:line="295" w:lineRule="exact" w:before="1"/>
        <w:ind w:left="712"/>
        <w:jc w:val="both"/>
        <w:rPr>
          <w:i/>
        </w:rPr>
      </w:pPr>
      <w:r>
        <w:rPr/>
        <w:pict>
          <v:shape style="position:absolute;margin-left:306.240112pt;margin-top:8.306537pt;width:2.85pt;height:7pt;mso-position-horizontal-relative:page;mso-position-vertical-relative:paragraph;z-index:-32300032" type="#_x0000_t202" id="docshape1284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44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i/>
          <w:w w:val="110"/>
        </w:rPr>
        <w:t>где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через</w:t>
      </w:r>
      <w:r>
        <w:rPr>
          <w:i/>
          <w:spacing w:val="-4"/>
          <w:w w:val="110"/>
        </w:rPr>
        <w:t> </w:t>
      </w:r>
      <w:r>
        <w:rPr>
          <w:rFonts w:ascii="Palatino Linotype" w:hAnsi="Palatino Linotype"/>
          <w:i/>
          <w:w w:val="115"/>
        </w:rPr>
        <w:t>α</w:t>
      </w:r>
      <w:r>
        <w:rPr>
          <w:rFonts w:ascii="Palatino Linotype" w:hAnsi="Palatino Linotype"/>
          <w:i/>
          <w:w w:val="115"/>
          <w:vertAlign w:val="subscript"/>
        </w:rPr>
        <w:t>ik</w:t>
      </w:r>
      <w:r>
        <w:rPr>
          <w:rFonts w:ascii="Palatino Linotype" w:hAnsi="Palatino Linotype"/>
          <w:i/>
          <w:spacing w:val="5"/>
          <w:w w:val="115"/>
          <w:vertAlign w:val="baseline"/>
        </w:rPr>
        <w:t> </w:t>
      </w:r>
      <w:r>
        <w:rPr>
          <w:i/>
          <w:w w:val="110"/>
          <w:vertAlign w:val="baseline"/>
        </w:rPr>
        <w:t>обозначен</w:t>
      </w:r>
      <w:r>
        <w:rPr>
          <w:i/>
          <w:spacing w:val="-6"/>
          <w:w w:val="110"/>
          <w:vertAlign w:val="baseline"/>
        </w:rPr>
        <w:t> </w:t>
      </w:r>
      <w:r>
        <w:rPr>
          <w:i/>
          <w:w w:val="110"/>
          <w:vertAlign w:val="baseline"/>
        </w:rPr>
        <w:t>косинус</w:t>
      </w:r>
      <w:r>
        <w:rPr>
          <w:i/>
          <w:spacing w:val="-6"/>
          <w:w w:val="110"/>
          <w:vertAlign w:val="baseline"/>
        </w:rPr>
        <w:t> </w:t>
      </w:r>
      <w:r>
        <w:rPr>
          <w:i/>
          <w:w w:val="110"/>
          <w:vertAlign w:val="baseline"/>
        </w:rPr>
        <w:t>угла</w:t>
      </w:r>
      <w:r>
        <w:rPr>
          <w:i/>
          <w:spacing w:val="-5"/>
          <w:w w:val="110"/>
          <w:vertAlign w:val="baseline"/>
        </w:rPr>
        <w:t> </w:t>
      </w:r>
      <w:r>
        <w:rPr>
          <w:i/>
          <w:w w:val="110"/>
          <w:vertAlign w:val="baseline"/>
        </w:rPr>
        <w:t>между</w:t>
      </w:r>
      <w:r>
        <w:rPr>
          <w:i/>
          <w:spacing w:val="-2"/>
          <w:w w:val="110"/>
          <w:vertAlign w:val="baseline"/>
        </w:rPr>
        <w:t> </w:t>
      </w:r>
      <w:r>
        <w:rPr>
          <w:i/>
          <w:w w:val="110"/>
          <w:vertAlign w:val="baseline"/>
        </w:rPr>
        <w:t>осями</w:t>
      </w:r>
      <w:r>
        <w:rPr>
          <w:i/>
          <w:spacing w:val="-4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Ox</w:t>
      </w:r>
      <w:r>
        <w:rPr>
          <w:rFonts w:ascii="Lucida Sans Unicode" w:hAnsi="Lucida Sans Unicode"/>
          <w:i w:val="0"/>
          <w:w w:val="110"/>
          <w:vertAlign w:val="superscript"/>
        </w:rPr>
        <w:t>′</w:t>
      </w:r>
      <w:r>
        <w:rPr>
          <w:rFonts w:ascii="Lucida Sans Unicode" w:hAnsi="Lucida Sans Unicode"/>
          <w:i w:val="0"/>
          <w:spacing w:val="1"/>
          <w:w w:val="110"/>
          <w:vertAlign w:val="baseline"/>
        </w:rPr>
        <w:t> </w:t>
      </w:r>
      <w:r>
        <w:rPr>
          <w:i/>
          <w:w w:val="110"/>
          <w:vertAlign w:val="baseline"/>
        </w:rPr>
        <w:t>и</w:t>
      </w:r>
      <w:r>
        <w:rPr>
          <w:i/>
          <w:spacing w:val="-4"/>
          <w:w w:val="110"/>
          <w:vertAlign w:val="baseline"/>
        </w:rPr>
        <w:t> </w:t>
      </w:r>
      <w:r>
        <w:rPr>
          <w:rFonts w:ascii="Palatino Linotype" w:hAnsi="Palatino Linotype"/>
          <w:i/>
          <w:spacing w:val="-4"/>
          <w:w w:val="110"/>
          <w:vertAlign w:val="baseline"/>
        </w:rPr>
        <w:t>Ox</w:t>
      </w:r>
      <w:r>
        <w:rPr>
          <w:rFonts w:ascii="Palatino Linotype" w:hAnsi="Palatino Linotype"/>
          <w:i/>
          <w:spacing w:val="-4"/>
          <w:w w:val="110"/>
          <w:vertAlign w:val="subscript"/>
        </w:rPr>
        <w:t>k</w:t>
      </w:r>
      <w:r>
        <w:rPr>
          <w:i/>
          <w:spacing w:val="-4"/>
          <w:w w:val="110"/>
          <w:vertAlign w:val="baseline"/>
        </w:rPr>
        <w:t>.</w:t>
      </w:r>
    </w:p>
    <w:p>
      <w:pPr>
        <w:pStyle w:val="BodyText"/>
        <w:spacing w:line="208" w:lineRule="auto" w:before="11"/>
        <w:ind w:left="712" w:right="166" w:firstLine="300"/>
        <w:jc w:val="both"/>
      </w:pPr>
      <w:r>
        <w:rPr>
          <w:i/>
          <w:w w:val="105"/>
        </w:rPr>
        <w:t>Напрашивается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естественное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обобщение.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Назовем</w:t>
      </w:r>
      <w:r>
        <w:rPr>
          <w:i/>
          <w:spacing w:val="-2"/>
          <w:w w:val="105"/>
        </w:rPr>
        <w:t> </w:t>
      </w:r>
      <w:r>
        <w:rPr>
          <w:i/>
          <w:w w:val="105"/>
          <w:sz w:val="18"/>
        </w:rPr>
        <w:t>тдн</w:t>
      </w:r>
      <w:r>
        <w:rPr>
          <w:i/>
          <w:spacing w:val="-12"/>
          <w:w w:val="105"/>
          <w:sz w:val="18"/>
        </w:rPr>
        <w:t> </w:t>
      </w:r>
      <w:r>
        <w:rPr>
          <w:i/>
          <w:w w:val="105"/>
          <w:sz w:val="18"/>
        </w:rPr>
        <w:t>ором</w:t>
      </w:r>
      <w:r>
        <w:rPr>
          <w:i/>
          <w:w w:val="105"/>
          <w:sz w:val="18"/>
        </w:rPr>
        <w:t> </w:t>
      </w:r>
      <w:r>
        <w:rPr>
          <w:i/>
          <w:w w:val="105"/>
          <w:sz w:val="18"/>
        </w:rPr>
        <w:t>второ-</w:t>
      </w:r>
      <w:r>
        <w:rPr>
          <w:w w:val="105"/>
          <w:sz w:val="18"/>
        </w:rPr>
        <w:t> го</w:t>
      </w:r>
      <w:r>
        <w:rPr>
          <w:w w:val="105"/>
          <w:sz w:val="18"/>
        </w:rPr>
        <w:t> </w:t>
      </w:r>
      <w:r>
        <w:rPr>
          <w:w w:val="110"/>
          <w:sz w:val="18"/>
        </w:rPr>
        <w:t>р</w:t>
      </w:r>
      <w:r>
        <w:rPr>
          <w:spacing w:val="-10"/>
          <w:w w:val="110"/>
          <w:sz w:val="18"/>
        </w:rPr>
        <w:t> </w:t>
      </w:r>
      <w:r>
        <w:rPr>
          <w:w w:val="110"/>
          <w:sz w:val="18"/>
        </w:rPr>
        <w:t>нг</w:t>
      </w:r>
      <w:r>
        <w:rPr>
          <w:spacing w:val="39"/>
          <w:w w:val="110"/>
          <w:sz w:val="18"/>
        </w:rPr>
        <w:t> </w:t>
      </w:r>
      <w:r>
        <w:rPr>
          <w:w w:val="105"/>
        </w:rPr>
        <w:t>тройку</w:t>
      </w:r>
      <w:r>
        <w:rPr>
          <w:spacing w:val="-5"/>
          <w:w w:val="105"/>
        </w:rPr>
        <w:t> </w:t>
      </w:r>
      <w:r>
        <w:rPr>
          <w:w w:val="105"/>
        </w:rPr>
        <w:t>векторов</w:t>
      </w:r>
      <w:r>
        <w:rPr>
          <w:spacing w:val="-6"/>
          <w:w w:val="105"/>
        </w:rPr>
        <w:t> </w:t>
      </w:r>
      <w:r>
        <w:rPr>
          <w:w w:val="105"/>
        </w:rPr>
        <w:t>(</w:t>
      </w:r>
      <w:r>
        <w:rPr>
          <w:rFonts w:ascii="Palatino Linotype" w:hAnsi="Palatino Linotype"/>
          <w:i/>
          <w:w w:val="105"/>
        </w:rPr>
        <w:t>T</w:t>
      </w:r>
      <w:r>
        <w:rPr>
          <w:rFonts w:ascii="Palatino Linotype" w:hAnsi="Palatino Linotype"/>
          <w:i/>
          <w:w w:val="105"/>
          <w:position w:val="5"/>
        </w:rPr>
        <w:t>-</w:t>
      </w:r>
      <w:r>
        <w:rPr>
          <w:rFonts w:ascii="Century" w:hAnsi="Century"/>
          <w:i w:val="0"/>
          <w:w w:val="105"/>
          <w:position w:val="-2"/>
          <w:sz w:val="14"/>
        </w:rPr>
        <w:t>1</w:t>
      </w:r>
      <w:r>
        <w:rPr>
          <w:i/>
          <w:w w:val="105"/>
        </w:rPr>
        <w:t>,</w:t>
      </w:r>
      <w:r>
        <w:rPr>
          <w:i/>
          <w:spacing w:val="-3"/>
          <w:w w:val="105"/>
        </w:rPr>
        <w:t> </w:t>
      </w:r>
      <w:r>
        <w:rPr>
          <w:rFonts w:ascii="Palatino Linotype" w:hAnsi="Palatino Linotype"/>
          <w:i/>
          <w:w w:val="105"/>
        </w:rPr>
        <w:t>T</w:t>
      </w:r>
      <w:r>
        <w:rPr>
          <w:rFonts w:ascii="Palatino Linotype" w:hAnsi="Palatino Linotype"/>
          <w:i/>
          <w:w w:val="105"/>
          <w:position w:val="5"/>
        </w:rPr>
        <w:t>-</w:t>
      </w:r>
      <w:r>
        <w:rPr>
          <w:rFonts w:ascii="Century" w:hAnsi="Century"/>
          <w:i w:val="0"/>
          <w:w w:val="105"/>
          <w:position w:val="-2"/>
          <w:sz w:val="14"/>
        </w:rPr>
        <w:t>2</w:t>
      </w:r>
      <w:r>
        <w:rPr>
          <w:i/>
          <w:w w:val="105"/>
        </w:rPr>
        <w:t>,</w:t>
      </w:r>
      <w:r>
        <w:rPr>
          <w:i/>
          <w:spacing w:val="-5"/>
          <w:w w:val="105"/>
        </w:rPr>
        <w:t> </w:t>
      </w:r>
      <w:r>
        <w:rPr>
          <w:rFonts w:ascii="Palatino Linotype" w:hAnsi="Palatino Linotype"/>
          <w:i/>
          <w:w w:val="105"/>
        </w:rPr>
        <w:t>T</w:t>
      </w:r>
      <w:r>
        <w:rPr>
          <w:rFonts w:ascii="Palatino Linotype" w:hAnsi="Palatino Linotype"/>
          <w:i/>
          <w:w w:val="105"/>
          <w:position w:val="5"/>
        </w:rPr>
        <w:t>-</w:t>
      </w:r>
      <w:r>
        <w:rPr>
          <w:rFonts w:ascii="Century" w:hAnsi="Century"/>
          <w:i w:val="0"/>
          <w:w w:val="105"/>
          <w:position w:val="-2"/>
          <w:sz w:val="14"/>
        </w:rPr>
        <w:t>3</w:t>
      </w:r>
      <w:r>
        <w:rPr>
          <w:i/>
          <w:w w:val="105"/>
        </w:rPr>
        <w:t>),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которая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при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повороте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системы</w:t>
      </w:r>
      <w:r>
        <w:rPr>
          <w:w w:val="105"/>
        </w:rPr>
        <w:t> координат преобразуется</w:t>
      </w:r>
      <w:r>
        <w:rPr>
          <w:spacing w:val="-1"/>
          <w:w w:val="105"/>
        </w:rPr>
        <w:t> </w:t>
      </w:r>
      <w:r>
        <w:rPr>
          <w:w w:val="105"/>
        </w:rPr>
        <w:t>по такому же закону, т. е.</w:t>
      </w:r>
    </w:p>
    <w:p>
      <w:pPr>
        <w:pStyle w:val="BodyText"/>
        <w:rPr>
          <w:i/>
          <w:sz w:val="11"/>
        </w:rPr>
      </w:pPr>
    </w:p>
    <w:p>
      <w:pPr>
        <w:spacing w:line="148" w:lineRule="exact" w:before="82"/>
        <w:ind w:left="0" w:right="840" w:firstLine="0"/>
        <w:jc w:val="center"/>
        <w:rPr>
          <w:rFonts w:ascii="Century"/>
          <w:sz w:val="14"/>
        </w:rPr>
      </w:pPr>
      <w:r>
        <w:rPr/>
        <w:pict>
          <v:shape style="position:absolute;margin-left:152.399994pt;margin-top:6.532316pt;width:226.1pt;height:37pt;mso-position-horizontal-relative:page;mso-position-vertical-relative:paragraph;z-index:-32299520" type="#_x0000_t202" id="docshape1285" filled="false" stroked="false">
            <v:textbox inset="0,0,0,0">
              <w:txbxContent>
                <w:p>
                  <w:pPr>
                    <w:tabs>
                      <w:tab w:pos="1739" w:val="left" w:leader="none"/>
                      <w:tab w:pos="4010" w:val="left" w:leader="none"/>
                    </w:tabs>
                    <w:spacing w:line="399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rFonts w:ascii="Palatino Linotype" w:hAnsi="Palatino Linotype"/>
                      <w:i/>
                      <w:w w:val="115"/>
                      <w:sz w:val="20"/>
                    </w:rPr>
                    <w:t>T</w:t>
                  </w:r>
                  <w:r>
                    <w:rPr>
                      <w:rFonts w:ascii="Palatino Linotype" w:hAnsi="Palatino Linotype"/>
                      <w:i/>
                      <w:spacing w:val="77"/>
                      <w:w w:val="150"/>
                      <w:sz w:val="20"/>
                    </w:rPr>
                    <w:t> </w:t>
                  </w:r>
                  <w:r>
                    <w:rPr>
                      <w:rFonts w:ascii="Book Antiqua" w:hAnsi="Book Antiqua"/>
                      <w:w w:val="120"/>
                      <w:sz w:val="20"/>
                    </w:rPr>
                    <w:t>=</w:t>
                  </w:r>
                  <w:r>
                    <w:rPr>
                      <w:rFonts w:ascii="Book Antiqua" w:hAnsi="Book Antiqua"/>
                      <w:spacing w:val="-44"/>
                      <w:w w:val="210"/>
                      <w:sz w:val="20"/>
                    </w:rPr>
                    <w:t> </w:t>
                  </w:r>
                  <w:r>
                    <w:rPr>
                      <w:rFonts w:ascii="Yu Gothic" w:hAnsi="Yu Gothic"/>
                      <w:w w:val="210"/>
                      <w:position w:val="19"/>
                      <w:sz w:val="20"/>
                    </w:rPr>
                    <w:t>L</w:t>
                  </w:r>
                  <w:r>
                    <w:rPr>
                      <w:rFonts w:ascii="Yu Gothic" w:hAnsi="Yu Gothic"/>
                      <w:spacing w:val="-84"/>
                      <w:w w:val="210"/>
                      <w:position w:val="19"/>
                      <w:sz w:val="20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spacing w:val="-2"/>
                      <w:w w:val="120"/>
                      <w:sz w:val="20"/>
                    </w:rPr>
                    <w:t>α</w:t>
                  </w:r>
                  <w:r>
                    <w:rPr>
                      <w:rFonts w:ascii="Palatino Linotype" w:hAnsi="Palatino Linotype"/>
                      <w:i/>
                      <w:spacing w:val="-2"/>
                      <w:w w:val="120"/>
                      <w:sz w:val="20"/>
                      <w:vertAlign w:val="subscript"/>
                    </w:rPr>
                    <w:t>ik</w:t>
                  </w:r>
                  <w:r>
                    <w:rPr>
                      <w:rFonts w:ascii="Palatino Linotype" w:hAnsi="Palatino Linotype"/>
                      <w:i/>
                      <w:spacing w:val="-2"/>
                      <w:w w:val="120"/>
                      <w:sz w:val="20"/>
                      <w:vertAlign w:val="baseline"/>
                    </w:rPr>
                    <w:t>T</w:t>
                  </w:r>
                  <w:r>
                    <w:rPr>
                      <w:rFonts w:ascii="Palatino Linotype" w:hAnsi="Palatino Linotype"/>
                      <w:i/>
                      <w:spacing w:val="-2"/>
                      <w:w w:val="120"/>
                      <w:sz w:val="20"/>
                      <w:vertAlign w:val="subscript"/>
                    </w:rPr>
                    <w:t>k</w:t>
                  </w:r>
                  <w:r>
                    <w:rPr>
                      <w:rFonts w:ascii="Palatino Linotype" w:hAnsi="Palatino Linotype"/>
                      <w:i/>
                      <w:spacing w:val="-2"/>
                      <w:w w:val="120"/>
                      <w:sz w:val="20"/>
                      <w:vertAlign w:val="baseline"/>
                    </w:rPr>
                    <w:t>,</w:t>
                  </w:r>
                  <w:r>
                    <w:rPr>
                      <w:rFonts w:ascii="Palatino Linotype" w:hAnsi="Palatino Linotype"/>
                      <w:i/>
                      <w:sz w:val="20"/>
                      <w:vertAlign w:val="baseline"/>
                    </w:rPr>
                    <w:tab/>
                  </w:r>
                  <w:r>
                    <w:rPr>
                      <w:rFonts w:ascii="Palatino Linotype" w:hAnsi="Palatino Linotype"/>
                      <w:i/>
                      <w:w w:val="115"/>
                      <w:sz w:val="20"/>
                      <w:vertAlign w:val="baseline"/>
                    </w:rPr>
                    <w:t>i</w:t>
                  </w:r>
                  <w:r>
                    <w:rPr>
                      <w:rFonts w:ascii="Palatino Linotype" w:hAnsi="Palatino Linotype"/>
                      <w:i/>
                      <w:spacing w:val="-13"/>
                      <w:w w:val="115"/>
                      <w:sz w:val="20"/>
                      <w:vertAlign w:val="baseline"/>
                    </w:rPr>
                    <w:t> </w:t>
                  </w:r>
                  <w:r>
                    <w:rPr>
                      <w:rFonts w:ascii="Book Antiqua" w:hAnsi="Book Antiqua"/>
                      <w:w w:val="115"/>
                      <w:sz w:val="20"/>
                      <w:vertAlign w:val="baseline"/>
                    </w:rPr>
                    <w:t>=</w:t>
                  </w:r>
                  <w:r>
                    <w:rPr>
                      <w:rFonts w:ascii="Book Antiqua" w:hAnsi="Book Antiqua"/>
                      <w:spacing w:val="-10"/>
                      <w:w w:val="115"/>
                      <w:sz w:val="20"/>
                      <w:vertAlign w:val="baseline"/>
                    </w:rPr>
                    <w:t> </w:t>
                  </w:r>
                  <w:r>
                    <w:rPr>
                      <w:rFonts w:ascii="Book Antiqua" w:hAnsi="Book Antiqua"/>
                      <w:w w:val="115"/>
                      <w:sz w:val="20"/>
                      <w:vertAlign w:val="baseline"/>
                    </w:rPr>
                    <w:t>1</w:t>
                  </w:r>
                  <w:r>
                    <w:rPr>
                      <w:rFonts w:ascii="Palatino Linotype" w:hAnsi="Palatino Linotype"/>
                      <w:i/>
                      <w:w w:val="115"/>
                      <w:sz w:val="20"/>
                      <w:vertAlign w:val="baseline"/>
                    </w:rPr>
                    <w:t>,</w:t>
                  </w:r>
                  <w:r>
                    <w:rPr>
                      <w:rFonts w:ascii="Palatino Linotype" w:hAnsi="Palatino Linotype"/>
                      <w:i/>
                      <w:spacing w:val="-24"/>
                      <w:w w:val="115"/>
                      <w:sz w:val="20"/>
                      <w:vertAlign w:val="baseline"/>
                    </w:rPr>
                    <w:t> </w:t>
                  </w:r>
                  <w:r>
                    <w:rPr>
                      <w:rFonts w:ascii="Book Antiqua" w:hAnsi="Book Antiqua"/>
                      <w:w w:val="115"/>
                      <w:sz w:val="20"/>
                      <w:vertAlign w:val="baseline"/>
                    </w:rPr>
                    <w:t>2</w:t>
                  </w:r>
                  <w:r>
                    <w:rPr>
                      <w:rFonts w:ascii="Palatino Linotype" w:hAnsi="Palatino Linotype"/>
                      <w:i/>
                      <w:w w:val="115"/>
                      <w:sz w:val="20"/>
                      <w:vertAlign w:val="baseline"/>
                    </w:rPr>
                    <w:t>,</w:t>
                  </w:r>
                  <w:r>
                    <w:rPr>
                      <w:rFonts w:ascii="Palatino Linotype" w:hAnsi="Palatino Linotype"/>
                      <w:i/>
                      <w:spacing w:val="-25"/>
                      <w:w w:val="115"/>
                      <w:sz w:val="20"/>
                      <w:vertAlign w:val="baseline"/>
                    </w:rPr>
                    <w:t> </w:t>
                  </w:r>
                  <w:r>
                    <w:rPr>
                      <w:rFonts w:ascii="Book Antiqua" w:hAnsi="Book Antiqua"/>
                      <w:spacing w:val="-5"/>
                      <w:w w:val="115"/>
                      <w:sz w:val="20"/>
                      <w:vertAlign w:val="baseline"/>
                    </w:rPr>
                    <w:t>3</w:t>
                  </w:r>
                  <w:r>
                    <w:rPr>
                      <w:rFonts w:ascii="Palatino Linotype" w:hAnsi="Palatino Linotype"/>
                      <w:i/>
                      <w:spacing w:val="-5"/>
                      <w:w w:val="115"/>
                      <w:sz w:val="20"/>
                      <w:vertAlign w:val="baseline"/>
                    </w:rPr>
                    <w:t>.</w:t>
                  </w:r>
                  <w:r>
                    <w:rPr>
                      <w:rFonts w:ascii="Palatino Linotype" w:hAnsi="Palatino Linotype"/>
                      <w:i/>
                      <w:sz w:val="20"/>
                      <w:vertAlign w:val="baseline"/>
                    </w:rPr>
                    <w:tab/>
                  </w:r>
                  <w:r>
                    <w:rPr>
                      <w:i/>
                      <w:spacing w:val="-6"/>
                      <w:w w:val="110"/>
                      <w:sz w:val="20"/>
                      <w:vertAlign w:val="baseline"/>
                    </w:rPr>
                    <w:t>(2.40)</w:t>
                  </w:r>
                </w:p>
              </w:txbxContent>
            </v:textbox>
            <w10:wrap type="none"/>
          </v:shape>
        </w:pict>
      </w:r>
      <w:r>
        <w:rPr>
          <w:rFonts w:ascii="Century"/>
          <w:w w:val="101"/>
          <w:sz w:val="14"/>
        </w:rPr>
        <w:t>3</w:t>
      </w:r>
    </w:p>
    <w:p>
      <w:pPr>
        <w:tabs>
          <w:tab w:pos="1070" w:val="left" w:leader="none"/>
        </w:tabs>
        <w:spacing w:line="196" w:lineRule="exact" w:before="0"/>
        <w:ind w:left="0" w:right="843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w w:val="135"/>
          <w:sz w:val="20"/>
        </w:rPr>
        <w:t>-</w:t>
      </w:r>
      <w:r>
        <w:rPr>
          <w:rFonts w:ascii="Palatino Linotype" w:hAnsi="Palatino Linotype"/>
          <w:i/>
          <w:spacing w:val="-37"/>
          <w:w w:val="135"/>
          <w:sz w:val="20"/>
        </w:rPr>
        <w:t> </w:t>
      </w:r>
      <w:r>
        <w:rPr>
          <w:rFonts w:ascii="Lucida Sans Unicode" w:hAnsi="Lucida Sans Unicode"/>
          <w:spacing w:val="-12"/>
          <w:w w:val="120"/>
          <w:position w:val="3"/>
          <w:sz w:val="14"/>
        </w:rPr>
        <w:t>′</w:t>
      </w:r>
      <w:r>
        <w:rPr>
          <w:rFonts w:ascii="Lucida Sans Unicode" w:hAnsi="Lucida Sans Unicode"/>
          <w:position w:val="3"/>
          <w:sz w:val="14"/>
        </w:rPr>
        <w:tab/>
      </w:r>
      <w:r>
        <w:rPr>
          <w:rFonts w:ascii="Palatino Linotype" w:hAnsi="Palatino Linotype"/>
          <w:i/>
          <w:spacing w:val="-10"/>
          <w:w w:val="135"/>
          <w:sz w:val="20"/>
        </w:rPr>
        <w:t>-</w:t>
      </w:r>
    </w:p>
    <w:p>
      <w:pPr>
        <w:spacing w:line="136" w:lineRule="exact" w:before="0"/>
        <w:ind w:left="0" w:right="1770" w:firstLine="0"/>
        <w:jc w:val="center"/>
        <w:rPr>
          <w:rFonts w:ascii="Palatino Linotype"/>
          <w:i/>
          <w:sz w:val="14"/>
        </w:rPr>
      </w:pPr>
      <w:r>
        <w:rPr>
          <w:rFonts w:ascii="Palatino Linotype"/>
          <w:i/>
          <w:w w:val="144"/>
          <w:sz w:val="14"/>
        </w:rPr>
        <w:t>i</w:t>
      </w:r>
    </w:p>
    <w:p>
      <w:pPr>
        <w:spacing w:before="0"/>
        <w:ind w:left="631" w:right="1473" w:firstLine="0"/>
        <w:jc w:val="center"/>
        <w:rPr>
          <w:rFonts w:ascii="Century"/>
          <w:sz w:val="14"/>
        </w:rPr>
      </w:pPr>
      <w:r>
        <w:rPr>
          <w:rFonts w:ascii="Palatino Linotype"/>
          <w:i/>
          <w:spacing w:val="-5"/>
          <w:w w:val="125"/>
          <w:sz w:val="14"/>
        </w:rPr>
        <w:t>k</w:t>
      </w:r>
      <w:r>
        <w:rPr>
          <w:rFonts w:ascii="Century"/>
          <w:spacing w:val="-5"/>
          <w:w w:val="125"/>
          <w:sz w:val="14"/>
        </w:rPr>
        <w:t>=1</w:t>
      </w:r>
    </w:p>
    <w:p>
      <w:pPr>
        <w:pStyle w:val="BodyText"/>
        <w:spacing w:before="10"/>
        <w:rPr>
          <w:rFonts w:ascii="Century"/>
          <w:i w:val="0"/>
          <w:sz w:val="12"/>
        </w:rPr>
      </w:pPr>
    </w:p>
    <w:p>
      <w:pPr>
        <w:spacing w:line="279" w:lineRule="exact" w:before="0"/>
        <w:ind w:left="712" w:right="0" w:firstLine="0"/>
        <w:jc w:val="left"/>
        <w:rPr>
          <w:i/>
          <w:sz w:val="20"/>
        </w:rPr>
      </w:pPr>
      <w:r>
        <w:rPr>
          <w:i/>
          <w:spacing w:val="-4"/>
          <w:w w:val="110"/>
          <w:sz w:val="20"/>
        </w:rPr>
        <w:t>Векторы</w:t>
      </w:r>
      <w:r>
        <w:rPr>
          <w:i/>
          <w:spacing w:val="-2"/>
          <w:w w:val="110"/>
          <w:sz w:val="20"/>
        </w:rPr>
        <w:t> </w:t>
      </w:r>
      <w:r>
        <w:rPr>
          <w:rFonts w:ascii="Palatino Linotype" w:hAnsi="Palatino Linotype"/>
          <w:i/>
          <w:spacing w:val="-4"/>
          <w:w w:val="110"/>
          <w:sz w:val="20"/>
        </w:rPr>
        <w:t>T</w:t>
      </w:r>
      <w:r>
        <w:rPr>
          <w:rFonts w:ascii="Palatino Linotype" w:hAnsi="Palatino Linotype"/>
          <w:i/>
          <w:spacing w:val="-4"/>
          <w:w w:val="110"/>
          <w:position w:val="5"/>
          <w:sz w:val="20"/>
        </w:rPr>
        <w:t>-</w:t>
      </w:r>
      <w:r>
        <w:rPr>
          <w:rFonts w:ascii="Century" w:hAnsi="Century"/>
          <w:spacing w:val="-4"/>
          <w:w w:val="110"/>
          <w:position w:val="-2"/>
          <w:sz w:val="14"/>
        </w:rPr>
        <w:t>1</w:t>
      </w:r>
      <w:r>
        <w:rPr>
          <w:i/>
          <w:spacing w:val="-4"/>
          <w:w w:val="110"/>
          <w:sz w:val="20"/>
        </w:rPr>
        <w:t>,</w:t>
      </w:r>
      <w:r>
        <w:rPr>
          <w:i/>
          <w:spacing w:val="3"/>
          <w:w w:val="110"/>
          <w:sz w:val="20"/>
        </w:rPr>
        <w:t> </w:t>
      </w:r>
      <w:r>
        <w:rPr>
          <w:rFonts w:ascii="Palatino Linotype" w:hAnsi="Palatino Linotype"/>
          <w:i/>
          <w:spacing w:val="-4"/>
          <w:w w:val="110"/>
          <w:sz w:val="20"/>
        </w:rPr>
        <w:t>T</w:t>
      </w:r>
      <w:r>
        <w:rPr>
          <w:rFonts w:ascii="Palatino Linotype" w:hAnsi="Palatino Linotype"/>
          <w:i/>
          <w:spacing w:val="-4"/>
          <w:w w:val="110"/>
          <w:position w:val="5"/>
          <w:sz w:val="20"/>
        </w:rPr>
        <w:t>-</w:t>
      </w:r>
      <w:r>
        <w:rPr>
          <w:rFonts w:ascii="Century" w:hAnsi="Century"/>
          <w:spacing w:val="-4"/>
          <w:w w:val="110"/>
          <w:position w:val="-2"/>
          <w:sz w:val="14"/>
        </w:rPr>
        <w:t>2</w:t>
      </w:r>
      <w:r>
        <w:rPr>
          <w:i/>
          <w:spacing w:val="-4"/>
          <w:w w:val="110"/>
          <w:sz w:val="20"/>
        </w:rPr>
        <w:t>,</w:t>
      </w:r>
      <w:r>
        <w:rPr>
          <w:i/>
          <w:spacing w:val="1"/>
          <w:w w:val="110"/>
          <w:sz w:val="20"/>
        </w:rPr>
        <w:t> </w:t>
      </w:r>
      <w:r>
        <w:rPr>
          <w:rFonts w:ascii="Palatino Linotype" w:hAnsi="Palatino Linotype"/>
          <w:i/>
          <w:spacing w:val="-4"/>
          <w:w w:val="110"/>
          <w:sz w:val="20"/>
        </w:rPr>
        <w:t>T</w:t>
      </w:r>
      <w:r>
        <w:rPr>
          <w:rFonts w:ascii="Palatino Linotype" w:hAnsi="Palatino Linotype"/>
          <w:i/>
          <w:spacing w:val="-4"/>
          <w:w w:val="110"/>
          <w:position w:val="5"/>
          <w:sz w:val="20"/>
        </w:rPr>
        <w:t>-</w:t>
      </w:r>
      <w:r>
        <w:rPr>
          <w:rFonts w:ascii="Century" w:hAnsi="Century"/>
          <w:spacing w:val="-4"/>
          <w:w w:val="110"/>
          <w:position w:val="-2"/>
          <w:sz w:val="14"/>
        </w:rPr>
        <w:t>3</w:t>
      </w:r>
      <w:r>
        <w:rPr>
          <w:rFonts w:ascii="Century" w:hAnsi="Century"/>
          <w:spacing w:val="20"/>
          <w:w w:val="110"/>
          <w:position w:val="-2"/>
          <w:sz w:val="14"/>
        </w:rPr>
        <w:t> </w:t>
      </w:r>
      <w:r>
        <w:rPr>
          <w:i/>
          <w:spacing w:val="-4"/>
          <w:w w:val="110"/>
          <w:sz w:val="20"/>
        </w:rPr>
        <w:t>могут</w:t>
      </w:r>
      <w:r>
        <w:rPr>
          <w:i/>
          <w:w w:val="110"/>
          <w:sz w:val="20"/>
        </w:rPr>
        <w:t> </w:t>
      </w:r>
      <w:r>
        <w:rPr>
          <w:i/>
          <w:spacing w:val="-4"/>
          <w:w w:val="110"/>
          <w:sz w:val="20"/>
        </w:rPr>
        <w:t>быть</w:t>
      </w:r>
      <w:r>
        <w:rPr>
          <w:i/>
          <w:spacing w:val="1"/>
          <w:w w:val="110"/>
          <w:sz w:val="20"/>
        </w:rPr>
        <w:t> </w:t>
      </w:r>
      <w:r>
        <w:rPr>
          <w:i/>
          <w:spacing w:val="-4"/>
          <w:w w:val="110"/>
          <w:sz w:val="20"/>
        </w:rPr>
        <w:t>названы</w:t>
      </w:r>
      <w:r>
        <w:rPr>
          <w:i/>
          <w:w w:val="110"/>
          <w:sz w:val="20"/>
        </w:rPr>
        <w:t> </w:t>
      </w:r>
      <w:r>
        <w:rPr>
          <w:i/>
          <w:spacing w:val="-4"/>
          <w:w w:val="110"/>
          <w:sz w:val="18"/>
        </w:rPr>
        <w:t>сост</w:t>
      </w:r>
      <w:r>
        <w:rPr>
          <w:i/>
          <w:spacing w:val="-9"/>
          <w:w w:val="110"/>
          <w:sz w:val="18"/>
        </w:rPr>
        <w:t> </w:t>
      </w:r>
      <w:r>
        <w:rPr>
          <w:i/>
          <w:spacing w:val="-4"/>
          <w:w w:val="110"/>
          <w:sz w:val="18"/>
        </w:rPr>
        <w:t>вляющими</w:t>
      </w:r>
      <w:r>
        <w:rPr>
          <w:i/>
          <w:spacing w:val="2"/>
          <w:w w:val="110"/>
          <w:sz w:val="18"/>
        </w:rPr>
        <w:t> </w:t>
      </w:r>
      <w:r>
        <w:rPr>
          <w:i/>
          <w:spacing w:val="-4"/>
          <w:w w:val="110"/>
          <w:sz w:val="18"/>
        </w:rPr>
        <w:t>тдн</w:t>
      </w:r>
      <w:r>
        <w:rPr>
          <w:i/>
          <w:spacing w:val="-9"/>
          <w:w w:val="110"/>
          <w:sz w:val="18"/>
        </w:rPr>
        <w:t> </w:t>
      </w:r>
      <w:r>
        <w:rPr>
          <w:i/>
          <w:spacing w:val="-4"/>
          <w:w w:val="110"/>
          <w:sz w:val="18"/>
        </w:rPr>
        <w:t>ор</w:t>
      </w:r>
      <w:r>
        <w:rPr>
          <w:i/>
          <w:spacing w:val="45"/>
          <w:w w:val="110"/>
          <w:sz w:val="18"/>
        </w:rPr>
        <w:t> </w:t>
      </w:r>
      <w:r>
        <w:rPr>
          <w:rFonts w:ascii="Palatino Linotype" w:hAnsi="Palatino Linotype"/>
          <w:i/>
          <w:spacing w:val="-4"/>
          <w:w w:val="110"/>
          <w:sz w:val="20"/>
        </w:rPr>
        <w:t>T</w:t>
      </w:r>
      <w:r>
        <w:rPr>
          <w:rFonts w:ascii="Palatino Linotype" w:hAnsi="Palatino Linotype"/>
          <w:i/>
          <w:spacing w:val="22"/>
          <w:w w:val="110"/>
          <w:sz w:val="20"/>
        </w:rPr>
        <w:t> </w:t>
      </w:r>
      <w:r>
        <w:rPr>
          <w:i/>
          <w:spacing w:val="-5"/>
          <w:w w:val="110"/>
          <w:sz w:val="20"/>
        </w:rPr>
        <w:t>по</w:t>
      </w:r>
    </w:p>
    <w:p>
      <w:pPr>
        <w:pStyle w:val="BodyText"/>
        <w:spacing w:line="149" w:lineRule="exact"/>
        <w:ind w:left="712"/>
        <w:rPr>
          <w:i/>
        </w:rPr>
      </w:pPr>
      <w:r>
        <w:rPr>
          <w:i/>
          <w:spacing w:val="-4"/>
          <w:w w:val="105"/>
        </w:rPr>
        <w:t>осям</w:t>
      </w:r>
      <w:r>
        <w:rPr>
          <w:i/>
          <w:spacing w:val="-10"/>
          <w:w w:val="105"/>
        </w:rPr>
        <w:t> </w:t>
      </w:r>
      <w:r>
        <w:rPr>
          <w:rFonts w:ascii="Palatino Linotype" w:hAnsi="Palatino Linotype"/>
          <w:i/>
          <w:spacing w:val="-4"/>
          <w:w w:val="105"/>
        </w:rPr>
        <w:t>Ox</w:t>
      </w:r>
      <w:r>
        <w:rPr>
          <w:rFonts w:ascii="Century" w:hAnsi="Century"/>
          <w:i w:val="0"/>
          <w:spacing w:val="-4"/>
          <w:w w:val="105"/>
          <w:vertAlign w:val="subscript"/>
        </w:rPr>
        <w:t>1</w:t>
      </w:r>
      <w:r>
        <w:rPr>
          <w:i/>
          <w:spacing w:val="-4"/>
          <w:w w:val="105"/>
          <w:vertAlign w:val="baseline"/>
        </w:rPr>
        <w:t>,</w:t>
      </w:r>
      <w:r>
        <w:rPr>
          <w:i/>
          <w:spacing w:val="-9"/>
          <w:w w:val="105"/>
          <w:vertAlign w:val="baseline"/>
        </w:rPr>
        <w:t> </w:t>
      </w:r>
      <w:r>
        <w:rPr>
          <w:rFonts w:ascii="Palatino Linotype" w:hAnsi="Palatino Linotype"/>
          <w:i/>
          <w:spacing w:val="-4"/>
          <w:w w:val="105"/>
          <w:vertAlign w:val="baseline"/>
        </w:rPr>
        <w:t>Ox</w:t>
      </w:r>
      <w:r>
        <w:rPr>
          <w:rFonts w:ascii="Century" w:hAnsi="Century"/>
          <w:i w:val="0"/>
          <w:spacing w:val="-4"/>
          <w:w w:val="105"/>
          <w:vertAlign w:val="subscript"/>
        </w:rPr>
        <w:t>2</w:t>
      </w:r>
      <w:r>
        <w:rPr>
          <w:i/>
          <w:spacing w:val="-4"/>
          <w:w w:val="105"/>
          <w:vertAlign w:val="baseline"/>
        </w:rPr>
        <w:t>,</w:t>
      </w:r>
      <w:r>
        <w:rPr>
          <w:i/>
          <w:spacing w:val="-9"/>
          <w:w w:val="105"/>
          <w:vertAlign w:val="baseline"/>
        </w:rPr>
        <w:t> </w:t>
      </w:r>
      <w:r>
        <w:rPr>
          <w:rFonts w:ascii="Palatino Linotype" w:hAnsi="Palatino Linotype"/>
          <w:i/>
          <w:spacing w:val="-4"/>
          <w:w w:val="105"/>
          <w:vertAlign w:val="baseline"/>
        </w:rPr>
        <w:t>Ox</w:t>
      </w:r>
      <w:r>
        <w:rPr>
          <w:rFonts w:ascii="Century" w:hAnsi="Century"/>
          <w:i w:val="0"/>
          <w:spacing w:val="-4"/>
          <w:w w:val="105"/>
          <w:vertAlign w:val="subscript"/>
        </w:rPr>
        <w:t>3</w:t>
      </w:r>
      <w:r>
        <w:rPr>
          <w:i/>
          <w:spacing w:val="-4"/>
          <w:w w:val="105"/>
          <w:vertAlign w:val="baseline"/>
        </w:rPr>
        <w:t>,</w:t>
      </w:r>
      <w:r>
        <w:rPr>
          <w:i/>
          <w:spacing w:val="-9"/>
          <w:w w:val="105"/>
          <w:vertAlign w:val="baseline"/>
        </w:rPr>
        <w:t> </w:t>
      </w:r>
      <w:r>
        <w:rPr>
          <w:i/>
          <w:spacing w:val="-4"/>
          <w:w w:val="105"/>
          <w:vertAlign w:val="baseline"/>
        </w:rPr>
        <w:t>а</w:t>
      </w:r>
      <w:r>
        <w:rPr>
          <w:i/>
          <w:spacing w:val="-9"/>
          <w:w w:val="105"/>
          <w:vertAlign w:val="baseline"/>
        </w:rPr>
        <w:t> </w:t>
      </w:r>
      <w:r>
        <w:rPr>
          <w:i/>
          <w:spacing w:val="-4"/>
          <w:w w:val="105"/>
          <w:vertAlign w:val="baseline"/>
        </w:rPr>
        <w:t>векторы</w:t>
      </w:r>
      <w:r>
        <w:rPr>
          <w:i/>
          <w:spacing w:val="-9"/>
          <w:w w:val="105"/>
          <w:vertAlign w:val="baseline"/>
        </w:rPr>
        <w:t> </w:t>
      </w:r>
      <w:r>
        <w:rPr>
          <w:rFonts w:ascii="Palatino Linotype" w:hAnsi="Palatino Linotype"/>
          <w:i/>
          <w:spacing w:val="-4"/>
          <w:w w:val="105"/>
          <w:vertAlign w:val="baseline"/>
        </w:rPr>
        <w:t>T</w:t>
      </w:r>
      <w:r>
        <w:rPr>
          <w:rFonts w:ascii="Palatino Linotype" w:hAnsi="Palatino Linotype"/>
          <w:i/>
          <w:spacing w:val="-4"/>
          <w:w w:val="105"/>
          <w:position w:val="5"/>
          <w:vertAlign w:val="baseline"/>
        </w:rPr>
        <w:t>-</w:t>
      </w:r>
      <w:r>
        <w:rPr>
          <w:rFonts w:ascii="Palatino Linotype" w:hAnsi="Palatino Linotype"/>
          <w:i/>
          <w:spacing w:val="-31"/>
          <w:w w:val="105"/>
          <w:position w:val="5"/>
          <w:vertAlign w:val="baseline"/>
        </w:rPr>
        <w:t> </w:t>
      </w:r>
      <w:r>
        <w:rPr>
          <w:rFonts w:ascii="Lucida Sans Unicode" w:hAnsi="Lucida Sans Unicode"/>
          <w:i w:val="0"/>
          <w:spacing w:val="-4"/>
          <w:w w:val="105"/>
          <w:position w:val="7"/>
          <w:sz w:val="14"/>
          <w:vertAlign w:val="baseline"/>
        </w:rPr>
        <w:t>′</w:t>
      </w:r>
      <w:r>
        <w:rPr>
          <w:rFonts w:ascii="Lucida Sans Unicode" w:hAnsi="Lucida Sans Unicode"/>
          <w:i w:val="0"/>
          <w:spacing w:val="-33"/>
          <w:w w:val="105"/>
          <w:position w:val="7"/>
          <w:sz w:val="14"/>
          <w:vertAlign w:val="baseline"/>
        </w:rPr>
        <w:t> </w:t>
      </w:r>
      <w:r>
        <w:rPr>
          <w:i/>
          <w:spacing w:val="-4"/>
          <w:w w:val="105"/>
          <w:vertAlign w:val="baseline"/>
        </w:rPr>
        <w:t>,</w:t>
      </w:r>
      <w:r>
        <w:rPr>
          <w:i/>
          <w:spacing w:val="-9"/>
          <w:w w:val="105"/>
          <w:vertAlign w:val="baseline"/>
        </w:rPr>
        <w:t> </w:t>
      </w:r>
      <w:r>
        <w:rPr>
          <w:rFonts w:ascii="Palatino Linotype" w:hAnsi="Palatino Linotype"/>
          <w:i/>
          <w:spacing w:val="-4"/>
          <w:w w:val="105"/>
          <w:vertAlign w:val="baseline"/>
        </w:rPr>
        <w:t>T</w:t>
      </w:r>
      <w:r>
        <w:rPr>
          <w:rFonts w:ascii="Palatino Linotype" w:hAnsi="Palatino Linotype"/>
          <w:i/>
          <w:spacing w:val="-4"/>
          <w:w w:val="105"/>
          <w:position w:val="5"/>
          <w:vertAlign w:val="baseline"/>
        </w:rPr>
        <w:t>-</w:t>
      </w:r>
      <w:r>
        <w:rPr>
          <w:rFonts w:ascii="Palatino Linotype" w:hAnsi="Palatino Linotype"/>
          <w:i/>
          <w:spacing w:val="-31"/>
          <w:w w:val="105"/>
          <w:position w:val="5"/>
          <w:vertAlign w:val="baseline"/>
        </w:rPr>
        <w:t> </w:t>
      </w:r>
      <w:r>
        <w:rPr>
          <w:rFonts w:ascii="Lucida Sans Unicode" w:hAnsi="Lucida Sans Unicode"/>
          <w:i w:val="0"/>
          <w:spacing w:val="-4"/>
          <w:w w:val="105"/>
          <w:position w:val="7"/>
          <w:sz w:val="14"/>
          <w:vertAlign w:val="baseline"/>
        </w:rPr>
        <w:t>′</w:t>
      </w:r>
      <w:r>
        <w:rPr>
          <w:rFonts w:ascii="Lucida Sans Unicode" w:hAnsi="Lucida Sans Unicode"/>
          <w:i w:val="0"/>
          <w:spacing w:val="-33"/>
          <w:w w:val="105"/>
          <w:position w:val="7"/>
          <w:sz w:val="14"/>
          <w:vertAlign w:val="baseline"/>
        </w:rPr>
        <w:t> </w:t>
      </w:r>
      <w:r>
        <w:rPr>
          <w:i/>
          <w:spacing w:val="-4"/>
          <w:w w:val="105"/>
          <w:vertAlign w:val="baseline"/>
        </w:rPr>
        <w:t>,</w:t>
      </w:r>
      <w:r>
        <w:rPr>
          <w:i/>
          <w:spacing w:val="-9"/>
          <w:w w:val="105"/>
          <w:vertAlign w:val="baseline"/>
        </w:rPr>
        <w:t> </w:t>
      </w:r>
      <w:r>
        <w:rPr>
          <w:rFonts w:ascii="Palatino Linotype" w:hAnsi="Palatino Linotype"/>
          <w:i/>
          <w:spacing w:val="-4"/>
          <w:w w:val="105"/>
          <w:vertAlign w:val="baseline"/>
        </w:rPr>
        <w:t>T</w:t>
      </w:r>
      <w:r>
        <w:rPr>
          <w:rFonts w:ascii="Palatino Linotype" w:hAnsi="Palatino Linotype"/>
          <w:i/>
          <w:spacing w:val="-4"/>
          <w:w w:val="105"/>
          <w:position w:val="5"/>
          <w:vertAlign w:val="baseline"/>
        </w:rPr>
        <w:t>-</w:t>
      </w:r>
      <w:r>
        <w:rPr>
          <w:rFonts w:ascii="Palatino Linotype" w:hAnsi="Palatino Linotype"/>
          <w:i/>
          <w:spacing w:val="-30"/>
          <w:w w:val="105"/>
          <w:position w:val="5"/>
          <w:vertAlign w:val="baseline"/>
        </w:rPr>
        <w:t> </w:t>
      </w:r>
      <w:r>
        <w:rPr>
          <w:rFonts w:ascii="Lucida Sans Unicode" w:hAnsi="Lucida Sans Unicode"/>
          <w:i w:val="0"/>
          <w:spacing w:val="-4"/>
          <w:w w:val="105"/>
          <w:position w:val="7"/>
          <w:sz w:val="14"/>
          <w:vertAlign w:val="baseline"/>
        </w:rPr>
        <w:t>′</w:t>
      </w:r>
      <w:r>
        <w:rPr>
          <w:rFonts w:ascii="Lucida Sans Unicode" w:hAnsi="Lucida Sans Unicode"/>
          <w:i w:val="0"/>
          <w:spacing w:val="9"/>
          <w:w w:val="105"/>
          <w:position w:val="7"/>
          <w:sz w:val="14"/>
          <w:vertAlign w:val="baseline"/>
        </w:rPr>
        <w:t> </w:t>
      </w:r>
      <w:r>
        <w:rPr>
          <w:i/>
          <w:spacing w:val="-4"/>
          <w:w w:val="105"/>
          <w:vertAlign w:val="baseline"/>
        </w:rPr>
        <w:t>соответственно</w:t>
      </w:r>
      <w:r>
        <w:rPr>
          <w:i/>
          <w:spacing w:val="-8"/>
          <w:w w:val="105"/>
          <w:vertAlign w:val="baseline"/>
        </w:rPr>
        <w:t> </w:t>
      </w:r>
      <w:r>
        <w:rPr>
          <w:i/>
          <w:spacing w:val="-4"/>
          <w:w w:val="210"/>
          <w:vertAlign w:val="baseline"/>
        </w:rPr>
        <w:t>-</w:t>
      </w:r>
      <w:r>
        <w:rPr>
          <w:i/>
          <w:spacing w:val="-43"/>
          <w:w w:val="210"/>
          <w:vertAlign w:val="baseline"/>
        </w:rPr>
        <w:t> </w:t>
      </w:r>
      <w:r>
        <w:rPr>
          <w:i/>
          <w:spacing w:val="-4"/>
          <w:w w:val="105"/>
          <w:vertAlign w:val="baseline"/>
        </w:rPr>
        <w:t>составляю-</w:t>
      </w:r>
    </w:p>
    <w:p>
      <w:pPr>
        <w:tabs>
          <w:tab w:pos="4048" w:val="left" w:leader="none"/>
          <w:tab w:pos="4370" w:val="left" w:leader="none"/>
        </w:tabs>
        <w:spacing w:line="121" w:lineRule="exact" w:before="0"/>
        <w:ind w:left="3724" w:right="0" w:firstLine="0"/>
        <w:jc w:val="left"/>
        <w:rPr>
          <w:rFonts w:ascii="Century"/>
          <w:sz w:val="14"/>
        </w:rPr>
      </w:pPr>
      <w:r>
        <w:rPr>
          <w:rFonts w:ascii="Century"/>
          <w:spacing w:val="-10"/>
          <w:sz w:val="14"/>
        </w:rPr>
        <w:t>1</w:t>
      </w:r>
      <w:r>
        <w:rPr>
          <w:rFonts w:ascii="Century"/>
          <w:sz w:val="14"/>
        </w:rPr>
        <w:tab/>
      </w:r>
      <w:r>
        <w:rPr>
          <w:rFonts w:ascii="Century"/>
          <w:spacing w:val="-10"/>
          <w:sz w:val="14"/>
        </w:rPr>
        <w:t>2</w:t>
      </w:r>
      <w:r>
        <w:rPr>
          <w:rFonts w:ascii="Century"/>
          <w:sz w:val="14"/>
        </w:rPr>
        <w:tab/>
      </w:r>
      <w:r>
        <w:rPr>
          <w:rFonts w:ascii="Century"/>
          <w:spacing w:val="-10"/>
          <w:sz w:val="14"/>
        </w:rPr>
        <w:t>3</w:t>
      </w:r>
    </w:p>
    <w:p>
      <w:pPr>
        <w:pStyle w:val="BodyText"/>
        <w:spacing w:line="120" w:lineRule="exact"/>
        <w:ind w:left="712"/>
        <w:rPr>
          <w:i/>
        </w:rPr>
      </w:pPr>
      <w:r>
        <w:rPr>
          <w:i/>
          <w:w w:val="105"/>
        </w:rPr>
        <w:t>щими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по</w:t>
      </w:r>
      <w:r>
        <w:rPr>
          <w:i/>
          <w:spacing w:val="12"/>
          <w:w w:val="105"/>
        </w:rPr>
        <w:t> </w:t>
      </w:r>
      <w:r>
        <w:rPr>
          <w:i/>
          <w:w w:val="105"/>
        </w:rPr>
        <w:t>осям</w:t>
      </w:r>
      <w:r>
        <w:rPr>
          <w:i/>
          <w:spacing w:val="13"/>
          <w:w w:val="105"/>
        </w:rPr>
        <w:t> </w:t>
      </w:r>
      <w:r>
        <w:rPr>
          <w:rFonts w:ascii="Palatino Linotype" w:hAnsi="Palatino Linotype"/>
          <w:i/>
          <w:w w:val="105"/>
        </w:rPr>
        <w:t>Ox</w:t>
      </w:r>
      <w:r>
        <w:rPr>
          <w:rFonts w:ascii="Lucida Sans Unicode" w:hAnsi="Lucida Sans Unicode"/>
          <w:i w:val="0"/>
          <w:w w:val="105"/>
          <w:vertAlign w:val="superscript"/>
        </w:rPr>
        <w:t>′</w:t>
      </w:r>
      <w:r>
        <w:rPr>
          <w:rFonts w:ascii="Lucida Sans Unicode" w:hAnsi="Lucida Sans Unicode"/>
          <w:i w:val="0"/>
          <w:spacing w:val="-21"/>
          <w:w w:val="105"/>
          <w:vertAlign w:val="baseline"/>
        </w:rPr>
        <w:t> </w:t>
      </w:r>
      <w:r>
        <w:rPr>
          <w:i/>
          <w:w w:val="105"/>
          <w:vertAlign w:val="baseline"/>
        </w:rPr>
        <w:t>,</w:t>
      </w:r>
      <w:r>
        <w:rPr>
          <w:i/>
          <w:spacing w:val="15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Ox</w:t>
      </w:r>
      <w:r>
        <w:rPr>
          <w:rFonts w:ascii="Lucida Sans Unicode" w:hAnsi="Lucida Sans Unicode"/>
          <w:i w:val="0"/>
          <w:w w:val="105"/>
          <w:vertAlign w:val="superscript"/>
        </w:rPr>
        <w:t>′</w:t>
      </w:r>
      <w:r>
        <w:rPr>
          <w:rFonts w:ascii="Lucida Sans Unicode" w:hAnsi="Lucida Sans Unicode"/>
          <w:i w:val="0"/>
          <w:spacing w:val="-20"/>
          <w:w w:val="105"/>
          <w:vertAlign w:val="baseline"/>
        </w:rPr>
        <w:t> </w:t>
      </w:r>
      <w:r>
        <w:rPr>
          <w:i/>
          <w:w w:val="105"/>
          <w:vertAlign w:val="baseline"/>
        </w:rPr>
        <w:t>,</w:t>
      </w:r>
      <w:r>
        <w:rPr>
          <w:i/>
          <w:spacing w:val="15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Ox</w:t>
      </w:r>
      <w:r>
        <w:rPr>
          <w:rFonts w:ascii="Lucida Sans Unicode" w:hAnsi="Lucida Sans Unicode"/>
          <w:i w:val="0"/>
          <w:w w:val="105"/>
          <w:vertAlign w:val="superscript"/>
        </w:rPr>
        <w:t>′</w:t>
      </w:r>
      <w:r>
        <w:rPr>
          <w:rFonts w:ascii="Lucida Sans Unicode" w:hAnsi="Lucida Sans Unicode"/>
          <w:i w:val="0"/>
          <w:spacing w:val="-20"/>
          <w:w w:val="105"/>
          <w:vertAlign w:val="baseline"/>
        </w:rPr>
        <w:t> </w:t>
      </w:r>
      <w:r>
        <w:rPr>
          <w:i/>
          <w:spacing w:val="-10"/>
          <w:w w:val="105"/>
          <w:vertAlign w:val="baseline"/>
        </w:rPr>
        <w:t>.</w:t>
      </w:r>
    </w:p>
    <w:p>
      <w:pPr>
        <w:tabs>
          <w:tab w:pos="2812" w:val="left" w:leader="none"/>
          <w:tab w:pos="3295" w:val="left" w:leader="none"/>
        </w:tabs>
        <w:spacing w:line="142" w:lineRule="exact" w:before="0"/>
        <w:ind w:left="2330" w:right="0" w:firstLine="0"/>
        <w:jc w:val="left"/>
        <w:rPr>
          <w:rFonts w:ascii="Century"/>
          <w:sz w:val="14"/>
        </w:rPr>
      </w:pPr>
      <w:r>
        <w:rPr>
          <w:rFonts w:ascii="Century"/>
          <w:spacing w:val="-10"/>
          <w:sz w:val="14"/>
        </w:rPr>
        <w:t>1</w:t>
      </w:r>
      <w:r>
        <w:rPr>
          <w:rFonts w:ascii="Century"/>
          <w:sz w:val="14"/>
        </w:rPr>
        <w:tab/>
      </w:r>
      <w:r>
        <w:rPr>
          <w:rFonts w:ascii="Century"/>
          <w:spacing w:val="-10"/>
          <w:sz w:val="14"/>
        </w:rPr>
        <w:t>2</w:t>
      </w:r>
      <w:r>
        <w:rPr>
          <w:rFonts w:ascii="Century"/>
          <w:sz w:val="14"/>
        </w:rPr>
        <w:tab/>
      </w:r>
      <w:r>
        <w:rPr>
          <w:rFonts w:ascii="Century"/>
          <w:spacing w:val="-10"/>
          <w:sz w:val="14"/>
        </w:rPr>
        <w:t>3</w:t>
      </w:r>
    </w:p>
    <w:p>
      <w:pPr>
        <w:pStyle w:val="BodyText"/>
        <w:spacing w:line="222" w:lineRule="exact"/>
        <w:ind w:left="1012"/>
        <w:rPr>
          <w:i/>
        </w:rPr>
      </w:pPr>
      <w:r>
        <w:rPr>
          <w:i/>
          <w:w w:val="105"/>
        </w:rPr>
        <w:t>Очевидно,</w:t>
      </w:r>
      <w:r>
        <w:rPr>
          <w:i/>
          <w:spacing w:val="37"/>
          <w:w w:val="105"/>
        </w:rPr>
        <w:t> </w:t>
      </w:r>
      <w:r>
        <w:rPr>
          <w:i/>
          <w:spacing w:val="-5"/>
          <w:w w:val="105"/>
        </w:rPr>
        <w:t>что</w:t>
      </w:r>
    </w:p>
    <w:p>
      <w:pPr>
        <w:spacing w:after="0" w:line="222" w:lineRule="exact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line="199" w:lineRule="auto" w:before="20"/>
        <w:ind w:left="2860" w:right="0" w:firstLine="0"/>
        <w:jc w:val="both"/>
        <w:rPr>
          <w:rFonts w:ascii="Palatino Linotype"/>
          <w:i/>
          <w:sz w:val="20"/>
        </w:rPr>
      </w:pPr>
      <w:r>
        <w:rPr>
          <w:rFonts w:ascii="Palatino Linotype"/>
          <w:i/>
          <w:spacing w:val="-6"/>
          <w:w w:val="115"/>
          <w:sz w:val="20"/>
        </w:rPr>
        <w:t>T</w:t>
      </w:r>
      <w:r>
        <w:rPr>
          <w:rFonts w:ascii="Palatino Linotype"/>
          <w:i/>
          <w:spacing w:val="-6"/>
          <w:w w:val="115"/>
          <w:position w:val="5"/>
          <w:sz w:val="20"/>
        </w:rPr>
        <w:t>-</w:t>
      </w:r>
      <w:r>
        <w:rPr>
          <w:rFonts w:ascii="Century"/>
          <w:spacing w:val="-6"/>
          <w:w w:val="115"/>
          <w:position w:val="-2"/>
          <w:sz w:val="14"/>
        </w:rPr>
        <w:t>1</w:t>
      </w:r>
      <w:r>
        <w:rPr>
          <w:rFonts w:ascii="Century"/>
          <w:spacing w:val="-6"/>
          <w:w w:val="115"/>
          <w:position w:val="-2"/>
          <w:sz w:val="14"/>
        </w:rPr>
        <w:t> </w:t>
      </w:r>
      <w:r>
        <w:rPr>
          <w:rFonts w:ascii="Book Antiqua"/>
          <w:spacing w:val="-6"/>
          <w:w w:val="115"/>
          <w:sz w:val="20"/>
        </w:rPr>
        <w:t>=</w:t>
      </w:r>
      <w:r>
        <w:rPr>
          <w:rFonts w:ascii="Book Antiqua"/>
          <w:spacing w:val="-8"/>
          <w:w w:val="115"/>
          <w:sz w:val="20"/>
        </w:rPr>
        <w:t> </w:t>
      </w:r>
      <w:r>
        <w:rPr>
          <w:rFonts w:ascii="Palatino Linotype"/>
          <w:i/>
          <w:spacing w:val="-71"/>
          <w:w w:val="115"/>
          <w:position w:val="5"/>
          <w:sz w:val="20"/>
        </w:rPr>
        <w:t>-</w:t>
      </w:r>
      <w:r>
        <w:rPr>
          <w:rFonts w:ascii="Palatino Linotype"/>
          <w:i/>
          <w:spacing w:val="-6"/>
          <w:w w:val="115"/>
          <w:sz w:val="20"/>
        </w:rPr>
        <w:t>iT</w:t>
      </w:r>
      <w:r>
        <w:rPr>
          <w:rFonts w:ascii="Century"/>
          <w:spacing w:val="-6"/>
          <w:w w:val="115"/>
          <w:sz w:val="20"/>
          <w:vertAlign w:val="subscript"/>
        </w:rPr>
        <w:t>11</w:t>
      </w:r>
      <w:r>
        <w:rPr>
          <w:rFonts w:ascii="Century"/>
          <w:spacing w:val="-10"/>
          <w:w w:val="115"/>
          <w:sz w:val="20"/>
          <w:vertAlign w:val="baseline"/>
        </w:rPr>
        <w:t> </w:t>
      </w:r>
      <w:r>
        <w:rPr>
          <w:rFonts w:ascii="Book Antiqua"/>
          <w:spacing w:val="-6"/>
          <w:w w:val="115"/>
          <w:sz w:val="20"/>
          <w:vertAlign w:val="baseline"/>
        </w:rPr>
        <w:t>+</w:t>
      </w:r>
      <w:r>
        <w:rPr>
          <w:rFonts w:ascii="Book Antiqua"/>
          <w:spacing w:val="-8"/>
          <w:w w:val="115"/>
          <w:sz w:val="20"/>
          <w:vertAlign w:val="baseline"/>
        </w:rPr>
        <w:t> </w:t>
      </w:r>
      <w:r>
        <w:rPr>
          <w:rFonts w:ascii="Palatino Linotype"/>
          <w:i/>
          <w:spacing w:val="-83"/>
          <w:w w:val="115"/>
          <w:position w:val="5"/>
          <w:sz w:val="20"/>
          <w:vertAlign w:val="baseline"/>
        </w:rPr>
        <w:t>-</w:t>
      </w:r>
      <w:r>
        <w:rPr>
          <w:rFonts w:ascii="Palatino Linotype"/>
          <w:i/>
          <w:spacing w:val="-6"/>
          <w:w w:val="115"/>
          <w:sz w:val="20"/>
          <w:vertAlign w:val="baseline"/>
        </w:rPr>
        <w:t>jT</w:t>
      </w:r>
      <w:r>
        <w:rPr>
          <w:rFonts w:ascii="Century"/>
          <w:spacing w:val="-6"/>
          <w:w w:val="115"/>
          <w:sz w:val="20"/>
          <w:vertAlign w:val="subscript"/>
        </w:rPr>
        <w:t>12</w:t>
      </w:r>
      <w:r>
        <w:rPr>
          <w:rFonts w:ascii="Century"/>
          <w:spacing w:val="-10"/>
          <w:w w:val="115"/>
          <w:sz w:val="20"/>
          <w:vertAlign w:val="baseline"/>
        </w:rPr>
        <w:t> </w:t>
      </w:r>
      <w:r>
        <w:rPr>
          <w:rFonts w:ascii="Book Antiqua"/>
          <w:spacing w:val="-6"/>
          <w:w w:val="115"/>
          <w:sz w:val="20"/>
          <w:vertAlign w:val="baseline"/>
        </w:rPr>
        <w:t>+</w:t>
      </w:r>
      <w:r>
        <w:rPr>
          <w:rFonts w:ascii="Book Antiqua"/>
          <w:spacing w:val="-9"/>
          <w:w w:val="115"/>
          <w:sz w:val="20"/>
          <w:vertAlign w:val="baseline"/>
        </w:rPr>
        <w:t> </w:t>
      </w:r>
      <w:r>
        <w:rPr>
          <w:rFonts w:ascii="Palatino Linotype"/>
          <w:i/>
          <w:spacing w:val="-91"/>
          <w:w w:val="115"/>
          <w:position w:val="5"/>
          <w:sz w:val="20"/>
          <w:vertAlign w:val="baseline"/>
        </w:rPr>
        <w:t>-</w:t>
      </w:r>
      <w:r>
        <w:rPr>
          <w:rFonts w:ascii="Palatino Linotype"/>
          <w:i/>
          <w:spacing w:val="-6"/>
          <w:w w:val="115"/>
          <w:sz w:val="20"/>
          <w:vertAlign w:val="baseline"/>
        </w:rPr>
        <w:t>kT</w:t>
      </w:r>
      <w:r>
        <w:rPr>
          <w:rFonts w:ascii="Century"/>
          <w:spacing w:val="-6"/>
          <w:w w:val="115"/>
          <w:sz w:val="20"/>
          <w:vertAlign w:val="subscript"/>
        </w:rPr>
        <w:t>13</w:t>
      </w:r>
      <w:r>
        <w:rPr>
          <w:rFonts w:ascii="Palatino Linotype"/>
          <w:i/>
          <w:spacing w:val="-6"/>
          <w:w w:val="115"/>
          <w:sz w:val="20"/>
          <w:vertAlign w:val="baseline"/>
        </w:rPr>
        <w:t>,</w:t>
      </w:r>
      <w:r>
        <w:rPr>
          <w:rFonts w:ascii="Palatino Linotype"/>
          <w:i/>
          <w:spacing w:val="-6"/>
          <w:w w:val="115"/>
          <w:sz w:val="20"/>
          <w:vertAlign w:val="baseline"/>
        </w:rPr>
        <w:t> T</w:t>
      </w:r>
      <w:r>
        <w:rPr>
          <w:rFonts w:ascii="Palatino Linotype"/>
          <w:i/>
          <w:spacing w:val="-6"/>
          <w:w w:val="115"/>
          <w:position w:val="5"/>
          <w:sz w:val="20"/>
          <w:vertAlign w:val="baseline"/>
        </w:rPr>
        <w:t>-</w:t>
      </w:r>
      <w:r>
        <w:rPr>
          <w:rFonts w:ascii="Century"/>
          <w:spacing w:val="-6"/>
          <w:w w:val="115"/>
          <w:position w:val="-2"/>
          <w:sz w:val="14"/>
          <w:vertAlign w:val="baseline"/>
        </w:rPr>
        <w:t>2</w:t>
      </w:r>
      <w:r>
        <w:rPr>
          <w:rFonts w:ascii="Century"/>
          <w:spacing w:val="-6"/>
          <w:w w:val="115"/>
          <w:position w:val="-2"/>
          <w:sz w:val="14"/>
          <w:vertAlign w:val="baseline"/>
        </w:rPr>
        <w:t> </w:t>
      </w:r>
      <w:r>
        <w:rPr>
          <w:rFonts w:ascii="Book Antiqua"/>
          <w:spacing w:val="-6"/>
          <w:w w:val="115"/>
          <w:sz w:val="20"/>
          <w:vertAlign w:val="baseline"/>
        </w:rPr>
        <w:t>=</w:t>
      </w:r>
      <w:r>
        <w:rPr>
          <w:rFonts w:ascii="Book Antiqua"/>
          <w:spacing w:val="-8"/>
          <w:w w:val="115"/>
          <w:sz w:val="20"/>
          <w:vertAlign w:val="baseline"/>
        </w:rPr>
        <w:t> </w:t>
      </w:r>
      <w:r>
        <w:rPr>
          <w:rFonts w:ascii="Palatino Linotype"/>
          <w:i/>
          <w:spacing w:val="-71"/>
          <w:w w:val="115"/>
          <w:position w:val="5"/>
          <w:sz w:val="20"/>
          <w:vertAlign w:val="baseline"/>
        </w:rPr>
        <w:t>-</w:t>
      </w:r>
      <w:r>
        <w:rPr>
          <w:rFonts w:ascii="Palatino Linotype"/>
          <w:i/>
          <w:spacing w:val="-6"/>
          <w:w w:val="115"/>
          <w:sz w:val="20"/>
          <w:vertAlign w:val="baseline"/>
        </w:rPr>
        <w:t>iT</w:t>
      </w:r>
      <w:r>
        <w:rPr>
          <w:rFonts w:ascii="Century"/>
          <w:spacing w:val="-6"/>
          <w:w w:val="115"/>
          <w:sz w:val="20"/>
          <w:vertAlign w:val="subscript"/>
        </w:rPr>
        <w:t>21</w:t>
      </w:r>
      <w:r>
        <w:rPr>
          <w:rFonts w:ascii="Century"/>
          <w:spacing w:val="-10"/>
          <w:w w:val="115"/>
          <w:sz w:val="20"/>
          <w:vertAlign w:val="baseline"/>
        </w:rPr>
        <w:t> </w:t>
      </w:r>
      <w:r>
        <w:rPr>
          <w:rFonts w:ascii="Book Antiqua"/>
          <w:spacing w:val="-6"/>
          <w:w w:val="115"/>
          <w:sz w:val="20"/>
          <w:vertAlign w:val="baseline"/>
        </w:rPr>
        <w:t>+</w:t>
      </w:r>
      <w:r>
        <w:rPr>
          <w:rFonts w:ascii="Book Antiqua"/>
          <w:spacing w:val="-8"/>
          <w:w w:val="115"/>
          <w:sz w:val="20"/>
          <w:vertAlign w:val="baseline"/>
        </w:rPr>
        <w:t> </w:t>
      </w:r>
      <w:r>
        <w:rPr>
          <w:rFonts w:ascii="Palatino Linotype"/>
          <w:i/>
          <w:spacing w:val="-83"/>
          <w:w w:val="115"/>
          <w:position w:val="5"/>
          <w:sz w:val="20"/>
          <w:vertAlign w:val="baseline"/>
        </w:rPr>
        <w:t>-</w:t>
      </w:r>
      <w:r>
        <w:rPr>
          <w:rFonts w:ascii="Palatino Linotype"/>
          <w:i/>
          <w:spacing w:val="-6"/>
          <w:w w:val="115"/>
          <w:sz w:val="20"/>
          <w:vertAlign w:val="baseline"/>
        </w:rPr>
        <w:t>jT</w:t>
      </w:r>
      <w:r>
        <w:rPr>
          <w:rFonts w:ascii="Century"/>
          <w:spacing w:val="-6"/>
          <w:w w:val="115"/>
          <w:sz w:val="20"/>
          <w:vertAlign w:val="subscript"/>
        </w:rPr>
        <w:t>22</w:t>
      </w:r>
      <w:r>
        <w:rPr>
          <w:rFonts w:ascii="Century"/>
          <w:spacing w:val="-10"/>
          <w:w w:val="115"/>
          <w:sz w:val="20"/>
          <w:vertAlign w:val="baseline"/>
        </w:rPr>
        <w:t> </w:t>
      </w:r>
      <w:r>
        <w:rPr>
          <w:rFonts w:ascii="Book Antiqua"/>
          <w:spacing w:val="-6"/>
          <w:w w:val="115"/>
          <w:sz w:val="20"/>
          <w:vertAlign w:val="baseline"/>
        </w:rPr>
        <w:t>+</w:t>
      </w:r>
      <w:r>
        <w:rPr>
          <w:rFonts w:ascii="Book Antiqua"/>
          <w:spacing w:val="-9"/>
          <w:w w:val="115"/>
          <w:sz w:val="20"/>
          <w:vertAlign w:val="baseline"/>
        </w:rPr>
        <w:t> </w:t>
      </w:r>
      <w:r>
        <w:rPr>
          <w:rFonts w:ascii="Palatino Linotype"/>
          <w:i/>
          <w:spacing w:val="-91"/>
          <w:w w:val="115"/>
          <w:position w:val="5"/>
          <w:sz w:val="20"/>
          <w:vertAlign w:val="baseline"/>
        </w:rPr>
        <w:t>-</w:t>
      </w:r>
      <w:r>
        <w:rPr>
          <w:rFonts w:ascii="Palatino Linotype"/>
          <w:i/>
          <w:spacing w:val="-6"/>
          <w:w w:val="115"/>
          <w:sz w:val="20"/>
          <w:vertAlign w:val="baseline"/>
        </w:rPr>
        <w:t>kT</w:t>
      </w:r>
      <w:r>
        <w:rPr>
          <w:rFonts w:ascii="Century"/>
          <w:spacing w:val="-6"/>
          <w:w w:val="115"/>
          <w:sz w:val="20"/>
          <w:vertAlign w:val="subscript"/>
        </w:rPr>
        <w:t>23</w:t>
      </w:r>
      <w:r>
        <w:rPr>
          <w:rFonts w:ascii="Palatino Linotype"/>
          <w:i/>
          <w:spacing w:val="-6"/>
          <w:w w:val="115"/>
          <w:sz w:val="20"/>
          <w:vertAlign w:val="baseline"/>
        </w:rPr>
        <w:t>,</w:t>
      </w:r>
      <w:r>
        <w:rPr>
          <w:rFonts w:ascii="Palatino Linotype"/>
          <w:i/>
          <w:spacing w:val="-6"/>
          <w:w w:val="115"/>
          <w:sz w:val="20"/>
          <w:vertAlign w:val="baseline"/>
        </w:rPr>
        <w:t> </w:t>
      </w:r>
      <w:r>
        <w:rPr>
          <w:rFonts w:ascii="Palatino Linotype"/>
          <w:i/>
          <w:spacing w:val="-2"/>
          <w:w w:val="115"/>
          <w:sz w:val="20"/>
          <w:vertAlign w:val="baseline"/>
        </w:rPr>
        <w:t>T</w:t>
      </w:r>
      <w:r>
        <w:rPr>
          <w:rFonts w:ascii="Palatino Linotype"/>
          <w:i/>
          <w:spacing w:val="-2"/>
          <w:w w:val="115"/>
          <w:position w:val="5"/>
          <w:sz w:val="20"/>
          <w:vertAlign w:val="baseline"/>
        </w:rPr>
        <w:t>-</w:t>
      </w:r>
      <w:r>
        <w:rPr>
          <w:rFonts w:ascii="Century"/>
          <w:spacing w:val="-2"/>
          <w:w w:val="115"/>
          <w:position w:val="-2"/>
          <w:sz w:val="14"/>
          <w:vertAlign w:val="baseline"/>
        </w:rPr>
        <w:t>3</w:t>
      </w:r>
      <w:r>
        <w:rPr>
          <w:rFonts w:ascii="Century"/>
          <w:spacing w:val="-3"/>
          <w:w w:val="115"/>
          <w:position w:val="-2"/>
          <w:sz w:val="14"/>
          <w:vertAlign w:val="baseline"/>
        </w:rPr>
        <w:t> </w:t>
      </w:r>
      <w:r>
        <w:rPr>
          <w:rFonts w:ascii="Book Antiqua"/>
          <w:spacing w:val="-2"/>
          <w:w w:val="115"/>
          <w:sz w:val="20"/>
          <w:vertAlign w:val="baseline"/>
        </w:rPr>
        <w:t>=</w:t>
      </w:r>
      <w:r>
        <w:rPr>
          <w:rFonts w:ascii="Book Antiqua"/>
          <w:spacing w:val="-33"/>
          <w:w w:val="115"/>
          <w:sz w:val="20"/>
          <w:vertAlign w:val="baseline"/>
        </w:rPr>
        <w:t> </w:t>
      </w:r>
      <w:r>
        <w:rPr>
          <w:rFonts w:ascii="Palatino Linotype"/>
          <w:i/>
          <w:spacing w:val="-71"/>
          <w:w w:val="115"/>
          <w:position w:val="5"/>
          <w:sz w:val="20"/>
          <w:vertAlign w:val="baseline"/>
        </w:rPr>
        <w:t>-</w:t>
      </w:r>
      <w:r>
        <w:rPr>
          <w:rFonts w:ascii="Palatino Linotype"/>
          <w:i/>
          <w:spacing w:val="-2"/>
          <w:w w:val="115"/>
          <w:sz w:val="20"/>
          <w:vertAlign w:val="baseline"/>
        </w:rPr>
        <w:t>iT</w:t>
      </w:r>
      <w:r>
        <w:rPr>
          <w:rFonts w:ascii="Century"/>
          <w:spacing w:val="-2"/>
          <w:w w:val="115"/>
          <w:sz w:val="20"/>
          <w:vertAlign w:val="subscript"/>
        </w:rPr>
        <w:t>31</w:t>
      </w:r>
      <w:r>
        <w:rPr>
          <w:rFonts w:ascii="Century"/>
          <w:spacing w:val="-14"/>
          <w:w w:val="115"/>
          <w:sz w:val="20"/>
          <w:vertAlign w:val="baseline"/>
        </w:rPr>
        <w:t> </w:t>
      </w:r>
      <w:r>
        <w:rPr>
          <w:rFonts w:ascii="Book Antiqua"/>
          <w:spacing w:val="-2"/>
          <w:w w:val="115"/>
          <w:sz w:val="20"/>
          <w:vertAlign w:val="baseline"/>
        </w:rPr>
        <w:t>+</w:t>
      </w:r>
      <w:r>
        <w:rPr>
          <w:rFonts w:ascii="Book Antiqua"/>
          <w:spacing w:val="-30"/>
          <w:w w:val="115"/>
          <w:sz w:val="20"/>
          <w:vertAlign w:val="baseline"/>
        </w:rPr>
        <w:t> </w:t>
      </w:r>
      <w:r>
        <w:rPr>
          <w:rFonts w:ascii="Palatino Linotype"/>
          <w:i/>
          <w:spacing w:val="-83"/>
          <w:w w:val="115"/>
          <w:position w:val="5"/>
          <w:sz w:val="20"/>
          <w:vertAlign w:val="baseline"/>
        </w:rPr>
        <w:t>-</w:t>
      </w:r>
      <w:r>
        <w:rPr>
          <w:rFonts w:ascii="Palatino Linotype"/>
          <w:i/>
          <w:spacing w:val="-2"/>
          <w:w w:val="115"/>
          <w:sz w:val="20"/>
          <w:vertAlign w:val="baseline"/>
        </w:rPr>
        <w:t>jT</w:t>
      </w:r>
      <w:r>
        <w:rPr>
          <w:rFonts w:ascii="Century"/>
          <w:spacing w:val="-2"/>
          <w:w w:val="115"/>
          <w:sz w:val="20"/>
          <w:vertAlign w:val="subscript"/>
        </w:rPr>
        <w:t>32</w:t>
      </w:r>
      <w:r>
        <w:rPr>
          <w:rFonts w:ascii="Century"/>
          <w:spacing w:val="-14"/>
          <w:w w:val="115"/>
          <w:sz w:val="20"/>
          <w:vertAlign w:val="baseline"/>
        </w:rPr>
        <w:t> </w:t>
      </w:r>
      <w:r>
        <w:rPr>
          <w:rFonts w:ascii="Book Antiqua"/>
          <w:spacing w:val="-2"/>
          <w:w w:val="115"/>
          <w:sz w:val="20"/>
          <w:vertAlign w:val="baseline"/>
        </w:rPr>
        <w:t>+</w:t>
      </w:r>
      <w:r>
        <w:rPr>
          <w:rFonts w:ascii="Book Antiqua"/>
          <w:spacing w:val="-23"/>
          <w:w w:val="115"/>
          <w:sz w:val="20"/>
          <w:vertAlign w:val="baseline"/>
        </w:rPr>
        <w:t> </w:t>
      </w:r>
      <w:r>
        <w:rPr>
          <w:rFonts w:ascii="Palatino Linotype"/>
          <w:i/>
          <w:spacing w:val="-91"/>
          <w:w w:val="115"/>
          <w:position w:val="5"/>
          <w:sz w:val="20"/>
          <w:vertAlign w:val="baseline"/>
        </w:rPr>
        <w:t>-</w:t>
      </w:r>
      <w:r>
        <w:rPr>
          <w:rFonts w:ascii="Palatino Linotype"/>
          <w:i/>
          <w:spacing w:val="-2"/>
          <w:w w:val="110"/>
          <w:sz w:val="20"/>
          <w:vertAlign w:val="baseline"/>
        </w:rPr>
        <w:t>kT</w:t>
      </w:r>
      <w:r>
        <w:rPr>
          <w:rFonts w:ascii="Century"/>
          <w:spacing w:val="-2"/>
          <w:w w:val="110"/>
          <w:sz w:val="20"/>
          <w:vertAlign w:val="subscript"/>
        </w:rPr>
        <w:t>33</w:t>
      </w:r>
      <w:r>
        <w:rPr>
          <w:rFonts w:ascii="Palatino Linotype"/>
          <w:i/>
          <w:spacing w:val="-2"/>
          <w:w w:val="110"/>
          <w:sz w:val="20"/>
          <w:vertAlign w:val="baseline"/>
        </w:rPr>
        <w:t>,</w:t>
      </w:r>
    </w:p>
    <w:p>
      <w:pPr>
        <w:spacing w:line="240" w:lineRule="auto" w:before="2"/>
        <w:rPr>
          <w:rFonts w:ascii="Palatino Linotype"/>
          <w:i/>
          <w:sz w:val="23"/>
        </w:rPr>
      </w:pPr>
      <w:r>
        <w:rPr/>
        <w:br w:type="column"/>
      </w:r>
      <w:r>
        <w:rPr>
          <w:rFonts w:ascii="Palatino Linotype"/>
          <w:i/>
          <w:sz w:val="23"/>
        </w:rPr>
      </w:r>
    </w:p>
    <w:p>
      <w:pPr>
        <w:pStyle w:val="BodyText"/>
        <w:ind w:right="168"/>
        <w:jc w:val="right"/>
        <w:rPr>
          <w:i/>
        </w:rPr>
      </w:pPr>
      <w:r>
        <w:rPr>
          <w:i/>
          <w:spacing w:val="-2"/>
          <w:w w:val="105"/>
        </w:rPr>
        <w:t>(2.41)</w:t>
      </w:r>
    </w:p>
    <w:p>
      <w:pPr>
        <w:spacing w:after="0"/>
        <w:jc w:val="right"/>
        <w:sectPr>
          <w:type w:val="continuous"/>
          <w:pgSz w:w="8400" w:h="11900"/>
          <w:pgMar w:header="690" w:footer="0" w:top="800" w:bottom="280" w:left="420" w:right="660"/>
          <w:cols w:num="2" w:equalWidth="0">
            <w:col w:w="5002" w:space="40"/>
            <w:col w:w="2278"/>
          </w:cols>
        </w:sectPr>
      </w:pPr>
    </w:p>
    <w:p>
      <w:pPr>
        <w:pStyle w:val="BodyText"/>
        <w:spacing w:line="220" w:lineRule="auto" w:before="133"/>
        <w:ind w:left="712" w:right="170"/>
        <w:jc w:val="both"/>
      </w:pPr>
      <w:r>
        <w:rPr>
          <w:i/>
          <w:w w:val="105"/>
        </w:rPr>
        <w:t>где</w:t>
      </w:r>
      <w:r>
        <w:rPr>
          <w:i/>
          <w:spacing w:val="-14"/>
          <w:w w:val="105"/>
        </w:rPr>
        <w:t> </w:t>
      </w:r>
      <w:r>
        <w:rPr>
          <w:rFonts w:ascii="Palatino Linotype" w:hAnsi="Palatino Linotype"/>
          <w:i/>
          <w:spacing w:val="-69"/>
          <w:w w:val="125"/>
          <w:position w:val="5"/>
        </w:rPr>
        <w:t>-</w:t>
      </w:r>
      <w:r>
        <w:rPr>
          <w:rFonts w:ascii="Palatino Linotype" w:hAnsi="Palatino Linotype"/>
          <w:i/>
          <w:w w:val="105"/>
        </w:rPr>
        <w:t>i</w:t>
      </w:r>
      <w:r>
        <w:rPr>
          <w:i/>
          <w:w w:val="105"/>
        </w:rPr>
        <w:t>,</w:t>
      </w:r>
      <w:r>
        <w:rPr>
          <w:i/>
          <w:spacing w:val="-13"/>
          <w:w w:val="105"/>
        </w:rPr>
        <w:t> </w:t>
      </w:r>
      <w:r>
        <w:rPr>
          <w:rFonts w:ascii="Palatino Linotype" w:hAnsi="Palatino Linotype"/>
          <w:i/>
          <w:spacing w:val="-81"/>
          <w:w w:val="125"/>
          <w:position w:val="5"/>
        </w:rPr>
        <w:t>-</w:t>
      </w:r>
      <w:r>
        <w:rPr>
          <w:rFonts w:ascii="Palatino Linotype" w:hAnsi="Palatino Linotype"/>
          <w:i/>
          <w:w w:val="125"/>
        </w:rPr>
        <w:t>j</w:t>
      </w:r>
      <w:r>
        <w:rPr>
          <w:i/>
          <w:w w:val="125"/>
        </w:rPr>
        <w:t>,</w:t>
      </w:r>
      <w:r>
        <w:rPr>
          <w:i/>
          <w:spacing w:val="-15"/>
          <w:w w:val="125"/>
        </w:rPr>
        <w:t> </w:t>
      </w:r>
      <w:r>
        <w:rPr>
          <w:rFonts w:ascii="Palatino Linotype" w:hAnsi="Palatino Linotype"/>
          <w:i/>
          <w:spacing w:val="-91"/>
          <w:w w:val="125"/>
          <w:position w:val="5"/>
        </w:rPr>
        <w:t>-</w:t>
      </w:r>
      <w:r>
        <w:rPr>
          <w:rFonts w:ascii="Palatino Linotype" w:hAnsi="Palatino Linotype"/>
          <w:i/>
          <w:w w:val="105"/>
        </w:rPr>
        <w:t>k</w:t>
      </w:r>
      <w:r>
        <w:rPr>
          <w:rFonts w:ascii="Palatino Linotype" w:hAnsi="Palatino Linotype"/>
          <w:i/>
          <w:spacing w:val="-13"/>
          <w:w w:val="105"/>
        </w:rPr>
        <w:t> </w:t>
      </w:r>
      <w:r>
        <w:rPr>
          <w:i/>
          <w:w w:val="210"/>
        </w:rPr>
        <w:t>-</w:t>
      </w:r>
      <w:r>
        <w:rPr>
          <w:i/>
          <w:spacing w:val="-27"/>
          <w:w w:val="210"/>
        </w:rPr>
        <w:t> </w:t>
      </w:r>
      <w:r>
        <w:rPr>
          <w:i/>
          <w:w w:val="105"/>
        </w:rPr>
        <w:t>единичные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орты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системы координат.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Таким образом,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тен-</w:t>
      </w:r>
      <w:r>
        <w:rPr>
          <w:w w:val="105"/>
        </w:rPr>
        <w:t> </w:t>
      </w:r>
      <w:r>
        <w:rPr/>
        <w:t>зору </w:t>
      </w:r>
      <w:r>
        <w:rPr>
          <w:rFonts w:ascii="Palatino Linotype" w:hAnsi="Palatino Linotype"/>
          <w:i/>
        </w:rPr>
        <w:t>T </w:t>
      </w:r>
      <w:r>
        <w:rPr>
          <w:i/>
        </w:rPr>
        <w:t>может быть поставлена в соответствие матрица </w:t>
      </w:r>
      <w:r>
        <w:rPr>
          <w:rFonts w:ascii="Palatino Linotype" w:hAnsi="Palatino Linotype"/>
          <w:i/>
        </w:rPr>
        <w:t>T</w:t>
      </w:r>
      <w:r>
        <w:rPr>
          <w:rFonts w:ascii="Palatino Linotype" w:hAnsi="Palatino Linotype"/>
          <w:i/>
          <w:vertAlign w:val="subscript"/>
        </w:rPr>
        <w:t>ik</w:t>
      </w:r>
      <w:r>
        <w:rPr>
          <w:i/>
          <w:vertAlign w:val="baseline"/>
        </w:rPr>
        <w:t>, </w:t>
      </w:r>
      <w:r>
        <w:rPr>
          <w:i/>
          <w:vertAlign w:val="baseline"/>
        </w:rPr>
        <w:t>элементы</w:t>
      </w:r>
      <w:r>
        <w:rPr>
          <w:vertAlign w:val="baseline"/>
        </w:rPr>
        <w:t> </w:t>
      </w:r>
      <w:r>
        <w:rPr>
          <w:w w:val="105"/>
          <w:vertAlign w:val="baseline"/>
        </w:rPr>
        <w:t>которой называются </w:t>
      </w:r>
      <w:r>
        <w:rPr>
          <w:w w:val="105"/>
          <w:sz w:val="18"/>
          <w:vertAlign w:val="baseline"/>
        </w:rPr>
        <w:t>компонднт ми тдн ор </w:t>
      </w:r>
      <w:r>
        <w:rPr>
          <w:w w:val="105"/>
          <w:vertAlign w:val="baseline"/>
        </w:rPr>
        <w:t>.</w:t>
      </w:r>
    </w:p>
    <w:p>
      <w:pPr>
        <w:spacing w:after="0" w:line="220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spacing w:after="0"/>
        <w:rPr>
          <w:sz w:val="9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  <w:sz w:val="26"/>
        </w:rPr>
      </w:pPr>
    </w:p>
    <w:p>
      <w:pPr>
        <w:pStyle w:val="BodyText"/>
        <w:spacing w:before="1"/>
        <w:ind w:left="429"/>
        <w:rPr>
          <w:i/>
        </w:rPr>
      </w:pPr>
      <w:r>
        <w:rPr>
          <w:i/>
          <w:spacing w:val="-5"/>
        </w:rPr>
        <w:t>де:</w:t>
      </w:r>
    </w:p>
    <w:p>
      <w:pPr>
        <w:pStyle w:val="BodyText"/>
        <w:spacing w:before="62"/>
        <w:ind w:left="5"/>
        <w:rPr>
          <w:i/>
        </w:rPr>
      </w:pPr>
      <w:r>
        <w:rPr>
          <w:i w:val="0"/>
        </w:rPr>
        <w:br w:type="column"/>
      </w:r>
      <w:r>
        <w:rPr>
          <w:i/>
        </w:rPr>
        <w:t>Систему</w:t>
      </w:r>
      <w:r>
        <w:rPr>
          <w:i/>
          <w:spacing w:val="40"/>
        </w:rPr>
        <w:t> </w:t>
      </w:r>
      <w:r>
        <w:rPr>
          <w:i/>
        </w:rPr>
        <w:t>уравнений</w:t>
      </w:r>
      <w:r>
        <w:rPr>
          <w:i/>
          <w:spacing w:val="34"/>
        </w:rPr>
        <w:t> </w:t>
      </w:r>
      <w:r>
        <w:rPr>
          <w:i/>
        </w:rPr>
        <w:t>(2.41)</w:t>
      </w:r>
      <w:r>
        <w:rPr>
          <w:i/>
          <w:spacing w:val="34"/>
        </w:rPr>
        <w:t> </w:t>
      </w:r>
      <w:r>
        <w:rPr>
          <w:i/>
        </w:rPr>
        <w:t>можно</w:t>
      </w:r>
      <w:r>
        <w:rPr>
          <w:i/>
          <w:spacing w:val="37"/>
        </w:rPr>
        <w:t> </w:t>
      </w:r>
      <w:r>
        <w:rPr>
          <w:i/>
        </w:rPr>
        <w:t>записать</w:t>
      </w:r>
      <w:r>
        <w:rPr>
          <w:i/>
          <w:spacing w:val="34"/>
        </w:rPr>
        <w:t> </w:t>
      </w:r>
      <w:r>
        <w:rPr>
          <w:i/>
        </w:rPr>
        <w:t>в</w:t>
      </w:r>
      <w:r>
        <w:rPr>
          <w:i/>
          <w:spacing w:val="38"/>
        </w:rPr>
        <w:t> </w:t>
      </w:r>
      <w:r>
        <w:rPr>
          <w:i/>
        </w:rPr>
        <w:t>более</w:t>
      </w:r>
      <w:r>
        <w:rPr>
          <w:i/>
          <w:spacing w:val="34"/>
        </w:rPr>
        <w:t> </w:t>
      </w:r>
      <w:r>
        <w:rPr>
          <w:i/>
        </w:rPr>
        <w:t>компактном</w:t>
      </w:r>
      <w:r>
        <w:rPr>
          <w:i/>
          <w:spacing w:val="38"/>
        </w:rPr>
        <w:t> </w:t>
      </w:r>
      <w:r>
        <w:rPr>
          <w:i/>
          <w:spacing w:val="-5"/>
        </w:rPr>
        <w:t>ви-</w:t>
      </w:r>
    </w:p>
    <w:p>
      <w:pPr>
        <w:pStyle w:val="BodyText"/>
        <w:rPr>
          <w:i/>
          <w:sz w:val="17"/>
        </w:rPr>
      </w:pPr>
    </w:p>
    <w:p>
      <w:pPr>
        <w:tabs>
          <w:tab w:pos="2427" w:val="left" w:leader="none"/>
          <w:tab w:pos="3307" w:val="left" w:leader="none"/>
          <w:tab w:pos="5631" w:val="left" w:leader="none"/>
        </w:tabs>
        <w:spacing w:before="1"/>
        <w:ind w:left="1632" w:right="0" w:firstLine="0"/>
        <w:jc w:val="left"/>
        <w:rPr>
          <w:i/>
          <w:sz w:val="20"/>
        </w:rPr>
      </w:pPr>
      <w:r>
        <w:rPr/>
        <w:pict>
          <v:shape style="position:absolute;margin-left:162.840042pt;margin-top:-3.784081pt;width:14.4pt;height:37pt;mso-position-horizontal-relative:page;mso-position-vertical-relative:paragraph;z-index:-32295936" type="#_x0000_t202" id="docshape1286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rFonts w:ascii="Yu Gothic"/>
                      <w:w w:val="240"/>
                      <w:sz w:val="2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i/>
          <w:spacing w:val="-34"/>
          <w:w w:val="120"/>
          <w:sz w:val="20"/>
        </w:rPr>
        <w:t>T</w:t>
      </w:r>
      <w:r>
        <w:rPr>
          <w:rFonts w:ascii="Palatino Linotype"/>
          <w:i/>
          <w:spacing w:val="-34"/>
          <w:w w:val="120"/>
          <w:position w:val="5"/>
          <w:sz w:val="20"/>
        </w:rPr>
        <w:t>-</w:t>
      </w:r>
      <w:r>
        <w:rPr>
          <w:rFonts w:ascii="Palatino Linotype"/>
          <w:i/>
          <w:spacing w:val="-34"/>
          <w:w w:val="120"/>
          <w:position w:val="-2"/>
          <w:sz w:val="14"/>
        </w:rPr>
        <w:t>k</w:t>
      </w:r>
      <w:r>
        <w:rPr>
          <w:rFonts w:ascii="Palatino Linotype"/>
          <w:i/>
          <w:spacing w:val="24"/>
          <w:w w:val="120"/>
          <w:position w:val="-2"/>
          <w:sz w:val="14"/>
        </w:rPr>
        <w:t> </w:t>
      </w:r>
      <w:r>
        <w:rPr>
          <w:rFonts w:ascii="Book Antiqua"/>
          <w:spacing w:val="-34"/>
          <w:w w:val="120"/>
          <w:sz w:val="20"/>
        </w:rPr>
        <w:t>=</w:t>
      </w:r>
      <w:r>
        <w:rPr>
          <w:rFonts w:ascii="Book Antiqua"/>
          <w:sz w:val="20"/>
        </w:rPr>
        <w:tab/>
      </w:r>
      <w:r>
        <w:rPr>
          <w:rFonts w:ascii="Palatino Linotype"/>
          <w:i/>
          <w:spacing w:val="-93"/>
          <w:w w:val="120"/>
          <w:sz w:val="20"/>
        </w:rPr>
        <w:t>-</w:t>
      </w:r>
      <w:r>
        <w:rPr>
          <w:rFonts w:ascii="Palatino Linotype"/>
          <w:i/>
          <w:spacing w:val="-2"/>
          <w:w w:val="120"/>
          <w:sz w:val="20"/>
        </w:rPr>
        <w:t>e</w:t>
      </w:r>
      <w:r>
        <w:rPr>
          <w:rFonts w:ascii="Palatino Linotype"/>
          <w:i/>
          <w:spacing w:val="-2"/>
          <w:w w:val="120"/>
          <w:sz w:val="20"/>
          <w:vertAlign w:val="subscript"/>
        </w:rPr>
        <w:t>l</w:t>
      </w:r>
      <w:r>
        <w:rPr>
          <w:rFonts w:ascii="Palatino Linotype"/>
          <w:i/>
          <w:spacing w:val="-2"/>
          <w:w w:val="120"/>
          <w:sz w:val="20"/>
          <w:vertAlign w:val="baseline"/>
        </w:rPr>
        <w:t>T</w:t>
      </w:r>
      <w:r>
        <w:rPr>
          <w:rFonts w:ascii="Palatino Linotype"/>
          <w:i/>
          <w:spacing w:val="-2"/>
          <w:w w:val="120"/>
          <w:sz w:val="20"/>
          <w:vertAlign w:val="subscript"/>
        </w:rPr>
        <w:t>kl</w:t>
      </w:r>
      <w:r>
        <w:rPr>
          <w:rFonts w:ascii="Palatino Linotype"/>
          <w:i/>
          <w:spacing w:val="-2"/>
          <w:w w:val="120"/>
          <w:sz w:val="20"/>
          <w:vertAlign w:val="baseline"/>
        </w:rPr>
        <w:t>,</w:t>
      </w:r>
      <w:r>
        <w:rPr>
          <w:rFonts w:ascii="Palatino Linotype"/>
          <w:i/>
          <w:sz w:val="20"/>
          <w:vertAlign w:val="baseline"/>
        </w:rPr>
        <w:tab/>
      </w:r>
      <w:r>
        <w:rPr>
          <w:rFonts w:ascii="Palatino Linotype"/>
          <w:i/>
          <w:w w:val="115"/>
          <w:sz w:val="20"/>
          <w:vertAlign w:val="baseline"/>
        </w:rPr>
        <w:t>k</w:t>
      </w:r>
      <w:r>
        <w:rPr>
          <w:rFonts w:ascii="Palatino Linotype"/>
          <w:i/>
          <w:spacing w:val="-10"/>
          <w:w w:val="115"/>
          <w:sz w:val="20"/>
          <w:vertAlign w:val="baseline"/>
        </w:rPr>
        <w:t> </w:t>
      </w:r>
      <w:r>
        <w:rPr>
          <w:rFonts w:ascii="Book Antiqua"/>
          <w:w w:val="115"/>
          <w:sz w:val="20"/>
          <w:vertAlign w:val="baseline"/>
        </w:rPr>
        <w:t>=</w:t>
      </w:r>
      <w:r>
        <w:rPr>
          <w:rFonts w:ascii="Book Antiqua"/>
          <w:spacing w:val="-10"/>
          <w:w w:val="115"/>
          <w:sz w:val="20"/>
          <w:vertAlign w:val="baseline"/>
        </w:rPr>
        <w:t> </w:t>
      </w:r>
      <w:r>
        <w:rPr>
          <w:rFonts w:ascii="Book Antiqua"/>
          <w:w w:val="115"/>
          <w:sz w:val="20"/>
          <w:vertAlign w:val="baseline"/>
        </w:rPr>
        <w:t>1</w:t>
      </w:r>
      <w:r>
        <w:rPr>
          <w:rFonts w:ascii="Palatino Linotype"/>
          <w:i/>
          <w:w w:val="115"/>
          <w:sz w:val="20"/>
          <w:vertAlign w:val="baseline"/>
        </w:rPr>
        <w:t>,</w:t>
      </w:r>
      <w:r>
        <w:rPr>
          <w:rFonts w:ascii="Palatino Linotype"/>
          <w:i/>
          <w:spacing w:val="-25"/>
          <w:w w:val="115"/>
          <w:sz w:val="20"/>
          <w:vertAlign w:val="baseline"/>
        </w:rPr>
        <w:t> </w:t>
      </w:r>
      <w:r>
        <w:rPr>
          <w:rFonts w:ascii="Book Antiqua"/>
          <w:w w:val="115"/>
          <w:sz w:val="20"/>
          <w:vertAlign w:val="baseline"/>
        </w:rPr>
        <w:t>2</w:t>
      </w:r>
      <w:r>
        <w:rPr>
          <w:rFonts w:ascii="Palatino Linotype"/>
          <w:i/>
          <w:w w:val="115"/>
          <w:sz w:val="20"/>
          <w:vertAlign w:val="baseline"/>
        </w:rPr>
        <w:t>,</w:t>
      </w:r>
      <w:r>
        <w:rPr>
          <w:rFonts w:ascii="Palatino Linotype"/>
          <w:i/>
          <w:spacing w:val="-24"/>
          <w:w w:val="115"/>
          <w:sz w:val="20"/>
          <w:vertAlign w:val="baseline"/>
        </w:rPr>
        <w:t> </w:t>
      </w:r>
      <w:r>
        <w:rPr>
          <w:rFonts w:ascii="Book Antiqua"/>
          <w:spacing w:val="-5"/>
          <w:w w:val="115"/>
          <w:sz w:val="20"/>
          <w:vertAlign w:val="baseline"/>
        </w:rPr>
        <w:t>3</w:t>
      </w:r>
      <w:r>
        <w:rPr>
          <w:rFonts w:ascii="Palatino Linotype"/>
          <w:i/>
          <w:spacing w:val="-5"/>
          <w:w w:val="115"/>
          <w:sz w:val="20"/>
          <w:vertAlign w:val="baseline"/>
        </w:rPr>
        <w:t>,</w:t>
      </w:r>
      <w:r>
        <w:rPr>
          <w:rFonts w:ascii="Palatino Linotype"/>
          <w:i/>
          <w:sz w:val="20"/>
          <w:vertAlign w:val="baseline"/>
        </w:rPr>
        <w:tab/>
      </w:r>
      <w:r>
        <w:rPr>
          <w:i/>
          <w:spacing w:val="-2"/>
          <w:w w:val="115"/>
          <w:sz w:val="20"/>
          <w:vertAlign w:val="baseline"/>
        </w:rPr>
        <w:t>(2.42)</w:t>
      </w:r>
    </w:p>
    <w:p>
      <w:pPr>
        <w:spacing w:before="21"/>
        <w:ind w:left="0" w:right="2082" w:firstLine="0"/>
        <w:jc w:val="center"/>
        <w:rPr>
          <w:rFonts w:ascii="Palatino Linotype"/>
          <w:i/>
          <w:sz w:val="14"/>
        </w:rPr>
      </w:pPr>
      <w:r>
        <w:rPr>
          <w:rFonts w:ascii="Palatino Linotype"/>
          <w:i/>
          <w:w w:val="129"/>
          <w:sz w:val="14"/>
        </w:rPr>
        <w:t>l</w:t>
      </w:r>
    </w:p>
    <w:p>
      <w:pPr>
        <w:spacing w:after="0"/>
        <w:jc w:val="center"/>
        <w:rPr>
          <w:rFonts w:ascii="Palatino Linotype"/>
          <w:sz w:val="14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684" w:space="40"/>
            <w:col w:w="6596"/>
          </w:cols>
        </w:sectPr>
      </w:pPr>
    </w:p>
    <w:p>
      <w:pPr>
        <w:spacing w:before="36"/>
        <w:ind w:left="429" w:right="0" w:firstLine="0"/>
        <w:jc w:val="left"/>
        <w:rPr>
          <w:i/>
          <w:sz w:val="20"/>
        </w:rPr>
      </w:pPr>
      <w:r>
        <w:rPr>
          <w:i/>
          <w:w w:val="125"/>
          <w:sz w:val="20"/>
        </w:rPr>
        <w:t>где</w:t>
      </w:r>
      <w:r>
        <w:rPr>
          <w:i/>
          <w:spacing w:val="-16"/>
          <w:w w:val="125"/>
          <w:sz w:val="20"/>
        </w:rPr>
        <w:t> </w:t>
      </w:r>
      <w:r>
        <w:rPr>
          <w:rFonts w:ascii="Palatino Linotype" w:hAnsi="Palatino Linotype"/>
          <w:i/>
          <w:spacing w:val="-91"/>
          <w:w w:val="125"/>
          <w:sz w:val="20"/>
        </w:rPr>
        <w:t>-</w:t>
      </w:r>
      <w:r>
        <w:rPr>
          <w:rFonts w:ascii="Palatino Linotype" w:hAnsi="Palatino Linotype"/>
          <w:i/>
          <w:w w:val="125"/>
          <w:sz w:val="20"/>
        </w:rPr>
        <w:t>e</w:t>
      </w:r>
      <w:r>
        <w:rPr>
          <w:rFonts w:ascii="Century" w:hAnsi="Century"/>
          <w:w w:val="125"/>
          <w:sz w:val="20"/>
          <w:vertAlign w:val="subscript"/>
        </w:rPr>
        <w:t>1</w:t>
      </w:r>
      <w:r>
        <w:rPr>
          <w:rFonts w:ascii="Century" w:hAnsi="Century"/>
          <w:spacing w:val="-9"/>
          <w:w w:val="125"/>
          <w:sz w:val="20"/>
          <w:vertAlign w:val="baseline"/>
        </w:rPr>
        <w:t> </w:t>
      </w:r>
      <w:r>
        <w:rPr>
          <w:rFonts w:ascii="Book Antiqua" w:hAnsi="Book Antiqua"/>
          <w:w w:val="125"/>
          <w:sz w:val="20"/>
          <w:vertAlign w:val="baseline"/>
        </w:rPr>
        <w:t>=</w:t>
      </w:r>
      <w:r>
        <w:rPr>
          <w:rFonts w:ascii="Book Antiqua" w:hAnsi="Book Antiqua"/>
          <w:spacing w:val="-38"/>
          <w:w w:val="125"/>
          <w:sz w:val="20"/>
          <w:vertAlign w:val="baseline"/>
        </w:rPr>
        <w:t> </w:t>
      </w:r>
      <w:r>
        <w:rPr>
          <w:rFonts w:ascii="Palatino Linotype" w:hAnsi="Palatino Linotype"/>
          <w:i/>
          <w:spacing w:val="-71"/>
          <w:w w:val="125"/>
          <w:position w:val="5"/>
          <w:sz w:val="20"/>
          <w:vertAlign w:val="baseline"/>
        </w:rPr>
        <w:t>-</w:t>
      </w:r>
      <w:r>
        <w:rPr>
          <w:rFonts w:ascii="Palatino Linotype" w:hAnsi="Palatino Linotype"/>
          <w:i/>
          <w:w w:val="125"/>
          <w:sz w:val="20"/>
          <w:vertAlign w:val="baseline"/>
        </w:rPr>
        <w:t>i</w:t>
      </w:r>
      <w:r>
        <w:rPr>
          <w:i/>
          <w:w w:val="125"/>
          <w:sz w:val="20"/>
          <w:vertAlign w:val="baseline"/>
        </w:rPr>
        <w:t>,</w:t>
      </w:r>
      <w:r>
        <w:rPr>
          <w:i/>
          <w:spacing w:val="-9"/>
          <w:w w:val="125"/>
          <w:sz w:val="20"/>
          <w:vertAlign w:val="baseline"/>
        </w:rPr>
        <w:t> </w:t>
      </w:r>
      <w:r>
        <w:rPr>
          <w:rFonts w:ascii="Palatino Linotype" w:hAnsi="Palatino Linotype"/>
          <w:i/>
          <w:spacing w:val="-91"/>
          <w:w w:val="125"/>
          <w:sz w:val="20"/>
          <w:vertAlign w:val="baseline"/>
        </w:rPr>
        <w:t>-</w:t>
      </w:r>
      <w:r>
        <w:rPr>
          <w:rFonts w:ascii="Palatino Linotype" w:hAnsi="Palatino Linotype"/>
          <w:i/>
          <w:w w:val="125"/>
          <w:sz w:val="20"/>
          <w:vertAlign w:val="baseline"/>
        </w:rPr>
        <w:t>e</w:t>
      </w:r>
      <w:r>
        <w:rPr>
          <w:rFonts w:ascii="Century" w:hAnsi="Century"/>
          <w:w w:val="125"/>
          <w:sz w:val="20"/>
          <w:vertAlign w:val="subscript"/>
        </w:rPr>
        <w:t>2</w:t>
      </w:r>
      <w:r>
        <w:rPr>
          <w:rFonts w:ascii="Century" w:hAnsi="Century"/>
          <w:spacing w:val="-12"/>
          <w:w w:val="125"/>
          <w:sz w:val="20"/>
          <w:vertAlign w:val="baseline"/>
        </w:rPr>
        <w:t> </w:t>
      </w:r>
      <w:r>
        <w:rPr>
          <w:rFonts w:ascii="Book Antiqua" w:hAnsi="Book Antiqua"/>
          <w:w w:val="125"/>
          <w:sz w:val="20"/>
          <w:vertAlign w:val="baseline"/>
        </w:rPr>
        <w:t>=</w:t>
      </w:r>
      <w:r>
        <w:rPr>
          <w:rFonts w:ascii="Book Antiqua" w:hAnsi="Book Antiqua"/>
          <w:spacing w:val="-25"/>
          <w:w w:val="125"/>
          <w:sz w:val="20"/>
          <w:vertAlign w:val="baseline"/>
        </w:rPr>
        <w:t> </w:t>
      </w:r>
      <w:r>
        <w:rPr>
          <w:rFonts w:ascii="Palatino Linotype" w:hAnsi="Palatino Linotype"/>
          <w:i/>
          <w:spacing w:val="-81"/>
          <w:w w:val="125"/>
          <w:position w:val="5"/>
          <w:sz w:val="20"/>
          <w:vertAlign w:val="baseline"/>
        </w:rPr>
        <w:t>-</w:t>
      </w:r>
      <w:r>
        <w:rPr>
          <w:rFonts w:ascii="Palatino Linotype" w:hAnsi="Palatino Linotype"/>
          <w:i/>
          <w:w w:val="125"/>
          <w:sz w:val="20"/>
          <w:vertAlign w:val="baseline"/>
        </w:rPr>
        <w:t>j</w:t>
      </w:r>
      <w:r>
        <w:rPr>
          <w:i/>
          <w:w w:val="125"/>
          <w:sz w:val="20"/>
          <w:vertAlign w:val="baseline"/>
        </w:rPr>
        <w:t>,</w:t>
      </w:r>
      <w:r>
        <w:rPr>
          <w:i/>
          <w:spacing w:val="-7"/>
          <w:w w:val="125"/>
          <w:sz w:val="20"/>
          <w:vertAlign w:val="baseline"/>
        </w:rPr>
        <w:t> </w:t>
      </w:r>
      <w:r>
        <w:rPr>
          <w:rFonts w:ascii="Palatino Linotype" w:hAnsi="Palatino Linotype"/>
          <w:i/>
          <w:spacing w:val="-93"/>
          <w:w w:val="125"/>
          <w:sz w:val="20"/>
          <w:vertAlign w:val="baseline"/>
        </w:rPr>
        <w:t>-</w:t>
      </w:r>
      <w:r>
        <w:rPr>
          <w:rFonts w:ascii="Palatino Linotype" w:hAnsi="Palatino Linotype"/>
          <w:i/>
          <w:w w:val="125"/>
          <w:sz w:val="20"/>
          <w:vertAlign w:val="baseline"/>
        </w:rPr>
        <w:t>e</w:t>
      </w:r>
      <w:r>
        <w:rPr>
          <w:rFonts w:ascii="Century" w:hAnsi="Century"/>
          <w:w w:val="125"/>
          <w:sz w:val="20"/>
          <w:vertAlign w:val="subscript"/>
        </w:rPr>
        <w:t>3</w:t>
      </w:r>
      <w:r>
        <w:rPr>
          <w:rFonts w:ascii="Century" w:hAnsi="Century"/>
          <w:spacing w:val="-9"/>
          <w:w w:val="125"/>
          <w:sz w:val="20"/>
          <w:vertAlign w:val="baseline"/>
        </w:rPr>
        <w:t> </w:t>
      </w:r>
      <w:r>
        <w:rPr>
          <w:rFonts w:ascii="Book Antiqua" w:hAnsi="Book Antiqua"/>
          <w:w w:val="125"/>
          <w:sz w:val="20"/>
          <w:vertAlign w:val="baseline"/>
        </w:rPr>
        <w:t>=</w:t>
      </w:r>
      <w:r>
        <w:rPr>
          <w:rFonts w:ascii="Book Antiqua" w:hAnsi="Book Antiqua"/>
          <w:spacing w:val="-18"/>
          <w:w w:val="125"/>
          <w:sz w:val="20"/>
          <w:vertAlign w:val="baseline"/>
        </w:rPr>
        <w:t> </w:t>
      </w:r>
      <w:r>
        <w:rPr>
          <w:rFonts w:ascii="Palatino Linotype" w:hAnsi="Palatino Linotype"/>
          <w:i/>
          <w:spacing w:val="-91"/>
          <w:w w:val="125"/>
          <w:position w:val="5"/>
          <w:sz w:val="20"/>
          <w:vertAlign w:val="baseline"/>
        </w:rPr>
        <w:t>-</w:t>
      </w:r>
      <w:r>
        <w:rPr>
          <w:rFonts w:ascii="Palatino Linotype" w:hAnsi="Palatino Linotype"/>
          <w:i/>
          <w:w w:val="125"/>
          <w:sz w:val="20"/>
          <w:vertAlign w:val="baseline"/>
        </w:rPr>
        <w:t>k</w:t>
      </w:r>
      <w:r>
        <w:rPr>
          <w:i/>
          <w:w w:val="125"/>
          <w:sz w:val="20"/>
          <w:vertAlign w:val="baseline"/>
        </w:rPr>
        <w:t>. </w:t>
      </w:r>
      <w:r>
        <w:rPr>
          <w:i/>
          <w:spacing w:val="-2"/>
          <w:w w:val="125"/>
          <w:sz w:val="20"/>
          <w:vertAlign w:val="baseline"/>
        </w:rPr>
        <w:t>Аналогично,</w:t>
      </w:r>
    </w:p>
    <w:p>
      <w:pPr>
        <w:spacing w:after="0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line="468" w:lineRule="exact" w:before="0"/>
        <w:ind w:left="2311" w:right="0" w:firstLine="0"/>
        <w:jc w:val="left"/>
        <w:rPr>
          <w:rFonts w:ascii="Lucida Sans Unicode" w:hAnsi="Lucida Sans Unicode"/>
          <w:sz w:val="20"/>
        </w:rPr>
      </w:pPr>
      <w:r>
        <w:rPr/>
        <w:pict>
          <v:shape style="position:absolute;margin-left:142.439697pt;margin-top:16.161459pt;width:2.85pt;height:7pt;mso-position-horizontal-relative:page;mso-position-vertical-relative:paragraph;z-index:-32290816" type="#_x0000_t202" id="docshape1287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44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0.599884pt;margin-top:16.161478pt;width:7.1pt;height:7pt;mso-position-horizontal-relative:page;mso-position-vertical-relative:paragraph;z-index:-32290304" type="#_x0000_t202" id="docshape1288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29"/>
                      <w:sz w:val="14"/>
                    </w:rPr>
                    <w:t>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3.9198pt;margin-top:16.161478pt;width:9.85pt;height:7pt;mso-position-horizontal-relative:page;mso-position-vertical-relative:paragraph;z-index:-32289792" type="#_x0000_t202" id="docshape1289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spacing w:val="-5"/>
                      <w:w w:val="130"/>
                      <w:sz w:val="14"/>
                    </w:rPr>
                    <w:t>im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spacing w:val="-2"/>
          <w:w w:val="115"/>
          <w:sz w:val="20"/>
        </w:rPr>
        <w:t>T</w:t>
      </w:r>
      <w:r>
        <w:rPr>
          <w:rFonts w:ascii="Palatino Linotype" w:hAnsi="Palatino Linotype"/>
          <w:i/>
          <w:spacing w:val="-2"/>
          <w:w w:val="115"/>
          <w:position w:val="5"/>
          <w:sz w:val="20"/>
        </w:rPr>
        <w:t>-</w:t>
      </w:r>
      <w:r>
        <w:rPr>
          <w:rFonts w:ascii="Palatino Linotype" w:hAnsi="Palatino Linotype"/>
          <w:i/>
          <w:spacing w:val="-36"/>
          <w:w w:val="115"/>
          <w:position w:val="5"/>
          <w:sz w:val="20"/>
        </w:rPr>
        <w:t> </w:t>
      </w:r>
      <w:r>
        <w:rPr>
          <w:rFonts w:ascii="Lucida Sans Unicode" w:hAnsi="Lucida Sans Unicode"/>
          <w:spacing w:val="-2"/>
          <w:w w:val="115"/>
          <w:position w:val="8"/>
          <w:sz w:val="14"/>
        </w:rPr>
        <w:t>′</w:t>
      </w:r>
      <w:r>
        <w:rPr>
          <w:rFonts w:ascii="Lucida Sans Unicode" w:hAnsi="Lucida Sans Unicode"/>
          <w:spacing w:val="-11"/>
          <w:w w:val="115"/>
          <w:position w:val="8"/>
          <w:sz w:val="14"/>
        </w:rPr>
        <w:t> </w:t>
      </w:r>
      <w:r>
        <w:rPr>
          <w:rFonts w:ascii="Book Antiqua" w:hAnsi="Book Antiqua"/>
          <w:spacing w:val="-2"/>
          <w:w w:val="115"/>
          <w:sz w:val="20"/>
        </w:rPr>
        <w:t>=</w:t>
      </w:r>
      <w:r>
        <w:rPr>
          <w:rFonts w:ascii="Book Antiqua" w:hAnsi="Book Antiqua"/>
          <w:spacing w:val="-12"/>
          <w:w w:val="115"/>
          <w:sz w:val="20"/>
        </w:rPr>
        <w:t> </w:t>
      </w:r>
      <w:r>
        <w:rPr>
          <w:rFonts w:ascii="Yu Gothic" w:hAnsi="Yu Gothic"/>
          <w:spacing w:val="-2"/>
          <w:w w:val="220"/>
          <w:position w:val="19"/>
          <w:sz w:val="20"/>
        </w:rPr>
        <w:t>L</w:t>
      </w:r>
      <w:r>
        <w:rPr>
          <w:rFonts w:ascii="Yu Gothic" w:hAnsi="Yu Gothic"/>
          <w:spacing w:val="-102"/>
          <w:w w:val="220"/>
          <w:position w:val="19"/>
          <w:sz w:val="20"/>
        </w:rPr>
        <w:t> </w:t>
      </w:r>
      <w:r>
        <w:rPr>
          <w:rFonts w:ascii="Palatino Linotype" w:hAnsi="Palatino Linotype"/>
          <w:i/>
          <w:spacing w:val="-91"/>
          <w:w w:val="135"/>
          <w:sz w:val="20"/>
        </w:rPr>
        <w:t>-</w:t>
      </w:r>
      <w:r>
        <w:rPr>
          <w:rFonts w:ascii="Palatino Linotype" w:hAnsi="Palatino Linotype"/>
          <w:i/>
          <w:spacing w:val="-2"/>
          <w:w w:val="115"/>
          <w:sz w:val="20"/>
        </w:rPr>
        <w:t>e</w:t>
      </w:r>
      <w:r>
        <w:rPr>
          <w:rFonts w:ascii="Lucida Sans Unicode" w:hAnsi="Lucida Sans Unicode"/>
          <w:spacing w:val="-2"/>
          <w:w w:val="115"/>
          <w:sz w:val="20"/>
          <w:vertAlign w:val="superscript"/>
        </w:rPr>
        <w:t>′</w:t>
      </w:r>
      <w:r>
        <w:rPr>
          <w:rFonts w:ascii="Lucida Sans Unicode" w:hAnsi="Lucida Sans Unicode"/>
          <w:spacing w:val="-1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spacing w:val="-2"/>
          <w:w w:val="115"/>
          <w:sz w:val="20"/>
          <w:vertAlign w:val="baseline"/>
        </w:rPr>
        <w:t>T</w:t>
      </w:r>
      <w:r>
        <w:rPr>
          <w:rFonts w:ascii="Palatino Linotype" w:hAnsi="Palatino Linotype"/>
          <w:i/>
          <w:spacing w:val="-28"/>
          <w:w w:val="115"/>
          <w:sz w:val="20"/>
          <w:vertAlign w:val="baseline"/>
        </w:rPr>
        <w:t> </w:t>
      </w:r>
      <w:r>
        <w:rPr>
          <w:rFonts w:ascii="Lucida Sans Unicode" w:hAnsi="Lucida Sans Unicode"/>
          <w:spacing w:val="-10"/>
          <w:w w:val="115"/>
          <w:sz w:val="20"/>
          <w:vertAlign w:val="superscript"/>
        </w:rPr>
        <w:t>′</w:t>
      </w:r>
    </w:p>
    <w:p>
      <w:pPr>
        <w:pStyle w:val="BodyText"/>
        <w:spacing w:before="4"/>
        <w:rPr>
          <w:rFonts w:ascii="Lucida Sans Unicode"/>
          <w:i w:val="0"/>
          <w:sz w:val="2"/>
        </w:rPr>
      </w:pPr>
    </w:p>
    <w:p>
      <w:pPr>
        <w:pStyle w:val="BodyText"/>
        <w:spacing w:line="139" w:lineRule="exact"/>
        <w:ind w:left="2848"/>
        <w:rPr>
          <w:rFonts w:ascii="Lucida Sans Unicode"/>
          <w:i w:val="0"/>
          <w:sz w:val="13"/>
        </w:rPr>
      </w:pPr>
      <w:r>
        <w:rPr>
          <w:rFonts w:ascii="Lucida Sans Unicode"/>
          <w:i w:val="0"/>
          <w:position w:val="-2"/>
          <w:sz w:val="13"/>
        </w:rPr>
        <w:pict>
          <v:shape style="width:7.1pt;height:7pt;mso-position-horizontal-relative:char;mso-position-vertical-relative:line" type="#_x0000_t202" id="docshape1290" filled="false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29"/>
                      <w:sz w:val="14"/>
                    </w:rPr>
                    <w:t>m</w:t>
                  </w:r>
                </w:p>
              </w:txbxContent>
            </v:textbox>
          </v:shape>
        </w:pict>
      </w:r>
      <w:r>
        <w:rPr>
          <w:rFonts w:ascii="Lucida Sans Unicode"/>
          <w:i w:val="0"/>
          <w:position w:val="-2"/>
          <w:sz w:val="13"/>
        </w:rPr>
      </w:r>
    </w:p>
    <w:p>
      <w:pPr>
        <w:tabs>
          <w:tab w:pos="545" w:val="left" w:leader="none"/>
          <w:tab w:pos="2782" w:val="left" w:leader="none"/>
        </w:tabs>
        <w:spacing w:before="170"/>
        <w:ind w:left="91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Palatino Linotype"/>
          <w:i/>
          <w:spacing w:val="-10"/>
          <w:w w:val="110"/>
          <w:sz w:val="20"/>
        </w:rPr>
        <w:t>,</w:t>
      </w:r>
      <w:r>
        <w:rPr>
          <w:rFonts w:ascii="Palatino Linotype"/>
          <w:i/>
          <w:sz w:val="20"/>
        </w:rPr>
        <w:tab/>
      </w:r>
      <w:r>
        <w:rPr>
          <w:rFonts w:ascii="Palatino Linotype"/>
          <w:i/>
          <w:w w:val="110"/>
          <w:sz w:val="20"/>
        </w:rPr>
        <w:t>i</w:t>
      </w:r>
      <w:r>
        <w:rPr>
          <w:rFonts w:ascii="Palatino Linotype"/>
          <w:i/>
          <w:spacing w:val="3"/>
          <w:w w:val="110"/>
          <w:sz w:val="20"/>
        </w:rPr>
        <w:t> </w:t>
      </w:r>
      <w:r>
        <w:rPr>
          <w:rFonts w:ascii="Book Antiqua"/>
          <w:w w:val="110"/>
          <w:sz w:val="20"/>
        </w:rPr>
        <w:t>=</w:t>
      </w:r>
      <w:r>
        <w:rPr>
          <w:rFonts w:ascii="Book Antiqua"/>
          <w:spacing w:val="3"/>
          <w:w w:val="110"/>
          <w:sz w:val="20"/>
        </w:rPr>
        <w:t> </w:t>
      </w:r>
      <w:r>
        <w:rPr>
          <w:rFonts w:ascii="Book Antiqua"/>
          <w:w w:val="110"/>
          <w:sz w:val="20"/>
        </w:rPr>
        <w:t>1</w:t>
      </w:r>
      <w:r>
        <w:rPr>
          <w:rFonts w:ascii="Palatino Linotype"/>
          <w:i/>
          <w:w w:val="110"/>
          <w:sz w:val="20"/>
        </w:rPr>
        <w:t>,</w:t>
      </w:r>
      <w:r>
        <w:rPr>
          <w:rFonts w:ascii="Palatino Linotype"/>
          <w:i/>
          <w:spacing w:val="-20"/>
          <w:w w:val="110"/>
          <w:sz w:val="20"/>
        </w:rPr>
        <w:t> </w:t>
      </w:r>
      <w:r>
        <w:rPr>
          <w:rFonts w:ascii="Book Antiqua"/>
          <w:w w:val="110"/>
          <w:sz w:val="20"/>
        </w:rPr>
        <w:t>2</w:t>
      </w:r>
      <w:r>
        <w:rPr>
          <w:rFonts w:ascii="Palatino Linotype"/>
          <w:i/>
          <w:w w:val="110"/>
          <w:sz w:val="20"/>
        </w:rPr>
        <w:t>,</w:t>
      </w:r>
      <w:r>
        <w:rPr>
          <w:rFonts w:ascii="Palatino Linotype"/>
          <w:i/>
          <w:spacing w:val="-21"/>
          <w:w w:val="110"/>
          <w:sz w:val="20"/>
        </w:rPr>
        <w:t> </w:t>
      </w:r>
      <w:r>
        <w:rPr>
          <w:rFonts w:ascii="Book Antiqua"/>
          <w:spacing w:val="-5"/>
          <w:w w:val="110"/>
          <w:sz w:val="20"/>
        </w:rPr>
        <w:t>3</w:t>
      </w:r>
      <w:r>
        <w:rPr>
          <w:rFonts w:ascii="Palatino Linotype"/>
          <w:i/>
          <w:spacing w:val="-5"/>
          <w:w w:val="110"/>
          <w:sz w:val="20"/>
        </w:rPr>
        <w:t>,</w:t>
      </w:r>
      <w:r>
        <w:rPr>
          <w:rFonts w:ascii="Palatino Linotype"/>
          <w:i/>
          <w:sz w:val="20"/>
        </w:rPr>
        <w:tab/>
      </w:r>
      <w:r>
        <w:rPr>
          <w:i/>
          <w:spacing w:val="-2"/>
          <w:w w:val="110"/>
          <w:sz w:val="20"/>
        </w:rPr>
        <w:t>(2.43)</w:t>
      </w:r>
    </w:p>
    <w:p>
      <w:pPr>
        <w:spacing w:after="0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534" w:space="40"/>
            <w:col w:w="3746"/>
          </w:cols>
        </w:sectPr>
      </w:pPr>
    </w:p>
    <w:p>
      <w:pPr>
        <w:pStyle w:val="BodyText"/>
        <w:spacing w:line="191" w:lineRule="exact" w:before="112"/>
        <w:ind w:left="429"/>
        <w:rPr>
          <w:i/>
        </w:rPr>
      </w:pPr>
      <w:r>
        <w:rPr>
          <w:i/>
          <w:w w:val="110"/>
        </w:rPr>
        <w:t>где</w:t>
      </w:r>
      <w:r>
        <w:rPr>
          <w:i/>
          <w:spacing w:val="-7"/>
          <w:w w:val="110"/>
        </w:rPr>
        <w:t> </w:t>
      </w:r>
      <w:r>
        <w:rPr>
          <w:rFonts w:ascii="Palatino Linotype" w:hAnsi="Palatino Linotype"/>
          <w:i/>
          <w:spacing w:val="-93"/>
          <w:w w:val="110"/>
        </w:rPr>
        <w:t>-</w:t>
      </w:r>
      <w:r>
        <w:rPr>
          <w:rFonts w:ascii="Palatino Linotype" w:hAnsi="Palatino Linotype"/>
          <w:i/>
          <w:w w:val="110"/>
        </w:rPr>
        <w:t>e</w:t>
      </w:r>
      <w:r>
        <w:rPr>
          <w:rFonts w:ascii="Lucida Sans Unicode" w:hAnsi="Lucida Sans Unicode"/>
          <w:i w:val="0"/>
          <w:w w:val="110"/>
          <w:vertAlign w:val="superscript"/>
        </w:rPr>
        <w:t>′</w:t>
      </w:r>
      <w:r>
        <w:rPr>
          <w:rFonts w:ascii="Lucida Sans Unicode" w:hAnsi="Lucida Sans Unicode"/>
          <w:i w:val="0"/>
          <w:spacing w:val="36"/>
          <w:w w:val="110"/>
          <w:vertAlign w:val="baseline"/>
        </w:rPr>
        <w:t> </w:t>
      </w:r>
      <w:r>
        <w:rPr>
          <w:rFonts w:ascii="Book Antiqua" w:hAnsi="Book Antiqua"/>
          <w:i w:val="0"/>
          <w:w w:val="110"/>
          <w:vertAlign w:val="baseline"/>
        </w:rPr>
        <w:t>=</w:t>
      </w:r>
      <w:r>
        <w:rPr>
          <w:rFonts w:ascii="Book Antiqua" w:hAnsi="Book Antiqua"/>
          <w:i w:val="0"/>
          <w:spacing w:val="-28"/>
          <w:w w:val="110"/>
          <w:vertAlign w:val="baseline"/>
        </w:rPr>
        <w:t> </w:t>
      </w:r>
      <w:r>
        <w:rPr>
          <w:rFonts w:ascii="Palatino Linotype" w:hAnsi="Palatino Linotype"/>
          <w:i/>
          <w:spacing w:val="-69"/>
          <w:w w:val="110"/>
          <w:position w:val="5"/>
          <w:vertAlign w:val="baseline"/>
        </w:rPr>
        <w:t>-</w:t>
      </w:r>
      <w:r>
        <w:rPr>
          <w:rFonts w:ascii="Palatino Linotype" w:hAnsi="Palatino Linotype"/>
          <w:i/>
          <w:w w:val="110"/>
          <w:vertAlign w:val="baseline"/>
        </w:rPr>
        <w:t>i</w:t>
      </w:r>
      <w:r>
        <w:rPr>
          <w:rFonts w:ascii="Lucida Sans Unicode" w:hAnsi="Lucida Sans Unicode"/>
          <w:i w:val="0"/>
          <w:w w:val="110"/>
          <w:vertAlign w:val="superscript"/>
        </w:rPr>
        <w:t>′</w:t>
      </w:r>
      <w:r>
        <w:rPr>
          <w:i/>
          <w:w w:val="110"/>
          <w:vertAlign w:val="baseline"/>
        </w:rPr>
        <w:t>,</w:t>
      </w:r>
      <w:r>
        <w:rPr>
          <w:i/>
          <w:spacing w:val="-6"/>
          <w:w w:val="110"/>
          <w:vertAlign w:val="baseline"/>
        </w:rPr>
        <w:t> </w:t>
      </w:r>
      <w:r>
        <w:rPr>
          <w:rFonts w:ascii="Palatino Linotype" w:hAnsi="Palatino Linotype"/>
          <w:i/>
          <w:spacing w:val="-93"/>
          <w:w w:val="110"/>
          <w:vertAlign w:val="baseline"/>
        </w:rPr>
        <w:t>-</w:t>
      </w:r>
      <w:r>
        <w:rPr>
          <w:rFonts w:ascii="Palatino Linotype" w:hAnsi="Palatino Linotype"/>
          <w:i/>
          <w:w w:val="110"/>
          <w:vertAlign w:val="baseline"/>
        </w:rPr>
        <w:t>e</w:t>
      </w:r>
      <w:r>
        <w:rPr>
          <w:rFonts w:ascii="Lucida Sans Unicode" w:hAnsi="Lucida Sans Unicode"/>
          <w:i w:val="0"/>
          <w:w w:val="110"/>
          <w:vertAlign w:val="superscript"/>
        </w:rPr>
        <w:t>′</w:t>
      </w:r>
      <w:r>
        <w:rPr>
          <w:rFonts w:ascii="Lucida Sans Unicode" w:hAnsi="Lucida Sans Unicode"/>
          <w:i w:val="0"/>
          <w:spacing w:val="36"/>
          <w:w w:val="110"/>
          <w:vertAlign w:val="baseline"/>
        </w:rPr>
        <w:t> </w:t>
      </w:r>
      <w:r>
        <w:rPr>
          <w:rFonts w:ascii="Book Antiqua" w:hAnsi="Book Antiqua"/>
          <w:i w:val="0"/>
          <w:w w:val="110"/>
          <w:vertAlign w:val="baseline"/>
        </w:rPr>
        <w:t>=</w:t>
      </w:r>
      <w:r>
        <w:rPr>
          <w:rFonts w:ascii="Book Antiqua" w:hAnsi="Book Antiqua"/>
          <w:i w:val="0"/>
          <w:spacing w:val="-15"/>
          <w:w w:val="110"/>
          <w:vertAlign w:val="baseline"/>
        </w:rPr>
        <w:t> </w:t>
      </w:r>
      <w:r>
        <w:rPr>
          <w:rFonts w:ascii="Palatino Linotype" w:hAnsi="Palatino Linotype"/>
          <w:i/>
          <w:spacing w:val="-83"/>
          <w:w w:val="110"/>
          <w:position w:val="5"/>
          <w:vertAlign w:val="baseline"/>
        </w:rPr>
        <w:t>-</w:t>
      </w:r>
      <w:r>
        <w:rPr>
          <w:rFonts w:ascii="Palatino Linotype" w:hAnsi="Palatino Linotype"/>
          <w:i/>
          <w:w w:val="110"/>
          <w:vertAlign w:val="baseline"/>
        </w:rPr>
        <w:t>j</w:t>
      </w:r>
      <w:r>
        <w:rPr>
          <w:rFonts w:ascii="Lucida Sans Unicode" w:hAnsi="Lucida Sans Unicode"/>
          <w:i w:val="0"/>
          <w:w w:val="110"/>
          <w:vertAlign w:val="superscript"/>
        </w:rPr>
        <w:t>′</w:t>
      </w:r>
      <w:r>
        <w:rPr>
          <w:i/>
          <w:w w:val="110"/>
          <w:vertAlign w:val="baseline"/>
        </w:rPr>
        <w:t>,</w:t>
      </w:r>
      <w:r>
        <w:rPr>
          <w:i/>
          <w:spacing w:val="-6"/>
          <w:w w:val="110"/>
          <w:vertAlign w:val="baseline"/>
        </w:rPr>
        <w:t> </w:t>
      </w:r>
      <w:r>
        <w:rPr>
          <w:rFonts w:ascii="Palatino Linotype" w:hAnsi="Palatino Linotype"/>
          <w:i/>
          <w:spacing w:val="-93"/>
          <w:w w:val="110"/>
          <w:vertAlign w:val="baseline"/>
        </w:rPr>
        <w:t>-</w:t>
      </w:r>
      <w:r>
        <w:rPr>
          <w:rFonts w:ascii="Palatino Linotype" w:hAnsi="Palatino Linotype"/>
          <w:i/>
          <w:w w:val="110"/>
          <w:vertAlign w:val="baseline"/>
        </w:rPr>
        <w:t>e</w:t>
      </w:r>
      <w:r>
        <w:rPr>
          <w:rFonts w:ascii="Lucida Sans Unicode" w:hAnsi="Lucida Sans Unicode"/>
          <w:i w:val="0"/>
          <w:w w:val="110"/>
          <w:vertAlign w:val="superscript"/>
        </w:rPr>
        <w:t>′</w:t>
      </w:r>
      <w:r>
        <w:rPr>
          <w:rFonts w:ascii="Lucida Sans Unicode" w:hAnsi="Lucida Sans Unicode"/>
          <w:i w:val="0"/>
          <w:spacing w:val="35"/>
          <w:w w:val="110"/>
          <w:vertAlign w:val="baseline"/>
        </w:rPr>
        <w:t> </w:t>
      </w:r>
      <w:r>
        <w:rPr>
          <w:rFonts w:ascii="Book Antiqua" w:hAnsi="Book Antiqua"/>
          <w:i w:val="0"/>
          <w:w w:val="110"/>
          <w:vertAlign w:val="baseline"/>
        </w:rPr>
        <w:t>=</w:t>
      </w:r>
      <w:r>
        <w:rPr>
          <w:rFonts w:ascii="Book Antiqua" w:hAnsi="Book Antiqua"/>
          <w:i w:val="0"/>
          <w:spacing w:val="-7"/>
          <w:w w:val="110"/>
          <w:vertAlign w:val="baseline"/>
        </w:rPr>
        <w:t> </w:t>
      </w:r>
      <w:r>
        <w:rPr>
          <w:rFonts w:ascii="Palatino Linotype" w:hAnsi="Palatino Linotype"/>
          <w:i/>
          <w:spacing w:val="-91"/>
          <w:w w:val="110"/>
          <w:position w:val="5"/>
          <w:vertAlign w:val="baseline"/>
        </w:rPr>
        <w:t>-</w:t>
      </w:r>
      <w:r>
        <w:rPr>
          <w:rFonts w:ascii="Palatino Linotype" w:hAnsi="Palatino Linotype"/>
          <w:i/>
          <w:w w:val="110"/>
          <w:vertAlign w:val="baseline"/>
        </w:rPr>
        <w:t>k</w:t>
      </w:r>
      <w:r>
        <w:rPr>
          <w:rFonts w:ascii="Lucida Sans Unicode" w:hAnsi="Lucida Sans Unicode"/>
          <w:i w:val="0"/>
          <w:w w:val="110"/>
          <w:vertAlign w:val="superscript"/>
        </w:rPr>
        <w:t>′</w:t>
      </w:r>
      <w:r>
        <w:rPr>
          <w:i/>
          <w:w w:val="110"/>
          <w:vertAlign w:val="baseline"/>
        </w:rPr>
        <w:t>.</w:t>
      </w:r>
      <w:r>
        <w:rPr>
          <w:i/>
          <w:spacing w:val="5"/>
          <w:w w:val="110"/>
          <w:vertAlign w:val="baseline"/>
        </w:rPr>
        <w:t> </w:t>
      </w:r>
      <w:r>
        <w:rPr>
          <w:i/>
          <w:w w:val="110"/>
          <w:vertAlign w:val="baseline"/>
        </w:rPr>
        <w:t>Подставляя</w:t>
      </w:r>
      <w:r>
        <w:rPr>
          <w:i/>
          <w:spacing w:val="-3"/>
          <w:w w:val="110"/>
          <w:vertAlign w:val="baseline"/>
        </w:rPr>
        <w:t> </w:t>
      </w:r>
      <w:r>
        <w:rPr>
          <w:i/>
          <w:w w:val="110"/>
          <w:vertAlign w:val="baseline"/>
        </w:rPr>
        <w:t>(2.42)</w:t>
      </w:r>
      <w:r>
        <w:rPr>
          <w:i/>
          <w:spacing w:val="-1"/>
          <w:w w:val="110"/>
          <w:vertAlign w:val="baseline"/>
        </w:rPr>
        <w:t> </w:t>
      </w:r>
      <w:r>
        <w:rPr>
          <w:i/>
          <w:w w:val="110"/>
          <w:vertAlign w:val="baseline"/>
        </w:rPr>
        <w:t>и</w:t>
      </w:r>
      <w:r>
        <w:rPr>
          <w:i/>
          <w:spacing w:val="1"/>
          <w:w w:val="110"/>
          <w:vertAlign w:val="baseline"/>
        </w:rPr>
        <w:t> </w:t>
      </w:r>
      <w:r>
        <w:rPr>
          <w:i/>
          <w:w w:val="110"/>
          <w:vertAlign w:val="baseline"/>
        </w:rPr>
        <w:t>(2.43)</w:t>
      </w:r>
      <w:r>
        <w:rPr>
          <w:i/>
          <w:spacing w:val="2"/>
          <w:w w:val="110"/>
          <w:vertAlign w:val="baseline"/>
        </w:rPr>
        <w:t> </w:t>
      </w:r>
      <w:r>
        <w:rPr>
          <w:i/>
          <w:w w:val="110"/>
          <w:vertAlign w:val="baseline"/>
        </w:rPr>
        <w:t>в</w:t>
      </w:r>
      <w:r>
        <w:rPr>
          <w:i/>
          <w:spacing w:val="-1"/>
          <w:w w:val="110"/>
          <w:vertAlign w:val="baseline"/>
        </w:rPr>
        <w:t> </w:t>
      </w:r>
      <w:r>
        <w:rPr>
          <w:i/>
          <w:w w:val="110"/>
          <w:vertAlign w:val="baseline"/>
        </w:rPr>
        <w:t>(2.40),</w:t>
      </w:r>
      <w:r>
        <w:rPr>
          <w:i/>
          <w:spacing w:val="-1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находим</w:t>
      </w:r>
    </w:p>
    <w:p>
      <w:pPr>
        <w:spacing w:after="0" w:line="191" w:lineRule="exact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tabs>
          <w:tab w:pos="1540" w:val="left" w:leader="none"/>
          <w:tab w:pos="2246" w:val="left" w:leader="none"/>
        </w:tabs>
        <w:spacing w:line="150" w:lineRule="exact" w:before="0"/>
        <w:ind w:left="859" w:right="0" w:firstLine="0"/>
        <w:jc w:val="left"/>
        <w:rPr>
          <w:rFonts w:ascii="Century"/>
          <w:sz w:val="14"/>
        </w:rPr>
      </w:pPr>
      <w:r>
        <w:rPr>
          <w:rFonts w:ascii="Century"/>
          <w:spacing w:val="-10"/>
          <w:sz w:val="14"/>
        </w:rPr>
        <w:t>1</w:t>
      </w:r>
      <w:r>
        <w:rPr>
          <w:rFonts w:ascii="Century"/>
          <w:sz w:val="14"/>
        </w:rPr>
        <w:tab/>
      </w:r>
      <w:r>
        <w:rPr>
          <w:rFonts w:ascii="Century"/>
          <w:spacing w:val="-10"/>
          <w:sz w:val="14"/>
        </w:rPr>
        <w:t>2</w:t>
      </w:r>
      <w:r>
        <w:rPr>
          <w:rFonts w:ascii="Century"/>
          <w:sz w:val="14"/>
        </w:rPr>
        <w:tab/>
      </w:r>
      <w:r>
        <w:rPr>
          <w:rFonts w:ascii="Century"/>
          <w:spacing w:val="-10"/>
          <w:sz w:val="14"/>
        </w:rPr>
        <w:t>3</w:t>
      </w:r>
    </w:p>
    <w:p>
      <w:pPr>
        <w:spacing w:line="240" w:lineRule="auto" w:before="0"/>
        <w:rPr>
          <w:rFonts w:ascii="Century"/>
          <w:sz w:val="14"/>
        </w:rPr>
      </w:pPr>
      <w:r>
        <w:rPr/>
        <w:br w:type="column"/>
      </w:r>
      <w:r>
        <w:rPr>
          <w:rFonts w:ascii="Century"/>
          <w:sz w:val="14"/>
        </w:rPr>
      </w:r>
    </w:p>
    <w:p>
      <w:pPr>
        <w:tabs>
          <w:tab w:pos="842" w:val="left" w:leader="none"/>
        </w:tabs>
        <w:spacing w:line="176" w:lineRule="exact" w:before="117"/>
        <w:ind w:left="547" w:right="0" w:firstLine="0"/>
        <w:jc w:val="left"/>
        <w:rPr>
          <w:rFonts w:ascii="Lucida Sans Unicode" w:hAnsi="Lucida Sans Unicode"/>
          <w:sz w:val="14"/>
        </w:rPr>
      </w:pPr>
      <w:r>
        <w:rPr/>
        <w:pict>
          <v:shape style="position:absolute;margin-left:145.919998pt;margin-top:.654769pt;width:20.75pt;height:37pt;mso-position-horizontal-relative:page;mso-position-vertical-relative:paragraph;z-index:-32295424" type="#_x0000_t202" id="docshape1291" filled="false" stroked="false">
            <v:textbox inset="0,0,0,0">
              <w:txbxContent>
                <w:p>
                  <w:pPr>
                    <w:spacing w:line="39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20"/>
                    </w:rPr>
                  </w:pPr>
                  <w:r>
                    <w:rPr>
                      <w:rFonts w:ascii="Yu Gothic"/>
                      <w:w w:val="220"/>
                      <w:position w:val="19"/>
                      <w:sz w:val="20"/>
                    </w:rPr>
                    <w:t>L</w:t>
                  </w:r>
                  <w:r>
                    <w:rPr>
                      <w:rFonts w:ascii="Yu Gothic"/>
                      <w:spacing w:val="-90"/>
                      <w:w w:val="220"/>
                      <w:position w:val="19"/>
                      <w:sz w:val="20"/>
                    </w:rPr>
                    <w:t> </w:t>
                  </w:r>
                  <w:r>
                    <w:rPr>
                      <w:rFonts w:ascii="Palatino Linotype"/>
                      <w:i/>
                      <w:spacing w:val="-101"/>
                      <w:w w:val="170"/>
                      <w:sz w:val="20"/>
                    </w:rPr>
                    <w:t>-</w:t>
                  </w:r>
                  <w:r>
                    <w:rPr>
                      <w:rFonts w:ascii="Palatino Linotype"/>
                      <w:i/>
                      <w:spacing w:val="-16"/>
                      <w:w w:val="140"/>
                      <w:sz w:val="20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4.119995pt;margin-top:10.134870pt;width:5.85pt;height:10pt;mso-position-horizontal-relative:page;mso-position-vertical-relative:paragraph;z-index:-32294912" type="#_x0000_t202" id="docshape129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w w:val="95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>
          <w:rFonts w:ascii="Lucida Sans Unicode" w:hAnsi="Lucida Sans Unicode"/>
          <w:spacing w:val="-10"/>
          <w:sz w:val="14"/>
        </w:rPr>
        <w:t>′</w:t>
      </w:r>
      <w:r>
        <w:rPr>
          <w:rFonts w:ascii="Lucida Sans Unicode" w:hAnsi="Lucida Sans Unicode"/>
          <w:sz w:val="14"/>
        </w:rPr>
        <w:tab/>
      </w:r>
      <w:r>
        <w:rPr>
          <w:rFonts w:ascii="Lucida Sans Unicode" w:hAnsi="Lucida Sans Unicode"/>
          <w:spacing w:val="-10"/>
          <w:sz w:val="14"/>
        </w:rPr>
        <w:t>′</w:t>
      </w:r>
    </w:p>
    <w:p>
      <w:pPr>
        <w:spacing w:line="145" w:lineRule="exact" w:before="0"/>
        <w:ind w:left="547" w:right="0" w:firstLine="0"/>
        <w:jc w:val="left"/>
        <w:rPr>
          <w:rFonts w:ascii="Palatino Linotype"/>
          <w:i/>
          <w:sz w:val="14"/>
        </w:rPr>
      </w:pPr>
      <w:r>
        <w:rPr>
          <w:rFonts w:ascii="Palatino Linotype"/>
          <w:i/>
          <w:w w:val="135"/>
          <w:sz w:val="14"/>
        </w:rPr>
        <w:t>m</w:t>
      </w:r>
      <w:r>
        <w:rPr>
          <w:rFonts w:ascii="Palatino Linotype"/>
          <w:i/>
          <w:spacing w:val="71"/>
          <w:w w:val="135"/>
          <w:sz w:val="14"/>
        </w:rPr>
        <w:t> </w:t>
      </w:r>
      <w:r>
        <w:rPr>
          <w:rFonts w:ascii="Palatino Linotype"/>
          <w:i/>
          <w:spacing w:val="-7"/>
          <w:w w:val="135"/>
          <w:sz w:val="14"/>
        </w:rPr>
        <w:t>i</w:t>
      </w:r>
      <w:r>
        <w:rPr>
          <w:rFonts w:ascii="Palatino Linotype"/>
          <w:i/>
          <w:spacing w:val="-7"/>
          <w:w w:val="135"/>
          <w:sz w:val="14"/>
        </w:rPr>
        <w:t>m</w:t>
      </w:r>
    </w:p>
    <w:p>
      <w:pPr>
        <w:spacing w:line="184" w:lineRule="exact" w:before="0"/>
        <w:ind w:left="204" w:right="0" w:firstLine="0"/>
        <w:jc w:val="left"/>
        <w:rPr>
          <w:rFonts w:ascii="Palatino Linotype"/>
          <w:i/>
          <w:sz w:val="14"/>
        </w:rPr>
      </w:pPr>
      <w:r>
        <w:rPr>
          <w:rFonts w:ascii="Palatino Linotype"/>
          <w:i/>
          <w:w w:val="129"/>
          <w:sz w:val="14"/>
        </w:rPr>
        <w:t>m</w:t>
      </w:r>
    </w:p>
    <w:p>
      <w:pPr>
        <w:spacing w:line="240" w:lineRule="auto" w:before="0"/>
        <w:rPr>
          <w:rFonts w:ascii="Palatino Linotype"/>
          <w:i/>
          <w:sz w:val="23"/>
        </w:rPr>
      </w:pPr>
      <w:r>
        <w:rPr/>
        <w:br w:type="column"/>
      </w:r>
      <w:r>
        <w:rPr>
          <w:rFonts w:ascii="Palatino Linotype"/>
          <w:i/>
          <w:sz w:val="23"/>
        </w:rPr>
      </w:r>
    </w:p>
    <w:p>
      <w:pPr>
        <w:pStyle w:val="BodyText"/>
        <w:tabs>
          <w:tab w:pos="557" w:val="left" w:leader="none"/>
          <w:tab w:pos="2938" w:val="left" w:leader="none"/>
        </w:tabs>
        <w:ind w:left="25"/>
        <w:rPr>
          <w:i/>
        </w:rPr>
      </w:pPr>
      <w:r>
        <w:rPr>
          <w:rFonts w:ascii="Book Antiqua" w:hAnsi="Book Antiqua"/>
          <w:i w:val="0"/>
          <w:spacing w:val="-10"/>
          <w:w w:val="125"/>
        </w:rPr>
        <w:t>=</w:t>
      </w:r>
      <w:r>
        <w:rPr>
          <w:rFonts w:ascii="Book Antiqua" w:hAnsi="Book Antiqua"/>
          <w:i w:val="0"/>
        </w:rPr>
        <w:tab/>
      </w:r>
      <w:r>
        <w:rPr>
          <w:rFonts w:ascii="Palatino Linotype" w:hAnsi="Palatino Linotype"/>
          <w:i/>
          <w:w w:val="130"/>
        </w:rPr>
        <w:t>α</w:t>
      </w:r>
      <w:r>
        <w:rPr>
          <w:rFonts w:ascii="Palatino Linotype" w:hAnsi="Palatino Linotype"/>
          <w:i/>
          <w:w w:val="130"/>
          <w:vertAlign w:val="subscript"/>
        </w:rPr>
        <w:t>ik</w:t>
      </w:r>
      <w:r>
        <w:rPr>
          <w:rFonts w:ascii="Palatino Linotype" w:hAnsi="Palatino Linotype"/>
          <w:i/>
          <w:spacing w:val="-22"/>
          <w:w w:val="130"/>
          <w:vertAlign w:val="baseline"/>
        </w:rPr>
        <w:t> </w:t>
      </w:r>
      <w:r>
        <w:rPr>
          <w:rFonts w:ascii="Palatino Linotype" w:hAnsi="Palatino Linotype"/>
          <w:i/>
          <w:spacing w:val="-93"/>
          <w:w w:val="125"/>
          <w:vertAlign w:val="baseline"/>
        </w:rPr>
        <w:t>-</w:t>
      </w:r>
      <w:r>
        <w:rPr>
          <w:rFonts w:ascii="Palatino Linotype" w:hAnsi="Palatino Linotype"/>
          <w:i/>
          <w:w w:val="125"/>
          <w:vertAlign w:val="baseline"/>
        </w:rPr>
        <w:t>e</w:t>
      </w:r>
      <w:r>
        <w:rPr>
          <w:rFonts w:ascii="Palatino Linotype" w:hAnsi="Palatino Linotype"/>
          <w:i/>
          <w:w w:val="125"/>
          <w:vertAlign w:val="subscript"/>
        </w:rPr>
        <w:t>l</w:t>
      </w:r>
      <w:r>
        <w:rPr>
          <w:rFonts w:ascii="Palatino Linotype" w:hAnsi="Palatino Linotype"/>
          <w:i/>
          <w:spacing w:val="-16"/>
          <w:w w:val="125"/>
          <w:vertAlign w:val="baseline"/>
        </w:rPr>
        <w:t> </w:t>
      </w:r>
      <w:r>
        <w:rPr>
          <w:rFonts w:ascii="Palatino Linotype" w:hAnsi="Palatino Linotype"/>
          <w:i/>
          <w:spacing w:val="-4"/>
          <w:w w:val="125"/>
          <w:vertAlign w:val="baseline"/>
        </w:rPr>
        <w:t>T</w:t>
      </w:r>
      <w:r>
        <w:rPr>
          <w:rFonts w:ascii="Palatino Linotype" w:hAnsi="Palatino Linotype"/>
          <w:i/>
          <w:spacing w:val="-4"/>
          <w:w w:val="125"/>
          <w:vertAlign w:val="subscript"/>
        </w:rPr>
        <w:t>kl</w:t>
      </w:r>
      <w:r>
        <w:rPr>
          <w:rFonts w:ascii="Palatino Linotype" w:hAnsi="Palatino Linotype"/>
          <w:i/>
          <w:spacing w:val="-4"/>
          <w:w w:val="125"/>
          <w:vertAlign w:val="baseline"/>
        </w:rPr>
        <w:t>.</w:t>
      </w:r>
      <w:r>
        <w:rPr>
          <w:rFonts w:ascii="Palatino Linotype" w:hAnsi="Palatino Linotype"/>
          <w:i/>
          <w:vertAlign w:val="baseline"/>
        </w:rPr>
        <w:tab/>
      </w:r>
      <w:r>
        <w:rPr>
          <w:i/>
          <w:spacing w:val="-2"/>
          <w:w w:val="125"/>
          <w:vertAlign w:val="baseline"/>
        </w:rPr>
        <w:t>(2.44)</w:t>
      </w:r>
    </w:p>
    <w:p>
      <w:pPr>
        <w:spacing w:before="33"/>
        <w:ind w:left="286" w:right="0" w:firstLine="0"/>
        <w:jc w:val="left"/>
        <w:rPr>
          <w:rFonts w:ascii="Palatino Linotype"/>
          <w:i/>
          <w:sz w:val="14"/>
        </w:rPr>
      </w:pPr>
      <w:r>
        <w:rPr/>
        <w:pict>
          <v:shape style="position:absolute;margin-left:203.639984pt;margin-top:-19.953444pt;width:14.4pt;height:37pt;mso-position-horizontal-relative:page;mso-position-vertical-relative:paragraph;z-index:-32294400" type="#_x0000_t202" id="docshape1293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rFonts w:ascii="Yu Gothic"/>
                      <w:w w:val="240"/>
                      <w:sz w:val="2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i/>
          <w:spacing w:val="-5"/>
          <w:w w:val="135"/>
          <w:sz w:val="14"/>
        </w:rPr>
        <w:t>k,l</w:t>
      </w:r>
    </w:p>
    <w:p>
      <w:pPr>
        <w:spacing w:after="0"/>
        <w:jc w:val="left"/>
        <w:rPr>
          <w:rFonts w:ascii="Palatino Linotype"/>
          <w:sz w:val="14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2326" w:space="40"/>
            <w:col w:w="1011" w:space="39"/>
            <w:col w:w="3904"/>
          </w:cols>
        </w:sectPr>
      </w:pPr>
    </w:p>
    <w:p>
      <w:pPr>
        <w:pStyle w:val="BodyText"/>
        <w:spacing w:before="125"/>
        <w:ind w:left="429"/>
        <w:rPr>
          <w:i/>
        </w:rPr>
      </w:pPr>
      <w:r>
        <w:rPr/>
        <w:pict>
          <v:shape style="position:absolute;margin-left:179.880234pt;margin-top:14.506808pt;width:4.95pt;height:7pt;mso-position-horizontal-relative:page;mso-position-vertical-relative:paragraph;z-index:-32293888" type="#_x0000_t202" id="docshape1294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26"/>
                      <w:sz w:val="14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i/>
        </w:rPr>
        <w:t>Умножая</w:t>
      </w:r>
      <w:r>
        <w:rPr>
          <w:i/>
          <w:spacing w:val="46"/>
        </w:rPr>
        <w:t> </w:t>
      </w:r>
      <w:r>
        <w:rPr>
          <w:i/>
        </w:rPr>
        <w:t>(2.44)</w:t>
      </w:r>
      <w:r>
        <w:rPr>
          <w:i/>
          <w:spacing w:val="46"/>
        </w:rPr>
        <w:t> </w:t>
      </w:r>
      <w:r>
        <w:rPr>
          <w:i/>
        </w:rPr>
        <w:t>скалярно</w:t>
      </w:r>
      <w:r>
        <w:rPr>
          <w:i/>
          <w:spacing w:val="46"/>
        </w:rPr>
        <w:t> </w:t>
      </w:r>
      <w:r>
        <w:rPr>
          <w:i/>
        </w:rPr>
        <w:t>на</w:t>
      </w:r>
      <w:r>
        <w:rPr>
          <w:i/>
          <w:spacing w:val="34"/>
        </w:rPr>
        <w:t> </w:t>
      </w:r>
      <w:r>
        <w:rPr>
          <w:rFonts w:ascii="Palatino Linotype" w:hAnsi="Palatino Linotype"/>
          <w:i/>
          <w:spacing w:val="-93"/>
        </w:rPr>
        <w:t>-</w:t>
      </w:r>
      <w:r>
        <w:rPr>
          <w:rFonts w:ascii="Palatino Linotype" w:hAnsi="Palatino Linotype"/>
          <w:i/>
        </w:rPr>
        <w:t>e</w:t>
      </w:r>
      <w:r>
        <w:rPr>
          <w:rFonts w:ascii="Lucida Sans Unicode" w:hAnsi="Lucida Sans Unicode"/>
          <w:i w:val="0"/>
          <w:vertAlign w:val="superscript"/>
        </w:rPr>
        <w:t>′</w:t>
      </w:r>
      <w:r>
        <w:rPr>
          <w:rFonts w:ascii="Lucida Sans Unicode" w:hAnsi="Lucida Sans Unicode"/>
          <w:i w:val="0"/>
          <w:spacing w:val="35"/>
          <w:vertAlign w:val="baseline"/>
        </w:rPr>
        <w:t> </w:t>
      </w:r>
      <w:r>
        <w:rPr>
          <w:i/>
          <w:vertAlign w:val="baseline"/>
        </w:rPr>
        <w:t>,</w:t>
      </w:r>
      <w:r>
        <w:rPr>
          <w:i/>
          <w:spacing w:val="46"/>
          <w:vertAlign w:val="baseline"/>
        </w:rPr>
        <w:t> </w:t>
      </w:r>
      <w:r>
        <w:rPr>
          <w:i/>
          <w:vertAlign w:val="baseline"/>
        </w:rPr>
        <w:t>находим</w:t>
      </w:r>
      <w:r>
        <w:rPr>
          <w:i/>
          <w:spacing w:val="46"/>
          <w:vertAlign w:val="baseline"/>
        </w:rPr>
        <w:t> </w:t>
      </w:r>
      <w:r>
        <w:rPr>
          <w:i/>
          <w:vertAlign w:val="baseline"/>
        </w:rPr>
        <w:t>закон</w:t>
      </w:r>
      <w:r>
        <w:rPr>
          <w:i/>
          <w:spacing w:val="42"/>
          <w:vertAlign w:val="baseline"/>
        </w:rPr>
        <w:t> </w:t>
      </w:r>
      <w:r>
        <w:rPr>
          <w:i/>
          <w:vertAlign w:val="baseline"/>
        </w:rPr>
        <w:t>преобразования</w:t>
      </w:r>
      <w:r>
        <w:rPr>
          <w:i/>
          <w:spacing w:val="38"/>
          <w:vertAlign w:val="baseline"/>
        </w:rPr>
        <w:t> </w:t>
      </w:r>
      <w:r>
        <w:rPr>
          <w:i/>
          <w:spacing w:val="-2"/>
          <w:vertAlign w:val="baseline"/>
        </w:rPr>
        <w:t>компо-</w:t>
      </w:r>
    </w:p>
    <w:p>
      <w:pPr>
        <w:pStyle w:val="BodyText"/>
        <w:spacing w:line="196" w:lineRule="exact"/>
        <w:ind w:left="429"/>
        <w:rPr>
          <w:i/>
        </w:rPr>
      </w:pPr>
      <w:r>
        <w:rPr/>
        <w:pict>
          <v:shape style="position:absolute;margin-left:185.160187pt;margin-top:4.111532pt;width:14.4pt;height:37pt;mso-position-horizontal-relative:page;mso-position-vertical-relative:paragraph;z-index:-32292864" type="#_x0000_t202" id="docshape1295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rFonts w:ascii="Yu Gothic"/>
                      <w:w w:val="240"/>
                      <w:sz w:val="2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i/>
          <w:spacing w:val="-2"/>
        </w:rPr>
        <w:t>нент</w:t>
      </w:r>
      <w:r>
        <w:rPr>
          <w:i/>
          <w:spacing w:val="1"/>
        </w:rPr>
        <w:t> </w:t>
      </w:r>
      <w:r>
        <w:rPr>
          <w:i/>
          <w:spacing w:val="-2"/>
        </w:rPr>
        <w:t>тензора:</w:t>
      </w:r>
    </w:p>
    <w:p>
      <w:pPr>
        <w:pStyle w:val="BodyText"/>
        <w:tabs>
          <w:tab w:pos="3602" w:val="left" w:leader="none"/>
          <w:tab w:pos="6355" w:val="left" w:leader="none"/>
        </w:tabs>
        <w:spacing w:before="6"/>
        <w:ind w:left="2882"/>
        <w:rPr>
          <w:i/>
        </w:rPr>
      </w:pPr>
      <w:r>
        <w:rPr/>
        <w:pict>
          <v:shape style="position:absolute;margin-left:157.800003pt;margin-top:3.794812pt;width:5.85pt;height:10pt;mso-position-horizontal-relative:page;mso-position-vertical-relative:paragraph;z-index:16161792" type="#_x0000_t202" id="docshape1296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w w:val="95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3.680084pt;margin-top:8.436404pt;width:7.7pt;height:7pt;mso-position-horizontal-relative:page;mso-position-vertical-relative:paragraph;z-index:-32289280" type="#_x0000_t202" id="docshape1297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spacing w:val="-5"/>
                      <w:w w:val="130"/>
                      <w:sz w:val="14"/>
                    </w:rPr>
                    <w:t>in</w:t>
                  </w:r>
                </w:p>
              </w:txbxContent>
            </v:textbox>
            <w10:wrap type="none"/>
          </v:shape>
        </w:pict>
      </w:r>
      <w:r>
        <w:rPr>
          <w:rFonts w:ascii="Lucida Sans Unicode" w:hAnsi="Lucida Sans Unicode"/>
          <w:i w:val="0"/>
          <w:w w:val="125"/>
          <w:vertAlign w:val="superscript"/>
        </w:rPr>
        <w:t>′</w:t>
      </w:r>
      <w:r>
        <w:rPr>
          <w:rFonts w:ascii="Lucida Sans Unicode" w:hAnsi="Lucida Sans Unicode"/>
          <w:i w:val="0"/>
          <w:spacing w:val="55"/>
          <w:w w:val="125"/>
          <w:vertAlign w:val="baseline"/>
        </w:rPr>
        <w:t> </w:t>
      </w:r>
      <w:r>
        <w:rPr>
          <w:rFonts w:ascii="Book Antiqua" w:hAnsi="Book Antiqua"/>
          <w:i w:val="0"/>
          <w:spacing w:val="-10"/>
          <w:w w:val="125"/>
          <w:vertAlign w:val="baseline"/>
        </w:rPr>
        <w:t>=</w:t>
      </w:r>
      <w:r>
        <w:rPr>
          <w:rFonts w:ascii="Book Antiqua" w:hAnsi="Book Antiqua"/>
          <w:i w:val="0"/>
          <w:vertAlign w:val="baseline"/>
        </w:rPr>
        <w:tab/>
      </w:r>
      <w:r>
        <w:rPr>
          <w:rFonts w:ascii="Palatino Linotype" w:hAnsi="Palatino Linotype"/>
          <w:i/>
          <w:w w:val="125"/>
          <w:vertAlign w:val="baseline"/>
        </w:rPr>
        <w:t>α</w:t>
      </w:r>
      <w:r>
        <w:rPr>
          <w:rFonts w:ascii="Palatino Linotype" w:hAnsi="Palatino Linotype"/>
          <w:i/>
          <w:w w:val="125"/>
          <w:vertAlign w:val="subscript"/>
        </w:rPr>
        <w:t>ik</w:t>
      </w:r>
      <w:r>
        <w:rPr>
          <w:rFonts w:ascii="Palatino Linotype" w:hAnsi="Palatino Linotype"/>
          <w:i/>
          <w:spacing w:val="-11"/>
          <w:w w:val="125"/>
          <w:vertAlign w:val="baseline"/>
        </w:rPr>
        <w:t> </w:t>
      </w:r>
      <w:r>
        <w:rPr>
          <w:rFonts w:ascii="Palatino Linotype" w:hAnsi="Palatino Linotype"/>
          <w:i/>
          <w:w w:val="125"/>
          <w:vertAlign w:val="baseline"/>
        </w:rPr>
        <w:t>α</w:t>
      </w:r>
      <w:r>
        <w:rPr>
          <w:rFonts w:ascii="Palatino Linotype" w:hAnsi="Palatino Linotype"/>
          <w:i/>
          <w:w w:val="125"/>
          <w:vertAlign w:val="subscript"/>
        </w:rPr>
        <w:t>nl</w:t>
      </w:r>
      <w:r>
        <w:rPr>
          <w:rFonts w:ascii="Palatino Linotype" w:hAnsi="Palatino Linotype"/>
          <w:i/>
          <w:spacing w:val="-16"/>
          <w:w w:val="125"/>
          <w:vertAlign w:val="baseline"/>
        </w:rPr>
        <w:t> </w:t>
      </w:r>
      <w:r>
        <w:rPr>
          <w:rFonts w:ascii="Palatino Linotype" w:hAnsi="Palatino Linotype"/>
          <w:i/>
          <w:spacing w:val="-4"/>
          <w:w w:val="125"/>
          <w:vertAlign w:val="baseline"/>
        </w:rPr>
        <w:t>T</w:t>
      </w:r>
      <w:r>
        <w:rPr>
          <w:rFonts w:ascii="Palatino Linotype" w:hAnsi="Palatino Linotype"/>
          <w:i/>
          <w:spacing w:val="-4"/>
          <w:w w:val="125"/>
          <w:vertAlign w:val="subscript"/>
        </w:rPr>
        <w:t>kl</w:t>
      </w:r>
      <w:r>
        <w:rPr>
          <w:rFonts w:ascii="Palatino Linotype" w:hAnsi="Palatino Linotype"/>
          <w:i/>
          <w:spacing w:val="-4"/>
          <w:w w:val="125"/>
          <w:vertAlign w:val="baseline"/>
        </w:rPr>
        <w:t>.</w:t>
      </w:r>
      <w:r>
        <w:rPr>
          <w:rFonts w:ascii="Palatino Linotype" w:hAnsi="Palatino Linotype"/>
          <w:i/>
          <w:vertAlign w:val="baseline"/>
        </w:rPr>
        <w:tab/>
      </w:r>
      <w:r>
        <w:rPr>
          <w:i/>
          <w:spacing w:val="-2"/>
          <w:w w:val="125"/>
          <w:vertAlign w:val="baseline"/>
        </w:rPr>
        <w:t>(2.45)</w:t>
      </w:r>
    </w:p>
    <w:p>
      <w:pPr>
        <w:spacing w:before="5"/>
        <w:ind w:left="366" w:right="832" w:firstLine="0"/>
        <w:jc w:val="center"/>
        <w:rPr>
          <w:rFonts w:ascii="Palatino Linotype"/>
          <w:i/>
          <w:sz w:val="14"/>
        </w:rPr>
      </w:pPr>
      <w:r>
        <w:rPr>
          <w:rFonts w:ascii="Palatino Linotype"/>
          <w:i/>
          <w:spacing w:val="-5"/>
          <w:w w:val="135"/>
          <w:sz w:val="14"/>
        </w:rPr>
        <w:t>k,l</w:t>
      </w:r>
    </w:p>
    <w:p>
      <w:pPr>
        <w:spacing w:line="163" w:lineRule="exact" w:before="58"/>
        <w:ind w:left="429" w:right="0" w:firstLine="0"/>
        <w:jc w:val="left"/>
        <w:rPr>
          <w:i/>
          <w:sz w:val="20"/>
        </w:rPr>
      </w:pPr>
      <w:r>
        <w:rPr>
          <w:i/>
          <w:w w:val="110"/>
          <w:sz w:val="20"/>
        </w:rPr>
        <w:t>Здесь</w:t>
      </w:r>
      <w:r>
        <w:rPr>
          <w:i/>
          <w:spacing w:val="27"/>
          <w:w w:val="110"/>
          <w:sz w:val="20"/>
        </w:rPr>
        <w:t> </w:t>
      </w:r>
      <w:r>
        <w:rPr>
          <w:i/>
          <w:w w:val="110"/>
          <w:sz w:val="20"/>
        </w:rPr>
        <w:t>учтено,</w:t>
      </w:r>
      <w:r>
        <w:rPr>
          <w:i/>
          <w:spacing w:val="33"/>
          <w:w w:val="110"/>
          <w:sz w:val="20"/>
        </w:rPr>
        <w:t> </w:t>
      </w:r>
      <w:r>
        <w:rPr>
          <w:i/>
          <w:w w:val="110"/>
          <w:sz w:val="20"/>
        </w:rPr>
        <w:t>что</w:t>
      </w:r>
      <w:r>
        <w:rPr>
          <w:i/>
          <w:spacing w:val="30"/>
          <w:w w:val="110"/>
          <w:sz w:val="20"/>
        </w:rPr>
        <w:t> </w:t>
      </w:r>
      <w:r>
        <w:rPr>
          <w:rFonts w:ascii="Book Antiqua" w:hAnsi="Book Antiqua"/>
          <w:spacing w:val="-51"/>
          <w:w w:val="110"/>
          <w:sz w:val="20"/>
        </w:rPr>
        <w:t>(</w:t>
      </w:r>
      <w:r>
        <w:rPr>
          <w:rFonts w:ascii="Palatino Linotype" w:hAnsi="Palatino Linotype"/>
          <w:i/>
          <w:spacing w:val="-51"/>
          <w:w w:val="110"/>
          <w:sz w:val="20"/>
        </w:rPr>
        <w:t>-</w:t>
      </w:r>
      <w:r>
        <w:rPr>
          <w:rFonts w:ascii="Palatino Linotype" w:hAnsi="Palatino Linotype"/>
          <w:i/>
          <w:w w:val="110"/>
          <w:sz w:val="20"/>
        </w:rPr>
        <w:t>e</w:t>
      </w:r>
      <w:r>
        <w:rPr>
          <w:rFonts w:ascii="Lucida Sans Unicode" w:hAnsi="Lucida Sans Unicode"/>
          <w:w w:val="110"/>
          <w:sz w:val="20"/>
          <w:vertAlign w:val="superscript"/>
        </w:rPr>
        <w:t>′</w:t>
      </w:r>
      <w:r>
        <w:rPr>
          <w:rFonts w:ascii="Lucida Sans Unicode" w:hAnsi="Lucida Sans Unicode"/>
          <w:spacing w:val="1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,</w:t>
      </w:r>
      <w:r>
        <w:rPr>
          <w:rFonts w:ascii="Palatino Linotype" w:hAnsi="Palatino Linotype"/>
          <w:i/>
          <w:spacing w:val="-25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spacing w:val="-93"/>
          <w:w w:val="125"/>
          <w:sz w:val="20"/>
          <w:vertAlign w:val="baseline"/>
        </w:rPr>
        <w:t>-</w:t>
      </w:r>
      <w:r>
        <w:rPr>
          <w:rFonts w:ascii="Palatino Linotype" w:hAnsi="Palatino Linotype"/>
          <w:i/>
          <w:w w:val="110"/>
          <w:sz w:val="20"/>
          <w:vertAlign w:val="baseline"/>
        </w:rPr>
        <w:t>e</w:t>
      </w:r>
      <w:r>
        <w:rPr>
          <w:rFonts w:ascii="Palatino Linotype" w:hAnsi="Palatino Linotype"/>
          <w:i/>
          <w:w w:val="110"/>
          <w:sz w:val="20"/>
          <w:vertAlign w:val="subscript"/>
        </w:rPr>
        <w:t>l</w:t>
      </w:r>
      <w:r>
        <w:rPr>
          <w:rFonts w:ascii="Book Antiqua" w:hAnsi="Book Antiqua"/>
          <w:w w:val="110"/>
          <w:sz w:val="20"/>
          <w:vertAlign w:val="baseline"/>
        </w:rPr>
        <w:t>)</w:t>
      </w:r>
      <w:r>
        <w:rPr>
          <w:rFonts w:ascii="Book Antiqua" w:hAnsi="Book Antiqua"/>
          <w:spacing w:val="24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=</w:t>
      </w:r>
      <w:r>
        <w:rPr>
          <w:rFonts w:ascii="Book Antiqua" w:hAnsi="Book Antiqua"/>
          <w:spacing w:val="24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α</w:t>
      </w:r>
      <w:r>
        <w:rPr>
          <w:rFonts w:ascii="Palatino Linotype" w:hAnsi="Palatino Linotype"/>
          <w:i/>
          <w:w w:val="110"/>
          <w:sz w:val="20"/>
          <w:vertAlign w:val="subscript"/>
        </w:rPr>
        <w:t>nl</w:t>
      </w:r>
      <w:r>
        <w:rPr>
          <w:i/>
          <w:w w:val="110"/>
          <w:sz w:val="20"/>
          <w:vertAlign w:val="baseline"/>
        </w:rPr>
        <w:t>,</w:t>
      </w:r>
      <w:r>
        <w:rPr>
          <w:i/>
          <w:spacing w:val="30"/>
          <w:w w:val="110"/>
          <w:sz w:val="20"/>
          <w:vertAlign w:val="baseline"/>
        </w:rPr>
        <w:t> </w:t>
      </w:r>
      <w:r>
        <w:rPr>
          <w:rFonts w:ascii="Book Antiqua" w:hAnsi="Book Antiqua"/>
          <w:spacing w:val="-51"/>
          <w:w w:val="110"/>
          <w:sz w:val="20"/>
          <w:vertAlign w:val="baseline"/>
        </w:rPr>
        <w:t>(</w:t>
      </w:r>
      <w:r>
        <w:rPr>
          <w:rFonts w:ascii="Palatino Linotype" w:hAnsi="Palatino Linotype"/>
          <w:i/>
          <w:spacing w:val="-51"/>
          <w:w w:val="110"/>
          <w:sz w:val="20"/>
          <w:vertAlign w:val="baseline"/>
        </w:rPr>
        <w:t>-</w:t>
      </w:r>
      <w:r>
        <w:rPr>
          <w:rFonts w:ascii="Palatino Linotype" w:hAnsi="Palatino Linotype"/>
          <w:i/>
          <w:w w:val="110"/>
          <w:sz w:val="20"/>
          <w:vertAlign w:val="baseline"/>
        </w:rPr>
        <w:t>e</w:t>
      </w:r>
      <w:r>
        <w:rPr>
          <w:rFonts w:ascii="Lucida Sans Unicode" w:hAnsi="Lucida Sans Unicode"/>
          <w:w w:val="110"/>
          <w:sz w:val="20"/>
          <w:vertAlign w:val="superscript"/>
        </w:rPr>
        <w:t>′</w:t>
      </w:r>
      <w:r>
        <w:rPr>
          <w:rFonts w:ascii="Lucida Sans Unicode" w:hAnsi="Lucida Sans Unicode"/>
          <w:spacing w:val="50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,</w:t>
      </w:r>
      <w:r>
        <w:rPr>
          <w:rFonts w:ascii="Palatino Linotype" w:hAnsi="Palatino Linotype"/>
          <w:i/>
          <w:spacing w:val="-25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spacing w:val="-93"/>
          <w:w w:val="125"/>
          <w:sz w:val="20"/>
          <w:vertAlign w:val="baseline"/>
        </w:rPr>
        <w:t>-</w:t>
      </w:r>
      <w:r>
        <w:rPr>
          <w:rFonts w:ascii="Palatino Linotype" w:hAnsi="Palatino Linotype"/>
          <w:i/>
          <w:w w:val="110"/>
          <w:sz w:val="20"/>
          <w:vertAlign w:val="baseline"/>
        </w:rPr>
        <w:t>e</w:t>
      </w:r>
      <w:r>
        <w:rPr>
          <w:rFonts w:ascii="Lucida Sans Unicode" w:hAnsi="Lucida Sans Unicode"/>
          <w:w w:val="110"/>
          <w:sz w:val="20"/>
          <w:vertAlign w:val="superscript"/>
        </w:rPr>
        <w:t>′</w:t>
      </w:r>
      <w:r>
        <w:rPr>
          <w:rFonts w:ascii="Lucida Sans Unicode" w:hAnsi="Lucida Sans Unicode"/>
          <w:spacing w:val="1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)</w:t>
      </w:r>
      <w:r>
        <w:rPr>
          <w:rFonts w:ascii="Book Antiqua" w:hAnsi="Book Antiqua"/>
          <w:spacing w:val="21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=</w:t>
      </w:r>
      <w:r>
        <w:rPr>
          <w:rFonts w:ascii="Book Antiqua" w:hAnsi="Book Antiqua"/>
          <w:spacing w:val="25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δ</w:t>
      </w:r>
      <w:r>
        <w:rPr>
          <w:rFonts w:ascii="Palatino Linotype" w:hAnsi="Palatino Linotype"/>
          <w:i/>
          <w:w w:val="110"/>
          <w:sz w:val="20"/>
          <w:vertAlign w:val="subscript"/>
        </w:rPr>
        <w:t>mn</w:t>
      </w:r>
      <w:r>
        <w:rPr>
          <w:i/>
          <w:w w:val="110"/>
          <w:sz w:val="20"/>
          <w:vertAlign w:val="baseline"/>
        </w:rPr>
        <w:t>,</w:t>
      </w:r>
      <w:r>
        <w:rPr>
          <w:i/>
          <w:spacing w:val="31"/>
          <w:w w:val="110"/>
          <w:sz w:val="20"/>
          <w:vertAlign w:val="baseline"/>
        </w:rPr>
        <w:t> </w:t>
      </w:r>
      <w:r>
        <w:rPr>
          <w:i/>
          <w:w w:val="110"/>
          <w:sz w:val="20"/>
          <w:vertAlign w:val="baseline"/>
        </w:rPr>
        <w:t>где</w:t>
      </w:r>
      <w:r>
        <w:rPr>
          <w:i/>
          <w:spacing w:val="28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δ</w:t>
      </w:r>
      <w:r>
        <w:rPr>
          <w:rFonts w:ascii="Palatino Linotype" w:hAnsi="Palatino Linotype"/>
          <w:i/>
          <w:w w:val="110"/>
          <w:sz w:val="20"/>
          <w:vertAlign w:val="subscript"/>
        </w:rPr>
        <w:t>mn</w:t>
      </w:r>
      <w:r>
        <w:rPr>
          <w:rFonts w:ascii="Palatino Linotype" w:hAnsi="Palatino Linotype"/>
          <w:i/>
          <w:spacing w:val="-7"/>
          <w:w w:val="210"/>
          <w:sz w:val="20"/>
          <w:vertAlign w:val="baseline"/>
        </w:rPr>
        <w:t> </w:t>
      </w:r>
      <w:r>
        <w:rPr>
          <w:i/>
          <w:w w:val="210"/>
          <w:sz w:val="20"/>
          <w:vertAlign w:val="baseline"/>
        </w:rPr>
        <w:t>-</w:t>
      </w:r>
      <w:r>
        <w:rPr>
          <w:i/>
          <w:spacing w:val="-22"/>
          <w:w w:val="210"/>
          <w:sz w:val="20"/>
          <w:vertAlign w:val="baseline"/>
        </w:rPr>
        <w:t> </w:t>
      </w:r>
      <w:r>
        <w:rPr>
          <w:i/>
          <w:spacing w:val="-2"/>
          <w:w w:val="110"/>
          <w:sz w:val="20"/>
          <w:vertAlign w:val="baseline"/>
        </w:rPr>
        <w:t>единичная</w:t>
      </w:r>
    </w:p>
    <w:p>
      <w:pPr>
        <w:tabs>
          <w:tab w:pos="3621" w:val="left" w:leader="none"/>
        </w:tabs>
        <w:spacing w:line="127" w:lineRule="exact" w:before="0"/>
        <w:ind w:left="2313" w:right="0" w:firstLine="0"/>
        <w:jc w:val="left"/>
        <w:rPr>
          <w:rFonts w:ascii="Palatino Linotype"/>
          <w:i/>
          <w:sz w:val="14"/>
        </w:rPr>
      </w:pPr>
      <w:r>
        <w:rPr>
          <w:rFonts w:ascii="Palatino Linotype"/>
          <w:i/>
          <w:spacing w:val="-10"/>
          <w:w w:val="125"/>
          <w:sz w:val="14"/>
        </w:rPr>
        <w:t>n</w:t>
      </w:r>
      <w:r>
        <w:rPr>
          <w:rFonts w:ascii="Palatino Linotype"/>
          <w:i/>
          <w:sz w:val="14"/>
        </w:rPr>
        <w:tab/>
      </w:r>
      <w:r>
        <w:rPr>
          <w:rFonts w:ascii="Palatino Linotype"/>
          <w:i/>
          <w:w w:val="125"/>
          <w:sz w:val="14"/>
        </w:rPr>
        <w:t>m</w:t>
      </w:r>
      <w:r>
        <w:rPr>
          <w:rFonts w:ascii="Palatino Linotype"/>
          <w:i/>
          <w:spacing w:val="54"/>
          <w:w w:val="125"/>
          <w:sz w:val="14"/>
        </w:rPr>
        <w:t>  </w:t>
      </w:r>
      <w:r>
        <w:rPr>
          <w:rFonts w:ascii="Palatino Linotype"/>
          <w:i/>
          <w:spacing w:val="-10"/>
          <w:w w:val="125"/>
          <w:sz w:val="14"/>
        </w:rPr>
        <w:t>n</w:t>
      </w:r>
    </w:p>
    <w:p>
      <w:pPr>
        <w:pStyle w:val="BodyText"/>
        <w:spacing w:line="210" w:lineRule="exact"/>
        <w:ind w:left="429"/>
        <w:rPr>
          <w:i/>
        </w:rPr>
      </w:pPr>
      <w:r>
        <w:rPr/>
        <w:pict>
          <v:shape style="position:absolute;margin-left:144.239838pt;margin-top:4.248342pt;width:33.2pt;height:37pt;mso-position-horizontal-relative:page;mso-position-vertical-relative:paragraph;z-index:-32292352" type="#_x0000_t202" id="docshape1298" filled="false" stroked="false">
            <v:textbox inset="0,0,0,0">
              <w:txbxContent>
                <w:p>
                  <w:pPr>
                    <w:tabs>
                      <w:tab w:pos="513" w:val="left" w:leader="none"/>
                    </w:tabs>
                    <w:spacing w:before="312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rFonts w:ascii="Palatino Linotype"/>
                      <w:i/>
                      <w:spacing w:val="-5"/>
                      <w:w w:val="130"/>
                      <w:sz w:val="14"/>
                    </w:rPr>
                    <w:t>mn</w:t>
                  </w:r>
                  <w:r>
                    <w:rPr>
                      <w:rFonts w:ascii="Palatino Linotype"/>
                      <w:i/>
                      <w:sz w:val="14"/>
                    </w:rPr>
                    <w:tab/>
                  </w:r>
                  <w:r>
                    <w:rPr>
                      <w:rFonts w:ascii="Yu Gothic"/>
                      <w:position w:val="31"/>
                      <w:sz w:val="2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i/>
          <w:spacing w:val="-2"/>
        </w:rPr>
        <w:t>матрица,</w:t>
      </w:r>
      <w:r>
        <w:rPr>
          <w:i/>
          <w:spacing w:val="-6"/>
        </w:rPr>
        <w:t> </w:t>
      </w:r>
      <w:r>
        <w:rPr>
          <w:i/>
          <w:spacing w:val="-2"/>
        </w:rPr>
        <w:t>т.</w:t>
      </w:r>
      <w:r>
        <w:rPr>
          <w:i/>
          <w:spacing w:val="-5"/>
        </w:rPr>
        <w:t> е.</w:t>
      </w:r>
    </w:p>
    <w:p>
      <w:pPr>
        <w:spacing w:after="0" w:line="210" w:lineRule="exact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spacing w:before="9"/>
        <w:rPr>
          <w:i/>
          <w:sz w:val="21"/>
        </w:rPr>
      </w:pPr>
    </w:p>
    <w:p>
      <w:pPr>
        <w:spacing w:before="0"/>
        <w:ind w:left="1387" w:right="0" w:firstLine="0"/>
        <w:jc w:val="left"/>
        <w:rPr>
          <w:rFonts w:ascii="Palatino Linotype"/>
          <w:i/>
          <w:sz w:val="18"/>
        </w:rPr>
      </w:pPr>
      <w:r>
        <w:rPr>
          <w:rFonts w:ascii="Palatino Linotype"/>
          <w:i/>
          <w:w w:val="106"/>
          <w:sz w:val="18"/>
        </w:rPr>
        <w:t>A</w:t>
      </w:r>
    </w:p>
    <w:p>
      <w:pPr>
        <w:spacing w:before="102"/>
        <w:ind w:left="0" w:right="0" w:firstLine="0"/>
        <w:jc w:val="right"/>
        <w:rPr>
          <w:rFonts w:ascii="Lucida Sans Unicode" w:hAnsi="Lucida Sans Unicode"/>
          <w:sz w:val="18"/>
        </w:rPr>
      </w:pPr>
      <w:r>
        <w:rPr>
          <w:rFonts w:ascii="Palatino Linotype" w:hAnsi="Palatino Linotype"/>
          <w:i/>
          <w:spacing w:val="-5"/>
          <w:w w:val="125"/>
          <w:sz w:val="18"/>
        </w:rPr>
        <w:t>rr</w:t>
      </w:r>
      <w:r>
        <w:rPr>
          <w:rFonts w:ascii="Lucida Sans Unicode" w:hAnsi="Lucida Sans Unicode"/>
          <w:spacing w:val="-5"/>
          <w:w w:val="125"/>
          <w:sz w:val="18"/>
          <w:vertAlign w:val="subscript"/>
        </w:rPr>
        <w:t>⊥</w:t>
      </w:r>
    </w:p>
    <w:p>
      <w:pPr>
        <w:spacing w:before="171"/>
        <w:ind w:left="923" w:right="1002" w:firstLine="0"/>
        <w:jc w:val="center"/>
        <w:rPr>
          <w:rFonts w:ascii="Lucida Sans Unicode"/>
          <w:sz w:val="18"/>
        </w:rPr>
      </w:pPr>
      <w:r>
        <w:rPr>
          <w:rFonts w:ascii="Palatino Linotype"/>
          <w:i/>
          <w:spacing w:val="-5"/>
          <w:w w:val="125"/>
          <w:sz w:val="18"/>
        </w:rPr>
        <w:t>rr</w:t>
      </w:r>
      <w:r>
        <w:rPr>
          <w:rFonts w:ascii="Lucida Sans Unicode"/>
          <w:spacing w:val="-5"/>
          <w:w w:val="125"/>
          <w:sz w:val="18"/>
          <w:vertAlign w:val="subscript"/>
        </w:rPr>
        <w:t> </w:t>
      </w:r>
    </w:p>
    <w:p>
      <w:pPr>
        <w:tabs>
          <w:tab w:pos="1619" w:val="left" w:leader="none"/>
        </w:tabs>
        <w:spacing w:before="189"/>
        <w:ind w:left="818" w:right="0" w:firstLine="0"/>
        <w:jc w:val="left"/>
        <w:rPr>
          <w:rFonts w:ascii="Palatino Linotype"/>
          <w:i/>
          <w:sz w:val="18"/>
        </w:rPr>
      </w:pPr>
      <w:r>
        <w:rPr>
          <w:rFonts w:ascii="Palatino Linotype"/>
          <w:i/>
          <w:spacing w:val="-5"/>
          <w:w w:val="125"/>
          <w:sz w:val="18"/>
        </w:rPr>
        <w:t>rs</w:t>
      </w:r>
      <w:r>
        <w:rPr>
          <w:rFonts w:ascii="Palatino Linotype"/>
          <w:i/>
          <w:sz w:val="18"/>
        </w:rPr>
        <w:tab/>
      </w:r>
      <w:r>
        <w:rPr>
          <w:rFonts w:ascii="Palatino Linotype"/>
          <w:i/>
          <w:spacing w:val="-5"/>
          <w:w w:val="125"/>
          <w:position w:val="-2"/>
          <w:sz w:val="18"/>
        </w:rPr>
        <w:t>rr</w:t>
      </w:r>
    </w:p>
    <w:p>
      <w:pPr>
        <w:tabs>
          <w:tab w:pos="393" w:val="left" w:leader="none"/>
          <w:tab w:pos="851" w:val="left" w:leader="none"/>
        </w:tabs>
        <w:spacing w:line="139" w:lineRule="auto" w:before="10"/>
        <w:ind w:left="0" w:right="2520" w:firstLine="0"/>
        <w:jc w:val="right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Palatino Linotype" w:hAnsi="Palatino Linotype"/>
          <w:i/>
          <w:spacing w:val="-10"/>
          <w:w w:val="110"/>
          <w:position w:val="-11"/>
          <w:sz w:val="20"/>
        </w:rPr>
        <w:t>δ</w:t>
      </w:r>
      <w:r>
        <w:rPr>
          <w:rFonts w:ascii="Palatino Linotype" w:hAnsi="Palatino Linotype"/>
          <w:i/>
          <w:position w:val="-11"/>
          <w:sz w:val="20"/>
        </w:rPr>
        <w:tab/>
      </w:r>
      <w:r>
        <w:rPr>
          <w:rFonts w:ascii="Book Antiqua" w:hAnsi="Book Antiqua"/>
          <w:spacing w:val="-10"/>
          <w:w w:val="110"/>
          <w:position w:val="-11"/>
          <w:sz w:val="20"/>
        </w:rPr>
        <w:t>=</w:t>
      </w:r>
      <w:r>
        <w:rPr>
          <w:rFonts w:ascii="Book Antiqua" w:hAnsi="Book Antiqua"/>
          <w:position w:val="-11"/>
          <w:sz w:val="20"/>
        </w:rPr>
        <w:tab/>
      </w:r>
      <w:r>
        <w:rPr>
          <w:rFonts w:ascii="Book Antiqua" w:hAnsi="Book Antiqua"/>
          <w:w w:val="110"/>
          <w:sz w:val="20"/>
        </w:rPr>
        <w:t>1</w:t>
      </w:r>
      <w:r>
        <w:rPr>
          <w:rFonts w:ascii="Palatino Linotype" w:hAnsi="Palatino Linotype"/>
          <w:i/>
          <w:w w:val="110"/>
          <w:sz w:val="20"/>
        </w:rPr>
        <w:t>,</w:t>
      </w:r>
      <w:r>
        <w:rPr>
          <w:rFonts w:ascii="Palatino Linotype" w:hAnsi="Palatino Linotype"/>
          <w:i/>
          <w:spacing w:val="46"/>
          <w:w w:val="110"/>
          <w:sz w:val="20"/>
        </w:rPr>
        <w:t>  </w:t>
      </w:r>
      <w:r>
        <w:rPr>
          <w:i/>
          <w:w w:val="110"/>
          <w:sz w:val="20"/>
        </w:rPr>
        <w:t>если</w:t>
      </w:r>
      <w:r>
        <w:rPr>
          <w:i/>
          <w:spacing w:val="46"/>
          <w:w w:val="110"/>
          <w:sz w:val="20"/>
        </w:rPr>
        <w:t>  </w:t>
      </w:r>
      <w:r>
        <w:rPr>
          <w:rFonts w:ascii="Palatino Linotype" w:hAnsi="Palatino Linotype"/>
          <w:i/>
          <w:w w:val="110"/>
          <w:sz w:val="20"/>
        </w:rPr>
        <w:t>m</w:t>
      </w:r>
      <w:r>
        <w:rPr>
          <w:rFonts w:ascii="Palatino Linotype" w:hAnsi="Palatino Linotype"/>
          <w:i/>
          <w:spacing w:val="2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3"/>
          <w:w w:val="110"/>
          <w:sz w:val="20"/>
        </w:rPr>
        <w:t> </w:t>
      </w:r>
      <w:r>
        <w:rPr>
          <w:rFonts w:ascii="Palatino Linotype" w:hAnsi="Palatino Linotype"/>
          <w:i/>
          <w:spacing w:val="-5"/>
          <w:w w:val="110"/>
          <w:sz w:val="20"/>
        </w:rPr>
        <w:t>n,</w:t>
      </w:r>
    </w:p>
    <w:p>
      <w:pPr>
        <w:spacing w:line="196" w:lineRule="exact" w:before="0"/>
        <w:ind w:left="0" w:right="2520" w:firstLine="0"/>
        <w:jc w:val="right"/>
        <w:rPr>
          <w:rFonts w:ascii="Palatino Linotype" w:hAnsi="Palatino Linotype"/>
          <w:i/>
          <w:sz w:val="20"/>
        </w:rPr>
      </w:pPr>
      <w:r>
        <w:rPr>
          <w:rFonts w:ascii="Book Antiqua" w:hAnsi="Book Antiqua"/>
          <w:w w:val="110"/>
          <w:sz w:val="20"/>
        </w:rPr>
        <w:t>0</w:t>
      </w:r>
      <w:r>
        <w:rPr>
          <w:rFonts w:ascii="Palatino Linotype" w:hAnsi="Palatino Linotype"/>
          <w:i/>
          <w:w w:val="110"/>
          <w:sz w:val="20"/>
        </w:rPr>
        <w:t>,</w:t>
      </w:r>
      <w:r>
        <w:rPr>
          <w:rFonts w:ascii="Palatino Linotype" w:hAnsi="Palatino Linotype"/>
          <w:i/>
          <w:spacing w:val="34"/>
          <w:w w:val="110"/>
          <w:sz w:val="20"/>
        </w:rPr>
        <w:t>  </w:t>
      </w:r>
      <w:r>
        <w:rPr>
          <w:i/>
          <w:w w:val="110"/>
          <w:sz w:val="20"/>
        </w:rPr>
        <w:t>если</w:t>
      </w:r>
      <w:r>
        <w:rPr>
          <w:i/>
          <w:spacing w:val="35"/>
          <w:w w:val="110"/>
          <w:sz w:val="20"/>
        </w:rPr>
        <w:t>  </w:t>
      </w:r>
      <w:r>
        <w:rPr>
          <w:rFonts w:ascii="Palatino Linotype" w:hAnsi="Palatino Linotype"/>
          <w:i/>
          <w:w w:val="110"/>
          <w:sz w:val="20"/>
        </w:rPr>
        <w:t>m</w:t>
      </w:r>
      <w:r>
        <w:rPr>
          <w:rFonts w:ascii="Palatino Linotype" w:hAnsi="Palatino Linotype"/>
          <w:i/>
          <w:spacing w:val="-5"/>
          <w:w w:val="110"/>
          <w:sz w:val="20"/>
        </w:rPr>
        <w:t> </w:t>
      </w:r>
      <w:r>
        <w:rPr>
          <w:rFonts w:ascii="Cambria" w:hAnsi="Cambria"/>
          <w:w w:val="110"/>
          <w:sz w:val="20"/>
        </w:rPr>
        <w:t>l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-4"/>
          <w:w w:val="110"/>
          <w:sz w:val="20"/>
        </w:rPr>
        <w:t> </w:t>
      </w:r>
      <w:r>
        <w:rPr>
          <w:rFonts w:ascii="Palatino Linotype" w:hAnsi="Palatino Linotype"/>
          <w:i/>
          <w:spacing w:val="-5"/>
          <w:w w:val="110"/>
          <w:sz w:val="20"/>
        </w:rPr>
        <w:t>n.</w:t>
      </w:r>
    </w:p>
    <w:p>
      <w:pPr>
        <w:pStyle w:val="BodyText"/>
        <w:spacing w:line="249" w:lineRule="auto" w:before="96"/>
        <w:ind w:left="725" w:right="449"/>
        <w:jc w:val="both"/>
      </w:pPr>
      <w:r>
        <w:rPr/>
        <w:pict>
          <v:group style="position:absolute;margin-left:50.760101pt;margin-top:20.376083pt;width:97.1pt;height:102.5pt;mso-position-horizontal-relative:page;mso-position-vertical-relative:paragraph;z-index:-32296448" id="docshapegroup1299" coordorigin="1015,408" coordsize="1942,2050">
            <v:shape style="position:absolute;left:1017;top:409;width:1023;height:2045" id="docshape1300" coordorigin="1018,410" coordsize="1023,2045" path="m1018,2455l2040,410m1190,2114l1812,876e" filled="false" stroked="true" strokeweight=".24pt" strokecolor="#000000">
              <v:path arrowok="t"/>
              <v:stroke dashstyle="solid"/>
            </v:shape>
            <v:shape style="position:absolute;left:1781;top:755;width:91;height:136" id="docshape1301" coordorigin="1782,756" coordsize="91,136" path="m1872,756l1782,861,1842,891,1872,756xe" filled="true" fillcolor="#000000" stroked="false">
              <v:path arrowok="t"/>
              <v:fill type="solid"/>
            </v:shape>
            <v:line style="position:absolute" from="1872,756" to="2774,1204" stroked="true" strokeweight=".24pt" strokecolor="#000000">
              <v:stroke dashstyle="solid"/>
            </v:line>
            <v:shape style="position:absolute;left:2759;top:1174;width:136;height:90" id="docshape1302" coordorigin="2759,1174" coordsize="136,90" path="m2789,1174l2759,1235,2894,1264,2789,1174xe" filled="true" fillcolor="#000000" stroked="false">
              <v:path arrowok="t"/>
              <v:fill type="solid"/>
            </v:shape>
            <v:line style="position:absolute" from="1190,2114" to="2769,1324" stroked="true" strokeweight=".48pt" strokecolor="#000000">
              <v:stroke dashstyle="solid"/>
            </v:line>
            <v:shape style="position:absolute;left:2754;top:1197;width:203;height:158" type="#_x0000_t75" id="docshape1303" stroked="false">
              <v:imagedata r:id="rId170" o:title=""/>
            </v:shape>
            <v:line style="position:absolute" from="1190,2114" to="1299,1894" stroked="true" strokeweight=".48pt" strokecolor="#000000">
              <v:stroke dashstyle="solid"/>
            </v:line>
            <v:shape style="position:absolute;left:1268;top:1773;width:90;height:136" id="docshape1304" coordorigin="1269,1773" coordsize="90,136" path="m1358,1773l1269,1879,1329,1909,1358,1773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i/>
        </w:rPr>
        <w:t>Соотношение (2.45) определяет закон </w:t>
      </w:r>
      <w:r>
        <w:rPr>
          <w:i/>
        </w:rPr>
        <w:t>преоб-</w:t>
      </w:r>
      <w:r>
        <w:rPr/>
        <w:t> разования компонент тензора второго ранга при вращении системы координат. Можно видеть,</w:t>
      </w:r>
      <w:r>
        <w:rPr>
          <w:spacing w:val="-5"/>
        </w:rPr>
        <w:t> </w:t>
      </w:r>
      <w:r>
        <w:rPr/>
        <w:t>что</w:t>
      </w:r>
      <w:r>
        <w:rPr>
          <w:spacing w:val="-7"/>
        </w:rPr>
        <w:t> </w:t>
      </w:r>
      <w:r>
        <w:rPr/>
        <w:t>векторы</w:t>
      </w:r>
      <w:r>
        <w:rPr>
          <w:spacing w:val="-7"/>
        </w:rPr>
        <w:t> </w:t>
      </w:r>
      <w:r>
        <w:rPr/>
        <w:t>разумно</w:t>
      </w:r>
      <w:r>
        <w:rPr>
          <w:spacing w:val="-6"/>
        </w:rPr>
        <w:t> </w:t>
      </w:r>
      <w:r>
        <w:rPr/>
        <w:t>считать</w:t>
      </w:r>
      <w:r>
        <w:rPr>
          <w:spacing w:val="-5"/>
        </w:rPr>
        <w:t> </w:t>
      </w:r>
      <w:r>
        <w:rPr>
          <w:spacing w:val="-8"/>
        </w:rPr>
        <w:t>тензо-</w:t>
      </w:r>
    </w:p>
    <w:p>
      <w:pPr>
        <w:pStyle w:val="BodyText"/>
        <w:spacing w:line="231" w:lineRule="exact"/>
        <w:ind w:left="176"/>
        <w:jc w:val="both"/>
        <w:rPr>
          <w:i/>
        </w:rPr>
      </w:pPr>
      <w:r>
        <w:rPr>
          <w:rFonts w:ascii="Palatino Linotype" w:hAnsi="Palatino Linotype"/>
          <w:i/>
          <w:w w:val="110"/>
          <w:position w:val="5"/>
          <w:sz w:val="18"/>
        </w:rPr>
        <w:t>dm</w:t>
      </w:r>
      <w:r>
        <w:rPr>
          <w:rFonts w:ascii="Palatino Linotype" w:hAnsi="Palatino Linotype"/>
          <w:i/>
          <w:spacing w:val="68"/>
          <w:w w:val="150"/>
          <w:position w:val="5"/>
          <w:sz w:val="18"/>
        </w:rPr>
        <w:t>  </w:t>
      </w:r>
      <w:r>
        <w:rPr>
          <w:i/>
          <w:w w:val="110"/>
        </w:rPr>
        <w:t>рами</w:t>
      </w:r>
      <w:r>
        <w:rPr>
          <w:i/>
          <w:spacing w:val="20"/>
          <w:w w:val="110"/>
        </w:rPr>
        <w:t> </w:t>
      </w:r>
      <w:r>
        <w:rPr>
          <w:i/>
          <w:w w:val="110"/>
        </w:rPr>
        <w:t>первого</w:t>
      </w:r>
      <w:r>
        <w:rPr>
          <w:i/>
          <w:spacing w:val="15"/>
          <w:w w:val="110"/>
        </w:rPr>
        <w:t> </w:t>
      </w:r>
      <w:r>
        <w:rPr>
          <w:i/>
          <w:w w:val="110"/>
        </w:rPr>
        <w:t>ранга,</w:t>
      </w:r>
      <w:r>
        <w:rPr>
          <w:i/>
          <w:spacing w:val="15"/>
          <w:w w:val="110"/>
        </w:rPr>
        <w:t> </w:t>
      </w:r>
      <w:r>
        <w:rPr>
          <w:i/>
          <w:w w:val="110"/>
        </w:rPr>
        <w:t>скаляры</w:t>
      </w:r>
      <w:r>
        <w:rPr>
          <w:i/>
          <w:spacing w:val="-33"/>
          <w:w w:val="210"/>
        </w:rPr>
        <w:t> </w:t>
      </w:r>
      <w:r>
        <w:rPr>
          <w:i/>
          <w:w w:val="210"/>
        </w:rPr>
        <w:t>-</w:t>
      </w:r>
      <w:r>
        <w:rPr>
          <w:i/>
          <w:spacing w:val="-29"/>
          <w:w w:val="210"/>
        </w:rPr>
        <w:t> </w:t>
      </w:r>
      <w:r>
        <w:rPr>
          <w:i/>
          <w:spacing w:val="-2"/>
          <w:w w:val="110"/>
        </w:rPr>
        <w:t>тензорами</w:t>
      </w:r>
    </w:p>
    <w:p>
      <w:pPr>
        <w:pStyle w:val="BodyText"/>
        <w:spacing w:line="249" w:lineRule="auto" w:before="8"/>
        <w:ind w:left="725" w:right="455"/>
        <w:jc w:val="both"/>
      </w:pPr>
      <w:r>
        <w:rPr>
          <w:i/>
        </w:rPr>
        <w:t>нулевого ранга. Компоненты тензора </w:t>
      </w:r>
      <w:r>
        <w:rPr>
          <w:i/>
        </w:rPr>
        <w:t>тре-</w:t>
      </w:r>
      <w:r>
        <w:rPr/>
        <w:t> тьего ранга преобразуются по закону</w:t>
      </w:r>
    </w:p>
    <w:p>
      <w:pPr>
        <w:spacing w:after="0" w:line="249" w:lineRule="auto"/>
        <w:jc w:val="both"/>
        <w:sectPr>
          <w:type w:val="continuous"/>
          <w:pgSz w:w="8400" w:h="11900"/>
          <w:pgMar w:header="690" w:footer="0" w:top="800" w:bottom="280" w:left="420" w:right="660"/>
          <w:cols w:num="2" w:equalWidth="0">
            <w:col w:w="2132" w:space="39"/>
            <w:col w:w="5149"/>
          </w:cols>
        </w:sectPr>
      </w:pPr>
    </w:p>
    <w:p>
      <w:pPr>
        <w:spacing w:line="176" w:lineRule="exact" w:before="36"/>
        <w:ind w:left="3741" w:right="0" w:firstLine="0"/>
        <w:jc w:val="left"/>
        <w:rPr>
          <w:rFonts w:ascii="Lucida Sans Unicode" w:hAnsi="Lucida Sans Unicode"/>
          <w:sz w:val="14"/>
        </w:rPr>
      </w:pPr>
      <w:r>
        <w:rPr/>
        <w:pict>
          <v:shape style="position:absolute;margin-left:200.759995pt;margin-top:6.084851pt;width:5.85pt;height:10pt;mso-position-horizontal-relative:page;mso-position-vertical-relative:paragraph;z-index:16163328" type="#_x0000_t202" id="docshape1305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w w:val="95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.8801pt;margin-top:6.112046pt;width:7.05pt;height:9pt;mso-position-horizontal-relative:page;mso-position-vertical-relative:paragraph;z-index:16166400" type="#_x0000_t202" id="docshape1306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8"/>
                    </w:rPr>
                  </w:pPr>
                  <w:r>
                    <w:rPr>
                      <w:rFonts w:ascii="Palatino Linotype"/>
                      <w:i/>
                      <w:w w:val="100"/>
                      <w:sz w:val="18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>
          <w:rFonts w:ascii="Lucida Sans Unicode" w:hAnsi="Lucida Sans Unicode"/>
          <w:w w:val="100"/>
          <w:sz w:val="14"/>
        </w:rPr>
        <w:t>′</w:t>
      </w:r>
    </w:p>
    <w:p>
      <w:pPr>
        <w:spacing w:line="149" w:lineRule="exact" w:before="0"/>
        <w:ind w:left="3712" w:right="0" w:firstLine="0"/>
        <w:jc w:val="left"/>
        <w:rPr>
          <w:rFonts w:ascii="Palatino Linotype"/>
          <w:i/>
          <w:sz w:val="14"/>
        </w:rPr>
      </w:pPr>
      <w:r>
        <w:rPr>
          <w:rFonts w:ascii="Palatino Linotype"/>
          <w:i/>
          <w:spacing w:val="-5"/>
          <w:w w:val="135"/>
          <w:sz w:val="14"/>
        </w:rPr>
        <w:t>ikl</w:t>
      </w:r>
    </w:p>
    <w:p>
      <w:pPr>
        <w:tabs>
          <w:tab w:pos="689" w:val="left" w:leader="none"/>
        </w:tabs>
        <w:spacing w:before="60"/>
        <w:ind w:left="27" w:right="0" w:firstLine="0"/>
        <w:jc w:val="left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Book Antiqua" w:hAnsi="Book Antiqua"/>
          <w:spacing w:val="-10"/>
          <w:w w:val="120"/>
          <w:position w:val="3"/>
          <w:sz w:val="20"/>
        </w:rPr>
        <w:t>=</w:t>
      </w:r>
      <w:r>
        <w:rPr>
          <w:rFonts w:ascii="Book Antiqua" w:hAnsi="Book Antiqua"/>
          <w:position w:val="3"/>
          <w:sz w:val="20"/>
        </w:rPr>
        <w:tab/>
      </w:r>
      <w:r>
        <w:rPr>
          <w:rFonts w:ascii="Palatino Linotype" w:hAnsi="Palatino Linotype"/>
          <w:i/>
          <w:w w:val="120"/>
          <w:position w:val="3"/>
          <w:sz w:val="20"/>
        </w:rPr>
        <w:t>α</w:t>
      </w:r>
      <w:r>
        <w:rPr>
          <w:rFonts w:ascii="Palatino Linotype" w:hAnsi="Palatino Linotype"/>
          <w:i/>
          <w:w w:val="120"/>
          <w:sz w:val="14"/>
        </w:rPr>
        <w:t>im</w:t>
      </w:r>
      <w:r>
        <w:rPr>
          <w:rFonts w:ascii="Palatino Linotype" w:hAnsi="Palatino Linotype"/>
          <w:i/>
          <w:spacing w:val="-4"/>
          <w:w w:val="120"/>
          <w:sz w:val="14"/>
        </w:rPr>
        <w:t> </w:t>
      </w:r>
      <w:r>
        <w:rPr>
          <w:rFonts w:ascii="Palatino Linotype" w:hAnsi="Palatino Linotype"/>
          <w:i/>
          <w:w w:val="120"/>
          <w:position w:val="3"/>
          <w:sz w:val="20"/>
        </w:rPr>
        <w:t>α</w:t>
      </w:r>
      <w:r>
        <w:rPr>
          <w:rFonts w:ascii="Palatino Linotype" w:hAnsi="Palatino Linotype"/>
          <w:i/>
          <w:w w:val="120"/>
          <w:sz w:val="14"/>
        </w:rPr>
        <w:t>kn</w:t>
      </w:r>
      <w:r>
        <w:rPr>
          <w:rFonts w:ascii="Palatino Linotype" w:hAnsi="Palatino Linotype"/>
          <w:i/>
          <w:spacing w:val="-3"/>
          <w:w w:val="120"/>
          <w:sz w:val="14"/>
        </w:rPr>
        <w:t> </w:t>
      </w:r>
      <w:r>
        <w:rPr>
          <w:rFonts w:ascii="Palatino Linotype" w:hAnsi="Palatino Linotype"/>
          <w:i/>
          <w:w w:val="120"/>
          <w:position w:val="3"/>
          <w:sz w:val="20"/>
        </w:rPr>
        <w:t>α</w:t>
      </w:r>
      <w:r>
        <w:rPr>
          <w:rFonts w:ascii="Palatino Linotype" w:hAnsi="Palatino Linotype"/>
          <w:i/>
          <w:w w:val="120"/>
          <w:sz w:val="14"/>
        </w:rPr>
        <w:t>lp</w:t>
      </w:r>
      <w:r>
        <w:rPr>
          <w:rFonts w:ascii="Palatino Linotype" w:hAnsi="Palatino Linotype"/>
          <w:i/>
          <w:spacing w:val="-2"/>
          <w:w w:val="120"/>
          <w:sz w:val="14"/>
        </w:rPr>
        <w:t> </w:t>
      </w:r>
      <w:r>
        <w:rPr>
          <w:rFonts w:ascii="Palatino Linotype" w:hAnsi="Palatino Linotype"/>
          <w:i/>
          <w:spacing w:val="-2"/>
          <w:w w:val="120"/>
          <w:position w:val="3"/>
          <w:sz w:val="20"/>
        </w:rPr>
        <w:t>T</w:t>
      </w:r>
      <w:r>
        <w:rPr>
          <w:rFonts w:ascii="Palatino Linotype" w:hAnsi="Palatino Linotype"/>
          <w:i/>
          <w:spacing w:val="-2"/>
          <w:w w:val="120"/>
          <w:sz w:val="14"/>
        </w:rPr>
        <w:t>mnp</w:t>
      </w:r>
      <w:r>
        <w:rPr>
          <w:rFonts w:ascii="Palatino Linotype" w:hAnsi="Palatino Linotype"/>
          <w:i/>
          <w:spacing w:val="-2"/>
          <w:w w:val="120"/>
          <w:position w:val="3"/>
          <w:sz w:val="20"/>
        </w:rPr>
        <w:t>.</w:t>
      </w:r>
    </w:p>
    <w:p>
      <w:pPr>
        <w:spacing w:before="10"/>
        <w:ind w:left="238" w:right="0" w:firstLine="0"/>
        <w:jc w:val="left"/>
        <w:rPr>
          <w:rFonts w:ascii="Palatino Linotype"/>
          <w:i/>
          <w:sz w:val="14"/>
        </w:rPr>
      </w:pPr>
      <w:r>
        <w:rPr/>
        <w:pict>
          <v:shape style="position:absolute;margin-left:233.399887pt;margin-top:-20.503441pt;width:14.4pt;height:37pt;mso-position-horizontal-relative:page;mso-position-vertical-relative:paragraph;z-index:-32291328" type="#_x0000_t202" id="docshape1307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rFonts w:ascii="Yu Gothic"/>
                      <w:w w:val="240"/>
                      <w:sz w:val="2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i/>
          <w:spacing w:val="-2"/>
          <w:w w:val="130"/>
          <w:sz w:val="14"/>
        </w:rPr>
        <w:t>m,n,p</w:t>
      </w:r>
    </w:p>
    <w:p>
      <w:pPr>
        <w:spacing w:after="0"/>
        <w:jc w:val="left"/>
        <w:rPr>
          <w:rFonts w:ascii="Palatino Linotype"/>
          <w:sz w:val="14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905" w:space="40"/>
            <w:col w:w="3375"/>
          </w:cols>
        </w:sectPr>
      </w:pPr>
    </w:p>
    <w:p>
      <w:pPr>
        <w:pStyle w:val="BodyText"/>
        <w:spacing w:before="7"/>
        <w:rPr>
          <w:rFonts w:ascii="Palatino Linotype"/>
          <w:i/>
          <w:sz w:val="18"/>
        </w:rPr>
      </w:pPr>
    </w:p>
    <w:p>
      <w:pPr>
        <w:spacing w:line="220" w:lineRule="auto" w:before="0"/>
        <w:ind w:left="487" w:right="0" w:firstLine="2"/>
        <w:jc w:val="center"/>
        <w:rPr>
          <w:i/>
          <w:sz w:val="18"/>
        </w:rPr>
      </w:pPr>
      <w:r>
        <w:rPr>
          <w:i/>
          <w:sz w:val="18"/>
        </w:rPr>
        <w:t>_lис. 2.3. l:ычисление</w:t>
      </w:r>
      <w:r>
        <w:rPr>
          <w:i/>
          <w:sz w:val="18"/>
        </w:rPr>
        <w:t> момента инерции тела </w:t>
      </w:r>
      <w:r>
        <w:rPr>
          <w:i/>
          <w:spacing w:val="-2"/>
          <w:sz w:val="18"/>
        </w:rPr>
        <w:t>относительно</w:t>
      </w:r>
      <w:r>
        <w:rPr>
          <w:i/>
          <w:spacing w:val="-6"/>
          <w:sz w:val="18"/>
        </w:rPr>
        <w:t> </w:t>
      </w:r>
      <w:r>
        <w:rPr>
          <w:i/>
          <w:spacing w:val="-2"/>
          <w:sz w:val="18"/>
        </w:rPr>
        <w:t>произвольной </w:t>
      </w:r>
      <w:r>
        <w:rPr>
          <w:i/>
          <w:spacing w:val="-4"/>
          <w:sz w:val="18"/>
        </w:rPr>
        <w:t>оси</w:t>
      </w:r>
    </w:p>
    <w:p>
      <w:pPr>
        <w:pStyle w:val="BodyText"/>
        <w:spacing w:line="225" w:lineRule="auto" w:before="157"/>
        <w:ind w:left="221" w:right="449" w:firstLine="300"/>
        <w:jc w:val="both"/>
        <w:rPr>
          <w:i/>
        </w:rPr>
      </w:pPr>
      <w:r>
        <w:rPr>
          <w:i w:val="0"/>
        </w:rPr>
        <w:br w:type="column"/>
      </w:r>
      <w:r>
        <w:rPr>
          <w:i/>
          <w:w w:val="105"/>
        </w:rPr>
        <w:t>В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качестве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примера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рассмотрим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тензор</w:t>
      </w:r>
      <w:r>
        <w:rPr>
          <w:w w:val="105"/>
        </w:rPr>
        <w:t> инерции</w:t>
      </w:r>
      <w:r>
        <w:rPr>
          <w:w w:val="105"/>
        </w:rPr>
        <w:t> твердого</w:t>
      </w:r>
      <w:r>
        <w:rPr>
          <w:w w:val="105"/>
        </w:rPr>
        <w:t> тела.</w:t>
      </w:r>
      <w:r>
        <w:rPr>
          <w:w w:val="105"/>
        </w:rPr>
        <w:t> Вычислим</w:t>
      </w:r>
      <w:r>
        <w:rPr>
          <w:w w:val="105"/>
        </w:rPr>
        <w:t> момент инерции</w:t>
      </w:r>
      <w:r>
        <w:rPr>
          <w:spacing w:val="-14"/>
          <w:w w:val="105"/>
        </w:rPr>
        <w:t> </w:t>
      </w:r>
      <w:r>
        <w:rPr>
          <w:rFonts w:ascii="Palatino Linotype" w:hAnsi="Palatino Linotype"/>
          <w:i/>
          <w:w w:val="105"/>
        </w:rPr>
        <w:t>I</w:t>
      </w:r>
      <w:r>
        <w:rPr>
          <w:rFonts w:ascii="Palatino Linotype" w:hAnsi="Palatino Linotype"/>
          <w:i/>
          <w:spacing w:val="-13"/>
          <w:w w:val="105"/>
        </w:rPr>
        <w:t> </w:t>
      </w:r>
      <w:r>
        <w:rPr>
          <w:i/>
          <w:w w:val="105"/>
        </w:rPr>
        <w:t>твердого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тела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относительно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про-</w:t>
      </w:r>
      <w:r>
        <w:rPr>
          <w:w w:val="105"/>
        </w:rPr>
        <w:t> извольной оси </w:t>
      </w:r>
      <w:r>
        <w:rPr>
          <w:rFonts w:ascii="Palatino Linotype" w:hAnsi="Palatino Linotype"/>
          <w:i/>
          <w:w w:val="105"/>
        </w:rPr>
        <w:t>OA</w:t>
      </w:r>
      <w:r>
        <w:rPr>
          <w:i/>
          <w:w w:val="105"/>
        </w:rPr>
        <w:t>, проходящей через нача-</w:t>
      </w:r>
      <w:r>
        <w:rPr>
          <w:w w:val="105"/>
        </w:rPr>
        <w:t> ло координат </w:t>
      </w:r>
      <w:r>
        <w:rPr>
          <w:rFonts w:ascii="Palatino Linotype" w:hAnsi="Palatino Linotype"/>
          <w:i/>
          <w:w w:val="105"/>
        </w:rPr>
        <w:t>O </w:t>
      </w:r>
      <w:r>
        <w:rPr>
          <w:i/>
          <w:w w:val="105"/>
        </w:rPr>
        <w:t>(рис. 2.3).</w:t>
      </w:r>
    </w:p>
    <w:p>
      <w:pPr>
        <w:spacing w:after="0" w:line="225" w:lineRule="auto"/>
        <w:jc w:val="both"/>
        <w:sectPr>
          <w:type w:val="continuous"/>
          <w:pgSz w:w="8400" w:h="11900"/>
          <w:pgMar w:header="690" w:footer="0" w:top="800" w:bottom="280" w:left="420" w:right="660"/>
          <w:cols w:num="2" w:equalWidth="0">
            <w:col w:w="2636" w:space="40"/>
            <w:col w:w="4644"/>
          </w:cols>
        </w:sectPr>
      </w:pPr>
    </w:p>
    <w:p>
      <w:pPr>
        <w:pStyle w:val="BodyText"/>
        <w:spacing w:line="223" w:lineRule="exact"/>
        <w:ind w:left="729"/>
        <w:rPr>
          <w:i/>
        </w:rPr>
      </w:pPr>
      <w:r>
        <w:rPr>
          <w:i/>
          <w:w w:val="105"/>
        </w:rPr>
        <w:t>Разложим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радиус-вектор</w:t>
      </w:r>
      <w:r>
        <w:rPr>
          <w:i/>
          <w:spacing w:val="-5"/>
          <w:w w:val="105"/>
        </w:rPr>
        <w:t> </w:t>
      </w:r>
      <w:r>
        <w:rPr>
          <w:rFonts w:ascii="Palatino Linotype" w:hAnsi="Palatino Linotype"/>
          <w:i/>
          <w:spacing w:val="-93"/>
          <w:w w:val="120"/>
        </w:rPr>
        <w:t>-</w:t>
      </w:r>
      <w:r>
        <w:rPr>
          <w:rFonts w:ascii="Palatino Linotype" w:hAnsi="Palatino Linotype"/>
          <w:i/>
          <w:w w:val="105"/>
        </w:rPr>
        <w:t>r</w:t>
      </w:r>
      <w:r>
        <w:rPr>
          <w:rFonts w:ascii="Palatino Linotype" w:hAnsi="Palatino Linotype"/>
          <w:i/>
          <w:spacing w:val="6"/>
          <w:w w:val="105"/>
        </w:rPr>
        <w:t> </w:t>
      </w:r>
      <w:r>
        <w:rPr>
          <w:i/>
          <w:w w:val="105"/>
        </w:rPr>
        <w:t>элемента</w:t>
      </w:r>
      <w:r>
        <w:rPr>
          <w:i/>
          <w:spacing w:val="3"/>
          <w:w w:val="105"/>
        </w:rPr>
        <w:t> </w:t>
      </w:r>
      <w:r>
        <w:rPr>
          <w:i/>
          <w:w w:val="105"/>
        </w:rPr>
        <w:t>массы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тела</w:t>
      </w:r>
      <w:r>
        <w:rPr>
          <w:i/>
          <w:spacing w:val="4"/>
          <w:w w:val="105"/>
        </w:rPr>
        <w:t> </w:t>
      </w:r>
      <w:r>
        <w:rPr>
          <w:rFonts w:ascii="Palatino Linotype" w:hAnsi="Palatino Linotype"/>
          <w:i/>
          <w:w w:val="105"/>
        </w:rPr>
        <w:t>dm</w:t>
      </w:r>
      <w:r>
        <w:rPr>
          <w:rFonts w:ascii="Palatino Linotype" w:hAnsi="Palatino Linotype"/>
          <w:i/>
          <w:spacing w:val="3"/>
          <w:w w:val="105"/>
        </w:rPr>
        <w:t> </w:t>
      </w:r>
      <w:r>
        <w:rPr>
          <w:i/>
          <w:w w:val="105"/>
        </w:rPr>
        <w:t>на</w:t>
      </w:r>
      <w:r>
        <w:rPr>
          <w:i/>
          <w:spacing w:val="2"/>
          <w:w w:val="105"/>
        </w:rPr>
        <w:t> </w:t>
      </w:r>
      <w:r>
        <w:rPr>
          <w:i/>
          <w:spacing w:val="-2"/>
          <w:w w:val="105"/>
        </w:rPr>
        <w:t>составляю-</w:t>
      </w:r>
    </w:p>
    <w:p>
      <w:pPr>
        <w:pStyle w:val="BodyText"/>
        <w:spacing w:line="255" w:lineRule="exact"/>
        <w:ind w:left="429"/>
        <w:rPr>
          <w:i/>
        </w:rPr>
      </w:pPr>
      <w:r>
        <w:rPr>
          <w:i/>
          <w:w w:val="110"/>
        </w:rPr>
        <w:t>щие</w:t>
      </w:r>
      <w:r>
        <w:rPr>
          <w:i/>
          <w:spacing w:val="3"/>
          <w:w w:val="110"/>
        </w:rPr>
        <w:t> </w:t>
      </w:r>
      <w:r>
        <w:rPr>
          <w:i/>
          <w:w w:val="110"/>
        </w:rPr>
        <w:t>вдоль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оси</w:t>
      </w:r>
      <w:r>
        <w:rPr>
          <w:i/>
          <w:spacing w:val="1"/>
          <w:w w:val="110"/>
        </w:rPr>
        <w:t> </w:t>
      </w:r>
      <w:r>
        <w:rPr>
          <w:rFonts w:ascii="Palatino Linotype" w:hAnsi="Palatino Linotype"/>
          <w:i/>
          <w:w w:val="110"/>
        </w:rPr>
        <w:t>OA</w:t>
      </w:r>
      <w:r>
        <w:rPr>
          <w:rFonts w:ascii="Palatino Linotype" w:hAnsi="Palatino Linotype"/>
          <w:i/>
          <w:spacing w:val="4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4"/>
          <w:w w:val="110"/>
        </w:rPr>
        <w:t> </w:t>
      </w:r>
      <w:r>
        <w:rPr>
          <w:i/>
          <w:w w:val="110"/>
        </w:rPr>
        <w:t>перпендикулярно</w:t>
      </w:r>
      <w:r>
        <w:rPr>
          <w:i/>
          <w:spacing w:val="3"/>
          <w:w w:val="110"/>
        </w:rPr>
        <w:t> </w:t>
      </w:r>
      <w:r>
        <w:rPr>
          <w:i/>
          <w:w w:val="110"/>
        </w:rPr>
        <w:t>к</w:t>
      </w:r>
      <w:r>
        <w:rPr>
          <w:i/>
          <w:spacing w:val="4"/>
          <w:w w:val="110"/>
        </w:rPr>
        <w:t> </w:t>
      </w:r>
      <w:r>
        <w:rPr>
          <w:i/>
          <w:spacing w:val="-4"/>
          <w:w w:val="110"/>
        </w:rPr>
        <w:t>ней:</w:t>
      </w:r>
    </w:p>
    <w:p>
      <w:pPr>
        <w:spacing w:before="131"/>
        <w:ind w:left="803" w:right="832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spacing w:val="-93"/>
          <w:w w:val="120"/>
          <w:sz w:val="20"/>
        </w:rPr>
        <w:t>-</w:t>
      </w:r>
      <w:r>
        <w:rPr>
          <w:rFonts w:ascii="Palatino Linotype" w:hAnsi="Palatino Linotype"/>
          <w:i/>
          <w:w w:val="120"/>
          <w:sz w:val="20"/>
        </w:rPr>
        <w:t>r</w:t>
      </w:r>
      <w:r>
        <w:rPr>
          <w:rFonts w:ascii="Palatino Linotype" w:hAnsi="Palatino Linotype"/>
          <w:i/>
          <w:spacing w:val="2"/>
          <w:w w:val="120"/>
          <w:sz w:val="20"/>
        </w:rPr>
        <w:t> </w:t>
      </w:r>
      <w:r>
        <w:rPr>
          <w:rFonts w:ascii="Book Antiqua" w:hAnsi="Book Antiqua"/>
          <w:w w:val="120"/>
          <w:sz w:val="20"/>
        </w:rPr>
        <w:t>=</w:t>
      </w:r>
      <w:r>
        <w:rPr>
          <w:rFonts w:ascii="Book Antiqua" w:hAnsi="Book Antiqua"/>
          <w:spacing w:val="-10"/>
          <w:w w:val="120"/>
          <w:sz w:val="20"/>
        </w:rPr>
        <w:t> </w:t>
      </w:r>
      <w:r>
        <w:rPr>
          <w:rFonts w:ascii="Palatino Linotype" w:hAnsi="Palatino Linotype"/>
          <w:i/>
          <w:spacing w:val="-95"/>
          <w:w w:val="120"/>
          <w:sz w:val="20"/>
        </w:rPr>
        <w:t>-</w:t>
      </w:r>
      <w:r>
        <w:rPr>
          <w:rFonts w:ascii="Palatino Linotype" w:hAnsi="Palatino Linotype"/>
          <w:i/>
          <w:w w:val="120"/>
          <w:sz w:val="20"/>
        </w:rPr>
        <w:t>r</w:t>
      </w:r>
      <w:r>
        <w:rPr>
          <w:rFonts w:ascii="Lucida Sans Unicode" w:hAnsi="Lucida Sans Unicode"/>
          <w:w w:val="120"/>
          <w:sz w:val="20"/>
          <w:vertAlign w:val="subscript"/>
        </w:rPr>
        <w:t>1</w:t>
      </w:r>
      <w:r>
        <w:rPr>
          <w:rFonts w:ascii="Lucida Sans Unicode" w:hAnsi="Lucida Sans Unicode"/>
          <w:spacing w:val="-21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+</w:t>
      </w:r>
      <w:r>
        <w:rPr>
          <w:rFonts w:ascii="Book Antiqua" w:hAnsi="Book Antiqua"/>
          <w:spacing w:val="-20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spacing w:val="-95"/>
          <w:w w:val="120"/>
          <w:sz w:val="20"/>
          <w:vertAlign w:val="baseline"/>
        </w:rPr>
        <w:t>-</w:t>
      </w:r>
      <w:r>
        <w:rPr>
          <w:rFonts w:ascii="Palatino Linotype" w:hAnsi="Palatino Linotype"/>
          <w:i/>
          <w:spacing w:val="-5"/>
          <w:w w:val="120"/>
          <w:sz w:val="20"/>
          <w:vertAlign w:val="baseline"/>
        </w:rPr>
        <w:t>r</w:t>
      </w:r>
      <w:r>
        <w:rPr>
          <w:rFonts w:ascii="Lucida Sans Unicode" w:hAnsi="Lucida Sans Unicode"/>
          <w:spacing w:val="-5"/>
          <w:w w:val="120"/>
          <w:sz w:val="20"/>
          <w:vertAlign w:val="subscript"/>
        </w:rPr>
        <w:t>⊥</w:t>
      </w:r>
      <w:r>
        <w:rPr>
          <w:rFonts w:ascii="Palatino Linotype" w:hAnsi="Palatino Linotype"/>
          <w:i/>
          <w:spacing w:val="-5"/>
          <w:w w:val="120"/>
          <w:sz w:val="20"/>
          <w:vertAlign w:val="baseline"/>
        </w:rPr>
        <w:t>.</w:t>
      </w:r>
    </w:p>
    <w:p>
      <w:pPr>
        <w:spacing w:after="0"/>
        <w:jc w:val="center"/>
        <w:rPr>
          <w:rFonts w:ascii="Palatino Linotype" w:hAns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9"/>
        <w:rPr>
          <w:rFonts w:ascii="Palatino Linotype"/>
          <w:i/>
          <w:sz w:val="7"/>
        </w:rPr>
      </w:pPr>
    </w:p>
    <w:p>
      <w:pPr>
        <w:pStyle w:val="BodyText"/>
        <w:spacing w:before="62"/>
        <w:ind w:left="712"/>
        <w:rPr>
          <w:i/>
        </w:rPr>
      </w:pPr>
      <w:r>
        <w:rPr>
          <w:i/>
          <w:w w:val="105"/>
        </w:rPr>
        <w:t>По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определению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момента</w:t>
      </w:r>
      <w:r>
        <w:rPr>
          <w:i/>
          <w:spacing w:val="-5"/>
          <w:w w:val="105"/>
        </w:rPr>
        <w:t> </w:t>
      </w:r>
      <w:r>
        <w:rPr>
          <w:i/>
          <w:spacing w:val="-2"/>
          <w:w w:val="105"/>
        </w:rPr>
        <w:t>инерции</w:t>
      </w:r>
    </w:p>
    <w:p>
      <w:pPr>
        <w:pStyle w:val="BodyText"/>
        <w:spacing w:before="4"/>
        <w:rPr>
          <w:i/>
          <w:sz w:val="24"/>
        </w:rPr>
      </w:pPr>
    </w:p>
    <w:p>
      <w:pPr>
        <w:spacing w:before="0"/>
        <w:ind w:left="1253" w:right="714" w:firstLine="0"/>
        <w:jc w:val="center"/>
        <w:rPr>
          <w:rFonts w:ascii="Palatino Linotype" w:hAnsi="Palatino Linotype"/>
          <w:i/>
          <w:sz w:val="20"/>
        </w:rPr>
      </w:pPr>
      <w:r>
        <w:rPr/>
        <w:pict>
          <v:shape style="position:absolute;margin-left:185.279953pt;margin-top:7.662431pt;width:6.25pt;height:7pt;mso-position-horizontal-relative:page;mso-position-vertical-relative:paragraph;z-index:-32286208" type="#_x0000_t202" id="docshape1308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14"/>
                    </w:rPr>
                  </w:pPr>
                  <w:r>
                    <w:rPr>
                      <w:rFonts w:ascii="Lucida Sans Unicode" w:hAnsi="Lucida Sans Unicode"/>
                      <w:w w:val="111"/>
                      <w:sz w:val="14"/>
                    </w:rPr>
                    <w:t>⊥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519745pt;margin-top:8.022191pt;width:4.1pt;height:7pt;mso-position-horizontal-relative:page;mso-position-vertical-relative:paragraph;z-index:-32285696" type="#_x0000_t202" id="docshape1309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Lucida Sans Unicode"/>
                      <w:sz w:val="14"/>
                    </w:rPr>
                  </w:pPr>
                  <w:r>
                    <w:rPr>
                      <w:rFonts w:ascii="Lucida Sans Unicode"/>
                      <w:w w:val="92"/>
                      <w:sz w:val="14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25"/>
          <w:sz w:val="20"/>
        </w:rPr>
        <w:t>I</w:t>
      </w:r>
      <w:r>
        <w:rPr>
          <w:rFonts w:ascii="Palatino Linotype" w:hAnsi="Palatino Linotype"/>
          <w:i/>
          <w:spacing w:val="-6"/>
          <w:w w:val="125"/>
          <w:sz w:val="20"/>
        </w:rPr>
        <w:t> </w:t>
      </w:r>
      <w:r>
        <w:rPr>
          <w:rFonts w:ascii="Book Antiqua" w:hAnsi="Book Antiqua"/>
          <w:w w:val="125"/>
          <w:sz w:val="20"/>
        </w:rPr>
        <w:t>=</w:t>
      </w:r>
      <w:r>
        <w:rPr>
          <w:rFonts w:ascii="Lucida Sans Unicode" w:hAnsi="Lucida Sans Unicode"/>
          <w:spacing w:val="11"/>
          <w:w w:val="125"/>
          <w:position w:val="27"/>
          <w:sz w:val="20"/>
        </w:rPr>
        <w:t>  </w:t>
      </w:r>
      <w:r>
        <w:rPr>
          <w:rFonts w:ascii="Palatino Linotype" w:hAnsi="Palatino Linotype"/>
          <w:i/>
          <w:w w:val="125"/>
          <w:sz w:val="20"/>
        </w:rPr>
        <w:t>r</w:t>
      </w:r>
      <w:r>
        <w:rPr>
          <w:rFonts w:ascii="Century" w:hAnsi="Century"/>
          <w:w w:val="125"/>
          <w:sz w:val="20"/>
          <w:vertAlign w:val="superscript"/>
        </w:rPr>
        <w:t>2</w:t>
      </w:r>
      <w:r>
        <w:rPr>
          <w:rFonts w:ascii="Century" w:hAnsi="Century"/>
          <w:spacing w:val="-20"/>
          <w:w w:val="125"/>
          <w:sz w:val="20"/>
          <w:vertAlign w:val="baseline"/>
        </w:rPr>
        <w:t> </w:t>
      </w:r>
      <w:r>
        <w:rPr>
          <w:rFonts w:ascii="Palatino Linotype" w:hAnsi="Palatino Linotype"/>
          <w:i/>
          <w:w w:val="125"/>
          <w:sz w:val="20"/>
          <w:vertAlign w:val="baseline"/>
        </w:rPr>
        <w:t>dm</w:t>
      </w:r>
      <w:r>
        <w:rPr>
          <w:rFonts w:ascii="Palatino Linotype" w:hAnsi="Palatino Linotype"/>
          <w:i/>
          <w:spacing w:val="-11"/>
          <w:w w:val="125"/>
          <w:sz w:val="20"/>
          <w:vertAlign w:val="baseline"/>
        </w:rPr>
        <w:t> </w:t>
      </w:r>
      <w:r>
        <w:rPr>
          <w:rFonts w:ascii="Book Antiqua" w:hAnsi="Book Antiqua"/>
          <w:w w:val="125"/>
          <w:sz w:val="20"/>
          <w:vertAlign w:val="baseline"/>
        </w:rPr>
        <w:t>=</w:t>
      </w:r>
      <w:r>
        <w:rPr>
          <w:rFonts w:ascii="Lucida Sans Unicode" w:hAnsi="Lucida Sans Unicode"/>
          <w:spacing w:val="68"/>
          <w:w w:val="125"/>
          <w:position w:val="27"/>
          <w:sz w:val="20"/>
          <w:vertAlign w:val="baseline"/>
        </w:rPr>
        <w:t> </w:t>
      </w:r>
      <w:r>
        <w:rPr>
          <w:rFonts w:ascii="Book Antiqua" w:hAnsi="Book Antiqua"/>
          <w:w w:val="125"/>
          <w:sz w:val="20"/>
          <w:vertAlign w:val="baseline"/>
        </w:rPr>
        <w:t>(</w:t>
      </w:r>
      <w:r>
        <w:rPr>
          <w:rFonts w:ascii="Palatino Linotype" w:hAnsi="Palatino Linotype"/>
          <w:i/>
          <w:w w:val="125"/>
          <w:sz w:val="20"/>
          <w:vertAlign w:val="baseline"/>
        </w:rPr>
        <w:t>r</w:t>
      </w:r>
      <w:r>
        <w:rPr>
          <w:rFonts w:ascii="Century" w:hAnsi="Century"/>
          <w:w w:val="125"/>
          <w:sz w:val="20"/>
          <w:vertAlign w:val="superscript"/>
        </w:rPr>
        <w:t>2</w:t>
      </w:r>
      <w:r>
        <w:rPr>
          <w:rFonts w:ascii="Century" w:hAnsi="Century"/>
          <w:spacing w:val="-17"/>
          <w:w w:val="125"/>
          <w:sz w:val="20"/>
          <w:vertAlign w:val="baseline"/>
        </w:rPr>
        <w:t> </w:t>
      </w:r>
      <w:r>
        <w:rPr>
          <w:rFonts w:ascii="Cambria" w:hAnsi="Cambria"/>
          <w:w w:val="125"/>
          <w:sz w:val="20"/>
          <w:vertAlign w:val="baseline"/>
        </w:rPr>
        <w:t>−</w:t>
      </w:r>
      <w:r>
        <w:rPr>
          <w:rFonts w:ascii="Cambria" w:hAnsi="Cambria"/>
          <w:spacing w:val="-14"/>
          <w:w w:val="125"/>
          <w:sz w:val="20"/>
          <w:vertAlign w:val="baseline"/>
        </w:rPr>
        <w:t> </w:t>
      </w:r>
      <w:r>
        <w:rPr>
          <w:rFonts w:ascii="Palatino Linotype" w:hAnsi="Palatino Linotype"/>
          <w:i/>
          <w:spacing w:val="-2"/>
          <w:w w:val="125"/>
          <w:sz w:val="20"/>
          <w:vertAlign w:val="baseline"/>
        </w:rPr>
        <w:t>r</w:t>
      </w:r>
      <w:r>
        <w:rPr>
          <w:rFonts w:ascii="Century" w:hAnsi="Century"/>
          <w:spacing w:val="-2"/>
          <w:w w:val="125"/>
          <w:sz w:val="20"/>
          <w:vertAlign w:val="superscript"/>
        </w:rPr>
        <w:t>2</w:t>
      </w:r>
      <w:r>
        <w:rPr>
          <w:rFonts w:ascii="Book Antiqua" w:hAnsi="Book Antiqua"/>
          <w:spacing w:val="-2"/>
          <w:w w:val="125"/>
          <w:sz w:val="20"/>
          <w:vertAlign w:val="baseline"/>
        </w:rPr>
        <w:t>)</w:t>
      </w:r>
      <w:r>
        <w:rPr>
          <w:rFonts w:ascii="Palatino Linotype" w:hAnsi="Palatino Linotype"/>
          <w:i/>
          <w:spacing w:val="-2"/>
          <w:w w:val="125"/>
          <w:sz w:val="20"/>
          <w:vertAlign w:val="baseline"/>
        </w:rPr>
        <w:t>dm.</w:t>
      </w:r>
    </w:p>
    <w:p>
      <w:pPr>
        <w:pStyle w:val="BodyText"/>
        <w:spacing w:before="267"/>
        <w:ind w:left="712"/>
        <w:rPr>
          <w:i/>
        </w:rPr>
      </w:pPr>
      <w:r>
        <w:rPr>
          <w:i/>
          <w:w w:val="115"/>
        </w:rPr>
        <w:t>Если</w:t>
      </w:r>
      <w:r>
        <w:rPr>
          <w:i/>
          <w:spacing w:val="-15"/>
          <w:w w:val="115"/>
        </w:rPr>
        <w:t> </w:t>
      </w:r>
      <w:r>
        <w:rPr>
          <w:rFonts w:ascii="Palatino Linotype" w:hAnsi="Palatino Linotype"/>
          <w:i/>
          <w:spacing w:val="-93"/>
          <w:w w:val="115"/>
        </w:rPr>
        <w:t>-</w:t>
      </w:r>
      <w:r>
        <w:rPr>
          <w:rFonts w:ascii="Palatino Linotype" w:hAnsi="Palatino Linotype"/>
          <w:i/>
          <w:w w:val="115"/>
        </w:rPr>
        <w:t>s</w:t>
      </w:r>
      <w:r>
        <w:rPr>
          <w:rFonts w:ascii="Palatino Linotype" w:hAnsi="Palatino Linotype"/>
          <w:i/>
          <w:spacing w:val="-14"/>
          <w:w w:val="115"/>
        </w:rPr>
        <w:t> </w:t>
      </w:r>
      <w:r>
        <w:rPr>
          <w:i/>
          <w:w w:val="115"/>
        </w:rPr>
        <w:t>-</w:t>
      </w:r>
      <w:r>
        <w:rPr>
          <w:i/>
          <w:spacing w:val="-13"/>
          <w:w w:val="115"/>
        </w:rPr>
        <w:t> </w:t>
      </w:r>
      <w:r>
        <w:rPr>
          <w:i/>
          <w:w w:val="115"/>
        </w:rPr>
        <w:t>единичный</w:t>
      </w:r>
      <w:r>
        <w:rPr>
          <w:i/>
          <w:spacing w:val="-12"/>
          <w:w w:val="115"/>
        </w:rPr>
        <w:t> </w:t>
      </w:r>
      <w:r>
        <w:rPr>
          <w:i/>
          <w:w w:val="115"/>
        </w:rPr>
        <w:t>вектор</w:t>
      </w:r>
      <w:r>
        <w:rPr>
          <w:i/>
          <w:spacing w:val="-14"/>
          <w:w w:val="115"/>
        </w:rPr>
        <w:t> </w:t>
      </w:r>
      <w:r>
        <w:rPr>
          <w:i/>
          <w:w w:val="115"/>
        </w:rPr>
        <w:t>вдоль</w:t>
      </w:r>
      <w:r>
        <w:rPr>
          <w:i/>
          <w:spacing w:val="-15"/>
          <w:w w:val="115"/>
        </w:rPr>
        <w:t> </w:t>
      </w:r>
      <w:r>
        <w:rPr>
          <w:i/>
          <w:w w:val="115"/>
        </w:rPr>
        <w:t>оси</w:t>
      </w:r>
      <w:r>
        <w:rPr>
          <w:i/>
          <w:spacing w:val="-14"/>
          <w:w w:val="115"/>
        </w:rPr>
        <w:t> </w:t>
      </w:r>
      <w:r>
        <w:rPr>
          <w:rFonts w:ascii="Palatino Linotype" w:hAnsi="Palatino Linotype"/>
          <w:i/>
          <w:w w:val="115"/>
        </w:rPr>
        <w:t>OA</w:t>
      </w:r>
      <w:r>
        <w:rPr>
          <w:i/>
          <w:w w:val="115"/>
        </w:rPr>
        <w:t>,</w:t>
      </w:r>
      <w:r>
        <w:rPr>
          <w:i/>
          <w:spacing w:val="-11"/>
          <w:w w:val="115"/>
        </w:rPr>
        <w:t> </w:t>
      </w:r>
      <w:r>
        <w:rPr>
          <w:i/>
          <w:spacing w:val="-5"/>
        </w:rPr>
        <w:t>то</w:t>
      </w:r>
    </w:p>
    <w:p>
      <w:pPr>
        <w:spacing w:before="163"/>
        <w:ind w:left="1253" w:right="711" w:firstLine="0"/>
        <w:jc w:val="center"/>
        <w:rPr>
          <w:rFonts w:ascii="Palatino Linotype"/>
          <w:i/>
          <w:sz w:val="20"/>
        </w:rPr>
      </w:pPr>
      <w:r>
        <w:rPr>
          <w:rFonts w:ascii="Palatino Linotype"/>
          <w:i/>
          <w:spacing w:val="-4"/>
          <w:w w:val="120"/>
          <w:sz w:val="20"/>
        </w:rPr>
        <w:t>r</w:t>
      </w:r>
      <w:r>
        <w:rPr>
          <w:rFonts w:ascii="Lucida Sans Unicode"/>
          <w:spacing w:val="-4"/>
          <w:w w:val="120"/>
          <w:sz w:val="20"/>
          <w:vertAlign w:val="subscript"/>
        </w:rPr>
        <w:t>1</w:t>
      </w:r>
      <w:r>
        <w:rPr>
          <w:rFonts w:ascii="Lucida Sans Unicode"/>
          <w:spacing w:val="-15"/>
          <w:w w:val="120"/>
          <w:sz w:val="20"/>
          <w:vertAlign w:val="baseline"/>
        </w:rPr>
        <w:t> </w:t>
      </w:r>
      <w:r>
        <w:rPr>
          <w:rFonts w:ascii="Book Antiqua"/>
          <w:spacing w:val="-4"/>
          <w:w w:val="120"/>
          <w:sz w:val="20"/>
          <w:vertAlign w:val="baseline"/>
        </w:rPr>
        <w:t>=</w:t>
      </w:r>
      <w:r>
        <w:rPr>
          <w:rFonts w:ascii="Book Antiqua"/>
          <w:spacing w:val="-11"/>
          <w:w w:val="120"/>
          <w:sz w:val="20"/>
          <w:vertAlign w:val="baseline"/>
        </w:rPr>
        <w:t> </w:t>
      </w:r>
      <w:r>
        <w:rPr>
          <w:rFonts w:ascii="Book Antiqua"/>
          <w:spacing w:val="-51"/>
          <w:w w:val="120"/>
          <w:sz w:val="20"/>
          <w:vertAlign w:val="baseline"/>
        </w:rPr>
        <w:t>(</w:t>
      </w:r>
      <w:r>
        <w:rPr>
          <w:rFonts w:ascii="Palatino Linotype"/>
          <w:i/>
          <w:spacing w:val="-51"/>
          <w:w w:val="120"/>
          <w:sz w:val="20"/>
          <w:vertAlign w:val="baseline"/>
        </w:rPr>
        <w:t>-</w:t>
      </w:r>
      <w:r>
        <w:rPr>
          <w:rFonts w:ascii="Palatino Linotype"/>
          <w:i/>
          <w:spacing w:val="-4"/>
          <w:w w:val="120"/>
          <w:sz w:val="20"/>
          <w:vertAlign w:val="baseline"/>
        </w:rPr>
        <w:t>r,-s</w:t>
      </w:r>
      <w:r>
        <w:rPr>
          <w:rFonts w:ascii="Book Antiqua"/>
          <w:spacing w:val="-4"/>
          <w:w w:val="120"/>
          <w:sz w:val="20"/>
          <w:vertAlign w:val="baseline"/>
        </w:rPr>
        <w:t>)</w:t>
      </w:r>
      <w:r>
        <w:rPr>
          <w:rFonts w:ascii="Book Antiqua"/>
          <w:spacing w:val="-5"/>
          <w:w w:val="120"/>
          <w:sz w:val="20"/>
          <w:vertAlign w:val="baseline"/>
        </w:rPr>
        <w:t> </w:t>
      </w:r>
      <w:r>
        <w:rPr>
          <w:rFonts w:ascii="Book Antiqua"/>
          <w:spacing w:val="-4"/>
          <w:w w:val="120"/>
          <w:sz w:val="20"/>
          <w:vertAlign w:val="baseline"/>
        </w:rPr>
        <w:t>=</w:t>
      </w:r>
      <w:r>
        <w:rPr>
          <w:rFonts w:ascii="Book Antiqua"/>
          <w:spacing w:val="-9"/>
          <w:w w:val="120"/>
          <w:sz w:val="20"/>
          <w:vertAlign w:val="baseline"/>
        </w:rPr>
        <w:t> </w:t>
      </w:r>
      <w:r>
        <w:rPr>
          <w:rFonts w:ascii="Palatino Linotype"/>
          <w:i/>
          <w:spacing w:val="-4"/>
          <w:w w:val="120"/>
          <w:sz w:val="20"/>
          <w:vertAlign w:val="baseline"/>
        </w:rPr>
        <w:t>x</w:t>
      </w:r>
      <w:r>
        <w:rPr>
          <w:rFonts w:ascii="Century"/>
          <w:spacing w:val="-4"/>
          <w:w w:val="120"/>
          <w:sz w:val="20"/>
          <w:vertAlign w:val="subscript"/>
        </w:rPr>
        <w:t>1</w:t>
      </w:r>
      <w:r>
        <w:rPr>
          <w:rFonts w:ascii="Palatino Linotype"/>
          <w:i/>
          <w:spacing w:val="-4"/>
          <w:w w:val="120"/>
          <w:sz w:val="20"/>
          <w:vertAlign w:val="baseline"/>
        </w:rPr>
        <w:t>s</w:t>
      </w:r>
      <w:r>
        <w:rPr>
          <w:rFonts w:ascii="Century"/>
          <w:spacing w:val="-4"/>
          <w:w w:val="120"/>
          <w:sz w:val="20"/>
          <w:vertAlign w:val="subscript"/>
        </w:rPr>
        <w:t>1</w:t>
      </w:r>
      <w:r>
        <w:rPr>
          <w:rFonts w:ascii="Century"/>
          <w:spacing w:val="-12"/>
          <w:w w:val="120"/>
          <w:sz w:val="20"/>
          <w:vertAlign w:val="baseline"/>
        </w:rPr>
        <w:t> </w:t>
      </w:r>
      <w:r>
        <w:rPr>
          <w:rFonts w:ascii="Book Antiqua"/>
          <w:spacing w:val="-4"/>
          <w:w w:val="120"/>
          <w:sz w:val="20"/>
          <w:vertAlign w:val="baseline"/>
        </w:rPr>
        <w:t>+</w:t>
      </w:r>
      <w:r>
        <w:rPr>
          <w:rFonts w:ascii="Book Antiqua"/>
          <w:spacing w:val="-16"/>
          <w:w w:val="120"/>
          <w:sz w:val="20"/>
          <w:vertAlign w:val="baseline"/>
        </w:rPr>
        <w:t> </w:t>
      </w:r>
      <w:r>
        <w:rPr>
          <w:rFonts w:ascii="Palatino Linotype"/>
          <w:i/>
          <w:spacing w:val="-4"/>
          <w:w w:val="120"/>
          <w:sz w:val="20"/>
          <w:vertAlign w:val="baseline"/>
        </w:rPr>
        <w:t>x</w:t>
      </w:r>
      <w:r>
        <w:rPr>
          <w:rFonts w:ascii="Century"/>
          <w:spacing w:val="-4"/>
          <w:w w:val="120"/>
          <w:sz w:val="20"/>
          <w:vertAlign w:val="subscript"/>
        </w:rPr>
        <w:t>2</w:t>
      </w:r>
      <w:r>
        <w:rPr>
          <w:rFonts w:ascii="Palatino Linotype"/>
          <w:i/>
          <w:spacing w:val="-4"/>
          <w:w w:val="120"/>
          <w:sz w:val="20"/>
          <w:vertAlign w:val="baseline"/>
        </w:rPr>
        <w:t>s</w:t>
      </w:r>
      <w:r>
        <w:rPr>
          <w:rFonts w:ascii="Century"/>
          <w:spacing w:val="-4"/>
          <w:w w:val="120"/>
          <w:sz w:val="20"/>
          <w:vertAlign w:val="subscript"/>
        </w:rPr>
        <w:t>2</w:t>
      </w:r>
      <w:r>
        <w:rPr>
          <w:rFonts w:ascii="Century"/>
          <w:spacing w:val="-13"/>
          <w:w w:val="120"/>
          <w:sz w:val="20"/>
          <w:vertAlign w:val="baseline"/>
        </w:rPr>
        <w:t> </w:t>
      </w:r>
      <w:r>
        <w:rPr>
          <w:rFonts w:ascii="Book Antiqua"/>
          <w:spacing w:val="-4"/>
          <w:w w:val="120"/>
          <w:sz w:val="20"/>
          <w:vertAlign w:val="baseline"/>
        </w:rPr>
        <w:t>+</w:t>
      </w:r>
      <w:r>
        <w:rPr>
          <w:rFonts w:ascii="Book Antiqua"/>
          <w:spacing w:val="-16"/>
          <w:w w:val="120"/>
          <w:sz w:val="20"/>
          <w:vertAlign w:val="baseline"/>
        </w:rPr>
        <w:t> </w:t>
      </w:r>
      <w:r>
        <w:rPr>
          <w:rFonts w:ascii="Palatino Linotype"/>
          <w:i/>
          <w:spacing w:val="-4"/>
          <w:w w:val="120"/>
          <w:sz w:val="20"/>
          <w:vertAlign w:val="baseline"/>
        </w:rPr>
        <w:t>x</w:t>
      </w:r>
      <w:r>
        <w:rPr>
          <w:rFonts w:ascii="Century"/>
          <w:spacing w:val="-4"/>
          <w:w w:val="120"/>
          <w:sz w:val="20"/>
          <w:vertAlign w:val="subscript"/>
        </w:rPr>
        <w:t>3</w:t>
      </w:r>
      <w:r>
        <w:rPr>
          <w:rFonts w:ascii="Palatino Linotype"/>
          <w:i/>
          <w:spacing w:val="-4"/>
          <w:w w:val="120"/>
          <w:sz w:val="20"/>
          <w:vertAlign w:val="baseline"/>
        </w:rPr>
        <w:t>s</w:t>
      </w:r>
      <w:r>
        <w:rPr>
          <w:rFonts w:ascii="Century"/>
          <w:spacing w:val="-4"/>
          <w:w w:val="120"/>
          <w:sz w:val="20"/>
          <w:vertAlign w:val="subscript"/>
        </w:rPr>
        <w:t>3</w:t>
      </w:r>
      <w:r>
        <w:rPr>
          <w:rFonts w:ascii="Palatino Linotype"/>
          <w:i/>
          <w:spacing w:val="-4"/>
          <w:w w:val="120"/>
          <w:sz w:val="20"/>
          <w:vertAlign w:val="baseline"/>
        </w:rPr>
        <w:t>.</w:t>
      </w:r>
    </w:p>
    <w:p>
      <w:pPr>
        <w:pStyle w:val="BodyText"/>
        <w:spacing w:before="10"/>
        <w:rPr>
          <w:rFonts w:ascii="Palatino Linotype"/>
          <w:i/>
          <w:sz w:val="7"/>
        </w:rPr>
      </w:pPr>
    </w:p>
    <w:p>
      <w:pPr>
        <w:spacing w:after="0"/>
        <w:rPr>
          <w:rFonts w:ascii="Palatino Linotype"/>
          <w:sz w:val="7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62"/>
        <w:ind w:left="712"/>
        <w:rPr>
          <w:i/>
        </w:rPr>
      </w:pPr>
      <w:r>
        <w:rPr>
          <w:i/>
        </w:rPr>
        <w:t>Кроме</w:t>
      </w:r>
      <w:r>
        <w:rPr>
          <w:i/>
          <w:spacing w:val="55"/>
        </w:rPr>
        <w:t> </w:t>
      </w:r>
      <w:r>
        <w:rPr>
          <w:i/>
          <w:spacing w:val="-9"/>
        </w:rPr>
        <w:t>того,</w:t>
      </w:r>
    </w:p>
    <w:p>
      <w:pPr>
        <w:spacing w:line="240" w:lineRule="auto" w:before="0"/>
        <w:rPr>
          <w:i/>
          <w:sz w:val="24"/>
        </w:rPr>
      </w:pPr>
      <w:r>
        <w:rPr/>
        <w:br w:type="column"/>
      </w:r>
      <w:r>
        <w:rPr>
          <w:i/>
          <w:sz w:val="24"/>
        </w:rPr>
      </w:r>
    </w:p>
    <w:p>
      <w:pPr>
        <w:tabs>
          <w:tab w:pos="2352" w:val="left" w:leader="none"/>
        </w:tabs>
        <w:spacing w:line="141" w:lineRule="exact" w:before="205"/>
        <w:ind w:left="351" w:right="0" w:firstLine="0"/>
        <w:jc w:val="left"/>
        <w:rPr>
          <w:rFonts w:ascii="Palatino Linotype"/>
          <w:i/>
          <w:sz w:val="20"/>
        </w:rPr>
      </w:pPr>
      <w:r>
        <w:rPr>
          <w:rFonts w:ascii="Palatino Linotype"/>
          <w:i/>
          <w:w w:val="115"/>
          <w:sz w:val="20"/>
        </w:rPr>
        <w:t>r</w:t>
      </w:r>
      <w:r>
        <w:rPr>
          <w:rFonts w:ascii="Century"/>
          <w:w w:val="115"/>
          <w:sz w:val="20"/>
          <w:vertAlign w:val="superscript"/>
        </w:rPr>
        <w:t>2</w:t>
      </w:r>
      <w:r>
        <w:rPr>
          <w:rFonts w:ascii="Century"/>
          <w:spacing w:val="8"/>
          <w:w w:val="115"/>
          <w:sz w:val="20"/>
          <w:vertAlign w:val="baseline"/>
        </w:rPr>
        <w:t> </w:t>
      </w:r>
      <w:r>
        <w:rPr>
          <w:rFonts w:ascii="Book Antiqua"/>
          <w:w w:val="115"/>
          <w:sz w:val="20"/>
          <w:vertAlign w:val="baseline"/>
        </w:rPr>
        <w:t>= </w:t>
      </w:r>
      <w:r>
        <w:rPr>
          <w:rFonts w:ascii="Palatino Linotype"/>
          <w:i/>
          <w:w w:val="115"/>
          <w:sz w:val="20"/>
          <w:vertAlign w:val="baseline"/>
        </w:rPr>
        <w:t>x</w:t>
      </w:r>
      <w:r>
        <w:rPr>
          <w:rFonts w:ascii="Century"/>
          <w:w w:val="115"/>
          <w:sz w:val="20"/>
          <w:vertAlign w:val="superscript"/>
        </w:rPr>
        <w:t>2</w:t>
      </w:r>
      <w:r>
        <w:rPr>
          <w:rFonts w:ascii="Century"/>
          <w:spacing w:val="-2"/>
          <w:w w:val="115"/>
          <w:sz w:val="20"/>
          <w:vertAlign w:val="baseline"/>
        </w:rPr>
        <w:t> </w:t>
      </w:r>
      <w:r>
        <w:rPr>
          <w:rFonts w:ascii="Book Antiqua"/>
          <w:w w:val="115"/>
          <w:sz w:val="20"/>
          <w:vertAlign w:val="baseline"/>
        </w:rPr>
        <w:t>+</w:t>
      </w:r>
      <w:r>
        <w:rPr>
          <w:rFonts w:ascii="Book Antiqua"/>
          <w:spacing w:val="-10"/>
          <w:w w:val="115"/>
          <w:sz w:val="20"/>
          <w:vertAlign w:val="baseline"/>
        </w:rPr>
        <w:t> </w:t>
      </w:r>
      <w:r>
        <w:rPr>
          <w:rFonts w:ascii="Palatino Linotype"/>
          <w:i/>
          <w:w w:val="115"/>
          <w:sz w:val="20"/>
          <w:vertAlign w:val="baseline"/>
        </w:rPr>
        <w:t>x</w:t>
      </w:r>
      <w:r>
        <w:rPr>
          <w:rFonts w:ascii="Century"/>
          <w:w w:val="115"/>
          <w:sz w:val="20"/>
          <w:vertAlign w:val="superscript"/>
        </w:rPr>
        <w:t>2</w:t>
      </w:r>
      <w:r>
        <w:rPr>
          <w:rFonts w:ascii="Century"/>
          <w:spacing w:val="-5"/>
          <w:w w:val="115"/>
          <w:sz w:val="20"/>
          <w:vertAlign w:val="baseline"/>
        </w:rPr>
        <w:t> </w:t>
      </w:r>
      <w:r>
        <w:rPr>
          <w:rFonts w:ascii="Book Antiqua"/>
          <w:w w:val="115"/>
          <w:sz w:val="20"/>
          <w:vertAlign w:val="baseline"/>
        </w:rPr>
        <w:t>+</w:t>
      </w:r>
      <w:r>
        <w:rPr>
          <w:rFonts w:ascii="Book Antiqua"/>
          <w:spacing w:val="-9"/>
          <w:w w:val="115"/>
          <w:sz w:val="20"/>
          <w:vertAlign w:val="baseline"/>
        </w:rPr>
        <w:t> </w:t>
      </w:r>
      <w:r>
        <w:rPr>
          <w:rFonts w:ascii="Palatino Linotype"/>
          <w:i/>
          <w:spacing w:val="-5"/>
          <w:w w:val="115"/>
          <w:sz w:val="20"/>
          <w:vertAlign w:val="baseline"/>
        </w:rPr>
        <w:t>x</w:t>
      </w:r>
      <w:r>
        <w:rPr>
          <w:rFonts w:ascii="Century"/>
          <w:spacing w:val="-5"/>
          <w:w w:val="115"/>
          <w:sz w:val="20"/>
          <w:vertAlign w:val="superscript"/>
        </w:rPr>
        <w:t>2</w:t>
      </w:r>
      <w:r>
        <w:rPr>
          <w:rFonts w:ascii="Palatino Linotype"/>
          <w:i/>
          <w:spacing w:val="-5"/>
          <w:w w:val="115"/>
          <w:sz w:val="20"/>
          <w:vertAlign w:val="baseline"/>
        </w:rPr>
        <w:t>,</w:t>
      </w:r>
      <w:r>
        <w:rPr>
          <w:rFonts w:ascii="Palatino Linotype"/>
          <w:i/>
          <w:sz w:val="20"/>
          <w:vertAlign w:val="baseline"/>
        </w:rPr>
        <w:tab/>
      </w:r>
      <w:r>
        <w:rPr>
          <w:rFonts w:ascii="Palatino Linotype"/>
          <w:i/>
          <w:w w:val="115"/>
          <w:sz w:val="20"/>
          <w:vertAlign w:val="baseline"/>
        </w:rPr>
        <w:t>s</w:t>
      </w:r>
      <w:r>
        <w:rPr>
          <w:rFonts w:ascii="Century"/>
          <w:w w:val="115"/>
          <w:sz w:val="20"/>
          <w:vertAlign w:val="superscript"/>
        </w:rPr>
        <w:t>2</w:t>
      </w:r>
      <w:r>
        <w:rPr>
          <w:rFonts w:ascii="Century"/>
          <w:spacing w:val="-5"/>
          <w:w w:val="115"/>
          <w:sz w:val="20"/>
          <w:vertAlign w:val="baseline"/>
        </w:rPr>
        <w:t> </w:t>
      </w:r>
      <w:r>
        <w:rPr>
          <w:rFonts w:ascii="Book Antiqua"/>
          <w:w w:val="115"/>
          <w:sz w:val="20"/>
          <w:vertAlign w:val="baseline"/>
        </w:rPr>
        <w:t>+</w:t>
      </w:r>
      <w:r>
        <w:rPr>
          <w:rFonts w:ascii="Book Antiqua"/>
          <w:spacing w:val="-8"/>
          <w:w w:val="115"/>
          <w:sz w:val="20"/>
          <w:vertAlign w:val="baseline"/>
        </w:rPr>
        <w:t> </w:t>
      </w:r>
      <w:r>
        <w:rPr>
          <w:rFonts w:ascii="Palatino Linotype"/>
          <w:i/>
          <w:w w:val="115"/>
          <w:sz w:val="20"/>
          <w:vertAlign w:val="baseline"/>
        </w:rPr>
        <w:t>s</w:t>
      </w:r>
      <w:r>
        <w:rPr>
          <w:rFonts w:ascii="Century"/>
          <w:w w:val="115"/>
          <w:sz w:val="20"/>
          <w:vertAlign w:val="superscript"/>
        </w:rPr>
        <w:t>2</w:t>
      </w:r>
      <w:r>
        <w:rPr>
          <w:rFonts w:ascii="Century"/>
          <w:spacing w:val="-3"/>
          <w:w w:val="115"/>
          <w:sz w:val="20"/>
          <w:vertAlign w:val="baseline"/>
        </w:rPr>
        <w:t> </w:t>
      </w:r>
      <w:r>
        <w:rPr>
          <w:rFonts w:ascii="Book Antiqua"/>
          <w:w w:val="115"/>
          <w:sz w:val="20"/>
          <w:vertAlign w:val="baseline"/>
        </w:rPr>
        <w:t>+</w:t>
      </w:r>
      <w:r>
        <w:rPr>
          <w:rFonts w:ascii="Book Antiqua"/>
          <w:spacing w:val="-7"/>
          <w:w w:val="115"/>
          <w:sz w:val="20"/>
          <w:vertAlign w:val="baseline"/>
        </w:rPr>
        <w:t> </w:t>
      </w:r>
      <w:r>
        <w:rPr>
          <w:rFonts w:ascii="Palatino Linotype"/>
          <w:i/>
          <w:w w:val="115"/>
          <w:sz w:val="20"/>
          <w:vertAlign w:val="baseline"/>
        </w:rPr>
        <w:t>s</w:t>
      </w:r>
      <w:r>
        <w:rPr>
          <w:rFonts w:ascii="Century"/>
          <w:w w:val="115"/>
          <w:sz w:val="20"/>
          <w:vertAlign w:val="superscript"/>
        </w:rPr>
        <w:t>2</w:t>
      </w:r>
      <w:r>
        <w:rPr>
          <w:rFonts w:ascii="Century"/>
          <w:spacing w:val="8"/>
          <w:w w:val="115"/>
          <w:sz w:val="20"/>
          <w:vertAlign w:val="baseline"/>
        </w:rPr>
        <w:t> </w:t>
      </w:r>
      <w:r>
        <w:rPr>
          <w:rFonts w:ascii="Book Antiqua"/>
          <w:w w:val="115"/>
          <w:sz w:val="20"/>
          <w:vertAlign w:val="baseline"/>
        </w:rPr>
        <w:t>=</w:t>
      </w:r>
      <w:r>
        <w:rPr>
          <w:rFonts w:ascii="Book Antiqua"/>
          <w:spacing w:val="6"/>
          <w:w w:val="115"/>
          <w:sz w:val="20"/>
          <w:vertAlign w:val="baseline"/>
        </w:rPr>
        <w:t> </w:t>
      </w:r>
      <w:r>
        <w:rPr>
          <w:rFonts w:ascii="Book Antiqua"/>
          <w:spacing w:val="-5"/>
          <w:w w:val="115"/>
          <w:sz w:val="20"/>
          <w:vertAlign w:val="baseline"/>
        </w:rPr>
        <w:t>1</w:t>
      </w:r>
      <w:r>
        <w:rPr>
          <w:rFonts w:ascii="Palatino Linotype"/>
          <w:i/>
          <w:spacing w:val="-5"/>
          <w:w w:val="115"/>
          <w:sz w:val="20"/>
          <w:vertAlign w:val="baseline"/>
        </w:rPr>
        <w:t>.</w:t>
      </w:r>
    </w:p>
    <w:p>
      <w:pPr>
        <w:spacing w:after="0" w:line="141" w:lineRule="exact"/>
        <w:jc w:val="left"/>
        <w:rPr>
          <w:rFonts w:asci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1813" w:space="40"/>
            <w:col w:w="5467"/>
          </w:cols>
        </w:sectPr>
      </w:pPr>
    </w:p>
    <w:p>
      <w:pPr>
        <w:tabs>
          <w:tab w:pos="3213" w:val="left" w:leader="none"/>
          <w:tab w:pos="3659" w:val="left" w:leader="none"/>
          <w:tab w:pos="4298" w:val="left" w:leader="none"/>
          <w:tab w:pos="4723" w:val="left" w:leader="none"/>
          <w:tab w:pos="5150" w:val="left" w:leader="none"/>
        </w:tabs>
        <w:spacing w:line="150" w:lineRule="exact" w:before="0"/>
        <w:ind w:left="2764" w:right="0" w:firstLine="0"/>
        <w:jc w:val="left"/>
        <w:rPr>
          <w:rFonts w:ascii="Century"/>
          <w:sz w:val="14"/>
        </w:rPr>
      </w:pPr>
      <w:r>
        <w:rPr>
          <w:rFonts w:ascii="Century"/>
          <w:spacing w:val="-10"/>
          <w:sz w:val="14"/>
        </w:rPr>
        <w:t>1</w:t>
      </w:r>
      <w:r>
        <w:rPr>
          <w:rFonts w:ascii="Century"/>
          <w:sz w:val="14"/>
        </w:rPr>
        <w:tab/>
      </w:r>
      <w:r>
        <w:rPr>
          <w:rFonts w:ascii="Century"/>
          <w:spacing w:val="-10"/>
          <w:sz w:val="14"/>
        </w:rPr>
        <w:t>2</w:t>
      </w:r>
      <w:r>
        <w:rPr>
          <w:rFonts w:ascii="Century"/>
          <w:sz w:val="14"/>
        </w:rPr>
        <w:tab/>
      </w:r>
      <w:r>
        <w:rPr>
          <w:rFonts w:ascii="Century"/>
          <w:spacing w:val="-10"/>
          <w:sz w:val="14"/>
        </w:rPr>
        <w:t>3</w:t>
      </w:r>
      <w:r>
        <w:rPr>
          <w:rFonts w:ascii="Century"/>
          <w:sz w:val="14"/>
        </w:rPr>
        <w:tab/>
      </w:r>
      <w:r>
        <w:rPr>
          <w:rFonts w:ascii="Century"/>
          <w:spacing w:val="-10"/>
          <w:sz w:val="14"/>
        </w:rPr>
        <w:t>1</w:t>
      </w:r>
      <w:r>
        <w:rPr>
          <w:rFonts w:ascii="Century"/>
          <w:sz w:val="14"/>
        </w:rPr>
        <w:tab/>
      </w:r>
      <w:r>
        <w:rPr>
          <w:rFonts w:ascii="Century"/>
          <w:spacing w:val="-10"/>
          <w:sz w:val="14"/>
        </w:rPr>
        <w:t>2</w:t>
      </w:r>
      <w:r>
        <w:rPr>
          <w:rFonts w:ascii="Century"/>
          <w:sz w:val="14"/>
        </w:rPr>
        <w:tab/>
      </w:r>
      <w:r>
        <w:rPr>
          <w:rFonts w:ascii="Century"/>
          <w:spacing w:val="-10"/>
          <w:sz w:val="14"/>
        </w:rPr>
        <w:t>3</w:t>
      </w:r>
    </w:p>
    <w:p>
      <w:pPr>
        <w:pStyle w:val="BodyText"/>
        <w:spacing w:before="6"/>
        <w:rPr>
          <w:rFonts w:ascii="Century"/>
          <w:i w:val="0"/>
          <w:sz w:val="9"/>
        </w:rPr>
      </w:pPr>
    </w:p>
    <w:p>
      <w:pPr>
        <w:pStyle w:val="BodyText"/>
        <w:spacing w:before="62"/>
        <w:ind w:left="712"/>
        <w:rPr>
          <w:i/>
        </w:rPr>
      </w:pPr>
      <w:r>
        <w:rPr>
          <w:i/>
        </w:rPr>
        <w:t>Учитывая</w:t>
      </w:r>
      <w:r>
        <w:rPr>
          <w:i/>
          <w:spacing w:val="17"/>
        </w:rPr>
        <w:t> </w:t>
      </w:r>
      <w:r>
        <w:rPr>
          <w:i/>
        </w:rPr>
        <w:t>эти</w:t>
      </w:r>
      <w:r>
        <w:rPr>
          <w:i/>
          <w:spacing w:val="18"/>
        </w:rPr>
        <w:t> </w:t>
      </w:r>
      <w:r>
        <w:rPr>
          <w:i/>
        </w:rPr>
        <w:t>соотношения,</w:t>
      </w:r>
      <w:r>
        <w:rPr>
          <w:i/>
          <w:spacing w:val="15"/>
        </w:rPr>
        <w:t> </w:t>
      </w:r>
      <w:r>
        <w:rPr>
          <w:i/>
          <w:spacing w:val="-2"/>
        </w:rPr>
        <w:t>находим</w:t>
      </w:r>
    </w:p>
    <w:p>
      <w:pPr>
        <w:pStyle w:val="BodyText"/>
        <w:spacing w:before="4"/>
        <w:rPr>
          <w:i/>
          <w:sz w:val="16"/>
        </w:rPr>
      </w:pPr>
    </w:p>
    <w:p>
      <w:pPr>
        <w:tabs>
          <w:tab w:pos="6638" w:val="left" w:leader="none"/>
        </w:tabs>
        <w:spacing w:line="138" w:lineRule="exact" w:before="1"/>
        <w:ind w:left="1113" w:right="0" w:firstLine="0"/>
        <w:jc w:val="left"/>
        <w:rPr>
          <w:i/>
          <w:sz w:val="20"/>
        </w:rPr>
      </w:pPr>
      <w:r>
        <w:rPr>
          <w:rFonts w:ascii="Palatino Linotype"/>
          <w:i/>
          <w:w w:val="115"/>
          <w:sz w:val="20"/>
        </w:rPr>
        <w:t>I</w:t>
      </w:r>
      <w:r>
        <w:rPr>
          <w:rFonts w:ascii="Palatino Linotype"/>
          <w:i/>
          <w:spacing w:val="26"/>
          <w:w w:val="115"/>
          <w:sz w:val="20"/>
        </w:rPr>
        <w:t> </w:t>
      </w:r>
      <w:r>
        <w:rPr>
          <w:rFonts w:ascii="Book Antiqua"/>
          <w:w w:val="115"/>
          <w:sz w:val="20"/>
        </w:rPr>
        <w:t>=</w:t>
      </w:r>
      <w:r>
        <w:rPr>
          <w:rFonts w:ascii="Book Antiqua"/>
          <w:spacing w:val="10"/>
          <w:w w:val="115"/>
          <w:sz w:val="20"/>
        </w:rPr>
        <w:t> </w:t>
      </w:r>
      <w:r>
        <w:rPr>
          <w:rFonts w:ascii="Palatino Linotype"/>
          <w:i/>
          <w:w w:val="115"/>
          <w:sz w:val="20"/>
        </w:rPr>
        <w:t>I</w:t>
      </w:r>
      <w:r>
        <w:rPr>
          <w:rFonts w:ascii="Century"/>
          <w:w w:val="115"/>
          <w:sz w:val="20"/>
          <w:vertAlign w:val="subscript"/>
        </w:rPr>
        <w:t>11</w:t>
      </w:r>
      <w:r>
        <w:rPr>
          <w:rFonts w:ascii="Palatino Linotype"/>
          <w:i/>
          <w:w w:val="115"/>
          <w:sz w:val="20"/>
          <w:vertAlign w:val="baseline"/>
        </w:rPr>
        <w:t>s</w:t>
      </w:r>
      <w:r>
        <w:rPr>
          <w:rFonts w:ascii="Century"/>
          <w:w w:val="115"/>
          <w:sz w:val="20"/>
          <w:vertAlign w:val="superscript"/>
        </w:rPr>
        <w:t>2</w:t>
      </w:r>
      <w:r>
        <w:rPr>
          <w:rFonts w:ascii="Century"/>
          <w:spacing w:val="1"/>
          <w:w w:val="115"/>
          <w:sz w:val="20"/>
          <w:vertAlign w:val="baseline"/>
        </w:rPr>
        <w:t> </w:t>
      </w:r>
      <w:r>
        <w:rPr>
          <w:rFonts w:ascii="Book Antiqua"/>
          <w:w w:val="115"/>
          <w:sz w:val="20"/>
          <w:vertAlign w:val="baseline"/>
        </w:rPr>
        <w:t>+</w:t>
      </w:r>
      <w:r>
        <w:rPr>
          <w:rFonts w:ascii="Book Antiqua"/>
          <w:spacing w:val="-4"/>
          <w:w w:val="115"/>
          <w:sz w:val="20"/>
          <w:vertAlign w:val="baseline"/>
        </w:rPr>
        <w:t> </w:t>
      </w:r>
      <w:r>
        <w:rPr>
          <w:rFonts w:ascii="Palatino Linotype"/>
          <w:i/>
          <w:w w:val="115"/>
          <w:sz w:val="20"/>
          <w:vertAlign w:val="baseline"/>
        </w:rPr>
        <w:t>I</w:t>
      </w:r>
      <w:r>
        <w:rPr>
          <w:rFonts w:ascii="Century"/>
          <w:w w:val="115"/>
          <w:sz w:val="20"/>
          <w:vertAlign w:val="subscript"/>
        </w:rPr>
        <w:t>22</w:t>
      </w:r>
      <w:r>
        <w:rPr>
          <w:rFonts w:ascii="Palatino Linotype"/>
          <w:i/>
          <w:w w:val="115"/>
          <w:sz w:val="20"/>
          <w:vertAlign w:val="baseline"/>
        </w:rPr>
        <w:t>s</w:t>
      </w:r>
      <w:r>
        <w:rPr>
          <w:rFonts w:ascii="Century"/>
          <w:w w:val="115"/>
          <w:sz w:val="20"/>
          <w:vertAlign w:val="superscript"/>
        </w:rPr>
        <w:t>2</w:t>
      </w:r>
      <w:r>
        <w:rPr>
          <w:rFonts w:ascii="Century"/>
          <w:spacing w:val="1"/>
          <w:w w:val="115"/>
          <w:sz w:val="20"/>
          <w:vertAlign w:val="baseline"/>
        </w:rPr>
        <w:t> </w:t>
      </w:r>
      <w:r>
        <w:rPr>
          <w:rFonts w:ascii="Book Antiqua"/>
          <w:w w:val="115"/>
          <w:sz w:val="20"/>
          <w:vertAlign w:val="baseline"/>
        </w:rPr>
        <w:t>+</w:t>
      </w:r>
      <w:r>
        <w:rPr>
          <w:rFonts w:ascii="Book Antiqua"/>
          <w:spacing w:val="-5"/>
          <w:w w:val="115"/>
          <w:sz w:val="20"/>
          <w:vertAlign w:val="baseline"/>
        </w:rPr>
        <w:t> </w:t>
      </w:r>
      <w:r>
        <w:rPr>
          <w:rFonts w:ascii="Palatino Linotype"/>
          <w:i/>
          <w:w w:val="115"/>
          <w:sz w:val="20"/>
          <w:vertAlign w:val="baseline"/>
        </w:rPr>
        <w:t>I</w:t>
      </w:r>
      <w:r>
        <w:rPr>
          <w:rFonts w:ascii="Century"/>
          <w:w w:val="115"/>
          <w:sz w:val="20"/>
          <w:vertAlign w:val="subscript"/>
        </w:rPr>
        <w:t>33</w:t>
      </w:r>
      <w:r>
        <w:rPr>
          <w:rFonts w:ascii="Palatino Linotype"/>
          <w:i/>
          <w:w w:val="115"/>
          <w:sz w:val="20"/>
          <w:vertAlign w:val="baseline"/>
        </w:rPr>
        <w:t>s</w:t>
      </w:r>
      <w:r>
        <w:rPr>
          <w:rFonts w:ascii="Century"/>
          <w:w w:val="115"/>
          <w:sz w:val="20"/>
          <w:vertAlign w:val="superscript"/>
        </w:rPr>
        <w:t>2</w:t>
      </w:r>
      <w:r>
        <w:rPr>
          <w:rFonts w:ascii="Century"/>
          <w:w w:val="115"/>
          <w:sz w:val="20"/>
          <w:vertAlign w:val="baseline"/>
        </w:rPr>
        <w:t> </w:t>
      </w:r>
      <w:r>
        <w:rPr>
          <w:rFonts w:ascii="Book Antiqua"/>
          <w:w w:val="115"/>
          <w:sz w:val="20"/>
          <w:vertAlign w:val="baseline"/>
        </w:rPr>
        <w:t>+</w:t>
      </w:r>
      <w:r>
        <w:rPr>
          <w:rFonts w:ascii="Book Antiqua"/>
          <w:spacing w:val="-5"/>
          <w:w w:val="115"/>
          <w:sz w:val="20"/>
          <w:vertAlign w:val="baseline"/>
        </w:rPr>
        <w:t> </w:t>
      </w:r>
      <w:r>
        <w:rPr>
          <w:rFonts w:ascii="Book Antiqua"/>
          <w:w w:val="115"/>
          <w:sz w:val="20"/>
          <w:vertAlign w:val="baseline"/>
        </w:rPr>
        <w:t>2</w:t>
      </w:r>
      <w:r>
        <w:rPr>
          <w:rFonts w:ascii="Palatino Linotype"/>
          <w:i/>
          <w:w w:val="115"/>
          <w:sz w:val="20"/>
          <w:vertAlign w:val="baseline"/>
        </w:rPr>
        <w:t>I</w:t>
      </w:r>
      <w:r>
        <w:rPr>
          <w:rFonts w:ascii="Century"/>
          <w:w w:val="115"/>
          <w:sz w:val="20"/>
          <w:vertAlign w:val="subscript"/>
        </w:rPr>
        <w:t>12</w:t>
      </w:r>
      <w:r>
        <w:rPr>
          <w:rFonts w:ascii="Palatino Linotype"/>
          <w:i/>
          <w:w w:val="115"/>
          <w:sz w:val="20"/>
          <w:vertAlign w:val="baseline"/>
        </w:rPr>
        <w:t>s</w:t>
      </w:r>
      <w:r>
        <w:rPr>
          <w:rFonts w:ascii="Century"/>
          <w:w w:val="115"/>
          <w:sz w:val="20"/>
          <w:vertAlign w:val="subscript"/>
        </w:rPr>
        <w:t>1</w:t>
      </w:r>
      <w:r>
        <w:rPr>
          <w:rFonts w:ascii="Palatino Linotype"/>
          <w:i/>
          <w:w w:val="115"/>
          <w:sz w:val="20"/>
          <w:vertAlign w:val="baseline"/>
        </w:rPr>
        <w:t>s</w:t>
      </w:r>
      <w:r>
        <w:rPr>
          <w:rFonts w:ascii="Century"/>
          <w:w w:val="115"/>
          <w:sz w:val="20"/>
          <w:vertAlign w:val="subscript"/>
        </w:rPr>
        <w:t>2</w:t>
      </w:r>
      <w:r>
        <w:rPr>
          <w:rFonts w:ascii="Century"/>
          <w:spacing w:val="1"/>
          <w:w w:val="115"/>
          <w:sz w:val="20"/>
          <w:vertAlign w:val="baseline"/>
        </w:rPr>
        <w:t> </w:t>
      </w:r>
      <w:r>
        <w:rPr>
          <w:rFonts w:ascii="Book Antiqua"/>
          <w:w w:val="115"/>
          <w:sz w:val="20"/>
          <w:vertAlign w:val="baseline"/>
        </w:rPr>
        <w:t>+</w:t>
      </w:r>
      <w:r>
        <w:rPr>
          <w:rFonts w:ascii="Book Antiqua"/>
          <w:spacing w:val="-4"/>
          <w:w w:val="115"/>
          <w:sz w:val="20"/>
          <w:vertAlign w:val="baseline"/>
        </w:rPr>
        <w:t> </w:t>
      </w:r>
      <w:r>
        <w:rPr>
          <w:rFonts w:ascii="Book Antiqua"/>
          <w:w w:val="115"/>
          <w:sz w:val="20"/>
          <w:vertAlign w:val="baseline"/>
        </w:rPr>
        <w:t>2</w:t>
      </w:r>
      <w:r>
        <w:rPr>
          <w:rFonts w:ascii="Palatino Linotype"/>
          <w:i/>
          <w:w w:val="115"/>
          <w:sz w:val="20"/>
          <w:vertAlign w:val="baseline"/>
        </w:rPr>
        <w:t>I</w:t>
      </w:r>
      <w:r>
        <w:rPr>
          <w:rFonts w:ascii="Century"/>
          <w:w w:val="115"/>
          <w:sz w:val="20"/>
          <w:vertAlign w:val="subscript"/>
        </w:rPr>
        <w:t>23</w:t>
      </w:r>
      <w:r>
        <w:rPr>
          <w:rFonts w:ascii="Palatino Linotype"/>
          <w:i/>
          <w:w w:val="115"/>
          <w:sz w:val="20"/>
          <w:vertAlign w:val="baseline"/>
        </w:rPr>
        <w:t>s</w:t>
      </w:r>
      <w:r>
        <w:rPr>
          <w:rFonts w:ascii="Century"/>
          <w:w w:val="115"/>
          <w:sz w:val="20"/>
          <w:vertAlign w:val="subscript"/>
        </w:rPr>
        <w:t>2</w:t>
      </w:r>
      <w:r>
        <w:rPr>
          <w:rFonts w:ascii="Palatino Linotype"/>
          <w:i/>
          <w:w w:val="115"/>
          <w:sz w:val="20"/>
          <w:vertAlign w:val="baseline"/>
        </w:rPr>
        <w:t>s</w:t>
      </w:r>
      <w:r>
        <w:rPr>
          <w:rFonts w:ascii="Century"/>
          <w:w w:val="115"/>
          <w:sz w:val="20"/>
          <w:vertAlign w:val="subscript"/>
        </w:rPr>
        <w:t>3</w:t>
      </w:r>
      <w:r>
        <w:rPr>
          <w:rFonts w:ascii="Century"/>
          <w:spacing w:val="1"/>
          <w:w w:val="115"/>
          <w:sz w:val="20"/>
          <w:vertAlign w:val="baseline"/>
        </w:rPr>
        <w:t> </w:t>
      </w:r>
      <w:r>
        <w:rPr>
          <w:rFonts w:ascii="Book Antiqua"/>
          <w:w w:val="115"/>
          <w:sz w:val="20"/>
          <w:vertAlign w:val="baseline"/>
        </w:rPr>
        <w:t>+</w:t>
      </w:r>
      <w:r>
        <w:rPr>
          <w:rFonts w:ascii="Book Antiqua"/>
          <w:spacing w:val="-4"/>
          <w:w w:val="115"/>
          <w:sz w:val="20"/>
          <w:vertAlign w:val="baseline"/>
        </w:rPr>
        <w:t> </w:t>
      </w:r>
      <w:r>
        <w:rPr>
          <w:rFonts w:ascii="Book Antiqua"/>
          <w:spacing w:val="-2"/>
          <w:w w:val="115"/>
          <w:sz w:val="20"/>
          <w:vertAlign w:val="baseline"/>
        </w:rPr>
        <w:t>2</w:t>
      </w:r>
      <w:r>
        <w:rPr>
          <w:rFonts w:ascii="Palatino Linotype"/>
          <w:i/>
          <w:spacing w:val="-2"/>
          <w:w w:val="115"/>
          <w:sz w:val="20"/>
          <w:vertAlign w:val="baseline"/>
        </w:rPr>
        <w:t>I</w:t>
      </w:r>
      <w:r>
        <w:rPr>
          <w:rFonts w:ascii="Century"/>
          <w:spacing w:val="-2"/>
          <w:w w:val="115"/>
          <w:sz w:val="20"/>
          <w:vertAlign w:val="subscript"/>
        </w:rPr>
        <w:t>31</w:t>
      </w:r>
      <w:r>
        <w:rPr>
          <w:rFonts w:ascii="Palatino Linotype"/>
          <w:i/>
          <w:spacing w:val="-2"/>
          <w:w w:val="115"/>
          <w:sz w:val="20"/>
          <w:vertAlign w:val="baseline"/>
        </w:rPr>
        <w:t>s</w:t>
      </w:r>
      <w:r>
        <w:rPr>
          <w:rFonts w:ascii="Century"/>
          <w:spacing w:val="-2"/>
          <w:w w:val="115"/>
          <w:sz w:val="20"/>
          <w:vertAlign w:val="subscript"/>
        </w:rPr>
        <w:t>3</w:t>
      </w:r>
      <w:r>
        <w:rPr>
          <w:rFonts w:ascii="Palatino Linotype"/>
          <w:i/>
          <w:spacing w:val="-2"/>
          <w:w w:val="115"/>
          <w:sz w:val="20"/>
          <w:vertAlign w:val="baseline"/>
        </w:rPr>
        <w:t>s</w:t>
      </w:r>
      <w:r>
        <w:rPr>
          <w:rFonts w:ascii="Century"/>
          <w:spacing w:val="-2"/>
          <w:w w:val="115"/>
          <w:sz w:val="20"/>
          <w:vertAlign w:val="subscript"/>
        </w:rPr>
        <w:t>1</w:t>
      </w:r>
      <w:r>
        <w:rPr>
          <w:rFonts w:ascii="Palatino Linotype"/>
          <w:i/>
          <w:spacing w:val="-2"/>
          <w:w w:val="115"/>
          <w:sz w:val="20"/>
          <w:vertAlign w:val="baseline"/>
        </w:rPr>
        <w:t>,</w:t>
      </w:r>
      <w:r>
        <w:rPr>
          <w:rFonts w:ascii="Palatino Linotype"/>
          <w:i/>
          <w:sz w:val="20"/>
          <w:vertAlign w:val="baseline"/>
        </w:rPr>
        <w:tab/>
      </w:r>
      <w:r>
        <w:rPr>
          <w:i/>
          <w:spacing w:val="-2"/>
          <w:w w:val="120"/>
          <w:sz w:val="20"/>
          <w:vertAlign w:val="baseline"/>
        </w:rPr>
        <w:t>(2.46)</w:t>
      </w:r>
    </w:p>
    <w:p>
      <w:pPr>
        <w:tabs>
          <w:tab w:pos="2515" w:val="left" w:leader="none"/>
          <w:tab w:pos="3199" w:val="left" w:leader="none"/>
        </w:tabs>
        <w:spacing w:line="150" w:lineRule="exact" w:before="0"/>
        <w:ind w:left="1833" w:right="0" w:firstLine="0"/>
        <w:jc w:val="left"/>
        <w:rPr>
          <w:rFonts w:ascii="Century"/>
          <w:sz w:val="14"/>
        </w:rPr>
      </w:pPr>
      <w:r>
        <w:rPr>
          <w:rFonts w:ascii="Century"/>
          <w:spacing w:val="-10"/>
          <w:sz w:val="14"/>
        </w:rPr>
        <w:t>1</w:t>
      </w:r>
      <w:r>
        <w:rPr>
          <w:rFonts w:ascii="Century"/>
          <w:sz w:val="14"/>
        </w:rPr>
        <w:tab/>
      </w:r>
      <w:r>
        <w:rPr>
          <w:rFonts w:ascii="Century"/>
          <w:spacing w:val="-10"/>
          <w:sz w:val="14"/>
        </w:rPr>
        <w:t>2</w:t>
      </w:r>
      <w:r>
        <w:rPr>
          <w:rFonts w:ascii="Century"/>
          <w:sz w:val="14"/>
        </w:rPr>
        <w:tab/>
      </w:r>
      <w:r>
        <w:rPr>
          <w:rFonts w:ascii="Century"/>
          <w:spacing w:val="-10"/>
          <w:sz w:val="14"/>
        </w:rPr>
        <w:t>3</w:t>
      </w:r>
    </w:p>
    <w:p>
      <w:pPr>
        <w:pStyle w:val="BodyText"/>
        <w:spacing w:before="6"/>
        <w:rPr>
          <w:rFonts w:ascii="Century"/>
          <w:i w:val="0"/>
          <w:sz w:val="9"/>
        </w:rPr>
      </w:pPr>
    </w:p>
    <w:p>
      <w:pPr>
        <w:spacing w:after="0"/>
        <w:rPr>
          <w:rFonts w:ascii="Century"/>
          <w:sz w:val="9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62"/>
        <w:jc w:val="right"/>
        <w:rPr>
          <w:i/>
        </w:rPr>
      </w:pPr>
      <w:r>
        <w:rPr>
          <w:i/>
          <w:spacing w:val="-5"/>
          <w:w w:val="105"/>
        </w:rPr>
        <w:t>где</w:t>
      </w:r>
    </w:p>
    <w:p>
      <w:pPr>
        <w:spacing w:line="359" w:lineRule="exact" w:before="345"/>
        <w:ind w:left="380" w:right="0" w:firstLine="0"/>
        <w:jc w:val="left"/>
        <w:rPr>
          <w:rFonts w:ascii="Palatino Linotype"/>
          <w:i/>
          <w:sz w:val="20"/>
        </w:rPr>
      </w:pPr>
      <w:r>
        <w:rPr/>
        <w:br w:type="column"/>
      </w:r>
      <w:r>
        <w:rPr>
          <w:rFonts w:ascii="Palatino Linotype"/>
          <w:i/>
          <w:w w:val="115"/>
          <w:sz w:val="20"/>
        </w:rPr>
        <w:t>I</w:t>
      </w:r>
      <w:r>
        <w:rPr>
          <w:rFonts w:ascii="Century"/>
          <w:w w:val="115"/>
          <w:sz w:val="20"/>
          <w:vertAlign w:val="subscript"/>
        </w:rPr>
        <w:t>11</w:t>
      </w:r>
      <w:r>
        <w:rPr>
          <w:rFonts w:ascii="Century"/>
          <w:spacing w:val="3"/>
          <w:w w:val="115"/>
          <w:sz w:val="20"/>
          <w:vertAlign w:val="baseline"/>
        </w:rPr>
        <w:t> </w:t>
      </w:r>
      <w:r>
        <w:rPr>
          <w:rFonts w:ascii="Book Antiqua"/>
          <w:w w:val="115"/>
          <w:sz w:val="20"/>
          <w:vertAlign w:val="baseline"/>
        </w:rPr>
        <w:t>=</w:t>
      </w:r>
      <w:r>
        <w:rPr>
          <w:rFonts w:ascii="Book Antiqua"/>
          <w:spacing w:val="1"/>
          <w:w w:val="115"/>
          <w:sz w:val="20"/>
          <w:vertAlign w:val="baseline"/>
        </w:rPr>
        <w:t> </w:t>
      </w:r>
      <w:r>
        <w:rPr>
          <w:rFonts w:ascii="Lucida Sans Unicode"/>
          <w:w w:val="115"/>
          <w:position w:val="16"/>
          <w:sz w:val="20"/>
          <w:vertAlign w:val="baseline"/>
        </w:rPr>
        <w:t>/</w:t>
      </w:r>
      <w:r>
        <w:rPr>
          <w:rFonts w:ascii="Book Antiqua"/>
          <w:w w:val="115"/>
          <w:sz w:val="20"/>
          <w:vertAlign w:val="baseline"/>
        </w:rPr>
        <w:t>(</w:t>
      </w:r>
      <w:r>
        <w:rPr>
          <w:rFonts w:ascii="Palatino Linotype"/>
          <w:i/>
          <w:w w:val="115"/>
          <w:sz w:val="20"/>
          <w:vertAlign w:val="baseline"/>
        </w:rPr>
        <w:t>x</w:t>
      </w:r>
      <w:r>
        <w:rPr>
          <w:rFonts w:ascii="Century"/>
          <w:w w:val="115"/>
          <w:sz w:val="20"/>
          <w:vertAlign w:val="superscript"/>
        </w:rPr>
        <w:t>2</w:t>
      </w:r>
      <w:r>
        <w:rPr>
          <w:rFonts w:ascii="Century"/>
          <w:spacing w:val="-7"/>
          <w:w w:val="115"/>
          <w:sz w:val="20"/>
          <w:vertAlign w:val="baseline"/>
        </w:rPr>
        <w:t> </w:t>
      </w:r>
      <w:r>
        <w:rPr>
          <w:rFonts w:ascii="Book Antiqua"/>
          <w:w w:val="115"/>
          <w:sz w:val="20"/>
          <w:vertAlign w:val="baseline"/>
        </w:rPr>
        <w:t>+</w:t>
      </w:r>
      <w:r>
        <w:rPr>
          <w:rFonts w:ascii="Book Antiqua"/>
          <w:spacing w:val="-11"/>
          <w:w w:val="115"/>
          <w:sz w:val="20"/>
          <w:vertAlign w:val="baseline"/>
        </w:rPr>
        <w:t> </w:t>
      </w:r>
      <w:r>
        <w:rPr>
          <w:rFonts w:ascii="Palatino Linotype"/>
          <w:i/>
          <w:spacing w:val="-2"/>
          <w:w w:val="115"/>
          <w:sz w:val="20"/>
          <w:vertAlign w:val="baseline"/>
        </w:rPr>
        <w:t>x</w:t>
      </w:r>
      <w:r>
        <w:rPr>
          <w:rFonts w:ascii="Century"/>
          <w:spacing w:val="-2"/>
          <w:w w:val="115"/>
          <w:sz w:val="20"/>
          <w:vertAlign w:val="superscript"/>
        </w:rPr>
        <w:t>2</w:t>
      </w:r>
      <w:r>
        <w:rPr>
          <w:rFonts w:ascii="Book Antiqua"/>
          <w:spacing w:val="-2"/>
          <w:w w:val="115"/>
          <w:sz w:val="20"/>
          <w:vertAlign w:val="baseline"/>
        </w:rPr>
        <w:t>)</w:t>
      </w:r>
      <w:r>
        <w:rPr>
          <w:rFonts w:ascii="Palatino Linotype"/>
          <w:i/>
          <w:spacing w:val="-2"/>
          <w:w w:val="115"/>
          <w:sz w:val="20"/>
          <w:vertAlign w:val="baseline"/>
        </w:rPr>
        <w:t>dm,</w:t>
      </w:r>
    </w:p>
    <w:p>
      <w:pPr>
        <w:spacing w:line="359" w:lineRule="exact" w:before="345"/>
        <w:ind w:left="560" w:right="0" w:firstLine="0"/>
        <w:jc w:val="left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Palatino Linotype" w:hAnsi="Palatino Linotype"/>
          <w:i/>
          <w:w w:val="120"/>
          <w:sz w:val="20"/>
        </w:rPr>
        <w:t>I</w:t>
      </w:r>
      <w:r>
        <w:rPr>
          <w:rFonts w:ascii="Century" w:hAnsi="Century"/>
          <w:w w:val="120"/>
          <w:sz w:val="20"/>
          <w:vertAlign w:val="subscript"/>
        </w:rPr>
        <w:t>12</w:t>
      </w:r>
      <w:r>
        <w:rPr>
          <w:rFonts w:ascii="Century" w:hAnsi="Century"/>
          <w:spacing w:val="-14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=</w:t>
      </w:r>
      <w:r>
        <w:rPr>
          <w:rFonts w:ascii="Book Antiqua" w:hAnsi="Book Antiqua"/>
          <w:spacing w:val="-11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w w:val="120"/>
          <w:sz w:val="20"/>
          <w:vertAlign w:val="baseline"/>
        </w:rPr>
        <w:t>I</w:t>
      </w:r>
      <w:r>
        <w:rPr>
          <w:rFonts w:ascii="Century" w:hAnsi="Century"/>
          <w:w w:val="120"/>
          <w:sz w:val="20"/>
          <w:vertAlign w:val="subscript"/>
        </w:rPr>
        <w:t>21</w:t>
      </w:r>
      <w:r>
        <w:rPr>
          <w:rFonts w:ascii="Century" w:hAnsi="Century"/>
          <w:spacing w:val="-5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=</w:t>
      </w:r>
      <w:r>
        <w:rPr>
          <w:rFonts w:ascii="Book Antiqua" w:hAnsi="Book Antiqua"/>
          <w:spacing w:val="-9"/>
          <w:w w:val="120"/>
          <w:sz w:val="20"/>
          <w:vertAlign w:val="baseline"/>
        </w:rPr>
        <w:t> </w:t>
      </w:r>
      <w:r>
        <w:rPr>
          <w:rFonts w:ascii="Cambria" w:hAnsi="Cambria"/>
          <w:w w:val="120"/>
          <w:sz w:val="20"/>
          <w:vertAlign w:val="baseline"/>
        </w:rPr>
        <w:t>−</w:t>
      </w:r>
      <w:r>
        <w:rPr>
          <w:rFonts w:ascii="Cambria" w:hAnsi="Cambria"/>
          <w:spacing w:val="-19"/>
          <w:w w:val="120"/>
          <w:sz w:val="20"/>
          <w:vertAlign w:val="baseline"/>
        </w:rPr>
        <w:t> </w:t>
      </w:r>
      <w:r>
        <w:rPr>
          <w:rFonts w:ascii="Lucida Sans Unicode" w:hAnsi="Lucida Sans Unicode"/>
          <w:w w:val="120"/>
          <w:position w:val="16"/>
          <w:sz w:val="20"/>
          <w:vertAlign w:val="baseline"/>
        </w:rPr>
        <w:t>/</w:t>
      </w:r>
      <w:r>
        <w:rPr>
          <w:rFonts w:ascii="Lucida Sans Unicode" w:hAnsi="Lucida Sans Unicode"/>
          <w:spacing w:val="-39"/>
          <w:w w:val="120"/>
          <w:position w:val="16"/>
          <w:sz w:val="20"/>
          <w:vertAlign w:val="baseline"/>
        </w:rPr>
        <w:t> </w:t>
      </w:r>
      <w:r>
        <w:rPr>
          <w:rFonts w:ascii="Palatino Linotype" w:hAnsi="Palatino Linotype"/>
          <w:i/>
          <w:w w:val="120"/>
          <w:sz w:val="20"/>
          <w:vertAlign w:val="baseline"/>
        </w:rPr>
        <w:t>x</w:t>
      </w:r>
      <w:r>
        <w:rPr>
          <w:rFonts w:ascii="Century" w:hAnsi="Century"/>
          <w:w w:val="120"/>
          <w:sz w:val="20"/>
          <w:vertAlign w:val="subscript"/>
        </w:rPr>
        <w:t>1</w:t>
      </w:r>
      <w:r>
        <w:rPr>
          <w:rFonts w:ascii="Palatino Linotype" w:hAnsi="Palatino Linotype"/>
          <w:i/>
          <w:w w:val="120"/>
          <w:sz w:val="20"/>
          <w:vertAlign w:val="baseline"/>
        </w:rPr>
        <w:t>x</w:t>
      </w:r>
      <w:r>
        <w:rPr>
          <w:rFonts w:ascii="Century" w:hAnsi="Century"/>
          <w:w w:val="120"/>
          <w:sz w:val="20"/>
          <w:vertAlign w:val="subscript"/>
        </w:rPr>
        <w:t>2</w:t>
      </w:r>
      <w:r>
        <w:rPr>
          <w:rFonts w:ascii="Century" w:hAnsi="Century"/>
          <w:spacing w:val="-24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spacing w:val="-5"/>
          <w:w w:val="120"/>
          <w:sz w:val="20"/>
          <w:vertAlign w:val="baseline"/>
        </w:rPr>
        <w:t>dm,</w:t>
      </w:r>
    </w:p>
    <w:p>
      <w:pPr>
        <w:spacing w:after="0" w:line="359" w:lineRule="exact"/>
        <w:jc w:val="left"/>
        <w:rPr>
          <w:rFonts w:ascii="Palatino Linotype" w:hAns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996" w:space="40"/>
            <w:col w:w="2152" w:space="39"/>
            <w:col w:w="4093"/>
          </w:cols>
        </w:sectPr>
      </w:pPr>
    </w:p>
    <w:p>
      <w:pPr>
        <w:tabs>
          <w:tab w:pos="3787" w:val="left" w:leader="none"/>
        </w:tabs>
        <w:spacing w:line="290" w:lineRule="exact" w:before="0"/>
        <w:ind w:left="1416" w:right="0" w:firstLine="0"/>
        <w:jc w:val="left"/>
        <w:rPr>
          <w:rFonts w:ascii="Palatino Linotype" w:hAnsi="Palatino Linotype"/>
          <w:i/>
          <w:sz w:val="20"/>
        </w:rPr>
      </w:pPr>
      <w:r>
        <w:rPr/>
        <w:pict>
          <v:shape style="position:absolute;margin-left:132.960205pt;margin-top:-2.468958pt;width:4pt;height:7pt;mso-position-horizontal-relative:page;mso-position-vertical-relative:paragraph;z-index:-32285184" type="#_x0000_t202" id="docshape1310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280136pt;margin-top:-2.468958pt;width:4pt;height:7pt;mso-position-horizontal-relative:page;mso-position-vertical-relative:paragraph;z-index:-32284672" type="#_x0000_t202" id="docshape1311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2.960251pt;margin-top:12.050941pt;width:4pt;height:7pt;mso-position-horizontal-relative:page;mso-position-vertical-relative:paragraph;z-index:-32284160" type="#_x0000_t202" id="docshape131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280167pt;margin-top:12.050551pt;width:4pt;height:7pt;mso-position-horizontal-relative:page;mso-position-vertical-relative:paragraph;z-index:-32283648" type="#_x0000_t202" id="docshape1313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20"/>
          <w:sz w:val="20"/>
        </w:rPr>
        <w:t>I</w:t>
      </w:r>
      <w:r>
        <w:rPr>
          <w:rFonts w:ascii="Century" w:hAnsi="Century"/>
          <w:w w:val="120"/>
          <w:sz w:val="20"/>
          <w:vertAlign w:val="subscript"/>
        </w:rPr>
        <w:t>22</w:t>
      </w:r>
      <w:r>
        <w:rPr>
          <w:rFonts w:ascii="Century" w:hAnsi="Century"/>
          <w:spacing w:val="-17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=</w:t>
      </w:r>
      <w:r>
        <w:rPr>
          <w:rFonts w:ascii="Book Antiqua" w:hAnsi="Book Antiqua"/>
          <w:spacing w:val="-13"/>
          <w:w w:val="120"/>
          <w:sz w:val="20"/>
          <w:vertAlign w:val="baseline"/>
        </w:rPr>
        <w:t> </w:t>
      </w:r>
      <w:r>
        <w:rPr>
          <w:rFonts w:ascii="Lucida Sans Unicode" w:hAnsi="Lucida Sans Unicode"/>
          <w:w w:val="120"/>
          <w:position w:val="16"/>
          <w:sz w:val="20"/>
          <w:vertAlign w:val="baseline"/>
        </w:rPr>
        <w:t>/</w:t>
      </w:r>
      <w:r>
        <w:rPr>
          <w:rFonts w:ascii="Book Antiqua" w:hAnsi="Book Antiqua"/>
          <w:w w:val="120"/>
          <w:sz w:val="20"/>
          <w:vertAlign w:val="baseline"/>
        </w:rPr>
        <w:t>(</w:t>
      </w:r>
      <w:r>
        <w:rPr>
          <w:rFonts w:ascii="Palatino Linotype" w:hAnsi="Palatino Linotype"/>
          <w:i/>
          <w:w w:val="120"/>
          <w:sz w:val="20"/>
          <w:vertAlign w:val="baseline"/>
        </w:rPr>
        <w:t>x</w:t>
      </w:r>
      <w:r>
        <w:rPr>
          <w:rFonts w:ascii="Century" w:hAnsi="Century"/>
          <w:w w:val="120"/>
          <w:sz w:val="20"/>
          <w:vertAlign w:val="superscript"/>
        </w:rPr>
        <w:t>2</w:t>
      </w:r>
      <w:r>
        <w:rPr>
          <w:rFonts w:ascii="Century" w:hAnsi="Century"/>
          <w:spacing w:val="-17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+</w:t>
      </w:r>
      <w:r>
        <w:rPr>
          <w:rFonts w:ascii="Book Antiqua" w:hAnsi="Book Antiqua"/>
          <w:spacing w:val="-16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spacing w:val="-2"/>
          <w:w w:val="120"/>
          <w:sz w:val="20"/>
          <w:vertAlign w:val="baseline"/>
        </w:rPr>
        <w:t>x</w:t>
      </w:r>
      <w:r>
        <w:rPr>
          <w:rFonts w:ascii="Century" w:hAnsi="Century"/>
          <w:spacing w:val="-2"/>
          <w:w w:val="120"/>
          <w:sz w:val="20"/>
          <w:vertAlign w:val="superscript"/>
        </w:rPr>
        <w:t>2</w:t>
      </w:r>
      <w:r>
        <w:rPr>
          <w:rFonts w:ascii="Book Antiqua" w:hAnsi="Book Antiqua"/>
          <w:spacing w:val="-2"/>
          <w:w w:val="120"/>
          <w:sz w:val="20"/>
          <w:vertAlign w:val="baseline"/>
        </w:rPr>
        <w:t>)</w:t>
      </w:r>
      <w:r>
        <w:rPr>
          <w:rFonts w:ascii="Palatino Linotype" w:hAnsi="Palatino Linotype"/>
          <w:i/>
          <w:spacing w:val="-2"/>
          <w:w w:val="120"/>
          <w:sz w:val="20"/>
          <w:vertAlign w:val="baseline"/>
        </w:rPr>
        <w:t>dm,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rFonts w:ascii="Palatino Linotype" w:hAnsi="Palatino Linotype"/>
          <w:i/>
          <w:w w:val="120"/>
          <w:sz w:val="20"/>
          <w:vertAlign w:val="baseline"/>
        </w:rPr>
        <w:t>I</w:t>
      </w:r>
      <w:r>
        <w:rPr>
          <w:rFonts w:ascii="Century" w:hAnsi="Century"/>
          <w:w w:val="120"/>
          <w:sz w:val="20"/>
          <w:vertAlign w:val="subscript"/>
        </w:rPr>
        <w:t>23</w:t>
      </w:r>
      <w:r>
        <w:rPr>
          <w:rFonts w:ascii="Century" w:hAnsi="Century"/>
          <w:spacing w:val="-14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=</w:t>
      </w:r>
      <w:r>
        <w:rPr>
          <w:rFonts w:ascii="Book Antiqua" w:hAnsi="Book Antiqua"/>
          <w:spacing w:val="-11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w w:val="120"/>
          <w:sz w:val="20"/>
          <w:vertAlign w:val="baseline"/>
        </w:rPr>
        <w:t>I</w:t>
      </w:r>
      <w:r>
        <w:rPr>
          <w:rFonts w:ascii="Century" w:hAnsi="Century"/>
          <w:w w:val="120"/>
          <w:sz w:val="20"/>
          <w:vertAlign w:val="subscript"/>
        </w:rPr>
        <w:t>32</w:t>
      </w:r>
      <w:r>
        <w:rPr>
          <w:rFonts w:ascii="Century" w:hAnsi="Century"/>
          <w:spacing w:val="-5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=</w:t>
      </w:r>
      <w:r>
        <w:rPr>
          <w:rFonts w:ascii="Book Antiqua" w:hAnsi="Book Antiqua"/>
          <w:spacing w:val="-9"/>
          <w:w w:val="120"/>
          <w:sz w:val="20"/>
          <w:vertAlign w:val="baseline"/>
        </w:rPr>
        <w:t> </w:t>
      </w:r>
      <w:r>
        <w:rPr>
          <w:rFonts w:ascii="Cambria" w:hAnsi="Cambria"/>
          <w:w w:val="120"/>
          <w:sz w:val="20"/>
          <w:vertAlign w:val="baseline"/>
        </w:rPr>
        <w:t>−</w:t>
      </w:r>
      <w:r>
        <w:rPr>
          <w:rFonts w:ascii="Cambria" w:hAnsi="Cambria"/>
          <w:spacing w:val="-19"/>
          <w:w w:val="120"/>
          <w:sz w:val="20"/>
          <w:vertAlign w:val="baseline"/>
        </w:rPr>
        <w:t> </w:t>
      </w:r>
      <w:r>
        <w:rPr>
          <w:rFonts w:ascii="Lucida Sans Unicode" w:hAnsi="Lucida Sans Unicode"/>
          <w:w w:val="120"/>
          <w:position w:val="16"/>
          <w:sz w:val="20"/>
          <w:vertAlign w:val="baseline"/>
        </w:rPr>
        <w:t>/</w:t>
      </w:r>
      <w:r>
        <w:rPr>
          <w:rFonts w:ascii="Lucida Sans Unicode" w:hAnsi="Lucida Sans Unicode"/>
          <w:spacing w:val="-39"/>
          <w:w w:val="120"/>
          <w:position w:val="16"/>
          <w:sz w:val="20"/>
          <w:vertAlign w:val="baseline"/>
        </w:rPr>
        <w:t> </w:t>
      </w:r>
      <w:r>
        <w:rPr>
          <w:rFonts w:ascii="Palatino Linotype" w:hAnsi="Palatino Linotype"/>
          <w:i/>
          <w:w w:val="120"/>
          <w:sz w:val="20"/>
          <w:vertAlign w:val="baseline"/>
        </w:rPr>
        <w:t>x</w:t>
      </w:r>
      <w:r>
        <w:rPr>
          <w:rFonts w:ascii="Century" w:hAnsi="Century"/>
          <w:w w:val="120"/>
          <w:sz w:val="20"/>
          <w:vertAlign w:val="subscript"/>
        </w:rPr>
        <w:t>2</w:t>
      </w:r>
      <w:r>
        <w:rPr>
          <w:rFonts w:ascii="Palatino Linotype" w:hAnsi="Palatino Linotype"/>
          <w:i/>
          <w:w w:val="120"/>
          <w:sz w:val="20"/>
          <w:vertAlign w:val="baseline"/>
        </w:rPr>
        <w:t>x</w:t>
      </w:r>
      <w:r>
        <w:rPr>
          <w:rFonts w:ascii="Century" w:hAnsi="Century"/>
          <w:w w:val="120"/>
          <w:sz w:val="20"/>
          <w:vertAlign w:val="subscript"/>
        </w:rPr>
        <w:t>3</w:t>
      </w:r>
      <w:r>
        <w:rPr>
          <w:rFonts w:ascii="Century" w:hAnsi="Century"/>
          <w:spacing w:val="-24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spacing w:val="-5"/>
          <w:w w:val="115"/>
          <w:sz w:val="20"/>
          <w:vertAlign w:val="baseline"/>
        </w:rPr>
        <w:t>dm,</w:t>
      </w:r>
    </w:p>
    <w:p>
      <w:pPr>
        <w:pStyle w:val="BodyText"/>
        <w:spacing w:line="191" w:lineRule="exact" w:before="99"/>
        <w:ind w:left="663"/>
        <w:rPr>
          <w:i/>
        </w:rPr>
      </w:pPr>
      <w:r>
        <w:rPr>
          <w:i w:val="0"/>
        </w:rPr>
        <w:br w:type="column"/>
      </w:r>
      <w:r>
        <w:rPr>
          <w:i/>
          <w:spacing w:val="-2"/>
          <w:w w:val="105"/>
        </w:rPr>
        <w:t>(2.47)</w:t>
      </w:r>
    </w:p>
    <w:p>
      <w:pPr>
        <w:spacing w:after="0" w:line="191" w:lineRule="exact"/>
        <w:sectPr>
          <w:type w:val="continuous"/>
          <w:pgSz w:w="8400" w:h="11900"/>
          <w:pgMar w:header="690" w:footer="0" w:top="800" w:bottom="280" w:left="420" w:right="660"/>
          <w:cols w:num="2" w:equalWidth="0">
            <w:col w:w="5936" w:space="40"/>
            <w:col w:w="1344"/>
          </w:cols>
        </w:sectPr>
      </w:pPr>
    </w:p>
    <w:p>
      <w:pPr>
        <w:tabs>
          <w:tab w:pos="2402" w:val="left" w:leader="none"/>
        </w:tabs>
        <w:spacing w:line="370" w:lineRule="exact" w:before="0"/>
        <w:ind w:left="31" w:right="0" w:firstLine="0"/>
        <w:jc w:val="center"/>
        <w:rPr>
          <w:rFonts w:ascii="Palatino Linotype" w:hAnsi="Palatino Linotype"/>
          <w:i/>
          <w:sz w:val="20"/>
        </w:rPr>
      </w:pPr>
      <w:r>
        <w:rPr/>
        <w:pict>
          <v:shape style="position:absolute;margin-left:132.960297pt;margin-top:12.04855pt;width:4pt;height:7pt;mso-position-horizontal-relative:page;mso-position-vertical-relative:paragraph;z-index:-32283136" type="#_x0000_t202" id="docshape1314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280212pt;margin-top:12.04855pt;width:4pt;height:7pt;mso-position-horizontal-relative:page;mso-position-vertical-relative:paragraph;z-index:-32282624" type="#_x0000_t202" id="docshape1315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20"/>
          <w:sz w:val="20"/>
        </w:rPr>
        <w:t>I</w:t>
      </w:r>
      <w:r>
        <w:rPr>
          <w:rFonts w:ascii="Century" w:hAnsi="Century"/>
          <w:w w:val="120"/>
          <w:sz w:val="20"/>
          <w:vertAlign w:val="subscript"/>
        </w:rPr>
        <w:t>33</w:t>
      </w:r>
      <w:r>
        <w:rPr>
          <w:rFonts w:ascii="Century" w:hAnsi="Century"/>
          <w:spacing w:val="-17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=</w:t>
      </w:r>
      <w:r>
        <w:rPr>
          <w:rFonts w:ascii="Book Antiqua" w:hAnsi="Book Antiqua"/>
          <w:spacing w:val="-13"/>
          <w:w w:val="120"/>
          <w:sz w:val="20"/>
          <w:vertAlign w:val="baseline"/>
        </w:rPr>
        <w:t> </w:t>
      </w:r>
      <w:r>
        <w:rPr>
          <w:rFonts w:ascii="Lucida Sans Unicode" w:hAnsi="Lucida Sans Unicode"/>
          <w:w w:val="120"/>
          <w:position w:val="16"/>
          <w:sz w:val="20"/>
          <w:vertAlign w:val="baseline"/>
        </w:rPr>
        <w:t>/</w:t>
      </w:r>
      <w:r>
        <w:rPr>
          <w:rFonts w:ascii="Book Antiqua" w:hAnsi="Book Antiqua"/>
          <w:w w:val="120"/>
          <w:sz w:val="20"/>
          <w:vertAlign w:val="baseline"/>
        </w:rPr>
        <w:t>(</w:t>
      </w:r>
      <w:r>
        <w:rPr>
          <w:rFonts w:ascii="Palatino Linotype" w:hAnsi="Palatino Linotype"/>
          <w:i/>
          <w:w w:val="120"/>
          <w:sz w:val="20"/>
          <w:vertAlign w:val="baseline"/>
        </w:rPr>
        <w:t>x</w:t>
      </w:r>
      <w:r>
        <w:rPr>
          <w:rFonts w:ascii="Century" w:hAnsi="Century"/>
          <w:w w:val="120"/>
          <w:sz w:val="20"/>
          <w:vertAlign w:val="superscript"/>
        </w:rPr>
        <w:t>2</w:t>
      </w:r>
      <w:r>
        <w:rPr>
          <w:rFonts w:ascii="Century" w:hAnsi="Century"/>
          <w:spacing w:val="-17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+</w:t>
      </w:r>
      <w:r>
        <w:rPr>
          <w:rFonts w:ascii="Book Antiqua" w:hAnsi="Book Antiqua"/>
          <w:spacing w:val="-16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spacing w:val="-2"/>
          <w:w w:val="120"/>
          <w:sz w:val="20"/>
          <w:vertAlign w:val="baseline"/>
        </w:rPr>
        <w:t>x</w:t>
      </w:r>
      <w:r>
        <w:rPr>
          <w:rFonts w:ascii="Century" w:hAnsi="Century"/>
          <w:spacing w:val="-2"/>
          <w:w w:val="120"/>
          <w:sz w:val="20"/>
          <w:vertAlign w:val="superscript"/>
        </w:rPr>
        <w:t>2</w:t>
      </w:r>
      <w:r>
        <w:rPr>
          <w:rFonts w:ascii="Book Antiqua" w:hAnsi="Book Antiqua"/>
          <w:spacing w:val="-2"/>
          <w:w w:val="120"/>
          <w:sz w:val="20"/>
          <w:vertAlign w:val="baseline"/>
        </w:rPr>
        <w:t>)</w:t>
      </w:r>
      <w:r>
        <w:rPr>
          <w:rFonts w:ascii="Palatino Linotype" w:hAnsi="Palatino Linotype"/>
          <w:i/>
          <w:spacing w:val="-2"/>
          <w:w w:val="120"/>
          <w:sz w:val="20"/>
          <w:vertAlign w:val="baseline"/>
        </w:rPr>
        <w:t>dm,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rFonts w:ascii="Palatino Linotype" w:hAnsi="Palatino Linotype"/>
          <w:i/>
          <w:w w:val="120"/>
          <w:sz w:val="20"/>
          <w:vertAlign w:val="baseline"/>
        </w:rPr>
        <w:t>I</w:t>
      </w:r>
      <w:r>
        <w:rPr>
          <w:rFonts w:ascii="Century" w:hAnsi="Century"/>
          <w:w w:val="120"/>
          <w:sz w:val="20"/>
          <w:vertAlign w:val="subscript"/>
        </w:rPr>
        <w:t>31</w:t>
      </w:r>
      <w:r>
        <w:rPr>
          <w:rFonts w:ascii="Century" w:hAnsi="Century"/>
          <w:spacing w:val="-14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=</w:t>
      </w:r>
      <w:r>
        <w:rPr>
          <w:rFonts w:ascii="Book Antiqua" w:hAnsi="Book Antiqua"/>
          <w:spacing w:val="-11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w w:val="120"/>
          <w:sz w:val="20"/>
          <w:vertAlign w:val="baseline"/>
        </w:rPr>
        <w:t>I</w:t>
      </w:r>
      <w:r>
        <w:rPr>
          <w:rFonts w:ascii="Century" w:hAnsi="Century"/>
          <w:w w:val="120"/>
          <w:sz w:val="20"/>
          <w:vertAlign w:val="subscript"/>
        </w:rPr>
        <w:t>13</w:t>
      </w:r>
      <w:r>
        <w:rPr>
          <w:rFonts w:ascii="Century" w:hAnsi="Century"/>
          <w:spacing w:val="-5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=</w:t>
      </w:r>
      <w:r>
        <w:rPr>
          <w:rFonts w:ascii="Book Antiqua" w:hAnsi="Book Antiqua"/>
          <w:spacing w:val="-9"/>
          <w:w w:val="120"/>
          <w:sz w:val="20"/>
          <w:vertAlign w:val="baseline"/>
        </w:rPr>
        <w:t> </w:t>
      </w:r>
      <w:r>
        <w:rPr>
          <w:rFonts w:ascii="Cambria" w:hAnsi="Cambria"/>
          <w:w w:val="120"/>
          <w:sz w:val="20"/>
          <w:vertAlign w:val="baseline"/>
        </w:rPr>
        <w:t>−</w:t>
      </w:r>
      <w:r>
        <w:rPr>
          <w:rFonts w:ascii="Cambria" w:hAnsi="Cambria"/>
          <w:spacing w:val="-19"/>
          <w:w w:val="120"/>
          <w:sz w:val="20"/>
          <w:vertAlign w:val="baseline"/>
        </w:rPr>
        <w:t> </w:t>
      </w:r>
      <w:r>
        <w:rPr>
          <w:rFonts w:ascii="Lucida Sans Unicode" w:hAnsi="Lucida Sans Unicode"/>
          <w:w w:val="120"/>
          <w:position w:val="16"/>
          <w:sz w:val="20"/>
          <w:vertAlign w:val="baseline"/>
        </w:rPr>
        <w:t>/</w:t>
      </w:r>
      <w:r>
        <w:rPr>
          <w:rFonts w:ascii="Lucida Sans Unicode" w:hAnsi="Lucida Sans Unicode"/>
          <w:spacing w:val="-39"/>
          <w:w w:val="120"/>
          <w:position w:val="16"/>
          <w:sz w:val="20"/>
          <w:vertAlign w:val="baseline"/>
        </w:rPr>
        <w:t> </w:t>
      </w:r>
      <w:r>
        <w:rPr>
          <w:rFonts w:ascii="Palatino Linotype" w:hAnsi="Palatino Linotype"/>
          <w:i/>
          <w:w w:val="120"/>
          <w:sz w:val="20"/>
          <w:vertAlign w:val="baseline"/>
        </w:rPr>
        <w:t>x</w:t>
      </w:r>
      <w:r>
        <w:rPr>
          <w:rFonts w:ascii="Century" w:hAnsi="Century"/>
          <w:w w:val="120"/>
          <w:sz w:val="20"/>
          <w:vertAlign w:val="subscript"/>
        </w:rPr>
        <w:t>3</w:t>
      </w:r>
      <w:r>
        <w:rPr>
          <w:rFonts w:ascii="Palatino Linotype" w:hAnsi="Palatino Linotype"/>
          <w:i/>
          <w:w w:val="120"/>
          <w:sz w:val="20"/>
          <w:vertAlign w:val="baseline"/>
        </w:rPr>
        <w:t>x</w:t>
      </w:r>
      <w:r>
        <w:rPr>
          <w:rFonts w:ascii="Century" w:hAnsi="Century"/>
          <w:w w:val="120"/>
          <w:sz w:val="20"/>
          <w:vertAlign w:val="subscript"/>
        </w:rPr>
        <w:t>1</w:t>
      </w:r>
      <w:r>
        <w:rPr>
          <w:rFonts w:ascii="Century" w:hAnsi="Century"/>
          <w:spacing w:val="-24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spacing w:val="-5"/>
          <w:w w:val="120"/>
          <w:sz w:val="20"/>
          <w:vertAlign w:val="baseline"/>
        </w:rPr>
        <w:t>dm.</w:t>
      </w:r>
    </w:p>
    <w:p>
      <w:pPr>
        <w:pStyle w:val="BodyText"/>
        <w:spacing w:before="2"/>
        <w:rPr>
          <w:rFonts w:ascii="Palatino Linotype"/>
          <w:i/>
          <w:sz w:val="10"/>
        </w:rPr>
      </w:pPr>
    </w:p>
    <w:p>
      <w:pPr>
        <w:pStyle w:val="BodyText"/>
        <w:spacing w:line="228" w:lineRule="auto" w:before="68"/>
        <w:ind w:left="712" w:right="166" w:firstLine="300"/>
        <w:jc w:val="both"/>
        <w:rPr>
          <w:i/>
        </w:rPr>
      </w:pPr>
      <w:r>
        <w:rPr>
          <w:i/>
          <w:w w:val="105"/>
        </w:rPr>
        <w:t>Формула</w:t>
      </w:r>
      <w:r>
        <w:rPr>
          <w:i/>
          <w:w w:val="105"/>
        </w:rPr>
        <w:t> (2.46)</w:t>
      </w:r>
      <w:r>
        <w:rPr>
          <w:i/>
          <w:w w:val="105"/>
        </w:rPr>
        <w:t> показывает,</w:t>
      </w:r>
      <w:r>
        <w:rPr>
          <w:i/>
          <w:w w:val="105"/>
        </w:rPr>
        <w:t> как</w:t>
      </w:r>
      <w:r>
        <w:rPr>
          <w:i/>
          <w:w w:val="105"/>
        </w:rPr>
        <w:t> зависит</w:t>
      </w:r>
      <w:r>
        <w:rPr>
          <w:i/>
          <w:w w:val="105"/>
        </w:rPr>
        <w:t> момент</w:t>
      </w:r>
      <w:r>
        <w:rPr>
          <w:i/>
          <w:w w:val="105"/>
        </w:rPr>
        <w:t> инерции</w:t>
      </w:r>
      <w:r>
        <w:rPr>
          <w:i/>
          <w:w w:val="105"/>
        </w:rPr>
        <w:t> </w:t>
      </w:r>
      <w:r>
        <w:rPr>
          <w:i/>
          <w:w w:val="105"/>
        </w:rPr>
        <w:t>относи-</w:t>
      </w:r>
      <w:r>
        <w:rPr>
          <w:w w:val="105"/>
        </w:rPr>
        <w:t> тельно</w:t>
      </w:r>
      <w:r>
        <w:rPr>
          <w:spacing w:val="-9"/>
          <w:w w:val="105"/>
        </w:rPr>
        <w:t> </w:t>
      </w:r>
      <w:r>
        <w:rPr>
          <w:w w:val="105"/>
        </w:rPr>
        <w:t>рассматриваемой</w:t>
      </w:r>
      <w:r>
        <w:rPr>
          <w:spacing w:val="-12"/>
          <w:w w:val="105"/>
        </w:rPr>
        <w:t> </w:t>
      </w:r>
      <w:r>
        <w:rPr>
          <w:w w:val="105"/>
        </w:rPr>
        <w:t>оси</w:t>
      </w:r>
      <w:r>
        <w:rPr>
          <w:spacing w:val="-10"/>
          <w:w w:val="105"/>
        </w:rPr>
        <w:t> </w:t>
      </w:r>
      <w:r>
        <w:rPr>
          <w:rFonts w:ascii="Palatino Linotype" w:hAnsi="Palatino Linotype"/>
          <w:i/>
          <w:w w:val="105"/>
        </w:rPr>
        <w:t>OA</w:t>
      </w:r>
      <w:r>
        <w:rPr>
          <w:rFonts w:ascii="Palatino Linotype" w:hAnsi="Palatino Linotype"/>
          <w:i/>
          <w:spacing w:val="-7"/>
          <w:w w:val="105"/>
        </w:rPr>
        <w:t> </w:t>
      </w:r>
      <w:r>
        <w:rPr>
          <w:i/>
          <w:w w:val="105"/>
        </w:rPr>
        <w:t>от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направляющих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косинусов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оси.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Она</w:t>
      </w:r>
      <w:r>
        <w:rPr>
          <w:w w:val="105"/>
        </w:rPr>
        <w:t> допускает</w:t>
      </w:r>
      <w:r>
        <w:rPr>
          <w:w w:val="105"/>
        </w:rPr>
        <w:t> наглядную геометрическую интерпретацию.</w:t>
      </w:r>
      <w:r>
        <w:rPr>
          <w:w w:val="105"/>
        </w:rPr>
        <w:t> Будем прово- дить</w:t>
      </w:r>
      <w:r>
        <w:rPr>
          <w:spacing w:val="29"/>
          <w:w w:val="105"/>
        </w:rPr>
        <w:t> </w:t>
      </w:r>
      <w:r>
        <w:rPr>
          <w:w w:val="105"/>
        </w:rPr>
        <w:t>через</w:t>
      </w:r>
      <w:r>
        <w:rPr>
          <w:spacing w:val="29"/>
          <w:w w:val="105"/>
        </w:rPr>
        <w:t> </w:t>
      </w:r>
      <w:r>
        <w:rPr>
          <w:w w:val="105"/>
        </w:rPr>
        <w:t>начало</w:t>
      </w:r>
      <w:r>
        <w:rPr>
          <w:spacing w:val="25"/>
          <w:w w:val="105"/>
        </w:rPr>
        <w:t> </w:t>
      </w:r>
      <w:r>
        <w:rPr>
          <w:w w:val="105"/>
        </w:rPr>
        <w:t>координат</w:t>
      </w:r>
      <w:r>
        <w:rPr>
          <w:spacing w:val="24"/>
          <w:w w:val="105"/>
        </w:rPr>
        <w:t> </w:t>
      </w:r>
      <w:r>
        <w:rPr>
          <w:rFonts w:ascii="Palatino Linotype" w:hAnsi="Palatino Linotype"/>
          <w:i/>
          <w:w w:val="105"/>
        </w:rPr>
        <w:t>O</w:t>
      </w:r>
      <w:r>
        <w:rPr>
          <w:rFonts w:ascii="Palatino Linotype" w:hAnsi="Palatino Linotype"/>
          <w:i/>
          <w:spacing w:val="36"/>
          <w:w w:val="105"/>
        </w:rPr>
        <w:t> </w:t>
      </w:r>
      <w:r>
        <w:rPr>
          <w:i/>
          <w:spacing w:val="24"/>
          <w:w w:val="104"/>
        </w:rPr>
        <w:t>п</w:t>
      </w:r>
      <w:r>
        <w:rPr>
          <w:i/>
          <w:spacing w:val="19"/>
          <w:w w:val="104"/>
        </w:rPr>
        <w:t>р</w:t>
      </w:r>
      <w:r>
        <w:rPr>
          <w:i/>
          <w:spacing w:val="-20"/>
          <w:w w:val="110"/>
        </w:rPr>
        <w:t>я</w:t>
      </w:r>
      <w:r>
        <w:rPr>
          <w:rFonts w:ascii="Cambria" w:hAnsi="Cambria"/>
          <w:i w:val="0"/>
          <w:spacing w:val="-99"/>
          <w:w w:val="120"/>
          <w:position w:val="-6"/>
        </w:rPr>
        <w:t>√</w:t>
      </w:r>
      <w:r>
        <w:rPr>
          <w:i/>
          <w:spacing w:val="24"/>
          <w:w w:val="97"/>
        </w:rPr>
        <w:t>м</w:t>
      </w:r>
      <w:r>
        <w:rPr>
          <w:i/>
          <w:spacing w:val="24"/>
          <w:u w:val="single"/>
        </w:rPr>
        <w:t>ы</w:t>
      </w:r>
      <w:r>
        <w:rPr>
          <w:i/>
          <w:spacing w:val="24"/>
          <w:w w:val="94"/>
        </w:rPr>
        <w:t>е</w:t>
      </w:r>
      <w:r>
        <w:rPr>
          <w:i/>
          <w:spacing w:val="27"/>
          <w:w w:val="105"/>
        </w:rPr>
        <w:t> </w:t>
      </w:r>
      <w:r>
        <w:rPr>
          <w:i/>
          <w:w w:val="105"/>
        </w:rPr>
        <w:t>во</w:t>
      </w:r>
      <w:r>
        <w:rPr>
          <w:i/>
          <w:spacing w:val="28"/>
          <w:w w:val="105"/>
        </w:rPr>
        <w:t> </w:t>
      </w:r>
      <w:r>
        <w:rPr>
          <w:i/>
          <w:w w:val="105"/>
        </w:rPr>
        <w:t>всех</w:t>
      </w:r>
      <w:r>
        <w:rPr>
          <w:i/>
          <w:spacing w:val="27"/>
          <w:w w:val="105"/>
        </w:rPr>
        <w:t> </w:t>
      </w:r>
      <w:r>
        <w:rPr>
          <w:i/>
          <w:w w:val="105"/>
        </w:rPr>
        <w:t>направлениях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29"/>
          <w:w w:val="105"/>
        </w:rPr>
        <w:t> </w:t>
      </w:r>
      <w:r>
        <w:rPr>
          <w:i/>
          <w:spacing w:val="-5"/>
          <w:w w:val="85"/>
        </w:rPr>
        <w:t>от-</w:t>
      </w:r>
    </w:p>
    <w:p>
      <w:pPr>
        <w:pStyle w:val="BodyText"/>
        <w:spacing w:line="195" w:lineRule="exact"/>
        <w:ind w:left="712"/>
        <w:rPr>
          <w:i/>
        </w:rPr>
      </w:pPr>
      <w:r>
        <w:rPr>
          <w:i/>
        </w:rPr>
        <w:t>кладывать</w:t>
      </w:r>
      <w:r>
        <w:rPr>
          <w:i/>
          <w:spacing w:val="22"/>
        </w:rPr>
        <w:t> </w:t>
      </w:r>
      <w:r>
        <w:rPr>
          <w:i/>
        </w:rPr>
        <w:t>на</w:t>
      </w:r>
      <w:r>
        <w:rPr>
          <w:i/>
          <w:spacing w:val="27"/>
        </w:rPr>
        <w:t> </w:t>
      </w:r>
      <w:r>
        <w:rPr>
          <w:i/>
        </w:rPr>
        <w:t>них</w:t>
      </w:r>
      <w:r>
        <w:rPr>
          <w:i/>
          <w:spacing w:val="29"/>
        </w:rPr>
        <w:t> </w:t>
      </w:r>
      <w:r>
        <w:rPr>
          <w:i/>
        </w:rPr>
        <w:t>отрезки</w:t>
      </w:r>
      <w:r>
        <w:rPr>
          <w:i/>
          <w:spacing w:val="27"/>
        </w:rPr>
        <w:t> </w:t>
      </w:r>
      <w:r>
        <w:rPr>
          <w:i/>
        </w:rPr>
        <w:t>длиной</w:t>
      </w:r>
      <w:r>
        <w:rPr>
          <w:i/>
          <w:spacing w:val="26"/>
        </w:rPr>
        <w:t> </w:t>
      </w:r>
      <w:r>
        <w:rPr>
          <w:rFonts w:ascii="Book Antiqua" w:hAnsi="Book Antiqua"/>
          <w:i w:val="0"/>
        </w:rPr>
        <w:t>1</w:t>
      </w:r>
      <w:r>
        <w:rPr>
          <w:rFonts w:ascii="Palatino Linotype" w:hAnsi="Palatino Linotype"/>
          <w:i/>
        </w:rPr>
        <w:t>/</w:t>
      </w:r>
      <w:r>
        <w:rPr>
          <w:rFonts w:ascii="Palatino Linotype" w:hAnsi="Palatino Linotype"/>
          <w:i/>
          <w:spacing w:val="56"/>
        </w:rPr>
        <w:t>  </w:t>
      </w:r>
      <w:r>
        <w:rPr>
          <w:rFonts w:ascii="Palatino Linotype" w:hAnsi="Palatino Linotype"/>
          <w:i/>
        </w:rPr>
        <w:t>I</w:t>
      </w:r>
      <w:r>
        <w:rPr>
          <w:i/>
        </w:rPr>
        <w:t>.</w:t>
      </w:r>
      <w:r>
        <w:rPr>
          <w:i/>
          <w:spacing w:val="27"/>
        </w:rPr>
        <w:t> </w:t>
      </w:r>
      <w:r>
        <w:rPr>
          <w:i/>
        </w:rPr>
        <w:t>Геометрическое</w:t>
      </w:r>
      <w:r>
        <w:rPr>
          <w:i/>
          <w:spacing w:val="26"/>
        </w:rPr>
        <w:t> </w:t>
      </w:r>
      <w:r>
        <w:rPr>
          <w:i/>
        </w:rPr>
        <w:t>место</w:t>
      </w:r>
      <w:r>
        <w:rPr>
          <w:i/>
          <w:spacing w:val="27"/>
        </w:rPr>
        <w:t> </w:t>
      </w:r>
      <w:r>
        <w:rPr>
          <w:i/>
          <w:spacing w:val="-2"/>
        </w:rPr>
        <w:t>концов</w:t>
      </w:r>
    </w:p>
    <w:p>
      <w:pPr>
        <w:pStyle w:val="BodyText"/>
        <w:spacing w:line="221" w:lineRule="exact"/>
        <w:ind w:left="712"/>
        <w:rPr>
          <w:i/>
        </w:rPr>
      </w:pPr>
      <w:r>
        <w:rPr>
          <w:i/>
        </w:rPr>
        <w:t>отрезков</w:t>
      </w:r>
      <w:r>
        <w:rPr>
          <w:i/>
          <w:spacing w:val="37"/>
        </w:rPr>
        <w:t> </w:t>
      </w:r>
      <w:r>
        <w:rPr>
          <w:i/>
        </w:rPr>
        <w:t>образует</w:t>
      </w:r>
      <w:r>
        <w:rPr>
          <w:i/>
          <w:spacing w:val="36"/>
        </w:rPr>
        <w:t> </w:t>
      </w:r>
      <w:r>
        <w:rPr>
          <w:i/>
        </w:rPr>
        <w:t>некоторую</w:t>
      </w:r>
      <w:r>
        <w:rPr>
          <w:i/>
          <w:spacing w:val="40"/>
        </w:rPr>
        <w:t> </w:t>
      </w:r>
      <w:r>
        <w:rPr>
          <w:i/>
        </w:rPr>
        <w:t>поверхность.</w:t>
      </w:r>
      <w:r>
        <w:rPr>
          <w:i/>
          <w:spacing w:val="36"/>
        </w:rPr>
        <w:t> </w:t>
      </w:r>
      <w:r>
        <w:rPr>
          <w:i/>
        </w:rPr>
        <w:t>Определим</w:t>
      </w:r>
      <w:r>
        <w:rPr>
          <w:i/>
          <w:spacing w:val="40"/>
        </w:rPr>
        <w:t> </w:t>
      </w:r>
      <w:r>
        <w:rPr>
          <w:i/>
        </w:rPr>
        <w:t>уравнение</w:t>
      </w:r>
      <w:r>
        <w:rPr>
          <w:i/>
          <w:spacing w:val="38"/>
        </w:rPr>
        <w:t> </w:t>
      </w:r>
      <w:r>
        <w:rPr>
          <w:i/>
          <w:spacing w:val="-4"/>
        </w:rPr>
        <w:t>этой</w:t>
      </w:r>
    </w:p>
    <w:p>
      <w:pPr>
        <w:pStyle w:val="BodyText"/>
        <w:spacing w:before="10"/>
        <w:ind w:left="712"/>
        <w:rPr>
          <w:i/>
        </w:rPr>
      </w:pPr>
      <w:r>
        <w:rPr>
          <w:i/>
        </w:rPr>
        <w:t>поверхности.</w:t>
      </w:r>
      <w:r>
        <w:rPr>
          <w:i/>
          <w:spacing w:val="17"/>
        </w:rPr>
        <w:t> </w:t>
      </w:r>
      <w:r>
        <w:rPr>
          <w:i/>
        </w:rPr>
        <w:t>Радиус-вектор</w:t>
      </w:r>
      <w:r>
        <w:rPr>
          <w:i/>
          <w:spacing w:val="16"/>
        </w:rPr>
        <w:t> </w:t>
      </w:r>
      <w:r>
        <w:rPr>
          <w:i/>
        </w:rPr>
        <w:t>текущей</w:t>
      </w:r>
      <w:r>
        <w:rPr>
          <w:i/>
          <w:spacing w:val="21"/>
        </w:rPr>
        <w:t> </w:t>
      </w:r>
      <w:r>
        <w:rPr>
          <w:i/>
        </w:rPr>
        <w:t>точки</w:t>
      </w:r>
      <w:r>
        <w:rPr>
          <w:i/>
          <w:spacing w:val="20"/>
        </w:rPr>
        <w:t> </w:t>
      </w:r>
      <w:r>
        <w:rPr>
          <w:i/>
        </w:rPr>
        <w:t>этой</w:t>
      </w:r>
      <w:r>
        <w:rPr>
          <w:i/>
          <w:spacing w:val="21"/>
        </w:rPr>
        <w:t> </w:t>
      </w:r>
      <w:r>
        <w:rPr>
          <w:i/>
          <w:spacing w:val="-2"/>
        </w:rPr>
        <w:t>поверхности</w:t>
      </w:r>
    </w:p>
    <w:p>
      <w:pPr>
        <w:pStyle w:val="BodyText"/>
        <w:spacing w:before="7"/>
        <w:rPr>
          <w:i/>
          <w:sz w:val="9"/>
        </w:rPr>
      </w:pPr>
    </w:p>
    <w:p>
      <w:pPr>
        <w:pStyle w:val="BodyText"/>
        <w:spacing w:line="202" w:lineRule="exact" w:before="39"/>
        <w:ind w:left="1253" w:right="414"/>
        <w:jc w:val="center"/>
        <w:rPr>
          <w:rFonts w:ascii="Palatino Linotype"/>
          <w:i/>
        </w:rPr>
      </w:pPr>
      <w:r>
        <w:rPr>
          <w:rFonts w:ascii="Palatino Linotype"/>
          <w:i/>
          <w:spacing w:val="-93"/>
          <w:w w:val="135"/>
        </w:rPr>
        <w:t>-</w:t>
      </w:r>
      <w:r>
        <w:rPr>
          <w:rFonts w:ascii="Palatino Linotype"/>
          <w:i/>
          <w:spacing w:val="-10"/>
          <w:w w:val="135"/>
        </w:rPr>
        <w:t>s</w:t>
      </w:r>
    </w:p>
    <w:p>
      <w:pPr>
        <w:spacing w:line="160" w:lineRule="auto" w:before="0"/>
        <w:ind w:left="1253" w:right="716" w:firstLine="0"/>
        <w:jc w:val="center"/>
        <w:rPr>
          <w:rFonts w:ascii="Palatino Linotype" w:hAnsi="Palatino Linotype"/>
          <w:i/>
          <w:sz w:val="20"/>
        </w:rPr>
      </w:pPr>
      <w:r>
        <w:rPr/>
        <w:pict>
          <v:shape style="position:absolute;margin-left:218.507996pt;margin-top:7.190674pt;width:13.6pt;height:2.050pt;mso-position-horizontal-relative:page;mso-position-vertical-relative:paragraph;z-index:-32288256" id="docshape1316" coordorigin="4370,144" coordsize="272,41" path="m4370,144l4641,144m4536,185l4641,185e" filled="false" stroked="true" strokeweight=".48pt" strokecolor="#000000">
            <v:path arrowok="t"/>
            <v:stroke dashstyle="solid"/>
            <w10:wrap type="none"/>
          </v:shape>
        </w:pict>
      </w:r>
      <w:r>
        <w:rPr>
          <w:rFonts w:ascii="Palatino Linotype" w:hAnsi="Palatino Linotype"/>
          <w:i/>
          <w:spacing w:val="-95"/>
          <w:w w:val="125"/>
          <w:sz w:val="20"/>
        </w:rPr>
        <w:t>-</w:t>
      </w:r>
      <w:r>
        <w:rPr>
          <w:rFonts w:ascii="Palatino Linotype" w:hAnsi="Palatino Linotype"/>
          <w:i/>
          <w:w w:val="125"/>
          <w:sz w:val="20"/>
        </w:rPr>
        <w:t>r</w:t>
      </w:r>
      <w:r>
        <w:rPr>
          <w:rFonts w:ascii="Palatino Linotype" w:hAnsi="Palatino Linotype"/>
          <w:i/>
          <w:spacing w:val="-1"/>
          <w:w w:val="125"/>
          <w:sz w:val="20"/>
        </w:rPr>
        <w:t> </w:t>
      </w:r>
      <w:r>
        <w:rPr>
          <w:rFonts w:ascii="Book Antiqua" w:hAnsi="Book Antiqua"/>
          <w:w w:val="125"/>
          <w:sz w:val="20"/>
        </w:rPr>
        <w:t>=</w:t>
      </w:r>
      <w:r>
        <w:rPr>
          <w:rFonts w:ascii="Book Antiqua" w:hAnsi="Book Antiqua"/>
          <w:spacing w:val="19"/>
          <w:w w:val="125"/>
          <w:sz w:val="20"/>
        </w:rPr>
        <w:t> </w:t>
      </w:r>
      <w:r>
        <w:rPr>
          <w:rFonts w:ascii="Cambria" w:hAnsi="Cambria"/>
          <w:w w:val="125"/>
          <w:sz w:val="20"/>
        </w:rPr>
        <w:t>√</w:t>
      </w:r>
      <w:r>
        <w:rPr>
          <w:rFonts w:ascii="Palatino Linotype" w:hAnsi="Palatino Linotype"/>
          <w:i/>
          <w:w w:val="125"/>
          <w:position w:val="-15"/>
          <w:sz w:val="20"/>
        </w:rPr>
        <w:t>I</w:t>
      </w:r>
      <w:r>
        <w:rPr>
          <w:rFonts w:ascii="Palatino Linotype" w:hAnsi="Palatino Linotype"/>
          <w:i/>
          <w:spacing w:val="-23"/>
          <w:w w:val="125"/>
          <w:position w:val="-15"/>
          <w:sz w:val="20"/>
        </w:rPr>
        <w:t> </w:t>
      </w:r>
      <w:r>
        <w:rPr>
          <w:rFonts w:ascii="Palatino Linotype" w:hAnsi="Palatino Linotype"/>
          <w:i/>
          <w:spacing w:val="-10"/>
          <w:w w:val="125"/>
          <w:sz w:val="20"/>
        </w:rPr>
        <w:t>,</w:t>
      </w:r>
    </w:p>
    <w:p>
      <w:pPr>
        <w:pStyle w:val="BodyText"/>
        <w:spacing w:line="226" w:lineRule="exact" w:before="107"/>
        <w:ind w:left="712"/>
        <w:rPr>
          <w:i/>
        </w:rPr>
      </w:pPr>
      <w:r>
        <w:rPr/>
        <w:pict>
          <v:shape style="position:absolute;margin-left:192.960281pt;margin-top:10.364682pt;width:8.3pt;height:17.25pt;mso-position-horizontal-relative:page;mso-position-vertical-relative:paragraph;z-index:-32287232" type="#_x0000_t202" id="docshape1317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26"/>
                      <w:sz w:val="20"/>
                    </w:rPr>
                    <w:t>√</w:t>
                  </w:r>
                </w:p>
              </w:txbxContent>
            </v:textbox>
            <w10:wrap type="none"/>
          </v:shape>
        </w:pict>
      </w:r>
      <w:r>
        <w:rPr>
          <w:i/>
          <w:spacing w:val="-9"/>
          <w:w w:val="90"/>
        </w:rPr>
        <w:t>т.</w:t>
      </w:r>
      <w:r>
        <w:rPr>
          <w:i/>
          <w:spacing w:val="-2"/>
        </w:rPr>
        <w:t> </w:t>
      </w:r>
      <w:r>
        <w:rPr>
          <w:i/>
          <w:spacing w:val="-5"/>
        </w:rPr>
        <w:t>е.</w:t>
      </w:r>
    </w:p>
    <w:p>
      <w:pPr>
        <w:tabs>
          <w:tab w:pos="4161" w:val="left" w:leader="none"/>
          <w:tab w:pos="6638" w:val="left" w:leader="none"/>
        </w:tabs>
        <w:spacing w:line="266" w:lineRule="exact" w:before="0"/>
        <w:ind w:left="2834" w:right="0" w:firstLine="0"/>
        <w:jc w:val="left"/>
        <w:rPr>
          <w:i/>
          <w:sz w:val="20"/>
        </w:rPr>
      </w:pPr>
      <w:r>
        <w:rPr/>
        <w:pict>
          <v:line style="position:absolute;mso-position-horizontal-relative:page;mso-position-vertical-relative:paragraph;z-index:16167424" from="201.227997pt,1.179478pt" to="206.507997pt,1.179478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15"/>
          <w:sz w:val="20"/>
        </w:rPr>
        <w:t>s</w:t>
      </w:r>
      <w:r>
        <w:rPr>
          <w:rFonts w:ascii="Palatino Linotype"/>
          <w:i/>
          <w:w w:val="115"/>
          <w:sz w:val="20"/>
          <w:vertAlign w:val="subscript"/>
        </w:rPr>
        <w:t>i</w:t>
      </w:r>
      <w:r>
        <w:rPr>
          <w:rFonts w:ascii="Palatino Linotype"/>
          <w:i/>
          <w:spacing w:val="14"/>
          <w:w w:val="115"/>
          <w:sz w:val="20"/>
          <w:vertAlign w:val="baseline"/>
        </w:rPr>
        <w:t> </w:t>
      </w:r>
      <w:r>
        <w:rPr>
          <w:rFonts w:ascii="Book Antiqua"/>
          <w:w w:val="115"/>
          <w:sz w:val="20"/>
          <w:vertAlign w:val="baseline"/>
        </w:rPr>
        <w:t>=</w:t>
      </w:r>
      <w:r>
        <w:rPr>
          <w:rFonts w:ascii="Book Antiqua"/>
          <w:spacing w:val="4"/>
          <w:w w:val="120"/>
          <w:sz w:val="20"/>
          <w:vertAlign w:val="baseline"/>
        </w:rPr>
        <w:t> </w:t>
      </w:r>
      <w:r>
        <w:rPr>
          <w:rFonts w:ascii="Palatino Linotype"/>
          <w:i/>
          <w:w w:val="120"/>
          <w:sz w:val="20"/>
          <w:vertAlign w:val="baseline"/>
        </w:rPr>
        <w:t>x</w:t>
      </w:r>
      <w:r>
        <w:rPr>
          <w:rFonts w:ascii="Palatino Linotype"/>
          <w:i/>
          <w:w w:val="120"/>
          <w:sz w:val="20"/>
          <w:vertAlign w:val="subscript"/>
        </w:rPr>
        <w:t>i</w:t>
      </w:r>
      <w:r>
        <w:rPr>
          <w:rFonts w:ascii="Palatino Linotype"/>
          <w:i/>
          <w:spacing w:val="41"/>
          <w:w w:val="120"/>
          <w:sz w:val="20"/>
          <w:vertAlign w:val="baseline"/>
        </w:rPr>
        <w:t>  </w:t>
      </w:r>
      <w:r>
        <w:rPr>
          <w:rFonts w:ascii="Palatino Linotype"/>
          <w:i/>
          <w:spacing w:val="-5"/>
          <w:w w:val="115"/>
          <w:sz w:val="20"/>
          <w:vertAlign w:val="baseline"/>
        </w:rPr>
        <w:t>I,</w:t>
      </w:r>
      <w:r>
        <w:rPr>
          <w:rFonts w:ascii="Palatino Linotype"/>
          <w:i/>
          <w:sz w:val="20"/>
          <w:vertAlign w:val="baseline"/>
        </w:rPr>
        <w:tab/>
      </w:r>
      <w:r>
        <w:rPr>
          <w:rFonts w:ascii="Palatino Linotype"/>
          <w:i/>
          <w:w w:val="115"/>
          <w:sz w:val="20"/>
          <w:vertAlign w:val="baseline"/>
        </w:rPr>
        <w:t>i</w:t>
      </w:r>
      <w:r>
        <w:rPr>
          <w:rFonts w:ascii="Palatino Linotype"/>
          <w:i/>
          <w:spacing w:val="-13"/>
          <w:w w:val="115"/>
          <w:sz w:val="20"/>
          <w:vertAlign w:val="baseline"/>
        </w:rPr>
        <w:t> </w:t>
      </w:r>
      <w:r>
        <w:rPr>
          <w:rFonts w:ascii="Book Antiqua"/>
          <w:w w:val="115"/>
          <w:sz w:val="20"/>
          <w:vertAlign w:val="baseline"/>
        </w:rPr>
        <w:t>=</w:t>
      </w:r>
      <w:r>
        <w:rPr>
          <w:rFonts w:ascii="Book Antiqua"/>
          <w:spacing w:val="-7"/>
          <w:w w:val="115"/>
          <w:sz w:val="20"/>
          <w:vertAlign w:val="baseline"/>
        </w:rPr>
        <w:t> </w:t>
      </w:r>
      <w:r>
        <w:rPr>
          <w:rFonts w:ascii="Book Antiqua"/>
          <w:w w:val="115"/>
          <w:sz w:val="20"/>
          <w:vertAlign w:val="baseline"/>
        </w:rPr>
        <w:t>1</w:t>
      </w:r>
      <w:r>
        <w:rPr>
          <w:rFonts w:ascii="Palatino Linotype"/>
          <w:i/>
          <w:w w:val="115"/>
          <w:sz w:val="20"/>
          <w:vertAlign w:val="baseline"/>
        </w:rPr>
        <w:t>,</w:t>
      </w:r>
      <w:r>
        <w:rPr>
          <w:rFonts w:ascii="Palatino Linotype"/>
          <w:i/>
          <w:spacing w:val="-24"/>
          <w:w w:val="115"/>
          <w:sz w:val="20"/>
          <w:vertAlign w:val="baseline"/>
        </w:rPr>
        <w:t> </w:t>
      </w:r>
      <w:r>
        <w:rPr>
          <w:rFonts w:ascii="Book Antiqua"/>
          <w:w w:val="115"/>
          <w:sz w:val="20"/>
          <w:vertAlign w:val="baseline"/>
        </w:rPr>
        <w:t>2</w:t>
      </w:r>
      <w:r>
        <w:rPr>
          <w:rFonts w:ascii="Palatino Linotype"/>
          <w:i/>
          <w:w w:val="115"/>
          <w:sz w:val="20"/>
          <w:vertAlign w:val="baseline"/>
        </w:rPr>
        <w:t>,</w:t>
      </w:r>
      <w:r>
        <w:rPr>
          <w:rFonts w:ascii="Palatino Linotype"/>
          <w:i/>
          <w:spacing w:val="-25"/>
          <w:w w:val="115"/>
          <w:sz w:val="20"/>
          <w:vertAlign w:val="baseline"/>
        </w:rPr>
        <w:t> </w:t>
      </w:r>
      <w:r>
        <w:rPr>
          <w:rFonts w:ascii="Book Antiqua"/>
          <w:spacing w:val="-5"/>
          <w:w w:val="115"/>
          <w:sz w:val="20"/>
          <w:vertAlign w:val="baseline"/>
        </w:rPr>
        <w:t>3</w:t>
      </w:r>
      <w:r>
        <w:rPr>
          <w:rFonts w:ascii="Palatino Linotype"/>
          <w:i/>
          <w:spacing w:val="-5"/>
          <w:w w:val="115"/>
          <w:sz w:val="20"/>
          <w:vertAlign w:val="baseline"/>
        </w:rPr>
        <w:t>.</w:t>
      </w:r>
      <w:r>
        <w:rPr>
          <w:rFonts w:ascii="Palatino Linotype"/>
          <w:i/>
          <w:sz w:val="20"/>
          <w:vertAlign w:val="baseline"/>
        </w:rPr>
        <w:tab/>
      </w:r>
      <w:r>
        <w:rPr>
          <w:i/>
          <w:spacing w:val="-2"/>
          <w:w w:val="115"/>
          <w:sz w:val="20"/>
          <w:vertAlign w:val="baseline"/>
        </w:rPr>
        <w:t>(2.48)</w:t>
      </w:r>
    </w:p>
    <w:p>
      <w:pPr>
        <w:pStyle w:val="BodyText"/>
        <w:spacing w:before="118"/>
        <w:ind w:left="712"/>
        <w:rPr>
          <w:i/>
        </w:rPr>
      </w:pPr>
      <w:r>
        <w:rPr>
          <w:i/>
          <w:w w:val="105"/>
        </w:rPr>
        <w:t>Подставляя</w:t>
      </w:r>
      <w:r>
        <w:rPr>
          <w:i/>
          <w:spacing w:val="7"/>
          <w:w w:val="105"/>
        </w:rPr>
        <w:t> </w:t>
      </w:r>
      <w:r>
        <w:rPr>
          <w:i/>
          <w:w w:val="105"/>
        </w:rPr>
        <w:t>(2.48)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(2.46),</w:t>
      </w:r>
      <w:r>
        <w:rPr>
          <w:i/>
          <w:spacing w:val="9"/>
          <w:w w:val="105"/>
        </w:rPr>
        <w:t> </w:t>
      </w:r>
      <w:r>
        <w:rPr>
          <w:i/>
          <w:spacing w:val="-2"/>
          <w:w w:val="105"/>
        </w:rPr>
        <w:t>находим</w:t>
      </w:r>
    </w:p>
    <w:p>
      <w:pPr>
        <w:pStyle w:val="BodyText"/>
        <w:spacing w:before="6"/>
        <w:rPr>
          <w:i/>
          <w:sz w:val="16"/>
        </w:rPr>
      </w:pPr>
    </w:p>
    <w:p>
      <w:pPr>
        <w:tabs>
          <w:tab w:pos="6467" w:val="left" w:leader="none"/>
        </w:tabs>
        <w:spacing w:line="138" w:lineRule="exact" w:before="1"/>
        <w:ind w:left="854" w:right="0" w:firstLine="0"/>
        <w:jc w:val="center"/>
        <w:rPr>
          <w:i/>
          <w:sz w:val="20"/>
        </w:rPr>
      </w:pPr>
      <w:r>
        <w:rPr>
          <w:rFonts w:ascii="Palatino Linotype"/>
          <w:i/>
          <w:w w:val="115"/>
          <w:sz w:val="20"/>
        </w:rPr>
        <w:t>I</w:t>
      </w:r>
      <w:r>
        <w:rPr>
          <w:rFonts w:ascii="Century"/>
          <w:w w:val="115"/>
          <w:sz w:val="20"/>
          <w:vertAlign w:val="subscript"/>
        </w:rPr>
        <w:t>11</w:t>
      </w:r>
      <w:r>
        <w:rPr>
          <w:rFonts w:ascii="Palatino Linotype"/>
          <w:i/>
          <w:w w:val="115"/>
          <w:sz w:val="20"/>
          <w:vertAlign w:val="baseline"/>
        </w:rPr>
        <w:t>x</w:t>
      </w:r>
      <w:r>
        <w:rPr>
          <w:rFonts w:ascii="Century"/>
          <w:w w:val="115"/>
          <w:sz w:val="20"/>
          <w:vertAlign w:val="superscript"/>
        </w:rPr>
        <w:t>2</w:t>
      </w:r>
      <w:r>
        <w:rPr>
          <w:rFonts w:ascii="Century"/>
          <w:spacing w:val="-4"/>
          <w:w w:val="115"/>
          <w:sz w:val="20"/>
          <w:vertAlign w:val="baseline"/>
        </w:rPr>
        <w:t> </w:t>
      </w:r>
      <w:r>
        <w:rPr>
          <w:rFonts w:ascii="Book Antiqua"/>
          <w:w w:val="115"/>
          <w:sz w:val="20"/>
          <w:vertAlign w:val="baseline"/>
        </w:rPr>
        <w:t>+</w:t>
      </w:r>
      <w:r>
        <w:rPr>
          <w:rFonts w:ascii="Book Antiqua"/>
          <w:spacing w:val="-9"/>
          <w:w w:val="115"/>
          <w:sz w:val="20"/>
          <w:vertAlign w:val="baseline"/>
        </w:rPr>
        <w:t> </w:t>
      </w:r>
      <w:r>
        <w:rPr>
          <w:rFonts w:ascii="Palatino Linotype"/>
          <w:i/>
          <w:w w:val="115"/>
          <w:sz w:val="20"/>
          <w:vertAlign w:val="baseline"/>
        </w:rPr>
        <w:t>I</w:t>
      </w:r>
      <w:r>
        <w:rPr>
          <w:rFonts w:ascii="Century"/>
          <w:w w:val="115"/>
          <w:sz w:val="20"/>
          <w:vertAlign w:val="subscript"/>
        </w:rPr>
        <w:t>22</w:t>
      </w:r>
      <w:r>
        <w:rPr>
          <w:rFonts w:ascii="Palatino Linotype"/>
          <w:i/>
          <w:w w:val="115"/>
          <w:sz w:val="20"/>
          <w:vertAlign w:val="baseline"/>
        </w:rPr>
        <w:t>x</w:t>
      </w:r>
      <w:r>
        <w:rPr>
          <w:rFonts w:ascii="Century"/>
          <w:w w:val="115"/>
          <w:sz w:val="20"/>
          <w:vertAlign w:val="superscript"/>
        </w:rPr>
        <w:t>2</w:t>
      </w:r>
      <w:r>
        <w:rPr>
          <w:rFonts w:ascii="Century"/>
          <w:spacing w:val="-4"/>
          <w:w w:val="115"/>
          <w:sz w:val="20"/>
          <w:vertAlign w:val="baseline"/>
        </w:rPr>
        <w:t> </w:t>
      </w:r>
      <w:r>
        <w:rPr>
          <w:rFonts w:ascii="Book Antiqua"/>
          <w:w w:val="115"/>
          <w:sz w:val="20"/>
          <w:vertAlign w:val="baseline"/>
        </w:rPr>
        <w:t>+</w:t>
      </w:r>
      <w:r>
        <w:rPr>
          <w:rFonts w:ascii="Book Antiqua"/>
          <w:spacing w:val="-9"/>
          <w:w w:val="115"/>
          <w:sz w:val="20"/>
          <w:vertAlign w:val="baseline"/>
        </w:rPr>
        <w:t> </w:t>
      </w:r>
      <w:r>
        <w:rPr>
          <w:rFonts w:ascii="Palatino Linotype"/>
          <w:i/>
          <w:w w:val="115"/>
          <w:sz w:val="20"/>
          <w:vertAlign w:val="baseline"/>
        </w:rPr>
        <w:t>I</w:t>
      </w:r>
      <w:r>
        <w:rPr>
          <w:rFonts w:ascii="Century"/>
          <w:w w:val="115"/>
          <w:sz w:val="20"/>
          <w:vertAlign w:val="subscript"/>
        </w:rPr>
        <w:t>33</w:t>
      </w:r>
      <w:r>
        <w:rPr>
          <w:rFonts w:ascii="Palatino Linotype"/>
          <w:i/>
          <w:w w:val="115"/>
          <w:sz w:val="20"/>
          <w:vertAlign w:val="baseline"/>
        </w:rPr>
        <w:t>x</w:t>
      </w:r>
      <w:r>
        <w:rPr>
          <w:rFonts w:ascii="Century"/>
          <w:w w:val="115"/>
          <w:sz w:val="20"/>
          <w:vertAlign w:val="superscript"/>
        </w:rPr>
        <w:t>2</w:t>
      </w:r>
      <w:r>
        <w:rPr>
          <w:rFonts w:ascii="Century"/>
          <w:spacing w:val="-4"/>
          <w:w w:val="115"/>
          <w:sz w:val="20"/>
          <w:vertAlign w:val="baseline"/>
        </w:rPr>
        <w:t> </w:t>
      </w:r>
      <w:r>
        <w:rPr>
          <w:rFonts w:ascii="Book Antiqua"/>
          <w:w w:val="115"/>
          <w:sz w:val="20"/>
          <w:vertAlign w:val="baseline"/>
        </w:rPr>
        <w:t>+</w:t>
      </w:r>
      <w:r>
        <w:rPr>
          <w:rFonts w:ascii="Book Antiqua"/>
          <w:spacing w:val="-9"/>
          <w:w w:val="115"/>
          <w:sz w:val="20"/>
          <w:vertAlign w:val="baseline"/>
        </w:rPr>
        <w:t> </w:t>
      </w:r>
      <w:r>
        <w:rPr>
          <w:rFonts w:ascii="Book Antiqua"/>
          <w:w w:val="115"/>
          <w:sz w:val="20"/>
          <w:vertAlign w:val="baseline"/>
        </w:rPr>
        <w:t>2</w:t>
      </w:r>
      <w:r>
        <w:rPr>
          <w:rFonts w:ascii="Palatino Linotype"/>
          <w:i/>
          <w:w w:val="115"/>
          <w:sz w:val="20"/>
          <w:vertAlign w:val="baseline"/>
        </w:rPr>
        <w:t>I</w:t>
      </w:r>
      <w:r>
        <w:rPr>
          <w:rFonts w:ascii="Century"/>
          <w:w w:val="115"/>
          <w:sz w:val="20"/>
          <w:vertAlign w:val="subscript"/>
        </w:rPr>
        <w:t>12</w:t>
      </w:r>
      <w:r>
        <w:rPr>
          <w:rFonts w:ascii="Palatino Linotype"/>
          <w:i/>
          <w:w w:val="115"/>
          <w:sz w:val="20"/>
          <w:vertAlign w:val="baseline"/>
        </w:rPr>
        <w:t>x</w:t>
      </w:r>
      <w:r>
        <w:rPr>
          <w:rFonts w:ascii="Century"/>
          <w:w w:val="115"/>
          <w:sz w:val="20"/>
          <w:vertAlign w:val="subscript"/>
        </w:rPr>
        <w:t>1</w:t>
      </w:r>
      <w:r>
        <w:rPr>
          <w:rFonts w:ascii="Palatino Linotype"/>
          <w:i/>
          <w:w w:val="115"/>
          <w:sz w:val="20"/>
          <w:vertAlign w:val="baseline"/>
        </w:rPr>
        <w:t>x</w:t>
      </w:r>
      <w:r>
        <w:rPr>
          <w:rFonts w:ascii="Century"/>
          <w:w w:val="115"/>
          <w:sz w:val="20"/>
          <w:vertAlign w:val="subscript"/>
        </w:rPr>
        <w:t>2</w:t>
      </w:r>
      <w:r>
        <w:rPr>
          <w:rFonts w:ascii="Century"/>
          <w:spacing w:val="-3"/>
          <w:w w:val="115"/>
          <w:sz w:val="20"/>
          <w:vertAlign w:val="baseline"/>
        </w:rPr>
        <w:t> </w:t>
      </w:r>
      <w:r>
        <w:rPr>
          <w:rFonts w:ascii="Book Antiqua"/>
          <w:w w:val="115"/>
          <w:sz w:val="20"/>
          <w:vertAlign w:val="baseline"/>
        </w:rPr>
        <w:t>+</w:t>
      </w:r>
      <w:r>
        <w:rPr>
          <w:rFonts w:ascii="Book Antiqua"/>
          <w:spacing w:val="-9"/>
          <w:w w:val="115"/>
          <w:sz w:val="20"/>
          <w:vertAlign w:val="baseline"/>
        </w:rPr>
        <w:t> </w:t>
      </w:r>
      <w:r>
        <w:rPr>
          <w:rFonts w:ascii="Book Antiqua"/>
          <w:w w:val="115"/>
          <w:sz w:val="20"/>
          <w:vertAlign w:val="baseline"/>
        </w:rPr>
        <w:t>2</w:t>
      </w:r>
      <w:r>
        <w:rPr>
          <w:rFonts w:ascii="Palatino Linotype"/>
          <w:i/>
          <w:w w:val="115"/>
          <w:sz w:val="20"/>
          <w:vertAlign w:val="baseline"/>
        </w:rPr>
        <w:t>I</w:t>
      </w:r>
      <w:r>
        <w:rPr>
          <w:rFonts w:ascii="Century"/>
          <w:w w:val="115"/>
          <w:sz w:val="20"/>
          <w:vertAlign w:val="subscript"/>
        </w:rPr>
        <w:t>23</w:t>
      </w:r>
      <w:r>
        <w:rPr>
          <w:rFonts w:ascii="Palatino Linotype"/>
          <w:i/>
          <w:w w:val="115"/>
          <w:sz w:val="20"/>
          <w:vertAlign w:val="baseline"/>
        </w:rPr>
        <w:t>x</w:t>
      </w:r>
      <w:r>
        <w:rPr>
          <w:rFonts w:ascii="Century"/>
          <w:w w:val="115"/>
          <w:sz w:val="20"/>
          <w:vertAlign w:val="subscript"/>
        </w:rPr>
        <w:t>2</w:t>
      </w:r>
      <w:r>
        <w:rPr>
          <w:rFonts w:ascii="Palatino Linotype"/>
          <w:i/>
          <w:w w:val="115"/>
          <w:sz w:val="20"/>
          <w:vertAlign w:val="baseline"/>
        </w:rPr>
        <w:t>x</w:t>
      </w:r>
      <w:r>
        <w:rPr>
          <w:rFonts w:ascii="Century"/>
          <w:w w:val="115"/>
          <w:sz w:val="20"/>
          <w:vertAlign w:val="subscript"/>
        </w:rPr>
        <w:t>3</w:t>
      </w:r>
      <w:r>
        <w:rPr>
          <w:rFonts w:ascii="Century"/>
          <w:spacing w:val="-4"/>
          <w:w w:val="115"/>
          <w:sz w:val="20"/>
          <w:vertAlign w:val="baseline"/>
        </w:rPr>
        <w:t> </w:t>
      </w:r>
      <w:r>
        <w:rPr>
          <w:rFonts w:ascii="Book Antiqua"/>
          <w:w w:val="115"/>
          <w:sz w:val="20"/>
          <w:vertAlign w:val="baseline"/>
        </w:rPr>
        <w:t>+</w:t>
      </w:r>
      <w:r>
        <w:rPr>
          <w:rFonts w:ascii="Book Antiqua"/>
          <w:spacing w:val="-9"/>
          <w:w w:val="115"/>
          <w:sz w:val="20"/>
          <w:vertAlign w:val="baseline"/>
        </w:rPr>
        <w:t> </w:t>
      </w:r>
      <w:r>
        <w:rPr>
          <w:rFonts w:ascii="Book Antiqua"/>
          <w:w w:val="115"/>
          <w:sz w:val="20"/>
          <w:vertAlign w:val="baseline"/>
        </w:rPr>
        <w:t>2</w:t>
      </w:r>
      <w:r>
        <w:rPr>
          <w:rFonts w:ascii="Palatino Linotype"/>
          <w:i/>
          <w:w w:val="115"/>
          <w:sz w:val="20"/>
          <w:vertAlign w:val="baseline"/>
        </w:rPr>
        <w:t>I</w:t>
      </w:r>
      <w:r>
        <w:rPr>
          <w:rFonts w:ascii="Century"/>
          <w:w w:val="115"/>
          <w:sz w:val="20"/>
          <w:vertAlign w:val="subscript"/>
        </w:rPr>
        <w:t>31</w:t>
      </w:r>
      <w:r>
        <w:rPr>
          <w:rFonts w:ascii="Palatino Linotype"/>
          <w:i/>
          <w:w w:val="115"/>
          <w:sz w:val="20"/>
          <w:vertAlign w:val="baseline"/>
        </w:rPr>
        <w:t>x</w:t>
      </w:r>
      <w:r>
        <w:rPr>
          <w:rFonts w:ascii="Century"/>
          <w:w w:val="115"/>
          <w:sz w:val="20"/>
          <w:vertAlign w:val="subscript"/>
        </w:rPr>
        <w:t>3</w:t>
      </w:r>
      <w:r>
        <w:rPr>
          <w:rFonts w:ascii="Palatino Linotype"/>
          <w:i/>
          <w:w w:val="115"/>
          <w:sz w:val="20"/>
          <w:vertAlign w:val="baseline"/>
        </w:rPr>
        <w:t>x</w:t>
      </w:r>
      <w:r>
        <w:rPr>
          <w:rFonts w:ascii="Century"/>
          <w:w w:val="115"/>
          <w:sz w:val="20"/>
          <w:vertAlign w:val="subscript"/>
        </w:rPr>
        <w:t>1</w:t>
      </w:r>
      <w:r>
        <w:rPr>
          <w:rFonts w:ascii="Century"/>
          <w:spacing w:val="9"/>
          <w:w w:val="115"/>
          <w:sz w:val="20"/>
          <w:vertAlign w:val="baseline"/>
        </w:rPr>
        <w:t> </w:t>
      </w:r>
      <w:r>
        <w:rPr>
          <w:rFonts w:ascii="Book Antiqua"/>
          <w:w w:val="115"/>
          <w:sz w:val="20"/>
          <w:vertAlign w:val="baseline"/>
        </w:rPr>
        <w:t>=</w:t>
      </w:r>
      <w:r>
        <w:rPr>
          <w:rFonts w:ascii="Book Antiqua"/>
          <w:spacing w:val="5"/>
          <w:w w:val="115"/>
          <w:sz w:val="20"/>
          <w:vertAlign w:val="baseline"/>
        </w:rPr>
        <w:t> </w:t>
      </w:r>
      <w:r>
        <w:rPr>
          <w:rFonts w:ascii="Book Antiqua"/>
          <w:spacing w:val="-5"/>
          <w:w w:val="115"/>
          <w:sz w:val="20"/>
          <w:vertAlign w:val="baseline"/>
        </w:rPr>
        <w:t>1</w:t>
      </w:r>
      <w:r>
        <w:rPr>
          <w:rFonts w:ascii="Palatino Linotype"/>
          <w:i/>
          <w:spacing w:val="-5"/>
          <w:w w:val="115"/>
          <w:sz w:val="20"/>
          <w:vertAlign w:val="baseline"/>
        </w:rPr>
        <w:t>.</w:t>
      </w:r>
      <w:r>
        <w:rPr>
          <w:rFonts w:ascii="Palatino Linotype"/>
          <w:i/>
          <w:sz w:val="20"/>
          <w:vertAlign w:val="baseline"/>
        </w:rPr>
        <w:tab/>
      </w:r>
      <w:r>
        <w:rPr>
          <w:i/>
          <w:spacing w:val="-2"/>
          <w:w w:val="115"/>
          <w:sz w:val="20"/>
          <w:vertAlign w:val="baseline"/>
        </w:rPr>
        <w:t>(2.49)</w:t>
      </w:r>
    </w:p>
    <w:p>
      <w:pPr>
        <w:tabs>
          <w:tab w:pos="2097" w:val="left" w:leader="none"/>
          <w:tab w:pos="2800" w:val="left" w:leader="none"/>
        </w:tabs>
        <w:spacing w:line="150" w:lineRule="exact" w:before="0"/>
        <w:ind w:left="1394" w:right="0" w:firstLine="0"/>
        <w:jc w:val="left"/>
        <w:rPr>
          <w:rFonts w:ascii="Century"/>
          <w:sz w:val="14"/>
        </w:rPr>
      </w:pPr>
      <w:r>
        <w:rPr>
          <w:rFonts w:ascii="Century"/>
          <w:spacing w:val="-10"/>
          <w:sz w:val="14"/>
        </w:rPr>
        <w:t>1</w:t>
      </w:r>
      <w:r>
        <w:rPr>
          <w:rFonts w:ascii="Century"/>
          <w:sz w:val="14"/>
        </w:rPr>
        <w:tab/>
      </w:r>
      <w:r>
        <w:rPr>
          <w:rFonts w:ascii="Century"/>
          <w:spacing w:val="-10"/>
          <w:sz w:val="14"/>
        </w:rPr>
        <w:t>2</w:t>
      </w:r>
      <w:r>
        <w:rPr>
          <w:rFonts w:ascii="Century"/>
          <w:sz w:val="14"/>
        </w:rPr>
        <w:tab/>
      </w:r>
      <w:r>
        <w:rPr>
          <w:rFonts w:ascii="Century"/>
          <w:spacing w:val="-10"/>
          <w:sz w:val="14"/>
        </w:rPr>
        <w:t>3</w:t>
      </w:r>
    </w:p>
    <w:p>
      <w:pPr>
        <w:pStyle w:val="BodyText"/>
        <w:spacing w:before="6"/>
        <w:rPr>
          <w:rFonts w:ascii="Century"/>
          <w:i w:val="0"/>
          <w:sz w:val="9"/>
        </w:rPr>
      </w:pPr>
    </w:p>
    <w:p>
      <w:pPr>
        <w:pStyle w:val="BodyText"/>
        <w:spacing w:line="230" w:lineRule="auto" w:before="70"/>
        <w:ind w:left="712" w:right="168"/>
        <w:jc w:val="both"/>
      </w:pPr>
      <w:r>
        <w:rPr/>
        <w:pict>
          <v:shape style="position:absolute;margin-left:300.239838pt;margin-top:16.661404pt;width:.1pt;height:17.25pt;mso-position-horizontal-relative:page;mso-position-vertical-relative:paragraph;z-index:-32286720" type="#_x0000_t202" id="docshape1318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/>
                      <w:sz w:val="20"/>
                    </w:rPr>
                  </w:pPr>
                  <w:r>
                    <w:rPr>
                      <w:rFonts w:ascii="Cambria"/>
                      <w:w w:val="99"/>
                      <w:sz w:val="2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Полученная</w:t>
      </w:r>
      <w:r>
        <w:rPr>
          <w:i/>
          <w:w w:val="105"/>
        </w:rPr>
        <w:t> поверхность</w:t>
      </w:r>
      <w:r>
        <w:rPr>
          <w:i/>
          <w:w w:val="105"/>
        </w:rPr>
        <w:t> второго</w:t>
      </w:r>
      <w:r>
        <w:rPr>
          <w:i/>
          <w:w w:val="105"/>
        </w:rPr>
        <w:t> порядка</w:t>
      </w:r>
      <w:r>
        <w:rPr>
          <w:i/>
          <w:w w:val="105"/>
        </w:rPr>
        <w:t> является</w:t>
      </w:r>
      <w:r>
        <w:rPr>
          <w:i/>
          <w:w w:val="105"/>
        </w:rPr>
        <w:t> эллипсоидом,</w:t>
      </w:r>
      <w:r>
        <w:rPr>
          <w:i/>
          <w:w w:val="105"/>
        </w:rPr>
        <w:t> </w:t>
      </w:r>
      <w:r>
        <w:rPr>
          <w:i/>
          <w:w w:val="105"/>
        </w:rPr>
        <w:t>по-</w:t>
      </w:r>
      <w:r>
        <w:rPr>
          <w:w w:val="105"/>
        </w:rPr>
        <w:t> скольку</w:t>
      </w:r>
      <w:r>
        <w:rPr>
          <w:spacing w:val="-4"/>
          <w:w w:val="105"/>
        </w:rPr>
        <w:t> </w:t>
      </w:r>
      <w:r>
        <w:rPr>
          <w:w w:val="105"/>
        </w:rPr>
        <w:t>она</w:t>
      </w:r>
      <w:r>
        <w:rPr>
          <w:spacing w:val="-4"/>
          <w:w w:val="105"/>
        </w:rPr>
        <w:t> </w:t>
      </w:r>
      <w:r>
        <w:rPr>
          <w:w w:val="105"/>
        </w:rPr>
        <w:t>не</w:t>
      </w:r>
      <w:r>
        <w:rPr>
          <w:spacing w:val="-3"/>
          <w:w w:val="105"/>
        </w:rPr>
        <w:t> </w:t>
      </w:r>
      <w:r>
        <w:rPr>
          <w:w w:val="105"/>
        </w:rPr>
        <w:t>имеет</w:t>
      </w:r>
      <w:r>
        <w:rPr>
          <w:spacing w:val="-3"/>
          <w:w w:val="105"/>
        </w:rPr>
        <w:t> </w:t>
      </w:r>
      <w:r>
        <w:rPr>
          <w:w w:val="105"/>
        </w:rPr>
        <w:t>бесконечно</w:t>
      </w:r>
      <w:r>
        <w:rPr>
          <w:spacing w:val="-4"/>
          <w:w w:val="105"/>
        </w:rPr>
        <w:t> </w:t>
      </w:r>
      <w:r>
        <w:rPr>
          <w:w w:val="105"/>
        </w:rPr>
        <w:t>удаленных</w:t>
      </w:r>
      <w:r>
        <w:rPr>
          <w:spacing w:val="-4"/>
          <w:w w:val="105"/>
        </w:rPr>
        <w:t> </w:t>
      </w:r>
      <w:r>
        <w:rPr>
          <w:w w:val="105"/>
        </w:rPr>
        <w:t>точек</w:t>
      </w:r>
      <w:r>
        <w:rPr>
          <w:spacing w:val="-3"/>
          <w:w w:val="105"/>
        </w:rPr>
        <w:t> </w:t>
      </w:r>
      <w:r>
        <w:rPr>
          <w:w w:val="105"/>
        </w:rPr>
        <w:t>(</w:t>
      </w:r>
      <w:r>
        <w:rPr>
          <w:rFonts w:ascii="Palatino Linotype" w:hAnsi="Palatino Linotype"/>
          <w:i/>
          <w:w w:val="105"/>
        </w:rPr>
        <w:t>I </w:t>
      </w:r>
      <w:r>
        <w:rPr>
          <w:rFonts w:ascii="Book Antiqua" w:hAnsi="Book Antiqua"/>
          <w:i w:val="0"/>
          <w:w w:val="105"/>
        </w:rPr>
        <w:t>=</w:t>
      </w:r>
      <w:r>
        <w:rPr>
          <w:rFonts w:ascii="Book Antiqua" w:hAnsi="Book Antiqua"/>
          <w:i w:val="0"/>
          <w:spacing w:val="-6"/>
          <w:w w:val="105"/>
        </w:rPr>
        <w:t> </w:t>
      </w:r>
      <w:r>
        <w:rPr>
          <w:rFonts w:ascii="Book Antiqua" w:hAnsi="Book Antiqua"/>
          <w:i w:val="0"/>
          <w:w w:val="105"/>
        </w:rPr>
        <w:t>0</w:t>
      </w:r>
      <w:r>
        <w:rPr>
          <w:i/>
          <w:w w:val="105"/>
        </w:rPr>
        <w:t>).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Этот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эллип-</w:t>
      </w:r>
      <w:r>
        <w:rPr>
          <w:w w:val="105"/>
        </w:rPr>
        <w:t> </w:t>
      </w:r>
      <w:r>
        <w:rPr/>
        <w:t>соид</w:t>
      </w:r>
      <w:r>
        <w:rPr>
          <w:spacing w:val="50"/>
        </w:rPr>
        <w:t> </w:t>
      </w:r>
      <w:r>
        <w:rPr/>
        <w:t>называется</w:t>
      </w:r>
      <w:r>
        <w:rPr>
          <w:spacing w:val="39"/>
        </w:rPr>
        <w:t> </w:t>
      </w:r>
      <w:r>
        <w:rPr>
          <w:sz w:val="18"/>
        </w:rPr>
        <w:t>эллипсоизом</w:t>
      </w:r>
      <w:r>
        <w:rPr>
          <w:spacing w:val="35"/>
          <w:sz w:val="18"/>
        </w:rPr>
        <w:t> </w:t>
      </w:r>
      <w:r>
        <w:rPr>
          <w:sz w:val="18"/>
        </w:rPr>
        <w:t>индрции</w:t>
      </w:r>
      <w:r>
        <w:rPr>
          <w:spacing w:val="44"/>
          <w:sz w:val="18"/>
        </w:rPr>
        <w:t> </w:t>
      </w:r>
      <w:r>
        <w:rPr/>
        <w:t>тела,</w:t>
      </w:r>
      <w:r>
        <w:rPr>
          <w:spacing w:val="50"/>
        </w:rPr>
        <w:t> </w:t>
      </w:r>
      <w:r>
        <w:rPr/>
        <w:t>построенным</w:t>
      </w:r>
      <w:r>
        <w:rPr>
          <w:spacing w:val="45"/>
        </w:rPr>
        <w:t> </w:t>
      </w:r>
      <w:r>
        <w:rPr>
          <w:spacing w:val="-2"/>
        </w:rPr>
        <w:t>относительно</w:t>
      </w:r>
    </w:p>
    <w:p>
      <w:pPr>
        <w:spacing w:after="0" w:line="230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11"/>
        <w:rPr>
          <w:i/>
          <w:sz w:val="8"/>
        </w:rPr>
      </w:pPr>
    </w:p>
    <w:p>
      <w:pPr>
        <w:pStyle w:val="BodyText"/>
        <w:spacing w:line="242" w:lineRule="auto" w:before="39"/>
        <w:ind w:left="429" w:right="451"/>
        <w:jc w:val="both"/>
        <w:rPr>
          <w:i/>
        </w:rPr>
      </w:pPr>
      <w:r>
        <w:rPr>
          <w:i/>
          <w:w w:val="105"/>
        </w:rPr>
        <w:t>точки</w:t>
      </w:r>
      <w:r>
        <w:rPr>
          <w:i/>
          <w:w w:val="105"/>
        </w:rPr>
        <w:t> </w:t>
      </w:r>
      <w:r>
        <w:rPr>
          <w:rFonts w:ascii="Palatino Linotype" w:hAnsi="Palatino Linotype"/>
          <w:i/>
          <w:w w:val="105"/>
        </w:rPr>
        <w:t>O</w:t>
      </w:r>
      <w:r>
        <w:rPr>
          <w:i/>
          <w:w w:val="105"/>
        </w:rPr>
        <w:t>.</w:t>
      </w:r>
      <w:r>
        <w:rPr>
          <w:i/>
          <w:w w:val="105"/>
        </w:rPr>
        <w:t> Эллипсоид</w:t>
      </w:r>
      <w:r>
        <w:rPr>
          <w:i/>
          <w:w w:val="105"/>
        </w:rPr>
        <w:t> инерции</w:t>
      </w:r>
      <w:r>
        <w:rPr>
          <w:i/>
          <w:w w:val="105"/>
        </w:rPr>
        <w:t> изменяется</w:t>
      </w:r>
      <w:r>
        <w:rPr>
          <w:i/>
          <w:w w:val="105"/>
        </w:rPr>
        <w:t> при</w:t>
      </w:r>
      <w:r>
        <w:rPr>
          <w:i/>
          <w:w w:val="105"/>
        </w:rPr>
        <w:t> изменении</w:t>
      </w:r>
      <w:r>
        <w:rPr>
          <w:i/>
          <w:w w:val="105"/>
        </w:rPr>
        <w:t> точки,</w:t>
      </w:r>
      <w:r>
        <w:rPr>
          <w:i/>
          <w:w w:val="105"/>
        </w:rPr>
        <w:t> </w:t>
      </w:r>
      <w:r>
        <w:rPr>
          <w:i/>
          <w:w w:val="105"/>
        </w:rPr>
        <w:t>отно-</w:t>
      </w:r>
      <w:r>
        <w:rPr>
          <w:w w:val="105"/>
        </w:rPr>
        <w:t> сительно которой он строится. </w:t>
      </w:r>
      <w:r>
        <w:rPr>
          <w:w w:val="105"/>
          <w:sz w:val="18"/>
        </w:rPr>
        <w:t>Цднтр льным</w:t>
      </w:r>
      <w:r>
        <w:rPr>
          <w:w w:val="105"/>
          <w:sz w:val="18"/>
        </w:rPr>
        <w:t> </w:t>
      </w:r>
      <w:r>
        <w:rPr>
          <w:w w:val="115"/>
          <w:sz w:val="18"/>
        </w:rPr>
        <w:t>эллипсоизом</w:t>
      </w:r>
      <w:r>
        <w:rPr>
          <w:w w:val="115"/>
          <w:sz w:val="18"/>
        </w:rPr>
        <w:t> </w:t>
      </w:r>
      <w:r>
        <w:rPr>
          <w:w w:val="105"/>
          <w:sz w:val="18"/>
        </w:rPr>
        <w:t>индрции</w:t>
      </w:r>
      <w:r>
        <w:rPr>
          <w:w w:val="105"/>
          <w:sz w:val="18"/>
        </w:rPr>
        <w:t> </w:t>
      </w:r>
      <w:r>
        <w:rPr>
          <w:w w:val="105"/>
        </w:rPr>
        <w:t>на- зывается</w:t>
      </w:r>
      <w:r>
        <w:rPr>
          <w:spacing w:val="-14"/>
          <w:w w:val="105"/>
        </w:rPr>
        <w:t> </w:t>
      </w:r>
      <w:r>
        <w:rPr>
          <w:w w:val="105"/>
        </w:rPr>
        <w:t>эллипсоид</w:t>
      </w:r>
      <w:r>
        <w:rPr>
          <w:spacing w:val="-13"/>
          <w:w w:val="105"/>
        </w:rPr>
        <w:t> </w:t>
      </w:r>
      <w:r>
        <w:rPr>
          <w:w w:val="105"/>
        </w:rPr>
        <w:t>инерции,</w:t>
      </w:r>
      <w:r>
        <w:rPr>
          <w:spacing w:val="-13"/>
          <w:w w:val="105"/>
        </w:rPr>
        <w:t> </w:t>
      </w:r>
      <w:r>
        <w:rPr>
          <w:w w:val="105"/>
        </w:rPr>
        <w:t>построенный</w:t>
      </w:r>
      <w:r>
        <w:rPr>
          <w:spacing w:val="-13"/>
          <w:w w:val="105"/>
        </w:rPr>
        <w:t> </w:t>
      </w:r>
      <w:r>
        <w:rPr>
          <w:w w:val="105"/>
        </w:rPr>
        <w:t>относительно</w:t>
      </w:r>
      <w:r>
        <w:rPr>
          <w:spacing w:val="-13"/>
          <w:w w:val="105"/>
        </w:rPr>
        <w:t> </w:t>
      </w:r>
      <w:r>
        <w:rPr>
          <w:w w:val="105"/>
        </w:rPr>
        <w:t>центра</w:t>
      </w:r>
      <w:r>
        <w:rPr>
          <w:spacing w:val="-13"/>
          <w:w w:val="105"/>
        </w:rPr>
        <w:t> </w:t>
      </w:r>
      <w:r>
        <w:rPr>
          <w:w w:val="105"/>
        </w:rPr>
        <w:t>масс. Можно</w:t>
      </w:r>
      <w:r>
        <w:rPr>
          <w:spacing w:val="-9"/>
          <w:w w:val="105"/>
        </w:rPr>
        <w:t> </w:t>
      </w:r>
      <w:r>
        <w:rPr>
          <w:w w:val="105"/>
        </w:rPr>
        <w:t>показать,</w:t>
      </w:r>
      <w:r>
        <w:rPr>
          <w:spacing w:val="-10"/>
          <w:w w:val="105"/>
        </w:rPr>
        <w:t> </w:t>
      </w:r>
      <w:r>
        <w:rPr>
          <w:w w:val="105"/>
        </w:rPr>
        <w:t>что</w:t>
      </w:r>
      <w:r>
        <w:rPr>
          <w:spacing w:val="-9"/>
          <w:w w:val="105"/>
        </w:rPr>
        <w:t> </w:t>
      </w:r>
      <w:r>
        <w:rPr>
          <w:w w:val="105"/>
        </w:rPr>
        <w:t>момент</w:t>
      </w:r>
      <w:r>
        <w:rPr>
          <w:spacing w:val="-8"/>
          <w:w w:val="105"/>
        </w:rPr>
        <w:t> </w:t>
      </w:r>
      <w:r>
        <w:rPr>
          <w:w w:val="105"/>
        </w:rPr>
        <w:t>инерции</w:t>
      </w:r>
      <w:r>
        <w:rPr>
          <w:spacing w:val="-8"/>
          <w:w w:val="105"/>
        </w:rPr>
        <w:t> </w:t>
      </w:r>
      <w:r>
        <w:rPr>
          <w:w w:val="105"/>
        </w:rPr>
        <w:t>твердого</w:t>
      </w:r>
      <w:r>
        <w:rPr>
          <w:spacing w:val="-10"/>
          <w:w w:val="105"/>
        </w:rPr>
        <w:t> </w:t>
      </w:r>
      <w:r>
        <w:rPr>
          <w:w w:val="105"/>
        </w:rPr>
        <w:t>тела</w:t>
      </w:r>
      <w:r>
        <w:rPr>
          <w:spacing w:val="-8"/>
          <w:w w:val="105"/>
        </w:rPr>
        <w:t> </w:t>
      </w:r>
      <w:r>
        <w:rPr>
          <w:w w:val="105"/>
        </w:rPr>
        <w:t>обладает</w:t>
      </w:r>
      <w:r>
        <w:rPr>
          <w:spacing w:val="-10"/>
          <w:w w:val="105"/>
        </w:rPr>
        <w:t> </w:t>
      </w:r>
      <w:r>
        <w:rPr>
          <w:w w:val="105"/>
        </w:rPr>
        <w:t>всеми </w:t>
      </w:r>
      <w:r>
        <w:rPr>
          <w:spacing w:val="-2"/>
        </w:rPr>
        <w:t>атрибутами</w:t>
      </w:r>
      <w:r>
        <w:rPr>
          <w:spacing w:val="-4"/>
        </w:rPr>
        <w:t> </w:t>
      </w:r>
      <w:r>
        <w:rPr>
          <w:spacing w:val="-2"/>
        </w:rPr>
        <w:t>тензора</w:t>
      </w:r>
      <w:r>
        <w:rPr>
          <w:spacing w:val="-4"/>
        </w:rPr>
        <w:t> </w:t>
      </w:r>
      <w:r>
        <w:rPr>
          <w:spacing w:val="-2"/>
        </w:rPr>
        <w:t>второго</w:t>
      </w:r>
      <w:r>
        <w:rPr>
          <w:spacing w:val="-6"/>
        </w:rPr>
        <w:t> </w:t>
      </w:r>
      <w:r>
        <w:rPr>
          <w:spacing w:val="-2"/>
        </w:rPr>
        <w:t>ранга:</w:t>
      </w:r>
      <w:r>
        <w:rPr>
          <w:spacing w:val="-6"/>
        </w:rPr>
        <w:t> </w:t>
      </w:r>
      <w:r>
        <w:rPr>
          <w:spacing w:val="-2"/>
        </w:rPr>
        <w:t>ему</w:t>
      </w:r>
      <w:r>
        <w:rPr>
          <w:spacing w:val="-4"/>
        </w:rPr>
        <w:t> </w:t>
      </w:r>
      <w:r>
        <w:rPr>
          <w:spacing w:val="-2"/>
        </w:rPr>
        <w:t>поставлена</w:t>
      </w:r>
      <w:r>
        <w:rPr>
          <w:spacing w:val="-8"/>
        </w:rPr>
        <w:t> </w:t>
      </w:r>
      <w:r>
        <w:rPr>
          <w:spacing w:val="-2"/>
        </w:rPr>
        <w:t>в</w:t>
      </w:r>
      <w:r>
        <w:rPr>
          <w:spacing w:val="-4"/>
        </w:rPr>
        <w:t> </w:t>
      </w:r>
      <w:r>
        <w:rPr>
          <w:spacing w:val="-2"/>
        </w:rPr>
        <w:t>соответствие</w:t>
      </w:r>
      <w:r>
        <w:rPr>
          <w:spacing w:val="-6"/>
        </w:rPr>
        <w:t> </w:t>
      </w:r>
      <w:r>
        <w:rPr>
          <w:spacing w:val="-2"/>
        </w:rPr>
        <w:t>мат- </w:t>
      </w:r>
      <w:r>
        <w:rPr>
          <w:w w:val="105"/>
        </w:rPr>
        <w:t>рица </w:t>
      </w:r>
      <w:r>
        <w:rPr>
          <w:rFonts w:ascii="Palatino Linotype" w:hAnsi="Palatino Linotype"/>
          <w:i/>
          <w:w w:val="115"/>
        </w:rPr>
        <w:t>I</w:t>
      </w:r>
      <w:r>
        <w:rPr>
          <w:rFonts w:ascii="Palatino Linotype" w:hAnsi="Palatino Linotype"/>
          <w:i/>
          <w:w w:val="115"/>
          <w:vertAlign w:val="subscript"/>
        </w:rPr>
        <w:t>ik</w:t>
      </w:r>
      <w:r>
        <w:rPr>
          <w:i/>
          <w:w w:val="115"/>
          <w:vertAlign w:val="baseline"/>
        </w:rPr>
        <w:t>, </w:t>
      </w:r>
      <w:r>
        <w:rPr>
          <w:i/>
          <w:w w:val="105"/>
          <w:vertAlign w:val="baseline"/>
        </w:rPr>
        <w:t>его векторные составляющие суть</w:t>
      </w:r>
    </w:p>
    <w:p>
      <w:pPr>
        <w:spacing w:before="132"/>
        <w:ind w:left="810" w:right="832" w:firstLine="0"/>
        <w:jc w:val="center"/>
        <w:rPr>
          <w:rFonts w:ascii="Palatino Linotype"/>
          <w:i/>
          <w:sz w:val="20"/>
        </w:rPr>
      </w:pPr>
      <w:r>
        <w:rPr>
          <w:rFonts w:ascii="Palatino Linotype"/>
          <w:i/>
          <w:spacing w:val="-51"/>
          <w:w w:val="120"/>
          <w:sz w:val="20"/>
        </w:rPr>
        <w:t>I</w:t>
      </w:r>
      <w:r>
        <w:rPr>
          <w:rFonts w:ascii="Palatino Linotype"/>
          <w:i/>
          <w:spacing w:val="-51"/>
          <w:w w:val="120"/>
          <w:position w:val="5"/>
          <w:sz w:val="20"/>
        </w:rPr>
        <w:t>-</w:t>
      </w:r>
      <w:r>
        <w:rPr>
          <w:rFonts w:ascii="Century"/>
          <w:w w:val="120"/>
          <w:position w:val="-2"/>
          <w:sz w:val="14"/>
        </w:rPr>
        <w:t>1</w:t>
      </w:r>
      <w:r>
        <w:rPr>
          <w:rFonts w:ascii="Century"/>
          <w:spacing w:val="23"/>
          <w:w w:val="120"/>
          <w:position w:val="-2"/>
          <w:sz w:val="14"/>
        </w:rPr>
        <w:t> </w:t>
      </w:r>
      <w:r>
        <w:rPr>
          <w:rFonts w:ascii="Book Antiqua"/>
          <w:w w:val="120"/>
          <w:sz w:val="20"/>
        </w:rPr>
        <w:t>=</w:t>
      </w:r>
      <w:r>
        <w:rPr>
          <w:rFonts w:ascii="Book Antiqua"/>
          <w:spacing w:val="-6"/>
          <w:w w:val="120"/>
          <w:sz w:val="20"/>
        </w:rPr>
        <w:t> </w:t>
      </w:r>
      <w:r>
        <w:rPr>
          <w:rFonts w:ascii="Palatino Linotype"/>
          <w:i/>
          <w:spacing w:val="-93"/>
          <w:w w:val="120"/>
          <w:sz w:val="20"/>
        </w:rPr>
        <w:t>-</w:t>
      </w:r>
      <w:r>
        <w:rPr>
          <w:rFonts w:ascii="Palatino Linotype"/>
          <w:i/>
          <w:w w:val="120"/>
          <w:sz w:val="20"/>
        </w:rPr>
        <w:t>e</w:t>
      </w:r>
      <w:r>
        <w:rPr>
          <w:rFonts w:ascii="Century"/>
          <w:w w:val="120"/>
          <w:sz w:val="20"/>
          <w:vertAlign w:val="subscript"/>
        </w:rPr>
        <w:t>1</w:t>
      </w:r>
      <w:r>
        <w:rPr>
          <w:rFonts w:ascii="Palatino Linotype"/>
          <w:i/>
          <w:w w:val="120"/>
          <w:sz w:val="20"/>
          <w:vertAlign w:val="baseline"/>
        </w:rPr>
        <w:t>I</w:t>
      </w:r>
      <w:r>
        <w:rPr>
          <w:rFonts w:ascii="Century"/>
          <w:w w:val="120"/>
          <w:sz w:val="20"/>
          <w:vertAlign w:val="subscript"/>
        </w:rPr>
        <w:t>11</w:t>
      </w:r>
      <w:r>
        <w:rPr>
          <w:rFonts w:ascii="Century"/>
          <w:spacing w:val="-6"/>
          <w:w w:val="120"/>
          <w:sz w:val="20"/>
          <w:vertAlign w:val="baseline"/>
        </w:rPr>
        <w:t> </w:t>
      </w:r>
      <w:r>
        <w:rPr>
          <w:rFonts w:ascii="Book Antiqua"/>
          <w:w w:val="120"/>
          <w:sz w:val="20"/>
          <w:vertAlign w:val="baseline"/>
        </w:rPr>
        <w:t>+</w:t>
      </w:r>
      <w:r>
        <w:rPr>
          <w:rFonts w:ascii="Book Antiqua"/>
          <w:spacing w:val="-18"/>
          <w:w w:val="120"/>
          <w:sz w:val="20"/>
          <w:vertAlign w:val="baseline"/>
        </w:rPr>
        <w:t> </w:t>
      </w:r>
      <w:r>
        <w:rPr>
          <w:rFonts w:ascii="Palatino Linotype"/>
          <w:i/>
          <w:spacing w:val="-93"/>
          <w:w w:val="120"/>
          <w:sz w:val="20"/>
          <w:vertAlign w:val="baseline"/>
        </w:rPr>
        <w:t>-</w:t>
      </w:r>
      <w:r>
        <w:rPr>
          <w:rFonts w:ascii="Palatino Linotype"/>
          <w:i/>
          <w:w w:val="120"/>
          <w:sz w:val="20"/>
          <w:vertAlign w:val="baseline"/>
        </w:rPr>
        <w:t>e</w:t>
      </w:r>
      <w:r>
        <w:rPr>
          <w:rFonts w:ascii="Century"/>
          <w:w w:val="120"/>
          <w:sz w:val="20"/>
          <w:vertAlign w:val="subscript"/>
        </w:rPr>
        <w:t>2</w:t>
      </w:r>
      <w:r>
        <w:rPr>
          <w:rFonts w:ascii="Palatino Linotype"/>
          <w:i/>
          <w:w w:val="120"/>
          <w:sz w:val="20"/>
          <w:vertAlign w:val="baseline"/>
        </w:rPr>
        <w:t>I</w:t>
      </w:r>
      <w:r>
        <w:rPr>
          <w:rFonts w:ascii="Century"/>
          <w:w w:val="120"/>
          <w:sz w:val="20"/>
          <w:vertAlign w:val="subscript"/>
        </w:rPr>
        <w:t>12</w:t>
      </w:r>
      <w:r>
        <w:rPr>
          <w:rFonts w:ascii="Century"/>
          <w:spacing w:val="-6"/>
          <w:w w:val="120"/>
          <w:sz w:val="20"/>
          <w:vertAlign w:val="baseline"/>
        </w:rPr>
        <w:t> </w:t>
      </w:r>
      <w:r>
        <w:rPr>
          <w:rFonts w:ascii="Book Antiqua"/>
          <w:w w:val="120"/>
          <w:sz w:val="20"/>
          <w:vertAlign w:val="baseline"/>
        </w:rPr>
        <w:t>+</w:t>
      </w:r>
      <w:r>
        <w:rPr>
          <w:rFonts w:ascii="Book Antiqua"/>
          <w:spacing w:val="-19"/>
          <w:w w:val="120"/>
          <w:sz w:val="20"/>
          <w:vertAlign w:val="baseline"/>
        </w:rPr>
        <w:t> </w:t>
      </w:r>
      <w:r>
        <w:rPr>
          <w:rFonts w:ascii="Palatino Linotype"/>
          <w:i/>
          <w:spacing w:val="-93"/>
          <w:w w:val="120"/>
          <w:sz w:val="20"/>
          <w:vertAlign w:val="baseline"/>
        </w:rPr>
        <w:t>-</w:t>
      </w:r>
      <w:r>
        <w:rPr>
          <w:rFonts w:ascii="Palatino Linotype"/>
          <w:i/>
          <w:spacing w:val="-2"/>
          <w:w w:val="120"/>
          <w:sz w:val="20"/>
          <w:vertAlign w:val="baseline"/>
        </w:rPr>
        <w:t>e</w:t>
      </w:r>
      <w:r>
        <w:rPr>
          <w:rFonts w:ascii="Century"/>
          <w:spacing w:val="-2"/>
          <w:w w:val="120"/>
          <w:sz w:val="20"/>
          <w:vertAlign w:val="subscript"/>
        </w:rPr>
        <w:t>3</w:t>
      </w:r>
      <w:r>
        <w:rPr>
          <w:rFonts w:ascii="Palatino Linotype"/>
          <w:i/>
          <w:spacing w:val="-2"/>
          <w:w w:val="120"/>
          <w:sz w:val="20"/>
          <w:vertAlign w:val="baseline"/>
        </w:rPr>
        <w:t>I</w:t>
      </w:r>
      <w:r>
        <w:rPr>
          <w:rFonts w:ascii="Century"/>
          <w:spacing w:val="-2"/>
          <w:w w:val="120"/>
          <w:sz w:val="20"/>
          <w:vertAlign w:val="subscript"/>
        </w:rPr>
        <w:t>13</w:t>
      </w:r>
      <w:r>
        <w:rPr>
          <w:rFonts w:ascii="Palatino Linotype"/>
          <w:i/>
          <w:spacing w:val="-2"/>
          <w:w w:val="120"/>
          <w:sz w:val="20"/>
          <w:vertAlign w:val="baseline"/>
        </w:rPr>
        <w:t>,</w:t>
      </w:r>
    </w:p>
    <w:p>
      <w:pPr>
        <w:spacing w:after="0"/>
        <w:jc w:val="center"/>
        <w:rPr>
          <w:rFonts w:ascii="Palatino Linotype"/>
          <w:sz w:val="20"/>
        </w:rPr>
        <w:sectPr>
          <w:pgSz w:w="8400" w:h="11900"/>
          <w:pgMar w:header="690" w:footer="0" w:top="900" w:bottom="280" w:left="420" w:right="660"/>
        </w:sectPr>
      </w:pPr>
    </w:p>
    <w:p>
      <w:pPr>
        <w:spacing w:line="238" w:lineRule="exact" w:before="0"/>
        <w:ind w:left="2498" w:right="0" w:firstLine="0"/>
        <w:jc w:val="left"/>
        <w:rPr>
          <w:rFonts w:ascii="Palatino Linotype"/>
          <w:i/>
          <w:sz w:val="20"/>
        </w:rPr>
      </w:pPr>
      <w:r>
        <w:rPr>
          <w:rFonts w:ascii="Palatino Linotype"/>
          <w:i/>
          <w:spacing w:val="-51"/>
          <w:w w:val="120"/>
          <w:sz w:val="20"/>
        </w:rPr>
        <w:t>I</w:t>
      </w:r>
      <w:r>
        <w:rPr>
          <w:rFonts w:ascii="Palatino Linotype"/>
          <w:i/>
          <w:spacing w:val="-51"/>
          <w:w w:val="120"/>
          <w:position w:val="5"/>
          <w:sz w:val="20"/>
        </w:rPr>
        <w:t>-</w:t>
      </w:r>
      <w:r>
        <w:rPr>
          <w:rFonts w:ascii="Century"/>
          <w:w w:val="120"/>
          <w:position w:val="-2"/>
          <w:sz w:val="14"/>
        </w:rPr>
        <w:t>2</w:t>
      </w:r>
      <w:r>
        <w:rPr>
          <w:rFonts w:ascii="Century"/>
          <w:spacing w:val="23"/>
          <w:w w:val="120"/>
          <w:position w:val="-2"/>
          <w:sz w:val="14"/>
        </w:rPr>
        <w:t> </w:t>
      </w:r>
      <w:r>
        <w:rPr>
          <w:rFonts w:ascii="Book Antiqua"/>
          <w:w w:val="120"/>
          <w:sz w:val="20"/>
        </w:rPr>
        <w:t>=</w:t>
      </w:r>
      <w:r>
        <w:rPr>
          <w:rFonts w:ascii="Book Antiqua"/>
          <w:spacing w:val="-6"/>
          <w:w w:val="120"/>
          <w:sz w:val="20"/>
        </w:rPr>
        <w:t> </w:t>
      </w:r>
      <w:r>
        <w:rPr>
          <w:rFonts w:ascii="Palatino Linotype"/>
          <w:i/>
          <w:spacing w:val="-93"/>
          <w:w w:val="120"/>
          <w:sz w:val="20"/>
        </w:rPr>
        <w:t>-</w:t>
      </w:r>
      <w:r>
        <w:rPr>
          <w:rFonts w:ascii="Palatino Linotype"/>
          <w:i/>
          <w:w w:val="120"/>
          <w:sz w:val="20"/>
        </w:rPr>
        <w:t>e</w:t>
      </w:r>
      <w:r>
        <w:rPr>
          <w:rFonts w:ascii="Century"/>
          <w:w w:val="120"/>
          <w:sz w:val="20"/>
          <w:vertAlign w:val="subscript"/>
        </w:rPr>
        <w:t>1</w:t>
      </w:r>
      <w:r>
        <w:rPr>
          <w:rFonts w:ascii="Palatino Linotype"/>
          <w:i/>
          <w:w w:val="120"/>
          <w:sz w:val="20"/>
          <w:vertAlign w:val="baseline"/>
        </w:rPr>
        <w:t>I</w:t>
      </w:r>
      <w:r>
        <w:rPr>
          <w:rFonts w:ascii="Century"/>
          <w:w w:val="120"/>
          <w:sz w:val="20"/>
          <w:vertAlign w:val="subscript"/>
        </w:rPr>
        <w:t>21</w:t>
      </w:r>
      <w:r>
        <w:rPr>
          <w:rFonts w:ascii="Century"/>
          <w:spacing w:val="-6"/>
          <w:w w:val="120"/>
          <w:sz w:val="20"/>
          <w:vertAlign w:val="baseline"/>
        </w:rPr>
        <w:t> </w:t>
      </w:r>
      <w:r>
        <w:rPr>
          <w:rFonts w:ascii="Book Antiqua"/>
          <w:w w:val="120"/>
          <w:sz w:val="20"/>
          <w:vertAlign w:val="baseline"/>
        </w:rPr>
        <w:t>+</w:t>
      </w:r>
      <w:r>
        <w:rPr>
          <w:rFonts w:ascii="Book Antiqua"/>
          <w:spacing w:val="-18"/>
          <w:w w:val="120"/>
          <w:sz w:val="20"/>
          <w:vertAlign w:val="baseline"/>
        </w:rPr>
        <w:t> </w:t>
      </w:r>
      <w:r>
        <w:rPr>
          <w:rFonts w:ascii="Palatino Linotype"/>
          <w:i/>
          <w:spacing w:val="-93"/>
          <w:w w:val="120"/>
          <w:sz w:val="20"/>
          <w:vertAlign w:val="baseline"/>
        </w:rPr>
        <w:t>-</w:t>
      </w:r>
      <w:r>
        <w:rPr>
          <w:rFonts w:ascii="Palatino Linotype"/>
          <w:i/>
          <w:w w:val="120"/>
          <w:sz w:val="20"/>
          <w:vertAlign w:val="baseline"/>
        </w:rPr>
        <w:t>e</w:t>
      </w:r>
      <w:r>
        <w:rPr>
          <w:rFonts w:ascii="Century"/>
          <w:w w:val="120"/>
          <w:sz w:val="20"/>
          <w:vertAlign w:val="subscript"/>
        </w:rPr>
        <w:t>2</w:t>
      </w:r>
      <w:r>
        <w:rPr>
          <w:rFonts w:ascii="Palatino Linotype"/>
          <w:i/>
          <w:w w:val="120"/>
          <w:sz w:val="20"/>
          <w:vertAlign w:val="baseline"/>
        </w:rPr>
        <w:t>I</w:t>
      </w:r>
      <w:r>
        <w:rPr>
          <w:rFonts w:ascii="Century"/>
          <w:w w:val="120"/>
          <w:sz w:val="20"/>
          <w:vertAlign w:val="subscript"/>
        </w:rPr>
        <w:t>22</w:t>
      </w:r>
      <w:r>
        <w:rPr>
          <w:rFonts w:ascii="Century"/>
          <w:spacing w:val="-6"/>
          <w:w w:val="120"/>
          <w:sz w:val="20"/>
          <w:vertAlign w:val="baseline"/>
        </w:rPr>
        <w:t> </w:t>
      </w:r>
      <w:r>
        <w:rPr>
          <w:rFonts w:ascii="Book Antiqua"/>
          <w:w w:val="120"/>
          <w:sz w:val="20"/>
          <w:vertAlign w:val="baseline"/>
        </w:rPr>
        <w:t>+</w:t>
      </w:r>
      <w:r>
        <w:rPr>
          <w:rFonts w:ascii="Book Antiqua"/>
          <w:spacing w:val="-19"/>
          <w:w w:val="120"/>
          <w:sz w:val="20"/>
          <w:vertAlign w:val="baseline"/>
        </w:rPr>
        <w:t> </w:t>
      </w:r>
      <w:r>
        <w:rPr>
          <w:rFonts w:ascii="Palatino Linotype"/>
          <w:i/>
          <w:spacing w:val="-93"/>
          <w:w w:val="120"/>
          <w:sz w:val="20"/>
          <w:vertAlign w:val="baseline"/>
        </w:rPr>
        <w:t>-</w:t>
      </w:r>
      <w:r>
        <w:rPr>
          <w:rFonts w:ascii="Palatino Linotype"/>
          <w:i/>
          <w:spacing w:val="-2"/>
          <w:w w:val="120"/>
          <w:sz w:val="20"/>
          <w:vertAlign w:val="baseline"/>
        </w:rPr>
        <w:t>e</w:t>
      </w:r>
      <w:r>
        <w:rPr>
          <w:rFonts w:ascii="Century"/>
          <w:spacing w:val="-2"/>
          <w:w w:val="120"/>
          <w:sz w:val="20"/>
          <w:vertAlign w:val="subscript"/>
        </w:rPr>
        <w:t>3</w:t>
      </w:r>
      <w:r>
        <w:rPr>
          <w:rFonts w:ascii="Palatino Linotype"/>
          <w:i/>
          <w:spacing w:val="-2"/>
          <w:w w:val="120"/>
          <w:sz w:val="20"/>
          <w:vertAlign w:val="baseline"/>
        </w:rPr>
        <w:t>I</w:t>
      </w:r>
      <w:r>
        <w:rPr>
          <w:rFonts w:ascii="Century"/>
          <w:spacing w:val="-2"/>
          <w:w w:val="120"/>
          <w:sz w:val="20"/>
          <w:vertAlign w:val="subscript"/>
        </w:rPr>
        <w:t>23</w:t>
      </w:r>
      <w:r>
        <w:rPr>
          <w:rFonts w:ascii="Palatino Linotype"/>
          <w:i/>
          <w:spacing w:val="-2"/>
          <w:w w:val="120"/>
          <w:sz w:val="20"/>
          <w:vertAlign w:val="baseline"/>
        </w:rPr>
        <w:t>,</w:t>
      </w:r>
    </w:p>
    <w:p>
      <w:pPr>
        <w:spacing w:line="293" w:lineRule="exact" w:before="0"/>
        <w:ind w:left="2498" w:right="0" w:firstLine="0"/>
        <w:jc w:val="left"/>
        <w:rPr>
          <w:rFonts w:ascii="Palatino Linotype"/>
          <w:i/>
          <w:sz w:val="20"/>
        </w:rPr>
      </w:pPr>
      <w:r>
        <w:rPr>
          <w:rFonts w:ascii="Palatino Linotype"/>
          <w:i/>
          <w:spacing w:val="-51"/>
          <w:w w:val="120"/>
          <w:sz w:val="20"/>
        </w:rPr>
        <w:t>I</w:t>
      </w:r>
      <w:r>
        <w:rPr>
          <w:rFonts w:ascii="Palatino Linotype"/>
          <w:i/>
          <w:spacing w:val="-51"/>
          <w:w w:val="120"/>
          <w:position w:val="5"/>
          <w:sz w:val="20"/>
        </w:rPr>
        <w:t>-</w:t>
      </w:r>
      <w:r>
        <w:rPr>
          <w:rFonts w:ascii="Century"/>
          <w:w w:val="120"/>
          <w:position w:val="-2"/>
          <w:sz w:val="14"/>
        </w:rPr>
        <w:t>3</w:t>
      </w:r>
      <w:r>
        <w:rPr>
          <w:rFonts w:ascii="Century"/>
          <w:spacing w:val="23"/>
          <w:w w:val="120"/>
          <w:position w:val="-2"/>
          <w:sz w:val="14"/>
        </w:rPr>
        <w:t> </w:t>
      </w:r>
      <w:r>
        <w:rPr>
          <w:rFonts w:ascii="Book Antiqua"/>
          <w:w w:val="120"/>
          <w:sz w:val="20"/>
        </w:rPr>
        <w:t>=</w:t>
      </w:r>
      <w:r>
        <w:rPr>
          <w:rFonts w:ascii="Book Antiqua"/>
          <w:spacing w:val="-6"/>
          <w:w w:val="120"/>
          <w:sz w:val="20"/>
        </w:rPr>
        <w:t> </w:t>
      </w:r>
      <w:r>
        <w:rPr>
          <w:rFonts w:ascii="Palatino Linotype"/>
          <w:i/>
          <w:spacing w:val="-93"/>
          <w:w w:val="120"/>
          <w:sz w:val="20"/>
        </w:rPr>
        <w:t>-</w:t>
      </w:r>
      <w:r>
        <w:rPr>
          <w:rFonts w:ascii="Palatino Linotype"/>
          <w:i/>
          <w:w w:val="120"/>
          <w:sz w:val="20"/>
        </w:rPr>
        <w:t>e</w:t>
      </w:r>
      <w:r>
        <w:rPr>
          <w:rFonts w:ascii="Century"/>
          <w:w w:val="120"/>
          <w:sz w:val="20"/>
          <w:vertAlign w:val="subscript"/>
        </w:rPr>
        <w:t>1</w:t>
      </w:r>
      <w:r>
        <w:rPr>
          <w:rFonts w:ascii="Palatino Linotype"/>
          <w:i/>
          <w:w w:val="120"/>
          <w:sz w:val="20"/>
          <w:vertAlign w:val="baseline"/>
        </w:rPr>
        <w:t>I</w:t>
      </w:r>
      <w:r>
        <w:rPr>
          <w:rFonts w:ascii="Century"/>
          <w:w w:val="120"/>
          <w:sz w:val="20"/>
          <w:vertAlign w:val="subscript"/>
        </w:rPr>
        <w:t>31</w:t>
      </w:r>
      <w:r>
        <w:rPr>
          <w:rFonts w:ascii="Century"/>
          <w:spacing w:val="-6"/>
          <w:w w:val="120"/>
          <w:sz w:val="20"/>
          <w:vertAlign w:val="baseline"/>
        </w:rPr>
        <w:t> </w:t>
      </w:r>
      <w:r>
        <w:rPr>
          <w:rFonts w:ascii="Book Antiqua"/>
          <w:w w:val="120"/>
          <w:sz w:val="20"/>
          <w:vertAlign w:val="baseline"/>
        </w:rPr>
        <w:t>+</w:t>
      </w:r>
      <w:r>
        <w:rPr>
          <w:rFonts w:ascii="Book Antiqua"/>
          <w:spacing w:val="-18"/>
          <w:w w:val="120"/>
          <w:sz w:val="20"/>
          <w:vertAlign w:val="baseline"/>
        </w:rPr>
        <w:t> </w:t>
      </w:r>
      <w:r>
        <w:rPr>
          <w:rFonts w:ascii="Palatino Linotype"/>
          <w:i/>
          <w:spacing w:val="-93"/>
          <w:w w:val="120"/>
          <w:sz w:val="20"/>
          <w:vertAlign w:val="baseline"/>
        </w:rPr>
        <w:t>-</w:t>
      </w:r>
      <w:r>
        <w:rPr>
          <w:rFonts w:ascii="Palatino Linotype"/>
          <w:i/>
          <w:w w:val="120"/>
          <w:sz w:val="20"/>
          <w:vertAlign w:val="baseline"/>
        </w:rPr>
        <w:t>e</w:t>
      </w:r>
      <w:r>
        <w:rPr>
          <w:rFonts w:ascii="Century"/>
          <w:w w:val="120"/>
          <w:sz w:val="20"/>
          <w:vertAlign w:val="subscript"/>
        </w:rPr>
        <w:t>2</w:t>
      </w:r>
      <w:r>
        <w:rPr>
          <w:rFonts w:ascii="Palatino Linotype"/>
          <w:i/>
          <w:w w:val="120"/>
          <w:sz w:val="20"/>
          <w:vertAlign w:val="baseline"/>
        </w:rPr>
        <w:t>I</w:t>
      </w:r>
      <w:r>
        <w:rPr>
          <w:rFonts w:ascii="Century"/>
          <w:w w:val="120"/>
          <w:sz w:val="20"/>
          <w:vertAlign w:val="subscript"/>
        </w:rPr>
        <w:t>32</w:t>
      </w:r>
      <w:r>
        <w:rPr>
          <w:rFonts w:ascii="Century"/>
          <w:spacing w:val="-6"/>
          <w:w w:val="120"/>
          <w:sz w:val="20"/>
          <w:vertAlign w:val="baseline"/>
        </w:rPr>
        <w:t> </w:t>
      </w:r>
      <w:r>
        <w:rPr>
          <w:rFonts w:ascii="Book Antiqua"/>
          <w:w w:val="120"/>
          <w:sz w:val="20"/>
          <w:vertAlign w:val="baseline"/>
        </w:rPr>
        <w:t>+</w:t>
      </w:r>
      <w:r>
        <w:rPr>
          <w:rFonts w:ascii="Book Antiqua"/>
          <w:spacing w:val="-19"/>
          <w:w w:val="120"/>
          <w:sz w:val="20"/>
          <w:vertAlign w:val="baseline"/>
        </w:rPr>
        <w:t> </w:t>
      </w:r>
      <w:r>
        <w:rPr>
          <w:rFonts w:ascii="Palatino Linotype"/>
          <w:i/>
          <w:spacing w:val="-93"/>
          <w:w w:val="120"/>
          <w:sz w:val="20"/>
          <w:vertAlign w:val="baseline"/>
        </w:rPr>
        <w:t>-</w:t>
      </w:r>
      <w:r>
        <w:rPr>
          <w:rFonts w:ascii="Palatino Linotype"/>
          <w:i/>
          <w:spacing w:val="-2"/>
          <w:w w:val="120"/>
          <w:sz w:val="20"/>
          <w:vertAlign w:val="baseline"/>
        </w:rPr>
        <w:t>e</w:t>
      </w:r>
      <w:r>
        <w:rPr>
          <w:rFonts w:ascii="Century"/>
          <w:spacing w:val="-2"/>
          <w:w w:val="120"/>
          <w:sz w:val="20"/>
          <w:vertAlign w:val="subscript"/>
        </w:rPr>
        <w:t>3</w:t>
      </w:r>
      <w:r>
        <w:rPr>
          <w:rFonts w:ascii="Palatino Linotype"/>
          <w:i/>
          <w:spacing w:val="-2"/>
          <w:w w:val="120"/>
          <w:sz w:val="20"/>
          <w:vertAlign w:val="baseline"/>
        </w:rPr>
        <w:t>I</w:t>
      </w:r>
      <w:r>
        <w:rPr>
          <w:rFonts w:ascii="Century"/>
          <w:spacing w:val="-2"/>
          <w:w w:val="120"/>
          <w:sz w:val="20"/>
          <w:vertAlign w:val="subscript"/>
        </w:rPr>
        <w:t>33</w:t>
      </w:r>
      <w:r>
        <w:rPr>
          <w:rFonts w:ascii="Palatino Linotype"/>
          <w:i/>
          <w:spacing w:val="-2"/>
          <w:w w:val="120"/>
          <w:sz w:val="20"/>
          <w:vertAlign w:val="baseline"/>
        </w:rPr>
        <w:t>.</w:t>
      </w:r>
    </w:p>
    <w:p>
      <w:pPr>
        <w:pStyle w:val="BodyText"/>
        <w:spacing w:before="8"/>
        <w:ind w:left="1517"/>
        <w:rPr>
          <w:i/>
        </w:rPr>
      </w:pPr>
      <w:r>
        <w:rPr>
          <w:i w:val="0"/>
        </w:rPr>
        <w:br w:type="column"/>
      </w:r>
      <w:r>
        <w:rPr>
          <w:i/>
          <w:spacing w:val="-2"/>
          <w:w w:val="105"/>
        </w:rPr>
        <w:t>(2.50)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  <w:cols w:num="2" w:equalWidth="0">
            <w:col w:w="4798" w:space="40"/>
            <w:col w:w="2482"/>
          </w:cols>
        </w:sectPr>
      </w:pPr>
    </w:p>
    <w:p>
      <w:pPr>
        <w:pStyle w:val="BodyText"/>
        <w:spacing w:before="9"/>
        <w:rPr>
          <w:i/>
          <w:sz w:val="12"/>
        </w:rPr>
      </w:pPr>
    </w:p>
    <w:p>
      <w:pPr>
        <w:pStyle w:val="BodyText"/>
        <w:spacing w:line="228" w:lineRule="auto" w:before="71"/>
        <w:ind w:left="429" w:right="449" w:firstLine="300"/>
        <w:rPr>
          <w:i/>
        </w:rPr>
      </w:pPr>
      <w:r>
        <w:rPr>
          <w:i/>
          <w:w w:val="105"/>
        </w:rPr>
        <w:t>Из</w:t>
      </w:r>
      <w:r>
        <w:rPr>
          <w:i/>
          <w:w w:val="105"/>
        </w:rPr>
        <w:t> алгебры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известно,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что</w:t>
      </w:r>
      <w:r>
        <w:rPr>
          <w:i/>
          <w:w w:val="105"/>
        </w:rPr>
        <w:t> уравнение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(2.49)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может</w:t>
      </w:r>
      <w:r>
        <w:rPr>
          <w:i/>
          <w:w w:val="105"/>
        </w:rPr>
        <w:t> быть</w:t>
      </w:r>
      <w:r>
        <w:rPr>
          <w:i/>
          <w:w w:val="105"/>
        </w:rPr>
        <w:t> </w:t>
      </w:r>
      <w:r>
        <w:rPr>
          <w:i/>
          <w:w w:val="105"/>
        </w:rPr>
        <w:t>приведено</w:t>
      </w:r>
      <w:r>
        <w:rPr>
          <w:w w:val="105"/>
        </w:rPr>
        <w:t> к главным осям </w:t>
      </w:r>
      <w:r>
        <w:rPr>
          <w:rFonts w:ascii="Palatino Linotype" w:hAnsi="Palatino Linotype"/>
          <w:i/>
          <w:w w:val="105"/>
        </w:rPr>
        <w:t>Ox</w:t>
      </w:r>
      <w:r>
        <w:rPr>
          <w:i/>
          <w:w w:val="105"/>
        </w:rPr>
        <w:t>, </w:t>
      </w:r>
      <w:r>
        <w:rPr>
          <w:rFonts w:ascii="Palatino Linotype" w:hAnsi="Palatino Linotype"/>
          <w:i/>
          <w:w w:val="105"/>
        </w:rPr>
        <w:t>Oy</w:t>
      </w:r>
      <w:r>
        <w:rPr>
          <w:i/>
          <w:w w:val="105"/>
        </w:rPr>
        <w:t>, </w:t>
      </w:r>
      <w:r>
        <w:rPr>
          <w:rFonts w:ascii="Palatino Linotype" w:hAnsi="Palatino Linotype"/>
          <w:i/>
          <w:w w:val="105"/>
        </w:rPr>
        <w:t>Oz</w:t>
      </w:r>
      <w:r>
        <w:rPr>
          <w:i/>
          <w:w w:val="105"/>
        </w:rPr>
        <w:t>:</w:t>
      </w:r>
    </w:p>
    <w:p>
      <w:pPr>
        <w:pStyle w:val="BodyText"/>
        <w:spacing w:before="9"/>
        <w:rPr>
          <w:i/>
          <w:sz w:val="15"/>
        </w:rPr>
      </w:pPr>
    </w:p>
    <w:p>
      <w:pPr>
        <w:tabs>
          <w:tab w:pos="6355" w:val="left" w:leader="none"/>
        </w:tabs>
        <w:spacing w:before="0"/>
        <w:ind w:left="2623" w:right="0" w:firstLine="0"/>
        <w:jc w:val="left"/>
        <w:rPr>
          <w:i/>
          <w:sz w:val="20"/>
        </w:rPr>
      </w:pPr>
      <w:r>
        <w:rPr>
          <w:rFonts w:ascii="Palatino Linotype"/>
          <w:i/>
          <w:w w:val="120"/>
          <w:sz w:val="20"/>
        </w:rPr>
        <w:t>I</w:t>
      </w:r>
      <w:r>
        <w:rPr>
          <w:rFonts w:ascii="Palatino Linotype"/>
          <w:i/>
          <w:w w:val="120"/>
          <w:sz w:val="20"/>
          <w:vertAlign w:val="subscript"/>
        </w:rPr>
        <w:t>x</w:t>
      </w:r>
      <w:r>
        <w:rPr>
          <w:rFonts w:ascii="Palatino Linotype"/>
          <w:i/>
          <w:w w:val="120"/>
          <w:sz w:val="20"/>
          <w:vertAlign w:val="baseline"/>
        </w:rPr>
        <w:t>x</w:t>
      </w:r>
      <w:r>
        <w:rPr>
          <w:rFonts w:ascii="Century"/>
          <w:w w:val="120"/>
          <w:sz w:val="20"/>
          <w:vertAlign w:val="superscript"/>
        </w:rPr>
        <w:t>2</w:t>
      </w:r>
      <w:r>
        <w:rPr>
          <w:rFonts w:ascii="Century"/>
          <w:spacing w:val="-1"/>
          <w:w w:val="120"/>
          <w:sz w:val="20"/>
          <w:vertAlign w:val="baseline"/>
        </w:rPr>
        <w:t> </w:t>
      </w:r>
      <w:r>
        <w:rPr>
          <w:rFonts w:ascii="Book Antiqua"/>
          <w:w w:val="120"/>
          <w:sz w:val="20"/>
          <w:vertAlign w:val="baseline"/>
        </w:rPr>
        <w:t>+</w:t>
      </w:r>
      <w:r>
        <w:rPr>
          <w:rFonts w:ascii="Book Antiqua"/>
          <w:spacing w:val="-6"/>
          <w:w w:val="120"/>
          <w:sz w:val="20"/>
          <w:vertAlign w:val="baseline"/>
        </w:rPr>
        <w:t> </w:t>
      </w:r>
      <w:r>
        <w:rPr>
          <w:rFonts w:ascii="Palatino Linotype"/>
          <w:i/>
          <w:w w:val="120"/>
          <w:sz w:val="20"/>
          <w:vertAlign w:val="baseline"/>
        </w:rPr>
        <w:t>I</w:t>
      </w:r>
      <w:r>
        <w:rPr>
          <w:rFonts w:ascii="Palatino Linotype"/>
          <w:i/>
          <w:w w:val="120"/>
          <w:sz w:val="20"/>
          <w:vertAlign w:val="subscript"/>
        </w:rPr>
        <w:t>y</w:t>
      </w:r>
      <w:r>
        <w:rPr>
          <w:rFonts w:ascii="Palatino Linotype"/>
          <w:i/>
          <w:w w:val="120"/>
          <w:sz w:val="20"/>
          <w:vertAlign w:val="baseline"/>
        </w:rPr>
        <w:t>y</w:t>
      </w:r>
      <w:r>
        <w:rPr>
          <w:rFonts w:ascii="Century"/>
          <w:w w:val="120"/>
          <w:sz w:val="20"/>
          <w:vertAlign w:val="superscript"/>
        </w:rPr>
        <w:t>2</w:t>
      </w:r>
      <w:r>
        <w:rPr>
          <w:rFonts w:ascii="Century"/>
          <w:spacing w:val="-1"/>
          <w:w w:val="120"/>
          <w:sz w:val="20"/>
          <w:vertAlign w:val="baseline"/>
        </w:rPr>
        <w:t> </w:t>
      </w:r>
      <w:r>
        <w:rPr>
          <w:rFonts w:ascii="Book Antiqua"/>
          <w:w w:val="120"/>
          <w:sz w:val="20"/>
          <w:vertAlign w:val="baseline"/>
        </w:rPr>
        <w:t>+</w:t>
      </w:r>
      <w:r>
        <w:rPr>
          <w:rFonts w:ascii="Book Antiqua"/>
          <w:spacing w:val="-6"/>
          <w:w w:val="120"/>
          <w:sz w:val="20"/>
          <w:vertAlign w:val="baseline"/>
        </w:rPr>
        <w:t> </w:t>
      </w:r>
      <w:r>
        <w:rPr>
          <w:rFonts w:ascii="Palatino Linotype"/>
          <w:i/>
          <w:w w:val="120"/>
          <w:sz w:val="20"/>
          <w:vertAlign w:val="baseline"/>
        </w:rPr>
        <w:t>I</w:t>
      </w:r>
      <w:r>
        <w:rPr>
          <w:rFonts w:ascii="Palatino Linotype"/>
          <w:i/>
          <w:w w:val="120"/>
          <w:sz w:val="20"/>
          <w:vertAlign w:val="subscript"/>
        </w:rPr>
        <w:t>z</w:t>
      </w:r>
      <w:r>
        <w:rPr>
          <w:rFonts w:ascii="Palatino Linotype"/>
          <w:i/>
          <w:w w:val="120"/>
          <w:sz w:val="20"/>
          <w:vertAlign w:val="baseline"/>
        </w:rPr>
        <w:t>z</w:t>
      </w:r>
      <w:r>
        <w:rPr>
          <w:rFonts w:ascii="Century"/>
          <w:w w:val="120"/>
          <w:sz w:val="20"/>
          <w:vertAlign w:val="superscript"/>
        </w:rPr>
        <w:t>2</w:t>
      </w:r>
      <w:r>
        <w:rPr>
          <w:rFonts w:ascii="Century"/>
          <w:spacing w:val="12"/>
          <w:w w:val="120"/>
          <w:sz w:val="20"/>
          <w:vertAlign w:val="baseline"/>
        </w:rPr>
        <w:t> </w:t>
      </w:r>
      <w:r>
        <w:rPr>
          <w:rFonts w:ascii="Book Antiqua"/>
          <w:w w:val="120"/>
          <w:sz w:val="20"/>
          <w:vertAlign w:val="baseline"/>
        </w:rPr>
        <w:t>=</w:t>
      </w:r>
      <w:r>
        <w:rPr>
          <w:rFonts w:ascii="Book Antiqua"/>
          <w:spacing w:val="8"/>
          <w:w w:val="120"/>
          <w:sz w:val="20"/>
          <w:vertAlign w:val="baseline"/>
        </w:rPr>
        <w:t> </w:t>
      </w:r>
      <w:r>
        <w:rPr>
          <w:rFonts w:ascii="Book Antiqua"/>
          <w:spacing w:val="-5"/>
          <w:w w:val="120"/>
          <w:sz w:val="20"/>
          <w:vertAlign w:val="baseline"/>
        </w:rPr>
        <w:t>1</w:t>
      </w:r>
      <w:r>
        <w:rPr>
          <w:rFonts w:ascii="Palatino Linotype"/>
          <w:i/>
          <w:spacing w:val="-5"/>
          <w:w w:val="120"/>
          <w:sz w:val="20"/>
          <w:vertAlign w:val="baseline"/>
        </w:rPr>
        <w:t>.</w:t>
      </w:r>
      <w:r>
        <w:rPr>
          <w:rFonts w:ascii="Palatino Linotype"/>
          <w:i/>
          <w:sz w:val="20"/>
          <w:vertAlign w:val="baseline"/>
        </w:rPr>
        <w:tab/>
      </w:r>
      <w:r>
        <w:rPr>
          <w:i/>
          <w:spacing w:val="-2"/>
          <w:w w:val="120"/>
          <w:sz w:val="20"/>
          <w:vertAlign w:val="baseline"/>
        </w:rPr>
        <w:t>(2.51)</w:t>
      </w:r>
    </w:p>
    <w:p>
      <w:pPr>
        <w:pStyle w:val="BodyText"/>
        <w:spacing w:line="223" w:lineRule="auto" w:before="194"/>
        <w:ind w:left="429" w:right="449"/>
        <w:jc w:val="both"/>
        <w:rPr>
          <w:i/>
        </w:rPr>
      </w:pPr>
      <w:r>
        <w:rPr>
          <w:i/>
        </w:rPr>
        <w:t>Начало</w:t>
      </w:r>
      <w:r>
        <w:rPr>
          <w:i/>
          <w:spacing w:val="-4"/>
        </w:rPr>
        <w:t> </w:t>
      </w:r>
      <w:r>
        <w:rPr>
          <w:i/>
        </w:rPr>
        <w:t>отсчета</w:t>
      </w:r>
      <w:r>
        <w:rPr>
          <w:i/>
          <w:spacing w:val="-2"/>
        </w:rPr>
        <w:t> </w:t>
      </w:r>
      <w:r>
        <w:rPr>
          <w:rFonts w:ascii="Palatino Linotype" w:hAnsi="Palatino Linotype"/>
          <w:i/>
        </w:rPr>
        <w:t>O </w:t>
      </w:r>
      <w:r>
        <w:rPr>
          <w:i/>
        </w:rPr>
        <w:t>системы координат</w:t>
      </w:r>
      <w:r>
        <w:rPr>
          <w:i/>
          <w:spacing w:val="-4"/>
        </w:rPr>
        <w:t> </w:t>
      </w:r>
      <w:r>
        <w:rPr>
          <w:i/>
        </w:rPr>
        <w:t>обычно</w:t>
      </w:r>
      <w:r>
        <w:rPr>
          <w:i/>
          <w:spacing w:val="-2"/>
        </w:rPr>
        <w:t> </w:t>
      </w:r>
      <w:r>
        <w:rPr>
          <w:i/>
        </w:rPr>
        <w:t>помещают</w:t>
      </w:r>
      <w:r>
        <w:rPr>
          <w:i/>
          <w:spacing w:val="-2"/>
        </w:rPr>
        <w:t> </w:t>
      </w:r>
      <w:r>
        <w:rPr>
          <w:i/>
        </w:rPr>
        <w:t>в центре масс</w:t>
      </w:r>
      <w:r>
        <w:rPr/>
        <w:t> </w:t>
      </w:r>
      <w:r>
        <w:rPr>
          <w:w w:val="110"/>
        </w:rPr>
        <w:t>(но</w:t>
      </w:r>
      <w:r>
        <w:rPr>
          <w:w w:val="110"/>
        </w:rPr>
        <w:t> необязательно). Величины</w:t>
      </w:r>
      <w:r>
        <w:rPr>
          <w:w w:val="110"/>
        </w:rPr>
        <w:t> </w:t>
      </w:r>
      <w:r>
        <w:rPr>
          <w:rFonts w:ascii="Palatino Linotype" w:hAnsi="Palatino Linotype"/>
          <w:i/>
          <w:w w:val="110"/>
        </w:rPr>
        <w:t>I</w:t>
      </w:r>
      <w:r>
        <w:rPr>
          <w:rFonts w:ascii="Palatino Linotype" w:hAnsi="Palatino Linotype"/>
          <w:i/>
          <w:w w:val="110"/>
          <w:vertAlign w:val="subscript"/>
        </w:rPr>
        <w:t>x</w:t>
      </w:r>
      <w:r>
        <w:rPr>
          <w:i/>
          <w:w w:val="110"/>
          <w:vertAlign w:val="baseline"/>
        </w:rPr>
        <w:t>,</w:t>
      </w:r>
      <w:r>
        <w:rPr>
          <w:i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I</w:t>
      </w:r>
      <w:r>
        <w:rPr>
          <w:rFonts w:ascii="Palatino Linotype" w:hAnsi="Palatino Linotype"/>
          <w:i/>
          <w:w w:val="110"/>
          <w:vertAlign w:val="subscript"/>
        </w:rPr>
        <w:t>y</w:t>
      </w:r>
      <w:r>
        <w:rPr>
          <w:i/>
          <w:w w:val="110"/>
          <w:vertAlign w:val="baseline"/>
        </w:rPr>
        <w:t>,</w:t>
      </w:r>
      <w:r>
        <w:rPr>
          <w:i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I</w:t>
      </w:r>
      <w:r>
        <w:rPr>
          <w:rFonts w:ascii="Palatino Linotype" w:hAnsi="Palatino Linotype"/>
          <w:i/>
          <w:w w:val="110"/>
          <w:vertAlign w:val="subscript"/>
        </w:rPr>
        <w:t>z</w:t>
      </w:r>
      <w:r>
        <w:rPr>
          <w:rFonts w:ascii="Palatino Linotype" w:hAnsi="Palatino Linotype"/>
          <w:i/>
          <w:spacing w:val="35"/>
          <w:w w:val="110"/>
          <w:vertAlign w:val="baseline"/>
        </w:rPr>
        <w:t> </w:t>
      </w:r>
      <w:r>
        <w:rPr>
          <w:i/>
          <w:w w:val="110"/>
          <w:vertAlign w:val="baseline"/>
        </w:rPr>
        <w:t>называются </w:t>
      </w:r>
      <w:r>
        <w:rPr>
          <w:i/>
          <w:w w:val="110"/>
          <w:sz w:val="18"/>
          <w:vertAlign w:val="baseline"/>
        </w:rPr>
        <w:t>гл вными</w:t>
      </w:r>
      <w:r>
        <w:rPr>
          <w:i/>
          <w:spacing w:val="18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момдн-</w:t>
      </w:r>
      <w:r>
        <w:rPr>
          <w:spacing w:val="40"/>
          <w:w w:val="110"/>
          <w:sz w:val="18"/>
          <w:vertAlign w:val="baseline"/>
        </w:rPr>
        <w:t> </w:t>
      </w:r>
      <w:r>
        <w:rPr>
          <w:sz w:val="18"/>
          <w:vertAlign w:val="baseline"/>
        </w:rPr>
        <w:t>т ми индрции </w:t>
      </w:r>
      <w:r>
        <w:rPr>
          <w:vertAlign w:val="baseline"/>
        </w:rPr>
        <w:t>тела. Векторные составляющие тензора по главным осям </w:t>
      </w:r>
      <w:r>
        <w:rPr>
          <w:rFonts w:ascii="Palatino Linotype" w:hAnsi="Palatino Linotype"/>
          <w:i/>
          <w:w w:val="110"/>
          <w:vertAlign w:val="baseline"/>
        </w:rPr>
        <w:t>Ox</w:t>
      </w:r>
      <w:r>
        <w:rPr>
          <w:i/>
          <w:w w:val="110"/>
          <w:vertAlign w:val="baseline"/>
        </w:rPr>
        <w:t>, </w:t>
      </w:r>
      <w:r>
        <w:rPr>
          <w:rFonts w:ascii="Palatino Linotype" w:hAnsi="Palatino Linotype"/>
          <w:i/>
          <w:w w:val="110"/>
          <w:vertAlign w:val="baseline"/>
        </w:rPr>
        <w:t>Oy</w:t>
      </w:r>
      <w:r>
        <w:rPr>
          <w:i/>
          <w:w w:val="110"/>
          <w:vertAlign w:val="baseline"/>
        </w:rPr>
        <w:t>, </w:t>
      </w:r>
      <w:r>
        <w:rPr>
          <w:rFonts w:ascii="Palatino Linotype" w:hAnsi="Palatino Linotype"/>
          <w:i/>
          <w:w w:val="110"/>
          <w:vertAlign w:val="baseline"/>
        </w:rPr>
        <w:t>Oz</w:t>
      </w:r>
      <w:r>
        <w:rPr>
          <w:rFonts w:ascii="Palatino Linotype" w:hAnsi="Palatino Linotype"/>
          <w:i/>
          <w:w w:val="110"/>
          <w:vertAlign w:val="baseline"/>
        </w:rPr>
        <w:t> </w:t>
      </w:r>
      <w:r>
        <w:rPr>
          <w:i/>
          <w:w w:val="110"/>
          <w:vertAlign w:val="baseline"/>
        </w:rPr>
        <w:t>имеют вид</w:t>
      </w:r>
    </w:p>
    <w:p>
      <w:pPr>
        <w:spacing w:after="0" w:line="223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before="135"/>
        <w:ind w:left="0" w:right="0" w:firstLine="0"/>
        <w:jc w:val="right"/>
        <w:rPr>
          <w:rFonts w:ascii="Palatino Linotype"/>
          <w:i/>
          <w:sz w:val="20"/>
        </w:rPr>
      </w:pPr>
      <w:r>
        <w:rPr>
          <w:rFonts w:ascii="Palatino Linotype"/>
          <w:i/>
          <w:spacing w:val="-51"/>
          <w:w w:val="135"/>
          <w:sz w:val="20"/>
        </w:rPr>
        <w:t>I</w:t>
      </w:r>
      <w:r>
        <w:rPr>
          <w:rFonts w:ascii="Palatino Linotype"/>
          <w:i/>
          <w:spacing w:val="-51"/>
          <w:w w:val="135"/>
          <w:position w:val="5"/>
          <w:sz w:val="20"/>
        </w:rPr>
        <w:t>-</w:t>
      </w:r>
      <w:r>
        <w:rPr>
          <w:rFonts w:ascii="Palatino Linotype"/>
          <w:i/>
          <w:w w:val="135"/>
          <w:position w:val="-2"/>
          <w:sz w:val="14"/>
        </w:rPr>
        <w:t>x</w:t>
      </w:r>
      <w:r>
        <w:rPr>
          <w:rFonts w:ascii="Palatino Linotype"/>
          <w:i/>
          <w:spacing w:val="19"/>
          <w:w w:val="135"/>
          <w:position w:val="-2"/>
          <w:sz w:val="14"/>
        </w:rPr>
        <w:t> </w:t>
      </w:r>
      <w:r>
        <w:rPr>
          <w:rFonts w:ascii="Book Antiqua"/>
          <w:w w:val="135"/>
          <w:sz w:val="20"/>
        </w:rPr>
        <w:t>=</w:t>
      </w:r>
      <w:r>
        <w:rPr>
          <w:rFonts w:ascii="Book Antiqua"/>
          <w:spacing w:val="-42"/>
          <w:w w:val="135"/>
          <w:sz w:val="20"/>
        </w:rPr>
        <w:t> </w:t>
      </w:r>
      <w:r>
        <w:rPr>
          <w:rFonts w:ascii="Palatino Linotype"/>
          <w:i/>
          <w:spacing w:val="-69"/>
          <w:w w:val="135"/>
          <w:position w:val="5"/>
          <w:sz w:val="20"/>
        </w:rPr>
        <w:t>-</w:t>
      </w:r>
      <w:r>
        <w:rPr>
          <w:rFonts w:ascii="Palatino Linotype"/>
          <w:i/>
          <w:spacing w:val="-4"/>
          <w:w w:val="135"/>
          <w:sz w:val="20"/>
        </w:rPr>
        <w:t>iI</w:t>
      </w:r>
      <w:r>
        <w:rPr>
          <w:rFonts w:ascii="Palatino Linotype"/>
          <w:i/>
          <w:spacing w:val="-4"/>
          <w:w w:val="135"/>
          <w:sz w:val="20"/>
          <w:vertAlign w:val="subscript"/>
        </w:rPr>
        <w:t>x</w:t>
      </w:r>
      <w:r>
        <w:rPr>
          <w:rFonts w:ascii="Palatino Linotype"/>
          <w:i/>
          <w:spacing w:val="-4"/>
          <w:w w:val="135"/>
          <w:sz w:val="20"/>
          <w:vertAlign w:val="baseline"/>
        </w:rPr>
        <w:t>,</w:t>
      </w:r>
    </w:p>
    <w:p>
      <w:pPr>
        <w:spacing w:before="135"/>
        <w:ind w:left="358" w:right="0" w:firstLine="0"/>
        <w:jc w:val="left"/>
        <w:rPr>
          <w:rFonts w:ascii="Palatino Linotype"/>
          <w:i/>
          <w:sz w:val="20"/>
        </w:rPr>
      </w:pPr>
      <w:r>
        <w:rPr/>
        <w:br w:type="column"/>
      </w:r>
      <w:r>
        <w:rPr>
          <w:rFonts w:ascii="Palatino Linotype"/>
          <w:i/>
          <w:spacing w:val="-51"/>
          <w:w w:val="135"/>
          <w:sz w:val="20"/>
        </w:rPr>
        <w:t>I</w:t>
      </w:r>
      <w:r>
        <w:rPr>
          <w:rFonts w:ascii="Palatino Linotype"/>
          <w:i/>
          <w:spacing w:val="-51"/>
          <w:w w:val="135"/>
          <w:position w:val="5"/>
          <w:sz w:val="20"/>
        </w:rPr>
        <w:t>-</w:t>
      </w:r>
      <w:r>
        <w:rPr>
          <w:rFonts w:ascii="Palatino Linotype"/>
          <w:i/>
          <w:w w:val="135"/>
          <w:position w:val="-2"/>
          <w:sz w:val="14"/>
        </w:rPr>
        <w:t>y</w:t>
      </w:r>
      <w:r>
        <w:rPr>
          <w:rFonts w:ascii="Palatino Linotype"/>
          <w:i/>
          <w:spacing w:val="18"/>
          <w:w w:val="135"/>
          <w:position w:val="-2"/>
          <w:sz w:val="14"/>
        </w:rPr>
        <w:t> </w:t>
      </w:r>
      <w:r>
        <w:rPr>
          <w:rFonts w:ascii="Book Antiqua"/>
          <w:w w:val="135"/>
          <w:sz w:val="20"/>
        </w:rPr>
        <w:t>=</w:t>
      </w:r>
      <w:r>
        <w:rPr>
          <w:rFonts w:ascii="Book Antiqua"/>
          <w:spacing w:val="-34"/>
          <w:w w:val="135"/>
          <w:sz w:val="20"/>
        </w:rPr>
        <w:t> </w:t>
      </w:r>
      <w:r>
        <w:rPr>
          <w:rFonts w:ascii="Palatino Linotype"/>
          <w:i/>
          <w:spacing w:val="-84"/>
          <w:w w:val="135"/>
          <w:position w:val="5"/>
          <w:sz w:val="20"/>
        </w:rPr>
        <w:t>-</w:t>
      </w:r>
      <w:r>
        <w:rPr>
          <w:rFonts w:ascii="Palatino Linotype"/>
          <w:i/>
          <w:spacing w:val="-4"/>
          <w:w w:val="135"/>
          <w:sz w:val="20"/>
        </w:rPr>
        <w:t>jI</w:t>
      </w:r>
      <w:r>
        <w:rPr>
          <w:rFonts w:ascii="Palatino Linotype"/>
          <w:i/>
          <w:spacing w:val="-4"/>
          <w:w w:val="135"/>
          <w:sz w:val="20"/>
          <w:vertAlign w:val="subscript"/>
        </w:rPr>
        <w:t>y</w:t>
      </w:r>
      <w:r>
        <w:rPr>
          <w:rFonts w:ascii="Palatino Linotype"/>
          <w:i/>
          <w:spacing w:val="-4"/>
          <w:w w:val="135"/>
          <w:sz w:val="20"/>
          <w:vertAlign w:val="baseline"/>
        </w:rPr>
        <w:t>,</w:t>
      </w:r>
    </w:p>
    <w:p>
      <w:pPr>
        <w:tabs>
          <w:tab w:pos="2287" w:val="left" w:leader="none"/>
        </w:tabs>
        <w:spacing w:before="135"/>
        <w:ind w:left="358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Palatino Linotype"/>
          <w:i/>
          <w:spacing w:val="-51"/>
          <w:w w:val="125"/>
          <w:sz w:val="20"/>
        </w:rPr>
        <w:t>I</w:t>
      </w:r>
      <w:r>
        <w:rPr>
          <w:rFonts w:ascii="Palatino Linotype"/>
          <w:i/>
          <w:spacing w:val="-51"/>
          <w:w w:val="125"/>
          <w:position w:val="5"/>
          <w:sz w:val="20"/>
        </w:rPr>
        <w:t>-</w:t>
      </w:r>
      <w:r>
        <w:rPr>
          <w:rFonts w:ascii="Palatino Linotype"/>
          <w:i/>
          <w:w w:val="125"/>
          <w:position w:val="-2"/>
          <w:sz w:val="14"/>
        </w:rPr>
        <w:t>z</w:t>
      </w:r>
      <w:r>
        <w:rPr>
          <w:rFonts w:ascii="Palatino Linotype"/>
          <w:i/>
          <w:spacing w:val="43"/>
          <w:w w:val="125"/>
          <w:position w:val="-2"/>
          <w:sz w:val="14"/>
        </w:rPr>
        <w:t> </w:t>
      </w:r>
      <w:r>
        <w:rPr>
          <w:rFonts w:ascii="Book Antiqua"/>
          <w:w w:val="125"/>
          <w:sz w:val="20"/>
        </w:rPr>
        <w:t>=</w:t>
      </w:r>
      <w:r>
        <w:rPr>
          <w:rFonts w:ascii="Book Antiqua"/>
          <w:spacing w:val="-5"/>
          <w:w w:val="125"/>
          <w:sz w:val="20"/>
        </w:rPr>
        <w:t> </w:t>
      </w:r>
      <w:r>
        <w:rPr>
          <w:rFonts w:ascii="Palatino Linotype"/>
          <w:i/>
          <w:spacing w:val="-91"/>
          <w:w w:val="125"/>
          <w:position w:val="5"/>
          <w:sz w:val="20"/>
        </w:rPr>
        <w:t>-</w:t>
      </w:r>
      <w:r>
        <w:rPr>
          <w:rFonts w:ascii="Palatino Linotype"/>
          <w:i/>
          <w:spacing w:val="-4"/>
          <w:w w:val="125"/>
          <w:sz w:val="20"/>
        </w:rPr>
        <w:t>kI</w:t>
      </w:r>
      <w:r>
        <w:rPr>
          <w:rFonts w:ascii="Palatino Linotype"/>
          <w:i/>
          <w:spacing w:val="-4"/>
          <w:w w:val="125"/>
          <w:sz w:val="20"/>
          <w:vertAlign w:val="subscript"/>
        </w:rPr>
        <w:t>z</w:t>
      </w:r>
      <w:r>
        <w:rPr>
          <w:rFonts w:ascii="Palatino Linotype"/>
          <w:i/>
          <w:spacing w:val="-4"/>
          <w:w w:val="125"/>
          <w:sz w:val="20"/>
          <w:vertAlign w:val="baseline"/>
        </w:rPr>
        <w:t>.</w:t>
      </w:r>
      <w:r>
        <w:rPr>
          <w:rFonts w:ascii="Palatino Linotype"/>
          <w:i/>
          <w:sz w:val="20"/>
          <w:vertAlign w:val="baseline"/>
        </w:rPr>
        <w:tab/>
      </w:r>
      <w:r>
        <w:rPr>
          <w:i/>
          <w:spacing w:val="-2"/>
          <w:w w:val="125"/>
          <w:sz w:val="20"/>
          <w:vertAlign w:val="baseline"/>
        </w:rPr>
        <w:t>(2.52)</w:t>
      </w:r>
    </w:p>
    <w:p>
      <w:pPr>
        <w:spacing w:after="0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2847" w:space="40"/>
            <w:col w:w="1141" w:space="39"/>
            <w:col w:w="3253"/>
          </w:cols>
        </w:sectPr>
      </w:pPr>
    </w:p>
    <w:p>
      <w:pPr>
        <w:pStyle w:val="BodyText"/>
        <w:spacing w:before="8"/>
        <w:rPr>
          <w:i/>
          <w:sz w:val="11"/>
        </w:rPr>
      </w:pPr>
    </w:p>
    <w:p>
      <w:pPr>
        <w:pStyle w:val="BodyText"/>
        <w:spacing w:line="247" w:lineRule="auto" w:before="63"/>
        <w:ind w:left="429" w:firstLine="300"/>
      </w:pPr>
      <w:r>
        <w:rPr>
          <w:i/>
        </w:rPr>
        <w:t>Если известны направляющие косинусы рассматриваемой оси </w:t>
      </w:r>
      <w:r>
        <w:rPr>
          <w:i/>
        </w:rPr>
        <w:t>отно-</w:t>
      </w:r>
      <w:r>
        <w:rPr/>
        <w:t> сительно главных осей</w:t>
      </w:r>
    </w:p>
    <w:p>
      <w:pPr>
        <w:pStyle w:val="BodyText"/>
        <w:spacing w:before="8"/>
        <w:rPr>
          <w:i/>
          <w:sz w:val="21"/>
        </w:rPr>
      </w:pPr>
    </w:p>
    <w:tbl>
      <w:tblPr>
        <w:tblW w:w="0" w:type="auto"/>
        <w:jc w:val="left"/>
        <w:tblInd w:w="3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71"/>
        <w:gridCol w:w="1209"/>
        <w:gridCol w:w="1237"/>
      </w:tblGrid>
      <w:tr>
        <w:trPr>
          <w:trHeight w:val="332" w:hRule="atLeast"/>
        </w:trPr>
        <w:tc>
          <w:tcPr>
            <w:tcW w:w="2671" w:type="dxa"/>
          </w:tcPr>
          <w:p>
            <w:pPr>
              <w:pStyle w:val="TableParagraph"/>
              <w:spacing w:line="209" w:lineRule="exact"/>
              <w:ind w:left="1470"/>
              <w:jc w:val="left"/>
              <w:rPr>
                <w:rFonts w:ascii="Palatino Linotype" w:hAnsi="Palatino Linotype"/>
                <w:i/>
                <w:sz w:val="20"/>
              </w:rPr>
            </w:pPr>
            <w:r>
              <w:rPr>
                <w:rFonts w:ascii="Palatino Linotype" w:hAnsi="Palatino Linotype"/>
                <w:i/>
                <w:w w:val="115"/>
                <w:sz w:val="20"/>
              </w:rPr>
              <w:t>s</w:t>
            </w:r>
            <w:r>
              <w:rPr>
                <w:rFonts w:ascii="Palatino Linotype" w:hAnsi="Palatino Linotype"/>
                <w:i/>
                <w:w w:val="115"/>
                <w:sz w:val="20"/>
                <w:vertAlign w:val="subscript"/>
              </w:rPr>
              <w:t>x</w:t>
            </w:r>
            <w:r>
              <w:rPr>
                <w:rFonts w:ascii="Palatino Linotype" w:hAnsi="Palatino Linotype"/>
                <w:i/>
                <w:spacing w:val="3"/>
                <w:w w:val="115"/>
                <w:sz w:val="20"/>
                <w:vertAlign w:val="baseline"/>
              </w:rPr>
              <w:t> </w:t>
            </w:r>
            <w:r>
              <w:rPr>
                <w:rFonts w:ascii="Book Antiqua" w:hAnsi="Book Antiqua"/>
                <w:w w:val="115"/>
                <w:sz w:val="20"/>
                <w:vertAlign w:val="baseline"/>
              </w:rPr>
              <w:t>=</w:t>
            </w:r>
            <w:r>
              <w:rPr>
                <w:rFonts w:ascii="Book Antiqua" w:hAnsi="Book Antiqua"/>
                <w:spacing w:val="-4"/>
                <w:w w:val="115"/>
                <w:sz w:val="20"/>
                <w:vertAlign w:val="baseline"/>
              </w:rPr>
              <w:t> </w:t>
            </w:r>
            <w:r>
              <w:rPr>
                <w:rFonts w:ascii="Book Antiqua" w:hAnsi="Book Antiqua"/>
                <w:w w:val="110"/>
                <w:sz w:val="20"/>
                <w:vertAlign w:val="baseline"/>
              </w:rPr>
              <w:t>cos</w:t>
            </w:r>
            <w:r>
              <w:rPr>
                <w:rFonts w:ascii="Book Antiqua" w:hAnsi="Book Antiqua"/>
                <w:spacing w:val="-24"/>
                <w:w w:val="110"/>
                <w:sz w:val="20"/>
                <w:vertAlign w:val="baseline"/>
              </w:rPr>
              <w:t> </w:t>
            </w:r>
            <w:r>
              <w:rPr>
                <w:rFonts w:ascii="Palatino Linotype" w:hAnsi="Palatino Linotype"/>
                <w:i/>
                <w:spacing w:val="-5"/>
                <w:w w:val="110"/>
                <w:sz w:val="20"/>
                <w:vertAlign w:val="baseline"/>
              </w:rPr>
              <w:t>α,</w:t>
            </w:r>
          </w:p>
        </w:tc>
        <w:tc>
          <w:tcPr>
            <w:tcW w:w="1209" w:type="dxa"/>
          </w:tcPr>
          <w:p>
            <w:pPr>
              <w:pStyle w:val="TableParagraph"/>
              <w:spacing w:line="209" w:lineRule="exact"/>
              <w:ind w:left="134" w:right="127"/>
              <w:rPr>
                <w:rFonts w:ascii="Palatino Linotype" w:hAnsi="Palatino Linotype"/>
                <w:i/>
                <w:sz w:val="20"/>
              </w:rPr>
            </w:pPr>
            <w:r>
              <w:rPr>
                <w:rFonts w:ascii="Palatino Linotype" w:hAnsi="Palatino Linotype"/>
                <w:i/>
                <w:w w:val="110"/>
                <w:sz w:val="20"/>
              </w:rPr>
              <w:t>s</w:t>
            </w:r>
            <w:r>
              <w:rPr>
                <w:rFonts w:ascii="Palatino Linotype" w:hAnsi="Palatino Linotype"/>
                <w:i/>
                <w:w w:val="110"/>
                <w:sz w:val="20"/>
                <w:vertAlign w:val="subscript"/>
              </w:rPr>
              <w:t>y</w:t>
            </w:r>
            <w:r>
              <w:rPr>
                <w:rFonts w:ascii="Palatino Linotype" w:hAnsi="Palatino Linotype"/>
                <w:i/>
                <w:spacing w:val="13"/>
                <w:w w:val="110"/>
                <w:sz w:val="20"/>
                <w:vertAlign w:val="baseline"/>
              </w:rPr>
              <w:t> </w:t>
            </w:r>
            <w:r>
              <w:rPr>
                <w:rFonts w:ascii="Book Antiqua" w:hAnsi="Book Antiqua"/>
                <w:w w:val="110"/>
                <w:sz w:val="20"/>
                <w:vertAlign w:val="baseline"/>
              </w:rPr>
              <w:t>= cos</w:t>
            </w:r>
            <w:r>
              <w:rPr>
                <w:rFonts w:ascii="Book Antiqua" w:hAnsi="Book Antiqua"/>
                <w:spacing w:val="-24"/>
                <w:w w:val="110"/>
                <w:sz w:val="20"/>
                <w:vertAlign w:val="baseline"/>
              </w:rPr>
              <w:t> </w:t>
            </w:r>
            <w:r>
              <w:rPr>
                <w:rFonts w:ascii="Palatino Linotype" w:hAnsi="Palatino Linotype"/>
                <w:i/>
                <w:spacing w:val="-5"/>
                <w:w w:val="110"/>
                <w:sz w:val="20"/>
                <w:vertAlign w:val="baseline"/>
              </w:rPr>
              <w:t>β,</w:t>
            </w:r>
          </w:p>
        </w:tc>
        <w:tc>
          <w:tcPr>
            <w:tcW w:w="1237" w:type="dxa"/>
          </w:tcPr>
          <w:p>
            <w:pPr>
              <w:pStyle w:val="TableParagraph"/>
              <w:spacing w:line="209" w:lineRule="exact"/>
              <w:ind w:left="264"/>
              <w:jc w:val="left"/>
              <w:rPr>
                <w:rFonts w:ascii="Palatino Linotype" w:hAnsi="Palatino Linotype"/>
                <w:i/>
                <w:sz w:val="20"/>
              </w:rPr>
            </w:pPr>
            <w:r>
              <w:rPr>
                <w:rFonts w:ascii="Palatino Linotype" w:hAnsi="Palatino Linotype"/>
                <w:i/>
                <w:w w:val="110"/>
                <w:sz w:val="20"/>
              </w:rPr>
              <w:t>s</w:t>
            </w:r>
            <w:r>
              <w:rPr>
                <w:rFonts w:ascii="Palatino Linotype" w:hAnsi="Palatino Linotype"/>
                <w:i/>
                <w:w w:val="110"/>
                <w:sz w:val="20"/>
                <w:vertAlign w:val="subscript"/>
              </w:rPr>
              <w:t>z</w:t>
            </w:r>
            <w:r>
              <w:rPr>
                <w:rFonts w:ascii="Palatino Linotype" w:hAnsi="Palatino Linotype"/>
                <w:i/>
                <w:spacing w:val="14"/>
                <w:w w:val="110"/>
                <w:sz w:val="20"/>
                <w:vertAlign w:val="baseline"/>
              </w:rPr>
              <w:t> </w:t>
            </w:r>
            <w:r>
              <w:rPr>
                <w:rFonts w:ascii="Book Antiqua" w:hAnsi="Book Antiqua"/>
                <w:w w:val="110"/>
                <w:sz w:val="20"/>
                <w:vertAlign w:val="baseline"/>
              </w:rPr>
              <w:t>=</w:t>
            </w:r>
            <w:r>
              <w:rPr>
                <w:rFonts w:ascii="Book Antiqua" w:hAnsi="Book Antiqua"/>
                <w:spacing w:val="1"/>
                <w:w w:val="110"/>
                <w:sz w:val="20"/>
                <w:vertAlign w:val="baseline"/>
              </w:rPr>
              <w:t> </w:t>
            </w:r>
            <w:r>
              <w:rPr>
                <w:rFonts w:ascii="Book Antiqua" w:hAnsi="Book Antiqua"/>
                <w:w w:val="110"/>
                <w:sz w:val="20"/>
                <w:vertAlign w:val="baseline"/>
              </w:rPr>
              <w:t>cos</w:t>
            </w:r>
            <w:r>
              <w:rPr>
                <w:rFonts w:ascii="Book Antiqua" w:hAnsi="Book Antiqua"/>
                <w:spacing w:val="-24"/>
                <w:w w:val="110"/>
                <w:sz w:val="20"/>
                <w:vertAlign w:val="baseline"/>
              </w:rPr>
              <w:t> </w:t>
            </w:r>
            <w:r>
              <w:rPr>
                <w:rFonts w:ascii="Palatino Linotype" w:hAnsi="Palatino Linotype"/>
                <w:i/>
                <w:spacing w:val="-5"/>
                <w:w w:val="110"/>
                <w:sz w:val="20"/>
                <w:vertAlign w:val="baseline"/>
              </w:rPr>
              <w:t>γ,</w:t>
            </w:r>
          </w:p>
        </w:tc>
      </w:tr>
      <w:tr>
        <w:trPr>
          <w:trHeight w:val="667" w:hRule="atLeast"/>
        </w:trPr>
        <w:tc>
          <w:tcPr>
            <w:tcW w:w="2671" w:type="dxa"/>
          </w:tcPr>
          <w:p>
            <w:pPr>
              <w:pStyle w:val="TableParagraph"/>
              <w:spacing w:before="81"/>
              <w:ind w:left="50"/>
              <w:jc w:val="left"/>
              <w:rPr>
                <w:i/>
                <w:sz w:val="20"/>
              </w:rPr>
            </w:pPr>
            <w:r>
              <w:rPr>
                <w:i/>
                <w:w w:val="90"/>
                <w:sz w:val="20"/>
              </w:rPr>
              <w:t>то</w:t>
            </w:r>
            <w:r>
              <w:rPr>
                <w:i/>
                <w:spacing w:val="-5"/>
                <w:sz w:val="20"/>
              </w:rPr>
              <w:t> </w:t>
            </w:r>
            <w:r>
              <w:rPr>
                <w:i/>
                <w:spacing w:val="-2"/>
                <w:sz w:val="20"/>
              </w:rPr>
              <w:t>поскольку</w:t>
            </w:r>
          </w:p>
          <w:p>
            <w:pPr>
              <w:pStyle w:val="TableParagraph"/>
              <w:spacing w:before="1"/>
              <w:ind w:right="139"/>
              <w:jc w:val="right"/>
              <w:rPr>
                <w:rFonts w:ascii="Palatino Linotype"/>
                <w:i/>
                <w:sz w:val="20"/>
              </w:rPr>
            </w:pPr>
            <w:r>
              <w:rPr>
                <w:rFonts w:ascii="Palatino Linotype"/>
                <w:i/>
                <w:w w:val="125"/>
                <w:sz w:val="20"/>
              </w:rPr>
              <w:t>I</w:t>
            </w:r>
            <w:r>
              <w:rPr>
                <w:rFonts w:ascii="Palatino Linotype"/>
                <w:i/>
                <w:w w:val="125"/>
                <w:sz w:val="20"/>
                <w:vertAlign w:val="subscript"/>
              </w:rPr>
              <w:t>xy</w:t>
            </w:r>
            <w:r>
              <w:rPr>
                <w:rFonts w:ascii="Palatino Linotype"/>
                <w:i/>
                <w:spacing w:val="21"/>
                <w:w w:val="125"/>
                <w:sz w:val="20"/>
                <w:vertAlign w:val="baseline"/>
              </w:rPr>
              <w:t> </w:t>
            </w:r>
            <w:r>
              <w:rPr>
                <w:rFonts w:ascii="Book Antiqua"/>
                <w:w w:val="125"/>
                <w:sz w:val="20"/>
                <w:vertAlign w:val="baseline"/>
              </w:rPr>
              <w:t>=</w:t>
            </w:r>
            <w:r>
              <w:rPr>
                <w:rFonts w:ascii="Book Antiqua"/>
                <w:spacing w:val="1"/>
                <w:w w:val="125"/>
                <w:sz w:val="20"/>
                <w:vertAlign w:val="baseline"/>
              </w:rPr>
              <w:t> </w:t>
            </w:r>
            <w:r>
              <w:rPr>
                <w:rFonts w:ascii="Book Antiqua"/>
                <w:spacing w:val="-7"/>
                <w:w w:val="125"/>
                <w:sz w:val="20"/>
                <w:vertAlign w:val="baseline"/>
              </w:rPr>
              <w:t>0</w:t>
            </w:r>
            <w:r>
              <w:rPr>
                <w:rFonts w:ascii="Palatino Linotype"/>
                <w:i/>
                <w:spacing w:val="-7"/>
                <w:w w:val="125"/>
                <w:sz w:val="20"/>
                <w:vertAlign w:val="baseline"/>
              </w:rPr>
              <w:t>,</w:t>
            </w:r>
          </w:p>
        </w:tc>
        <w:tc>
          <w:tcPr>
            <w:tcW w:w="1209" w:type="dxa"/>
          </w:tcPr>
          <w:p>
            <w:pPr>
              <w:pStyle w:val="TableParagraph"/>
              <w:spacing w:before="2"/>
              <w:jc w:val="left"/>
              <w:rPr>
                <w:i/>
                <w:sz w:val="27"/>
              </w:rPr>
            </w:pPr>
          </w:p>
          <w:p>
            <w:pPr>
              <w:pStyle w:val="TableParagraph"/>
              <w:ind w:left="120" w:right="127"/>
              <w:rPr>
                <w:rFonts w:ascii="Palatino Linotype"/>
                <w:i/>
                <w:sz w:val="20"/>
              </w:rPr>
            </w:pPr>
            <w:r>
              <w:rPr>
                <w:rFonts w:ascii="Palatino Linotype"/>
                <w:i/>
                <w:w w:val="125"/>
                <w:sz w:val="20"/>
              </w:rPr>
              <w:t>I</w:t>
            </w:r>
            <w:r>
              <w:rPr>
                <w:rFonts w:ascii="Palatino Linotype"/>
                <w:i/>
                <w:w w:val="125"/>
                <w:sz w:val="20"/>
                <w:vertAlign w:val="subscript"/>
              </w:rPr>
              <w:t>yz</w:t>
            </w:r>
            <w:r>
              <w:rPr>
                <w:rFonts w:ascii="Palatino Linotype"/>
                <w:i/>
                <w:spacing w:val="20"/>
                <w:w w:val="125"/>
                <w:sz w:val="20"/>
                <w:vertAlign w:val="baseline"/>
              </w:rPr>
              <w:t> </w:t>
            </w:r>
            <w:r>
              <w:rPr>
                <w:rFonts w:ascii="Book Antiqua"/>
                <w:w w:val="125"/>
                <w:sz w:val="20"/>
                <w:vertAlign w:val="baseline"/>
              </w:rPr>
              <w:t>=</w:t>
            </w:r>
            <w:r>
              <w:rPr>
                <w:rFonts w:ascii="Book Antiqua"/>
                <w:spacing w:val="4"/>
                <w:w w:val="125"/>
                <w:sz w:val="20"/>
                <w:vertAlign w:val="baseline"/>
              </w:rPr>
              <w:t> </w:t>
            </w:r>
            <w:r>
              <w:rPr>
                <w:rFonts w:ascii="Book Antiqua"/>
                <w:spacing w:val="-5"/>
                <w:w w:val="125"/>
                <w:sz w:val="20"/>
                <w:vertAlign w:val="baseline"/>
              </w:rPr>
              <w:t>0</w:t>
            </w:r>
            <w:r>
              <w:rPr>
                <w:rFonts w:ascii="Palatino Linotype"/>
                <w:i/>
                <w:spacing w:val="-5"/>
                <w:w w:val="125"/>
                <w:sz w:val="20"/>
                <w:vertAlign w:val="baseline"/>
              </w:rPr>
              <w:t>,</w:t>
            </w:r>
          </w:p>
        </w:tc>
        <w:tc>
          <w:tcPr>
            <w:tcW w:w="1237" w:type="dxa"/>
          </w:tcPr>
          <w:p>
            <w:pPr>
              <w:pStyle w:val="TableParagraph"/>
              <w:spacing w:before="2"/>
              <w:jc w:val="left"/>
              <w:rPr>
                <w:i/>
                <w:sz w:val="27"/>
              </w:rPr>
            </w:pPr>
          </w:p>
          <w:p>
            <w:pPr>
              <w:pStyle w:val="TableParagraph"/>
              <w:ind w:left="132"/>
              <w:jc w:val="left"/>
              <w:rPr>
                <w:rFonts w:ascii="Palatino Linotype"/>
                <w:i/>
                <w:sz w:val="20"/>
              </w:rPr>
            </w:pPr>
            <w:r>
              <w:rPr>
                <w:rFonts w:ascii="Palatino Linotype"/>
                <w:i/>
                <w:w w:val="125"/>
                <w:sz w:val="20"/>
              </w:rPr>
              <w:t>I</w:t>
            </w:r>
            <w:r>
              <w:rPr>
                <w:rFonts w:ascii="Palatino Linotype"/>
                <w:i/>
                <w:w w:val="125"/>
                <w:sz w:val="20"/>
                <w:vertAlign w:val="subscript"/>
              </w:rPr>
              <w:t>zx</w:t>
            </w:r>
            <w:r>
              <w:rPr>
                <w:rFonts w:ascii="Palatino Linotype"/>
                <w:i/>
                <w:spacing w:val="20"/>
                <w:w w:val="125"/>
                <w:sz w:val="20"/>
                <w:vertAlign w:val="baseline"/>
              </w:rPr>
              <w:t> </w:t>
            </w:r>
            <w:r>
              <w:rPr>
                <w:rFonts w:ascii="Book Antiqua"/>
                <w:w w:val="125"/>
                <w:sz w:val="20"/>
                <w:vertAlign w:val="baseline"/>
              </w:rPr>
              <w:t>=</w:t>
            </w:r>
            <w:r>
              <w:rPr>
                <w:rFonts w:ascii="Book Antiqua"/>
                <w:spacing w:val="8"/>
                <w:w w:val="125"/>
                <w:sz w:val="20"/>
                <w:vertAlign w:val="baseline"/>
              </w:rPr>
              <w:t> </w:t>
            </w:r>
            <w:r>
              <w:rPr>
                <w:rFonts w:ascii="Book Antiqua"/>
                <w:spacing w:val="-5"/>
                <w:w w:val="125"/>
                <w:sz w:val="20"/>
                <w:vertAlign w:val="baseline"/>
              </w:rPr>
              <w:t>0</w:t>
            </w:r>
            <w:r>
              <w:rPr>
                <w:rFonts w:ascii="Palatino Linotype"/>
                <w:i/>
                <w:spacing w:val="-5"/>
                <w:w w:val="125"/>
                <w:sz w:val="20"/>
                <w:vertAlign w:val="baseline"/>
              </w:rPr>
              <w:t>,</w:t>
            </w:r>
          </w:p>
        </w:tc>
      </w:tr>
      <w:tr>
        <w:trPr>
          <w:trHeight w:val="280" w:hRule="atLeast"/>
        </w:trPr>
        <w:tc>
          <w:tcPr>
            <w:tcW w:w="2671" w:type="dxa"/>
          </w:tcPr>
          <w:p>
            <w:pPr>
              <w:pStyle w:val="TableParagraph"/>
              <w:spacing w:line="217" w:lineRule="exact" w:before="43"/>
              <w:ind w:left="50"/>
              <w:jc w:val="left"/>
              <w:rPr>
                <w:i/>
                <w:sz w:val="20"/>
              </w:rPr>
            </w:pPr>
            <w:r>
              <w:rPr>
                <w:i/>
                <w:w w:val="110"/>
                <w:sz w:val="20"/>
              </w:rPr>
              <w:t>в</w:t>
            </w:r>
            <w:r>
              <w:rPr>
                <w:i/>
                <w:spacing w:val="4"/>
                <w:w w:val="110"/>
                <w:sz w:val="20"/>
              </w:rPr>
              <w:t> </w:t>
            </w:r>
            <w:r>
              <w:rPr>
                <w:i/>
                <w:w w:val="110"/>
                <w:sz w:val="20"/>
              </w:rPr>
              <w:t>силу</w:t>
            </w:r>
            <w:r>
              <w:rPr>
                <w:i/>
                <w:spacing w:val="9"/>
                <w:w w:val="110"/>
                <w:sz w:val="20"/>
              </w:rPr>
              <w:t> </w:t>
            </w:r>
            <w:r>
              <w:rPr>
                <w:i/>
                <w:w w:val="110"/>
                <w:sz w:val="20"/>
              </w:rPr>
              <w:t>(2.46)</w:t>
            </w:r>
            <w:r>
              <w:rPr>
                <w:i/>
                <w:spacing w:val="7"/>
                <w:w w:val="110"/>
                <w:sz w:val="20"/>
              </w:rPr>
              <w:t> </w:t>
            </w:r>
            <w:r>
              <w:rPr>
                <w:i/>
                <w:spacing w:val="-2"/>
                <w:w w:val="110"/>
                <w:sz w:val="20"/>
              </w:rPr>
              <w:t>имеем</w:t>
            </w:r>
          </w:p>
        </w:tc>
        <w:tc>
          <w:tcPr>
            <w:tcW w:w="1209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1237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</w:tr>
    </w:tbl>
    <w:p>
      <w:pPr>
        <w:pStyle w:val="BodyText"/>
        <w:spacing w:before="5"/>
        <w:rPr>
          <w:i/>
          <w:sz w:val="16"/>
        </w:rPr>
      </w:pPr>
    </w:p>
    <w:p>
      <w:pPr>
        <w:tabs>
          <w:tab w:pos="6355" w:val="left" w:leader="none"/>
        </w:tabs>
        <w:spacing w:before="0"/>
        <w:ind w:left="729" w:right="0" w:firstLine="1370"/>
        <w:jc w:val="left"/>
        <w:rPr>
          <w:i/>
          <w:sz w:val="20"/>
        </w:rPr>
      </w:pPr>
      <w:r>
        <w:rPr>
          <w:rFonts w:ascii="Palatino Linotype" w:hAnsi="Palatino Linotype"/>
          <w:i/>
          <w:w w:val="110"/>
          <w:sz w:val="20"/>
        </w:rPr>
        <w:t>I</w:t>
      </w:r>
      <w:r>
        <w:rPr>
          <w:rFonts w:ascii="Palatino Linotype" w:hAnsi="Palatino Linotype"/>
          <w:i/>
          <w:spacing w:val="17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3"/>
          <w:w w:val="110"/>
          <w:sz w:val="20"/>
        </w:rPr>
        <w:t> </w:t>
      </w:r>
      <w:r>
        <w:rPr>
          <w:rFonts w:ascii="Palatino Linotype" w:hAnsi="Palatino Linotype"/>
          <w:i/>
          <w:w w:val="110"/>
          <w:sz w:val="20"/>
        </w:rPr>
        <w:t>I</w:t>
      </w:r>
      <w:r>
        <w:rPr>
          <w:rFonts w:ascii="Palatino Linotype" w:hAnsi="Palatino Linotype"/>
          <w:i/>
          <w:w w:val="110"/>
          <w:sz w:val="20"/>
          <w:vertAlign w:val="subscript"/>
        </w:rPr>
        <w:t>x</w:t>
      </w:r>
      <w:r>
        <w:rPr>
          <w:rFonts w:ascii="Palatino Linotype" w:hAnsi="Palatino Linotype"/>
          <w:i/>
          <w:spacing w:val="-10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cos</w:t>
      </w:r>
      <w:r>
        <w:rPr>
          <w:rFonts w:ascii="Century" w:hAnsi="Century"/>
          <w:w w:val="110"/>
          <w:sz w:val="20"/>
          <w:vertAlign w:val="superscript"/>
        </w:rPr>
        <w:t>2</w:t>
      </w:r>
      <w:r>
        <w:rPr>
          <w:rFonts w:ascii="Century" w:hAnsi="Century"/>
          <w:spacing w:val="-17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α</w:t>
      </w:r>
      <w:r>
        <w:rPr>
          <w:rFonts w:ascii="Palatino Linotype" w:hAnsi="Palatino Linotype"/>
          <w:i/>
          <w:spacing w:val="-8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+</w:t>
      </w:r>
      <w:r>
        <w:rPr>
          <w:rFonts w:ascii="Book Antiqua" w:hAnsi="Book Antiqua"/>
          <w:spacing w:val="-10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I</w:t>
      </w:r>
      <w:r>
        <w:rPr>
          <w:rFonts w:ascii="Palatino Linotype" w:hAnsi="Palatino Linotype"/>
          <w:i/>
          <w:w w:val="110"/>
          <w:sz w:val="20"/>
          <w:vertAlign w:val="subscript"/>
        </w:rPr>
        <w:t>y</w:t>
      </w:r>
      <w:r>
        <w:rPr>
          <w:rFonts w:ascii="Palatino Linotype" w:hAnsi="Palatino Linotype"/>
          <w:i/>
          <w:spacing w:val="-5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cos</w:t>
      </w:r>
      <w:r>
        <w:rPr>
          <w:rFonts w:ascii="Century" w:hAnsi="Century"/>
          <w:w w:val="110"/>
          <w:sz w:val="20"/>
          <w:vertAlign w:val="superscript"/>
        </w:rPr>
        <w:t>2</w:t>
      </w:r>
      <w:r>
        <w:rPr>
          <w:rFonts w:ascii="Century" w:hAnsi="Century"/>
          <w:spacing w:val="-18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β</w:t>
      </w:r>
      <w:r>
        <w:rPr>
          <w:rFonts w:ascii="Palatino Linotype" w:hAnsi="Palatino Linotype"/>
          <w:i/>
          <w:spacing w:val="2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+</w:t>
      </w:r>
      <w:r>
        <w:rPr>
          <w:rFonts w:ascii="Book Antiqua" w:hAnsi="Book Antiqua"/>
          <w:spacing w:val="-9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I</w:t>
      </w:r>
      <w:r>
        <w:rPr>
          <w:rFonts w:ascii="Palatino Linotype" w:hAnsi="Palatino Linotype"/>
          <w:i/>
          <w:w w:val="110"/>
          <w:sz w:val="20"/>
          <w:vertAlign w:val="subscript"/>
        </w:rPr>
        <w:t>z</w:t>
      </w:r>
      <w:r>
        <w:rPr>
          <w:rFonts w:ascii="Palatino Linotype" w:hAnsi="Palatino Linotype"/>
          <w:i/>
          <w:spacing w:val="-2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cos</w:t>
      </w:r>
      <w:r>
        <w:rPr>
          <w:rFonts w:ascii="Century" w:hAnsi="Century"/>
          <w:w w:val="110"/>
          <w:sz w:val="20"/>
          <w:vertAlign w:val="superscript"/>
        </w:rPr>
        <w:t>2</w:t>
      </w:r>
      <w:r>
        <w:rPr>
          <w:rFonts w:ascii="Century" w:hAnsi="Century"/>
          <w:spacing w:val="-18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spacing w:val="-5"/>
          <w:w w:val="110"/>
          <w:sz w:val="20"/>
          <w:vertAlign w:val="baseline"/>
        </w:rPr>
        <w:t>γ.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2"/>
          <w:w w:val="115"/>
          <w:sz w:val="20"/>
          <w:vertAlign w:val="baseline"/>
        </w:rPr>
        <w:t>(2.53)</w:t>
      </w:r>
    </w:p>
    <w:p>
      <w:pPr>
        <w:pStyle w:val="BodyText"/>
        <w:spacing w:line="232" w:lineRule="auto" w:before="192"/>
        <w:ind w:left="429" w:right="449" w:firstLine="300"/>
      </w:pPr>
      <w:r>
        <w:rPr>
          <w:i/>
          <w:w w:val="105"/>
        </w:rPr>
        <w:t>Если,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наоборот,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известны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моменты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инерции</w:t>
      </w:r>
      <w:r>
        <w:rPr>
          <w:i/>
          <w:spacing w:val="-4"/>
          <w:w w:val="105"/>
        </w:rPr>
        <w:t> </w:t>
      </w:r>
      <w:r>
        <w:rPr>
          <w:rFonts w:ascii="Palatino Linotype" w:hAnsi="Palatino Linotype"/>
          <w:i/>
          <w:w w:val="105"/>
        </w:rPr>
        <w:t>I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i/>
          <w:w w:val="105"/>
          <w:vertAlign w:val="baseline"/>
        </w:rPr>
        <w:t>,</w:t>
      </w:r>
      <w:r>
        <w:rPr>
          <w:i/>
          <w:spacing w:val="-4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I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i/>
          <w:w w:val="105"/>
          <w:vertAlign w:val="baseline"/>
        </w:rPr>
        <w:t>,</w:t>
      </w:r>
      <w:r>
        <w:rPr>
          <w:i/>
          <w:spacing w:val="-4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I</w:t>
      </w:r>
      <w:r>
        <w:rPr>
          <w:rFonts w:ascii="Century" w:hAnsi="Century"/>
          <w:i w:val="0"/>
          <w:w w:val="105"/>
          <w:vertAlign w:val="subscript"/>
        </w:rPr>
        <w:t>3</w:t>
      </w:r>
      <w:r>
        <w:rPr>
          <w:rFonts w:ascii="Century" w:hAnsi="Century"/>
          <w:i w:val="0"/>
          <w:spacing w:val="-3"/>
          <w:w w:val="105"/>
          <w:vertAlign w:val="baseline"/>
        </w:rPr>
        <w:t> </w:t>
      </w:r>
      <w:r>
        <w:rPr>
          <w:i/>
          <w:w w:val="105"/>
          <w:vertAlign w:val="baseline"/>
        </w:rPr>
        <w:t>относительно</w:t>
      </w:r>
      <w:r>
        <w:rPr>
          <w:w w:val="105"/>
          <w:vertAlign w:val="baseline"/>
        </w:rPr>
        <w:t> трех произвольных осей, то, решая систему линейных уравнений</w:t>
      </w:r>
    </w:p>
    <w:p>
      <w:pPr>
        <w:pStyle w:val="BodyText"/>
        <w:rPr>
          <w:i/>
          <w:sz w:val="16"/>
        </w:rPr>
      </w:pPr>
    </w:p>
    <w:p>
      <w:pPr>
        <w:spacing w:line="258" w:lineRule="exact" w:before="0"/>
        <w:ind w:left="1939" w:right="0" w:firstLine="0"/>
        <w:jc w:val="left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w w:val="110"/>
          <w:sz w:val="20"/>
        </w:rPr>
        <w:t>I</w:t>
      </w:r>
      <w:r>
        <w:rPr>
          <w:rFonts w:ascii="Century" w:hAnsi="Century"/>
          <w:w w:val="110"/>
          <w:sz w:val="20"/>
          <w:vertAlign w:val="subscript"/>
        </w:rPr>
        <w:t>1</w:t>
      </w:r>
      <w:r>
        <w:rPr>
          <w:rFonts w:ascii="Century" w:hAnsi="Century"/>
          <w:spacing w:val="7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=</w:t>
      </w:r>
      <w:r>
        <w:rPr>
          <w:rFonts w:ascii="Book Antiqua" w:hAnsi="Book Antiqua"/>
          <w:spacing w:val="2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I</w:t>
      </w:r>
      <w:r>
        <w:rPr>
          <w:rFonts w:ascii="Palatino Linotype" w:hAnsi="Palatino Linotype"/>
          <w:i/>
          <w:w w:val="110"/>
          <w:sz w:val="20"/>
          <w:vertAlign w:val="subscript"/>
        </w:rPr>
        <w:t>x</w:t>
      </w:r>
      <w:r>
        <w:rPr>
          <w:rFonts w:ascii="Palatino Linotype" w:hAnsi="Palatino Linotype"/>
          <w:i/>
          <w:spacing w:val="-10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cos</w:t>
      </w:r>
      <w:r>
        <w:rPr>
          <w:rFonts w:ascii="Century" w:hAnsi="Century"/>
          <w:w w:val="110"/>
          <w:sz w:val="20"/>
          <w:vertAlign w:val="superscript"/>
        </w:rPr>
        <w:t>2</w:t>
      </w:r>
      <w:r>
        <w:rPr>
          <w:rFonts w:ascii="Century" w:hAnsi="Century"/>
          <w:spacing w:val="-18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α</w:t>
      </w:r>
      <w:r>
        <w:rPr>
          <w:rFonts w:ascii="Century" w:hAnsi="Century"/>
          <w:w w:val="110"/>
          <w:sz w:val="20"/>
          <w:vertAlign w:val="subscript"/>
        </w:rPr>
        <w:t>1</w:t>
      </w:r>
      <w:r>
        <w:rPr>
          <w:rFonts w:ascii="Century" w:hAnsi="Century"/>
          <w:spacing w:val="-5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+</w:t>
      </w:r>
      <w:r>
        <w:rPr>
          <w:rFonts w:ascii="Book Antiqua" w:hAnsi="Book Antiqua"/>
          <w:spacing w:val="-10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I</w:t>
      </w:r>
      <w:r>
        <w:rPr>
          <w:rFonts w:ascii="Palatino Linotype" w:hAnsi="Palatino Linotype"/>
          <w:i/>
          <w:w w:val="110"/>
          <w:sz w:val="20"/>
          <w:vertAlign w:val="subscript"/>
        </w:rPr>
        <w:t>y</w:t>
      </w:r>
      <w:r>
        <w:rPr>
          <w:rFonts w:ascii="Palatino Linotype" w:hAnsi="Palatino Linotype"/>
          <w:i/>
          <w:spacing w:val="-6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cos</w:t>
      </w:r>
      <w:r>
        <w:rPr>
          <w:rFonts w:ascii="Century" w:hAnsi="Century"/>
          <w:w w:val="110"/>
          <w:sz w:val="20"/>
          <w:vertAlign w:val="superscript"/>
        </w:rPr>
        <w:t>2</w:t>
      </w:r>
      <w:r>
        <w:rPr>
          <w:rFonts w:ascii="Century" w:hAnsi="Century"/>
          <w:spacing w:val="-15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β</w:t>
      </w:r>
      <w:r>
        <w:rPr>
          <w:rFonts w:ascii="Century" w:hAnsi="Century"/>
          <w:w w:val="110"/>
          <w:sz w:val="20"/>
          <w:vertAlign w:val="subscript"/>
        </w:rPr>
        <w:t>1</w:t>
      </w:r>
      <w:r>
        <w:rPr>
          <w:rFonts w:ascii="Century" w:hAnsi="Century"/>
          <w:spacing w:val="-7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+</w:t>
      </w:r>
      <w:r>
        <w:rPr>
          <w:rFonts w:ascii="Book Antiqua" w:hAnsi="Book Antiqua"/>
          <w:spacing w:val="-10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I</w:t>
      </w:r>
      <w:r>
        <w:rPr>
          <w:rFonts w:ascii="Palatino Linotype" w:hAnsi="Palatino Linotype"/>
          <w:i/>
          <w:w w:val="110"/>
          <w:sz w:val="20"/>
          <w:vertAlign w:val="subscript"/>
        </w:rPr>
        <w:t>z</w:t>
      </w:r>
      <w:r>
        <w:rPr>
          <w:rFonts w:ascii="Palatino Linotype" w:hAnsi="Palatino Linotype"/>
          <w:i/>
          <w:spacing w:val="-3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cos</w:t>
      </w:r>
      <w:r>
        <w:rPr>
          <w:rFonts w:ascii="Century" w:hAnsi="Century"/>
          <w:w w:val="110"/>
          <w:sz w:val="20"/>
          <w:vertAlign w:val="superscript"/>
        </w:rPr>
        <w:t>2</w:t>
      </w:r>
      <w:r>
        <w:rPr>
          <w:rFonts w:ascii="Century" w:hAnsi="Century"/>
          <w:spacing w:val="-17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spacing w:val="-5"/>
          <w:w w:val="110"/>
          <w:sz w:val="20"/>
          <w:vertAlign w:val="baseline"/>
        </w:rPr>
        <w:t>γ</w:t>
      </w:r>
      <w:r>
        <w:rPr>
          <w:rFonts w:ascii="Century" w:hAnsi="Century"/>
          <w:spacing w:val="-5"/>
          <w:w w:val="110"/>
          <w:sz w:val="20"/>
          <w:vertAlign w:val="subscript"/>
        </w:rPr>
        <w:t>1</w:t>
      </w:r>
      <w:r>
        <w:rPr>
          <w:rFonts w:ascii="Palatino Linotype" w:hAnsi="Palatino Linotype"/>
          <w:i/>
          <w:spacing w:val="-5"/>
          <w:w w:val="110"/>
          <w:sz w:val="20"/>
          <w:vertAlign w:val="baseline"/>
        </w:rPr>
        <w:t>,</w:t>
      </w:r>
    </w:p>
    <w:p>
      <w:pPr>
        <w:spacing w:after="0" w:line="258" w:lineRule="exact"/>
        <w:jc w:val="left"/>
        <w:rPr>
          <w:rFonts w:ascii="Palatino Linotype" w:hAns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line="213" w:lineRule="auto" w:before="5"/>
        <w:ind w:left="1939" w:right="0" w:firstLine="0"/>
        <w:jc w:val="left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w w:val="110"/>
          <w:sz w:val="20"/>
        </w:rPr>
        <w:t>I</w:t>
      </w:r>
      <w:r>
        <w:rPr>
          <w:rFonts w:ascii="Century" w:hAnsi="Century"/>
          <w:w w:val="110"/>
          <w:sz w:val="20"/>
          <w:vertAlign w:val="subscript"/>
        </w:rPr>
        <w:t>2</w:t>
      </w:r>
      <w:r>
        <w:rPr>
          <w:rFonts w:ascii="Century" w:hAnsi="Century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=</w:t>
      </w:r>
      <w:r>
        <w:rPr>
          <w:rFonts w:ascii="Book Antiqua" w:hAnsi="Book Antiqua"/>
          <w:spacing w:val="-1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I</w:t>
      </w:r>
      <w:r>
        <w:rPr>
          <w:rFonts w:ascii="Palatino Linotype" w:hAnsi="Palatino Linotype"/>
          <w:i/>
          <w:w w:val="110"/>
          <w:sz w:val="20"/>
          <w:vertAlign w:val="subscript"/>
        </w:rPr>
        <w:t>x</w:t>
      </w:r>
      <w:r>
        <w:rPr>
          <w:rFonts w:ascii="Palatino Linotype" w:hAnsi="Palatino Linotype"/>
          <w:i/>
          <w:spacing w:val="-13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cos</w:t>
      </w:r>
      <w:r>
        <w:rPr>
          <w:rFonts w:ascii="Century" w:hAnsi="Century"/>
          <w:w w:val="110"/>
          <w:sz w:val="20"/>
          <w:vertAlign w:val="superscript"/>
        </w:rPr>
        <w:t>2</w:t>
      </w:r>
      <w:r>
        <w:rPr>
          <w:rFonts w:ascii="Century" w:hAnsi="Century"/>
          <w:spacing w:val="-19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α</w:t>
      </w:r>
      <w:r>
        <w:rPr>
          <w:rFonts w:ascii="Century" w:hAnsi="Century"/>
          <w:w w:val="110"/>
          <w:sz w:val="20"/>
          <w:vertAlign w:val="subscript"/>
        </w:rPr>
        <w:t>2</w:t>
      </w:r>
      <w:r>
        <w:rPr>
          <w:rFonts w:ascii="Century" w:hAnsi="Century"/>
          <w:spacing w:val="-8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+</w:t>
      </w:r>
      <w:r>
        <w:rPr>
          <w:rFonts w:ascii="Book Antiqua" w:hAnsi="Book Antiqua"/>
          <w:spacing w:val="-13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I</w:t>
      </w:r>
      <w:r>
        <w:rPr>
          <w:rFonts w:ascii="Palatino Linotype" w:hAnsi="Palatino Linotype"/>
          <w:i/>
          <w:w w:val="110"/>
          <w:sz w:val="20"/>
          <w:vertAlign w:val="subscript"/>
        </w:rPr>
        <w:t>y</w:t>
      </w:r>
      <w:r>
        <w:rPr>
          <w:rFonts w:ascii="Palatino Linotype" w:hAnsi="Palatino Linotype"/>
          <w:i/>
          <w:spacing w:val="-9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cos</w:t>
      </w:r>
      <w:r>
        <w:rPr>
          <w:rFonts w:ascii="Century" w:hAnsi="Century"/>
          <w:w w:val="110"/>
          <w:sz w:val="20"/>
          <w:vertAlign w:val="superscript"/>
        </w:rPr>
        <w:t>2</w:t>
      </w:r>
      <w:r>
        <w:rPr>
          <w:rFonts w:ascii="Century" w:hAnsi="Century"/>
          <w:spacing w:val="-17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β</w:t>
      </w:r>
      <w:r>
        <w:rPr>
          <w:rFonts w:ascii="Century" w:hAnsi="Century"/>
          <w:w w:val="110"/>
          <w:sz w:val="20"/>
          <w:vertAlign w:val="subscript"/>
        </w:rPr>
        <w:t>2</w:t>
      </w:r>
      <w:r>
        <w:rPr>
          <w:rFonts w:ascii="Century" w:hAnsi="Century"/>
          <w:spacing w:val="-10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+</w:t>
      </w:r>
      <w:r>
        <w:rPr>
          <w:rFonts w:ascii="Book Antiqua" w:hAnsi="Book Antiqua"/>
          <w:spacing w:val="-13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I</w:t>
      </w:r>
      <w:r>
        <w:rPr>
          <w:rFonts w:ascii="Palatino Linotype" w:hAnsi="Palatino Linotype"/>
          <w:i/>
          <w:w w:val="110"/>
          <w:sz w:val="20"/>
          <w:vertAlign w:val="subscript"/>
        </w:rPr>
        <w:t>z</w:t>
      </w:r>
      <w:r>
        <w:rPr>
          <w:rFonts w:ascii="Palatino Linotype" w:hAnsi="Palatino Linotype"/>
          <w:i/>
          <w:spacing w:val="-6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cos</w:t>
      </w:r>
      <w:r>
        <w:rPr>
          <w:rFonts w:ascii="Century" w:hAnsi="Century"/>
          <w:w w:val="110"/>
          <w:sz w:val="20"/>
          <w:vertAlign w:val="superscript"/>
        </w:rPr>
        <w:t>2</w:t>
      </w:r>
      <w:r>
        <w:rPr>
          <w:rFonts w:ascii="Century" w:hAnsi="Century"/>
          <w:spacing w:val="-19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γ</w:t>
      </w:r>
      <w:r>
        <w:rPr>
          <w:rFonts w:ascii="Century" w:hAnsi="Century"/>
          <w:w w:val="110"/>
          <w:sz w:val="20"/>
          <w:vertAlign w:val="subscript"/>
        </w:rPr>
        <w:t>2</w:t>
      </w:r>
      <w:r>
        <w:rPr>
          <w:rFonts w:ascii="Palatino Linotype" w:hAnsi="Palatino Linotype"/>
          <w:i/>
          <w:w w:val="110"/>
          <w:sz w:val="20"/>
          <w:vertAlign w:val="baseline"/>
        </w:rPr>
        <w:t>,</w:t>
      </w:r>
      <w:r>
        <w:rPr>
          <w:rFonts w:ascii="Palatino Linotype" w:hAnsi="Palatino Linotype"/>
          <w:i/>
          <w:w w:val="110"/>
          <w:sz w:val="20"/>
          <w:vertAlign w:val="baseline"/>
        </w:rPr>
        <w:t> I</w:t>
      </w:r>
      <w:r>
        <w:rPr>
          <w:rFonts w:ascii="Century" w:hAnsi="Century"/>
          <w:w w:val="110"/>
          <w:sz w:val="20"/>
          <w:vertAlign w:val="subscript"/>
        </w:rPr>
        <w:t>3</w:t>
      </w:r>
      <w:r>
        <w:rPr>
          <w:rFonts w:ascii="Century" w:hAnsi="Century"/>
          <w:spacing w:val="7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=</w:t>
      </w:r>
      <w:r>
        <w:rPr>
          <w:rFonts w:ascii="Book Antiqua" w:hAnsi="Book Antiqua"/>
          <w:spacing w:val="2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I</w:t>
      </w:r>
      <w:r>
        <w:rPr>
          <w:rFonts w:ascii="Palatino Linotype" w:hAnsi="Palatino Linotype"/>
          <w:i/>
          <w:w w:val="110"/>
          <w:sz w:val="20"/>
          <w:vertAlign w:val="subscript"/>
        </w:rPr>
        <w:t>x</w:t>
      </w:r>
      <w:r>
        <w:rPr>
          <w:rFonts w:ascii="Palatino Linotype" w:hAnsi="Palatino Linotype"/>
          <w:i/>
          <w:spacing w:val="-10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cos</w:t>
      </w:r>
      <w:r>
        <w:rPr>
          <w:rFonts w:ascii="Century" w:hAnsi="Century"/>
          <w:w w:val="110"/>
          <w:sz w:val="20"/>
          <w:vertAlign w:val="superscript"/>
        </w:rPr>
        <w:t>2</w:t>
      </w:r>
      <w:r>
        <w:rPr>
          <w:rFonts w:ascii="Century" w:hAnsi="Century"/>
          <w:spacing w:val="-18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α</w:t>
      </w:r>
      <w:r>
        <w:rPr>
          <w:rFonts w:ascii="Century" w:hAnsi="Century"/>
          <w:w w:val="110"/>
          <w:sz w:val="20"/>
          <w:vertAlign w:val="subscript"/>
        </w:rPr>
        <w:t>3</w:t>
      </w:r>
      <w:r>
        <w:rPr>
          <w:rFonts w:ascii="Century" w:hAnsi="Century"/>
          <w:spacing w:val="-5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+</w:t>
      </w:r>
      <w:r>
        <w:rPr>
          <w:rFonts w:ascii="Book Antiqua" w:hAnsi="Book Antiqua"/>
          <w:spacing w:val="-10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I</w:t>
      </w:r>
      <w:r>
        <w:rPr>
          <w:rFonts w:ascii="Palatino Linotype" w:hAnsi="Palatino Linotype"/>
          <w:i/>
          <w:w w:val="110"/>
          <w:sz w:val="20"/>
          <w:vertAlign w:val="subscript"/>
        </w:rPr>
        <w:t>y</w:t>
      </w:r>
      <w:r>
        <w:rPr>
          <w:rFonts w:ascii="Palatino Linotype" w:hAnsi="Palatino Linotype"/>
          <w:i/>
          <w:spacing w:val="-6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cos</w:t>
      </w:r>
      <w:r>
        <w:rPr>
          <w:rFonts w:ascii="Century" w:hAnsi="Century"/>
          <w:w w:val="110"/>
          <w:sz w:val="20"/>
          <w:vertAlign w:val="superscript"/>
        </w:rPr>
        <w:t>2</w:t>
      </w:r>
      <w:r>
        <w:rPr>
          <w:rFonts w:ascii="Century" w:hAnsi="Century"/>
          <w:spacing w:val="-15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β</w:t>
      </w:r>
      <w:r>
        <w:rPr>
          <w:rFonts w:ascii="Century" w:hAnsi="Century"/>
          <w:w w:val="110"/>
          <w:sz w:val="20"/>
          <w:vertAlign w:val="subscript"/>
        </w:rPr>
        <w:t>3</w:t>
      </w:r>
      <w:r>
        <w:rPr>
          <w:rFonts w:ascii="Century" w:hAnsi="Century"/>
          <w:spacing w:val="-7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+</w:t>
      </w:r>
      <w:r>
        <w:rPr>
          <w:rFonts w:ascii="Book Antiqua" w:hAnsi="Book Antiqua"/>
          <w:spacing w:val="-10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I</w:t>
      </w:r>
      <w:r>
        <w:rPr>
          <w:rFonts w:ascii="Palatino Linotype" w:hAnsi="Palatino Linotype"/>
          <w:i/>
          <w:w w:val="110"/>
          <w:sz w:val="20"/>
          <w:vertAlign w:val="subscript"/>
        </w:rPr>
        <w:t>z</w:t>
      </w:r>
      <w:r>
        <w:rPr>
          <w:rFonts w:ascii="Palatino Linotype" w:hAnsi="Palatino Linotype"/>
          <w:i/>
          <w:spacing w:val="-3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cos</w:t>
      </w:r>
      <w:r>
        <w:rPr>
          <w:rFonts w:ascii="Century" w:hAnsi="Century"/>
          <w:w w:val="110"/>
          <w:sz w:val="20"/>
          <w:vertAlign w:val="superscript"/>
        </w:rPr>
        <w:t>2</w:t>
      </w:r>
      <w:r>
        <w:rPr>
          <w:rFonts w:ascii="Century" w:hAnsi="Century"/>
          <w:spacing w:val="-17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spacing w:val="-5"/>
          <w:w w:val="110"/>
          <w:sz w:val="20"/>
          <w:vertAlign w:val="baseline"/>
        </w:rPr>
        <w:t>γ</w:t>
      </w:r>
      <w:r>
        <w:rPr>
          <w:rFonts w:ascii="Century" w:hAnsi="Century"/>
          <w:spacing w:val="-5"/>
          <w:w w:val="110"/>
          <w:sz w:val="20"/>
          <w:vertAlign w:val="subscript"/>
        </w:rPr>
        <w:t>3</w:t>
      </w:r>
      <w:r>
        <w:rPr>
          <w:rFonts w:ascii="Palatino Linotype" w:hAnsi="Palatino Linotype"/>
          <w:i/>
          <w:spacing w:val="-5"/>
          <w:w w:val="110"/>
          <w:sz w:val="20"/>
          <w:vertAlign w:val="baseline"/>
        </w:rPr>
        <w:t>,</w:t>
      </w:r>
    </w:p>
    <w:p>
      <w:pPr>
        <w:pStyle w:val="BodyText"/>
        <w:spacing w:before="7"/>
        <w:ind w:left="960"/>
        <w:rPr>
          <w:i/>
        </w:rPr>
      </w:pPr>
      <w:r>
        <w:rPr>
          <w:i w:val="0"/>
        </w:rPr>
        <w:br w:type="column"/>
      </w:r>
      <w:r>
        <w:rPr>
          <w:i/>
          <w:spacing w:val="-2"/>
          <w:w w:val="105"/>
        </w:rPr>
        <w:t>(2.54)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  <w:cols w:num="2" w:equalWidth="0">
            <w:col w:w="5355" w:space="40"/>
            <w:col w:w="1925"/>
          </w:cols>
        </w:sectPr>
      </w:pPr>
    </w:p>
    <w:p>
      <w:pPr>
        <w:pStyle w:val="BodyText"/>
        <w:spacing w:before="7"/>
        <w:rPr>
          <w:i/>
          <w:sz w:val="11"/>
        </w:rPr>
      </w:pPr>
    </w:p>
    <w:p>
      <w:pPr>
        <w:pStyle w:val="BodyText"/>
        <w:spacing w:before="40"/>
        <w:ind w:left="429"/>
        <w:rPr>
          <w:i/>
        </w:rPr>
      </w:pPr>
      <w:r>
        <w:rPr>
          <w:i/>
        </w:rPr>
        <w:t>можно</w:t>
      </w:r>
      <w:r>
        <w:rPr>
          <w:i/>
          <w:spacing w:val="47"/>
        </w:rPr>
        <w:t> </w:t>
      </w:r>
      <w:r>
        <w:rPr>
          <w:i/>
        </w:rPr>
        <w:t>вычислить</w:t>
      </w:r>
      <w:r>
        <w:rPr>
          <w:i/>
          <w:spacing w:val="52"/>
        </w:rPr>
        <w:t> </w:t>
      </w:r>
      <w:r>
        <w:rPr>
          <w:i/>
        </w:rPr>
        <w:t>главные</w:t>
      </w:r>
      <w:r>
        <w:rPr>
          <w:i/>
          <w:spacing w:val="45"/>
        </w:rPr>
        <w:t> </w:t>
      </w:r>
      <w:r>
        <w:rPr>
          <w:i/>
        </w:rPr>
        <w:t>моменты</w:t>
      </w:r>
      <w:r>
        <w:rPr>
          <w:i/>
          <w:spacing w:val="52"/>
        </w:rPr>
        <w:t> </w:t>
      </w:r>
      <w:r>
        <w:rPr>
          <w:i/>
        </w:rPr>
        <w:t>инерции</w:t>
      </w:r>
      <w:r>
        <w:rPr>
          <w:i/>
          <w:spacing w:val="55"/>
        </w:rPr>
        <w:t> </w:t>
      </w:r>
      <w:r>
        <w:rPr>
          <w:rFonts w:ascii="Palatino Linotype" w:hAnsi="Palatino Linotype"/>
          <w:i/>
        </w:rPr>
        <w:t>I</w:t>
      </w:r>
      <w:r>
        <w:rPr>
          <w:rFonts w:ascii="Palatino Linotype" w:hAnsi="Palatino Linotype"/>
          <w:i/>
          <w:vertAlign w:val="subscript"/>
        </w:rPr>
        <w:t>x</w:t>
      </w:r>
      <w:r>
        <w:rPr>
          <w:i/>
          <w:vertAlign w:val="baseline"/>
        </w:rPr>
        <w:t>,</w:t>
      </w:r>
      <w:r>
        <w:rPr>
          <w:i/>
          <w:spacing w:val="53"/>
          <w:vertAlign w:val="baseline"/>
        </w:rPr>
        <w:t> </w:t>
      </w:r>
      <w:r>
        <w:rPr>
          <w:rFonts w:ascii="Palatino Linotype" w:hAnsi="Palatino Linotype"/>
          <w:i/>
          <w:vertAlign w:val="baseline"/>
        </w:rPr>
        <w:t>I</w:t>
      </w:r>
      <w:r>
        <w:rPr>
          <w:rFonts w:ascii="Palatino Linotype" w:hAnsi="Palatino Linotype"/>
          <w:i/>
          <w:vertAlign w:val="subscript"/>
        </w:rPr>
        <w:t>y</w:t>
      </w:r>
      <w:r>
        <w:rPr>
          <w:i/>
          <w:vertAlign w:val="baseline"/>
        </w:rPr>
        <w:t>,</w:t>
      </w:r>
      <w:r>
        <w:rPr>
          <w:i/>
          <w:spacing w:val="52"/>
          <w:vertAlign w:val="baseline"/>
        </w:rPr>
        <w:t> </w:t>
      </w:r>
      <w:r>
        <w:rPr>
          <w:rFonts w:ascii="Palatino Linotype" w:hAnsi="Palatino Linotype"/>
          <w:i/>
          <w:spacing w:val="-5"/>
          <w:vertAlign w:val="baseline"/>
        </w:rPr>
        <w:t>I</w:t>
      </w:r>
      <w:r>
        <w:rPr>
          <w:rFonts w:ascii="Palatino Linotype" w:hAnsi="Palatino Linotype"/>
          <w:i/>
          <w:spacing w:val="-5"/>
          <w:vertAlign w:val="subscript"/>
        </w:rPr>
        <w:t>z</w:t>
      </w:r>
      <w:r>
        <w:rPr>
          <w:i/>
          <w:spacing w:val="-5"/>
          <w:vertAlign w:val="baseline"/>
        </w:rPr>
        <w:t>.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9" w:lineRule="auto" w:before="62"/>
        <w:ind w:left="712" w:right="166" w:firstLine="300"/>
        <w:jc w:val="both"/>
      </w:pPr>
      <w:r>
        <w:rPr>
          <w:i/>
          <w:w w:val="105"/>
        </w:rPr>
        <w:t>Направления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главных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осей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тела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можно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определить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из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соображений</w:t>
      </w:r>
      <w:r>
        <w:rPr>
          <w:w w:val="105"/>
        </w:rPr>
        <w:t> симметрии.</w:t>
      </w:r>
      <w:r>
        <w:rPr>
          <w:w w:val="105"/>
        </w:rPr>
        <w:t> Главные оси однородного прямоугольного параллелепипе- да</w:t>
      </w:r>
      <w:r>
        <w:rPr>
          <w:w w:val="105"/>
        </w:rPr>
        <w:t> параллельны</w:t>
      </w:r>
      <w:r>
        <w:rPr>
          <w:w w:val="105"/>
        </w:rPr>
        <w:t> его</w:t>
      </w:r>
      <w:r>
        <w:rPr>
          <w:w w:val="105"/>
        </w:rPr>
        <w:t> ребрам.</w:t>
      </w:r>
      <w:r>
        <w:rPr>
          <w:w w:val="105"/>
        </w:rPr>
        <w:t> Если</w:t>
      </w:r>
      <w:r>
        <w:rPr>
          <w:w w:val="105"/>
        </w:rPr>
        <w:t> тело</w:t>
      </w:r>
      <w:r>
        <w:rPr>
          <w:w w:val="105"/>
        </w:rPr>
        <w:t> обладает</w:t>
      </w:r>
      <w:r>
        <w:rPr>
          <w:w w:val="105"/>
        </w:rPr>
        <w:t> осевой</w:t>
      </w:r>
      <w:r>
        <w:rPr>
          <w:w w:val="105"/>
        </w:rPr>
        <w:t> симметрией, его</w:t>
      </w:r>
      <w:r>
        <w:rPr>
          <w:w w:val="105"/>
        </w:rPr>
        <w:t> эллипсоид</w:t>
      </w:r>
      <w:r>
        <w:rPr>
          <w:w w:val="105"/>
        </w:rPr>
        <w:t> инерции</w:t>
      </w:r>
      <w:r>
        <w:rPr>
          <w:w w:val="105"/>
        </w:rPr>
        <w:t> обладает</w:t>
      </w:r>
      <w:r>
        <w:rPr>
          <w:w w:val="105"/>
        </w:rPr>
        <w:t> такой</w:t>
      </w:r>
      <w:r>
        <w:rPr>
          <w:w w:val="105"/>
        </w:rPr>
        <w:t> же</w:t>
      </w:r>
      <w:r>
        <w:rPr>
          <w:w w:val="105"/>
        </w:rPr>
        <w:t> симметрией.</w:t>
      </w:r>
      <w:r>
        <w:rPr>
          <w:w w:val="105"/>
        </w:rPr>
        <w:t> К</w:t>
      </w:r>
      <w:r>
        <w:rPr>
          <w:w w:val="105"/>
        </w:rPr>
        <w:t> телам</w:t>
      </w:r>
      <w:r>
        <w:rPr>
          <w:w w:val="105"/>
        </w:rPr>
        <w:t> та- кого</w:t>
      </w:r>
      <w:r>
        <w:rPr>
          <w:w w:val="105"/>
        </w:rPr>
        <w:t> рода</w:t>
      </w:r>
      <w:r>
        <w:rPr>
          <w:w w:val="105"/>
        </w:rPr>
        <w:t> относится,</w:t>
      </w:r>
      <w:r>
        <w:rPr>
          <w:w w:val="105"/>
        </w:rPr>
        <w:t> например,</w:t>
      </w:r>
      <w:r>
        <w:rPr>
          <w:w w:val="105"/>
        </w:rPr>
        <w:t> цилиндрическое</w:t>
      </w:r>
      <w:r>
        <w:rPr>
          <w:w w:val="105"/>
        </w:rPr>
        <w:t> тело.</w:t>
      </w:r>
      <w:r>
        <w:rPr>
          <w:w w:val="105"/>
        </w:rPr>
        <w:t> В</w:t>
      </w:r>
      <w:r>
        <w:rPr>
          <w:w w:val="105"/>
        </w:rPr>
        <w:t> этом</w:t>
      </w:r>
      <w:r>
        <w:rPr>
          <w:w w:val="105"/>
        </w:rPr>
        <w:t> случае моменты</w:t>
      </w:r>
      <w:r>
        <w:rPr>
          <w:w w:val="105"/>
        </w:rPr>
        <w:t> инерции</w:t>
      </w:r>
      <w:r>
        <w:rPr>
          <w:w w:val="105"/>
        </w:rPr>
        <w:t> тела</w:t>
      </w:r>
      <w:r>
        <w:rPr>
          <w:w w:val="105"/>
        </w:rPr>
        <w:t> относительно</w:t>
      </w:r>
      <w:r>
        <w:rPr>
          <w:w w:val="105"/>
        </w:rPr>
        <w:t> всех</w:t>
      </w:r>
      <w:r>
        <w:rPr>
          <w:w w:val="105"/>
        </w:rPr>
        <w:t> осей,</w:t>
      </w:r>
      <w:r>
        <w:rPr>
          <w:w w:val="105"/>
        </w:rPr>
        <w:t> перпендикулярных</w:t>
      </w:r>
      <w:r>
        <w:rPr>
          <w:w w:val="105"/>
        </w:rPr>
        <w:t> к оси симметрии,</w:t>
      </w:r>
      <w:r>
        <w:rPr>
          <w:w w:val="105"/>
        </w:rPr>
        <w:t> одинаковы. Одной из главных осей тела является его ось симметрии. Всякая прямая, перпендикулярная к ней, также явля- ется главной осью тела. Для шарообразного тела любая ось является </w:t>
      </w:r>
      <w:r>
        <w:rPr>
          <w:spacing w:val="-2"/>
          <w:w w:val="105"/>
        </w:rPr>
        <w:t>главной.</w:t>
      </w:r>
    </w:p>
    <w:p>
      <w:pPr>
        <w:pStyle w:val="BodyText"/>
        <w:spacing w:line="218" w:lineRule="auto" w:before="15"/>
        <w:ind w:left="712" w:right="168" w:firstLine="300"/>
        <w:jc w:val="both"/>
        <w:rPr>
          <w:i/>
        </w:rPr>
      </w:pPr>
      <w:r>
        <w:rPr>
          <w:i/>
        </w:rPr>
        <w:t>Рассмотрим для примера однородное твердое тело, имеющее </w:t>
      </w:r>
      <w:r>
        <w:rPr>
          <w:i/>
        </w:rPr>
        <w:t>форму</w:t>
      </w:r>
      <w:r>
        <w:rPr/>
        <w:t> </w:t>
      </w:r>
      <w:r>
        <w:rPr>
          <w:w w:val="110"/>
        </w:rPr>
        <w:t>прямоугольного</w:t>
      </w:r>
      <w:r>
        <w:rPr>
          <w:spacing w:val="-13"/>
          <w:w w:val="110"/>
        </w:rPr>
        <w:t> </w:t>
      </w:r>
      <w:r>
        <w:rPr>
          <w:w w:val="110"/>
        </w:rPr>
        <w:t>параллелепипеда,</w:t>
      </w:r>
      <w:r>
        <w:rPr>
          <w:spacing w:val="-11"/>
          <w:w w:val="110"/>
        </w:rPr>
        <w:t> </w:t>
      </w:r>
      <w:r>
        <w:rPr>
          <w:w w:val="110"/>
        </w:rPr>
        <w:t>длины</w:t>
      </w:r>
      <w:r>
        <w:rPr>
          <w:spacing w:val="-9"/>
          <w:w w:val="110"/>
        </w:rPr>
        <w:t> </w:t>
      </w:r>
      <w:r>
        <w:rPr>
          <w:w w:val="110"/>
        </w:rPr>
        <w:t>ребер</w:t>
      </w:r>
      <w:r>
        <w:rPr>
          <w:spacing w:val="-11"/>
          <w:w w:val="110"/>
        </w:rPr>
        <w:t> </w:t>
      </w:r>
      <w:r>
        <w:rPr>
          <w:w w:val="110"/>
        </w:rPr>
        <w:t>которого</w:t>
      </w:r>
      <w:r>
        <w:rPr>
          <w:spacing w:val="-13"/>
          <w:w w:val="110"/>
        </w:rPr>
        <w:t> </w:t>
      </w:r>
      <w:r>
        <w:rPr>
          <w:w w:val="110"/>
        </w:rPr>
        <w:t>равны</w:t>
      </w:r>
      <w:r>
        <w:rPr>
          <w:spacing w:val="-11"/>
          <w:w w:val="110"/>
        </w:rPr>
        <w:t> </w:t>
      </w:r>
      <w:r>
        <w:rPr>
          <w:rFonts w:ascii="Palatino Linotype" w:hAnsi="Palatino Linotype"/>
          <w:i/>
          <w:w w:val="110"/>
        </w:rPr>
        <w:t>a</w:t>
      </w:r>
      <w:r>
        <w:rPr>
          <w:i/>
          <w:w w:val="110"/>
        </w:rPr>
        <w:t>,</w:t>
      </w:r>
      <w:r>
        <w:rPr>
          <w:i/>
          <w:spacing w:val="-9"/>
          <w:w w:val="110"/>
        </w:rPr>
        <w:t> </w:t>
      </w:r>
      <w:r>
        <w:rPr>
          <w:rFonts w:ascii="Palatino Linotype" w:hAnsi="Palatino Linotype"/>
          <w:i/>
          <w:w w:val="110"/>
        </w:rPr>
        <w:t>b</w:t>
      </w:r>
      <w:r>
        <w:rPr>
          <w:rFonts w:ascii="Palatino Linotype" w:hAnsi="Palatino Linotype"/>
          <w:i/>
          <w:spacing w:val="-10"/>
          <w:w w:val="110"/>
        </w:rPr>
        <w:t> </w:t>
      </w:r>
      <w:r>
        <w:rPr>
          <w:i/>
          <w:w w:val="110"/>
        </w:rPr>
        <w:t>и</w:t>
      </w:r>
      <w:r>
        <w:rPr>
          <w:w w:val="110"/>
        </w:rPr>
        <w:t> </w:t>
      </w:r>
      <w:r>
        <w:rPr>
          <w:rFonts w:ascii="Palatino Linotype" w:hAnsi="Palatino Linotype"/>
          <w:i/>
          <w:w w:val="110"/>
        </w:rPr>
        <w:t>c </w:t>
      </w:r>
      <w:r>
        <w:rPr>
          <w:i/>
          <w:w w:val="110"/>
        </w:rPr>
        <w:t>(рис. 3 на с. 157).</w:t>
      </w:r>
    </w:p>
    <w:p>
      <w:pPr>
        <w:pStyle w:val="BodyText"/>
        <w:spacing w:line="244" w:lineRule="exact"/>
        <w:ind w:left="1012"/>
        <w:jc w:val="both"/>
        <w:rPr>
          <w:i/>
        </w:rPr>
      </w:pPr>
      <w:r>
        <w:rPr>
          <w:i/>
        </w:rPr>
        <w:t>Поместим</w:t>
      </w:r>
      <w:r>
        <w:rPr>
          <w:i/>
          <w:spacing w:val="4"/>
        </w:rPr>
        <w:t> </w:t>
      </w:r>
      <w:r>
        <w:rPr>
          <w:i/>
        </w:rPr>
        <w:t>начало</w:t>
      </w:r>
      <w:r>
        <w:rPr>
          <w:i/>
          <w:spacing w:val="3"/>
        </w:rPr>
        <w:t> </w:t>
      </w:r>
      <w:r>
        <w:rPr>
          <w:i/>
        </w:rPr>
        <w:t>отсчета</w:t>
      </w:r>
      <w:r>
        <w:rPr>
          <w:i/>
          <w:spacing w:val="5"/>
        </w:rPr>
        <w:t> </w:t>
      </w:r>
      <w:r>
        <w:rPr>
          <w:rFonts w:ascii="Palatino Linotype" w:hAnsi="Palatino Linotype"/>
          <w:i/>
        </w:rPr>
        <w:t>O</w:t>
      </w:r>
      <w:r>
        <w:rPr>
          <w:rFonts w:ascii="Palatino Linotype" w:hAnsi="Palatino Linotype"/>
          <w:i/>
          <w:spacing w:val="9"/>
        </w:rPr>
        <w:t> </w:t>
      </w:r>
      <w:r>
        <w:rPr>
          <w:i/>
        </w:rPr>
        <w:t>системы</w:t>
      </w:r>
      <w:r>
        <w:rPr>
          <w:i/>
          <w:spacing w:val="6"/>
        </w:rPr>
        <w:t> </w:t>
      </w:r>
      <w:r>
        <w:rPr>
          <w:i/>
        </w:rPr>
        <w:t>координат</w:t>
      </w:r>
      <w:r>
        <w:rPr>
          <w:i/>
          <w:spacing w:val="3"/>
        </w:rPr>
        <w:t> </w:t>
      </w:r>
      <w:r>
        <w:rPr>
          <w:rFonts w:ascii="Palatino Linotype" w:hAnsi="Palatino Linotype"/>
          <w:i/>
        </w:rPr>
        <w:t>Oxyz</w:t>
      </w:r>
      <w:r>
        <w:rPr>
          <w:rFonts w:ascii="Palatino Linotype" w:hAnsi="Palatino Linotype"/>
          <w:i/>
          <w:spacing w:val="14"/>
        </w:rPr>
        <w:t> </w:t>
      </w:r>
      <w:r>
        <w:rPr>
          <w:i/>
        </w:rPr>
        <w:t>в</w:t>
      </w:r>
      <w:r>
        <w:rPr>
          <w:i/>
          <w:spacing w:val="5"/>
        </w:rPr>
        <w:t> </w:t>
      </w:r>
      <w:r>
        <w:rPr>
          <w:i/>
        </w:rPr>
        <w:t>центр</w:t>
      </w:r>
      <w:r>
        <w:rPr>
          <w:i/>
          <w:spacing w:val="6"/>
        </w:rPr>
        <w:t> </w:t>
      </w:r>
      <w:r>
        <w:rPr>
          <w:i/>
          <w:spacing w:val="-4"/>
        </w:rPr>
        <w:t>масс</w:t>
      </w:r>
    </w:p>
    <w:p>
      <w:pPr>
        <w:pStyle w:val="BodyText"/>
        <w:spacing w:line="227" w:lineRule="exact"/>
        <w:ind w:left="712"/>
        <w:jc w:val="both"/>
        <w:rPr>
          <w:i/>
        </w:rPr>
      </w:pPr>
      <w:r>
        <w:rPr>
          <w:i/>
        </w:rPr>
        <w:t>тела.</w:t>
      </w:r>
      <w:r>
        <w:rPr>
          <w:i/>
          <w:spacing w:val="35"/>
        </w:rPr>
        <w:t> </w:t>
      </w:r>
      <w:r>
        <w:rPr>
          <w:i/>
        </w:rPr>
        <w:t>Нетрудно</w:t>
      </w:r>
      <w:r>
        <w:rPr>
          <w:i/>
          <w:spacing w:val="36"/>
        </w:rPr>
        <w:t> </w:t>
      </w:r>
      <w:r>
        <w:rPr>
          <w:i/>
        </w:rPr>
        <w:t>вычислить</w:t>
      </w:r>
      <w:r>
        <w:rPr>
          <w:i/>
          <w:spacing w:val="33"/>
        </w:rPr>
        <w:t> </w:t>
      </w:r>
      <w:r>
        <w:rPr>
          <w:i/>
        </w:rPr>
        <w:t>главные</w:t>
      </w:r>
      <w:r>
        <w:rPr>
          <w:i/>
          <w:spacing w:val="32"/>
        </w:rPr>
        <w:t> </w:t>
      </w:r>
      <w:r>
        <w:rPr>
          <w:i/>
        </w:rPr>
        <w:t>моменты</w:t>
      </w:r>
      <w:r>
        <w:rPr>
          <w:i/>
          <w:spacing w:val="36"/>
        </w:rPr>
        <w:t> </w:t>
      </w:r>
      <w:r>
        <w:rPr>
          <w:i/>
        </w:rPr>
        <w:t>инерции</w:t>
      </w:r>
      <w:r>
        <w:rPr>
          <w:i/>
          <w:spacing w:val="36"/>
        </w:rPr>
        <w:t> </w:t>
      </w:r>
      <w:r>
        <w:rPr>
          <w:i/>
          <w:spacing w:val="-2"/>
        </w:rPr>
        <w:t>тела:</w:t>
      </w:r>
    </w:p>
    <w:p>
      <w:pPr>
        <w:spacing w:after="0" w:line="227" w:lineRule="exact"/>
        <w:jc w:val="both"/>
        <w:sectPr>
          <w:pgSz w:w="8400" w:h="11900"/>
          <w:pgMar w:header="690" w:footer="0" w:top="900" w:bottom="280" w:left="420" w:right="660"/>
        </w:sectPr>
      </w:pPr>
    </w:p>
    <w:p>
      <w:pPr>
        <w:tabs>
          <w:tab w:pos="3165" w:val="left" w:leader="none"/>
        </w:tabs>
        <w:spacing w:line="264" w:lineRule="exact" w:before="76"/>
        <w:ind w:left="1262" w:right="0" w:firstLine="0"/>
        <w:jc w:val="left"/>
        <w:rPr>
          <w:rFonts w:ascii="Palatino Linotype"/>
          <w:i/>
          <w:sz w:val="20"/>
        </w:rPr>
      </w:pPr>
      <w:r>
        <w:rPr>
          <w:rFonts w:ascii="Palatino Linotype"/>
          <w:i/>
          <w:w w:val="120"/>
          <w:sz w:val="20"/>
        </w:rPr>
        <w:t>I</w:t>
      </w:r>
      <w:r>
        <w:rPr>
          <w:rFonts w:ascii="Palatino Linotype"/>
          <w:i/>
          <w:spacing w:val="78"/>
          <w:w w:val="120"/>
          <w:sz w:val="20"/>
        </w:rPr>
        <w:t> </w:t>
      </w:r>
      <w:r>
        <w:rPr>
          <w:rFonts w:ascii="Book Antiqua"/>
          <w:w w:val="120"/>
          <w:sz w:val="20"/>
        </w:rPr>
        <w:t>=</w:t>
      </w:r>
      <w:r>
        <w:rPr>
          <w:rFonts w:ascii="Book Antiqua"/>
          <w:spacing w:val="26"/>
          <w:w w:val="120"/>
          <w:sz w:val="20"/>
        </w:rPr>
        <w:t> </w:t>
      </w:r>
      <w:r>
        <w:rPr>
          <w:rFonts w:ascii="Palatino Linotype"/>
          <w:i/>
          <w:w w:val="120"/>
          <w:position w:val="13"/>
          <w:sz w:val="20"/>
        </w:rPr>
        <w:t>m</w:t>
      </w:r>
      <w:r>
        <w:rPr>
          <w:rFonts w:ascii="Palatino Linotype"/>
          <w:i/>
          <w:spacing w:val="-24"/>
          <w:w w:val="120"/>
          <w:position w:val="13"/>
          <w:sz w:val="20"/>
        </w:rPr>
        <w:t> </w:t>
      </w:r>
      <w:r>
        <w:rPr>
          <w:rFonts w:ascii="Book Antiqua"/>
          <w:w w:val="120"/>
          <w:sz w:val="20"/>
        </w:rPr>
        <w:t>(</w:t>
      </w:r>
      <w:r>
        <w:rPr>
          <w:rFonts w:ascii="Palatino Linotype"/>
          <w:i/>
          <w:w w:val="120"/>
          <w:sz w:val="20"/>
        </w:rPr>
        <w:t>b</w:t>
      </w:r>
      <w:r>
        <w:rPr>
          <w:rFonts w:ascii="Century"/>
          <w:w w:val="120"/>
          <w:sz w:val="20"/>
          <w:vertAlign w:val="superscript"/>
        </w:rPr>
        <w:t>2</w:t>
      </w:r>
      <w:r>
        <w:rPr>
          <w:rFonts w:ascii="Century"/>
          <w:spacing w:val="-16"/>
          <w:w w:val="120"/>
          <w:sz w:val="20"/>
          <w:vertAlign w:val="baseline"/>
        </w:rPr>
        <w:t> </w:t>
      </w:r>
      <w:r>
        <w:rPr>
          <w:rFonts w:ascii="Book Antiqua"/>
          <w:w w:val="120"/>
          <w:sz w:val="20"/>
          <w:vertAlign w:val="baseline"/>
        </w:rPr>
        <w:t>+</w:t>
      </w:r>
      <w:r>
        <w:rPr>
          <w:rFonts w:ascii="Book Antiqua"/>
          <w:spacing w:val="-16"/>
          <w:w w:val="120"/>
          <w:sz w:val="20"/>
          <w:vertAlign w:val="baseline"/>
        </w:rPr>
        <w:t> </w:t>
      </w:r>
      <w:r>
        <w:rPr>
          <w:rFonts w:ascii="Palatino Linotype"/>
          <w:i/>
          <w:spacing w:val="-4"/>
          <w:w w:val="120"/>
          <w:sz w:val="20"/>
          <w:vertAlign w:val="baseline"/>
        </w:rPr>
        <w:t>c</w:t>
      </w:r>
      <w:r>
        <w:rPr>
          <w:rFonts w:ascii="Century"/>
          <w:spacing w:val="-4"/>
          <w:w w:val="120"/>
          <w:sz w:val="20"/>
          <w:vertAlign w:val="superscript"/>
        </w:rPr>
        <w:t>2</w:t>
      </w:r>
      <w:r>
        <w:rPr>
          <w:rFonts w:ascii="Book Antiqua"/>
          <w:spacing w:val="-4"/>
          <w:w w:val="120"/>
          <w:sz w:val="20"/>
          <w:vertAlign w:val="baseline"/>
        </w:rPr>
        <w:t>)</w:t>
      </w:r>
      <w:r>
        <w:rPr>
          <w:rFonts w:ascii="Palatino Linotype"/>
          <w:i/>
          <w:spacing w:val="-4"/>
          <w:w w:val="120"/>
          <w:sz w:val="20"/>
          <w:vertAlign w:val="baseline"/>
        </w:rPr>
        <w:t>,</w:t>
      </w:r>
      <w:r>
        <w:rPr>
          <w:rFonts w:ascii="Palatino Linotype"/>
          <w:i/>
          <w:sz w:val="20"/>
          <w:vertAlign w:val="baseline"/>
        </w:rPr>
        <w:tab/>
      </w:r>
      <w:r>
        <w:rPr>
          <w:rFonts w:ascii="Palatino Linotype"/>
          <w:i/>
          <w:spacing w:val="-10"/>
          <w:w w:val="120"/>
          <w:sz w:val="20"/>
          <w:vertAlign w:val="baseline"/>
        </w:rPr>
        <w:t>I</w:t>
      </w:r>
    </w:p>
    <w:p>
      <w:pPr>
        <w:tabs>
          <w:tab w:pos="1792" w:val="left" w:leader="none"/>
        </w:tabs>
        <w:spacing w:line="264" w:lineRule="exact" w:before="76"/>
        <w:ind w:left="112" w:right="0" w:firstLine="0"/>
        <w:jc w:val="left"/>
        <w:rPr>
          <w:rFonts w:ascii="Palatino Linotype"/>
          <w:i/>
          <w:sz w:val="20"/>
        </w:rPr>
      </w:pPr>
      <w:r>
        <w:rPr/>
        <w:br w:type="column"/>
      </w:r>
      <w:r>
        <w:rPr>
          <w:rFonts w:ascii="Book Antiqua"/>
          <w:w w:val="120"/>
          <w:sz w:val="20"/>
        </w:rPr>
        <w:t>=</w:t>
      </w:r>
      <w:r>
        <w:rPr>
          <w:rFonts w:ascii="Book Antiqua"/>
          <w:spacing w:val="22"/>
          <w:w w:val="120"/>
          <w:sz w:val="20"/>
        </w:rPr>
        <w:t> </w:t>
      </w:r>
      <w:r>
        <w:rPr>
          <w:rFonts w:ascii="Palatino Linotype"/>
          <w:i/>
          <w:w w:val="120"/>
          <w:position w:val="13"/>
          <w:sz w:val="20"/>
        </w:rPr>
        <w:t>m</w:t>
      </w:r>
      <w:r>
        <w:rPr>
          <w:rFonts w:ascii="Palatino Linotype"/>
          <w:i/>
          <w:spacing w:val="-24"/>
          <w:w w:val="120"/>
          <w:position w:val="13"/>
          <w:sz w:val="20"/>
        </w:rPr>
        <w:t> </w:t>
      </w:r>
      <w:r>
        <w:rPr>
          <w:rFonts w:ascii="Book Antiqua"/>
          <w:w w:val="120"/>
          <w:sz w:val="20"/>
        </w:rPr>
        <w:t>(</w:t>
      </w:r>
      <w:r>
        <w:rPr>
          <w:rFonts w:ascii="Palatino Linotype"/>
          <w:i/>
          <w:w w:val="120"/>
          <w:sz w:val="20"/>
        </w:rPr>
        <w:t>a</w:t>
      </w:r>
      <w:r>
        <w:rPr>
          <w:rFonts w:ascii="Century"/>
          <w:w w:val="120"/>
          <w:sz w:val="20"/>
          <w:vertAlign w:val="superscript"/>
        </w:rPr>
        <w:t>2</w:t>
      </w:r>
      <w:r>
        <w:rPr>
          <w:rFonts w:ascii="Century"/>
          <w:spacing w:val="-14"/>
          <w:w w:val="120"/>
          <w:sz w:val="20"/>
          <w:vertAlign w:val="baseline"/>
        </w:rPr>
        <w:t> </w:t>
      </w:r>
      <w:r>
        <w:rPr>
          <w:rFonts w:ascii="Book Antiqua"/>
          <w:w w:val="120"/>
          <w:sz w:val="20"/>
          <w:vertAlign w:val="baseline"/>
        </w:rPr>
        <w:t>+</w:t>
      </w:r>
      <w:r>
        <w:rPr>
          <w:rFonts w:ascii="Book Antiqua"/>
          <w:spacing w:val="-16"/>
          <w:w w:val="120"/>
          <w:sz w:val="20"/>
          <w:vertAlign w:val="baseline"/>
        </w:rPr>
        <w:t> </w:t>
      </w:r>
      <w:r>
        <w:rPr>
          <w:rFonts w:ascii="Palatino Linotype"/>
          <w:i/>
          <w:spacing w:val="-4"/>
          <w:w w:val="120"/>
          <w:sz w:val="20"/>
          <w:vertAlign w:val="baseline"/>
        </w:rPr>
        <w:t>c</w:t>
      </w:r>
      <w:r>
        <w:rPr>
          <w:rFonts w:ascii="Century"/>
          <w:spacing w:val="-4"/>
          <w:w w:val="120"/>
          <w:sz w:val="20"/>
          <w:vertAlign w:val="superscript"/>
        </w:rPr>
        <w:t>2</w:t>
      </w:r>
      <w:r>
        <w:rPr>
          <w:rFonts w:ascii="Book Antiqua"/>
          <w:spacing w:val="-4"/>
          <w:w w:val="120"/>
          <w:sz w:val="20"/>
          <w:vertAlign w:val="baseline"/>
        </w:rPr>
        <w:t>)</w:t>
      </w:r>
      <w:r>
        <w:rPr>
          <w:rFonts w:ascii="Palatino Linotype"/>
          <w:i/>
          <w:spacing w:val="-4"/>
          <w:w w:val="120"/>
          <w:sz w:val="20"/>
          <w:vertAlign w:val="baseline"/>
        </w:rPr>
        <w:t>,</w:t>
      </w:r>
      <w:r>
        <w:rPr>
          <w:sz w:val="20"/>
          <w:vertAlign w:val="baseline"/>
        </w:rPr>
        <w:tab/>
      </w:r>
      <w:r>
        <w:rPr>
          <w:rFonts w:ascii="Palatino Linotype"/>
          <w:i/>
          <w:spacing w:val="-10"/>
          <w:w w:val="120"/>
          <w:sz w:val="20"/>
          <w:vertAlign w:val="baseline"/>
        </w:rPr>
        <w:t>I</w:t>
      </w:r>
    </w:p>
    <w:p>
      <w:pPr>
        <w:spacing w:line="264" w:lineRule="exact" w:before="76"/>
        <w:ind w:left="105" w:right="0" w:firstLine="0"/>
        <w:jc w:val="left"/>
        <w:rPr>
          <w:rFonts w:ascii="Palatino Linotype"/>
          <w:i/>
          <w:sz w:val="20"/>
        </w:rPr>
      </w:pPr>
      <w:r>
        <w:rPr/>
        <w:br w:type="column"/>
      </w:r>
      <w:r>
        <w:rPr>
          <w:rFonts w:ascii="Book Antiqua"/>
          <w:w w:val="115"/>
          <w:sz w:val="20"/>
        </w:rPr>
        <w:t>=</w:t>
      </w:r>
      <w:r>
        <w:rPr>
          <w:rFonts w:ascii="Book Antiqua"/>
          <w:spacing w:val="43"/>
          <w:w w:val="115"/>
          <w:sz w:val="20"/>
        </w:rPr>
        <w:t> </w:t>
      </w:r>
      <w:r>
        <w:rPr>
          <w:rFonts w:ascii="Palatino Linotype"/>
          <w:i/>
          <w:w w:val="115"/>
          <w:position w:val="13"/>
          <w:sz w:val="20"/>
        </w:rPr>
        <w:t>m</w:t>
      </w:r>
      <w:r>
        <w:rPr>
          <w:rFonts w:ascii="Palatino Linotype"/>
          <w:i/>
          <w:spacing w:val="-18"/>
          <w:w w:val="115"/>
          <w:position w:val="13"/>
          <w:sz w:val="20"/>
        </w:rPr>
        <w:t> </w:t>
      </w:r>
      <w:r>
        <w:rPr>
          <w:rFonts w:ascii="Book Antiqua"/>
          <w:w w:val="115"/>
          <w:sz w:val="20"/>
        </w:rPr>
        <w:t>(</w:t>
      </w:r>
      <w:r>
        <w:rPr>
          <w:rFonts w:ascii="Palatino Linotype"/>
          <w:i/>
          <w:w w:val="115"/>
          <w:sz w:val="20"/>
        </w:rPr>
        <w:t>a</w:t>
      </w:r>
      <w:r>
        <w:rPr>
          <w:rFonts w:ascii="Century"/>
          <w:w w:val="115"/>
          <w:sz w:val="20"/>
          <w:vertAlign w:val="superscript"/>
        </w:rPr>
        <w:t>2</w:t>
      </w:r>
      <w:r>
        <w:rPr>
          <w:rFonts w:ascii="Century"/>
          <w:spacing w:val="-4"/>
          <w:w w:val="115"/>
          <w:sz w:val="20"/>
          <w:vertAlign w:val="baseline"/>
        </w:rPr>
        <w:t> </w:t>
      </w:r>
      <w:r>
        <w:rPr>
          <w:rFonts w:ascii="Book Antiqua"/>
          <w:w w:val="115"/>
          <w:sz w:val="20"/>
          <w:vertAlign w:val="baseline"/>
        </w:rPr>
        <w:t>+</w:t>
      </w:r>
      <w:r>
        <w:rPr>
          <w:rFonts w:ascii="Book Antiqua"/>
          <w:spacing w:val="-9"/>
          <w:w w:val="115"/>
          <w:sz w:val="20"/>
          <w:vertAlign w:val="baseline"/>
        </w:rPr>
        <w:t> </w:t>
      </w:r>
      <w:r>
        <w:rPr>
          <w:rFonts w:ascii="Palatino Linotype"/>
          <w:i/>
          <w:spacing w:val="-4"/>
          <w:w w:val="115"/>
          <w:sz w:val="20"/>
          <w:vertAlign w:val="baseline"/>
        </w:rPr>
        <w:t>b</w:t>
      </w:r>
      <w:r>
        <w:rPr>
          <w:rFonts w:ascii="Century"/>
          <w:spacing w:val="-4"/>
          <w:w w:val="115"/>
          <w:sz w:val="20"/>
          <w:vertAlign w:val="superscript"/>
        </w:rPr>
        <w:t>2</w:t>
      </w:r>
      <w:r>
        <w:rPr>
          <w:rFonts w:ascii="Book Antiqua"/>
          <w:spacing w:val="-4"/>
          <w:w w:val="115"/>
          <w:sz w:val="20"/>
          <w:vertAlign w:val="baseline"/>
        </w:rPr>
        <w:t>)</w:t>
      </w:r>
      <w:r>
        <w:rPr>
          <w:rFonts w:ascii="Palatino Linotype"/>
          <w:i/>
          <w:spacing w:val="-4"/>
          <w:w w:val="115"/>
          <w:sz w:val="20"/>
          <w:vertAlign w:val="baseline"/>
        </w:rPr>
        <w:t>.</w:t>
      </w:r>
    </w:p>
    <w:p>
      <w:pPr>
        <w:spacing w:after="0" w:line="264" w:lineRule="exact"/>
        <w:jc w:val="left"/>
        <w:rPr>
          <w:rFonts w:asci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3254" w:space="40"/>
            <w:col w:w="1880" w:space="39"/>
            <w:col w:w="2107"/>
          </w:cols>
        </w:sectPr>
      </w:pPr>
    </w:p>
    <w:p>
      <w:pPr>
        <w:tabs>
          <w:tab w:pos="1940" w:val="right" w:leader="none"/>
        </w:tabs>
        <w:spacing w:before="0"/>
        <w:ind w:left="1348" w:right="0" w:firstLine="0"/>
        <w:jc w:val="left"/>
        <w:rPr>
          <w:rFonts w:ascii="Book Antiqua"/>
          <w:sz w:val="20"/>
        </w:rPr>
      </w:pPr>
      <w:r>
        <w:rPr/>
        <w:pict>
          <v:line style="position:absolute;mso-position-horizontal-relative:page;mso-position-vertical-relative:paragraph;z-index:-32282112" from="107.987999pt,6.550212pt" to="118.067999pt,6.550212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spacing w:val="-10"/>
          <w:w w:val="125"/>
          <w:sz w:val="20"/>
          <w:vertAlign w:val="superscript"/>
        </w:rPr>
        <w:t>x</w:t>
      </w:r>
      <w:r>
        <w:rPr>
          <w:sz w:val="14"/>
          <w:vertAlign w:val="baseline"/>
        </w:rPr>
        <w:tab/>
      </w:r>
      <w:r>
        <w:rPr>
          <w:rFonts w:ascii="Book Antiqua"/>
          <w:spacing w:val="-5"/>
          <w:w w:val="115"/>
          <w:position w:val="-10"/>
          <w:sz w:val="20"/>
          <w:vertAlign w:val="baseline"/>
        </w:rPr>
        <w:t>12</w:t>
      </w:r>
    </w:p>
    <w:p>
      <w:pPr>
        <w:tabs>
          <w:tab w:pos="1858" w:val="right" w:leader="none"/>
        </w:tabs>
        <w:spacing w:before="0"/>
        <w:ind w:left="1271" w:right="0" w:firstLine="0"/>
        <w:jc w:val="left"/>
        <w:rPr>
          <w:rFonts w:ascii="Book Antiqua"/>
          <w:sz w:val="20"/>
        </w:rPr>
      </w:pPr>
      <w:r>
        <w:rPr/>
        <w:br w:type="column"/>
      </w:r>
      <w:r>
        <w:rPr>
          <w:rFonts w:ascii="Palatino Linotype"/>
          <w:i/>
          <w:spacing w:val="-10"/>
          <w:w w:val="115"/>
          <w:sz w:val="20"/>
          <w:vertAlign w:val="superscript"/>
        </w:rPr>
        <w:t>y</w:t>
      </w:r>
      <w:r>
        <w:rPr>
          <w:sz w:val="14"/>
          <w:vertAlign w:val="baseline"/>
        </w:rPr>
        <w:tab/>
      </w:r>
      <w:r>
        <w:rPr>
          <w:rFonts w:ascii="Book Antiqua"/>
          <w:spacing w:val="-5"/>
          <w:w w:val="115"/>
          <w:position w:val="-10"/>
          <w:sz w:val="20"/>
          <w:vertAlign w:val="baseline"/>
        </w:rPr>
        <w:t>12</w:t>
      </w:r>
    </w:p>
    <w:p>
      <w:pPr>
        <w:tabs>
          <w:tab w:pos="1875" w:val="right" w:leader="none"/>
        </w:tabs>
        <w:spacing w:before="0"/>
        <w:ind w:left="1293" w:right="0" w:firstLine="0"/>
        <w:jc w:val="left"/>
        <w:rPr>
          <w:rFonts w:ascii="Book Antiqua"/>
          <w:sz w:val="20"/>
        </w:rPr>
      </w:pPr>
      <w:r>
        <w:rPr/>
        <w:br w:type="column"/>
      </w:r>
      <w:r>
        <w:rPr>
          <w:rFonts w:ascii="Palatino Linotype"/>
          <w:i/>
          <w:spacing w:val="-10"/>
          <w:w w:val="120"/>
          <w:sz w:val="20"/>
          <w:vertAlign w:val="superscript"/>
        </w:rPr>
        <w:t>z</w:t>
      </w:r>
      <w:r>
        <w:rPr>
          <w:sz w:val="14"/>
          <w:vertAlign w:val="baseline"/>
        </w:rPr>
        <w:tab/>
      </w:r>
      <w:r>
        <w:rPr>
          <w:rFonts w:ascii="Book Antiqua"/>
          <w:spacing w:val="-5"/>
          <w:w w:val="115"/>
          <w:position w:val="-10"/>
          <w:sz w:val="20"/>
          <w:vertAlign w:val="baseline"/>
        </w:rPr>
        <w:t>12</w:t>
      </w:r>
    </w:p>
    <w:p>
      <w:pPr>
        <w:spacing w:after="0"/>
        <w:jc w:val="left"/>
        <w:rPr>
          <w:rFonts w:ascii="Book Antiqua"/>
          <w:sz w:val="20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1941" w:space="40"/>
            <w:col w:w="1859" w:space="39"/>
            <w:col w:w="3441"/>
          </w:cols>
        </w:sectPr>
      </w:pPr>
    </w:p>
    <w:p>
      <w:pPr>
        <w:pStyle w:val="BodyText"/>
        <w:spacing w:line="257" w:lineRule="exact"/>
        <w:ind w:left="712"/>
        <w:rPr>
          <w:i/>
        </w:rPr>
      </w:pPr>
      <w:r>
        <w:rPr/>
        <w:pict>
          <v:line style="position:absolute;mso-position-horizontal-relative:page;mso-position-vertical-relative:paragraph;z-index:-32281600" from="202.908005pt,-17.540628pt" to="212.988005pt,-17.540628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281088" from="298.667999pt,-17.540628pt" to="308.747999pt,-17.540628pt" stroked="true" strokeweight=".48pt" strokecolor="#000000">
            <v:stroke dashstyle="solid"/>
            <w10:wrap type="none"/>
          </v:line>
        </w:pict>
      </w:r>
      <w:r>
        <w:rPr>
          <w:i/>
        </w:rPr>
        <w:t>Определим</w:t>
      </w:r>
      <w:r>
        <w:rPr>
          <w:i/>
          <w:spacing w:val="67"/>
        </w:rPr>
        <w:t> </w:t>
      </w:r>
      <w:r>
        <w:rPr>
          <w:i/>
        </w:rPr>
        <w:t>момент</w:t>
      </w:r>
      <w:r>
        <w:rPr>
          <w:i/>
          <w:spacing w:val="64"/>
        </w:rPr>
        <w:t> </w:t>
      </w:r>
      <w:r>
        <w:rPr>
          <w:i/>
        </w:rPr>
        <w:t>инерции</w:t>
      </w:r>
      <w:r>
        <w:rPr>
          <w:i/>
          <w:spacing w:val="67"/>
        </w:rPr>
        <w:t> </w:t>
      </w:r>
      <w:r>
        <w:rPr>
          <w:i/>
        </w:rPr>
        <w:t>тела</w:t>
      </w:r>
      <w:r>
        <w:rPr>
          <w:i/>
          <w:spacing w:val="64"/>
        </w:rPr>
        <w:t> </w:t>
      </w:r>
      <w:r>
        <w:rPr>
          <w:i/>
        </w:rPr>
        <w:t>относительно</w:t>
      </w:r>
      <w:r>
        <w:rPr>
          <w:i/>
          <w:spacing w:val="61"/>
        </w:rPr>
        <w:t> </w:t>
      </w:r>
      <w:r>
        <w:rPr>
          <w:i/>
        </w:rPr>
        <w:t>диагонали</w:t>
      </w:r>
      <w:r>
        <w:rPr>
          <w:i/>
          <w:spacing w:val="62"/>
        </w:rPr>
        <w:t> </w:t>
      </w:r>
      <w:r>
        <w:rPr>
          <w:rFonts w:ascii="Palatino Linotype" w:hAnsi="Palatino Linotype"/>
          <w:i/>
        </w:rPr>
        <w:t>OO</w:t>
      </w:r>
      <w:r>
        <w:rPr>
          <w:rFonts w:ascii="Lucida Sans Unicode" w:hAnsi="Lucida Sans Unicode"/>
          <w:i w:val="0"/>
          <w:vertAlign w:val="superscript"/>
        </w:rPr>
        <w:t>′</w:t>
      </w:r>
      <w:r>
        <w:rPr>
          <w:i/>
          <w:vertAlign w:val="baseline"/>
        </w:rPr>
        <w:t>.</w:t>
      </w:r>
      <w:r>
        <w:rPr>
          <w:i/>
          <w:spacing w:val="67"/>
          <w:vertAlign w:val="baseline"/>
        </w:rPr>
        <w:t> </w:t>
      </w:r>
      <w:r>
        <w:rPr>
          <w:i/>
          <w:spacing w:val="-4"/>
          <w:vertAlign w:val="baseline"/>
        </w:rPr>
        <w:t>Вос-</w:t>
      </w:r>
    </w:p>
    <w:p>
      <w:pPr>
        <w:pStyle w:val="BodyText"/>
        <w:spacing w:line="218" w:lineRule="auto"/>
        <w:ind w:left="712"/>
        <w:rPr>
          <w:i/>
        </w:rPr>
      </w:pPr>
      <w:r>
        <w:rPr>
          <w:i/>
          <w:w w:val="105"/>
        </w:rPr>
        <w:t>пользуемся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для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этого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формулой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(2.53).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Можно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видеть,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что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направляю-</w:t>
      </w:r>
      <w:r>
        <w:rPr>
          <w:w w:val="105"/>
        </w:rPr>
        <w:t> щие косинусы оси </w:t>
      </w:r>
      <w:r>
        <w:rPr>
          <w:rFonts w:ascii="Palatino Linotype" w:hAnsi="Palatino Linotype"/>
          <w:i/>
          <w:w w:val="105"/>
        </w:rPr>
        <w:t>OO</w:t>
      </w:r>
      <w:r>
        <w:rPr>
          <w:rFonts w:ascii="Lucida Sans Unicode" w:hAnsi="Lucida Sans Unicode"/>
          <w:i w:val="0"/>
          <w:w w:val="105"/>
          <w:vertAlign w:val="superscript"/>
        </w:rPr>
        <w:t>′</w:t>
      </w:r>
      <w:r>
        <w:rPr>
          <w:rFonts w:ascii="Lucida Sans Unicode" w:hAnsi="Lucida Sans Unicode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равны</w:t>
      </w:r>
    </w:p>
    <w:p>
      <w:pPr>
        <w:pStyle w:val="BodyText"/>
        <w:tabs>
          <w:tab w:pos="4211" w:val="left" w:leader="none"/>
          <w:tab w:pos="6292" w:val="left" w:leader="none"/>
        </w:tabs>
        <w:spacing w:line="186" w:lineRule="exact" w:before="87"/>
        <w:ind w:left="2112"/>
        <w:rPr>
          <w:rFonts w:ascii="Palatino Linotype"/>
          <w:i/>
        </w:rPr>
      </w:pPr>
      <w:r>
        <w:rPr>
          <w:rFonts w:ascii="Palatino Linotype"/>
          <w:i/>
          <w:spacing w:val="-10"/>
          <w:w w:val="105"/>
        </w:rPr>
        <w:t>a</w:t>
      </w:r>
      <w:r>
        <w:rPr>
          <w:rFonts w:ascii="Palatino Linotype"/>
          <w:i/>
        </w:rPr>
        <w:tab/>
      </w:r>
      <w:r>
        <w:rPr>
          <w:rFonts w:ascii="Palatino Linotype"/>
          <w:i/>
          <w:spacing w:val="-10"/>
          <w:w w:val="105"/>
        </w:rPr>
        <w:t>b</w:t>
      </w:r>
      <w:r>
        <w:rPr>
          <w:rFonts w:ascii="Palatino Linotype"/>
          <w:i/>
        </w:rPr>
        <w:tab/>
      </w:r>
      <w:r>
        <w:rPr>
          <w:rFonts w:ascii="Palatino Linotype"/>
          <w:i/>
          <w:spacing w:val="-10"/>
          <w:w w:val="105"/>
        </w:rPr>
        <w:t>c</w:t>
      </w:r>
    </w:p>
    <w:p>
      <w:pPr>
        <w:spacing w:line="180" w:lineRule="auto" w:before="0"/>
        <w:ind w:left="847" w:right="0" w:firstLine="0"/>
        <w:jc w:val="left"/>
        <w:rPr>
          <w:rFonts w:ascii="Palatino Linotype" w:hAnsi="Palatino Linotype"/>
          <w:i/>
          <w:sz w:val="20"/>
        </w:rPr>
      </w:pPr>
      <w:r>
        <w:rPr/>
        <w:pict>
          <v:shape style="position:absolute;margin-left:99.227997pt;margin-top:7.390517pt;width:60.15pt;height:2.050pt;mso-position-horizontal-relative:page;mso-position-vertical-relative:paragraph;z-index:-32280576" id="docshape1319" coordorigin="1985,148" coordsize="1203,41" path="m1985,148l3185,148m2153,189l3187,189e" filled="false" stroked="true" strokeweight=".4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203.748001pt;margin-top:7.390517pt;width:60pt;height:2.050pt;mso-position-horizontal-relative:page;mso-position-vertical-relative:paragraph;z-index:-32280064" id="docshape1320" coordorigin="4075,148" coordsize="1200,41" path="m4075,148l5275,148m4241,189l5275,189e" filled="false" stroked="true" strokeweight=".4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307.787994pt;margin-top:7.390517pt;width:60pt;height:2.050pt;mso-position-horizontal-relative:page;mso-position-vertical-relative:paragraph;z-index:-32279552" id="docshape1321" coordorigin="6156,148" coordsize="1200,41" path="m6156,148l7356,148m6321,189l7356,189e" filled="false" stroked="true" strokeweight=".48pt" strokecolor="#000000">
            <v:path arrowok="t"/>
            <v:stroke dashstyle="solid"/>
            <w10:wrap type="none"/>
          </v:shape>
        </w:pict>
      </w:r>
      <w:r>
        <w:rPr>
          <w:rFonts w:ascii="Book Antiqua" w:hAnsi="Book Antiqua"/>
          <w:w w:val="110"/>
          <w:sz w:val="20"/>
        </w:rPr>
        <w:t>cos</w:t>
      </w:r>
      <w:r>
        <w:rPr>
          <w:rFonts w:ascii="Book Antiqua" w:hAnsi="Book Antiqua"/>
          <w:spacing w:val="-24"/>
          <w:w w:val="110"/>
          <w:sz w:val="20"/>
        </w:rPr>
        <w:t> </w:t>
      </w:r>
      <w:r>
        <w:rPr>
          <w:rFonts w:ascii="Palatino Linotype" w:hAnsi="Palatino Linotype"/>
          <w:i/>
          <w:w w:val="110"/>
          <w:sz w:val="20"/>
        </w:rPr>
        <w:t>α</w:t>
      </w:r>
      <w:r>
        <w:rPr>
          <w:rFonts w:ascii="Palatino Linotype" w:hAnsi="Palatino Linotype"/>
          <w:i/>
          <w:spacing w:val="-1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21"/>
          <w:w w:val="110"/>
          <w:sz w:val="20"/>
        </w:rPr>
        <w:t> </w:t>
      </w:r>
      <w:r>
        <w:rPr>
          <w:rFonts w:ascii="Cambria" w:hAnsi="Cambria"/>
          <w:w w:val="110"/>
          <w:sz w:val="20"/>
        </w:rPr>
        <w:t>√</w:t>
      </w:r>
      <w:r>
        <w:rPr>
          <w:rFonts w:ascii="Palatino Linotype" w:hAnsi="Palatino Linotype"/>
          <w:i/>
          <w:w w:val="110"/>
          <w:position w:val="-15"/>
          <w:sz w:val="20"/>
        </w:rPr>
        <w:t>a</w:t>
      </w:r>
      <w:r>
        <w:rPr>
          <w:rFonts w:ascii="Century" w:hAnsi="Century"/>
          <w:w w:val="110"/>
          <w:position w:val="-9"/>
          <w:sz w:val="14"/>
        </w:rPr>
        <w:t>2</w:t>
      </w:r>
      <w:r>
        <w:rPr>
          <w:rFonts w:ascii="Century" w:hAnsi="Century"/>
          <w:spacing w:val="9"/>
          <w:w w:val="110"/>
          <w:position w:val="-9"/>
          <w:sz w:val="14"/>
        </w:rPr>
        <w:t> </w:t>
      </w:r>
      <w:r>
        <w:rPr>
          <w:rFonts w:ascii="Book Antiqua" w:hAnsi="Book Antiqua"/>
          <w:w w:val="110"/>
          <w:position w:val="-15"/>
          <w:sz w:val="20"/>
        </w:rPr>
        <w:t>+</w:t>
      </w:r>
      <w:r>
        <w:rPr>
          <w:rFonts w:ascii="Book Antiqua" w:hAnsi="Book Antiqua"/>
          <w:spacing w:val="-12"/>
          <w:w w:val="110"/>
          <w:position w:val="-15"/>
          <w:sz w:val="20"/>
        </w:rPr>
        <w:t> </w:t>
      </w:r>
      <w:r>
        <w:rPr>
          <w:rFonts w:ascii="Palatino Linotype" w:hAnsi="Palatino Linotype"/>
          <w:i/>
          <w:w w:val="110"/>
          <w:position w:val="-15"/>
          <w:sz w:val="20"/>
        </w:rPr>
        <w:t>b</w:t>
      </w:r>
      <w:r>
        <w:rPr>
          <w:rFonts w:ascii="Century" w:hAnsi="Century"/>
          <w:w w:val="110"/>
          <w:position w:val="-9"/>
          <w:sz w:val="14"/>
        </w:rPr>
        <w:t>2</w:t>
      </w:r>
      <w:r>
        <w:rPr>
          <w:rFonts w:ascii="Century" w:hAnsi="Century"/>
          <w:spacing w:val="11"/>
          <w:w w:val="110"/>
          <w:position w:val="-9"/>
          <w:sz w:val="14"/>
        </w:rPr>
        <w:t> </w:t>
      </w:r>
      <w:r>
        <w:rPr>
          <w:rFonts w:ascii="Book Antiqua" w:hAnsi="Book Antiqua"/>
          <w:w w:val="110"/>
          <w:position w:val="-15"/>
          <w:sz w:val="20"/>
        </w:rPr>
        <w:t>+</w:t>
      </w:r>
      <w:r>
        <w:rPr>
          <w:rFonts w:ascii="Book Antiqua" w:hAnsi="Book Antiqua"/>
          <w:spacing w:val="-11"/>
          <w:w w:val="110"/>
          <w:position w:val="-15"/>
          <w:sz w:val="20"/>
        </w:rPr>
        <w:t> </w:t>
      </w:r>
      <w:r>
        <w:rPr>
          <w:rFonts w:ascii="Palatino Linotype" w:hAnsi="Palatino Linotype"/>
          <w:i/>
          <w:w w:val="110"/>
          <w:position w:val="-15"/>
          <w:sz w:val="20"/>
        </w:rPr>
        <w:t>c</w:t>
      </w:r>
      <w:r>
        <w:rPr>
          <w:rFonts w:ascii="Century" w:hAnsi="Century"/>
          <w:w w:val="110"/>
          <w:position w:val="-9"/>
          <w:sz w:val="14"/>
        </w:rPr>
        <w:t>2</w:t>
      </w:r>
      <w:r>
        <w:rPr>
          <w:rFonts w:ascii="Century" w:hAnsi="Century"/>
          <w:spacing w:val="-11"/>
          <w:w w:val="110"/>
          <w:position w:val="-9"/>
          <w:sz w:val="14"/>
        </w:rPr>
        <w:t> </w:t>
      </w:r>
      <w:r>
        <w:rPr>
          <w:rFonts w:ascii="Palatino Linotype" w:hAnsi="Palatino Linotype"/>
          <w:i/>
          <w:w w:val="110"/>
          <w:sz w:val="20"/>
        </w:rPr>
        <w:t>,</w:t>
      </w:r>
      <w:r>
        <w:rPr>
          <w:rFonts w:ascii="Palatino Linotype" w:hAnsi="Palatino Linotype"/>
          <w:i/>
          <w:spacing w:val="42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cos</w:t>
      </w:r>
      <w:r>
        <w:rPr>
          <w:rFonts w:ascii="Book Antiqua" w:hAnsi="Book Antiqua"/>
          <w:spacing w:val="-24"/>
          <w:w w:val="110"/>
          <w:sz w:val="20"/>
        </w:rPr>
        <w:t> </w:t>
      </w:r>
      <w:r>
        <w:rPr>
          <w:rFonts w:ascii="Palatino Linotype" w:hAnsi="Palatino Linotype"/>
          <w:i/>
          <w:w w:val="110"/>
          <w:sz w:val="20"/>
        </w:rPr>
        <w:t>β</w:t>
      </w:r>
      <w:r>
        <w:rPr>
          <w:rFonts w:ascii="Palatino Linotype" w:hAnsi="Palatino Linotype"/>
          <w:i/>
          <w:spacing w:val="11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21"/>
          <w:w w:val="110"/>
          <w:sz w:val="20"/>
        </w:rPr>
        <w:t> </w:t>
      </w:r>
      <w:r>
        <w:rPr>
          <w:rFonts w:ascii="Cambria" w:hAnsi="Cambria"/>
          <w:w w:val="110"/>
          <w:sz w:val="20"/>
        </w:rPr>
        <w:t>√</w:t>
      </w:r>
      <w:r>
        <w:rPr>
          <w:rFonts w:ascii="Palatino Linotype" w:hAnsi="Palatino Linotype"/>
          <w:i/>
          <w:w w:val="110"/>
          <w:position w:val="-15"/>
          <w:sz w:val="20"/>
        </w:rPr>
        <w:t>a</w:t>
      </w:r>
      <w:r>
        <w:rPr>
          <w:rFonts w:ascii="Century" w:hAnsi="Century"/>
          <w:w w:val="110"/>
          <w:position w:val="-9"/>
          <w:sz w:val="14"/>
        </w:rPr>
        <w:t>2</w:t>
      </w:r>
      <w:r>
        <w:rPr>
          <w:rFonts w:ascii="Century" w:hAnsi="Century"/>
          <w:spacing w:val="11"/>
          <w:w w:val="110"/>
          <w:position w:val="-9"/>
          <w:sz w:val="14"/>
        </w:rPr>
        <w:t> </w:t>
      </w:r>
      <w:r>
        <w:rPr>
          <w:rFonts w:ascii="Book Antiqua" w:hAnsi="Book Antiqua"/>
          <w:w w:val="110"/>
          <w:position w:val="-15"/>
          <w:sz w:val="20"/>
        </w:rPr>
        <w:t>+</w:t>
      </w:r>
      <w:r>
        <w:rPr>
          <w:rFonts w:ascii="Book Antiqua" w:hAnsi="Book Antiqua"/>
          <w:spacing w:val="-11"/>
          <w:w w:val="110"/>
          <w:position w:val="-15"/>
          <w:sz w:val="20"/>
        </w:rPr>
        <w:t> </w:t>
      </w:r>
      <w:r>
        <w:rPr>
          <w:rFonts w:ascii="Palatino Linotype" w:hAnsi="Palatino Linotype"/>
          <w:i/>
          <w:w w:val="110"/>
          <w:position w:val="-15"/>
          <w:sz w:val="20"/>
        </w:rPr>
        <w:t>b</w:t>
      </w:r>
      <w:r>
        <w:rPr>
          <w:rFonts w:ascii="Century" w:hAnsi="Century"/>
          <w:w w:val="110"/>
          <w:position w:val="-9"/>
          <w:sz w:val="14"/>
        </w:rPr>
        <w:t>2</w:t>
      </w:r>
      <w:r>
        <w:rPr>
          <w:rFonts w:ascii="Century" w:hAnsi="Century"/>
          <w:spacing w:val="8"/>
          <w:w w:val="110"/>
          <w:position w:val="-9"/>
          <w:sz w:val="14"/>
        </w:rPr>
        <w:t> </w:t>
      </w:r>
      <w:r>
        <w:rPr>
          <w:rFonts w:ascii="Book Antiqua" w:hAnsi="Book Antiqua"/>
          <w:w w:val="110"/>
          <w:position w:val="-15"/>
          <w:sz w:val="20"/>
        </w:rPr>
        <w:t>+</w:t>
      </w:r>
      <w:r>
        <w:rPr>
          <w:rFonts w:ascii="Book Antiqua" w:hAnsi="Book Antiqua"/>
          <w:spacing w:val="-12"/>
          <w:w w:val="110"/>
          <w:position w:val="-15"/>
          <w:sz w:val="20"/>
        </w:rPr>
        <w:t> </w:t>
      </w:r>
      <w:r>
        <w:rPr>
          <w:rFonts w:ascii="Palatino Linotype" w:hAnsi="Palatino Linotype"/>
          <w:i/>
          <w:w w:val="110"/>
          <w:position w:val="-15"/>
          <w:sz w:val="20"/>
        </w:rPr>
        <w:t>c</w:t>
      </w:r>
      <w:r>
        <w:rPr>
          <w:rFonts w:ascii="Century" w:hAnsi="Century"/>
          <w:w w:val="110"/>
          <w:position w:val="-9"/>
          <w:sz w:val="14"/>
        </w:rPr>
        <w:t>2</w:t>
      </w:r>
      <w:r>
        <w:rPr>
          <w:rFonts w:ascii="Century" w:hAnsi="Century"/>
          <w:spacing w:val="-8"/>
          <w:w w:val="110"/>
          <w:position w:val="-9"/>
          <w:sz w:val="14"/>
        </w:rPr>
        <w:t> </w:t>
      </w:r>
      <w:r>
        <w:rPr>
          <w:rFonts w:ascii="Palatino Linotype" w:hAnsi="Palatino Linotype"/>
          <w:i/>
          <w:w w:val="110"/>
          <w:sz w:val="20"/>
        </w:rPr>
        <w:t>,</w:t>
      </w:r>
      <w:r>
        <w:rPr>
          <w:rFonts w:ascii="Palatino Linotype" w:hAnsi="Palatino Linotype"/>
          <w:i/>
          <w:spacing w:val="42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cos</w:t>
      </w:r>
      <w:r>
        <w:rPr>
          <w:rFonts w:ascii="Book Antiqua" w:hAnsi="Book Antiqua"/>
          <w:spacing w:val="-24"/>
          <w:w w:val="110"/>
          <w:sz w:val="20"/>
        </w:rPr>
        <w:t> </w:t>
      </w:r>
      <w:r>
        <w:rPr>
          <w:rFonts w:ascii="Palatino Linotype" w:hAnsi="Palatino Linotype"/>
          <w:i/>
          <w:w w:val="110"/>
          <w:sz w:val="20"/>
        </w:rPr>
        <w:t>γ</w:t>
      </w:r>
      <w:r>
        <w:rPr>
          <w:rFonts w:ascii="Palatino Linotype" w:hAnsi="Palatino Linotype"/>
          <w:i/>
          <w:spacing w:val="11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20"/>
          <w:w w:val="110"/>
          <w:sz w:val="20"/>
        </w:rPr>
        <w:t> </w:t>
      </w:r>
      <w:r>
        <w:rPr>
          <w:rFonts w:ascii="Cambria" w:hAnsi="Cambria"/>
          <w:w w:val="110"/>
          <w:sz w:val="20"/>
        </w:rPr>
        <w:t>√</w:t>
      </w:r>
      <w:r>
        <w:rPr>
          <w:rFonts w:ascii="Palatino Linotype" w:hAnsi="Palatino Linotype"/>
          <w:i/>
          <w:w w:val="110"/>
          <w:position w:val="-15"/>
          <w:sz w:val="20"/>
        </w:rPr>
        <w:t>a</w:t>
      </w:r>
      <w:r>
        <w:rPr>
          <w:rFonts w:ascii="Century" w:hAnsi="Century"/>
          <w:w w:val="110"/>
          <w:position w:val="-9"/>
          <w:sz w:val="14"/>
        </w:rPr>
        <w:t>2</w:t>
      </w:r>
      <w:r>
        <w:rPr>
          <w:rFonts w:ascii="Century" w:hAnsi="Century"/>
          <w:spacing w:val="12"/>
          <w:w w:val="110"/>
          <w:position w:val="-9"/>
          <w:sz w:val="14"/>
        </w:rPr>
        <w:t> </w:t>
      </w:r>
      <w:r>
        <w:rPr>
          <w:rFonts w:ascii="Book Antiqua" w:hAnsi="Book Antiqua"/>
          <w:w w:val="110"/>
          <w:position w:val="-15"/>
          <w:sz w:val="20"/>
        </w:rPr>
        <w:t>+</w:t>
      </w:r>
      <w:r>
        <w:rPr>
          <w:rFonts w:ascii="Book Antiqua" w:hAnsi="Book Antiqua"/>
          <w:spacing w:val="-12"/>
          <w:w w:val="110"/>
          <w:position w:val="-15"/>
          <w:sz w:val="20"/>
        </w:rPr>
        <w:t> </w:t>
      </w:r>
      <w:r>
        <w:rPr>
          <w:rFonts w:ascii="Palatino Linotype" w:hAnsi="Palatino Linotype"/>
          <w:i/>
          <w:w w:val="110"/>
          <w:position w:val="-15"/>
          <w:sz w:val="20"/>
        </w:rPr>
        <w:t>b</w:t>
      </w:r>
      <w:r>
        <w:rPr>
          <w:rFonts w:ascii="Century" w:hAnsi="Century"/>
          <w:w w:val="110"/>
          <w:position w:val="-9"/>
          <w:sz w:val="14"/>
        </w:rPr>
        <w:t>2</w:t>
      </w:r>
      <w:r>
        <w:rPr>
          <w:rFonts w:ascii="Century" w:hAnsi="Century"/>
          <w:spacing w:val="9"/>
          <w:w w:val="110"/>
          <w:position w:val="-9"/>
          <w:sz w:val="14"/>
        </w:rPr>
        <w:t> </w:t>
      </w:r>
      <w:r>
        <w:rPr>
          <w:rFonts w:ascii="Book Antiqua" w:hAnsi="Book Antiqua"/>
          <w:w w:val="110"/>
          <w:position w:val="-15"/>
          <w:sz w:val="20"/>
        </w:rPr>
        <w:t>+</w:t>
      </w:r>
      <w:r>
        <w:rPr>
          <w:rFonts w:ascii="Book Antiqua" w:hAnsi="Book Antiqua"/>
          <w:spacing w:val="-12"/>
          <w:w w:val="110"/>
          <w:position w:val="-15"/>
          <w:sz w:val="20"/>
        </w:rPr>
        <w:t> </w:t>
      </w:r>
      <w:r>
        <w:rPr>
          <w:rFonts w:ascii="Palatino Linotype" w:hAnsi="Palatino Linotype"/>
          <w:i/>
          <w:w w:val="110"/>
          <w:position w:val="-15"/>
          <w:sz w:val="20"/>
        </w:rPr>
        <w:t>c</w:t>
      </w:r>
      <w:r>
        <w:rPr>
          <w:rFonts w:ascii="Century" w:hAnsi="Century"/>
          <w:w w:val="110"/>
          <w:position w:val="-9"/>
          <w:sz w:val="14"/>
        </w:rPr>
        <w:t>2</w:t>
      </w:r>
      <w:r>
        <w:rPr>
          <w:rFonts w:ascii="Century" w:hAnsi="Century"/>
          <w:spacing w:val="-9"/>
          <w:w w:val="110"/>
          <w:position w:val="-9"/>
          <w:sz w:val="14"/>
        </w:rPr>
        <w:t> </w:t>
      </w:r>
      <w:r>
        <w:rPr>
          <w:rFonts w:ascii="Palatino Linotype" w:hAnsi="Palatino Linotype"/>
          <w:i/>
          <w:spacing w:val="-10"/>
          <w:w w:val="110"/>
          <w:sz w:val="20"/>
        </w:rPr>
        <w:t>.</w:t>
      </w:r>
    </w:p>
    <w:p>
      <w:pPr>
        <w:pStyle w:val="BodyText"/>
        <w:spacing w:before="132"/>
        <w:ind w:left="712"/>
        <w:rPr>
          <w:i/>
        </w:rPr>
      </w:pPr>
      <w:r>
        <w:rPr>
          <w:i/>
          <w:w w:val="105"/>
        </w:rPr>
        <w:t>Таким</w:t>
      </w:r>
      <w:r>
        <w:rPr>
          <w:i/>
          <w:spacing w:val="12"/>
          <w:w w:val="105"/>
        </w:rPr>
        <w:t> </w:t>
      </w:r>
      <w:r>
        <w:rPr>
          <w:i/>
          <w:w w:val="105"/>
        </w:rPr>
        <w:t>образом,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искомый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момент</w:t>
      </w:r>
      <w:r>
        <w:rPr>
          <w:i/>
          <w:spacing w:val="11"/>
          <w:w w:val="105"/>
        </w:rPr>
        <w:t> </w:t>
      </w:r>
      <w:r>
        <w:rPr>
          <w:i/>
          <w:w w:val="105"/>
        </w:rPr>
        <w:t>инерции</w:t>
      </w:r>
      <w:r>
        <w:rPr>
          <w:i/>
          <w:spacing w:val="10"/>
          <w:w w:val="105"/>
        </w:rPr>
        <w:t> </w:t>
      </w:r>
      <w:r>
        <w:rPr>
          <w:i/>
          <w:spacing w:val="-4"/>
          <w:w w:val="105"/>
        </w:rPr>
        <w:t>есть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before="282"/>
        <w:ind w:left="0" w:right="0" w:firstLine="0"/>
        <w:jc w:val="right"/>
        <w:rPr>
          <w:rFonts w:ascii="Book Antiqua"/>
          <w:sz w:val="20"/>
        </w:rPr>
      </w:pPr>
      <w:r>
        <w:rPr>
          <w:rFonts w:ascii="Palatino Linotype"/>
          <w:i/>
          <w:w w:val="130"/>
          <w:sz w:val="20"/>
        </w:rPr>
        <w:t>I</w:t>
      </w:r>
      <w:r>
        <w:rPr>
          <w:rFonts w:ascii="Palatino Linotype"/>
          <w:i/>
          <w:w w:val="130"/>
          <w:sz w:val="20"/>
          <w:vertAlign w:val="subscript"/>
        </w:rPr>
        <w:t>d</w:t>
      </w:r>
      <w:r>
        <w:rPr>
          <w:rFonts w:ascii="Palatino Linotype"/>
          <w:i/>
          <w:spacing w:val="2"/>
          <w:w w:val="130"/>
          <w:sz w:val="20"/>
          <w:vertAlign w:val="baseline"/>
        </w:rPr>
        <w:t> </w:t>
      </w:r>
      <w:r>
        <w:rPr>
          <w:rFonts w:ascii="Book Antiqua"/>
          <w:spacing w:val="-10"/>
          <w:w w:val="130"/>
          <w:sz w:val="20"/>
          <w:vertAlign w:val="baseline"/>
        </w:rPr>
        <w:t>=</w:t>
      </w:r>
    </w:p>
    <w:p>
      <w:pPr>
        <w:pStyle w:val="BodyText"/>
        <w:spacing w:before="248"/>
        <w:ind w:left="712"/>
        <w:rPr>
          <w:i/>
        </w:rPr>
      </w:pPr>
      <w:r>
        <w:rPr>
          <w:i/>
          <w:w w:val="110"/>
        </w:rPr>
        <w:t>Для</w:t>
      </w:r>
      <w:r>
        <w:rPr>
          <w:i/>
          <w:spacing w:val="18"/>
          <w:w w:val="110"/>
        </w:rPr>
        <w:t> </w:t>
      </w:r>
      <w:r>
        <w:rPr>
          <w:i/>
          <w:w w:val="110"/>
        </w:rPr>
        <w:t>кубического</w:t>
      </w:r>
      <w:r>
        <w:rPr>
          <w:i/>
          <w:spacing w:val="13"/>
          <w:w w:val="110"/>
        </w:rPr>
        <w:t> </w:t>
      </w:r>
      <w:r>
        <w:rPr>
          <w:i/>
          <w:spacing w:val="-4"/>
          <w:w w:val="110"/>
        </w:rPr>
        <w:t>тела</w:t>
      </w:r>
    </w:p>
    <w:p>
      <w:pPr>
        <w:spacing w:line="202" w:lineRule="exact" w:before="148"/>
        <w:ind w:left="37" w:right="0" w:firstLine="0"/>
        <w:jc w:val="left"/>
        <w:rPr>
          <w:rFonts w:ascii="Century"/>
          <w:sz w:val="20"/>
        </w:rPr>
      </w:pPr>
      <w:r>
        <w:rPr/>
        <w:br w:type="column"/>
      </w:r>
      <w:r>
        <w:rPr>
          <w:rFonts w:ascii="Palatino Linotype"/>
          <w:i/>
          <w:w w:val="110"/>
          <w:sz w:val="20"/>
        </w:rPr>
        <w:t>m</w:t>
      </w:r>
      <w:r>
        <w:rPr>
          <w:rFonts w:ascii="Palatino Linotype"/>
          <w:i/>
          <w:spacing w:val="54"/>
          <w:w w:val="110"/>
          <w:sz w:val="20"/>
        </w:rPr>
        <w:t>  </w:t>
      </w:r>
      <w:r>
        <w:rPr>
          <w:rFonts w:ascii="Palatino Linotype"/>
          <w:i/>
          <w:w w:val="110"/>
          <w:sz w:val="20"/>
        </w:rPr>
        <w:t>a</w:t>
      </w:r>
      <w:r>
        <w:rPr>
          <w:rFonts w:ascii="Century"/>
          <w:w w:val="110"/>
          <w:sz w:val="20"/>
          <w:vertAlign w:val="superscript"/>
        </w:rPr>
        <w:t>2</w:t>
      </w:r>
      <w:r>
        <w:rPr>
          <w:rFonts w:ascii="Palatino Linotype"/>
          <w:i/>
          <w:w w:val="110"/>
          <w:sz w:val="20"/>
          <w:vertAlign w:val="baseline"/>
        </w:rPr>
        <w:t>b</w:t>
      </w:r>
      <w:r>
        <w:rPr>
          <w:rFonts w:ascii="Century"/>
          <w:w w:val="110"/>
          <w:sz w:val="20"/>
          <w:vertAlign w:val="superscript"/>
        </w:rPr>
        <w:t>2</w:t>
      </w:r>
      <w:r>
        <w:rPr>
          <w:rFonts w:ascii="Century"/>
          <w:spacing w:val="1"/>
          <w:w w:val="110"/>
          <w:sz w:val="20"/>
          <w:vertAlign w:val="baseline"/>
        </w:rPr>
        <w:t> </w:t>
      </w:r>
      <w:r>
        <w:rPr>
          <w:rFonts w:ascii="Book Antiqua"/>
          <w:w w:val="110"/>
          <w:sz w:val="20"/>
          <w:vertAlign w:val="baseline"/>
        </w:rPr>
        <w:t>+</w:t>
      </w:r>
      <w:r>
        <w:rPr>
          <w:rFonts w:ascii="Book Antiqua"/>
          <w:spacing w:val="-5"/>
          <w:w w:val="110"/>
          <w:sz w:val="20"/>
          <w:vertAlign w:val="baseline"/>
        </w:rPr>
        <w:t> </w:t>
      </w:r>
      <w:r>
        <w:rPr>
          <w:rFonts w:ascii="Palatino Linotype"/>
          <w:i/>
          <w:w w:val="110"/>
          <w:sz w:val="20"/>
          <w:vertAlign w:val="baseline"/>
        </w:rPr>
        <w:t>a</w:t>
      </w:r>
      <w:r>
        <w:rPr>
          <w:rFonts w:ascii="Century"/>
          <w:w w:val="110"/>
          <w:sz w:val="20"/>
          <w:vertAlign w:val="superscript"/>
        </w:rPr>
        <w:t>2</w:t>
      </w:r>
      <w:r>
        <w:rPr>
          <w:rFonts w:ascii="Palatino Linotype"/>
          <w:i/>
          <w:w w:val="110"/>
          <w:sz w:val="20"/>
          <w:vertAlign w:val="baseline"/>
        </w:rPr>
        <w:t>c</w:t>
      </w:r>
      <w:r>
        <w:rPr>
          <w:rFonts w:ascii="Century"/>
          <w:w w:val="110"/>
          <w:sz w:val="20"/>
          <w:vertAlign w:val="superscript"/>
        </w:rPr>
        <w:t>2</w:t>
      </w:r>
      <w:r>
        <w:rPr>
          <w:rFonts w:ascii="Century"/>
          <w:spacing w:val="-2"/>
          <w:w w:val="110"/>
          <w:sz w:val="20"/>
          <w:vertAlign w:val="baseline"/>
        </w:rPr>
        <w:t> </w:t>
      </w:r>
      <w:r>
        <w:rPr>
          <w:rFonts w:ascii="Book Antiqua"/>
          <w:w w:val="110"/>
          <w:sz w:val="20"/>
          <w:vertAlign w:val="baseline"/>
        </w:rPr>
        <w:t>+</w:t>
      </w:r>
      <w:r>
        <w:rPr>
          <w:rFonts w:ascii="Book Antiqua"/>
          <w:spacing w:val="-5"/>
          <w:w w:val="110"/>
          <w:sz w:val="20"/>
          <w:vertAlign w:val="baseline"/>
        </w:rPr>
        <w:t> </w:t>
      </w:r>
      <w:r>
        <w:rPr>
          <w:rFonts w:ascii="Palatino Linotype"/>
          <w:i/>
          <w:spacing w:val="-4"/>
          <w:w w:val="110"/>
          <w:sz w:val="20"/>
          <w:vertAlign w:val="baseline"/>
        </w:rPr>
        <w:t>b</w:t>
      </w:r>
      <w:r>
        <w:rPr>
          <w:rFonts w:ascii="Century"/>
          <w:spacing w:val="-4"/>
          <w:w w:val="110"/>
          <w:sz w:val="20"/>
          <w:vertAlign w:val="superscript"/>
        </w:rPr>
        <w:t>2</w:t>
      </w:r>
      <w:r>
        <w:rPr>
          <w:rFonts w:ascii="Palatino Linotype"/>
          <w:i/>
          <w:spacing w:val="-4"/>
          <w:w w:val="110"/>
          <w:sz w:val="20"/>
          <w:vertAlign w:val="baseline"/>
        </w:rPr>
        <w:t>c</w:t>
      </w:r>
      <w:r>
        <w:rPr>
          <w:rFonts w:ascii="Century"/>
          <w:spacing w:val="-4"/>
          <w:w w:val="110"/>
          <w:sz w:val="20"/>
          <w:vertAlign w:val="superscript"/>
        </w:rPr>
        <w:t>2</w:t>
      </w:r>
    </w:p>
    <w:p>
      <w:pPr>
        <w:tabs>
          <w:tab w:pos="678" w:val="left" w:leader="none"/>
          <w:tab w:pos="2005" w:val="left" w:leader="none"/>
          <w:tab w:pos="3522" w:val="left" w:leader="none"/>
        </w:tabs>
        <w:spacing w:line="160" w:lineRule="auto" w:before="0"/>
        <w:ind w:left="76" w:right="0" w:firstLine="0"/>
        <w:jc w:val="left"/>
        <w:rPr>
          <w:i/>
          <w:sz w:val="20"/>
        </w:rPr>
      </w:pPr>
      <w:r>
        <w:rPr/>
        <w:pict>
          <v:line style="position:absolute;mso-position-horizontal-relative:page;mso-position-vertical-relative:paragraph;z-index:-32279040" from="178.667999pt,6.870909pt" to="187.427999pt,6.870909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278528" from="197.028pt,6.870909pt" to="275.988pt,6.870909pt" stroked="true" strokeweight=".48pt" strokecolor="#000000">
            <v:stroke dashstyle="solid"/>
            <w10:wrap type="none"/>
          </v:line>
        </w:pict>
      </w:r>
      <w:r>
        <w:rPr>
          <w:rFonts w:ascii="Book Antiqua" w:hAnsi="Book Antiqua"/>
          <w:w w:val="110"/>
          <w:position w:val="-13"/>
          <w:sz w:val="20"/>
        </w:rPr>
        <w:t>6</w:t>
      </w:r>
      <w:r>
        <w:rPr>
          <w:rFonts w:ascii="Book Antiqua" w:hAnsi="Book Antiqua"/>
          <w:spacing w:val="40"/>
          <w:w w:val="110"/>
          <w:position w:val="-13"/>
          <w:sz w:val="20"/>
        </w:rPr>
        <w:t> </w:t>
      </w:r>
      <w:r>
        <w:rPr>
          <w:rFonts w:ascii="Cambria" w:hAnsi="Cambria"/>
          <w:spacing w:val="-10"/>
          <w:w w:val="110"/>
          <w:sz w:val="20"/>
        </w:rPr>
        <w:t>·</w:t>
      </w:r>
      <w:r>
        <w:rPr>
          <w:rFonts w:ascii="Cambria" w:hAnsi="Cambria"/>
          <w:sz w:val="20"/>
        </w:rPr>
        <w:tab/>
      </w:r>
      <w:r>
        <w:rPr>
          <w:rFonts w:ascii="Palatino Linotype" w:hAnsi="Palatino Linotype"/>
          <w:i/>
          <w:w w:val="110"/>
          <w:position w:val="-13"/>
          <w:sz w:val="20"/>
        </w:rPr>
        <w:t>a</w:t>
      </w:r>
      <w:r>
        <w:rPr>
          <w:rFonts w:ascii="Century" w:hAnsi="Century"/>
          <w:w w:val="110"/>
          <w:position w:val="-7"/>
          <w:sz w:val="14"/>
        </w:rPr>
        <w:t>2</w:t>
      </w:r>
      <w:r>
        <w:rPr>
          <w:rFonts w:ascii="Century" w:hAnsi="Century"/>
          <w:spacing w:val="13"/>
          <w:w w:val="110"/>
          <w:position w:val="-7"/>
          <w:sz w:val="14"/>
        </w:rPr>
        <w:t> </w:t>
      </w:r>
      <w:r>
        <w:rPr>
          <w:rFonts w:ascii="Book Antiqua" w:hAnsi="Book Antiqua"/>
          <w:w w:val="110"/>
          <w:position w:val="-13"/>
          <w:sz w:val="20"/>
        </w:rPr>
        <w:t>+</w:t>
      </w:r>
      <w:r>
        <w:rPr>
          <w:rFonts w:ascii="Book Antiqua" w:hAnsi="Book Antiqua"/>
          <w:spacing w:val="-7"/>
          <w:w w:val="110"/>
          <w:position w:val="-13"/>
          <w:sz w:val="20"/>
        </w:rPr>
        <w:t> </w:t>
      </w:r>
      <w:r>
        <w:rPr>
          <w:rFonts w:ascii="Palatino Linotype" w:hAnsi="Palatino Linotype"/>
          <w:i/>
          <w:w w:val="110"/>
          <w:position w:val="-13"/>
          <w:sz w:val="20"/>
        </w:rPr>
        <w:t>b</w:t>
      </w:r>
      <w:r>
        <w:rPr>
          <w:rFonts w:ascii="Century" w:hAnsi="Century"/>
          <w:w w:val="110"/>
          <w:position w:val="-7"/>
          <w:sz w:val="14"/>
        </w:rPr>
        <w:t>2</w:t>
      </w:r>
      <w:r>
        <w:rPr>
          <w:rFonts w:ascii="Century" w:hAnsi="Century"/>
          <w:spacing w:val="17"/>
          <w:w w:val="110"/>
          <w:position w:val="-7"/>
          <w:sz w:val="14"/>
        </w:rPr>
        <w:t> </w:t>
      </w:r>
      <w:r>
        <w:rPr>
          <w:rFonts w:ascii="Book Antiqua" w:hAnsi="Book Antiqua"/>
          <w:w w:val="110"/>
          <w:position w:val="-13"/>
          <w:sz w:val="20"/>
        </w:rPr>
        <w:t>+</w:t>
      </w:r>
      <w:r>
        <w:rPr>
          <w:rFonts w:ascii="Book Antiqua" w:hAnsi="Book Antiqua"/>
          <w:spacing w:val="-7"/>
          <w:w w:val="110"/>
          <w:position w:val="-13"/>
          <w:sz w:val="20"/>
        </w:rPr>
        <w:t> </w:t>
      </w:r>
      <w:r>
        <w:rPr>
          <w:rFonts w:ascii="Palatino Linotype" w:hAnsi="Palatino Linotype"/>
          <w:i/>
          <w:spacing w:val="-5"/>
          <w:w w:val="110"/>
          <w:position w:val="-13"/>
          <w:sz w:val="20"/>
        </w:rPr>
        <w:t>c</w:t>
      </w:r>
      <w:r>
        <w:rPr>
          <w:rFonts w:ascii="Century" w:hAnsi="Century"/>
          <w:spacing w:val="-5"/>
          <w:w w:val="110"/>
          <w:position w:val="-7"/>
          <w:sz w:val="14"/>
        </w:rPr>
        <w:t>2</w:t>
      </w:r>
      <w:r>
        <w:rPr>
          <w:rFonts w:ascii="Century" w:hAnsi="Century"/>
          <w:position w:val="-7"/>
          <w:sz w:val="14"/>
        </w:rPr>
        <w:tab/>
      </w:r>
      <w:r>
        <w:rPr>
          <w:rFonts w:ascii="Palatino Linotype" w:hAnsi="Palatino Linotype"/>
          <w:i/>
          <w:spacing w:val="-10"/>
          <w:w w:val="110"/>
          <w:sz w:val="20"/>
        </w:rPr>
        <w:t>.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2"/>
          <w:w w:val="110"/>
          <w:sz w:val="20"/>
        </w:rPr>
        <w:t>(2.55)</w:t>
      </w:r>
    </w:p>
    <w:p>
      <w:pPr>
        <w:spacing w:after="0" w:line="160" w:lineRule="auto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076" w:space="40"/>
            <w:col w:w="4204"/>
          </w:cols>
        </w:sectPr>
      </w:pPr>
    </w:p>
    <w:p>
      <w:pPr>
        <w:spacing w:before="282"/>
        <w:ind w:left="0" w:right="0" w:firstLine="0"/>
        <w:jc w:val="right"/>
        <w:rPr>
          <w:rFonts w:ascii="Book Antiqua"/>
          <w:sz w:val="20"/>
        </w:rPr>
      </w:pPr>
      <w:r>
        <w:rPr>
          <w:rFonts w:ascii="Palatino Linotype"/>
          <w:i/>
          <w:w w:val="135"/>
          <w:sz w:val="20"/>
        </w:rPr>
        <w:t>I</w:t>
      </w:r>
      <w:r>
        <w:rPr>
          <w:rFonts w:ascii="Palatino Linotype"/>
          <w:i/>
          <w:w w:val="135"/>
          <w:sz w:val="20"/>
          <w:vertAlign w:val="subscript"/>
        </w:rPr>
        <w:t>x</w:t>
      </w:r>
      <w:r>
        <w:rPr>
          <w:rFonts w:ascii="Palatino Linotype"/>
          <w:i/>
          <w:spacing w:val="4"/>
          <w:w w:val="135"/>
          <w:sz w:val="20"/>
          <w:vertAlign w:val="baseline"/>
        </w:rPr>
        <w:t> </w:t>
      </w:r>
      <w:r>
        <w:rPr>
          <w:rFonts w:ascii="Book Antiqua"/>
          <w:spacing w:val="-10"/>
          <w:w w:val="135"/>
          <w:sz w:val="20"/>
          <w:vertAlign w:val="baseline"/>
        </w:rPr>
        <w:t>=</w:t>
      </w:r>
    </w:p>
    <w:p>
      <w:pPr>
        <w:spacing w:line="202" w:lineRule="exact" w:before="148"/>
        <w:ind w:left="37" w:right="0" w:firstLine="0"/>
        <w:jc w:val="left"/>
        <w:rPr>
          <w:rFonts w:ascii="Century"/>
          <w:sz w:val="20"/>
        </w:rPr>
      </w:pPr>
      <w:r>
        <w:rPr/>
        <w:br w:type="column"/>
      </w:r>
      <w:r>
        <w:rPr>
          <w:rFonts w:ascii="Palatino Linotype"/>
          <w:i/>
          <w:spacing w:val="-5"/>
          <w:w w:val="115"/>
          <w:sz w:val="20"/>
        </w:rPr>
        <w:t>ma</w:t>
      </w:r>
      <w:r>
        <w:rPr>
          <w:rFonts w:ascii="Century"/>
          <w:spacing w:val="-5"/>
          <w:w w:val="115"/>
          <w:sz w:val="20"/>
          <w:vertAlign w:val="superscript"/>
        </w:rPr>
        <w:t>2</w:t>
      </w:r>
    </w:p>
    <w:p>
      <w:pPr>
        <w:tabs>
          <w:tab w:pos="885" w:val="left" w:leader="none"/>
        </w:tabs>
        <w:spacing w:line="160" w:lineRule="auto" w:before="0"/>
        <w:ind w:left="172" w:right="0" w:firstLine="0"/>
        <w:jc w:val="left"/>
        <w:rPr>
          <w:rFonts w:ascii="Book Antiqua"/>
          <w:sz w:val="20"/>
        </w:rPr>
      </w:pPr>
      <w:r>
        <w:rPr/>
        <w:pict>
          <v:line style="position:absolute;mso-position-horizontal-relative:page;mso-position-vertical-relative:paragraph;z-index:-32278016" from="119.388pt,6.815829pt" to="137.988pt,6.815829pt" stroked="true" strokeweight=".48pt" strokecolor="#000000">
            <v:stroke dashstyle="solid"/>
            <w10:wrap type="none"/>
          </v:line>
        </w:pict>
      </w:r>
      <w:r>
        <w:rPr>
          <w:rFonts w:ascii="Book Antiqua"/>
          <w:w w:val="120"/>
          <w:position w:val="-13"/>
          <w:sz w:val="20"/>
        </w:rPr>
        <w:t>6</w:t>
      </w:r>
      <w:r>
        <w:rPr>
          <w:rFonts w:ascii="Book Antiqua"/>
          <w:spacing w:val="78"/>
          <w:w w:val="120"/>
          <w:position w:val="-13"/>
          <w:sz w:val="20"/>
        </w:rPr>
        <w:t> </w:t>
      </w:r>
      <w:r>
        <w:rPr>
          <w:rFonts w:ascii="Palatino Linotype"/>
          <w:i/>
          <w:spacing w:val="-10"/>
          <w:w w:val="120"/>
          <w:sz w:val="20"/>
        </w:rPr>
        <w:t>,</w:t>
      </w:r>
      <w:r>
        <w:rPr>
          <w:rFonts w:ascii="Palatino Linotype"/>
          <w:i/>
          <w:sz w:val="20"/>
        </w:rPr>
        <w:tab/>
      </w:r>
      <w:r>
        <w:rPr>
          <w:rFonts w:ascii="Palatino Linotype"/>
          <w:i/>
          <w:w w:val="120"/>
          <w:sz w:val="20"/>
        </w:rPr>
        <w:t>I</w:t>
      </w:r>
      <w:r>
        <w:rPr>
          <w:rFonts w:ascii="Palatino Linotype"/>
          <w:i/>
          <w:w w:val="120"/>
          <w:sz w:val="20"/>
          <w:vertAlign w:val="subscript"/>
        </w:rPr>
        <w:t>y</w:t>
      </w:r>
      <w:r>
        <w:rPr>
          <w:rFonts w:ascii="Palatino Linotype"/>
          <w:i/>
          <w:spacing w:val="25"/>
          <w:w w:val="120"/>
          <w:sz w:val="20"/>
          <w:vertAlign w:val="baseline"/>
        </w:rPr>
        <w:t> </w:t>
      </w:r>
      <w:r>
        <w:rPr>
          <w:rFonts w:ascii="Book Antiqua"/>
          <w:spacing w:val="-10"/>
          <w:w w:val="120"/>
          <w:sz w:val="20"/>
          <w:vertAlign w:val="baseline"/>
        </w:rPr>
        <w:t>=</w:t>
      </w:r>
    </w:p>
    <w:p>
      <w:pPr>
        <w:spacing w:line="202" w:lineRule="exact" w:before="148"/>
        <w:ind w:left="37" w:right="0" w:firstLine="0"/>
        <w:jc w:val="left"/>
        <w:rPr>
          <w:rFonts w:ascii="Century"/>
          <w:sz w:val="20"/>
        </w:rPr>
      </w:pPr>
      <w:r>
        <w:rPr/>
        <w:br w:type="column"/>
      </w:r>
      <w:r>
        <w:rPr>
          <w:rFonts w:ascii="Palatino Linotype"/>
          <w:i/>
          <w:spacing w:val="-5"/>
          <w:w w:val="115"/>
          <w:sz w:val="20"/>
        </w:rPr>
        <w:t>ma</w:t>
      </w:r>
      <w:r>
        <w:rPr>
          <w:rFonts w:ascii="Century"/>
          <w:spacing w:val="-5"/>
          <w:w w:val="115"/>
          <w:sz w:val="20"/>
          <w:vertAlign w:val="superscript"/>
        </w:rPr>
        <w:t>2</w:t>
      </w:r>
    </w:p>
    <w:p>
      <w:pPr>
        <w:tabs>
          <w:tab w:pos="885" w:val="left" w:leader="none"/>
        </w:tabs>
        <w:spacing w:line="160" w:lineRule="auto" w:before="0"/>
        <w:ind w:left="174" w:right="0" w:firstLine="0"/>
        <w:jc w:val="left"/>
        <w:rPr>
          <w:rFonts w:ascii="Book Antiqua"/>
          <w:sz w:val="20"/>
        </w:rPr>
      </w:pPr>
      <w:r>
        <w:rPr/>
        <w:pict>
          <v:line style="position:absolute;mso-position-horizontal-relative:page;mso-position-vertical-relative:paragraph;z-index:-32277504" from="185.388pt,6.815829pt" to="203.988pt,6.815829pt" stroked="true" strokeweight=".48pt" strokecolor="#000000">
            <v:stroke dashstyle="solid"/>
            <w10:wrap type="none"/>
          </v:line>
        </w:pict>
      </w:r>
      <w:r>
        <w:rPr>
          <w:rFonts w:ascii="Book Antiqua"/>
          <w:w w:val="120"/>
          <w:position w:val="-13"/>
          <w:sz w:val="20"/>
        </w:rPr>
        <w:t>6</w:t>
      </w:r>
      <w:r>
        <w:rPr>
          <w:rFonts w:ascii="Book Antiqua"/>
          <w:spacing w:val="76"/>
          <w:w w:val="120"/>
          <w:position w:val="-13"/>
          <w:sz w:val="20"/>
        </w:rPr>
        <w:t> </w:t>
      </w:r>
      <w:r>
        <w:rPr>
          <w:rFonts w:ascii="Palatino Linotype"/>
          <w:i/>
          <w:spacing w:val="-10"/>
          <w:w w:val="120"/>
          <w:sz w:val="20"/>
        </w:rPr>
        <w:t>,</w:t>
      </w:r>
      <w:r>
        <w:rPr>
          <w:rFonts w:ascii="Palatino Linotype"/>
          <w:i/>
          <w:sz w:val="20"/>
        </w:rPr>
        <w:tab/>
      </w:r>
      <w:r>
        <w:rPr>
          <w:rFonts w:ascii="Palatino Linotype"/>
          <w:i/>
          <w:w w:val="120"/>
          <w:sz w:val="20"/>
        </w:rPr>
        <w:t>I</w:t>
      </w:r>
      <w:r>
        <w:rPr>
          <w:rFonts w:ascii="Palatino Linotype"/>
          <w:i/>
          <w:w w:val="120"/>
          <w:sz w:val="20"/>
          <w:vertAlign w:val="subscript"/>
        </w:rPr>
        <w:t>z</w:t>
      </w:r>
      <w:r>
        <w:rPr>
          <w:rFonts w:ascii="Palatino Linotype"/>
          <w:i/>
          <w:spacing w:val="29"/>
          <w:w w:val="120"/>
          <w:sz w:val="20"/>
          <w:vertAlign w:val="baseline"/>
        </w:rPr>
        <w:t> </w:t>
      </w:r>
      <w:r>
        <w:rPr>
          <w:rFonts w:ascii="Book Antiqua"/>
          <w:spacing w:val="-10"/>
          <w:w w:val="120"/>
          <w:sz w:val="20"/>
          <w:vertAlign w:val="baseline"/>
        </w:rPr>
        <w:t>=</w:t>
      </w:r>
    </w:p>
    <w:p>
      <w:pPr>
        <w:spacing w:line="202" w:lineRule="exact" w:before="148"/>
        <w:ind w:left="40" w:right="0" w:firstLine="0"/>
        <w:jc w:val="left"/>
        <w:rPr>
          <w:rFonts w:ascii="Century"/>
          <w:sz w:val="20"/>
        </w:rPr>
      </w:pPr>
      <w:r>
        <w:rPr/>
        <w:br w:type="column"/>
      </w:r>
      <w:r>
        <w:rPr>
          <w:rFonts w:ascii="Palatino Linotype"/>
          <w:i/>
          <w:spacing w:val="-5"/>
          <w:w w:val="115"/>
          <w:sz w:val="20"/>
        </w:rPr>
        <w:t>ma</w:t>
      </w:r>
      <w:r>
        <w:rPr>
          <w:rFonts w:ascii="Century"/>
          <w:spacing w:val="-5"/>
          <w:w w:val="115"/>
          <w:sz w:val="20"/>
          <w:vertAlign w:val="superscript"/>
        </w:rPr>
        <w:t>2</w:t>
      </w:r>
    </w:p>
    <w:p>
      <w:pPr>
        <w:tabs>
          <w:tab w:pos="887" w:val="left" w:leader="none"/>
        </w:tabs>
        <w:spacing w:line="160" w:lineRule="auto" w:before="0"/>
        <w:ind w:left="174" w:right="0" w:firstLine="0"/>
        <w:jc w:val="left"/>
        <w:rPr>
          <w:rFonts w:ascii="Book Antiqua"/>
          <w:sz w:val="20"/>
        </w:rPr>
      </w:pPr>
      <w:r>
        <w:rPr/>
        <w:pict>
          <v:line style="position:absolute;mso-position-horizontal-relative:page;mso-position-vertical-relative:paragraph;z-index:-32276992" from="251.268005pt,6.815829pt" to="269.868005pt,6.815829pt" stroked="true" strokeweight=".48pt" strokecolor="#000000">
            <v:stroke dashstyle="solid"/>
            <w10:wrap type="none"/>
          </v:line>
        </w:pict>
      </w:r>
      <w:r>
        <w:rPr>
          <w:rFonts w:ascii="Book Antiqua"/>
          <w:w w:val="115"/>
          <w:position w:val="-13"/>
          <w:sz w:val="20"/>
        </w:rPr>
        <w:t>6</w:t>
      </w:r>
      <w:r>
        <w:rPr>
          <w:rFonts w:ascii="Book Antiqua"/>
          <w:spacing w:val="68"/>
          <w:w w:val="150"/>
          <w:position w:val="-13"/>
          <w:sz w:val="20"/>
        </w:rPr>
        <w:t> </w:t>
      </w:r>
      <w:r>
        <w:rPr>
          <w:rFonts w:ascii="Palatino Linotype"/>
          <w:i/>
          <w:spacing w:val="-10"/>
          <w:w w:val="115"/>
          <w:sz w:val="20"/>
        </w:rPr>
        <w:t>,</w:t>
      </w:r>
      <w:r>
        <w:rPr>
          <w:rFonts w:ascii="Palatino Linotype"/>
          <w:i/>
          <w:sz w:val="20"/>
        </w:rPr>
        <w:tab/>
      </w:r>
      <w:r>
        <w:rPr>
          <w:rFonts w:ascii="Palatino Linotype"/>
          <w:i/>
          <w:w w:val="115"/>
          <w:sz w:val="20"/>
        </w:rPr>
        <w:t>I</w:t>
      </w:r>
      <w:r>
        <w:rPr>
          <w:rFonts w:ascii="Palatino Linotype"/>
          <w:i/>
          <w:w w:val="115"/>
          <w:sz w:val="20"/>
          <w:vertAlign w:val="subscript"/>
        </w:rPr>
        <w:t>d</w:t>
      </w:r>
      <w:r>
        <w:rPr>
          <w:rFonts w:ascii="Palatino Linotype"/>
          <w:i/>
          <w:spacing w:val="29"/>
          <w:w w:val="115"/>
          <w:sz w:val="20"/>
          <w:vertAlign w:val="baseline"/>
        </w:rPr>
        <w:t> </w:t>
      </w:r>
      <w:r>
        <w:rPr>
          <w:rFonts w:ascii="Book Antiqua"/>
          <w:spacing w:val="-10"/>
          <w:w w:val="115"/>
          <w:sz w:val="20"/>
          <w:vertAlign w:val="baseline"/>
        </w:rPr>
        <w:t>=</w:t>
      </w:r>
    </w:p>
    <w:p>
      <w:pPr>
        <w:spacing w:line="202" w:lineRule="exact" w:before="148"/>
        <w:ind w:left="26" w:right="1020" w:firstLine="0"/>
        <w:jc w:val="center"/>
        <w:rPr>
          <w:rFonts w:ascii="Century"/>
          <w:sz w:val="20"/>
        </w:rPr>
      </w:pPr>
      <w:r>
        <w:rPr/>
        <w:br w:type="column"/>
      </w:r>
      <w:r>
        <w:rPr>
          <w:rFonts w:ascii="Palatino Linotype"/>
          <w:i/>
          <w:spacing w:val="-5"/>
          <w:w w:val="115"/>
          <w:sz w:val="20"/>
        </w:rPr>
        <w:t>ma</w:t>
      </w:r>
      <w:r>
        <w:rPr>
          <w:rFonts w:ascii="Century"/>
          <w:spacing w:val="-5"/>
          <w:w w:val="115"/>
          <w:sz w:val="20"/>
          <w:vertAlign w:val="superscript"/>
        </w:rPr>
        <w:t>2</w:t>
      </w:r>
    </w:p>
    <w:p>
      <w:pPr>
        <w:spacing w:line="145" w:lineRule="exact" w:before="0"/>
        <w:ind w:left="433" w:right="0" w:firstLine="0"/>
        <w:jc w:val="left"/>
        <w:rPr>
          <w:rFonts w:ascii="Palatino Linotype"/>
          <w:i/>
          <w:sz w:val="20"/>
        </w:rPr>
      </w:pPr>
      <w:r>
        <w:rPr/>
        <w:pict>
          <v:line style="position:absolute;mso-position-horizontal-relative:page;mso-position-vertical-relative:paragraph;z-index:16178688" from="317.14801pt,4.60424pt" to="335.74801pt,4.60424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10"/>
          <w:sz w:val="20"/>
        </w:rPr>
        <w:t>.</w:t>
      </w:r>
    </w:p>
    <w:p>
      <w:pPr>
        <w:pStyle w:val="Heading5"/>
        <w:ind w:right="987"/>
        <w:jc w:val="center"/>
      </w:pPr>
      <w:r>
        <w:rPr>
          <w:w w:val="99"/>
        </w:rPr>
        <w:t>6</w:t>
      </w:r>
    </w:p>
    <w:p>
      <w:pPr>
        <w:spacing w:after="0"/>
        <w:jc w:val="center"/>
        <w:sectPr>
          <w:type w:val="continuous"/>
          <w:pgSz w:w="8400" w:h="11900"/>
          <w:pgMar w:header="690" w:footer="0" w:top="800" w:bottom="280" w:left="420" w:right="660"/>
          <w:cols w:num="5" w:equalWidth="0">
            <w:col w:w="1891" w:space="40"/>
            <w:col w:w="1281" w:space="39"/>
            <w:col w:w="1276" w:space="39"/>
            <w:col w:w="1278" w:space="39"/>
            <w:col w:w="1437"/>
          </w:cols>
        </w:sectPr>
      </w:pPr>
    </w:p>
    <w:p>
      <w:pPr>
        <w:pStyle w:val="BodyText"/>
        <w:spacing w:line="249" w:lineRule="auto" w:before="95"/>
        <w:ind w:left="712"/>
      </w:pPr>
      <w:r>
        <w:rPr>
          <w:i/>
          <w:w w:val="110"/>
        </w:rPr>
        <w:t>Последнее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понятно,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поскольку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эллипсоид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инерции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кубического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тела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-</w:t>
      </w:r>
      <w:r>
        <w:rPr>
          <w:w w:val="110"/>
        </w:rPr>
        <w:t> </w:t>
      </w:r>
      <w:r>
        <w:rPr>
          <w:spacing w:val="-2"/>
          <w:w w:val="115"/>
        </w:rPr>
        <w:t>сферическая</w:t>
      </w:r>
      <w:r>
        <w:rPr>
          <w:spacing w:val="-13"/>
          <w:w w:val="115"/>
        </w:rPr>
        <w:t> </w:t>
      </w:r>
      <w:r>
        <w:rPr>
          <w:spacing w:val="-2"/>
          <w:w w:val="115"/>
        </w:rPr>
        <w:t>поверхность.</w:t>
      </w:r>
    </w:p>
    <w:p>
      <w:pPr>
        <w:pStyle w:val="BodyText"/>
        <w:spacing w:line="244" w:lineRule="exact"/>
        <w:ind w:left="1012"/>
        <w:rPr>
          <w:i/>
        </w:rPr>
      </w:pPr>
      <w:r>
        <w:rPr>
          <w:i/>
        </w:rPr>
        <w:t>Обратим</w:t>
      </w:r>
      <w:r>
        <w:rPr>
          <w:i/>
          <w:spacing w:val="7"/>
        </w:rPr>
        <w:t> </w:t>
      </w:r>
      <w:r>
        <w:rPr>
          <w:i/>
        </w:rPr>
        <w:t>внимание</w:t>
      </w:r>
      <w:r>
        <w:rPr>
          <w:i/>
          <w:spacing w:val="8"/>
        </w:rPr>
        <w:t> </w:t>
      </w:r>
      <w:r>
        <w:rPr>
          <w:i/>
        </w:rPr>
        <w:t>на</w:t>
      </w:r>
      <w:r>
        <w:rPr>
          <w:i/>
          <w:spacing w:val="8"/>
        </w:rPr>
        <w:t> </w:t>
      </w:r>
      <w:r>
        <w:rPr>
          <w:i/>
        </w:rPr>
        <w:t>то,</w:t>
      </w:r>
      <w:r>
        <w:rPr>
          <w:i/>
          <w:spacing w:val="10"/>
        </w:rPr>
        <w:t> </w:t>
      </w:r>
      <w:r>
        <w:rPr>
          <w:i/>
        </w:rPr>
        <w:t>что</w:t>
      </w:r>
      <w:r>
        <w:rPr>
          <w:i/>
          <w:spacing w:val="11"/>
        </w:rPr>
        <w:t> </w:t>
      </w:r>
      <w:r>
        <w:rPr>
          <w:i/>
        </w:rPr>
        <w:t>момент</w:t>
      </w:r>
      <w:r>
        <w:rPr>
          <w:i/>
          <w:spacing w:val="11"/>
        </w:rPr>
        <w:t> </w:t>
      </w:r>
      <w:r>
        <w:rPr>
          <w:i/>
        </w:rPr>
        <w:t>импульса</w:t>
      </w:r>
      <w:r>
        <w:rPr>
          <w:i/>
          <w:spacing w:val="5"/>
          <w:w w:val="105"/>
        </w:rPr>
        <w:t> </w:t>
      </w:r>
      <w:r>
        <w:rPr>
          <w:rFonts w:ascii="Palatino Linotype" w:hAnsi="Palatino Linotype"/>
          <w:i/>
          <w:spacing w:val="-126"/>
          <w:w w:val="91"/>
        </w:rPr>
        <w:t>L</w:t>
      </w:r>
      <w:r>
        <w:rPr>
          <w:rFonts w:ascii="Palatino Linotype" w:hAnsi="Palatino Linotype"/>
          <w:i/>
          <w:w w:val="119"/>
          <w:position w:val="5"/>
        </w:rPr>
        <w:t>-</w:t>
      </w:r>
      <w:r>
        <w:rPr>
          <w:rFonts w:ascii="Palatino Linotype" w:hAnsi="Palatino Linotype"/>
          <w:i/>
          <w:spacing w:val="33"/>
          <w:w w:val="105"/>
          <w:position w:val="5"/>
        </w:rPr>
        <w:t> </w:t>
      </w:r>
      <w:r>
        <w:rPr>
          <w:i/>
        </w:rPr>
        <w:t>твердого</w:t>
      </w:r>
      <w:r>
        <w:rPr>
          <w:i/>
          <w:spacing w:val="6"/>
        </w:rPr>
        <w:t> </w:t>
      </w:r>
      <w:r>
        <w:rPr>
          <w:i/>
        </w:rPr>
        <w:t>тела</w:t>
      </w:r>
      <w:r>
        <w:rPr>
          <w:i/>
          <w:spacing w:val="11"/>
        </w:rPr>
        <w:t> </w:t>
      </w:r>
      <w:r>
        <w:rPr>
          <w:i/>
          <w:spacing w:val="-5"/>
        </w:rPr>
        <w:t>мо-</w:t>
      </w:r>
    </w:p>
    <w:p>
      <w:pPr>
        <w:pStyle w:val="BodyText"/>
        <w:spacing w:line="228" w:lineRule="auto" w:before="5"/>
        <w:ind w:left="712"/>
        <w:rPr>
          <w:i/>
        </w:rPr>
      </w:pPr>
      <w:r>
        <w:rPr>
          <w:i/>
          <w:w w:val="105"/>
        </w:rPr>
        <w:t>жет</w:t>
      </w:r>
      <w:r>
        <w:rPr>
          <w:i/>
          <w:w w:val="105"/>
        </w:rPr>
        <w:t> быть представлен в</w:t>
      </w:r>
      <w:r>
        <w:rPr>
          <w:i/>
          <w:w w:val="105"/>
        </w:rPr>
        <w:t> виде скалярного произведения тензора </w:t>
      </w:r>
      <w:r>
        <w:rPr>
          <w:i/>
          <w:w w:val="105"/>
        </w:rPr>
        <w:t>инер-</w:t>
      </w:r>
      <w:r>
        <w:rPr>
          <w:w w:val="105"/>
        </w:rPr>
        <w:t> ции </w:t>
      </w:r>
      <w:r>
        <w:rPr>
          <w:rFonts w:ascii="Palatino Linotype" w:hAnsi="Palatino Linotype"/>
          <w:i/>
          <w:w w:val="120"/>
        </w:rPr>
        <w:t>I</w:t>
      </w:r>
      <w:r>
        <w:rPr>
          <w:rFonts w:ascii="Palatino Linotype" w:hAnsi="Palatino Linotype"/>
          <w:i/>
          <w:w w:val="120"/>
        </w:rPr>
        <w:t> </w:t>
      </w:r>
      <w:r>
        <w:rPr>
          <w:i/>
          <w:w w:val="105"/>
        </w:rPr>
        <w:t>на вектор </w:t>
      </w:r>
      <w:r>
        <w:rPr>
          <w:rFonts w:ascii="Palatino Linotype" w:hAnsi="Palatino Linotype"/>
          <w:i/>
          <w:spacing w:val="-100"/>
          <w:w w:val="120"/>
        </w:rPr>
        <w:t>-</w:t>
      </w:r>
      <w:r>
        <w:rPr>
          <w:rFonts w:ascii="Palatino Linotype" w:hAnsi="Palatino Linotype"/>
          <w:i/>
          <w:w w:val="105"/>
        </w:rPr>
        <w:t>ω </w:t>
      </w:r>
      <w:r>
        <w:rPr>
          <w:i/>
          <w:w w:val="105"/>
        </w:rPr>
        <w:t>угловой скорости справа:</w:t>
      </w:r>
    </w:p>
    <w:p>
      <w:pPr>
        <w:spacing w:after="0" w:line="228" w:lineRule="auto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line="213" w:lineRule="auto" w:before="161"/>
        <w:ind w:left="2709" w:right="0" w:firstLine="0"/>
        <w:jc w:val="both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w w:val="110"/>
          <w:sz w:val="20"/>
        </w:rPr>
        <w:t>L</w:t>
      </w:r>
      <w:r>
        <w:rPr>
          <w:rFonts w:ascii="Century" w:hAnsi="Century"/>
          <w:w w:val="110"/>
          <w:sz w:val="20"/>
          <w:vertAlign w:val="subscript"/>
        </w:rPr>
        <w:t>1</w:t>
      </w:r>
      <w:r>
        <w:rPr>
          <w:rFonts w:ascii="Century" w:hAnsi="Century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= </w:t>
      </w:r>
      <w:r>
        <w:rPr>
          <w:rFonts w:ascii="Palatino Linotype" w:hAnsi="Palatino Linotype"/>
          <w:i/>
          <w:w w:val="110"/>
          <w:sz w:val="20"/>
          <w:vertAlign w:val="baseline"/>
        </w:rPr>
        <w:t>I</w:t>
      </w:r>
      <w:r>
        <w:rPr>
          <w:rFonts w:ascii="Century" w:hAnsi="Century"/>
          <w:w w:val="110"/>
          <w:sz w:val="20"/>
          <w:vertAlign w:val="subscript"/>
        </w:rPr>
        <w:t>11</w:t>
      </w:r>
      <w:r>
        <w:rPr>
          <w:rFonts w:ascii="Palatino Linotype" w:hAnsi="Palatino Linotype"/>
          <w:i/>
          <w:w w:val="110"/>
          <w:sz w:val="20"/>
          <w:vertAlign w:val="baseline"/>
        </w:rPr>
        <w:t>ω</w:t>
      </w:r>
      <w:r>
        <w:rPr>
          <w:rFonts w:ascii="Century" w:hAnsi="Century"/>
          <w:w w:val="110"/>
          <w:sz w:val="20"/>
          <w:vertAlign w:val="subscript"/>
        </w:rPr>
        <w:t>1</w:t>
      </w:r>
      <w:r>
        <w:rPr>
          <w:rFonts w:ascii="Century" w:hAnsi="Century"/>
          <w:spacing w:val="-3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+</w:t>
      </w:r>
      <w:r>
        <w:rPr>
          <w:rFonts w:ascii="Book Antiqua" w:hAnsi="Book Antiqua"/>
          <w:spacing w:val="-8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I</w:t>
      </w:r>
      <w:r>
        <w:rPr>
          <w:rFonts w:ascii="Century" w:hAnsi="Century"/>
          <w:w w:val="110"/>
          <w:sz w:val="20"/>
          <w:vertAlign w:val="subscript"/>
        </w:rPr>
        <w:t>12</w:t>
      </w:r>
      <w:r>
        <w:rPr>
          <w:rFonts w:ascii="Palatino Linotype" w:hAnsi="Palatino Linotype"/>
          <w:i/>
          <w:w w:val="110"/>
          <w:sz w:val="20"/>
          <w:vertAlign w:val="baseline"/>
        </w:rPr>
        <w:t>ω</w:t>
      </w:r>
      <w:r>
        <w:rPr>
          <w:rFonts w:ascii="Century" w:hAnsi="Century"/>
          <w:w w:val="110"/>
          <w:sz w:val="20"/>
          <w:vertAlign w:val="subscript"/>
        </w:rPr>
        <w:t>2</w:t>
      </w:r>
      <w:r>
        <w:rPr>
          <w:rFonts w:ascii="Century" w:hAnsi="Century"/>
          <w:spacing w:val="-5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+</w:t>
      </w:r>
      <w:r>
        <w:rPr>
          <w:rFonts w:ascii="Book Antiqua" w:hAnsi="Book Antiqua"/>
          <w:spacing w:val="-8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I</w:t>
      </w:r>
      <w:r>
        <w:rPr>
          <w:rFonts w:ascii="Century" w:hAnsi="Century"/>
          <w:w w:val="110"/>
          <w:sz w:val="20"/>
          <w:vertAlign w:val="subscript"/>
        </w:rPr>
        <w:t>13</w:t>
      </w:r>
      <w:r>
        <w:rPr>
          <w:rFonts w:ascii="Palatino Linotype" w:hAnsi="Palatino Linotype"/>
          <w:i/>
          <w:w w:val="110"/>
          <w:sz w:val="20"/>
          <w:vertAlign w:val="baseline"/>
        </w:rPr>
        <w:t>ω</w:t>
      </w:r>
      <w:r>
        <w:rPr>
          <w:rFonts w:ascii="Century" w:hAnsi="Century"/>
          <w:w w:val="110"/>
          <w:sz w:val="20"/>
          <w:vertAlign w:val="subscript"/>
        </w:rPr>
        <w:t>3</w:t>
      </w:r>
      <w:r>
        <w:rPr>
          <w:rFonts w:ascii="Palatino Linotype" w:hAnsi="Palatino Linotype"/>
          <w:i/>
          <w:w w:val="110"/>
          <w:sz w:val="20"/>
          <w:vertAlign w:val="baseline"/>
        </w:rPr>
        <w:t>,</w:t>
      </w:r>
      <w:r>
        <w:rPr>
          <w:rFonts w:ascii="Palatino Linotype" w:hAnsi="Palatino Linotype"/>
          <w:i/>
          <w:w w:val="110"/>
          <w:sz w:val="20"/>
          <w:vertAlign w:val="baseline"/>
        </w:rPr>
        <w:t> L</w:t>
      </w:r>
      <w:r>
        <w:rPr>
          <w:rFonts w:ascii="Century" w:hAnsi="Century"/>
          <w:w w:val="110"/>
          <w:sz w:val="20"/>
          <w:vertAlign w:val="subscript"/>
        </w:rPr>
        <w:t>2</w:t>
      </w:r>
      <w:r>
        <w:rPr>
          <w:rFonts w:ascii="Century" w:hAnsi="Century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= </w:t>
      </w:r>
      <w:r>
        <w:rPr>
          <w:rFonts w:ascii="Palatino Linotype" w:hAnsi="Palatino Linotype"/>
          <w:i/>
          <w:w w:val="110"/>
          <w:sz w:val="20"/>
          <w:vertAlign w:val="baseline"/>
        </w:rPr>
        <w:t>I</w:t>
      </w:r>
      <w:r>
        <w:rPr>
          <w:rFonts w:ascii="Century" w:hAnsi="Century"/>
          <w:w w:val="110"/>
          <w:sz w:val="20"/>
          <w:vertAlign w:val="subscript"/>
        </w:rPr>
        <w:t>21</w:t>
      </w:r>
      <w:r>
        <w:rPr>
          <w:rFonts w:ascii="Palatino Linotype" w:hAnsi="Palatino Linotype"/>
          <w:i/>
          <w:w w:val="110"/>
          <w:sz w:val="20"/>
          <w:vertAlign w:val="baseline"/>
        </w:rPr>
        <w:t>ω</w:t>
      </w:r>
      <w:r>
        <w:rPr>
          <w:rFonts w:ascii="Century" w:hAnsi="Century"/>
          <w:w w:val="110"/>
          <w:sz w:val="20"/>
          <w:vertAlign w:val="subscript"/>
        </w:rPr>
        <w:t>1</w:t>
      </w:r>
      <w:r>
        <w:rPr>
          <w:rFonts w:ascii="Century" w:hAnsi="Century"/>
          <w:spacing w:val="-3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+</w:t>
      </w:r>
      <w:r>
        <w:rPr>
          <w:rFonts w:ascii="Book Antiqua" w:hAnsi="Book Antiqua"/>
          <w:spacing w:val="-8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I</w:t>
      </w:r>
      <w:r>
        <w:rPr>
          <w:rFonts w:ascii="Century" w:hAnsi="Century"/>
          <w:w w:val="110"/>
          <w:sz w:val="20"/>
          <w:vertAlign w:val="subscript"/>
        </w:rPr>
        <w:t>22</w:t>
      </w:r>
      <w:r>
        <w:rPr>
          <w:rFonts w:ascii="Palatino Linotype" w:hAnsi="Palatino Linotype"/>
          <w:i/>
          <w:w w:val="110"/>
          <w:sz w:val="20"/>
          <w:vertAlign w:val="baseline"/>
        </w:rPr>
        <w:t>ω</w:t>
      </w:r>
      <w:r>
        <w:rPr>
          <w:rFonts w:ascii="Century" w:hAnsi="Century"/>
          <w:w w:val="110"/>
          <w:sz w:val="20"/>
          <w:vertAlign w:val="subscript"/>
        </w:rPr>
        <w:t>2</w:t>
      </w:r>
      <w:r>
        <w:rPr>
          <w:rFonts w:ascii="Century" w:hAnsi="Century"/>
          <w:spacing w:val="-5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+</w:t>
      </w:r>
      <w:r>
        <w:rPr>
          <w:rFonts w:ascii="Book Antiqua" w:hAnsi="Book Antiqua"/>
          <w:spacing w:val="-8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I</w:t>
      </w:r>
      <w:r>
        <w:rPr>
          <w:rFonts w:ascii="Century" w:hAnsi="Century"/>
          <w:w w:val="110"/>
          <w:sz w:val="20"/>
          <w:vertAlign w:val="subscript"/>
        </w:rPr>
        <w:t>23</w:t>
      </w:r>
      <w:r>
        <w:rPr>
          <w:rFonts w:ascii="Palatino Linotype" w:hAnsi="Palatino Linotype"/>
          <w:i/>
          <w:w w:val="110"/>
          <w:sz w:val="20"/>
          <w:vertAlign w:val="baseline"/>
        </w:rPr>
        <w:t>ω</w:t>
      </w:r>
      <w:r>
        <w:rPr>
          <w:rFonts w:ascii="Century" w:hAnsi="Century"/>
          <w:w w:val="110"/>
          <w:sz w:val="20"/>
          <w:vertAlign w:val="subscript"/>
        </w:rPr>
        <w:t>3</w:t>
      </w:r>
      <w:r>
        <w:rPr>
          <w:rFonts w:ascii="Palatino Linotype" w:hAnsi="Palatino Linotype"/>
          <w:i/>
          <w:w w:val="110"/>
          <w:sz w:val="20"/>
          <w:vertAlign w:val="baseline"/>
        </w:rPr>
        <w:t>,</w:t>
      </w:r>
      <w:r>
        <w:rPr>
          <w:rFonts w:ascii="Palatino Linotype" w:hAnsi="Palatino Linotype"/>
          <w:i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L</w:t>
      </w:r>
      <w:r>
        <w:rPr>
          <w:rFonts w:ascii="Century" w:hAnsi="Century"/>
          <w:w w:val="115"/>
          <w:sz w:val="20"/>
          <w:vertAlign w:val="subscript"/>
        </w:rPr>
        <w:t>3</w:t>
      </w:r>
      <w:r>
        <w:rPr>
          <w:rFonts w:ascii="Century" w:hAnsi="Century"/>
          <w:spacing w:val="-11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=</w:t>
      </w:r>
      <w:r>
        <w:rPr>
          <w:rFonts w:ascii="Book Antiqua" w:hAnsi="Book Antiqua"/>
          <w:spacing w:val="-6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I</w:t>
      </w:r>
      <w:r>
        <w:rPr>
          <w:rFonts w:ascii="Century" w:hAnsi="Century"/>
          <w:w w:val="115"/>
          <w:sz w:val="20"/>
          <w:vertAlign w:val="subscript"/>
        </w:rPr>
        <w:t>31</w:t>
      </w:r>
      <w:r>
        <w:rPr>
          <w:rFonts w:ascii="Palatino Linotype" w:hAnsi="Palatino Linotype"/>
          <w:i/>
          <w:w w:val="115"/>
          <w:sz w:val="20"/>
          <w:vertAlign w:val="baseline"/>
        </w:rPr>
        <w:t>ω</w:t>
      </w:r>
      <w:r>
        <w:rPr>
          <w:rFonts w:ascii="Century" w:hAnsi="Century"/>
          <w:w w:val="115"/>
          <w:sz w:val="20"/>
          <w:vertAlign w:val="subscript"/>
        </w:rPr>
        <w:t>1</w:t>
      </w:r>
      <w:r>
        <w:rPr>
          <w:rFonts w:ascii="Century" w:hAnsi="Century"/>
          <w:spacing w:val="-14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+</w:t>
      </w:r>
      <w:r>
        <w:rPr>
          <w:rFonts w:ascii="Book Antiqua" w:hAnsi="Book Antiqua"/>
          <w:spacing w:val="-15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I</w:t>
      </w:r>
      <w:r>
        <w:rPr>
          <w:rFonts w:ascii="Century" w:hAnsi="Century"/>
          <w:w w:val="115"/>
          <w:sz w:val="20"/>
          <w:vertAlign w:val="subscript"/>
        </w:rPr>
        <w:t>32</w:t>
      </w:r>
      <w:r>
        <w:rPr>
          <w:rFonts w:ascii="Palatino Linotype" w:hAnsi="Palatino Linotype"/>
          <w:i/>
          <w:w w:val="115"/>
          <w:sz w:val="20"/>
          <w:vertAlign w:val="baseline"/>
        </w:rPr>
        <w:t>ω</w:t>
      </w:r>
      <w:r>
        <w:rPr>
          <w:rFonts w:ascii="Century" w:hAnsi="Century"/>
          <w:w w:val="115"/>
          <w:sz w:val="20"/>
          <w:vertAlign w:val="subscript"/>
        </w:rPr>
        <w:t>2</w:t>
      </w:r>
      <w:r>
        <w:rPr>
          <w:rFonts w:ascii="Century" w:hAnsi="Century"/>
          <w:spacing w:val="-15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+</w:t>
      </w:r>
      <w:r>
        <w:rPr>
          <w:rFonts w:ascii="Book Antiqua" w:hAnsi="Book Antiqua"/>
          <w:spacing w:val="-15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spacing w:val="-2"/>
          <w:w w:val="110"/>
          <w:sz w:val="20"/>
          <w:vertAlign w:val="baseline"/>
        </w:rPr>
        <w:t>I</w:t>
      </w:r>
      <w:r>
        <w:rPr>
          <w:rFonts w:ascii="Century" w:hAnsi="Century"/>
          <w:spacing w:val="-2"/>
          <w:w w:val="110"/>
          <w:sz w:val="20"/>
          <w:vertAlign w:val="subscript"/>
        </w:rPr>
        <w:t>33</w:t>
      </w:r>
      <w:r>
        <w:rPr>
          <w:rFonts w:ascii="Palatino Linotype" w:hAnsi="Palatino Linotype"/>
          <w:i/>
          <w:spacing w:val="-2"/>
          <w:w w:val="110"/>
          <w:sz w:val="20"/>
          <w:vertAlign w:val="baseline"/>
        </w:rPr>
        <w:t>ω</w:t>
      </w:r>
      <w:r>
        <w:rPr>
          <w:rFonts w:ascii="Century" w:hAnsi="Century"/>
          <w:spacing w:val="-2"/>
          <w:w w:val="110"/>
          <w:sz w:val="20"/>
          <w:vertAlign w:val="subscript"/>
        </w:rPr>
        <w:t>3</w:t>
      </w:r>
      <w:r>
        <w:rPr>
          <w:rFonts w:ascii="Palatino Linotype" w:hAnsi="Palatino Linotype"/>
          <w:i/>
          <w:spacing w:val="-2"/>
          <w:w w:val="110"/>
          <w:sz w:val="20"/>
          <w:vertAlign w:val="baseline"/>
        </w:rPr>
        <w:t>.</w:t>
      </w:r>
    </w:p>
    <w:p>
      <w:pPr>
        <w:spacing w:line="240" w:lineRule="auto" w:before="12"/>
        <w:rPr>
          <w:rFonts w:ascii="Palatino Linotype"/>
          <w:i/>
          <w:sz w:val="29"/>
        </w:rPr>
      </w:pPr>
      <w:r>
        <w:rPr/>
        <w:br w:type="column"/>
      </w:r>
      <w:r>
        <w:rPr>
          <w:rFonts w:ascii="Palatino Linotype"/>
          <w:i/>
          <w:sz w:val="29"/>
        </w:rPr>
      </w:r>
    </w:p>
    <w:p>
      <w:pPr>
        <w:pStyle w:val="BodyText"/>
        <w:ind w:right="168"/>
        <w:jc w:val="right"/>
        <w:rPr>
          <w:i/>
        </w:rPr>
      </w:pPr>
      <w:r>
        <w:rPr>
          <w:i/>
          <w:spacing w:val="-2"/>
          <w:w w:val="105"/>
        </w:rPr>
        <w:t>(2.56)</w:t>
      </w:r>
    </w:p>
    <w:p>
      <w:pPr>
        <w:spacing w:after="0"/>
        <w:jc w:val="right"/>
        <w:sectPr>
          <w:type w:val="continuous"/>
          <w:pgSz w:w="8400" w:h="11900"/>
          <w:pgMar w:header="690" w:footer="0" w:top="800" w:bottom="280" w:left="420" w:right="660"/>
          <w:cols w:num="2" w:equalWidth="0">
            <w:col w:w="5153" w:space="40"/>
            <w:col w:w="2127"/>
          </w:cols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before="62"/>
        <w:ind w:left="429"/>
        <w:jc w:val="both"/>
        <w:rPr>
          <w:i/>
        </w:rPr>
      </w:pPr>
      <w:r>
        <w:rPr>
          <w:i/>
          <w:w w:val="110"/>
        </w:rPr>
        <w:t>В</w:t>
      </w:r>
      <w:r>
        <w:rPr>
          <w:i/>
          <w:spacing w:val="13"/>
          <w:w w:val="110"/>
        </w:rPr>
        <w:t> </w:t>
      </w:r>
      <w:r>
        <w:rPr>
          <w:i/>
          <w:w w:val="110"/>
        </w:rPr>
        <w:t>главных</w:t>
      </w:r>
      <w:r>
        <w:rPr>
          <w:i/>
          <w:spacing w:val="8"/>
          <w:w w:val="110"/>
        </w:rPr>
        <w:t> </w:t>
      </w:r>
      <w:r>
        <w:rPr>
          <w:i/>
          <w:w w:val="110"/>
        </w:rPr>
        <w:t>осях</w:t>
      </w:r>
      <w:r>
        <w:rPr>
          <w:i/>
          <w:spacing w:val="11"/>
          <w:w w:val="110"/>
        </w:rPr>
        <w:t> </w:t>
      </w:r>
      <w:r>
        <w:rPr>
          <w:i/>
          <w:spacing w:val="-2"/>
          <w:w w:val="110"/>
        </w:rPr>
        <w:t>имеем</w:t>
      </w:r>
    </w:p>
    <w:p>
      <w:pPr>
        <w:pStyle w:val="BodyText"/>
        <w:spacing w:before="2"/>
        <w:rPr>
          <w:i/>
          <w:sz w:val="16"/>
        </w:rPr>
      </w:pPr>
    </w:p>
    <w:p>
      <w:pPr>
        <w:pStyle w:val="BodyText"/>
        <w:tabs>
          <w:tab w:pos="3182" w:val="left" w:leader="none"/>
          <w:tab w:pos="4535" w:val="left" w:leader="none"/>
          <w:tab w:pos="6355" w:val="left" w:leader="none"/>
        </w:tabs>
        <w:ind w:left="729" w:firstLine="1084"/>
        <w:rPr>
          <w:i/>
        </w:rPr>
      </w:pPr>
      <w:r>
        <w:rPr>
          <w:rFonts w:ascii="Palatino Linotype" w:hAnsi="Palatino Linotype"/>
          <w:i/>
          <w:w w:val="125"/>
        </w:rPr>
        <w:t>L</w:t>
      </w:r>
      <w:r>
        <w:rPr>
          <w:rFonts w:ascii="Palatino Linotype" w:hAnsi="Palatino Linotype"/>
          <w:i/>
          <w:w w:val="125"/>
          <w:vertAlign w:val="subscript"/>
        </w:rPr>
        <w:t>x</w:t>
      </w:r>
      <w:r>
        <w:rPr>
          <w:rFonts w:ascii="Palatino Linotype" w:hAnsi="Palatino Linotype"/>
          <w:i/>
          <w:spacing w:val="9"/>
          <w:w w:val="125"/>
          <w:vertAlign w:val="baseline"/>
        </w:rPr>
        <w:t> </w:t>
      </w:r>
      <w:r>
        <w:rPr>
          <w:rFonts w:ascii="Book Antiqua" w:hAnsi="Book Antiqua"/>
          <w:i w:val="0"/>
          <w:w w:val="125"/>
          <w:vertAlign w:val="baseline"/>
        </w:rPr>
        <w:t>=</w:t>
      </w:r>
      <w:r>
        <w:rPr>
          <w:rFonts w:ascii="Book Antiqua" w:hAnsi="Book Antiqua"/>
          <w:i w:val="0"/>
          <w:spacing w:val="-3"/>
          <w:w w:val="125"/>
          <w:vertAlign w:val="baseline"/>
        </w:rPr>
        <w:t> </w:t>
      </w:r>
      <w:r>
        <w:rPr>
          <w:rFonts w:ascii="Palatino Linotype" w:hAnsi="Palatino Linotype"/>
          <w:i/>
          <w:spacing w:val="-4"/>
          <w:w w:val="125"/>
          <w:vertAlign w:val="baseline"/>
        </w:rPr>
        <w:t>I</w:t>
      </w:r>
      <w:r>
        <w:rPr>
          <w:rFonts w:ascii="Palatino Linotype" w:hAnsi="Palatino Linotype"/>
          <w:i/>
          <w:spacing w:val="-4"/>
          <w:w w:val="125"/>
          <w:vertAlign w:val="subscript"/>
        </w:rPr>
        <w:t>x</w:t>
      </w:r>
      <w:r>
        <w:rPr>
          <w:rFonts w:ascii="Palatino Linotype" w:hAnsi="Palatino Linotype"/>
          <w:i/>
          <w:spacing w:val="-4"/>
          <w:w w:val="125"/>
          <w:vertAlign w:val="baseline"/>
        </w:rPr>
        <w:t>ω</w:t>
      </w:r>
      <w:r>
        <w:rPr>
          <w:rFonts w:ascii="Palatino Linotype" w:hAnsi="Palatino Linotype"/>
          <w:i/>
          <w:spacing w:val="-4"/>
          <w:w w:val="125"/>
          <w:vertAlign w:val="subscript"/>
        </w:rPr>
        <w:t>x</w:t>
      </w:r>
      <w:r>
        <w:rPr>
          <w:rFonts w:ascii="Palatino Linotype" w:hAnsi="Palatino Linotype"/>
          <w:i/>
          <w:spacing w:val="-4"/>
          <w:w w:val="125"/>
          <w:vertAlign w:val="baseline"/>
        </w:rPr>
        <w:t>,</w:t>
      </w:r>
      <w:r>
        <w:rPr>
          <w:rFonts w:ascii="Palatino Linotype" w:hAnsi="Palatino Linotype"/>
          <w:i/>
          <w:vertAlign w:val="baseline"/>
        </w:rPr>
        <w:tab/>
      </w:r>
      <w:r>
        <w:rPr>
          <w:rFonts w:ascii="Palatino Linotype" w:hAnsi="Palatino Linotype"/>
          <w:i/>
          <w:w w:val="125"/>
          <w:vertAlign w:val="baseline"/>
        </w:rPr>
        <w:t>L</w:t>
      </w:r>
      <w:r>
        <w:rPr>
          <w:rFonts w:ascii="Palatino Linotype" w:hAnsi="Palatino Linotype"/>
          <w:i/>
          <w:w w:val="125"/>
          <w:vertAlign w:val="subscript"/>
        </w:rPr>
        <w:t>y</w:t>
      </w:r>
      <w:r>
        <w:rPr>
          <w:rFonts w:ascii="Palatino Linotype" w:hAnsi="Palatino Linotype"/>
          <w:i/>
          <w:spacing w:val="9"/>
          <w:w w:val="125"/>
          <w:vertAlign w:val="baseline"/>
        </w:rPr>
        <w:t> </w:t>
      </w:r>
      <w:r>
        <w:rPr>
          <w:rFonts w:ascii="Book Antiqua" w:hAnsi="Book Antiqua"/>
          <w:i w:val="0"/>
          <w:w w:val="125"/>
          <w:vertAlign w:val="baseline"/>
        </w:rPr>
        <w:t>=</w:t>
      </w:r>
      <w:r>
        <w:rPr>
          <w:rFonts w:ascii="Book Antiqua" w:hAnsi="Book Antiqua"/>
          <w:i w:val="0"/>
          <w:spacing w:val="-7"/>
          <w:w w:val="125"/>
          <w:vertAlign w:val="baseline"/>
        </w:rPr>
        <w:t> </w:t>
      </w:r>
      <w:r>
        <w:rPr>
          <w:rFonts w:ascii="Palatino Linotype" w:hAnsi="Palatino Linotype"/>
          <w:i/>
          <w:spacing w:val="-4"/>
          <w:w w:val="125"/>
          <w:vertAlign w:val="baseline"/>
        </w:rPr>
        <w:t>I</w:t>
      </w:r>
      <w:r>
        <w:rPr>
          <w:rFonts w:ascii="Palatino Linotype" w:hAnsi="Palatino Linotype"/>
          <w:i/>
          <w:spacing w:val="-4"/>
          <w:w w:val="125"/>
          <w:vertAlign w:val="subscript"/>
        </w:rPr>
        <w:t>y</w:t>
      </w:r>
      <w:r>
        <w:rPr>
          <w:rFonts w:ascii="Palatino Linotype" w:hAnsi="Palatino Linotype"/>
          <w:i/>
          <w:spacing w:val="-4"/>
          <w:w w:val="125"/>
          <w:vertAlign w:val="baseline"/>
        </w:rPr>
        <w:t>ω</w:t>
      </w:r>
      <w:r>
        <w:rPr>
          <w:rFonts w:ascii="Palatino Linotype" w:hAnsi="Palatino Linotype"/>
          <w:i/>
          <w:spacing w:val="-4"/>
          <w:w w:val="125"/>
          <w:vertAlign w:val="subscript"/>
        </w:rPr>
        <w:t>y</w:t>
      </w:r>
      <w:r>
        <w:rPr>
          <w:rFonts w:ascii="Palatino Linotype" w:hAnsi="Palatino Linotype"/>
          <w:i/>
          <w:spacing w:val="-4"/>
          <w:w w:val="125"/>
          <w:vertAlign w:val="baseline"/>
        </w:rPr>
        <w:t>,</w:t>
      </w:r>
      <w:r>
        <w:rPr>
          <w:rFonts w:ascii="Palatino Linotype" w:hAnsi="Palatino Linotype"/>
          <w:i/>
          <w:vertAlign w:val="baseline"/>
        </w:rPr>
        <w:tab/>
      </w:r>
      <w:r>
        <w:rPr>
          <w:rFonts w:ascii="Palatino Linotype" w:hAnsi="Palatino Linotype"/>
          <w:i/>
          <w:w w:val="125"/>
          <w:vertAlign w:val="baseline"/>
        </w:rPr>
        <w:t>L</w:t>
      </w:r>
      <w:r>
        <w:rPr>
          <w:rFonts w:ascii="Palatino Linotype" w:hAnsi="Palatino Linotype"/>
          <w:i/>
          <w:w w:val="125"/>
          <w:vertAlign w:val="subscript"/>
        </w:rPr>
        <w:t>z</w:t>
      </w:r>
      <w:r>
        <w:rPr>
          <w:rFonts w:ascii="Palatino Linotype" w:hAnsi="Palatino Linotype"/>
          <w:i/>
          <w:spacing w:val="11"/>
          <w:w w:val="125"/>
          <w:vertAlign w:val="baseline"/>
        </w:rPr>
        <w:t> </w:t>
      </w:r>
      <w:r>
        <w:rPr>
          <w:rFonts w:ascii="Book Antiqua" w:hAnsi="Book Antiqua"/>
          <w:i w:val="0"/>
          <w:w w:val="125"/>
          <w:vertAlign w:val="baseline"/>
        </w:rPr>
        <w:t>=</w:t>
      </w:r>
      <w:r>
        <w:rPr>
          <w:rFonts w:ascii="Book Antiqua" w:hAnsi="Book Antiqua"/>
          <w:i w:val="0"/>
          <w:spacing w:val="-2"/>
          <w:w w:val="125"/>
          <w:vertAlign w:val="baseline"/>
        </w:rPr>
        <w:t> </w:t>
      </w:r>
      <w:r>
        <w:rPr>
          <w:rFonts w:ascii="Palatino Linotype" w:hAnsi="Palatino Linotype"/>
          <w:i/>
          <w:spacing w:val="-4"/>
          <w:w w:val="125"/>
          <w:vertAlign w:val="baseline"/>
        </w:rPr>
        <w:t>I</w:t>
      </w:r>
      <w:r>
        <w:rPr>
          <w:rFonts w:ascii="Palatino Linotype" w:hAnsi="Palatino Linotype"/>
          <w:i/>
          <w:spacing w:val="-4"/>
          <w:w w:val="125"/>
          <w:vertAlign w:val="subscript"/>
        </w:rPr>
        <w:t>z</w:t>
      </w:r>
      <w:r>
        <w:rPr>
          <w:rFonts w:ascii="Palatino Linotype" w:hAnsi="Palatino Linotype"/>
          <w:i/>
          <w:spacing w:val="-4"/>
          <w:w w:val="125"/>
          <w:vertAlign w:val="baseline"/>
        </w:rPr>
        <w:t>ω</w:t>
      </w:r>
      <w:r>
        <w:rPr>
          <w:rFonts w:ascii="Palatino Linotype" w:hAnsi="Palatino Linotype"/>
          <w:i/>
          <w:spacing w:val="-4"/>
          <w:w w:val="125"/>
          <w:vertAlign w:val="subscript"/>
        </w:rPr>
        <w:t>z</w:t>
      </w:r>
      <w:r>
        <w:rPr>
          <w:rFonts w:ascii="Palatino Linotype" w:hAnsi="Palatino Linotype"/>
          <w:i/>
          <w:spacing w:val="-4"/>
          <w:w w:val="125"/>
          <w:vertAlign w:val="baseline"/>
        </w:rPr>
        <w:t>.</w:t>
      </w:r>
      <w:r>
        <w:rPr>
          <w:rFonts w:ascii="Palatino Linotype" w:hAnsi="Palatino Linotype"/>
          <w:i/>
          <w:vertAlign w:val="baseline"/>
        </w:rPr>
        <w:tab/>
      </w:r>
      <w:r>
        <w:rPr>
          <w:i/>
          <w:spacing w:val="-2"/>
          <w:w w:val="125"/>
          <w:vertAlign w:val="baseline"/>
        </w:rPr>
        <w:t>(2.57)</w:t>
      </w:r>
    </w:p>
    <w:p>
      <w:pPr>
        <w:pStyle w:val="BodyText"/>
        <w:spacing w:before="11"/>
        <w:rPr>
          <w:i/>
          <w:sz w:val="16"/>
        </w:rPr>
      </w:pPr>
    </w:p>
    <w:p>
      <w:pPr>
        <w:pStyle w:val="BodyText"/>
        <w:spacing w:line="249" w:lineRule="auto"/>
        <w:ind w:left="429" w:right="455" w:firstLine="300"/>
        <w:jc w:val="both"/>
      </w:pPr>
      <w:r>
        <w:rPr>
          <w:i/>
          <w:w w:val="105"/>
        </w:rPr>
        <w:t>Мы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видим,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таким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образом,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что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понятие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тензора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наряду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с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понятием</w:t>
      </w:r>
      <w:r>
        <w:rPr>
          <w:w w:val="105"/>
        </w:rPr>
        <w:t> вектора является плодотворным.</w:t>
      </w:r>
    </w:p>
    <w:p>
      <w:pPr>
        <w:spacing w:before="160"/>
        <w:ind w:left="1112" w:right="832" w:firstLine="0"/>
        <w:jc w:val="center"/>
        <w:rPr>
          <w:i/>
          <w:sz w:val="18"/>
        </w:rPr>
      </w:pPr>
      <w:r>
        <w:rPr>
          <w:i/>
          <w:w w:val="110"/>
          <w:sz w:val="18"/>
        </w:rPr>
        <w:t>СПИСОК</w:t>
      </w:r>
      <w:r>
        <w:rPr>
          <w:i/>
          <w:spacing w:val="25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ЛИТЕРАТУРЫ</w:t>
      </w:r>
    </w:p>
    <w:p>
      <w:pPr>
        <w:spacing w:before="33"/>
        <w:ind w:left="225" w:right="0" w:firstLine="0"/>
        <w:jc w:val="both"/>
        <w:rPr>
          <w:i/>
          <w:sz w:val="18"/>
        </w:rPr>
      </w:pPr>
      <w:r>
        <w:rPr>
          <w:i/>
          <w:spacing w:val="-2"/>
          <w:w w:val="120"/>
          <w:sz w:val="18"/>
        </w:rPr>
        <w:t>1.</w:t>
      </w:r>
      <w:r>
        <w:rPr>
          <w:i/>
          <w:spacing w:val="-12"/>
          <w:w w:val="120"/>
          <w:sz w:val="18"/>
        </w:rPr>
        <w:t> </w:t>
      </w:r>
      <w:r>
        <w:rPr>
          <w:i/>
          <w:spacing w:val="-2"/>
          <w:w w:val="120"/>
          <w:sz w:val="17"/>
        </w:rPr>
        <w:t>Сивухин</w:t>
      </w:r>
      <w:r>
        <w:rPr>
          <w:i/>
          <w:spacing w:val="-6"/>
          <w:w w:val="120"/>
          <w:sz w:val="17"/>
        </w:rPr>
        <w:t> </w:t>
      </w:r>
      <w:r>
        <w:rPr>
          <w:i/>
          <w:spacing w:val="-2"/>
          <w:w w:val="120"/>
          <w:sz w:val="17"/>
        </w:rPr>
        <w:t>Д.В.</w:t>
      </w:r>
      <w:r>
        <w:rPr>
          <w:i/>
          <w:spacing w:val="-4"/>
          <w:w w:val="120"/>
          <w:sz w:val="17"/>
        </w:rPr>
        <w:t> </w:t>
      </w:r>
      <w:r>
        <w:rPr>
          <w:i/>
          <w:spacing w:val="-2"/>
          <w:w w:val="120"/>
          <w:sz w:val="18"/>
        </w:rPr>
        <w:t>Общий</w:t>
      </w:r>
      <w:r>
        <w:rPr>
          <w:i/>
          <w:spacing w:val="-5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курс</w:t>
      </w:r>
      <w:r>
        <w:rPr>
          <w:i/>
          <w:spacing w:val="-10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физики.</w:t>
      </w:r>
      <w:r>
        <w:rPr>
          <w:i/>
          <w:spacing w:val="-5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Т.</w:t>
      </w:r>
      <w:r>
        <w:rPr>
          <w:i/>
          <w:spacing w:val="-7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I.</w:t>
      </w:r>
      <w:r>
        <w:rPr>
          <w:i/>
          <w:spacing w:val="-7"/>
          <w:w w:val="120"/>
          <w:sz w:val="18"/>
        </w:rPr>
        <w:t> </w:t>
      </w:r>
      <w:r>
        <w:rPr>
          <w:i/>
          <w:spacing w:val="-2"/>
          <w:w w:val="220"/>
          <w:sz w:val="18"/>
        </w:rPr>
        <w:t>-</w:t>
      </w:r>
      <w:r>
        <w:rPr>
          <w:i/>
          <w:spacing w:val="-37"/>
          <w:w w:val="220"/>
          <w:sz w:val="18"/>
        </w:rPr>
        <w:t> </w:t>
      </w:r>
      <w:r>
        <w:rPr>
          <w:i/>
          <w:spacing w:val="-2"/>
          <w:w w:val="120"/>
          <w:sz w:val="18"/>
        </w:rPr>
        <w:t>М.:</w:t>
      </w:r>
      <w:r>
        <w:rPr>
          <w:i/>
          <w:spacing w:val="-5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Наука,</w:t>
      </w:r>
      <w:r>
        <w:rPr>
          <w:i/>
          <w:spacing w:val="-5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1996.</w:t>
      </w:r>
      <w:r>
        <w:rPr>
          <w:i/>
          <w:spacing w:val="-4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Гл.</w:t>
      </w:r>
      <w:r>
        <w:rPr>
          <w:i/>
          <w:spacing w:val="-7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I3V,</w:t>
      </w:r>
      <w:r>
        <w:rPr>
          <w:i/>
          <w:spacing w:val="-5"/>
          <w:w w:val="120"/>
          <w:sz w:val="18"/>
        </w:rPr>
        <w:t> </w:t>
      </w:r>
      <w:r>
        <w:rPr>
          <w:i/>
          <w:spacing w:val="-4"/>
          <w:w w:val="120"/>
          <w:sz w:val="18"/>
        </w:rPr>
        <w:t>VII.</w:t>
      </w:r>
    </w:p>
    <w:p>
      <w:pPr>
        <w:spacing w:line="254" w:lineRule="auto" w:before="35"/>
        <w:ind w:left="429" w:right="451" w:hanging="204"/>
        <w:jc w:val="both"/>
        <w:rPr>
          <w:i/>
          <w:sz w:val="18"/>
        </w:rPr>
      </w:pPr>
      <w:r>
        <w:rPr>
          <w:i/>
          <w:w w:val="115"/>
          <w:sz w:val="18"/>
        </w:rPr>
        <w:t>2. </w:t>
      </w:r>
      <w:r>
        <w:rPr>
          <w:i/>
          <w:w w:val="115"/>
          <w:sz w:val="17"/>
        </w:rPr>
        <w:t>Кингсеп</w:t>
      </w:r>
      <w:r>
        <w:rPr>
          <w:i/>
          <w:w w:val="115"/>
          <w:sz w:val="17"/>
        </w:rPr>
        <w:t> А.С.,</w:t>
      </w:r>
      <w:r>
        <w:rPr>
          <w:i/>
          <w:w w:val="115"/>
          <w:sz w:val="17"/>
        </w:rPr>
        <w:t> Локшин</w:t>
      </w:r>
      <w:r>
        <w:rPr>
          <w:i/>
          <w:w w:val="115"/>
          <w:sz w:val="17"/>
        </w:rPr>
        <w:t> Г.Р.,</w:t>
      </w:r>
      <w:r>
        <w:rPr>
          <w:i/>
          <w:w w:val="115"/>
          <w:sz w:val="17"/>
        </w:rPr>
        <w:t> Олъхов</w:t>
      </w:r>
      <w:r>
        <w:rPr>
          <w:i/>
          <w:w w:val="115"/>
          <w:sz w:val="17"/>
        </w:rPr>
        <w:t> О.А.</w:t>
      </w:r>
      <w:r>
        <w:rPr>
          <w:i/>
          <w:w w:val="115"/>
          <w:sz w:val="17"/>
        </w:rPr>
        <w:t> </w:t>
      </w:r>
      <w:r>
        <w:rPr>
          <w:i/>
          <w:w w:val="115"/>
          <w:sz w:val="18"/>
        </w:rPr>
        <w:t>Основы</w:t>
      </w:r>
      <w:r>
        <w:rPr>
          <w:i/>
          <w:w w:val="115"/>
          <w:sz w:val="18"/>
        </w:rPr>
        <w:t> физики.</w:t>
      </w:r>
      <w:r>
        <w:rPr>
          <w:i/>
          <w:w w:val="115"/>
          <w:sz w:val="18"/>
        </w:rPr>
        <w:t> Т.</w:t>
      </w:r>
      <w:r>
        <w:rPr>
          <w:i/>
          <w:w w:val="115"/>
          <w:sz w:val="18"/>
        </w:rPr>
        <w:t> 1.</w:t>
      </w:r>
      <w:r>
        <w:rPr>
          <w:i/>
          <w:w w:val="115"/>
          <w:sz w:val="18"/>
        </w:rPr>
        <w:t> Механика,</w:t>
      </w:r>
      <w:r>
        <w:rPr>
          <w:i/>
          <w:w w:val="115"/>
          <w:sz w:val="18"/>
        </w:rPr>
        <w:t> </w:t>
      </w:r>
      <w:r>
        <w:rPr>
          <w:i/>
          <w:w w:val="110"/>
          <w:sz w:val="18"/>
        </w:rPr>
        <w:t>электричество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и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магнетизм,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колебания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и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волны,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волновая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оптика.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-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М.: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Физ-</w:t>
      </w:r>
      <w:r>
        <w:rPr>
          <w:i/>
          <w:w w:val="110"/>
          <w:sz w:val="18"/>
        </w:rPr>
        <w:t> </w:t>
      </w:r>
      <w:r>
        <w:rPr>
          <w:i/>
          <w:w w:val="115"/>
          <w:sz w:val="18"/>
        </w:rPr>
        <w:t>матлит,</w:t>
      </w:r>
      <w:r>
        <w:rPr>
          <w:i/>
          <w:spacing w:val="-13"/>
          <w:w w:val="115"/>
          <w:sz w:val="18"/>
        </w:rPr>
        <w:t> </w:t>
      </w:r>
      <w:r>
        <w:rPr>
          <w:i/>
          <w:w w:val="115"/>
          <w:sz w:val="18"/>
        </w:rPr>
        <w:t>2001.</w:t>
      </w:r>
      <w:r>
        <w:rPr>
          <w:i/>
          <w:spacing w:val="-6"/>
          <w:w w:val="115"/>
          <w:sz w:val="18"/>
        </w:rPr>
        <w:t> </w:t>
      </w:r>
      <w:r>
        <w:rPr>
          <w:i/>
          <w:w w:val="115"/>
          <w:sz w:val="18"/>
        </w:rPr>
        <w:t>Ч.</w:t>
      </w:r>
      <w:r>
        <w:rPr>
          <w:i/>
          <w:spacing w:val="-11"/>
          <w:w w:val="115"/>
          <w:sz w:val="18"/>
        </w:rPr>
        <w:t> </w:t>
      </w:r>
      <w:r>
        <w:rPr>
          <w:i/>
          <w:w w:val="115"/>
          <w:sz w:val="18"/>
        </w:rPr>
        <w:t>1.</w:t>
      </w:r>
      <w:r>
        <w:rPr>
          <w:i/>
          <w:spacing w:val="-8"/>
          <w:w w:val="115"/>
          <w:sz w:val="18"/>
        </w:rPr>
        <w:t> </w:t>
      </w:r>
      <w:r>
        <w:rPr>
          <w:i/>
          <w:w w:val="115"/>
          <w:sz w:val="18"/>
        </w:rPr>
        <w:t>Гл.</w:t>
      </w:r>
      <w:r>
        <w:rPr>
          <w:i/>
          <w:spacing w:val="-11"/>
          <w:w w:val="115"/>
          <w:sz w:val="18"/>
        </w:rPr>
        <w:t> </w:t>
      </w:r>
      <w:r>
        <w:rPr>
          <w:i/>
          <w:w w:val="115"/>
          <w:sz w:val="18"/>
        </w:rPr>
        <w:t>137,</w:t>
      </w:r>
      <w:r>
        <w:rPr>
          <w:i/>
          <w:spacing w:val="-8"/>
          <w:w w:val="115"/>
          <w:sz w:val="18"/>
        </w:rPr>
        <w:t> </w:t>
      </w:r>
      <w:r>
        <w:rPr>
          <w:i/>
          <w:w w:val="115"/>
          <w:sz w:val="18"/>
        </w:rPr>
        <w:t>10.</w:t>
      </w: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Heading2"/>
        <w:spacing w:before="127"/>
        <w:rPr>
          <w:i/>
        </w:rPr>
      </w:pPr>
      <w:r>
        <w:rPr>
          <w:i/>
          <w:spacing w:val="-9"/>
        </w:rPr>
        <w:t>Рабuта</w:t>
      </w:r>
      <w:r>
        <w:rPr>
          <w:i/>
          <w:spacing w:val="3"/>
        </w:rPr>
        <w:t> </w:t>
      </w:r>
      <w:r>
        <w:rPr>
          <w:i/>
          <w:spacing w:val="-4"/>
        </w:rPr>
        <w:t>1.2.1</w:t>
      </w:r>
    </w:p>
    <w:p>
      <w:pPr>
        <w:pStyle w:val="Heading3"/>
        <w:spacing w:line="278" w:lineRule="auto" w:before="181"/>
        <w:ind w:right="1687"/>
      </w:pPr>
      <w:r>
        <w:rPr>
          <w:i/>
          <w:w w:val="135"/>
        </w:rPr>
        <w:t>Определение</w:t>
      </w:r>
      <w:r>
        <w:rPr>
          <w:i/>
          <w:w w:val="135"/>
        </w:rPr>
        <w:t> скорости</w:t>
      </w:r>
      <w:r>
        <w:rPr>
          <w:i/>
          <w:spacing w:val="-3"/>
          <w:w w:val="135"/>
        </w:rPr>
        <w:t> </w:t>
      </w:r>
      <w:r>
        <w:rPr>
          <w:i/>
          <w:w w:val="135"/>
        </w:rPr>
        <w:t>полета</w:t>
      </w:r>
      <w:r>
        <w:rPr>
          <w:i/>
          <w:spacing w:val="-3"/>
          <w:w w:val="135"/>
        </w:rPr>
        <w:t> </w:t>
      </w:r>
      <w:r>
        <w:rPr>
          <w:i/>
          <w:w w:val="135"/>
        </w:rPr>
        <w:t>пули</w:t>
      </w:r>
      <w:r>
        <w:rPr>
          <w:i/>
          <w:spacing w:val="-1"/>
          <w:w w:val="135"/>
        </w:rPr>
        <w:t> </w:t>
      </w:r>
      <w:r>
        <w:rPr>
          <w:i/>
          <w:w w:val="135"/>
        </w:rPr>
        <w:t>при</w:t>
      </w:r>
      <w:r>
        <w:rPr>
          <w:w w:val="135"/>
        </w:rPr>
        <w:t> помощи</w:t>
      </w:r>
      <w:r>
        <w:rPr>
          <w:w w:val="135"/>
        </w:rPr>
        <w:t> баллистического</w:t>
      </w:r>
      <w:r>
        <w:rPr>
          <w:w w:val="135"/>
        </w:rPr>
        <w:t> маятника</w:t>
      </w:r>
    </w:p>
    <w:p>
      <w:pPr>
        <w:spacing w:line="254" w:lineRule="auto" w:before="176"/>
        <w:ind w:left="751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Цель</w:t>
      </w:r>
      <w:r>
        <w:rPr>
          <w:i/>
          <w:w w:val="110"/>
          <w:sz w:val="18"/>
        </w:rPr>
        <w:t> работы: определить скорость полета пули, применяя </w:t>
      </w:r>
      <w:r>
        <w:rPr>
          <w:i/>
          <w:w w:val="110"/>
          <w:sz w:val="18"/>
        </w:rPr>
        <w:t>законы</w:t>
      </w:r>
      <w:r>
        <w:rPr>
          <w:i/>
          <w:w w:val="110"/>
          <w:sz w:val="18"/>
        </w:rPr>
        <w:t> сохранения и используя баллистические маятники.</w:t>
      </w:r>
    </w:p>
    <w:p>
      <w:pPr>
        <w:pStyle w:val="BodyText"/>
        <w:spacing w:before="9"/>
        <w:rPr>
          <w:i/>
          <w:sz w:val="17"/>
        </w:rPr>
      </w:pPr>
    </w:p>
    <w:p>
      <w:pPr>
        <w:spacing w:line="254" w:lineRule="auto" w:before="0"/>
        <w:ind w:left="751" w:right="773" w:firstLine="0"/>
        <w:jc w:val="both"/>
        <w:rPr>
          <w:i/>
          <w:sz w:val="18"/>
        </w:rPr>
      </w:pPr>
      <w:r>
        <w:rPr>
          <w:i/>
          <w:w w:val="110"/>
          <w:sz w:val="18"/>
        </w:rPr>
        <w:t>В</w:t>
      </w:r>
      <w:r>
        <w:rPr>
          <w:i/>
          <w:w w:val="110"/>
          <w:sz w:val="18"/>
        </w:rPr>
        <w:t> работе</w:t>
      </w:r>
      <w:r>
        <w:rPr>
          <w:i/>
          <w:w w:val="110"/>
          <w:sz w:val="18"/>
        </w:rPr>
        <w:t> используются:</w:t>
      </w:r>
      <w:r>
        <w:rPr>
          <w:i/>
          <w:w w:val="110"/>
          <w:sz w:val="18"/>
        </w:rPr>
        <w:t> духовое</w:t>
      </w:r>
      <w:r>
        <w:rPr>
          <w:i/>
          <w:w w:val="110"/>
          <w:sz w:val="18"/>
        </w:rPr>
        <w:t> ружье</w:t>
      </w:r>
      <w:r>
        <w:rPr>
          <w:i/>
          <w:w w:val="110"/>
          <w:sz w:val="18"/>
        </w:rPr>
        <w:t> на</w:t>
      </w:r>
      <w:r>
        <w:rPr>
          <w:i/>
          <w:w w:val="110"/>
          <w:sz w:val="18"/>
        </w:rPr>
        <w:t> штативе,</w:t>
      </w:r>
      <w:r>
        <w:rPr>
          <w:i/>
          <w:w w:val="110"/>
          <w:sz w:val="18"/>
        </w:rPr>
        <w:t> </w:t>
      </w:r>
      <w:r>
        <w:rPr>
          <w:i/>
          <w:w w:val="110"/>
          <w:sz w:val="18"/>
        </w:rPr>
        <w:t>осветитель,</w:t>
      </w:r>
      <w:r>
        <w:rPr>
          <w:i/>
          <w:w w:val="110"/>
          <w:sz w:val="18"/>
        </w:rPr>
        <w:t> оптическая</w:t>
      </w:r>
      <w:r>
        <w:rPr>
          <w:i/>
          <w:w w:val="110"/>
          <w:sz w:val="18"/>
        </w:rPr>
        <w:t> система</w:t>
      </w:r>
      <w:r>
        <w:rPr>
          <w:i/>
          <w:w w:val="110"/>
          <w:sz w:val="18"/>
        </w:rPr>
        <w:t> для</w:t>
      </w:r>
      <w:r>
        <w:rPr>
          <w:i/>
          <w:w w:val="110"/>
          <w:sz w:val="18"/>
        </w:rPr>
        <w:t> измерения</w:t>
      </w:r>
      <w:r>
        <w:rPr>
          <w:i/>
          <w:w w:val="110"/>
          <w:sz w:val="18"/>
        </w:rPr>
        <w:t> отклонений</w:t>
      </w:r>
      <w:r>
        <w:rPr>
          <w:i/>
          <w:w w:val="110"/>
          <w:sz w:val="18"/>
        </w:rPr>
        <w:t> маятника,</w:t>
      </w:r>
      <w:r>
        <w:rPr>
          <w:i/>
          <w:w w:val="110"/>
          <w:sz w:val="18"/>
        </w:rPr>
        <w:t> измери- тельная</w:t>
      </w:r>
      <w:r>
        <w:rPr>
          <w:i/>
          <w:w w:val="110"/>
          <w:sz w:val="18"/>
        </w:rPr>
        <w:t> линейка,</w:t>
      </w:r>
      <w:r>
        <w:rPr>
          <w:i/>
          <w:w w:val="110"/>
          <w:sz w:val="18"/>
        </w:rPr>
        <w:t> пули</w:t>
      </w:r>
      <w:r>
        <w:rPr>
          <w:i/>
          <w:w w:val="110"/>
          <w:sz w:val="18"/>
        </w:rPr>
        <w:t> и</w:t>
      </w:r>
      <w:r>
        <w:rPr>
          <w:i/>
          <w:w w:val="110"/>
          <w:sz w:val="18"/>
        </w:rPr>
        <w:t> весы</w:t>
      </w:r>
      <w:r>
        <w:rPr>
          <w:i/>
          <w:w w:val="110"/>
          <w:sz w:val="18"/>
        </w:rPr>
        <w:t> для</w:t>
      </w:r>
      <w:r>
        <w:rPr>
          <w:i/>
          <w:w w:val="110"/>
          <w:sz w:val="18"/>
        </w:rPr>
        <w:t> их</w:t>
      </w:r>
      <w:r>
        <w:rPr>
          <w:i/>
          <w:w w:val="110"/>
          <w:sz w:val="18"/>
        </w:rPr>
        <w:t> взвешивания,</w:t>
      </w:r>
      <w:r>
        <w:rPr>
          <w:i/>
          <w:w w:val="110"/>
          <w:sz w:val="18"/>
        </w:rPr>
        <w:t> а</w:t>
      </w:r>
      <w:r>
        <w:rPr>
          <w:i/>
          <w:w w:val="110"/>
          <w:sz w:val="18"/>
        </w:rPr>
        <w:t> также</w:t>
      </w:r>
      <w:r>
        <w:rPr>
          <w:i/>
          <w:w w:val="110"/>
          <w:sz w:val="18"/>
        </w:rPr>
        <w:t> балли- стические маятники.</w:t>
      </w:r>
    </w:p>
    <w:p>
      <w:pPr>
        <w:pStyle w:val="BodyText"/>
        <w:spacing w:before="1"/>
        <w:rPr>
          <w:i/>
          <w:sz w:val="15"/>
        </w:rPr>
      </w:pPr>
    </w:p>
    <w:p>
      <w:pPr>
        <w:pStyle w:val="BodyText"/>
        <w:spacing w:line="249" w:lineRule="auto"/>
        <w:ind w:left="429" w:right="449" w:firstLine="300"/>
        <w:jc w:val="both"/>
      </w:pPr>
      <w:r>
        <w:rPr/>
        <w:pict>
          <v:shape style="position:absolute;margin-left:87.840202pt;margin-top:13.654844pt;width:7.75pt;height:17.25pt;mso-position-horizontal-relative:page;mso-position-vertical-relative:paragraph;z-index:-32275968" type="#_x0000_t202" id="docshape1322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08"/>
                      <w:sz w:val="20"/>
                    </w:rPr>
                    <w:t>∼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Скорость</w:t>
      </w:r>
      <w:r>
        <w:rPr>
          <w:i/>
          <w:w w:val="105"/>
        </w:rPr>
        <w:t> вылета</w:t>
      </w:r>
      <w:r>
        <w:rPr>
          <w:i/>
          <w:w w:val="105"/>
        </w:rPr>
        <w:t> пули</w:t>
      </w:r>
      <w:r>
        <w:rPr>
          <w:i/>
          <w:w w:val="105"/>
        </w:rPr>
        <w:t> из</w:t>
      </w:r>
      <w:r>
        <w:rPr>
          <w:i/>
          <w:w w:val="105"/>
        </w:rPr>
        <w:t> духового</w:t>
      </w:r>
      <w:r>
        <w:rPr>
          <w:i/>
          <w:w w:val="105"/>
        </w:rPr>
        <w:t> ружья</w:t>
      </w:r>
      <w:r>
        <w:rPr>
          <w:i/>
          <w:w w:val="105"/>
        </w:rPr>
        <w:t> 150-200</w:t>
      </w:r>
      <w:r>
        <w:rPr>
          <w:i/>
          <w:w w:val="105"/>
        </w:rPr>
        <w:t> м/с,</w:t>
      </w:r>
      <w:r>
        <w:rPr>
          <w:i/>
          <w:w w:val="105"/>
        </w:rPr>
        <w:t> из</w:t>
      </w:r>
      <w:r>
        <w:rPr>
          <w:i/>
          <w:w w:val="105"/>
        </w:rPr>
        <w:t> </w:t>
      </w:r>
      <w:r>
        <w:rPr>
          <w:i/>
          <w:w w:val="105"/>
        </w:rPr>
        <w:t>боевой</w:t>
      </w:r>
      <w:r>
        <w:rPr>
          <w:w w:val="105"/>
        </w:rPr>
        <w:t> винтовки</w:t>
      </w:r>
      <w:r>
        <w:rPr>
          <w:spacing w:val="80"/>
          <w:w w:val="150"/>
        </w:rPr>
        <w:t> </w:t>
      </w:r>
      <w:r>
        <w:rPr>
          <w:w w:val="105"/>
        </w:rPr>
        <w:t>1000 м/с.</w:t>
      </w:r>
    </w:p>
    <w:p>
      <w:pPr>
        <w:pStyle w:val="BodyText"/>
        <w:spacing w:line="249" w:lineRule="auto" w:before="2"/>
        <w:ind w:left="429" w:right="451" w:firstLine="300"/>
        <w:jc w:val="both"/>
      </w:pPr>
      <w:r>
        <w:rPr/>
        <w:pict>
          <v:shape style="position:absolute;margin-left:70.079697pt;margin-top:13.754737pt;width:154.75pt;height:17.25pt;mso-position-horizontal-relative:page;mso-position-vertical-relative:paragraph;z-index:-32275456" type="#_x0000_t202" id="docshape1323" filled="false" stroked="false">
            <v:textbox inset="0,0,0,0">
              <w:txbxContent>
                <w:p>
                  <w:pPr>
                    <w:tabs>
                      <w:tab w:pos="2939" w:val="left" w:leader="none"/>
                    </w:tabs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spacing w:val="-10"/>
                      <w:w w:val="110"/>
                      <w:sz w:val="20"/>
                    </w:rPr>
                    <w:t>∼</w:t>
                  </w:r>
                  <w:r>
                    <w:rPr>
                      <w:rFonts w:ascii="Cambria" w:hAnsi="Cambria"/>
                      <w:sz w:val="20"/>
                    </w:rPr>
                    <w:tab/>
                  </w:r>
                  <w:r>
                    <w:rPr>
                      <w:rFonts w:ascii="Cambria" w:hAnsi="Cambria"/>
                      <w:spacing w:val="-12"/>
                      <w:w w:val="110"/>
                      <w:sz w:val="20"/>
                    </w:rPr>
                    <w:t>∼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Это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скорости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большие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по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сравнению,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скажем,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со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скоростью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пеше-</w:t>
      </w:r>
      <w:r>
        <w:rPr>
          <w:w w:val="105"/>
        </w:rPr>
        <w:t> хода (</w:t>
      </w:r>
      <w:r>
        <w:rPr>
          <w:spacing w:val="40"/>
          <w:w w:val="105"/>
        </w:rPr>
        <w:t> </w:t>
      </w:r>
      <w:r>
        <w:rPr>
          <w:w w:val="105"/>
        </w:rPr>
        <w:t>2 м/с) или даже автомобиля (</w:t>
      </w:r>
      <w:r>
        <w:rPr>
          <w:spacing w:val="40"/>
          <w:w w:val="105"/>
        </w:rPr>
        <w:t> </w:t>
      </w:r>
      <w:r>
        <w:rPr>
          <w:w w:val="105"/>
        </w:rPr>
        <w:t>20 м/с). Поскольку размер ла- бораторной</w:t>
      </w:r>
      <w:r>
        <w:rPr>
          <w:spacing w:val="2"/>
          <w:w w:val="105"/>
        </w:rPr>
        <w:t> </w:t>
      </w:r>
      <w:r>
        <w:rPr>
          <w:w w:val="105"/>
        </w:rPr>
        <w:t>установки обычно</w:t>
      </w:r>
      <w:r>
        <w:rPr>
          <w:spacing w:val="2"/>
          <w:w w:val="105"/>
        </w:rPr>
        <w:t> </w:t>
      </w:r>
      <w:r>
        <w:rPr>
          <w:w w:val="105"/>
        </w:rPr>
        <w:t>порядка</w:t>
      </w:r>
      <w:r>
        <w:rPr>
          <w:spacing w:val="1"/>
          <w:w w:val="105"/>
        </w:rPr>
        <w:t> </w:t>
      </w:r>
      <w:r>
        <w:rPr>
          <w:w w:val="105"/>
        </w:rPr>
        <w:t>нескольких</w:t>
      </w:r>
      <w:r>
        <w:rPr>
          <w:spacing w:val="2"/>
          <w:w w:val="105"/>
        </w:rPr>
        <w:t> </w:t>
      </w:r>
      <w:r>
        <w:rPr>
          <w:w w:val="105"/>
        </w:rPr>
        <w:t>метров,</w:t>
      </w:r>
      <w:r>
        <w:rPr>
          <w:spacing w:val="4"/>
          <w:w w:val="105"/>
        </w:rPr>
        <w:t> </w:t>
      </w:r>
      <w:r>
        <w:rPr>
          <w:w w:val="105"/>
        </w:rPr>
        <w:t>время</w:t>
      </w:r>
      <w:r>
        <w:rPr>
          <w:spacing w:val="5"/>
          <w:w w:val="105"/>
        </w:rPr>
        <w:t> </w:t>
      </w:r>
      <w:r>
        <w:rPr>
          <w:spacing w:val="-4"/>
          <w:w w:val="105"/>
        </w:rPr>
        <w:t>про-</w:t>
      </w:r>
    </w:p>
    <w:p>
      <w:pPr>
        <w:pStyle w:val="BodyText"/>
        <w:spacing w:line="206" w:lineRule="auto"/>
        <w:ind w:left="429" w:right="455" w:hanging="1"/>
        <w:jc w:val="both"/>
      </w:pPr>
      <w:r>
        <w:rPr>
          <w:i/>
          <w:w w:val="105"/>
        </w:rPr>
        <w:t>лета</w:t>
      </w:r>
      <w:r>
        <w:rPr>
          <w:i/>
          <w:w w:val="105"/>
        </w:rPr>
        <w:t> пули</w:t>
      </w:r>
      <w:r>
        <w:rPr>
          <w:i/>
          <w:w w:val="105"/>
        </w:rPr>
        <w:t> составляет</w:t>
      </w:r>
      <w:r>
        <w:rPr>
          <w:i/>
          <w:w w:val="105"/>
        </w:rPr>
        <w:t> величину</w:t>
      </w:r>
      <w:r>
        <w:rPr>
          <w:i/>
          <w:w w:val="105"/>
        </w:rPr>
        <w:t> порядка</w:t>
      </w:r>
      <w:r>
        <w:rPr>
          <w:i/>
          <w:w w:val="105"/>
        </w:rPr>
        <w:t> 10</w:t>
      </w:r>
      <w:r>
        <w:rPr>
          <w:rFonts w:ascii="Lucida Sans Unicode" w:hAnsi="Lucida Sans Unicode"/>
          <w:i w:val="0"/>
          <w:w w:val="105"/>
          <w:vertAlign w:val="superscript"/>
        </w:rPr>
        <w:t>−</w:t>
      </w:r>
      <w:r>
        <w:rPr>
          <w:rFonts w:ascii="Century" w:hAnsi="Century"/>
          <w:i w:val="0"/>
          <w:w w:val="105"/>
          <w:vertAlign w:val="superscript"/>
        </w:rPr>
        <w:t>2</w:t>
      </w:r>
      <w:r>
        <w:rPr>
          <w:i/>
          <w:w w:val="105"/>
          <w:vertAlign w:val="baseline"/>
        </w:rPr>
        <w:t>-10</w:t>
      </w:r>
      <w:r>
        <w:rPr>
          <w:rFonts w:ascii="Lucida Sans Unicode" w:hAnsi="Lucida Sans Unicode"/>
          <w:i w:val="0"/>
          <w:w w:val="105"/>
          <w:vertAlign w:val="superscript"/>
        </w:rPr>
        <w:t>−</w:t>
      </w:r>
      <w:r>
        <w:rPr>
          <w:rFonts w:ascii="Century" w:hAnsi="Century"/>
          <w:i w:val="0"/>
          <w:w w:val="105"/>
          <w:vertAlign w:val="superscript"/>
        </w:rPr>
        <w:t>3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с.</w:t>
      </w:r>
      <w:r>
        <w:rPr>
          <w:i/>
          <w:w w:val="105"/>
          <w:vertAlign w:val="baseline"/>
        </w:rPr>
        <w:t> Для</w:t>
      </w:r>
      <w:r>
        <w:rPr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измерения</w:t>
      </w:r>
      <w:r>
        <w:rPr>
          <w:w w:val="105"/>
          <w:vertAlign w:val="baseline"/>
        </w:rPr>
        <w:t> таких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величин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необходима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дорогостоящая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аппаратура,</w:t>
      </w:r>
      <w:r>
        <w:rPr>
          <w:spacing w:val="16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регистрирую-</w:t>
      </w:r>
    </w:p>
    <w:p>
      <w:pPr>
        <w:pStyle w:val="BodyText"/>
        <w:spacing w:line="249" w:lineRule="auto" w:before="16"/>
        <w:ind w:left="429" w:right="449"/>
        <w:jc w:val="both"/>
      </w:pPr>
      <w:r>
        <w:rPr>
          <w:i/>
          <w:w w:val="105"/>
        </w:rPr>
        <w:t>щая быстропеременные процессы. Дешевле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определить скорость пули</w:t>
      </w:r>
      <w:r>
        <w:rPr>
          <w:w w:val="105"/>
        </w:rPr>
        <w:t> по</w:t>
      </w:r>
      <w:r>
        <w:rPr>
          <w:w w:val="105"/>
        </w:rPr>
        <w:t> импульсу,</w:t>
      </w:r>
      <w:r>
        <w:rPr>
          <w:w w:val="105"/>
        </w:rPr>
        <w:t> передаваемому</w:t>
      </w:r>
      <w:r>
        <w:rPr>
          <w:w w:val="105"/>
        </w:rPr>
        <w:t> ею</w:t>
      </w:r>
      <w:r>
        <w:rPr>
          <w:w w:val="105"/>
        </w:rPr>
        <w:t> некоторому</w:t>
      </w:r>
      <w:r>
        <w:rPr>
          <w:w w:val="105"/>
        </w:rPr>
        <w:t> телу</w:t>
      </w:r>
      <w:r>
        <w:rPr>
          <w:w w:val="105"/>
        </w:rPr>
        <w:t> при</w:t>
      </w:r>
      <w:r>
        <w:rPr>
          <w:w w:val="105"/>
        </w:rPr>
        <w:t> неупругом</w:t>
      </w:r>
      <w:r>
        <w:rPr>
          <w:w w:val="105"/>
        </w:rPr>
        <w:t> </w:t>
      </w:r>
      <w:r>
        <w:rPr>
          <w:w w:val="105"/>
        </w:rPr>
        <w:t>со- ударении.</w:t>
      </w:r>
      <w:r>
        <w:rPr>
          <w:w w:val="105"/>
        </w:rPr>
        <w:t> В</w:t>
      </w:r>
      <w:r>
        <w:rPr>
          <w:w w:val="105"/>
        </w:rPr>
        <w:t> отсутствие</w:t>
      </w:r>
      <w:r>
        <w:rPr>
          <w:w w:val="105"/>
        </w:rPr>
        <w:t> внешних</w:t>
      </w:r>
      <w:r>
        <w:rPr>
          <w:w w:val="105"/>
        </w:rPr>
        <w:t> сил,</w:t>
      </w:r>
      <w:r>
        <w:rPr>
          <w:w w:val="105"/>
        </w:rPr>
        <w:t> а</w:t>
      </w:r>
      <w:r>
        <w:rPr>
          <w:w w:val="105"/>
        </w:rPr>
        <w:t> при</w:t>
      </w:r>
      <w:r>
        <w:rPr>
          <w:w w:val="105"/>
        </w:rPr>
        <w:t> кратковременном</w:t>
      </w:r>
      <w:r>
        <w:rPr>
          <w:w w:val="105"/>
        </w:rPr>
        <w:t> ударе даже и при действии внешних сил, импульс системы пуля-тело сохра- няется.</w:t>
      </w:r>
      <w:r>
        <w:rPr>
          <w:spacing w:val="-6"/>
          <w:w w:val="105"/>
        </w:rPr>
        <w:t> </w:t>
      </w:r>
      <w:r>
        <w:rPr>
          <w:w w:val="105"/>
        </w:rPr>
        <w:t>Если</w:t>
      </w:r>
      <w:r>
        <w:rPr>
          <w:spacing w:val="-4"/>
          <w:w w:val="105"/>
        </w:rPr>
        <w:t> </w:t>
      </w:r>
      <w:r>
        <w:rPr>
          <w:w w:val="105"/>
        </w:rPr>
        <w:t>масса</w:t>
      </w:r>
      <w:r>
        <w:rPr>
          <w:spacing w:val="-9"/>
          <w:w w:val="105"/>
        </w:rPr>
        <w:t> </w:t>
      </w:r>
      <w:r>
        <w:rPr>
          <w:w w:val="105"/>
        </w:rPr>
        <w:t>тела</w:t>
      </w:r>
      <w:r>
        <w:rPr>
          <w:spacing w:val="-6"/>
          <w:w w:val="105"/>
        </w:rPr>
        <w:t> </w:t>
      </w:r>
      <w:r>
        <w:rPr>
          <w:w w:val="105"/>
        </w:rPr>
        <w:t>значительно</w:t>
      </w:r>
      <w:r>
        <w:rPr>
          <w:spacing w:val="-7"/>
          <w:w w:val="105"/>
        </w:rPr>
        <w:t> </w:t>
      </w:r>
      <w:r>
        <w:rPr>
          <w:w w:val="105"/>
        </w:rPr>
        <w:t>больше</w:t>
      </w:r>
      <w:r>
        <w:rPr>
          <w:spacing w:val="-9"/>
          <w:w w:val="105"/>
        </w:rPr>
        <w:t> </w:t>
      </w:r>
      <w:r>
        <w:rPr>
          <w:w w:val="105"/>
        </w:rPr>
        <w:t>массы</w:t>
      </w:r>
      <w:r>
        <w:rPr>
          <w:spacing w:val="-6"/>
          <w:w w:val="105"/>
        </w:rPr>
        <w:t> </w:t>
      </w:r>
      <w:r>
        <w:rPr>
          <w:w w:val="105"/>
        </w:rPr>
        <w:t>пули,</w:t>
      </w:r>
      <w:r>
        <w:rPr>
          <w:spacing w:val="-6"/>
          <w:w w:val="105"/>
        </w:rPr>
        <w:t> </w:t>
      </w:r>
      <w:r>
        <w:rPr>
          <w:w w:val="105"/>
        </w:rPr>
        <w:t>то</w:t>
      </w:r>
      <w:r>
        <w:rPr>
          <w:spacing w:val="-6"/>
          <w:w w:val="105"/>
        </w:rPr>
        <w:t> </w:t>
      </w:r>
      <w:r>
        <w:rPr>
          <w:w w:val="105"/>
        </w:rPr>
        <w:t>скорость тела</w:t>
      </w:r>
      <w:r>
        <w:rPr>
          <w:spacing w:val="-14"/>
          <w:w w:val="105"/>
        </w:rPr>
        <w:t> </w:t>
      </w:r>
      <w:r>
        <w:rPr>
          <w:w w:val="105"/>
        </w:rPr>
        <w:t>с</w:t>
      </w:r>
      <w:r>
        <w:rPr>
          <w:spacing w:val="-13"/>
          <w:w w:val="105"/>
        </w:rPr>
        <w:t> </w:t>
      </w:r>
      <w:r>
        <w:rPr>
          <w:w w:val="105"/>
        </w:rPr>
        <w:t>застрявшей</w:t>
      </w:r>
      <w:r>
        <w:rPr>
          <w:spacing w:val="-13"/>
          <w:w w:val="105"/>
        </w:rPr>
        <w:t> </w:t>
      </w:r>
      <w:r>
        <w:rPr>
          <w:w w:val="105"/>
        </w:rPr>
        <w:t>в</w:t>
      </w:r>
      <w:r>
        <w:rPr>
          <w:spacing w:val="-13"/>
          <w:w w:val="105"/>
        </w:rPr>
        <w:t> </w:t>
      </w:r>
      <w:r>
        <w:rPr>
          <w:w w:val="105"/>
        </w:rPr>
        <w:t>нем</w:t>
      </w:r>
      <w:r>
        <w:rPr>
          <w:spacing w:val="-13"/>
          <w:w w:val="105"/>
        </w:rPr>
        <w:t> </w:t>
      </w:r>
      <w:r>
        <w:rPr>
          <w:w w:val="105"/>
        </w:rPr>
        <w:t>пулей</w:t>
      </w:r>
      <w:r>
        <w:rPr>
          <w:spacing w:val="-13"/>
          <w:w w:val="105"/>
        </w:rPr>
        <w:t> </w:t>
      </w:r>
      <w:r>
        <w:rPr>
          <w:w w:val="105"/>
        </w:rPr>
        <w:t>будет</w:t>
      </w:r>
      <w:r>
        <w:rPr>
          <w:spacing w:val="-13"/>
          <w:w w:val="105"/>
        </w:rPr>
        <w:t> </w:t>
      </w:r>
      <w:r>
        <w:rPr>
          <w:w w:val="105"/>
        </w:rPr>
        <w:t>значительно</w:t>
      </w:r>
      <w:r>
        <w:rPr>
          <w:spacing w:val="-13"/>
          <w:w w:val="105"/>
        </w:rPr>
        <w:t> </w:t>
      </w:r>
      <w:r>
        <w:rPr>
          <w:w w:val="105"/>
        </w:rPr>
        <w:t>меньше</w:t>
      </w:r>
      <w:r>
        <w:rPr>
          <w:spacing w:val="-14"/>
          <w:w w:val="105"/>
        </w:rPr>
        <w:t> </w:t>
      </w:r>
      <w:r>
        <w:rPr>
          <w:w w:val="105"/>
        </w:rPr>
        <w:t>скорости</w:t>
      </w:r>
      <w:r>
        <w:rPr>
          <w:spacing w:val="-13"/>
          <w:w w:val="105"/>
        </w:rPr>
        <w:t> </w:t>
      </w:r>
      <w:r>
        <w:rPr>
          <w:w w:val="105"/>
        </w:rPr>
        <w:t>пу- ли, и ее легче измерить. Длительность неупругого соударения пули и тела,</w:t>
      </w:r>
      <w:r>
        <w:rPr>
          <w:spacing w:val="-14"/>
          <w:w w:val="105"/>
        </w:rPr>
        <w:t> </w:t>
      </w:r>
      <w:r>
        <w:rPr>
          <w:w w:val="105"/>
        </w:rPr>
        <w:t>измеряемая</w:t>
      </w:r>
      <w:r>
        <w:rPr>
          <w:spacing w:val="-13"/>
          <w:w w:val="105"/>
        </w:rPr>
        <w:t> </w:t>
      </w:r>
      <w:r>
        <w:rPr>
          <w:w w:val="105"/>
        </w:rPr>
        <w:t>с</w:t>
      </w:r>
      <w:r>
        <w:rPr>
          <w:spacing w:val="-13"/>
          <w:w w:val="105"/>
        </w:rPr>
        <w:t> </w:t>
      </w:r>
      <w:r>
        <w:rPr>
          <w:w w:val="105"/>
        </w:rPr>
        <w:t>момента</w:t>
      </w:r>
      <w:r>
        <w:rPr>
          <w:spacing w:val="-13"/>
          <w:w w:val="105"/>
        </w:rPr>
        <w:t> </w:t>
      </w:r>
      <w:r>
        <w:rPr>
          <w:w w:val="105"/>
        </w:rPr>
        <w:t>их</w:t>
      </w:r>
      <w:r>
        <w:rPr>
          <w:spacing w:val="-13"/>
          <w:w w:val="105"/>
        </w:rPr>
        <w:t> </w:t>
      </w:r>
      <w:r>
        <w:rPr>
          <w:w w:val="105"/>
        </w:rPr>
        <w:t>соприкосновения</w:t>
      </w:r>
      <w:r>
        <w:rPr>
          <w:spacing w:val="-13"/>
          <w:w w:val="105"/>
        </w:rPr>
        <w:t> </w:t>
      </w:r>
      <w:r>
        <w:rPr>
          <w:w w:val="105"/>
        </w:rPr>
        <w:t>до</w:t>
      </w:r>
      <w:r>
        <w:rPr>
          <w:spacing w:val="-13"/>
          <w:w w:val="105"/>
        </w:rPr>
        <w:t> </w:t>
      </w:r>
      <w:r>
        <w:rPr>
          <w:w w:val="105"/>
        </w:rPr>
        <w:t>прекращения</w:t>
      </w:r>
      <w:r>
        <w:rPr>
          <w:spacing w:val="-13"/>
          <w:w w:val="105"/>
        </w:rPr>
        <w:t> </w:t>
      </w:r>
      <w:r>
        <w:rPr>
          <w:w w:val="105"/>
        </w:rPr>
        <w:t>отно- </w:t>
      </w:r>
      <w:r>
        <w:rPr/>
        <w:t>сительного</w:t>
      </w:r>
      <w:r>
        <w:rPr>
          <w:spacing w:val="21"/>
        </w:rPr>
        <w:t> </w:t>
      </w:r>
      <w:r>
        <w:rPr/>
        <w:t>движения,</w:t>
      </w:r>
      <w:r>
        <w:rPr>
          <w:spacing w:val="21"/>
        </w:rPr>
        <w:t> </w:t>
      </w:r>
      <w:r>
        <w:rPr/>
        <w:t>зависит</w:t>
      </w:r>
      <w:r>
        <w:rPr>
          <w:spacing w:val="21"/>
        </w:rPr>
        <w:t> </w:t>
      </w:r>
      <w:r>
        <w:rPr/>
        <w:t>от</w:t>
      </w:r>
      <w:r>
        <w:rPr>
          <w:spacing w:val="25"/>
        </w:rPr>
        <w:t> </w:t>
      </w:r>
      <w:r>
        <w:rPr/>
        <w:t>сопротивления,</w:t>
      </w:r>
      <w:r>
        <w:rPr>
          <w:spacing w:val="21"/>
        </w:rPr>
        <w:t> </w:t>
      </w:r>
      <w:r>
        <w:rPr/>
        <w:t>которое</w:t>
      </w:r>
      <w:r>
        <w:rPr>
          <w:spacing w:val="21"/>
        </w:rPr>
        <w:t> </w:t>
      </w:r>
      <w:r>
        <w:rPr>
          <w:spacing w:val="-2"/>
        </w:rPr>
        <w:t>испытывает</w:t>
      </w:r>
    </w:p>
    <w:p>
      <w:pPr>
        <w:spacing w:after="0" w:line="249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9" w:lineRule="auto" w:before="62"/>
        <w:ind w:left="712" w:right="166" w:hanging="1"/>
        <w:jc w:val="both"/>
      </w:pPr>
      <w:r>
        <w:rPr/>
        <w:pict>
          <v:shape style="position:absolute;margin-left:301.920013pt;margin-top:28.634764pt;width:7.75pt;height:17.25pt;mso-position-horizontal-relative:page;mso-position-vertical-relative:paragraph;z-index:-32273408" type="#_x0000_t202" id="docshape1328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08"/>
                      <w:sz w:val="20"/>
                    </w:rPr>
                    <w:t>∼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пуля</w:t>
      </w:r>
      <w:r>
        <w:rPr>
          <w:i/>
          <w:w w:val="105"/>
        </w:rPr>
        <w:t> при</w:t>
      </w:r>
      <w:r>
        <w:rPr>
          <w:i/>
          <w:w w:val="105"/>
        </w:rPr>
        <w:t> движении</w:t>
      </w:r>
      <w:r>
        <w:rPr>
          <w:i/>
          <w:w w:val="105"/>
        </w:rPr>
        <w:t> внутри</w:t>
      </w:r>
      <w:r>
        <w:rPr>
          <w:i/>
          <w:w w:val="105"/>
        </w:rPr>
        <w:t> тела.</w:t>
      </w:r>
      <w:r>
        <w:rPr>
          <w:i/>
          <w:w w:val="105"/>
        </w:rPr>
        <w:t> Оценить</w:t>
      </w:r>
      <w:r>
        <w:rPr>
          <w:i/>
          <w:w w:val="105"/>
        </w:rPr>
        <w:t> ее</w:t>
      </w:r>
      <w:r>
        <w:rPr>
          <w:i/>
          <w:w w:val="105"/>
        </w:rPr>
        <w:t> можно</w:t>
      </w:r>
      <w:r>
        <w:rPr>
          <w:i/>
          <w:w w:val="105"/>
        </w:rPr>
        <w:t> по</w:t>
      </w:r>
      <w:r>
        <w:rPr>
          <w:i/>
          <w:w w:val="105"/>
        </w:rPr>
        <w:t> глубине</w:t>
      </w:r>
      <w:r>
        <w:rPr>
          <w:i/>
          <w:w w:val="105"/>
        </w:rPr>
        <w:t> </w:t>
      </w:r>
      <w:r>
        <w:rPr>
          <w:i/>
          <w:w w:val="105"/>
        </w:rPr>
        <w:t>про-</w:t>
      </w:r>
      <w:r>
        <w:rPr>
          <w:w w:val="105"/>
        </w:rPr>
        <w:t> никновения пули в тело, предполагая силу сопротивления постоянной. Если</w:t>
      </w:r>
      <w:r>
        <w:rPr>
          <w:spacing w:val="36"/>
          <w:w w:val="105"/>
        </w:rPr>
        <w:t> </w:t>
      </w:r>
      <w:r>
        <w:rPr>
          <w:w w:val="105"/>
        </w:rPr>
        <w:t>при</w:t>
      </w:r>
      <w:r>
        <w:rPr>
          <w:spacing w:val="35"/>
          <w:w w:val="105"/>
        </w:rPr>
        <w:t> </w:t>
      </w:r>
      <w:r>
        <w:rPr>
          <w:w w:val="105"/>
        </w:rPr>
        <w:t>скорости</w:t>
      </w:r>
      <w:r>
        <w:rPr>
          <w:spacing w:val="35"/>
          <w:w w:val="105"/>
        </w:rPr>
        <w:t> </w:t>
      </w:r>
      <w:r>
        <w:rPr>
          <w:w w:val="105"/>
        </w:rPr>
        <w:t>200</w:t>
      </w:r>
      <w:r>
        <w:rPr>
          <w:spacing w:val="30"/>
          <w:w w:val="105"/>
        </w:rPr>
        <w:t> </w:t>
      </w:r>
      <w:r>
        <w:rPr>
          <w:w w:val="105"/>
        </w:rPr>
        <w:t>м/с</w:t>
      </w:r>
      <w:r>
        <w:rPr>
          <w:spacing w:val="35"/>
          <w:w w:val="105"/>
        </w:rPr>
        <w:t> </w:t>
      </w:r>
      <w:r>
        <w:rPr>
          <w:w w:val="105"/>
        </w:rPr>
        <w:t>глубина</w:t>
      </w:r>
      <w:r>
        <w:rPr>
          <w:spacing w:val="33"/>
          <w:w w:val="105"/>
        </w:rPr>
        <w:t> </w:t>
      </w:r>
      <w:r>
        <w:rPr>
          <w:w w:val="105"/>
        </w:rPr>
        <w:t>проникновения</w:t>
      </w:r>
      <w:r>
        <w:rPr>
          <w:spacing w:val="69"/>
          <w:w w:val="105"/>
        </w:rPr>
        <w:t>  </w:t>
      </w:r>
      <w:r>
        <w:rPr>
          <w:w w:val="105"/>
        </w:rPr>
        <w:t>1</w:t>
      </w:r>
      <w:r>
        <w:rPr>
          <w:spacing w:val="33"/>
          <w:w w:val="105"/>
        </w:rPr>
        <w:t> </w:t>
      </w:r>
      <w:r>
        <w:rPr>
          <w:w w:val="105"/>
        </w:rPr>
        <w:t>см,</w:t>
      </w:r>
      <w:r>
        <w:rPr>
          <w:spacing w:val="37"/>
          <w:w w:val="105"/>
        </w:rPr>
        <w:t> </w:t>
      </w:r>
      <w:r>
        <w:rPr>
          <w:w w:val="105"/>
        </w:rPr>
        <w:t>то</w:t>
      </w:r>
      <w:r>
        <w:rPr>
          <w:spacing w:val="35"/>
          <w:w w:val="105"/>
        </w:rPr>
        <w:t> </w:t>
      </w:r>
      <w:r>
        <w:rPr>
          <w:spacing w:val="-2"/>
          <w:w w:val="105"/>
        </w:rPr>
        <w:t>время</w:t>
      </w:r>
    </w:p>
    <w:p>
      <w:pPr>
        <w:pStyle w:val="BodyText"/>
        <w:spacing w:line="206" w:lineRule="auto"/>
        <w:ind w:left="712" w:right="166"/>
        <w:jc w:val="both"/>
      </w:pPr>
      <w:r>
        <w:rPr/>
        <w:pict>
          <v:shape style="position:absolute;margin-left:111.839996pt;margin-top:1.750236pt;width:7.75pt;height:17.25pt;mso-position-horizontal-relative:page;mso-position-vertical-relative:paragraph;z-index:-32273920" type="#_x0000_t202" id="docshape1329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08"/>
                      <w:sz w:val="20"/>
                    </w:rPr>
                    <w:t>∼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соударения</w:t>
      </w:r>
      <w:r>
        <w:rPr>
          <w:i/>
          <w:spacing w:val="80"/>
          <w:w w:val="105"/>
        </w:rPr>
        <w:t> </w:t>
      </w:r>
      <w:r>
        <w:rPr>
          <w:rFonts w:ascii="Book Antiqua" w:hAnsi="Book Antiqua"/>
          <w:i w:val="0"/>
          <w:w w:val="105"/>
        </w:rPr>
        <w:t>10</w:t>
      </w:r>
      <w:r>
        <w:rPr>
          <w:rFonts w:ascii="Lucida Sans Unicode" w:hAnsi="Lucida Sans Unicode"/>
          <w:i w:val="0"/>
          <w:w w:val="105"/>
          <w:vertAlign w:val="superscript"/>
        </w:rPr>
        <w:t>−</w:t>
      </w:r>
      <w:r>
        <w:rPr>
          <w:rFonts w:ascii="Century" w:hAnsi="Century"/>
          <w:i w:val="0"/>
          <w:w w:val="105"/>
          <w:vertAlign w:val="superscript"/>
        </w:rPr>
        <w:t>4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с.</w:t>
      </w:r>
      <w:r>
        <w:rPr>
          <w:i/>
          <w:w w:val="105"/>
          <w:vertAlign w:val="baseline"/>
        </w:rPr>
        <w:t> За</w:t>
      </w:r>
      <w:r>
        <w:rPr>
          <w:i/>
          <w:w w:val="105"/>
          <w:vertAlign w:val="baseline"/>
        </w:rPr>
        <w:t> это</w:t>
      </w:r>
      <w:r>
        <w:rPr>
          <w:i/>
          <w:w w:val="105"/>
          <w:vertAlign w:val="baseline"/>
        </w:rPr>
        <w:t> время</w:t>
      </w:r>
      <w:r>
        <w:rPr>
          <w:i/>
          <w:w w:val="105"/>
          <w:vertAlign w:val="baseline"/>
        </w:rPr>
        <w:t> даже</w:t>
      </w:r>
      <w:r>
        <w:rPr>
          <w:i/>
          <w:w w:val="105"/>
          <w:vertAlign w:val="baseline"/>
        </w:rPr>
        <w:t> тело</w:t>
      </w:r>
      <w:r>
        <w:rPr>
          <w:i/>
          <w:w w:val="105"/>
          <w:vertAlign w:val="baseline"/>
        </w:rPr>
        <w:t> только</w:t>
      </w:r>
      <w:r>
        <w:rPr>
          <w:i/>
          <w:w w:val="105"/>
          <w:vertAlign w:val="baseline"/>
        </w:rPr>
        <w:t> в</w:t>
      </w:r>
      <w:r>
        <w:rPr>
          <w:i/>
          <w:w w:val="105"/>
          <w:vertAlign w:val="baseline"/>
        </w:rPr>
        <w:t> 100</w:t>
      </w:r>
      <w:r>
        <w:rPr>
          <w:i/>
          <w:w w:val="105"/>
          <w:vertAlign w:val="baseline"/>
        </w:rPr>
        <w:t> раз</w:t>
      </w:r>
      <w:r>
        <w:rPr>
          <w:i/>
          <w:w w:val="105"/>
          <w:vertAlign w:val="baseline"/>
        </w:rPr>
        <w:t> более</w:t>
      </w:r>
      <w:r>
        <w:rPr>
          <w:w w:val="105"/>
          <w:vertAlign w:val="baseline"/>
        </w:rPr>
        <w:t> тяжелое,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чем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пуля,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сдвинется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всего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на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0,1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мм.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При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малых</w:t>
      </w:r>
      <w:r>
        <w:rPr>
          <w:spacing w:val="2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временах</w:t>
      </w:r>
    </w:p>
    <w:p>
      <w:pPr>
        <w:pStyle w:val="BodyText"/>
        <w:spacing w:line="249" w:lineRule="auto" w:before="16"/>
        <w:ind w:left="712" w:right="168"/>
        <w:jc w:val="both"/>
      </w:pPr>
      <w:r>
        <w:rPr>
          <w:i/>
          <w:w w:val="105"/>
        </w:rPr>
        <w:t>соударения внешние силы</w:t>
      </w:r>
      <w:r>
        <w:rPr>
          <w:i/>
          <w:w w:val="105"/>
        </w:rPr>
        <w:t> конечной величины сообщают импульс,</w:t>
      </w:r>
      <w:r>
        <w:rPr>
          <w:i/>
          <w:w w:val="105"/>
        </w:rPr>
        <w:t> </w:t>
      </w:r>
      <w:r>
        <w:rPr>
          <w:i/>
          <w:w w:val="105"/>
        </w:rPr>
        <w:t>на-</w:t>
      </w:r>
      <w:r>
        <w:rPr>
          <w:w w:val="105"/>
        </w:rPr>
        <w:t> много меньший импульса пули.</w:t>
      </w:r>
    </w:p>
    <w:p>
      <w:pPr>
        <w:pStyle w:val="BodyText"/>
        <w:spacing w:line="247" w:lineRule="auto"/>
        <w:ind w:left="712" w:right="167" w:firstLine="300"/>
        <w:jc w:val="both"/>
        <w:rPr>
          <w:i/>
        </w:rPr>
      </w:pPr>
      <w:r>
        <w:rPr>
          <w:i/>
          <w:w w:val="105"/>
        </w:rPr>
        <w:t>Для</w:t>
      </w:r>
      <w:r>
        <w:rPr>
          <w:i/>
          <w:w w:val="105"/>
        </w:rPr>
        <w:t> измерения</w:t>
      </w:r>
      <w:r>
        <w:rPr>
          <w:i/>
          <w:w w:val="105"/>
        </w:rPr>
        <w:t> переданного</w:t>
      </w:r>
      <w:r>
        <w:rPr>
          <w:i/>
          <w:w w:val="105"/>
        </w:rPr>
        <w:t> пулей</w:t>
      </w:r>
      <w:r>
        <w:rPr>
          <w:i/>
          <w:w w:val="105"/>
        </w:rPr>
        <w:t> импульса</w:t>
      </w:r>
      <w:r>
        <w:rPr>
          <w:i/>
          <w:w w:val="105"/>
        </w:rPr>
        <w:t> и,</w:t>
      </w:r>
      <w:r>
        <w:rPr>
          <w:i/>
          <w:w w:val="105"/>
        </w:rPr>
        <w:t> следовательно,</w:t>
      </w:r>
      <w:r>
        <w:rPr>
          <w:i/>
          <w:w w:val="105"/>
        </w:rPr>
        <w:t> </w:t>
      </w:r>
      <w:r>
        <w:rPr>
          <w:i/>
          <w:w w:val="105"/>
        </w:rPr>
        <w:t>ее</w:t>
      </w:r>
      <w:r>
        <w:rPr>
          <w:w w:val="105"/>
        </w:rPr>
        <w:t> скорости</w:t>
      </w:r>
      <w:r>
        <w:rPr>
          <w:spacing w:val="-14"/>
          <w:w w:val="105"/>
        </w:rPr>
        <w:t> </w:t>
      </w:r>
      <w:r>
        <w:rPr>
          <w:w w:val="105"/>
        </w:rPr>
        <w:t>используют</w:t>
      </w:r>
      <w:r>
        <w:rPr>
          <w:spacing w:val="-13"/>
          <w:w w:val="105"/>
        </w:rPr>
        <w:t> </w:t>
      </w:r>
      <w:r>
        <w:rPr>
          <w:w w:val="105"/>
        </w:rPr>
        <w:t>баллистический</w:t>
      </w:r>
      <w:r>
        <w:rPr>
          <w:spacing w:val="-13"/>
          <w:w w:val="105"/>
        </w:rPr>
        <w:t> </w:t>
      </w:r>
      <w:r>
        <w:rPr>
          <w:w w:val="105"/>
        </w:rPr>
        <w:t>маятник.</w:t>
      </w:r>
      <w:r>
        <w:rPr>
          <w:spacing w:val="-13"/>
          <w:w w:val="105"/>
        </w:rPr>
        <w:t> </w:t>
      </w:r>
      <w:r>
        <w:rPr>
          <w:w w:val="105"/>
        </w:rPr>
        <w:t>Баллистическим</w:t>
      </w:r>
      <w:r>
        <w:rPr>
          <w:spacing w:val="-13"/>
          <w:w w:val="105"/>
        </w:rPr>
        <w:t> </w:t>
      </w:r>
      <w:r>
        <w:rPr>
          <w:w w:val="105"/>
        </w:rPr>
        <w:t>назы- </w:t>
      </w:r>
      <w:r>
        <w:rPr/>
        <w:t>вается маятник, колебания которого вызываются кратковременным на- </w:t>
      </w:r>
      <w:r>
        <w:rPr>
          <w:w w:val="105"/>
        </w:rPr>
        <w:t>чальным</w:t>
      </w:r>
      <w:r>
        <w:rPr>
          <w:spacing w:val="-14"/>
          <w:w w:val="105"/>
        </w:rPr>
        <w:t> </w:t>
      </w:r>
      <w:r>
        <w:rPr>
          <w:w w:val="105"/>
        </w:rPr>
        <w:t>импульсом</w:t>
      </w:r>
      <w:r>
        <w:rPr>
          <w:spacing w:val="-13"/>
          <w:w w:val="105"/>
        </w:rPr>
        <w:t> </w:t>
      </w:r>
      <w:r>
        <w:rPr>
          <w:w w:val="105"/>
        </w:rPr>
        <w:t>(толчком).</w:t>
      </w:r>
      <w:r>
        <w:rPr>
          <w:spacing w:val="-13"/>
          <w:w w:val="105"/>
        </w:rPr>
        <w:t> </w:t>
      </w:r>
      <w:r>
        <w:rPr>
          <w:w w:val="105"/>
        </w:rPr>
        <w:t>Кратковременным</w:t>
      </w:r>
      <w:r>
        <w:rPr>
          <w:spacing w:val="-13"/>
          <w:w w:val="105"/>
        </w:rPr>
        <w:t> </w:t>
      </w:r>
      <w:r>
        <w:rPr>
          <w:w w:val="105"/>
        </w:rPr>
        <w:t>можно</w:t>
      </w:r>
      <w:r>
        <w:rPr>
          <w:spacing w:val="-13"/>
          <w:w w:val="105"/>
        </w:rPr>
        <w:t> </w:t>
      </w:r>
      <w:r>
        <w:rPr>
          <w:w w:val="105"/>
        </w:rPr>
        <w:t>считать</w:t>
      </w:r>
      <w:r>
        <w:rPr>
          <w:spacing w:val="-13"/>
          <w:w w:val="105"/>
        </w:rPr>
        <w:t> </w:t>
      </w:r>
      <w:r>
        <w:rPr>
          <w:w w:val="105"/>
        </w:rPr>
        <w:t>им- пульс, если время действия сил (время соударения) значительно мень- ше</w:t>
      </w:r>
      <w:r>
        <w:rPr>
          <w:w w:val="105"/>
        </w:rPr>
        <w:t> периода</w:t>
      </w:r>
      <w:r>
        <w:rPr>
          <w:w w:val="105"/>
        </w:rPr>
        <w:t> колебаний</w:t>
      </w:r>
      <w:r>
        <w:rPr>
          <w:w w:val="105"/>
        </w:rPr>
        <w:t> маятника.</w:t>
      </w:r>
      <w:r>
        <w:rPr>
          <w:w w:val="105"/>
        </w:rPr>
        <w:t> При</w:t>
      </w:r>
      <w:r>
        <w:rPr>
          <w:w w:val="105"/>
        </w:rPr>
        <w:t> этом</w:t>
      </w:r>
      <w:r>
        <w:rPr>
          <w:w w:val="105"/>
        </w:rPr>
        <w:t> отклонение</w:t>
      </w:r>
      <w:r>
        <w:rPr>
          <w:w w:val="105"/>
        </w:rPr>
        <w:t> маятника</w:t>
      </w:r>
      <w:r>
        <w:rPr>
          <w:w w:val="105"/>
        </w:rPr>
        <w:t> за время</w:t>
      </w:r>
      <w:r>
        <w:rPr>
          <w:w w:val="105"/>
        </w:rPr>
        <w:t> соударения</w:t>
      </w:r>
      <w:r>
        <w:rPr>
          <w:w w:val="105"/>
        </w:rPr>
        <w:t> значительно</w:t>
      </w:r>
      <w:r>
        <w:rPr>
          <w:w w:val="105"/>
        </w:rPr>
        <w:t> меньше</w:t>
      </w:r>
      <w:r>
        <w:rPr>
          <w:w w:val="105"/>
        </w:rPr>
        <w:t> амплитуды</w:t>
      </w:r>
      <w:r>
        <w:rPr>
          <w:w w:val="105"/>
        </w:rPr>
        <w:t> колебаний</w:t>
      </w:r>
      <w:r>
        <w:rPr>
          <w:w w:val="105"/>
        </w:rPr>
        <w:t> </w:t>
      </w:r>
      <w:r>
        <w:rPr>
          <w:w w:val="210"/>
        </w:rPr>
        <w:t>-</w:t>
      </w:r>
      <w:r>
        <w:rPr>
          <w:spacing w:val="-24"/>
          <w:w w:val="210"/>
        </w:rPr>
        <w:t> </w:t>
      </w:r>
      <w:r>
        <w:rPr>
          <w:w w:val="105"/>
        </w:rPr>
        <w:t>мак- симального отклонения маятника. В случае гармонических колебаний время</w:t>
      </w:r>
      <w:r>
        <w:rPr>
          <w:spacing w:val="11"/>
          <w:w w:val="105"/>
        </w:rPr>
        <w:t> </w:t>
      </w:r>
      <w:r>
        <w:rPr>
          <w:w w:val="105"/>
        </w:rPr>
        <w:t>соударения</w:t>
      </w:r>
      <w:r>
        <w:rPr>
          <w:spacing w:val="13"/>
          <w:w w:val="105"/>
        </w:rPr>
        <w:t> </w:t>
      </w:r>
      <w:r>
        <w:rPr>
          <w:rFonts w:ascii="Palatino Linotype" w:hAnsi="Palatino Linotype"/>
          <w:i/>
          <w:spacing w:val="10"/>
          <w:w w:val="105"/>
        </w:rPr>
        <w:t>τ</w:t>
      </w:r>
      <w:r>
        <w:rPr>
          <w:i/>
          <w:spacing w:val="10"/>
          <w:w w:val="105"/>
        </w:rPr>
        <w:t>,</w:t>
      </w:r>
      <w:r>
        <w:rPr>
          <w:i/>
          <w:spacing w:val="14"/>
          <w:w w:val="105"/>
        </w:rPr>
        <w:t> </w:t>
      </w:r>
      <w:r>
        <w:rPr>
          <w:i/>
          <w:w w:val="105"/>
        </w:rPr>
        <w:t>отнесенное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к</w:t>
      </w:r>
      <w:r>
        <w:rPr>
          <w:i/>
          <w:spacing w:val="14"/>
          <w:w w:val="105"/>
        </w:rPr>
        <w:t> </w:t>
      </w:r>
      <w:r>
        <w:rPr>
          <w:i/>
          <w:w w:val="105"/>
        </w:rPr>
        <w:t>периоду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колебаний</w:t>
      </w:r>
      <w:r>
        <w:rPr>
          <w:i/>
          <w:spacing w:val="9"/>
          <w:w w:val="105"/>
        </w:rPr>
        <w:t> </w:t>
      </w:r>
      <w:r>
        <w:rPr>
          <w:rFonts w:ascii="Palatino Linotype" w:hAnsi="Palatino Linotype"/>
          <w:i/>
          <w:w w:val="105"/>
        </w:rPr>
        <w:t>T</w:t>
      </w:r>
      <w:r>
        <w:rPr>
          <w:rFonts w:ascii="Palatino Linotype" w:hAnsi="Palatino Linotype"/>
          <w:i/>
          <w:spacing w:val="-22"/>
          <w:w w:val="105"/>
        </w:rPr>
        <w:t> </w:t>
      </w:r>
      <w:r>
        <w:rPr>
          <w:i/>
          <w:w w:val="105"/>
        </w:rPr>
        <w:t>,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15"/>
          <w:w w:val="105"/>
        </w:rPr>
        <w:t> </w:t>
      </w:r>
      <w:r>
        <w:rPr>
          <w:i/>
          <w:spacing w:val="-2"/>
          <w:w w:val="105"/>
        </w:rPr>
        <w:t>отклонение</w:t>
      </w:r>
    </w:p>
    <w:p>
      <w:pPr>
        <w:pStyle w:val="BodyText"/>
        <w:spacing w:line="222" w:lineRule="exact"/>
        <w:ind w:left="712"/>
        <w:jc w:val="both"/>
        <w:rPr>
          <w:rFonts w:ascii="Palatino Linotype" w:hAnsi="Palatino Linotype" w:cs="Palatino Linotype" w:eastAsia="Palatino Linotype"/>
          <w:i/>
          <w:iCs/>
        </w:rPr>
      </w:pPr>
      <w:r>
        <w:rPr>
          <w:rFonts w:ascii="Book Antiqua" w:hAnsi="Book Antiqua" w:cs="Book Antiqua" w:eastAsia="Book Antiqua"/>
          <w:i w:val="0"/>
          <w:iCs w:val="0"/>
        </w:rPr>
        <w:t>∆</w:t>
      </w:r>
      <w:r>
        <w:rPr>
          <w:rFonts w:ascii="Palatino Linotype" w:hAnsi="Palatino Linotype" w:cs="Palatino Linotype" w:eastAsia="Palatino Linotype"/>
          <w:i/>
          <w:iCs/>
        </w:rPr>
        <w:t>ϕ</w:t>
      </w:r>
      <w:r>
        <w:rPr>
          <w:rFonts w:ascii="Palatino Linotype" w:hAnsi="Palatino Linotype" w:cs="Palatino Linotype" w:eastAsia="Palatino Linotype"/>
          <w:i/>
          <w:iCs/>
          <w:spacing w:val="41"/>
        </w:rPr>
        <w:t> </w:t>
      </w:r>
      <w:r>
        <w:rPr>
          <w:i/>
          <w:iCs/>
        </w:rPr>
        <w:t>за</w:t>
      </w:r>
      <w:r>
        <w:rPr>
          <w:i/>
          <w:iCs/>
          <w:spacing w:val="36"/>
        </w:rPr>
        <w:t> </w:t>
      </w:r>
      <w:r>
        <w:rPr>
          <w:i/>
          <w:iCs/>
        </w:rPr>
        <w:t>время</w:t>
      </w:r>
      <w:r>
        <w:rPr>
          <w:i/>
          <w:iCs/>
          <w:spacing w:val="40"/>
        </w:rPr>
        <w:t> </w:t>
      </w:r>
      <w:r>
        <w:rPr>
          <w:i/>
          <w:iCs/>
        </w:rPr>
        <w:t>соударения,</w:t>
      </w:r>
      <w:r>
        <w:rPr>
          <w:i/>
          <w:iCs/>
          <w:spacing w:val="35"/>
        </w:rPr>
        <w:t> </w:t>
      </w:r>
      <w:r>
        <w:rPr>
          <w:i/>
          <w:iCs/>
        </w:rPr>
        <w:t>отнесенное</w:t>
      </w:r>
      <w:r>
        <w:rPr>
          <w:i/>
          <w:iCs/>
          <w:spacing w:val="36"/>
        </w:rPr>
        <w:t> </w:t>
      </w:r>
      <w:r>
        <w:rPr>
          <w:i/>
          <w:iCs/>
        </w:rPr>
        <w:t>к</w:t>
      </w:r>
      <w:r>
        <w:rPr>
          <w:i/>
          <w:iCs/>
          <w:spacing w:val="40"/>
        </w:rPr>
        <w:t> </w:t>
      </w:r>
      <w:r>
        <w:rPr>
          <w:i/>
          <w:iCs/>
        </w:rPr>
        <w:t>максимальному</w:t>
      </w:r>
      <w:r>
        <w:rPr>
          <w:i/>
          <w:iCs/>
          <w:spacing w:val="35"/>
        </w:rPr>
        <w:t> </w:t>
      </w:r>
      <w:r>
        <w:rPr>
          <w:i/>
          <w:iCs/>
        </w:rPr>
        <w:t>отклонению</w:t>
      </w:r>
      <w:r>
        <w:rPr>
          <w:i/>
          <w:iCs/>
          <w:spacing w:val="41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5"/>
        </w:rPr>
        <w:t>ϕ</w:t>
      </w:r>
      <w:r>
        <w:rPr>
          <w:rFonts w:ascii="Palatino Linotype" w:hAnsi="Palatino Linotype" w:cs="Palatino Linotype" w:eastAsia="Palatino Linotype"/>
          <w:i/>
          <w:iCs/>
          <w:spacing w:val="-5"/>
          <w:vertAlign w:val="subscript"/>
        </w:rPr>
        <w:t>m</w:t>
      </w:r>
    </w:p>
    <w:p>
      <w:pPr>
        <w:pStyle w:val="BodyText"/>
        <w:spacing w:line="225" w:lineRule="exact"/>
        <w:ind w:left="712"/>
        <w:jc w:val="both"/>
        <w:rPr>
          <w:i/>
        </w:rPr>
      </w:pPr>
      <w:r>
        <w:rPr>
          <w:i/>
          <w:w w:val="105"/>
        </w:rPr>
        <w:t>(амплитуде), связаны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простым</w:t>
      </w:r>
      <w:r>
        <w:rPr>
          <w:i/>
          <w:spacing w:val="-3"/>
          <w:w w:val="105"/>
        </w:rPr>
        <w:t> </w:t>
      </w:r>
      <w:r>
        <w:rPr>
          <w:i/>
          <w:spacing w:val="-2"/>
          <w:w w:val="105"/>
        </w:rPr>
        <w:t>соотношением</w:t>
      </w:r>
    </w:p>
    <w:p>
      <w:pPr>
        <w:pStyle w:val="BodyText"/>
        <w:spacing w:before="3"/>
        <w:rPr>
          <w:i/>
          <w:sz w:val="9"/>
        </w:rPr>
      </w:pPr>
    </w:p>
    <w:p>
      <w:pPr>
        <w:spacing w:after="0"/>
        <w:rPr>
          <w:sz w:val="9"/>
        </w:rPr>
        <w:sectPr>
          <w:headerReference w:type="default" r:id="rId171"/>
          <w:headerReference w:type="even" r:id="rId172"/>
          <w:pgSz w:w="8400" w:h="11900"/>
          <w:pgMar w:header="690" w:footer="0" w:top="900" w:bottom="280" w:left="420" w:right="660"/>
          <w:pgNumType w:start="137"/>
        </w:sectPr>
      </w:pPr>
    </w:p>
    <w:p>
      <w:pPr>
        <w:spacing w:line="129" w:lineRule="auto" w:before="137"/>
        <w:ind w:left="3441" w:right="0" w:hanging="8"/>
        <w:jc w:val="left"/>
        <w:rPr>
          <w:rFonts w:ascii="Cambria" w:hAnsi="Cambria" w:cs="Cambria" w:eastAsia="Cambria"/>
          <w:sz w:val="20"/>
          <w:szCs w:val="20"/>
        </w:rPr>
      </w:pPr>
      <w:r>
        <w:rPr/>
        <w:pict>
          <v:line style="position:absolute;mso-position-horizontal-relative:page;mso-position-vertical-relative:paragraph;z-index:-32274944" from="192.707993pt,16.730955pt" to="207.587993pt,16.730955pt" stroked="true" strokeweight=".48pt" strokecolor="#000000">
            <v:stroke dashstyle="solid"/>
            <w10:wrap type="none"/>
          </v:line>
        </w:pict>
      </w:r>
      <w:r>
        <w:rPr>
          <w:rFonts w:ascii="Book Antiqua" w:hAnsi="Book Antiqua" w:cs="Book Antiqua" w:eastAsia="Book Antiqua"/>
          <w:spacing w:val="-6"/>
          <w:w w:val="120"/>
          <w:sz w:val="20"/>
          <w:szCs w:val="20"/>
        </w:rPr>
        <w:t>∆</w:t>
      </w:r>
      <w:r>
        <w:rPr>
          <w:rFonts w:ascii="Palatino Linotype" w:hAnsi="Palatino Linotype" w:cs="Palatino Linotype" w:eastAsia="Palatino Linotype"/>
          <w:i/>
          <w:iCs/>
          <w:spacing w:val="-6"/>
          <w:w w:val="120"/>
          <w:sz w:val="20"/>
          <w:szCs w:val="20"/>
        </w:rPr>
        <w:t>ϕ</w:t>
      </w:r>
      <w:r>
        <w:rPr>
          <w:rFonts w:ascii="Palatino Linotype" w:hAnsi="Palatino Linotype" w:cs="Palatino Linotype" w:eastAsia="Palatino Linotype"/>
          <w:i/>
          <w:iCs/>
          <w:spacing w:val="-6"/>
          <w:w w:val="120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w w:val="120"/>
          <w:position w:val="-13"/>
          <w:sz w:val="20"/>
          <w:szCs w:val="20"/>
        </w:rPr>
        <w:t>ϕ</w:t>
      </w:r>
      <w:r>
        <w:rPr>
          <w:rFonts w:ascii="Palatino Linotype" w:hAnsi="Palatino Linotype" w:cs="Palatino Linotype" w:eastAsia="Palatino Linotype"/>
          <w:i/>
          <w:iCs/>
          <w:w w:val="120"/>
          <w:position w:val="-16"/>
          <w:sz w:val="14"/>
          <w:szCs w:val="14"/>
        </w:rPr>
        <w:t>m</w:t>
      </w:r>
      <w:r>
        <w:rPr>
          <w:rFonts w:ascii="Palatino Linotype" w:hAnsi="Palatino Linotype" w:cs="Palatino Linotype" w:eastAsia="Palatino Linotype"/>
          <w:i/>
          <w:iCs/>
          <w:spacing w:val="20"/>
          <w:w w:val="120"/>
          <w:position w:val="-16"/>
          <w:sz w:val="14"/>
          <w:szCs w:val="14"/>
        </w:rPr>
        <w:t> </w:t>
      </w:r>
      <w:r>
        <w:rPr>
          <w:rFonts w:ascii="Cambria" w:hAnsi="Cambria" w:cs="Cambria" w:eastAsia="Cambria"/>
          <w:w w:val="120"/>
          <w:sz w:val="20"/>
          <w:szCs w:val="20"/>
        </w:rPr>
        <w:t>≈</w:t>
      </w:r>
    </w:p>
    <w:p>
      <w:pPr>
        <w:spacing w:line="202" w:lineRule="exact" w:before="40"/>
        <w:ind w:left="40" w:right="0" w:firstLine="0"/>
        <w:jc w:val="left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Book Antiqua" w:hAnsi="Book Antiqua"/>
          <w:spacing w:val="-5"/>
          <w:sz w:val="20"/>
        </w:rPr>
        <w:t>2</w:t>
      </w:r>
      <w:r>
        <w:rPr>
          <w:rFonts w:ascii="Palatino Linotype" w:hAnsi="Palatino Linotype"/>
          <w:i/>
          <w:spacing w:val="-5"/>
          <w:sz w:val="20"/>
        </w:rPr>
        <w:t>πτ</w:t>
      </w:r>
    </w:p>
    <w:p>
      <w:pPr>
        <w:spacing w:line="136" w:lineRule="exact" w:before="0"/>
        <w:ind w:left="393" w:right="0" w:firstLine="0"/>
        <w:jc w:val="left"/>
        <w:rPr>
          <w:rFonts w:ascii="Palatino Linotype"/>
          <w:i/>
          <w:sz w:val="20"/>
        </w:rPr>
      </w:pPr>
      <w:r>
        <w:rPr/>
        <w:pict>
          <v:line style="position:absolute;mso-position-horizontal-relative:page;mso-position-vertical-relative:paragraph;z-index:16180736" from="223.188004pt,4.604435pt" to="239.748004pt,4.604435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10"/>
          <w:sz w:val="20"/>
        </w:rPr>
        <w:t>.</w:t>
      </w:r>
    </w:p>
    <w:p>
      <w:pPr>
        <w:pStyle w:val="BodyText"/>
        <w:spacing w:line="203" w:lineRule="exact"/>
        <w:ind w:left="131"/>
        <w:rPr>
          <w:rFonts w:ascii="Palatino Linotype"/>
          <w:i/>
        </w:rPr>
      </w:pPr>
      <w:r>
        <w:rPr>
          <w:rFonts w:ascii="Palatino Linotype"/>
          <w:i/>
          <w:w w:val="95"/>
        </w:rPr>
        <w:t>T</w:t>
      </w:r>
    </w:p>
    <w:p>
      <w:pPr>
        <w:spacing w:after="0" w:line="203" w:lineRule="exact"/>
        <w:rPr>
          <w:rFonts w:ascii="Palatino Linotype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964" w:space="40"/>
            <w:col w:w="3316"/>
          </w:cols>
        </w:sectPr>
      </w:pPr>
    </w:p>
    <w:p>
      <w:pPr>
        <w:pStyle w:val="BodyText"/>
        <w:spacing w:line="249" w:lineRule="auto" w:before="140"/>
        <w:ind w:left="712" w:right="168"/>
        <w:jc w:val="both"/>
      </w:pPr>
      <w:r>
        <w:rPr>
          <w:i/>
        </w:rPr>
        <w:t>В результате если время соударения составляет 0,01 периода, то </w:t>
      </w:r>
      <w:r>
        <w:rPr>
          <w:i/>
        </w:rPr>
        <w:t>откло-</w:t>
      </w:r>
      <w:r>
        <w:rPr/>
        <w:t> </w:t>
      </w:r>
      <w:r>
        <w:rPr>
          <w:w w:val="105"/>
        </w:rPr>
        <w:t>нение равно 0,06 максимального отклонения.</w:t>
      </w:r>
    </w:p>
    <w:p>
      <w:pPr>
        <w:pStyle w:val="BodyText"/>
        <w:spacing w:line="249" w:lineRule="auto"/>
        <w:ind w:left="712" w:right="166" w:firstLine="300"/>
        <w:jc w:val="both"/>
      </w:pPr>
      <w:r>
        <w:rPr>
          <w:i/>
          <w:w w:val="105"/>
        </w:rPr>
        <w:t>Связь</w:t>
      </w:r>
      <w:r>
        <w:rPr>
          <w:i/>
          <w:w w:val="105"/>
        </w:rPr>
        <w:t> между</w:t>
      </w:r>
      <w:r>
        <w:rPr>
          <w:i/>
          <w:w w:val="105"/>
        </w:rPr>
        <w:t> максимальным</w:t>
      </w:r>
      <w:r>
        <w:rPr>
          <w:i/>
          <w:w w:val="105"/>
        </w:rPr>
        <w:t> отклонением</w:t>
      </w:r>
      <w:r>
        <w:rPr>
          <w:i/>
          <w:w w:val="105"/>
        </w:rPr>
        <w:t> маятника</w:t>
      </w:r>
      <w:r>
        <w:rPr>
          <w:i/>
          <w:w w:val="105"/>
        </w:rPr>
        <w:t> и</w:t>
      </w:r>
      <w:r>
        <w:rPr>
          <w:i/>
          <w:w w:val="105"/>
        </w:rPr>
        <w:t> </w:t>
      </w:r>
      <w:r>
        <w:rPr>
          <w:i/>
          <w:w w:val="105"/>
        </w:rPr>
        <w:t>начальной</w:t>
      </w:r>
      <w:r>
        <w:rPr>
          <w:w w:val="105"/>
        </w:rPr>
        <w:t> скоростью,</w:t>
      </w:r>
      <w:r>
        <w:rPr>
          <w:spacing w:val="-4"/>
          <w:w w:val="105"/>
        </w:rPr>
        <w:t> </w:t>
      </w:r>
      <w:r>
        <w:rPr>
          <w:w w:val="105"/>
        </w:rPr>
        <w:t>полученной</w:t>
      </w:r>
      <w:r>
        <w:rPr>
          <w:spacing w:val="-6"/>
          <w:w w:val="105"/>
        </w:rPr>
        <w:t> </w:t>
      </w:r>
      <w:r>
        <w:rPr>
          <w:w w:val="105"/>
        </w:rPr>
        <w:t>им</w:t>
      </w:r>
      <w:r>
        <w:rPr>
          <w:spacing w:val="-3"/>
          <w:w w:val="105"/>
        </w:rPr>
        <w:t> </w:t>
      </w:r>
      <w:r>
        <w:rPr>
          <w:w w:val="105"/>
        </w:rPr>
        <w:t>в</w:t>
      </w:r>
      <w:r>
        <w:rPr>
          <w:spacing w:val="-6"/>
          <w:w w:val="105"/>
        </w:rPr>
        <w:t> </w:t>
      </w:r>
      <w:r>
        <w:rPr>
          <w:w w:val="105"/>
        </w:rPr>
        <w:t>результате</w:t>
      </w:r>
      <w:r>
        <w:rPr>
          <w:spacing w:val="-4"/>
          <w:w w:val="105"/>
        </w:rPr>
        <w:t> </w:t>
      </w:r>
      <w:r>
        <w:rPr>
          <w:w w:val="105"/>
        </w:rPr>
        <w:t>толчка,</w:t>
      </w:r>
      <w:r>
        <w:rPr>
          <w:spacing w:val="-6"/>
          <w:w w:val="105"/>
        </w:rPr>
        <w:t> </w:t>
      </w:r>
      <w:r>
        <w:rPr>
          <w:w w:val="105"/>
        </w:rPr>
        <w:t>описывается</w:t>
      </w:r>
      <w:r>
        <w:rPr>
          <w:spacing w:val="-6"/>
          <w:w w:val="105"/>
        </w:rPr>
        <w:t> </w:t>
      </w:r>
      <w:r>
        <w:rPr>
          <w:w w:val="105"/>
        </w:rPr>
        <w:t>законом сохранения механической энергии, если потери энергии за период зна- чительно</w:t>
      </w:r>
      <w:r>
        <w:rPr>
          <w:spacing w:val="-1"/>
          <w:w w:val="105"/>
        </w:rPr>
        <w:t> </w:t>
      </w:r>
      <w:r>
        <w:rPr>
          <w:w w:val="105"/>
        </w:rPr>
        <w:t>меньше</w:t>
      </w:r>
      <w:r>
        <w:rPr>
          <w:spacing w:val="-6"/>
          <w:w w:val="105"/>
        </w:rPr>
        <w:t> </w:t>
      </w:r>
      <w:r>
        <w:rPr>
          <w:w w:val="105"/>
        </w:rPr>
        <w:t>энергии</w:t>
      </w:r>
      <w:r>
        <w:rPr>
          <w:spacing w:val="-1"/>
          <w:w w:val="105"/>
        </w:rPr>
        <w:t> </w:t>
      </w:r>
      <w:r>
        <w:rPr>
          <w:w w:val="105"/>
        </w:rPr>
        <w:t>его</w:t>
      </w:r>
      <w:r>
        <w:rPr>
          <w:spacing w:val="-4"/>
          <w:w w:val="105"/>
        </w:rPr>
        <w:t> </w:t>
      </w:r>
      <w:r>
        <w:rPr>
          <w:w w:val="105"/>
        </w:rPr>
        <w:t>колебаний.</w:t>
      </w:r>
      <w:r>
        <w:rPr>
          <w:spacing w:val="-6"/>
          <w:w w:val="105"/>
        </w:rPr>
        <w:t> </w:t>
      </w:r>
      <w:r>
        <w:rPr>
          <w:w w:val="105"/>
        </w:rPr>
        <w:t>В</w:t>
      </w:r>
      <w:r>
        <w:rPr>
          <w:spacing w:val="-4"/>
          <w:w w:val="105"/>
        </w:rPr>
        <w:t> </w:t>
      </w:r>
      <w:r>
        <w:rPr>
          <w:w w:val="105"/>
        </w:rPr>
        <w:t>дальнейшем</w:t>
      </w:r>
      <w:r>
        <w:rPr>
          <w:spacing w:val="-6"/>
          <w:w w:val="105"/>
        </w:rPr>
        <w:t> </w:t>
      </w:r>
      <w:r>
        <w:rPr>
          <w:w w:val="105"/>
        </w:rPr>
        <w:t>будем</w:t>
      </w:r>
      <w:r>
        <w:rPr>
          <w:spacing w:val="-1"/>
          <w:w w:val="105"/>
        </w:rPr>
        <w:t> </w:t>
      </w:r>
      <w:r>
        <w:rPr>
          <w:w w:val="105"/>
        </w:rPr>
        <w:t>считать затухание</w:t>
      </w:r>
      <w:r>
        <w:rPr>
          <w:w w:val="105"/>
        </w:rPr>
        <w:t> малым,</w:t>
      </w:r>
      <w:r>
        <w:rPr>
          <w:w w:val="105"/>
        </w:rPr>
        <w:t> если</w:t>
      </w:r>
      <w:r>
        <w:rPr>
          <w:w w:val="105"/>
        </w:rPr>
        <w:t> за</w:t>
      </w:r>
      <w:r>
        <w:rPr>
          <w:w w:val="105"/>
        </w:rPr>
        <w:t> десять</w:t>
      </w:r>
      <w:r>
        <w:rPr>
          <w:w w:val="105"/>
        </w:rPr>
        <w:t> колебаний</w:t>
      </w:r>
      <w:r>
        <w:rPr>
          <w:w w:val="105"/>
        </w:rPr>
        <w:t> амплитуда</w:t>
      </w:r>
      <w:r>
        <w:rPr>
          <w:w w:val="105"/>
        </w:rPr>
        <w:t> уменьшается меньше, чем наполовину. По начальному максимальному отклонению маятника определяются импульс и скорость пули.</w:t>
      </w:r>
    </w:p>
    <w:p>
      <w:pPr>
        <w:pStyle w:val="BodyText"/>
        <w:spacing w:line="249" w:lineRule="auto"/>
        <w:ind w:left="712" w:right="167" w:firstLine="300"/>
        <w:jc w:val="both"/>
      </w:pPr>
      <w:r>
        <w:rPr>
          <w:i/>
        </w:rPr>
        <w:t>При проведении эксперимента необходимо позаботиться о том, </w:t>
      </w:r>
      <w:r>
        <w:rPr>
          <w:i/>
        </w:rPr>
        <w:t>что-</w:t>
      </w:r>
      <w:r>
        <w:rPr/>
        <w:t> </w:t>
      </w:r>
      <w:r>
        <w:rPr>
          <w:w w:val="105"/>
        </w:rPr>
        <w:t>бы</w:t>
      </w:r>
      <w:r>
        <w:rPr>
          <w:w w:val="105"/>
        </w:rPr>
        <w:t> после</w:t>
      </w:r>
      <w:r>
        <w:rPr>
          <w:w w:val="105"/>
        </w:rPr>
        <w:t> удара</w:t>
      </w:r>
      <w:r>
        <w:rPr>
          <w:w w:val="105"/>
        </w:rPr>
        <w:t> пули</w:t>
      </w:r>
      <w:r>
        <w:rPr>
          <w:w w:val="105"/>
        </w:rPr>
        <w:t> колебания</w:t>
      </w:r>
      <w:r>
        <w:rPr>
          <w:w w:val="105"/>
        </w:rPr>
        <w:t> маятника</w:t>
      </w:r>
      <w:r>
        <w:rPr>
          <w:w w:val="105"/>
        </w:rPr>
        <w:t> происходили</w:t>
      </w:r>
      <w:r>
        <w:rPr>
          <w:w w:val="105"/>
        </w:rPr>
        <w:t> в</w:t>
      </w:r>
      <w:r>
        <w:rPr>
          <w:w w:val="105"/>
        </w:rPr>
        <w:t> одной</w:t>
      </w:r>
      <w:r>
        <w:rPr>
          <w:w w:val="105"/>
        </w:rPr>
        <w:t> плос- </w:t>
      </w:r>
      <w:r>
        <w:rPr>
          <w:spacing w:val="-2"/>
        </w:rPr>
        <w:t>кости и</w:t>
      </w:r>
      <w:r>
        <w:rPr>
          <w:spacing w:val="-3"/>
        </w:rPr>
        <w:t> </w:t>
      </w:r>
      <w:r>
        <w:rPr>
          <w:spacing w:val="-2"/>
        </w:rPr>
        <w:t>отсутствовали</w:t>
      </w:r>
      <w:r>
        <w:rPr>
          <w:spacing w:val="-6"/>
        </w:rPr>
        <w:t> </w:t>
      </w:r>
      <w:r>
        <w:rPr>
          <w:spacing w:val="-2"/>
        </w:rPr>
        <w:t>поперечные</w:t>
      </w:r>
      <w:r>
        <w:rPr>
          <w:spacing w:val="-3"/>
        </w:rPr>
        <w:t> </w:t>
      </w:r>
      <w:r>
        <w:rPr>
          <w:spacing w:val="-2"/>
        </w:rPr>
        <w:t>движения.</w:t>
      </w:r>
      <w:r>
        <w:rPr>
          <w:spacing w:val="-3"/>
        </w:rPr>
        <w:t> </w:t>
      </w:r>
      <w:r>
        <w:rPr>
          <w:spacing w:val="-2"/>
        </w:rPr>
        <w:t>Достигается</w:t>
      </w:r>
      <w:r>
        <w:rPr>
          <w:spacing w:val="-6"/>
        </w:rPr>
        <w:t> </w:t>
      </w:r>
      <w:r>
        <w:rPr>
          <w:spacing w:val="-2"/>
        </w:rPr>
        <w:t>это</w:t>
      </w:r>
      <w:r>
        <w:rPr>
          <w:spacing w:val="-3"/>
        </w:rPr>
        <w:t> </w:t>
      </w:r>
      <w:r>
        <w:rPr>
          <w:spacing w:val="-2"/>
        </w:rPr>
        <w:t>соответ- </w:t>
      </w:r>
      <w:r>
        <w:rPr>
          <w:w w:val="105"/>
        </w:rPr>
        <w:t>ствующей</w:t>
      </w:r>
      <w:r>
        <w:rPr>
          <w:w w:val="105"/>
        </w:rPr>
        <w:t> установкой</w:t>
      </w:r>
      <w:r>
        <w:rPr>
          <w:spacing w:val="-1"/>
          <w:w w:val="105"/>
        </w:rPr>
        <w:t> </w:t>
      </w:r>
      <w:r>
        <w:rPr>
          <w:w w:val="105"/>
        </w:rPr>
        <w:t>ружья.</w:t>
      </w:r>
      <w:r>
        <w:rPr>
          <w:w w:val="105"/>
        </w:rPr>
        <w:t> При этом</w:t>
      </w:r>
      <w:r>
        <w:rPr>
          <w:w w:val="105"/>
        </w:rPr>
        <w:t> надо иметь</w:t>
      </w:r>
      <w:r>
        <w:rPr>
          <w:w w:val="105"/>
        </w:rPr>
        <w:t> в виду, что</w:t>
      </w:r>
      <w:r>
        <w:rPr>
          <w:w w:val="105"/>
        </w:rPr>
        <w:t> вслед за</w:t>
      </w:r>
      <w:r>
        <w:rPr>
          <w:spacing w:val="-4"/>
          <w:w w:val="105"/>
        </w:rPr>
        <w:t> </w:t>
      </w:r>
      <w:r>
        <w:rPr>
          <w:w w:val="105"/>
        </w:rPr>
        <w:t>пулей</w:t>
      </w:r>
      <w:r>
        <w:rPr>
          <w:spacing w:val="-3"/>
          <w:w w:val="105"/>
        </w:rPr>
        <w:t> </w:t>
      </w:r>
      <w:r>
        <w:rPr>
          <w:w w:val="105"/>
        </w:rPr>
        <w:t>из</w:t>
      </w:r>
      <w:r>
        <w:rPr>
          <w:spacing w:val="-4"/>
          <w:w w:val="105"/>
        </w:rPr>
        <w:t> </w:t>
      </w:r>
      <w:r>
        <w:rPr>
          <w:w w:val="105"/>
        </w:rPr>
        <w:t>ружья</w:t>
      </w:r>
      <w:r>
        <w:rPr>
          <w:spacing w:val="-4"/>
          <w:w w:val="105"/>
        </w:rPr>
        <w:t> </w:t>
      </w:r>
      <w:r>
        <w:rPr>
          <w:w w:val="105"/>
        </w:rPr>
        <w:t>выходит</w:t>
      </w:r>
      <w:r>
        <w:rPr>
          <w:spacing w:val="-6"/>
          <w:w w:val="105"/>
        </w:rPr>
        <w:t> </w:t>
      </w:r>
      <w:r>
        <w:rPr>
          <w:w w:val="105"/>
        </w:rPr>
        <w:t>воздушная</w:t>
      </w:r>
      <w:r>
        <w:rPr>
          <w:spacing w:val="-8"/>
          <w:w w:val="105"/>
        </w:rPr>
        <w:t> </w:t>
      </w:r>
      <w:r>
        <w:rPr>
          <w:w w:val="105"/>
        </w:rPr>
        <w:t>струя,</w:t>
      </w:r>
      <w:r>
        <w:rPr>
          <w:spacing w:val="-4"/>
          <w:w w:val="105"/>
        </w:rPr>
        <w:t> </w:t>
      </w:r>
      <w:r>
        <w:rPr>
          <w:w w:val="105"/>
        </w:rPr>
        <w:t>которая</w:t>
      </w:r>
      <w:r>
        <w:rPr>
          <w:spacing w:val="-6"/>
          <w:w w:val="105"/>
        </w:rPr>
        <w:t> </w:t>
      </w:r>
      <w:r>
        <w:rPr>
          <w:w w:val="105"/>
        </w:rPr>
        <w:t>может</w:t>
      </w:r>
      <w:r>
        <w:rPr>
          <w:spacing w:val="-4"/>
          <w:w w:val="105"/>
        </w:rPr>
        <w:t> </w:t>
      </w:r>
      <w:r>
        <w:rPr>
          <w:w w:val="105"/>
        </w:rPr>
        <w:t>оказать </w:t>
      </w:r>
      <w:r>
        <w:rPr/>
        <w:t>влияние на движение маятника и исказить результаты опыта. Поэтому ружье должно располагаться</w:t>
      </w:r>
      <w:r>
        <w:rPr>
          <w:spacing w:val="-3"/>
        </w:rPr>
        <w:t> </w:t>
      </w:r>
      <w:r>
        <w:rPr/>
        <w:t>на расстоянии, достаточном для растека- </w:t>
      </w:r>
      <w:r>
        <w:rPr>
          <w:w w:val="105"/>
        </w:rPr>
        <w:t>ния</w:t>
      </w:r>
      <w:r>
        <w:rPr>
          <w:spacing w:val="-14"/>
          <w:w w:val="105"/>
        </w:rPr>
        <w:t> </w:t>
      </w:r>
      <w:r>
        <w:rPr>
          <w:w w:val="105"/>
        </w:rPr>
        <w:t>струи.</w:t>
      </w:r>
      <w:r>
        <w:rPr>
          <w:spacing w:val="-11"/>
          <w:w w:val="105"/>
        </w:rPr>
        <w:t> </w:t>
      </w:r>
      <w:r>
        <w:rPr>
          <w:w w:val="105"/>
        </w:rPr>
        <w:t>Влияние</w:t>
      </w:r>
      <w:r>
        <w:rPr>
          <w:spacing w:val="-12"/>
          <w:w w:val="105"/>
        </w:rPr>
        <w:t> </w:t>
      </w:r>
      <w:r>
        <w:rPr>
          <w:w w:val="105"/>
        </w:rPr>
        <w:t>струи</w:t>
      </w:r>
      <w:r>
        <w:rPr>
          <w:spacing w:val="-12"/>
          <w:w w:val="105"/>
        </w:rPr>
        <w:t> </w:t>
      </w:r>
      <w:r>
        <w:rPr>
          <w:w w:val="105"/>
        </w:rPr>
        <w:t>газов</w:t>
      </w:r>
      <w:r>
        <w:rPr>
          <w:spacing w:val="-14"/>
          <w:w w:val="105"/>
        </w:rPr>
        <w:t> </w:t>
      </w:r>
      <w:r>
        <w:rPr>
          <w:w w:val="105"/>
        </w:rPr>
        <w:t>на</w:t>
      </w:r>
      <w:r>
        <w:rPr>
          <w:spacing w:val="-13"/>
          <w:w w:val="105"/>
        </w:rPr>
        <w:t> </w:t>
      </w:r>
      <w:r>
        <w:rPr>
          <w:w w:val="105"/>
        </w:rPr>
        <w:t>маятник</w:t>
      </w:r>
      <w:r>
        <w:rPr>
          <w:spacing w:val="-9"/>
          <w:w w:val="105"/>
        </w:rPr>
        <w:t> </w:t>
      </w:r>
      <w:r>
        <w:rPr>
          <w:w w:val="105"/>
        </w:rPr>
        <w:t>можно</w:t>
      </w:r>
      <w:r>
        <w:rPr>
          <w:spacing w:val="-14"/>
          <w:w w:val="105"/>
        </w:rPr>
        <w:t> </w:t>
      </w:r>
      <w:r>
        <w:rPr>
          <w:w w:val="105"/>
        </w:rPr>
        <w:t>оценить</w:t>
      </w:r>
      <w:r>
        <w:rPr>
          <w:spacing w:val="-11"/>
          <w:w w:val="105"/>
        </w:rPr>
        <w:t> </w:t>
      </w:r>
      <w:r>
        <w:rPr>
          <w:w w:val="105"/>
        </w:rPr>
        <w:t>с</w:t>
      </w:r>
      <w:r>
        <w:rPr>
          <w:spacing w:val="-14"/>
          <w:w w:val="105"/>
        </w:rPr>
        <w:t> </w:t>
      </w:r>
      <w:r>
        <w:rPr>
          <w:w w:val="105"/>
        </w:rPr>
        <w:t>помощью холостого выстрела.</w:t>
      </w:r>
    </w:p>
    <w:p>
      <w:pPr>
        <w:pStyle w:val="BodyText"/>
        <w:spacing w:line="228" w:lineRule="exact"/>
        <w:ind w:right="168"/>
        <w:jc w:val="right"/>
        <w:rPr>
          <w:i/>
        </w:rPr>
      </w:pPr>
      <w:r>
        <w:rPr>
          <w:i/>
        </w:rPr>
        <w:t>Ружье</w:t>
      </w:r>
      <w:r>
        <w:rPr>
          <w:i/>
          <w:spacing w:val="63"/>
        </w:rPr>
        <w:t> </w:t>
      </w:r>
      <w:r>
        <w:rPr>
          <w:i/>
        </w:rPr>
        <w:t>закреплено</w:t>
      </w:r>
      <w:r>
        <w:rPr>
          <w:i/>
          <w:spacing w:val="60"/>
        </w:rPr>
        <w:t> </w:t>
      </w:r>
      <w:r>
        <w:rPr>
          <w:i/>
        </w:rPr>
        <w:t>на</w:t>
      </w:r>
      <w:r>
        <w:rPr>
          <w:i/>
          <w:spacing w:val="63"/>
        </w:rPr>
        <w:t> </w:t>
      </w:r>
      <w:r>
        <w:rPr>
          <w:i/>
        </w:rPr>
        <w:t>специальном</w:t>
      </w:r>
      <w:r>
        <w:rPr>
          <w:i/>
          <w:spacing w:val="60"/>
        </w:rPr>
        <w:t> </w:t>
      </w:r>
      <w:r>
        <w:rPr>
          <w:i/>
        </w:rPr>
        <w:t>штативе.</w:t>
      </w:r>
      <w:r>
        <w:rPr>
          <w:i/>
          <w:spacing w:val="63"/>
        </w:rPr>
        <w:t> </w:t>
      </w:r>
      <w:r>
        <w:rPr>
          <w:i/>
        </w:rPr>
        <w:t>Чтобы</w:t>
      </w:r>
      <w:r>
        <w:rPr>
          <w:i/>
          <w:spacing w:val="60"/>
        </w:rPr>
        <w:t> </w:t>
      </w:r>
      <w:r>
        <w:rPr>
          <w:i/>
        </w:rPr>
        <w:t>зарядить</w:t>
      </w:r>
      <w:r>
        <w:rPr>
          <w:i/>
          <w:spacing w:val="63"/>
        </w:rPr>
        <w:t> </w:t>
      </w:r>
      <w:r>
        <w:rPr>
          <w:i/>
          <w:spacing w:val="-5"/>
        </w:rPr>
        <w:t>ру-</w:t>
      </w:r>
    </w:p>
    <w:p>
      <w:pPr>
        <w:pStyle w:val="BodyText"/>
        <w:spacing w:before="10"/>
        <w:ind w:right="168"/>
        <w:jc w:val="right"/>
        <w:rPr>
          <w:i/>
        </w:rPr>
      </w:pPr>
      <w:r>
        <w:rPr>
          <w:i/>
        </w:rPr>
        <w:t>жье,</w:t>
      </w:r>
      <w:r>
        <w:rPr>
          <w:i/>
          <w:spacing w:val="26"/>
        </w:rPr>
        <w:t> </w:t>
      </w:r>
      <w:r>
        <w:rPr>
          <w:i/>
        </w:rPr>
        <w:t>надо</w:t>
      </w:r>
      <w:r>
        <w:rPr>
          <w:i/>
          <w:spacing w:val="24"/>
        </w:rPr>
        <w:t> </w:t>
      </w:r>
      <w:r>
        <w:rPr>
          <w:i/>
        </w:rPr>
        <w:t>освободить</w:t>
      </w:r>
      <w:r>
        <w:rPr>
          <w:i/>
          <w:spacing w:val="22"/>
        </w:rPr>
        <w:t> </w:t>
      </w:r>
      <w:r>
        <w:rPr>
          <w:i/>
        </w:rPr>
        <w:t>стопорный</w:t>
      </w:r>
      <w:r>
        <w:rPr>
          <w:i/>
          <w:spacing w:val="24"/>
        </w:rPr>
        <w:t> </w:t>
      </w:r>
      <w:r>
        <w:rPr>
          <w:i/>
        </w:rPr>
        <w:t>винт</w:t>
      </w:r>
      <w:r>
        <w:rPr>
          <w:i/>
          <w:spacing w:val="29"/>
        </w:rPr>
        <w:t> </w:t>
      </w:r>
      <w:r>
        <w:rPr>
          <w:i/>
        </w:rPr>
        <w:t>штатива</w:t>
      </w:r>
      <w:r>
        <w:rPr>
          <w:i/>
          <w:spacing w:val="24"/>
        </w:rPr>
        <w:t> </w:t>
      </w:r>
      <w:r>
        <w:rPr>
          <w:i/>
        </w:rPr>
        <w:t>и</w:t>
      </w:r>
      <w:r>
        <w:rPr>
          <w:i/>
          <w:spacing w:val="27"/>
        </w:rPr>
        <w:t> </w:t>
      </w:r>
      <w:r>
        <w:rPr>
          <w:i/>
        </w:rPr>
        <w:t>наклонить</w:t>
      </w:r>
      <w:r>
        <w:rPr>
          <w:i/>
          <w:spacing w:val="26"/>
        </w:rPr>
        <w:t> </w:t>
      </w:r>
      <w:r>
        <w:rPr>
          <w:i/>
        </w:rPr>
        <w:t>ружье</w:t>
      </w:r>
      <w:r>
        <w:rPr>
          <w:i/>
          <w:spacing w:val="24"/>
        </w:rPr>
        <w:t> </w:t>
      </w:r>
      <w:r>
        <w:rPr>
          <w:i/>
          <w:spacing w:val="-10"/>
        </w:rPr>
        <w:t>в</w:t>
      </w:r>
    </w:p>
    <w:p>
      <w:pPr>
        <w:spacing w:after="0"/>
        <w:jc w:val="right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</w:rPr>
      </w:pPr>
    </w:p>
    <w:p>
      <w:pPr>
        <w:pStyle w:val="BodyText"/>
        <w:spacing w:before="10"/>
        <w:rPr>
          <w:i/>
          <w:sz w:val="10"/>
        </w:rPr>
      </w:pPr>
    </w:p>
    <w:p>
      <w:pPr>
        <w:pStyle w:val="BodyText"/>
        <w:ind w:left="1093"/>
        <w:rPr>
          <w:i w:val="0"/>
        </w:rPr>
      </w:pPr>
      <w:r>
        <w:rPr>
          <w:i w:val="0"/>
        </w:rPr>
        <w:pict>
          <v:group style="width:256.25pt;height:183.15pt;mso-position-horizontal-relative:char;mso-position-vertical-relative:line" id="docshapegroup1330" coordorigin="0,0" coordsize="5125,3663">
            <v:shape style="position:absolute;left:2801;top:1815;width:1880;height:1411" id="docshape1331" coordorigin="2801,1815" coordsize="1880,1411" path="m4319,1815l2801,2534,3143,3226,4680,2501e" filled="false" stroked="true" strokeweight="1.87354pt" strokecolor="#000000">
              <v:path arrowok="t"/>
              <v:stroke dashstyle="solid"/>
            </v:shape>
            <v:shape style="position:absolute;left:4319;top:1797;width:469;height:704" id="docshape1332" coordorigin="4319,1798" coordsize="469,704" path="m4371,1798l4319,1815,4679,2502,4685,2499,4739,2458,4785,2347,4787,2276,4777,2200,4752,2120,4715,2039,4666,1964,4611,1902,4551,1852,4490,1818,4429,1799,4371,1798xe" filled="true" fillcolor="#ffffff" stroked="false">
              <v:path arrowok="t"/>
              <v:fill type="solid"/>
            </v:shape>
            <v:shape style="position:absolute;left:4319;top:1797;width:469;height:704" id="docshape1333" coordorigin="4319,1798" coordsize="469,704" path="m4319,1815l4371,1798,4429,1799,4490,1818,4551,1852,4611,1902,4666,1964,4715,2039,4752,2120,4777,2200,4787,2276,4785,2347,4768,2408,4697,2493,4685,2499,4679,2502e" filled="false" stroked="true" strokeweight="1.87354pt" strokecolor="#000000">
              <v:path arrowok="t"/>
              <v:stroke dashstyle="solid"/>
            </v:shape>
            <v:shape style="position:absolute;left:2675;top:2530;width:559;height:713" id="docshape1334" coordorigin="2675,2531" coordsize="559,713" path="m2818,2531l2723,2584,2678,2695,2675,2765,2686,2842,2710,2922,2748,3002,2797,3077,2852,3140,2911,3189,2973,3224,3033,3242,3091,3244,3143,3226,3186,3191,3215,3141,3231,3080,3234,3009,3223,2933,3199,2853,3161,2772,3112,2697,3057,2635,2998,2585,2936,2551,2876,2532,2818,2531xe" filled="true" fillcolor="#ffffff" stroked="false">
              <v:path arrowok="t"/>
              <v:fill type="solid"/>
            </v:shape>
            <v:shape style="position:absolute;left:2675;top:2530;width:559;height:713" id="docshape1335" coordorigin="2675,2531" coordsize="559,713" path="m3161,2772l3199,2853,3223,2933,3234,3009,3231,3080,3215,3141,3186,3191,3143,3226,3091,3244,3033,3242,2973,3224,2911,3189,2852,3140,2797,3077,2748,3002,2710,2922,2686,2842,2675,2765,2678,2695,2694,2633,2723,2584,2766,2548,2818,2531,2876,2532,2936,2551,2998,2585,3057,2635,3112,2697,3161,2772xe" filled="false" stroked="true" strokeweight="1.87354pt" strokecolor="#000000">
              <v:path arrowok="t"/>
              <v:stroke dashstyle="solid"/>
            </v:shape>
            <v:shape style="position:absolute;left:3516;top:1047;width:294;height:1790" id="docshape1336" coordorigin="3517,1047" coordsize="294,1790" path="m3811,1047l3517,2837e" filled="true" fillcolor="#ffffff" stroked="false">
              <v:path arrowok="t"/>
              <v:fill type="solid"/>
            </v:shape>
            <v:line style="position:absolute" from="3517,2837" to="3811,1047" stroked="true" strokeweight=".999223pt" strokecolor="#000000">
              <v:stroke dashstyle="solid"/>
            </v:line>
            <v:shape style="position:absolute;left:2729;top:730;width:225;height:1732" id="docshape1337" coordorigin="2730,731" coordsize="225,1732" path="m2730,731l2955,2462e" filled="true" fillcolor="#ffffff" stroked="false">
              <v:path arrowok="t"/>
              <v:fill type="solid"/>
            </v:shape>
            <v:line style="position:absolute" from="2955,2462" to="2730,731" stroked="true" strokeweight=".999223pt" strokecolor="#000000">
              <v:stroke dashstyle="solid"/>
            </v:line>
            <v:line style="position:absolute" from="2584,688" to="3977,1095" stroked="true" strokeweight="1.49883pt" strokecolor="#000000">
              <v:stroke dashstyle="solid"/>
            </v:line>
            <v:shape style="position:absolute;left:4562;top:551;width:303;height:1788" id="docshape1338" coordorigin="4562,551" coordsize="303,1788" path="m4865,551l4562,2338e" filled="true" fillcolor="#ffffff" stroked="false">
              <v:path arrowok="t"/>
              <v:fill type="solid"/>
            </v:shape>
            <v:line style="position:absolute" from="4562,2338" to="4865,551" stroked="true" strokeweight=".999223pt" strokecolor="#000000">
              <v:stroke dashstyle="solid"/>
            </v:line>
            <v:shape style="position:absolute;left:3775;top:232;width:225;height:1732" id="docshape1339" coordorigin="3775,232" coordsize="225,1732" path="m3775,232l4000,1963e" filled="true" fillcolor="#ffffff" stroked="false">
              <v:path arrowok="t"/>
              <v:fill type="solid"/>
            </v:shape>
            <v:line style="position:absolute" from="4000,1963" to="3775,232" stroked="true" strokeweight=".999223pt" strokecolor="#000000">
              <v:stroke dashstyle="solid"/>
            </v:line>
            <v:line style="position:absolute" from="3630,190" to="5023,594" stroked="true" strokeweight="1.87354pt" strokecolor="#000000">
              <v:stroke dashstyle="solid"/>
            </v:line>
            <v:shape style="position:absolute;left:2459;top:6;width:2660;height:3540" id="docshape1340" coordorigin="2459,6" coordsize="2660,3540" path="m2603,1177l5085,6m2603,3050l5118,1866m2459,2742l3671,3097m3853,2111l5064,2466m2951,2433l2951,3546m4504,1700l4504,2813e" filled="false" stroked="true" strokeweight=".624514pt" strokecolor="#000000">
              <v:path arrowok="t"/>
              <v:stroke dashstyle="longdash"/>
            </v:shape>
            <v:shape style="position:absolute;left:3494;top:2316;width:1090;height:543" id="docshape1341" coordorigin="3495,2317" coordsize="1090,543" path="m3539,2825l3529,2815,3505,2815,3495,2825,3495,2849,3505,2859,3529,2859,3539,2849,3539,2837,3539,2825xm4584,2326l4574,2317,4550,2317,4540,2326,4540,2351,4550,2360,4574,2360,4584,2351,4584,2338,4584,2326xe" filled="true" fillcolor="#000000" stroked="false">
              <v:path arrowok="t"/>
              <v:fill type="solid"/>
            </v:shape>
            <v:shape style="position:absolute;left:3685;top:2757;width:450;height:344" id="docshape1342" coordorigin="3686,2758" coordsize="450,344" path="m3688,2969l3686,3101,4136,2891,4136,2758e" filled="false" stroked="true" strokeweight="1.249030pt" strokecolor="#000000">
              <v:path arrowok="t"/>
              <v:stroke dashstyle="solid"/>
            </v:shape>
            <v:shape style="position:absolute;left:4419;top:2946;width:503;height:320" type="#_x0000_t75" id="docshape1343" stroked="false">
              <v:imagedata r:id="rId173" o:title=""/>
            </v:shape>
            <v:shape style="position:absolute;left:4527;top:3005;width:395;height:262" id="docshape1344" coordorigin="4527,3005" coordsize="395,262" path="m4579,3005l4857,3088,4889,3105,4911,3132,4922,3165,4919,3202,4901,3234,4874,3256,4841,3267,4805,3263,4527,3181e" filled="false" stroked="true" strokeweight=".749417pt" strokecolor="#000000">
              <v:path arrowok="t"/>
              <v:stroke dashstyle="solid"/>
            </v:shape>
            <v:shape style="position:absolute;left:4606;top:3218;width:140;height:246" type="#_x0000_t75" id="docshape1345" stroked="false">
              <v:imagedata r:id="rId174" o:title=""/>
            </v:shape>
            <v:shape style="position:absolute;left:4551;top:3056;width:83;height:96" id="docshape1346" coordorigin="4551,3057" coordsize="83,96" path="m4592,3057l4592,3152m4551,3081l4634,3128m4551,3128l4634,3081e" filled="false" stroked="true" strokeweight=".499612pt" strokecolor="#000000">
              <v:path arrowok="t"/>
              <v:stroke dashstyle="solid"/>
            </v:shape>
            <v:shape style="position:absolute;left:4574;top:3085;width:39;height:39" id="docshape1347" coordorigin="4574,3086" coordsize="39,39" path="m4604,3086l4583,3086,4574,3094,4574,3115,4583,3124,4604,3124,4612,3115,4612,3105,4612,3094,4604,3086xe" filled="true" fillcolor="#ffffff" stroked="false">
              <v:path arrowok="t"/>
              <v:fill type="solid"/>
            </v:shape>
            <v:shape style="position:absolute;left:4574;top:3085;width:39;height:39" id="docshape1348" coordorigin="4574,3086" coordsize="39,39" path="m4612,3105l4612,3115,4604,3124,4593,3124,4583,3124,4574,3115,4574,3105,4574,3094,4583,3086,4593,3086,4604,3086,4612,3094,4612,3105xe" filled="false" stroked="true" strokeweight=".499612pt" strokecolor="#000000">
              <v:path arrowok="t"/>
              <v:stroke dashstyle="solid"/>
            </v:shape>
            <v:shape style="position:absolute;left:3724;top:2773;width:377;height:259" id="docshape1349" coordorigin="3725,2774" coordsize="377,259" path="m4102,2855l4102,2774m4064,2873l4064,2792m4026,2890l4026,2810m3989,2908l3989,2827m3951,2926l3951,2845m3913,2944l3913,2863m3876,2962l3876,2881m3838,2979l3838,2898m3800,2997l3800,2916m3763,3015l3763,2934m3725,3033l3725,2952e" filled="false" stroked="true" strokeweight=".749417pt" strokecolor="#000000">
              <v:path arrowok="t"/>
              <v:stroke dashstyle="solid"/>
            </v:shape>
            <v:shape style="position:absolute;left:393;top:2301;width:4133;height:785" id="docshape1350" coordorigin="393,2302" coordsize="4133,785" path="m4526,3086l1689,2302,393,2913e" filled="false" stroked="true" strokeweight=".749417pt" strokecolor="#000000">
              <v:path arrowok="t"/>
              <v:stroke dashstyle="longdash"/>
            </v:shape>
            <v:shape style="position:absolute;left:1643;top:2307;width:651;height:451" id="docshape1351" coordorigin="1643,2308" coordsize="651,451" path="m2239,2758l2099,2758m2165,2598l2165,2758m1784,2714l1643,2714m1709,2554l1709,2714m2098,2419l2088,2475,2094,2526,2113,2566,2146,2588,2186,2589,2225,2568,2259,2530,2284,2478,2294,2421,2289,2371,2269,2331,2236,2308,2196,2308,2157,2328,2123,2366,2098,2419xe" filled="false" stroked="true" strokeweight="1.249030pt" strokecolor="#000000">
              <v:path arrowok="t"/>
              <v:stroke dashstyle="solid"/>
            </v:shape>
            <v:rect style="position:absolute;left:1610;top:2075;width:199;height:476" id="docshape1352" filled="false" stroked="true" strokeweight="1.249030pt" strokecolor="#000000">
              <v:stroke dashstyle="solid"/>
            </v:rect>
            <v:shape style="position:absolute;left:126;top:2836;width:525;height:299" id="docshape1353" coordorigin="126,2836" coordsize="525,299" path="m651,3135l126,2980,126,2836,651,2992,651,3135xe" filled="false" stroked="true" strokeweight=".749417pt" strokecolor="#000000">
              <v:path arrowok="t"/>
              <v:stroke dashstyle="solid"/>
            </v:shape>
            <v:shape style="position:absolute;left:174;top:2850;width:433;height:219" id="docshape1354" coordorigin="175,2850" coordsize="433,219" path="m175,2941l175,2850m218,2924l218,2863m261,2937l261,2876m304,2950l304,2889m348,2963l348,2902m391,3005l391,2914m434,2988l434,2927m477,3001l477,2940m520,3014l520,2953m564,3027l564,2966m607,3069l607,2979e" filled="false" stroked="true" strokeweight=".624514pt" strokecolor="#000000">
              <v:path arrowok="t"/>
              <v:stroke dashstyle="solid"/>
            </v:shape>
            <v:shape style="position:absolute;left:12;top:2486;width:728;height:1029" id="docshape1355" coordorigin="12,2487" coordsize="728,1029" path="m365,3245l365,3490m282,3467l439,3516m737,3366l12,3131,16,2487,740,2722,737,3366xe" filled="false" stroked="true" strokeweight="1.249030pt" strokecolor="#000000">
              <v:path arrowok="t"/>
              <v:stroke dashstyle="solid"/>
            </v:shape>
            <v:shape style="position:absolute;left:59;top:2714;width:171;height:113" type="#_x0000_t75" id="docshape1356" stroked="false">
              <v:imagedata r:id="rId175" o:title=""/>
            </v:shape>
            <v:shape style="position:absolute;left:363;top:2788;width:59;height:96" id="docshape1357" coordorigin="364,2789" coordsize="59,96" path="m386,2789l381,2789,372,2793,369,2797,365,2809,364,2816,364,2831,364,2839,366,2850,369,2859,373,2867,377,2874,384,2879,399,2884,405,2884,413,2879,417,2875,417,2874,398,2874,388,2871,384,2868,377,2856,375,2846,375,2816,377,2807,381,2802,384,2799,388,2798,407,2798,402,2794,398,2792,386,2789xm407,2798l388,2798,398,2801,402,2805,409,2816,411,2827,411,2856,409,2865,402,2873,398,2874,417,2874,421,2863,422,2856,422,2836,421,2829,419,2817,417,2812,412,2804,409,2800,407,2798xe" filled="true" fillcolor="#000000" stroked="false">
              <v:path arrowok="t"/>
              <v:fill type="solid"/>
            </v:shape>
            <v:shape style="position:absolute;left:499;top:2838;width:199;height:121" type="#_x0000_t75" id="docshape1358" stroked="false">
              <v:imagedata r:id="rId176" o:title=""/>
            </v:shape>
            <v:line style="position:absolute" from="5029,2347" to="5029,694" stroked="true" strokeweight=".624514pt" strokecolor="#000000">
              <v:stroke dashstyle="solid"/>
            </v:line>
            <v:shape style="position:absolute;left:4982;top:582;width:93;height:1876" id="docshape1359" coordorigin="4983,583" coordsize="93,1876" path="m5075,2309l5074,2307,5029,2335,4984,2307,4983,2309,5012,2382,5029,2459,5046,2382,5075,2309xm5075,733l5046,660,5029,583,5012,660,4983,733,4984,735,5029,707,5074,735,5075,733xe" filled="true" fillcolor="#000000" stroked="false">
              <v:path arrowok="t"/>
              <v:fill type="solid"/>
            </v:shape>
            <v:shape style="position:absolute;left:3728;top:3031;width:347;height:168" type="#_x0000_t75" id="docshape1360" stroked="false">
              <v:imagedata r:id="rId177" o:title=""/>
            </v:shape>
            <v:shape style="position:absolute;left:1765;top:3188;width:551;height:260" id="docshape1361" coordorigin="1766,3188" coordsize="551,260" path="m2316,3188l1766,3448e" filled="true" fillcolor="#000000" stroked="false">
              <v:path arrowok="t"/>
              <v:fill type="solid"/>
            </v:shape>
            <v:line style="position:absolute" from="1766,3448" to="2316,3188" stroked="true" strokeweight=".624514pt" strokecolor="#000000">
              <v:stroke dashstyle="solid"/>
            </v:line>
            <v:shape style="position:absolute;left:2260;top:3140;width:157;height:106" type="#_x0000_t75" id="docshape1362" stroked="false">
              <v:imagedata r:id="rId178" o:title=""/>
            </v:shape>
            <v:shape style="position:absolute;left:1740;top:3423;width:50;height:50" id="docshape1363" coordorigin="1741,3423" coordsize="50,50" path="m1779,3423l1752,3423,1741,3434,1741,3462,1752,3473,1779,3473,1791,3462,1791,3448,1791,3434,1779,3423xe" filled="true" fillcolor="#000000" stroked="false">
              <v:path arrowok="t"/>
              <v:fill type="solid"/>
            </v:shape>
            <v:shape style="position:absolute;left:1740;top:3423;width:50;height:50" id="docshape1364" coordorigin="1741,3423" coordsize="50,50" path="m1791,3448l1791,3462,1779,3473,1766,3473,1752,3473,1741,3462,1741,3448,1741,3434,1752,3423,1766,3423,1779,3423,1791,3434,1791,3448xe" filled="false" stroked="true" strokeweight=".624514pt" strokecolor="#000000">
              <v:path arrowok="t"/>
              <v:stroke dashstyle="solid"/>
            </v:shape>
            <v:shape style="position:absolute;left:1697;top:3538;width:183;height:125" type="#_x0000_t75" id="docshape1365" stroked="false">
              <v:imagedata r:id="rId179" o:title=""/>
            </v:shape>
            <v:shape style="position:absolute;left:2100;top:3044;width:125;height:134" type="#_x0000_t75" id="docshape1366" stroked="false">
              <v:imagedata r:id="rId180" o:title=""/>
            </v:shape>
            <v:shape style="position:absolute;left:3822;top:3171;width:285;height:189" type="#_x0000_t75" id="docshape1367" stroked="false">
              <v:imagedata r:id="rId181" o:title=""/>
            </v:shape>
            <v:shape style="position:absolute;left:4794;top:1515;width:182;height:153" type="#_x0000_t75" id="docshape1368" stroked="false">
              <v:imagedata r:id="rId182" o:title=""/>
            </v:shape>
            <v:shape style="position:absolute;left:38;top:2206;width:164;height:190" type="#_x0000_t75" id="docshape1369" stroked="false">
              <v:imagedata r:id="rId183" o:title=""/>
            </v:shape>
            <v:shape style="position:absolute;left:2126;top:2007;width:179;height:185" type="#_x0000_t75" id="docshape1370" stroked="false">
              <v:imagedata r:id="rId184" o:title=""/>
            </v:shape>
            <v:shape style="position:absolute;left:1652;top:1796;width:121;height:190" type="#_x0000_t75" id="docshape1371" stroked="false">
              <v:imagedata r:id="rId185" o:title=""/>
            </v:shape>
            <v:shape style="position:absolute;left:4873;top:2850;width:178;height:190" type="#_x0000_t75" id="docshape1372" stroked="false">
              <v:imagedata r:id="rId186" o:title=""/>
            </v:shape>
          </v:group>
        </w:pict>
      </w:r>
      <w:r>
        <w:rPr>
          <w:i w:val="0"/>
        </w:rPr>
      </w:r>
    </w:p>
    <w:p>
      <w:pPr>
        <w:pStyle w:val="BodyText"/>
        <w:spacing w:before="10"/>
        <w:rPr>
          <w:i/>
          <w:sz w:val="17"/>
        </w:rPr>
      </w:pPr>
    </w:p>
    <w:p>
      <w:pPr>
        <w:spacing w:before="74"/>
        <w:ind w:left="808" w:right="832" w:firstLine="0"/>
        <w:jc w:val="center"/>
        <w:rPr>
          <w:i/>
          <w:sz w:val="18"/>
        </w:rPr>
      </w:pPr>
      <w:r>
        <w:rPr>
          <w:i/>
          <w:sz w:val="18"/>
        </w:rPr>
        <w:t>_lис.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1.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Cхема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установки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для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измерения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скорости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полета</w:t>
      </w:r>
      <w:r>
        <w:rPr>
          <w:i/>
          <w:spacing w:val="-8"/>
          <w:sz w:val="18"/>
        </w:rPr>
        <w:t> </w:t>
      </w:r>
      <w:r>
        <w:rPr>
          <w:i/>
          <w:spacing w:val="-4"/>
          <w:sz w:val="18"/>
        </w:rPr>
        <w:t>пули</w:t>
      </w:r>
    </w:p>
    <w:p>
      <w:pPr>
        <w:pStyle w:val="BodyText"/>
        <w:spacing w:before="6"/>
        <w:rPr>
          <w:i/>
          <w:sz w:val="19"/>
        </w:rPr>
      </w:pPr>
    </w:p>
    <w:p>
      <w:pPr>
        <w:pStyle w:val="BodyText"/>
        <w:spacing w:line="247" w:lineRule="auto" w:before="1"/>
        <w:ind w:left="429" w:right="451"/>
        <w:jc w:val="both"/>
      </w:pPr>
      <w:r>
        <w:rPr>
          <w:i/>
          <w:w w:val="105"/>
        </w:rPr>
        <w:t>держателе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набок.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Затем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отогнуть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ствол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сторону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курка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до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упора.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За-</w:t>
      </w:r>
      <w:r>
        <w:rPr>
          <w:w w:val="105"/>
        </w:rPr>
        <w:t> рядив ружье, все вернуть в первоначальное состояние.</w:t>
      </w:r>
    </w:p>
    <w:p>
      <w:pPr>
        <w:pStyle w:val="BodyText"/>
        <w:rPr>
          <w:i/>
        </w:rPr>
      </w:pPr>
    </w:p>
    <w:p>
      <w:pPr>
        <w:pStyle w:val="BodyText"/>
        <w:spacing w:before="2"/>
        <w:rPr>
          <w:i/>
          <w:sz w:val="29"/>
        </w:rPr>
      </w:pPr>
    </w:p>
    <w:p>
      <w:pPr>
        <w:pStyle w:val="Heading3"/>
        <w:spacing w:line="276" w:lineRule="auto"/>
        <w:ind w:left="2059" w:right="485" w:hanging="1599"/>
        <w:jc w:val="both"/>
      </w:pPr>
      <w:r>
        <w:rPr>
          <w:i/>
          <w:w w:val="125"/>
        </w:rPr>
        <w:t>1.</w:t>
      </w:r>
      <w:r>
        <w:rPr>
          <w:i/>
          <w:w w:val="125"/>
        </w:rPr>
        <w:t> Метод</w:t>
      </w:r>
      <w:r>
        <w:rPr>
          <w:i/>
          <w:w w:val="125"/>
        </w:rPr>
        <w:t> баллистического</w:t>
      </w:r>
      <w:r>
        <w:rPr>
          <w:i/>
          <w:w w:val="125"/>
        </w:rPr>
        <w:t> маятника,</w:t>
      </w:r>
      <w:r>
        <w:rPr>
          <w:i/>
          <w:w w:val="125"/>
        </w:rPr>
        <w:t> </w:t>
      </w:r>
      <w:r>
        <w:rPr>
          <w:i/>
          <w:w w:val="125"/>
        </w:rPr>
        <w:t>совершающего</w:t>
      </w:r>
      <w:r>
        <w:rPr>
          <w:w w:val="125"/>
        </w:rPr>
        <w:t> поступательное</w:t>
      </w:r>
      <w:r>
        <w:rPr>
          <w:w w:val="125"/>
        </w:rPr>
        <w:t> движение</w:t>
      </w:r>
    </w:p>
    <w:p>
      <w:pPr>
        <w:pStyle w:val="BodyText"/>
        <w:spacing w:line="247" w:lineRule="auto" w:before="121"/>
        <w:ind w:left="429" w:right="451" w:firstLine="300"/>
        <w:jc w:val="both"/>
        <w:rPr>
          <w:rFonts w:ascii="Century" w:hAnsi="Century"/>
          <w:i w:val="0"/>
        </w:rPr>
      </w:pPr>
      <w:r>
        <w:rPr>
          <w:i/>
          <w:w w:val="105"/>
        </w:rPr>
        <w:t>Используемый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этой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части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работы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баллистический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маятник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пред-</w:t>
      </w:r>
      <w:r>
        <w:rPr>
          <w:w w:val="105"/>
        </w:rPr>
        <w:t> </w:t>
      </w:r>
      <w:r>
        <w:rPr/>
        <w:t>ставляет собой тяжелый цилиндр, подвешенный на четырех нитях оди- </w:t>
      </w:r>
      <w:r>
        <w:rPr>
          <w:w w:val="105"/>
        </w:rPr>
        <w:t>наковой</w:t>
      </w:r>
      <w:r>
        <w:rPr>
          <w:w w:val="105"/>
        </w:rPr>
        <w:t> длины.</w:t>
      </w:r>
      <w:r>
        <w:rPr>
          <w:w w:val="105"/>
        </w:rPr>
        <w:t> Он</w:t>
      </w:r>
      <w:r>
        <w:rPr>
          <w:w w:val="105"/>
        </w:rPr>
        <w:t> изображен</w:t>
      </w:r>
      <w:r>
        <w:rPr>
          <w:w w:val="105"/>
        </w:rPr>
        <w:t> на</w:t>
      </w:r>
      <w:r>
        <w:rPr>
          <w:w w:val="105"/>
        </w:rPr>
        <w:t> рис.</w:t>
      </w:r>
      <w:r>
        <w:rPr>
          <w:w w:val="105"/>
        </w:rPr>
        <w:t> 1</w:t>
      </w:r>
      <w:r>
        <w:rPr>
          <w:w w:val="105"/>
        </w:rPr>
        <w:t> вместе</w:t>
      </w:r>
      <w:r>
        <w:rPr>
          <w:w w:val="105"/>
        </w:rPr>
        <w:t> с</w:t>
      </w:r>
      <w:r>
        <w:rPr>
          <w:w w:val="105"/>
        </w:rPr>
        <w:t> измерительной</w:t>
      </w:r>
      <w:r>
        <w:rPr>
          <w:w w:val="105"/>
        </w:rPr>
        <w:t> си- стемой.</w:t>
      </w:r>
      <w:r>
        <w:rPr>
          <w:spacing w:val="-13"/>
          <w:w w:val="105"/>
        </w:rPr>
        <w:t> </w:t>
      </w:r>
      <w:r>
        <w:rPr>
          <w:w w:val="105"/>
        </w:rPr>
        <w:t>Любая</w:t>
      </w:r>
      <w:r>
        <w:rPr>
          <w:spacing w:val="-13"/>
          <w:w w:val="105"/>
        </w:rPr>
        <w:t> </w:t>
      </w:r>
      <w:r>
        <w:rPr>
          <w:w w:val="105"/>
        </w:rPr>
        <w:t>точка</w:t>
      </w:r>
      <w:r>
        <w:rPr>
          <w:spacing w:val="-13"/>
          <w:w w:val="105"/>
        </w:rPr>
        <w:t> </w:t>
      </w:r>
      <w:r>
        <w:rPr>
          <w:w w:val="105"/>
        </w:rPr>
        <w:t>цилиндра</w:t>
      </w:r>
      <w:r>
        <w:rPr>
          <w:spacing w:val="-13"/>
          <w:w w:val="105"/>
        </w:rPr>
        <w:t> </w:t>
      </w:r>
      <w:r>
        <w:rPr>
          <w:w w:val="105"/>
        </w:rPr>
        <w:t>при</w:t>
      </w:r>
      <w:r>
        <w:rPr>
          <w:spacing w:val="-12"/>
          <w:w w:val="105"/>
        </w:rPr>
        <w:t> </w:t>
      </w:r>
      <w:r>
        <w:rPr>
          <w:w w:val="105"/>
        </w:rPr>
        <w:t>колебаниях</w:t>
      </w:r>
      <w:r>
        <w:rPr>
          <w:spacing w:val="-14"/>
          <w:w w:val="105"/>
        </w:rPr>
        <w:t> </w:t>
      </w:r>
      <w:r>
        <w:rPr>
          <w:w w:val="105"/>
        </w:rPr>
        <w:t>маятника</w:t>
      </w:r>
      <w:r>
        <w:rPr>
          <w:spacing w:val="-11"/>
          <w:w w:val="105"/>
        </w:rPr>
        <w:t> </w:t>
      </w:r>
      <w:r>
        <w:rPr>
          <w:w w:val="105"/>
        </w:rPr>
        <w:t>движется</w:t>
      </w:r>
      <w:r>
        <w:rPr>
          <w:spacing w:val="-13"/>
          <w:w w:val="105"/>
        </w:rPr>
        <w:t> </w:t>
      </w:r>
      <w:r>
        <w:rPr>
          <w:w w:val="105"/>
        </w:rPr>
        <w:t>по </w:t>
      </w:r>
      <w:r>
        <w:rPr/>
        <w:t>дуге окружности, радиус которой равен расстоянию по вертикали меж- </w:t>
      </w:r>
      <w:r>
        <w:rPr>
          <w:w w:val="105"/>
        </w:rPr>
        <w:t>ду уровнями</w:t>
      </w:r>
      <w:r>
        <w:rPr>
          <w:spacing w:val="-1"/>
          <w:w w:val="105"/>
        </w:rPr>
        <w:t> </w:t>
      </w:r>
      <w:r>
        <w:rPr>
          <w:w w:val="105"/>
        </w:rPr>
        <w:t>верхнего</w:t>
      </w:r>
      <w:r>
        <w:rPr>
          <w:spacing w:val="-2"/>
          <w:w w:val="105"/>
        </w:rPr>
        <w:t> </w:t>
      </w:r>
      <w:r>
        <w:rPr>
          <w:w w:val="105"/>
        </w:rPr>
        <w:t>и</w:t>
      </w:r>
      <w:r>
        <w:rPr>
          <w:spacing w:val="-1"/>
          <w:w w:val="105"/>
        </w:rPr>
        <w:t> </w:t>
      </w:r>
      <w:r>
        <w:rPr>
          <w:w w:val="105"/>
        </w:rPr>
        <w:t>нижнего концов</w:t>
      </w:r>
      <w:r>
        <w:rPr>
          <w:spacing w:val="-2"/>
          <w:w w:val="105"/>
        </w:rPr>
        <w:t> </w:t>
      </w:r>
      <w:r>
        <w:rPr>
          <w:w w:val="105"/>
        </w:rPr>
        <w:t>нитей подвеса.</w:t>
      </w:r>
      <w:r>
        <w:rPr>
          <w:spacing w:val="-2"/>
          <w:w w:val="105"/>
        </w:rPr>
        <w:t> </w:t>
      </w:r>
      <w:r>
        <w:rPr>
          <w:w w:val="105"/>
        </w:rPr>
        <w:t>Это</w:t>
      </w:r>
      <w:r>
        <w:rPr>
          <w:spacing w:val="-1"/>
          <w:w w:val="105"/>
        </w:rPr>
        <w:t> </w:t>
      </w:r>
      <w:r>
        <w:rPr>
          <w:w w:val="105"/>
        </w:rPr>
        <w:t>поясняет- ся на рис. 2 (вид сбоку, в плоскости колебаний). Все точки цилиндра движутся</w:t>
      </w:r>
      <w:r>
        <w:rPr>
          <w:w w:val="105"/>
        </w:rPr>
        <w:t> по</w:t>
      </w:r>
      <w:r>
        <w:rPr>
          <w:w w:val="105"/>
        </w:rPr>
        <w:t> дугам</w:t>
      </w:r>
      <w:r>
        <w:rPr>
          <w:w w:val="105"/>
        </w:rPr>
        <w:t> окружностей</w:t>
      </w:r>
      <w:r>
        <w:rPr>
          <w:w w:val="105"/>
        </w:rPr>
        <w:t> одинакового</w:t>
      </w:r>
      <w:r>
        <w:rPr>
          <w:w w:val="105"/>
        </w:rPr>
        <w:t> радиуса</w:t>
      </w:r>
      <w:r>
        <w:rPr>
          <w:w w:val="105"/>
        </w:rPr>
        <w:t> относительно </w:t>
      </w:r>
      <w:r>
        <w:rPr/>
        <w:t>соответствующих</w:t>
      </w:r>
      <w:r>
        <w:rPr>
          <w:spacing w:val="8"/>
        </w:rPr>
        <w:t> </w:t>
      </w:r>
      <w:r>
        <w:rPr/>
        <w:t>каждой</w:t>
      </w:r>
      <w:r>
        <w:rPr>
          <w:spacing w:val="11"/>
        </w:rPr>
        <w:t> </w:t>
      </w:r>
      <w:r>
        <w:rPr/>
        <w:t>точке</w:t>
      </w:r>
      <w:r>
        <w:rPr>
          <w:spacing w:val="10"/>
        </w:rPr>
        <w:t> </w:t>
      </w:r>
      <w:r>
        <w:rPr/>
        <w:t>центров,</w:t>
      </w:r>
      <w:r>
        <w:rPr>
          <w:spacing w:val="9"/>
        </w:rPr>
        <w:t> </w:t>
      </w:r>
      <w:r>
        <w:rPr/>
        <w:t>в</w:t>
      </w:r>
      <w:r>
        <w:rPr>
          <w:spacing w:val="10"/>
        </w:rPr>
        <w:t> </w:t>
      </w:r>
      <w:r>
        <w:rPr/>
        <w:t>частности,</w:t>
      </w:r>
      <w:r>
        <w:rPr>
          <w:spacing w:val="11"/>
        </w:rPr>
        <w:t> </w:t>
      </w:r>
      <w:r>
        <w:rPr/>
        <w:t>центр</w:t>
      </w:r>
      <w:r>
        <w:rPr>
          <w:spacing w:val="12"/>
        </w:rPr>
        <w:t> </w:t>
      </w:r>
      <w:r>
        <w:rPr/>
        <w:t>масс</w:t>
      </w:r>
      <w:r>
        <w:rPr>
          <w:spacing w:val="10"/>
        </w:rPr>
        <w:t> </w:t>
      </w:r>
      <w:r>
        <w:rPr>
          <w:rFonts w:ascii="Palatino Linotype" w:hAnsi="Palatino Linotype"/>
          <w:i/>
          <w:spacing w:val="-5"/>
        </w:rPr>
        <w:t>M</w:t>
      </w:r>
      <w:r>
        <w:rPr>
          <w:rFonts w:ascii="Century" w:hAnsi="Century"/>
          <w:i w:val="0"/>
          <w:spacing w:val="-5"/>
          <w:vertAlign w:val="subscript"/>
        </w:rPr>
        <w:t>0</w:t>
      </w:r>
    </w:p>
    <w:p>
      <w:pPr>
        <w:pStyle w:val="BodyText"/>
        <w:spacing w:line="210" w:lineRule="exact"/>
        <w:ind w:left="429"/>
        <w:jc w:val="both"/>
        <w:rPr>
          <w:i/>
        </w:rPr>
      </w:pPr>
      <w:r>
        <w:rPr>
          <w:i/>
        </w:rPr>
        <w:t>переходит</w:t>
      </w:r>
      <w:r>
        <w:rPr>
          <w:i/>
          <w:spacing w:val="12"/>
        </w:rPr>
        <w:t> </w:t>
      </w:r>
      <w:r>
        <w:rPr>
          <w:i/>
        </w:rPr>
        <w:t>в</w:t>
      </w:r>
      <w:r>
        <w:rPr>
          <w:i/>
          <w:spacing w:val="13"/>
        </w:rPr>
        <w:t> </w:t>
      </w:r>
      <w:r>
        <w:rPr>
          <w:rFonts w:ascii="Palatino Linotype" w:hAnsi="Palatino Linotype"/>
          <w:i/>
        </w:rPr>
        <w:t>M</w:t>
      </w:r>
      <w:r>
        <w:rPr>
          <w:rFonts w:ascii="Century" w:hAnsi="Century"/>
          <w:i w:val="0"/>
          <w:vertAlign w:val="subscript"/>
        </w:rPr>
        <w:t>1</w:t>
      </w:r>
      <w:r>
        <w:rPr>
          <w:rFonts w:ascii="Century" w:hAnsi="Century"/>
          <w:i w:val="0"/>
          <w:spacing w:val="17"/>
          <w:vertAlign w:val="baseline"/>
        </w:rPr>
        <w:t> </w:t>
      </w:r>
      <w:r>
        <w:rPr>
          <w:i/>
          <w:vertAlign w:val="baseline"/>
        </w:rPr>
        <w:t>по</w:t>
      </w:r>
      <w:r>
        <w:rPr>
          <w:i/>
          <w:spacing w:val="11"/>
          <w:vertAlign w:val="baseline"/>
        </w:rPr>
        <w:t> </w:t>
      </w:r>
      <w:r>
        <w:rPr>
          <w:i/>
          <w:vertAlign w:val="baseline"/>
        </w:rPr>
        <w:t>дуге</w:t>
      </w:r>
      <w:r>
        <w:rPr>
          <w:i/>
          <w:spacing w:val="13"/>
          <w:vertAlign w:val="baseline"/>
        </w:rPr>
        <w:t> </w:t>
      </w:r>
      <w:r>
        <w:rPr>
          <w:i/>
          <w:vertAlign w:val="baseline"/>
        </w:rPr>
        <w:t>окружности</w:t>
      </w:r>
      <w:r>
        <w:rPr>
          <w:i/>
          <w:spacing w:val="12"/>
          <w:vertAlign w:val="baseline"/>
        </w:rPr>
        <w:t> </w:t>
      </w:r>
      <w:r>
        <w:rPr>
          <w:i/>
          <w:vertAlign w:val="baseline"/>
        </w:rPr>
        <w:t>с</w:t>
      </w:r>
      <w:r>
        <w:rPr>
          <w:i/>
          <w:spacing w:val="13"/>
          <w:vertAlign w:val="baseline"/>
        </w:rPr>
        <w:t> </w:t>
      </w:r>
      <w:r>
        <w:rPr>
          <w:i/>
          <w:vertAlign w:val="baseline"/>
        </w:rPr>
        <w:t>центром</w:t>
      </w:r>
      <w:r>
        <w:rPr>
          <w:i/>
          <w:spacing w:val="16"/>
          <w:vertAlign w:val="baseline"/>
        </w:rPr>
        <w:t> </w:t>
      </w:r>
      <w:r>
        <w:rPr>
          <w:i/>
          <w:vertAlign w:val="baseline"/>
        </w:rPr>
        <w:t>в</w:t>
      </w:r>
      <w:r>
        <w:rPr>
          <w:i/>
          <w:spacing w:val="13"/>
          <w:vertAlign w:val="baseline"/>
        </w:rPr>
        <w:t> </w:t>
      </w:r>
      <w:r>
        <w:rPr>
          <w:i/>
          <w:vertAlign w:val="baseline"/>
        </w:rPr>
        <w:t>точке</w:t>
      </w:r>
      <w:r>
        <w:rPr>
          <w:i/>
          <w:spacing w:val="12"/>
          <w:vertAlign w:val="baseline"/>
        </w:rPr>
        <w:t> </w:t>
      </w:r>
      <w:r>
        <w:rPr>
          <w:rFonts w:ascii="Palatino Linotype" w:hAnsi="Palatino Linotype"/>
          <w:i/>
          <w:vertAlign w:val="baseline"/>
        </w:rPr>
        <w:t>O</w:t>
      </w:r>
      <w:r>
        <w:rPr>
          <w:i/>
          <w:vertAlign w:val="baseline"/>
        </w:rPr>
        <w:t>.</w:t>
      </w:r>
      <w:r>
        <w:rPr>
          <w:i/>
          <w:spacing w:val="16"/>
          <w:vertAlign w:val="baseline"/>
        </w:rPr>
        <w:t> </w:t>
      </w:r>
      <w:r>
        <w:rPr>
          <w:i/>
          <w:vertAlign w:val="baseline"/>
        </w:rPr>
        <w:t>Все</w:t>
      </w:r>
      <w:r>
        <w:rPr>
          <w:i/>
          <w:spacing w:val="11"/>
          <w:vertAlign w:val="baseline"/>
        </w:rPr>
        <w:t> </w:t>
      </w:r>
      <w:r>
        <w:rPr>
          <w:i/>
          <w:spacing w:val="-2"/>
          <w:vertAlign w:val="baseline"/>
        </w:rPr>
        <w:t>радиусы</w:t>
      </w:r>
    </w:p>
    <w:p>
      <w:pPr>
        <w:pStyle w:val="BodyText"/>
        <w:spacing w:line="254" w:lineRule="exact"/>
        <w:ind w:left="429"/>
        <w:jc w:val="both"/>
        <w:rPr>
          <w:i/>
        </w:rPr>
      </w:pPr>
      <w:r>
        <w:rPr>
          <w:i/>
        </w:rPr>
        <w:t>одинаковы</w:t>
      </w:r>
      <w:r>
        <w:rPr>
          <w:i/>
          <w:spacing w:val="50"/>
        </w:rPr>
        <w:t> </w:t>
      </w:r>
      <w:r>
        <w:rPr>
          <w:i/>
        </w:rPr>
        <w:t>и</w:t>
      </w:r>
      <w:r>
        <w:rPr>
          <w:i/>
          <w:spacing w:val="59"/>
        </w:rPr>
        <w:t> </w:t>
      </w:r>
      <w:r>
        <w:rPr>
          <w:i/>
        </w:rPr>
        <w:t>обозначены</w:t>
      </w:r>
      <w:r>
        <w:rPr>
          <w:i/>
          <w:spacing w:val="48"/>
        </w:rPr>
        <w:t> </w:t>
      </w:r>
      <w:r>
        <w:rPr>
          <w:rFonts w:ascii="Palatino Linotype" w:hAnsi="Palatino Linotype"/>
          <w:i/>
          <w:spacing w:val="-5"/>
        </w:rPr>
        <w:t>L</w:t>
      </w:r>
      <w:r>
        <w:rPr>
          <w:i/>
          <w:spacing w:val="-5"/>
        </w:rPr>
        <w:t>.</w:t>
      </w:r>
    </w:p>
    <w:p>
      <w:pPr>
        <w:pStyle w:val="BodyText"/>
        <w:spacing w:line="249" w:lineRule="auto" w:before="3"/>
        <w:ind w:left="429" w:right="451" w:firstLine="300"/>
        <w:jc w:val="both"/>
      </w:pPr>
      <w:r>
        <w:rPr>
          <w:i/>
          <w:w w:val="105"/>
        </w:rPr>
        <w:t>Выше уже говорилось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о требованиях к установке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ружья. В </w:t>
      </w:r>
      <w:r>
        <w:rPr>
          <w:i/>
          <w:w w:val="105"/>
        </w:rPr>
        <w:t>данном</w:t>
      </w:r>
      <w:r>
        <w:rPr>
          <w:w w:val="105"/>
        </w:rPr>
        <w:t> </w:t>
      </w:r>
      <w:r>
        <w:rPr>
          <w:spacing w:val="-2"/>
          <w:w w:val="105"/>
        </w:rPr>
        <w:t>случае его необходимо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установить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таким образом,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чтобы скорость пу- </w:t>
      </w:r>
      <w:r>
        <w:rPr>
          <w:w w:val="105"/>
        </w:rPr>
        <w:t>ли перед ударом была направлена горизонтально вдоль оси цилиндра (по</w:t>
      </w:r>
      <w:r>
        <w:rPr>
          <w:spacing w:val="5"/>
          <w:w w:val="105"/>
        </w:rPr>
        <w:t> </w:t>
      </w:r>
      <w:r>
        <w:rPr>
          <w:w w:val="105"/>
        </w:rPr>
        <w:t>крайней</w:t>
      </w:r>
      <w:r>
        <w:rPr>
          <w:spacing w:val="5"/>
          <w:w w:val="105"/>
        </w:rPr>
        <w:t> </w:t>
      </w:r>
      <w:r>
        <w:rPr>
          <w:w w:val="105"/>
        </w:rPr>
        <w:t>мере,</w:t>
      </w:r>
      <w:r>
        <w:rPr>
          <w:spacing w:val="8"/>
          <w:w w:val="105"/>
        </w:rPr>
        <w:t> </w:t>
      </w:r>
      <w:r>
        <w:rPr>
          <w:w w:val="105"/>
        </w:rPr>
        <w:t>достаточно</w:t>
      </w:r>
      <w:r>
        <w:rPr>
          <w:spacing w:val="4"/>
          <w:w w:val="105"/>
        </w:rPr>
        <w:t> </w:t>
      </w:r>
      <w:r>
        <w:rPr>
          <w:w w:val="105"/>
        </w:rPr>
        <w:t>близко</w:t>
      </w:r>
      <w:r>
        <w:rPr>
          <w:spacing w:val="3"/>
          <w:w w:val="105"/>
        </w:rPr>
        <w:t> </w:t>
      </w:r>
      <w:r>
        <w:rPr>
          <w:w w:val="105"/>
        </w:rPr>
        <w:t>к</w:t>
      </w:r>
      <w:r>
        <w:rPr>
          <w:spacing w:val="5"/>
          <w:w w:val="105"/>
        </w:rPr>
        <w:t> </w:t>
      </w:r>
      <w:r>
        <w:rPr>
          <w:w w:val="105"/>
        </w:rPr>
        <w:t>этому).</w:t>
      </w:r>
      <w:r>
        <w:rPr>
          <w:spacing w:val="8"/>
          <w:w w:val="105"/>
        </w:rPr>
        <w:t> </w:t>
      </w:r>
      <w:r>
        <w:rPr>
          <w:w w:val="105"/>
        </w:rPr>
        <w:t>Внешними</w:t>
      </w:r>
      <w:r>
        <w:rPr>
          <w:spacing w:val="6"/>
          <w:w w:val="105"/>
        </w:rPr>
        <w:t> </w:t>
      </w:r>
      <w:r>
        <w:rPr>
          <w:w w:val="105"/>
        </w:rPr>
        <w:t>силами</w:t>
      </w:r>
      <w:r>
        <w:rPr>
          <w:spacing w:val="5"/>
          <w:w w:val="105"/>
        </w:rPr>
        <w:t> </w:t>
      </w:r>
      <w:r>
        <w:rPr>
          <w:spacing w:val="-5"/>
          <w:w w:val="105"/>
        </w:rPr>
        <w:t>для</w:t>
      </w:r>
    </w:p>
    <w:p>
      <w:pPr>
        <w:spacing w:after="0" w:line="249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</w:rPr>
      </w:pPr>
    </w:p>
    <w:p>
      <w:pPr>
        <w:pStyle w:val="BodyText"/>
        <w:spacing w:before="8"/>
        <w:rPr>
          <w:i/>
          <w:sz w:val="10"/>
        </w:rPr>
      </w:pPr>
    </w:p>
    <w:p>
      <w:pPr>
        <w:pStyle w:val="BodyText"/>
        <w:ind w:left="1197"/>
        <w:rPr>
          <w:i w:val="0"/>
        </w:rPr>
      </w:pPr>
      <w:r>
        <w:rPr>
          <w:i w:val="0"/>
        </w:rPr>
        <w:pict>
          <v:group style="width:273.4pt;height:234.6pt;mso-position-horizontal-relative:char;mso-position-vertical-relative:line" id="docshapegroup1373" coordorigin="0,0" coordsize="5468,4692">
            <v:line style="position:absolute" from="25,207" to="5456,207" stroked="true" strokeweight="1.76767pt" strokecolor="#000000">
              <v:stroke dashstyle="solid"/>
            </v:line>
            <v:shape style="position:absolute;left:108;top:11;width:5348;height:195" id="docshape1374" coordorigin="108,12" coordsize="5348,195" path="m108,207l303,12m299,207l494,12m490,207l685,12m681,207l875,12m871,207l1066,12m1062,207l1257,12m1253,207l1448,12m1444,207l1639,12m1635,207l1830,12m1826,207l2021,12m2017,207l2211,12m2207,207l2402,12m2398,207l2593,12m2589,207l2784,12m2780,207l2975,12m2971,207l3166,12m3162,207l3357,12m3353,207l3547,12m3543,207l3738,12m3734,207l3929,12m3925,207l4120,12m4116,207l4311,12m4307,207l4502,12m4498,207l4693,12m4689,207l4883,12m4879,207l5074,12m5070,207l5265,12m5261,207l5456,12e" filled="false" stroked="true" strokeweight="1.17845pt" strokecolor="#000000">
              <v:path arrowok="t"/>
              <v:stroke dashstyle="solid"/>
            </v:shape>
            <v:rect style="position:absolute;left:258;top:3547;width:3207;height:936" id="docshape1375" filled="false" stroked="true" strokeweight="1.76767pt" strokecolor="#000000">
              <v:stroke dashstyle="longdash"/>
            </v:rect>
            <v:shape style="position:absolute;left:525;top:214;width:2673;height:3601" id="docshape1376" coordorigin="526,214" coordsize="2673,3601" path="m526,214l526,3814m3198,214l3198,3814e" filled="false" stroked="true" strokeweight="1.17845pt" strokecolor="#000000">
              <v:path arrowok="t"/>
              <v:stroke dashstyle="longdash"/>
            </v:shape>
            <v:shape style="position:absolute;left:492;top:3780;width:67;height:67" id="docshape1377" coordorigin="492,3781" coordsize="67,67" path="m526,3781l513,3784,502,3791,495,3801,492,3814,495,3827,502,3838,513,3845,526,3848,539,3845,549,3838,556,3827,559,3814,556,3801,549,3791,539,3784,526,3781xe" filled="true" fillcolor="#000000" stroked="false">
              <v:path arrowok="t"/>
              <v:fill type="solid"/>
            </v:shape>
            <v:shape style="position:absolute;left:492;top:3780;width:67;height:67" id="docshape1378" coordorigin="492,3781" coordsize="67,67" path="m559,3814l556,3827,549,3838,539,3845,526,3848,513,3845,502,3838,495,3827,492,3814,495,3801,502,3791,513,3784,526,3781,539,3784,549,3791,556,3801,559,3814xe" filled="false" stroked="true" strokeweight="1.17845pt" strokecolor="#000000">
              <v:path arrowok="t"/>
              <v:stroke dashstyle="solid"/>
            </v:shape>
            <v:line style="position:absolute" from="1862,415" to="1862,4015" stroked="true" strokeweight="1.17845pt" strokecolor="#000000">
              <v:stroke dashstyle="longdash"/>
            </v:line>
            <v:shape style="position:absolute;left:224;top:3780;width:3007;height:735" id="docshape1379" coordorigin="225,3781" coordsize="3007,735" path="m292,4482l289,4469,282,4459,271,4452,258,4449,245,4452,235,4459,228,4469,225,4482,228,4495,235,4506,245,4513,258,4516,271,4513,282,4506,289,4495,292,4482xm1895,4015l1893,4002,1885,3991,1875,3984,1862,3981,1849,3984,1838,3991,1831,4002,1828,4015,1831,4028,1838,4038,1849,4046,1862,4048,1875,4046,1885,4038,1893,4028,1895,4015xm3231,3814l3229,3801,3222,3791,3211,3784,3198,3781,3185,3784,3174,3791,3167,3801,3165,3814,3167,3827,3174,3838,3185,3845,3198,3848,3211,3845,3222,3838,3229,3827,3231,3814xe" filled="true" fillcolor="#000000" stroked="false">
              <v:path arrowok="t"/>
              <v:fill type="solid"/>
            </v:shape>
            <v:shape style="position:absolute;left:3164;top:3780;width:67;height:67" id="docshape1380" coordorigin="3165,3781" coordsize="67,67" path="m3231,3814l3229,3827,3222,3838,3211,3845,3198,3848,3185,3845,3174,3838,3167,3827,3165,3814,3167,3801,3174,3791,3185,3784,3198,3781,3211,3784,3222,3791,3229,3801,3231,3814xe" filled="false" stroked="true" strokeweight="1.17845pt" strokecolor="#000000">
              <v:path arrowok="t"/>
              <v:stroke dashstyle="solid"/>
            </v:shape>
            <v:rect style="position:absolute;left:1488;top:4482;width:746;height:177" id="docshape1381" filled="false" stroked="true" strokeweight="1.17845pt" strokecolor="#000000">
              <v:stroke dashstyle="longdash"/>
            </v:rect>
            <v:shape style="position:absolute;left:1555;top:4481;width:621;height:123" id="docshape1382" coordorigin="1556,4481" coordsize="621,123" path="m1556,4481l1556,4604m1618,4481l1618,4604m1680,4481l1680,4604m1742,4481l1742,4604m1804,4481l1804,4604m1866,4481l1866,4604m1928,4481l1928,4604m1990,4481l1990,4604m2052,4481l2052,4604m2114,4481l2114,4604m2176,4481l2176,4604e" filled="false" stroked="true" strokeweight="1.17845pt" strokecolor="#000000">
              <v:path arrowok="t"/>
              <v:stroke dashstyle="solid"/>
            </v:shape>
            <v:rect style="position:absolute;left:1974;top:3112;width:3207;height:936" id="docshape1383" filled="false" stroked="true" strokeweight="1.76767pt" strokecolor="#000000">
              <v:stroke dashstyle="solid"/>
            </v:rect>
            <v:shape style="position:absolute;left:525;top:214;width:4389;height:3166" id="docshape1384" coordorigin="526,214" coordsize="4389,3166" path="m526,214l2242,3380m3198,214l4914,3380e" filled="false" stroked="true" strokeweight="1.17845pt" strokecolor="#000000">
              <v:path arrowok="t"/>
              <v:stroke dashstyle="solid"/>
            </v:shape>
            <v:shape style="position:absolute;left:2208;top:3346;width:67;height:67" id="docshape1385" coordorigin="2208,3346" coordsize="67,67" path="m2242,3346l2229,3349,2218,3356,2211,3367,2208,3380,2211,3393,2218,3403,2229,3411,2242,3413,2255,3411,2265,3403,2272,3393,2275,3380,2272,3367,2265,3356,2255,3349,2242,3346xe" filled="true" fillcolor="#000000" stroked="false">
              <v:path arrowok="t"/>
              <v:fill type="solid"/>
            </v:shape>
            <v:shape style="position:absolute;left:1861;top:414;width:1716;height:3166" id="docshape1386" coordorigin="1862,415" coordsize="1716,3166" path="m2275,3380l2272,3393,2265,3403,2255,3411,2242,3413,2229,3411,2218,3403,2211,3393,2208,3380,2211,3367,2218,3356,2229,3349,2242,3346,2255,3349,2265,3356,2272,3367,2275,3380xm1862,415l3578,3580e" filled="false" stroked="true" strokeweight="1.17845pt" strokecolor="#000000">
              <v:path arrowok="t"/>
              <v:stroke dashstyle="solid"/>
            </v:shape>
            <v:shape style="position:absolute;left:1940;top:3346;width:3007;height:735" id="docshape1387" coordorigin="1941,3346" coordsize="3007,735" path="m2008,4048l2005,4035,1998,4024,1987,4017,1974,4015,1961,4017,1951,4024,1944,4035,1941,4048,1944,4061,1951,4072,1961,4079,1974,4081,1987,4079,1998,4072,2005,4061,2008,4048xm3611,3580l3609,3567,3601,3557,3591,3550,3578,3547,3565,3550,3554,3557,3547,3567,3544,3580,3547,3593,3554,3604,3565,3611,3578,3614,3591,3611,3601,3604,3609,3593,3611,3580xm4947,3380l4945,3367,4938,3356,4927,3349,4914,3346,4901,3349,4890,3356,4883,3367,4881,3380,4883,3393,4890,3404,4901,3411,4914,3413,4927,3411,4938,3404,4945,3393,4947,3380xe" filled="true" fillcolor="#000000" stroked="false">
              <v:path arrowok="t"/>
              <v:fill type="solid"/>
            </v:shape>
            <v:shape style="position:absolute;left:4880;top:3346;width:67;height:67" id="docshape1388" coordorigin="4881,3346" coordsize="67,67" path="m4947,3380l4945,3393,4938,3403,4927,3411,4914,3413,4901,3411,4890,3403,4883,3393,4881,3380,4883,3367,4890,3356,4901,3349,4914,3346,4927,3349,4938,3356,4945,3367,4947,3380xe" filled="false" stroked="true" strokeweight="1.17845pt" strokecolor="#000000">
              <v:path arrowok="t"/>
              <v:stroke dashstyle="solid"/>
            </v:shape>
            <v:rect style="position:absolute;left:3204;top:4048;width:746;height:177" id="docshape1389" filled="false" stroked="true" strokeweight="1.76767pt" strokecolor="#000000">
              <v:stroke dashstyle="solid"/>
            </v:rect>
            <v:shape style="position:absolute;left:525;top:1725;width:3367;height:2445" id="docshape1390" coordorigin="526,1725" coordsize="3367,2445" path="m3272,4047l3272,4169m3334,4047l3334,4169m3396,4047l3396,4169m3458,4047l3458,4169m3520,4047l3520,4169m3582,4047l3582,4169m3644,4047l3644,4169m3706,4047l3706,4169m3768,4047l3768,4169m3830,4047l3830,4169m3892,4047l3892,4169m1161,1725l1087,1754,1011,1780,934,1801,855,1820,774,1834,692,1844,610,1850,526,1852e" filled="false" stroked="true" strokeweight="1.17845pt" strokecolor="#000000">
              <v:path arrowok="t"/>
              <v:stroke dashstyle="solid"/>
            </v:shape>
            <v:shape style="position:absolute;left:1077;top:1654;width:237;height:155" type="#_x0000_t75" id="docshape1391" stroked="false">
              <v:imagedata r:id="rId187" o:title=""/>
            </v:shape>
            <v:shape style="position:absolute;left:3198;top:1725;width:636;height:128" id="docshape1392" coordorigin="3198,1725" coordsize="636,128" path="m3834,1725l3759,1754,3683,1780,3606,1801,3527,1820,3447,1834,3365,1844,3282,1850,3198,1852e" filled="false" stroked="true" strokeweight="1.17845pt" strokecolor="#000000">
              <v:path arrowok="t"/>
              <v:stroke dashstyle="solid"/>
            </v:shape>
            <v:shape style="position:absolute;left:3749;top:1654;width:237;height:155" type="#_x0000_t75" id="docshape1393" stroked="false">
              <v:imagedata r:id="rId188" o:title=""/>
            </v:shape>
            <v:shape style="position:absolute;left:1861;top:1968;width:636;height:128" id="docshape1394" coordorigin="1862,1969" coordsize="636,128" path="m2497,1969l2423,1998,2347,2023,2270,2045,2191,2063,2110,2077,2029,2087,1946,2094,1862,2096e" filled="false" stroked="true" strokeweight="1.17845pt" strokecolor="#000000">
              <v:path arrowok="t"/>
              <v:stroke dashstyle="solid"/>
            </v:shape>
            <v:shape style="position:absolute;left:2413;top:1897;width:237;height:155" type="#_x0000_t75" id="docshape1395" stroked="false">
              <v:imagedata r:id="rId189" o:title=""/>
            </v:shape>
            <v:shape style="position:absolute;left:1587;top:305;width:187;height:196" type="#_x0000_t75" id="docshape1396" stroked="false">
              <v:imagedata r:id="rId190" o:title=""/>
            </v:shape>
            <v:shape style="position:absolute;left:1451;top:3835;width:331;height:260" type="#_x0000_t75" id="docshape1397" stroked="false">
              <v:imagedata r:id="rId191" o:title=""/>
            </v:shape>
            <v:shape style="position:absolute;left:0;top:4430;width:279;height:261" type="#_x0000_t75" id="docshape1398" stroked="false">
              <v:imagedata r:id="rId192" o:title=""/>
            </v:shape>
            <v:shape style="position:absolute;left:3657;top:3349;width:302;height:258" type="#_x0000_t75" id="docshape1399" stroked="false">
              <v:imagedata r:id="rId193" o:title=""/>
            </v:shape>
            <v:shape style="position:absolute;left:1859;top:4114;width:239;height:259" type="#_x0000_t75" id="docshape1400" stroked="false">
              <v:imagedata r:id="rId194" o:title=""/>
            </v:shape>
          </v:group>
        </w:pict>
      </w:r>
      <w:r>
        <w:rPr>
          <w:i w:val="0"/>
        </w:rPr>
      </w:r>
    </w:p>
    <w:p>
      <w:pPr>
        <w:pStyle w:val="BodyText"/>
        <w:spacing w:before="9"/>
        <w:rPr>
          <w:i/>
          <w:sz w:val="17"/>
        </w:rPr>
      </w:pPr>
    </w:p>
    <w:p>
      <w:pPr>
        <w:spacing w:before="74"/>
        <w:ind w:left="1524" w:right="0" w:firstLine="0"/>
        <w:jc w:val="left"/>
        <w:rPr>
          <w:i/>
          <w:sz w:val="18"/>
        </w:rPr>
      </w:pPr>
      <w:r>
        <w:rPr>
          <w:i/>
          <w:sz w:val="18"/>
        </w:rPr>
        <w:t>_lис.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2.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Cхема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установки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для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измерения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скорости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полета</w:t>
      </w:r>
      <w:r>
        <w:rPr>
          <w:i/>
          <w:spacing w:val="-8"/>
          <w:sz w:val="18"/>
        </w:rPr>
        <w:t> </w:t>
      </w:r>
      <w:r>
        <w:rPr>
          <w:i/>
          <w:spacing w:val="-4"/>
          <w:sz w:val="18"/>
        </w:rPr>
        <w:t>пули</w:t>
      </w:r>
    </w:p>
    <w:p>
      <w:pPr>
        <w:pStyle w:val="BodyText"/>
        <w:spacing w:before="7"/>
        <w:rPr>
          <w:i/>
          <w:sz w:val="14"/>
        </w:rPr>
      </w:pPr>
    </w:p>
    <w:p>
      <w:pPr>
        <w:pStyle w:val="BodyText"/>
        <w:spacing w:line="249" w:lineRule="auto"/>
        <w:ind w:left="712" w:right="166"/>
        <w:jc w:val="both"/>
      </w:pPr>
      <w:r>
        <w:rPr>
          <w:i/>
          <w:w w:val="105"/>
        </w:rPr>
        <w:t>системы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пуля-цилиндр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являются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сила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тяжести,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которая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не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имеет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го-</w:t>
      </w:r>
      <w:r>
        <w:rPr>
          <w:w w:val="105"/>
        </w:rPr>
        <w:t> </w:t>
      </w:r>
      <w:r>
        <w:rPr/>
        <w:t>ризонтальной компоненты, и силы натяжения нитей, у которых появля- </w:t>
      </w:r>
      <w:r>
        <w:rPr>
          <w:w w:val="105"/>
        </w:rPr>
        <w:t>ются</w:t>
      </w:r>
      <w:r>
        <w:rPr>
          <w:spacing w:val="-3"/>
          <w:w w:val="105"/>
        </w:rPr>
        <w:t> </w:t>
      </w:r>
      <w:r>
        <w:rPr>
          <w:w w:val="105"/>
        </w:rPr>
        <w:t>горизонтальные</w:t>
      </w:r>
      <w:r>
        <w:rPr>
          <w:spacing w:val="-5"/>
          <w:w w:val="105"/>
        </w:rPr>
        <w:t> </w:t>
      </w:r>
      <w:r>
        <w:rPr>
          <w:w w:val="105"/>
        </w:rPr>
        <w:t>компоненты</w:t>
      </w:r>
      <w:r>
        <w:rPr>
          <w:spacing w:val="-4"/>
          <w:w w:val="105"/>
        </w:rPr>
        <w:t> </w:t>
      </w:r>
      <w:r>
        <w:rPr>
          <w:w w:val="105"/>
        </w:rPr>
        <w:t>при</w:t>
      </w:r>
      <w:r>
        <w:rPr>
          <w:spacing w:val="-3"/>
          <w:w w:val="105"/>
        </w:rPr>
        <w:t> </w:t>
      </w:r>
      <w:r>
        <w:rPr>
          <w:w w:val="105"/>
        </w:rPr>
        <w:t>отклонении</w:t>
      </w:r>
      <w:r>
        <w:rPr>
          <w:spacing w:val="-3"/>
          <w:w w:val="105"/>
        </w:rPr>
        <w:t> </w:t>
      </w:r>
      <w:r>
        <w:rPr>
          <w:w w:val="105"/>
        </w:rPr>
        <w:t>маятника.</w:t>
      </w:r>
      <w:r>
        <w:rPr>
          <w:spacing w:val="-4"/>
          <w:w w:val="105"/>
        </w:rPr>
        <w:t> </w:t>
      </w:r>
      <w:r>
        <w:rPr>
          <w:w w:val="105"/>
        </w:rPr>
        <w:t>Однако если отклонения малы, то и эти компоненты малы. Тем</w:t>
      </w:r>
      <w:r>
        <w:rPr>
          <w:w w:val="105"/>
        </w:rPr>
        <w:t> более мал по сравнению с импульсом пули их импульс за время соударения. Поэтому закон</w:t>
      </w:r>
      <w:r>
        <w:rPr>
          <w:w w:val="105"/>
        </w:rPr>
        <w:t> сохранения</w:t>
      </w:r>
      <w:r>
        <w:rPr>
          <w:w w:val="105"/>
        </w:rPr>
        <w:t> импульса</w:t>
      </w:r>
      <w:r>
        <w:rPr>
          <w:w w:val="105"/>
        </w:rPr>
        <w:t> при</w:t>
      </w:r>
      <w:r>
        <w:rPr>
          <w:w w:val="105"/>
        </w:rPr>
        <w:t> соударении</w:t>
      </w:r>
      <w:r>
        <w:rPr>
          <w:w w:val="105"/>
        </w:rPr>
        <w:t> пули</w:t>
      </w:r>
      <w:r>
        <w:rPr>
          <w:w w:val="105"/>
        </w:rPr>
        <w:t> с</w:t>
      </w:r>
      <w:r>
        <w:rPr>
          <w:w w:val="105"/>
        </w:rPr>
        <w:t> цилиндром</w:t>
      </w:r>
      <w:r>
        <w:rPr>
          <w:w w:val="105"/>
        </w:rPr>
        <w:t> имеет</w:t>
      </w:r>
      <w:r>
        <w:rPr>
          <w:spacing w:val="80"/>
          <w:w w:val="105"/>
        </w:rPr>
        <w:t> </w:t>
      </w:r>
      <w:r>
        <w:rPr>
          <w:spacing w:val="-4"/>
          <w:w w:val="105"/>
        </w:rPr>
        <w:t>вид</w:t>
      </w:r>
    </w:p>
    <w:p>
      <w:pPr>
        <w:tabs>
          <w:tab w:pos="6892" w:val="left" w:leader="none"/>
        </w:tabs>
        <w:spacing w:line="246" w:lineRule="exact" w:before="0"/>
        <w:ind w:left="3168" w:right="0" w:firstLine="0"/>
        <w:jc w:val="left"/>
        <w:rPr>
          <w:i/>
          <w:sz w:val="20"/>
        </w:rPr>
      </w:pPr>
      <w:r>
        <w:rPr>
          <w:rFonts w:ascii="Palatino Linotype"/>
          <w:i/>
          <w:w w:val="115"/>
          <w:sz w:val="20"/>
        </w:rPr>
        <w:t>mu</w:t>
      </w:r>
      <w:r>
        <w:rPr>
          <w:rFonts w:ascii="Palatino Linotype"/>
          <w:i/>
          <w:spacing w:val="-8"/>
          <w:w w:val="115"/>
          <w:sz w:val="20"/>
        </w:rPr>
        <w:t> </w:t>
      </w:r>
      <w:r>
        <w:rPr>
          <w:rFonts w:ascii="Book Antiqua"/>
          <w:w w:val="115"/>
          <w:sz w:val="20"/>
        </w:rPr>
        <w:t>=</w:t>
      </w:r>
      <w:r>
        <w:rPr>
          <w:rFonts w:ascii="Book Antiqua"/>
          <w:spacing w:val="-8"/>
          <w:w w:val="115"/>
          <w:sz w:val="20"/>
        </w:rPr>
        <w:t> </w:t>
      </w:r>
      <w:r>
        <w:rPr>
          <w:rFonts w:ascii="Book Antiqua"/>
          <w:w w:val="115"/>
          <w:sz w:val="20"/>
        </w:rPr>
        <w:t>(</w:t>
      </w:r>
      <w:r>
        <w:rPr>
          <w:rFonts w:ascii="Palatino Linotype"/>
          <w:i/>
          <w:w w:val="115"/>
          <w:sz w:val="20"/>
        </w:rPr>
        <w:t>M</w:t>
      </w:r>
      <w:r>
        <w:rPr>
          <w:rFonts w:ascii="Palatino Linotype"/>
          <w:i/>
          <w:spacing w:val="6"/>
          <w:w w:val="115"/>
          <w:sz w:val="20"/>
        </w:rPr>
        <w:t> </w:t>
      </w:r>
      <w:r>
        <w:rPr>
          <w:rFonts w:ascii="Book Antiqua"/>
          <w:w w:val="115"/>
          <w:sz w:val="20"/>
        </w:rPr>
        <w:t>+</w:t>
      </w:r>
      <w:r>
        <w:rPr>
          <w:rFonts w:ascii="Book Antiqua"/>
          <w:spacing w:val="-14"/>
          <w:w w:val="115"/>
          <w:sz w:val="20"/>
        </w:rPr>
        <w:t> </w:t>
      </w:r>
      <w:r>
        <w:rPr>
          <w:rFonts w:ascii="Palatino Linotype"/>
          <w:i/>
          <w:spacing w:val="-4"/>
          <w:w w:val="115"/>
          <w:sz w:val="20"/>
        </w:rPr>
        <w:t>m</w:t>
      </w:r>
      <w:r>
        <w:rPr>
          <w:rFonts w:ascii="Book Antiqua"/>
          <w:spacing w:val="-4"/>
          <w:w w:val="115"/>
          <w:sz w:val="20"/>
        </w:rPr>
        <w:t>)</w:t>
      </w:r>
      <w:r>
        <w:rPr>
          <w:rFonts w:ascii="Palatino Linotype"/>
          <w:i/>
          <w:spacing w:val="-4"/>
          <w:w w:val="115"/>
          <w:sz w:val="20"/>
        </w:rPr>
        <w:t>V.</w:t>
      </w:r>
      <w:r>
        <w:rPr>
          <w:rFonts w:ascii="Palatino Linotype"/>
          <w:i/>
          <w:sz w:val="20"/>
        </w:rPr>
        <w:tab/>
      </w:r>
      <w:r>
        <w:rPr>
          <w:i/>
          <w:spacing w:val="-5"/>
          <w:w w:val="115"/>
          <w:sz w:val="20"/>
        </w:rPr>
        <w:t>(1)</w:t>
      </w:r>
    </w:p>
    <w:p>
      <w:pPr>
        <w:pStyle w:val="BodyText"/>
        <w:spacing w:line="220" w:lineRule="auto" w:before="78"/>
        <w:ind w:left="403" w:right="170"/>
        <w:jc w:val="right"/>
      </w:pPr>
      <w:r>
        <w:rPr>
          <w:i/>
          <w:w w:val="110"/>
        </w:rPr>
        <w:t>Здесь</w:t>
      </w:r>
      <w:r>
        <w:rPr>
          <w:i/>
          <w:spacing w:val="-14"/>
          <w:w w:val="110"/>
        </w:rPr>
        <w:t> </w:t>
      </w:r>
      <w:r>
        <w:rPr>
          <w:rFonts w:ascii="Palatino Linotype" w:hAnsi="Palatino Linotype"/>
          <w:i/>
          <w:w w:val="110"/>
        </w:rPr>
        <w:t>m</w:t>
      </w:r>
      <w:r>
        <w:rPr>
          <w:rFonts w:ascii="Palatino Linotype" w:hAnsi="Palatino Linotype"/>
          <w:i/>
          <w:spacing w:val="-14"/>
          <w:w w:val="110"/>
        </w:rPr>
        <w:t> </w:t>
      </w:r>
      <w:r>
        <w:rPr>
          <w:i/>
          <w:w w:val="210"/>
        </w:rPr>
        <w:t>-</w:t>
      </w:r>
      <w:r>
        <w:rPr>
          <w:i/>
          <w:spacing w:val="-45"/>
          <w:w w:val="210"/>
        </w:rPr>
        <w:t> </w:t>
      </w:r>
      <w:r>
        <w:rPr>
          <w:i/>
          <w:w w:val="110"/>
        </w:rPr>
        <w:t>масса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пули,</w:t>
      </w:r>
      <w:r>
        <w:rPr>
          <w:i/>
          <w:spacing w:val="-13"/>
          <w:w w:val="110"/>
        </w:rPr>
        <w:t> </w:t>
      </w:r>
      <w:r>
        <w:rPr>
          <w:rFonts w:ascii="Palatino Linotype" w:hAnsi="Palatino Linotype"/>
          <w:i/>
          <w:w w:val="110"/>
        </w:rPr>
        <w:t>M</w:t>
      </w:r>
      <w:r>
        <w:rPr>
          <w:rFonts w:ascii="Palatino Linotype" w:hAnsi="Palatino Linotype"/>
          <w:i/>
          <w:spacing w:val="-3"/>
          <w:w w:val="110"/>
        </w:rPr>
        <w:t> </w:t>
      </w:r>
      <w:r>
        <w:rPr>
          <w:i/>
          <w:w w:val="210"/>
        </w:rPr>
        <w:t>-</w:t>
      </w:r>
      <w:r>
        <w:rPr>
          <w:i/>
          <w:spacing w:val="-45"/>
          <w:w w:val="210"/>
        </w:rPr>
        <w:t> </w:t>
      </w:r>
      <w:r>
        <w:rPr>
          <w:i/>
          <w:w w:val="110"/>
        </w:rPr>
        <w:t>масса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цилиндра,</w:t>
      </w:r>
      <w:r>
        <w:rPr>
          <w:i/>
          <w:spacing w:val="-8"/>
          <w:w w:val="110"/>
        </w:rPr>
        <w:t> </w:t>
      </w:r>
      <w:r>
        <w:rPr>
          <w:rFonts w:ascii="Palatino Linotype" w:hAnsi="Palatino Linotype"/>
          <w:i/>
          <w:w w:val="110"/>
        </w:rPr>
        <w:t>u</w:t>
      </w:r>
      <w:r>
        <w:rPr>
          <w:rFonts w:ascii="Palatino Linotype" w:hAnsi="Palatino Linotype"/>
          <w:i/>
          <w:spacing w:val="-7"/>
          <w:w w:val="110"/>
        </w:rPr>
        <w:t> </w:t>
      </w:r>
      <w:r>
        <w:rPr>
          <w:i/>
          <w:w w:val="210"/>
        </w:rPr>
        <w:t>-</w:t>
      </w:r>
      <w:r>
        <w:rPr>
          <w:i/>
          <w:spacing w:val="-45"/>
          <w:w w:val="210"/>
        </w:rPr>
        <w:t> </w:t>
      </w:r>
      <w:r>
        <w:rPr>
          <w:i/>
          <w:w w:val="110"/>
        </w:rPr>
        <w:t>скорость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пули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перед</w:t>
      </w:r>
      <w:r>
        <w:rPr>
          <w:w w:val="110"/>
        </w:rPr>
        <w:t> ударом,</w:t>
      </w:r>
      <w:r>
        <w:rPr>
          <w:spacing w:val="-12"/>
          <w:w w:val="110"/>
        </w:rPr>
        <w:t> </w:t>
      </w:r>
      <w:r>
        <w:rPr>
          <w:rFonts w:ascii="Palatino Linotype" w:hAnsi="Palatino Linotype"/>
          <w:i/>
          <w:w w:val="110"/>
        </w:rPr>
        <w:t>V</w:t>
      </w:r>
      <w:r>
        <w:rPr>
          <w:rFonts w:ascii="Palatino Linotype" w:hAnsi="Palatino Linotype"/>
          <w:i/>
          <w:spacing w:val="-34"/>
          <w:w w:val="210"/>
        </w:rPr>
        <w:t> </w:t>
      </w:r>
      <w:r>
        <w:rPr>
          <w:i/>
          <w:w w:val="210"/>
        </w:rPr>
        <w:t>-</w:t>
      </w:r>
      <w:r>
        <w:rPr>
          <w:i/>
          <w:spacing w:val="-38"/>
          <w:w w:val="210"/>
        </w:rPr>
        <w:t> </w:t>
      </w:r>
      <w:r>
        <w:rPr>
          <w:i/>
          <w:w w:val="110"/>
        </w:rPr>
        <w:t>скорость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цилиндра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пули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после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неупругого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соударения.</w:t>
      </w:r>
      <w:r>
        <w:rPr>
          <w:w w:val="110"/>
        </w:rPr>
        <w:t> Учитывая,</w:t>
      </w:r>
      <w:r>
        <w:rPr>
          <w:spacing w:val="9"/>
          <w:w w:val="110"/>
        </w:rPr>
        <w:t> </w:t>
      </w:r>
      <w:r>
        <w:rPr>
          <w:w w:val="110"/>
        </w:rPr>
        <w:t>что</w:t>
      </w:r>
      <w:r>
        <w:rPr>
          <w:spacing w:val="9"/>
          <w:w w:val="110"/>
        </w:rPr>
        <w:t> </w:t>
      </w:r>
      <w:r>
        <w:rPr>
          <w:w w:val="110"/>
        </w:rPr>
        <w:t>масса</w:t>
      </w:r>
      <w:r>
        <w:rPr>
          <w:spacing w:val="9"/>
          <w:w w:val="110"/>
        </w:rPr>
        <w:t> </w:t>
      </w:r>
      <w:r>
        <w:rPr>
          <w:w w:val="110"/>
        </w:rPr>
        <w:t>маятника</w:t>
      </w:r>
      <w:r>
        <w:rPr>
          <w:spacing w:val="9"/>
          <w:w w:val="110"/>
        </w:rPr>
        <w:t> </w:t>
      </w:r>
      <w:r>
        <w:rPr>
          <w:w w:val="110"/>
        </w:rPr>
        <w:t>значительно</w:t>
      </w:r>
      <w:r>
        <w:rPr>
          <w:spacing w:val="8"/>
          <w:w w:val="110"/>
        </w:rPr>
        <w:t> </w:t>
      </w:r>
      <w:r>
        <w:rPr>
          <w:w w:val="110"/>
        </w:rPr>
        <w:t>больше</w:t>
      </w:r>
      <w:r>
        <w:rPr>
          <w:spacing w:val="6"/>
          <w:w w:val="110"/>
        </w:rPr>
        <w:t> </w:t>
      </w:r>
      <w:r>
        <w:rPr>
          <w:w w:val="110"/>
        </w:rPr>
        <w:t>массы</w:t>
      </w:r>
      <w:r>
        <w:rPr>
          <w:spacing w:val="9"/>
          <w:w w:val="110"/>
        </w:rPr>
        <w:t> </w:t>
      </w:r>
      <w:r>
        <w:rPr>
          <w:w w:val="110"/>
        </w:rPr>
        <w:t>пули,</w:t>
      </w:r>
    </w:p>
    <w:p>
      <w:pPr>
        <w:pStyle w:val="BodyText"/>
        <w:spacing w:line="193" w:lineRule="exact" w:before="16"/>
        <w:ind w:left="712"/>
        <w:rPr>
          <w:i/>
        </w:rPr>
      </w:pPr>
      <w:r>
        <w:rPr>
          <w:i/>
        </w:rPr>
        <w:t>можно </w:t>
      </w:r>
      <w:r>
        <w:rPr>
          <w:i/>
          <w:spacing w:val="-2"/>
        </w:rPr>
        <w:t>написать</w:t>
      </w:r>
    </w:p>
    <w:p>
      <w:pPr>
        <w:pStyle w:val="BodyText"/>
        <w:spacing w:line="142" w:lineRule="exact"/>
        <w:ind w:left="716"/>
        <w:jc w:val="center"/>
        <w:rPr>
          <w:rFonts w:ascii="Palatino Linotype"/>
          <w:i/>
        </w:rPr>
      </w:pPr>
      <w:r>
        <w:rPr>
          <w:rFonts w:ascii="Palatino Linotype"/>
          <w:i/>
          <w:w w:val="102"/>
        </w:rPr>
        <w:t>M</w:t>
      </w:r>
    </w:p>
    <w:p>
      <w:pPr>
        <w:pStyle w:val="BodyText"/>
        <w:tabs>
          <w:tab w:pos="3988" w:val="left" w:leader="none"/>
          <w:tab w:pos="6719" w:val="left" w:leader="none"/>
        </w:tabs>
        <w:spacing w:line="136" w:lineRule="exact"/>
        <w:ind w:left="3345"/>
        <w:jc w:val="center"/>
        <w:rPr>
          <w:i/>
        </w:rPr>
      </w:pPr>
      <w:r>
        <w:rPr/>
        <w:pict>
          <v:line style="position:absolute;mso-position-horizontal-relative:page;mso-position-vertical-relative:paragraph;z-index:-32271872" from="217.067993pt,4.604403pt" to="227.867993pt,4.604403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10"/>
        </w:rPr>
        <w:t>u</w:t>
      </w:r>
      <w:r>
        <w:rPr>
          <w:rFonts w:ascii="Palatino Linotype"/>
          <w:i/>
          <w:spacing w:val="-8"/>
          <w:w w:val="110"/>
        </w:rPr>
        <w:t> </w:t>
      </w:r>
      <w:r>
        <w:rPr>
          <w:rFonts w:ascii="Book Antiqua"/>
          <w:i w:val="0"/>
          <w:spacing w:val="-10"/>
          <w:w w:val="110"/>
        </w:rPr>
        <w:t>=</w:t>
      </w:r>
      <w:r>
        <w:rPr>
          <w:rFonts w:ascii="Book Antiqua"/>
          <w:i w:val="0"/>
        </w:rPr>
        <w:tab/>
      </w:r>
      <w:r>
        <w:rPr>
          <w:rFonts w:ascii="Palatino Linotype"/>
          <w:i/>
          <w:spacing w:val="-5"/>
          <w:w w:val="110"/>
        </w:rPr>
        <w:t>V.</w:t>
      </w:r>
      <w:r>
        <w:rPr>
          <w:rFonts w:ascii="Palatino Linotype"/>
          <w:i/>
        </w:rPr>
        <w:tab/>
      </w:r>
      <w:r>
        <w:rPr>
          <w:i/>
          <w:spacing w:val="-5"/>
          <w:w w:val="110"/>
        </w:rPr>
        <w:t>(2)</w:t>
      </w:r>
    </w:p>
    <w:p>
      <w:pPr>
        <w:pStyle w:val="BodyText"/>
        <w:spacing w:line="203" w:lineRule="exact"/>
        <w:ind w:left="736"/>
        <w:jc w:val="center"/>
        <w:rPr>
          <w:rFonts w:ascii="Palatino Linotype"/>
          <w:i/>
        </w:rPr>
      </w:pPr>
      <w:r>
        <w:rPr>
          <w:rFonts w:ascii="Palatino Linotype"/>
          <w:i/>
          <w:w w:val="112"/>
        </w:rPr>
        <w:t>m</w:t>
      </w:r>
    </w:p>
    <w:p>
      <w:pPr>
        <w:pStyle w:val="BodyText"/>
        <w:spacing w:line="249" w:lineRule="auto"/>
        <w:ind w:left="712" w:right="166" w:firstLine="300"/>
        <w:jc w:val="both"/>
      </w:pPr>
      <w:r>
        <w:rPr>
          <w:i/>
          <w:w w:val="105"/>
        </w:rPr>
        <w:t>Получив начальную кинетическую энергию, маятник при </w:t>
      </w:r>
      <w:r>
        <w:rPr>
          <w:i/>
          <w:w w:val="105"/>
        </w:rPr>
        <w:t>отклоне-</w:t>
      </w:r>
      <w:r>
        <w:rPr>
          <w:w w:val="105"/>
        </w:rPr>
        <w:t> нии</w:t>
      </w:r>
      <w:r>
        <w:rPr>
          <w:w w:val="105"/>
        </w:rPr>
        <w:t> будет</w:t>
      </w:r>
      <w:r>
        <w:rPr>
          <w:w w:val="105"/>
        </w:rPr>
        <w:t> подниматься</w:t>
      </w:r>
      <w:r>
        <w:rPr>
          <w:w w:val="105"/>
        </w:rPr>
        <w:t> до</w:t>
      </w:r>
      <w:r>
        <w:rPr>
          <w:w w:val="105"/>
        </w:rPr>
        <w:t> тех</w:t>
      </w:r>
      <w:r>
        <w:rPr>
          <w:w w:val="105"/>
        </w:rPr>
        <w:t> пор,</w:t>
      </w:r>
      <w:r>
        <w:rPr>
          <w:w w:val="105"/>
        </w:rPr>
        <w:t> пока</w:t>
      </w:r>
      <w:r>
        <w:rPr>
          <w:w w:val="105"/>
        </w:rPr>
        <w:t> всю</w:t>
      </w:r>
      <w:r>
        <w:rPr>
          <w:w w:val="105"/>
        </w:rPr>
        <w:t> ее</w:t>
      </w:r>
      <w:r>
        <w:rPr>
          <w:w w:val="105"/>
        </w:rPr>
        <w:t> не</w:t>
      </w:r>
      <w:r>
        <w:rPr>
          <w:w w:val="105"/>
        </w:rPr>
        <w:t> израсходует. Если пренебречь</w:t>
      </w:r>
      <w:r>
        <w:rPr>
          <w:spacing w:val="-14"/>
          <w:w w:val="105"/>
        </w:rPr>
        <w:t> </w:t>
      </w:r>
      <w:r>
        <w:rPr>
          <w:w w:val="105"/>
        </w:rPr>
        <w:t>потерями,</w:t>
      </w:r>
      <w:r>
        <w:rPr>
          <w:spacing w:val="-13"/>
          <w:w w:val="105"/>
        </w:rPr>
        <w:t> </w:t>
      </w:r>
      <w:r>
        <w:rPr>
          <w:w w:val="105"/>
        </w:rPr>
        <w:t>то</w:t>
      </w:r>
      <w:r>
        <w:rPr>
          <w:spacing w:val="-13"/>
          <w:w w:val="105"/>
        </w:rPr>
        <w:t> </w:t>
      </w:r>
      <w:r>
        <w:rPr>
          <w:w w:val="105"/>
        </w:rPr>
        <w:t>вся</w:t>
      </w:r>
      <w:r>
        <w:rPr>
          <w:spacing w:val="-13"/>
          <w:w w:val="105"/>
        </w:rPr>
        <w:t> </w:t>
      </w:r>
      <w:r>
        <w:rPr>
          <w:w w:val="105"/>
        </w:rPr>
        <w:t>кинетическая</w:t>
      </w:r>
      <w:r>
        <w:rPr>
          <w:spacing w:val="-13"/>
          <w:w w:val="105"/>
        </w:rPr>
        <w:t> </w:t>
      </w:r>
      <w:r>
        <w:rPr>
          <w:w w:val="105"/>
        </w:rPr>
        <w:t>энергия</w:t>
      </w:r>
      <w:r>
        <w:rPr>
          <w:spacing w:val="-13"/>
          <w:w w:val="105"/>
        </w:rPr>
        <w:t> </w:t>
      </w:r>
      <w:r>
        <w:rPr>
          <w:w w:val="105"/>
        </w:rPr>
        <w:t>переходит</w:t>
      </w:r>
      <w:r>
        <w:rPr>
          <w:spacing w:val="-13"/>
          <w:w w:val="105"/>
        </w:rPr>
        <w:t> </w:t>
      </w:r>
      <w:r>
        <w:rPr>
          <w:w w:val="105"/>
        </w:rPr>
        <w:t>в</w:t>
      </w:r>
      <w:r>
        <w:rPr>
          <w:spacing w:val="-13"/>
          <w:w w:val="105"/>
        </w:rPr>
        <w:t> </w:t>
      </w:r>
      <w:r>
        <w:rPr>
          <w:w w:val="105"/>
        </w:rPr>
        <w:t>потен- циальную</w:t>
      </w:r>
      <w:r>
        <w:rPr>
          <w:spacing w:val="20"/>
          <w:w w:val="105"/>
        </w:rPr>
        <w:t> </w:t>
      </w:r>
      <w:r>
        <w:rPr>
          <w:w w:val="105"/>
        </w:rPr>
        <w:t>в</w:t>
      </w:r>
      <w:r>
        <w:rPr>
          <w:spacing w:val="18"/>
          <w:w w:val="105"/>
        </w:rPr>
        <w:t> </w:t>
      </w:r>
      <w:r>
        <w:rPr>
          <w:w w:val="105"/>
        </w:rPr>
        <w:t>поле</w:t>
      </w:r>
      <w:r>
        <w:rPr>
          <w:spacing w:val="21"/>
          <w:w w:val="105"/>
        </w:rPr>
        <w:t> </w:t>
      </w:r>
      <w:r>
        <w:rPr>
          <w:w w:val="105"/>
        </w:rPr>
        <w:t>тяжести.</w:t>
      </w:r>
      <w:r>
        <w:rPr>
          <w:spacing w:val="20"/>
          <w:w w:val="105"/>
        </w:rPr>
        <w:t> </w:t>
      </w:r>
      <w:r>
        <w:rPr>
          <w:w w:val="105"/>
        </w:rPr>
        <w:t>Тогда</w:t>
      </w:r>
      <w:r>
        <w:rPr>
          <w:spacing w:val="20"/>
          <w:w w:val="105"/>
        </w:rPr>
        <w:t> </w:t>
      </w:r>
      <w:r>
        <w:rPr>
          <w:w w:val="105"/>
        </w:rPr>
        <w:t>по</w:t>
      </w:r>
      <w:r>
        <w:rPr>
          <w:spacing w:val="21"/>
          <w:w w:val="105"/>
        </w:rPr>
        <w:t> </w:t>
      </w:r>
      <w:r>
        <w:rPr>
          <w:w w:val="105"/>
        </w:rPr>
        <w:t>закону</w:t>
      </w:r>
      <w:r>
        <w:rPr>
          <w:spacing w:val="16"/>
          <w:w w:val="105"/>
        </w:rPr>
        <w:t> </w:t>
      </w:r>
      <w:r>
        <w:rPr>
          <w:w w:val="105"/>
        </w:rPr>
        <w:t>сохранения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механической</w:t>
      </w:r>
    </w:p>
    <w:p>
      <w:pPr>
        <w:spacing w:after="0" w:line="249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11"/>
        <w:rPr>
          <w:i/>
          <w:sz w:val="8"/>
        </w:rPr>
      </w:pPr>
    </w:p>
    <w:p>
      <w:pPr>
        <w:pStyle w:val="BodyText"/>
        <w:spacing w:line="211" w:lineRule="auto" w:before="65"/>
        <w:ind w:left="429"/>
        <w:rPr>
          <w:i/>
        </w:rPr>
      </w:pPr>
      <w:r>
        <w:rPr>
          <w:i/>
          <w:w w:val="105"/>
        </w:rPr>
        <w:t>энергии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высота</w:t>
      </w:r>
      <w:r>
        <w:rPr>
          <w:i/>
          <w:w w:val="105"/>
        </w:rPr>
        <w:t> </w:t>
      </w:r>
      <w:r>
        <w:rPr>
          <w:rFonts w:ascii="Palatino Linotype" w:hAnsi="Palatino Linotype"/>
          <w:i/>
          <w:w w:val="105"/>
        </w:rPr>
        <w:t>h</w:t>
      </w:r>
      <w:r>
        <w:rPr>
          <w:rFonts w:ascii="Palatino Linotype" w:hAnsi="Palatino Linotype"/>
          <w:i/>
          <w:spacing w:val="19"/>
          <w:w w:val="105"/>
        </w:rPr>
        <w:t> </w:t>
      </w:r>
      <w:r>
        <w:rPr>
          <w:i/>
          <w:w w:val="105"/>
        </w:rPr>
        <w:t>подъема</w:t>
      </w:r>
      <w:r>
        <w:rPr>
          <w:i/>
          <w:w w:val="105"/>
        </w:rPr>
        <w:t> маятника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над</w:t>
      </w:r>
      <w:r>
        <w:rPr>
          <w:i/>
          <w:w w:val="105"/>
        </w:rPr>
        <w:t> его</w:t>
      </w:r>
      <w:r>
        <w:rPr>
          <w:i/>
          <w:w w:val="105"/>
        </w:rPr>
        <w:t> начальным</w:t>
      </w:r>
      <w:r>
        <w:rPr>
          <w:i/>
          <w:w w:val="105"/>
        </w:rPr>
        <w:t> </w:t>
      </w:r>
      <w:r>
        <w:rPr>
          <w:i/>
          <w:w w:val="105"/>
        </w:rPr>
        <w:t>положением</w:t>
      </w:r>
      <w:r>
        <w:rPr>
          <w:w w:val="105"/>
        </w:rPr>
        <w:t> связана с начальной скоростью маятника </w:t>
      </w:r>
      <w:r>
        <w:rPr>
          <w:rFonts w:ascii="Palatino Linotype" w:hAnsi="Palatino Linotype"/>
          <w:i/>
          <w:w w:val="105"/>
        </w:rPr>
        <w:t>V</w:t>
      </w:r>
      <w:r>
        <w:rPr>
          <w:rFonts w:ascii="Palatino Linotype" w:hAnsi="Palatino Linotype"/>
          <w:i/>
          <w:spacing w:val="40"/>
          <w:w w:val="105"/>
        </w:rPr>
        <w:t> </w:t>
      </w:r>
      <w:r>
        <w:rPr>
          <w:i/>
          <w:w w:val="105"/>
        </w:rPr>
        <w:t>следующим образом:</w:t>
      </w:r>
    </w:p>
    <w:p>
      <w:pPr>
        <w:tabs>
          <w:tab w:pos="6609" w:val="left" w:leader="none"/>
        </w:tabs>
        <w:spacing w:before="167"/>
        <w:ind w:left="3196" w:right="0" w:firstLine="0"/>
        <w:jc w:val="left"/>
        <w:rPr>
          <w:i/>
          <w:sz w:val="20"/>
        </w:rPr>
      </w:pPr>
      <w:r>
        <w:rPr>
          <w:rFonts w:ascii="Palatino Linotype"/>
          <w:i/>
          <w:w w:val="110"/>
          <w:sz w:val="20"/>
        </w:rPr>
        <w:t>V</w:t>
      </w:r>
      <w:r>
        <w:rPr>
          <w:rFonts w:ascii="Palatino Linotype"/>
          <w:i/>
          <w:spacing w:val="-14"/>
          <w:w w:val="110"/>
          <w:sz w:val="20"/>
        </w:rPr>
        <w:t> </w:t>
      </w:r>
      <w:r>
        <w:rPr>
          <w:rFonts w:ascii="Century"/>
          <w:w w:val="110"/>
          <w:sz w:val="20"/>
          <w:vertAlign w:val="superscript"/>
        </w:rPr>
        <w:t>2</w:t>
      </w:r>
      <w:r>
        <w:rPr>
          <w:rFonts w:ascii="Century"/>
          <w:w w:val="110"/>
          <w:sz w:val="20"/>
          <w:vertAlign w:val="baseline"/>
        </w:rPr>
        <w:t> </w:t>
      </w:r>
      <w:r>
        <w:rPr>
          <w:rFonts w:ascii="Book Antiqua"/>
          <w:w w:val="110"/>
          <w:sz w:val="20"/>
          <w:vertAlign w:val="baseline"/>
        </w:rPr>
        <w:t>=</w:t>
      </w:r>
      <w:r>
        <w:rPr>
          <w:rFonts w:ascii="Book Antiqua"/>
          <w:spacing w:val="-2"/>
          <w:w w:val="110"/>
          <w:sz w:val="20"/>
          <w:vertAlign w:val="baseline"/>
        </w:rPr>
        <w:t> </w:t>
      </w:r>
      <w:r>
        <w:rPr>
          <w:rFonts w:ascii="Book Antiqua"/>
          <w:spacing w:val="-4"/>
          <w:w w:val="110"/>
          <w:sz w:val="20"/>
          <w:vertAlign w:val="baseline"/>
        </w:rPr>
        <w:t>2</w:t>
      </w:r>
      <w:r>
        <w:rPr>
          <w:i/>
          <w:spacing w:val="-4"/>
          <w:w w:val="110"/>
          <w:sz w:val="18"/>
          <w:vertAlign w:val="baseline"/>
        </w:rPr>
        <w:t>g</w:t>
      </w:r>
      <w:r>
        <w:rPr>
          <w:rFonts w:ascii="Palatino Linotype"/>
          <w:i/>
          <w:spacing w:val="-4"/>
          <w:w w:val="110"/>
          <w:sz w:val="20"/>
          <w:vertAlign w:val="baseline"/>
        </w:rPr>
        <w:t>h.</w:t>
      </w:r>
      <w:r>
        <w:rPr>
          <w:rFonts w:ascii="Palatino Linotype"/>
          <w:i/>
          <w:sz w:val="20"/>
          <w:vertAlign w:val="baseline"/>
        </w:rPr>
        <w:tab/>
      </w:r>
      <w:r>
        <w:rPr>
          <w:i/>
          <w:spacing w:val="-5"/>
          <w:w w:val="110"/>
          <w:sz w:val="20"/>
          <w:vertAlign w:val="baseline"/>
        </w:rPr>
        <w:t>(3)</w:t>
      </w:r>
    </w:p>
    <w:p>
      <w:pPr>
        <w:pStyle w:val="BodyText"/>
        <w:spacing w:line="222" w:lineRule="exact" w:before="180"/>
        <w:ind w:left="429"/>
        <w:rPr>
          <w:i/>
        </w:rPr>
      </w:pPr>
      <w:r>
        <w:rPr>
          <w:i/>
          <w:w w:val="110"/>
        </w:rPr>
        <w:t>Здесь</w:t>
      </w:r>
      <w:r>
        <w:rPr>
          <w:i/>
          <w:spacing w:val="7"/>
          <w:w w:val="110"/>
        </w:rPr>
        <w:t> </w:t>
      </w:r>
      <w:r>
        <w:rPr>
          <w:i/>
          <w:w w:val="110"/>
          <w:sz w:val="18"/>
        </w:rPr>
        <w:t>g</w:t>
      </w:r>
      <w:r>
        <w:rPr>
          <w:i/>
          <w:spacing w:val="30"/>
          <w:w w:val="110"/>
          <w:sz w:val="18"/>
        </w:rPr>
        <w:t> </w:t>
      </w:r>
      <w:r>
        <w:rPr>
          <w:i/>
          <w:w w:val="110"/>
        </w:rPr>
        <w:t>-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ускорение</w:t>
      </w:r>
      <w:r>
        <w:rPr>
          <w:i/>
          <w:spacing w:val="6"/>
          <w:w w:val="110"/>
        </w:rPr>
        <w:t> </w:t>
      </w:r>
      <w:r>
        <w:rPr>
          <w:i/>
          <w:w w:val="110"/>
        </w:rPr>
        <w:t>свободного</w:t>
      </w:r>
      <w:r>
        <w:rPr>
          <w:i/>
          <w:spacing w:val="3"/>
          <w:w w:val="110"/>
        </w:rPr>
        <w:t> </w:t>
      </w:r>
      <w:r>
        <w:rPr>
          <w:i/>
          <w:spacing w:val="-2"/>
          <w:w w:val="110"/>
        </w:rPr>
        <w:t>падения.</w:t>
      </w:r>
    </w:p>
    <w:p>
      <w:pPr>
        <w:pStyle w:val="BodyText"/>
        <w:spacing w:line="232" w:lineRule="auto"/>
        <w:ind w:left="429" w:firstLine="300"/>
      </w:pPr>
      <w:r>
        <w:rPr>
          <w:i/>
          <w:iCs/>
        </w:rPr>
        <w:t>Высота</w:t>
      </w:r>
      <w:r>
        <w:rPr>
          <w:i/>
          <w:iCs/>
          <w:spacing w:val="40"/>
        </w:rPr>
        <w:t> </w:t>
      </w:r>
      <w:r>
        <w:rPr>
          <w:i/>
          <w:iCs/>
        </w:rPr>
        <w:t>подъема</w:t>
      </w:r>
      <w:r>
        <w:rPr>
          <w:i/>
          <w:iCs/>
          <w:spacing w:val="40"/>
        </w:rPr>
        <w:t> </w:t>
      </w:r>
      <w:r>
        <w:rPr>
          <w:i/>
          <w:iCs/>
        </w:rPr>
        <w:t>маятника</w:t>
      </w:r>
      <w:r>
        <w:rPr>
          <w:i/>
          <w:iCs/>
          <w:spacing w:val="40"/>
        </w:rPr>
        <w:t> </w:t>
      </w:r>
      <w:r>
        <w:rPr>
          <w:i/>
          <w:iCs/>
        </w:rPr>
        <w:t>выражается</w:t>
      </w:r>
      <w:r>
        <w:rPr>
          <w:i/>
          <w:iCs/>
          <w:spacing w:val="40"/>
        </w:rPr>
        <w:t> </w:t>
      </w:r>
      <w:r>
        <w:rPr>
          <w:i/>
          <w:iCs/>
        </w:rPr>
        <w:t>через</w:t>
      </w:r>
      <w:r>
        <w:rPr>
          <w:i/>
          <w:iCs/>
          <w:spacing w:val="40"/>
        </w:rPr>
        <w:t> </w:t>
      </w:r>
      <w:r>
        <w:rPr>
          <w:i/>
          <w:iCs/>
        </w:rPr>
        <w:t>угол</w:t>
      </w:r>
      <w:r>
        <w:rPr>
          <w:i/>
          <w:iCs/>
          <w:spacing w:val="40"/>
        </w:rPr>
        <w:t> </w:t>
      </w:r>
      <w:r>
        <w:rPr>
          <w:rFonts w:ascii="Palatino Linotype" w:hAnsi="Palatino Linotype" w:cs="Palatino Linotype" w:eastAsia="Palatino Linotype"/>
          <w:i/>
          <w:iCs/>
        </w:rPr>
        <w:t>ϕ</w:t>
      </w:r>
      <w:r>
        <w:rPr>
          <w:rFonts w:ascii="Palatino Linotype" w:hAnsi="Palatino Linotype" w:cs="Palatino Linotype" w:eastAsia="Palatino Linotype"/>
          <w:i/>
          <w:iCs/>
          <w:spacing w:val="40"/>
        </w:rPr>
        <w:t> </w:t>
      </w:r>
      <w:r>
        <w:rPr>
          <w:i/>
          <w:iCs/>
        </w:rPr>
        <w:t>отклонения</w:t>
      </w:r>
      <w:r>
        <w:rPr/>
        <w:t> маятника от вертикали:</w:t>
      </w:r>
    </w:p>
    <w:p>
      <w:pPr>
        <w:tabs>
          <w:tab w:pos="4507" w:val="left" w:leader="none"/>
          <w:tab w:pos="6609" w:val="left" w:leader="none"/>
        </w:tabs>
        <w:spacing w:before="136"/>
        <w:ind w:left="1528" w:right="0" w:firstLine="0"/>
        <w:jc w:val="left"/>
        <w:rPr>
          <w:i/>
          <w:iCs/>
          <w:sz w:val="20"/>
          <w:szCs w:val="20"/>
        </w:rPr>
      </w:pPr>
      <w:r>
        <w:rPr/>
        <w:pict>
          <v:shape style="position:absolute;margin-left:216.600006pt;margin-top:23.166069pt;width:5pt;height:10pt;mso-position-horizontal-relative:page;mso-position-vertical-relative:paragraph;z-index:-32269824" type="#_x0000_t202" id="docshape1401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Book Antiqua"/>
                      <w:sz w:val="20"/>
                    </w:rPr>
                  </w:pPr>
                  <w:r>
                    <w:rPr>
                      <w:rFonts w:ascii="Book Antiqua"/>
                      <w:w w:val="99"/>
                      <w:sz w:val="20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4.959991pt;margin-top:23.166069pt;width:6.8pt;height:10pt;mso-position-horizontal-relative:page;mso-position-vertical-relative:paragraph;z-index:-32269312" type="#_x0000_t202" id="docshape14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w w:val="121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h</w:t>
      </w:r>
      <w:r>
        <w:rPr>
          <w:rFonts w:ascii="Palatino Linotype" w:hAnsi="Palatino Linotype" w:cs="Palatino Linotype" w:eastAsia="Palatino Linotype"/>
          <w:i/>
          <w:iCs/>
          <w:spacing w:val="-6"/>
          <w:w w:val="110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=</w:t>
      </w:r>
      <w:r>
        <w:rPr>
          <w:rFonts w:ascii="Book Antiqua" w:hAnsi="Book Antiqua" w:cs="Book Antiqua" w:eastAsia="Book Antiqua"/>
          <w:spacing w:val="-5"/>
          <w:w w:val="110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L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(1</w:t>
      </w:r>
      <w:r>
        <w:rPr>
          <w:rFonts w:ascii="Book Antiqua" w:hAnsi="Book Antiqua" w:cs="Book Antiqua" w:eastAsia="Book Antiqua"/>
          <w:spacing w:val="-13"/>
          <w:w w:val="110"/>
          <w:sz w:val="20"/>
          <w:szCs w:val="20"/>
        </w:rPr>
        <w:t> </w:t>
      </w:r>
      <w:r>
        <w:rPr>
          <w:rFonts w:ascii="Cambria" w:hAnsi="Cambria" w:cs="Cambria" w:eastAsia="Cambria"/>
          <w:w w:val="110"/>
          <w:sz w:val="20"/>
          <w:szCs w:val="20"/>
        </w:rPr>
        <w:t>−</w:t>
      </w:r>
      <w:r>
        <w:rPr>
          <w:rFonts w:ascii="Cambria" w:hAnsi="Cambria" w:cs="Cambria" w:eastAsia="Cambria"/>
          <w:spacing w:val="-7"/>
          <w:w w:val="110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cos</w:t>
      </w:r>
      <w:r>
        <w:rPr>
          <w:rFonts w:ascii="Book Antiqua" w:hAnsi="Book Antiqua" w:cs="Book Antiqua" w:eastAsia="Book Antiqua"/>
          <w:spacing w:val="-24"/>
          <w:w w:val="110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ϕ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) =</w:t>
      </w:r>
      <w:r>
        <w:rPr>
          <w:rFonts w:ascii="Book Antiqua" w:hAnsi="Book Antiqua" w:cs="Book Antiqua" w:eastAsia="Book Antiqua"/>
          <w:spacing w:val="-5"/>
          <w:w w:val="110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2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L</w:t>
      </w:r>
      <w:r>
        <w:rPr>
          <w:rFonts w:ascii="Palatino Linotype" w:hAnsi="Palatino Linotype" w:cs="Palatino Linotype" w:eastAsia="Palatino Linotype"/>
          <w:i/>
          <w:iCs/>
          <w:spacing w:val="-21"/>
          <w:w w:val="110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sin</w:t>
      </w:r>
      <w:r>
        <w:rPr>
          <w:rFonts w:ascii="Century" w:hAnsi="Century" w:cs="Century" w:eastAsia="Century"/>
          <w:w w:val="110"/>
          <w:sz w:val="20"/>
          <w:szCs w:val="20"/>
          <w:vertAlign w:val="superscript"/>
        </w:rPr>
        <w:t>2</w:t>
      </w:r>
      <w:r>
        <w:rPr>
          <w:rFonts w:ascii="Century" w:hAnsi="Century" w:cs="Century" w:eastAsia="Century"/>
          <w:spacing w:val="2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7"/>
          <w:w w:val="110"/>
          <w:position w:val="13"/>
          <w:sz w:val="20"/>
          <w:szCs w:val="20"/>
          <w:u w:val="single"/>
          <w:vertAlign w:val="baseline"/>
        </w:rPr>
        <w:t>ϕ</w:t>
      </w:r>
      <w:r>
        <w:rPr>
          <w:rFonts w:ascii="Palatino Linotype" w:hAnsi="Palatino Linotype" w:cs="Palatino Linotype" w:eastAsia="Palatino Linotype"/>
          <w:i/>
          <w:iCs/>
          <w:spacing w:val="7"/>
          <w:w w:val="110"/>
          <w:sz w:val="20"/>
          <w:szCs w:val="20"/>
          <w:vertAlign w:val="baseline"/>
        </w:rPr>
        <w:t>,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  <w:vertAlign w:val="baseline"/>
        </w:rPr>
        <w:tab/>
      </w:r>
      <w:r>
        <w:rPr>
          <w:i/>
          <w:iCs/>
          <w:w w:val="110"/>
          <w:sz w:val="20"/>
          <w:szCs w:val="20"/>
          <w:vertAlign w:val="baseline"/>
        </w:rPr>
        <w:t>где</w:t>
      </w:r>
      <w:r>
        <w:rPr>
          <w:i/>
          <w:iCs/>
          <w:spacing w:val="43"/>
          <w:w w:val="110"/>
          <w:sz w:val="20"/>
          <w:szCs w:val="20"/>
          <w:vertAlign w:val="baseline"/>
        </w:rPr>
        <w:t> 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ϕ</w:t>
      </w:r>
      <w:r>
        <w:rPr>
          <w:rFonts w:ascii="Palatino Linotype" w:hAnsi="Palatino Linotype" w:cs="Palatino Linotype" w:eastAsia="Palatino Linotype"/>
          <w:i/>
          <w:iCs/>
          <w:spacing w:val="1"/>
          <w:w w:val="110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10"/>
          <w:sz w:val="20"/>
          <w:szCs w:val="20"/>
          <w:vertAlign w:val="baseline"/>
        </w:rPr>
        <w:t>≈</w:t>
      </w:r>
      <w:r>
        <w:rPr>
          <w:rFonts w:ascii="Cambria" w:hAnsi="Cambria" w:cs="Cambria" w:eastAsia="Cambria"/>
          <w:spacing w:val="29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spacing w:val="-5"/>
          <w:w w:val="110"/>
          <w:position w:val="13"/>
          <w:sz w:val="20"/>
          <w:szCs w:val="20"/>
          <w:u w:val="single"/>
          <w:vertAlign w:val="baseline"/>
        </w:rPr>
        <w:t>∆</w:t>
      </w:r>
      <w:r>
        <w:rPr>
          <w:rFonts w:ascii="Palatino Linotype" w:hAnsi="Palatino Linotype" w:cs="Palatino Linotype" w:eastAsia="Palatino Linotype"/>
          <w:i/>
          <w:iCs/>
          <w:spacing w:val="-5"/>
          <w:w w:val="110"/>
          <w:position w:val="13"/>
          <w:sz w:val="20"/>
          <w:szCs w:val="20"/>
          <w:u w:val="single"/>
          <w:vertAlign w:val="baseline"/>
        </w:rPr>
        <w:t>x</w:t>
      </w:r>
      <w:r>
        <w:rPr>
          <w:rFonts w:ascii="Palatino Linotype" w:hAnsi="Palatino Linotype" w:cs="Palatino Linotype" w:eastAsia="Palatino Linotype"/>
          <w:i/>
          <w:iCs/>
          <w:spacing w:val="-5"/>
          <w:w w:val="110"/>
          <w:sz w:val="20"/>
          <w:szCs w:val="20"/>
          <w:vertAlign w:val="baseline"/>
        </w:rPr>
        <w:t>.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  <w:vertAlign w:val="baseline"/>
        </w:rPr>
        <w:tab/>
      </w:r>
      <w:r>
        <w:rPr>
          <w:i/>
          <w:iCs/>
          <w:spacing w:val="-5"/>
          <w:w w:val="110"/>
          <w:sz w:val="20"/>
          <w:szCs w:val="20"/>
          <w:vertAlign w:val="baseline"/>
        </w:rPr>
        <w:t>(4)</w:t>
      </w:r>
    </w:p>
    <w:p>
      <w:pPr>
        <w:pStyle w:val="BodyText"/>
        <w:spacing w:before="2"/>
        <w:rPr>
          <w:i/>
          <w:sz w:val="16"/>
        </w:rPr>
      </w:pPr>
    </w:p>
    <w:p>
      <w:pPr>
        <w:pStyle w:val="BodyText"/>
        <w:spacing w:line="240" w:lineRule="atLeast" w:before="32"/>
        <w:ind w:left="429" w:firstLine="300"/>
      </w:pPr>
      <w:r>
        <w:rPr>
          <w:i/>
          <w:w w:val="105"/>
        </w:rPr>
        <w:t>Из (2), (3) и (4) получаем окончательную формулу для </w:t>
      </w:r>
      <w:r>
        <w:rPr>
          <w:i/>
          <w:w w:val="105"/>
        </w:rPr>
        <w:t>определения</w:t>
      </w:r>
      <w:r>
        <w:rPr>
          <w:w w:val="105"/>
        </w:rPr>
        <w:t> скорости пули:</w:t>
      </w:r>
    </w:p>
    <w:p>
      <w:pPr>
        <w:tabs>
          <w:tab w:pos="6609" w:val="left" w:leader="none"/>
        </w:tabs>
        <w:spacing w:before="1"/>
        <w:ind w:left="2952" w:right="0" w:firstLine="0"/>
        <w:jc w:val="left"/>
        <w:rPr>
          <w:i/>
          <w:sz w:val="20"/>
        </w:rPr>
      </w:pPr>
      <w:r>
        <w:rPr/>
        <w:pict>
          <v:line style="position:absolute;mso-position-horizontal-relative:page;mso-position-vertical-relative:paragraph;z-index:-32271360" from="188.748001pt,14.540058pt" to="199.548001pt,14.540058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270848" from="210.587997pt,2.300058pt" to="219.827997pt,2.300058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270336" from="211.787994pt,14.540058pt" to="218.627994pt,14.540058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189.720001pt;margin-top:16.416079pt;width:8.75pt;height:10pt;mso-position-horizontal-relative:page;mso-position-vertical-relative:paragraph;z-index:-32268800" type="#_x0000_t202" id="docshape1403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w w:val="112"/>
                    </w:rPr>
                    <w:t>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1.800003pt;margin-top:16.416079pt;width:6.8pt;height:10pt;mso-position-horizontal-relative:page;mso-position-vertical-relative:paragraph;z-index:-32268288" type="#_x0000_t202" id="docshape1404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w w:val="121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5"/>
          <w:sz w:val="20"/>
        </w:rPr>
        <w:t>u</w:t>
      </w:r>
      <w:r>
        <w:rPr>
          <w:rFonts w:ascii="Palatino Linotype" w:hAnsi="Palatino Linotype"/>
          <w:i/>
          <w:spacing w:val="-7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18"/>
          <w:w w:val="115"/>
          <w:sz w:val="20"/>
        </w:rPr>
        <w:t> </w:t>
      </w:r>
      <w:r>
        <w:rPr>
          <w:rFonts w:ascii="Palatino Linotype" w:hAnsi="Palatino Linotype"/>
          <w:i/>
          <w:w w:val="115"/>
          <w:position w:val="13"/>
          <w:sz w:val="20"/>
        </w:rPr>
        <w:t>M</w:t>
      </w:r>
      <w:r>
        <w:rPr>
          <w:rFonts w:ascii="Yu Gothic" w:hAnsi="Yu Gothic"/>
          <w:spacing w:val="65"/>
          <w:w w:val="115"/>
          <w:position w:val="29"/>
          <w:sz w:val="20"/>
        </w:rPr>
        <w:t>  </w:t>
      </w:r>
      <w:r>
        <w:rPr>
          <w:i/>
          <w:w w:val="115"/>
          <w:position w:val="13"/>
          <w:sz w:val="18"/>
        </w:rPr>
        <w:t>g</w:t>
      </w:r>
      <w:r>
        <w:rPr>
          <w:i/>
          <w:spacing w:val="27"/>
          <w:w w:val="115"/>
          <w:position w:val="13"/>
          <w:sz w:val="18"/>
        </w:rPr>
        <w:t> </w:t>
      </w:r>
      <w:r>
        <w:rPr>
          <w:rFonts w:ascii="Book Antiqua" w:hAnsi="Book Antiqua"/>
          <w:spacing w:val="-5"/>
          <w:w w:val="115"/>
          <w:sz w:val="20"/>
        </w:rPr>
        <w:t>∆</w:t>
      </w:r>
      <w:r>
        <w:rPr>
          <w:rFonts w:ascii="Palatino Linotype" w:hAnsi="Palatino Linotype"/>
          <w:i/>
          <w:spacing w:val="-5"/>
          <w:w w:val="115"/>
          <w:sz w:val="20"/>
        </w:rPr>
        <w:t>x.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5"/>
          <w:w w:val="115"/>
          <w:sz w:val="20"/>
        </w:rPr>
        <w:t>(5)</w:t>
      </w:r>
    </w:p>
    <w:p>
      <w:pPr>
        <w:pStyle w:val="BodyText"/>
        <w:spacing w:before="2"/>
        <w:rPr>
          <w:i/>
          <w:sz w:val="12"/>
        </w:rPr>
      </w:pPr>
    </w:p>
    <w:p>
      <w:pPr>
        <w:pStyle w:val="BodyText"/>
        <w:spacing w:line="247" w:lineRule="auto" w:before="39"/>
        <w:ind w:left="429" w:right="449" w:firstLine="300"/>
        <w:jc w:val="both"/>
      </w:pPr>
      <w:r>
        <w:rPr>
          <w:i/>
          <w:w w:val="105"/>
        </w:rPr>
        <w:t>Измерение</w:t>
      </w:r>
      <w:r>
        <w:rPr>
          <w:i/>
          <w:w w:val="105"/>
        </w:rPr>
        <w:t> отклонения</w:t>
      </w:r>
      <w:r>
        <w:rPr>
          <w:i/>
          <w:w w:val="105"/>
        </w:rPr>
        <w:t> маятника</w:t>
      </w:r>
      <w:r>
        <w:rPr>
          <w:i/>
          <w:w w:val="105"/>
        </w:rPr>
        <w:t> </w:t>
      </w:r>
      <w:r>
        <w:rPr>
          <w:rFonts w:ascii="Book Antiqua" w:hAnsi="Book Antiqua"/>
          <w:i w:val="0"/>
          <w:w w:val="105"/>
        </w:rPr>
        <w:t>∆</w:t>
      </w:r>
      <w:r>
        <w:rPr>
          <w:rFonts w:ascii="Palatino Linotype" w:hAnsi="Palatino Linotype"/>
          <w:i/>
          <w:w w:val="105"/>
        </w:rPr>
        <w:t>x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производится</w:t>
      </w:r>
      <w:r>
        <w:rPr>
          <w:i/>
          <w:w w:val="105"/>
        </w:rPr>
        <w:t> с</w:t>
      </w:r>
      <w:r>
        <w:rPr>
          <w:i/>
          <w:w w:val="105"/>
        </w:rPr>
        <w:t> помощью</w:t>
      </w:r>
      <w:r>
        <w:rPr>
          <w:i/>
          <w:w w:val="105"/>
        </w:rPr>
        <w:t> </w:t>
      </w:r>
      <w:r>
        <w:rPr>
          <w:i/>
          <w:w w:val="105"/>
        </w:rPr>
        <w:t>оп-</w:t>
      </w:r>
      <w:r>
        <w:rPr>
          <w:w w:val="105"/>
        </w:rPr>
        <w:t> тической</w:t>
      </w:r>
      <w:r>
        <w:rPr>
          <w:w w:val="105"/>
        </w:rPr>
        <w:t> системы,</w:t>
      </w:r>
      <w:r>
        <w:rPr>
          <w:w w:val="105"/>
        </w:rPr>
        <w:t> изображенной на</w:t>
      </w:r>
      <w:r>
        <w:rPr>
          <w:w w:val="105"/>
        </w:rPr>
        <w:t> рис.</w:t>
      </w:r>
      <w:r>
        <w:rPr>
          <w:w w:val="105"/>
        </w:rPr>
        <w:t> 1.</w:t>
      </w:r>
      <w:r>
        <w:rPr>
          <w:w w:val="105"/>
        </w:rPr>
        <w:t> По увеличенному</w:t>
      </w:r>
      <w:r>
        <w:rPr>
          <w:w w:val="105"/>
        </w:rPr>
        <w:t> изобра- жению</w:t>
      </w:r>
      <w:r>
        <w:rPr>
          <w:w w:val="105"/>
        </w:rPr>
        <w:t> шкалы,</w:t>
      </w:r>
      <w:r>
        <w:rPr>
          <w:w w:val="105"/>
        </w:rPr>
        <w:t> закрепленной</w:t>
      </w:r>
      <w:r>
        <w:rPr>
          <w:w w:val="105"/>
        </w:rPr>
        <w:t> на</w:t>
      </w:r>
      <w:r>
        <w:rPr>
          <w:w w:val="105"/>
        </w:rPr>
        <w:t> цилиндре,</w:t>
      </w:r>
      <w:r>
        <w:rPr>
          <w:w w:val="105"/>
        </w:rPr>
        <w:t> определяется</w:t>
      </w:r>
      <w:r>
        <w:rPr>
          <w:w w:val="105"/>
        </w:rPr>
        <w:t> ее</w:t>
      </w:r>
      <w:r>
        <w:rPr>
          <w:w w:val="105"/>
        </w:rPr>
        <w:t> горизон- тальное</w:t>
      </w:r>
      <w:r>
        <w:rPr>
          <w:w w:val="105"/>
        </w:rPr>
        <w:t> смещение.</w:t>
      </w:r>
      <w:r>
        <w:rPr>
          <w:w w:val="105"/>
        </w:rPr>
        <w:t> Таким</w:t>
      </w:r>
      <w:r>
        <w:rPr>
          <w:w w:val="105"/>
        </w:rPr>
        <w:t> образом</w:t>
      </w:r>
      <w:r>
        <w:rPr>
          <w:w w:val="105"/>
        </w:rPr>
        <w:t> может</w:t>
      </w:r>
      <w:r>
        <w:rPr>
          <w:w w:val="105"/>
        </w:rPr>
        <w:t> быть</w:t>
      </w:r>
      <w:r>
        <w:rPr>
          <w:w w:val="105"/>
        </w:rPr>
        <w:t> измерено</w:t>
      </w:r>
      <w:r>
        <w:rPr>
          <w:w w:val="105"/>
        </w:rPr>
        <w:t> максималь- ное отклонение маятника и изменение максимальных отклонений для определения затухания колебаний.</w:t>
      </w:r>
    </w:p>
    <w:p>
      <w:pPr>
        <w:pStyle w:val="BodyText"/>
        <w:spacing w:line="226" w:lineRule="exact"/>
        <w:ind w:left="729"/>
        <w:jc w:val="both"/>
        <w:rPr>
          <w:i/>
        </w:rPr>
      </w:pPr>
      <w:r>
        <w:rPr>
          <w:i/>
          <w:w w:val="105"/>
        </w:rPr>
        <w:t>Справедливость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соотношения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(3)</w:t>
      </w:r>
      <w:r>
        <w:rPr>
          <w:i/>
          <w:spacing w:val="7"/>
          <w:w w:val="105"/>
        </w:rPr>
        <w:t> </w:t>
      </w:r>
      <w:r>
        <w:rPr>
          <w:i/>
          <w:w w:val="105"/>
        </w:rPr>
        <w:t>и,</w:t>
      </w:r>
      <w:r>
        <w:rPr>
          <w:i/>
          <w:spacing w:val="5"/>
          <w:w w:val="105"/>
        </w:rPr>
        <w:t> </w:t>
      </w:r>
      <w:r>
        <w:rPr>
          <w:i/>
          <w:w w:val="105"/>
        </w:rPr>
        <w:t>следовательно,</w:t>
      </w:r>
      <w:r>
        <w:rPr>
          <w:i/>
          <w:spacing w:val="1"/>
          <w:w w:val="105"/>
        </w:rPr>
        <w:t> </w:t>
      </w:r>
      <w:r>
        <w:rPr>
          <w:i/>
          <w:spacing w:val="-2"/>
          <w:w w:val="105"/>
        </w:rPr>
        <w:t>окончательной</w:t>
      </w:r>
    </w:p>
    <w:p>
      <w:pPr>
        <w:pStyle w:val="BodyText"/>
        <w:spacing w:line="249" w:lineRule="auto" w:before="8"/>
        <w:ind w:left="429" w:right="455"/>
        <w:jc w:val="both"/>
      </w:pPr>
      <w:r>
        <w:rPr>
          <w:i/>
        </w:rPr>
        <w:t>формулы (5) обусловлена возможностью пренебречь потерями </w:t>
      </w:r>
      <w:r>
        <w:rPr>
          <w:i/>
        </w:rPr>
        <w:t>энергии</w:t>
      </w:r>
      <w:r>
        <w:rPr/>
        <w:t> </w:t>
      </w:r>
      <w:r>
        <w:rPr>
          <w:w w:val="110"/>
        </w:rPr>
        <w:t>при колебаниях.</w:t>
      </w:r>
    </w:p>
    <w:p>
      <w:pPr>
        <w:pStyle w:val="BodyText"/>
        <w:spacing w:line="249" w:lineRule="auto"/>
        <w:ind w:left="429" w:right="449" w:firstLine="300"/>
        <w:jc w:val="both"/>
      </w:pPr>
      <w:r>
        <w:rPr>
          <w:i/>
          <w:w w:val="105"/>
        </w:rPr>
        <w:t>Среди причин, вызывающих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затухание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колебаний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маятника, </w:t>
      </w:r>
      <w:r>
        <w:rPr>
          <w:i/>
          <w:w w:val="105"/>
        </w:rPr>
        <w:t>наибо-</w:t>
      </w:r>
      <w:r>
        <w:rPr>
          <w:w w:val="105"/>
        </w:rPr>
        <w:t> </w:t>
      </w:r>
      <w:r>
        <w:rPr/>
        <w:t>лее существенными являются трение о воздух и недостаточно жесткое </w:t>
      </w:r>
      <w:r>
        <w:rPr>
          <w:w w:val="105"/>
        </w:rPr>
        <w:t>закрепление точки подвеса.</w:t>
      </w:r>
    </w:p>
    <w:p>
      <w:pPr>
        <w:pStyle w:val="BodyText"/>
        <w:spacing w:line="249" w:lineRule="auto"/>
        <w:ind w:left="429" w:right="449" w:firstLine="300"/>
        <w:jc w:val="both"/>
      </w:pPr>
      <w:r>
        <w:rPr>
          <w:i/>
          <w:w w:val="105"/>
        </w:rPr>
        <w:t>Если потери энергии за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четверть периода колебаний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малы по </w:t>
      </w:r>
      <w:r>
        <w:rPr>
          <w:i/>
          <w:w w:val="105"/>
        </w:rPr>
        <w:t>срав-</w:t>
      </w:r>
      <w:r>
        <w:rPr>
          <w:w w:val="105"/>
        </w:rPr>
        <w:t> нению с</w:t>
      </w:r>
      <w:r>
        <w:rPr>
          <w:spacing w:val="-2"/>
          <w:w w:val="105"/>
        </w:rPr>
        <w:t> </w:t>
      </w:r>
      <w:r>
        <w:rPr>
          <w:w w:val="105"/>
        </w:rPr>
        <w:t>максимальной</w:t>
      </w:r>
      <w:r>
        <w:rPr>
          <w:spacing w:val="-5"/>
          <w:w w:val="105"/>
        </w:rPr>
        <w:t> </w:t>
      </w:r>
      <w:r>
        <w:rPr>
          <w:w w:val="105"/>
        </w:rPr>
        <w:t>потенциальной</w:t>
      </w:r>
      <w:r>
        <w:rPr>
          <w:spacing w:val="-5"/>
          <w:w w:val="105"/>
        </w:rPr>
        <w:t> </w:t>
      </w:r>
      <w:r>
        <w:rPr>
          <w:w w:val="105"/>
        </w:rPr>
        <w:t>энергией, которую</w:t>
      </w:r>
      <w:r>
        <w:rPr>
          <w:spacing w:val="-5"/>
          <w:w w:val="105"/>
        </w:rPr>
        <w:t> </w:t>
      </w:r>
      <w:r>
        <w:rPr>
          <w:w w:val="105"/>
        </w:rPr>
        <w:t>маятник при </w:t>
      </w:r>
      <w:r>
        <w:rPr>
          <w:spacing w:val="-2"/>
          <w:w w:val="105"/>
        </w:rPr>
        <w:t>этом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приобретает,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то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их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можно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не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учитывать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в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законе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сохранения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(3). </w:t>
      </w:r>
      <w:r>
        <w:rPr>
          <w:w w:val="105"/>
        </w:rPr>
        <w:t>Как</w:t>
      </w:r>
      <w:r>
        <w:rPr>
          <w:w w:val="105"/>
        </w:rPr>
        <w:t> уже</w:t>
      </w:r>
      <w:r>
        <w:rPr>
          <w:w w:val="105"/>
        </w:rPr>
        <w:t> говорилось,</w:t>
      </w:r>
      <w:r>
        <w:rPr>
          <w:w w:val="105"/>
        </w:rPr>
        <w:t> затуханием</w:t>
      </w:r>
      <w:r>
        <w:rPr>
          <w:w w:val="105"/>
        </w:rPr>
        <w:t> можно</w:t>
      </w:r>
      <w:r>
        <w:rPr>
          <w:w w:val="105"/>
        </w:rPr>
        <w:t> пренебречь,</w:t>
      </w:r>
      <w:r>
        <w:rPr>
          <w:w w:val="105"/>
        </w:rPr>
        <w:t> если</w:t>
      </w:r>
      <w:r>
        <w:rPr>
          <w:w w:val="105"/>
        </w:rPr>
        <w:t> за</w:t>
      </w:r>
      <w:r>
        <w:rPr>
          <w:w w:val="105"/>
        </w:rPr>
        <w:t> десять периодов амплитуда колебаний уменьшается меньше, чем в два раза.</w:t>
      </w:r>
    </w:p>
    <w:p>
      <w:pPr>
        <w:pStyle w:val="BodyText"/>
        <w:spacing w:before="6"/>
        <w:rPr>
          <w:i/>
          <w:sz w:val="19"/>
        </w:rPr>
      </w:pPr>
    </w:p>
    <w:p>
      <w:pPr>
        <w:spacing w:before="0"/>
        <w:ind w:left="1110" w:right="832" w:firstLine="0"/>
        <w:jc w:val="center"/>
        <w:rPr>
          <w:i/>
          <w:sz w:val="21"/>
        </w:rPr>
      </w:pPr>
      <w:r>
        <w:rPr>
          <w:i/>
          <w:spacing w:val="-2"/>
          <w:w w:val="150"/>
          <w:sz w:val="21"/>
        </w:rPr>
        <w:t>ЗАДАНИЕ</w:t>
      </w:r>
    </w:p>
    <w:p>
      <w:pPr>
        <w:pStyle w:val="BodyText"/>
        <w:spacing w:line="249" w:lineRule="auto" w:before="25"/>
        <w:ind w:left="429" w:right="454" w:hanging="221"/>
        <w:jc w:val="both"/>
      </w:pPr>
      <w:r>
        <w:rPr>
          <w:i/>
        </w:rPr>
        <w:t>1. Ознакомьтесь с устройством баллистического маятника и </w:t>
      </w:r>
      <w:r>
        <w:rPr>
          <w:i/>
        </w:rPr>
        <w:t>измеритель-</w:t>
      </w:r>
      <w:r>
        <w:rPr/>
        <w:t> </w:t>
      </w:r>
      <w:r>
        <w:rPr>
          <w:w w:val="105"/>
        </w:rPr>
        <w:t>ной установки, научитесь пользоваться духовым ружьем.</w:t>
      </w:r>
    </w:p>
    <w:p>
      <w:pPr>
        <w:pStyle w:val="BodyText"/>
        <w:spacing w:line="249" w:lineRule="auto" w:before="18"/>
        <w:ind w:left="429" w:right="449" w:hanging="221"/>
        <w:jc w:val="both"/>
      </w:pPr>
      <w:r>
        <w:rPr>
          <w:i/>
          <w:w w:val="105"/>
        </w:rPr>
        <w:t>2. Измерьте</w:t>
      </w:r>
      <w:r>
        <w:rPr>
          <w:i/>
          <w:spacing w:val="30"/>
          <w:w w:val="105"/>
        </w:rPr>
        <w:t> </w:t>
      </w:r>
      <w:r>
        <w:rPr>
          <w:i/>
          <w:w w:val="105"/>
        </w:rPr>
        <w:t>на</w:t>
      </w:r>
      <w:r>
        <w:rPr>
          <w:i/>
          <w:spacing w:val="30"/>
          <w:w w:val="105"/>
        </w:rPr>
        <w:t> </w:t>
      </w:r>
      <w:r>
        <w:rPr>
          <w:i/>
          <w:w w:val="105"/>
        </w:rPr>
        <w:t>аналитических</w:t>
      </w:r>
      <w:r>
        <w:rPr>
          <w:i/>
          <w:spacing w:val="30"/>
          <w:w w:val="105"/>
        </w:rPr>
        <w:t> </w:t>
      </w:r>
      <w:r>
        <w:rPr>
          <w:i/>
          <w:w w:val="105"/>
        </w:rPr>
        <w:t>весах</w:t>
      </w:r>
      <w:r>
        <w:rPr>
          <w:i/>
          <w:spacing w:val="28"/>
          <w:w w:val="105"/>
        </w:rPr>
        <w:t> </w:t>
      </w:r>
      <w:r>
        <w:rPr>
          <w:i/>
          <w:w w:val="105"/>
        </w:rPr>
        <w:t>массу</w:t>
      </w:r>
      <w:r>
        <w:rPr>
          <w:i/>
          <w:spacing w:val="28"/>
          <w:w w:val="105"/>
        </w:rPr>
        <w:t> </w:t>
      </w:r>
      <w:r>
        <w:rPr>
          <w:i/>
          <w:w w:val="105"/>
        </w:rPr>
        <w:t>каждой</w:t>
      </w:r>
      <w:r>
        <w:rPr>
          <w:i/>
          <w:spacing w:val="30"/>
          <w:w w:val="105"/>
        </w:rPr>
        <w:t> </w:t>
      </w:r>
      <w:r>
        <w:rPr>
          <w:i/>
          <w:w w:val="105"/>
        </w:rPr>
        <w:t>пульки,</w:t>
      </w:r>
      <w:r>
        <w:rPr>
          <w:i/>
          <w:spacing w:val="30"/>
          <w:w w:val="105"/>
        </w:rPr>
        <w:t> </w:t>
      </w:r>
      <w:r>
        <w:rPr>
          <w:i/>
          <w:w w:val="105"/>
        </w:rPr>
        <w:t>полученной</w:t>
      </w:r>
      <w:r>
        <w:rPr>
          <w:w w:val="105"/>
        </w:rPr>
        <w:t> у</w:t>
      </w:r>
      <w:r>
        <w:rPr>
          <w:w w:val="105"/>
        </w:rPr>
        <w:t> лаборанта,</w:t>
      </w:r>
      <w:r>
        <w:rPr>
          <w:w w:val="105"/>
        </w:rPr>
        <w:t> поместите</w:t>
      </w:r>
      <w:r>
        <w:rPr>
          <w:w w:val="105"/>
        </w:rPr>
        <w:t> их</w:t>
      </w:r>
      <w:r>
        <w:rPr>
          <w:w w:val="105"/>
        </w:rPr>
        <w:t> в</w:t>
      </w:r>
      <w:r>
        <w:rPr>
          <w:w w:val="105"/>
        </w:rPr>
        <w:t> ячейки</w:t>
      </w:r>
      <w:r>
        <w:rPr>
          <w:w w:val="105"/>
        </w:rPr>
        <w:t> коробки</w:t>
      </w:r>
      <w:r>
        <w:rPr>
          <w:w w:val="105"/>
        </w:rPr>
        <w:t> под</w:t>
      </w:r>
      <w:r>
        <w:rPr>
          <w:w w:val="105"/>
        </w:rPr>
        <w:t> </w:t>
      </w:r>
      <w:r>
        <w:rPr>
          <w:w w:val="105"/>
        </w:rPr>
        <w:t>соответствующими</w:t>
      </w:r>
      <w:r>
        <w:rPr>
          <w:w w:val="105"/>
        </w:rPr>
        <w:t> номерами, чтобы не перепутать при использовании. При </w:t>
      </w:r>
      <w:r>
        <w:rPr>
          <w:w w:val="105"/>
        </w:rPr>
        <w:t>пользовании</w:t>
      </w:r>
      <w:r>
        <w:rPr>
          <w:w w:val="105"/>
        </w:rPr>
        <w:t> весами не забудьте арретировать их перед сменой пулек.</w:t>
      </w:r>
    </w:p>
    <w:p>
      <w:pPr>
        <w:pStyle w:val="BodyText"/>
        <w:spacing w:line="264" w:lineRule="exact"/>
        <w:ind w:left="208"/>
        <w:jc w:val="both"/>
        <w:rPr>
          <w:i/>
        </w:rPr>
      </w:pPr>
      <w:r>
        <w:rPr>
          <w:i/>
          <w:w w:val="105"/>
        </w:rPr>
        <w:t>3.</w:t>
      </w:r>
      <w:r>
        <w:rPr>
          <w:i/>
          <w:spacing w:val="5"/>
          <w:w w:val="105"/>
        </w:rPr>
        <w:t> </w:t>
      </w:r>
      <w:r>
        <w:rPr>
          <w:i/>
          <w:w w:val="105"/>
        </w:rPr>
        <w:t>Измерьте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с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помощью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двухметровой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линейки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расстояние</w:t>
      </w:r>
      <w:r>
        <w:rPr>
          <w:i/>
          <w:spacing w:val="-1"/>
          <w:w w:val="105"/>
        </w:rPr>
        <w:t> </w:t>
      </w:r>
      <w:r>
        <w:rPr>
          <w:rFonts w:ascii="Palatino Linotype" w:hAnsi="Palatino Linotype"/>
          <w:i/>
          <w:w w:val="105"/>
        </w:rPr>
        <w:t>L </w:t>
      </w:r>
      <w:r>
        <w:rPr>
          <w:i/>
          <w:w w:val="105"/>
        </w:rPr>
        <w:t>(см.</w:t>
      </w:r>
      <w:r>
        <w:rPr>
          <w:i/>
          <w:spacing w:val="4"/>
          <w:w w:val="105"/>
        </w:rPr>
        <w:t> </w:t>
      </w:r>
      <w:r>
        <w:rPr>
          <w:i/>
          <w:w w:val="105"/>
        </w:rPr>
        <w:t>рис.</w:t>
      </w:r>
      <w:r>
        <w:rPr>
          <w:i/>
          <w:spacing w:val="2"/>
          <w:w w:val="105"/>
        </w:rPr>
        <w:t> </w:t>
      </w:r>
      <w:r>
        <w:rPr>
          <w:i/>
          <w:spacing w:val="-5"/>
          <w:w w:val="105"/>
        </w:rPr>
        <w:t>1).</w:t>
      </w:r>
    </w:p>
    <w:p>
      <w:pPr>
        <w:spacing w:after="0" w:line="264" w:lineRule="exact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9" w:lineRule="auto" w:before="62"/>
        <w:ind w:left="712" w:right="165" w:hanging="221"/>
        <w:jc w:val="both"/>
      </w:pPr>
      <w:r>
        <w:rPr>
          <w:i/>
          <w:w w:val="105"/>
        </w:rPr>
        <w:t>4.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Соберите</w:t>
      </w:r>
      <w:r>
        <w:rPr>
          <w:i/>
          <w:w w:val="105"/>
        </w:rPr>
        <w:t> оптическую</w:t>
      </w:r>
      <w:r>
        <w:rPr>
          <w:i/>
          <w:w w:val="105"/>
        </w:rPr>
        <w:t> систему,</w:t>
      </w:r>
      <w:r>
        <w:rPr>
          <w:i/>
          <w:w w:val="105"/>
        </w:rPr>
        <w:t> предназначенную для</w:t>
      </w:r>
      <w:r>
        <w:rPr>
          <w:i/>
          <w:w w:val="105"/>
        </w:rPr>
        <w:t> измерения</w:t>
      </w:r>
      <w:r>
        <w:rPr>
          <w:i/>
          <w:w w:val="105"/>
        </w:rPr>
        <w:t> пере-</w:t>
      </w:r>
      <w:r>
        <w:rPr>
          <w:w w:val="105"/>
        </w:rPr>
        <w:t> </w:t>
      </w:r>
      <w:r>
        <w:rPr/>
        <w:t>мещения маятника. Включите осветитель и добейтесь четкого </w:t>
      </w:r>
      <w:r>
        <w:rPr/>
        <w:t>изобра- </w:t>
      </w:r>
      <w:r>
        <w:rPr>
          <w:w w:val="105"/>
        </w:rPr>
        <w:t>жения шкалы на экране.</w:t>
      </w:r>
    </w:p>
    <w:p>
      <w:pPr>
        <w:pStyle w:val="BodyText"/>
        <w:spacing w:line="249" w:lineRule="auto" w:before="10"/>
        <w:ind w:left="712" w:right="168" w:hanging="221"/>
        <w:jc w:val="both"/>
      </w:pPr>
      <w:r>
        <w:rPr>
          <w:i/>
          <w:w w:val="105"/>
        </w:rPr>
        <w:t>5.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Произведите несколько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холостых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выстрелов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по маятнику и </w:t>
      </w:r>
      <w:r>
        <w:rPr>
          <w:i/>
          <w:w w:val="105"/>
        </w:rPr>
        <w:t>убедитесь</w:t>
      </w:r>
      <w:r>
        <w:rPr>
          <w:w w:val="105"/>
        </w:rPr>
        <w:t> в</w:t>
      </w:r>
      <w:r>
        <w:rPr>
          <w:w w:val="105"/>
        </w:rPr>
        <w:t> том,</w:t>
      </w:r>
      <w:r>
        <w:rPr>
          <w:w w:val="105"/>
        </w:rPr>
        <w:t> что</w:t>
      </w:r>
      <w:r>
        <w:rPr>
          <w:w w:val="105"/>
        </w:rPr>
        <w:t> он</w:t>
      </w:r>
      <w:r>
        <w:rPr>
          <w:w w:val="105"/>
        </w:rPr>
        <w:t> практически</w:t>
      </w:r>
      <w:r>
        <w:rPr>
          <w:w w:val="105"/>
        </w:rPr>
        <w:t> не</w:t>
      </w:r>
      <w:r>
        <w:rPr>
          <w:w w:val="105"/>
        </w:rPr>
        <w:t> реагирует</w:t>
      </w:r>
      <w:r>
        <w:rPr>
          <w:w w:val="105"/>
        </w:rPr>
        <w:t> на</w:t>
      </w:r>
      <w:r>
        <w:rPr>
          <w:w w:val="105"/>
        </w:rPr>
        <w:t> удар</w:t>
      </w:r>
      <w:r>
        <w:rPr>
          <w:w w:val="105"/>
        </w:rPr>
        <w:t> воздушной струи</w:t>
      </w:r>
      <w:r>
        <w:rPr>
          <w:w w:val="105"/>
        </w:rPr>
        <w:t> </w:t>
      </w:r>
      <w:r>
        <w:rPr>
          <w:w w:val="105"/>
        </w:rPr>
        <w:t>из</w:t>
      </w:r>
      <w:r>
        <w:rPr>
          <w:w w:val="105"/>
        </w:rPr>
        <w:t> </w:t>
      </w:r>
      <w:r>
        <w:rPr>
          <w:spacing w:val="-2"/>
          <w:w w:val="105"/>
        </w:rPr>
        <w:t>ружья.</w:t>
      </w:r>
    </w:p>
    <w:p>
      <w:pPr>
        <w:pStyle w:val="BodyText"/>
        <w:spacing w:line="249" w:lineRule="auto" w:before="9"/>
        <w:ind w:left="712" w:right="168" w:hanging="221"/>
        <w:jc w:val="both"/>
      </w:pPr>
      <w:r>
        <w:rPr>
          <w:i/>
        </w:rPr>
        <w:t>6. Убедитесь в малом затухании колебаний: за десять колебаний </w:t>
      </w:r>
      <w:r>
        <w:rPr>
          <w:i/>
        </w:rPr>
        <w:t>ампли-</w:t>
      </w:r>
      <w:r>
        <w:rPr/>
        <w:t> туда уменьшается меньше, чем наполовину.</w:t>
      </w:r>
    </w:p>
    <w:p>
      <w:pPr>
        <w:pStyle w:val="BodyText"/>
        <w:spacing w:line="247" w:lineRule="auto" w:before="12"/>
        <w:ind w:left="712" w:right="166" w:hanging="221"/>
        <w:jc w:val="both"/>
      </w:pPr>
      <w:r>
        <w:rPr>
          <w:i/>
          <w:w w:val="105"/>
        </w:rPr>
        <w:t>7. Произведите</w:t>
      </w:r>
      <w:r>
        <w:rPr>
          <w:i/>
          <w:w w:val="105"/>
        </w:rPr>
        <w:t> несколько</w:t>
      </w:r>
      <w:r>
        <w:rPr>
          <w:i/>
          <w:w w:val="105"/>
        </w:rPr>
        <w:t> выстрелов</w:t>
      </w:r>
      <w:r>
        <w:rPr>
          <w:i/>
          <w:w w:val="105"/>
        </w:rPr>
        <w:t> и</w:t>
      </w:r>
      <w:r>
        <w:rPr>
          <w:i/>
          <w:w w:val="105"/>
        </w:rPr>
        <w:t> определите</w:t>
      </w:r>
      <w:r>
        <w:rPr>
          <w:i/>
          <w:w w:val="105"/>
        </w:rPr>
        <w:t> по</w:t>
      </w:r>
      <w:r>
        <w:rPr>
          <w:i/>
          <w:w w:val="105"/>
        </w:rPr>
        <w:t> формуле</w:t>
      </w:r>
      <w:r>
        <w:rPr>
          <w:i/>
          <w:w w:val="105"/>
        </w:rPr>
        <w:t> (5)</w:t>
      </w:r>
      <w:r>
        <w:rPr>
          <w:i/>
          <w:w w:val="105"/>
        </w:rPr>
        <w:t> </w:t>
      </w:r>
      <w:r>
        <w:rPr>
          <w:i/>
          <w:w w:val="105"/>
        </w:rPr>
        <w:t>ско-</w:t>
      </w:r>
      <w:r>
        <w:rPr>
          <w:w w:val="105"/>
        </w:rPr>
        <w:t> рость пули при каждом выстреле.</w:t>
      </w:r>
    </w:p>
    <w:p>
      <w:pPr>
        <w:pStyle w:val="BodyText"/>
        <w:spacing w:before="13"/>
        <w:ind w:left="491"/>
        <w:jc w:val="both"/>
        <w:rPr>
          <w:i/>
        </w:rPr>
      </w:pPr>
      <w:r>
        <w:rPr>
          <w:i/>
          <w:w w:val="105"/>
        </w:rPr>
        <w:t>8.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Оцените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погрешность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определения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скорости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пули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каждом</w:t>
      </w:r>
      <w:r>
        <w:rPr>
          <w:i/>
          <w:spacing w:val="-3"/>
          <w:w w:val="105"/>
        </w:rPr>
        <w:t> </w:t>
      </w:r>
      <w:r>
        <w:rPr>
          <w:i/>
          <w:spacing w:val="-2"/>
          <w:w w:val="105"/>
        </w:rPr>
        <w:t>выстреле.</w:t>
      </w:r>
    </w:p>
    <w:p>
      <w:pPr>
        <w:pStyle w:val="BodyText"/>
        <w:spacing w:line="249" w:lineRule="auto" w:before="20"/>
        <w:ind w:left="712" w:right="168" w:hanging="221"/>
        <w:jc w:val="both"/>
      </w:pPr>
      <w:r>
        <w:rPr>
          <w:i/>
          <w:w w:val="105"/>
        </w:rPr>
        <w:t>9. Найдите среднее значение скорости пули и разброс отдельных </w:t>
      </w:r>
      <w:r>
        <w:rPr>
          <w:i/>
          <w:w w:val="105"/>
        </w:rPr>
        <w:t>резуль-</w:t>
      </w:r>
      <w:r>
        <w:rPr>
          <w:w w:val="105"/>
        </w:rPr>
        <w:t> татов около среднего значения. С чем связан наблюдаемый разброс: </w:t>
      </w:r>
      <w:r>
        <w:rPr>
          <w:w w:val="105"/>
        </w:rPr>
        <w:t>с</w:t>
      </w:r>
      <w:r>
        <w:rPr>
          <w:w w:val="105"/>
        </w:rPr>
        <w:t> ошибками</w:t>
      </w:r>
      <w:r>
        <w:rPr>
          <w:spacing w:val="-5"/>
          <w:w w:val="105"/>
        </w:rPr>
        <w:t> </w:t>
      </w:r>
      <w:r>
        <w:rPr>
          <w:w w:val="105"/>
        </w:rPr>
        <w:t>опыта</w:t>
      </w:r>
      <w:r>
        <w:rPr>
          <w:spacing w:val="-5"/>
          <w:w w:val="105"/>
        </w:rPr>
        <w:t> </w:t>
      </w:r>
      <w:r>
        <w:rPr>
          <w:w w:val="105"/>
        </w:rPr>
        <w:t>или</w:t>
      </w:r>
      <w:r>
        <w:rPr>
          <w:spacing w:val="-2"/>
          <w:w w:val="105"/>
        </w:rPr>
        <w:t> </w:t>
      </w:r>
      <w:r>
        <w:rPr>
          <w:w w:val="105"/>
        </w:rPr>
        <w:t>с</w:t>
      </w:r>
      <w:r>
        <w:rPr>
          <w:spacing w:val="-5"/>
          <w:w w:val="105"/>
        </w:rPr>
        <w:t> </w:t>
      </w:r>
      <w:r>
        <w:rPr>
          <w:w w:val="105"/>
        </w:rPr>
        <w:t>различием</w:t>
      </w:r>
      <w:r>
        <w:rPr>
          <w:spacing w:val="-2"/>
          <w:w w:val="105"/>
        </w:rPr>
        <w:t> </w:t>
      </w:r>
      <w:r>
        <w:rPr>
          <w:w w:val="105"/>
        </w:rPr>
        <w:t>скоростей</w:t>
      </w:r>
      <w:r>
        <w:rPr>
          <w:spacing w:val="-5"/>
          <w:w w:val="105"/>
        </w:rPr>
        <w:t> </w:t>
      </w:r>
      <w:r>
        <w:rPr>
          <w:w w:val="105"/>
        </w:rPr>
        <w:t>от</w:t>
      </w:r>
      <w:r>
        <w:rPr>
          <w:spacing w:val="-3"/>
          <w:w w:val="105"/>
        </w:rPr>
        <w:t> </w:t>
      </w:r>
      <w:r>
        <w:rPr>
          <w:w w:val="105"/>
        </w:rPr>
        <w:t>выстрела</w:t>
      </w:r>
      <w:r>
        <w:rPr>
          <w:spacing w:val="-4"/>
          <w:w w:val="105"/>
        </w:rPr>
        <w:t> </w:t>
      </w:r>
      <w:r>
        <w:rPr>
          <w:w w:val="105"/>
        </w:rPr>
        <w:t>к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выстрелу?</w:t>
      </w:r>
    </w:p>
    <w:p>
      <w:pPr>
        <w:pStyle w:val="Heading2"/>
        <w:spacing w:before="82"/>
        <w:ind w:left="2903"/>
        <w:jc w:val="both"/>
        <w:rPr>
          <w:i/>
        </w:rPr>
      </w:pPr>
      <w:r>
        <w:rPr>
          <w:i/>
          <w:w w:val="105"/>
        </w:rPr>
        <w:t>КuнтрuJьные</w:t>
      </w:r>
      <w:r>
        <w:rPr>
          <w:i/>
          <w:spacing w:val="-1"/>
          <w:w w:val="105"/>
        </w:rPr>
        <w:t> </w:t>
      </w:r>
      <w:r>
        <w:rPr>
          <w:i/>
          <w:spacing w:val="-2"/>
          <w:w w:val="105"/>
        </w:rPr>
        <w:t>нuнрuсы</w:t>
      </w:r>
    </w:p>
    <w:p>
      <w:pPr>
        <w:spacing w:line="254" w:lineRule="auto" w:before="13"/>
        <w:ind w:left="712" w:right="0" w:hanging="204"/>
        <w:jc w:val="left"/>
        <w:rPr>
          <w:i/>
          <w:sz w:val="18"/>
        </w:rPr>
      </w:pPr>
      <w:r>
        <w:rPr>
          <w:i/>
          <w:w w:val="110"/>
          <w:sz w:val="18"/>
        </w:rPr>
        <w:t>1.</w:t>
      </w:r>
      <w:r>
        <w:rPr>
          <w:i/>
          <w:spacing w:val="-5"/>
          <w:w w:val="110"/>
          <w:sz w:val="18"/>
        </w:rPr>
        <w:t> </w:t>
      </w:r>
      <w:r>
        <w:rPr>
          <w:i/>
          <w:w w:val="110"/>
          <w:sz w:val="18"/>
        </w:rPr>
        <w:t>В</w:t>
      </w:r>
      <w:r>
        <w:rPr>
          <w:i/>
          <w:w w:val="110"/>
          <w:sz w:val="18"/>
        </w:rPr>
        <w:t> каком</w:t>
      </w:r>
      <w:r>
        <w:rPr>
          <w:i/>
          <w:w w:val="110"/>
          <w:sz w:val="18"/>
        </w:rPr>
        <w:t> случае</w:t>
      </w:r>
      <w:r>
        <w:rPr>
          <w:i/>
          <w:w w:val="110"/>
          <w:sz w:val="18"/>
        </w:rPr>
        <w:t> маятник</w:t>
      </w:r>
      <w:r>
        <w:rPr>
          <w:i/>
          <w:w w:val="110"/>
          <w:sz w:val="18"/>
        </w:rPr>
        <w:t> называется</w:t>
      </w:r>
      <w:r>
        <w:rPr>
          <w:i/>
          <w:w w:val="110"/>
          <w:sz w:val="18"/>
        </w:rPr>
        <w:t> баллистическим</w:t>
      </w:r>
      <w:r>
        <w:rPr>
          <w:i/>
          <w:w w:val="110"/>
          <w:sz w:val="18"/>
        </w:rPr>
        <w:t> и</w:t>
      </w:r>
      <w:r>
        <w:rPr>
          <w:i/>
          <w:w w:val="110"/>
          <w:sz w:val="18"/>
        </w:rPr>
        <w:t> для</w:t>
      </w:r>
      <w:r>
        <w:rPr>
          <w:i/>
          <w:w w:val="110"/>
          <w:sz w:val="18"/>
        </w:rPr>
        <w:t> чего</w:t>
      </w:r>
      <w:r>
        <w:rPr>
          <w:i/>
          <w:w w:val="110"/>
          <w:sz w:val="18"/>
        </w:rPr>
        <w:t> он</w:t>
      </w:r>
      <w:r>
        <w:rPr>
          <w:i/>
          <w:w w:val="110"/>
          <w:sz w:val="18"/>
        </w:rPr>
        <w:t> </w:t>
      </w:r>
      <w:r>
        <w:rPr>
          <w:i/>
          <w:w w:val="110"/>
          <w:sz w:val="18"/>
        </w:rPr>
        <w:t>может</w:t>
      </w:r>
      <w:r>
        <w:rPr>
          <w:i/>
          <w:w w:val="110"/>
          <w:sz w:val="18"/>
        </w:rPr>
        <w:t> быть использован?</w:t>
      </w:r>
    </w:p>
    <w:p>
      <w:pPr>
        <w:spacing w:line="254" w:lineRule="auto" w:before="10"/>
        <w:ind w:left="712" w:right="0" w:hanging="204"/>
        <w:jc w:val="left"/>
        <w:rPr>
          <w:i/>
          <w:sz w:val="18"/>
        </w:rPr>
      </w:pPr>
      <w:r>
        <w:rPr>
          <w:i/>
          <w:w w:val="110"/>
          <w:sz w:val="18"/>
        </w:rPr>
        <w:t>2. При</w:t>
      </w:r>
      <w:r>
        <w:rPr>
          <w:i/>
          <w:spacing w:val="27"/>
          <w:w w:val="110"/>
          <w:sz w:val="18"/>
        </w:rPr>
        <w:t> </w:t>
      </w:r>
      <w:r>
        <w:rPr>
          <w:i/>
          <w:w w:val="110"/>
          <w:sz w:val="18"/>
        </w:rPr>
        <w:t>каких</w:t>
      </w:r>
      <w:r>
        <w:rPr>
          <w:i/>
          <w:w w:val="110"/>
          <w:sz w:val="18"/>
        </w:rPr>
        <w:t> условиях</w:t>
      </w:r>
      <w:r>
        <w:rPr>
          <w:i/>
          <w:w w:val="110"/>
          <w:sz w:val="18"/>
        </w:rPr>
        <w:t> начальный</w:t>
      </w:r>
      <w:r>
        <w:rPr>
          <w:i/>
          <w:spacing w:val="27"/>
          <w:w w:val="110"/>
          <w:sz w:val="18"/>
        </w:rPr>
        <w:t> </w:t>
      </w:r>
      <w:r>
        <w:rPr>
          <w:i/>
          <w:w w:val="110"/>
          <w:sz w:val="18"/>
        </w:rPr>
        <w:t>импульс</w:t>
      </w:r>
      <w:r>
        <w:rPr>
          <w:i/>
          <w:w w:val="110"/>
          <w:sz w:val="18"/>
        </w:rPr>
        <w:t> баллистического</w:t>
      </w:r>
      <w:r>
        <w:rPr>
          <w:i/>
          <w:w w:val="110"/>
          <w:sz w:val="18"/>
        </w:rPr>
        <w:t> маятника</w:t>
      </w:r>
      <w:r>
        <w:rPr>
          <w:i/>
          <w:w w:val="110"/>
          <w:sz w:val="18"/>
        </w:rPr>
        <w:t> </w:t>
      </w:r>
      <w:r>
        <w:rPr>
          <w:i/>
          <w:w w:val="110"/>
          <w:sz w:val="18"/>
        </w:rPr>
        <w:t>равен</w:t>
      </w:r>
      <w:r>
        <w:rPr>
          <w:i/>
          <w:w w:val="110"/>
          <w:sz w:val="18"/>
        </w:rPr>
        <w:t> импульсу пули?</w:t>
      </w:r>
    </w:p>
    <w:p>
      <w:pPr>
        <w:spacing w:before="10"/>
        <w:ind w:left="508" w:right="0" w:firstLine="0"/>
        <w:jc w:val="left"/>
        <w:rPr>
          <w:i/>
          <w:sz w:val="18"/>
        </w:rPr>
      </w:pPr>
      <w:r>
        <w:rPr>
          <w:i/>
          <w:w w:val="105"/>
          <w:sz w:val="18"/>
        </w:rPr>
        <w:t>3.</w:t>
      </w:r>
      <w:r>
        <w:rPr>
          <w:i/>
          <w:spacing w:val="34"/>
          <w:w w:val="105"/>
          <w:sz w:val="18"/>
        </w:rPr>
        <w:t> </w:t>
      </w:r>
      <w:r>
        <w:rPr>
          <w:i/>
          <w:w w:val="105"/>
          <w:sz w:val="18"/>
        </w:rPr>
        <w:t>Почему</w:t>
      </w:r>
      <w:r>
        <w:rPr>
          <w:i/>
          <w:spacing w:val="35"/>
          <w:w w:val="105"/>
          <w:sz w:val="18"/>
        </w:rPr>
        <w:t> </w:t>
      </w:r>
      <w:r>
        <w:rPr>
          <w:i/>
          <w:w w:val="105"/>
          <w:sz w:val="18"/>
        </w:rPr>
        <w:t>необходимо</w:t>
      </w:r>
      <w:r>
        <w:rPr>
          <w:i/>
          <w:spacing w:val="32"/>
          <w:w w:val="105"/>
          <w:sz w:val="18"/>
        </w:rPr>
        <w:t> </w:t>
      </w:r>
      <w:r>
        <w:rPr>
          <w:i/>
          <w:w w:val="105"/>
          <w:sz w:val="18"/>
        </w:rPr>
        <w:t>использовать</w:t>
      </w:r>
      <w:r>
        <w:rPr>
          <w:i/>
          <w:spacing w:val="37"/>
          <w:w w:val="105"/>
          <w:sz w:val="18"/>
        </w:rPr>
        <w:t> </w:t>
      </w:r>
      <w:r>
        <w:rPr>
          <w:i/>
          <w:w w:val="105"/>
          <w:sz w:val="18"/>
        </w:rPr>
        <w:t>неупругое</w:t>
      </w:r>
      <w:r>
        <w:rPr>
          <w:i/>
          <w:spacing w:val="28"/>
          <w:w w:val="105"/>
          <w:sz w:val="18"/>
        </w:rPr>
        <w:t> </w:t>
      </w:r>
      <w:r>
        <w:rPr>
          <w:i/>
          <w:w w:val="105"/>
          <w:sz w:val="18"/>
        </w:rPr>
        <w:t>соударение</w:t>
      </w:r>
      <w:r>
        <w:rPr>
          <w:i/>
          <w:spacing w:val="32"/>
          <w:w w:val="105"/>
          <w:sz w:val="18"/>
        </w:rPr>
        <w:t> </w:t>
      </w:r>
      <w:r>
        <w:rPr>
          <w:i/>
          <w:w w:val="105"/>
          <w:sz w:val="18"/>
        </w:rPr>
        <w:t>пули</w:t>
      </w:r>
      <w:r>
        <w:rPr>
          <w:i/>
          <w:spacing w:val="28"/>
          <w:w w:val="105"/>
          <w:sz w:val="18"/>
        </w:rPr>
        <w:t> </w:t>
      </w:r>
      <w:r>
        <w:rPr>
          <w:i/>
          <w:w w:val="105"/>
          <w:sz w:val="18"/>
        </w:rPr>
        <w:t>с</w:t>
      </w:r>
      <w:r>
        <w:rPr>
          <w:i/>
          <w:spacing w:val="32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маятником?</w:t>
      </w:r>
    </w:p>
    <w:p>
      <w:pPr>
        <w:spacing w:before="21"/>
        <w:ind w:left="508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4.</w:t>
      </w:r>
      <w:r>
        <w:rPr>
          <w:i/>
          <w:spacing w:val="2"/>
          <w:w w:val="110"/>
          <w:sz w:val="18"/>
        </w:rPr>
        <w:t> </w:t>
      </w:r>
      <w:r>
        <w:rPr>
          <w:i/>
          <w:w w:val="110"/>
          <w:sz w:val="18"/>
        </w:rPr>
        <w:t>Оцените</w:t>
      </w:r>
      <w:r>
        <w:rPr>
          <w:i/>
          <w:spacing w:val="-2"/>
          <w:w w:val="110"/>
          <w:sz w:val="18"/>
        </w:rPr>
        <w:t> </w:t>
      </w:r>
      <w:r>
        <w:rPr>
          <w:i/>
          <w:w w:val="110"/>
          <w:sz w:val="18"/>
        </w:rPr>
        <w:t>время</w:t>
      </w:r>
      <w:r>
        <w:rPr>
          <w:i/>
          <w:spacing w:val="2"/>
          <w:w w:val="110"/>
          <w:sz w:val="18"/>
        </w:rPr>
        <w:t> </w:t>
      </w:r>
      <w:r>
        <w:rPr>
          <w:i/>
          <w:w w:val="110"/>
          <w:sz w:val="18"/>
        </w:rPr>
        <w:t>соударения</w:t>
      </w:r>
      <w:r>
        <w:rPr>
          <w:i/>
          <w:spacing w:val="-2"/>
          <w:w w:val="110"/>
          <w:sz w:val="18"/>
        </w:rPr>
        <w:t> </w:t>
      </w:r>
      <w:r>
        <w:rPr>
          <w:i/>
          <w:w w:val="110"/>
          <w:sz w:val="18"/>
        </w:rPr>
        <w:t>пули</w:t>
      </w:r>
      <w:r>
        <w:rPr>
          <w:i/>
          <w:spacing w:val="-2"/>
          <w:w w:val="110"/>
          <w:sz w:val="18"/>
        </w:rPr>
        <w:t> </w:t>
      </w:r>
      <w:r>
        <w:rPr>
          <w:i/>
          <w:w w:val="110"/>
          <w:sz w:val="18"/>
        </w:rPr>
        <w:t>с</w:t>
      </w:r>
      <w:r>
        <w:rPr>
          <w:i/>
          <w:spacing w:val="2"/>
          <w:w w:val="110"/>
          <w:sz w:val="18"/>
        </w:rPr>
        <w:t> </w:t>
      </w:r>
      <w:r>
        <w:rPr>
          <w:i/>
          <w:w w:val="110"/>
          <w:sz w:val="18"/>
        </w:rPr>
        <w:t>маятником</w:t>
      </w:r>
      <w:r>
        <w:rPr>
          <w:i/>
          <w:spacing w:val="-2"/>
          <w:w w:val="110"/>
          <w:sz w:val="18"/>
        </w:rPr>
        <w:t> </w:t>
      </w:r>
      <w:r>
        <w:rPr>
          <w:i/>
          <w:w w:val="110"/>
          <w:sz w:val="18"/>
        </w:rPr>
        <w:t>в</w:t>
      </w:r>
      <w:r>
        <w:rPr>
          <w:i/>
          <w:spacing w:val="2"/>
          <w:w w:val="110"/>
          <w:sz w:val="18"/>
        </w:rPr>
        <w:t> </w:t>
      </w:r>
      <w:r>
        <w:rPr>
          <w:i/>
          <w:w w:val="110"/>
          <w:sz w:val="18"/>
        </w:rPr>
        <w:t>проводимых</w:t>
      </w:r>
      <w:r>
        <w:rPr>
          <w:i/>
          <w:spacing w:val="1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опытах.</w:t>
      </w:r>
    </w:p>
    <w:p>
      <w:pPr>
        <w:spacing w:line="254" w:lineRule="auto" w:before="23"/>
        <w:ind w:left="712" w:right="0" w:hanging="204"/>
        <w:jc w:val="left"/>
        <w:rPr>
          <w:i/>
          <w:sz w:val="18"/>
        </w:rPr>
      </w:pPr>
      <w:r>
        <w:rPr>
          <w:i/>
          <w:w w:val="105"/>
          <w:sz w:val="18"/>
        </w:rPr>
        <w:t>5. От</w:t>
      </w:r>
      <w:r>
        <w:rPr>
          <w:i/>
          <w:w w:val="105"/>
          <w:sz w:val="18"/>
        </w:rPr>
        <w:t> чего</w:t>
      </w:r>
      <w:r>
        <w:rPr>
          <w:i/>
          <w:spacing w:val="29"/>
          <w:w w:val="105"/>
          <w:sz w:val="18"/>
        </w:rPr>
        <w:t> </w:t>
      </w:r>
      <w:r>
        <w:rPr>
          <w:i/>
          <w:w w:val="105"/>
          <w:sz w:val="18"/>
        </w:rPr>
        <w:t>зависит</w:t>
      </w:r>
      <w:r>
        <w:rPr>
          <w:i/>
          <w:w w:val="105"/>
          <w:sz w:val="18"/>
        </w:rPr>
        <w:t> точность</w:t>
      </w:r>
      <w:r>
        <w:rPr>
          <w:i/>
          <w:w w:val="105"/>
          <w:sz w:val="18"/>
        </w:rPr>
        <w:t> выполнения закона</w:t>
      </w:r>
      <w:r>
        <w:rPr>
          <w:i/>
          <w:spacing w:val="29"/>
          <w:w w:val="105"/>
          <w:sz w:val="18"/>
        </w:rPr>
        <w:t> </w:t>
      </w:r>
      <w:r>
        <w:rPr>
          <w:i/>
          <w:w w:val="105"/>
          <w:sz w:val="18"/>
        </w:rPr>
        <w:t>сохранения импульса</w:t>
      </w:r>
      <w:r>
        <w:rPr>
          <w:i/>
          <w:w w:val="105"/>
          <w:sz w:val="18"/>
        </w:rPr>
        <w:t> при </w:t>
      </w:r>
      <w:r>
        <w:rPr>
          <w:i/>
          <w:w w:val="105"/>
          <w:sz w:val="18"/>
        </w:rPr>
        <w:t>со-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ударении тел?</w:t>
      </w:r>
    </w:p>
    <w:p>
      <w:pPr>
        <w:spacing w:before="10"/>
        <w:ind w:left="508" w:right="0" w:firstLine="0"/>
        <w:jc w:val="left"/>
        <w:rPr>
          <w:i/>
          <w:sz w:val="18"/>
        </w:rPr>
      </w:pPr>
      <w:r>
        <w:rPr>
          <w:i/>
          <w:spacing w:val="-2"/>
          <w:w w:val="110"/>
          <w:sz w:val="18"/>
        </w:rPr>
        <w:t>6.</w:t>
      </w:r>
      <w:r>
        <w:rPr>
          <w:i/>
          <w:spacing w:val="1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Каковы</w:t>
      </w:r>
      <w:r>
        <w:rPr>
          <w:i/>
          <w:spacing w:val="2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требования</w:t>
      </w:r>
      <w:r>
        <w:rPr>
          <w:i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к</w:t>
      </w:r>
      <w:r>
        <w:rPr>
          <w:i/>
          <w:spacing w:val="-1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установке</w:t>
      </w:r>
      <w:r>
        <w:rPr>
          <w:i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ружья?</w:t>
      </w:r>
    </w:p>
    <w:p>
      <w:pPr>
        <w:spacing w:before="21"/>
        <w:ind w:left="508" w:right="0" w:firstLine="0"/>
        <w:jc w:val="left"/>
        <w:rPr>
          <w:i/>
          <w:sz w:val="18"/>
        </w:rPr>
      </w:pPr>
      <w:r>
        <w:rPr>
          <w:i/>
          <w:w w:val="105"/>
          <w:sz w:val="18"/>
        </w:rPr>
        <w:t>7.</w:t>
      </w:r>
      <w:r>
        <w:rPr>
          <w:i/>
          <w:spacing w:val="17"/>
          <w:w w:val="105"/>
          <w:sz w:val="18"/>
        </w:rPr>
        <w:t> </w:t>
      </w:r>
      <w:r>
        <w:rPr>
          <w:i/>
          <w:w w:val="105"/>
          <w:sz w:val="18"/>
        </w:rPr>
        <w:t>Что</w:t>
      </w:r>
      <w:r>
        <w:rPr>
          <w:i/>
          <w:spacing w:val="18"/>
          <w:w w:val="105"/>
          <w:sz w:val="18"/>
        </w:rPr>
        <w:t> </w:t>
      </w:r>
      <w:r>
        <w:rPr>
          <w:i/>
          <w:w w:val="105"/>
          <w:sz w:val="18"/>
        </w:rPr>
        <w:t>влияет</w:t>
      </w:r>
      <w:r>
        <w:rPr>
          <w:i/>
          <w:spacing w:val="13"/>
          <w:w w:val="105"/>
          <w:sz w:val="18"/>
        </w:rPr>
        <w:t> </w:t>
      </w:r>
      <w:r>
        <w:rPr>
          <w:i/>
          <w:w w:val="105"/>
          <w:sz w:val="18"/>
        </w:rPr>
        <w:t>на</w:t>
      </w:r>
      <w:r>
        <w:rPr>
          <w:i/>
          <w:spacing w:val="17"/>
          <w:w w:val="105"/>
          <w:sz w:val="18"/>
        </w:rPr>
        <w:t> </w:t>
      </w:r>
      <w:r>
        <w:rPr>
          <w:i/>
          <w:w w:val="105"/>
          <w:sz w:val="18"/>
        </w:rPr>
        <w:t>затухание</w:t>
      </w:r>
      <w:r>
        <w:rPr>
          <w:i/>
          <w:spacing w:val="13"/>
          <w:w w:val="105"/>
          <w:sz w:val="18"/>
        </w:rPr>
        <w:t> </w:t>
      </w:r>
      <w:r>
        <w:rPr>
          <w:i/>
          <w:w w:val="105"/>
          <w:sz w:val="18"/>
        </w:rPr>
        <w:t>колебаний</w:t>
      </w:r>
      <w:r>
        <w:rPr>
          <w:i/>
          <w:spacing w:val="15"/>
          <w:w w:val="105"/>
          <w:sz w:val="18"/>
        </w:rPr>
        <w:t> </w:t>
      </w:r>
      <w:r>
        <w:rPr>
          <w:i/>
          <w:w w:val="105"/>
          <w:sz w:val="18"/>
        </w:rPr>
        <w:t>баллистического</w:t>
      </w:r>
      <w:r>
        <w:rPr>
          <w:i/>
          <w:spacing w:val="16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маятника?</w:t>
      </w:r>
    </w:p>
    <w:p>
      <w:pPr>
        <w:spacing w:line="254" w:lineRule="auto" w:before="24"/>
        <w:ind w:left="712" w:right="200" w:hanging="204"/>
        <w:jc w:val="left"/>
        <w:rPr>
          <w:i/>
          <w:sz w:val="18"/>
        </w:rPr>
      </w:pPr>
      <w:r>
        <w:rPr>
          <w:i/>
          <w:w w:val="105"/>
          <w:sz w:val="18"/>
        </w:rPr>
        <w:t>8.</w:t>
      </w:r>
      <w:r>
        <w:rPr>
          <w:i/>
          <w:spacing w:val="30"/>
          <w:w w:val="105"/>
          <w:sz w:val="18"/>
        </w:rPr>
        <w:t> </w:t>
      </w:r>
      <w:r>
        <w:rPr>
          <w:i/>
          <w:w w:val="105"/>
          <w:sz w:val="18"/>
        </w:rPr>
        <w:t>Какие допущения, сделанные при выводе формулы (5), могут быть </w:t>
      </w:r>
      <w:r>
        <w:rPr>
          <w:i/>
          <w:w w:val="105"/>
          <w:sz w:val="18"/>
        </w:rPr>
        <w:t>провере-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ны экспериментально?</w:t>
      </w:r>
    </w:p>
    <w:p>
      <w:pPr>
        <w:spacing w:before="10"/>
        <w:ind w:left="508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9.</w:t>
      </w:r>
      <w:r>
        <w:rPr>
          <w:i/>
          <w:spacing w:val="9"/>
          <w:w w:val="110"/>
          <w:sz w:val="18"/>
        </w:rPr>
        <w:t> </w:t>
      </w:r>
      <w:r>
        <w:rPr>
          <w:i/>
          <w:w w:val="110"/>
          <w:sz w:val="18"/>
        </w:rPr>
        <w:t>Для</w:t>
      </w:r>
      <w:r>
        <w:rPr>
          <w:i/>
          <w:spacing w:val="8"/>
          <w:w w:val="110"/>
          <w:sz w:val="18"/>
        </w:rPr>
        <w:t> </w:t>
      </w:r>
      <w:r>
        <w:rPr>
          <w:i/>
          <w:w w:val="110"/>
          <w:sz w:val="18"/>
        </w:rPr>
        <w:t>чего</w:t>
      </w:r>
      <w:r>
        <w:rPr>
          <w:i/>
          <w:spacing w:val="10"/>
          <w:w w:val="110"/>
          <w:sz w:val="18"/>
        </w:rPr>
        <w:t> </w:t>
      </w:r>
      <w:r>
        <w:rPr>
          <w:i/>
          <w:w w:val="110"/>
          <w:sz w:val="18"/>
        </w:rPr>
        <w:t>нити</w:t>
      </w:r>
      <w:r>
        <w:rPr>
          <w:i/>
          <w:spacing w:val="5"/>
          <w:w w:val="110"/>
          <w:sz w:val="18"/>
        </w:rPr>
        <w:t> </w:t>
      </w:r>
      <w:r>
        <w:rPr>
          <w:i/>
          <w:w w:val="110"/>
          <w:sz w:val="18"/>
        </w:rPr>
        <w:t>подвеса</w:t>
      </w:r>
      <w:r>
        <w:rPr>
          <w:i/>
          <w:spacing w:val="9"/>
          <w:w w:val="110"/>
          <w:sz w:val="18"/>
        </w:rPr>
        <w:t> </w:t>
      </w:r>
      <w:r>
        <w:rPr>
          <w:i/>
          <w:w w:val="110"/>
          <w:sz w:val="18"/>
        </w:rPr>
        <w:t>разведены</w:t>
      </w:r>
      <w:r>
        <w:rPr>
          <w:i/>
          <w:spacing w:val="10"/>
          <w:w w:val="110"/>
          <w:sz w:val="18"/>
        </w:rPr>
        <w:t> </w:t>
      </w:r>
      <w:r>
        <w:rPr>
          <w:i/>
          <w:w w:val="110"/>
          <w:sz w:val="18"/>
        </w:rPr>
        <w:t>в</w:t>
      </w:r>
      <w:r>
        <w:rPr>
          <w:i/>
          <w:spacing w:val="10"/>
          <w:w w:val="110"/>
          <w:sz w:val="18"/>
        </w:rPr>
        <w:t> </w:t>
      </w:r>
      <w:r>
        <w:rPr>
          <w:i/>
          <w:w w:val="110"/>
          <w:sz w:val="18"/>
        </w:rPr>
        <w:t>поперечном</w:t>
      </w:r>
      <w:r>
        <w:rPr>
          <w:i/>
          <w:spacing w:val="8"/>
          <w:w w:val="110"/>
          <w:sz w:val="18"/>
        </w:rPr>
        <w:t> </w:t>
      </w:r>
      <w:r>
        <w:rPr>
          <w:i/>
          <w:w w:val="110"/>
          <w:sz w:val="18"/>
        </w:rPr>
        <w:t>направлении</w:t>
      </w:r>
      <w:r>
        <w:rPr>
          <w:i/>
          <w:spacing w:val="7"/>
          <w:w w:val="110"/>
          <w:sz w:val="18"/>
        </w:rPr>
        <w:t> </w:t>
      </w:r>
      <w:r>
        <w:rPr>
          <w:i/>
          <w:w w:val="110"/>
          <w:sz w:val="18"/>
        </w:rPr>
        <w:t>(см.</w:t>
      </w:r>
      <w:r>
        <w:rPr>
          <w:i/>
          <w:spacing w:val="10"/>
          <w:w w:val="110"/>
          <w:sz w:val="18"/>
        </w:rPr>
        <w:t> </w:t>
      </w:r>
      <w:r>
        <w:rPr>
          <w:i/>
          <w:w w:val="110"/>
          <w:sz w:val="18"/>
        </w:rPr>
        <w:t>рис.</w:t>
      </w:r>
      <w:r>
        <w:rPr>
          <w:i/>
          <w:spacing w:val="8"/>
          <w:w w:val="110"/>
          <w:sz w:val="18"/>
        </w:rPr>
        <w:t> </w:t>
      </w:r>
      <w:r>
        <w:rPr>
          <w:i/>
          <w:spacing w:val="-5"/>
          <w:w w:val="110"/>
          <w:sz w:val="18"/>
        </w:rPr>
        <w:t>1)?</w:t>
      </w:r>
    </w:p>
    <w:p>
      <w:pPr>
        <w:pStyle w:val="BodyText"/>
        <w:rPr>
          <w:i/>
          <w:sz w:val="25"/>
        </w:rPr>
      </w:pPr>
    </w:p>
    <w:p>
      <w:pPr>
        <w:spacing w:line="350" w:lineRule="atLeast" w:before="0"/>
        <w:ind w:left="1012" w:right="166" w:hanging="152"/>
        <w:jc w:val="both"/>
        <w:rPr>
          <w:i/>
          <w:sz w:val="20"/>
        </w:rPr>
      </w:pPr>
      <w:r>
        <w:rPr>
          <w:i/>
          <w:w w:val="115"/>
          <w:sz w:val="21"/>
        </w:rPr>
        <w:t>11.</w:t>
      </w:r>
      <w:r>
        <w:rPr>
          <w:i/>
          <w:spacing w:val="80"/>
          <w:w w:val="115"/>
          <w:sz w:val="21"/>
        </w:rPr>
        <w:t> </w:t>
      </w:r>
      <w:r>
        <w:rPr>
          <w:i/>
          <w:w w:val="115"/>
          <w:sz w:val="21"/>
        </w:rPr>
        <w:t>Метод</w:t>
      </w:r>
      <w:r>
        <w:rPr>
          <w:i/>
          <w:spacing w:val="80"/>
          <w:w w:val="115"/>
          <w:sz w:val="21"/>
        </w:rPr>
        <w:t> </w:t>
      </w:r>
      <w:r>
        <w:rPr>
          <w:i/>
          <w:w w:val="115"/>
          <w:sz w:val="21"/>
        </w:rPr>
        <w:t>крутильного</w:t>
      </w:r>
      <w:r>
        <w:rPr>
          <w:i/>
          <w:spacing w:val="80"/>
          <w:w w:val="115"/>
          <w:sz w:val="21"/>
        </w:rPr>
        <w:t> </w:t>
      </w:r>
      <w:r>
        <w:rPr>
          <w:i/>
          <w:w w:val="115"/>
          <w:sz w:val="21"/>
        </w:rPr>
        <w:t>баллистического</w:t>
      </w:r>
      <w:r>
        <w:rPr>
          <w:i/>
          <w:spacing w:val="80"/>
          <w:w w:val="115"/>
          <w:sz w:val="21"/>
        </w:rPr>
        <w:t> </w:t>
      </w:r>
      <w:r>
        <w:rPr>
          <w:i/>
          <w:w w:val="115"/>
          <w:sz w:val="21"/>
        </w:rPr>
        <w:t>маятника</w:t>
      </w:r>
      <w:r>
        <w:rPr>
          <w:i/>
          <w:spacing w:val="80"/>
          <w:w w:val="115"/>
          <w:sz w:val="21"/>
        </w:rPr>
        <w:t> </w:t>
      </w:r>
      <w:r>
        <w:rPr>
          <w:i/>
          <w:sz w:val="20"/>
        </w:rPr>
        <w:t>Схема</w:t>
      </w:r>
      <w:r>
        <w:rPr>
          <w:i/>
          <w:spacing w:val="36"/>
          <w:sz w:val="20"/>
        </w:rPr>
        <w:t> </w:t>
      </w:r>
      <w:r>
        <w:rPr>
          <w:i/>
          <w:sz w:val="20"/>
        </w:rPr>
        <w:t>эксперимента</w:t>
      </w:r>
      <w:r>
        <w:rPr>
          <w:i/>
          <w:spacing w:val="36"/>
          <w:sz w:val="20"/>
        </w:rPr>
        <w:t> </w:t>
      </w:r>
      <w:r>
        <w:rPr>
          <w:i/>
          <w:sz w:val="20"/>
        </w:rPr>
        <w:t>изображена</w:t>
      </w:r>
      <w:r>
        <w:rPr>
          <w:i/>
          <w:spacing w:val="32"/>
          <w:sz w:val="20"/>
        </w:rPr>
        <w:t> </w:t>
      </w:r>
      <w:r>
        <w:rPr>
          <w:i/>
          <w:sz w:val="20"/>
        </w:rPr>
        <w:t>на</w:t>
      </w:r>
      <w:r>
        <w:rPr>
          <w:i/>
          <w:spacing w:val="36"/>
          <w:sz w:val="20"/>
        </w:rPr>
        <w:t> </w:t>
      </w:r>
      <w:r>
        <w:rPr>
          <w:i/>
          <w:sz w:val="20"/>
        </w:rPr>
        <w:t>рис.</w:t>
      </w:r>
      <w:r>
        <w:rPr>
          <w:i/>
          <w:spacing w:val="39"/>
          <w:sz w:val="20"/>
        </w:rPr>
        <w:t> </w:t>
      </w:r>
      <w:r>
        <w:rPr>
          <w:i/>
          <w:sz w:val="20"/>
        </w:rPr>
        <w:t>3.</w:t>
      </w:r>
      <w:r>
        <w:rPr>
          <w:i/>
          <w:spacing w:val="36"/>
          <w:sz w:val="20"/>
        </w:rPr>
        <w:t> </w:t>
      </w:r>
      <w:r>
        <w:rPr>
          <w:i/>
          <w:sz w:val="20"/>
        </w:rPr>
        <w:t>Пуля</w:t>
      </w:r>
      <w:r>
        <w:rPr>
          <w:i/>
          <w:spacing w:val="38"/>
          <w:sz w:val="20"/>
        </w:rPr>
        <w:t> </w:t>
      </w:r>
      <w:r>
        <w:rPr>
          <w:i/>
          <w:sz w:val="20"/>
        </w:rPr>
        <w:t>массой</w:t>
      </w:r>
      <w:r>
        <w:rPr>
          <w:i/>
          <w:spacing w:val="32"/>
          <w:sz w:val="20"/>
        </w:rPr>
        <w:t> </w:t>
      </w:r>
      <w:r>
        <w:rPr>
          <w:rFonts w:ascii="Palatino Linotype" w:hAnsi="Palatino Linotype"/>
          <w:i/>
          <w:sz w:val="20"/>
        </w:rPr>
        <w:t>m</w:t>
      </w:r>
      <w:r>
        <w:rPr>
          <w:rFonts w:ascii="Palatino Linotype" w:hAnsi="Palatino Linotype"/>
          <w:i/>
          <w:spacing w:val="39"/>
          <w:sz w:val="20"/>
        </w:rPr>
        <w:t> </w:t>
      </w:r>
      <w:r>
        <w:rPr>
          <w:i/>
          <w:spacing w:val="-2"/>
          <w:sz w:val="20"/>
        </w:rPr>
        <w:t>попада</w:t>
      </w:r>
      <w:r>
        <w:rPr>
          <w:i/>
          <w:spacing w:val="-2"/>
          <w:sz w:val="20"/>
        </w:rPr>
        <w:t>-</w:t>
      </w:r>
    </w:p>
    <w:p>
      <w:pPr>
        <w:pStyle w:val="BodyText"/>
        <w:spacing w:line="228" w:lineRule="exact"/>
        <w:ind w:left="712"/>
        <w:jc w:val="both"/>
        <w:rPr>
          <w:i/>
        </w:rPr>
      </w:pPr>
      <w:r>
        <w:rPr>
          <w:i/>
          <w:w w:val="105"/>
        </w:rPr>
        <w:t>ет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мишень,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укрепленную</w:t>
      </w:r>
      <w:r>
        <w:rPr>
          <w:i/>
          <w:spacing w:val="8"/>
          <w:w w:val="105"/>
        </w:rPr>
        <w:t> </w:t>
      </w:r>
      <w:r>
        <w:rPr>
          <w:i/>
          <w:w w:val="105"/>
        </w:rPr>
        <w:t>на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стержне</w:t>
      </w:r>
      <w:r>
        <w:rPr>
          <w:i/>
          <w:spacing w:val="11"/>
          <w:w w:val="105"/>
        </w:rPr>
        <w:t> </w:t>
      </w:r>
      <w:r>
        <w:rPr>
          <w:rFonts w:ascii="Palatino Linotype" w:hAnsi="Palatino Linotype"/>
          <w:i/>
          <w:w w:val="105"/>
        </w:rPr>
        <w:t>aa</w:t>
      </w:r>
      <w:r>
        <w:rPr>
          <w:i/>
          <w:w w:val="105"/>
        </w:rPr>
        <w:t>,</w:t>
      </w:r>
      <w:r>
        <w:rPr>
          <w:i/>
          <w:spacing w:val="8"/>
          <w:w w:val="105"/>
        </w:rPr>
        <w:t> </w:t>
      </w:r>
      <w:r>
        <w:rPr>
          <w:i/>
          <w:w w:val="105"/>
        </w:rPr>
        <w:t>который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вместе</w:t>
      </w:r>
      <w:r>
        <w:rPr>
          <w:i/>
          <w:spacing w:val="8"/>
          <w:w w:val="105"/>
        </w:rPr>
        <w:t> </w:t>
      </w:r>
      <w:r>
        <w:rPr>
          <w:i/>
          <w:w w:val="105"/>
        </w:rPr>
        <w:t>с</w:t>
      </w:r>
      <w:r>
        <w:rPr>
          <w:i/>
          <w:spacing w:val="9"/>
          <w:w w:val="105"/>
        </w:rPr>
        <w:t> </w:t>
      </w:r>
      <w:r>
        <w:rPr>
          <w:i/>
          <w:spacing w:val="-2"/>
          <w:w w:val="105"/>
        </w:rPr>
        <w:t>грузами</w:t>
      </w:r>
    </w:p>
    <w:p>
      <w:pPr>
        <w:pStyle w:val="BodyText"/>
        <w:spacing w:line="230" w:lineRule="auto"/>
        <w:ind w:left="712" w:right="168"/>
        <w:jc w:val="both"/>
      </w:pPr>
      <w:r>
        <w:rPr>
          <w:rFonts w:ascii="Palatino Linotype" w:hAnsi="Palatino Linotype"/>
          <w:i/>
          <w:w w:val="110"/>
        </w:rPr>
        <w:t>M</w:t>
      </w:r>
      <w:r>
        <w:rPr>
          <w:rFonts w:ascii="Palatino Linotype" w:hAnsi="Palatino Linotype"/>
          <w:i/>
          <w:spacing w:val="-14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проволокой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П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образует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крутильный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маятник.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Считая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удар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пули</w:t>
      </w:r>
      <w:r>
        <w:rPr>
          <w:w w:val="110"/>
        </w:rPr>
        <w:t> о</w:t>
      </w:r>
      <w:r>
        <w:rPr>
          <w:spacing w:val="-2"/>
          <w:w w:val="110"/>
        </w:rPr>
        <w:t> </w:t>
      </w:r>
      <w:r>
        <w:rPr>
          <w:w w:val="110"/>
        </w:rPr>
        <w:t>мишень</w:t>
      </w:r>
      <w:r>
        <w:rPr>
          <w:spacing w:val="-2"/>
          <w:w w:val="110"/>
        </w:rPr>
        <w:t> </w:t>
      </w:r>
      <w:r>
        <w:rPr>
          <w:w w:val="110"/>
        </w:rPr>
        <w:t>неупругим,</w:t>
      </w:r>
      <w:r>
        <w:rPr>
          <w:spacing w:val="-2"/>
          <w:w w:val="110"/>
        </w:rPr>
        <w:t> </w:t>
      </w:r>
      <w:r>
        <w:rPr>
          <w:w w:val="110"/>
        </w:rPr>
        <w:t>для</w:t>
      </w:r>
      <w:r>
        <w:rPr>
          <w:spacing w:val="-1"/>
          <w:w w:val="110"/>
        </w:rPr>
        <w:t> </w:t>
      </w:r>
      <w:r>
        <w:rPr>
          <w:w w:val="110"/>
        </w:rPr>
        <w:t>определения</w:t>
      </w:r>
      <w:r>
        <w:rPr>
          <w:spacing w:val="-2"/>
          <w:w w:val="110"/>
        </w:rPr>
        <w:t> </w:t>
      </w:r>
      <w:r>
        <w:rPr>
          <w:w w:val="110"/>
        </w:rPr>
        <w:t>скорости</w:t>
      </w:r>
      <w:r>
        <w:rPr>
          <w:spacing w:val="-4"/>
          <w:w w:val="110"/>
        </w:rPr>
        <w:t> </w:t>
      </w:r>
      <w:r>
        <w:rPr>
          <w:rFonts w:ascii="Palatino Linotype" w:hAnsi="Palatino Linotype"/>
          <w:i/>
          <w:w w:val="110"/>
        </w:rPr>
        <w:t>u</w:t>
      </w:r>
      <w:r>
        <w:rPr>
          <w:rFonts w:ascii="Palatino Linotype" w:hAnsi="Palatino Linotype"/>
          <w:i/>
          <w:spacing w:val="-2"/>
          <w:w w:val="110"/>
        </w:rPr>
        <w:t> </w:t>
      </w:r>
      <w:r>
        <w:rPr>
          <w:i/>
          <w:w w:val="110"/>
        </w:rPr>
        <w:t>полета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пули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непо-</w:t>
      </w:r>
      <w:r>
        <w:rPr>
          <w:w w:val="110"/>
        </w:rPr>
        <w:t> </w:t>
      </w:r>
      <w:r>
        <w:rPr/>
        <w:t>средственно перед ударом воспользуемся законом сохранения момента </w:t>
      </w:r>
      <w:r>
        <w:rPr>
          <w:w w:val="110"/>
        </w:rPr>
        <w:t>импульса в виде</w:t>
      </w:r>
    </w:p>
    <w:p>
      <w:pPr>
        <w:tabs>
          <w:tab w:pos="6892" w:val="left" w:leader="none"/>
        </w:tabs>
        <w:spacing w:line="251" w:lineRule="exact" w:before="0"/>
        <w:ind w:left="3456" w:right="0" w:firstLine="0"/>
        <w:jc w:val="left"/>
        <w:rPr>
          <w:i/>
          <w:sz w:val="20"/>
        </w:rPr>
      </w:pPr>
      <w:r>
        <w:rPr>
          <w:rFonts w:ascii="Palatino Linotype" w:hAnsi="Palatino Linotype"/>
          <w:i/>
          <w:w w:val="115"/>
          <w:sz w:val="20"/>
        </w:rPr>
        <w:t>mur</w:t>
      </w:r>
      <w:r>
        <w:rPr>
          <w:rFonts w:ascii="Palatino Linotype" w:hAnsi="Palatino Linotype"/>
          <w:i/>
          <w:spacing w:val="-2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-6"/>
          <w:w w:val="115"/>
          <w:sz w:val="20"/>
        </w:rPr>
        <w:t> </w:t>
      </w:r>
      <w:r>
        <w:rPr>
          <w:rFonts w:ascii="Palatino Linotype" w:hAnsi="Palatino Linotype"/>
          <w:i/>
          <w:spacing w:val="-5"/>
          <w:w w:val="115"/>
          <w:sz w:val="20"/>
        </w:rPr>
        <w:t>I</w:t>
      </w:r>
      <w:r>
        <w:rPr>
          <w:rFonts w:ascii="Book Antiqua" w:hAnsi="Book Antiqua"/>
          <w:spacing w:val="-5"/>
          <w:w w:val="115"/>
          <w:sz w:val="20"/>
        </w:rPr>
        <w:t>Ω</w:t>
      </w:r>
      <w:r>
        <w:rPr>
          <w:rFonts w:ascii="Palatino Linotype" w:hAnsi="Palatino Linotype"/>
          <w:i/>
          <w:spacing w:val="-5"/>
          <w:w w:val="115"/>
          <w:sz w:val="20"/>
        </w:rPr>
        <w:t>.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5"/>
          <w:w w:val="115"/>
          <w:sz w:val="20"/>
        </w:rPr>
        <w:t>(6)</w:t>
      </w:r>
    </w:p>
    <w:p>
      <w:pPr>
        <w:pStyle w:val="BodyText"/>
        <w:spacing w:line="220" w:lineRule="auto" w:before="78"/>
        <w:ind w:left="712" w:right="163"/>
        <w:jc w:val="both"/>
      </w:pPr>
      <w:r>
        <w:rPr>
          <w:i/>
        </w:rPr>
        <w:t>Здесь </w:t>
      </w:r>
      <w:r>
        <w:rPr>
          <w:rFonts w:ascii="Palatino Linotype" w:hAnsi="Palatino Linotype"/>
          <w:i/>
        </w:rPr>
        <w:t>r</w:t>
      </w:r>
      <w:r>
        <w:rPr>
          <w:rFonts w:ascii="Palatino Linotype" w:hAnsi="Palatino Linotype"/>
          <w:i/>
          <w:spacing w:val="40"/>
        </w:rPr>
        <w:t> </w:t>
      </w:r>
      <w:r>
        <w:rPr>
          <w:i/>
        </w:rPr>
        <w:t>- расстояние от линии полета пули до оси вращения маятника</w:t>
      </w:r>
      <w:r>
        <w:rPr>
          <w:spacing w:val="40"/>
          <w:w w:val="110"/>
        </w:rPr>
        <w:t> </w:t>
      </w:r>
      <w:r>
        <w:rPr>
          <w:w w:val="110"/>
        </w:rPr>
        <w:t>(до</w:t>
      </w:r>
      <w:r>
        <w:rPr>
          <w:w w:val="110"/>
        </w:rPr>
        <w:t> проволоки</w:t>
      </w:r>
      <w:r>
        <w:rPr>
          <w:w w:val="110"/>
        </w:rPr>
        <w:t> П),</w:t>
      </w:r>
      <w:r>
        <w:rPr>
          <w:w w:val="110"/>
        </w:rPr>
        <w:t> </w:t>
      </w:r>
      <w:r>
        <w:rPr>
          <w:rFonts w:ascii="Palatino Linotype" w:hAnsi="Palatino Linotype"/>
          <w:i/>
          <w:w w:val="110"/>
        </w:rPr>
        <w:t>I</w:t>
      </w:r>
      <w:r>
        <w:rPr>
          <w:rFonts w:ascii="Palatino Linotype" w:hAnsi="Palatino Linotype"/>
          <w:i/>
          <w:w w:val="110"/>
        </w:rPr>
        <w:t> </w:t>
      </w:r>
      <w:r>
        <w:rPr>
          <w:i/>
          <w:w w:val="210"/>
        </w:rPr>
        <w:t>-</w:t>
      </w:r>
      <w:r>
        <w:rPr>
          <w:i/>
          <w:spacing w:val="-27"/>
          <w:w w:val="210"/>
        </w:rPr>
        <w:t> </w:t>
      </w:r>
      <w:r>
        <w:rPr>
          <w:i/>
          <w:w w:val="110"/>
        </w:rPr>
        <w:t>момент</w:t>
      </w:r>
      <w:r>
        <w:rPr>
          <w:i/>
          <w:w w:val="110"/>
        </w:rPr>
        <w:t> инерции</w:t>
      </w:r>
      <w:r>
        <w:rPr>
          <w:i/>
          <w:w w:val="110"/>
        </w:rPr>
        <w:t> маятника,</w:t>
      </w:r>
      <w:r>
        <w:rPr>
          <w:i/>
          <w:w w:val="110"/>
        </w:rPr>
        <w:t> </w:t>
      </w:r>
      <w:r>
        <w:rPr>
          <w:rFonts w:ascii="Book Antiqua" w:hAnsi="Book Antiqua"/>
          <w:i w:val="0"/>
          <w:w w:val="110"/>
        </w:rPr>
        <w:t>Ω</w:t>
      </w:r>
      <w:r>
        <w:rPr>
          <w:rFonts w:ascii="Book Antiqua" w:hAnsi="Book Antiqua"/>
          <w:i w:val="0"/>
          <w:w w:val="110"/>
        </w:rPr>
        <w:t> </w:t>
      </w:r>
      <w:r>
        <w:rPr>
          <w:i/>
          <w:w w:val="210"/>
        </w:rPr>
        <w:t>-</w:t>
      </w:r>
      <w:r>
        <w:rPr>
          <w:i/>
          <w:spacing w:val="-27"/>
          <w:w w:val="210"/>
        </w:rPr>
        <w:t> </w:t>
      </w:r>
      <w:r>
        <w:rPr>
          <w:i/>
          <w:w w:val="110"/>
        </w:rPr>
        <w:t>его</w:t>
      </w:r>
      <w:r>
        <w:rPr>
          <w:i/>
          <w:w w:val="110"/>
        </w:rPr>
        <w:t> угловая</w:t>
      </w:r>
      <w:r>
        <w:rPr>
          <w:w w:val="110"/>
        </w:rPr>
        <w:t> скорость</w:t>
      </w:r>
      <w:r>
        <w:rPr>
          <w:spacing w:val="-14"/>
          <w:w w:val="110"/>
        </w:rPr>
        <w:t> </w:t>
      </w:r>
      <w:r>
        <w:rPr>
          <w:w w:val="110"/>
        </w:rPr>
        <w:t>непосредственно</w:t>
      </w:r>
      <w:r>
        <w:rPr>
          <w:spacing w:val="-13"/>
          <w:w w:val="110"/>
        </w:rPr>
        <w:t> </w:t>
      </w:r>
      <w:r>
        <w:rPr>
          <w:w w:val="110"/>
        </w:rPr>
        <w:t>после</w:t>
      </w:r>
      <w:r>
        <w:rPr>
          <w:spacing w:val="-14"/>
          <w:w w:val="110"/>
        </w:rPr>
        <w:t> </w:t>
      </w:r>
      <w:r>
        <w:rPr>
          <w:w w:val="110"/>
        </w:rPr>
        <w:t>удара.</w:t>
      </w:r>
    </w:p>
    <w:p>
      <w:pPr>
        <w:spacing w:after="0" w:line="220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</w:rPr>
      </w:pPr>
    </w:p>
    <w:p>
      <w:pPr>
        <w:pStyle w:val="BodyText"/>
        <w:spacing w:before="5"/>
        <w:rPr>
          <w:i/>
          <w:sz w:val="11"/>
        </w:rPr>
      </w:pPr>
    </w:p>
    <w:p>
      <w:pPr>
        <w:pStyle w:val="BodyText"/>
        <w:ind w:left="1075"/>
        <w:rPr>
          <w:i w:val="0"/>
        </w:rPr>
      </w:pPr>
      <w:r>
        <w:rPr>
          <w:i w:val="0"/>
        </w:rPr>
        <w:pict>
          <v:group style="width:256.8pt;height:250.55pt;mso-position-horizontal-relative:char;mso-position-vertical-relative:line" id="docshapegroup1405" coordorigin="0,0" coordsize="5136,5011">
            <v:shape style="position:absolute;left:2756;top:137;width:131;height:4726" id="docshape1406" coordorigin="2757,137" coordsize="131,4726" path="m2802,137l2887,152,2842,4863,2757,4848,2802,137xe" filled="false" stroked="true" strokeweight="1.1731pt" strokecolor="#231f20">
              <v:path arrowok="t"/>
              <v:stroke dashstyle="solid"/>
            </v:shape>
            <v:shape style="position:absolute;left:687;top:975;width:4273;height:832" id="docshape1407" coordorigin="687,975" coordsize="4273,832" path="m4959,1807l705,1066,694,1047,687,1018,690,991,706,975,4959,1715,4959,1807xe" filled="false" stroked="true" strokeweight="1.1731pt" strokecolor="#231f20">
              <v:path arrowok="t"/>
              <v:stroke dashstyle="solid"/>
            </v:shape>
            <v:shape style="position:absolute;left:4923;top:1715;width:71;height:93" id="docshape1408" coordorigin="4924,1715" coordsize="71,93" path="m4959,1715l4946,1716,4935,1724,4927,1738,4924,1755,4927,1774,4934,1790,4945,1802,4959,1808,4972,1806,4983,1798,4991,1785,4994,1767,4991,1749,4984,1733,4973,1721,4959,1715xe" filled="true" fillcolor="#ffffff" stroked="false">
              <v:path arrowok="t"/>
              <v:fill type="solid"/>
            </v:shape>
            <v:shape style="position:absolute;left:4923;top:1715;width:71;height:93" id="docshape1409" coordorigin="4924,1715" coordsize="71,93" path="m4994,1767l4991,1785,4983,1798,4972,1806,4959,1808,4945,1802,4934,1790,4927,1774,4924,1755,4927,1738,4935,1724,4946,1716,4959,1715,4973,1721,4984,1733,4991,1749,4994,1767xe" filled="false" stroked="true" strokeweight="1.1731pt" strokecolor="#231f20">
              <v:path arrowok="t"/>
              <v:stroke dashstyle="solid"/>
            </v:shape>
            <v:shape style="position:absolute;left:2459;top:4791;width:681;height:119" id="docshape1410" coordorigin="2459,4792" coordsize="681,119" path="m2459,4792l3140,4910e" filled="true" fillcolor="#ffffff" stroked="false">
              <v:path arrowok="t"/>
              <v:fill type="solid"/>
            </v:shape>
            <v:line style="position:absolute" from="3140,4910" to="2459,4792" stroked="true" strokeweight="1.1731pt" strokecolor="#231f20">
              <v:stroke dashstyle="solid"/>
            </v:line>
            <v:shape style="position:absolute;left:2451;top:4784;width:696;height:227" type="#_x0000_t75" id="docshape1411" stroked="false">
              <v:imagedata r:id="rId195" o:title=""/>
            </v:shape>
            <v:shape style="position:absolute;left:63;top:0;width:4670;height:3937" type="#_x0000_t75" id="docshape1412" stroked="false">
              <v:imagedata r:id="rId196" o:title=""/>
            </v:shape>
            <v:shape style="position:absolute;left:0;top:917;width:5136;height:1603" id="docshape1413" coordorigin="0,918" coordsize="5136,1603" path="m142,2386l125,2386,125,2504,80,2504,80,2386,62,2386,62,2504,18,2504,18,2386,0,2386,0,2504,0,2520,142,2520,142,2504,142,2386xm613,918l598,920,595,930,593,926,591,923,590,922,590,933,590,938,589,949,586,960,581,971,573,981,563,992,554,997,543,997,540,996,535,991,534,988,534,974,537,964,548,942,555,934,567,925,572,923,581,923,584,924,589,929,590,933,590,922,585,919,581,918,570,918,562,921,543,933,534,942,521,965,517,976,517,993,519,999,527,1007,532,1009,542,1009,548,1007,562,999,564,997,571,992,580,980,578,988,577,993,576,993,576,996,576,1003,576,1005,579,1008,581,1009,587,1009,591,1007,599,1001,600,1000,603,996,607,989,603,986,600,993,598,996,595,999,594,1000,593,1000,592,999,592,998,591,997,592,995,594,985,595,980,610,930,613,918xm5136,1762l5120,1764,5117,1774,5116,1770,5113,1767,5112,1766,5112,1777,5112,1782,5112,1793,5108,1804,5103,1815,5095,1825,5086,1836,5077,1841,5066,1841,5063,1840,5058,1835,5056,1831,5056,1818,5059,1808,5071,1786,5077,1778,5090,1769,5095,1767,5103,1767,5106,1768,5111,1773,5112,1777,5112,1766,5108,1763,5104,1762,5092,1762,5084,1764,5076,1770,5066,1777,5057,1786,5043,1809,5040,1820,5040,1837,5042,1843,5050,1851,5054,1853,5065,1853,5071,1851,5084,1843,5087,1841,5093,1835,5103,1824,5101,1831,5099,1836,5099,1837,5099,1840,5098,1847,5099,1849,5102,1852,5104,1853,5109,1853,5113,1851,5121,1844,5122,1844,5125,1839,5129,1833,5126,1830,5123,1836,5120,1840,5118,1843,5117,1844,5115,1844,5115,1843,5114,1842,5114,1841,5114,1839,5116,1829,5118,1824,5132,1774,5136,1762xe" filled="true" fillcolor="#231f20" stroked="false">
              <v:path arrowok="t"/>
              <v:fill type="solid"/>
            </v:shape>
          </v:group>
        </w:pict>
      </w:r>
      <w:r>
        <w:rPr>
          <w:i w:val="0"/>
        </w:rPr>
      </w:r>
    </w:p>
    <w:p>
      <w:pPr>
        <w:pStyle w:val="BodyText"/>
        <w:spacing w:before="2"/>
        <w:rPr>
          <w:i/>
          <w:sz w:val="12"/>
        </w:rPr>
      </w:pPr>
    </w:p>
    <w:p>
      <w:pPr>
        <w:spacing w:line="220" w:lineRule="auto" w:before="87"/>
        <w:ind w:left="1994" w:right="1251" w:hanging="754"/>
        <w:jc w:val="left"/>
        <w:rPr>
          <w:i/>
          <w:sz w:val="18"/>
        </w:rPr>
      </w:pPr>
      <w:r>
        <w:rPr>
          <w:i/>
          <w:sz w:val="18"/>
        </w:rPr>
        <w:t>_lис.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3.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Cхема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установки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для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измерения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скорости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полета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пули</w:t>
      </w:r>
      <w:r>
        <w:rPr>
          <w:i/>
          <w:sz w:val="18"/>
        </w:rPr>
        <w:t> с крутильным баллистическим маятником</w:t>
      </w:r>
    </w:p>
    <w:p>
      <w:pPr>
        <w:pStyle w:val="BodyText"/>
        <w:spacing w:before="7"/>
        <w:rPr>
          <w:i/>
          <w:sz w:val="19"/>
        </w:rPr>
      </w:pPr>
    </w:p>
    <w:p>
      <w:pPr>
        <w:pStyle w:val="BodyText"/>
        <w:spacing w:line="249" w:lineRule="auto"/>
        <w:ind w:left="429" w:right="449" w:firstLine="300"/>
        <w:jc w:val="both"/>
      </w:pPr>
      <w:r>
        <w:rPr>
          <w:i/>
          <w:w w:val="105"/>
        </w:rPr>
        <w:t>Законом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сохранения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момента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импульса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можно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воспользоваться,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ес-</w:t>
      </w:r>
      <w:r>
        <w:rPr>
          <w:w w:val="105"/>
        </w:rPr>
        <w:t> ли</w:t>
      </w:r>
      <w:r>
        <w:rPr>
          <w:w w:val="105"/>
        </w:rPr>
        <w:t> время</w:t>
      </w:r>
      <w:r>
        <w:rPr>
          <w:w w:val="105"/>
        </w:rPr>
        <w:t> соударения</w:t>
      </w:r>
      <w:r>
        <w:rPr>
          <w:w w:val="105"/>
        </w:rPr>
        <w:t> пули</w:t>
      </w:r>
      <w:r>
        <w:rPr>
          <w:w w:val="105"/>
        </w:rPr>
        <w:t> с</w:t>
      </w:r>
      <w:r>
        <w:rPr>
          <w:w w:val="105"/>
        </w:rPr>
        <w:t> мишенью</w:t>
      </w:r>
      <w:r>
        <w:rPr>
          <w:w w:val="105"/>
        </w:rPr>
        <w:t> значительно</w:t>
      </w:r>
      <w:r>
        <w:rPr>
          <w:w w:val="105"/>
        </w:rPr>
        <w:t> меньше</w:t>
      </w:r>
      <w:r>
        <w:rPr>
          <w:w w:val="105"/>
        </w:rPr>
        <w:t> периода малых</w:t>
      </w:r>
      <w:r>
        <w:rPr>
          <w:w w:val="105"/>
        </w:rPr>
        <w:t> колебаний</w:t>
      </w:r>
      <w:r>
        <w:rPr>
          <w:w w:val="105"/>
        </w:rPr>
        <w:t> маятника.</w:t>
      </w:r>
      <w:r>
        <w:rPr>
          <w:w w:val="105"/>
        </w:rPr>
        <w:t> Поворот</w:t>
      </w:r>
      <w:r>
        <w:rPr>
          <w:w w:val="105"/>
        </w:rPr>
        <w:t> маятника</w:t>
      </w:r>
      <w:r>
        <w:rPr>
          <w:w w:val="105"/>
        </w:rPr>
        <w:t> за</w:t>
      </w:r>
      <w:r>
        <w:rPr>
          <w:w w:val="105"/>
        </w:rPr>
        <w:t> время</w:t>
      </w:r>
      <w:r>
        <w:rPr>
          <w:w w:val="105"/>
        </w:rPr>
        <w:t> соударения мал</w:t>
      </w:r>
      <w:r>
        <w:rPr>
          <w:w w:val="105"/>
        </w:rPr>
        <w:t> по</w:t>
      </w:r>
      <w:r>
        <w:rPr>
          <w:w w:val="105"/>
        </w:rPr>
        <w:t> сравнению</w:t>
      </w:r>
      <w:r>
        <w:rPr>
          <w:w w:val="105"/>
        </w:rPr>
        <w:t> с</w:t>
      </w:r>
      <w:r>
        <w:rPr>
          <w:w w:val="105"/>
        </w:rPr>
        <w:t> максимальным</w:t>
      </w:r>
      <w:r>
        <w:rPr>
          <w:w w:val="105"/>
        </w:rPr>
        <w:t> поворотом</w:t>
      </w:r>
      <w:r>
        <w:rPr>
          <w:w w:val="105"/>
        </w:rPr>
        <w:t> маятника</w:t>
      </w:r>
      <w:r>
        <w:rPr>
          <w:w w:val="105"/>
        </w:rPr>
        <w:t> при</w:t>
      </w:r>
      <w:r>
        <w:rPr>
          <w:w w:val="105"/>
        </w:rPr>
        <w:t> колеба- ниях.</w:t>
      </w:r>
      <w:r>
        <w:rPr>
          <w:spacing w:val="-5"/>
          <w:w w:val="105"/>
        </w:rPr>
        <w:t> </w:t>
      </w:r>
      <w:r>
        <w:rPr>
          <w:w w:val="105"/>
        </w:rPr>
        <w:t>Соответственно</w:t>
      </w:r>
      <w:r>
        <w:rPr>
          <w:spacing w:val="-8"/>
          <w:w w:val="105"/>
        </w:rPr>
        <w:t> </w:t>
      </w:r>
      <w:r>
        <w:rPr>
          <w:w w:val="105"/>
        </w:rPr>
        <w:t>мал</w:t>
      </w:r>
      <w:r>
        <w:rPr>
          <w:spacing w:val="-7"/>
          <w:w w:val="105"/>
        </w:rPr>
        <w:t> </w:t>
      </w:r>
      <w:r>
        <w:rPr>
          <w:w w:val="105"/>
        </w:rPr>
        <w:t>момент</w:t>
      </w:r>
      <w:r>
        <w:rPr>
          <w:spacing w:val="-5"/>
          <w:w w:val="105"/>
        </w:rPr>
        <w:t> </w:t>
      </w:r>
      <w:r>
        <w:rPr>
          <w:w w:val="105"/>
        </w:rPr>
        <w:t>кручения,</w:t>
      </w:r>
      <w:r>
        <w:rPr>
          <w:spacing w:val="-7"/>
          <w:w w:val="105"/>
        </w:rPr>
        <w:t> </w:t>
      </w:r>
      <w:r>
        <w:rPr>
          <w:w w:val="105"/>
        </w:rPr>
        <w:t>возникающий</w:t>
      </w:r>
      <w:r>
        <w:rPr>
          <w:spacing w:val="-8"/>
          <w:w w:val="105"/>
        </w:rPr>
        <w:t> </w:t>
      </w:r>
      <w:r>
        <w:rPr>
          <w:w w:val="105"/>
        </w:rPr>
        <w:t>при</w:t>
      </w:r>
      <w:r>
        <w:rPr>
          <w:spacing w:val="-5"/>
          <w:w w:val="105"/>
        </w:rPr>
        <w:t> </w:t>
      </w:r>
      <w:r>
        <w:rPr>
          <w:w w:val="105"/>
        </w:rPr>
        <w:t>этом</w:t>
      </w:r>
      <w:r>
        <w:rPr>
          <w:spacing w:val="-7"/>
          <w:w w:val="105"/>
        </w:rPr>
        <w:t> </w:t>
      </w:r>
      <w:r>
        <w:rPr>
          <w:w w:val="105"/>
        </w:rPr>
        <w:t>в проволоке,</w:t>
      </w:r>
      <w:r>
        <w:rPr>
          <w:spacing w:val="-2"/>
          <w:w w:val="105"/>
        </w:rPr>
        <w:t> </w:t>
      </w:r>
      <w:r>
        <w:rPr>
          <w:w w:val="105"/>
        </w:rPr>
        <w:t>по сравнению с моментом при максимальном повороте,</w:t>
      </w:r>
      <w:r>
        <w:rPr>
          <w:spacing w:val="-2"/>
          <w:w w:val="105"/>
        </w:rPr>
        <w:t> </w:t>
      </w:r>
      <w:r>
        <w:rPr>
          <w:w w:val="105"/>
        </w:rPr>
        <w:t>ко- торый</w:t>
      </w:r>
      <w:r>
        <w:rPr>
          <w:spacing w:val="-14"/>
          <w:w w:val="105"/>
        </w:rPr>
        <w:t> </w:t>
      </w:r>
      <w:r>
        <w:rPr>
          <w:w w:val="105"/>
        </w:rPr>
        <w:t>всегда</w:t>
      </w:r>
      <w:r>
        <w:rPr>
          <w:spacing w:val="-4"/>
          <w:w w:val="105"/>
        </w:rPr>
        <w:t> </w:t>
      </w:r>
      <w:r>
        <w:rPr>
          <w:w w:val="105"/>
        </w:rPr>
        <w:t>имеет конечную величину. Но главное </w:t>
      </w:r>
      <w:r>
        <w:rPr>
          <w:w w:val="210"/>
        </w:rPr>
        <w:t>-</w:t>
      </w:r>
      <w:r>
        <w:rPr>
          <w:spacing w:val="-27"/>
          <w:w w:val="210"/>
        </w:rPr>
        <w:t> </w:t>
      </w:r>
      <w:r>
        <w:rPr>
          <w:spacing w:val="20"/>
          <w:w w:val="88"/>
        </w:rPr>
        <w:t>мал</w:t>
      </w:r>
      <w:r>
        <w:rPr>
          <w:spacing w:val="-81"/>
          <w:w w:val="180"/>
        </w:rPr>
        <w:t>,</w:t>
      </w:r>
      <w:r>
        <w:rPr>
          <w:spacing w:val="20"/>
          <w:w w:val="79"/>
        </w:rPr>
        <w:t>о</w:t>
      </w:r>
      <w:r>
        <w:rPr>
          <w:spacing w:val="-1"/>
          <w:w w:val="104"/>
        </w:rPr>
        <w:t> </w:t>
      </w:r>
      <w:r>
        <w:rPr>
          <w:w w:val="105"/>
        </w:rPr>
        <w:t>произведе- ние момента кручения в проволоке на время соударения по сравнению</w:t>
      </w:r>
      <w:r>
        <w:rPr>
          <w:spacing w:val="80"/>
          <w:w w:val="105"/>
        </w:rPr>
        <w:t> </w:t>
      </w:r>
      <w:r>
        <w:rPr>
          <w:w w:val="105"/>
        </w:rPr>
        <w:t>с моментом импульса, которым обладала пуля перед ударом.</w:t>
      </w:r>
    </w:p>
    <w:p>
      <w:pPr>
        <w:pStyle w:val="BodyText"/>
        <w:spacing w:line="249" w:lineRule="auto" w:before="7"/>
        <w:ind w:left="429" w:right="449" w:firstLine="300"/>
        <w:jc w:val="both"/>
      </w:pPr>
      <w:r>
        <w:rPr>
          <w:i/>
        </w:rPr>
        <w:t>Начальная кинетическая энергия вращения маятника переходит </w:t>
      </w:r>
      <w:r>
        <w:rPr>
          <w:i/>
        </w:rPr>
        <w:t>в</w:t>
      </w:r>
      <w:r>
        <w:rPr/>
        <w:t> </w:t>
      </w:r>
      <w:r>
        <w:rPr>
          <w:w w:val="110"/>
        </w:rPr>
        <w:t>потенциальную</w:t>
      </w:r>
      <w:r>
        <w:rPr>
          <w:spacing w:val="-14"/>
          <w:w w:val="110"/>
        </w:rPr>
        <w:t> </w:t>
      </w:r>
      <w:r>
        <w:rPr>
          <w:w w:val="210"/>
        </w:rPr>
        <w:t>-</w:t>
      </w:r>
      <w:r>
        <w:rPr>
          <w:spacing w:val="-26"/>
          <w:w w:val="210"/>
        </w:rPr>
        <w:t> </w:t>
      </w:r>
      <w:r>
        <w:rPr>
          <w:w w:val="110"/>
        </w:rPr>
        <w:t>упругую</w:t>
      </w:r>
      <w:r>
        <w:rPr>
          <w:spacing w:val="-14"/>
          <w:w w:val="110"/>
        </w:rPr>
        <w:t> </w:t>
      </w:r>
      <w:r>
        <w:rPr>
          <w:w w:val="110"/>
        </w:rPr>
        <w:t>энергию</w:t>
      </w:r>
      <w:r>
        <w:rPr>
          <w:spacing w:val="-8"/>
          <w:w w:val="110"/>
        </w:rPr>
        <w:t> </w:t>
      </w:r>
      <w:r>
        <w:rPr>
          <w:w w:val="110"/>
        </w:rPr>
        <w:t>закручивания</w:t>
      </w:r>
      <w:r>
        <w:rPr>
          <w:spacing w:val="-5"/>
          <w:w w:val="110"/>
        </w:rPr>
        <w:t> </w:t>
      </w:r>
      <w:r>
        <w:rPr>
          <w:w w:val="110"/>
        </w:rPr>
        <w:t>проволоки</w:t>
      </w:r>
      <w:r>
        <w:rPr>
          <w:spacing w:val="-6"/>
          <w:w w:val="110"/>
        </w:rPr>
        <w:t> </w:t>
      </w:r>
      <w:r>
        <w:rPr>
          <w:w w:val="110"/>
        </w:rPr>
        <w:t>и</w:t>
      </w:r>
      <w:r>
        <w:rPr>
          <w:spacing w:val="-4"/>
          <w:w w:val="110"/>
        </w:rPr>
        <w:t> </w:t>
      </w:r>
      <w:r>
        <w:rPr>
          <w:w w:val="110"/>
        </w:rPr>
        <w:t>расхо- </w:t>
      </w:r>
      <w:r>
        <w:rPr/>
        <w:t>дуется на необратимые потери - в первую очередь на трение о воздух. Роль</w:t>
      </w:r>
      <w:r>
        <w:rPr>
          <w:spacing w:val="57"/>
        </w:rPr>
        <w:t> </w:t>
      </w:r>
      <w:r>
        <w:rPr/>
        <w:t>потерь</w:t>
      </w:r>
      <w:r>
        <w:rPr>
          <w:spacing w:val="62"/>
        </w:rPr>
        <w:t> </w:t>
      </w:r>
      <w:r>
        <w:rPr/>
        <w:t>можно</w:t>
      </w:r>
      <w:r>
        <w:rPr>
          <w:spacing w:val="58"/>
        </w:rPr>
        <w:t> </w:t>
      </w:r>
      <w:r>
        <w:rPr/>
        <w:t>оценить</w:t>
      </w:r>
      <w:r>
        <w:rPr>
          <w:spacing w:val="62"/>
        </w:rPr>
        <w:t> </w:t>
      </w:r>
      <w:r>
        <w:rPr/>
        <w:t>по</w:t>
      </w:r>
      <w:r>
        <w:rPr>
          <w:spacing w:val="58"/>
        </w:rPr>
        <w:t> </w:t>
      </w:r>
      <w:r>
        <w:rPr/>
        <w:t>изменению</w:t>
      </w:r>
      <w:r>
        <w:rPr>
          <w:spacing w:val="64"/>
        </w:rPr>
        <w:t> </w:t>
      </w:r>
      <w:r>
        <w:rPr/>
        <w:t>амплитуды</w:t>
      </w:r>
      <w:r>
        <w:rPr>
          <w:spacing w:val="64"/>
        </w:rPr>
        <w:t> </w:t>
      </w:r>
      <w:r>
        <w:rPr/>
        <w:t>колебаний</w:t>
      </w:r>
      <w:r>
        <w:rPr>
          <w:spacing w:val="55"/>
        </w:rPr>
        <w:t> </w:t>
      </w:r>
      <w:r>
        <w:rPr>
          <w:spacing w:val="-5"/>
        </w:rPr>
        <w:t>за</w:t>
      </w:r>
    </w:p>
    <w:p>
      <w:pPr>
        <w:pStyle w:val="BodyText"/>
        <w:spacing w:line="249" w:lineRule="auto" w:before="1"/>
        <w:ind w:left="429" w:right="449"/>
        <w:jc w:val="both"/>
      </w:pPr>
      <w:r>
        <w:rPr>
          <w:i/>
        </w:rPr>
        <w:t>10 периодов. Если амплитуда уменьшается менее чем наполовину, то</w:t>
      </w:r>
      <w:r>
        <w:rPr/>
        <w:t> затухание колебаний считаем малым, то есть потери энергии за </w:t>
      </w:r>
      <w:r>
        <w:rPr/>
        <w:t>пе-</w:t>
      </w:r>
      <w:r>
        <w:rPr>
          <w:spacing w:val="80"/>
        </w:rPr>
        <w:t> </w:t>
      </w:r>
      <w:r>
        <w:rPr/>
        <w:t>риод</w:t>
      </w:r>
      <w:r>
        <w:rPr>
          <w:spacing w:val="71"/>
        </w:rPr>
        <w:t> </w:t>
      </w:r>
      <w:r>
        <w:rPr/>
        <w:t>колебаний</w:t>
      </w:r>
      <w:r>
        <w:rPr>
          <w:spacing w:val="63"/>
        </w:rPr>
        <w:t> </w:t>
      </w:r>
      <w:r>
        <w:rPr/>
        <w:t>значительно</w:t>
      </w:r>
      <w:r>
        <w:rPr>
          <w:spacing w:val="67"/>
        </w:rPr>
        <w:t> </w:t>
      </w:r>
      <w:r>
        <w:rPr/>
        <w:t>меньше</w:t>
      </w:r>
      <w:r>
        <w:rPr>
          <w:spacing w:val="67"/>
        </w:rPr>
        <w:t> </w:t>
      </w:r>
      <w:r>
        <w:rPr/>
        <w:t>энергии</w:t>
      </w:r>
      <w:r>
        <w:rPr>
          <w:spacing w:val="71"/>
        </w:rPr>
        <w:t> </w:t>
      </w:r>
      <w:r>
        <w:rPr/>
        <w:t>колебаний.</w:t>
      </w:r>
      <w:r>
        <w:rPr>
          <w:spacing w:val="63"/>
        </w:rPr>
        <w:t> </w:t>
      </w:r>
      <w:r>
        <w:rPr>
          <w:spacing w:val="-2"/>
        </w:rPr>
        <w:t>Пренебрегая</w:t>
      </w:r>
    </w:p>
    <w:p>
      <w:pPr>
        <w:spacing w:after="0" w:line="249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7" w:lineRule="auto" w:before="58"/>
        <w:ind w:left="712"/>
      </w:pPr>
      <w:r>
        <w:rPr>
          <w:i/>
          <w:w w:val="105"/>
        </w:rPr>
        <w:t>потерями,</w:t>
      </w:r>
      <w:r>
        <w:rPr>
          <w:i/>
          <w:w w:val="105"/>
        </w:rPr>
        <w:t> закон сохранения энергии</w:t>
      </w:r>
      <w:r>
        <w:rPr>
          <w:i/>
          <w:w w:val="105"/>
        </w:rPr>
        <w:t> при</w:t>
      </w:r>
      <w:r>
        <w:rPr>
          <w:i/>
          <w:w w:val="105"/>
        </w:rPr>
        <w:t> колебаниях записываем </w:t>
      </w:r>
      <w:r>
        <w:rPr>
          <w:i/>
          <w:w w:val="105"/>
        </w:rPr>
        <w:t>сле-</w:t>
      </w:r>
      <w:r>
        <w:rPr>
          <w:w w:val="105"/>
        </w:rPr>
        <w:t> дующим образом:</w:t>
      </w:r>
    </w:p>
    <w:p>
      <w:pPr>
        <w:spacing w:after="0" w:line="247" w:lineRule="auto"/>
        <w:sectPr>
          <w:pgSz w:w="8400" w:h="11900"/>
          <w:pgMar w:header="690" w:footer="0" w:top="900" w:bottom="280" w:left="420" w:right="660"/>
        </w:sectPr>
      </w:pPr>
    </w:p>
    <w:p>
      <w:pPr>
        <w:spacing w:line="168" w:lineRule="exact" w:before="0"/>
        <w:ind w:left="3523" w:right="0" w:firstLine="0"/>
        <w:jc w:val="left"/>
        <w:rPr>
          <w:rFonts w:ascii="Century" w:hAnsi="Century" w:cs="Century" w:eastAsia="Century"/>
          <w:sz w:val="14"/>
          <w:szCs w:val="14"/>
        </w:rPr>
      </w:pPr>
      <w:r>
        <w:rPr>
          <w:rFonts w:ascii="Palatino Linotype" w:hAnsi="Palatino Linotype" w:cs="Palatino Linotype" w:eastAsia="Palatino Linotype"/>
          <w:i/>
          <w:iCs/>
          <w:spacing w:val="-5"/>
          <w:position w:val="-6"/>
          <w:sz w:val="20"/>
          <w:szCs w:val="20"/>
        </w:rPr>
        <w:t>ϕ</w:t>
      </w:r>
      <w:r>
        <w:rPr>
          <w:rFonts w:ascii="Century" w:hAnsi="Century" w:cs="Century" w:eastAsia="Century"/>
          <w:spacing w:val="-5"/>
          <w:sz w:val="14"/>
          <w:szCs w:val="14"/>
        </w:rPr>
        <w:t>2</w:t>
      </w:r>
    </w:p>
    <w:p>
      <w:pPr>
        <w:tabs>
          <w:tab w:pos="434" w:val="left" w:leader="none"/>
        </w:tabs>
        <w:spacing w:line="147" w:lineRule="exact" w:before="0"/>
        <w:ind w:left="0" w:right="0" w:firstLine="0"/>
        <w:jc w:val="right"/>
        <w:rPr>
          <w:rFonts w:asci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2266240" from="197.147995pt,4.714363pt" to="208.187995pt,4.714363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spacing w:val="-10"/>
          <w:w w:val="125"/>
          <w:sz w:val="20"/>
        </w:rPr>
        <w:t>k</w:t>
      </w:r>
      <w:r>
        <w:rPr>
          <w:rFonts w:ascii="Palatino Linotype"/>
          <w:i/>
          <w:sz w:val="20"/>
        </w:rPr>
        <w:tab/>
      </w:r>
      <w:r>
        <w:rPr>
          <w:rFonts w:ascii="Book Antiqua"/>
          <w:w w:val="125"/>
          <w:sz w:val="20"/>
        </w:rPr>
        <w:t>=</w:t>
      </w:r>
      <w:r>
        <w:rPr>
          <w:rFonts w:ascii="Book Antiqua"/>
          <w:spacing w:val="-8"/>
          <w:w w:val="125"/>
          <w:sz w:val="20"/>
        </w:rPr>
        <w:t> </w:t>
      </w:r>
      <w:r>
        <w:rPr>
          <w:rFonts w:ascii="Palatino Linotype"/>
          <w:i/>
          <w:spacing w:val="-10"/>
          <w:w w:val="125"/>
          <w:sz w:val="20"/>
        </w:rPr>
        <w:t>I</w:t>
      </w:r>
    </w:p>
    <w:p>
      <w:pPr>
        <w:pStyle w:val="Heading5"/>
        <w:ind w:left="3583"/>
      </w:pPr>
      <w:r>
        <w:rPr>
          <w:w w:val="99"/>
        </w:rPr>
        <w:t>2</w:t>
      </w:r>
    </w:p>
    <w:p>
      <w:pPr>
        <w:spacing w:line="117" w:lineRule="auto" w:before="26"/>
        <w:ind w:left="-1" w:right="0" w:firstLine="0"/>
        <w:jc w:val="left"/>
        <w:rPr>
          <w:rFonts w:ascii="Century" w:hAnsi="Century"/>
          <w:sz w:val="14"/>
        </w:rPr>
      </w:pPr>
      <w:r>
        <w:rPr/>
        <w:br w:type="column"/>
      </w:r>
      <w:r>
        <w:rPr>
          <w:rFonts w:ascii="Book Antiqua" w:hAnsi="Book Antiqua"/>
          <w:spacing w:val="-5"/>
          <w:position w:val="-6"/>
          <w:sz w:val="20"/>
        </w:rPr>
        <w:t>Ω</w:t>
      </w:r>
      <w:r>
        <w:rPr>
          <w:rFonts w:ascii="Century" w:hAnsi="Century"/>
          <w:spacing w:val="-5"/>
          <w:sz w:val="14"/>
        </w:rPr>
        <w:t>2</w:t>
      </w:r>
    </w:p>
    <w:p>
      <w:pPr>
        <w:pStyle w:val="BodyText"/>
        <w:tabs>
          <w:tab w:pos="2733" w:val="left" w:leader="none"/>
        </w:tabs>
        <w:spacing w:line="148" w:lineRule="exact"/>
        <w:ind w:left="258"/>
        <w:rPr>
          <w:i/>
        </w:rPr>
      </w:pPr>
      <w:r>
        <w:rPr/>
        <w:pict>
          <v:line style="position:absolute;mso-position-horizontal-relative:page;mso-position-vertical-relative:paragraph;z-index:16189440" from="228.947998pt,4.770576pt" to="240.707998pt,4.770576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spacing w:val="-10"/>
          <w:w w:val="110"/>
        </w:rPr>
        <w:t>.</w:t>
      </w:r>
      <w:r>
        <w:rPr>
          <w:rFonts w:ascii="Palatino Linotype"/>
          <w:i/>
        </w:rPr>
        <w:tab/>
      </w:r>
      <w:r>
        <w:rPr>
          <w:i/>
          <w:spacing w:val="-5"/>
          <w:w w:val="110"/>
        </w:rPr>
        <w:t>(7)</w:t>
      </w:r>
    </w:p>
    <w:p>
      <w:pPr>
        <w:pStyle w:val="Heading5"/>
        <w:ind w:left="66"/>
      </w:pPr>
      <w:r>
        <w:rPr>
          <w:w w:val="99"/>
        </w:rPr>
        <w:t>2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  <w:cols w:num="2" w:equalWidth="0">
            <w:col w:w="4120" w:space="40"/>
            <w:col w:w="3160"/>
          </w:cols>
        </w:sectPr>
      </w:pPr>
    </w:p>
    <w:p>
      <w:pPr>
        <w:pStyle w:val="BodyText"/>
        <w:spacing w:line="230" w:lineRule="auto" w:before="15"/>
        <w:ind w:left="712"/>
      </w:pPr>
      <w:r>
        <w:rPr>
          <w:i/>
          <w:iCs/>
          <w:w w:val="115"/>
        </w:rPr>
        <w:t>Здесь</w:t>
      </w:r>
      <w:r>
        <w:rPr>
          <w:i/>
          <w:iCs/>
          <w:spacing w:val="-9"/>
          <w:w w:val="115"/>
        </w:rPr>
        <w:t> </w:t>
      </w:r>
      <w:r>
        <w:rPr>
          <w:rFonts w:ascii="Palatino Linotype" w:hAnsi="Palatino Linotype" w:cs="Palatino Linotype" w:eastAsia="Palatino Linotype"/>
          <w:i/>
          <w:iCs/>
          <w:w w:val="115"/>
        </w:rPr>
        <w:t>k</w:t>
      </w:r>
      <w:r>
        <w:rPr>
          <w:rFonts w:ascii="Palatino Linotype" w:hAnsi="Palatino Linotype" w:cs="Palatino Linotype" w:eastAsia="Palatino Linotype"/>
          <w:i/>
          <w:iCs/>
          <w:spacing w:val="-3"/>
          <w:w w:val="115"/>
        </w:rPr>
        <w:t> </w:t>
      </w:r>
      <w:r>
        <w:rPr>
          <w:i/>
          <w:iCs/>
          <w:w w:val="210"/>
        </w:rPr>
        <w:t>-</w:t>
      </w:r>
      <w:r>
        <w:rPr>
          <w:i/>
          <w:iCs/>
          <w:spacing w:val="-26"/>
          <w:w w:val="210"/>
        </w:rPr>
        <w:t> </w:t>
      </w:r>
      <w:r>
        <w:rPr>
          <w:i/>
          <w:iCs/>
          <w:w w:val="115"/>
        </w:rPr>
        <w:t>модуль</w:t>
      </w:r>
      <w:r>
        <w:rPr>
          <w:i/>
          <w:iCs/>
          <w:spacing w:val="-8"/>
          <w:w w:val="115"/>
        </w:rPr>
        <w:t> </w:t>
      </w:r>
      <w:r>
        <w:rPr>
          <w:i/>
          <w:iCs/>
          <w:w w:val="115"/>
        </w:rPr>
        <w:t>кручения</w:t>
      </w:r>
      <w:r>
        <w:rPr>
          <w:i/>
          <w:iCs/>
          <w:spacing w:val="-9"/>
          <w:w w:val="115"/>
        </w:rPr>
        <w:t> </w:t>
      </w:r>
      <w:r>
        <w:rPr>
          <w:i/>
          <w:iCs/>
          <w:w w:val="115"/>
        </w:rPr>
        <w:t>проволоки</w:t>
      </w:r>
      <w:r>
        <w:rPr>
          <w:i/>
          <w:iCs/>
          <w:spacing w:val="-9"/>
          <w:w w:val="115"/>
        </w:rPr>
        <w:t> </w:t>
      </w:r>
      <w:r>
        <w:rPr>
          <w:i/>
          <w:iCs/>
          <w:w w:val="115"/>
        </w:rPr>
        <w:t>П,</w:t>
      </w:r>
      <w:r>
        <w:rPr>
          <w:i/>
          <w:iCs/>
          <w:spacing w:val="-8"/>
          <w:w w:val="115"/>
        </w:rPr>
        <w:t> </w:t>
      </w:r>
      <w:r>
        <w:rPr>
          <w:i/>
          <w:iCs/>
          <w:w w:val="115"/>
        </w:rPr>
        <w:t>а</w:t>
      </w:r>
      <w:r>
        <w:rPr>
          <w:i/>
          <w:iCs/>
          <w:spacing w:val="-8"/>
          <w:w w:val="115"/>
        </w:rPr>
        <w:t> </w:t>
      </w:r>
      <w:r>
        <w:rPr>
          <w:rFonts w:ascii="Palatino Linotype" w:hAnsi="Palatino Linotype" w:cs="Palatino Linotype" w:eastAsia="Palatino Linotype"/>
          <w:i/>
          <w:iCs/>
          <w:w w:val="115"/>
        </w:rPr>
        <w:t>ϕ</w:t>
      </w:r>
      <w:r>
        <w:rPr>
          <w:rFonts w:ascii="Palatino Linotype" w:hAnsi="Palatino Linotype" w:cs="Palatino Linotype" w:eastAsia="Palatino Linotype"/>
          <w:i/>
          <w:iCs/>
          <w:spacing w:val="-7"/>
          <w:w w:val="115"/>
        </w:rPr>
        <w:t> </w:t>
      </w:r>
      <w:r>
        <w:rPr>
          <w:i/>
          <w:iCs/>
          <w:w w:val="210"/>
        </w:rPr>
        <w:t>-</w:t>
      </w:r>
      <w:r>
        <w:rPr>
          <w:i/>
          <w:iCs/>
          <w:spacing w:val="-29"/>
          <w:w w:val="210"/>
        </w:rPr>
        <w:t> </w:t>
      </w:r>
      <w:r>
        <w:rPr>
          <w:i/>
          <w:iCs/>
          <w:w w:val="115"/>
        </w:rPr>
        <w:t>максимальный</w:t>
      </w:r>
      <w:r>
        <w:rPr>
          <w:i/>
          <w:iCs/>
          <w:spacing w:val="-8"/>
          <w:w w:val="115"/>
        </w:rPr>
        <w:t> </w:t>
      </w:r>
      <w:r>
        <w:rPr>
          <w:i/>
          <w:iCs/>
          <w:w w:val="115"/>
        </w:rPr>
        <w:t>угол</w:t>
      </w:r>
      <w:r>
        <w:rPr>
          <w:w w:val="115"/>
        </w:rPr>
        <w:t> </w:t>
      </w:r>
      <w:r>
        <w:rPr>
          <w:w w:val="110"/>
        </w:rPr>
        <w:t>поворота</w:t>
      </w:r>
      <w:r>
        <w:rPr>
          <w:spacing w:val="-7"/>
          <w:w w:val="110"/>
        </w:rPr>
        <w:t> </w:t>
      </w:r>
      <w:r>
        <w:rPr>
          <w:w w:val="110"/>
        </w:rPr>
        <w:t>маятника.</w:t>
      </w:r>
    </w:p>
    <w:p>
      <w:pPr>
        <w:spacing w:after="0" w:line="230" w:lineRule="auto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13"/>
        <w:ind w:left="1012"/>
        <w:rPr>
          <w:i/>
        </w:rPr>
      </w:pPr>
      <w:r>
        <w:rPr>
          <w:i/>
          <w:w w:val="110"/>
        </w:rPr>
        <w:t>Из</w:t>
      </w:r>
      <w:r>
        <w:rPr>
          <w:i/>
          <w:spacing w:val="7"/>
          <w:w w:val="110"/>
        </w:rPr>
        <w:t> </w:t>
      </w:r>
      <w:r>
        <w:rPr>
          <w:i/>
          <w:w w:val="110"/>
        </w:rPr>
        <w:t>(6)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(7)</w:t>
      </w:r>
      <w:r>
        <w:rPr>
          <w:i/>
          <w:spacing w:val="8"/>
          <w:w w:val="110"/>
        </w:rPr>
        <w:t> </w:t>
      </w:r>
      <w:r>
        <w:rPr>
          <w:i/>
          <w:spacing w:val="-2"/>
          <w:w w:val="110"/>
        </w:rPr>
        <w:t>получаем</w:t>
      </w:r>
    </w:p>
    <w:p>
      <w:pPr>
        <w:spacing w:line="240" w:lineRule="auto" w:before="0"/>
        <w:rPr>
          <w:i/>
          <w:sz w:val="20"/>
        </w:rPr>
      </w:pPr>
      <w:r>
        <w:rPr/>
        <w:br w:type="column"/>
      </w:r>
      <w:r>
        <w:rPr>
          <w:i/>
          <w:sz w:val="20"/>
        </w:rPr>
      </w:r>
    </w:p>
    <w:p>
      <w:pPr>
        <w:spacing w:before="151"/>
        <w:ind w:left="394" w:right="0" w:firstLine="0"/>
        <w:jc w:val="left"/>
        <w:rPr>
          <w:rFonts w:ascii="Palatino Linotype" w:hAnsi="Palatino Linotype" w:cs="Palatino Linotype" w:eastAsia="Palatino Linotype"/>
          <w:i/>
          <w:iCs/>
          <w:sz w:val="20"/>
          <w:szCs w:val="20"/>
        </w:rPr>
      </w:pP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u</w:t>
      </w:r>
      <w:r>
        <w:rPr>
          <w:rFonts w:ascii="Palatino Linotype" w:hAnsi="Palatino Linotype" w:cs="Palatino Linotype" w:eastAsia="Palatino Linotype"/>
          <w:i/>
          <w:iCs/>
          <w:spacing w:val="7"/>
          <w:w w:val="110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=</w:t>
      </w:r>
      <w:r>
        <w:rPr>
          <w:rFonts w:ascii="Book Antiqua" w:hAnsi="Book Antiqua" w:cs="Book Antiqua" w:eastAsia="Book Antiqua"/>
          <w:spacing w:val="3"/>
          <w:w w:val="110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24"/>
          <w:w w:val="110"/>
          <w:sz w:val="20"/>
          <w:szCs w:val="20"/>
        </w:rPr>
        <w:t>ϕ</w:t>
      </w:r>
    </w:p>
    <w:p>
      <w:pPr>
        <w:tabs>
          <w:tab w:pos="409" w:val="left" w:leader="none"/>
        </w:tabs>
        <w:spacing w:line="189" w:lineRule="exact" w:before="99"/>
        <w:ind w:left="151" w:right="0" w:firstLine="0"/>
        <w:jc w:val="left"/>
        <w:rPr>
          <w:sz w:val="20"/>
        </w:rPr>
      </w:pPr>
      <w:r>
        <w:rPr/>
        <w:br w:type="column"/>
      </w:r>
      <w:r>
        <w:rPr>
          <w:w w:val="99"/>
          <w:sz w:val="20"/>
          <w:u w:val="single"/>
        </w:rPr>
        <w:t> </w:t>
      </w:r>
      <w:r>
        <w:rPr>
          <w:sz w:val="20"/>
          <w:u w:val="single"/>
        </w:rPr>
        <w:tab/>
      </w:r>
    </w:p>
    <w:p>
      <w:pPr>
        <w:pStyle w:val="BodyText"/>
        <w:spacing w:line="161" w:lineRule="exact"/>
        <w:ind w:left="151"/>
        <w:rPr>
          <w:rFonts w:ascii="Palatino Linotype"/>
          <w:i/>
        </w:rPr>
      </w:pPr>
      <w:r>
        <w:rPr/>
        <w:pict>
          <v:shape style="position:absolute;margin-left:219.360184pt;margin-top:-7.773822pt;width:8.3pt;height:17.25pt;mso-position-horizontal-relative:page;mso-position-vertical-relative:paragraph;z-index:16192512" type="#_x0000_t202" id="docshape1414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26"/>
                      <w:sz w:val="20"/>
                    </w:rPr>
                    <w:t>√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i/>
          <w:spacing w:val="-5"/>
          <w:w w:val="125"/>
        </w:rPr>
        <w:t>kI</w:t>
      </w:r>
    </w:p>
    <w:p>
      <w:pPr>
        <w:pStyle w:val="BodyText"/>
        <w:tabs>
          <w:tab w:pos="2908" w:val="left" w:leader="none"/>
        </w:tabs>
        <w:spacing w:line="136" w:lineRule="exact"/>
        <w:ind w:left="388"/>
        <w:rPr>
          <w:i/>
        </w:rPr>
      </w:pPr>
      <w:r>
        <w:rPr/>
        <w:pict>
          <v:line style="position:absolute;mso-position-horizontal-relative:page;mso-position-vertical-relative:paragraph;z-index:16189952" from="219.348007pt,4.604356pt" to="238.428007pt,4.604356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spacing w:val="-10"/>
          <w:w w:val="110"/>
        </w:rPr>
        <w:t>.</w:t>
      </w:r>
      <w:r>
        <w:rPr>
          <w:rFonts w:ascii="Palatino Linotype"/>
          <w:i/>
        </w:rPr>
        <w:tab/>
      </w:r>
      <w:r>
        <w:rPr>
          <w:i/>
          <w:spacing w:val="-5"/>
          <w:w w:val="110"/>
        </w:rPr>
        <w:t>(8)</w:t>
      </w:r>
    </w:p>
    <w:p>
      <w:pPr>
        <w:pStyle w:val="BodyText"/>
        <w:spacing w:line="203" w:lineRule="exact"/>
        <w:ind w:left="38"/>
        <w:rPr>
          <w:rFonts w:ascii="Palatino Linotype"/>
          <w:i/>
        </w:rPr>
      </w:pPr>
      <w:r>
        <w:rPr>
          <w:rFonts w:ascii="Palatino Linotype"/>
          <w:i/>
          <w:spacing w:val="-5"/>
          <w:w w:val="115"/>
        </w:rPr>
        <w:t>mr</w:t>
      </w:r>
    </w:p>
    <w:p>
      <w:pPr>
        <w:spacing w:after="0" w:line="203" w:lineRule="exact"/>
        <w:rPr>
          <w:rFonts w:ascii="Palatino Linotype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3001" w:space="40"/>
            <w:col w:w="904" w:space="39"/>
            <w:col w:w="3336"/>
          </w:cols>
        </w:sectPr>
      </w:pPr>
    </w:p>
    <w:p>
      <w:pPr>
        <w:pStyle w:val="BodyText"/>
        <w:spacing w:line="230" w:lineRule="auto" w:before="32"/>
        <w:ind w:left="712" w:right="168" w:firstLine="300"/>
        <w:jc w:val="both"/>
      </w:pPr>
      <w:r>
        <w:rPr>
          <w:i/>
          <w:w w:val="105"/>
        </w:rPr>
        <w:t>Угол максимального закручивания маятника в данных опытах </w:t>
      </w:r>
      <w:r>
        <w:rPr>
          <w:i/>
          <w:w w:val="105"/>
        </w:rPr>
        <w:t>все-</w:t>
      </w:r>
      <w:r>
        <w:rPr>
          <w:w w:val="105"/>
        </w:rPr>
        <w:t> гда</w:t>
      </w:r>
      <w:r>
        <w:rPr>
          <w:spacing w:val="-14"/>
          <w:w w:val="105"/>
        </w:rPr>
        <w:t> </w:t>
      </w:r>
      <w:r>
        <w:rPr>
          <w:w w:val="105"/>
        </w:rPr>
        <w:t>мал</w:t>
      </w:r>
      <w:r>
        <w:rPr>
          <w:spacing w:val="-13"/>
          <w:w w:val="105"/>
        </w:rPr>
        <w:t> </w:t>
      </w:r>
      <w:r>
        <w:rPr>
          <w:w w:val="105"/>
        </w:rPr>
        <w:t>и</w:t>
      </w:r>
      <w:r>
        <w:rPr>
          <w:spacing w:val="-13"/>
          <w:w w:val="105"/>
        </w:rPr>
        <w:t> </w:t>
      </w:r>
      <w:r>
        <w:rPr>
          <w:w w:val="105"/>
        </w:rPr>
        <w:t>легко</w:t>
      </w:r>
      <w:r>
        <w:rPr>
          <w:spacing w:val="-13"/>
          <w:w w:val="105"/>
        </w:rPr>
        <w:t> </w:t>
      </w:r>
      <w:r>
        <w:rPr>
          <w:w w:val="105"/>
        </w:rPr>
        <w:t>находится</w:t>
      </w:r>
      <w:r>
        <w:rPr>
          <w:spacing w:val="-13"/>
          <w:w w:val="105"/>
        </w:rPr>
        <w:t> </w:t>
      </w:r>
      <w:r>
        <w:rPr>
          <w:w w:val="105"/>
        </w:rPr>
        <w:t>по</w:t>
      </w:r>
      <w:r>
        <w:rPr>
          <w:spacing w:val="-13"/>
          <w:w w:val="105"/>
        </w:rPr>
        <w:t> </w:t>
      </w:r>
      <w:r>
        <w:rPr>
          <w:w w:val="105"/>
        </w:rPr>
        <w:t>смещению</w:t>
      </w:r>
      <w:r>
        <w:rPr>
          <w:spacing w:val="-13"/>
          <w:w w:val="105"/>
        </w:rPr>
        <w:t> </w:t>
      </w:r>
      <w:r>
        <w:rPr>
          <w:rFonts w:ascii="Palatino Linotype" w:hAnsi="Palatino Linotype"/>
          <w:i/>
          <w:w w:val="105"/>
        </w:rPr>
        <w:t>x</w:t>
      </w:r>
      <w:r>
        <w:rPr>
          <w:rFonts w:ascii="Palatino Linotype" w:hAnsi="Palatino Linotype"/>
          <w:i/>
          <w:spacing w:val="-13"/>
          <w:w w:val="105"/>
        </w:rPr>
        <w:t> </w:t>
      </w:r>
      <w:r>
        <w:rPr>
          <w:i/>
          <w:w w:val="105"/>
        </w:rPr>
        <w:t>изображения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нити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осветите-</w:t>
      </w:r>
      <w:r>
        <w:rPr>
          <w:w w:val="105"/>
        </w:rPr>
        <w:t> ля на измерительной шкале. Из рис. 3 следует</w:t>
      </w:r>
    </w:p>
    <w:p>
      <w:pPr>
        <w:pStyle w:val="BodyText"/>
        <w:spacing w:line="202" w:lineRule="exact" w:before="85"/>
        <w:ind w:left="881"/>
        <w:jc w:val="center"/>
        <w:rPr>
          <w:rFonts w:ascii="Palatino Linotype"/>
          <w:i/>
        </w:rPr>
      </w:pPr>
      <w:r>
        <w:rPr>
          <w:rFonts w:ascii="Palatino Linotype"/>
          <w:i/>
          <w:w w:val="113"/>
        </w:rPr>
        <w:t>x</w:t>
      </w:r>
    </w:p>
    <w:p>
      <w:pPr>
        <w:tabs>
          <w:tab w:pos="6892" w:val="left" w:leader="none"/>
        </w:tabs>
        <w:spacing w:line="160" w:lineRule="auto" w:before="0"/>
        <w:ind w:left="3580" w:right="0" w:firstLine="0"/>
        <w:jc w:val="left"/>
        <w:rPr>
          <w:i/>
          <w:iCs/>
          <w:sz w:val="20"/>
          <w:szCs w:val="20"/>
        </w:rPr>
      </w:pPr>
      <w:r>
        <w:rPr/>
        <w:pict>
          <v:line style="position:absolute;mso-position-horizontal-relative:page;mso-position-vertical-relative:paragraph;z-index:-32264704" from="221.028pt,6.870679pt" to="231.228pt,6.870679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</w:rPr>
        <w:t>ϕ</w:t>
      </w:r>
      <w:r>
        <w:rPr>
          <w:rFonts w:ascii="Palatino Linotype" w:hAnsi="Palatino Linotype" w:cs="Palatino Linotype" w:eastAsia="Palatino Linotype"/>
          <w:i/>
          <w:iCs/>
          <w:spacing w:val="-3"/>
          <w:w w:val="115"/>
          <w:sz w:val="20"/>
          <w:szCs w:val="20"/>
        </w:rPr>
        <w:t> </w:t>
      </w:r>
      <w:r>
        <w:rPr>
          <w:rFonts w:ascii="Cambria" w:hAnsi="Cambria" w:cs="Cambria" w:eastAsia="Cambria"/>
          <w:w w:val="115"/>
          <w:sz w:val="20"/>
          <w:szCs w:val="20"/>
        </w:rPr>
        <w:t>≈</w:t>
      </w:r>
      <w:r>
        <w:rPr>
          <w:rFonts w:ascii="Cambria" w:hAnsi="Cambria" w:cs="Cambria" w:eastAsia="Cambria"/>
          <w:spacing w:val="31"/>
          <w:w w:val="115"/>
          <w:sz w:val="20"/>
          <w:szCs w:val="20"/>
        </w:rPr>
        <w:t> </w:t>
      </w:r>
      <w:r>
        <w:rPr>
          <w:rFonts w:ascii="Book Antiqua" w:hAnsi="Book Antiqua" w:cs="Book Antiqua" w:eastAsia="Book Antiqua"/>
          <w:spacing w:val="-5"/>
          <w:w w:val="115"/>
          <w:position w:val="-13"/>
          <w:sz w:val="20"/>
          <w:szCs w:val="20"/>
        </w:rPr>
        <w:t>2</w:t>
      </w:r>
      <w:r>
        <w:rPr>
          <w:rFonts w:ascii="Palatino Linotype" w:hAnsi="Palatino Linotype" w:cs="Palatino Linotype" w:eastAsia="Palatino Linotype"/>
          <w:i/>
          <w:iCs/>
          <w:spacing w:val="-5"/>
          <w:w w:val="115"/>
          <w:position w:val="-13"/>
          <w:sz w:val="20"/>
          <w:szCs w:val="20"/>
        </w:rPr>
        <w:t>d</w:t>
      </w:r>
      <w:r>
        <w:rPr>
          <w:rFonts w:ascii="Palatino Linotype" w:hAnsi="Palatino Linotype" w:cs="Palatino Linotype" w:eastAsia="Palatino Linotype"/>
          <w:i/>
          <w:iCs/>
          <w:spacing w:val="-5"/>
          <w:w w:val="115"/>
          <w:sz w:val="20"/>
          <w:szCs w:val="20"/>
        </w:rPr>
        <w:t>.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</w:rPr>
        <w:tab/>
      </w:r>
      <w:r>
        <w:rPr>
          <w:i/>
          <w:iCs/>
          <w:spacing w:val="-5"/>
          <w:w w:val="115"/>
          <w:sz w:val="20"/>
          <w:szCs w:val="20"/>
        </w:rPr>
        <w:t>(9)</w:t>
      </w:r>
    </w:p>
    <w:p>
      <w:pPr>
        <w:pStyle w:val="BodyText"/>
        <w:spacing w:line="255" w:lineRule="exact" w:before="96"/>
        <w:ind w:left="712"/>
        <w:jc w:val="both"/>
        <w:rPr>
          <w:i/>
        </w:rPr>
      </w:pPr>
      <w:r>
        <w:rPr>
          <w:i/>
        </w:rPr>
        <w:t>Здесь</w:t>
      </w:r>
      <w:r>
        <w:rPr>
          <w:i/>
          <w:spacing w:val="29"/>
        </w:rPr>
        <w:t> </w:t>
      </w:r>
      <w:r>
        <w:rPr>
          <w:rFonts w:ascii="Palatino Linotype" w:hAnsi="Palatino Linotype"/>
          <w:i/>
        </w:rPr>
        <w:t>d</w:t>
      </w:r>
      <w:r>
        <w:rPr>
          <w:rFonts w:ascii="Palatino Linotype" w:hAnsi="Palatino Linotype"/>
          <w:i/>
          <w:spacing w:val="-23"/>
          <w:w w:val="210"/>
        </w:rPr>
        <w:t> </w:t>
      </w:r>
      <w:r>
        <w:rPr>
          <w:i/>
          <w:w w:val="210"/>
        </w:rPr>
        <w:t>-</w:t>
      </w:r>
      <w:r>
        <w:rPr>
          <w:i/>
          <w:spacing w:val="-21"/>
          <w:w w:val="210"/>
        </w:rPr>
        <w:t> </w:t>
      </w:r>
      <w:r>
        <w:rPr>
          <w:i/>
        </w:rPr>
        <w:t>расстояние</w:t>
      </w:r>
      <w:r>
        <w:rPr>
          <w:i/>
          <w:spacing w:val="27"/>
        </w:rPr>
        <w:t> </w:t>
      </w:r>
      <w:r>
        <w:rPr>
          <w:i/>
        </w:rPr>
        <w:t>от</w:t>
      </w:r>
      <w:r>
        <w:rPr>
          <w:i/>
          <w:spacing w:val="34"/>
        </w:rPr>
        <w:t> </w:t>
      </w:r>
      <w:r>
        <w:rPr>
          <w:i/>
        </w:rPr>
        <w:t>шкалы</w:t>
      </w:r>
      <w:r>
        <w:rPr>
          <w:i/>
          <w:spacing w:val="29"/>
        </w:rPr>
        <w:t> </w:t>
      </w:r>
      <w:r>
        <w:rPr>
          <w:i/>
        </w:rPr>
        <w:t>Ш</w:t>
      </w:r>
      <w:r>
        <w:rPr>
          <w:i/>
          <w:spacing w:val="34"/>
        </w:rPr>
        <w:t> </w:t>
      </w:r>
      <w:r>
        <w:rPr>
          <w:i/>
        </w:rPr>
        <w:t>до</w:t>
      </w:r>
      <w:r>
        <w:rPr>
          <w:i/>
          <w:spacing w:val="30"/>
        </w:rPr>
        <w:t> </w:t>
      </w:r>
      <w:r>
        <w:rPr>
          <w:i/>
        </w:rPr>
        <w:t>оси</w:t>
      </w:r>
      <w:r>
        <w:rPr>
          <w:i/>
          <w:spacing w:val="33"/>
        </w:rPr>
        <w:t> </w:t>
      </w:r>
      <w:r>
        <w:rPr>
          <w:i/>
        </w:rPr>
        <w:t>вращения</w:t>
      </w:r>
      <w:r>
        <w:rPr>
          <w:i/>
          <w:spacing w:val="27"/>
        </w:rPr>
        <w:t> </w:t>
      </w:r>
      <w:r>
        <w:rPr>
          <w:i/>
          <w:spacing w:val="-2"/>
        </w:rPr>
        <w:t>маятника.</w:t>
      </w:r>
    </w:p>
    <w:p>
      <w:pPr>
        <w:pStyle w:val="BodyText"/>
        <w:spacing w:line="220" w:lineRule="auto" w:before="2"/>
        <w:ind w:left="712" w:right="168" w:firstLine="300"/>
        <w:jc w:val="both"/>
      </w:pPr>
      <w:r>
        <w:rPr/>
        <w:pict>
          <v:shape style="position:absolute;margin-left:224.519394pt;margin-top:39.606415pt;width:10pt;height:37pt;mso-position-horizontal-relative:page;mso-position-vertical-relative:paragraph;z-index:-32262144" type="#_x0000_t202" id="docshape1415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rFonts w:ascii="Yu Gothic"/>
                      <w:w w:val="349"/>
                      <w:sz w:val="2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В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формулу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(8)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входит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произведение</w:t>
      </w:r>
      <w:r>
        <w:rPr>
          <w:i/>
          <w:spacing w:val="-7"/>
          <w:w w:val="105"/>
        </w:rPr>
        <w:t> </w:t>
      </w:r>
      <w:r>
        <w:rPr>
          <w:rFonts w:ascii="Palatino Linotype" w:hAnsi="Palatino Linotype"/>
          <w:i/>
          <w:w w:val="105"/>
        </w:rPr>
        <w:t>kI</w:t>
      </w:r>
      <w:r>
        <w:rPr>
          <w:i/>
          <w:w w:val="105"/>
        </w:rPr>
        <w:t>,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которое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можно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найти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по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из-</w:t>
      </w:r>
      <w:r>
        <w:rPr>
          <w:w w:val="105"/>
        </w:rPr>
        <w:t> мерениям периодов колебаний маятника с грузами </w:t>
      </w:r>
      <w:r>
        <w:rPr>
          <w:rFonts w:ascii="Palatino Linotype" w:hAnsi="Palatino Linotype"/>
          <w:i/>
          <w:w w:val="105"/>
        </w:rPr>
        <w:t>M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и без них. В пер-</w:t>
      </w:r>
      <w:r>
        <w:rPr>
          <w:w w:val="105"/>
        </w:rPr>
        <w:t> вом случае период колебаний равен</w:t>
      </w:r>
    </w:p>
    <w:p>
      <w:pPr>
        <w:pStyle w:val="BodyText"/>
        <w:spacing w:before="7"/>
        <w:rPr>
          <w:i/>
          <w:sz w:val="17"/>
        </w:rPr>
      </w:pPr>
      <w:r>
        <w:rPr/>
        <w:pict>
          <v:shape style="position:absolute;margin-left:234.468002pt;margin-top:11.361879pt;width:7.95pt;height:.1pt;mso-position-horizontal-relative:page;mso-position-vertical-relative:paragraph;z-index:-15269376;mso-wrap-distance-left:0;mso-wrap-distance-right:0" id="docshape1416" coordorigin="4689,227" coordsize="159,0" path="m4689,227l4848,227e" filled="false" stroked="true" strokeweight=".48pt" strokecolor="#000000">
            <v:path arrowok="t"/>
            <v:stroke dashstyle="solid"/>
            <w10:wrap type="topAndBottom"/>
          </v:shape>
        </w:pict>
      </w:r>
    </w:p>
    <w:p>
      <w:pPr>
        <w:tabs>
          <w:tab w:pos="4295" w:val="left" w:leader="none"/>
          <w:tab w:pos="6794" w:val="left" w:leader="none"/>
        </w:tabs>
        <w:spacing w:line="309" w:lineRule="exact" w:before="0"/>
        <w:ind w:left="3379" w:right="0" w:firstLine="0"/>
        <w:jc w:val="left"/>
        <w:rPr>
          <w:i/>
          <w:sz w:val="20"/>
        </w:rPr>
      </w:pPr>
      <w:r>
        <w:rPr>
          <w:rFonts w:ascii="Palatino Linotype" w:hAnsi="Palatino Linotype"/>
          <w:i/>
          <w:w w:val="110"/>
          <w:sz w:val="20"/>
        </w:rPr>
        <w:t>T</w:t>
      </w:r>
      <w:r>
        <w:rPr>
          <w:rFonts w:ascii="Century" w:hAnsi="Century"/>
          <w:w w:val="110"/>
          <w:sz w:val="20"/>
          <w:vertAlign w:val="subscript"/>
        </w:rPr>
        <w:t>1</w:t>
      </w:r>
      <w:r>
        <w:rPr>
          <w:rFonts w:ascii="Century" w:hAnsi="Century"/>
          <w:spacing w:val="4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=</w:t>
      </w:r>
      <w:r>
        <w:rPr>
          <w:rFonts w:ascii="Book Antiqua" w:hAnsi="Book Antiqua"/>
          <w:spacing w:val="-1"/>
          <w:w w:val="110"/>
          <w:sz w:val="20"/>
          <w:vertAlign w:val="baseline"/>
        </w:rPr>
        <w:t> </w:t>
      </w:r>
      <w:r>
        <w:rPr>
          <w:rFonts w:ascii="Book Antiqua" w:hAnsi="Book Antiqua"/>
          <w:spacing w:val="-5"/>
          <w:w w:val="110"/>
          <w:sz w:val="20"/>
          <w:vertAlign w:val="baseline"/>
        </w:rPr>
        <w:t>2</w:t>
      </w:r>
      <w:r>
        <w:rPr>
          <w:rFonts w:ascii="Palatino Linotype" w:hAnsi="Palatino Linotype"/>
          <w:i/>
          <w:spacing w:val="-5"/>
          <w:w w:val="110"/>
          <w:sz w:val="20"/>
          <w:vertAlign w:val="baseline"/>
        </w:rPr>
        <w:t>π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rFonts w:ascii="Palatino Linotype" w:hAnsi="Palatino Linotype"/>
          <w:i/>
          <w:w w:val="110"/>
          <w:position w:val="13"/>
          <w:sz w:val="20"/>
          <w:vertAlign w:val="baseline"/>
        </w:rPr>
        <w:t>I</w:t>
      </w:r>
      <w:r>
        <w:rPr>
          <w:rFonts w:ascii="Palatino Linotype" w:hAnsi="Palatino Linotype"/>
          <w:i/>
          <w:spacing w:val="2"/>
          <w:w w:val="110"/>
          <w:position w:val="13"/>
          <w:sz w:val="20"/>
          <w:vertAlign w:val="baseline"/>
        </w:rPr>
        <w:t> </w:t>
      </w:r>
      <w:r>
        <w:rPr>
          <w:rFonts w:ascii="Palatino Linotype" w:hAnsi="Palatino Linotype"/>
          <w:i/>
          <w:spacing w:val="-10"/>
          <w:w w:val="110"/>
          <w:sz w:val="20"/>
          <w:vertAlign w:val="baseline"/>
        </w:rPr>
        <w:t>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4"/>
          <w:w w:val="110"/>
          <w:sz w:val="20"/>
          <w:vertAlign w:val="baseline"/>
        </w:rPr>
        <w:t>(10)</w:t>
      </w:r>
    </w:p>
    <w:p>
      <w:pPr>
        <w:pStyle w:val="BodyText"/>
        <w:spacing w:line="203" w:lineRule="exact"/>
        <w:ind w:left="1370"/>
        <w:jc w:val="center"/>
        <w:rPr>
          <w:rFonts w:ascii="Palatino Linotype"/>
          <w:i/>
        </w:rPr>
      </w:pPr>
      <w:r>
        <w:rPr/>
        <w:pict>
          <v:line style="position:absolute;mso-position-horizontal-relative:page;mso-position-vertical-relative:paragraph;z-index:-32264192" from="235.667999pt,-2.175569pt" to="241.187999pt,-2.175569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16"/>
        </w:rPr>
        <w:t>k</w:t>
      </w:r>
    </w:p>
    <w:p>
      <w:pPr>
        <w:spacing w:after="0" w:line="203" w:lineRule="exact"/>
        <w:jc w:val="center"/>
        <w:rPr>
          <w:rFonts w:ascii="Palatino Linotype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118"/>
        <w:ind w:left="712"/>
        <w:rPr>
          <w:i/>
        </w:rPr>
      </w:pPr>
      <w:r>
        <w:rPr>
          <w:i/>
          <w:w w:val="105"/>
        </w:rPr>
        <w:t>Во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втором</w:t>
      </w:r>
      <w:r>
        <w:rPr>
          <w:i/>
          <w:spacing w:val="-8"/>
          <w:w w:val="105"/>
        </w:rPr>
        <w:t> </w:t>
      </w:r>
      <w:r>
        <w:rPr>
          <w:i/>
          <w:spacing w:val="-2"/>
          <w:w w:val="105"/>
        </w:rPr>
        <w:t>случае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140"/>
        <w:ind w:left="712"/>
        <w:rPr>
          <w:i/>
        </w:rPr>
      </w:pPr>
      <w:r>
        <w:rPr>
          <w:i/>
        </w:rPr>
        <w:t>Из</w:t>
      </w:r>
      <w:r>
        <w:rPr>
          <w:i/>
          <w:spacing w:val="35"/>
        </w:rPr>
        <w:t> </w:t>
      </w:r>
      <w:r>
        <w:rPr>
          <w:i/>
        </w:rPr>
        <w:t>(10)</w:t>
      </w:r>
      <w:r>
        <w:rPr>
          <w:i/>
          <w:spacing w:val="32"/>
        </w:rPr>
        <w:t> </w:t>
      </w:r>
      <w:r>
        <w:rPr>
          <w:i/>
        </w:rPr>
        <w:t>и</w:t>
      </w:r>
      <w:r>
        <w:rPr>
          <w:i/>
          <w:spacing w:val="35"/>
        </w:rPr>
        <w:t> </w:t>
      </w:r>
      <w:r>
        <w:rPr>
          <w:i/>
        </w:rPr>
        <w:t>(11)</w:t>
      </w:r>
      <w:r>
        <w:rPr>
          <w:i/>
          <w:spacing w:val="32"/>
        </w:rPr>
        <w:t> </w:t>
      </w:r>
      <w:r>
        <w:rPr>
          <w:i/>
          <w:spacing w:val="-2"/>
        </w:rPr>
        <w:t>следует</w:t>
      </w:r>
    </w:p>
    <w:p>
      <w:pPr>
        <w:spacing w:line="240" w:lineRule="auto" w:before="0"/>
        <w:rPr>
          <w:i/>
          <w:sz w:val="20"/>
        </w:rPr>
      </w:pPr>
      <w:r>
        <w:rPr/>
        <w:br w:type="column"/>
      </w:r>
      <w:r>
        <w:rPr>
          <w:i/>
          <w:sz w:val="20"/>
        </w:rPr>
      </w:r>
    </w:p>
    <w:p>
      <w:pPr>
        <w:pStyle w:val="BodyText"/>
        <w:spacing w:before="10"/>
        <w:rPr>
          <w:i/>
          <w:sz w:val="22"/>
        </w:rPr>
      </w:pPr>
    </w:p>
    <w:p>
      <w:pPr>
        <w:spacing w:before="0"/>
        <w:ind w:left="214" w:right="0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sz w:val="20"/>
        </w:rPr>
        <w:t>T</w:t>
      </w:r>
      <w:r>
        <w:rPr>
          <w:rFonts w:ascii="Century" w:hAnsi="Century"/>
          <w:sz w:val="20"/>
          <w:vertAlign w:val="subscript"/>
        </w:rPr>
        <w:t>2</w:t>
      </w:r>
      <w:r>
        <w:rPr>
          <w:rFonts w:ascii="Century" w:hAnsi="Century"/>
          <w:spacing w:val="23"/>
          <w:sz w:val="20"/>
          <w:vertAlign w:val="baseline"/>
        </w:rPr>
        <w:t> </w:t>
      </w:r>
      <w:r>
        <w:rPr>
          <w:rFonts w:ascii="Book Antiqua" w:hAnsi="Book Antiqua"/>
          <w:sz w:val="20"/>
          <w:vertAlign w:val="baseline"/>
        </w:rPr>
        <w:t>=</w:t>
      </w:r>
      <w:r>
        <w:rPr>
          <w:rFonts w:ascii="Book Antiqua" w:hAnsi="Book Antiqua"/>
          <w:spacing w:val="23"/>
          <w:sz w:val="20"/>
          <w:vertAlign w:val="baseline"/>
        </w:rPr>
        <w:t> </w:t>
      </w:r>
      <w:r>
        <w:rPr>
          <w:rFonts w:ascii="Book Antiqua" w:hAnsi="Book Antiqua"/>
          <w:spacing w:val="-13"/>
          <w:sz w:val="20"/>
          <w:vertAlign w:val="baseline"/>
        </w:rPr>
        <w:t>2</w:t>
      </w:r>
      <w:r>
        <w:rPr>
          <w:rFonts w:ascii="Palatino Linotype" w:hAnsi="Palatino Linotype"/>
          <w:i/>
          <w:spacing w:val="-13"/>
          <w:sz w:val="20"/>
          <w:vertAlign w:val="baseline"/>
        </w:rPr>
        <w:t>π</w:t>
      </w:r>
    </w:p>
    <w:p>
      <w:pPr>
        <w:pStyle w:val="BodyText"/>
        <w:rPr>
          <w:rFonts w:ascii="Palatino Linotype"/>
          <w:i/>
        </w:rPr>
      </w:pPr>
    </w:p>
    <w:p>
      <w:pPr>
        <w:pStyle w:val="BodyText"/>
        <w:spacing w:before="8"/>
        <w:rPr>
          <w:rFonts w:ascii="Palatino Linotype"/>
          <w:i/>
          <w:sz w:val="21"/>
        </w:rPr>
      </w:pPr>
    </w:p>
    <w:p>
      <w:pPr>
        <w:tabs>
          <w:tab w:pos="641" w:val="left" w:leader="none"/>
        </w:tabs>
        <w:spacing w:line="221" w:lineRule="exact" w:before="0"/>
        <w:ind w:left="217" w:right="0" w:firstLine="0"/>
        <w:jc w:val="center"/>
        <w:rPr>
          <w:sz w:val="20"/>
        </w:rPr>
      </w:pPr>
      <w:r>
        <w:rPr>
          <w:rFonts w:ascii="Cambria" w:hAnsi="Cambria"/>
          <w:spacing w:val="-10"/>
          <w:w w:val="125"/>
          <w:sz w:val="20"/>
        </w:rPr>
        <w:t>√</w:t>
      </w:r>
      <w:r>
        <w:rPr>
          <w:sz w:val="20"/>
          <w:u w:val="single"/>
        </w:rPr>
        <w:tab/>
      </w:r>
    </w:p>
    <w:p>
      <w:pPr>
        <w:spacing w:line="240" w:lineRule="auto" w:before="0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before="0"/>
        <w:ind w:left="191" w:right="2" w:firstLine="0"/>
        <w:jc w:val="center"/>
        <w:rPr>
          <w:rFonts w:ascii="Century" w:hAnsi="Century"/>
          <w:sz w:val="14"/>
        </w:rPr>
      </w:pPr>
      <w:r>
        <w:rPr/>
        <w:pict>
          <v:line style="position:absolute;mso-position-horizontal-relative:page;mso-position-vertical-relative:paragraph;z-index:16191488" from="214.667999pt,.910046pt" to="262.307999pt,.910046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20"/>
          <w:sz w:val="20"/>
        </w:rPr>
        <w:t>I</w:t>
      </w:r>
      <w:r>
        <w:rPr>
          <w:rFonts w:ascii="Palatino Linotype" w:hAnsi="Palatino Linotype"/>
          <w:i/>
          <w:spacing w:val="14"/>
          <w:w w:val="120"/>
          <w:sz w:val="20"/>
        </w:rPr>
        <w:t> </w:t>
      </w:r>
      <w:r>
        <w:rPr>
          <w:rFonts w:ascii="Cambria" w:hAnsi="Cambria"/>
          <w:w w:val="120"/>
          <w:sz w:val="20"/>
        </w:rPr>
        <w:t>−</w:t>
      </w:r>
      <w:r>
        <w:rPr>
          <w:rFonts w:ascii="Cambria" w:hAnsi="Cambria"/>
          <w:spacing w:val="3"/>
          <w:w w:val="120"/>
          <w:sz w:val="20"/>
        </w:rPr>
        <w:t> </w:t>
      </w:r>
      <w:r>
        <w:rPr>
          <w:rFonts w:ascii="Book Antiqua" w:hAnsi="Book Antiqua"/>
          <w:spacing w:val="-4"/>
          <w:w w:val="105"/>
          <w:sz w:val="20"/>
        </w:rPr>
        <w:t>2</w:t>
      </w:r>
      <w:r>
        <w:rPr>
          <w:rFonts w:ascii="Palatino Linotype" w:hAnsi="Palatino Linotype"/>
          <w:i/>
          <w:spacing w:val="-4"/>
          <w:w w:val="105"/>
          <w:sz w:val="20"/>
        </w:rPr>
        <w:t>MR</w:t>
      </w:r>
      <w:r>
        <w:rPr>
          <w:rFonts w:ascii="Century" w:hAnsi="Century"/>
          <w:spacing w:val="-4"/>
          <w:w w:val="105"/>
          <w:position w:val="6"/>
          <w:sz w:val="14"/>
        </w:rPr>
        <w:t>2</w:t>
      </w:r>
    </w:p>
    <w:p>
      <w:pPr>
        <w:pStyle w:val="BodyText"/>
        <w:rPr>
          <w:rFonts w:ascii="Century"/>
          <w:i w:val="0"/>
          <w:sz w:val="2"/>
        </w:rPr>
      </w:pPr>
    </w:p>
    <w:p>
      <w:pPr>
        <w:pStyle w:val="BodyText"/>
        <w:spacing w:line="20" w:lineRule="exact"/>
        <w:ind w:left="189" w:right="-72"/>
        <w:rPr>
          <w:rFonts w:ascii="Century"/>
          <w:i w:val="0"/>
          <w:sz w:val="2"/>
        </w:rPr>
      </w:pPr>
      <w:r>
        <w:rPr>
          <w:rFonts w:ascii="Century"/>
          <w:i w:val="0"/>
          <w:sz w:val="2"/>
        </w:rPr>
        <w:pict>
          <v:group style="width:45.25pt;height:.5pt;mso-position-horizontal-relative:char;mso-position-vertical-relative:line" id="docshapegroup1417" coordorigin="0,0" coordsize="905,10">
            <v:line style="position:absolute" from="0,5" to="905,5" stroked="true" strokeweight=".48pt" strokecolor="#000000">
              <v:stroke dashstyle="solid"/>
            </v:line>
          </v:group>
        </w:pict>
      </w:r>
      <w:r>
        <w:rPr>
          <w:rFonts w:ascii="Century"/>
          <w:i w:val="0"/>
          <w:sz w:val="2"/>
        </w:rPr>
      </w:r>
    </w:p>
    <w:p>
      <w:pPr>
        <w:pStyle w:val="BodyText"/>
        <w:ind w:left="189"/>
        <w:jc w:val="center"/>
        <w:rPr>
          <w:rFonts w:ascii="Palatino Linotype"/>
          <w:i/>
        </w:rPr>
      </w:pPr>
      <w:r>
        <w:rPr>
          <w:rFonts w:ascii="Palatino Linotype"/>
          <w:i/>
          <w:w w:val="116"/>
        </w:rPr>
        <w:t>k</w:t>
      </w:r>
    </w:p>
    <w:p>
      <w:pPr>
        <w:pStyle w:val="BodyText"/>
        <w:rPr>
          <w:rFonts w:ascii="Palatino Linotype"/>
          <w:i/>
        </w:rPr>
      </w:pPr>
    </w:p>
    <w:p>
      <w:pPr>
        <w:spacing w:line="195" w:lineRule="exact" w:before="140"/>
        <w:ind w:left="76" w:right="0" w:firstLine="0"/>
        <w:jc w:val="left"/>
        <w:rPr>
          <w:rFonts w:ascii="Century" w:hAnsi="Century"/>
          <w:sz w:val="20"/>
        </w:rPr>
      </w:pPr>
      <w:r>
        <w:rPr/>
        <w:pict>
          <v:line style="position:absolute;mso-position-horizontal-relative:page;mso-position-vertical-relative:paragraph;z-index:16192000" from="210.227997pt,21.71036pt" to="254.507997pt,21.71036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204.719772pt;margin-top:-49.013622pt;width:10pt;height:37pt;mso-position-horizontal-relative:page;mso-position-vertical-relative:paragraph;z-index:16193536" type="#_x0000_t202" id="docshape1418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rFonts w:ascii="Yu Gothic"/>
                      <w:w w:val="349"/>
                      <w:sz w:val="2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Book Antiqua" w:hAnsi="Book Antiqua"/>
          <w:spacing w:val="-2"/>
          <w:sz w:val="20"/>
        </w:rPr>
        <w:t>4</w:t>
      </w:r>
      <w:r>
        <w:rPr>
          <w:rFonts w:ascii="Palatino Linotype" w:hAnsi="Palatino Linotype"/>
          <w:i/>
          <w:spacing w:val="-2"/>
          <w:sz w:val="20"/>
        </w:rPr>
        <w:t>πMR</w:t>
      </w:r>
      <w:r>
        <w:rPr>
          <w:rFonts w:ascii="Century" w:hAnsi="Century"/>
          <w:spacing w:val="-2"/>
          <w:sz w:val="20"/>
          <w:vertAlign w:val="superscript"/>
        </w:rPr>
        <w:t>2</w:t>
      </w:r>
      <w:r>
        <w:rPr>
          <w:rFonts w:ascii="Palatino Linotype" w:hAnsi="Palatino Linotype"/>
          <w:i/>
          <w:spacing w:val="-2"/>
          <w:sz w:val="20"/>
          <w:vertAlign w:val="baseline"/>
        </w:rPr>
        <w:t>T</w:t>
      </w:r>
      <w:r>
        <w:rPr>
          <w:rFonts w:ascii="Century" w:hAnsi="Century"/>
          <w:spacing w:val="-2"/>
          <w:sz w:val="20"/>
          <w:vertAlign w:val="subscript"/>
        </w:rPr>
        <w:t>1</w:t>
      </w:r>
    </w:p>
    <w:p>
      <w:pPr>
        <w:spacing w:line="240" w:lineRule="auto" w:before="0"/>
        <w:rPr>
          <w:rFonts w:ascii="Century"/>
          <w:sz w:val="20"/>
        </w:rPr>
      </w:pPr>
      <w:r>
        <w:rPr/>
        <w:br w:type="column"/>
      </w:r>
      <w:r>
        <w:rPr>
          <w:rFonts w:ascii="Century"/>
          <w:sz w:val="20"/>
        </w:rPr>
      </w:r>
    </w:p>
    <w:p>
      <w:pPr>
        <w:pStyle w:val="BodyText"/>
        <w:rPr>
          <w:rFonts w:ascii="Century"/>
          <w:i w:val="0"/>
          <w:sz w:val="21"/>
        </w:rPr>
      </w:pPr>
    </w:p>
    <w:p>
      <w:pPr>
        <w:pStyle w:val="BodyText"/>
        <w:tabs>
          <w:tab w:pos="1961" w:val="left" w:leader="none"/>
        </w:tabs>
        <w:ind w:left="-9"/>
        <w:rPr>
          <w:i/>
        </w:rPr>
      </w:pPr>
      <w:r>
        <w:rPr>
          <w:rFonts w:ascii="Palatino Linotype"/>
          <w:i/>
          <w:spacing w:val="-10"/>
          <w:w w:val="110"/>
        </w:rPr>
        <w:t>.</w:t>
      </w:r>
      <w:r>
        <w:rPr>
          <w:rFonts w:ascii="Palatino Linotype"/>
          <w:i/>
        </w:rPr>
        <w:tab/>
      </w:r>
      <w:r>
        <w:rPr>
          <w:i/>
          <w:spacing w:val="-4"/>
          <w:w w:val="110"/>
        </w:rPr>
        <w:t>(11)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  <w:cols w:num="4" w:equalWidth="0">
            <w:col w:w="2729" w:space="40"/>
            <w:col w:w="900" w:space="39"/>
            <w:col w:w="1085" w:space="39"/>
            <w:col w:w="2488"/>
          </w:cols>
        </w:sectPr>
      </w:pPr>
    </w:p>
    <w:p>
      <w:pPr>
        <w:spacing w:line="209" w:lineRule="exact" w:before="0"/>
        <w:ind w:left="0" w:right="0" w:firstLine="0"/>
        <w:jc w:val="right"/>
        <w:rPr>
          <w:rFonts w:ascii="Book Antiqua"/>
          <w:sz w:val="20"/>
        </w:rPr>
      </w:pPr>
      <w:r>
        <w:rPr/>
        <w:pict>
          <v:shape style="position:absolute;margin-left:220.439697pt;margin-top:10.977441pt;width:4pt;height:7pt;mso-position-horizontal-relative:page;mso-position-vertical-relative:paragraph;z-index:-32261120" type="#_x0000_t202" id="docshape1419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4.319763pt;margin-top:10.977441pt;width:4pt;height:7pt;mso-position-horizontal-relative:page;mso-position-vertical-relative:paragraph;z-index:-32260608" type="#_x0000_t202" id="docshape1420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i/>
          <w:w w:val="125"/>
          <w:sz w:val="20"/>
        </w:rPr>
        <w:t>kI</w:t>
      </w:r>
      <w:r>
        <w:rPr>
          <w:rFonts w:ascii="Palatino Linotype"/>
          <w:i/>
          <w:spacing w:val="9"/>
          <w:w w:val="125"/>
          <w:sz w:val="20"/>
        </w:rPr>
        <w:t> </w:t>
      </w:r>
      <w:r>
        <w:rPr>
          <w:rFonts w:ascii="Book Antiqua"/>
          <w:spacing w:val="-10"/>
          <w:w w:val="125"/>
          <w:sz w:val="20"/>
        </w:rPr>
        <w:t>=</w:t>
      </w:r>
    </w:p>
    <w:p>
      <w:pPr>
        <w:spacing w:before="76"/>
        <w:ind w:left="126" w:right="0" w:firstLine="0"/>
        <w:jc w:val="left"/>
        <w:rPr>
          <w:rFonts w:ascii="Century" w:hAnsi="Century"/>
          <w:sz w:val="20"/>
        </w:rPr>
      </w:pPr>
      <w:r>
        <w:rPr/>
        <w:br w:type="column"/>
      </w:r>
      <w:r>
        <w:rPr>
          <w:rFonts w:ascii="Palatino Linotype" w:hAnsi="Palatino Linotype"/>
          <w:i/>
          <w:w w:val="105"/>
          <w:sz w:val="20"/>
        </w:rPr>
        <w:t>T</w:t>
      </w:r>
      <w:r>
        <w:rPr>
          <w:rFonts w:ascii="Palatino Linotype" w:hAnsi="Palatino Linotype"/>
          <w:i/>
          <w:spacing w:val="-23"/>
          <w:w w:val="105"/>
          <w:sz w:val="20"/>
        </w:rPr>
        <w:t> </w:t>
      </w:r>
      <w:r>
        <w:rPr>
          <w:rFonts w:ascii="Century" w:hAnsi="Century"/>
          <w:w w:val="105"/>
          <w:sz w:val="20"/>
          <w:vertAlign w:val="superscript"/>
        </w:rPr>
        <w:t>2</w:t>
      </w:r>
      <w:r>
        <w:rPr>
          <w:rFonts w:ascii="Century" w:hAnsi="Century"/>
          <w:spacing w:val="-6"/>
          <w:w w:val="105"/>
          <w:sz w:val="20"/>
          <w:vertAlign w:val="baseline"/>
        </w:rPr>
        <w:t> </w:t>
      </w:r>
      <w:r>
        <w:rPr>
          <w:rFonts w:ascii="Cambria" w:hAnsi="Cambria"/>
          <w:w w:val="120"/>
          <w:sz w:val="20"/>
          <w:vertAlign w:val="baseline"/>
        </w:rPr>
        <w:t>−</w:t>
      </w:r>
      <w:r>
        <w:rPr>
          <w:rFonts w:ascii="Cambria" w:hAnsi="Cambria"/>
          <w:spacing w:val="-9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w w:val="105"/>
          <w:sz w:val="20"/>
          <w:vertAlign w:val="baseline"/>
        </w:rPr>
        <w:t>T</w:t>
      </w:r>
      <w:r>
        <w:rPr>
          <w:rFonts w:ascii="Palatino Linotype" w:hAnsi="Palatino Linotype"/>
          <w:i/>
          <w:spacing w:val="-23"/>
          <w:w w:val="105"/>
          <w:sz w:val="20"/>
          <w:vertAlign w:val="baseline"/>
        </w:rPr>
        <w:t> </w:t>
      </w:r>
      <w:r>
        <w:rPr>
          <w:rFonts w:ascii="Century" w:hAnsi="Century"/>
          <w:spacing w:val="-10"/>
          <w:w w:val="105"/>
          <w:sz w:val="20"/>
          <w:vertAlign w:val="superscript"/>
        </w:rPr>
        <w:t>2</w:t>
      </w:r>
    </w:p>
    <w:p>
      <w:pPr>
        <w:pStyle w:val="BodyText"/>
        <w:tabs>
          <w:tab w:pos="2179" w:val="left" w:leader="none"/>
        </w:tabs>
        <w:spacing w:line="209" w:lineRule="exact"/>
        <w:ind w:left="77"/>
        <w:rPr>
          <w:i/>
        </w:rPr>
      </w:pPr>
      <w:r>
        <w:rPr>
          <w:i w:val="0"/>
        </w:rPr>
        <w:br w:type="column"/>
      </w:r>
      <w:r>
        <w:rPr>
          <w:rFonts w:ascii="Palatino Linotype"/>
          <w:i/>
          <w:spacing w:val="-10"/>
          <w:w w:val="110"/>
        </w:rPr>
        <w:t>.</w:t>
      </w:r>
      <w:r>
        <w:rPr>
          <w:rFonts w:ascii="Palatino Linotype"/>
          <w:i/>
        </w:rPr>
        <w:tab/>
      </w:r>
      <w:r>
        <w:rPr>
          <w:i/>
          <w:spacing w:val="-4"/>
          <w:w w:val="110"/>
        </w:rPr>
        <w:t>(12)</w:t>
      </w:r>
    </w:p>
    <w:p>
      <w:pPr>
        <w:spacing w:after="0" w:line="209" w:lineRule="exact"/>
        <w:sectPr>
          <w:type w:val="continuous"/>
          <w:pgSz w:w="8400" w:h="11900"/>
          <w:pgMar w:header="690" w:footer="0" w:top="800" w:bottom="280" w:left="420" w:right="660"/>
          <w:cols w:num="3" w:equalWidth="0">
            <w:col w:w="3705" w:space="40"/>
            <w:col w:w="831" w:space="39"/>
            <w:col w:w="2705"/>
          </w:cols>
        </w:sectPr>
      </w:pPr>
    </w:p>
    <w:p>
      <w:pPr>
        <w:pStyle w:val="BodyText"/>
        <w:spacing w:before="134"/>
        <w:ind w:left="712"/>
        <w:rPr>
          <w:i/>
        </w:rPr>
      </w:pPr>
      <w:r>
        <w:rPr>
          <w:i/>
        </w:rPr>
        <w:t>Здесь</w:t>
      </w:r>
      <w:r>
        <w:rPr>
          <w:i/>
          <w:spacing w:val="23"/>
        </w:rPr>
        <w:t> </w:t>
      </w:r>
      <w:r>
        <w:rPr>
          <w:rFonts w:ascii="Palatino Linotype" w:hAnsi="Palatino Linotype"/>
          <w:i/>
        </w:rPr>
        <w:t>R</w:t>
      </w:r>
      <w:r>
        <w:rPr>
          <w:rFonts w:ascii="Palatino Linotype" w:hAnsi="Palatino Linotype"/>
          <w:i/>
          <w:spacing w:val="-26"/>
          <w:w w:val="210"/>
        </w:rPr>
        <w:t> </w:t>
      </w:r>
      <w:r>
        <w:rPr>
          <w:i/>
          <w:w w:val="210"/>
        </w:rPr>
        <w:t>-</w:t>
      </w:r>
      <w:r>
        <w:rPr>
          <w:i/>
          <w:spacing w:val="-31"/>
          <w:w w:val="210"/>
        </w:rPr>
        <w:t> </w:t>
      </w:r>
      <w:r>
        <w:rPr>
          <w:i/>
        </w:rPr>
        <w:t>расстояние</w:t>
      </w:r>
      <w:r>
        <w:rPr>
          <w:i/>
          <w:spacing w:val="23"/>
        </w:rPr>
        <w:t> </w:t>
      </w:r>
      <w:r>
        <w:rPr>
          <w:i/>
        </w:rPr>
        <w:t>от</w:t>
      </w:r>
      <w:r>
        <w:rPr>
          <w:i/>
          <w:spacing w:val="27"/>
        </w:rPr>
        <w:t> </w:t>
      </w:r>
      <w:r>
        <w:rPr>
          <w:i/>
        </w:rPr>
        <w:t>центров</w:t>
      </w:r>
      <w:r>
        <w:rPr>
          <w:i/>
          <w:spacing w:val="24"/>
        </w:rPr>
        <w:t> </w:t>
      </w:r>
      <w:r>
        <w:rPr>
          <w:i/>
        </w:rPr>
        <w:t>масс</w:t>
      </w:r>
      <w:r>
        <w:rPr>
          <w:i/>
          <w:spacing w:val="24"/>
        </w:rPr>
        <w:t> </w:t>
      </w:r>
      <w:r>
        <w:rPr>
          <w:i/>
        </w:rPr>
        <w:t>грузов</w:t>
      </w:r>
      <w:r>
        <w:rPr>
          <w:i/>
          <w:spacing w:val="23"/>
        </w:rPr>
        <w:t> </w:t>
      </w:r>
      <w:r>
        <w:rPr>
          <w:rFonts w:ascii="Palatino Linotype" w:hAnsi="Palatino Linotype"/>
          <w:i/>
        </w:rPr>
        <w:t>M</w:t>
      </w:r>
      <w:r>
        <w:rPr>
          <w:rFonts w:ascii="Palatino Linotype" w:hAnsi="Palatino Linotype"/>
          <w:i/>
          <w:spacing w:val="50"/>
        </w:rPr>
        <w:t> </w:t>
      </w:r>
      <w:r>
        <w:rPr>
          <w:i/>
        </w:rPr>
        <w:t>до</w:t>
      </w:r>
      <w:r>
        <w:rPr>
          <w:i/>
          <w:spacing w:val="24"/>
        </w:rPr>
        <w:t> </w:t>
      </w:r>
      <w:r>
        <w:rPr>
          <w:i/>
          <w:spacing w:val="-2"/>
        </w:rPr>
        <w:t>проволоки.</w:t>
      </w:r>
    </w:p>
    <w:p>
      <w:pPr>
        <w:pStyle w:val="BodyText"/>
        <w:spacing w:before="5"/>
        <w:rPr>
          <w:i/>
          <w:sz w:val="19"/>
        </w:rPr>
      </w:pPr>
    </w:p>
    <w:p>
      <w:pPr>
        <w:spacing w:before="0"/>
        <w:ind w:left="1253" w:right="409" w:firstLine="0"/>
        <w:jc w:val="center"/>
        <w:rPr>
          <w:i/>
          <w:sz w:val="21"/>
        </w:rPr>
      </w:pPr>
      <w:r>
        <w:rPr>
          <w:i/>
          <w:spacing w:val="-2"/>
          <w:w w:val="150"/>
          <w:sz w:val="21"/>
        </w:rPr>
        <w:t>ЗАДАНИЕ</w:t>
      </w:r>
    </w:p>
    <w:p>
      <w:pPr>
        <w:pStyle w:val="BodyText"/>
        <w:spacing w:line="247" w:lineRule="auto" w:before="27"/>
        <w:ind w:left="712" w:right="168" w:hanging="221"/>
        <w:jc w:val="both"/>
      </w:pPr>
      <w:r>
        <w:rPr>
          <w:i/>
        </w:rPr>
        <w:t>1. Ознакомьтесь с конструкцией установки, научитесь пользоваться </w:t>
      </w:r>
      <w:r>
        <w:rPr>
          <w:i/>
        </w:rPr>
        <w:t>ду-</w:t>
      </w:r>
      <w:r>
        <w:rPr/>
        <w:t> ховым ружьем.</w:t>
      </w:r>
    </w:p>
    <w:p>
      <w:pPr>
        <w:pStyle w:val="BodyText"/>
        <w:spacing w:line="249" w:lineRule="auto" w:before="23"/>
        <w:ind w:left="712" w:right="165" w:hanging="221"/>
        <w:jc w:val="both"/>
      </w:pPr>
      <w:r>
        <w:rPr>
          <w:i/>
          <w:w w:val="105"/>
        </w:rPr>
        <w:t>2. Измерьте</w:t>
      </w:r>
      <w:r>
        <w:rPr>
          <w:i/>
          <w:w w:val="105"/>
        </w:rPr>
        <w:t> на</w:t>
      </w:r>
      <w:r>
        <w:rPr>
          <w:i/>
          <w:w w:val="105"/>
        </w:rPr>
        <w:t> аналитических</w:t>
      </w:r>
      <w:r>
        <w:rPr>
          <w:i/>
          <w:w w:val="105"/>
        </w:rPr>
        <w:t> весах</w:t>
      </w:r>
      <w:r>
        <w:rPr>
          <w:i/>
          <w:w w:val="105"/>
        </w:rPr>
        <w:t> массу</w:t>
      </w:r>
      <w:r>
        <w:rPr>
          <w:i/>
          <w:w w:val="105"/>
        </w:rPr>
        <w:t> каждой,</w:t>
      </w:r>
      <w:r>
        <w:rPr>
          <w:i/>
          <w:w w:val="105"/>
        </w:rPr>
        <w:t> полученной</w:t>
      </w:r>
      <w:r>
        <w:rPr>
          <w:i/>
          <w:w w:val="105"/>
        </w:rPr>
        <w:t> у</w:t>
      </w:r>
      <w:r>
        <w:rPr>
          <w:i/>
          <w:w w:val="105"/>
        </w:rPr>
        <w:t> </w:t>
      </w:r>
      <w:r>
        <w:rPr>
          <w:i/>
          <w:w w:val="105"/>
        </w:rPr>
        <w:t>лабо-</w:t>
      </w:r>
      <w:r>
        <w:rPr>
          <w:w w:val="105"/>
        </w:rPr>
        <w:t> ранта</w:t>
      </w:r>
      <w:r>
        <w:rPr>
          <w:spacing w:val="-7"/>
          <w:w w:val="105"/>
        </w:rPr>
        <w:t> </w:t>
      </w:r>
      <w:r>
        <w:rPr>
          <w:w w:val="105"/>
        </w:rPr>
        <w:t>пульки,</w:t>
      </w:r>
      <w:r>
        <w:rPr>
          <w:spacing w:val="-7"/>
          <w:w w:val="105"/>
        </w:rPr>
        <w:t> </w:t>
      </w:r>
      <w:r>
        <w:rPr>
          <w:w w:val="105"/>
        </w:rPr>
        <w:t>поместите</w:t>
      </w:r>
      <w:r>
        <w:rPr>
          <w:spacing w:val="-7"/>
          <w:w w:val="105"/>
        </w:rPr>
        <w:t> </w:t>
      </w:r>
      <w:r>
        <w:rPr>
          <w:w w:val="105"/>
        </w:rPr>
        <w:t>их</w:t>
      </w:r>
      <w:r>
        <w:rPr>
          <w:spacing w:val="-7"/>
          <w:w w:val="105"/>
        </w:rPr>
        <w:t> </w:t>
      </w:r>
      <w:r>
        <w:rPr>
          <w:w w:val="105"/>
        </w:rPr>
        <w:t>в</w:t>
      </w:r>
      <w:r>
        <w:rPr>
          <w:spacing w:val="-9"/>
          <w:w w:val="105"/>
        </w:rPr>
        <w:t> </w:t>
      </w:r>
      <w:r>
        <w:rPr>
          <w:w w:val="105"/>
        </w:rPr>
        <w:t>ячейки</w:t>
      </w:r>
      <w:r>
        <w:rPr>
          <w:spacing w:val="-7"/>
          <w:w w:val="105"/>
        </w:rPr>
        <w:t> </w:t>
      </w:r>
      <w:r>
        <w:rPr>
          <w:w w:val="105"/>
        </w:rPr>
        <w:t>коробки</w:t>
      </w:r>
      <w:r>
        <w:rPr>
          <w:spacing w:val="-9"/>
          <w:w w:val="105"/>
        </w:rPr>
        <w:t> </w:t>
      </w:r>
      <w:r>
        <w:rPr>
          <w:w w:val="105"/>
        </w:rPr>
        <w:t>под</w:t>
      </w:r>
      <w:r>
        <w:rPr>
          <w:spacing w:val="-9"/>
          <w:w w:val="105"/>
        </w:rPr>
        <w:t> </w:t>
      </w:r>
      <w:r>
        <w:rPr>
          <w:w w:val="105"/>
        </w:rPr>
        <w:t>соответствующими</w:t>
      </w:r>
      <w:r>
        <w:rPr>
          <w:w w:val="105"/>
        </w:rPr>
        <w:t> номерами,</w:t>
      </w:r>
      <w:r>
        <w:rPr>
          <w:spacing w:val="-2"/>
          <w:w w:val="105"/>
        </w:rPr>
        <w:t> </w:t>
      </w:r>
      <w:r>
        <w:rPr>
          <w:w w:val="105"/>
        </w:rPr>
        <w:t>чтобы</w:t>
      </w:r>
      <w:r>
        <w:rPr>
          <w:spacing w:val="-2"/>
          <w:w w:val="105"/>
        </w:rPr>
        <w:t> </w:t>
      </w:r>
      <w:r>
        <w:rPr>
          <w:w w:val="105"/>
        </w:rPr>
        <w:t>не</w:t>
      </w:r>
      <w:r>
        <w:rPr>
          <w:spacing w:val="-3"/>
          <w:w w:val="105"/>
        </w:rPr>
        <w:t> </w:t>
      </w:r>
      <w:r>
        <w:rPr>
          <w:w w:val="105"/>
        </w:rPr>
        <w:t>перепутать</w:t>
      </w:r>
      <w:r>
        <w:rPr>
          <w:spacing w:val="-2"/>
          <w:w w:val="105"/>
        </w:rPr>
        <w:t> </w:t>
      </w:r>
      <w:r>
        <w:rPr>
          <w:w w:val="105"/>
        </w:rPr>
        <w:t>при</w:t>
      </w:r>
      <w:r>
        <w:rPr>
          <w:spacing w:val="-2"/>
          <w:w w:val="105"/>
        </w:rPr>
        <w:t> </w:t>
      </w:r>
      <w:r>
        <w:rPr>
          <w:w w:val="105"/>
        </w:rPr>
        <w:t>использовании.</w:t>
      </w:r>
      <w:r>
        <w:rPr>
          <w:spacing w:val="-5"/>
          <w:w w:val="105"/>
        </w:rPr>
        <w:t> </w:t>
      </w:r>
      <w:r>
        <w:rPr>
          <w:w w:val="105"/>
        </w:rPr>
        <w:t>Не</w:t>
      </w:r>
      <w:r>
        <w:rPr>
          <w:spacing w:val="-3"/>
          <w:w w:val="105"/>
        </w:rPr>
        <w:t> </w:t>
      </w:r>
      <w:r>
        <w:rPr>
          <w:w w:val="105"/>
        </w:rPr>
        <w:t>забывайте</w:t>
      </w:r>
      <w:r>
        <w:rPr>
          <w:spacing w:val="-5"/>
          <w:w w:val="105"/>
        </w:rPr>
        <w:t> </w:t>
      </w:r>
      <w:r>
        <w:rPr>
          <w:w w:val="105"/>
        </w:rPr>
        <w:t>ар-</w:t>
      </w:r>
      <w:r>
        <w:rPr>
          <w:w w:val="105"/>
        </w:rPr>
        <w:t> ретировать весы перед сменой пулек.</w:t>
      </w:r>
    </w:p>
    <w:p>
      <w:pPr>
        <w:pStyle w:val="BodyText"/>
        <w:spacing w:line="264" w:lineRule="exact"/>
        <w:ind w:left="492"/>
        <w:jc w:val="both"/>
        <w:rPr>
          <w:i/>
        </w:rPr>
      </w:pPr>
      <w:r>
        <w:rPr>
          <w:i/>
          <w:w w:val="105"/>
        </w:rPr>
        <w:t>3.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Измерьте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с</w:t>
      </w:r>
      <w:r>
        <w:rPr>
          <w:i/>
          <w:spacing w:val="13"/>
          <w:w w:val="105"/>
        </w:rPr>
        <w:t> </w:t>
      </w:r>
      <w:r>
        <w:rPr>
          <w:i/>
          <w:w w:val="105"/>
        </w:rPr>
        <w:t>помощью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линейки</w:t>
      </w:r>
      <w:r>
        <w:rPr>
          <w:i/>
          <w:spacing w:val="13"/>
          <w:w w:val="105"/>
        </w:rPr>
        <w:t> </w:t>
      </w:r>
      <w:r>
        <w:rPr>
          <w:i/>
          <w:w w:val="105"/>
        </w:rPr>
        <w:t>расстояния</w:t>
      </w:r>
      <w:r>
        <w:rPr>
          <w:i/>
          <w:spacing w:val="10"/>
          <w:w w:val="105"/>
        </w:rPr>
        <w:t> </w:t>
      </w:r>
      <w:r>
        <w:rPr>
          <w:rFonts w:ascii="Palatino Linotype" w:hAnsi="Palatino Linotype"/>
          <w:i/>
          <w:w w:val="105"/>
        </w:rPr>
        <w:t>r</w:t>
      </w:r>
      <w:r>
        <w:rPr>
          <w:i/>
          <w:w w:val="105"/>
        </w:rPr>
        <w:t>,</w:t>
      </w:r>
      <w:r>
        <w:rPr>
          <w:i/>
          <w:spacing w:val="13"/>
          <w:w w:val="105"/>
        </w:rPr>
        <w:t> </w:t>
      </w:r>
      <w:r>
        <w:rPr>
          <w:rFonts w:ascii="Palatino Linotype" w:hAnsi="Palatino Linotype"/>
          <w:i/>
          <w:w w:val="105"/>
        </w:rPr>
        <w:t>R</w:t>
      </w:r>
      <w:r>
        <w:rPr>
          <w:rFonts w:ascii="Palatino Linotype" w:hAnsi="Palatino Linotype"/>
          <w:i/>
          <w:spacing w:val="15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13"/>
          <w:w w:val="105"/>
        </w:rPr>
        <w:t> </w:t>
      </w:r>
      <w:r>
        <w:rPr>
          <w:rFonts w:ascii="Palatino Linotype" w:hAnsi="Palatino Linotype"/>
          <w:i/>
          <w:w w:val="105"/>
        </w:rPr>
        <w:t>d</w:t>
      </w:r>
      <w:r>
        <w:rPr>
          <w:rFonts w:ascii="Palatino Linotype" w:hAnsi="Palatino Linotype"/>
          <w:i/>
          <w:spacing w:val="10"/>
          <w:w w:val="105"/>
        </w:rPr>
        <w:t> </w:t>
      </w:r>
      <w:r>
        <w:rPr>
          <w:i/>
          <w:w w:val="105"/>
        </w:rPr>
        <w:t>(см.</w:t>
      </w:r>
      <w:r>
        <w:rPr>
          <w:i/>
          <w:spacing w:val="15"/>
          <w:w w:val="105"/>
        </w:rPr>
        <w:t> </w:t>
      </w:r>
      <w:r>
        <w:rPr>
          <w:i/>
          <w:w w:val="105"/>
        </w:rPr>
        <w:t>рис.</w:t>
      </w:r>
      <w:r>
        <w:rPr>
          <w:i/>
          <w:spacing w:val="10"/>
          <w:w w:val="105"/>
        </w:rPr>
        <w:t> </w:t>
      </w:r>
      <w:r>
        <w:rPr>
          <w:i/>
          <w:spacing w:val="-5"/>
          <w:w w:val="105"/>
        </w:rPr>
        <w:t>3).</w:t>
      </w:r>
    </w:p>
    <w:p>
      <w:pPr>
        <w:spacing w:after="0" w:line="264" w:lineRule="exact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9" w:lineRule="auto" w:before="62"/>
        <w:ind w:left="429" w:right="449" w:hanging="221"/>
        <w:jc w:val="both"/>
      </w:pPr>
      <w:r>
        <w:rPr>
          <w:i/>
          <w:w w:val="105"/>
        </w:rPr>
        <w:t>4.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Настройте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оптическую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систему,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предназначенную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для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измерения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пово-</w:t>
      </w:r>
      <w:r>
        <w:rPr>
          <w:w w:val="105"/>
        </w:rPr>
        <w:t> рота</w:t>
      </w:r>
      <w:r>
        <w:rPr>
          <w:spacing w:val="-13"/>
          <w:w w:val="105"/>
        </w:rPr>
        <w:t> </w:t>
      </w:r>
      <w:r>
        <w:rPr>
          <w:w w:val="105"/>
        </w:rPr>
        <w:t>маятника.</w:t>
      </w:r>
      <w:r>
        <w:rPr>
          <w:spacing w:val="-11"/>
          <w:w w:val="105"/>
        </w:rPr>
        <w:t> </w:t>
      </w:r>
      <w:r>
        <w:rPr>
          <w:w w:val="105"/>
        </w:rPr>
        <w:t>Включите</w:t>
      </w:r>
      <w:r>
        <w:rPr>
          <w:spacing w:val="-10"/>
          <w:w w:val="105"/>
        </w:rPr>
        <w:t> </w:t>
      </w:r>
      <w:r>
        <w:rPr>
          <w:w w:val="105"/>
        </w:rPr>
        <w:t>осветитель</w:t>
      </w:r>
      <w:r>
        <w:rPr>
          <w:spacing w:val="-13"/>
          <w:w w:val="105"/>
        </w:rPr>
        <w:t> </w:t>
      </w:r>
      <w:r>
        <w:rPr>
          <w:w w:val="105"/>
        </w:rPr>
        <w:t>О,</w:t>
      </w:r>
      <w:r>
        <w:rPr>
          <w:spacing w:val="-13"/>
          <w:w w:val="105"/>
        </w:rPr>
        <w:t> </w:t>
      </w:r>
      <w:r>
        <w:rPr>
          <w:w w:val="105"/>
        </w:rPr>
        <w:t>направьте</w:t>
      </w:r>
      <w:r>
        <w:rPr>
          <w:spacing w:val="-13"/>
          <w:w w:val="105"/>
        </w:rPr>
        <w:t> </w:t>
      </w:r>
      <w:r>
        <w:rPr>
          <w:w w:val="105"/>
        </w:rPr>
        <w:t>свет</w:t>
      </w:r>
      <w:r>
        <w:rPr>
          <w:spacing w:val="-13"/>
          <w:w w:val="105"/>
        </w:rPr>
        <w:t> </w:t>
      </w:r>
      <w:r>
        <w:rPr>
          <w:w w:val="105"/>
        </w:rPr>
        <w:t>на</w:t>
      </w:r>
      <w:r>
        <w:rPr>
          <w:spacing w:val="-11"/>
          <w:w w:val="105"/>
        </w:rPr>
        <w:t> </w:t>
      </w:r>
      <w:r>
        <w:rPr>
          <w:w w:val="105"/>
        </w:rPr>
        <w:t>зеркальце</w:t>
      </w:r>
      <w:r>
        <w:rPr>
          <w:w w:val="105"/>
        </w:rPr>
        <w:t> З и получите четкое изображение нити осветителя на шкале.</w:t>
      </w:r>
    </w:p>
    <w:p>
      <w:pPr>
        <w:pStyle w:val="BodyText"/>
        <w:spacing w:line="249" w:lineRule="auto" w:before="19"/>
        <w:ind w:left="429" w:right="454" w:hanging="221"/>
        <w:jc w:val="both"/>
      </w:pPr>
      <w:r>
        <w:rPr>
          <w:i/>
          <w:w w:val="105"/>
        </w:rPr>
        <w:t>5.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Произведите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несколько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холостых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выстрелов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убедитесь,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что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маятник</w:t>
      </w:r>
      <w:r>
        <w:rPr>
          <w:w w:val="105"/>
        </w:rPr>
        <w:t> практически не реагирует на воздушную струю из ружья.</w:t>
      </w:r>
    </w:p>
    <w:p>
      <w:pPr>
        <w:pStyle w:val="BodyText"/>
        <w:spacing w:line="247" w:lineRule="auto" w:before="21"/>
        <w:ind w:left="429" w:right="455" w:hanging="221"/>
        <w:jc w:val="both"/>
      </w:pPr>
      <w:r>
        <w:rPr>
          <w:i/>
        </w:rPr>
        <w:t>6. Убедитесь в малом затухании колебаний: за десять колебаний </w:t>
      </w:r>
      <w:r>
        <w:rPr>
          <w:i/>
        </w:rPr>
        <w:t>ампли-</w:t>
      </w:r>
      <w:r>
        <w:rPr/>
        <w:t> туда уменьшается меньше, чем наполовину.</w:t>
      </w:r>
    </w:p>
    <w:p>
      <w:pPr>
        <w:pStyle w:val="BodyText"/>
        <w:spacing w:line="189" w:lineRule="auto" w:before="48"/>
        <w:ind w:left="208"/>
        <w:rPr>
          <w:i/>
        </w:rPr>
      </w:pPr>
      <w:r>
        <w:rPr>
          <w:i/>
          <w:w w:val="105"/>
        </w:rPr>
        <w:t>7.</w:t>
      </w:r>
      <w:r>
        <w:rPr>
          <w:i/>
          <w:spacing w:val="14"/>
          <w:w w:val="105"/>
        </w:rPr>
        <w:t> </w:t>
      </w:r>
      <w:r>
        <w:rPr>
          <w:i/>
          <w:w w:val="105"/>
        </w:rPr>
        <w:t>Измеряя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время</w:t>
      </w:r>
      <w:r>
        <w:rPr>
          <w:i/>
          <w:spacing w:val="24"/>
          <w:w w:val="105"/>
        </w:rPr>
        <w:t> </w:t>
      </w:r>
      <w:r>
        <w:rPr>
          <w:i/>
          <w:w w:val="105"/>
        </w:rPr>
        <w:t>10-15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полных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крутильных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колебаний</w:t>
      </w:r>
      <w:r>
        <w:rPr>
          <w:rFonts w:ascii="Cambria" w:hAnsi="Cambria"/>
          <w:i w:val="0"/>
          <w:w w:val="105"/>
          <w:position w:val="-6"/>
        </w:rPr>
        <w:t>√</w:t>
      </w:r>
      <w:r>
        <w:rPr>
          <w:i/>
          <w:w w:val="105"/>
          <w:u w:val="single"/>
        </w:rPr>
        <w:t>ма</w:t>
      </w:r>
      <w:r>
        <w:rPr>
          <w:i/>
          <w:w w:val="105"/>
        </w:rPr>
        <w:t>ятника,</w:t>
      </w:r>
      <w:r>
        <w:rPr>
          <w:i/>
          <w:spacing w:val="24"/>
          <w:w w:val="105"/>
        </w:rPr>
        <w:t> </w:t>
      </w:r>
      <w:r>
        <w:rPr>
          <w:i/>
          <w:spacing w:val="-2"/>
          <w:w w:val="105"/>
        </w:rPr>
        <w:t>опре-</w:t>
      </w:r>
    </w:p>
    <w:p>
      <w:pPr>
        <w:pStyle w:val="BodyText"/>
        <w:tabs>
          <w:tab w:pos="5431" w:val="left" w:leader="none"/>
        </w:tabs>
        <w:spacing w:line="206" w:lineRule="exact"/>
        <w:ind w:left="429"/>
        <w:rPr>
          <w:i/>
        </w:rPr>
      </w:pPr>
      <w:r>
        <w:rPr>
          <w:i/>
          <w:w w:val="105"/>
        </w:rPr>
        <w:t>делите</w:t>
      </w:r>
      <w:r>
        <w:rPr>
          <w:i/>
          <w:spacing w:val="16"/>
          <w:w w:val="105"/>
        </w:rPr>
        <w:t> </w:t>
      </w:r>
      <w:r>
        <w:rPr>
          <w:rFonts w:ascii="Palatino Linotype" w:hAnsi="Palatino Linotype"/>
          <w:i/>
          <w:w w:val="105"/>
        </w:rPr>
        <w:t>T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spacing w:val="16"/>
          <w:w w:val="105"/>
          <w:vertAlign w:val="baseline"/>
        </w:rPr>
        <w:t> </w:t>
      </w:r>
      <w:r>
        <w:rPr>
          <w:i/>
          <w:w w:val="105"/>
          <w:vertAlign w:val="baseline"/>
        </w:rPr>
        <w:t>и</w:t>
      </w:r>
      <w:r>
        <w:rPr>
          <w:i/>
          <w:spacing w:val="14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T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i/>
          <w:w w:val="105"/>
          <w:vertAlign w:val="baseline"/>
        </w:rPr>
        <w:t>.</w:t>
      </w:r>
      <w:r>
        <w:rPr>
          <w:i/>
          <w:spacing w:val="14"/>
          <w:w w:val="105"/>
          <w:vertAlign w:val="baseline"/>
        </w:rPr>
        <w:t> </w:t>
      </w:r>
      <w:r>
        <w:rPr>
          <w:i/>
          <w:w w:val="105"/>
          <w:vertAlign w:val="baseline"/>
        </w:rPr>
        <w:t>По</w:t>
      </w:r>
      <w:r>
        <w:rPr>
          <w:i/>
          <w:spacing w:val="13"/>
          <w:w w:val="105"/>
          <w:vertAlign w:val="baseline"/>
        </w:rPr>
        <w:t> </w:t>
      </w:r>
      <w:r>
        <w:rPr>
          <w:i/>
          <w:w w:val="105"/>
          <w:vertAlign w:val="baseline"/>
        </w:rPr>
        <w:t>формуле</w:t>
      </w:r>
      <w:r>
        <w:rPr>
          <w:i/>
          <w:spacing w:val="14"/>
          <w:w w:val="105"/>
          <w:vertAlign w:val="baseline"/>
        </w:rPr>
        <w:t> </w:t>
      </w:r>
      <w:r>
        <w:rPr>
          <w:i/>
          <w:w w:val="105"/>
          <w:vertAlign w:val="baseline"/>
        </w:rPr>
        <w:t>(12)</w:t>
      </w:r>
      <w:r>
        <w:rPr>
          <w:i/>
          <w:spacing w:val="14"/>
          <w:w w:val="105"/>
          <w:vertAlign w:val="baseline"/>
        </w:rPr>
        <w:t> </w:t>
      </w:r>
      <w:r>
        <w:rPr>
          <w:i/>
          <w:w w:val="105"/>
          <w:vertAlign w:val="baseline"/>
        </w:rPr>
        <w:t>найдите</w:t>
      </w:r>
      <w:r>
        <w:rPr>
          <w:i/>
          <w:spacing w:val="15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величину</w:t>
      </w:r>
      <w:r>
        <w:rPr>
          <w:i/>
          <w:vertAlign w:val="baseline"/>
        </w:rPr>
        <w:tab/>
      </w:r>
      <w:r>
        <w:rPr>
          <w:rFonts w:ascii="Palatino Linotype" w:hAnsi="Palatino Linotype"/>
          <w:i/>
          <w:w w:val="105"/>
          <w:vertAlign w:val="baseline"/>
        </w:rPr>
        <w:t>kI</w:t>
      </w:r>
      <w:r>
        <w:rPr>
          <w:rFonts w:ascii="Palatino Linotype" w:hAnsi="Palatino Linotype"/>
          <w:i/>
          <w:spacing w:val="32"/>
          <w:w w:val="105"/>
          <w:vertAlign w:val="baseline"/>
        </w:rPr>
        <w:t> </w:t>
      </w:r>
      <w:r>
        <w:rPr>
          <w:i/>
          <w:w w:val="105"/>
          <w:vertAlign w:val="baseline"/>
        </w:rPr>
        <w:t>и</w:t>
      </w:r>
      <w:r>
        <w:rPr>
          <w:i/>
          <w:spacing w:val="18"/>
          <w:w w:val="105"/>
          <w:vertAlign w:val="baseline"/>
        </w:rPr>
        <w:t> </w:t>
      </w:r>
      <w:r>
        <w:rPr>
          <w:i/>
          <w:w w:val="105"/>
          <w:vertAlign w:val="baseline"/>
        </w:rPr>
        <w:t>оцените</w:t>
      </w:r>
      <w:r>
        <w:rPr>
          <w:i/>
          <w:spacing w:val="20"/>
          <w:w w:val="105"/>
          <w:vertAlign w:val="baseline"/>
        </w:rPr>
        <w:t> </w:t>
      </w:r>
      <w:r>
        <w:rPr>
          <w:i/>
          <w:spacing w:val="-5"/>
          <w:w w:val="105"/>
          <w:vertAlign w:val="baseline"/>
        </w:rPr>
        <w:t>ее</w:t>
      </w:r>
    </w:p>
    <w:p>
      <w:pPr>
        <w:pStyle w:val="BodyText"/>
        <w:spacing w:line="225" w:lineRule="exact"/>
        <w:ind w:left="429"/>
        <w:rPr>
          <w:i/>
        </w:rPr>
      </w:pPr>
      <w:r>
        <w:rPr>
          <w:i/>
          <w:spacing w:val="-2"/>
        </w:rPr>
        <w:t>погрешность.</w:t>
      </w:r>
    </w:p>
    <w:p>
      <w:pPr>
        <w:pStyle w:val="BodyText"/>
        <w:spacing w:line="249" w:lineRule="auto" w:before="29"/>
        <w:ind w:left="429" w:right="454" w:hanging="221"/>
        <w:jc w:val="both"/>
      </w:pPr>
      <w:r>
        <w:rPr>
          <w:i/>
          <w:w w:val="105"/>
        </w:rPr>
        <w:t>8. Произведите несколько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выстрелов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и по формулам (9) и (8) </w:t>
      </w:r>
      <w:r>
        <w:rPr>
          <w:i/>
          <w:w w:val="105"/>
        </w:rPr>
        <w:t>определите</w:t>
      </w:r>
      <w:r>
        <w:rPr>
          <w:w w:val="105"/>
        </w:rPr>
        <w:t> скорость пули при каждом выстреле.</w:t>
      </w:r>
    </w:p>
    <w:p>
      <w:pPr>
        <w:pStyle w:val="BodyText"/>
        <w:spacing w:before="21"/>
        <w:ind w:left="208"/>
        <w:jc w:val="both"/>
        <w:rPr>
          <w:i/>
        </w:rPr>
      </w:pPr>
      <w:r>
        <w:rPr>
          <w:i/>
          <w:w w:val="105"/>
        </w:rPr>
        <w:t>9.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Оцените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погрешность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определения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скорости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пули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каждом</w:t>
      </w:r>
      <w:r>
        <w:rPr>
          <w:i/>
          <w:spacing w:val="-3"/>
          <w:w w:val="105"/>
        </w:rPr>
        <w:t> </w:t>
      </w:r>
      <w:r>
        <w:rPr>
          <w:i/>
          <w:spacing w:val="-2"/>
          <w:w w:val="105"/>
        </w:rPr>
        <w:t>выстреле.</w:t>
      </w:r>
    </w:p>
    <w:p>
      <w:pPr>
        <w:pStyle w:val="BodyText"/>
        <w:spacing w:line="249" w:lineRule="auto" w:before="29"/>
        <w:ind w:left="429" w:right="451" w:hanging="320"/>
        <w:jc w:val="both"/>
      </w:pPr>
      <w:r>
        <w:rPr>
          <w:i/>
          <w:w w:val="105"/>
        </w:rPr>
        <w:t>10.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Найдите среднее значение скорости пули и разброс отдельных </w:t>
      </w:r>
      <w:r>
        <w:rPr>
          <w:i/>
          <w:w w:val="105"/>
        </w:rPr>
        <w:t>резуль-</w:t>
      </w:r>
      <w:r>
        <w:rPr>
          <w:w w:val="105"/>
        </w:rPr>
        <w:t> татов</w:t>
      </w:r>
      <w:r>
        <w:rPr>
          <w:w w:val="105"/>
        </w:rPr>
        <w:t> около</w:t>
      </w:r>
      <w:r>
        <w:rPr>
          <w:w w:val="105"/>
        </w:rPr>
        <w:t> среднего</w:t>
      </w:r>
      <w:r>
        <w:rPr>
          <w:w w:val="105"/>
        </w:rPr>
        <w:t> значения.</w:t>
      </w:r>
      <w:r>
        <w:rPr>
          <w:w w:val="105"/>
        </w:rPr>
        <w:t> С</w:t>
      </w:r>
      <w:r>
        <w:rPr>
          <w:w w:val="105"/>
        </w:rPr>
        <w:t> чем</w:t>
      </w:r>
      <w:r>
        <w:rPr>
          <w:w w:val="105"/>
        </w:rPr>
        <w:t> связан</w:t>
      </w:r>
      <w:r>
        <w:rPr>
          <w:w w:val="105"/>
        </w:rPr>
        <w:t> разброс</w:t>
      </w:r>
      <w:r>
        <w:rPr>
          <w:w w:val="105"/>
        </w:rPr>
        <w:t> результатов:</w:t>
      </w:r>
      <w:r>
        <w:rPr>
          <w:w w:val="105"/>
        </w:rPr>
        <w:t> </w:t>
      </w:r>
      <w:r>
        <w:rPr>
          <w:w w:val="105"/>
        </w:rPr>
        <w:t>с</w:t>
      </w:r>
      <w:r>
        <w:rPr>
          <w:w w:val="105"/>
        </w:rPr>
        <w:t> погрешностями</w:t>
      </w:r>
      <w:r>
        <w:rPr>
          <w:w w:val="105"/>
        </w:rPr>
        <w:t> измерений</w:t>
      </w:r>
      <w:r>
        <w:rPr>
          <w:w w:val="105"/>
        </w:rPr>
        <w:t> или</w:t>
      </w:r>
      <w:r>
        <w:rPr>
          <w:w w:val="105"/>
        </w:rPr>
        <w:t> с</w:t>
      </w:r>
      <w:r>
        <w:rPr>
          <w:w w:val="105"/>
        </w:rPr>
        <w:t> различием</w:t>
      </w:r>
      <w:r>
        <w:rPr>
          <w:w w:val="105"/>
        </w:rPr>
        <w:t> скоростей пули</w:t>
      </w:r>
      <w:r>
        <w:rPr>
          <w:w w:val="105"/>
        </w:rPr>
        <w:t> в</w:t>
      </w:r>
      <w:r>
        <w:rPr>
          <w:w w:val="105"/>
        </w:rPr>
        <w:t> </w:t>
      </w:r>
      <w:r>
        <w:rPr>
          <w:w w:val="105"/>
        </w:rPr>
        <w:t>разных</w:t>
      </w:r>
      <w:r>
        <w:rPr>
          <w:w w:val="105"/>
        </w:rPr>
        <w:t> </w:t>
      </w:r>
      <w:r>
        <w:rPr>
          <w:spacing w:val="-2"/>
          <w:w w:val="105"/>
        </w:rPr>
        <w:t>опытах?</w:t>
      </w:r>
    </w:p>
    <w:p>
      <w:pPr>
        <w:pStyle w:val="Heading2"/>
        <w:spacing w:before="143"/>
        <w:ind w:left="1108" w:right="832"/>
        <w:jc w:val="center"/>
        <w:rPr>
          <w:i/>
        </w:rPr>
      </w:pPr>
      <w:r>
        <w:rPr>
          <w:i/>
          <w:w w:val="105"/>
        </w:rPr>
        <w:t>КuнтрuJьные</w:t>
      </w:r>
      <w:r>
        <w:rPr>
          <w:i/>
          <w:spacing w:val="-1"/>
          <w:w w:val="105"/>
        </w:rPr>
        <w:t> </w:t>
      </w:r>
      <w:r>
        <w:rPr>
          <w:i/>
          <w:spacing w:val="-2"/>
          <w:w w:val="105"/>
        </w:rPr>
        <w:t>нuнрuсы</w:t>
      </w:r>
    </w:p>
    <w:p>
      <w:pPr>
        <w:spacing w:line="256" w:lineRule="auto" w:before="20"/>
        <w:ind w:left="429" w:right="449" w:hanging="204"/>
        <w:jc w:val="left"/>
        <w:rPr>
          <w:i/>
          <w:sz w:val="18"/>
        </w:rPr>
      </w:pPr>
      <w:r>
        <w:rPr>
          <w:i/>
          <w:w w:val="105"/>
          <w:sz w:val="18"/>
        </w:rPr>
        <w:t>1. Как</w:t>
      </w:r>
      <w:r>
        <w:rPr>
          <w:i/>
          <w:w w:val="105"/>
          <w:sz w:val="18"/>
        </w:rPr>
        <w:t> сказывается</w:t>
      </w:r>
      <w:r>
        <w:rPr>
          <w:i/>
          <w:w w:val="105"/>
          <w:sz w:val="18"/>
        </w:rPr>
        <w:t> на</w:t>
      </w:r>
      <w:r>
        <w:rPr>
          <w:i/>
          <w:w w:val="105"/>
          <w:sz w:val="18"/>
        </w:rPr>
        <w:t> применимости данного</w:t>
      </w:r>
      <w:r>
        <w:rPr>
          <w:i/>
          <w:w w:val="105"/>
          <w:sz w:val="18"/>
        </w:rPr>
        <w:t> метода</w:t>
      </w:r>
      <w:r>
        <w:rPr>
          <w:i/>
          <w:w w:val="105"/>
          <w:sz w:val="18"/>
        </w:rPr>
        <w:t> отличие угла,</w:t>
      </w:r>
      <w:r>
        <w:rPr>
          <w:i/>
          <w:w w:val="105"/>
          <w:sz w:val="18"/>
        </w:rPr>
        <w:t> под</w:t>
      </w:r>
      <w:r>
        <w:rPr>
          <w:i/>
          <w:w w:val="105"/>
          <w:sz w:val="18"/>
        </w:rPr>
        <w:t> </w:t>
      </w:r>
      <w:r>
        <w:rPr>
          <w:i/>
          <w:w w:val="105"/>
          <w:sz w:val="18"/>
        </w:rPr>
        <w:t>кото-</w:t>
      </w:r>
      <w:r>
        <w:rPr>
          <w:i/>
          <w:w w:val="105"/>
          <w:sz w:val="18"/>
        </w:rPr>
        <w:t> рым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направлена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скорость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пули к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поверхности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мишени,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от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прямого?</w:t>
      </w:r>
    </w:p>
    <w:p>
      <w:pPr>
        <w:spacing w:before="16"/>
        <w:ind w:left="225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2.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При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каких</w:t>
      </w:r>
      <w:r>
        <w:rPr>
          <w:i/>
          <w:spacing w:val="-11"/>
          <w:w w:val="110"/>
          <w:sz w:val="18"/>
        </w:rPr>
        <w:t> </w:t>
      </w:r>
      <w:r>
        <w:rPr>
          <w:i/>
          <w:w w:val="110"/>
          <w:sz w:val="18"/>
        </w:rPr>
        <w:t>амплитудах</w:t>
      </w:r>
      <w:r>
        <w:rPr>
          <w:i/>
          <w:spacing w:val="-10"/>
          <w:w w:val="110"/>
          <w:sz w:val="18"/>
        </w:rPr>
        <w:t> </w:t>
      </w:r>
      <w:r>
        <w:rPr>
          <w:i/>
          <w:w w:val="110"/>
          <w:sz w:val="18"/>
        </w:rPr>
        <w:t>колебаний</w:t>
      </w:r>
      <w:r>
        <w:rPr>
          <w:i/>
          <w:spacing w:val="-9"/>
          <w:w w:val="110"/>
          <w:sz w:val="18"/>
        </w:rPr>
        <w:t> </w:t>
      </w:r>
      <w:r>
        <w:rPr>
          <w:i/>
          <w:w w:val="110"/>
          <w:sz w:val="18"/>
        </w:rPr>
        <w:t>маятника</w:t>
      </w:r>
      <w:r>
        <w:rPr>
          <w:i/>
          <w:spacing w:val="-10"/>
          <w:w w:val="110"/>
          <w:sz w:val="18"/>
        </w:rPr>
        <w:t> </w:t>
      </w:r>
      <w:r>
        <w:rPr>
          <w:i/>
          <w:w w:val="110"/>
          <w:sz w:val="18"/>
        </w:rPr>
        <w:t>следует</w:t>
      </w:r>
      <w:r>
        <w:rPr>
          <w:i/>
          <w:spacing w:val="-11"/>
          <w:w w:val="110"/>
          <w:sz w:val="18"/>
        </w:rPr>
        <w:t> </w:t>
      </w:r>
      <w:r>
        <w:rPr>
          <w:i/>
          <w:w w:val="110"/>
          <w:sz w:val="18"/>
        </w:rPr>
        <w:t>измерять</w:t>
      </w:r>
      <w:r>
        <w:rPr>
          <w:i/>
          <w:spacing w:val="-8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периоды?</w:t>
      </w:r>
    </w:p>
    <w:p>
      <w:pPr>
        <w:spacing w:before="33"/>
        <w:ind w:left="225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3.</w:t>
      </w:r>
      <w:r>
        <w:rPr>
          <w:i/>
          <w:spacing w:val="15"/>
          <w:w w:val="110"/>
          <w:sz w:val="18"/>
        </w:rPr>
        <w:t> </w:t>
      </w:r>
      <w:r>
        <w:rPr>
          <w:i/>
          <w:w w:val="110"/>
          <w:sz w:val="18"/>
        </w:rPr>
        <w:t>Как</w:t>
      </w:r>
      <w:r>
        <w:rPr>
          <w:i/>
          <w:spacing w:val="16"/>
          <w:w w:val="110"/>
          <w:sz w:val="18"/>
        </w:rPr>
        <w:t> </w:t>
      </w:r>
      <w:r>
        <w:rPr>
          <w:i/>
          <w:w w:val="110"/>
          <w:sz w:val="18"/>
        </w:rPr>
        <w:t>влияет</w:t>
      </w:r>
      <w:r>
        <w:rPr>
          <w:i/>
          <w:spacing w:val="10"/>
          <w:w w:val="110"/>
          <w:sz w:val="18"/>
        </w:rPr>
        <w:t> </w:t>
      </w:r>
      <w:r>
        <w:rPr>
          <w:i/>
          <w:w w:val="110"/>
          <w:sz w:val="18"/>
        </w:rPr>
        <w:t>импульс</w:t>
      </w:r>
      <w:r>
        <w:rPr>
          <w:i/>
          <w:spacing w:val="14"/>
          <w:w w:val="110"/>
          <w:sz w:val="18"/>
        </w:rPr>
        <w:t> </w:t>
      </w:r>
      <w:r>
        <w:rPr>
          <w:i/>
          <w:w w:val="110"/>
          <w:sz w:val="18"/>
        </w:rPr>
        <w:t>пули</w:t>
      </w:r>
      <w:r>
        <w:rPr>
          <w:i/>
          <w:spacing w:val="8"/>
          <w:w w:val="110"/>
          <w:sz w:val="18"/>
        </w:rPr>
        <w:t> </w:t>
      </w:r>
      <w:r>
        <w:rPr>
          <w:i/>
          <w:w w:val="110"/>
          <w:sz w:val="18"/>
        </w:rPr>
        <w:t>на</w:t>
      </w:r>
      <w:r>
        <w:rPr>
          <w:i/>
          <w:spacing w:val="16"/>
          <w:w w:val="110"/>
          <w:sz w:val="18"/>
        </w:rPr>
        <w:t> </w:t>
      </w:r>
      <w:r>
        <w:rPr>
          <w:i/>
          <w:w w:val="110"/>
          <w:sz w:val="18"/>
        </w:rPr>
        <w:t>колебания</w:t>
      </w:r>
      <w:r>
        <w:rPr>
          <w:i/>
          <w:spacing w:val="13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маятника?</w:t>
      </w:r>
    </w:p>
    <w:p>
      <w:pPr>
        <w:spacing w:line="254" w:lineRule="auto" w:before="33"/>
        <w:ind w:left="429" w:right="0" w:hanging="204"/>
        <w:jc w:val="left"/>
        <w:rPr>
          <w:i/>
          <w:sz w:val="18"/>
        </w:rPr>
      </w:pPr>
      <w:r>
        <w:rPr>
          <w:i/>
          <w:w w:val="110"/>
          <w:sz w:val="18"/>
        </w:rPr>
        <w:t>4. Какая</w:t>
      </w:r>
      <w:r>
        <w:rPr>
          <w:i/>
          <w:spacing w:val="24"/>
          <w:w w:val="110"/>
          <w:sz w:val="18"/>
        </w:rPr>
        <w:t> </w:t>
      </w:r>
      <w:r>
        <w:rPr>
          <w:i/>
          <w:w w:val="110"/>
          <w:sz w:val="18"/>
        </w:rPr>
        <w:t>доля</w:t>
      </w:r>
      <w:r>
        <w:rPr>
          <w:i/>
          <w:spacing w:val="24"/>
          <w:w w:val="110"/>
          <w:sz w:val="18"/>
        </w:rPr>
        <w:t> </w:t>
      </w:r>
      <w:r>
        <w:rPr>
          <w:i/>
          <w:w w:val="110"/>
          <w:sz w:val="18"/>
        </w:rPr>
        <w:t>энергии</w:t>
      </w:r>
      <w:r>
        <w:rPr>
          <w:i/>
          <w:spacing w:val="22"/>
          <w:w w:val="110"/>
          <w:sz w:val="18"/>
        </w:rPr>
        <w:t> </w:t>
      </w:r>
      <w:r>
        <w:rPr>
          <w:i/>
          <w:w w:val="110"/>
          <w:sz w:val="18"/>
        </w:rPr>
        <w:t>пули</w:t>
      </w:r>
      <w:r>
        <w:rPr>
          <w:i/>
          <w:spacing w:val="22"/>
          <w:w w:val="110"/>
          <w:sz w:val="18"/>
        </w:rPr>
        <w:t> </w:t>
      </w:r>
      <w:r>
        <w:rPr>
          <w:i/>
          <w:w w:val="110"/>
          <w:sz w:val="18"/>
        </w:rPr>
        <w:t>переходит</w:t>
      </w:r>
      <w:r>
        <w:rPr>
          <w:i/>
          <w:spacing w:val="20"/>
          <w:w w:val="110"/>
          <w:sz w:val="18"/>
        </w:rPr>
        <w:t> </w:t>
      </w:r>
      <w:r>
        <w:rPr>
          <w:i/>
          <w:w w:val="110"/>
          <w:sz w:val="18"/>
        </w:rPr>
        <w:t>в</w:t>
      </w:r>
      <w:r>
        <w:rPr>
          <w:i/>
          <w:spacing w:val="26"/>
          <w:w w:val="110"/>
          <w:sz w:val="18"/>
        </w:rPr>
        <w:t> </w:t>
      </w:r>
      <w:r>
        <w:rPr>
          <w:i/>
          <w:w w:val="110"/>
          <w:sz w:val="18"/>
        </w:rPr>
        <w:t>тепло</w:t>
      </w:r>
      <w:r>
        <w:rPr>
          <w:i/>
          <w:spacing w:val="24"/>
          <w:w w:val="110"/>
          <w:sz w:val="18"/>
        </w:rPr>
        <w:t> </w:t>
      </w:r>
      <w:r>
        <w:rPr>
          <w:i/>
          <w:w w:val="110"/>
          <w:sz w:val="18"/>
        </w:rPr>
        <w:t>в</w:t>
      </w:r>
      <w:r>
        <w:rPr>
          <w:i/>
          <w:spacing w:val="26"/>
          <w:w w:val="110"/>
          <w:sz w:val="18"/>
        </w:rPr>
        <w:t> </w:t>
      </w:r>
      <w:r>
        <w:rPr>
          <w:i/>
          <w:w w:val="110"/>
          <w:sz w:val="18"/>
        </w:rPr>
        <w:t>I</w:t>
      </w:r>
      <w:r>
        <w:rPr>
          <w:i/>
          <w:spacing w:val="24"/>
          <w:w w:val="110"/>
          <w:sz w:val="18"/>
        </w:rPr>
        <w:t> </w:t>
      </w:r>
      <w:r>
        <w:rPr>
          <w:i/>
          <w:w w:val="110"/>
          <w:sz w:val="18"/>
        </w:rPr>
        <w:t>и</w:t>
      </w:r>
      <w:r>
        <w:rPr>
          <w:i/>
          <w:spacing w:val="24"/>
          <w:w w:val="110"/>
          <w:sz w:val="18"/>
        </w:rPr>
        <w:t> </w:t>
      </w:r>
      <w:r>
        <w:rPr>
          <w:i/>
          <w:w w:val="110"/>
          <w:sz w:val="18"/>
        </w:rPr>
        <w:t>II</w:t>
      </w:r>
      <w:r>
        <w:rPr>
          <w:i/>
          <w:spacing w:val="24"/>
          <w:w w:val="110"/>
          <w:sz w:val="18"/>
        </w:rPr>
        <w:t> </w:t>
      </w:r>
      <w:r>
        <w:rPr>
          <w:i/>
          <w:w w:val="110"/>
          <w:sz w:val="18"/>
        </w:rPr>
        <w:t>опыте</w:t>
      </w:r>
      <w:r>
        <w:rPr>
          <w:i/>
          <w:spacing w:val="24"/>
          <w:w w:val="110"/>
          <w:sz w:val="18"/>
        </w:rPr>
        <w:t> </w:t>
      </w:r>
      <w:r>
        <w:rPr>
          <w:i/>
          <w:w w:val="110"/>
          <w:sz w:val="18"/>
        </w:rPr>
        <w:t>в</w:t>
      </w:r>
      <w:r>
        <w:rPr>
          <w:i/>
          <w:spacing w:val="26"/>
          <w:w w:val="110"/>
          <w:sz w:val="18"/>
        </w:rPr>
        <w:t> </w:t>
      </w:r>
      <w:r>
        <w:rPr>
          <w:i/>
          <w:w w:val="110"/>
          <w:sz w:val="18"/>
        </w:rPr>
        <w:t>результате</w:t>
      </w:r>
      <w:r>
        <w:rPr>
          <w:i/>
          <w:w w:val="110"/>
          <w:sz w:val="18"/>
        </w:rPr>
        <w:t> соударения с маятником?</w:t>
      </w:r>
    </w:p>
    <w:p>
      <w:pPr>
        <w:spacing w:before="154"/>
        <w:ind w:left="1112" w:right="832" w:firstLine="0"/>
        <w:jc w:val="center"/>
        <w:rPr>
          <w:i/>
          <w:sz w:val="18"/>
        </w:rPr>
      </w:pPr>
      <w:r>
        <w:rPr>
          <w:i/>
          <w:w w:val="110"/>
          <w:sz w:val="18"/>
        </w:rPr>
        <w:t>СПИСОК</w:t>
      </w:r>
      <w:r>
        <w:rPr>
          <w:i/>
          <w:spacing w:val="25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ЛИТЕРАТУРЫ</w:t>
      </w:r>
    </w:p>
    <w:p>
      <w:pPr>
        <w:spacing w:before="30"/>
        <w:ind w:left="225" w:right="0" w:firstLine="0"/>
        <w:jc w:val="left"/>
        <w:rPr>
          <w:i/>
          <w:sz w:val="18"/>
        </w:rPr>
      </w:pPr>
      <w:r>
        <w:rPr>
          <w:i/>
          <w:w w:val="115"/>
          <w:sz w:val="18"/>
        </w:rPr>
        <w:t>1.</w:t>
      </w:r>
      <w:r>
        <w:rPr>
          <w:i/>
          <w:spacing w:val="2"/>
          <w:w w:val="115"/>
          <w:sz w:val="18"/>
        </w:rPr>
        <w:t> </w:t>
      </w:r>
      <w:r>
        <w:rPr>
          <w:i/>
          <w:w w:val="115"/>
          <w:sz w:val="17"/>
        </w:rPr>
        <w:t>Сивухин</w:t>
      </w:r>
      <w:r>
        <w:rPr>
          <w:i/>
          <w:spacing w:val="7"/>
          <w:w w:val="115"/>
          <w:sz w:val="17"/>
        </w:rPr>
        <w:t> </w:t>
      </w:r>
      <w:r>
        <w:rPr>
          <w:i/>
          <w:w w:val="115"/>
          <w:sz w:val="17"/>
        </w:rPr>
        <w:t>Д.В.</w:t>
      </w:r>
      <w:r>
        <w:rPr>
          <w:i/>
          <w:spacing w:val="-1"/>
          <w:w w:val="115"/>
          <w:sz w:val="17"/>
        </w:rPr>
        <w:t> </w:t>
      </w:r>
      <w:r>
        <w:rPr>
          <w:i/>
          <w:w w:val="115"/>
          <w:sz w:val="18"/>
        </w:rPr>
        <w:t>Общий</w:t>
      </w:r>
      <w:r>
        <w:rPr>
          <w:i/>
          <w:spacing w:val="-2"/>
          <w:w w:val="115"/>
          <w:sz w:val="18"/>
        </w:rPr>
        <w:t> </w:t>
      </w:r>
      <w:r>
        <w:rPr>
          <w:i/>
          <w:w w:val="115"/>
          <w:sz w:val="18"/>
        </w:rPr>
        <w:t>курс</w:t>
      </w:r>
      <w:r>
        <w:rPr>
          <w:i/>
          <w:spacing w:val="-4"/>
          <w:w w:val="115"/>
          <w:sz w:val="18"/>
        </w:rPr>
        <w:t> </w:t>
      </w:r>
      <w:r>
        <w:rPr>
          <w:i/>
          <w:w w:val="115"/>
          <w:sz w:val="18"/>
        </w:rPr>
        <w:t>физики.</w:t>
      </w:r>
      <w:r>
        <w:rPr>
          <w:i/>
          <w:spacing w:val="-3"/>
          <w:w w:val="115"/>
          <w:sz w:val="18"/>
        </w:rPr>
        <w:t> </w:t>
      </w:r>
      <w:r>
        <w:rPr>
          <w:i/>
          <w:w w:val="115"/>
          <w:sz w:val="18"/>
        </w:rPr>
        <w:t>Т.</w:t>
      </w:r>
      <w:r>
        <w:rPr>
          <w:i/>
          <w:spacing w:val="-2"/>
          <w:w w:val="115"/>
          <w:sz w:val="18"/>
        </w:rPr>
        <w:t> </w:t>
      </w:r>
      <w:r>
        <w:rPr>
          <w:i/>
          <w:w w:val="115"/>
          <w:sz w:val="18"/>
        </w:rPr>
        <w:t>I.</w:t>
      </w:r>
      <w:r>
        <w:rPr>
          <w:i/>
          <w:spacing w:val="-2"/>
          <w:w w:val="115"/>
          <w:sz w:val="18"/>
        </w:rPr>
        <w:t> </w:t>
      </w:r>
      <w:r>
        <w:rPr>
          <w:i/>
          <w:w w:val="115"/>
          <w:sz w:val="18"/>
        </w:rPr>
        <w:t>-</w:t>
      </w:r>
      <w:r>
        <w:rPr>
          <w:i/>
          <w:spacing w:val="-2"/>
          <w:w w:val="115"/>
          <w:sz w:val="18"/>
        </w:rPr>
        <w:t> </w:t>
      </w:r>
      <w:r>
        <w:rPr>
          <w:i/>
          <w:w w:val="115"/>
          <w:sz w:val="18"/>
        </w:rPr>
        <w:t>М.:</w:t>
      </w:r>
      <w:r>
        <w:rPr>
          <w:i/>
          <w:spacing w:val="1"/>
          <w:w w:val="115"/>
          <w:sz w:val="18"/>
        </w:rPr>
        <w:t> </w:t>
      </w:r>
      <w:r>
        <w:rPr>
          <w:i/>
          <w:w w:val="115"/>
          <w:sz w:val="18"/>
        </w:rPr>
        <w:t>Наука,</w:t>
      </w:r>
      <w:r>
        <w:rPr>
          <w:i/>
          <w:spacing w:val="-4"/>
          <w:w w:val="115"/>
          <w:sz w:val="18"/>
        </w:rPr>
        <w:t> </w:t>
      </w:r>
      <w:r>
        <w:rPr>
          <w:i/>
          <w:w w:val="115"/>
          <w:sz w:val="18"/>
        </w:rPr>
        <w:t>1996.</w:t>
      </w:r>
      <w:r>
        <w:rPr>
          <w:i/>
          <w:spacing w:val="3"/>
          <w:w w:val="115"/>
          <w:sz w:val="18"/>
        </w:rPr>
        <w:t> </w:t>
      </w:r>
      <w:r>
        <w:rPr>
          <w:i/>
          <w:w w:val="110"/>
          <w:sz w:val="18"/>
        </w:rPr>
        <w:t>§§</w:t>
      </w:r>
      <w:r>
        <w:rPr>
          <w:i/>
          <w:spacing w:val="-2"/>
          <w:w w:val="115"/>
          <w:sz w:val="18"/>
        </w:rPr>
        <w:t> </w:t>
      </w:r>
      <w:r>
        <w:rPr>
          <w:i/>
          <w:w w:val="115"/>
          <w:sz w:val="18"/>
        </w:rPr>
        <w:t>26,</w:t>
      </w:r>
      <w:r>
        <w:rPr>
          <w:i/>
          <w:spacing w:val="1"/>
          <w:w w:val="115"/>
          <w:sz w:val="18"/>
        </w:rPr>
        <w:t> </w:t>
      </w:r>
      <w:r>
        <w:rPr>
          <w:i/>
          <w:w w:val="115"/>
          <w:sz w:val="18"/>
        </w:rPr>
        <w:t>30, 33,</w:t>
      </w:r>
      <w:r>
        <w:rPr>
          <w:i/>
          <w:spacing w:val="1"/>
          <w:w w:val="115"/>
          <w:sz w:val="18"/>
        </w:rPr>
        <w:t> </w:t>
      </w:r>
      <w:r>
        <w:rPr>
          <w:i/>
          <w:spacing w:val="-5"/>
          <w:w w:val="115"/>
          <w:sz w:val="18"/>
        </w:rPr>
        <w:t>34,</w:t>
      </w:r>
    </w:p>
    <w:p>
      <w:pPr>
        <w:spacing w:before="14"/>
        <w:ind w:left="429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41.</w:t>
      </w:r>
    </w:p>
    <w:p>
      <w:pPr>
        <w:spacing w:before="31"/>
        <w:ind w:left="225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2.</w:t>
      </w:r>
      <w:r>
        <w:rPr>
          <w:i/>
          <w:spacing w:val="4"/>
          <w:w w:val="110"/>
          <w:sz w:val="18"/>
        </w:rPr>
        <w:t> </w:t>
      </w:r>
      <w:r>
        <w:rPr>
          <w:i/>
          <w:w w:val="110"/>
          <w:sz w:val="17"/>
        </w:rPr>
        <w:t>Стрелков</w:t>
      </w:r>
      <w:r>
        <w:rPr>
          <w:i/>
          <w:spacing w:val="15"/>
          <w:w w:val="110"/>
          <w:sz w:val="17"/>
        </w:rPr>
        <w:t> </w:t>
      </w:r>
      <w:r>
        <w:rPr>
          <w:i/>
          <w:w w:val="110"/>
          <w:sz w:val="17"/>
        </w:rPr>
        <w:t>С.П.</w:t>
      </w:r>
      <w:r>
        <w:rPr>
          <w:i/>
          <w:spacing w:val="7"/>
          <w:w w:val="110"/>
          <w:sz w:val="17"/>
        </w:rPr>
        <w:t> </w:t>
      </w:r>
      <w:r>
        <w:rPr>
          <w:i/>
          <w:w w:val="110"/>
          <w:sz w:val="18"/>
        </w:rPr>
        <w:t>Механика.</w:t>
      </w:r>
      <w:r>
        <w:rPr>
          <w:i/>
          <w:spacing w:val="-41"/>
          <w:w w:val="220"/>
          <w:sz w:val="18"/>
        </w:rPr>
        <w:t> </w:t>
      </w:r>
      <w:r>
        <w:rPr>
          <w:i/>
          <w:w w:val="220"/>
          <w:sz w:val="18"/>
        </w:rPr>
        <w:t>-</w:t>
      </w:r>
      <w:r>
        <w:rPr>
          <w:i/>
          <w:spacing w:val="-39"/>
          <w:w w:val="220"/>
          <w:sz w:val="18"/>
        </w:rPr>
        <w:t> </w:t>
      </w:r>
      <w:r>
        <w:rPr>
          <w:i/>
          <w:w w:val="110"/>
          <w:sz w:val="18"/>
        </w:rPr>
        <w:t>М.:</w:t>
      </w:r>
      <w:r>
        <w:rPr>
          <w:i/>
          <w:spacing w:val="10"/>
          <w:w w:val="110"/>
          <w:sz w:val="18"/>
        </w:rPr>
        <w:t> </w:t>
      </w:r>
      <w:r>
        <w:rPr>
          <w:i/>
          <w:w w:val="110"/>
          <w:sz w:val="18"/>
        </w:rPr>
        <w:t>Наука,</w:t>
      </w:r>
      <w:r>
        <w:rPr>
          <w:i/>
          <w:spacing w:val="6"/>
          <w:w w:val="110"/>
          <w:sz w:val="18"/>
        </w:rPr>
        <w:t> </w:t>
      </w:r>
      <w:r>
        <w:rPr>
          <w:i/>
          <w:w w:val="110"/>
          <w:sz w:val="18"/>
        </w:rPr>
        <w:t>1975.</w:t>
      </w:r>
      <w:r>
        <w:rPr>
          <w:i/>
          <w:spacing w:val="10"/>
          <w:w w:val="110"/>
          <w:sz w:val="18"/>
        </w:rPr>
        <w:t> </w:t>
      </w:r>
      <w:r>
        <w:rPr>
          <w:i/>
          <w:w w:val="110"/>
          <w:sz w:val="18"/>
        </w:rPr>
        <w:t>§§</w:t>
      </w:r>
      <w:r>
        <w:rPr>
          <w:i/>
          <w:spacing w:val="8"/>
          <w:w w:val="110"/>
          <w:sz w:val="18"/>
        </w:rPr>
        <w:t> </w:t>
      </w:r>
      <w:r>
        <w:rPr>
          <w:i/>
          <w:w w:val="110"/>
          <w:sz w:val="18"/>
        </w:rPr>
        <w:t>53,</w:t>
      </w:r>
      <w:r>
        <w:rPr>
          <w:i/>
          <w:spacing w:val="11"/>
          <w:w w:val="110"/>
          <w:sz w:val="18"/>
        </w:rPr>
        <w:t> </w:t>
      </w:r>
      <w:r>
        <w:rPr>
          <w:i/>
          <w:w w:val="110"/>
          <w:sz w:val="18"/>
        </w:rPr>
        <w:t>124,</w:t>
      </w:r>
      <w:r>
        <w:rPr>
          <w:i/>
          <w:spacing w:val="10"/>
          <w:w w:val="110"/>
          <w:sz w:val="18"/>
        </w:rPr>
        <w:t> </w:t>
      </w:r>
      <w:r>
        <w:rPr>
          <w:i/>
          <w:spacing w:val="-4"/>
          <w:w w:val="110"/>
          <w:sz w:val="18"/>
        </w:rPr>
        <w:t>126.</w:t>
      </w:r>
    </w:p>
    <w:p>
      <w:pPr>
        <w:spacing w:before="33"/>
        <w:ind w:left="225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3.</w:t>
      </w:r>
      <w:r>
        <w:rPr>
          <w:i/>
          <w:spacing w:val="9"/>
          <w:w w:val="110"/>
          <w:sz w:val="18"/>
        </w:rPr>
        <w:t> </w:t>
      </w:r>
      <w:r>
        <w:rPr>
          <w:i/>
          <w:w w:val="110"/>
          <w:sz w:val="17"/>
        </w:rPr>
        <w:t>Хайкин</w:t>
      </w:r>
      <w:r>
        <w:rPr>
          <w:i/>
          <w:spacing w:val="15"/>
          <w:w w:val="110"/>
          <w:sz w:val="17"/>
        </w:rPr>
        <w:t> </w:t>
      </w:r>
      <w:r>
        <w:rPr>
          <w:i/>
          <w:w w:val="110"/>
          <w:sz w:val="17"/>
        </w:rPr>
        <w:t>С.Э.</w:t>
      </w:r>
      <w:r>
        <w:rPr>
          <w:i/>
          <w:spacing w:val="9"/>
          <w:w w:val="110"/>
          <w:sz w:val="17"/>
        </w:rPr>
        <w:t> </w:t>
      </w:r>
      <w:r>
        <w:rPr>
          <w:i/>
          <w:w w:val="110"/>
          <w:sz w:val="18"/>
        </w:rPr>
        <w:t>Физические</w:t>
      </w:r>
      <w:r>
        <w:rPr>
          <w:i/>
          <w:spacing w:val="5"/>
          <w:w w:val="110"/>
          <w:sz w:val="18"/>
        </w:rPr>
        <w:t> </w:t>
      </w:r>
      <w:r>
        <w:rPr>
          <w:i/>
          <w:w w:val="110"/>
          <w:sz w:val="18"/>
        </w:rPr>
        <w:t>основы</w:t>
      </w:r>
      <w:r>
        <w:rPr>
          <w:i/>
          <w:spacing w:val="10"/>
          <w:w w:val="110"/>
          <w:sz w:val="18"/>
        </w:rPr>
        <w:t> </w:t>
      </w:r>
      <w:r>
        <w:rPr>
          <w:i/>
          <w:w w:val="110"/>
          <w:sz w:val="18"/>
        </w:rPr>
        <w:t>механики.</w:t>
      </w:r>
      <w:r>
        <w:rPr>
          <w:i/>
          <w:spacing w:val="-45"/>
          <w:w w:val="220"/>
          <w:sz w:val="18"/>
        </w:rPr>
        <w:t> </w:t>
      </w:r>
      <w:r>
        <w:rPr>
          <w:i/>
          <w:w w:val="220"/>
          <w:sz w:val="18"/>
        </w:rPr>
        <w:t>-</w:t>
      </w:r>
      <w:r>
        <w:rPr>
          <w:i/>
          <w:spacing w:val="-39"/>
          <w:w w:val="220"/>
          <w:sz w:val="18"/>
        </w:rPr>
        <w:t> </w:t>
      </w:r>
      <w:r>
        <w:rPr>
          <w:i/>
          <w:w w:val="110"/>
          <w:sz w:val="18"/>
        </w:rPr>
        <w:t>М.:</w:t>
      </w:r>
      <w:r>
        <w:rPr>
          <w:i/>
          <w:spacing w:val="9"/>
          <w:w w:val="110"/>
          <w:sz w:val="18"/>
        </w:rPr>
        <w:t> </w:t>
      </w:r>
      <w:r>
        <w:rPr>
          <w:i/>
          <w:w w:val="110"/>
          <w:sz w:val="18"/>
        </w:rPr>
        <w:t>Наука,</w:t>
      </w:r>
      <w:r>
        <w:rPr>
          <w:i/>
          <w:spacing w:val="9"/>
          <w:w w:val="110"/>
          <w:sz w:val="18"/>
        </w:rPr>
        <w:t> </w:t>
      </w:r>
      <w:r>
        <w:rPr>
          <w:i/>
          <w:w w:val="110"/>
          <w:sz w:val="18"/>
        </w:rPr>
        <w:t>1971.</w:t>
      </w:r>
      <w:r>
        <w:rPr>
          <w:i/>
          <w:spacing w:val="11"/>
          <w:w w:val="110"/>
          <w:sz w:val="18"/>
        </w:rPr>
        <w:t> </w:t>
      </w:r>
      <w:r>
        <w:rPr>
          <w:i/>
          <w:w w:val="110"/>
          <w:sz w:val="18"/>
        </w:rPr>
        <w:t>§§</w:t>
      </w:r>
      <w:r>
        <w:rPr>
          <w:i/>
          <w:spacing w:val="9"/>
          <w:w w:val="110"/>
          <w:sz w:val="18"/>
        </w:rPr>
        <w:t> </w:t>
      </w:r>
      <w:r>
        <w:rPr>
          <w:i/>
          <w:w w:val="110"/>
          <w:sz w:val="18"/>
        </w:rPr>
        <w:t>22,</w:t>
      </w:r>
      <w:r>
        <w:rPr>
          <w:i/>
          <w:spacing w:val="11"/>
          <w:w w:val="110"/>
          <w:sz w:val="18"/>
        </w:rPr>
        <w:t> </w:t>
      </w:r>
      <w:r>
        <w:rPr>
          <w:i/>
          <w:w w:val="110"/>
          <w:sz w:val="18"/>
        </w:rPr>
        <w:t>26,</w:t>
      </w:r>
      <w:r>
        <w:rPr>
          <w:i/>
          <w:spacing w:val="9"/>
          <w:w w:val="110"/>
          <w:sz w:val="18"/>
        </w:rPr>
        <w:t> </w:t>
      </w:r>
      <w:r>
        <w:rPr>
          <w:i/>
          <w:spacing w:val="-5"/>
          <w:w w:val="110"/>
          <w:sz w:val="18"/>
        </w:rPr>
        <w:t>67,</w:t>
      </w:r>
    </w:p>
    <w:p>
      <w:pPr>
        <w:spacing w:before="11"/>
        <w:ind w:left="429" w:right="0" w:firstLine="0"/>
        <w:jc w:val="left"/>
        <w:rPr>
          <w:i/>
          <w:sz w:val="18"/>
        </w:rPr>
      </w:pPr>
      <w:r>
        <w:rPr>
          <w:i/>
          <w:w w:val="105"/>
          <w:sz w:val="18"/>
        </w:rPr>
        <w:t>68,</w:t>
      </w:r>
      <w:r>
        <w:rPr>
          <w:i/>
          <w:spacing w:val="12"/>
          <w:w w:val="105"/>
          <w:sz w:val="18"/>
        </w:rPr>
        <w:t> </w:t>
      </w:r>
      <w:r>
        <w:rPr>
          <w:i/>
          <w:w w:val="105"/>
          <w:sz w:val="18"/>
        </w:rPr>
        <w:t>89,</w:t>
      </w:r>
      <w:r>
        <w:rPr>
          <w:i/>
          <w:spacing w:val="12"/>
          <w:w w:val="105"/>
          <w:sz w:val="18"/>
        </w:rPr>
        <w:t> </w:t>
      </w:r>
      <w:r>
        <w:rPr>
          <w:i/>
          <w:spacing w:val="-5"/>
          <w:w w:val="105"/>
          <w:sz w:val="18"/>
        </w:rPr>
        <w:t>95.</w:t>
      </w:r>
    </w:p>
    <w:p>
      <w:pPr>
        <w:spacing w:after="0"/>
        <w:jc w:val="left"/>
        <w:rPr>
          <w:sz w:val="18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Heading2"/>
        <w:spacing w:before="138"/>
        <w:ind w:left="1012"/>
        <w:rPr>
          <w:i/>
        </w:rPr>
      </w:pPr>
      <w:r>
        <w:rPr>
          <w:i/>
          <w:spacing w:val="-9"/>
        </w:rPr>
        <w:t>Рабuта</w:t>
      </w:r>
      <w:r>
        <w:rPr>
          <w:i/>
          <w:spacing w:val="3"/>
        </w:rPr>
        <w:t> </w:t>
      </w:r>
      <w:r>
        <w:rPr>
          <w:i/>
          <w:spacing w:val="-4"/>
        </w:rPr>
        <w:t>1.2.2</w:t>
      </w:r>
    </w:p>
    <w:p>
      <w:pPr>
        <w:pStyle w:val="Heading3"/>
        <w:spacing w:line="278" w:lineRule="auto" w:before="116"/>
        <w:ind w:left="1012"/>
      </w:pPr>
      <w:r>
        <w:rPr>
          <w:i/>
          <w:w w:val="135"/>
        </w:rPr>
        <w:t>Экспериментальная</w:t>
      </w:r>
      <w:r>
        <w:rPr>
          <w:i/>
          <w:w w:val="135"/>
        </w:rPr>
        <w:t> проверка</w:t>
      </w:r>
      <w:r>
        <w:rPr>
          <w:i/>
          <w:w w:val="135"/>
        </w:rPr>
        <w:t> закона</w:t>
      </w:r>
      <w:r>
        <w:rPr>
          <w:w w:val="135"/>
        </w:rPr>
        <w:t> </w:t>
      </w:r>
      <w:r>
        <w:rPr>
          <w:spacing w:val="-2"/>
          <w:w w:val="135"/>
        </w:rPr>
        <w:t>вращательного</w:t>
      </w:r>
      <w:r>
        <w:rPr>
          <w:spacing w:val="-12"/>
          <w:w w:val="135"/>
        </w:rPr>
        <w:t> </w:t>
      </w:r>
      <w:r>
        <w:rPr>
          <w:spacing w:val="-2"/>
          <w:w w:val="135"/>
        </w:rPr>
        <w:t>движения</w:t>
      </w:r>
      <w:r>
        <w:rPr>
          <w:spacing w:val="-12"/>
          <w:w w:val="135"/>
        </w:rPr>
        <w:t> </w:t>
      </w:r>
      <w:r>
        <w:rPr>
          <w:spacing w:val="-2"/>
          <w:w w:val="135"/>
        </w:rPr>
        <w:t>на</w:t>
      </w:r>
      <w:r>
        <w:rPr>
          <w:spacing w:val="-12"/>
          <w:w w:val="135"/>
        </w:rPr>
        <w:t> </w:t>
      </w:r>
      <w:r>
        <w:rPr>
          <w:spacing w:val="-2"/>
          <w:w w:val="135"/>
        </w:rPr>
        <w:t>крестообразном маятнике</w:t>
      </w:r>
    </w:p>
    <w:p>
      <w:pPr>
        <w:spacing w:line="254" w:lineRule="auto" w:before="81"/>
        <w:ind w:left="1036" w:right="487" w:hanging="1"/>
        <w:jc w:val="both"/>
        <w:rPr>
          <w:i/>
          <w:sz w:val="18"/>
        </w:rPr>
      </w:pPr>
      <w:r>
        <w:rPr>
          <w:i/>
          <w:w w:val="105"/>
          <w:sz w:val="18"/>
        </w:rPr>
        <w:t>Цель работы: 1) экспериментально получить зависимость углового</w:t>
      </w:r>
      <w:r>
        <w:rPr>
          <w:i/>
          <w:w w:val="105"/>
          <w:sz w:val="18"/>
        </w:rPr>
        <w:t> ускорения от момента прикладываемых к маятнику сил, убедиться, что угловое</w:t>
      </w:r>
      <w:r>
        <w:rPr>
          <w:i/>
          <w:w w:val="105"/>
          <w:sz w:val="18"/>
        </w:rPr>
        <w:t> ускорение зависит линейно от момента сил, </w:t>
      </w:r>
      <w:r>
        <w:rPr>
          <w:i/>
          <w:w w:val="105"/>
          <w:sz w:val="18"/>
        </w:rPr>
        <w:t>определить момент инерции маятника, 2) проанализировать влияние сил трения, действующих на ось вращения.</w:t>
      </w:r>
    </w:p>
    <w:p>
      <w:pPr>
        <w:spacing w:line="256" w:lineRule="auto" w:before="136"/>
        <w:ind w:left="1036" w:right="487" w:firstLine="0"/>
        <w:jc w:val="both"/>
        <w:rPr>
          <w:i/>
          <w:sz w:val="18"/>
        </w:rPr>
      </w:pPr>
      <w:r>
        <w:rPr>
          <w:i/>
          <w:w w:val="110"/>
          <w:sz w:val="18"/>
        </w:rPr>
        <w:t>В</w:t>
      </w:r>
      <w:r>
        <w:rPr>
          <w:i/>
          <w:spacing w:val="-4"/>
          <w:w w:val="110"/>
          <w:sz w:val="18"/>
        </w:rPr>
        <w:t> </w:t>
      </w:r>
      <w:r>
        <w:rPr>
          <w:i/>
          <w:w w:val="110"/>
          <w:sz w:val="18"/>
        </w:rPr>
        <w:t>работе</w:t>
      </w:r>
      <w:r>
        <w:rPr>
          <w:i/>
          <w:spacing w:val="-1"/>
          <w:w w:val="110"/>
          <w:sz w:val="18"/>
        </w:rPr>
        <w:t> </w:t>
      </w:r>
      <w:r>
        <w:rPr>
          <w:i/>
          <w:w w:val="110"/>
          <w:sz w:val="18"/>
        </w:rPr>
        <w:t>используются:</w:t>
      </w:r>
      <w:r>
        <w:rPr>
          <w:i/>
          <w:spacing w:val="-6"/>
          <w:w w:val="110"/>
          <w:sz w:val="18"/>
        </w:rPr>
        <w:t> </w:t>
      </w:r>
      <w:r>
        <w:rPr>
          <w:i/>
          <w:w w:val="110"/>
          <w:sz w:val="18"/>
        </w:rPr>
        <w:t>крестообразный</w:t>
      </w:r>
      <w:r>
        <w:rPr>
          <w:i/>
          <w:spacing w:val="-9"/>
          <w:w w:val="110"/>
          <w:sz w:val="18"/>
        </w:rPr>
        <w:t> </w:t>
      </w:r>
      <w:r>
        <w:rPr>
          <w:i/>
          <w:w w:val="110"/>
          <w:sz w:val="18"/>
        </w:rPr>
        <w:t>маятник,</w:t>
      </w:r>
      <w:r>
        <w:rPr>
          <w:i/>
          <w:spacing w:val="-9"/>
          <w:w w:val="110"/>
          <w:sz w:val="18"/>
        </w:rPr>
        <w:t> </w:t>
      </w:r>
      <w:r>
        <w:rPr>
          <w:i/>
          <w:w w:val="110"/>
          <w:sz w:val="18"/>
        </w:rPr>
        <w:t>набор</w:t>
      </w:r>
      <w:r>
        <w:rPr>
          <w:i/>
          <w:spacing w:val="-6"/>
          <w:w w:val="110"/>
          <w:sz w:val="18"/>
        </w:rPr>
        <w:t> </w:t>
      </w:r>
      <w:r>
        <w:rPr>
          <w:i/>
          <w:w w:val="110"/>
          <w:sz w:val="18"/>
        </w:rPr>
        <w:t>перегруз-</w:t>
      </w:r>
      <w:r>
        <w:rPr>
          <w:i/>
          <w:w w:val="110"/>
          <w:sz w:val="18"/>
        </w:rPr>
        <w:t> ков, секундомер, линейка, штангенциркуль.</w:t>
      </w:r>
    </w:p>
    <w:p>
      <w:pPr>
        <w:pStyle w:val="BodyText"/>
        <w:spacing w:line="249" w:lineRule="auto" w:before="127"/>
        <w:ind w:left="712" w:firstLine="300"/>
      </w:pPr>
      <w:r>
        <w:rPr>
          <w:i/>
          <w:w w:val="105"/>
        </w:rPr>
        <w:t>В</w:t>
      </w:r>
      <w:r>
        <w:rPr>
          <w:i/>
          <w:w w:val="105"/>
        </w:rPr>
        <w:t> данной</w:t>
      </w:r>
      <w:r>
        <w:rPr>
          <w:i/>
          <w:w w:val="105"/>
        </w:rPr>
        <w:t> работе</w:t>
      </w:r>
      <w:r>
        <w:rPr>
          <w:i/>
          <w:w w:val="105"/>
        </w:rPr>
        <w:t> экспериментально</w:t>
      </w:r>
      <w:r>
        <w:rPr>
          <w:i/>
          <w:w w:val="105"/>
        </w:rPr>
        <w:t> проверяется</w:t>
      </w:r>
      <w:r>
        <w:rPr>
          <w:i/>
          <w:w w:val="105"/>
        </w:rPr>
        <w:t> уравнение</w:t>
      </w:r>
      <w:r>
        <w:rPr>
          <w:i/>
          <w:w w:val="105"/>
        </w:rPr>
        <w:t> </w:t>
      </w:r>
      <w:r>
        <w:rPr>
          <w:i/>
          <w:w w:val="105"/>
        </w:rPr>
        <w:t>враща-</w:t>
      </w:r>
      <w:r>
        <w:rPr>
          <w:w w:val="105"/>
        </w:rPr>
        <w:t> тельного движения:</w:t>
      </w:r>
    </w:p>
    <w:p>
      <w:pPr>
        <w:pStyle w:val="BodyText"/>
        <w:spacing w:line="135" w:lineRule="exact"/>
        <w:ind w:left="943" w:right="832"/>
        <w:jc w:val="center"/>
        <w:rPr>
          <w:rFonts w:ascii="Palatino Linotype" w:hAnsi="Palatino Linotype"/>
          <w:i/>
        </w:rPr>
      </w:pPr>
      <w:r>
        <w:rPr>
          <w:rFonts w:ascii="Palatino Linotype" w:hAnsi="Palatino Linotype"/>
          <w:i/>
          <w:spacing w:val="-5"/>
        </w:rPr>
        <w:t>dω</w:t>
      </w:r>
    </w:p>
    <w:p>
      <w:pPr>
        <w:pStyle w:val="BodyText"/>
        <w:tabs>
          <w:tab w:pos="3743" w:val="left" w:leader="none"/>
          <w:tab w:pos="6719" w:val="left" w:leader="none"/>
        </w:tabs>
        <w:spacing w:line="136" w:lineRule="exact"/>
        <w:ind w:left="3302"/>
        <w:jc w:val="center"/>
        <w:rPr>
          <w:i/>
        </w:rPr>
      </w:pPr>
      <w:r>
        <w:rPr/>
        <w:pict>
          <v:line style="position:absolute;mso-position-horizontal-relative:page;mso-position-vertical-relative:paragraph;z-index:-32260096" from="201.108002pt,4.604404pt" to="212.868002pt,4.604404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spacing w:val="-10"/>
          <w:w w:val="120"/>
        </w:rPr>
        <w:t>I</w:t>
      </w:r>
      <w:r>
        <w:rPr>
          <w:rFonts w:ascii="Palatino Linotype"/>
          <w:i/>
        </w:rPr>
        <w:tab/>
      </w:r>
      <w:r>
        <w:rPr>
          <w:rFonts w:ascii="Book Antiqua"/>
          <w:i w:val="0"/>
          <w:w w:val="120"/>
        </w:rPr>
        <w:t>=</w:t>
      </w:r>
      <w:r>
        <w:rPr>
          <w:rFonts w:ascii="Book Antiqua"/>
          <w:i w:val="0"/>
          <w:spacing w:val="4"/>
          <w:w w:val="120"/>
        </w:rPr>
        <w:t> </w:t>
      </w:r>
      <w:r>
        <w:rPr>
          <w:rFonts w:ascii="Palatino Linotype"/>
          <w:i/>
          <w:spacing w:val="-5"/>
          <w:w w:val="120"/>
        </w:rPr>
        <w:t>M.</w:t>
      </w:r>
      <w:r>
        <w:rPr>
          <w:rFonts w:ascii="Palatino Linotype"/>
          <w:i/>
        </w:rPr>
        <w:tab/>
      </w:r>
      <w:r>
        <w:rPr>
          <w:i/>
          <w:spacing w:val="-5"/>
          <w:w w:val="120"/>
        </w:rPr>
        <w:t>(1)</w:t>
      </w:r>
    </w:p>
    <w:p>
      <w:pPr>
        <w:pStyle w:val="BodyText"/>
        <w:spacing w:line="203" w:lineRule="exact"/>
        <w:ind w:left="949" w:right="832"/>
        <w:jc w:val="center"/>
        <w:rPr>
          <w:rFonts w:ascii="Palatino Linotype"/>
          <w:i/>
        </w:rPr>
      </w:pPr>
      <w:r>
        <w:rPr>
          <w:rFonts w:ascii="Palatino Linotype"/>
          <w:i/>
          <w:spacing w:val="-5"/>
          <w:w w:val="105"/>
        </w:rPr>
        <w:t>dt</w:t>
      </w:r>
    </w:p>
    <w:p>
      <w:pPr>
        <w:pStyle w:val="BodyText"/>
        <w:spacing w:line="216" w:lineRule="exact"/>
        <w:ind w:left="712"/>
        <w:jc w:val="both"/>
        <w:rPr>
          <w:i/>
        </w:rPr>
      </w:pPr>
      <w:r>
        <w:rPr>
          <w:i/>
        </w:rPr>
        <w:t>Для</w:t>
      </w:r>
      <w:r>
        <w:rPr>
          <w:i/>
          <w:spacing w:val="13"/>
        </w:rPr>
        <w:t> </w:t>
      </w:r>
      <w:r>
        <w:rPr>
          <w:i/>
        </w:rPr>
        <w:t>этого</w:t>
      </w:r>
      <w:r>
        <w:rPr>
          <w:i/>
          <w:spacing w:val="10"/>
        </w:rPr>
        <w:t> </w:t>
      </w:r>
      <w:r>
        <w:rPr>
          <w:i/>
        </w:rPr>
        <w:t>используется</w:t>
      </w:r>
      <w:r>
        <w:rPr>
          <w:i/>
          <w:spacing w:val="9"/>
        </w:rPr>
        <w:t> </w:t>
      </w:r>
      <w:r>
        <w:rPr>
          <w:i/>
        </w:rPr>
        <w:t>крестообразный</w:t>
      </w:r>
      <w:r>
        <w:rPr>
          <w:i/>
          <w:spacing w:val="8"/>
        </w:rPr>
        <w:t> </w:t>
      </w:r>
      <w:r>
        <w:rPr>
          <w:i/>
        </w:rPr>
        <w:t>маятник,</w:t>
      </w:r>
      <w:r>
        <w:rPr>
          <w:i/>
          <w:spacing w:val="17"/>
        </w:rPr>
        <w:t> </w:t>
      </w:r>
      <w:r>
        <w:rPr>
          <w:i/>
        </w:rPr>
        <w:t>устройство</w:t>
      </w:r>
      <w:r>
        <w:rPr>
          <w:i/>
          <w:spacing w:val="8"/>
        </w:rPr>
        <w:t> </w:t>
      </w:r>
      <w:r>
        <w:rPr>
          <w:i/>
          <w:spacing w:val="-2"/>
        </w:rPr>
        <w:t>которого</w:t>
      </w:r>
    </w:p>
    <w:p>
      <w:pPr>
        <w:pStyle w:val="BodyText"/>
        <w:spacing w:before="10"/>
        <w:ind w:left="712"/>
        <w:jc w:val="both"/>
        <w:rPr>
          <w:i/>
        </w:rPr>
      </w:pPr>
      <w:r>
        <w:rPr>
          <w:i/>
          <w:w w:val="105"/>
        </w:rPr>
        <w:t>понятно</w:t>
      </w:r>
      <w:r>
        <w:rPr>
          <w:i/>
          <w:spacing w:val="7"/>
          <w:w w:val="105"/>
        </w:rPr>
        <w:t> </w:t>
      </w:r>
      <w:r>
        <w:rPr>
          <w:i/>
          <w:w w:val="105"/>
        </w:rPr>
        <w:t>из</w:t>
      </w:r>
      <w:r>
        <w:rPr>
          <w:i/>
          <w:spacing w:val="8"/>
          <w:w w:val="105"/>
        </w:rPr>
        <w:t> </w:t>
      </w:r>
      <w:r>
        <w:rPr>
          <w:i/>
          <w:w w:val="105"/>
        </w:rPr>
        <w:t>рис.</w:t>
      </w:r>
      <w:r>
        <w:rPr>
          <w:i/>
          <w:spacing w:val="6"/>
          <w:w w:val="105"/>
        </w:rPr>
        <w:t> </w:t>
      </w:r>
      <w:r>
        <w:rPr>
          <w:i/>
          <w:spacing w:val="-5"/>
          <w:w w:val="105"/>
        </w:rPr>
        <w:t>1.</w:t>
      </w:r>
    </w:p>
    <w:p>
      <w:pPr>
        <w:pStyle w:val="BodyText"/>
        <w:spacing w:line="235" w:lineRule="auto" w:before="11"/>
        <w:ind w:left="712" w:right="167" w:firstLine="300"/>
        <w:jc w:val="both"/>
        <w:rPr>
          <w:i/>
        </w:rPr>
      </w:pPr>
      <w:r>
        <w:rPr>
          <w:i/>
          <w:w w:val="105"/>
        </w:rPr>
        <w:t>Маятник</w:t>
      </w:r>
      <w:r>
        <w:rPr>
          <w:i/>
          <w:w w:val="105"/>
        </w:rPr>
        <w:t> состоит</w:t>
      </w:r>
      <w:r>
        <w:rPr>
          <w:i/>
          <w:w w:val="105"/>
        </w:rPr>
        <w:t> из</w:t>
      </w:r>
      <w:r>
        <w:rPr>
          <w:i/>
          <w:w w:val="105"/>
        </w:rPr>
        <w:t> четырех</w:t>
      </w:r>
      <w:r>
        <w:rPr>
          <w:i/>
          <w:w w:val="105"/>
        </w:rPr>
        <w:t> тонких</w:t>
      </w:r>
      <w:r>
        <w:rPr>
          <w:i/>
          <w:w w:val="105"/>
        </w:rPr>
        <w:t> стержней,</w:t>
      </w:r>
      <w:r>
        <w:rPr>
          <w:i/>
          <w:w w:val="105"/>
        </w:rPr>
        <w:t> укрепленных</w:t>
      </w:r>
      <w:r>
        <w:rPr>
          <w:i/>
          <w:w w:val="105"/>
        </w:rPr>
        <w:t> </w:t>
      </w:r>
      <w:r>
        <w:rPr>
          <w:i/>
          <w:w w:val="105"/>
        </w:rPr>
        <w:t>на</w:t>
      </w:r>
      <w:r>
        <w:rPr>
          <w:w w:val="105"/>
        </w:rPr>
        <w:t> втулке под прямым углом друг к другу. Втулка и два шкива различных радиусов (</w:t>
      </w:r>
      <w:r>
        <w:rPr>
          <w:rFonts w:ascii="Palatino Linotype" w:hAnsi="Palatino Linotype"/>
          <w:i/>
          <w:w w:val="105"/>
        </w:rPr>
        <w:t>r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и </w:t>
      </w:r>
      <w:r>
        <w:rPr>
          <w:rFonts w:ascii="Palatino Linotype" w:hAnsi="Palatino Linotype"/>
          <w:i/>
          <w:w w:val="105"/>
          <w:vertAlign w:val="baseline"/>
        </w:rPr>
        <w:t>r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i/>
          <w:w w:val="105"/>
          <w:vertAlign w:val="baseline"/>
        </w:rPr>
        <w:t>) насажаны на общую ось. Ось закреплена в игольча-</w:t>
      </w:r>
      <w:r>
        <w:rPr>
          <w:w w:val="105"/>
          <w:vertAlign w:val="baseline"/>
        </w:rPr>
        <w:t> </w:t>
      </w:r>
      <w:r>
        <w:rPr>
          <w:vertAlign w:val="baseline"/>
        </w:rPr>
        <w:t>тых подшипниках, так что вся система может свободно вращаться во- </w:t>
      </w:r>
      <w:r>
        <w:rPr>
          <w:w w:val="105"/>
          <w:vertAlign w:val="baseline"/>
        </w:rPr>
        <w:t>круг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горизонтальной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оси.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Момент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инерции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маятника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можно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изменять, передвигая</w:t>
      </w:r>
      <w:r>
        <w:rPr>
          <w:w w:val="105"/>
          <w:vertAlign w:val="baseline"/>
        </w:rPr>
        <w:t> грузы</w:t>
      </w:r>
      <w:r>
        <w:rPr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m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вдоль</w:t>
      </w:r>
      <w:r>
        <w:rPr>
          <w:i/>
          <w:w w:val="105"/>
          <w:vertAlign w:val="baseline"/>
        </w:rPr>
        <w:t> стержней.</w:t>
      </w:r>
      <w:r>
        <w:rPr>
          <w:i/>
          <w:w w:val="105"/>
          <w:vertAlign w:val="baseline"/>
        </w:rPr>
        <w:t> На</w:t>
      </w:r>
      <w:r>
        <w:rPr>
          <w:i/>
          <w:w w:val="105"/>
          <w:vertAlign w:val="baseline"/>
        </w:rPr>
        <w:t> один</w:t>
      </w:r>
      <w:r>
        <w:rPr>
          <w:i/>
          <w:w w:val="105"/>
          <w:vertAlign w:val="baseline"/>
        </w:rPr>
        <w:t> из</w:t>
      </w:r>
      <w:r>
        <w:rPr>
          <w:i/>
          <w:w w:val="105"/>
          <w:vertAlign w:val="baseline"/>
        </w:rPr>
        <w:t> шкивов</w:t>
      </w:r>
      <w:r>
        <w:rPr>
          <w:i/>
          <w:w w:val="105"/>
          <w:vertAlign w:val="baseline"/>
        </w:rPr>
        <w:t> маятника</w:t>
      </w:r>
      <w:r>
        <w:rPr>
          <w:w w:val="105"/>
          <w:vertAlign w:val="baseline"/>
        </w:rPr>
        <w:t> навита тонкая нить. Привязанная к ней легкая платформа известной массы</w:t>
      </w:r>
      <w:r>
        <w:rPr>
          <w:w w:val="105"/>
          <w:vertAlign w:val="baseline"/>
        </w:rPr>
        <w:t> служит</w:t>
      </w:r>
      <w:r>
        <w:rPr>
          <w:w w:val="105"/>
          <w:vertAlign w:val="baseline"/>
        </w:rPr>
        <w:t> для</w:t>
      </w:r>
      <w:r>
        <w:rPr>
          <w:w w:val="105"/>
          <w:vertAlign w:val="baseline"/>
        </w:rPr>
        <w:t> размещения</w:t>
      </w:r>
      <w:r>
        <w:rPr>
          <w:w w:val="105"/>
          <w:vertAlign w:val="baseline"/>
        </w:rPr>
        <w:t> перегрузков.</w:t>
      </w:r>
      <w:r>
        <w:rPr>
          <w:w w:val="105"/>
          <w:vertAlign w:val="baseline"/>
        </w:rPr>
        <w:t> Вращающий</w:t>
      </w:r>
      <w:r>
        <w:rPr>
          <w:w w:val="105"/>
          <w:vertAlign w:val="baseline"/>
        </w:rPr>
        <w:t> момент</w:t>
      </w:r>
      <w:r>
        <w:rPr>
          <w:w w:val="105"/>
          <w:vertAlign w:val="baseline"/>
        </w:rPr>
        <w:t> со- здается силой натяжения нити </w:t>
      </w:r>
      <w:r>
        <w:rPr>
          <w:rFonts w:ascii="Palatino Linotype" w:hAnsi="Palatino Linotype"/>
          <w:i/>
          <w:w w:val="105"/>
          <w:vertAlign w:val="baseline"/>
        </w:rPr>
        <w:t>T</w:t>
      </w:r>
      <w:r>
        <w:rPr>
          <w:rFonts w:ascii="Palatino Linotype" w:hAnsi="Palatino Linotype"/>
          <w:i/>
          <w:spacing w:val="-22"/>
          <w:w w:val="105"/>
          <w:vertAlign w:val="baseline"/>
        </w:rPr>
        <w:t> </w:t>
      </w:r>
      <w:r>
        <w:rPr>
          <w:i/>
          <w:w w:val="105"/>
          <w:vertAlign w:val="baseline"/>
        </w:rPr>
        <w:t>:</w:t>
      </w:r>
    </w:p>
    <w:p>
      <w:pPr>
        <w:pStyle w:val="BodyText"/>
        <w:tabs>
          <w:tab w:pos="6892" w:val="left" w:leader="none"/>
        </w:tabs>
        <w:spacing w:before="105"/>
        <w:ind w:left="3511"/>
        <w:rPr>
          <w:i/>
        </w:rPr>
      </w:pPr>
      <w:r>
        <w:rPr>
          <w:rFonts w:ascii="Palatino Linotype" w:hAnsi="Palatino Linotype"/>
          <w:i/>
          <w:w w:val="115"/>
        </w:rPr>
        <w:t>M</w:t>
      </w:r>
      <w:r>
        <w:rPr>
          <w:i/>
          <w:w w:val="115"/>
          <w:vertAlign w:val="subscript"/>
        </w:rPr>
        <w:t>н</w:t>
      </w:r>
      <w:r>
        <w:rPr>
          <w:i/>
          <w:spacing w:val="7"/>
          <w:w w:val="115"/>
          <w:vertAlign w:val="baseline"/>
        </w:rPr>
        <w:t> </w:t>
      </w:r>
      <w:r>
        <w:rPr>
          <w:rFonts w:ascii="Book Antiqua" w:hAnsi="Book Antiqua"/>
          <w:i w:val="0"/>
          <w:w w:val="115"/>
          <w:vertAlign w:val="baseline"/>
        </w:rPr>
        <w:t>=</w:t>
      </w:r>
      <w:r>
        <w:rPr>
          <w:rFonts w:ascii="Book Antiqua" w:hAnsi="Book Antiqua"/>
          <w:i w:val="0"/>
          <w:spacing w:val="2"/>
          <w:w w:val="115"/>
          <w:vertAlign w:val="baseline"/>
        </w:rPr>
        <w:t> </w:t>
      </w:r>
      <w:r>
        <w:rPr>
          <w:rFonts w:ascii="Palatino Linotype" w:hAnsi="Palatino Linotype"/>
          <w:i/>
          <w:spacing w:val="-5"/>
          <w:w w:val="115"/>
          <w:vertAlign w:val="baseline"/>
        </w:rPr>
        <w:t>rT,</w:t>
      </w:r>
      <w:r>
        <w:rPr>
          <w:rFonts w:ascii="Palatino Linotype" w:hAnsi="Palatino Linotype"/>
          <w:i/>
          <w:vertAlign w:val="baseline"/>
        </w:rPr>
        <w:tab/>
      </w:r>
      <w:r>
        <w:rPr>
          <w:i/>
          <w:spacing w:val="-5"/>
          <w:w w:val="115"/>
          <w:vertAlign w:val="baseline"/>
        </w:rPr>
        <w:t>(2)</w:t>
      </w:r>
    </w:p>
    <w:p>
      <w:pPr>
        <w:pStyle w:val="BodyText"/>
        <w:spacing w:line="230" w:lineRule="auto" w:before="103"/>
        <w:ind w:left="712" w:right="168"/>
        <w:jc w:val="both"/>
      </w:pPr>
      <w:r>
        <w:rPr>
          <w:i/>
          <w:w w:val="110"/>
        </w:rPr>
        <w:t>где</w:t>
      </w:r>
      <w:r>
        <w:rPr>
          <w:i/>
          <w:w w:val="110"/>
        </w:rPr>
        <w:t> </w:t>
      </w:r>
      <w:r>
        <w:rPr>
          <w:rFonts w:ascii="Palatino Linotype" w:hAnsi="Palatino Linotype"/>
          <w:i/>
          <w:w w:val="110"/>
        </w:rPr>
        <w:t>r</w:t>
      </w:r>
      <w:r>
        <w:rPr>
          <w:rFonts w:ascii="Palatino Linotype" w:hAnsi="Palatino Linotype"/>
          <w:i/>
          <w:w w:val="110"/>
        </w:rPr>
        <w:t> </w:t>
      </w:r>
      <w:r>
        <w:rPr>
          <w:i/>
          <w:w w:val="210"/>
        </w:rPr>
        <w:t>-</w:t>
      </w:r>
      <w:r>
        <w:rPr>
          <w:i/>
          <w:spacing w:val="-27"/>
          <w:w w:val="210"/>
        </w:rPr>
        <w:t> </w:t>
      </w:r>
      <w:r>
        <w:rPr>
          <w:i/>
          <w:w w:val="110"/>
        </w:rPr>
        <w:t>радиус</w:t>
      </w:r>
      <w:r>
        <w:rPr>
          <w:i/>
          <w:w w:val="110"/>
        </w:rPr>
        <w:t> шкива (</w:t>
      </w:r>
      <w:r>
        <w:rPr>
          <w:rFonts w:ascii="Palatino Linotype" w:hAnsi="Palatino Linotype"/>
          <w:i/>
          <w:w w:val="110"/>
        </w:rPr>
        <w:t>r</w:t>
      </w:r>
      <w:r>
        <w:rPr>
          <w:rFonts w:ascii="Century" w:hAnsi="Century"/>
          <w:i w:val="0"/>
          <w:w w:val="110"/>
          <w:vertAlign w:val="subscript"/>
        </w:rPr>
        <w:t>1</w:t>
      </w:r>
      <w:r>
        <w:rPr>
          <w:rFonts w:ascii="Century" w:hAnsi="Century"/>
          <w:i w:val="0"/>
          <w:w w:val="110"/>
          <w:vertAlign w:val="baseline"/>
        </w:rPr>
        <w:t> </w:t>
      </w:r>
      <w:r>
        <w:rPr>
          <w:i/>
          <w:w w:val="110"/>
          <w:vertAlign w:val="baseline"/>
        </w:rPr>
        <w:t>или</w:t>
      </w:r>
      <w:r>
        <w:rPr>
          <w:i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r</w:t>
      </w:r>
      <w:r>
        <w:rPr>
          <w:rFonts w:ascii="Century" w:hAnsi="Century"/>
          <w:i w:val="0"/>
          <w:w w:val="110"/>
          <w:vertAlign w:val="subscript"/>
        </w:rPr>
        <w:t>2</w:t>
      </w:r>
      <w:r>
        <w:rPr>
          <w:i/>
          <w:w w:val="110"/>
          <w:vertAlign w:val="baseline"/>
        </w:rPr>
        <w:t>).</w:t>
      </w:r>
      <w:r>
        <w:rPr>
          <w:i/>
          <w:w w:val="110"/>
          <w:vertAlign w:val="baseline"/>
        </w:rPr>
        <w:t> Силу</w:t>
      </w:r>
      <w:r>
        <w:rPr>
          <w:i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T</w:t>
      </w:r>
      <w:r>
        <w:rPr>
          <w:rFonts w:ascii="Palatino Linotype" w:hAnsi="Palatino Linotype"/>
          <w:i/>
          <w:spacing w:val="40"/>
          <w:w w:val="110"/>
          <w:vertAlign w:val="baseline"/>
        </w:rPr>
        <w:t> </w:t>
      </w:r>
      <w:r>
        <w:rPr>
          <w:i/>
          <w:w w:val="110"/>
          <w:vertAlign w:val="baseline"/>
        </w:rPr>
        <w:t>легко</w:t>
      </w:r>
      <w:r>
        <w:rPr>
          <w:i/>
          <w:w w:val="110"/>
          <w:vertAlign w:val="baseline"/>
        </w:rPr>
        <w:t> найти</w:t>
      </w:r>
      <w:r>
        <w:rPr>
          <w:i/>
          <w:w w:val="110"/>
          <w:vertAlign w:val="baseline"/>
        </w:rPr>
        <w:t> из</w:t>
      </w:r>
      <w:r>
        <w:rPr>
          <w:i/>
          <w:w w:val="110"/>
          <w:vertAlign w:val="baseline"/>
        </w:rPr>
        <w:t> уравнения</w:t>
      </w:r>
      <w:r>
        <w:rPr>
          <w:w w:val="110"/>
          <w:vertAlign w:val="baseline"/>
        </w:rPr>
        <w:t> движения платформы с перегрузком:</w:t>
      </w:r>
    </w:p>
    <w:p>
      <w:pPr>
        <w:tabs>
          <w:tab w:pos="6892" w:val="left" w:leader="none"/>
        </w:tabs>
        <w:spacing w:before="115"/>
        <w:ind w:left="3290" w:right="0" w:firstLine="0"/>
        <w:jc w:val="left"/>
        <w:rPr>
          <w:i/>
          <w:sz w:val="20"/>
        </w:rPr>
      </w:pPr>
      <w:r>
        <w:rPr>
          <w:rFonts w:ascii="Palatino Linotype" w:hAnsi="Palatino Linotype"/>
          <w:i/>
          <w:w w:val="115"/>
          <w:sz w:val="20"/>
        </w:rPr>
        <w:t>m</w:t>
      </w:r>
      <w:r>
        <w:rPr>
          <w:i/>
          <w:w w:val="115"/>
          <w:sz w:val="18"/>
        </w:rPr>
        <w:t>g</w:t>
      </w:r>
      <w:r>
        <w:rPr>
          <w:i/>
          <w:spacing w:val="10"/>
          <w:w w:val="115"/>
          <w:sz w:val="18"/>
        </w:rPr>
        <w:t> </w:t>
      </w:r>
      <w:r>
        <w:rPr>
          <w:rFonts w:ascii="Cambria" w:hAnsi="Cambria"/>
          <w:w w:val="115"/>
          <w:sz w:val="20"/>
        </w:rPr>
        <w:t>−</w:t>
      </w:r>
      <w:r>
        <w:rPr>
          <w:rFonts w:ascii="Cambria" w:hAnsi="Cambria"/>
          <w:spacing w:val="-5"/>
          <w:w w:val="115"/>
          <w:sz w:val="20"/>
        </w:rPr>
        <w:t> </w:t>
      </w:r>
      <w:r>
        <w:rPr>
          <w:rFonts w:ascii="Palatino Linotype" w:hAnsi="Palatino Linotype"/>
          <w:i/>
          <w:w w:val="115"/>
          <w:sz w:val="20"/>
        </w:rPr>
        <w:t>T</w:t>
      </w:r>
      <w:r>
        <w:rPr>
          <w:rFonts w:ascii="Palatino Linotype" w:hAnsi="Palatino Linotype"/>
          <w:i/>
          <w:spacing w:val="28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= </w:t>
      </w:r>
      <w:r>
        <w:rPr>
          <w:rFonts w:ascii="Palatino Linotype" w:hAnsi="Palatino Linotype"/>
          <w:i/>
          <w:spacing w:val="-5"/>
          <w:w w:val="115"/>
          <w:sz w:val="20"/>
        </w:rPr>
        <w:t>ma.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5"/>
          <w:w w:val="115"/>
          <w:sz w:val="20"/>
        </w:rPr>
        <w:t>(3)</w:t>
      </w:r>
    </w:p>
    <w:p>
      <w:pPr>
        <w:pStyle w:val="BodyText"/>
        <w:spacing w:line="255" w:lineRule="exact" w:before="92"/>
        <w:ind w:left="712"/>
        <w:jc w:val="both"/>
        <w:rPr>
          <w:i/>
        </w:rPr>
      </w:pPr>
      <w:r>
        <w:rPr>
          <w:i/>
          <w:w w:val="110"/>
        </w:rPr>
        <w:t>Здесь </w:t>
      </w:r>
      <w:r>
        <w:rPr>
          <w:rFonts w:ascii="Palatino Linotype" w:hAnsi="Palatino Linotype"/>
          <w:i/>
          <w:w w:val="110"/>
        </w:rPr>
        <w:t>m</w:t>
      </w:r>
      <w:r>
        <w:rPr>
          <w:rFonts w:ascii="Palatino Linotype" w:hAnsi="Palatino Linotype"/>
          <w:i/>
          <w:spacing w:val="3"/>
          <w:w w:val="110"/>
        </w:rPr>
        <w:t> </w:t>
      </w:r>
      <w:r>
        <w:rPr>
          <w:i/>
          <w:w w:val="110"/>
        </w:rPr>
        <w:t>-</w:t>
      </w:r>
      <w:r>
        <w:rPr>
          <w:i/>
          <w:spacing w:val="1"/>
          <w:w w:val="110"/>
        </w:rPr>
        <w:t> </w:t>
      </w:r>
      <w:r>
        <w:rPr>
          <w:i/>
          <w:w w:val="110"/>
        </w:rPr>
        <w:t>масса платформы</w:t>
      </w:r>
      <w:r>
        <w:rPr>
          <w:i/>
          <w:spacing w:val="1"/>
          <w:w w:val="110"/>
        </w:rPr>
        <w:t> </w:t>
      </w:r>
      <w:r>
        <w:rPr>
          <w:i/>
          <w:w w:val="110"/>
        </w:rPr>
        <w:t>с</w:t>
      </w:r>
      <w:r>
        <w:rPr>
          <w:i/>
          <w:spacing w:val="3"/>
          <w:w w:val="110"/>
        </w:rPr>
        <w:t> </w:t>
      </w:r>
      <w:r>
        <w:rPr>
          <w:i/>
          <w:spacing w:val="-2"/>
          <w:w w:val="110"/>
        </w:rPr>
        <w:t>перегрузком.</w:t>
      </w:r>
    </w:p>
    <w:p>
      <w:pPr>
        <w:pStyle w:val="BodyText"/>
        <w:spacing w:line="213" w:lineRule="auto" w:before="5"/>
        <w:ind w:left="712" w:right="168" w:firstLine="300"/>
        <w:jc w:val="both"/>
        <w:rPr>
          <w:i/>
        </w:rPr>
      </w:pPr>
      <w:r>
        <w:rPr>
          <w:i/>
          <w:w w:val="105"/>
        </w:rPr>
        <w:t>Если</w:t>
      </w:r>
      <w:r>
        <w:rPr>
          <w:i/>
          <w:w w:val="105"/>
        </w:rPr>
        <w:t> момент</w:t>
      </w:r>
      <w:r>
        <w:rPr>
          <w:i/>
          <w:w w:val="105"/>
        </w:rPr>
        <w:t> сил</w:t>
      </w:r>
      <w:r>
        <w:rPr>
          <w:i/>
          <w:w w:val="105"/>
        </w:rPr>
        <w:t> трения</w:t>
      </w:r>
      <w:r>
        <w:rPr>
          <w:i/>
          <w:w w:val="105"/>
        </w:rPr>
        <w:t> </w:t>
      </w:r>
      <w:r>
        <w:rPr>
          <w:rFonts w:ascii="Palatino Linotype" w:hAnsi="Palatino Linotype"/>
          <w:i/>
          <w:w w:val="105"/>
        </w:rPr>
        <w:t>M</w:t>
      </w:r>
      <w:r>
        <w:rPr>
          <w:i/>
          <w:w w:val="105"/>
          <w:vertAlign w:val="subscript"/>
        </w:rPr>
        <w:t>тр</w:t>
      </w:r>
      <w:r>
        <w:rPr>
          <w:i/>
          <w:w w:val="105"/>
          <w:vertAlign w:val="baseline"/>
        </w:rPr>
        <w:t> в</w:t>
      </w:r>
      <w:r>
        <w:rPr>
          <w:i/>
          <w:w w:val="105"/>
          <w:vertAlign w:val="baseline"/>
        </w:rPr>
        <w:t> подшипниках мал</w:t>
      </w:r>
      <w:r>
        <w:rPr>
          <w:i/>
          <w:w w:val="105"/>
          <w:vertAlign w:val="baseline"/>
        </w:rPr>
        <w:t> по</w:t>
      </w:r>
      <w:r>
        <w:rPr>
          <w:i/>
          <w:w w:val="105"/>
          <w:vertAlign w:val="baseline"/>
        </w:rPr>
        <w:t> сравнению</w:t>
      </w:r>
      <w:r>
        <w:rPr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с</w:t>
      </w:r>
      <w:r>
        <w:rPr>
          <w:w w:val="105"/>
          <w:vertAlign w:val="baseline"/>
        </w:rPr>
        <w:t> моментом</w:t>
      </w:r>
      <w:r>
        <w:rPr>
          <w:spacing w:val="-14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M</w:t>
      </w:r>
      <w:r>
        <w:rPr>
          <w:i/>
          <w:w w:val="105"/>
          <w:vertAlign w:val="subscript"/>
        </w:rPr>
        <w:t>н</w:t>
      </w:r>
      <w:r>
        <w:rPr>
          <w:i/>
          <w:spacing w:val="-8"/>
          <w:w w:val="105"/>
          <w:vertAlign w:val="baseline"/>
        </w:rPr>
        <w:t> </w:t>
      </w:r>
      <w:r>
        <w:rPr>
          <w:i/>
          <w:w w:val="105"/>
          <w:vertAlign w:val="baseline"/>
        </w:rPr>
        <w:t>силы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натяжения</w:t>
      </w:r>
      <w:r>
        <w:rPr>
          <w:i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нити,</w:t>
      </w:r>
      <w:r>
        <w:rPr>
          <w:i/>
          <w:spacing w:val="-11"/>
          <w:w w:val="105"/>
          <w:vertAlign w:val="baseline"/>
        </w:rPr>
        <w:t> </w:t>
      </w:r>
      <w:r>
        <w:rPr>
          <w:i/>
          <w:w w:val="105"/>
          <w:vertAlign w:val="baseline"/>
        </w:rPr>
        <w:t>то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из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(1),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(2)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и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(3)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следует</w:t>
      </w:r>
      <w:r>
        <w:rPr>
          <w:i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посто-</w:t>
      </w:r>
      <w:r>
        <w:rPr>
          <w:w w:val="105"/>
          <w:vertAlign w:val="baseline"/>
        </w:rPr>
        <w:t> янство ускорения </w:t>
      </w:r>
      <w:r>
        <w:rPr>
          <w:rFonts w:ascii="Palatino Linotype" w:hAnsi="Palatino Linotype"/>
          <w:i/>
          <w:w w:val="105"/>
          <w:vertAlign w:val="baseline"/>
        </w:rPr>
        <w:t>a</w:t>
      </w:r>
      <w:r>
        <w:rPr>
          <w:i/>
          <w:w w:val="105"/>
          <w:vertAlign w:val="baseline"/>
        </w:rPr>
        <w:t>, и, измеряя время </w:t>
      </w:r>
      <w:r>
        <w:rPr>
          <w:rFonts w:ascii="Palatino Linotype" w:hAnsi="Palatino Linotype"/>
          <w:i/>
          <w:w w:val="105"/>
          <w:vertAlign w:val="baseline"/>
        </w:rPr>
        <w:t>t</w:t>
      </w:r>
      <w:r>
        <w:rPr>
          <w:i/>
          <w:w w:val="105"/>
          <w:vertAlign w:val="baseline"/>
        </w:rPr>
        <w:t>, в течение которого нагружен-</w:t>
      </w:r>
      <w:r>
        <w:rPr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ная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платформа</w:t>
      </w:r>
      <w:r>
        <w:rPr>
          <w:spacing w:val="-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из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состояния</w:t>
      </w:r>
      <w:r>
        <w:rPr>
          <w:spacing w:val="-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покоя</w:t>
      </w:r>
      <w:r>
        <w:rPr>
          <w:spacing w:val="-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опускается</w:t>
      </w:r>
      <w:r>
        <w:rPr>
          <w:spacing w:val="-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на</w:t>
      </w:r>
      <w:r>
        <w:rPr>
          <w:spacing w:val="-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расстояние</w:t>
      </w:r>
      <w:r>
        <w:rPr>
          <w:spacing w:val="-7"/>
          <w:w w:val="105"/>
          <w:vertAlign w:val="baseline"/>
        </w:rPr>
        <w:t> </w:t>
      </w:r>
      <w:r>
        <w:rPr>
          <w:rFonts w:ascii="Palatino Linotype" w:hAnsi="Palatino Linotype"/>
          <w:i/>
          <w:spacing w:val="-2"/>
          <w:w w:val="105"/>
          <w:vertAlign w:val="baseline"/>
        </w:rPr>
        <w:t>h</w:t>
      </w:r>
      <w:r>
        <w:rPr>
          <w:i/>
          <w:spacing w:val="-2"/>
          <w:w w:val="105"/>
          <w:vertAlign w:val="baseline"/>
        </w:rPr>
        <w:t>,</w:t>
      </w:r>
      <w:r>
        <w:rPr>
          <w:i/>
          <w:spacing w:val="-7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можно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найти ее ускорение </w:t>
      </w:r>
      <w:r>
        <w:rPr>
          <w:rFonts w:ascii="Palatino Linotype" w:hAnsi="Palatino Linotype"/>
          <w:i/>
          <w:w w:val="105"/>
          <w:vertAlign w:val="baseline"/>
        </w:rPr>
        <w:t>a</w:t>
      </w:r>
      <w:r>
        <w:rPr>
          <w:i/>
          <w:w w:val="105"/>
          <w:vertAlign w:val="baseline"/>
        </w:rPr>
        <w:t>:</w:t>
      </w:r>
    </w:p>
    <w:p>
      <w:pPr>
        <w:spacing w:line="135" w:lineRule="exact" w:before="0"/>
        <w:ind w:left="1253" w:right="395" w:firstLine="0"/>
        <w:jc w:val="center"/>
        <w:rPr>
          <w:rFonts w:ascii="Palatino Linotype"/>
          <w:i/>
          <w:sz w:val="20"/>
        </w:rPr>
      </w:pPr>
      <w:r>
        <w:rPr>
          <w:rFonts w:ascii="Book Antiqua"/>
          <w:spacing w:val="-5"/>
          <w:w w:val="105"/>
          <w:sz w:val="20"/>
        </w:rPr>
        <w:t>2</w:t>
      </w:r>
      <w:r>
        <w:rPr>
          <w:rFonts w:ascii="Palatino Linotype"/>
          <w:i/>
          <w:spacing w:val="-5"/>
          <w:w w:val="105"/>
          <w:sz w:val="20"/>
        </w:rPr>
        <w:t>h</w:t>
      </w:r>
    </w:p>
    <w:p>
      <w:pPr>
        <w:tabs>
          <w:tab w:pos="6892" w:val="left" w:leader="none"/>
        </w:tabs>
        <w:spacing w:line="163" w:lineRule="auto" w:before="0"/>
        <w:ind w:left="3588" w:right="0" w:firstLine="0"/>
        <w:jc w:val="left"/>
        <w:rPr>
          <w:i/>
          <w:sz w:val="20"/>
        </w:rPr>
      </w:pPr>
      <w:r>
        <w:rPr/>
        <w:pict>
          <v:line style="position:absolute;mso-position-horizontal-relative:page;mso-position-vertical-relative:paragraph;z-index:-32259584" from="220.067993pt,6.870573pt" to="230.867993pt,6.870573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15"/>
          <w:sz w:val="20"/>
        </w:rPr>
        <w:t>a</w:t>
      </w:r>
      <w:r>
        <w:rPr>
          <w:rFonts w:ascii="Palatino Linotype"/>
          <w:i/>
          <w:spacing w:val="-5"/>
          <w:w w:val="115"/>
          <w:sz w:val="20"/>
        </w:rPr>
        <w:t> </w:t>
      </w:r>
      <w:r>
        <w:rPr>
          <w:rFonts w:ascii="Book Antiqua"/>
          <w:w w:val="115"/>
          <w:sz w:val="20"/>
        </w:rPr>
        <w:t>=</w:t>
      </w:r>
      <w:r>
        <w:rPr>
          <w:rFonts w:ascii="Book Antiqua"/>
          <w:spacing w:val="50"/>
          <w:w w:val="115"/>
          <w:sz w:val="20"/>
        </w:rPr>
        <w:t> </w:t>
      </w:r>
      <w:r>
        <w:rPr>
          <w:rFonts w:ascii="Palatino Linotype"/>
          <w:i/>
          <w:w w:val="115"/>
          <w:position w:val="-13"/>
          <w:sz w:val="20"/>
        </w:rPr>
        <w:t>t</w:t>
      </w:r>
      <w:r>
        <w:rPr>
          <w:rFonts w:ascii="Century"/>
          <w:w w:val="115"/>
          <w:position w:val="-7"/>
          <w:sz w:val="14"/>
        </w:rPr>
        <w:t>2</w:t>
      </w:r>
      <w:r>
        <w:rPr>
          <w:rFonts w:ascii="Century"/>
          <w:spacing w:val="14"/>
          <w:w w:val="115"/>
          <w:position w:val="-7"/>
          <w:sz w:val="14"/>
        </w:rPr>
        <w:t> </w:t>
      </w:r>
      <w:r>
        <w:rPr>
          <w:rFonts w:ascii="Palatino Linotype"/>
          <w:i/>
          <w:spacing w:val="-10"/>
          <w:w w:val="115"/>
          <w:sz w:val="20"/>
        </w:rPr>
        <w:t>,</w:t>
      </w:r>
      <w:r>
        <w:rPr>
          <w:rFonts w:ascii="Palatino Linotype"/>
          <w:i/>
          <w:sz w:val="20"/>
        </w:rPr>
        <w:tab/>
      </w:r>
      <w:r>
        <w:rPr>
          <w:i/>
          <w:spacing w:val="-5"/>
          <w:w w:val="115"/>
          <w:sz w:val="20"/>
        </w:rPr>
        <w:t>(4)</w:t>
      </w:r>
    </w:p>
    <w:p>
      <w:pPr>
        <w:spacing w:after="0" w:line="163" w:lineRule="auto"/>
        <w:jc w:val="left"/>
        <w:rPr>
          <w:sz w:val="20"/>
        </w:rPr>
        <w:sectPr>
          <w:headerReference w:type="default" r:id="rId197"/>
          <w:headerReference w:type="even" r:id="rId198"/>
          <w:pgSz w:w="8400" w:h="11900"/>
          <w:pgMar w:header="690" w:footer="0" w:top="900" w:bottom="280" w:left="420" w:right="660"/>
          <w:pgNumType w:start="145"/>
        </w:sectPr>
      </w:pPr>
    </w:p>
    <w:p>
      <w:pPr>
        <w:pStyle w:val="BodyText"/>
        <w:rPr>
          <w:i/>
        </w:rPr>
      </w:pPr>
    </w:p>
    <w:p>
      <w:pPr>
        <w:pStyle w:val="BodyText"/>
        <w:spacing w:before="8" w:after="1"/>
        <w:rPr>
          <w:i/>
          <w:sz w:val="10"/>
        </w:rPr>
      </w:pPr>
    </w:p>
    <w:p>
      <w:pPr>
        <w:tabs>
          <w:tab w:pos="3576" w:val="left" w:leader="none"/>
        </w:tabs>
        <w:spacing w:line="240" w:lineRule="auto"/>
        <w:ind w:left="589" w:right="0" w:firstLine="0"/>
        <w:rPr>
          <w:sz w:val="20"/>
        </w:rPr>
      </w:pPr>
      <w:r>
        <w:rPr>
          <w:sz w:val="20"/>
        </w:rPr>
        <w:pict>
          <v:group style="width:128.8pt;height:213.4pt;mso-position-horizontal-relative:char;mso-position-vertical-relative:line" id="docshapegroup1425" coordorigin="0,0" coordsize="2576,4268">
            <v:shape style="position:absolute;left:0;top:0;width:2576;height:4268" type="#_x0000_t75" id="docshape1426" stroked="false">
              <v:imagedata r:id="rId199" o:title=""/>
            </v:shape>
            <v:shape style="position:absolute;left:458;top:1246;width:123;height:135" type="#_x0000_t75" id="docshape1427" stroked="false">
              <v:imagedata r:id="rId200" o:title=""/>
            </v:shape>
            <v:shape style="position:absolute;left:1343;top:370;width:123;height:135" type="#_x0000_t75" id="docshape1428" stroked="false">
              <v:imagedata r:id="rId201" o:title="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100"/>
          <w:sz w:val="20"/>
        </w:rPr>
        <w:pict>
          <v:group style="width:155.9pt;height:185.25pt;mso-position-horizontal-relative:char;mso-position-vertical-relative:line" id="docshapegroup1429" coordorigin="0,0" coordsize="3118,3705">
            <v:shape style="position:absolute;left:15;top:1644;width:44;height:88" id="docshape1430" coordorigin="15,1644" coordsize="44,88" path="m59,1732l42,1729,28,1719,19,1705,15,1688,19,1671,28,1657,42,1648,59,1644e" filled="false" stroked="true" strokeweight=".619878pt" strokecolor="#231f20">
              <v:path arrowok="t"/>
              <v:stroke dashstyle="solid"/>
            </v:shape>
            <v:rect style="position:absolute;left:14;top:1682;width:13;height:13" id="docshape1431" filled="true" fillcolor="#231f20" stroked="false">
              <v:fill type="solid"/>
            </v:rect>
            <v:shape style="position:absolute;left:2646;top:1668;width:137;height:39" id="docshape1432" coordorigin="2646,1668" coordsize="137,39" path="m2646,1688l2646,1679,2674,1668,2783,1668,2783,1707,2674,1707,2646,1696,2646,1688xe" filled="false" stroked="true" strokeweight=".619878pt" strokecolor="#231f20">
              <v:path arrowok="t"/>
              <v:stroke dashstyle="solid"/>
            </v:shape>
            <v:line style="position:absolute" from="2151,1688" to="2151,3534" stroked="true" strokeweight=".309939pt" strokecolor="#231f20">
              <v:stroke dashstyle="solid"/>
            </v:line>
            <v:line style="position:absolute" from="2097,3623" to="2199,3623" stroked="true" strokeweight=".619878pt" strokecolor="#231f20">
              <v:stroke dashstyle="solid"/>
            </v:line>
            <v:rect style="position:absolute;left:2133;top:3527;width:31;height:134" id="docshape1433" filled="true" fillcolor="#ffffff" stroked="false">
              <v:fill type="solid"/>
            </v:rect>
            <v:shape style="position:absolute;left:1006;top:173;width:1307;height:3525" id="docshape1434" coordorigin="1006,174" coordsize="1307,3525" path="m2164,3661l2164,3529,2134,3529,2134,3661,1985,3661,1985,3699,2313,3699,2313,3661,2164,3661xm2016,3661l2097,3661,2097,3623,2016,3623,2016,3661xm2199,3661l2280,3661,2280,3623,2199,3623,2199,3661xm1006,1688l1075,1688,1075,174,1006,174,1006,1688xe" filled="false" stroked="true" strokeweight=".619878pt" strokecolor="#231f20">
              <v:path arrowok="t"/>
              <v:stroke dashstyle="solid"/>
            </v:shape>
            <v:rect style="position:absolute;left:903;top:302;width:274;height:274" id="docshape1435" filled="true" fillcolor="#ffffff" stroked="false">
              <v:fill type="solid"/>
            </v:rect>
            <v:shape style="position:absolute;left:903;top:302;width:274;height:2901" id="docshape1436" coordorigin="903,302" coordsize="274,2901" path="m1177,576l903,576,903,302,1177,302,1177,576xm1006,3203l1075,3203,1075,1688,1006,1688,1006,3203xe" filled="false" stroked="true" strokeweight=".619878pt" strokecolor="#231f20">
              <v:path arrowok="t"/>
              <v:stroke dashstyle="solid"/>
            </v:shape>
            <v:rect style="position:absolute;left:903;top:2800;width:274;height:274" id="docshape1437" filled="true" fillcolor="#ffffff" stroked="false">
              <v:fill type="solid"/>
            </v:rect>
            <v:rect style="position:absolute;left:903;top:2800;width:274;height:274" id="docshape1438" filled="false" stroked="true" strokeweight=".619878pt" strokecolor="#231f20">
              <v:stroke dashstyle="solid"/>
            </v:rect>
            <v:shape style="position:absolute;left:260;top:1630;width:2406;height:116" id="docshape1439" coordorigin="260,1631" coordsize="2406,116" path="m2665,1631l260,1631,263,1637,269,1653,276,1673,278,1689,278,1699,276,1709,271,1723,260,1746,2665,1746,2662,1740,2655,1725,2647,1706,2644,1688,2644,1675,2646,1665,2653,1652,2665,1631xe" filled="true" fillcolor="#ffffff" stroked="false">
              <v:path arrowok="t"/>
              <v:fill type="solid"/>
            </v:shape>
            <v:shape style="position:absolute;left:260;top:1630;width:2406;height:116" id="docshape1440" coordorigin="260,1631" coordsize="2406,116" path="m2644,1688l2647,1706,2655,1725,2662,1740,2665,1746,260,1746,271,1723,276,1709,278,1699,278,1689,276,1673,269,1653,263,1637,260,1631,2665,1631,2653,1652,2646,1665,2644,1675,2644,1688xe" filled="false" stroked="true" strokeweight=".619878pt" strokecolor="#231f20">
              <v:path arrowok="t"/>
              <v:stroke dashstyle="solid"/>
            </v:shape>
            <v:shape style="position:absolute;left:867;top:1392;width:346;height:596" id="docshape1441" coordorigin="868,1393" coordsize="346,596" path="m1213,1528l1131,1528,1131,1393,945,1393,945,1528,868,1528,868,1848,945,1848,945,1988,1131,1988,1131,1848,1213,1848,1213,1528xe" filled="true" fillcolor="#ffffff" stroked="false">
              <v:path arrowok="t"/>
              <v:fill type="solid"/>
            </v:shape>
            <v:rect style="position:absolute;left:945;top:1392;width:186;height:596" id="docshape1442" filled="false" stroked="true" strokeweight=".619878pt" strokecolor="#231f20">
              <v:stroke dashstyle="solid"/>
            </v:rect>
            <v:shape style="position:absolute;left:923;top:1575;width:230;height:230" type="#_x0000_t75" id="docshape1443" stroked="false">
              <v:imagedata r:id="rId202" o:title=""/>
            </v:shape>
            <v:shape style="position:absolute;left:0;top:0;width:3118;height:3377" id="docshape1444" coordorigin="0,0" coordsize="3118,3377" path="m1040,1688l1040,0m1040,1688l1040,3377m0,1688l3118,1688e" filled="false" stroked="true" strokeweight=".309939pt" strokecolor="#231f20">
              <v:path arrowok="t"/>
              <v:stroke dashstyle="longdash"/>
            </v:shape>
            <v:shape style="position:absolute;left:850;top:1482;width:101;height:412" type="#_x0000_t75" id="docshape1445" stroked="false">
              <v:imagedata r:id="rId203" o:title=""/>
            </v:shape>
            <v:shape style="position:absolute;left:1129;top:1482;width:101;height:412" type="#_x0000_t75" id="docshape1446" stroked="false">
              <v:imagedata r:id="rId204" o:title=""/>
            </v:shape>
            <v:shape style="position:absolute;left:58;top:9;width:2796;height:3358" id="docshape1447" coordorigin="59,10" coordsize="2796,3358" path="m130,3296l2783,3296,2783,81,130,81,130,3296xm59,3367l2855,3367,2855,10,59,10,59,3367xe" filled="false" stroked="true" strokeweight=".619878pt" strokecolor="#231f20">
              <v:path arrowok="t"/>
              <v:stroke dashstyle="solid"/>
            </v:shape>
            <v:shape style="position:absolute;left:132;top:1668;width:142;height:39" id="docshape1448" coordorigin="132,1669" coordsize="142,39" path="m245,1669l132,1669,132,1708,245,1708,273,1697,273,1679,245,1669xe" filled="true" fillcolor="#ffffff" stroked="false">
              <v:path arrowok="t"/>
              <v:fill type="solid"/>
            </v:shape>
            <v:shape style="position:absolute;left:132;top:1668;width:142;height:39" id="docshape1449" coordorigin="132,1669" coordsize="142,39" path="m273,1688l273,1697,245,1708,132,1708,132,1669,245,1669,273,1679,273,1688xe" filled="false" stroked="true" strokeweight=".619878pt" strokecolor="#231f20">
              <v:path arrowok="t"/>
              <v:stroke dashstyle="solid"/>
            </v:shape>
            <v:shape style="position:absolute;left:2860;top:1643;width:44;height:88" id="docshape1450" coordorigin="2861,1644" coordsize="44,88" path="m2861,1644l2861,1732,2878,1728,2892,1719,2901,1705,2905,1688,2901,1671,2892,1657,2878,1647,2861,1644xe" filled="true" fillcolor="#ffffff" stroked="false">
              <v:path arrowok="t"/>
              <v:fill type="solid"/>
            </v:shape>
            <v:shape style="position:absolute;left:2860;top:1643;width:44;height:88" id="docshape1451" coordorigin="2861,1644" coordsize="44,88" path="m2861,1644l2878,1647,2892,1657,2901,1671,2905,1688,2901,1705,2892,1719,2878,1728,2861,1732e" filled="false" stroked="true" strokeweight=".619878pt" strokecolor="#231f20">
              <v:path arrowok="t"/>
              <v:stroke dashstyle="solid"/>
            </v:shape>
            <v:rect style="position:absolute;left:2893;top:1681;width:13;height:13" id="docshape1452" filled="true" fillcolor="#231f20" stroked="false">
              <v:fill type="solid"/>
            </v:rect>
            <v:shape style="position:absolute;left:1543;top:1352;width:323;height:662" id="docshape1453" coordorigin="1544,1352" coordsize="323,662" path="m1544,1352l1544,2014,1556,2005,1866,2005,1866,1363,1561,1363,1544,1352xm1866,2005l1853,2005,1866,2014,1866,2005xm1866,1352l1854,1363,1866,1363,1866,1352xe" filled="true" fillcolor="#ffffff" stroked="false">
              <v:path arrowok="t"/>
              <v:fill type="solid"/>
            </v:shape>
            <v:shape style="position:absolute;left:1543;top:1352;width:323;height:662" id="docshape1454" coordorigin="1544,1352" coordsize="323,662" path="m1866,1352l1854,1363,1838,1363,1791,1363,1704,1363,1618,1363,1574,1363,1561,1363,1544,1352,1544,2014,1556,2005,1571,2005,1853,2005,1866,2014,1866,1352xe" filled="false" stroked="true" strokeweight=".619878pt" strokecolor="#231f20">
              <v:path arrowok="t"/>
              <v:stroke dashstyle="solid"/>
            </v:shape>
            <v:shape style="position:absolute;left:1859;top:1518;width:372;height:328" type="#_x0000_t75" id="docshape1455" stroked="false">
              <v:imagedata r:id="rId205" o:title=""/>
            </v:shape>
            <v:shape style="position:absolute;left:2176;top:1252;width:2;height:579" id="docshape1456" coordorigin="2177,1252" coordsize="0,579" path="m2177,1252l2177,1831e" filled="true" fillcolor="#ffffff" stroked="false">
              <v:path arrowok="t"/>
              <v:fill type="solid"/>
            </v:shape>
            <v:line style="position:absolute" from="2177,1252" to="2177,1831" stroked="true" strokeweight=".309939pt" strokecolor="#231f20">
              <v:stroke dashstyle="solid"/>
            </v:line>
            <v:shape style="position:absolute;left:2158;top:1534;width:37;height:303" id="docshape1457" coordorigin="2158,1534" coordsize="37,303" path="m2195,1777l2195,1777,2177,1788,2159,1777,2158,1777,2170,1806,2177,1837,2183,1806,2195,1777xm2195,1594l2183,1565,2177,1534,2170,1565,2158,1594,2159,1594,2177,1584,2195,1594,2195,1594xe" filled="true" fillcolor="#231f20" stroked="false">
              <v:path arrowok="t"/>
              <v:fill type="solid"/>
            </v:shape>
            <v:shape style="position:absolute;left:1778;top:1414;width:2;height:546" id="docshape1458" coordorigin="1778,1414" coordsize="0,546" path="m1778,1414l1778,1959e" filled="true" fillcolor="#ffffff" stroked="false">
              <v:path arrowok="t"/>
              <v:fill type="solid"/>
            </v:shape>
            <v:line style="position:absolute" from="1778,1414" to="1778,1959" stroked="true" strokeweight=".309939pt" strokecolor="#231f20">
              <v:stroke dashstyle="solid"/>
            </v:line>
            <v:shape style="position:absolute;left:1759;top:1368;width:37;height:637" id="docshape1459" coordorigin="1760,1369" coordsize="37,637" path="m1796,1944l1796,1943,1778,1954,1760,1943,1760,1944,1772,1974,1778,2005,1780,1994,1785,1974,1796,1944xm1796,1430l1785,1400,1778,1369,1772,1400,1760,1430,1760,1431,1778,1419,1796,1431,1796,1430xe" filled="true" fillcolor="#231f20" stroked="false">
              <v:path arrowok="t"/>
              <v:fill type="solid"/>
            </v:shape>
            <v:shape style="position:absolute;left:2018;top:1294;width:138;height:157" type="#_x0000_t75" id="docshape1460" stroked="false">
              <v:imagedata r:id="rId206" o:title=""/>
            </v:shape>
            <v:shape style="position:absolute;left:1609;top:1604;width:138;height:165" type="#_x0000_t75" id="docshape1461" stroked="false">
              <v:imagedata r:id="rId207" o:title=""/>
            </v:shape>
          </v:group>
        </w:pict>
      </w:r>
      <w:r>
        <w:rPr>
          <w:position w:val="100"/>
          <w:sz w:val="20"/>
        </w:rPr>
      </w:r>
    </w:p>
    <w:p>
      <w:pPr>
        <w:pStyle w:val="BodyText"/>
        <w:spacing w:before="5"/>
        <w:rPr>
          <w:i/>
          <w:sz w:val="17"/>
        </w:rPr>
      </w:pPr>
    </w:p>
    <w:p>
      <w:pPr>
        <w:spacing w:before="74"/>
        <w:ind w:left="808" w:right="832" w:firstLine="0"/>
        <w:jc w:val="center"/>
        <w:rPr>
          <w:i/>
          <w:sz w:val="18"/>
        </w:rPr>
      </w:pPr>
      <w:r>
        <w:rPr>
          <w:i/>
          <w:spacing w:val="-2"/>
          <w:sz w:val="18"/>
        </w:rPr>
        <w:t>_lис. 1. Kрестообразный</w:t>
      </w:r>
      <w:r>
        <w:rPr>
          <w:i/>
          <w:spacing w:val="1"/>
          <w:sz w:val="18"/>
        </w:rPr>
        <w:t> </w:t>
      </w:r>
      <w:r>
        <w:rPr>
          <w:i/>
          <w:spacing w:val="-2"/>
          <w:sz w:val="18"/>
        </w:rPr>
        <w:t>маятник</w:t>
      </w:r>
    </w:p>
    <w:p>
      <w:pPr>
        <w:pStyle w:val="BodyText"/>
        <w:spacing w:before="7"/>
        <w:rPr>
          <w:i/>
          <w:sz w:val="18"/>
        </w:rPr>
      </w:pPr>
    </w:p>
    <w:p>
      <w:pPr>
        <w:pStyle w:val="BodyText"/>
        <w:ind w:left="429"/>
        <w:rPr>
          <w:i/>
        </w:rPr>
      </w:pPr>
      <w:r>
        <w:rPr>
          <w:i/>
          <w:w w:val="110"/>
        </w:rPr>
        <w:t>связанное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с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угловым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ускорением</w:t>
      </w:r>
      <w:r>
        <w:rPr>
          <w:i/>
          <w:spacing w:val="-11"/>
          <w:w w:val="110"/>
        </w:rPr>
        <w:t> </w:t>
      </w:r>
      <w:r>
        <w:rPr>
          <w:rFonts w:ascii="Palatino Linotype" w:hAnsi="Palatino Linotype"/>
          <w:i/>
          <w:w w:val="110"/>
        </w:rPr>
        <w:t>β</w:t>
      </w:r>
      <w:r>
        <w:rPr>
          <w:rFonts w:ascii="Palatino Linotype" w:hAnsi="Palatino Linotype"/>
          <w:i/>
          <w:spacing w:val="-9"/>
          <w:w w:val="110"/>
        </w:rPr>
        <w:t> </w:t>
      </w:r>
      <w:r>
        <w:rPr>
          <w:rFonts w:ascii="Book Antiqua" w:hAnsi="Book Antiqua"/>
          <w:i w:val="0"/>
          <w:w w:val="110"/>
        </w:rPr>
        <w:t>=</w:t>
      </w:r>
      <w:r>
        <w:rPr>
          <w:rFonts w:ascii="Book Antiqua" w:hAnsi="Book Antiqua"/>
          <w:i w:val="0"/>
          <w:spacing w:val="-13"/>
          <w:w w:val="110"/>
        </w:rPr>
        <w:t> </w:t>
      </w:r>
      <w:r>
        <w:rPr>
          <w:rFonts w:ascii="Palatino Linotype" w:hAnsi="Palatino Linotype"/>
          <w:i/>
          <w:w w:val="110"/>
        </w:rPr>
        <w:t>dω/dt</w:t>
      </w:r>
      <w:r>
        <w:rPr>
          <w:rFonts w:ascii="Palatino Linotype" w:hAnsi="Palatino Linotype"/>
          <w:i/>
          <w:spacing w:val="-11"/>
          <w:w w:val="110"/>
        </w:rPr>
        <w:t> </w:t>
      </w:r>
      <w:r>
        <w:rPr>
          <w:i/>
          <w:w w:val="110"/>
        </w:rPr>
        <w:t>простым</w:t>
      </w:r>
      <w:r>
        <w:rPr>
          <w:i/>
          <w:spacing w:val="-8"/>
          <w:w w:val="110"/>
        </w:rPr>
        <w:t> </w:t>
      </w:r>
      <w:r>
        <w:rPr>
          <w:i/>
          <w:spacing w:val="-2"/>
          <w:w w:val="110"/>
        </w:rPr>
        <w:t>соотношением:</w:t>
      </w:r>
    </w:p>
    <w:p>
      <w:pPr>
        <w:pStyle w:val="BodyText"/>
        <w:spacing w:before="8"/>
        <w:rPr>
          <w:i/>
          <w:sz w:val="11"/>
        </w:rPr>
      </w:pPr>
    </w:p>
    <w:p>
      <w:pPr>
        <w:spacing w:after="0"/>
        <w:rPr>
          <w:sz w:val="11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line="202" w:lineRule="exact" w:before="40"/>
        <w:ind w:left="3492"/>
        <w:rPr>
          <w:rFonts w:ascii="Palatino Linotype" w:hAnsi="Palatino Linotype"/>
          <w:i/>
        </w:rPr>
      </w:pPr>
      <w:r>
        <w:rPr>
          <w:rFonts w:ascii="Palatino Linotype" w:hAnsi="Palatino Linotype"/>
          <w:i/>
          <w:spacing w:val="-5"/>
          <w:w w:val="90"/>
        </w:rPr>
        <w:t>dω</w:t>
      </w:r>
    </w:p>
    <w:p>
      <w:pPr>
        <w:spacing w:line="136" w:lineRule="exact" w:before="0"/>
        <w:ind w:left="3002" w:right="0" w:firstLine="0"/>
        <w:jc w:val="left"/>
        <w:rPr>
          <w:rFonts w:ascii="Palatino Linotype"/>
          <w:i/>
          <w:sz w:val="20"/>
        </w:rPr>
      </w:pPr>
      <w:r>
        <w:rPr/>
        <w:pict>
          <v:line style="position:absolute;mso-position-horizontal-relative:page;mso-position-vertical-relative:paragraph;z-index:16197120" from="195.587997pt,4.604402pt" to="207.347997pt,4.604402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20"/>
          <w:sz w:val="20"/>
        </w:rPr>
        <w:t>a</w:t>
      </w:r>
      <w:r>
        <w:rPr>
          <w:rFonts w:ascii="Palatino Linotype"/>
          <w:i/>
          <w:spacing w:val="-2"/>
          <w:w w:val="120"/>
          <w:sz w:val="20"/>
        </w:rPr>
        <w:t> </w:t>
      </w:r>
      <w:r>
        <w:rPr>
          <w:rFonts w:ascii="Book Antiqua"/>
          <w:w w:val="120"/>
          <w:sz w:val="20"/>
        </w:rPr>
        <w:t>=</w:t>
      </w:r>
      <w:r>
        <w:rPr>
          <w:rFonts w:ascii="Book Antiqua"/>
          <w:spacing w:val="-1"/>
          <w:w w:val="120"/>
          <w:sz w:val="20"/>
        </w:rPr>
        <w:t> </w:t>
      </w:r>
      <w:r>
        <w:rPr>
          <w:rFonts w:ascii="Palatino Linotype"/>
          <w:i/>
          <w:spacing w:val="-10"/>
          <w:w w:val="120"/>
          <w:sz w:val="20"/>
        </w:rPr>
        <w:t>r</w:t>
      </w:r>
    </w:p>
    <w:p>
      <w:pPr>
        <w:pStyle w:val="BodyText"/>
        <w:spacing w:line="203" w:lineRule="exact"/>
        <w:ind w:left="3520"/>
        <w:rPr>
          <w:rFonts w:ascii="Palatino Linotype"/>
          <w:i/>
        </w:rPr>
      </w:pPr>
      <w:r>
        <w:rPr>
          <w:rFonts w:ascii="Palatino Linotype"/>
          <w:i/>
          <w:spacing w:val="-5"/>
          <w:w w:val="105"/>
        </w:rPr>
        <w:t>dt</w:t>
      </w:r>
    </w:p>
    <w:p>
      <w:pPr>
        <w:tabs>
          <w:tab w:pos="2850" w:val="left" w:leader="none"/>
        </w:tabs>
        <w:spacing w:before="174"/>
        <w:ind w:left="49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10"/>
          <w:w w:val="115"/>
          <w:sz w:val="20"/>
        </w:rPr>
        <w:t> </w:t>
      </w:r>
      <w:r>
        <w:rPr>
          <w:rFonts w:ascii="Palatino Linotype" w:hAnsi="Palatino Linotype"/>
          <w:i/>
          <w:spacing w:val="-5"/>
          <w:w w:val="115"/>
          <w:sz w:val="20"/>
        </w:rPr>
        <w:t>rβ.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5"/>
          <w:w w:val="115"/>
          <w:sz w:val="20"/>
        </w:rPr>
        <w:t>(5)</w:t>
      </w:r>
    </w:p>
    <w:p>
      <w:pPr>
        <w:spacing w:after="0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720" w:space="40"/>
            <w:col w:w="3560"/>
          </w:cols>
        </w:sectPr>
      </w:pPr>
    </w:p>
    <w:p>
      <w:pPr>
        <w:pStyle w:val="BodyText"/>
        <w:spacing w:line="242" w:lineRule="auto" w:before="157"/>
        <w:ind w:left="403" w:right="451"/>
        <w:jc w:val="right"/>
      </w:pPr>
      <w:r>
        <w:rPr>
          <w:i/>
          <w:w w:val="105"/>
        </w:rPr>
        <w:t>Система уравнений (2) </w:t>
      </w:r>
      <w:r>
        <w:rPr>
          <w:i/>
          <w:w w:val="120"/>
        </w:rPr>
        <w:t>-</w:t>
      </w:r>
      <w:r>
        <w:rPr>
          <w:i/>
          <w:spacing w:val="-3"/>
          <w:w w:val="120"/>
        </w:rPr>
        <w:t> </w:t>
      </w:r>
      <w:r>
        <w:rPr>
          <w:i/>
          <w:w w:val="105"/>
        </w:rPr>
        <w:t>(5) полностью решает поставленную задачу.</w:t>
      </w:r>
      <w:r>
        <w:rPr>
          <w:w w:val="105"/>
        </w:rPr>
        <w:t> В</w:t>
      </w:r>
      <w:r>
        <w:rPr>
          <w:spacing w:val="-14"/>
          <w:w w:val="105"/>
        </w:rPr>
        <w:t> </w:t>
      </w:r>
      <w:r>
        <w:rPr>
          <w:w w:val="105"/>
        </w:rPr>
        <w:t>реальных</w:t>
      </w:r>
      <w:r>
        <w:rPr>
          <w:spacing w:val="-13"/>
          <w:w w:val="105"/>
        </w:rPr>
        <w:t> </w:t>
      </w:r>
      <w:r>
        <w:rPr>
          <w:w w:val="105"/>
        </w:rPr>
        <w:t>опытах</w:t>
      </w:r>
      <w:r>
        <w:rPr>
          <w:spacing w:val="-13"/>
          <w:w w:val="105"/>
        </w:rPr>
        <w:t> </w:t>
      </w:r>
      <w:r>
        <w:rPr>
          <w:w w:val="105"/>
        </w:rPr>
        <w:t>момент</w:t>
      </w:r>
      <w:r>
        <w:rPr>
          <w:spacing w:val="-13"/>
          <w:w w:val="105"/>
        </w:rPr>
        <w:t> </w:t>
      </w:r>
      <w:r>
        <w:rPr>
          <w:w w:val="105"/>
        </w:rPr>
        <w:t>сил</w:t>
      </w:r>
      <w:r>
        <w:rPr>
          <w:spacing w:val="-13"/>
          <w:w w:val="105"/>
        </w:rPr>
        <w:t> </w:t>
      </w:r>
      <w:r>
        <w:rPr>
          <w:w w:val="105"/>
        </w:rPr>
        <w:t>трения</w:t>
      </w:r>
      <w:r>
        <w:rPr>
          <w:spacing w:val="-13"/>
          <w:w w:val="105"/>
        </w:rPr>
        <w:t> </w:t>
      </w:r>
      <w:r>
        <w:rPr>
          <w:rFonts w:ascii="Palatino Linotype" w:hAnsi="Palatino Linotype"/>
          <w:i/>
          <w:w w:val="105"/>
        </w:rPr>
        <w:t>M</w:t>
      </w:r>
      <w:r>
        <w:rPr>
          <w:i/>
          <w:w w:val="105"/>
          <w:vertAlign w:val="subscript"/>
        </w:rPr>
        <w:t>тр</w:t>
      </w:r>
      <w:r>
        <w:rPr>
          <w:i/>
          <w:spacing w:val="-11"/>
          <w:w w:val="105"/>
          <w:vertAlign w:val="baseline"/>
        </w:rPr>
        <w:t> </w:t>
      </w:r>
      <w:r>
        <w:rPr>
          <w:i/>
          <w:w w:val="105"/>
          <w:vertAlign w:val="baseline"/>
        </w:rPr>
        <w:t>может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оказаться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доста-</w:t>
      </w:r>
      <w:r>
        <w:rPr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точно</w:t>
      </w:r>
      <w:r>
        <w:rPr>
          <w:spacing w:val="-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большим</w:t>
      </w:r>
      <w:r>
        <w:rPr>
          <w:spacing w:val="-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и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существенно</w:t>
      </w:r>
      <w:r>
        <w:rPr>
          <w:spacing w:val="-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исказить</w:t>
      </w:r>
      <w:r>
        <w:rPr>
          <w:spacing w:val="-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результаты</w:t>
      </w:r>
      <w:r>
        <w:rPr>
          <w:spacing w:val="-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опыта.</w:t>
      </w:r>
      <w:r>
        <w:rPr>
          <w:spacing w:val="-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На</w:t>
      </w:r>
      <w:r>
        <w:rPr>
          <w:spacing w:val="-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первый </w:t>
      </w:r>
      <w:r>
        <w:rPr>
          <w:w w:val="105"/>
          <w:vertAlign w:val="baseline"/>
        </w:rPr>
        <w:t>взгляд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относительную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роль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этого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момента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легко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уменьшить,</w:t>
      </w:r>
      <w:r>
        <w:rPr>
          <w:spacing w:val="-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увеличи-</w:t>
      </w:r>
    </w:p>
    <w:p>
      <w:pPr>
        <w:pStyle w:val="BodyText"/>
        <w:spacing w:line="236" w:lineRule="exact"/>
        <w:ind w:left="429"/>
        <w:rPr>
          <w:i/>
        </w:rPr>
      </w:pPr>
      <w:r>
        <w:rPr>
          <w:i/>
        </w:rPr>
        <w:t>вая</w:t>
      </w:r>
      <w:r>
        <w:rPr>
          <w:i/>
          <w:spacing w:val="21"/>
        </w:rPr>
        <w:t> </w:t>
      </w:r>
      <w:r>
        <w:rPr>
          <w:i/>
        </w:rPr>
        <w:t>массу</w:t>
      </w:r>
      <w:r>
        <w:rPr>
          <w:i/>
          <w:spacing w:val="22"/>
        </w:rPr>
        <w:t> </w:t>
      </w:r>
      <w:r>
        <w:rPr>
          <w:rFonts w:ascii="Palatino Linotype" w:hAnsi="Palatino Linotype"/>
          <w:i/>
        </w:rPr>
        <w:t>m</w:t>
      </w:r>
      <w:r>
        <w:rPr>
          <w:i/>
        </w:rPr>
        <w:t>.</w:t>
      </w:r>
      <w:r>
        <w:rPr>
          <w:i/>
          <w:spacing w:val="24"/>
        </w:rPr>
        <w:t> </w:t>
      </w:r>
      <w:r>
        <w:rPr>
          <w:i/>
        </w:rPr>
        <w:t>Это,</w:t>
      </w:r>
      <w:r>
        <w:rPr>
          <w:i/>
          <w:spacing w:val="22"/>
        </w:rPr>
        <w:t> </w:t>
      </w:r>
      <w:r>
        <w:rPr>
          <w:i/>
        </w:rPr>
        <w:t>однако,</w:t>
      </w:r>
      <w:r>
        <w:rPr>
          <w:i/>
          <w:spacing w:val="19"/>
        </w:rPr>
        <w:t> </w:t>
      </w:r>
      <w:r>
        <w:rPr>
          <w:i/>
        </w:rPr>
        <w:t>не</w:t>
      </w:r>
      <w:r>
        <w:rPr>
          <w:i/>
          <w:spacing w:val="25"/>
        </w:rPr>
        <w:t> </w:t>
      </w:r>
      <w:r>
        <w:rPr>
          <w:i/>
        </w:rPr>
        <w:t>так,</w:t>
      </w:r>
      <w:r>
        <w:rPr>
          <w:i/>
          <w:spacing w:val="22"/>
        </w:rPr>
        <w:t> </w:t>
      </w:r>
      <w:r>
        <w:rPr>
          <w:i/>
          <w:spacing w:val="-2"/>
        </w:rPr>
        <w:t>поскольку:</w:t>
      </w:r>
    </w:p>
    <w:p>
      <w:pPr>
        <w:pStyle w:val="BodyText"/>
        <w:spacing w:line="240" w:lineRule="exact" w:before="2"/>
        <w:ind w:left="429" w:right="449"/>
      </w:pPr>
      <w:r>
        <w:rPr>
          <w:i/>
          <w:w w:val="105"/>
        </w:rPr>
        <w:t>1) увеличение массы </w:t>
      </w:r>
      <w:r>
        <w:rPr>
          <w:rFonts w:ascii="Palatino Linotype" w:hAnsi="Palatino Linotype"/>
          <w:i/>
          <w:w w:val="105"/>
        </w:rPr>
        <w:t>m </w:t>
      </w:r>
      <w:r>
        <w:rPr>
          <w:i/>
          <w:w w:val="105"/>
        </w:rPr>
        <w:t>ведет к увеличению давления маятника на </w:t>
      </w:r>
      <w:r>
        <w:rPr>
          <w:i/>
          <w:w w:val="105"/>
        </w:rPr>
        <w:t>ось,</w:t>
      </w:r>
      <w:r>
        <w:rPr>
          <w:w w:val="105"/>
        </w:rPr>
        <w:t> что вызывает возрастание сил трения;</w:t>
      </w:r>
    </w:p>
    <w:p>
      <w:pPr>
        <w:pStyle w:val="BodyText"/>
        <w:spacing w:line="238" w:lineRule="exact" w:before="1"/>
        <w:ind w:left="429"/>
      </w:pPr>
      <w:r>
        <w:rPr>
          <w:i/>
          <w:w w:val="105"/>
        </w:rPr>
        <w:t>2)</w:t>
      </w:r>
      <w:r>
        <w:rPr>
          <w:i/>
          <w:spacing w:val="33"/>
          <w:w w:val="105"/>
        </w:rPr>
        <w:t> </w:t>
      </w:r>
      <w:r>
        <w:rPr>
          <w:i/>
          <w:w w:val="105"/>
        </w:rPr>
        <w:t>увеличение</w:t>
      </w:r>
      <w:r>
        <w:rPr>
          <w:i/>
          <w:spacing w:val="28"/>
          <w:w w:val="105"/>
        </w:rPr>
        <w:t> </w:t>
      </w:r>
      <w:r>
        <w:rPr>
          <w:rFonts w:ascii="Palatino Linotype" w:hAnsi="Palatino Linotype"/>
          <w:i/>
          <w:w w:val="105"/>
        </w:rPr>
        <w:t>m</w:t>
      </w:r>
      <w:r>
        <w:rPr>
          <w:rFonts w:ascii="Palatino Linotype" w:hAnsi="Palatino Linotype"/>
          <w:i/>
          <w:spacing w:val="33"/>
          <w:w w:val="105"/>
        </w:rPr>
        <w:t> </w:t>
      </w:r>
      <w:r>
        <w:rPr>
          <w:i/>
          <w:w w:val="105"/>
        </w:rPr>
        <w:t>уменьшает</w:t>
      </w:r>
      <w:r>
        <w:rPr>
          <w:i/>
          <w:spacing w:val="31"/>
          <w:w w:val="105"/>
        </w:rPr>
        <w:t> </w:t>
      </w:r>
      <w:r>
        <w:rPr>
          <w:i/>
          <w:w w:val="105"/>
        </w:rPr>
        <w:t>время</w:t>
      </w:r>
      <w:r>
        <w:rPr>
          <w:i/>
          <w:spacing w:val="31"/>
          <w:w w:val="105"/>
        </w:rPr>
        <w:t> </w:t>
      </w:r>
      <w:r>
        <w:rPr>
          <w:rFonts w:ascii="Palatino Linotype" w:hAnsi="Palatino Linotype"/>
          <w:i/>
          <w:w w:val="105"/>
        </w:rPr>
        <w:t>t</w:t>
      </w:r>
      <w:r>
        <w:rPr>
          <w:rFonts w:ascii="Palatino Linotype" w:hAnsi="Palatino Linotype"/>
          <w:i/>
          <w:spacing w:val="31"/>
          <w:w w:val="105"/>
        </w:rPr>
        <w:t> </w:t>
      </w:r>
      <w:r>
        <w:rPr>
          <w:i/>
          <w:w w:val="105"/>
        </w:rPr>
        <w:t>падения</w:t>
      </w:r>
      <w:r>
        <w:rPr>
          <w:i/>
          <w:spacing w:val="31"/>
          <w:w w:val="105"/>
        </w:rPr>
        <w:t> </w:t>
      </w:r>
      <w:r>
        <w:rPr>
          <w:i/>
          <w:w w:val="105"/>
        </w:rPr>
        <w:t>платформы</w:t>
      </w:r>
      <w:r>
        <w:rPr>
          <w:i/>
          <w:spacing w:val="33"/>
          <w:w w:val="105"/>
        </w:rPr>
        <w:t> </w:t>
      </w:r>
      <w:r>
        <w:rPr>
          <w:i/>
          <w:w w:val="105"/>
        </w:rPr>
        <w:t>и,</w:t>
      </w:r>
      <w:r>
        <w:rPr>
          <w:i/>
          <w:spacing w:val="31"/>
          <w:w w:val="105"/>
        </w:rPr>
        <w:t> </w:t>
      </w:r>
      <w:r>
        <w:rPr>
          <w:i/>
          <w:w w:val="105"/>
        </w:rPr>
        <w:t>следова-</w:t>
      </w:r>
      <w:r>
        <w:rPr>
          <w:w w:val="105"/>
        </w:rPr>
        <w:t> тельно, ухудшает точность измерения времени.</w:t>
      </w:r>
    </w:p>
    <w:p>
      <w:pPr>
        <w:pStyle w:val="BodyText"/>
        <w:spacing w:line="249" w:lineRule="auto" w:before="22"/>
        <w:ind w:left="429" w:right="451" w:firstLine="300"/>
        <w:jc w:val="both"/>
      </w:pPr>
      <w:r>
        <w:rPr>
          <w:i/>
          <w:w w:val="105"/>
        </w:rPr>
        <w:t>В</w:t>
      </w:r>
      <w:r>
        <w:rPr>
          <w:i/>
          <w:w w:val="105"/>
        </w:rPr>
        <w:t> нашей</w:t>
      </w:r>
      <w:r>
        <w:rPr>
          <w:i/>
          <w:w w:val="105"/>
        </w:rPr>
        <w:t> установке</w:t>
      </w:r>
      <w:r>
        <w:rPr>
          <w:i/>
          <w:w w:val="105"/>
        </w:rPr>
        <w:t> момент</w:t>
      </w:r>
      <w:r>
        <w:rPr>
          <w:i/>
          <w:w w:val="105"/>
        </w:rPr>
        <w:t> сил</w:t>
      </w:r>
      <w:r>
        <w:rPr>
          <w:i/>
          <w:w w:val="105"/>
        </w:rPr>
        <w:t> трения</w:t>
      </w:r>
      <w:r>
        <w:rPr>
          <w:i/>
          <w:w w:val="105"/>
        </w:rPr>
        <w:t> снижен</w:t>
      </w:r>
      <w:r>
        <w:rPr>
          <w:i/>
          <w:w w:val="105"/>
        </w:rPr>
        <w:t> благодаря</w:t>
      </w:r>
      <w:r>
        <w:rPr>
          <w:i/>
          <w:w w:val="105"/>
        </w:rPr>
        <w:t> крепле-</w:t>
      </w:r>
      <w:r>
        <w:rPr>
          <w:w w:val="105"/>
        </w:rPr>
        <w:t> нию оси маятника в игольчатых подшипниках (см. рис. 1), однако </w:t>
      </w:r>
      <w:r>
        <w:rPr>
          <w:w w:val="105"/>
        </w:rPr>
        <w:t>вли- яние трения вполне ощутимо и должно приниматься во внимание при обработке</w:t>
      </w:r>
      <w:r>
        <w:rPr>
          <w:spacing w:val="-13"/>
          <w:w w:val="105"/>
        </w:rPr>
        <w:t> </w:t>
      </w:r>
      <w:r>
        <w:rPr>
          <w:w w:val="105"/>
        </w:rPr>
        <w:t>результатов</w:t>
      </w:r>
      <w:r>
        <w:rPr>
          <w:spacing w:val="-12"/>
          <w:w w:val="105"/>
        </w:rPr>
        <w:t> </w:t>
      </w:r>
      <w:r>
        <w:rPr>
          <w:w w:val="105"/>
        </w:rPr>
        <w:t>опыта.</w:t>
      </w:r>
    </w:p>
    <w:p>
      <w:pPr>
        <w:spacing w:after="0" w:line="249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7" w:lineRule="auto" w:before="62"/>
        <w:ind w:left="712" w:firstLine="300"/>
      </w:pPr>
      <w:r>
        <w:rPr>
          <w:i/>
          <w:w w:val="105"/>
        </w:rPr>
        <w:t>Для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дальнейшей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работы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удобно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преобразовать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уравнение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(1),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выде-</w:t>
      </w:r>
      <w:r>
        <w:rPr>
          <w:w w:val="105"/>
        </w:rPr>
        <w:t> лив момент сил трения в явном виде:</w:t>
      </w:r>
    </w:p>
    <w:p>
      <w:pPr>
        <w:pStyle w:val="BodyText"/>
        <w:spacing w:before="8"/>
        <w:rPr>
          <w:i/>
          <w:sz w:val="9"/>
        </w:rPr>
      </w:pPr>
    </w:p>
    <w:p>
      <w:pPr>
        <w:pStyle w:val="BodyText"/>
        <w:spacing w:line="202" w:lineRule="exact" w:before="40"/>
        <w:ind w:left="2020" w:right="267"/>
        <w:jc w:val="center"/>
        <w:rPr>
          <w:rFonts w:ascii="Palatino Linotype" w:hAnsi="Palatino Linotype"/>
          <w:i/>
        </w:rPr>
      </w:pPr>
      <w:r>
        <w:rPr>
          <w:rFonts w:ascii="Palatino Linotype" w:hAnsi="Palatino Linotype"/>
          <w:i/>
          <w:spacing w:val="-5"/>
        </w:rPr>
        <w:t>dω</w:t>
      </w:r>
    </w:p>
    <w:p>
      <w:pPr>
        <w:pStyle w:val="BodyText"/>
        <w:tabs>
          <w:tab w:pos="6892" w:val="left" w:leader="none"/>
        </w:tabs>
        <w:spacing w:line="160" w:lineRule="auto"/>
        <w:ind w:left="3124"/>
        <w:rPr>
          <w:i/>
        </w:rPr>
      </w:pPr>
      <w:r>
        <w:rPr/>
        <w:pict>
          <v:line style="position:absolute;mso-position-horizontal-relative:page;mso-position-vertical-relative:paragraph;z-index:-32257536" from="242.147995pt,6.870668pt" to="253.907995pt,6.870668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15"/>
        </w:rPr>
        <w:t>M</w:t>
      </w:r>
      <w:r>
        <w:rPr>
          <w:i/>
          <w:w w:val="115"/>
          <w:vertAlign w:val="subscript"/>
        </w:rPr>
        <w:t>н</w:t>
      </w:r>
      <w:r>
        <w:rPr>
          <w:i/>
          <w:spacing w:val="-8"/>
          <w:w w:val="115"/>
          <w:vertAlign w:val="baseline"/>
        </w:rPr>
        <w:t> </w:t>
      </w:r>
      <w:r>
        <w:rPr>
          <w:rFonts w:ascii="Cambria" w:hAnsi="Cambria"/>
          <w:i w:val="0"/>
          <w:w w:val="115"/>
          <w:vertAlign w:val="baseline"/>
        </w:rPr>
        <w:t>−</w:t>
      </w:r>
      <w:r>
        <w:rPr>
          <w:rFonts w:ascii="Cambria" w:hAnsi="Cambria"/>
          <w:i w:val="0"/>
          <w:spacing w:val="-8"/>
          <w:w w:val="115"/>
          <w:vertAlign w:val="baseline"/>
        </w:rPr>
        <w:t> </w:t>
      </w:r>
      <w:r>
        <w:rPr>
          <w:rFonts w:ascii="Palatino Linotype" w:hAnsi="Palatino Linotype"/>
          <w:i/>
          <w:w w:val="115"/>
          <w:vertAlign w:val="baseline"/>
        </w:rPr>
        <w:t>M</w:t>
      </w:r>
      <w:r>
        <w:rPr>
          <w:i/>
          <w:w w:val="115"/>
          <w:vertAlign w:val="subscript"/>
        </w:rPr>
        <w:t>тр</w:t>
      </w:r>
      <w:r>
        <w:rPr>
          <w:i/>
          <w:spacing w:val="2"/>
          <w:w w:val="115"/>
          <w:vertAlign w:val="baseline"/>
        </w:rPr>
        <w:t> </w:t>
      </w:r>
      <w:r>
        <w:rPr>
          <w:rFonts w:ascii="Book Antiqua" w:hAnsi="Book Antiqua"/>
          <w:i w:val="0"/>
          <w:w w:val="115"/>
          <w:vertAlign w:val="baseline"/>
        </w:rPr>
        <w:t>=</w:t>
      </w:r>
      <w:r>
        <w:rPr>
          <w:rFonts w:ascii="Book Antiqua" w:hAnsi="Book Antiqua"/>
          <w:i w:val="0"/>
          <w:spacing w:val="-3"/>
          <w:w w:val="115"/>
          <w:vertAlign w:val="baseline"/>
        </w:rPr>
        <w:t> </w:t>
      </w:r>
      <w:r>
        <w:rPr>
          <w:rFonts w:ascii="Palatino Linotype" w:hAnsi="Palatino Linotype"/>
          <w:i/>
          <w:w w:val="115"/>
          <w:vertAlign w:val="baseline"/>
        </w:rPr>
        <w:t>I</w:t>
      </w:r>
      <w:r>
        <w:rPr>
          <w:rFonts w:ascii="Palatino Linotype" w:hAnsi="Palatino Linotype"/>
          <w:i/>
          <w:spacing w:val="8"/>
          <w:w w:val="115"/>
          <w:vertAlign w:val="baseline"/>
        </w:rPr>
        <w:t> </w:t>
      </w:r>
      <w:r>
        <w:rPr>
          <w:rFonts w:ascii="Palatino Linotype" w:hAnsi="Palatino Linotype"/>
          <w:i/>
          <w:w w:val="115"/>
          <w:position w:val="-13"/>
          <w:vertAlign w:val="baseline"/>
        </w:rPr>
        <w:t>dt</w:t>
      </w:r>
      <w:r>
        <w:rPr>
          <w:rFonts w:ascii="Palatino Linotype" w:hAnsi="Palatino Linotype"/>
          <w:i/>
          <w:spacing w:val="-4"/>
          <w:w w:val="115"/>
          <w:position w:val="-13"/>
          <w:vertAlign w:val="baseline"/>
        </w:rPr>
        <w:t> </w:t>
      </w:r>
      <w:r>
        <w:rPr>
          <w:rFonts w:ascii="Palatino Linotype" w:hAnsi="Palatino Linotype"/>
          <w:i/>
          <w:spacing w:val="-10"/>
          <w:w w:val="115"/>
          <w:vertAlign w:val="baseline"/>
        </w:rPr>
        <w:t>.</w:t>
      </w:r>
      <w:r>
        <w:rPr>
          <w:rFonts w:ascii="Palatino Linotype" w:hAnsi="Palatino Linotype"/>
          <w:i/>
          <w:vertAlign w:val="baseline"/>
        </w:rPr>
        <w:tab/>
      </w:r>
      <w:r>
        <w:rPr>
          <w:i/>
          <w:spacing w:val="-5"/>
          <w:w w:val="115"/>
          <w:vertAlign w:val="baseline"/>
        </w:rPr>
        <w:t>(6)</w:t>
      </w:r>
    </w:p>
    <w:p>
      <w:pPr>
        <w:pStyle w:val="BodyText"/>
        <w:spacing w:line="230" w:lineRule="auto" w:before="121"/>
        <w:ind w:left="712" w:right="166"/>
        <w:jc w:val="both"/>
      </w:pPr>
      <w:r>
        <w:rPr>
          <w:i/>
          <w:w w:val="105"/>
        </w:rPr>
        <w:t>Прежде</w:t>
      </w:r>
      <w:r>
        <w:rPr>
          <w:i/>
          <w:w w:val="105"/>
        </w:rPr>
        <w:t> чем</w:t>
      </w:r>
      <w:r>
        <w:rPr>
          <w:i/>
          <w:w w:val="105"/>
        </w:rPr>
        <w:t> начинать</w:t>
      </w:r>
      <w:r>
        <w:rPr>
          <w:i/>
          <w:w w:val="105"/>
        </w:rPr>
        <w:t> эксперимент,</w:t>
      </w:r>
      <w:r>
        <w:rPr>
          <w:i/>
          <w:w w:val="105"/>
        </w:rPr>
        <w:t> установите</w:t>
      </w:r>
      <w:r>
        <w:rPr>
          <w:i/>
          <w:w w:val="105"/>
        </w:rPr>
        <w:t> грузы</w:t>
      </w:r>
      <w:r>
        <w:rPr>
          <w:i/>
          <w:w w:val="105"/>
        </w:rPr>
        <w:t> </w:t>
      </w:r>
      <w:r>
        <w:rPr>
          <w:rFonts w:ascii="Palatino Linotype" w:hAnsi="Palatino Linotype"/>
          <w:i/>
          <w:w w:val="105"/>
        </w:rPr>
        <w:t>m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на</w:t>
      </w:r>
      <w:r>
        <w:rPr>
          <w:i/>
          <w:w w:val="105"/>
          <w:vertAlign w:val="baseline"/>
        </w:rPr>
        <w:t> некото-</w:t>
      </w:r>
      <w:r>
        <w:rPr>
          <w:w w:val="105"/>
          <w:vertAlign w:val="baseline"/>
        </w:rPr>
        <w:t> ром</w:t>
      </w:r>
      <w:r>
        <w:rPr>
          <w:w w:val="105"/>
          <w:vertAlign w:val="baseline"/>
        </w:rPr>
        <w:t> расстоянии</w:t>
      </w:r>
      <w:r>
        <w:rPr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R</w:t>
      </w:r>
      <w:r>
        <w:rPr>
          <w:rFonts w:ascii="Palatino Linotype" w:hAnsi="Palatino Linotype"/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от</w:t>
      </w:r>
      <w:r>
        <w:rPr>
          <w:i/>
          <w:w w:val="105"/>
          <w:vertAlign w:val="baseline"/>
        </w:rPr>
        <w:t> оси</w:t>
      </w:r>
      <w:r>
        <w:rPr>
          <w:i/>
          <w:w w:val="105"/>
          <w:vertAlign w:val="baseline"/>
        </w:rPr>
        <w:t> маятника</w:t>
      </w:r>
      <w:r>
        <w:rPr>
          <w:i/>
          <w:w w:val="105"/>
          <w:vertAlign w:val="baseline"/>
        </w:rPr>
        <w:t> так,</w:t>
      </w:r>
      <w:r>
        <w:rPr>
          <w:i/>
          <w:w w:val="105"/>
          <w:vertAlign w:val="baseline"/>
        </w:rPr>
        <w:t> чтобы</w:t>
      </w:r>
      <w:r>
        <w:rPr>
          <w:i/>
          <w:w w:val="105"/>
          <w:vertAlign w:val="baseline"/>
        </w:rPr>
        <w:t> маятник</w:t>
      </w:r>
      <w:r>
        <w:rPr>
          <w:i/>
          <w:w w:val="105"/>
          <w:vertAlign w:val="baseline"/>
        </w:rPr>
        <w:t> находился</w:t>
      </w:r>
      <w:r>
        <w:rPr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в</w:t>
      </w:r>
      <w:r>
        <w:rPr>
          <w:w w:val="105"/>
          <w:vertAlign w:val="baseline"/>
        </w:rPr>
        <w:t> безразличном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равновесии.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Полезно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несколько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раз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привести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маятник во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вращение,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каждый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раз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давая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ему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возможность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остановиться.</w:t>
      </w:r>
      <w:r>
        <w:rPr>
          <w:spacing w:val="-13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Поду-</w:t>
      </w:r>
    </w:p>
    <w:p>
      <w:pPr>
        <w:pStyle w:val="BodyText"/>
        <w:spacing w:line="237" w:lineRule="auto" w:before="14"/>
        <w:ind w:left="712" w:right="163"/>
        <w:jc w:val="both"/>
        <w:rPr>
          <w:i/>
        </w:rPr>
      </w:pPr>
      <w:r>
        <w:rPr>
          <w:i/>
        </w:rPr>
        <w:t>майте, зачем это нужно. Как на основании этих опытов узнать, </w:t>
      </w:r>
      <w:r>
        <w:rPr>
          <w:i/>
        </w:rPr>
        <w:t>хорошо</w:t>
      </w:r>
      <w:r>
        <w:rPr/>
        <w:t> </w:t>
      </w:r>
      <w:r>
        <w:rPr>
          <w:w w:val="105"/>
        </w:rPr>
        <w:t>ли</w:t>
      </w:r>
      <w:r>
        <w:rPr>
          <w:spacing w:val="-3"/>
          <w:w w:val="105"/>
        </w:rPr>
        <w:t> </w:t>
      </w:r>
      <w:r>
        <w:rPr>
          <w:w w:val="105"/>
        </w:rPr>
        <w:t>сбалансирован</w:t>
      </w:r>
      <w:r>
        <w:rPr>
          <w:spacing w:val="-8"/>
          <w:w w:val="105"/>
        </w:rPr>
        <w:t> </w:t>
      </w:r>
      <w:r>
        <w:rPr>
          <w:w w:val="105"/>
        </w:rPr>
        <w:t>маятник</w:t>
      </w:r>
      <w:r>
        <w:rPr>
          <w:spacing w:val="-3"/>
          <w:w w:val="105"/>
        </w:rPr>
        <w:t> </w:t>
      </w:r>
      <w:r>
        <w:rPr>
          <w:w w:val="105"/>
        </w:rPr>
        <w:t>(т.</w:t>
      </w:r>
      <w:r>
        <w:rPr>
          <w:spacing w:val="-3"/>
          <w:w w:val="105"/>
        </w:rPr>
        <w:t> </w:t>
      </w:r>
      <w:r>
        <w:rPr>
          <w:w w:val="105"/>
        </w:rPr>
        <w:t>е.</w:t>
      </w:r>
      <w:r>
        <w:rPr>
          <w:spacing w:val="-4"/>
          <w:w w:val="105"/>
        </w:rPr>
        <w:t> </w:t>
      </w:r>
      <w:r>
        <w:rPr>
          <w:w w:val="105"/>
        </w:rPr>
        <w:t>действительно</w:t>
      </w:r>
      <w:r>
        <w:rPr>
          <w:spacing w:val="-4"/>
          <w:w w:val="105"/>
        </w:rPr>
        <w:t> </w:t>
      </w:r>
      <w:r>
        <w:rPr>
          <w:w w:val="105"/>
        </w:rPr>
        <w:t>ли</w:t>
      </w:r>
      <w:r>
        <w:rPr>
          <w:spacing w:val="-3"/>
          <w:w w:val="105"/>
        </w:rPr>
        <w:t> </w:t>
      </w:r>
      <w:r>
        <w:rPr>
          <w:w w:val="105"/>
        </w:rPr>
        <w:t>он</w:t>
      </w:r>
      <w:r>
        <w:rPr>
          <w:spacing w:val="-4"/>
          <w:w w:val="105"/>
        </w:rPr>
        <w:t> </w:t>
      </w:r>
      <w:r>
        <w:rPr>
          <w:w w:val="105"/>
        </w:rPr>
        <w:t>находится</w:t>
      </w:r>
      <w:r>
        <w:rPr>
          <w:spacing w:val="-7"/>
          <w:w w:val="105"/>
        </w:rPr>
        <w:t> </w:t>
      </w:r>
      <w:r>
        <w:rPr>
          <w:w w:val="105"/>
        </w:rPr>
        <w:t>в</w:t>
      </w:r>
      <w:r>
        <w:rPr>
          <w:spacing w:val="-7"/>
          <w:w w:val="105"/>
        </w:rPr>
        <w:t> </w:t>
      </w:r>
      <w:r>
        <w:rPr>
          <w:w w:val="105"/>
        </w:rPr>
        <w:t>без- различном</w:t>
      </w:r>
      <w:r>
        <w:rPr>
          <w:w w:val="105"/>
        </w:rPr>
        <w:t> равновесии)? На любой из</w:t>
      </w:r>
      <w:r>
        <w:rPr>
          <w:w w:val="105"/>
        </w:rPr>
        <w:t> шкивов намотайте</w:t>
      </w:r>
      <w:r>
        <w:rPr>
          <w:w w:val="105"/>
        </w:rPr>
        <w:t> нить</w:t>
      </w:r>
      <w:r>
        <w:rPr>
          <w:w w:val="105"/>
        </w:rPr>
        <w:t> в один слой</w:t>
      </w:r>
      <w:r>
        <w:rPr>
          <w:w w:val="105"/>
        </w:rPr>
        <w:t> и</w:t>
      </w:r>
      <w:r>
        <w:rPr>
          <w:w w:val="105"/>
        </w:rPr>
        <w:t> установите</w:t>
      </w:r>
      <w:r>
        <w:rPr>
          <w:w w:val="105"/>
        </w:rPr>
        <w:t> высоту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h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падения</w:t>
      </w:r>
      <w:r>
        <w:rPr>
          <w:i/>
          <w:w w:val="105"/>
        </w:rPr>
        <w:t> платформы</w:t>
      </w:r>
      <w:r>
        <w:rPr>
          <w:i/>
          <w:w w:val="105"/>
        </w:rPr>
        <w:t> с</w:t>
      </w:r>
      <w:r>
        <w:rPr>
          <w:i/>
          <w:w w:val="105"/>
        </w:rPr>
        <w:t> перегрузком.</w:t>
      </w:r>
      <w:r>
        <w:rPr>
          <w:i/>
          <w:w w:val="105"/>
        </w:rPr>
        <w:t> Ре-</w:t>
      </w:r>
      <w:r>
        <w:rPr>
          <w:w w:val="105"/>
        </w:rPr>
        <w:t> комендуемая высота 70-100 см.</w:t>
      </w:r>
      <w:r>
        <w:rPr>
          <w:w w:val="105"/>
        </w:rPr>
        <w:t> Все</w:t>
      </w:r>
      <w:r>
        <w:rPr>
          <w:w w:val="105"/>
        </w:rPr>
        <w:t> измерения</w:t>
      </w:r>
      <w:r>
        <w:rPr>
          <w:w w:val="105"/>
        </w:rPr>
        <w:t> удобно проводить при постоянной высоте </w:t>
      </w:r>
      <w:r>
        <w:rPr>
          <w:rFonts w:ascii="Palatino Linotype" w:hAnsi="Palatino Linotype"/>
          <w:i/>
          <w:w w:val="105"/>
        </w:rPr>
        <w:t>h </w:t>
      </w:r>
      <w:r>
        <w:rPr>
          <w:i/>
          <w:w w:val="105"/>
        </w:rPr>
        <w:t>и при 3-5 значениях перегрузков.</w:t>
      </w:r>
    </w:p>
    <w:p>
      <w:pPr>
        <w:pStyle w:val="BodyText"/>
        <w:spacing w:line="223" w:lineRule="exact"/>
        <w:ind w:left="1012"/>
        <w:jc w:val="both"/>
        <w:rPr>
          <w:i/>
        </w:rPr>
      </w:pPr>
      <w:r>
        <w:rPr>
          <w:i/>
          <w:w w:val="105"/>
        </w:rPr>
        <w:t>Экспериментальная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часть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работы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делится</w:t>
      </w:r>
      <w:r>
        <w:rPr>
          <w:i/>
          <w:spacing w:val="4"/>
          <w:w w:val="105"/>
        </w:rPr>
        <w:t> </w:t>
      </w:r>
      <w:r>
        <w:rPr>
          <w:i/>
          <w:w w:val="105"/>
        </w:rPr>
        <w:t>на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две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части.</w:t>
      </w:r>
      <w:r>
        <w:rPr>
          <w:i/>
          <w:spacing w:val="4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2"/>
          <w:w w:val="105"/>
        </w:rPr>
        <w:t> </w:t>
      </w:r>
      <w:r>
        <w:rPr>
          <w:i/>
          <w:spacing w:val="-2"/>
          <w:w w:val="105"/>
        </w:rPr>
        <w:t>первой</w:t>
      </w:r>
    </w:p>
    <w:p>
      <w:pPr>
        <w:pStyle w:val="BodyText"/>
        <w:spacing w:line="230" w:lineRule="auto" w:before="18"/>
        <w:ind w:left="712" w:right="166"/>
        <w:jc w:val="both"/>
      </w:pPr>
      <w:r>
        <w:rPr>
          <w:i/>
          <w:w w:val="105"/>
        </w:rPr>
        <w:t>исследуется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вращательное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движение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маятника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под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действием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различ-</w:t>
      </w:r>
      <w:r>
        <w:rPr>
          <w:w w:val="105"/>
        </w:rPr>
        <w:t> ных</w:t>
      </w:r>
      <w:r>
        <w:rPr>
          <w:w w:val="105"/>
        </w:rPr>
        <w:t> перегрузков</w:t>
      </w:r>
      <w:r>
        <w:rPr>
          <w:w w:val="105"/>
        </w:rPr>
        <w:t> при</w:t>
      </w:r>
      <w:r>
        <w:rPr>
          <w:w w:val="105"/>
        </w:rPr>
        <w:t> постоянном</w:t>
      </w:r>
      <w:r>
        <w:rPr>
          <w:w w:val="105"/>
        </w:rPr>
        <w:t> моменте</w:t>
      </w:r>
      <w:r>
        <w:rPr>
          <w:w w:val="105"/>
        </w:rPr>
        <w:t> инерции</w:t>
      </w:r>
      <w:r>
        <w:rPr>
          <w:w w:val="105"/>
        </w:rPr>
        <w:t> системы</w:t>
      </w:r>
      <w:r>
        <w:rPr>
          <w:w w:val="105"/>
        </w:rPr>
        <w:t> (положе- ние грузов </w:t>
      </w:r>
      <w:r>
        <w:rPr>
          <w:rFonts w:ascii="Palatino Linotype" w:hAnsi="Palatino Linotype"/>
          <w:i/>
          <w:w w:val="105"/>
        </w:rPr>
        <w:t>m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фиксировано). Из данных этого опыта определяют мо-</w:t>
      </w:r>
      <w:r>
        <w:rPr>
          <w:w w:val="105"/>
          <w:vertAlign w:val="baseline"/>
        </w:rPr>
        <w:t> мент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инерции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системы</w:t>
      </w:r>
      <w:r>
        <w:rPr>
          <w:spacing w:val="-5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I</w:t>
      </w:r>
      <w:r>
        <w:rPr>
          <w:i/>
          <w:w w:val="105"/>
          <w:vertAlign w:val="baseline"/>
        </w:rPr>
        <w:t>,</w:t>
      </w:r>
      <w:r>
        <w:rPr>
          <w:i/>
          <w:spacing w:val="-7"/>
          <w:w w:val="105"/>
          <w:vertAlign w:val="baseline"/>
        </w:rPr>
        <w:t> </w:t>
      </w:r>
      <w:r>
        <w:rPr>
          <w:i/>
          <w:w w:val="105"/>
          <w:vertAlign w:val="baseline"/>
        </w:rPr>
        <w:t>а</w:t>
      </w:r>
      <w:r>
        <w:rPr>
          <w:i/>
          <w:spacing w:val="-7"/>
          <w:w w:val="105"/>
          <w:vertAlign w:val="baseline"/>
        </w:rPr>
        <w:t> </w:t>
      </w:r>
      <w:r>
        <w:rPr>
          <w:i/>
          <w:w w:val="105"/>
          <w:vertAlign w:val="baseline"/>
        </w:rPr>
        <w:t>также</w:t>
      </w:r>
      <w:r>
        <w:rPr>
          <w:i/>
          <w:spacing w:val="-7"/>
          <w:w w:val="105"/>
          <w:vertAlign w:val="baseline"/>
        </w:rPr>
        <w:t> </w:t>
      </w:r>
      <w:r>
        <w:rPr>
          <w:i/>
          <w:w w:val="105"/>
          <w:vertAlign w:val="baseline"/>
        </w:rPr>
        <w:t>момент</w:t>
      </w:r>
      <w:r>
        <w:rPr>
          <w:i/>
          <w:spacing w:val="-5"/>
          <w:w w:val="105"/>
          <w:vertAlign w:val="baseline"/>
        </w:rPr>
        <w:t> </w:t>
      </w:r>
      <w:r>
        <w:rPr>
          <w:i/>
          <w:w w:val="105"/>
          <w:vertAlign w:val="baseline"/>
        </w:rPr>
        <w:t>сил</w:t>
      </w:r>
      <w:r>
        <w:rPr>
          <w:i/>
          <w:spacing w:val="-7"/>
          <w:w w:val="105"/>
          <w:vertAlign w:val="baseline"/>
        </w:rPr>
        <w:t> </w:t>
      </w:r>
      <w:r>
        <w:rPr>
          <w:i/>
          <w:w w:val="105"/>
          <w:vertAlign w:val="baseline"/>
        </w:rPr>
        <w:t>трения</w:t>
      </w:r>
      <w:r>
        <w:rPr>
          <w:i/>
          <w:spacing w:val="-5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M</w:t>
      </w:r>
      <w:r>
        <w:rPr>
          <w:i/>
          <w:w w:val="105"/>
          <w:vertAlign w:val="subscript"/>
        </w:rPr>
        <w:t>тр</w:t>
      </w:r>
      <w:r>
        <w:rPr>
          <w:i/>
          <w:w w:val="105"/>
          <w:vertAlign w:val="baseline"/>
        </w:rPr>
        <w:t>,</w:t>
      </w:r>
      <w:r>
        <w:rPr>
          <w:i/>
          <w:spacing w:val="-5"/>
          <w:w w:val="105"/>
          <w:vertAlign w:val="baseline"/>
        </w:rPr>
        <w:t> </w:t>
      </w:r>
      <w:r>
        <w:rPr>
          <w:i/>
          <w:w w:val="105"/>
          <w:vertAlign w:val="baseline"/>
        </w:rPr>
        <w:t>действую-</w:t>
      </w:r>
      <w:r>
        <w:rPr>
          <w:w w:val="105"/>
          <w:vertAlign w:val="baseline"/>
        </w:rPr>
        <w:t> щих в подшипниках.</w:t>
      </w:r>
    </w:p>
    <w:p>
      <w:pPr>
        <w:pStyle w:val="BodyText"/>
        <w:spacing w:line="230" w:lineRule="auto" w:before="20"/>
        <w:ind w:left="712" w:right="167" w:firstLine="300"/>
        <w:jc w:val="both"/>
        <w:rPr>
          <w:i/>
        </w:rPr>
      </w:pPr>
      <w:r>
        <w:rPr>
          <w:i/>
          <w:w w:val="105"/>
        </w:rPr>
        <w:t>Во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второй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части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изучается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вращательное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движение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маятника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при</w:t>
      </w:r>
      <w:r>
        <w:rPr>
          <w:w w:val="105"/>
        </w:rPr>
        <w:t> различных</w:t>
      </w:r>
      <w:r>
        <w:rPr>
          <w:w w:val="105"/>
        </w:rPr>
        <w:t> (5-6)</w:t>
      </w:r>
      <w:r>
        <w:rPr>
          <w:w w:val="105"/>
        </w:rPr>
        <w:t> значениях</w:t>
      </w:r>
      <w:r>
        <w:rPr>
          <w:w w:val="105"/>
        </w:rPr>
        <w:t> момента</w:t>
      </w:r>
      <w:r>
        <w:rPr>
          <w:w w:val="105"/>
        </w:rPr>
        <w:t> инерции</w:t>
      </w:r>
      <w:r>
        <w:rPr>
          <w:w w:val="105"/>
        </w:rPr>
        <w:t> системы.</w:t>
      </w:r>
      <w:r>
        <w:rPr>
          <w:w w:val="105"/>
        </w:rPr>
        <w:t> Момент</w:t>
      </w:r>
      <w:r>
        <w:rPr>
          <w:w w:val="105"/>
        </w:rPr>
        <w:t> </w:t>
      </w:r>
      <w:r>
        <w:rPr>
          <w:w w:val="105"/>
        </w:rPr>
        <w:t>инер- ции</w:t>
      </w:r>
      <w:r>
        <w:rPr>
          <w:w w:val="105"/>
        </w:rPr>
        <w:t> системы</w:t>
      </w:r>
      <w:r>
        <w:rPr>
          <w:w w:val="105"/>
        </w:rPr>
        <w:t> варьируют,</w:t>
      </w:r>
      <w:r>
        <w:rPr>
          <w:w w:val="105"/>
        </w:rPr>
        <w:t> изменяя</w:t>
      </w:r>
      <w:r>
        <w:rPr>
          <w:w w:val="105"/>
        </w:rPr>
        <w:t> расстояние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R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центров</w:t>
      </w:r>
      <w:r>
        <w:rPr>
          <w:i/>
          <w:w w:val="105"/>
        </w:rPr>
        <w:t> масс</w:t>
      </w:r>
      <w:r>
        <w:rPr>
          <w:i/>
          <w:w w:val="105"/>
        </w:rPr>
        <w:t> грузов</w:t>
      </w:r>
      <w:r>
        <w:rPr>
          <w:w w:val="105"/>
        </w:rPr>
        <w:t> от</w:t>
      </w:r>
      <w:r>
        <w:rPr>
          <w:spacing w:val="-7"/>
          <w:w w:val="105"/>
        </w:rPr>
        <w:t> </w:t>
      </w:r>
      <w:r>
        <w:rPr>
          <w:w w:val="105"/>
        </w:rPr>
        <w:t>оси</w:t>
      </w:r>
      <w:r>
        <w:rPr>
          <w:spacing w:val="-8"/>
          <w:w w:val="105"/>
        </w:rPr>
        <w:t> </w:t>
      </w:r>
      <w:r>
        <w:rPr>
          <w:w w:val="105"/>
        </w:rPr>
        <w:t>вращения.</w:t>
      </w:r>
      <w:r>
        <w:rPr>
          <w:spacing w:val="-10"/>
          <w:w w:val="105"/>
        </w:rPr>
        <w:t> </w:t>
      </w:r>
      <w:r>
        <w:rPr>
          <w:w w:val="105"/>
        </w:rPr>
        <w:t>Измеренные</w:t>
      </w:r>
      <w:r>
        <w:rPr>
          <w:spacing w:val="-8"/>
          <w:w w:val="105"/>
        </w:rPr>
        <w:t> </w:t>
      </w:r>
      <w:r>
        <w:rPr>
          <w:w w:val="105"/>
        </w:rPr>
        <w:t>значения</w:t>
      </w:r>
      <w:r>
        <w:rPr>
          <w:spacing w:val="-8"/>
          <w:w w:val="105"/>
        </w:rPr>
        <w:t> </w:t>
      </w:r>
      <w:r>
        <w:rPr>
          <w:w w:val="105"/>
        </w:rPr>
        <w:t>момента</w:t>
      </w:r>
      <w:r>
        <w:rPr>
          <w:spacing w:val="-8"/>
          <w:w w:val="105"/>
        </w:rPr>
        <w:t> </w:t>
      </w:r>
      <w:r>
        <w:rPr>
          <w:w w:val="105"/>
        </w:rPr>
        <w:t>инерции</w:t>
      </w:r>
      <w:r>
        <w:rPr>
          <w:spacing w:val="-7"/>
          <w:w w:val="105"/>
        </w:rPr>
        <w:t> </w:t>
      </w:r>
      <w:r>
        <w:rPr>
          <w:w w:val="105"/>
        </w:rPr>
        <w:t>сравнивают- ся с расчетными. Грузы </w:t>
      </w:r>
      <w:r>
        <w:rPr>
          <w:rFonts w:ascii="Palatino Linotype" w:hAnsi="Palatino Linotype"/>
          <w:i/>
          <w:w w:val="105"/>
        </w:rPr>
        <w:t>m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имеют форму цилиндров с радиусом </w:t>
      </w:r>
      <w:r>
        <w:rPr>
          <w:rFonts w:ascii="Palatino Linotype" w:hAnsi="Palatino Linotype"/>
          <w:i/>
          <w:w w:val="105"/>
          <w:vertAlign w:val="baseline"/>
        </w:rPr>
        <w:t>r </w:t>
      </w:r>
      <w:r>
        <w:rPr>
          <w:i/>
          <w:w w:val="105"/>
          <w:vertAlign w:val="baseline"/>
        </w:rPr>
        <w:t>и с</w:t>
      </w:r>
      <w:r>
        <w:rPr>
          <w:w w:val="105"/>
          <w:vertAlign w:val="baseline"/>
        </w:rPr>
        <w:t> образующей</w:t>
      </w:r>
      <w:r>
        <w:rPr>
          <w:spacing w:val="-10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l</w:t>
      </w:r>
      <w:r>
        <w:rPr>
          <w:i/>
          <w:w w:val="105"/>
          <w:vertAlign w:val="baseline"/>
        </w:rPr>
        <w:t>.</w:t>
      </w:r>
      <w:r>
        <w:rPr>
          <w:i/>
          <w:spacing w:val="-5"/>
          <w:w w:val="105"/>
          <w:vertAlign w:val="baseline"/>
        </w:rPr>
        <w:t> </w:t>
      </w:r>
      <w:r>
        <w:rPr>
          <w:i/>
          <w:w w:val="105"/>
          <w:vertAlign w:val="baseline"/>
        </w:rPr>
        <w:t>Момент</w:t>
      </w:r>
      <w:r>
        <w:rPr>
          <w:i/>
          <w:spacing w:val="-5"/>
          <w:w w:val="105"/>
          <w:vertAlign w:val="baseline"/>
        </w:rPr>
        <w:t> </w:t>
      </w:r>
      <w:r>
        <w:rPr>
          <w:i/>
          <w:w w:val="105"/>
          <w:vertAlign w:val="baseline"/>
        </w:rPr>
        <w:t>инерции</w:t>
      </w:r>
      <w:r>
        <w:rPr>
          <w:i/>
          <w:spacing w:val="-5"/>
          <w:w w:val="105"/>
          <w:vertAlign w:val="baseline"/>
        </w:rPr>
        <w:t> </w:t>
      </w:r>
      <w:r>
        <w:rPr>
          <w:i/>
          <w:w w:val="105"/>
          <w:vertAlign w:val="baseline"/>
        </w:rPr>
        <w:t>всей</w:t>
      </w:r>
      <w:r>
        <w:rPr>
          <w:i/>
          <w:spacing w:val="-7"/>
          <w:w w:val="105"/>
          <w:vertAlign w:val="baseline"/>
        </w:rPr>
        <w:t> </w:t>
      </w:r>
      <w:r>
        <w:rPr>
          <w:i/>
          <w:w w:val="105"/>
          <w:vertAlign w:val="baseline"/>
        </w:rPr>
        <w:t>системы</w:t>
      </w:r>
      <w:r>
        <w:rPr>
          <w:i/>
          <w:spacing w:val="-5"/>
          <w:w w:val="105"/>
          <w:vertAlign w:val="baseline"/>
        </w:rPr>
        <w:t> </w:t>
      </w:r>
      <w:r>
        <w:rPr>
          <w:i/>
          <w:w w:val="105"/>
          <w:vertAlign w:val="baseline"/>
        </w:rPr>
        <w:t>вычисляется</w:t>
      </w:r>
      <w:r>
        <w:rPr>
          <w:i/>
          <w:spacing w:val="-7"/>
          <w:w w:val="105"/>
          <w:vertAlign w:val="baseline"/>
        </w:rPr>
        <w:t> </w:t>
      </w:r>
      <w:r>
        <w:rPr>
          <w:i/>
          <w:w w:val="105"/>
          <w:vertAlign w:val="baseline"/>
        </w:rPr>
        <w:t>по</w:t>
      </w:r>
      <w:r>
        <w:rPr>
          <w:i/>
          <w:spacing w:val="-7"/>
          <w:w w:val="105"/>
          <w:vertAlign w:val="baseline"/>
        </w:rPr>
        <w:t> </w:t>
      </w:r>
      <w:r>
        <w:rPr>
          <w:i/>
          <w:w w:val="105"/>
          <w:vertAlign w:val="baseline"/>
        </w:rPr>
        <w:t>формуле</w:t>
      </w:r>
    </w:p>
    <w:p>
      <w:pPr>
        <w:spacing w:after="0" w:line="230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6"/>
        <w:rPr>
          <w:i/>
          <w:sz w:val="25"/>
        </w:rPr>
      </w:pPr>
    </w:p>
    <w:p>
      <w:pPr>
        <w:spacing w:before="0"/>
        <w:ind w:left="2380" w:right="0" w:firstLine="0"/>
        <w:jc w:val="left"/>
        <w:rPr>
          <w:rFonts w:ascii="Century"/>
          <w:sz w:val="20"/>
        </w:rPr>
      </w:pPr>
      <w:r>
        <w:rPr>
          <w:rFonts w:ascii="Palatino Linotype"/>
          <w:i/>
          <w:w w:val="120"/>
          <w:sz w:val="20"/>
        </w:rPr>
        <w:t>I</w:t>
      </w:r>
      <w:r>
        <w:rPr>
          <w:rFonts w:ascii="Palatino Linotype"/>
          <w:i/>
          <w:spacing w:val="16"/>
          <w:w w:val="120"/>
          <w:sz w:val="20"/>
        </w:rPr>
        <w:t> </w:t>
      </w:r>
      <w:r>
        <w:rPr>
          <w:rFonts w:ascii="Book Antiqua"/>
          <w:w w:val="120"/>
          <w:sz w:val="20"/>
        </w:rPr>
        <w:t>=</w:t>
      </w:r>
      <w:r>
        <w:rPr>
          <w:rFonts w:ascii="Book Antiqua"/>
          <w:spacing w:val="2"/>
          <w:w w:val="120"/>
          <w:sz w:val="20"/>
        </w:rPr>
        <w:t> </w:t>
      </w:r>
      <w:r>
        <w:rPr>
          <w:rFonts w:ascii="Palatino Linotype"/>
          <w:i/>
          <w:w w:val="120"/>
          <w:sz w:val="20"/>
        </w:rPr>
        <w:t>I</w:t>
      </w:r>
      <w:r>
        <w:rPr>
          <w:rFonts w:ascii="Century"/>
          <w:w w:val="120"/>
          <w:sz w:val="20"/>
          <w:vertAlign w:val="subscript"/>
        </w:rPr>
        <w:t>0</w:t>
      </w:r>
      <w:r>
        <w:rPr>
          <w:rFonts w:ascii="Century"/>
          <w:spacing w:val="-7"/>
          <w:w w:val="120"/>
          <w:sz w:val="20"/>
          <w:vertAlign w:val="baseline"/>
        </w:rPr>
        <w:t> </w:t>
      </w:r>
      <w:r>
        <w:rPr>
          <w:rFonts w:ascii="Book Antiqua"/>
          <w:w w:val="120"/>
          <w:sz w:val="20"/>
          <w:vertAlign w:val="baseline"/>
        </w:rPr>
        <w:t>+</w:t>
      </w:r>
      <w:r>
        <w:rPr>
          <w:rFonts w:ascii="Book Antiqua"/>
          <w:spacing w:val="-12"/>
          <w:w w:val="120"/>
          <w:sz w:val="20"/>
          <w:vertAlign w:val="baseline"/>
        </w:rPr>
        <w:t> </w:t>
      </w:r>
      <w:r>
        <w:rPr>
          <w:rFonts w:ascii="Book Antiqua"/>
          <w:spacing w:val="-2"/>
          <w:w w:val="110"/>
          <w:sz w:val="20"/>
          <w:vertAlign w:val="baseline"/>
        </w:rPr>
        <w:t>4</w:t>
      </w:r>
      <w:r>
        <w:rPr>
          <w:rFonts w:ascii="Palatino Linotype"/>
          <w:i/>
          <w:spacing w:val="-2"/>
          <w:w w:val="110"/>
          <w:sz w:val="20"/>
          <w:vertAlign w:val="baseline"/>
        </w:rPr>
        <w:t>m</w:t>
      </w:r>
      <w:r>
        <w:rPr>
          <w:rFonts w:ascii="Century"/>
          <w:spacing w:val="-2"/>
          <w:w w:val="110"/>
          <w:sz w:val="20"/>
          <w:vertAlign w:val="subscript"/>
        </w:rPr>
        <w:t>1</w:t>
      </w:r>
      <w:r>
        <w:rPr>
          <w:rFonts w:ascii="Palatino Linotype"/>
          <w:i/>
          <w:spacing w:val="-2"/>
          <w:w w:val="110"/>
          <w:sz w:val="20"/>
          <w:vertAlign w:val="baseline"/>
        </w:rPr>
        <w:t>R</w:t>
      </w:r>
      <w:r>
        <w:rPr>
          <w:rFonts w:ascii="Century"/>
          <w:spacing w:val="-2"/>
          <w:w w:val="110"/>
          <w:sz w:val="20"/>
          <w:vertAlign w:val="superscript"/>
        </w:rPr>
        <w:t>2</w:t>
      </w:r>
    </w:p>
    <w:p>
      <w:pPr>
        <w:spacing w:line="211" w:lineRule="exact" w:before="159"/>
        <w:ind w:left="336" w:right="0" w:firstLine="0"/>
        <w:jc w:val="center"/>
        <w:rPr>
          <w:rFonts w:ascii="Century"/>
          <w:sz w:val="20"/>
        </w:rPr>
      </w:pPr>
      <w:r>
        <w:rPr/>
        <w:br w:type="column"/>
      </w:r>
      <w:r>
        <w:rPr>
          <w:rFonts w:ascii="Palatino Linotype"/>
          <w:i/>
          <w:spacing w:val="-4"/>
          <w:w w:val="110"/>
          <w:sz w:val="20"/>
        </w:rPr>
        <w:t>m</w:t>
      </w:r>
      <w:r>
        <w:rPr>
          <w:rFonts w:ascii="Century"/>
          <w:spacing w:val="-4"/>
          <w:w w:val="110"/>
          <w:sz w:val="20"/>
          <w:vertAlign w:val="subscript"/>
        </w:rPr>
        <w:t>1</w:t>
      </w:r>
      <w:r>
        <w:rPr>
          <w:rFonts w:ascii="Palatino Linotype"/>
          <w:i/>
          <w:spacing w:val="-4"/>
          <w:w w:val="110"/>
          <w:sz w:val="20"/>
          <w:vertAlign w:val="baseline"/>
        </w:rPr>
        <w:t>l</w:t>
      </w:r>
      <w:r>
        <w:rPr>
          <w:rFonts w:ascii="Century"/>
          <w:spacing w:val="-4"/>
          <w:w w:val="110"/>
          <w:sz w:val="20"/>
          <w:vertAlign w:val="superscript"/>
        </w:rPr>
        <w:t>2</w:t>
      </w:r>
    </w:p>
    <w:p>
      <w:pPr>
        <w:pStyle w:val="Heading5"/>
        <w:spacing w:line="134" w:lineRule="exact"/>
        <w:ind w:left="12"/>
      </w:pPr>
      <w:r>
        <w:rPr/>
        <w:pict>
          <v:line style="position:absolute;mso-position-horizontal-relative:page;mso-position-vertical-relative:paragraph;z-index:16198144" from="228.227997pt,4.157624pt" to="249.107997pt,4.157624pt" stroked="true" strokeweight=".48pt" strokecolor="#000000">
            <v:stroke dashstyle="solid"/>
            <w10:wrap type="none"/>
          </v:line>
        </w:pict>
      </w:r>
      <w:r>
        <w:rPr>
          <w:w w:val="115"/>
        </w:rPr>
        <w:t>+</w:t>
      </w:r>
      <w:r>
        <w:rPr>
          <w:spacing w:val="1"/>
          <w:w w:val="115"/>
        </w:rPr>
        <w:t> </w:t>
      </w:r>
      <w:r>
        <w:rPr>
          <w:spacing w:val="-12"/>
          <w:w w:val="115"/>
        </w:rPr>
        <w:t>4</w:t>
      </w:r>
    </w:p>
    <w:p>
      <w:pPr>
        <w:spacing w:line="193" w:lineRule="exact" w:before="0"/>
        <w:ind w:left="429" w:right="85" w:firstLine="0"/>
        <w:jc w:val="center"/>
        <w:rPr>
          <w:rFonts w:ascii="Book Antiqua"/>
          <w:sz w:val="20"/>
        </w:rPr>
      </w:pPr>
      <w:r>
        <w:rPr>
          <w:rFonts w:ascii="Book Antiqua"/>
          <w:spacing w:val="-5"/>
          <w:sz w:val="20"/>
        </w:rPr>
        <w:t>12</w:t>
      </w:r>
    </w:p>
    <w:p>
      <w:pPr>
        <w:spacing w:line="211" w:lineRule="exact" w:before="159"/>
        <w:ind w:left="360" w:right="0" w:firstLine="0"/>
        <w:jc w:val="center"/>
        <w:rPr>
          <w:rFonts w:ascii="Century"/>
          <w:sz w:val="20"/>
        </w:rPr>
      </w:pPr>
      <w:r>
        <w:rPr/>
        <w:br w:type="column"/>
      </w:r>
      <w:r>
        <w:rPr>
          <w:rFonts w:ascii="Palatino Linotype"/>
          <w:i/>
          <w:spacing w:val="-4"/>
          <w:w w:val="110"/>
          <w:sz w:val="20"/>
        </w:rPr>
        <w:t>m</w:t>
      </w:r>
      <w:r>
        <w:rPr>
          <w:rFonts w:ascii="Century"/>
          <w:spacing w:val="-4"/>
          <w:w w:val="110"/>
          <w:sz w:val="20"/>
          <w:vertAlign w:val="subscript"/>
        </w:rPr>
        <w:t>1</w:t>
      </w:r>
      <w:r>
        <w:rPr>
          <w:rFonts w:ascii="Palatino Linotype"/>
          <w:i/>
          <w:spacing w:val="-4"/>
          <w:w w:val="110"/>
          <w:sz w:val="20"/>
          <w:vertAlign w:val="baseline"/>
        </w:rPr>
        <w:t>r</w:t>
      </w:r>
      <w:r>
        <w:rPr>
          <w:rFonts w:ascii="Century"/>
          <w:spacing w:val="-4"/>
          <w:w w:val="110"/>
          <w:sz w:val="20"/>
          <w:vertAlign w:val="superscript"/>
        </w:rPr>
        <w:t>2</w:t>
      </w:r>
    </w:p>
    <w:p>
      <w:pPr>
        <w:pStyle w:val="Heading5"/>
        <w:spacing w:line="134" w:lineRule="exact"/>
        <w:ind w:left="36"/>
      </w:pPr>
      <w:r>
        <w:rPr/>
        <w:pict>
          <v:line style="position:absolute;mso-position-horizontal-relative:page;mso-position-vertical-relative:paragraph;z-index:16198656" from="268.548004pt,4.157853pt" to="291.108004pt,4.157853pt" stroked="true" strokeweight=".48pt" strokecolor="#000000">
            <v:stroke dashstyle="solid"/>
            <w10:wrap type="none"/>
          </v:line>
        </w:pict>
      </w:r>
      <w:r>
        <w:rPr>
          <w:w w:val="115"/>
        </w:rPr>
        <w:t>+</w:t>
      </w:r>
      <w:r>
        <w:rPr>
          <w:spacing w:val="1"/>
          <w:w w:val="115"/>
        </w:rPr>
        <w:t> </w:t>
      </w:r>
      <w:r>
        <w:rPr>
          <w:spacing w:val="-12"/>
          <w:w w:val="115"/>
        </w:rPr>
        <w:t>4</w:t>
      </w:r>
    </w:p>
    <w:p>
      <w:pPr>
        <w:spacing w:line="193" w:lineRule="exact" w:before="0"/>
        <w:ind w:left="368" w:right="0" w:firstLine="0"/>
        <w:jc w:val="center"/>
        <w:rPr>
          <w:rFonts w:ascii="Book Antiqua"/>
          <w:sz w:val="20"/>
        </w:rPr>
      </w:pPr>
      <w:r>
        <w:rPr>
          <w:rFonts w:ascii="Book Antiqua"/>
          <w:w w:val="99"/>
          <w:sz w:val="20"/>
        </w:rPr>
        <w:t>4</w:t>
      </w:r>
    </w:p>
    <w:p>
      <w:pPr>
        <w:spacing w:line="240" w:lineRule="auto" w:before="7"/>
        <w:rPr>
          <w:rFonts w:ascii="Book Antiqua"/>
          <w:sz w:val="23"/>
        </w:rPr>
      </w:pPr>
      <w:r>
        <w:rPr/>
        <w:br w:type="column"/>
      </w:r>
      <w:r>
        <w:rPr>
          <w:rFonts w:ascii="Book Antiqua"/>
          <w:sz w:val="23"/>
        </w:rPr>
      </w:r>
    </w:p>
    <w:p>
      <w:pPr>
        <w:pStyle w:val="BodyText"/>
        <w:tabs>
          <w:tab w:pos="1462" w:val="left" w:leader="none"/>
        </w:tabs>
        <w:spacing w:before="1"/>
        <w:ind w:left="-5"/>
        <w:rPr>
          <w:i/>
        </w:rPr>
      </w:pPr>
      <w:r>
        <w:rPr>
          <w:rFonts w:ascii="Palatino Linotype"/>
          <w:i/>
          <w:spacing w:val="-10"/>
          <w:w w:val="110"/>
        </w:rPr>
        <w:t>,</w:t>
      </w:r>
      <w:r>
        <w:rPr>
          <w:rFonts w:ascii="Palatino Linotype"/>
          <w:i/>
        </w:rPr>
        <w:tab/>
      </w:r>
      <w:r>
        <w:rPr>
          <w:i/>
          <w:spacing w:val="-5"/>
          <w:w w:val="110"/>
        </w:rPr>
        <w:t>(7)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  <w:cols w:num="4" w:equalWidth="0">
            <w:col w:w="3769" w:space="40"/>
            <w:col w:w="745" w:space="39"/>
            <w:col w:w="798" w:space="39"/>
            <w:col w:w="1890"/>
          </w:cols>
        </w:sectPr>
      </w:pPr>
    </w:p>
    <w:p>
      <w:pPr>
        <w:pStyle w:val="BodyText"/>
        <w:spacing w:line="232" w:lineRule="auto" w:before="109"/>
        <w:ind w:left="712"/>
      </w:pPr>
      <w:r>
        <w:rPr>
          <w:i/>
        </w:rPr>
        <w:t>где</w:t>
      </w:r>
      <w:r>
        <w:rPr>
          <w:i/>
          <w:spacing w:val="35"/>
        </w:rPr>
        <w:t> </w:t>
      </w:r>
      <w:r>
        <w:rPr>
          <w:rFonts w:ascii="Palatino Linotype" w:hAnsi="Palatino Linotype"/>
          <w:i/>
        </w:rPr>
        <w:t>I</w:t>
      </w:r>
      <w:r>
        <w:rPr>
          <w:rFonts w:ascii="Century" w:hAnsi="Century"/>
          <w:i w:val="0"/>
          <w:vertAlign w:val="subscript"/>
        </w:rPr>
        <w:t>0</w:t>
      </w:r>
      <w:r>
        <w:rPr>
          <w:rFonts w:ascii="Century" w:hAnsi="Century"/>
          <w:i w:val="0"/>
          <w:spacing w:val="40"/>
          <w:vertAlign w:val="baseline"/>
        </w:rPr>
        <w:t> </w:t>
      </w:r>
      <w:r>
        <w:rPr>
          <w:i/>
          <w:vertAlign w:val="baseline"/>
        </w:rPr>
        <w:t>-</w:t>
      </w:r>
      <w:r>
        <w:rPr>
          <w:i/>
          <w:spacing w:val="32"/>
          <w:vertAlign w:val="baseline"/>
        </w:rPr>
        <w:t> </w:t>
      </w:r>
      <w:r>
        <w:rPr>
          <w:i/>
          <w:vertAlign w:val="baseline"/>
        </w:rPr>
        <w:t>момент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инерции</w:t>
      </w:r>
      <w:r>
        <w:rPr>
          <w:i/>
          <w:spacing w:val="35"/>
          <w:vertAlign w:val="baseline"/>
        </w:rPr>
        <w:t> </w:t>
      </w:r>
      <w:r>
        <w:rPr>
          <w:i/>
          <w:vertAlign w:val="baseline"/>
        </w:rPr>
        <w:t>системы</w:t>
      </w:r>
      <w:r>
        <w:rPr>
          <w:i/>
          <w:spacing w:val="35"/>
          <w:vertAlign w:val="baseline"/>
        </w:rPr>
        <w:t> </w:t>
      </w:r>
      <w:r>
        <w:rPr>
          <w:i/>
          <w:vertAlign w:val="baseline"/>
        </w:rPr>
        <w:t>без</w:t>
      </w:r>
      <w:r>
        <w:rPr>
          <w:i/>
          <w:spacing w:val="32"/>
          <w:vertAlign w:val="baseline"/>
        </w:rPr>
        <w:t> </w:t>
      </w:r>
      <w:r>
        <w:rPr>
          <w:i/>
          <w:vertAlign w:val="baseline"/>
        </w:rPr>
        <w:t>грузов</w:t>
      </w:r>
      <w:r>
        <w:rPr>
          <w:i/>
          <w:spacing w:val="28"/>
          <w:vertAlign w:val="baseline"/>
        </w:rPr>
        <w:t> </w:t>
      </w:r>
      <w:r>
        <w:rPr>
          <w:rFonts w:ascii="Palatino Linotype" w:hAnsi="Palatino Linotype"/>
          <w:i/>
          <w:vertAlign w:val="baseline"/>
        </w:rPr>
        <w:t>m</w:t>
      </w:r>
      <w:r>
        <w:rPr>
          <w:rFonts w:ascii="Century" w:hAnsi="Century"/>
          <w:i w:val="0"/>
          <w:vertAlign w:val="subscript"/>
        </w:rPr>
        <w:t>1</w:t>
      </w:r>
      <w:r>
        <w:rPr>
          <w:i/>
          <w:vertAlign w:val="baseline"/>
        </w:rPr>
        <w:t>.</w:t>
      </w:r>
      <w:r>
        <w:rPr>
          <w:i/>
          <w:spacing w:val="35"/>
          <w:vertAlign w:val="baseline"/>
        </w:rPr>
        <w:t> </w:t>
      </w:r>
      <w:r>
        <w:rPr>
          <w:i/>
          <w:vertAlign w:val="baseline"/>
        </w:rPr>
        <w:t>Вывод</w:t>
      </w:r>
      <w:r>
        <w:rPr>
          <w:i/>
          <w:spacing w:val="28"/>
          <w:vertAlign w:val="baseline"/>
        </w:rPr>
        <w:t> </w:t>
      </w:r>
      <w:r>
        <w:rPr>
          <w:i/>
          <w:vertAlign w:val="baseline"/>
        </w:rPr>
        <w:t>этой</w:t>
      </w:r>
      <w:r>
        <w:rPr>
          <w:i/>
          <w:spacing w:val="35"/>
          <w:vertAlign w:val="baseline"/>
        </w:rPr>
        <w:t> </w:t>
      </w:r>
      <w:r>
        <w:rPr>
          <w:i/>
          <w:vertAlign w:val="baseline"/>
        </w:rPr>
        <w:t>формулы</w:t>
      </w:r>
      <w:r>
        <w:rPr>
          <w:vertAlign w:val="baseline"/>
        </w:rPr>
        <w:t> </w:t>
      </w:r>
      <w:r>
        <w:rPr>
          <w:spacing w:val="-2"/>
          <w:w w:val="110"/>
          <w:vertAlign w:val="baseline"/>
        </w:rPr>
        <w:t>мы</w:t>
      </w:r>
      <w:r>
        <w:rPr>
          <w:spacing w:val="-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предоставляем</w:t>
      </w:r>
      <w:r>
        <w:rPr>
          <w:spacing w:val="-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читателю.</w:t>
      </w:r>
    </w:p>
    <w:p>
      <w:pPr>
        <w:pStyle w:val="BodyText"/>
        <w:spacing w:before="6"/>
        <w:rPr>
          <w:i/>
          <w:sz w:val="25"/>
        </w:rPr>
      </w:pPr>
    </w:p>
    <w:p>
      <w:pPr>
        <w:spacing w:before="0"/>
        <w:ind w:left="1253" w:right="409" w:firstLine="0"/>
        <w:jc w:val="center"/>
        <w:rPr>
          <w:i/>
          <w:sz w:val="21"/>
        </w:rPr>
      </w:pPr>
      <w:r>
        <w:rPr>
          <w:i/>
          <w:spacing w:val="-2"/>
          <w:w w:val="150"/>
          <w:sz w:val="21"/>
        </w:rPr>
        <w:t>ЗАДАНИЕ</w:t>
      </w:r>
    </w:p>
    <w:p>
      <w:pPr>
        <w:pStyle w:val="BodyText"/>
        <w:spacing w:line="228" w:lineRule="auto" w:before="49"/>
        <w:ind w:left="712" w:right="167" w:hanging="221"/>
        <w:jc w:val="both"/>
        <w:rPr>
          <w:i/>
        </w:rPr>
      </w:pPr>
      <w:r>
        <w:rPr>
          <w:i/>
        </w:rPr>
        <w:t>1. Добейтесь безразличного равновесия маятника при некотором </w:t>
      </w:r>
      <w:r>
        <w:rPr>
          <w:i/>
        </w:rPr>
        <w:t>расстоя-</w:t>
      </w:r>
      <w:r>
        <w:rPr/>
        <w:t> нии</w:t>
      </w:r>
      <w:r>
        <w:rPr>
          <w:spacing w:val="23"/>
        </w:rPr>
        <w:t> </w:t>
      </w:r>
      <w:r>
        <w:rPr>
          <w:rFonts w:ascii="Palatino Linotype" w:hAnsi="Palatino Linotype"/>
          <w:i/>
        </w:rPr>
        <w:t>R</w:t>
      </w:r>
      <w:r>
        <w:rPr>
          <w:rFonts w:ascii="Palatino Linotype" w:hAnsi="Palatino Linotype"/>
          <w:i/>
          <w:spacing w:val="21"/>
        </w:rPr>
        <w:t> </w:t>
      </w:r>
      <w:r>
        <w:rPr>
          <w:i/>
        </w:rPr>
        <w:t>грузов</w:t>
      </w:r>
      <w:r>
        <w:rPr>
          <w:i/>
          <w:spacing w:val="17"/>
        </w:rPr>
        <w:t> </w:t>
      </w:r>
      <w:r>
        <w:rPr>
          <w:rFonts w:ascii="Palatino Linotype" w:hAnsi="Palatino Linotype"/>
          <w:i/>
        </w:rPr>
        <w:t>m</w:t>
      </w:r>
      <w:r>
        <w:rPr>
          <w:rFonts w:ascii="Century" w:hAnsi="Century"/>
          <w:i w:val="0"/>
          <w:vertAlign w:val="subscript"/>
        </w:rPr>
        <w:t>1</w:t>
      </w:r>
      <w:r>
        <w:rPr>
          <w:rFonts w:ascii="Century" w:hAnsi="Century"/>
          <w:i w:val="0"/>
          <w:spacing w:val="26"/>
          <w:vertAlign w:val="baseline"/>
        </w:rPr>
        <w:t> </w:t>
      </w:r>
      <w:r>
        <w:rPr>
          <w:i/>
          <w:vertAlign w:val="baseline"/>
        </w:rPr>
        <w:t>от</w:t>
      </w:r>
      <w:r>
        <w:rPr>
          <w:i/>
          <w:spacing w:val="19"/>
          <w:vertAlign w:val="baseline"/>
        </w:rPr>
        <w:t> </w:t>
      </w:r>
      <w:r>
        <w:rPr>
          <w:i/>
          <w:vertAlign w:val="baseline"/>
        </w:rPr>
        <w:t>его</w:t>
      </w:r>
      <w:r>
        <w:rPr>
          <w:i/>
          <w:spacing w:val="19"/>
          <w:vertAlign w:val="baseline"/>
        </w:rPr>
        <w:t> </w:t>
      </w:r>
      <w:r>
        <w:rPr>
          <w:i/>
          <w:vertAlign w:val="baseline"/>
        </w:rPr>
        <w:t>оси.</w:t>
      </w:r>
      <w:r>
        <w:rPr>
          <w:i/>
          <w:spacing w:val="17"/>
          <w:vertAlign w:val="baseline"/>
        </w:rPr>
        <w:t> </w:t>
      </w:r>
      <w:r>
        <w:rPr>
          <w:i/>
          <w:vertAlign w:val="baseline"/>
        </w:rPr>
        <w:t>Расстояние</w:t>
      </w:r>
      <w:r>
        <w:rPr>
          <w:i/>
          <w:spacing w:val="20"/>
          <w:vertAlign w:val="baseline"/>
        </w:rPr>
        <w:t> </w:t>
      </w:r>
      <w:r>
        <w:rPr>
          <w:rFonts w:ascii="Palatino Linotype" w:hAnsi="Palatino Linotype"/>
          <w:i/>
          <w:vertAlign w:val="baseline"/>
        </w:rPr>
        <w:t>R</w:t>
      </w:r>
      <w:r>
        <w:rPr>
          <w:rFonts w:ascii="Palatino Linotype" w:hAnsi="Palatino Linotype"/>
          <w:i/>
          <w:spacing w:val="21"/>
          <w:vertAlign w:val="baseline"/>
        </w:rPr>
        <w:t> </w:t>
      </w:r>
      <w:r>
        <w:rPr>
          <w:i/>
          <w:vertAlign w:val="baseline"/>
        </w:rPr>
        <w:t>нужно</w:t>
      </w:r>
      <w:r>
        <w:rPr>
          <w:i/>
          <w:spacing w:val="20"/>
          <w:vertAlign w:val="baseline"/>
        </w:rPr>
        <w:t> </w:t>
      </w:r>
      <w:r>
        <w:rPr>
          <w:i/>
          <w:vertAlign w:val="baseline"/>
        </w:rPr>
        <w:t>измерить</w:t>
      </w:r>
      <w:r>
        <w:rPr>
          <w:i/>
          <w:spacing w:val="19"/>
          <w:vertAlign w:val="baseline"/>
        </w:rPr>
        <w:t> </w:t>
      </w:r>
      <w:r>
        <w:rPr>
          <w:i/>
          <w:vertAlign w:val="baseline"/>
        </w:rPr>
        <w:t>и</w:t>
      </w:r>
      <w:r>
        <w:rPr>
          <w:i/>
          <w:spacing w:val="20"/>
          <w:vertAlign w:val="baseline"/>
        </w:rPr>
        <w:t> </w:t>
      </w:r>
      <w:r>
        <w:rPr>
          <w:i/>
          <w:spacing w:val="-2"/>
          <w:vertAlign w:val="baseline"/>
        </w:rPr>
        <w:t>записать.</w:t>
      </w:r>
    </w:p>
    <w:p>
      <w:pPr>
        <w:pStyle w:val="BodyText"/>
        <w:spacing w:line="230" w:lineRule="auto" w:before="12"/>
        <w:ind w:left="712" w:right="168" w:hanging="221"/>
        <w:jc w:val="both"/>
      </w:pPr>
      <w:r>
        <w:rPr>
          <w:i/>
          <w:w w:val="105"/>
        </w:rPr>
        <w:t>2. Увеличивая</w:t>
      </w:r>
      <w:r>
        <w:rPr>
          <w:i/>
          <w:w w:val="105"/>
        </w:rPr>
        <w:t> натяжение</w:t>
      </w:r>
      <w:r>
        <w:rPr>
          <w:i/>
          <w:w w:val="105"/>
        </w:rPr>
        <w:t> нити</w:t>
      </w:r>
      <w:r>
        <w:rPr>
          <w:i/>
          <w:w w:val="105"/>
        </w:rPr>
        <w:t> </w:t>
      </w:r>
      <w:r>
        <w:rPr>
          <w:rFonts w:ascii="Palatino Linotype" w:hAnsi="Palatino Linotype"/>
          <w:i/>
          <w:w w:val="105"/>
        </w:rPr>
        <w:t>T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с</w:t>
      </w:r>
      <w:r>
        <w:rPr>
          <w:i/>
          <w:w w:val="105"/>
        </w:rPr>
        <w:t> помощью</w:t>
      </w:r>
      <w:r>
        <w:rPr>
          <w:i/>
          <w:w w:val="105"/>
        </w:rPr>
        <w:t> перегрузков,</w:t>
      </w:r>
      <w:r>
        <w:rPr>
          <w:i/>
          <w:w w:val="105"/>
        </w:rPr>
        <w:t> найдите</w:t>
      </w:r>
      <w:r>
        <w:rPr>
          <w:i/>
          <w:w w:val="105"/>
        </w:rPr>
        <w:t> </w:t>
      </w:r>
      <w:r>
        <w:rPr>
          <w:i/>
          <w:w w:val="105"/>
        </w:rPr>
        <w:t>ми-</w:t>
      </w:r>
      <w:r>
        <w:rPr>
          <w:w w:val="105"/>
        </w:rPr>
        <w:t> нимальное</w:t>
      </w:r>
      <w:r>
        <w:rPr>
          <w:w w:val="105"/>
        </w:rPr>
        <w:t> значение</w:t>
      </w:r>
      <w:r>
        <w:rPr>
          <w:w w:val="105"/>
        </w:rPr>
        <w:t> массы</w:t>
      </w:r>
      <w:r>
        <w:rPr>
          <w:w w:val="105"/>
        </w:rPr>
        <w:t> перегрузка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m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i/>
          <w:w w:val="105"/>
          <w:vertAlign w:val="baseline"/>
        </w:rPr>
        <w:t>,</w:t>
      </w:r>
      <w:r>
        <w:rPr>
          <w:i/>
          <w:w w:val="105"/>
          <w:vertAlign w:val="baseline"/>
        </w:rPr>
        <w:t> при</w:t>
      </w:r>
      <w:r>
        <w:rPr>
          <w:i/>
          <w:w w:val="105"/>
          <w:vertAlign w:val="baseline"/>
        </w:rPr>
        <w:t> котором</w:t>
      </w:r>
      <w:r>
        <w:rPr>
          <w:i/>
          <w:w w:val="105"/>
          <w:vertAlign w:val="baseline"/>
        </w:rPr>
        <w:t> маятник</w:t>
      </w:r>
      <w:r>
        <w:rPr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на-</w:t>
      </w:r>
      <w:r>
        <w:rPr>
          <w:w w:val="105"/>
          <w:vertAlign w:val="baseline"/>
        </w:rPr>
        <w:t> чинает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вращаться.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Проделайте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этот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опыт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на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обоих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шкивах.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Оцените</w:t>
      </w:r>
      <w:r>
        <w:rPr>
          <w:w w:val="105"/>
          <w:vertAlign w:val="baseline"/>
        </w:rPr>
        <w:t> величину момента сил трения.</w:t>
      </w:r>
    </w:p>
    <w:p>
      <w:pPr>
        <w:spacing w:after="0" w:line="230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18" w:lineRule="auto" w:before="79"/>
        <w:ind w:left="429" w:right="449" w:hanging="221"/>
        <w:jc w:val="both"/>
        <w:rPr>
          <w:i/>
        </w:rPr>
      </w:pPr>
      <w:r>
        <w:rPr/>
        <w:pict>
          <v:shape style="position:absolute;margin-left:286.679993pt;margin-top:34.029896pt;width:10.35pt;height:7.55pt;mso-position-horizontal-relative:page;mso-position-vertical-relative:paragraph;z-index:-32256000" type="#_x0000_t202" id="docshape1462" filled="false" stroked="false">
            <v:textbox inset="0,0,0,0">
              <w:txbxContent>
                <w:p>
                  <w:pPr>
                    <w:spacing w:line="150" w:lineRule="exact" w:before="0"/>
                    <w:ind w:left="0" w:right="0" w:firstLine="0"/>
                    <w:jc w:val="left"/>
                    <w:rPr>
                      <w:rFonts w:ascii="Bookman Old Style"/>
                      <w:b w:val="0"/>
                      <w:sz w:val="10"/>
                    </w:rPr>
                  </w:pPr>
                  <w:r>
                    <w:rPr>
                      <w:rFonts w:ascii="Palatino Linotype"/>
                      <w:i/>
                      <w:spacing w:val="-5"/>
                      <w:w w:val="120"/>
                      <w:sz w:val="14"/>
                    </w:rPr>
                    <w:t>rt</w:t>
                  </w:r>
                  <w:r>
                    <w:rPr>
                      <w:rFonts w:ascii="Bookman Old Style"/>
                      <w:b w:val="0"/>
                      <w:spacing w:val="-5"/>
                      <w:w w:val="120"/>
                      <w:position w:val="4"/>
                      <w:sz w:val="10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3. Возьмите перегрузок и, проведя опыт, измерьте время падения </w:t>
      </w:r>
      <w:r>
        <w:rPr>
          <w:i/>
          <w:w w:val="105"/>
        </w:rPr>
        <w:t>груза.</w:t>
      </w:r>
      <w:r>
        <w:rPr>
          <w:w w:val="105"/>
        </w:rPr>
        <w:t> Повторите опыт 4-5</w:t>
      </w:r>
      <w:r>
        <w:rPr>
          <w:spacing w:val="-1"/>
          <w:w w:val="105"/>
        </w:rPr>
        <w:t> </w:t>
      </w:r>
      <w:r>
        <w:rPr>
          <w:w w:val="105"/>
        </w:rPr>
        <w:t>раз.</w:t>
      </w:r>
      <w:r>
        <w:rPr>
          <w:spacing w:val="-1"/>
          <w:w w:val="105"/>
        </w:rPr>
        <w:t> </w:t>
      </w:r>
      <w:r>
        <w:rPr>
          <w:w w:val="105"/>
        </w:rPr>
        <w:t>Усредните найденные значения</w:t>
      </w:r>
      <w:r>
        <w:rPr>
          <w:spacing w:val="-1"/>
          <w:w w:val="105"/>
        </w:rPr>
        <w:t> </w:t>
      </w:r>
      <w:r>
        <w:rPr>
          <w:rFonts w:ascii="Palatino Linotype" w:hAnsi="Palatino Linotype"/>
          <w:i/>
          <w:w w:val="105"/>
        </w:rPr>
        <w:t>t</w:t>
      </w:r>
      <w:r>
        <w:rPr>
          <w:i/>
          <w:w w:val="105"/>
        </w:rPr>
        <w:t>. </w:t>
      </w:r>
      <w:r>
        <w:rPr>
          <w:i/>
          <w:w w:val="105"/>
        </w:rPr>
        <w:t>Использу</w:t>
      </w:r>
      <w:r>
        <w:rPr>
          <w:i/>
          <w:w w:val="105"/>
        </w:rPr>
        <w:t>я</w:t>
      </w:r>
      <w:r>
        <w:rPr>
          <w:w w:val="105"/>
        </w:rPr>
        <w:t> формулы</w:t>
      </w:r>
      <w:r>
        <w:rPr>
          <w:spacing w:val="4"/>
          <w:w w:val="105"/>
        </w:rPr>
        <w:t> </w:t>
      </w:r>
      <w:r>
        <w:rPr>
          <w:w w:val="105"/>
        </w:rPr>
        <w:t>(2)</w:t>
      </w:r>
      <w:r>
        <w:rPr>
          <w:spacing w:val="-3"/>
          <w:w w:val="120"/>
        </w:rPr>
        <w:t> </w:t>
      </w:r>
      <w:r>
        <w:rPr>
          <w:w w:val="120"/>
        </w:rPr>
        <w:t>-</w:t>
      </w:r>
      <w:r>
        <w:rPr>
          <w:spacing w:val="-3"/>
          <w:w w:val="120"/>
        </w:rPr>
        <w:t> </w:t>
      </w:r>
      <w:r>
        <w:rPr>
          <w:w w:val="105"/>
        </w:rPr>
        <w:t>(5),</w:t>
      </w:r>
      <w:r>
        <w:rPr>
          <w:spacing w:val="4"/>
          <w:w w:val="105"/>
        </w:rPr>
        <w:t> </w:t>
      </w:r>
      <w:r>
        <w:rPr>
          <w:w w:val="105"/>
        </w:rPr>
        <w:t>определите</w:t>
      </w:r>
      <w:r>
        <w:rPr>
          <w:spacing w:val="5"/>
          <w:w w:val="105"/>
        </w:rPr>
        <w:t> </w:t>
      </w:r>
      <w:r>
        <w:rPr>
          <w:w w:val="105"/>
        </w:rPr>
        <w:t>угловое</w:t>
      </w:r>
      <w:r>
        <w:rPr>
          <w:spacing w:val="-1"/>
          <w:w w:val="105"/>
        </w:rPr>
        <w:t> </w:t>
      </w:r>
      <w:r>
        <w:rPr>
          <w:w w:val="105"/>
        </w:rPr>
        <w:t>ускорение</w:t>
      </w:r>
      <w:r>
        <w:rPr>
          <w:spacing w:val="2"/>
          <w:w w:val="105"/>
        </w:rPr>
        <w:t> </w:t>
      </w:r>
      <w:r>
        <w:rPr>
          <w:rFonts w:ascii="Palatino Linotype" w:hAnsi="Palatino Linotype"/>
          <w:i/>
          <w:w w:val="105"/>
        </w:rPr>
        <w:t>β</w:t>
      </w:r>
      <w:r>
        <w:rPr>
          <w:rFonts w:ascii="Palatino Linotype" w:hAnsi="Palatino Linotype"/>
          <w:i/>
          <w:spacing w:val="14"/>
          <w:w w:val="120"/>
        </w:rPr>
        <w:t> </w:t>
      </w:r>
      <w:r>
        <w:rPr>
          <w:rFonts w:ascii="Book Antiqua" w:hAnsi="Book Antiqua"/>
          <w:i w:val="0"/>
          <w:w w:val="120"/>
        </w:rPr>
        <w:t>=</w:t>
      </w:r>
      <w:r>
        <w:rPr>
          <w:rFonts w:ascii="Book Antiqua" w:hAnsi="Book Antiqua"/>
          <w:i w:val="0"/>
          <w:spacing w:val="31"/>
          <w:w w:val="120"/>
        </w:rPr>
        <w:t> </w:t>
      </w:r>
      <w:r>
        <w:rPr>
          <w:i w:val="0"/>
          <w:spacing w:val="-16"/>
          <w:w w:val="120"/>
          <w:u w:val="single"/>
          <w:vertAlign w:val="superscript"/>
        </w:rPr>
        <w:t> </w:t>
      </w:r>
      <w:r>
        <w:rPr>
          <w:rFonts w:ascii="Century" w:hAnsi="Century"/>
          <w:i w:val="0"/>
          <w:w w:val="120"/>
          <w:u w:val="single"/>
          <w:vertAlign w:val="superscript"/>
        </w:rPr>
        <w:t>2</w:t>
      </w:r>
      <w:r>
        <w:rPr>
          <w:rFonts w:ascii="Palatino Linotype" w:hAnsi="Palatino Linotype"/>
          <w:i/>
          <w:w w:val="120"/>
          <w:u w:val="single"/>
          <w:vertAlign w:val="superscript"/>
        </w:rPr>
        <w:t>h</w:t>
      </w:r>
      <w:r>
        <w:rPr>
          <w:rFonts w:ascii="Palatino Linotype" w:hAnsi="Palatino Linotype"/>
          <w:i/>
          <w:spacing w:val="50"/>
          <w:w w:val="120"/>
          <w:vertAlign w:val="baseline"/>
        </w:rPr>
        <w:t> </w:t>
      </w:r>
      <w:r>
        <w:rPr>
          <w:i/>
          <w:w w:val="105"/>
          <w:vertAlign w:val="baseline"/>
        </w:rPr>
        <w:t>и</w:t>
      </w:r>
      <w:r>
        <w:rPr>
          <w:i/>
          <w:spacing w:val="4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вращающи</w:t>
      </w:r>
      <w:r>
        <w:rPr>
          <w:i/>
          <w:spacing w:val="-2"/>
          <w:w w:val="105"/>
          <w:vertAlign w:val="baseline"/>
        </w:rPr>
        <w:t>й</w:t>
      </w:r>
    </w:p>
    <w:p>
      <w:pPr>
        <w:pStyle w:val="BodyText"/>
        <w:spacing w:line="247" w:lineRule="exact"/>
        <w:ind w:left="429"/>
        <w:rPr>
          <w:i/>
        </w:rPr>
      </w:pPr>
      <w:r>
        <w:rPr>
          <w:i/>
          <w:w w:val="105"/>
        </w:rPr>
        <w:t>момент</w:t>
      </w:r>
      <w:r>
        <w:rPr>
          <w:i/>
          <w:spacing w:val="7"/>
          <w:w w:val="105"/>
        </w:rPr>
        <w:t> </w:t>
      </w:r>
      <w:r>
        <w:rPr>
          <w:rFonts w:ascii="Palatino Linotype" w:hAnsi="Palatino Linotype"/>
          <w:i/>
          <w:w w:val="105"/>
        </w:rPr>
        <w:t>M</w:t>
      </w:r>
      <w:r>
        <w:rPr>
          <w:i/>
          <w:w w:val="105"/>
          <w:vertAlign w:val="subscript"/>
        </w:rPr>
        <w:t>н</w:t>
      </w:r>
      <w:r>
        <w:rPr>
          <w:i/>
          <w:w w:val="105"/>
          <w:vertAlign w:val="baseline"/>
        </w:rPr>
        <w:t>.</w:t>
      </w:r>
      <w:r>
        <w:rPr>
          <w:i/>
          <w:spacing w:val="5"/>
          <w:w w:val="105"/>
          <w:vertAlign w:val="baseline"/>
        </w:rPr>
        <w:t> </w:t>
      </w:r>
      <w:r>
        <w:rPr>
          <w:i/>
          <w:w w:val="105"/>
          <w:vertAlign w:val="baseline"/>
        </w:rPr>
        <w:t>Данные</w:t>
      </w:r>
      <w:r>
        <w:rPr>
          <w:i/>
          <w:spacing w:val="3"/>
          <w:w w:val="105"/>
          <w:vertAlign w:val="baseline"/>
        </w:rPr>
        <w:t> </w:t>
      </w:r>
      <w:r>
        <w:rPr>
          <w:i/>
          <w:w w:val="105"/>
          <w:vertAlign w:val="baseline"/>
        </w:rPr>
        <w:t>удобно</w:t>
      </w:r>
      <w:r>
        <w:rPr>
          <w:i/>
          <w:spacing w:val="1"/>
          <w:w w:val="105"/>
          <w:vertAlign w:val="baseline"/>
        </w:rPr>
        <w:t> </w:t>
      </w:r>
      <w:r>
        <w:rPr>
          <w:i/>
          <w:w w:val="105"/>
          <w:vertAlign w:val="baseline"/>
        </w:rPr>
        <w:t>занести</w:t>
      </w:r>
      <w:r>
        <w:rPr>
          <w:i/>
          <w:spacing w:val="5"/>
          <w:w w:val="105"/>
          <w:vertAlign w:val="baseline"/>
        </w:rPr>
        <w:t> </w:t>
      </w:r>
      <w:r>
        <w:rPr>
          <w:i/>
          <w:w w:val="105"/>
          <w:vertAlign w:val="baseline"/>
        </w:rPr>
        <w:t>в</w:t>
      </w:r>
      <w:r>
        <w:rPr>
          <w:i/>
          <w:spacing w:val="3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таблицу:</w:t>
      </w:r>
    </w:p>
    <w:p>
      <w:pPr>
        <w:pStyle w:val="BodyText"/>
        <w:spacing w:before="7"/>
        <w:rPr>
          <w:i/>
          <w:sz w:val="19"/>
        </w:rPr>
      </w:pPr>
    </w:p>
    <w:tbl>
      <w:tblPr>
        <w:tblW w:w="0" w:type="auto"/>
        <w:jc w:val="left"/>
        <w:tblInd w:w="5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4"/>
        <w:gridCol w:w="617"/>
        <w:gridCol w:w="835"/>
        <w:gridCol w:w="389"/>
        <w:gridCol w:w="389"/>
        <w:gridCol w:w="389"/>
        <w:gridCol w:w="387"/>
        <w:gridCol w:w="389"/>
        <w:gridCol w:w="703"/>
        <w:gridCol w:w="722"/>
        <w:gridCol w:w="938"/>
      </w:tblGrid>
      <w:tr>
        <w:trPr>
          <w:trHeight w:val="1537" w:hRule="atLeast"/>
        </w:trPr>
        <w:tc>
          <w:tcPr>
            <w:tcW w:w="444" w:type="dxa"/>
            <w:textDirection w:val="btLr"/>
          </w:tcPr>
          <w:p>
            <w:pPr>
              <w:pStyle w:val="TableParagraph"/>
              <w:spacing w:before="98"/>
              <w:ind w:left="132"/>
              <w:jc w:val="left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Диаметр</w:t>
            </w:r>
            <w:r>
              <w:rPr>
                <w:i/>
                <w:spacing w:val="5"/>
                <w:w w:val="105"/>
                <w:sz w:val="18"/>
              </w:rPr>
              <w:t> </w:t>
            </w:r>
            <w:r>
              <w:rPr>
                <w:i/>
                <w:spacing w:val="-2"/>
                <w:w w:val="105"/>
                <w:sz w:val="18"/>
              </w:rPr>
              <w:t>шкива</w:t>
            </w:r>
          </w:p>
        </w:tc>
        <w:tc>
          <w:tcPr>
            <w:tcW w:w="617" w:type="dxa"/>
            <w:textDirection w:val="btLr"/>
          </w:tcPr>
          <w:p>
            <w:pPr>
              <w:pStyle w:val="TableParagraph"/>
              <w:spacing w:line="256" w:lineRule="auto" w:before="72"/>
              <w:ind w:left="338" w:firstLine="201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w w:val="110"/>
                <w:sz w:val="18"/>
              </w:rPr>
              <w:t>Масса</w:t>
            </w:r>
            <w:r>
              <w:rPr>
                <w:i/>
                <w:spacing w:val="-4"/>
                <w:w w:val="110"/>
                <w:sz w:val="18"/>
              </w:rPr>
              <w:t> </w:t>
            </w:r>
            <w:r>
              <w:rPr>
                <w:i/>
                <w:spacing w:val="-2"/>
                <w:w w:val="110"/>
                <w:sz w:val="18"/>
              </w:rPr>
              <w:t>перегрузка</w:t>
            </w:r>
          </w:p>
        </w:tc>
        <w:tc>
          <w:tcPr>
            <w:tcW w:w="835" w:type="dxa"/>
            <w:textDirection w:val="btLr"/>
          </w:tcPr>
          <w:p>
            <w:pPr>
              <w:pStyle w:val="TableParagraph"/>
              <w:spacing w:line="254" w:lineRule="auto" w:before="71"/>
              <w:ind w:left="237" w:right="172" w:hanging="8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Масса</w:t>
            </w:r>
            <w:r>
              <w:rPr>
                <w:i/>
                <w:spacing w:val="-2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платформы</w:t>
            </w:r>
            <w:r>
              <w:rPr>
                <w:i/>
                <w:spacing w:val="-7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с </w:t>
            </w:r>
            <w:r>
              <w:rPr>
                <w:i/>
                <w:spacing w:val="-2"/>
                <w:w w:val="105"/>
                <w:sz w:val="18"/>
              </w:rPr>
              <w:t>перегрузком</w:t>
            </w:r>
          </w:p>
        </w:tc>
        <w:tc>
          <w:tcPr>
            <w:tcW w:w="1943" w:type="dxa"/>
            <w:gridSpan w:val="5"/>
          </w:tcPr>
          <w:p>
            <w:pPr>
              <w:pStyle w:val="TableParagraph"/>
              <w:jc w:val="left"/>
              <w:rPr>
                <w:i/>
                <w:sz w:val="18"/>
              </w:rPr>
            </w:pPr>
          </w:p>
          <w:p>
            <w:pPr>
              <w:pStyle w:val="TableParagraph"/>
              <w:jc w:val="left"/>
              <w:rPr>
                <w:i/>
                <w:sz w:val="18"/>
              </w:rPr>
            </w:pPr>
          </w:p>
          <w:p>
            <w:pPr>
              <w:pStyle w:val="TableParagraph"/>
              <w:jc w:val="left"/>
              <w:rPr>
                <w:i/>
                <w:sz w:val="18"/>
              </w:rPr>
            </w:pPr>
          </w:p>
          <w:p>
            <w:pPr>
              <w:pStyle w:val="TableParagraph"/>
              <w:jc w:val="left"/>
              <w:rPr>
                <w:i/>
                <w:sz w:val="18"/>
              </w:rPr>
            </w:pPr>
          </w:p>
          <w:p>
            <w:pPr>
              <w:pStyle w:val="TableParagraph"/>
              <w:jc w:val="left"/>
              <w:rPr>
                <w:i/>
                <w:sz w:val="18"/>
              </w:rPr>
            </w:pPr>
          </w:p>
          <w:p>
            <w:pPr>
              <w:pStyle w:val="TableParagraph"/>
              <w:spacing w:before="8"/>
              <w:jc w:val="left"/>
              <w:rPr>
                <w:i/>
                <w:sz w:val="23"/>
              </w:rPr>
            </w:pPr>
          </w:p>
          <w:p>
            <w:pPr>
              <w:pStyle w:val="TableParagraph"/>
              <w:ind w:left="328"/>
              <w:jc w:val="left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Время</w:t>
            </w:r>
            <w:r>
              <w:rPr>
                <w:i/>
                <w:spacing w:val="22"/>
                <w:w w:val="110"/>
                <w:sz w:val="18"/>
              </w:rPr>
              <w:t> </w:t>
            </w:r>
            <w:r>
              <w:rPr>
                <w:i/>
                <w:spacing w:val="-2"/>
                <w:w w:val="110"/>
                <w:sz w:val="18"/>
              </w:rPr>
              <w:t>падения</w:t>
            </w:r>
          </w:p>
        </w:tc>
        <w:tc>
          <w:tcPr>
            <w:tcW w:w="703" w:type="dxa"/>
          </w:tcPr>
          <w:p>
            <w:pPr>
              <w:pStyle w:val="TableParagraph"/>
              <w:jc w:val="left"/>
              <w:rPr>
                <w:i/>
                <w:sz w:val="34"/>
              </w:rPr>
            </w:pPr>
          </w:p>
          <w:p>
            <w:pPr>
              <w:pStyle w:val="TableParagraph"/>
              <w:jc w:val="left"/>
              <w:rPr>
                <w:i/>
                <w:sz w:val="34"/>
              </w:rPr>
            </w:pPr>
          </w:p>
          <w:p>
            <w:pPr>
              <w:pStyle w:val="TableParagraph"/>
              <w:spacing w:before="4"/>
              <w:jc w:val="left"/>
              <w:rPr>
                <w:i/>
                <w:sz w:val="42"/>
              </w:rPr>
            </w:pPr>
          </w:p>
          <w:p>
            <w:pPr>
              <w:pStyle w:val="TableParagraph"/>
              <w:spacing w:line="248" w:lineRule="exact" w:before="1"/>
              <w:ind w:left="78" w:right="63"/>
              <w:rPr>
                <w:rFonts w:ascii="Bookman Old Style" w:hAnsi="Bookman Old Style"/>
                <w:b w:val="0"/>
                <w:sz w:val="12"/>
              </w:rPr>
            </w:pPr>
            <w:r>
              <w:rPr>
                <w:rFonts w:ascii="Palatino Linotype" w:hAnsi="Palatino Linotype"/>
                <w:i/>
                <w:spacing w:val="-18"/>
                <w:w w:val="120"/>
                <w:position w:val="1"/>
                <w:sz w:val="18"/>
              </w:rPr>
              <w:t>t</w:t>
            </w:r>
            <w:r>
              <w:rPr>
                <w:rFonts w:ascii="Book Antiqua" w:hAnsi="Book Antiqua"/>
                <w:spacing w:val="-18"/>
                <w:w w:val="120"/>
                <w:position w:val="4"/>
                <w:sz w:val="18"/>
              </w:rPr>
              <w:t>¯</w:t>
            </w:r>
            <w:r>
              <w:rPr>
                <w:rFonts w:ascii="Cambria" w:hAnsi="Cambria"/>
                <w:spacing w:val="-18"/>
                <w:w w:val="120"/>
                <w:position w:val="1"/>
                <w:sz w:val="18"/>
              </w:rPr>
              <w:t>±</w:t>
            </w:r>
            <w:r>
              <w:rPr>
                <w:rFonts w:ascii="Cambria" w:hAnsi="Cambria"/>
                <w:spacing w:val="-7"/>
                <w:w w:val="120"/>
                <w:position w:val="1"/>
                <w:sz w:val="18"/>
              </w:rPr>
              <w:t> </w:t>
            </w:r>
            <w:r>
              <w:rPr>
                <w:rFonts w:ascii="Palatino Linotype" w:hAnsi="Palatino Linotype"/>
                <w:i/>
                <w:spacing w:val="-5"/>
                <w:w w:val="120"/>
                <w:position w:val="1"/>
                <w:sz w:val="18"/>
              </w:rPr>
              <w:t>σ</w:t>
            </w:r>
            <w:r>
              <w:rPr>
                <w:rFonts w:ascii="Bookman Old Style" w:hAnsi="Bookman Old Style"/>
                <w:b w:val="0"/>
                <w:i/>
                <w:spacing w:val="-5"/>
                <w:w w:val="120"/>
                <w:position w:val="1"/>
                <w:sz w:val="18"/>
                <w:vertAlign w:val="subscript"/>
              </w:rPr>
              <w:t>t</w:t>
            </w:r>
            <w:r>
              <w:rPr>
                <w:rFonts w:ascii="Bookman Old Style" w:hAnsi="Bookman Old Style"/>
                <w:b w:val="0"/>
                <w:spacing w:val="-5"/>
                <w:w w:val="120"/>
                <w:sz w:val="12"/>
                <w:vertAlign w:val="baseline"/>
              </w:rPr>
              <w:t>¯</w:t>
            </w:r>
          </w:p>
        </w:tc>
        <w:tc>
          <w:tcPr>
            <w:tcW w:w="722" w:type="dxa"/>
          </w:tcPr>
          <w:p>
            <w:pPr>
              <w:pStyle w:val="TableParagraph"/>
              <w:jc w:val="left"/>
              <w:rPr>
                <w:i/>
                <w:sz w:val="30"/>
              </w:rPr>
            </w:pPr>
          </w:p>
          <w:p>
            <w:pPr>
              <w:pStyle w:val="TableParagraph"/>
              <w:jc w:val="left"/>
              <w:rPr>
                <w:i/>
                <w:sz w:val="30"/>
              </w:rPr>
            </w:pPr>
          </w:p>
          <w:p>
            <w:pPr>
              <w:pStyle w:val="TableParagraph"/>
              <w:jc w:val="left"/>
              <w:rPr>
                <w:i/>
                <w:sz w:val="30"/>
              </w:rPr>
            </w:pPr>
          </w:p>
          <w:p>
            <w:pPr>
              <w:pStyle w:val="TableParagraph"/>
              <w:spacing w:line="231" w:lineRule="exact" w:before="251"/>
              <w:ind w:left="89" w:right="36"/>
              <w:rPr>
                <w:rFonts w:ascii="Bookman Old Style" w:hAnsi="Bookman Old Style"/>
                <w:b w:val="0"/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20"/>
                <w:sz w:val="18"/>
              </w:rPr>
              <w:t>β</w:t>
            </w:r>
            <w:r>
              <w:rPr>
                <w:rFonts w:ascii="Palatino Linotype" w:hAnsi="Palatino Linotype"/>
                <w:i/>
                <w:spacing w:val="3"/>
                <w:w w:val="120"/>
                <w:sz w:val="18"/>
              </w:rPr>
              <w:t> </w:t>
            </w:r>
            <w:r>
              <w:rPr>
                <w:rFonts w:ascii="Cambria" w:hAnsi="Cambria"/>
                <w:w w:val="120"/>
                <w:sz w:val="18"/>
              </w:rPr>
              <w:t>± </w:t>
            </w:r>
            <w:r>
              <w:rPr>
                <w:rFonts w:ascii="Palatino Linotype" w:hAnsi="Palatino Linotype"/>
                <w:i/>
                <w:spacing w:val="-5"/>
                <w:w w:val="120"/>
                <w:sz w:val="18"/>
              </w:rPr>
              <w:t>σ</w:t>
            </w:r>
            <w:r>
              <w:rPr>
                <w:rFonts w:ascii="Bookman Old Style" w:hAnsi="Bookman Old Style"/>
                <w:b w:val="0"/>
                <w:i/>
                <w:spacing w:val="-5"/>
                <w:w w:val="120"/>
                <w:sz w:val="18"/>
                <w:vertAlign w:val="subscript"/>
              </w:rPr>
              <w:t>β</w:t>
            </w:r>
          </w:p>
        </w:tc>
        <w:tc>
          <w:tcPr>
            <w:tcW w:w="938" w:type="dxa"/>
          </w:tcPr>
          <w:p>
            <w:pPr>
              <w:pStyle w:val="TableParagraph"/>
              <w:jc w:val="left"/>
              <w:rPr>
                <w:i/>
                <w:sz w:val="30"/>
              </w:rPr>
            </w:pPr>
          </w:p>
          <w:p>
            <w:pPr>
              <w:pStyle w:val="TableParagraph"/>
              <w:jc w:val="left"/>
              <w:rPr>
                <w:i/>
                <w:sz w:val="30"/>
              </w:rPr>
            </w:pPr>
          </w:p>
          <w:p>
            <w:pPr>
              <w:pStyle w:val="TableParagraph"/>
              <w:jc w:val="left"/>
              <w:rPr>
                <w:i/>
                <w:sz w:val="30"/>
              </w:rPr>
            </w:pPr>
          </w:p>
          <w:p>
            <w:pPr>
              <w:pStyle w:val="TableParagraph"/>
              <w:spacing w:line="232" w:lineRule="exact" w:before="251"/>
              <w:ind w:left="99" w:right="55"/>
              <w:rPr>
                <w:rFonts w:ascii="Bookman Old Style" w:hAnsi="Bookman Old Style"/>
                <w:b w:val="0"/>
                <w:i/>
                <w:sz w:val="12"/>
              </w:rPr>
            </w:pPr>
            <w:r>
              <w:rPr>
                <w:rFonts w:ascii="Palatino Linotype" w:hAnsi="Palatino Linotype"/>
                <w:i/>
                <w:w w:val="125"/>
                <w:position w:val="2"/>
                <w:sz w:val="18"/>
              </w:rPr>
              <w:t>M</w:t>
            </w:r>
            <w:r>
              <w:rPr>
                <w:i/>
                <w:w w:val="125"/>
                <w:sz w:val="11"/>
              </w:rPr>
              <w:t>н</w:t>
            </w:r>
            <w:r>
              <w:rPr>
                <w:i/>
                <w:spacing w:val="12"/>
                <w:w w:val="125"/>
                <w:sz w:val="11"/>
              </w:rPr>
              <w:t> </w:t>
            </w:r>
            <w:r>
              <w:rPr>
                <w:rFonts w:ascii="Cambria" w:hAnsi="Cambria"/>
                <w:w w:val="125"/>
                <w:position w:val="2"/>
                <w:sz w:val="18"/>
              </w:rPr>
              <w:t>±</w:t>
            </w:r>
            <w:r>
              <w:rPr>
                <w:rFonts w:ascii="Cambria" w:hAnsi="Cambria"/>
                <w:spacing w:val="-12"/>
                <w:w w:val="125"/>
                <w:position w:val="2"/>
                <w:sz w:val="18"/>
              </w:rPr>
              <w:t> </w:t>
            </w:r>
            <w:r>
              <w:rPr>
                <w:rFonts w:ascii="Palatino Linotype" w:hAnsi="Palatino Linotype"/>
                <w:i/>
                <w:spacing w:val="-5"/>
                <w:w w:val="125"/>
                <w:position w:val="2"/>
                <w:sz w:val="18"/>
              </w:rPr>
              <w:t>σ</w:t>
            </w:r>
            <w:r>
              <w:rPr>
                <w:rFonts w:ascii="Bookman Old Style" w:hAnsi="Bookman Old Style"/>
                <w:b w:val="0"/>
                <w:i/>
                <w:spacing w:val="-5"/>
                <w:w w:val="125"/>
                <w:sz w:val="12"/>
              </w:rPr>
              <w:t>M</w:t>
            </w:r>
          </w:p>
        </w:tc>
      </w:tr>
      <w:tr>
        <w:trPr>
          <w:trHeight w:val="266" w:hRule="atLeast"/>
        </w:trPr>
        <w:tc>
          <w:tcPr>
            <w:tcW w:w="444" w:type="dxa"/>
          </w:tcPr>
          <w:p>
            <w:pPr>
              <w:pStyle w:val="TableParagraph"/>
              <w:spacing w:before="35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см</w:t>
            </w:r>
          </w:p>
        </w:tc>
        <w:tc>
          <w:tcPr>
            <w:tcW w:w="617" w:type="dxa"/>
          </w:tcPr>
          <w:p>
            <w:pPr>
              <w:pStyle w:val="TableParagraph"/>
              <w:spacing w:before="35"/>
              <w:ind w:left="7"/>
              <w:rPr>
                <w:i/>
                <w:sz w:val="18"/>
              </w:rPr>
            </w:pPr>
            <w:r>
              <w:rPr>
                <w:i/>
                <w:w w:val="116"/>
                <w:sz w:val="18"/>
              </w:rPr>
              <w:t>г</w:t>
            </w:r>
          </w:p>
        </w:tc>
        <w:tc>
          <w:tcPr>
            <w:tcW w:w="835" w:type="dxa"/>
          </w:tcPr>
          <w:p>
            <w:pPr>
              <w:pStyle w:val="TableParagraph"/>
              <w:spacing w:before="35"/>
              <w:ind w:left="5"/>
              <w:rPr>
                <w:i/>
                <w:sz w:val="18"/>
              </w:rPr>
            </w:pPr>
            <w:r>
              <w:rPr>
                <w:i/>
                <w:w w:val="116"/>
                <w:sz w:val="18"/>
              </w:rPr>
              <w:t>г</w:t>
            </w:r>
          </w:p>
        </w:tc>
        <w:tc>
          <w:tcPr>
            <w:tcW w:w="389" w:type="dxa"/>
          </w:tcPr>
          <w:p>
            <w:pPr>
              <w:pStyle w:val="TableParagraph"/>
              <w:spacing w:line="232" w:lineRule="exact" w:before="13"/>
              <w:ind w:left="117"/>
              <w:jc w:val="left"/>
              <w:rPr>
                <w:rFonts w:ascii="Bookman Old Style"/>
                <w:b w:val="0"/>
                <w:sz w:val="12"/>
              </w:rPr>
            </w:pPr>
            <w:r>
              <w:rPr>
                <w:rFonts w:ascii="Palatino Linotype"/>
                <w:i/>
                <w:spacing w:val="-5"/>
                <w:w w:val="105"/>
                <w:position w:val="2"/>
                <w:sz w:val="18"/>
              </w:rPr>
              <w:t>t</w:t>
            </w:r>
            <w:r>
              <w:rPr>
                <w:rFonts w:ascii="Bookman Old Style"/>
                <w:b w:val="0"/>
                <w:spacing w:val="-5"/>
                <w:w w:val="105"/>
                <w:sz w:val="12"/>
              </w:rPr>
              <w:t>1</w:t>
            </w:r>
          </w:p>
        </w:tc>
        <w:tc>
          <w:tcPr>
            <w:tcW w:w="389" w:type="dxa"/>
          </w:tcPr>
          <w:p>
            <w:pPr>
              <w:pStyle w:val="TableParagraph"/>
              <w:spacing w:line="232" w:lineRule="exact" w:before="13"/>
              <w:ind w:left="117"/>
              <w:jc w:val="left"/>
              <w:rPr>
                <w:rFonts w:ascii="Bookman Old Style"/>
                <w:b w:val="0"/>
                <w:sz w:val="12"/>
              </w:rPr>
            </w:pPr>
            <w:r>
              <w:rPr>
                <w:rFonts w:ascii="Palatino Linotype"/>
                <w:i/>
                <w:spacing w:val="-5"/>
                <w:w w:val="105"/>
                <w:position w:val="2"/>
                <w:sz w:val="18"/>
              </w:rPr>
              <w:t>t</w:t>
            </w:r>
            <w:r>
              <w:rPr>
                <w:rFonts w:ascii="Bookman Old Style"/>
                <w:b w:val="0"/>
                <w:spacing w:val="-5"/>
                <w:w w:val="105"/>
                <w:sz w:val="12"/>
              </w:rPr>
              <w:t>2</w:t>
            </w:r>
          </w:p>
        </w:tc>
        <w:tc>
          <w:tcPr>
            <w:tcW w:w="389" w:type="dxa"/>
          </w:tcPr>
          <w:p>
            <w:pPr>
              <w:pStyle w:val="TableParagraph"/>
              <w:spacing w:line="232" w:lineRule="exact" w:before="13"/>
              <w:ind w:left="117"/>
              <w:jc w:val="left"/>
              <w:rPr>
                <w:rFonts w:ascii="Bookman Old Style"/>
                <w:b w:val="0"/>
                <w:sz w:val="12"/>
              </w:rPr>
            </w:pPr>
            <w:r>
              <w:rPr>
                <w:rFonts w:ascii="Palatino Linotype"/>
                <w:i/>
                <w:spacing w:val="-5"/>
                <w:w w:val="105"/>
                <w:position w:val="2"/>
                <w:sz w:val="18"/>
              </w:rPr>
              <w:t>t</w:t>
            </w:r>
            <w:r>
              <w:rPr>
                <w:rFonts w:ascii="Bookman Old Style"/>
                <w:b w:val="0"/>
                <w:spacing w:val="-5"/>
                <w:w w:val="105"/>
                <w:sz w:val="12"/>
              </w:rPr>
              <w:t>3</w:t>
            </w:r>
          </w:p>
        </w:tc>
        <w:tc>
          <w:tcPr>
            <w:tcW w:w="387" w:type="dxa"/>
          </w:tcPr>
          <w:p>
            <w:pPr>
              <w:pStyle w:val="TableParagraph"/>
              <w:spacing w:line="232" w:lineRule="exact" w:before="13"/>
              <w:ind w:left="117"/>
              <w:jc w:val="left"/>
              <w:rPr>
                <w:rFonts w:ascii="Bookman Old Style"/>
                <w:b w:val="0"/>
                <w:sz w:val="12"/>
              </w:rPr>
            </w:pPr>
            <w:r>
              <w:rPr>
                <w:rFonts w:ascii="Palatino Linotype"/>
                <w:i/>
                <w:spacing w:val="-5"/>
                <w:w w:val="105"/>
                <w:position w:val="2"/>
                <w:sz w:val="18"/>
              </w:rPr>
              <w:t>t</w:t>
            </w:r>
            <w:r>
              <w:rPr>
                <w:rFonts w:ascii="Bookman Old Style"/>
                <w:b w:val="0"/>
                <w:spacing w:val="-5"/>
                <w:w w:val="105"/>
                <w:sz w:val="12"/>
              </w:rPr>
              <w:t>4</w:t>
            </w:r>
          </w:p>
        </w:tc>
        <w:tc>
          <w:tcPr>
            <w:tcW w:w="389" w:type="dxa"/>
          </w:tcPr>
          <w:p>
            <w:pPr>
              <w:pStyle w:val="TableParagraph"/>
              <w:spacing w:line="232" w:lineRule="exact" w:before="13"/>
              <w:ind w:left="118"/>
              <w:jc w:val="left"/>
              <w:rPr>
                <w:rFonts w:ascii="Bookman Old Style"/>
                <w:b w:val="0"/>
                <w:sz w:val="12"/>
              </w:rPr>
            </w:pPr>
            <w:r>
              <w:rPr>
                <w:rFonts w:ascii="Palatino Linotype"/>
                <w:i/>
                <w:spacing w:val="-5"/>
                <w:w w:val="105"/>
                <w:position w:val="2"/>
                <w:sz w:val="18"/>
              </w:rPr>
              <w:t>t</w:t>
            </w:r>
            <w:r>
              <w:rPr>
                <w:rFonts w:ascii="Bookman Old Style"/>
                <w:b w:val="0"/>
                <w:spacing w:val="-5"/>
                <w:w w:val="105"/>
                <w:sz w:val="12"/>
              </w:rPr>
              <w:t>5</w:t>
            </w:r>
          </w:p>
        </w:tc>
        <w:tc>
          <w:tcPr>
            <w:tcW w:w="703" w:type="dxa"/>
          </w:tcPr>
          <w:p>
            <w:pPr>
              <w:pStyle w:val="TableParagraph"/>
              <w:spacing w:before="35"/>
              <w:ind w:left="9"/>
              <w:rPr>
                <w:i/>
                <w:sz w:val="18"/>
              </w:rPr>
            </w:pPr>
            <w:r>
              <w:rPr>
                <w:i/>
                <w:w w:val="102"/>
                <w:sz w:val="18"/>
              </w:rPr>
              <w:t>с</w:t>
            </w:r>
          </w:p>
        </w:tc>
        <w:tc>
          <w:tcPr>
            <w:tcW w:w="722" w:type="dxa"/>
          </w:tcPr>
          <w:p>
            <w:pPr>
              <w:pStyle w:val="TableParagraph"/>
              <w:spacing w:line="180" w:lineRule="auto" w:before="17"/>
              <w:ind w:left="43" w:right="43"/>
              <w:rPr>
                <w:rFonts w:ascii="Bookman Old Style" w:hAnsi="Bookman Old Style"/>
                <w:b w:val="0"/>
                <w:sz w:val="12"/>
              </w:rPr>
            </w:pPr>
            <w:r>
              <w:rPr>
                <w:i/>
                <w:spacing w:val="-5"/>
                <w:w w:val="105"/>
                <w:position w:val="-7"/>
                <w:sz w:val="18"/>
              </w:rPr>
              <w:t>с</w:t>
            </w:r>
            <w:r>
              <w:rPr>
                <w:rFonts w:ascii="Lucida Sans Unicode" w:hAnsi="Lucida Sans Unicode"/>
                <w:spacing w:val="-5"/>
                <w:w w:val="105"/>
                <w:sz w:val="12"/>
              </w:rPr>
              <w:t>−</w:t>
            </w:r>
            <w:r>
              <w:rPr>
                <w:rFonts w:ascii="Bookman Old Style" w:hAnsi="Bookman Old Style"/>
                <w:b w:val="0"/>
                <w:spacing w:val="-5"/>
                <w:w w:val="105"/>
                <w:sz w:val="12"/>
              </w:rPr>
              <w:t>2</w:t>
            </w:r>
          </w:p>
        </w:tc>
        <w:tc>
          <w:tcPr>
            <w:tcW w:w="938" w:type="dxa"/>
          </w:tcPr>
          <w:p>
            <w:pPr>
              <w:pStyle w:val="TableParagraph"/>
              <w:spacing w:before="32"/>
              <w:ind w:left="61" w:right="55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Н</w:t>
            </w:r>
            <w:r>
              <w:rPr>
                <w:rFonts w:ascii="Cambria" w:hAnsi="Cambria"/>
                <w:spacing w:val="-5"/>
                <w:w w:val="105"/>
                <w:sz w:val="18"/>
              </w:rPr>
              <w:t>·</w:t>
            </w:r>
            <w:r>
              <w:rPr>
                <w:i/>
                <w:spacing w:val="-5"/>
                <w:w w:val="105"/>
                <w:sz w:val="18"/>
              </w:rPr>
              <w:t>м</w:t>
            </w:r>
          </w:p>
        </w:tc>
      </w:tr>
      <w:tr>
        <w:trPr>
          <w:trHeight w:val="268" w:hRule="atLeast"/>
        </w:trPr>
        <w:tc>
          <w:tcPr>
            <w:tcW w:w="444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17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835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389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389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389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387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389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03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22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938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</w:tr>
    </w:tbl>
    <w:p>
      <w:pPr>
        <w:pStyle w:val="BodyText"/>
        <w:spacing w:before="9"/>
        <w:rPr>
          <w:i/>
          <w:sz w:val="17"/>
        </w:rPr>
      </w:pPr>
    </w:p>
    <w:p>
      <w:pPr>
        <w:pStyle w:val="BodyText"/>
        <w:spacing w:line="230" w:lineRule="auto"/>
        <w:ind w:left="429" w:right="451" w:hanging="221"/>
        <w:jc w:val="both"/>
      </w:pPr>
      <w:r>
        <w:rPr>
          <w:i/>
          <w:w w:val="105"/>
        </w:rPr>
        <w:t>4.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Повторите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этот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опыт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для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3-4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различных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значений</w:t>
      </w:r>
      <w:r>
        <w:rPr>
          <w:i/>
          <w:spacing w:val="-13"/>
          <w:w w:val="105"/>
        </w:rPr>
        <w:t> </w:t>
      </w:r>
      <w:r>
        <w:rPr>
          <w:rFonts w:ascii="Palatino Linotype" w:hAnsi="Palatino Linotype"/>
          <w:i/>
          <w:w w:val="105"/>
        </w:rPr>
        <w:t>m</w:t>
      </w:r>
      <w:r>
        <w:rPr>
          <w:rFonts w:ascii="Palatino Linotype" w:hAnsi="Palatino Linotype"/>
          <w:i/>
          <w:spacing w:val="-14"/>
          <w:w w:val="105"/>
        </w:rPr>
        <w:t> </w:t>
      </w:r>
      <w:r>
        <w:rPr>
          <w:i/>
          <w:w w:val="105"/>
        </w:rPr>
        <w:t>как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на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одном,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так</w:t>
      </w:r>
      <w:r>
        <w:rPr>
          <w:w w:val="105"/>
        </w:rPr>
        <w:t> и</w:t>
      </w:r>
      <w:r>
        <w:rPr>
          <w:spacing w:val="23"/>
          <w:w w:val="105"/>
        </w:rPr>
        <w:t> </w:t>
      </w:r>
      <w:r>
        <w:rPr>
          <w:w w:val="105"/>
        </w:rPr>
        <w:t>на другом</w:t>
      </w:r>
      <w:r>
        <w:rPr>
          <w:spacing w:val="23"/>
          <w:w w:val="105"/>
        </w:rPr>
        <w:t> </w:t>
      </w:r>
      <w:r>
        <w:rPr>
          <w:w w:val="105"/>
        </w:rPr>
        <w:t>шкиве (всего 6-8 измерений).</w:t>
      </w:r>
      <w:r>
        <w:rPr>
          <w:spacing w:val="23"/>
          <w:w w:val="105"/>
        </w:rPr>
        <w:t> </w:t>
      </w:r>
      <w:r>
        <w:rPr>
          <w:w w:val="105"/>
        </w:rPr>
        <w:t>Данные внесите</w:t>
      </w:r>
      <w:r>
        <w:rPr>
          <w:spacing w:val="23"/>
          <w:w w:val="105"/>
        </w:rPr>
        <w:t> </w:t>
      </w:r>
      <w:r>
        <w:rPr>
          <w:w w:val="105"/>
        </w:rPr>
        <w:t>в таблицу.</w:t>
      </w:r>
    </w:p>
    <w:p>
      <w:pPr>
        <w:pStyle w:val="BodyText"/>
        <w:spacing w:line="218" w:lineRule="auto" w:before="61"/>
        <w:ind w:left="429" w:right="451" w:hanging="221"/>
        <w:jc w:val="both"/>
      </w:pPr>
      <w:r>
        <w:rPr>
          <w:i/>
          <w:w w:val="105"/>
        </w:rPr>
        <w:t>5.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Результаты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экспериментов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(на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обоих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шкивах)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представьте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виде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гра-</w:t>
      </w:r>
      <w:r>
        <w:rPr>
          <w:w w:val="105"/>
        </w:rPr>
        <w:t> фика, по оси абсцисс которого отложите величину </w:t>
      </w:r>
      <w:r>
        <w:rPr>
          <w:rFonts w:ascii="Palatino Linotype" w:hAnsi="Palatino Linotype"/>
          <w:i/>
          <w:w w:val="105"/>
        </w:rPr>
        <w:t>M</w:t>
      </w:r>
      <w:r>
        <w:rPr>
          <w:i/>
          <w:w w:val="105"/>
          <w:vertAlign w:val="subscript"/>
        </w:rPr>
        <w:t>н</w:t>
      </w:r>
      <w:r>
        <w:rPr>
          <w:i/>
          <w:w w:val="105"/>
          <w:vertAlign w:val="baseline"/>
        </w:rPr>
        <w:t>, а по оси </w:t>
      </w:r>
      <w:r>
        <w:rPr>
          <w:i/>
          <w:w w:val="105"/>
          <w:vertAlign w:val="baseline"/>
        </w:rPr>
        <w:t>орди-</w:t>
      </w:r>
      <w:r>
        <w:rPr>
          <w:w w:val="105"/>
          <w:vertAlign w:val="baseline"/>
        </w:rPr>
        <w:t> нат</w:t>
      </w:r>
      <w:r>
        <w:rPr>
          <w:spacing w:val="-11"/>
          <w:w w:val="105"/>
          <w:vertAlign w:val="baseline"/>
        </w:rPr>
        <w:t> </w:t>
      </w:r>
      <w:r>
        <w:rPr>
          <w:w w:val="210"/>
          <w:vertAlign w:val="baseline"/>
        </w:rPr>
        <w:t>-</w:t>
      </w:r>
      <w:r>
        <w:rPr>
          <w:spacing w:val="-27"/>
          <w:w w:val="210"/>
          <w:vertAlign w:val="baseline"/>
        </w:rPr>
        <w:t> </w:t>
      </w:r>
      <w:r>
        <w:rPr>
          <w:w w:val="105"/>
          <w:vertAlign w:val="baseline"/>
        </w:rPr>
        <w:t>угловое ускорение маятника </w:t>
      </w:r>
      <w:r>
        <w:rPr>
          <w:rFonts w:ascii="Palatino Linotype" w:hAnsi="Palatino Linotype"/>
          <w:i/>
          <w:w w:val="105"/>
          <w:vertAlign w:val="baseline"/>
        </w:rPr>
        <w:t>β</w:t>
      </w:r>
      <w:r>
        <w:rPr>
          <w:i/>
          <w:w w:val="105"/>
          <w:vertAlign w:val="baseline"/>
        </w:rPr>
        <w:t>. Из графика определите </w:t>
      </w:r>
      <w:r>
        <w:rPr>
          <w:i/>
          <w:w w:val="105"/>
          <w:vertAlign w:val="baseline"/>
        </w:rPr>
        <w:t>момент</w:t>
      </w:r>
      <w:r>
        <w:rPr>
          <w:w w:val="105"/>
          <w:vertAlign w:val="baseline"/>
        </w:rPr>
        <w:t> инерции</w:t>
      </w:r>
      <w:r>
        <w:rPr>
          <w:w w:val="105"/>
          <w:vertAlign w:val="baseline"/>
        </w:rPr>
        <w:t> системы</w:t>
      </w:r>
      <w:r>
        <w:rPr>
          <w:w w:val="105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I</w:t>
      </w:r>
      <w:r>
        <w:rPr>
          <w:rFonts w:ascii="Palatino Linotype" w:hAnsi="Palatino Linotype"/>
          <w:i/>
          <w:w w:val="110"/>
          <w:vertAlign w:val="baseline"/>
        </w:rPr>
        <w:t> </w:t>
      </w:r>
      <w:r>
        <w:rPr>
          <w:i/>
          <w:w w:val="105"/>
          <w:vertAlign w:val="baseline"/>
        </w:rPr>
        <w:t>и</w:t>
      </w:r>
      <w:r>
        <w:rPr>
          <w:i/>
          <w:w w:val="105"/>
          <w:vertAlign w:val="baseline"/>
        </w:rPr>
        <w:t> момент</w:t>
      </w:r>
      <w:r>
        <w:rPr>
          <w:i/>
          <w:w w:val="105"/>
          <w:vertAlign w:val="baseline"/>
        </w:rPr>
        <w:t> сил</w:t>
      </w:r>
      <w:r>
        <w:rPr>
          <w:i/>
          <w:w w:val="105"/>
          <w:vertAlign w:val="baseline"/>
        </w:rPr>
        <w:t> трения</w:t>
      </w:r>
      <w:r>
        <w:rPr>
          <w:i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M</w:t>
      </w:r>
      <w:r>
        <w:rPr>
          <w:i/>
          <w:w w:val="105"/>
          <w:vertAlign w:val="subscript"/>
        </w:rPr>
        <w:t>тр</w:t>
      </w:r>
      <w:r>
        <w:rPr>
          <w:i/>
          <w:w w:val="105"/>
          <w:vertAlign w:val="baseline"/>
        </w:rPr>
        <w:t> (пересечение</w:t>
      </w:r>
      <w:r>
        <w:rPr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линейной</w:t>
      </w:r>
      <w:r>
        <w:rPr>
          <w:w w:val="105"/>
          <w:vertAlign w:val="baseline"/>
        </w:rPr>
        <w:t> зависимости</w:t>
      </w:r>
      <w:r>
        <w:rPr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β</w:t>
      </w:r>
      <w:r>
        <w:rPr>
          <w:rFonts w:ascii="Book Antiqua" w:hAnsi="Book Antiqua"/>
          <w:i w:val="0"/>
          <w:w w:val="105"/>
          <w:vertAlign w:val="baseline"/>
        </w:rPr>
        <w:t>(</w:t>
      </w:r>
      <w:r>
        <w:rPr>
          <w:rFonts w:ascii="Palatino Linotype" w:hAnsi="Palatino Linotype"/>
          <w:i/>
          <w:w w:val="105"/>
          <w:vertAlign w:val="baseline"/>
        </w:rPr>
        <w:t>M</w:t>
      </w:r>
      <w:r>
        <w:rPr>
          <w:i/>
          <w:w w:val="105"/>
          <w:vertAlign w:val="subscript"/>
        </w:rPr>
        <w:t>н</w:t>
      </w:r>
      <w:r>
        <w:rPr>
          <w:rFonts w:ascii="Book Antiqua" w:hAnsi="Book Antiqua"/>
          <w:i w:val="0"/>
          <w:w w:val="105"/>
          <w:vertAlign w:val="baseline"/>
        </w:rPr>
        <w:t>)</w:t>
      </w:r>
      <w:r>
        <w:rPr>
          <w:rFonts w:ascii="Book Antiqua" w:hAnsi="Book Antiqua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с</w:t>
      </w:r>
      <w:r>
        <w:rPr>
          <w:i/>
          <w:w w:val="105"/>
          <w:vertAlign w:val="baseline"/>
        </w:rPr>
        <w:t> осью</w:t>
      </w:r>
      <w:r>
        <w:rPr>
          <w:i/>
          <w:w w:val="105"/>
          <w:vertAlign w:val="baseline"/>
        </w:rPr>
        <w:t> абсцисс).</w:t>
      </w:r>
      <w:r>
        <w:rPr>
          <w:i/>
          <w:w w:val="105"/>
          <w:vertAlign w:val="baseline"/>
        </w:rPr>
        <w:t> Оцените</w:t>
      </w:r>
      <w:r>
        <w:rPr>
          <w:i/>
          <w:w w:val="105"/>
          <w:vertAlign w:val="baseline"/>
        </w:rPr>
        <w:t> ошибки</w:t>
      </w:r>
      <w:r>
        <w:rPr>
          <w:i/>
          <w:w w:val="105"/>
          <w:vertAlign w:val="baseline"/>
        </w:rPr>
        <w:t> в</w:t>
      </w:r>
      <w:r>
        <w:rPr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определении</w:t>
      </w:r>
      <w:r>
        <w:rPr>
          <w:w w:val="105"/>
          <w:vertAlign w:val="baseline"/>
        </w:rPr>
        <w:t> этих величин.</w:t>
      </w:r>
    </w:p>
    <w:p>
      <w:pPr>
        <w:pStyle w:val="BodyText"/>
        <w:spacing w:line="230" w:lineRule="auto" w:before="58"/>
        <w:ind w:left="429" w:right="451" w:hanging="221"/>
        <w:jc w:val="both"/>
      </w:pPr>
      <w:r>
        <w:rPr>
          <w:i/>
          <w:w w:val="105"/>
        </w:rPr>
        <w:t>6. Для</w:t>
      </w:r>
      <w:r>
        <w:rPr>
          <w:i/>
          <w:w w:val="105"/>
        </w:rPr>
        <w:t> двух</w:t>
      </w:r>
      <w:r>
        <w:rPr>
          <w:i/>
          <w:w w:val="105"/>
        </w:rPr>
        <w:t> различных</w:t>
      </w:r>
      <w:r>
        <w:rPr>
          <w:i/>
          <w:w w:val="105"/>
        </w:rPr>
        <w:t> значений</w:t>
      </w:r>
      <w:r>
        <w:rPr>
          <w:i/>
          <w:w w:val="105"/>
        </w:rPr>
        <w:t> момента</w:t>
      </w:r>
      <w:r>
        <w:rPr>
          <w:i/>
          <w:w w:val="105"/>
        </w:rPr>
        <w:t> инерции системы,</w:t>
      </w:r>
      <w:r>
        <w:rPr>
          <w:i/>
          <w:w w:val="105"/>
        </w:rPr>
        <w:t> </w:t>
      </w:r>
      <w:r>
        <w:rPr>
          <w:i/>
          <w:w w:val="105"/>
        </w:rPr>
        <w:t>получаю-</w:t>
      </w:r>
      <w:r>
        <w:rPr>
          <w:w w:val="105"/>
        </w:rPr>
        <w:t> щихся при максимальном и минимальном удалении грузов </w:t>
      </w:r>
      <w:r>
        <w:rPr>
          <w:rFonts w:ascii="Palatino Linotype" w:hAnsi="Palatino Linotype"/>
          <w:i/>
          <w:w w:val="105"/>
        </w:rPr>
        <w:t>m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от </w:t>
      </w:r>
      <w:r>
        <w:rPr>
          <w:i/>
          <w:w w:val="105"/>
          <w:vertAlign w:val="baseline"/>
        </w:rPr>
        <w:t>оси</w:t>
      </w:r>
      <w:r>
        <w:rPr>
          <w:w w:val="105"/>
          <w:vertAlign w:val="baseline"/>
        </w:rPr>
        <w:t> вращения, повторите измерения, описанные в пп. 3-5.</w:t>
      </w:r>
    </w:p>
    <w:p>
      <w:pPr>
        <w:pStyle w:val="BodyText"/>
        <w:spacing w:line="213" w:lineRule="auto" w:before="41"/>
        <w:ind w:left="429" w:right="451" w:hanging="221"/>
        <w:jc w:val="both"/>
        <w:rPr>
          <w:i/>
        </w:rPr>
      </w:pPr>
      <w:r>
        <w:rPr>
          <w:i/>
          <w:spacing w:val="-2"/>
          <w:w w:val="105"/>
        </w:rPr>
        <w:t>7.</w:t>
      </w:r>
      <w:r>
        <w:rPr>
          <w:i/>
          <w:spacing w:val="4"/>
          <w:w w:val="105"/>
        </w:rPr>
        <w:t> </w:t>
      </w:r>
      <w:r>
        <w:rPr>
          <w:i/>
          <w:spacing w:val="-2"/>
          <w:w w:val="105"/>
        </w:rPr>
        <w:t>Сравните</w:t>
      </w:r>
      <w:r>
        <w:rPr>
          <w:i/>
          <w:spacing w:val="-9"/>
          <w:w w:val="105"/>
        </w:rPr>
        <w:t> </w:t>
      </w:r>
      <w:r>
        <w:rPr>
          <w:i/>
          <w:spacing w:val="-2"/>
          <w:w w:val="105"/>
        </w:rPr>
        <w:t>результаты</w:t>
      </w:r>
      <w:r>
        <w:rPr>
          <w:i/>
          <w:spacing w:val="-9"/>
          <w:w w:val="105"/>
        </w:rPr>
        <w:t> </w:t>
      </w:r>
      <w:r>
        <w:rPr>
          <w:i/>
          <w:spacing w:val="-2"/>
          <w:w w:val="105"/>
        </w:rPr>
        <w:t>определения</w:t>
      </w:r>
      <w:r>
        <w:rPr>
          <w:i/>
          <w:spacing w:val="-9"/>
          <w:w w:val="105"/>
        </w:rPr>
        <w:t> </w:t>
      </w:r>
      <w:r>
        <w:rPr>
          <w:rFonts w:ascii="Palatino Linotype" w:hAnsi="Palatino Linotype"/>
          <w:i/>
          <w:spacing w:val="-2"/>
          <w:w w:val="105"/>
        </w:rPr>
        <w:t>M</w:t>
      </w:r>
      <w:r>
        <w:rPr>
          <w:i/>
          <w:spacing w:val="-2"/>
          <w:w w:val="105"/>
          <w:vertAlign w:val="subscript"/>
        </w:rPr>
        <w:t>тр</w:t>
      </w:r>
      <w:r>
        <w:rPr>
          <w:i/>
          <w:spacing w:val="-2"/>
          <w:w w:val="105"/>
          <w:vertAlign w:val="baseline"/>
        </w:rPr>
        <w:t> во</w:t>
      </w:r>
      <w:r>
        <w:rPr>
          <w:i/>
          <w:spacing w:val="-12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всех</w:t>
      </w:r>
      <w:r>
        <w:rPr>
          <w:i/>
          <w:spacing w:val="-11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экспериментах.</w:t>
      </w:r>
      <w:r>
        <w:rPr>
          <w:i/>
          <w:spacing w:val="-9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Зависи</w:t>
      </w:r>
      <w:r>
        <w:rPr>
          <w:i/>
          <w:spacing w:val="-2"/>
          <w:w w:val="105"/>
          <w:vertAlign w:val="baseline"/>
        </w:rPr>
        <w:t>т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ли величина </w:t>
      </w:r>
      <w:r>
        <w:rPr>
          <w:rFonts w:ascii="Palatino Linotype" w:hAnsi="Palatino Linotype"/>
          <w:i/>
          <w:w w:val="105"/>
          <w:vertAlign w:val="baseline"/>
        </w:rPr>
        <w:t>M</w:t>
      </w:r>
      <w:r>
        <w:rPr>
          <w:i/>
          <w:w w:val="105"/>
          <w:vertAlign w:val="subscript"/>
        </w:rPr>
        <w:t>тр</w:t>
      </w:r>
      <w:r>
        <w:rPr>
          <w:i/>
          <w:w w:val="105"/>
          <w:vertAlign w:val="baseline"/>
        </w:rPr>
        <w:t> от момента инерции системы?</w:t>
      </w:r>
    </w:p>
    <w:p>
      <w:pPr>
        <w:pStyle w:val="BodyText"/>
        <w:spacing w:before="31"/>
        <w:ind w:left="429" w:right="451" w:hanging="221"/>
        <w:jc w:val="both"/>
        <w:rPr>
          <w:i/>
        </w:rPr>
      </w:pPr>
      <w:r>
        <w:rPr>
          <w:i/>
          <w:spacing w:val="-2"/>
          <w:w w:val="110"/>
        </w:rPr>
        <w:t>8.</w:t>
      </w:r>
      <w:r>
        <w:rPr>
          <w:i/>
          <w:spacing w:val="-12"/>
          <w:w w:val="110"/>
        </w:rPr>
        <w:t> </w:t>
      </w:r>
      <w:r>
        <w:rPr>
          <w:i/>
          <w:spacing w:val="-2"/>
          <w:w w:val="110"/>
        </w:rPr>
        <w:t>Повторите</w:t>
      </w:r>
      <w:r>
        <w:rPr>
          <w:i/>
          <w:spacing w:val="-11"/>
          <w:w w:val="110"/>
        </w:rPr>
        <w:t> </w:t>
      </w:r>
      <w:r>
        <w:rPr>
          <w:i/>
          <w:spacing w:val="-2"/>
          <w:w w:val="110"/>
        </w:rPr>
        <w:t>эксперименты,</w:t>
      </w:r>
      <w:r>
        <w:rPr>
          <w:i/>
          <w:spacing w:val="-6"/>
          <w:w w:val="110"/>
        </w:rPr>
        <w:t> </w:t>
      </w:r>
      <w:r>
        <w:rPr>
          <w:i/>
          <w:spacing w:val="-2"/>
          <w:w w:val="110"/>
        </w:rPr>
        <w:t>описанные</w:t>
      </w:r>
      <w:r>
        <w:rPr>
          <w:i/>
          <w:spacing w:val="-9"/>
          <w:w w:val="110"/>
        </w:rPr>
        <w:t> </w:t>
      </w:r>
      <w:r>
        <w:rPr>
          <w:i/>
          <w:spacing w:val="-2"/>
          <w:w w:val="110"/>
        </w:rPr>
        <w:t>в</w:t>
      </w:r>
      <w:r>
        <w:rPr>
          <w:i/>
          <w:spacing w:val="-8"/>
          <w:w w:val="110"/>
        </w:rPr>
        <w:t> </w:t>
      </w:r>
      <w:r>
        <w:rPr>
          <w:i/>
          <w:spacing w:val="-2"/>
          <w:w w:val="110"/>
        </w:rPr>
        <w:t>п.</w:t>
      </w:r>
      <w:r>
        <w:rPr>
          <w:i/>
          <w:spacing w:val="-6"/>
          <w:w w:val="110"/>
        </w:rPr>
        <w:t> </w:t>
      </w:r>
      <w:r>
        <w:rPr>
          <w:i/>
          <w:spacing w:val="-2"/>
          <w:w w:val="110"/>
        </w:rPr>
        <w:t>3,</w:t>
      </w:r>
      <w:r>
        <w:rPr>
          <w:i/>
          <w:spacing w:val="-8"/>
          <w:w w:val="110"/>
        </w:rPr>
        <w:t> </w:t>
      </w:r>
      <w:r>
        <w:rPr>
          <w:i/>
          <w:spacing w:val="-2"/>
          <w:w w:val="110"/>
        </w:rPr>
        <w:t>для</w:t>
      </w:r>
      <w:r>
        <w:rPr>
          <w:i/>
          <w:spacing w:val="-8"/>
          <w:w w:val="110"/>
        </w:rPr>
        <w:t> </w:t>
      </w:r>
      <w:r>
        <w:rPr>
          <w:i/>
          <w:spacing w:val="-2"/>
          <w:w w:val="110"/>
        </w:rPr>
        <w:t>трех</w:t>
      </w:r>
      <w:r>
        <w:rPr>
          <w:i/>
          <w:spacing w:val="-6"/>
          <w:w w:val="110"/>
        </w:rPr>
        <w:t> </w:t>
      </w:r>
      <w:r>
        <w:rPr>
          <w:i/>
          <w:spacing w:val="-2"/>
          <w:w w:val="110"/>
        </w:rPr>
        <w:t>различных</w:t>
      </w:r>
      <w:r>
        <w:rPr>
          <w:i/>
          <w:spacing w:val="-8"/>
          <w:w w:val="110"/>
        </w:rPr>
        <w:t> </w:t>
      </w:r>
      <w:r>
        <w:rPr>
          <w:i/>
          <w:spacing w:val="-2"/>
          <w:w w:val="110"/>
        </w:rPr>
        <w:t>зна</w:t>
      </w:r>
      <w:r>
        <w:rPr>
          <w:i/>
          <w:spacing w:val="-2"/>
          <w:w w:val="110"/>
        </w:rPr>
        <w:t>-</w:t>
      </w:r>
      <w:r>
        <w:rPr>
          <w:spacing w:val="-2"/>
          <w:w w:val="110"/>
        </w:rPr>
        <w:t> </w:t>
      </w:r>
      <w:r>
        <w:rPr/>
        <w:t>чений</w:t>
      </w:r>
      <w:r>
        <w:rPr>
          <w:spacing w:val="40"/>
        </w:rPr>
        <w:t> </w:t>
      </w:r>
      <w:r>
        <w:rPr/>
        <w:t>моментов</w:t>
      </w:r>
      <w:r>
        <w:rPr>
          <w:spacing w:val="40"/>
        </w:rPr>
        <w:t> </w:t>
      </w:r>
      <w:r>
        <w:rPr/>
        <w:t>инерции</w:t>
      </w:r>
      <w:r>
        <w:rPr>
          <w:spacing w:val="40"/>
        </w:rPr>
        <w:t> </w:t>
      </w:r>
      <w:r>
        <w:rPr/>
        <w:t>системы,</w:t>
      </w:r>
      <w:r>
        <w:rPr>
          <w:spacing w:val="40"/>
        </w:rPr>
        <w:t> </w:t>
      </w:r>
      <w:r>
        <w:rPr/>
        <w:t>используя</w:t>
      </w:r>
      <w:r>
        <w:rPr>
          <w:spacing w:val="40"/>
        </w:rPr>
        <w:t> </w:t>
      </w:r>
      <w:r>
        <w:rPr/>
        <w:t>только</w:t>
      </w:r>
      <w:r>
        <w:rPr>
          <w:spacing w:val="40"/>
        </w:rPr>
        <w:t> </w:t>
      </w:r>
      <w:r>
        <w:rPr/>
        <w:t>один</w:t>
      </w:r>
      <w:r>
        <w:rPr>
          <w:spacing w:val="40"/>
        </w:rPr>
        <w:t> </w:t>
      </w:r>
      <w:r>
        <w:rPr/>
        <w:t>перегрузок</w:t>
      </w:r>
      <w:r>
        <w:rPr>
          <w:spacing w:val="80"/>
          <w:w w:val="110"/>
        </w:rPr>
        <w:t> </w:t>
      </w:r>
      <w:r>
        <w:rPr>
          <w:w w:val="110"/>
        </w:rPr>
        <w:t>и шкив большего</w:t>
      </w:r>
      <w:r>
        <w:rPr>
          <w:spacing w:val="-5"/>
          <w:w w:val="110"/>
        </w:rPr>
        <w:t> </w:t>
      </w:r>
      <w:r>
        <w:rPr>
          <w:w w:val="110"/>
        </w:rPr>
        <w:t>радиуса.</w:t>
      </w:r>
      <w:r>
        <w:rPr>
          <w:spacing w:val="-1"/>
          <w:w w:val="110"/>
        </w:rPr>
        <w:t> </w:t>
      </w:r>
      <w:r>
        <w:rPr>
          <w:w w:val="110"/>
        </w:rPr>
        <w:t>Для</w:t>
      </w:r>
      <w:r>
        <w:rPr>
          <w:spacing w:val="-1"/>
          <w:w w:val="110"/>
        </w:rPr>
        <w:t> </w:t>
      </w:r>
      <w:r>
        <w:rPr>
          <w:w w:val="110"/>
        </w:rPr>
        <w:t>каждого</w:t>
      </w:r>
      <w:r>
        <w:rPr>
          <w:spacing w:val="-3"/>
          <w:w w:val="110"/>
        </w:rPr>
        <w:t> </w:t>
      </w:r>
      <w:r>
        <w:rPr>
          <w:w w:val="110"/>
        </w:rPr>
        <w:t>случая определите </w:t>
      </w:r>
      <w:r>
        <w:rPr>
          <w:w w:val="110"/>
        </w:rPr>
        <w:t>величину</w:t>
      </w:r>
      <w:r>
        <w:rPr>
          <w:w w:val="110"/>
        </w:rPr>
        <w:t> </w:t>
      </w:r>
      <w:r>
        <w:rPr>
          <w:rFonts w:ascii="Palatino Linotype" w:hAnsi="Palatino Linotype"/>
          <w:i/>
          <w:w w:val="110"/>
        </w:rPr>
        <w:t>I</w:t>
      </w:r>
      <w:r>
        <w:rPr>
          <w:rFonts w:ascii="Palatino Linotype" w:hAnsi="Palatino Linotype"/>
          <w:i/>
          <w:w w:val="110"/>
        </w:rPr>
        <w:t> </w:t>
      </w:r>
      <w:r>
        <w:rPr>
          <w:i/>
          <w:w w:val="110"/>
        </w:rPr>
        <w:t>по формуле (6). Значение </w:t>
      </w:r>
      <w:r>
        <w:rPr>
          <w:rFonts w:ascii="Palatino Linotype" w:hAnsi="Palatino Linotype"/>
          <w:i/>
          <w:w w:val="110"/>
        </w:rPr>
        <w:t>M</w:t>
      </w:r>
      <w:r>
        <w:rPr>
          <w:i/>
          <w:w w:val="110"/>
          <w:vertAlign w:val="subscript"/>
        </w:rPr>
        <w:t>тр</w:t>
      </w:r>
      <w:r>
        <w:rPr>
          <w:i/>
          <w:w w:val="110"/>
          <w:vertAlign w:val="baseline"/>
        </w:rPr>
        <w:t> возьмите из п. 5.</w:t>
      </w:r>
    </w:p>
    <w:p>
      <w:pPr>
        <w:pStyle w:val="BodyText"/>
        <w:spacing w:line="213" w:lineRule="auto" w:before="27"/>
        <w:ind w:left="429" w:right="449" w:hanging="221"/>
        <w:jc w:val="both"/>
        <w:rPr>
          <w:i/>
        </w:rPr>
      </w:pPr>
      <w:r>
        <w:rPr>
          <w:i/>
          <w:w w:val="105"/>
        </w:rPr>
        <w:t>9. Результаты,</w:t>
      </w:r>
      <w:r>
        <w:rPr>
          <w:i/>
          <w:w w:val="105"/>
        </w:rPr>
        <w:t> полученные</w:t>
      </w:r>
      <w:r>
        <w:rPr>
          <w:i/>
          <w:w w:val="105"/>
        </w:rPr>
        <w:t> для</w:t>
      </w:r>
      <w:r>
        <w:rPr>
          <w:i/>
          <w:w w:val="105"/>
        </w:rPr>
        <w:t> </w:t>
      </w:r>
      <w:r>
        <w:rPr>
          <w:rFonts w:ascii="Palatino Linotype" w:hAnsi="Palatino Linotype"/>
          <w:i/>
          <w:w w:val="110"/>
        </w:rPr>
        <w:t>I</w:t>
      </w:r>
      <w:r>
        <w:rPr>
          <w:rFonts w:ascii="Palatino Linotype" w:hAnsi="Palatino Linotype"/>
          <w:i/>
          <w:w w:val="110"/>
        </w:rPr>
        <w:t> </w:t>
      </w:r>
      <w:r>
        <w:rPr>
          <w:i/>
          <w:w w:val="105"/>
        </w:rPr>
        <w:t>при</w:t>
      </w:r>
      <w:r>
        <w:rPr>
          <w:i/>
          <w:w w:val="105"/>
        </w:rPr>
        <w:t> различных</w:t>
      </w:r>
      <w:r>
        <w:rPr>
          <w:i/>
          <w:w w:val="105"/>
        </w:rPr>
        <w:t> </w:t>
      </w:r>
      <w:r>
        <w:rPr>
          <w:rFonts w:ascii="Palatino Linotype" w:hAnsi="Palatino Linotype"/>
          <w:i/>
          <w:w w:val="105"/>
        </w:rPr>
        <w:t>R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во всех эксперимен-</w:t>
      </w:r>
      <w:r>
        <w:rPr>
          <w:w w:val="105"/>
        </w:rPr>
        <w:t> тах,</w:t>
      </w:r>
      <w:r>
        <w:rPr>
          <w:spacing w:val="-14"/>
          <w:w w:val="105"/>
        </w:rPr>
        <w:t> </w:t>
      </w:r>
      <w:r>
        <w:rPr>
          <w:w w:val="105"/>
        </w:rPr>
        <w:t>представьте</w:t>
      </w:r>
      <w:r>
        <w:rPr>
          <w:spacing w:val="-13"/>
          <w:w w:val="105"/>
        </w:rPr>
        <w:t> </w:t>
      </w:r>
      <w:r>
        <w:rPr>
          <w:w w:val="105"/>
        </w:rPr>
        <w:t>в</w:t>
      </w:r>
      <w:r>
        <w:rPr>
          <w:spacing w:val="-13"/>
          <w:w w:val="105"/>
        </w:rPr>
        <w:t> </w:t>
      </w:r>
      <w:r>
        <w:rPr>
          <w:w w:val="105"/>
        </w:rPr>
        <w:t>виде</w:t>
      </w:r>
      <w:r>
        <w:rPr>
          <w:spacing w:val="-1"/>
          <w:w w:val="105"/>
        </w:rPr>
        <w:t> </w:t>
      </w:r>
      <w:r>
        <w:rPr>
          <w:w w:val="105"/>
        </w:rPr>
        <w:t>графика </w:t>
      </w:r>
      <w:r>
        <w:rPr>
          <w:rFonts w:ascii="Palatino Linotype" w:hAnsi="Palatino Linotype"/>
          <w:i/>
          <w:w w:val="110"/>
        </w:rPr>
        <w:t>I</w:t>
      </w:r>
      <w:r>
        <w:rPr>
          <w:rFonts w:ascii="Palatino Linotype" w:hAnsi="Palatino Linotype"/>
          <w:i/>
          <w:spacing w:val="15"/>
          <w:w w:val="110"/>
        </w:rPr>
        <w:t> </w:t>
      </w:r>
      <w:r>
        <w:rPr>
          <w:rFonts w:ascii="Book Antiqua" w:hAnsi="Book Antiqua"/>
          <w:i w:val="0"/>
          <w:w w:val="110"/>
        </w:rPr>
        <w:t>=</w:t>
      </w:r>
      <w:r>
        <w:rPr>
          <w:rFonts w:ascii="Book Antiqua" w:hAnsi="Book Antiqua"/>
          <w:i w:val="0"/>
          <w:spacing w:val="-4"/>
          <w:w w:val="110"/>
        </w:rPr>
        <w:t> </w:t>
      </w:r>
      <w:r>
        <w:rPr>
          <w:rFonts w:ascii="Palatino Linotype" w:hAnsi="Palatino Linotype"/>
          <w:i/>
          <w:w w:val="145"/>
        </w:rPr>
        <w:t>f</w:t>
      </w:r>
      <w:r>
        <w:rPr>
          <w:rFonts w:ascii="Palatino Linotype" w:hAnsi="Palatino Linotype"/>
          <w:i/>
          <w:spacing w:val="-19"/>
          <w:w w:val="145"/>
        </w:rPr>
        <w:t> </w:t>
      </w:r>
      <w:r>
        <w:rPr>
          <w:rFonts w:ascii="Book Antiqua" w:hAnsi="Book Antiqua"/>
          <w:i w:val="0"/>
          <w:w w:val="105"/>
        </w:rPr>
        <w:t>(</w:t>
      </w:r>
      <w:r>
        <w:rPr>
          <w:rFonts w:ascii="Palatino Linotype" w:hAnsi="Palatino Linotype"/>
          <w:i/>
          <w:w w:val="105"/>
        </w:rPr>
        <w:t>R</w:t>
      </w:r>
      <w:r>
        <w:rPr>
          <w:rFonts w:ascii="Century" w:hAnsi="Century"/>
          <w:i w:val="0"/>
          <w:w w:val="105"/>
          <w:vertAlign w:val="superscript"/>
        </w:rPr>
        <w:t>2</w:t>
      </w:r>
      <w:r>
        <w:rPr>
          <w:rFonts w:ascii="Book Antiqua" w:hAnsi="Book Antiqua"/>
          <w:i w:val="0"/>
          <w:w w:val="105"/>
          <w:vertAlign w:val="baseline"/>
        </w:rPr>
        <w:t>)</w:t>
      </w:r>
      <w:r>
        <w:rPr>
          <w:i/>
          <w:w w:val="105"/>
          <w:vertAlign w:val="baseline"/>
        </w:rPr>
        <w:t>, где </w:t>
      </w:r>
      <w:r>
        <w:rPr>
          <w:rFonts w:ascii="Palatino Linotype" w:hAnsi="Palatino Linotype"/>
          <w:i/>
          <w:w w:val="105"/>
          <w:vertAlign w:val="baseline"/>
        </w:rPr>
        <w:t>R </w:t>
      </w:r>
      <w:r>
        <w:rPr>
          <w:i/>
          <w:w w:val="210"/>
          <w:vertAlign w:val="baseline"/>
        </w:rPr>
        <w:t>-</w:t>
      </w:r>
      <w:r>
        <w:rPr>
          <w:i/>
          <w:spacing w:val="-27"/>
          <w:w w:val="210"/>
          <w:vertAlign w:val="baseline"/>
        </w:rPr>
        <w:t> </w:t>
      </w:r>
      <w:r>
        <w:rPr>
          <w:i/>
          <w:w w:val="105"/>
          <w:vertAlign w:val="baseline"/>
        </w:rPr>
        <w:t>расстояние грузов</w:t>
      </w:r>
      <w:r>
        <w:rPr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m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spacing w:val="-6"/>
          <w:w w:val="105"/>
          <w:vertAlign w:val="baseline"/>
        </w:rPr>
        <w:t> </w:t>
      </w:r>
      <w:r>
        <w:rPr>
          <w:i/>
          <w:vertAlign w:val="baseline"/>
        </w:rPr>
        <w:t>от</w:t>
      </w:r>
      <w:r>
        <w:rPr>
          <w:i/>
          <w:spacing w:val="-7"/>
          <w:vertAlign w:val="baseline"/>
        </w:rPr>
        <w:t> </w:t>
      </w:r>
      <w:r>
        <w:rPr>
          <w:i/>
          <w:w w:val="105"/>
          <w:vertAlign w:val="baseline"/>
        </w:rPr>
        <w:t>оси</w:t>
      </w:r>
      <w:r>
        <w:rPr>
          <w:i/>
          <w:spacing w:val="-10"/>
          <w:w w:val="105"/>
          <w:vertAlign w:val="baseline"/>
        </w:rPr>
        <w:t> </w:t>
      </w:r>
      <w:r>
        <w:rPr>
          <w:i/>
          <w:w w:val="105"/>
          <w:vertAlign w:val="baseline"/>
        </w:rPr>
        <w:t>вращения.</w:t>
      </w:r>
      <w:r>
        <w:rPr>
          <w:i/>
          <w:spacing w:val="-10"/>
          <w:w w:val="105"/>
          <w:vertAlign w:val="baseline"/>
        </w:rPr>
        <w:t> </w:t>
      </w:r>
      <w:r>
        <w:rPr>
          <w:i/>
          <w:w w:val="105"/>
          <w:vertAlign w:val="baseline"/>
        </w:rPr>
        <w:t>По</w:t>
      </w:r>
      <w:r>
        <w:rPr>
          <w:i/>
          <w:spacing w:val="-12"/>
          <w:w w:val="105"/>
          <w:vertAlign w:val="baseline"/>
        </w:rPr>
        <w:t> </w:t>
      </w:r>
      <w:r>
        <w:rPr>
          <w:i/>
          <w:w w:val="105"/>
          <w:vertAlign w:val="baseline"/>
        </w:rPr>
        <w:t>графику</w:t>
      </w:r>
      <w:r>
        <w:rPr>
          <w:i/>
          <w:spacing w:val="-10"/>
          <w:w w:val="105"/>
          <w:vertAlign w:val="baseline"/>
        </w:rPr>
        <w:t> </w:t>
      </w:r>
      <w:r>
        <w:rPr>
          <w:i/>
          <w:w w:val="105"/>
          <w:vertAlign w:val="baseline"/>
        </w:rPr>
        <w:t>определите</w:t>
      </w:r>
      <w:r>
        <w:rPr>
          <w:i/>
          <w:spacing w:val="-8"/>
          <w:w w:val="105"/>
          <w:vertAlign w:val="baseline"/>
        </w:rPr>
        <w:t> </w:t>
      </w:r>
      <w:r>
        <w:rPr>
          <w:i/>
          <w:w w:val="105"/>
          <w:vertAlign w:val="baseline"/>
        </w:rPr>
        <w:t>момент</w:t>
      </w:r>
      <w:r>
        <w:rPr>
          <w:i/>
          <w:spacing w:val="-8"/>
          <w:w w:val="105"/>
          <w:vertAlign w:val="baseline"/>
        </w:rPr>
        <w:t> </w:t>
      </w:r>
      <w:r>
        <w:rPr>
          <w:i/>
          <w:w w:val="105"/>
          <w:vertAlign w:val="baseline"/>
        </w:rPr>
        <w:t>инерции</w:t>
      </w:r>
      <w:r>
        <w:rPr>
          <w:i/>
          <w:spacing w:val="-8"/>
          <w:w w:val="105"/>
          <w:vertAlign w:val="baseline"/>
        </w:rPr>
        <w:t> </w:t>
      </w:r>
      <w:r>
        <w:rPr>
          <w:i/>
          <w:w w:val="105"/>
          <w:vertAlign w:val="baseline"/>
        </w:rPr>
        <w:t>системы</w:t>
      </w:r>
      <w:r>
        <w:rPr>
          <w:w w:val="105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I</w:t>
      </w:r>
      <w:r>
        <w:rPr>
          <w:rFonts w:ascii="Century" w:hAnsi="Century"/>
          <w:i w:val="0"/>
          <w:w w:val="110"/>
          <w:vertAlign w:val="subscript"/>
        </w:rPr>
        <w:t>0</w:t>
      </w:r>
      <w:r>
        <w:rPr>
          <w:rFonts w:ascii="Century" w:hAnsi="Century"/>
          <w:i w:val="0"/>
          <w:w w:val="110"/>
          <w:vertAlign w:val="baseline"/>
        </w:rPr>
        <w:t> </w:t>
      </w:r>
      <w:r>
        <w:rPr>
          <w:i/>
          <w:w w:val="105"/>
          <w:vertAlign w:val="baseline"/>
        </w:rPr>
        <w:t>без грузов.</w:t>
      </w:r>
    </w:p>
    <w:p>
      <w:pPr>
        <w:pStyle w:val="BodyText"/>
        <w:spacing w:line="247" w:lineRule="auto" w:before="4"/>
        <w:ind w:left="429" w:right="449" w:firstLine="300"/>
      </w:pPr>
      <w:r>
        <w:rPr>
          <w:i/>
          <w:w w:val="105"/>
        </w:rPr>
        <w:t>Находятся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ли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результаты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эксперимента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согласии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с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формулой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(7)?</w:t>
      </w:r>
      <w:r>
        <w:rPr>
          <w:w w:val="105"/>
        </w:rPr>
        <w:t> Как</w:t>
      </w:r>
      <w:r>
        <w:rPr>
          <w:spacing w:val="45"/>
          <w:w w:val="105"/>
        </w:rPr>
        <w:t> </w:t>
      </w:r>
      <w:r>
        <w:rPr>
          <w:w w:val="105"/>
        </w:rPr>
        <w:t>меняется</w:t>
      </w:r>
      <w:r>
        <w:rPr>
          <w:spacing w:val="48"/>
          <w:w w:val="105"/>
        </w:rPr>
        <w:t> </w:t>
      </w:r>
      <w:r>
        <w:rPr>
          <w:w w:val="105"/>
        </w:rPr>
        <w:t>относительная</w:t>
      </w:r>
      <w:r>
        <w:rPr>
          <w:spacing w:val="46"/>
          <w:w w:val="105"/>
        </w:rPr>
        <w:t> </w:t>
      </w:r>
      <w:r>
        <w:rPr>
          <w:w w:val="105"/>
        </w:rPr>
        <w:t>роль</w:t>
      </w:r>
      <w:r>
        <w:rPr>
          <w:spacing w:val="46"/>
          <w:w w:val="105"/>
        </w:rPr>
        <w:t> </w:t>
      </w:r>
      <w:r>
        <w:rPr>
          <w:w w:val="105"/>
        </w:rPr>
        <w:t>двух</w:t>
      </w:r>
      <w:r>
        <w:rPr>
          <w:spacing w:val="46"/>
          <w:w w:val="105"/>
        </w:rPr>
        <w:t> </w:t>
      </w:r>
      <w:r>
        <w:rPr>
          <w:w w:val="105"/>
        </w:rPr>
        <w:t>последних</w:t>
      </w:r>
      <w:r>
        <w:rPr>
          <w:spacing w:val="45"/>
          <w:w w:val="105"/>
        </w:rPr>
        <w:t> </w:t>
      </w:r>
      <w:r>
        <w:rPr>
          <w:w w:val="105"/>
        </w:rPr>
        <w:t>членов</w:t>
      </w:r>
      <w:r>
        <w:rPr>
          <w:spacing w:val="46"/>
          <w:w w:val="105"/>
        </w:rPr>
        <w:t> </w:t>
      </w:r>
      <w:r>
        <w:rPr>
          <w:spacing w:val="-2"/>
          <w:w w:val="105"/>
        </w:rPr>
        <w:t>формулы</w:t>
      </w:r>
    </w:p>
    <w:p>
      <w:pPr>
        <w:pStyle w:val="BodyText"/>
        <w:spacing w:line="238" w:lineRule="exact"/>
        <w:ind w:left="429"/>
      </w:pPr>
      <w:r>
        <w:rPr>
          <w:i/>
          <w:w w:val="105"/>
        </w:rPr>
        <w:t>(7) при изменении величины </w:t>
      </w:r>
      <w:r>
        <w:rPr>
          <w:rFonts w:ascii="Palatino Linotype" w:hAnsi="Palatino Linotype"/>
          <w:i/>
          <w:w w:val="105"/>
        </w:rPr>
        <w:t>R</w:t>
      </w:r>
      <w:r>
        <w:rPr>
          <w:i/>
          <w:w w:val="105"/>
        </w:rPr>
        <w:t>? Существенно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ли отличается </w:t>
      </w:r>
      <w:r>
        <w:rPr>
          <w:i/>
          <w:w w:val="105"/>
        </w:rPr>
        <w:t>поправка,</w:t>
      </w:r>
      <w:r>
        <w:rPr>
          <w:w w:val="105"/>
        </w:rPr>
        <w:t> </w:t>
      </w:r>
      <w:r>
        <w:rPr/>
        <w:t>определяемая</w:t>
      </w:r>
      <w:r>
        <w:rPr>
          <w:spacing w:val="30"/>
        </w:rPr>
        <w:t> </w:t>
      </w:r>
      <w:r>
        <w:rPr/>
        <w:t>этими</w:t>
      </w:r>
      <w:r>
        <w:rPr>
          <w:spacing w:val="34"/>
        </w:rPr>
        <w:t> </w:t>
      </w:r>
      <w:r>
        <w:rPr/>
        <w:t>членами,</w:t>
      </w:r>
      <w:r>
        <w:rPr>
          <w:spacing w:val="30"/>
        </w:rPr>
        <w:t> </w:t>
      </w:r>
      <w:r>
        <w:rPr/>
        <w:t>от</w:t>
      </w:r>
      <w:r>
        <w:rPr>
          <w:spacing w:val="30"/>
        </w:rPr>
        <w:t> </w:t>
      </w:r>
      <w:r>
        <w:rPr/>
        <w:t>ошибок</w:t>
      </w:r>
      <w:r>
        <w:rPr>
          <w:spacing w:val="28"/>
        </w:rPr>
        <w:t> </w:t>
      </w:r>
      <w:r>
        <w:rPr/>
        <w:t>измерений?</w:t>
      </w:r>
      <w:r>
        <w:rPr>
          <w:spacing w:val="33"/>
        </w:rPr>
        <w:t> </w:t>
      </w:r>
      <w:r>
        <w:rPr/>
        <w:t>Ответ</w:t>
      </w:r>
      <w:r>
        <w:rPr>
          <w:spacing w:val="31"/>
        </w:rPr>
        <w:t> </w:t>
      </w:r>
      <w:r>
        <w:rPr/>
        <w:t>на</w:t>
      </w:r>
      <w:r>
        <w:rPr>
          <w:spacing w:val="30"/>
        </w:rPr>
        <w:t> </w:t>
      </w:r>
      <w:r>
        <w:rPr/>
        <w:t>два</w:t>
      </w:r>
      <w:r>
        <w:rPr>
          <w:spacing w:val="27"/>
        </w:rPr>
        <w:t> </w:t>
      </w:r>
      <w:r>
        <w:rPr>
          <w:spacing w:val="-5"/>
        </w:rPr>
        <w:t>по-</w:t>
      </w:r>
    </w:p>
    <w:p>
      <w:pPr>
        <w:pStyle w:val="BodyText"/>
        <w:spacing w:line="252" w:lineRule="exact"/>
        <w:ind w:left="429"/>
        <w:rPr>
          <w:rFonts w:ascii="Palatino Linotype" w:hAnsi="Palatino Linotype"/>
          <w:i/>
        </w:rPr>
      </w:pPr>
      <w:r>
        <w:rPr>
          <w:i/>
        </w:rPr>
        <w:t>следних</w:t>
      </w:r>
      <w:r>
        <w:rPr>
          <w:i/>
          <w:spacing w:val="56"/>
        </w:rPr>
        <w:t> </w:t>
      </w:r>
      <w:r>
        <w:rPr>
          <w:i/>
        </w:rPr>
        <w:t>вопроса</w:t>
      </w:r>
      <w:r>
        <w:rPr>
          <w:i/>
          <w:spacing w:val="47"/>
        </w:rPr>
        <w:t> </w:t>
      </w:r>
      <w:r>
        <w:rPr>
          <w:i/>
        </w:rPr>
        <w:t>лучше</w:t>
      </w:r>
      <w:r>
        <w:rPr>
          <w:i/>
          <w:spacing w:val="54"/>
        </w:rPr>
        <w:t> </w:t>
      </w:r>
      <w:r>
        <w:rPr>
          <w:i/>
        </w:rPr>
        <w:t>всего</w:t>
      </w:r>
      <w:r>
        <w:rPr>
          <w:i/>
          <w:spacing w:val="47"/>
        </w:rPr>
        <w:t> </w:t>
      </w:r>
      <w:r>
        <w:rPr>
          <w:i/>
        </w:rPr>
        <w:t>дать</w:t>
      </w:r>
      <w:r>
        <w:rPr>
          <w:i/>
          <w:spacing w:val="54"/>
        </w:rPr>
        <w:t> </w:t>
      </w:r>
      <w:r>
        <w:rPr>
          <w:i/>
        </w:rPr>
        <w:t>в</w:t>
      </w:r>
      <w:r>
        <w:rPr>
          <w:i/>
          <w:spacing w:val="54"/>
        </w:rPr>
        <w:t> </w:t>
      </w:r>
      <w:r>
        <w:rPr>
          <w:i/>
        </w:rPr>
        <w:t>виде</w:t>
      </w:r>
      <w:r>
        <w:rPr>
          <w:i/>
          <w:spacing w:val="53"/>
        </w:rPr>
        <w:t> </w:t>
      </w:r>
      <w:r>
        <w:rPr>
          <w:i/>
        </w:rPr>
        <w:t>графика</w:t>
      </w:r>
      <w:r>
        <w:rPr>
          <w:i/>
          <w:spacing w:val="47"/>
        </w:rPr>
        <w:t> </w:t>
      </w:r>
      <w:r>
        <w:rPr>
          <w:i/>
        </w:rPr>
        <w:t>зависимости</w:t>
      </w:r>
      <w:r>
        <w:rPr>
          <w:i/>
          <w:spacing w:val="54"/>
        </w:rPr>
        <w:t> </w:t>
      </w:r>
      <w:r>
        <w:rPr>
          <w:rFonts w:ascii="Book Antiqua" w:hAnsi="Book Antiqua"/>
          <w:i w:val="0"/>
          <w:spacing w:val="-4"/>
        </w:rPr>
        <w:t>∆</w:t>
      </w:r>
      <w:r>
        <w:rPr>
          <w:rFonts w:ascii="Palatino Linotype" w:hAnsi="Palatino Linotype"/>
          <w:i/>
          <w:spacing w:val="-4"/>
        </w:rPr>
        <w:t>I/I</w:t>
      </w:r>
    </w:p>
    <w:p>
      <w:pPr>
        <w:spacing w:after="0" w:line="252" w:lineRule="exact"/>
        <w:rPr>
          <w:rFonts w:ascii="Palatino Linotype" w:hAnsi="Palatino Linotype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142"/>
        <w:ind w:left="712"/>
        <w:rPr>
          <w:i/>
        </w:rPr>
      </w:pPr>
      <w:r>
        <w:rPr>
          <w:i/>
        </w:rPr>
        <w:t>от</w:t>
      </w:r>
      <w:r>
        <w:rPr>
          <w:i/>
          <w:spacing w:val="13"/>
        </w:rPr>
        <w:t> </w:t>
      </w:r>
      <w:r>
        <w:rPr>
          <w:rFonts w:ascii="Palatino Linotype" w:hAnsi="Palatino Linotype"/>
          <w:i/>
        </w:rPr>
        <w:t>R</w:t>
      </w:r>
      <w:r>
        <w:rPr>
          <w:rFonts w:ascii="Century" w:hAnsi="Century"/>
          <w:i w:val="0"/>
          <w:vertAlign w:val="superscript"/>
        </w:rPr>
        <w:t>2</w:t>
      </w:r>
      <w:r>
        <w:rPr>
          <w:i/>
          <w:vertAlign w:val="baseline"/>
        </w:rPr>
        <w:t>,</w:t>
      </w:r>
      <w:r>
        <w:rPr>
          <w:i/>
          <w:spacing w:val="14"/>
          <w:vertAlign w:val="baseline"/>
        </w:rPr>
        <w:t> </w:t>
      </w:r>
      <w:r>
        <w:rPr>
          <w:i/>
          <w:spacing w:val="-5"/>
          <w:vertAlign w:val="baseline"/>
        </w:rPr>
        <w:t>где</w:t>
      </w:r>
    </w:p>
    <w:p>
      <w:pPr>
        <w:spacing w:line="240" w:lineRule="auto" w:before="0"/>
        <w:rPr>
          <w:i/>
          <w:sz w:val="20"/>
        </w:rPr>
      </w:pPr>
      <w:r>
        <w:rPr/>
        <w:br w:type="column"/>
      </w:r>
      <w:r>
        <w:rPr>
          <w:i/>
          <w:sz w:val="20"/>
        </w:rPr>
      </w:r>
    </w:p>
    <w:p>
      <w:pPr>
        <w:pStyle w:val="BodyText"/>
        <w:spacing w:before="3"/>
        <w:rPr>
          <w:i/>
          <w:sz w:val="23"/>
        </w:rPr>
      </w:pPr>
    </w:p>
    <w:p>
      <w:pPr>
        <w:spacing w:before="0"/>
        <w:ind w:left="712" w:right="0" w:firstLine="0"/>
        <w:jc w:val="left"/>
        <w:rPr>
          <w:rFonts w:ascii="Book Antiqua" w:hAnsi="Book Antiqua"/>
          <w:sz w:val="20"/>
        </w:rPr>
      </w:pPr>
      <w:r>
        <w:rPr>
          <w:rFonts w:ascii="Book Antiqua" w:hAnsi="Book Antiqua"/>
          <w:w w:val="120"/>
          <w:sz w:val="20"/>
        </w:rPr>
        <w:t>∆</w:t>
      </w:r>
      <w:r>
        <w:rPr>
          <w:rFonts w:ascii="Palatino Linotype" w:hAnsi="Palatino Linotype"/>
          <w:i/>
          <w:w w:val="120"/>
          <w:sz w:val="20"/>
        </w:rPr>
        <w:t>I</w:t>
      </w:r>
      <w:r>
        <w:rPr>
          <w:rFonts w:ascii="Palatino Linotype" w:hAnsi="Palatino Linotype"/>
          <w:i/>
          <w:spacing w:val="28"/>
          <w:w w:val="120"/>
          <w:sz w:val="20"/>
        </w:rPr>
        <w:t> </w:t>
      </w:r>
      <w:r>
        <w:rPr>
          <w:rFonts w:ascii="Book Antiqua" w:hAnsi="Book Antiqua"/>
          <w:w w:val="120"/>
          <w:sz w:val="20"/>
        </w:rPr>
        <w:t>=</w:t>
      </w:r>
      <w:r>
        <w:rPr>
          <w:rFonts w:ascii="Book Antiqua" w:hAnsi="Book Antiqua"/>
          <w:spacing w:val="11"/>
          <w:w w:val="120"/>
          <w:sz w:val="20"/>
        </w:rPr>
        <w:t> </w:t>
      </w:r>
      <w:r>
        <w:rPr>
          <w:rFonts w:ascii="Book Antiqua" w:hAnsi="Book Antiqua"/>
          <w:spacing w:val="-27"/>
          <w:w w:val="120"/>
          <w:sz w:val="20"/>
        </w:rPr>
        <w:t>4</w:t>
      </w:r>
    </w:p>
    <w:p>
      <w:pPr>
        <w:spacing w:line="240" w:lineRule="auto" w:before="3"/>
        <w:rPr>
          <w:rFonts w:ascii="Book Antiqua"/>
          <w:sz w:val="29"/>
        </w:rPr>
      </w:pPr>
      <w:r>
        <w:rPr/>
        <w:br w:type="column"/>
      </w:r>
      <w:r>
        <w:rPr>
          <w:rFonts w:ascii="Book Antiqua"/>
          <w:sz w:val="29"/>
        </w:rPr>
      </w:r>
    </w:p>
    <w:p>
      <w:pPr>
        <w:spacing w:before="0"/>
        <w:ind w:left="-15" w:right="0" w:firstLine="0"/>
        <w:jc w:val="left"/>
        <w:rPr>
          <w:rFonts w:ascii="Century"/>
          <w:sz w:val="20"/>
        </w:rPr>
      </w:pPr>
      <w:r>
        <w:rPr>
          <w:rFonts w:ascii="Palatino Linotype"/>
          <w:i/>
          <w:spacing w:val="-5"/>
          <w:w w:val="110"/>
          <w:sz w:val="20"/>
        </w:rPr>
        <w:t>ml</w:t>
      </w:r>
      <w:r>
        <w:rPr>
          <w:rFonts w:ascii="Century"/>
          <w:spacing w:val="-5"/>
          <w:w w:val="110"/>
          <w:sz w:val="20"/>
          <w:vertAlign w:val="superscript"/>
        </w:rPr>
        <w:t>2</w:t>
      </w:r>
    </w:p>
    <w:p>
      <w:pPr>
        <w:pStyle w:val="BodyText"/>
        <w:rPr>
          <w:rFonts w:ascii="Century"/>
          <w:i w:val="0"/>
          <w:sz w:val="2"/>
        </w:rPr>
      </w:pPr>
    </w:p>
    <w:p>
      <w:pPr>
        <w:pStyle w:val="BodyText"/>
        <w:spacing w:line="20" w:lineRule="exact"/>
        <w:ind w:left="-18" w:right="-72"/>
        <w:rPr>
          <w:rFonts w:ascii="Century"/>
          <w:i w:val="0"/>
          <w:sz w:val="2"/>
        </w:rPr>
      </w:pPr>
      <w:r>
        <w:rPr>
          <w:rFonts w:ascii="Century"/>
          <w:i w:val="0"/>
          <w:sz w:val="2"/>
        </w:rPr>
        <w:pict>
          <v:group style="width:16.45pt;height:.5pt;mso-position-horizontal-relative:char;mso-position-vertical-relative:line" id="docshapegroup1467" coordorigin="0,0" coordsize="329,10">
            <v:line style="position:absolute" from="0,5" to="329,5" stroked="true" strokeweight=".48pt" strokecolor="#000000">
              <v:stroke dashstyle="solid"/>
            </v:line>
          </v:group>
        </w:pict>
      </w:r>
      <w:r>
        <w:rPr>
          <w:rFonts w:ascii="Century"/>
          <w:i w:val="0"/>
          <w:sz w:val="2"/>
        </w:rPr>
      </w:r>
    </w:p>
    <w:p>
      <w:pPr>
        <w:pStyle w:val="Heading5"/>
        <w:spacing w:line="240" w:lineRule="auto"/>
        <w:ind w:left="47"/>
      </w:pPr>
      <w:r>
        <w:rPr>
          <w:spacing w:val="-5"/>
        </w:rPr>
        <w:t>12</w:t>
      </w:r>
    </w:p>
    <w:p>
      <w:pPr>
        <w:spacing w:line="240" w:lineRule="auto" w:before="3"/>
        <w:rPr>
          <w:rFonts w:ascii="Book Antiqua"/>
          <w:sz w:val="29"/>
        </w:rPr>
      </w:pPr>
      <w:r>
        <w:rPr/>
        <w:br w:type="column"/>
      </w:r>
      <w:r>
        <w:rPr>
          <w:rFonts w:ascii="Book Antiqua"/>
          <w:sz w:val="29"/>
        </w:rPr>
      </w:r>
    </w:p>
    <w:p>
      <w:pPr>
        <w:spacing w:line="202" w:lineRule="exact" w:before="0"/>
        <w:ind w:left="352" w:right="2563" w:firstLine="0"/>
        <w:jc w:val="center"/>
        <w:rPr>
          <w:rFonts w:ascii="Century"/>
          <w:sz w:val="20"/>
        </w:rPr>
      </w:pPr>
      <w:r>
        <w:rPr>
          <w:rFonts w:ascii="Palatino Linotype"/>
          <w:i/>
          <w:spacing w:val="-5"/>
          <w:w w:val="110"/>
          <w:sz w:val="20"/>
        </w:rPr>
        <w:t>mr</w:t>
      </w:r>
      <w:r>
        <w:rPr>
          <w:rFonts w:ascii="Century"/>
          <w:spacing w:val="-5"/>
          <w:w w:val="110"/>
          <w:sz w:val="20"/>
          <w:vertAlign w:val="superscript"/>
        </w:rPr>
        <w:t>2</w:t>
      </w:r>
    </w:p>
    <w:p>
      <w:pPr>
        <w:pStyle w:val="Heading5"/>
        <w:tabs>
          <w:tab w:pos="739" w:val="left" w:leader="none"/>
        </w:tabs>
        <w:spacing w:line="145" w:lineRule="exact"/>
        <w:ind w:left="34"/>
        <w:rPr>
          <w:rFonts w:ascii="Palatino Linotype"/>
          <w:i/>
        </w:rPr>
      </w:pPr>
      <w:r>
        <w:rPr/>
        <w:pict>
          <v:line style="position:absolute;mso-position-horizontal-relative:page;mso-position-vertical-relative:paragraph;z-index:-32254976" from="240.947998pt,4.604225pt" to="258.947998pt,4.604225pt" stroked="true" strokeweight=".48pt" strokecolor="#000000">
            <v:stroke dashstyle="solid"/>
            <w10:wrap type="none"/>
          </v:line>
        </w:pict>
      </w:r>
      <w:r>
        <w:rPr>
          <w:w w:val="115"/>
        </w:rPr>
        <w:t>+</w:t>
      </w:r>
      <w:r>
        <w:rPr>
          <w:spacing w:val="1"/>
          <w:w w:val="115"/>
        </w:rPr>
        <w:t> </w:t>
      </w:r>
      <w:r>
        <w:rPr>
          <w:spacing w:val="-12"/>
          <w:w w:val="115"/>
        </w:rPr>
        <w:t>4</w:t>
      </w:r>
      <w:r>
        <w:rPr/>
        <w:tab/>
      </w:r>
      <w:r>
        <w:rPr>
          <w:rFonts w:ascii="Palatino Linotype"/>
          <w:i/>
          <w:spacing w:val="-10"/>
          <w:w w:val="115"/>
        </w:rPr>
        <w:t>.</w:t>
      </w:r>
    </w:p>
    <w:p>
      <w:pPr>
        <w:spacing w:line="191" w:lineRule="exact" w:before="0"/>
        <w:ind w:left="0" w:right="2199" w:firstLine="0"/>
        <w:jc w:val="center"/>
        <w:rPr>
          <w:rFonts w:ascii="Book Antiqua"/>
          <w:sz w:val="20"/>
        </w:rPr>
      </w:pPr>
      <w:r>
        <w:rPr>
          <w:rFonts w:ascii="Book Antiqua"/>
          <w:w w:val="99"/>
          <w:sz w:val="20"/>
        </w:rPr>
        <w:t>4</w:t>
      </w:r>
    </w:p>
    <w:p>
      <w:pPr>
        <w:spacing w:after="0" w:line="191" w:lineRule="exact"/>
        <w:jc w:val="center"/>
        <w:rPr>
          <w:rFonts w:ascii="Book Antiqua"/>
          <w:sz w:val="20"/>
        </w:rPr>
        <w:sectPr>
          <w:headerReference w:type="default" r:id="rId208"/>
          <w:headerReference w:type="even" r:id="rId209"/>
          <w:pgSz w:w="8400" w:h="11900"/>
          <w:pgMar w:header="690" w:footer="0" w:top="900" w:bottom="280" w:left="420" w:right="660"/>
          <w:pgNumType w:start="149"/>
          <w:cols w:num="4" w:equalWidth="0">
            <w:col w:w="1668" w:space="644"/>
            <w:col w:w="1348" w:space="39"/>
            <w:col w:w="305" w:space="39"/>
            <w:col w:w="3277"/>
          </w:cols>
        </w:sectPr>
      </w:pPr>
    </w:p>
    <w:p>
      <w:pPr>
        <w:pStyle w:val="BodyText"/>
        <w:spacing w:before="20"/>
        <w:ind w:left="393"/>
        <w:rPr>
          <w:i/>
        </w:rPr>
      </w:pPr>
      <w:r>
        <w:rPr>
          <w:i/>
          <w:w w:val="105"/>
        </w:rPr>
        <w:t>10.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Укажите возможные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причины ошибок</w:t>
      </w:r>
      <w:r>
        <w:rPr>
          <w:i/>
          <w:spacing w:val="-4"/>
          <w:w w:val="105"/>
        </w:rPr>
        <w:t> </w:t>
      </w:r>
      <w:r>
        <w:rPr>
          <w:i/>
          <w:spacing w:val="-2"/>
          <w:w w:val="105"/>
        </w:rPr>
        <w:t>эксперимента.</w:t>
      </w:r>
    </w:p>
    <w:p>
      <w:pPr>
        <w:pStyle w:val="Heading2"/>
        <w:spacing w:before="135"/>
        <w:ind w:left="2904"/>
        <w:rPr>
          <w:i/>
        </w:rPr>
      </w:pPr>
      <w:r>
        <w:rPr>
          <w:i/>
          <w:w w:val="105"/>
        </w:rPr>
        <w:t>КuнтрuJьные</w:t>
      </w:r>
      <w:r>
        <w:rPr>
          <w:i/>
          <w:spacing w:val="-1"/>
          <w:w w:val="105"/>
        </w:rPr>
        <w:t> </w:t>
      </w:r>
      <w:r>
        <w:rPr>
          <w:i/>
          <w:spacing w:val="-2"/>
          <w:w w:val="105"/>
        </w:rPr>
        <w:t>нuнрuсы</w:t>
      </w:r>
    </w:p>
    <w:p>
      <w:pPr>
        <w:spacing w:line="235" w:lineRule="auto" w:before="21"/>
        <w:ind w:left="712" w:right="167" w:hanging="204"/>
        <w:jc w:val="both"/>
        <w:rPr>
          <w:i/>
          <w:sz w:val="18"/>
        </w:rPr>
      </w:pPr>
      <w:r>
        <w:rPr>
          <w:i/>
          <w:w w:val="105"/>
          <w:sz w:val="18"/>
        </w:rPr>
        <w:t>1.</w:t>
      </w:r>
      <w:r>
        <w:rPr>
          <w:i/>
          <w:spacing w:val="14"/>
          <w:w w:val="105"/>
          <w:sz w:val="18"/>
        </w:rPr>
        <w:t> </w:t>
      </w:r>
      <w:r>
        <w:rPr>
          <w:i/>
          <w:w w:val="105"/>
          <w:sz w:val="18"/>
        </w:rPr>
        <w:t>Почему</w:t>
      </w:r>
      <w:r>
        <w:rPr>
          <w:i/>
          <w:spacing w:val="-3"/>
          <w:w w:val="105"/>
          <w:sz w:val="18"/>
        </w:rPr>
        <w:t> </w:t>
      </w:r>
      <w:r>
        <w:rPr>
          <w:i/>
          <w:w w:val="105"/>
          <w:sz w:val="18"/>
        </w:rPr>
        <w:t>стремятся</w:t>
      </w:r>
      <w:r>
        <w:rPr>
          <w:i/>
          <w:spacing w:val="-8"/>
          <w:w w:val="105"/>
          <w:sz w:val="18"/>
        </w:rPr>
        <w:t> </w:t>
      </w:r>
      <w:r>
        <w:rPr>
          <w:i/>
          <w:w w:val="105"/>
          <w:sz w:val="18"/>
        </w:rPr>
        <w:t>уменьшить</w:t>
      </w:r>
      <w:r>
        <w:rPr>
          <w:i/>
          <w:spacing w:val="-5"/>
          <w:w w:val="105"/>
          <w:sz w:val="18"/>
        </w:rPr>
        <w:t> </w:t>
      </w:r>
      <w:r>
        <w:rPr>
          <w:i/>
          <w:w w:val="105"/>
          <w:sz w:val="18"/>
        </w:rPr>
        <w:t>величину</w:t>
      </w:r>
      <w:r>
        <w:rPr>
          <w:i/>
          <w:spacing w:val="-5"/>
          <w:w w:val="105"/>
          <w:sz w:val="18"/>
        </w:rPr>
        <w:t> </w:t>
      </w:r>
      <w:r>
        <w:rPr>
          <w:i/>
          <w:w w:val="105"/>
          <w:sz w:val="18"/>
        </w:rPr>
        <w:t>момента</w:t>
      </w:r>
      <w:r>
        <w:rPr>
          <w:i/>
          <w:spacing w:val="-5"/>
          <w:w w:val="105"/>
          <w:sz w:val="18"/>
        </w:rPr>
        <w:t> </w:t>
      </w:r>
      <w:r>
        <w:rPr>
          <w:i/>
          <w:w w:val="105"/>
          <w:sz w:val="18"/>
        </w:rPr>
        <w:t>сил</w:t>
      </w:r>
      <w:r>
        <w:rPr>
          <w:i/>
          <w:spacing w:val="-3"/>
          <w:w w:val="105"/>
          <w:sz w:val="18"/>
        </w:rPr>
        <w:t> </w:t>
      </w:r>
      <w:r>
        <w:rPr>
          <w:i/>
          <w:w w:val="105"/>
          <w:sz w:val="18"/>
        </w:rPr>
        <w:t>трения</w:t>
      </w:r>
      <w:r>
        <w:rPr>
          <w:i/>
          <w:spacing w:val="-10"/>
          <w:w w:val="105"/>
          <w:sz w:val="18"/>
        </w:rPr>
        <w:t> </w:t>
      </w:r>
      <w:r>
        <w:rPr>
          <w:i/>
          <w:w w:val="105"/>
          <w:sz w:val="18"/>
        </w:rPr>
        <w:t>в оси</w:t>
      </w:r>
      <w:r>
        <w:rPr>
          <w:i/>
          <w:spacing w:val="-3"/>
          <w:w w:val="105"/>
          <w:sz w:val="18"/>
        </w:rPr>
        <w:t> </w:t>
      </w:r>
      <w:r>
        <w:rPr>
          <w:i/>
          <w:w w:val="105"/>
          <w:sz w:val="18"/>
        </w:rPr>
        <w:t>маятника?</w:t>
      </w:r>
      <w:r>
        <w:rPr>
          <w:i/>
          <w:w w:val="105"/>
          <w:sz w:val="18"/>
        </w:rPr>
        <w:t> </w:t>
      </w:r>
      <w:r>
        <w:rPr>
          <w:i/>
          <w:w w:val="105"/>
          <w:position w:val="2"/>
          <w:sz w:val="18"/>
        </w:rPr>
        <w:t>Казалось бы, даже большую величину </w:t>
      </w:r>
      <w:r>
        <w:rPr>
          <w:rFonts w:ascii="Palatino Linotype" w:hAnsi="Palatino Linotype"/>
          <w:i/>
          <w:w w:val="105"/>
          <w:position w:val="2"/>
          <w:sz w:val="18"/>
        </w:rPr>
        <w:t>M</w:t>
      </w:r>
      <w:r>
        <w:rPr>
          <w:i/>
          <w:w w:val="105"/>
          <w:sz w:val="11"/>
        </w:rPr>
        <w:t>тр</w:t>
      </w:r>
      <w:r>
        <w:rPr>
          <w:i/>
          <w:spacing w:val="40"/>
          <w:w w:val="105"/>
          <w:sz w:val="11"/>
        </w:rPr>
        <w:t> </w:t>
      </w:r>
      <w:r>
        <w:rPr>
          <w:i/>
          <w:w w:val="105"/>
          <w:position w:val="2"/>
          <w:sz w:val="18"/>
        </w:rPr>
        <w:t>можно легко учесть с помощью</w:t>
      </w:r>
      <w:r>
        <w:rPr>
          <w:i/>
          <w:w w:val="105"/>
          <w:position w:val="2"/>
          <w:sz w:val="18"/>
        </w:rPr>
        <w:t> </w:t>
      </w:r>
      <w:r>
        <w:rPr>
          <w:i/>
          <w:w w:val="105"/>
          <w:sz w:val="18"/>
        </w:rPr>
        <w:t>уравнения (6).</w:t>
      </w:r>
    </w:p>
    <w:p>
      <w:pPr>
        <w:spacing w:before="28"/>
        <w:ind w:left="508" w:right="0" w:firstLine="0"/>
        <w:jc w:val="both"/>
        <w:rPr>
          <w:i/>
          <w:sz w:val="18"/>
        </w:rPr>
      </w:pPr>
      <w:r>
        <w:rPr>
          <w:i/>
          <w:w w:val="105"/>
          <w:sz w:val="18"/>
        </w:rPr>
        <w:t>2.</w:t>
      </w:r>
      <w:r>
        <w:rPr>
          <w:i/>
          <w:spacing w:val="22"/>
          <w:w w:val="105"/>
          <w:sz w:val="18"/>
        </w:rPr>
        <w:t> </w:t>
      </w:r>
      <w:r>
        <w:rPr>
          <w:i/>
          <w:w w:val="105"/>
          <w:sz w:val="18"/>
        </w:rPr>
        <w:t>Какова</w:t>
      </w:r>
      <w:r>
        <w:rPr>
          <w:i/>
          <w:spacing w:val="24"/>
          <w:w w:val="105"/>
          <w:sz w:val="18"/>
        </w:rPr>
        <w:t> </w:t>
      </w:r>
      <w:r>
        <w:rPr>
          <w:i/>
          <w:w w:val="105"/>
          <w:sz w:val="18"/>
        </w:rPr>
        <w:t>роль</w:t>
      </w:r>
      <w:r>
        <w:rPr>
          <w:i/>
          <w:spacing w:val="20"/>
          <w:w w:val="105"/>
          <w:sz w:val="18"/>
        </w:rPr>
        <w:t> </w:t>
      </w:r>
      <w:r>
        <w:rPr>
          <w:i/>
          <w:w w:val="105"/>
          <w:sz w:val="18"/>
        </w:rPr>
        <w:t>толщины</w:t>
      </w:r>
      <w:r>
        <w:rPr>
          <w:i/>
          <w:spacing w:val="22"/>
          <w:w w:val="105"/>
          <w:sz w:val="18"/>
        </w:rPr>
        <w:t> </w:t>
      </w:r>
      <w:r>
        <w:rPr>
          <w:i/>
          <w:w w:val="105"/>
          <w:sz w:val="18"/>
        </w:rPr>
        <w:t>и</w:t>
      </w:r>
      <w:r>
        <w:rPr>
          <w:i/>
          <w:spacing w:val="20"/>
          <w:w w:val="105"/>
          <w:sz w:val="18"/>
        </w:rPr>
        <w:t> </w:t>
      </w:r>
      <w:r>
        <w:rPr>
          <w:i/>
          <w:w w:val="105"/>
          <w:sz w:val="18"/>
        </w:rPr>
        <w:t>упругости</w:t>
      </w:r>
      <w:r>
        <w:rPr>
          <w:i/>
          <w:spacing w:val="17"/>
          <w:w w:val="105"/>
          <w:sz w:val="18"/>
        </w:rPr>
        <w:t> </w:t>
      </w:r>
      <w:r>
        <w:rPr>
          <w:i/>
          <w:w w:val="105"/>
          <w:sz w:val="18"/>
        </w:rPr>
        <w:t>нити</w:t>
      </w:r>
      <w:r>
        <w:rPr>
          <w:i/>
          <w:spacing w:val="17"/>
          <w:w w:val="105"/>
          <w:sz w:val="18"/>
        </w:rPr>
        <w:t> </w:t>
      </w:r>
      <w:r>
        <w:rPr>
          <w:i/>
          <w:w w:val="105"/>
          <w:sz w:val="18"/>
        </w:rPr>
        <w:t>в</w:t>
      </w:r>
      <w:r>
        <w:rPr>
          <w:i/>
          <w:spacing w:val="22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опыте?</w:t>
      </w:r>
    </w:p>
    <w:p>
      <w:pPr>
        <w:spacing w:line="254" w:lineRule="auto" w:before="30"/>
        <w:ind w:left="712" w:right="168" w:hanging="204"/>
        <w:jc w:val="both"/>
        <w:rPr>
          <w:i/>
          <w:sz w:val="18"/>
        </w:rPr>
      </w:pPr>
      <w:r>
        <w:rPr>
          <w:i/>
          <w:w w:val="105"/>
          <w:sz w:val="18"/>
        </w:rPr>
        <w:t>3. Какую величину в данном эксперименте следует измерять с наибольшей </w:t>
      </w:r>
      <w:r>
        <w:rPr>
          <w:i/>
          <w:w w:val="105"/>
          <w:sz w:val="18"/>
        </w:rPr>
        <w:t>точ-</w:t>
      </w:r>
      <w:r>
        <w:rPr>
          <w:i/>
          <w:w w:val="105"/>
          <w:sz w:val="18"/>
        </w:rPr>
        <w:t> </w:t>
      </w:r>
      <w:r>
        <w:rPr>
          <w:i/>
          <w:spacing w:val="-2"/>
          <w:w w:val="105"/>
          <w:sz w:val="18"/>
        </w:rPr>
        <w:t>ностью?</w:t>
      </w:r>
    </w:p>
    <w:p>
      <w:pPr>
        <w:spacing w:before="17"/>
        <w:ind w:left="508" w:right="0" w:firstLine="0"/>
        <w:jc w:val="both"/>
        <w:rPr>
          <w:i/>
          <w:sz w:val="18"/>
        </w:rPr>
      </w:pPr>
      <w:r>
        <w:rPr>
          <w:i/>
          <w:w w:val="105"/>
          <w:sz w:val="18"/>
        </w:rPr>
        <w:t>4.</w:t>
      </w:r>
      <w:r>
        <w:rPr>
          <w:i/>
          <w:spacing w:val="6"/>
          <w:w w:val="105"/>
          <w:sz w:val="18"/>
        </w:rPr>
        <w:t> </w:t>
      </w:r>
      <w:r>
        <w:rPr>
          <w:i/>
          <w:w w:val="105"/>
          <w:sz w:val="18"/>
        </w:rPr>
        <w:t>Сформулируйте</w:t>
      </w:r>
      <w:r>
        <w:rPr>
          <w:i/>
          <w:spacing w:val="2"/>
          <w:w w:val="105"/>
          <w:sz w:val="18"/>
        </w:rPr>
        <w:t> </w:t>
      </w:r>
      <w:r>
        <w:rPr>
          <w:i/>
          <w:w w:val="105"/>
          <w:sz w:val="18"/>
        </w:rPr>
        <w:t>и</w:t>
      </w:r>
      <w:r>
        <w:rPr>
          <w:i/>
          <w:spacing w:val="7"/>
          <w:w w:val="105"/>
          <w:sz w:val="18"/>
        </w:rPr>
        <w:t> </w:t>
      </w:r>
      <w:r>
        <w:rPr>
          <w:i/>
          <w:w w:val="105"/>
          <w:sz w:val="18"/>
        </w:rPr>
        <w:t>докажите</w:t>
      </w:r>
      <w:r>
        <w:rPr>
          <w:i/>
          <w:spacing w:val="5"/>
          <w:w w:val="105"/>
          <w:sz w:val="18"/>
        </w:rPr>
        <w:t> </w:t>
      </w:r>
      <w:r>
        <w:rPr>
          <w:i/>
          <w:w w:val="105"/>
          <w:sz w:val="18"/>
        </w:rPr>
        <w:t>теорему</w:t>
      </w:r>
      <w:r>
        <w:rPr>
          <w:i/>
          <w:spacing w:val="5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Гюйгенса3Штейнера.</w:t>
      </w:r>
    </w:p>
    <w:p>
      <w:pPr>
        <w:spacing w:before="151"/>
        <w:ind w:left="2954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СПИСОК</w:t>
      </w:r>
      <w:r>
        <w:rPr>
          <w:i/>
          <w:spacing w:val="23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ЛИТЕРАТУРЫ</w:t>
      </w:r>
    </w:p>
    <w:p>
      <w:pPr>
        <w:spacing w:before="31"/>
        <w:ind w:left="508" w:right="0" w:firstLine="0"/>
        <w:jc w:val="left"/>
        <w:rPr>
          <w:i/>
          <w:sz w:val="18"/>
        </w:rPr>
      </w:pPr>
      <w:r>
        <w:rPr>
          <w:i/>
          <w:w w:val="115"/>
          <w:sz w:val="18"/>
        </w:rPr>
        <w:t>1.</w:t>
      </w:r>
      <w:r>
        <w:rPr>
          <w:i/>
          <w:spacing w:val="2"/>
          <w:w w:val="115"/>
          <w:sz w:val="18"/>
        </w:rPr>
        <w:t> </w:t>
      </w:r>
      <w:r>
        <w:rPr>
          <w:i/>
          <w:w w:val="115"/>
          <w:sz w:val="17"/>
        </w:rPr>
        <w:t>Сивухин</w:t>
      </w:r>
      <w:r>
        <w:rPr>
          <w:i/>
          <w:spacing w:val="7"/>
          <w:w w:val="115"/>
          <w:sz w:val="17"/>
        </w:rPr>
        <w:t> </w:t>
      </w:r>
      <w:r>
        <w:rPr>
          <w:i/>
          <w:w w:val="115"/>
          <w:sz w:val="17"/>
        </w:rPr>
        <w:t>Д.В.</w:t>
      </w:r>
      <w:r>
        <w:rPr>
          <w:i/>
          <w:spacing w:val="-1"/>
          <w:w w:val="115"/>
          <w:sz w:val="17"/>
        </w:rPr>
        <w:t> </w:t>
      </w:r>
      <w:r>
        <w:rPr>
          <w:i/>
          <w:w w:val="115"/>
          <w:sz w:val="18"/>
        </w:rPr>
        <w:t>Общий</w:t>
      </w:r>
      <w:r>
        <w:rPr>
          <w:i/>
          <w:spacing w:val="-2"/>
          <w:w w:val="115"/>
          <w:sz w:val="18"/>
        </w:rPr>
        <w:t> </w:t>
      </w:r>
      <w:r>
        <w:rPr>
          <w:i/>
          <w:w w:val="115"/>
          <w:sz w:val="18"/>
        </w:rPr>
        <w:t>курс</w:t>
      </w:r>
      <w:r>
        <w:rPr>
          <w:i/>
          <w:spacing w:val="-4"/>
          <w:w w:val="115"/>
          <w:sz w:val="18"/>
        </w:rPr>
        <w:t> </w:t>
      </w:r>
      <w:r>
        <w:rPr>
          <w:i/>
          <w:w w:val="115"/>
          <w:sz w:val="18"/>
        </w:rPr>
        <w:t>физики.</w:t>
      </w:r>
      <w:r>
        <w:rPr>
          <w:i/>
          <w:spacing w:val="-2"/>
          <w:w w:val="115"/>
          <w:sz w:val="18"/>
        </w:rPr>
        <w:t> </w:t>
      </w:r>
      <w:r>
        <w:rPr>
          <w:i/>
          <w:w w:val="115"/>
          <w:sz w:val="18"/>
        </w:rPr>
        <w:t>Т.</w:t>
      </w:r>
      <w:r>
        <w:rPr>
          <w:i/>
          <w:spacing w:val="-3"/>
          <w:w w:val="115"/>
          <w:sz w:val="18"/>
        </w:rPr>
        <w:t> </w:t>
      </w:r>
      <w:r>
        <w:rPr>
          <w:i/>
          <w:w w:val="115"/>
          <w:sz w:val="18"/>
        </w:rPr>
        <w:t>I.</w:t>
      </w:r>
      <w:r>
        <w:rPr>
          <w:i/>
          <w:spacing w:val="-2"/>
          <w:w w:val="115"/>
          <w:sz w:val="18"/>
        </w:rPr>
        <w:t> </w:t>
      </w:r>
      <w:r>
        <w:rPr>
          <w:i/>
          <w:w w:val="115"/>
          <w:sz w:val="18"/>
        </w:rPr>
        <w:t>-</w:t>
      </w:r>
      <w:r>
        <w:rPr>
          <w:i/>
          <w:spacing w:val="-2"/>
          <w:w w:val="115"/>
          <w:sz w:val="18"/>
        </w:rPr>
        <w:t> </w:t>
      </w:r>
      <w:r>
        <w:rPr>
          <w:i/>
          <w:w w:val="115"/>
          <w:sz w:val="18"/>
        </w:rPr>
        <w:t>М.:</w:t>
      </w:r>
      <w:r>
        <w:rPr>
          <w:i/>
          <w:spacing w:val="1"/>
          <w:w w:val="115"/>
          <w:sz w:val="18"/>
        </w:rPr>
        <w:t> </w:t>
      </w:r>
      <w:r>
        <w:rPr>
          <w:i/>
          <w:w w:val="115"/>
          <w:sz w:val="18"/>
        </w:rPr>
        <w:t>Наука,</w:t>
      </w:r>
      <w:r>
        <w:rPr>
          <w:i/>
          <w:spacing w:val="-4"/>
          <w:w w:val="115"/>
          <w:sz w:val="18"/>
        </w:rPr>
        <w:t> </w:t>
      </w:r>
      <w:r>
        <w:rPr>
          <w:i/>
          <w:w w:val="115"/>
          <w:sz w:val="18"/>
        </w:rPr>
        <w:t>1996.</w:t>
      </w:r>
      <w:r>
        <w:rPr>
          <w:i/>
          <w:spacing w:val="3"/>
          <w:w w:val="115"/>
          <w:sz w:val="18"/>
        </w:rPr>
        <w:t> </w:t>
      </w:r>
      <w:r>
        <w:rPr>
          <w:i/>
          <w:w w:val="110"/>
          <w:sz w:val="18"/>
        </w:rPr>
        <w:t>§§</w:t>
      </w:r>
      <w:r>
        <w:rPr>
          <w:i/>
          <w:spacing w:val="-2"/>
          <w:w w:val="115"/>
          <w:sz w:val="18"/>
        </w:rPr>
        <w:t> </w:t>
      </w:r>
      <w:r>
        <w:rPr>
          <w:i/>
          <w:w w:val="115"/>
          <w:sz w:val="18"/>
        </w:rPr>
        <w:t>30,</w:t>
      </w:r>
      <w:r>
        <w:rPr>
          <w:i/>
          <w:spacing w:val="1"/>
          <w:w w:val="115"/>
          <w:sz w:val="18"/>
        </w:rPr>
        <w:t> </w:t>
      </w:r>
      <w:r>
        <w:rPr>
          <w:i/>
          <w:w w:val="115"/>
          <w:sz w:val="18"/>
        </w:rPr>
        <w:t>32, 35,</w:t>
      </w:r>
      <w:r>
        <w:rPr>
          <w:i/>
          <w:spacing w:val="1"/>
          <w:w w:val="115"/>
          <w:sz w:val="18"/>
        </w:rPr>
        <w:t> </w:t>
      </w:r>
      <w:r>
        <w:rPr>
          <w:i/>
          <w:spacing w:val="-5"/>
          <w:w w:val="115"/>
          <w:sz w:val="18"/>
        </w:rPr>
        <w:t>36.</w:t>
      </w:r>
    </w:p>
    <w:p>
      <w:pPr>
        <w:spacing w:before="28"/>
        <w:ind w:left="508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2.</w:t>
      </w:r>
      <w:r>
        <w:rPr>
          <w:i/>
          <w:spacing w:val="12"/>
          <w:w w:val="110"/>
          <w:sz w:val="18"/>
        </w:rPr>
        <w:t> </w:t>
      </w:r>
      <w:r>
        <w:rPr>
          <w:i/>
          <w:w w:val="110"/>
          <w:sz w:val="17"/>
        </w:rPr>
        <w:t>Стрелков</w:t>
      </w:r>
      <w:r>
        <w:rPr>
          <w:i/>
          <w:spacing w:val="31"/>
          <w:w w:val="110"/>
          <w:sz w:val="17"/>
        </w:rPr>
        <w:t> </w:t>
      </w:r>
      <w:r>
        <w:rPr>
          <w:i/>
          <w:w w:val="110"/>
          <w:sz w:val="17"/>
        </w:rPr>
        <w:t>С.П.</w:t>
      </w:r>
      <w:r>
        <w:rPr>
          <w:i/>
          <w:spacing w:val="26"/>
          <w:w w:val="110"/>
          <w:sz w:val="17"/>
        </w:rPr>
        <w:t> </w:t>
      </w:r>
      <w:r>
        <w:rPr>
          <w:i/>
          <w:w w:val="110"/>
          <w:sz w:val="18"/>
        </w:rPr>
        <w:t>Механика.</w:t>
      </w:r>
      <w:r>
        <w:rPr>
          <w:i/>
          <w:spacing w:val="-25"/>
          <w:w w:val="220"/>
          <w:sz w:val="18"/>
        </w:rPr>
        <w:t> </w:t>
      </w:r>
      <w:r>
        <w:rPr>
          <w:i/>
          <w:w w:val="220"/>
          <w:sz w:val="18"/>
        </w:rPr>
        <w:t>-</w:t>
      </w:r>
      <w:r>
        <w:rPr>
          <w:i/>
          <w:spacing w:val="-24"/>
          <w:w w:val="220"/>
          <w:sz w:val="18"/>
        </w:rPr>
        <w:t> </w:t>
      </w:r>
      <w:r>
        <w:rPr>
          <w:i/>
          <w:w w:val="110"/>
          <w:sz w:val="18"/>
        </w:rPr>
        <w:t>М.:</w:t>
      </w:r>
      <w:r>
        <w:rPr>
          <w:i/>
          <w:spacing w:val="29"/>
          <w:w w:val="110"/>
          <w:sz w:val="18"/>
        </w:rPr>
        <w:t> </w:t>
      </w:r>
      <w:r>
        <w:rPr>
          <w:i/>
          <w:w w:val="110"/>
          <w:sz w:val="18"/>
        </w:rPr>
        <w:t>Наука,</w:t>
      </w:r>
      <w:r>
        <w:rPr>
          <w:i/>
          <w:spacing w:val="24"/>
          <w:w w:val="110"/>
          <w:sz w:val="18"/>
        </w:rPr>
        <w:t> </w:t>
      </w:r>
      <w:r>
        <w:rPr>
          <w:i/>
          <w:w w:val="110"/>
          <w:sz w:val="18"/>
        </w:rPr>
        <w:t>1975.</w:t>
      </w:r>
      <w:r>
        <w:rPr>
          <w:i/>
          <w:spacing w:val="31"/>
          <w:w w:val="110"/>
          <w:sz w:val="18"/>
        </w:rPr>
        <w:t> </w:t>
      </w:r>
      <w:r>
        <w:rPr>
          <w:i/>
          <w:w w:val="110"/>
          <w:sz w:val="18"/>
        </w:rPr>
        <w:t>Гл.</w:t>
      </w:r>
      <w:r>
        <w:rPr>
          <w:i/>
          <w:spacing w:val="24"/>
          <w:w w:val="110"/>
          <w:sz w:val="18"/>
        </w:rPr>
        <w:t> </w:t>
      </w:r>
      <w:r>
        <w:rPr>
          <w:i/>
          <w:w w:val="110"/>
          <w:sz w:val="18"/>
        </w:rPr>
        <w:t>VII,</w:t>
      </w:r>
      <w:r>
        <w:rPr>
          <w:i/>
          <w:spacing w:val="24"/>
          <w:w w:val="110"/>
          <w:sz w:val="18"/>
        </w:rPr>
        <w:t> </w:t>
      </w:r>
      <w:r>
        <w:rPr>
          <w:i/>
          <w:w w:val="110"/>
          <w:sz w:val="18"/>
        </w:rPr>
        <w:t>§§</w:t>
      </w:r>
      <w:r>
        <w:rPr>
          <w:i/>
          <w:spacing w:val="26"/>
          <w:w w:val="110"/>
          <w:sz w:val="18"/>
        </w:rPr>
        <w:t> </w:t>
      </w:r>
      <w:r>
        <w:rPr>
          <w:i/>
          <w:w w:val="110"/>
          <w:sz w:val="18"/>
        </w:rPr>
        <w:t>52,</w:t>
      </w:r>
      <w:r>
        <w:rPr>
          <w:i/>
          <w:spacing w:val="29"/>
          <w:w w:val="110"/>
          <w:sz w:val="18"/>
        </w:rPr>
        <w:t> </w:t>
      </w:r>
      <w:r>
        <w:rPr>
          <w:i/>
          <w:w w:val="110"/>
          <w:sz w:val="18"/>
        </w:rPr>
        <w:t>53,</w:t>
      </w:r>
      <w:r>
        <w:rPr>
          <w:i/>
          <w:spacing w:val="26"/>
          <w:w w:val="110"/>
          <w:sz w:val="18"/>
        </w:rPr>
        <w:t> </w:t>
      </w:r>
      <w:r>
        <w:rPr>
          <w:i/>
          <w:w w:val="110"/>
          <w:sz w:val="18"/>
        </w:rPr>
        <w:t>59,</w:t>
      </w:r>
      <w:r>
        <w:rPr>
          <w:i/>
          <w:spacing w:val="29"/>
          <w:w w:val="110"/>
          <w:sz w:val="18"/>
        </w:rPr>
        <w:t> </w:t>
      </w:r>
      <w:r>
        <w:rPr>
          <w:i/>
          <w:w w:val="110"/>
          <w:sz w:val="18"/>
        </w:rPr>
        <w:t>гл.</w:t>
      </w:r>
      <w:r>
        <w:rPr>
          <w:i/>
          <w:spacing w:val="26"/>
          <w:w w:val="110"/>
          <w:sz w:val="18"/>
        </w:rPr>
        <w:t> </w:t>
      </w:r>
      <w:r>
        <w:rPr>
          <w:i/>
          <w:spacing w:val="-5"/>
          <w:w w:val="110"/>
          <w:sz w:val="18"/>
        </w:rPr>
        <w:t>V,</w:t>
      </w:r>
    </w:p>
    <w:p>
      <w:pPr>
        <w:spacing w:before="11"/>
        <w:ind w:left="712" w:right="0" w:firstLine="0"/>
        <w:jc w:val="left"/>
        <w:rPr>
          <w:i/>
          <w:sz w:val="18"/>
        </w:rPr>
      </w:pPr>
      <w:r>
        <w:rPr>
          <w:i/>
          <w:sz w:val="18"/>
        </w:rPr>
        <w:t>§§</w:t>
      </w:r>
      <w:r>
        <w:rPr>
          <w:i/>
          <w:spacing w:val="11"/>
          <w:sz w:val="18"/>
        </w:rPr>
        <w:t> </w:t>
      </w:r>
      <w:r>
        <w:rPr>
          <w:i/>
          <w:sz w:val="18"/>
        </w:rPr>
        <w:t>41,</w:t>
      </w:r>
      <w:r>
        <w:rPr>
          <w:i/>
          <w:spacing w:val="13"/>
          <w:sz w:val="18"/>
        </w:rPr>
        <w:t> </w:t>
      </w:r>
      <w:r>
        <w:rPr>
          <w:i/>
          <w:spacing w:val="-5"/>
          <w:sz w:val="18"/>
        </w:rPr>
        <w:t>42.</w:t>
      </w: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Heading2"/>
        <w:spacing w:before="139"/>
        <w:ind w:left="1012"/>
        <w:rPr>
          <w:i/>
        </w:rPr>
      </w:pPr>
      <w:r>
        <w:rPr>
          <w:i/>
          <w:spacing w:val="-9"/>
        </w:rPr>
        <w:t>Рабuта</w:t>
      </w:r>
      <w:r>
        <w:rPr>
          <w:i/>
          <w:spacing w:val="3"/>
        </w:rPr>
        <w:t> </w:t>
      </w:r>
      <w:r>
        <w:rPr>
          <w:i/>
          <w:spacing w:val="-4"/>
        </w:rPr>
        <w:t>1.2.3</w:t>
      </w:r>
    </w:p>
    <w:p>
      <w:pPr>
        <w:pStyle w:val="Heading3"/>
        <w:spacing w:line="276" w:lineRule="auto" w:before="167"/>
        <w:ind w:left="1012" w:right="842"/>
      </w:pPr>
      <w:r>
        <w:rPr>
          <w:i/>
          <w:w w:val="130"/>
        </w:rPr>
        <w:t>Определение</w:t>
      </w:r>
      <w:r>
        <w:rPr>
          <w:i/>
          <w:w w:val="130"/>
        </w:rPr>
        <w:t> моментов</w:t>
      </w:r>
      <w:r>
        <w:rPr>
          <w:i/>
          <w:w w:val="130"/>
        </w:rPr>
        <w:t> инерции</w:t>
      </w:r>
      <w:r>
        <w:rPr>
          <w:i/>
          <w:w w:val="130"/>
        </w:rPr>
        <w:t> твердых</w:t>
      </w:r>
      <w:r>
        <w:rPr>
          <w:i/>
          <w:w w:val="130"/>
        </w:rPr>
        <w:t> </w:t>
      </w:r>
      <w:r>
        <w:rPr>
          <w:i/>
          <w:w w:val="130"/>
        </w:rPr>
        <w:t>тел</w:t>
      </w:r>
      <w:r>
        <w:rPr>
          <w:spacing w:val="80"/>
          <w:w w:val="130"/>
        </w:rPr>
        <w:t> </w:t>
      </w:r>
      <w:r>
        <w:rPr>
          <w:w w:val="130"/>
        </w:rPr>
        <w:t>с</w:t>
      </w:r>
      <w:r>
        <w:rPr>
          <w:w w:val="130"/>
        </w:rPr>
        <w:t> помощью</w:t>
      </w:r>
      <w:r>
        <w:rPr>
          <w:w w:val="130"/>
        </w:rPr>
        <w:t> трифилярного</w:t>
      </w:r>
      <w:r>
        <w:rPr>
          <w:w w:val="130"/>
        </w:rPr>
        <w:t> подвеса</w:t>
      </w:r>
    </w:p>
    <w:p>
      <w:pPr>
        <w:spacing w:line="254" w:lineRule="auto" w:before="171"/>
        <w:ind w:left="1036" w:right="491" w:firstLine="0"/>
        <w:jc w:val="both"/>
        <w:rPr>
          <w:i/>
          <w:sz w:val="18"/>
        </w:rPr>
      </w:pPr>
      <w:r>
        <w:rPr>
          <w:i/>
          <w:w w:val="110"/>
          <w:sz w:val="18"/>
        </w:rPr>
        <w:t>Цель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  <w:sz w:val="18"/>
        </w:rPr>
        <w:t>работы: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  <w:sz w:val="18"/>
        </w:rPr>
        <w:t>измерение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  <w:sz w:val="18"/>
        </w:rPr>
        <w:t>момента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  <w:sz w:val="18"/>
        </w:rPr>
        <w:t>инерции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  <w:sz w:val="18"/>
        </w:rPr>
        <w:t>ряда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  <w:sz w:val="18"/>
        </w:rPr>
        <w:t>тел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  <w:sz w:val="18"/>
        </w:rPr>
        <w:t>и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  <w:sz w:val="18"/>
        </w:rPr>
        <w:t>сравне-</w:t>
      </w:r>
      <w:r>
        <w:rPr>
          <w:i/>
          <w:w w:val="110"/>
          <w:sz w:val="18"/>
        </w:rPr>
        <w:t> </w:t>
      </w:r>
      <w:r>
        <w:rPr>
          <w:i/>
          <w:sz w:val="18"/>
        </w:rPr>
        <w:t>ние результатов с расчетами по теоретическим формулам, проверка </w:t>
      </w:r>
      <w:r>
        <w:rPr>
          <w:i/>
          <w:w w:val="110"/>
          <w:sz w:val="18"/>
        </w:rPr>
        <w:t>аддитивности</w:t>
      </w:r>
      <w:r>
        <w:rPr>
          <w:i/>
          <w:spacing w:val="-2"/>
          <w:w w:val="110"/>
          <w:sz w:val="18"/>
        </w:rPr>
        <w:t> </w:t>
      </w:r>
      <w:r>
        <w:rPr>
          <w:i/>
          <w:w w:val="110"/>
          <w:sz w:val="18"/>
        </w:rPr>
        <w:t>моментов</w:t>
      </w:r>
      <w:r>
        <w:rPr>
          <w:i/>
          <w:w w:val="110"/>
          <w:sz w:val="18"/>
        </w:rPr>
        <w:t> инерции</w:t>
      </w:r>
      <w:r>
        <w:rPr>
          <w:i/>
          <w:spacing w:val="-1"/>
          <w:w w:val="110"/>
          <w:sz w:val="18"/>
        </w:rPr>
        <w:t> </w:t>
      </w:r>
      <w:r>
        <w:rPr>
          <w:i/>
          <w:w w:val="110"/>
          <w:sz w:val="18"/>
        </w:rPr>
        <w:t>и</w:t>
      </w:r>
      <w:r>
        <w:rPr>
          <w:i/>
          <w:w w:val="110"/>
          <w:sz w:val="18"/>
        </w:rPr>
        <w:t> справедливости</w:t>
      </w:r>
      <w:r>
        <w:rPr>
          <w:i/>
          <w:w w:val="110"/>
          <w:sz w:val="18"/>
        </w:rPr>
        <w:t> формулы</w:t>
      </w:r>
      <w:r>
        <w:rPr>
          <w:i/>
          <w:w w:val="110"/>
          <w:sz w:val="18"/>
        </w:rPr>
        <w:t> Гюй- </w:t>
      </w:r>
      <w:r>
        <w:rPr>
          <w:i/>
          <w:spacing w:val="-2"/>
          <w:w w:val="110"/>
          <w:sz w:val="18"/>
        </w:rPr>
        <w:t>генса3Штейнера.</w:t>
      </w:r>
    </w:p>
    <w:p>
      <w:pPr>
        <w:pStyle w:val="BodyText"/>
        <w:spacing w:before="4"/>
        <w:rPr>
          <w:i/>
          <w:sz w:val="16"/>
        </w:rPr>
      </w:pPr>
    </w:p>
    <w:p>
      <w:pPr>
        <w:spacing w:line="254" w:lineRule="auto" w:before="0"/>
        <w:ind w:left="1036" w:right="489" w:firstLine="0"/>
        <w:jc w:val="both"/>
        <w:rPr>
          <w:i/>
          <w:sz w:val="18"/>
        </w:rPr>
      </w:pPr>
      <w:r>
        <w:rPr>
          <w:i/>
          <w:w w:val="110"/>
          <w:sz w:val="18"/>
        </w:rPr>
        <w:t>В</w:t>
      </w:r>
      <w:r>
        <w:rPr>
          <w:i/>
          <w:w w:val="110"/>
          <w:sz w:val="18"/>
        </w:rPr>
        <w:t> работе</w:t>
      </w:r>
      <w:r>
        <w:rPr>
          <w:i/>
          <w:w w:val="110"/>
          <w:sz w:val="18"/>
        </w:rPr>
        <w:t> используются:</w:t>
      </w:r>
      <w:r>
        <w:rPr>
          <w:i/>
          <w:w w:val="110"/>
          <w:sz w:val="18"/>
        </w:rPr>
        <w:t> трифилярный подвес,</w:t>
      </w:r>
      <w:r>
        <w:rPr>
          <w:i/>
          <w:w w:val="110"/>
          <w:sz w:val="18"/>
        </w:rPr>
        <w:t> секундомер, </w:t>
      </w:r>
      <w:r>
        <w:rPr>
          <w:i/>
          <w:w w:val="110"/>
          <w:sz w:val="18"/>
        </w:rPr>
        <w:t>счет-</w:t>
      </w:r>
      <w:r>
        <w:rPr>
          <w:i/>
          <w:w w:val="110"/>
          <w:sz w:val="18"/>
        </w:rPr>
        <w:t> </w:t>
      </w:r>
      <w:r>
        <w:rPr>
          <w:i/>
          <w:sz w:val="18"/>
        </w:rPr>
        <w:t>чик числа колебаний, набор тел, момент инерции которых надлежит </w:t>
      </w:r>
      <w:r>
        <w:rPr>
          <w:i/>
          <w:w w:val="110"/>
          <w:sz w:val="18"/>
        </w:rPr>
        <w:t>измерить (диск, стержень, полый цилиндр и другие).</w:t>
      </w:r>
    </w:p>
    <w:p>
      <w:pPr>
        <w:pStyle w:val="BodyText"/>
        <w:spacing w:before="8"/>
        <w:rPr>
          <w:i/>
          <w:sz w:val="16"/>
        </w:rPr>
      </w:pPr>
    </w:p>
    <w:p>
      <w:pPr>
        <w:pStyle w:val="BodyText"/>
        <w:spacing w:line="249" w:lineRule="auto"/>
        <w:ind w:left="712" w:right="165" w:firstLine="300"/>
        <w:jc w:val="both"/>
      </w:pPr>
      <w:r>
        <w:rPr>
          <w:i/>
          <w:w w:val="105"/>
        </w:rPr>
        <w:t>Инерционность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при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вращении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тела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относительно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оси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определяется</w:t>
      </w:r>
      <w:r>
        <w:rPr>
          <w:w w:val="105"/>
        </w:rPr>
        <w:t> </w:t>
      </w:r>
      <w:r>
        <w:rPr/>
        <w:t>моментом инерции тела относительно этой оси (см. введение к данному </w:t>
      </w:r>
      <w:r>
        <w:rPr>
          <w:w w:val="105"/>
        </w:rPr>
        <w:t>разделу).</w:t>
      </w:r>
      <w:r>
        <w:rPr>
          <w:w w:val="105"/>
        </w:rPr>
        <w:t> Момент</w:t>
      </w:r>
      <w:r>
        <w:rPr>
          <w:w w:val="105"/>
        </w:rPr>
        <w:t> инерции</w:t>
      </w:r>
      <w:r>
        <w:rPr>
          <w:w w:val="105"/>
        </w:rPr>
        <w:t> твердого</w:t>
      </w:r>
      <w:r>
        <w:rPr>
          <w:spacing w:val="-2"/>
          <w:w w:val="105"/>
        </w:rPr>
        <w:t> </w:t>
      </w:r>
      <w:r>
        <w:rPr>
          <w:w w:val="105"/>
        </w:rPr>
        <w:t>тела</w:t>
      </w:r>
      <w:r>
        <w:rPr>
          <w:spacing w:val="-2"/>
          <w:w w:val="105"/>
        </w:rPr>
        <w:t> </w:t>
      </w:r>
      <w:r>
        <w:rPr>
          <w:w w:val="105"/>
        </w:rPr>
        <w:t>относительно</w:t>
      </w:r>
      <w:r>
        <w:rPr>
          <w:w w:val="105"/>
        </w:rPr>
        <w:t> неподвижной оси вращения вычисляется по формуле</w:t>
      </w:r>
    </w:p>
    <w:p>
      <w:pPr>
        <w:pStyle w:val="BodyText"/>
        <w:spacing w:before="9"/>
        <w:rPr>
          <w:i/>
          <w:sz w:val="21"/>
        </w:rPr>
      </w:pPr>
    </w:p>
    <w:p>
      <w:pPr>
        <w:tabs>
          <w:tab w:pos="6892" w:val="left" w:leader="none"/>
        </w:tabs>
        <w:spacing w:before="1"/>
        <w:ind w:left="3398" w:right="0" w:firstLine="0"/>
        <w:jc w:val="left"/>
        <w:rPr>
          <w:i/>
          <w:sz w:val="20"/>
        </w:rPr>
      </w:pPr>
      <w:r>
        <w:rPr>
          <w:rFonts w:ascii="Palatino Linotype"/>
          <w:i/>
          <w:w w:val="115"/>
          <w:sz w:val="20"/>
        </w:rPr>
        <w:t>I</w:t>
      </w:r>
      <w:r>
        <w:rPr>
          <w:rFonts w:ascii="Palatino Linotype"/>
          <w:i/>
          <w:spacing w:val="17"/>
          <w:w w:val="115"/>
          <w:sz w:val="20"/>
        </w:rPr>
        <w:t> </w:t>
      </w:r>
      <w:r>
        <w:rPr>
          <w:rFonts w:ascii="Book Antiqua"/>
          <w:w w:val="115"/>
          <w:sz w:val="20"/>
        </w:rPr>
        <w:t>=</w:t>
      </w:r>
      <w:r>
        <w:rPr>
          <w:rFonts w:ascii="Lucida Sans Unicode"/>
          <w:spacing w:val="34"/>
          <w:w w:val="115"/>
          <w:position w:val="27"/>
          <w:sz w:val="20"/>
        </w:rPr>
        <w:t>  </w:t>
      </w:r>
      <w:r>
        <w:rPr>
          <w:rFonts w:ascii="Palatino Linotype"/>
          <w:i/>
          <w:w w:val="115"/>
          <w:sz w:val="20"/>
        </w:rPr>
        <w:t>r</w:t>
      </w:r>
      <w:r>
        <w:rPr>
          <w:rFonts w:ascii="Century"/>
          <w:w w:val="115"/>
          <w:sz w:val="20"/>
          <w:vertAlign w:val="superscript"/>
        </w:rPr>
        <w:t>2</w:t>
      </w:r>
      <w:r>
        <w:rPr>
          <w:rFonts w:ascii="Century"/>
          <w:spacing w:val="-16"/>
          <w:w w:val="115"/>
          <w:sz w:val="20"/>
          <w:vertAlign w:val="baseline"/>
        </w:rPr>
        <w:t> </w:t>
      </w:r>
      <w:r>
        <w:rPr>
          <w:rFonts w:ascii="Palatino Linotype"/>
          <w:i/>
          <w:spacing w:val="-5"/>
          <w:w w:val="115"/>
          <w:sz w:val="20"/>
          <w:vertAlign w:val="baseline"/>
        </w:rPr>
        <w:t>dm.</w:t>
      </w:r>
      <w:r>
        <w:rPr>
          <w:rFonts w:ascii="Palatino Linotype"/>
          <w:i/>
          <w:sz w:val="20"/>
          <w:vertAlign w:val="baseline"/>
        </w:rPr>
        <w:tab/>
      </w:r>
      <w:r>
        <w:rPr>
          <w:i/>
          <w:spacing w:val="-5"/>
          <w:w w:val="115"/>
          <w:sz w:val="20"/>
          <w:vertAlign w:val="baseline"/>
        </w:rPr>
        <w:t>(1)</w:t>
      </w:r>
    </w:p>
    <w:p>
      <w:pPr>
        <w:pStyle w:val="BodyText"/>
        <w:spacing w:line="213" w:lineRule="auto" w:before="269"/>
        <w:ind w:left="712"/>
        <w:rPr>
          <w:i/>
        </w:rPr>
      </w:pPr>
      <w:r>
        <w:rPr>
          <w:i/>
        </w:rPr>
        <w:t>Здесь </w:t>
      </w:r>
      <w:r>
        <w:rPr>
          <w:rFonts w:ascii="Palatino Linotype" w:hAnsi="Palatino Linotype"/>
          <w:i/>
        </w:rPr>
        <w:t>r </w:t>
      </w:r>
      <w:r>
        <w:rPr>
          <w:i/>
          <w:w w:val="210"/>
        </w:rPr>
        <w:t>-</w:t>
      </w:r>
      <w:r>
        <w:rPr>
          <w:i/>
          <w:spacing w:val="-39"/>
          <w:w w:val="210"/>
        </w:rPr>
        <w:t> </w:t>
      </w:r>
      <w:r>
        <w:rPr>
          <w:i/>
        </w:rPr>
        <w:t>расстояние элемента массы тела </w:t>
      </w:r>
      <w:r>
        <w:rPr>
          <w:rFonts w:ascii="Palatino Linotype" w:hAnsi="Palatino Linotype"/>
          <w:i/>
        </w:rPr>
        <w:t>dm </w:t>
      </w:r>
      <w:r>
        <w:rPr>
          <w:i/>
        </w:rPr>
        <w:t>от оси вращения. </w:t>
      </w:r>
      <w:r>
        <w:rPr>
          <w:i/>
        </w:rPr>
        <w:t>Инте-</w:t>
      </w:r>
      <w:r>
        <w:rPr/>
        <w:t> грирование</w:t>
      </w:r>
      <w:r>
        <w:rPr>
          <w:spacing w:val="40"/>
        </w:rPr>
        <w:t> </w:t>
      </w:r>
      <w:r>
        <w:rPr/>
        <w:t>проводится</w:t>
      </w:r>
      <w:r>
        <w:rPr>
          <w:spacing w:val="40"/>
        </w:rPr>
        <w:t> </w:t>
      </w:r>
      <w:r>
        <w:rPr/>
        <w:t>по</w:t>
      </w:r>
      <w:r>
        <w:rPr>
          <w:spacing w:val="40"/>
        </w:rPr>
        <w:t> </w:t>
      </w:r>
      <w:r>
        <w:rPr/>
        <w:t>всей</w:t>
      </w:r>
      <w:r>
        <w:rPr>
          <w:spacing w:val="40"/>
        </w:rPr>
        <w:t> </w:t>
      </w:r>
      <w:r>
        <w:rPr/>
        <w:t>массе</w:t>
      </w:r>
      <w:r>
        <w:rPr>
          <w:spacing w:val="40"/>
        </w:rPr>
        <w:t> </w:t>
      </w:r>
      <w:r>
        <w:rPr/>
        <w:t>тела</w:t>
      </w:r>
      <w:r>
        <w:rPr>
          <w:spacing w:val="40"/>
        </w:rPr>
        <w:t> </w:t>
      </w:r>
      <w:r>
        <w:rPr>
          <w:rFonts w:ascii="Palatino Linotype" w:hAnsi="Palatino Linotype"/>
          <w:i/>
        </w:rPr>
        <w:t>m</w:t>
      </w:r>
      <w:r>
        <w:rPr>
          <w:i/>
        </w:rPr>
        <w:t>.</w:t>
      </w:r>
    </w:p>
    <w:p>
      <w:pPr>
        <w:spacing w:after="0" w:line="213" w:lineRule="auto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</w:rPr>
      </w:pPr>
    </w:p>
    <w:p>
      <w:pPr>
        <w:pStyle w:val="BodyText"/>
        <w:spacing w:before="2"/>
        <w:rPr>
          <w:i/>
          <w:sz w:val="11"/>
        </w:rPr>
      </w:pPr>
    </w:p>
    <w:p>
      <w:pPr>
        <w:pStyle w:val="BodyText"/>
        <w:ind w:left="1074"/>
        <w:rPr>
          <w:i w:val="0"/>
        </w:rPr>
      </w:pPr>
      <w:r>
        <w:rPr>
          <w:i w:val="0"/>
        </w:rPr>
        <w:pict>
          <v:group style="width:256.6pt;height:272.25pt;mso-position-horizontal-relative:char;mso-position-vertical-relative:line" id="docshapegroup1468" coordorigin="0,0" coordsize="5132,5445">
            <v:shape style="position:absolute;left:2067;top:4052;width:3050;height:779" id="docshape1469" coordorigin="2068,4053" coordsize="3050,779" path="m5117,4053l5117,4260,5114,4299,5086,4375,5033,4448,4956,4516,4857,4579,4799,4609,4737,4637,4671,4664,4599,4689,4524,4712,4445,4734,4362,4753,4276,4771,4186,4787,4093,4800,3998,4811,3900,4820,3799,4826,3697,4830,3592,4832,3488,4830,3385,4826,3285,4820,3187,4811,3092,4800,2999,4787,2909,4771,2823,4753,2740,4734,2661,4712,2585,4689,2514,4664,2447,4637,2385,4609,2328,4579,2276,4548,2187,4482,2122,4412,2082,4337,2068,4260,2068,4053e" filled="false" stroked="true" strokeweight="1.4745pt" strokecolor="#000000">
              <v:path arrowok="t"/>
              <v:stroke dashstyle="solid"/>
            </v:shape>
            <v:shape style="position:absolute;left:2067;top:3481;width:3050;height:1144" id="docshape1470" coordorigin="2068,3481" coordsize="3050,1144" path="m3592,3481l3488,3482,3385,3486,3285,3493,3187,3501,3092,3513,2999,3526,2909,3542,2823,3559,2740,3579,2661,3600,2585,3623,2514,3649,2447,3675,2385,3703,2328,3733,2276,3764,2187,3830,2122,3901,2082,3975,2068,4053,2071,4092,2099,4168,2152,4241,2229,4309,2328,4373,2385,4402,2447,4430,2514,4457,2585,4482,2661,4505,2740,4527,2823,4547,2909,4564,2999,4580,3092,4593,3187,4604,3285,4613,3385,4619,3488,4623,3592,4625,3697,4623,3799,4619,3900,4613,3998,4604,4093,4593,4186,4580,4276,4564,4362,4547,4445,4527,4524,4505,4599,4482,4671,4457,4737,4430,4799,4402,4857,4373,4909,4341,4997,4275,5063,4205,5103,4130,5117,4053,5114,4014,5086,3938,5033,3865,4956,3797,4857,3733,4799,3703,4737,3675,4671,3649,4599,3623,4524,3600,4445,3579,4362,3559,4276,3542,4186,3526,4093,3513,3998,3501,3900,3493,3799,3486,3697,3482,3592,3481xe" filled="true" fillcolor="#ffffff" stroked="false">
              <v:path arrowok="t"/>
              <v:fill type="solid"/>
            </v:shape>
            <v:shape style="position:absolute;left:2067;top:3481;width:3050;height:1144" id="docshape1471" coordorigin="2068,3481" coordsize="3050,1144" path="m3592,3481l3488,3482,3385,3486,3285,3493,3187,3501,3092,3513,2999,3526,2909,3542,2823,3559,2740,3579,2661,3600,2585,3623,2514,3649,2447,3675,2385,3703,2328,3733,2276,3764,2187,3830,2122,3901,2082,3975,2068,4053,2071,4092,2099,4168,2152,4241,2229,4309,2328,4373,2385,4402,2447,4430,2514,4457,2585,4482,2661,4505,2740,4527,2823,4547,2909,4564,2999,4580,3092,4593,3187,4604,3285,4613,3385,4619,3488,4623,3592,4625,3697,4623,3799,4619,3900,4613,3998,4604,4093,4593,4186,4580,4276,4564,4362,4547,4445,4527,4524,4505,4599,4482,4671,4457,4737,4430,4799,4402,4857,4373,4909,4341,4997,4275,5063,4205,5103,4130,5117,4053,5114,4014,5086,3938,5033,3865,4956,3797,4857,3733,4799,3703,4737,3675,4671,3649,4599,3623,4524,3600,4445,3579,4362,3559,4276,3542,4186,3526,4093,3513,3998,3501,3900,3493,3799,3486,3697,3482,3592,3481xe" filled="false" stroked="true" strokeweight="1.4745pt" strokecolor="#000000">
              <v:path arrowok="t"/>
              <v:stroke dashstyle="solid"/>
            </v:shape>
            <v:shape style="position:absolute;left:2487;top:3634;width:2230;height:836" id="docshape1472" coordorigin="2487,3635" coordsize="2230,836" path="m3602,3635l3494,3636,3390,3642,3289,3651,3192,3664,3099,3679,3010,3698,2927,3720,2850,3744,2779,3771,2714,3800,2657,3831,2565,3899,2507,3973,2487,4052,2492,4093,2532,4170,2607,4241,2714,4305,2779,4334,2850,4361,2927,4385,3010,4407,3099,4426,3192,4441,3289,4454,3390,4463,3494,4469,3602,4470,3709,4469,3814,4463,3915,4454,4012,4441,4105,4426,4193,4407,4276,4385,4353,4361,4425,4334,4489,4305,4547,4274,4638,4206,4696,4132,4716,4052,4711,4012,4672,3935,4597,3864,4489,3800,4425,3771,4353,3744,4276,3720,4193,3698,4105,3679,4012,3664,3915,3651,3814,3642,3709,3636,3602,3635xe" filled="true" fillcolor="#ffffff" stroked="false">
              <v:path arrowok="t"/>
              <v:fill type="solid"/>
            </v:shape>
            <v:shape style="position:absolute;left:2487;top:3634;width:2230;height:836" id="docshape1473" coordorigin="2487,3635" coordsize="2230,836" path="m3602,4470l3494,4469,3390,4463,3289,4454,3192,4441,3099,4426,3010,4407,2927,4385,2850,4361,2779,4334,2714,4305,2657,4274,2565,4206,2507,4132,2487,4052,2492,4012,2532,3935,2607,3864,2714,3800,2779,3771,2850,3744,2927,3720,3010,3698,3099,3679,3192,3664,3289,3651,3390,3642,3494,3636,3602,3635,3709,3636,3814,3642,3915,3651,4012,3664,4105,3679,4193,3698,4276,3720,4353,3744,4425,3771,4489,3800,4547,3831,4638,3899,4696,3973,4716,4052,4711,4093,4672,4170,4597,4241,4489,4305,4425,4334,4353,4361,4276,4385,4193,4407,4105,4426,4012,4441,3915,4454,3814,4463,3709,4469,3602,4470xe" filled="false" stroked="true" strokeweight=".589799pt" strokecolor="#000000">
              <v:path arrowok="t"/>
              <v:stroke dashstyle="longdash"/>
            </v:shape>
            <v:shape style="position:absolute;left:2987;top:207;width:1211;height:537" id="docshape1474" coordorigin="2987,208" coordsize="1211,537" path="m4198,434l4198,517,4188,557,4160,596,4115,631,4055,663,3982,690,3898,713,3804,729,3701,740,3592,744,3484,740,3381,729,3287,713,3202,690,3129,663,3070,631,3025,596,2997,557,2987,517,2987,434m3592,208l3484,211,3381,222,3287,239,3202,261,3129,288,3070,320,3025,355,2997,394,2987,434,2997,475,3025,514,3070,549,3129,581,3202,608,3287,630,3381,647,3484,658,3592,661,3701,658,3804,647,3898,630,3982,608,4055,581,4115,549,4160,514,4188,475,4198,434,4188,394,4160,355,4115,320,4055,288,3982,261,3898,239,3804,222,3701,211,3592,208xe" filled="false" stroked="true" strokeweight="1.4745pt" strokecolor="#000000">
              <v:path arrowok="t"/>
              <v:stroke dashstyle="solid"/>
            </v:shape>
            <v:line style="position:absolute" from="3592,66" to="3592,5325" stroked="true" strokeweight=".368625pt" strokecolor="#000000">
              <v:stroke dashstyle="longdash"/>
            </v:line>
            <v:shape style="position:absolute;left:3557;top:5294;width:71;height:117" id="docshape1475" coordorigin="3557,5294" coordsize="71,117" path="m3628,5296l3627,5294,3592,5315,3558,5294,3557,5296,3579,5352,3592,5411,3605,5352,3628,5296xe" filled="true" fillcolor="#000000" stroked="false">
              <v:path arrowok="t"/>
              <v:fill type="solid"/>
            </v:shape>
            <v:line style="position:absolute" from="3592,458" to="4436,458" stroked="true" strokeweight=".368625pt" strokecolor="#000000">
              <v:stroke dashstyle="solid"/>
            </v:line>
            <v:shape style="position:absolute;left:4404;top:422;width:117;height:71" id="docshape1476" coordorigin="4405,423" coordsize="117,71" path="m4521,458l4462,445,4406,423,4405,424,4426,458,4405,493,4406,494,4462,471,4521,458xe" filled="true" fillcolor="#000000" stroked="false">
              <v:path arrowok="t"/>
              <v:fill type="solid"/>
            </v:shape>
            <v:line style="position:absolute" from="3592,458" to="3024,1081" stroked="true" strokeweight=".368625pt" strokecolor="#000000">
              <v:stroke dashstyle="solid"/>
            </v:line>
            <v:shape style="position:absolute;left:2966;top:1035;width:104;height:110" type="#_x0000_t75" id="docshape1477" stroked="false">
              <v:imagedata r:id="rId210" o:title=""/>
            </v:shape>
            <v:shape style="position:absolute;left:4007;top:458;width:699;height:3595" id="docshape1478" coordorigin="4008,458" coordsize="699,3595" path="m4008,458l4707,4053e" filled="true" fillcolor="#000000" stroked="false">
              <v:path arrowok="t"/>
              <v:fill type="solid"/>
            </v:shape>
            <v:shape style="position:absolute;left:2989;top:292;width:1718;height:4112" id="docshape1479" coordorigin="2989,292" coordsize="1718,4112" path="m4008,458l4707,4053m3385,565l2989,4404m3536,292l3404,3641e" filled="false" stroked="true" strokeweight=".737249pt" strokecolor="#000000">
              <v:path arrowok="t"/>
              <v:stroke dashstyle="solid"/>
            </v:shape>
            <v:shape style="position:absolute;left:3370;top:273;width:656;height:310" id="docshape1480" coordorigin="3371,274" coordsize="656,310" path="m3408,554l3399,546,3379,546,3371,554,3371,575,3379,583,3399,583,3408,575,3408,564,3408,554xm3555,282l3546,274,3526,274,3518,282,3518,302,3526,311,3546,311,3555,302,3555,292,3555,282xm4027,447l4018,439,3998,439,3990,447,3990,467,3998,476,4018,476,4027,467,4027,457,4027,447xe" filled="true" fillcolor="#000000" stroked="false">
              <v:path arrowok="t"/>
              <v:fill type="solid"/>
            </v:shape>
            <v:shape style="position:absolute;left:3403;top:3574;width:351;height:67" id="docshape1481" coordorigin="3404,3574" coordsize="351,67" path="m3404,3641l3483,3630,3581,3615,3678,3596,3754,3574e" filled="false" stroked="true" strokeweight=".737249pt" strokecolor="#000000">
              <v:path arrowok="t"/>
              <v:stroke dashstyle="longdash"/>
            </v:shape>
            <v:shape style="position:absolute;left:3736;top:3554;width:77;height:44" id="docshape1482" coordorigin="3737,3554" coordsize="77,44" path="m3813,3554l3775,3558,3737,3555,3737,3556,3756,3572,3750,3597,3751,3598,3780,3573,3813,3554xe" filled="true" fillcolor="#000000" stroked="false">
              <v:path arrowok="t"/>
              <v:fill type="solid"/>
            </v:shape>
            <v:shape style="position:absolute;left:2771;top:4239;width:218;height:165" id="docshape1483" coordorigin="2771,4240" coordsize="218,165" path="m2989,4404l2928,4368,2865,4323,2809,4277,2771,4240e" filled="false" stroked="true" strokeweight=".737249pt" strokecolor="#000000">
              <v:path arrowok="t"/>
              <v:stroke dashstyle="longdash"/>
            </v:shape>
            <v:shape style="position:absolute;left:2723;top:4199;width:71;height:64" id="docshape1484" coordorigin="2724,4200" coordsize="71,64" path="m2724,4200l2748,4229,2766,4263,2767,4263,2771,4237,2795,4229,2794,4228,2758,4217,2724,4200xe" filled="true" fillcolor="#000000" stroked="false">
              <v:path arrowok="t"/>
              <v:fill type="solid"/>
            </v:shape>
            <v:shape style="position:absolute;left:4449;top:4052;width:258;height:142" id="docshape1485" coordorigin="4449,4053" coordsize="258,142" path="m4707,4053l4666,4092,4601,4136,4525,4174,4449,4194e" filled="false" stroked="true" strokeweight=".737249pt" strokecolor="#000000">
              <v:path arrowok="t"/>
              <v:stroke dashstyle="longdash"/>
            </v:shape>
            <v:shape style="position:absolute;left:2965;top:3618;width:1764;height:808" id="docshape1486" coordorigin="2965,3619" coordsize="1764,808" path="m3009,4392l2999,4382,2975,4382,2965,4392,2965,4416,2975,4426,2999,4426,3009,4416,3009,4404,3009,4392xm3426,3629l3416,3619,3391,3619,3381,3629,3381,3653,3391,3663,3416,3663,3426,3653,3426,3641,3426,3629xm3612,4037l3603,4027,3578,4027,3568,4037,3568,4062,3578,4072,3603,4072,3612,4062,3612,4049,3612,4037xm3612,3919l3603,3909,3578,3909,3568,3919,3568,3943,3578,3953,3603,3953,3612,3943,3612,3931,3612,3919xm4424,4328l4414,4318,4390,4318,4380,4328,4380,4352,4390,4362,4414,4362,4424,4352,4424,4340,4424,4328xm4466,4211l4447,4194,4453,4169,4452,4169,4422,4193,4411,4199,4401,4189,4377,4189,4367,4199,4367,4224,4377,4233,4401,4233,4411,4224,4411,4211,4411,4210,4414,4210,4427,4209,4465,4212,4466,4211xm4729,4041l4719,4031,4695,4031,4685,4041,4685,4065,4695,4075,4719,4075,4729,4065,4729,4053,4729,4041xe" filled="true" fillcolor="#000000" stroked="false">
              <v:path arrowok="t"/>
              <v:fill type="solid"/>
            </v:shape>
            <v:line style="position:absolute" from="4008,458" to="4389,4211" stroked="true" strokeweight=".368625pt" strokecolor="#000000">
              <v:stroke dashstyle="longdash"/>
            </v:line>
            <v:shape style="position:absolute;left:1479;top:4014;width:594;height:78" id="docshape1487" coordorigin="1479,4015" coordsize="594,78" path="m2072,4015l1479,4053,2073,4092,2071,4085,2068,4057,2068,4032,2072,4015xe" filled="true" fillcolor="#000000" stroked="false">
              <v:path arrowok="t"/>
              <v:fill type="solid"/>
            </v:shape>
            <v:shape style="position:absolute;left:1529;top:3489;width:351;height:434" id="docshape1488" coordorigin="1530,3490" coordsize="351,434" path="m1530,3490l1530,3863,1544,3886,1581,3905,1637,3918,1705,3923,1773,3918,1829,3905,1866,3886,1880,3863,1880,3490e" filled="false" stroked="true" strokeweight=".737249pt" strokecolor="#000000">
              <v:path arrowok="t"/>
              <v:stroke dashstyle="solid"/>
            </v:shape>
            <v:shape style="position:absolute;left:1522;top:3422;width:365;height:135" type="#_x0000_t75" id="docshape1489" stroked="false">
              <v:imagedata r:id="rId211" o:title=""/>
            </v:shape>
            <v:shape style="position:absolute;left:1529;top:4212;width:351;height:494" id="docshape1490" coordorigin="1530,4213" coordsize="351,494" path="m1530,4273l1530,4646,1544,4669,1581,4688,1637,4701,1705,4706,1773,4701,1829,4688,1866,4669,1880,4646,1880,4273m1880,4273l1866,4296,1829,4315,1773,4328,1705,4332,1637,4328,1581,4315,1544,4296,1530,4273,1544,4249,1581,4230,1637,4217,1705,4213,1773,4217,1829,4230,1866,4249,1880,4273xe" filled="false" stroked="true" strokeweight=".737249pt" strokecolor="#000000">
              <v:path arrowok="t"/>
              <v:stroke dashstyle="solid"/>
            </v:shape>
            <v:shape style="position:absolute;left:1609;top:4457;width:190;height:60" id="docshape1491" coordorigin="1610,4457" coordsize="190,60" path="m1705,4457l1668,4460,1638,4466,1617,4475,1610,4487,1617,4498,1638,4508,1668,4514,1705,4517,1742,4514,1772,4508,1792,4498,1800,4487,1792,4475,1772,4466,1742,4460,1705,4457xe" filled="true" fillcolor="#000000" stroked="false">
              <v:path arrowok="t"/>
              <v:fill type="solid"/>
            </v:shape>
            <v:shape style="position:absolute;left:1620;top:3621;width:168;height:177" type="#_x0000_t75" id="docshape1492" stroked="false">
              <v:imagedata r:id="rId212" o:title=""/>
            </v:shape>
            <v:line style="position:absolute" from="1704,3955" to="1704,4125" stroked="true" strokeweight=".368625pt" strokecolor="#000000">
              <v:stroke dashstyle="longdash"/>
            </v:line>
            <v:shape style="position:absolute;left:1677;top:4101;width:55;height:90" id="docshape1493" coordorigin="1677,4101" coordsize="55,90" path="m1731,4101l1704,4117,1678,4101,1677,4102,1694,4145,1704,4191,1714,4145,1732,4102,1731,4101xe" filled="true" fillcolor="#000000" stroked="false">
              <v:path arrowok="t"/>
              <v:fill type="solid"/>
            </v:shape>
            <v:line style="position:absolute" from="919,3710" to="1414,3710" stroked="true" strokeweight=".368625pt" strokecolor="#000000">
              <v:stroke dashstyle="longdash"/>
            </v:line>
            <v:shape style="position:absolute;left:3259;top:3215;width:1693;height:1129" type="#_x0000_t75" id="docshape1494" stroked="false">
              <v:imagedata r:id="rId213" o:title=""/>
            </v:shape>
            <v:shape style="position:absolute;left:1389;top:3682;width:90;height:55" id="docshape1495" coordorigin="1390,3683" coordsize="90,55" path="m1391,3683l1390,3683,1406,3710,1390,3737,1391,3737,1434,3720,1479,3710,1434,3700,1391,3683xe" filled="true" fillcolor="#000000" stroked="false">
              <v:path arrowok="t"/>
              <v:fill type="solid"/>
            </v:shape>
            <v:line style="position:absolute" from="1479,4489" to="985,4489" stroked="true" strokeweight=".368625pt" strokecolor="#000000">
              <v:stroke dashstyle="longdash"/>
            </v:line>
            <v:shape style="position:absolute;left:919;top:4461;width:90;height:55" id="docshape1496" coordorigin="919,4462" coordsize="90,55" path="m1008,4462l964,4479,919,4489,964,4499,1008,4516,1009,4515,992,4489,1009,4462,1008,4462xe" filled="true" fillcolor="#000000" stroked="false">
              <v:path arrowok="t"/>
              <v:fill type="solid"/>
            </v:shape>
            <v:shape style="position:absolute;left:7;top:3382;width:1012;height:1384" id="docshape1497" coordorigin="7,3383" coordsize="1012,1384" path="m8,4766l788,4766,788,3710,8,3710,8,4766xm7,3710l787,3710,1017,3383,238,3383,7,3710xm788,4766l1019,4439,1019,3383,788,3710,788,4766xe" filled="false" stroked="true" strokeweight=".737249pt" strokecolor="#000000">
              <v:path arrowok="t"/>
              <v:stroke dashstyle="solid"/>
            </v:shape>
            <v:shape style="position:absolute;left:163;top:4045;width:448;height:251" type="#_x0000_t75" id="docshape1498" stroked="false">
              <v:imagedata r:id="rId214" o:title=""/>
            </v:shape>
            <v:shape style="position:absolute;left:3592;top:71;width:420;height:379" type="#_x0000_t75" id="docshape1499" stroked="false">
              <v:imagedata r:id="rId215" o:title=""/>
            </v:shape>
            <v:shape style="position:absolute;left:3767;top:0;width:839;height:413" id="docshape1500" coordorigin="3768,0" coordsize="839,413" path="m3847,5l3846,3,3844,1,3842,0,3836,0,3832,2,3826,7,3819,14,3811,23,3803,35,3794,49,3808,0,3774,6,3775,9,3779,9,3781,8,3785,8,3786,9,3789,11,3789,12,3789,16,3788,21,3786,29,3768,91,3783,91,3787,77,3788,72,3791,65,3793,59,3796,54,3798,50,3805,39,3811,31,3817,24,3820,20,3823,17,3826,16,3827,15,3829,15,3829,16,3830,17,3830,17,3831,19,3831,21,3832,22,3834,24,3835,25,3840,25,3842,23,3844,20,3846,16,3847,12,3847,5xm4607,325l4606,323,4603,320,4600,319,4595,319,4594,319,4589,321,4586,323,4580,329,4577,332,4575,335,4566,349,4563,338,4561,332,4558,326,4556,322,4553,319,4526,324,4526,327,4530,327,4536,327,4540,328,4545,332,4547,335,4548,340,4551,349,4555,365,4553,369,4549,375,4539,392,4534,398,4531,400,4530,401,4529,402,4527,402,4526,401,4521,397,4519,396,4515,396,4513,397,4510,400,4509,402,4509,406,4510,408,4512,410,4514,412,4516,413,4523,413,4527,411,4531,407,4536,402,4542,395,4549,385,4556,372,4561,392,4564,404,4567,410,4570,413,4577,413,4580,411,4590,403,4595,396,4599,388,4596,387,4593,392,4590,396,4586,399,4585,400,4583,401,4581,401,4580,400,4578,398,4577,395,4576,390,4567,355,4573,345,4578,338,4585,333,4586,332,4589,332,4591,333,4594,334,4596,334,4597,335,4601,335,4603,334,4605,332,4606,331,4607,329,4607,325xe" filled="true" fillcolor="#000000" stroked="false">
              <v:path arrowok="t"/>
              <v:fill type="solid"/>
            </v:shape>
            <v:shape style="position:absolute;left:2848;top:997;width:107;height:136" type="#_x0000_t75" id="docshape1501" stroked="false">
              <v:imagedata r:id="rId216" o:title=""/>
            </v:shape>
            <v:shape style="position:absolute;left:2809;top:324;width:134;height:137" type="#_x0000_t75" id="docshape1502" stroked="false">
              <v:imagedata r:id="rId217" o:title=""/>
            </v:shape>
            <v:shape style="position:absolute;left:3209;top:422;width:123;height:140" type="#_x0000_t75" id="docshape1503" stroked="false">
              <v:imagedata r:id="rId218" o:title=""/>
            </v:shape>
            <v:shape style="position:absolute;left:3358;top:246;width:127;height:137" type="#_x0000_t75" id="docshape1504" stroked="false">
              <v:imagedata r:id="rId219" o:title=""/>
            </v:shape>
            <v:shape style="position:absolute;left:3843;top:295;width:132;height:143" type="#_x0000_t75" id="docshape1505" stroked="false">
              <v:imagedata r:id="rId220" o:title=""/>
            </v:shape>
            <v:shape style="position:absolute;left:3636;top:5355;width:88;height:89" id="docshape1506" coordorigin="3637,5356" coordsize="88,89" path="m3724,5356l3660,5356,3651,5381,3655,5381,3657,5377,3659,5375,3663,5371,3665,5370,3666,5370,3668,5369,3671,5369,3707,5369,3637,5442,3637,5445,3702,5445,3711,5417,3708,5417,3706,5422,3704,5425,3701,5428,3699,5430,3695,5431,3691,5431,3654,5431,3724,5358,3724,5356xe" filled="true" fillcolor="#000000" stroked="false">
              <v:path arrowok="t"/>
              <v:fill type="solid"/>
            </v:shape>
            <v:shape style="position:absolute;left:3032;top:4218;width:173;height:148" type="#_x0000_t75" id="docshape1507" stroked="false">
              <v:imagedata r:id="rId221" o:title=""/>
            </v:shape>
            <v:shape style="position:absolute;left:2648;top:4001;width:211;height:170" type="#_x0000_t75" id="docshape1508" stroked="false">
              <v:imagedata r:id="rId222" o:title=""/>
            </v:shape>
            <v:shape style="position:absolute;left:2273;top:3514;width:180;height:155" type="#_x0000_t75" id="docshape1509" stroked="false">
              <v:imagedata r:id="rId223" o:title=""/>
            </v:shape>
            <v:shape style="position:absolute;left:557;top:3177;width:1187;height:1741" id="docshape1510" coordorigin="558,3178" coordsize="1187,1741" path="m612,3313l606,3313,602,3313,597,3311,596,3309,595,3305,595,3301,595,3178,591,3178,558,3194,559,3197,564,3195,567,3194,572,3194,573,3194,576,3196,576,3198,578,3203,578,3209,578,3301,578,3306,576,3309,575,3311,571,3313,567,3313,561,3313,561,3317,612,3317,612,3313xm1729,4862l1726,4855,1718,4843,1711,4838,1703,4835,1716,4824,1722,4814,1722,4798,1720,4792,1715,4787,1709,4780,1701,4776,1681,4776,1673,4779,1661,4789,1657,4796,1653,4805,1656,4807,1663,4795,1672,4790,1689,4790,1694,4792,1703,4801,1705,4806,1705,4818,1704,4823,1699,4832,1695,4836,1685,4842,1679,4844,1674,4845,1674,4848,1683,4848,1688,4849,1698,4853,1702,4856,1707,4860,1708,4863,1712,4872,1714,4877,1714,4890,1711,4896,1701,4906,1695,4909,1685,4909,1683,4909,1680,4908,1679,4908,1676,4906,1668,4902,1665,4901,1662,4900,1661,4900,1657,4900,1655,4900,1652,4903,1651,4905,1651,4910,1652,4912,1659,4917,1665,4918,1675,4918,1688,4917,1699,4914,1709,4908,1717,4901,1725,4892,1729,4882,1729,4862xm1744,3308l1740,3308,1739,3311,1737,3314,1732,3317,1729,3318,1724,3319,1719,3319,1676,3319,1680,3315,1687,3308,1696,3299,1707,3287,1715,3278,1722,3269,1727,3260,1731,3252,1735,3245,1736,3238,1736,3222,1733,3213,1725,3206,1718,3199,1708,3195,1687,3195,1678,3199,1664,3212,1660,3222,1658,3234,1662,3234,1665,3226,1669,3221,1679,3213,1685,3211,1699,3211,1706,3214,1716,3225,1719,3232,1719,3241,1718,3249,1715,3258,1711,3268,1704,3278,1696,3289,1685,3302,1671,3316,1654,3331,1654,3335,1735,3335,1744,3308xe" filled="true" fillcolor="#000000" stroked="false">
              <v:path arrowok="t"/>
              <v:fill type="solid"/>
            </v:shape>
          </v:group>
        </w:pict>
      </w:r>
      <w:r>
        <w:rPr>
          <w:i w:val="0"/>
        </w:rPr>
      </w:r>
    </w:p>
    <w:p>
      <w:pPr>
        <w:pStyle w:val="BodyText"/>
        <w:spacing w:before="10"/>
        <w:rPr>
          <w:i/>
          <w:sz w:val="18"/>
        </w:rPr>
      </w:pPr>
    </w:p>
    <w:p>
      <w:pPr>
        <w:spacing w:before="74"/>
        <w:ind w:left="806" w:right="832" w:firstLine="0"/>
        <w:jc w:val="center"/>
        <w:rPr>
          <w:i/>
          <w:sz w:val="18"/>
        </w:rPr>
      </w:pPr>
      <w:r>
        <w:rPr>
          <w:i/>
          <w:w w:val="105"/>
          <w:sz w:val="18"/>
        </w:rPr>
        <w:t>_lис.</w:t>
      </w:r>
      <w:r>
        <w:rPr>
          <w:i/>
          <w:spacing w:val="-6"/>
          <w:w w:val="105"/>
          <w:sz w:val="18"/>
        </w:rPr>
        <w:t> </w:t>
      </w:r>
      <w:r>
        <w:rPr>
          <w:i/>
          <w:w w:val="105"/>
          <w:sz w:val="18"/>
        </w:rPr>
        <w:t>1.</w:t>
      </w:r>
      <w:r>
        <w:rPr>
          <w:i/>
          <w:spacing w:val="-5"/>
          <w:w w:val="105"/>
          <w:sz w:val="18"/>
        </w:rPr>
        <w:t> </w:t>
      </w:r>
      <w:r>
        <w:rPr>
          <w:i/>
          <w:w w:val="105"/>
          <w:sz w:val="18"/>
        </w:rPr>
        <w:t>Трифилярный</w:t>
      </w:r>
      <w:r>
        <w:rPr>
          <w:i/>
          <w:spacing w:val="-2"/>
          <w:w w:val="105"/>
          <w:sz w:val="18"/>
        </w:rPr>
        <w:t> подвес</w:t>
      </w:r>
    </w:p>
    <w:p>
      <w:pPr>
        <w:pStyle w:val="BodyText"/>
        <w:rPr>
          <w:i/>
          <w:sz w:val="18"/>
        </w:rPr>
      </w:pPr>
    </w:p>
    <w:p>
      <w:pPr>
        <w:pStyle w:val="BodyText"/>
        <w:spacing w:line="244" w:lineRule="auto" w:before="131"/>
        <w:ind w:left="429" w:right="449" w:firstLine="300"/>
        <w:jc w:val="both"/>
        <w:rPr>
          <w:i/>
        </w:rPr>
      </w:pPr>
      <w:r>
        <w:rPr>
          <w:i/>
          <w:w w:val="105"/>
        </w:rPr>
        <w:t>Для однородных тел известной плотности при заданных </w:t>
      </w:r>
      <w:r>
        <w:rPr>
          <w:i/>
          <w:w w:val="105"/>
        </w:rPr>
        <w:t>размерах</w:t>
      </w:r>
      <w:r>
        <w:rPr>
          <w:w w:val="105"/>
        </w:rPr>
        <w:t> и</w:t>
      </w:r>
      <w:r>
        <w:rPr>
          <w:spacing w:val="-5"/>
          <w:w w:val="105"/>
        </w:rPr>
        <w:t> </w:t>
      </w:r>
      <w:r>
        <w:rPr>
          <w:w w:val="105"/>
        </w:rPr>
        <w:t>достаточно</w:t>
      </w:r>
      <w:r>
        <w:rPr>
          <w:spacing w:val="-8"/>
          <w:w w:val="105"/>
        </w:rPr>
        <w:t> </w:t>
      </w:r>
      <w:r>
        <w:rPr>
          <w:w w:val="105"/>
        </w:rPr>
        <w:t>простой</w:t>
      </w:r>
      <w:r>
        <w:rPr>
          <w:spacing w:val="-6"/>
          <w:w w:val="105"/>
        </w:rPr>
        <w:t> </w:t>
      </w:r>
      <w:r>
        <w:rPr>
          <w:w w:val="105"/>
        </w:rPr>
        <w:t>форме</w:t>
      </w:r>
      <w:r>
        <w:rPr>
          <w:spacing w:val="-6"/>
          <w:w w:val="105"/>
        </w:rPr>
        <w:t> </w:t>
      </w:r>
      <w:r>
        <w:rPr>
          <w:w w:val="105"/>
        </w:rPr>
        <w:t>момент</w:t>
      </w:r>
      <w:r>
        <w:rPr>
          <w:spacing w:val="-5"/>
          <w:w w:val="105"/>
        </w:rPr>
        <w:t> </w:t>
      </w:r>
      <w:r>
        <w:rPr>
          <w:w w:val="105"/>
        </w:rPr>
        <w:t>инерции</w:t>
      </w:r>
      <w:r>
        <w:rPr>
          <w:spacing w:val="-5"/>
          <w:w w:val="105"/>
        </w:rPr>
        <w:t> </w:t>
      </w:r>
      <w:r>
        <w:rPr>
          <w:w w:val="105"/>
        </w:rPr>
        <w:t>можно</w:t>
      </w:r>
      <w:r>
        <w:rPr>
          <w:spacing w:val="-6"/>
          <w:w w:val="105"/>
        </w:rPr>
        <w:t> </w:t>
      </w:r>
      <w:r>
        <w:rPr>
          <w:w w:val="105"/>
        </w:rPr>
        <w:t>вычислить.</w:t>
      </w:r>
      <w:r>
        <w:rPr>
          <w:spacing w:val="-6"/>
          <w:w w:val="105"/>
        </w:rPr>
        <w:t> </w:t>
      </w:r>
      <w:r>
        <w:rPr>
          <w:w w:val="105"/>
        </w:rPr>
        <w:t>Для неоднородных</w:t>
      </w:r>
      <w:r>
        <w:rPr>
          <w:spacing w:val="-14"/>
          <w:w w:val="105"/>
        </w:rPr>
        <w:t> </w:t>
      </w:r>
      <w:r>
        <w:rPr>
          <w:w w:val="105"/>
        </w:rPr>
        <w:t>тел</w:t>
      </w:r>
      <w:r>
        <w:rPr>
          <w:spacing w:val="-13"/>
          <w:w w:val="105"/>
        </w:rPr>
        <w:t> </w:t>
      </w:r>
      <w:r>
        <w:rPr>
          <w:w w:val="105"/>
        </w:rPr>
        <w:t>и</w:t>
      </w:r>
      <w:r>
        <w:rPr>
          <w:spacing w:val="-13"/>
          <w:w w:val="105"/>
        </w:rPr>
        <w:t> </w:t>
      </w:r>
      <w:r>
        <w:rPr>
          <w:w w:val="105"/>
        </w:rPr>
        <w:t>тел</w:t>
      </w:r>
      <w:r>
        <w:rPr>
          <w:spacing w:val="-13"/>
          <w:w w:val="105"/>
        </w:rPr>
        <w:t> </w:t>
      </w:r>
      <w:r>
        <w:rPr>
          <w:w w:val="105"/>
        </w:rPr>
        <w:t>сложной</w:t>
      </w:r>
      <w:r>
        <w:rPr>
          <w:spacing w:val="-13"/>
          <w:w w:val="105"/>
        </w:rPr>
        <w:t> </w:t>
      </w:r>
      <w:r>
        <w:rPr>
          <w:w w:val="105"/>
        </w:rPr>
        <w:t>формы</w:t>
      </w:r>
      <w:r>
        <w:rPr>
          <w:spacing w:val="-13"/>
          <w:w w:val="105"/>
        </w:rPr>
        <w:t> </w:t>
      </w:r>
      <w:r>
        <w:rPr>
          <w:w w:val="105"/>
        </w:rPr>
        <w:t>момент</w:t>
      </w:r>
      <w:r>
        <w:rPr>
          <w:spacing w:val="-13"/>
          <w:w w:val="105"/>
        </w:rPr>
        <w:t> </w:t>
      </w:r>
      <w:r>
        <w:rPr>
          <w:w w:val="105"/>
        </w:rPr>
        <w:t>инерции</w:t>
      </w:r>
      <w:r>
        <w:rPr>
          <w:spacing w:val="-13"/>
          <w:w w:val="105"/>
        </w:rPr>
        <w:t> </w:t>
      </w:r>
      <w:r>
        <w:rPr>
          <w:w w:val="105"/>
        </w:rPr>
        <w:t>можно</w:t>
      </w:r>
      <w:r>
        <w:rPr>
          <w:spacing w:val="-14"/>
          <w:w w:val="105"/>
        </w:rPr>
        <w:t> </w:t>
      </w:r>
      <w:r>
        <w:rPr>
          <w:w w:val="105"/>
        </w:rPr>
        <w:t>опре- делить</w:t>
      </w:r>
      <w:r>
        <w:rPr>
          <w:spacing w:val="-8"/>
          <w:w w:val="105"/>
        </w:rPr>
        <w:t> </w:t>
      </w:r>
      <w:r>
        <w:rPr>
          <w:w w:val="105"/>
        </w:rPr>
        <w:t>экспериментально.</w:t>
      </w:r>
      <w:r>
        <w:rPr>
          <w:spacing w:val="-10"/>
          <w:w w:val="105"/>
        </w:rPr>
        <w:t> </w:t>
      </w:r>
      <w:r>
        <w:rPr>
          <w:w w:val="105"/>
        </w:rPr>
        <w:t>Удобно</w:t>
      </w:r>
      <w:r>
        <w:rPr>
          <w:spacing w:val="-10"/>
          <w:w w:val="105"/>
        </w:rPr>
        <w:t> </w:t>
      </w:r>
      <w:r>
        <w:rPr>
          <w:w w:val="105"/>
        </w:rPr>
        <w:t>использовать</w:t>
      </w:r>
      <w:r>
        <w:rPr>
          <w:spacing w:val="-12"/>
          <w:w w:val="105"/>
        </w:rPr>
        <w:t> </w:t>
      </w:r>
      <w:r>
        <w:rPr>
          <w:w w:val="105"/>
        </w:rPr>
        <w:t>устройство,</w:t>
      </w:r>
      <w:r>
        <w:rPr>
          <w:spacing w:val="-10"/>
          <w:w w:val="105"/>
        </w:rPr>
        <w:t> </w:t>
      </w:r>
      <w:r>
        <w:rPr>
          <w:w w:val="105"/>
        </w:rPr>
        <w:t>показан- ное</w:t>
      </w:r>
      <w:r>
        <w:rPr>
          <w:w w:val="105"/>
        </w:rPr>
        <w:t> на</w:t>
      </w:r>
      <w:r>
        <w:rPr>
          <w:w w:val="105"/>
        </w:rPr>
        <w:t> рис.</w:t>
      </w:r>
      <w:r>
        <w:rPr>
          <w:w w:val="105"/>
        </w:rPr>
        <w:t> 1</w:t>
      </w:r>
      <w:r>
        <w:rPr>
          <w:w w:val="105"/>
        </w:rPr>
        <w:t> и</w:t>
      </w:r>
      <w:r>
        <w:rPr>
          <w:w w:val="105"/>
        </w:rPr>
        <w:t> называемое</w:t>
      </w:r>
      <w:r>
        <w:rPr>
          <w:w w:val="105"/>
        </w:rPr>
        <w:t> трифилярным</w:t>
      </w:r>
      <w:r>
        <w:rPr>
          <w:w w:val="105"/>
        </w:rPr>
        <w:t> подвесом.</w:t>
      </w:r>
      <w:r>
        <w:rPr>
          <w:w w:val="105"/>
        </w:rPr>
        <w:t> Оно</w:t>
      </w:r>
      <w:r>
        <w:rPr>
          <w:w w:val="105"/>
        </w:rPr>
        <w:t> состоит</w:t>
      </w:r>
      <w:r>
        <w:rPr>
          <w:w w:val="105"/>
        </w:rPr>
        <w:t> из укрепленной</w:t>
      </w:r>
      <w:r>
        <w:rPr>
          <w:spacing w:val="14"/>
          <w:w w:val="105"/>
        </w:rPr>
        <w:t> </w:t>
      </w:r>
      <w:r>
        <w:rPr>
          <w:w w:val="105"/>
        </w:rPr>
        <w:t>на</w:t>
      </w:r>
      <w:r>
        <w:rPr>
          <w:spacing w:val="15"/>
          <w:w w:val="105"/>
        </w:rPr>
        <w:t> </w:t>
      </w:r>
      <w:r>
        <w:rPr>
          <w:w w:val="105"/>
        </w:rPr>
        <w:t>некоторой</w:t>
      </w:r>
      <w:r>
        <w:rPr>
          <w:spacing w:val="13"/>
          <w:w w:val="105"/>
        </w:rPr>
        <w:t> </w:t>
      </w:r>
      <w:r>
        <w:rPr>
          <w:w w:val="105"/>
        </w:rPr>
        <w:t>высоте</w:t>
      </w:r>
      <w:r>
        <w:rPr>
          <w:spacing w:val="12"/>
          <w:w w:val="105"/>
        </w:rPr>
        <w:t> </w:t>
      </w:r>
      <w:r>
        <w:rPr>
          <w:w w:val="105"/>
        </w:rPr>
        <w:t>неподвижной</w:t>
      </w:r>
      <w:r>
        <w:rPr>
          <w:spacing w:val="12"/>
          <w:w w:val="105"/>
        </w:rPr>
        <w:t> </w:t>
      </w:r>
      <w:r>
        <w:rPr>
          <w:w w:val="105"/>
        </w:rPr>
        <w:t>платформы</w:t>
      </w:r>
      <w:r>
        <w:rPr>
          <w:spacing w:val="15"/>
          <w:w w:val="105"/>
        </w:rPr>
        <w:t> </w:t>
      </w:r>
      <w:r>
        <w:rPr>
          <w:rFonts w:ascii="Palatino Linotype" w:hAnsi="Palatino Linotype"/>
          <w:i/>
          <w:w w:val="105"/>
        </w:rPr>
        <w:t>P</w:t>
      </w:r>
      <w:r>
        <w:rPr>
          <w:rFonts w:ascii="Palatino Linotype" w:hAnsi="Palatino Linotype"/>
          <w:i/>
          <w:spacing w:val="39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15"/>
          <w:w w:val="105"/>
        </w:rPr>
        <w:t> </w:t>
      </w:r>
      <w:r>
        <w:rPr>
          <w:i/>
          <w:spacing w:val="-4"/>
          <w:w w:val="105"/>
        </w:rPr>
        <w:t>под-</w:t>
      </w:r>
    </w:p>
    <w:p>
      <w:pPr>
        <w:pStyle w:val="BodyText"/>
        <w:spacing w:line="227" w:lineRule="exact"/>
        <w:ind w:left="429"/>
        <w:jc w:val="both"/>
        <w:rPr>
          <w:rFonts w:ascii="Lucida Sans Unicode" w:hAnsi="Lucida Sans Unicode"/>
          <w:i w:val="0"/>
        </w:rPr>
      </w:pPr>
      <w:r>
        <w:rPr>
          <w:i/>
          <w:w w:val="105"/>
        </w:rPr>
        <w:t>вешенной к</w:t>
      </w:r>
      <w:r>
        <w:rPr>
          <w:i/>
          <w:spacing w:val="4"/>
          <w:w w:val="105"/>
        </w:rPr>
        <w:t> </w:t>
      </w:r>
      <w:r>
        <w:rPr>
          <w:i/>
          <w:w w:val="105"/>
        </w:rPr>
        <w:t>ней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на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трех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симметрично</w:t>
      </w:r>
      <w:r>
        <w:rPr>
          <w:i/>
          <w:spacing w:val="5"/>
          <w:w w:val="105"/>
        </w:rPr>
        <w:t> </w:t>
      </w:r>
      <w:r>
        <w:rPr>
          <w:i/>
          <w:w w:val="105"/>
        </w:rPr>
        <w:t>расположенных нитях</w:t>
      </w:r>
      <w:r>
        <w:rPr>
          <w:i/>
          <w:spacing w:val="2"/>
          <w:w w:val="105"/>
        </w:rPr>
        <w:t> </w:t>
      </w:r>
      <w:r>
        <w:rPr>
          <w:rFonts w:ascii="Palatino Linotype" w:hAnsi="Palatino Linotype"/>
          <w:i/>
          <w:w w:val="105"/>
        </w:rPr>
        <w:t>AA</w:t>
      </w:r>
      <w:r>
        <w:rPr>
          <w:rFonts w:ascii="Lucida Sans Unicode" w:hAnsi="Lucida Sans Unicode"/>
          <w:i w:val="0"/>
          <w:w w:val="105"/>
          <w:vertAlign w:val="superscript"/>
        </w:rPr>
        <w:t>′</w:t>
      </w:r>
      <w:r>
        <w:rPr>
          <w:i/>
          <w:w w:val="105"/>
          <w:vertAlign w:val="baseline"/>
        </w:rPr>
        <w:t>,</w:t>
      </w:r>
      <w:r>
        <w:rPr>
          <w:i/>
          <w:spacing w:val="2"/>
          <w:w w:val="105"/>
          <w:vertAlign w:val="baseline"/>
        </w:rPr>
        <w:t> </w:t>
      </w:r>
      <w:r>
        <w:rPr>
          <w:rFonts w:ascii="Palatino Linotype" w:hAnsi="Palatino Linotype"/>
          <w:i/>
          <w:spacing w:val="-5"/>
          <w:w w:val="105"/>
          <w:vertAlign w:val="baseline"/>
        </w:rPr>
        <w:t>BB</w:t>
      </w:r>
      <w:r>
        <w:rPr>
          <w:rFonts w:ascii="Lucida Sans Unicode" w:hAnsi="Lucida Sans Unicode"/>
          <w:i w:val="0"/>
          <w:spacing w:val="-5"/>
          <w:w w:val="105"/>
          <w:vertAlign w:val="superscript"/>
        </w:rPr>
        <w:t>′</w:t>
      </w:r>
    </w:p>
    <w:p>
      <w:pPr>
        <w:pStyle w:val="BodyText"/>
        <w:spacing w:line="272" w:lineRule="exact"/>
        <w:ind w:left="429"/>
        <w:jc w:val="both"/>
        <w:rPr>
          <w:i/>
        </w:rPr>
      </w:pPr>
      <w:r>
        <w:rPr>
          <w:i/>
          <w:w w:val="105"/>
        </w:rPr>
        <w:t>и</w:t>
      </w:r>
      <w:r>
        <w:rPr>
          <w:i/>
          <w:spacing w:val="16"/>
          <w:w w:val="105"/>
        </w:rPr>
        <w:t> </w:t>
      </w:r>
      <w:r>
        <w:rPr>
          <w:rFonts w:ascii="Palatino Linotype" w:hAnsi="Palatino Linotype"/>
          <w:i/>
          <w:w w:val="105"/>
        </w:rPr>
        <w:t>CC</w:t>
      </w:r>
      <w:r>
        <w:rPr>
          <w:rFonts w:ascii="Lucida Sans Unicode" w:hAnsi="Lucida Sans Unicode"/>
          <w:i w:val="0"/>
          <w:w w:val="105"/>
          <w:vertAlign w:val="superscript"/>
        </w:rPr>
        <w:t>′</w:t>
      </w:r>
      <w:r>
        <w:rPr>
          <w:rFonts w:ascii="Lucida Sans Unicode" w:hAnsi="Lucida Sans Unicode"/>
          <w:i w:val="0"/>
          <w:spacing w:val="14"/>
          <w:w w:val="105"/>
          <w:vertAlign w:val="baseline"/>
        </w:rPr>
        <w:t> </w:t>
      </w:r>
      <w:r>
        <w:rPr>
          <w:i/>
          <w:w w:val="105"/>
          <w:vertAlign w:val="baseline"/>
        </w:rPr>
        <w:t>вращающейся</w:t>
      </w:r>
      <w:r>
        <w:rPr>
          <w:i/>
          <w:spacing w:val="9"/>
          <w:w w:val="105"/>
          <w:vertAlign w:val="baseline"/>
        </w:rPr>
        <w:t> </w:t>
      </w:r>
      <w:r>
        <w:rPr>
          <w:i/>
          <w:w w:val="105"/>
          <w:vertAlign w:val="baseline"/>
        </w:rPr>
        <w:t>платформы</w:t>
      </w:r>
      <w:r>
        <w:rPr>
          <w:i/>
          <w:spacing w:val="16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P</w:t>
      </w:r>
      <w:r>
        <w:rPr>
          <w:rFonts w:ascii="Palatino Linotype" w:hAnsi="Palatino Linotype"/>
          <w:i/>
          <w:spacing w:val="-24"/>
          <w:w w:val="105"/>
          <w:vertAlign w:val="baseline"/>
        </w:rPr>
        <w:t> </w:t>
      </w:r>
      <w:r>
        <w:rPr>
          <w:rFonts w:ascii="Lucida Sans Unicode" w:hAnsi="Lucida Sans Unicode"/>
          <w:i w:val="0"/>
          <w:spacing w:val="-5"/>
          <w:w w:val="105"/>
          <w:vertAlign w:val="superscript"/>
        </w:rPr>
        <w:t>′</w:t>
      </w:r>
      <w:r>
        <w:rPr>
          <w:i/>
          <w:spacing w:val="-5"/>
          <w:w w:val="105"/>
          <w:vertAlign w:val="baseline"/>
        </w:rPr>
        <w:t>.</w:t>
      </w:r>
    </w:p>
    <w:p>
      <w:pPr>
        <w:pStyle w:val="BodyText"/>
        <w:spacing w:line="247" w:lineRule="auto" w:before="10"/>
        <w:ind w:left="429" w:right="449" w:firstLine="300"/>
        <w:jc w:val="both"/>
      </w:pPr>
      <w:r>
        <w:rPr>
          <w:i/>
          <w:w w:val="105"/>
        </w:rPr>
        <w:t>Платформа</w:t>
      </w:r>
      <w:r>
        <w:rPr>
          <w:i/>
          <w:w w:val="105"/>
        </w:rPr>
        <w:t> </w:t>
      </w:r>
      <w:r>
        <w:rPr>
          <w:rFonts w:ascii="Palatino Linotype" w:hAnsi="Palatino Linotype"/>
          <w:i/>
          <w:w w:val="105"/>
        </w:rPr>
        <w:t>P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укреплена</w:t>
      </w:r>
      <w:r>
        <w:rPr>
          <w:i/>
          <w:w w:val="105"/>
        </w:rPr>
        <w:t> на</w:t>
      </w:r>
      <w:r>
        <w:rPr>
          <w:i/>
          <w:w w:val="105"/>
        </w:rPr>
        <w:t> кронштейне</w:t>
      </w:r>
      <w:r>
        <w:rPr>
          <w:i/>
          <w:w w:val="105"/>
        </w:rPr>
        <w:t> и</w:t>
      </w:r>
      <w:r>
        <w:rPr>
          <w:i/>
          <w:w w:val="105"/>
        </w:rPr>
        <w:t> снабжена</w:t>
      </w:r>
      <w:r>
        <w:rPr>
          <w:i/>
          <w:w w:val="105"/>
        </w:rPr>
        <w:t> рычагом</w:t>
      </w:r>
      <w:r>
        <w:rPr>
          <w:i/>
          <w:w w:val="105"/>
        </w:rPr>
        <w:t> </w:t>
      </w:r>
      <w:r>
        <w:rPr>
          <w:i/>
          <w:w w:val="105"/>
        </w:rPr>
        <w:t>(на</w:t>
      </w:r>
      <w:r>
        <w:rPr>
          <w:w w:val="105"/>
        </w:rPr>
        <w:t> рисунке</w:t>
      </w:r>
      <w:r>
        <w:rPr>
          <w:w w:val="105"/>
        </w:rPr>
        <w:t> не</w:t>
      </w:r>
      <w:r>
        <w:rPr>
          <w:w w:val="105"/>
        </w:rPr>
        <w:t> показан),</w:t>
      </w:r>
      <w:r>
        <w:rPr>
          <w:w w:val="105"/>
        </w:rPr>
        <w:t> при</w:t>
      </w:r>
      <w:r>
        <w:rPr>
          <w:w w:val="105"/>
        </w:rPr>
        <w:t> помощи</w:t>
      </w:r>
      <w:r>
        <w:rPr>
          <w:w w:val="105"/>
        </w:rPr>
        <w:t> которого</w:t>
      </w:r>
      <w:r>
        <w:rPr>
          <w:w w:val="105"/>
        </w:rPr>
        <w:t> в</w:t>
      </w:r>
      <w:r>
        <w:rPr>
          <w:w w:val="105"/>
        </w:rPr>
        <w:t> системе</w:t>
      </w:r>
      <w:r>
        <w:rPr>
          <w:w w:val="105"/>
        </w:rPr>
        <w:t> можно</w:t>
      </w:r>
      <w:r>
        <w:rPr>
          <w:w w:val="105"/>
        </w:rPr>
        <w:t> создать крутильные</w:t>
      </w:r>
      <w:r>
        <w:rPr>
          <w:w w:val="105"/>
        </w:rPr>
        <w:t> колебания путем</w:t>
      </w:r>
      <w:r>
        <w:rPr>
          <w:w w:val="105"/>
        </w:rPr>
        <w:t> небольшого поворота верхней</w:t>
      </w:r>
      <w:r>
        <w:rPr>
          <w:w w:val="105"/>
        </w:rPr>
        <w:t> платфор- мы.</w:t>
      </w:r>
      <w:r>
        <w:rPr>
          <w:w w:val="105"/>
        </w:rPr>
        <w:t> Лучше поворачивать верхнюю платформу, укрепленную на непо- движной</w:t>
      </w:r>
      <w:r>
        <w:rPr>
          <w:w w:val="105"/>
        </w:rPr>
        <w:t> оси,</w:t>
      </w:r>
      <w:r>
        <w:rPr>
          <w:w w:val="105"/>
        </w:rPr>
        <w:t> чем</w:t>
      </w:r>
      <w:r>
        <w:rPr>
          <w:w w:val="105"/>
        </w:rPr>
        <w:t> подвешенную на</w:t>
      </w:r>
      <w:r>
        <w:rPr>
          <w:w w:val="105"/>
        </w:rPr>
        <w:t> нитях</w:t>
      </w:r>
      <w:r>
        <w:rPr>
          <w:w w:val="105"/>
        </w:rPr>
        <w:t> нижнюю,</w:t>
      </w:r>
      <w:r>
        <w:rPr>
          <w:w w:val="105"/>
        </w:rPr>
        <w:t> так</w:t>
      </w:r>
      <w:r>
        <w:rPr>
          <w:w w:val="105"/>
        </w:rPr>
        <w:t> как</w:t>
      </w:r>
      <w:r>
        <w:rPr>
          <w:w w:val="105"/>
        </w:rPr>
        <w:t> нижнюю платформу</w:t>
      </w:r>
      <w:r>
        <w:rPr>
          <w:spacing w:val="32"/>
          <w:w w:val="105"/>
        </w:rPr>
        <w:t> </w:t>
      </w:r>
      <w:r>
        <w:rPr>
          <w:w w:val="105"/>
        </w:rPr>
        <w:t>трудно</w:t>
      </w:r>
      <w:r>
        <w:rPr>
          <w:spacing w:val="33"/>
          <w:w w:val="105"/>
        </w:rPr>
        <w:t> </w:t>
      </w:r>
      <w:r>
        <w:rPr>
          <w:w w:val="105"/>
        </w:rPr>
        <w:t>закрутить</w:t>
      </w:r>
      <w:r>
        <w:rPr>
          <w:spacing w:val="32"/>
          <w:w w:val="105"/>
        </w:rPr>
        <w:t> </w:t>
      </w:r>
      <w:r>
        <w:rPr>
          <w:w w:val="105"/>
        </w:rPr>
        <w:t>не</w:t>
      </w:r>
      <w:r>
        <w:rPr>
          <w:spacing w:val="32"/>
          <w:w w:val="105"/>
        </w:rPr>
        <w:t> </w:t>
      </w:r>
      <w:r>
        <w:rPr>
          <w:w w:val="105"/>
        </w:rPr>
        <w:t>вызвав</w:t>
      </w:r>
      <w:r>
        <w:rPr>
          <w:spacing w:val="28"/>
          <w:w w:val="105"/>
        </w:rPr>
        <w:t> </w:t>
      </w:r>
      <w:r>
        <w:rPr>
          <w:w w:val="105"/>
        </w:rPr>
        <w:t>ее</w:t>
      </w:r>
      <w:r>
        <w:rPr>
          <w:spacing w:val="32"/>
          <w:w w:val="105"/>
        </w:rPr>
        <w:t> </w:t>
      </w:r>
      <w:r>
        <w:rPr>
          <w:w w:val="105"/>
        </w:rPr>
        <w:t>раскачиваний,</w:t>
      </w:r>
      <w:r>
        <w:rPr>
          <w:spacing w:val="28"/>
          <w:w w:val="105"/>
        </w:rPr>
        <w:t> </w:t>
      </w:r>
      <w:r>
        <w:rPr>
          <w:spacing w:val="-2"/>
          <w:w w:val="105"/>
        </w:rPr>
        <w:t>подобных</w:t>
      </w:r>
    </w:p>
    <w:p>
      <w:pPr>
        <w:spacing w:after="0" w:line="247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9" w:lineRule="auto" w:before="62"/>
        <w:ind w:left="712" w:right="166"/>
        <w:jc w:val="both"/>
      </w:pPr>
      <w:r>
        <w:rPr>
          <w:i/>
          <w:w w:val="105"/>
        </w:rPr>
        <w:t>движению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маятника,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учет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которых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сильно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усложнил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бы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расчеты.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По-</w:t>
      </w:r>
      <w:r>
        <w:rPr>
          <w:w w:val="105"/>
        </w:rPr>
        <w:t> сле поворота, вызывающего крутильные колебания, верхняя платфор- ма</w:t>
      </w:r>
      <w:r>
        <w:rPr>
          <w:spacing w:val="5"/>
          <w:w w:val="105"/>
        </w:rPr>
        <w:t> </w:t>
      </w:r>
      <w:r>
        <w:rPr>
          <w:w w:val="105"/>
        </w:rPr>
        <w:t>остается</w:t>
      </w:r>
      <w:r>
        <w:rPr>
          <w:spacing w:val="3"/>
          <w:w w:val="105"/>
        </w:rPr>
        <w:t> </w:t>
      </w:r>
      <w:r>
        <w:rPr>
          <w:w w:val="105"/>
        </w:rPr>
        <w:t>неподвижной</w:t>
      </w:r>
      <w:r>
        <w:rPr>
          <w:spacing w:val="2"/>
          <w:w w:val="105"/>
        </w:rPr>
        <w:t> </w:t>
      </w:r>
      <w:r>
        <w:rPr>
          <w:w w:val="105"/>
        </w:rPr>
        <w:t>в</w:t>
      </w:r>
      <w:r>
        <w:rPr>
          <w:spacing w:val="4"/>
          <w:w w:val="105"/>
        </w:rPr>
        <w:t> </w:t>
      </w:r>
      <w:r>
        <w:rPr>
          <w:w w:val="105"/>
        </w:rPr>
        <w:t>течение</w:t>
      </w:r>
      <w:r>
        <w:rPr>
          <w:spacing w:val="5"/>
          <w:w w:val="105"/>
        </w:rPr>
        <w:t> </w:t>
      </w:r>
      <w:r>
        <w:rPr>
          <w:w w:val="105"/>
        </w:rPr>
        <w:t>всего</w:t>
      </w:r>
      <w:r>
        <w:rPr>
          <w:spacing w:val="2"/>
          <w:w w:val="105"/>
        </w:rPr>
        <w:t> </w:t>
      </w:r>
      <w:r>
        <w:rPr>
          <w:w w:val="105"/>
        </w:rPr>
        <w:t>процесса</w:t>
      </w:r>
      <w:r>
        <w:rPr>
          <w:spacing w:val="4"/>
          <w:w w:val="105"/>
        </w:rPr>
        <w:t> </w:t>
      </w:r>
      <w:r>
        <w:rPr>
          <w:w w:val="105"/>
        </w:rPr>
        <w:t>колебаний.</w:t>
      </w:r>
      <w:r>
        <w:rPr>
          <w:spacing w:val="3"/>
          <w:w w:val="105"/>
        </w:rPr>
        <w:t> </w:t>
      </w:r>
      <w:r>
        <w:rPr>
          <w:spacing w:val="-2"/>
          <w:w w:val="105"/>
        </w:rPr>
        <w:t>После</w:t>
      </w:r>
    </w:p>
    <w:p>
      <w:pPr>
        <w:pStyle w:val="BodyText"/>
        <w:spacing w:line="192" w:lineRule="auto" w:before="11"/>
        <w:ind w:left="712" w:right="168"/>
        <w:jc w:val="both"/>
        <w:rPr>
          <w:i/>
          <w:iCs/>
        </w:rPr>
      </w:pPr>
      <w:r>
        <w:rPr>
          <w:i/>
          <w:iCs/>
        </w:rPr>
        <w:t>того, как нижняя платформа </w:t>
      </w:r>
      <w:r>
        <w:rPr>
          <w:rFonts w:ascii="Palatino Linotype" w:hAnsi="Palatino Linotype" w:cs="Palatino Linotype" w:eastAsia="Palatino Linotype"/>
          <w:i/>
          <w:iCs/>
        </w:rPr>
        <w:t>P</w:t>
      </w:r>
      <w:r>
        <w:rPr>
          <w:rFonts w:ascii="Palatino Linotype" w:hAnsi="Palatino Linotype" w:cs="Palatino Linotype" w:eastAsia="Palatino Linotype"/>
          <w:i/>
          <w:iCs/>
          <w:spacing w:val="-13"/>
        </w:rPr>
        <w:t> </w:t>
      </w:r>
      <w:r>
        <w:rPr>
          <w:rFonts w:ascii="Lucida Sans Unicode" w:hAnsi="Lucida Sans Unicode" w:cs="Lucida Sans Unicode" w:eastAsia="Lucida Sans Unicode"/>
          <w:i w:val="0"/>
          <w:iCs w:val="0"/>
          <w:vertAlign w:val="superscript"/>
        </w:rPr>
        <w:t>′</w:t>
      </w:r>
      <w:r>
        <w:rPr>
          <w:rFonts w:ascii="Lucida Sans Unicode" w:hAnsi="Lucida Sans Unicode" w:cs="Lucida Sans Unicode" w:eastAsia="Lucida Sans Unicode"/>
          <w:i w:val="0"/>
          <w:iCs w:val="0"/>
          <w:vertAlign w:val="baseline"/>
        </w:rPr>
        <w:t> </w:t>
      </w:r>
      <w:r>
        <w:rPr>
          <w:i/>
          <w:iCs/>
          <w:vertAlign w:val="baseline"/>
        </w:rPr>
        <w:t>оказывается повернутой на угол </w:t>
      </w:r>
      <w:r>
        <w:rPr>
          <w:rFonts w:ascii="Palatino Linotype" w:hAnsi="Palatino Linotype" w:cs="Palatino Linotype" w:eastAsia="Palatino Linotype"/>
          <w:i/>
          <w:iCs/>
          <w:vertAlign w:val="baseline"/>
        </w:rPr>
        <w:t>ϕ </w:t>
      </w:r>
      <w:r>
        <w:rPr>
          <w:i/>
          <w:iCs/>
          <w:vertAlign w:val="baseline"/>
        </w:rPr>
        <w:t>от-</w:t>
      </w:r>
      <w:r>
        <w:rPr>
          <w:vertAlign w:val="baseline"/>
        </w:rPr>
        <w:t> носительно</w:t>
      </w:r>
      <w:r>
        <w:rPr>
          <w:spacing w:val="31"/>
          <w:vertAlign w:val="baseline"/>
        </w:rPr>
        <w:t> </w:t>
      </w:r>
      <w:r>
        <w:rPr>
          <w:vertAlign w:val="baseline"/>
        </w:rPr>
        <w:t>верхней</w:t>
      </w:r>
      <w:r>
        <w:rPr>
          <w:spacing w:val="31"/>
          <w:vertAlign w:val="baseline"/>
        </w:rPr>
        <w:t> </w:t>
      </w:r>
      <w:r>
        <w:rPr>
          <w:vertAlign w:val="baseline"/>
        </w:rPr>
        <w:t>платформы</w:t>
      </w:r>
      <w:r>
        <w:rPr>
          <w:spacing w:val="32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14"/>
          <w:vertAlign w:val="baseline"/>
        </w:rPr>
        <w:t>P</w:t>
      </w:r>
      <w:r>
        <w:rPr>
          <w:i/>
          <w:iCs/>
          <w:spacing w:val="14"/>
          <w:vertAlign w:val="baseline"/>
        </w:rPr>
        <w:t>,</w:t>
      </w:r>
      <w:r>
        <w:rPr>
          <w:i/>
          <w:iCs/>
          <w:spacing w:val="31"/>
          <w:vertAlign w:val="baseline"/>
        </w:rPr>
        <w:t> </w:t>
      </w:r>
      <w:r>
        <w:rPr>
          <w:i/>
          <w:iCs/>
          <w:vertAlign w:val="baseline"/>
        </w:rPr>
        <w:t>возникает</w:t>
      </w:r>
      <w:r>
        <w:rPr>
          <w:i/>
          <w:iCs/>
          <w:spacing w:val="29"/>
          <w:vertAlign w:val="baseline"/>
        </w:rPr>
        <w:t> </w:t>
      </w:r>
      <w:r>
        <w:rPr>
          <w:i/>
          <w:iCs/>
          <w:vertAlign w:val="baseline"/>
        </w:rPr>
        <w:t>момент</w:t>
      </w:r>
      <w:r>
        <w:rPr>
          <w:i/>
          <w:iCs/>
          <w:spacing w:val="36"/>
          <w:vertAlign w:val="baseline"/>
        </w:rPr>
        <w:t> </w:t>
      </w:r>
      <w:r>
        <w:rPr>
          <w:i/>
          <w:iCs/>
          <w:vertAlign w:val="baseline"/>
        </w:rPr>
        <w:t>сил,</w:t>
      </w:r>
      <w:r>
        <w:rPr>
          <w:i/>
          <w:iCs/>
          <w:spacing w:val="35"/>
          <w:vertAlign w:val="baseline"/>
        </w:rPr>
        <w:t> </w:t>
      </w:r>
      <w:r>
        <w:rPr>
          <w:i/>
          <w:iCs/>
          <w:spacing w:val="-2"/>
          <w:vertAlign w:val="baseline"/>
        </w:rPr>
        <w:t>стремящий-</w:t>
      </w:r>
    </w:p>
    <w:p>
      <w:pPr>
        <w:pStyle w:val="BodyText"/>
        <w:spacing w:line="249" w:lineRule="auto" w:before="5"/>
        <w:ind w:left="712" w:right="166"/>
        <w:jc w:val="both"/>
      </w:pPr>
      <w:r>
        <w:rPr>
          <w:i/>
        </w:rPr>
        <w:t>ся вернуть нижнюю платформу в положение равновесия, при </w:t>
      </w:r>
      <w:r>
        <w:rPr>
          <w:i/>
        </w:rPr>
        <w:t>котором</w:t>
      </w:r>
      <w:r>
        <w:rPr/>
        <w:t> относительный</w:t>
      </w:r>
      <w:r>
        <w:rPr>
          <w:spacing w:val="-8"/>
        </w:rPr>
        <w:t> </w:t>
      </w:r>
      <w:r>
        <w:rPr/>
        <w:t>поворот</w:t>
      </w:r>
      <w:r>
        <w:rPr>
          <w:spacing w:val="-11"/>
        </w:rPr>
        <w:t> </w:t>
      </w:r>
      <w:r>
        <w:rPr/>
        <w:t>платформ</w:t>
      </w:r>
      <w:r>
        <w:rPr>
          <w:spacing w:val="-8"/>
        </w:rPr>
        <w:t> </w:t>
      </w:r>
      <w:r>
        <w:rPr/>
        <w:t>отсутствует.</w:t>
      </w:r>
      <w:r>
        <w:rPr>
          <w:spacing w:val="-10"/>
        </w:rPr>
        <w:t> </w:t>
      </w:r>
      <w:r>
        <w:rPr/>
        <w:t>Но</w:t>
      </w:r>
      <w:r>
        <w:rPr>
          <w:spacing w:val="-10"/>
        </w:rPr>
        <w:t> </w:t>
      </w:r>
      <w:r>
        <w:rPr/>
        <w:t>в</w:t>
      </w:r>
      <w:r>
        <w:rPr>
          <w:spacing w:val="-10"/>
        </w:rPr>
        <w:t> </w:t>
      </w:r>
      <w:r>
        <w:rPr/>
        <w:t>положении</w:t>
      </w:r>
      <w:r>
        <w:rPr>
          <w:spacing w:val="-10"/>
        </w:rPr>
        <w:t> </w:t>
      </w:r>
      <w:r>
        <w:rPr/>
        <w:t>равно- весия платформа не останавливается, так как имеет угловую скорость (кинетическую энергию вращения). В результате платформа соверша-</w:t>
      </w:r>
      <w:r>
        <w:rPr>
          <w:spacing w:val="80"/>
        </w:rPr>
        <w:t> </w:t>
      </w:r>
      <w:r>
        <w:rPr/>
        <w:t>ет крутильные колебания.</w:t>
      </w:r>
    </w:p>
    <w:p>
      <w:pPr>
        <w:pStyle w:val="BodyText"/>
        <w:spacing w:line="249" w:lineRule="auto" w:before="26"/>
        <w:ind w:left="712" w:right="168" w:firstLine="300"/>
        <w:jc w:val="both"/>
      </w:pPr>
      <w:r>
        <w:rPr>
          <w:i/>
          <w:w w:val="105"/>
        </w:rPr>
        <w:t>Если пренебречь потерями энергии на трение (о воздух и в крепле-</w:t>
      </w:r>
      <w:r>
        <w:rPr>
          <w:w w:val="105"/>
        </w:rPr>
        <w:t> ниях нитей), то уравнение сохранения энергии при колебаниях </w:t>
      </w:r>
      <w:r>
        <w:rPr>
          <w:w w:val="105"/>
        </w:rPr>
        <w:t>можно записать следующим образом:</w:t>
      </w:r>
    </w:p>
    <w:p>
      <w:pPr>
        <w:pStyle w:val="BodyText"/>
        <w:rPr>
          <w:i/>
          <w:sz w:val="18"/>
        </w:rPr>
      </w:pPr>
    </w:p>
    <w:p>
      <w:pPr>
        <w:spacing w:line="202" w:lineRule="exact" w:before="0"/>
        <w:ind w:left="309" w:right="1473" w:firstLine="0"/>
        <w:jc w:val="center"/>
        <w:rPr>
          <w:rFonts w:ascii="Century" w:hAnsi="Century" w:cs="Century" w:eastAsia="Century"/>
          <w:sz w:val="20"/>
          <w:szCs w:val="20"/>
        </w:rPr>
      </w:pPr>
      <w:r>
        <w:rPr>
          <w:rFonts w:ascii="Palatino Linotype" w:hAnsi="Palatino Linotype" w:cs="Palatino Linotype" w:eastAsia="Palatino Linotype"/>
          <w:i/>
          <w:iCs/>
          <w:spacing w:val="-4"/>
          <w:w w:val="110"/>
          <w:sz w:val="20"/>
          <w:szCs w:val="20"/>
        </w:rPr>
        <w:t>Iϕ</w:t>
      </w:r>
      <w:r>
        <w:rPr>
          <w:rFonts w:ascii="Book Antiqua" w:hAnsi="Book Antiqua" w:cs="Book Antiqua" w:eastAsia="Book Antiqua"/>
          <w:spacing w:val="-4"/>
          <w:w w:val="110"/>
          <w:sz w:val="20"/>
          <w:szCs w:val="20"/>
        </w:rPr>
        <w:t>˙</w:t>
      </w:r>
      <w:r>
        <w:rPr>
          <w:rFonts w:ascii="Century" w:hAnsi="Century" w:cs="Century" w:eastAsia="Century"/>
          <w:spacing w:val="-4"/>
          <w:w w:val="110"/>
          <w:sz w:val="20"/>
          <w:szCs w:val="20"/>
          <w:vertAlign w:val="superscript"/>
        </w:rPr>
        <w:t>2</w:t>
      </w:r>
    </w:p>
    <w:p>
      <w:pPr>
        <w:tabs>
          <w:tab w:pos="6892" w:val="left" w:leader="none"/>
        </w:tabs>
        <w:spacing w:line="160" w:lineRule="auto" w:before="0"/>
        <w:ind w:left="3033" w:right="0" w:firstLine="0"/>
        <w:jc w:val="left"/>
        <w:rPr>
          <w:i/>
          <w:sz w:val="20"/>
        </w:rPr>
      </w:pPr>
      <w:r>
        <w:rPr/>
        <w:pict>
          <v:line style="position:absolute;mso-position-horizontal-relative:page;mso-position-vertical-relative:paragraph;z-index:-32253952" from="167.028pt,6.815832pt" to="183.228pt,6.815832pt" stroked="true" strokeweight=".48pt" strokecolor="#000000">
            <v:stroke dashstyle="solid"/>
            <w10:wrap type="none"/>
          </v:line>
        </w:pict>
      </w:r>
      <w:r>
        <w:rPr>
          <w:rFonts w:ascii="Book Antiqua" w:hAnsi="Book Antiqua"/>
          <w:w w:val="115"/>
          <w:position w:val="-13"/>
          <w:sz w:val="20"/>
        </w:rPr>
        <w:t>2</w:t>
      </w:r>
      <w:r>
        <w:rPr>
          <w:rFonts w:ascii="Book Antiqua" w:hAnsi="Book Antiqua"/>
          <w:spacing w:val="38"/>
          <w:w w:val="115"/>
          <w:position w:val="-13"/>
          <w:sz w:val="20"/>
        </w:rPr>
        <w:t>  </w:t>
      </w:r>
      <w:r>
        <w:rPr>
          <w:rFonts w:ascii="Book Antiqua" w:hAnsi="Book Antiqua"/>
          <w:w w:val="115"/>
          <w:sz w:val="20"/>
        </w:rPr>
        <w:t>+</w:t>
      </w:r>
      <w:r>
        <w:rPr>
          <w:rFonts w:ascii="Book Antiqua" w:hAnsi="Book Antiqua"/>
          <w:spacing w:val="-9"/>
          <w:w w:val="115"/>
          <w:sz w:val="20"/>
        </w:rPr>
        <w:t> </w:t>
      </w:r>
      <w:r>
        <w:rPr>
          <w:rFonts w:ascii="Palatino Linotype" w:hAnsi="Palatino Linotype"/>
          <w:i/>
          <w:w w:val="115"/>
          <w:sz w:val="20"/>
        </w:rPr>
        <w:t>m</w:t>
      </w:r>
      <w:r>
        <w:rPr>
          <w:i/>
          <w:w w:val="115"/>
          <w:sz w:val="18"/>
        </w:rPr>
        <w:t>g</w:t>
      </w:r>
      <w:r>
        <w:rPr>
          <w:rFonts w:ascii="Book Antiqua" w:hAnsi="Book Antiqua"/>
          <w:w w:val="115"/>
          <w:sz w:val="20"/>
        </w:rPr>
        <w:t>(</w:t>
      </w:r>
      <w:r>
        <w:rPr>
          <w:rFonts w:ascii="Palatino Linotype" w:hAnsi="Palatino Linotype"/>
          <w:i/>
          <w:w w:val="115"/>
          <w:sz w:val="20"/>
        </w:rPr>
        <w:t>z</w:t>
      </w:r>
      <w:r>
        <w:rPr>
          <w:rFonts w:ascii="Century" w:hAnsi="Century"/>
          <w:w w:val="115"/>
          <w:sz w:val="20"/>
          <w:vertAlign w:val="subscript"/>
        </w:rPr>
        <w:t>0</w:t>
      </w:r>
      <w:r>
        <w:rPr>
          <w:rFonts w:ascii="Century" w:hAnsi="Century"/>
          <w:spacing w:val="-7"/>
          <w:w w:val="115"/>
          <w:sz w:val="20"/>
          <w:vertAlign w:val="baseline"/>
        </w:rPr>
        <w:t> </w:t>
      </w:r>
      <w:r>
        <w:rPr>
          <w:rFonts w:ascii="Cambria" w:hAnsi="Cambria"/>
          <w:w w:val="115"/>
          <w:sz w:val="20"/>
          <w:vertAlign w:val="baseline"/>
        </w:rPr>
        <w:t>−</w:t>
      </w:r>
      <w:r>
        <w:rPr>
          <w:rFonts w:ascii="Cambria" w:hAnsi="Cambria"/>
          <w:spacing w:val="-3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z</w:t>
      </w:r>
      <w:r>
        <w:rPr>
          <w:rFonts w:ascii="Book Antiqua" w:hAnsi="Book Antiqua"/>
          <w:w w:val="115"/>
          <w:sz w:val="20"/>
          <w:vertAlign w:val="baseline"/>
        </w:rPr>
        <w:t>)</w:t>
      </w:r>
      <w:r>
        <w:rPr>
          <w:rFonts w:ascii="Book Antiqua" w:hAnsi="Book Antiqua"/>
          <w:spacing w:val="1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=</w:t>
      </w:r>
      <w:r>
        <w:rPr>
          <w:rFonts w:ascii="Book Antiqua" w:hAnsi="Book Antiqua"/>
          <w:spacing w:val="3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spacing w:val="-5"/>
          <w:w w:val="115"/>
          <w:sz w:val="20"/>
          <w:vertAlign w:val="baseline"/>
        </w:rPr>
        <w:t>E.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5"/>
          <w:w w:val="115"/>
          <w:sz w:val="20"/>
          <w:vertAlign w:val="baseline"/>
        </w:rPr>
        <w:t>(2)</w:t>
      </w:r>
    </w:p>
    <w:p>
      <w:pPr>
        <w:pStyle w:val="BodyText"/>
        <w:spacing w:line="213" w:lineRule="auto" w:before="180"/>
        <w:ind w:left="712" w:right="167"/>
        <w:jc w:val="both"/>
        <w:rPr>
          <w:i/>
          <w:iCs/>
        </w:rPr>
      </w:pPr>
      <w:r>
        <w:rPr>
          <w:i/>
          <w:iCs/>
          <w:spacing w:val="-2"/>
          <w:w w:val="110"/>
        </w:rPr>
        <w:t>Здесь</w:t>
      </w:r>
      <w:r>
        <w:rPr>
          <w:i/>
          <w:iCs/>
          <w:spacing w:val="-12"/>
          <w:w w:val="110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2"/>
          <w:w w:val="110"/>
        </w:rPr>
        <w:t>I</w:t>
      </w:r>
      <w:r>
        <w:rPr>
          <w:rFonts w:ascii="Palatino Linotype" w:hAnsi="Palatino Linotype" w:cs="Palatino Linotype" w:eastAsia="Palatino Linotype"/>
          <w:i/>
          <w:iCs/>
          <w:spacing w:val="-12"/>
          <w:w w:val="110"/>
        </w:rPr>
        <w:t> </w:t>
      </w:r>
      <w:r>
        <w:rPr>
          <w:i/>
          <w:iCs/>
          <w:spacing w:val="-2"/>
          <w:w w:val="195"/>
        </w:rPr>
        <w:t>-</w:t>
      </w:r>
      <w:r>
        <w:rPr>
          <w:i/>
          <w:iCs/>
          <w:spacing w:val="-22"/>
          <w:w w:val="195"/>
        </w:rPr>
        <w:t> </w:t>
      </w:r>
      <w:r>
        <w:rPr>
          <w:i/>
          <w:iCs/>
          <w:spacing w:val="-2"/>
          <w:w w:val="110"/>
        </w:rPr>
        <w:t>момент</w:t>
      </w:r>
      <w:r>
        <w:rPr>
          <w:i/>
          <w:iCs/>
          <w:spacing w:val="-8"/>
          <w:w w:val="110"/>
        </w:rPr>
        <w:t> </w:t>
      </w:r>
      <w:r>
        <w:rPr>
          <w:i/>
          <w:iCs/>
          <w:spacing w:val="-2"/>
          <w:w w:val="110"/>
        </w:rPr>
        <w:t>инерции</w:t>
      </w:r>
      <w:r>
        <w:rPr>
          <w:i/>
          <w:iCs/>
          <w:spacing w:val="-6"/>
          <w:w w:val="110"/>
        </w:rPr>
        <w:t> </w:t>
      </w:r>
      <w:r>
        <w:rPr>
          <w:i/>
          <w:iCs/>
          <w:spacing w:val="-2"/>
          <w:w w:val="110"/>
        </w:rPr>
        <w:t>платформы</w:t>
      </w:r>
      <w:r>
        <w:rPr>
          <w:i/>
          <w:iCs/>
          <w:spacing w:val="-6"/>
          <w:w w:val="110"/>
        </w:rPr>
        <w:t> </w:t>
      </w:r>
      <w:r>
        <w:rPr>
          <w:i/>
          <w:iCs/>
          <w:spacing w:val="-2"/>
          <w:w w:val="110"/>
        </w:rPr>
        <w:t>вместе</w:t>
      </w:r>
      <w:r>
        <w:rPr>
          <w:i/>
          <w:iCs/>
          <w:spacing w:val="-6"/>
          <w:w w:val="110"/>
        </w:rPr>
        <w:t> </w:t>
      </w:r>
      <w:r>
        <w:rPr>
          <w:i/>
          <w:iCs/>
          <w:spacing w:val="-2"/>
          <w:w w:val="110"/>
        </w:rPr>
        <w:t>с</w:t>
      </w:r>
      <w:r>
        <w:rPr>
          <w:i/>
          <w:iCs/>
          <w:spacing w:val="-6"/>
          <w:w w:val="110"/>
        </w:rPr>
        <w:t> </w:t>
      </w:r>
      <w:r>
        <w:rPr>
          <w:i/>
          <w:iCs/>
          <w:spacing w:val="-2"/>
          <w:w w:val="110"/>
        </w:rPr>
        <w:t>исследуемым</w:t>
      </w:r>
      <w:r>
        <w:rPr>
          <w:i/>
          <w:iCs/>
          <w:spacing w:val="-6"/>
          <w:w w:val="110"/>
        </w:rPr>
        <w:t> </w:t>
      </w:r>
      <w:r>
        <w:rPr>
          <w:i/>
          <w:iCs/>
          <w:spacing w:val="-2"/>
          <w:w w:val="110"/>
        </w:rPr>
        <w:t>телом,</w:t>
      </w:r>
      <w:r>
        <w:rPr>
          <w:spacing w:val="-2"/>
          <w:w w:val="110"/>
        </w:rPr>
        <w:t> </w:t>
      </w:r>
      <w:r>
        <w:rPr>
          <w:rFonts w:ascii="Palatino Linotype" w:hAnsi="Palatino Linotype" w:cs="Palatino Linotype" w:eastAsia="Palatino Linotype"/>
          <w:i/>
          <w:iCs/>
        </w:rPr>
        <w:t>m </w:t>
      </w:r>
      <w:r>
        <w:rPr>
          <w:i/>
          <w:iCs/>
        </w:rPr>
        <w:t>- масса платформы с телом, </w:t>
      </w:r>
      <w:r>
        <w:rPr>
          <w:rFonts w:ascii="Palatino Linotype" w:hAnsi="Palatino Linotype" w:cs="Palatino Linotype" w:eastAsia="Palatino Linotype"/>
          <w:i/>
          <w:iCs/>
        </w:rPr>
        <w:t>ϕ </w:t>
      </w:r>
      <w:r>
        <w:rPr>
          <w:i/>
          <w:iCs/>
        </w:rPr>
        <w:t>- угол поворота платформы от поло-</w:t>
      </w:r>
      <w:r>
        <w:rPr/>
        <w:t> жения</w:t>
      </w:r>
      <w:r>
        <w:rPr>
          <w:spacing w:val="40"/>
        </w:rPr>
        <w:t> </w:t>
      </w:r>
      <w:r>
        <w:rPr/>
        <w:t>равновесия</w:t>
      </w:r>
      <w:r>
        <w:rPr>
          <w:spacing w:val="40"/>
        </w:rPr>
        <w:t> </w:t>
      </w:r>
      <w:r>
        <w:rPr/>
        <w:t>системы,</w:t>
      </w:r>
      <w:r>
        <w:rPr>
          <w:spacing w:val="40"/>
        </w:rPr>
        <w:t> </w:t>
      </w:r>
      <w:r>
        <w:rPr/>
        <w:t>точкой</w:t>
      </w:r>
      <w:r>
        <w:rPr>
          <w:spacing w:val="40"/>
        </w:rPr>
        <w:t> </w:t>
      </w:r>
      <w:r>
        <w:rPr/>
        <w:t>обозначена</w:t>
      </w:r>
      <w:r>
        <w:rPr>
          <w:spacing w:val="36"/>
        </w:rPr>
        <w:t> </w:t>
      </w:r>
      <w:r>
        <w:rPr/>
        <w:t>производная</w:t>
      </w:r>
      <w:r>
        <w:rPr>
          <w:spacing w:val="40"/>
        </w:rPr>
        <w:t> </w:t>
      </w:r>
      <w:r>
        <w:rPr/>
        <w:t>по</w:t>
      </w:r>
      <w:r>
        <w:rPr>
          <w:spacing w:val="40"/>
        </w:rPr>
        <w:t> </w:t>
      </w:r>
      <w:r>
        <w:rPr/>
        <w:t>време- </w:t>
      </w:r>
      <w:r>
        <w:rPr>
          <w:spacing w:val="-2"/>
          <w:w w:val="110"/>
        </w:rPr>
        <w:t>ни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(угловая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скорость),</w:t>
      </w:r>
      <w:r>
        <w:rPr>
          <w:spacing w:val="-9"/>
          <w:w w:val="110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2"/>
          <w:w w:val="110"/>
        </w:rPr>
        <w:t>z</w:t>
      </w:r>
      <w:r>
        <w:rPr>
          <w:rFonts w:ascii="Century" w:hAnsi="Century" w:cs="Century" w:eastAsia="Century"/>
          <w:i w:val="0"/>
          <w:iCs w:val="0"/>
          <w:spacing w:val="-2"/>
          <w:w w:val="110"/>
          <w:vertAlign w:val="subscript"/>
        </w:rPr>
        <w:t>0</w:t>
      </w:r>
      <w:r>
        <w:rPr>
          <w:rFonts w:ascii="Century" w:hAnsi="Century" w:cs="Century" w:eastAsia="Century"/>
          <w:i w:val="0"/>
          <w:iCs w:val="0"/>
          <w:spacing w:val="-8"/>
          <w:w w:val="110"/>
          <w:vertAlign w:val="baseline"/>
        </w:rPr>
        <w:t> </w:t>
      </w:r>
      <w:r>
        <w:rPr>
          <w:i/>
          <w:iCs/>
          <w:spacing w:val="-2"/>
          <w:w w:val="155"/>
          <w:vertAlign w:val="baseline"/>
        </w:rPr>
        <w:t>-</w:t>
      </w:r>
      <w:r>
        <w:rPr>
          <w:i/>
          <w:iCs/>
          <w:spacing w:val="-18"/>
          <w:w w:val="155"/>
          <w:vertAlign w:val="baseline"/>
        </w:rPr>
        <w:t> </w:t>
      </w:r>
      <w:r>
        <w:rPr>
          <w:i/>
          <w:iCs/>
          <w:spacing w:val="-2"/>
          <w:w w:val="110"/>
          <w:vertAlign w:val="baseline"/>
        </w:rPr>
        <w:t>координата</w:t>
      </w:r>
      <w:r>
        <w:rPr>
          <w:i/>
          <w:iCs/>
          <w:spacing w:val="-9"/>
          <w:w w:val="110"/>
          <w:vertAlign w:val="baseline"/>
        </w:rPr>
        <w:t> </w:t>
      </w:r>
      <w:r>
        <w:rPr>
          <w:i/>
          <w:iCs/>
          <w:spacing w:val="-2"/>
          <w:w w:val="110"/>
          <w:vertAlign w:val="baseline"/>
        </w:rPr>
        <w:t>по</w:t>
      </w:r>
      <w:r>
        <w:rPr>
          <w:i/>
          <w:iCs/>
          <w:spacing w:val="-8"/>
          <w:w w:val="110"/>
          <w:vertAlign w:val="baseline"/>
        </w:rPr>
        <w:t> </w:t>
      </w:r>
      <w:r>
        <w:rPr>
          <w:i/>
          <w:iCs/>
          <w:spacing w:val="-2"/>
          <w:w w:val="110"/>
          <w:vertAlign w:val="baseline"/>
        </w:rPr>
        <w:t>вертикали</w:t>
      </w:r>
      <w:r>
        <w:rPr>
          <w:i/>
          <w:iCs/>
          <w:spacing w:val="-6"/>
          <w:w w:val="110"/>
          <w:vertAlign w:val="baseline"/>
        </w:rPr>
        <w:t> </w:t>
      </w:r>
      <w:r>
        <w:rPr>
          <w:i/>
          <w:iCs/>
          <w:spacing w:val="-2"/>
          <w:w w:val="110"/>
          <w:vertAlign w:val="baseline"/>
        </w:rPr>
        <w:t>центра</w:t>
      </w:r>
      <w:r>
        <w:rPr>
          <w:i/>
          <w:iCs/>
          <w:spacing w:val="-6"/>
          <w:w w:val="110"/>
          <w:vertAlign w:val="baseline"/>
        </w:rPr>
        <w:t> </w:t>
      </w:r>
      <w:r>
        <w:rPr>
          <w:i/>
          <w:iCs/>
          <w:spacing w:val="-2"/>
          <w:w w:val="110"/>
          <w:vertAlign w:val="baseline"/>
        </w:rPr>
        <w:t>нижней</w:t>
      </w:r>
      <w:r>
        <w:rPr>
          <w:spacing w:val="-2"/>
          <w:w w:val="110"/>
          <w:vertAlign w:val="baseline"/>
        </w:rPr>
        <w:t> платформы</w:t>
      </w:r>
      <w:r>
        <w:rPr>
          <w:spacing w:val="-12"/>
          <w:w w:val="11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2"/>
          <w:w w:val="110"/>
          <w:vertAlign w:val="baseline"/>
        </w:rPr>
        <w:t>O</w:t>
      </w:r>
      <w:r>
        <w:rPr>
          <w:rFonts w:ascii="Lucida Sans Unicode" w:hAnsi="Lucida Sans Unicode" w:cs="Lucida Sans Unicode" w:eastAsia="Lucida Sans Unicode"/>
          <w:i w:val="0"/>
          <w:iCs w:val="0"/>
          <w:spacing w:val="-2"/>
          <w:w w:val="110"/>
          <w:vertAlign w:val="superscript"/>
        </w:rPr>
        <w:t>′</w:t>
      </w:r>
      <w:r>
        <w:rPr>
          <w:rFonts w:ascii="Lucida Sans Unicode" w:hAnsi="Lucida Sans Unicode" w:cs="Lucida Sans Unicode" w:eastAsia="Lucida Sans Unicode"/>
          <w:i w:val="0"/>
          <w:iCs w:val="0"/>
          <w:spacing w:val="-16"/>
          <w:w w:val="110"/>
          <w:vertAlign w:val="baseline"/>
        </w:rPr>
        <w:t> </w:t>
      </w:r>
      <w:r>
        <w:rPr>
          <w:i/>
          <w:iCs/>
          <w:spacing w:val="-2"/>
          <w:w w:val="110"/>
          <w:vertAlign w:val="baseline"/>
        </w:rPr>
        <w:t>при</w:t>
      </w:r>
      <w:r>
        <w:rPr>
          <w:i/>
          <w:iCs/>
          <w:spacing w:val="-11"/>
          <w:w w:val="110"/>
          <w:vertAlign w:val="baseline"/>
        </w:rPr>
        <w:t> </w:t>
      </w:r>
      <w:r>
        <w:rPr>
          <w:i/>
          <w:iCs/>
          <w:spacing w:val="-2"/>
          <w:w w:val="110"/>
          <w:vertAlign w:val="baseline"/>
        </w:rPr>
        <w:t>равновесии</w:t>
      </w:r>
      <w:r>
        <w:rPr>
          <w:i/>
          <w:iCs/>
          <w:spacing w:val="-12"/>
          <w:w w:val="110"/>
          <w:vertAlign w:val="baseline"/>
        </w:rPr>
        <w:t> </w:t>
      </w:r>
      <w:r>
        <w:rPr>
          <w:i/>
          <w:iCs/>
          <w:spacing w:val="-2"/>
          <w:w w:val="110"/>
          <w:vertAlign w:val="baseline"/>
        </w:rPr>
        <w:t>(</w:t>
      </w:r>
      <w:r>
        <w:rPr>
          <w:rFonts w:ascii="Palatino Linotype" w:hAnsi="Palatino Linotype" w:cs="Palatino Linotype" w:eastAsia="Palatino Linotype"/>
          <w:i/>
          <w:iCs/>
          <w:spacing w:val="-2"/>
          <w:w w:val="110"/>
          <w:vertAlign w:val="baseline"/>
        </w:rPr>
        <w:t>ϕ</w:t>
      </w:r>
      <w:r>
        <w:rPr>
          <w:rFonts w:ascii="Palatino Linotype" w:hAnsi="Palatino Linotype" w:cs="Palatino Linotype" w:eastAsia="Palatino Linotype"/>
          <w:i/>
          <w:iCs/>
          <w:spacing w:val="-12"/>
          <w:w w:val="110"/>
          <w:vertAlign w:val="baseline"/>
        </w:rPr>
        <w:t> </w:t>
      </w:r>
      <w:r>
        <w:rPr>
          <w:rFonts w:ascii="Book Antiqua" w:hAnsi="Book Antiqua" w:cs="Book Antiqua" w:eastAsia="Book Antiqua"/>
          <w:i w:val="0"/>
          <w:iCs w:val="0"/>
          <w:spacing w:val="-2"/>
          <w:w w:val="110"/>
          <w:vertAlign w:val="baseline"/>
        </w:rPr>
        <w:t>=</w:t>
      </w:r>
      <w:r>
        <w:rPr>
          <w:rFonts w:ascii="Book Antiqua" w:hAnsi="Book Antiqua" w:cs="Book Antiqua" w:eastAsia="Book Antiqua"/>
          <w:i w:val="0"/>
          <w:iCs w:val="0"/>
          <w:spacing w:val="-12"/>
          <w:w w:val="110"/>
          <w:vertAlign w:val="baseline"/>
        </w:rPr>
        <w:t> </w:t>
      </w:r>
      <w:r>
        <w:rPr>
          <w:rFonts w:ascii="Book Antiqua" w:hAnsi="Book Antiqua" w:cs="Book Antiqua" w:eastAsia="Book Antiqua"/>
          <w:i w:val="0"/>
          <w:iCs w:val="0"/>
          <w:spacing w:val="-2"/>
          <w:w w:val="110"/>
          <w:vertAlign w:val="baseline"/>
        </w:rPr>
        <w:t>0</w:t>
      </w:r>
      <w:r>
        <w:rPr>
          <w:i/>
          <w:iCs/>
          <w:spacing w:val="-2"/>
          <w:w w:val="110"/>
          <w:vertAlign w:val="baseline"/>
        </w:rPr>
        <w:t>),</w:t>
      </w:r>
      <w:r>
        <w:rPr>
          <w:i/>
          <w:iCs/>
          <w:spacing w:val="-10"/>
          <w:w w:val="11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2"/>
          <w:w w:val="110"/>
          <w:vertAlign w:val="baseline"/>
        </w:rPr>
        <w:t>z</w:t>
      </w:r>
      <w:r>
        <w:rPr>
          <w:rFonts w:ascii="Palatino Linotype" w:hAnsi="Palatino Linotype" w:cs="Palatino Linotype" w:eastAsia="Palatino Linotype"/>
          <w:i/>
          <w:iCs/>
          <w:spacing w:val="-2"/>
          <w:w w:val="110"/>
          <w:vertAlign w:val="baseline"/>
        </w:rPr>
        <w:t> </w:t>
      </w:r>
      <w:r>
        <w:rPr>
          <w:i/>
          <w:iCs/>
          <w:spacing w:val="-2"/>
          <w:w w:val="185"/>
          <w:vertAlign w:val="baseline"/>
        </w:rPr>
        <w:t>-</w:t>
      </w:r>
      <w:r>
        <w:rPr>
          <w:i/>
          <w:iCs/>
          <w:spacing w:val="-22"/>
          <w:w w:val="185"/>
          <w:vertAlign w:val="baseline"/>
        </w:rPr>
        <w:t> </w:t>
      </w:r>
      <w:r>
        <w:rPr>
          <w:i/>
          <w:iCs/>
          <w:spacing w:val="-2"/>
          <w:w w:val="110"/>
          <w:vertAlign w:val="baseline"/>
        </w:rPr>
        <w:t>координата</w:t>
      </w:r>
      <w:r>
        <w:rPr>
          <w:i/>
          <w:iCs/>
          <w:spacing w:val="-8"/>
          <w:w w:val="110"/>
          <w:vertAlign w:val="baseline"/>
        </w:rPr>
        <w:t> </w:t>
      </w:r>
      <w:r>
        <w:rPr>
          <w:i/>
          <w:iCs/>
          <w:spacing w:val="-2"/>
          <w:vertAlign w:val="baseline"/>
        </w:rPr>
        <w:t>той </w:t>
      </w:r>
      <w:r>
        <w:rPr>
          <w:i/>
          <w:iCs/>
          <w:spacing w:val="-2"/>
          <w:w w:val="110"/>
          <w:vertAlign w:val="baseline"/>
        </w:rPr>
        <w:t>же</w:t>
      </w:r>
      <w:r>
        <w:rPr>
          <w:i/>
          <w:iCs/>
          <w:spacing w:val="-7"/>
          <w:w w:val="110"/>
          <w:vertAlign w:val="baseline"/>
        </w:rPr>
        <w:t> </w:t>
      </w:r>
      <w:r>
        <w:rPr>
          <w:i/>
          <w:iCs/>
          <w:spacing w:val="-2"/>
          <w:w w:val="110"/>
          <w:vertAlign w:val="baseline"/>
        </w:rPr>
        <w:t>точки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при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некотором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угле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поворота</w:t>
      </w:r>
      <w:r>
        <w:rPr>
          <w:spacing w:val="-1"/>
          <w:w w:val="11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vertAlign w:val="baseline"/>
        </w:rPr>
        <w:t>ϕ</w:t>
      </w:r>
      <w:r>
        <w:rPr>
          <w:i/>
          <w:iCs/>
          <w:w w:val="110"/>
          <w:vertAlign w:val="baseline"/>
        </w:rPr>
        <w:t>.</w:t>
      </w:r>
      <w:r>
        <w:rPr>
          <w:i/>
          <w:iCs/>
          <w:spacing w:val="3"/>
          <w:w w:val="110"/>
          <w:vertAlign w:val="baseline"/>
        </w:rPr>
        <w:t> </w:t>
      </w:r>
      <w:r>
        <w:rPr>
          <w:i/>
          <w:iCs/>
          <w:w w:val="110"/>
          <w:vertAlign w:val="baseline"/>
        </w:rPr>
        <w:t>Первый</w:t>
      </w:r>
      <w:r>
        <w:rPr>
          <w:i/>
          <w:iCs/>
          <w:spacing w:val="2"/>
          <w:w w:val="110"/>
          <w:vertAlign w:val="baseline"/>
        </w:rPr>
        <w:t> </w:t>
      </w:r>
      <w:r>
        <w:rPr>
          <w:i/>
          <w:iCs/>
          <w:w w:val="110"/>
          <w:vertAlign w:val="baseline"/>
        </w:rPr>
        <w:t>член</w:t>
      </w:r>
      <w:r>
        <w:rPr>
          <w:i/>
          <w:iCs/>
          <w:spacing w:val="3"/>
          <w:w w:val="110"/>
          <w:vertAlign w:val="baseline"/>
        </w:rPr>
        <w:t> </w:t>
      </w:r>
      <w:r>
        <w:rPr>
          <w:i/>
          <w:iCs/>
          <w:w w:val="110"/>
          <w:vertAlign w:val="baseline"/>
        </w:rPr>
        <w:t>в</w:t>
      </w:r>
      <w:r>
        <w:rPr>
          <w:i/>
          <w:iCs/>
          <w:spacing w:val="2"/>
          <w:w w:val="110"/>
          <w:vertAlign w:val="baseline"/>
        </w:rPr>
        <w:t> </w:t>
      </w:r>
      <w:r>
        <w:rPr>
          <w:i/>
          <w:iCs/>
          <w:w w:val="110"/>
          <w:vertAlign w:val="baseline"/>
        </w:rPr>
        <w:t>левой</w:t>
      </w:r>
      <w:r>
        <w:rPr>
          <w:i/>
          <w:iCs/>
          <w:spacing w:val="1"/>
          <w:w w:val="110"/>
          <w:vertAlign w:val="baseline"/>
        </w:rPr>
        <w:t> </w:t>
      </w:r>
      <w:r>
        <w:rPr>
          <w:i/>
          <w:iCs/>
          <w:w w:val="110"/>
          <w:vertAlign w:val="baseline"/>
        </w:rPr>
        <w:t>части</w:t>
      </w:r>
      <w:r>
        <w:rPr>
          <w:i/>
          <w:iCs/>
          <w:spacing w:val="3"/>
          <w:w w:val="110"/>
          <w:vertAlign w:val="baseline"/>
        </w:rPr>
        <w:t> </w:t>
      </w:r>
      <w:r>
        <w:rPr>
          <w:i/>
          <w:iCs/>
          <w:spacing w:val="-4"/>
          <w:w w:val="110"/>
          <w:vertAlign w:val="baseline"/>
        </w:rPr>
        <w:t>уравне-</w:t>
      </w:r>
    </w:p>
    <w:p>
      <w:pPr>
        <w:pStyle w:val="BodyText"/>
        <w:spacing w:line="230" w:lineRule="auto" w:before="4"/>
        <w:ind w:left="712" w:right="167"/>
        <w:jc w:val="both"/>
      </w:pPr>
      <w:r>
        <w:rPr>
          <w:i/>
          <w:spacing w:val="-2"/>
          <w:w w:val="110"/>
        </w:rPr>
        <w:t>ния</w:t>
      </w:r>
      <w:r>
        <w:rPr>
          <w:i/>
          <w:spacing w:val="-12"/>
          <w:w w:val="110"/>
        </w:rPr>
        <w:t> </w:t>
      </w:r>
      <w:r>
        <w:rPr>
          <w:i/>
          <w:spacing w:val="-2"/>
          <w:w w:val="190"/>
        </w:rPr>
        <w:t>-</w:t>
      </w:r>
      <w:r>
        <w:rPr>
          <w:i/>
          <w:spacing w:val="-22"/>
          <w:w w:val="190"/>
        </w:rPr>
        <w:t> </w:t>
      </w:r>
      <w:r>
        <w:rPr>
          <w:i/>
          <w:spacing w:val="-2"/>
          <w:w w:val="110"/>
        </w:rPr>
        <w:t>кинетическая</w:t>
      </w:r>
      <w:r>
        <w:rPr>
          <w:i/>
          <w:spacing w:val="-12"/>
          <w:w w:val="110"/>
        </w:rPr>
        <w:t> </w:t>
      </w:r>
      <w:r>
        <w:rPr>
          <w:i/>
          <w:spacing w:val="-2"/>
          <w:w w:val="110"/>
        </w:rPr>
        <w:t>энергия</w:t>
      </w:r>
      <w:r>
        <w:rPr>
          <w:i/>
          <w:spacing w:val="-11"/>
          <w:w w:val="110"/>
        </w:rPr>
        <w:t> </w:t>
      </w:r>
      <w:r>
        <w:rPr>
          <w:i/>
          <w:spacing w:val="-2"/>
          <w:w w:val="110"/>
        </w:rPr>
        <w:t>вращения,</w:t>
      </w:r>
      <w:r>
        <w:rPr>
          <w:i/>
          <w:spacing w:val="-7"/>
          <w:w w:val="110"/>
        </w:rPr>
        <w:t> </w:t>
      </w:r>
      <w:r>
        <w:rPr>
          <w:i/>
          <w:spacing w:val="-2"/>
          <w:w w:val="110"/>
        </w:rPr>
        <w:t>второй член </w:t>
      </w:r>
      <w:r>
        <w:rPr>
          <w:i/>
          <w:spacing w:val="-2"/>
          <w:w w:val="190"/>
        </w:rPr>
        <w:t>-</w:t>
      </w:r>
      <w:r>
        <w:rPr>
          <w:i/>
          <w:spacing w:val="-22"/>
          <w:w w:val="190"/>
        </w:rPr>
        <w:t> </w:t>
      </w:r>
      <w:r>
        <w:rPr>
          <w:i/>
          <w:spacing w:val="-2"/>
          <w:w w:val="110"/>
        </w:rPr>
        <w:t>потенциальная</w:t>
      </w:r>
      <w:r>
        <w:rPr>
          <w:spacing w:val="-2"/>
          <w:w w:val="110"/>
        </w:rPr>
        <w:t> энергия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в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поле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тяжести,</w:t>
      </w:r>
      <w:r>
        <w:rPr>
          <w:spacing w:val="-9"/>
          <w:w w:val="110"/>
        </w:rPr>
        <w:t> </w:t>
      </w:r>
      <w:r>
        <w:rPr>
          <w:rFonts w:ascii="Palatino Linotype" w:hAnsi="Palatino Linotype"/>
          <w:i/>
          <w:spacing w:val="-2"/>
          <w:w w:val="125"/>
        </w:rPr>
        <w:t>E</w:t>
      </w:r>
      <w:r>
        <w:rPr>
          <w:rFonts w:ascii="Palatino Linotype" w:hAnsi="Palatino Linotype"/>
          <w:i/>
          <w:spacing w:val="-3"/>
          <w:w w:val="125"/>
        </w:rPr>
        <w:t> </w:t>
      </w:r>
      <w:r>
        <w:rPr>
          <w:i/>
          <w:spacing w:val="-2"/>
          <w:w w:val="190"/>
        </w:rPr>
        <w:t>-</w:t>
      </w:r>
      <w:r>
        <w:rPr>
          <w:i/>
          <w:spacing w:val="-22"/>
          <w:w w:val="190"/>
        </w:rPr>
        <w:t> </w:t>
      </w:r>
      <w:r>
        <w:rPr>
          <w:i/>
          <w:spacing w:val="-2"/>
          <w:w w:val="110"/>
        </w:rPr>
        <w:t>полная</w:t>
      </w:r>
      <w:r>
        <w:rPr>
          <w:i/>
          <w:spacing w:val="-5"/>
          <w:w w:val="110"/>
        </w:rPr>
        <w:t> </w:t>
      </w:r>
      <w:r>
        <w:rPr>
          <w:i/>
          <w:spacing w:val="-2"/>
          <w:w w:val="110"/>
        </w:rPr>
        <w:t>энергия</w:t>
      </w:r>
      <w:r>
        <w:rPr>
          <w:i/>
          <w:spacing w:val="-6"/>
          <w:w w:val="110"/>
        </w:rPr>
        <w:t> </w:t>
      </w:r>
      <w:r>
        <w:rPr>
          <w:i/>
          <w:spacing w:val="-2"/>
          <w:w w:val="110"/>
        </w:rPr>
        <w:t>системы</w:t>
      </w:r>
      <w:r>
        <w:rPr>
          <w:i/>
          <w:spacing w:val="-4"/>
          <w:w w:val="110"/>
        </w:rPr>
        <w:t> </w:t>
      </w:r>
      <w:r>
        <w:rPr>
          <w:i/>
          <w:spacing w:val="-2"/>
          <w:w w:val="110"/>
        </w:rPr>
        <w:t>(платформы</w:t>
      </w:r>
      <w:r>
        <w:rPr>
          <w:i/>
          <w:spacing w:val="-6"/>
          <w:w w:val="110"/>
        </w:rPr>
        <w:t> </w:t>
      </w:r>
      <w:r>
        <w:rPr>
          <w:i/>
          <w:spacing w:val="-2"/>
          <w:w w:val="110"/>
        </w:rPr>
        <w:t>с</w:t>
      </w:r>
      <w:r>
        <w:rPr>
          <w:spacing w:val="-2"/>
          <w:w w:val="110"/>
        </w:rPr>
        <w:t> телом).</w:t>
      </w:r>
    </w:p>
    <w:p>
      <w:pPr>
        <w:pStyle w:val="BodyText"/>
        <w:spacing w:line="247" w:lineRule="auto" w:before="36"/>
        <w:ind w:left="712" w:right="168" w:firstLine="300"/>
        <w:jc w:val="both"/>
      </w:pPr>
      <w:r>
        <w:rPr>
          <w:i/>
        </w:rPr>
        <w:t>Отметим, что, как показывает соотношение (2), возвращающая </w:t>
      </w:r>
      <w:r>
        <w:rPr>
          <w:i/>
        </w:rPr>
        <w:t>си-</w:t>
      </w:r>
      <w:r>
        <w:rPr/>
        <w:t> ла возникает благодаря силе тяжести.</w:t>
      </w:r>
    </w:p>
    <w:p>
      <w:pPr>
        <w:pStyle w:val="BodyText"/>
        <w:spacing w:line="206" w:lineRule="auto" w:before="36"/>
        <w:ind w:left="712" w:right="167" w:firstLine="300"/>
        <w:jc w:val="both"/>
        <w:rPr>
          <w:i/>
          <w:iCs/>
        </w:rPr>
      </w:pPr>
      <w:r>
        <w:rPr>
          <w:i/>
          <w:iCs/>
          <w:w w:val="105"/>
        </w:rPr>
        <w:t>Воспользуемся</w:t>
      </w:r>
      <w:r>
        <w:rPr>
          <w:i/>
          <w:iCs/>
          <w:w w:val="105"/>
        </w:rPr>
        <w:t> системой</w:t>
      </w:r>
      <w:r>
        <w:rPr>
          <w:i/>
          <w:iCs/>
          <w:w w:val="105"/>
        </w:rPr>
        <w:t> координат </w:t>
      </w:r>
      <w:r>
        <w:rPr>
          <w:rFonts w:ascii="Palatino Linotype" w:hAnsi="Palatino Linotype" w:cs="Palatino Linotype" w:eastAsia="Palatino Linotype"/>
          <w:i/>
          <w:iCs/>
          <w:w w:val="105"/>
        </w:rPr>
        <w:t>x</w:t>
      </w:r>
      <w:r>
        <w:rPr>
          <w:i/>
          <w:iCs/>
          <w:w w:val="105"/>
        </w:rPr>
        <w:t>,</w:t>
      </w:r>
      <w:r>
        <w:rPr>
          <w:i/>
          <w:iCs/>
          <w:w w:val="105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</w:rPr>
        <w:t>y</w:t>
      </w:r>
      <w:r>
        <w:rPr>
          <w:i/>
          <w:iCs/>
          <w:w w:val="105"/>
        </w:rPr>
        <w:t>, </w:t>
      </w:r>
      <w:r>
        <w:rPr>
          <w:rFonts w:ascii="Palatino Linotype" w:hAnsi="Palatino Linotype" w:cs="Palatino Linotype" w:eastAsia="Palatino Linotype"/>
          <w:i/>
          <w:iCs/>
          <w:w w:val="105"/>
        </w:rPr>
        <w:t>z</w:t>
      </w:r>
      <w:r>
        <w:rPr>
          <w:i/>
          <w:iCs/>
          <w:w w:val="105"/>
        </w:rPr>
        <w:t>,</w:t>
      </w:r>
      <w:r>
        <w:rPr>
          <w:i/>
          <w:iCs/>
          <w:w w:val="105"/>
        </w:rPr>
        <w:t> связанной</w:t>
      </w:r>
      <w:r>
        <w:rPr>
          <w:i/>
          <w:iCs/>
          <w:w w:val="105"/>
        </w:rPr>
        <w:t> с</w:t>
      </w:r>
      <w:r>
        <w:rPr>
          <w:i/>
          <w:iCs/>
          <w:w w:val="105"/>
        </w:rPr>
        <w:t> верхней</w:t>
      </w:r>
      <w:r>
        <w:rPr>
          <w:w w:val="105"/>
        </w:rPr>
        <w:t> платформой,</w:t>
      </w:r>
      <w:r>
        <w:rPr>
          <w:w w:val="105"/>
        </w:rPr>
        <w:t> как</w:t>
      </w:r>
      <w:r>
        <w:rPr>
          <w:w w:val="105"/>
        </w:rPr>
        <w:t> показано на</w:t>
      </w:r>
      <w:r>
        <w:rPr>
          <w:w w:val="105"/>
        </w:rPr>
        <w:t> рис.</w:t>
      </w:r>
      <w:r>
        <w:rPr>
          <w:w w:val="105"/>
        </w:rPr>
        <w:t> 1.</w:t>
      </w:r>
      <w:r>
        <w:rPr>
          <w:w w:val="105"/>
        </w:rPr>
        <w:t> Координаты верхнего</w:t>
      </w:r>
      <w:r>
        <w:rPr>
          <w:w w:val="105"/>
        </w:rPr>
        <w:t> конца </w:t>
      </w:r>
      <w:r>
        <w:rPr>
          <w:w w:val="105"/>
        </w:rPr>
        <w:t>од- ной</w:t>
      </w:r>
      <w:r>
        <w:rPr>
          <w:spacing w:val="-14"/>
          <w:w w:val="105"/>
        </w:rPr>
        <w:t> </w:t>
      </w:r>
      <w:r>
        <w:rPr>
          <w:w w:val="105"/>
        </w:rPr>
        <w:t>из</w:t>
      </w:r>
      <w:r>
        <w:rPr>
          <w:spacing w:val="-13"/>
          <w:w w:val="105"/>
        </w:rPr>
        <w:t> </w:t>
      </w:r>
      <w:r>
        <w:rPr>
          <w:w w:val="105"/>
        </w:rPr>
        <w:t>нитей</w:t>
      </w:r>
      <w:r>
        <w:rPr>
          <w:spacing w:val="-13"/>
          <w:w w:val="105"/>
        </w:rPr>
        <w:t> </w:t>
      </w:r>
      <w:r>
        <w:rPr>
          <w:w w:val="105"/>
        </w:rPr>
        <w:t>подвеса</w:t>
      </w:r>
      <w:r>
        <w:rPr>
          <w:spacing w:val="-13"/>
          <w:w w:val="105"/>
        </w:rPr>
        <w:t> </w:t>
      </w:r>
      <w:r>
        <w:rPr>
          <w:w w:val="105"/>
        </w:rPr>
        <w:t>точки</w:t>
      </w:r>
      <w:r>
        <w:rPr>
          <w:spacing w:val="-13"/>
          <w:w w:val="105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</w:rPr>
        <w:t>C</w:t>
      </w:r>
      <w:r>
        <w:rPr>
          <w:rFonts w:ascii="Palatino Linotype" w:hAnsi="Palatino Linotype" w:cs="Palatino Linotype" w:eastAsia="Palatino Linotype"/>
          <w:i/>
          <w:iCs/>
          <w:spacing w:val="-13"/>
          <w:w w:val="105"/>
        </w:rPr>
        <w:t> </w:t>
      </w:r>
      <w:r>
        <w:rPr>
          <w:i/>
          <w:iCs/>
          <w:w w:val="105"/>
        </w:rPr>
        <w:t>в</w:t>
      </w:r>
      <w:r>
        <w:rPr>
          <w:i/>
          <w:iCs/>
          <w:spacing w:val="-13"/>
          <w:w w:val="105"/>
        </w:rPr>
        <w:t> </w:t>
      </w:r>
      <w:r>
        <w:rPr>
          <w:i/>
          <w:iCs/>
          <w:w w:val="105"/>
        </w:rPr>
        <w:t>этой</w:t>
      </w:r>
      <w:r>
        <w:rPr>
          <w:i/>
          <w:iCs/>
          <w:spacing w:val="-13"/>
          <w:w w:val="105"/>
        </w:rPr>
        <w:t> </w:t>
      </w:r>
      <w:r>
        <w:rPr>
          <w:i/>
          <w:iCs/>
          <w:w w:val="105"/>
        </w:rPr>
        <w:t>системе</w:t>
      </w:r>
      <w:r>
        <w:rPr>
          <w:i/>
          <w:iCs/>
          <w:spacing w:val="-14"/>
          <w:w w:val="105"/>
        </w:rPr>
        <w:t> </w:t>
      </w:r>
      <w:r>
        <w:rPr>
          <w:i/>
          <w:iCs/>
          <w:w w:val="210"/>
        </w:rPr>
        <w:t>-</w:t>
      </w:r>
      <w:r>
        <w:rPr>
          <w:i/>
          <w:iCs/>
          <w:spacing w:val="-26"/>
          <w:w w:val="210"/>
        </w:rPr>
        <w:t> </w:t>
      </w:r>
      <w:r>
        <w:rPr>
          <w:i/>
          <w:iCs/>
          <w:w w:val="105"/>
        </w:rPr>
        <w:t>(</w:t>
      </w:r>
      <w:r>
        <w:rPr>
          <w:rFonts w:ascii="Palatino Linotype" w:hAnsi="Palatino Linotype" w:cs="Palatino Linotype" w:eastAsia="Palatino Linotype"/>
          <w:i/>
          <w:iCs/>
          <w:w w:val="105"/>
        </w:rPr>
        <w:t>r</w:t>
      </w:r>
      <w:r>
        <w:rPr>
          <w:i/>
          <w:iCs/>
          <w:w w:val="105"/>
        </w:rPr>
        <w:t>,</w:t>
      </w:r>
      <w:r>
        <w:rPr>
          <w:i/>
          <w:iCs/>
          <w:spacing w:val="-13"/>
          <w:w w:val="105"/>
        </w:rPr>
        <w:t> </w:t>
      </w:r>
      <w:r>
        <w:rPr>
          <w:i/>
          <w:iCs/>
          <w:w w:val="105"/>
        </w:rPr>
        <w:t>0,</w:t>
      </w:r>
      <w:r>
        <w:rPr>
          <w:i/>
          <w:iCs/>
          <w:spacing w:val="-13"/>
          <w:w w:val="105"/>
        </w:rPr>
        <w:t> </w:t>
      </w:r>
      <w:r>
        <w:rPr>
          <w:i/>
          <w:iCs/>
          <w:w w:val="105"/>
        </w:rPr>
        <w:t>0</w:t>
      </w:r>
      <w:r>
        <w:rPr>
          <w:i/>
          <w:iCs/>
          <w:spacing w:val="-13"/>
          <w:w w:val="105"/>
        </w:rPr>
        <w:t> </w:t>
      </w:r>
      <w:r>
        <w:rPr>
          <w:i/>
          <w:iCs/>
          <w:w w:val="105"/>
        </w:rPr>
        <w:t>).</w:t>
      </w:r>
      <w:r>
        <w:rPr>
          <w:i/>
          <w:iCs/>
          <w:spacing w:val="-13"/>
          <w:w w:val="105"/>
        </w:rPr>
        <w:t> </w:t>
      </w:r>
      <w:r>
        <w:rPr>
          <w:i/>
          <w:iCs/>
          <w:w w:val="105"/>
        </w:rPr>
        <w:t>Нижний</w:t>
      </w:r>
      <w:r>
        <w:rPr>
          <w:i/>
          <w:iCs/>
          <w:spacing w:val="-11"/>
          <w:w w:val="105"/>
        </w:rPr>
        <w:t> </w:t>
      </w:r>
      <w:r>
        <w:rPr>
          <w:i/>
          <w:iCs/>
          <w:w w:val="105"/>
        </w:rPr>
        <w:t>конец</w:t>
      </w:r>
      <w:r>
        <w:rPr>
          <w:w w:val="105"/>
        </w:rPr>
        <w:t> данной нити </w:t>
      </w:r>
      <w:r>
        <w:rPr>
          <w:rFonts w:ascii="Palatino Linotype" w:hAnsi="Palatino Linotype" w:cs="Palatino Linotype" w:eastAsia="Palatino Linotype"/>
          <w:i/>
          <w:iCs/>
          <w:w w:val="105"/>
        </w:rPr>
        <w:t>C</w:t>
      </w:r>
      <w:r>
        <w:rPr>
          <w:rFonts w:ascii="Lucida Sans Unicode" w:hAnsi="Lucida Sans Unicode" w:cs="Lucida Sans Unicode" w:eastAsia="Lucida Sans Unicode"/>
          <w:i w:val="0"/>
          <w:iCs w:val="0"/>
          <w:w w:val="105"/>
          <w:vertAlign w:val="superscript"/>
        </w:rPr>
        <w:t>′</w:t>
      </w:r>
      <w:r>
        <w:rPr>
          <w:i/>
          <w:iCs/>
          <w:w w:val="105"/>
          <w:vertAlign w:val="baseline"/>
        </w:rPr>
        <w:t>, находящийся на нижней платформе, при равновесии</w:t>
      </w:r>
      <w:r>
        <w:rPr>
          <w:w w:val="105"/>
          <w:vertAlign w:val="baseline"/>
        </w:rPr>
        <w:t> имеет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координаты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rFonts w:ascii="Palatino Linotype" w:hAnsi="Palatino Linotype" w:cs="Palatino Linotype" w:eastAsia="Palatino Linotype"/>
          <w:i/>
          <w:iCs/>
          <w:w w:val="105"/>
          <w:vertAlign w:val="baseline"/>
        </w:rPr>
        <w:t>R</w:t>
      </w:r>
      <w:r>
        <w:rPr>
          <w:i/>
          <w:iCs/>
          <w:w w:val="105"/>
          <w:vertAlign w:val="baseline"/>
        </w:rPr>
        <w:t>,</w:t>
      </w:r>
      <w:r>
        <w:rPr>
          <w:i/>
          <w:iCs/>
          <w:spacing w:val="-7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0,</w:t>
      </w:r>
      <w:r>
        <w:rPr>
          <w:i/>
          <w:iCs/>
          <w:spacing w:val="-8"/>
          <w:w w:val="105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vertAlign w:val="baseline"/>
        </w:rPr>
        <w:t>z</w:t>
      </w:r>
      <w:r>
        <w:rPr>
          <w:rFonts w:ascii="Century" w:hAnsi="Century" w:cs="Century" w:eastAsia="Century"/>
          <w:i w:val="0"/>
          <w:iCs w:val="0"/>
          <w:w w:val="105"/>
          <w:vertAlign w:val="subscript"/>
        </w:rPr>
        <w:t>0</w:t>
      </w:r>
      <w:r>
        <w:rPr>
          <w:i/>
          <w:iCs/>
          <w:w w:val="105"/>
          <w:vertAlign w:val="baseline"/>
        </w:rPr>
        <w:t>),</w:t>
      </w:r>
      <w:r>
        <w:rPr>
          <w:i/>
          <w:iCs/>
          <w:spacing w:val="-7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а</w:t>
      </w:r>
      <w:r>
        <w:rPr>
          <w:i/>
          <w:iCs/>
          <w:spacing w:val="-7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при</w:t>
      </w:r>
      <w:r>
        <w:rPr>
          <w:i/>
          <w:iCs/>
          <w:spacing w:val="-7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повороте</w:t>
      </w:r>
      <w:r>
        <w:rPr>
          <w:i/>
          <w:iCs/>
          <w:spacing w:val="-11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платформы</w:t>
      </w:r>
      <w:r>
        <w:rPr>
          <w:i/>
          <w:iCs/>
          <w:spacing w:val="-7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на</w:t>
      </w:r>
      <w:r>
        <w:rPr>
          <w:i/>
          <w:iCs/>
          <w:spacing w:val="-7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угол</w:t>
      </w:r>
      <w:r>
        <w:rPr>
          <w:i/>
          <w:iCs/>
          <w:spacing w:val="-8"/>
          <w:w w:val="105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vertAlign w:val="baseline"/>
        </w:rPr>
        <w:t>ϕ</w:t>
      </w:r>
      <w:r>
        <w:rPr>
          <w:rFonts w:ascii="Palatino Linotype" w:hAnsi="Palatino Linotype" w:cs="Palatino Linotype" w:eastAsia="Palatino Linotype"/>
          <w:i/>
          <w:iCs/>
          <w:spacing w:val="-8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эта</w:t>
      </w:r>
      <w:r>
        <w:rPr>
          <w:w w:val="105"/>
          <w:vertAlign w:val="baseline"/>
        </w:rPr>
        <w:t> точка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переходит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в</w:t>
      </w:r>
      <w:r>
        <w:rPr>
          <w:spacing w:val="-13"/>
          <w:w w:val="105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vertAlign w:val="baseline"/>
        </w:rPr>
        <w:t>C</w:t>
      </w:r>
      <w:r>
        <w:rPr>
          <w:rFonts w:ascii="Lucida Sans Unicode" w:hAnsi="Lucida Sans Unicode" w:cs="Lucida Sans Unicode" w:eastAsia="Lucida Sans Unicode"/>
          <w:i w:val="0"/>
          <w:iCs w:val="0"/>
          <w:w w:val="105"/>
          <w:vertAlign w:val="superscript"/>
        </w:rPr>
        <w:t>′′</w:t>
      </w:r>
      <w:r>
        <w:rPr>
          <w:rFonts w:ascii="Lucida Sans Unicode" w:hAnsi="Lucida Sans Unicode" w:cs="Lucida Sans Unicode" w:eastAsia="Lucida Sans Unicode"/>
          <w:i w:val="0"/>
          <w:iCs w:val="0"/>
          <w:spacing w:val="-16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с</w:t>
      </w:r>
      <w:r>
        <w:rPr>
          <w:i/>
          <w:iCs/>
          <w:spacing w:val="-14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координатами</w:t>
      </w:r>
      <w:r>
        <w:rPr>
          <w:i/>
          <w:iCs/>
          <w:spacing w:val="-13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(</w:t>
      </w:r>
      <w:r>
        <w:rPr>
          <w:rFonts w:ascii="Palatino Linotype" w:hAnsi="Palatino Linotype" w:cs="Palatino Linotype" w:eastAsia="Palatino Linotype"/>
          <w:i/>
          <w:iCs/>
          <w:w w:val="105"/>
          <w:vertAlign w:val="baseline"/>
        </w:rPr>
        <w:t>R</w:t>
      </w:r>
      <w:r>
        <w:rPr>
          <w:rFonts w:ascii="Palatino Linotype" w:hAnsi="Palatino Linotype" w:cs="Palatino Linotype" w:eastAsia="Palatino Linotype"/>
          <w:i/>
          <w:iCs/>
          <w:spacing w:val="-13"/>
          <w:w w:val="105"/>
          <w:vertAlign w:val="baseline"/>
        </w:rPr>
        <w:t> </w:t>
      </w:r>
      <w:r>
        <w:rPr>
          <w:rFonts w:ascii="Book Antiqua" w:hAnsi="Book Antiqua" w:cs="Book Antiqua" w:eastAsia="Book Antiqua"/>
          <w:i w:val="0"/>
          <w:iCs w:val="0"/>
          <w:w w:val="105"/>
          <w:vertAlign w:val="baseline"/>
        </w:rPr>
        <w:t>cos</w:t>
      </w:r>
      <w:r>
        <w:rPr>
          <w:rFonts w:ascii="Book Antiqua" w:hAnsi="Book Antiqua" w:cs="Book Antiqua" w:eastAsia="Book Antiqua"/>
          <w:i w:val="0"/>
          <w:iCs w:val="0"/>
          <w:spacing w:val="-13"/>
          <w:w w:val="105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vertAlign w:val="baseline"/>
        </w:rPr>
        <w:t>ϕ</w:t>
      </w:r>
      <w:r>
        <w:rPr>
          <w:i/>
          <w:iCs/>
          <w:w w:val="105"/>
          <w:vertAlign w:val="baseline"/>
        </w:rPr>
        <w:t>,</w:t>
      </w:r>
      <w:r>
        <w:rPr>
          <w:i/>
          <w:iCs/>
          <w:spacing w:val="-10"/>
          <w:w w:val="105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vertAlign w:val="baseline"/>
        </w:rPr>
        <w:t>R</w:t>
      </w:r>
      <w:r>
        <w:rPr>
          <w:rFonts w:ascii="Palatino Linotype" w:hAnsi="Palatino Linotype" w:cs="Palatino Linotype" w:eastAsia="Palatino Linotype"/>
          <w:i/>
          <w:iCs/>
          <w:spacing w:val="-13"/>
          <w:w w:val="105"/>
          <w:vertAlign w:val="baseline"/>
        </w:rPr>
        <w:t> </w:t>
      </w:r>
      <w:r>
        <w:rPr>
          <w:rFonts w:ascii="Book Antiqua" w:hAnsi="Book Antiqua" w:cs="Book Antiqua" w:eastAsia="Book Antiqua"/>
          <w:i w:val="0"/>
          <w:iCs w:val="0"/>
          <w:w w:val="105"/>
          <w:vertAlign w:val="baseline"/>
        </w:rPr>
        <w:t>sin</w:t>
      </w:r>
      <w:r>
        <w:rPr>
          <w:rFonts w:ascii="Book Antiqua" w:hAnsi="Book Antiqua" w:cs="Book Antiqua" w:eastAsia="Book Antiqua"/>
          <w:i w:val="0"/>
          <w:iCs w:val="0"/>
          <w:spacing w:val="-14"/>
          <w:w w:val="105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vertAlign w:val="baseline"/>
        </w:rPr>
        <w:t>ϕ</w:t>
      </w:r>
      <w:r>
        <w:rPr>
          <w:i/>
          <w:iCs/>
          <w:w w:val="105"/>
          <w:vertAlign w:val="baseline"/>
        </w:rPr>
        <w:t>,</w:t>
      </w:r>
      <w:r>
        <w:rPr>
          <w:i/>
          <w:iCs/>
          <w:spacing w:val="-3"/>
          <w:w w:val="105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vertAlign w:val="baseline"/>
        </w:rPr>
        <w:t>z</w:t>
      </w:r>
      <w:r>
        <w:rPr>
          <w:i/>
          <w:iCs/>
          <w:w w:val="105"/>
          <w:vertAlign w:val="baseline"/>
        </w:rPr>
        <w:t>).</w:t>
      </w:r>
      <w:r>
        <w:rPr>
          <w:i/>
          <w:iCs/>
          <w:spacing w:val="-4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Расстояние</w:t>
      </w:r>
      <w:r>
        <w:rPr>
          <w:w w:val="105"/>
          <w:vertAlign w:val="baseline"/>
        </w:rPr>
        <w:t> между точками </w:t>
      </w:r>
      <w:r>
        <w:rPr>
          <w:rFonts w:ascii="Palatino Linotype" w:hAnsi="Palatino Linotype" w:cs="Palatino Linotype" w:eastAsia="Palatino Linotype"/>
          <w:i/>
          <w:iCs/>
          <w:w w:val="105"/>
          <w:vertAlign w:val="baseline"/>
        </w:rPr>
        <w:t>C</w:t>
      </w:r>
      <w:r>
        <w:rPr>
          <w:rFonts w:ascii="Palatino Linotype" w:hAnsi="Palatino Linotype" w:cs="Palatino Linotype" w:eastAsia="Palatino Linotype"/>
          <w:i/>
          <w:iCs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и </w:t>
      </w:r>
      <w:r>
        <w:rPr>
          <w:rFonts w:ascii="Palatino Linotype" w:hAnsi="Palatino Linotype" w:cs="Palatino Linotype" w:eastAsia="Palatino Linotype"/>
          <w:i/>
          <w:iCs/>
          <w:w w:val="105"/>
          <w:vertAlign w:val="baseline"/>
        </w:rPr>
        <w:t>C</w:t>
      </w:r>
      <w:r>
        <w:rPr>
          <w:rFonts w:ascii="Lucida Sans Unicode" w:hAnsi="Lucida Sans Unicode" w:cs="Lucida Sans Unicode" w:eastAsia="Lucida Sans Unicode"/>
          <w:i w:val="0"/>
          <w:iCs w:val="0"/>
          <w:w w:val="105"/>
          <w:vertAlign w:val="superscript"/>
        </w:rPr>
        <w:t>′′</w:t>
      </w:r>
      <w:r>
        <w:rPr>
          <w:rFonts w:ascii="Lucida Sans Unicode" w:hAnsi="Lucida Sans Unicode" w:cs="Lucida Sans Unicode" w:eastAsia="Lucida Sans Unicode"/>
          <w:i w:val="0"/>
          <w:iCs w:val="0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равно длине нити </w:t>
      </w:r>
      <w:r>
        <w:rPr>
          <w:rFonts w:ascii="Palatino Linotype" w:hAnsi="Palatino Linotype" w:cs="Palatino Linotype" w:eastAsia="Palatino Linotype"/>
          <w:i/>
          <w:iCs/>
          <w:w w:val="105"/>
          <w:vertAlign w:val="baseline"/>
        </w:rPr>
        <w:t>L</w:t>
      </w:r>
      <w:r>
        <w:rPr>
          <w:i/>
          <w:iCs/>
          <w:w w:val="105"/>
          <w:vertAlign w:val="baseline"/>
        </w:rPr>
        <w:t>. Поэтому</w:t>
      </w:r>
    </w:p>
    <w:p>
      <w:pPr>
        <w:pStyle w:val="BodyText"/>
        <w:spacing w:before="10"/>
        <w:rPr>
          <w:i/>
          <w:sz w:val="25"/>
        </w:rPr>
      </w:pPr>
    </w:p>
    <w:p>
      <w:pPr>
        <w:tabs>
          <w:tab w:pos="6892" w:val="left" w:leader="none"/>
        </w:tabs>
        <w:spacing w:line="386" w:lineRule="auto" w:before="0"/>
        <w:ind w:left="712" w:right="170" w:firstLine="1620"/>
        <w:jc w:val="left"/>
        <w:rPr>
          <w:i/>
          <w:iCs/>
          <w:sz w:val="20"/>
          <w:szCs w:val="20"/>
        </w:rPr>
      </w:pPr>
      <w:r>
        <w:rPr>
          <w:rFonts w:ascii="Book Antiqua" w:hAnsi="Book Antiqua" w:cs="Book Antiqua" w:eastAsia="Book Antiqua"/>
          <w:w w:val="110"/>
          <w:sz w:val="20"/>
          <w:szCs w:val="20"/>
        </w:rPr>
        <w:t>(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R 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cos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ϕ </w:t>
      </w:r>
      <w:r>
        <w:rPr>
          <w:rFonts w:ascii="Cambria" w:hAnsi="Cambria" w:cs="Cambria" w:eastAsia="Cambria"/>
          <w:w w:val="110"/>
          <w:sz w:val="20"/>
          <w:szCs w:val="20"/>
        </w:rPr>
        <w:t>−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r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)</w:t>
      </w:r>
      <w:r>
        <w:rPr>
          <w:rFonts w:ascii="Century" w:hAnsi="Century" w:cs="Century" w:eastAsia="Century"/>
          <w:w w:val="110"/>
          <w:sz w:val="20"/>
          <w:szCs w:val="20"/>
          <w:vertAlign w:val="superscript"/>
        </w:rPr>
        <w:t>2</w:t>
      </w:r>
      <w:r>
        <w:rPr>
          <w:rFonts w:ascii="Century" w:hAnsi="Century" w:cs="Century" w:eastAsia="Century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+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R</w:t>
      </w:r>
      <w:r>
        <w:rPr>
          <w:rFonts w:ascii="Century" w:hAnsi="Century" w:cs="Century" w:eastAsia="Century"/>
          <w:w w:val="110"/>
          <w:sz w:val="20"/>
          <w:szCs w:val="20"/>
          <w:vertAlign w:val="superscript"/>
        </w:rPr>
        <w:t>2</w:t>
      </w:r>
      <w:r>
        <w:rPr>
          <w:rFonts w:ascii="Century" w:hAnsi="Century" w:cs="Century" w:eastAsia="Century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sin</w:t>
      </w:r>
      <w:r>
        <w:rPr>
          <w:rFonts w:ascii="Century" w:hAnsi="Century" w:cs="Century" w:eastAsia="Century"/>
          <w:w w:val="110"/>
          <w:sz w:val="20"/>
          <w:szCs w:val="20"/>
          <w:vertAlign w:val="superscript"/>
        </w:rPr>
        <w:t>2</w:t>
      </w:r>
      <w:r>
        <w:rPr>
          <w:rFonts w:ascii="Century" w:hAnsi="Century" w:cs="Century" w:eastAsia="Century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ϕ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+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z</w:t>
      </w:r>
      <w:r>
        <w:rPr>
          <w:rFonts w:ascii="Century" w:hAnsi="Century" w:cs="Century" w:eastAsia="Century"/>
          <w:w w:val="110"/>
          <w:sz w:val="20"/>
          <w:szCs w:val="20"/>
          <w:vertAlign w:val="superscript"/>
        </w:rPr>
        <w:t>2</w:t>
      </w:r>
      <w:r>
        <w:rPr>
          <w:rFonts w:ascii="Century" w:hAnsi="Century" w:cs="Century" w:eastAsia="Century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=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L</w:t>
      </w:r>
      <w:r>
        <w:rPr>
          <w:rFonts w:ascii="Century" w:hAnsi="Century" w:cs="Century" w:eastAsia="Century"/>
          <w:w w:val="110"/>
          <w:sz w:val="20"/>
          <w:szCs w:val="20"/>
          <w:vertAlign w:val="superscript"/>
        </w:rPr>
        <w:t>2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.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  <w:vertAlign w:val="baseline"/>
        </w:rPr>
        <w:tab/>
      </w:r>
      <w:r>
        <w:rPr>
          <w:i/>
          <w:iCs/>
          <w:spacing w:val="-4"/>
          <w:w w:val="110"/>
          <w:sz w:val="20"/>
          <w:szCs w:val="20"/>
          <w:vertAlign w:val="baseline"/>
        </w:rPr>
        <w:t>(3)</w:t>
      </w:r>
      <w:r>
        <w:rPr>
          <w:i/>
          <w:iCs/>
          <w:spacing w:val="-4"/>
          <w:w w:val="110"/>
          <w:sz w:val="20"/>
          <w:szCs w:val="20"/>
          <w:vertAlign w:val="baseline"/>
        </w:rPr>
        <w:t> </w:t>
      </w:r>
      <w:r>
        <w:rPr>
          <w:i/>
          <w:iCs/>
          <w:w w:val="110"/>
          <w:sz w:val="20"/>
          <w:szCs w:val="20"/>
          <w:vertAlign w:val="baseline"/>
        </w:rPr>
        <w:t>Учитывая,</w:t>
      </w:r>
      <w:r>
        <w:rPr>
          <w:i/>
          <w:iCs/>
          <w:spacing w:val="-12"/>
          <w:w w:val="110"/>
          <w:sz w:val="20"/>
          <w:szCs w:val="20"/>
          <w:vertAlign w:val="baseline"/>
        </w:rPr>
        <w:t> </w:t>
      </w:r>
      <w:r>
        <w:rPr>
          <w:i/>
          <w:iCs/>
          <w:w w:val="110"/>
          <w:sz w:val="20"/>
          <w:szCs w:val="20"/>
          <w:vertAlign w:val="baseline"/>
        </w:rPr>
        <w:t>что</w:t>
      </w:r>
      <w:r>
        <w:rPr>
          <w:i/>
          <w:iCs/>
          <w:spacing w:val="-9"/>
          <w:w w:val="110"/>
          <w:sz w:val="20"/>
          <w:szCs w:val="20"/>
          <w:vertAlign w:val="baseline"/>
        </w:rPr>
        <w:t> </w:t>
      </w:r>
      <w:r>
        <w:rPr>
          <w:i/>
          <w:iCs/>
          <w:w w:val="110"/>
          <w:sz w:val="20"/>
          <w:szCs w:val="20"/>
          <w:vertAlign w:val="baseline"/>
        </w:rPr>
        <w:t>при</w:t>
      </w:r>
      <w:r>
        <w:rPr>
          <w:i/>
          <w:iCs/>
          <w:spacing w:val="-3"/>
          <w:w w:val="110"/>
          <w:sz w:val="20"/>
          <w:szCs w:val="20"/>
          <w:vertAlign w:val="baseline"/>
        </w:rPr>
        <w:t> </w:t>
      </w:r>
      <w:r>
        <w:rPr>
          <w:i/>
          <w:iCs/>
          <w:w w:val="110"/>
          <w:sz w:val="20"/>
          <w:szCs w:val="20"/>
          <w:vertAlign w:val="baseline"/>
        </w:rPr>
        <w:t>малых</w:t>
      </w:r>
      <w:r>
        <w:rPr>
          <w:i/>
          <w:iCs/>
          <w:spacing w:val="-6"/>
          <w:w w:val="110"/>
          <w:sz w:val="20"/>
          <w:szCs w:val="20"/>
          <w:vertAlign w:val="baseline"/>
        </w:rPr>
        <w:t> </w:t>
      </w:r>
      <w:r>
        <w:rPr>
          <w:i/>
          <w:iCs/>
          <w:w w:val="110"/>
          <w:sz w:val="20"/>
          <w:szCs w:val="20"/>
          <w:vertAlign w:val="baseline"/>
        </w:rPr>
        <w:t>углах</w:t>
      </w:r>
      <w:r>
        <w:rPr>
          <w:i/>
          <w:iCs/>
          <w:spacing w:val="-6"/>
          <w:w w:val="110"/>
          <w:sz w:val="20"/>
          <w:szCs w:val="20"/>
          <w:vertAlign w:val="baseline"/>
        </w:rPr>
        <w:t> </w:t>
      </w:r>
      <w:r>
        <w:rPr>
          <w:i/>
          <w:iCs/>
          <w:w w:val="110"/>
          <w:sz w:val="20"/>
          <w:szCs w:val="20"/>
          <w:vertAlign w:val="baseline"/>
        </w:rPr>
        <w:t>поворота</w:t>
      </w:r>
      <w:r>
        <w:rPr>
          <w:i/>
          <w:iCs/>
          <w:spacing w:val="-9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cos</w:t>
      </w:r>
      <w:r>
        <w:rPr>
          <w:rFonts w:ascii="Book Antiqua" w:hAnsi="Book Antiqua" w:cs="Book Antiqua" w:eastAsia="Book Antiqua"/>
          <w:spacing w:val="-24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ϕ</w:t>
      </w:r>
      <w:r>
        <w:rPr>
          <w:rFonts w:ascii="Palatino Linotype" w:hAnsi="Palatino Linotype" w:cs="Palatino Linotype" w:eastAsia="Palatino Linotype"/>
          <w:i/>
          <w:iCs/>
          <w:spacing w:val="-12"/>
          <w:w w:val="110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10"/>
          <w:sz w:val="20"/>
          <w:szCs w:val="20"/>
          <w:vertAlign w:val="baseline"/>
        </w:rPr>
        <w:t>≈</w:t>
      </w:r>
      <w:r>
        <w:rPr>
          <w:rFonts w:ascii="Cambria" w:hAnsi="Cambria" w:cs="Cambria" w:eastAsia="Cambria"/>
          <w:spacing w:val="-8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1</w:t>
      </w:r>
      <w:r>
        <w:rPr>
          <w:rFonts w:ascii="Book Antiqua" w:hAnsi="Book Antiqua" w:cs="Book Antiqua" w:eastAsia="Book Antiqua"/>
          <w:spacing w:val="-14"/>
          <w:w w:val="110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10"/>
          <w:sz w:val="20"/>
          <w:szCs w:val="20"/>
          <w:vertAlign w:val="baseline"/>
        </w:rPr>
        <w:t>−</w:t>
      </w:r>
      <w:r>
        <w:rPr>
          <w:rFonts w:ascii="Cambria" w:hAnsi="Cambria" w:cs="Cambria" w:eastAsia="Cambria"/>
          <w:spacing w:val="-12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w w:val="110"/>
          <w:sz w:val="20"/>
          <w:szCs w:val="20"/>
          <w:vertAlign w:val="superscript"/>
        </w:rPr>
        <w:t>2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/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2</w:t>
      </w:r>
      <w:r>
        <w:rPr>
          <w:i/>
          <w:iCs/>
          <w:w w:val="110"/>
          <w:sz w:val="20"/>
          <w:szCs w:val="20"/>
          <w:vertAlign w:val="baseline"/>
        </w:rPr>
        <w:t>,</w:t>
      </w:r>
      <w:r>
        <w:rPr>
          <w:i/>
          <w:iCs/>
          <w:spacing w:val="-5"/>
          <w:w w:val="110"/>
          <w:sz w:val="20"/>
          <w:szCs w:val="20"/>
          <w:vertAlign w:val="baseline"/>
        </w:rPr>
        <w:t> </w:t>
      </w:r>
      <w:r>
        <w:rPr>
          <w:i/>
          <w:iCs/>
          <w:w w:val="110"/>
          <w:sz w:val="20"/>
          <w:szCs w:val="20"/>
          <w:vertAlign w:val="baseline"/>
        </w:rPr>
        <w:t>получаем</w:t>
      </w:r>
    </w:p>
    <w:p>
      <w:pPr>
        <w:spacing w:before="55"/>
        <w:ind w:left="878" w:right="0" w:firstLine="0"/>
        <w:jc w:val="left"/>
        <w:rPr>
          <w:i/>
          <w:iCs/>
          <w:sz w:val="20"/>
          <w:szCs w:val="20"/>
        </w:rPr>
      </w:pPr>
      <w:r>
        <w:rPr/>
        <w:pict>
          <v:shape style="position:absolute;margin-left:215.399872pt;margin-top:9.784385pt;width:4pt;height:7pt;mso-position-horizontal-relative:page;mso-position-vertical-relative:paragraph;z-index:-32253440" type="#_x0000_t202" id="docshape1511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4.279999pt;margin-top:9.784385pt;width:4pt;height:7pt;mso-position-horizontal-relative:page;mso-position-vertical-relative:paragraph;z-index:-32252928" type="#_x0000_t202" id="docshape151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</w:rPr>
        <w:t>z</w:t>
      </w:r>
      <w:r>
        <w:rPr>
          <w:rFonts w:ascii="Century" w:hAnsi="Century" w:cs="Century" w:eastAsia="Century"/>
          <w:w w:val="115"/>
          <w:sz w:val="20"/>
          <w:szCs w:val="20"/>
          <w:vertAlign w:val="superscript"/>
        </w:rPr>
        <w:t>2</w:t>
      </w:r>
      <w:r>
        <w:rPr>
          <w:rFonts w:ascii="Century" w:hAnsi="Century" w:cs="Century" w:eastAsia="Century"/>
          <w:spacing w:val="-7"/>
          <w:w w:val="11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5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-6"/>
          <w:w w:val="11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  <w:vertAlign w:val="baseline"/>
        </w:rPr>
        <w:t>L</w:t>
      </w:r>
      <w:r>
        <w:rPr>
          <w:rFonts w:ascii="Century" w:hAnsi="Century" w:cs="Century" w:eastAsia="Century"/>
          <w:w w:val="115"/>
          <w:sz w:val="20"/>
          <w:szCs w:val="20"/>
          <w:vertAlign w:val="superscript"/>
        </w:rPr>
        <w:t>2</w:t>
      </w:r>
      <w:r>
        <w:rPr>
          <w:rFonts w:ascii="Century" w:hAnsi="Century" w:cs="Century" w:eastAsia="Century"/>
          <w:spacing w:val="-12"/>
          <w:w w:val="115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15"/>
          <w:sz w:val="20"/>
          <w:szCs w:val="20"/>
          <w:vertAlign w:val="baseline"/>
        </w:rPr>
        <w:t>−</w:t>
      </w:r>
      <w:r>
        <w:rPr>
          <w:rFonts w:ascii="Cambria" w:hAnsi="Cambria" w:cs="Cambria" w:eastAsia="Cambria"/>
          <w:spacing w:val="-8"/>
          <w:w w:val="11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  <w:vertAlign w:val="baseline"/>
        </w:rPr>
        <w:t>R</w:t>
      </w:r>
      <w:r>
        <w:rPr>
          <w:rFonts w:ascii="Century" w:hAnsi="Century" w:cs="Century" w:eastAsia="Century"/>
          <w:w w:val="115"/>
          <w:sz w:val="20"/>
          <w:szCs w:val="20"/>
          <w:vertAlign w:val="superscript"/>
        </w:rPr>
        <w:t>2</w:t>
      </w:r>
      <w:r>
        <w:rPr>
          <w:rFonts w:ascii="Century" w:hAnsi="Century" w:cs="Century" w:eastAsia="Century"/>
          <w:spacing w:val="-13"/>
          <w:w w:val="115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15"/>
          <w:sz w:val="20"/>
          <w:szCs w:val="20"/>
          <w:vertAlign w:val="baseline"/>
        </w:rPr>
        <w:t>−</w:t>
      </w:r>
      <w:r>
        <w:rPr>
          <w:rFonts w:ascii="Cambria" w:hAnsi="Cambria" w:cs="Cambria" w:eastAsia="Cambria"/>
          <w:spacing w:val="-8"/>
          <w:w w:val="11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  <w:vertAlign w:val="baseline"/>
        </w:rPr>
        <w:t>r</w:t>
      </w:r>
      <w:r>
        <w:rPr>
          <w:rFonts w:ascii="Century" w:hAnsi="Century" w:cs="Century" w:eastAsia="Century"/>
          <w:w w:val="115"/>
          <w:sz w:val="20"/>
          <w:szCs w:val="20"/>
          <w:vertAlign w:val="superscript"/>
        </w:rPr>
        <w:t>2</w:t>
      </w:r>
      <w:r>
        <w:rPr>
          <w:rFonts w:ascii="Century" w:hAnsi="Century" w:cs="Century" w:eastAsia="Century"/>
          <w:spacing w:val="-11"/>
          <w:w w:val="11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5"/>
          <w:sz w:val="20"/>
          <w:szCs w:val="20"/>
          <w:vertAlign w:val="baseline"/>
        </w:rPr>
        <w:t>+</w:t>
      </w:r>
      <w:r>
        <w:rPr>
          <w:rFonts w:ascii="Book Antiqua" w:hAnsi="Book Antiqua" w:cs="Book Antiqua" w:eastAsia="Book Antiqua"/>
          <w:spacing w:val="-15"/>
          <w:w w:val="11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5"/>
          <w:sz w:val="20"/>
          <w:szCs w:val="20"/>
          <w:vertAlign w:val="baseline"/>
        </w:rPr>
        <w:t>2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  <w:vertAlign w:val="baseline"/>
        </w:rPr>
        <w:t>Rr</w:t>
      </w:r>
      <w:r>
        <w:rPr>
          <w:rFonts w:ascii="Palatino Linotype" w:hAnsi="Palatino Linotype" w:cs="Palatino Linotype" w:eastAsia="Palatino Linotype"/>
          <w:i/>
          <w:iCs/>
          <w:spacing w:val="-20"/>
          <w:w w:val="11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5"/>
          <w:sz w:val="20"/>
          <w:szCs w:val="20"/>
          <w:vertAlign w:val="baseline"/>
        </w:rPr>
        <w:t>cos</w:t>
      </w:r>
      <w:r>
        <w:rPr>
          <w:rFonts w:ascii="Book Antiqua" w:hAnsi="Book Antiqua" w:cs="Book Antiqua" w:eastAsia="Book Antiqua"/>
          <w:spacing w:val="-27"/>
          <w:w w:val="11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  <w:vertAlign w:val="baseline"/>
        </w:rPr>
        <w:t>ϕ</w:t>
      </w:r>
      <w:r>
        <w:rPr>
          <w:rFonts w:ascii="Palatino Linotype" w:hAnsi="Palatino Linotype" w:cs="Palatino Linotype" w:eastAsia="Palatino Linotype"/>
          <w:i/>
          <w:iCs/>
          <w:spacing w:val="-3"/>
          <w:w w:val="11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5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-7"/>
          <w:w w:val="11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  <w:vertAlign w:val="baseline"/>
        </w:rPr>
        <w:t>z</w:t>
      </w:r>
      <w:r>
        <w:rPr>
          <w:rFonts w:ascii="Century" w:hAnsi="Century" w:cs="Century" w:eastAsia="Century"/>
          <w:w w:val="115"/>
          <w:sz w:val="20"/>
          <w:szCs w:val="20"/>
          <w:vertAlign w:val="superscript"/>
        </w:rPr>
        <w:t>2</w:t>
      </w:r>
      <w:r>
        <w:rPr>
          <w:rFonts w:ascii="Century" w:hAnsi="Century" w:cs="Century" w:eastAsia="Century"/>
          <w:spacing w:val="-13"/>
          <w:w w:val="115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15"/>
          <w:sz w:val="20"/>
          <w:szCs w:val="20"/>
          <w:vertAlign w:val="baseline"/>
        </w:rPr>
        <w:t>−</w:t>
      </w:r>
      <w:r>
        <w:rPr>
          <w:rFonts w:ascii="Cambria" w:hAnsi="Cambria" w:cs="Cambria" w:eastAsia="Cambria"/>
          <w:spacing w:val="-8"/>
          <w:w w:val="11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5"/>
          <w:sz w:val="20"/>
          <w:szCs w:val="20"/>
          <w:vertAlign w:val="baseline"/>
        </w:rPr>
        <w:t>2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  <w:vertAlign w:val="baseline"/>
        </w:rPr>
        <w:t>Rr</w:t>
      </w:r>
      <w:r>
        <w:rPr>
          <w:rFonts w:ascii="Book Antiqua" w:hAnsi="Book Antiqua" w:cs="Book Antiqua" w:eastAsia="Book Antiqua"/>
          <w:w w:val="115"/>
          <w:sz w:val="20"/>
          <w:szCs w:val="20"/>
          <w:vertAlign w:val="baseline"/>
        </w:rPr>
        <w:t>(1</w:t>
      </w:r>
      <w:r>
        <w:rPr>
          <w:rFonts w:ascii="Book Antiqua" w:hAnsi="Book Antiqua" w:cs="Book Antiqua" w:eastAsia="Book Antiqua"/>
          <w:spacing w:val="-14"/>
          <w:w w:val="115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15"/>
          <w:sz w:val="20"/>
          <w:szCs w:val="20"/>
          <w:vertAlign w:val="baseline"/>
        </w:rPr>
        <w:t>−</w:t>
      </w:r>
      <w:r>
        <w:rPr>
          <w:rFonts w:ascii="Cambria" w:hAnsi="Cambria" w:cs="Cambria" w:eastAsia="Cambria"/>
          <w:spacing w:val="-8"/>
          <w:w w:val="11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5"/>
          <w:sz w:val="20"/>
          <w:szCs w:val="20"/>
          <w:vertAlign w:val="baseline"/>
        </w:rPr>
        <w:t>cos</w:t>
      </w:r>
      <w:r>
        <w:rPr>
          <w:rFonts w:ascii="Book Antiqua" w:hAnsi="Book Antiqua" w:cs="Book Antiqua" w:eastAsia="Book Antiqua"/>
          <w:spacing w:val="-27"/>
          <w:w w:val="11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  <w:vertAlign w:val="baseline"/>
        </w:rPr>
        <w:t>ϕ</w:t>
      </w:r>
      <w:r>
        <w:rPr>
          <w:rFonts w:ascii="Book Antiqua" w:hAnsi="Book Antiqua" w:cs="Book Antiqua" w:eastAsia="Book Antiqua"/>
          <w:w w:val="115"/>
          <w:sz w:val="20"/>
          <w:szCs w:val="20"/>
          <w:vertAlign w:val="baseline"/>
        </w:rPr>
        <w:t>)</w:t>
      </w:r>
      <w:r>
        <w:rPr>
          <w:rFonts w:ascii="Book Antiqua" w:hAnsi="Book Antiqua" w:cs="Book Antiqua" w:eastAsia="Book Antiqua"/>
          <w:spacing w:val="-2"/>
          <w:w w:val="115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15"/>
          <w:sz w:val="20"/>
          <w:szCs w:val="20"/>
          <w:vertAlign w:val="baseline"/>
        </w:rPr>
        <w:t>≈</w:t>
      </w:r>
      <w:r>
        <w:rPr>
          <w:rFonts w:ascii="Cambria" w:hAnsi="Cambria" w:cs="Cambria" w:eastAsia="Cambria"/>
          <w:spacing w:val="3"/>
          <w:w w:val="11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  <w:vertAlign w:val="baseline"/>
        </w:rPr>
        <w:t>z</w:t>
      </w:r>
      <w:r>
        <w:rPr>
          <w:rFonts w:ascii="Century" w:hAnsi="Century" w:cs="Century" w:eastAsia="Century"/>
          <w:w w:val="115"/>
          <w:sz w:val="20"/>
          <w:szCs w:val="20"/>
          <w:vertAlign w:val="superscript"/>
        </w:rPr>
        <w:t>2</w:t>
      </w:r>
      <w:r>
        <w:rPr>
          <w:rFonts w:ascii="Century" w:hAnsi="Century" w:cs="Century" w:eastAsia="Century"/>
          <w:spacing w:val="-13"/>
          <w:w w:val="115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15"/>
          <w:sz w:val="20"/>
          <w:szCs w:val="20"/>
          <w:vertAlign w:val="baseline"/>
        </w:rPr>
        <w:t>−</w:t>
      </w:r>
      <w:r>
        <w:rPr>
          <w:rFonts w:ascii="Cambria" w:hAnsi="Cambria" w:cs="Cambria" w:eastAsia="Cambria"/>
          <w:spacing w:val="-8"/>
          <w:w w:val="11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  <w:vertAlign w:val="baseline"/>
        </w:rPr>
        <w:t>Rrϕ</w:t>
      </w:r>
      <w:r>
        <w:rPr>
          <w:rFonts w:ascii="Century" w:hAnsi="Century" w:cs="Century" w:eastAsia="Century"/>
          <w:w w:val="115"/>
          <w:sz w:val="20"/>
          <w:szCs w:val="20"/>
          <w:vertAlign w:val="superscript"/>
        </w:rPr>
        <w:t>2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  <w:vertAlign w:val="baseline"/>
        </w:rPr>
        <w:t>.</w:t>
      </w:r>
      <w:r>
        <w:rPr>
          <w:rFonts w:ascii="Palatino Linotype" w:hAnsi="Palatino Linotype" w:cs="Palatino Linotype" w:eastAsia="Palatino Linotype"/>
          <w:i/>
          <w:iCs/>
          <w:spacing w:val="21"/>
          <w:w w:val="115"/>
          <w:sz w:val="20"/>
          <w:szCs w:val="20"/>
          <w:vertAlign w:val="baseline"/>
        </w:rPr>
        <w:t>  </w:t>
      </w:r>
      <w:r>
        <w:rPr>
          <w:i/>
          <w:iCs/>
          <w:spacing w:val="-5"/>
          <w:w w:val="115"/>
          <w:sz w:val="20"/>
          <w:szCs w:val="20"/>
          <w:vertAlign w:val="baseline"/>
        </w:rPr>
        <w:t>(4)</w:t>
      </w:r>
    </w:p>
    <w:p>
      <w:pPr>
        <w:spacing w:after="0"/>
        <w:jc w:val="left"/>
        <w:rPr>
          <w:sz w:val="20"/>
          <w:szCs w:val="20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11"/>
        <w:rPr>
          <w:i/>
          <w:sz w:val="8"/>
        </w:rPr>
      </w:pPr>
    </w:p>
    <w:p>
      <w:pPr>
        <w:pStyle w:val="BodyText"/>
        <w:spacing w:before="39"/>
        <w:ind w:left="429"/>
        <w:rPr>
          <w:i/>
          <w:iCs/>
        </w:rPr>
      </w:pPr>
      <w:r>
        <w:rPr>
          <w:i/>
          <w:iCs/>
          <w:w w:val="105"/>
        </w:rPr>
        <w:t>Извлекая</w:t>
      </w:r>
      <w:r>
        <w:rPr>
          <w:i/>
          <w:iCs/>
          <w:spacing w:val="-2"/>
          <w:w w:val="105"/>
        </w:rPr>
        <w:t> </w:t>
      </w:r>
      <w:r>
        <w:rPr>
          <w:i/>
          <w:iCs/>
          <w:w w:val="105"/>
        </w:rPr>
        <w:t>из (4) квадратный корень</w:t>
      </w:r>
      <w:r>
        <w:rPr>
          <w:i/>
          <w:iCs/>
          <w:spacing w:val="-1"/>
          <w:w w:val="105"/>
        </w:rPr>
        <w:t> </w:t>
      </w:r>
      <w:r>
        <w:rPr>
          <w:i/>
          <w:iCs/>
          <w:w w:val="105"/>
        </w:rPr>
        <w:t>и</w:t>
      </w:r>
      <w:r>
        <w:rPr>
          <w:i/>
          <w:iCs/>
          <w:spacing w:val="2"/>
          <w:w w:val="105"/>
        </w:rPr>
        <w:t> </w:t>
      </w:r>
      <w:r>
        <w:rPr>
          <w:i/>
          <w:iCs/>
          <w:w w:val="105"/>
        </w:rPr>
        <w:t>учитывая</w:t>
      </w:r>
      <w:r>
        <w:rPr>
          <w:i/>
          <w:iCs/>
          <w:spacing w:val="-2"/>
          <w:w w:val="105"/>
        </w:rPr>
        <w:t> </w:t>
      </w:r>
      <w:r>
        <w:rPr>
          <w:i/>
          <w:iCs/>
          <w:w w:val="105"/>
        </w:rPr>
        <w:t>малость угла</w:t>
      </w:r>
      <w:r>
        <w:rPr>
          <w:i/>
          <w:iCs/>
          <w:spacing w:val="-2"/>
          <w:w w:val="105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</w:rPr>
        <w:t>ϕ</w:t>
      </w:r>
      <w:r>
        <w:rPr>
          <w:i/>
          <w:iCs/>
          <w:w w:val="105"/>
        </w:rPr>
        <w:t>,</w:t>
      </w:r>
      <w:r>
        <w:rPr>
          <w:i/>
          <w:iCs/>
          <w:spacing w:val="3"/>
          <w:w w:val="105"/>
        </w:rPr>
        <w:t> </w:t>
      </w:r>
      <w:r>
        <w:rPr>
          <w:i/>
          <w:iCs/>
          <w:spacing w:val="-2"/>
          <w:w w:val="105"/>
        </w:rPr>
        <w:t>имеем</w:t>
      </w:r>
    </w:p>
    <w:p>
      <w:pPr>
        <w:spacing w:after="0"/>
        <w:sectPr>
          <w:pgSz w:w="8400" w:h="11900"/>
          <w:pgMar w:header="690" w:footer="0" w:top="900" w:bottom="280" w:left="420" w:right="660"/>
        </w:sectPr>
      </w:pPr>
    </w:p>
    <w:p>
      <w:pPr>
        <w:tabs>
          <w:tab w:pos="3446" w:val="left" w:leader="none"/>
        </w:tabs>
        <w:spacing w:line="196" w:lineRule="auto" w:before="0"/>
        <w:ind w:left="1896" w:right="0" w:firstLine="0"/>
        <w:jc w:val="left"/>
        <w:rPr>
          <w:rFonts w:ascii="Yu Gothic" w:hAnsi="Yu Gothic"/>
          <w:sz w:val="20"/>
        </w:rPr>
      </w:pPr>
      <w:r>
        <w:rPr/>
        <w:pict>
          <v:line style="position:absolute;mso-position-horizontal-relative:page;mso-position-vertical-relative:paragraph;z-index:-32249344" from="125.748001pt,17.759802pt" to="170.868001pt,17.759802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6206336" from="203.268005pt,12.119802pt" to="246.228005pt,12.119802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97.439796pt;margin-top:22.546608pt;width:15.55pt;height:17.25pt;mso-position-horizontal-relative:page;mso-position-vertical-relative:paragraph;z-index:16211968" type="#_x0000_t202" id="docshape1513" filled="false" stroked="false">
            <v:textbox inset="0,0,0,0">
              <w:txbxContent>
                <w:p>
                  <w:pPr>
                    <w:spacing w:line="213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Palatino Linotype" w:hAnsi="Palatino Linotype"/>
                      <w:i/>
                      <w:w w:val="120"/>
                      <w:sz w:val="20"/>
                    </w:rPr>
                    <w:t>z</w:t>
                  </w:r>
                  <w:r>
                    <w:rPr>
                      <w:rFonts w:ascii="Palatino Linotype" w:hAnsi="Palatino Linotype"/>
                      <w:i/>
                      <w:spacing w:val="-12"/>
                      <w:w w:val="120"/>
                      <w:sz w:val="20"/>
                    </w:rPr>
                    <w:t> </w:t>
                  </w:r>
                  <w:r>
                    <w:rPr>
                      <w:rFonts w:ascii="Cambria" w:hAnsi="Cambria"/>
                      <w:spacing w:val="-10"/>
                      <w:w w:val="125"/>
                      <w:sz w:val="20"/>
                    </w:rPr>
                    <w:t>≈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5.760002pt;margin-top:21.364532pt;width:67.1pt;height:18.45pt;mso-position-horizontal-relative:page;mso-position-vertical-relative:paragraph;z-index:-32242688" type="#_x0000_t202" id="docshape1514" filled="false" stroked="false">
            <v:textbox inset="0,0,0,0">
              <w:txbxContent>
                <w:p>
                  <w:pPr>
                    <w:spacing w:line="257" w:lineRule="exact" w:before="0"/>
                    <w:ind w:left="0" w:right="0" w:firstLine="0"/>
                    <w:jc w:val="left"/>
                    <w:rPr>
                      <w:rFonts w:ascii="Century" w:hAnsi="Century" w:cs="Century" w:eastAsia="Century"/>
                      <w:sz w:val="20"/>
                      <w:szCs w:val="20"/>
                    </w:rPr>
                  </w:pPr>
                  <w:r>
                    <w:rPr>
                      <w:rFonts w:ascii="Palatino Linotype" w:hAnsi="Palatino Linotype" w:cs="Palatino Linotype" w:eastAsia="Palatino Linotype"/>
                      <w:i/>
                      <w:iCs/>
                      <w:w w:val="120"/>
                      <w:sz w:val="20"/>
                      <w:szCs w:val="20"/>
                    </w:rPr>
                    <w:t>z</w:t>
                  </w:r>
                  <w:r>
                    <w:rPr>
                      <w:rFonts w:ascii="Century" w:hAnsi="Century" w:cs="Century" w:eastAsia="Century"/>
                      <w:w w:val="120"/>
                      <w:position w:val="-4"/>
                      <w:sz w:val="14"/>
                      <w:szCs w:val="14"/>
                    </w:rPr>
                    <w:t>0</w:t>
                  </w:r>
                  <w:r>
                    <w:rPr>
                      <w:rFonts w:ascii="Century" w:hAnsi="Century" w:cs="Century" w:eastAsia="Century"/>
                      <w:spacing w:val="-1"/>
                      <w:w w:val="120"/>
                      <w:position w:val="-4"/>
                      <w:sz w:val="14"/>
                      <w:szCs w:val="14"/>
                    </w:rPr>
                    <w:t> </w:t>
                  </w:r>
                  <w:r>
                    <w:rPr>
                      <w:rFonts w:ascii="Cambria" w:hAnsi="Cambria" w:cs="Cambria" w:eastAsia="Cambria"/>
                      <w:w w:val="120"/>
                      <w:sz w:val="20"/>
                      <w:szCs w:val="20"/>
                    </w:rPr>
                    <w:t>−</w:t>
                  </w:r>
                  <w:r>
                    <w:rPr>
                      <w:rFonts w:ascii="Cambria" w:hAnsi="Cambria" w:cs="Cambria" w:eastAsia="Cambria"/>
                      <w:spacing w:val="-13"/>
                      <w:w w:val="120"/>
                      <w:sz w:val="20"/>
                      <w:szCs w:val="20"/>
                    </w:rPr>
                    <w:t> </w:t>
                  </w:r>
                  <w:r>
                    <w:rPr>
                      <w:rFonts w:ascii="Palatino Linotype" w:hAnsi="Palatino Linotype" w:cs="Palatino Linotype" w:eastAsia="Palatino Linotype"/>
                      <w:i/>
                      <w:iCs/>
                      <w:w w:val="120"/>
                      <w:sz w:val="20"/>
                      <w:szCs w:val="20"/>
                    </w:rPr>
                    <w:t>Rrϕ</w:t>
                  </w:r>
                  <w:r>
                    <w:rPr>
                      <w:rFonts w:ascii="Century" w:hAnsi="Century" w:cs="Century" w:eastAsia="Century"/>
                      <w:w w:val="120"/>
                      <w:position w:val="6"/>
                      <w:sz w:val="14"/>
                      <w:szCs w:val="14"/>
                    </w:rPr>
                    <w:t>2</w:t>
                  </w:r>
                  <w:r>
                    <w:rPr>
                      <w:rFonts w:ascii="Century" w:hAnsi="Century" w:cs="Century" w:eastAsia="Century"/>
                      <w:spacing w:val="7"/>
                      <w:w w:val="120"/>
                      <w:position w:val="6"/>
                      <w:sz w:val="14"/>
                      <w:szCs w:val="14"/>
                    </w:rPr>
                    <w:t> </w:t>
                  </w:r>
                  <w:r>
                    <w:rPr>
                      <w:rFonts w:ascii="Cambria" w:hAnsi="Cambria" w:cs="Cambria" w:eastAsia="Cambria"/>
                      <w:w w:val="120"/>
                      <w:sz w:val="20"/>
                      <w:szCs w:val="20"/>
                    </w:rPr>
                    <w:t>≈</w:t>
                  </w:r>
                  <w:r>
                    <w:rPr>
                      <w:rFonts w:ascii="Cambria" w:hAnsi="Cambria" w:cs="Cambria" w:eastAsia="Cambria"/>
                      <w:spacing w:val="-7"/>
                      <w:w w:val="120"/>
                      <w:sz w:val="20"/>
                      <w:szCs w:val="20"/>
                    </w:rPr>
                    <w:t> </w:t>
                  </w:r>
                  <w:r>
                    <w:rPr>
                      <w:rFonts w:ascii="Palatino Linotype" w:hAnsi="Palatino Linotype" w:cs="Palatino Linotype" w:eastAsia="Palatino Linotype"/>
                      <w:i/>
                      <w:iCs/>
                      <w:spacing w:val="-11"/>
                      <w:w w:val="120"/>
                      <w:sz w:val="20"/>
                      <w:szCs w:val="20"/>
                    </w:rPr>
                    <w:t>z</w:t>
                  </w:r>
                  <w:r>
                    <w:rPr>
                      <w:rFonts w:ascii="Century" w:hAnsi="Century" w:cs="Century" w:eastAsia="Century"/>
                      <w:spacing w:val="-11"/>
                      <w:w w:val="120"/>
                      <w:sz w:val="20"/>
                      <w:szCs w:val="20"/>
                      <w:vertAlign w:val="subscript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3.279999pt;margin-top:22.546608pt;width:14.95pt;height:17.25pt;mso-position-horizontal-relative:page;mso-position-vertical-relative:paragraph;z-index:16212992" type="#_x0000_t202" id="docshape1515" filled="false" stroked="false">
            <v:textbox inset="0,0,0,0">
              <w:txbxContent>
                <w:p>
                  <w:pPr>
                    <w:spacing w:line="210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Book Antiqua" w:hAnsi="Book Antiqua"/>
                      <w:sz w:val="20"/>
                    </w:rPr>
                    <w:t>1</w:t>
                  </w:r>
                  <w:r>
                    <w:rPr>
                      <w:rFonts w:ascii="Book Antiqua" w:hAnsi="Book Antiqua"/>
                      <w:spacing w:val="-7"/>
                      <w:sz w:val="20"/>
                    </w:rPr>
                    <w:t> </w:t>
                  </w:r>
                  <w:r>
                    <w:rPr>
                      <w:rFonts w:ascii="Cambria" w:hAnsi="Cambria"/>
                      <w:spacing w:val="-10"/>
                      <w:w w:val="115"/>
                      <w:sz w:val="2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8.999878pt;margin-top:22.546757pt;width:29.6pt;height:17.25pt;mso-position-horizontal-relative:page;mso-position-vertical-relative:paragraph;z-index:16213504" type="#_x0000_t202" id="docshape1516" filled="false" stroked="false">
            <v:textbox inset="0,0,0,0">
              <w:txbxContent>
                <w:p>
                  <w:pPr>
                    <w:spacing w:line="213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20"/>
                      <w:sz w:val="20"/>
                    </w:rPr>
                    <w:t>≈</w:t>
                  </w:r>
                  <w:r>
                    <w:rPr>
                      <w:rFonts w:ascii="Cambria" w:hAnsi="Cambria"/>
                      <w:spacing w:val="-1"/>
                      <w:w w:val="120"/>
                      <w:sz w:val="20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w w:val="120"/>
                      <w:sz w:val="20"/>
                    </w:rPr>
                    <w:t>z</w:t>
                  </w:r>
                  <w:r>
                    <w:rPr>
                      <w:rFonts w:ascii="Century" w:hAnsi="Century"/>
                      <w:w w:val="120"/>
                      <w:sz w:val="20"/>
                      <w:vertAlign w:val="subscript"/>
                    </w:rPr>
                    <w:t>0</w:t>
                  </w:r>
                  <w:r>
                    <w:rPr>
                      <w:rFonts w:ascii="Century" w:hAnsi="Century"/>
                      <w:spacing w:val="-13"/>
                      <w:w w:val="120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mbria" w:hAnsi="Cambria"/>
                      <w:spacing w:val="-10"/>
                      <w:w w:val="120"/>
                      <w:sz w:val="20"/>
                      <w:vertAlign w:val="baseline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6.599823pt;margin-top:22.755972pt;width:57.6pt;height:10pt;mso-position-horizontal-relative:page;mso-position-vertical-relative:paragraph;z-index:16214016" type="#_x0000_t202" id="docshape1517" filled="false" stroked="false">
            <v:textbox inset="0,0,0,0">
              <w:txbxContent>
                <w:p>
                  <w:pPr>
                    <w:pStyle w:val="BodyText"/>
                    <w:tabs>
                      <w:tab w:pos="897" w:val="left" w:leader="none"/>
                    </w:tabs>
                    <w:spacing w:line="200" w:lineRule="exact"/>
                    <w:rPr>
                      <w:i/>
                    </w:rPr>
                  </w:pPr>
                  <w:r>
                    <w:rPr>
                      <w:rFonts w:ascii="Palatino Linotype"/>
                      <w:i/>
                      <w:spacing w:val="-10"/>
                      <w:w w:val="110"/>
                    </w:rPr>
                    <w:t>.</w:t>
                  </w:r>
                  <w:r>
                    <w:rPr>
                      <w:rFonts w:ascii="Palatino Linotype"/>
                      <w:i/>
                    </w:rPr>
                    <w:tab/>
                  </w:r>
                  <w:r>
                    <w:rPr>
                      <w:i/>
                      <w:spacing w:val="-5"/>
                      <w:w w:val="110"/>
                    </w:rPr>
                    <w:t>(5)</w:t>
                  </w:r>
                </w:p>
              </w:txbxContent>
            </v:textbox>
            <w10:wrap type="none"/>
          </v:shape>
        </w:pict>
      </w:r>
      <w:r>
        <w:rPr>
          <w:rFonts w:ascii="Yu Gothic" w:hAnsi="Yu Gothic"/>
          <w:position w:val="-10"/>
          <w:sz w:val="20"/>
        </w:rPr>
        <w:t>✓</w:t>
      </w:r>
      <w:r>
        <w:rPr>
          <w:rFonts w:ascii="Yu Gothic" w:hAnsi="Yu Gothic"/>
          <w:spacing w:val="44"/>
          <w:position w:val="-10"/>
          <w:sz w:val="20"/>
        </w:rPr>
        <w:t> </w:t>
      </w:r>
      <w:r>
        <w:rPr>
          <w:rFonts w:ascii="Century" w:hAnsi="Century"/>
          <w:spacing w:val="-10"/>
          <w:position w:val="-28"/>
          <w:sz w:val="14"/>
        </w:rPr>
        <w:t>2</w:t>
      </w:r>
      <w:r>
        <w:rPr>
          <w:rFonts w:ascii="Century" w:hAnsi="Century"/>
          <w:position w:val="-28"/>
          <w:sz w:val="14"/>
        </w:rPr>
        <w:tab/>
      </w:r>
      <w:r>
        <w:rPr>
          <w:rFonts w:ascii="Yu Gothic" w:hAnsi="Yu Gothic"/>
          <w:spacing w:val="-10"/>
          <w:sz w:val="20"/>
        </w:rPr>
        <w:t>✓</w:t>
      </w:r>
    </w:p>
    <w:p>
      <w:pPr>
        <w:spacing w:line="240" w:lineRule="auto" w:before="14"/>
        <w:rPr>
          <w:rFonts w:ascii="Yu Gothic"/>
          <w:sz w:val="11"/>
        </w:rPr>
      </w:pPr>
      <w:r>
        <w:rPr/>
        <w:br w:type="column"/>
      </w:r>
      <w:r>
        <w:rPr>
          <w:rFonts w:ascii="Yu Gothic"/>
          <w:sz w:val="11"/>
        </w:rPr>
      </w:r>
    </w:p>
    <w:p>
      <w:pPr>
        <w:spacing w:before="0"/>
        <w:ind w:left="327" w:right="0" w:firstLine="0"/>
        <w:jc w:val="left"/>
        <w:rPr>
          <w:rFonts w:ascii="Century" w:hAnsi="Century" w:cs="Century" w:eastAsia="Century"/>
          <w:sz w:val="14"/>
          <w:szCs w:val="14"/>
        </w:rPr>
      </w:pPr>
      <w:r>
        <w:rPr/>
        <w:pict>
          <v:line style="position:absolute;mso-position-horizontal-relative:page;mso-position-vertical-relative:paragraph;z-index:16206848" from="221.628006pt,14.830276pt" to="245.028006pt,14.830276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 w:cs="Palatino Linotype" w:eastAsia="Palatino Linotype"/>
          <w:i/>
          <w:iCs/>
          <w:spacing w:val="-4"/>
          <w:w w:val="105"/>
          <w:sz w:val="20"/>
          <w:szCs w:val="20"/>
        </w:rPr>
        <w:t>Rrϕ</w:t>
      </w:r>
      <w:r>
        <w:rPr>
          <w:rFonts w:ascii="Century" w:hAnsi="Century" w:cs="Century" w:eastAsia="Century"/>
          <w:spacing w:val="-4"/>
          <w:w w:val="105"/>
          <w:position w:val="6"/>
          <w:sz w:val="14"/>
          <w:szCs w:val="14"/>
        </w:rPr>
        <w:t>2</w:t>
      </w:r>
    </w:p>
    <w:p>
      <w:pPr>
        <w:pStyle w:val="BodyText"/>
        <w:spacing w:before="1"/>
        <w:rPr>
          <w:rFonts w:ascii="Century"/>
          <w:i w:val="0"/>
          <w:sz w:val="2"/>
        </w:rPr>
      </w:pPr>
    </w:p>
    <w:p>
      <w:pPr>
        <w:spacing w:line="240" w:lineRule="auto"/>
        <w:ind w:left="463" w:right="0" w:firstLine="0"/>
        <w:rPr>
          <w:rFonts w:ascii="Century"/>
          <w:sz w:val="20"/>
        </w:rPr>
      </w:pPr>
      <w:r>
        <w:rPr>
          <w:rFonts w:ascii="Century"/>
          <w:position w:val="2"/>
          <w:sz w:val="20"/>
        </w:rPr>
        <w:pict>
          <v:shape style="width:4.650pt;height:10pt;mso-position-horizontal-relative:char;mso-position-vertical-relative:line" type="#_x0000_t202" id="docshape1518" filled="false" stroked="false">
            <w10:anchorlock/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w w:val="104"/>
                    </w:rPr>
                    <w:t>z</w:t>
                  </w:r>
                </w:p>
              </w:txbxContent>
            </v:textbox>
          </v:shape>
        </w:pict>
      </w:r>
      <w:r>
        <w:rPr>
          <w:rFonts w:ascii="Century"/>
          <w:position w:val="2"/>
          <w:sz w:val="20"/>
        </w:rPr>
      </w:r>
      <w:r>
        <w:rPr>
          <w:spacing w:val="-50"/>
          <w:position w:val="2"/>
          <w:sz w:val="20"/>
        </w:rPr>
        <w:t> </w:t>
      </w:r>
      <w:r>
        <w:rPr>
          <w:rFonts w:ascii="Century"/>
          <w:spacing w:val="-50"/>
          <w:sz w:val="20"/>
        </w:rPr>
        <w:pict>
          <v:shape style="width:4.45pt;height:13.1pt;mso-position-horizontal-relative:char;mso-position-vertical-relative:line" type="#_x0000_t202" id="docshape1519" filled="false" stroked="false">
            <w10:anchorlock/>
            <v:textbox inset="0,0,0,0">
              <w:txbxContent>
                <w:p>
                  <w:pPr>
                    <w:spacing w:line="127" w:lineRule="exact" w:before="0"/>
                    <w:ind w:left="9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2</w:t>
                  </w:r>
                </w:p>
                <w:p>
                  <w:pPr>
                    <w:spacing w:line="135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0</w:t>
                  </w:r>
                </w:p>
              </w:txbxContent>
            </v:textbox>
          </v:shape>
        </w:pict>
      </w:r>
      <w:r>
        <w:rPr>
          <w:rFonts w:ascii="Century"/>
          <w:spacing w:val="-50"/>
          <w:sz w:val="20"/>
        </w:rPr>
      </w:r>
    </w:p>
    <w:p>
      <w:pPr>
        <w:spacing w:line="240" w:lineRule="auto" w:before="6"/>
        <w:rPr>
          <w:rFonts w:ascii="Century"/>
          <w:sz w:val="18"/>
        </w:rPr>
      </w:pPr>
      <w:r>
        <w:rPr/>
        <w:br w:type="column"/>
      </w:r>
      <w:r>
        <w:rPr>
          <w:rFonts w:ascii="Century"/>
          <w:sz w:val="18"/>
        </w:rPr>
      </w:r>
    </w:p>
    <w:p>
      <w:pPr>
        <w:spacing w:before="0"/>
        <w:ind w:left="711" w:right="0" w:firstLine="0"/>
        <w:jc w:val="left"/>
        <w:rPr>
          <w:rFonts w:ascii="Century" w:hAnsi="Century" w:cs="Century" w:eastAsia="Century"/>
          <w:sz w:val="20"/>
          <w:szCs w:val="20"/>
        </w:rPr>
      </w:pPr>
      <w:r>
        <w:rPr>
          <w:rFonts w:ascii="Palatino Linotype" w:hAnsi="Palatino Linotype" w:cs="Palatino Linotype" w:eastAsia="Palatino Linotype"/>
          <w:i/>
          <w:iCs/>
          <w:spacing w:val="-4"/>
          <w:w w:val="110"/>
          <w:sz w:val="20"/>
          <w:szCs w:val="20"/>
        </w:rPr>
        <w:t>Rrϕ</w:t>
      </w:r>
      <w:r>
        <w:rPr>
          <w:rFonts w:ascii="Century" w:hAnsi="Century" w:cs="Century" w:eastAsia="Century"/>
          <w:spacing w:val="-4"/>
          <w:w w:val="110"/>
          <w:sz w:val="20"/>
          <w:szCs w:val="20"/>
          <w:vertAlign w:val="superscript"/>
        </w:rPr>
        <w:t>2</w:t>
      </w:r>
    </w:p>
    <w:p>
      <w:pPr>
        <w:pStyle w:val="BodyText"/>
        <w:spacing w:before="3"/>
        <w:rPr>
          <w:rFonts w:ascii="Century"/>
          <w:i w:val="0"/>
          <w:sz w:val="2"/>
        </w:rPr>
      </w:pPr>
    </w:p>
    <w:p>
      <w:pPr>
        <w:pStyle w:val="BodyText"/>
        <w:spacing w:line="20" w:lineRule="exact"/>
        <w:ind w:left="710"/>
        <w:rPr>
          <w:rFonts w:ascii="Century"/>
          <w:i w:val="0"/>
          <w:sz w:val="2"/>
        </w:rPr>
      </w:pPr>
      <w:r>
        <w:rPr>
          <w:rFonts w:ascii="Century"/>
          <w:i w:val="0"/>
          <w:sz w:val="2"/>
        </w:rPr>
        <w:pict>
          <v:group style="width:23.4pt;height:.5pt;mso-position-horizontal-relative:char;mso-position-vertical-relative:line" id="docshapegroup1520" coordorigin="0,0" coordsize="468,10">
            <v:line style="position:absolute" from="0,5" to="468,5" stroked="true" strokeweight=".48pt" strokecolor="#000000">
              <v:stroke dashstyle="solid"/>
            </v:line>
          </v:group>
        </w:pict>
      </w:r>
      <w:r>
        <w:rPr>
          <w:rFonts w:ascii="Century"/>
          <w:i w:val="0"/>
          <w:sz w:val="2"/>
        </w:rPr>
      </w:r>
    </w:p>
    <w:p>
      <w:pPr>
        <w:pStyle w:val="BodyText"/>
        <w:spacing w:line="199" w:lineRule="exact"/>
        <w:ind w:left="802"/>
        <w:rPr>
          <w:rFonts w:ascii="Century"/>
          <w:i w:val="0"/>
          <w:sz w:val="19"/>
        </w:rPr>
      </w:pPr>
      <w:r>
        <w:rPr>
          <w:rFonts w:ascii="Century"/>
          <w:i w:val="0"/>
          <w:position w:val="-3"/>
          <w:sz w:val="19"/>
        </w:rPr>
        <w:pict>
          <v:shape style="width:13.7pt;height:10pt;mso-position-horizontal-relative:char;mso-position-vertical-relative:line" type="#_x0000_t202" id="docshape1521" filled="false" stroked="false">
            <w10:anchorlock/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entury"/>
                      <w:sz w:val="20"/>
                    </w:rPr>
                  </w:pPr>
                  <w:r>
                    <w:rPr>
                      <w:rFonts w:ascii="Book Antiqua"/>
                      <w:spacing w:val="-5"/>
                      <w:sz w:val="20"/>
                    </w:rPr>
                    <w:t>2</w:t>
                  </w:r>
                  <w:r>
                    <w:rPr>
                      <w:rFonts w:ascii="Palatino Linotype"/>
                      <w:i/>
                      <w:spacing w:val="-5"/>
                      <w:sz w:val="20"/>
                    </w:rPr>
                    <w:t>z</w:t>
                  </w:r>
                  <w:r>
                    <w:rPr>
                      <w:rFonts w:ascii="Century"/>
                      <w:spacing w:val="-5"/>
                      <w:sz w:val="20"/>
                      <w:vertAlign w:val="subscript"/>
                    </w:rPr>
                    <w:t>0</w:t>
                  </w:r>
                </w:p>
              </w:txbxContent>
            </v:textbox>
          </v:shape>
        </w:pict>
      </w:r>
      <w:r>
        <w:rPr>
          <w:rFonts w:ascii="Century"/>
          <w:i w:val="0"/>
          <w:position w:val="-3"/>
          <w:sz w:val="19"/>
        </w:rPr>
      </w:r>
    </w:p>
    <w:p>
      <w:pPr>
        <w:spacing w:after="0" w:line="199" w:lineRule="exact"/>
        <w:rPr>
          <w:rFonts w:ascii="Century"/>
          <w:sz w:val="19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3646" w:space="40"/>
            <w:col w:w="784" w:space="39"/>
            <w:col w:w="2811"/>
          </w:cols>
        </w:sectPr>
      </w:pPr>
    </w:p>
    <w:p>
      <w:pPr>
        <w:pStyle w:val="BodyText"/>
        <w:spacing w:before="8"/>
        <w:rPr>
          <w:rFonts w:ascii="Century"/>
          <w:i w:val="0"/>
          <w:sz w:val="10"/>
        </w:rPr>
      </w:pPr>
    </w:p>
    <w:p>
      <w:pPr>
        <w:pStyle w:val="BodyText"/>
        <w:spacing w:before="40"/>
        <w:ind w:left="429"/>
        <w:rPr>
          <w:i/>
        </w:rPr>
      </w:pPr>
      <w:r>
        <w:rPr>
          <w:i/>
          <w:w w:val="105"/>
        </w:rPr>
        <w:t>Подставляя</w:t>
      </w:r>
      <w:r>
        <w:rPr>
          <w:i/>
          <w:spacing w:val="5"/>
          <w:w w:val="105"/>
        </w:rPr>
        <w:t> </w:t>
      </w:r>
      <w:r>
        <w:rPr>
          <w:i/>
          <w:w w:val="105"/>
        </w:rPr>
        <w:t>это</w:t>
      </w:r>
      <w:r>
        <w:rPr>
          <w:i/>
          <w:spacing w:val="11"/>
          <w:w w:val="105"/>
        </w:rPr>
        <w:t> </w:t>
      </w:r>
      <w:r>
        <w:rPr>
          <w:i/>
          <w:w w:val="105"/>
        </w:rPr>
        <w:t>значение</w:t>
      </w:r>
      <w:r>
        <w:rPr>
          <w:i/>
          <w:spacing w:val="8"/>
          <w:w w:val="105"/>
        </w:rPr>
        <w:t> </w:t>
      </w:r>
      <w:r>
        <w:rPr>
          <w:rFonts w:ascii="Palatino Linotype" w:hAnsi="Palatino Linotype"/>
          <w:i/>
          <w:w w:val="105"/>
        </w:rPr>
        <w:t>z</w:t>
      </w:r>
      <w:r>
        <w:rPr>
          <w:rFonts w:ascii="Palatino Linotype" w:hAnsi="Palatino Linotype"/>
          <w:i/>
          <w:spacing w:val="15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11"/>
          <w:w w:val="105"/>
        </w:rPr>
        <w:t> </w:t>
      </w:r>
      <w:r>
        <w:rPr>
          <w:i/>
          <w:w w:val="105"/>
        </w:rPr>
        <w:t>уравнение</w:t>
      </w:r>
      <w:r>
        <w:rPr>
          <w:i/>
          <w:spacing w:val="5"/>
          <w:w w:val="105"/>
        </w:rPr>
        <w:t> </w:t>
      </w:r>
      <w:r>
        <w:rPr>
          <w:i/>
          <w:w w:val="105"/>
        </w:rPr>
        <w:t>(2),</w:t>
      </w:r>
      <w:r>
        <w:rPr>
          <w:i/>
          <w:spacing w:val="11"/>
          <w:w w:val="105"/>
        </w:rPr>
        <w:t> </w:t>
      </w:r>
      <w:r>
        <w:rPr>
          <w:i/>
          <w:spacing w:val="-2"/>
          <w:w w:val="105"/>
        </w:rPr>
        <w:t>получаем</w:t>
      </w:r>
    </w:p>
    <w:p>
      <w:pPr>
        <w:tabs>
          <w:tab w:pos="6609" w:val="left" w:leader="none"/>
        </w:tabs>
        <w:spacing w:line="327" w:lineRule="exact" w:before="128"/>
        <w:ind w:left="2654" w:right="0" w:firstLine="0"/>
        <w:jc w:val="left"/>
        <w:rPr>
          <w:i/>
          <w:iCs/>
          <w:sz w:val="20"/>
          <w:szCs w:val="20"/>
        </w:rPr>
      </w:pPr>
      <w:r>
        <w:rPr/>
        <w:pict>
          <v:line style="position:absolute;mso-position-horizontal-relative:page;mso-position-vertical-relative:paragraph;z-index:16207360" from="153.707993pt,20.889896pt" to="158.747993pt,20.889896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6207872" from="203.988007pt,20.889896pt" to="218.148007pt,20.889896pt" stroked="true" strokeweight=".48pt" strokecolor="#000000">
            <v:stroke dashstyle="solid"/>
            <w10:wrap type="none"/>
          </v:line>
        </w:pict>
      </w:r>
      <w:r>
        <w:rPr>
          <w:rFonts w:ascii="Book Antiqua" w:hAnsi="Book Antiqua" w:cs="Book Antiqua" w:eastAsia="Book Antiqua"/>
          <w:w w:val="110"/>
          <w:position w:val="13"/>
          <w:sz w:val="20"/>
          <w:szCs w:val="20"/>
        </w:rPr>
        <w:t>1</w:t>
      </w:r>
      <w:r>
        <w:rPr>
          <w:rFonts w:ascii="Book Antiqua" w:hAnsi="Book Antiqua" w:cs="Book Antiqua" w:eastAsia="Book Antiqua"/>
          <w:spacing w:val="-33"/>
          <w:w w:val="110"/>
          <w:position w:val="13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Iϕ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˙</w:t>
      </w:r>
      <w:r>
        <w:rPr>
          <w:rFonts w:ascii="Century" w:hAnsi="Century" w:cs="Century" w:eastAsia="Century"/>
          <w:w w:val="110"/>
          <w:sz w:val="20"/>
          <w:szCs w:val="20"/>
          <w:vertAlign w:val="superscript"/>
        </w:rPr>
        <w:t>2</w:t>
      </w:r>
      <w:r>
        <w:rPr>
          <w:rFonts w:ascii="Century" w:hAnsi="Century" w:cs="Century" w:eastAsia="Century"/>
          <w:spacing w:val="-10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+</w:t>
      </w:r>
      <w:r>
        <w:rPr>
          <w:rFonts w:ascii="Book Antiqua" w:hAnsi="Book Antiqua" w:cs="Book Antiqua" w:eastAsia="Book Antiqua"/>
          <w:spacing w:val="-13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m</w:t>
      </w:r>
      <w:r>
        <w:rPr>
          <w:i/>
          <w:iCs/>
          <w:w w:val="110"/>
          <w:sz w:val="18"/>
          <w:szCs w:val="18"/>
          <w:vertAlign w:val="baseline"/>
        </w:rPr>
        <w:t>g</w:t>
      </w:r>
      <w:r>
        <w:rPr>
          <w:i/>
          <w:iCs/>
          <w:spacing w:val="2"/>
          <w:w w:val="110"/>
          <w:sz w:val="18"/>
          <w:szCs w:val="18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position w:val="13"/>
          <w:sz w:val="20"/>
          <w:szCs w:val="20"/>
          <w:vertAlign w:val="baseline"/>
        </w:rPr>
        <w:t>Rr</w:t>
      </w:r>
      <w:r>
        <w:rPr>
          <w:rFonts w:ascii="Palatino Linotype" w:hAnsi="Palatino Linotype" w:cs="Palatino Linotype" w:eastAsia="Palatino Linotype"/>
          <w:i/>
          <w:iCs/>
          <w:spacing w:val="-13"/>
          <w:w w:val="110"/>
          <w:position w:val="13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w w:val="110"/>
          <w:sz w:val="20"/>
          <w:szCs w:val="20"/>
          <w:vertAlign w:val="superscript"/>
        </w:rPr>
        <w:t>2</w:t>
      </w:r>
      <w:r>
        <w:rPr>
          <w:rFonts w:ascii="Century" w:hAnsi="Century" w:cs="Century" w:eastAsia="Century"/>
          <w:spacing w:val="1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-2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5"/>
          <w:w w:val="110"/>
          <w:sz w:val="20"/>
          <w:szCs w:val="20"/>
          <w:vertAlign w:val="baseline"/>
        </w:rPr>
        <w:t>E.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  <w:vertAlign w:val="baseline"/>
        </w:rPr>
        <w:tab/>
      </w:r>
      <w:r>
        <w:rPr>
          <w:i/>
          <w:iCs/>
          <w:spacing w:val="-5"/>
          <w:w w:val="110"/>
          <w:sz w:val="20"/>
          <w:szCs w:val="20"/>
          <w:vertAlign w:val="baseline"/>
        </w:rPr>
        <w:t>(6)</w:t>
      </w:r>
    </w:p>
    <w:p>
      <w:pPr>
        <w:pStyle w:val="Heading5"/>
        <w:tabs>
          <w:tab w:pos="3659" w:val="left" w:leader="none"/>
        </w:tabs>
        <w:spacing w:line="210" w:lineRule="exact"/>
        <w:ind w:left="2654"/>
        <w:rPr>
          <w:rFonts w:ascii="Century"/>
        </w:rPr>
      </w:pPr>
      <w:r>
        <w:rPr>
          <w:spacing w:val="-10"/>
        </w:rPr>
        <w:t>2</w:t>
      </w:r>
      <w:r>
        <w:rPr/>
        <w:tab/>
      </w:r>
      <w:r>
        <w:rPr>
          <w:spacing w:val="-5"/>
        </w:rPr>
        <w:t>2</w:t>
      </w:r>
      <w:r>
        <w:rPr>
          <w:rFonts w:ascii="Palatino Linotype"/>
          <w:i/>
          <w:spacing w:val="-5"/>
        </w:rPr>
        <w:t>z</w:t>
      </w:r>
      <w:r>
        <w:rPr>
          <w:rFonts w:ascii="Century"/>
          <w:spacing w:val="-5"/>
          <w:vertAlign w:val="subscript"/>
        </w:rPr>
        <w:t>0</w:t>
      </w:r>
    </w:p>
    <w:p>
      <w:pPr>
        <w:pStyle w:val="BodyText"/>
        <w:spacing w:line="232" w:lineRule="auto" w:before="111"/>
        <w:ind w:left="429" w:firstLine="300"/>
      </w:pPr>
      <w:r>
        <w:rPr>
          <w:i/>
          <w:iCs/>
          <w:w w:val="110"/>
        </w:rPr>
        <w:t>Дифференцируя</w:t>
      </w:r>
      <w:r>
        <w:rPr>
          <w:i/>
          <w:iCs/>
          <w:spacing w:val="-8"/>
          <w:w w:val="110"/>
        </w:rPr>
        <w:t> </w:t>
      </w:r>
      <w:r>
        <w:rPr>
          <w:i/>
          <w:iCs/>
          <w:w w:val="110"/>
        </w:rPr>
        <w:t>по</w:t>
      </w:r>
      <w:r>
        <w:rPr>
          <w:i/>
          <w:iCs/>
          <w:spacing w:val="-6"/>
          <w:w w:val="110"/>
        </w:rPr>
        <w:t> </w:t>
      </w:r>
      <w:r>
        <w:rPr>
          <w:i/>
          <w:iCs/>
          <w:w w:val="110"/>
        </w:rPr>
        <w:t>времени</w:t>
      </w:r>
      <w:r>
        <w:rPr>
          <w:i/>
          <w:iCs/>
          <w:spacing w:val="-5"/>
          <w:w w:val="110"/>
        </w:rPr>
        <w:t> </w:t>
      </w:r>
      <w:r>
        <w:rPr>
          <w:i/>
          <w:iCs/>
          <w:w w:val="110"/>
        </w:rPr>
        <w:t>и</w:t>
      </w:r>
      <w:r>
        <w:rPr>
          <w:i/>
          <w:iCs/>
          <w:spacing w:val="-6"/>
          <w:w w:val="110"/>
        </w:rPr>
        <w:t> </w:t>
      </w:r>
      <w:r>
        <w:rPr>
          <w:i/>
          <w:iCs/>
          <w:w w:val="110"/>
        </w:rPr>
        <w:t>сокращая</w:t>
      </w:r>
      <w:r>
        <w:rPr>
          <w:i/>
          <w:iCs/>
          <w:spacing w:val="-8"/>
          <w:w w:val="110"/>
        </w:rPr>
        <w:t> </w:t>
      </w:r>
      <w:r>
        <w:rPr>
          <w:i/>
          <w:iCs/>
          <w:w w:val="110"/>
        </w:rPr>
        <w:t>на</w:t>
      </w:r>
      <w:r>
        <w:rPr>
          <w:i/>
          <w:iCs/>
          <w:spacing w:val="-6"/>
          <w:w w:val="110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</w:rPr>
        <w:t>ϕ</w:t>
      </w:r>
      <w:r>
        <w:rPr>
          <w:rFonts w:ascii="Book Antiqua" w:hAnsi="Book Antiqua" w:cs="Book Antiqua" w:eastAsia="Book Antiqua"/>
          <w:i w:val="0"/>
          <w:iCs w:val="0"/>
          <w:w w:val="110"/>
        </w:rPr>
        <w:t>˙</w:t>
      </w:r>
      <w:r>
        <w:rPr>
          <w:i/>
          <w:iCs/>
          <w:w w:val="110"/>
        </w:rPr>
        <w:t>,</w:t>
      </w:r>
      <w:r>
        <w:rPr>
          <w:i/>
          <w:iCs/>
          <w:spacing w:val="-5"/>
          <w:w w:val="110"/>
        </w:rPr>
        <w:t> </w:t>
      </w:r>
      <w:r>
        <w:rPr>
          <w:i/>
          <w:iCs/>
          <w:w w:val="110"/>
        </w:rPr>
        <w:t>находим</w:t>
      </w:r>
      <w:r>
        <w:rPr>
          <w:i/>
          <w:iCs/>
          <w:spacing w:val="-8"/>
          <w:w w:val="110"/>
        </w:rPr>
        <w:t> </w:t>
      </w:r>
      <w:r>
        <w:rPr>
          <w:i/>
          <w:iCs/>
          <w:w w:val="110"/>
        </w:rPr>
        <w:t>уравнение</w:t>
      </w:r>
      <w:r>
        <w:rPr>
          <w:w w:val="110"/>
        </w:rPr>
        <w:t> крутильных колебаний системы:</w:t>
      </w:r>
    </w:p>
    <w:p>
      <w:pPr>
        <w:spacing w:after="0" w:line="232" w:lineRule="auto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  <w:sz w:val="23"/>
        </w:rPr>
      </w:pPr>
    </w:p>
    <w:p>
      <w:pPr>
        <w:spacing w:before="0"/>
        <w:ind w:left="0" w:right="0" w:firstLine="0"/>
        <w:jc w:val="right"/>
        <w:rPr>
          <w:i/>
          <w:iCs/>
          <w:sz w:val="18"/>
          <w:szCs w:val="18"/>
        </w:rPr>
      </w:pPr>
      <w:r>
        <w:rPr>
          <w:rFonts w:ascii="Palatino Linotype" w:hAnsi="Palatino Linotype" w:cs="Palatino Linotype" w:eastAsia="Palatino Linotype"/>
          <w:i/>
          <w:iCs/>
          <w:spacing w:val="26"/>
          <w:w w:val="125"/>
          <w:sz w:val="20"/>
          <w:szCs w:val="20"/>
        </w:rPr>
        <w:t>I</w:t>
      </w:r>
      <w:r>
        <w:rPr>
          <w:rFonts w:ascii="Palatino Linotype" w:hAnsi="Palatino Linotype" w:cs="Palatino Linotype" w:eastAsia="Palatino Linotype"/>
          <w:i/>
          <w:iCs/>
          <w:spacing w:val="-86"/>
          <w:w w:val="91"/>
          <w:sz w:val="20"/>
          <w:szCs w:val="20"/>
        </w:rPr>
        <w:t>ϕ</w:t>
      </w:r>
      <w:r>
        <w:rPr>
          <w:rFonts w:ascii="Book Antiqua" w:hAnsi="Book Antiqua" w:cs="Book Antiqua" w:eastAsia="Book Antiqua"/>
          <w:spacing w:val="11"/>
          <w:w w:val="143"/>
          <w:sz w:val="20"/>
          <w:szCs w:val="20"/>
        </w:rPr>
        <w:t>¨</w:t>
      </w:r>
      <w:r>
        <w:rPr>
          <w:rFonts w:ascii="Book Antiqua" w:hAnsi="Book Antiqua" w:cs="Book Antiqua" w:eastAsia="Book Antiqua"/>
          <w:spacing w:val="-6"/>
          <w:sz w:val="20"/>
          <w:szCs w:val="20"/>
        </w:rPr>
        <w:t> </w:t>
      </w:r>
      <w:r>
        <w:rPr>
          <w:rFonts w:ascii="Book Antiqua" w:hAnsi="Book Antiqua" w:cs="Book Antiqua" w:eastAsia="Book Antiqua"/>
          <w:spacing w:val="-16"/>
          <w:w w:val="120"/>
          <w:sz w:val="20"/>
          <w:szCs w:val="20"/>
        </w:rPr>
        <w:t>+</w:t>
      </w:r>
      <w:r>
        <w:rPr>
          <w:rFonts w:ascii="Book Antiqua" w:hAnsi="Book Antiqua" w:cs="Book Antiqua" w:eastAsia="Book Antiqua"/>
          <w:spacing w:val="-2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16"/>
          <w:w w:val="120"/>
          <w:sz w:val="20"/>
          <w:szCs w:val="20"/>
        </w:rPr>
        <w:t>m</w:t>
      </w:r>
      <w:r>
        <w:rPr>
          <w:i/>
          <w:iCs/>
          <w:spacing w:val="-16"/>
          <w:w w:val="120"/>
          <w:sz w:val="18"/>
          <w:szCs w:val="18"/>
        </w:rPr>
        <w:t>g</w:t>
      </w:r>
    </w:p>
    <w:p>
      <w:pPr>
        <w:spacing w:line="202" w:lineRule="exact" w:before="130"/>
        <w:ind w:left="0" w:right="0" w:firstLine="0"/>
        <w:jc w:val="left"/>
        <w:rPr>
          <w:rFonts w:ascii="Palatino Linotype"/>
          <w:i/>
          <w:sz w:val="20"/>
        </w:rPr>
      </w:pPr>
      <w:r>
        <w:rPr/>
        <w:br w:type="column"/>
      </w:r>
      <w:r>
        <w:rPr>
          <w:rFonts w:ascii="Palatino Linotype"/>
          <w:i/>
          <w:spacing w:val="-5"/>
          <w:w w:val="115"/>
          <w:sz w:val="20"/>
        </w:rPr>
        <w:t>Rr</w:t>
      </w:r>
    </w:p>
    <w:p>
      <w:pPr>
        <w:tabs>
          <w:tab w:pos="2976" w:val="left" w:leader="none"/>
        </w:tabs>
        <w:spacing w:line="136" w:lineRule="exact" w:before="0"/>
        <w:ind w:left="271" w:right="0" w:firstLine="0"/>
        <w:jc w:val="left"/>
        <w:rPr>
          <w:i/>
          <w:iCs/>
          <w:sz w:val="20"/>
          <w:szCs w:val="20"/>
        </w:rPr>
      </w:pPr>
      <w:r>
        <w:rPr/>
        <w:pict>
          <v:line style="position:absolute;mso-position-horizontal-relative:page;mso-position-vertical-relative:paragraph;z-index:16208384" from="202.667999pt,4.604549pt" to="215.147999pt,4.604549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ϕ 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=</w:t>
      </w:r>
      <w:r>
        <w:rPr>
          <w:rFonts w:ascii="Book Antiqua" w:hAnsi="Book Antiqua" w:cs="Book Antiqua" w:eastAsia="Book Antiqua"/>
          <w:spacing w:val="3"/>
          <w:w w:val="110"/>
          <w:sz w:val="20"/>
          <w:szCs w:val="20"/>
        </w:rPr>
        <w:t> </w:t>
      </w:r>
      <w:r>
        <w:rPr>
          <w:rFonts w:ascii="Book Antiqua" w:hAnsi="Book Antiqua" w:cs="Book Antiqua" w:eastAsia="Book Antiqua"/>
          <w:spacing w:val="-5"/>
          <w:w w:val="110"/>
          <w:sz w:val="20"/>
          <w:szCs w:val="20"/>
        </w:rPr>
        <w:t>0</w:t>
      </w:r>
      <w:r>
        <w:rPr>
          <w:rFonts w:ascii="Palatino Linotype" w:hAnsi="Palatino Linotype" w:cs="Palatino Linotype" w:eastAsia="Palatino Linotype"/>
          <w:i/>
          <w:iCs/>
          <w:spacing w:val="-5"/>
          <w:w w:val="110"/>
          <w:sz w:val="20"/>
          <w:szCs w:val="20"/>
        </w:rPr>
        <w:t>.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</w:rPr>
        <w:tab/>
      </w:r>
      <w:r>
        <w:rPr>
          <w:i/>
          <w:iCs/>
          <w:spacing w:val="-5"/>
          <w:w w:val="110"/>
          <w:sz w:val="20"/>
          <w:szCs w:val="20"/>
        </w:rPr>
        <w:t>(7)</w:t>
      </w:r>
    </w:p>
    <w:p>
      <w:pPr>
        <w:spacing w:line="203" w:lineRule="exact" w:before="0"/>
        <w:ind w:left="34" w:right="0" w:firstLine="0"/>
        <w:jc w:val="left"/>
        <w:rPr>
          <w:rFonts w:ascii="Century"/>
          <w:sz w:val="20"/>
        </w:rPr>
      </w:pPr>
      <w:r>
        <w:rPr>
          <w:rFonts w:ascii="Palatino Linotype"/>
          <w:i/>
          <w:spacing w:val="-5"/>
          <w:w w:val="105"/>
          <w:sz w:val="20"/>
        </w:rPr>
        <w:t>z</w:t>
      </w:r>
      <w:r>
        <w:rPr>
          <w:rFonts w:ascii="Century"/>
          <w:spacing w:val="-5"/>
          <w:w w:val="105"/>
          <w:sz w:val="20"/>
          <w:vertAlign w:val="subscript"/>
        </w:rPr>
        <w:t>0</w:t>
      </w:r>
    </w:p>
    <w:p>
      <w:pPr>
        <w:spacing w:after="0" w:line="203" w:lineRule="exact"/>
        <w:jc w:val="left"/>
        <w:rPr>
          <w:rFonts w:ascii="Century"/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593" w:space="40"/>
            <w:col w:w="3687"/>
          </w:cols>
        </w:sectPr>
      </w:pPr>
    </w:p>
    <w:p>
      <w:pPr>
        <w:pStyle w:val="BodyText"/>
        <w:spacing w:line="232" w:lineRule="auto" w:before="109"/>
        <w:ind w:left="429" w:right="471"/>
      </w:pPr>
      <w:r>
        <w:rPr>
          <w:i/>
          <w:w w:val="105"/>
        </w:rPr>
        <w:t>Производная по времени от </w:t>
      </w:r>
      <w:r>
        <w:rPr>
          <w:rFonts w:ascii="Palatino Linotype" w:hAnsi="Palatino Linotype"/>
          <w:i/>
          <w:w w:val="105"/>
        </w:rPr>
        <w:t>E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равна нулю, так как потерями </w:t>
      </w:r>
      <w:r>
        <w:rPr>
          <w:i/>
          <w:w w:val="105"/>
        </w:rPr>
        <w:t>энергии</w:t>
      </w:r>
      <w:r>
        <w:rPr>
          <w:w w:val="105"/>
        </w:rPr>
        <w:t> на трение, как уже было сказано выше, пренебрегаем.</w:t>
      </w:r>
    </w:p>
    <w:p>
      <w:pPr>
        <w:pStyle w:val="BodyText"/>
        <w:spacing w:line="247" w:lineRule="auto" w:before="12"/>
        <w:ind w:left="429" w:firstLine="299"/>
      </w:pPr>
      <w:r>
        <w:rPr>
          <w:i/>
          <w:spacing w:val="-2"/>
          <w:w w:val="105"/>
        </w:rPr>
        <w:t>Решение</w:t>
      </w:r>
      <w:r>
        <w:rPr>
          <w:i/>
          <w:spacing w:val="-4"/>
          <w:w w:val="105"/>
        </w:rPr>
        <w:t> </w:t>
      </w:r>
      <w:r>
        <w:rPr>
          <w:i/>
          <w:spacing w:val="-2"/>
          <w:w w:val="105"/>
        </w:rPr>
        <w:t>этого</w:t>
      </w:r>
      <w:r>
        <w:rPr>
          <w:i/>
          <w:spacing w:val="-5"/>
          <w:w w:val="105"/>
        </w:rPr>
        <w:t> </w:t>
      </w:r>
      <w:r>
        <w:rPr>
          <w:i/>
          <w:spacing w:val="-2"/>
          <w:w w:val="105"/>
        </w:rPr>
        <w:t>уравнения,</w:t>
      </w:r>
      <w:r>
        <w:rPr>
          <w:i/>
          <w:spacing w:val="-4"/>
          <w:w w:val="105"/>
        </w:rPr>
        <w:t> </w:t>
      </w:r>
      <w:r>
        <w:rPr>
          <w:i/>
          <w:spacing w:val="-2"/>
          <w:w w:val="105"/>
        </w:rPr>
        <w:t>как</w:t>
      </w:r>
      <w:r>
        <w:rPr>
          <w:i/>
          <w:spacing w:val="-5"/>
          <w:w w:val="105"/>
        </w:rPr>
        <w:t> </w:t>
      </w:r>
      <w:r>
        <w:rPr>
          <w:i/>
          <w:spacing w:val="-2"/>
          <w:w w:val="105"/>
        </w:rPr>
        <w:t>нетрудно убедиться</w:t>
      </w:r>
      <w:r>
        <w:rPr>
          <w:i/>
          <w:spacing w:val="-5"/>
          <w:w w:val="105"/>
        </w:rPr>
        <w:t> </w:t>
      </w:r>
      <w:r>
        <w:rPr>
          <w:i/>
          <w:spacing w:val="-2"/>
          <w:w w:val="105"/>
        </w:rPr>
        <w:t>простой</w:t>
      </w:r>
      <w:r>
        <w:rPr>
          <w:i/>
          <w:spacing w:val="-4"/>
          <w:w w:val="105"/>
        </w:rPr>
        <w:t> </w:t>
      </w:r>
      <w:r>
        <w:rPr>
          <w:i/>
          <w:spacing w:val="-2"/>
          <w:w w:val="105"/>
        </w:rPr>
        <w:t>подста-</w:t>
      </w:r>
      <w:r>
        <w:rPr>
          <w:spacing w:val="-2"/>
          <w:w w:val="105"/>
        </w:rPr>
        <w:t> </w:t>
      </w:r>
      <w:r>
        <w:rPr>
          <w:w w:val="105"/>
        </w:rPr>
        <w:t>новкой, имеет вид</w:t>
      </w:r>
    </w:p>
    <w:p>
      <w:pPr>
        <w:pStyle w:val="BodyText"/>
        <w:spacing w:before="8"/>
        <w:rPr>
          <w:i/>
        </w:rPr>
      </w:pPr>
    </w:p>
    <w:p>
      <w:pPr>
        <w:pStyle w:val="BodyText"/>
        <w:spacing w:line="20" w:lineRule="exact"/>
        <w:ind w:left="3664"/>
        <w:rPr>
          <w:i w:val="0"/>
          <w:sz w:val="2"/>
        </w:rPr>
      </w:pPr>
      <w:r>
        <w:rPr>
          <w:i w:val="0"/>
          <w:sz w:val="2"/>
        </w:rPr>
        <w:pict>
          <v:group style="width:29.4pt;height:.5pt;mso-position-horizontal-relative:char;mso-position-vertical-relative:line" id="docshapegroup1522" coordorigin="0,0" coordsize="588,10">
            <v:line style="position:absolute" from="0,5" to="588,5" stroked="true" strokeweight=".48pt" strokecolor="#000000">
              <v:stroke dashstyle="solid"/>
            </v:line>
          </v:group>
        </w:pict>
      </w:r>
      <w:r>
        <w:rPr>
          <w:i w:val="0"/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before="77"/>
        <w:ind w:left="0" w:right="0" w:firstLine="0"/>
        <w:jc w:val="right"/>
        <w:rPr>
          <w:rFonts w:ascii="Century" w:hAnsi="Century" w:cs="Century" w:eastAsia="Century"/>
          <w:sz w:val="20"/>
          <w:szCs w:val="20"/>
        </w:rPr>
      </w:pP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</w:rPr>
        <w:t>ϕ</w:t>
      </w:r>
      <w:r>
        <w:rPr>
          <w:rFonts w:ascii="Palatino Linotype" w:hAnsi="Palatino Linotype" w:cs="Palatino Linotype" w:eastAsia="Palatino Linotype"/>
          <w:i/>
          <w:iCs/>
          <w:spacing w:val="11"/>
          <w:w w:val="105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</w:rPr>
        <w:t>=</w:t>
      </w:r>
      <w:r>
        <w:rPr>
          <w:rFonts w:ascii="Book Antiqua" w:hAnsi="Book Antiqua" w:cs="Book Antiqua" w:eastAsia="Book Antiqua"/>
          <w:spacing w:val="9"/>
          <w:w w:val="105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7"/>
          <w:w w:val="105"/>
          <w:sz w:val="20"/>
          <w:szCs w:val="20"/>
        </w:rPr>
        <w:t>ϕ</w:t>
      </w:r>
      <w:r>
        <w:rPr>
          <w:rFonts w:ascii="Century" w:hAnsi="Century" w:cs="Century" w:eastAsia="Century"/>
          <w:spacing w:val="-7"/>
          <w:w w:val="105"/>
          <w:sz w:val="20"/>
          <w:szCs w:val="20"/>
          <w:vertAlign w:val="subscript"/>
        </w:rPr>
        <w:t>0</w:t>
      </w:r>
    </w:p>
    <w:p>
      <w:pPr>
        <w:tabs>
          <w:tab w:pos="662" w:val="left" w:leader="none"/>
          <w:tab w:pos="3583" w:val="left" w:leader="none"/>
        </w:tabs>
        <w:spacing w:line="280" w:lineRule="exact" w:before="0"/>
        <w:ind w:left="5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Book Antiqua" w:hAnsi="Book Antiqua"/>
          <w:spacing w:val="-5"/>
          <w:w w:val="105"/>
          <w:sz w:val="20"/>
        </w:rPr>
        <w:t>sin</w:t>
      </w:r>
      <w:r>
        <w:rPr>
          <w:rFonts w:ascii="Book Antiqua" w:hAnsi="Book Antiqua"/>
          <w:sz w:val="20"/>
        </w:rPr>
        <w:tab/>
      </w:r>
      <w:r>
        <w:rPr>
          <w:rFonts w:ascii="Palatino Linotype" w:hAnsi="Palatino Linotype"/>
          <w:i/>
          <w:w w:val="105"/>
          <w:position w:val="13"/>
          <w:sz w:val="20"/>
        </w:rPr>
        <w:t>m</w:t>
      </w:r>
      <w:r>
        <w:rPr>
          <w:i/>
          <w:w w:val="105"/>
          <w:position w:val="13"/>
          <w:sz w:val="18"/>
        </w:rPr>
        <w:t>g</w:t>
      </w:r>
      <w:r>
        <w:rPr>
          <w:rFonts w:ascii="Palatino Linotype" w:hAnsi="Palatino Linotype"/>
          <w:i/>
          <w:w w:val="105"/>
          <w:position w:val="13"/>
          <w:sz w:val="20"/>
        </w:rPr>
        <w:t>Rr</w:t>
      </w:r>
      <w:r>
        <w:rPr>
          <w:rFonts w:ascii="Palatino Linotype" w:hAnsi="Palatino Linotype"/>
          <w:i/>
          <w:w w:val="105"/>
          <w:sz w:val="20"/>
        </w:rPr>
        <w:t>t</w:t>
      </w:r>
      <w:r>
        <w:rPr>
          <w:rFonts w:ascii="Palatino Linotype" w:hAnsi="Palatino Linotype"/>
          <w:i/>
          <w:spacing w:val="4"/>
          <w:w w:val="105"/>
          <w:sz w:val="20"/>
        </w:rPr>
        <w:t> </w:t>
      </w:r>
      <w:r>
        <w:rPr>
          <w:rFonts w:ascii="Book Antiqua" w:hAnsi="Book Antiqua"/>
          <w:w w:val="105"/>
          <w:sz w:val="20"/>
        </w:rPr>
        <w:t>+</w:t>
      </w:r>
      <w:r>
        <w:rPr>
          <w:rFonts w:ascii="Book Antiqua" w:hAnsi="Book Antiqua"/>
          <w:spacing w:val="3"/>
          <w:w w:val="105"/>
          <w:sz w:val="20"/>
        </w:rPr>
        <w:t> </w:t>
      </w:r>
      <w:r>
        <w:rPr>
          <w:rFonts w:ascii="Palatino Linotype" w:hAnsi="Palatino Linotype"/>
          <w:i/>
          <w:w w:val="105"/>
          <w:sz w:val="20"/>
        </w:rPr>
        <w:t>θ</w:t>
      </w:r>
      <w:r>
        <w:rPr>
          <w:rFonts w:ascii="Palatino Linotype" w:hAnsi="Palatino Linotype"/>
          <w:i/>
          <w:spacing w:val="69"/>
          <w:w w:val="105"/>
          <w:sz w:val="20"/>
        </w:rPr>
        <w:t>  </w:t>
      </w:r>
      <w:r>
        <w:rPr>
          <w:rFonts w:ascii="Palatino Linotype" w:hAnsi="Palatino Linotype"/>
          <w:i/>
          <w:spacing w:val="-10"/>
          <w:w w:val="105"/>
          <w:sz w:val="20"/>
        </w:rPr>
        <w:t>.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5"/>
          <w:w w:val="105"/>
          <w:sz w:val="20"/>
        </w:rPr>
        <w:t>(8)</w:t>
      </w:r>
    </w:p>
    <w:p>
      <w:pPr>
        <w:spacing w:line="203" w:lineRule="exact" w:before="0"/>
        <w:ind w:left="790" w:right="0" w:firstLine="0"/>
        <w:jc w:val="left"/>
        <w:rPr>
          <w:rFonts w:ascii="Century"/>
          <w:sz w:val="20"/>
        </w:rPr>
      </w:pPr>
      <w:r>
        <w:rPr/>
        <w:pict>
          <v:line style="position:absolute;mso-position-horizontal-relative:page;mso-position-vertical-relative:paragraph;z-index:-32246272" from="205.427994pt,-2.175558pt" to="232.427994pt,-2.175558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186.360275pt;margin-top:-24.179579pt;width:75.95pt;height:38.9pt;mso-position-horizontal-relative:page;mso-position-vertical-relative:paragraph;z-index:-32244224" type="#_x0000_t202" id="docshape1523" filled="false" stroked="false">
            <v:textbox inset="0,0,0,0">
              <w:txbxContent>
                <w:p>
                  <w:pPr>
                    <w:tabs>
                      <w:tab w:pos="1360" w:val="left" w:leader="none"/>
                    </w:tabs>
                    <w:spacing w:line="270" w:lineRule="exact" w:before="0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rFonts w:ascii="Yu Gothic"/>
                      <w:w w:val="276"/>
                      <w:sz w:val="20"/>
                    </w:rPr>
                    <w:t> </w:t>
                  </w:r>
                  <w:r>
                    <w:rPr>
                      <w:rFonts w:ascii="Yu Gothic"/>
                      <w:w w:val="349"/>
                      <w:position w:val="-3"/>
                      <w:sz w:val="20"/>
                    </w:rPr>
                    <w:t> </w:t>
                  </w:r>
                  <w:r>
                    <w:rPr>
                      <w:rFonts w:ascii="Yu Gothic"/>
                      <w:position w:val="-3"/>
                      <w:sz w:val="20"/>
                    </w:rPr>
                    <w:tab/>
                  </w:r>
                  <w:r>
                    <w:rPr>
                      <w:rFonts w:ascii="Yu Gothic"/>
                      <w:w w:val="276"/>
                      <w:sz w:val="2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i/>
          <w:spacing w:val="-5"/>
          <w:w w:val="115"/>
          <w:sz w:val="20"/>
        </w:rPr>
        <w:t>Iz</w:t>
      </w:r>
      <w:r>
        <w:rPr>
          <w:rFonts w:ascii="Century"/>
          <w:spacing w:val="-5"/>
          <w:w w:val="115"/>
          <w:sz w:val="20"/>
          <w:vertAlign w:val="subscript"/>
        </w:rPr>
        <w:t>0</w:t>
      </w:r>
    </w:p>
    <w:p>
      <w:pPr>
        <w:spacing w:after="0" w:line="203" w:lineRule="exact"/>
        <w:jc w:val="left"/>
        <w:rPr>
          <w:rFonts w:ascii="Century"/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2986" w:space="40"/>
            <w:col w:w="4294"/>
          </w:cols>
        </w:sectPr>
      </w:pPr>
    </w:p>
    <w:p>
      <w:pPr>
        <w:pStyle w:val="BodyText"/>
        <w:spacing w:before="4"/>
        <w:rPr>
          <w:rFonts w:ascii="Century"/>
          <w:i w:val="0"/>
          <w:sz w:val="12"/>
        </w:rPr>
      </w:pPr>
    </w:p>
    <w:p>
      <w:pPr>
        <w:pStyle w:val="BodyText"/>
        <w:spacing w:line="230" w:lineRule="auto" w:before="48"/>
        <w:ind w:left="429"/>
      </w:pPr>
      <w:r>
        <w:rPr>
          <w:i/>
          <w:iCs/>
          <w:w w:val="105"/>
        </w:rPr>
        <w:t>Здесь</w:t>
      </w:r>
      <w:r>
        <w:rPr>
          <w:i/>
          <w:iCs/>
          <w:spacing w:val="36"/>
          <w:w w:val="105"/>
        </w:rPr>
        <w:t> </w:t>
      </w:r>
      <w:r>
        <w:rPr>
          <w:i/>
          <w:iCs/>
          <w:w w:val="105"/>
        </w:rPr>
        <w:t>амплитуда</w:t>
      </w:r>
      <w:r>
        <w:rPr>
          <w:i/>
          <w:iCs/>
          <w:spacing w:val="39"/>
          <w:w w:val="105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</w:rPr>
        <w:t>ϕ</w:t>
      </w:r>
      <w:r>
        <w:rPr>
          <w:rFonts w:ascii="Century" w:hAnsi="Century" w:cs="Century" w:eastAsia="Century"/>
          <w:i w:val="0"/>
          <w:iCs w:val="0"/>
          <w:w w:val="105"/>
          <w:vertAlign w:val="subscript"/>
        </w:rPr>
        <w:t>0</w:t>
      </w:r>
      <w:r>
        <w:rPr>
          <w:rFonts w:ascii="Century" w:hAnsi="Century" w:cs="Century" w:eastAsia="Century"/>
          <w:i w:val="0"/>
          <w:iCs w:val="0"/>
          <w:spacing w:val="40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и</w:t>
      </w:r>
      <w:r>
        <w:rPr>
          <w:i/>
          <w:iCs/>
          <w:spacing w:val="39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фаза</w:t>
      </w:r>
      <w:r>
        <w:rPr>
          <w:i/>
          <w:iCs/>
          <w:spacing w:val="34"/>
          <w:w w:val="105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vertAlign w:val="baseline"/>
        </w:rPr>
        <w:t>θ</w:t>
      </w:r>
      <w:r>
        <w:rPr>
          <w:rFonts w:ascii="Palatino Linotype" w:hAnsi="Palatino Linotype" w:cs="Palatino Linotype" w:eastAsia="Palatino Linotype"/>
          <w:i/>
          <w:iCs/>
          <w:spacing w:val="40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колебаний</w:t>
      </w:r>
      <w:r>
        <w:rPr>
          <w:i/>
          <w:iCs/>
          <w:spacing w:val="34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определяются</w:t>
      </w:r>
      <w:r>
        <w:rPr>
          <w:i/>
          <w:iCs/>
          <w:spacing w:val="36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начальными</w:t>
      </w:r>
      <w:r>
        <w:rPr>
          <w:w w:val="105"/>
          <w:vertAlign w:val="baseline"/>
        </w:rPr>
        <w:t> условиями. Период крутильных колебаний нашей системы равен</w:t>
      </w:r>
    </w:p>
    <w:p>
      <w:pPr>
        <w:pStyle w:val="BodyText"/>
        <w:spacing w:before="10"/>
        <w:rPr>
          <w:i/>
          <w:sz w:val="18"/>
        </w:rPr>
      </w:pPr>
    </w:p>
    <w:p>
      <w:pPr>
        <w:pStyle w:val="BodyText"/>
        <w:spacing w:line="20" w:lineRule="exact"/>
        <w:ind w:left="3741"/>
        <w:rPr>
          <w:i w:val="0"/>
          <w:sz w:val="2"/>
        </w:rPr>
      </w:pPr>
      <w:r>
        <w:rPr>
          <w:i w:val="0"/>
          <w:sz w:val="2"/>
        </w:rPr>
        <w:pict>
          <v:group style="width:29.4pt;height:.5pt;mso-position-horizontal-relative:char;mso-position-vertical-relative:line" id="docshapegroup1524" coordorigin="0,0" coordsize="588,10">
            <v:line style="position:absolute" from="0,5" to="588,5" stroked="true" strokeweight=".48pt" strokecolor="#000000">
              <v:stroke dashstyle="solid"/>
            </v:line>
          </v:group>
        </w:pict>
      </w:r>
      <w:r>
        <w:rPr>
          <w:i w:val="0"/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tabs>
          <w:tab w:pos="981" w:val="left" w:leader="none"/>
        </w:tabs>
        <w:spacing w:line="333" w:lineRule="exact" w:before="2"/>
        <w:ind w:left="0" w:right="128" w:firstLine="0"/>
        <w:jc w:val="right"/>
        <w:rPr>
          <w:rFonts w:ascii="Century" w:hAnsi="Century"/>
          <w:sz w:val="14"/>
        </w:rPr>
      </w:pPr>
      <w:r>
        <w:rPr/>
        <w:pict>
          <v:line style="position:absolute;mso-position-horizontal-relative:page;mso-position-vertical-relative:paragraph;z-index:-32245760" from="209.268005pt,14.590039pt" to="236.268005pt,14.590039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198.120163pt;margin-top:-8.254041pt;width:10pt;height:37pt;mso-position-horizontal-relative:page;mso-position-vertical-relative:paragraph;z-index:-32243712" type="#_x0000_t202" id="docshape1525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 w:hAnsi="Yu Gothic"/>
                      <w:sz w:val="20"/>
                    </w:rPr>
                  </w:pPr>
                  <w:r>
                    <w:rPr>
                      <w:rFonts w:ascii="Yu Gothic" w:hAnsi="Yu Gothic"/>
                      <w:w w:val="99"/>
                      <w:sz w:val="20"/>
                    </w:rPr>
                    <w:t>✓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05"/>
          <w:sz w:val="20"/>
        </w:rPr>
        <w:t>T</w:t>
      </w:r>
      <w:r>
        <w:rPr>
          <w:rFonts w:ascii="Palatino Linotype" w:hAnsi="Palatino Linotype"/>
          <w:i/>
          <w:spacing w:val="38"/>
          <w:w w:val="105"/>
          <w:sz w:val="20"/>
        </w:rPr>
        <w:t> </w:t>
      </w:r>
      <w:r>
        <w:rPr>
          <w:rFonts w:ascii="Book Antiqua" w:hAnsi="Book Antiqua"/>
          <w:w w:val="105"/>
          <w:sz w:val="20"/>
        </w:rPr>
        <w:t>=</w:t>
      </w:r>
      <w:r>
        <w:rPr>
          <w:rFonts w:ascii="Book Antiqua" w:hAnsi="Book Antiqua"/>
          <w:spacing w:val="9"/>
          <w:w w:val="105"/>
          <w:sz w:val="20"/>
        </w:rPr>
        <w:t> </w:t>
      </w:r>
      <w:r>
        <w:rPr>
          <w:rFonts w:ascii="Book Antiqua" w:hAnsi="Book Antiqua"/>
          <w:spacing w:val="-5"/>
          <w:w w:val="105"/>
          <w:sz w:val="20"/>
        </w:rPr>
        <w:t>2</w:t>
      </w:r>
      <w:r>
        <w:rPr>
          <w:rFonts w:ascii="Palatino Linotype" w:hAnsi="Palatino Linotype"/>
          <w:i/>
          <w:spacing w:val="-5"/>
          <w:w w:val="105"/>
          <w:sz w:val="20"/>
        </w:rPr>
        <w:t>π</w:t>
      </w:r>
      <w:r>
        <w:rPr>
          <w:rFonts w:ascii="Palatino Linotype" w:hAnsi="Palatino Linotype"/>
          <w:i/>
          <w:sz w:val="20"/>
        </w:rPr>
        <w:tab/>
      </w:r>
      <w:r>
        <w:rPr>
          <w:rFonts w:ascii="Palatino Linotype" w:hAnsi="Palatino Linotype"/>
          <w:i/>
          <w:spacing w:val="-5"/>
          <w:w w:val="105"/>
          <w:position w:val="13"/>
          <w:sz w:val="20"/>
        </w:rPr>
        <w:t>Iz</w:t>
      </w:r>
      <w:r>
        <w:rPr>
          <w:rFonts w:ascii="Century" w:hAnsi="Century"/>
          <w:spacing w:val="-5"/>
          <w:w w:val="105"/>
          <w:position w:val="11"/>
          <w:sz w:val="14"/>
        </w:rPr>
        <w:t>0</w:t>
      </w:r>
    </w:p>
    <w:p>
      <w:pPr>
        <w:spacing w:line="203" w:lineRule="exact" w:before="0"/>
        <w:ind w:left="0" w:right="0" w:firstLine="0"/>
        <w:jc w:val="right"/>
        <w:rPr>
          <w:rFonts w:ascii="Palatino Linotype"/>
          <w:i/>
          <w:sz w:val="20"/>
        </w:rPr>
      </w:pPr>
      <w:r>
        <w:rPr>
          <w:rFonts w:ascii="Palatino Linotype"/>
          <w:i/>
          <w:spacing w:val="-4"/>
          <w:w w:val="115"/>
          <w:sz w:val="20"/>
        </w:rPr>
        <w:t>m</w:t>
      </w:r>
      <w:r>
        <w:rPr>
          <w:i/>
          <w:spacing w:val="-4"/>
          <w:w w:val="115"/>
          <w:sz w:val="18"/>
        </w:rPr>
        <w:t>g</w:t>
      </w:r>
      <w:r>
        <w:rPr>
          <w:rFonts w:ascii="Palatino Linotype"/>
          <w:i/>
          <w:spacing w:val="-4"/>
          <w:w w:val="115"/>
          <w:sz w:val="20"/>
        </w:rPr>
        <w:t>Rr</w:t>
      </w:r>
    </w:p>
    <w:p>
      <w:pPr>
        <w:pStyle w:val="BodyText"/>
        <w:tabs>
          <w:tab w:pos="2270" w:val="left" w:leader="none"/>
        </w:tabs>
        <w:spacing w:before="132"/>
        <w:ind w:left="-10"/>
        <w:rPr>
          <w:i/>
        </w:rPr>
      </w:pPr>
      <w:r>
        <w:rPr>
          <w:i w:val="0"/>
        </w:rPr>
        <w:br w:type="column"/>
      </w:r>
      <w:r>
        <w:rPr>
          <w:rFonts w:ascii="Palatino Linotype"/>
          <w:i/>
          <w:spacing w:val="-10"/>
          <w:w w:val="110"/>
        </w:rPr>
        <w:t>.</w:t>
      </w:r>
      <w:r>
        <w:rPr>
          <w:rFonts w:ascii="Palatino Linotype"/>
          <w:i/>
        </w:rPr>
        <w:tab/>
      </w:r>
      <w:r>
        <w:rPr>
          <w:i/>
          <w:spacing w:val="-5"/>
          <w:w w:val="110"/>
        </w:rPr>
        <w:t>(9)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  <w:cols w:num="2" w:equalWidth="0">
            <w:col w:w="4300" w:space="40"/>
            <w:col w:w="2980"/>
          </w:cols>
        </w:sectPr>
      </w:pPr>
    </w:p>
    <w:p>
      <w:pPr>
        <w:pStyle w:val="BodyText"/>
        <w:spacing w:before="8"/>
        <w:rPr>
          <w:i/>
          <w:sz w:val="9"/>
        </w:rPr>
      </w:pPr>
    </w:p>
    <w:p>
      <w:pPr>
        <w:pStyle w:val="BodyText"/>
        <w:spacing w:line="267" w:lineRule="exact" w:before="82"/>
        <w:ind w:left="429"/>
        <w:rPr>
          <w:rFonts w:ascii="Century" w:hAnsi="Century"/>
          <w:i w:val="0"/>
        </w:rPr>
      </w:pPr>
      <w:r>
        <w:rPr>
          <w:i/>
          <w:w w:val="105"/>
        </w:rPr>
        <w:t>Обратим</w:t>
      </w:r>
      <w:r>
        <w:rPr>
          <w:i/>
          <w:spacing w:val="12"/>
          <w:w w:val="105"/>
        </w:rPr>
        <w:t> </w:t>
      </w:r>
      <w:r>
        <w:rPr>
          <w:i/>
          <w:w w:val="105"/>
        </w:rPr>
        <w:t>внимание</w:t>
      </w:r>
      <w:r>
        <w:rPr>
          <w:i/>
          <w:spacing w:val="13"/>
          <w:w w:val="105"/>
        </w:rPr>
        <w:t> </w:t>
      </w:r>
      <w:r>
        <w:rPr>
          <w:i/>
          <w:w w:val="105"/>
        </w:rPr>
        <w:t>на</w:t>
      </w:r>
      <w:r>
        <w:rPr>
          <w:i/>
          <w:spacing w:val="13"/>
          <w:w w:val="105"/>
        </w:rPr>
        <w:t> </w:t>
      </w:r>
      <w:r>
        <w:rPr>
          <w:i/>
          <w:w w:val="105"/>
        </w:rPr>
        <w:t>то,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что</w:t>
      </w:r>
      <w:r>
        <w:rPr>
          <w:i/>
          <w:spacing w:val="13"/>
          <w:w w:val="105"/>
        </w:rPr>
        <w:t> </w:t>
      </w:r>
      <w:r>
        <w:rPr>
          <w:i/>
          <w:w w:val="105"/>
        </w:rPr>
        <w:t>из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этой</w:t>
      </w:r>
      <w:r>
        <w:rPr>
          <w:i/>
          <w:spacing w:val="12"/>
          <w:w w:val="105"/>
        </w:rPr>
        <w:t> </w:t>
      </w:r>
      <w:r>
        <w:rPr>
          <w:i/>
          <w:w w:val="105"/>
        </w:rPr>
        <w:t>формулы</w:t>
      </w:r>
      <w:r>
        <w:rPr>
          <w:i/>
          <w:spacing w:val="13"/>
          <w:w w:val="105"/>
        </w:rPr>
        <w:t> </w:t>
      </w:r>
      <w:r>
        <w:rPr>
          <w:i/>
          <w:w w:val="105"/>
        </w:rPr>
        <w:t>при</w:t>
      </w:r>
      <w:r>
        <w:rPr>
          <w:i/>
          <w:spacing w:val="16"/>
          <w:w w:val="105"/>
        </w:rPr>
        <w:t> </w:t>
      </w:r>
      <w:r>
        <w:rPr>
          <w:rFonts w:ascii="Palatino Linotype" w:hAnsi="Palatino Linotype"/>
          <w:i/>
          <w:w w:val="105"/>
        </w:rPr>
        <w:t>r</w:t>
      </w:r>
      <w:r>
        <w:rPr>
          <w:rFonts w:ascii="Palatino Linotype" w:hAnsi="Palatino Linotype"/>
          <w:i/>
          <w:spacing w:val="10"/>
          <w:w w:val="105"/>
        </w:rPr>
        <w:t> </w:t>
      </w:r>
      <w:r>
        <w:rPr>
          <w:rFonts w:ascii="Book Antiqua" w:hAnsi="Book Antiqua"/>
          <w:i w:val="0"/>
          <w:w w:val="105"/>
        </w:rPr>
        <w:t>=</w:t>
      </w:r>
      <w:r>
        <w:rPr>
          <w:rFonts w:ascii="Book Antiqua" w:hAnsi="Book Antiqua"/>
          <w:i w:val="0"/>
          <w:spacing w:val="7"/>
          <w:w w:val="105"/>
        </w:rPr>
        <w:t> </w:t>
      </w:r>
      <w:r>
        <w:rPr>
          <w:rFonts w:ascii="Palatino Linotype" w:hAnsi="Palatino Linotype"/>
          <w:i/>
          <w:w w:val="105"/>
        </w:rPr>
        <w:t>R</w:t>
      </w:r>
      <w:r>
        <w:rPr>
          <w:rFonts w:ascii="Palatino Linotype" w:hAnsi="Palatino Linotype"/>
          <w:i/>
          <w:spacing w:val="15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13"/>
          <w:w w:val="105"/>
        </w:rPr>
        <w:t> </w:t>
      </w:r>
      <w:r>
        <w:rPr>
          <w:rFonts w:ascii="Palatino Linotype" w:hAnsi="Palatino Linotype"/>
          <w:i/>
          <w:w w:val="105"/>
        </w:rPr>
        <w:t>I</w:t>
      </w:r>
      <w:r>
        <w:rPr>
          <w:rFonts w:ascii="Palatino Linotype" w:hAnsi="Palatino Linotype"/>
          <w:i/>
          <w:spacing w:val="21"/>
          <w:w w:val="105"/>
        </w:rPr>
        <w:t> </w:t>
      </w:r>
      <w:r>
        <w:rPr>
          <w:rFonts w:ascii="Book Antiqua" w:hAnsi="Book Antiqua"/>
          <w:i w:val="0"/>
          <w:w w:val="105"/>
        </w:rPr>
        <w:t>=</w:t>
      </w:r>
      <w:r>
        <w:rPr>
          <w:rFonts w:ascii="Book Antiqua" w:hAnsi="Book Antiqua"/>
          <w:i w:val="0"/>
          <w:spacing w:val="8"/>
          <w:w w:val="105"/>
        </w:rPr>
        <w:t> </w:t>
      </w:r>
      <w:r>
        <w:rPr>
          <w:rFonts w:ascii="Palatino Linotype" w:hAnsi="Palatino Linotype"/>
          <w:i/>
          <w:spacing w:val="-5"/>
          <w:w w:val="105"/>
        </w:rPr>
        <w:t>mR</w:t>
      </w:r>
      <w:r>
        <w:rPr>
          <w:rFonts w:ascii="Century" w:hAnsi="Century"/>
          <w:i w:val="0"/>
          <w:spacing w:val="-5"/>
          <w:w w:val="105"/>
          <w:vertAlign w:val="superscript"/>
        </w:rPr>
        <w:t>2</w:t>
      </w:r>
    </w:p>
    <w:p>
      <w:pPr>
        <w:pStyle w:val="BodyText"/>
        <w:spacing w:line="227" w:lineRule="exact"/>
        <w:ind w:right="216"/>
        <w:jc w:val="center"/>
        <w:rPr>
          <w:i/>
        </w:rPr>
      </w:pPr>
      <w:r>
        <w:rPr>
          <w:i/>
          <w:w w:val="105"/>
        </w:rPr>
        <w:t>(тонкое</w:t>
      </w:r>
      <w:r>
        <w:rPr>
          <w:i/>
          <w:spacing w:val="7"/>
          <w:w w:val="105"/>
        </w:rPr>
        <w:t> </w:t>
      </w:r>
      <w:r>
        <w:rPr>
          <w:i/>
          <w:w w:val="105"/>
        </w:rPr>
        <w:t>кольцо)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получаем</w:t>
      </w:r>
      <w:r>
        <w:rPr>
          <w:i/>
          <w:spacing w:val="5"/>
          <w:w w:val="105"/>
        </w:rPr>
        <w:t> </w:t>
      </w:r>
      <w:r>
        <w:rPr>
          <w:i/>
          <w:w w:val="105"/>
        </w:rPr>
        <w:t>формулу</w:t>
      </w:r>
      <w:r>
        <w:rPr>
          <w:i/>
          <w:spacing w:val="4"/>
          <w:w w:val="105"/>
        </w:rPr>
        <w:t> </w:t>
      </w:r>
      <w:r>
        <w:rPr>
          <w:i/>
          <w:w w:val="105"/>
        </w:rPr>
        <w:t>для</w:t>
      </w:r>
      <w:r>
        <w:rPr>
          <w:i/>
          <w:spacing w:val="7"/>
          <w:w w:val="105"/>
        </w:rPr>
        <w:t> </w:t>
      </w:r>
      <w:r>
        <w:rPr>
          <w:i/>
          <w:w w:val="105"/>
        </w:rPr>
        <w:t>математического</w:t>
      </w:r>
      <w:r>
        <w:rPr>
          <w:i/>
          <w:spacing w:val="5"/>
          <w:w w:val="105"/>
        </w:rPr>
        <w:t> </w:t>
      </w:r>
      <w:r>
        <w:rPr>
          <w:i/>
          <w:spacing w:val="-2"/>
          <w:w w:val="105"/>
        </w:rPr>
        <w:t>маятника.</w:t>
      </w:r>
    </w:p>
    <w:p>
      <w:pPr>
        <w:pStyle w:val="BodyText"/>
        <w:spacing w:before="10"/>
        <w:ind w:left="532" w:right="832"/>
        <w:jc w:val="center"/>
        <w:rPr>
          <w:i/>
        </w:rPr>
      </w:pPr>
      <w:r>
        <w:rPr>
          <w:i/>
          <w:w w:val="110"/>
        </w:rPr>
        <w:t>Из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(9)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находим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формулу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для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определения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момента</w:t>
      </w:r>
      <w:r>
        <w:rPr>
          <w:i/>
          <w:spacing w:val="-12"/>
          <w:w w:val="110"/>
        </w:rPr>
        <w:t> </w:t>
      </w:r>
      <w:r>
        <w:rPr>
          <w:i/>
          <w:spacing w:val="-2"/>
          <w:w w:val="110"/>
        </w:rPr>
        <w:t>инерции:</w:t>
      </w:r>
    </w:p>
    <w:p>
      <w:pPr>
        <w:spacing w:line="195" w:lineRule="exact" w:before="164"/>
        <w:ind w:left="1112" w:right="832" w:firstLine="0"/>
        <w:jc w:val="center"/>
        <w:rPr>
          <w:rFonts w:ascii="Century"/>
          <w:sz w:val="20"/>
        </w:rPr>
      </w:pPr>
      <w:r>
        <w:rPr>
          <w:rFonts w:ascii="Palatino Linotype"/>
          <w:i/>
          <w:w w:val="105"/>
          <w:sz w:val="20"/>
        </w:rPr>
        <w:t>m</w:t>
      </w:r>
      <w:r>
        <w:rPr>
          <w:i/>
          <w:w w:val="105"/>
          <w:sz w:val="18"/>
        </w:rPr>
        <w:t>g</w:t>
      </w:r>
      <w:r>
        <w:rPr>
          <w:rFonts w:ascii="Palatino Linotype"/>
          <w:i/>
          <w:w w:val="105"/>
          <w:sz w:val="20"/>
        </w:rPr>
        <w:t>RrT</w:t>
      </w:r>
      <w:r>
        <w:rPr>
          <w:rFonts w:ascii="Palatino Linotype"/>
          <w:i/>
          <w:spacing w:val="19"/>
          <w:w w:val="110"/>
          <w:sz w:val="20"/>
        </w:rPr>
        <w:t> </w:t>
      </w:r>
      <w:r>
        <w:rPr>
          <w:rFonts w:ascii="Century"/>
          <w:spacing w:val="-10"/>
          <w:w w:val="110"/>
          <w:sz w:val="20"/>
          <w:vertAlign w:val="superscript"/>
        </w:rPr>
        <w:t>2</w:t>
      </w:r>
    </w:p>
    <w:p>
      <w:pPr>
        <w:tabs>
          <w:tab w:pos="3559" w:val="left" w:leader="none"/>
          <w:tab w:pos="6511" w:val="left" w:leader="none"/>
        </w:tabs>
        <w:spacing w:line="170" w:lineRule="auto" w:before="0"/>
        <w:ind w:left="3024" w:right="0" w:firstLine="0"/>
        <w:jc w:val="left"/>
        <w:rPr>
          <w:i/>
          <w:sz w:val="20"/>
        </w:rPr>
      </w:pPr>
      <w:r>
        <w:rPr/>
        <w:pict>
          <v:line style="position:absolute;mso-position-horizontal-relative:page;mso-position-vertical-relative:paragraph;z-index:-32245248" from="191.867996pt,6.980713pt" to="230.627996pt,6.980713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10"/>
          <w:sz w:val="20"/>
        </w:rPr>
        <w:t>I</w:t>
      </w:r>
      <w:r>
        <w:rPr>
          <w:rFonts w:ascii="Palatino Linotype" w:hAnsi="Palatino Linotype"/>
          <w:i/>
          <w:spacing w:val="28"/>
          <w:w w:val="110"/>
          <w:sz w:val="20"/>
        </w:rPr>
        <w:t> </w:t>
      </w:r>
      <w:r>
        <w:rPr>
          <w:rFonts w:ascii="Book Antiqua" w:hAnsi="Book Antiqua"/>
          <w:spacing w:val="-10"/>
          <w:w w:val="110"/>
          <w:sz w:val="20"/>
        </w:rPr>
        <w:t>=</w:t>
      </w:r>
      <w:r>
        <w:rPr>
          <w:rFonts w:ascii="Book Antiqua" w:hAnsi="Book Antiqua"/>
          <w:sz w:val="20"/>
        </w:rPr>
        <w:tab/>
      </w:r>
      <w:r>
        <w:rPr>
          <w:rFonts w:ascii="Book Antiqua" w:hAnsi="Book Antiqua"/>
          <w:w w:val="105"/>
          <w:position w:val="-13"/>
          <w:sz w:val="20"/>
        </w:rPr>
        <w:t>4</w:t>
      </w:r>
      <w:r>
        <w:rPr>
          <w:rFonts w:ascii="Palatino Linotype" w:hAnsi="Palatino Linotype"/>
          <w:i/>
          <w:w w:val="105"/>
          <w:position w:val="-13"/>
          <w:sz w:val="20"/>
        </w:rPr>
        <w:t>π</w:t>
      </w:r>
      <w:r>
        <w:rPr>
          <w:rFonts w:ascii="Century" w:hAnsi="Century"/>
          <w:w w:val="105"/>
          <w:position w:val="-7"/>
          <w:sz w:val="14"/>
        </w:rPr>
        <w:t>2</w:t>
      </w:r>
      <w:r>
        <w:rPr>
          <w:rFonts w:ascii="Palatino Linotype" w:hAnsi="Palatino Linotype"/>
          <w:i/>
          <w:w w:val="105"/>
          <w:position w:val="-13"/>
          <w:sz w:val="20"/>
        </w:rPr>
        <w:t>z</w:t>
      </w:r>
      <w:r>
        <w:rPr>
          <w:rFonts w:ascii="Century" w:hAnsi="Century"/>
          <w:w w:val="105"/>
          <w:position w:val="-16"/>
          <w:sz w:val="14"/>
        </w:rPr>
        <w:t>0</w:t>
      </w:r>
      <w:r>
        <w:rPr>
          <w:rFonts w:ascii="Century" w:hAnsi="Century"/>
          <w:spacing w:val="32"/>
          <w:w w:val="110"/>
          <w:position w:val="-16"/>
          <w:sz w:val="14"/>
        </w:rPr>
        <w:t>  </w:t>
      </w:r>
      <w:r>
        <w:rPr>
          <w:rFonts w:ascii="Palatino Linotype" w:hAnsi="Palatino Linotype"/>
          <w:i/>
          <w:spacing w:val="-10"/>
          <w:w w:val="110"/>
          <w:sz w:val="20"/>
        </w:rPr>
        <w:t>.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4"/>
          <w:w w:val="110"/>
          <w:sz w:val="20"/>
        </w:rPr>
        <w:t>(10)</w:t>
      </w:r>
    </w:p>
    <w:p>
      <w:pPr>
        <w:pStyle w:val="BodyText"/>
        <w:spacing w:line="242" w:lineRule="auto" w:before="115"/>
        <w:ind w:left="429" w:right="451" w:firstLine="300"/>
        <w:jc w:val="both"/>
      </w:pPr>
      <w:r>
        <w:rPr>
          <w:i/>
          <w:w w:val="105"/>
        </w:rPr>
        <w:t>Учитывая,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что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параметры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установки</w:t>
      </w:r>
      <w:r>
        <w:rPr>
          <w:i/>
          <w:spacing w:val="-10"/>
          <w:w w:val="105"/>
        </w:rPr>
        <w:t> </w:t>
      </w:r>
      <w:r>
        <w:rPr>
          <w:rFonts w:ascii="Palatino Linotype" w:hAnsi="Palatino Linotype"/>
          <w:i/>
          <w:w w:val="105"/>
        </w:rPr>
        <w:t>R</w:t>
      </w:r>
      <w:r>
        <w:rPr>
          <w:i/>
          <w:w w:val="105"/>
        </w:rPr>
        <w:t>,</w:t>
      </w:r>
      <w:r>
        <w:rPr>
          <w:i/>
          <w:spacing w:val="-8"/>
          <w:w w:val="105"/>
        </w:rPr>
        <w:t> </w:t>
      </w:r>
      <w:r>
        <w:rPr>
          <w:rFonts w:ascii="Palatino Linotype" w:hAnsi="Palatino Linotype"/>
          <w:i/>
          <w:w w:val="105"/>
        </w:rPr>
        <w:t>r</w:t>
      </w:r>
      <w:r>
        <w:rPr>
          <w:rFonts w:ascii="Palatino Linotype" w:hAnsi="Palatino Linotype"/>
          <w:i/>
          <w:spacing w:val="-3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-8"/>
          <w:w w:val="105"/>
        </w:rPr>
        <w:t> </w:t>
      </w:r>
      <w:r>
        <w:rPr>
          <w:rFonts w:ascii="Palatino Linotype" w:hAnsi="Palatino Linotype"/>
          <w:i/>
          <w:w w:val="105"/>
        </w:rPr>
        <w:t>z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rFonts w:ascii="Century" w:hAnsi="Century"/>
          <w:i w:val="0"/>
          <w:spacing w:val="-5"/>
          <w:w w:val="105"/>
          <w:vertAlign w:val="baseline"/>
        </w:rPr>
        <w:t> </w:t>
      </w:r>
      <w:r>
        <w:rPr>
          <w:i/>
          <w:w w:val="105"/>
          <w:vertAlign w:val="baseline"/>
        </w:rPr>
        <w:t>при</w:t>
      </w:r>
      <w:r>
        <w:rPr>
          <w:i/>
          <w:spacing w:val="-8"/>
          <w:w w:val="105"/>
          <w:vertAlign w:val="baseline"/>
        </w:rPr>
        <w:t> </w:t>
      </w:r>
      <w:r>
        <w:rPr>
          <w:i/>
          <w:w w:val="105"/>
          <w:vertAlign w:val="baseline"/>
        </w:rPr>
        <w:t>проведении</w:t>
      </w:r>
      <w:r>
        <w:rPr>
          <w:i/>
          <w:spacing w:val="-8"/>
          <w:w w:val="105"/>
          <w:vertAlign w:val="baseline"/>
        </w:rPr>
        <w:t> </w:t>
      </w:r>
      <w:r>
        <w:rPr>
          <w:i/>
          <w:w w:val="105"/>
          <w:vertAlign w:val="baseline"/>
        </w:rPr>
        <w:t>опы-</w:t>
      </w:r>
      <w:r>
        <w:rPr>
          <w:w w:val="105"/>
          <w:vertAlign w:val="baseline"/>
        </w:rPr>
        <w:t> тов не меняются, удобно переписать последнее уравнение </w:t>
      </w:r>
      <w:r>
        <w:rPr>
          <w:w w:val="105"/>
          <w:vertAlign w:val="baseline"/>
        </w:rPr>
        <w:t>следующим </w:t>
      </w:r>
      <w:r>
        <w:rPr>
          <w:spacing w:val="-2"/>
          <w:w w:val="105"/>
          <w:vertAlign w:val="baseline"/>
        </w:rPr>
        <w:t>образом:</w:t>
      </w:r>
    </w:p>
    <w:p>
      <w:pPr>
        <w:spacing w:after="0" w:line="242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2"/>
        <w:rPr>
          <w:i/>
          <w:sz w:val="26"/>
        </w:rPr>
      </w:pPr>
    </w:p>
    <w:p>
      <w:pPr>
        <w:spacing w:line="195" w:lineRule="exact" w:before="0"/>
        <w:ind w:left="0" w:right="0" w:firstLine="0"/>
        <w:jc w:val="right"/>
        <w:rPr>
          <w:rFonts w:ascii="Palatino Linotype"/>
          <w:i/>
          <w:sz w:val="20"/>
        </w:rPr>
      </w:pPr>
      <w:r>
        <w:rPr>
          <w:i/>
          <w:spacing w:val="-5"/>
          <w:w w:val="115"/>
          <w:sz w:val="18"/>
        </w:rPr>
        <w:t>g</w:t>
      </w:r>
      <w:r>
        <w:rPr>
          <w:rFonts w:ascii="Palatino Linotype"/>
          <w:i/>
          <w:spacing w:val="-5"/>
          <w:w w:val="115"/>
          <w:sz w:val="20"/>
        </w:rPr>
        <w:t>Rr</w:t>
      </w:r>
    </w:p>
    <w:p>
      <w:pPr>
        <w:tabs>
          <w:tab w:pos="4641" w:val="left" w:leader="none"/>
        </w:tabs>
        <w:spacing w:line="255" w:lineRule="exact" w:before="0"/>
        <w:ind w:left="1305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Palatino Linotype"/>
          <w:i/>
          <w:w w:val="115"/>
          <w:sz w:val="20"/>
        </w:rPr>
        <w:t>I</w:t>
      </w:r>
      <w:r>
        <w:rPr>
          <w:rFonts w:ascii="Palatino Linotype"/>
          <w:i/>
          <w:spacing w:val="16"/>
          <w:w w:val="115"/>
          <w:sz w:val="20"/>
        </w:rPr>
        <w:t> </w:t>
      </w:r>
      <w:r>
        <w:rPr>
          <w:rFonts w:ascii="Book Antiqua"/>
          <w:w w:val="115"/>
          <w:sz w:val="20"/>
        </w:rPr>
        <w:t>=</w:t>
      </w:r>
      <w:r>
        <w:rPr>
          <w:rFonts w:ascii="Book Antiqua"/>
          <w:spacing w:val="-3"/>
          <w:w w:val="115"/>
          <w:sz w:val="20"/>
        </w:rPr>
        <w:t> </w:t>
      </w:r>
      <w:r>
        <w:rPr>
          <w:rFonts w:ascii="Palatino Linotype"/>
          <w:i/>
          <w:w w:val="115"/>
          <w:sz w:val="20"/>
        </w:rPr>
        <w:t>kmT</w:t>
      </w:r>
      <w:r>
        <w:rPr>
          <w:rFonts w:ascii="Palatino Linotype"/>
          <w:i/>
          <w:spacing w:val="-27"/>
          <w:w w:val="115"/>
          <w:sz w:val="20"/>
        </w:rPr>
        <w:t> </w:t>
      </w:r>
      <w:r>
        <w:rPr>
          <w:rFonts w:ascii="Century"/>
          <w:spacing w:val="-5"/>
          <w:w w:val="115"/>
          <w:sz w:val="20"/>
          <w:vertAlign w:val="superscript"/>
        </w:rPr>
        <w:t>2</w:t>
      </w:r>
      <w:r>
        <w:rPr>
          <w:rFonts w:ascii="Palatino Linotype"/>
          <w:i/>
          <w:spacing w:val="-5"/>
          <w:w w:val="115"/>
          <w:sz w:val="20"/>
          <w:vertAlign w:val="baseline"/>
        </w:rPr>
        <w:t>.</w:t>
      </w:r>
      <w:r>
        <w:rPr>
          <w:rFonts w:ascii="Palatino Linotype"/>
          <w:i/>
          <w:sz w:val="20"/>
          <w:vertAlign w:val="baseline"/>
        </w:rPr>
        <w:tab/>
      </w:r>
      <w:r>
        <w:rPr>
          <w:i/>
          <w:spacing w:val="-4"/>
          <w:w w:val="115"/>
          <w:sz w:val="20"/>
          <w:vertAlign w:val="baseline"/>
        </w:rPr>
        <w:t>(11)</w:t>
      </w:r>
    </w:p>
    <w:p>
      <w:pPr>
        <w:spacing w:after="0" w:line="255" w:lineRule="exact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1830" w:space="40"/>
            <w:col w:w="5450"/>
          </w:cols>
        </w:sectPr>
      </w:pPr>
    </w:p>
    <w:p>
      <w:pPr>
        <w:pStyle w:val="BodyText"/>
        <w:spacing w:line="170" w:lineRule="auto"/>
        <w:ind w:left="429"/>
        <w:rPr>
          <w:i/>
        </w:rPr>
      </w:pPr>
      <w:r>
        <w:rPr/>
        <w:pict>
          <v:line style="position:absolute;mso-position-horizontal-relative:page;mso-position-vertical-relative:paragraph;z-index:-32244736" from="91.307999pt,6.980713pt" to="115.907999pt,6.980713pt" stroked="true" strokeweight=".48pt" strokecolor="#000000">
            <v:stroke dashstyle="solid"/>
            <w10:wrap type="none"/>
          </v:line>
        </w:pict>
      </w:r>
      <w:r>
        <w:rPr>
          <w:i/>
          <w:w w:val="110"/>
        </w:rPr>
        <w:t>Здесь</w:t>
      </w:r>
      <w:r>
        <w:rPr>
          <w:i/>
          <w:spacing w:val="-11"/>
          <w:w w:val="110"/>
        </w:rPr>
        <w:t> </w:t>
      </w:r>
      <w:r>
        <w:rPr>
          <w:rFonts w:ascii="Palatino Linotype" w:hAnsi="Palatino Linotype"/>
          <w:i/>
          <w:w w:val="110"/>
        </w:rPr>
        <w:t>k</w:t>
      </w:r>
      <w:r>
        <w:rPr>
          <w:rFonts w:ascii="Palatino Linotype" w:hAnsi="Palatino Linotype"/>
          <w:i/>
          <w:spacing w:val="-2"/>
          <w:w w:val="110"/>
        </w:rPr>
        <w:t> </w:t>
      </w:r>
      <w:r>
        <w:rPr>
          <w:rFonts w:ascii="Book Antiqua" w:hAnsi="Book Antiqua"/>
          <w:i w:val="0"/>
          <w:w w:val="110"/>
        </w:rPr>
        <w:t>=</w:t>
      </w:r>
      <w:r>
        <w:rPr>
          <w:rFonts w:ascii="Book Antiqua" w:hAnsi="Book Antiqua"/>
          <w:i w:val="0"/>
          <w:spacing w:val="13"/>
          <w:w w:val="110"/>
        </w:rPr>
        <w:t> </w:t>
      </w:r>
      <w:r>
        <w:rPr>
          <w:rFonts w:ascii="Book Antiqua" w:hAnsi="Book Antiqua"/>
          <w:i w:val="0"/>
          <w:w w:val="110"/>
          <w:position w:val="-13"/>
        </w:rPr>
        <w:t>4</w:t>
      </w:r>
      <w:r>
        <w:rPr>
          <w:rFonts w:ascii="Palatino Linotype" w:hAnsi="Palatino Linotype"/>
          <w:i/>
          <w:w w:val="110"/>
          <w:position w:val="-13"/>
        </w:rPr>
        <w:t>π</w:t>
      </w:r>
      <w:r>
        <w:rPr>
          <w:rFonts w:ascii="Century" w:hAnsi="Century"/>
          <w:i w:val="0"/>
          <w:w w:val="110"/>
          <w:position w:val="-7"/>
          <w:sz w:val="14"/>
        </w:rPr>
        <w:t>2</w:t>
      </w:r>
      <w:r>
        <w:rPr>
          <w:rFonts w:ascii="Palatino Linotype" w:hAnsi="Palatino Linotype"/>
          <w:i/>
          <w:w w:val="110"/>
          <w:position w:val="-13"/>
        </w:rPr>
        <w:t>z</w:t>
      </w:r>
      <w:r>
        <w:rPr>
          <w:rFonts w:ascii="Century" w:hAnsi="Century"/>
          <w:i w:val="0"/>
          <w:w w:val="110"/>
          <w:position w:val="-16"/>
          <w:sz w:val="14"/>
        </w:rPr>
        <w:t>0</w:t>
      </w:r>
      <w:r>
        <w:rPr>
          <w:rFonts w:ascii="Century" w:hAnsi="Century"/>
          <w:i w:val="0"/>
          <w:spacing w:val="1"/>
          <w:w w:val="210"/>
          <w:position w:val="-16"/>
          <w:sz w:val="14"/>
        </w:rPr>
        <w:t> </w:t>
      </w:r>
      <w:r>
        <w:rPr>
          <w:i/>
          <w:w w:val="210"/>
        </w:rPr>
        <w:t>-</w:t>
      </w:r>
      <w:r>
        <w:rPr>
          <w:i/>
          <w:spacing w:val="-38"/>
          <w:w w:val="210"/>
        </w:rPr>
        <w:t> </w:t>
      </w:r>
      <w:r>
        <w:rPr>
          <w:i/>
          <w:w w:val="110"/>
        </w:rPr>
        <w:t>величина, постоянная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для</w:t>
      </w:r>
      <w:r>
        <w:rPr>
          <w:i/>
          <w:spacing w:val="2"/>
          <w:w w:val="110"/>
        </w:rPr>
        <w:t> </w:t>
      </w:r>
      <w:r>
        <w:rPr>
          <w:i/>
          <w:w w:val="110"/>
        </w:rPr>
        <w:t>данной</w:t>
      </w:r>
      <w:r>
        <w:rPr>
          <w:i/>
          <w:spacing w:val="-1"/>
          <w:w w:val="110"/>
        </w:rPr>
        <w:t> </w:t>
      </w:r>
      <w:r>
        <w:rPr>
          <w:i/>
          <w:spacing w:val="-2"/>
          <w:w w:val="110"/>
        </w:rPr>
        <w:t>установки.</w:t>
      </w:r>
    </w:p>
    <w:p>
      <w:pPr>
        <w:spacing w:after="0" w:line="170" w:lineRule="auto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9" w:lineRule="auto" w:before="62"/>
        <w:ind w:left="712" w:right="166" w:firstLine="300"/>
        <w:jc w:val="both"/>
      </w:pPr>
      <w:r>
        <w:rPr>
          <w:i/>
          <w:w w:val="105"/>
        </w:rPr>
        <w:t>Таким образом,</w:t>
      </w:r>
      <w:r>
        <w:rPr>
          <w:i/>
          <w:w w:val="105"/>
        </w:rPr>
        <w:t> полученные</w:t>
      </w:r>
      <w:r>
        <w:rPr>
          <w:i/>
          <w:w w:val="105"/>
        </w:rPr>
        <w:t> формулы</w:t>
      </w:r>
      <w:r>
        <w:rPr>
          <w:i/>
          <w:w w:val="105"/>
        </w:rPr>
        <w:t> позволяют</w:t>
      </w:r>
      <w:r>
        <w:rPr>
          <w:i/>
          <w:w w:val="105"/>
        </w:rPr>
        <w:t> определить</w:t>
      </w:r>
      <w:r>
        <w:rPr>
          <w:i/>
          <w:w w:val="105"/>
        </w:rPr>
        <w:t> </w:t>
      </w:r>
      <w:r>
        <w:rPr>
          <w:i/>
          <w:w w:val="105"/>
        </w:rPr>
        <w:t>мо-</w:t>
      </w:r>
      <w:r>
        <w:rPr>
          <w:w w:val="105"/>
        </w:rPr>
        <w:t> </w:t>
      </w:r>
      <w:r>
        <w:rPr>
          <w:spacing w:val="-2"/>
          <w:w w:val="105"/>
        </w:rPr>
        <w:t>мент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инерции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платформы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с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телом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и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отдельно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платформы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по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соответ- </w:t>
      </w:r>
      <w:r>
        <w:rPr>
          <w:w w:val="105"/>
        </w:rPr>
        <w:t>ствующим</w:t>
      </w:r>
      <w:r>
        <w:rPr>
          <w:spacing w:val="-7"/>
          <w:w w:val="105"/>
        </w:rPr>
        <w:t> </w:t>
      </w:r>
      <w:r>
        <w:rPr>
          <w:w w:val="105"/>
        </w:rPr>
        <w:t>периодам</w:t>
      </w:r>
      <w:r>
        <w:rPr>
          <w:spacing w:val="-11"/>
          <w:w w:val="105"/>
        </w:rPr>
        <w:t> </w:t>
      </w:r>
      <w:r>
        <w:rPr>
          <w:w w:val="105"/>
        </w:rPr>
        <w:t>крутильных</w:t>
      </w:r>
      <w:r>
        <w:rPr>
          <w:spacing w:val="-7"/>
          <w:w w:val="105"/>
        </w:rPr>
        <w:t> </w:t>
      </w:r>
      <w:r>
        <w:rPr>
          <w:w w:val="105"/>
        </w:rPr>
        <w:t>колебаний.</w:t>
      </w:r>
      <w:r>
        <w:rPr>
          <w:spacing w:val="-11"/>
          <w:w w:val="105"/>
        </w:rPr>
        <w:t> </w:t>
      </w:r>
      <w:r>
        <w:rPr>
          <w:w w:val="105"/>
        </w:rPr>
        <w:t>Затем</w:t>
      </w:r>
      <w:r>
        <w:rPr>
          <w:spacing w:val="-9"/>
          <w:w w:val="105"/>
        </w:rPr>
        <w:t> </w:t>
      </w:r>
      <w:r>
        <w:rPr>
          <w:w w:val="105"/>
        </w:rPr>
        <w:t>вычисляем</w:t>
      </w:r>
      <w:r>
        <w:rPr>
          <w:spacing w:val="-9"/>
          <w:w w:val="105"/>
        </w:rPr>
        <w:t> </w:t>
      </w:r>
      <w:r>
        <w:rPr>
          <w:w w:val="105"/>
        </w:rPr>
        <w:t>момент инерции</w:t>
      </w:r>
      <w:r>
        <w:rPr>
          <w:w w:val="105"/>
        </w:rPr>
        <w:t> тела,</w:t>
      </w:r>
      <w:r>
        <w:rPr>
          <w:w w:val="105"/>
        </w:rPr>
        <w:t> пользуясь аддитивностью,</w:t>
      </w:r>
      <w:r>
        <w:rPr>
          <w:w w:val="105"/>
        </w:rPr>
        <w:t> в</w:t>
      </w:r>
      <w:r>
        <w:rPr>
          <w:w w:val="105"/>
        </w:rPr>
        <w:t> справедливости</w:t>
      </w:r>
      <w:r>
        <w:rPr>
          <w:w w:val="105"/>
        </w:rPr>
        <w:t> которой можно</w:t>
      </w:r>
      <w:r>
        <w:rPr>
          <w:w w:val="105"/>
        </w:rPr>
        <w:t> убедиться,</w:t>
      </w:r>
      <w:r>
        <w:rPr>
          <w:w w:val="105"/>
        </w:rPr>
        <w:t> проведя</w:t>
      </w:r>
      <w:r>
        <w:rPr>
          <w:w w:val="105"/>
        </w:rPr>
        <w:t> измерения</w:t>
      </w:r>
      <w:r>
        <w:rPr>
          <w:w w:val="105"/>
        </w:rPr>
        <w:t> сначала</w:t>
      </w:r>
      <w:r>
        <w:rPr>
          <w:w w:val="105"/>
        </w:rPr>
        <w:t> для</w:t>
      </w:r>
      <w:r>
        <w:rPr>
          <w:w w:val="105"/>
        </w:rPr>
        <w:t> каждого</w:t>
      </w:r>
      <w:r>
        <w:rPr>
          <w:w w:val="105"/>
        </w:rPr>
        <w:t> из</w:t>
      </w:r>
      <w:r>
        <w:rPr>
          <w:w w:val="105"/>
        </w:rPr>
        <w:t> двух</w:t>
      </w:r>
      <w:r>
        <w:rPr>
          <w:spacing w:val="80"/>
          <w:w w:val="105"/>
        </w:rPr>
        <w:t> </w:t>
      </w:r>
      <w:r>
        <w:rPr>
          <w:w w:val="105"/>
        </w:rPr>
        <w:t>тел отдельно, а затем для обоих тел вместе.</w:t>
      </w:r>
    </w:p>
    <w:p>
      <w:pPr>
        <w:pStyle w:val="BodyText"/>
        <w:spacing w:line="230" w:lineRule="auto" w:before="8"/>
        <w:ind w:left="712" w:right="167" w:firstLine="300"/>
        <w:jc w:val="both"/>
      </w:pPr>
      <w:r>
        <w:rPr>
          <w:i/>
          <w:w w:val="105"/>
        </w:rPr>
        <w:t>При выводе формул предполагалось, что малы</w:t>
      </w:r>
      <w:r>
        <w:rPr>
          <w:i/>
          <w:w w:val="105"/>
        </w:rPr>
        <w:t> необратимые </w:t>
      </w:r>
      <w:r>
        <w:rPr>
          <w:i/>
          <w:w w:val="105"/>
        </w:rPr>
        <w:t>поте-</w:t>
      </w:r>
      <w:r>
        <w:rPr>
          <w:w w:val="105"/>
        </w:rPr>
        <w:t> ри</w:t>
      </w:r>
      <w:r>
        <w:rPr>
          <w:w w:val="105"/>
        </w:rPr>
        <w:t> энергии,</w:t>
      </w:r>
      <w:r>
        <w:rPr>
          <w:w w:val="105"/>
        </w:rPr>
        <w:t> связанные</w:t>
      </w:r>
      <w:r>
        <w:rPr>
          <w:w w:val="105"/>
        </w:rPr>
        <w:t> с</w:t>
      </w:r>
      <w:r>
        <w:rPr>
          <w:w w:val="105"/>
        </w:rPr>
        <w:t> трением,</w:t>
      </w:r>
      <w:r>
        <w:rPr>
          <w:w w:val="105"/>
        </w:rPr>
        <w:t> то</w:t>
      </w:r>
      <w:r>
        <w:rPr>
          <w:w w:val="105"/>
        </w:rPr>
        <w:t> есть</w:t>
      </w:r>
      <w:r>
        <w:rPr>
          <w:w w:val="105"/>
        </w:rPr>
        <w:t> мало</w:t>
      </w:r>
      <w:r>
        <w:rPr>
          <w:w w:val="105"/>
        </w:rPr>
        <w:t> затухание</w:t>
      </w:r>
      <w:r>
        <w:rPr>
          <w:w w:val="105"/>
        </w:rPr>
        <w:t> колебаний. О затухании колебаний</w:t>
      </w:r>
      <w:r>
        <w:rPr>
          <w:spacing w:val="-2"/>
          <w:w w:val="105"/>
        </w:rPr>
        <w:t> </w:t>
      </w:r>
      <w:r>
        <w:rPr>
          <w:w w:val="105"/>
        </w:rPr>
        <w:t>можно</w:t>
      </w:r>
      <w:r>
        <w:rPr>
          <w:spacing w:val="-2"/>
          <w:w w:val="105"/>
        </w:rPr>
        <w:t> </w:t>
      </w:r>
      <w:r>
        <w:rPr>
          <w:w w:val="105"/>
        </w:rPr>
        <w:t>судить, сравнивая</w:t>
      </w:r>
      <w:r>
        <w:rPr>
          <w:spacing w:val="-2"/>
          <w:w w:val="105"/>
        </w:rPr>
        <w:t> </w:t>
      </w:r>
      <w:r>
        <w:rPr>
          <w:w w:val="105"/>
        </w:rPr>
        <w:t>время </w:t>
      </w:r>
      <w:r>
        <w:rPr>
          <w:rFonts w:ascii="Palatino Linotype" w:hAnsi="Palatino Linotype"/>
          <w:i/>
          <w:w w:val="105"/>
        </w:rPr>
        <w:t>τ</w:t>
      </w:r>
      <w:r>
        <w:rPr>
          <w:rFonts w:ascii="Palatino Linotype" w:hAnsi="Palatino Linotype"/>
          <w:i/>
          <w:spacing w:val="22"/>
          <w:w w:val="105"/>
        </w:rPr>
        <w:t> </w:t>
      </w:r>
      <w:r>
        <w:rPr>
          <w:i/>
          <w:w w:val="105"/>
        </w:rPr>
        <w:t>уменьшения</w:t>
      </w:r>
      <w:r>
        <w:rPr>
          <w:w w:val="105"/>
        </w:rPr>
        <w:t> амплитуды</w:t>
      </w:r>
      <w:r>
        <w:rPr>
          <w:w w:val="105"/>
        </w:rPr>
        <w:t> колебаний</w:t>
      </w:r>
      <w:r>
        <w:rPr>
          <w:w w:val="105"/>
        </w:rPr>
        <w:t> в</w:t>
      </w:r>
      <w:r>
        <w:rPr>
          <w:w w:val="105"/>
        </w:rPr>
        <w:t> 2-3 раза</w:t>
      </w:r>
      <w:r>
        <w:rPr>
          <w:w w:val="105"/>
        </w:rPr>
        <w:t> с</w:t>
      </w:r>
      <w:r>
        <w:rPr>
          <w:w w:val="105"/>
        </w:rPr>
        <w:t> периодом</w:t>
      </w:r>
      <w:r>
        <w:rPr>
          <w:w w:val="105"/>
        </w:rPr>
        <w:t> колебаний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T</w:t>
      </w:r>
      <w:r>
        <w:rPr>
          <w:rFonts w:ascii="Palatino Linotype" w:hAnsi="Palatino Linotype"/>
          <w:i/>
          <w:spacing w:val="-14"/>
          <w:w w:val="105"/>
        </w:rPr>
        <w:t> </w:t>
      </w:r>
      <w:r>
        <w:rPr>
          <w:i/>
          <w:w w:val="105"/>
        </w:rPr>
        <w:t>.</w:t>
      </w:r>
      <w:r>
        <w:rPr>
          <w:i/>
          <w:w w:val="105"/>
        </w:rPr>
        <w:t> Необрати-</w:t>
      </w:r>
      <w:r>
        <w:rPr>
          <w:w w:val="105"/>
        </w:rPr>
        <w:t> мыми потерями энергии можно пренебречь, если выполняется условие</w:t>
      </w:r>
    </w:p>
    <w:p>
      <w:pPr>
        <w:pStyle w:val="BodyText"/>
        <w:tabs>
          <w:tab w:pos="6794" w:val="left" w:leader="none"/>
        </w:tabs>
        <w:spacing w:before="94"/>
        <w:ind w:left="3626"/>
        <w:rPr>
          <w:i/>
        </w:rPr>
      </w:pPr>
      <w:r>
        <w:rPr>
          <w:rFonts w:ascii="Palatino Linotype" w:hAnsi="Palatino Linotype"/>
          <w:i/>
        </w:rPr>
        <w:t>τ</w:t>
      </w:r>
      <w:r>
        <w:rPr>
          <w:rFonts w:ascii="Palatino Linotype" w:hAnsi="Palatino Linotype"/>
          <w:i/>
          <w:spacing w:val="29"/>
        </w:rPr>
        <w:t> </w:t>
      </w:r>
      <w:r>
        <w:rPr>
          <w:rFonts w:ascii="Cambria" w:hAnsi="Cambria"/>
          <w:i w:val="0"/>
        </w:rPr>
        <w:t>≫</w:t>
      </w:r>
      <w:r>
        <w:rPr>
          <w:rFonts w:ascii="Cambria" w:hAnsi="Cambria"/>
          <w:i w:val="0"/>
          <w:spacing w:val="11"/>
        </w:rPr>
        <w:t> </w:t>
      </w:r>
      <w:r>
        <w:rPr>
          <w:rFonts w:ascii="Palatino Linotype" w:hAnsi="Palatino Linotype"/>
          <w:i/>
          <w:spacing w:val="-5"/>
        </w:rPr>
        <w:t>T.</w:t>
      </w:r>
      <w:r>
        <w:rPr>
          <w:rFonts w:ascii="Palatino Linotype" w:hAnsi="Palatino Linotype"/>
          <w:i/>
        </w:rPr>
        <w:tab/>
      </w:r>
      <w:r>
        <w:rPr>
          <w:i/>
          <w:spacing w:val="-4"/>
        </w:rPr>
        <w:t>(12)</w:t>
      </w:r>
    </w:p>
    <w:p>
      <w:pPr>
        <w:pStyle w:val="BodyText"/>
        <w:spacing w:line="249" w:lineRule="auto" w:before="102"/>
        <w:ind w:left="712" w:right="168" w:firstLine="300"/>
        <w:jc w:val="both"/>
      </w:pPr>
      <w:r>
        <w:rPr>
          <w:i/>
          <w:w w:val="105"/>
        </w:rPr>
        <w:t>В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данной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работе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рекомендуется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период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колебаний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определять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с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от-</w:t>
      </w:r>
      <w:r>
        <w:rPr>
          <w:w w:val="105"/>
        </w:rPr>
        <w:t> носительной</w:t>
      </w:r>
      <w:r>
        <w:rPr>
          <w:w w:val="105"/>
        </w:rPr>
        <w:t> погрешностью</w:t>
      </w:r>
      <w:r>
        <w:rPr>
          <w:w w:val="105"/>
        </w:rPr>
        <w:t> 0,5%.</w:t>
      </w:r>
      <w:r>
        <w:rPr>
          <w:w w:val="105"/>
        </w:rPr>
        <w:t> Число</w:t>
      </w:r>
      <w:r>
        <w:rPr>
          <w:w w:val="105"/>
        </w:rPr>
        <w:t> колебаний, по</w:t>
      </w:r>
      <w:r>
        <w:rPr>
          <w:w w:val="105"/>
        </w:rPr>
        <w:t> которым</w:t>
      </w:r>
      <w:r>
        <w:rPr>
          <w:w w:val="105"/>
        </w:rPr>
        <w:t> надо вычислять</w:t>
      </w:r>
      <w:r>
        <w:rPr>
          <w:spacing w:val="-6"/>
          <w:w w:val="105"/>
        </w:rPr>
        <w:t> </w:t>
      </w:r>
      <w:r>
        <w:rPr>
          <w:w w:val="105"/>
        </w:rPr>
        <w:t>период,</w:t>
      </w:r>
      <w:r>
        <w:rPr>
          <w:spacing w:val="-8"/>
          <w:w w:val="105"/>
        </w:rPr>
        <w:t> </w:t>
      </w:r>
      <w:r>
        <w:rPr>
          <w:w w:val="105"/>
        </w:rPr>
        <w:t>определяется</w:t>
      </w:r>
      <w:r>
        <w:rPr>
          <w:spacing w:val="-8"/>
          <w:w w:val="105"/>
        </w:rPr>
        <w:t> </w:t>
      </w:r>
      <w:r>
        <w:rPr>
          <w:w w:val="105"/>
        </w:rPr>
        <w:t>этой</w:t>
      </w:r>
      <w:r>
        <w:rPr>
          <w:spacing w:val="-6"/>
          <w:w w:val="105"/>
        </w:rPr>
        <w:t> </w:t>
      </w:r>
      <w:r>
        <w:rPr>
          <w:w w:val="105"/>
        </w:rPr>
        <w:t>погрешностью</w:t>
      </w:r>
      <w:r>
        <w:rPr>
          <w:spacing w:val="-8"/>
          <w:w w:val="105"/>
        </w:rPr>
        <w:t> </w:t>
      </w:r>
      <w:r>
        <w:rPr>
          <w:w w:val="105"/>
        </w:rPr>
        <w:t>и</w:t>
      </w:r>
      <w:r>
        <w:rPr>
          <w:spacing w:val="-8"/>
          <w:w w:val="105"/>
        </w:rPr>
        <w:t> </w:t>
      </w:r>
      <w:r>
        <w:rPr>
          <w:w w:val="105"/>
        </w:rPr>
        <w:t>погрешностью измерения времени.</w:t>
      </w:r>
    </w:p>
    <w:p>
      <w:pPr>
        <w:pStyle w:val="BodyText"/>
        <w:spacing w:line="249" w:lineRule="auto"/>
        <w:ind w:left="712" w:right="165" w:firstLine="300"/>
        <w:jc w:val="both"/>
      </w:pPr>
      <w:r>
        <w:rPr>
          <w:i/>
          <w:w w:val="105"/>
        </w:rPr>
        <w:t>Для счета</w:t>
      </w:r>
      <w:r>
        <w:rPr>
          <w:i/>
          <w:w w:val="105"/>
        </w:rPr>
        <w:t> числа колебаний</w:t>
      </w:r>
      <w:r>
        <w:rPr>
          <w:i/>
          <w:w w:val="105"/>
        </w:rPr>
        <w:t> используется</w:t>
      </w:r>
      <w:r>
        <w:rPr>
          <w:i/>
          <w:w w:val="105"/>
        </w:rPr>
        <w:t> счетчик,</w:t>
      </w:r>
      <w:r>
        <w:rPr>
          <w:i/>
          <w:w w:val="105"/>
        </w:rPr>
        <w:t> состоящий</w:t>
      </w:r>
      <w:r>
        <w:rPr>
          <w:i/>
          <w:w w:val="105"/>
        </w:rPr>
        <w:t> из</w:t>
      </w:r>
      <w:r>
        <w:rPr>
          <w:w w:val="105"/>
        </w:rPr>
        <w:t> осветителя</w:t>
      </w:r>
      <w:r>
        <w:rPr>
          <w:spacing w:val="-4"/>
          <w:w w:val="105"/>
        </w:rPr>
        <w:t> </w:t>
      </w:r>
      <w:r>
        <w:rPr>
          <w:w w:val="105"/>
        </w:rPr>
        <w:t>(2),</w:t>
      </w:r>
      <w:r>
        <w:rPr>
          <w:spacing w:val="-4"/>
          <w:w w:val="105"/>
        </w:rPr>
        <w:t> </w:t>
      </w:r>
      <w:r>
        <w:rPr>
          <w:w w:val="105"/>
        </w:rPr>
        <w:t>фотоэлемента</w:t>
      </w:r>
      <w:r>
        <w:rPr>
          <w:spacing w:val="-6"/>
          <w:w w:val="105"/>
        </w:rPr>
        <w:t> </w:t>
      </w:r>
      <w:r>
        <w:rPr>
          <w:w w:val="105"/>
        </w:rPr>
        <w:t>(3)</w:t>
      </w:r>
      <w:r>
        <w:rPr>
          <w:spacing w:val="-4"/>
          <w:w w:val="105"/>
        </w:rPr>
        <w:t> </w:t>
      </w:r>
      <w:r>
        <w:rPr>
          <w:w w:val="105"/>
        </w:rPr>
        <w:t>и</w:t>
      </w:r>
      <w:r>
        <w:rPr>
          <w:spacing w:val="-3"/>
          <w:w w:val="105"/>
        </w:rPr>
        <w:t> </w:t>
      </w:r>
      <w:r>
        <w:rPr>
          <w:w w:val="105"/>
        </w:rPr>
        <w:t>пересчетного</w:t>
      </w:r>
      <w:r>
        <w:rPr>
          <w:spacing w:val="-6"/>
          <w:w w:val="105"/>
        </w:rPr>
        <w:t> </w:t>
      </w:r>
      <w:r>
        <w:rPr>
          <w:w w:val="105"/>
        </w:rPr>
        <w:t>устройства</w:t>
      </w:r>
      <w:r>
        <w:rPr>
          <w:spacing w:val="-6"/>
          <w:w w:val="105"/>
        </w:rPr>
        <w:t> </w:t>
      </w:r>
      <w:r>
        <w:rPr>
          <w:w w:val="105"/>
        </w:rPr>
        <w:t>(1)</w:t>
      </w:r>
      <w:r>
        <w:rPr>
          <w:spacing w:val="-4"/>
          <w:w w:val="105"/>
        </w:rPr>
        <w:t> </w:t>
      </w:r>
      <w:r>
        <w:rPr>
          <w:w w:val="105"/>
        </w:rPr>
        <w:t>(см. рис. 1). Легкий лепесток, укрепленный на платформе, при </w:t>
      </w:r>
      <w:r>
        <w:rPr>
          <w:w w:val="105"/>
        </w:rPr>
        <w:t>колебаниях </w:t>
      </w:r>
      <w:r>
        <w:rPr/>
        <w:t>пересекает световой луч дважды за период. Соответствующие сигналы от фотоэлемента поступают на пересчетное устройство.</w:t>
      </w:r>
    </w:p>
    <w:p>
      <w:pPr>
        <w:spacing w:before="101"/>
        <w:ind w:left="1253" w:right="409" w:firstLine="0"/>
        <w:jc w:val="center"/>
        <w:rPr>
          <w:i/>
          <w:sz w:val="21"/>
        </w:rPr>
      </w:pPr>
      <w:r>
        <w:rPr>
          <w:i/>
          <w:spacing w:val="-2"/>
          <w:w w:val="150"/>
          <w:sz w:val="21"/>
        </w:rPr>
        <w:t>ЗАДАНИЕ</w:t>
      </w:r>
    </w:p>
    <w:p>
      <w:pPr>
        <w:pStyle w:val="BodyText"/>
        <w:spacing w:line="249" w:lineRule="auto" w:before="10"/>
        <w:ind w:left="712" w:right="163" w:hanging="221"/>
        <w:jc w:val="both"/>
      </w:pPr>
      <w:r>
        <w:rPr>
          <w:i/>
          <w:w w:val="105"/>
        </w:rPr>
        <w:t>1.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Не</w:t>
      </w:r>
      <w:r>
        <w:rPr>
          <w:i/>
          <w:spacing w:val="35"/>
          <w:w w:val="105"/>
        </w:rPr>
        <w:t> </w:t>
      </w:r>
      <w:r>
        <w:rPr>
          <w:i/>
          <w:w w:val="105"/>
        </w:rPr>
        <w:t>нагружая</w:t>
      </w:r>
      <w:r>
        <w:rPr>
          <w:i/>
          <w:w w:val="105"/>
        </w:rPr>
        <w:t> нижней</w:t>
      </w:r>
      <w:r>
        <w:rPr>
          <w:i/>
          <w:spacing w:val="37"/>
          <w:w w:val="105"/>
        </w:rPr>
        <w:t> </w:t>
      </w:r>
      <w:r>
        <w:rPr>
          <w:i/>
          <w:w w:val="105"/>
        </w:rPr>
        <w:t>платформы,</w:t>
      </w:r>
      <w:r>
        <w:rPr>
          <w:i/>
          <w:spacing w:val="35"/>
          <w:w w:val="105"/>
        </w:rPr>
        <w:t> </w:t>
      </w:r>
      <w:r>
        <w:rPr>
          <w:i/>
          <w:w w:val="105"/>
        </w:rPr>
        <w:t>проверьте,</w:t>
      </w:r>
      <w:r>
        <w:rPr>
          <w:i/>
          <w:w w:val="105"/>
        </w:rPr>
        <w:t> пригодна</w:t>
      </w:r>
      <w:r>
        <w:rPr>
          <w:i/>
          <w:w w:val="105"/>
        </w:rPr>
        <w:t> ли</w:t>
      </w:r>
      <w:r>
        <w:rPr>
          <w:i/>
          <w:spacing w:val="37"/>
          <w:w w:val="105"/>
        </w:rPr>
        <w:t> </w:t>
      </w:r>
      <w:r>
        <w:rPr>
          <w:i/>
          <w:w w:val="105"/>
        </w:rPr>
        <w:t>установ-</w:t>
      </w:r>
      <w:r>
        <w:rPr>
          <w:w w:val="105"/>
        </w:rPr>
        <w:t> ка</w:t>
      </w:r>
      <w:r>
        <w:rPr>
          <w:w w:val="105"/>
        </w:rPr>
        <w:t> для</w:t>
      </w:r>
      <w:r>
        <w:rPr>
          <w:w w:val="105"/>
        </w:rPr>
        <w:t> измерений,</w:t>
      </w:r>
      <w:r>
        <w:rPr>
          <w:w w:val="105"/>
        </w:rPr>
        <w:t> то</w:t>
      </w:r>
      <w:r>
        <w:rPr>
          <w:w w:val="105"/>
        </w:rPr>
        <w:t> есть</w:t>
      </w:r>
      <w:r>
        <w:rPr>
          <w:w w:val="105"/>
        </w:rPr>
        <w:t> нормально</w:t>
      </w:r>
      <w:r>
        <w:rPr>
          <w:w w:val="105"/>
        </w:rPr>
        <w:t> ли</w:t>
      </w:r>
      <w:r>
        <w:rPr>
          <w:w w:val="105"/>
        </w:rPr>
        <w:t> функционирует</w:t>
      </w:r>
      <w:r>
        <w:rPr>
          <w:w w:val="105"/>
        </w:rPr>
        <w:t> устройство для</w:t>
      </w:r>
      <w:r>
        <w:rPr>
          <w:w w:val="105"/>
        </w:rPr>
        <w:t> возбуждения</w:t>
      </w:r>
      <w:r>
        <w:rPr>
          <w:w w:val="105"/>
        </w:rPr>
        <w:t> крутильных</w:t>
      </w:r>
      <w:r>
        <w:rPr>
          <w:w w:val="105"/>
        </w:rPr>
        <w:t> колебаний,</w:t>
      </w:r>
      <w:r>
        <w:rPr>
          <w:w w:val="105"/>
        </w:rPr>
        <w:t> не</w:t>
      </w:r>
      <w:r>
        <w:rPr>
          <w:w w:val="105"/>
        </w:rPr>
        <w:t> возникают</w:t>
      </w:r>
      <w:r>
        <w:rPr>
          <w:w w:val="105"/>
        </w:rPr>
        <w:t> ли</w:t>
      </w:r>
      <w:r>
        <w:rPr>
          <w:w w:val="105"/>
        </w:rPr>
        <w:t> при</w:t>
      </w:r>
      <w:r>
        <w:rPr>
          <w:w w:val="105"/>
        </w:rPr>
        <w:t> этом </w:t>
      </w:r>
      <w:r>
        <w:rPr/>
        <w:t>нежелательные маятниковообразные движения платформы, </w:t>
      </w:r>
      <w:r>
        <w:rPr/>
        <w:t>работает</w:t>
      </w:r>
      <w:r>
        <w:rPr/>
        <w:t> </w:t>
      </w:r>
      <w:r>
        <w:rPr>
          <w:w w:val="105"/>
        </w:rPr>
        <w:t>ли счетчик числа колебаний.</w:t>
      </w:r>
    </w:p>
    <w:p>
      <w:pPr>
        <w:pStyle w:val="BodyText"/>
        <w:spacing w:line="249" w:lineRule="auto" w:before="2"/>
        <w:ind w:left="712" w:right="165" w:hanging="221"/>
        <w:jc w:val="both"/>
      </w:pPr>
      <w:r>
        <w:rPr>
          <w:i/>
          <w:spacing w:val="-2"/>
          <w:w w:val="105"/>
        </w:rPr>
        <w:t>2.</w:t>
      </w:r>
      <w:r>
        <w:rPr>
          <w:i/>
          <w:spacing w:val="12"/>
          <w:w w:val="105"/>
        </w:rPr>
        <w:t> </w:t>
      </w:r>
      <w:r>
        <w:rPr>
          <w:i/>
          <w:spacing w:val="-2"/>
          <w:w w:val="105"/>
        </w:rPr>
        <w:t>Возбудив</w:t>
      </w:r>
      <w:r>
        <w:rPr>
          <w:i/>
          <w:spacing w:val="-7"/>
          <w:w w:val="105"/>
        </w:rPr>
        <w:t> </w:t>
      </w:r>
      <w:r>
        <w:rPr>
          <w:i/>
          <w:spacing w:val="-2"/>
          <w:w w:val="105"/>
        </w:rPr>
        <w:t>в</w:t>
      </w:r>
      <w:r>
        <w:rPr>
          <w:i/>
          <w:spacing w:val="-4"/>
          <w:w w:val="105"/>
        </w:rPr>
        <w:t> </w:t>
      </w:r>
      <w:r>
        <w:rPr>
          <w:i/>
          <w:spacing w:val="-2"/>
          <w:w w:val="105"/>
        </w:rPr>
        <w:t>установке</w:t>
      </w:r>
      <w:r>
        <w:rPr>
          <w:i/>
          <w:spacing w:val="-9"/>
          <w:w w:val="105"/>
        </w:rPr>
        <w:t> </w:t>
      </w:r>
      <w:r>
        <w:rPr>
          <w:i/>
          <w:spacing w:val="-2"/>
          <w:w w:val="105"/>
        </w:rPr>
        <w:t>крутильные</w:t>
      </w:r>
      <w:r>
        <w:rPr>
          <w:i/>
          <w:spacing w:val="-4"/>
          <w:w w:val="105"/>
        </w:rPr>
        <w:t> </w:t>
      </w:r>
      <w:r>
        <w:rPr>
          <w:i/>
          <w:spacing w:val="-2"/>
          <w:w w:val="105"/>
        </w:rPr>
        <w:t>колебания,</w:t>
      </w:r>
      <w:r>
        <w:rPr>
          <w:i/>
          <w:spacing w:val="-9"/>
          <w:w w:val="105"/>
        </w:rPr>
        <w:t> </w:t>
      </w:r>
      <w:r>
        <w:rPr>
          <w:i/>
          <w:spacing w:val="-2"/>
          <w:w w:val="105"/>
        </w:rPr>
        <w:t>проверьте,</w:t>
      </w:r>
      <w:r>
        <w:rPr>
          <w:i/>
          <w:spacing w:val="-7"/>
          <w:w w:val="105"/>
        </w:rPr>
        <w:t> </w:t>
      </w:r>
      <w:r>
        <w:rPr>
          <w:i/>
          <w:spacing w:val="-2"/>
          <w:w w:val="105"/>
        </w:rPr>
        <w:t>достаточно</w:t>
      </w:r>
      <w:r>
        <w:rPr>
          <w:i/>
          <w:spacing w:val="-7"/>
          <w:w w:val="105"/>
        </w:rPr>
        <w:t> </w:t>
      </w:r>
      <w:r>
        <w:rPr>
          <w:i/>
          <w:spacing w:val="-2"/>
          <w:w w:val="105"/>
        </w:rPr>
        <w:t>ли</w:t>
      </w:r>
      <w:r>
        <w:rPr>
          <w:spacing w:val="-2"/>
          <w:w w:val="105"/>
        </w:rPr>
        <w:t> </w:t>
      </w:r>
      <w:r>
        <w:rPr>
          <w:w w:val="105"/>
        </w:rPr>
        <w:t>хорошо</w:t>
      </w:r>
      <w:r>
        <w:rPr>
          <w:spacing w:val="-14"/>
          <w:w w:val="105"/>
        </w:rPr>
        <w:t> </w:t>
      </w:r>
      <w:r>
        <w:rPr>
          <w:w w:val="105"/>
        </w:rPr>
        <w:t>выполняется</w:t>
      </w:r>
      <w:r>
        <w:rPr>
          <w:spacing w:val="-13"/>
          <w:w w:val="105"/>
        </w:rPr>
        <w:t> </w:t>
      </w:r>
      <w:r>
        <w:rPr>
          <w:w w:val="105"/>
        </w:rPr>
        <w:t>соотношение</w:t>
      </w:r>
      <w:r>
        <w:rPr>
          <w:spacing w:val="-13"/>
          <w:w w:val="105"/>
        </w:rPr>
        <w:t> </w:t>
      </w:r>
      <w:r>
        <w:rPr>
          <w:w w:val="105"/>
        </w:rPr>
        <w:t>(12).</w:t>
      </w:r>
      <w:r>
        <w:rPr>
          <w:spacing w:val="-13"/>
          <w:w w:val="105"/>
        </w:rPr>
        <w:t> </w:t>
      </w:r>
      <w:r>
        <w:rPr>
          <w:w w:val="105"/>
        </w:rPr>
        <w:t>При</w:t>
      </w:r>
      <w:r>
        <w:rPr>
          <w:spacing w:val="-13"/>
          <w:w w:val="105"/>
        </w:rPr>
        <w:t> </w:t>
      </w:r>
      <w:r>
        <w:rPr>
          <w:w w:val="105"/>
        </w:rPr>
        <w:t>этом</w:t>
      </w:r>
      <w:r>
        <w:rPr>
          <w:spacing w:val="-13"/>
          <w:w w:val="105"/>
        </w:rPr>
        <w:t> </w:t>
      </w:r>
      <w:r>
        <w:rPr>
          <w:w w:val="105"/>
        </w:rPr>
        <w:t>добиваться</w:t>
      </w:r>
      <w:r>
        <w:rPr>
          <w:spacing w:val="-13"/>
          <w:w w:val="105"/>
        </w:rPr>
        <w:t> </w:t>
      </w:r>
      <w:r>
        <w:rPr>
          <w:w w:val="105"/>
        </w:rPr>
        <w:t>большой</w:t>
      </w:r>
      <w:r>
        <w:rPr>
          <w:w w:val="105"/>
        </w:rPr>
        <w:t> точности</w:t>
      </w:r>
      <w:r>
        <w:rPr>
          <w:spacing w:val="37"/>
          <w:w w:val="105"/>
        </w:rPr>
        <w:t> </w:t>
      </w:r>
      <w:r>
        <w:rPr>
          <w:w w:val="105"/>
        </w:rPr>
        <w:t>в</w:t>
      </w:r>
      <w:r>
        <w:rPr>
          <w:spacing w:val="34"/>
          <w:w w:val="105"/>
        </w:rPr>
        <w:t> </w:t>
      </w:r>
      <w:r>
        <w:rPr>
          <w:w w:val="105"/>
        </w:rPr>
        <w:t>измерении</w:t>
      </w:r>
      <w:r>
        <w:rPr>
          <w:spacing w:val="37"/>
          <w:w w:val="105"/>
        </w:rPr>
        <w:t> </w:t>
      </w:r>
      <w:r>
        <w:rPr>
          <w:w w:val="105"/>
        </w:rPr>
        <w:t>периода</w:t>
      </w:r>
      <w:r>
        <w:rPr>
          <w:spacing w:val="34"/>
          <w:w w:val="105"/>
        </w:rPr>
        <w:t> </w:t>
      </w:r>
      <w:r>
        <w:rPr>
          <w:w w:val="105"/>
        </w:rPr>
        <w:t>и</w:t>
      </w:r>
      <w:r>
        <w:rPr>
          <w:spacing w:val="37"/>
          <w:w w:val="105"/>
        </w:rPr>
        <w:t> </w:t>
      </w:r>
      <w:r>
        <w:rPr>
          <w:w w:val="105"/>
        </w:rPr>
        <w:t>времени</w:t>
      </w:r>
      <w:r>
        <w:rPr>
          <w:spacing w:val="34"/>
          <w:w w:val="105"/>
        </w:rPr>
        <w:t> </w:t>
      </w:r>
      <w:r>
        <w:rPr>
          <w:w w:val="105"/>
        </w:rPr>
        <w:t>уменьшения</w:t>
      </w:r>
      <w:r>
        <w:rPr>
          <w:spacing w:val="37"/>
          <w:w w:val="105"/>
        </w:rPr>
        <w:t> </w:t>
      </w:r>
      <w:r>
        <w:rPr>
          <w:w w:val="105"/>
        </w:rPr>
        <w:t>амплитуды</w:t>
      </w:r>
      <w:r>
        <w:rPr>
          <w:spacing w:val="37"/>
          <w:w w:val="105"/>
        </w:rPr>
        <w:t> </w:t>
      </w:r>
      <w:r>
        <w:rPr>
          <w:w w:val="105"/>
        </w:rPr>
        <w:t>в</w:t>
      </w:r>
      <w:r>
        <w:rPr>
          <w:w w:val="105"/>
        </w:rPr>
        <w:t> 2-3</w:t>
      </w:r>
      <w:r>
        <w:rPr>
          <w:w w:val="105"/>
        </w:rPr>
        <w:t> раза</w:t>
      </w:r>
      <w:r>
        <w:rPr>
          <w:w w:val="105"/>
        </w:rPr>
        <w:t> не</w:t>
      </w:r>
      <w:r>
        <w:rPr>
          <w:w w:val="105"/>
        </w:rPr>
        <w:t> имеет</w:t>
      </w:r>
      <w:r>
        <w:rPr>
          <w:w w:val="105"/>
        </w:rPr>
        <w:t> смысла.</w:t>
      </w:r>
      <w:r>
        <w:rPr>
          <w:w w:val="105"/>
        </w:rPr>
        <w:t> Проводить</w:t>
      </w:r>
      <w:r>
        <w:rPr>
          <w:w w:val="105"/>
        </w:rPr>
        <w:t> измерение</w:t>
      </w:r>
      <w:r>
        <w:rPr>
          <w:w w:val="105"/>
        </w:rPr>
        <w:t> рекомендуется</w:t>
      </w:r>
      <w:r>
        <w:rPr>
          <w:w w:val="105"/>
        </w:rPr>
        <w:t> для ненагруженной платформы. Объясните, почему нужно так делать.</w:t>
      </w:r>
    </w:p>
    <w:p>
      <w:pPr>
        <w:pStyle w:val="BodyText"/>
        <w:spacing w:line="249" w:lineRule="auto" w:before="1"/>
        <w:ind w:left="712" w:right="163" w:hanging="221"/>
        <w:jc w:val="both"/>
      </w:pPr>
      <w:r>
        <w:rPr>
          <w:i/>
          <w:w w:val="105"/>
        </w:rPr>
        <w:t>3. Найдите</w:t>
      </w:r>
      <w:r>
        <w:rPr>
          <w:i/>
          <w:w w:val="105"/>
        </w:rPr>
        <w:t> рабочий</w:t>
      </w:r>
      <w:r>
        <w:rPr>
          <w:i/>
          <w:w w:val="105"/>
        </w:rPr>
        <w:t> диапазон</w:t>
      </w:r>
      <w:r>
        <w:rPr>
          <w:i/>
          <w:w w:val="105"/>
        </w:rPr>
        <w:t> амплитуд</w:t>
      </w:r>
      <w:r>
        <w:rPr>
          <w:i/>
          <w:w w:val="105"/>
        </w:rPr>
        <w:t> колебаний.</w:t>
      </w:r>
      <w:r>
        <w:rPr>
          <w:i/>
          <w:w w:val="105"/>
        </w:rPr>
        <w:t> Амплитуду</w:t>
      </w:r>
      <w:r>
        <w:rPr>
          <w:i/>
          <w:w w:val="105"/>
        </w:rPr>
        <w:t> надо</w:t>
      </w:r>
      <w:r>
        <w:rPr>
          <w:w w:val="105"/>
        </w:rPr>
        <w:t> уменьшать до тех пор, пока период колебаний, определенный по </w:t>
      </w:r>
      <w:r>
        <w:rPr>
          <w:w w:val="105"/>
        </w:rPr>
        <w:t>20-30</w:t>
      </w:r>
      <w:r>
        <w:rPr>
          <w:w w:val="105"/>
        </w:rPr>
        <w:t> полным</w:t>
      </w:r>
      <w:r>
        <w:rPr>
          <w:w w:val="105"/>
        </w:rPr>
        <w:t> колебаниям,</w:t>
      </w:r>
      <w:r>
        <w:rPr>
          <w:w w:val="105"/>
        </w:rPr>
        <w:t> не</w:t>
      </w:r>
      <w:r>
        <w:rPr>
          <w:w w:val="105"/>
        </w:rPr>
        <w:t> перестанет</w:t>
      </w:r>
      <w:r>
        <w:rPr>
          <w:w w:val="105"/>
        </w:rPr>
        <w:t> зависеть</w:t>
      </w:r>
      <w:r>
        <w:rPr>
          <w:w w:val="105"/>
        </w:rPr>
        <w:t> от</w:t>
      </w:r>
      <w:r>
        <w:rPr>
          <w:w w:val="105"/>
        </w:rPr>
        <w:t> амплитуды.</w:t>
      </w:r>
      <w:r>
        <w:rPr>
          <w:w w:val="105"/>
        </w:rPr>
        <w:t> Рабочий диапазон начинается с</w:t>
      </w:r>
      <w:r>
        <w:rPr>
          <w:w w:val="105"/>
        </w:rPr>
        <w:t> тех амплитуд,</w:t>
      </w:r>
      <w:r>
        <w:rPr>
          <w:w w:val="105"/>
        </w:rPr>
        <w:t> для</w:t>
      </w:r>
      <w:r>
        <w:rPr>
          <w:w w:val="105"/>
        </w:rPr>
        <w:t> которых период совпадет с периодом колебаний с амплитудой вдвое меньшей.</w:t>
      </w:r>
    </w:p>
    <w:p>
      <w:pPr>
        <w:pStyle w:val="BodyText"/>
        <w:spacing w:line="213" w:lineRule="auto" w:before="2"/>
        <w:ind w:left="712" w:right="168" w:hanging="221"/>
        <w:jc w:val="both"/>
        <w:rPr>
          <w:i/>
        </w:rPr>
      </w:pPr>
      <w:r>
        <w:rPr>
          <w:i/>
          <w:w w:val="105"/>
        </w:rPr>
        <w:t>4. Измерьте параметры установки: </w:t>
      </w:r>
      <w:r>
        <w:rPr>
          <w:rFonts w:ascii="Palatino Linotype" w:hAnsi="Palatino Linotype"/>
          <w:i/>
          <w:w w:val="105"/>
        </w:rPr>
        <w:t>z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i/>
          <w:w w:val="105"/>
          <w:vertAlign w:val="baseline"/>
        </w:rPr>
        <w:t>, </w:t>
      </w:r>
      <w:r>
        <w:rPr>
          <w:rFonts w:ascii="Palatino Linotype" w:hAnsi="Palatino Linotype"/>
          <w:i/>
          <w:w w:val="105"/>
          <w:vertAlign w:val="baseline"/>
        </w:rPr>
        <w:t>R </w:t>
      </w:r>
      <w:r>
        <w:rPr>
          <w:i/>
          <w:w w:val="105"/>
          <w:vertAlign w:val="baseline"/>
        </w:rPr>
        <w:t>и </w:t>
      </w:r>
      <w:r>
        <w:rPr>
          <w:rFonts w:ascii="Palatino Linotype" w:hAnsi="Palatino Linotype"/>
          <w:i/>
          <w:w w:val="105"/>
          <w:vertAlign w:val="baseline"/>
        </w:rPr>
        <w:t>r</w:t>
      </w:r>
      <w:r>
        <w:rPr>
          <w:rFonts w:ascii="Palatino Linotype" w:hAnsi="Palatino Linotype"/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(см. рис. 1). По ним </w:t>
      </w:r>
      <w:r>
        <w:rPr>
          <w:i/>
          <w:w w:val="105"/>
          <w:vertAlign w:val="baseline"/>
        </w:rPr>
        <w:t>вычис-</w:t>
      </w:r>
      <w:r>
        <w:rPr>
          <w:w w:val="105"/>
          <w:vertAlign w:val="baseline"/>
        </w:rPr>
        <w:t> лите</w:t>
      </w:r>
      <w:r>
        <w:rPr>
          <w:w w:val="105"/>
          <w:vertAlign w:val="baseline"/>
        </w:rPr>
        <w:t> константу</w:t>
      </w:r>
      <w:r>
        <w:rPr>
          <w:w w:val="105"/>
          <w:vertAlign w:val="baseline"/>
        </w:rPr>
        <w:t> установки</w:t>
      </w:r>
      <w:r>
        <w:rPr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k</w:t>
      </w:r>
      <w:r>
        <w:rPr>
          <w:i/>
          <w:w w:val="105"/>
          <w:vertAlign w:val="baseline"/>
        </w:rPr>
        <w:t>,</w:t>
      </w:r>
      <w:r>
        <w:rPr>
          <w:i/>
          <w:w w:val="105"/>
          <w:vertAlign w:val="baseline"/>
        </w:rPr>
        <w:t> входящую</w:t>
      </w:r>
      <w:r>
        <w:rPr>
          <w:i/>
          <w:w w:val="105"/>
          <w:vertAlign w:val="baseline"/>
        </w:rPr>
        <w:t> в</w:t>
      </w:r>
      <w:r>
        <w:rPr>
          <w:i/>
          <w:w w:val="105"/>
          <w:vertAlign w:val="baseline"/>
        </w:rPr>
        <w:t> формулу</w:t>
      </w:r>
      <w:r>
        <w:rPr>
          <w:i/>
          <w:w w:val="105"/>
          <w:vertAlign w:val="baseline"/>
        </w:rPr>
        <w:t> (11),</w:t>
      </w:r>
      <w:r>
        <w:rPr>
          <w:i/>
          <w:w w:val="105"/>
          <w:vertAlign w:val="baseline"/>
        </w:rPr>
        <w:t> и</w:t>
      </w:r>
      <w:r>
        <w:rPr>
          <w:i/>
          <w:w w:val="105"/>
          <w:vertAlign w:val="baseline"/>
        </w:rPr>
        <w:t> ее</w:t>
      </w:r>
      <w:r>
        <w:rPr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погреш-</w:t>
      </w:r>
      <w:r>
        <w:rPr>
          <w:w w:val="105"/>
          <w:vertAlign w:val="baseline"/>
        </w:rPr>
        <w:t> ность </w:t>
      </w:r>
      <w:r>
        <w:rPr>
          <w:rFonts w:ascii="Palatino Linotype" w:hAnsi="Palatino Linotype"/>
          <w:i/>
          <w:w w:val="105"/>
          <w:vertAlign w:val="baseline"/>
        </w:rPr>
        <w:t>σ</w:t>
      </w:r>
      <w:r>
        <w:rPr>
          <w:rFonts w:ascii="Palatino Linotype" w:hAnsi="Palatino Linotype"/>
          <w:i/>
          <w:w w:val="105"/>
          <w:vertAlign w:val="subscript"/>
        </w:rPr>
        <w:t>k</w:t>
      </w:r>
      <w:r>
        <w:rPr>
          <w:i/>
          <w:w w:val="105"/>
          <w:vertAlign w:val="baseline"/>
        </w:rPr>
        <w:t>.</w:t>
      </w:r>
    </w:p>
    <w:p>
      <w:pPr>
        <w:spacing w:after="0" w:line="213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9" w:lineRule="auto" w:before="62"/>
        <w:ind w:left="429" w:right="451" w:hanging="221"/>
        <w:jc w:val="both"/>
      </w:pPr>
      <w:r>
        <w:rPr>
          <w:i/>
          <w:w w:val="105"/>
        </w:rPr>
        <w:t>5.</w:t>
      </w:r>
      <w:r>
        <w:rPr>
          <w:i/>
          <w:spacing w:val="-16"/>
          <w:w w:val="105"/>
        </w:rPr>
        <w:t> </w:t>
      </w:r>
      <w:r>
        <w:rPr>
          <w:i/>
          <w:w w:val="105"/>
        </w:rPr>
        <w:t>Определите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момент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инерции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ненагруженной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платформы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(здесь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далее</w:t>
      </w:r>
      <w:r>
        <w:rPr>
          <w:w w:val="105"/>
        </w:rPr>
        <w:t> </w:t>
      </w:r>
      <w:r>
        <w:rPr/>
        <w:t>периоды колебаний следует определять с относительной </w:t>
      </w:r>
      <w:r>
        <w:rPr/>
        <w:t>погрешностью</w:t>
      </w:r>
      <w:r>
        <w:rPr/>
        <w:t> </w:t>
      </w:r>
      <w:r>
        <w:rPr>
          <w:w w:val="105"/>
        </w:rPr>
        <w:t>не хуже 0,5%).</w:t>
      </w:r>
    </w:p>
    <w:p>
      <w:pPr>
        <w:pStyle w:val="BodyText"/>
        <w:spacing w:line="249" w:lineRule="auto" w:before="19"/>
        <w:ind w:left="429" w:right="449" w:hanging="221"/>
        <w:jc w:val="both"/>
      </w:pPr>
      <w:r>
        <w:rPr>
          <w:i/>
        </w:rPr>
        <w:t>6. Измерьте моменты инерции двух тел из имеющегося набора </w:t>
      </w:r>
      <w:r>
        <w:rPr>
          <w:i/>
        </w:rPr>
        <w:t>сначала</w:t>
      </w:r>
      <w:r>
        <w:rPr/>
        <w:t> порознь, а затем вместе. Помещать тела на платформу надо так, что- бы общий центр масс всегда находился на оси вращения (оси симмет-</w:t>
      </w:r>
      <w:r>
        <w:rPr>
          <w:spacing w:val="40"/>
        </w:rPr>
        <w:t> </w:t>
      </w:r>
      <w:r>
        <w:rPr/>
        <w:t>рии) системы, то есть чтобы не было заметного перекоса </w:t>
      </w:r>
      <w:r>
        <w:rPr/>
        <w:t>платформы.</w:t>
      </w:r>
      <w:r>
        <w:rPr/>
        <w:t> Для удобства на платформе нанесен ряд концентрических </w:t>
      </w:r>
      <w:r>
        <w:rPr/>
        <w:t>окружно-</w:t>
      </w:r>
      <w:r>
        <w:rPr>
          <w:spacing w:val="40"/>
        </w:rPr>
        <w:t> </w:t>
      </w:r>
      <w:r>
        <w:rPr/>
        <w:t>стей.</w:t>
      </w:r>
      <w:r>
        <w:rPr>
          <w:spacing w:val="23"/>
        </w:rPr>
        <w:t> </w:t>
      </w:r>
      <w:r>
        <w:rPr/>
        <w:t>Проверьте</w:t>
      </w:r>
      <w:r>
        <w:rPr>
          <w:spacing w:val="19"/>
        </w:rPr>
        <w:t> </w:t>
      </w:r>
      <w:r>
        <w:rPr/>
        <w:t>аддитивность</w:t>
      </w:r>
      <w:r>
        <w:rPr>
          <w:spacing w:val="21"/>
        </w:rPr>
        <w:t> </w:t>
      </w:r>
      <w:r>
        <w:rPr/>
        <w:t>моментов</w:t>
      </w:r>
      <w:r>
        <w:rPr>
          <w:spacing w:val="22"/>
        </w:rPr>
        <w:t> </w:t>
      </w:r>
      <w:r>
        <w:rPr/>
        <w:t>инерции,</w:t>
      </w:r>
      <w:r>
        <w:rPr>
          <w:spacing w:val="23"/>
        </w:rPr>
        <w:t> </w:t>
      </w:r>
      <w:r>
        <w:rPr/>
        <w:t>то</w:t>
      </w:r>
      <w:r>
        <w:rPr>
          <w:spacing w:val="23"/>
        </w:rPr>
        <w:t> </w:t>
      </w:r>
      <w:r>
        <w:rPr/>
        <w:t>есть</w:t>
      </w:r>
      <w:r>
        <w:rPr>
          <w:spacing w:val="22"/>
        </w:rPr>
        <w:t> </w:t>
      </w:r>
      <w:r>
        <w:rPr>
          <w:spacing w:val="-2"/>
        </w:rPr>
        <w:t>справедли</w:t>
      </w:r>
      <w:r>
        <w:rPr>
          <w:spacing w:val="-2"/>
        </w:rPr>
        <w:t>-</w:t>
      </w:r>
    </w:p>
    <w:p>
      <w:pPr>
        <w:pStyle w:val="BodyText"/>
        <w:spacing w:line="211" w:lineRule="auto" w:before="2"/>
        <w:ind w:left="429" w:right="449" w:hanging="1"/>
        <w:jc w:val="both"/>
        <w:rPr>
          <w:i/>
        </w:rPr>
      </w:pPr>
      <w:r>
        <w:rPr>
          <w:i/>
          <w:w w:val="110"/>
        </w:rPr>
        <w:t>вость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соотношения</w:t>
      </w:r>
      <w:r>
        <w:rPr>
          <w:i/>
          <w:spacing w:val="-14"/>
          <w:w w:val="110"/>
        </w:rPr>
        <w:t> </w:t>
      </w:r>
      <w:r>
        <w:rPr>
          <w:rFonts w:ascii="Palatino Linotype" w:hAnsi="Palatino Linotype"/>
          <w:i/>
          <w:w w:val="110"/>
        </w:rPr>
        <w:t>I</w:t>
      </w:r>
      <w:r>
        <w:rPr>
          <w:rFonts w:ascii="Palatino Linotype" w:hAnsi="Palatino Linotype"/>
          <w:i/>
          <w:spacing w:val="-14"/>
          <w:w w:val="110"/>
        </w:rPr>
        <w:t> </w:t>
      </w:r>
      <w:r>
        <w:rPr>
          <w:rFonts w:ascii="Book Antiqua" w:hAnsi="Book Antiqua"/>
          <w:i w:val="0"/>
          <w:w w:val="110"/>
        </w:rPr>
        <w:t>=</w:t>
      </w:r>
      <w:r>
        <w:rPr>
          <w:rFonts w:ascii="Book Antiqua" w:hAnsi="Book Antiqua"/>
          <w:i w:val="0"/>
          <w:spacing w:val="-13"/>
          <w:w w:val="110"/>
        </w:rPr>
        <w:t> </w:t>
      </w:r>
      <w:r>
        <w:rPr>
          <w:rFonts w:ascii="Palatino Linotype" w:hAnsi="Palatino Linotype"/>
          <w:i/>
          <w:w w:val="110"/>
        </w:rPr>
        <w:t>I</w:t>
      </w:r>
      <w:r>
        <w:rPr>
          <w:rFonts w:ascii="Century" w:hAnsi="Century"/>
          <w:i w:val="0"/>
          <w:w w:val="110"/>
          <w:vertAlign w:val="subscript"/>
        </w:rPr>
        <w:t>1</w:t>
      </w:r>
      <w:r>
        <w:rPr>
          <w:rFonts w:ascii="Century" w:hAnsi="Century"/>
          <w:i w:val="0"/>
          <w:spacing w:val="-16"/>
          <w:w w:val="110"/>
          <w:vertAlign w:val="baseline"/>
        </w:rPr>
        <w:t> </w:t>
      </w:r>
      <w:r>
        <w:rPr>
          <w:rFonts w:ascii="Book Antiqua" w:hAnsi="Book Antiqua"/>
          <w:i w:val="0"/>
          <w:w w:val="110"/>
          <w:vertAlign w:val="baseline"/>
        </w:rPr>
        <w:t>+</w:t>
      </w:r>
      <w:r>
        <w:rPr>
          <w:rFonts w:ascii="Book Antiqua" w:hAnsi="Book Antiqua"/>
          <w:i w:val="0"/>
          <w:spacing w:val="-14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I</w:t>
      </w:r>
      <w:r>
        <w:rPr>
          <w:rFonts w:ascii="Century" w:hAnsi="Century"/>
          <w:i w:val="0"/>
          <w:w w:val="110"/>
          <w:vertAlign w:val="subscript"/>
        </w:rPr>
        <w:t>2</w:t>
      </w:r>
      <w:r>
        <w:rPr>
          <w:i/>
          <w:w w:val="110"/>
          <w:vertAlign w:val="baseline"/>
        </w:rPr>
        <w:t>,</w:t>
      </w:r>
      <w:r>
        <w:rPr>
          <w:i/>
          <w:spacing w:val="-13"/>
          <w:w w:val="110"/>
          <w:vertAlign w:val="baseline"/>
        </w:rPr>
        <w:t> </w:t>
      </w:r>
      <w:r>
        <w:rPr>
          <w:i/>
          <w:w w:val="110"/>
          <w:vertAlign w:val="baseline"/>
        </w:rPr>
        <w:t>где</w:t>
      </w:r>
      <w:r>
        <w:rPr>
          <w:i/>
          <w:spacing w:val="-14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I</w:t>
      </w:r>
      <w:r>
        <w:rPr>
          <w:rFonts w:ascii="Century" w:hAnsi="Century"/>
          <w:i w:val="0"/>
          <w:w w:val="110"/>
          <w:vertAlign w:val="subscript"/>
        </w:rPr>
        <w:t>1</w:t>
      </w:r>
      <w:r>
        <w:rPr>
          <w:rFonts w:ascii="Century" w:hAnsi="Century"/>
          <w:i w:val="0"/>
          <w:spacing w:val="-15"/>
          <w:w w:val="110"/>
          <w:vertAlign w:val="baseline"/>
        </w:rPr>
        <w:t> </w:t>
      </w:r>
      <w:r>
        <w:rPr>
          <w:i/>
          <w:w w:val="110"/>
          <w:vertAlign w:val="baseline"/>
        </w:rPr>
        <w:t>и</w:t>
      </w:r>
      <w:r>
        <w:rPr>
          <w:i/>
          <w:spacing w:val="-14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I</w:t>
      </w:r>
      <w:r>
        <w:rPr>
          <w:rFonts w:ascii="Century" w:hAnsi="Century"/>
          <w:i w:val="0"/>
          <w:w w:val="110"/>
          <w:vertAlign w:val="subscript"/>
        </w:rPr>
        <w:t>2</w:t>
      </w:r>
      <w:r>
        <w:rPr>
          <w:rFonts w:ascii="Century" w:hAnsi="Century"/>
          <w:i w:val="0"/>
          <w:spacing w:val="-15"/>
          <w:w w:val="110"/>
          <w:vertAlign w:val="baseline"/>
        </w:rPr>
        <w:t> </w:t>
      </w:r>
      <w:r>
        <w:rPr>
          <w:i/>
          <w:w w:val="210"/>
          <w:vertAlign w:val="baseline"/>
        </w:rPr>
        <w:t>-</w:t>
      </w:r>
      <w:r>
        <w:rPr>
          <w:i/>
          <w:spacing w:val="-27"/>
          <w:w w:val="210"/>
          <w:vertAlign w:val="baseline"/>
        </w:rPr>
        <w:t> </w:t>
      </w:r>
      <w:r>
        <w:rPr>
          <w:i/>
          <w:w w:val="110"/>
          <w:vertAlign w:val="baseline"/>
        </w:rPr>
        <w:t>моменты</w:t>
      </w:r>
      <w:r>
        <w:rPr>
          <w:i/>
          <w:spacing w:val="-13"/>
          <w:w w:val="110"/>
          <w:vertAlign w:val="baseline"/>
        </w:rPr>
        <w:t> </w:t>
      </w:r>
      <w:r>
        <w:rPr>
          <w:i/>
          <w:w w:val="110"/>
          <w:vertAlign w:val="baseline"/>
        </w:rPr>
        <w:t>инерции</w:t>
      </w:r>
      <w:r>
        <w:rPr>
          <w:i/>
          <w:spacing w:val="-14"/>
          <w:w w:val="110"/>
          <w:vertAlign w:val="baseline"/>
        </w:rPr>
        <w:t> </w:t>
      </w:r>
      <w:r>
        <w:rPr>
          <w:i/>
          <w:w w:val="110"/>
          <w:vertAlign w:val="baseline"/>
        </w:rPr>
        <w:t>первого</w:t>
      </w:r>
      <w:r>
        <w:rPr>
          <w:w w:val="110"/>
          <w:vertAlign w:val="baseline"/>
        </w:rPr>
        <w:t> и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второго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тел,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а</w:t>
      </w:r>
      <w:r>
        <w:rPr>
          <w:spacing w:val="7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I</w:t>
      </w:r>
      <w:r>
        <w:rPr>
          <w:rFonts w:ascii="Palatino Linotype" w:hAnsi="Palatino Linotype"/>
          <w:i/>
          <w:spacing w:val="-26"/>
          <w:w w:val="200"/>
          <w:vertAlign w:val="baseline"/>
        </w:rPr>
        <w:t> </w:t>
      </w:r>
      <w:r>
        <w:rPr>
          <w:i/>
          <w:w w:val="200"/>
          <w:vertAlign w:val="baseline"/>
        </w:rPr>
        <w:t>-</w:t>
      </w:r>
      <w:r>
        <w:rPr>
          <w:i/>
          <w:spacing w:val="-25"/>
          <w:w w:val="200"/>
          <w:vertAlign w:val="baseline"/>
        </w:rPr>
        <w:t> </w:t>
      </w:r>
      <w:r>
        <w:rPr>
          <w:i/>
          <w:w w:val="110"/>
          <w:vertAlign w:val="baseline"/>
        </w:rPr>
        <w:t>общий</w:t>
      </w:r>
      <w:r>
        <w:rPr>
          <w:i/>
          <w:spacing w:val="8"/>
          <w:w w:val="110"/>
          <w:vertAlign w:val="baseline"/>
        </w:rPr>
        <w:t> </w:t>
      </w:r>
      <w:r>
        <w:rPr>
          <w:i/>
          <w:w w:val="110"/>
          <w:vertAlign w:val="baseline"/>
        </w:rPr>
        <w:t>момент</w:t>
      </w:r>
      <w:r>
        <w:rPr>
          <w:i/>
          <w:spacing w:val="8"/>
          <w:w w:val="110"/>
          <w:vertAlign w:val="baseline"/>
        </w:rPr>
        <w:t> </w:t>
      </w:r>
      <w:r>
        <w:rPr>
          <w:i/>
          <w:w w:val="110"/>
          <w:vertAlign w:val="baseline"/>
        </w:rPr>
        <w:t>инерции.</w:t>
      </w:r>
      <w:r>
        <w:rPr>
          <w:i/>
          <w:spacing w:val="12"/>
          <w:w w:val="110"/>
          <w:vertAlign w:val="baseline"/>
        </w:rPr>
        <w:t> </w:t>
      </w:r>
      <w:r>
        <w:rPr>
          <w:i/>
          <w:w w:val="110"/>
          <w:vertAlign w:val="baseline"/>
        </w:rPr>
        <w:t>Погрешность,</w:t>
      </w:r>
      <w:r>
        <w:rPr>
          <w:i/>
          <w:spacing w:val="7"/>
          <w:w w:val="110"/>
          <w:vertAlign w:val="baseline"/>
        </w:rPr>
        <w:t> </w:t>
      </w:r>
      <w:r>
        <w:rPr>
          <w:i/>
          <w:w w:val="110"/>
          <w:vertAlign w:val="baseline"/>
        </w:rPr>
        <w:t>с</w:t>
      </w:r>
      <w:r>
        <w:rPr>
          <w:i/>
          <w:spacing w:val="9"/>
          <w:w w:val="110"/>
          <w:vertAlign w:val="baseline"/>
        </w:rPr>
        <w:t> </w:t>
      </w:r>
      <w:r>
        <w:rPr>
          <w:i/>
          <w:spacing w:val="-4"/>
          <w:w w:val="95"/>
          <w:vertAlign w:val="baseline"/>
        </w:rPr>
        <w:t>кото-</w:t>
      </w:r>
    </w:p>
    <w:p>
      <w:pPr>
        <w:pStyle w:val="BodyText"/>
        <w:spacing w:line="228" w:lineRule="auto" w:before="10"/>
        <w:ind w:left="429" w:right="451"/>
        <w:jc w:val="both"/>
        <w:rPr>
          <w:i/>
        </w:rPr>
      </w:pPr>
      <w:r>
        <w:rPr>
          <w:i/>
          <w:w w:val="105"/>
        </w:rPr>
        <w:t>рой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выполняется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это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соотношение,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является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хорошей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мерой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точности</w:t>
      </w:r>
      <w:r>
        <w:rPr>
          <w:w w:val="105"/>
        </w:rPr>
        <w:t> проводимых</w:t>
      </w:r>
      <w:r>
        <w:rPr>
          <w:spacing w:val="-12"/>
          <w:w w:val="105"/>
        </w:rPr>
        <w:t> </w:t>
      </w:r>
      <w:r>
        <w:rPr>
          <w:w w:val="105"/>
        </w:rPr>
        <w:t>измерений.</w:t>
      </w:r>
      <w:r>
        <w:rPr>
          <w:spacing w:val="-9"/>
          <w:w w:val="105"/>
        </w:rPr>
        <w:t> </w:t>
      </w:r>
      <w:r>
        <w:rPr>
          <w:w w:val="105"/>
        </w:rPr>
        <w:t>Рассчитайте</w:t>
      </w:r>
      <w:r>
        <w:rPr>
          <w:spacing w:val="-10"/>
          <w:w w:val="105"/>
        </w:rPr>
        <w:t> </w:t>
      </w:r>
      <w:r>
        <w:rPr>
          <w:w w:val="105"/>
        </w:rPr>
        <w:t>теоретически</w:t>
      </w:r>
      <w:r>
        <w:rPr>
          <w:spacing w:val="-9"/>
          <w:w w:val="105"/>
        </w:rPr>
        <w:t> </w:t>
      </w:r>
      <w:r>
        <w:rPr>
          <w:w w:val="105"/>
        </w:rPr>
        <w:t>моменты</w:t>
      </w:r>
      <w:r>
        <w:rPr>
          <w:spacing w:val="-9"/>
          <w:w w:val="105"/>
        </w:rPr>
        <w:t> </w:t>
      </w:r>
      <w:r>
        <w:rPr>
          <w:w w:val="105"/>
        </w:rPr>
        <w:t>инерции </w:t>
      </w:r>
      <w:r>
        <w:rPr>
          <w:rFonts w:ascii="Palatino Linotype" w:hAnsi="Palatino Linotype"/>
          <w:i/>
          <w:w w:val="105"/>
        </w:rPr>
        <w:t>I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всех</w:t>
      </w:r>
      <w:r>
        <w:rPr>
          <w:i/>
          <w:w w:val="105"/>
        </w:rPr>
        <w:t> используемых в</w:t>
      </w:r>
      <w:r>
        <w:rPr>
          <w:i/>
          <w:w w:val="105"/>
        </w:rPr>
        <w:t> эксперименте</w:t>
      </w:r>
      <w:r>
        <w:rPr>
          <w:i/>
          <w:w w:val="105"/>
        </w:rPr>
        <w:t> тел</w:t>
      </w:r>
      <w:r>
        <w:rPr>
          <w:i/>
          <w:w w:val="105"/>
        </w:rPr>
        <w:t> и</w:t>
      </w:r>
      <w:r>
        <w:rPr>
          <w:i/>
          <w:w w:val="105"/>
        </w:rPr>
        <w:t> сравните</w:t>
      </w:r>
      <w:r>
        <w:rPr>
          <w:i/>
          <w:w w:val="105"/>
        </w:rPr>
        <w:t> результаты</w:t>
      </w:r>
      <w:r>
        <w:rPr>
          <w:i/>
          <w:w w:val="105"/>
        </w:rPr>
        <w:t> с</w:t>
      </w:r>
      <w:r>
        <w:rPr>
          <w:i/>
          <w:w w:val="105"/>
        </w:rPr>
        <w:t> из-</w:t>
      </w:r>
      <w:r>
        <w:rPr>
          <w:w w:val="105"/>
        </w:rPr>
        <w:t> меренными значениями </w:t>
      </w:r>
      <w:r>
        <w:rPr>
          <w:rFonts w:ascii="Palatino Linotype" w:hAnsi="Palatino Linotype"/>
          <w:i/>
          <w:w w:val="105"/>
        </w:rPr>
        <w:t>I</w:t>
      </w:r>
      <w:r>
        <w:rPr>
          <w:i/>
          <w:w w:val="105"/>
        </w:rPr>
        <w:t>.</w:t>
      </w:r>
    </w:p>
    <w:p>
      <w:pPr>
        <w:pStyle w:val="BodyText"/>
        <w:spacing w:line="244" w:lineRule="auto" w:before="18"/>
        <w:ind w:left="2896" w:right="449" w:hanging="221"/>
        <w:jc w:val="both"/>
        <w:rPr>
          <w:i/>
        </w:rPr>
      </w:pPr>
      <w:r>
        <w:rPr/>
        <w:drawing>
          <wp:anchor distT="0" distB="0" distL="0" distR="0" allowOverlap="1" layoutInCell="1" locked="0" behindDoc="0" simplePos="0" relativeHeight="16214528">
            <wp:simplePos x="0" y="0"/>
            <wp:positionH relativeFrom="page">
              <wp:posOffset>542925</wp:posOffset>
            </wp:positionH>
            <wp:positionV relativeFrom="paragraph">
              <wp:posOffset>209191</wp:posOffset>
            </wp:positionV>
            <wp:extent cx="1426057" cy="1426070"/>
            <wp:effectExtent l="0" t="0" r="0" b="0"/>
            <wp:wrapNone/>
            <wp:docPr id="69" name="image1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197.pn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057" cy="142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105"/>
        </w:rPr>
        <w:t>7.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Поместите</w:t>
      </w:r>
      <w:r>
        <w:rPr>
          <w:i/>
          <w:w w:val="105"/>
        </w:rPr>
        <w:t> на</w:t>
      </w:r>
      <w:r>
        <w:rPr>
          <w:i/>
          <w:w w:val="105"/>
        </w:rPr>
        <w:t> платформу</w:t>
      </w:r>
      <w:r>
        <w:rPr>
          <w:i/>
          <w:w w:val="105"/>
        </w:rPr>
        <w:t> диск,</w:t>
      </w:r>
      <w:r>
        <w:rPr>
          <w:i/>
          <w:w w:val="105"/>
        </w:rPr>
        <w:t> </w:t>
      </w:r>
      <w:r>
        <w:rPr>
          <w:i/>
          <w:w w:val="105"/>
        </w:rPr>
        <w:t>разрезан-</w:t>
      </w:r>
      <w:r>
        <w:rPr>
          <w:w w:val="105"/>
        </w:rPr>
        <w:t> </w:t>
      </w:r>
      <w:r>
        <w:rPr>
          <w:spacing w:val="-2"/>
          <w:w w:val="105"/>
        </w:rPr>
        <w:t>ный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по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диаметру.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Постепенно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раздвигая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по</w:t>
      </w:r>
      <w:r>
        <w:rPr>
          <w:spacing w:val="-2"/>
          <w:w w:val="105"/>
        </w:rPr>
        <w:t>-</w:t>
      </w:r>
      <w:r>
        <w:rPr>
          <w:spacing w:val="-2"/>
          <w:w w:val="105"/>
        </w:rPr>
        <w:t> </w:t>
      </w:r>
      <w:r>
        <w:rPr>
          <w:w w:val="105"/>
        </w:rPr>
        <w:t>ловинки</w:t>
      </w:r>
      <w:r>
        <w:rPr>
          <w:w w:val="105"/>
        </w:rPr>
        <w:t> диска</w:t>
      </w:r>
      <w:r>
        <w:rPr>
          <w:w w:val="105"/>
        </w:rPr>
        <w:t> так,</w:t>
      </w:r>
      <w:r>
        <w:rPr>
          <w:w w:val="105"/>
        </w:rPr>
        <w:t> чтобы</w:t>
      </w:r>
      <w:r>
        <w:rPr>
          <w:w w:val="105"/>
        </w:rPr>
        <w:t> их</w:t>
      </w:r>
      <w:r>
        <w:rPr>
          <w:w w:val="105"/>
        </w:rPr>
        <w:t> общий</w:t>
      </w:r>
      <w:r>
        <w:rPr>
          <w:w w:val="105"/>
        </w:rPr>
        <w:t> центр масс</w:t>
      </w:r>
      <w:r>
        <w:rPr>
          <w:w w:val="105"/>
        </w:rPr>
        <w:t> всё время</w:t>
      </w:r>
      <w:r>
        <w:rPr>
          <w:w w:val="105"/>
        </w:rPr>
        <w:t> оставался на</w:t>
      </w:r>
      <w:r>
        <w:rPr>
          <w:w w:val="105"/>
        </w:rPr>
        <w:t> оси </w:t>
      </w:r>
      <w:r>
        <w:rPr>
          <w:w w:val="105"/>
        </w:rPr>
        <w:t>вращения</w:t>
      </w:r>
      <w:r>
        <w:rPr>
          <w:w w:val="105"/>
        </w:rPr>
        <w:t> платформы</w:t>
      </w:r>
      <w:r>
        <w:rPr>
          <w:w w:val="105"/>
        </w:rPr>
        <w:t> (рис.</w:t>
      </w:r>
      <w:r>
        <w:rPr>
          <w:w w:val="105"/>
        </w:rPr>
        <w:t> 2),</w:t>
      </w:r>
      <w:r>
        <w:rPr>
          <w:w w:val="105"/>
        </w:rPr>
        <w:t> снимите</w:t>
      </w:r>
      <w:r>
        <w:rPr>
          <w:w w:val="105"/>
        </w:rPr>
        <w:t> </w:t>
      </w:r>
      <w:r>
        <w:rPr>
          <w:w w:val="105"/>
        </w:rPr>
        <w:t>зависимость</w:t>
      </w:r>
      <w:r>
        <w:rPr>
          <w:w w:val="105"/>
        </w:rPr>
        <w:t> </w:t>
      </w:r>
      <w:r>
        <w:rPr/>
        <w:t>момента</w:t>
      </w:r>
      <w:r>
        <w:rPr>
          <w:spacing w:val="35"/>
        </w:rPr>
        <w:t> </w:t>
      </w:r>
      <w:r>
        <w:rPr/>
        <w:t>инерции</w:t>
      </w:r>
      <w:r>
        <w:rPr>
          <w:spacing w:val="38"/>
        </w:rPr>
        <w:t> </w:t>
      </w:r>
      <w:r>
        <w:rPr/>
        <w:t>такой</w:t>
      </w:r>
      <w:r>
        <w:rPr>
          <w:spacing w:val="33"/>
        </w:rPr>
        <w:t> </w:t>
      </w:r>
      <w:r>
        <w:rPr/>
        <w:t>системы</w:t>
      </w:r>
      <w:r>
        <w:rPr>
          <w:spacing w:val="35"/>
        </w:rPr>
        <w:t> </w:t>
      </w:r>
      <w:r>
        <w:rPr>
          <w:rFonts w:ascii="Palatino Linotype" w:hAnsi="Palatino Linotype"/>
          <w:i/>
        </w:rPr>
        <w:t>I</w:t>
      </w:r>
      <w:r>
        <w:rPr>
          <w:rFonts w:ascii="Palatino Linotype" w:hAnsi="Palatino Linotype"/>
          <w:i/>
          <w:spacing w:val="50"/>
        </w:rPr>
        <w:t> </w:t>
      </w:r>
      <w:r>
        <w:rPr>
          <w:i/>
        </w:rPr>
        <w:t>от</w:t>
      </w:r>
      <w:r>
        <w:rPr>
          <w:i/>
          <w:spacing w:val="35"/>
        </w:rPr>
        <w:t> </w:t>
      </w:r>
      <w:r>
        <w:rPr>
          <w:i/>
          <w:spacing w:val="-5"/>
        </w:rPr>
        <w:t>рас</w:t>
      </w:r>
      <w:r>
        <w:rPr>
          <w:i/>
          <w:spacing w:val="-5"/>
        </w:rPr>
        <w:t>-</w:t>
      </w:r>
    </w:p>
    <w:p>
      <w:pPr>
        <w:pStyle w:val="BodyText"/>
        <w:spacing w:line="229" w:lineRule="exact"/>
        <w:ind w:left="2896"/>
        <w:jc w:val="both"/>
        <w:rPr>
          <w:i/>
        </w:rPr>
      </w:pPr>
      <w:r>
        <w:rPr>
          <w:i/>
        </w:rPr>
        <w:t>стояния</w:t>
      </w:r>
      <w:r>
        <w:rPr>
          <w:i/>
          <w:spacing w:val="33"/>
        </w:rPr>
        <w:t> </w:t>
      </w:r>
      <w:r>
        <w:rPr>
          <w:rFonts w:ascii="Palatino Linotype" w:hAnsi="Palatino Linotype"/>
          <w:i/>
        </w:rPr>
        <w:t>h</w:t>
      </w:r>
      <w:r>
        <w:rPr>
          <w:rFonts w:ascii="Palatino Linotype" w:hAnsi="Palatino Linotype"/>
          <w:i/>
          <w:spacing w:val="33"/>
        </w:rPr>
        <w:t> </w:t>
      </w:r>
      <w:r>
        <w:rPr>
          <w:i/>
        </w:rPr>
        <w:t>каждой</w:t>
      </w:r>
      <w:r>
        <w:rPr>
          <w:i/>
          <w:spacing w:val="31"/>
        </w:rPr>
        <w:t> </w:t>
      </w:r>
      <w:r>
        <w:rPr>
          <w:i/>
        </w:rPr>
        <w:t>из</w:t>
      </w:r>
      <w:r>
        <w:rPr>
          <w:i/>
          <w:spacing w:val="33"/>
        </w:rPr>
        <w:t> </w:t>
      </w:r>
      <w:r>
        <w:rPr>
          <w:i/>
        </w:rPr>
        <w:t>половинок</w:t>
      </w:r>
      <w:r>
        <w:rPr>
          <w:i/>
          <w:spacing w:val="31"/>
        </w:rPr>
        <w:t> </w:t>
      </w:r>
      <w:r>
        <w:rPr>
          <w:i/>
        </w:rPr>
        <w:t>до</w:t>
      </w:r>
      <w:r>
        <w:rPr>
          <w:i/>
          <w:spacing w:val="33"/>
        </w:rPr>
        <w:t> </w:t>
      </w:r>
      <w:r>
        <w:rPr>
          <w:i/>
        </w:rPr>
        <w:t>оси</w:t>
      </w:r>
      <w:r>
        <w:rPr>
          <w:i/>
          <w:spacing w:val="31"/>
        </w:rPr>
        <w:t> </w:t>
      </w:r>
      <w:r>
        <w:rPr>
          <w:i/>
          <w:spacing w:val="-4"/>
        </w:rPr>
        <w:t>вра-</w:t>
      </w:r>
    </w:p>
    <w:p>
      <w:pPr>
        <w:pStyle w:val="BodyText"/>
        <w:spacing w:line="219" w:lineRule="exact"/>
        <w:ind w:left="2896"/>
        <w:jc w:val="both"/>
        <w:rPr>
          <w:i/>
        </w:rPr>
      </w:pPr>
      <w:r>
        <w:rPr>
          <w:i/>
          <w:w w:val="105"/>
        </w:rPr>
        <w:t>щения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(центра</w:t>
      </w:r>
      <w:r>
        <w:rPr>
          <w:i/>
          <w:spacing w:val="2"/>
          <w:w w:val="105"/>
        </w:rPr>
        <w:t> </w:t>
      </w:r>
      <w:r>
        <w:rPr>
          <w:i/>
          <w:spacing w:val="-2"/>
          <w:w w:val="105"/>
        </w:rPr>
        <w:t>платформы).</w:t>
      </w:r>
    </w:p>
    <w:p>
      <w:pPr>
        <w:pStyle w:val="BodyText"/>
        <w:spacing w:line="230" w:lineRule="auto" w:before="2"/>
        <w:ind w:left="2896" w:right="455" w:firstLine="300"/>
        <w:jc w:val="both"/>
      </w:pPr>
      <w:r>
        <w:rPr>
          <w:i/>
          <w:w w:val="105"/>
        </w:rPr>
        <w:t>Постройте</w:t>
      </w:r>
      <w:r>
        <w:rPr>
          <w:i/>
          <w:w w:val="105"/>
        </w:rPr>
        <w:t> график</w:t>
      </w:r>
      <w:r>
        <w:rPr>
          <w:i/>
          <w:w w:val="105"/>
        </w:rPr>
        <w:t> зависимости</w:t>
      </w:r>
      <w:r>
        <w:rPr>
          <w:i/>
          <w:w w:val="105"/>
        </w:rPr>
        <w:t> </w:t>
      </w:r>
      <w:r>
        <w:rPr>
          <w:rFonts w:ascii="Palatino Linotype" w:hAnsi="Palatino Linotype"/>
          <w:i/>
          <w:w w:val="105"/>
        </w:rPr>
        <w:t>I</w:t>
      </w:r>
      <w:r>
        <w:rPr>
          <w:rFonts w:ascii="Book Antiqua" w:hAnsi="Book Antiqua"/>
          <w:i w:val="0"/>
          <w:w w:val="105"/>
        </w:rPr>
        <w:t>(</w:t>
      </w:r>
      <w:r>
        <w:rPr>
          <w:rFonts w:ascii="Palatino Linotype" w:hAnsi="Palatino Linotype"/>
          <w:i/>
          <w:w w:val="105"/>
        </w:rPr>
        <w:t>h</w:t>
      </w:r>
      <w:r>
        <w:rPr>
          <w:rFonts w:ascii="Century" w:hAnsi="Century"/>
          <w:i w:val="0"/>
          <w:w w:val="105"/>
          <w:vertAlign w:val="superscript"/>
        </w:rPr>
        <w:t>2</w:t>
      </w:r>
      <w:r>
        <w:rPr>
          <w:rFonts w:ascii="Book Antiqua" w:hAnsi="Book Antiqua"/>
          <w:i w:val="0"/>
          <w:w w:val="105"/>
          <w:vertAlign w:val="baseline"/>
        </w:rPr>
        <w:t>)</w:t>
      </w:r>
      <w:r>
        <w:rPr>
          <w:rFonts w:ascii="Book Antiqua" w:hAnsi="Book Antiqua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и</w:t>
      </w:r>
      <w:r>
        <w:rPr>
          <w:w w:val="105"/>
          <w:vertAlign w:val="baseline"/>
        </w:rPr>
        <w:t> определите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по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нему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массу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и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момент</w:t>
      </w:r>
      <w:r>
        <w:rPr>
          <w:spacing w:val="26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инер-</w:t>
      </w:r>
    </w:p>
    <w:p>
      <w:pPr>
        <w:pStyle w:val="BodyText"/>
        <w:spacing w:before="13"/>
        <w:ind w:left="2896"/>
        <w:jc w:val="both"/>
        <w:rPr>
          <w:i/>
        </w:rPr>
      </w:pPr>
      <w:r>
        <w:rPr>
          <w:i/>
          <w:w w:val="110"/>
        </w:rPr>
        <w:t>ции</w:t>
      </w:r>
      <w:r>
        <w:rPr>
          <w:i/>
          <w:spacing w:val="12"/>
          <w:w w:val="110"/>
        </w:rPr>
        <w:t> </w:t>
      </w:r>
      <w:r>
        <w:rPr>
          <w:i/>
          <w:spacing w:val="-2"/>
          <w:w w:val="110"/>
        </w:rPr>
        <w:t>диска.</w:t>
      </w:r>
    </w:p>
    <w:p>
      <w:pPr>
        <w:spacing w:after="0"/>
        <w:jc w:val="both"/>
        <w:sectPr>
          <w:pgSz w:w="8400" w:h="11900"/>
          <w:pgMar w:header="690" w:footer="0" w:top="900" w:bottom="280" w:left="420" w:right="660"/>
        </w:sectPr>
      </w:pPr>
    </w:p>
    <w:p>
      <w:pPr>
        <w:spacing w:line="216" w:lineRule="auto" w:before="12"/>
        <w:ind w:left="1017" w:right="-3" w:hanging="447"/>
        <w:jc w:val="left"/>
        <w:rPr>
          <w:i/>
          <w:sz w:val="18"/>
        </w:rPr>
      </w:pPr>
      <w:r>
        <w:rPr>
          <w:i/>
          <w:spacing w:val="-4"/>
          <w:sz w:val="18"/>
        </w:rPr>
        <w:t>_lис.</w:t>
      </w:r>
      <w:r>
        <w:rPr>
          <w:i/>
          <w:spacing w:val="-8"/>
          <w:sz w:val="18"/>
        </w:rPr>
        <w:t> </w:t>
      </w:r>
      <w:r>
        <w:rPr>
          <w:i/>
          <w:spacing w:val="-4"/>
          <w:sz w:val="18"/>
        </w:rPr>
        <w:t>2.</w:t>
      </w:r>
      <w:r>
        <w:rPr>
          <w:i/>
          <w:spacing w:val="-7"/>
          <w:sz w:val="18"/>
        </w:rPr>
        <w:t> </w:t>
      </w:r>
      <w:r>
        <w:rPr>
          <w:i/>
          <w:spacing w:val="-4"/>
          <w:sz w:val="18"/>
        </w:rPr>
        <w:t>_lасположение</w:t>
      </w:r>
      <w:r>
        <w:rPr>
          <w:i/>
          <w:spacing w:val="-3"/>
          <w:sz w:val="18"/>
        </w:rPr>
        <w:t> </w:t>
      </w:r>
      <w:r>
        <w:rPr>
          <w:i/>
          <w:spacing w:val="-4"/>
          <w:sz w:val="18"/>
        </w:rPr>
        <w:t>тел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на платформе</w:t>
      </w:r>
    </w:p>
    <w:p>
      <w:pPr>
        <w:pStyle w:val="Heading2"/>
        <w:spacing w:before="152"/>
        <w:ind w:left="1258"/>
        <w:rPr>
          <w:i/>
        </w:rPr>
      </w:pPr>
      <w:r>
        <w:rPr>
          <w:i w:val="0"/>
        </w:rPr>
        <w:br w:type="column"/>
      </w:r>
      <w:r>
        <w:rPr>
          <w:i/>
          <w:w w:val="105"/>
        </w:rPr>
        <w:t>КuнтрuJьные</w:t>
      </w:r>
      <w:r>
        <w:rPr>
          <w:i/>
          <w:spacing w:val="-1"/>
          <w:w w:val="105"/>
        </w:rPr>
        <w:t> </w:t>
      </w:r>
      <w:r>
        <w:rPr>
          <w:i/>
          <w:spacing w:val="-2"/>
          <w:w w:val="105"/>
        </w:rPr>
        <w:t>нuнрuсы</w:t>
      </w:r>
    </w:p>
    <w:p>
      <w:pPr>
        <w:spacing w:line="254" w:lineRule="auto" w:before="22"/>
        <w:ind w:left="300" w:right="0" w:hanging="204"/>
        <w:jc w:val="left"/>
        <w:rPr>
          <w:i/>
          <w:sz w:val="18"/>
        </w:rPr>
      </w:pPr>
      <w:r>
        <w:rPr>
          <w:i/>
          <w:w w:val="110"/>
          <w:sz w:val="18"/>
        </w:rPr>
        <w:t>1. При</w:t>
      </w:r>
      <w:r>
        <w:rPr>
          <w:i/>
          <w:spacing w:val="25"/>
          <w:w w:val="110"/>
          <w:sz w:val="18"/>
        </w:rPr>
        <w:t> </w:t>
      </w:r>
      <w:r>
        <w:rPr>
          <w:i/>
          <w:w w:val="110"/>
          <w:sz w:val="18"/>
        </w:rPr>
        <w:t>каких</w:t>
      </w:r>
      <w:r>
        <w:rPr>
          <w:i/>
          <w:spacing w:val="25"/>
          <w:w w:val="110"/>
          <w:sz w:val="18"/>
        </w:rPr>
        <w:t> </w:t>
      </w:r>
      <w:r>
        <w:rPr>
          <w:i/>
          <w:w w:val="110"/>
          <w:sz w:val="18"/>
        </w:rPr>
        <w:t>упрощающих</w:t>
      </w:r>
      <w:r>
        <w:rPr>
          <w:i/>
          <w:spacing w:val="27"/>
          <w:w w:val="110"/>
          <w:sz w:val="18"/>
        </w:rPr>
        <w:t> </w:t>
      </w:r>
      <w:r>
        <w:rPr>
          <w:i/>
          <w:w w:val="110"/>
          <w:sz w:val="18"/>
        </w:rPr>
        <w:t>предположениях</w:t>
      </w:r>
      <w:r>
        <w:rPr>
          <w:i/>
          <w:spacing w:val="25"/>
          <w:w w:val="110"/>
          <w:sz w:val="18"/>
        </w:rPr>
        <w:t> </w:t>
      </w:r>
      <w:r>
        <w:rPr>
          <w:i/>
          <w:w w:val="110"/>
          <w:sz w:val="18"/>
        </w:rPr>
        <w:t>вы-</w:t>
      </w:r>
      <w:r>
        <w:rPr>
          <w:i/>
          <w:w w:val="110"/>
          <w:sz w:val="18"/>
        </w:rPr>
        <w:t> ведена формула (10)?</w:t>
      </w:r>
    </w:p>
    <w:p>
      <w:pPr>
        <w:spacing w:after="0" w:line="254" w:lineRule="auto"/>
        <w:jc w:val="left"/>
        <w:rPr>
          <w:sz w:val="18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2556" w:space="40"/>
            <w:col w:w="4724"/>
          </w:cols>
        </w:sectPr>
      </w:pPr>
    </w:p>
    <w:p>
      <w:pPr>
        <w:spacing w:line="254" w:lineRule="auto" w:before="20"/>
        <w:ind w:left="429" w:right="451" w:hanging="204"/>
        <w:jc w:val="both"/>
        <w:rPr>
          <w:i/>
          <w:sz w:val="18"/>
        </w:rPr>
      </w:pPr>
      <w:r>
        <w:rPr>
          <w:i/>
          <w:sz w:val="18"/>
        </w:rPr>
        <w:t>2. Можно ли пользоваться предложенным методом для определения моментов</w:t>
      </w:r>
      <w:r>
        <w:rPr>
          <w:i/>
          <w:sz w:val="18"/>
        </w:rPr>
        <w:t> инерции тел в том случае, когда ось вращения платформы не проходит </w:t>
      </w:r>
      <w:r>
        <w:rPr>
          <w:i/>
          <w:sz w:val="18"/>
        </w:rPr>
        <w:t>через</w:t>
      </w:r>
      <w:r>
        <w:rPr>
          <w:i/>
          <w:sz w:val="18"/>
        </w:rPr>
        <w:t> </w:t>
      </w:r>
      <w:r>
        <w:rPr>
          <w:i/>
          <w:w w:val="110"/>
          <w:sz w:val="18"/>
        </w:rPr>
        <w:t>центр масс?</w:t>
      </w:r>
    </w:p>
    <w:p>
      <w:pPr>
        <w:spacing w:before="19"/>
        <w:ind w:left="225" w:right="0" w:firstLine="0"/>
        <w:jc w:val="both"/>
        <w:rPr>
          <w:i/>
          <w:sz w:val="18"/>
        </w:rPr>
      </w:pPr>
      <w:r>
        <w:rPr>
          <w:i/>
          <w:w w:val="105"/>
          <w:sz w:val="18"/>
        </w:rPr>
        <w:t>3.</w:t>
      </w:r>
      <w:r>
        <w:rPr>
          <w:i/>
          <w:spacing w:val="28"/>
          <w:w w:val="105"/>
          <w:sz w:val="18"/>
        </w:rPr>
        <w:t> </w:t>
      </w:r>
      <w:r>
        <w:rPr>
          <w:i/>
          <w:w w:val="105"/>
          <w:sz w:val="18"/>
        </w:rPr>
        <w:t>Выведите</w:t>
      </w:r>
      <w:r>
        <w:rPr>
          <w:i/>
          <w:spacing w:val="29"/>
          <w:w w:val="105"/>
          <w:sz w:val="18"/>
        </w:rPr>
        <w:t> </w:t>
      </w:r>
      <w:r>
        <w:rPr>
          <w:i/>
          <w:w w:val="105"/>
          <w:sz w:val="18"/>
        </w:rPr>
        <w:t>формулу</w:t>
      </w:r>
      <w:r>
        <w:rPr>
          <w:i/>
          <w:spacing w:val="26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Гюйгенса3Штейнера.</w:t>
      </w:r>
    </w:p>
    <w:p>
      <w:pPr>
        <w:pStyle w:val="BodyText"/>
        <w:spacing w:before="6"/>
        <w:rPr>
          <w:i/>
          <w:sz w:val="14"/>
        </w:rPr>
      </w:pPr>
    </w:p>
    <w:p>
      <w:pPr>
        <w:spacing w:before="0"/>
        <w:ind w:left="1112" w:right="832" w:firstLine="0"/>
        <w:jc w:val="center"/>
        <w:rPr>
          <w:i/>
          <w:sz w:val="18"/>
        </w:rPr>
      </w:pPr>
      <w:r>
        <w:rPr>
          <w:i/>
          <w:w w:val="110"/>
          <w:sz w:val="18"/>
        </w:rPr>
        <w:t>СПИСОК</w:t>
      </w:r>
      <w:r>
        <w:rPr>
          <w:i/>
          <w:spacing w:val="25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ЛИТЕРАТУРЫ</w:t>
      </w:r>
    </w:p>
    <w:p>
      <w:pPr>
        <w:spacing w:before="31"/>
        <w:ind w:left="225" w:right="0" w:firstLine="0"/>
        <w:jc w:val="left"/>
        <w:rPr>
          <w:i/>
          <w:sz w:val="18"/>
        </w:rPr>
      </w:pPr>
      <w:r>
        <w:rPr>
          <w:i/>
          <w:spacing w:val="-2"/>
          <w:w w:val="120"/>
          <w:sz w:val="18"/>
        </w:rPr>
        <w:t>1.</w:t>
      </w:r>
      <w:r>
        <w:rPr>
          <w:i/>
          <w:spacing w:val="-8"/>
          <w:w w:val="120"/>
          <w:sz w:val="18"/>
        </w:rPr>
        <w:t> </w:t>
      </w:r>
      <w:r>
        <w:rPr>
          <w:i/>
          <w:spacing w:val="-2"/>
          <w:w w:val="120"/>
          <w:sz w:val="17"/>
        </w:rPr>
        <w:t>Сивухин</w:t>
      </w:r>
      <w:r>
        <w:rPr>
          <w:i/>
          <w:w w:val="120"/>
          <w:sz w:val="17"/>
        </w:rPr>
        <w:t> </w:t>
      </w:r>
      <w:r>
        <w:rPr>
          <w:i/>
          <w:spacing w:val="-2"/>
          <w:w w:val="120"/>
          <w:sz w:val="17"/>
        </w:rPr>
        <w:t>Д.В.</w:t>
      </w:r>
      <w:r>
        <w:rPr>
          <w:i/>
          <w:spacing w:val="-5"/>
          <w:w w:val="120"/>
          <w:sz w:val="17"/>
        </w:rPr>
        <w:t> </w:t>
      </w:r>
      <w:r>
        <w:rPr>
          <w:i/>
          <w:spacing w:val="-2"/>
          <w:w w:val="120"/>
          <w:sz w:val="18"/>
        </w:rPr>
        <w:t>Общий</w:t>
      </w:r>
      <w:r>
        <w:rPr>
          <w:i/>
          <w:spacing w:val="-6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курс</w:t>
      </w:r>
      <w:r>
        <w:rPr>
          <w:i/>
          <w:spacing w:val="-10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физики.</w:t>
      </w:r>
      <w:r>
        <w:rPr>
          <w:i/>
          <w:spacing w:val="-6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Т.</w:t>
      </w:r>
      <w:r>
        <w:rPr>
          <w:i/>
          <w:spacing w:val="-7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I.</w:t>
      </w:r>
      <w:r>
        <w:rPr>
          <w:i/>
          <w:spacing w:val="-8"/>
          <w:w w:val="120"/>
          <w:sz w:val="18"/>
        </w:rPr>
        <w:t> </w:t>
      </w:r>
      <w:r>
        <w:rPr>
          <w:i/>
          <w:spacing w:val="-2"/>
          <w:w w:val="140"/>
          <w:sz w:val="18"/>
        </w:rPr>
        <w:t>-</w:t>
      </w:r>
      <w:r>
        <w:rPr>
          <w:i/>
          <w:spacing w:val="-14"/>
          <w:w w:val="140"/>
          <w:sz w:val="18"/>
        </w:rPr>
        <w:t> </w:t>
      </w:r>
      <w:r>
        <w:rPr>
          <w:i/>
          <w:spacing w:val="-2"/>
          <w:w w:val="120"/>
          <w:sz w:val="18"/>
        </w:rPr>
        <w:t>М.:</w:t>
      </w:r>
      <w:r>
        <w:rPr>
          <w:i/>
          <w:spacing w:val="-6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Наука,</w:t>
      </w:r>
      <w:r>
        <w:rPr>
          <w:i/>
          <w:spacing w:val="-6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1996.</w:t>
      </w:r>
      <w:r>
        <w:rPr>
          <w:i/>
          <w:spacing w:val="-4"/>
          <w:w w:val="120"/>
          <w:sz w:val="18"/>
        </w:rPr>
        <w:t> </w:t>
      </w:r>
      <w:r>
        <w:rPr>
          <w:i/>
          <w:spacing w:val="-2"/>
          <w:w w:val="110"/>
          <w:sz w:val="18"/>
        </w:rPr>
        <w:t>§§</w:t>
      </w:r>
      <w:r>
        <w:rPr>
          <w:i/>
          <w:spacing w:val="-6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35,</w:t>
      </w:r>
      <w:r>
        <w:rPr>
          <w:i/>
          <w:spacing w:val="-5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36,</w:t>
      </w:r>
      <w:r>
        <w:rPr>
          <w:i/>
          <w:spacing w:val="-6"/>
          <w:w w:val="120"/>
          <w:sz w:val="18"/>
        </w:rPr>
        <w:t> </w:t>
      </w:r>
      <w:r>
        <w:rPr>
          <w:i/>
          <w:spacing w:val="-5"/>
          <w:w w:val="120"/>
          <w:sz w:val="18"/>
        </w:rPr>
        <w:t>42.</w:t>
      </w:r>
    </w:p>
    <w:p>
      <w:pPr>
        <w:spacing w:before="33"/>
        <w:ind w:left="225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2.</w:t>
      </w:r>
      <w:r>
        <w:rPr>
          <w:i/>
          <w:spacing w:val="5"/>
          <w:w w:val="110"/>
          <w:sz w:val="18"/>
        </w:rPr>
        <w:t> </w:t>
      </w:r>
      <w:r>
        <w:rPr>
          <w:i/>
          <w:w w:val="110"/>
          <w:sz w:val="17"/>
        </w:rPr>
        <w:t>Стрелков</w:t>
      </w:r>
      <w:r>
        <w:rPr>
          <w:i/>
          <w:spacing w:val="17"/>
          <w:w w:val="110"/>
          <w:sz w:val="17"/>
        </w:rPr>
        <w:t> </w:t>
      </w:r>
      <w:r>
        <w:rPr>
          <w:i/>
          <w:w w:val="110"/>
          <w:sz w:val="17"/>
        </w:rPr>
        <w:t>С.П.</w:t>
      </w:r>
      <w:r>
        <w:rPr>
          <w:i/>
          <w:spacing w:val="7"/>
          <w:w w:val="110"/>
          <w:sz w:val="17"/>
        </w:rPr>
        <w:t> </w:t>
      </w:r>
      <w:r>
        <w:rPr>
          <w:i/>
          <w:w w:val="110"/>
          <w:sz w:val="18"/>
        </w:rPr>
        <w:t>Механика.</w:t>
      </w:r>
      <w:r>
        <w:rPr>
          <w:i/>
          <w:spacing w:val="-40"/>
          <w:w w:val="220"/>
          <w:sz w:val="18"/>
        </w:rPr>
        <w:t> </w:t>
      </w:r>
      <w:r>
        <w:rPr>
          <w:i/>
          <w:w w:val="220"/>
          <w:sz w:val="18"/>
        </w:rPr>
        <w:t>-</w:t>
      </w:r>
      <w:r>
        <w:rPr>
          <w:i/>
          <w:spacing w:val="-39"/>
          <w:w w:val="220"/>
          <w:sz w:val="18"/>
        </w:rPr>
        <w:t> </w:t>
      </w:r>
      <w:r>
        <w:rPr>
          <w:i/>
          <w:w w:val="110"/>
          <w:sz w:val="18"/>
        </w:rPr>
        <w:t>М.:</w:t>
      </w:r>
      <w:r>
        <w:rPr>
          <w:i/>
          <w:spacing w:val="11"/>
          <w:w w:val="110"/>
          <w:sz w:val="18"/>
        </w:rPr>
        <w:t> </w:t>
      </w:r>
      <w:r>
        <w:rPr>
          <w:i/>
          <w:w w:val="110"/>
          <w:sz w:val="18"/>
        </w:rPr>
        <w:t>Наука,</w:t>
      </w:r>
      <w:r>
        <w:rPr>
          <w:i/>
          <w:spacing w:val="7"/>
          <w:w w:val="110"/>
          <w:sz w:val="18"/>
        </w:rPr>
        <w:t> </w:t>
      </w:r>
      <w:r>
        <w:rPr>
          <w:i/>
          <w:w w:val="110"/>
          <w:sz w:val="18"/>
        </w:rPr>
        <w:t>1975.</w:t>
      </w:r>
      <w:r>
        <w:rPr>
          <w:i/>
          <w:spacing w:val="11"/>
          <w:w w:val="110"/>
          <w:sz w:val="18"/>
        </w:rPr>
        <w:t> </w:t>
      </w:r>
      <w:r>
        <w:rPr>
          <w:i/>
          <w:w w:val="110"/>
          <w:sz w:val="18"/>
        </w:rPr>
        <w:t>§§</w:t>
      </w:r>
      <w:r>
        <w:rPr>
          <w:i/>
          <w:spacing w:val="9"/>
          <w:w w:val="110"/>
          <w:sz w:val="18"/>
        </w:rPr>
        <w:t> </w:t>
      </w:r>
      <w:r>
        <w:rPr>
          <w:i/>
          <w:w w:val="110"/>
          <w:sz w:val="18"/>
        </w:rPr>
        <w:t>52,</w:t>
      </w:r>
      <w:r>
        <w:rPr>
          <w:i/>
          <w:spacing w:val="11"/>
          <w:w w:val="110"/>
          <w:sz w:val="18"/>
        </w:rPr>
        <w:t> </w:t>
      </w:r>
      <w:r>
        <w:rPr>
          <w:i/>
          <w:w w:val="110"/>
          <w:sz w:val="18"/>
        </w:rPr>
        <w:t>55,</w:t>
      </w:r>
      <w:r>
        <w:rPr>
          <w:i/>
          <w:spacing w:val="11"/>
          <w:w w:val="110"/>
          <w:sz w:val="18"/>
        </w:rPr>
        <w:t> </w:t>
      </w:r>
      <w:r>
        <w:rPr>
          <w:i/>
          <w:spacing w:val="-5"/>
          <w:w w:val="110"/>
          <w:sz w:val="18"/>
        </w:rPr>
        <w:t>59.</w:t>
      </w:r>
    </w:p>
    <w:p>
      <w:pPr>
        <w:spacing w:before="33"/>
        <w:ind w:left="225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3.</w:t>
      </w:r>
      <w:r>
        <w:rPr>
          <w:i/>
          <w:spacing w:val="9"/>
          <w:w w:val="110"/>
          <w:sz w:val="18"/>
        </w:rPr>
        <w:t> </w:t>
      </w:r>
      <w:r>
        <w:rPr>
          <w:i/>
          <w:w w:val="110"/>
          <w:sz w:val="17"/>
        </w:rPr>
        <w:t>Хайкин</w:t>
      </w:r>
      <w:r>
        <w:rPr>
          <w:i/>
          <w:spacing w:val="15"/>
          <w:w w:val="110"/>
          <w:sz w:val="17"/>
        </w:rPr>
        <w:t> </w:t>
      </w:r>
      <w:r>
        <w:rPr>
          <w:i/>
          <w:w w:val="110"/>
          <w:sz w:val="17"/>
        </w:rPr>
        <w:t>С.Э.</w:t>
      </w:r>
      <w:r>
        <w:rPr>
          <w:i/>
          <w:spacing w:val="9"/>
          <w:w w:val="110"/>
          <w:sz w:val="17"/>
        </w:rPr>
        <w:t> </w:t>
      </w:r>
      <w:r>
        <w:rPr>
          <w:i/>
          <w:w w:val="110"/>
          <w:sz w:val="18"/>
        </w:rPr>
        <w:t>Физические</w:t>
      </w:r>
      <w:r>
        <w:rPr>
          <w:i/>
          <w:spacing w:val="5"/>
          <w:w w:val="110"/>
          <w:sz w:val="18"/>
        </w:rPr>
        <w:t> </w:t>
      </w:r>
      <w:r>
        <w:rPr>
          <w:i/>
          <w:w w:val="110"/>
          <w:sz w:val="18"/>
        </w:rPr>
        <w:t>основы</w:t>
      </w:r>
      <w:r>
        <w:rPr>
          <w:i/>
          <w:spacing w:val="10"/>
          <w:w w:val="110"/>
          <w:sz w:val="18"/>
        </w:rPr>
        <w:t> </w:t>
      </w:r>
      <w:r>
        <w:rPr>
          <w:i/>
          <w:w w:val="110"/>
          <w:sz w:val="18"/>
        </w:rPr>
        <w:t>механики.</w:t>
      </w:r>
      <w:r>
        <w:rPr>
          <w:i/>
          <w:spacing w:val="-45"/>
          <w:w w:val="220"/>
          <w:sz w:val="18"/>
        </w:rPr>
        <w:t> </w:t>
      </w:r>
      <w:r>
        <w:rPr>
          <w:i/>
          <w:w w:val="220"/>
          <w:sz w:val="18"/>
        </w:rPr>
        <w:t>-</w:t>
      </w:r>
      <w:r>
        <w:rPr>
          <w:i/>
          <w:spacing w:val="-39"/>
          <w:w w:val="220"/>
          <w:sz w:val="18"/>
        </w:rPr>
        <w:t> </w:t>
      </w:r>
      <w:r>
        <w:rPr>
          <w:i/>
          <w:w w:val="110"/>
          <w:sz w:val="18"/>
        </w:rPr>
        <w:t>М.:</w:t>
      </w:r>
      <w:r>
        <w:rPr>
          <w:i/>
          <w:spacing w:val="9"/>
          <w:w w:val="110"/>
          <w:sz w:val="18"/>
        </w:rPr>
        <w:t> </w:t>
      </w:r>
      <w:r>
        <w:rPr>
          <w:i/>
          <w:w w:val="110"/>
          <w:sz w:val="18"/>
        </w:rPr>
        <w:t>Наука,</w:t>
      </w:r>
      <w:r>
        <w:rPr>
          <w:i/>
          <w:spacing w:val="9"/>
          <w:w w:val="110"/>
          <w:sz w:val="18"/>
        </w:rPr>
        <w:t> </w:t>
      </w:r>
      <w:r>
        <w:rPr>
          <w:i/>
          <w:w w:val="110"/>
          <w:sz w:val="18"/>
        </w:rPr>
        <w:t>1971.</w:t>
      </w:r>
      <w:r>
        <w:rPr>
          <w:i/>
          <w:spacing w:val="11"/>
          <w:w w:val="110"/>
          <w:sz w:val="18"/>
        </w:rPr>
        <w:t> </w:t>
      </w:r>
      <w:r>
        <w:rPr>
          <w:i/>
          <w:w w:val="110"/>
          <w:sz w:val="18"/>
        </w:rPr>
        <w:t>§§</w:t>
      </w:r>
      <w:r>
        <w:rPr>
          <w:i/>
          <w:spacing w:val="9"/>
          <w:w w:val="110"/>
          <w:sz w:val="18"/>
        </w:rPr>
        <w:t> </w:t>
      </w:r>
      <w:r>
        <w:rPr>
          <w:i/>
          <w:w w:val="110"/>
          <w:sz w:val="18"/>
        </w:rPr>
        <w:t>67,</w:t>
      </w:r>
      <w:r>
        <w:rPr>
          <w:i/>
          <w:spacing w:val="11"/>
          <w:w w:val="110"/>
          <w:sz w:val="18"/>
        </w:rPr>
        <w:t> </w:t>
      </w:r>
      <w:r>
        <w:rPr>
          <w:i/>
          <w:w w:val="110"/>
          <w:sz w:val="18"/>
        </w:rPr>
        <w:t>68,</w:t>
      </w:r>
      <w:r>
        <w:rPr>
          <w:i/>
          <w:spacing w:val="9"/>
          <w:w w:val="110"/>
          <w:sz w:val="18"/>
        </w:rPr>
        <w:t> </w:t>
      </w:r>
      <w:r>
        <w:rPr>
          <w:i/>
          <w:spacing w:val="-5"/>
          <w:w w:val="110"/>
          <w:sz w:val="18"/>
        </w:rPr>
        <w:t>89.</w:t>
      </w:r>
    </w:p>
    <w:p>
      <w:pPr>
        <w:spacing w:after="0"/>
        <w:jc w:val="left"/>
        <w:rPr>
          <w:sz w:val="18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Heading2"/>
        <w:spacing w:before="138"/>
        <w:ind w:left="1012"/>
        <w:rPr>
          <w:i/>
        </w:rPr>
      </w:pPr>
      <w:r>
        <w:rPr>
          <w:i/>
          <w:spacing w:val="-9"/>
        </w:rPr>
        <w:t>Рабuта</w:t>
      </w:r>
      <w:r>
        <w:rPr>
          <w:i/>
          <w:spacing w:val="3"/>
        </w:rPr>
        <w:t> </w:t>
      </w:r>
      <w:r>
        <w:rPr>
          <w:i/>
          <w:spacing w:val="-2"/>
        </w:rPr>
        <w:t>1.2..4</w:t>
      </w:r>
    </w:p>
    <w:p>
      <w:pPr>
        <w:pStyle w:val="BodyText"/>
        <w:spacing w:before="1"/>
        <w:rPr>
          <w:i/>
        </w:rPr>
      </w:pPr>
    </w:p>
    <w:p>
      <w:pPr>
        <w:pStyle w:val="Heading3"/>
        <w:spacing w:line="278" w:lineRule="auto"/>
        <w:ind w:left="1012" w:right="1251"/>
      </w:pPr>
      <w:r>
        <w:rPr>
          <w:i/>
          <w:w w:val="130"/>
        </w:rPr>
        <w:t>Определение</w:t>
      </w:r>
      <w:r>
        <w:rPr>
          <w:i/>
          <w:w w:val="130"/>
        </w:rPr>
        <w:t> главных</w:t>
      </w:r>
      <w:r>
        <w:rPr>
          <w:i/>
          <w:w w:val="130"/>
        </w:rPr>
        <w:t> моментов</w:t>
      </w:r>
      <w:r>
        <w:rPr>
          <w:i/>
          <w:w w:val="130"/>
        </w:rPr>
        <w:t> </w:t>
      </w:r>
      <w:r>
        <w:rPr>
          <w:i/>
          <w:w w:val="130"/>
        </w:rPr>
        <w:t>инерции</w:t>
      </w:r>
      <w:r>
        <w:rPr>
          <w:spacing w:val="80"/>
          <w:w w:val="130"/>
        </w:rPr>
        <w:t> </w:t>
      </w:r>
      <w:r>
        <w:rPr>
          <w:w w:val="130"/>
        </w:rPr>
        <w:t>твердых</w:t>
      </w:r>
      <w:r>
        <w:rPr>
          <w:w w:val="130"/>
        </w:rPr>
        <w:t> тел</w:t>
      </w:r>
      <w:r>
        <w:rPr>
          <w:w w:val="130"/>
        </w:rPr>
        <w:t> с</w:t>
      </w:r>
      <w:r>
        <w:rPr>
          <w:w w:val="130"/>
        </w:rPr>
        <w:t> помощью</w:t>
      </w:r>
      <w:r>
        <w:rPr>
          <w:w w:val="130"/>
        </w:rPr>
        <w:t> крутильных </w:t>
      </w:r>
      <w:r>
        <w:rPr>
          <w:spacing w:val="-2"/>
          <w:w w:val="130"/>
        </w:rPr>
        <w:t>колебаний</w:t>
      </w:r>
    </w:p>
    <w:p>
      <w:pPr>
        <w:pStyle w:val="BodyText"/>
        <w:spacing w:before="2"/>
        <w:rPr>
          <w:i/>
          <w:sz w:val="16"/>
        </w:rPr>
      </w:pPr>
    </w:p>
    <w:p>
      <w:pPr>
        <w:spacing w:line="254" w:lineRule="auto" w:before="0"/>
        <w:ind w:left="1036" w:right="487" w:firstLine="0"/>
        <w:jc w:val="both"/>
        <w:rPr>
          <w:i/>
          <w:sz w:val="18"/>
        </w:rPr>
      </w:pPr>
      <w:r>
        <w:rPr>
          <w:i/>
          <w:w w:val="105"/>
          <w:sz w:val="18"/>
        </w:rPr>
        <w:t>Цель работы: измерить периоды крутильных колебаний рамки </w:t>
      </w:r>
      <w:r>
        <w:rPr>
          <w:i/>
          <w:w w:val="105"/>
          <w:sz w:val="18"/>
        </w:rPr>
        <w:t>при</w:t>
      </w:r>
      <w:r>
        <w:rPr>
          <w:i/>
          <w:w w:val="105"/>
          <w:sz w:val="18"/>
        </w:rPr>
        <w:t> различных</w:t>
      </w:r>
      <w:r>
        <w:rPr>
          <w:i/>
          <w:spacing w:val="-4"/>
          <w:w w:val="105"/>
          <w:sz w:val="18"/>
        </w:rPr>
        <w:t> </w:t>
      </w:r>
      <w:r>
        <w:rPr>
          <w:i/>
          <w:w w:val="105"/>
          <w:sz w:val="18"/>
        </w:rPr>
        <w:t>положениях закрепленного в ней</w:t>
      </w:r>
      <w:r>
        <w:rPr>
          <w:i/>
          <w:spacing w:val="-1"/>
          <w:w w:val="105"/>
          <w:sz w:val="18"/>
        </w:rPr>
        <w:t> </w:t>
      </w:r>
      <w:r>
        <w:rPr>
          <w:i/>
          <w:w w:val="105"/>
          <w:sz w:val="18"/>
        </w:rPr>
        <w:t>тела, проверить теорети- ческую</w:t>
      </w:r>
      <w:r>
        <w:rPr>
          <w:i/>
          <w:w w:val="105"/>
          <w:sz w:val="18"/>
        </w:rPr>
        <w:t> зависимость</w:t>
      </w:r>
      <w:r>
        <w:rPr>
          <w:i/>
          <w:w w:val="105"/>
          <w:sz w:val="18"/>
        </w:rPr>
        <w:t> между</w:t>
      </w:r>
      <w:r>
        <w:rPr>
          <w:i/>
          <w:w w:val="105"/>
          <w:sz w:val="18"/>
        </w:rPr>
        <w:t> периодами</w:t>
      </w:r>
      <w:r>
        <w:rPr>
          <w:i/>
          <w:w w:val="105"/>
          <w:sz w:val="18"/>
        </w:rPr>
        <w:t> крутильных колебаний</w:t>
      </w:r>
      <w:r>
        <w:rPr>
          <w:i/>
          <w:w w:val="105"/>
          <w:sz w:val="18"/>
        </w:rPr>
        <w:t> тела относительно различных осей, определить моменты инерции относи- тельно</w:t>
      </w:r>
      <w:r>
        <w:rPr>
          <w:i/>
          <w:w w:val="105"/>
          <w:sz w:val="18"/>
        </w:rPr>
        <w:t> нескольких</w:t>
      </w:r>
      <w:r>
        <w:rPr>
          <w:i/>
          <w:w w:val="105"/>
          <w:sz w:val="18"/>
        </w:rPr>
        <w:t> осей</w:t>
      </w:r>
      <w:r>
        <w:rPr>
          <w:i/>
          <w:w w:val="105"/>
          <w:sz w:val="18"/>
        </w:rPr>
        <w:t> для</w:t>
      </w:r>
      <w:r>
        <w:rPr>
          <w:i/>
          <w:w w:val="105"/>
          <w:sz w:val="18"/>
        </w:rPr>
        <w:t> каждого</w:t>
      </w:r>
      <w:r>
        <w:rPr>
          <w:i/>
          <w:w w:val="105"/>
          <w:sz w:val="18"/>
        </w:rPr>
        <w:t> тела,</w:t>
      </w:r>
      <w:r>
        <w:rPr>
          <w:i/>
          <w:w w:val="105"/>
          <w:sz w:val="18"/>
        </w:rPr>
        <w:t> по</w:t>
      </w:r>
      <w:r>
        <w:rPr>
          <w:i/>
          <w:w w:val="105"/>
          <w:sz w:val="18"/>
        </w:rPr>
        <w:t> ним</w:t>
      </w:r>
      <w:r>
        <w:rPr>
          <w:i/>
          <w:w w:val="105"/>
          <w:sz w:val="18"/>
        </w:rPr>
        <w:t> найти</w:t>
      </w:r>
      <w:r>
        <w:rPr>
          <w:i/>
          <w:w w:val="105"/>
          <w:sz w:val="18"/>
        </w:rPr>
        <w:t> главные моменты инерции тел и построить эллипсоид инерции.</w:t>
      </w:r>
    </w:p>
    <w:p>
      <w:pPr>
        <w:pStyle w:val="BodyText"/>
        <w:rPr>
          <w:i/>
          <w:sz w:val="22"/>
        </w:rPr>
      </w:pPr>
    </w:p>
    <w:p>
      <w:pPr>
        <w:spacing w:line="254" w:lineRule="auto" w:before="1"/>
        <w:ind w:left="1036" w:right="485" w:firstLine="0"/>
        <w:jc w:val="both"/>
        <w:rPr>
          <w:i/>
          <w:sz w:val="18"/>
        </w:rPr>
      </w:pPr>
      <w:r>
        <w:rPr>
          <w:i/>
          <w:w w:val="110"/>
          <w:sz w:val="18"/>
        </w:rPr>
        <w:t>В</w:t>
      </w:r>
      <w:r>
        <w:rPr>
          <w:i/>
          <w:w w:val="110"/>
          <w:sz w:val="18"/>
        </w:rPr>
        <w:t> работе</w:t>
      </w:r>
      <w:r>
        <w:rPr>
          <w:i/>
          <w:w w:val="110"/>
          <w:sz w:val="18"/>
        </w:rPr>
        <w:t> используются:</w:t>
      </w:r>
      <w:r>
        <w:rPr>
          <w:i/>
          <w:w w:val="110"/>
          <w:sz w:val="18"/>
        </w:rPr>
        <w:t> установка</w:t>
      </w:r>
      <w:r>
        <w:rPr>
          <w:i/>
          <w:w w:val="110"/>
          <w:sz w:val="18"/>
        </w:rPr>
        <w:t> для</w:t>
      </w:r>
      <w:r>
        <w:rPr>
          <w:i/>
          <w:w w:val="110"/>
          <w:sz w:val="18"/>
        </w:rPr>
        <w:t> получения</w:t>
      </w:r>
      <w:r>
        <w:rPr>
          <w:i/>
          <w:w w:val="110"/>
          <w:sz w:val="18"/>
        </w:rPr>
        <w:t> </w:t>
      </w:r>
      <w:r>
        <w:rPr>
          <w:i/>
          <w:w w:val="110"/>
          <w:sz w:val="18"/>
        </w:rPr>
        <w:t>крутильных</w:t>
      </w:r>
      <w:r>
        <w:rPr>
          <w:i/>
          <w:w w:val="110"/>
          <w:sz w:val="18"/>
        </w:rPr>
        <w:t> колебаний (жесткая</w:t>
      </w:r>
      <w:r>
        <w:rPr>
          <w:i/>
          <w:w w:val="110"/>
          <w:sz w:val="18"/>
        </w:rPr>
        <w:t> рамка,</w:t>
      </w:r>
      <w:r>
        <w:rPr>
          <w:i/>
          <w:w w:val="110"/>
          <w:sz w:val="18"/>
        </w:rPr>
        <w:t> имеющая</w:t>
      </w:r>
      <w:r>
        <w:rPr>
          <w:i/>
          <w:w w:val="110"/>
          <w:sz w:val="18"/>
        </w:rPr>
        <w:t> винты</w:t>
      </w:r>
      <w:r>
        <w:rPr>
          <w:i/>
          <w:w w:val="110"/>
          <w:sz w:val="18"/>
        </w:rPr>
        <w:t> для закрепления в</w:t>
      </w:r>
      <w:r>
        <w:rPr>
          <w:i/>
          <w:w w:val="110"/>
          <w:sz w:val="18"/>
        </w:rPr>
        <w:t> ней </w:t>
      </w:r>
      <w:r>
        <w:rPr>
          <w:i/>
          <w:sz w:val="18"/>
        </w:rPr>
        <w:t>твердых тел, подвешенная на натянутой вертикально проволоке), на-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  <w:sz w:val="18"/>
        </w:rPr>
        <w:t>бор исследуемых твердых тел, секундомер.</w:t>
      </w:r>
    </w:p>
    <w:p>
      <w:pPr>
        <w:pStyle w:val="BodyText"/>
        <w:spacing w:before="6"/>
        <w:rPr>
          <w:i/>
          <w:sz w:val="21"/>
        </w:rPr>
      </w:pPr>
    </w:p>
    <w:p>
      <w:pPr>
        <w:pStyle w:val="BodyText"/>
        <w:spacing w:line="247" w:lineRule="auto" w:before="1"/>
        <w:ind w:left="712" w:right="166" w:firstLine="300"/>
        <w:jc w:val="both"/>
      </w:pPr>
      <w:r>
        <w:rPr>
          <w:i/>
          <w:w w:val="105"/>
        </w:rPr>
        <w:t>Инерционные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свойства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твердого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тела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при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вращении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определяет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не</w:t>
      </w:r>
      <w:r>
        <w:rPr>
          <w:w w:val="105"/>
        </w:rPr>
        <w:t> только величина его массы, но</w:t>
      </w:r>
      <w:r>
        <w:rPr>
          <w:w w:val="105"/>
        </w:rPr>
        <w:t> и ее</w:t>
      </w:r>
      <w:r>
        <w:rPr>
          <w:w w:val="105"/>
        </w:rPr>
        <w:t> пространственное распределение. Последнее</w:t>
      </w:r>
      <w:r>
        <w:rPr>
          <w:w w:val="105"/>
        </w:rPr>
        <w:t> характеризует</w:t>
      </w:r>
      <w:r>
        <w:rPr>
          <w:w w:val="105"/>
        </w:rPr>
        <w:t> физическая</w:t>
      </w:r>
      <w:r>
        <w:rPr>
          <w:w w:val="105"/>
        </w:rPr>
        <w:t> величина,</w:t>
      </w:r>
      <w:r>
        <w:rPr>
          <w:w w:val="105"/>
        </w:rPr>
        <w:t> которая</w:t>
      </w:r>
      <w:r>
        <w:rPr>
          <w:w w:val="105"/>
        </w:rPr>
        <w:t> называется тензором</w:t>
      </w:r>
      <w:r>
        <w:rPr>
          <w:w w:val="105"/>
        </w:rPr>
        <w:t> инерции.</w:t>
      </w:r>
      <w:r>
        <w:rPr>
          <w:w w:val="105"/>
        </w:rPr>
        <w:t> Тензор</w:t>
      </w:r>
      <w:r>
        <w:rPr>
          <w:w w:val="105"/>
        </w:rPr>
        <w:t> инерции</w:t>
      </w:r>
      <w:r>
        <w:rPr>
          <w:w w:val="105"/>
        </w:rPr>
        <w:t> твердого</w:t>
      </w:r>
      <w:r>
        <w:rPr>
          <w:w w:val="105"/>
        </w:rPr>
        <w:t> тела</w:t>
      </w:r>
      <w:r>
        <w:rPr>
          <w:w w:val="105"/>
        </w:rPr>
        <w:t> может</w:t>
      </w:r>
      <w:r>
        <w:rPr>
          <w:w w:val="105"/>
        </w:rPr>
        <w:t> быть</w:t>
      </w:r>
      <w:r>
        <w:rPr>
          <w:w w:val="105"/>
        </w:rPr>
        <w:t> пред- </w:t>
      </w:r>
      <w:r>
        <w:rPr/>
        <w:t>ставлен симметричной матрицей, которая полностью определяется за- </w:t>
      </w:r>
      <w:r>
        <w:rPr>
          <w:w w:val="105"/>
        </w:rPr>
        <w:t>данием</w:t>
      </w:r>
      <w:r>
        <w:rPr>
          <w:spacing w:val="-4"/>
          <w:w w:val="105"/>
        </w:rPr>
        <w:t> </w:t>
      </w:r>
      <w:r>
        <w:rPr>
          <w:w w:val="105"/>
        </w:rPr>
        <w:t>шести</w:t>
      </w:r>
      <w:r>
        <w:rPr>
          <w:spacing w:val="-4"/>
          <w:w w:val="105"/>
        </w:rPr>
        <w:t> </w:t>
      </w:r>
      <w:r>
        <w:rPr>
          <w:w w:val="105"/>
        </w:rPr>
        <w:t>элементов.</w:t>
      </w:r>
      <w:r>
        <w:rPr>
          <w:spacing w:val="-4"/>
          <w:w w:val="105"/>
        </w:rPr>
        <w:t> </w:t>
      </w:r>
      <w:r>
        <w:rPr>
          <w:w w:val="105"/>
        </w:rPr>
        <w:t>Если</w:t>
      </w:r>
      <w:r>
        <w:rPr>
          <w:spacing w:val="-4"/>
          <w:w w:val="105"/>
        </w:rPr>
        <w:t> </w:t>
      </w:r>
      <w:r>
        <w:rPr>
          <w:w w:val="105"/>
        </w:rPr>
        <w:t>для</w:t>
      </w:r>
      <w:r>
        <w:rPr>
          <w:spacing w:val="-4"/>
          <w:w w:val="105"/>
        </w:rPr>
        <w:t> </w:t>
      </w:r>
      <w:r>
        <w:rPr>
          <w:w w:val="105"/>
        </w:rPr>
        <w:t>какой-либо</w:t>
      </w:r>
      <w:r>
        <w:rPr>
          <w:spacing w:val="-8"/>
          <w:w w:val="105"/>
        </w:rPr>
        <w:t> </w:t>
      </w:r>
      <w:r>
        <w:rPr>
          <w:w w:val="105"/>
        </w:rPr>
        <w:t>системы</w:t>
      </w:r>
      <w:r>
        <w:rPr>
          <w:spacing w:val="-4"/>
          <w:w w:val="105"/>
        </w:rPr>
        <w:t> </w:t>
      </w:r>
      <w:r>
        <w:rPr>
          <w:w w:val="105"/>
        </w:rPr>
        <w:t>координат</w:t>
      </w:r>
      <w:r>
        <w:rPr>
          <w:spacing w:val="-5"/>
          <w:w w:val="105"/>
        </w:rPr>
        <w:t> </w:t>
      </w:r>
      <w:r>
        <w:rPr>
          <w:w w:val="105"/>
        </w:rPr>
        <w:t>из- </w:t>
      </w:r>
      <w:r>
        <w:rPr/>
        <w:t>вестны</w:t>
      </w:r>
      <w:r>
        <w:rPr>
          <w:spacing w:val="-3"/>
        </w:rPr>
        <w:t> </w:t>
      </w:r>
      <w:r>
        <w:rPr/>
        <w:t>все</w:t>
      </w:r>
      <w:r>
        <w:rPr>
          <w:spacing w:val="-5"/>
        </w:rPr>
        <w:t> </w:t>
      </w:r>
      <w:r>
        <w:rPr/>
        <w:t>шесть</w:t>
      </w:r>
      <w:r>
        <w:rPr>
          <w:spacing w:val="-5"/>
        </w:rPr>
        <w:t> </w:t>
      </w:r>
      <w:r>
        <w:rPr/>
        <w:t>элементов</w:t>
      </w:r>
      <w:r>
        <w:rPr>
          <w:spacing w:val="-5"/>
        </w:rPr>
        <w:t> </w:t>
      </w:r>
      <w:r>
        <w:rPr/>
        <w:t>матрицы,</w:t>
      </w:r>
      <w:r>
        <w:rPr>
          <w:spacing w:val="-2"/>
        </w:rPr>
        <w:t> </w:t>
      </w:r>
      <w:r>
        <w:rPr/>
        <w:t>то</w:t>
      </w:r>
      <w:r>
        <w:rPr>
          <w:spacing w:val="-5"/>
        </w:rPr>
        <w:t> </w:t>
      </w:r>
      <w:r>
        <w:rPr/>
        <w:t>момент</w:t>
      </w:r>
      <w:r>
        <w:rPr>
          <w:spacing w:val="-3"/>
        </w:rPr>
        <w:t> </w:t>
      </w:r>
      <w:r>
        <w:rPr/>
        <w:t>инерции</w:t>
      </w:r>
      <w:r>
        <w:rPr>
          <w:spacing w:val="-2"/>
        </w:rPr>
        <w:t> </w:t>
      </w:r>
      <w:r>
        <w:rPr/>
        <w:t>тела</w:t>
      </w:r>
      <w:r>
        <w:rPr>
          <w:spacing w:val="-5"/>
        </w:rPr>
        <w:t> </w:t>
      </w:r>
      <w:r>
        <w:rPr/>
        <w:t>относи- </w:t>
      </w:r>
      <w:r>
        <w:rPr>
          <w:w w:val="105"/>
        </w:rPr>
        <w:t>тельно</w:t>
      </w:r>
      <w:r>
        <w:rPr>
          <w:spacing w:val="-4"/>
          <w:w w:val="105"/>
        </w:rPr>
        <w:t> </w:t>
      </w:r>
      <w:r>
        <w:rPr>
          <w:w w:val="105"/>
        </w:rPr>
        <w:t>произвольной</w:t>
      </w:r>
      <w:r>
        <w:rPr>
          <w:spacing w:val="-7"/>
          <w:w w:val="105"/>
        </w:rPr>
        <w:t> </w:t>
      </w:r>
      <w:r>
        <w:rPr>
          <w:w w:val="105"/>
        </w:rPr>
        <w:t>оси,</w:t>
      </w:r>
      <w:r>
        <w:rPr>
          <w:spacing w:val="-6"/>
          <w:w w:val="105"/>
        </w:rPr>
        <w:t> </w:t>
      </w:r>
      <w:r>
        <w:rPr>
          <w:w w:val="105"/>
        </w:rPr>
        <w:t>проходящей</w:t>
      </w:r>
      <w:r>
        <w:rPr>
          <w:spacing w:val="-7"/>
          <w:w w:val="105"/>
        </w:rPr>
        <w:t> </w:t>
      </w:r>
      <w:r>
        <w:rPr>
          <w:w w:val="105"/>
        </w:rPr>
        <w:t>через</w:t>
      </w:r>
      <w:r>
        <w:rPr>
          <w:spacing w:val="-4"/>
          <w:w w:val="105"/>
        </w:rPr>
        <w:t> </w:t>
      </w:r>
      <w:r>
        <w:rPr>
          <w:w w:val="105"/>
        </w:rPr>
        <w:t>начало</w:t>
      </w:r>
      <w:r>
        <w:rPr>
          <w:spacing w:val="-7"/>
          <w:w w:val="105"/>
        </w:rPr>
        <w:t> </w:t>
      </w:r>
      <w:r>
        <w:rPr>
          <w:w w:val="105"/>
        </w:rPr>
        <w:t>координат,</w:t>
      </w:r>
      <w:r>
        <w:rPr>
          <w:spacing w:val="-6"/>
          <w:w w:val="105"/>
        </w:rPr>
        <w:t> </w:t>
      </w:r>
      <w:r>
        <w:rPr>
          <w:w w:val="105"/>
        </w:rPr>
        <w:t>может быть вычислен по формуле (2.46). Как и всякая симметричная матри- ца,</w:t>
      </w:r>
      <w:r>
        <w:rPr>
          <w:spacing w:val="-10"/>
          <w:w w:val="105"/>
        </w:rPr>
        <w:t> </w:t>
      </w:r>
      <w:r>
        <w:rPr>
          <w:w w:val="105"/>
        </w:rPr>
        <w:t>матрица</w:t>
      </w:r>
      <w:r>
        <w:rPr>
          <w:spacing w:val="-10"/>
          <w:w w:val="105"/>
        </w:rPr>
        <w:t> </w:t>
      </w:r>
      <w:r>
        <w:rPr>
          <w:w w:val="105"/>
        </w:rPr>
        <w:t>тензора</w:t>
      </w:r>
      <w:r>
        <w:rPr>
          <w:spacing w:val="-10"/>
          <w:w w:val="105"/>
        </w:rPr>
        <w:t> </w:t>
      </w:r>
      <w:r>
        <w:rPr>
          <w:w w:val="105"/>
        </w:rPr>
        <w:t>инерции</w:t>
      </w:r>
      <w:r>
        <w:rPr>
          <w:spacing w:val="-8"/>
          <w:w w:val="105"/>
        </w:rPr>
        <w:t> </w:t>
      </w:r>
      <w:r>
        <w:rPr>
          <w:w w:val="105"/>
        </w:rPr>
        <w:t>может</w:t>
      </w:r>
      <w:r>
        <w:rPr>
          <w:spacing w:val="-11"/>
          <w:w w:val="105"/>
        </w:rPr>
        <w:t> </w:t>
      </w:r>
      <w:r>
        <w:rPr>
          <w:w w:val="105"/>
        </w:rPr>
        <w:t>быть</w:t>
      </w:r>
      <w:r>
        <w:rPr>
          <w:spacing w:val="-10"/>
          <w:w w:val="105"/>
        </w:rPr>
        <w:t> </w:t>
      </w:r>
      <w:r>
        <w:rPr>
          <w:w w:val="105"/>
        </w:rPr>
        <w:t>приведена</w:t>
      </w:r>
      <w:r>
        <w:rPr>
          <w:spacing w:val="-11"/>
          <w:w w:val="105"/>
        </w:rPr>
        <w:t> </w:t>
      </w:r>
      <w:r>
        <w:rPr>
          <w:w w:val="105"/>
        </w:rPr>
        <w:t>к</w:t>
      </w:r>
      <w:r>
        <w:rPr>
          <w:spacing w:val="-10"/>
          <w:w w:val="105"/>
        </w:rPr>
        <w:t> </w:t>
      </w:r>
      <w:r>
        <w:rPr>
          <w:w w:val="105"/>
        </w:rPr>
        <w:t>диагональному виду, диагональные элементы </w:t>
      </w:r>
      <w:r>
        <w:rPr>
          <w:rFonts w:ascii="Palatino Linotype" w:hAnsi="Palatino Linotype"/>
          <w:i/>
          <w:w w:val="105"/>
        </w:rPr>
        <w:t>I</w:t>
      </w:r>
      <w:r>
        <w:rPr>
          <w:rFonts w:ascii="Palatino Linotype" w:hAnsi="Palatino Linotype"/>
          <w:i/>
          <w:w w:val="105"/>
          <w:vertAlign w:val="subscript"/>
        </w:rPr>
        <w:t>x</w:t>
      </w:r>
      <w:r>
        <w:rPr>
          <w:i/>
          <w:w w:val="105"/>
          <w:vertAlign w:val="baseline"/>
        </w:rPr>
        <w:t>, </w:t>
      </w:r>
      <w:r>
        <w:rPr>
          <w:rFonts w:ascii="Palatino Linotype" w:hAnsi="Palatino Linotype"/>
          <w:i/>
          <w:w w:val="105"/>
          <w:vertAlign w:val="baseline"/>
        </w:rPr>
        <w:t>I</w:t>
      </w:r>
      <w:r>
        <w:rPr>
          <w:rFonts w:ascii="Palatino Linotype" w:hAnsi="Palatino Linotype"/>
          <w:i/>
          <w:w w:val="105"/>
          <w:vertAlign w:val="subscript"/>
        </w:rPr>
        <w:t>y</w:t>
      </w:r>
      <w:r>
        <w:rPr>
          <w:i/>
          <w:w w:val="105"/>
          <w:vertAlign w:val="baseline"/>
        </w:rPr>
        <w:t>, </w:t>
      </w:r>
      <w:r>
        <w:rPr>
          <w:rFonts w:ascii="Palatino Linotype" w:hAnsi="Palatino Linotype"/>
          <w:i/>
          <w:w w:val="105"/>
          <w:vertAlign w:val="baseline"/>
        </w:rPr>
        <w:t>I</w:t>
      </w:r>
      <w:r>
        <w:rPr>
          <w:rFonts w:ascii="Palatino Linotype" w:hAnsi="Palatino Linotype"/>
          <w:i/>
          <w:w w:val="105"/>
          <w:vertAlign w:val="subscript"/>
        </w:rPr>
        <w:t>z</w:t>
      </w:r>
      <w:r>
        <w:rPr>
          <w:rFonts w:ascii="Palatino Linotype" w:hAnsi="Palatino Linotype"/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которой называются главными</w:t>
      </w:r>
      <w:r>
        <w:rPr>
          <w:w w:val="105"/>
          <w:vertAlign w:val="baseline"/>
        </w:rPr>
        <w:t> </w:t>
      </w:r>
      <w:r>
        <w:rPr>
          <w:vertAlign w:val="baseline"/>
        </w:rPr>
        <w:t>моментами инерции тела. Геометрическим образом тензора инерции яв- </w:t>
      </w:r>
      <w:r>
        <w:rPr>
          <w:w w:val="105"/>
          <w:vertAlign w:val="baseline"/>
        </w:rPr>
        <w:t>ляется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эллипсоид,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уравнение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которого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в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главных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осях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имеет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вид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(2.51):</w:t>
      </w:r>
    </w:p>
    <w:p>
      <w:pPr>
        <w:pStyle w:val="BodyText"/>
        <w:spacing w:before="1"/>
        <w:rPr>
          <w:i/>
          <w:sz w:val="16"/>
        </w:rPr>
      </w:pPr>
    </w:p>
    <w:p>
      <w:pPr>
        <w:tabs>
          <w:tab w:pos="6892" w:val="left" w:leader="none"/>
        </w:tabs>
        <w:spacing w:before="0"/>
        <w:ind w:left="712" w:right="0" w:firstLine="2196"/>
        <w:jc w:val="left"/>
        <w:rPr>
          <w:i/>
          <w:sz w:val="20"/>
        </w:rPr>
      </w:pPr>
      <w:r>
        <w:rPr>
          <w:rFonts w:ascii="Palatino Linotype"/>
          <w:i/>
          <w:w w:val="120"/>
          <w:sz w:val="20"/>
        </w:rPr>
        <w:t>I</w:t>
      </w:r>
      <w:r>
        <w:rPr>
          <w:rFonts w:ascii="Palatino Linotype"/>
          <w:i/>
          <w:w w:val="120"/>
          <w:sz w:val="20"/>
          <w:vertAlign w:val="subscript"/>
        </w:rPr>
        <w:t>x</w:t>
      </w:r>
      <w:r>
        <w:rPr>
          <w:rFonts w:ascii="Palatino Linotype"/>
          <w:i/>
          <w:w w:val="120"/>
          <w:sz w:val="20"/>
          <w:vertAlign w:val="baseline"/>
        </w:rPr>
        <w:t>x</w:t>
      </w:r>
      <w:r>
        <w:rPr>
          <w:rFonts w:ascii="Century"/>
          <w:w w:val="120"/>
          <w:sz w:val="20"/>
          <w:vertAlign w:val="superscript"/>
        </w:rPr>
        <w:t>2</w:t>
      </w:r>
      <w:r>
        <w:rPr>
          <w:rFonts w:ascii="Century"/>
          <w:spacing w:val="-1"/>
          <w:w w:val="120"/>
          <w:sz w:val="20"/>
          <w:vertAlign w:val="baseline"/>
        </w:rPr>
        <w:t> </w:t>
      </w:r>
      <w:r>
        <w:rPr>
          <w:rFonts w:ascii="Book Antiqua"/>
          <w:w w:val="120"/>
          <w:sz w:val="20"/>
          <w:vertAlign w:val="baseline"/>
        </w:rPr>
        <w:t>+</w:t>
      </w:r>
      <w:r>
        <w:rPr>
          <w:rFonts w:ascii="Book Antiqua"/>
          <w:spacing w:val="-6"/>
          <w:w w:val="120"/>
          <w:sz w:val="20"/>
          <w:vertAlign w:val="baseline"/>
        </w:rPr>
        <w:t> </w:t>
      </w:r>
      <w:r>
        <w:rPr>
          <w:rFonts w:ascii="Palatino Linotype"/>
          <w:i/>
          <w:w w:val="120"/>
          <w:sz w:val="20"/>
          <w:vertAlign w:val="baseline"/>
        </w:rPr>
        <w:t>I</w:t>
      </w:r>
      <w:r>
        <w:rPr>
          <w:rFonts w:ascii="Palatino Linotype"/>
          <w:i/>
          <w:w w:val="120"/>
          <w:sz w:val="20"/>
          <w:vertAlign w:val="subscript"/>
        </w:rPr>
        <w:t>y</w:t>
      </w:r>
      <w:r>
        <w:rPr>
          <w:rFonts w:ascii="Palatino Linotype"/>
          <w:i/>
          <w:w w:val="120"/>
          <w:sz w:val="20"/>
          <w:vertAlign w:val="baseline"/>
        </w:rPr>
        <w:t>y</w:t>
      </w:r>
      <w:r>
        <w:rPr>
          <w:rFonts w:ascii="Century"/>
          <w:w w:val="120"/>
          <w:sz w:val="20"/>
          <w:vertAlign w:val="superscript"/>
        </w:rPr>
        <w:t>2</w:t>
      </w:r>
      <w:r>
        <w:rPr>
          <w:rFonts w:ascii="Century"/>
          <w:w w:val="120"/>
          <w:sz w:val="20"/>
          <w:vertAlign w:val="baseline"/>
        </w:rPr>
        <w:t> </w:t>
      </w:r>
      <w:r>
        <w:rPr>
          <w:rFonts w:ascii="Book Antiqua"/>
          <w:w w:val="120"/>
          <w:sz w:val="20"/>
          <w:vertAlign w:val="baseline"/>
        </w:rPr>
        <w:t>+</w:t>
      </w:r>
      <w:r>
        <w:rPr>
          <w:rFonts w:ascii="Book Antiqua"/>
          <w:spacing w:val="-7"/>
          <w:w w:val="120"/>
          <w:sz w:val="20"/>
          <w:vertAlign w:val="baseline"/>
        </w:rPr>
        <w:t> </w:t>
      </w:r>
      <w:r>
        <w:rPr>
          <w:rFonts w:ascii="Palatino Linotype"/>
          <w:i/>
          <w:w w:val="120"/>
          <w:sz w:val="20"/>
          <w:vertAlign w:val="baseline"/>
        </w:rPr>
        <w:t>I</w:t>
      </w:r>
      <w:r>
        <w:rPr>
          <w:rFonts w:ascii="Palatino Linotype"/>
          <w:i/>
          <w:w w:val="120"/>
          <w:sz w:val="20"/>
          <w:vertAlign w:val="subscript"/>
        </w:rPr>
        <w:t>z</w:t>
      </w:r>
      <w:r>
        <w:rPr>
          <w:rFonts w:ascii="Palatino Linotype"/>
          <w:i/>
          <w:w w:val="120"/>
          <w:sz w:val="20"/>
          <w:vertAlign w:val="baseline"/>
        </w:rPr>
        <w:t>z</w:t>
      </w:r>
      <w:r>
        <w:rPr>
          <w:rFonts w:ascii="Century"/>
          <w:w w:val="120"/>
          <w:sz w:val="20"/>
          <w:vertAlign w:val="superscript"/>
        </w:rPr>
        <w:t>2</w:t>
      </w:r>
      <w:r>
        <w:rPr>
          <w:rFonts w:ascii="Century"/>
          <w:spacing w:val="9"/>
          <w:w w:val="120"/>
          <w:sz w:val="20"/>
          <w:vertAlign w:val="baseline"/>
        </w:rPr>
        <w:t> </w:t>
      </w:r>
      <w:r>
        <w:rPr>
          <w:rFonts w:ascii="Book Antiqua"/>
          <w:w w:val="120"/>
          <w:sz w:val="20"/>
          <w:vertAlign w:val="baseline"/>
        </w:rPr>
        <w:t>=</w:t>
      </w:r>
      <w:r>
        <w:rPr>
          <w:rFonts w:ascii="Book Antiqua"/>
          <w:spacing w:val="8"/>
          <w:w w:val="120"/>
          <w:sz w:val="20"/>
          <w:vertAlign w:val="baseline"/>
        </w:rPr>
        <w:t> </w:t>
      </w:r>
      <w:r>
        <w:rPr>
          <w:rFonts w:ascii="Book Antiqua"/>
          <w:spacing w:val="-5"/>
          <w:w w:val="120"/>
          <w:sz w:val="20"/>
          <w:vertAlign w:val="baseline"/>
        </w:rPr>
        <w:t>1</w:t>
      </w:r>
      <w:r>
        <w:rPr>
          <w:rFonts w:ascii="Palatino Linotype"/>
          <w:i/>
          <w:spacing w:val="-5"/>
          <w:w w:val="120"/>
          <w:sz w:val="20"/>
          <w:vertAlign w:val="baseline"/>
        </w:rPr>
        <w:t>.</w:t>
      </w:r>
      <w:r>
        <w:rPr>
          <w:rFonts w:ascii="Palatino Linotype"/>
          <w:i/>
          <w:sz w:val="20"/>
          <w:vertAlign w:val="baseline"/>
        </w:rPr>
        <w:tab/>
      </w:r>
      <w:r>
        <w:rPr>
          <w:i/>
          <w:spacing w:val="-5"/>
          <w:w w:val="120"/>
          <w:sz w:val="20"/>
          <w:vertAlign w:val="baseline"/>
        </w:rPr>
        <w:t>(1)</w:t>
      </w:r>
    </w:p>
    <w:p>
      <w:pPr>
        <w:pStyle w:val="BodyText"/>
        <w:spacing w:line="230" w:lineRule="auto" w:before="221"/>
        <w:ind w:left="712" w:right="166"/>
        <w:jc w:val="both"/>
      </w:pPr>
      <w:r>
        <w:rPr>
          <w:i/>
          <w:w w:val="105"/>
        </w:rPr>
        <w:t>Этот</w:t>
      </w:r>
      <w:r>
        <w:rPr>
          <w:i/>
          <w:w w:val="105"/>
        </w:rPr>
        <w:t> эллипсоид</w:t>
      </w:r>
      <w:r>
        <w:rPr>
          <w:i/>
          <w:w w:val="105"/>
        </w:rPr>
        <w:t> принято</w:t>
      </w:r>
      <w:r>
        <w:rPr>
          <w:i/>
          <w:w w:val="105"/>
        </w:rPr>
        <w:t> называть</w:t>
      </w:r>
      <w:r>
        <w:rPr>
          <w:i/>
          <w:w w:val="105"/>
        </w:rPr>
        <w:t> эллипсоидом</w:t>
      </w:r>
      <w:r>
        <w:rPr>
          <w:i/>
          <w:w w:val="105"/>
        </w:rPr>
        <w:t> инерции.</w:t>
      </w:r>
      <w:r>
        <w:rPr>
          <w:i/>
          <w:w w:val="105"/>
        </w:rPr>
        <w:t> </w:t>
      </w:r>
      <w:r>
        <w:rPr>
          <w:i/>
          <w:w w:val="105"/>
        </w:rPr>
        <w:t>Эллипсоид</w:t>
      </w:r>
      <w:r>
        <w:rPr>
          <w:w w:val="105"/>
        </w:rPr>
        <w:t> инерции</w:t>
      </w:r>
      <w:r>
        <w:rPr>
          <w:w w:val="105"/>
        </w:rPr>
        <w:t> жестко</w:t>
      </w:r>
      <w:r>
        <w:rPr>
          <w:w w:val="105"/>
        </w:rPr>
        <w:t> связан</w:t>
      </w:r>
      <w:r>
        <w:rPr>
          <w:w w:val="105"/>
        </w:rPr>
        <w:t> с</w:t>
      </w:r>
      <w:r>
        <w:rPr>
          <w:w w:val="105"/>
        </w:rPr>
        <w:t> телом,</w:t>
      </w:r>
      <w:r>
        <w:rPr>
          <w:w w:val="105"/>
        </w:rPr>
        <w:t> для</w:t>
      </w:r>
      <w:r>
        <w:rPr>
          <w:w w:val="105"/>
        </w:rPr>
        <w:t> которого</w:t>
      </w:r>
      <w:r>
        <w:rPr>
          <w:w w:val="105"/>
        </w:rPr>
        <w:t> построен.</w:t>
      </w:r>
      <w:r>
        <w:rPr>
          <w:w w:val="105"/>
        </w:rPr>
        <w:t> Координат- ные</w:t>
      </w:r>
      <w:r>
        <w:rPr>
          <w:w w:val="105"/>
        </w:rPr>
        <w:t> оси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Ox</w:t>
      </w:r>
      <w:r>
        <w:rPr>
          <w:i/>
          <w:w w:val="105"/>
        </w:rPr>
        <w:t>,</w:t>
      </w:r>
      <w:r>
        <w:rPr>
          <w:i/>
          <w:w w:val="105"/>
        </w:rPr>
        <w:t> </w:t>
      </w:r>
      <w:r>
        <w:rPr>
          <w:rFonts w:ascii="Palatino Linotype" w:hAnsi="Palatino Linotype"/>
          <w:i/>
          <w:w w:val="105"/>
        </w:rPr>
        <w:t>Oy</w:t>
      </w:r>
      <w:r>
        <w:rPr>
          <w:i/>
          <w:w w:val="105"/>
        </w:rPr>
        <w:t>,</w:t>
      </w:r>
      <w:r>
        <w:rPr>
          <w:i/>
          <w:w w:val="105"/>
        </w:rPr>
        <w:t> </w:t>
      </w:r>
      <w:r>
        <w:rPr>
          <w:rFonts w:ascii="Palatino Linotype" w:hAnsi="Palatino Linotype"/>
          <w:i/>
          <w:w w:val="105"/>
        </w:rPr>
        <w:t>Oz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совпадают</w:t>
      </w:r>
      <w:r>
        <w:rPr>
          <w:i/>
          <w:w w:val="105"/>
        </w:rPr>
        <w:t> с</w:t>
      </w:r>
      <w:r>
        <w:rPr>
          <w:i/>
          <w:w w:val="105"/>
        </w:rPr>
        <w:t> главными</w:t>
      </w:r>
      <w:r>
        <w:rPr>
          <w:i/>
          <w:w w:val="105"/>
        </w:rPr>
        <w:t> осями</w:t>
      </w:r>
      <w:r>
        <w:rPr>
          <w:i/>
          <w:w w:val="105"/>
        </w:rPr>
        <w:t> тела.</w:t>
      </w:r>
      <w:r>
        <w:rPr>
          <w:i/>
          <w:w w:val="105"/>
        </w:rPr>
        <w:t> Если</w:t>
      </w:r>
      <w:r>
        <w:rPr>
          <w:i/>
          <w:w w:val="105"/>
        </w:rPr>
        <w:t> начало</w:t>
      </w:r>
      <w:r>
        <w:rPr>
          <w:w w:val="105"/>
        </w:rPr>
        <w:t> координат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O </w:t>
      </w:r>
      <w:r>
        <w:rPr>
          <w:i/>
          <w:w w:val="105"/>
        </w:rPr>
        <w:t>совпадает</w:t>
      </w:r>
      <w:r>
        <w:rPr>
          <w:i/>
          <w:w w:val="105"/>
        </w:rPr>
        <w:t> с</w:t>
      </w:r>
      <w:r>
        <w:rPr>
          <w:i/>
          <w:w w:val="105"/>
        </w:rPr>
        <w:t> центром</w:t>
      </w:r>
      <w:r>
        <w:rPr>
          <w:i/>
          <w:w w:val="105"/>
        </w:rPr>
        <w:t> масс</w:t>
      </w:r>
      <w:r>
        <w:rPr>
          <w:i/>
          <w:w w:val="105"/>
        </w:rPr>
        <w:t> тела,</w:t>
      </w:r>
      <w:r>
        <w:rPr>
          <w:i/>
          <w:w w:val="105"/>
        </w:rPr>
        <w:t> то</w:t>
      </w:r>
      <w:r>
        <w:rPr>
          <w:i/>
          <w:w w:val="105"/>
        </w:rPr>
        <w:t> эллипсоид</w:t>
      </w:r>
      <w:r>
        <w:rPr>
          <w:i/>
          <w:w w:val="105"/>
        </w:rPr>
        <w:t> инерции</w:t>
      </w:r>
      <w:r>
        <w:rPr>
          <w:w w:val="105"/>
        </w:rPr>
        <w:t> называется центральным.</w:t>
      </w:r>
    </w:p>
    <w:p>
      <w:pPr>
        <w:pStyle w:val="BodyText"/>
        <w:spacing w:line="237" w:lineRule="auto" w:before="22"/>
        <w:ind w:left="712" w:right="168" w:firstLine="300"/>
        <w:jc w:val="both"/>
        <w:rPr>
          <w:i/>
        </w:rPr>
      </w:pPr>
      <w:r>
        <w:rPr>
          <w:i/>
          <w:w w:val="105"/>
        </w:rPr>
        <w:t>Знание</w:t>
      </w:r>
      <w:r>
        <w:rPr>
          <w:i/>
          <w:w w:val="105"/>
        </w:rPr>
        <w:t> эллипсоида</w:t>
      </w:r>
      <w:r>
        <w:rPr>
          <w:i/>
          <w:w w:val="105"/>
        </w:rPr>
        <w:t> инерции</w:t>
      </w:r>
      <w:r>
        <w:rPr>
          <w:i/>
          <w:w w:val="105"/>
        </w:rPr>
        <w:t> позволяет</w:t>
      </w:r>
      <w:r>
        <w:rPr>
          <w:i/>
          <w:w w:val="105"/>
        </w:rPr>
        <w:t> найти</w:t>
      </w:r>
      <w:r>
        <w:rPr>
          <w:i/>
          <w:w w:val="105"/>
        </w:rPr>
        <w:t> момент</w:t>
      </w:r>
      <w:r>
        <w:rPr>
          <w:i/>
          <w:w w:val="105"/>
        </w:rPr>
        <w:t> инерции</w:t>
      </w:r>
      <w:r>
        <w:rPr>
          <w:i/>
          <w:w w:val="105"/>
        </w:rPr>
        <w:t> </w:t>
      </w:r>
      <w:r>
        <w:rPr>
          <w:i/>
        </w:rPr>
        <w:t>те-</w:t>
      </w:r>
      <w:r>
        <w:rPr/>
        <w:t> </w:t>
      </w:r>
      <w:r>
        <w:rPr>
          <w:w w:val="105"/>
        </w:rPr>
        <w:t>ла относительно любой оси, проходящей через центр эллипсоида. Для этого</w:t>
      </w:r>
      <w:r>
        <w:rPr>
          <w:spacing w:val="23"/>
          <w:w w:val="105"/>
        </w:rPr>
        <w:t> </w:t>
      </w:r>
      <w:r>
        <w:rPr>
          <w:w w:val="105"/>
        </w:rPr>
        <w:t>необходимо</w:t>
      </w:r>
      <w:r>
        <w:rPr>
          <w:spacing w:val="18"/>
          <w:w w:val="105"/>
        </w:rPr>
        <w:t> </w:t>
      </w:r>
      <w:r>
        <w:rPr>
          <w:w w:val="105"/>
        </w:rPr>
        <w:t>вдоль</w:t>
      </w:r>
      <w:r>
        <w:rPr>
          <w:spacing w:val="20"/>
          <w:w w:val="105"/>
        </w:rPr>
        <w:t> </w:t>
      </w:r>
      <w:r>
        <w:rPr>
          <w:w w:val="105"/>
        </w:rPr>
        <w:t>выбранной</w:t>
      </w:r>
      <w:r>
        <w:rPr>
          <w:spacing w:val="20"/>
          <w:w w:val="105"/>
        </w:rPr>
        <w:t> </w:t>
      </w:r>
      <w:r>
        <w:rPr>
          <w:w w:val="105"/>
        </w:rPr>
        <w:t>оси</w:t>
      </w:r>
      <w:r>
        <w:rPr>
          <w:spacing w:val="24"/>
          <w:w w:val="105"/>
        </w:rPr>
        <w:t> </w:t>
      </w:r>
      <w:r>
        <w:rPr>
          <w:w w:val="105"/>
        </w:rPr>
        <w:t>провести</w:t>
      </w:r>
      <w:r>
        <w:rPr>
          <w:spacing w:val="22"/>
          <w:w w:val="105"/>
        </w:rPr>
        <w:t> </w:t>
      </w:r>
      <w:r>
        <w:rPr>
          <w:w w:val="105"/>
        </w:rPr>
        <w:t>радиус-вектор</w:t>
      </w:r>
      <w:r>
        <w:rPr>
          <w:spacing w:val="8"/>
          <w:w w:val="120"/>
        </w:rPr>
        <w:t> </w:t>
      </w:r>
      <w:r>
        <w:rPr>
          <w:rFonts w:ascii="Palatino Linotype" w:hAnsi="Palatino Linotype"/>
          <w:i/>
          <w:spacing w:val="-95"/>
          <w:w w:val="120"/>
        </w:rPr>
        <w:t>-</w:t>
      </w:r>
      <w:r>
        <w:rPr>
          <w:rFonts w:ascii="Palatino Linotype" w:hAnsi="Palatino Linotype"/>
          <w:i/>
          <w:w w:val="105"/>
        </w:rPr>
        <w:t>r</w:t>
      </w:r>
      <w:r>
        <w:rPr>
          <w:rFonts w:ascii="Palatino Linotype" w:hAnsi="Palatino Linotype"/>
          <w:i/>
          <w:spacing w:val="29"/>
          <w:w w:val="105"/>
        </w:rPr>
        <w:t> </w:t>
      </w:r>
      <w:r>
        <w:rPr>
          <w:i/>
          <w:spacing w:val="-5"/>
          <w:w w:val="105"/>
        </w:rPr>
        <w:t>до</w:t>
      </w:r>
    </w:p>
    <w:p>
      <w:pPr>
        <w:spacing w:after="0" w:line="237" w:lineRule="auto"/>
        <w:jc w:val="both"/>
        <w:sectPr>
          <w:headerReference w:type="default" r:id="rId225"/>
          <w:headerReference w:type="even" r:id="rId226"/>
          <w:pgSz w:w="8400" w:h="11900"/>
          <w:pgMar w:header="690" w:footer="0" w:top="900" w:bottom="280" w:left="420" w:right="660"/>
          <w:pgNumType w:start="155"/>
        </w:sectPr>
      </w:pPr>
    </w:p>
    <w:p>
      <w:pPr>
        <w:pStyle w:val="BodyText"/>
        <w:rPr>
          <w:i/>
        </w:rPr>
      </w:pPr>
    </w:p>
    <w:p>
      <w:pPr>
        <w:pStyle w:val="BodyText"/>
        <w:spacing w:before="3"/>
        <w:rPr>
          <w:i/>
          <w:sz w:val="11"/>
        </w:rPr>
      </w:pPr>
    </w:p>
    <w:p>
      <w:pPr>
        <w:tabs>
          <w:tab w:pos="2987" w:val="left" w:leader="none"/>
          <w:tab w:pos="4620" w:val="left" w:leader="none"/>
        </w:tabs>
        <w:spacing w:line="240" w:lineRule="auto"/>
        <w:ind w:left="1075" w:right="0" w:firstLine="0"/>
        <w:jc w:val="left"/>
        <w:rPr>
          <w:sz w:val="20"/>
        </w:rPr>
      </w:pPr>
      <w:r>
        <w:rPr>
          <w:sz w:val="20"/>
        </w:rPr>
        <w:pict>
          <v:group style="width:60.35pt;height:141.950pt;mso-position-horizontal-relative:char;mso-position-vertical-relative:line" id="docshapegroup1530" coordorigin="0,0" coordsize="1207,2839">
            <v:shape style="position:absolute;left:10;top:158;width:1186;height:2366" id="docshape1531" coordorigin="10,159" coordsize="1186,2366" path="m16,2518l803,2518,803,552,16,552,16,2518xm797,552l10,552,410,159,1196,159,797,552xm1196,2125l797,2524,797,558,1196,159,1196,2125xe" filled="false" stroked="true" strokeweight="1.0403pt" strokecolor="#000000">
              <v:path arrowok="t"/>
              <v:stroke dashstyle="solid"/>
            </v:shape>
            <v:shape style="position:absolute;left:252;top:451;width:787;height:1898" id="docshape1532" coordorigin="252,451" coordsize="787,1898" path="m1039,1400l1036,1504,1030,1604,1019,1700,1004,1792,985,1879,963,1961,937,2036,909,2105,878,2166,844,2220,770,2301,688,2344,645,2349,603,2344,521,2301,447,2220,413,2166,382,2105,354,2036,328,1961,306,1879,287,1792,272,1700,261,1604,255,1504,252,1400,255,1297,261,1197,272,1100,287,1008,306,921,328,840,354,764,382,696,413,634,447,581,521,500,603,457,645,451,688,457,770,500,844,581,878,634,909,696,937,764,963,840,985,921,1004,1008,1019,1100,1030,1197,1036,1297,1039,1400xe" filled="false" stroked="true" strokeweight=".693531pt" strokecolor="#000000">
              <v:path arrowok="t"/>
              <v:stroke dashstyle="longdash"/>
            </v:shape>
            <v:line style="position:absolute" from="645,0" to="645,2839" stroked="true" strokeweight=".346765pt" strokecolor="#000000">
              <v:stroke dashstyle="longdash"/>
            </v:line>
            <v:shape style="position:absolute;left:254;top:1341;width:778;height:221" id="docshape1533" coordorigin="255,1342" coordsize="778,221" path="m1033,1452l980,1507,919,1530,840,1547,747,1558,644,1562,540,1558,448,1547,369,1530,308,1507,255,1452,269,1423,369,1374,448,1357,540,1346,644,1342,747,1346,840,1357,919,1374,980,1396,1033,1452xe" filled="false" stroked="true" strokeweight=".693531pt" strokecolor="#000000">
              <v:path arrowok="t"/>
              <v:stroke dashstyle="longdash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33"/>
          <w:sz w:val="20"/>
        </w:rPr>
        <w:pict>
          <v:group style="width:56.1pt;height:63.35pt;mso-position-horizontal-relative:char;mso-position-vertical-relative:line" id="docshapegroup1534" coordorigin="0,0" coordsize="1122,1267">
            <v:shape style="position:absolute;left:10;top:198;width:1101;height:751" id="docshape1535" coordorigin="10,198" coordsize="1101,751" path="m10,731l19,770,45,807,86,841,140,872,206,898,283,919,369,936,462,946,561,949,660,946,753,936,839,919,916,898,982,872,1036,841,1077,807,1102,770,1111,731,1111,416m1111,416l1102,456,1077,493,1036,527,982,557,916,583,839,605,753,621,660,631,561,635,462,631,369,621,283,605,206,583,140,557,86,527,45,493,19,456,10,416,19,377,45,340,86,306,140,276,206,250,283,228,369,212,462,202,561,198,660,202,753,212,839,228,916,250,982,276,1036,306,1077,340,1102,377,1111,416xe" filled="false" stroked="true" strokeweight="1.0403pt" strokecolor="#000000">
              <v:path arrowok="t"/>
              <v:stroke dashstyle="solid"/>
            </v:shape>
            <v:shape style="position:absolute;left:127;top:419;width:868;height:344" id="docshape1536" coordorigin="127,420" coordsize="868,344" path="m994,591l950,667,899,699,832,726,752,746,660,759,561,763,461,759,370,746,290,726,223,699,171,667,127,591,139,552,223,484,290,457,370,437,461,424,561,420,660,424,752,437,832,457,899,484,950,516,994,591xe" filled="false" stroked="true" strokeweight=".693531pt" strokecolor="#000000">
              <v:path arrowok="t"/>
              <v:stroke dashstyle="longdash"/>
            </v:shape>
            <v:line style="position:absolute" from="10,731" to="10,416" stroked="true" strokeweight="1.0403pt" strokecolor="#000000">
              <v:stroke dashstyle="solid"/>
            </v:line>
            <v:line style="position:absolute" from="561,0" to="561,1267" stroked="true" strokeweight=".346765pt" strokecolor="#000000">
              <v:stroke dashstyle="longdash"/>
            </v:line>
            <v:shape style="position:absolute;left:397;top:418;width:310;height:343" type="#_x0000_t75" id="docshape1537" stroked="false">
              <v:imagedata r:id="rId227" o:title=""/>
            </v:shape>
          </v:group>
        </w:pict>
      </w:r>
      <w:r>
        <w:rPr>
          <w:position w:val="33"/>
          <w:sz w:val="20"/>
        </w:rPr>
      </w:r>
      <w:r>
        <w:rPr>
          <w:position w:val="33"/>
          <w:sz w:val="20"/>
        </w:rPr>
        <w:tab/>
      </w:r>
      <w:r>
        <w:rPr>
          <w:position w:val="30"/>
          <w:sz w:val="20"/>
        </w:rPr>
        <w:pict>
          <v:group style="width:79.7pt;height:106.85pt;mso-position-horizontal-relative:char;mso-position-vertical-relative:line" id="docshapegroup1538" coordorigin="0,0" coordsize="1594,2137">
            <v:shape style="position:absolute;left:10;top:268;width:1573;height:1573" id="docshape1539" coordorigin="10,268" coordsize="1573,1573" path="m10,1841l1190,1841,1190,661,10,661,10,1841xm1190,661l10,661,404,268,1583,268,1190,661xm1583,1448l1190,1841,1190,661,1583,268,1583,1448xe" filled="false" stroked="true" strokeweight="1.0403pt" strokecolor="#000000">
              <v:path arrowok="t"/>
              <v:stroke dashstyle="solid"/>
            </v:shape>
            <v:shape style="position:absolute;left:324;top:504;width:1101;height:1101" id="docshape1540" coordorigin="325,504" coordsize="1101,1101" path="m1426,1055l1421,1129,1406,1201,1383,1269,1351,1332,1311,1391,1265,1444,1212,1490,1153,1530,1090,1562,1022,1585,950,1600,875,1605,801,1600,729,1585,661,1562,598,1530,539,1490,486,1444,440,1391,400,1332,368,1269,345,1201,330,1129,325,1055,330,980,345,908,368,840,400,777,440,718,486,665,539,619,598,579,661,547,729,524,801,509,875,504,950,509,1022,524,1090,547,1153,579,1212,619,1265,665,1311,718,1351,777,1383,840,1406,908,1421,980,1426,1055xe" filled="false" stroked="true" strokeweight=".693531pt" strokecolor="#000000">
              <v:path arrowok="t"/>
              <v:stroke dashstyle="longdash"/>
            </v:shape>
            <v:line style="position:absolute" from="875,0" to="875,2136" stroked="true" strokeweight=".346765pt" strokecolor="#000000">
              <v:stroke dashstyle="longdash"/>
            </v:line>
            <v:shape style="position:absolute;left:325;top:885;width:1101;height:338" id="docshape1541" coordorigin="326,886" coordsize="1101,338" path="m1426,1055l1383,1120,1265,1174,1183,1195,1090,1210,987,1220,876,1223,765,1220,662,1210,568,1195,487,1174,420,1149,337,1089,326,1055,337,1021,420,960,487,935,568,915,662,899,765,889,876,886,987,889,1090,899,1183,915,1265,935,1332,960,1415,1021,1426,1055xe" filled="false" stroked="true" strokeweight=".693531pt" strokecolor="#000000">
              <v:path arrowok="t"/>
              <v:stroke dashstyle="longdash"/>
            </v:shape>
          </v:group>
        </w:pict>
      </w:r>
      <w:r>
        <w:rPr>
          <w:position w:val="30"/>
          <w:sz w:val="20"/>
        </w:rPr>
      </w:r>
    </w:p>
    <w:p>
      <w:pPr>
        <w:pStyle w:val="BodyText"/>
        <w:spacing w:before="1"/>
        <w:rPr>
          <w:i/>
          <w:sz w:val="5"/>
        </w:rPr>
      </w:pPr>
    </w:p>
    <w:p>
      <w:pPr>
        <w:tabs>
          <w:tab w:pos="3480" w:val="left" w:leader="none"/>
          <w:tab w:pos="5435" w:val="left" w:leader="none"/>
        </w:tabs>
        <w:spacing w:line="158" w:lineRule="exact"/>
        <w:ind w:left="1653" w:right="0" w:firstLine="0"/>
        <w:jc w:val="left"/>
        <w:rPr>
          <w:sz w:val="15"/>
        </w:rPr>
      </w:pPr>
      <w:r>
        <w:rPr>
          <w:position w:val="-2"/>
          <w:sz w:val="15"/>
        </w:rPr>
        <w:drawing>
          <wp:inline distT="0" distB="0" distL="0" distR="0">
            <wp:extent cx="86981" cy="100012"/>
            <wp:effectExtent l="0" t="0" r="0" b="0"/>
            <wp:docPr id="71" name="image1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99.png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981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5"/>
        </w:rPr>
      </w:r>
      <w:r>
        <w:rPr>
          <w:position w:val="-2"/>
          <w:sz w:val="15"/>
        </w:rPr>
        <w:tab/>
      </w:r>
      <w:r>
        <w:rPr>
          <w:position w:val="-2"/>
          <w:sz w:val="15"/>
        </w:rPr>
        <w:drawing>
          <wp:inline distT="0" distB="0" distL="0" distR="0">
            <wp:extent cx="87324" cy="100012"/>
            <wp:effectExtent l="0" t="0" r="0" b="0"/>
            <wp:docPr id="73" name="image2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200.pn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324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5"/>
        </w:rPr>
      </w:r>
      <w:r>
        <w:rPr>
          <w:position w:val="-2"/>
          <w:sz w:val="15"/>
        </w:rPr>
        <w:tab/>
      </w:r>
      <w:r>
        <w:rPr>
          <w:position w:val="-2"/>
          <w:sz w:val="15"/>
        </w:rPr>
        <w:drawing>
          <wp:inline distT="0" distB="0" distL="0" distR="0">
            <wp:extent cx="81284" cy="100012"/>
            <wp:effectExtent l="0" t="0" r="0" b="0"/>
            <wp:docPr id="75" name="image2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201.png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284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5"/>
        </w:rPr>
      </w:r>
    </w:p>
    <w:p>
      <w:pPr>
        <w:pStyle w:val="BodyText"/>
        <w:spacing w:before="1"/>
        <w:rPr>
          <w:i/>
        </w:rPr>
      </w:pPr>
    </w:p>
    <w:p>
      <w:pPr>
        <w:spacing w:before="74"/>
        <w:ind w:left="808" w:right="832" w:firstLine="0"/>
        <w:jc w:val="center"/>
        <w:rPr>
          <w:i/>
          <w:sz w:val="18"/>
        </w:rPr>
      </w:pPr>
      <w:r>
        <w:rPr>
          <w:i/>
          <w:sz w:val="18"/>
        </w:rPr>
        <w:t>_lис.</w:t>
      </w:r>
      <w:r>
        <w:rPr>
          <w:i/>
          <w:spacing w:val="16"/>
          <w:sz w:val="18"/>
        </w:rPr>
        <w:t> </w:t>
      </w:r>
      <w:r>
        <w:rPr>
          <w:i/>
          <w:sz w:val="18"/>
        </w:rPr>
        <w:t>1.</w:t>
      </w:r>
      <w:r>
        <w:rPr>
          <w:i/>
          <w:spacing w:val="18"/>
          <w:sz w:val="18"/>
        </w:rPr>
        <w:t> </w:t>
      </w:r>
      <w:r>
        <w:rPr>
          <w:i/>
          <w:sz w:val="18"/>
        </w:rPr>
        <w:t>Эллипсоиды</w:t>
      </w:r>
      <w:r>
        <w:rPr>
          <w:i/>
          <w:spacing w:val="22"/>
          <w:sz w:val="18"/>
        </w:rPr>
        <w:t> </w:t>
      </w:r>
      <w:r>
        <w:rPr>
          <w:i/>
          <w:sz w:val="18"/>
        </w:rPr>
        <w:t>инерции</w:t>
      </w:r>
      <w:r>
        <w:rPr>
          <w:i/>
          <w:spacing w:val="22"/>
          <w:sz w:val="18"/>
        </w:rPr>
        <w:t> </w:t>
      </w:r>
      <w:r>
        <w:rPr>
          <w:i/>
          <w:sz w:val="18"/>
        </w:rPr>
        <w:t>параллелепипеда,</w:t>
      </w:r>
      <w:r>
        <w:rPr>
          <w:i/>
          <w:spacing w:val="26"/>
          <w:sz w:val="18"/>
        </w:rPr>
        <w:t> </w:t>
      </w:r>
      <w:r>
        <w:rPr>
          <w:i/>
          <w:sz w:val="18"/>
        </w:rPr>
        <w:t>диска</w:t>
      </w:r>
      <w:r>
        <w:rPr>
          <w:i/>
          <w:spacing w:val="18"/>
          <w:sz w:val="18"/>
        </w:rPr>
        <w:t> </w:t>
      </w:r>
      <w:r>
        <w:rPr>
          <w:i/>
          <w:sz w:val="18"/>
        </w:rPr>
        <w:t>и</w:t>
      </w:r>
      <w:r>
        <w:rPr>
          <w:i/>
          <w:spacing w:val="19"/>
          <w:sz w:val="18"/>
        </w:rPr>
        <w:t> </w:t>
      </w:r>
      <w:r>
        <w:rPr>
          <w:i/>
          <w:spacing w:val="-4"/>
          <w:sz w:val="18"/>
        </w:rPr>
        <w:t>куба</w:t>
      </w:r>
    </w:p>
    <w:p>
      <w:pPr>
        <w:pStyle w:val="BodyText"/>
        <w:spacing w:before="1"/>
        <w:rPr>
          <w:i/>
          <w:sz w:val="19"/>
        </w:rPr>
      </w:pPr>
    </w:p>
    <w:p>
      <w:pPr>
        <w:pStyle w:val="BodyText"/>
        <w:spacing w:line="232" w:lineRule="auto" w:before="1"/>
        <w:ind w:left="429"/>
      </w:pPr>
      <w:r>
        <w:rPr>
          <w:i/>
          <w:w w:val="105"/>
        </w:rPr>
        <w:t>пересечения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с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поверхностью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эллипсоида.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Длина</w:t>
      </w:r>
      <w:r>
        <w:rPr>
          <w:i/>
          <w:spacing w:val="40"/>
          <w:w w:val="105"/>
        </w:rPr>
        <w:t> </w:t>
      </w:r>
      <w:r>
        <w:rPr>
          <w:rFonts w:ascii="Palatino Linotype" w:hAnsi="Palatino Linotype"/>
          <w:i/>
          <w:w w:val="105"/>
        </w:rPr>
        <w:t>r</w:t>
      </w:r>
      <w:r>
        <w:rPr>
          <w:rFonts w:ascii="Palatino Linotype" w:hAnsi="Palatino Linotype"/>
          <w:i/>
          <w:spacing w:val="40"/>
          <w:w w:val="105"/>
        </w:rPr>
        <w:t> </w:t>
      </w:r>
      <w:r>
        <w:rPr>
          <w:i/>
          <w:w w:val="105"/>
        </w:rPr>
        <w:t>будет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определять</w:t>
      </w:r>
      <w:r>
        <w:rPr>
          <w:w w:val="105"/>
        </w:rPr>
        <w:t> момент инерции</w:t>
      </w:r>
      <w:r>
        <w:rPr>
          <w:spacing w:val="-1"/>
          <w:w w:val="105"/>
        </w:rPr>
        <w:t> </w:t>
      </w:r>
      <w:r>
        <w:rPr>
          <w:w w:val="105"/>
        </w:rPr>
        <w:t>тела</w:t>
      </w:r>
      <w:r>
        <w:rPr>
          <w:spacing w:val="-1"/>
          <w:w w:val="105"/>
        </w:rPr>
        <w:t> </w:t>
      </w:r>
      <w:r>
        <w:rPr>
          <w:w w:val="105"/>
        </w:rPr>
        <w:t>относительно</w:t>
      </w:r>
      <w:r>
        <w:rPr>
          <w:spacing w:val="-5"/>
          <w:w w:val="105"/>
        </w:rPr>
        <w:t> </w:t>
      </w:r>
      <w:r>
        <w:rPr>
          <w:w w:val="105"/>
        </w:rPr>
        <w:t>этой</w:t>
      </w:r>
      <w:r>
        <w:rPr>
          <w:spacing w:val="-1"/>
          <w:w w:val="105"/>
        </w:rPr>
        <w:t> </w:t>
      </w:r>
      <w:r>
        <w:rPr>
          <w:w w:val="105"/>
        </w:rPr>
        <w:t>оси:</w:t>
      </w:r>
    </w:p>
    <w:p>
      <w:pPr>
        <w:pStyle w:val="BodyText"/>
        <w:spacing w:before="2"/>
        <w:rPr>
          <w:i/>
          <w:sz w:val="11"/>
        </w:rPr>
      </w:pPr>
    </w:p>
    <w:p>
      <w:pPr>
        <w:pStyle w:val="Heading5"/>
        <w:spacing w:line="183" w:lineRule="exact" w:before="58"/>
        <w:ind w:left="286"/>
        <w:jc w:val="center"/>
      </w:pPr>
      <w:r>
        <w:rPr>
          <w:w w:val="99"/>
        </w:rPr>
        <w:t>1</w:t>
      </w:r>
    </w:p>
    <w:p>
      <w:pPr>
        <w:tabs>
          <w:tab w:pos="6609" w:val="left" w:leader="none"/>
        </w:tabs>
        <w:spacing w:line="163" w:lineRule="auto" w:before="0"/>
        <w:ind w:left="3319" w:right="0" w:firstLine="0"/>
        <w:jc w:val="left"/>
        <w:rPr>
          <w:i/>
          <w:sz w:val="20"/>
        </w:rPr>
      </w:pPr>
      <w:r>
        <w:rPr/>
        <w:pict>
          <v:line style="position:absolute;mso-position-horizontal-relative:page;mso-position-vertical-relative:paragraph;z-index:-32238592" from="206.628006pt,6.905653pt" to="215.988006pt,6.905653pt" stroked="true" strokeweight=".48pt" strokecolor="#000000">
            <v:stroke dashstyle="longdash"/>
            <w10:wrap type="none"/>
          </v:line>
        </w:pict>
      </w:r>
      <w:r>
        <w:rPr>
          <w:rFonts w:ascii="Palatino Linotype"/>
          <w:i/>
          <w:w w:val="115"/>
          <w:sz w:val="20"/>
        </w:rPr>
        <w:t>I</w:t>
      </w:r>
      <w:r>
        <w:rPr>
          <w:rFonts w:ascii="Palatino Linotype"/>
          <w:i/>
          <w:spacing w:val="19"/>
          <w:w w:val="115"/>
          <w:sz w:val="20"/>
        </w:rPr>
        <w:t> </w:t>
      </w:r>
      <w:r>
        <w:rPr>
          <w:rFonts w:ascii="Book Antiqua"/>
          <w:w w:val="115"/>
          <w:sz w:val="20"/>
        </w:rPr>
        <w:t>=</w:t>
      </w:r>
      <w:r>
        <w:rPr>
          <w:rFonts w:ascii="Book Antiqua"/>
          <w:spacing w:val="30"/>
          <w:w w:val="115"/>
          <w:sz w:val="20"/>
        </w:rPr>
        <w:t> </w:t>
      </w:r>
      <w:r>
        <w:rPr>
          <w:rFonts w:ascii="Palatino Linotype"/>
          <w:i/>
          <w:w w:val="115"/>
          <w:position w:val="-13"/>
          <w:sz w:val="20"/>
        </w:rPr>
        <w:t>r</w:t>
      </w:r>
      <w:r>
        <w:rPr>
          <w:rFonts w:ascii="Century"/>
          <w:w w:val="115"/>
          <w:position w:val="-7"/>
          <w:sz w:val="14"/>
        </w:rPr>
        <w:t>2</w:t>
      </w:r>
      <w:r>
        <w:rPr>
          <w:rFonts w:ascii="Century"/>
          <w:spacing w:val="-7"/>
          <w:w w:val="115"/>
          <w:position w:val="-7"/>
          <w:sz w:val="14"/>
        </w:rPr>
        <w:t> </w:t>
      </w:r>
      <w:r>
        <w:rPr>
          <w:rFonts w:ascii="Palatino Linotype"/>
          <w:i/>
          <w:spacing w:val="-10"/>
          <w:w w:val="115"/>
          <w:sz w:val="20"/>
        </w:rPr>
        <w:t>.</w:t>
      </w:r>
      <w:r>
        <w:rPr>
          <w:rFonts w:ascii="Palatino Linotype"/>
          <w:i/>
          <w:sz w:val="20"/>
        </w:rPr>
        <w:tab/>
      </w:r>
      <w:r>
        <w:rPr>
          <w:i/>
          <w:spacing w:val="-5"/>
          <w:w w:val="115"/>
          <w:sz w:val="20"/>
        </w:rPr>
        <w:t>(2)</w:t>
      </w:r>
    </w:p>
    <w:p>
      <w:pPr>
        <w:pStyle w:val="BodyText"/>
        <w:spacing w:before="8"/>
        <w:rPr>
          <w:i/>
          <w:sz w:val="9"/>
        </w:rPr>
      </w:pPr>
    </w:p>
    <w:p>
      <w:pPr>
        <w:spacing w:after="0"/>
        <w:rPr>
          <w:sz w:val="9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spacing w:line="220" w:lineRule="auto" w:before="144"/>
        <w:ind w:left="950" w:right="0" w:hanging="142"/>
        <w:jc w:val="left"/>
        <w:rPr>
          <w:i/>
          <w:sz w:val="18"/>
        </w:rPr>
      </w:pPr>
      <w:r>
        <w:rPr/>
        <w:pict>
          <v:group style="position:absolute;margin-left:42.480103pt;margin-top:-167.460571pt;width:90.5pt;height:172.05pt;mso-position-horizontal-relative:page;mso-position-vertical-relative:paragraph;z-index:16217088" id="docshapegroup1542" coordorigin="850,-3349" coordsize="1810,3441">
            <v:line style="position:absolute" from="1406,-3270" to="2136,-3270" stroked="true" strokeweight=".964894pt" strokecolor="#000000">
              <v:stroke dashstyle="solid"/>
            </v:line>
            <v:shape style="position:absolute;left:1400;top:-3350;width:743;height:235" type="#_x0000_t75" id="docshape1543" stroked="false">
              <v:imagedata r:id="rId231" o:title=""/>
            </v:shape>
            <v:line style="position:absolute" from="1771,-3124" to="1771,-2540" stroked="true" strokeweight=".964894pt" strokecolor="#000000">
              <v:stroke dashstyle="solid"/>
            </v:line>
            <v:line style="position:absolute" from="1406,12" to="2136,12" stroked="true" strokeweight=".964894pt" strokecolor="#000000">
              <v:stroke dashstyle="solid"/>
            </v:line>
            <v:shape style="position:absolute;left:1400;top:-144;width:743;height:235" type="#_x0000_t75" id="docshape1544" stroked="false">
              <v:imagedata r:id="rId232" o:title=""/>
            </v:shape>
            <v:line style="position:absolute" from="1771,-134" to="1771,-717" stroked="true" strokeweight=".964894pt" strokecolor="#000000">
              <v:stroke dashstyle="solid"/>
            </v:line>
            <v:shape style="position:absolute;left:1041;top:-2541;width:1459;height:1824" id="docshape1545" coordorigin="1042,-2540" coordsize="1459,1824" path="m1042,-717l2500,-717,2500,-2540,1042,-2540,1042,-717xm1115,-790l2428,-790,2428,-2468,1115,-2468,1115,-790xe" filled="false" stroked="true" strokeweight=".964894pt" strokecolor="#000000">
              <v:path arrowok="t"/>
              <v:stroke dashstyle="solid"/>
            </v:shape>
            <v:rect style="position:absolute;left:895;top:-2030;width:1751;height:73" id="docshape1546" filled="true" fillcolor="#ffffff" stroked="false">
              <v:fill type="solid"/>
            </v:rect>
            <v:rect style="position:absolute;left:895;top:-2030;width:1751;height:73" id="docshape1547" filled="false" stroked="true" strokeweight=".964894pt" strokecolor="#000000">
              <v:stroke dashstyle="solid"/>
            </v:rect>
            <v:shape style="position:absolute;left:922;top:-2222;width:312;height:202" type="#_x0000_t75" id="docshape1548" stroked="false">
              <v:imagedata r:id="rId233" o:title=""/>
            </v:shape>
            <v:shape style="position:absolute;left:2308;top:-2222;width:312;height:202" type="#_x0000_t75" id="docshape1549" stroked="false">
              <v:imagedata r:id="rId234" o:title=""/>
            </v:shape>
            <v:shape style="position:absolute;left:1652;top:-2186;width:239;height:166" type="#_x0000_t75" id="docshape1550" stroked="false">
              <v:imagedata r:id="rId235" o:title=""/>
            </v:shape>
            <v:shape style="position:absolute;left:1552;top:-1957;width:438;height:1167" id="docshape1551" coordorigin="1552,-1957" coordsize="438,1167" path="m1808,-1848l1771,-1811,1735,-1848,1735,-1957,1808,-1957,1808,-1848xm1808,-899l1771,-936,1735,-899,1735,-790,1808,-790,1808,-899xm1552,-953l1990,-953,1990,-1792,1552,-1792,1552,-953xe" filled="false" stroked="true" strokeweight=".964894pt" strokecolor="#000000">
              <v:path arrowok="t"/>
              <v:stroke dashstyle="solid"/>
            </v:shape>
            <v:shape style="position:absolute;left:849;top:-3231;width:1810;height:3149" id="docshape1552" coordorigin="850,-3230" coordsize="1810,3149" path="m923,-2307l919,-2315,906,-2329,898,-2332,881,-2332,874,-2330,868,-2325,873,-2355,918,-2355,918,-2368,863,-2368,852,-2311,865,-2309,867,-2312,869,-2315,876,-2319,880,-2320,892,-2320,898,-2318,906,-2309,908,-2303,908,-2287,906,-2280,897,-2271,892,-2268,880,-2268,875,-2270,867,-2277,865,-2282,864,-2289,850,-2288,851,-2278,854,-2271,867,-2260,875,-2257,897,-2257,907,-2261,920,-2278,923,-2286,923,-2307xm963,-1436l954,-1436,952,-1431,948,-1426,936,-1416,930,-1411,922,-1408,922,-1395,926,-1396,931,-1399,942,-1405,946,-1408,949,-1411,949,-1325,963,-1325,963,-1436xm1697,-347l1643,-347,1644,-350,1646,-352,1651,-357,1656,-362,1664,-368,1674,-377,1681,-383,1689,-393,1692,-397,1696,-406,1697,-410,1697,-423,1694,-430,1681,-442,1673,-445,1652,-445,1643,-442,1631,-431,1627,-423,1626,-413,1640,-412,1640,-419,1642,-424,1650,-432,1655,-434,1668,-434,1673,-432,1681,-425,1683,-420,1683,-410,1681,-404,1672,-393,1664,-385,1652,-375,1644,-369,1638,-363,1630,-353,1627,-348,1624,-340,1624,-337,1624,-334,1697,-334,1697,-347xm1697,-2869l1643,-2869,1644,-2871,1646,-2874,1651,-2878,1656,-2883,1664,-2890,1674,-2898,1681,-2905,1689,-2914,1692,-2919,1696,-2927,1697,-2932,1697,-2945,1694,-2952,1681,-2964,1673,-2967,1652,-2967,1643,-2964,1631,-2953,1627,-2945,1626,-2935,1640,-2933,1640,-2940,1642,-2946,1650,-2953,1655,-2955,1668,-2955,1673,-2954,1681,-2946,1683,-2942,1683,-2931,1681,-2926,1672,-2914,1664,-2906,1652,-2896,1644,-2890,1638,-2885,1630,-2875,1627,-2870,1624,-2862,1624,-2859,1624,-2856,1697,-2856,1697,-2869xm1795,-1472l1723,-1472,1723,-1459,1777,-1459,1770,-1452,1764,-1442,1752,-1419,1747,-1407,1740,-1382,1739,-1372,1738,-1363,1752,-1363,1753,-1374,1755,-1384,1758,-1394,1761,-1403,1764,-1413,1769,-1423,1774,-1432,1781,-1444,1788,-1454,1795,-1462,1795,-1472xm1795,-2310l1791,-2319,1787,-2324,1781,-2330,1781,-2307,1781,-2291,1779,-2285,1770,-2276,1766,-2273,1756,-2273,1752,-2274,1745,-2279,1742,-2282,1738,-2291,1737,-2295,1737,-2307,1739,-2313,1747,-2321,1748,-2321,1753,-2324,1765,-2324,1771,-2321,1779,-2313,1781,-2307,1781,-2330,1779,-2332,1771,-2336,1757,-2336,1752,-2334,1742,-2330,1738,-2326,1735,-2321,1735,-2332,1736,-2340,1741,-2352,1745,-2357,1749,-2360,1752,-2362,1756,-2364,1766,-2364,1770,-2362,1774,-2358,1776,-2355,1778,-2352,1779,-2346,1793,-2347,1792,-2356,1788,-2363,1787,-2364,1777,-2372,1770,-2375,1750,-2375,1740,-2371,1733,-2362,1728,-2354,1725,-2343,1722,-2331,1722,-2321,1722,-2313,1722,-2302,1724,-2291,1728,-2282,1732,-2274,1739,-2266,1749,-2262,1767,-2262,1773,-2264,1783,-2270,1786,-2273,1787,-2275,1793,-2286,1795,-2293,1795,-2310xm2013,-123l2011,-129,2004,-138,1999,-141,1993,-143,1998,-145,2001,-148,2007,-156,2008,-161,2008,-170,2007,-175,2001,-184,1997,-188,1987,-193,1982,-194,1967,-194,1959,-192,1948,-182,1944,-175,1942,-165,1956,-163,1957,-170,1959,-175,1966,-181,1971,-183,1981,-183,1986,-181,1992,-175,1994,-171,1994,-159,1992,-155,1982,-149,1977,-147,1971,-147,1970,-147,1969,-147,1968,-135,1972,-136,1975,-137,1984,-137,1989,-135,1997,-127,1999,-122,1999,-109,1997,-104,1988,-95,1983,-93,1971,-93,1966,-94,1959,-101,1956,-107,1955,-114,1941,-113,1942,-103,1945,-96,1958,-84,1966,-81,1987,-81,1996,-85,2010,-98,2013,-106,2013,-123xm2013,-3159l2011,-3165,2004,-3175,1999,-3178,1993,-3179,1998,-3181,2001,-3185,2007,-3192,2008,-3197,2008,-3207,2007,-3211,2001,-3220,1997,-3224,1987,-3229,1982,-3230,1967,-3230,1959,-3228,1948,-3218,1944,-3211,1942,-3202,1956,-3199,1957,-3206,1959,-3211,1966,-3217,1971,-3219,1981,-3219,1986,-3217,1992,-3211,1994,-3207,1994,-3196,1992,-3191,1982,-3185,1977,-3183,1971,-3183,1970,-3183,1969,-3184,1968,-3172,1972,-3173,1975,-3173,1984,-3173,1989,-3171,1997,-3163,1999,-3158,1999,-3145,1997,-3140,1988,-3131,1983,-3129,1971,-3129,1966,-3131,1959,-3137,1956,-3143,1955,-3151,1941,-3149,1942,-3140,1945,-3132,1958,-3120,1966,-3118,1987,-3118,1996,-3121,2010,-3134,2013,-3142,2013,-3159xm2150,-2111l2135,-2111,2135,-2161,2135,-2183,2124,-2183,2122,-2179,2122,-2161,2122,-2111,2087,-2111,2122,-2161,2122,-2179,2074,-2111,2074,-2099,2122,-2099,2122,-2072,2135,-2072,2135,-2099,2150,-2099,2150,-2111xm2660,-2307l2656,-2315,2643,-2329,2635,-2332,2618,-2332,2611,-2330,2604,-2325,2610,-2355,2654,-2355,2654,-2368,2599,-2368,2589,-2311,2601,-2309,2603,-2312,2606,-2315,2613,-2319,2617,-2320,2629,-2320,2634,-2318,2643,-2309,2645,-2303,2645,-2287,2643,-2280,2634,-2271,2628,-2268,2616,-2268,2612,-2270,2604,-2277,2602,-2282,2601,-2289,2586,-2288,2587,-2278,2591,-2271,2604,-2260,2612,-2257,2634,-2257,2644,-2261,2657,-2278,2660,-2286,2660,-2307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i/>
          <w:spacing w:val="-2"/>
          <w:sz w:val="18"/>
        </w:rPr>
        <w:t>_lис.</w:t>
      </w:r>
      <w:r>
        <w:rPr>
          <w:i/>
          <w:spacing w:val="-8"/>
          <w:sz w:val="18"/>
        </w:rPr>
        <w:t> </w:t>
      </w:r>
      <w:r>
        <w:rPr>
          <w:i/>
          <w:spacing w:val="-2"/>
          <w:sz w:val="18"/>
        </w:rPr>
        <w:t>2.</w:t>
      </w:r>
      <w:r>
        <w:rPr>
          <w:i/>
          <w:spacing w:val="-10"/>
          <w:sz w:val="18"/>
        </w:rPr>
        <w:t> </w:t>
      </w:r>
      <w:r>
        <w:rPr>
          <w:i/>
          <w:spacing w:val="-2"/>
          <w:sz w:val="18"/>
        </w:rPr>
        <w:t>Cхема</w:t>
      </w:r>
      <w:r>
        <w:rPr>
          <w:i/>
          <w:spacing w:val="-2"/>
          <w:sz w:val="18"/>
        </w:rPr>
        <w:t> установки</w:t>
      </w:r>
    </w:p>
    <w:p>
      <w:pPr>
        <w:pStyle w:val="BodyText"/>
        <w:spacing w:line="249" w:lineRule="auto" w:before="62"/>
        <w:ind w:left="540" w:right="449" w:firstLine="300"/>
        <w:jc w:val="both"/>
      </w:pPr>
      <w:r>
        <w:rPr>
          <w:i w:val="0"/>
        </w:rPr>
        <w:br w:type="column"/>
      </w:r>
      <w:r>
        <w:rPr>
          <w:i/>
        </w:rPr>
        <w:t>Главные оси тела часто можно определить из</w:t>
      </w:r>
      <w:r>
        <w:rPr/>
        <w:t> </w:t>
      </w:r>
      <w:r>
        <w:rPr>
          <w:spacing w:val="-2"/>
          <w:w w:val="105"/>
        </w:rPr>
        <w:t>его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симметрии. Например,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оси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симметрии </w:t>
      </w:r>
      <w:r>
        <w:rPr>
          <w:spacing w:val="-2"/>
          <w:w w:val="105"/>
        </w:rPr>
        <w:t>цилин- </w:t>
      </w:r>
      <w:r>
        <w:rPr>
          <w:w w:val="105"/>
        </w:rPr>
        <w:t>дра</w:t>
      </w:r>
      <w:r>
        <w:rPr>
          <w:spacing w:val="-4"/>
          <w:w w:val="105"/>
        </w:rPr>
        <w:t> </w:t>
      </w:r>
      <w:r>
        <w:rPr>
          <w:w w:val="105"/>
        </w:rPr>
        <w:t>или</w:t>
      </w:r>
      <w:r>
        <w:rPr>
          <w:spacing w:val="-4"/>
          <w:w w:val="105"/>
        </w:rPr>
        <w:t> </w:t>
      </w:r>
      <w:r>
        <w:rPr>
          <w:w w:val="105"/>
        </w:rPr>
        <w:t>шара</w:t>
      </w:r>
      <w:r>
        <w:rPr>
          <w:spacing w:val="-7"/>
          <w:w w:val="105"/>
        </w:rPr>
        <w:t> </w:t>
      </w:r>
      <w:r>
        <w:rPr>
          <w:w w:val="105"/>
        </w:rPr>
        <w:t>являются</w:t>
      </w:r>
      <w:r>
        <w:rPr>
          <w:spacing w:val="-7"/>
          <w:w w:val="105"/>
        </w:rPr>
        <w:t> </w:t>
      </w:r>
      <w:r>
        <w:rPr>
          <w:w w:val="105"/>
        </w:rPr>
        <w:t>главными</w:t>
      </w:r>
      <w:r>
        <w:rPr>
          <w:spacing w:val="-7"/>
          <w:w w:val="105"/>
        </w:rPr>
        <w:t> </w:t>
      </w:r>
      <w:r>
        <w:rPr>
          <w:w w:val="105"/>
        </w:rPr>
        <w:t>осями,</w:t>
      </w:r>
      <w:r>
        <w:rPr>
          <w:spacing w:val="-7"/>
          <w:w w:val="105"/>
        </w:rPr>
        <w:t> </w:t>
      </w:r>
      <w:r>
        <w:rPr>
          <w:w w:val="105"/>
        </w:rPr>
        <w:t>так</w:t>
      </w:r>
      <w:r>
        <w:rPr>
          <w:spacing w:val="-4"/>
          <w:w w:val="105"/>
        </w:rPr>
        <w:t> </w:t>
      </w:r>
      <w:r>
        <w:rPr>
          <w:w w:val="105"/>
        </w:rPr>
        <w:t>как для всех</w:t>
      </w:r>
      <w:r>
        <w:rPr>
          <w:spacing w:val="-2"/>
          <w:w w:val="105"/>
        </w:rPr>
        <w:t> </w:t>
      </w:r>
      <w:r>
        <w:rPr>
          <w:w w:val="105"/>
        </w:rPr>
        <w:t>осей, лежащих</w:t>
      </w:r>
      <w:r>
        <w:rPr>
          <w:spacing w:val="-2"/>
          <w:w w:val="105"/>
        </w:rPr>
        <w:t> </w:t>
      </w:r>
      <w:r>
        <w:rPr>
          <w:w w:val="105"/>
        </w:rPr>
        <w:t>в</w:t>
      </w:r>
      <w:r>
        <w:rPr>
          <w:spacing w:val="-2"/>
          <w:w w:val="105"/>
        </w:rPr>
        <w:t> </w:t>
      </w:r>
      <w:r>
        <w:rPr>
          <w:w w:val="105"/>
        </w:rPr>
        <w:t>плоскости</w:t>
      </w:r>
      <w:r>
        <w:rPr>
          <w:spacing w:val="-2"/>
          <w:w w:val="105"/>
        </w:rPr>
        <w:t> </w:t>
      </w:r>
      <w:r>
        <w:rPr>
          <w:w w:val="105"/>
        </w:rPr>
        <w:t>перпендику- лярной</w:t>
      </w:r>
      <w:r>
        <w:rPr>
          <w:spacing w:val="-11"/>
          <w:w w:val="105"/>
        </w:rPr>
        <w:t> </w:t>
      </w:r>
      <w:r>
        <w:rPr>
          <w:w w:val="105"/>
        </w:rPr>
        <w:t>оси</w:t>
      </w:r>
      <w:r>
        <w:rPr>
          <w:spacing w:val="-11"/>
          <w:w w:val="105"/>
        </w:rPr>
        <w:t> </w:t>
      </w:r>
      <w:r>
        <w:rPr>
          <w:w w:val="105"/>
        </w:rPr>
        <w:t>симметрии,</w:t>
      </w:r>
      <w:r>
        <w:rPr>
          <w:spacing w:val="-9"/>
          <w:w w:val="105"/>
        </w:rPr>
        <w:t> </w:t>
      </w:r>
      <w:r>
        <w:rPr>
          <w:w w:val="105"/>
        </w:rPr>
        <w:t>моменты</w:t>
      </w:r>
      <w:r>
        <w:rPr>
          <w:spacing w:val="-9"/>
          <w:w w:val="105"/>
        </w:rPr>
        <w:t> </w:t>
      </w:r>
      <w:r>
        <w:rPr>
          <w:w w:val="105"/>
        </w:rPr>
        <w:t>инерции</w:t>
      </w:r>
      <w:r>
        <w:rPr>
          <w:spacing w:val="-9"/>
          <w:w w:val="105"/>
        </w:rPr>
        <w:t> </w:t>
      </w:r>
      <w:r>
        <w:rPr>
          <w:w w:val="105"/>
        </w:rPr>
        <w:t>одина- ковые, и,</w:t>
      </w:r>
      <w:r>
        <w:rPr>
          <w:w w:val="105"/>
        </w:rPr>
        <w:t> следовательно, эллипсоид</w:t>
      </w:r>
      <w:r>
        <w:rPr>
          <w:w w:val="105"/>
        </w:rPr>
        <w:t> инерции</w:t>
      </w:r>
      <w:r>
        <w:rPr>
          <w:w w:val="105"/>
        </w:rPr>
        <w:t> об- ладает</w:t>
      </w:r>
      <w:r>
        <w:rPr>
          <w:spacing w:val="-14"/>
          <w:w w:val="105"/>
        </w:rPr>
        <w:t> </w:t>
      </w:r>
      <w:r>
        <w:rPr>
          <w:w w:val="105"/>
        </w:rPr>
        <w:t>такой</w:t>
      </w:r>
      <w:r>
        <w:rPr>
          <w:spacing w:val="-13"/>
          <w:w w:val="105"/>
        </w:rPr>
        <w:t> </w:t>
      </w:r>
      <w:r>
        <w:rPr>
          <w:w w:val="105"/>
        </w:rPr>
        <w:t>же</w:t>
      </w:r>
      <w:r>
        <w:rPr>
          <w:spacing w:val="-13"/>
          <w:w w:val="105"/>
        </w:rPr>
        <w:t> </w:t>
      </w:r>
      <w:r>
        <w:rPr>
          <w:w w:val="105"/>
        </w:rPr>
        <w:t>симметрией,</w:t>
      </w:r>
      <w:r>
        <w:rPr>
          <w:spacing w:val="-13"/>
          <w:w w:val="105"/>
        </w:rPr>
        <w:t> </w:t>
      </w:r>
      <w:r>
        <w:rPr>
          <w:w w:val="105"/>
        </w:rPr>
        <w:t>являясь</w:t>
      </w:r>
      <w:r>
        <w:rPr>
          <w:spacing w:val="-13"/>
          <w:w w:val="105"/>
        </w:rPr>
        <w:t> </w:t>
      </w:r>
      <w:r>
        <w:rPr>
          <w:w w:val="105"/>
        </w:rPr>
        <w:t>эллипсои- </w:t>
      </w:r>
      <w:r>
        <w:rPr/>
        <w:t>дом вращения</w:t>
      </w:r>
      <w:r>
        <w:rPr>
          <w:spacing w:val="-2"/>
        </w:rPr>
        <w:t> </w:t>
      </w:r>
      <w:r>
        <w:rPr/>
        <w:t>относительно оси симметрии тела. </w:t>
      </w:r>
      <w:r>
        <w:rPr>
          <w:w w:val="105"/>
        </w:rPr>
        <w:t>Эллипсоид инерции оказывается</w:t>
      </w:r>
      <w:r>
        <w:rPr>
          <w:spacing w:val="-3"/>
          <w:w w:val="105"/>
        </w:rPr>
        <w:t> </w:t>
      </w:r>
      <w:r>
        <w:rPr>
          <w:w w:val="105"/>
        </w:rPr>
        <w:t>симметричным и</w:t>
      </w:r>
      <w:r>
        <w:rPr>
          <w:spacing w:val="-13"/>
          <w:w w:val="105"/>
        </w:rPr>
        <w:t> </w:t>
      </w:r>
      <w:r>
        <w:rPr>
          <w:w w:val="105"/>
        </w:rPr>
        <w:t>для</w:t>
      </w:r>
      <w:r>
        <w:rPr>
          <w:spacing w:val="-11"/>
          <w:w w:val="105"/>
        </w:rPr>
        <w:t> </w:t>
      </w:r>
      <w:r>
        <w:rPr>
          <w:w w:val="105"/>
        </w:rPr>
        <w:t>некоторых</w:t>
      </w:r>
      <w:r>
        <w:rPr>
          <w:spacing w:val="-13"/>
          <w:w w:val="105"/>
        </w:rPr>
        <w:t> </w:t>
      </w:r>
      <w:r>
        <w:rPr>
          <w:w w:val="105"/>
        </w:rPr>
        <w:t>тел,</w:t>
      </w:r>
      <w:r>
        <w:rPr>
          <w:spacing w:val="-9"/>
          <w:w w:val="105"/>
        </w:rPr>
        <w:t> </w:t>
      </w:r>
      <w:r>
        <w:rPr>
          <w:w w:val="105"/>
        </w:rPr>
        <w:t>не</w:t>
      </w:r>
      <w:r>
        <w:rPr>
          <w:spacing w:val="-11"/>
          <w:w w:val="105"/>
        </w:rPr>
        <w:t> </w:t>
      </w:r>
      <w:r>
        <w:rPr>
          <w:w w:val="105"/>
        </w:rPr>
        <w:t>обладающих</w:t>
      </w:r>
      <w:r>
        <w:rPr>
          <w:spacing w:val="-14"/>
          <w:w w:val="105"/>
        </w:rPr>
        <w:t> </w:t>
      </w:r>
      <w:r>
        <w:rPr>
          <w:w w:val="105"/>
        </w:rPr>
        <w:t>осевой</w:t>
      </w:r>
      <w:r>
        <w:rPr>
          <w:spacing w:val="-13"/>
          <w:w w:val="105"/>
        </w:rPr>
        <w:t> </w:t>
      </w:r>
      <w:r>
        <w:rPr>
          <w:w w:val="105"/>
        </w:rPr>
        <w:t>сим- метрией.</w:t>
      </w:r>
      <w:r>
        <w:rPr>
          <w:w w:val="105"/>
        </w:rPr>
        <w:t> Например, для</w:t>
      </w:r>
      <w:r>
        <w:rPr>
          <w:w w:val="105"/>
        </w:rPr>
        <w:t> прямоугольного парал- лелепипеда</w:t>
      </w:r>
      <w:r>
        <w:rPr>
          <w:w w:val="105"/>
        </w:rPr>
        <w:t> с квадратным</w:t>
      </w:r>
      <w:r>
        <w:rPr>
          <w:w w:val="105"/>
        </w:rPr>
        <w:t> основанием и</w:t>
      </w:r>
      <w:r>
        <w:rPr>
          <w:w w:val="105"/>
        </w:rPr>
        <w:t> для</w:t>
      </w:r>
      <w:r>
        <w:rPr>
          <w:w w:val="105"/>
        </w:rPr>
        <w:t> ку- бика.</w:t>
      </w:r>
      <w:r>
        <w:rPr>
          <w:spacing w:val="40"/>
          <w:w w:val="105"/>
        </w:rPr>
        <w:t> </w:t>
      </w:r>
      <w:r>
        <w:rPr>
          <w:w w:val="105"/>
        </w:rPr>
        <w:t>Для</w:t>
      </w:r>
      <w:r>
        <w:rPr>
          <w:spacing w:val="40"/>
          <w:w w:val="105"/>
        </w:rPr>
        <w:t> </w:t>
      </w:r>
      <w:r>
        <w:rPr>
          <w:w w:val="105"/>
        </w:rPr>
        <w:t>последнего</w:t>
      </w:r>
      <w:r>
        <w:rPr>
          <w:spacing w:val="40"/>
          <w:w w:val="105"/>
        </w:rPr>
        <w:t> </w:t>
      </w:r>
      <w:r>
        <w:rPr>
          <w:w w:val="105"/>
        </w:rPr>
        <w:t>эллипсоид</w:t>
      </w:r>
      <w:r>
        <w:rPr>
          <w:spacing w:val="40"/>
          <w:w w:val="105"/>
        </w:rPr>
        <w:t> </w:t>
      </w:r>
      <w:r>
        <w:rPr>
          <w:w w:val="105"/>
        </w:rPr>
        <w:t>превращается в</w:t>
      </w:r>
      <w:r>
        <w:rPr>
          <w:spacing w:val="-14"/>
          <w:w w:val="105"/>
        </w:rPr>
        <w:t> </w:t>
      </w:r>
      <w:r>
        <w:rPr>
          <w:w w:val="105"/>
        </w:rPr>
        <w:t>сферическую</w:t>
      </w:r>
      <w:r>
        <w:rPr>
          <w:spacing w:val="-13"/>
          <w:w w:val="105"/>
        </w:rPr>
        <w:t> </w:t>
      </w:r>
      <w:r>
        <w:rPr>
          <w:w w:val="105"/>
        </w:rPr>
        <w:t>поверхность,</w:t>
      </w:r>
      <w:r>
        <w:rPr>
          <w:spacing w:val="-13"/>
          <w:w w:val="105"/>
        </w:rPr>
        <w:t> </w:t>
      </w:r>
      <w:r>
        <w:rPr>
          <w:w w:val="105"/>
        </w:rPr>
        <w:t>из</w:t>
      </w:r>
      <w:r>
        <w:rPr>
          <w:spacing w:val="-13"/>
          <w:w w:val="105"/>
        </w:rPr>
        <w:t> </w:t>
      </w:r>
      <w:r>
        <w:rPr>
          <w:w w:val="105"/>
        </w:rPr>
        <w:t>чего</w:t>
      </w:r>
      <w:r>
        <w:rPr>
          <w:spacing w:val="-13"/>
          <w:w w:val="105"/>
        </w:rPr>
        <w:t> </w:t>
      </w:r>
      <w:r>
        <w:rPr>
          <w:w w:val="105"/>
        </w:rPr>
        <w:t>следует,</w:t>
      </w:r>
      <w:r>
        <w:rPr>
          <w:spacing w:val="-13"/>
          <w:w w:val="105"/>
        </w:rPr>
        <w:t> </w:t>
      </w:r>
      <w:r>
        <w:rPr>
          <w:w w:val="105"/>
        </w:rPr>
        <w:t>что </w:t>
      </w:r>
      <w:r>
        <w:rPr/>
        <w:t>величина момента инерции не зависит от направ- </w:t>
      </w:r>
      <w:r>
        <w:rPr>
          <w:w w:val="105"/>
        </w:rPr>
        <w:t>ления оси, так же как в случае шара. На рис. 1 для</w:t>
      </w:r>
      <w:r>
        <w:rPr>
          <w:w w:val="105"/>
        </w:rPr>
        <w:t> прямоугольного</w:t>
      </w:r>
      <w:r>
        <w:rPr>
          <w:w w:val="105"/>
        </w:rPr>
        <w:t> параллелепипеда,</w:t>
      </w:r>
      <w:r>
        <w:rPr>
          <w:w w:val="105"/>
        </w:rPr>
        <w:t> диска</w:t>
      </w:r>
      <w:r>
        <w:rPr>
          <w:w w:val="105"/>
        </w:rPr>
        <w:t> и кубика</w:t>
      </w:r>
      <w:r>
        <w:rPr>
          <w:w w:val="105"/>
        </w:rPr>
        <w:t> нарисованы</w:t>
      </w:r>
      <w:r>
        <w:rPr>
          <w:w w:val="105"/>
        </w:rPr>
        <w:t> (в</w:t>
      </w:r>
      <w:r>
        <w:rPr>
          <w:w w:val="105"/>
        </w:rPr>
        <w:t> произвольном</w:t>
      </w:r>
      <w:r>
        <w:rPr>
          <w:w w:val="105"/>
        </w:rPr>
        <w:t> масштабе) центральные эллипсоиды инерции.</w:t>
      </w:r>
    </w:p>
    <w:p>
      <w:pPr>
        <w:spacing w:after="0" w:line="249" w:lineRule="auto"/>
        <w:jc w:val="both"/>
        <w:sectPr>
          <w:type w:val="continuous"/>
          <w:pgSz w:w="8400" w:h="11900"/>
          <w:pgMar w:header="690" w:footer="0" w:top="800" w:bottom="280" w:left="420" w:right="660"/>
          <w:cols w:num="2" w:equalWidth="0">
            <w:col w:w="1863" w:space="40"/>
            <w:col w:w="5417"/>
          </w:cols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9" w:lineRule="auto" w:before="62"/>
        <w:ind w:left="712" w:right="166" w:firstLine="300"/>
        <w:jc w:val="both"/>
      </w:pPr>
      <w:r>
        <w:rPr>
          <w:i/>
          <w:w w:val="105"/>
        </w:rPr>
        <w:t>В данной работе используется устройство для получения </w:t>
      </w:r>
      <w:r>
        <w:rPr>
          <w:i/>
          <w:w w:val="105"/>
        </w:rPr>
        <w:t>крутиль-</w:t>
      </w:r>
      <w:r>
        <w:rPr>
          <w:w w:val="105"/>
        </w:rPr>
        <w:t> ных</w:t>
      </w:r>
      <w:r>
        <w:rPr>
          <w:spacing w:val="33"/>
          <w:w w:val="105"/>
        </w:rPr>
        <w:t> </w:t>
      </w:r>
      <w:r>
        <w:rPr>
          <w:w w:val="105"/>
        </w:rPr>
        <w:t>колебаний,</w:t>
      </w:r>
      <w:r>
        <w:rPr>
          <w:spacing w:val="29"/>
          <w:w w:val="105"/>
        </w:rPr>
        <w:t> </w:t>
      </w:r>
      <w:r>
        <w:rPr>
          <w:w w:val="105"/>
        </w:rPr>
        <w:t>изображенное</w:t>
      </w:r>
      <w:r>
        <w:rPr>
          <w:spacing w:val="27"/>
          <w:w w:val="105"/>
        </w:rPr>
        <w:t> </w:t>
      </w:r>
      <w:r>
        <w:rPr>
          <w:w w:val="105"/>
        </w:rPr>
        <w:t>на</w:t>
      </w:r>
      <w:r>
        <w:rPr>
          <w:spacing w:val="31"/>
          <w:w w:val="105"/>
        </w:rPr>
        <w:t> </w:t>
      </w:r>
      <w:r>
        <w:rPr>
          <w:w w:val="105"/>
        </w:rPr>
        <w:t>рис.</w:t>
      </w:r>
      <w:r>
        <w:rPr>
          <w:spacing w:val="31"/>
          <w:w w:val="105"/>
        </w:rPr>
        <w:t> </w:t>
      </w:r>
      <w:r>
        <w:rPr>
          <w:w w:val="105"/>
        </w:rPr>
        <w:t>2.</w:t>
      </w:r>
      <w:r>
        <w:rPr>
          <w:spacing w:val="31"/>
          <w:w w:val="105"/>
        </w:rPr>
        <w:t> </w:t>
      </w:r>
      <w:r>
        <w:rPr>
          <w:w w:val="105"/>
        </w:rPr>
        <w:t>Рамка</w:t>
      </w:r>
      <w:r>
        <w:rPr>
          <w:spacing w:val="31"/>
          <w:w w:val="105"/>
        </w:rPr>
        <w:t> </w:t>
      </w:r>
      <w:r>
        <w:rPr>
          <w:w w:val="105"/>
        </w:rPr>
        <w:t>1</w:t>
      </w:r>
      <w:r>
        <w:rPr>
          <w:spacing w:val="31"/>
          <w:w w:val="105"/>
        </w:rPr>
        <w:t> </w:t>
      </w:r>
      <w:r>
        <w:rPr>
          <w:w w:val="105"/>
        </w:rPr>
        <w:t>жестко</w:t>
      </w:r>
      <w:r>
        <w:rPr>
          <w:spacing w:val="29"/>
          <w:w w:val="105"/>
        </w:rPr>
        <w:t> </w:t>
      </w:r>
      <w:r>
        <w:rPr>
          <w:w w:val="105"/>
        </w:rPr>
        <w:t>соединена с</w:t>
      </w:r>
      <w:r>
        <w:rPr>
          <w:spacing w:val="40"/>
          <w:w w:val="105"/>
        </w:rPr>
        <w:t> </w:t>
      </w:r>
      <w:r>
        <w:rPr>
          <w:w w:val="105"/>
        </w:rPr>
        <w:t>проволокой</w:t>
      </w:r>
      <w:r>
        <w:rPr>
          <w:spacing w:val="40"/>
          <w:w w:val="105"/>
        </w:rPr>
        <w:t> </w:t>
      </w:r>
      <w:r>
        <w:rPr>
          <w:w w:val="105"/>
        </w:rPr>
        <w:t>2,</w:t>
      </w:r>
      <w:r>
        <w:rPr>
          <w:spacing w:val="40"/>
          <w:w w:val="105"/>
        </w:rPr>
        <w:t> </w:t>
      </w:r>
      <w:r>
        <w:rPr>
          <w:w w:val="105"/>
        </w:rPr>
        <w:t>закрепленной</w:t>
      </w:r>
      <w:r>
        <w:rPr>
          <w:spacing w:val="40"/>
          <w:w w:val="105"/>
        </w:rPr>
        <w:t> </w:t>
      </w:r>
      <w:r>
        <w:rPr>
          <w:w w:val="105"/>
        </w:rPr>
        <w:t>вертикально</w:t>
      </w:r>
      <w:r>
        <w:rPr>
          <w:spacing w:val="40"/>
          <w:w w:val="105"/>
        </w:rPr>
        <w:t> </w:t>
      </w:r>
      <w:r>
        <w:rPr>
          <w:w w:val="105"/>
        </w:rPr>
        <w:t>в</w:t>
      </w:r>
      <w:r>
        <w:rPr>
          <w:spacing w:val="40"/>
          <w:w w:val="105"/>
        </w:rPr>
        <w:t> </w:t>
      </w:r>
      <w:r>
        <w:rPr>
          <w:w w:val="105"/>
        </w:rPr>
        <w:t>специальных</w:t>
      </w:r>
      <w:r>
        <w:rPr>
          <w:spacing w:val="40"/>
          <w:w w:val="105"/>
        </w:rPr>
        <w:t> </w:t>
      </w:r>
      <w:r>
        <w:rPr>
          <w:w w:val="105"/>
        </w:rPr>
        <w:t>зажимах 3,</w:t>
      </w:r>
      <w:r>
        <w:rPr>
          <w:w w:val="105"/>
        </w:rPr>
        <w:t> позволяющих</w:t>
      </w:r>
      <w:r>
        <w:rPr>
          <w:w w:val="105"/>
        </w:rPr>
        <w:t> сообщить</w:t>
      </w:r>
      <w:r>
        <w:rPr>
          <w:w w:val="105"/>
        </w:rPr>
        <w:t> начальное</w:t>
      </w:r>
      <w:r>
        <w:rPr>
          <w:w w:val="105"/>
        </w:rPr>
        <w:t> закручивание</w:t>
      </w:r>
      <w:r>
        <w:rPr>
          <w:w w:val="105"/>
        </w:rPr>
        <w:t> для</w:t>
      </w:r>
      <w:r>
        <w:rPr>
          <w:w w:val="105"/>
        </w:rPr>
        <w:t> возбуждения крутильных колебаний вокруг вертикальной оси. В рамке с помощью планки 4, гаек 5 и винта 6 закрепляется твердое тело 7. На теле име- ются</w:t>
      </w:r>
      <w:r>
        <w:rPr>
          <w:spacing w:val="-7"/>
          <w:w w:val="105"/>
        </w:rPr>
        <w:t> </w:t>
      </w:r>
      <w:r>
        <w:rPr>
          <w:w w:val="105"/>
        </w:rPr>
        <w:t>специальные</w:t>
      </w:r>
      <w:r>
        <w:rPr>
          <w:spacing w:val="-9"/>
          <w:w w:val="105"/>
        </w:rPr>
        <w:t> </w:t>
      </w:r>
      <w:r>
        <w:rPr>
          <w:w w:val="105"/>
        </w:rPr>
        <w:t>выемки,</w:t>
      </w:r>
      <w:r>
        <w:rPr>
          <w:spacing w:val="-9"/>
          <w:w w:val="105"/>
        </w:rPr>
        <w:t> </w:t>
      </w:r>
      <w:r>
        <w:rPr>
          <w:w w:val="105"/>
        </w:rPr>
        <w:t>позволяющие</w:t>
      </w:r>
      <w:r>
        <w:rPr>
          <w:spacing w:val="-11"/>
          <w:w w:val="105"/>
        </w:rPr>
        <w:t> </w:t>
      </w:r>
      <w:r>
        <w:rPr>
          <w:w w:val="105"/>
        </w:rPr>
        <w:t>его</w:t>
      </w:r>
      <w:r>
        <w:rPr>
          <w:spacing w:val="-9"/>
          <w:w w:val="105"/>
        </w:rPr>
        <w:t> </w:t>
      </w:r>
      <w:r>
        <w:rPr>
          <w:w w:val="105"/>
        </w:rPr>
        <w:t>закрепить</w:t>
      </w:r>
      <w:r>
        <w:rPr>
          <w:spacing w:val="-9"/>
          <w:w w:val="105"/>
        </w:rPr>
        <w:t> </w:t>
      </w:r>
      <w:r>
        <w:rPr>
          <w:w w:val="105"/>
        </w:rPr>
        <w:t>так,</w:t>
      </w:r>
      <w:r>
        <w:rPr>
          <w:spacing w:val="-7"/>
          <w:w w:val="105"/>
        </w:rPr>
        <w:t> </w:t>
      </w:r>
      <w:r>
        <w:rPr>
          <w:w w:val="105"/>
        </w:rPr>
        <w:t>чтобы</w:t>
      </w:r>
      <w:r>
        <w:rPr>
          <w:spacing w:val="-9"/>
          <w:w w:val="105"/>
        </w:rPr>
        <w:t> </w:t>
      </w:r>
      <w:r>
        <w:rPr>
          <w:w w:val="105"/>
        </w:rPr>
        <w:t>ось вращения</w:t>
      </w:r>
      <w:r>
        <w:rPr>
          <w:spacing w:val="14"/>
          <w:w w:val="105"/>
        </w:rPr>
        <w:t> </w:t>
      </w:r>
      <w:r>
        <w:rPr>
          <w:w w:val="105"/>
        </w:rPr>
        <w:t>проходила</w:t>
      </w:r>
      <w:r>
        <w:rPr>
          <w:spacing w:val="10"/>
          <w:w w:val="105"/>
        </w:rPr>
        <w:t> </w:t>
      </w:r>
      <w:r>
        <w:rPr>
          <w:w w:val="105"/>
        </w:rPr>
        <w:t>в</w:t>
      </w:r>
      <w:r>
        <w:rPr>
          <w:spacing w:val="17"/>
          <w:w w:val="105"/>
        </w:rPr>
        <w:t> </w:t>
      </w:r>
      <w:r>
        <w:rPr>
          <w:w w:val="105"/>
        </w:rPr>
        <w:t>теле</w:t>
      </w:r>
      <w:r>
        <w:rPr>
          <w:spacing w:val="16"/>
          <w:w w:val="105"/>
        </w:rPr>
        <w:t> </w:t>
      </w:r>
      <w:r>
        <w:rPr>
          <w:w w:val="105"/>
        </w:rPr>
        <w:t>под</w:t>
      </w:r>
      <w:r>
        <w:rPr>
          <w:spacing w:val="17"/>
          <w:w w:val="105"/>
        </w:rPr>
        <w:t> </w:t>
      </w:r>
      <w:r>
        <w:rPr>
          <w:w w:val="105"/>
        </w:rPr>
        <w:t>различными</w:t>
      </w:r>
      <w:r>
        <w:rPr>
          <w:spacing w:val="16"/>
          <w:w w:val="105"/>
        </w:rPr>
        <w:t> </w:t>
      </w:r>
      <w:r>
        <w:rPr>
          <w:w w:val="105"/>
        </w:rPr>
        <w:t>углами</w:t>
      </w:r>
      <w:r>
        <w:rPr>
          <w:spacing w:val="14"/>
          <w:w w:val="105"/>
        </w:rPr>
        <w:t> </w:t>
      </w:r>
      <w:r>
        <w:rPr>
          <w:w w:val="105"/>
        </w:rPr>
        <w:t>через</w:t>
      </w:r>
      <w:r>
        <w:rPr>
          <w:spacing w:val="16"/>
          <w:w w:val="105"/>
        </w:rPr>
        <w:t> </w:t>
      </w:r>
      <w:r>
        <w:rPr>
          <w:w w:val="105"/>
        </w:rPr>
        <w:t>центр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масс.</w:t>
      </w:r>
    </w:p>
    <w:p>
      <w:pPr>
        <w:pStyle w:val="BodyText"/>
        <w:spacing w:line="249" w:lineRule="auto"/>
        <w:ind w:left="712" w:right="3768" w:firstLine="300"/>
        <w:jc w:val="both"/>
      </w:pPr>
      <w:r>
        <w:rPr/>
        <w:pict>
          <v:group style="position:absolute;margin-left:208.839005pt;margin-top:15.342243pt;width:169.05pt;height:196.35pt;mso-position-horizontal-relative:page;mso-position-vertical-relative:paragraph;z-index:16218112" id="docshapegroup1553" coordorigin="4177,307" coordsize="3381,3927">
            <v:rect style="position:absolute;left:4521;top:1109;width:1769;height:2653" id="docshape1554" filled="false" stroked="true" strokeweight="1.03976pt" strokecolor="#000000">
              <v:stroke dashstyle="solid"/>
            </v:rect>
            <v:shape style="position:absolute;left:4521;top:520;width:2358;height:3243" id="docshape1555" coordorigin="4522,520" coordsize="2358,3243" path="m6290,1110l4522,1110,5111,520,6880,520,6290,1110xm6880,520l6290,1110,6290,3762,6880,3173,6880,520xe" filled="false" stroked="true" strokeweight="1.03976pt" strokecolor="#000000">
              <v:path arrowok="t"/>
              <v:stroke dashstyle="solid"/>
            </v:shape>
            <v:shape style="position:absolute;left:4521;top:520;width:2358;height:3243" id="docshape1556" coordorigin="4522,520" coordsize="2358,3243" path="m5111,520l5111,3173,4522,3762m5111,3173l6880,3173e" filled="false" stroked="true" strokeweight=".519878pt" strokecolor="#000000">
              <v:path arrowok="t"/>
              <v:stroke dashstyle="longdash"/>
            </v:shape>
            <v:shape style="position:absolute;left:4521;top:520;width:2358;height:3243" id="docshape1557" coordorigin="4522,520" coordsize="2358,3243" path="m6880,520l4522,3762m4817,815l6573,3479e" filled="false" stroked="true" strokeweight=".519878pt" strokecolor="#000000">
              <v:path arrowok="t"/>
              <v:stroke dashstyle="longdash"/>
            </v:shape>
            <v:line style="position:absolute" from="4177,2141" to="7050,2141" stroked="true" strokeweight=".519878pt" strokecolor="#000000">
              <v:stroke dashstyle="solid"/>
            </v:line>
            <v:shape style="position:absolute;left:7016;top:2102;width:127;height:77" id="docshape1558" coordorigin="7017,2103" coordsize="127,77" path="m7018,2103l7017,2104,7039,2141,7017,2179,7018,2179,7079,2155,7143,2141,7079,2127,7018,2103xe" filled="true" fillcolor="#000000" stroked="false">
              <v:path arrowok="t"/>
              <v:fill type="solid"/>
            </v:shape>
            <v:shape style="position:absolute;left:5111;top:520;width:1179;height:3243" id="docshape1559" coordorigin="5111,520" coordsize="1179,3243" path="m5111,1846l6290,2436m5996,520l5406,3762e" filled="false" stroked="true" strokeweight=".519878pt" strokecolor="#000000">
              <v:path arrowok="t"/>
              <v:stroke dashstyle="longdash"/>
            </v:shape>
            <v:line style="position:absolute" from="5701,432" to="5701,4040" stroked="true" strokeweight=".519878pt" strokecolor="#000000">
              <v:stroke dashstyle="solid"/>
            </v:line>
            <v:shape style="position:absolute;left:5662;top:338;width:77;height:127" id="docshape1560" coordorigin="5663,339" coordsize="77,127" path="m5701,339l5687,403,5663,464,5663,465,5701,442,5739,465,5739,464,5715,403,5701,339xe" filled="true" fillcolor="#000000" stroked="false">
              <v:path arrowok="t"/>
              <v:fill type="solid"/>
            </v:shape>
            <v:shape style="position:absolute;left:4521;top:4056;width:1769;height:177" id="docshape1561" coordorigin="4522,4057" coordsize="1769,177" path="m4522,4057l4522,4234m6290,4057l6290,4234m4615,4145l6198,4145e" filled="false" stroked="true" strokeweight=".519878pt" strokecolor="#000000">
              <v:path arrowok="t"/>
              <v:stroke dashstyle="solid"/>
            </v:shape>
            <v:shape style="position:absolute;left:4521;top:4107;width:1769;height:77" id="docshape1562" coordorigin="4522,4107" coordsize="1769,77" path="m4648,4108l4647,4107,4586,4131,4522,4145,4586,4159,4647,4184,4648,4183,4625,4145,4648,4108xm6290,4145l6227,4131,6165,4107,6164,4108,6187,4145,6164,4183,6165,4184,6227,4159,6290,4145xe" filled="true" fillcolor="#000000" stroked="false">
              <v:path arrowok="t"/>
              <v:fill type="solid"/>
            </v:shape>
            <v:shape style="position:absolute;left:4699;top:330;width:2859;height:3591" type="#_x0000_t75" id="docshape1563" stroked="false">
              <v:imagedata r:id="rId236" o:title=""/>
            </v:shape>
            <v:shape style="position:absolute;left:5589;top:306;width:53;height:54" id="docshape1564" coordorigin="5589,307" coordsize="53,54" path="m5642,307l5603,307,5598,322,5600,322,5601,320,5603,318,5605,316,5606,316,5607,315,5608,315,5610,315,5631,315,5589,359,5589,361,5629,361,5634,344,5632,344,5631,347,5630,349,5628,351,5627,352,5624,352,5622,352,5600,352,5642,308,5642,307xe" filled="true" fillcolor="#000000" stroked="false">
              <v:path arrowok="t"/>
              <v:fill type="solid"/>
            </v:shape>
            <v:shape style="position:absolute;left:5346;top:4022;width:68;height:68" id="docshape1565" coordorigin="5346,4022" coordsize="68,68" path="m5386,4022l5379,4022,5374,4024,5362,4034,5356,4041,5348,4058,5346,4065,5346,4078,5347,4081,5351,4088,5354,4090,5362,4090,5365,4089,5368,4087,5373,4083,5377,4077,5368,4077,5367,4076,5365,4074,5365,4072,5365,4063,5367,4056,5374,4038,5377,4032,5382,4027,5384,4027,5392,4027,5392,4026,5389,4023,5386,4022xm5400,4067l5384,4067,5380,4078,5380,4080,5380,4085,5380,4087,5383,4089,5385,4090,5392,4090,5396,4089,5404,4083,5406,4080,5399,4080,5398,4080,5398,4079,5398,4079,5398,4076,5399,4071,5400,4067xm5408,4071l5406,4075,5404,4077,5402,4079,5400,4080,5406,4080,5407,4079,5411,4072,5408,4071xm5392,4027l5387,4027,5388,4027,5390,4030,5390,4033,5390,4044,5388,4052,5384,4060,5381,4065,5378,4070,5373,4076,5371,4077,5377,4077,5378,4076,5384,4067,5400,4067,5410,4033,5394,4033,5393,4029,5392,4027xm5413,4023l5396,4024,5394,4033,5410,4033,5413,4023xe" filled="true" fillcolor="#000000" stroked="false">
              <v:path arrowok="t"/>
              <v:fill type="solid"/>
            </v:shape>
            <v:shape style="position:absolute;left:4345;top:3737;width:123;height:111" type="#_x0000_t75" id="docshape1566" stroked="false">
              <v:imagedata r:id="rId237" o:title=""/>
            </v:shape>
            <w10:wrap type="none"/>
          </v:group>
        </w:pict>
      </w:r>
      <w:r>
        <w:rPr>
          <w:i/>
        </w:rPr>
        <w:t>Крутильные колебания </w:t>
      </w:r>
      <w:r>
        <w:rPr>
          <w:i/>
        </w:rPr>
        <w:t>рам-</w:t>
      </w:r>
      <w:r>
        <w:rPr/>
        <w:t> ки с телом описываются урав- </w:t>
      </w:r>
      <w:r>
        <w:rPr>
          <w:spacing w:val="-2"/>
        </w:rPr>
        <w:t>нением</w:t>
      </w:r>
    </w:p>
    <w:p>
      <w:pPr>
        <w:spacing w:after="0" w:line="249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spacing w:line="203" w:lineRule="exact" w:before="43"/>
        <w:ind w:left="1938" w:right="1266" w:firstLine="0"/>
        <w:jc w:val="center"/>
        <w:rPr>
          <w:rFonts w:ascii="Palatino Linotype" w:hAnsi="Palatino Linotype" w:cs="Palatino Linotype" w:eastAsia="Palatino Linotype"/>
          <w:i/>
          <w:iCs/>
          <w:sz w:val="20"/>
          <w:szCs w:val="20"/>
        </w:rPr>
      </w:pPr>
      <w:r>
        <w:rPr>
          <w:rFonts w:ascii="Palatino Linotype" w:hAnsi="Palatino Linotype" w:cs="Palatino Linotype" w:eastAsia="Palatino Linotype"/>
          <w:i/>
          <w:iCs/>
          <w:spacing w:val="-5"/>
          <w:w w:val="105"/>
          <w:sz w:val="20"/>
          <w:szCs w:val="20"/>
        </w:rPr>
        <w:t>d</w:t>
      </w:r>
      <w:r>
        <w:rPr>
          <w:rFonts w:ascii="Century" w:hAnsi="Century" w:cs="Century" w:eastAsia="Century"/>
          <w:spacing w:val="-5"/>
          <w:w w:val="105"/>
          <w:sz w:val="20"/>
          <w:szCs w:val="20"/>
          <w:vertAlign w:val="superscript"/>
        </w:rPr>
        <w:t>2</w:t>
      </w:r>
      <w:r>
        <w:rPr>
          <w:rFonts w:ascii="Palatino Linotype" w:hAnsi="Palatino Linotype" w:cs="Palatino Linotype" w:eastAsia="Palatino Linotype"/>
          <w:i/>
          <w:iCs/>
          <w:spacing w:val="-5"/>
          <w:w w:val="105"/>
          <w:sz w:val="20"/>
          <w:szCs w:val="20"/>
          <w:vertAlign w:val="baseline"/>
        </w:rPr>
        <w:t>ϕ</w:t>
      </w:r>
    </w:p>
    <w:p>
      <w:pPr>
        <w:tabs>
          <w:tab w:pos="3292" w:val="left" w:leader="none"/>
        </w:tabs>
        <w:spacing w:line="163" w:lineRule="auto" w:before="0"/>
        <w:ind w:left="1238" w:right="0" w:firstLine="0"/>
        <w:jc w:val="left"/>
        <w:rPr>
          <w:i/>
          <w:iCs/>
          <w:sz w:val="20"/>
          <w:szCs w:val="20"/>
        </w:rPr>
      </w:pPr>
      <w:r>
        <w:rPr/>
        <w:pict>
          <v:line style="position:absolute;mso-position-horizontal-relative:page;mso-position-vertical-relative:paragraph;z-index:-32236544" from="118.428001pt,6.750662pt" to="134.628001pt,6.750662pt" stroked="true" strokeweight=".48pt" strokecolor="#000000">
            <v:stroke dashstyle="solid"/>
            <w10:wrap type="none"/>
          </v:line>
        </w:pict>
      </w:r>
      <w:r>
        <w:rPr>
          <w:rFonts w:ascii="Book Antiqua" w:hAnsi="Book Antiqua" w:cs="Book Antiqua" w:eastAsia="Book Antiqua"/>
          <w:w w:val="125"/>
          <w:sz w:val="20"/>
          <w:szCs w:val="20"/>
        </w:rPr>
        <w:t>(</w:t>
      </w:r>
      <w:r>
        <w:rPr>
          <w:rFonts w:ascii="Palatino Linotype" w:hAnsi="Palatino Linotype" w:cs="Palatino Linotype" w:eastAsia="Palatino Linotype"/>
          <w:i/>
          <w:iCs/>
          <w:w w:val="125"/>
          <w:sz w:val="20"/>
          <w:szCs w:val="20"/>
        </w:rPr>
        <w:t>I</w:t>
      </w:r>
      <w:r>
        <w:rPr>
          <w:rFonts w:ascii="Palatino Linotype" w:hAnsi="Palatino Linotype" w:cs="Palatino Linotype" w:eastAsia="Palatino Linotype"/>
          <w:i/>
          <w:iCs/>
          <w:spacing w:val="-15"/>
          <w:w w:val="125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25"/>
          <w:sz w:val="20"/>
          <w:szCs w:val="20"/>
        </w:rPr>
        <w:t>+</w:t>
      </w:r>
      <w:r>
        <w:rPr>
          <w:rFonts w:ascii="Book Antiqua" w:hAnsi="Book Antiqua" w:cs="Book Antiqua" w:eastAsia="Book Antiqua"/>
          <w:spacing w:val="-18"/>
          <w:w w:val="125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w w:val="125"/>
          <w:sz w:val="20"/>
          <w:szCs w:val="20"/>
        </w:rPr>
        <w:t>I</w:t>
      </w:r>
      <w:r>
        <w:rPr>
          <w:i/>
          <w:iCs/>
          <w:w w:val="125"/>
          <w:sz w:val="20"/>
          <w:szCs w:val="20"/>
          <w:vertAlign w:val="subscript"/>
        </w:rPr>
        <w:t>р</w:t>
      </w:r>
      <w:r>
        <w:rPr>
          <w:rFonts w:ascii="Book Antiqua" w:hAnsi="Book Antiqua" w:cs="Book Antiqua" w:eastAsia="Book Antiqua"/>
          <w:w w:val="125"/>
          <w:sz w:val="20"/>
          <w:szCs w:val="20"/>
          <w:vertAlign w:val="baseline"/>
        </w:rPr>
        <w:t>)</w:t>
      </w:r>
      <w:r>
        <w:rPr>
          <w:rFonts w:ascii="Book Antiqua" w:hAnsi="Book Antiqua" w:cs="Book Antiqua" w:eastAsia="Book Antiqua"/>
          <w:spacing w:val="-16"/>
          <w:w w:val="12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25"/>
          <w:position w:val="-13"/>
          <w:sz w:val="20"/>
          <w:szCs w:val="20"/>
          <w:vertAlign w:val="baseline"/>
        </w:rPr>
        <w:t>dt</w:t>
      </w:r>
      <w:r>
        <w:rPr>
          <w:rFonts w:ascii="Century" w:hAnsi="Century" w:cs="Century" w:eastAsia="Century"/>
          <w:w w:val="125"/>
          <w:position w:val="-7"/>
          <w:sz w:val="14"/>
          <w:szCs w:val="14"/>
          <w:vertAlign w:val="baseline"/>
        </w:rPr>
        <w:t>2</w:t>
      </w:r>
      <w:r>
        <w:rPr>
          <w:rFonts w:ascii="Century" w:hAnsi="Century" w:cs="Century" w:eastAsia="Century"/>
          <w:spacing w:val="57"/>
          <w:w w:val="125"/>
          <w:position w:val="-7"/>
          <w:sz w:val="14"/>
          <w:szCs w:val="14"/>
          <w:vertAlign w:val="baseline"/>
        </w:rPr>
        <w:t> </w:t>
      </w:r>
      <w:r>
        <w:rPr>
          <w:rFonts w:ascii="Book Antiqua" w:hAnsi="Book Antiqua" w:cs="Book Antiqua" w:eastAsia="Book Antiqua"/>
          <w:w w:val="125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-13"/>
          <w:w w:val="125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spacing w:val="-4"/>
          <w:w w:val="125"/>
          <w:sz w:val="20"/>
          <w:szCs w:val="20"/>
          <w:vertAlign w:val="baseline"/>
        </w:rPr>
        <w:t>−</w:t>
      </w:r>
      <w:r>
        <w:rPr>
          <w:rFonts w:ascii="Palatino Linotype" w:hAnsi="Palatino Linotype" w:cs="Palatino Linotype" w:eastAsia="Palatino Linotype"/>
          <w:i/>
          <w:iCs/>
          <w:spacing w:val="-4"/>
          <w:w w:val="125"/>
          <w:sz w:val="20"/>
          <w:szCs w:val="20"/>
          <w:vertAlign w:val="baseline"/>
        </w:rPr>
        <w:t>fϕ.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  <w:vertAlign w:val="baseline"/>
        </w:rPr>
        <w:tab/>
      </w:r>
      <w:r>
        <w:rPr>
          <w:i/>
          <w:iCs/>
          <w:spacing w:val="-8"/>
          <w:w w:val="115"/>
          <w:sz w:val="20"/>
          <w:szCs w:val="20"/>
          <w:vertAlign w:val="baseline"/>
        </w:rPr>
        <w:t>(3)</w:t>
      </w:r>
    </w:p>
    <w:p>
      <w:pPr>
        <w:pStyle w:val="BodyText"/>
        <w:spacing w:line="235" w:lineRule="auto" w:before="32"/>
        <w:ind w:left="712"/>
        <w:jc w:val="both"/>
      </w:pPr>
      <w:r>
        <w:rPr/>
        <w:pict>
          <v:shape style="position:absolute;margin-left:122.400063pt;margin-top:98.136696pt;width:10pt;height:37pt;mso-position-horizontal-relative:page;mso-position-vertical-relative:paragraph;z-index:-32233472" type="#_x0000_t202" id="docshape1567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 w:hAnsi="Yu Gothic"/>
                      <w:sz w:val="20"/>
                    </w:rPr>
                  </w:pPr>
                  <w:r>
                    <w:rPr>
                      <w:rFonts w:ascii="Yu Gothic" w:hAnsi="Yu Gothic"/>
                      <w:w w:val="99"/>
                      <w:sz w:val="20"/>
                    </w:rPr>
                    <w:t>✓</w:t>
                  </w:r>
                </w:p>
              </w:txbxContent>
            </v:textbox>
            <w10:wrap type="none"/>
          </v:shape>
        </w:pict>
      </w:r>
      <w:r>
        <w:rPr>
          <w:i/>
          <w:iCs/>
          <w:w w:val="105"/>
        </w:rPr>
        <w:t>Здесь</w:t>
      </w:r>
      <w:r>
        <w:rPr>
          <w:i/>
          <w:iCs/>
          <w:w w:val="105"/>
        </w:rPr>
        <w:t> </w:t>
      </w:r>
      <w:r>
        <w:rPr>
          <w:rFonts w:ascii="Palatino Linotype" w:hAnsi="Palatino Linotype" w:cs="Palatino Linotype" w:eastAsia="Palatino Linotype"/>
          <w:i/>
          <w:iCs/>
          <w:w w:val="115"/>
        </w:rPr>
        <w:t>I</w:t>
      </w:r>
      <w:r>
        <w:rPr>
          <w:rFonts w:ascii="Palatino Linotype" w:hAnsi="Palatino Linotype" w:cs="Palatino Linotype" w:eastAsia="Palatino Linotype"/>
          <w:i/>
          <w:iCs/>
          <w:w w:val="115"/>
        </w:rPr>
        <w:t> </w:t>
      </w:r>
      <w:r>
        <w:rPr>
          <w:i/>
          <w:iCs/>
          <w:w w:val="105"/>
        </w:rPr>
        <w:t>и</w:t>
      </w:r>
      <w:r>
        <w:rPr>
          <w:i/>
          <w:iCs/>
          <w:w w:val="105"/>
        </w:rPr>
        <w:t> </w:t>
      </w:r>
      <w:r>
        <w:rPr>
          <w:rFonts w:ascii="Palatino Linotype" w:hAnsi="Palatino Linotype" w:cs="Palatino Linotype" w:eastAsia="Palatino Linotype"/>
          <w:i/>
          <w:iCs/>
          <w:w w:val="115"/>
        </w:rPr>
        <w:t>I</w:t>
      </w:r>
      <w:r>
        <w:rPr>
          <w:i/>
          <w:iCs/>
          <w:w w:val="115"/>
          <w:vertAlign w:val="subscript"/>
        </w:rPr>
        <w:t>р</w:t>
      </w:r>
      <w:r>
        <w:rPr>
          <w:i/>
          <w:iCs/>
          <w:w w:val="115"/>
          <w:vertAlign w:val="baseline"/>
        </w:rPr>
        <w:t> </w:t>
      </w:r>
      <w:r>
        <w:rPr>
          <w:i/>
          <w:iCs/>
          <w:w w:val="210"/>
          <w:vertAlign w:val="baseline"/>
        </w:rPr>
        <w:t>-</w:t>
      </w:r>
      <w:r>
        <w:rPr>
          <w:i/>
          <w:iCs/>
          <w:spacing w:val="-27"/>
          <w:w w:val="210"/>
          <w:vertAlign w:val="baseline"/>
        </w:rPr>
        <w:t> </w:t>
      </w:r>
      <w:r>
        <w:rPr>
          <w:i/>
          <w:iCs/>
          <w:w w:val="105"/>
          <w:vertAlign w:val="baseline"/>
        </w:rPr>
        <w:t>моменты</w:t>
      </w:r>
      <w:r>
        <w:rPr>
          <w:i/>
          <w:iCs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инер-</w:t>
      </w:r>
      <w:r>
        <w:rPr>
          <w:w w:val="105"/>
          <w:vertAlign w:val="baseline"/>
        </w:rPr>
        <w:t> ции</w:t>
      </w:r>
      <w:r>
        <w:rPr>
          <w:w w:val="105"/>
          <w:vertAlign w:val="baseline"/>
        </w:rPr>
        <w:t> тела</w:t>
      </w:r>
      <w:r>
        <w:rPr>
          <w:w w:val="105"/>
          <w:vertAlign w:val="baseline"/>
        </w:rPr>
        <w:t> и</w:t>
      </w:r>
      <w:r>
        <w:rPr>
          <w:w w:val="105"/>
          <w:vertAlign w:val="baseline"/>
        </w:rPr>
        <w:t> рамки</w:t>
      </w:r>
      <w:r>
        <w:rPr>
          <w:w w:val="105"/>
          <w:vertAlign w:val="baseline"/>
        </w:rPr>
        <w:t> относитель- но оси вращения, </w:t>
      </w:r>
      <w:r>
        <w:rPr>
          <w:rFonts w:ascii="Palatino Linotype" w:hAnsi="Palatino Linotype" w:cs="Palatino Linotype" w:eastAsia="Palatino Linotype"/>
          <w:i/>
          <w:iCs/>
          <w:w w:val="105"/>
          <w:vertAlign w:val="baseline"/>
        </w:rPr>
        <w:t>ϕ </w:t>
      </w:r>
      <w:r>
        <w:rPr>
          <w:i/>
          <w:iCs/>
          <w:w w:val="210"/>
          <w:vertAlign w:val="baseline"/>
        </w:rPr>
        <w:t>-</w:t>
      </w:r>
      <w:r>
        <w:rPr>
          <w:i/>
          <w:iCs/>
          <w:spacing w:val="-27"/>
          <w:w w:val="210"/>
          <w:vertAlign w:val="baseline"/>
        </w:rPr>
        <w:t> </w:t>
      </w:r>
      <w:r>
        <w:rPr>
          <w:i/>
          <w:iCs/>
          <w:w w:val="105"/>
          <w:vertAlign w:val="baseline"/>
        </w:rPr>
        <w:t>угол по-</w:t>
      </w:r>
      <w:r>
        <w:rPr>
          <w:w w:val="105"/>
          <w:vertAlign w:val="baseline"/>
        </w:rPr>
        <w:t> ворота</w:t>
      </w:r>
      <w:r>
        <w:rPr>
          <w:w w:val="105"/>
          <w:vertAlign w:val="baseline"/>
        </w:rPr>
        <w:t> рамки,</w:t>
      </w:r>
      <w:r>
        <w:rPr>
          <w:w w:val="105"/>
          <w:vertAlign w:val="baseline"/>
        </w:rPr>
        <w:t> меняющийся</w:t>
      </w:r>
      <w:r>
        <w:rPr>
          <w:w w:val="105"/>
          <w:vertAlign w:val="baseline"/>
        </w:rPr>
        <w:t> со временем</w:t>
      </w:r>
      <w:r>
        <w:rPr>
          <w:w w:val="105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vertAlign w:val="baseline"/>
        </w:rPr>
        <w:t>t</w:t>
      </w:r>
      <w:r>
        <w:rPr>
          <w:i/>
          <w:iCs/>
          <w:w w:val="105"/>
          <w:vertAlign w:val="baseline"/>
        </w:rPr>
        <w:t>,</w:t>
      </w:r>
      <w:r>
        <w:rPr>
          <w:i/>
          <w:iCs/>
          <w:w w:val="105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45"/>
          <w:vertAlign w:val="baseline"/>
        </w:rPr>
        <w:t>f</w:t>
      </w:r>
      <w:r>
        <w:rPr>
          <w:rFonts w:ascii="Palatino Linotype" w:hAnsi="Palatino Linotype" w:cs="Palatino Linotype" w:eastAsia="Palatino Linotype"/>
          <w:i/>
          <w:iCs/>
          <w:w w:val="145"/>
          <w:vertAlign w:val="baseline"/>
        </w:rPr>
        <w:t> </w:t>
      </w:r>
      <w:r>
        <w:rPr>
          <w:i/>
          <w:iCs/>
          <w:w w:val="210"/>
          <w:vertAlign w:val="baseline"/>
        </w:rPr>
        <w:t>-</w:t>
      </w:r>
      <w:r>
        <w:rPr>
          <w:i/>
          <w:iCs/>
          <w:w w:val="210"/>
          <w:vertAlign w:val="baseline"/>
        </w:rPr>
        <w:t> </w:t>
      </w:r>
      <w:r>
        <w:rPr>
          <w:i/>
          <w:iCs/>
          <w:w w:val="105"/>
          <w:vertAlign w:val="baseline"/>
        </w:rPr>
        <w:t>модуль</w:t>
      </w:r>
      <w:r>
        <w:rPr>
          <w:i/>
          <w:iCs/>
          <w:w w:val="105"/>
          <w:vertAlign w:val="baseline"/>
        </w:rPr>
        <w:t> кру-</w:t>
      </w:r>
      <w:r>
        <w:rPr>
          <w:w w:val="105"/>
          <w:vertAlign w:val="baseline"/>
        </w:rPr>
        <w:t> чения</w:t>
      </w:r>
      <w:r>
        <w:rPr>
          <w:w w:val="105"/>
          <w:vertAlign w:val="baseline"/>
        </w:rPr>
        <w:t> проволоки.</w:t>
      </w:r>
      <w:r>
        <w:rPr>
          <w:w w:val="105"/>
          <w:vertAlign w:val="baseline"/>
        </w:rPr>
        <w:t> Период</w:t>
      </w:r>
      <w:r>
        <w:rPr>
          <w:w w:val="105"/>
          <w:vertAlign w:val="baseline"/>
        </w:rPr>
        <w:t> кру- тильных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колебаний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рамки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с</w:t>
      </w:r>
      <w:r>
        <w:rPr>
          <w:spacing w:val="-13"/>
          <w:w w:val="105"/>
          <w:vertAlign w:val="baseline"/>
        </w:rPr>
        <w:t> </w:t>
      </w:r>
      <w:r>
        <w:rPr>
          <w:vertAlign w:val="baseline"/>
        </w:rPr>
        <w:t>те- </w:t>
      </w:r>
      <w:r>
        <w:rPr>
          <w:w w:val="105"/>
          <w:vertAlign w:val="baseline"/>
        </w:rPr>
        <w:t>лом определяется формулой</w:t>
      </w:r>
    </w:p>
    <w:p>
      <w:pPr>
        <w:pStyle w:val="BodyText"/>
        <w:spacing w:before="5"/>
        <w:rPr>
          <w:i/>
          <w:sz w:val="11"/>
        </w:rPr>
      </w:pPr>
      <w:r>
        <w:rPr/>
        <w:pict>
          <v:shape style="position:absolute;margin-left:132.348007pt;margin-top:7.797487pt;width:29.05pt;height:.1pt;mso-position-horizontal-relative:page;mso-position-vertical-relative:paragraph;z-index:-15239680;mso-wrap-distance-left:0;mso-wrap-distance-right:0" id="docshape1568" coordorigin="2647,156" coordsize="581,0" path="m2647,156l3228,156e" filled="false" stroked="true" strokeweight=".48pt" strokecolor="#000000">
            <v:path arrowok="t"/>
            <v:stroke dashstyle="solid"/>
            <w10:wrap type="topAndBottom"/>
          </v:shape>
        </w:pict>
      </w:r>
    </w:p>
    <w:p>
      <w:pPr>
        <w:tabs>
          <w:tab w:pos="2251" w:val="left" w:leader="none"/>
          <w:tab w:pos="3292" w:val="left" w:leader="none"/>
        </w:tabs>
        <w:spacing w:line="333" w:lineRule="exact" w:before="17"/>
        <w:ind w:left="1399" w:right="0" w:firstLine="0"/>
        <w:jc w:val="left"/>
        <w:rPr>
          <w:i/>
          <w:sz w:val="20"/>
        </w:rPr>
      </w:pPr>
      <w:r>
        <w:rPr>
          <w:rFonts w:ascii="Palatino Linotype" w:hAnsi="Palatino Linotype"/>
          <w:i/>
          <w:w w:val="110"/>
          <w:sz w:val="20"/>
        </w:rPr>
        <w:t>T</w:t>
      </w:r>
      <w:r>
        <w:rPr>
          <w:rFonts w:ascii="Palatino Linotype" w:hAnsi="Palatino Linotype"/>
          <w:i/>
          <w:spacing w:val="28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-1"/>
          <w:w w:val="110"/>
          <w:sz w:val="20"/>
        </w:rPr>
        <w:t> </w:t>
      </w:r>
      <w:r>
        <w:rPr>
          <w:rFonts w:ascii="Book Antiqua" w:hAnsi="Book Antiqua"/>
          <w:spacing w:val="-5"/>
          <w:w w:val="110"/>
          <w:sz w:val="20"/>
        </w:rPr>
        <w:t>2</w:t>
      </w:r>
      <w:r>
        <w:rPr>
          <w:rFonts w:ascii="Palatino Linotype" w:hAnsi="Palatino Linotype"/>
          <w:i/>
          <w:spacing w:val="-5"/>
          <w:w w:val="110"/>
          <w:sz w:val="20"/>
        </w:rPr>
        <w:t>π</w:t>
      </w:r>
      <w:r>
        <w:rPr>
          <w:rFonts w:ascii="Palatino Linotype" w:hAnsi="Palatino Linotype"/>
          <w:i/>
          <w:sz w:val="20"/>
        </w:rPr>
        <w:tab/>
      </w:r>
      <w:r>
        <w:rPr>
          <w:rFonts w:ascii="Palatino Linotype" w:hAnsi="Palatino Linotype"/>
          <w:i/>
          <w:w w:val="110"/>
          <w:position w:val="13"/>
          <w:sz w:val="20"/>
        </w:rPr>
        <w:t>I</w:t>
      </w:r>
      <w:r>
        <w:rPr>
          <w:rFonts w:ascii="Palatino Linotype" w:hAnsi="Palatino Linotype"/>
          <w:i/>
          <w:spacing w:val="31"/>
          <w:w w:val="110"/>
          <w:position w:val="13"/>
          <w:sz w:val="20"/>
        </w:rPr>
        <w:t> </w:t>
      </w:r>
      <w:r>
        <w:rPr>
          <w:rFonts w:ascii="Book Antiqua" w:hAnsi="Book Antiqua"/>
          <w:w w:val="110"/>
          <w:position w:val="13"/>
          <w:sz w:val="20"/>
        </w:rPr>
        <w:t>+</w:t>
      </w:r>
      <w:r>
        <w:rPr>
          <w:rFonts w:ascii="Book Antiqua" w:hAnsi="Book Antiqua"/>
          <w:spacing w:val="7"/>
          <w:w w:val="110"/>
          <w:position w:val="13"/>
          <w:sz w:val="20"/>
        </w:rPr>
        <w:t> </w:t>
      </w:r>
      <w:r>
        <w:rPr>
          <w:rFonts w:ascii="Palatino Linotype" w:hAnsi="Palatino Linotype"/>
          <w:i/>
          <w:w w:val="110"/>
          <w:position w:val="13"/>
          <w:sz w:val="20"/>
        </w:rPr>
        <w:t>I</w:t>
      </w:r>
      <w:r>
        <w:rPr>
          <w:i/>
          <w:w w:val="110"/>
          <w:position w:val="11"/>
          <w:sz w:val="14"/>
        </w:rPr>
        <w:t>р</w:t>
      </w:r>
      <w:r>
        <w:rPr>
          <w:i/>
          <w:spacing w:val="9"/>
          <w:w w:val="110"/>
          <w:position w:val="11"/>
          <w:sz w:val="14"/>
        </w:rPr>
        <w:t> </w:t>
      </w:r>
      <w:r>
        <w:rPr>
          <w:rFonts w:ascii="Palatino Linotype" w:hAnsi="Palatino Linotype"/>
          <w:i/>
          <w:spacing w:val="-10"/>
          <w:w w:val="110"/>
          <w:sz w:val="20"/>
        </w:rPr>
        <w:t>.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5"/>
          <w:w w:val="110"/>
          <w:sz w:val="20"/>
        </w:rPr>
        <w:t>(4)</w:t>
      </w:r>
    </w:p>
    <w:p>
      <w:pPr>
        <w:pStyle w:val="BodyText"/>
        <w:spacing w:line="203" w:lineRule="exact"/>
        <w:ind w:right="992"/>
        <w:jc w:val="right"/>
        <w:rPr>
          <w:rFonts w:ascii="Palatino Linotype"/>
          <w:i/>
        </w:rPr>
      </w:pPr>
      <w:r>
        <w:rPr/>
        <w:pict>
          <v:line style="position:absolute;mso-position-horizontal-relative:page;mso-position-vertical-relative:paragraph;z-index:-32236032" from="133.548004pt,-2.175555pt" to="160.188004pt,-2.175555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75"/>
        </w:rPr>
        <w:t>f</w:t>
      </w:r>
    </w:p>
    <w:p>
      <w:pPr>
        <w:pStyle w:val="BodyText"/>
        <w:spacing w:line="225" w:lineRule="auto" w:before="142"/>
        <w:ind w:left="712" w:firstLine="300"/>
        <w:jc w:val="both"/>
        <w:rPr>
          <w:i/>
        </w:rPr>
      </w:pPr>
      <w:r>
        <w:rPr>
          <w:i/>
          <w:w w:val="105"/>
        </w:rPr>
        <w:t>На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рис.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3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показано,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как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про-</w:t>
      </w:r>
      <w:r>
        <w:rPr>
          <w:w w:val="105"/>
        </w:rPr>
        <w:t> ходят оси вращения в паралле- лепипеде. Оси </w:t>
      </w:r>
      <w:r>
        <w:rPr>
          <w:rFonts w:ascii="Palatino Linotype" w:hAnsi="Palatino Linotype"/>
          <w:i/>
          <w:w w:val="105"/>
        </w:rPr>
        <w:t>AA</w:t>
      </w:r>
      <w:r>
        <w:rPr>
          <w:rFonts w:ascii="Lucida Sans Unicode" w:hAnsi="Lucida Sans Unicode"/>
          <w:i w:val="0"/>
          <w:w w:val="105"/>
          <w:vertAlign w:val="superscript"/>
        </w:rPr>
        <w:t>′</w:t>
      </w:r>
      <w:r>
        <w:rPr>
          <w:i/>
          <w:w w:val="105"/>
          <w:vertAlign w:val="baseline"/>
        </w:rPr>
        <w:t>, </w:t>
      </w:r>
      <w:r>
        <w:rPr>
          <w:rFonts w:ascii="Palatino Linotype" w:hAnsi="Palatino Linotype"/>
          <w:i/>
          <w:w w:val="105"/>
          <w:vertAlign w:val="baseline"/>
        </w:rPr>
        <w:t>BB</w:t>
      </w:r>
      <w:r>
        <w:rPr>
          <w:rFonts w:ascii="Lucida Sans Unicode" w:hAnsi="Lucida Sans Unicode"/>
          <w:i w:val="0"/>
          <w:w w:val="105"/>
          <w:vertAlign w:val="superscript"/>
        </w:rPr>
        <w:t>′</w:t>
      </w:r>
      <w:r>
        <w:rPr>
          <w:rFonts w:ascii="Lucida Sans Unicode" w:hAnsi="Lucida Sans Unicode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и </w:t>
      </w:r>
      <w:r>
        <w:rPr>
          <w:rFonts w:ascii="Palatino Linotype" w:hAnsi="Palatino Linotype"/>
          <w:i/>
          <w:w w:val="105"/>
          <w:vertAlign w:val="baseline"/>
        </w:rPr>
        <w:t>CC</w:t>
      </w:r>
      <w:r>
        <w:rPr>
          <w:rFonts w:ascii="Lucida Sans Unicode" w:hAnsi="Lucida Sans Unicode"/>
          <w:i w:val="0"/>
          <w:w w:val="105"/>
          <w:vertAlign w:val="superscript"/>
        </w:rPr>
        <w:t>′</w:t>
      </w:r>
      <w:r>
        <w:rPr>
          <w:rFonts w:ascii="Lucida Sans Unicode" w:hAnsi="Lucida Sans Unicode"/>
          <w:i w:val="0"/>
          <w:w w:val="105"/>
          <w:vertAlign w:val="baseline"/>
        </w:rPr>
        <w:t> </w:t>
      </w:r>
      <w:r>
        <w:rPr>
          <w:i/>
          <w:vertAlign w:val="baseline"/>
        </w:rPr>
        <w:t>являются</w:t>
      </w:r>
      <w:r>
        <w:rPr>
          <w:i/>
          <w:spacing w:val="59"/>
          <w:w w:val="150"/>
          <w:vertAlign w:val="baseline"/>
        </w:rPr>
        <w:t> </w:t>
      </w:r>
      <w:r>
        <w:rPr>
          <w:i/>
          <w:vertAlign w:val="baseline"/>
        </w:rPr>
        <w:t>главными.</w:t>
      </w:r>
      <w:r>
        <w:rPr>
          <w:i/>
          <w:spacing w:val="60"/>
          <w:w w:val="150"/>
          <w:vertAlign w:val="baseline"/>
        </w:rPr>
        <w:t> </w:t>
      </w:r>
      <w:r>
        <w:rPr>
          <w:i/>
          <w:spacing w:val="-2"/>
          <w:vertAlign w:val="baseline"/>
        </w:rPr>
        <w:t>Моменты</w:t>
      </w:r>
    </w:p>
    <w:p>
      <w:pPr>
        <w:spacing w:line="240" w:lineRule="auto" w:before="0"/>
        <w:rPr>
          <w:i/>
          <w:sz w:val="18"/>
        </w:rPr>
      </w:pPr>
      <w:r>
        <w:rPr/>
        <w:br w:type="column"/>
      </w:r>
      <w:r>
        <w:rPr>
          <w:i/>
          <w:sz w:val="18"/>
        </w:rPr>
      </w: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spacing w:before="7"/>
        <w:rPr>
          <w:i/>
          <w:sz w:val="23"/>
        </w:rPr>
      </w:pPr>
    </w:p>
    <w:p>
      <w:pPr>
        <w:spacing w:line="220" w:lineRule="auto" w:before="0"/>
        <w:ind w:left="1195" w:right="0" w:hanging="831"/>
        <w:jc w:val="left"/>
        <w:rPr>
          <w:i/>
          <w:sz w:val="18"/>
        </w:rPr>
      </w:pPr>
      <w:r>
        <w:rPr>
          <w:i/>
          <w:sz w:val="18"/>
        </w:rPr>
        <w:t>_lис. 3. Oси вращения </w:t>
      </w:r>
      <w:r>
        <w:rPr>
          <w:i/>
          <w:sz w:val="18"/>
        </w:rPr>
        <w:t>прямоугольного</w:t>
      </w:r>
      <w:r>
        <w:rPr>
          <w:i/>
          <w:sz w:val="18"/>
        </w:rPr>
        <w:t> </w:t>
      </w:r>
      <w:r>
        <w:rPr>
          <w:i/>
          <w:spacing w:val="-2"/>
          <w:sz w:val="18"/>
        </w:rPr>
        <w:t>параллелепипеда</w:t>
      </w:r>
    </w:p>
    <w:p>
      <w:pPr>
        <w:spacing w:after="0" w:line="220" w:lineRule="auto"/>
        <w:jc w:val="left"/>
        <w:rPr>
          <w:sz w:val="18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550" w:space="40"/>
            <w:col w:w="3730"/>
          </w:cols>
        </w:sectPr>
      </w:pPr>
    </w:p>
    <w:p>
      <w:pPr>
        <w:pStyle w:val="BodyText"/>
        <w:spacing w:line="201" w:lineRule="auto" w:before="15"/>
        <w:ind w:left="712" w:right="168"/>
        <w:jc w:val="both"/>
        <w:rPr>
          <w:i/>
        </w:rPr>
      </w:pPr>
      <w:r>
        <w:rPr/>
        <w:pict>
          <v:line style="position:absolute;mso-position-horizontal-relative:page;mso-position-vertical-relative:paragraph;z-index:16219648" from="164.268005pt,48.988358pt" to="215.988005pt,48.988358pt" stroked="true" strokeweight=".48pt" strokecolor="#000000">
            <v:stroke dashstyle="solid"/>
            <w10:wrap type="none"/>
          </v:line>
        </w:pict>
      </w:r>
      <w:r>
        <w:rPr>
          <w:i/>
        </w:rPr>
        <w:t>инерции относительно этих осей обозначим соответственно </w:t>
      </w:r>
      <w:r>
        <w:rPr>
          <w:rFonts w:ascii="Palatino Linotype" w:hAnsi="Palatino Linotype"/>
          <w:i/>
        </w:rPr>
        <w:t>I</w:t>
      </w:r>
      <w:r>
        <w:rPr>
          <w:rFonts w:ascii="Palatino Linotype" w:hAnsi="Palatino Linotype"/>
          <w:i/>
          <w:vertAlign w:val="subscript"/>
        </w:rPr>
        <w:t>x</w:t>
      </w:r>
      <w:r>
        <w:rPr>
          <w:i/>
          <w:vertAlign w:val="baseline"/>
        </w:rPr>
        <w:t>, </w:t>
      </w:r>
      <w:r>
        <w:rPr>
          <w:rFonts w:ascii="Palatino Linotype" w:hAnsi="Palatino Linotype"/>
          <w:i/>
          <w:vertAlign w:val="baseline"/>
        </w:rPr>
        <w:t>I</w:t>
      </w:r>
      <w:r>
        <w:rPr>
          <w:rFonts w:ascii="Palatino Linotype" w:hAnsi="Palatino Linotype"/>
          <w:i/>
          <w:vertAlign w:val="subscript"/>
        </w:rPr>
        <w:t>y</w:t>
      </w:r>
      <w:r>
        <w:rPr>
          <w:rFonts w:ascii="Palatino Linotype" w:hAnsi="Palatino Linotype"/>
          <w:i/>
          <w:vertAlign w:val="baseline"/>
        </w:rPr>
        <w:t> </w:t>
      </w:r>
      <w:r>
        <w:rPr>
          <w:i/>
          <w:vertAlign w:val="baseline"/>
        </w:rPr>
        <w:t>и </w:t>
      </w:r>
      <w:r>
        <w:rPr>
          <w:rFonts w:ascii="Palatino Linotype" w:hAnsi="Palatino Linotype"/>
          <w:i/>
          <w:vertAlign w:val="baseline"/>
        </w:rPr>
        <w:t>I</w:t>
      </w:r>
      <w:r>
        <w:rPr>
          <w:rFonts w:ascii="Palatino Linotype" w:hAnsi="Palatino Linotype"/>
          <w:i/>
          <w:vertAlign w:val="subscript"/>
        </w:rPr>
        <w:t>z</w:t>
      </w:r>
      <w:r>
        <w:rPr>
          <w:i/>
          <w:vertAlign w:val="baseline"/>
        </w:rPr>
        <w:t>.</w:t>
      </w:r>
      <w:r>
        <w:rPr>
          <w:vertAlign w:val="baseline"/>
        </w:rPr>
        <w:t> </w:t>
      </w:r>
      <w:r>
        <w:rPr>
          <w:w w:val="110"/>
          <w:vertAlign w:val="baseline"/>
        </w:rPr>
        <w:t>Ось </w:t>
      </w:r>
      <w:r>
        <w:rPr>
          <w:rFonts w:ascii="Palatino Linotype" w:hAnsi="Palatino Linotype"/>
          <w:i/>
          <w:w w:val="110"/>
          <w:vertAlign w:val="baseline"/>
        </w:rPr>
        <w:t>DD</w:t>
      </w:r>
      <w:r>
        <w:rPr>
          <w:rFonts w:ascii="Lucida Sans Unicode" w:hAnsi="Lucida Sans Unicode"/>
          <w:i w:val="0"/>
          <w:w w:val="110"/>
          <w:vertAlign w:val="superscript"/>
        </w:rPr>
        <w:t>′</w:t>
      </w:r>
      <w:r>
        <w:rPr>
          <w:i/>
          <w:w w:val="110"/>
          <w:vertAlign w:val="baseline"/>
        </w:rPr>
        <w:t>, проходящая</w:t>
      </w:r>
      <w:r>
        <w:rPr>
          <w:i/>
          <w:spacing w:val="-5"/>
          <w:w w:val="110"/>
          <w:vertAlign w:val="baseline"/>
        </w:rPr>
        <w:t> </w:t>
      </w:r>
      <w:r>
        <w:rPr>
          <w:i/>
          <w:w w:val="110"/>
          <w:vertAlign w:val="baseline"/>
        </w:rPr>
        <w:t>вдоль диагонали параллелепипеда, с </w:t>
      </w:r>
      <w:r>
        <w:rPr>
          <w:i/>
          <w:w w:val="110"/>
          <w:vertAlign w:val="baseline"/>
        </w:rPr>
        <w:t>главными</w:t>
      </w:r>
      <w:r>
        <w:rPr>
          <w:w w:val="110"/>
          <w:vertAlign w:val="baseline"/>
        </w:rPr>
        <w:t> осями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составляет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такие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же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углы,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как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с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ребрами</w:t>
      </w:r>
      <w:r>
        <w:rPr>
          <w:spacing w:val="-14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a</w:t>
      </w:r>
      <w:r>
        <w:rPr>
          <w:i/>
          <w:w w:val="110"/>
          <w:vertAlign w:val="baseline"/>
        </w:rPr>
        <w:t>,</w:t>
      </w:r>
      <w:r>
        <w:rPr>
          <w:i/>
          <w:spacing w:val="-12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b</w:t>
      </w:r>
      <w:r>
        <w:rPr>
          <w:rFonts w:ascii="Palatino Linotype" w:hAnsi="Palatino Linotype"/>
          <w:i/>
          <w:spacing w:val="-12"/>
          <w:w w:val="110"/>
          <w:vertAlign w:val="baseline"/>
        </w:rPr>
        <w:t> </w:t>
      </w:r>
      <w:r>
        <w:rPr>
          <w:i/>
          <w:w w:val="110"/>
          <w:vertAlign w:val="baseline"/>
        </w:rPr>
        <w:t>и</w:t>
      </w:r>
      <w:r>
        <w:rPr>
          <w:i/>
          <w:spacing w:val="-13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c</w:t>
      </w:r>
      <w:r>
        <w:rPr>
          <w:i/>
          <w:w w:val="110"/>
          <w:vertAlign w:val="baseline"/>
        </w:rPr>
        <w:t>,</w:t>
      </w:r>
      <w:r>
        <w:rPr>
          <w:i/>
          <w:spacing w:val="-13"/>
          <w:w w:val="110"/>
          <w:vertAlign w:val="baseline"/>
        </w:rPr>
        <w:t> </w:t>
      </w:r>
      <w:r>
        <w:rPr>
          <w:i/>
          <w:w w:val="110"/>
          <w:vertAlign w:val="baseline"/>
        </w:rPr>
        <w:t>которые</w:t>
      </w:r>
      <w:r>
        <w:rPr>
          <w:i/>
          <w:spacing w:val="-14"/>
          <w:w w:val="110"/>
          <w:vertAlign w:val="baseline"/>
        </w:rPr>
        <w:t> </w:t>
      </w:r>
      <w:r>
        <w:rPr>
          <w:i/>
          <w:w w:val="110"/>
          <w:vertAlign w:val="baseline"/>
        </w:rPr>
        <w:t>им</w:t>
      </w:r>
      <w:r>
        <w:rPr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параллельны. </w:t>
      </w:r>
      <w:r>
        <w:rPr>
          <w:spacing w:val="15"/>
          <w:w w:val="109"/>
          <w:vertAlign w:val="baseline"/>
        </w:rPr>
        <w:t>Косин</w:t>
      </w:r>
      <w:r>
        <w:rPr>
          <w:spacing w:val="10"/>
          <w:w w:val="109"/>
          <w:vertAlign w:val="baseline"/>
        </w:rPr>
        <w:t>у</w:t>
      </w:r>
      <w:r>
        <w:rPr>
          <w:rFonts w:ascii="Cambria" w:hAnsi="Cambria"/>
          <w:i w:val="0"/>
          <w:spacing w:val="-151"/>
          <w:w w:val="125"/>
          <w:position w:val="-6"/>
          <w:vertAlign w:val="baseline"/>
        </w:rPr>
        <w:t>√</w:t>
      </w:r>
      <w:r>
        <w:rPr>
          <w:i/>
          <w:spacing w:val="15"/>
          <w:w w:val="102"/>
          <w:vertAlign w:val="baseline"/>
        </w:rPr>
        <w:t>сы</w:t>
      </w:r>
      <w:r>
        <w:rPr>
          <w:i/>
          <w:spacing w:val="-3"/>
          <w:w w:val="110"/>
          <w:vertAlign w:val="baseline"/>
        </w:rPr>
        <w:t> </w:t>
      </w:r>
      <w:r>
        <w:rPr>
          <w:i/>
          <w:spacing w:val="-4"/>
          <w:w w:val="110"/>
          <w:vertAlign w:val="baseline"/>
        </w:rPr>
        <w:t>этих</w:t>
      </w:r>
      <w:r>
        <w:rPr>
          <w:i/>
          <w:spacing w:val="-2"/>
          <w:w w:val="110"/>
          <w:vertAlign w:val="baseline"/>
        </w:rPr>
        <w:t> </w:t>
      </w:r>
      <w:r>
        <w:rPr>
          <w:i/>
          <w:spacing w:val="-4"/>
          <w:w w:val="110"/>
          <w:vertAlign w:val="baseline"/>
        </w:rPr>
        <w:t>углов</w:t>
      </w:r>
      <w:r>
        <w:rPr>
          <w:i/>
          <w:spacing w:val="-6"/>
          <w:w w:val="110"/>
          <w:vertAlign w:val="baseline"/>
        </w:rPr>
        <w:t> </w:t>
      </w:r>
      <w:r>
        <w:rPr>
          <w:i/>
          <w:spacing w:val="-4"/>
          <w:w w:val="110"/>
          <w:vertAlign w:val="baseline"/>
        </w:rPr>
        <w:t>соответственно </w:t>
      </w:r>
      <w:r>
        <w:rPr>
          <w:rFonts w:ascii="Palatino Linotype" w:hAnsi="Palatino Linotype"/>
          <w:i/>
          <w:spacing w:val="-4"/>
          <w:w w:val="110"/>
          <w:vertAlign w:val="baseline"/>
        </w:rPr>
        <w:t>a/d</w:t>
      </w:r>
      <w:r>
        <w:rPr>
          <w:i/>
          <w:spacing w:val="-4"/>
          <w:w w:val="110"/>
          <w:vertAlign w:val="baseline"/>
        </w:rPr>
        <w:t>,</w:t>
      </w:r>
      <w:r>
        <w:rPr>
          <w:i/>
          <w:spacing w:val="-3"/>
          <w:w w:val="110"/>
          <w:vertAlign w:val="baseline"/>
        </w:rPr>
        <w:t> </w:t>
      </w:r>
      <w:r>
        <w:rPr>
          <w:rFonts w:ascii="Palatino Linotype" w:hAnsi="Palatino Linotype"/>
          <w:i/>
          <w:spacing w:val="-4"/>
          <w:w w:val="110"/>
          <w:vertAlign w:val="baseline"/>
        </w:rPr>
        <w:t>b/d </w:t>
      </w:r>
      <w:r>
        <w:rPr>
          <w:i/>
          <w:spacing w:val="-4"/>
          <w:w w:val="110"/>
          <w:vertAlign w:val="baseline"/>
        </w:rPr>
        <w:t>и</w:t>
      </w:r>
      <w:r>
        <w:rPr>
          <w:i/>
          <w:spacing w:val="-2"/>
          <w:w w:val="110"/>
          <w:vertAlign w:val="baseline"/>
        </w:rPr>
        <w:t> </w:t>
      </w:r>
      <w:r>
        <w:rPr>
          <w:rFonts w:ascii="Palatino Linotype" w:hAnsi="Palatino Linotype"/>
          <w:i/>
          <w:spacing w:val="-4"/>
          <w:w w:val="110"/>
          <w:vertAlign w:val="baseline"/>
        </w:rPr>
        <w:t>c/d</w:t>
      </w:r>
      <w:r>
        <w:rPr>
          <w:i/>
          <w:spacing w:val="-4"/>
          <w:w w:val="110"/>
          <w:vertAlign w:val="baseline"/>
        </w:rPr>
        <w:t>,</w:t>
      </w:r>
      <w:r>
        <w:rPr>
          <w:i/>
          <w:spacing w:val="-2"/>
          <w:w w:val="110"/>
          <w:vertAlign w:val="baseline"/>
        </w:rPr>
        <w:t> </w:t>
      </w:r>
      <w:r>
        <w:rPr>
          <w:i/>
          <w:spacing w:val="-5"/>
          <w:w w:val="110"/>
          <w:vertAlign w:val="baseline"/>
        </w:rPr>
        <w:t>где</w:t>
      </w:r>
    </w:p>
    <w:p>
      <w:pPr>
        <w:tabs>
          <w:tab w:pos="2865" w:val="left" w:leader="none"/>
        </w:tabs>
        <w:spacing w:line="203" w:lineRule="exact" w:before="0"/>
        <w:ind w:left="712" w:right="0" w:firstLine="0"/>
        <w:jc w:val="left"/>
        <w:rPr>
          <w:i/>
          <w:sz w:val="20"/>
        </w:rPr>
      </w:pPr>
      <w:r>
        <w:rPr>
          <w:i/>
          <w:w w:val="110"/>
          <w:sz w:val="20"/>
        </w:rPr>
        <w:t>длина</w:t>
      </w:r>
      <w:r>
        <w:rPr>
          <w:i/>
          <w:spacing w:val="4"/>
          <w:w w:val="110"/>
          <w:sz w:val="20"/>
        </w:rPr>
        <w:t> </w:t>
      </w:r>
      <w:r>
        <w:rPr>
          <w:i/>
          <w:w w:val="110"/>
          <w:sz w:val="20"/>
        </w:rPr>
        <w:t>диагонали</w:t>
      </w:r>
      <w:r>
        <w:rPr>
          <w:i/>
          <w:spacing w:val="3"/>
          <w:w w:val="110"/>
          <w:sz w:val="20"/>
        </w:rPr>
        <w:t> </w:t>
      </w:r>
      <w:r>
        <w:rPr>
          <w:rFonts w:ascii="Palatino Linotype" w:hAnsi="Palatino Linotype"/>
          <w:i/>
          <w:w w:val="110"/>
          <w:sz w:val="20"/>
        </w:rPr>
        <w:t>d</w:t>
      </w:r>
      <w:r>
        <w:rPr>
          <w:rFonts w:ascii="Palatino Linotype" w:hAnsi="Palatino Linotype"/>
          <w:i/>
          <w:spacing w:val="-7"/>
          <w:w w:val="110"/>
          <w:sz w:val="20"/>
        </w:rPr>
        <w:t> </w:t>
      </w:r>
      <w:r>
        <w:rPr>
          <w:rFonts w:ascii="Book Antiqua" w:hAnsi="Book Antiqua"/>
          <w:spacing w:val="-10"/>
          <w:w w:val="110"/>
          <w:sz w:val="20"/>
        </w:rPr>
        <w:t>=</w:t>
      </w:r>
      <w:r>
        <w:rPr>
          <w:rFonts w:ascii="Book Antiqua" w:hAnsi="Book Antiqua"/>
          <w:sz w:val="20"/>
        </w:rPr>
        <w:tab/>
      </w:r>
      <w:r>
        <w:rPr>
          <w:rFonts w:ascii="Palatino Linotype" w:hAnsi="Palatino Linotype"/>
          <w:i/>
          <w:w w:val="115"/>
          <w:sz w:val="20"/>
        </w:rPr>
        <w:t>a</w:t>
      </w:r>
      <w:r>
        <w:rPr>
          <w:rFonts w:ascii="Century" w:hAnsi="Century"/>
          <w:w w:val="115"/>
          <w:position w:val="6"/>
          <w:sz w:val="14"/>
        </w:rPr>
        <w:t>2 </w:t>
      </w:r>
      <w:r>
        <w:rPr>
          <w:rFonts w:ascii="Book Antiqua" w:hAnsi="Book Antiqua"/>
          <w:w w:val="115"/>
          <w:sz w:val="20"/>
        </w:rPr>
        <w:t>+</w:t>
      </w:r>
      <w:r>
        <w:rPr>
          <w:rFonts w:ascii="Book Antiqua" w:hAnsi="Book Antiqua"/>
          <w:spacing w:val="-14"/>
          <w:w w:val="115"/>
          <w:sz w:val="20"/>
        </w:rPr>
        <w:t> </w:t>
      </w:r>
      <w:r>
        <w:rPr>
          <w:rFonts w:ascii="Palatino Linotype" w:hAnsi="Palatino Linotype"/>
          <w:i/>
          <w:w w:val="115"/>
          <w:sz w:val="20"/>
        </w:rPr>
        <w:t>b</w:t>
      </w:r>
      <w:r>
        <w:rPr>
          <w:rFonts w:ascii="Century" w:hAnsi="Century"/>
          <w:w w:val="115"/>
          <w:position w:val="6"/>
          <w:sz w:val="14"/>
        </w:rPr>
        <w:t>2</w:t>
      </w:r>
      <w:r>
        <w:rPr>
          <w:rFonts w:ascii="Century" w:hAnsi="Century"/>
          <w:spacing w:val="7"/>
          <w:w w:val="115"/>
          <w:position w:val="6"/>
          <w:sz w:val="14"/>
        </w:rPr>
        <w:t> </w:t>
      </w:r>
      <w:r>
        <w:rPr>
          <w:rFonts w:ascii="Book Antiqua" w:hAnsi="Book Antiqua"/>
          <w:w w:val="115"/>
          <w:sz w:val="20"/>
        </w:rPr>
        <w:t>+</w:t>
      </w:r>
      <w:r>
        <w:rPr>
          <w:rFonts w:ascii="Book Antiqua" w:hAnsi="Book Antiqua"/>
          <w:spacing w:val="-15"/>
          <w:w w:val="115"/>
          <w:sz w:val="20"/>
        </w:rPr>
        <w:t> </w:t>
      </w:r>
      <w:r>
        <w:rPr>
          <w:rFonts w:ascii="Palatino Linotype" w:hAnsi="Palatino Linotype"/>
          <w:i/>
          <w:spacing w:val="-5"/>
          <w:w w:val="115"/>
          <w:sz w:val="20"/>
        </w:rPr>
        <w:t>c</w:t>
      </w:r>
      <w:r>
        <w:rPr>
          <w:rFonts w:ascii="Century" w:hAnsi="Century"/>
          <w:spacing w:val="-5"/>
          <w:w w:val="115"/>
          <w:position w:val="6"/>
          <w:sz w:val="14"/>
        </w:rPr>
        <w:t>2</w:t>
      </w:r>
      <w:r>
        <w:rPr>
          <w:i/>
          <w:spacing w:val="-5"/>
          <w:w w:val="115"/>
          <w:sz w:val="20"/>
        </w:rPr>
        <w:t>.</w:t>
      </w:r>
    </w:p>
    <w:p>
      <w:pPr>
        <w:pStyle w:val="BodyText"/>
        <w:spacing w:line="250" w:lineRule="exact"/>
        <w:ind w:left="1012"/>
        <w:rPr>
          <w:i/>
        </w:rPr>
      </w:pPr>
      <w:r>
        <w:rPr>
          <w:i/>
          <w:w w:val="105"/>
        </w:rPr>
        <w:t>Момент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инерции</w:t>
      </w:r>
      <w:r>
        <w:rPr>
          <w:i/>
          <w:spacing w:val="3"/>
          <w:w w:val="105"/>
        </w:rPr>
        <w:t> </w:t>
      </w:r>
      <w:r>
        <w:rPr>
          <w:rFonts w:ascii="Palatino Linotype" w:hAnsi="Palatino Linotype"/>
          <w:i/>
          <w:w w:val="105"/>
        </w:rPr>
        <w:t>I</w:t>
      </w:r>
      <w:r>
        <w:rPr>
          <w:rFonts w:ascii="Palatino Linotype" w:hAnsi="Palatino Linotype"/>
          <w:i/>
          <w:w w:val="105"/>
          <w:vertAlign w:val="subscript"/>
        </w:rPr>
        <w:t>d</w:t>
      </w:r>
      <w:r>
        <w:rPr>
          <w:rFonts w:ascii="Palatino Linotype" w:hAnsi="Palatino Linotype"/>
          <w:i/>
          <w:spacing w:val="12"/>
          <w:w w:val="105"/>
          <w:vertAlign w:val="baseline"/>
        </w:rPr>
        <w:t> </w:t>
      </w:r>
      <w:r>
        <w:rPr>
          <w:i/>
          <w:w w:val="105"/>
          <w:vertAlign w:val="baseline"/>
        </w:rPr>
        <w:t>при</w:t>
      </w:r>
      <w:r>
        <w:rPr>
          <w:i/>
          <w:spacing w:val="3"/>
          <w:w w:val="105"/>
          <w:vertAlign w:val="baseline"/>
        </w:rPr>
        <w:t> </w:t>
      </w:r>
      <w:r>
        <w:rPr>
          <w:i/>
          <w:w w:val="105"/>
          <w:vertAlign w:val="baseline"/>
        </w:rPr>
        <w:t>вращении относительно</w:t>
      </w:r>
      <w:r>
        <w:rPr>
          <w:i/>
          <w:spacing w:val="-1"/>
          <w:w w:val="105"/>
          <w:vertAlign w:val="baseline"/>
        </w:rPr>
        <w:t> </w:t>
      </w:r>
      <w:r>
        <w:rPr>
          <w:i/>
          <w:w w:val="105"/>
          <w:vertAlign w:val="baseline"/>
        </w:rPr>
        <w:t>диагонали</w:t>
      </w:r>
      <w:r>
        <w:rPr>
          <w:i/>
          <w:spacing w:val="-2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DD</w:t>
      </w:r>
      <w:r>
        <w:rPr>
          <w:rFonts w:ascii="Lucida Sans Unicode" w:hAnsi="Lucida Sans Unicode"/>
          <w:i w:val="0"/>
          <w:w w:val="105"/>
          <w:vertAlign w:val="superscript"/>
        </w:rPr>
        <w:t>′</w:t>
      </w:r>
      <w:r>
        <w:rPr>
          <w:rFonts w:ascii="Lucida Sans Unicode" w:hAnsi="Lucida Sans Unicode"/>
          <w:i w:val="0"/>
          <w:spacing w:val="-2"/>
          <w:w w:val="105"/>
          <w:vertAlign w:val="baseline"/>
        </w:rPr>
        <w:t> </w:t>
      </w:r>
      <w:r>
        <w:rPr>
          <w:i/>
          <w:spacing w:val="-5"/>
          <w:w w:val="105"/>
          <w:vertAlign w:val="baseline"/>
        </w:rPr>
        <w:t>вы-</w:t>
      </w:r>
    </w:p>
    <w:p>
      <w:pPr>
        <w:pStyle w:val="BodyText"/>
        <w:spacing w:line="211" w:lineRule="exact"/>
        <w:ind w:left="712"/>
        <w:rPr>
          <w:i/>
        </w:rPr>
      </w:pPr>
      <w:r>
        <w:rPr>
          <w:i/>
          <w:w w:val="105"/>
        </w:rPr>
        <w:t>ражается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через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главные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моменты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с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помощью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формулы</w:t>
      </w:r>
      <w:r>
        <w:rPr>
          <w:i/>
          <w:spacing w:val="-1"/>
          <w:w w:val="105"/>
        </w:rPr>
        <w:t> </w:t>
      </w:r>
      <w:r>
        <w:rPr>
          <w:i/>
          <w:spacing w:val="-2"/>
          <w:w w:val="105"/>
        </w:rPr>
        <w:t>(2.53):</w:t>
      </w:r>
    </w:p>
    <w:p>
      <w:pPr>
        <w:tabs>
          <w:tab w:pos="4135" w:val="left" w:leader="none"/>
          <w:tab w:pos="4799" w:val="left" w:leader="none"/>
        </w:tabs>
        <w:spacing w:line="199" w:lineRule="exact" w:before="102"/>
        <w:ind w:left="3458" w:right="0" w:firstLine="0"/>
        <w:jc w:val="left"/>
        <w:rPr>
          <w:rFonts w:ascii="Century"/>
          <w:sz w:val="14"/>
        </w:rPr>
      </w:pPr>
      <w:r>
        <w:rPr>
          <w:rFonts w:ascii="Palatino Linotype"/>
          <w:i/>
          <w:spacing w:val="-5"/>
          <w:w w:val="105"/>
          <w:position w:val="-6"/>
          <w:sz w:val="20"/>
        </w:rPr>
        <w:t>a</w:t>
      </w:r>
      <w:r>
        <w:rPr>
          <w:rFonts w:ascii="Century"/>
          <w:spacing w:val="-5"/>
          <w:w w:val="105"/>
          <w:sz w:val="14"/>
        </w:rPr>
        <w:t>2</w:t>
      </w:r>
      <w:r>
        <w:rPr>
          <w:rFonts w:ascii="Century"/>
          <w:sz w:val="14"/>
        </w:rPr>
        <w:tab/>
      </w:r>
      <w:r>
        <w:rPr>
          <w:rFonts w:ascii="Palatino Linotype"/>
          <w:i/>
          <w:spacing w:val="-5"/>
          <w:w w:val="105"/>
          <w:position w:val="-6"/>
          <w:sz w:val="20"/>
        </w:rPr>
        <w:t>b</w:t>
      </w:r>
      <w:r>
        <w:rPr>
          <w:rFonts w:ascii="Century"/>
          <w:spacing w:val="-5"/>
          <w:w w:val="105"/>
          <w:sz w:val="14"/>
        </w:rPr>
        <w:t>2</w:t>
      </w:r>
      <w:r>
        <w:rPr>
          <w:rFonts w:ascii="Century"/>
          <w:sz w:val="14"/>
        </w:rPr>
        <w:tab/>
      </w:r>
      <w:r>
        <w:rPr>
          <w:rFonts w:ascii="Palatino Linotype"/>
          <w:i/>
          <w:spacing w:val="-5"/>
          <w:w w:val="105"/>
          <w:position w:val="-6"/>
          <w:sz w:val="20"/>
        </w:rPr>
        <w:t>c</w:t>
      </w:r>
      <w:r>
        <w:rPr>
          <w:rFonts w:ascii="Century"/>
          <w:spacing w:val="-5"/>
          <w:w w:val="105"/>
          <w:sz w:val="14"/>
        </w:rPr>
        <w:t>2</w:t>
      </w:r>
    </w:p>
    <w:p>
      <w:pPr>
        <w:tabs>
          <w:tab w:pos="6892" w:val="left" w:leader="none"/>
        </w:tabs>
        <w:spacing w:line="170" w:lineRule="auto" w:before="0"/>
        <w:ind w:left="2798" w:right="0" w:firstLine="0"/>
        <w:jc w:val="left"/>
        <w:rPr>
          <w:i/>
          <w:sz w:val="20"/>
        </w:rPr>
      </w:pPr>
      <w:r>
        <w:rPr/>
        <w:pict>
          <v:line style="position:absolute;mso-position-horizontal-relative:page;mso-position-vertical-relative:paragraph;z-index:-32235008" from="193.908005pt,6.855815pt" to="203.748005pt,6.855815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234496" from="227.268005pt,6.855815pt" to="236.988005pt,6.855815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233984" from="260.507996pt,6.855815pt" to="270.227996pt,6.855815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15"/>
          <w:sz w:val="20"/>
        </w:rPr>
        <w:t>I</w:t>
      </w:r>
      <w:r>
        <w:rPr>
          <w:rFonts w:ascii="Palatino Linotype"/>
          <w:i/>
          <w:w w:val="115"/>
          <w:sz w:val="20"/>
          <w:vertAlign w:val="subscript"/>
        </w:rPr>
        <w:t>d</w:t>
      </w:r>
      <w:r>
        <w:rPr>
          <w:rFonts w:ascii="Palatino Linotype"/>
          <w:i/>
          <w:spacing w:val="18"/>
          <w:w w:val="115"/>
          <w:sz w:val="20"/>
          <w:vertAlign w:val="baseline"/>
        </w:rPr>
        <w:t> </w:t>
      </w:r>
      <w:r>
        <w:rPr>
          <w:rFonts w:ascii="Book Antiqua"/>
          <w:w w:val="115"/>
          <w:sz w:val="20"/>
          <w:vertAlign w:val="baseline"/>
        </w:rPr>
        <w:t>=</w:t>
      </w:r>
      <w:r>
        <w:rPr>
          <w:rFonts w:ascii="Book Antiqua"/>
          <w:spacing w:val="-1"/>
          <w:w w:val="120"/>
          <w:sz w:val="20"/>
          <w:vertAlign w:val="baseline"/>
        </w:rPr>
        <w:t> </w:t>
      </w:r>
      <w:r>
        <w:rPr>
          <w:rFonts w:ascii="Palatino Linotype"/>
          <w:i/>
          <w:w w:val="120"/>
          <w:sz w:val="20"/>
          <w:vertAlign w:val="baseline"/>
        </w:rPr>
        <w:t>I</w:t>
      </w:r>
      <w:r>
        <w:rPr>
          <w:rFonts w:ascii="Palatino Linotype"/>
          <w:i/>
          <w:w w:val="120"/>
          <w:sz w:val="20"/>
          <w:vertAlign w:val="subscript"/>
        </w:rPr>
        <w:t>x</w:t>
      </w:r>
      <w:r>
        <w:rPr>
          <w:rFonts w:ascii="Palatino Linotype"/>
          <w:i/>
          <w:spacing w:val="-20"/>
          <w:w w:val="120"/>
          <w:sz w:val="20"/>
          <w:vertAlign w:val="baseline"/>
        </w:rPr>
        <w:t> </w:t>
      </w:r>
      <w:r>
        <w:rPr>
          <w:rFonts w:ascii="Palatino Linotype"/>
          <w:i/>
          <w:w w:val="115"/>
          <w:position w:val="-13"/>
          <w:sz w:val="20"/>
          <w:vertAlign w:val="baseline"/>
        </w:rPr>
        <w:t>d</w:t>
      </w:r>
      <w:r>
        <w:rPr>
          <w:rFonts w:ascii="Century"/>
          <w:w w:val="115"/>
          <w:position w:val="-7"/>
          <w:sz w:val="14"/>
          <w:vertAlign w:val="baseline"/>
        </w:rPr>
        <w:t>2</w:t>
      </w:r>
      <w:r>
        <w:rPr>
          <w:rFonts w:ascii="Century"/>
          <w:spacing w:val="42"/>
          <w:w w:val="115"/>
          <w:position w:val="-7"/>
          <w:sz w:val="14"/>
          <w:vertAlign w:val="baseline"/>
        </w:rPr>
        <w:t> </w:t>
      </w:r>
      <w:r>
        <w:rPr>
          <w:rFonts w:ascii="Book Antiqua"/>
          <w:w w:val="115"/>
          <w:sz w:val="20"/>
          <w:vertAlign w:val="baseline"/>
        </w:rPr>
        <w:t>+</w:t>
      </w:r>
      <w:r>
        <w:rPr>
          <w:rFonts w:ascii="Book Antiqua"/>
          <w:spacing w:val="-8"/>
          <w:w w:val="115"/>
          <w:sz w:val="20"/>
          <w:vertAlign w:val="baseline"/>
        </w:rPr>
        <w:t> </w:t>
      </w:r>
      <w:r>
        <w:rPr>
          <w:rFonts w:ascii="Palatino Linotype"/>
          <w:i/>
          <w:w w:val="115"/>
          <w:sz w:val="20"/>
          <w:vertAlign w:val="baseline"/>
        </w:rPr>
        <w:t>I</w:t>
      </w:r>
      <w:r>
        <w:rPr>
          <w:rFonts w:ascii="Palatino Linotype"/>
          <w:i/>
          <w:w w:val="115"/>
          <w:sz w:val="20"/>
          <w:vertAlign w:val="subscript"/>
        </w:rPr>
        <w:t>y</w:t>
      </w:r>
      <w:r>
        <w:rPr>
          <w:rFonts w:ascii="Palatino Linotype"/>
          <w:i/>
          <w:spacing w:val="-14"/>
          <w:w w:val="115"/>
          <w:sz w:val="20"/>
          <w:vertAlign w:val="baseline"/>
        </w:rPr>
        <w:t> </w:t>
      </w:r>
      <w:r>
        <w:rPr>
          <w:rFonts w:ascii="Palatino Linotype"/>
          <w:i/>
          <w:w w:val="115"/>
          <w:position w:val="-13"/>
          <w:sz w:val="20"/>
          <w:vertAlign w:val="baseline"/>
        </w:rPr>
        <w:t>d</w:t>
      </w:r>
      <w:r>
        <w:rPr>
          <w:rFonts w:ascii="Century"/>
          <w:w w:val="115"/>
          <w:position w:val="-7"/>
          <w:sz w:val="14"/>
          <w:vertAlign w:val="baseline"/>
        </w:rPr>
        <w:t>2</w:t>
      </w:r>
      <w:r>
        <w:rPr>
          <w:rFonts w:ascii="Century"/>
          <w:spacing w:val="42"/>
          <w:w w:val="115"/>
          <w:position w:val="-7"/>
          <w:sz w:val="14"/>
          <w:vertAlign w:val="baseline"/>
        </w:rPr>
        <w:t> </w:t>
      </w:r>
      <w:r>
        <w:rPr>
          <w:rFonts w:ascii="Book Antiqua"/>
          <w:w w:val="115"/>
          <w:sz w:val="20"/>
          <w:vertAlign w:val="baseline"/>
        </w:rPr>
        <w:t>+</w:t>
      </w:r>
      <w:r>
        <w:rPr>
          <w:rFonts w:ascii="Book Antiqua"/>
          <w:spacing w:val="-8"/>
          <w:w w:val="115"/>
          <w:sz w:val="20"/>
          <w:vertAlign w:val="baseline"/>
        </w:rPr>
        <w:t> </w:t>
      </w:r>
      <w:r>
        <w:rPr>
          <w:rFonts w:ascii="Palatino Linotype"/>
          <w:i/>
          <w:w w:val="115"/>
          <w:sz w:val="20"/>
          <w:vertAlign w:val="baseline"/>
        </w:rPr>
        <w:t>I</w:t>
      </w:r>
      <w:r>
        <w:rPr>
          <w:rFonts w:ascii="Palatino Linotype"/>
          <w:i/>
          <w:w w:val="115"/>
          <w:sz w:val="20"/>
          <w:vertAlign w:val="subscript"/>
        </w:rPr>
        <w:t>z</w:t>
      </w:r>
      <w:r>
        <w:rPr>
          <w:rFonts w:ascii="Palatino Linotype"/>
          <w:i/>
          <w:spacing w:val="-12"/>
          <w:w w:val="115"/>
          <w:sz w:val="20"/>
          <w:vertAlign w:val="baseline"/>
        </w:rPr>
        <w:t> </w:t>
      </w:r>
      <w:r>
        <w:rPr>
          <w:rFonts w:ascii="Palatino Linotype"/>
          <w:i/>
          <w:w w:val="115"/>
          <w:position w:val="-13"/>
          <w:sz w:val="20"/>
          <w:vertAlign w:val="baseline"/>
        </w:rPr>
        <w:t>d</w:t>
      </w:r>
      <w:r>
        <w:rPr>
          <w:rFonts w:ascii="Century"/>
          <w:w w:val="115"/>
          <w:position w:val="-7"/>
          <w:sz w:val="14"/>
          <w:vertAlign w:val="baseline"/>
        </w:rPr>
        <w:t>2</w:t>
      </w:r>
      <w:r>
        <w:rPr>
          <w:rFonts w:ascii="Century"/>
          <w:spacing w:val="-6"/>
          <w:w w:val="115"/>
          <w:position w:val="-7"/>
          <w:sz w:val="14"/>
          <w:vertAlign w:val="baseline"/>
        </w:rPr>
        <w:t> </w:t>
      </w:r>
      <w:r>
        <w:rPr>
          <w:rFonts w:ascii="Palatino Linotype"/>
          <w:i/>
          <w:spacing w:val="-10"/>
          <w:w w:val="115"/>
          <w:sz w:val="20"/>
          <w:vertAlign w:val="baseline"/>
        </w:rPr>
        <w:t>.</w:t>
      </w:r>
      <w:r>
        <w:rPr>
          <w:rFonts w:ascii="Palatino Linotype"/>
          <w:i/>
          <w:sz w:val="20"/>
          <w:vertAlign w:val="baseline"/>
        </w:rPr>
        <w:tab/>
      </w:r>
      <w:r>
        <w:rPr>
          <w:i/>
          <w:spacing w:val="-5"/>
          <w:w w:val="115"/>
          <w:sz w:val="20"/>
          <w:vertAlign w:val="baseline"/>
        </w:rPr>
        <w:t>(5)</w:t>
      </w:r>
    </w:p>
    <w:p>
      <w:pPr>
        <w:pStyle w:val="BodyText"/>
        <w:spacing w:before="49"/>
        <w:ind w:left="712"/>
        <w:rPr>
          <w:i/>
        </w:rPr>
      </w:pPr>
      <w:r>
        <w:rPr>
          <w:i/>
        </w:rPr>
        <w:t>Отсюда</w:t>
      </w:r>
      <w:r>
        <w:rPr>
          <w:i/>
          <w:spacing w:val="38"/>
        </w:rPr>
        <w:t> </w:t>
      </w:r>
      <w:r>
        <w:rPr>
          <w:i/>
        </w:rPr>
        <w:t>получаем</w:t>
      </w:r>
      <w:r>
        <w:rPr>
          <w:i/>
          <w:spacing w:val="35"/>
        </w:rPr>
        <w:t> </w:t>
      </w:r>
      <w:r>
        <w:rPr>
          <w:i/>
          <w:spacing w:val="-2"/>
        </w:rPr>
        <w:t>соотношение</w:t>
      </w:r>
    </w:p>
    <w:p>
      <w:pPr>
        <w:tabs>
          <w:tab w:pos="6892" w:val="left" w:leader="none"/>
        </w:tabs>
        <w:spacing w:before="111"/>
        <w:ind w:left="2294" w:right="0" w:firstLine="0"/>
        <w:jc w:val="left"/>
        <w:rPr>
          <w:i/>
          <w:sz w:val="20"/>
        </w:rPr>
      </w:pPr>
      <w:r>
        <w:rPr>
          <w:rFonts w:ascii="Book Antiqua"/>
          <w:w w:val="120"/>
          <w:sz w:val="20"/>
        </w:rPr>
        <w:t>(</w:t>
      </w:r>
      <w:r>
        <w:rPr>
          <w:rFonts w:ascii="Palatino Linotype"/>
          <w:i/>
          <w:w w:val="120"/>
          <w:sz w:val="20"/>
        </w:rPr>
        <w:t>a</w:t>
      </w:r>
      <w:r>
        <w:rPr>
          <w:rFonts w:ascii="Century"/>
          <w:w w:val="120"/>
          <w:sz w:val="20"/>
          <w:vertAlign w:val="superscript"/>
        </w:rPr>
        <w:t>2</w:t>
      </w:r>
      <w:r>
        <w:rPr>
          <w:rFonts w:ascii="Century"/>
          <w:spacing w:val="-12"/>
          <w:w w:val="120"/>
          <w:sz w:val="20"/>
          <w:vertAlign w:val="baseline"/>
        </w:rPr>
        <w:t> </w:t>
      </w:r>
      <w:r>
        <w:rPr>
          <w:rFonts w:ascii="Book Antiqua"/>
          <w:w w:val="120"/>
          <w:sz w:val="20"/>
          <w:vertAlign w:val="baseline"/>
        </w:rPr>
        <w:t>+</w:t>
      </w:r>
      <w:r>
        <w:rPr>
          <w:rFonts w:ascii="Book Antiqua"/>
          <w:spacing w:val="-15"/>
          <w:w w:val="120"/>
          <w:sz w:val="20"/>
          <w:vertAlign w:val="baseline"/>
        </w:rPr>
        <w:t> </w:t>
      </w:r>
      <w:r>
        <w:rPr>
          <w:rFonts w:ascii="Palatino Linotype"/>
          <w:i/>
          <w:w w:val="120"/>
          <w:sz w:val="20"/>
          <w:vertAlign w:val="baseline"/>
        </w:rPr>
        <w:t>b</w:t>
      </w:r>
      <w:r>
        <w:rPr>
          <w:rFonts w:ascii="Century"/>
          <w:w w:val="120"/>
          <w:sz w:val="20"/>
          <w:vertAlign w:val="superscript"/>
        </w:rPr>
        <w:t>2</w:t>
      </w:r>
      <w:r>
        <w:rPr>
          <w:rFonts w:ascii="Century"/>
          <w:spacing w:val="-12"/>
          <w:w w:val="120"/>
          <w:sz w:val="20"/>
          <w:vertAlign w:val="baseline"/>
        </w:rPr>
        <w:t> </w:t>
      </w:r>
      <w:r>
        <w:rPr>
          <w:rFonts w:ascii="Book Antiqua"/>
          <w:w w:val="120"/>
          <w:sz w:val="20"/>
          <w:vertAlign w:val="baseline"/>
        </w:rPr>
        <w:t>+</w:t>
      </w:r>
      <w:r>
        <w:rPr>
          <w:rFonts w:ascii="Book Antiqua"/>
          <w:spacing w:val="-15"/>
          <w:w w:val="120"/>
          <w:sz w:val="20"/>
          <w:vertAlign w:val="baseline"/>
        </w:rPr>
        <w:t> </w:t>
      </w:r>
      <w:r>
        <w:rPr>
          <w:rFonts w:ascii="Palatino Linotype"/>
          <w:i/>
          <w:w w:val="120"/>
          <w:sz w:val="20"/>
          <w:vertAlign w:val="baseline"/>
        </w:rPr>
        <w:t>c</w:t>
      </w:r>
      <w:r>
        <w:rPr>
          <w:rFonts w:ascii="Century"/>
          <w:w w:val="120"/>
          <w:sz w:val="20"/>
          <w:vertAlign w:val="superscript"/>
        </w:rPr>
        <w:t>2</w:t>
      </w:r>
      <w:r>
        <w:rPr>
          <w:rFonts w:ascii="Book Antiqua"/>
          <w:w w:val="120"/>
          <w:sz w:val="20"/>
          <w:vertAlign w:val="baseline"/>
        </w:rPr>
        <w:t>)</w:t>
      </w:r>
      <w:r>
        <w:rPr>
          <w:rFonts w:ascii="Palatino Linotype"/>
          <w:i/>
          <w:w w:val="120"/>
          <w:sz w:val="20"/>
          <w:vertAlign w:val="baseline"/>
        </w:rPr>
        <w:t>I</w:t>
      </w:r>
      <w:r>
        <w:rPr>
          <w:rFonts w:ascii="Palatino Linotype"/>
          <w:i/>
          <w:w w:val="120"/>
          <w:sz w:val="20"/>
          <w:vertAlign w:val="subscript"/>
        </w:rPr>
        <w:t>d</w:t>
      </w:r>
      <w:r>
        <w:rPr>
          <w:rFonts w:ascii="Palatino Linotype"/>
          <w:i/>
          <w:spacing w:val="6"/>
          <w:w w:val="120"/>
          <w:sz w:val="20"/>
          <w:vertAlign w:val="baseline"/>
        </w:rPr>
        <w:t> </w:t>
      </w:r>
      <w:r>
        <w:rPr>
          <w:rFonts w:ascii="Book Antiqua"/>
          <w:w w:val="120"/>
          <w:sz w:val="20"/>
          <w:vertAlign w:val="baseline"/>
        </w:rPr>
        <w:t>=</w:t>
      </w:r>
      <w:r>
        <w:rPr>
          <w:rFonts w:ascii="Book Antiqua"/>
          <w:spacing w:val="-4"/>
          <w:w w:val="120"/>
          <w:sz w:val="20"/>
          <w:vertAlign w:val="baseline"/>
        </w:rPr>
        <w:t> </w:t>
      </w:r>
      <w:r>
        <w:rPr>
          <w:rFonts w:ascii="Palatino Linotype"/>
          <w:i/>
          <w:w w:val="120"/>
          <w:sz w:val="20"/>
          <w:vertAlign w:val="baseline"/>
        </w:rPr>
        <w:t>a</w:t>
      </w:r>
      <w:r>
        <w:rPr>
          <w:rFonts w:ascii="Century"/>
          <w:w w:val="120"/>
          <w:sz w:val="20"/>
          <w:vertAlign w:val="superscript"/>
        </w:rPr>
        <w:t>2</w:t>
      </w:r>
      <w:r>
        <w:rPr>
          <w:rFonts w:ascii="Palatino Linotype"/>
          <w:i/>
          <w:w w:val="120"/>
          <w:sz w:val="20"/>
          <w:vertAlign w:val="baseline"/>
        </w:rPr>
        <w:t>I</w:t>
      </w:r>
      <w:r>
        <w:rPr>
          <w:rFonts w:ascii="Palatino Linotype"/>
          <w:i/>
          <w:w w:val="120"/>
          <w:sz w:val="20"/>
          <w:vertAlign w:val="subscript"/>
        </w:rPr>
        <w:t>x</w:t>
      </w:r>
      <w:r>
        <w:rPr>
          <w:rFonts w:ascii="Palatino Linotype"/>
          <w:i/>
          <w:spacing w:val="-3"/>
          <w:w w:val="120"/>
          <w:sz w:val="20"/>
          <w:vertAlign w:val="baseline"/>
        </w:rPr>
        <w:t> </w:t>
      </w:r>
      <w:r>
        <w:rPr>
          <w:rFonts w:ascii="Book Antiqua"/>
          <w:w w:val="120"/>
          <w:sz w:val="20"/>
          <w:vertAlign w:val="baseline"/>
        </w:rPr>
        <w:t>+</w:t>
      </w:r>
      <w:r>
        <w:rPr>
          <w:rFonts w:ascii="Book Antiqua"/>
          <w:spacing w:val="-15"/>
          <w:w w:val="120"/>
          <w:sz w:val="20"/>
          <w:vertAlign w:val="baseline"/>
        </w:rPr>
        <w:t> </w:t>
      </w:r>
      <w:r>
        <w:rPr>
          <w:rFonts w:ascii="Palatino Linotype"/>
          <w:i/>
          <w:w w:val="120"/>
          <w:sz w:val="20"/>
          <w:vertAlign w:val="baseline"/>
        </w:rPr>
        <w:t>b</w:t>
      </w:r>
      <w:r>
        <w:rPr>
          <w:rFonts w:ascii="Century"/>
          <w:w w:val="120"/>
          <w:sz w:val="20"/>
          <w:vertAlign w:val="superscript"/>
        </w:rPr>
        <w:t>2</w:t>
      </w:r>
      <w:r>
        <w:rPr>
          <w:rFonts w:ascii="Palatino Linotype"/>
          <w:i/>
          <w:w w:val="120"/>
          <w:sz w:val="20"/>
          <w:vertAlign w:val="baseline"/>
        </w:rPr>
        <w:t>I</w:t>
      </w:r>
      <w:r>
        <w:rPr>
          <w:rFonts w:ascii="Palatino Linotype"/>
          <w:i/>
          <w:w w:val="120"/>
          <w:sz w:val="20"/>
          <w:vertAlign w:val="subscript"/>
        </w:rPr>
        <w:t>y</w:t>
      </w:r>
      <w:r>
        <w:rPr>
          <w:rFonts w:ascii="Palatino Linotype"/>
          <w:i/>
          <w:w w:val="120"/>
          <w:sz w:val="20"/>
          <w:vertAlign w:val="baseline"/>
        </w:rPr>
        <w:t> </w:t>
      </w:r>
      <w:r>
        <w:rPr>
          <w:rFonts w:ascii="Book Antiqua"/>
          <w:w w:val="120"/>
          <w:sz w:val="20"/>
          <w:vertAlign w:val="baseline"/>
        </w:rPr>
        <w:t>+</w:t>
      </w:r>
      <w:r>
        <w:rPr>
          <w:rFonts w:ascii="Book Antiqua"/>
          <w:spacing w:val="-15"/>
          <w:w w:val="120"/>
          <w:sz w:val="20"/>
          <w:vertAlign w:val="baseline"/>
        </w:rPr>
        <w:t> </w:t>
      </w:r>
      <w:r>
        <w:rPr>
          <w:rFonts w:ascii="Palatino Linotype"/>
          <w:i/>
          <w:spacing w:val="-4"/>
          <w:w w:val="120"/>
          <w:sz w:val="20"/>
          <w:vertAlign w:val="baseline"/>
        </w:rPr>
        <w:t>c</w:t>
      </w:r>
      <w:r>
        <w:rPr>
          <w:rFonts w:ascii="Century"/>
          <w:spacing w:val="-4"/>
          <w:w w:val="120"/>
          <w:sz w:val="20"/>
          <w:vertAlign w:val="superscript"/>
        </w:rPr>
        <w:t>2</w:t>
      </w:r>
      <w:r>
        <w:rPr>
          <w:rFonts w:ascii="Palatino Linotype"/>
          <w:i/>
          <w:spacing w:val="-4"/>
          <w:w w:val="120"/>
          <w:sz w:val="20"/>
          <w:vertAlign w:val="baseline"/>
        </w:rPr>
        <w:t>I</w:t>
      </w:r>
      <w:r>
        <w:rPr>
          <w:rFonts w:ascii="Palatino Linotype"/>
          <w:i/>
          <w:spacing w:val="-4"/>
          <w:w w:val="120"/>
          <w:sz w:val="20"/>
          <w:vertAlign w:val="subscript"/>
        </w:rPr>
        <w:t>z</w:t>
      </w:r>
      <w:r>
        <w:rPr>
          <w:rFonts w:ascii="Palatino Linotype"/>
          <w:i/>
          <w:spacing w:val="-4"/>
          <w:w w:val="120"/>
          <w:sz w:val="20"/>
          <w:vertAlign w:val="baseline"/>
        </w:rPr>
        <w:t>.</w:t>
      </w:r>
      <w:r>
        <w:rPr>
          <w:rFonts w:ascii="Palatino Linotype"/>
          <w:i/>
          <w:sz w:val="20"/>
          <w:vertAlign w:val="baseline"/>
        </w:rPr>
        <w:tab/>
      </w:r>
      <w:r>
        <w:rPr>
          <w:i/>
          <w:spacing w:val="-5"/>
          <w:w w:val="120"/>
          <w:sz w:val="20"/>
          <w:vertAlign w:val="baseline"/>
        </w:rPr>
        <w:t>(6)</w:t>
      </w:r>
    </w:p>
    <w:p>
      <w:pPr>
        <w:spacing w:after="0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7" w:lineRule="auto" w:before="62"/>
        <w:ind w:left="429" w:right="449"/>
      </w:pPr>
      <w:r>
        <w:rPr>
          <w:i/>
          <w:w w:val="105"/>
        </w:rPr>
        <w:t>Используя связь момента инерции с периодом крутильных </w:t>
      </w:r>
      <w:r>
        <w:rPr>
          <w:i/>
          <w:w w:val="105"/>
        </w:rPr>
        <w:t>колебаний</w:t>
      </w:r>
      <w:r>
        <w:rPr>
          <w:w w:val="105"/>
        </w:rPr>
        <w:t> (4), получаем соотношение между периодами колебаний</w:t>
      </w:r>
    </w:p>
    <w:p>
      <w:pPr>
        <w:tabs>
          <w:tab w:pos="6609" w:val="left" w:leader="none"/>
        </w:tabs>
        <w:spacing w:line="156" w:lineRule="exact" w:before="173"/>
        <w:ind w:left="1910" w:right="0" w:firstLine="0"/>
        <w:jc w:val="left"/>
        <w:rPr>
          <w:i/>
          <w:sz w:val="20"/>
        </w:rPr>
      </w:pPr>
      <w:r>
        <w:rPr>
          <w:rFonts w:ascii="Book Antiqua"/>
          <w:w w:val="110"/>
          <w:sz w:val="20"/>
        </w:rPr>
        <w:t>(</w:t>
      </w:r>
      <w:r>
        <w:rPr>
          <w:rFonts w:ascii="Palatino Linotype"/>
          <w:i/>
          <w:w w:val="110"/>
          <w:sz w:val="20"/>
        </w:rPr>
        <w:t>a</w:t>
      </w:r>
      <w:r>
        <w:rPr>
          <w:rFonts w:ascii="Century"/>
          <w:w w:val="110"/>
          <w:sz w:val="20"/>
          <w:vertAlign w:val="superscript"/>
        </w:rPr>
        <w:t>2</w:t>
      </w:r>
      <w:r>
        <w:rPr>
          <w:rFonts w:ascii="Century"/>
          <w:spacing w:val="-4"/>
          <w:w w:val="110"/>
          <w:sz w:val="20"/>
          <w:vertAlign w:val="baseline"/>
        </w:rPr>
        <w:t> </w:t>
      </w:r>
      <w:r>
        <w:rPr>
          <w:rFonts w:ascii="Book Antiqua"/>
          <w:w w:val="110"/>
          <w:sz w:val="20"/>
          <w:vertAlign w:val="baseline"/>
        </w:rPr>
        <w:t>+</w:t>
      </w:r>
      <w:r>
        <w:rPr>
          <w:rFonts w:ascii="Book Antiqua"/>
          <w:spacing w:val="-8"/>
          <w:w w:val="110"/>
          <w:sz w:val="20"/>
          <w:vertAlign w:val="baseline"/>
        </w:rPr>
        <w:t> </w:t>
      </w:r>
      <w:r>
        <w:rPr>
          <w:rFonts w:ascii="Palatino Linotype"/>
          <w:i/>
          <w:w w:val="110"/>
          <w:sz w:val="20"/>
          <w:vertAlign w:val="baseline"/>
        </w:rPr>
        <w:t>b</w:t>
      </w:r>
      <w:r>
        <w:rPr>
          <w:rFonts w:ascii="Century"/>
          <w:w w:val="110"/>
          <w:sz w:val="20"/>
          <w:vertAlign w:val="superscript"/>
        </w:rPr>
        <w:t>2</w:t>
      </w:r>
      <w:r>
        <w:rPr>
          <w:rFonts w:ascii="Century"/>
          <w:spacing w:val="-6"/>
          <w:w w:val="110"/>
          <w:sz w:val="20"/>
          <w:vertAlign w:val="baseline"/>
        </w:rPr>
        <w:t> </w:t>
      </w:r>
      <w:r>
        <w:rPr>
          <w:rFonts w:ascii="Book Antiqua"/>
          <w:w w:val="110"/>
          <w:sz w:val="20"/>
          <w:vertAlign w:val="baseline"/>
        </w:rPr>
        <w:t>+</w:t>
      </w:r>
      <w:r>
        <w:rPr>
          <w:rFonts w:ascii="Book Antiqua"/>
          <w:spacing w:val="-8"/>
          <w:w w:val="110"/>
          <w:sz w:val="20"/>
          <w:vertAlign w:val="baseline"/>
        </w:rPr>
        <w:t> </w:t>
      </w:r>
      <w:r>
        <w:rPr>
          <w:rFonts w:ascii="Palatino Linotype"/>
          <w:i/>
          <w:w w:val="110"/>
          <w:sz w:val="20"/>
          <w:vertAlign w:val="baseline"/>
        </w:rPr>
        <w:t>c</w:t>
      </w:r>
      <w:r>
        <w:rPr>
          <w:rFonts w:ascii="Century"/>
          <w:w w:val="110"/>
          <w:sz w:val="20"/>
          <w:vertAlign w:val="superscript"/>
        </w:rPr>
        <w:t>2</w:t>
      </w:r>
      <w:r>
        <w:rPr>
          <w:rFonts w:ascii="Book Antiqua"/>
          <w:w w:val="110"/>
          <w:sz w:val="20"/>
          <w:vertAlign w:val="baseline"/>
        </w:rPr>
        <w:t>)</w:t>
      </w:r>
      <w:r>
        <w:rPr>
          <w:rFonts w:ascii="Palatino Linotype"/>
          <w:i/>
          <w:w w:val="110"/>
          <w:sz w:val="20"/>
          <w:vertAlign w:val="baseline"/>
        </w:rPr>
        <w:t>T</w:t>
      </w:r>
      <w:r>
        <w:rPr>
          <w:rFonts w:ascii="Palatino Linotype"/>
          <w:i/>
          <w:spacing w:val="-24"/>
          <w:w w:val="110"/>
          <w:sz w:val="20"/>
          <w:vertAlign w:val="baseline"/>
        </w:rPr>
        <w:t> </w:t>
      </w:r>
      <w:r>
        <w:rPr>
          <w:rFonts w:ascii="Century"/>
          <w:w w:val="110"/>
          <w:sz w:val="20"/>
          <w:vertAlign w:val="superscript"/>
        </w:rPr>
        <w:t>2</w:t>
      </w:r>
      <w:r>
        <w:rPr>
          <w:rFonts w:ascii="Century"/>
          <w:spacing w:val="7"/>
          <w:w w:val="110"/>
          <w:sz w:val="20"/>
          <w:vertAlign w:val="baseline"/>
        </w:rPr>
        <w:t> </w:t>
      </w:r>
      <w:r>
        <w:rPr>
          <w:rFonts w:ascii="Book Antiqua"/>
          <w:w w:val="110"/>
          <w:sz w:val="20"/>
          <w:vertAlign w:val="baseline"/>
        </w:rPr>
        <w:t>=</w:t>
      </w:r>
      <w:r>
        <w:rPr>
          <w:rFonts w:ascii="Book Antiqua"/>
          <w:spacing w:val="5"/>
          <w:w w:val="110"/>
          <w:sz w:val="20"/>
          <w:vertAlign w:val="baseline"/>
        </w:rPr>
        <w:t> </w:t>
      </w:r>
      <w:r>
        <w:rPr>
          <w:rFonts w:ascii="Palatino Linotype"/>
          <w:i/>
          <w:w w:val="110"/>
          <w:sz w:val="20"/>
          <w:vertAlign w:val="baseline"/>
        </w:rPr>
        <w:t>a</w:t>
      </w:r>
      <w:r>
        <w:rPr>
          <w:rFonts w:ascii="Century"/>
          <w:w w:val="110"/>
          <w:sz w:val="20"/>
          <w:vertAlign w:val="superscript"/>
        </w:rPr>
        <w:t>2</w:t>
      </w:r>
      <w:r>
        <w:rPr>
          <w:rFonts w:ascii="Palatino Linotype"/>
          <w:i/>
          <w:w w:val="110"/>
          <w:sz w:val="20"/>
          <w:vertAlign w:val="baseline"/>
        </w:rPr>
        <w:t>T</w:t>
      </w:r>
      <w:r>
        <w:rPr>
          <w:rFonts w:ascii="Palatino Linotype"/>
          <w:i/>
          <w:spacing w:val="-24"/>
          <w:w w:val="110"/>
          <w:sz w:val="20"/>
          <w:vertAlign w:val="baseline"/>
        </w:rPr>
        <w:t> </w:t>
      </w:r>
      <w:r>
        <w:rPr>
          <w:rFonts w:ascii="Century"/>
          <w:w w:val="110"/>
          <w:sz w:val="20"/>
          <w:vertAlign w:val="superscript"/>
        </w:rPr>
        <w:t>2</w:t>
      </w:r>
      <w:r>
        <w:rPr>
          <w:rFonts w:ascii="Century"/>
          <w:spacing w:val="-5"/>
          <w:w w:val="110"/>
          <w:sz w:val="20"/>
          <w:vertAlign w:val="baseline"/>
        </w:rPr>
        <w:t> </w:t>
      </w:r>
      <w:r>
        <w:rPr>
          <w:rFonts w:ascii="Book Antiqua"/>
          <w:w w:val="110"/>
          <w:sz w:val="20"/>
          <w:vertAlign w:val="baseline"/>
        </w:rPr>
        <w:t>+</w:t>
      </w:r>
      <w:r>
        <w:rPr>
          <w:rFonts w:ascii="Book Antiqua"/>
          <w:spacing w:val="-9"/>
          <w:w w:val="110"/>
          <w:sz w:val="20"/>
          <w:vertAlign w:val="baseline"/>
        </w:rPr>
        <w:t> </w:t>
      </w:r>
      <w:r>
        <w:rPr>
          <w:rFonts w:ascii="Palatino Linotype"/>
          <w:i/>
          <w:w w:val="110"/>
          <w:sz w:val="20"/>
          <w:vertAlign w:val="baseline"/>
        </w:rPr>
        <w:t>b</w:t>
      </w:r>
      <w:r>
        <w:rPr>
          <w:rFonts w:ascii="Century"/>
          <w:w w:val="110"/>
          <w:sz w:val="20"/>
          <w:vertAlign w:val="superscript"/>
        </w:rPr>
        <w:t>2</w:t>
      </w:r>
      <w:r>
        <w:rPr>
          <w:rFonts w:ascii="Palatino Linotype"/>
          <w:i/>
          <w:w w:val="110"/>
          <w:sz w:val="20"/>
          <w:vertAlign w:val="baseline"/>
        </w:rPr>
        <w:t>T</w:t>
      </w:r>
      <w:r>
        <w:rPr>
          <w:rFonts w:ascii="Palatino Linotype"/>
          <w:i/>
          <w:spacing w:val="-23"/>
          <w:w w:val="110"/>
          <w:sz w:val="20"/>
          <w:vertAlign w:val="baseline"/>
        </w:rPr>
        <w:t> </w:t>
      </w:r>
      <w:r>
        <w:rPr>
          <w:rFonts w:ascii="Century"/>
          <w:w w:val="110"/>
          <w:sz w:val="20"/>
          <w:vertAlign w:val="superscript"/>
        </w:rPr>
        <w:t>2</w:t>
      </w:r>
      <w:r>
        <w:rPr>
          <w:rFonts w:ascii="Century"/>
          <w:spacing w:val="-6"/>
          <w:w w:val="110"/>
          <w:sz w:val="20"/>
          <w:vertAlign w:val="baseline"/>
        </w:rPr>
        <w:t> </w:t>
      </w:r>
      <w:r>
        <w:rPr>
          <w:rFonts w:ascii="Book Antiqua"/>
          <w:w w:val="110"/>
          <w:sz w:val="20"/>
          <w:vertAlign w:val="baseline"/>
        </w:rPr>
        <w:t>+</w:t>
      </w:r>
      <w:r>
        <w:rPr>
          <w:rFonts w:ascii="Book Antiqua"/>
          <w:spacing w:val="-8"/>
          <w:w w:val="110"/>
          <w:sz w:val="20"/>
          <w:vertAlign w:val="baseline"/>
        </w:rPr>
        <w:t> </w:t>
      </w:r>
      <w:r>
        <w:rPr>
          <w:rFonts w:ascii="Palatino Linotype"/>
          <w:i/>
          <w:w w:val="110"/>
          <w:sz w:val="20"/>
          <w:vertAlign w:val="baseline"/>
        </w:rPr>
        <w:t>c</w:t>
      </w:r>
      <w:r>
        <w:rPr>
          <w:rFonts w:ascii="Century"/>
          <w:w w:val="110"/>
          <w:sz w:val="20"/>
          <w:vertAlign w:val="superscript"/>
        </w:rPr>
        <w:t>2</w:t>
      </w:r>
      <w:r>
        <w:rPr>
          <w:rFonts w:ascii="Palatino Linotype"/>
          <w:i/>
          <w:w w:val="110"/>
          <w:sz w:val="20"/>
          <w:vertAlign w:val="baseline"/>
        </w:rPr>
        <w:t>T</w:t>
      </w:r>
      <w:r>
        <w:rPr>
          <w:rFonts w:ascii="Palatino Linotype"/>
          <w:i/>
          <w:spacing w:val="-23"/>
          <w:w w:val="110"/>
          <w:sz w:val="20"/>
          <w:vertAlign w:val="baseline"/>
        </w:rPr>
        <w:t> </w:t>
      </w:r>
      <w:r>
        <w:rPr>
          <w:rFonts w:ascii="Century"/>
          <w:spacing w:val="-5"/>
          <w:w w:val="110"/>
          <w:sz w:val="20"/>
          <w:vertAlign w:val="superscript"/>
        </w:rPr>
        <w:t>2</w:t>
      </w:r>
      <w:r>
        <w:rPr>
          <w:rFonts w:ascii="Palatino Linotype"/>
          <w:i/>
          <w:spacing w:val="-5"/>
          <w:w w:val="110"/>
          <w:sz w:val="20"/>
          <w:vertAlign w:val="baseline"/>
        </w:rPr>
        <w:t>.</w:t>
      </w:r>
      <w:r>
        <w:rPr>
          <w:rFonts w:ascii="Palatino Linotype"/>
          <w:i/>
          <w:sz w:val="20"/>
          <w:vertAlign w:val="baseline"/>
        </w:rPr>
        <w:tab/>
      </w:r>
      <w:r>
        <w:rPr>
          <w:i/>
          <w:spacing w:val="-5"/>
          <w:w w:val="110"/>
          <w:sz w:val="20"/>
          <w:vertAlign w:val="baseline"/>
        </w:rPr>
        <w:t>(7)</w:t>
      </w:r>
    </w:p>
    <w:p>
      <w:pPr>
        <w:tabs>
          <w:tab w:pos="3909" w:val="left" w:leader="none"/>
          <w:tab w:pos="4559" w:val="left" w:leader="none"/>
          <w:tab w:pos="5212" w:val="left" w:leader="none"/>
        </w:tabs>
        <w:spacing w:line="146" w:lineRule="exact" w:before="0"/>
        <w:ind w:left="3213" w:right="0" w:firstLine="0"/>
        <w:jc w:val="left"/>
        <w:rPr>
          <w:rFonts w:ascii="Palatino Linotype"/>
          <w:i/>
          <w:sz w:val="14"/>
        </w:rPr>
      </w:pPr>
      <w:r>
        <w:rPr>
          <w:rFonts w:ascii="Palatino Linotype"/>
          <w:i/>
          <w:spacing w:val="-10"/>
          <w:w w:val="120"/>
          <w:sz w:val="14"/>
        </w:rPr>
        <w:t>d</w:t>
      </w:r>
      <w:r>
        <w:rPr>
          <w:rFonts w:ascii="Palatino Linotype"/>
          <w:i/>
          <w:sz w:val="14"/>
        </w:rPr>
        <w:tab/>
      </w:r>
      <w:r>
        <w:rPr>
          <w:rFonts w:ascii="Palatino Linotype"/>
          <w:i/>
          <w:spacing w:val="-10"/>
          <w:w w:val="120"/>
          <w:sz w:val="14"/>
        </w:rPr>
        <w:t>x</w:t>
      </w:r>
      <w:r>
        <w:rPr>
          <w:rFonts w:ascii="Palatino Linotype"/>
          <w:i/>
          <w:sz w:val="14"/>
        </w:rPr>
        <w:tab/>
      </w:r>
      <w:r>
        <w:rPr>
          <w:rFonts w:ascii="Palatino Linotype"/>
          <w:i/>
          <w:spacing w:val="-10"/>
          <w:w w:val="120"/>
          <w:sz w:val="14"/>
        </w:rPr>
        <w:t>y</w:t>
      </w:r>
      <w:r>
        <w:rPr>
          <w:rFonts w:ascii="Palatino Linotype"/>
          <w:i/>
          <w:sz w:val="14"/>
        </w:rPr>
        <w:tab/>
      </w:r>
      <w:r>
        <w:rPr>
          <w:rFonts w:ascii="Palatino Linotype"/>
          <w:i/>
          <w:spacing w:val="-10"/>
          <w:w w:val="120"/>
          <w:sz w:val="14"/>
        </w:rPr>
        <w:t>z</w:t>
      </w:r>
    </w:p>
    <w:p>
      <w:pPr>
        <w:pStyle w:val="BodyText"/>
        <w:spacing w:line="232" w:lineRule="auto" w:before="158"/>
        <w:ind w:left="429" w:right="451" w:firstLine="300"/>
        <w:jc w:val="both"/>
        <w:rPr>
          <w:i/>
        </w:rPr>
      </w:pPr>
      <w:r>
        <w:rPr>
          <w:i/>
        </w:rPr>
        <w:t>Экспериментальная проверка этого соотношения является вместе </w:t>
      </w:r>
      <w:r>
        <w:rPr>
          <w:i/>
        </w:rPr>
        <w:t>с</w:t>
      </w:r>
      <w:r>
        <w:rPr/>
        <w:t> </w:t>
      </w:r>
      <w:r>
        <w:rPr>
          <w:w w:val="105"/>
        </w:rPr>
        <w:t>тем</w:t>
      </w:r>
      <w:r>
        <w:rPr>
          <w:w w:val="105"/>
        </w:rPr>
        <w:t> и</w:t>
      </w:r>
      <w:r>
        <w:rPr>
          <w:w w:val="105"/>
        </w:rPr>
        <w:t> проверкой</w:t>
      </w:r>
      <w:r>
        <w:rPr>
          <w:w w:val="105"/>
        </w:rPr>
        <w:t> соотношения</w:t>
      </w:r>
      <w:r>
        <w:rPr>
          <w:w w:val="105"/>
        </w:rPr>
        <w:t> (5).</w:t>
      </w:r>
      <w:r>
        <w:rPr>
          <w:w w:val="105"/>
        </w:rPr>
        <w:t> Из</w:t>
      </w:r>
      <w:r>
        <w:rPr>
          <w:w w:val="105"/>
        </w:rPr>
        <w:t> этой</w:t>
      </w:r>
      <w:r>
        <w:rPr>
          <w:w w:val="105"/>
        </w:rPr>
        <w:t> формулы</w:t>
      </w:r>
      <w:r>
        <w:rPr>
          <w:w w:val="105"/>
        </w:rPr>
        <w:t> следуют</w:t>
      </w:r>
      <w:r>
        <w:rPr>
          <w:w w:val="105"/>
        </w:rPr>
        <w:t> также выражения,</w:t>
      </w:r>
      <w:r>
        <w:rPr>
          <w:spacing w:val="11"/>
          <w:w w:val="105"/>
        </w:rPr>
        <w:t> </w:t>
      </w:r>
      <w:r>
        <w:rPr>
          <w:w w:val="105"/>
        </w:rPr>
        <w:t>связывающие</w:t>
      </w:r>
      <w:r>
        <w:rPr>
          <w:spacing w:val="12"/>
          <w:w w:val="105"/>
        </w:rPr>
        <w:t> </w:t>
      </w:r>
      <w:r>
        <w:rPr>
          <w:w w:val="105"/>
        </w:rPr>
        <w:t>моменты</w:t>
      </w:r>
      <w:r>
        <w:rPr>
          <w:spacing w:val="13"/>
          <w:w w:val="105"/>
        </w:rPr>
        <w:t> </w:t>
      </w:r>
      <w:r>
        <w:rPr>
          <w:w w:val="105"/>
        </w:rPr>
        <w:t>инерции</w:t>
      </w:r>
      <w:r>
        <w:rPr>
          <w:spacing w:val="15"/>
          <w:w w:val="105"/>
        </w:rPr>
        <w:t> </w:t>
      </w:r>
      <w:r>
        <w:rPr>
          <w:w w:val="105"/>
        </w:rPr>
        <w:t>относительно</w:t>
      </w:r>
      <w:r>
        <w:rPr>
          <w:spacing w:val="12"/>
          <w:w w:val="105"/>
        </w:rPr>
        <w:t> </w:t>
      </w:r>
      <w:r>
        <w:rPr>
          <w:w w:val="105"/>
        </w:rPr>
        <w:t>осей</w:t>
      </w:r>
      <w:r>
        <w:rPr>
          <w:spacing w:val="11"/>
          <w:w w:val="105"/>
        </w:rPr>
        <w:t> </w:t>
      </w:r>
      <w:r>
        <w:rPr>
          <w:rFonts w:ascii="Palatino Linotype" w:hAnsi="Palatino Linotype"/>
          <w:i/>
          <w:spacing w:val="-4"/>
          <w:w w:val="105"/>
        </w:rPr>
        <w:t>EE</w:t>
      </w:r>
      <w:r>
        <w:rPr>
          <w:rFonts w:ascii="Lucida Sans Unicode" w:hAnsi="Lucida Sans Unicode"/>
          <w:i w:val="0"/>
          <w:spacing w:val="-4"/>
          <w:w w:val="105"/>
          <w:vertAlign w:val="superscript"/>
        </w:rPr>
        <w:t>′</w:t>
      </w:r>
      <w:r>
        <w:rPr>
          <w:i/>
          <w:spacing w:val="-4"/>
          <w:w w:val="105"/>
          <w:vertAlign w:val="baseline"/>
        </w:rPr>
        <w:t>,</w:t>
      </w:r>
    </w:p>
    <w:p>
      <w:pPr>
        <w:pStyle w:val="BodyText"/>
        <w:spacing w:line="224" w:lineRule="exact"/>
        <w:ind w:left="429"/>
        <w:jc w:val="both"/>
        <w:rPr>
          <w:i/>
        </w:rPr>
      </w:pPr>
      <w:r>
        <w:rPr>
          <w:rFonts w:ascii="Palatino Linotype" w:hAnsi="Palatino Linotype"/>
          <w:i/>
          <w:spacing w:val="11"/>
          <w:w w:val="110"/>
        </w:rPr>
        <w:t>MM</w:t>
      </w:r>
      <w:r>
        <w:rPr>
          <w:rFonts w:ascii="Palatino Linotype" w:hAnsi="Palatino Linotype"/>
          <w:i/>
          <w:spacing w:val="-33"/>
          <w:w w:val="110"/>
        </w:rPr>
        <w:t> </w:t>
      </w:r>
      <w:r>
        <w:rPr>
          <w:rFonts w:ascii="Lucida Sans Unicode" w:hAnsi="Lucida Sans Unicode"/>
          <w:i w:val="0"/>
          <w:w w:val="110"/>
          <w:vertAlign w:val="superscript"/>
        </w:rPr>
        <w:t>′</w:t>
      </w:r>
      <w:r>
        <w:rPr>
          <w:rFonts w:ascii="Lucida Sans Unicode" w:hAnsi="Lucida Sans Unicode"/>
          <w:i w:val="0"/>
          <w:spacing w:val="-7"/>
          <w:w w:val="110"/>
          <w:vertAlign w:val="baseline"/>
        </w:rPr>
        <w:t> </w:t>
      </w:r>
      <w:r>
        <w:rPr>
          <w:i/>
          <w:w w:val="110"/>
          <w:vertAlign w:val="baseline"/>
        </w:rPr>
        <w:t>и</w:t>
      </w:r>
      <w:r>
        <w:rPr>
          <w:i/>
          <w:spacing w:val="16"/>
          <w:w w:val="110"/>
          <w:vertAlign w:val="baseline"/>
        </w:rPr>
        <w:t> </w:t>
      </w:r>
      <w:r>
        <w:rPr>
          <w:rFonts w:ascii="Palatino Linotype" w:hAnsi="Palatino Linotype"/>
          <w:i/>
          <w:spacing w:val="14"/>
          <w:w w:val="110"/>
          <w:vertAlign w:val="baseline"/>
        </w:rPr>
        <w:t>PP</w:t>
      </w:r>
      <w:r>
        <w:rPr>
          <w:rFonts w:ascii="Palatino Linotype" w:hAnsi="Palatino Linotype"/>
          <w:i/>
          <w:spacing w:val="-27"/>
          <w:w w:val="110"/>
          <w:vertAlign w:val="baseline"/>
        </w:rPr>
        <w:t> </w:t>
      </w:r>
      <w:r>
        <w:rPr>
          <w:rFonts w:ascii="Lucida Sans Unicode" w:hAnsi="Lucida Sans Unicode"/>
          <w:i w:val="0"/>
          <w:w w:val="110"/>
          <w:vertAlign w:val="superscript"/>
        </w:rPr>
        <w:t>′</w:t>
      </w:r>
      <w:r>
        <w:rPr>
          <w:rFonts w:ascii="Lucida Sans Unicode" w:hAnsi="Lucida Sans Unicode"/>
          <w:i w:val="0"/>
          <w:spacing w:val="7"/>
          <w:w w:val="110"/>
          <w:vertAlign w:val="baseline"/>
        </w:rPr>
        <w:t> </w:t>
      </w:r>
      <w:r>
        <w:rPr>
          <w:i/>
          <w:w w:val="110"/>
          <w:vertAlign w:val="baseline"/>
        </w:rPr>
        <w:t>с</w:t>
      </w:r>
      <w:r>
        <w:rPr>
          <w:i/>
          <w:spacing w:val="12"/>
          <w:w w:val="110"/>
          <w:vertAlign w:val="baseline"/>
        </w:rPr>
        <w:t> </w:t>
      </w:r>
      <w:r>
        <w:rPr>
          <w:i/>
          <w:w w:val="110"/>
          <w:vertAlign w:val="baseline"/>
        </w:rPr>
        <w:t>главными</w:t>
      </w:r>
      <w:r>
        <w:rPr>
          <w:i/>
          <w:spacing w:val="13"/>
          <w:w w:val="110"/>
          <w:vertAlign w:val="baseline"/>
        </w:rPr>
        <w:t> </w:t>
      </w:r>
      <w:r>
        <w:rPr>
          <w:i/>
          <w:w w:val="110"/>
          <w:vertAlign w:val="baseline"/>
        </w:rPr>
        <w:t>моментами</w:t>
      </w:r>
      <w:r>
        <w:rPr>
          <w:i/>
          <w:spacing w:val="15"/>
          <w:w w:val="110"/>
          <w:vertAlign w:val="baseline"/>
        </w:rPr>
        <w:t> </w:t>
      </w:r>
      <w:r>
        <w:rPr>
          <w:i/>
          <w:w w:val="110"/>
          <w:vertAlign w:val="baseline"/>
        </w:rPr>
        <w:t>инерции.</w:t>
      </w:r>
      <w:r>
        <w:rPr>
          <w:i/>
          <w:spacing w:val="16"/>
          <w:w w:val="110"/>
          <w:vertAlign w:val="baseline"/>
        </w:rPr>
        <w:t> </w:t>
      </w:r>
      <w:r>
        <w:rPr>
          <w:i/>
          <w:w w:val="110"/>
          <w:vertAlign w:val="baseline"/>
        </w:rPr>
        <w:t>С</w:t>
      </w:r>
      <w:r>
        <w:rPr>
          <w:i/>
          <w:spacing w:val="12"/>
          <w:w w:val="110"/>
          <w:vertAlign w:val="baseline"/>
        </w:rPr>
        <w:t> </w:t>
      </w:r>
      <w:r>
        <w:rPr>
          <w:i/>
          <w:w w:val="110"/>
          <w:vertAlign w:val="baseline"/>
        </w:rPr>
        <w:t>помощью</w:t>
      </w:r>
      <w:r>
        <w:rPr>
          <w:i/>
          <w:spacing w:val="13"/>
          <w:w w:val="110"/>
          <w:vertAlign w:val="baseline"/>
        </w:rPr>
        <w:t> </w:t>
      </w:r>
      <w:r>
        <w:rPr>
          <w:i/>
          <w:w w:val="110"/>
          <w:vertAlign w:val="baseline"/>
        </w:rPr>
        <w:t>(4)</w:t>
      </w:r>
      <w:r>
        <w:rPr>
          <w:i/>
          <w:spacing w:val="15"/>
          <w:w w:val="110"/>
          <w:vertAlign w:val="baseline"/>
        </w:rPr>
        <w:t> </w:t>
      </w:r>
      <w:r>
        <w:rPr>
          <w:i/>
          <w:w w:val="110"/>
          <w:vertAlign w:val="baseline"/>
        </w:rPr>
        <w:t>и</w:t>
      </w:r>
      <w:r>
        <w:rPr>
          <w:i/>
          <w:spacing w:val="13"/>
          <w:w w:val="110"/>
          <w:vertAlign w:val="baseline"/>
        </w:rPr>
        <w:t> </w:t>
      </w:r>
      <w:r>
        <w:rPr>
          <w:i/>
          <w:spacing w:val="-5"/>
          <w:w w:val="110"/>
          <w:vertAlign w:val="baseline"/>
        </w:rPr>
        <w:t>для</w:t>
      </w:r>
    </w:p>
    <w:p>
      <w:pPr>
        <w:pStyle w:val="BodyText"/>
        <w:spacing w:line="211" w:lineRule="exact"/>
        <w:ind w:left="429"/>
        <w:jc w:val="both"/>
        <w:rPr>
          <w:i/>
        </w:rPr>
      </w:pPr>
      <w:r>
        <w:rPr>
          <w:i/>
          <w:w w:val="105"/>
        </w:rPr>
        <w:t>этих</w:t>
      </w:r>
      <w:r>
        <w:rPr>
          <w:i/>
          <w:spacing w:val="26"/>
          <w:w w:val="105"/>
        </w:rPr>
        <w:t> </w:t>
      </w:r>
      <w:r>
        <w:rPr>
          <w:i/>
          <w:w w:val="105"/>
        </w:rPr>
        <w:t>осей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получаем</w:t>
      </w:r>
      <w:r>
        <w:rPr>
          <w:i/>
          <w:spacing w:val="21"/>
          <w:w w:val="105"/>
        </w:rPr>
        <w:t> </w:t>
      </w:r>
      <w:r>
        <w:rPr>
          <w:i/>
          <w:w w:val="105"/>
        </w:rPr>
        <w:t>выражения</w:t>
      </w:r>
      <w:r>
        <w:rPr>
          <w:i/>
          <w:spacing w:val="21"/>
          <w:w w:val="105"/>
        </w:rPr>
        <w:t> </w:t>
      </w:r>
      <w:r>
        <w:rPr>
          <w:i/>
          <w:w w:val="105"/>
        </w:rPr>
        <w:t>для</w:t>
      </w:r>
      <w:r>
        <w:rPr>
          <w:i/>
          <w:spacing w:val="24"/>
          <w:w w:val="105"/>
        </w:rPr>
        <w:t> </w:t>
      </w:r>
      <w:r>
        <w:rPr>
          <w:i/>
          <w:w w:val="105"/>
        </w:rPr>
        <w:t>периодов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крутильных</w:t>
      </w:r>
      <w:r>
        <w:rPr>
          <w:i/>
          <w:spacing w:val="24"/>
          <w:w w:val="105"/>
        </w:rPr>
        <w:t> </w:t>
      </w:r>
      <w:r>
        <w:rPr>
          <w:i/>
          <w:spacing w:val="-2"/>
          <w:w w:val="105"/>
        </w:rPr>
        <w:t>колебаний.</w:t>
      </w:r>
    </w:p>
    <w:p>
      <w:pPr>
        <w:pStyle w:val="BodyText"/>
        <w:spacing w:line="249" w:lineRule="auto" w:before="10"/>
        <w:ind w:left="429" w:right="451"/>
        <w:jc w:val="both"/>
      </w:pPr>
      <w:r>
        <w:rPr>
          <w:i/>
          <w:w w:val="105"/>
        </w:rPr>
        <w:t>Студентам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предлагаем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самим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найти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косинусы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углов,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которые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данные</w:t>
      </w:r>
      <w:r>
        <w:rPr>
          <w:w w:val="105"/>
        </w:rPr>
        <w:t> оси составляют с главными осями, и получить формулы</w:t>
      </w:r>
    </w:p>
    <w:p>
      <w:pPr>
        <w:tabs>
          <w:tab w:pos="6609" w:val="left" w:leader="none"/>
        </w:tabs>
        <w:spacing w:line="156" w:lineRule="exact" w:before="168"/>
        <w:ind w:left="2457" w:right="0" w:firstLine="0"/>
        <w:jc w:val="left"/>
        <w:rPr>
          <w:i/>
          <w:sz w:val="20"/>
        </w:rPr>
      </w:pPr>
      <w:r>
        <w:rPr>
          <w:rFonts w:ascii="Book Antiqua"/>
          <w:w w:val="110"/>
          <w:sz w:val="20"/>
        </w:rPr>
        <w:t>(</w:t>
      </w:r>
      <w:r>
        <w:rPr>
          <w:rFonts w:ascii="Palatino Linotype"/>
          <w:i/>
          <w:w w:val="110"/>
          <w:sz w:val="20"/>
        </w:rPr>
        <w:t>b</w:t>
      </w:r>
      <w:r>
        <w:rPr>
          <w:rFonts w:ascii="Century"/>
          <w:w w:val="110"/>
          <w:sz w:val="20"/>
          <w:vertAlign w:val="superscript"/>
        </w:rPr>
        <w:t>2</w:t>
      </w:r>
      <w:r>
        <w:rPr>
          <w:rFonts w:ascii="Century"/>
          <w:spacing w:val="-11"/>
          <w:w w:val="110"/>
          <w:sz w:val="20"/>
          <w:vertAlign w:val="baseline"/>
        </w:rPr>
        <w:t> </w:t>
      </w:r>
      <w:r>
        <w:rPr>
          <w:rFonts w:ascii="Book Antiqua"/>
          <w:w w:val="110"/>
          <w:sz w:val="20"/>
          <w:vertAlign w:val="baseline"/>
        </w:rPr>
        <w:t>+</w:t>
      </w:r>
      <w:r>
        <w:rPr>
          <w:rFonts w:ascii="Book Antiqua"/>
          <w:spacing w:val="-12"/>
          <w:w w:val="110"/>
          <w:sz w:val="20"/>
          <w:vertAlign w:val="baseline"/>
        </w:rPr>
        <w:t> </w:t>
      </w:r>
      <w:r>
        <w:rPr>
          <w:rFonts w:ascii="Palatino Linotype"/>
          <w:i/>
          <w:w w:val="110"/>
          <w:sz w:val="20"/>
          <w:vertAlign w:val="baseline"/>
        </w:rPr>
        <w:t>c</w:t>
      </w:r>
      <w:r>
        <w:rPr>
          <w:rFonts w:ascii="Century"/>
          <w:w w:val="110"/>
          <w:sz w:val="20"/>
          <w:vertAlign w:val="superscript"/>
        </w:rPr>
        <w:t>2</w:t>
      </w:r>
      <w:r>
        <w:rPr>
          <w:rFonts w:ascii="Book Antiqua"/>
          <w:w w:val="110"/>
          <w:sz w:val="20"/>
          <w:vertAlign w:val="baseline"/>
        </w:rPr>
        <w:t>)</w:t>
      </w:r>
      <w:r>
        <w:rPr>
          <w:rFonts w:ascii="Palatino Linotype"/>
          <w:i/>
          <w:w w:val="110"/>
          <w:sz w:val="20"/>
          <w:vertAlign w:val="baseline"/>
        </w:rPr>
        <w:t>T</w:t>
      </w:r>
      <w:r>
        <w:rPr>
          <w:rFonts w:ascii="Palatino Linotype"/>
          <w:i/>
          <w:spacing w:val="-25"/>
          <w:w w:val="110"/>
          <w:sz w:val="20"/>
          <w:vertAlign w:val="baseline"/>
        </w:rPr>
        <w:t> </w:t>
      </w:r>
      <w:r>
        <w:rPr>
          <w:rFonts w:ascii="Century"/>
          <w:w w:val="110"/>
          <w:sz w:val="20"/>
          <w:vertAlign w:val="superscript"/>
        </w:rPr>
        <w:t>2</w:t>
      </w:r>
      <w:r>
        <w:rPr>
          <w:rFonts w:ascii="Century"/>
          <w:spacing w:val="19"/>
          <w:w w:val="110"/>
          <w:sz w:val="20"/>
          <w:vertAlign w:val="baseline"/>
        </w:rPr>
        <w:t> </w:t>
      </w:r>
      <w:r>
        <w:rPr>
          <w:rFonts w:ascii="Book Antiqua"/>
          <w:w w:val="110"/>
          <w:sz w:val="20"/>
          <w:vertAlign w:val="baseline"/>
        </w:rPr>
        <w:t>= </w:t>
      </w:r>
      <w:r>
        <w:rPr>
          <w:rFonts w:ascii="Palatino Linotype"/>
          <w:i/>
          <w:w w:val="110"/>
          <w:sz w:val="20"/>
          <w:vertAlign w:val="baseline"/>
        </w:rPr>
        <w:t>b</w:t>
      </w:r>
      <w:r>
        <w:rPr>
          <w:rFonts w:ascii="Century"/>
          <w:w w:val="110"/>
          <w:sz w:val="20"/>
          <w:vertAlign w:val="superscript"/>
        </w:rPr>
        <w:t>2</w:t>
      </w:r>
      <w:r>
        <w:rPr>
          <w:rFonts w:ascii="Palatino Linotype"/>
          <w:i/>
          <w:w w:val="110"/>
          <w:sz w:val="20"/>
          <w:vertAlign w:val="baseline"/>
        </w:rPr>
        <w:t>T</w:t>
      </w:r>
      <w:r>
        <w:rPr>
          <w:rFonts w:ascii="Palatino Linotype"/>
          <w:i/>
          <w:spacing w:val="-25"/>
          <w:w w:val="110"/>
          <w:sz w:val="20"/>
          <w:vertAlign w:val="baseline"/>
        </w:rPr>
        <w:t> </w:t>
      </w:r>
      <w:r>
        <w:rPr>
          <w:rFonts w:ascii="Century"/>
          <w:w w:val="110"/>
          <w:sz w:val="20"/>
          <w:vertAlign w:val="superscript"/>
        </w:rPr>
        <w:t>2</w:t>
      </w:r>
      <w:r>
        <w:rPr>
          <w:rFonts w:ascii="Century"/>
          <w:spacing w:val="-10"/>
          <w:w w:val="110"/>
          <w:sz w:val="20"/>
          <w:vertAlign w:val="baseline"/>
        </w:rPr>
        <w:t> </w:t>
      </w:r>
      <w:r>
        <w:rPr>
          <w:rFonts w:ascii="Book Antiqua"/>
          <w:w w:val="110"/>
          <w:sz w:val="20"/>
          <w:vertAlign w:val="baseline"/>
        </w:rPr>
        <w:t>+</w:t>
      </w:r>
      <w:r>
        <w:rPr>
          <w:rFonts w:ascii="Book Antiqua"/>
          <w:spacing w:val="-11"/>
          <w:w w:val="110"/>
          <w:sz w:val="20"/>
          <w:vertAlign w:val="baseline"/>
        </w:rPr>
        <w:t> </w:t>
      </w:r>
      <w:r>
        <w:rPr>
          <w:rFonts w:ascii="Palatino Linotype"/>
          <w:i/>
          <w:w w:val="110"/>
          <w:sz w:val="20"/>
          <w:vertAlign w:val="baseline"/>
        </w:rPr>
        <w:t>c</w:t>
      </w:r>
      <w:r>
        <w:rPr>
          <w:rFonts w:ascii="Century"/>
          <w:w w:val="110"/>
          <w:sz w:val="20"/>
          <w:vertAlign w:val="superscript"/>
        </w:rPr>
        <w:t>2</w:t>
      </w:r>
      <w:r>
        <w:rPr>
          <w:rFonts w:ascii="Palatino Linotype"/>
          <w:i/>
          <w:w w:val="110"/>
          <w:sz w:val="20"/>
          <w:vertAlign w:val="baseline"/>
        </w:rPr>
        <w:t>T</w:t>
      </w:r>
      <w:r>
        <w:rPr>
          <w:rFonts w:ascii="Palatino Linotype"/>
          <w:i/>
          <w:spacing w:val="-25"/>
          <w:w w:val="110"/>
          <w:sz w:val="20"/>
          <w:vertAlign w:val="baseline"/>
        </w:rPr>
        <w:t> </w:t>
      </w:r>
      <w:r>
        <w:rPr>
          <w:rFonts w:ascii="Century"/>
          <w:spacing w:val="-7"/>
          <w:w w:val="110"/>
          <w:sz w:val="20"/>
          <w:vertAlign w:val="superscript"/>
        </w:rPr>
        <w:t>2</w:t>
      </w:r>
      <w:r>
        <w:rPr>
          <w:rFonts w:ascii="Palatino Linotype"/>
          <w:i/>
          <w:spacing w:val="-7"/>
          <w:w w:val="110"/>
          <w:sz w:val="20"/>
          <w:vertAlign w:val="baseline"/>
        </w:rPr>
        <w:t>,</w:t>
      </w:r>
      <w:r>
        <w:rPr>
          <w:rFonts w:ascii="Palatino Linotype"/>
          <w:i/>
          <w:sz w:val="20"/>
          <w:vertAlign w:val="baseline"/>
        </w:rPr>
        <w:tab/>
      </w:r>
      <w:r>
        <w:rPr>
          <w:i/>
          <w:spacing w:val="-5"/>
          <w:w w:val="110"/>
          <w:sz w:val="20"/>
          <w:vertAlign w:val="baseline"/>
        </w:rPr>
        <w:t>(8)</w:t>
      </w:r>
    </w:p>
    <w:p>
      <w:pPr>
        <w:tabs>
          <w:tab w:pos="1439" w:val="left" w:leader="none"/>
          <w:tab w:pos="2091" w:val="left" w:leader="none"/>
        </w:tabs>
        <w:spacing w:line="147" w:lineRule="exact" w:before="0"/>
        <w:ind w:left="745" w:right="0" w:firstLine="0"/>
        <w:jc w:val="center"/>
        <w:rPr>
          <w:rFonts w:ascii="Palatino Linotype"/>
          <w:i/>
          <w:sz w:val="14"/>
        </w:rPr>
      </w:pPr>
      <w:r>
        <w:rPr>
          <w:rFonts w:ascii="Palatino Linotype"/>
          <w:i/>
          <w:spacing w:val="-10"/>
          <w:w w:val="125"/>
          <w:sz w:val="14"/>
        </w:rPr>
        <w:t>E</w:t>
      </w:r>
      <w:r>
        <w:rPr>
          <w:rFonts w:ascii="Palatino Linotype"/>
          <w:i/>
          <w:sz w:val="14"/>
        </w:rPr>
        <w:tab/>
      </w:r>
      <w:r>
        <w:rPr>
          <w:rFonts w:ascii="Palatino Linotype"/>
          <w:i/>
          <w:spacing w:val="-10"/>
          <w:w w:val="125"/>
          <w:sz w:val="14"/>
        </w:rPr>
        <w:t>y</w:t>
      </w:r>
      <w:r>
        <w:rPr>
          <w:rFonts w:ascii="Palatino Linotype"/>
          <w:i/>
          <w:sz w:val="14"/>
        </w:rPr>
        <w:tab/>
      </w:r>
      <w:r>
        <w:rPr>
          <w:rFonts w:ascii="Palatino Linotype"/>
          <w:i/>
          <w:spacing w:val="-10"/>
          <w:w w:val="125"/>
          <w:sz w:val="14"/>
        </w:rPr>
        <w:t>z</w:t>
      </w:r>
    </w:p>
    <w:p>
      <w:pPr>
        <w:pStyle w:val="BodyText"/>
        <w:spacing w:before="8"/>
        <w:rPr>
          <w:rFonts w:ascii="Palatino Linotype"/>
          <w:i/>
        </w:rPr>
      </w:pPr>
    </w:p>
    <w:p>
      <w:pPr>
        <w:tabs>
          <w:tab w:pos="6609" w:val="left" w:leader="none"/>
        </w:tabs>
        <w:spacing w:line="153" w:lineRule="exact" w:before="92"/>
        <w:ind w:left="2438" w:right="0" w:firstLine="0"/>
        <w:jc w:val="left"/>
        <w:rPr>
          <w:i/>
          <w:sz w:val="20"/>
        </w:rPr>
      </w:pPr>
      <w:r>
        <w:rPr>
          <w:rFonts w:ascii="Book Antiqua"/>
          <w:w w:val="110"/>
          <w:sz w:val="20"/>
        </w:rPr>
        <w:t>(</w:t>
      </w:r>
      <w:r>
        <w:rPr>
          <w:rFonts w:ascii="Palatino Linotype"/>
          <w:i/>
          <w:w w:val="110"/>
          <w:sz w:val="20"/>
        </w:rPr>
        <w:t>a</w:t>
      </w:r>
      <w:r>
        <w:rPr>
          <w:rFonts w:ascii="Century"/>
          <w:w w:val="110"/>
          <w:sz w:val="20"/>
          <w:vertAlign w:val="superscript"/>
        </w:rPr>
        <w:t>2</w:t>
      </w:r>
      <w:r>
        <w:rPr>
          <w:rFonts w:ascii="Century"/>
          <w:spacing w:val="-2"/>
          <w:w w:val="110"/>
          <w:sz w:val="20"/>
          <w:vertAlign w:val="baseline"/>
        </w:rPr>
        <w:t> </w:t>
      </w:r>
      <w:r>
        <w:rPr>
          <w:rFonts w:ascii="Book Antiqua"/>
          <w:w w:val="110"/>
          <w:sz w:val="20"/>
          <w:vertAlign w:val="baseline"/>
        </w:rPr>
        <w:t>+</w:t>
      </w:r>
      <w:r>
        <w:rPr>
          <w:rFonts w:ascii="Book Antiqua"/>
          <w:spacing w:val="-6"/>
          <w:w w:val="110"/>
          <w:sz w:val="20"/>
          <w:vertAlign w:val="baseline"/>
        </w:rPr>
        <w:t> </w:t>
      </w:r>
      <w:r>
        <w:rPr>
          <w:rFonts w:ascii="Palatino Linotype"/>
          <w:i/>
          <w:w w:val="110"/>
          <w:sz w:val="20"/>
          <w:vertAlign w:val="baseline"/>
        </w:rPr>
        <w:t>c</w:t>
      </w:r>
      <w:r>
        <w:rPr>
          <w:rFonts w:ascii="Century"/>
          <w:w w:val="110"/>
          <w:sz w:val="20"/>
          <w:vertAlign w:val="superscript"/>
        </w:rPr>
        <w:t>2</w:t>
      </w:r>
      <w:r>
        <w:rPr>
          <w:rFonts w:ascii="Book Antiqua"/>
          <w:w w:val="110"/>
          <w:sz w:val="20"/>
          <w:vertAlign w:val="baseline"/>
        </w:rPr>
        <w:t>)</w:t>
      </w:r>
      <w:r>
        <w:rPr>
          <w:rFonts w:ascii="Palatino Linotype"/>
          <w:i/>
          <w:w w:val="110"/>
          <w:sz w:val="20"/>
          <w:vertAlign w:val="baseline"/>
        </w:rPr>
        <w:t>T</w:t>
      </w:r>
      <w:r>
        <w:rPr>
          <w:rFonts w:ascii="Palatino Linotype"/>
          <w:i/>
          <w:spacing w:val="-22"/>
          <w:w w:val="110"/>
          <w:sz w:val="20"/>
          <w:vertAlign w:val="baseline"/>
        </w:rPr>
        <w:t> </w:t>
      </w:r>
      <w:r>
        <w:rPr>
          <w:rFonts w:ascii="Century"/>
          <w:w w:val="110"/>
          <w:sz w:val="20"/>
          <w:vertAlign w:val="superscript"/>
        </w:rPr>
        <w:t>2</w:t>
      </w:r>
      <w:r>
        <w:rPr>
          <w:rFonts w:ascii="Century"/>
          <w:spacing w:val="25"/>
          <w:w w:val="110"/>
          <w:sz w:val="20"/>
          <w:vertAlign w:val="baseline"/>
        </w:rPr>
        <w:t> </w:t>
      </w:r>
      <w:r>
        <w:rPr>
          <w:rFonts w:ascii="Book Antiqua"/>
          <w:w w:val="110"/>
          <w:sz w:val="20"/>
          <w:vertAlign w:val="baseline"/>
        </w:rPr>
        <w:t>=</w:t>
      </w:r>
      <w:r>
        <w:rPr>
          <w:rFonts w:ascii="Book Antiqua"/>
          <w:spacing w:val="6"/>
          <w:w w:val="110"/>
          <w:sz w:val="20"/>
          <w:vertAlign w:val="baseline"/>
        </w:rPr>
        <w:t> </w:t>
      </w:r>
      <w:r>
        <w:rPr>
          <w:rFonts w:ascii="Palatino Linotype"/>
          <w:i/>
          <w:w w:val="110"/>
          <w:sz w:val="20"/>
          <w:vertAlign w:val="baseline"/>
        </w:rPr>
        <w:t>a</w:t>
      </w:r>
      <w:r>
        <w:rPr>
          <w:rFonts w:ascii="Century"/>
          <w:w w:val="110"/>
          <w:sz w:val="20"/>
          <w:vertAlign w:val="superscript"/>
        </w:rPr>
        <w:t>2</w:t>
      </w:r>
      <w:r>
        <w:rPr>
          <w:rFonts w:ascii="Palatino Linotype"/>
          <w:i/>
          <w:w w:val="110"/>
          <w:sz w:val="20"/>
          <w:vertAlign w:val="baseline"/>
        </w:rPr>
        <w:t>T</w:t>
      </w:r>
      <w:r>
        <w:rPr>
          <w:rFonts w:ascii="Palatino Linotype"/>
          <w:i/>
          <w:spacing w:val="-22"/>
          <w:w w:val="110"/>
          <w:sz w:val="20"/>
          <w:vertAlign w:val="baseline"/>
        </w:rPr>
        <w:t> </w:t>
      </w:r>
      <w:r>
        <w:rPr>
          <w:rFonts w:ascii="Century"/>
          <w:w w:val="110"/>
          <w:sz w:val="20"/>
          <w:vertAlign w:val="superscript"/>
        </w:rPr>
        <w:t>2</w:t>
      </w:r>
      <w:r>
        <w:rPr>
          <w:rFonts w:ascii="Century"/>
          <w:spacing w:val="-6"/>
          <w:w w:val="110"/>
          <w:sz w:val="20"/>
          <w:vertAlign w:val="baseline"/>
        </w:rPr>
        <w:t> </w:t>
      </w:r>
      <w:r>
        <w:rPr>
          <w:rFonts w:ascii="Book Antiqua"/>
          <w:w w:val="110"/>
          <w:sz w:val="20"/>
          <w:vertAlign w:val="baseline"/>
        </w:rPr>
        <w:t>+</w:t>
      </w:r>
      <w:r>
        <w:rPr>
          <w:rFonts w:ascii="Book Antiqua"/>
          <w:spacing w:val="-5"/>
          <w:w w:val="110"/>
          <w:sz w:val="20"/>
          <w:vertAlign w:val="baseline"/>
        </w:rPr>
        <w:t> </w:t>
      </w:r>
      <w:r>
        <w:rPr>
          <w:rFonts w:ascii="Palatino Linotype"/>
          <w:i/>
          <w:w w:val="110"/>
          <w:sz w:val="20"/>
          <w:vertAlign w:val="baseline"/>
        </w:rPr>
        <w:t>c</w:t>
      </w:r>
      <w:r>
        <w:rPr>
          <w:rFonts w:ascii="Century"/>
          <w:w w:val="110"/>
          <w:sz w:val="20"/>
          <w:vertAlign w:val="superscript"/>
        </w:rPr>
        <w:t>2</w:t>
      </w:r>
      <w:r>
        <w:rPr>
          <w:rFonts w:ascii="Palatino Linotype"/>
          <w:i/>
          <w:w w:val="110"/>
          <w:sz w:val="20"/>
          <w:vertAlign w:val="baseline"/>
        </w:rPr>
        <w:t>T</w:t>
      </w:r>
      <w:r>
        <w:rPr>
          <w:rFonts w:ascii="Palatino Linotype"/>
          <w:i/>
          <w:spacing w:val="-22"/>
          <w:w w:val="110"/>
          <w:sz w:val="20"/>
          <w:vertAlign w:val="baseline"/>
        </w:rPr>
        <w:t> </w:t>
      </w:r>
      <w:r>
        <w:rPr>
          <w:rFonts w:ascii="Century"/>
          <w:spacing w:val="-7"/>
          <w:w w:val="110"/>
          <w:sz w:val="20"/>
          <w:vertAlign w:val="superscript"/>
        </w:rPr>
        <w:t>2</w:t>
      </w:r>
      <w:r>
        <w:rPr>
          <w:rFonts w:ascii="Palatino Linotype"/>
          <w:i/>
          <w:spacing w:val="-7"/>
          <w:w w:val="110"/>
          <w:sz w:val="20"/>
          <w:vertAlign w:val="baseline"/>
        </w:rPr>
        <w:t>,</w:t>
      </w:r>
      <w:r>
        <w:rPr>
          <w:rFonts w:ascii="Palatino Linotype"/>
          <w:i/>
          <w:sz w:val="20"/>
          <w:vertAlign w:val="baseline"/>
        </w:rPr>
        <w:tab/>
      </w:r>
      <w:r>
        <w:rPr>
          <w:i/>
          <w:spacing w:val="-5"/>
          <w:w w:val="110"/>
          <w:sz w:val="20"/>
          <w:vertAlign w:val="baseline"/>
        </w:rPr>
        <w:t>(9)</w:t>
      </w:r>
    </w:p>
    <w:p>
      <w:pPr>
        <w:tabs>
          <w:tab w:pos="1477" w:val="left" w:leader="none"/>
          <w:tab w:pos="2130" w:val="left" w:leader="none"/>
        </w:tabs>
        <w:spacing w:line="146" w:lineRule="exact" w:before="0"/>
        <w:ind w:left="767" w:right="0" w:firstLine="0"/>
        <w:jc w:val="center"/>
        <w:rPr>
          <w:rFonts w:ascii="Palatino Linotype"/>
          <w:i/>
          <w:sz w:val="14"/>
        </w:rPr>
      </w:pPr>
      <w:r>
        <w:rPr>
          <w:rFonts w:ascii="Palatino Linotype"/>
          <w:i/>
          <w:spacing w:val="-10"/>
          <w:w w:val="120"/>
          <w:sz w:val="14"/>
        </w:rPr>
        <w:t>P</w:t>
      </w:r>
      <w:r>
        <w:rPr>
          <w:rFonts w:ascii="Palatino Linotype"/>
          <w:i/>
          <w:sz w:val="14"/>
        </w:rPr>
        <w:tab/>
      </w:r>
      <w:r>
        <w:rPr>
          <w:rFonts w:ascii="Palatino Linotype"/>
          <w:i/>
          <w:spacing w:val="-12"/>
          <w:w w:val="120"/>
          <w:sz w:val="14"/>
        </w:rPr>
        <w:t>x</w:t>
      </w:r>
      <w:r>
        <w:rPr>
          <w:rFonts w:ascii="Palatino Linotype"/>
          <w:i/>
          <w:sz w:val="14"/>
        </w:rPr>
        <w:tab/>
      </w:r>
      <w:r>
        <w:rPr>
          <w:rFonts w:ascii="Palatino Linotype"/>
          <w:i/>
          <w:spacing w:val="-10"/>
          <w:w w:val="120"/>
          <w:sz w:val="14"/>
        </w:rPr>
        <w:t>z</w:t>
      </w:r>
    </w:p>
    <w:p>
      <w:pPr>
        <w:pStyle w:val="BodyText"/>
        <w:spacing w:before="12"/>
        <w:rPr>
          <w:rFonts w:ascii="Palatino Linotype"/>
          <w:i/>
          <w:sz w:val="14"/>
        </w:rPr>
      </w:pPr>
    </w:p>
    <w:p>
      <w:pPr>
        <w:tabs>
          <w:tab w:pos="6511" w:val="left" w:leader="none"/>
        </w:tabs>
        <w:spacing w:line="156" w:lineRule="exact" w:before="92"/>
        <w:ind w:left="2416" w:right="0" w:firstLine="0"/>
        <w:jc w:val="left"/>
        <w:rPr>
          <w:i/>
          <w:sz w:val="20"/>
        </w:rPr>
      </w:pPr>
      <w:r>
        <w:rPr>
          <w:rFonts w:ascii="Book Antiqua"/>
          <w:w w:val="110"/>
          <w:sz w:val="20"/>
        </w:rPr>
        <w:t>(</w:t>
      </w:r>
      <w:r>
        <w:rPr>
          <w:rFonts w:ascii="Palatino Linotype"/>
          <w:i/>
          <w:w w:val="110"/>
          <w:sz w:val="20"/>
        </w:rPr>
        <w:t>a</w:t>
      </w:r>
      <w:r>
        <w:rPr>
          <w:rFonts w:ascii="Century"/>
          <w:w w:val="110"/>
          <w:sz w:val="20"/>
          <w:vertAlign w:val="superscript"/>
        </w:rPr>
        <w:t>2</w:t>
      </w:r>
      <w:r>
        <w:rPr>
          <w:rFonts w:ascii="Century"/>
          <w:spacing w:val="-5"/>
          <w:w w:val="110"/>
          <w:sz w:val="20"/>
          <w:vertAlign w:val="baseline"/>
        </w:rPr>
        <w:t> </w:t>
      </w:r>
      <w:r>
        <w:rPr>
          <w:rFonts w:ascii="Book Antiqua"/>
          <w:w w:val="110"/>
          <w:sz w:val="20"/>
          <w:vertAlign w:val="baseline"/>
        </w:rPr>
        <w:t>+</w:t>
      </w:r>
      <w:r>
        <w:rPr>
          <w:rFonts w:ascii="Book Antiqua"/>
          <w:spacing w:val="-10"/>
          <w:w w:val="110"/>
          <w:sz w:val="20"/>
          <w:vertAlign w:val="baseline"/>
        </w:rPr>
        <w:t> </w:t>
      </w:r>
      <w:r>
        <w:rPr>
          <w:rFonts w:ascii="Palatino Linotype"/>
          <w:i/>
          <w:w w:val="110"/>
          <w:sz w:val="20"/>
          <w:vertAlign w:val="baseline"/>
        </w:rPr>
        <w:t>b</w:t>
      </w:r>
      <w:r>
        <w:rPr>
          <w:rFonts w:ascii="Century"/>
          <w:w w:val="110"/>
          <w:sz w:val="20"/>
          <w:vertAlign w:val="superscript"/>
        </w:rPr>
        <w:t>2</w:t>
      </w:r>
      <w:r>
        <w:rPr>
          <w:rFonts w:ascii="Book Antiqua"/>
          <w:w w:val="110"/>
          <w:sz w:val="20"/>
          <w:vertAlign w:val="baseline"/>
        </w:rPr>
        <w:t>)</w:t>
      </w:r>
      <w:r>
        <w:rPr>
          <w:rFonts w:ascii="Palatino Linotype"/>
          <w:i/>
          <w:w w:val="110"/>
          <w:sz w:val="20"/>
          <w:vertAlign w:val="baseline"/>
        </w:rPr>
        <w:t>T</w:t>
      </w:r>
      <w:r>
        <w:rPr>
          <w:rFonts w:ascii="Palatino Linotype"/>
          <w:i/>
          <w:spacing w:val="-24"/>
          <w:w w:val="110"/>
          <w:sz w:val="20"/>
          <w:vertAlign w:val="baseline"/>
        </w:rPr>
        <w:t> </w:t>
      </w:r>
      <w:r>
        <w:rPr>
          <w:rFonts w:ascii="Century"/>
          <w:w w:val="110"/>
          <w:sz w:val="20"/>
          <w:vertAlign w:val="superscript"/>
        </w:rPr>
        <w:t>2</w:t>
      </w:r>
      <w:r>
        <w:rPr>
          <w:rFonts w:ascii="Century"/>
          <w:spacing w:val="65"/>
          <w:w w:val="110"/>
          <w:sz w:val="20"/>
          <w:vertAlign w:val="baseline"/>
        </w:rPr>
        <w:t> </w:t>
      </w:r>
      <w:r>
        <w:rPr>
          <w:rFonts w:ascii="Book Antiqua"/>
          <w:w w:val="110"/>
          <w:sz w:val="20"/>
          <w:vertAlign w:val="baseline"/>
        </w:rPr>
        <w:t>=</w:t>
      </w:r>
      <w:r>
        <w:rPr>
          <w:rFonts w:ascii="Book Antiqua"/>
          <w:spacing w:val="3"/>
          <w:w w:val="110"/>
          <w:sz w:val="20"/>
          <w:vertAlign w:val="baseline"/>
        </w:rPr>
        <w:t> </w:t>
      </w:r>
      <w:r>
        <w:rPr>
          <w:rFonts w:ascii="Palatino Linotype"/>
          <w:i/>
          <w:w w:val="110"/>
          <w:sz w:val="20"/>
          <w:vertAlign w:val="baseline"/>
        </w:rPr>
        <w:t>a</w:t>
      </w:r>
      <w:r>
        <w:rPr>
          <w:rFonts w:ascii="Century"/>
          <w:w w:val="110"/>
          <w:sz w:val="20"/>
          <w:vertAlign w:val="superscript"/>
        </w:rPr>
        <w:t>2</w:t>
      </w:r>
      <w:r>
        <w:rPr>
          <w:rFonts w:ascii="Palatino Linotype"/>
          <w:i/>
          <w:w w:val="110"/>
          <w:sz w:val="20"/>
          <w:vertAlign w:val="baseline"/>
        </w:rPr>
        <w:t>T</w:t>
      </w:r>
      <w:r>
        <w:rPr>
          <w:rFonts w:ascii="Palatino Linotype"/>
          <w:i/>
          <w:spacing w:val="-24"/>
          <w:w w:val="110"/>
          <w:sz w:val="20"/>
          <w:vertAlign w:val="baseline"/>
        </w:rPr>
        <w:t> </w:t>
      </w:r>
      <w:r>
        <w:rPr>
          <w:rFonts w:ascii="Century"/>
          <w:w w:val="110"/>
          <w:sz w:val="20"/>
          <w:vertAlign w:val="superscript"/>
        </w:rPr>
        <w:t>2</w:t>
      </w:r>
      <w:r>
        <w:rPr>
          <w:rFonts w:ascii="Century"/>
          <w:spacing w:val="-6"/>
          <w:w w:val="110"/>
          <w:sz w:val="20"/>
          <w:vertAlign w:val="baseline"/>
        </w:rPr>
        <w:t> </w:t>
      </w:r>
      <w:r>
        <w:rPr>
          <w:rFonts w:ascii="Book Antiqua"/>
          <w:w w:val="110"/>
          <w:sz w:val="20"/>
          <w:vertAlign w:val="baseline"/>
        </w:rPr>
        <w:t>+</w:t>
      </w:r>
      <w:r>
        <w:rPr>
          <w:rFonts w:ascii="Book Antiqua"/>
          <w:spacing w:val="-10"/>
          <w:w w:val="110"/>
          <w:sz w:val="20"/>
          <w:vertAlign w:val="baseline"/>
        </w:rPr>
        <w:t> </w:t>
      </w:r>
      <w:r>
        <w:rPr>
          <w:rFonts w:ascii="Palatino Linotype"/>
          <w:i/>
          <w:w w:val="110"/>
          <w:sz w:val="20"/>
          <w:vertAlign w:val="baseline"/>
        </w:rPr>
        <w:t>b</w:t>
      </w:r>
      <w:r>
        <w:rPr>
          <w:rFonts w:ascii="Century"/>
          <w:w w:val="110"/>
          <w:sz w:val="20"/>
          <w:vertAlign w:val="superscript"/>
        </w:rPr>
        <w:t>2</w:t>
      </w:r>
      <w:r>
        <w:rPr>
          <w:rFonts w:ascii="Palatino Linotype"/>
          <w:i/>
          <w:w w:val="110"/>
          <w:sz w:val="20"/>
          <w:vertAlign w:val="baseline"/>
        </w:rPr>
        <w:t>T</w:t>
      </w:r>
      <w:r>
        <w:rPr>
          <w:rFonts w:ascii="Palatino Linotype"/>
          <w:i/>
          <w:spacing w:val="-24"/>
          <w:w w:val="110"/>
          <w:sz w:val="20"/>
          <w:vertAlign w:val="baseline"/>
        </w:rPr>
        <w:t> </w:t>
      </w:r>
      <w:r>
        <w:rPr>
          <w:rFonts w:ascii="Century"/>
          <w:spacing w:val="-7"/>
          <w:w w:val="110"/>
          <w:sz w:val="20"/>
          <w:vertAlign w:val="superscript"/>
        </w:rPr>
        <w:t>2</w:t>
      </w:r>
      <w:r>
        <w:rPr>
          <w:rFonts w:ascii="Palatino Linotype"/>
          <w:i/>
          <w:spacing w:val="-7"/>
          <w:w w:val="110"/>
          <w:sz w:val="20"/>
          <w:vertAlign w:val="baseline"/>
        </w:rPr>
        <w:t>.</w:t>
      </w:r>
      <w:r>
        <w:rPr>
          <w:rFonts w:ascii="Palatino Linotype"/>
          <w:i/>
          <w:sz w:val="20"/>
          <w:vertAlign w:val="baseline"/>
        </w:rPr>
        <w:tab/>
      </w:r>
      <w:r>
        <w:rPr>
          <w:i/>
          <w:spacing w:val="-4"/>
          <w:w w:val="110"/>
          <w:sz w:val="20"/>
          <w:vertAlign w:val="baseline"/>
        </w:rPr>
        <w:t>(10)</w:t>
      </w:r>
    </w:p>
    <w:p>
      <w:pPr>
        <w:tabs>
          <w:tab w:pos="1525" w:val="left" w:leader="none"/>
          <w:tab w:pos="2178" w:val="left" w:leader="none"/>
        </w:tabs>
        <w:spacing w:line="147" w:lineRule="exact" w:before="0"/>
        <w:ind w:left="771" w:right="0" w:firstLine="0"/>
        <w:jc w:val="center"/>
        <w:rPr>
          <w:rFonts w:ascii="Palatino Linotype"/>
          <w:i/>
          <w:sz w:val="14"/>
        </w:rPr>
      </w:pPr>
      <w:r>
        <w:rPr>
          <w:rFonts w:ascii="Palatino Linotype"/>
          <w:i/>
          <w:spacing w:val="-10"/>
          <w:w w:val="120"/>
          <w:sz w:val="14"/>
        </w:rPr>
        <w:t>M</w:t>
      </w:r>
      <w:r>
        <w:rPr>
          <w:rFonts w:ascii="Palatino Linotype"/>
          <w:i/>
          <w:sz w:val="14"/>
        </w:rPr>
        <w:tab/>
      </w:r>
      <w:r>
        <w:rPr>
          <w:rFonts w:ascii="Palatino Linotype"/>
          <w:i/>
          <w:spacing w:val="-10"/>
          <w:w w:val="120"/>
          <w:sz w:val="14"/>
        </w:rPr>
        <w:t>x</w:t>
      </w:r>
      <w:r>
        <w:rPr>
          <w:rFonts w:ascii="Palatino Linotype"/>
          <w:i/>
          <w:sz w:val="14"/>
        </w:rPr>
        <w:tab/>
      </w:r>
      <w:r>
        <w:rPr>
          <w:rFonts w:ascii="Palatino Linotype"/>
          <w:i/>
          <w:spacing w:val="-10"/>
          <w:w w:val="120"/>
          <w:sz w:val="14"/>
        </w:rPr>
        <w:t>y</w:t>
      </w:r>
    </w:p>
    <w:p>
      <w:pPr>
        <w:pStyle w:val="BodyText"/>
        <w:spacing w:before="76"/>
        <w:ind w:left="429"/>
        <w:rPr>
          <w:i/>
        </w:rPr>
      </w:pPr>
      <w:r>
        <w:rPr>
          <w:i/>
        </w:rPr>
        <w:t>Эти</w:t>
      </w:r>
      <w:r>
        <w:rPr>
          <w:i/>
          <w:spacing w:val="14"/>
        </w:rPr>
        <w:t> </w:t>
      </w:r>
      <w:r>
        <w:rPr>
          <w:i/>
        </w:rPr>
        <w:t>соотношения</w:t>
      </w:r>
      <w:r>
        <w:rPr>
          <w:i/>
          <w:spacing w:val="7"/>
        </w:rPr>
        <w:t> </w:t>
      </w:r>
      <w:r>
        <w:rPr>
          <w:i/>
        </w:rPr>
        <w:t>также</w:t>
      </w:r>
      <w:r>
        <w:rPr>
          <w:i/>
          <w:spacing w:val="10"/>
        </w:rPr>
        <w:t> </w:t>
      </w:r>
      <w:r>
        <w:rPr>
          <w:i/>
        </w:rPr>
        <w:t>необходимо</w:t>
      </w:r>
      <w:r>
        <w:rPr>
          <w:i/>
          <w:spacing w:val="8"/>
        </w:rPr>
        <w:t> </w:t>
      </w:r>
      <w:r>
        <w:rPr>
          <w:i/>
        </w:rPr>
        <w:t>проверить</w:t>
      </w:r>
      <w:r>
        <w:rPr>
          <w:i/>
          <w:spacing w:val="9"/>
        </w:rPr>
        <w:t> </w:t>
      </w:r>
      <w:r>
        <w:rPr>
          <w:i/>
          <w:spacing w:val="-2"/>
        </w:rPr>
        <w:t>экспериментально.</w:t>
      </w:r>
    </w:p>
    <w:p>
      <w:pPr>
        <w:pStyle w:val="BodyText"/>
        <w:spacing w:before="10"/>
        <w:rPr>
          <w:i/>
        </w:rPr>
      </w:pPr>
    </w:p>
    <w:p>
      <w:pPr>
        <w:spacing w:before="1"/>
        <w:ind w:left="1110" w:right="832" w:firstLine="0"/>
        <w:jc w:val="center"/>
        <w:rPr>
          <w:i/>
          <w:sz w:val="21"/>
        </w:rPr>
      </w:pPr>
      <w:r>
        <w:rPr>
          <w:i/>
          <w:spacing w:val="-2"/>
          <w:w w:val="150"/>
          <w:sz w:val="21"/>
        </w:rPr>
        <w:t>ЗАДАНИЕ</w:t>
      </w:r>
    </w:p>
    <w:p>
      <w:pPr>
        <w:pStyle w:val="BodyText"/>
        <w:spacing w:line="249" w:lineRule="auto" w:before="24"/>
        <w:ind w:left="429" w:right="449" w:hanging="221"/>
        <w:jc w:val="both"/>
      </w:pPr>
      <w:r>
        <w:rPr>
          <w:i/>
          <w:w w:val="105"/>
        </w:rPr>
        <w:t>1. Ознакомьтесь</w:t>
      </w:r>
      <w:r>
        <w:rPr>
          <w:i/>
          <w:w w:val="105"/>
        </w:rPr>
        <w:t> с</w:t>
      </w:r>
      <w:r>
        <w:rPr>
          <w:i/>
          <w:w w:val="105"/>
        </w:rPr>
        <w:t> установкой</w:t>
      </w:r>
      <w:r>
        <w:rPr>
          <w:i/>
          <w:w w:val="105"/>
        </w:rPr>
        <w:t> для</w:t>
      </w:r>
      <w:r>
        <w:rPr>
          <w:i/>
          <w:w w:val="105"/>
        </w:rPr>
        <w:t> получения</w:t>
      </w:r>
      <w:r>
        <w:rPr>
          <w:i/>
          <w:w w:val="105"/>
        </w:rPr>
        <w:t> крутильных</w:t>
      </w:r>
      <w:r>
        <w:rPr>
          <w:i/>
          <w:w w:val="105"/>
        </w:rPr>
        <w:t> </w:t>
      </w:r>
      <w:r>
        <w:rPr>
          <w:i/>
          <w:w w:val="105"/>
        </w:rPr>
        <w:t>колебаний.</w:t>
      </w:r>
      <w:r>
        <w:rPr>
          <w:w w:val="105"/>
        </w:rPr>
        <w:t> Проверьте:</w:t>
      </w:r>
      <w:r>
        <w:rPr>
          <w:spacing w:val="-14"/>
          <w:w w:val="105"/>
        </w:rPr>
        <w:t> </w:t>
      </w:r>
      <w:r>
        <w:rPr>
          <w:w w:val="105"/>
        </w:rPr>
        <w:t>1)</w:t>
      </w:r>
      <w:r>
        <w:rPr>
          <w:spacing w:val="-13"/>
          <w:w w:val="105"/>
        </w:rPr>
        <w:t> </w:t>
      </w:r>
      <w:r>
        <w:rPr>
          <w:w w:val="105"/>
        </w:rPr>
        <w:t>хорошо</w:t>
      </w:r>
      <w:r>
        <w:rPr>
          <w:spacing w:val="-13"/>
          <w:w w:val="105"/>
        </w:rPr>
        <w:t> </w:t>
      </w:r>
      <w:r>
        <w:rPr>
          <w:w w:val="105"/>
        </w:rPr>
        <w:t>ли</w:t>
      </w:r>
      <w:r>
        <w:rPr>
          <w:spacing w:val="-13"/>
          <w:w w:val="105"/>
        </w:rPr>
        <w:t> </w:t>
      </w:r>
      <w:r>
        <w:rPr>
          <w:w w:val="105"/>
        </w:rPr>
        <w:t>натянута</w:t>
      </w:r>
      <w:r>
        <w:rPr>
          <w:spacing w:val="-13"/>
          <w:w w:val="105"/>
        </w:rPr>
        <w:t> </w:t>
      </w:r>
      <w:r>
        <w:rPr>
          <w:w w:val="105"/>
        </w:rPr>
        <w:t>проволока,</w:t>
      </w:r>
      <w:r>
        <w:rPr>
          <w:spacing w:val="-13"/>
          <w:w w:val="105"/>
        </w:rPr>
        <w:t> </w:t>
      </w:r>
      <w:r>
        <w:rPr>
          <w:w w:val="105"/>
        </w:rPr>
        <w:t>2)</w:t>
      </w:r>
      <w:r>
        <w:rPr>
          <w:spacing w:val="-13"/>
          <w:w w:val="105"/>
        </w:rPr>
        <w:t> </w:t>
      </w:r>
      <w:r>
        <w:rPr>
          <w:w w:val="105"/>
        </w:rPr>
        <w:t>жестко</w:t>
      </w:r>
      <w:r>
        <w:rPr>
          <w:spacing w:val="-13"/>
          <w:w w:val="105"/>
        </w:rPr>
        <w:t> </w:t>
      </w:r>
      <w:r>
        <w:rPr>
          <w:w w:val="105"/>
        </w:rPr>
        <w:t>ли</w:t>
      </w:r>
      <w:r>
        <w:rPr>
          <w:spacing w:val="-14"/>
          <w:w w:val="105"/>
        </w:rPr>
        <w:t> </w:t>
      </w:r>
      <w:r>
        <w:rPr>
          <w:w w:val="105"/>
        </w:rPr>
        <w:t>закреплена на ней рамка, 3) нормально</w:t>
      </w:r>
      <w:r>
        <w:rPr>
          <w:spacing w:val="-2"/>
          <w:w w:val="105"/>
        </w:rPr>
        <w:t> </w:t>
      </w:r>
      <w:r>
        <w:rPr>
          <w:w w:val="105"/>
        </w:rPr>
        <w:t>ли работает</w:t>
      </w:r>
      <w:r>
        <w:rPr>
          <w:spacing w:val="-2"/>
          <w:w w:val="105"/>
        </w:rPr>
        <w:t> </w:t>
      </w:r>
      <w:r>
        <w:rPr>
          <w:w w:val="105"/>
        </w:rPr>
        <w:t>устройство</w:t>
      </w:r>
      <w:r>
        <w:rPr>
          <w:spacing w:val="-2"/>
          <w:w w:val="105"/>
        </w:rPr>
        <w:t> </w:t>
      </w:r>
      <w:r>
        <w:rPr>
          <w:w w:val="105"/>
        </w:rPr>
        <w:t>для </w:t>
      </w:r>
      <w:r>
        <w:rPr>
          <w:w w:val="105"/>
        </w:rPr>
        <w:t>возбуждения</w:t>
      </w:r>
      <w:r>
        <w:rPr>
          <w:w w:val="105"/>
        </w:rPr>
        <w:t> крутильных колебаний, 4) не возникают ли, кроме крутильных </w:t>
      </w:r>
      <w:r>
        <w:rPr>
          <w:w w:val="105"/>
        </w:rPr>
        <w:t>колеба-</w:t>
      </w:r>
      <w:r>
        <w:rPr>
          <w:w w:val="105"/>
        </w:rPr>
        <w:t> ний рамки, еще и колебания в вертикальной плоскости (их не должно </w:t>
      </w:r>
      <w:r>
        <w:rPr>
          <w:spacing w:val="-2"/>
          <w:w w:val="105"/>
        </w:rPr>
        <w:t>быть).</w:t>
      </w:r>
    </w:p>
    <w:p>
      <w:pPr>
        <w:pStyle w:val="BodyText"/>
        <w:spacing w:line="249" w:lineRule="auto" w:before="20"/>
        <w:ind w:left="429" w:right="449" w:hanging="221"/>
        <w:jc w:val="both"/>
      </w:pPr>
      <w:r>
        <w:rPr>
          <w:i/>
          <w:w w:val="105"/>
        </w:rPr>
        <w:t>2.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Научитесь</w:t>
      </w:r>
      <w:r>
        <w:rPr>
          <w:i/>
          <w:w w:val="105"/>
        </w:rPr>
        <w:t> закреплять</w:t>
      </w:r>
      <w:r>
        <w:rPr>
          <w:i/>
          <w:w w:val="105"/>
        </w:rPr>
        <w:t> тела</w:t>
      </w:r>
      <w:r>
        <w:rPr>
          <w:i/>
          <w:w w:val="105"/>
        </w:rPr>
        <w:t> в</w:t>
      </w:r>
      <w:r>
        <w:rPr>
          <w:i/>
          <w:w w:val="105"/>
        </w:rPr>
        <w:t> рамке.</w:t>
      </w:r>
      <w:r>
        <w:rPr>
          <w:i/>
          <w:w w:val="105"/>
        </w:rPr>
        <w:t> На</w:t>
      </w:r>
      <w:r>
        <w:rPr>
          <w:i/>
          <w:w w:val="105"/>
        </w:rPr>
        <w:t> телах</w:t>
      </w:r>
      <w:r>
        <w:rPr>
          <w:i/>
          <w:w w:val="105"/>
        </w:rPr>
        <w:t> имеются</w:t>
      </w:r>
      <w:r>
        <w:rPr>
          <w:i/>
          <w:w w:val="105"/>
        </w:rPr>
        <w:t> </w:t>
      </w:r>
      <w:r>
        <w:rPr>
          <w:i/>
          <w:w w:val="105"/>
        </w:rPr>
        <w:t>специальные</w:t>
      </w:r>
      <w:r>
        <w:rPr>
          <w:w w:val="105"/>
        </w:rPr>
        <w:t> углубления, в которые должны входить винты, имеющиеся на </w:t>
      </w:r>
      <w:r>
        <w:rPr>
          <w:w w:val="105"/>
        </w:rPr>
        <w:t>рамке.</w:t>
      </w:r>
      <w:r>
        <w:rPr>
          <w:w w:val="105"/>
        </w:rPr>
        <w:t> Для закрепления тела в рамке (рис. 2) нужно, отвернув гайки 5, </w:t>
      </w:r>
      <w:r>
        <w:rPr>
          <w:w w:val="105"/>
        </w:rPr>
        <w:t>под-</w:t>
      </w:r>
      <w:r>
        <w:rPr>
          <w:w w:val="105"/>
        </w:rPr>
        <w:t> нять</w:t>
      </w:r>
      <w:r>
        <w:rPr>
          <w:spacing w:val="-14"/>
          <w:w w:val="105"/>
        </w:rPr>
        <w:t> </w:t>
      </w:r>
      <w:r>
        <w:rPr>
          <w:w w:val="105"/>
        </w:rPr>
        <w:t>вверх</w:t>
      </w:r>
      <w:r>
        <w:rPr>
          <w:spacing w:val="-13"/>
          <w:w w:val="105"/>
        </w:rPr>
        <w:t> </w:t>
      </w:r>
      <w:r>
        <w:rPr>
          <w:w w:val="105"/>
        </w:rPr>
        <w:t>подвижную</w:t>
      </w:r>
      <w:r>
        <w:rPr>
          <w:spacing w:val="-13"/>
          <w:w w:val="105"/>
        </w:rPr>
        <w:t> </w:t>
      </w:r>
      <w:r>
        <w:rPr>
          <w:w w:val="105"/>
        </w:rPr>
        <w:t>планку</w:t>
      </w:r>
      <w:r>
        <w:rPr>
          <w:spacing w:val="-13"/>
          <w:w w:val="105"/>
        </w:rPr>
        <w:t> </w:t>
      </w:r>
      <w:r>
        <w:rPr>
          <w:w w:val="105"/>
        </w:rPr>
        <w:t>4</w:t>
      </w:r>
      <w:r>
        <w:rPr>
          <w:spacing w:val="-13"/>
          <w:w w:val="105"/>
        </w:rPr>
        <w:t> </w:t>
      </w:r>
      <w:r>
        <w:rPr>
          <w:w w:val="105"/>
        </w:rPr>
        <w:t>на</w:t>
      </w:r>
      <w:r>
        <w:rPr>
          <w:spacing w:val="-13"/>
          <w:w w:val="105"/>
        </w:rPr>
        <w:t> </w:t>
      </w:r>
      <w:r>
        <w:rPr>
          <w:w w:val="105"/>
        </w:rPr>
        <w:t>рамке,</w:t>
      </w:r>
      <w:r>
        <w:rPr>
          <w:spacing w:val="-13"/>
          <w:w w:val="105"/>
        </w:rPr>
        <w:t> </w:t>
      </w:r>
      <w:r>
        <w:rPr>
          <w:w w:val="105"/>
        </w:rPr>
        <w:t>вставить</w:t>
      </w:r>
      <w:r>
        <w:rPr>
          <w:spacing w:val="-13"/>
          <w:w w:val="105"/>
        </w:rPr>
        <w:t> </w:t>
      </w:r>
      <w:r>
        <w:rPr>
          <w:w w:val="105"/>
        </w:rPr>
        <w:t>тело</w:t>
      </w:r>
      <w:r>
        <w:rPr>
          <w:spacing w:val="-14"/>
          <w:w w:val="105"/>
        </w:rPr>
        <w:t> </w:t>
      </w:r>
      <w:r>
        <w:rPr>
          <w:w w:val="105"/>
        </w:rPr>
        <w:t>в</w:t>
      </w:r>
      <w:r>
        <w:rPr>
          <w:spacing w:val="-13"/>
          <w:w w:val="105"/>
        </w:rPr>
        <w:t> </w:t>
      </w:r>
      <w:r>
        <w:rPr>
          <w:w w:val="105"/>
        </w:rPr>
        <w:t>рамку,</w:t>
      </w:r>
      <w:r>
        <w:rPr>
          <w:spacing w:val="-13"/>
          <w:w w:val="105"/>
        </w:rPr>
        <w:t> </w:t>
      </w:r>
      <w:r>
        <w:rPr>
          <w:w w:val="105"/>
        </w:rPr>
        <w:t>попав</w:t>
      </w:r>
      <w:r>
        <w:rPr>
          <w:w w:val="105"/>
        </w:rPr>
        <w:t> углублением, имеющимся на теле, на выступ нижней стороны </w:t>
      </w:r>
      <w:r>
        <w:rPr>
          <w:w w:val="105"/>
        </w:rPr>
        <w:t>рамки.</w:t>
      </w:r>
      <w:r>
        <w:rPr>
          <w:w w:val="105"/>
        </w:rPr>
        <w:t> Опуская планку, необходимо выступающим из планки на 5-7 мм </w:t>
      </w:r>
      <w:r>
        <w:rPr>
          <w:w w:val="105"/>
        </w:rPr>
        <w:t>вин-</w:t>
      </w:r>
      <w:r>
        <w:rPr>
          <w:w w:val="105"/>
        </w:rPr>
        <w:t> </w:t>
      </w:r>
      <w:r>
        <w:rPr/>
        <w:t>том 6 попасть в отверстие на теле. Закрепив планку гайками 5, </w:t>
      </w:r>
      <w:r>
        <w:rPr/>
        <w:t>немного</w:t>
      </w:r>
      <w:r>
        <w:rPr/>
        <w:t> </w:t>
      </w:r>
      <w:r>
        <w:rPr>
          <w:spacing w:val="-2"/>
          <w:w w:val="105"/>
        </w:rPr>
        <w:t>подожмите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тело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винтом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6.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Если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в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дальнейшем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обнаружится,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что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тело </w:t>
      </w:r>
      <w:r>
        <w:rPr>
          <w:w w:val="105"/>
        </w:rPr>
        <w:t>поворачивается в рамке, надо его еще поджать винтом 6.</w:t>
      </w:r>
    </w:p>
    <w:p>
      <w:pPr>
        <w:pStyle w:val="BodyText"/>
        <w:spacing w:line="249" w:lineRule="auto" w:before="17"/>
        <w:ind w:left="429" w:right="449" w:hanging="221"/>
        <w:jc w:val="both"/>
      </w:pPr>
      <w:r>
        <w:rPr>
          <w:i/>
          <w:w w:val="105"/>
        </w:rPr>
        <w:t>3. Перед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каждой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серией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измерений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(пустая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рамка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или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рамка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с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определен-</w:t>
      </w:r>
      <w:r>
        <w:rPr>
          <w:w w:val="105"/>
        </w:rPr>
        <w:t> ным</w:t>
      </w:r>
      <w:r>
        <w:rPr>
          <w:w w:val="105"/>
        </w:rPr>
        <w:t> закреплением тела) необходимо выбрать амплитуду</w:t>
      </w:r>
      <w:r>
        <w:rPr>
          <w:w w:val="105"/>
        </w:rPr>
        <w:t> крутильных колебаний</w:t>
      </w:r>
      <w:r>
        <w:rPr>
          <w:w w:val="105"/>
        </w:rPr>
        <w:t> (угол</w:t>
      </w:r>
      <w:r>
        <w:rPr>
          <w:w w:val="105"/>
        </w:rPr>
        <w:t> максимального</w:t>
      </w:r>
      <w:r>
        <w:rPr>
          <w:w w:val="105"/>
        </w:rPr>
        <w:t> поворота</w:t>
      </w:r>
      <w:r>
        <w:rPr>
          <w:w w:val="105"/>
        </w:rPr>
        <w:t> рамки).</w:t>
      </w:r>
      <w:r>
        <w:rPr>
          <w:w w:val="105"/>
        </w:rPr>
        <w:t> Амплитуда</w:t>
      </w:r>
      <w:r>
        <w:rPr>
          <w:w w:val="105"/>
        </w:rPr>
        <w:t> </w:t>
      </w:r>
      <w:r>
        <w:rPr>
          <w:w w:val="105"/>
        </w:rPr>
        <w:t>выбра-</w:t>
      </w:r>
      <w:r>
        <w:rPr>
          <w:spacing w:val="40"/>
          <w:w w:val="105"/>
        </w:rPr>
        <w:t> </w:t>
      </w:r>
      <w:r>
        <w:rPr>
          <w:w w:val="105"/>
        </w:rPr>
        <w:t>на</w:t>
      </w:r>
      <w:r>
        <w:rPr>
          <w:spacing w:val="36"/>
          <w:w w:val="105"/>
        </w:rPr>
        <w:t> </w:t>
      </w:r>
      <w:r>
        <w:rPr>
          <w:w w:val="105"/>
        </w:rPr>
        <w:t>правильно,</w:t>
      </w:r>
      <w:r>
        <w:rPr>
          <w:spacing w:val="34"/>
          <w:w w:val="105"/>
        </w:rPr>
        <w:t> </w:t>
      </w:r>
      <w:r>
        <w:rPr>
          <w:w w:val="105"/>
        </w:rPr>
        <w:t>если</w:t>
      </w:r>
      <w:r>
        <w:rPr>
          <w:spacing w:val="36"/>
          <w:w w:val="105"/>
        </w:rPr>
        <w:t> </w:t>
      </w:r>
      <w:r>
        <w:rPr>
          <w:w w:val="105"/>
        </w:rPr>
        <w:t>при</w:t>
      </w:r>
      <w:r>
        <w:rPr>
          <w:spacing w:val="36"/>
          <w:w w:val="105"/>
        </w:rPr>
        <w:t> </w:t>
      </w:r>
      <w:r>
        <w:rPr>
          <w:w w:val="105"/>
        </w:rPr>
        <w:t>уменьшении</w:t>
      </w:r>
      <w:r>
        <w:rPr>
          <w:spacing w:val="36"/>
          <w:w w:val="105"/>
        </w:rPr>
        <w:t> </w:t>
      </w:r>
      <w:r>
        <w:rPr>
          <w:w w:val="105"/>
        </w:rPr>
        <w:t>ее</w:t>
      </w:r>
      <w:r>
        <w:rPr>
          <w:spacing w:val="36"/>
          <w:w w:val="105"/>
        </w:rPr>
        <w:t> </w:t>
      </w:r>
      <w:r>
        <w:rPr>
          <w:w w:val="105"/>
        </w:rPr>
        <w:t>в</w:t>
      </w:r>
      <w:r>
        <w:rPr>
          <w:spacing w:val="34"/>
          <w:w w:val="105"/>
        </w:rPr>
        <w:t> </w:t>
      </w:r>
      <w:r>
        <w:rPr>
          <w:w w:val="105"/>
        </w:rPr>
        <w:t>два</w:t>
      </w:r>
      <w:r>
        <w:rPr>
          <w:spacing w:val="34"/>
          <w:w w:val="105"/>
        </w:rPr>
        <w:t> </w:t>
      </w:r>
      <w:r>
        <w:rPr>
          <w:w w:val="105"/>
        </w:rPr>
        <w:t>раза</w:t>
      </w:r>
      <w:r>
        <w:rPr>
          <w:spacing w:val="34"/>
          <w:w w:val="105"/>
        </w:rPr>
        <w:t> </w:t>
      </w:r>
      <w:r>
        <w:rPr>
          <w:w w:val="105"/>
        </w:rPr>
        <w:t>период</w:t>
      </w:r>
      <w:r>
        <w:rPr>
          <w:spacing w:val="36"/>
          <w:w w:val="105"/>
        </w:rPr>
        <w:t> </w:t>
      </w:r>
      <w:r>
        <w:rPr>
          <w:spacing w:val="-2"/>
          <w:w w:val="105"/>
        </w:rPr>
        <w:t>колебаний</w:t>
      </w:r>
      <w:r>
        <w:rPr>
          <w:spacing w:val="-2"/>
          <w:w w:val="105"/>
        </w:rPr>
        <w:t>,</w:t>
      </w:r>
    </w:p>
    <w:p>
      <w:pPr>
        <w:spacing w:after="0" w:line="249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7" w:lineRule="auto" w:before="62"/>
        <w:ind w:left="712" w:right="168"/>
        <w:jc w:val="both"/>
      </w:pPr>
      <w:r>
        <w:rPr>
          <w:i/>
        </w:rPr>
        <w:t>определяемый по 10-15 колебаниям, остается тем же. Если этого не</w:t>
      </w:r>
      <w:r>
        <w:rPr/>
        <w:t> происходит, то амплитуду надо еще уменьшать.</w:t>
      </w:r>
    </w:p>
    <w:p>
      <w:pPr>
        <w:pStyle w:val="BodyText"/>
        <w:spacing w:line="249" w:lineRule="auto" w:before="23"/>
        <w:ind w:left="712" w:right="163" w:hanging="221"/>
        <w:jc w:val="both"/>
      </w:pPr>
      <w:r>
        <w:rPr>
          <w:i/>
          <w:w w:val="105"/>
        </w:rPr>
        <w:t>4. Для</w:t>
      </w:r>
      <w:r>
        <w:rPr>
          <w:i/>
          <w:w w:val="105"/>
        </w:rPr>
        <w:t> пустой</w:t>
      </w:r>
      <w:r>
        <w:rPr>
          <w:i/>
          <w:w w:val="105"/>
        </w:rPr>
        <w:t> рамки</w:t>
      </w:r>
      <w:r>
        <w:rPr>
          <w:i/>
          <w:w w:val="105"/>
        </w:rPr>
        <w:t> и</w:t>
      </w:r>
      <w:r>
        <w:rPr>
          <w:i/>
          <w:w w:val="105"/>
        </w:rPr>
        <w:t> всех</w:t>
      </w:r>
      <w:r>
        <w:rPr>
          <w:i/>
          <w:w w:val="105"/>
        </w:rPr>
        <w:t> тел</w:t>
      </w:r>
      <w:r>
        <w:rPr>
          <w:i/>
          <w:w w:val="105"/>
        </w:rPr>
        <w:t> при</w:t>
      </w:r>
      <w:r>
        <w:rPr>
          <w:i/>
          <w:w w:val="105"/>
        </w:rPr>
        <w:t> различных</w:t>
      </w:r>
      <w:r>
        <w:rPr>
          <w:i/>
          <w:w w:val="105"/>
        </w:rPr>
        <w:t> их</w:t>
      </w:r>
      <w:r>
        <w:rPr>
          <w:i/>
          <w:w w:val="105"/>
        </w:rPr>
        <w:t> положениях</w:t>
      </w:r>
      <w:r>
        <w:rPr>
          <w:i/>
          <w:w w:val="105"/>
        </w:rPr>
        <w:t> относи-</w:t>
      </w:r>
      <w:r>
        <w:rPr>
          <w:w w:val="105"/>
        </w:rPr>
        <w:t> тельно</w:t>
      </w:r>
      <w:r>
        <w:rPr>
          <w:spacing w:val="-2"/>
          <w:w w:val="105"/>
        </w:rPr>
        <w:t> </w:t>
      </w:r>
      <w:r>
        <w:rPr>
          <w:w w:val="105"/>
        </w:rPr>
        <w:t>оси</w:t>
      </w:r>
      <w:r>
        <w:rPr>
          <w:spacing w:val="-4"/>
          <w:w w:val="105"/>
        </w:rPr>
        <w:t> </w:t>
      </w:r>
      <w:r>
        <w:rPr>
          <w:w w:val="105"/>
        </w:rPr>
        <w:t>колебаний</w:t>
      </w:r>
      <w:r>
        <w:rPr>
          <w:spacing w:val="-4"/>
          <w:w w:val="105"/>
        </w:rPr>
        <w:t> </w:t>
      </w:r>
      <w:r>
        <w:rPr>
          <w:w w:val="105"/>
        </w:rPr>
        <w:t>определите</w:t>
      </w:r>
      <w:r>
        <w:rPr>
          <w:spacing w:val="-2"/>
          <w:w w:val="105"/>
        </w:rPr>
        <w:t> </w:t>
      </w:r>
      <w:r>
        <w:rPr>
          <w:w w:val="105"/>
        </w:rPr>
        <w:t>периоды</w:t>
      </w:r>
      <w:r>
        <w:rPr>
          <w:spacing w:val="-4"/>
          <w:w w:val="105"/>
        </w:rPr>
        <w:t> </w:t>
      </w:r>
      <w:r>
        <w:rPr>
          <w:w w:val="105"/>
        </w:rPr>
        <w:t>колебаний</w:t>
      </w:r>
      <w:r>
        <w:rPr>
          <w:spacing w:val="-4"/>
          <w:w w:val="105"/>
        </w:rPr>
        <w:t> </w:t>
      </w:r>
      <w:r>
        <w:rPr>
          <w:w w:val="105"/>
        </w:rPr>
        <w:t>по</w:t>
      </w:r>
      <w:r>
        <w:rPr>
          <w:spacing w:val="-4"/>
          <w:w w:val="105"/>
        </w:rPr>
        <w:t> </w:t>
      </w:r>
      <w:r>
        <w:rPr>
          <w:w w:val="105"/>
        </w:rPr>
        <w:t>времени</w:t>
      </w:r>
      <w:r>
        <w:rPr>
          <w:spacing w:val="-2"/>
          <w:w w:val="105"/>
        </w:rPr>
        <w:t> </w:t>
      </w:r>
      <w:r>
        <w:rPr>
          <w:w w:val="105"/>
        </w:rPr>
        <w:t>10-15</w:t>
      </w:r>
      <w:r>
        <w:rPr>
          <w:w w:val="105"/>
        </w:rPr>
        <w:t> колебаний, повторяя каждое измерение не менее 3 раз.</w:t>
      </w:r>
    </w:p>
    <w:p>
      <w:pPr>
        <w:pStyle w:val="BodyText"/>
        <w:spacing w:line="249" w:lineRule="auto" w:before="22"/>
        <w:ind w:left="712" w:right="168" w:hanging="221"/>
        <w:jc w:val="both"/>
      </w:pPr>
      <w:r>
        <w:rPr>
          <w:i/>
          <w:w w:val="105"/>
        </w:rPr>
        <w:t>5.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Штангенциркулем</w:t>
      </w:r>
      <w:r>
        <w:rPr>
          <w:i/>
          <w:w w:val="105"/>
        </w:rPr>
        <w:t> измерьте</w:t>
      </w:r>
      <w:r>
        <w:rPr>
          <w:i/>
          <w:w w:val="105"/>
        </w:rPr>
        <w:t> геометрические</w:t>
      </w:r>
      <w:r>
        <w:rPr>
          <w:i/>
          <w:w w:val="105"/>
        </w:rPr>
        <w:t> размеры</w:t>
      </w:r>
      <w:r>
        <w:rPr>
          <w:i/>
          <w:w w:val="105"/>
        </w:rPr>
        <w:t> </w:t>
      </w:r>
      <w:r>
        <w:rPr>
          <w:i/>
          <w:w w:val="105"/>
        </w:rPr>
        <w:t>параллелепипе-</w:t>
      </w:r>
      <w:r>
        <w:rPr>
          <w:w w:val="105"/>
        </w:rPr>
        <w:t> да. Вычислите главные моменты инерции. По полученным ранее </w:t>
      </w:r>
      <w:r>
        <w:rPr>
          <w:w w:val="105"/>
        </w:rPr>
        <w:t>дан-</w:t>
      </w:r>
      <w:r>
        <w:rPr>
          <w:w w:val="105"/>
        </w:rPr>
        <w:t> ным проверьте справедливость формул (7) </w:t>
      </w:r>
      <w:r>
        <w:rPr>
          <w:w w:val="120"/>
        </w:rPr>
        <w:t>- </w:t>
      </w:r>
      <w:r>
        <w:rPr>
          <w:w w:val="105"/>
        </w:rPr>
        <w:t>(10).</w:t>
      </w:r>
    </w:p>
    <w:p>
      <w:pPr>
        <w:pStyle w:val="BodyText"/>
        <w:spacing w:before="19"/>
        <w:ind w:left="712" w:right="167" w:hanging="221"/>
        <w:jc w:val="both"/>
      </w:pPr>
      <w:r>
        <w:rPr/>
        <w:pict>
          <v:line style="position:absolute;mso-position-horizontal-relative:page;mso-position-vertical-relative:paragraph;z-index:-32232960" from="301.548004pt,25.417547pt" to="337.188004pt,25.417547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331.320007pt;margin-top:31.405548pt;width:4.45pt;height:7.1pt;mso-position-horizontal-relative:page;mso-position-vertical-relative:paragraph;z-index:-32232448" type="#_x0000_t202" id="docshape1569" filled="false" stroked="false">
            <v:textbox inset="0,0,0,0">
              <w:txbxContent>
                <w:p>
                  <w:pPr>
                    <w:spacing w:line="136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126"/>
                      <w:sz w:val="14"/>
                    </w:rPr>
                    <w:t>р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1.720062pt;margin-top:18.173258pt;width:31.55pt;height:37pt;mso-position-horizontal-relative:page;mso-position-vertical-relative:paragraph;z-index:-32231936" type="#_x0000_t202" id="docshape1570" filled="false" stroked="false">
            <v:textbox inset="0,0,0,0">
              <w:txbxContent>
                <w:p>
                  <w:pPr>
                    <w:tabs>
                      <w:tab w:pos="475" w:val="left" w:leader="none"/>
                    </w:tabs>
                    <w:spacing w:before="129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Yu Gothic" w:hAnsi="Yu Gothic"/>
                      <w:sz w:val="20"/>
                    </w:rPr>
                    <w:tab/>
                  </w:r>
                  <w:r>
                    <w:rPr>
                      <w:rFonts w:ascii="Cambria" w:hAnsi="Cambria"/>
                      <w:spacing w:val="-10"/>
                      <w:w w:val="140"/>
                      <w:position w:val="-16"/>
                      <w:sz w:val="2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i/>
          <w:w w:val="110"/>
        </w:rPr>
        <w:t>6.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Нарисуйте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сечения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эллипсоида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инерции</w:t>
      </w:r>
      <w:r>
        <w:rPr>
          <w:i/>
          <w:w w:val="110"/>
        </w:rPr>
        <w:t> главными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плоскостями.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Для</w:t>
      </w:r>
      <w:r>
        <w:rPr>
          <w:w w:val="110"/>
        </w:rPr>
        <w:t> этого выберите измеренные периоды колебаний</w:t>
      </w:r>
      <w:r>
        <w:rPr>
          <w:w w:val="110"/>
        </w:rPr>
        <w:t> для</w:t>
      </w:r>
      <w:r>
        <w:rPr>
          <w:w w:val="110"/>
        </w:rPr>
        <w:t> осей</w:t>
      </w:r>
      <w:r>
        <w:rPr>
          <w:w w:val="110"/>
        </w:rPr>
        <w:t> в </w:t>
      </w:r>
      <w:r>
        <w:rPr>
          <w:w w:val="110"/>
        </w:rPr>
        <w:t>главной плоскости</w:t>
      </w:r>
      <w:r>
        <w:rPr>
          <w:spacing w:val="-14"/>
          <w:w w:val="110"/>
        </w:rPr>
        <w:t> </w:t>
      </w:r>
      <w:r>
        <w:rPr>
          <w:w w:val="110"/>
        </w:rPr>
        <w:t>и</w:t>
      </w:r>
      <w:r>
        <w:rPr>
          <w:spacing w:val="-14"/>
          <w:w w:val="110"/>
        </w:rPr>
        <w:t> </w:t>
      </w:r>
      <w:r>
        <w:rPr>
          <w:w w:val="110"/>
        </w:rPr>
        <w:t>для</w:t>
      </w:r>
      <w:r>
        <w:rPr>
          <w:spacing w:val="-14"/>
          <w:w w:val="110"/>
        </w:rPr>
        <w:t> </w:t>
      </w:r>
      <w:r>
        <w:rPr>
          <w:w w:val="110"/>
        </w:rPr>
        <w:t>каждой</w:t>
      </w:r>
      <w:r>
        <w:rPr>
          <w:spacing w:val="-13"/>
          <w:w w:val="110"/>
        </w:rPr>
        <w:t> </w:t>
      </w:r>
      <w:r>
        <w:rPr>
          <w:w w:val="110"/>
        </w:rPr>
        <w:t>оси</w:t>
      </w:r>
      <w:r>
        <w:rPr>
          <w:spacing w:val="-14"/>
          <w:w w:val="110"/>
        </w:rPr>
        <w:t> </w:t>
      </w:r>
      <w:r>
        <w:rPr>
          <w:w w:val="110"/>
        </w:rPr>
        <w:t>вычислите</w:t>
      </w:r>
      <w:r>
        <w:rPr>
          <w:spacing w:val="-14"/>
          <w:w w:val="110"/>
        </w:rPr>
        <w:t> </w:t>
      </w:r>
      <w:r>
        <w:rPr>
          <w:w w:val="110"/>
        </w:rPr>
        <w:t>величину</w:t>
      </w:r>
      <w:r>
        <w:rPr>
          <w:spacing w:val="-14"/>
          <w:w w:val="110"/>
        </w:rPr>
        <w:t> </w:t>
      </w:r>
      <w:r>
        <w:rPr>
          <w:rFonts w:ascii="Book Antiqua" w:hAnsi="Book Antiqua"/>
          <w:i w:val="0"/>
          <w:w w:val="110"/>
        </w:rPr>
        <w:t>1</w:t>
      </w:r>
      <w:r>
        <w:rPr>
          <w:rFonts w:ascii="Palatino Linotype" w:hAnsi="Palatino Linotype"/>
          <w:i/>
          <w:w w:val="110"/>
        </w:rPr>
        <w:t>/</w:t>
      </w:r>
      <w:r>
        <w:rPr>
          <w:rFonts w:ascii="Palatino Linotype" w:hAnsi="Palatino Linotype"/>
          <w:i/>
          <w:spacing w:val="-13"/>
          <w:w w:val="110"/>
        </w:rPr>
        <w:t> </w:t>
      </w:r>
      <w:r>
        <w:rPr>
          <w:rFonts w:ascii="Palatino Linotype" w:hAnsi="Palatino Linotype"/>
          <w:i/>
          <w:w w:val="110"/>
        </w:rPr>
        <w:t>T</w:t>
      </w:r>
      <w:r>
        <w:rPr>
          <w:rFonts w:ascii="Palatino Linotype" w:hAnsi="Palatino Linotype"/>
          <w:i/>
          <w:spacing w:val="-14"/>
          <w:w w:val="110"/>
        </w:rPr>
        <w:t> </w:t>
      </w:r>
      <w:r>
        <w:rPr>
          <w:rFonts w:ascii="Century" w:hAnsi="Century"/>
          <w:i w:val="0"/>
          <w:w w:val="110"/>
          <w:position w:val="6"/>
          <w:sz w:val="14"/>
        </w:rPr>
        <w:t>2</w:t>
      </w:r>
      <w:r>
        <w:rPr>
          <w:rFonts w:ascii="Century" w:hAnsi="Century"/>
          <w:i w:val="0"/>
          <w:spacing w:val="80"/>
          <w:w w:val="150"/>
          <w:position w:val="6"/>
          <w:sz w:val="14"/>
        </w:rPr>
        <w:t> </w:t>
      </w:r>
      <w:r>
        <w:rPr>
          <w:rFonts w:ascii="Palatino Linotype" w:hAnsi="Palatino Linotype"/>
          <w:i/>
          <w:w w:val="110"/>
        </w:rPr>
        <w:t>T</w:t>
      </w:r>
      <w:r>
        <w:rPr>
          <w:rFonts w:ascii="Palatino Linotype" w:hAnsi="Palatino Linotype"/>
          <w:i/>
          <w:spacing w:val="-14"/>
          <w:w w:val="110"/>
        </w:rPr>
        <w:t> </w:t>
      </w:r>
      <w:r>
        <w:rPr>
          <w:rFonts w:ascii="Century" w:hAnsi="Century"/>
          <w:i w:val="0"/>
          <w:w w:val="110"/>
          <w:position w:val="6"/>
          <w:sz w:val="14"/>
        </w:rPr>
        <w:t>2</w:t>
      </w:r>
      <w:r>
        <w:rPr>
          <w:i/>
          <w:w w:val="110"/>
        </w:rPr>
        <w:t>,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которая</w:t>
      </w:r>
      <w:r>
        <w:rPr>
          <w:w w:val="110"/>
        </w:rPr>
        <w:t> </w:t>
      </w:r>
      <w:r>
        <w:rPr/>
        <w:t>пропорциональна расстоянию от центра масс тела до точки </w:t>
      </w:r>
      <w:r>
        <w:rPr/>
        <w:t>пересече- </w:t>
      </w:r>
      <w:r>
        <w:rPr>
          <w:spacing w:val="-2"/>
          <w:w w:val="110"/>
        </w:rPr>
        <w:t>ния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эллипсоида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с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этой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осью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(здесь</w:t>
      </w:r>
      <w:r>
        <w:rPr>
          <w:spacing w:val="-9"/>
          <w:w w:val="110"/>
        </w:rPr>
        <w:t> </w:t>
      </w:r>
      <w:r>
        <w:rPr>
          <w:rFonts w:ascii="Palatino Linotype" w:hAnsi="Palatino Linotype"/>
          <w:i/>
          <w:spacing w:val="-2"/>
          <w:w w:val="110"/>
        </w:rPr>
        <w:t>T</w:t>
      </w:r>
      <w:r>
        <w:rPr>
          <w:i/>
          <w:spacing w:val="-2"/>
          <w:w w:val="110"/>
          <w:vertAlign w:val="subscript"/>
        </w:rPr>
        <w:t>р</w:t>
      </w:r>
      <w:r>
        <w:rPr>
          <w:i/>
          <w:spacing w:val="-2"/>
          <w:w w:val="110"/>
          <w:vertAlign w:val="baseline"/>
        </w:rPr>
        <w:t> </w:t>
      </w:r>
      <w:r>
        <w:rPr>
          <w:i/>
          <w:spacing w:val="-2"/>
          <w:w w:val="170"/>
          <w:vertAlign w:val="baseline"/>
        </w:rPr>
        <w:t>-</w:t>
      </w:r>
      <w:r>
        <w:rPr>
          <w:i/>
          <w:spacing w:val="-20"/>
          <w:w w:val="170"/>
          <w:vertAlign w:val="baseline"/>
        </w:rPr>
        <w:t> </w:t>
      </w:r>
      <w:r>
        <w:rPr>
          <w:i/>
          <w:spacing w:val="-2"/>
          <w:w w:val="110"/>
          <w:vertAlign w:val="baseline"/>
        </w:rPr>
        <w:t>период</w:t>
      </w:r>
      <w:r>
        <w:rPr>
          <w:i/>
          <w:spacing w:val="-8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крутильных</w:t>
      </w:r>
      <w:r>
        <w:rPr>
          <w:i/>
          <w:spacing w:val="-6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колебани</w:t>
      </w:r>
      <w:r>
        <w:rPr>
          <w:i/>
          <w:spacing w:val="-2"/>
          <w:w w:val="110"/>
          <w:vertAlign w:val="baseline"/>
        </w:rPr>
        <w:t>й</w:t>
      </w:r>
      <w:r>
        <w:rPr>
          <w:spacing w:val="-2"/>
          <w:w w:val="110"/>
          <w:vertAlign w:val="baseline"/>
        </w:rPr>
        <w:t> </w:t>
      </w:r>
      <w:r>
        <w:rPr>
          <w:vertAlign w:val="baseline"/>
        </w:rPr>
        <w:t>пустой рамки). Эти величины надо отложить вдоль направлений </w:t>
      </w:r>
      <w:r>
        <w:rPr>
          <w:vertAlign w:val="baseline"/>
        </w:rPr>
        <w:t>соот-</w:t>
      </w:r>
      <w:r>
        <w:rPr>
          <w:vertAlign w:val="baseline"/>
        </w:rPr>
        <w:t> ветствующих осей и через их концы (должно получиться 8 точек) </w:t>
      </w:r>
      <w:r>
        <w:rPr>
          <w:vertAlign w:val="baseline"/>
        </w:rPr>
        <w:t>про-</w:t>
      </w:r>
      <w:r>
        <w:rPr>
          <w:vertAlign w:val="baseline"/>
        </w:rPr>
        <w:t> вести эллипс. Это и будет сечение эллипсоида главной плоскостью </w:t>
      </w:r>
      <w:r>
        <w:rPr>
          <w:vertAlign w:val="baseline"/>
        </w:rPr>
        <w:t>(в</w:t>
      </w:r>
      <w:r>
        <w:rPr>
          <w:vertAlign w:val="baseline"/>
        </w:rPr>
        <w:t> произвольном масштабе). Найдите отношения главных моментов инер- </w:t>
      </w:r>
      <w:r>
        <w:rPr>
          <w:spacing w:val="-4"/>
          <w:w w:val="110"/>
          <w:vertAlign w:val="baseline"/>
        </w:rPr>
        <w:t>ции.</w:t>
      </w:r>
    </w:p>
    <w:p>
      <w:pPr>
        <w:pStyle w:val="BodyText"/>
        <w:spacing w:line="249" w:lineRule="auto" w:before="30"/>
        <w:ind w:left="712" w:right="168" w:hanging="221"/>
        <w:jc w:val="both"/>
      </w:pPr>
      <w:r>
        <w:rPr>
          <w:i/>
          <w:w w:val="105"/>
        </w:rPr>
        <w:t>7.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Проведите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аналогичные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измерения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для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куба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постройте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для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него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соот-</w:t>
      </w:r>
      <w:r>
        <w:rPr>
          <w:w w:val="105"/>
        </w:rPr>
        <w:t> ветствующие</w:t>
      </w:r>
      <w:r>
        <w:rPr>
          <w:spacing w:val="-11"/>
          <w:w w:val="105"/>
        </w:rPr>
        <w:t> </w:t>
      </w:r>
      <w:r>
        <w:rPr>
          <w:w w:val="105"/>
        </w:rPr>
        <w:t>сечения</w:t>
      </w:r>
      <w:r>
        <w:rPr>
          <w:spacing w:val="-11"/>
          <w:w w:val="105"/>
        </w:rPr>
        <w:t> </w:t>
      </w:r>
      <w:r>
        <w:rPr>
          <w:w w:val="105"/>
        </w:rPr>
        <w:t>эллипсоида</w:t>
      </w:r>
      <w:r>
        <w:rPr>
          <w:spacing w:val="-11"/>
          <w:w w:val="105"/>
        </w:rPr>
        <w:t> </w:t>
      </w:r>
      <w:r>
        <w:rPr>
          <w:w w:val="105"/>
        </w:rPr>
        <w:t>инерции.</w:t>
      </w:r>
      <w:r>
        <w:rPr>
          <w:spacing w:val="-9"/>
          <w:w w:val="105"/>
        </w:rPr>
        <w:t> </w:t>
      </w:r>
      <w:r>
        <w:rPr>
          <w:w w:val="105"/>
        </w:rPr>
        <w:t>Убедитесь</w:t>
      </w:r>
      <w:r>
        <w:rPr>
          <w:spacing w:val="-11"/>
          <w:w w:val="105"/>
        </w:rPr>
        <w:t> </w:t>
      </w:r>
      <w:r>
        <w:rPr>
          <w:w w:val="105"/>
        </w:rPr>
        <w:t>в</w:t>
      </w:r>
      <w:r>
        <w:rPr>
          <w:spacing w:val="-13"/>
          <w:w w:val="105"/>
        </w:rPr>
        <w:t> </w:t>
      </w:r>
      <w:r>
        <w:rPr>
          <w:w w:val="105"/>
        </w:rPr>
        <w:t>равенстве</w:t>
      </w:r>
      <w:r>
        <w:rPr>
          <w:spacing w:val="-13"/>
          <w:w w:val="105"/>
        </w:rPr>
        <w:t> </w:t>
      </w:r>
      <w:r>
        <w:rPr>
          <w:w w:val="105"/>
        </w:rPr>
        <w:t>всех</w:t>
      </w:r>
      <w:r>
        <w:rPr>
          <w:w w:val="105"/>
        </w:rPr>
        <w:t> центральных моментов инерции.</w:t>
      </w:r>
    </w:p>
    <w:p>
      <w:pPr>
        <w:pStyle w:val="Heading2"/>
        <w:spacing w:before="145"/>
        <w:ind w:left="2904"/>
        <w:rPr>
          <w:i/>
        </w:rPr>
      </w:pPr>
      <w:r>
        <w:rPr>
          <w:i/>
          <w:w w:val="105"/>
        </w:rPr>
        <w:t>КuнтрuJьные</w:t>
      </w:r>
      <w:r>
        <w:rPr>
          <w:i/>
          <w:spacing w:val="-1"/>
          <w:w w:val="105"/>
        </w:rPr>
        <w:t> </w:t>
      </w:r>
      <w:r>
        <w:rPr>
          <w:i/>
          <w:spacing w:val="-2"/>
          <w:w w:val="105"/>
        </w:rPr>
        <w:t>нuнрuсы</w:t>
      </w:r>
    </w:p>
    <w:p>
      <w:pPr>
        <w:spacing w:before="20"/>
        <w:ind w:left="508" w:right="0" w:firstLine="0"/>
        <w:jc w:val="left"/>
        <w:rPr>
          <w:i/>
          <w:sz w:val="18"/>
        </w:rPr>
      </w:pPr>
      <w:r>
        <w:rPr>
          <w:i/>
          <w:w w:val="105"/>
          <w:sz w:val="18"/>
        </w:rPr>
        <w:t>1.</w:t>
      </w:r>
      <w:r>
        <w:rPr>
          <w:i/>
          <w:spacing w:val="5"/>
          <w:w w:val="105"/>
          <w:sz w:val="18"/>
        </w:rPr>
        <w:t> </w:t>
      </w:r>
      <w:r>
        <w:rPr>
          <w:i/>
          <w:w w:val="105"/>
          <w:sz w:val="18"/>
        </w:rPr>
        <w:t>Что</w:t>
      </w:r>
      <w:r>
        <w:rPr>
          <w:i/>
          <w:spacing w:val="6"/>
          <w:w w:val="105"/>
          <w:sz w:val="18"/>
        </w:rPr>
        <w:t> </w:t>
      </w:r>
      <w:r>
        <w:rPr>
          <w:i/>
          <w:w w:val="105"/>
          <w:sz w:val="18"/>
        </w:rPr>
        <w:t>такое</w:t>
      </w:r>
      <w:r>
        <w:rPr>
          <w:i/>
          <w:spacing w:val="5"/>
          <w:w w:val="105"/>
          <w:sz w:val="18"/>
        </w:rPr>
        <w:t> </w:t>
      </w:r>
      <w:r>
        <w:rPr>
          <w:i/>
          <w:w w:val="105"/>
          <w:sz w:val="18"/>
        </w:rPr>
        <w:t>главные</w:t>
      </w:r>
      <w:r>
        <w:rPr>
          <w:i/>
          <w:spacing w:val="5"/>
          <w:w w:val="105"/>
          <w:sz w:val="18"/>
        </w:rPr>
        <w:t> </w:t>
      </w:r>
      <w:r>
        <w:rPr>
          <w:i/>
          <w:w w:val="105"/>
          <w:sz w:val="18"/>
        </w:rPr>
        <w:t>моменты</w:t>
      </w:r>
      <w:r>
        <w:rPr>
          <w:i/>
          <w:spacing w:val="6"/>
          <w:w w:val="105"/>
          <w:sz w:val="18"/>
        </w:rPr>
        <w:t> </w:t>
      </w:r>
      <w:r>
        <w:rPr>
          <w:i/>
          <w:w w:val="105"/>
          <w:sz w:val="18"/>
        </w:rPr>
        <w:t>инерции</w:t>
      </w:r>
      <w:r>
        <w:rPr>
          <w:i/>
          <w:spacing w:val="2"/>
          <w:w w:val="105"/>
          <w:sz w:val="18"/>
        </w:rPr>
        <w:t> </w:t>
      </w:r>
      <w:r>
        <w:rPr>
          <w:i/>
          <w:w w:val="105"/>
          <w:sz w:val="18"/>
        </w:rPr>
        <w:t>твердого</w:t>
      </w:r>
      <w:r>
        <w:rPr>
          <w:i/>
          <w:spacing w:val="4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тела?</w:t>
      </w:r>
    </w:p>
    <w:p>
      <w:pPr>
        <w:spacing w:before="33"/>
        <w:ind w:left="508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2.</w:t>
      </w:r>
      <w:r>
        <w:rPr>
          <w:i/>
          <w:spacing w:val="18"/>
          <w:w w:val="110"/>
          <w:sz w:val="18"/>
        </w:rPr>
        <w:t> </w:t>
      </w:r>
      <w:r>
        <w:rPr>
          <w:i/>
          <w:w w:val="110"/>
          <w:sz w:val="18"/>
        </w:rPr>
        <w:t>Как</w:t>
      </w:r>
      <w:r>
        <w:rPr>
          <w:i/>
          <w:spacing w:val="19"/>
          <w:w w:val="110"/>
          <w:sz w:val="18"/>
        </w:rPr>
        <w:t> </w:t>
      </w:r>
      <w:r>
        <w:rPr>
          <w:i/>
          <w:w w:val="110"/>
          <w:sz w:val="18"/>
        </w:rPr>
        <w:t>выглядит</w:t>
      </w:r>
      <w:r>
        <w:rPr>
          <w:i/>
          <w:spacing w:val="13"/>
          <w:w w:val="110"/>
          <w:sz w:val="18"/>
        </w:rPr>
        <w:t> </w:t>
      </w:r>
      <w:r>
        <w:rPr>
          <w:i/>
          <w:w w:val="110"/>
          <w:sz w:val="18"/>
        </w:rPr>
        <w:t>эллипсоид</w:t>
      </w:r>
      <w:r>
        <w:rPr>
          <w:i/>
          <w:spacing w:val="13"/>
          <w:w w:val="110"/>
          <w:sz w:val="18"/>
        </w:rPr>
        <w:t> </w:t>
      </w:r>
      <w:r>
        <w:rPr>
          <w:i/>
          <w:w w:val="110"/>
          <w:sz w:val="18"/>
        </w:rPr>
        <w:t>инерции</w:t>
      </w:r>
      <w:r>
        <w:rPr>
          <w:i/>
          <w:spacing w:val="14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кубика?</w:t>
      </w:r>
    </w:p>
    <w:p>
      <w:pPr>
        <w:spacing w:line="254" w:lineRule="auto" w:before="33"/>
        <w:ind w:left="712" w:right="0" w:hanging="204"/>
        <w:jc w:val="left"/>
        <w:rPr>
          <w:i/>
          <w:sz w:val="18"/>
        </w:rPr>
      </w:pPr>
      <w:r>
        <w:rPr>
          <w:i/>
          <w:w w:val="105"/>
          <w:sz w:val="18"/>
        </w:rPr>
        <w:t>3. Как</w:t>
      </w:r>
      <w:r>
        <w:rPr>
          <w:i/>
          <w:w w:val="105"/>
          <w:sz w:val="18"/>
        </w:rPr>
        <w:t> происходит свободное</w:t>
      </w:r>
      <w:r>
        <w:rPr>
          <w:i/>
          <w:w w:val="105"/>
          <w:sz w:val="18"/>
        </w:rPr>
        <w:t> (в</w:t>
      </w:r>
      <w:r>
        <w:rPr>
          <w:i/>
          <w:w w:val="105"/>
          <w:sz w:val="18"/>
        </w:rPr>
        <w:t> отсутствие внешних</w:t>
      </w:r>
      <w:r>
        <w:rPr>
          <w:i/>
          <w:w w:val="105"/>
          <w:sz w:val="18"/>
        </w:rPr>
        <w:t> моментов</w:t>
      </w:r>
      <w:r>
        <w:rPr>
          <w:i/>
          <w:w w:val="105"/>
          <w:sz w:val="18"/>
        </w:rPr>
        <w:t> сил)</w:t>
      </w:r>
      <w:r>
        <w:rPr>
          <w:i/>
          <w:w w:val="105"/>
          <w:sz w:val="18"/>
        </w:rPr>
        <w:t> </w:t>
      </w:r>
      <w:r>
        <w:rPr>
          <w:i/>
          <w:w w:val="105"/>
          <w:sz w:val="18"/>
        </w:rPr>
        <w:t>вращение</w:t>
      </w:r>
      <w:r>
        <w:rPr>
          <w:i/>
          <w:w w:val="105"/>
          <w:sz w:val="18"/>
        </w:rPr>
        <w:t> твердого тела?</w:t>
      </w:r>
    </w:p>
    <w:p>
      <w:pPr>
        <w:spacing w:before="154"/>
        <w:ind w:left="2954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СПИСОК</w:t>
      </w:r>
      <w:r>
        <w:rPr>
          <w:i/>
          <w:spacing w:val="23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ЛИТЕРАТУРЫ</w:t>
      </w:r>
    </w:p>
    <w:p>
      <w:pPr>
        <w:spacing w:before="30"/>
        <w:ind w:left="508" w:right="0" w:firstLine="0"/>
        <w:jc w:val="left"/>
        <w:rPr>
          <w:i/>
          <w:sz w:val="18"/>
        </w:rPr>
      </w:pPr>
      <w:r>
        <w:rPr>
          <w:i/>
          <w:spacing w:val="-2"/>
          <w:w w:val="120"/>
          <w:sz w:val="18"/>
        </w:rPr>
        <w:t>1.</w:t>
      </w:r>
      <w:r>
        <w:rPr>
          <w:i/>
          <w:spacing w:val="-12"/>
          <w:w w:val="120"/>
          <w:sz w:val="18"/>
        </w:rPr>
        <w:t> </w:t>
      </w:r>
      <w:r>
        <w:rPr>
          <w:i/>
          <w:spacing w:val="-2"/>
          <w:w w:val="120"/>
          <w:sz w:val="17"/>
        </w:rPr>
        <w:t>Сивухин</w:t>
      </w:r>
      <w:r>
        <w:rPr>
          <w:i/>
          <w:spacing w:val="-1"/>
          <w:w w:val="120"/>
          <w:sz w:val="17"/>
        </w:rPr>
        <w:t> </w:t>
      </w:r>
      <w:r>
        <w:rPr>
          <w:i/>
          <w:spacing w:val="-2"/>
          <w:w w:val="120"/>
          <w:sz w:val="17"/>
        </w:rPr>
        <w:t>Д.В.</w:t>
      </w:r>
      <w:r>
        <w:rPr>
          <w:i/>
          <w:spacing w:val="-4"/>
          <w:w w:val="120"/>
          <w:sz w:val="17"/>
        </w:rPr>
        <w:t> </w:t>
      </w:r>
      <w:r>
        <w:rPr>
          <w:i/>
          <w:spacing w:val="-2"/>
          <w:w w:val="120"/>
          <w:sz w:val="18"/>
        </w:rPr>
        <w:t>Общий</w:t>
      </w:r>
      <w:r>
        <w:rPr>
          <w:i/>
          <w:spacing w:val="-6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курс</w:t>
      </w:r>
      <w:r>
        <w:rPr>
          <w:i/>
          <w:spacing w:val="-10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физики.</w:t>
      </w:r>
      <w:r>
        <w:rPr>
          <w:i/>
          <w:spacing w:val="-5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Т.</w:t>
      </w:r>
      <w:r>
        <w:rPr>
          <w:i/>
          <w:spacing w:val="-8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I.</w:t>
      </w:r>
      <w:r>
        <w:rPr>
          <w:i/>
          <w:spacing w:val="-7"/>
          <w:w w:val="120"/>
          <w:sz w:val="18"/>
        </w:rPr>
        <w:t> </w:t>
      </w:r>
      <w:r>
        <w:rPr>
          <w:i/>
          <w:spacing w:val="-2"/>
          <w:w w:val="160"/>
          <w:sz w:val="18"/>
        </w:rPr>
        <w:t>-</w:t>
      </w:r>
      <w:r>
        <w:rPr>
          <w:i/>
          <w:spacing w:val="-16"/>
          <w:w w:val="160"/>
          <w:sz w:val="18"/>
        </w:rPr>
        <w:t> </w:t>
      </w:r>
      <w:r>
        <w:rPr>
          <w:i/>
          <w:spacing w:val="-2"/>
          <w:w w:val="120"/>
          <w:sz w:val="18"/>
        </w:rPr>
        <w:t>М.:</w:t>
      </w:r>
      <w:r>
        <w:rPr>
          <w:i/>
          <w:spacing w:val="-5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Наука,</w:t>
      </w:r>
      <w:r>
        <w:rPr>
          <w:i/>
          <w:spacing w:val="-6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1996.</w:t>
      </w:r>
      <w:r>
        <w:rPr>
          <w:i/>
          <w:spacing w:val="-4"/>
          <w:w w:val="120"/>
          <w:sz w:val="18"/>
        </w:rPr>
        <w:t> </w:t>
      </w:r>
      <w:r>
        <w:rPr>
          <w:i/>
          <w:spacing w:val="-2"/>
          <w:w w:val="110"/>
          <w:sz w:val="18"/>
        </w:rPr>
        <w:t>§§</w:t>
      </w:r>
      <w:r>
        <w:rPr>
          <w:i/>
          <w:spacing w:val="-6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53,</w:t>
      </w:r>
      <w:r>
        <w:rPr>
          <w:i/>
          <w:spacing w:val="-4"/>
          <w:w w:val="120"/>
          <w:sz w:val="18"/>
        </w:rPr>
        <w:t> </w:t>
      </w:r>
      <w:r>
        <w:rPr>
          <w:i/>
          <w:spacing w:val="-5"/>
          <w:w w:val="120"/>
          <w:sz w:val="18"/>
        </w:rPr>
        <w:t>54.</w:t>
      </w:r>
    </w:p>
    <w:p>
      <w:pPr>
        <w:spacing w:before="33"/>
        <w:ind w:left="508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2.</w:t>
      </w:r>
      <w:r>
        <w:rPr>
          <w:i/>
          <w:spacing w:val="8"/>
          <w:w w:val="110"/>
          <w:sz w:val="18"/>
        </w:rPr>
        <w:t> </w:t>
      </w:r>
      <w:r>
        <w:rPr>
          <w:i/>
          <w:w w:val="110"/>
          <w:sz w:val="17"/>
        </w:rPr>
        <w:t>Стрелков</w:t>
      </w:r>
      <w:r>
        <w:rPr>
          <w:i/>
          <w:spacing w:val="17"/>
          <w:w w:val="110"/>
          <w:sz w:val="17"/>
        </w:rPr>
        <w:t> </w:t>
      </w:r>
      <w:r>
        <w:rPr>
          <w:i/>
          <w:w w:val="110"/>
          <w:sz w:val="17"/>
        </w:rPr>
        <w:t>С.П.</w:t>
      </w:r>
      <w:r>
        <w:rPr>
          <w:i/>
          <w:spacing w:val="9"/>
          <w:w w:val="110"/>
          <w:sz w:val="17"/>
        </w:rPr>
        <w:t> </w:t>
      </w:r>
      <w:r>
        <w:rPr>
          <w:i/>
          <w:w w:val="110"/>
          <w:sz w:val="18"/>
        </w:rPr>
        <w:t>Механика.</w:t>
      </w:r>
      <w:r>
        <w:rPr>
          <w:i/>
          <w:spacing w:val="-39"/>
          <w:w w:val="220"/>
          <w:sz w:val="18"/>
        </w:rPr>
        <w:t> </w:t>
      </w:r>
      <w:r>
        <w:rPr>
          <w:i/>
          <w:w w:val="220"/>
          <w:sz w:val="18"/>
        </w:rPr>
        <w:t>-</w:t>
      </w:r>
      <w:r>
        <w:rPr>
          <w:i/>
          <w:spacing w:val="-39"/>
          <w:w w:val="220"/>
          <w:sz w:val="18"/>
        </w:rPr>
        <w:t> </w:t>
      </w:r>
      <w:r>
        <w:rPr>
          <w:i/>
          <w:w w:val="110"/>
          <w:sz w:val="18"/>
        </w:rPr>
        <w:t>М.:</w:t>
      </w:r>
      <w:r>
        <w:rPr>
          <w:i/>
          <w:spacing w:val="12"/>
          <w:w w:val="110"/>
          <w:sz w:val="18"/>
        </w:rPr>
        <w:t> </w:t>
      </w:r>
      <w:r>
        <w:rPr>
          <w:i/>
          <w:w w:val="110"/>
          <w:sz w:val="18"/>
        </w:rPr>
        <w:t>Наука,</w:t>
      </w:r>
      <w:r>
        <w:rPr>
          <w:i/>
          <w:spacing w:val="9"/>
          <w:w w:val="110"/>
          <w:sz w:val="18"/>
        </w:rPr>
        <w:t> </w:t>
      </w:r>
      <w:r>
        <w:rPr>
          <w:i/>
          <w:w w:val="110"/>
          <w:sz w:val="18"/>
        </w:rPr>
        <w:t>1975.</w:t>
      </w:r>
      <w:r>
        <w:rPr>
          <w:i/>
          <w:spacing w:val="15"/>
          <w:w w:val="110"/>
          <w:sz w:val="18"/>
        </w:rPr>
        <w:t> </w:t>
      </w:r>
      <w:r>
        <w:rPr>
          <w:i/>
          <w:w w:val="110"/>
          <w:sz w:val="18"/>
        </w:rPr>
        <w:t>§§</w:t>
      </w:r>
      <w:r>
        <w:rPr>
          <w:i/>
          <w:spacing w:val="8"/>
          <w:w w:val="110"/>
          <w:sz w:val="18"/>
        </w:rPr>
        <w:t> </w:t>
      </w:r>
      <w:r>
        <w:rPr>
          <w:i/>
          <w:w w:val="110"/>
          <w:sz w:val="18"/>
        </w:rPr>
        <w:t>63,</w:t>
      </w:r>
      <w:r>
        <w:rPr>
          <w:i/>
          <w:spacing w:val="12"/>
          <w:w w:val="110"/>
          <w:sz w:val="18"/>
        </w:rPr>
        <w:t> </w:t>
      </w:r>
      <w:r>
        <w:rPr>
          <w:i/>
          <w:spacing w:val="-5"/>
          <w:w w:val="110"/>
          <w:sz w:val="18"/>
        </w:rPr>
        <w:t>64.</w:t>
      </w:r>
    </w:p>
    <w:p>
      <w:pPr>
        <w:spacing w:after="0"/>
        <w:jc w:val="left"/>
        <w:rPr>
          <w:sz w:val="18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Heading2"/>
        <w:spacing w:before="138"/>
        <w:rPr>
          <w:i/>
        </w:rPr>
      </w:pPr>
      <w:r>
        <w:rPr>
          <w:i/>
          <w:spacing w:val="-9"/>
        </w:rPr>
        <w:t>Рабuта</w:t>
      </w:r>
      <w:r>
        <w:rPr>
          <w:i/>
          <w:spacing w:val="3"/>
        </w:rPr>
        <w:t> </w:t>
      </w:r>
      <w:r>
        <w:rPr>
          <w:i/>
          <w:spacing w:val="-4"/>
        </w:rPr>
        <w:t>1.2.5</w:t>
      </w:r>
    </w:p>
    <w:p>
      <w:pPr>
        <w:pStyle w:val="Heading3"/>
        <w:spacing w:line="276" w:lineRule="auto" w:before="191"/>
        <w:ind w:right="741"/>
      </w:pPr>
      <w:r>
        <w:rPr>
          <w:i/>
          <w:w w:val="135"/>
        </w:rPr>
        <w:t>Исследование</w:t>
      </w:r>
      <w:r>
        <w:rPr>
          <w:i/>
          <w:w w:val="135"/>
        </w:rPr>
        <w:t> вынужденной</w:t>
      </w:r>
      <w:r>
        <w:rPr>
          <w:i/>
          <w:w w:val="135"/>
        </w:rPr>
        <w:t> </w:t>
      </w:r>
      <w:r>
        <w:rPr>
          <w:i/>
          <w:w w:val="135"/>
        </w:rPr>
        <w:t>регулярной</w:t>
      </w:r>
      <w:r>
        <w:rPr>
          <w:w w:val="135"/>
        </w:rPr>
        <w:t> прецессии</w:t>
      </w:r>
      <w:r>
        <w:rPr>
          <w:w w:val="135"/>
        </w:rPr>
        <w:t> гироскопа</w:t>
      </w:r>
    </w:p>
    <w:p>
      <w:pPr>
        <w:pStyle w:val="BodyText"/>
        <w:spacing w:before="10"/>
        <w:rPr>
          <w:i/>
          <w:sz w:val="16"/>
        </w:rPr>
      </w:pPr>
    </w:p>
    <w:p>
      <w:pPr>
        <w:spacing w:line="254" w:lineRule="auto" w:before="1"/>
        <w:ind w:left="751" w:right="770" w:firstLine="0"/>
        <w:jc w:val="both"/>
        <w:rPr>
          <w:i/>
          <w:sz w:val="18"/>
        </w:rPr>
      </w:pPr>
      <w:r>
        <w:rPr>
          <w:i/>
          <w:w w:val="110"/>
          <w:sz w:val="18"/>
        </w:rPr>
        <w:t>Цель</w:t>
      </w:r>
      <w:r>
        <w:rPr>
          <w:i/>
          <w:w w:val="110"/>
          <w:sz w:val="18"/>
        </w:rPr>
        <w:t> работы:</w:t>
      </w:r>
      <w:r>
        <w:rPr>
          <w:i/>
          <w:w w:val="110"/>
          <w:sz w:val="18"/>
        </w:rPr>
        <w:t> исследовать</w:t>
      </w:r>
      <w:r>
        <w:rPr>
          <w:i/>
          <w:w w:val="110"/>
          <w:sz w:val="18"/>
        </w:rPr>
        <w:t> вынужденную</w:t>
      </w:r>
      <w:r>
        <w:rPr>
          <w:i/>
          <w:w w:val="110"/>
          <w:sz w:val="18"/>
        </w:rPr>
        <w:t> прецессию</w:t>
      </w:r>
      <w:r>
        <w:rPr>
          <w:i/>
          <w:w w:val="110"/>
          <w:sz w:val="18"/>
        </w:rPr>
        <w:t> </w:t>
      </w:r>
      <w:r>
        <w:rPr>
          <w:i/>
          <w:w w:val="110"/>
          <w:sz w:val="18"/>
        </w:rPr>
        <w:t>гироскопа,</w:t>
      </w:r>
      <w:r>
        <w:rPr>
          <w:i/>
          <w:w w:val="110"/>
          <w:sz w:val="18"/>
        </w:rPr>
        <w:t> </w:t>
      </w:r>
      <w:r>
        <w:rPr>
          <w:i/>
          <w:sz w:val="18"/>
        </w:rPr>
        <w:t>установить зависимость скорости вынужденной прецессии от величи-</w:t>
      </w:r>
      <w:r>
        <w:rPr>
          <w:i/>
          <w:spacing w:val="40"/>
          <w:sz w:val="18"/>
        </w:rPr>
        <w:t> </w:t>
      </w:r>
      <w:r>
        <w:rPr>
          <w:i/>
          <w:sz w:val="18"/>
        </w:rPr>
        <w:t>ны момента сил, действующих на ось гироскопа, определить скорость </w:t>
      </w:r>
      <w:r>
        <w:rPr>
          <w:i/>
          <w:spacing w:val="-2"/>
          <w:w w:val="110"/>
          <w:sz w:val="18"/>
        </w:rPr>
        <w:t>вращения</w:t>
      </w:r>
      <w:r>
        <w:rPr>
          <w:i/>
          <w:spacing w:val="-5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ротора</w:t>
      </w:r>
      <w:r>
        <w:rPr>
          <w:i/>
          <w:spacing w:val="-7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гироскопа</w:t>
      </w:r>
      <w:r>
        <w:rPr>
          <w:i/>
          <w:spacing w:val="-7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и</w:t>
      </w:r>
      <w:r>
        <w:rPr>
          <w:i/>
          <w:spacing w:val="-8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сравнить</w:t>
      </w:r>
      <w:r>
        <w:rPr>
          <w:i/>
          <w:spacing w:val="-7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ее</w:t>
      </w:r>
      <w:r>
        <w:rPr>
          <w:i/>
          <w:spacing w:val="-7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со</w:t>
      </w:r>
      <w:r>
        <w:rPr>
          <w:i/>
          <w:spacing w:val="-5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скоростью,</w:t>
      </w:r>
      <w:r>
        <w:rPr>
          <w:i/>
          <w:spacing w:val="-7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рассчитан- </w:t>
      </w:r>
      <w:r>
        <w:rPr>
          <w:i/>
          <w:w w:val="110"/>
          <w:sz w:val="18"/>
        </w:rPr>
        <w:t>ной по скорости прецессии.</w:t>
      </w:r>
    </w:p>
    <w:p>
      <w:pPr>
        <w:pStyle w:val="BodyText"/>
        <w:spacing w:before="3"/>
        <w:rPr>
          <w:i/>
          <w:sz w:val="18"/>
        </w:rPr>
      </w:pPr>
    </w:p>
    <w:p>
      <w:pPr>
        <w:spacing w:line="254" w:lineRule="auto" w:before="1"/>
        <w:ind w:left="751" w:right="773" w:firstLine="0"/>
        <w:jc w:val="both"/>
        <w:rPr>
          <w:i/>
          <w:sz w:val="18"/>
        </w:rPr>
      </w:pPr>
      <w:r>
        <w:rPr>
          <w:i/>
          <w:w w:val="110"/>
          <w:sz w:val="18"/>
        </w:rPr>
        <w:t>В работе используются: гироскоп в кардановом подвесе, </w:t>
      </w:r>
      <w:r>
        <w:rPr>
          <w:i/>
          <w:w w:val="110"/>
          <w:sz w:val="18"/>
        </w:rPr>
        <w:t>секундо-</w:t>
      </w:r>
      <w:r>
        <w:rPr>
          <w:i/>
          <w:w w:val="110"/>
          <w:sz w:val="18"/>
        </w:rPr>
        <w:t> мер,</w:t>
      </w:r>
      <w:r>
        <w:rPr>
          <w:i/>
          <w:w w:val="110"/>
          <w:sz w:val="18"/>
        </w:rPr>
        <w:t> набор</w:t>
      </w:r>
      <w:r>
        <w:rPr>
          <w:i/>
          <w:w w:val="110"/>
          <w:sz w:val="18"/>
        </w:rPr>
        <w:t> грузов,</w:t>
      </w:r>
      <w:r>
        <w:rPr>
          <w:i/>
          <w:w w:val="110"/>
          <w:sz w:val="18"/>
        </w:rPr>
        <w:t> отдельный</w:t>
      </w:r>
      <w:r>
        <w:rPr>
          <w:i/>
          <w:w w:val="110"/>
          <w:sz w:val="18"/>
        </w:rPr>
        <w:t> ротор</w:t>
      </w:r>
      <w:r>
        <w:rPr>
          <w:i/>
          <w:w w:val="110"/>
          <w:sz w:val="18"/>
        </w:rPr>
        <w:t> гироскопа,</w:t>
      </w:r>
      <w:r>
        <w:rPr>
          <w:i/>
          <w:w w:val="110"/>
          <w:sz w:val="18"/>
        </w:rPr>
        <w:t> цилиндр</w:t>
      </w:r>
      <w:r>
        <w:rPr>
          <w:i/>
          <w:w w:val="110"/>
          <w:sz w:val="18"/>
        </w:rPr>
        <w:t> известной массы, крутильный маятник, штангенциркуль, линейка.</w:t>
      </w:r>
    </w:p>
    <w:p>
      <w:pPr>
        <w:pStyle w:val="BodyText"/>
        <w:spacing w:before="10"/>
        <w:rPr>
          <w:i/>
          <w:sz w:val="17"/>
        </w:rPr>
      </w:pPr>
    </w:p>
    <w:p>
      <w:pPr>
        <w:pStyle w:val="BodyText"/>
        <w:ind w:left="729"/>
        <w:jc w:val="both"/>
        <w:rPr>
          <w:i/>
        </w:rPr>
      </w:pPr>
      <w:r>
        <w:rPr>
          <w:i/>
          <w:w w:val="105"/>
        </w:rPr>
        <w:t>Уравнения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движения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твердого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тела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можно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записать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-10"/>
          <w:w w:val="105"/>
        </w:rPr>
        <w:t> </w:t>
      </w:r>
      <w:r>
        <w:rPr>
          <w:i/>
          <w:spacing w:val="-4"/>
          <w:w w:val="105"/>
        </w:rPr>
        <w:t>виде</w:t>
      </w:r>
    </w:p>
    <w:p>
      <w:pPr>
        <w:pStyle w:val="BodyText"/>
        <w:spacing w:before="10"/>
        <w:rPr>
          <w:i/>
          <w:sz w:val="9"/>
        </w:rPr>
      </w:pPr>
    </w:p>
    <w:p>
      <w:pPr>
        <w:spacing w:after="0"/>
        <w:rPr>
          <w:sz w:val="9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40"/>
        <w:ind w:left="3321" w:right="-10" w:hanging="41"/>
        <w:rPr>
          <w:rFonts w:ascii="Palatino Linotype"/>
        </w:rPr>
      </w:pPr>
      <w:r>
        <w:rPr/>
        <w:pict>
          <v:line style="position:absolute;mso-position-horizontal-relative:page;mso-position-vertical-relative:paragraph;z-index:16223744" from="185.028pt,19.210062pt" to="198.108pt,19.210062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99"/>
        </w:rPr>
        <w:t>d</w:t>
      </w:r>
      <w:r>
        <w:rPr>
          <w:rFonts w:ascii="Palatino Linotype"/>
          <w:i/>
          <w:spacing w:val="-99"/>
        </w:rPr>
        <w:t>P</w:t>
      </w:r>
      <w:r>
        <w:rPr>
          <w:rFonts w:ascii="Palatino Linotype"/>
          <w:i/>
          <w:spacing w:val="1"/>
          <w:w w:val="145"/>
          <w:position w:val="5"/>
        </w:rPr>
        <w:t>-</w:t>
      </w:r>
      <w:r>
        <w:rPr>
          <w:rFonts w:ascii="Palatino Linotype"/>
          <w:spacing w:val="-5"/>
          <w:w w:val="114"/>
          <w:position w:val="5"/>
        </w:rPr>
        <w:t> </w:t>
      </w:r>
      <w:r>
        <w:rPr>
          <w:rFonts w:ascii="Palatino Linotype"/>
          <w:spacing w:val="-5"/>
          <w:w w:val="115"/>
        </w:rPr>
        <w:t>dt</w:t>
      </w:r>
    </w:p>
    <w:p>
      <w:pPr>
        <w:pStyle w:val="BodyText"/>
        <w:spacing w:before="7"/>
        <w:rPr>
          <w:rFonts w:ascii="Palatino Linotype"/>
          <w:i/>
          <w:sz w:val="15"/>
        </w:rPr>
      </w:pPr>
    </w:p>
    <w:p>
      <w:pPr>
        <w:pStyle w:val="BodyText"/>
        <w:ind w:left="3290" w:right="34" w:hanging="32"/>
        <w:rPr>
          <w:rFonts w:ascii="Palatino Linotype"/>
        </w:rPr>
      </w:pPr>
      <w:r>
        <w:rPr/>
        <w:pict>
          <v:line style="position:absolute;mso-position-horizontal-relative:page;mso-position-vertical-relative:paragraph;z-index:16224256" from="183.947998pt,17.210039pt" to="195.947998pt,17.210039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spacing w:val="6"/>
          <w:w w:val="93"/>
        </w:rPr>
        <w:t>d</w:t>
      </w:r>
      <w:r>
        <w:rPr>
          <w:rFonts w:ascii="Palatino Linotype"/>
          <w:i/>
          <w:spacing w:val="-122"/>
          <w:w w:val="111"/>
        </w:rPr>
        <w:t>L</w:t>
      </w:r>
      <w:r>
        <w:rPr>
          <w:rFonts w:ascii="Palatino Linotype"/>
          <w:i/>
          <w:spacing w:val="7"/>
          <w:w w:val="139"/>
          <w:position w:val="5"/>
        </w:rPr>
        <w:t>-</w:t>
      </w:r>
      <w:r>
        <w:rPr>
          <w:rFonts w:ascii="Palatino Linotype"/>
          <w:spacing w:val="-5"/>
          <w:w w:val="114"/>
          <w:position w:val="5"/>
        </w:rPr>
        <w:t> </w:t>
      </w:r>
      <w:r>
        <w:rPr>
          <w:rFonts w:ascii="Palatino Linotype"/>
          <w:spacing w:val="-5"/>
        </w:rPr>
        <w:t>dt</w:t>
      </w:r>
    </w:p>
    <w:p>
      <w:pPr>
        <w:tabs>
          <w:tab w:pos="3057" w:val="left" w:leader="none"/>
        </w:tabs>
        <w:spacing w:before="174"/>
        <w:ind w:left="66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Book Antiqua"/>
          <w:spacing w:val="-24"/>
          <w:w w:val="120"/>
          <w:sz w:val="20"/>
        </w:rPr>
        <w:t>=</w:t>
      </w:r>
      <w:r>
        <w:rPr>
          <w:rFonts w:ascii="Book Antiqua"/>
          <w:spacing w:val="-6"/>
          <w:w w:val="120"/>
          <w:sz w:val="20"/>
        </w:rPr>
        <w:t> </w:t>
      </w:r>
      <w:r>
        <w:rPr>
          <w:rFonts w:ascii="Palatino Linotype"/>
          <w:i/>
          <w:spacing w:val="-74"/>
          <w:w w:val="103"/>
          <w:sz w:val="20"/>
        </w:rPr>
        <w:t>F</w:t>
      </w:r>
      <w:r>
        <w:rPr>
          <w:rFonts w:ascii="Palatino Linotype"/>
          <w:i/>
          <w:spacing w:val="26"/>
          <w:w w:val="137"/>
          <w:position w:val="5"/>
          <w:sz w:val="20"/>
        </w:rPr>
        <w:t>-</w:t>
      </w:r>
      <w:r>
        <w:rPr>
          <w:rFonts w:ascii="Palatino Linotype"/>
          <w:i/>
          <w:spacing w:val="-33"/>
          <w:w w:val="120"/>
          <w:position w:val="5"/>
          <w:sz w:val="20"/>
        </w:rPr>
        <w:t> </w:t>
      </w:r>
      <w:r>
        <w:rPr>
          <w:rFonts w:ascii="Palatino Linotype"/>
          <w:i/>
          <w:spacing w:val="-24"/>
          <w:w w:val="120"/>
          <w:sz w:val="20"/>
        </w:rPr>
        <w:t>,</w:t>
      </w:r>
      <w:r>
        <w:rPr>
          <w:rFonts w:ascii="Palatino Linotype"/>
          <w:i/>
          <w:sz w:val="20"/>
        </w:rPr>
        <w:tab/>
      </w:r>
      <w:r>
        <w:rPr>
          <w:i/>
          <w:spacing w:val="-5"/>
          <w:w w:val="120"/>
          <w:sz w:val="20"/>
        </w:rPr>
        <w:t>(1)</w:t>
      </w:r>
    </w:p>
    <w:p>
      <w:pPr>
        <w:pStyle w:val="BodyText"/>
        <w:rPr>
          <w:i/>
          <w:sz w:val="24"/>
        </w:rPr>
      </w:pPr>
    </w:p>
    <w:p>
      <w:pPr>
        <w:pStyle w:val="BodyText"/>
        <w:tabs>
          <w:tab w:pos="3057" w:val="left" w:leader="none"/>
        </w:tabs>
        <w:spacing w:before="203"/>
        <w:ind w:left="25"/>
        <w:rPr>
          <w:i/>
        </w:rPr>
      </w:pPr>
      <w:r>
        <w:rPr>
          <w:rFonts w:ascii="Book Antiqua"/>
          <w:i w:val="0"/>
          <w:w w:val="115"/>
        </w:rPr>
        <w:t>=</w:t>
      </w:r>
      <w:r>
        <w:rPr>
          <w:rFonts w:ascii="Book Antiqua"/>
          <w:i w:val="0"/>
          <w:spacing w:val="19"/>
          <w:w w:val="115"/>
        </w:rPr>
        <w:t> </w:t>
      </w:r>
      <w:r>
        <w:rPr>
          <w:rFonts w:ascii="Palatino Linotype"/>
          <w:i/>
          <w:spacing w:val="-136"/>
          <w:w w:val="91"/>
        </w:rPr>
        <w:t>M</w:t>
      </w:r>
      <w:r>
        <w:rPr>
          <w:rFonts w:ascii="Palatino Linotype"/>
          <w:i/>
          <w:w w:val="138"/>
          <w:position w:val="5"/>
        </w:rPr>
        <w:t>-</w:t>
      </w:r>
      <w:r>
        <w:rPr>
          <w:rFonts w:ascii="Palatino Linotype"/>
          <w:i/>
          <w:spacing w:val="20"/>
          <w:w w:val="115"/>
          <w:position w:val="5"/>
        </w:rPr>
        <w:t> </w:t>
      </w:r>
      <w:r>
        <w:rPr>
          <w:rFonts w:ascii="Palatino Linotype"/>
          <w:i/>
          <w:spacing w:val="-10"/>
          <w:w w:val="115"/>
        </w:rPr>
        <w:t>.</w:t>
      </w:r>
      <w:r>
        <w:rPr>
          <w:rFonts w:ascii="Palatino Linotype"/>
          <w:i/>
        </w:rPr>
        <w:tab/>
      </w:r>
      <w:r>
        <w:rPr>
          <w:i/>
          <w:spacing w:val="-5"/>
          <w:w w:val="115"/>
        </w:rPr>
        <w:t>(2)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  <w:cols w:num="2" w:equalWidth="0">
            <w:col w:w="3513" w:space="40"/>
            <w:col w:w="3767"/>
          </w:cols>
        </w:sectPr>
      </w:pPr>
    </w:p>
    <w:p>
      <w:pPr>
        <w:pStyle w:val="BodyText"/>
        <w:spacing w:line="249" w:lineRule="auto" w:before="51"/>
        <w:ind w:left="429" w:right="449" w:firstLine="300"/>
        <w:jc w:val="both"/>
      </w:pPr>
      <w:r>
        <w:rPr>
          <w:i/>
          <w:w w:val="105"/>
        </w:rPr>
        <w:t>Здесь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(1)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выражает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закон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движения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центра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масс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тела,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а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(2)</w:t>
      </w:r>
      <w:r>
        <w:rPr>
          <w:i/>
          <w:spacing w:val="-13"/>
          <w:w w:val="105"/>
        </w:rPr>
        <w:t> </w:t>
      </w:r>
      <w:r>
        <w:rPr>
          <w:i/>
          <w:w w:val="210"/>
        </w:rPr>
        <w:t>-</w:t>
      </w:r>
      <w:r>
        <w:rPr>
          <w:i/>
          <w:spacing w:val="-26"/>
          <w:w w:val="210"/>
        </w:rPr>
        <w:t> </w:t>
      </w:r>
      <w:r>
        <w:rPr>
          <w:i/>
          <w:w w:val="105"/>
        </w:rPr>
        <w:t>урав-</w:t>
      </w:r>
      <w:r>
        <w:rPr>
          <w:w w:val="105"/>
        </w:rPr>
        <w:t> </w:t>
      </w:r>
      <w:r>
        <w:rPr/>
        <w:t>нение моментов. Поскольку твердое тело имеет только шесть степеней </w:t>
      </w:r>
      <w:r>
        <w:rPr>
          <w:w w:val="105"/>
        </w:rPr>
        <w:t>свободы,</w:t>
      </w:r>
      <w:r>
        <w:rPr>
          <w:spacing w:val="-7"/>
          <w:w w:val="105"/>
        </w:rPr>
        <w:t> </w:t>
      </w:r>
      <w:r>
        <w:rPr>
          <w:w w:val="105"/>
        </w:rPr>
        <w:t>этих</w:t>
      </w:r>
      <w:r>
        <w:rPr>
          <w:spacing w:val="-5"/>
          <w:w w:val="105"/>
        </w:rPr>
        <w:t> </w:t>
      </w:r>
      <w:r>
        <w:rPr>
          <w:w w:val="105"/>
        </w:rPr>
        <w:t>двух</w:t>
      </w:r>
      <w:r>
        <w:rPr>
          <w:spacing w:val="-5"/>
          <w:w w:val="105"/>
        </w:rPr>
        <w:t> </w:t>
      </w:r>
      <w:r>
        <w:rPr>
          <w:w w:val="105"/>
        </w:rPr>
        <w:t>векторных</w:t>
      </w:r>
      <w:r>
        <w:rPr>
          <w:spacing w:val="-5"/>
          <w:w w:val="105"/>
        </w:rPr>
        <w:t> </w:t>
      </w:r>
      <w:r>
        <w:rPr>
          <w:w w:val="105"/>
        </w:rPr>
        <w:t>уравнений</w:t>
      </w:r>
      <w:r>
        <w:rPr>
          <w:spacing w:val="-5"/>
          <w:w w:val="105"/>
        </w:rPr>
        <w:t> </w:t>
      </w:r>
      <w:r>
        <w:rPr>
          <w:w w:val="105"/>
        </w:rPr>
        <w:t>достаточно</w:t>
      </w:r>
      <w:r>
        <w:rPr>
          <w:spacing w:val="-7"/>
          <w:w w:val="105"/>
        </w:rPr>
        <w:t> </w:t>
      </w:r>
      <w:r>
        <w:rPr>
          <w:w w:val="105"/>
        </w:rPr>
        <w:t>для</w:t>
      </w:r>
      <w:r>
        <w:rPr>
          <w:spacing w:val="-3"/>
          <w:w w:val="105"/>
        </w:rPr>
        <w:t> </w:t>
      </w:r>
      <w:r>
        <w:rPr>
          <w:w w:val="105"/>
        </w:rPr>
        <w:t>полного</w:t>
      </w:r>
      <w:r>
        <w:rPr>
          <w:spacing w:val="-7"/>
          <w:w w:val="105"/>
        </w:rPr>
        <w:t> </w:t>
      </w:r>
      <w:r>
        <w:rPr>
          <w:w w:val="105"/>
        </w:rPr>
        <w:t>опи- сания состояния его движения.</w:t>
      </w:r>
    </w:p>
    <w:p>
      <w:pPr>
        <w:spacing w:after="0" w:line="249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line="254" w:lineRule="exact"/>
        <w:ind w:left="729"/>
        <w:rPr>
          <w:rFonts w:ascii="Palatino Linotype" w:hAnsi="Palatino Linotype"/>
          <w:i/>
        </w:rPr>
      </w:pPr>
      <w:r>
        <w:rPr>
          <w:i/>
          <w:w w:val="105"/>
        </w:rPr>
        <w:t>Если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сила</w:t>
      </w:r>
      <w:r>
        <w:rPr>
          <w:i/>
          <w:spacing w:val="-11"/>
          <w:w w:val="105"/>
        </w:rPr>
        <w:t> </w:t>
      </w:r>
      <w:r>
        <w:rPr>
          <w:rFonts w:ascii="Palatino Linotype" w:hAnsi="Palatino Linotype"/>
          <w:i/>
          <w:w w:val="105"/>
        </w:rPr>
        <w:t>F</w:t>
      </w:r>
      <w:r>
        <w:rPr>
          <w:rFonts w:ascii="Palatino Linotype" w:hAnsi="Palatino Linotype"/>
          <w:i/>
          <w:w w:val="105"/>
          <w:position w:val="5"/>
        </w:rPr>
        <w:t>-</w:t>
      </w:r>
      <w:r>
        <w:rPr>
          <w:rFonts w:ascii="Palatino Linotype" w:hAnsi="Palatino Linotype"/>
          <w:i/>
          <w:spacing w:val="8"/>
          <w:w w:val="105"/>
          <w:position w:val="5"/>
        </w:rPr>
        <w:t> </w:t>
      </w:r>
      <w:r>
        <w:rPr>
          <w:i/>
          <w:w w:val="105"/>
        </w:rPr>
        <w:t>не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зависит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от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угловой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скорости,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а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момент</w:t>
      </w:r>
      <w:r>
        <w:rPr>
          <w:i/>
          <w:spacing w:val="-10"/>
          <w:w w:val="105"/>
        </w:rPr>
        <w:t> </w:t>
      </w:r>
      <w:r>
        <w:rPr>
          <w:rFonts w:ascii="Palatino Linotype" w:hAnsi="Palatino Linotype"/>
          <w:i/>
          <w:spacing w:val="-147"/>
          <w:w w:val="81"/>
        </w:rPr>
        <w:t>M</w:t>
      </w:r>
      <w:r>
        <w:rPr>
          <w:rFonts w:ascii="Palatino Linotype" w:hAnsi="Palatino Linotype"/>
          <w:i/>
          <w:spacing w:val="-13"/>
          <w:w w:val="128"/>
          <w:position w:val="5"/>
        </w:rPr>
        <w:t>-</w:t>
      </w:r>
    </w:p>
    <w:p>
      <w:pPr>
        <w:pStyle w:val="BodyText"/>
        <w:spacing w:before="7"/>
        <w:ind w:left="76"/>
        <w:rPr>
          <w:i/>
        </w:rPr>
      </w:pPr>
      <w:r>
        <w:rPr>
          <w:i w:val="0"/>
        </w:rPr>
        <w:br w:type="column"/>
      </w:r>
      <w:r>
        <w:rPr>
          <w:i/>
          <w:w w:val="200"/>
        </w:rPr>
        <w:t>-</w:t>
      </w:r>
      <w:r>
        <w:rPr>
          <w:i/>
          <w:spacing w:val="-38"/>
          <w:w w:val="200"/>
        </w:rPr>
        <w:t> </w:t>
      </w:r>
      <w:r>
        <w:rPr>
          <w:i/>
        </w:rPr>
        <w:t>от</w:t>
      </w:r>
      <w:r>
        <w:rPr>
          <w:i/>
          <w:spacing w:val="-10"/>
        </w:rPr>
        <w:t> </w:t>
      </w:r>
      <w:r>
        <w:rPr>
          <w:i/>
          <w:spacing w:val="-4"/>
        </w:rPr>
        <w:t>ско-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  <w:cols w:num="2" w:equalWidth="0">
            <w:col w:w="5939" w:space="40"/>
            <w:col w:w="1341"/>
          </w:cols>
        </w:sectPr>
      </w:pPr>
    </w:p>
    <w:p>
      <w:pPr>
        <w:pStyle w:val="BodyText"/>
        <w:spacing w:line="221" w:lineRule="exact"/>
        <w:ind w:left="429"/>
        <w:jc w:val="both"/>
        <w:rPr>
          <w:i/>
        </w:rPr>
      </w:pPr>
      <w:r>
        <w:rPr>
          <w:i/>
        </w:rPr>
        <w:t>рости</w:t>
      </w:r>
      <w:r>
        <w:rPr>
          <w:i/>
          <w:spacing w:val="46"/>
        </w:rPr>
        <w:t> </w:t>
      </w:r>
      <w:r>
        <w:rPr>
          <w:i/>
        </w:rPr>
        <w:t>поступательного</w:t>
      </w:r>
      <w:r>
        <w:rPr>
          <w:i/>
          <w:spacing w:val="42"/>
        </w:rPr>
        <w:t> </w:t>
      </w:r>
      <w:r>
        <w:rPr>
          <w:i/>
        </w:rPr>
        <w:t>движения,</w:t>
      </w:r>
      <w:r>
        <w:rPr>
          <w:i/>
          <w:spacing w:val="44"/>
        </w:rPr>
        <w:t> </w:t>
      </w:r>
      <w:r>
        <w:rPr>
          <w:i/>
        </w:rPr>
        <w:t>то</w:t>
      </w:r>
      <w:r>
        <w:rPr>
          <w:i/>
          <w:spacing w:val="45"/>
        </w:rPr>
        <w:t> </w:t>
      </w:r>
      <w:r>
        <w:rPr>
          <w:i/>
        </w:rPr>
        <w:t>уравнения</w:t>
      </w:r>
      <w:r>
        <w:rPr>
          <w:i/>
          <w:spacing w:val="41"/>
        </w:rPr>
        <w:t> </w:t>
      </w:r>
      <w:r>
        <w:rPr>
          <w:i/>
        </w:rPr>
        <w:t>(1)</w:t>
      </w:r>
      <w:r>
        <w:rPr>
          <w:i/>
          <w:spacing w:val="47"/>
        </w:rPr>
        <w:t> </w:t>
      </w:r>
      <w:r>
        <w:rPr>
          <w:i/>
        </w:rPr>
        <w:t>и</w:t>
      </w:r>
      <w:r>
        <w:rPr>
          <w:i/>
          <w:spacing w:val="45"/>
        </w:rPr>
        <w:t> </w:t>
      </w:r>
      <w:r>
        <w:rPr>
          <w:i/>
        </w:rPr>
        <w:t>(2)</w:t>
      </w:r>
      <w:r>
        <w:rPr>
          <w:i/>
          <w:spacing w:val="45"/>
        </w:rPr>
        <w:t> </w:t>
      </w:r>
      <w:r>
        <w:rPr>
          <w:i/>
        </w:rPr>
        <w:t>можно</w:t>
      </w:r>
      <w:r>
        <w:rPr>
          <w:i/>
          <w:spacing w:val="44"/>
        </w:rPr>
        <w:t> </w:t>
      </w:r>
      <w:r>
        <w:rPr>
          <w:i/>
          <w:spacing w:val="-4"/>
        </w:rPr>
        <w:t>рас-</w:t>
      </w:r>
    </w:p>
    <w:p>
      <w:pPr>
        <w:pStyle w:val="BodyText"/>
        <w:spacing w:line="249" w:lineRule="auto" w:before="10"/>
        <w:ind w:left="429" w:right="451"/>
        <w:jc w:val="both"/>
      </w:pPr>
      <w:r>
        <w:rPr>
          <w:i/>
        </w:rPr>
        <w:t>сматривать независимо друг от друга. В баллистике, например </w:t>
      </w:r>
      <w:r>
        <w:rPr>
          <w:i/>
        </w:rPr>
        <w:t>при</w:t>
      </w:r>
      <w:r>
        <w:rPr/>
        <w:t> движении</w:t>
      </w:r>
      <w:r>
        <w:rPr>
          <w:spacing w:val="38"/>
        </w:rPr>
        <w:t> </w:t>
      </w:r>
      <w:r>
        <w:rPr/>
        <w:t>снаряда</w:t>
      </w:r>
      <w:r>
        <w:rPr>
          <w:spacing w:val="33"/>
        </w:rPr>
        <w:t> </w:t>
      </w:r>
      <w:r>
        <w:rPr/>
        <w:t>в</w:t>
      </w:r>
      <w:r>
        <w:rPr>
          <w:spacing w:val="36"/>
        </w:rPr>
        <w:t> </w:t>
      </w:r>
      <w:r>
        <w:rPr/>
        <w:t>воздухе,</w:t>
      </w:r>
      <w:r>
        <w:rPr>
          <w:spacing w:val="33"/>
        </w:rPr>
        <w:t> </w:t>
      </w:r>
      <w:r>
        <w:rPr/>
        <w:t>это</w:t>
      </w:r>
      <w:r>
        <w:rPr>
          <w:spacing w:val="36"/>
        </w:rPr>
        <w:t> </w:t>
      </w:r>
      <w:r>
        <w:rPr/>
        <w:t>невозможно.</w:t>
      </w:r>
      <w:r>
        <w:rPr>
          <w:spacing w:val="33"/>
        </w:rPr>
        <w:t> </w:t>
      </w:r>
      <w:r>
        <w:rPr/>
        <w:t>В</w:t>
      </w:r>
      <w:r>
        <w:rPr>
          <w:spacing w:val="38"/>
        </w:rPr>
        <w:t> </w:t>
      </w:r>
      <w:r>
        <w:rPr/>
        <w:t>случае</w:t>
      </w:r>
      <w:r>
        <w:rPr>
          <w:spacing w:val="33"/>
        </w:rPr>
        <w:t> </w:t>
      </w:r>
      <w:r>
        <w:rPr/>
        <w:t>же,</w:t>
      </w:r>
      <w:r>
        <w:rPr>
          <w:spacing w:val="38"/>
        </w:rPr>
        <w:t> </w:t>
      </w:r>
      <w:r>
        <w:rPr/>
        <w:t>когда</w:t>
      </w:r>
      <w:r>
        <w:rPr>
          <w:spacing w:val="33"/>
        </w:rPr>
        <w:t> </w:t>
      </w:r>
      <w:r>
        <w:rPr/>
        <w:t>та- кое раздельное рассмотрение возможно, уравнение (1) соответствует просто задаче о движении материальной точки, а уравнение (2) </w:t>
      </w:r>
      <w:r>
        <w:rPr>
          <w:w w:val="210"/>
        </w:rPr>
        <w:t>-</w:t>
      </w:r>
      <w:r>
        <w:rPr>
          <w:spacing w:val="-22"/>
          <w:w w:val="210"/>
        </w:rPr>
        <w:t> </w:t>
      </w:r>
      <w:r>
        <w:rPr/>
        <w:t>за- даче о вращении твердого тела вокруг неподвижной точки. В данной работе рассматривается последняя из этих задач.</w:t>
      </w:r>
    </w:p>
    <w:p>
      <w:pPr>
        <w:pStyle w:val="BodyText"/>
        <w:spacing w:line="249" w:lineRule="exact"/>
        <w:ind w:left="729"/>
        <w:jc w:val="both"/>
        <w:rPr>
          <w:i/>
        </w:rPr>
      </w:pPr>
      <w:r>
        <w:rPr>
          <w:i/>
          <w:w w:val="105"/>
        </w:rPr>
        <w:t>Момент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импульса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твердого</w:t>
      </w:r>
      <w:r>
        <w:rPr>
          <w:i/>
          <w:spacing w:val="7"/>
          <w:w w:val="105"/>
        </w:rPr>
        <w:t> </w:t>
      </w:r>
      <w:r>
        <w:rPr>
          <w:i/>
          <w:w w:val="105"/>
        </w:rPr>
        <w:t>тела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его</w:t>
      </w:r>
      <w:r>
        <w:rPr>
          <w:i/>
          <w:spacing w:val="7"/>
          <w:w w:val="105"/>
        </w:rPr>
        <w:t> </w:t>
      </w:r>
      <w:r>
        <w:rPr>
          <w:i/>
          <w:w w:val="105"/>
        </w:rPr>
        <w:t>главных</w:t>
      </w:r>
      <w:r>
        <w:rPr>
          <w:i/>
          <w:spacing w:val="4"/>
          <w:w w:val="105"/>
        </w:rPr>
        <w:t> </w:t>
      </w:r>
      <w:r>
        <w:rPr>
          <w:i/>
          <w:w w:val="105"/>
        </w:rPr>
        <w:t>осях</w:t>
      </w:r>
      <w:r>
        <w:rPr>
          <w:i/>
          <w:spacing w:val="5"/>
          <w:w w:val="105"/>
        </w:rPr>
        <w:t> </w:t>
      </w:r>
      <w:r>
        <w:rPr>
          <w:rFonts w:ascii="Palatino Linotype" w:hAnsi="Palatino Linotype"/>
          <w:i/>
          <w:w w:val="105"/>
        </w:rPr>
        <w:t>x</w:t>
      </w:r>
      <w:r>
        <w:rPr>
          <w:i/>
          <w:w w:val="105"/>
        </w:rPr>
        <w:t>,</w:t>
      </w:r>
      <w:r>
        <w:rPr>
          <w:i/>
          <w:spacing w:val="9"/>
          <w:w w:val="105"/>
        </w:rPr>
        <w:t> </w:t>
      </w:r>
      <w:r>
        <w:rPr>
          <w:rFonts w:ascii="Palatino Linotype" w:hAnsi="Palatino Linotype"/>
          <w:i/>
          <w:w w:val="105"/>
        </w:rPr>
        <w:t>y</w:t>
      </w:r>
      <w:r>
        <w:rPr>
          <w:i/>
          <w:w w:val="105"/>
        </w:rPr>
        <w:t>,</w:t>
      </w:r>
      <w:r>
        <w:rPr>
          <w:i/>
          <w:spacing w:val="9"/>
          <w:w w:val="105"/>
        </w:rPr>
        <w:t> </w:t>
      </w:r>
      <w:r>
        <w:rPr>
          <w:rFonts w:ascii="Palatino Linotype" w:hAnsi="Palatino Linotype"/>
          <w:i/>
          <w:w w:val="105"/>
        </w:rPr>
        <w:t>z</w:t>
      </w:r>
      <w:r>
        <w:rPr>
          <w:rFonts w:ascii="Palatino Linotype" w:hAnsi="Palatino Linotype"/>
          <w:i/>
          <w:spacing w:val="17"/>
          <w:w w:val="105"/>
        </w:rPr>
        <w:t> </w:t>
      </w:r>
      <w:r>
        <w:rPr>
          <w:i/>
          <w:spacing w:val="-2"/>
          <w:w w:val="105"/>
        </w:rPr>
        <w:t>равен</w:t>
      </w:r>
    </w:p>
    <w:p>
      <w:pPr>
        <w:pStyle w:val="BodyText"/>
        <w:tabs>
          <w:tab w:pos="6609" w:val="left" w:leader="none"/>
        </w:tabs>
        <w:spacing w:before="124"/>
        <w:ind w:left="429" w:firstLine="1956"/>
        <w:rPr>
          <w:i/>
        </w:rPr>
      </w:pPr>
      <w:r>
        <w:rPr>
          <w:rFonts w:ascii="Palatino Linotype" w:hAnsi="Palatino Linotype"/>
          <w:i/>
          <w:spacing w:val="-129"/>
          <w:w w:val="111"/>
        </w:rPr>
        <w:t>L</w:t>
      </w:r>
      <w:r>
        <w:rPr>
          <w:rFonts w:ascii="Palatino Linotype" w:hAnsi="Palatino Linotype"/>
          <w:i/>
          <w:w w:val="139"/>
          <w:position w:val="5"/>
        </w:rPr>
        <w:t>-</w:t>
      </w:r>
      <w:r>
        <w:rPr>
          <w:rFonts w:ascii="Palatino Linotype" w:hAnsi="Palatino Linotype"/>
          <w:i/>
          <w:spacing w:val="24"/>
          <w:w w:val="125"/>
          <w:position w:val="5"/>
        </w:rPr>
        <w:t> </w:t>
      </w:r>
      <w:r>
        <w:rPr>
          <w:rFonts w:ascii="Book Antiqua" w:hAnsi="Book Antiqua"/>
          <w:i w:val="0"/>
          <w:w w:val="125"/>
        </w:rPr>
        <w:t>=</w:t>
      </w:r>
      <w:r>
        <w:rPr>
          <w:rFonts w:ascii="Book Antiqua" w:hAnsi="Book Antiqua"/>
          <w:i w:val="0"/>
          <w:spacing w:val="-36"/>
          <w:w w:val="125"/>
        </w:rPr>
        <w:t> </w:t>
      </w:r>
      <w:r>
        <w:rPr>
          <w:rFonts w:ascii="Palatino Linotype" w:hAnsi="Palatino Linotype"/>
          <w:i/>
          <w:spacing w:val="-69"/>
          <w:w w:val="125"/>
          <w:position w:val="5"/>
        </w:rPr>
        <w:t>-</w:t>
      </w:r>
      <w:r>
        <w:rPr>
          <w:rFonts w:ascii="Palatino Linotype" w:hAnsi="Palatino Linotype"/>
          <w:i/>
          <w:w w:val="125"/>
        </w:rPr>
        <w:t>i</w:t>
      </w:r>
      <w:r>
        <w:rPr>
          <w:rFonts w:ascii="Palatino Linotype" w:hAnsi="Palatino Linotype"/>
          <w:i/>
          <w:spacing w:val="-29"/>
          <w:w w:val="125"/>
        </w:rPr>
        <w:t> </w:t>
      </w:r>
      <w:r>
        <w:rPr>
          <w:rFonts w:ascii="Palatino Linotype" w:hAnsi="Palatino Linotype"/>
          <w:i/>
          <w:w w:val="125"/>
        </w:rPr>
        <w:t>I</w:t>
      </w:r>
      <w:r>
        <w:rPr>
          <w:rFonts w:ascii="Palatino Linotype" w:hAnsi="Palatino Linotype"/>
          <w:i/>
          <w:w w:val="125"/>
          <w:vertAlign w:val="subscript"/>
        </w:rPr>
        <w:t>x</w:t>
      </w:r>
      <w:r>
        <w:rPr>
          <w:rFonts w:ascii="Palatino Linotype" w:hAnsi="Palatino Linotype"/>
          <w:i/>
          <w:w w:val="125"/>
          <w:vertAlign w:val="baseline"/>
        </w:rPr>
        <w:t>ω</w:t>
      </w:r>
      <w:r>
        <w:rPr>
          <w:rFonts w:ascii="Palatino Linotype" w:hAnsi="Palatino Linotype"/>
          <w:i/>
          <w:w w:val="125"/>
          <w:vertAlign w:val="subscript"/>
        </w:rPr>
        <w:t>x</w:t>
      </w:r>
      <w:r>
        <w:rPr>
          <w:rFonts w:ascii="Palatino Linotype" w:hAnsi="Palatino Linotype"/>
          <w:i/>
          <w:spacing w:val="-8"/>
          <w:w w:val="125"/>
          <w:vertAlign w:val="baseline"/>
        </w:rPr>
        <w:t> </w:t>
      </w:r>
      <w:r>
        <w:rPr>
          <w:rFonts w:ascii="Book Antiqua" w:hAnsi="Book Antiqua"/>
          <w:i w:val="0"/>
          <w:w w:val="125"/>
          <w:vertAlign w:val="baseline"/>
        </w:rPr>
        <w:t>+</w:t>
      </w:r>
      <w:r>
        <w:rPr>
          <w:rFonts w:ascii="Book Antiqua" w:hAnsi="Book Antiqua"/>
          <w:i w:val="0"/>
          <w:spacing w:val="-34"/>
          <w:w w:val="125"/>
          <w:vertAlign w:val="baseline"/>
        </w:rPr>
        <w:t> </w:t>
      </w:r>
      <w:r>
        <w:rPr>
          <w:rFonts w:ascii="Palatino Linotype" w:hAnsi="Palatino Linotype"/>
          <w:i/>
          <w:spacing w:val="-83"/>
          <w:w w:val="125"/>
          <w:position w:val="5"/>
          <w:vertAlign w:val="baseline"/>
        </w:rPr>
        <w:t>-</w:t>
      </w:r>
      <w:r>
        <w:rPr>
          <w:rFonts w:ascii="Palatino Linotype" w:hAnsi="Palatino Linotype"/>
          <w:i/>
          <w:w w:val="125"/>
          <w:vertAlign w:val="baseline"/>
        </w:rPr>
        <w:t>j</w:t>
      </w:r>
      <w:r>
        <w:rPr>
          <w:rFonts w:ascii="Palatino Linotype" w:hAnsi="Palatino Linotype"/>
          <w:i/>
          <w:spacing w:val="-15"/>
          <w:w w:val="125"/>
          <w:vertAlign w:val="baseline"/>
        </w:rPr>
        <w:t> </w:t>
      </w:r>
      <w:r>
        <w:rPr>
          <w:rFonts w:ascii="Palatino Linotype" w:hAnsi="Palatino Linotype"/>
          <w:i/>
          <w:w w:val="125"/>
          <w:vertAlign w:val="baseline"/>
        </w:rPr>
        <w:t>I</w:t>
      </w:r>
      <w:r>
        <w:rPr>
          <w:rFonts w:ascii="Palatino Linotype" w:hAnsi="Palatino Linotype"/>
          <w:i/>
          <w:w w:val="125"/>
          <w:vertAlign w:val="subscript"/>
        </w:rPr>
        <w:t>y</w:t>
      </w:r>
      <w:r>
        <w:rPr>
          <w:rFonts w:ascii="Palatino Linotype" w:hAnsi="Palatino Linotype"/>
          <w:i/>
          <w:w w:val="125"/>
          <w:vertAlign w:val="baseline"/>
        </w:rPr>
        <w:t>ω</w:t>
      </w:r>
      <w:r>
        <w:rPr>
          <w:rFonts w:ascii="Palatino Linotype" w:hAnsi="Palatino Linotype"/>
          <w:i/>
          <w:w w:val="125"/>
          <w:vertAlign w:val="subscript"/>
        </w:rPr>
        <w:t>y</w:t>
      </w:r>
      <w:r>
        <w:rPr>
          <w:rFonts w:ascii="Palatino Linotype" w:hAnsi="Palatino Linotype"/>
          <w:i/>
          <w:spacing w:val="-1"/>
          <w:w w:val="125"/>
          <w:vertAlign w:val="baseline"/>
        </w:rPr>
        <w:t> </w:t>
      </w:r>
      <w:r>
        <w:rPr>
          <w:rFonts w:ascii="Book Antiqua" w:hAnsi="Book Antiqua"/>
          <w:i w:val="0"/>
          <w:w w:val="125"/>
          <w:vertAlign w:val="baseline"/>
        </w:rPr>
        <w:t>+</w:t>
      </w:r>
      <w:r>
        <w:rPr>
          <w:rFonts w:ascii="Book Antiqua" w:hAnsi="Book Antiqua"/>
          <w:i w:val="0"/>
          <w:spacing w:val="-26"/>
          <w:w w:val="125"/>
          <w:vertAlign w:val="baseline"/>
        </w:rPr>
        <w:t> </w:t>
      </w:r>
      <w:r>
        <w:rPr>
          <w:rFonts w:ascii="Palatino Linotype" w:hAnsi="Palatino Linotype"/>
          <w:i/>
          <w:spacing w:val="-91"/>
          <w:w w:val="125"/>
          <w:position w:val="5"/>
          <w:vertAlign w:val="baseline"/>
        </w:rPr>
        <w:t>-</w:t>
      </w:r>
      <w:r>
        <w:rPr>
          <w:rFonts w:ascii="Palatino Linotype" w:hAnsi="Palatino Linotype"/>
          <w:i/>
          <w:w w:val="125"/>
          <w:vertAlign w:val="baseline"/>
        </w:rPr>
        <w:t>k</w:t>
      </w:r>
      <w:r>
        <w:rPr>
          <w:rFonts w:ascii="Palatino Linotype" w:hAnsi="Palatino Linotype"/>
          <w:i/>
          <w:spacing w:val="-22"/>
          <w:w w:val="125"/>
          <w:vertAlign w:val="baseline"/>
        </w:rPr>
        <w:t> </w:t>
      </w:r>
      <w:r>
        <w:rPr>
          <w:rFonts w:ascii="Palatino Linotype" w:hAnsi="Palatino Linotype"/>
          <w:i/>
          <w:spacing w:val="-4"/>
          <w:w w:val="125"/>
          <w:vertAlign w:val="baseline"/>
        </w:rPr>
        <w:t>I</w:t>
      </w:r>
      <w:r>
        <w:rPr>
          <w:rFonts w:ascii="Palatino Linotype" w:hAnsi="Palatino Linotype"/>
          <w:i/>
          <w:spacing w:val="-4"/>
          <w:w w:val="125"/>
          <w:vertAlign w:val="subscript"/>
        </w:rPr>
        <w:t>z</w:t>
      </w:r>
      <w:r>
        <w:rPr>
          <w:rFonts w:ascii="Palatino Linotype" w:hAnsi="Palatino Linotype"/>
          <w:i/>
          <w:spacing w:val="-4"/>
          <w:w w:val="125"/>
          <w:vertAlign w:val="baseline"/>
        </w:rPr>
        <w:t>ω</w:t>
      </w:r>
      <w:r>
        <w:rPr>
          <w:rFonts w:ascii="Palatino Linotype" w:hAnsi="Palatino Linotype"/>
          <w:i/>
          <w:spacing w:val="-4"/>
          <w:w w:val="125"/>
          <w:vertAlign w:val="subscript"/>
        </w:rPr>
        <w:t>z</w:t>
      </w:r>
      <w:r>
        <w:rPr>
          <w:rFonts w:ascii="Palatino Linotype" w:hAnsi="Palatino Linotype"/>
          <w:i/>
          <w:spacing w:val="-4"/>
          <w:w w:val="125"/>
          <w:vertAlign w:val="baseline"/>
        </w:rPr>
        <w:t>,</w:t>
      </w:r>
      <w:r>
        <w:rPr>
          <w:rFonts w:ascii="Palatino Linotype" w:hAnsi="Palatino Linotype"/>
          <w:i/>
          <w:vertAlign w:val="baseline"/>
        </w:rPr>
        <w:tab/>
      </w:r>
      <w:r>
        <w:rPr>
          <w:i/>
          <w:spacing w:val="-5"/>
          <w:w w:val="130"/>
          <w:vertAlign w:val="baseline"/>
        </w:rPr>
        <w:t>(3)</w:t>
      </w:r>
    </w:p>
    <w:p>
      <w:pPr>
        <w:pStyle w:val="BodyText"/>
        <w:spacing w:line="220" w:lineRule="auto" w:before="191"/>
        <w:ind w:left="429" w:right="449"/>
        <w:jc w:val="both"/>
      </w:pPr>
      <w:r>
        <w:rPr>
          <w:i/>
          <w:w w:val="110"/>
        </w:rPr>
        <w:t>где</w:t>
      </w:r>
      <w:r>
        <w:rPr>
          <w:i/>
          <w:spacing w:val="-3"/>
          <w:w w:val="110"/>
        </w:rPr>
        <w:t> </w:t>
      </w:r>
      <w:r>
        <w:rPr>
          <w:rFonts w:ascii="Palatino Linotype" w:hAnsi="Palatino Linotype"/>
          <w:i/>
          <w:w w:val="110"/>
        </w:rPr>
        <w:t>I</w:t>
      </w:r>
      <w:r>
        <w:rPr>
          <w:rFonts w:ascii="Palatino Linotype" w:hAnsi="Palatino Linotype"/>
          <w:i/>
          <w:w w:val="110"/>
          <w:vertAlign w:val="subscript"/>
        </w:rPr>
        <w:t>x</w:t>
      </w:r>
      <w:r>
        <w:rPr>
          <w:i/>
          <w:w w:val="110"/>
          <w:vertAlign w:val="baseline"/>
        </w:rPr>
        <w:t>,</w:t>
      </w:r>
      <w:r>
        <w:rPr>
          <w:i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I</w:t>
      </w:r>
      <w:r>
        <w:rPr>
          <w:rFonts w:ascii="Palatino Linotype" w:hAnsi="Palatino Linotype"/>
          <w:i/>
          <w:w w:val="110"/>
          <w:vertAlign w:val="subscript"/>
        </w:rPr>
        <w:t>y</w:t>
      </w:r>
      <w:r>
        <w:rPr>
          <w:i/>
          <w:w w:val="110"/>
          <w:vertAlign w:val="baseline"/>
        </w:rPr>
        <w:t>,</w:t>
      </w:r>
      <w:r>
        <w:rPr>
          <w:i/>
          <w:w w:val="110"/>
          <w:vertAlign w:val="baseline"/>
        </w:rPr>
        <w:t> </w:t>
      </w:r>
      <w:r>
        <w:rPr>
          <w:rFonts w:ascii="Palatino Linotype" w:hAnsi="Palatino Linotype"/>
          <w:i/>
          <w:w w:val="120"/>
          <w:vertAlign w:val="baseline"/>
        </w:rPr>
        <w:t>I</w:t>
      </w:r>
      <w:r>
        <w:rPr>
          <w:rFonts w:ascii="Palatino Linotype" w:hAnsi="Palatino Linotype"/>
          <w:i/>
          <w:w w:val="120"/>
          <w:vertAlign w:val="subscript"/>
        </w:rPr>
        <w:t>z</w:t>
      </w:r>
      <w:r>
        <w:rPr>
          <w:rFonts w:ascii="Palatino Linotype" w:hAnsi="Palatino Linotype"/>
          <w:i/>
          <w:w w:val="120"/>
          <w:vertAlign w:val="baseline"/>
        </w:rPr>
        <w:t> </w:t>
      </w:r>
      <w:r>
        <w:rPr>
          <w:i/>
          <w:w w:val="210"/>
          <w:vertAlign w:val="baseline"/>
        </w:rPr>
        <w:t>-</w:t>
      </w:r>
      <w:r>
        <w:rPr>
          <w:i/>
          <w:spacing w:val="-27"/>
          <w:w w:val="210"/>
          <w:vertAlign w:val="baseline"/>
        </w:rPr>
        <w:t> </w:t>
      </w:r>
      <w:r>
        <w:rPr>
          <w:i/>
          <w:w w:val="110"/>
          <w:vertAlign w:val="baseline"/>
        </w:rPr>
        <w:t>главные моменты</w:t>
      </w:r>
      <w:r>
        <w:rPr>
          <w:i/>
          <w:w w:val="110"/>
          <w:vertAlign w:val="baseline"/>
        </w:rPr>
        <w:t> инерции,</w:t>
      </w:r>
      <w:r>
        <w:rPr>
          <w:i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ω</w:t>
      </w:r>
      <w:r>
        <w:rPr>
          <w:rFonts w:ascii="Palatino Linotype" w:hAnsi="Palatino Linotype"/>
          <w:i/>
          <w:w w:val="110"/>
          <w:vertAlign w:val="subscript"/>
        </w:rPr>
        <w:t>x</w:t>
      </w:r>
      <w:r>
        <w:rPr>
          <w:i/>
          <w:w w:val="110"/>
          <w:vertAlign w:val="baseline"/>
        </w:rPr>
        <w:t>,</w:t>
      </w:r>
      <w:r>
        <w:rPr>
          <w:i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ω</w:t>
      </w:r>
      <w:r>
        <w:rPr>
          <w:rFonts w:ascii="Palatino Linotype" w:hAnsi="Palatino Linotype"/>
          <w:i/>
          <w:w w:val="110"/>
          <w:vertAlign w:val="subscript"/>
        </w:rPr>
        <w:t>y</w:t>
      </w:r>
      <w:r>
        <w:rPr>
          <w:i/>
          <w:w w:val="110"/>
          <w:vertAlign w:val="baseline"/>
        </w:rPr>
        <w:t>,</w:t>
      </w:r>
      <w:r>
        <w:rPr>
          <w:i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ω</w:t>
      </w:r>
      <w:r>
        <w:rPr>
          <w:rFonts w:ascii="Palatino Linotype" w:hAnsi="Palatino Linotype"/>
          <w:i/>
          <w:w w:val="110"/>
          <w:vertAlign w:val="subscript"/>
        </w:rPr>
        <w:t>z</w:t>
      </w:r>
      <w:r>
        <w:rPr>
          <w:rFonts w:ascii="Palatino Linotype" w:hAnsi="Palatino Linotype"/>
          <w:i/>
          <w:spacing w:val="-22"/>
          <w:w w:val="210"/>
          <w:vertAlign w:val="baseline"/>
        </w:rPr>
        <w:t> </w:t>
      </w:r>
      <w:r>
        <w:rPr>
          <w:i/>
          <w:w w:val="210"/>
          <w:vertAlign w:val="baseline"/>
        </w:rPr>
        <w:t>-</w:t>
      </w:r>
      <w:r>
        <w:rPr>
          <w:i/>
          <w:spacing w:val="-27"/>
          <w:w w:val="210"/>
          <w:vertAlign w:val="baseline"/>
        </w:rPr>
        <w:t> </w:t>
      </w:r>
      <w:r>
        <w:rPr>
          <w:i/>
          <w:w w:val="110"/>
          <w:vertAlign w:val="baseline"/>
        </w:rPr>
        <w:t>компоненты</w:t>
      </w:r>
      <w:r>
        <w:rPr>
          <w:w w:val="110"/>
          <w:vertAlign w:val="baseline"/>
        </w:rPr>
        <w:t> </w:t>
      </w:r>
      <w:r>
        <w:rPr>
          <w:vertAlign w:val="baseline"/>
        </w:rPr>
        <w:t>вектора</w:t>
      </w:r>
      <w:r>
        <w:rPr>
          <w:spacing w:val="-13"/>
          <w:vertAlign w:val="baseline"/>
        </w:rPr>
        <w:t> </w:t>
      </w:r>
      <w:r>
        <w:rPr>
          <w:vertAlign w:val="baseline"/>
        </w:rPr>
        <w:t>угловой</w:t>
      </w:r>
      <w:r>
        <w:rPr>
          <w:spacing w:val="-12"/>
          <w:vertAlign w:val="baseline"/>
        </w:rPr>
        <w:t> </w:t>
      </w:r>
      <w:r>
        <w:rPr>
          <w:vertAlign w:val="baseline"/>
        </w:rPr>
        <w:t>скорости </w:t>
      </w:r>
      <w:r>
        <w:rPr>
          <w:rFonts w:ascii="Palatino Linotype" w:hAnsi="Palatino Linotype"/>
          <w:i/>
          <w:spacing w:val="-122"/>
          <w:w w:val="68"/>
          <w:vertAlign w:val="baseline"/>
        </w:rPr>
        <w:t>ω</w:t>
      </w:r>
      <w:r>
        <w:rPr>
          <w:rFonts w:ascii="Palatino Linotype" w:hAnsi="Palatino Linotype"/>
          <w:i/>
          <w:w w:val="131"/>
          <w:vertAlign w:val="baseline"/>
        </w:rPr>
        <w:t>-</w:t>
      </w:r>
      <w:r>
        <w:rPr>
          <w:rFonts w:ascii="Palatino Linotype" w:hAnsi="Palatino Linotype"/>
          <w:i/>
          <w:spacing w:val="48"/>
          <w:vertAlign w:val="baseline"/>
        </w:rPr>
        <w:t> </w:t>
      </w:r>
      <w:r>
        <w:rPr>
          <w:i/>
          <w:vertAlign w:val="baseline"/>
        </w:rPr>
        <w:t>. Быстро вращающееся тело, для </w:t>
      </w:r>
      <w:r>
        <w:rPr>
          <w:i/>
          <w:vertAlign w:val="baseline"/>
        </w:rPr>
        <w:t>которого,</w:t>
      </w:r>
      <w:r>
        <w:rPr>
          <w:vertAlign w:val="baseline"/>
        </w:rPr>
        <w:t> </w:t>
      </w:r>
      <w:r>
        <w:rPr>
          <w:spacing w:val="-2"/>
          <w:w w:val="110"/>
          <w:vertAlign w:val="baseline"/>
        </w:rPr>
        <w:t>например,</w:t>
      </w:r>
    </w:p>
    <w:p>
      <w:pPr>
        <w:pStyle w:val="BodyText"/>
        <w:ind w:left="810" w:right="832"/>
        <w:jc w:val="center"/>
        <w:rPr>
          <w:rFonts w:ascii="Palatino Linotype" w:hAnsi="Palatino Linotype"/>
          <w:i/>
        </w:rPr>
      </w:pPr>
      <w:r>
        <w:rPr>
          <w:rFonts w:ascii="Palatino Linotype" w:hAnsi="Palatino Linotype"/>
          <w:i/>
          <w:w w:val="125"/>
        </w:rPr>
        <w:t>I</w:t>
      </w:r>
      <w:r>
        <w:rPr>
          <w:rFonts w:ascii="Palatino Linotype" w:hAnsi="Palatino Linotype"/>
          <w:i/>
          <w:w w:val="125"/>
          <w:vertAlign w:val="subscript"/>
        </w:rPr>
        <w:t>z</w:t>
      </w:r>
      <w:r>
        <w:rPr>
          <w:rFonts w:ascii="Palatino Linotype" w:hAnsi="Palatino Linotype"/>
          <w:i/>
          <w:w w:val="125"/>
          <w:vertAlign w:val="baseline"/>
        </w:rPr>
        <w:t>ω</w:t>
      </w:r>
      <w:r>
        <w:rPr>
          <w:rFonts w:ascii="Palatino Linotype" w:hAnsi="Palatino Linotype"/>
          <w:i/>
          <w:w w:val="125"/>
          <w:vertAlign w:val="subscript"/>
        </w:rPr>
        <w:t>z</w:t>
      </w:r>
      <w:r>
        <w:rPr>
          <w:rFonts w:ascii="Palatino Linotype" w:hAnsi="Palatino Linotype"/>
          <w:i/>
          <w:spacing w:val="-6"/>
          <w:w w:val="125"/>
          <w:vertAlign w:val="baseline"/>
        </w:rPr>
        <w:t> </w:t>
      </w:r>
      <w:r>
        <w:rPr>
          <w:rFonts w:ascii="Cambria" w:hAnsi="Cambria"/>
          <w:i w:val="0"/>
          <w:w w:val="125"/>
          <w:vertAlign w:val="baseline"/>
        </w:rPr>
        <w:t>≫</w:t>
      </w:r>
      <w:r>
        <w:rPr>
          <w:rFonts w:ascii="Cambria" w:hAnsi="Cambria"/>
          <w:i w:val="0"/>
          <w:spacing w:val="-9"/>
          <w:w w:val="125"/>
          <w:vertAlign w:val="baseline"/>
        </w:rPr>
        <w:t> </w:t>
      </w:r>
      <w:r>
        <w:rPr>
          <w:rFonts w:ascii="Palatino Linotype" w:hAnsi="Palatino Linotype"/>
          <w:i/>
          <w:w w:val="125"/>
          <w:vertAlign w:val="baseline"/>
        </w:rPr>
        <w:t>I</w:t>
      </w:r>
      <w:r>
        <w:rPr>
          <w:rFonts w:ascii="Palatino Linotype" w:hAnsi="Palatino Linotype"/>
          <w:i/>
          <w:w w:val="125"/>
          <w:vertAlign w:val="subscript"/>
        </w:rPr>
        <w:t>x</w:t>
      </w:r>
      <w:r>
        <w:rPr>
          <w:rFonts w:ascii="Palatino Linotype" w:hAnsi="Palatino Linotype"/>
          <w:i/>
          <w:w w:val="125"/>
          <w:vertAlign w:val="baseline"/>
        </w:rPr>
        <w:t>ω</w:t>
      </w:r>
      <w:r>
        <w:rPr>
          <w:rFonts w:ascii="Palatino Linotype" w:hAnsi="Palatino Linotype"/>
          <w:i/>
          <w:w w:val="125"/>
          <w:vertAlign w:val="subscript"/>
        </w:rPr>
        <w:t>x</w:t>
      </w:r>
      <w:r>
        <w:rPr>
          <w:rFonts w:ascii="Palatino Linotype" w:hAnsi="Palatino Linotype"/>
          <w:i/>
          <w:w w:val="125"/>
          <w:vertAlign w:val="baseline"/>
        </w:rPr>
        <w:t>,</w:t>
      </w:r>
      <w:r>
        <w:rPr>
          <w:rFonts w:ascii="Palatino Linotype" w:hAnsi="Palatino Linotype"/>
          <w:i/>
          <w:spacing w:val="19"/>
          <w:w w:val="125"/>
          <w:vertAlign w:val="baseline"/>
        </w:rPr>
        <w:t>  </w:t>
      </w:r>
      <w:r>
        <w:rPr>
          <w:rFonts w:ascii="Palatino Linotype" w:hAnsi="Palatino Linotype"/>
          <w:i/>
          <w:spacing w:val="-4"/>
          <w:w w:val="125"/>
          <w:vertAlign w:val="baseline"/>
        </w:rPr>
        <w:t>I</w:t>
      </w:r>
      <w:r>
        <w:rPr>
          <w:rFonts w:ascii="Palatino Linotype" w:hAnsi="Palatino Linotype"/>
          <w:i/>
          <w:spacing w:val="-4"/>
          <w:w w:val="125"/>
          <w:vertAlign w:val="subscript"/>
        </w:rPr>
        <w:t>y</w:t>
      </w:r>
      <w:r>
        <w:rPr>
          <w:rFonts w:ascii="Palatino Linotype" w:hAnsi="Palatino Linotype"/>
          <w:i/>
          <w:spacing w:val="-4"/>
          <w:w w:val="125"/>
          <w:vertAlign w:val="baseline"/>
        </w:rPr>
        <w:t>ω</w:t>
      </w:r>
      <w:r>
        <w:rPr>
          <w:rFonts w:ascii="Palatino Linotype" w:hAnsi="Palatino Linotype"/>
          <w:i/>
          <w:spacing w:val="-4"/>
          <w:w w:val="125"/>
          <w:vertAlign w:val="subscript"/>
        </w:rPr>
        <w:t>y</w:t>
      </w:r>
      <w:r>
        <w:rPr>
          <w:rFonts w:ascii="Palatino Linotype" w:hAnsi="Palatino Linotype"/>
          <w:i/>
          <w:spacing w:val="-4"/>
          <w:w w:val="125"/>
          <w:vertAlign w:val="baseline"/>
        </w:rPr>
        <w:t>,</w:t>
      </w:r>
    </w:p>
    <w:p>
      <w:pPr>
        <w:spacing w:after="0"/>
        <w:jc w:val="center"/>
        <w:rPr>
          <w:rFonts w:ascii="Palatino Linotype" w:hAnsi="Palatino Linotype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9"/>
        <w:rPr>
          <w:rFonts w:ascii="Palatino Linotype"/>
          <w:i/>
          <w:sz w:val="7"/>
        </w:rPr>
      </w:pPr>
    </w:p>
    <w:p>
      <w:pPr>
        <w:pStyle w:val="BodyText"/>
        <w:spacing w:line="247" w:lineRule="auto" w:before="62"/>
        <w:ind w:left="712"/>
      </w:pPr>
      <w:r>
        <w:rPr>
          <w:i/>
          <w:w w:val="105"/>
        </w:rPr>
        <w:t>принято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называть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гироскопом.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Гироскоп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называется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уравновешенным,</w:t>
      </w:r>
      <w:r>
        <w:rPr>
          <w:w w:val="105"/>
        </w:rPr>
        <w:t> если его центр масс неподвижен.</w:t>
      </w:r>
    </w:p>
    <w:p>
      <w:pPr>
        <w:pStyle w:val="BodyText"/>
        <w:spacing w:before="18"/>
        <w:ind w:left="1012"/>
        <w:rPr>
          <w:i/>
        </w:rPr>
      </w:pPr>
      <w:r>
        <w:rPr>
          <w:i/>
          <w:w w:val="105"/>
        </w:rPr>
        <w:t>В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силу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(2)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приращение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момента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импульса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определяется</w:t>
      </w:r>
      <w:r>
        <w:rPr>
          <w:i/>
          <w:spacing w:val="-8"/>
          <w:w w:val="105"/>
        </w:rPr>
        <w:t> </w:t>
      </w:r>
      <w:r>
        <w:rPr>
          <w:i/>
          <w:spacing w:val="-2"/>
          <w:w w:val="105"/>
        </w:rPr>
        <w:t>интегралом</w:t>
      </w:r>
    </w:p>
    <w:p>
      <w:pPr>
        <w:pStyle w:val="BodyText"/>
        <w:spacing w:before="1"/>
        <w:rPr>
          <w:i/>
          <w:sz w:val="23"/>
        </w:rPr>
      </w:pPr>
    </w:p>
    <w:p>
      <w:pPr>
        <w:pStyle w:val="BodyText"/>
        <w:tabs>
          <w:tab w:pos="6892" w:val="left" w:leader="none"/>
        </w:tabs>
        <w:ind w:left="3336"/>
        <w:rPr>
          <w:i/>
        </w:rPr>
      </w:pPr>
      <w:r>
        <w:rPr>
          <w:rFonts w:ascii="Book Antiqua" w:hAnsi="Book Antiqua"/>
          <w:i w:val="0"/>
          <w:spacing w:val="42"/>
          <w:w w:val="120"/>
        </w:rPr>
        <w:t>∆</w:t>
      </w:r>
      <w:r>
        <w:rPr>
          <w:rFonts w:ascii="Palatino Linotype" w:hAnsi="Palatino Linotype"/>
          <w:i/>
          <w:spacing w:val="-86"/>
          <w:w w:val="106"/>
        </w:rPr>
        <w:t>L</w:t>
      </w:r>
      <w:r>
        <w:rPr>
          <w:rFonts w:ascii="Palatino Linotype" w:hAnsi="Palatino Linotype"/>
          <w:i/>
          <w:spacing w:val="43"/>
          <w:w w:val="134"/>
          <w:position w:val="5"/>
        </w:rPr>
        <w:t>-</w:t>
      </w:r>
      <w:r>
        <w:rPr>
          <w:rFonts w:ascii="Palatino Linotype" w:hAnsi="Palatino Linotype"/>
          <w:i/>
          <w:spacing w:val="-3"/>
          <w:w w:val="120"/>
          <w:position w:val="5"/>
        </w:rPr>
        <w:t> </w:t>
      </w:r>
      <w:r>
        <w:rPr>
          <w:rFonts w:ascii="Book Antiqua" w:hAnsi="Book Antiqua"/>
          <w:i w:val="0"/>
          <w:w w:val="120"/>
        </w:rPr>
        <w:t>=</w:t>
      </w:r>
      <w:r>
        <w:rPr>
          <w:rFonts w:ascii="Lucida Sans Unicode" w:hAnsi="Lucida Sans Unicode"/>
          <w:i w:val="0"/>
          <w:spacing w:val="68"/>
          <w:w w:val="150"/>
          <w:position w:val="27"/>
        </w:rPr>
        <w:t> </w:t>
      </w:r>
      <w:r>
        <w:rPr>
          <w:rFonts w:ascii="Palatino Linotype" w:hAnsi="Palatino Linotype"/>
          <w:i/>
          <w:spacing w:val="-134"/>
          <w:w w:val="96"/>
        </w:rPr>
        <w:t>M</w:t>
      </w:r>
      <w:r>
        <w:rPr>
          <w:rFonts w:ascii="Palatino Linotype" w:hAnsi="Palatino Linotype"/>
          <w:i/>
          <w:w w:val="143"/>
          <w:position w:val="5"/>
        </w:rPr>
        <w:t>-</w:t>
      </w:r>
      <w:r>
        <w:rPr>
          <w:rFonts w:ascii="Palatino Linotype" w:hAnsi="Palatino Linotype"/>
          <w:i/>
          <w:spacing w:val="29"/>
          <w:w w:val="120"/>
          <w:position w:val="5"/>
        </w:rPr>
        <w:t> </w:t>
      </w:r>
      <w:r>
        <w:rPr>
          <w:rFonts w:ascii="Palatino Linotype" w:hAnsi="Palatino Linotype"/>
          <w:i/>
          <w:spacing w:val="-5"/>
          <w:w w:val="120"/>
        </w:rPr>
        <w:t>dt.</w:t>
      </w:r>
      <w:r>
        <w:rPr>
          <w:rFonts w:ascii="Palatino Linotype" w:hAnsi="Palatino Linotype"/>
          <w:i/>
        </w:rPr>
        <w:tab/>
      </w:r>
      <w:r>
        <w:rPr>
          <w:i/>
          <w:spacing w:val="-5"/>
          <w:w w:val="120"/>
        </w:rPr>
        <w:t>(4)</w:t>
      </w:r>
    </w:p>
    <w:p>
      <w:pPr>
        <w:pStyle w:val="BodyText"/>
        <w:spacing w:line="227" w:lineRule="exact" w:before="311"/>
        <w:ind w:left="712"/>
        <w:rPr>
          <w:i/>
        </w:rPr>
      </w:pPr>
      <w:r>
        <w:rPr>
          <w:i/>
        </w:rPr>
        <w:t>Если</w:t>
      </w:r>
      <w:r>
        <w:rPr>
          <w:i/>
          <w:spacing w:val="25"/>
        </w:rPr>
        <w:t> </w:t>
      </w:r>
      <w:r>
        <w:rPr>
          <w:i/>
        </w:rPr>
        <w:t>момент</w:t>
      </w:r>
      <w:r>
        <w:rPr>
          <w:i/>
          <w:spacing w:val="25"/>
        </w:rPr>
        <w:t> </w:t>
      </w:r>
      <w:r>
        <w:rPr>
          <w:i/>
        </w:rPr>
        <w:t>внешних</w:t>
      </w:r>
      <w:r>
        <w:rPr>
          <w:i/>
          <w:spacing w:val="23"/>
        </w:rPr>
        <w:t> </w:t>
      </w:r>
      <w:r>
        <w:rPr>
          <w:i/>
        </w:rPr>
        <w:t>сил</w:t>
      </w:r>
      <w:r>
        <w:rPr>
          <w:i/>
          <w:spacing w:val="22"/>
        </w:rPr>
        <w:t> </w:t>
      </w:r>
      <w:r>
        <w:rPr>
          <w:i/>
        </w:rPr>
        <w:t>действует</w:t>
      </w:r>
      <w:r>
        <w:rPr>
          <w:i/>
          <w:spacing w:val="22"/>
        </w:rPr>
        <w:t> </w:t>
      </w:r>
      <w:r>
        <w:rPr>
          <w:i/>
        </w:rPr>
        <w:t>в</w:t>
      </w:r>
      <w:r>
        <w:rPr>
          <w:i/>
          <w:spacing w:val="22"/>
        </w:rPr>
        <w:t> </w:t>
      </w:r>
      <w:r>
        <w:rPr>
          <w:i/>
        </w:rPr>
        <w:t>течение</w:t>
      </w:r>
      <w:r>
        <w:rPr>
          <w:i/>
          <w:spacing w:val="22"/>
        </w:rPr>
        <w:t> </w:t>
      </w:r>
      <w:r>
        <w:rPr>
          <w:i/>
        </w:rPr>
        <w:t>короткого</w:t>
      </w:r>
      <w:r>
        <w:rPr>
          <w:i/>
          <w:spacing w:val="20"/>
        </w:rPr>
        <w:t> </w:t>
      </w:r>
      <w:r>
        <w:rPr>
          <w:i/>
          <w:spacing w:val="-2"/>
        </w:rPr>
        <w:t>промежутка</w:t>
      </w:r>
    </w:p>
    <w:p>
      <w:pPr>
        <w:spacing w:after="0" w:line="227" w:lineRule="exact"/>
        <w:sectPr>
          <w:headerReference w:type="default" r:id="rId238"/>
          <w:headerReference w:type="even" r:id="rId239"/>
          <w:pgSz w:w="8400" w:h="11900"/>
          <w:pgMar w:header="690" w:footer="0" w:top="900" w:bottom="280" w:left="420" w:right="660"/>
          <w:pgNumType w:start="161"/>
        </w:sectPr>
      </w:pPr>
    </w:p>
    <w:p>
      <w:pPr>
        <w:pStyle w:val="BodyText"/>
        <w:spacing w:line="255" w:lineRule="exact"/>
        <w:ind w:left="712"/>
        <w:rPr>
          <w:rFonts w:ascii="Palatino Linotype" w:hAnsi="Palatino Linotype"/>
          <w:i/>
        </w:rPr>
      </w:pPr>
      <w:r>
        <w:rPr>
          <w:i/>
          <w:w w:val="105"/>
        </w:rPr>
        <w:t>времени,</w:t>
      </w:r>
      <w:r>
        <w:rPr>
          <w:i/>
          <w:spacing w:val="24"/>
          <w:w w:val="105"/>
        </w:rPr>
        <w:t> </w:t>
      </w:r>
      <w:r>
        <w:rPr>
          <w:i/>
          <w:w w:val="105"/>
        </w:rPr>
        <w:t>из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интеграла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(4)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следует,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что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приращение</w:t>
      </w:r>
      <w:r>
        <w:rPr>
          <w:i/>
          <w:spacing w:val="23"/>
          <w:w w:val="105"/>
        </w:rPr>
        <w:t> </w:t>
      </w:r>
      <w:r>
        <w:rPr>
          <w:rFonts w:ascii="Book Antiqua" w:hAnsi="Book Antiqua"/>
          <w:i w:val="0"/>
          <w:spacing w:val="33"/>
          <w:w w:val="105"/>
        </w:rPr>
        <w:t>∆</w:t>
      </w:r>
      <w:r>
        <w:rPr>
          <w:rFonts w:ascii="Palatino Linotype" w:hAnsi="Palatino Linotype"/>
          <w:i/>
          <w:spacing w:val="-95"/>
          <w:w w:val="91"/>
        </w:rPr>
        <w:t>L</w:t>
      </w:r>
      <w:r>
        <w:rPr>
          <w:rFonts w:ascii="Palatino Linotype" w:hAnsi="Palatino Linotype"/>
          <w:i/>
          <w:spacing w:val="34"/>
          <w:w w:val="119"/>
          <w:position w:val="5"/>
        </w:rPr>
        <w:t>-</w:t>
      </w:r>
    </w:p>
    <w:p>
      <w:pPr>
        <w:pStyle w:val="BodyText"/>
        <w:spacing w:line="225" w:lineRule="exact"/>
        <w:ind w:left="712"/>
        <w:rPr>
          <w:i/>
        </w:rPr>
      </w:pPr>
      <w:r>
        <w:rPr>
          <w:i/>
          <w:w w:val="105"/>
        </w:rPr>
        <w:t>пульса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значительно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меньше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самого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момента</w:t>
      </w:r>
      <w:r>
        <w:rPr>
          <w:i/>
          <w:spacing w:val="-5"/>
          <w:w w:val="105"/>
        </w:rPr>
        <w:t> </w:t>
      </w:r>
      <w:r>
        <w:rPr>
          <w:i/>
          <w:spacing w:val="-2"/>
          <w:w w:val="105"/>
        </w:rPr>
        <w:t>импульса:</w:t>
      </w:r>
    </w:p>
    <w:p>
      <w:pPr>
        <w:spacing w:before="164"/>
        <w:ind w:left="3420" w:right="0" w:firstLine="0"/>
        <w:jc w:val="left"/>
        <w:rPr>
          <w:rFonts w:ascii="Palatino Linotype" w:hAnsi="Palatino Linotype"/>
          <w:i/>
          <w:sz w:val="20"/>
        </w:rPr>
      </w:pPr>
      <w:r>
        <w:rPr>
          <w:rFonts w:ascii="Cambria" w:hAnsi="Cambria"/>
          <w:spacing w:val="8"/>
          <w:w w:val="74"/>
          <w:sz w:val="20"/>
        </w:rPr>
        <w:t>|</w:t>
      </w:r>
      <w:r>
        <w:rPr>
          <w:rFonts w:ascii="Book Antiqua" w:hAnsi="Book Antiqua"/>
          <w:spacing w:val="7"/>
          <w:w w:val="122"/>
          <w:sz w:val="20"/>
        </w:rPr>
        <w:t>∆</w:t>
      </w:r>
      <w:r>
        <w:rPr>
          <w:rFonts w:ascii="Palatino Linotype" w:hAnsi="Palatino Linotype"/>
          <w:i/>
          <w:spacing w:val="-121"/>
          <w:w w:val="108"/>
          <w:sz w:val="20"/>
        </w:rPr>
        <w:t>L</w:t>
      </w:r>
      <w:r>
        <w:rPr>
          <w:rFonts w:ascii="Palatino Linotype" w:hAnsi="Palatino Linotype"/>
          <w:i/>
          <w:spacing w:val="8"/>
          <w:w w:val="136"/>
          <w:position w:val="5"/>
          <w:sz w:val="20"/>
        </w:rPr>
        <w:t>-</w:t>
      </w:r>
      <w:r>
        <w:rPr>
          <w:rFonts w:ascii="Palatino Linotype" w:hAnsi="Palatino Linotype"/>
          <w:i/>
          <w:spacing w:val="-26"/>
          <w:w w:val="110"/>
          <w:position w:val="5"/>
          <w:sz w:val="20"/>
        </w:rPr>
        <w:t> </w:t>
      </w:r>
      <w:r>
        <w:rPr>
          <w:rFonts w:ascii="Cambria" w:hAnsi="Cambria"/>
          <w:spacing w:val="-24"/>
          <w:w w:val="110"/>
          <w:sz w:val="20"/>
        </w:rPr>
        <w:t>|</w:t>
      </w:r>
      <w:r>
        <w:rPr>
          <w:rFonts w:ascii="Cambria" w:hAnsi="Cambria"/>
          <w:spacing w:val="13"/>
          <w:w w:val="110"/>
          <w:sz w:val="20"/>
        </w:rPr>
        <w:t> </w:t>
      </w:r>
      <w:r>
        <w:rPr>
          <w:rFonts w:ascii="Cambria" w:hAnsi="Cambria"/>
          <w:spacing w:val="-24"/>
          <w:w w:val="110"/>
          <w:sz w:val="20"/>
        </w:rPr>
        <w:t>≪</w:t>
      </w:r>
      <w:r>
        <w:rPr>
          <w:rFonts w:ascii="Cambria" w:hAnsi="Cambria"/>
          <w:spacing w:val="12"/>
          <w:w w:val="110"/>
          <w:sz w:val="20"/>
        </w:rPr>
        <w:t> </w:t>
      </w:r>
      <w:r>
        <w:rPr>
          <w:rFonts w:ascii="Cambria" w:hAnsi="Cambria"/>
          <w:spacing w:val="19"/>
          <w:w w:val="78"/>
          <w:sz w:val="20"/>
        </w:rPr>
        <w:t>|</w:t>
      </w:r>
      <w:r>
        <w:rPr>
          <w:rFonts w:ascii="Palatino Linotype" w:hAnsi="Palatino Linotype"/>
          <w:i/>
          <w:spacing w:val="-110"/>
          <w:w w:val="112"/>
          <w:sz w:val="20"/>
        </w:rPr>
        <w:t>L</w:t>
      </w:r>
      <w:r>
        <w:rPr>
          <w:rFonts w:ascii="Palatino Linotype" w:hAnsi="Palatino Linotype"/>
          <w:i/>
          <w:spacing w:val="19"/>
          <w:w w:val="140"/>
          <w:position w:val="5"/>
          <w:sz w:val="20"/>
        </w:rPr>
        <w:t>-</w:t>
      </w:r>
      <w:r>
        <w:rPr>
          <w:rFonts w:ascii="Palatino Linotype" w:hAnsi="Palatino Linotype"/>
          <w:i/>
          <w:spacing w:val="-26"/>
          <w:w w:val="110"/>
          <w:position w:val="5"/>
          <w:sz w:val="20"/>
        </w:rPr>
        <w:t> </w:t>
      </w:r>
      <w:r>
        <w:rPr>
          <w:rFonts w:ascii="Cambria" w:hAnsi="Cambria"/>
          <w:spacing w:val="-24"/>
          <w:w w:val="110"/>
          <w:sz w:val="20"/>
        </w:rPr>
        <w:t>|</w:t>
      </w:r>
      <w:r>
        <w:rPr>
          <w:rFonts w:ascii="Palatino Linotype" w:hAnsi="Palatino Linotype"/>
          <w:i/>
          <w:spacing w:val="-24"/>
          <w:w w:val="110"/>
          <w:sz w:val="20"/>
        </w:rPr>
        <w:t>.</w:t>
      </w:r>
    </w:p>
    <w:p>
      <w:pPr>
        <w:pStyle w:val="BodyText"/>
        <w:spacing w:before="13"/>
        <w:ind w:left="78"/>
        <w:rPr>
          <w:i/>
        </w:rPr>
      </w:pPr>
      <w:r>
        <w:rPr>
          <w:i w:val="0"/>
        </w:rPr>
        <w:br w:type="column"/>
      </w:r>
      <w:r>
        <w:rPr>
          <w:i/>
          <w:spacing w:val="-2"/>
        </w:rPr>
        <w:t>момента</w:t>
      </w:r>
      <w:r>
        <w:rPr>
          <w:i/>
          <w:spacing w:val="17"/>
        </w:rPr>
        <w:t> </w:t>
      </w:r>
      <w:r>
        <w:rPr>
          <w:i/>
          <w:spacing w:val="-5"/>
        </w:rPr>
        <w:t>им-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  <w:cols w:num="2" w:equalWidth="0">
            <w:col w:w="5908" w:space="40"/>
            <w:col w:w="1372"/>
          </w:cols>
        </w:sectPr>
      </w:pPr>
    </w:p>
    <w:p>
      <w:pPr>
        <w:pStyle w:val="BodyText"/>
        <w:spacing w:before="10"/>
        <w:rPr>
          <w:i/>
          <w:sz w:val="13"/>
        </w:rPr>
      </w:pPr>
    </w:p>
    <w:p>
      <w:pPr>
        <w:pStyle w:val="BodyText"/>
        <w:spacing w:line="247" w:lineRule="auto" w:before="62"/>
        <w:ind w:left="712" w:right="168"/>
        <w:jc w:val="both"/>
      </w:pPr>
      <w:r>
        <w:rPr>
          <w:i/>
        </w:rPr>
        <w:t>С</w:t>
      </w:r>
      <w:r>
        <w:rPr>
          <w:i/>
          <w:spacing w:val="-5"/>
        </w:rPr>
        <w:t> </w:t>
      </w:r>
      <w:r>
        <w:rPr>
          <w:i/>
        </w:rPr>
        <w:t>этим</w:t>
      </w:r>
      <w:r>
        <w:rPr>
          <w:i/>
          <w:spacing w:val="-4"/>
        </w:rPr>
        <w:t> </w:t>
      </w:r>
      <w:r>
        <w:rPr>
          <w:i/>
        </w:rPr>
        <w:t>связана</w:t>
      </w:r>
      <w:r>
        <w:rPr>
          <w:i/>
          <w:spacing w:val="-10"/>
        </w:rPr>
        <w:t> </w:t>
      </w:r>
      <w:r>
        <w:rPr>
          <w:i/>
        </w:rPr>
        <w:t>замечательная</w:t>
      </w:r>
      <w:r>
        <w:rPr>
          <w:i/>
          <w:spacing w:val="-10"/>
        </w:rPr>
        <w:t> </w:t>
      </w:r>
      <w:r>
        <w:rPr>
          <w:i/>
        </w:rPr>
        <w:t>устойчивость,</w:t>
      </w:r>
      <w:r>
        <w:rPr>
          <w:i/>
          <w:spacing w:val="-8"/>
        </w:rPr>
        <w:t> </w:t>
      </w:r>
      <w:r>
        <w:rPr>
          <w:i/>
        </w:rPr>
        <w:t>которую</w:t>
      </w:r>
      <w:r>
        <w:rPr>
          <w:i/>
          <w:spacing w:val="-8"/>
        </w:rPr>
        <w:t> </w:t>
      </w:r>
      <w:r>
        <w:rPr>
          <w:i/>
        </w:rPr>
        <w:t>приобретает</w:t>
      </w:r>
      <w:r>
        <w:rPr>
          <w:i/>
          <w:spacing w:val="-8"/>
        </w:rPr>
        <w:t> </w:t>
      </w:r>
      <w:r>
        <w:rPr>
          <w:i/>
        </w:rPr>
        <w:t>дви-</w:t>
      </w:r>
      <w:r>
        <w:rPr/>
        <w:t> </w:t>
      </w:r>
      <w:r>
        <w:rPr>
          <w:w w:val="105"/>
        </w:rPr>
        <w:t>жение гироскопа после приведения его в быстрое вращение.</w:t>
      </w:r>
    </w:p>
    <w:p>
      <w:pPr>
        <w:pStyle w:val="BodyText"/>
        <w:spacing w:line="242" w:lineRule="auto" w:before="19"/>
        <w:ind w:left="712" w:right="3199" w:firstLine="300"/>
        <w:jc w:val="both"/>
      </w:pPr>
      <w:r>
        <w:rPr/>
        <w:pict>
          <v:group style="position:absolute;margin-left:237.175003pt;margin-top:16.394482pt;width:140.65pt;height:165.65pt;mso-position-horizontal-relative:page;mso-position-vertical-relative:paragraph;z-index:16224768" id="docshapegroup1575" coordorigin="4744,328" coordsize="2813,3313">
            <v:shape style="position:absolute;left:4743;top:1344;width:1228;height:2292" type="#_x0000_t75" id="docshape1576" stroked="false">
              <v:imagedata r:id="rId240" o:title=""/>
            </v:shape>
            <v:shape style="position:absolute;left:4827;top:327;width:2730;height:3313" type="#_x0000_t75" id="docshape1577" stroked="false">
              <v:imagedata r:id="rId241" o:title=""/>
            </v:shape>
            <w10:wrap type="none"/>
          </v:group>
        </w:pict>
      </w:r>
      <w:r>
        <w:rPr>
          <w:i/>
          <w:w w:val="105"/>
        </w:rPr>
        <w:t>Выясним,</w:t>
      </w:r>
      <w:r>
        <w:rPr>
          <w:i/>
          <w:w w:val="105"/>
        </w:rPr>
        <w:t> какие</w:t>
      </w:r>
      <w:r>
        <w:rPr>
          <w:i/>
          <w:w w:val="105"/>
        </w:rPr>
        <w:t> силы</w:t>
      </w:r>
      <w:r>
        <w:rPr>
          <w:i/>
          <w:w w:val="105"/>
        </w:rPr>
        <w:t> надо</w:t>
      </w:r>
      <w:r>
        <w:rPr>
          <w:i/>
          <w:w w:val="105"/>
        </w:rPr>
        <w:t> при-</w:t>
      </w:r>
      <w:r>
        <w:rPr>
          <w:w w:val="105"/>
        </w:rPr>
        <w:t> </w:t>
      </w:r>
      <w:r>
        <w:rPr>
          <w:spacing w:val="-2"/>
          <w:w w:val="105"/>
        </w:rPr>
        <w:t>ложить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к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гироскопу,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чтобы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изменить </w:t>
      </w:r>
      <w:r>
        <w:rPr>
          <w:w w:val="105"/>
        </w:rPr>
        <w:t>направление</w:t>
      </w:r>
      <w:r>
        <w:rPr>
          <w:spacing w:val="-8"/>
          <w:w w:val="105"/>
        </w:rPr>
        <w:t> </w:t>
      </w:r>
      <w:r>
        <w:rPr>
          <w:w w:val="105"/>
        </w:rPr>
        <w:t>его</w:t>
      </w:r>
      <w:r>
        <w:rPr>
          <w:spacing w:val="-8"/>
          <w:w w:val="105"/>
        </w:rPr>
        <w:t> </w:t>
      </w:r>
      <w:r>
        <w:rPr>
          <w:w w:val="105"/>
        </w:rPr>
        <w:t>оси.</w:t>
      </w:r>
      <w:r>
        <w:rPr>
          <w:spacing w:val="-8"/>
          <w:w w:val="105"/>
        </w:rPr>
        <w:t> </w:t>
      </w:r>
      <w:r>
        <w:rPr>
          <w:w w:val="105"/>
        </w:rPr>
        <w:t>Рассмотрим</w:t>
      </w:r>
      <w:r>
        <w:rPr>
          <w:spacing w:val="-6"/>
          <w:w w:val="105"/>
        </w:rPr>
        <w:t> </w:t>
      </w:r>
      <w:r>
        <w:rPr>
          <w:w w:val="105"/>
        </w:rPr>
        <w:t>для примера</w:t>
      </w:r>
      <w:r>
        <w:rPr>
          <w:w w:val="105"/>
        </w:rPr>
        <w:t> маховик,</w:t>
      </w:r>
      <w:r>
        <w:rPr>
          <w:w w:val="105"/>
        </w:rPr>
        <w:t> вращающийся</w:t>
      </w:r>
      <w:r>
        <w:rPr>
          <w:w w:val="105"/>
        </w:rPr>
        <w:t> </w:t>
      </w:r>
      <w:r>
        <w:rPr>
          <w:w w:val="105"/>
        </w:rPr>
        <w:t>во- круг оси </w:t>
      </w:r>
      <w:r>
        <w:rPr>
          <w:rFonts w:ascii="Palatino Linotype" w:hAnsi="Palatino Linotype"/>
          <w:i/>
          <w:w w:val="105"/>
        </w:rPr>
        <w:t>z</w:t>
      </w:r>
      <w:r>
        <w:rPr>
          <w:i/>
          <w:w w:val="105"/>
        </w:rPr>
        <w:t>, перпендикулярной к плос-</w:t>
      </w:r>
      <w:r>
        <w:rPr>
          <w:w w:val="105"/>
        </w:rPr>
        <w:t> кости</w:t>
      </w:r>
      <w:r>
        <w:rPr>
          <w:w w:val="105"/>
        </w:rPr>
        <w:t> маховика</w:t>
      </w:r>
      <w:r>
        <w:rPr>
          <w:w w:val="105"/>
        </w:rPr>
        <w:t> (рис.</w:t>
      </w:r>
      <w:r>
        <w:rPr>
          <w:w w:val="105"/>
        </w:rPr>
        <w:t> 1).</w:t>
      </w:r>
      <w:r>
        <w:rPr>
          <w:w w:val="105"/>
        </w:rPr>
        <w:t> Будем</w:t>
      </w:r>
      <w:r>
        <w:rPr>
          <w:w w:val="105"/>
        </w:rPr>
        <w:t> счи- тать, что</w:t>
      </w:r>
    </w:p>
    <w:p>
      <w:pPr>
        <w:pStyle w:val="BodyText"/>
        <w:spacing w:before="6"/>
        <w:rPr>
          <w:i/>
          <w:sz w:val="18"/>
        </w:rPr>
      </w:pPr>
    </w:p>
    <w:p>
      <w:pPr>
        <w:tabs>
          <w:tab w:pos="2145" w:val="left" w:leader="none"/>
          <w:tab w:pos="3189" w:val="left" w:leader="none"/>
        </w:tabs>
        <w:spacing w:before="0"/>
        <w:ind w:left="998" w:right="0" w:firstLine="0"/>
        <w:jc w:val="left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w w:val="115"/>
          <w:sz w:val="20"/>
        </w:rPr>
        <w:t>ω</w:t>
      </w:r>
      <w:r>
        <w:rPr>
          <w:rFonts w:ascii="Palatino Linotype" w:hAnsi="Palatino Linotype"/>
          <w:i/>
          <w:w w:val="115"/>
          <w:sz w:val="20"/>
          <w:vertAlign w:val="subscript"/>
        </w:rPr>
        <w:t>z</w:t>
      </w:r>
      <w:r>
        <w:rPr>
          <w:rFonts w:ascii="Palatino Linotype" w:hAnsi="Palatino Linotype"/>
          <w:i/>
          <w:spacing w:val="5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=</w:t>
      </w:r>
      <w:r>
        <w:rPr>
          <w:rFonts w:ascii="Book Antiqua" w:hAnsi="Book Antiqua"/>
          <w:spacing w:val="-10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spacing w:val="-5"/>
          <w:w w:val="115"/>
          <w:sz w:val="20"/>
          <w:vertAlign w:val="baseline"/>
        </w:rPr>
        <w:t>ω</w:t>
      </w:r>
      <w:r>
        <w:rPr>
          <w:rFonts w:ascii="Century" w:hAnsi="Century"/>
          <w:spacing w:val="-5"/>
          <w:w w:val="115"/>
          <w:sz w:val="20"/>
          <w:vertAlign w:val="subscript"/>
        </w:rPr>
        <w:t>0</w:t>
      </w:r>
      <w:r>
        <w:rPr>
          <w:rFonts w:ascii="Palatino Linotype" w:hAnsi="Palatino Linotype"/>
          <w:i/>
          <w:spacing w:val="-5"/>
          <w:w w:val="115"/>
          <w:sz w:val="20"/>
          <w:vertAlign w:val="baseline"/>
        </w:rPr>
        <w:t>,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rFonts w:ascii="Palatino Linotype" w:hAnsi="Palatino Linotype"/>
          <w:i/>
          <w:w w:val="115"/>
          <w:sz w:val="20"/>
          <w:vertAlign w:val="baseline"/>
        </w:rPr>
        <w:t>ω</w:t>
      </w:r>
      <w:r>
        <w:rPr>
          <w:rFonts w:ascii="Palatino Linotype" w:hAnsi="Palatino Linotype"/>
          <w:i/>
          <w:w w:val="115"/>
          <w:sz w:val="20"/>
          <w:vertAlign w:val="subscript"/>
        </w:rPr>
        <w:t>x</w:t>
      </w:r>
      <w:r>
        <w:rPr>
          <w:rFonts w:ascii="Palatino Linotype" w:hAnsi="Palatino Linotype"/>
          <w:i/>
          <w:spacing w:val="3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=</w:t>
      </w:r>
      <w:r>
        <w:rPr>
          <w:rFonts w:ascii="Book Antiqua" w:hAnsi="Book Antiqua"/>
          <w:spacing w:val="-4"/>
          <w:w w:val="115"/>
          <w:sz w:val="20"/>
          <w:vertAlign w:val="baseline"/>
        </w:rPr>
        <w:t> </w:t>
      </w:r>
      <w:r>
        <w:rPr>
          <w:rFonts w:ascii="Book Antiqua" w:hAnsi="Book Antiqua"/>
          <w:spacing w:val="-5"/>
          <w:w w:val="115"/>
          <w:sz w:val="20"/>
          <w:vertAlign w:val="baseline"/>
        </w:rPr>
        <w:t>0</w:t>
      </w:r>
      <w:r>
        <w:rPr>
          <w:rFonts w:ascii="Palatino Linotype" w:hAnsi="Palatino Linotype"/>
          <w:i/>
          <w:spacing w:val="-5"/>
          <w:w w:val="115"/>
          <w:sz w:val="20"/>
          <w:vertAlign w:val="baseline"/>
        </w:rPr>
        <w:t>,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rFonts w:ascii="Palatino Linotype" w:hAnsi="Palatino Linotype"/>
          <w:i/>
          <w:w w:val="115"/>
          <w:sz w:val="20"/>
          <w:vertAlign w:val="baseline"/>
        </w:rPr>
        <w:t>ω</w:t>
      </w:r>
      <w:r>
        <w:rPr>
          <w:rFonts w:ascii="Palatino Linotype" w:hAnsi="Palatino Linotype"/>
          <w:i/>
          <w:w w:val="115"/>
          <w:sz w:val="20"/>
          <w:vertAlign w:val="subscript"/>
        </w:rPr>
        <w:t>y</w:t>
      </w:r>
      <w:r>
        <w:rPr>
          <w:rFonts w:ascii="Palatino Linotype" w:hAnsi="Palatino Linotype"/>
          <w:i/>
          <w:spacing w:val="3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=</w:t>
      </w:r>
      <w:r>
        <w:rPr>
          <w:rFonts w:ascii="Book Antiqua" w:hAnsi="Book Antiqua"/>
          <w:spacing w:val="-11"/>
          <w:w w:val="115"/>
          <w:sz w:val="20"/>
          <w:vertAlign w:val="baseline"/>
        </w:rPr>
        <w:t> </w:t>
      </w:r>
      <w:r>
        <w:rPr>
          <w:rFonts w:ascii="Book Antiqua" w:hAnsi="Book Antiqua"/>
          <w:spacing w:val="-5"/>
          <w:w w:val="115"/>
          <w:sz w:val="20"/>
          <w:vertAlign w:val="baseline"/>
        </w:rPr>
        <w:t>0</w:t>
      </w:r>
      <w:r>
        <w:rPr>
          <w:rFonts w:ascii="Palatino Linotype" w:hAnsi="Palatino Linotype"/>
          <w:i/>
          <w:spacing w:val="-5"/>
          <w:w w:val="115"/>
          <w:sz w:val="20"/>
          <w:vertAlign w:val="baseline"/>
        </w:rPr>
        <w:t>.</w:t>
      </w:r>
    </w:p>
    <w:p>
      <w:pPr>
        <w:pStyle w:val="BodyText"/>
        <w:spacing w:before="9"/>
        <w:rPr>
          <w:rFonts w:ascii="Palatino Linotype"/>
          <w:i/>
          <w:sz w:val="11"/>
        </w:rPr>
      </w:pPr>
    </w:p>
    <w:p>
      <w:pPr>
        <w:spacing w:after="0"/>
        <w:rPr>
          <w:rFonts w:ascii="Palatino Linotype"/>
          <w:sz w:val="11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line="225" w:lineRule="auto" w:before="73"/>
        <w:ind w:left="712" w:right="38"/>
        <w:jc w:val="both"/>
        <w:rPr>
          <w:i/>
          <w:iCs/>
        </w:rPr>
      </w:pPr>
      <w:r>
        <w:rPr>
          <w:i/>
          <w:iCs/>
          <w:w w:val="105"/>
        </w:rPr>
        <w:t>Пусть</w:t>
      </w:r>
      <w:r>
        <w:rPr>
          <w:i/>
          <w:iCs/>
          <w:w w:val="105"/>
        </w:rPr>
        <w:t> ось</w:t>
      </w:r>
      <w:r>
        <w:rPr>
          <w:i/>
          <w:iCs/>
          <w:w w:val="105"/>
        </w:rPr>
        <w:t> вращения</w:t>
      </w:r>
      <w:r>
        <w:rPr>
          <w:i/>
          <w:iCs/>
          <w:w w:val="105"/>
        </w:rPr>
        <w:t> повернулась</w:t>
      </w:r>
      <w:r>
        <w:rPr>
          <w:i/>
          <w:iCs/>
          <w:w w:val="105"/>
        </w:rPr>
        <w:t> </w:t>
      </w:r>
      <w:r>
        <w:rPr>
          <w:i/>
          <w:iCs/>
          <w:w w:val="105"/>
        </w:rPr>
        <w:t>в</w:t>
      </w:r>
      <w:r>
        <w:rPr>
          <w:w w:val="105"/>
        </w:rPr>
        <w:t> плоскости </w:t>
      </w:r>
      <w:r>
        <w:rPr>
          <w:rFonts w:ascii="Palatino Linotype" w:hAnsi="Palatino Linotype" w:cs="Palatino Linotype" w:eastAsia="Palatino Linotype"/>
          <w:i/>
          <w:iCs/>
          <w:w w:val="105"/>
        </w:rPr>
        <w:t>zx </w:t>
      </w:r>
      <w:r>
        <w:rPr>
          <w:i/>
          <w:iCs/>
          <w:w w:val="105"/>
        </w:rPr>
        <w:t>по направлению к оси </w:t>
      </w:r>
      <w:r>
        <w:rPr>
          <w:rFonts w:ascii="Palatino Linotype" w:hAnsi="Palatino Linotype" w:cs="Palatino Linotype" w:eastAsia="Palatino Linotype"/>
          <w:i/>
          <w:iCs/>
          <w:w w:val="105"/>
        </w:rPr>
        <w:t>x</w:t>
      </w:r>
      <w:r>
        <w:rPr>
          <w:rFonts w:ascii="Palatino Linotype" w:hAnsi="Palatino Linotype" w:cs="Palatino Linotype" w:eastAsia="Palatino Linotype"/>
          <w:w w:val="105"/>
        </w:rPr>
        <w:t> </w:t>
      </w:r>
      <w:r>
        <w:rPr>
          <w:i/>
          <w:iCs/>
          <w:w w:val="105"/>
        </w:rPr>
        <w:t>на бесконечно малый угол </w:t>
      </w:r>
      <w:r>
        <w:rPr>
          <w:rFonts w:ascii="Palatino Linotype" w:hAnsi="Palatino Linotype" w:cs="Palatino Linotype" w:eastAsia="Palatino Linotype"/>
          <w:i/>
          <w:iCs/>
          <w:w w:val="105"/>
        </w:rPr>
        <w:t>dϕ</w:t>
      </w:r>
      <w:r>
        <w:rPr>
          <w:i/>
          <w:iCs/>
          <w:w w:val="105"/>
        </w:rPr>
        <w:t>. Такой</w:t>
      </w:r>
      <w:r>
        <w:rPr>
          <w:w w:val="105"/>
        </w:rPr>
        <w:t> поворот</w:t>
      </w:r>
      <w:r>
        <w:rPr>
          <w:spacing w:val="-14"/>
          <w:w w:val="105"/>
        </w:rPr>
        <w:t> </w:t>
      </w:r>
      <w:r>
        <w:rPr>
          <w:w w:val="105"/>
        </w:rPr>
        <w:t>означает</w:t>
      </w:r>
      <w:r>
        <w:rPr>
          <w:spacing w:val="-13"/>
          <w:w w:val="105"/>
        </w:rPr>
        <w:t> </w:t>
      </w:r>
      <w:r>
        <w:rPr>
          <w:w w:val="105"/>
        </w:rPr>
        <w:t>добавочное</w:t>
      </w:r>
      <w:r>
        <w:rPr>
          <w:spacing w:val="-13"/>
          <w:w w:val="105"/>
        </w:rPr>
        <w:t> </w:t>
      </w:r>
      <w:r>
        <w:rPr>
          <w:w w:val="105"/>
        </w:rPr>
        <w:t>враще- ние маховика вокруг оси </w:t>
      </w:r>
      <w:r>
        <w:rPr>
          <w:rFonts w:ascii="Palatino Linotype" w:hAnsi="Palatino Linotype" w:cs="Palatino Linotype" w:eastAsia="Palatino Linotype"/>
          <w:i/>
          <w:iCs/>
          <w:w w:val="105"/>
        </w:rPr>
        <w:t>y</w:t>
      </w:r>
      <w:r>
        <w:rPr>
          <w:i/>
          <w:iCs/>
          <w:w w:val="105"/>
        </w:rPr>
        <w:t>, так что</w:t>
      </w:r>
    </w:p>
    <w:p>
      <w:pPr>
        <w:pStyle w:val="BodyText"/>
        <w:spacing w:before="2"/>
        <w:rPr>
          <w:i/>
          <w:sz w:val="17"/>
        </w:rPr>
      </w:pPr>
    </w:p>
    <w:p>
      <w:pPr>
        <w:spacing w:before="1"/>
        <w:ind w:left="1960" w:right="0" w:firstLine="0"/>
        <w:jc w:val="left"/>
        <w:rPr>
          <w:rFonts w:ascii="Palatino Linotype" w:hAnsi="Palatino Linotype" w:cs="Palatino Linotype" w:eastAsia="Palatino Linotype"/>
          <w:i/>
          <w:iCs/>
          <w:sz w:val="20"/>
          <w:szCs w:val="20"/>
        </w:rPr>
      </w:pP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</w:rPr>
        <w:t>dϕ</w:t>
      </w:r>
      <w:r>
        <w:rPr>
          <w:rFonts w:ascii="Palatino Linotype" w:hAnsi="Palatino Linotype" w:cs="Palatino Linotype" w:eastAsia="Palatino Linotype"/>
          <w:i/>
          <w:iCs/>
          <w:spacing w:val="-2"/>
          <w:w w:val="105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</w:rPr>
        <w:t>=</w:t>
      </w:r>
      <w:r>
        <w:rPr>
          <w:rFonts w:ascii="Book Antiqua" w:hAnsi="Book Antiqua" w:cs="Book Antiqua" w:eastAsia="Book Antiqua"/>
          <w:spacing w:val="1"/>
          <w:w w:val="105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</w:rPr>
        <w:t>Ω</w:t>
      </w:r>
      <w:r>
        <w:rPr>
          <w:rFonts w:ascii="Book Antiqua" w:hAnsi="Book Antiqua" w:cs="Book Antiqua" w:eastAsia="Book Antiqua"/>
          <w:spacing w:val="-19"/>
          <w:w w:val="105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5"/>
          <w:w w:val="105"/>
          <w:sz w:val="20"/>
          <w:szCs w:val="20"/>
        </w:rPr>
        <w:t>dt,</w:t>
      </w:r>
    </w:p>
    <w:p>
      <w:pPr>
        <w:spacing w:line="240" w:lineRule="auto" w:before="0"/>
        <w:rPr>
          <w:rFonts w:ascii="Palatino Linotype"/>
          <w:i/>
          <w:sz w:val="18"/>
        </w:rPr>
      </w:pPr>
      <w:r>
        <w:rPr/>
        <w:br w:type="column"/>
      </w:r>
      <w:r>
        <w:rPr>
          <w:rFonts w:ascii="Palatino Linotype"/>
          <w:i/>
          <w:sz w:val="18"/>
        </w:rPr>
      </w:r>
    </w:p>
    <w:p>
      <w:pPr>
        <w:pStyle w:val="BodyText"/>
        <w:rPr>
          <w:rFonts w:ascii="Palatino Linotype"/>
          <w:i/>
          <w:sz w:val="18"/>
        </w:rPr>
      </w:pPr>
    </w:p>
    <w:p>
      <w:pPr>
        <w:pStyle w:val="BodyText"/>
        <w:rPr>
          <w:rFonts w:ascii="Palatino Linotype"/>
          <w:i/>
          <w:sz w:val="18"/>
        </w:rPr>
      </w:pPr>
    </w:p>
    <w:p>
      <w:pPr>
        <w:pStyle w:val="BodyText"/>
        <w:rPr>
          <w:rFonts w:ascii="Palatino Linotype"/>
          <w:i/>
          <w:sz w:val="18"/>
        </w:rPr>
      </w:pPr>
    </w:p>
    <w:p>
      <w:pPr>
        <w:pStyle w:val="BodyText"/>
        <w:rPr>
          <w:rFonts w:ascii="Palatino Linotype"/>
          <w:i/>
          <w:sz w:val="18"/>
        </w:rPr>
      </w:pPr>
    </w:p>
    <w:p>
      <w:pPr>
        <w:pStyle w:val="BodyText"/>
        <w:spacing w:before="4"/>
        <w:rPr>
          <w:rFonts w:ascii="Palatino Linotype"/>
          <w:i/>
          <w:sz w:val="16"/>
        </w:rPr>
      </w:pPr>
    </w:p>
    <w:p>
      <w:pPr>
        <w:spacing w:before="0"/>
        <w:ind w:left="712" w:right="0" w:firstLine="0"/>
        <w:jc w:val="left"/>
        <w:rPr>
          <w:i/>
          <w:sz w:val="18"/>
        </w:rPr>
      </w:pPr>
      <w:r>
        <w:rPr>
          <w:i/>
          <w:sz w:val="18"/>
        </w:rPr>
        <w:t>_lис.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1.</w:t>
      </w:r>
      <w:r>
        <w:rPr>
          <w:i/>
          <w:spacing w:val="-4"/>
          <w:sz w:val="18"/>
        </w:rPr>
        <w:t> </w:t>
      </w:r>
      <w:r>
        <w:rPr>
          <w:i/>
          <w:spacing w:val="-2"/>
          <w:sz w:val="18"/>
        </w:rPr>
        <w:t>Mаховик</w:t>
      </w:r>
    </w:p>
    <w:p>
      <w:pPr>
        <w:spacing w:after="0"/>
        <w:jc w:val="left"/>
        <w:rPr>
          <w:sz w:val="18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4159" w:space="231"/>
            <w:col w:w="2930"/>
          </w:cols>
        </w:sectPr>
      </w:pPr>
    </w:p>
    <w:p>
      <w:pPr>
        <w:pStyle w:val="BodyText"/>
        <w:spacing w:before="6"/>
        <w:rPr>
          <w:i/>
          <w:sz w:val="13"/>
        </w:rPr>
      </w:pPr>
    </w:p>
    <w:p>
      <w:pPr>
        <w:pStyle w:val="BodyText"/>
        <w:spacing w:before="58"/>
        <w:ind w:left="712"/>
        <w:jc w:val="both"/>
        <w:rPr>
          <w:i/>
        </w:rPr>
      </w:pPr>
      <w:r>
        <w:rPr>
          <w:i/>
        </w:rPr>
        <w:t>где</w:t>
      </w:r>
      <w:r>
        <w:rPr>
          <w:i/>
          <w:spacing w:val="48"/>
        </w:rPr>
        <w:t> </w:t>
      </w:r>
      <w:r>
        <w:rPr>
          <w:rFonts w:ascii="Book Antiqua" w:hAnsi="Book Antiqua"/>
          <w:i w:val="0"/>
        </w:rPr>
        <w:t>Ω</w:t>
      </w:r>
      <w:r>
        <w:rPr>
          <w:rFonts w:ascii="Book Antiqua" w:hAnsi="Book Antiqua"/>
          <w:i w:val="0"/>
          <w:spacing w:val="44"/>
        </w:rPr>
        <w:t> </w:t>
      </w:r>
      <w:r>
        <w:rPr>
          <w:i/>
        </w:rPr>
        <w:t>-</w:t>
      </w:r>
      <w:r>
        <w:rPr>
          <w:i/>
          <w:spacing w:val="48"/>
        </w:rPr>
        <w:t> </w:t>
      </w:r>
      <w:r>
        <w:rPr>
          <w:i/>
        </w:rPr>
        <w:t>угловая</w:t>
      </w:r>
      <w:r>
        <w:rPr>
          <w:i/>
          <w:spacing w:val="38"/>
        </w:rPr>
        <w:t> </w:t>
      </w:r>
      <w:r>
        <w:rPr>
          <w:i/>
        </w:rPr>
        <w:t>скорость</w:t>
      </w:r>
      <w:r>
        <w:rPr>
          <w:i/>
          <w:spacing w:val="44"/>
        </w:rPr>
        <w:t> </w:t>
      </w:r>
      <w:r>
        <w:rPr>
          <w:i/>
        </w:rPr>
        <w:t>такого</w:t>
      </w:r>
      <w:r>
        <w:rPr>
          <w:i/>
          <w:spacing w:val="41"/>
        </w:rPr>
        <w:t> </w:t>
      </w:r>
      <w:r>
        <w:rPr>
          <w:i/>
        </w:rPr>
        <w:t>вращения.</w:t>
      </w:r>
      <w:r>
        <w:rPr>
          <w:i/>
          <w:spacing w:val="44"/>
        </w:rPr>
        <w:t> </w:t>
      </w:r>
      <w:r>
        <w:rPr>
          <w:i/>
        </w:rPr>
        <w:t>Будем</w:t>
      </w:r>
      <w:r>
        <w:rPr>
          <w:i/>
          <w:spacing w:val="48"/>
        </w:rPr>
        <w:t> </w:t>
      </w:r>
      <w:r>
        <w:rPr>
          <w:i/>
        </w:rPr>
        <w:t>предполагать,</w:t>
      </w:r>
      <w:r>
        <w:rPr>
          <w:i/>
          <w:spacing w:val="41"/>
        </w:rPr>
        <w:t> </w:t>
      </w:r>
      <w:r>
        <w:rPr>
          <w:i/>
          <w:spacing w:val="-5"/>
        </w:rPr>
        <w:t>что</w:t>
      </w:r>
    </w:p>
    <w:p>
      <w:pPr>
        <w:pStyle w:val="BodyText"/>
        <w:spacing w:before="6"/>
        <w:rPr>
          <w:i/>
          <w:sz w:val="17"/>
        </w:rPr>
      </w:pPr>
    </w:p>
    <w:p>
      <w:pPr>
        <w:tabs>
          <w:tab w:pos="6892" w:val="left" w:leader="none"/>
        </w:tabs>
        <w:spacing w:before="0"/>
        <w:ind w:left="3456" w:right="0" w:firstLine="0"/>
        <w:jc w:val="left"/>
        <w:rPr>
          <w:i/>
          <w:sz w:val="20"/>
        </w:rPr>
      </w:pPr>
      <w:r>
        <w:rPr>
          <w:rFonts w:ascii="Palatino Linotype" w:hAnsi="Palatino Linotype"/>
          <w:i/>
          <w:w w:val="115"/>
          <w:sz w:val="20"/>
        </w:rPr>
        <w:t>L</w:t>
      </w:r>
      <w:r>
        <w:rPr>
          <w:rFonts w:ascii="Century" w:hAnsi="Century"/>
          <w:w w:val="115"/>
          <w:sz w:val="20"/>
          <w:vertAlign w:val="subscript"/>
        </w:rPr>
        <w:t>Ω</w:t>
      </w:r>
      <w:r>
        <w:rPr>
          <w:rFonts w:ascii="Century" w:hAnsi="Century"/>
          <w:spacing w:val="3"/>
          <w:w w:val="115"/>
          <w:sz w:val="20"/>
          <w:vertAlign w:val="baseline"/>
        </w:rPr>
        <w:t> </w:t>
      </w:r>
      <w:r>
        <w:rPr>
          <w:rFonts w:ascii="Cambria" w:hAnsi="Cambria"/>
          <w:w w:val="115"/>
          <w:sz w:val="20"/>
          <w:vertAlign w:val="baseline"/>
        </w:rPr>
        <w:t>≪</w:t>
      </w:r>
      <w:r>
        <w:rPr>
          <w:rFonts w:ascii="Cambria" w:hAnsi="Cambria"/>
          <w:spacing w:val="6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L</w:t>
      </w:r>
      <w:r>
        <w:rPr>
          <w:rFonts w:ascii="Palatino Linotype" w:hAnsi="Palatino Linotype"/>
          <w:i/>
          <w:w w:val="115"/>
          <w:sz w:val="20"/>
          <w:vertAlign w:val="subscript"/>
        </w:rPr>
        <w:t>ω</w:t>
      </w:r>
      <w:r>
        <w:rPr>
          <w:rFonts w:ascii="Bookman Old Style" w:hAnsi="Bookman Old Style"/>
          <w:b w:val="0"/>
          <w:w w:val="115"/>
          <w:position w:val="-4"/>
          <w:sz w:val="10"/>
          <w:vertAlign w:val="baseline"/>
        </w:rPr>
        <w:t>0</w:t>
      </w:r>
      <w:r>
        <w:rPr>
          <w:rFonts w:ascii="Bookman Old Style" w:hAnsi="Bookman Old Style"/>
          <w:b w:val="0"/>
          <w:spacing w:val="-21"/>
          <w:w w:val="115"/>
          <w:position w:val="-4"/>
          <w:sz w:val="10"/>
          <w:vertAlign w:val="baseline"/>
        </w:rPr>
        <w:t> </w:t>
      </w:r>
      <w:r>
        <w:rPr>
          <w:rFonts w:ascii="Palatino Linotype" w:hAnsi="Palatino Linotype"/>
          <w:i/>
          <w:spacing w:val="-10"/>
          <w:w w:val="115"/>
          <w:sz w:val="20"/>
          <w:vertAlign w:val="baseline"/>
        </w:rPr>
        <w:t>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5"/>
          <w:w w:val="115"/>
          <w:sz w:val="20"/>
          <w:vertAlign w:val="baseline"/>
        </w:rPr>
        <w:t>(5)</w:t>
      </w:r>
    </w:p>
    <w:p>
      <w:pPr>
        <w:pStyle w:val="BodyText"/>
        <w:spacing w:line="213" w:lineRule="auto" w:before="208"/>
        <w:ind w:left="712" w:right="168"/>
        <w:jc w:val="both"/>
        <w:rPr>
          <w:i/>
        </w:rPr>
      </w:pPr>
      <w:r>
        <w:rPr>
          <w:i/>
        </w:rPr>
        <w:t>Это означает, что момент импульса маховика, равный </w:t>
      </w:r>
      <w:r>
        <w:rPr>
          <w:rFonts w:ascii="Palatino Linotype" w:hAnsi="Palatino Linotype"/>
          <w:i/>
        </w:rPr>
        <w:t>I</w:t>
      </w:r>
      <w:r>
        <w:rPr>
          <w:rFonts w:ascii="Palatino Linotype" w:hAnsi="Palatino Linotype"/>
          <w:i/>
          <w:vertAlign w:val="subscript"/>
        </w:rPr>
        <w:t>z</w:t>
      </w:r>
      <w:r>
        <w:rPr>
          <w:rFonts w:ascii="Palatino Linotype" w:hAnsi="Palatino Linotype"/>
          <w:i/>
          <w:vertAlign w:val="baseline"/>
        </w:rPr>
        <w:t>ω</w:t>
      </w:r>
      <w:r>
        <w:rPr>
          <w:rFonts w:ascii="Century" w:hAnsi="Century"/>
          <w:i w:val="0"/>
          <w:vertAlign w:val="subscript"/>
        </w:rPr>
        <w:t>0</w:t>
      </w:r>
      <w:r>
        <w:rPr>
          <w:rFonts w:ascii="Century" w:hAnsi="Century"/>
          <w:i w:val="0"/>
          <w:vertAlign w:val="baseline"/>
        </w:rPr>
        <w:t> </w:t>
      </w:r>
      <w:r>
        <w:rPr>
          <w:i/>
          <w:vertAlign w:val="baseline"/>
        </w:rPr>
        <w:t>до прило-</w:t>
      </w:r>
      <w:r>
        <w:rPr>
          <w:vertAlign w:val="baseline"/>
        </w:rPr>
        <w:t> жения</w:t>
      </w:r>
      <w:r>
        <w:rPr>
          <w:spacing w:val="30"/>
          <w:vertAlign w:val="baseline"/>
        </w:rPr>
        <w:t> </w:t>
      </w:r>
      <w:r>
        <w:rPr>
          <w:vertAlign w:val="baseline"/>
        </w:rPr>
        <w:t>внешних</w:t>
      </w:r>
      <w:r>
        <w:rPr>
          <w:spacing w:val="30"/>
          <w:vertAlign w:val="baseline"/>
        </w:rPr>
        <w:t> </w:t>
      </w:r>
      <w:r>
        <w:rPr>
          <w:vertAlign w:val="baseline"/>
        </w:rPr>
        <w:t>сил,</w:t>
      </w:r>
      <w:r>
        <w:rPr>
          <w:spacing w:val="30"/>
          <w:vertAlign w:val="baseline"/>
        </w:rPr>
        <w:t> </w:t>
      </w:r>
      <w:r>
        <w:rPr>
          <w:vertAlign w:val="baseline"/>
        </w:rPr>
        <w:t>только</w:t>
      </w:r>
      <w:r>
        <w:rPr>
          <w:spacing w:val="26"/>
          <w:vertAlign w:val="baseline"/>
        </w:rPr>
        <w:t> </w:t>
      </w:r>
      <w:r>
        <w:rPr>
          <w:vertAlign w:val="baseline"/>
        </w:rPr>
        <w:t>повернется</w:t>
      </w:r>
      <w:r>
        <w:rPr>
          <w:spacing w:val="26"/>
          <w:vertAlign w:val="baseline"/>
        </w:rPr>
        <w:t> </w:t>
      </w:r>
      <w:r>
        <w:rPr>
          <w:vertAlign w:val="baseline"/>
        </w:rPr>
        <w:t>в</w:t>
      </w:r>
      <w:r>
        <w:rPr>
          <w:spacing w:val="26"/>
          <w:vertAlign w:val="baseline"/>
        </w:rPr>
        <w:t> </w:t>
      </w:r>
      <w:r>
        <w:rPr>
          <w:vertAlign w:val="baseline"/>
        </w:rPr>
        <w:t>плоскости</w:t>
      </w:r>
      <w:r>
        <w:rPr>
          <w:spacing w:val="30"/>
          <w:vertAlign w:val="baseline"/>
        </w:rPr>
        <w:t> </w:t>
      </w:r>
      <w:r>
        <w:rPr>
          <w:rFonts w:ascii="Palatino Linotype" w:hAnsi="Palatino Linotype"/>
          <w:i/>
          <w:vertAlign w:val="baseline"/>
        </w:rPr>
        <w:t>zx</w:t>
      </w:r>
      <w:r>
        <w:rPr>
          <w:rFonts w:ascii="Palatino Linotype" w:hAnsi="Palatino Linotype"/>
          <w:i/>
          <w:spacing w:val="28"/>
          <w:vertAlign w:val="baseline"/>
        </w:rPr>
        <w:t> </w:t>
      </w:r>
      <w:r>
        <w:rPr>
          <w:i/>
          <w:vertAlign w:val="baseline"/>
        </w:rPr>
        <w:t>по</w:t>
      </w:r>
      <w:r>
        <w:rPr>
          <w:i/>
          <w:spacing w:val="26"/>
          <w:vertAlign w:val="baseline"/>
        </w:rPr>
        <w:t> </w:t>
      </w:r>
      <w:r>
        <w:rPr>
          <w:i/>
          <w:vertAlign w:val="baseline"/>
        </w:rPr>
        <w:t>направлению</w:t>
      </w:r>
      <w:r>
        <w:rPr>
          <w:vertAlign w:val="baseline"/>
        </w:rPr>
        <w:t> </w:t>
      </w:r>
      <w:r>
        <w:rPr>
          <w:w w:val="110"/>
          <w:vertAlign w:val="baseline"/>
        </w:rPr>
        <w:t>к оси </w:t>
      </w:r>
      <w:r>
        <w:rPr>
          <w:rFonts w:ascii="Palatino Linotype" w:hAnsi="Palatino Linotype"/>
          <w:i/>
          <w:w w:val="110"/>
          <w:vertAlign w:val="baseline"/>
        </w:rPr>
        <w:t>x </w:t>
      </w:r>
      <w:r>
        <w:rPr>
          <w:i/>
          <w:w w:val="110"/>
          <w:vertAlign w:val="baseline"/>
        </w:rPr>
        <w:t>не изменяя своей величины. Таким образом,</w:t>
      </w:r>
    </w:p>
    <w:p>
      <w:pPr>
        <w:spacing w:before="152"/>
        <w:ind w:left="1253" w:right="711" w:firstLine="0"/>
        <w:jc w:val="center"/>
        <w:rPr>
          <w:rFonts w:ascii="Palatino Linotype" w:hAnsi="Palatino Linotype" w:cs="Palatino Linotype" w:eastAsia="Palatino Linotype"/>
          <w:i/>
          <w:iCs/>
          <w:sz w:val="20"/>
          <w:szCs w:val="20"/>
        </w:rPr>
      </w:pPr>
      <w:r>
        <w:rPr>
          <w:rFonts w:ascii="Cambria" w:hAnsi="Cambria" w:cs="Cambria" w:eastAsia="Cambria"/>
          <w:spacing w:val="24"/>
          <w:w w:val="82"/>
          <w:sz w:val="20"/>
          <w:szCs w:val="20"/>
        </w:rPr>
        <w:t>|</w:t>
      </w:r>
      <w:r>
        <w:rPr>
          <w:rFonts w:ascii="Palatino Linotype" w:hAnsi="Palatino Linotype" w:cs="Palatino Linotype" w:eastAsia="Palatino Linotype"/>
          <w:i/>
          <w:iCs/>
          <w:spacing w:val="23"/>
          <w:w w:val="98"/>
          <w:sz w:val="20"/>
          <w:szCs w:val="20"/>
        </w:rPr>
        <w:t>d</w:t>
      </w:r>
      <w:r>
        <w:rPr>
          <w:rFonts w:ascii="Palatino Linotype" w:hAnsi="Palatino Linotype" w:cs="Palatino Linotype" w:eastAsia="Palatino Linotype"/>
          <w:i/>
          <w:iCs/>
          <w:spacing w:val="-105"/>
          <w:w w:val="116"/>
          <w:sz w:val="20"/>
          <w:szCs w:val="20"/>
        </w:rPr>
        <w:t>L</w:t>
      </w:r>
      <w:r>
        <w:rPr>
          <w:rFonts w:ascii="Palatino Linotype" w:hAnsi="Palatino Linotype" w:cs="Palatino Linotype" w:eastAsia="Palatino Linotype"/>
          <w:i/>
          <w:iCs/>
          <w:spacing w:val="24"/>
          <w:w w:val="144"/>
          <w:position w:val="5"/>
          <w:sz w:val="20"/>
          <w:szCs w:val="20"/>
        </w:rPr>
        <w:t>-</w:t>
      </w:r>
      <w:r>
        <w:rPr>
          <w:rFonts w:ascii="Palatino Linotype" w:hAnsi="Palatino Linotype" w:cs="Palatino Linotype" w:eastAsia="Palatino Linotype"/>
          <w:i/>
          <w:iCs/>
          <w:spacing w:val="-26"/>
          <w:w w:val="110"/>
          <w:position w:val="5"/>
          <w:sz w:val="20"/>
          <w:szCs w:val="20"/>
        </w:rPr>
        <w:t> </w:t>
      </w:r>
      <w:r>
        <w:rPr>
          <w:rFonts w:ascii="Cambria" w:hAnsi="Cambria" w:cs="Cambria" w:eastAsia="Cambria"/>
          <w:spacing w:val="-8"/>
          <w:w w:val="110"/>
          <w:sz w:val="20"/>
          <w:szCs w:val="20"/>
        </w:rPr>
        <w:t>|</w:t>
      </w:r>
      <w:r>
        <w:rPr>
          <w:rFonts w:ascii="Cambria" w:hAnsi="Cambria" w:cs="Cambria" w:eastAsia="Cambria"/>
          <w:spacing w:val="1"/>
          <w:w w:val="110"/>
          <w:sz w:val="20"/>
          <w:szCs w:val="20"/>
        </w:rPr>
        <w:t> </w:t>
      </w:r>
      <w:r>
        <w:rPr>
          <w:rFonts w:ascii="Book Antiqua" w:hAnsi="Book Antiqua" w:cs="Book Antiqua" w:eastAsia="Book Antiqua"/>
          <w:spacing w:val="-8"/>
          <w:w w:val="110"/>
          <w:sz w:val="20"/>
          <w:szCs w:val="20"/>
        </w:rPr>
        <w:t>=</w:t>
      </w:r>
      <w:r>
        <w:rPr>
          <w:rFonts w:ascii="Book Antiqua" w:hAnsi="Book Antiqua" w:cs="Book Antiqua" w:eastAsia="Book Antiqua"/>
          <w:spacing w:val="-2"/>
          <w:w w:val="110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8"/>
          <w:w w:val="110"/>
          <w:sz w:val="20"/>
          <w:szCs w:val="20"/>
        </w:rPr>
        <w:t>Ldϕ</w:t>
      </w:r>
      <w:r>
        <w:rPr>
          <w:rFonts w:ascii="Palatino Linotype" w:hAnsi="Palatino Linotype" w:cs="Palatino Linotype" w:eastAsia="Palatino Linotype"/>
          <w:i/>
          <w:iCs/>
          <w:spacing w:val="-4"/>
          <w:w w:val="110"/>
          <w:sz w:val="20"/>
          <w:szCs w:val="20"/>
        </w:rPr>
        <w:t> </w:t>
      </w:r>
      <w:r>
        <w:rPr>
          <w:rFonts w:ascii="Book Antiqua" w:hAnsi="Book Antiqua" w:cs="Book Antiqua" w:eastAsia="Book Antiqua"/>
          <w:spacing w:val="-8"/>
          <w:w w:val="110"/>
          <w:sz w:val="20"/>
          <w:szCs w:val="20"/>
        </w:rPr>
        <w:t>=</w:t>
      </w:r>
      <w:r>
        <w:rPr>
          <w:rFonts w:ascii="Book Antiqua" w:hAnsi="Book Antiqua" w:cs="Book Antiqua" w:eastAsia="Book Antiqua"/>
          <w:spacing w:val="-4"/>
          <w:w w:val="110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8"/>
          <w:w w:val="110"/>
          <w:sz w:val="20"/>
          <w:szCs w:val="20"/>
        </w:rPr>
        <w:t>L</w:t>
      </w:r>
      <w:r>
        <w:rPr>
          <w:rFonts w:ascii="Book Antiqua" w:hAnsi="Book Antiqua" w:cs="Book Antiqua" w:eastAsia="Book Antiqua"/>
          <w:spacing w:val="-8"/>
          <w:w w:val="110"/>
          <w:sz w:val="20"/>
          <w:szCs w:val="20"/>
        </w:rPr>
        <w:t>Ω</w:t>
      </w:r>
      <w:r>
        <w:rPr>
          <w:rFonts w:ascii="Book Antiqua" w:hAnsi="Book Antiqua" w:cs="Book Antiqua" w:eastAsia="Book Antiqua"/>
          <w:spacing w:val="-22"/>
          <w:w w:val="110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8"/>
          <w:w w:val="110"/>
          <w:sz w:val="20"/>
          <w:szCs w:val="20"/>
        </w:rPr>
        <w:t>dt.</w:t>
      </w:r>
    </w:p>
    <w:p>
      <w:pPr>
        <w:spacing w:after="0"/>
        <w:jc w:val="center"/>
        <w:rPr>
          <w:rFonts w:ascii="Palatino Linotype" w:hAnsi="Palatino Linotype" w:cs="Palatino Linotype" w:eastAsia="Palatino Linotype"/>
          <w:sz w:val="20"/>
          <w:szCs w:val="20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92"/>
        <w:ind w:left="429"/>
        <w:rPr>
          <w:rFonts w:ascii="Palatino Linotype" w:hAnsi="Palatino Linotype"/>
          <w:i/>
        </w:rPr>
      </w:pPr>
      <w:r>
        <w:rPr>
          <w:i/>
          <w:w w:val="105"/>
        </w:rPr>
        <w:t>Но</w:t>
      </w:r>
      <w:r>
        <w:rPr>
          <w:i/>
          <w:spacing w:val="12"/>
          <w:w w:val="105"/>
        </w:rPr>
        <w:t> </w:t>
      </w:r>
      <w:r>
        <w:rPr>
          <w:i/>
          <w:w w:val="105"/>
        </w:rPr>
        <w:t>это</w:t>
      </w:r>
      <w:r>
        <w:rPr>
          <w:i/>
          <w:spacing w:val="13"/>
          <w:w w:val="105"/>
        </w:rPr>
        <w:t> </w:t>
      </w:r>
      <w:r>
        <w:rPr>
          <w:i/>
          <w:w w:val="105"/>
        </w:rPr>
        <w:t>изменение</w:t>
      </w:r>
      <w:r>
        <w:rPr>
          <w:i/>
          <w:spacing w:val="13"/>
          <w:w w:val="105"/>
        </w:rPr>
        <w:t> </w:t>
      </w:r>
      <w:r>
        <w:rPr>
          <w:i/>
          <w:w w:val="105"/>
        </w:rPr>
        <w:t>направлено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вдоль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оси</w:t>
      </w:r>
      <w:r>
        <w:rPr>
          <w:i/>
          <w:spacing w:val="12"/>
          <w:w w:val="105"/>
        </w:rPr>
        <w:t> </w:t>
      </w:r>
      <w:r>
        <w:rPr>
          <w:rFonts w:ascii="Palatino Linotype" w:hAnsi="Palatino Linotype"/>
          <w:i/>
          <w:w w:val="105"/>
        </w:rPr>
        <w:t>x</w:t>
      </w:r>
      <w:r>
        <w:rPr>
          <w:i/>
          <w:w w:val="105"/>
        </w:rPr>
        <w:t>,</w:t>
      </w:r>
      <w:r>
        <w:rPr>
          <w:i/>
          <w:spacing w:val="15"/>
          <w:w w:val="105"/>
        </w:rPr>
        <w:t> </w:t>
      </w:r>
      <w:r>
        <w:rPr>
          <w:i/>
          <w:w w:val="105"/>
        </w:rPr>
        <w:t>поэтому</w:t>
      </w:r>
      <w:r>
        <w:rPr>
          <w:i/>
          <w:spacing w:val="13"/>
          <w:w w:val="105"/>
        </w:rPr>
        <w:t> </w:t>
      </w:r>
      <w:r>
        <w:rPr>
          <w:i/>
          <w:w w:val="105"/>
        </w:rPr>
        <w:t>вектор</w:t>
      </w:r>
      <w:r>
        <w:rPr>
          <w:i/>
          <w:spacing w:val="10"/>
          <w:w w:val="105"/>
        </w:rPr>
        <w:t> </w:t>
      </w:r>
      <w:r>
        <w:rPr>
          <w:rFonts w:ascii="Palatino Linotype" w:hAnsi="Palatino Linotype"/>
          <w:i/>
          <w:spacing w:val="23"/>
          <w:w w:val="83"/>
        </w:rPr>
        <w:t>d</w:t>
      </w:r>
      <w:r>
        <w:rPr>
          <w:rFonts w:ascii="Palatino Linotype" w:hAnsi="Palatino Linotype"/>
          <w:i/>
          <w:spacing w:val="-105"/>
          <w:w w:val="101"/>
        </w:rPr>
        <w:t>L</w:t>
      </w:r>
      <w:r>
        <w:rPr>
          <w:rFonts w:ascii="Palatino Linotype" w:hAnsi="Palatino Linotype"/>
          <w:i/>
          <w:spacing w:val="24"/>
          <w:w w:val="129"/>
          <w:position w:val="5"/>
        </w:rPr>
        <w:t>-</w:t>
      </w:r>
    </w:p>
    <w:p>
      <w:pPr>
        <w:pStyle w:val="BodyText"/>
        <w:spacing w:before="166"/>
        <w:ind w:left="64"/>
        <w:rPr>
          <w:i/>
        </w:rPr>
      </w:pPr>
      <w:r>
        <w:rPr>
          <w:i w:val="0"/>
        </w:rPr>
        <w:br w:type="column"/>
      </w:r>
      <w:r>
        <w:rPr>
          <w:i/>
          <w:spacing w:val="-4"/>
        </w:rPr>
        <w:t>можно</w:t>
      </w:r>
    </w:p>
    <w:p>
      <w:pPr>
        <w:spacing w:after="0"/>
        <w:sectPr>
          <w:pgSz w:w="8400" w:h="11900"/>
          <w:pgMar w:header="690" w:footer="0" w:top="900" w:bottom="280" w:left="420" w:right="660"/>
          <w:cols w:num="2" w:equalWidth="0">
            <w:col w:w="6158" w:space="40"/>
            <w:col w:w="1122"/>
          </w:cols>
        </w:sectPr>
      </w:pPr>
    </w:p>
    <w:p>
      <w:pPr>
        <w:pStyle w:val="BodyText"/>
        <w:spacing w:line="201" w:lineRule="auto" w:before="21"/>
        <w:ind w:left="429" w:right="449"/>
        <w:jc w:val="both"/>
        <w:rPr>
          <w:i/>
        </w:rPr>
      </w:pPr>
      <w:r>
        <w:rPr>
          <w:i/>
          <w:w w:val="105"/>
        </w:rPr>
        <w:t>представить</w:t>
      </w:r>
      <w:r>
        <w:rPr>
          <w:i/>
          <w:w w:val="105"/>
        </w:rPr>
        <w:t> в</w:t>
      </w:r>
      <w:r>
        <w:rPr>
          <w:i/>
          <w:w w:val="105"/>
        </w:rPr>
        <w:t> виде</w:t>
      </w:r>
      <w:r>
        <w:rPr>
          <w:i/>
          <w:w w:val="105"/>
        </w:rPr>
        <w:t> векторного</w:t>
      </w:r>
      <w:r>
        <w:rPr>
          <w:i/>
          <w:w w:val="105"/>
        </w:rPr>
        <w:t> произведения</w:t>
      </w:r>
      <w:r>
        <w:rPr>
          <w:i/>
          <w:w w:val="105"/>
        </w:rPr>
        <w:t> вектора</w:t>
      </w:r>
      <w:r>
        <w:rPr>
          <w:i/>
          <w:w w:val="105"/>
        </w:rPr>
        <w:t> угловой</w:t>
      </w:r>
      <w:r>
        <w:rPr>
          <w:i/>
          <w:w w:val="105"/>
        </w:rPr>
        <w:t> </w:t>
      </w:r>
      <w:r>
        <w:rPr>
          <w:i/>
          <w:w w:val="105"/>
        </w:rPr>
        <w:t>скоро-</w:t>
      </w:r>
      <w:r>
        <w:rPr>
          <w:w w:val="105"/>
        </w:rPr>
        <w:t> сти</w:t>
      </w:r>
      <w:r>
        <w:rPr>
          <w:spacing w:val="-14"/>
          <w:w w:val="105"/>
        </w:rPr>
        <w:t> </w:t>
      </w:r>
      <w:r>
        <w:rPr>
          <w:rFonts w:ascii="Book Antiqua" w:hAnsi="Book Antiqua"/>
          <w:i w:val="0"/>
          <w:spacing w:val="-137"/>
          <w:w w:val="77"/>
        </w:rPr>
        <w:t>Ω</w:t>
      </w:r>
      <w:r>
        <w:rPr>
          <w:rFonts w:ascii="Palatino Linotype" w:hAnsi="Palatino Linotype"/>
          <w:i/>
          <w:w w:val="133"/>
          <w:position w:val="5"/>
        </w:rPr>
        <w:t>-</w:t>
      </w:r>
      <w:r>
        <w:rPr>
          <w:rFonts w:ascii="Palatino Linotype" w:hAnsi="Palatino Linotype"/>
          <w:i/>
          <w:spacing w:val="56"/>
          <w:w w:val="105"/>
          <w:position w:val="5"/>
        </w:rPr>
        <w:t> </w:t>
      </w:r>
      <w:r>
        <w:rPr>
          <w:i/>
          <w:w w:val="105"/>
        </w:rPr>
        <w:t>,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направленного</w:t>
      </w:r>
      <w:r>
        <w:rPr>
          <w:i/>
          <w:w w:val="105"/>
        </w:rPr>
        <w:t> вдоль</w:t>
      </w:r>
      <w:r>
        <w:rPr>
          <w:i/>
          <w:w w:val="105"/>
        </w:rPr>
        <w:t> оси</w:t>
      </w:r>
      <w:r>
        <w:rPr>
          <w:i/>
          <w:w w:val="105"/>
        </w:rPr>
        <w:t> </w:t>
      </w:r>
      <w:r>
        <w:rPr>
          <w:rFonts w:ascii="Palatino Linotype" w:hAnsi="Palatino Linotype"/>
          <w:i/>
          <w:w w:val="105"/>
        </w:rPr>
        <w:t>y</w:t>
      </w:r>
      <w:r>
        <w:rPr>
          <w:i/>
          <w:w w:val="105"/>
        </w:rPr>
        <w:t>,</w:t>
      </w:r>
      <w:r>
        <w:rPr>
          <w:i/>
          <w:w w:val="105"/>
        </w:rPr>
        <w:t> на</w:t>
      </w:r>
      <w:r>
        <w:rPr>
          <w:i/>
          <w:w w:val="105"/>
        </w:rPr>
        <w:t> вектор</w:t>
      </w:r>
      <w:r>
        <w:rPr>
          <w:i/>
          <w:w w:val="105"/>
        </w:rPr>
        <w:t> собственного</w:t>
      </w:r>
      <w:r>
        <w:rPr>
          <w:i/>
          <w:w w:val="105"/>
        </w:rPr>
        <w:t> момента</w:t>
      </w:r>
      <w:r>
        <w:rPr>
          <w:w w:val="105"/>
        </w:rPr>
        <w:t> импульса маховика, направленного вдоль оси </w:t>
      </w:r>
      <w:r>
        <w:rPr>
          <w:rFonts w:ascii="Palatino Linotype" w:hAnsi="Palatino Linotype"/>
          <w:i/>
          <w:w w:val="105"/>
        </w:rPr>
        <w:t>z</w:t>
      </w:r>
      <w:r>
        <w:rPr>
          <w:i/>
          <w:w w:val="105"/>
        </w:rPr>
        <w:t>,</w:t>
      </w:r>
    </w:p>
    <w:p>
      <w:pPr>
        <w:spacing w:before="117"/>
        <w:ind w:left="810" w:right="832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spacing w:val="22"/>
          <w:w w:val="103"/>
          <w:sz w:val="20"/>
        </w:rPr>
        <w:t>d</w:t>
      </w:r>
      <w:r>
        <w:rPr>
          <w:rFonts w:ascii="Palatino Linotype" w:hAnsi="Palatino Linotype"/>
          <w:i/>
          <w:spacing w:val="-106"/>
          <w:w w:val="121"/>
          <w:sz w:val="20"/>
        </w:rPr>
        <w:t>L</w:t>
      </w:r>
      <w:r>
        <w:rPr>
          <w:rFonts w:ascii="Palatino Linotype" w:hAnsi="Palatino Linotype"/>
          <w:i/>
          <w:spacing w:val="23"/>
          <w:w w:val="149"/>
          <w:position w:val="5"/>
          <w:sz w:val="20"/>
        </w:rPr>
        <w:t>-</w:t>
      </w:r>
      <w:r>
        <w:rPr>
          <w:rFonts w:ascii="Palatino Linotype" w:hAnsi="Palatino Linotype"/>
          <w:i/>
          <w:spacing w:val="11"/>
          <w:w w:val="125"/>
          <w:position w:val="5"/>
          <w:sz w:val="20"/>
        </w:rPr>
        <w:t> </w:t>
      </w:r>
      <w:r>
        <w:rPr>
          <w:rFonts w:ascii="Book Antiqua" w:hAnsi="Book Antiqua"/>
          <w:spacing w:val="-20"/>
          <w:w w:val="125"/>
          <w:sz w:val="20"/>
        </w:rPr>
        <w:t>=</w:t>
      </w:r>
      <w:r>
        <w:rPr>
          <w:rFonts w:ascii="Book Antiqua" w:hAnsi="Book Antiqua"/>
          <w:spacing w:val="-6"/>
          <w:w w:val="125"/>
          <w:sz w:val="20"/>
        </w:rPr>
        <w:t> </w:t>
      </w:r>
      <w:r>
        <w:rPr>
          <w:rFonts w:ascii="Book Antiqua" w:hAnsi="Book Antiqua"/>
          <w:spacing w:val="-137"/>
          <w:w w:val="97"/>
          <w:sz w:val="20"/>
        </w:rPr>
        <w:t>Ω</w:t>
      </w:r>
      <w:r>
        <w:rPr>
          <w:rFonts w:ascii="Palatino Linotype" w:hAnsi="Palatino Linotype"/>
          <w:i/>
          <w:w w:val="153"/>
          <w:position w:val="5"/>
          <w:sz w:val="20"/>
        </w:rPr>
        <w:t>-</w:t>
      </w:r>
      <w:r>
        <w:rPr>
          <w:rFonts w:ascii="Palatino Linotype" w:hAnsi="Palatino Linotype"/>
          <w:i/>
          <w:spacing w:val="17"/>
          <w:w w:val="125"/>
          <w:position w:val="5"/>
          <w:sz w:val="20"/>
        </w:rPr>
        <w:t> </w:t>
      </w:r>
      <w:r>
        <w:rPr>
          <w:rFonts w:ascii="Cambria" w:hAnsi="Cambria"/>
          <w:spacing w:val="-20"/>
          <w:w w:val="125"/>
          <w:sz w:val="20"/>
        </w:rPr>
        <w:t>×</w:t>
      </w:r>
      <w:r>
        <w:rPr>
          <w:rFonts w:ascii="Cambria" w:hAnsi="Cambria"/>
          <w:spacing w:val="-9"/>
          <w:w w:val="125"/>
          <w:sz w:val="20"/>
        </w:rPr>
        <w:t> </w:t>
      </w:r>
      <w:r>
        <w:rPr>
          <w:rFonts w:ascii="Palatino Linotype" w:hAnsi="Palatino Linotype"/>
          <w:i/>
          <w:spacing w:val="-129"/>
          <w:w w:val="111"/>
          <w:sz w:val="20"/>
        </w:rPr>
        <w:t>L</w:t>
      </w:r>
      <w:r>
        <w:rPr>
          <w:rFonts w:ascii="Palatino Linotype" w:hAnsi="Palatino Linotype"/>
          <w:i/>
          <w:w w:val="139"/>
          <w:position w:val="5"/>
          <w:sz w:val="20"/>
        </w:rPr>
        <w:t>-</w:t>
      </w:r>
      <w:r>
        <w:rPr>
          <w:rFonts w:ascii="Palatino Linotype" w:hAnsi="Palatino Linotype"/>
          <w:i/>
          <w:spacing w:val="-1"/>
          <w:w w:val="125"/>
          <w:position w:val="5"/>
          <w:sz w:val="20"/>
        </w:rPr>
        <w:t> </w:t>
      </w:r>
      <w:r>
        <w:rPr>
          <w:rFonts w:ascii="Palatino Linotype" w:hAnsi="Palatino Linotype"/>
          <w:i/>
          <w:spacing w:val="-20"/>
          <w:w w:val="125"/>
          <w:sz w:val="20"/>
        </w:rPr>
        <w:t>dt,</w:t>
      </w:r>
    </w:p>
    <w:p>
      <w:pPr>
        <w:pStyle w:val="BodyText"/>
        <w:spacing w:before="7"/>
        <w:rPr>
          <w:rFonts w:ascii="Palatino Linotype"/>
          <w:i/>
          <w:sz w:val="9"/>
        </w:rPr>
      </w:pPr>
    </w:p>
    <w:p>
      <w:pPr>
        <w:spacing w:after="0"/>
        <w:rPr>
          <w:rFonts w:ascii="Palatino Linotype"/>
          <w:sz w:val="9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62"/>
        <w:ind w:left="429"/>
        <w:rPr>
          <w:i/>
        </w:rPr>
      </w:pPr>
      <w:r>
        <w:rPr>
          <w:i/>
          <w:spacing w:val="-9"/>
          <w:w w:val="90"/>
        </w:rPr>
        <w:t>т.</w:t>
      </w:r>
      <w:r>
        <w:rPr>
          <w:i/>
          <w:spacing w:val="-2"/>
        </w:rPr>
        <w:t> </w:t>
      </w:r>
      <w:r>
        <w:rPr>
          <w:i/>
          <w:spacing w:val="-5"/>
        </w:rPr>
        <w:t>е.</w:t>
      </w:r>
    </w:p>
    <w:p>
      <w:pPr>
        <w:spacing w:line="240" w:lineRule="auto" w:before="7"/>
        <w:rPr>
          <w:i/>
          <w:sz w:val="17"/>
        </w:rPr>
      </w:pPr>
      <w:r>
        <w:rPr/>
        <w:br w:type="column"/>
      </w:r>
      <w:r>
        <w:rPr>
          <w:i/>
          <w:sz w:val="17"/>
        </w:rPr>
      </w:r>
    </w:p>
    <w:p>
      <w:pPr>
        <w:pStyle w:val="BodyText"/>
        <w:ind w:left="460" w:hanging="32"/>
        <w:jc w:val="right"/>
        <w:rPr>
          <w:rFonts w:ascii="Palatino Linotype"/>
        </w:rPr>
      </w:pPr>
      <w:r>
        <w:rPr/>
        <w:pict>
          <v:line style="position:absolute;mso-position-horizontal-relative:page;mso-position-vertical-relative:paragraph;z-index:16225280" from="176.268005pt,17.210049pt" to="188.268005pt,17.210049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spacing w:val="6"/>
          <w:w w:val="93"/>
        </w:rPr>
        <w:t>d</w:t>
      </w:r>
      <w:r>
        <w:rPr>
          <w:rFonts w:ascii="Palatino Linotype"/>
          <w:i/>
          <w:spacing w:val="-122"/>
          <w:w w:val="111"/>
        </w:rPr>
        <w:t>L</w:t>
      </w:r>
      <w:r>
        <w:rPr>
          <w:rFonts w:ascii="Palatino Linotype"/>
          <w:i/>
          <w:spacing w:val="7"/>
          <w:w w:val="139"/>
          <w:position w:val="5"/>
        </w:rPr>
        <w:t>-</w:t>
      </w:r>
      <w:r>
        <w:rPr>
          <w:rFonts w:ascii="Palatino Linotype"/>
          <w:spacing w:val="-5"/>
          <w:w w:val="114"/>
          <w:position w:val="5"/>
        </w:rPr>
        <w:t> </w:t>
      </w:r>
      <w:r>
        <w:rPr>
          <w:rFonts w:ascii="Palatino Linotype"/>
          <w:spacing w:val="-5"/>
        </w:rPr>
        <w:t>dt</w:t>
      </w:r>
    </w:p>
    <w:p>
      <w:pPr>
        <w:tabs>
          <w:tab w:pos="3253" w:val="left" w:leader="none"/>
        </w:tabs>
        <w:spacing w:before="337"/>
        <w:ind w:left="69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Book Antiqua" w:hAnsi="Book Antiqua"/>
          <w:w w:val="120"/>
          <w:sz w:val="20"/>
        </w:rPr>
        <w:t>=</w:t>
      </w:r>
      <w:r>
        <w:rPr>
          <w:rFonts w:ascii="Book Antiqua" w:hAnsi="Book Antiqua"/>
          <w:spacing w:val="8"/>
          <w:w w:val="120"/>
          <w:sz w:val="20"/>
        </w:rPr>
        <w:t> </w:t>
      </w:r>
      <w:r>
        <w:rPr>
          <w:rFonts w:ascii="Book Antiqua" w:hAnsi="Book Antiqua"/>
          <w:spacing w:val="-140"/>
          <w:w w:val="92"/>
          <w:sz w:val="20"/>
        </w:rPr>
        <w:t>Ω</w:t>
      </w:r>
      <w:r>
        <w:rPr>
          <w:rFonts w:ascii="Palatino Linotype" w:hAnsi="Palatino Linotype"/>
          <w:i/>
          <w:w w:val="148"/>
          <w:position w:val="5"/>
          <w:sz w:val="20"/>
        </w:rPr>
        <w:t>-</w:t>
      </w:r>
      <w:r>
        <w:rPr>
          <w:rFonts w:ascii="Palatino Linotype" w:hAnsi="Palatino Linotype"/>
          <w:i/>
          <w:spacing w:val="41"/>
          <w:w w:val="120"/>
          <w:position w:val="5"/>
          <w:sz w:val="20"/>
        </w:rPr>
        <w:t> </w:t>
      </w:r>
      <w:r>
        <w:rPr>
          <w:rFonts w:ascii="Cambria" w:hAnsi="Cambria"/>
          <w:w w:val="120"/>
          <w:sz w:val="20"/>
        </w:rPr>
        <w:t>×</w:t>
      </w:r>
      <w:r>
        <w:rPr>
          <w:rFonts w:ascii="Cambria" w:hAnsi="Cambria"/>
          <w:spacing w:val="1"/>
          <w:w w:val="120"/>
          <w:sz w:val="20"/>
        </w:rPr>
        <w:t> </w:t>
      </w:r>
      <w:r>
        <w:rPr>
          <w:rFonts w:ascii="Palatino Linotype" w:hAnsi="Palatino Linotype"/>
          <w:i/>
          <w:spacing w:val="-129"/>
          <w:w w:val="106"/>
          <w:sz w:val="20"/>
        </w:rPr>
        <w:t>L</w:t>
      </w:r>
      <w:r>
        <w:rPr>
          <w:rFonts w:ascii="Palatino Linotype" w:hAnsi="Palatino Linotype"/>
          <w:i/>
          <w:w w:val="134"/>
          <w:position w:val="5"/>
          <w:sz w:val="20"/>
        </w:rPr>
        <w:t>-</w:t>
      </w:r>
      <w:r>
        <w:rPr>
          <w:rFonts w:ascii="Palatino Linotype" w:hAnsi="Palatino Linotype"/>
          <w:i/>
          <w:spacing w:val="-27"/>
          <w:w w:val="120"/>
          <w:position w:val="5"/>
          <w:sz w:val="20"/>
        </w:rPr>
        <w:t> </w:t>
      </w:r>
      <w:r>
        <w:rPr>
          <w:rFonts w:ascii="Palatino Linotype" w:hAnsi="Palatino Linotype"/>
          <w:i/>
          <w:spacing w:val="-10"/>
          <w:w w:val="120"/>
          <w:sz w:val="20"/>
        </w:rPr>
        <w:t>.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5"/>
          <w:w w:val="120"/>
          <w:sz w:val="20"/>
        </w:rPr>
        <w:t>(6)</w:t>
      </w:r>
    </w:p>
    <w:p>
      <w:pPr>
        <w:spacing w:after="0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820" w:space="1855"/>
            <w:col w:w="640" w:space="40"/>
            <w:col w:w="3965"/>
          </w:cols>
        </w:sectPr>
      </w:pPr>
    </w:p>
    <w:p>
      <w:pPr>
        <w:pStyle w:val="BodyText"/>
        <w:spacing w:before="13"/>
        <w:ind w:left="429"/>
        <w:rPr>
          <w:i/>
        </w:rPr>
      </w:pPr>
      <w:r>
        <w:rPr>
          <w:i/>
          <w:w w:val="105"/>
        </w:rPr>
        <w:t>Полученное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уравнение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имеет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простой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смысл:</w:t>
      </w:r>
      <w:r>
        <w:rPr>
          <w:i/>
          <w:spacing w:val="3"/>
          <w:w w:val="105"/>
        </w:rPr>
        <w:t> </w:t>
      </w:r>
      <w:r>
        <w:rPr>
          <w:i/>
          <w:w w:val="105"/>
        </w:rPr>
        <w:t>вектор </w:t>
      </w:r>
      <w:r>
        <w:rPr>
          <w:rFonts w:ascii="Palatino Linotype" w:hAnsi="Palatino Linotype"/>
          <w:i/>
          <w:spacing w:val="-129"/>
          <w:w w:val="91"/>
        </w:rPr>
        <w:t>L</w:t>
      </w:r>
      <w:r>
        <w:rPr>
          <w:rFonts w:ascii="Palatino Linotype" w:hAnsi="Palatino Linotype"/>
          <w:i/>
          <w:w w:val="119"/>
          <w:position w:val="5"/>
        </w:rPr>
        <w:t>-</w:t>
      </w:r>
      <w:r>
        <w:rPr>
          <w:rFonts w:ascii="Palatino Linotype" w:hAnsi="Palatino Linotype"/>
          <w:i/>
          <w:spacing w:val="40"/>
          <w:w w:val="105"/>
          <w:position w:val="5"/>
        </w:rPr>
        <w:t> </w:t>
      </w:r>
      <w:r>
        <w:rPr>
          <w:i/>
          <w:w w:val="105"/>
        </w:rPr>
        <w:t>(а значит</w:t>
      </w:r>
      <w:r>
        <w:rPr>
          <w:i/>
          <w:spacing w:val="3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2"/>
          <w:w w:val="105"/>
        </w:rPr>
        <w:t> </w:t>
      </w:r>
      <w:r>
        <w:rPr>
          <w:i/>
          <w:spacing w:val="-5"/>
          <w:w w:val="105"/>
        </w:rPr>
        <w:t>ось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line="258" w:lineRule="exact"/>
        <w:ind w:left="429"/>
        <w:rPr>
          <w:rFonts w:ascii="Palatino Linotype" w:hAnsi="Palatino Linotype"/>
          <w:i/>
        </w:rPr>
      </w:pPr>
      <w:r>
        <w:rPr>
          <w:i/>
          <w:w w:val="105"/>
        </w:rPr>
        <w:t>гироскопа)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вращается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с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постоянной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угловой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скоростью</w:t>
      </w:r>
      <w:r>
        <w:rPr>
          <w:i/>
          <w:spacing w:val="-6"/>
          <w:w w:val="105"/>
        </w:rPr>
        <w:t> </w:t>
      </w:r>
      <w:r>
        <w:rPr>
          <w:rFonts w:ascii="Book Antiqua" w:hAnsi="Book Antiqua"/>
          <w:i w:val="0"/>
          <w:spacing w:val="-159"/>
          <w:w w:val="77"/>
        </w:rPr>
        <w:t>Ω</w:t>
      </w:r>
      <w:r>
        <w:rPr>
          <w:rFonts w:ascii="Palatino Linotype" w:hAnsi="Palatino Linotype"/>
          <w:i/>
          <w:spacing w:val="-19"/>
          <w:w w:val="133"/>
          <w:position w:val="5"/>
        </w:rPr>
        <w:t>-</w:t>
      </w:r>
    </w:p>
    <w:p>
      <w:pPr>
        <w:pStyle w:val="BodyText"/>
        <w:spacing w:before="15"/>
        <w:ind w:left="66"/>
        <w:rPr>
          <w:i/>
        </w:rPr>
      </w:pPr>
      <w:r>
        <w:rPr>
          <w:i w:val="0"/>
        </w:rPr>
        <w:br w:type="column"/>
      </w:r>
      <w:r>
        <w:rPr>
          <w:i/>
          <w:w w:val="110"/>
        </w:rPr>
        <w:t>и</w:t>
      </w:r>
      <w:r>
        <w:rPr>
          <w:i/>
          <w:spacing w:val="12"/>
          <w:w w:val="110"/>
        </w:rPr>
        <w:t> </w:t>
      </w:r>
      <w:r>
        <w:rPr>
          <w:i/>
          <w:spacing w:val="-2"/>
          <w:w w:val="110"/>
        </w:rPr>
        <w:t>неизменен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  <w:cols w:num="2" w:equalWidth="0">
            <w:col w:w="5651" w:space="40"/>
            <w:col w:w="1629"/>
          </w:cols>
        </w:sectPr>
      </w:pPr>
    </w:p>
    <w:p>
      <w:pPr>
        <w:pStyle w:val="BodyText"/>
        <w:spacing w:line="229" w:lineRule="exact"/>
        <w:ind w:left="429"/>
        <w:rPr>
          <w:i/>
        </w:rPr>
      </w:pPr>
      <w:r>
        <w:rPr>
          <w:i/>
        </w:rPr>
        <w:t>по</w:t>
      </w:r>
      <w:r>
        <w:rPr>
          <w:i/>
          <w:spacing w:val="63"/>
        </w:rPr>
        <w:t> </w:t>
      </w:r>
      <w:r>
        <w:rPr>
          <w:i/>
        </w:rPr>
        <w:t>модулю</w:t>
      </w:r>
      <w:r>
        <w:rPr>
          <w:i/>
          <w:spacing w:val="63"/>
        </w:rPr>
        <w:t> </w:t>
      </w:r>
      <w:r>
        <w:rPr>
          <w:i/>
        </w:rPr>
        <w:t>(действительно,</w:t>
      </w:r>
      <w:r>
        <w:rPr>
          <w:i/>
          <w:spacing w:val="63"/>
        </w:rPr>
        <w:t> </w:t>
      </w:r>
      <w:r>
        <w:rPr>
          <w:i/>
        </w:rPr>
        <w:t>если</w:t>
      </w:r>
      <w:r>
        <w:rPr>
          <w:i/>
          <w:spacing w:val="60"/>
        </w:rPr>
        <w:t> </w:t>
      </w:r>
      <w:r>
        <w:rPr>
          <w:i/>
        </w:rPr>
        <w:t>некий</w:t>
      </w:r>
      <w:r>
        <w:rPr>
          <w:i/>
          <w:spacing w:val="63"/>
        </w:rPr>
        <w:t> </w:t>
      </w:r>
      <w:r>
        <w:rPr>
          <w:i/>
        </w:rPr>
        <w:t>радиус-вектор</w:t>
      </w:r>
      <w:r>
        <w:rPr>
          <w:i/>
          <w:spacing w:val="51"/>
        </w:rPr>
        <w:t> </w:t>
      </w:r>
      <w:r>
        <w:rPr>
          <w:rFonts w:ascii="Palatino Linotype" w:hAnsi="Palatino Linotype"/>
          <w:i/>
          <w:spacing w:val="-93"/>
        </w:rPr>
        <w:t>-</w:t>
      </w:r>
      <w:r>
        <w:rPr>
          <w:rFonts w:ascii="Palatino Linotype" w:hAnsi="Palatino Linotype"/>
          <w:i/>
        </w:rPr>
        <w:t>r</w:t>
      </w:r>
      <w:r>
        <w:rPr>
          <w:rFonts w:ascii="Palatino Linotype" w:hAnsi="Palatino Linotype"/>
          <w:i/>
          <w:spacing w:val="67"/>
        </w:rPr>
        <w:t> </w:t>
      </w:r>
      <w:r>
        <w:rPr>
          <w:i/>
        </w:rPr>
        <w:t>вращается</w:t>
      </w:r>
      <w:r>
        <w:rPr>
          <w:i/>
          <w:spacing w:val="59"/>
        </w:rPr>
        <w:t> </w:t>
      </w:r>
      <w:r>
        <w:rPr>
          <w:i/>
          <w:spacing w:val="-10"/>
        </w:rPr>
        <w:t>с</w:t>
      </w:r>
    </w:p>
    <w:p>
      <w:pPr>
        <w:pStyle w:val="BodyText"/>
        <w:tabs>
          <w:tab w:pos="2774" w:val="left" w:leader="none"/>
        </w:tabs>
        <w:spacing w:line="182" w:lineRule="auto" w:before="35"/>
        <w:ind w:left="429" w:right="471"/>
        <w:rPr>
          <w:i/>
        </w:rPr>
      </w:pPr>
      <w:r>
        <w:rPr/>
        <w:pict>
          <v:shape style="position:absolute;margin-left:150.000824pt;margin-top:13.927469pt;width:7.75pt;height:17.25pt;mso-position-horizontal-relative:page;mso-position-vertical-relative:paragraph;z-index:-32227840" type="#_x0000_t202" id="docshape1578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×</w:t>
                  </w:r>
                </w:p>
              </w:txbxContent>
            </v:textbox>
            <w10:wrap type="none"/>
          </v:shape>
        </w:pict>
      </w:r>
      <w:r>
        <w:rPr>
          <w:i/>
        </w:rPr>
        <w:t>угловой</w:t>
      </w:r>
      <w:r>
        <w:rPr>
          <w:i/>
          <w:spacing w:val="40"/>
        </w:rPr>
        <w:t> </w:t>
      </w:r>
      <w:r>
        <w:rPr>
          <w:i/>
        </w:rPr>
        <w:t>скоростью</w:t>
      </w:r>
      <w:r>
        <w:rPr>
          <w:i/>
          <w:spacing w:val="40"/>
        </w:rPr>
        <w:t> </w:t>
      </w:r>
      <w:r>
        <w:rPr>
          <w:rFonts w:ascii="Palatino Linotype" w:hAnsi="Palatino Linotype"/>
          <w:i/>
          <w:spacing w:val="-100"/>
        </w:rPr>
        <w:t>-</w:t>
      </w:r>
      <w:r>
        <w:rPr>
          <w:rFonts w:ascii="Palatino Linotype" w:hAnsi="Palatino Linotype"/>
          <w:i/>
        </w:rPr>
        <w:t>ω</w:t>
      </w:r>
      <w:r>
        <w:rPr>
          <w:i/>
        </w:rPr>
        <w:t>,</w:t>
      </w:r>
      <w:r>
        <w:rPr>
          <w:i/>
          <w:spacing w:val="40"/>
        </w:rPr>
        <w:t> </w:t>
      </w:r>
      <w:r>
        <w:rPr>
          <w:i/>
        </w:rPr>
        <w:t>то</w:t>
      </w:r>
      <w:r>
        <w:rPr>
          <w:i/>
          <w:spacing w:val="40"/>
        </w:rPr>
        <w:t> </w:t>
      </w:r>
      <w:r>
        <w:rPr>
          <w:i/>
        </w:rPr>
        <w:t>скорость</w:t>
      </w:r>
      <w:r>
        <w:rPr>
          <w:i/>
          <w:spacing w:val="40"/>
        </w:rPr>
        <w:t> </w:t>
      </w:r>
      <w:r>
        <w:rPr>
          <w:i/>
        </w:rPr>
        <w:t>его</w:t>
      </w:r>
      <w:r>
        <w:rPr>
          <w:i/>
          <w:spacing w:val="40"/>
        </w:rPr>
        <w:t> </w:t>
      </w:r>
      <w:r>
        <w:rPr>
          <w:i/>
        </w:rPr>
        <w:t>конца,</w:t>
      </w:r>
      <w:r>
        <w:rPr>
          <w:i/>
          <w:spacing w:val="40"/>
        </w:rPr>
        <w:t> </w:t>
      </w:r>
      <w:r>
        <w:rPr>
          <w:i/>
        </w:rPr>
        <w:t>согласно</w:t>
      </w:r>
      <w:r>
        <w:rPr>
          <w:i/>
          <w:spacing w:val="40"/>
        </w:rPr>
        <w:t> </w:t>
      </w:r>
      <w:r>
        <w:rPr>
          <w:i/>
        </w:rPr>
        <w:t>определению</w:t>
      </w:r>
      <w:r>
        <w:rPr>
          <w:spacing w:val="40"/>
          <w:w w:val="110"/>
        </w:rPr>
        <w:t> </w:t>
      </w:r>
      <w:r>
        <w:rPr>
          <w:w w:val="110"/>
        </w:rPr>
        <w:t>вектора </w:t>
      </w:r>
      <w:r>
        <w:rPr>
          <w:rFonts w:ascii="Palatino Linotype" w:hAnsi="Palatino Linotype"/>
          <w:i/>
          <w:spacing w:val="-100"/>
          <w:w w:val="120"/>
        </w:rPr>
        <w:t>-</w:t>
      </w:r>
      <w:r>
        <w:rPr>
          <w:rFonts w:ascii="Palatino Linotype" w:hAnsi="Palatino Linotype"/>
          <w:i/>
          <w:w w:val="110"/>
        </w:rPr>
        <w:t>ω</w:t>
      </w:r>
      <w:r>
        <w:rPr>
          <w:i/>
          <w:w w:val="110"/>
        </w:rPr>
        <w:t>, равна </w:t>
      </w:r>
      <w:r>
        <w:rPr>
          <w:rFonts w:ascii="Palatino Linotype" w:hAnsi="Palatino Linotype"/>
          <w:i/>
          <w:spacing w:val="-93"/>
          <w:w w:val="120"/>
        </w:rPr>
        <w:t>-</w:t>
      </w:r>
      <w:r>
        <w:rPr>
          <w:rFonts w:ascii="Palatino Linotype" w:hAnsi="Palatino Linotype"/>
          <w:i/>
          <w:w w:val="110"/>
        </w:rPr>
        <w:t>r</w:t>
      </w:r>
      <w:r>
        <w:rPr>
          <w:rFonts w:ascii="Book Antiqua" w:hAnsi="Book Antiqua"/>
          <w:i w:val="0"/>
          <w:w w:val="110"/>
          <w:position w:val="6"/>
        </w:rPr>
        <w:t>˙</w:t>
      </w:r>
      <w:r>
        <w:rPr>
          <w:rFonts w:ascii="Book Antiqua" w:hAnsi="Book Antiqua"/>
          <w:i w:val="0"/>
          <w:w w:val="110"/>
          <w:position w:val="6"/>
        </w:rPr>
        <w:t> </w:t>
      </w:r>
      <w:r>
        <w:rPr>
          <w:rFonts w:ascii="Book Antiqua" w:hAnsi="Book Antiqua"/>
          <w:i w:val="0"/>
          <w:w w:val="110"/>
        </w:rPr>
        <w:t>= </w:t>
      </w:r>
      <w:r>
        <w:rPr>
          <w:rFonts w:ascii="Palatino Linotype" w:hAnsi="Palatino Linotype"/>
          <w:i/>
          <w:spacing w:val="-122"/>
          <w:w w:val="78"/>
        </w:rPr>
        <w:t>ω</w:t>
      </w:r>
      <w:r>
        <w:rPr>
          <w:rFonts w:ascii="Palatino Linotype" w:hAnsi="Palatino Linotype"/>
          <w:i/>
          <w:w w:val="141"/>
        </w:rPr>
        <w:t>-</w:t>
      </w:r>
      <w:r>
        <w:rPr>
          <w:rFonts w:ascii="Palatino Linotype" w:hAnsi="Palatino Linotype"/>
          <w:i/>
        </w:rPr>
        <w:tab/>
      </w:r>
      <w:r>
        <w:rPr>
          <w:rFonts w:ascii="Palatino Linotype" w:hAnsi="Palatino Linotype"/>
          <w:i/>
          <w:spacing w:val="-95"/>
          <w:w w:val="120"/>
        </w:rPr>
        <w:t>-</w:t>
      </w:r>
      <w:r>
        <w:rPr>
          <w:rFonts w:ascii="Palatino Linotype" w:hAnsi="Palatino Linotype"/>
          <w:i/>
          <w:spacing w:val="-4"/>
          <w:w w:val="110"/>
        </w:rPr>
        <w:t>r</w:t>
      </w:r>
      <w:r>
        <w:rPr>
          <w:i/>
          <w:spacing w:val="-4"/>
          <w:w w:val="110"/>
        </w:rPr>
        <w:t>).</w:t>
      </w:r>
    </w:p>
    <w:p>
      <w:pPr>
        <w:pStyle w:val="BodyText"/>
        <w:spacing w:line="228" w:lineRule="exact"/>
        <w:ind w:left="729"/>
        <w:rPr>
          <w:i/>
        </w:rPr>
      </w:pPr>
      <w:r>
        <w:rPr>
          <w:i/>
          <w:w w:val="105"/>
        </w:rPr>
        <w:t>Окончательно,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силу</w:t>
      </w:r>
      <w:r>
        <w:rPr>
          <w:i/>
          <w:spacing w:val="24"/>
          <w:w w:val="105"/>
        </w:rPr>
        <w:t> </w:t>
      </w:r>
      <w:r>
        <w:rPr>
          <w:i/>
          <w:w w:val="105"/>
        </w:rPr>
        <w:t>(2)</w:t>
      </w:r>
      <w:r>
        <w:rPr>
          <w:i/>
          <w:spacing w:val="21"/>
          <w:w w:val="105"/>
        </w:rPr>
        <w:t> </w:t>
      </w:r>
      <w:r>
        <w:rPr>
          <w:i/>
          <w:spacing w:val="-2"/>
          <w:w w:val="105"/>
        </w:rPr>
        <w:t>имеем</w:t>
      </w:r>
    </w:p>
    <w:p>
      <w:pPr>
        <w:pStyle w:val="BodyText"/>
        <w:spacing w:before="3"/>
        <w:rPr>
          <w:i/>
          <w:sz w:val="10"/>
        </w:rPr>
      </w:pPr>
    </w:p>
    <w:p>
      <w:pPr>
        <w:tabs>
          <w:tab w:pos="6609" w:val="left" w:leader="none"/>
        </w:tabs>
        <w:spacing w:before="40"/>
        <w:ind w:left="3117" w:right="0" w:firstLine="0"/>
        <w:jc w:val="left"/>
        <w:rPr>
          <w:i/>
          <w:sz w:val="20"/>
        </w:rPr>
      </w:pPr>
      <w:r>
        <w:rPr>
          <w:rFonts w:ascii="Palatino Linotype" w:hAnsi="Palatino Linotype"/>
          <w:i/>
          <w:spacing w:val="-134"/>
          <w:w w:val="96"/>
          <w:sz w:val="20"/>
        </w:rPr>
        <w:t>M</w:t>
      </w:r>
      <w:r>
        <w:rPr>
          <w:rFonts w:ascii="Palatino Linotype" w:hAnsi="Palatino Linotype"/>
          <w:i/>
          <w:w w:val="143"/>
          <w:position w:val="5"/>
          <w:sz w:val="20"/>
        </w:rPr>
        <w:t>-</w:t>
      </w:r>
      <w:r>
        <w:rPr>
          <w:rFonts w:ascii="Palatino Linotype" w:hAnsi="Palatino Linotype"/>
          <w:i/>
          <w:spacing w:val="72"/>
          <w:w w:val="120"/>
          <w:position w:val="5"/>
          <w:sz w:val="20"/>
        </w:rPr>
        <w:t> </w:t>
      </w:r>
      <w:r>
        <w:rPr>
          <w:rFonts w:ascii="Book Antiqua" w:hAnsi="Book Antiqua"/>
          <w:w w:val="120"/>
          <w:sz w:val="20"/>
        </w:rPr>
        <w:t>=</w:t>
      </w:r>
      <w:r>
        <w:rPr>
          <w:rFonts w:ascii="Book Antiqua" w:hAnsi="Book Antiqua"/>
          <w:spacing w:val="7"/>
          <w:w w:val="120"/>
          <w:sz w:val="20"/>
        </w:rPr>
        <w:t> </w:t>
      </w:r>
      <w:r>
        <w:rPr>
          <w:rFonts w:ascii="Book Antiqua" w:hAnsi="Book Antiqua"/>
          <w:spacing w:val="-140"/>
          <w:w w:val="92"/>
          <w:sz w:val="20"/>
        </w:rPr>
        <w:t>Ω</w:t>
      </w:r>
      <w:r>
        <w:rPr>
          <w:rFonts w:ascii="Palatino Linotype" w:hAnsi="Palatino Linotype"/>
          <w:i/>
          <w:w w:val="148"/>
          <w:position w:val="5"/>
          <w:sz w:val="20"/>
        </w:rPr>
        <w:t>-</w:t>
      </w:r>
      <w:r>
        <w:rPr>
          <w:rFonts w:ascii="Palatino Linotype" w:hAnsi="Palatino Linotype"/>
          <w:i/>
          <w:spacing w:val="38"/>
          <w:w w:val="120"/>
          <w:position w:val="5"/>
          <w:sz w:val="20"/>
        </w:rPr>
        <w:t> </w:t>
      </w:r>
      <w:r>
        <w:rPr>
          <w:rFonts w:ascii="Cambria" w:hAnsi="Cambria"/>
          <w:w w:val="120"/>
          <w:sz w:val="20"/>
        </w:rPr>
        <w:t>× </w:t>
      </w:r>
      <w:r>
        <w:rPr>
          <w:rFonts w:ascii="Palatino Linotype" w:hAnsi="Palatino Linotype"/>
          <w:i/>
          <w:spacing w:val="-129"/>
          <w:w w:val="106"/>
          <w:sz w:val="20"/>
        </w:rPr>
        <w:t>L</w:t>
      </w:r>
      <w:r>
        <w:rPr>
          <w:rFonts w:ascii="Palatino Linotype" w:hAnsi="Palatino Linotype"/>
          <w:i/>
          <w:w w:val="134"/>
          <w:position w:val="5"/>
          <w:sz w:val="20"/>
        </w:rPr>
        <w:t>-</w:t>
      </w:r>
      <w:r>
        <w:rPr>
          <w:rFonts w:ascii="Palatino Linotype" w:hAnsi="Palatino Linotype"/>
          <w:i/>
          <w:spacing w:val="-28"/>
          <w:w w:val="120"/>
          <w:position w:val="5"/>
          <w:sz w:val="20"/>
        </w:rPr>
        <w:t> </w:t>
      </w:r>
      <w:r>
        <w:rPr>
          <w:rFonts w:ascii="Palatino Linotype" w:hAnsi="Palatino Linotype"/>
          <w:i/>
          <w:spacing w:val="-12"/>
          <w:w w:val="120"/>
          <w:sz w:val="20"/>
        </w:rPr>
        <w:t>.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5"/>
          <w:w w:val="120"/>
          <w:sz w:val="20"/>
        </w:rPr>
        <w:t>(7)</w:t>
      </w:r>
    </w:p>
    <w:p>
      <w:pPr>
        <w:pStyle w:val="BodyText"/>
        <w:spacing w:before="1"/>
        <w:rPr>
          <w:i/>
          <w:sz w:val="11"/>
        </w:rPr>
      </w:pPr>
    </w:p>
    <w:p>
      <w:pPr>
        <w:pStyle w:val="BodyText"/>
        <w:spacing w:line="208" w:lineRule="auto" w:before="83"/>
        <w:ind w:left="429" w:right="449" w:firstLine="300"/>
        <w:jc w:val="both"/>
        <w:rPr>
          <w:i/>
        </w:rPr>
      </w:pPr>
      <w:r>
        <w:rPr>
          <w:i/>
          <w:w w:val="110"/>
        </w:rPr>
        <w:t>Формула (7) справедлива,</w:t>
      </w:r>
      <w:r>
        <w:rPr>
          <w:i/>
          <w:w w:val="110"/>
        </w:rPr>
        <w:t> если выполнено</w:t>
      </w:r>
      <w:r>
        <w:rPr>
          <w:i/>
          <w:w w:val="110"/>
        </w:rPr>
        <w:t> условие</w:t>
      </w:r>
      <w:r>
        <w:rPr>
          <w:i/>
          <w:w w:val="110"/>
        </w:rPr>
        <w:t> (5). Она</w:t>
      </w:r>
      <w:r>
        <w:rPr>
          <w:i/>
          <w:w w:val="110"/>
        </w:rPr>
        <w:t> </w:t>
      </w:r>
      <w:r>
        <w:rPr>
          <w:i/>
          <w:w w:val="110"/>
        </w:rPr>
        <w:t>поз-</w:t>
      </w:r>
      <w:r>
        <w:rPr>
          <w:w w:val="110"/>
        </w:rPr>
        <w:t> </w:t>
      </w:r>
      <w:r>
        <w:rPr/>
        <w:t>воляет определить момент сил </w:t>
      </w:r>
      <w:r>
        <w:rPr>
          <w:rFonts w:ascii="Palatino Linotype" w:hAnsi="Palatino Linotype"/>
          <w:i/>
          <w:spacing w:val="-134"/>
          <w:w w:val="76"/>
        </w:rPr>
        <w:t>M</w:t>
      </w:r>
      <w:r>
        <w:rPr>
          <w:rFonts w:ascii="Palatino Linotype" w:hAnsi="Palatino Linotype"/>
          <w:i/>
          <w:w w:val="123"/>
          <w:position w:val="5"/>
        </w:rPr>
        <w:t>-</w:t>
      </w:r>
      <w:r>
        <w:rPr>
          <w:rFonts w:ascii="Palatino Linotype" w:hAnsi="Palatino Linotype"/>
          <w:i/>
          <w:spacing w:val="54"/>
          <w:position w:val="5"/>
        </w:rPr>
        <w:t> </w:t>
      </w:r>
      <w:r>
        <w:rPr>
          <w:i/>
        </w:rPr>
        <w:t>, который необходимо приложить к</w:t>
      </w:r>
      <w:r>
        <w:rPr/>
        <w:t> </w:t>
      </w:r>
      <w:r>
        <w:rPr>
          <w:w w:val="110"/>
        </w:rPr>
        <w:t>маховику</w:t>
      </w:r>
      <w:r>
        <w:rPr>
          <w:spacing w:val="-12"/>
          <w:w w:val="110"/>
        </w:rPr>
        <w:t> </w:t>
      </w:r>
      <w:r>
        <w:rPr>
          <w:w w:val="110"/>
        </w:rPr>
        <w:t>для</w:t>
      </w:r>
      <w:r>
        <w:rPr>
          <w:spacing w:val="-11"/>
          <w:w w:val="110"/>
        </w:rPr>
        <w:t> </w:t>
      </w:r>
      <w:r>
        <w:rPr>
          <w:w w:val="110"/>
        </w:rPr>
        <w:t>того,</w:t>
      </w:r>
      <w:r>
        <w:rPr>
          <w:spacing w:val="-12"/>
          <w:w w:val="110"/>
        </w:rPr>
        <w:t> </w:t>
      </w:r>
      <w:r>
        <w:rPr>
          <w:w w:val="110"/>
        </w:rPr>
        <w:t>чтобы</w:t>
      </w:r>
      <w:r>
        <w:rPr>
          <w:spacing w:val="-12"/>
          <w:w w:val="110"/>
        </w:rPr>
        <w:t> </w:t>
      </w:r>
      <w:r>
        <w:rPr>
          <w:w w:val="110"/>
        </w:rPr>
        <w:t>вызвать</w:t>
      </w:r>
      <w:r>
        <w:rPr>
          <w:spacing w:val="-12"/>
          <w:w w:val="110"/>
        </w:rPr>
        <w:t> </w:t>
      </w:r>
      <w:r>
        <w:rPr>
          <w:w w:val="110"/>
        </w:rPr>
        <w:t>вращение</w:t>
      </w:r>
      <w:r>
        <w:rPr>
          <w:spacing w:val="-12"/>
          <w:w w:val="110"/>
        </w:rPr>
        <w:t> </w:t>
      </w:r>
      <w:r>
        <w:rPr>
          <w:w w:val="110"/>
        </w:rPr>
        <w:t>оси</w:t>
      </w:r>
      <w:r>
        <w:rPr>
          <w:spacing w:val="-12"/>
          <w:w w:val="110"/>
        </w:rPr>
        <w:t> </w:t>
      </w:r>
      <w:r>
        <w:rPr>
          <w:w w:val="110"/>
        </w:rPr>
        <w:t>маховика</w:t>
      </w:r>
      <w:r>
        <w:rPr>
          <w:spacing w:val="-14"/>
          <w:w w:val="110"/>
        </w:rPr>
        <w:t> </w:t>
      </w:r>
      <w:r>
        <w:rPr>
          <w:w w:val="110"/>
        </w:rPr>
        <w:t>с</w:t>
      </w:r>
      <w:r>
        <w:rPr>
          <w:spacing w:val="-12"/>
          <w:w w:val="110"/>
        </w:rPr>
        <w:t> </w:t>
      </w:r>
      <w:r>
        <w:rPr>
          <w:w w:val="110"/>
        </w:rPr>
        <w:t>угловой </w:t>
      </w:r>
      <w:r>
        <w:rPr/>
        <w:t>скоростью</w:t>
      </w:r>
      <w:r>
        <w:rPr>
          <w:spacing w:val="-13"/>
        </w:rPr>
        <w:t> </w:t>
      </w:r>
      <w:r>
        <w:rPr>
          <w:rFonts w:ascii="Book Antiqua" w:hAnsi="Book Antiqua"/>
          <w:i w:val="0"/>
          <w:spacing w:val="-137"/>
          <w:w w:val="72"/>
        </w:rPr>
        <w:t>Ω</w:t>
      </w:r>
      <w:r>
        <w:rPr>
          <w:rFonts w:ascii="Palatino Linotype" w:hAnsi="Palatino Linotype"/>
          <w:i/>
          <w:w w:val="128"/>
          <w:position w:val="5"/>
        </w:rPr>
        <w:t>-</w:t>
      </w:r>
      <w:r>
        <w:rPr>
          <w:rFonts w:ascii="Palatino Linotype" w:hAnsi="Palatino Linotype"/>
          <w:i/>
          <w:spacing w:val="56"/>
          <w:position w:val="5"/>
        </w:rPr>
        <w:t> </w:t>
      </w:r>
      <w:r>
        <w:rPr>
          <w:i/>
        </w:rPr>
        <w:t>.</w:t>
      </w:r>
      <w:r>
        <w:rPr>
          <w:i/>
          <w:spacing w:val="-4"/>
        </w:rPr>
        <w:t> </w:t>
      </w:r>
      <w:r>
        <w:rPr>
          <w:i/>
        </w:rPr>
        <w:t>Мы видим, таким образом, что для поворота оси враща-</w:t>
      </w:r>
      <w:r>
        <w:rPr/>
        <w:t> ющегося</w:t>
      </w:r>
      <w:r>
        <w:rPr>
          <w:spacing w:val="27"/>
        </w:rPr>
        <w:t> </w:t>
      </w:r>
      <w:r>
        <w:rPr/>
        <w:t>маховика</w:t>
      </w:r>
      <w:r>
        <w:rPr>
          <w:spacing w:val="24"/>
        </w:rPr>
        <w:t> </w:t>
      </w:r>
      <w:r>
        <w:rPr/>
        <w:t>к</w:t>
      </w:r>
      <w:r>
        <w:rPr>
          <w:spacing w:val="32"/>
        </w:rPr>
        <w:t> </w:t>
      </w:r>
      <w:r>
        <w:rPr/>
        <w:t>оси</w:t>
      </w:r>
      <w:r>
        <w:rPr>
          <w:spacing w:val="32"/>
        </w:rPr>
        <w:t> </w:t>
      </w:r>
      <w:r>
        <w:rPr>
          <w:rFonts w:ascii="Palatino Linotype" w:hAnsi="Palatino Linotype"/>
          <w:i/>
        </w:rPr>
        <w:t>x</w:t>
      </w:r>
      <w:r>
        <w:rPr>
          <w:rFonts w:ascii="Palatino Linotype" w:hAnsi="Palatino Linotype"/>
          <w:i/>
          <w:spacing w:val="30"/>
        </w:rPr>
        <w:t> </w:t>
      </w:r>
      <w:r>
        <w:rPr>
          <w:i/>
        </w:rPr>
        <w:t>необходимо</w:t>
      </w:r>
      <w:r>
        <w:rPr>
          <w:i/>
          <w:spacing w:val="24"/>
        </w:rPr>
        <w:t> </w:t>
      </w:r>
      <w:r>
        <w:rPr>
          <w:i/>
        </w:rPr>
        <w:t>приложить</w:t>
      </w:r>
      <w:r>
        <w:rPr>
          <w:i/>
          <w:spacing w:val="28"/>
        </w:rPr>
        <w:t> </w:t>
      </w:r>
      <w:r>
        <w:rPr>
          <w:i/>
        </w:rPr>
        <w:t>силы,</w:t>
      </w:r>
      <w:r>
        <w:rPr>
          <w:i/>
          <w:spacing w:val="34"/>
        </w:rPr>
        <w:t> </w:t>
      </w:r>
      <w:r>
        <w:rPr>
          <w:i/>
          <w:spacing w:val="-2"/>
        </w:rPr>
        <w:t>направленные</w:t>
      </w:r>
    </w:p>
    <w:p>
      <w:pPr>
        <w:spacing w:after="0" w:line="208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line="228" w:lineRule="exact"/>
        <w:ind w:left="429"/>
        <w:rPr>
          <w:rFonts w:ascii="Palatino Linotype" w:hAnsi="Palatino Linotype"/>
          <w:i/>
        </w:rPr>
      </w:pPr>
      <w:r>
        <w:rPr>
          <w:i/>
          <w:w w:val="105"/>
        </w:rPr>
        <w:t>не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вдоль</w:t>
      </w:r>
      <w:r>
        <w:rPr>
          <w:i/>
          <w:spacing w:val="3"/>
          <w:w w:val="105"/>
        </w:rPr>
        <w:t> </w:t>
      </w:r>
      <w:r>
        <w:rPr>
          <w:i/>
          <w:w w:val="105"/>
        </w:rPr>
        <w:t>оси</w:t>
      </w:r>
      <w:r>
        <w:rPr>
          <w:i/>
          <w:spacing w:val="4"/>
          <w:w w:val="105"/>
        </w:rPr>
        <w:t> </w:t>
      </w:r>
      <w:r>
        <w:rPr>
          <w:rFonts w:ascii="Palatino Linotype" w:hAnsi="Palatino Linotype"/>
          <w:i/>
          <w:w w:val="105"/>
        </w:rPr>
        <w:t>x</w:t>
      </w:r>
      <w:r>
        <w:rPr>
          <w:i/>
          <w:w w:val="105"/>
        </w:rPr>
        <w:t>,</w:t>
      </w:r>
      <w:r>
        <w:rPr>
          <w:i/>
          <w:spacing w:val="7"/>
          <w:w w:val="105"/>
        </w:rPr>
        <w:t> </w:t>
      </w:r>
      <w:r>
        <w:rPr>
          <w:i/>
          <w:w w:val="105"/>
        </w:rPr>
        <w:t>а</w:t>
      </w:r>
      <w:r>
        <w:rPr>
          <w:i/>
          <w:spacing w:val="4"/>
          <w:w w:val="105"/>
        </w:rPr>
        <w:t> </w:t>
      </w:r>
      <w:r>
        <w:rPr>
          <w:i/>
          <w:w w:val="105"/>
        </w:rPr>
        <w:t>вдоль</w:t>
      </w:r>
      <w:r>
        <w:rPr>
          <w:i/>
          <w:spacing w:val="3"/>
          <w:w w:val="105"/>
        </w:rPr>
        <w:t> </w:t>
      </w:r>
      <w:r>
        <w:rPr>
          <w:i/>
          <w:w w:val="105"/>
        </w:rPr>
        <w:t>оси</w:t>
      </w:r>
      <w:r>
        <w:rPr>
          <w:i/>
          <w:spacing w:val="4"/>
          <w:w w:val="105"/>
        </w:rPr>
        <w:t> </w:t>
      </w:r>
      <w:r>
        <w:rPr>
          <w:rFonts w:ascii="Palatino Linotype" w:hAnsi="Palatino Linotype"/>
          <w:i/>
          <w:w w:val="105"/>
        </w:rPr>
        <w:t>y</w:t>
      </w:r>
      <w:r>
        <w:rPr>
          <w:i/>
          <w:w w:val="105"/>
        </w:rPr>
        <w:t>,</w:t>
      </w:r>
      <w:r>
        <w:rPr>
          <w:i/>
          <w:spacing w:val="4"/>
          <w:w w:val="105"/>
        </w:rPr>
        <w:t> </w:t>
      </w:r>
      <w:r>
        <w:rPr>
          <w:i/>
          <w:w w:val="105"/>
        </w:rPr>
        <w:t>так</w:t>
      </w:r>
      <w:r>
        <w:rPr>
          <w:i/>
          <w:spacing w:val="4"/>
          <w:w w:val="105"/>
        </w:rPr>
        <w:t> </w:t>
      </w:r>
      <w:r>
        <w:rPr>
          <w:i/>
          <w:w w:val="105"/>
        </w:rPr>
        <w:t>чтобы</w:t>
      </w:r>
      <w:r>
        <w:rPr>
          <w:i/>
          <w:spacing w:val="5"/>
          <w:w w:val="105"/>
        </w:rPr>
        <w:t> </w:t>
      </w:r>
      <w:r>
        <w:rPr>
          <w:i/>
          <w:w w:val="105"/>
        </w:rPr>
        <w:t>их</w:t>
      </w:r>
      <w:r>
        <w:rPr>
          <w:i/>
          <w:spacing w:val="4"/>
          <w:w w:val="105"/>
        </w:rPr>
        <w:t> </w:t>
      </w:r>
      <w:r>
        <w:rPr>
          <w:i/>
          <w:w w:val="105"/>
        </w:rPr>
        <w:t>момент</w:t>
      </w:r>
      <w:r>
        <w:rPr>
          <w:i/>
          <w:spacing w:val="7"/>
          <w:w w:val="105"/>
        </w:rPr>
        <w:t> </w:t>
      </w:r>
      <w:r>
        <w:rPr>
          <w:rFonts w:ascii="Palatino Linotype" w:hAnsi="Palatino Linotype"/>
          <w:i/>
          <w:spacing w:val="-145"/>
          <w:w w:val="81"/>
        </w:rPr>
        <w:t>M</w:t>
      </w:r>
      <w:r>
        <w:rPr>
          <w:rFonts w:ascii="Palatino Linotype" w:hAnsi="Palatino Linotype"/>
          <w:i/>
          <w:spacing w:val="-11"/>
          <w:w w:val="128"/>
          <w:position w:val="5"/>
        </w:rPr>
        <w:t>-</w:t>
      </w:r>
    </w:p>
    <w:p>
      <w:pPr>
        <w:pStyle w:val="BodyText"/>
        <w:spacing w:line="234" w:lineRule="exact"/>
        <w:ind w:left="429"/>
        <w:rPr>
          <w:i/>
        </w:rPr>
      </w:pPr>
      <w:r>
        <w:rPr>
          <w:i/>
          <w:w w:val="110"/>
        </w:rPr>
        <w:t>вдоль</w:t>
      </w:r>
      <w:r>
        <w:rPr>
          <w:i/>
          <w:spacing w:val="3"/>
          <w:w w:val="110"/>
        </w:rPr>
        <w:t> </w:t>
      </w:r>
      <w:r>
        <w:rPr>
          <w:i/>
          <w:w w:val="110"/>
        </w:rPr>
        <w:t>оси</w:t>
      </w:r>
      <w:r>
        <w:rPr>
          <w:i/>
          <w:spacing w:val="4"/>
          <w:w w:val="110"/>
        </w:rPr>
        <w:t> </w:t>
      </w:r>
      <w:r>
        <w:rPr>
          <w:rFonts w:ascii="Palatino Linotype" w:hAnsi="Palatino Linotype"/>
          <w:i/>
          <w:spacing w:val="-5"/>
          <w:w w:val="110"/>
        </w:rPr>
        <w:t>x</w:t>
      </w:r>
      <w:r>
        <w:rPr>
          <w:i/>
          <w:spacing w:val="-5"/>
          <w:w w:val="110"/>
        </w:rPr>
        <w:t>.</w:t>
      </w:r>
    </w:p>
    <w:p>
      <w:pPr>
        <w:pStyle w:val="BodyText"/>
        <w:spacing w:line="228" w:lineRule="exact"/>
        <w:ind w:left="83"/>
        <w:rPr>
          <w:i/>
        </w:rPr>
      </w:pPr>
      <w:r>
        <w:rPr>
          <w:i w:val="0"/>
        </w:rPr>
        <w:br w:type="column"/>
      </w:r>
      <w:r>
        <w:rPr>
          <w:i/>
          <w:w w:val="110"/>
        </w:rPr>
        <w:t>был</w:t>
      </w:r>
      <w:r>
        <w:rPr>
          <w:i/>
          <w:spacing w:val="3"/>
          <w:w w:val="110"/>
        </w:rPr>
        <w:t> </w:t>
      </w:r>
      <w:r>
        <w:rPr>
          <w:i/>
          <w:spacing w:val="-2"/>
          <w:w w:val="110"/>
        </w:rPr>
        <w:t>направлен</w:t>
      </w:r>
    </w:p>
    <w:p>
      <w:pPr>
        <w:spacing w:after="0" w:line="228" w:lineRule="exact"/>
        <w:sectPr>
          <w:type w:val="continuous"/>
          <w:pgSz w:w="8400" w:h="11900"/>
          <w:pgMar w:header="690" w:footer="0" w:top="800" w:bottom="280" w:left="420" w:right="660"/>
          <w:cols w:num="2" w:equalWidth="0">
            <w:col w:w="5383" w:space="40"/>
            <w:col w:w="1897"/>
          </w:cols>
        </w:sectPr>
      </w:pPr>
    </w:p>
    <w:p>
      <w:pPr>
        <w:pStyle w:val="BodyText"/>
        <w:spacing w:line="260" w:lineRule="exact"/>
        <w:ind w:left="729"/>
        <w:rPr>
          <w:rFonts w:ascii="Palatino Linotype" w:hAnsi="Palatino Linotype"/>
          <w:i/>
        </w:rPr>
      </w:pPr>
      <w:r>
        <w:rPr>
          <w:i/>
        </w:rPr>
        <w:t>Под</w:t>
      </w:r>
      <w:r>
        <w:rPr>
          <w:i/>
          <w:spacing w:val="30"/>
        </w:rPr>
        <w:t> </w:t>
      </w:r>
      <w:r>
        <w:rPr>
          <w:i/>
        </w:rPr>
        <w:t>действием</w:t>
      </w:r>
      <w:r>
        <w:rPr>
          <w:i/>
          <w:spacing w:val="38"/>
        </w:rPr>
        <w:t> </w:t>
      </w:r>
      <w:r>
        <w:rPr>
          <w:i/>
        </w:rPr>
        <w:t>момента</w:t>
      </w:r>
      <w:r>
        <w:rPr>
          <w:i/>
          <w:spacing w:val="32"/>
        </w:rPr>
        <w:t> </w:t>
      </w:r>
      <w:r>
        <w:rPr>
          <w:rFonts w:ascii="Palatino Linotype" w:hAnsi="Palatino Linotype"/>
          <w:i/>
          <w:spacing w:val="-165"/>
          <w:w w:val="76"/>
        </w:rPr>
        <w:t>M</w:t>
      </w:r>
      <w:r>
        <w:rPr>
          <w:rFonts w:ascii="Palatino Linotype" w:hAnsi="Palatino Linotype"/>
          <w:i/>
          <w:spacing w:val="-31"/>
          <w:w w:val="123"/>
          <w:position w:val="5"/>
        </w:rPr>
        <w:t>-</w:t>
      </w:r>
    </w:p>
    <w:p>
      <w:pPr>
        <w:pStyle w:val="BodyText"/>
        <w:spacing w:before="13"/>
        <w:ind w:left="107"/>
        <w:rPr>
          <w:i/>
        </w:rPr>
      </w:pPr>
      <w:r>
        <w:rPr>
          <w:i w:val="0"/>
        </w:rPr>
        <w:br w:type="column"/>
      </w:r>
      <w:r>
        <w:rPr>
          <w:i/>
          <w:w w:val="105"/>
        </w:rPr>
        <w:t>внешних</w:t>
      </w:r>
      <w:r>
        <w:rPr>
          <w:i/>
          <w:spacing w:val="50"/>
          <w:w w:val="105"/>
        </w:rPr>
        <w:t> </w:t>
      </w:r>
      <w:r>
        <w:rPr>
          <w:i/>
          <w:w w:val="105"/>
        </w:rPr>
        <w:t>сил</w:t>
      </w:r>
      <w:r>
        <w:rPr>
          <w:i/>
          <w:spacing w:val="53"/>
          <w:w w:val="105"/>
        </w:rPr>
        <w:t> </w:t>
      </w:r>
      <w:r>
        <w:rPr>
          <w:i/>
          <w:w w:val="105"/>
        </w:rPr>
        <w:t>ось</w:t>
      </w:r>
      <w:r>
        <w:rPr>
          <w:i/>
          <w:spacing w:val="48"/>
          <w:w w:val="105"/>
        </w:rPr>
        <w:t> </w:t>
      </w:r>
      <w:r>
        <w:rPr>
          <w:i/>
          <w:w w:val="105"/>
        </w:rPr>
        <w:t>гироскопа</w:t>
      </w:r>
      <w:r>
        <w:rPr>
          <w:i/>
          <w:spacing w:val="48"/>
          <w:w w:val="105"/>
        </w:rPr>
        <w:t> </w:t>
      </w:r>
      <w:r>
        <w:rPr>
          <w:i/>
          <w:spacing w:val="-2"/>
          <w:w w:val="105"/>
        </w:rPr>
        <w:t>медленно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  <w:cols w:num="2" w:equalWidth="0">
            <w:col w:w="3208" w:space="40"/>
            <w:col w:w="4072"/>
          </w:cols>
        </w:sectPr>
      </w:pPr>
    </w:p>
    <w:p>
      <w:pPr>
        <w:pStyle w:val="BodyText"/>
        <w:spacing w:line="236" w:lineRule="exact"/>
        <w:ind w:left="429"/>
        <w:jc w:val="both"/>
        <w:rPr>
          <w:i/>
        </w:rPr>
      </w:pPr>
      <w:r>
        <w:rPr>
          <w:i/>
          <w:w w:val="105"/>
        </w:rPr>
        <w:t>вращается вокруг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оси</w:t>
      </w:r>
      <w:r>
        <w:rPr>
          <w:i/>
          <w:spacing w:val="2"/>
          <w:w w:val="105"/>
        </w:rPr>
        <w:t> </w:t>
      </w:r>
      <w:r>
        <w:rPr>
          <w:rFonts w:ascii="Palatino Linotype" w:hAnsi="Palatino Linotype"/>
          <w:i/>
          <w:w w:val="105"/>
        </w:rPr>
        <w:t>y</w:t>
      </w:r>
      <w:r>
        <w:rPr>
          <w:rFonts w:ascii="Palatino Linotype" w:hAnsi="Palatino Linotype"/>
          <w:i/>
          <w:spacing w:val="9"/>
          <w:w w:val="105"/>
        </w:rPr>
        <w:t> </w:t>
      </w:r>
      <w:r>
        <w:rPr>
          <w:i/>
          <w:w w:val="105"/>
        </w:rPr>
        <w:t>с</w:t>
      </w:r>
      <w:r>
        <w:rPr>
          <w:i/>
          <w:spacing w:val="3"/>
          <w:w w:val="105"/>
        </w:rPr>
        <w:t> </w:t>
      </w:r>
      <w:r>
        <w:rPr>
          <w:i/>
          <w:w w:val="105"/>
        </w:rPr>
        <w:t>угловой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скоростью </w:t>
      </w:r>
      <w:r>
        <w:rPr>
          <w:rFonts w:ascii="Book Antiqua" w:hAnsi="Book Antiqua"/>
          <w:i w:val="0"/>
          <w:w w:val="105"/>
        </w:rPr>
        <w:t>Ω</w:t>
      </w:r>
      <w:r>
        <w:rPr>
          <w:i/>
          <w:w w:val="105"/>
        </w:rPr>
        <w:t>.</w:t>
      </w:r>
      <w:r>
        <w:rPr>
          <w:i/>
          <w:spacing w:val="3"/>
          <w:w w:val="105"/>
        </w:rPr>
        <w:t> </w:t>
      </w:r>
      <w:r>
        <w:rPr>
          <w:i/>
          <w:w w:val="105"/>
        </w:rPr>
        <w:t>Такое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движение</w:t>
      </w:r>
      <w:r>
        <w:rPr>
          <w:i/>
          <w:spacing w:val="2"/>
          <w:w w:val="105"/>
        </w:rPr>
        <w:t> </w:t>
      </w:r>
      <w:r>
        <w:rPr>
          <w:i/>
          <w:spacing w:val="-2"/>
          <w:w w:val="105"/>
        </w:rPr>
        <w:t>назы-</w:t>
      </w:r>
    </w:p>
    <w:p>
      <w:pPr>
        <w:pStyle w:val="BodyText"/>
        <w:spacing w:line="225" w:lineRule="exact"/>
        <w:ind w:left="429"/>
        <w:jc w:val="both"/>
        <w:rPr>
          <w:i/>
        </w:rPr>
      </w:pPr>
      <w:r>
        <w:rPr>
          <w:i/>
          <w:w w:val="105"/>
        </w:rPr>
        <w:t>вается</w:t>
      </w:r>
      <w:r>
        <w:rPr>
          <w:i/>
          <w:spacing w:val="3"/>
          <w:w w:val="105"/>
        </w:rPr>
        <w:t> </w:t>
      </w:r>
      <w:r>
        <w:rPr>
          <w:i/>
          <w:w w:val="105"/>
        </w:rPr>
        <w:t>регулярной</w:t>
      </w:r>
      <w:r>
        <w:rPr>
          <w:i/>
          <w:spacing w:val="4"/>
          <w:w w:val="105"/>
        </w:rPr>
        <w:t> </w:t>
      </w:r>
      <w:r>
        <w:rPr>
          <w:i/>
          <w:w w:val="105"/>
        </w:rPr>
        <w:t>прецессией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гироскопа. В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частности,</w:t>
      </w:r>
      <w:r>
        <w:rPr>
          <w:i/>
          <w:spacing w:val="3"/>
          <w:w w:val="105"/>
        </w:rPr>
        <w:t> </w:t>
      </w:r>
      <w:r>
        <w:rPr>
          <w:i/>
          <w:w w:val="105"/>
        </w:rPr>
        <w:t>создающей</w:t>
      </w:r>
      <w:r>
        <w:rPr>
          <w:i/>
          <w:spacing w:val="4"/>
          <w:w w:val="105"/>
        </w:rPr>
        <w:t> </w:t>
      </w:r>
      <w:r>
        <w:rPr>
          <w:i/>
          <w:spacing w:val="-5"/>
          <w:w w:val="105"/>
        </w:rPr>
        <w:t>мо-</w:t>
      </w:r>
    </w:p>
    <w:p>
      <w:pPr>
        <w:pStyle w:val="BodyText"/>
        <w:spacing w:line="230" w:lineRule="auto" w:before="17"/>
        <w:ind w:left="429" w:right="451"/>
        <w:jc w:val="both"/>
      </w:pPr>
      <w:r>
        <w:rPr>
          <w:i/>
          <w:w w:val="105"/>
        </w:rPr>
        <w:t>мент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внешней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силой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может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оказаться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сила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тяжести,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если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центр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масс</w:t>
      </w:r>
      <w:r>
        <w:rPr>
          <w:w w:val="105"/>
        </w:rPr>
        <w:t> гироскопа</w:t>
      </w:r>
      <w:r>
        <w:rPr>
          <w:spacing w:val="27"/>
          <w:w w:val="105"/>
        </w:rPr>
        <w:t> </w:t>
      </w:r>
      <w:r>
        <w:rPr>
          <w:w w:val="105"/>
        </w:rPr>
        <w:t>не</w:t>
      </w:r>
      <w:r>
        <w:rPr>
          <w:spacing w:val="32"/>
          <w:w w:val="105"/>
        </w:rPr>
        <w:t> </w:t>
      </w:r>
      <w:r>
        <w:rPr>
          <w:w w:val="105"/>
        </w:rPr>
        <w:t>совпадает</w:t>
      </w:r>
      <w:r>
        <w:rPr>
          <w:spacing w:val="27"/>
          <w:w w:val="105"/>
        </w:rPr>
        <w:t> </w:t>
      </w:r>
      <w:r>
        <w:rPr>
          <w:w w:val="105"/>
        </w:rPr>
        <w:t>с</w:t>
      </w:r>
      <w:r>
        <w:rPr>
          <w:spacing w:val="32"/>
          <w:w w:val="105"/>
        </w:rPr>
        <w:t> </w:t>
      </w:r>
      <w:r>
        <w:rPr>
          <w:w w:val="105"/>
        </w:rPr>
        <w:t>точкой</w:t>
      </w:r>
      <w:r>
        <w:rPr>
          <w:spacing w:val="29"/>
          <w:w w:val="105"/>
        </w:rPr>
        <w:t> </w:t>
      </w:r>
      <w:r>
        <w:rPr>
          <w:w w:val="105"/>
        </w:rPr>
        <w:t>подвеса.</w:t>
      </w:r>
      <w:r>
        <w:rPr>
          <w:spacing w:val="27"/>
          <w:w w:val="105"/>
        </w:rPr>
        <w:t> </w:t>
      </w:r>
      <w:r>
        <w:rPr>
          <w:w w:val="105"/>
        </w:rPr>
        <w:t>Для</w:t>
      </w:r>
      <w:r>
        <w:rPr>
          <w:spacing w:val="29"/>
          <w:w w:val="105"/>
        </w:rPr>
        <w:t> </w:t>
      </w:r>
      <w:r>
        <w:rPr>
          <w:w w:val="105"/>
        </w:rPr>
        <w:t>гироскопа</w:t>
      </w:r>
      <w:r>
        <w:rPr>
          <w:spacing w:val="27"/>
          <w:w w:val="105"/>
        </w:rPr>
        <w:t> </w:t>
      </w:r>
      <w:r>
        <w:rPr>
          <w:w w:val="105"/>
        </w:rPr>
        <w:t>массой</w:t>
      </w:r>
      <w:r>
        <w:rPr>
          <w:w w:val="135"/>
        </w:rPr>
        <w:t> </w:t>
      </w:r>
      <w:r>
        <w:rPr>
          <w:rFonts w:ascii="Palatino Linotype" w:hAnsi="Palatino Linotype"/>
          <w:i/>
          <w:spacing w:val="-3"/>
          <w:w w:val="86"/>
        </w:rPr>
        <w:t>m</w:t>
      </w:r>
      <w:r>
        <w:rPr>
          <w:i/>
          <w:spacing w:val="4"/>
          <w:w w:val="235"/>
          <w:vertAlign w:val="subscript"/>
        </w:rPr>
        <w:t>'</w:t>
      </w:r>
      <w:r>
        <w:rPr>
          <w:i/>
          <w:spacing w:val="-3"/>
          <w:w w:val="84"/>
          <w:vertAlign w:val="baseline"/>
        </w:rPr>
        <w:t>,</w:t>
      </w:r>
      <w:r>
        <w:rPr>
          <w:spacing w:val="-1"/>
          <w:w w:val="135"/>
          <w:vertAlign w:val="baseline"/>
        </w:rPr>
        <w:t> </w:t>
      </w:r>
      <w:r>
        <w:rPr>
          <w:w w:val="105"/>
          <w:vertAlign w:val="baseline"/>
        </w:rPr>
        <w:t>у</w:t>
      </w:r>
      <w:r>
        <w:rPr>
          <w:w w:val="105"/>
          <w:vertAlign w:val="baseline"/>
        </w:rPr>
        <w:t> которого ось собственного вращения наклонена на угол </w:t>
      </w:r>
      <w:r>
        <w:rPr>
          <w:rFonts w:ascii="Palatino Linotype" w:hAnsi="Palatino Linotype"/>
          <w:i/>
          <w:w w:val="105"/>
          <w:vertAlign w:val="baseline"/>
        </w:rPr>
        <w:t>α</w:t>
      </w:r>
      <w:r>
        <w:rPr>
          <w:rFonts w:ascii="Palatino Linotype" w:hAnsi="Palatino Linotype"/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от верти-</w:t>
      </w:r>
      <w:r>
        <w:rPr>
          <w:w w:val="105"/>
          <w:vertAlign w:val="baseline"/>
        </w:rPr>
        <w:t> кали, скорость прецессии, происходящей вокруг вертикальной оси под действием силы тяжести, равна</w:t>
      </w:r>
    </w:p>
    <w:p>
      <w:pPr>
        <w:pStyle w:val="BodyText"/>
        <w:spacing w:before="9"/>
        <w:rPr>
          <w:i/>
          <w:sz w:val="8"/>
        </w:rPr>
      </w:pPr>
    </w:p>
    <w:p>
      <w:pPr>
        <w:tabs>
          <w:tab w:pos="2654" w:val="left" w:leader="none"/>
          <w:tab w:pos="3256" w:val="left" w:leader="none"/>
          <w:tab w:pos="6609" w:val="left" w:leader="none"/>
        </w:tabs>
        <w:spacing w:line="153" w:lineRule="auto" w:before="68"/>
        <w:ind w:left="1912" w:right="0" w:firstLine="0"/>
        <w:jc w:val="left"/>
        <w:rPr>
          <w:i/>
          <w:sz w:val="20"/>
        </w:rPr>
      </w:pPr>
      <w:r>
        <w:rPr/>
        <w:pict>
          <v:line style="position:absolute;mso-position-horizontal-relative:page;mso-position-vertical-relative:paragraph;z-index:16225792" from="138.227997pt,16.670670pt" to="179.867997pt,16.670670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6226304" from="195.587997pt,16.670670pt" to="244.067997pt,16.670670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6226816" from="259.667999pt,16.670670pt" to="286.187999pt,16.670670pt" stroked="true" strokeweight=".48pt" strokecolor="#000000">
            <v:stroke dashstyle="solid"/>
            <w10:wrap type="none"/>
          </v:line>
        </w:pict>
      </w:r>
      <w:r>
        <w:rPr>
          <w:rFonts w:ascii="Book Antiqua" w:hAnsi="Book Antiqua"/>
          <w:position w:val="-12"/>
          <w:sz w:val="20"/>
        </w:rPr>
        <w:t>Ω</w:t>
      </w:r>
      <w:r>
        <w:rPr>
          <w:rFonts w:ascii="Book Antiqua" w:hAnsi="Book Antiqua"/>
          <w:spacing w:val="-6"/>
          <w:position w:val="-12"/>
          <w:sz w:val="20"/>
        </w:rPr>
        <w:t> </w:t>
      </w:r>
      <w:r>
        <w:rPr>
          <w:rFonts w:ascii="Book Antiqua" w:hAnsi="Book Antiqua"/>
          <w:spacing w:val="-10"/>
          <w:w w:val="125"/>
          <w:position w:val="-12"/>
          <w:sz w:val="20"/>
        </w:rPr>
        <w:t>=</w:t>
      </w:r>
      <w:r>
        <w:rPr>
          <w:rFonts w:ascii="Book Antiqua" w:hAnsi="Book Antiqua"/>
          <w:position w:val="-12"/>
          <w:sz w:val="20"/>
        </w:rPr>
        <w:tab/>
      </w:r>
      <w:r>
        <w:rPr>
          <w:rFonts w:ascii="Palatino Linotype" w:hAnsi="Palatino Linotype"/>
          <w:i/>
          <w:spacing w:val="-10"/>
          <w:w w:val="115"/>
          <w:sz w:val="20"/>
        </w:rPr>
        <w:t>M</w:t>
      </w:r>
      <w:r>
        <w:rPr>
          <w:rFonts w:ascii="Palatino Linotype" w:hAnsi="Palatino Linotype"/>
          <w:i/>
          <w:sz w:val="20"/>
        </w:rPr>
        <w:tab/>
      </w:r>
      <w:r>
        <w:rPr>
          <w:rFonts w:ascii="Book Antiqua" w:hAnsi="Book Antiqua"/>
          <w:w w:val="125"/>
          <w:position w:val="-12"/>
          <w:sz w:val="20"/>
        </w:rPr>
        <w:t>=</w:t>
      </w:r>
      <w:r>
        <w:rPr>
          <w:rFonts w:ascii="Book Antiqua" w:hAnsi="Book Antiqua"/>
          <w:spacing w:val="51"/>
          <w:w w:val="125"/>
          <w:position w:val="-12"/>
          <w:sz w:val="20"/>
        </w:rPr>
        <w:t> </w:t>
      </w:r>
      <w:r>
        <w:rPr>
          <w:rFonts w:ascii="Palatino Linotype" w:hAnsi="Palatino Linotype"/>
          <w:i/>
          <w:spacing w:val="-5"/>
          <w:w w:val="91"/>
          <w:sz w:val="20"/>
        </w:rPr>
        <w:t>m</w:t>
      </w:r>
      <w:r>
        <w:rPr>
          <w:i/>
          <w:spacing w:val="2"/>
          <w:w w:val="240"/>
          <w:sz w:val="20"/>
          <w:vertAlign w:val="subscript"/>
        </w:rPr>
        <w:t>'</w:t>
      </w:r>
      <w:r>
        <w:rPr>
          <w:i/>
          <w:spacing w:val="11"/>
          <w:w w:val="91"/>
          <w:sz w:val="18"/>
          <w:vertAlign w:val="baseline"/>
        </w:rPr>
        <w:t>g</w:t>
      </w:r>
      <w:r>
        <w:rPr>
          <w:rFonts w:ascii="Palatino Linotype" w:hAnsi="Palatino Linotype"/>
          <w:i/>
          <w:spacing w:val="-5"/>
          <w:w w:val="85"/>
          <w:sz w:val="20"/>
          <w:vertAlign w:val="baseline"/>
        </w:rPr>
        <w:t>l</w:t>
      </w:r>
      <w:r>
        <w:rPr>
          <w:i/>
          <w:spacing w:val="-5"/>
          <w:w w:val="117"/>
          <w:sz w:val="20"/>
          <w:vertAlign w:val="subscript"/>
        </w:rPr>
        <w:t>ц</w:t>
      </w:r>
      <w:r>
        <w:rPr>
          <w:i/>
          <w:spacing w:val="-3"/>
          <w:w w:val="124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sin</w:t>
      </w:r>
      <w:r>
        <w:rPr>
          <w:rFonts w:ascii="Book Antiqua" w:hAnsi="Book Antiqua"/>
          <w:spacing w:val="-11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α</w:t>
      </w:r>
      <w:r>
        <w:rPr>
          <w:rFonts w:ascii="Palatino Linotype" w:hAnsi="Palatino Linotype"/>
          <w:i/>
          <w:spacing w:val="55"/>
          <w:w w:val="125"/>
          <w:sz w:val="20"/>
          <w:vertAlign w:val="baseline"/>
        </w:rPr>
        <w:t> </w:t>
      </w:r>
      <w:r>
        <w:rPr>
          <w:rFonts w:ascii="Book Antiqua" w:hAnsi="Book Antiqua"/>
          <w:w w:val="125"/>
          <w:position w:val="-12"/>
          <w:sz w:val="20"/>
          <w:vertAlign w:val="baseline"/>
        </w:rPr>
        <w:t>=</w:t>
      </w:r>
      <w:r>
        <w:rPr>
          <w:rFonts w:ascii="Book Antiqua" w:hAnsi="Book Antiqua"/>
          <w:spacing w:val="49"/>
          <w:w w:val="125"/>
          <w:position w:val="-12"/>
          <w:sz w:val="20"/>
          <w:vertAlign w:val="baseline"/>
        </w:rPr>
        <w:t> </w:t>
      </w:r>
      <w:r>
        <w:rPr>
          <w:rFonts w:ascii="Palatino Linotype" w:hAnsi="Palatino Linotype"/>
          <w:i/>
          <w:spacing w:val="-5"/>
          <w:w w:val="91"/>
          <w:sz w:val="20"/>
          <w:vertAlign w:val="baseline"/>
        </w:rPr>
        <w:t>m</w:t>
      </w:r>
      <w:r>
        <w:rPr>
          <w:i/>
          <w:spacing w:val="4"/>
          <w:w w:val="240"/>
          <w:sz w:val="20"/>
          <w:vertAlign w:val="subscript"/>
        </w:rPr>
        <w:t>'</w:t>
      </w:r>
      <w:r>
        <w:rPr>
          <w:i/>
          <w:spacing w:val="9"/>
          <w:w w:val="91"/>
          <w:sz w:val="18"/>
          <w:vertAlign w:val="baseline"/>
        </w:rPr>
        <w:t>g</w:t>
      </w:r>
      <w:r>
        <w:rPr>
          <w:rFonts w:ascii="Palatino Linotype" w:hAnsi="Palatino Linotype"/>
          <w:i/>
          <w:spacing w:val="-5"/>
          <w:w w:val="85"/>
          <w:sz w:val="20"/>
          <w:vertAlign w:val="baseline"/>
        </w:rPr>
        <w:t>l</w:t>
      </w:r>
      <w:r>
        <w:rPr>
          <w:i/>
          <w:spacing w:val="-5"/>
          <w:w w:val="117"/>
          <w:sz w:val="20"/>
          <w:vertAlign w:val="subscript"/>
        </w:rPr>
        <w:t>ц</w:t>
      </w:r>
      <w:r>
        <w:rPr>
          <w:i/>
          <w:spacing w:val="-13"/>
          <w:w w:val="124"/>
          <w:sz w:val="20"/>
          <w:vertAlign w:val="baseline"/>
        </w:rPr>
        <w:t> </w:t>
      </w:r>
      <w:r>
        <w:rPr>
          <w:rFonts w:ascii="Palatino Linotype" w:hAnsi="Palatino Linotype"/>
          <w:i/>
          <w:spacing w:val="-10"/>
          <w:w w:val="115"/>
          <w:position w:val="-12"/>
          <w:sz w:val="20"/>
          <w:vertAlign w:val="baseline"/>
        </w:rPr>
        <w:t>,</w:t>
      </w:r>
      <w:r>
        <w:rPr>
          <w:rFonts w:ascii="Palatino Linotype" w:hAnsi="Palatino Linotype"/>
          <w:i/>
          <w:position w:val="-12"/>
          <w:sz w:val="20"/>
          <w:vertAlign w:val="baseline"/>
        </w:rPr>
        <w:tab/>
      </w:r>
      <w:r>
        <w:rPr>
          <w:i/>
          <w:spacing w:val="-5"/>
          <w:w w:val="115"/>
          <w:position w:val="-12"/>
          <w:sz w:val="20"/>
          <w:vertAlign w:val="baseline"/>
        </w:rPr>
        <w:t>(8)</w:t>
      </w:r>
    </w:p>
    <w:p>
      <w:pPr>
        <w:spacing w:after="0" w:line="153" w:lineRule="auto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line="210" w:lineRule="exact" w:before="0"/>
        <w:ind w:left="0" w:right="0" w:firstLine="0"/>
        <w:jc w:val="right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sz w:val="20"/>
        </w:rPr>
        <w:t>I</w:t>
      </w:r>
      <w:r>
        <w:rPr>
          <w:rFonts w:ascii="Palatino Linotype" w:hAnsi="Palatino Linotype"/>
          <w:i/>
          <w:sz w:val="20"/>
          <w:vertAlign w:val="subscript"/>
        </w:rPr>
        <w:t>z</w:t>
      </w:r>
      <w:r>
        <w:rPr>
          <w:rFonts w:ascii="Palatino Linotype" w:hAnsi="Palatino Linotype"/>
          <w:i/>
          <w:sz w:val="20"/>
          <w:vertAlign w:val="baseline"/>
        </w:rPr>
        <w:t>ω</w:t>
      </w:r>
      <w:r>
        <w:rPr>
          <w:rFonts w:ascii="Century" w:hAnsi="Century"/>
          <w:sz w:val="20"/>
          <w:vertAlign w:val="subscript"/>
        </w:rPr>
        <w:t>0</w:t>
      </w:r>
      <w:r>
        <w:rPr>
          <w:rFonts w:ascii="Century" w:hAnsi="Century"/>
          <w:spacing w:val="2"/>
          <w:sz w:val="20"/>
          <w:vertAlign w:val="baseline"/>
        </w:rPr>
        <w:t> </w:t>
      </w:r>
      <w:r>
        <w:rPr>
          <w:rFonts w:ascii="Book Antiqua" w:hAnsi="Book Antiqua"/>
          <w:sz w:val="20"/>
          <w:vertAlign w:val="baseline"/>
        </w:rPr>
        <w:t>sin</w:t>
      </w:r>
      <w:r>
        <w:rPr>
          <w:rFonts w:ascii="Book Antiqua" w:hAnsi="Book Antiqua"/>
          <w:spacing w:val="-5"/>
          <w:sz w:val="20"/>
          <w:vertAlign w:val="baseline"/>
        </w:rPr>
        <w:t> </w:t>
      </w:r>
      <w:r>
        <w:rPr>
          <w:rFonts w:ascii="Palatino Linotype" w:hAnsi="Palatino Linotype"/>
          <w:i/>
          <w:spacing w:val="-10"/>
          <w:sz w:val="20"/>
          <w:vertAlign w:val="baseline"/>
        </w:rPr>
        <w:t>α</w:t>
      </w:r>
    </w:p>
    <w:p>
      <w:pPr>
        <w:spacing w:line="210" w:lineRule="exact" w:before="0"/>
        <w:ind w:left="341" w:right="0" w:firstLine="0"/>
        <w:jc w:val="left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Palatino Linotype" w:hAnsi="Palatino Linotype"/>
          <w:i/>
          <w:sz w:val="20"/>
        </w:rPr>
        <w:t>I</w:t>
      </w:r>
      <w:r>
        <w:rPr>
          <w:rFonts w:ascii="Palatino Linotype" w:hAnsi="Palatino Linotype"/>
          <w:i/>
          <w:sz w:val="20"/>
          <w:vertAlign w:val="subscript"/>
        </w:rPr>
        <w:t>z</w:t>
      </w:r>
      <w:r>
        <w:rPr>
          <w:rFonts w:ascii="Palatino Linotype" w:hAnsi="Palatino Linotype"/>
          <w:i/>
          <w:sz w:val="20"/>
          <w:vertAlign w:val="baseline"/>
        </w:rPr>
        <w:t>ω</w:t>
      </w:r>
      <w:r>
        <w:rPr>
          <w:rFonts w:ascii="Century" w:hAnsi="Century"/>
          <w:sz w:val="20"/>
          <w:vertAlign w:val="subscript"/>
        </w:rPr>
        <w:t>0</w:t>
      </w:r>
      <w:r>
        <w:rPr>
          <w:rFonts w:ascii="Century" w:hAnsi="Century"/>
          <w:spacing w:val="2"/>
          <w:sz w:val="20"/>
          <w:vertAlign w:val="baseline"/>
        </w:rPr>
        <w:t> </w:t>
      </w:r>
      <w:r>
        <w:rPr>
          <w:rFonts w:ascii="Book Antiqua" w:hAnsi="Book Antiqua"/>
          <w:sz w:val="20"/>
          <w:vertAlign w:val="baseline"/>
        </w:rPr>
        <w:t>sin</w:t>
      </w:r>
      <w:r>
        <w:rPr>
          <w:rFonts w:ascii="Book Antiqua" w:hAnsi="Book Antiqua"/>
          <w:spacing w:val="-5"/>
          <w:sz w:val="20"/>
          <w:vertAlign w:val="baseline"/>
        </w:rPr>
        <w:t> </w:t>
      </w:r>
      <w:r>
        <w:rPr>
          <w:rFonts w:ascii="Palatino Linotype" w:hAnsi="Palatino Linotype"/>
          <w:i/>
          <w:spacing w:val="-10"/>
          <w:sz w:val="20"/>
          <w:vertAlign w:val="baseline"/>
        </w:rPr>
        <w:t>α</w:t>
      </w:r>
    </w:p>
    <w:p>
      <w:pPr>
        <w:spacing w:line="210" w:lineRule="exact" w:before="0"/>
        <w:ind w:left="411" w:right="0" w:firstLine="0"/>
        <w:jc w:val="left"/>
        <w:rPr>
          <w:rFonts w:ascii="Century" w:hAnsi="Century"/>
          <w:sz w:val="20"/>
        </w:rPr>
      </w:pPr>
      <w:r>
        <w:rPr/>
        <w:br w:type="column"/>
      </w:r>
      <w:r>
        <w:rPr>
          <w:rFonts w:ascii="Palatino Linotype" w:hAnsi="Palatino Linotype"/>
          <w:i/>
          <w:spacing w:val="-4"/>
          <w:w w:val="115"/>
          <w:sz w:val="20"/>
        </w:rPr>
        <w:t>I</w:t>
      </w:r>
      <w:r>
        <w:rPr>
          <w:rFonts w:ascii="Palatino Linotype" w:hAnsi="Palatino Linotype"/>
          <w:i/>
          <w:spacing w:val="-4"/>
          <w:w w:val="115"/>
          <w:sz w:val="20"/>
          <w:vertAlign w:val="subscript"/>
        </w:rPr>
        <w:t>z</w:t>
      </w:r>
      <w:r>
        <w:rPr>
          <w:rFonts w:ascii="Palatino Linotype" w:hAnsi="Palatino Linotype"/>
          <w:i/>
          <w:spacing w:val="-4"/>
          <w:w w:val="115"/>
          <w:sz w:val="20"/>
          <w:vertAlign w:val="baseline"/>
        </w:rPr>
        <w:t>ω</w:t>
      </w:r>
      <w:r>
        <w:rPr>
          <w:rFonts w:ascii="Century" w:hAnsi="Century"/>
          <w:spacing w:val="-4"/>
          <w:w w:val="115"/>
          <w:sz w:val="20"/>
          <w:vertAlign w:val="subscript"/>
        </w:rPr>
        <w:t>0</w:t>
      </w:r>
    </w:p>
    <w:p>
      <w:pPr>
        <w:spacing w:after="0" w:line="210" w:lineRule="exact"/>
        <w:jc w:val="left"/>
        <w:rPr>
          <w:rFonts w:ascii="Century" w:hAnsi="Century"/>
          <w:sz w:val="20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3178" w:space="40"/>
            <w:col w:w="1175" w:space="39"/>
            <w:col w:w="2888"/>
          </w:cols>
        </w:sectPr>
      </w:pPr>
    </w:p>
    <w:p>
      <w:pPr>
        <w:pStyle w:val="BodyText"/>
        <w:spacing w:line="213" w:lineRule="auto" w:before="139"/>
        <w:ind w:left="429"/>
        <w:rPr>
          <w:i/>
        </w:rPr>
      </w:pPr>
      <w:r>
        <w:rPr>
          <w:i/>
        </w:rPr>
        <w:t>где</w:t>
      </w:r>
      <w:r>
        <w:rPr>
          <w:i/>
          <w:spacing w:val="27"/>
        </w:rPr>
        <w:t> </w:t>
      </w:r>
      <w:r>
        <w:rPr>
          <w:rFonts w:ascii="Palatino Linotype" w:hAnsi="Palatino Linotype"/>
          <w:i/>
        </w:rPr>
        <w:t>l</w:t>
      </w:r>
      <w:r>
        <w:rPr>
          <w:i/>
          <w:vertAlign w:val="subscript"/>
        </w:rPr>
        <w:t>ц</w:t>
      </w:r>
      <w:r>
        <w:rPr>
          <w:i/>
          <w:spacing w:val="-17"/>
          <w:w w:val="210"/>
          <w:vertAlign w:val="baseline"/>
        </w:rPr>
        <w:t> </w:t>
      </w:r>
      <w:r>
        <w:rPr>
          <w:i/>
          <w:w w:val="210"/>
          <w:vertAlign w:val="baseline"/>
        </w:rPr>
        <w:t>-</w:t>
      </w:r>
      <w:r>
        <w:rPr>
          <w:i/>
          <w:spacing w:val="-28"/>
          <w:w w:val="210"/>
          <w:vertAlign w:val="baseline"/>
        </w:rPr>
        <w:t> </w:t>
      </w:r>
      <w:r>
        <w:rPr>
          <w:i/>
          <w:vertAlign w:val="baseline"/>
        </w:rPr>
        <w:t>расстояние</w:t>
      </w:r>
      <w:r>
        <w:rPr>
          <w:i/>
          <w:spacing w:val="25"/>
          <w:vertAlign w:val="baseline"/>
        </w:rPr>
        <w:t> </w:t>
      </w:r>
      <w:r>
        <w:rPr>
          <w:i/>
          <w:vertAlign w:val="baseline"/>
        </w:rPr>
        <w:t>от</w:t>
      </w:r>
      <w:r>
        <w:rPr>
          <w:i/>
          <w:spacing w:val="27"/>
          <w:vertAlign w:val="baseline"/>
        </w:rPr>
        <w:t> </w:t>
      </w:r>
      <w:r>
        <w:rPr>
          <w:i/>
          <w:vertAlign w:val="baseline"/>
        </w:rPr>
        <w:t>точки</w:t>
      </w:r>
      <w:r>
        <w:rPr>
          <w:i/>
          <w:spacing w:val="27"/>
          <w:vertAlign w:val="baseline"/>
        </w:rPr>
        <w:t> </w:t>
      </w:r>
      <w:r>
        <w:rPr>
          <w:i/>
          <w:vertAlign w:val="baseline"/>
        </w:rPr>
        <w:t>подвеса</w:t>
      </w:r>
      <w:r>
        <w:rPr>
          <w:i/>
          <w:spacing w:val="25"/>
          <w:vertAlign w:val="baseline"/>
        </w:rPr>
        <w:t> </w:t>
      </w:r>
      <w:r>
        <w:rPr>
          <w:i/>
          <w:vertAlign w:val="baseline"/>
        </w:rPr>
        <w:t>до</w:t>
      </w:r>
      <w:r>
        <w:rPr>
          <w:i/>
          <w:spacing w:val="25"/>
          <w:vertAlign w:val="baseline"/>
        </w:rPr>
        <w:t> </w:t>
      </w:r>
      <w:r>
        <w:rPr>
          <w:i/>
          <w:vertAlign w:val="baseline"/>
        </w:rPr>
        <w:t>центра</w:t>
      </w:r>
      <w:r>
        <w:rPr>
          <w:i/>
          <w:spacing w:val="31"/>
          <w:vertAlign w:val="baseline"/>
        </w:rPr>
        <w:t> </w:t>
      </w:r>
      <w:r>
        <w:rPr>
          <w:i/>
          <w:vertAlign w:val="baseline"/>
        </w:rPr>
        <w:t>масс</w:t>
      </w:r>
      <w:r>
        <w:rPr>
          <w:i/>
          <w:spacing w:val="25"/>
          <w:vertAlign w:val="baseline"/>
        </w:rPr>
        <w:t> </w:t>
      </w:r>
      <w:r>
        <w:rPr>
          <w:i/>
          <w:vertAlign w:val="baseline"/>
        </w:rPr>
        <w:t>гироскопа,</w:t>
      </w:r>
      <w:r>
        <w:rPr>
          <w:i/>
          <w:spacing w:val="25"/>
          <w:vertAlign w:val="baseline"/>
        </w:rPr>
        <w:t> </w:t>
      </w:r>
      <w:r>
        <w:rPr>
          <w:i/>
          <w:vertAlign w:val="baseline"/>
        </w:rPr>
        <w:t>т.</w:t>
      </w:r>
      <w:r>
        <w:rPr>
          <w:i/>
          <w:spacing w:val="27"/>
          <w:vertAlign w:val="baseline"/>
        </w:rPr>
        <w:t> </w:t>
      </w:r>
      <w:r>
        <w:rPr>
          <w:i/>
          <w:vertAlign w:val="baseline"/>
        </w:rPr>
        <w:t>е.</w:t>
      </w:r>
      <w:r>
        <w:rPr>
          <w:vertAlign w:val="baseline"/>
        </w:rPr>
        <w:t> скорость прецессии не зависит от угла </w:t>
      </w:r>
      <w:r>
        <w:rPr>
          <w:rFonts w:ascii="Palatino Linotype" w:hAnsi="Palatino Linotype"/>
          <w:i/>
          <w:vertAlign w:val="baseline"/>
        </w:rPr>
        <w:t>α</w:t>
      </w:r>
      <w:r>
        <w:rPr>
          <w:i/>
          <w:vertAlign w:val="baseline"/>
        </w:rPr>
        <w:t>.</w:t>
      </w:r>
    </w:p>
    <w:p>
      <w:pPr>
        <w:pStyle w:val="BodyText"/>
        <w:spacing w:line="227" w:lineRule="exact"/>
        <w:ind w:right="449"/>
        <w:jc w:val="right"/>
        <w:rPr>
          <w:i/>
        </w:rPr>
      </w:pPr>
      <w:r>
        <w:rPr>
          <w:i/>
          <w:w w:val="110"/>
        </w:rPr>
        <w:t>Для</w:t>
      </w:r>
      <w:r>
        <w:rPr>
          <w:i/>
          <w:spacing w:val="38"/>
          <w:w w:val="110"/>
        </w:rPr>
        <w:t> </w:t>
      </w:r>
      <w:r>
        <w:rPr>
          <w:i/>
          <w:w w:val="110"/>
        </w:rPr>
        <w:t>изучения</w:t>
      </w:r>
      <w:r>
        <w:rPr>
          <w:i/>
          <w:spacing w:val="39"/>
          <w:w w:val="110"/>
        </w:rPr>
        <w:t> </w:t>
      </w:r>
      <w:r>
        <w:rPr>
          <w:i/>
          <w:w w:val="110"/>
        </w:rPr>
        <w:t>регулярной</w:t>
      </w:r>
      <w:r>
        <w:rPr>
          <w:i/>
          <w:spacing w:val="39"/>
          <w:w w:val="110"/>
        </w:rPr>
        <w:t> </w:t>
      </w:r>
      <w:r>
        <w:rPr>
          <w:i/>
          <w:w w:val="110"/>
        </w:rPr>
        <w:t>прецессии</w:t>
      </w:r>
      <w:r>
        <w:rPr>
          <w:i/>
          <w:spacing w:val="39"/>
          <w:w w:val="110"/>
        </w:rPr>
        <w:t> </w:t>
      </w:r>
      <w:r>
        <w:rPr>
          <w:i/>
          <w:w w:val="110"/>
        </w:rPr>
        <w:t>уравновешенного</w:t>
      </w:r>
      <w:r>
        <w:rPr>
          <w:i/>
          <w:spacing w:val="33"/>
          <w:w w:val="110"/>
        </w:rPr>
        <w:t> </w:t>
      </w:r>
      <w:r>
        <w:rPr>
          <w:i/>
          <w:spacing w:val="-2"/>
          <w:w w:val="110"/>
        </w:rPr>
        <w:t>гироскопа</w:t>
      </w:r>
    </w:p>
    <w:p>
      <w:pPr>
        <w:pStyle w:val="BodyText"/>
        <w:spacing w:before="10"/>
        <w:ind w:right="451"/>
        <w:jc w:val="right"/>
        <w:rPr>
          <w:i/>
        </w:rPr>
      </w:pPr>
      <w:r>
        <w:rPr>
          <w:i/>
          <w:w w:val="105"/>
        </w:rPr>
        <w:t>к</w:t>
      </w:r>
      <w:r>
        <w:rPr>
          <w:i/>
          <w:spacing w:val="27"/>
          <w:w w:val="105"/>
        </w:rPr>
        <w:t> </w:t>
      </w:r>
      <w:r>
        <w:rPr>
          <w:i/>
          <w:w w:val="105"/>
        </w:rPr>
        <w:t>его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оси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подвешивают</w:t>
      </w:r>
      <w:r>
        <w:rPr>
          <w:i/>
          <w:spacing w:val="24"/>
          <w:w w:val="105"/>
        </w:rPr>
        <w:t> </w:t>
      </w:r>
      <w:r>
        <w:rPr>
          <w:i/>
          <w:w w:val="105"/>
        </w:rPr>
        <w:t>дополнительные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грузы.</w:t>
      </w:r>
      <w:r>
        <w:rPr>
          <w:i/>
          <w:spacing w:val="28"/>
          <w:w w:val="105"/>
        </w:rPr>
        <w:t> </w:t>
      </w:r>
      <w:r>
        <w:rPr>
          <w:i/>
          <w:w w:val="105"/>
        </w:rPr>
        <w:t>Это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смещает</w:t>
      </w:r>
      <w:r>
        <w:rPr>
          <w:i/>
          <w:spacing w:val="25"/>
          <w:w w:val="105"/>
        </w:rPr>
        <w:t> </w:t>
      </w:r>
      <w:r>
        <w:rPr>
          <w:i/>
          <w:spacing w:val="-2"/>
          <w:w w:val="105"/>
        </w:rPr>
        <w:t>общий</w:t>
      </w:r>
    </w:p>
    <w:p>
      <w:pPr>
        <w:spacing w:after="0"/>
        <w:jc w:val="right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before="62"/>
        <w:ind w:left="712"/>
        <w:rPr>
          <w:i/>
        </w:rPr>
      </w:pPr>
      <w:r>
        <w:rPr>
          <w:i/>
        </w:rPr>
        <w:t>центр</w:t>
      </w:r>
      <w:r>
        <w:rPr>
          <w:i/>
          <w:spacing w:val="39"/>
        </w:rPr>
        <w:t> </w:t>
      </w:r>
      <w:r>
        <w:rPr>
          <w:i/>
        </w:rPr>
        <w:t>масс</w:t>
      </w:r>
      <w:r>
        <w:rPr>
          <w:i/>
          <w:spacing w:val="37"/>
        </w:rPr>
        <w:t> </w:t>
      </w:r>
      <w:r>
        <w:rPr>
          <w:i/>
        </w:rPr>
        <w:t>и</w:t>
      </w:r>
      <w:r>
        <w:rPr>
          <w:i/>
          <w:spacing w:val="37"/>
        </w:rPr>
        <w:t> </w:t>
      </w:r>
      <w:r>
        <w:rPr>
          <w:i/>
        </w:rPr>
        <w:t>создает</w:t>
      </w:r>
      <w:r>
        <w:rPr>
          <w:i/>
          <w:spacing w:val="37"/>
        </w:rPr>
        <w:t> </w:t>
      </w:r>
      <w:r>
        <w:rPr>
          <w:i/>
        </w:rPr>
        <w:t>момент</w:t>
      </w:r>
      <w:r>
        <w:rPr>
          <w:i/>
          <w:spacing w:val="40"/>
        </w:rPr>
        <w:t> </w:t>
      </w:r>
      <w:r>
        <w:rPr>
          <w:i/>
        </w:rPr>
        <w:t>сил</w:t>
      </w:r>
      <w:r>
        <w:rPr>
          <w:i/>
          <w:spacing w:val="37"/>
        </w:rPr>
        <w:t> </w:t>
      </w:r>
      <w:r>
        <w:rPr>
          <w:i/>
        </w:rPr>
        <w:t>тяжести,</w:t>
      </w:r>
      <w:r>
        <w:rPr>
          <w:i/>
          <w:spacing w:val="37"/>
        </w:rPr>
        <w:t> </w:t>
      </w:r>
      <w:r>
        <w:rPr>
          <w:i/>
        </w:rPr>
        <w:t>вызывающий</w:t>
      </w:r>
      <w:r>
        <w:rPr>
          <w:i/>
          <w:spacing w:val="34"/>
        </w:rPr>
        <w:t> </w:t>
      </w:r>
      <w:r>
        <w:rPr>
          <w:i/>
          <w:spacing w:val="-2"/>
        </w:rPr>
        <w:t>прецессию.</w:t>
      </w:r>
    </w:p>
    <w:p>
      <w:pPr>
        <w:pStyle w:val="BodyText"/>
        <w:spacing w:before="8"/>
        <w:ind w:left="712"/>
        <w:rPr>
          <w:i/>
        </w:rPr>
      </w:pPr>
      <w:r>
        <w:rPr>
          <w:i/>
          <w:w w:val="105"/>
        </w:rPr>
        <w:t>Скорость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прецессии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этом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случае</w:t>
      </w:r>
      <w:r>
        <w:rPr>
          <w:i/>
          <w:spacing w:val="-1"/>
          <w:w w:val="105"/>
        </w:rPr>
        <w:t> </w:t>
      </w:r>
      <w:r>
        <w:rPr>
          <w:i/>
          <w:spacing w:val="-2"/>
          <w:w w:val="105"/>
        </w:rPr>
        <w:t>равна</w:t>
      </w:r>
    </w:p>
    <w:p>
      <w:pPr>
        <w:spacing w:line="195" w:lineRule="exact" w:before="145"/>
        <w:ind w:left="1253" w:right="361" w:firstLine="0"/>
        <w:jc w:val="center"/>
        <w:rPr>
          <w:rFonts w:ascii="Palatino Linotype"/>
          <w:i/>
          <w:sz w:val="20"/>
        </w:rPr>
      </w:pPr>
      <w:r>
        <w:rPr>
          <w:rFonts w:ascii="Palatino Linotype"/>
          <w:i/>
          <w:spacing w:val="-5"/>
          <w:w w:val="110"/>
          <w:sz w:val="20"/>
        </w:rPr>
        <w:t>m</w:t>
      </w:r>
      <w:r>
        <w:rPr>
          <w:i/>
          <w:spacing w:val="-5"/>
          <w:w w:val="110"/>
          <w:sz w:val="18"/>
        </w:rPr>
        <w:t>g</w:t>
      </w:r>
      <w:r>
        <w:rPr>
          <w:rFonts w:ascii="Palatino Linotype"/>
          <w:i/>
          <w:spacing w:val="-5"/>
          <w:w w:val="110"/>
          <w:sz w:val="20"/>
        </w:rPr>
        <w:t>l</w:t>
      </w:r>
    </w:p>
    <w:p>
      <w:pPr>
        <w:spacing w:after="0" w:line="195" w:lineRule="exact"/>
        <w:jc w:val="center"/>
        <w:rPr>
          <w:rFonts w:ascii="Palatino Linotype"/>
          <w:sz w:val="20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Heading4"/>
        <w:spacing w:line="141" w:lineRule="exact"/>
        <w:ind w:right="462"/>
        <w:jc w:val="right"/>
      </w:pPr>
      <w:r>
        <w:rPr/>
        <w:pict>
          <v:line style="position:absolute;mso-position-horizontal-relative:page;mso-position-vertical-relative:paragraph;z-index:16227840" from="216.587997pt,4.971017pt" to="236.267997pt,4.971017pt" stroked="true" strokeweight=".48pt" strokecolor="#000000">
            <v:stroke dashstyle="solid"/>
            <w10:wrap type="none"/>
          </v:line>
        </w:pict>
      </w:r>
      <w:r>
        <w:rPr/>
        <w:t>Ω</w:t>
      </w:r>
      <w:r>
        <w:rPr>
          <w:spacing w:val="-6"/>
        </w:rPr>
        <w:t> </w:t>
      </w:r>
      <w:r>
        <w:rPr>
          <w:spacing w:val="-10"/>
          <w:w w:val="110"/>
        </w:rPr>
        <w:t>=</w:t>
      </w:r>
    </w:p>
    <w:p>
      <w:pPr>
        <w:spacing w:line="205" w:lineRule="exact" w:before="0"/>
        <w:ind w:left="0" w:right="0" w:firstLine="0"/>
        <w:jc w:val="right"/>
        <w:rPr>
          <w:rFonts w:ascii="Century" w:hAnsi="Century"/>
          <w:sz w:val="20"/>
        </w:rPr>
      </w:pPr>
      <w:r>
        <w:rPr>
          <w:rFonts w:ascii="Palatino Linotype" w:hAnsi="Palatino Linotype"/>
          <w:i/>
          <w:spacing w:val="-4"/>
          <w:w w:val="115"/>
          <w:sz w:val="20"/>
        </w:rPr>
        <w:t>I</w:t>
      </w:r>
      <w:r>
        <w:rPr>
          <w:rFonts w:ascii="Palatino Linotype" w:hAnsi="Palatino Linotype"/>
          <w:i/>
          <w:spacing w:val="-4"/>
          <w:w w:val="115"/>
          <w:sz w:val="20"/>
          <w:vertAlign w:val="subscript"/>
        </w:rPr>
        <w:t>z</w:t>
      </w:r>
      <w:r>
        <w:rPr>
          <w:rFonts w:ascii="Palatino Linotype" w:hAnsi="Palatino Linotype"/>
          <w:i/>
          <w:spacing w:val="-4"/>
          <w:w w:val="115"/>
          <w:sz w:val="20"/>
          <w:vertAlign w:val="baseline"/>
        </w:rPr>
        <w:t>ω</w:t>
      </w:r>
      <w:r>
        <w:rPr>
          <w:rFonts w:ascii="Century" w:hAnsi="Century"/>
          <w:spacing w:val="-4"/>
          <w:w w:val="115"/>
          <w:sz w:val="20"/>
          <w:vertAlign w:val="subscript"/>
        </w:rPr>
        <w:t>0</w:t>
      </w:r>
    </w:p>
    <w:p>
      <w:pPr>
        <w:pStyle w:val="BodyText"/>
        <w:tabs>
          <w:tab w:pos="2556" w:val="left" w:leader="none"/>
        </w:tabs>
        <w:spacing w:line="209" w:lineRule="exact"/>
        <w:ind w:left="-7"/>
        <w:rPr>
          <w:i/>
        </w:rPr>
      </w:pPr>
      <w:r>
        <w:rPr>
          <w:i w:val="0"/>
        </w:rPr>
        <w:br w:type="column"/>
      </w:r>
      <w:r>
        <w:rPr>
          <w:rFonts w:ascii="Palatino Linotype"/>
          <w:i/>
          <w:spacing w:val="-10"/>
          <w:w w:val="110"/>
        </w:rPr>
        <w:t>,</w:t>
      </w:r>
      <w:r>
        <w:rPr>
          <w:rFonts w:ascii="Palatino Linotype"/>
          <w:i/>
        </w:rPr>
        <w:tab/>
      </w:r>
      <w:r>
        <w:rPr>
          <w:i/>
          <w:spacing w:val="-5"/>
          <w:w w:val="110"/>
        </w:rPr>
        <w:t>(9)</w:t>
      </w:r>
    </w:p>
    <w:p>
      <w:pPr>
        <w:spacing w:after="0" w:line="209" w:lineRule="exact"/>
        <w:sectPr>
          <w:type w:val="continuous"/>
          <w:pgSz w:w="8400" w:h="11900"/>
          <w:pgMar w:header="690" w:footer="0" w:top="800" w:bottom="280" w:left="420" w:right="660"/>
          <w:cols w:num="2" w:equalWidth="0">
            <w:col w:w="4297" w:space="40"/>
            <w:col w:w="2983"/>
          </w:cols>
        </w:sectPr>
      </w:pPr>
    </w:p>
    <w:p>
      <w:pPr>
        <w:pStyle w:val="BodyText"/>
        <w:spacing w:line="230" w:lineRule="auto" w:before="127"/>
        <w:ind w:left="712" w:right="168"/>
        <w:jc w:val="both"/>
      </w:pPr>
      <w:r>
        <w:rPr>
          <w:i/>
        </w:rPr>
        <w:t>где </w:t>
      </w:r>
      <w:r>
        <w:rPr>
          <w:rFonts w:ascii="Palatino Linotype" w:hAnsi="Palatino Linotype"/>
          <w:i/>
        </w:rPr>
        <w:t>m </w:t>
      </w:r>
      <w:r>
        <w:rPr>
          <w:i/>
          <w:w w:val="210"/>
        </w:rPr>
        <w:t>-</w:t>
      </w:r>
      <w:r>
        <w:rPr>
          <w:i/>
          <w:spacing w:val="-22"/>
          <w:w w:val="210"/>
        </w:rPr>
        <w:t> </w:t>
      </w:r>
      <w:r>
        <w:rPr>
          <w:i/>
        </w:rPr>
        <w:t>масса груза, </w:t>
      </w:r>
      <w:r>
        <w:rPr>
          <w:rFonts w:ascii="Palatino Linotype" w:hAnsi="Palatino Linotype"/>
          <w:i/>
        </w:rPr>
        <w:t>l </w:t>
      </w:r>
      <w:r>
        <w:rPr>
          <w:i/>
          <w:w w:val="210"/>
        </w:rPr>
        <w:t>-</w:t>
      </w:r>
      <w:r>
        <w:rPr>
          <w:i/>
          <w:spacing w:val="-19"/>
          <w:w w:val="210"/>
        </w:rPr>
        <w:t> </w:t>
      </w:r>
      <w:r>
        <w:rPr>
          <w:i/>
        </w:rPr>
        <w:t>расстояние от центра карданова подвеса </w:t>
      </w:r>
      <w:r>
        <w:rPr>
          <w:i/>
        </w:rPr>
        <w:t>до</w:t>
      </w:r>
      <w:r>
        <w:rPr/>
        <w:t> точки</w:t>
      </w:r>
      <w:r>
        <w:rPr>
          <w:spacing w:val="40"/>
        </w:rPr>
        <w:t> </w:t>
      </w:r>
      <w:r>
        <w:rPr/>
        <w:t>крепления</w:t>
      </w:r>
      <w:r>
        <w:rPr>
          <w:spacing w:val="40"/>
        </w:rPr>
        <w:t> </w:t>
      </w:r>
      <w:r>
        <w:rPr/>
        <w:t>груза</w:t>
      </w:r>
      <w:r>
        <w:rPr>
          <w:spacing w:val="40"/>
        </w:rPr>
        <w:t> </w:t>
      </w:r>
      <w:r>
        <w:rPr/>
        <w:t>на</w:t>
      </w:r>
      <w:r>
        <w:rPr>
          <w:spacing w:val="40"/>
        </w:rPr>
        <w:t> </w:t>
      </w:r>
      <w:r>
        <w:rPr/>
        <w:t>оси</w:t>
      </w:r>
      <w:r>
        <w:rPr>
          <w:spacing w:val="40"/>
        </w:rPr>
        <w:t> </w:t>
      </w:r>
      <w:r>
        <w:rPr/>
        <w:t>гироскопа</w:t>
      </w:r>
      <w:r>
        <w:rPr>
          <w:spacing w:val="40"/>
        </w:rPr>
        <w:t> </w:t>
      </w:r>
      <w:r>
        <w:rPr/>
        <w:t>(рис.</w:t>
      </w:r>
      <w:r>
        <w:rPr>
          <w:spacing w:val="40"/>
        </w:rPr>
        <w:t> </w:t>
      </w:r>
      <w:r>
        <w:rPr/>
        <w:t>3).</w:t>
      </w:r>
    </w:p>
    <w:p>
      <w:pPr>
        <w:pStyle w:val="BodyText"/>
        <w:spacing w:line="249" w:lineRule="auto" w:before="13"/>
        <w:ind w:left="712" w:right="163" w:firstLine="300"/>
        <w:jc w:val="both"/>
      </w:pPr>
      <w:r>
        <w:rPr>
          <w:i/>
          <w:w w:val="105"/>
        </w:rPr>
        <w:t>В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данной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работе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исследуется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регулярная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прецессия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уравновешенно-</w:t>
      </w:r>
      <w:r>
        <w:rPr>
          <w:w w:val="105"/>
        </w:rPr>
        <w:t> го гироскопа.</w:t>
      </w:r>
    </w:p>
    <w:p>
      <w:pPr>
        <w:pStyle w:val="BodyText"/>
        <w:spacing w:line="249" w:lineRule="auto"/>
        <w:ind w:left="712" w:right="163" w:firstLine="300"/>
        <w:jc w:val="both"/>
      </w:pPr>
      <w:r>
        <w:rPr>
          <w:i/>
          <w:w w:val="105"/>
        </w:rPr>
        <w:t>Уравновешенный гироскоп, закрепленный в кольцах карданова под-</w:t>
      </w:r>
      <w:r>
        <w:rPr>
          <w:w w:val="105"/>
        </w:rPr>
        <w:t> веса,</w:t>
      </w:r>
      <w:r>
        <w:rPr>
          <w:w w:val="105"/>
        </w:rPr>
        <w:t> показан на</w:t>
      </w:r>
      <w:r>
        <w:rPr>
          <w:w w:val="105"/>
        </w:rPr>
        <w:t> рис.</w:t>
      </w:r>
      <w:r>
        <w:rPr>
          <w:w w:val="105"/>
        </w:rPr>
        <w:t> 2.</w:t>
      </w:r>
      <w:r>
        <w:rPr>
          <w:w w:val="105"/>
        </w:rPr>
        <w:t> Наружное</w:t>
      </w:r>
      <w:r>
        <w:rPr>
          <w:w w:val="105"/>
        </w:rPr>
        <w:t> кольцо подвеса А</w:t>
      </w:r>
      <w:r>
        <w:rPr>
          <w:w w:val="105"/>
        </w:rPr>
        <w:t> может</w:t>
      </w:r>
      <w:r>
        <w:rPr>
          <w:w w:val="105"/>
        </w:rPr>
        <w:t> свободно поворачиваться</w:t>
      </w:r>
      <w:r>
        <w:rPr>
          <w:spacing w:val="-2"/>
          <w:w w:val="105"/>
        </w:rPr>
        <w:t> </w:t>
      </w:r>
      <w:r>
        <w:rPr>
          <w:w w:val="105"/>
        </w:rPr>
        <w:t>вокруг вертикальной оси </w:t>
      </w:r>
      <w:r>
        <w:rPr>
          <w:w w:val="105"/>
          <w:sz w:val="18"/>
        </w:rPr>
        <w:t>аа</w:t>
      </w:r>
      <w:r>
        <w:rPr>
          <w:w w:val="105"/>
        </w:rPr>
        <w:t>. Внутреннее кольцо Б свя- зано с кольцом А горизонтальной осью </w:t>
      </w:r>
      <w:r>
        <w:rPr>
          <w:w w:val="105"/>
          <w:sz w:val="18"/>
        </w:rPr>
        <w:t>бб</w:t>
      </w:r>
      <w:r>
        <w:rPr>
          <w:w w:val="105"/>
        </w:rPr>
        <w:t>. В кольце Б укреплен гиро- скоп, ось вращения которого </w:t>
      </w:r>
      <w:r>
        <w:rPr>
          <w:w w:val="105"/>
          <w:sz w:val="18"/>
        </w:rPr>
        <w:t>вв </w:t>
      </w:r>
      <w:r>
        <w:rPr>
          <w:w w:val="105"/>
        </w:rPr>
        <w:t>перпендикулярна к оси </w:t>
      </w:r>
      <w:r>
        <w:rPr>
          <w:w w:val="105"/>
          <w:sz w:val="18"/>
        </w:rPr>
        <w:t>бб</w:t>
      </w:r>
      <w:r>
        <w:rPr>
          <w:w w:val="105"/>
        </w:rPr>
        <w:t>. Центр масс гироскопа находится на пересечении всех трех осей и при любом пово- </w:t>
      </w:r>
      <w:r>
        <w:rPr/>
        <w:t>роте колец сохраняет свое положение в пространстве. Получается, что </w:t>
      </w:r>
      <w:r>
        <w:rPr>
          <w:w w:val="105"/>
        </w:rPr>
        <w:t>гироскоп как бы подвешен за центр масс.</w:t>
      </w:r>
    </w:p>
    <w:p>
      <w:pPr>
        <w:pStyle w:val="BodyText"/>
        <w:spacing w:line="247" w:lineRule="auto" w:before="1"/>
        <w:ind w:left="712" w:right="167" w:firstLine="300"/>
        <w:jc w:val="both"/>
        <w:rPr>
          <w:i/>
        </w:rPr>
      </w:pPr>
      <w:r>
        <w:rPr>
          <w:i/>
          <w:w w:val="105"/>
        </w:rPr>
        <w:t>Экспериментальная установка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для исследования прецессии </w:t>
      </w:r>
      <w:r>
        <w:rPr>
          <w:i/>
          <w:w w:val="105"/>
        </w:rPr>
        <w:t>уравно-</w:t>
      </w:r>
      <w:r>
        <w:rPr>
          <w:w w:val="105"/>
        </w:rPr>
        <w:t> вешенного гироскопа показана на рис. 3. Ротором гироскопа является </w:t>
      </w:r>
      <w:r>
        <w:rPr/>
        <w:t>ротор высокооборотного</w:t>
      </w:r>
      <w:r>
        <w:rPr>
          <w:spacing w:val="-7"/>
        </w:rPr>
        <w:t> </w:t>
      </w:r>
      <w:r>
        <w:rPr/>
        <w:t>электромотора</w:t>
      </w:r>
      <w:r>
        <w:rPr>
          <w:spacing w:val="-1"/>
        </w:rPr>
        <w:t> </w:t>
      </w:r>
      <w:r>
        <w:rPr/>
        <w:t>М,</w:t>
      </w:r>
      <w:r>
        <w:rPr>
          <w:spacing w:val="-1"/>
        </w:rPr>
        <w:t> </w:t>
      </w:r>
      <w:r>
        <w:rPr/>
        <w:t>питающегося</w:t>
      </w:r>
      <w:r>
        <w:rPr>
          <w:spacing w:val="-2"/>
        </w:rPr>
        <w:t> </w:t>
      </w:r>
      <w:r>
        <w:rPr/>
        <w:t>током</w:t>
      </w:r>
      <w:r>
        <w:rPr>
          <w:spacing w:val="-1"/>
        </w:rPr>
        <w:t> </w:t>
      </w:r>
      <w:r>
        <w:rPr/>
        <w:t>часто- той</w:t>
      </w:r>
      <w:r>
        <w:rPr>
          <w:spacing w:val="-10"/>
        </w:rPr>
        <w:t> </w:t>
      </w:r>
      <w:r>
        <w:rPr/>
        <w:t>400</w:t>
      </w:r>
      <w:r>
        <w:rPr>
          <w:spacing w:val="-13"/>
        </w:rPr>
        <w:t> </w:t>
      </w:r>
      <w:r>
        <w:rPr/>
        <w:t>Гц.</w:t>
      </w:r>
      <w:r>
        <w:rPr>
          <w:spacing w:val="-10"/>
        </w:rPr>
        <w:t> </w:t>
      </w:r>
      <w:r>
        <w:rPr/>
        <w:t>Кожух</w:t>
      </w:r>
      <w:r>
        <w:rPr>
          <w:spacing w:val="-13"/>
        </w:rPr>
        <w:t> </w:t>
      </w:r>
      <w:r>
        <w:rPr/>
        <w:t>мотора</w:t>
      </w:r>
      <w:r>
        <w:rPr>
          <w:spacing w:val="-11"/>
        </w:rPr>
        <w:t> </w:t>
      </w:r>
      <w:r>
        <w:rPr/>
        <w:t>(статор,</w:t>
      </w:r>
      <w:r>
        <w:rPr>
          <w:spacing w:val="-10"/>
        </w:rPr>
        <w:t> </w:t>
      </w:r>
      <w:r>
        <w:rPr/>
        <w:t>имеющий</w:t>
      </w:r>
      <w:r>
        <w:rPr>
          <w:spacing w:val="-10"/>
        </w:rPr>
        <w:t> </w:t>
      </w:r>
      <w:r>
        <w:rPr/>
        <w:t>обмотки,</w:t>
      </w:r>
      <w:r>
        <w:rPr>
          <w:spacing w:val="-12"/>
        </w:rPr>
        <w:t> </w:t>
      </w:r>
      <w:r>
        <w:rPr/>
        <w:t>питаемые</w:t>
      </w:r>
      <w:r>
        <w:rPr>
          <w:spacing w:val="-10"/>
        </w:rPr>
        <w:t> </w:t>
      </w:r>
      <w:r>
        <w:rPr/>
        <w:t>током </w:t>
      </w:r>
      <w:r>
        <w:rPr>
          <w:w w:val="105"/>
        </w:rPr>
        <w:t>частотой</w:t>
      </w:r>
      <w:r>
        <w:rPr>
          <w:spacing w:val="-4"/>
          <w:w w:val="105"/>
        </w:rPr>
        <w:t> </w:t>
      </w:r>
      <w:r>
        <w:rPr>
          <w:w w:val="105"/>
        </w:rPr>
        <w:t>400</w:t>
      </w:r>
      <w:r>
        <w:rPr>
          <w:spacing w:val="-6"/>
          <w:w w:val="105"/>
        </w:rPr>
        <w:t> </w:t>
      </w:r>
      <w:r>
        <w:rPr>
          <w:w w:val="105"/>
        </w:rPr>
        <w:t>Гц)</w:t>
      </w:r>
      <w:r>
        <w:rPr>
          <w:spacing w:val="-4"/>
          <w:w w:val="105"/>
        </w:rPr>
        <w:t> </w:t>
      </w:r>
      <w:r>
        <w:rPr>
          <w:w w:val="105"/>
        </w:rPr>
        <w:t>скреплен</w:t>
      </w:r>
      <w:r>
        <w:rPr>
          <w:spacing w:val="-1"/>
          <w:w w:val="105"/>
        </w:rPr>
        <w:t> </w:t>
      </w:r>
      <w:r>
        <w:rPr>
          <w:w w:val="105"/>
        </w:rPr>
        <w:t>с</w:t>
      </w:r>
      <w:r>
        <w:rPr>
          <w:spacing w:val="-4"/>
          <w:w w:val="105"/>
        </w:rPr>
        <w:t> </w:t>
      </w:r>
      <w:r>
        <w:rPr>
          <w:w w:val="105"/>
        </w:rPr>
        <w:t>кольцом</w:t>
      </w:r>
      <w:r>
        <w:rPr>
          <w:spacing w:val="-6"/>
          <w:w w:val="105"/>
        </w:rPr>
        <w:t> </w:t>
      </w:r>
      <w:r>
        <w:rPr>
          <w:w w:val="105"/>
        </w:rPr>
        <w:t>Б</w:t>
      </w:r>
      <w:r>
        <w:rPr>
          <w:spacing w:val="-6"/>
          <w:w w:val="105"/>
        </w:rPr>
        <w:t> </w:t>
      </w:r>
      <w:r>
        <w:rPr>
          <w:w w:val="105"/>
        </w:rPr>
        <w:t>(рис.</w:t>
      </w:r>
      <w:r>
        <w:rPr>
          <w:spacing w:val="-1"/>
          <w:w w:val="105"/>
        </w:rPr>
        <w:t> </w:t>
      </w:r>
      <w:r>
        <w:rPr>
          <w:w w:val="105"/>
        </w:rPr>
        <w:t>2</w:t>
      </w:r>
      <w:r>
        <w:rPr>
          <w:spacing w:val="-4"/>
          <w:w w:val="105"/>
        </w:rPr>
        <w:t> </w:t>
      </w:r>
      <w:r>
        <w:rPr>
          <w:w w:val="105"/>
        </w:rPr>
        <w:t>и</w:t>
      </w:r>
      <w:r>
        <w:rPr>
          <w:spacing w:val="-4"/>
          <w:w w:val="105"/>
        </w:rPr>
        <w:t> </w:t>
      </w:r>
      <w:r>
        <w:rPr>
          <w:w w:val="105"/>
        </w:rPr>
        <w:t>3).</w:t>
      </w:r>
      <w:r>
        <w:rPr>
          <w:spacing w:val="-4"/>
          <w:w w:val="105"/>
        </w:rPr>
        <w:t> </w:t>
      </w:r>
      <w:r>
        <w:rPr>
          <w:w w:val="105"/>
        </w:rPr>
        <w:t>Мотор</w:t>
      </w:r>
      <w:r>
        <w:rPr>
          <w:spacing w:val="-4"/>
          <w:w w:val="105"/>
        </w:rPr>
        <w:t> </w:t>
      </w:r>
      <w:r>
        <w:rPr>
          <w:w w:val="105"/>
        </w:rPr>
        <w:t>с</w:t>
      </w:r>
      <w:r>
        <w:rPr>
          <w:spacing w:val="-4"/>
          <w:w w:val="105"/>
        </w:rPr>
        <w:t> </w:t>
      </w:r>
      <w:r>
        <w:rPr>
          <w:w w:val="105"/>
        </w:rPr>
        <w:t>кольцом</w:t>
      </w:r>
      <w:r>
        <w:rPr>
          <w:spacing w:val="-6"/>
          <w:w w:val="105"/>
        </w:rPr>
        <w:t> </w:t>
      </w:r>
      <w:r>
        <w:rPr>
          <w:w w:val="105"/>
        </w:rPr>
        <w:t>Б может</w:t>
      </w:r>
      <w:r>
        <w:rPr>
          <w:w w:val="105"/>
        </w:rPr>
        <w:t> вращаться</w:t>
      </w:r>
      <w:r>
        <w:rPr>
          <w:w w:val="105"/>
        </w:rPr>
        <w:t> в</w:t>
      </w:r>
      <w:r>
        <w:rPr>
          <w:w w:val="105"/>
        </w:rPr>
        <w:t> кольце</w:t>
      </w:r>
      <w:r>
        <w:rPr>
          <w:w w:val="105"/>
        </w:rPr>
        <w:t> А</w:t>
      </w:r>
      <w:r>
        <w:rPr>
          <w:w w:val="105"/>
        </w:rPr>
        <w:t> вокруг</w:t>
      </w:r>
      <w:r>
        <w:rPr>
          <w:w w:val="105"/>
        </w:rPr>
        <w:t> горизонтальной</w:t>
      </w:r>
      <w:r>
        <w:rPr>
          <w:w w:val="105"/>
        </w:rPr>
        <w:t> оси</w:t>
      </w:r>
      <w:r>
        <w:rPr>
          <w:w w:val="105"/>
        </w:rPr>
        <w:t> </w:t>
      </w:r>
      <w:r>
        <w:rPr>
          <w:w w:val="105"/>
          <w:sz w:val="18"/>
        </w:rPr>
        <w:t>бб</w:t>
      </w:r>
      <w:r>
        <w:rPr>
          <w:w w:val="105"/>
        </w:rPr>
        <w:t>,</w:t>
      </w:r>
      <w:r>
        <w:rPr>
          <w:w w:val="105"/>
        </w:rPr>
        <w:t> которое может</w:t>
      </w:r>
      <w:r>
        <w:rPr>
          <w:spacing w:val="-7"/>
          <w:w w:val="105"/>
        </w:rPr>
        <w:t> </w:t>
      </w:r>
      <w:r>
        <w:rPr>
          <w:w w:val="105"/>
        </w:rPr>
        <w:t>вращаться</w:t>
      </w:r>
      <w:r>
        <w:rPr>
          <w:spacing w:val="-10"/>
          <w:w w:val="105"/>
        </w:rPr>
        <w:t> </w:t>
      </w:r>
      <w:r>
        <w:rPr>
          <w:w w:val="105"/>
        </w:rPr>
        <w:t>вокруг</w:t>
      </w:r>
      <w:r>
        <w:rPr>
          <w:spacing w:val="-10"/>
          <w:w w:val="105"/>
        </w:rPr>
        <w:t> </w:t>
      </w:r>
      <w:r>
        <w:rPr>
          <w:w w:val="105"/>
        </w:rPr>
        <w:t>вертикальной</w:t>
      </w:r>
      <w:r>
        <w:rPr>
          <w:spacing w:val="-8"/>
          <w:w w:val="105"/>
        </w:rPr>
        <w:t> </w:t>
      </w:r>
      <w:r>
        <w:rPr>
          <w:w w:val="105"/>
        </w:rPr>
        <w:t>оси</w:t>
      </w:r>
      <w:r>
        <w:rPr>
          <w:spacing w:val="-8"/>
          <w:w w:val="105"/>
        </w:rPr>
        <w:t> </w:t>
      </w:r>
      <w:r>
        <w:rPr>
          <w:w w:val="105"/>
          <w:sz w:val="18"/>
        </w:rPr>
        <w:t>аа</w:t>
      </w:r>
      <w:r>
        <w:rPr>
          <w:w w:val="105"/>
        </w:rPr>
        <w:t>.</w:t>
      </w:r>
      <w:r>
        <w:rPr>
          <w:spacing w:val="-8"/>
          <w:w w:val="105"/>
        </w:rPr>
        <w:t> </w:t>
      </w:r>
      <w:r>
        <w:rPr>
          <w:w w:val="105"/>
        </w:rPr>
        <w:t>Ротор</w:t>
      </w:r>
      <w:r>
        <w:rPr>
          <w:spacing w:val="-7"/>
          <w:w w:val="105"/>
        </w:rPr>
        <w:t> </w:t>
      </w:r>
      <w:r>
        <w:rPr>
          <w:w w:val="105"/>
        </w:rPr>
        <w:t>электромотора представляет</w:t>
      </w:r>
      <w:r>
        <w:rPr>
          <w:spacing w:val="-3"/>
          <w:w w:val="105"/>
        </w:rPr>
        <w:t> </w:t>
      </w:r>
      <w:r>
        <w:rPr>
          <w:w w:val="105"/>
        </w:rPr>
        <w:t>массивный</w:t>
      </w:r>
      <w:r>
        <w:rPr>
          <w:spacing w:val="-3"/>
          <w:w w:val="105"/>
        </w:rPr>
        <w:t> </w:t>
      </w:r>
      <w:r>
        <w:rPr>
          <w:w w:val="105"/>
        </w:rPr>
        <w:t>стальной</w:t>
      </w:r>
      <w:r>
        <w:rPr>
          <w:spacing w:val="-6"/>
          <w:w w:val="105"/>
        </w:rPr>
        <w:t> </w:t>
      </w:r>
      <w:r>
        <w:rPr>
          <w:w w:val="105"/>
        </w:rPr>
        <w:t>цилиндр</w:t>
      </w:r>
      <w:r>
        <w:rPr>
          <w:spacing w:val="-2"/>
          <w:w w:val="105"/>
        </w:rPr>
        <w:t> </w:t>
      </w:r>
      <w:r>
        <w:rPr>
          <w:w w:val="105"/>
        </w:rPr>
        <w:t>с</w:t>
      </w:r>
      <w:r>
        <w:rPr>
          <w:spacing w:val="-3"/>
          <w:w w:val="105"/>
        </w:rPr>
        <w:t> </w:t>
      </w:r>
      <w:r>
        <w:rPr>
          <w:w w:val="105"/>
        </w:rPr>
        <w:t>прожилками</w:t>
      </w:r>
      <w:r>
        <w:rPr>
          <w:spacing w:val="-6"/>
          <w:w w:val="105"/>
        </w:rPr>
        <w:t> </w:t>
      </w:r>
      <w:r>
        <w:rPr>
          <w:w w:val="105"/>
        </w:rPr>
        <w:t>меди,</w:t>
      </w:r>
      <w:r>
        <w:rPr>
          <w:spacing w:val="-2"/>
          <w:w w:val="105"/>
        </w:rPr>
        <w:t> </w:t>
      </w:r>
      <w:r>
        <w:rPr>
          <w:w w:val="105"/>
        </w:rPr>
        <w:t>обра- зующими</w:t>
      </w:r>
      <w:r>
        <w:rPr>
          <w:w w:val="105"/>
        </w:rPr>
        <w:t> &lt;беличье</w:t>
      </w:r>
      <w:r>
        <w:rPr>
          <w:w w:val="105"/>
        </w:rPr>
        <w:t> колесо&gt;. Обозначенный на</w:t>
      </w:r>
      <w:r>
        <w:rPr>
          <w:w w:val="105"/>
        </w:rPr>
        <w:t> рис.</w:t>
      </w:r>
      <w:r>
        <w:rPr>
          <w:w w:val="105"/>
        </w:rPr>
        <w:t> 3</w:t>
      </w:r>
      <w:r>
        <w:rPr>
          <w:w w:val="105"/>
        </w:rPr>
        <w:t> буквой С</w:t>
      </w:r>
      <w:r>
        <w:rPr>
          <w:w w:val="105"/>
        </w:rPr>
        <w:t> рычаг направлен по оси симметрии ротора. На рычаг подвешивают грузы Г. </w:t>
      </w:r>
      <w:r>
        <w:rPr/>
        <w:t>Подвешивая</w:t>
      </w:r>
      <w:r>
        <w:rPr>
          <w:spacing w:val="33"/>
        </w:rPr>
        <w:t> </w:t>
      </w:r>
      <w:r>
        <w:rPr/>
        <w:t>различные</w:t>
      </w:r>
      <w:r>
        <w:rPr>
          <w:spacing w:val="42"/>
        </w:rPr>
        <w:t> </w:t>
      </w:r>
      <w:r>
        <w:rPr/>
        <w:t>грузы,</w:t>
      </w:r>
      <w:r>
        <w:rPr>
          <w:spacing w:val="41"/>
        </w:rPr>
        <w:t> </w:t>
      </w:r>
      <w:r>
        <w:rPr/>
        <w:t>можно</w:t>
      </w:r>
      <w:r>
        <w:rPr>
          <w:spacing w:val="42"/>
        </w:rPr>
        <w:t> </w:t>
      </w:r>
      <w:r>
        <w:rPr/>
        <w:t>менять</w:t>
      </w:r>
      <w:r>
        <w:rPr>
          <w:spacing w:val="41"/>
        </w:rPr>
        <w:t> </w:t>
      </w:r>
      <w:r>
        <w:rPr/>
        <w:t>силу</w:t>
      </w:r>
      <w:r>
        <w:rPr>
          <w:spacing w:val="41"/>
        </w:rPr>
        <w:t> </w:t>
      </w:r>
      <w:r>
        <w:rPr>
          <w:rFonts w:ascii="Palatino Linotype" w:hAnsi="Palatino Linotype"/>
          <w:i/>
          <w:spacing w:val="13"/>
        </w:rPr>
        <w:t>F</w:t>
      </w:r>
      <w:r>
        <w:rPr>
          <w:i/>
          <w:spacing w:val="13"/>
        </w:rPr>
        <w:t>,</w:t>
      </w:r>
      <w:r>
        <w:rPr>
          <w:i/>
          <w:spacing w:val="45"/>
        </w:rPr>
        <w:t> </w:t>
      </w:r>
      <w:r>
        <w:rPr>
          <w:i/>
        </w:rPr>
        <w:t>момент</w:t>
      </w:r>
      <w:r>
        <w:rPr>
          <w:i/>
          <w:spacing w:val="44"/>
        </w:rPr>
        <w:t> </w:t>
      </w:r>
      <w:r>
        <w:rPr>
          <w:i/>
          <w:spacing w:val="-2"/>
        </w:rPr>
        <w:t>которой</w:t>
      </w:r>
    </w:p>
    <w:p>
      <w:pPr>
        <w:pStyle w:val="BodyText"/>
        <w:spacing w:line="225" w:lineRule="exact"/>
        <w:ind w:left="712"/>
        <w:jc w:val="both"/>
        <w:rPr>
          <w:i/>
        </w:rPr>
      </w:pPr>
      <w:r>
        <w:rPr>
          <w:i/>
        </w:rPr>
        <w:t>определяется</w:t>
      </w:r>
      <w:r>
        <w:rPr>
          <w:i/>
          <w:spacing w:val="43"/>
        </w:rPr>
        <w:t> </w:t>
      </w:r>
      <w:r>
        <w:rPr>
          <w:i/>
        </w:rPr>
        <w:t>расстоянием</w:t>
      </w:r>
      <w:r>
        <w:rPr>
          <w:i/>
          <w:spacing w:val="40"/>
        </w:rPr>
        <w:t> </w:t>
      </w:r>
      <w:r>
        <w:rPr>
          <w:rFonts w:ascii="Palatino Linotype" w:hAnsi="Palatino Linotype"/>
          <w:i/>
        </w:rPr>
        <w:t>l</w:t>
      </w:r>
      <w:r>
        <w:rPr>
          <w:rFonts w:ascii="Palatino Linotype" w:hAnsi="Palatino Linotype"/>
          <w:i/>
          <w:spacing w:val="48"/>
        </w:rPr>
        <w:t> </w:t>
      </w:r>
      <w:r>
        <w:rPr>
          <w:i/>
        </w:rPr>
        <w:t>от</w:t>
      </w:r>
      <w:r>
        <w:rPr>
          <w:i/>
          <w:spacing w:val="40"/>
        </w:rPr>
        <w:t> </w:t>
      </w:r>
      <w:r>
        <w:rPr>
          <w:i/>
        </w:rPr>
        <w:t>точки</w:t>
      </w:r>
      <w:r>
        <w:rPr>
          <w:i/>
          <w:spacing w:val="46"/>
        </w:rPr>
        <w:t> </w:t>
      </w:r>
      <w:r>
        <w:rPr>
          <w:i/>
        </w:rPr>
        <w:t>подвеса</w:t>
      </w:r>
      <w:r>
        <w:rPr>
          <w:i/>
          <w:spacing w:val="38"/>
        </w:rPr>
        <w:t> </w:t>
      </w:r>
      <w:r>
        <w:rPr>
          <w:i/>
        </w:rPr>
        <w:t>до</w:t>
      </w:r>
      <w:r>
        <w:rPr>
          <w:i/>
          <w:spacing w:val="40"/>
        </w:rPr>
        <w:t> </w:t>
      </w:r>
      <w:r>
        <w:rPr>
          <w:i/>
        </w:rPr>
        <w:t>горизонтальной</w:t>
      </w:r>
      <w:r>
        <w:rPr>
          <w:i/>
          <w:spacing w:val="37"/>
        </w:rPr>
        <w:t> </w:t>
      </w:r>
      <w:r>
        <w:rPr>
          <w:i/>
          <w:spacing w:val="-5"/>
        </w:rPr>
        <w:t>оси</w:t>
      </w:r>
    </w:p>
    <w:p>
      <w:pPr>
        <w:pStyle w:val="BodyText"/>
        <w:spacing w:line="227" w:lineRule="exact"/>
        <w:ind w:left="712"/>
        <w:jc w:val="both"/>
        <w:rPr>
          <w:i/>
        </w:rPr>
      </w:pPr>
      <w:r>
        <w:rPr>
          <w:i/>
          <w:w w:val="105"/>
        </w:rPr>
        <w:t>кольца</w:t>
      </w:r>
      <w:r>
        <w:rPr>
          <w:i/>
          <w:spacing w:val="13"/>
          <w:w w:val="105"/>
        </w:rPr>
        <w:t> </w:t>
      </w:r>
      <w:r>
        <w:rPr>
          <w:i/>
          <w:w w:val="105"/>
        </w:rPr>
        <w:t>А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(до</w:t>
      </w:r>
      <w:r>
        <w:rPr>
          <w:i/>
          <w:spacing w:val="13"/>
          <w:w w:val="105"/>
        </w:rPr>
        <w:t> </w:t>
      </w:r>
      <w:r>
        <w:rPr>
          <w:i/>
          <w:w w:val="105"/>
        </w:rPr>
        <w:t>центра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масс</w:t>
      </w:r>
      <w:r>
        <w:rPr>
          <w:i/>
          <w:spacing w:val="13"/>
          <w:w w:val="105"/>
        </w:rPr>
        <w:t> </w:t>
      </w:r>
      <w:r>
        <w:rPr>
          <w:i/>
          <w:w w:val="105"/>
        </w:rPr>
        <w:t>гироскопа),</w:t>
      </w:r>
      <w:r>
        <w:rPr>
          <w:i/>
          <w:spacing w:val="14"/>
          <w:w w:val="105"/>
        </w:rPr>
        <w:t> </w:t>
      </w:r>
      <w:r>
        <w:rPr>
          <w:i/>
          <w:w w:val="105"/>
        </w:rPr>
        <w:t>указанным</w:t>
      </w:r>
      <w:r>
        <w:rPr>
          <w:i/>
          <w:spacing w:val="11"/>
          <w:w w:val="105"/>
        </w:rPr>
        <w:t> </w:t>
      </w:r>
      <w:r>
        <w:rPr>
          <w:i/>
          <w:w w:val="105"/>
        </w:rPr>
        <w:t>на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самой</w:t>
      </w:r>
      <w:r>
        <w:rPr>
          <w:i/>
          <w:spacing w:val="13"/>
          <w:w w:val="105"/>
        </w:rPr>
        <w:t> </w:t>
      </w:r>
      <w:r>
        <w:rPr>
          <w:i/>
          <w:spacing w:val="-2"/>
          <w:w w:val="105"/>
        </w:rPr>
        <w:t>установке.</w:t>
      </w:r>
    </w:p>
    <w:p>
      <w:pPr>
        <w:pStyle w:val="BodyText"/>
        <w:spacing w:line="244" w:lineRule="auto" w:before="10"/>
        <w:ind w:left="712" w:right="167" w:firstLine="300"/>
        <w:jc w:val="both"/>
      </w:pPr>
      <w:r>
        <w:rPr>
          <w:i/>
          <w:w w:val="105"/>
        </w:rPr>
        <w:t>Выше при выводе формул для прецессии предполагалось, что </w:t>
      </w:r>
      <w:r>
        <w:rPr>
          <w:i/>
          <w:w w:val="105"/>
        </w:rPr>
        <w:t>дей-</w:t>
      </w:r>
      <w:r>
        <w:rPr>
          <w:w w:val="105"/>
        </w:rPr>
        <w:t> </w:t>
      </w:r>
      <w:r>
        <w:rPr/>
        <w:t>ствующие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гироскоп</w:t>
      </w:r>
      <w:r>
        <w:rPr>
          <w:spacing w:val="-3"/>
        </w:rPr>
        <w:t> </w:t>
      </w:r>
      <w:r>
        <w:rPr/>
        <w:t>силы лежат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плоскости</w:t>
      </w:r>
      <w:r>
        <w:rPr>
          <w:spacing w:val="-1"/>
        </w:rPr>
        <w:t> </w:t>
      </w:r>
      <w:r>
        <w:rPr>
          <w:rFonts w:ascii="Palatino Linotype" w:hAnsi="Palatino Linotype"/>
          <w:i/>
        </w:rPr>
        <w:t>zy</w:t>
      </w:r>
      <w:r>
        <w:rPr>
          <w:i/>
        </w:rPr>
        <w:t>,</w:t>
      </w:r>
      <w:r>
        <w:rPr>
          <w:i/>
          <w:spacing w:val="-3"/>
        </w:rPr>
        <w:t> </w:t>
      </w:r>
      <w:r>
        <w:rPr>
          <w:i/>
        </w:rPr>
        <w:t>в</w:t>
      </w:r>
      <w:r>
        <w:rPr>
          <w:i/>
          <w:spacing w:val="-1"/>
        </w:rPr>
        <w:t> </w:t>
      </w:r>
      <w:r>
        <w:rPr>
          <w:i/>
        </w:rPr>
        <w:t>которой</w:t>
      </w:r>
      <w:r>
        <w:rPr>
          <w:i/>
          <w:spacing w:val="-3"/>
        </w:rPr>
        <w:t> </w:t>
      </w:r>
      <w:r>
        <w:rPr>
          <w:i/>
        </w:rPr>
        <w:t>лежат</w:t>
      </w:r>
      <w:r>
        <w:rPr>
          <w:i/>
          <w:spacing w:val="-1"/>
        </w:rPr>
        <w:t> </w:t>
      </w:r>
      <w:r>
        <w:rPr>
          <w:i/>
        </w:rPr>
        <w:t>век-</w:t>
      </w:r>
      <w:r>
        <w:rPr/>
        <w:t> </w:t>
      </w:r>
      <w:r>
        <w:rPr>
          <w:w w:val="105"/>
        </w:rPr>
        <w:t>торы</w:t>
      </w:r>
      <w:r>
        <w:rPr>
          <w:w w:val="105"/>
        </w:rPr>
        <w:t> угловых</w:t>
      </w:r>
      <w:r>
        <w:rPr>
          <w:w w:val="105"/>
        </w:rPr>
        <w:t> скоростей</w:t>
      </w:r>
      <w:r>
        <w:rPr>
          <w:w w:val="105"/>
        </w:rPr>
        <w:t> собственного вращения</w:t>
      </w:r>
      <w:r>
        <w:rPr>
          <w:w w:val="105"/>
        </w:rPr>
        <w:t> и</w:t>
      </w:r>
      <w:r>
        <w:rPr>
          <w:w w:val="105"/>
        </w:rPr>
        <w:t> прецессии.</w:t>
      </w:r>
      <w:r>
        <w:rPr>
          <w:w w:val="105"/>
        </w:rPr>
        <w:t> В</w:t>
      </w:r>
      <w:r>
        <w:rPr>
          <w:w w:val="105"/>
        </w:rPr>
        <w:t> этом случае, как уже говорилось,</w:t>
      </w:r>
      <w:r>
        <w:rPr>
          <w:spacing w:val="-2"/>
          <w:w w:val="105"/>
        </w:rPr>
        <w:t> </w:t>
      </w:r>
      <w:r>
        <w:rPr>
          <w:w w:val="105"/>
        </w:rPr>
        <w:t>момент сил меняет лишь направление мо- мента импульса гироскопа,</w:t>
      </w:r>
      <w:r>
        <w:rPr>
          <w:spacing w:val="-3"/>
          <w:w w:val="105"/>
        </w:rPr>
        <w:t> </w:t>
      </w:r>
      <w:r>
        <w:rPr>
          <w:w w:val="105"/>
        </w:rPr>
        <w:t>но не его величину. Силы трения не лежат в</w:t>
      </w:r>
      <w:r>
        <w:rPr>
          <w:w w:val="105"/>
        </w:rPr>
        <w:t> плоскости</w:t>
      </w:r>
      <w:r>
        <w:rPr>
          <w:w w:val="105"/>
        </w:rPr>
        <w:t> осей</w:t>
      </w:r>
      <w:r>
        <w:rPr>
          <w:w w:val="105"/>
        </w:rPr>
        <w:t> вращения.</w:t>
      </w:r>
      <w:r>
        <w:rPr>
          <w:w w:val="105"/>
        </w:rPr>
        <w:t> Они</w:t>
      </w:r>
      <w:r>
        <w:rPr>
          <w:w w:val="105"/>
        </w:rPr>
        <w:t> приводят</w:t>
      </w:r>
      <w:r>
        <w:rPr>
          <w:w w:val="105"/>
        </w:rPr>
        <w:t> к</w:t>
      </w:r>
      <w:r>
        <w:rPr>
          <w:w w:val="105"/>
        </w:rPr>
        <w:t> изменению</w:t>
      </w:r>
      <w:r>
        <w:rPr>
          <w:w w:val="105"/>
        </w:rPr>
        <w:t> момента</w:t>
      </w:r>
      <w:r>
        <w:rPr>
          <w:w w:val="105"/>
        </w:rPr>
        <w:t> им- пульса</w:t>
      </w:r>
      <w:r>
        <w:rPr>
          <w:w w:val="105"/>
        </w:rPr>
        <w:t> и</w:t>
      </w:r>
      <w:r>
        <w:rPr>
          <w:w w:val="105"/>
        </w:rPr>
        <w:t> по</w:t>
      </w:r>
      <w:r>
        <w:rPr>
          <w:w w:val="105"/>
        </w:rPr>
        <w:t> направлению,</w:t>
      </w:r>
      <w:r>
        <w:rPr>
          <w:w w:val="105"/>
        </w:rPr>
        <w:t> и</w:t>
      </w:r>
      <w:r>
        <w:rPr>
          <w:w w:val="105"/>
        </w:rPr>
        <w:t> по</w:t>
      </w:r>
      <w:r>
        <w:rPr>
          <w:w w:val="105"/>
        </w:rPr>
        <w:t> величине.</w:t>
      </w:r>
      <w:r>
        <w:rPr>
          <w:w w:val="105"/>
        </w:rPr>
        <w:t> Для</w:t>
      </w:r>
      <w:r>
        <w:rPr>
          <w:w w:val="105"/>
        </w:rPr>
        <w:t> ротора</w:t>
      </w:r>
      <w:r>
        <w:rPr>
          <w:w w:val="105"/>
        </w:rPr>
        <w:t> гироскопа</w:t>
      </w:r>
      <w:r>
        <w:rPr>
          <w:w w:val="105"/>
        </w:rPr>
        <w:t> дей- </w:t>
      </w:r>
      <w:r>
        <w:rPr/>
        <w:t>ствие сил трения скомпенсировано действием электромотора. Для осей </w:t>
      </w:r>
      <w:r>
        <w:rPr>
          <w:w w:val="105"/>
        </w:rPr>
        <w:t>карданова</w:t>
      </w:r>
      <w:r>
        <w:rPr>
          <w:spacing w:val="-14"/>
          <w:w w:val="105"/>
        </w:rPr>
        <w:t> </w:t>
      </w:r>
      <w:r>
        <w:rPr>
          <w:w w:val="105"/>
        </w:rPr>
        <w:t>подвеса</w:t>
      </w:r>
      <w:r>
        <w:rPr>
          <w:spacing w:val="-13"/>
          <w:w w:val="105"/>
        </w:rPr>
        <w:t> </w:t>
      </w:r>
      <w:r>
        <w:rPr>
          <w:w w:val="105"/>
        </w:rPr>
        <w:t>компенсации</w:t>
      </w:r>
      <w:r>
        <w:rPr>
          <w:spacing w:val="-13"/>
          <w:w w:val="105"/>
        </w:rPr>
        <w:t> </w:t>
      </w:r>
      <w:r>
        <w:rPr>
          <w:w w:val="105"/>
        </w:rPr>
        <w:t>нет.</w:t>
      </w:r>
      <w:r>
        <w:rPr>
          <w:spacing w:val="-13"/>
          <w:w w:val="105"/>
        </w:rPr>
        <w:t> </w:t>
      </w:r>
      <w:r>
        <w:rPr>
          <w:w w:val="105"/>
        </w:rPr>
        <w:t>В</w:t>
      </w:r>
      <w:r>
        <w:rPr>
          <w:spacing w:val="-13"/>
          <w:w w:val="105"/>
        </w:rPr>
        <w:t> </w:t>
      </w:r>
      <w:r>
        <w:rPr>
          <w:w w:val="105"/>
        </w:rPr>
        <w:t>результате</w:t>
      </w:r>
      <w:r>
        <w:rPr>
          <w:spacing w:val="-13"/>
          <w:w w:val="105"/>
        </w:rPr>
        <w:t> </w:t>
      </w:r>
      <w:r>
        <w:rPr>
          <w:w w:val="105"/>
        </w:rPr>
        <w:t>ось</w:t>
      </w:r>
      <w:r>
        <w:rPr>
          <w:spacing w:val="-13"/>
          <w:w w:val="105"/>
        </w:rPr>
        <w:t> </w:t>
      </w:r>
      <w:r>
        <w:rPr>
          <w:w w:val="105"/>
        </w:rPr>
        <w:t>гироскопа</w:t>
      </w:r>
      <w:r>
        <w:rPr>
          <w:spacing w:val="-13"/>
          <w:w w:val="105"/>
        </w:rPr>
        <w:t> </w:t>
      </w:r>
      <w:r>
        <w:rPr>
          <w:w w:val="105"/>
        </w:rPr>
        <w:t>будет </w:t>
      </w:r>
      <w:r>
        <w:rPr/>
        <w:t>опускаться в направлении действия груза. Читателю предлагается про- </w:t>
      </w:r>
      <w:r>
        <w:rPr>
          <w:w w:val="105"/>
        </w:rPr>
        <w:t>анализировать</w:t>
      </w:r>
      <w:r>
        <w:rPr>
          <w:spacing w:val="2"/>
          <w:w w:val="105"/>
        </w:rPr>
        <w:t> </w:t>
      </w:r>
      <w:r>
        <w:rPr>
          <w:w w:val="105"/>
        </w:rPr>
        <w:t>роль</w:t>
      </w:r>
      <w:r>
        <w:rPr>
          <w:spacing w:val="6"/>
          <w:w w:val="105"/>
        </w:rPr>
        <w:t> </w:t>
      </w:r>
      <w:r>
        <w:rPr>
          <w:w w:val="105"/>
        </w:rPr>
        <w:t>сил</w:t>
      </w:r>
      <w:r>
        <w:rPr>
          <w:spacing w:val="6"/>
          <w:w w:val="105"/>
        </w:rPr>
        <w:t> </w:t>
      </w:r>
      <w:r>
        <w:rPr>
          <w:w w:val="105"/>
        </w:rPr>
        <w:t>трения</w:t>
      </w:r>
      <w:r>
        <w:rPr>
          <w:spacing w:val="8"/>
          <w:w w:val="105"/>
        </w:rPr>
        <w:t> </w:t>
      </w:r>
      <w:r>
        <w:rPr>
          <w:w w:val="105"/>
        </w:rPr>
        <w:t>и</w:t>
      </w:r>
      <w:r>
        <w:rPr>
          <w:spacing w:val="5"/>
          <w:w w:val="105"/>
        </w:rPr>
        <w:t> </w:t>
      </w:r>
      <w:r>
        <w:rPr>
          <w:w w:val="105"/>
        </w:rPr>
        <w:t>оценить</w:t>
      </w:r>
      <w:r>
        <w:rPr>
          <w:spacing w:val="6"/>
          <w:w w:val="105"/>
        </w:rPr>
        <w:t> </w:t>
      </w:r>
      <w:r>
        <w:rPr>
          <w:w w:val="105"/>
        </w:rPr>
        <w:t>погрешности,</w:t>
      </w:r>
      <w:r>
        <w:rPr>
          <w:spacing w:val="4"/>
          <w:w w:val="105"/>
        </w:rPr>
        <w:t> </w:t>
      </w:r>
      <w:r>
        <w:rPr>
          <w:w w:val="105"/>
        </w:rPr>
        <w:t>которые</w:t>
      </w:r>
      <w:r>
        <w:rPr>
          <w:spacing w:val="6"/>
          <w:w w:val="105"/>
        </w:rPr>
        <w:t> </w:t>
      </w:r>
      <w:r>
        <w:rPr>
          <w:spacing w:val="-4"/>
          <w:w w:val="105"/>
        </w:rPr>
        <w:t>воз-</w:t>
      </w:r>
    </w:p>
    <w:p>
      <w:pPr>
        <w:spacing w:after="0" w:line="244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</w:rPr>
      </w:pPr>
    </w:p>
    <w:p>
      <w:pPr>
        <w:pStyle w:val="BodyText"/>
        <w:spacing w:before="2"/>
        <w:rPr>
          <w:i/>
          <w:sz w:val="13"/>
        </w:rPr>
      </w:pPr>
    </w:p>
    <w:p>
      <w:pPr>
        <w:pStyle w:val="BodyText"/>
        <w:ind w:left="2071"/>
        <w:rPr>
          <w:i w:val="0"/>
        </w:rPr>
      </w:pPr>
      <w:r>
        <w:rPr>
          <w:i w:val="0"/>
        </w:rPr>
        <w:pict>
          <v:group style="width:158.1pt;height:260.6pt;mso-position-horizontal-relative:char;mso-position-vertical-relative:line" id="docshapegroup1579" coordorigin="0,0" coordsize="3162,5212">
            <v:shape style="position:absolute;left:0;top:0;width:3162;height:5212" type="#_x0000_t75" id="docshape1580" stroked="false">
              <v:imagedata r:id="rId242" o:title=""/>
            </v:shape>
            <v:shape style="position:absolute;left:740;top:3798;width:16;height:4" type="#_x0000_t75" id="docshape1581" stroked="false">
              <v:imagedata r:id="rId243" o:title=""/>
            </v:shape>
            <v:shape style="position:absolute;left:1555;top:98;width:151;height:290" type="#_x0000_t202" id="docshape1582" filled="false" stroked="false">
              <v:textbox inset="0,0,0,0">
                <w:txbxContent>
                  <w:p>
                    <w:pPr>
                      <w:spacing w:line="289" w:lineRule="exact" w:before="0"/>
                      <w:ind w:left="0" w:right="0" w:firstLine="0"/>
                      <w:jc w:val="left"/>
                      <w:rPr>
                        <w:i/>
                        <w:sz w:val="26"/>
                      </w:rPr>
                    </w:pPr>
                    <w:r>
                      <w:rPr>
                        <w:i/>
                        <w:w w:val="100"/>
                        <w:sz w:val="26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2639;top:748;width:134;height:184" type="#_x0000_t202" id="docshape1583" filled="false" stroked="false">
              <v:textbox inset="0,0,0,0">
                <w:txbxContent>
                  <w:p>
                    <w:pPr>
                      <w:spacing w:line="183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в</w:t>
                    </w:r>
                  </w:p>
                </w:txbxContent>
              </v:textbox>
              <w10:wrap type="none"/>
            </v:shape>
            <v:shape style="position:absolute;left:861;top:1396;width:180;height:290" type="#_x0000_t202" id="docshape1584" filled="false" stroked="false">
              <v:textbox inset="0,0,0,0">
                <w:txbxContent>
                  <w:p>
                    <w:pPr>
                      <w:spacing w:line="289" w:lineRule="exact" w:before="0"/>
                      <w:ind w:left="0" w:right="0" w:firstLine="0"/>
                      <w:jc w:val="left"/>
                      <w:rPr>
                        <w:i/>
                        <w:sz w:val="26"/>
                      </w:rPr>
                    </w:pPr>
                    <w:r>
                      <w:rPr>
                        <w:i/>
                        <w:w w:val="100"/>
                        <w:sz w:val="26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1609;top:1395;width:176;height:184" type="#_x0000_t202" id="docshape1585" filled="false" stroked="false">
              <v:textbox inset="0,0,0,0">
                <w:txbxContent>
                  <w:p>
                    <w:pPr>
                      <w:spacing w:line="183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113"/>
                        <w:sz w:val="24"/>
                      </w:rPr>
                      <w:t>Б</w:t>
                    </w:r>
                  </w:p>
                </w:txbxContent>
              </v:textbox>
              <w10:wrap type="none"/>
            </v:shape>
            <v:shape style="position:absolute;left:2974;top:2128;width:153;height:184" type="#_x0000_t202" id="docshape1586" filled="false" stroked="false">
              <v:textbox inset="0,0,0,0">
                <w:txbxContent>
                  <w:p>
                    <w:pPr>
                      <w:spacing w:line="183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108"/>
                        <w:sz w:val="24"/>
                      </w:rPr>
                      <w:t>б</w:t>
                    </w:r>
                  </w:p>
                </w:txbxContent>
              </v:textbox>
              <w10:wrap type="none"/>
            </v:shape>
            <v:shape style="position:absolute;left:113;top:3118;width:153;height:184" type="#_x0000_t202" id="docshape1587" filled="false" stroked="false">
              <v:textbox inset="0,0,0,0">
                <w:txbxContent>
                  <w:p>
                    <w:pPr>
                      <w:spacing w:line="183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108"/>
                        <w:sz w:val="24"/>
                      </w:rPr>
                      <w:t>б</w:t>
                    </w:r>
                  </w:p>
                </w:txbxContent>
              </v:textbox>
              <w10:wrap type="none"/>
            </v:shape>
            <v:shape style="position:absolute;left:514;top:4245;width:134;height:184" type="#_x0000_t202" id="docshape1588" filled="false" stroked="false">
              <v:textbox inset="0,0,0,0">
                <w:txbxContent>
                  <w:p>
                    <w:pPr>
                      <w:spacing w:line="183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99"/>
                        <w:sz w:val="24"/>
                      </w:rPr>
                      <w:t>в</w:t>
                    </w:r>
                  </w:p>
                </w:txbxContent>
              </v:textbox>
              <w10:wrap type="none"/>
            </v:shape>
            <v:shape style="position:absolute;left:1543;top:4893;width:151;height:290" type="#_x0000_t202" id="docshape1589" filled="false" stroked="false">
              <v:textbox inset="0,0,0,0">
                <w:txbxContent>
                  <w:p>
                    <w:pPr>
                      <w:spacing w:line="289" w:lineRule="exact" w:before="0"/>
                      <w:ind w:left="0" w:right="0" w:firstLine="0"/>
                      <w:jc w:val="left"/>
                      <w:rPr>
                        <w:i/>
                        <w:sz w:val="26"/>
                      </w:rPr>
                    </w:pPr>
                    <w:r>
                      <w:rPr>
                        <w:i/>
                        <w:w w:val="100"/>
                        <w:sz w:val="26"/>
                      </w:rPr>
                      <w:t>a</w:t>
                    </w:r>
                  </w:p>
                </w:txbxContent>
              </v:textbox>
              <w10:wrap type="none"/>
            </v:shape>
          </v:group>
        </w:pict>
      </w:r>
      <w:r>
        <w:rPr>
          <w:i w:val="0"/>
        </w:rPr>
      </w:r>
    </w:p>
    <w:p>
      <w:pPr>
        <w:pStyle w:val="BodyText"/>
        <w:spacing w:before="7"/>
        <w:rPr>
          <w:i/>
        </w:rPr>
      </w:pPr>
    </w:p>
    <w:p>
      <w:pPr>
        <w:spacing w:before="74"/>
        <w:ind w:left="806" w:right="832" w:firstLine="0"/>
        <w:jc w:val="center"/>
        <w:rPr>
          <w:i/>
          <w:sz w:val="18"/>
        </w:rPr>
      </w:pPr>
      <w:r>
        <w:rPr>
          <w:i/>
          <w:sz w:val="18"/>
        </w:rPr>
        <w:t>_lис.</w:t>
      </w:r>
      <w:r>
        <w:rPr>
          <w:i/>
          <w:spacing w:val="16"/>
          <w:sz w:val="18"/>
        </w:rPr>
        <w:t> </w:t>
      </w:r>
      <w:r>
        <w:rPr>
          <w:i/>
          <w:sz w:val="18"/>
        </w:rPr>
        <w:t>2.</w:t>
      </w:r>
      <w:r>
        <w:rPr>
          <w:i/>
          <w:spacing w:val="14"/>
          <w:sz w:val="18"/>
        </w:rPr>
        <w:t> </w:t>
      </w:r>
      <w:r>
        <w:rPr>
          <w:i/>
          <w:sz w:val="18"/>
        </w:rPr>
        <w:t>'ироскоп</w:t>
      </w:r>
      <w:r>
        <w:rPr>
          <w:i/>
          <w:spacing w:val="19"/>
          <w:sz w:val="18"/>
        </w:rPr>
        <w:t> </w:t>
      </w:r>
      <w:r>
        <w:rPr>
          <w:i/>
          <w:sz w:val="18"/>
        </w:rPr>
        <w:t>в</w:t>
      </w:r>
      <w:r>
        <w:rPr>
          <w:i/>
          <w:spacing w:val="17"/>
          <w:sz w:val="18"/>
        </w:rPr>
        <w:t> </w:t>
      </w:r>
      <w:r>
        <w:rPr>
          <w:i/>
          <w:sz w:val="18"/>
        </w:rPr>
        <w:t>кардановом</w:t>
      </w:r>
      <w:r>
        <w:rPr>
          <w:i/>
          <w:spacing w:val="21"/>
          <w:sz w:val="18"/>
        </w:rPr>
        <w:t> </w:t>
      </w:r>
      <w:r>
        <w:rPr>
          <w:i/>
          <w:spacing w:val="-2"/>
          <w:sz w:val="18"/>
        </w:rPr>
        <w:t>подвесе</w:t>
      </w:r>
    </w:p>
    <w:p>
      <w:pPr>
        <w:pStyle w:val="BodyText"/>
        <w:spacing w:before="3"/>
        <w:rPr>
          <w:i/>
          <w:sz w:val="25"/>
        </w:rPr>
      </w:pPr>
    </w:p>
    <w:p>
      <w:pPr>
        <w:pStyle w:val="BodyText"/>
        <w:spacing w:line="230" w:lineRule="auto"/>
        <w:ind w:left="429" w:right="451"/>
        <w:jc w:val="both"/>
      </w:pPr>
      <w:r>
        <w:rPr>
          <w:i/>
        </w:rPr>
        <w:t>никнут</w:t>
      </w:r>
      <w:r>
        <w:rPr>
          <w:i/>
          <w:spacing w:val="40"/>
        </w:rPr>
        <w:t> </w:t>
      </w:r>
      <w:r>
        <w:rPr>
          <w:i/>
        </w:rPr>
        <w:t>при</w:t>
      </w:r>
      <w:r>
        <w:rPr>
          <w:i/>
          <w:spacing w:val="40"/>
        </w:rPr>
        <w:t> </w:t>
      </w:r>
      <w:r>
        <w:rPr>
          <w:i/>
        </w:rPr>
        <w:t>определении</w:t>
      </w:r>
      <w:r>
        <w:rPr>
          <w:i/>
          <w:spacing w:val="40"/>
        </w:rPr>
        <w:t> </w:t>
      </w:r>
      <w:r>
        <w:rPr>
          <w:i/>
        </w:rPr>
        <w:t>скорости</w:t>
      </w:r>
      <w:r>
        <w:rPr>
          <w:i/>
          <w:spacing w:val="40"/>
        </w:rPr>
        <w:t> </w:t>
      </w:r>
      <w:r>
        <w:rPr>
          <w:i/>
        </w:rPr>
        <w:t>вращения</w:t>
      </w:r>
      <w:r>
        <w:rPr>
          <w:i/>
          <w:spacing w:val="40"/>
        </w:rPr>
        <w:t> </w:t>
      </w:r>
      <w:r>
        <w:rPr>
          <w:i/>
        </w:rPr>
        <w:t>гироскопа</w:t>
      </w:r>
      <w:r>
        <w:rPr>
          <w:i/>
          <w:spacing w:val="40"/>
        </w:rPr>
        <w:t> </w:t>
      </w:r>
      <w:r>
        <w:rPr>
          <w:i/>
        </w:rPr>
        <w:t>относительно</w:t>
      </w:r>
      <w:r>
        <w:rPr/>
        <w:t> его оси симметрии </w:t>
      </w:r>
      <w:r>
        <w:rPr>
          <w:rFonts w:ascii="Palatino Linotype" w:hAnsi="Palatino Linotype"/>
          <w:i/>
        </w:rPr>
        <w:t>ω</w:t>
      </w:r>
      <w:r>
        <w:rPr>
          <w:rFonts w:ascii="Century" w:hAnsi="Century"/>
          <w:i w:val="0"/>
          <w:vertAlign w:val="subscript"/>
        </w:rPr>
        <w:t>0</w:t>
      </w:r>
      <w:r>
        <w:rPr>
          <w:i/>
          <w:vertAlign w:val="baseline"/>
        </w:rPr>
        <w:t>, связанные с постепенным опусканием оси гиро-</w:t>
      </w:r>
      <w:r>
        <w:rPr>
          <w:vertAlign w:val="baseline"/>
        </w:rPr>
        <w:t> </w:t>
      </w:r>
      <w:r>
        <w:rPr>
          <w:spacing w:val="-2"/>
          <w:vertAlign w:val="baseline"/>
        </w:rPr>
        <w:t>скопа.</w:t>
      </w:r>
    </w:p>
    <w:p>
      <w:pPr>
        <w:pStyle w:val="BodyText"/>
        <w:spacing w:line="249" w:lineRule="auto" w:before="48"/>
        <w:ind w:left="429" w:right="449" w:firstLine="300"/>
        <w:jc w:val="both"/>
      </w:pPr>
      <w:r>
        <w:rPr>
          <w:i/>
          <w:w w:val="105"/>
        </w:rPr>
        <w:t>В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первой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части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работы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исследуется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зависимость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скорости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прецес-</w:t>
      </w:r>
      <w:r>
        <w:rPr>
          <w:w w:val="105"/>
        </w:rPr>
        <w:t> сии</w:t>
      </w:r>
      <w:r>
        <w:rPr>
          <w:spacing w:val="29"/>
          <w:w w:val="105"/>
        </w:rPr>
        <w:t> </w:t>
      </w:r>
      <w:r>
        <w:rPr>
          <w:w w:val="105"/>
        </w:rPr>
        <w:t>гироскопа</w:t>
      </w:r>
      <w:r>
        <w:rPr>
          <w:spacing w:val="27"/>
          <w:w w:val="105"/>
        </w:rPr>
        <w:t> </w:t>
      </w:r>
      <w:r>
        <w:rPr>
          <w:w w:val="105"/>
        </w:rPr>
        <w:t>от</w:t>
      </w:r>
      <w:r>
        <w:rPr>
          <w:spacing w:val="29"/>
          <w:w w:val="105"/>
        </w:rPr>
        <w:t> </w:t>
      </w:r>
      <w:r>
        <w:rPr>
          <w:w w:val="105"/>
        </w:rPr>
        <w:t>момента</w:t>
      </w:r>
      <w:r>
        <w:rPr>
          <w:spacing w:val="29"/>
          <w:w w:val="105"/>
        </w:rPr>
        <w:t> </w:t>
      </w:r>
      <w:r>
        <w:rPr>
          <w:w w:val="105"/>
        </w:rPr>
        <w:t>силы,</w:t>
      </w:r>
      <w:r>
        <w:rPr>
          <w:spacing w:val="29"/>
          <w:w w:val="105"/>
        </w:rPr>
        <w:t> </w:t>
      </w:r>
      <w:r>
        <w:rPr>
          <w:w w:val="105"/>
        </w:rPr>
        <w:t>приложенной</w:t>
      </w:r>
      <w:r>
        <w:rPr>
          <w:spacing w:val="27"/>
          <w:w w:val="105"/>
        </w:rPr>
        <w:t> </w:t>
      </w:r>
      <w:r>
        <w:rPr>
          <w:w w:val="105"/>
        </w:rPr>
        <w:t>к</w:t>
      </w:r>
      <w:r>
        <w:rPr>
          <w:spacing w:val="29"/>
          <w:w w:val="105"/>
        </w:rPr>
        <w:t> </w:t>
      </w:r>
      <w:r>
        <w:rPr>
          <w:w w:val="105"/>
        </w:rPr>
        <w:t>его</w:t>
      </w:r>
      <w:r>
        <w:rPr>
          <w:spacing w:val="29"/>
          <w:w w:val="105"/>
        </w:rPr>
        <w:t> </w:t>
      </w:r>
      <w:r>
        <w:rPr>
          <w:w w:val="105"/>
        </w:rPr>
        <w:t>оси.</w:t>
      </w:r>
      <w:r>
        <w:rPr>
          <w:spacing w:val="27"/>
          <w:w w:val="105"/>
        </w:rPr>
        <w:t> </w:t>
      </w:r>
      <w:r>
        <w:rPr>
          <w:w w:val="105"/>
        </w:rPr>
        <w:t>Для</w:t>
      </w:r>
      <w:r>
        <w:rPr>
          <w:spacing w:val="29"/>
          <w:w w:val="105"/>
        </w:rPr>
        <w:t> </w:t>
      </w:r>
      <w:r>
        <w:rPr>
          <w:w w:val="105"/>
        </w:rPr>
        <w:t>этого к оси гироскопа (к рычагу С)</w:t>
      </w:r>
      <w:r>
        <w:rPr>
          <w:w w:val="105"/>
        </w:rPr>
        <w:t> подвешиваются грузы Г. Скорость пре- цессии</w:t>
      </w:r>
      <w:r>
        <w:rPr>
          <w:w w:val="105"/>
        </w:rPr>
        <w:t> определяется</w:t>
      </w:r>
      <w:r>
        <w:rPr>
          <w:w w:val="105"/>
        </w:rPr>
        <w:t> по</w:t>
      </w:r>
      <w:r>
        <w:rPr>
          <w:w w:val="105"/>
        </w:rPr>
        <w:t> числу</w:t>
      </w:r>
      <w:r>
        <w:rPr>
          <w:w w:val="105"/>
        </w:rPr>
        <w:t> оборотов</w:t>
      </w:r>
      <w:r>
        <w:rPr>
          <w:w w:val="105"/>
        </w:rPr>
        <w:t> рычага</w:t>
      </w:r>
      <w:r>
        <w:rPr>
          <w:w w:val="105"/>
        </w:rPr>
        <w:t> вокруг</w:t>
      </w:r>
      <w:r>
        <w:rPr>
          <w:w w:val="105"/>
        </w:rPr>
        <w:t> вертикальной оси</w:t>
      </w:r>
      <w:r>
        <w:rPr>
          <w:w w:val="105"/>
        </w:rPr>
        <w:t> и</w:t>
      </w:r>
      <w:r>
        <w:rPr>
          <w:w w:val="105"/>
        </w:rPr>
        <w:t> времени,</w:t>
      </w:r>
      <w:r>
        <w:rPr>
          <w:w w:val="105"/>
        </w:rPr>
        <w:t> которое</w:t>
      </w:r>
      <w:r>
        <w:rPr>
          <w:w w:val="105"/>
        </w:rPr>
        <w:t> на</w:t>
      </w:r>
      <w:r>
        <w:rPr>
          <w:w w:val="105"/>
        </w:rPr>
        <w:t> это</w:t>
      </w:r>
      <w:r>
        <w:rPr>
          <w:w w:val="105"/>
        </w:rPr>
        <w:t> ушло,</w:t>
      </w:r>
      <w:r>
        <w:rPr>
          <w:w w:val="105"/>
        </w:rPr>
        <w:t> определяемое</w:t>
      </w:r>
      <w:r>
        <w:rPr>
          <w:w w:val="105"/>
        </w:rPr>
        <w:t> секундомером.</w:t>
      </w:r>
      <w:r>
        <w:rPr>
          <w:w w:val="105"/>
        </w:rPr>
        <w:t> В процессе</w:t>
      </w:r>
      <w:r>
        <w:rPr>
          <w:spacing w:val="-8"/>
          <w:w w:val="105"/>
        </w:rPr>
        <w:t> </w:t>
      </w:r>
      <w:r>
        <w:rPr>
          <w:w w:val="105"/>
        </w:rPr>
        <w:t>измерений</w:t>
      </w:r>
      <w:r>
        <w:rPr>
          <w:spacing w:val="-6"/>
          <w:w w:val="105"/>
        </w:rPr>
        <w:t> </w:t>
      </w:r>
      <w:r>
        <w:rPr>
          <w:w w:val="105"/>
        </w:rPr>
        <w:t>рычаг</w:t>
      </w:r>
      <w:r>
        <w:rPr>
          <w:spacing w:val="-8"/>
          <w:w w:val="105"/>
        </w:rPr>
        <w:t> </w:t>
      </w:r>
      <w:r>
        <w:rPr>
          <w:w w:val="105"/>
        </w:rPr>
        <w:t>не</w:t>
      </w:r>
      <w:r>
        <w:rPr>
          <w:spacing w:val="-7"/>
          <w:w w:val="105"/>
        </w:rPr>
        <w:t> </w:t>
      </w:r>
      <w:r>
        <w:rPr>
          <w:w w:val="105"/>
        </w:rPr>
        <w:t>только</w:t>
      </w:r>
      <w:r>
        <w:rPr>
          <w:spacing w:val="-9"/>
          <w:w w:val="105"/>
        </w:rPr>
        <w:t> </w:t>
      </w:r>
      <w:r>
        <w:rPr>
          <w:w w:val="105"/>
        </w:rPr>
        <w:t>поворачивается</w:t>
      </w:r>
      <w:r>
        <w:rPr>
          <w:spacing w:val="-12"/>
          <w:w w:val="105"/>
        </w:rPr>
        <w:t> </w:t>
      </w:r>
      <w:r>
        <w:rPr>
          <w:w w:val="105"/>
        </w:rPr>
        <w:t>в</w:t>
      </w:r>
      <w:r>
        <w:rPr>
          <w:spacing w:val="-7"/>
          <w:w w:val="105"/>
        </w:rPr>
        <w:t> </w:t>
      </w:r>
      <w:r>
        <w:rPr>
          <w:w w:val="105"/>
        </w:rPr>
        <w:t>результате</w:t>
      </w:r>
      <w:r>
        <w:rPr>
          <w:spacing w:val="-9"/>
          <w:w w:val="105"/>
        </w:rPr>
        <w:t> </w:t>
      </w:r>
      <w:r>
        <w:rPr>
          <w:spacing w:val="-4"/>
          <w:w w:val="105"/>
        </w:rPr>
        <w:t>пре-</w:t>
      </w:r>
    </w:p>
    <w:p>
      <w:pPr>
        <w:pStyle w:val="BodyText"/>
        <w:spacing w:line="213" w:lineRule="auto" w:before="21"/>
        <w:ind w:left="429" w:right="451"/>
        <w:jc w:val="both"/>
      </w:pPr>
      <w:r>
        <w:rPr>
          <w:i/>
          <w:spacing w:val="-2"/>
          <w:w w:val="105"/>
        </w:rPr>
        <w:t>цессии</w:t>
      </w:r>
      <w:r>
        <w:rPr>
          <w:i/>
          <w:spacing w:val="-10"/>
          <w:w w:val="105"/>
        </w:rPr>
        <w:t> </w:t>
      </w:r>
      <w:r>
        <w:rPr>
          <w:i/>
          <w:spacing w:val="-2"/>
          <w:w w:val="105"/>
        </w:rPr>
        <w:t>гироскопа,</w:t>
      </w:r>
      <w:r>
        <w:rPr>
          <w:i/>
          <w:spacing w:val="-11"/>
          <w:w w:val="105"/>
        </w:rPr>
        <w:t> </w:t>
      </w:r>
      <w:r>
        <w:rPr>
          <w:i/>
          <w:spacing w:val="-2"/>
          <w:w w:val="105"/>
        </w:rPr>
        <w:t>но</w:t>
      </w:r>
      <w:r>
        <w:rPr>
          <w:i/>
          <w:spacing w:val="-9"/>
          <w:w w:val="105"/>
        </w:rPr>
        <w:t> </w:t>
      </w:r>
      <w:r>
        <w:rPr>
          <w:i/>
          <w:spacing w:val="-2"/>
          <w:w w:val="105"/>
        </w:rPr>
        <w:t>и</w:t>
      </w:r>
      <w:r>
        <w:rPr>
          <w:i/>
          <w:spacing w:val="-9"/>
          <w:w w:val="105"/>
        </w:rPr>
        <w:t> </w:t>
      </w:r>
      <w:r>
        <w:rPr>
          <w:i/>
          <w:spacing w:val="-2"/>
          <w:w w:val="105"/>
        </w:rPr>
        <w:t>опускается.</w:t>
      </w:r>
      <w:r>
        <w:rPr>
          <w:i/>
          <w:spacing w:val="-12"/>
          <w:w w:val="105"/>
        </w:rPr>
        <w:t> </w:t>
      </w:r>
      <w:r>
        <w:rPr>
          <w:i/>
          <w:spacing w:val="-2"/>
          <w:w w:val="105"/>
        </w:rPr>
        <w:t>Поэтому</w:t>
      </w:r>
      <w:r>
        <w:rPr>
          <w:i/>
          <w:spacing w:val="-10"/>
          <w:w w:val="105"/>
        </w:rPr>
        <w:t> </w:t>
      </w:r>
      <w:r>
        <w:rPr>
          <w:i/>
          <w:spacing w:val="-2"/>
          <w:w w:val="105"/>
        </w:rPr>
        <w:t>его</w:t>
      </w:r>
      <w:r>
        <w:rPr>
          <w:i/>
          <w:spacing w:val="-9"/>
          <w:w w:val="105"/>
        </w:rPr>
        <w:t> </w:t>
      </w:r>
      <w:r>
        <w:rPr>
          <w:i/>
          <w:spacing w:val="-2"/>
          <w:w w:val="105"/>
        </w:rPr>
        <w:t>в</w:t>
      </w:r>
      <w:r>
        <w:rPr>
          <w:i/>
          <w:spacing w:val="-11"/>
          <w:w w:val="105"/>
        </w:rPr>
        <w:t> </w:t>
      </w:r>
      <w:r>
        <w:rPr>
          <w:i/>
          <w:spacing w:val="-2"/>
          <w:w w:val="105"/>
        </w:rPr>
        <w:t>начале</w:t>
      </w:r>
      <w:r>
        <w:rPr>
          <w:i/>
          <w:spacing w:val="-11"/>
          <w:w w:val="105"/>
        </w:rPr>
        <w:t> </w:t>
      </w:r>
      <w:r>
        <w:rPr>
          <w:i/>
          <w:spacing w:val="-2"/>
          <w:w w:val="105"/>
        </w:rPr>
        <w:t>опыта</w:t>
      </w:r>
      <w:r>
        <w:rPr>
          <w:i/>
          <w:spacing w:val="-9"/>
          <w:w w:val="105"/>
        </w:rPr>
        <w:t> </w:t>
      </w:r>
      <w:r>
        <w:rPr>
          <w:i/>
          <w:spacing w:val="-2"/>
          <w:w w:val="105"/>
        </w:rPr>
        <w:t>следует</w:t>
      </w:r>
      <w:r>
        <w:rPr>
          <w:spacing w:val="-2"/>
          <w:w w:val="105"/>
        </w:rPr>
        <w:t> </w:t>
      </w:r>
      <w:r>
        <w:rPr>
          <w:w w:val="105"/>
        </w:rPr>
        <w:t>приподнять на 5-6</w:t>
      </w:r>
      <w:r>
        <w:rPr>
          <w:rFonts w:ascii="Lucida Sans Unicode" w:hAnsi="Lucida Sans Unicode"/>
          <w:i w:val="0"/>
          <w:w w:val="105"/>
          <w:vertAlign w:val="superscript"/>
        </w:rPr>
        <w:t>◦</w:t>
      </w:r>
      <w:r>
        <w:rPr>
          <w:i/>
          <w:w w:val="105"/>
          <w:vertAlign w:val="baseline"/>
        </w:rPr>
        <w:t>. Опыт надо закончить, когда рычаг опустится на</w:t>
      </w:r>
      <w:r>
        <w:rPr>
          <w:w w:val="105"/>
          <w:vertAlign w:val="baseline"/>
        </w:rPr>
        <w:t> такой же угол.</w:t>
      </w:r>
    </w:p>
    <w:p>
      <w:pPr>
        <w:pStyle w:val="BodyText"/>
        <w:spacing w:line="247" w:lineRule="auto" w:before="52"/>
        <w:ind w:left="429" w:right="451" w:firstLine="300"/>
        <w:jc w:val="both"/>
      </w:pPr>
      <w:r>
        <w:rPr>
          <w:i/>
          <w:w w:val="105"/>
        </w:rPr>
        <w:t>Измерение скорости прецессии гироскопа позволяет вычислить </w:t>
      </w:r>
      <w:r>
        <w:rPr>
          <w:i/>
          <w:w w:val="105"/>
        </w:rPr>
        <w:t>уг-</w:t>
      </w:r>
      <w:r>
        <w:rPr>
          <w:w w:val="105"/>
        </w:rPr>
        <w:t> </w:t>
      </w:r>
      <w:r>
        <w:rPr/>
        <w:t>ловую</w:t>
      </w:r>
      <w:r>
        <w:rPr>
          <w:spacing w:val="12"/>
        </w:rPr>
        <w:t> </w:t>
      </w:r>
      <w:r>
        <w:rPr/>
        <w:t>скорость</w:t>
      </w:r>
      <w:r>
        <w:rPr>
          <w:spacing w:val="9"/>
        </w:rPr>
        <w:t> </w:t>
      </w:r>
      <w:r>
        <w:rPr/>
        <w:t>вращения</w:t>
      </w:r>
      <w:r>
        <w:rPr>
          <w:spacing w:val="12"/>
        </w:rPr>
        <w:t> </w:t>
      </w:r>
      <w:r>
        <w:rPr/>
        <w:t>его</w:t>
      </w:r>
      <w:r>
        <w:rPr>
          <w:spacing w:val="13"/>
        </w:rPr>
        <w:t> </w:t>
      </w:r>
      <w:r>
        <w:rPr/>
        <w:t>ротора.</w:t>
      </w:r>
      <w:r>
        <w:rPr>
          <w:spacing w:val="13"/>
        </w:rPr>
        <w:t> </w:t>
      </w:r>
      <w:r>
        <w:rPr/>
        <w:t>Расчет</w:t>
      </w:r>
      <w:r>
        <w:rPr>
          <w:spacing w:val="12"/>
        </w:rPr>
        <w:t> </w:t>
      </w:r>
      <w:r>
        <w:rPr/>
        <w:t>производится</w:t>
      </w:r>
      <w:r>
        <w:rPr>
          <w:spacing w:val="13"/>
        </w:rPr>
        <w:t> </w:t>
      </w:r>
      <w:r>
        <w:rPr/>
        <w:t>по</w:t>
      </w:r>
      <w:r>
        <w:rPr>
          <w:spacing w:val="13"/>
        </w:rPr>
        <w:t> </w:t>
      </w:r>
      <w:r>
        <w:rPr>
          <w:spacing w:val="-2"/>
        </w:rPr>
        <w:t>формуле</w:t>
      </w:r>
    </w:p>
    <w:p>
      <w:pPr>
        <w:pStyle w:val="BodyText"/>
        <w:spacing w:line="250" w:lineRule="exact"/>
        <w:ind w:left="429"/>
        <w:jc w:val="both"/>
        <w:rPr>
          <w:i/>
        </w:rPr>
      </w:pPr>
      <w:r>
        <w:rPr>
          <w:i/>
        </w:rPr>
        <w:t>(9).</w:t>
      </w:r>
      <w:r>
        <w:rPr>
          <w:i/>
          <w:spacing w:val="20"/>
        </w:rPr>
        <w:t> </w:t>
      </w:r>
      <w:r>
        <w:rPr>
          <w:i/>
        </w:rPr>
        <w:t>Момент</w:t>
      </w:r>
      <w:r>
        <w:rPr>
          <w:i/>
          <w:spacing w:val="21"/>
        </w:rPr>
        <w:t> </w:t>
      </w:r>
      <w:r>
        <w:rPr>
          <w:i/>
        </w:rPr>
        <w:t>инерции</w:t>
      </w:r>
      <w:r>
        <w:rPr>
          <w:i/>
          <w:spacing w:val="19"/>
        </w:rPr>
        <w:t> </w:t>
      </w:r>
      <w:r>
        <w:rPr>
          <w:i/>
        </w:rPr>
        <w:t>ротора</w:t>
      </w:r>
      <w:r>
        <w:rPr>
          <w:i/>
          <w:spacing w:val="19"/>
        </w:rPr>
        <w:t> </w:t>
      </w:r>
      <w:r>
        <w:rPr>
          <w:i/>
        </w:rPr>
        <w:t>относительно</w:t>
      </w:r>
      <w:r>
        <w:rPr>
          <w:i/>
          <w:spacing w:val="19"/>
        </w:rPr>
        <w:t> </w:t>
      </w:r>
      <w:r>
        <w:rPr>
          <w:i/>
        </w:rPr>
        <w:t>оси</w:t>
      </w:r>
      <w:r>
        <w:rPr>
          <w:i/>
          <w:spacing w:val="16"/>
        </w:rPr>
        <w:t> </w:t>
      </w:r>
      <w:r>
        <w:rPr>
          <w:i/>
        </w:rPr>
        <w:t>симметрии</w:t>
      </w:r>
      <w:r>
        <w:rPr>
          <w:i/>
          <w:spacing w:val="25"/>
        </w:rPr>
        <w:t> </w:t>
      </w:r>
      <w:r>
        <w:rPr>
          <w:rFonts w:ascii="Palatino Linotype" w:hAnsi="Palatino Linotype"/>
          <w:i/>
        </w:rPr>
        <w:t>I</w:t>
      </w:r>
      <w:r>
        <w:rPr>
          <w:rFonts w:ascii="Century" w:hAnsi="Century"/>
          <w:i w:val="0"/>
          <w:vertAlign w:val="subscript"/>
        </w:rPr>
        <w:t>0</w:t>
      </w:r>
      <w:r>
        <w:rPr>
          <w:rFonts w:ascii="Century" w:hAnsi="Century"/>
          <w:i w:val="0"/>
          <w:spacing w:val="26"/>
          <w:vertAlign w:val="baseline"/>
        </w:rPr>
        <w:t> </w:t>
      </w:r>
      <w:r>
        <w:rPr>
          <w:i/>
          <w:spacing w:val="-2"/>
          <w:vertAlign w:val="baseline"/>
        </w:rPr>
        <w:t>измеряет-</w:t>
      </w:r>
    </w:p>
    <w:p>
      <w:pPr>
        <w:spacing w:after="0" w:line="250" w:lineRule="exact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</w:rPr>
      </w:pPr>
      <w:r>
        <w:rPr/>
        <w:drawing>
          <wp:anchor distT="0" distB="0" distL="0" distR="0" allowOverlap="1" layoutInCell="1" locked="0" behindDoc="1" simplePos="0" relativeHeight="471091200">
            <wp:simplePos x="0" y="0"/>
            <wp:positionH relativeFrom="page">
              <wp:posOffset>2606474</wp:posOffset>
            </wp:positionH>
            <wp:positionV relativeFrom="page">
              <wp:posOffset>810894</wp:posOffset>
            </wp:positionV>
            <wp:extent cx="79152" cy="85820"/>
            <wp:effectExtent l="0" t="0" r="0" b="0"/>
            <wp:wrapNone/>
            <wp:docPr id="77" name="image2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213.png"/>
                    <pic:cNvPicPr/>
                  </pic:nvPicPr>
                  <pic:blipFill>
                    <a:blip r:embed="rId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152" cy="8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i/>
          <w:sz w:val="12"/>
        </w:rPr>
      </w:pPr>
    </w:p>
    <w:p>
      <w:pPr>
        <w:pStyle w:val="BodyText"/>
        <w:ind w:left="1679"/>
        <w:rPr>
          <w:i w:val="0"/>
        </w:rPr>
      </w:pPr>
      <w:r>
        <w:rPr>
          <w:i w:val="0"/>
        </w:rPr>
        <w:pict>
          <v:group style="width:224.7pt;height:205.5pt;mso-position-horizontal-relative:char;mso-position-vertical-relative:line" id="docshapegroup1590" coordorigin="0,0" coordsize="4494,4110">
            <v:shape style="position:absolute;left:2172;top:1147;width:171;height:1367" type="#_x0000_t75" id="docshape1591" stroked="false">
              <v:imagedata r:id="rId245" o:title=""/>
            </v:shape>
            <v:shape style="position:absolute;left:2172;top:1147;width:171;height:1367" id="docshape1592" coordorigin="2172,1148" coordsize="171,1367" path="m2172,1148l2343,1404,2343,2258,2172,2514e" filled="false" stroked="true" strokeweight="1.50635pt" strokecolor="#000000">
              <v:path arrowok="t"/>
              <v:stroke dashstyle="solid"/>
            </v:shape>
            <v:shape style="position:absolute;left:1489;top:1147;width:171;height:1367" type="#_x0000_t75" id="docshape1593" stroked="false">
              <v:imagedata r:id="rId246" o:title=""/>
            </v:shape>
            <v:shape style="position:absolute;left:1489;top:1147;width:171;height:1367" id="docshape1594" coordorigin="1489,1148" coordsize="171,1367" path="m1660,1148l1489,1404,1489,2258,1660,2514e" filled="false" stroked="true" strokeweight="1.50635pt" strokecolor="#000000">
              <v:path arrowok="t"/>
              <v:stroke dashstyle="solid"/>
            </v:shape>
            <v:shape style="position:absolute;left:208;top:294;width:4270;height:3473" id="docshape1595" coordorigin="208,294" coordsize="4270,3473" path="m208,3767l4478,3767,4478,3411,208,3411,208,3767xm1062,3411l3667,3411,3741,3407,3814,3394,3883,3374,3948,3346,4010,3311,4067,3270,4120,3223,4166,3171,4207,3114,4242,3052,4270,2987,4290,2917,4303,2845,4307,2771,4307,934,4303,860,4290,788,4270,718,4242,653,4207,591,4166,534,4120,482,4067,435,4010,394,3948,359,3883,331,3814,311,3741,298,3667,294,1062,294,1062,550,3539,550,3615,557,3688,576,3754,606,3814,646,3865,694,3907,751,3939,814,3959,883,3966,956,3966,2707,3959,2779,3939,2848,3907,2911,3865,2968,3814,3017,3754,3057,3688,3087,3615,3106,3539,3112,1062,3112,1062,3411xe" filled="false" stroked="true" strokeweight="1.50635pt" strokecolor="#000000">
              <v:path arrowok="t"/>
              <v:stroke dashstyle="solid"/>
            </v:shape>
            <v:shape style="position:absolute;left:1659;top:1147;width:513;height:1367" type="#_x0000_t75" id="docshape1596" stroked="false">
              <v:imagedata r:id="rId247" o:title=""/>
            </v:shape>
            <v:rect style="position:absolute;left:1659;top:1147;width:513;height:1367" id="docshape1597" filled="false" stroked="true" strokeweight="1.50635pt" strokecolor="#000000">
              <v:stroke dashstyle="solid"/>
            </v:rect>
            <v:shape style="position:absolute;left:1787;top:550;width:257;height:2562" id="docshape1598" coordorigin="1788,550" coordsize="257,2562" path="m1873,806l1959,806,1959,678,1873,678,1873,806xm1788,678l2044,678,2044,550,1788,550,1788,678xm1873,2984l1959,2984,1959,2856,1873,2856,1873,2984xm1788,3112l2044,3112,2044,2984,1788,2984,1788,3112xe" filled="false" stroked="true" strokeweight="1.50635pt" strokecolor="#000000">
              <v:path arrowok="t"/>
              <v:stroke dashstyle="solid"/>
            </v:shape>
            <v:shape style="position:absolute;left:336;top:1788;width:3160;height:86" id="docshape1599" coordorigin="336,1788" coordsize="3160,86" path="m2813,1874l3496,1874,3496,1788,2813,1788,2813,1874xm336,1874l1019,1874,1019,1788,336,1788,336,1874xe" filled="false" stroked="true" strokeweight="1.12977pt" strokecolor="#000000">
              <v:path arrowok="t"/>
              <v:stroke dashstyle="solid"/>
            </v:shape>
            <v:rect style="position:absolute;left:489;top:1711;width:121;height:240" id="docshape1600" filled="true" fillcolor="#ffffff" stroked="false">
              <v:fill type="solid"/>
            </v:rect>
            <v:rect style="position:absolute;left:489;top:1711;width:121;height:240" id="docshape1601" filled="false" stroked="true" strokeweight="1.12977pt" strokecolor="#000000">
              <v:stroke dashstyle="solid"/>
            </v:rect>
            <v:rect style="position:absolute;left:3178;top:1666;width:121;height:661" id="docshape1602" filled="true" fillcolor="#ffffff" stroked="false">
              <v:fill type="solid"/>
            </v:rect>
            <v:shape style="position:absolute;left:3178;top:1666;width:121;height:989" id="docshape1603" coordorigin="3178,1666" coordsize="121,989" path="m3178,2327l3299,2327,3299,1666,3178,1666,3178,2327xm3235,2334l3235,2655e" filled="false" stroked="true" strokeweight="1.12977pt" strokecolor="#000000">
              <v:path arrowok="t"/>
              <v:stroke dashstyle="solid"/>
            </v:shape>
            <v:shape style="position:absolute;left:3164;top:2527;width:141;height:232" id="docshape1604" coordorigin="3165,2527" coordsize="141,232" path="m3304,2527l3235,2569,3166,2527,3165,2530,3209,2642,3235,2759,3261,2642,3306,2530,3304,2527xe" filled="true" fillcolor="#000000" stroked="false">
              <v:path arrowok="t"/>
              <v:fill type="solid"/>
            </v:shape>
            <v:shape style="position:absolute;left:2024;top:2813;width:1215;height:214" id="docshape1605" coordorigin="2025,2813" coordsize="1215,214" path="m3240,2813l3240,3027m3135,2918l2025,2915e" filled="false" stroked="true" strokeweight=".753177pt" strokecolor="#000000">
              <v:path arrowok="t"/>
              <v:stroke dashstyle="solid"/>
            </v:shape>
            <v:shape style="position:absolute;left:1917;top:2748;width:1326;height:215" id="docshape1606" coordorigin="1917,2748" coordsize="1326,215" path="m2064,2871l2062,2870,1991,2899,1917,2915,1991,2931,2062,2959,2064,2958,2037,2915,2064,2871xm2587,2748l2556,2753,2556,2756,2559,2756,2561,2756,2565,2756,2567,2756,2569,2758,2569,2759,2569,2762,2568,2765,2567,2772,2540,2862,2539,2866,2539,2870,2539,2872,2542,2875,2544,2876,2549,2876,2552,2875,2556,2873,2560,2870,2565,2864,2570,2856,2568,2853,2565,2859,2562,2863,2558,2866,2557,2866,2555,2866,2554,2866,2553,2865,2553,2864,2553,2862,2554,2859,2555,2854,2587,2748xm3243,2918l3169,2902,3098,2874,3096,2875,3123,2918,3096,2962,3098,2963,3169,2935,3243,2918xe" filled="true" fillcolor="#000000" stroked="false">
              <v:path arrowok="t"/>
              <v:fill type="solid"/>
            </v:shape>
            <v:shape style="position:absolute;left:3655;top:1621;width:115;height:134" type="#_x0000_t75" id="docshape1607" stroked="false">
              <v:imagedata r:id="rId248" o:title=""/>
            </v:shape>
            <v:shape style="position:absolute;left:2455;top:822;width:122;height:130" type="#_x0000_t75" id="docshape1608" stroked="false">
              <v:imagedata r:id="rId249" o:title=""/>
            </v:shape>
            <v:shape style="position:absolute;left:2742;top:1040;width:124;height:130" type="#_x0000_t75" id="docshape1609" stroked="false">
              <v:imagedata r:id="rId250" o:title=""/>
            </v:shape>
            <v:shape style="position:absolute;left:2825;top:1481;width:98;height:130" id="docshape1610" coordorigin="2826,1482" coordsize="98,130" path="m2923,1566l2921,1559,2917,1552,2913,1547,2908,1542,2905,1542,2905,1569,2905,1582,2903,1587,2893,1595,2886,1597,2843,1597,2843,1552,2877,1552,2885,1552,2895,1555,2898,1557,2901,1561,2904,1564,2905,1569,2905,1542,2894,1538,2885,1537,2843,1537,2843,1497,2910,1497,2910,1482,2826,1482,2826,1611,2890,1611,2900,1610,2912,1602,2916,1598,2916,1597,2922,1586,2923,1580,2923,1566xe" filled="true" fillcolor="#000000" stroked="false">
              <v:path arrowok="t"/>
              <v:fill type="solid"/>
            </v:shape>
            <v:line style="position:absolute" from="1916,1107" to="2423,957" stroked="true" strokeweight=".376589pt" strokecolor="#000000">
              <v:stroke dashstyle="solid"/>
            </v:line>
            <v:shape style="position:absolute;left:2239;top:1207;width:503;height:214" id="docshape1611" coordorigin="2239,1208" coordsize="503,214" path="m2742,1208l2239,1421e" filled="true" fillcolor="#000000" stroked="false">
              <v:path arrowok="t"/>
              <v:fill type="solid"/>
            </v:shape>
            <v:line style="position:absolute" from="2239,1421" to="2742,1208" stroked="true" strokeweight=".376589pt" strokecolor="#000000">
              <v:stroke dashstyle="solid"/>
            </v:line>
            <v:shape style="position:absolute;left:2580;top:1606;width:201;height:126" id="docshape1612" coordorigin="2581,1607" coordsize="201,126" path="m2782,1607l2581,1732e" filled="true" fillcolor="#000000" stroked="false">
              <v:path arrowok="t"/>
              <v:fill type="solid"/>
            </v:shape>
            <v:line style="position:absolute" from="2581,1732" to="2782,1607" stroked="true" strokeweight=".376589pt" strokecolor="#000000">
              <v:stroke dashstyle="solid"/>
            </v:line>
            <v:shape style="position:absolute;left:3375;top:1983;width:84;height:130" id="docshape1613" coordorigin="3376,1983" coordsize="84,130" path="m3459,1983l3376,1983,3376,2113,3393,2113,3393,1999,3459,1999,3459,1983xe" filled="true" fillcolor="#000000" stroked="false">
              <v:path arrowok="t"/>
              <v:fill type="solid"/>
            </v:shape>
            <v:rect style="position:absolute;left:891;top:1745;width:2050;height:171" id="docshape1614" filled="true" fillcolor="#ffffff" stroked="false">
              <v:fill type="solid"/>
            </v:rect>
            <v:rect style="position:absolute;left:891;top:1745;width:2050;height:171" id="docshape1615" filled="false" stroked="true" strokeweight="1.50635pt" strokecolor="#000000">
              <v:stroke dashstyle="solid"/>
            </v:rect>
            <v:rect style="position:absolute;left:1830;top:806;width:171;height:2050" id="docshape1616" filled="true" fillcolor="#ffffff" stroked="false">
              <v:fill type="solid"/>
            </v:rect>
            <v:rect style="position:absolute;left:1830;top:806;width:171;height:2050" id="docshape1617" filled="false" stroked="true" strokeweight="1.50635pt" strokecolor="#000000">
              <v:stroke dashstyle="solid"/>
            </v:rect>
            <v:shape style="position:absolute;left:1916;top:0;width:2;height:4110" id="docshape1618" coordorigin="1916,0" coordsize="0,4110" path="m1916,0l1916,4110e" filled="true" fillcolor="#ffffff" stroked="false">
              <v:path arrowok="t"/>
              <v:fill type="solid"/>
            </v:shape>
            <v:line style="position:absolute" from="1916,0" to="1916,4110" stroked="true" strokeweight=".753177pt" strokecolor="#000000">
              <v:stroke dashstyle="longdash"/>
            </v:line>
            <v:shape style="position:absolute;left:1891;top:1806;width:49;height:49" id="docshape1619" coordorigin="1892,1807" coordsize="49,49" path="m1929,1807l1903,1807,1892,1818,1892,1845,1903,1856,1929,1856,1940,1845,1940,1831,1940,1818,1929,1807xe" filled="true" fillcolor="#000000" stroked="false">
              <v:path arrowok="t"/>
              <v:fill type="solid"/>
            </v:shape>
            <v:shape style="position:absolute;left:1891;top:1806;width:49;height:49" id="docshape1620" coordorigin="1892,1807" coordsize="49,49" path="m1940,1831l1940,1845,1929,1856,1916,1856,1903,1856,1892,1845,1892,1831,1892,1818,1903,1807,1916,1807,1929,1807,1940,1818,1940,1831xe" filled="false" stroked="true" strokeweight=".753177pt" strokecolor="#000000">
              <v:path arrowok="t"/>
              <v:stroke dashstyle="longdash"/>
            </v:shape>
            <v:shape style="position:absolute;left:0;top:1831;width:3774;height:2" id="docshape1621" coordorigin="0,1831" coordsize="3774,0" path="m3773,1831l0,1831e" filled="true" fillcolor="#ffffff" stroked="false">
              <v:path arrowok="t"/>
              <v:fill type="solid"/>
            </v:shape>
            <v:line style="position:absolute" from="0,1831" to="3773,1831" stroked="true" strokeweight=".753177pt" strokecolor="#000000">
              <v:stroke dashstyle="longdash"/>
            </v:line>
            <v:shape style="position:absolute;left:3369;top:2556;width:112;height:130" type="#_x0000_t75" id="docshape1622" stroked="false">
              <v:imagedata r:id="rId251" o:title=""/>
            </v:shape>
          </v:group>
        </w:pict>
      </w:r>
      <w:r>
        <w:rPr>
          <w:i w:val="0"/>
        </w:rPr>
      </w:r>
    </w:p>
    <w:p>
      <w:pPr>
        <w:pStyle w:val="BodyText"/>
        <w:spacing w:before="7"/>
        <w:rPr>
          <w:i/>
          <w:sz w:val="16"/>
        </w:rPr>
      </w:pPr>
    </w:p>
    <w:p>
      <w:pPr>
        <w:spacing w:before="74"/>
        <w:ind w:left="2210" w:right="0" w:firstLine="0"/>
        <w:jc w:val="left"/>
        <w:rPr>
          <w:i/>
          <w:sz w:val="18"/>
        </w:rPr>
      </w:pPr>
      <w:r>
        <w:rPr/>
        <w:drawing>
          <wp:anchor distT="0" distB="0" distL="0" distR="0" allowOverlap="1" layoutInCell="1" locked="0" behindDoc="1" simplePos="0" relativeHeight="471091712">
            <wp:simplePos x="0" y="0"/>
            <wp:positionH relativeFrom="page">
              <wp:posOffset>2606471</wp:posOffset>
            </wp:positionH>
            <wp:positionV relativeFrom="paragraph">
              <wp:posOffset>-289352</wp:posOffset>
            </wp:positionV>
            <wp:extent cx="79067" cy="85725"/>
            <wp:effectExtent l="0" t="0" r="0" b="0"/>
            <wp:wrapNone/>
            <wp:docPr id="79" name="image2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221.png"/>
                    <pic:cNvPicPr/>
                  </pic:nvPicPr>
                  <pic:blipFill>
                    <a:blip r:embed="rId2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67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pacing w:val="-2"/>
          <w:sz w:val="18"/>
        </w:rPr>
        <w:t>_lис.</w:t>
      </w:r>
      <w:r>
        <w:rPr>
          <w:i/>
          <w:spacing w:val="5"/>
          <w:sz w:val="18"/>
        </w:rPr>
        <w:t> </w:t>
      </w:r>
      <w:r>
        <w:rPr>
          <w:i/>
          <w:spacing w:val="-2"/>
          <w:sz w:val="18"/>
        </w:rPr>
        <w:t>3.</w:t>
      </w:r>
      <w:r>
        <w:rPr>
          <w:i/>
          <w:spacing w:val="4"/>
          <w:sz w:val="18"/>
        </w:rPr>
        <w:t> </w:t>
      </w:r>
      <w:r>
        <w:rPr>
          <w:i/>
          <w:spacing w:val="-2"/>
          <w:sz w:val="18"/>
        </w:rPr>
        <w:t>Cхема</w:t>
      </w:r>
      <w:r>
        <w:rPr>
          <w:i/>
          <w:spacing w:val="8"/>
          <w:sz w:val="18"/>
        </w:rPr>
        <w:t> </w:t>
      </w:r>
      <w:r>
        <w:rPr>
          <w:i/>
          <w:spacing w:val="-2"/>
          <w:sz w:val="18"/>
        </w:rPr>
        <w:t>экспериментальной</w:t>
      </w:r>
      <w:r>
        <w:rPr>
          <w:i/>
          <w:spacing w:val="9"/>
          <w:sz w:val="18"/>
        </w:rPr>
        <w:t> </w:t>
      </w:r>
      <w:r>
        <w:rPr>
          <w:i/>
          <w:spacing w:val="-2"/>
          <w:sz w:val="18"/>
        </w:rPr>
        <w:t>установки</w:t>
      </w:r>
    </w:p>
    <w:p>
      <w:pPr>
        <w:pStyle w:val="BodyText"/>
        <w:spacing w:before="6"/>
        <w:rPr>
          <w:i/>
          <w:sz w:val="17"/>
        </w:rPr>
      </w:pPr>
    </w:p>
    <w:p>
      <w:pPr>
        <w:pStyle w:val="BodyText"/>
        <w:spacing w:line="228" w:lineRule="auto"/>
        <w:ind w:left="712" w:right="163"/>
        <w:jc w:val="both"/>
        <w:rPr>
          <w:i/>
        </w:rPr>
      </w:pPr>
      <w:r>
        <w:rPr/>
        <w:pict>
          <v:shape style="position:absolute;margin-left:232.787994pt;margin-top:48.241444pt;width:11.3pt;height:.1pt;mso-position-horizontal-relative:page;mso-position-vertical-relative:paragraph;z-index:-15227904;mso-wrap-distance-left:0;mso-wrap-distance-right:0" id="docshape1623" coordorigin="4656,965" coordsize="226,0" path="m4656,965l4881,965e" filled="false" stroked="true" strokeweight=".48pt" strokecolor="#000000">
            <v:path arrowok="t"/>
            <v:stroke dashstyle="longdash"/>
            <w10:wrap type="topAndBottom"/>
          </v:shape>
        </w:pict>
      </w:r>
      <w:r>
        <w:rPr/>
        <w:pict>
          <v:shape style="position:absolute;margin-left:222.839783pt;margin-top:40.997364pt;width:10pt;height:37pt;mso-position-horizontal-relative:page;mso-position-vertical-relative:paragraph;z-index:-32223744" type="#_x0000_t202" id="docshape1624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 w:hAnsi="Yu Gothic"/>
                      <w:sz w:val="20"/>
                    </w:rPr>
                  </w:pPr>
                  <w:r>
                    <w:rPr>
                      <w:rFonts w:ascii="Yu Gothic" w:hAnsi="Yu Gothic"/>
                      <w:w w:val="99"/>
                      <w:sz w:val="20"/>
                    </w:rPr>
                    <w:t>✓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ся</w:t>
      </w:r>
      <w:r>
        <w:rPr>
          <w:i/>
          <w:w w:val="105"/>
        </w:rPr>
        <w:t> по</w:t>
      </w:r>
      <w:r>
        <w:rPr>
          <w:i/>
          <w:w w:val="105"/>
        </w:rPr>
        <w:t> крутильным</w:t>
      </w:r>
      <w:r>
        <w:rPr>
          <w:i/>
          <w:w w:val="105"/>
        </w:rPr>
        <w:t> колебаниям</w:t>
      </w:r>
      <w:r>
        <w:rPr>
          <w:i/>
          <w:w w:val="105"/>
        </w:rPr>
        <w:t> точной</w:t>
      </w:r>
      <w:r>
        <w:rPr>
          <w:i/>
          <w:w w:val="105"/>
        </w:rPr>
        <w:t> копии</w:t>
      </w:r>
      <w:r>
        <w:rPr>
          <w:i/>
          <w:w w:val="105"/>
        </w:rPr>
        <w:t> ротора,</w:t>
      </w:r>
      <w:r>
        <w:rPr>
          <w:i/>
          <w:w w:val="105"/>
        </w:rPr>
        <w:t> </w:t>
      </w:r>
      <w:r>
        <w:rPr>
          <w:i/>
          <w:w w:val="105"/>
        </w:rPr>
        <w:t>подвешиваемой</w:t>
      </w:r>
      <w:r>
        <w:rPr>
          <w:w w:val="105"/>
        </w:rPr>
        <w:t> вдоль</w:t>
      </w:r>
      <w:r>
        <w:rPr>
          <w:spacing w:val="-6"/>
          <w:w w:val="105"/>
        </w:rPr>
        <w:t> </w:t>
      </w:r>
      <w:r>
        <w:rPr>
          <w:w w:val="105"/>
        </w:rPr>
        <w:t>оси</w:t>
      </w:r>
      <w:r>
        <w:rPr>
          <w:spacing w:val="-6"/>
          <w:w w:val="105"/>
        </w:rPr>
        <w:t> </w:t>
      </w:r>
      <w:r>
        <w:rPr>
          <w:w w:val="105"/>
        </w:rPr>
        <w:t>симметрии</w:t>
      </w:r>
      <w:r>
        <w:rPr>
          <w:spacing w:val="-2"/>
          <w:w w:val="105"/>
        </w:rPr>
        <w:t> </w:t>
      </w:r>
      <w:r>
        <w:rPr>
          <w:w w:val="105"/>
        </w:rPr>
        <w:t>на</w:t>
      </w:r>
      <w:r>
        <w:rPr>
          <w:spacing w:val="-4"/>
          <w:w w:val="105"/>
        </w:rPr>
        <w:t> </w:t>
      </w:r>
      <w:r>
        <w:rPr>
          <w:w w:val="105"/>
        </w:rPr>
        <w:t>жесткой</w:t>
      </w:r>
      <w:r>
        <w:rPr>
          <w:spacing w:val="-6"/>
          <w:w w:val="105"/>
        </w:rPr>
        <w:t> </w:t>
      </w:r>
      <w:r>
        <w:rPr>
          <w:w w:val="105"/>
        </w:rPr>
        <w:t>проволоке.</w:t>
      </w:r>
      <w:r>
        <w:rPr>
          <w:spacing w:val="-8"/>
          <w:w w:val="105"/>
        </w:rPr>
        <w:t> </w:t>
      </w:r>
      <w:r>
        <w:rPr>
          <w:w w:val="105"/>
        </w:rPr>
        <w:t>Период</w:t>
      </w:r>
      <w:r>
        <w:rPr>
          <w:spacing w:val="-6"/>
          <w:w w:val="105"/>
        </w:rPr>
        <w:t> </w:t>
      </w:r>
      <w:r>
        <w:rPr>
          <w:w w:val="105"/>
        </w:rPr>
        <w:t>крутильных</w:t>
      </w:r>
      <w:r>
        <w:rPr>
          <w:spacing w:val="-6"/>
          <w:w w:val="105"/>
        </w:rPr>
        <w:t> </w:t>
      </w:r>
      <w:r>
        <w:rPr>
          <w:w w:val="105"/>
        </w:rPr>
        <w:t>коле- баний </w:t>
      </w:r>
      <w:r>
        <w:rPr>
          <w:rFonts w:ascii="Palatino Linotype" w:hAnsi="Palatino Linotype"/>
          <w:i/>
          <w:w w:val="105"/>
        </w:rPr>
        <w:t>T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зависит от момента инерции </w:t>
      </w:r>
      <w:r>
        <w:rPr>
          <w:rFonts w:ascii="Palatino Linotype" w:hAnsi="Palatino Linotype"/>
          <w:i/>
          <w:w w:val="105"/>
          <w:vertAlign w:val="baseline"/>
        </w:rPr>
        <w:t>I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и модуля кручения проволо-</w:t>
      </w:r>
      <w:r>
        <w:rPr>
          <w:w w:val="105"/>
          <w:vertAlign w:val="baseline"/>
        </w:rPr>
        <w:t> ки </w:t>
      </w:r>
      <w:r>
        <w:rPr>
          <w:rFonts w:ascii="Palatino Linotype" w:hAnsi="Palatino Linotype"/>
          <w:i/>
          <w:spacing w:val="22"/>
          <w:w w:val="151"/>
          <w:vertAlign w:val="baseline"/>
        </w:rPr>
        <w:t>f</w:t>
      </w:r>
      <w:r>
        <w:rPr>
          <w:i/>
          <w:w w:val="58"/>
          <w:vertAlign w:val="baseline"/>
        </w:rPr>
        <w:t>:</w:t>
      </w:r>
    </w:p>
    <w:p>
      <w:pPr>
        <w:tabs>
          <w:tab w:pos="4259" w:val="left" w:leader="none"/>
          <w:tab w:pos="6794" w:val="left" w:leader="none"/>
        </w:tabs>
        <w:spacing w:line="333" w:lineRule="exact" w:before="17"/>
        <w:ind w:left="3345" w:right="0" w:firstLine="0"/>
        <w:jc w:val="left"/>
        <w:rPr>
          <w:i/>
          <w:sz w:val="20"/>
        </w:rPr>
      </w:pPr>
      <w:r>
        <w:rPr>
          <w:rFonts w:ascii="Palatino Linotype" w:hAnsi="Palatino Linotype"/>
          <w:i/>
          <w:w w:val="110"/>
          <w:sz w:val="20"/>
        </w:rPr>
        <w:t>T</w:t>
      </w:r>
      <w:r>
        <w:rPr>
          <w:rFonts w:ascii="Century" w:hAnsi="Century"/>
          <w:w w:val="110"/>
          <w:sz w:val="20"/>
          <w:vertAlign w:val="subscript"/>
        </w:rPr>
        <w:t>0</w:t>
      </w:r>
      <w:r>
        <w:rPr>
          <w:rFonts w:ascii="Century" w:hAnsi="Century"/>
          <w:spacing w:val="4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=</w:t>
      </w:r>
      <w:r>
        <w:rPr>
          <w:rFonts w:ascii="Book Antiqua" w:hAnsi="Book Antiqua"/>
          <w:spacing w:val="-1"/>
          <w:w w:val="110"/>
          <w:sz w:val="20"/>
          <w:vertAlign w:val="baseline"/>
        </w:rPr>
        <w:t> </w:t>
      </w:r>
      <w:r>
        <w:rPr>
          <w:rFonts w:ascii="Book Antiqua" w:hAnsi="Book Antiqua"/>
          <w:spacing w:val="-5"/>
          <w:w w:val="110"/>
          <w:sz w:val="20"/>
          <w:vertAlign w:val="baseline"/>
        </w:rPr>
        <w:t>2</w:t>
      </w:r>
      <w:r>
        <w:rPr>
          <w:rFonts w:ascii="Palatino Linotype" w:hAnsi="Palatino Linotype"/>
          <w:i/>
          <w:spacing w:val="-5"/>
          <w:w w:val="110"/>
          <w:sz w:val="20"/>
          <w:vertAlign w:val="baseline"/>
        </w:rPr>
        <w:t>π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rFonts w:ascii="Palatino Linotype" w:hAnsi="Palatino Linotype"/>
          <w:i/>
          <w:w w:val="110"/>
          <w:position w:val="13"/>
          <w:sz w:val="20"/>
          <w:vertAlign w:val="baseline"/>
        </w:rPr>
        <w:t>I</w:t>
      </w:r>
      <w:r>
        <w:rPr>
          <w:rFonts w:ascii="Century" w:hAnsi="Century"/>
          <w:w w:val="110"/>
          <w:position w:val="11"/>
          <w:sz w:val="14"/>
          <w:vertAlign w:val="baseline"/>
        </w:rPr>
        <w:t>0</w:t>
      </w:r>
      <w:r>
        <w:rPr>
          <w:rFonts w:ascii="Century" w:hAnsi="Century"/>
          <w:spacing w:val="-3"/>
          <w:w w:val="110"/>
          <w:position w:val="11"/>
          <w:sz w:val="14"/>
          <w:vertAlign w:val="baseline"/>
        </w:rPr>
        <w:t> </w:t>
      </w:r>
      <w:r>
        <w:rPr>
          <w:rFonts w:ascii="Palatino Linotype" w:hAnsi="Palatino Linotype"/>
          <w:i/>
          <w:spacing w:val="-10"/>
          <w:w w:val="110"/>
          <w:sz w:val="20"/>
          <w:vertAlign w:val="baseline"/>
        </w:rPr>
        <w:t>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4"/>
          <w:w w:val="110"/>
          <w:sz w:val="20"/>
          <w:vertAlign w:val="baseline"/>
        </w:rPr>
        <w:t>(10)</w:t>
      </w:r>
    </w:p>
    <w:p>
      <w:pPr>
        <w:pStyle w:val="BodyText"/>
        <w:spacing w:line="203" w:lineRule="exact"/>
        <w:ind w:left="1355"/>
        <w:jc w:val="center"/>
        <w:rPr>
          <w:rFonts w:ascii="Palatino Linotype"/>
          <w:i/>
        </w:rPr>
      </w:pPr>
      <w:r>
        <w:rPr/>
        <w:pict>
          <v:line style="position:absolute;mso-position-horizontal-relative:page;mso-position-vertical-relative:paragraph;z-index:-32224256" from="233.988007pt,-2.175555pt" to="242.868007pt,-2.175555pt" stroked="true" strokeweight=".48pt" strokecolor="#000000">
            <v:stroke dashstyle="longdash"/>
            <w10:wrap type="none"/>
          </v:line>
        </w:pict>
      </w:r>
      <w:r>
        <w:rPr>
          <w:rFonts w:ascii="Palatino Linotype"/>
          <w:i/>
          <w:w w:val="175"/>
        </w:rPr>
        <w:t>f</w:t>
      </w:r>
    </w:p>
    <w:p>
      <w:pPr>
        <w:pStyle w:val="BodyText"/>
        <w:spacing w:before="114"/>
        <w:ind w:left="712" w:right="168" w:firstLine="300"/>
        <w:jc w:val="both"/>
      </w:pPr>
      <w:r>
        <w:rPr>
          <w:i/>
          <w:w w:val="105"/>
        </w:rPr>
        <w:t>Чтобы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исключить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модуль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кручения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проволоки,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вместо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ротора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гиро-</w:t>
      </w:r>
      <w:r>
        <w:rPr>
          <w:w w:val="105"/>
        </w:rPr>
        <w:t> скопа</w:t>
      </w:r>
      <w:r>
        <w:rPr>
          <w:spacing w:val="23"/>
          <w:w w:val="105"/>
        </w:rPr>
        <w:t> </w:t>
      </w:r>
      <w:r>
        <w:rPr>
          <w:w w:val="105"/>
        </w:rPr>
        <w:t>к</w:t>
      </w:r>
      <w:r>
        <w:rPr>
          <w:spacing w:val="27"/>
          <w:w w:val="105"/>
        </w:rPr>
        <w:t> </w:t>
      </w:r>
      <w:r>
        <w:rPr>
          <w:w w:val="105"/>
        </w:rPr>
        <w:t>той</w:t>
      </w:r>
      <w:r>
        <w:rPr>
          <w:spacing w:val="25"/>
          <w:w w:val="105"/>
        </w:rPr>
        <w:t> </w:t>
      </w:r>
      <w:r>
        <w:rPr>
          <w:w w:val="105"/>
        </w:rPr>
        <w:t>же</w:t>
      </w:r>
      <w:r>
        <w:rPr>
          <w:spacing w:val="25"/>
          <w:w w:val="105"/>
        </w:rPr>
        <w:t> </w:t>
      </w:r>
      <w:r>
        <w:rPr>
          <w:w w:val="105"/>
        </w:rPr>
        <w:t>проволоке</w:t>
      </w:r>
      <w:r>
        <w:rPr>
          <w:spacing w:val="21"/>
          <w:w w:val="105"/>
        </w:rPr>
        <w:t> </w:t>
      </w:r>
      <w:r>
        <w:rPr>
          <w:w w:val="105"/>
        </w:rPr>
        <w:t>подвешивают</w:t>
      </w:r>
      <w:r>
        <w:rPr>
          <w:spacing w:val="21"/>
          <w:w w:val="105"/>
        </w:rPr>
        <w:t> </w:t>
      </w:r>
      <w:r>
        <w:rPr>
          <w:w w:val="105"/>
        </w:rPr>
        <w:t>цилиндр</w:t>
      </w:r>
      <w:r>
        <w:rPr>
          <w:spacing w:val="27"/>
          <w:w w:val="105"/>
        </w:rPr>
        <w:t> </w:t>
      </w:r>
      <w:r>
        <w:rPr>
          <w:w w:val="105"/>
        </w:rPr>
        <w:t>правильной</w:t>
      </w:r>
      <w:r>
        <w:rPr>
          <w:spacing w:val="23"/>
          <w:w w:val="105"/>
        </w:rPr>
        <w:t> </w:t>
      </w:r>
      <w:r>
        <w:rPr>
          <w:w w:val="105"/>
        </w:rPr>
        <w:t>формы с</w:t>
      </w:r>
      <w:r>
        <w:rPr>
          <w:w w:val="105"/>
        </w:rPr>
        <w:t> известными</w:t>
      </w:r>
      <w:r>
        <w:rPr>
          <w:w w:val="105"/>
        </w:rPr>
        <w:t> размерами</w:t>
      </w:r>
      <w:r>
        <w:rPr>
          <w:w w:val="105"/>
        </w:rPr>
        <w:t> и</w:t>
      </w:r>
      <w:r>
        <w:rPr>
          <w:w w:val="105"/>
        </w:rPr>
        <w:t> массой,</w:t>
      </w:r>
      <w:r>
        <w:rPr>
          <w:w w:val="105"/>
        </w:rPr>
        <w:t> для</w:t>
      </w:r>
      <w:r>
        <w:rPr>
          <w:w w:val="105"/>
        </w:rPr>
        <w:t> которого легко можно</w:t>
      </w:r>
      <w:r>
        <w:rPr>
          <w:w w:val="105"/>
        </w:rPr>
        <w:t> вычис- лить</w:t>
      </w:r>
      <w:r>
        <w:rPr>
          <w:w w:val="105"/>
        </w:rPr>
        <w:t> момент</w:t>
      </w:r>
      <w:r>
        <w:rPr>
          <w:w w:val="105"/>
        </w:rPr>
        <w:t> инерции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I</w:t>
      </w:r>
      <w:r>
        <w:rPr>
          <w:i/>
          <w:w w:val="105"/>
          <w:vertAlign w:val="subscript"/>
        </w:rPr>
        <w:t>ц</w:t>
      </w:r>
      <w:r>
        <w:rPr>
          <w:i/>
          <w:w w:val="105"/>
          <w:vertAlign w:val="baseline"/>
        </w:rPr>
        <w:t>.</w:t>
      </w:r>
      <w:r>
        <w:rPr>
          <w:i/>
          <w:w w:val="105"/>
          <w:vertAlign w:val="baseline"/>
        </w:rPr>
        <w:t> Для</w:t>
      </w:r>
      <w:r>
        <w:rPr>
          <w:i/>
          <w:w w:val="105"/>
          <w:vertAlign w:val="baseline"/>
        </w:rPr>
        <w:t> определения</w:t>
      </w:r>
      <w:r>
        <w:rPr>
          <w:i/>
          <w:w w:val="105"/>
          <w:vertAlign w:val="baseline"/>
        </w:rPr>
        <w:t> момента</w:t>
      </w:r>
      <w:r>
        <w:rPr>
          <w:i/>
          <w:w w:val="105"/>
          <w:vertAlign w:val="baseline"/>
        </w:rPr>
        <w:t> инерции</w:t>
      </w:r>
      <w:r>
        <w:rPr>
          <w:i/>
          <w:w w:val="105"/>
          <w:vertAlign w:val="baseline"/>
        </w:rPr>
        <w:t> ротора</w:t>
      </w:r>
      <w:r>
        <w:rPr>
          <w:w w:val="105"/>
          <w:vertAlign w:val="baseline"/>
        </w:rPr>
        <w:t> гироскопа имеем</w:t>
      </w:r>
    </w:p>
    <w:p>
      <w:pPr>
        <w:spacing w:line="170" w:lineRule="exact" w:before="0"/>
        <w:ind w:left="1253" w:right="145" w:firstLine="0"/>
        <w:jc w:val="center"/>
        <w:rPr>
          <w:rFonts w:ascii="Century"/>
          <w:sz w:val="14"/>
        </w:rPr>
      </w:pPr>
      <w:r>
        <w:rPr>
          <w:rFonts w:ascii="Palatino Linotype"/>
          <w:i/>
          <w:spacing w:val="-8"/>
          <w:position w:val="-6"/>
          <w:sz w:val="20"/>
        </w:rPr>
        <w:t>T</w:t>
      </w:r>
      <w:r>
        <w:rPr>
          <w:rFonts w:ascii="Palatino Linotype"/>
          <w:i/>
          <w:spacing w:val="-19"/>
          <w:position w:val="-6"/>
          <w:sz w:val="20"/>
        </w:rPr>
        <w:t> </w:t>
      </w:r>
      <w:r>
        <w:rPr>
          <w:rFonts w:ascii="Century"/>
          <w:spacing w:val="-10"/>
          <w:sz w:val="14"/>
        </w:rPr>
        <w:t>2</w:t>
      </w:r>
    </w:p>
    <w:p>
      <w:pPr>
        <w:tabs>
          <w:tab w:pos="6794" w:val="left" w:leader="none"/>
        </w:tabs>
        <w:spacing w:line="201" w:lineRule="exact" w:before="0"/>
        <w:ind w:left="3448" w:right="0" w:firstLine="0"/>
        <w:jc w:val="left"/>
        <w:rPr>
          <w:i/>
          <w:sz w:val="20"/>
        </w:rPr>
      </w:pPr>
      <w:r>
        <w:rPr/>
        <w:pict>
          <v:shape style="position:absolute;margin-left:226.080002pt;margin-top:6.590425pt;width:5.85pt;height:10pt;mso-position-horizontal-relative:page;mso-position-vertical-relative:paragraph;z-index:-32223232" type="#_x0000_t202" id="docshape1625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w w:val="95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3.399918pt;margin-top:5.198745pt;width:4pt;height:7pt;mso-position-horizontal-relative:page;mso-position-vertical-relative:paragraph;z-index:-32222720" type="#_x0000_t202" id="docshape1626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5"/>
          <w:sz w:val="20"/>
        </w:rPr>
        <w:t>I</w:t>
      </w:r>
      <w:r>
        <w:rPr>
          <w:rFonts w:ascii="Century" w:hAnsi="Century"/>
          <w:w w:val="115"/>
          <w:sz w:val="20"/>
          <w:vertAlign w:val="subscript"/>
        </w:rPr>
        <w:t>0</w:t>
      </w:r>
      <w:r>
        <w:rPr>
          <w:rFonts w:ascii="Century" w:hAnsi="Century"/>
          <w:spacing w:val="10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=</w:t>
      </w:r>
      <w:r>
        <w:rPr>
          <w:rFonts w:ascii="Book Antiqua" w:hAnsi="Book Antiqua"/>
          <w:spacing w:val="2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I</w:t>
      </w:r>
      <w:r>
        <w:rPr>
          <w:i/>
          <w:w w:val="115"/>
          <w:sz w:val="20"/>
          <w:vertAlign w:val="subscript"/>
        </w:rPr>
        <w:t>ц</w:t>
      </w:r>
      <w:r>
        <w:rPr>
          <w:i/>
          <w:spacing w:val="-19"/>
          <w:w w:val="115"/>
          <w:sz w:val="20"/>
          <w:vertAlign w:val="baseline"/>
        </w:rPr>
        <w:t> </w:t>
      </w:r>
      <w:r>
        <w:rPr>
          <w:spacing w:val="72"/>
          <w:w w:val="115"/>
          <w:sz w:val="20"/>
          <w:u w:val="dash"/>
          <w:vertAlign w:val="baseline"/>
        </w:rPr>
        <w:t> </w:t>
      </w:r>
      <w:r>
        <w:rPr>
          <w:rFonts w:ascii="Century" w:hAnsi="Century"/>
          <w:w w:val="115"/>
          <w:sz w:val="20"/>
          <w:u w:val="dash"/>
          <w:vertAlign w:val="superscript"/>
        </w:rPr>
        <w:t>0</w:t>
      </w:r>
      <w:r>
        <w:rPr>
          <w:rFonts w:ascii="Century" w:hAnsi="Century"/>
          <w:spacing w:val="-22"/>
          <w:w w:val="115"/>
          <w:sz w:val="20"/>
          <w:u w:val="dash"/>
          <w:vertAlign w:val="baseline"/>
        </w:rPr>
        <w:t> </w:t>
      </w:r>
      <w:r>
        <w:rPr>
          <w:rFonts w:ascii="Century" w:hAnsi="Century"/>
          <w:spacing w:val="-40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spacing w:val="-10"/>
          <w:w w:val="115"/>
          <w:sz w:val="20"/>
          <w:vertAlign w:val="baseline"/>
        </w:rPr>
        <w:t>,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4"/>
          <w:w w:val="115"/>
          <w:sz w:val="20"/>
          <w:vertAlign w:val="baseline"/>
        </w:rPr>
        <w:t>(11)</w:t>
      </w:r>
    </w:p>
    <w:p>
      <w:pPr>
        <w:spacing w:line="158" w:lineRule="exact" w:before="0"/>
        <w:ind w:left="1207" w:right="0" w:firstLine="0"/>
        <w:jc w:val="center"/>
        <w:rPr>
          <w:i/>
          <w:sz w:val="14"/>
        </w:rPr>
      </w:pPr>
      <w:r>
        <w:rPr>
          <w:i/>
          <w:w w:val="126"/>
          <w:sz w:val="14"/>
        </w:rPr>
        <w:t>ц</w:t>
      </w:r>
    </w:p>
    <w:p>
      <w:pPr>
        <w:pStyle w:val="BodyText"/>
        <w:spacing w:line="267" w:lineRule="exact" w:before="52"/>
        <w:ind w:left="712"/>
        <w:jc w:val="both"/>
        <w:rPr>
          <w:i/>
        </w:rPr>
      </w:pPr>
      <w:r>
        <w:rPr>
          <w:i/>
          <w:w w:val="110"/>
        </w:rPr>
        <w:t>здесь</w:t>
      </w:r>
      <w:r>
        <w:rPr>
          <w:i/>
          <w:spacing w:val="5"/>
          <w:w w:val="110"/>
        </w:rPr>
        <w:t> </w:t>
      </w:r>
      <w:r>
        <w:rPr>
          <w:rFonts w:ascii="Palatino Linotype" w:hAnsi="Palatino Linotype"/>
          <w:i/>
          <w:w w:val="110"/>
        </w:rPr>
        <w:t>T</w:t>
      </w:r>
      <w:r>
        <w:rPr>
          <w:i/>
          <w:w w:val="110"/>
          <w:vertAlign w:val="subscript"/>
        </w:rPr>
        <w:t>ц</w:t>
      </w:r>
      <w:r>
        <w:rPr>
          <w:i/>
          <w:spacing w:val="18"/>
          <w:w w:val="110"/>
          <w:vertAlign w:val="baseline"/>
        </w:rPr>
        <w:t> </w:t>
      </w:r>
      <w:r>
        <w:rPr>
          <w:i/>
          <w:w w:val="110"/>
          <w:vertAlign w:val="baseline"/>
        </w:rPr>
        <w:t>-</w:t>
      </w:r>
      <w:r>
        <w:rPr>
          <w:i/>
          <w:spacing w:val="11"/>
          <w:w w:val="110"/>
          <w:vertAlign w:val="baseline"/>
        </w:rPr>
        <w:t> </w:t>
      </w:r>
      <w:r>
        <w:rPr>
          <w:i/>
          <w:w w:val="110"/>
          <w:vertAlign w:val="baseline"/>
        </w:rPr>
        <w:t>период</w:t>
      </w:r>
      <w:r>
        <w:rPr>
          <w:i/>
          <w:spacing w:val="8"/>
          <w:w w:val="110"/>
          <w:vertAlign w:val="baseline"/>
        </w:rPr>
        <w:t> </w:t>
      </w:r>
      <w:r>
        <w:rPr>
          <w:i/>
          <w:w w:val="110"/>
          <w:vertAlign w:val="baseline"/>
        </w:rPr>
        <w:t>крутильных</w:t>
      </w:r>
      <w:r>
        <w:rPr>
          <w:i/>
          <w:spacing w:val="11"/>
          <w:w w:val="110"/>
          <w:vertAlign w:val="baseline"/>
        </w:rPr>
        <w:t> </w:t>
      </w:r>
      <w:r>
        <w:rPr>
          <w:i/>
          <w:w w:val="110"/>
          <w:vertAlign w:val="baseline"/>
        </w:rPr>
        <w:t>колебаний</w:t>
      </w:r>
      <w:r>
        <w:rPr>
          <w:i/>
          <w:spacing w:val="6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цилиндра.</w:t>
      </w:r>
    </w:p>
    <w:p>
      <w:pPr>
        <w:pStyle w:val="BodyText"/>
        <w:spacing w:line="227" w:lineRule="exact"/>
        <w:ind w:left="1012"/>
        <w:jc w:val="both"/>
        <w:rPr>
          <w:i/>
        </w:rPr>
      </w:pPr>
      <w:r>
        <w:rPr>
          <w:i/>
        </w:rPr>
        <w:t>Скорость</w:t>
      </w:r>
      <w:r>
        <w:rPr>
          <w:i/>
          <w:spacing w:val="31"/>
        </w:rPr>
        <w:t> </w:t>
      </w:r>
      <w:r>
        <w:rPr>
          <w:i/>
        </w:rPr>
        <w:t>вращения</w:t>
      </w:r>
      <w:r>
        <w:rPr>
          <w:i/>
          <w:spacing w:val="31"/>
        </w:rPr>
        <w:t> </w:t>
      </w:r>
      <w:r>
        <w:rPr>
          <w:i/>
        </w:rPr>
        <w:t>ротора</w:t>
      </w:r>
      <w:r>
        <w:rPr>
          <w:i/>
          <w:spacing w:val="34"/>
        </w:rPr>
        <w:t> </w:t>
      </w:r>
      <w:r>
        <w:rPr>
          <w:i/>
        </w:rPr>
        <w:t>гироскопа</w:t>
      </w:r>
      <w:r>
        <w:rPr>
          <w:i/>
          <w:spacing w:val="28"/>
        </w:rPr>
        <w:t> </w:t>
      </w:r>
      <w:r>
        <w:rPr>
          <w:i/>
        </w:rPr>
        <w:t>можно</w:t>
      </w:r>
      <w:r>
        <w:rPr>
          <w:i/>
          <w:spacing w:val="33"/>
        </w:rPr>
        <w:t> </w:t>
      </w:r>
      <w:r>
        <w:rPr>
          <w:i/>
        </w:rPr>
        <w:t>определить</w:t>
      </w:r>
      <w:r>
        <w:rPr>
          <w:i/>
          <w:spacing w:val="34"/>
        </w:rPr>
        <w:t> </w:t>
      </w:r>
      <w:r>
        <w:rPr>
          <w:i/>
        </w:rPr>
        <w:t>и</w:t>
      </w:r>
      <w:r>
        <w:rPr>
          <w:i/>
          <w:spacing w:val="34"/>
        </w:rPr>
        <w:t> </w:t>
      </w:r>
      <w:r>
        <w:rPr>
          <w:i/>
        </w:rPr>
        <w:t>не</w:t>
      </w:r>
      <w:r>
        <w:rPr>
          <w:i/>
          <w:spacing w:val="34"/>
        </w:rPr>
        <w:t> </w:t>
      </w:r>
      <w:r>
        <w:rPr>
          <w:i/>
          <w:spacing w:val="-4"/>
        </w:rPr>
        <w:t>при-</w:t>
      </w:r>
    </w:p>
    <w:p>
      <w:pPr>
        <w:pStyle w:val="BodyText"/>
        <w:spacing w:line="249" w:lineRule="auto" w:before="8"/>
        <w:ind w:left="712" w:right="166"/>
        <w:jc w:val="both"/>
      </w:pPr>
      <w:r>
        <w:rPr>
          <w:i/>
          <w:w w:val="105"/>
        </w:rPr>
        <w:t>бегая</w:t>
      </w:r>
      <w:r>
        <w:rPr>
          <w:i/>
          <w:w w:val="105"/>
        </w:rPr>
        <w:t> к</w:t>
      </w:r>
      <w:r>
        <w:rPr>
          <w:i/>
          <w:w w:val="105"/>
        </w:rPr>
        <w:t> исследованию</w:t>
      </w:r>
      <w:r>
        <w:rPr>
          <w:i/>
          <w:w w:val="105"/>
        </w:rPr>
        <w:t> прецессии.</w:t>
      </w:r>
      <w:r>
        <w:rPr>
          <w:i/>
          <w:w w:val="105"/>
        </w:rPr>
        <w:t> У</w:t>
      </w:r>
      <w:r>
        <w:rPr>
          <w:i/>
          <w:w w:val="105"/>
        </w:rPr>
        <w:t> используемых</w:t>
      </w:r>
      <w:r>
        <w:rPr>
          <w:i/>
          <w:w w:val="105"/>
        </w:rPr>
        <w:t> в</w:t>
      </w:r>
      <w:r>
        <w:rPr>
          <w:i/>
          <w:w w:val="105"/>
        </w:rPr>
        <w:t> работе</w:t>
      </w:r>
      <w:r>
        <w:rPr>
          <w:i/>
          <w:w w:val="105"/>
        </w:rPr>
        <w:t> </w:t>
      </w:r>
      <w:r>
        <w:rPr>
          <w:i/>
          <w:w w:val="105"/>
        </w:rPr>
        <w:t>гироско-</w:t>
      </w:r>
      <w:r>
        <w:rPr>
          <w:spacing w:val="80"/>
          <w:w w:val="105"/>
        </w:rPr>
        <w:t> </w:t>
      </w:r>
      <w:r>
        <w:rPr>
          <w:w w:val="105"/>
        </w:rPr>
        <w:t>пов</w:t>
      </w:r>
      <w:r>
        <w:rPr>
          <w:spacing w:val="-1"/>
          <w:w w:val="105"/>
        </w:rPr>
        <w:t> </w:t>
      </w:r>
      <w:r>
        <w:rPr>
          <w:w w:val="105"/>
        </w:rPr>
        <w:t>статор</w:t>
      </w:r>
      <w:r>
        <w:rPr>
          <w:w w:val="105"/>
        </w:rPr>
        <w:t> имеет</w:t>
      </w:r>
      <w:r>
        <w:rPr>
          <w:w w:val="105"/>
        </w:rPr>
        <w:t> две</w:t>
      </w:r>
      <w:r>
        <w:rPr>
          <w:spacing w:val="-1"/>
          <w:w w:val="105"/>
        </w:rPr>
        <w:t> </w:t>
      </w:r>
      <w:r>
        <w:rPr>
          <w:w w:val="105"/>
        </w:rPr>
        <w:t>обмотки,</w:t>
      </w:r>
      <w:r>
        <w:rPr>
          <w:w w:val="105"/>
        </w:rPr>
        <w:t> необходимые</w:t>
      </w:r>
      <w:r>
        <w:rPr>
          <w:spacing w:val="-4"/>
          <w:w w:val="105"/>
        </w:rPr>
        <w:t> </w:t>
      </w:r>
      <w:r>
        <w:rPr>
          <w:w w:val="105"/>
        </w:rPr>
        <w:t>для</w:t>
      </w:r>
      <w:r>
        <w:rPr>
          <w:w w:val="105"/>
        </w:rPr>
        <w:t> быстрой</w:t>
      </w:r>
      <w:r>
        <w:rPr>
          <w:spacing w:val="-1"/>
          <w:w w:val="105"/>
        </w:rPr>
        <w:t> </w:t>
      </w:r>
      <w:r>
        <w:rPr>
          <w:w w:val="105"/>
        </w:rPr>
        <w:t>раскрутки гироскопа. В данной работе одну обмотку используют для раскрутки гироскопа,</w:t>
      </w:r>
      <w:r>
        <w:rPr>
          <w:spacing w:val="14"/>
          <w:w w:val="105"/>
        </w:rPr>
        <w:t> </w:t>
      </w:r>
      <w:r>
        <w:rPr>
          <w:w w:val="105"/>
        </w:rPr>
        <w:t>а</w:t>
      </w:r>
      <w:r>
        <w:rPr>
          <w:spacing w:val="21"/>
          <w:w w:val="105"/>
        </w:rPr>
        <w:t> </w:t>
      </w:r>
      <w:r>
        <w:rPr>
          <w:w w:val="105"/>
        </w:rPr>
        <w:t>вторую</w:t>
      </w:r>
      <w:r>
        <w:rPr>
          <w:spacing w:val="-32"/>
          <w:w w:val="210"/>
        </w:rPr>
        <w:t> </w:t>
      </w:r>
      <w:r>
        <w:rPr>
          <w:w w:val="210"/>
        </w:rPr>
        <w:t>-</w:t>
      </w:r>
      <w:r>
        <w:rPr>
          <w:spacing w:val="-26"/>
          <w:w w:val="210"/>
        </w:rPr>
        <w:t> </w:t>
      </w:r>
      <w:r>
        <w:rPr>
          <w:w w:val="105"/>
        </w:rPr>
        <w:t>для</w:t>
      </w:r>
      <w:r>
        <w:rPr>
          <w:spacing w:val="21"/>
          <w:w w:val="105"/>
        </w:rPr>
        <w:t> </w:t>
      </w:r>
      <w:r>
        <w:rPr>
          <w:w w:val="105"/>
        </w:rPr>
        <w:t>измерения</w:t>
      </w:r>
      <w:r>
        <w:rPr>
          <w:spacing w:val="23"/>
          <w:w w:val="105"/>
        </w:rPr>
        <w:t> </w:t>
      </w:r>
      <w:r>
        <w:rPr>
          <w:w w:val="105"/>
        </w:rPr>
        <w:t>числа</w:t>
      </w:r>
      <w:r>
        <w:rPr>
          <w:spacing w:val="21"/>
          <w:w w:val="105"/>
        </w:rPr>
        <w:t> </w:t>
      </w:r>
      <w:r>
        <w:rPr>
          <w:w w:val="105"/>
        </w:rPr>
        <w:t>оборотов</w:t>
      </w:r>
      <w:r>
        <w:rPr>
          <w:spacing w:val="16"/>
          <w:w w:val="105"/>
        </w:rPr>
        <w:t> </w:t>
      </w:r>
      <w:r>
        <w:rPr>
          <w:w w:val="105"/>
        </w:rPr>
        <w:t>ротора.</w:t>
      </w:r>
      <w:r>
        <w:rPr>
          <w:spacing w:val="21"/>
          <w:w w:val="105"/>
        </w:rPr>
        <w:t> </w:t>
      </w:r>
      <w:r>
        <w:rPr>
          <w:spacing w:val="-7"/>
          <w:w w:val="105"/>
        </w:rPr>
        <w:t>Ротор</w:t>
      </w:r>
    </w:p>
    <w:p>
      <w:pPr>
        <w:spacing w:after="0" w:line="249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9" w:lineRule="auto" w:before="62"/>
        <w:ind w:left="429" w:right="444"/>
        <w:jc w:val="both"/>
      </w:pPr>
      <w:r>
        <w:rPr>
          <w:i/>
          <w:w w:val="105"/>
        </w:rPr>
        <w:t>электромотора</w:t>
      </w:r>
      <w:r>
        <w:rPr>
          <w:i/>
          <w:w w:val="105"/>
        </w:rPr>
        <w:t> всегда</w:t>
      </w:r>
      <w:r>
        <w:rPr>
          <w:i/>
          <w:w w:val="105"/>
        </w:rPr>
        <w:t> немного</w:t>
      </w:r>
      <w:r>
        <w:rPr>
          <w:i/>
          <w:w w:val="105"/>
        </w:rPr>
        <w:t> намагничен.</w:t>
      </w:r>
      <w:r>
        <w:rPr>
          <w:i/>
          <w:w w:val="105"/>
        </w:rPr>
        <w:t> Вращаясь,</w:t>
      </w:r>
      <w:r>
        <w:rPr>
          <w:i/>
          <w:w w:val="105"/>
        </w:rPr>
        <w:t> он</w:t>
      </w:r>
      <w:r>
        <w:rPr>
          <w:i/>
          <w:w w:val="105"/>
        </w:rPr>
        <w:t> наводит</w:t>
      </w:r>
      <w:r>
        <w:rPr>
          <w:i/>
          <w:w w:val="105"/>
        </w:rPr>
        <w:t> во</w:t>
      </w:r>
      <w:r>
        <w:rPr>
          <w:w w:val="105"/>
        </w:rPr>
        <w:t> второй обмотке переменную электродвижущую силу (ЭДС) индукции, </w:t>
      </w:r>
      <w:r>
        <w:rPr/>
        <w:t>частота которой равна частоте вращения ротора. Частоту этой ЭДС </w:t>
      </w:r>
      <w:r>
        <w:rPr>
          <w:w w:val="105"/>
        </w:rPr>
        <w:t>можно,</w:t>
      </w:r>
      <w:r>
        <w:rPr>
          <w:w w:val="105"/>
        </w:rPr>
        <w:t> в</w:t>
      </w:r>
      <w:r>
        <w:rPr>
          <w:w w:val="105"/>
        </w:rPr>
        <w:t> частности,</w:t>
      </w:r>
      <w:r>
        <w:rPr>
          <w:w w:val="105"/>
        </w:rPr>
        <w:t> измерить</w:t>
      </w:r>
      <w:r>
        <w:rPr>
          <w:w w:val="105"/>
        </w:rPr>
        <w:t> по</w:t>
      </w:r>
      <w:r>
        <w:rPr>
          <w:w w:val="105"/>
        </w:rPr>
        <w:t> фигурам</w:t>
      </w:r>
      <w:r>
        <w:rPr>
          <w:w w:val="105"/>
        </w:rPr>
        <w:t> Лиссажу,</w:t>
      </w:r>
      <w:r>
        <w:rPr>
          <w:w w:val="105"/>
        </w:rPr>
        <w:t> получаемым</w:t>
      </w:r>
      <w:r>
        <w:rPr>
          <w:w w:val="105"/>
        </w:rPr>
        <w:t> на экране</w:t>
      </w:r>
      <w:r>
        <w:rPr>
          <w:spacing w:val="40"/>
          <w:w w:val="105"/>
        </w:rPr>
        <w:t> </w:t>
      </w:r>
      <w:r>
        <w:rPr>
          <w:w w:val="105"/>
        </w:rPr>
        <w:t>осциллографа,</w:t>
      </w:r>
      <w:r>
        <w:rPr>
          <w:spacing w:val="40"/>
          <w:w w:val="105"/>
        </w:rPr>
        <w:t> </w:t>
      </w:r>
      <w:r>
        <w:rPr>
          <w:w w:val="105"/>
        </w:rPr>
        <w:t>если</w:t>
      </w:r>
      <w:r>
        <w:rPr>
          <w:spacing w:val="40"/>
          <w:w w:val="105"/>
        </w:rPr>
        <w:t> </w:t>
      </w:r>
      <w:r>
        <w:rPr>
          <w:w w:val="105"/>
        </w:rPr>
        <w:t>на</w:t>
      </w:r>
      <w:r>
        <w:rPr>
          <w:spacing w:val="40"/>
          <w:w w:val="105"/>
        </w:rPr>
        <w:t> </w:t>
      </w:r>
      <w:r>
        <w:rPr>
          <w:w w:val="105"/>
        </w:rPr>
        <w:t>один</w:t>
      </w:r>
      <w:r>
        <w:rPr>
          <w:spacing w:val="40"/>
          <w:w w:val="105"/>
        </w:rPr>
        <w:t> </w:t>
      </w:r>
      <w:r>
        <w:rPr>
          <w:w w:val="105"/>
        </w:rPr>
        <w:t>вход</w:t>
      </w:r>
      <w:r>
        <w:rPr>
          <w:spacing w:val="40"/>
          <w:w w:val="105"/>
        </w:rPr>
        <w:t> </w:t>
      </w:r>
      <w:r>
        <w:rPr>
          <w:w w:val="105"/>
        </w:rPr>
        <w:t>подать</w:t>
      </w:r>
      <w:r>
        <w:rPr>
          <w:spacing w:val="40"/>
          <w:w w:val="105"/>
        </w:rPr>
        <w:t> </w:t>
      </w:r>
      <w:r>
        <w:rPr>
          <w:w w:val="105"/>
        </w:rPr>
        <w:t>исследуемую</w:t>
      </w:r>
      <w:r>
        <w:rPr>
          <w:spacing w:val="40"/>
          <w:w w:val="105"/>
        </w:rPr>
        <w:t> </w:t>
      </w:r>
      <w:r>
        <w:rPr>
          <w:w w:val="105"/>
        </w:rPr>
        <w:t>ЭДС,</w:t>
      </w:r>
      <w:r>
        <w:rPr>
          <w:spacing w:val="40"/>
          <w:w w:val="105"/>
        </w:rPr>
        <w:t> </w:t>
      </w:r>
      <w:r>
        <w:rPr>
          <w:w w:val="105"/>
        </w:rPr>
        <w:t>а</w:t>
      </w:r>
      <w:r>
        <w:rPr>
          <w:w w:val="105"/>
        </w:rPr>
        <w:t> на</w:t>
      </w:r>
      <w:r>
        <w:rPr>
          <w:w w:val="105"/>
        </w:rPr>
        <w:t> другой</w:t>
      </w:r>
      <w:r>
        <w:rPr>
          <w:w w:val="105"/>
        </w:rPr>
        <w:t> </w:t>
      </w:r>
      <w:r>
        <w:rPr>
          <w:w w:val="210"/>
        </w:rPr>
        <w:t>-</w:t>
      </w:r>
      <w:r>
        <w:rPr>
          <w:spacing w:val="-14"/>
          <w:w w:val="210"/>
        </w:rPr>
        <w:t> </w:t>
      </w:r>
      <w:r>
        <w:rPr>
          <w:w w:val="105"/>
        </w:rPr>
        <w:t>переменное</w:t>
      </w:r>
      <w:r>
        <w:rPr>
          <w:w w:val="105"/>
        </w:rPr>
        <w:t> напряжение</w:t>
      </w:r>
      <w:r>
        <w:rPr>
          <w:w w:val="105"/>
        </w:rPr>
        <w:t> с</w:t>
      </w:r>
      <w:r>
        <w:rPr>
          <w:w w:val="105"/>
        </w:rPr>
        <w:t> хорошо</w:t>
      </w:r>
      <w:r>
        <w:rPr>
          <w:w w:val="105"/>
        </w:rPr>
        <w:t> </w:t>
      </w:r>
      <w:r>
        <w:rPr>
          <w:w w:val="105"/>
        </w:rPr>
        <w:t>прокалиброванного генератора. При совпадении частот на экране получаем эллипс.</w:t>
      </w:r>
    </w:p>
    <w:p>
      <w:pPr>
        <w:spacing w:before="88"/>
        <w:ind w:left="1110" w:right="832" w:firstLine="0"/>
        <w:jc w:val="center"/>
        <w:rPr>
          <w:i/>
          <w:sz w:val="21"/>
        </w:rPr>
      </w:pPr>
      <w:r>
        <w:rPr>
          <w:i/>
          <w:spacing w:val="-2"/>
          <w:w w:val="150"/>
          <w:sz w:val="21"/>
        </w:rPr>
        <w:t>ЗАДАНИЕ</w:t>
      </w:r>
    </w:p>
    <w:p>
      <w:pPr>
        <w:pStyle w:val="BodyText"/>
        <w:spacing w:line="247" w:lineRule="auto" w:before="8"/>
        <w:ind w:left="429" w:right="451" w:hanging="221"/>
        <w:jc w:val="both"/>
      </w:pPr>
      <w:r>
        <w:rPr>
          <w:i/>
        </w:rPr>
        <w:t>1. Установите ось гироскопа в горизонтальное положение, осторожно </w:t>
      </w:r>
      <w:r>
        <w:rPr>
          <w:i/>
        </w:rPr>
        <w:t>по-</w:t>
      </w:r>
      <w:r>
        <w:rPr/>
        <w:t> </w:t>
      </w:r>
      <w:r>
        <w:rPr>
          <w:w w:val="105"/>
        </w:rPr>
        <w:t>ворачивая ее за рычаг С.</w:t>
      </w:r>
    </w:p>
    <w:p>
      <w:pPr>
        <w:pStyle w:val="BodyText"/>
        <w:spacing w:line="249" w:lineRule="auto" w:before="3"/>
        <w:ind w:left="429" w:right="451" w:hanging="221"/>
        <w:jc w:val="both"/>
      </w:pPr>
      <w:r>
        <w:rPr>
          <w:i/>
          <w:spacing w:val="-2"/>
          <w:w w:val="105"/>
        </w:rPr>
        <w:t>2. Включите</w:t>
      </w:r>
      <w:r>
        <w:rPr>
          <w:i/>
          <w:spacing w:val="-3"/>
          <w:w w:val="105"/>
        </w:rPr>
        <w:t> </w:t>
      </w:r>
      <w:r>
        <w:rPr>
          <w:i/>
          <w:spacing w:val="-2"/>
          <w:w w:val="105"/>
        </w:rPr>
        <w:t>питание</w:t>
      </w:r>
      <w:r>
        <w:rPr>
          <w:i/>
          <w:spacing w:val="-5"/>
          <w:w w:val="105"/>
        </w:rPr>
        <w:t> </w:t>
      </w:r>
      <w:r>
        <w:rPr>
          <w:i/>
          <w:spacing w:val="-2"/>
          <w:w w:val="105"/>
        </w:rPr>
        <w:t>гироскопа</w:t>
      </w:r>
      <w:r>
        <w:rPr>
          <w:i/>
          <w:spacing w:val="-7"/>
          <w:w w:val="105"/>
        </w:rPr>
        <w:t> </w:t>
      </w:r>
      <w:r>
        <w:rPr>
          <w:i/>
          <w:spacing w:val="-2"/>
          <w:w w:val="105"/>
        </w:rPr>
        <w:t>и</w:t>
      </w:r>
      <w:r>
        <w:rPr>
          <w:i/>
          <w:spacing w:val="-5"/>
          <w:w w:val="105"/>
        </w:rPr>
        <w:t> </w:t>
      </w:r>
      <w:r>
        <w:rPr>
          <w:i/>
          <w:spacing w:val="-2"/>
          <w:w w:val="105"/>
        </w:rPr>
        <w:t>подождите</w:t>
      </w:r>
      <w:r>
        <w:rPr>
          <w:i/>
          <w:spacing w:val="-7"/>
          <w:w w:val="105"/>
        </w:rPr>
        <w:t> </w:t>
      </w:r>
      <w:r>
        <w:rPr>
          <w:i/>
          <w:spacing w:val="-2"/>
          <w:w w:val="105"/>
        </w:rPr>
        <w:t>4-5</w:t>
      </w:r>
      <w:r>
        <w:rPr>
          <w:i/>
          <w:spacing w:val="-7"/>
          <w:w w:val="105"/>
        </w:rPr>
        <w:t> </w:t>
      </w:r>
      <w:r>
        <w:rPr>
          <w:i/>
          <w:spacing w:val="-2"/>
          <w:w w:val="105"/>
        </w:rPr>
        <w:t>минут,</w:t>
      </w:r>
      <w:r>
        <w:rPr>
          <w:i/>
          <w:spacing w:val="-3"/>
          <w:w w:val="105"/>
        </w:rPr>
        <w:t> </w:t>
      </w:r>
      <w:r>
        <w:rPr>
          <w:i/>
          <w:spacing w:val="-2"/>
          <w:w w:val="105"/>
        </w:rPr>
        <w:t>чтобы</w:t>
      </w:r>
      <w:r>
        <w:rPr>
          <w:i/>
          <w:spacing w:val="-7"/>
          <w:w w:val="105"/>
        </w:rPr>
        <w:t> </w:t>
      </w:r>
      <w:r>
        <w:rPr>
          <w:i/>
          <w:spacing w:val="-2"/>
          <w:w w:val="105"/>
        </w:rPr>
        <w:t>вращени</w:t>
      </w:r>
      <w:r>
        <w:rPr>
          <w:i/>
          <w:spacing w:val="-2"/>
          <w:w w:val="105"/>
        </w:rPr>
        <w:t>е</w:t>
      </w:r>
      <w:r>
        <w:rPr>
          <w:spacing w:val="-2"/>
          <w:w w:val="105"/>
        </w:rPr>
        <w:t> </w:t>
      </w:r>
      <w:r>
        <w:rPr>
          <w:w w:val="105"/>
        </w:rPr>
        <w:t>ротора успело стабилизироваться.</w:t>
      </w:r>
    </w:p>
    <w:p>
      <w:pPr>
        <w:pStyle w:val="BodyText"/>
        <w:spacing w:line="249" w:lineRule="auto" w:before="2"/>
        <w:ind w:left="429" w:right="449" w:hanging="221"/>
        <w:jc w:val="both"/>
      </w:pPr>
      <w:r>
        <w:rPr>
          <w:i/>
          <w:w w:val="105"/>
        </w:rPr>
        <w:t>3.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Убедитесь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том,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что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ротор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вращается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достаточно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быстро: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при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лег-</w:t>
      </w:r>
      <w:r>
        <w:rPr>
          <w:w w:val="105"/>
        </w:rPr>
        <w:t> ком постукивании по рычагу С последний не должен изменять </w:t>
      </w:r>
      <w:r>
        <w:rPr>
          <w:w w:val="105"/>
        </w:rPr>
        <w:t>своего</w:t>
      </w:r>
      <w:r>
        <w:rPr>
          <w:w w:val="105"/>
        </w:rPr>
        <w:t> </w:t>
      </w:r>
      <w:r>
        <w:rPr/>
        <w:t>положения в пространстве. Объясните причину устойчивости оси гиро- </w:t>
      </w:r>
      <w:r>
        <w:rPr>
          <w:w w:val="105"/>
        </w:rPr>
        <w:t>скопа. &lt;Поиграйте&gt; с гироскопом, нажимая карандашом на рычаг С. Как</w:t>
      </w:r>
      <w:r>
        <w:rPr>
          <w:spacing w:val="-7"/>
          <w:w w:val="105"/>
        </w:rPr>
        <w:t> </w:t>
      </w:r>
      <w:r>
        <w:rPr>
          <w:w w:val="105"/>
        </w:rPr>
        <w:t>движется</w:t>
      </w:r>
      <w:r>
        <w:rPr>
          <w:spacing w:val="-7"/>
          <w:w w:val="105"/>
        </w:rPr>
        <w:t> </w:t>
      </w:r>
      <w:r>
        <w:rPr>
          <w:w w:val="105"/>
        </w:rPr>
        <w:t>гироскоп</w:t>
      </w:r>
      <w:r>
        <w:rPr>
          <w:spacing w:val="-9"/>
          <w:w w:val="105"/>
        </w:rPr>
        <w:t> </w:t>
      </w:r>
      <w:r>
        <w:rPr>
          <w:w w:val="105"/>
        </w:rPr>
        <w:t>при</w:t>
      </w:r>
      <w:r>
        <w:rPr>
          <w:spacing w:val="-5"/>
          <w:w w:val="105"/>
        </w:rPr>
        <w:t> </w:t>
      </w:r>
      <w:r>
        <w:rPr>
          <w:w w:val="105"/>
        </w:rPr>
        <w:t>нажатии</w:t>
      </w:r>
      <w:r>
        <w:rPr>
          <w:spacing w:val="-7"/>
          <w:w w:val="105"/>
        </w:rPr>
        <w:t> </w:t>
      </w:r>
      <w:r>
        <w:rPr>
          <w:w w:val="105"/>
        </w:rPr>
        <w:t>на</w:t>
      </w:r>
      <w:r>
        <w:rPr>
          <w:spacing w:val="-7"/>
          <w:w w:val="105"/>
        </w:rPr>
        <w:t> </w:t>
      </w:r>
      <w:r>
        <w:rPr>
          <w:w w:val="105"/>
        </w:rPr>
        <w:t>рычаг?</w:t>
      </w:r>
      <w:r>
        <w:rPr>
          <w:spacing w:val="-7"/>
          <w:w w:val="105"/>
        </w:rPr>
        <w:t> </w:t>
      </w:r>
      <w:r>
        <w:rPr>
          <w:w w:val="105"/>
        </w:rPr>
        <w:t>По</w:t>
      </w:r>
      <w:r>
        <w:rPr>
          <w:spacing w:val="-7"/>
          <w:w w:val="105"/>
        </w:rPr>
        <w:t> </w:t>
      </w:r>
      <w:r>
        <w:rPr>
          <w:w w:val="105"/>
        </w:rPr>
        <w:t>реакции</w:t>
      </w:r>
      <w:r>
        <w:rPr>
          <w:spacing w:val="-7"/>
          <w:w w:val="105"/>
        </w:rPr>
        <w:t> </w:t>
      </w:r>
      <w:r>
        <w:rPr>
          <w:w w:val="105"/>
        </w:rPr>
        <w:t>гироскопа</w:t>
      </w:r>
      <w:r>
        <w:rPr>
          <w:w w:val="105"/>
        </w:rPr>
        <w:t> определите, в какую сторону вращается ротор.</w:t>
      </w:r>
    </w:p>
    <w:p>
      <w:pPr>
        <w:pStyle w:val="BodyText"/>
        <w:spacing w:line="249" w:lineRule="auto"/>
        <w:ind w:left="429" w:right="451" w:hanging="221"/>
        <w:jc w:val="both"/>
      </w:pPr>
      <w:r>
        <w:rPr>
          <w:i/>
          <w:w w:val="105"/>
        </w:rPr>
        <w:t>4. Подвесьте</w:t>
      </w:r>
      <w:r>
        <w:rPr>
          <w:i/>
          <w:w w:val="105"/>
        </w:rPr>
        <w:t> к</w:t>
      </w:r>
      <w:r>
        <w:rPr>
          <w:i/>
          <w:w w:val="105"/>
        </w:rPr>
        <w:t> рычагу</w:t>
      </w:r>
      <w:r>
        <w:rPr>
          <w:i/>
          <w:w w:val="105"/>
        </w:rPr>
        <w:t> С</w:t>
      </w:r>
      <w:r>
        <w:rPr>
          <w:i/>
          <w:w w:val="105"/>
        </w:rPr>
        <w:t> груз</w:t>
      </w:r>
      <w:r>
        <w:rPr>
          <w:i/>
          <w:w w:val="105"/>
        </w:rPr>
        <w:t> Г.</w:t>
      </w:r>
      <w:r>
        <w:rPr>
          <w:i/>
          <w:w w:val="105"/>
        </w:rPr>
        <w:t> При</w:t>
      </w:r>
      <w:r>
        <w:rPr>
          <w:i/>
          <w:w w:val="105"/>
        </w:rPr>
        <w:t> этом</w:t>
      </w:r>
      <w:r>
        <w:rPr>
          <w:i/>
          <w:w w:val="105"/>
        </w:rPr>
        <w:t> должна</w:t>
      </w:r>
      <w:r>
        <w:rPr>
          <w:i/>
          <w:w w:val="105"/>
        </w:rPr>
        <w:t> начаться</w:t>
      </w:r>
      <w:r>
        <w:rPr>
          <w:i/>
          <w:w w:val="105"/>
        </w:rPr>
        <w:t> </w:t>
      </w:r>
      <w:r>
        <w:rPr>
          <w:i/>
          <w:w w:val="105"/>
        </w:rPr>
        <w:t>прецессия</w:t>
      </w:r>
      <w:r>
        <w:rPr>
          <w:w w:val="105"/>
        </w:rPr>
        <w:t> гироскопа.</w:t>
      </w:r>
      <w:r>
        <w:rPr>
          <w:spacing w:val="-7"/>
          <w:w w:val="105"/>
        </w:rPr>
        <w:t> </w:t>
      </w:r>
      <w:r>
        <w:rPr>
          <w:w w:val="105"/>
        </w:rPr>
        <w:t>Трение</w:t>
      </w:r>
      <w:r>
        <w:rPr>
          <w:spacing w:val="-1"/>
          <w:w w:val="105"/>
        </w:rPr>
        <w:t> </w:t>
      </w:r>
      <w:r>
        <w:rPr>
          <w:w w:val="105"/>
        </w:rPr>
        <w:t>в</w:t>
      </w:r>
      <w:r>
        <w:rPr>
          <w:spacing w:val="-5"/>
          <w:w w:val="105"/>
        </w:rPr>
        <w:t> </w:t>
      </w:r>
      <w:r>
        <w:rPr>
          <w:w w:val="105"/>
        </w:rPr>
        <w:t>оси</w:t>
      </w:r>
      <w:r>
        <w:rPr>
          <w:spacing w:val="-5"/>
          <w:w w:val="105"/>
        </w:rPr>
        <w:t> </w:t>
      </w:r>
      <w:r>
        <w:rPr>
          <w:w w:val="105"/>
        </w:rPr>
        <w:t>(в</w:t>
      </w:r>
      <w:r>
        <w:rPr>
          <w:spacing w:val="-3"/>
          <w:w w:val="105"/>
        </w:rPr>
        <w:t> </w:t>
      </w:r>
      <w:r>
        <w:rPr>
          <w:w w:val="105"/>
        </w:rPr>
        <w:t>какой</w:t>
      </w:r>
      <w:r>
        <w:rPr>
          <w:spacing w:val="-7"/>
          <w:w w:val="105"/>
        </w:rPr>
        <w:t> </w:t>
      </w:r>
      <w:r>
        <w:rPr>
          <w:w w:val="105"/>
        </w:rPr>
        <w:t>именно?)</w:t>
      </w:r>
      <w:r>
        <w:rPr>
          <w:spacing w:val="-3"/>
          <w:w w:val="105"/>
        </w:rPr>
        <w:t> </w:t>
      </w:r>
      <w:r>
        <w:rPr>
          <w:w w:val="105"/>
        </w:rPr>
        <w:t>приводит</w:t>
      </w:r>
      <w:r>
        <w:rPr>
          <w:spacing w:val="-3"/>
          <w:w w:val="105"/>
        </w:rPr>
        <w:t> </w:t>
      </w:r>
      <w:r>
        <w:rPr>
          <w:w w:val="105"/>
        </w:rPr>
        <w:t>к</w:t>
      </w:r>
      <w:r>
        <w:rPr>
          <w:spacing w:val="-5"/>
          <w:w w:val="105"/>
        </w:rPr>
        <w:t> </w:t>
      </w:r>
      <w:r>
        <w:rPr>
          <w:w w:val="105"/>
        </w:rPr>
        <w:t>тому,</w:t>
      </w:r>
      <w:r>
        <w:rPr>
          <w:spacing w:val="-3"/>
          <w:w w:val="105"/>
        </w:rPr>
        <w:t> </w:t>
      </w:r>
      <w:r>
        <w:rPr>
          <w:w w:val="105"/>
        </w:rPr>
        <w:t>что</w:t>
      </w:r>
      <w:r>
        <w:rPr>
          <w:spacing w:val="-3"/>
          <w:w w:val="105"/>
        </w:rPr>
        <w:t> </w:t>
      </w:r>
      <w:r>
        <w:rPr>
          <w:w w:val="105"/>
        </w:rPr>
        <w:t>рычаг</w:t>
      </w:r>
      <w:r>
        <w:rPr>
          <w:w w:val="105"/>
        </w:rPr>
        <w:t> С начинает медленно опускаться.</w:t>
      </w:r>
    </w:p>
    <w:p>
      <w:pPr>
        <w:pStyle w:val="BodyText"/>
        <w:spacing w:line="247" w:lineRule="auto"/>
        <w:ind w:left="429" w:right="449" w:hanging="221"/>
        <w:jc w:val="both"/>
      </w:pPr>
      <w:r>
        <w:rPr>
          <w:i/>
          <w:w w:val="105"/>
        </w:rPr>
        <w:t>5. Отклоните</w:t>
      </w:r>
      <w:r>
        <w:rPr>
          <w:i/>
          <w:w w:val="105"/>
        </w:rPr>
        <w:t> рычаг С на 5-6 градусов вверх от горизонтальной </w:t>
      </w:r>
      <w:r>
        <w:rPr>
          <w:i/>
          <w:w w:val="105"/>
        </w:rPr>
        <w:t>плоско-</w:t>
      </w:r>
      <w:r>
        <w:rPr>
          <w:w w:val="105"/>
        </w:rPr>
        <w:t> сти. Подвесьте к нему груз Г и с помощью секундомера найдите </w:t>
      </w:r>
      <w:r>
        <w:rPr>
          <w:w w:val="105"/>
        </w:rPr>
        <w:t>угло-</w:t>
      </w:r>
      <w:r>
        <w:rPr>
          <w:w w:val="105"/>
        </w:rPr>
        <w:t> вую</w:t>
      </w:r>
      <w:r>
        <w:rPr>
          <w:w w:val="105"/>
        </w:rPr>
        <w:t> скорость</w:t>
      </w:r>
      <w:r>
        <w:rPr>
          <w:w w:val="105"/>
        </w:rPr>
        <w:t> регулярной</w:t>
      </w:r>
      <w:r>
        <w:rPr>
          <w:w w:val="105"/>
        </w:rPr>
        <w:t> прецессии</w:t>
      </w:r>
      <w:r>
        <w:rPr>
          <w:w w:val="105"/>
        </w:rPr>
        <w:t> </w:t>
      </w:r>
      <w:r>
        <w:rPr>
          <w:rFonts w:ascii="Book Antiqua" w:hAnsi="Book Antiqua"/>
          <w:i w:val="0"/>
          <w:w w:val="105"/>
        </w:rPr>
        <w:t>Ω</w:t>
      </w:r>
      <w:r>
        <w:rPr>
          <w:rFonts w:ascii="Book Antiqua" w:hAnsi="Book Antiqua"/>
          <w:i w:val="0"/>
          <w:w w:val="105"/>
        </w:rPr>
        <w:t> </w:t>
      </w:r>
      <w:r>
        <w:rPr>
          <w:i/>
          <w:w w:val="105"/>
        </w:rPr>
        <w:t>(по</w:t>
      </w:r>
      <w:r>
        <w:rPr>
          <w:i/>
          <w:w w:val="105"/>
        </w:rPr>
        <w:t> числу</w:t>
      </w:r>
      <w:r>
        <w:rPr>
          <w:i/>
          <w:w w:val="105"/>
        </w:rPr>
        <w:t> оборотов и</w:t>
      </w:r>
      <w:r>
        <w:rPr>
          <w:i/>
          <w:w w:val="105"/>
        </w:rPr>
        <w:t> времени</w:t>
      </w:r>
      <w:r>
        <w:rPr>
          <w:w w:val="105"/>
        </w:rPr>
        <w:t> прецессии). Измерения продолжайте до тех пор, пока рычаг С не опу- стится на 5-6</w:t>
      </w:r>
      <w:r>
        <w:rPr>
          <w:spacing w:val="-2"/>
          <w:w w:val="105"/>
        </w:rPr>
        <w:t> </w:t>
      </w:r>
      <w:r>
        <w:rPr>
          <w:w w:val="105"/>
        </w:rPr>
        <w:t>градусов</w:t>
      </w:r>
      <w:r>
        <w:rPr>
          <w:spacing w:val="-2"/>
          <w:w w:val="105"/>
        </w:rPr>
        <w:t> </w:t>
      </w:r>
      <w:r>
        <w:rPr>
          <w:w w:val="105"/>
        </w:rPr>
        <w:t>ниже горизонтальной плоскости, сделав </w:t>
      </w:r>
      <w:r>
        <w:rPr>
          <w:w w:val="105"/>
        </w:rPr>
        <w:t>целое</w:t>
      </w:r>
      <w:r>
        <w:rPr>
          <w:w w:val="105"/>
        </w:rPr>
        <w:t> </w:t>
      </w:r>
      <w:r>
        <w:rPr>
          <w:spacing w:val="-2"/>
          <w:w w:val="105"/>
        </w:rPr>
        <w:t>число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оборотов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относительно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вертикальной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оси.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Измерьте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также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ско</w:t>
      </w:r>
      <w:r>
        <w:rPr>
          <w:spacing w:val="-2"/>
          <w:w w:val="105"/>
        </w:rPr>
        <w:t>-</w:t>
      </w:r>
      <w:r>
        <w:rPr>
          <w:spacing w:val="-2"/>
          <w:w w:val="105"/>
        </w:rPr>
        <w:t> </w:t>
      </w:r>
      <w:r>
        <w:rPr>
          <w:w w:val="105"/>
        </w:rPr>
        <w:t>рость</w:t>
      </w:r>
      <w:r>
        <w:rPr>
          <w:w w:val="105"/>
        </w:rPr>
        <w:t> опускания</w:t>
      </w:r>
      <w:r>
        <w:rPr>
          <w:spacing w:val="-3"/>
          <w:w w:val="105"/>
        </w:rPr>
        <w:t> </w:t>
      </w:r>
      <w:r>
        <w:rPr>
          <w:w w:val="105"/>
        </w:rPr>
        <w:t>рычага</w:t>
      </w:r>
      <w:r>
        <w:rPr>
          <w:spacing w:val="-1"/>
          <w:w w:val="105"/>
        </w:rPr>
        <w:t> </w:t>
      </w:r>
      <w:r>
        <w:rPr>
          <w:w w:val="105"/>
        </w:rPr>
        <w:t>С.</w:t>
      </w:r>
      <w:r>
        <w:rPr>
          <w:w w:val="105"/>
        </w:rPr>
        <w:t> Повторите</w:t>
      </w:r>
      <w:r>
        <w:rPr>
          <w:spacing w:val="-1"/>
          <w:w w:val="105"/>
        </w:rPr>
        <w:t> </w:t>
      </w:r>
      <w:r>
        <w:rPr>
          <w:w w:val="105"/>
        </w:rPr>
        <w:t>этот</w:t>
      </w:r>
      <w:r>
        <w:rPr>
          <w:w w:val="105"/>
        </w:rPr>
        <w:t> опыт</w:t>
      </w:r>
      <w:r>
        <w:rPr>
          <w:w w:val="105"/>
        </w:rPr>
        <w:t> не</w:t>
      </w:r>
      <w:r>
        <w:rPr>
          <w:w w:val="105"/>
        </w:rPr>
        <w:t> менее</w:t>
      </w:r>
      <w:r>
        <w:rPr>
          <w:w w:val="105"/>
        </w:rPr>
        <w:t> пяти</w:t>
      </w:r>
      <w:r>
        <w:rPr>
          <w:w w:val="105"/>
        </w:rPr>
        <w:t> </w:t>
      </w:r>
      <w:r>
        <w:rPr>
          <w:w w:val="105"/>
        </w:rPr>
        <w:t>раз.</w:t>
      </w:r>
      <w:r>
        <w:rPr>
          <w:w w:val="105"/>
        </w:rPr>
        <w:t> Усредните полученные результаты.</w:t>
      </w:r>
    </w:p>
    <w:p>
      <w:pPr>
        <w:pStyle w:val="BodyText"/>
        <w:spacing w:line="218" w:lineRule="auto" w:before="16"/>
        <w:ind w:left="429" w:right="449" w:hanging="221"/>
        <w:jc w:val="both"/>
        <w:rPr>
          <w:i/>
        </w:rPr>
      </w:pPr>
      <w:r>
        <w:rPr>
          <w:i/>
          <w:w w:val="105"/>
        </w:rPr>
        <w:t>6. Проделайте всю серию экспериментов, описанных в пункте 5 при </w:t>
      </w:r>
      <w:r>
        <w:rPr>
          <w:i/>
          <w:w w:val="105"/>
        </w:rPr>
        <w:t>5-</w:t>
      </w:r>
      <w:r>
        <w:rPr>
          <w:i/>
          <w:w w:val="105"/>
        </w:rPr>
        <w:t>7</w:t>
      </w:r>
      <w:r>
        <w:rPr>
          <w:w w:val="105"/>
        </w:rPr>
        <w:t> значениях</w:t>
      </w:r>
      <w:r>
        <w:rPr>
          <w:w w:val="105"/>
        </w:rPr>
        <w:t> момента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M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силы</w:t>
      </w:r>
      <w:r>
        <w:rPr>
          <w:i/>
          <w:w w:val="105"/>
        </w:rPr>
        <w:t> </w:t>
      </w:r>
      <w:r>
        <w:rPr>
          <w:rFonts w:ascii="Palatino Linotype" w:hAnsi="Palatino Linotype"/>
          <w:i/>
          <w:w w:val="105"/>
        </w:rPr>
        <w:t>F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относительно</w:t>
      </w:r>
      <w:r>
        <w:rPr>
          <w:i/>
          <w:w w:val="105"/>
        </w:rPr>
        <w:t> центра</w:t>
      </w:r>
      <w:r>
        <w:rPr>
          <w:i/>
          <w:w w:val="105"/>
        </w:rPr>
        <w:t> масс</w:t>
      </w:r>
      <w:r>
        <w:rPr>
          <w:i/>
          <w:w w:val="105"/>
        </w:rPr>
        <w:t> </w:t>
      </w:r>
      <w:r>
        <w:rPr>
          <w:i/>
          <w:w w:val="105"/>
        </w:rPr>
        <w:t>гироскопа</w:t>
      </w:r>
      <w:r>
        <w:rPr>
          <w:w w:val="105"/>
        </w:rPr>
        <w:t> (длина</w:t>
      </w:r>
      <w:r>
        <w:rPr>
          <w:w w:val="105"/>
        </w:rPr>
        <w:t> плеча </w:t>
      </w:r>
      <w:r>
        <w:rPr>
          <w:rFonts w:ascii="Palatino Linotype" w:hAnsi="Palatino Linotype"/>
          <w:i/>
          <w:w w:val="105"/>
        </w:rPr>
        <w:t>l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указана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на установке). Результаты опытов изобразите</w:t>
      </w:r>
      <w:r>
        <w:rPr>
          <w:w w:val="105"/>
        </w:rPr>
        <w:t> в виде графика </w:t>
      </w:r>
      <w:r>
        <w:rPr>
          <w:rFonts w:ascii="Book Antiqua" w:hAnsi="Book Antiqua"/>
          <w:i w:val="0"/>
          <w:w w:val="105"/>
        </w:rPr>
        <w:t>Ω </w:t>
      </w:r>
      <w:r>
        <w:rPr>
          <w:i/>
          <w:w w:val="105"/>
        </w:rPr>
        <w:t>в зависимости от </w:t>
      </w:r>
      <w:r>
        <w:rPr>
          <w:rFonts w:ascii="Palatino Linotype" w:hAnsi="Palatino Linotype"/>
          <w:i/>
          <w:spacing w:val="11"/>
          <w:w w:val="105"/>
        </w:rPr>
        <w:t>M</w:t>
      </w:r>
      <w:r>
        <w:rPr>
          <w:i/>
          <w:spacing w:val="11"/>
          <w:w w:val="105"/>
        </w:rPr>
        <w:t>.</w:t>
      </w:r>
    </w:p>
    <w:p>
      <w:pPr>
        <w:pStyle w:val="BodyText"/>
        <w:spacing w:line="235" w:lineRule="auto"/>
        <w:ind w:left="429" w:right="449" w:hanging="221"/>
        <w:jc w:val="both"/>
      </w:pPr>
      <w:r>
        <w:rPr>
          <w:i/>
        </w:rPr>
        <w:t>7. Измерьте момент инерции ротора гироскопа относительно оси симмет-</w:t>
      </w:r>
      <w:r>
        <w:rPr/>
        <w:t> </w:t>
      </w:r>
      <w:r>
        <w:rPr>
          <w:w w:val="105"/>
        </w:rPr>
        <w:t>рии</w:t>
      </w:r>
      <w:r>
        <w:rPr>
          <w:spacing w:val="-4"/>
          <w:w w:val="105"/>
        </w:rPr>
        <w:t> </w:t>
      </w:r>
      <w:r>
        <w:rPr>
          <w:rFonts w:ascii="Palatino Linotype" w:hAnsi="Palatino Linotype"/>
          <w:i/>
          <w:w w:val="105"/>
        </w:rPr>
        <w:t>I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i/>
          <w:w w:val="105"/>
          <w:vertAlign w:val="baseline"/>
        </w:rPr>
        <w:t>.</w:t>
      </w:r>
      <w:r>
        <w:rPr>
          <w:i/>
          <w:spacing w:val="-5"/>
          <w:w w:val="105"/>
          <w:vertAlign w:val="baseline"/>
        </w:rPr>
        <w:t> </w:t>
      </w:r>
      <w:r>
        <w:rPr>
          <w:i/>
          <w:w w:val="105"/>
          <w:vertAlign w:val="baseline"/>
        </w:rPr>
        <w:t>Для</w:t>
      </w:r>
      <w:r>
        <w:rPr>
          <w:i/>
          <w:spacing w:val="-5"/>
          <w:w w:val="105"/>
          <w:vertAlign w:val="baseline"/>
        </w:rPr>
        <w:t> </w:t>
      </w:r>
      <w:r>
        <w:rPr>
          <w:i/>
          <w:w w:val="105"/>
          <w:vertAlign w:val="baseline"/>
        </w:rPr>
        <w:t>этого</w:t>
      </w:r>
      <w:r>
        <w:rPr>
          <w:i/>
          <w:spacing w:val="-7"/>
          <w:w w:val="105"/>
          <w:vertAlign w:val="baseline"/>
        </w:rPr>
        <w:t> </w:t>
      </w:r>
      <w:r>
        <w:rPr>
          <w:i/>
          <w:w w:val="105"/>
          <w:vertAlign w:val="baseline"/>
        </w:rPr>
        <w:t>подвесьте</w:t>
      </w:r>
      <w:r>
        <w:rPr>
          <w:i/>
          <w:spacing w:val="-9"/>
          <w:w w:val="105"/>
          <w:vertAlign w:val="baseline"/>
        </w:rPr>
        <w:t> </w:t>
      </w:r>
      <w:r>
        <w:rPr>
          <w:i/>
          <w:w w:val="105"/>
          <w:vertAlign w:val="baseline"/>
        </w:rPr>
        <w:t>ротор,</w:t>
      </w:r>
      <w:r>
        <w:rPr>
          <w:i/>
          <w:spacing w:val="-5"/>
          <w:w w:val="105"/>
          <w:vertAlign w:val="baseline"/>
        </w:rPr>
        <w:t> </w:t>
      </w:r>
      <w:r>
        <w:rPr>
          <w:i/>
          <w:w w:val="105"/>
          <w:vertAlign w:val="baseline"/>
        </w:rPr>
        <w:t>извлеченный</w:t>
      </w:r>
      <w:r>
        <w:rPr>
          <w:i/>
          <w:spacing w:val="-5"/>
          <w:w w:val="105"/>
          <w:vertAlign w:val="baseline"/>
        </w:rPr>
        <w:t> </w:t>
      </w:r>
      <w:r>
        <w:rPr>
          <w:i/>
          <w:w w:val="105"/>
          <w:vertAlign w:val="baseline"/>
        </w:rPr>
        <w:t>из</w:t>
      </w:r>
      <w:r>
        <w:rPr>
          <w:i/>
          <w:spacing w:val="-5"/>
          <w:w w:val="105"/>
          <w:vertAlign w:val="baseline"/>
        </w:rPr>
        <w:t> </w:t>
      </w:r>
      <w:r>
        <w:rPr>
          <w:i/>
          <w:w w:val="105"/>
          <w:vertAlign w:val="baseline"/>
        </w:rPr>
        <w:t>такого</w:t>
      </w:r>
      <w:r>
        <w:rPr>
          <w:i/>
          <w:spacing w:val="-7"/>
          <w:w w:val="105"/>
          <w:vertAlign w:val="baseline"/>
        </w:rPr>
        <w:t> </w:t>
      </w:r>
      <w:r>
        <w:rPr>
          <w:i/>
          <w:w w:val="105"/>
          <w:vertAlign w:val="baseline"/>
        </w:rPr>
        <w:t>же</w:t>
      </w:r>
      <w:r>
        <w:rPr>
          <w:i/>
          <w:spacing w:val="-5"/>
          <w:w w:val="105"/>
          <w:vertAlign w:val="baseline"/>
        </w:rPr>
        <w:t> </w:t>
      </w:r>
      <w:r>
        <w:rPr>
          <w:i/>
          <w:w w:val="105"/>
          <w:vertAlign w:val="baseline"/>
        </w:rPr>
        <w:t>гироско-</w:t>
      </w:r>
      <w:r>
        <w:rPr>
          <w:w w:val="105"/>
          <w:vertAlign w:val="baseline"/>
        </w:rPr>
        <w:t> па,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к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концу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вертикально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висящей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проволоки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так,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чтобы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ось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симметрии гироскопа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была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вертикальна,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и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измерьте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период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крутильных</w:t>
      </w:r>
      <w:r>
        <w:rPr>
          <w:spacing w:val="2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колеба</w:t>
      </w:r>
      <w:r>
        <w:rPr>
          <w:spacing w:val="-2"/>
          <w:w w:val="105"/>
          <w:vertAlign w:val="baseline"/>
        </w:rPr>
        <w:t>-</w:t>
      </w:r>
    </w:p>
    <w:p>
      <w:pPr>
        <w:pStyle w:val="BodyText"/>
        <w:spacing w:line="242" w:lineRule="auto" w:before="9"/>
        <w:ind w:left="429" w:right="446"/>
        <w:jc w:val="both"/>
        <w:rPr>
          <w:i/>
        </w:rPr>
      </w:pPr>
      <w:r>
        <w:rPr>
          <w:i/>
          <w:w w:val="105"/>
        </w:rPr>
        <w:t>ний</w:t>
      </w:r>
      <w:r>
        <w:rPr>
          <w:i/>
          <w:w w:val="105"/>
        </w:rPr>
        <w:t> получившегося маятника.</w:t>
      </w:r>
      <w:r>
        <w:rPr>
          <w:i/>
          <w:w w:val="105"/>
        </w:rPr>
        <w:t> Замените</w:t>
      </w:r>
      <w:r>
        <w:rPr>
          <w:i/>
          <w:w w:val="105"/>
        </w:rPr>
        <w:t> ротор гироскопа цилиндром,</w:t>
      </w:r>
      <w:r>
        <w:rPr>
          <w:w w:val="105"/>
        </w:rPr>
        <w:t> для которого известны или легко могут быть измерены радиус и мас- са,</w:t>
      </w:r>
      <w:r>
        <w:rPr>
          <w:w w:val="105"/>
        </w:rPr>
        <w:t> и</w:t>
      </w:r>
      <w:r>
        <w:rPr>
          <w:w w:val="105"/>
        </w:rPr>
        <w:t> определите</w:t>
      </w:r>
      <w:r>
        <w:rPr>
          <w:w w:val="105"/>
        </w:rPr>
        <w:t> для</w:t>
      </w:r>
      <w:r>
        <w:rPr>
          <w:w w:val="105"/>
        </w:rPr>
        <w:t> него</w:t>
      </w:r>
      <w:r>
        <w:rPr>
          <w:w w:val="105"/>
        </w:rPr>
        <w:t> период</w:t>
      </w:r>
      <w:r>
        <w:rPr>
          <w:w w:val="105"/>
        </w:rPr>
        <w:t> крутильных</w:t>
      </w:r>
      <w:r>
        <w:rPr>
          <w:w w:val="105"/>
        </w:rPr>
        <w:t> колебаний.</w:t>
      </w:r>
      <w:r>
        <w:rPr>
          <w:w w:val="105"/>
        </w:rPr>
        <w:t> </w:t>
      </w:r>
      <w:r>
        <w:rPr>
          <w:w w:val="105"/>
        </w:rPr>
        <w:t>Пользуясь формулой (11), вычислите момент инерции ротора гироскопа </w:t>
      </w:r>
      <w:r>
        <w:rPr>
          <w:rFonts w:ascii="Palatino Linotype" w:hAnsi="Palatino Linotype"/>
          <w:i/>
          <w:w w:val="105"/>
        </w:rPr>
        <w:t>I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i/>
          <w:w w:val="105"/>
          <w:vertAlign w:val="baseline"/>
        </w:rPr>
        <w:t>.</w:t>
      </w:r>
    </w:p>
    <w:p>
      <w:pPr>
        <w:spacing w:after="0" w:line="242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11"/>
        <w:rPr>
          <w:i/>
          <w:sz w:val="8"/>
        </w:rPr>
      </w:pPr>
    </w:p>
    <w:p>
      <w:pPr>
        <w:pStyle w:val="BodyText"/>
        <w:spacing w:before="39"/>
        <w:ind w:left="492"/>
        <w:jc w:val="both"/>
        <w:rPr>
          <w:i/>
        </w:rPr>
      </w:pPr>
      <w:r>
        <w:rPr>
          <w:i/>
        </w:rPr>
        <w:t>8.</w:t>
      </w:r>
      <w:r>
        <w:rPr>
          <w:i/>
          <w:spacing w:val="33"/>
        </w:rPr>
        <w:t> </w:t>
      </w:r>
      <w:r>
        <w:rPr>
          <w:i/>
        </w:rPr>
        <w:t>Оцените</w:t>
      </w:r>
      <w:r>
        <w:rPr>
          <w:i/>
          <w:spacing w:val="38"/>
        </w:rPr>
        <w:t> </w:t>
      </w:r>
      <w:r>
        <w:rPr>
          <w:i/>
        </w:rPr>
        <w:t>погрешности</w:t>
      </w:r>
      <w:r>
        <w:rPr>
          <w:i/>
          <w:spacing w:val="33"/>
        </w:rPr>
        <w:t> </w:t>
      </w:r>
      <w:r>
        <w:rPr>
          <w:i/>
        </w:rPr>
        <w:t>в</w:t>
      </w:r>
      <w:r>
        <w:rPr>
          <w:i/>
          <w:spacing w:val="38"/>
        </w:rPr>
        <w:t> </w:t>
      </w:r>
      <w:r>
        <w:rPr>
          <w:i/>
        </w:rPr>
        <w:t>определении</w:t>
      </w:r>
      <w:r>
        <w:rPr>
          <w:i/>
          <w:spacing w:val="33"/>
        </w:rPr>
        <w:t> </w:t>
      </w:r>
      <w:r>
        <w:rPr>
          <w:rFonts w:ascii="Palatino Linotype" w:hAnsi="Palatino Linotype"/>
          <w:i/>
        </w:rPr>
        <w:t>I</w:t>
      </w:r>
      <w:r>
        <w:rPr>
          <w:rFonts w:ascii="Century" w:hAnsi="Century"/>
          <w:i w:val="0"/>
          <w:vertAlign w:val="subscript"/>
        </w:rPr>
        <w:t>0</w:t>
      </w:r>
      <w:r>
        <w:rPr>
          <w:rFonts w:ascii="Century" w:hAnsi="Century"/>
          <w:i w:val="0"/>
          <w:spacing w:val="47"/>
          <w:vertAlign w:val="baseline"/>
        </w:rPr>
        <w:t> </w:t>
      </w:r>
      <w:r>
        <w:rPr>
          <w:i/>
          <w:vertAlign w:val="baseline"/>
        </w:rPr>
        <w:t>и</w:t>
      </w:r>
      <w:r>
        <w:rPr>
          <w:i/>
          <w:spacing w:val="34"/>
          <w:vertAlign w:val="baseline"/>
        </w:rPr>
        <w:t> </w:t>
      </w:r>
      <w:r>
        <w:rPr>
          <w:rFonts w:ascii="Book Antiqua" w:hAnsi="Book Antiqua"/>
          <w:i w:val="0"/>
          <w:spacing w:val="-5"/>
          <w:vertAlign w:val="baseline"/>
        </w:rPr>
        <w:t>Ω</w:t>
      </w:r>
      <w:r>
        <w:rPr>
          <w:i/>
          <w:spacing w:val="-5"/>
          <w:vertAlign w:val="baseline"/>
        </w:rPr>
        <w:t>.</w:t>
      </w:r>
    </w:p>
    <w:p>
      <w:pPr>
        <w:pStyle w:val="BodyText"/>
        <w:spacing w:before="11"/>
        <w:ind w:left="491"/>
        <w:jc w:val="both"/>
        <w:rPr>
          <w:i/>
        </w:rPr>
      </w:pPr>
      <w:r>
        <w:rPr>
          <w:i/>
        </w:rPr>
        <w:t>9.</w:t>
      </w:r>
      <w:r>
        <w:rPr>
          <w:i/>
          <w:spacing w:val="12"/>
        </w:rPr>
        <w:t> </w:t>
      </w:r>
      <w:r>
        <w:rPr>
          <w:i/>
        </w:rPr>
        <w:t>Рассчитайте</w:t>
      </w:r>
      <w:r>
        <w:rPr>
          <w:i/>
          <w:spacing w:val="15"/>
        </w:rPr>
        <w:t> </w:t>
      </w:r>
      <w:r>
        <w:rPr>
          <w:i/>
        </w:rPr>
        <w:t>с</w:t>
      </w:r>
      <w:r>
        <w:rPr>
          <w:i/>
          <w:spacing w:val="15"/>
        </w:rPr>
        <w:t> </w:t>
      </w:r>
      <w:r>
        <w:rPr>
          <w:i/>
        </w:rPr>
        <w:t>помощью</w:t>
      </w:r>
      <w:r>
        <w:rPr>
          <w:i/>
          <w:spacing w:val="10"/>
        </w:rPr>
        <w:t> </w:t>
      </w:r>
      <w:r>
        <w:rPr>
          <w:i/>
        </w:rPr>
        <w:t>(9)</w:t>
      </w:r>
      <w:r>
        <w:rPr>
          <w:i/>
          <w:spacing w:val="15"/>
        </w:rPr>
        <w:t> </w:t>
      </w:r>
      <w:r>
        <w:rPr>
          <w:i/>
        </w:rPr>
        <w:t>частоту</w:t>
      </w:r>
      <w:r>
        <w:rPr>
          <w:i/>
          <w:spacing w:val="12"/>
        </w:rPr>
        <w:t> </w:t>
      </w:r>
      <w:r>
        <w:rPr>
          <w:i/>
        </w:rPr>
        <w:t>вращения</w:t>
      </w:r>
      <w:r>
        <w:rPr>
          <w:i/>
          <w:spacing w:val="12"/>
        </w:rPr>
        <w:t> </w:t>
      </w:r>
      <w:r>
        <w:rPr>
          <w:i/>
        </w:rPr>
        <w:t>ротора</w:t>
      </w:r>
      <w:r>
        <w:rPr>
          <w:i/>
          <w:spacing w:val="12"/>
        </w:rPr>
        <w:t> </w:t>
      </w:r>
      <w:r>
        <w:rPr>
          <w:i/>
          <w:spacing w:val="-2"/>
        </w:rPr>
        <w:t>гироскопа.</w:t>
      </w:r>
    </w:p>
    <w:p>
      <w:pPr>
        <w:pStyle w:val="BodyText"/>
        <w:spacing w:line="249" w:lineRule="auto" w:before="26"/>
        <w:ind w:left="712" w:right="168" w:hanging="320"/>
        <w:jc w:val="both"/>
      </w:pPr>
      <w:r>
        <w:rPr>
          <w:i/>
        </w:rPr>
        <w:t>10. По скорости опускания рычага С во время прецессии определите </w:t>
      </w:r>
      <w:r>
        <w:rPr>
          <w:i/>
        </w:rPr>
        <w:t>мо-</w:t>
      </w:r>
      <w:r>
        <w:rPr>
          <w:spacing w:val="80"/>
        </w:rPr>
        <w:t> </w:t>
      </w:r>
      <w:r>
        <w:rPr/>
        <w:t>мент сил трения.</w:t>
      </w:r>
    </w:p>
    <w:p>
      <w:pPr>
        <w:pStyle w:val="BodyText"/>
        <w:spacing w:line="249" w:lineRule="auto" w:before="19"/>
        <w:ind w:left="712" w:right="167" w:hanging="320"/>
        <w:jc w:val="both"/>
      </w:pPr>
      <w:r>
        <w:rPr>
          <w:i/>
          <w:spacing w:val="-2"/>
          <w:w w:val="105"/>
        </w:rPr>
        <w:t>11. Определите</w:t>
      </w:r>
      <w:r>
        <w:rPr>
          <w:i/>
          <w:spacing w:val="-3"/>
          <w:w w:val="105"/>
        </w:rPr>
        <w:t> </w:t>
      </w:r>
      <w:r>
        <w:rPr>
          <w:i/>
          <w:spacing w:val="-2"/>
          <w:w w:val="105"/>
        </w:rPr>
        <w:t>частоту</w:t>
      </w:r>
      <w:r>
        <w:rPr>
          <w:i/>
          <w:spacing w:val="-6"/>
          <w:w w:val="105"/>
        </w:rPr>
        <w:t> </w:t>
      </w:r>
      <w:r>
        <w:rPr>
          <w:i/>
          <w:spacing w:val="-2"/>
          <w:w w:val="105"/>
        </w:rPr>
        <w:t>вращения</w:t>
      </w:r>
      <w:r>
        <w:rPr>
          <w:i/>
          <w:spacing w:val="-8"/>
          <w:w w:val="105"/>
        </w:rPr>
        <w:t> </w:t>
      </w:r>
      <w:r>
        <w:rPr>
          <w:i/>
          <w:spacing w:val="-2"/>
          <w:w w:val="105"/>
        </w:rPr>
        <w:t>ротора</w:t>
      </w:r>
      <w:r>
        <w:rPr>
          <w:i/>
          <w:spacing w:val="-6"/>
          <w:w w:val="105"/>
        </w:rPr>
        <w:t> </w:t>
      </w:r>
      <w:r>
        <w:rPr>
          <w:i/>
          <w:spacing w:val="-2"/>
          <w:w w:val="105"/>
        </w:rPr>
        <w:t>гироскопа</w:t>
      </w:r>
      <w:r>
        <w:rPr>
          <w:i/>
          <w:spacing w:val="-10"/>
          <w:w w:val="105"/>
        </w:rPr>
        <w:t> </w:t>
      </w:r>
      <w:r>
        <w:rPr>
          <w:i/>
          <w:spacing w:val="-2"/>
          <w:w w:val="105"/>
        </w:rPr>
        <w:t>по</w:t>
      </w:r>
      <w:r>
        <w:rPr>
          <w:i/>
          <w:spacing w:val="-6"/>
          <w:w w:val="105"/>
        </w:rPr>
        <w:t> </w:t>
      </w:r>
      <w:r>
        <w:rPr>
          <w:i/>
          <w:spacing w:val="-2"/>
          <w:w w:val="105"/>
        </w:rPr>
        <w:t>фигурам</w:t>
      </w:r>
      <w:r>
        <w:rPr>
          <w:i/>
          <w:spacing w:val="-8"/>
          <w:w w:val="105"/>
        </w:rPr>
        <w:t> </w:t>
      </w:r>
      <w:r>
        <w:rPr>
          <w:i/>
          <w:spacing w:val="-2"/>
          <w:w w:val="105"/>
        </w:rPr>
        <w:t>Лиссажу</w:t>
      </w:r>
      <w:r>
        <w:rPr>
          <w:i/>
          <w:spacing w:val="-2"/>
          <w:w w:val="105"/>
        </w:rPr>
        <w:t>.</w:t>
      </w:r>
      <w:r>
        <w:rPr>
          <w:spacing w:val="-2"/>
          <w:w w:val="105"/>
        </w:rPr>
        <w:t> </w:t>
      </w:r>
      <w:r>
        <w:rPr>
          <w:w w:val="105"/>
        </w:rPr>
        <w:t>Для</w:t>
      </w:r>
      <w:r>
        <w:rPr>
          <w:w w:val="105"/>
        </w:rPr>
        <w:t> этого</w:t>
      </w:r>
      <w:r>
        <w:rPr>
          <w:w w:val="105"/>
        </w:rPr>
        <w:t> включите</w:t>
      </w:r>
      <w:r>
        <w:rPr>
          <w:w w:val="105"/>
        </w:rPr>
        <w:t> осциллограф</w:t>
      </w:r>
      <w:r>
        <w:rPr>
          <w:w w:val="105"/>
        </w:rPr>
        <w:t> и</w:t>
      </w:r>
      <w:r>
        <w:rPr>
          <w:w w:val="105"/>
        </w:rPr>
        <w:t> генератор</w:t>
      </w:r>
      <w:r>
        <w:rPr>
          <w:w w:val="105"/>
        </w:rPr>
        <w:t> тумблерами</w:t>
      </w:r>
      <w:r>
        <w:rPr>
          <w:w w:val="105"/>
        </w:rPr>
        <w:t> &lt;Сеть&gt;</w:t>
      </w:r>
      <w:r>
        <w:rPr>
          <w:w w:val="105"/>
        </w:rPr>
        <w:t> </w:t>
      </w:r>
      <w:r>
        <w:rPr>
          <w:w w:val="105"/>
        </w:rPr>
        <w:t>и</w:t>
      </w:r>
      <w:r>
        <w:rPr>
          <w:w w:val="105"/>
        </w:rPr>
        <w:t> </w:t>
      </w:r>
      <w:r>
        <w:rPr/>
        <w:t>подайте на &lt;Вход У&gt; осциллографа сигнал со второй обмотки </w:t>
      </w:r>
      <w:r>
        <w:rPr/>
        <w:t>статора</w:t>
      </w:r>
      <w:r>
        <w:rPr/>
        <w:t> </w:t>
      </w:r>
      <w:r>
        <w:rPr>
          <w:w w:val="105"/>
        </w:rPr>
        <w:t>гироскопа</w:t>
      </w:r>
      <w:r>
        <w:rPr>
          <w:spacing w:val="-9"/>
          <w:w w:val="105"/>
        </w:rPr>
        <w:t> </w:t>
      </w:r>
      <w:r>
        <w:rPr>
          <w:w w:val="105"/>
        </w:rPr>
        <w:t>(с</w:t>
      </w:r>
      <w:r>
        <w:rPr>
          <w:spacing w:val="-9"/>
          <w:w w:val="105"/>
        </w:rPr>
        <w:t> </w:t>
      </w:r>
      <w:r>
        <w:rPr>
          <w:w w:val="105"/>
        </w:rPr>
        <w:t>двух</w:t>
      </w:r>
      <w:r>
        <w:rPr>
          <w:spacing w:val="-9"/>
          <w:w w:val="105"/>
        </w:rPr>
        <w:t> </w:t>
      </w:r>
      <w:r>
        <w:rPr>
          <w:w w:val="105"/>
        </w:rPr>
        <w:t>клемм</w:t>
      </w:r>
      <w:r>
        <w:rPr>
          <w:spacing w:val="-3"/>
          <w:w w:val="105"/>
        </w:rPr>
        <w:t> </w:t>
      </w:r>
      <w:r>
        <w:rPr>
          <w:w w:val="105"/>
        </w:rPr>
        <w:t>на</w:t>
      </w:r>
      <w:r>
        <w:rPr>
          <w:spacing w:val="-9"/>
          <w:w w:val="105"/>
        </w:rPr>
        <w:t> </w:t>
      </w:r>
      <w:r>
        <w:rPr>
          <w:w w:val="105"/>
        </w:rPr>
        <w:t>подставке</w:t>
      </w:r>
      <w:r>
        <w:rPr>
          <w:spacing w:val="-12"/>
          <w:w w:val="105"/>
        </w:rPr>
        <w:t> </w:t>
      </w:r>
      <w:r>
        <w:rPr>
          <w:w w:val="105"/>
        </w:rPr>
        <w:t>гироскопа),</w:t>
      </w:r>
      <w:r>
        <w:rPr>
          <w:spacing w:val="-9"/>
          <w:w w:val="105"/>
        </w:rPr>
        <w:t> </w:t>
      </w:r>
      <w:r>
        <w:rPr>
          <w:w w:val="105"/>
        </w:rPr>
        <w:t>а</w:t>
      </w:r>
      <w:r>
        <w:rPr>
          <w:spacing w:val="-9"/>
          <w:w w:val="105"/>
        </w:rPr>
        <w:t> </w:t>
      </w:r>
      <w:r>
        <w:rPr>
          <w:w w:val="105"/>
        </w:rPr>
        <w:t>на</w:t>
      </w:r>
      <w:r>
        <w:rPr>
          <w:spacing w:val="-9"/>
          <w:w w:val="105"/>
        </w:rPr>
        <w:t> </w:t>
      </w:r>
      <w:r>
        <w:rPr>
          <w:w w:val="105"/>
        </w:rPr>
        <w:t>&lt;Вход</w:t>
      </w:r>
      <w:r>
        <w:rPr>
          <w:spacing w:val="-9"/>
          <w:w w:val="105"/>
        </w:rPr>
        <w:t> </w:t>
      </w:r>
      <w:r>
        <w:rPr>
          <w:w w:val="105"/>
        </w:rPr>
        <w:t>синхр.&gt;</w:t>
      </w:r>
      <w:r>
        <w:rPr>
          <w:spacing w:val="-7"/>
          <w:w w:val="105"/>
        </w:rPr>
        <w:t> </w:t>
      </w:r>
      <w:r>
        <w:rPr>
          <w:w w:val="210"/>
        </w:rPr>
        <w:t>-</w:t>
      </w:r>
      <w:r>
        <w:rPr>
          <w:w w:val="210"/>
        </w:rPr>
        <w:t> </w:t>
      </w:r>
      <w:r>
        <w:rPr>
          <w:w w:val="105"/>
        </w:rPr>
        <w:t>сигнал</w:t>
      </w:r>
      <w:r>
        <w:rPr>
          <w:w w:val="105"/>
        </w:rPr>
        <w:t> с</w:t>
      </w:r>
      <w:r>
        <w:rPr>
          <w:w w:val="105"/>
        </w:rPr>
        <w:t> выхода</w:t>
      </w:r>
      <w:r>
        <w:rPr>
          <w:w w:val="105"/>
        </w:rPr>
        <w:t> генератора.</w:t>
      </w:r>
      <w:r>
        <w:rPr>
          <w:w w:val="105"/>
        </w:rPr>
        <w:t> Для</w:t>
      </w:r>
      <w:r>
        <w:rPr>
          <w:w w:val="105"/>
        </w:rPr>
        <w:t> получения</w:t>
      </w:r>
      <w:r>
        <w:rPr>
          <w:w w:val="105"/>
        </w:rPr>
        <w:t> фигуры</w:t>
      </w:r>
      <w:r>
        <w:rPr>
          <w:w w:val="105"/>
        </w:rPr>
        <w:t> Лиссажу</w:t>
      </w:r>
      <w:r>
        <w:rPr>
          <w:w w:val="105"/>
        </w:rPr>
        <w:t> на</w:t>
      </w:r>
      <w:r>
        <w:rPr>
          <w:w w:val="105"/>
        </w:rPr>
        <w:t> </w:t>
      </w:r>
      <w:r>
        <w:rPr>
          <w:w w:val="105"/>
        </w:rPr>
        <w:t>ос-</w:t>
      </w:r>
      <w:r>
        <w:rPr>
          <w:w w:val="105"/>
        </w:rPr>
        <w:t> циллографе</w:t>
      </w:r>
      <w:r>
        <w:rPr>
          <w:spacing w:val="-4"/>
          <w:w w:val="105"/>
        </w:rPr>
        <w:t> </w:t>
      </w:r>
      <w:r>
        <w:rPr>
          <w:w w:val="105"/>
        </w:rPr>
        <w:t>необходимо</w:t>
      </w:r>
      <w:r>
        <w:rPr>
          <w:spacing w:val="-8"/>
          <w:w w:val="105"/>
        </w:rPr>
        <w:t> </w:t>
      </w:r>
      <w:r>
        <w:rPr>
          <w:w w:val="105"/>
        </w:rPr>
        <w:t>нажать</w:t>
      </w:r>
      <w:r>
        <w:rPr>
          <w:spacing w:val="-6"/>
          <w:w w:val="105"/>
        </w:rPr>
        <w:t> </w:t>
      </w:r>
      <w:r>
        <w:rPr>
          <w:w w:val="105"/>
        </w:rPr>
        <w:t>тумблер</w:t>
      </w:r>
      <w:r>
        <w:rPr>
          <w:spacing w:val="-2"/>
          <w:w w:val="105"/>
        </w:rPr>
        <w:t> </w:t>
      </w:r>
      <w:r>
        <w:rPr>
          <w:w w:val="105"/>
        </w:rPr>
        <w:t>&lt;Вход</w:t>
      </w:r>
      <w:r>
        <w:rPr>
          <w:spacing w:val="-6"/>
          <w:w w:val="105"/>
        </w:rPr>
        <w:t> </w:t>
      </w:r>
      <w:r>
        <w:rPr>
          <w:w w:val="105"/>
        </w:rPr>
        <w:t>Х&gt;,</w:t>
      </w:r>
      <w:r>
        <w:rPr>
          <w:spacing w:val="-2"/>
          <w:w w:val="105"/>
        </w:rPr>
        <w:t> </w:t>
      </w:r>
      <w:r>
        <w:rPr>
          <w:w w:val="105"/>
        </w:rPr>
        <w:t>повернуть</w:t>
      </w:r>
      <w:r>
        <w:rPr>
          <w:spacing w:val="-6"/>
          <w:w w:val="105"/>
        </w:rPr>
        <w:t> </w:t>
      </w:r>
      <w:r>
        <w:rPr>
          <w:w w:val="105"/>
        </w:rPr>
        <w:t>вправо</w:t>
      </w:r>
      <w:r>
        <w:rPr>
          <w:w w:val="105"/>
        </w:rPr>
        <w:t> до</w:t>
      </w:r>
      <w:r>
        <w:rPr>
          <w:spacing w:val="-8"/>
          <w:w w:val="105"/>
        </w:rPr>
        <w:t> </w:t>
      </w:r>
      <w:r>
        <w:rPr>
          <w:w w:val="105"/>
        </w:rPr>
        <w:t>упора</w:t>
      </w:r>
      <w:r>
        <w:rPr>
          <w:spacing w:val="-8"/>
          <w:w w:val="105"/>
        </w:rPr>
        <w:t> </w:t>
      </w:r>
      <w:r>
        <w:rPr>
          <w:w w:val="105"/>
        </w:rPr>
        <w:t>ручку</w:t>
      </w:r>
      <w:r>
        <w:rPr>
          <w:spacing w:val="-8"/>
          <w:w w:val="105"/>
        </w:rPr>
        <w:t> </w:t>
      </w:r>
      <w:r>
        <w:rPr>
          <w:w w:val="105"/>
        </w:rPr>
        <w:t>&lt;Стабильность&gt;,</w:t>
      </w:r>
      <w:r>
        <w:rPr>
          <w:spacing w:val="-9"/>
          <w:w w:val="105"/>
        </w:rPr>
        <w:t> </w:t>
      </w:r>
      <w:r>
        <w:rPr>
          <w:w w:val="105"/>
        </w:rPr>
        <w:t>переключателем</w:t>
      </w:r>
      <w:r>
        <w:rPr>
          <w:spacing w:val="-6"/>
          <w:w w:val="105"/>
        </w:rPr>
        <w:t> </w:t>
      </w:r>
      <w:r>
        <w:rPr>
          <w:w w:val="105"/>
        </w:rPr>
        <w:t>&lt;Усилитель</w:t>
      </w:r>
      <w:r>
        <w:rPr>
          <w:spacing w:val="-6"/>
          <w:w w:val="105"/>
        </w:rPr>
        <w:t> </w:t>
      </w:r>
      <w:r>
        <w:rPr>
          <w:w w:val="105"/>
        </w:rPr>
        <w:t>U&gt;</w:t>
      </w:r>
      <w:r>
        <w:rPr>
          <w:spacing w:val="-8"/>
          <w:w w:val="105"/>
        </w:rPr>
        <w:t> </w:t>
      </w:r>
      <w:r>
        <w:rPr>
          <w:w w:val="105"/>
        </w:rPr>
        <w:t>до-</w:t>
      </w:r>
      <w:r>
        <w:rPr>
          <w:w w:val="105"/>
        </w:rPr>
        <w:t> биться</w:t>
      </w:r>
      <w:r>
        <w:rPr>
          <w:spacing w:val="-2"/>
          <w:w w:val="105"/>
        </w:rPr>
        <w:t> </w:t>
      </w:r>
      <w:r>
        <w:rPr>
          <w:w w:val="105"/>
        </w:rPr>
        <w:t>подходящего</w:t>
      </w:r>
      <w:r>
        <w:rPr>
          <w:spacing w:val="-6"/>
          <w:w w:val="105"/>
        </w:rPr>
        <w:t> </w:t>
      </w:r>
      <w:r>
        <w:rPr>
          <w:w w:val="105"/>
        </w:rPr>
        <w:t>размера</w:t>
      </w:r>
      <w:r>
        <w:rPr>
          <w:spacing w:val="-2"/>
          <w:w w:val="105"/>
        </w:rPr>
        <w:t> </w:t>
      </w:r>
      <w:r>
        <w:rPr>
          <w:w w:val="105"/>
        </w:rPr>
        <w:t>изображения</w:t>
      </w:r>
      <w:r>
        <w:rPr>
          <w:spacing w:val="-3"/>
          <w:w w:val="105"/>
        </w:rPr>
        <w:t> </w:t>
      </w:r>
      <w:r>
        <w:rPr>
          <w:w w:val="105"/>
        </w:rPr>
        <w:t>по вертикали,</w:t>
      </w:r>
      <w:r>
        <w:rPr>
          <w:spacing w:val="-2"/>
          <w:w w:val="105"/>
        </w:rPr>
        <w:t> </w:t>
      </w:r>
      <w:r>
        <w:rPr>
          <w:w w:val="105"/>
        </w:rPr>
        <w:t>а</w:t>
      </w:r>
      <w:r>
        <w:rPr>
          <w:spacing w:val="-2"/>
          <w:w w:val="105"/>
        </w:rPr>
        <w:t> </w:t>
      </w:r>
      <w:r>
        <w:rPr>
          <w:w w:val="105"/>
        </w:rPr>
        <w:t>с</w:t>
      </w:r>
      <w:r>
        <w:rPr>
          <w:spacing w:val="-2"/>
          <w:w w:val="105"/>
        </w:rPr>
        <w:t> </w:t>
      </w:r>
      <w:r>
        <w:rPr>
          <w:w w:val="105"/>
        </w:rPr>
        <w:t>помощью переключателя &lt;Пределы</w:t>
      </w:r>
      <w:r>
        <w:rPr>
          <w:spacing w:val="-2"/>
          <w:w w:val="105"/>
        </w:rPr>
        <w:t> </w:t>
      </w:r>
      <w:r>
        <w:rPr>
          <w:w w:val="105"/>
        </w:rPr>
        <w:t>шкалы</w:t>
      </w:r>
      <w:r>
        <w:rPr>
          <w:spacing w:val="-2"/>
          <w:w w:val="105"/>
        </w:rPr>
        <w:t> </w:t>
      </w:r>
      <w:r>
        <w:rPr>
          <w:w w:val="105"/>
        </w:rPr>
        <w:t>U&gt; и</w:t>
      </w:r>
      <w:r>
        <w:rPr>
          <w:spacing w:val="-2"/>
          <w:w w:val="105"/>
        </w:rPr>
        <w:t> </w:t>
      </w:r>
      <w:r>
        <w:rPr>
          <w:w w:val="105"/>
        </w:rPr>
        <w:t>ручки &lt;Рег. вых.&gt;</w:t>
      </w:r>
      <w:r>
        <w:rPr>
          <w:spacing w:val="-3"/>
          <w:w w:val="105"/>
        </w:rPr>
        <w:t> </w:t>
      </w:r>
      <w:r>
        <w:rPr>
          <w:w w:val="105"/>
        </w:rPr>
        <w:t>на</w:t>
      </w:r>
      <w:r>
        <w:rPr>
          <w:spacing w:val="-2"/>
          <w:w w:val="105"/>
        </w:rPr>
        <w:t> </w:t>
      </w:r>
      <w:r>
        <w:rPr>
          <w:w w:val="105"/>
        </w:rPr>
        <w:t>генерато-</w:t>
      </w:r>
      <w:r>
        <w:rPr>
          <w:w w:val="105"/>
        </w:rPr>
        <w:t> ре</w:t>
      </w:r>
      <w:r>
        <w:rPr>
          <w:spacing w:val="-51"/>
          <w:w w:val="210"/>
        </w:rPr>
        <w:t> </w:t>
      </w:r>
      <w:r>
        <w:rPr>
          <w:w w:val="210"/>
        </w:rPr>
        <w:t>-</w:t>
      </w:r>
      <w:r>
        <w:rPr>
          <w:spacing w:val="-45"/>
          <w:w w:val="210"/>
        </w:rPr>
        <w:t> </w:t>
      </w:r>
      <w:r>
        <w:rPr>
          <w:w w:val="105"/>
        </w:rPr>
        <w:t>удобного размера</w:t>
      </w:r>
      <w:r>
        <w:rPr>
          <w:spacing w:val="4"/>
          <w:w w:val="105"/>
        </w:rPr>
        <w:t> </w:t>
      </w:r>
      <w:r>
        <w:rPr>
          <w:w w:val="105"/>
        </w:rPr>
        <w:t>изображения</w:t>
      </w:r>
      <w:r>
        <w:rPr>
          <w:spacing w:val="-1"/>
          <w:w w:val="105"/>
        </w:rPr>
        <w:t> </w:t>
      </w:r>
      <w:r>
        <w:rPr>
          <w:w w:val="105"/>
        </w:rPr>
        <w:t>по</w:t>
      </w:r>
      <w:r>
        <w:rPr>
          <w:spacing w:val="4"/>
          <w:w w:val="105"/>
        </w:rPr>
        <w:t> </w:t>
      </w:r>
      <w:r>
        <w:rPr>
          <w:w w:val="105"/>
        </w:rPr>
        <w:t>горизонтали.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Переключателе</w:t>
      </w:r>
      <w:r>
        <w:rPr>
          <w:spacing w:val="-2"/>
          <w:w w:val="105"/>
        </w:rPr>
        <w:t>м</w:t>
      </w:r>
    </w:p>
    <w:p>
      <w:pPr>
        <w:pStyle w:val="BodyText"/>
        <w:spacing w:line="249" w:lineRule="auto"/>
        <w:ind w:left="712" w:right="163"/>
        <w:jc w:val="both"/>
      </w:pPr>
      <w:r>
        <w:rPr>
          <w:i/>
        </w:rPr>
        <w:t>&lt;Множитель частоты&gt; и ручкой &lt;НZ&gt; на генераторе добейтесь, что-</w:t>
      </w:r>
      <w:r>
        <w:rPr/>
        <w:t> бы на экране осциллографа появилась фигура, похожая на эллипс. Подберите частоту генератора так, чтобы эллипс стал неподвижным. Если этого сделать не удается, то выключите на короткое время пита- ние электромотора гироскопа, чтобы ток первой обмотки не наводил ЭДС</w:t>
      </w:r>
      <w:r>
        <w:rPr>
          <w:spacing w:val="40"/>
        </w:rPr>
        <w:t> </w:t>
      </w:r>
      <w:r>
        <w:rPr/>
        <w:t>во</w:t>
      </w:r>
      <w:r>
        <w:rPr>
          <w:spacing w:val="40"/>
        </w:rPr>
        <w:t> </w:t>
      </w:r>
      <w:r>
        <w:rPr/>
        <w:t>второй</w:t>
      </w:r>
      <w:r>
        <w:rPr>
          <w:spacing w:val="40"/>
        </w:rPr>
        <w:t> </w:t>
      </w:r>
      <w:r>
        <w:rPr/>
        <w:t>и</w:t>
      </w:r>
      <w:r>
        <w:rPr>
          <w:spacing w:val="40"/>
        </w:rPr>
        <w:t> </w:t>
      </w:r>
      <w:r>
        <w:rPr/>
        <w:t>не</w:t>
      </w:r>
      <w:r>
        <w:rPr>
          <w:spacing w:val="40"/>
        </w:rPr>
        <w:t> </w:t>
      </w:r>
      <w:r>
        <w:rPr/>
        <w:t>мешал</w:t>
      </w:r>
      <w:r>
        <w:rPr>
          <w:spacing w:val="40"/>
        </w:rPr>
        <w:t> </w:t>
      </w:r>
      <w:r>
        <w:rPr/>
        <w:t>измерениям.</w:t>
      </w:r>
      <w:r>
        <w:rPr>
          <w:spacing w:val="40"/>
        </w:rPr>
        <w:t> </w:t>
      </w:r>
      <w:r>
        <w:rPr/>
        <w:t>Делать</w:t>
      </w:r>
      <w:r>
        <w:rPr>
          <w:spacing w:val="40"/>
        </w:rPr>
        <w:t> </w:t>
      </w:r>
      <w:r>
        <w:rPr/>
        <w:t>измерения</w:t>
      </w:r>
      <w:r>
        <w:rPr>
          <w:spacing w:val="40"/>
        </w:rPr>
        <w:t> </w:t>
      </w:r>
      <w:r>
        <w:rPr/>
        <w:t>при</w:t>
      </w:r>
      <w:r>
        <w:rPr>
          <w:spacing w:val="40"/>
        </w:rPr>
        <w:t> </w:t>
      </w:r>
      <w:r>
        <w:rPr/>
        <w:t>этом надо быстро, так как при выключенном питании ротор гироскопа на- чинает замедлять свое вращение. Получение на экране </w:t>
      </w:r>
      <w:r>
        <w:rPr/>
        <w:t>осциллографа неподвижного эллипса означает, что частота сигнала генератора равна частоте вращения ротора гироскопа.</w:t>
      </w:r>
    </w:p>
    <w:p>
      <w:pPr>
        <w:pStyle w:val="BodyText"/>
        <w:spacing w:line="247" w:lineRule="auto" w:before="16"/>
        <w:ind w:left="712" w:right="166" w:hanging="320"/>
        <w:jc w:val="both"/>
      </w:pPr>
      <w:r>
        <w:rPr>
          <w:i/>
        </w:rPr>
        <w:t>12. Оцените погрешность полученных результатов. Сравните угловые </w:t>
      </w:r>
      <w:r>
        <w:rPr>
          <w:i/>
        </w:rPr>
        <w:t>ско-</w:t>
      </w:r>
      <w:r>
        <w:rPr/>
        <w:t> рости</w:t>
      </w:r>
      <w:r>
        <w:rPr>
          <w:spacing w:val="40"/>
        </w:rPr>
        <w:t> </w:t>
      </w:r>
      <w:r>
        <w:rPr/>
        <w:t>вращения</w:t>
      </w:r>
      <w:r>
        <w:rPr>
          <w:spacing w:val="40"/>
        </w:rPr>
        <w:t> </w:t>
      </w:r>
      <w:r>
        <w:rPr/>
        <w:t>ротора</w:t>
      </w:r>
      <w:r>
        <w:rPr>
          <w:spacing w:val="40"/>
        </w:rPr>
        <w:t> </w:t>
      </w:r>
      <w:r>
        <w:rPr/>
        <w:t>гироскопа,</w:t>
      </w:r>
      <w:r>
        <w:rPr>
          <w:spacing w:val="40"/>
        </w:rPr>
        <w:t> </w:t>
      </w:r>
      <w:r>
        <w:rPr/>
        <w:t>определяемые</w:t>
      </w:r>
      <w:r>
        <w:rPr>
          <w:spacing w:val="40"/>
        </w:rPr>
        <w:t> </w:t>
      </w:r>
      <w:r>
        <w:rPr/>
        <w:t>разными</w:t>
      </w:r>
      <w:r>
        <w:rPr>
          <w:spacing w:val="40"/>
        </w:rPr>
        <w:t> </w:t>
      </w:r>
      <w:r>
        <w:rPr/>
        <w:t>методами.</w:t>
      </w:r>
    </w:p>
    <w:p>
      <w:pPr>
        <w:pStyle w:val="BodyText"/>
        <w:spacing w:before="21"/>
        <w:ind w:left="393"/>
        <w:jc w:val="both"/>
        <w:rPr>
          <w:i/>
        </w:rPr>
      </w:pPr>
      <w:r>
        <w:rPr>
          <w:i/>
        </w:rPr>
        <w:t>13.</w:t>
      </w:r>
      <w:r>
        <w:rPr>
          <w:i/>
          <w:spacing w:val="26"/>
        </w:rPr>
        <w:t> </w:t>
      </w:r>
      <w:r>
        <w:rPr>
          <w:i/>
        </w:rPr>
        <w:t>Убедитесь</w:t>
      </w:r>
      <w:r>
        <w:rPr>
          <w:i/>
          <w:spacing w:val="33"/>
        </w:rPr>
        <w:t> </w:t>
      </w:r>
      <w:r>
        <w:rPr>
          <w:i/>
        </w:rPr>
        <w:t>в</w:t>
      </w:r>
      <w:r>
        <w:rPr>
          <w:i/>
          <w:spacing w:val="29"/>
        </w:rPr>
        <w:t> </w:t>
      </w:r>
      <w:r>
        <w:rPr>
          <w:i/>
        </w:rPr>
        <w:t>применимости</w:t>
      </w:r>
      <w:r>
        <w:rPr>
          <w:i/>
          <w:spacing w:val="36"/>
        </w:rPr>
        <w:t> </w:t>
      </w:r>
      <w:r>
        <w:rPr>
          <w:i/>
        </w:rPr>
        <w:t>соотношения</w:t>
      </w:r>
      <w:r>
        <w:rPr>
          <w:i/>
          <w:spacing w:val="27"/>
        </w:rPr>
        <w:t> </w:t>
      </w:r>
      <w:r>
        <w:rPr>
          <w:i/>
        </w:rPr>
        <w:t>(5)</w:t>
      </w:r>
      <w:r>
        <w:rPr>
          <w:i/>
          <w:spacing w:val="33"/>
        </w:rPr>
        <w:t> </w:t>
      </w:r>
      <w:r>
        <w:rPr>
          <w:i/>
        </w:rPr>
        <w:t>в</w:t>
      </w:r>
      <w:r>
        <w:rPr>
          <w:i/>
          <w:spacing w:val="29"/>
        </w:rPr>
        <w:t> </w:t>
      </w:r>
      <w:r>
        <w:rPr>
          <w:i/>
        </w:rPr>
        <w:t>данной</w:t>
      </w:r>
      <w:r>
        <w:rPr>
          <w:i/>
          <w:spacing w:val="29"/>
        </w:rPr>
        <w:t> </w:t>
      </w:r>
      <w:r>
        <w:rPr>
          <w:i/>
          <w:spacing w:val="-2"/>
        </w:rPr>
        <w:t>работе.</w:t>
      </w:r>
    </w:p>
    <w:p>
      <w:pPr>
        <w:pStyle w:val="BodyText"/>
        <w:rPr>
          <w:i/>
        </w:rPr>
      </w:pPr>
    </w:p>
    <w:p>
      <w:pPr>
        <w:pStyle w:val="Heading2"/>
        <w:spacing w:before="141"/>
        <w:ind w:left="2903"/>
        <w:rPr>
          <w:i/>
        </w:rPr>
      </w:pPr>
      <w:r>
        <w:rPr>
          <w:i/>
          <w:w w:val="105"/>
        </w:rPr>
        <w:t>КuнтрuJьные</w:t>
      </w:r>
      <w:r>
        <w:rPr>
          <w:i/>
          <w:spacing w:val="-1"/>
          <w:w w:val="105"/>
        </w:rPr>
        <w:t> </w:t>
      </w:r>
      <w:r>
        <w:rPr>
          <w:i/>
          <w:spacing w:val="-2"/>
          <w:w w:val="105"/>
        </w:rPr>
        <w:t>нuнрuсы</w:t>
      </w:r>
    </w:p>
    <w:p>
      <w:pPr>
        <w:spacing w:before="19"/>
        <w:ind w:left="508" w:right="0" w:firstLine="0"/>
        <w:jc w:val="left"/>
        <w:rPr>
          <w:i/>
          <w:sz w:val="18"/>
        </w:rPr>
      </w:pPr>
      <w:r>
        <w:rPr>
          <w:i/>
          <w:sz w:val="18"/>
        </w:rPr>
        <w:t>1.</w:t>
      </w:r>
      <w:r>
        <w:rPr>
          <w:i/>
          <w:spacing w:val="38"/>
          <w:sz w:val="18"/>
        </w:rPr>
        <w:t> </w:t>
      </w:r>
      <w:r>
        <w:rPr>
          <w:i/>
          <w:sz w:val="18"/>
        </w:rPr>
        <w:t>Что</w:t>
      </w:r>
      <w:r>
        <w:rPr>
          <w:i/>
          <w:spacing w:val="38"/>
          <w:sz w:val="18"/>
        </w:rPr>
        <w:t> </w:t>
      </w:r>
      <w:r>
        <w:rPr>
          <w:i/>
          <w:sz w:val="18"/>
        </w:rPr>
        <w:t>такое</w:t>
      </w:r>
      <w:r>
        <w:rPr>
          <w:i/>
          <w:spacing w:val="35"/>
          <w:sz w:val="18"/>
        </w:rPr>
        <w:t> </w:t>
      </w:r>
      <w:r>
        <w:rPr>
          <w:i/>
          <w:sz w:val="18"/>
        </w:rPr>
        <w:t>гироскоп?</w:t>
      </w:r>
      <w:r>
        <w:rPr>
          <w:i/>
          <w:spacing w:val="36"/>
          <w:sz w:val="18"/>
        </w:rPr>
        <w:t> </w:t>
      </w:r>
      <w:r>
        <w:rPr>
          <w:i/>
          <w:sz w:val="18"/>
        </w:rPr>
        <w:t>Каковы</w:t>
      </w:r>
      <w:r>
        <w:rPr>
          <w:i/>
          <w:spacing w:val="41"/>
          <w:sz w:val="18"/>
        </w:rPr>
        <w:t> </w:t>
      </w:r>
      <w:r>
        <w:rPr>
          <w:i/>
          <w:sz w:val="18"/>
        </w:rPr>
        <w:t>его</w:t>
      </w:r>
      <w:r>
        <w:rPr>
          <w:i/>
          <w:spacing w:val="38"/>
          <w:sz w:val="18"/>
        </w:rPr>
        <w:t> </w:t>
      </w:r>
      <w:r>
        <w:rPr>
          <w:i/>
          <w:sz w:val="18"/>
        </w:rPr>
        <w:t>основные</w:t>
      </w:r>
      <w:r>
        <w:rPr>
          <w:i/>
          <w:spacing w:val="41"/>
          <w:sz w:val="18"/>
        </w:rPr>
        <w:t> </w:t>
      </w:r>
      <w:r>
        <w:rPr>
          <w:i/>
          <w:spacing w:val="-2"/>
          <w:sz w:val="18"/>
        </w:rPr>
        <w:t>свойства?</w:t>
      </w:r>
    </w:p>
    <w:p>
      <w:pPr>
        <w:spacing w:before="31"/>
        <w:ind w:left="508" w:right="0" w:firstLine="0"/>
        <w:jc w:val="left"/>
        <w:rPr>
          <w:i/>
          <w:sz w:val="18"/>
        </w:rPr>
      </w:pPr>
      <w:r>
        <w:rPr>
          <w:i/>
          <w:w w:val="105"/>
          <w:sz w:val="18"/>
        </w:rPr>
        <w:t>2.</w:t>
      </w:r>
      <w:r>
        <w:rPr>
          <w:i/>
          <w:spacing w:val="18"/>
          <w:w w:val="105"/>
          <w:sz w:val="18"/>
        </w:rPr>
        <w:t> </w:t>
      </w:r>
      <w:r>
        <w:rPr>
          <w:i/>
          <w:w w:val="105"/>
          <w:sz w:val="18"/>
        </w:rPr>
        <w:t>От</w:t>
      </w:r>
      <w:r>
        <w:rPr>
          <w:i/>
          <w:spacing w:val="15"/>
          <w:w w:val="105"/>
          <w:sz w:val="18"/>
        </w:rPr>
        <w:t> </w:t>
      </w:r>
      <w:r>
        <w:rPr>
          <w:i/>
          <w:w w:val="105"/>
          <w:sz w:val="18"/>
        </w:rPr>
        <w:t>чего</w:t>
      </w:r>
      <w:r>
        <w:rPr>
          <w:i/>
          <w:spacing w:val="18"/>
          <w:w w:val="105"/>
          <w:sz w:val="18"/>
        </w:rPr>
        <w:t> </w:t>
      </w:r>
      <w:r>
        <w:rPr>
          <w:i/>
          <w:w w:val="105"/>
          <w:sz w:val="18"/>
        </w:rPr>
        <w:t>зависит</w:t>
      </w:r>
      <w:r>
        <w:rPr>
          <w:i/>
          <w:spacing w:val="16"/>
          <w:w w:val="105"/>
          <w:sz w:val="18"/>
        </w:rPr>
        <w:t> </w:t>
      </w:r>
      <w:r>
        <w:rPr>
          <w:i/>
          <w:w w:val="105"/>
          <w:sz w:val="18"/>
        </w:rPr>
        <w:t>скорость</w:t>
      </w:r>
      <w:r>
        <w:rPr>
          <w:i/>
          <w:spacing w:val="18"/>
          <w:w w:val="105"/>
          <w:sz w:val="18"/>
        </w:rPr>
        <w:t> </w:t>
      </w:r>
      <w:r>
        <w:rPr>
          <w:i/>
          <w:w w:val="105"/>
          <w:sz w:val="18"/>
        </w:rPr>
        <w:t>регулярной</w:t>
      </w:r>
      <w:r>
        <w:rPr>
          <w:i/>
          <w:spacing w:val="11"/>
          <w:w w:val="105"/>
          <w:sz w:val="18"/>
        </w:rPr>
        <w:t> </w:t>
      </w:r>
      <w:r>
        <w:rPr>
          <w:i/>
          <w:w w:val="105"/>
          <w:sz w:val="18"/>
        </w:rPr>
        <w:t>прецессии</w:t>
      </w:r>
      <w:r>
        <w:rPr>
          <w:i/>
          <w:spacing w:val="16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гироскопа?</w:t>
      </w:r>
    </w:p>
    <w:p>
      <w:pPr>
        <w:spacing w:line="256" w:lineRule="auto" w:before="28"/>
        <w:ind w:left="712" w:right="164" w:hanging="204"/>
        <w:jc w:val="left"/>
        <w:rPr>
          <w:i/>
          <w:sz w:val="18"/>
        </w:rPr>
      </w:pPr>
      <w:r>
        <w:rPr>
          <w:i/>
          <w:w w:val="110"/>
          <w:sz w:val="18"/>
        </w:rPr>
        <w:t>3. Какова</w:t>
      </w:r>
      <w:r>
        <w:rPr>
          <w:i/>
          <w:w w:val="110"/>
          <w:sz w:val="18"/>
        </w:rPr>
        <w:t> размерность модуля кручения, входящего</w:t>
      </w:r>
      <w:r>
        <w:rPr>
          <w:i/>
          <w:w w:val="110"/>
          <w:sz w:val="18"/>
        </w:rPr>
        <w:t> в формулу для </w:t>
      </w:r>
      <w:r>
        <w:rPr>
          <w:i/>
          <w:w w:val="110"/>
          <w:sz w:val="18"/>
        </w:rPr>
        <w:t>определе-</w:t>
      </w:r>
      <w:r>
        <w:rPr>
          <w:i/>
          <w:w w:val="110"/>
          <w:sz w:val="18"/>
        </w:rPr>
        <w:t> ния периода крутильных колебаний (10)?</w:t>
      </w:r>
    </w:p>
    <w:p>
      <w:pPr>
        <w:spacing w:before="13"/>
        <w:ind w:left="508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4.</w:t>
      </w:r>
      <w:r>
        <w:rPr>
          <w:i/>
          <w:spacing w:val="12"/>
          <w:w w:val="110"/>
          <w:sz w:val="18"/>
        </w:rPr>
        <w:t> </w:t>
      </w:r>
      <w:r>
        <w:rPr>
          <w:i/>
          <w:w w:val="110"/>
          <w:sz w:val="18"/>
        </w:rPr>
        <w:t>Получите</w:t>
      </w:r>
      <w:r>
        <w:rPr>
          <w:i/>
          <w:spacing w:val="8"/>
          <w:w w:val="110"/>
          <w:sz w:val="18"/>
        </w:rPr>
        <w:t> </w:t>
      </w:r>
      <w:r>
        <w:rPr>
          <w:i/>
          <w:w w:val="110"/>
          <w:sz w:val="18"/>
        </w:rPr>
        <w:t>формулу</w:t>
      </w:r>
      <w:r>
        <w:rPr>
          <w:i/>
          <w:spacing w:val="11"/>
          <w:w w:val="110"/>
          <w:sz w:val="18"/>
        </w:rPr>
        <w:t> </w:t>
      </w:r>
      <w:r>
        <w:rPr>
          <w:i/>
          <w:w w:val="110"/>
          <w:sz w:val="18"/>
        </w:rPr>
        <w:t>(9)</w:t>
      </w:r>
      <w:r>
        <w:rPr>
          <w:i/>
          <w:spacing w:val="13"/>
          <w:w w:val="110"/>
          <w:sz w:val="18"/>
        </w:rPr>
        <w:t> </w:t>
      </w:r>
      <w:r>
        <w:rPr>
          <w:i/>
          <w:w w:val="110"/>
          <w:sz w:val="18"/>
        </w:rPr>
        <w:t>из</w:t>
      </w:r>
      <w:r>
        <w:rPr>
          <w:i/>
          <w:spacing w:val="11"/>
          <w:w w:val="110"/>
          <w:sz w:val="18"/>
        </w:rPr>
        <w:t> </w:t>
      </w:r>
      <w:r>
        <w:rPr>
          <w:i/>
          <w:w w:val="110"/>
          <w:sz w:val="18"/>
        </w:rPr>
        <w:t>формулы</w:t>
      </w:r>
      <w:r>
        <w:rPr>
          <w:i/>
          <w:spacing w:val="13"/>
          <w:w w:val="110"/>
          <w:sz w:val="18"/>
        </w:rPr>
        <w:t> </w:t>
      </w:r>
      <w:r>
        <w:rPr>
          <w:i/>
          <w:spacing w:val="-4"/>
          <w:w w:val="110"/>
          <w:sz w:val="18"/>
        </w:rPr>
        <w:t>(8).</w:t>
      </w:r>
    </w:p>
    <w:p>
      <w:pPr>
        <w:spacing w:line="256" w:lineRule="auto" w:before="31"/>
        <w:ind w:left="712" w:right="177" w:hanging="204"/>
        <w:jc w:val="left"/>
        <w:rPr>
          <w:i/>
          <w:sz w:val="18"/>
        </w:rPr>
      </w:pPr>
      <w:r>
        <w:rPr>
          <w:i/>
          <w:w w:val="105"/>
          <w:sz w:val="18"/>
        </w:rPr>
        <w:t>5. Чем объяснить, что монета, катящаяся по полу, поворачивает в ту</w:t>
      </w:r>
      <w:r>
        <w:rPr>
          <w:i/>
          <w:spacing w:val="-1"/>
          <w:w w:val="105"/>
          <w:sz w:val="18"/>
        </w:rPr>
        <w:t> </w:t>
      </w:r>
      <w:r>
        <w:rPr>
          <w:i/>
          <w:w w:val="105"/>
          <w:sz w:val="18"/>
        </w:rPr>
        <w:t>сторону,</w:t>
      </w:r>
      <w:r>
        <w:rPr>
          <w:i/>
          <w:w w:val="105"/>
          <w:sz w:val="18"/>
        </w:rPr>
        <w:t> в которую она наклонена?</w:t>
      </w:r>
    </w:p>
    <w:p>
      <w:pPr>
        <w:spacing w:before="138"/>
        <w:ind w:left="2954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СПИСОК</w:t>
      </w:r>
      <w:r>
        <w:rPr>
          <w:i/>
          <w:spacing w:val="23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ЛИТЕРАТУРЫ</w:t>
      </w:r>
    </w:p>
    <w:p>
      <w:pPr>
        <w:spacing w:before="30"/>
        <w:ind w:left="508" w:right="0" w:firstLine="0"/>
        <w:jc w:val="left"/>
        <w:rPr>
          <w:i/>
          <w:sz w:val="18"/>
        </w:rPr>
      </w:pPr>
      <w:r>
        <w:rPr>
          <w:i/>
          <w:w w:val="115"/>
          <w:sz w:val="18"/>
        </w:rPr>
        <w:t>1.</w:t>
      </w:r>
      <w:r>
        <w:rPr>
          <w:i/>
          <w:spacing w:val="-4"/>
          <w:w w:val="115"/>
          <w:sz w:val="18"/>
        </w:rPr>
        <w:t> </w:t>
      </w:r>
      <w:r>
        <w:rPr>
          <w:i/>
          <w:w w:val="115"/>
          <w:sz w:val="17"/>
        </w:rPr>
        <w:t>Сивухин</w:t>
      </w:r>
      <w:r>
        <w:rPr>
          <w:i/>
          <w:spacing w:val="2"/>
          <w:w w:val="115"/>
          <w:sz w:val="17"/>
        </w:rPr>
        <w:t> </w:t>
      </w:r>
      <w:r>
        <w:rPr>
          <w:i/>
          <w:w w:val="115"/>
          <w:sz w:val="17"/>
        </w:rPr>
        <w:t>Д.В.</w:t>
      </w:r>
      <w:r>
        <w:rPr>
          <w:i/>
          <w:spacing w:val="-7"/>
          <w:w w:val="115"/>
          <w:sz w:val="17"/>
        </w:rPr>
        <w:t> </w:t>
      </w:r>
      <w:r>
        <w:rPr>
          <w:i/>
          <w:w w:val="115"/>
          <w:sz w:val="18"/>
        </w:rPr>
        <w:t>Общий</w:t>
      </w:r>
      <w:r>
        <w:rPr>
          <w:i/>
          <w:spacing w:val="-6"/>
          <w:w w:val="115"/>
          <w:sz w:val="18"/>
        </w:rPr>
        <w:t> </w:t>
      </w:r>
      <w:r>
        <w:rPr>
          <w:i/>
          <w:w w:val="115"/>
          <w:sz w:val="18"/>
        </w:rPr>
        <w:t>курс</w:t>
      </w:r>
      <w:r>
        <w:rPr>
          <w:i/>
          <w:spacing w:val="-10"/>
          <w:w w:val="115"/>
          <w:sz w:val="18"/>
        </w:rPr>
        <w:t> </w:t>
      </w:r>
      <w:r>
        <w:rPr>
          <w:i/>
          <w:w w:val="115"/>
          <w:sz w:val="18"/>
        </w:rPr>
        <w:t>физики.</w:t>
      </w:r>
      <w:r>
        <w:rPr>
          <w:i/>
          <w:spacing w:val="-8"/>
          <w:w w:val="115"/>
          <w:sz w:val="18"/>
        </w:rPr>
        <w:t> </w:t>
      </w:r>
      <w:r>
        <w:rPr>
          <w:i/>
          <w:w w:val="115"/>
          <w:sz w:val="18"/>
        </w:rPr>
        <w:t>Т.</w:t>
      </w:r>
      <w:r>
        <w:rPr>
          <w:i/>
          <w:spacing w:val="-9"/>
          <w:w w:val="115"/>
          <w:sz w:val="18"/>
        </w:rPr>
        <w:t> </w:t>
      </w:r>
      <w:r>
        <w:rPr>
          <w:i/>
          <w:w w:val="115"/>
          <w:sz w:val="18"/>
        </w:rPr>
        <w:t>I.</w:t>
      </w:r>
      <w:r>
        <w:rPr>
          <w:i/>
          <w:spacing w:val="-7"/>
          <w:w w:val="115"/>
          <w:sz w:val="18"/>
        </w:rPr>
        <w:t> </w:t>
      </w:r>
      <w:r>
        <w:rPr>
          <w:i/>
          <w:w w:val="220"/>
          <w:sz w:val="18"/>
        </w:rPr>
        <w:t>-</w:t>
      </w:r>
      <w:r>
        <w:rPr>
          <w:i/>
          <w:spacing w:val="-49"/>
          <w:w w:val="220"/>
          <w:sz w:val="18"/>
        </w:rPr>
        <w:t> </w:t>
      </w:r>
      <w:r>
        <w:rPr>
          <w:i/>
          <w:w w:val="115"/>
          <w:sz w:val="18"/>
        </w:rPr>
        <w:t>М.:</w:t>
      </w:r>
      <w:r>
        <w:rPr>
          <w:i/>
          <w:spacing w:val="-6"/>
          <w:w w:val="115"/>
          <w:sz w:val="18"/>
        </w:rPr>
        <w:t> </w:t>
      </w:r>
      <w:r>
        <w:rPr>
          <w:i/>
          <w:w w:val="115"/>
          <w:sz w:val="18"/>
        </w:rPr>
        <w:t>Наука,</w:t>
      </w:r>
      <w:r>
        <w:rPr>
          <w:i/>
          <w:spacing w:val="-7"/>
          <w:w w:val="115"/>
          <w:sz w:val="18"/>
        </w:rPr>
        <w:t> </w:t>
      </w:r>
      <w:r>
        <w:rPr>
          <w:i/>
          <w:w w:val="115"/>
          <w:sz w:val="18"/>
        </w:rPr>
        <w:t>1996.</w:t>
      </w:r>
      <w:r>
        <w:rPr>
          <w:i/>
          <w:spacing w:val="-4"/>
          <w:w w:val="115"/>
          <w:sz w:val="18"/>
        </w:rPr>
        <w:t> </w:t>
      </w:r>
      <w:r>
        <w:rPr>
          <w:i/>
          <w:w w:val="115"/>
          <w:sz w:val="18"/>
        </w:rPr>
        <w:t>Гл.</w:t>
      </w:r>
      <w:r>
        <w:rPr>
          <w:i/>
          <w:spacing w:val="-9"/>
          <w:w w:val="115"/>
          <w:sz w:val="18"/>
        </w:rPr>
        <w:t> </w:t>
      </w:r>
      <w:r>
        <w:rPr>
          <w:i/>
          <w:w w:val="115"/>
          <w:sz w:val="18"/>
        </w:rPr>
        <w:t>VII,</w:t>
      </w:r>
      <w:r>
        <w:rPr>
          <w:i/>
          <w:spacing w:val="-8"/>
          <w:w w:val="115"/>
          <w:sz w:val="18"/>
        </w:rPr>
        <w:t> </w:t>
      </w:r>
      <w:r>
        <w:rPr>
          <w:i/>
          <w:w w:val="110"/>
          <w:sz w:val="18"/>
        </w:rPr>
        <w:t>§§</w:t>
      </w:r>
      <w:r>
        <w:rPr>
          <w:i/>
          <w:spacing w:val="-6"/>
          <w:w w:val="110"/>
          <w:sz w:val="18"/>
        </w:rPr>
        <w:t> </w:t>
      </w:r>
      <w:r>
        <w:rPr>
          <w:i/>
          <w:spacing w:val="-2"/>
          <w:w w:val="115"/>
          <w:sz w:val="18"/>
        </w:rPr>
        <w:t>49351.</w:t>
      </w:r>
    </w:p>
    <w:p>
      <w:pPr>
        <w:spacing w:before="31"/>
        <w:ind w:left="508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2.</w:t>
      </w:r>
      <w:r>
        <w:rPr>
          <w:i/>
          <w:spacing w:val="11"/>
          <w:w w:val="110"/>
          <w:sz w:val="18"/>
        </w:rPr>
        <w:t> </w:t>
      </w:r>
      <w:r>
        <w:rPr>
          <w:i/>
          <w:w w:val="110"/>
          <w:sz w:val="17"/>
        </w:rPr>
        <w:t>Стрелков</w:t>
      </w:r>
      <w:r>
        <w:rPr>
          <w:i/>
          <w:spacing w:val="19"/>
          <w:w w:val="110"/>
          <w:sz w:val="17"/>
        </w:rPr>
        <w:t> </w:t>
      </w:r>
      <w:r>
        <w:rPr>
          <w:i/>
          <w:w w:val="110"/>
          <w:sz w:val="17"/>
        </w:rPr>
        <w:t>С.П.</w:t>
      </w:r>
      <w:r>
        <w:rPr>
          <w:i/>
          <w:spacing w:val="10"/>
          <w:w w:val="110"/>
          <w:sz w:val="17"/>
        </w:rPr>
        <w:t> </w:t>
      </w:r>
      <w:r>
        <w:rPr>
          <w:i/>
          <w:w w:val="110"/>
          <w:sz w:val="18"/>
        </w:rPr>
        <w:t>Механика.</w:t>
      </w:r>
      <w:r>
        <w:rPr>
          <w:i/>
          <w:spacing w:val="-38"/>
          <w:w w:val="220"/>
          <w:sz w:val="18"/>
        </w:rPr>
        <w:t> </w:t>
      </w:r>
      <w:r>
        <w:rPr>
          <w:i/>
          <w:w w:val="220"/>
          <w:sz w:val="18"/>
        </w:rPr>
        <w:t>-</w:t>
      </w:r>
      <w:r>
        <w:rPr>
          <w:i/>
          <w:spacing w:val="-39"/>
          <w:w w:val="220"/>
          <w:sz w:val="18"/>
        </w:rPr>
        <w:t> </w:t>
      </w:r>
      <w:r>
        <w:rPr>
          <w:i/>
          <w:w w:val="110"/>
          <w:sz w:val="18"/>
        </w:rPr>
        <w:t>М.:</w:t>
      </w:r>
      <w:r>
        <w:rPr>
          <w:i/>
          <w:spacing w:val="14"/>
          <w:w w:val="110"/>
          <w:sz w:val="18"/>
        </w:rPr>
        <w:t> </w:t>
      </w:r>
      <w:r>
        <w:rPr>
          <w:i/>
          <w:w w:val="110"/>
          <w:sz w:val="18"/>
        </w:rPr>
        <w:t>Наука,</w:t>
      </w:r>
      <w:r>
        <w:rPr>
          <w:i/>
          <w:spacing w:val="10"/>
          <w:w w:val="110"/>
          <w:sz w:val="18"/>
        </w:rPr>
        <w:t> </w:t>
      </w:r>
      <w:r>
        <w:rPr>
          <w:i/>
          <w:w w:val="110"/>
          <w:sz w:val="18"/>
        </w:rPr>
        <w:t>1975.</w:t>
      </w:r>
      <w:r>
        <w:rPr>
          <w:i/>
          <w:spacing w:val="17"/>
          <w:w w:val="110"/>
          <w:sz w:val="18"/>
        </w:rPr>
        <w:t> </w:t>
      </w:r>
      <w:r>
        <w:rPr>
          <w:i/>
          <w:w w:val="110"/>
          <w:sz w:val="18"/>
        </w:rPr>
        <w:t>§§</w:t>
      </w:r>
      <w:r>
        <w:rPr>
          <w:i/>
          <w:spacing w:val="10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65367.</w:t>
      </w:r>
    </w:p>
    <w:p>
      <w:pPr>
        <w:spacing w:before="31"/>
        <w:ind w:left="508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3.</w:t>
      </w:r>
      <w:r>
        <w:rPr>
          <w:i/>
          <w:spacing w:val="13"/>
          <w:w w:val="110"/>
          <w:sz w:val="18"/>
        </w:rPr>
        <w:t> </w:t>
      </w:r>
      <w:r>
        <w:rPr>
          <w:i/>
          <w:w w:val="110"/>
          <w:sz w:val="17"/>
        </w:rPr>
        <w:t>Хайкин</w:t>
      </w:r>
      <w:r>
        <w:rPr>
          <w:i/>
          <w:spacing w:val="21"/>
          <w:w w:val="110"/>
          <w:sz w:val="17"/>
        </w:rPr>
        <w:t> </w:t>
      </w:r>
      <w:r>
        <w:rPr>
          <w:i/>
          <w:w w:val="110"/>
          <w:sz w:val="17"/>
        </w:rPr>
        <w:t>С.Э.</w:t>
      </w:r>
      <w:r>
        <w:rPr>
          <w:i/>
          <w:spacing w:val="14"/>
          <w:w w:val="110"/>
          <w:sz w:val="17"/>
        </w:rPr>
        <w:t> </w:t>
      </w:r>
      <w:r>
        <w:rPr>
          <w:i/>
          <w:w w:val="110"/>
          <w:sz w:val="18"/>
        </w:rPr>
        <w:t>Физические</w:t>
      </w:r>
      <w:r>
        <w:rPr>
          <w:i/>
          <w:spacing w:val="8"/>
          <w:w w:val="110"/>
          <w:sz w:val="18"/>
        </w:rPr>
        <w:t> </w:t>
      </w:r>
      <w:r>
        <w:rPr>
          <w:i/>
          <w:w w:val="110"/>
          <w:sz w:val="18"/>
        </w:rPr>
        <w:t>основы</w:t>
      </w:r>
      <w:r>
        <w:rPr>
          <w:i/>
          <w:spacing w:val="16"/>
          <w:w w:val="110"/>
          <w:sz w:val="18"/>
        </w:rPr>
        <w:t> </w:t>
      </w:r>
      <w:r>
        <w:rPr>
          <w:i/>
          <w:w w:val="110"/>
          <w:sz w:val="18"/>
        </w:rPr>
        <w:t>механики.</w:t>
      </w:r>
      <w:r>
        <w:rPr>
          <w:i/>
          <w:spacing w:val="-38"/>
          <w:w w:val="220"/>
          <w:sz w:val="18"/>
        </w:rPr>
        <w:t> </w:t>
      </w:r>
      <w:r>
        <w:rPr>
          <w:i/>
          <w:w w:val="220"/>
          <w:sz w:val="18"/>
        </w:rPr>
        <w:t>-</w:t>
      </w:r>
      <w:r>
        <w:rPr>
          <w:i/>
          <w:spacing w:val="-38"/>
          <w:w w:val="220"/>
          <w:sz w:val="18"/>
        </w:rPr>
        <w:t> </w:t>
      </w:r>
      <w:r>
        <w:rPr>
          <w:i/>
          <w:w w:val="110"/>
          <w:sz w:val="18"/>
        </w:rPr>
        <w:t>М.:</w:t>
      </w:r>
      <w:r>
        <w:rPr>
          <w:i/>
          <w:spacing w:val="16"/>
          <w:w w:val="110"/>
          <w:sz w:val="18"/>
        </w:rPr>
        <w:t> </w:t>
      </w:r>
      <w:r>
        <w:rPr>
          <w:i/>
          <w:w w:val="110"/>
          <w:sz w:val="18"/>
        </w:rPr>
        <w:t>Наука,</w:t>
      </w:r>
      <w:r>
        <w:rPr>
          <w:i/>
          <w:spacing w:val="11"/>
          <w:w w:val="110"/>
          <w:sz w:val="18"/>
        </w:rPr>
        <w:t> </w:t>
      </w:r>
      <w:r>
        <w:rPr>
          <w:i/>
          <w:w w:val="110"/>
          <w:sz w:val="18"/>
        </w:rPr>
        <w:t>1971.</w:t>
      </w:r>
      <w:r>
        <w:rPr>
          <w:i/>
          <w:spacing w:val="16"/>
          <w:w w:val="110"/>
          <w:sz w:val="18"/>
        </w:rPr>
        <w:t> </w:t>
      </w:r>
      <w:r>
        <w:rPr>
          <w:i/>
          <w:w w:val="110"/>
          <w:sz w:val="18"/>
        </w:rPr>
        <w:t>§§</w:t>
      </w:r>
      <w:r>
        <w:rPr>
          <w:i/>
          <w:spacing w:val="13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993104.</w:t>
      </w:r>
    </w:p>
    <w:p>
      <w:pPr>
        <w:spacing w:after="0"/>
        <w:jc w:val="left"/>
        <w:rPr>
          <w:sz w:val="18"/>
        </w:rPr>
        <w:sectPr>
          <w:pgSz w:w="8400" w:h="11900"/>
          <w:pgMar w:header="690" w:footer="0" w:top="900" w:bottom="280" w:left="420" w:right="660"/>
        </w:sectPr>
      </w:pPr>
    </w:p>
    <w:p>
      <w:pPr>
        <w:spacing w:before="62"/>
        <w:ind w:left="429" w:right="0" w:firstLine="0"/>
        <w:jc w:val="left"/>
        <w:rPr>
          <w:i/>
          <w:sz w:val="18"/>
        </w:rPr>
      </w:pPr>
      <w:r>
        <w:rPr/>
        <w:pict>
          <v:shape style="position:absolute;margin-left:42.467999pt;margin-top:15.234365pt;width:321.850pt;height:.1pt;mso-position-horizontal-relative:page;mso-position-vertical-relative:paragraph;z-index:-15224320;mso-wrap-distance-left:0;mso-wrap-distance-right:0" id="docshape1627" coordorigin="849,305" coordsize="6437,0" path="m849,305l7286,305e" filled="false" stroked="true" strokeweight=".48pt" strokecolor="#000000">
            <v:path arrowok="t"/>
            <v:stroke dashstyle="solid"/>
            <w10:wrap type="topAndBottom"/>
          </v:shape>
        </w:pict>
      </w:r>
      <w:r>
        <w:rPr>
          <w:i/>
          <w:spacing w:val="61"/>
          <w:w w:val="145"/>
          <w:sz w:val="18"/>
        </w:rPr>
        <w:t>  </w:t>
      </w:r>
      <w:r>
        <w:rPr>
          <w:i/>
          <w:spacing w:val="-5"/>
          <w:w w:val="145"/>
          <w:sz w:val="18"/>
        </w:rPr>
        <w:t>здл</w:t>
      </w:r>
      <w:r>
        <w:rPr>
          <w:i/>
          <w:spacing w:val="-5"/>
          <w:w w:val="145"/>
          <w:sz w:val="18"/>
        </w:rPr>
        <w:t> </w:t>
      </w:r>
    </w:p>
    <w:p>
      <w:pPr>
        <w:pStyle w:val="BodyText"/>
        <w:spacing w:before="5"/>
        <w:rPr>
          <w:i/>
          <w:sz w:val="15"/>
        </w:rPr>
      </w:pPr>
    </w:p>
    <w:p>
      <w:pPr>
        <w:pStyle w:val="Heading1"/>
        <w:ind w:left="429"/>
        <w:jc w:val="both"/>
        <w:rPr>
          <w:i/>
        </w:rPr>
      </w:pPr>
      <w:r>
        <w:rPr>
          <w:i/>
          <w:w w:val="140"/>
        </w:rPr>
        <w:t>МЕХАНИКА</w:t>
      </w:r>
      <w:r>
        <w:rPr>
          <w:i/>
          <w:spacing w:val="54"/>
          <w:w w:val="140"/>
        </w:rPr>
        <w:t> </w:t>
      </w:r>
      <w:r>
        <w:rPr>
          <w:i/>
          <w:w w:val="140"/>
        </w:rPr>
        <w:t>СПЛОШНЫХ</w:t>
      </w:r>
      <w:r>
        <w:rPr>
          <w:i/>
          <w:spacing w:val="50"/>
          <w:w w:val="140"/>
        </w:rPr>
        <w:t> </w:t>
      </w:r>
      <w:r>
        <w:rPr>
          <w:i/>
          <w:spacing w:val="-4"/>
          <w:w w:val="140"/>
        </w:rPr>
        <w:t>СРЕД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spacing w:line="249" w:lineRule="auto" w:before="195"/>
        <w:ind w:left="429" w:right="449" w:firstLine="300"/>
        <w:jc w:val="both"/>
      </w:pPr>
      <w:r>
        <w:rPr>
          <w:i/>
        </w:rPr>
        <w:t>В механике сплошных сред деформируемые твердые тела, </w:t>
      </w:r>
      <w:r>
        <w:rPr>
          <w:i/>
        </w:rPr>
        <w:t>жидко-</w:t>
      </w:r>
      <w:r>
        <w:rPr>
          <w:spacing w:val="80"/>
        </w:rPr>
        <w:t> </w:t>
      </w:r>
      <w:r>
        <w:rPr/>
        <w:t>сти и газы рассматриваются макроскопически. Это означает, что вся- кий малый объем вещества считается еще настолько большим, что со- держит очень большое число молекул. Такая идеализация позволяет применять эффективные математические методы, разработанные для непрерывных</w:t>
      </w:r>
      <w:r>
        <w:rPr>
          <w:spacing w:val="40"/>
        </w:rPr>
        <w:t> </w:t>
      </w:r>
      <w:r>
        <w:rPr/>
        <w:t>функций.</w:t>
      </w:r>
    </w:p>
    <w:p>
      <w:pPr>
        <w:pStyle w:val="BodyText"/>
        <w:spacing w:line="242" w:lineRule="auto" w:before="22"/>
        <w:ind w:left="429" w:right="449"/>
        <w:jc w:val="both"/>
      </w:pPr>
      <w:r>
        <w:rPr>
          <w:i/>
          <w:w w:val="105"/>
          <w:sz w:val="23"/>
        </w:rPr>
        <w:t>Дефuрмации</w:t>
      </w:r>
      <w:r>
        <w:rPr>
          <w:i/>
          <w:w w:val="105"/>
          <w:sz w:val="23"/>
        </w:rPr>
        <w:t> и</w:t>
      </w:r>
      <w:r>
        <w:rPr>
          <w:i/>
          <w:w w:val="105"/>
          <w:sz w:val="23"/>
        </w:rPr>
        <w:t> ннутренние</w:t>
      </w:r>
      <w:r>
        <w:rPr>
          <w:i/>
          <w:w w:val="105"/>
          <w:sz w:val="23"/>
        </w:rPr>
        <w:t> нанрн2Кенин</w:t>
      </w:r>
      <w:r>
        <w:rPr>
          <w:i/>
          <w:w w:val="105"/>
          <w:sz w:val="23"/>
        </w:rPr>
        <w:t> н</w:t>
      </w:r>
      <w:r>
        <w:rPr>
          <w:i/>
          <w:w w:val="105"/>
          <w:sz w:val="23"/>
        </w:rPr>
        <w:t> </w:t>
      </w:r>
      <w:r>
        <w:rPr>
          <w:i/>
          <w:w w:val="105"/>
          <w:sz w:val="23"/>
        </w:rPr>
        <w:t>,цефuрмируемuм</w:t>
      </w:r>
      <w:r>
        <w:rPr>
          <w:w w:val="105"/>
          <w:sz w:val="23"/>
        </w:rPr>
        <w:t> </w:t>
      </w:r>
      <w:r>
        <w:rPr>
          <w:sz w:val="23"/>
        </w:rPr>
        <w:t>тнер,цuм</w:t>
      </w:r>
      <w:r>
        <w:rPr>
          <w:spacing w:val="-15"/>
          <w:sz w:val="23"/>
        </w:rPr>
        <w:t> </w:t>
      </w:r>
      <w:r>
        <w:rPr>
          <w:sz w:val="23"/>
        </w:rPr>
        <w:t>теJе.</w:t>
      </w:r>
      <w:r>
        <w:rPr>
          <w:spacing w:val="-14"/>
          <w:sz w:val="23"/>
        </w:rPr>
        <w:t> </w:t>
      </w:r>
      <w:r>
        <w:rPr/>
        <w:t>Рассмотрим</w:t>
      </w:r>
      <w:r>
        <w:rPr>
          <w:spacing w:val="-10"/>
        </w:rPr>
        <w:t> </w:t>
      </w:r>
      <w:r>
        <w:rPr/>
        <w:t>покоящееся</w:t>
      </w:r>
      <w:r>
        <w:rPr>
          <w:spacing w:val="-12"/>
        </w:rPr>
        <w:t> </w:t>
      </w:r>
      <w:r>
        <w:rPr/>
        <w:t>твердое</w:t>
      </w:r>
      <w:r>
        <w:rPr>
          <w:spacing w:val="-12"/>
        </w:rPr>
        <w:t> </w:t>
      </w:r>
      <w:r>
        <w:rPr/>
        <w:t>тело,</w:t>
      </w:r>
      <w:r>
        <w:rPr>
          <w:spacing w:val="-8"/>
        </w:rPr>
        <w:t> </w:t>
      </w:r>
      <w:r>
        <w:rPr/>
        <w:t>которое</w:t>
      </w:r>
      <w:r>
        <w:rPr>
          <w:spacing w:val="-12"/>
        </w:rPr>
        <w:t> </w:t>
      </w:r>
      <w:r>
        <w:rPr/>
        <w:t>не</w:t>
      </w:r>
      <w:r>
        <w:rPr>
          <w:spacing w:val="-11"/>
        </w:rPr>
        <w:t> </w:t>
      </w:r>
      <w:r>
        <w:rPr/>
        <w:t>явля- ется абсолютно твердым и может деформироваться, т. е. менять свою </w:t>
      </w:r>
      <w:r>
        <w:rPr>
          <w:w w:val="105"/>
        </w:rPr>
        <w:t>форму</w:t>
      </w:r>
      <w:r>
        <w:rPr>
          <w:w w:val="105"/>
        </w:rPr>
        <w:t> и</w:t>
      </w:r>
      <w:r>
        <w:rPr>
          <w:w w:val="105"/>
        </w:rPr>
        <w:t> объем.</w:t>
      </w:r>
      <w:r>
        <w:rPr>
          <w:w w:val="105"/>
        </w:rPr>
        <w:t> В</w:t>
      </w:r>
      <w:r>
        <w:rPr>
          <w:w w:val="105"/>
        </w:rPr>
        <w:t> результате</w:t>
      </w:r>
      <w:r>
        <w:rPr>
          <w:w w:val="105"/>
        </w:rPr>
        <w:t> деформирования</w:t>
      </w:r>
      <w:r>
        <w:rPr>
          <w:w w:val="105"/>
        </w:rPr>
        <w:t> в</w:t>
      </w:r>
      <w:r>
        <w:rPr>
          <w:w w:val="105"/>
        </w:rPr>
        <w:t> нем</w:t>
      </w:r>
      <w:r>
        <w:rPr>
          <w:w w:val="105"/>
        </w:rPr>
        <w:t> возникают</w:t>
      </w:r>
      <w:r>
        <w:rPr>
          <w:w w:val="105"/>
        </w:rPr>
        <w:t> си- лы,</w:t>
      </w:r>
      <w:r>
        <w:rPr>
          <w:spacing w:val="-14"/>
          <w:w w:val="105"/>
        </w:rPr>
        <w:t> </w:t>
      </w:r>
      <w:r>
        <w:rPr>
          <w:w w:val="105"/>
        </w:rPr>
        <w:t>стремящиеся</w:t>
      </w:r>
      <w:r>
        <w:rPr>
          <w:spacing w:val="-13"/>
          <w:w w:val="105"/>
        </w:rPr>
        <w:t> </w:t>
      </w:r>
      <w:r>
        <w:rPr>
          <w:w w:val="105"/>
        </w:rPr>
        <w:t>вернуть</w:t>
      </w:r>
      <w:r>
        <w:rPr>
          <w:spacing w:val="-13"/>
          <w:w w:val="105"/>
        </w:rPr>
        <w:t> </w:t>
      </w:r>
      <w:r>
        <w:rPr>
          <w:w w:val="105"/>
        </w:rPr>
        <w:t>тело</w:t>
      </w:r>
      <w:r>
        <w:rPr>
          <w:spacing w:val="-12"/>
          <w:w w:val="105"/>
        </w:rPr>
        <w:t> </w:t>
      </w:r>
      <w:r>
        <w:rPr>
          <w:w w:val="105"/>
        </w:rPr>
        <w:t>в</w:t>
      </w:r>
      <w:r>
        <w:rPr>
          <w:spacing w:val="-14"/>
          <w:w w:val="105"/>
        </w:rPr>
        <w:t> </w:t>
      </w:r>
      <w:r>
        <w:rPr>
          <w:w w:val="105"/>
        </w:rPr>
        <w:t>первоначальное</w:t>
      </w:r>
      <w:r>
        <w:rPr>
          <w:spacing w:val="-13"/>
          <w:w w:val="105"/>
        </w:rPr>
        <w:t> </w:t>
      </w:r>
      <w:r>
        <w:rPr>
          <w:w w:val="105"/>
        </w:rPr>
        <w:t>состояние.</w:t>
      </w:r>
      <w:r>
        <w:rPr>
          <w:spacing w:val="-13"/>
          <w:w w:val="105"/>
        </w:rPr>
        <w:t> </w:t>
      </w:r>
      <w:r>
        <w:rPr>
          <w:w w:val="105"/>
        </w:rPr>
        <w:t>Эти</w:t>
      </w:r>
      <w:r>
        <w:rPr>
          <w:spacing w:val="-10"/>
          <w:w w:val="105"/>
        </w:rPr>
        <w:t> </w:t>
      </w:r>
      <w:r>
        <w:rPr>
          <w:w w:val="105"/>
        </w:rPr>
        <w:t>внут- ренние</w:t>
      </w:r>
      <w:r>
        <w:rPr>
          <w:spacing w:val="4"/>
          <w:w w:val="105"/>
        </w:rPr>
        <w:t> </w:t>
      </w:r>
      <w:r>
        <w:rPr>
          <w:w w:val="105"/>
        </w:rPr>
        <w:t>силы,</w:t>
      </w:r>
      <w:r>
        <w:rPr>
          <w:spacing w:val="3"/>
          <w:w w:val="105"/>
        </w:rPr>
        <w:t> </w:t>
      </w:r>
      <w:r>
        <w:rPr>
          <w:w w:val="105"/>
        </w:rPr>
        <w:t>отнесенные</w:t>
      </w:r>
      <w:r>
        <w:rPr>
          <w:spacing w:val="1"/>
          <w:w w:val="105"/>
        </w:rPr>
        <w:t> </w:t>
      </w:r>
      <w:r>
        <w:rPr>
          <w:w w:val="105"/>
        </w:rPr>
        <w:t>к</w:t>
      </w:r>
      <w:r>
        <w:rPr>
          <w:spacing w:val="5"/>
          <w:w w:val="105"/>
        </w:rPr>
        <w:t> </w:t>
      </w:r>
      <w:r>
        <w:rPr>
          <w:w w:val="105"/>
        </w:rPr>
        <w:t>соответствующим</w:t>
      </w:r>
      <w:r>
        <w:rPr>
          <w:spacing w:val="1"/>
          <w:w w:val="105"/>
        </w:rPr>
        <w:t> </w:t>
      </w:r>
      <w:r>
        <w:rPr>
          <w:w w:val="105"/>
        </w:rPr>
        <w:t>площадям,</w:t>
      </w:r>
      <w:r>
        <w:rPr>
          <w:spacing w:val="3"/>
          <w:w w:val="105"/>
        </w:rPr>
        <w:t> </w:t>
      </w:r>
      <w:r>
        <w:rPr>
          <w:spacing w:val="-2"/>
          <w:w w:val="105"/>
        </w:rPr>
        <w:t>называются</w:t>
      </w:r>
    </w:p>
    <w:p>
      <w:pPr>
        <w:pStyle w:val="BodyText"/>
        <w:ind w:left="429"/>
        <w:jc w:val="both"/>
        <w:rPr>
          <w:i/>
        </w:rPr>
      </w:pPr>
      <w:r>
        <w:rPr>
          <w:i/>
          <w:w w:val="105"/>
        </w:rPr>
        <w:t>внутренними</w:t>
      </w:r>
      <w:r>
        <w:rPr>
          <w:i/>
          <w:spacing w:val="5"/>
          <w:w w:val="105"/>
        </w:rPr>
        <w:t> </w:t>
      </w:r>
      <w:r>
        <w:rPr>
          <w:i/>
          <w:spacing w:val="-2"/>
          <w:w w:val="105"/>
        </w:rPr>
        <w:t>напряжениями.</w:t>
      </w:r>
    </w:p>
    <w:p>
      <w:pPr>
        <w:pStyle w:val="BodyText"/>
        <w:spacing w:line="249" w:lineRule="auto" w:before="10"/>
        <w:ind w:left="429" w:right="449" w:firstLine="300"/>
        <w:jc w:val="both"/>
      </w:pPr>
      <w:r>
        <w:rPr>
          <w:i/>
          <w:w w:val="105"/>
        </w:rPr>
        <w:t>Внутренние напряжения обусловлены молекулярными силами, т. е.</w:t>
      </w:r>
      <w:r>
        <w:rPr>
          <w:w w:val="105"/>
        </w:rPr>
        <w:t> силами взаимодействия молекул тела друг с другом. Радиус действия молекулярных</w:t>
      </w:r>
      <w:r>
        <w:rPr>
          <w:w w:val="105"/>
        </w:rPr>
        <w:t> сил порядка межмолекулярных</w:t>
      </w:r>
      <w:r>
        <w:rPr>
          <w:w w:val="105"/>
        </w:rPr>
        <w:t> расстояний. </w:t>
      </w:r>
      <w:r>
        <w:rPr>
          <w:w w:val="105"/>
        </w:rPr>
        <w:t>Механика </w:t>
      </w:r>
      <w:r>
        <w:rPr/>
        <w:t>сплошных сред, как макроскопическая теория, рассматривает расстоя- </w:t>
      </w:r>
      <w:r>
        <w:rPr>
          <w:spacing w:val="-2"/>
          <w:w w:val="105"/>
        </w:rPr>
        <w:t>ния,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большие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по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сравнению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с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межмолекулярными.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Это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значит,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что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&lt;ра- </w:t>
      </w:r>
      <w:r>
        <w:rPr>
          <w:w w:val="105"/>
        </w:rPr>
        <w:t>диус действия&gt; молекулярных сил в механике сплошных сред должен считаться</w:t>
      </w:r>
      <w:r>
        <w:rPr>
          <w:spacing w:val="-11"/>
          <w:w w:val="105"/>
        </w:rPr>
        <w:t> </w:t>
      </w:r>
      <w:r>
        <w:rPr>
          <w:w w:val="105"/>
        </w:rPr>
        <w:t>равным</w:t>
      </w:r>
      <w:r>
        <w:rPr>
          <w:spacing w:val="-10"/>
          <w:w w:val="105"/>
        </w:rPr>
        <w:t> </w:t>
      </w:r>
      <w:r>
        <w:rPr>
          <w:w w:val="105"/>
        </w:rPr>
        <w:t>нулю.</w:t>
      </w:r>
      <w:r>
        <w:rPr>
          <w:spacing w:val="-10"/>
          <w:w w:val="105"/>
        </w:rPr>
        <w:t> </w:t>
      </w:r>
      <w:r>
        <w:rPr>
          <w:w w:val="105"/>
        </w:rPr>
        <w:t>Внутренние</w:t>
      </w:r>
      <w:r>
        <w:rPr>
          <w:spacing w:val="-10"/>
          <w:w w:val="105"/>
        </w:rPr>
        <w:t> </w:t>
      </w:r>
      <w:r>
        <w:rPr>
          <w:w w:val="105"/>
        </w:rPr>
        <w:t>силы</w:t>
      </w:r>
      <w:r>
        <w:rPr>
          <w:spacing w:val="-10"/>
          <w:w w:val="105"/>
        </w:rPr>
        <w:t> </w:t>
      </w:r>
      <w:r>
        <w:rPr>
          <w:w w:val="105"/>
        </w:rPr>
        <w:t>действуют,</w:t>
      </w:r>
      <w:r>
        <w:rPr>
          <w:spacing w:val="-10"/>
          <w:w w:val="105"/>
        </w:rPr>
        <w:t> </w:t>
      </w:r>
      <w:r>
        <w:rPr>
          <w:w w:val="105"/>
        </w:rPr>
        <w:t>следовательно, только через поверхность, т. е. являются поверхностными.</w:t>
      </w:r>
    </w:p>
    <w:p>
      <w:pPr>
        <w:pStyle w:val="BodyText"/>
        <w:spacing w:line="230" w:lineRule="auto" w:before="6"/>
        <w:ind w:left="429" w:right="449" w:firstLine="300"/>
        <w:jc w:val="both"/>
      </w:pPr>
      <w:r>
        <w:rPr>
          <w:i/>
          <w:w w:val="105"/>
        </w:rPr>
        <w:t>Пусть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при</w:t>
      </w:r>
      <w:r>
        <w:rPr>
          <w:i/>
          <w:w w:val="105"/>
        </w:rPr>
        <w:t> деформировании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некоторая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точка</w:t>
      </w:r>
      <w:r>
        <w:rPr>
          <w:i/>
          <w:w w:val="105"/>
        </w:rPr>
        <w:t> тела,</w:t>
      </w:r>
      <w:r>
        <w:rPr>
          <w:i/>
          <w:w w:val="105"/>
        </w:rPr>
        <w:t> которая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имела</w:t>
      </w:r>
      <w:r>
        <w:rPr>
          <w:w w:val="105"/>
        </w:rPr>
        <w:t> координату</w:t>
      </w:r>
      <w:r>
        <w:rPr>
          <w:spacing w:val="-6"/>
          <w:w w:val="105"/>
        </w:rPr>
        <w:t> </w:t>
      </w:r>
      <w:r>
        <w:rPr>
          <w:rFonts w:ascii="Palatino Linotype" w:hAnsi="Palatino Linotype"/>
          <w:i/>
          <w:w w:val="105"/>
        </w:rPr>
        <w:t>x</w:t>
      </w:r>
      <w:r>
        <w:rPr>
          <w:i/>
          <w:w w:val="105"/>
        </w:rPr>
        <w:t>,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смещается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на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величину</w:t>
      </w:r>
      <w:r>
        <w:rPr>
          <w:i/>
          <w:spacing w:val="-6"/>
          <w:w w:val="105"/>
        </w:rPr>
        <w:t> </w:t>
      </w:r>
      <w:r>
        <w:rPr>
          <w:rFonts w:ascii="Palatino Linotype" w:hAnsi="Palatino Linotype"/>
          <w:i/>
          <w:w w:val="105"/>
        </w:rPr>
        <w:t>s</w:t>
      </w:r>
      <w:r>
        <w:rPr>
          <w:i/>
          <w:w w:val="105"/>
        </w:rPr>
        <w:t>.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Если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бы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смещение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было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одним</w:t>
      </w:r>
      <w:r>
        <w:rPr>
          <w:w w:val="105"/>
        </w:rPr>
        <w:t> и тем же для всех точек тела, мы получили бы просто параллельный </w:t>
      </w:r>
      <w:r>
        <w:rPr>
          <w:spacing w:val="-2"/>
          <w:w w:val="105"/>
        </w:rPr>
        <w:t>перенос</w:t>
      </w:r>
      <w:r>
        <w:rPr>
          <w:spacing w:val="-2"/>
          <w:w w:val="105"/>
        </w:rPr>
        <w:t> (трансляцию)</w:t>
      </w:r>
      <w:r>
        <w:rPr>
          <w:spacing w:val="-2"/>
          <w:w w:val="105"/>
        </w:rPr>
        <w:t> абсолютно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твердого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тела.</w:t>
      </w:r>
      <w:r>
        <w:rPr>
          <w:spacing w:val="-2"/>
          <w:w w:val="105"/>
        </w:rPr>
        <w:t> Предположим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поэто- </w:t>
      </w:r>
      <w:r>
        <w:rPr>
          <w:w w:val="105"/>
        </w:rPr>
        <w:t>му,</w:t>
      </w:r>
      <w:r>
        <w:rPr>
          <w:w w:val="105"/>
        </w:rPr>
        <w:t> что</w:t>
      </w:r>
      <w:r>
        <w:rPr>
          <w:w w:val="105"/>
        </w:rPr>
        <w:t> в</w:t>
      </w:r>
      <w:r>
        <w:rPr>
          <w:w w:val="105"/>
        </w:rPr>
        <w:t> соседней</w:t>
      </w:r>
      <w:r>
        <w:rPr>
          <w:w w:val="105"/>
        </w:rPr>
        <w:t> точке</w:t>
      </w:r>
      <w:r>
        <w:rPr>
          <w:w w:val="105"/>
        </w:rPr>
        <w:t> с</w:t>
      </w:r>
      <w:r>
        <w:rPr>
          <w:w w:val="105"/>
        </w:rPr>
        <w:t> координатой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x </w:t>
      </w:r>
      <w:r>
        <w:rPr>
          <w:rFonts w:ascii="Book Antiqua" w:hAnsi="Book Antiqua"/>
          <w:i w:val="0"/>
          <w:w w:val="105"/>
        </w:rPr>
        <w:t>+ </w:t>
      </w:r>
      <w:r>
        <w:rPr>
          <w:rFonts w:ascii="Palatino Linotype" w:hAnsi="Palatino Linotype"/>
          <w:i/>
          <w:w w:val="105"/>
        </w:rPr>
        <w:t>dx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смещение</w:t>
      </w:r>
      <w:r>
        <w:rPr>
          <w:i/>
          <w:w w:val="105"/>
        </w:rPr>
        <w:t> несколько</w:t>
      </w:r>
      <w:r>
        <w:rPr>
          <w:w w:val="105"/>
        </w:rPr>
        <w:t> отличается от </w:t>
      </w:r>
      <w:r>
        <w:rPr>
          <w:rFonts w:ascii="Palatino Linotype" w:hAnsi="Palatino Linotype"/>
          <w:i/>
          <w:w w:val="105"/>
        </w:rPr>
        <w:t>s </w:t>
      </w:r>
      <w:r>
        <w:rPr>
          <w:i/>
          <w:w w:val="105"/>
        </w:rPr>
        <w:t>и равно </w:t>
      </w:r>
      <w:r>
        <w:rPr>
          <w:rFonts w:ascii="Palatino Linotype" w:hAnsi="Palatino Linotype"/>
          <w:i/>
          <w:w w:val="105"/>
        </w:rPr>
        <w:t>s</w:t>
      </w:r>
      <w:r>
        <w:rPr>
          <w:rFonts w:ascii="Palatino Linotype" w:hAnsi="Palatino Linotype"/>
          <w:i/>
          <w:spacing w:val="-8"/>
          <w:w w:val="105"/>
        </w:rPr>
        <w:t> </w:t>
      </w:r>
      <w:r>
        <w:rPr>
          <w:rFonts w:ascii="Book Antiqua" w:hAnsi="Book Antiqua"/>
          <w:i w:val="0"/>
          <w:w w:val="105"/>
        </w:rPr>
        <w:t>+</w:t>
      </w:r>
      <w:r>
        <w:rPr>
          <w:rFonts w:ascii="Book Antiqua" w:hAnsi="Book Antiqua"/>
          <w:i w:val="0"/>
          <w:spacing w:val="-7"/>
          <w:w w:val="105"/>
        </w:rPr>
        <w:t> </w:t>
      </w:r>
      <w:r>
        <w:rPr>
          <w:rFonts w:ascii="Palatino Linotype" w:hAnsi="Palatino Linotype"/>
          <w:i/>
          <w:w w:val="105"/>
        </w:rPr>
        <w:t>ds</w:t>
      </w:r>
      <w:r>
        <w:rPr>
          <w:i/>
          <w:w w:val="105"/>
        </w:rPr>
        <w:t>.</w:t>
      </w:r>
      <w:r>
        <w:rPr>
          <w:i/>
          <w:w w:val="105"/>
        </w:rPr>
        <w:t> Деформация в точке по определению</w:t>
      </w:r>
      <w:r>
        <w:rPr>
          <w:w w:val="105"/>
        </w:rPr>
        <w:t> </w:t>
      </w:r>
      <w:r>
        <w:rPr>
          <w:spacing w:val="-2"/>
          <w:w w:val="105"/>
        </w:rPr>
        <w:t>равна</w:t>
      </w:r>
    </w:p>
    <w:p>
      <w:pPr>
        <w:pStyle w:val="BodyText"/>
        <w:spacing w:line="143" w:lineRule="exact"/>
        <w:ind w:left="3700"/>
        <w:rPr>
          <w:rFonts w:ascii="Palatino Linotype"/>
          <w:i/>
        </w:rPr>
      </w:pPr>
      <w:r>
        <w:rPr>
          <w:rFonts w:ascii="Palatino Linotype"/>
          <w:i/>
          <w:spacing w:val="-5"/>
          <w:w w:val="110"/>
        </w:rPr>
        <w:t>ds</w:t>
      </w:r>
    </w:p>
    <w:p>
      <w:pPr>
        <w:tabs>
          <w:tab w:pos="3931" w:val="left" w:leader="none"/>
        </w:tabs>
        <w:spacing w:line="122" w:lineRule="auto" w:before="36"/>
        <w:ind w:left="3691" w:right="3331" w:hanging="384"/>
        <w:jc w:val="left"/>
        <w:rPr>
          <w:rFonts w:ascii="Palatino Linotype" w:hAnsi="Palatino Linotype"/>
          <w:i/>
          <w:sz w:val="20"/>
        </w:rPr>
      </w:pPr>
      <w:r>
        <w:rPr/>
        <w:pict>
          <v:line style="position:absolute;mso-position-horizontal-relative:page;mso-position-vertical-relative:paragraph;z-index:16233472" from="205.548004pt,4.645905pt" to="216.468004pt,4.645905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10"/>
          <w:sz w:val="20"/>
        </w:rPr>
        <w:t>ε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z w:val="20"/>
        </w:rPr>
        <w:tab/>
        <w:tab/>
      </w:r>
      <w:r>
        <w:rPr>
          <w:rFonts w:ascii="Palatino Linotype" w:hAnsi="Palatino Linotype"/>
          <w:i/>
          <w:spacing w:val="-10"/>
          <w:w w:val="110"/>
          <w:sz w:val="20"/>
        </w:rPr>
        <w:t>,</w:t>
      </w:r>
      <w:r>
        <w:rPr>
          <w:rFonts w:ascii="Palatino Linotype" w:hAnsi="Palatino Linotype"/>
          <w:i/>
          <w:spacing w:val="-10"/>
          <w:w w:val="110"/>
          <w:sz w:val="20"/>
        </w:rPr>
        <w:t> </w:t>
      </w:r>
      <w:r>
        <w:rPr>
          <w:rFonts w:ascii="Palatino Linotype" w:hAnsi="Palatino Linotype"/>
          <w:i/>
          <w:spacing w:val="-6"/>
          <w:w w:val="110"/>
          <w:sz w:val="20"/>
        </w:rPr>
        <w:t>dx</w:t>
      </w:r>
    </w:p>
    <w:p>
      <w:pPr>
        <w:spacing w:after="0" w:line="122" w:lineRule="auto"/>
        <w:jc w:val="left"/>
        <w:rPr>
          <w:rFonts w:ascii="Palatino Linotype" w:hAnsi="Palatino Linotype"/>
          <w:sz w:val="20"/>
        </w:rPr>
        <w:sectPr>
          <w:headerReference w:type="even" r:id="rId253"/>
          <w:pgSz w:w="8400" w:h="11900"/>
          <w:pgMar w:header="0" w:footer="0" w:top="1040" w:bottom="280" w:left="420" w:right="660"/>
        </w:sectPr>
      </w:pPr>
    </w:p>
    <w:p>
      <w:pPr>
        <w:pStyle w:val="BodyText"/>
        <w:spacing w:before="9"/>
        <w:rPr>
          <w:rFonts w:ascii="Palatino Linotype"/>
          <w:i/>
          <w:sz w:val="7"/>
        </w:rPr>
      </w:pPr>
    </w:p>
    <w:p>
      <w:pPr>
        <w:pStyle w:val="BodyText"/>
        <w:spacing w:line="249" w:lineRule="auto" w:before="62"/>
        <w:ind w:left="712" w:right="168"/>
        <w:jc w:val="both"/>
      </w:pPr>
      <w:r>
        <w:rPr>
          <w:i/>
          <w:w w:val="105"/>
        </w:rPr>
        <w:t>т.</w:t>
      </w:r>
      <w:r>
        <w:rPr>
          <w:i/>
          <w:w w:val="105"/>
        </w:rPr>
        <w:t> е.</w:t>
      </w:r>
      <w:r>
        <w:rPr>
          <w:i/>
          <w:w w:val="105"/>
        </w:rPr>
        <w:t> деформация</w:t>
      </w:r>
      <w:r>
        <w:rPr>
          <w:i/>
          <w:w w:val="105"/>
        </w:rPr>
        <w:t> есть</w:t>
      </w:r>
      <w:r>
        <w:rPr>
          <w:i/>
          <w:w w:val="105"/>
        </w:rPr>
        <w:t> относительное</w:t>
      </w:r>
      <w:r>
        <w:rPr>
          <w:i/>
          <w:w w:val="105"/>
        </w:rPr>
        <w:t> смещение</w:t>
      </w:r>
      <w:r>
        <w:rPr>
          <w:i/>
          <w:w w:val="105"/>
        </w:rPr>
        <w:t> двух</w:t>
      </w:r>
      <w:r>
        <w:rPr>
          <w:i/>
          <w:w w:val="105"/>
        </w:rPr>
        <w:t> точек,</w:t>
      </w:r>
      <w:r>
        <w:rPr>
          <w:i/>
          <w:w w:val="105"/>
        </w:rPr>
        <w:t> </w:t>
      </w:r>
      <w:r>
        <w:rPr>
          <w:i/>
          <w:w w:val="105"/>
        </w:rPr>
        <w:t>деленное</w:t>
      </w:r>
      <w:r>
        <w:rPr>
          <w:w w:val="105"/>
        </w:rPr>
        <w:t> на</w:t>
      </w:r>
      <w:r>
        <w:rPr>
          <w:w w:val="105"/>
        </w:rPr>
        <w:t> первоначальное</w:t>
      </w:r>
      <w:r>
        <w:rPr>
          <w:w w:val="105"/>
        </w:rPr>
        <w:t> расстояние</w:t>
      </w:r>
      <w:r>
        <w:rPr>
          <w:w w:val="105"/>
        </w:rPr>
        <w:t> между</w:t>
      </w:r>
      <w:r>
        <w:rPr>
          <w:w w:val="105"/>
        </w:rPr>
        <w:t> ними.</w:t>
      </w:r>
      <w:r>
        <w:rPr>
          <w:w w:val="105"/>
        </w:rPr>
        <w:t> Если</w:t>
      </w:r>
      <w:r>
        <w:rPr>
          <w:w w:val="105"/>
        </w:rPr>
        <w:t> расстояние</w:t>
      </w:r>
      <w:r>
        <w:rPr>
          <w:w w:val="105"/>
        </w:rPr>
        <w:t> между точками</w:t>
      </w:r>
      <w:r>
        <w:rPr>
          <w:w w:val="105"/>
        </w:rPr>
        <w:t> увеличивается,</w:t>
      </w:r>
      <w:r>
        <w:rPr>
          <w:w w:val="105"/>
        </w:rPr>
        <w:t> деформация</w:t>
      </w:r>
      <w:r>
        <w:rPr>
          <w:w w:val="105"/>
        </w:rPr>
        <w:t> называется</w:t>
      </w:r>
      <w:r>
        <w:rPr>
          <w:w w:val="105"/>
        </w:rPr>
        <w:t> растяжением.</w:t>
      </w:r>
      <w:r>
        <w:rPr>
          <w:w w:val="105"/>
        </w:rPr>
        <w:t> Если бы</w:t>
      </w:r>
      <w:r>
        <w:rPr>
          <w:w w:val="105"/>
        </w:rPr>
        <w:t> расстояние</w:t>
      </w:r>
      <w:r>
        <w:rPr>
          <w:w w:val="105"/>
        </w:rPr>
        <w:t> между</w:t>
      </w:r>
      <w:r>
        <w:rPr>
          <w:w w:val="105"/>
        </w:rPr>
        <w:t> ними</w:t>
      </w:r>
      <w:r>
        <w:rPr>
          <w:w w:val="105"/>
        </w:rPr>
        <w:t> уменьшалось, мы</w:t>
      </w:r>
      <w:r>
        <w:rPr>
          <w:w w:val="105"/>
        </w:rPr>
        <w:t> имели</w:t>
      </w:r>
      <w:r>
        <w:rPr>
          <w:w w:val="105"/>
        </w:rPr>
        <w:t> бы</w:t>
      </w:r>
      <w:r>
        <w:rPr>
          <w:w w:val="105"/>
        </w:rPr>
        <w:t> деформацию </w:t>
      </w:r>
      <w:r>
        <w:rPr>
          <w:spacing w:val="-2"/>
          <w:w w:val="105"/>
        </w:rPr>
        <w:t>сжатия.</w:t>
      </w:r>
    </w:p>
    <w:p>
      <w:pPr>
        <w:pStyle w:val="BodyText"/>
        <w:spacing w:line="213" w:lineRule="auto"/>
        <w:ind w:left="712" w:right="166" w:firstLine="300"/>
        <w:jc w:val="both"/>
        <w:rPr>
          <w:i/>
        </w:rPr>
      </w:pPr>
      <w:r>
        <w:rPr>
          <w:i/>
        </w:rPr>
        <w:t>Следует отметить, что направление </w:t>
      </w:r>
      <w:r>
        <w:rPr>
          <w:rFonts w:ascii="Palatino Linotype" w:hAnsi="Palatino Linotype"/>
          <w:i/>
        </w:rPr>
        <w:t>ds </w:t>
      </w:r>
      <w:r>
        <w:rPr>
          <w:i/>
        </w:rPr>
        <w:t>не обязательно должно </w:t>
      </w:r>
      <w:r>
        <w:rPr>
          <w:i/>
        </w:rPr>
        <w:t>сов-</w:t>
      </w:r>
      <w:r>
        <w:rPr/>
        <w:t> </w:t>
      </w:r>
      <w:r>
        <w:rPr>
          <w:spacing w:val="-2"/>
          <w:w w:val="105"/>
        </w:rPr>
        <w:t>падать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с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направлением</w:t>
      </w:r>
      <w:r>
        <w:rPr>
          <w:spacing w:val="-4"/>
          <w:w w:val="105"/>
        </w:rPr>
        <w:t> </w:t>
      </w:r>
      <w:r>
        <w:rPr>
          <w:rFonts w:ascii="Palatino Linotype" w:hAnsi="Palatino Linotype"/>
          <w:i/>
          <w:spacing w:val="-2"/>
          <w:w w:val="105"/>
        </w:rPr>
        <w:t>dx</w:t>
      </w:r>
      <w:r>
        <w:rPr>
          <w:i/>
          <w:spacing w:val="-2"/>
          <w:w w:val="105"/>
        </w:rPr>
        <w:t>. Можно</w:t>
      </w:r>
      <w:r>
        <w:rPr>
          <w:i/>
          <w:spacing w:val="-6"/>
          <w:w w:val="105"/>
        </w:rPr>
        <w:t> </w:t>
      </w:r>
      <w:r>
        <w:rPr>
          <w:i/>
          <w:spacing w:val="-2"/>
          <w:w w:val="105"/>
        </w:rPr>
        <w:t>представить</w:t>
      </w:r>
      <w:r>
        <w:rPr>
          <w:i/>
          <w:spacing w:val="-4"/>
          <w:w w:val="105"/>
        </w:rPr>
        <w:t> </w:t>
      </w:r>
      <w:r>
        <w:rPr>
          <w:i/>
          <w:spacing w:val="-2"/>
          <w:w w:val="105"/>
        </w:rPr>
        <w:t>себе,</w:t>
      </w:r>
      <w:r>
        <w:rPr>
          <w:i/>
          <w:spacing w:val="-4"/>
          <w:w w:val="105"/>
        </w:rPr>
        <w:t> </w:t>
      </w:r>
      <w:r>
        <w:rPr>
          <w:i/>
          <w:spacing w:val="-2"/>
          <w:w w:val="105"/>
        </w:rPr>
        <w:t>например, дефор-</w:t>
      </w:r>
      <w:r>
        <w:rPr>
          <w:spacing w:val="-2"/>
          <w:w w:val="105"/>
        </w:rPr>
        <w:t> </w:t>
      </w:r>
      <w:r>
        <w:rPr>
          <w:w w:val="105"/>
        </w:rPr>
        <w:t>мацию,</w:t>
      </w:r>
      <w:r>
        <w:rPr>
          <w:w w:val="105"/>
        </w:rPr>
        <w:t> при</w:t>
      </w:r>
      <w:r>
        <w:rPr>
          <w:w w:val="105"/>
        </w:rPr>
        <w:t> которой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ds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перпендикулярна</w:t>
      </w:r>
      <w:r>
        <w:rPr>
          <w:i/>
          <w:w w:val="105"/>
        </w:rPr>
        <w:t> </w:t>
      </w:r>
      <w:r>
        <w:rPr>
          <w:rFonts w:ascii="Palatino Linotype" w:hAnsi="Palatino Linotype"/>
          <w:i/>
          <w:w w:val="105"/>
        </w:rPr>
        <w:t>dx</w:t>
      </w:r>
      <w:r>
        <w:rPr>
          <w:i/>
          <w:w w:val="105"/>
        </w:rPr>
        <w:t>.</w:t>
      </w:r>
      <w:r>
        <w:rPr>
          <w:i/>
          <w:w w:val="105"/>
        </w:rPr>
        <w:t> Такая</w:t>
      </w:r>
      <w:r>
        <w:rPr>
          <w:i/>
          <w:w w:val="105"/>
        </w:rPr>
        <w:t> деформация</w:t>
      </w:r>
      <w:r>
        <w:rPr>
          <w:i/>
          <w:w w:val="105"/>
        </w:rPr>
        <w:t> так-</w:t>
      </w:r>
      <w:r>
        <w:rPr>
          <w:w w:val="105"/>
        </w:rPr>
        <w:t> же</w:t>
      </w:r>
      <w:r>
        <w:rPr>
          <w:spacing w:val="34"/>
          <w:w w:val="105"/>
        </w:rPr>
        <w:t> </w:t>
      </w:r>
      <w:r>
        <w:rPr>
          <w:w w:val="105"/>
        </w:rPr>
        <w:t>определяется</w:t>
      </w:r>
      <w:r>
        <w:rPr>
          <w:spacing w:val="34"/>
          <w:w w:val="105"/>
        </w:rPr>
        <w:t> </w:t>
      </w:r>
      <w:r>
        <w:rPr>
          <w:w w:val="105"/>
        </w:rPr>
        <w:t>как</w:t>
      </w:r>
      <w:r>
        <w:rPr>
          <w:spacing w:val="35"/>
          <w:w w:val="105"/>
        </w:rPr>
        <w:t> </w:t>
      </w:r>
      <w:r>
        <w:rPr>
          <w:rFonts w:ascii="Palatino Linotype" w:hAnsi="Palatino Linotype"/>
          <w:i/>
          <w:w w:val="105"/>
        </w:rPr>
        <w:t>ε</w:t>
      </w:r>
      <w:r>
        <w:rPr>
          <w:rFonts w:ascii="Palatino Linotype" w:hAnsi="Palatino Linotype"/>
          <w:i/>
          <w:spacing w:val="37"/>
          <w:w w:val="105"/>
        </w:rPr>
        <w:t> </w:t>
      </w:r>
      <w:r>
        <w:rPr>
          <w:rFonts w:ascii="Book Antiqua" w:hAnsi="Book Antiqua"/>
          <w:i w:val="0"/>
          <w:w w:val="105"/>
        </w:rPr>
        <w:t>=</w:t>
      </w:r>
      <w:r>
        <w:rPr>
          <w:rFonts w:ascii="Book Antiqua" w:hAnsi="Book Antiqua"/>
          <w:i w:val="0"/>
          <w:spacing w:val="40"/>
          <w:w w:val="105"/>
        </w:rPr>
        <w:t> </w:t>
      </w:r>
      <w:r>
        <w:rPr>
          <w:rFonts w:ascii="Palatino Linotype" w:hAnsi="Palatino Linotype"/>
          <w:i/>
          <w:w w:val="105"/>
        </w:rPr>
        <w:t>ds/dx</w:t>
      </w:r>
      <w:r>
        <w:rPr>
          <w:i/>
          <w:w w:val="105"/>
        </w:rPr>
        <w:t>,</w:t>
      </w:r>
      <w:r>
        <w:rPr>
          <w:i/>
          <w:spacing w:val="35"/>
          <w:w w:val="105"/>
        </w:rPr>
        <w:t> </w:t>
      </w:r>
      <w:r>
        <w:rPr>
          <w:i/>
          <w:w w:val="105"/>
        </w:rPr>
        <w:t>но</w:t>
      </w:r>
      <w:r>
        <w:rPr>
          <w:i/>
          <w:spacing w:val="34"/>
          <w:w w:val="105"/>
        </w:rPr>
        <w:t> </w:t>
      </w:r>
      <w:r>
        <w:rPr>
          <w:i/>
          <w:w w:val="105"/>
        </w:rPr>
        <w:t>называется</w:t>
      </w:r>
      <w:r>
        <w:rPr>
          <w:i/>
          <w:spacing w:val="32"/>
          <w:w w:val="105"/>
        </w:rPr>
        <w:t> </w:t>
      </w:r>
      <w:r>
        <w:rPr>
          <w:i/>
          <w:w w:val="105"/>
        </w:rPr>
        <w:t>деформацией</w:t>
      </w:r>
      <w:r>
        <w:rPr>
          <w:i/>
          <w:spacing w:val="33"/>
          <w:w w:val="105"/>
        </w:rPr>
        <w:t> </w:t>
      </w:r>
      <w:r>
        <w:rPr>
          <w:i/>
          <w:spacing w:val="-2"/>
          <w:w w:val="105"/>
        </w:rPr>
        <w:t>сдвига</w:t>
      </w:r>
    </w:p>
    <w:p>
      <w:pPr>
        <w:pStyle w:val="BodyText"/>
        <w:spacing w:line="225" w:lineRule="exact"/>
        <w:ind w:left="712"/>
        <w:jc w:val="both"/>
        <w:rPr>
          <w:i/>
        </w:rPr>
      </w:pPr>
      <w:r>
        <w:rPr>
          <w:i/>
          <w:w w:val="105"/>
        </w:rPr>
        <w:t>(рис.</w:t>
      </w:r>
      <w:r>
        <w:rPr>
          <w:i/>
          <w:spacing w:val="28"/>
          <w:w w:val="105"/>
        </w:rPr>
        <w:t> </w:t>
      </w:r>
      <w:r>
        <w:rPr>
          <w:i/>
          <w:spacing w:val="-2"/>
          <w:w w:val="105"/>
        </w:rPr>
        <w:t>3.1).</w:t>
      </w:r>
    </w:p>
    <w:p>
      <w:pPr>
        <w:pStyle w:val="BodyText"/>
        <w:spacing w:before="7"/>
        <w:rPr>
          <w:i/>
          <w:sz w:val="12"/>
        </w:rPr>
      </w:pPr>
      <w:r>
        <w:rPr/>
        <w:pict>
          <v:shape style="position:absolute;margin-left:80.279846pt;margin-top:39.91856pt;width:128.3pt;height:85.9pt;mso-position-horizontal-relative:page;mso-position-vertical-relative:paragraph;z-index:-15728640;mso-wrap-distance-left:0;mso-wrap-distance-right:0" type="#_x0000_t202" id="docshape163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119"/>
                    <w:gridCol w:w="423"/>
                  </w:tblGrid>
                  <w:tr>
                    <w:trPr>
                      <w:trHeight w:val="1241" w:hRule="atLeast"/>
                    </w:trPr>
                    <w:tc>
                      <w:tcPr>
                        <w:tcW w:w="2119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423" w:type="dxa"/>
                        <w:tcBorders>
                          <w:top w:val="dashed" w:sz="12" w:space="0" w:color="000000"/>
                          <w:bottom w:val="dashed" w:sz="12" w:space="0" w:color="000000"/>
                          <w:right w:val="dashed" w:sz="12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408" w:hRule="atLeast"/>
                    </w:trPr>
                    <w:tc>
                      <w:tcPr>
                        <w:tcW w:w="2119" w:type="dxa"/>
                        <w:tcBorders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5" w:after="1"/>
                          <w:jc w:val="left"/>
                          <w:rPr>
                            <w:i/>
                            <w:sz w:val="12"/>
                          </w:rPr>
                        </w:pPr>
                      </w:p>
                      <w:p>
                        <w:pPr>
                          <w:pStyle w:val="TableParagraph"/>
                          <w:spacing w:line="127" w:lineRule="exact"/>
                          <w:ind w:left="93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position w:val="-2"/>
                            <w:sz w:val="12"/>
                          </w:rPr>
                          <w:drawing>
                            <wp:inline distT="0" distB="0" distL="0" distR="0">
                              <wp:extent cx="110504" cy="80962"/>
                              <wp:effectExtent l="0" t="0" r="0" b="0"/>
                              <wp:docPr id="81" name="image222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82" name="image222.png"/>
                                      <pic:cNvPicPr/>
                                    </pic:nvPicPr>
                                    <pic:blipFill>
                                      <a:blip r:embed="rId256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0504" cy="8096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2"/>
                            <w:sz w:val="12"/>
                          </w:rPr>
                        </w:r>
                      </w:p>
                    </w:tc>
                    <w:tc>
                      <w:tcPr>
                        <w:tcW w:w="423" w:type="dxa"/>
                        <w:tcBorders>
                          <w:top w:val="dashed" w:sz="12" w:space="0" w:color="000000"/>
                          <w:left w:val="single" w:sz="4" w:space="0" w:color="000000"/>
                          <w:bottom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group style="position:absolute;margin-left:232.560165pt;margin-top:8.528072pt;width:121.55pt;height:116.75pt;mso-position-horizontal-relative:page;mso-position-vertical-relative:paragraph;z-index:-15223296;mso-wrap-distance-left:0;mso-wrap-distance-right:0" id="docshapegroup1633" coordorigin="4651,171" coordsize="2431,2335">
            <v:rect style="position:absolute;left:4662;top:815;width:2113;height:1268" id="docshape1634" filled="false" stroked="true" strokeweight="1.11768pt" strokecolor="#000000">
              <v:stroke dashstyle="solid"/>
            </v:rect>
            <v:shape style="position:absolute;left:4662;top:181;width:2113;height:1901" id="docshape1635" coordorigin="4662,182" coordsize="2113,1901" path="m6775,1449l4662,2083,4662,815,6775,182,6775,1449xe" filled="false" stroked="true" strokeweight="1.11768pt" strokecolor="#000000">
              <v:path arrowok="t"/>
              <v:stroke dashstyle="longdash"/>
            </v:shape>
            <v:shape style="position:absolute;left:4662;top:182;width:2419;height:2323" id="docshape1636" coordorigin="4662,183" coordsize="2419,2323" path="m4662,2083l4662,2505m6775,2083l6775,2505m6764,183l7081,183m6764,806l7081,806m4728,2399l6708,2399e" filled="false" stroked="true" strokeweight=".372561pt" strokecolor="#000000">
              <v:path arrowok="t"/>
              <v:stroke dashstyle="solid"/>
            </v:shape>
            <v:shape style="position:absolute;left:4661;top:2372;width:2114;height:55" id="docshape1637" coordorigin="4661,2372" coordsize="2114,55" path="m4752,2372l4751,2372,4707,2389,4661,2399,4707,2410,4751,2427,4752,2426,4735,2399,4752,2372xm6775,2399l6729,2389,6685,2372,6684,2373,6700,2399,6684,2426,6685,2427,6729,2410,6775,2399xe" filled="true" fillcolor="#000000" stroked="false">
              <v:path arrowok="t"/>
              <v:fill type="solid"/>
            </v:shape>
            <v:line style="position:absolute" from="7035,740" to="7035,253" stroked="true" strokeweight=".372561pt" strokecolor="#000000">
              <v:stroke dashstyle="solid"/>
            </v:line>
            <v:shape style="position:absolute;left:7007;top:186;width:55;height:620" id="docshape1638" coordorigin="7008,187" coordsize="55,620" path="m7063,717l7062,716,7035,732,7008,716,7008,717,7025,761,7035,806,7045,761,7063,717xm7063,276l7045,233,7035,187,7025,233,7008,276,7008,277,7035,261,7062,277,7063,276xe" filled="true" fillcolor="#000000" stroked="false">
              <v:path arrowok="t"/>
              <v:fill type="solid"/>
            </v:shape>
            <v:shape style="position:absolute;left:5357;top:607;width:21;height:209" id="docshape1639" coordorigin="5357,607" coordsize="21,209" path="m5357,607l5370,653,5377,714,5377,774,5374,815e" filled="false" stroked="true" strokeweight=".372561pt" strokecolor="#000000">
              <v:path arrowok="t"/>
              <v:stroke dashstyle="solid"/>
            </v:shape>
            <v:shape style="position:absolute;left:5562;top:628;width:87;height:132" id="docshape1640" coordorigin="5563,628" coordsize="87,132" path="m5571,628l5563,651,5564,657,5564,663,5567,663,5567,658,5567,652,5572,647,5580,641,5587,647,5589,649,5592,652,5596,662,5598,670,5601,682,5603,688,5606,709,5602,718,5595,735,5595,754,5598,759,5608,760,5612,758,5614,749,5616,738,5615,726,5614,716,5613,709,5649,631,5631,631,5611,694,5610,694,5592,633,5587,631,5583,630,5571,628xe" filled="true" fillcolor="#000000" stroked="false">
              <v:path arrowok="t"/>
              <v:fill type="solid"/>
            </v:shape>
            <v:shape style="position:absolute;left:5578;top:2251;width:178;height:128" type="#_x0000_t75" id="docshape1641" stroked="false">
              <v:imagedata r:id="rId257" o:title=""/>
            </v:shape>
            <v:shape style="position:absolute;left:6827;top:438;width:163;height:128" type="#_x0000_t75" id="docshape1642" stroked="false">
              <v:imagedata r:id="rId258" o:title=""/>
            </v:shape>
            <w10:wrap type="topAndBottom"/>
          </v:group>
        </w:pict>
      </w:r>
    </w:p>
    <w:p>
      <w:pPr>
        <w:tabs>
          <w:tab w:pos="5227" w:val="left" w:leader="none"/>
        </w:tabs>
        <w:spacing w:before="34"/>
        <w:ind w:left="1982" w:right="0" w:firstLine="0"/>
        <w:jc w:val="left"/>
        <w:rPr>
          <w:i/>
          <w:sz w:val="18"/>
        </w:rPr>
      </w:pPr>
      <w:r>
        <w:rPr>
          <w:i/>
          <w:spacing w:val="-2"/>
          <w:w w:val="105"/>
          <w:sz w:val="18"/>
        </w:rPr>
        <w:t>растяжение</w:t>
      </w:r>
      <w:r>
        <w:rPr>
          <w:i/>
          <w:sz w:val="18"/>
        </w:rPr>
        <w:tab/>
      </w:r>
      <w:r>
        <w:rPr>
          <w:i/>
          <w:spacing w:val="-2"/>
          <w:w w:val="105"/>
          <w:sz w:val="18"/>
        </w:rPr>
        <w:t>сдвиг</w:t>
      </w:r>
    </w:p>
    <w:p>
      <w:pPr>
        <w:pStyle w:val="BodyText"/>
        <w:rPr>
          <w:i/>
          <w:sz w:val="25"/>
        </w:rPr>
      </w:pPr>
    </w:p>
    <w:p>
      <w:pPr>
        <w:spacing w:before="0"/>
        <w:ind w:left="1253" w:right="716" w:firstLine="0"/>
        <w:jc w:val="center"/>
        <w:rPr>
          <w:i/>
          <w:sz w:val="18"/>
        </w:rPr>
      </w:pPr>
      <w:r>
        <w:rPr/>
        <w:pict>
          <v:group style="position:absolute;margin-left:80.778503pt;margin-top:-39.596569pt;width:127.05pt;height:8.7pt;mso-position-horizontal-relative:page;mso-position-vertical-relative:paragraph;z-index:-32220672" id="docshapegroup1643" coordorigin="1616,-792" coordsize="2541,174">
            <v:line style="position:absolute" from="1682,-646" to="3669,-646" stroked="true" strokeweight=".373837pt" strokecolor="#000000">
              <v:stroke dashstyle="solid"/>
            </v:line>
            <v:shape style="position:absolute;left:1615;top:-674;width:2121;height:56" id="docshape1644" coordorigin="1616,-673" coordsize="2121,56" path="m1706,-673l1705,-673,1661,-656,1616,-646,1661,-636,1705,-618,1706,-619,1690,-646,1706,-673xm3736,-646l3690,-656,3646,-673,3645,-673,3662,-646,3645,-619,3646,-618,3690,-636,3736,-646xe" filled="true" fillcolor="#000000" stroked="false">
              <v:path arrowok="t"/>
              <v:fill type="solid"/>
            </v:shape>
            <v:line style="position:absolute" from="3806,-646" to="4089,-646" stroked="true" strokeweight=".373837pt" strokecolor="#000000">
              <v:stroke dashstyle="solid"/>
            </v:line>
            <v:shape style="position:absolute;left:3739;top:-792;width:417;height:174" id="docshape1645" coordorigin="3740,-792" coordsize="417,174" path="m3830,-673l3830,-673,3786,-656,3740,-646,3786,-636,3830,-618,3830,-619,3814,-646,3830,-673xm3972,-792l3941,-787,3941,-784,3944,-784,3947,-784,3950,-784,3952,-784,3953,-783,3954,-782,3954,-781,3954,-778,3954,-776,3952,-769,3951,-766,3943,-737,3940,-740,3939,-741,3938,-742,3938,-732,3938,-719,3933,-707,3913,-681,3905,-674,3895,-674,3892,-676,3888,-680,3887,-683,3887,-699,3891,-711,3909,-735,3917,-741,3929,-741,3932,-740,3937,-736,3938,-732,3938,-742,3938,-742,3933,-745,3930,-746,3920,-746,3913,-743,3905,-738,3895,-732,3887,-724,3875,-704,3872,-695,3872,-679,3874,-674,3874,-674,3881,-666,3885,-664,3895,-664,3900,-666,3913,-674,3913,-674,3922,-684,3931,-697,3926,-680,3925,-676,3925,-670,3926,-668,3928,-665,3929,-664,3934,-664,3937,-666,3944,-672,3945,-673,3948,-677,3951,-682,3948,-684,3945,-679,3943,-675,3942,-674,3941,-673,3940,-673,3939,-673,3939,-673,3938,-674,3938,-677,3939,-681,3944,-697,3956,-737,3970,-784,3972,-792xm4038,-746l4034,-746,4033,-744,4031,-742,4027,-742,4025,-743,4019,-745,4017,-746,4015,-746,4013,-746,4005,-746,4000,-744,3991,-737,3989,-732,3989,-723,3990,-720,3993,-714,3996,-709,4002,-703,4007,-697,4010,-692,4013,-686,4013,-684,4013,-678,4012,-675,4007,-670,4003,-669,3993,-669,3988,-671,3982,-678,3980,-684,3979,-693,3976,-693,3971,-665,3974,-665,3975,-667,3977,-669,3981,-669,3983,-668,3990,-666,3995,-665,4007,-665,4013,-667,4023,-677,4026,-682,4026,-692,4025,-696,4020,-704,4015,-710,4005,-722,4003,-724,4002,-728,4001,-730,4001,-734,4002,-737,4006,-741,4009,-742,4017,-742,4021,-740,4027,-733,4029,-727,4029,-719,4032,-719,4038,-746xm4156,-646l4110,-656,4066,-673,4065,-673,4082,-646,4065,-619,4066,-618,4110,-636,4156,-646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i/>
          <w:spacing w:val="-4"/>
          <w:sz w:val="18"/>
        </w:rPr>
        <w:t>_lис.</w:t>
      </w:r>
      <w:r>
        <w:rPr>
          <w:i/>
          <w:spacing w:val="-6"/>
          <w:sz w:val="18"/>
        </w:rPr>
        <w:t> </w:t>
      </w:r>
      <w:r>
        <w:rPr>
          <w:i/>
          <w:spacing w:val="-4"/>
          <w:sz w:val="18"/>
        </w:rPr>
        <w:t>3.1.</w:t>
      </w:r>
      <w:r>
        <w:rPr>
          <w:i/>
          <w:spacing w:val="-6"/>
          <w:sz w:val="18"/>
        </w:rPr>
        <w:t> </w:t>
      </w:r>
      <w:r>
        <w:rPr>
          <w:i/>
          <w:spacing w:val="-4"/>
          <w:sz w:val="18"/>
        </w:rPr>
        <w:t>_lастяжение</w:t>
      </w:r>
      <w:r>
        <w:rPr>
          <w:i/>
          <w:spacing w:val="-2"/>
          <w:sz w:val="18"/>
        </w:rPr>
        <w:t> </w:t>
      </w:r>
      <w:r>
        <w:rPr>
          <w:i/>
          <w:spacing w:val="-4"/>
          <w:sz w:val="18"/>
        </w:rPr>
        <w:t>и</w:t>
      </w:r>
      <w:r>
        <w:rPr>
          <w:i/>
          <w:spacing w:val="-6"/>
          <w:sz w:val="18"/>
        </w:rPr>
        <w:t> </w:t>
      </w:r>
      <w:r>
        <w:rPr>
          <w:i/>
          <w:spacing w:val="-4"/>
          <w:sz w:val="18"/>
        </w:rPr>
        <w:t>сдвиг</w:t>
      </w:r>
    </w:p>
    <w:p>
      <w:pPr>
        <w:pStyle w:val="BodyText"/>
        <w:spacing w:line="220" w:lineRule="auto" w:before="135"/>
        <w:ind w:left="712" w:right="168" w:firstLine="300"/>
        <w:jc w:val="both"/>
      </w:pPr>
      <w:r>
        <w:rPr>
          <w:i/>
        </w:rPr>
        <w:t>В действительности возможны также и любые промежуточные </w:t>
      </w:r>
      <w:r>
        <w:rPr>
          <w:i/>
        </w:rPr>
        <w:t>на-</w:t>
      </w:r>
      <w:r>
        <w:rPr/>
        <w:t> </w:t>
      </w:r>
      <w:r>
        <w:rPr>
          <w:w w:val="105"/>
        </w:rPr>
        <w:t>правления,</w:t>
      </w:r>
      <w:r>
        <w:rPr>
          <w:spacing w:val="-4"/>
          <w:w w:val="105"/>
        </w:rPr>
        <w:t> </w:t>
      </w:r>
      <w:r>
        <w:rPr>
          <w:w w:val="105"/>
        </w:rPr>
        <w:t>и</w:t>
      </w:r>
      <w:r>
        <w:rPr>
          <w:spacing w:val="-4"/>
          <w:w w:val="105"/>
        </w:rPr>
        <w:t> </w:t>
      </w:r>
      <w:r>
        <w:rPr>
          <w:w w:val="105"/>
        </w:rPr>
        <w:t>мы</w:t>
      </w:r>
      <w:r>
        <w:rPr>
          <w:spacing w:val="-4"/>
          <w:w w:val="105"/>
        </w:rPr>
        <w:t> </w:t>
      </w:r>
      <w:r>
        <w:rPr>
          <w:w w:val="105"/>
        </w:rPr>
        <w:t>должны</w:t>
      </w:r>
      <w:r>
        <w:rPr>
          <w:spacing w:val="-4"/>
          <w:w w:val="105"/>
        </w:rPr>
        <w:t> </w:t>
      </w:r>
      <w:r>
        <w:rPr>
          <w:w w:val="105"/>
        </w:rPr>
        <w:t>считать</w:t>
      </w:r>
      <w:r>
        <w:rPr>
          <w:spacing w:val="-4"/>
          <w:w w:val="105"/>
        </w:rPr>
        <w:t> </w:t>
      </w:r>
      <w:r>
        <w:rPr>
          <w:rFonts w:ascii="Palatino Linotype" w:hAnsi="Palatino Linotype"/>
          <w:i/>
          <w:spacing w:val="-51"/>
          <w:w w:val="105"/>
        </w:rPr>
        <w:t>d-</w:t>
      </w:r>
      <w:r>
        <w:rPr>
          <w:rFonts w:ascii="Palatino Linotype" w:hAnsi="Palatino Linotype"/>
          <w:i/>
          <w:w w:val="105"/>
        </w:rPr>
        <w:t>s</w:t>
      </w:r>
      <w:r>
        <w:rPr>
          <w:rFonts w:ascii="Palatino Linotype" w:hAnsi="Palatino Linotype"/>
          <w:i/>
          <w:spacing w:val="-4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-4"/>
          <w:w w:val="105"/>
        </w:rPr>
        <w:t> </w:t>
      </w:r>
      <w:r>
        <w:rPr>
          <w:rFonts w:ascii="Palatino Linotype" w:hAnsi="Palatino Linotype"/>
          <w:i/>
          <w:spacing w:val="-51"/>
          <w:w w:val="105"/>
        </w:rPr>
        <w:t>d-</w:t>
      </w:r>
      <w:r>
        <w:rPr>
          <w:rFonts w:ascii="Palatino Linotype" w:hAnsi="Palatino Linotype"/>
          <w:i/>
          <w:w w:val="105"/>
        </w:rPr>
        <w:t>x</w:t>
      </w:r>
      <w:r>
        <w:rPr>
          <w:rFonts w:ascii="Palatino Linotype" w:hAnsi="Palatino Linotype"/>
          <w:i/>
          <w:spacing w:val="-5"/>
          <w:w w:val="105"/>
        </w:rPr>
        <w:t> </w:t>
      </w:r>
      <w:r>
        <w:rPr>
          <w:i/>
          <w:w w:val="105"/>
        </w:rPr>
        <w:t>векторами.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При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этом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величи-</w:t>
      </w:r>
      <w:r>
        <w:rPr>
          <w:w w:val="105"/>
        </w:rPr>
        <w:t> на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ε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устанавливает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соотношение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между</w:t>
      </w:r>
      <w:r>
        <w:rPr>
          <w:i/>
          <w:w w:val="105"/>
        </w:rPr>
        <w:t> двумя</w:t>
      </w:r>
      <w:r>
        <w:rPr>
          <w:i/>
          <w:w w:val="105"/>
        </w:rPr>
        <w:t> векторами</w:t>
      </w:r>
      <w:r>
        <w:rPr>
          <w:i/>
          <w:w w:val="105"/>
        </w:rPr>
        <w:t> и</w:t>
      </w:r>
      <w:r>
        <w:rPr>
          <w:i/>
          <w:w w:val="105"/>
        </w:rPr>
        <w:t> является</w:t>
      </w:r>
      <w:r>
        <w:rPr>
          <w:w w:val="105"/>
        </w:rPr>
        <w:t> тензором</w:t>
      </w:r>
      <w:r>
        <w:rPr>
          <w:w w:val="105"/>
        </w:rPr>
        <w:t> второго ранга. Ее</w:t>
      </w:r>
      <w:r>
        <w:rPr>
          <w:w w:val="105"/>
        </w:rPr>
        <w:t> можно</w:t>
      </w:r>
      <w:r>
        <w:rPr>
          <w:w w:val="105"/>
        </w:rPr>
        <w:t> представить в</w:t>
      </w:r>
      <w:r>
        <w:rPr>
          <w:w w:val="105"/>
        </w:rPr>
        <w:t> виде</w:t>
      </w:r>
      <w:r>
        <w:rPr>
          <w:w w:val="105"/>
        </w:rPr>
        <w:t> матрицы</w:t>
      </w:r>
      <w:r>
        <w:rPr>
          <w:w w:val="105"/>
        </w:rPr>
        <w:t> </w:t>
      </w:r>
      <w:r>
        <w:rPr>
          <w:rFonts w:ascii="Palatino Linotype" w:hAnsi="Palatino Linotype"/>
          <w:i/>
          <w:w w:val="66"/>
        </w:rPr>
        <w:t>ε</w:t>
      </w:r>
      <w:r>
        <w:rPr>
          <w:rFonts w:ascii="Palatino Linotype" w:hAnsi="Palatino Linotype"/>
          <w:i/>
          <w:spacing w:val="-2"/>
          <w:w w:val="140"/>
          <w:vertAlign w:val="subscript"/>
        </w:rPr>
        <w:t>i</w:t>
      </w:r>
      <w:r>
        <w:rPr>
          <w:rFonts w:ascii="Palatino Linotype" w:hAnsi="Palatino Linotype"/>
          <w:i/>
          <w:w w:val="168"/>
          <w:vertAlign w:val="subscript"/>
        </w:rPr>
        <w:t>j</w:t>
      </w:r>
      <w:r>
        <w:rPr>
          <w:rFonts w:ascii="Palatino Linotype" w:hAnsi="Palatino Linotype"/>
          <w:i/>
          <w:spacing w:val="-1"/>
          <w:w w:val="124"/>
          <w:vertAlign w:val="baseline"/>
        </w:rPr>
        <w:t> </w:t>
      </w:r>
      <w:r>
        <w:rPr>
          <w:i/>
          <w:w w:val="105"/>
          <w:vertAlign w:val="baseline"/>
        </w:rPr>
        <w:t>с</w:t>
      </w:r>
      <w:r>
        <w:rPr>
          <w:w w:val="105"/>
          <w:vertAlign w:val="baseline"/>
        </w:rPr>
        <w:t> тремя столбцами и тремя строками.</w:t>
      </w:r>
    </w:p>
    <w:p>
      <w:pPr>
        <w:pStyle w:val="BodyText"/>
        <w:spacing w:line="213" w:lineRule="auto" w:before="12"/>
        <w:ind w:left="712" w:right="168" w:firstLine="300"/>
        <w:jc w:val="both"/>
        <w:rPr>
          <w:i/>
        </w:rPr>
      </w:pPr>
      <w:r>
        <w:rPr>
          <w:i/>
        </w:rPr>
        <w:t>Пусть в некоторой декартовой системе координат </w:t>
      </w:r>
      <w:r>
        <w:rPr>
          <w:rFonts w:ascii="Palatino Linotype" w:hAnsi="Palatino Linotype"/>
          <w:i/>
        </w:rPr>
        <w:t>x</w:t>
      </w:r>
      <w:r>
        <w:rPr>
          <w:i/>
        </w:rPr>
        <w:t>, </w:t>
      </w:r>
      <w:r>
        <w:rPr>
          <w:rFonts w:ascii="Palatino Linotype" w:hAnsi="Palatino Linotype"/>
          <w:i/>
        </w:rPr>
        <w:t>y</w:t>
      </w:r>
      <w:r>
        <w:rPr>
          <w:i/>
        </w:rPr>
        <w:t>, </w:t>
      </w:r>
      <w:r>
        <w:rPr>
          <w:rFonts w:ascii="Palatino Linotype" w:hAnsi="Palatino Linotype"/>
          <w:i/>
        </w:rPr>
        <w:t>z </w:t>
      </w:r>
      <w:r>
        <w:rPr>
          <w:i/>
        </w:rPr>
        <w:t>компонен-</w:t>
      </w:r>
      <w:r>
        <w:rPr/>
        <w:t> ты вектора смещения </w:t>
      </w:r>
      <w:r>
        <w:rPr>
          <w:rFonts w:ascii="Palatino Linotype" w:hAnsi="Palatino Linotype"/>
          <w:i/>
          <w:spacing w:val="-93"/>
          <w:w w:val="120"/>
        </w:rPr>
        <w:t>-</w:t>
      </w:r>
      <w:r>
        <w:rPr>
          <w:rFonts w:ascii="Palatino Linotype" w:hAnsi="Palatino Linotype"/>
          <w:i/>
        </w:rPr>
        <w:t>s </w:t>
      </w:r>
      <w:r>
        <w:rPr>
          <w:i/>
        </w:rPr>
        <w:t>суть </w:t>
      </w:r>
      <w:r>
        <w:rPr>
          <w:rFonts w:ascii="Palatino Linotype" w:hAnsi="Palatino Linotype"/>
          <w:i/>
        </w:rPr>
        <w:t>u</w:t>
      </w:r>
      <w:r>
        <w:rPr>
          <w:i/>
        </w:rPr>
        <w:t>, </w:t>
      </w:r>
      <w:r>
        <w:rPr>
          <w:rFonts w:ascii="Palatino Linotype" w:hAnsi="Palatino Linotype"/>
          <w:i/>
        </w:rPr>
        <w:t>v</w:t>
      </w:r>
      <w:r>
        <w:rPr>
          <w:i/>
        </w:rPr>
        <w:t>, </w:t>
      </w:r>
      <w:r>
        <w:rPr>
          <w:rFonts w:ascii="Palatino Linotype" w:hAnsi="Palatino Linotype"/>
          <w:i/>
        </w:rPr>
        <w:t>w</w:t>
      </w:r>
      <w:r>
        <w:rPr>
          <w:i/>
        </w:rPr>
        <w:t>, т. е.</w:t>
      </w:r>
    </w:p>
    <w:p>
      <w:pPr>
        <w:spacing w:before="54"/>
        <w:ind w:left="1253" w:right="721" w:firstLine="0"/>
        <w:jc w:val="center"/>
        <w:rPr>
          <w:rFonts w:ascii="Palatino Linotype"/>
          <w:i/>
          <w:sz w:val="20"/>
        </w:rPr>
      </w:pPr>
      <w:r>
        <w:rPr>
          <w:rFonts w:ascii="Palatino Linotype"/>
          <w:i/>
          <w:spacing w:val="-91"/>
          <w:w w:val="125"/>
          <w:sz w:val="20"/>
        </w:rPr>
        <w:t>-</w:t>
      </w:r>
      <w:r>
        <w:rPr>
          <w:rFonts w:ascii="Palatino Linotype"/>
          <w:i/>
          <w:w w:val="115"/>
          <w:sz w:val="20"/>
        </w:rPr>
        <w:t>s</w:t>
      </w:r>
      <w:r>
        <w:rPr>
          <w:rFonts w:ascii="Palatino Linotype"/>
          <w:i/>
          <w:spacing w:val="9"/>
          <w:w w:val="115"/>
          <w:sz w:val="20"/>
        </w:rPr>
        <w:t> </w:t>
      </w:r>
      <w:r>
        <w:rPr>
          <w:rFonts w:ascii="Book Antiqua"/>
          <w:w w:val="115"/>
          <w:sz w:val="20"/>
        </w:rPr>
        <w:t>=</w:t>
      </w:r>
      <w:r>
        <w:rPr>
          <w:rFonts w:ascii="Book Antiqua"/>
          <w:spacing w:val="-27"/>
          <w:w w:val="115"/>
          <w:sz w:val="20"/>
        </w:rPr>
        <w:t> </w:t>
      </w:r>
      <w:r>
        <w:rPr>
          <w:rFonts w:ascii="Palatino Linotype"/>
          <w:i/>
          <w:spacing w:val="-71"/>
          <w:w w:val="125"/>
          <w:position w:val="5"/>
          <w:sz w:val="20"/>
        </w:rPr>
        <w:t>-</w:t>
      </w:r>
      <w:r>
        <w:rPr>
          <w:rFonts w:ascii="Palatino Linotype"/>
          <w:i/>
          <w:w w:val="115"/>
          <w:sz w:val="20"/>
        </w:rPr>
        <w:t>i</w:t>
      </w:r>
      <w:r>
        <w:rPr>
          <w:rFonts w:ascii="Palatino Linotype"/>
          <w:i/>
          <w:spacing w:val="-15"/>
          <w:w w:val="115"/>
          <w:sz w:val="20"/>
        </w:rPr>
        <w:t> </w:t>
      </w:r>
      <w:r>
        <w:rPr>
          <w:rFonts w:ascii="Palatino Linotype"/>
          <w:i/>
          <w:w w:val="115"/>
          <w:sz w:val="20"/>
        </w:rPr>
        <w:t>u</w:t>
      </w:r>
      <w:r>
        <w:rPr>
          <w:rFonts w:ascii="Palatino Linotype"/>
          <w:i/>
          <w:spacing w:val="-4"/>
          <w:w w:val="115"/>
          <w:sz w:val="20"/>
        </w:rPr>
        <w:t> </w:t>
      </w:r>
      <w:r>
        <w:rPr>
          <w:rFonts w:ascii="Book Antiqua"/>
          <w:w w:val="115"/>
          <w:sz w:val="20"/>
        </w:rPr>
        <w:t>+</w:t>
      </w:r>
      <w:r>
        <w:rPr>
          <w:rFonts w:ascii="Book Antiqua"/>
          <w:spacing w:val="-24"/>
          <w:w w:val="115"/>
          <w:sz w:val="20"/>
        </w:rPr>
        <w:t> </w:t>
      </w:r>
      <w:r>
        <w:rPr>
          <w:rFonts w:ascii="Palatino Linotype"/>
          <w:i/>
          <w:spacing w:val="-83"/>
          <w:w w:val="125"/>
          <w:position w:val="5"/>
          <w:sz w:val="20"/>
        </w:rPr>
        <w:t>-</w:t>
      </w:r>
      <w:r>
        <w:rPr>
          <w:rFonts w:ascii="Palatino Linotype"/>
          <w:i/>
          <w:w w:val="125"/>
          <w:sz w:val="20"/>
        </w:rPr>
        <w:t>j</w:t>
      </w:r>
      <w:r>
        <w:rPr>
          <w:rFonts w:ascii="Palatino Linotype"/>
          <w:i/>
          <w:spacing w:val="-12"/>
          <w:w w:val="125"/>
          <w:sz w:val="20"/>
        </w:rPr>
        <w:t> </w:t>
      </w:r>
      <w:r>
        <w:rPr>
          <w:rFonts w:ascii="Palatino Linotype"/>
          <w:i/>
          <w:w w:val="115"/>
          <w:sz w:val="20"/>
        </w:rPr>
        <w:t>v</w:t>
      </w:r>
      <w:r>
        <w:rPr>
          <w:rFonts w:ascii="Palatino Linotype"/>
          <w:i/>
          <w:spacing w:val="7"/>
          <w:w w:val="115"/>
          <w:sz w:val="20"/>
        </w:rPr>
        <w:t> </w:t>
      </w:r>
      <w:r>
        <w:rPr>
          <w:rFonts w:ascii="Book Antiqua"/>
          <w:w w:val="115"/>
          <w:sz w:val="20"/>
        </w:rPr>
        <w:t>+</w:t>
      </w:r>
      <w:r>
        <w:rPr>
          <w:rFonts w:ascii="Book Antiqua"/>
          <w:spacing w:val="-16"/>
          <w:w w:val="115"/>
          <w:sz w:val="20"/>
        </w:rPr>
        <w:t> </w:t>
      </w:r>
      <w:r>
        <w:rPr>
          <w:rFonts w:ascii="Palatino Linotype"/>
          <w:i/>
          <w:spacing w:val="-91"/>
          <w:w w:val="125"/>
          <w:position w:val="5"/>
          <w:sz w:val="20"/>
        </w:rPr>
        <w:t>-</w:t>
      </w:r>
      <w:r>
        <w:rPr>
          <w:rFonts w:ascii="Palatino Linotype"/>
          <w:i/>
          <w:w w:val="115"/>
          <w:sz w:val="20"/>
        </w:rPr>
        <w:t>k</w:t>
      </w:r>
      <w:r>
        <w:rPr>
          <w:rFonts w:ascii="Palatino Linotype"/>
          <w:i/>
          <w:spacing w:val="-9"/>
          <w:w w:val="115"/>
          <w:sz w:val="20"/>
        </w:rPr>
        <w:t> </w:t>
      </w:r>
      <w:r>
        <w:rPr>
          <w:rFonts w:ascii="Palatino Linotype"/>
          <w:i/>
          <w:spacing w:val="-5"/>
          <w:w w:val="115"/>
          <w:sz w:val="20"/>
        </w:rPr>
        <w:t>w.</w:t>
      </w:r>
    </w:p>
    <w:p>
      <w:pPr>
        <w:pStyle w:val="BodyText"/>
        <w:spacing w:line="228" w:lineRule="auto" w:before="127"/>
        <w:ind w:left="712"/>
        <w:rPr>
          <w:i/>
        </w:rPr>
      </w:pPr>
      <w:r>
        <w:rPr>
          <w:i/>
        </w:rPr>
        <w:t>В</w:t>
      </w:r>
      <w:r>
        <w:rPr>
          <w:i/>
          <w:spacing w:val="40"/>
        </w:rPr>
        <w:t> </w:t>
      </w:r>
      <w:r>
        <w:rPr>
          <w:i/>
        </w:rPr>
        <w:t>теоретических</w:t>
      </w:r>
      <w:r>
        <w:rPr>
          <w:i/>
          <w:spacing w:val="40"/>
        </w:rPr>
        <w:t> </w:t>
      </w:r>
      <w:r>
        <w:rPr>
          <w:i/>
        </w:rPr>
        <w:t>курсах</w:t>
      </w:r>
      <w:r>
        <w:rPr>
          <w:i/>
          <w:spacing w:val="40"/>
        </w:rPr>
        <w:t> </w:t>
      </w:r>
      <w:r>
        <w:rPr>
          <w:i/>
        </w:rPr>
        <w:t>показывается,</w:t>
      </w:r>
      <w:r>
        <w:rPr>
          <w:i/>
          <w:spacing w:val="40"/>
        </w:rPr>
        <w:t> </w:t>
      </w:r>
      <w:r>
        <w:rPr>
          <w:i/>
        </w:rPr>
        <w:t>что</w:t>
      </w:r>
      <w:r>
        <w:rPr>
          <w:i/>
          <w:spacing w:val="40"/>
        </w:rPr>
        <w:t> </w:t>
      </w:r>
      <w:r>
        <w:rPr>
          <w:i/>
        </w:rPr>
        <w:t>при</w:t>
      </w:r>
      <w:r>
        <w:rPr>
          <w:i/>
          <w:spacing w:val="40"/>
        </w:rPr>
        <w:t> </w:t>
      </w:r>
      <w:r>
        <w:rPr>
          <w:i/>
        </w:rPr>
        <w:t>малых</w:t>
      </w:r>
      <w:r>
        <w:rPr>
          <w:i/>
          <w:spacing w:val="40"/>
        </w:rPr>
        <w:t> </w:t>
      </w:r>
      <w:r>
        <w:rPr>
          <w:i/>
        </w:rPr>
        <w:t>деформациях</w:t>
      </w:r>
      <w:r>
        <w:rPr/>
        <w:t> </w:t>
      </w:r>
      <w:r>
        <w:rPr>
          <w:w w:val="110"/>
        </w:rPr>
        <w:t>матрица </w:t>
      </w:r>
      <w:r>
        <w:rPr>
          <w:rFonts w:ascii="Palatino Linotype" w:hAnsi="Palatino Linotype"/>
          <w:i/>
          <w:w w:val="66"/>
        </w:rPr>
        <w:t>ε</w:t>
      </w:r>
      <w:r>
        <w:rPr>
          <w:rFonts w:ascii="Palatino Linotype" w:hAnsi="Palatino Linotype"/>
          <w:i/>
          <w:spacing w:val="-2"/>
          <w:w w:val="140"/>
          <w:vertAlign w:val="subscript"/>
        </w:rPr>
        <w:t>i</w:t>
      </w:r>
      <w:r>
        <w:rPr>
          <w:rFonts w:ascii="Palatino Linotype" w:hAnsi="Palatino Linotype"/>
          <w:i/>
          <w:w w:val="168"/>
          <w:vertAlign w:val="subscript"/>
        </w:rPr>
        <w:t>j</w:t>
      </w:r>
      <w:r>
        <w:rPr>
          <w:rFonts w:ascii="Palatino Linotype" w:hAnsi="Palatino Linotype"/>
          <w:i/>
          <w:spacing w:val="-1"/>
          <w:w w:val="124"/>
          <w:vertAlign w:val="baseline"/>
        </w:rPr>
        <w:t> </w:t>
      </w:r>
      <w:r>
        <w:rPr>
          <w:i/>
          <w:w w:val="110"/>
          <w:vertAlign w:val="baseline"/>
        </w:rPr>
        <w:t>в индексных обозначениях имеет вид</w:t>
      </w:r>
    </w:p>
    <w:p>
      <w:pPr>
        <w:tabs>
          <w:tab w:pos="2899" w:val="left" w:leader="none"/>
        </w:tabs>
        <w:spacing w:before="95"/>
        <w:ind w:left="542" w:right="0" w:firstLine="0"/>
        <w:jc w:val="center"/>
        <w:rPr>
          <w:rFonts w:ascii="Palatino Linotype" w:hAnsi="Palatino Linotype"/>
          <w:i/>
          <w:sz w:val="20"/>
        </w:rPr>
      </w:pPr>
      <w:r>
        <w:rPr/>
        <w:pict>
          <v:shape style="position:absolute;margin-left:106.680077pt;margin-top:17.957888pt;width:6.1pt;height:7pt;mso-position-horizontal-relative:page;mso-position-vertical-relative:paragraph;z-index:-32218624" type="#_x0000_t202" id="docshape1646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spacing w:val="-5"/>
                      <w:w w:val="155"/>
                      <w:sz w:val="14"/>
                    </w:rPr>
                    <w:t>ij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8.160004pt;margin-top:21.116365pt;width:5pt;height:10pt;mso-position-horizontal-relative:page;mso-position-vertical-relative:paragraph;z-index:-32218112" type="#_x0000_t202" id="docshape1647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Book Antiqua"/>
                      <w:sz w:val="20"/>
                    </w:rPr>
                  </w:pPr>
                  <w:r>
                    <w:rPr>
                      <w:rFonts w:ascii="Book Antiqua"/>
                      <w:w w:val="99"/>
                      <w:sz w:val="20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4.600006pt;margin-top:21.116365pt;width:14.85pt;height:10.7pt;mso-position-horizontal-relative:page;mso-position-vertical-relative:paragraph;z-index:-32217600" type="#_x0000_t202" id="docshape1648" filled="false" stroked="false">
            <v:textbox inset="0,0,0,0">
              <w:txbxContent>
                <w:p>
                  <w:pPr>
                    <w:pStyle w:val="BodyText"/>
                    <w:spacing w:line="209" w:lineRule="exact"/>
                    <w:rPr>
                      <w:rFonts w:ascii="Palatino Linotype" w:hAnsi="Palatino Linotype"/>
                      <w:i/>
                    </w:rPr>
                  </w:pPr>
                  <w:r>
                    <w:rPr>
                      <w:rFonts w:ascii="Palatino Linotype" w:hAnsi="Palatino Linotype"/>
                      <w:i/>
                      <w:spacing w:val="-5"/>
                      <w:w w:val="120"/>
                    </w:rPr>
                    <w:t>∂x</w:t>
                  </w:r>
                  <w:r>
                    <w:rPr>
                      <w:rFonts w:ascii="Palatino Linotype" w:hAnsi="Palatino Linotype"/>
                      <w:i/>
                      <w:spacing w:val="-5"/>
                      <w:w w:val="120"/>
                      <w:vertAlign w:val="subscript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4.839996pt;margin-top:21.116365pt;width:14.35pt;height:10.7pt;mso-position-horizontal-relative:page;mso-position-vertical-relative:paragraph;z-index:-32217088" type="#_x0000_t202" id="docshape1649" filled="false" stroked="false">
            <v:textbox inset="0,0,0,0">
              <w:txbxContent>
                <w:p>
                  <w:pPr>
                    <w:pStyle w:val="BodyText"/>
                    <w:spacing w:line="209" w:lineRule="exact"/>
                    <w:rPr>
                      <w:rFonts w:ascii="Palatino Linotype" w:hAnsi="Palatino Linotype"/>
                      <w:i/>
                    </w:rPr>
                  </w:pPr>
                  <w:r>
                    <w:rPr>
                      <w:rFonts w:ascii="Palatino Linotype" w:hAnsi="Palatino Linotype"/>
                      <w:i/>
                      <w:spacing w:val="-5"/>
                      <w:w w:val="115"/>
                    </w:rPr>
                    <w:t>∂x</w:t>
                  </w:r>
                  <w:r>
                    <w:rPr>
                      <w:rFonts w:ascii="Palatino Linotype" w:hAnsi="Palatino Linotype"/>
                      <w:i/>
                      <w:spacing w:val="-5"/>
                      <w:w w:val="115"/>
                      <w:vertAlign w:val="subscript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5"/>
          <w:sz w:val="20"/>
        </w:rPr>
        <w:t>ε</w:t>
      </w:r>
      <w:r>
        <w:rPr>
          <w:rFonts w:ascii="Palatino Linotype" w:hAnsi="Palatino Linotype"/>
          <w:i/>
          <w:spacing w:val="42"/>
          <w:w w:val="115"/>
          <w:sz w:val="20"/>
        </w:rPr>
        <w:t> 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21"/>
          <w:w w:val="115"/>
          <w:sz w:val="20"/>
        </w:rPr>
        <w:t> </w:t>
      </w:r>
      <w:r>
        <w:rPr>
          <w:rFonts w:ascii="Book Antiqua" w:hAnsi="Book Antiqua"/>
          <w:w w:val="115"/>
          <w:position w:val="13"/>
          <w:sz w:val="20"/>
          <w:u w:val="single"/>
        </w:rPr>
        <w:t>1</w:t>
      </w:r>
      <w:r>
        <w:rPr>
          <w:rFonts w:ascii="Yu Gothic" w:hAnsi="Yu Gothic"/>
          <w:spacing w:val="59"/>
          <w:w w:val="115"/>
          <w:position w:val="28"/>
          <w:sz w:val="20"/>
        </w:rPr>
        <w:t>  </w:t>
      </w:r>
      <w:r>
        <w:rPr>
          <w:rFonts w:ascii="Palatino Linotype" w:hAnsi="Palatino Linotype"/>
          <w:i/>
          <w:w w:val="115"/>
          <w:position w:val="13"/>
          <w:sz w:val="20"/>
          <w:u w:val="single"/>
        </w:rPr>
        <w:t>∂s</w:t>
      </w:r>
      <w:r>
        <w:rPr>
          <w:rFonts w:ascii="Palatino Linotype" w:hAnsi="Palatino Linotype"/>
          <w:i/>
          <w:w w:val="115"/>
          <w:position w:val="11"/>
          <w:sz w:val="14"/>
          <w:u w:val="single"/>
        </w:rPr>
        <w:t>i</w:t>
      </w:r>
      <w:r>
        <w:rPr>
          <w:rFonts w:ascii="Palatino Linotype" w:hAnsi="Palatino Linotype"/>
          <w:i/>
          <w:spacing w:val="55"/>
          <w:w w:val="115"/>
          <w:position w:val="11"/>
          <w:sz w:val="14"/>
        </w:rPr>
        <w:t> </w:t>
      </w:r>
      <w:r>
        <w:rPr>
          <w:rFonts w:ascii="Book Antiqua" w:hAnsi="Book Antiqua"/>
          <w:w w:val="115"/>
          <w:sz w:val="20"/>
        </w:rPr>
        <w:t>+</w:t>
      </w:r>
      <w:r>
        <w:rPr>
          <w:rFonts w:ascii="Book Antiqua" w:hAnsi="Book Antiqua"/>
          <w:spacing w:val="14"/>
          <w:w w:val="115"/>
          <w:sz w:val="20"/>
        </w:rPr>
        <w:t> </w:t>
      </w:r>
      <w:r>
        <w:rPr>
          <w:rFonts w:ascii="Palatino Linotype" w:hAnsi="Palatino Linotype"/>
          <w:i/>
          <w:spacing w:val="-5"/>
          <w:w w:val="115"/>
          <w:position w:val="13"/>
          <w:sz w:val="20"/>
          <w:u w:val="single"/>
        </w:rPr>
        <w:t>∂s</w:t>
      </w:r>
      <w:r>
        <w:rPr>
          <w:rFonts w:ascii="Palatino Linotype" w:hAnsi="Palatino Linotype"/>
          <w:i/>
          <w:spacing w:val="-5"/>
          <w:w w:val="115"/>
          <w:position w:val="11"/>
          <w:sz w:val="14"/>
          <w:u w:val="single"/>
        </w:rPr>
        <w:t>j</w:t>
      </w:r>
      <w:r>
        <w:rPr>
          <w:rFonts w:ascii="Yu Gothic" w:hAnsi="Yu Gothic"/>
          <w:position w:val="28"/>
          <w:sz w:val="20"/>
        </w:rPr>
        <w:tab/>
      </w:r>
      <w:r>
        <w:rPr>
          <w:rFonts w:ascii="Palatino Linotype" w:hAnsi="Palatino Linotype"/>
          <w:i/>
          <w:w w:val="115"/>
          <w:sz w:val="20"/>
        </w:rPr>
        <w:t>i,j</w:t>
      </w:r>
      <w:r>
        <w:rPr>
          <w:rFonts w:ascii="Palatino Linotype" w:hAnsi="Palatino Linotype"/>
          <w:i/>
          <w:spacing w:val="-6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-8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1</w:t>
      </w:r>
      <w:r>
        <w:rPr>
          <w:rFonts w:ascii="Palatino Linotype" w:hAnsi="Palatino Linotype"/>
          <w:i/>
          <w:w w:val="115"/>
          <w:sz w:val="20"/>
        </w:rPr>
        <w:t>,</w:t>
      </w:r>
      <w:r>
        <w:rPr>
          <w:rFonts w:ascii="Palatino Linotype" w:hAnsi="Palatino Linotype"/>
          <w:i/>
          <w:spacing w:val="-24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2</w:t>
      </w:r>
      <w:r>
        <w:rPr>
          <w:rFonts w:ascii="Palatino Linotype" w:hAnsi="Palatino Linotype"/>
          <w:i/>
          <w:w w:val="115"/>
          <w:sz w:val="20"/>
        </w:rPr>
        <w:t>,</w:t>
      </w:r>
      <w:r>
        <w:rPr>
          <w:rFonts w:ascii="Palatino Linotype" w:hAnsi="Palatino Linotype"/>
          <w:i/>
          <w:spacing w:val="-25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3</w:t>
      </w:r>
      <w:r>
        <w:rPr>
          <w:rFonts w:ascii="Book Antiqua" w:hAnsi="Book Antiqua"/>
          <w:spacing w:val="34"/>
          <w:w w:val="115"/>
          <w:sz w:val="20"/>
        </w:rPr>
        <w:t>  </w:t>
      </w:r>
      <w:r>
        <w:rPr>
          <w:rFonts w:ascii="Book Antiqua" w:hAnsi="Book Antiqua"/>
          <w:w w:val="115"/>
          <w:sz w:val="20"/>
        </w:rPr>
        <w:t>(</w:t>
      </w:r>
      <w:r>
        <w:rPr>
          <w:i/>
          <w:w w:val="115"/>
          <w:sz w:val="20"/>
        </w:rPr>
        <w:t>или</w:t>
      </w:r>
      <w:r>
        <w:rPr>
          <w:i/>
          <w:spacing w:val="5"/>
          <w:w w:val="115"/>
          <w:sz w:val="20"/>
        </w:rPr>
        <w:t> </w:t>
      </w:r>
      <w:r>
        <w:rPr>
          <w:rFonts w:ascii="Palatino Linotype" w:hAnsi="Palatino Linotype"/>
          <w:i/>
          <w:w w:val="115"/>
          <w:sz w:val="20"/>
        </w:rPr>
        <w:t>x,</w:t>
      </w:r>
      <w:r>
        <w:rPr>
          <w:rFonts w:ascii="Palatino Linotype" w:hAnsi="Palatino Linotype"/>
          <w:i/>
          <w:spacing w:val="-24"/>
          <w:w w:val="115"/>
          <w:sz w:val="20"/>
        </w:rPr>
        <w:t> </w:t>
      </w:r>
      <w:r>
        <w:rPr>
          <w:rFonts w:ascii="Palatino Linotype" w:hAnsi="Palatino Linotype"/>
          <w:i/>
          <w:w w:val="115"/>
          <w:sz w:val="20"/>
        </w:rPr>
        <w:t>y,</w:t>
      </w:r>
      <w:r>
        <w:rPr>
          <w:rFonts w:ascii="Palatino Linotype" w:hAnsi="Palatino Linotype"/>
          <w:i/>
          <w:spacing w:val="-25"/>
          <w:w w:val="115"/>
          <w:sz w:val="20"/>
        </w:rPr>
        <w:t> </w:t>
      </w:r>
      <w:r>
        <w:rPr>
          <w:rFonts w:ascii="Palatino Linotype" w:hAnsi="Palatino Linotype"/>
          <w:i/>
          <w:spacing w:val="-5"/>
          <w:w w:val="115"/>
          <w:sz w:val="20"/>
        </w:rPr>
        <w:t>z</w:t>
      </w:r>
      <w:r>
        <w:rPr>
          <w:rFonts w:ascii="Book Antiqua" w:hAnsi="Book Antiqua"/>
          <w:spacing w:val="-5"/>
          <w:w w:val="115"/>
          <w:sz w:val="20"/>
        </w:rPr>
        <w:t>)</w:t>
      </w:r>
      <w:r>
        <w:rPr>
          <w:rFonts w:ascii="Palatino Linotype" w:hAnsi="Palatino Linotype"/>
          <w:i/>
          <w:spacing w:val="-5"/>
          <w:w w:val="115"/>
          <w:sz w:val="20"/>
        </w:rPr>
        <w:t>.</w:t>
      </w:r>
    </w:p>
    <w:p>
      <w:pPr>
        <w:pStyle w:val="BodyText"/>
        <w:spacing w:before="7"/>
        <w:rPr>
          <w:rFonts w:ascii="Palatino Linotype"/>
          <w:i/>
          <w:sz w:val="12"/>
        </w:rPr>
      </w:pPr>
    </w:p>
    <w:p>
      <w:pPr>
        <w:spacing w:after="0"/>
        <w:rPr>
          <w:rFonts w:ascii="Palatino Linotype"/>
          <w:sz w:val="12"/>
        </w:rPr>
        <w:sectPr>
          <w:headerReference w:type="default" r:id="rId254"/>
          <w:headerReference w:type="even" r:id="rId255"/>
          <w:pgSz w:w="8400" w:h="11900"/>
          <w:pgMar w:header="690" w:footer="0" w:top="900" w:bottom="280" w:left="420" w:right="660"/>
          <w:pgNumType w:start="169"/>
        </w:sectPr>
      </w:pPr>
    </w:p>
    <w:p>
      <w:pPr>
        <w:pStyle w:val="BodyText"/>
        <w:spacing w:before="62"/>
        <w:ind w:left="712"/>
        <w:rPr>
          <w:i/>
        </w:rPr>
      </w:pPr>
      <w:r>
        <w:rPr>
          <w:i/>
        </w:rPr>
        <w:t>Можно</w:t>
      </w:r>
      <w:r>
        <w:rPr>
          <w:i/>
          <w:spacing w:val="13"/>
        </w:rPr>
        <w:t> </w:t>
      </w:r>
      <w:r>
        <w:rPr>
          <w:i/>
        </w:rPr>
        <w:t>видеть,</w:t>
      </w:r>
      <w:r>
        <w:rPr>
          <w:i/>
          <w:spacing w:val="17"/>
        </w:rPr>
        <w:t> </w:t>
      </w:r>
      <w:r>
        <w:rPr>
          <w:i/>
          <w:spacing w:val="-5"/>
        </w:rPr>
        <w:t>что</w:t>
      </w:r>
    </w:p>
    <w:p>
      <w:pPr>
        <w:pStyle w:val="BodyText"/>
        <w:spacing w:line="195" w:lineRule="exact" w:before="71"/>
        <w:ind w:right="38"/>
        <w:jc w:val="right"/>
        <w:rPr>
          <w:rFonts w:ascii="Palatino Linotype" w:hAnsi="Palatino Linotype"/>
          <w:i/>
        </w:rPr>
      </w:pPr>
      <w:r>
        <w:rPr>
          <w:rFonts w:ascii="Palatino Linotype" w:hAnsi="Palatino Linotype"/>
          <w:i/>
          <w:spacing w:val="-5"/>
          <w:w w:val="105"/>
        </w:rPr>
        <w:t>∂u</w:t>
      </w:r>
    </w:p>
    <w:p>
      <w:pPr>
        <w:spacing w:line="240" w:lineRule="auto" w:before="12"/>
        <w:rPr>
          <w:rFonts w:ascii="Palatino Linotype"/>
          <w:i/>
          <w:sz w:val="26"/>
        </w:rPr>
      </w:pPr>
      <w:r>
        <w:rPr/>
        <w:br w:type="column"/>
      </w:r>
      <w:r>
        <w:rPr>
          <w:rFonts w:ascii="Palatino Linotype"/>
          <w:i/>
          <w:sz w:val="26"/>
        </w:rPr>
      </w:r>
    </w:p>
    <w:p>
      <w:pPr>
        <w:pStyle w:val="BodyText"/>
        <w:tabs>
          <w:tab w:pos="2419" w:val="left" w:leader="none"/>
        </w:tabs>
        <w:spacing w:line="195" w:lineRule="exact"/>
        <w:ind w:left="712"/>
        <w:rPr>
          <w:rFonts w:ascii="Palatino Linotype" w:hAnsi="Palatino Linotype"/>
          <w:i/>
        </w:rPr>
      </w:pPr>
      <w:r>
        <w:rPr>
          <w:rFonts w:ascii="Palatino Linotype" w:hAnsi="Palatino Linotype"/>
          <w:i/>
          <w:spacing w:val="-5"/>
        </w:rPr>
        <w:t>∂v</w:t>
      </w:r>
      <w:r>
        <w:rPr>
          <w:rFonts w:ascii="Palatino Linotype" w:hAnsi="Palatino Linotype"/>
          <w:i/>
        </w:rPr>
        <w:tab/>
      </w:r>
      <w:r>
        <w:rPr>
          <w:rFonts w:ascii="Palatino Linotype" w:hAnsi="Palatino Linotype"/>
          <w:i/>
          <w:spacing w:val="-5"/>
        </w:rPr>
        <w:t>∂w</w:t>
      </w:r>
    </w:p>
    <w:p>
      <w:pPr>
        <w:spacing w:after="0" w:line="195" w:lineRule="exact"/>
        <w:rPr>
          <w:rFonts w:ascii="Palatino Linotype" w:hAnsi="Palatino Linotype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2830" w:space="743"/>
            <w:col w:w="3747"/>
          </w:cols>
        </w:sectPr>
      </w:pPr>
    </w:p>
    <w:p>
      <w:pPr>
        <w:tabs>
          <w:tab w:pos="2282" w:val="left" w:leader="none"/>
          <w:tab w:pos="4000" w:val="left" w:leader="none"/>
        </w:tabs>
        <w:spacing w:line="170" w:lineRule="auto" w:before="0"/>
        <w:ind w:left="542" w:right="0" w:firstLine="0"/>
        <w:jc w:val="center"/>
        <w:rPr>
          <w:rFonts w:ascii="Palatino Linotype" w:hAns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2220160" from="148.908005pt,6.975813pt" to="160.548005pt,6.975813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219648" from="235.307999pt,6.975813pt" to="246.467999pt,6.975813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219136" from="320.627991pt,6.975813pt" to="333.947991pt,6.975813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20"/>
          <w:sz w:val="20"/>
        </w:rPr>
        <w:t>ε</w:t>
      </w:r>
      <w:r>
        <w:rPr>
          <w:rFonts w:ascii="Palatino Linotype" w:hAnsi="Palatino Linotype"/>
          <w:i/>
          <w:w w:val="120"/>
          <w:sz w:val="20"/>
          <w:vertAlign w:val="subscript"/>
        </w:rPr>
        <w:t>xx</w:t>
      </w:r>
      <w:r>
        <w:rPr>
          <w:rFonts w:ascii="Palatino Linotype" w:hAnsi="Palatino Linotype"/>
          <w:i/>
          <w:spacing w:val="7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= </w:t>
      </w:r>
      <w:r>
        <w:rPr>
          <w:rFonts w:ascii="Palatino Linotype" w:hAnsi="Palatino Linotype"/>
          <w:i/>
          <w:w w:val="120"/>
          <w:sz w:val="20"/>
          <w:vertAlign w:val="baseline"/>
        </w:rPr>
        <w:t>ε</w:t>
      </w:r>
      <w:r>
        <w:rPr>
          <w:rFonts w:ascii="Palatino Linotype" w:hAnsi="Palatino Linotype"/>
          <w:i/>
          <w:w w:val="120"/>
          <w:sz w:val="20"/>
          <w:vertAlign w:val="subscript"/>
        </w:rPr>
        <w:t>x</w:t>
      </w:r>
      <w:r>
        <w:rPr>
          <w:rFonts w:ascii="Palatino Linotype" w:hAnsi="Palatino Linotype"/>
          <w:i/>
          <w:spacing w:val="9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=</w:t>
      </w:r>
      <w:r>
        <w:rPr>
          <w:rFonts w:ascii="Book Antiqua" w:hAnsi="Book Antiqua"/>
          <w:spacing w:val="22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spacing w:val="6"/>
          <w:w w:val="120"/>
          <w:position w:val="-13"/>
          <w:sz w:val="20"/>
          <w:vertAlign w:val="baseline"/>
        </w:rPr>
        <w:t>∂x</w:t>
      </w:r>
      <w:r>
        <w:rPr>
          <w:rFonts w:ascii="Palatino Linotype" w:hAnsi="Palatino Linotype"/>
          <w:i/>
          <w:spacing w:val="6"/>
          <w:w w:val="120"/>
          <w:sz w:val="20"/>
          <w:vertAlign w:val="baseline"/>
        </w:rPr>
        <w:t>,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rFonts w:ascii="Palatino Linotype" w:hAnsi="Palatino Linotype"/>
          <w:i/>
          <w:w w:val="120"/>
          <w:sz w:val="20"/>
          <w:vertAlign w:val="baseline"/>
        </w:rPr>
        <w:t>ε</w:t>
      </w:r>
      <w:r>
        <w:rPr>
          <w:rFonts w:ascii="Palatino Linotype" w:hAnsi="Palatino Linotype"/>
          <w:i/>
          <w:w w:val="120"/>
          <w:sz w:val="20"/>
          <w:vertAlign w:val="subscript"/>
        </w:rPr>
        <w:t>yy</w:t>
      </w:r>
      <w:r>
        <w:rPr>
          <w:rFonts w:ascii="Palatino Linotype" w:hAnsi="Palatino Linotype"/>
          <w:i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=</w:t>
      </w:r>
      <w:r>
        <w:rPr>
          <w:rFonts w:ascii="Book Antiqua" w:hAnsi="Book Antiqua"/>
          <w:spacing w:val="-12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w w:val="120"/>
          <w:sz w:val="20"/>
          <w:vertAlign w:val="baseline"/>
        </w:rPr>
        <w:t>ε</w:t>
      </w:r>
      <w:r>
        <w:rPr>
          <w:rFonts w:ascii="Palatino Linotype" w:hAnsi="Palatino Linotype"/>
          <w:i/>
          <w:w w:val="120"/>
          <w:sz w:val="20"/>
          <w:vertAlign w:val="subscript"/>
        </w:rPr>
        <w:t>y</w:t>
      </w:r>
      <w:r>
        <w:rPr>
          <w:rFonts w:ascii="Palatino Linotype" w:hAnsi="Palatino Linotype"/>
          <w:i/>
          <w:spacing w:val="3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=</w:t>
      </w:r>
      <w:r>
        <w:rPr>
          <w:rFonts w:ascii="Book Antiqua" w:hAnsi="Book Antiqua"/>
          <w:spacing w:val="13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w w:val="120"/>
          <w:position w:val="-13"/>
          <w:sz w:val="20"/>
          <w:vertAlign w:val="baseline"/>
        </w:rPr>
        <w:t>∂y</w:t>
      </w:r>
      <w:r>
        <w:rPr>
          <w:rFonts w:ascii="Palatino Linotype" w:hAnsi="Palatino Linotype"/>
          <w:i/>
          <w:spacing w:val="-31"/>
          <w:w w:val="120"/>
          <w:position w:val="-13"/>
          <w:sz w:val="20"/>
          <w:vertAlign w:val="baseline"/>
        </w:rPr>
        <w:t> </w:t>
      </w:r>
      <w:r>
        <w:rPr>
          <w:rFonts w:ascii="Palatino Linotype" w:hAnsi="Palatino Linotype"/>
          <w:i/>
          <w:spacing w:val="-10"/>
          <w:w w:val="120"/>
          <w:sz w:val="20"/>
          <w:vertAlign w:val="baseline"/>
        </w:rPr>
        <w:t>,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rFonts w:ascii="Palatino Linotype" w:hAnsi="Palatino Linotype"/>
          <w:i/>
          <w:w w:val="120"/>
          <w:sz w:val="20"/>
          <w:vertAlign w:val="baseline"/>
        </w:rPr>
        <w:t>ε</w:t>
      </w:r>
      <w:r>
        <w:rPr>
          <w:rFonts w:ascii="Palatino Linotype" w:hAnsi="Palatino Linotype"/>
          <w:i/>
          <w:w w:val="120"/>
          <w:sz w:val="20"/>
          <w:vertAlign w:val="subscript"/>
        </w:rPr>
        <w:t>zz</w:t>
      </w:r>
      <w:r>
        <w:rPr>
          <w:rFonts w:ascii="Palatino Linotype" w:hAnsi="Palatino Linotype"/>
          <w:i/>
          <w:spacing w:val="7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=</w:t>
      </w:r>
      <w:r>
        <w:rPr>
          <w:rFonts w:ascii="Book Antiqua" w:hAnsi="Book Antiqua"/>
          <w:spacing w:val="-5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w w:val="120"/>
          <w:sz w:val="20"/>
          <w:vertAlign w:val="baseline"/>
        </w:rPr>
        <w:t>ε</w:t>
      </w:r>
      <w:r>
        <w:rPr>
          <w:rFonts w:ascii="Palatino Linotype" w:hAnsi="Palatino Linotype"/>
          <w:i/>
          <w:w w:val="120"/>
          <w:sz w:val="20"/>
          <w:vertAlign w:val="subscript"/>
        </w:rPr>
        <w:t>z</w:t>
      </w:r>
      <w:r>
        <w:rPr>
          <w:rFonts w:ascii="Palatino Linotype" w:hAnsi="Palatino Linotype"/>
          <w:i/>
          <w:spacing w:val="8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=</w:t>
      </w:r>
      <w:r>
        <w:rPr>
          <w:rFonts w:ascii="Book Antiqua" w:hAnsi="Book Antiqua"/>
          <w:spacing w:val="41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w w:val="120"/>
          <w:position w:val="-13"/>
          <w:sz w:val="20"/>
          <w:vertAlign w:val="baseline"/>
        </w:rPr>
        <w:t>∂z</w:t>
      </w:r>
      <w:r>
        <w:rPr>
          <w:rFonts w:ascii="Palatino Linotype" w:hAnsi="Palatino Linotype"/>
          <w:i/>
          <w:spacing w:val="-9"/>
          <w:w w:val="120"/>
          <w:position w:val="-13"/>
          <w:sz w:val="20"/>
          <w:vertAlign w:val="baseline"/>
        </w:rPr>
        <w:t> </w:t>
      </w:r>
      <w:r>
        <w:rPr>
          <w:rFonts w:ascii="Palatino Linotype" w:hAnsi="Palatino Linotype"/>
          <w:i/>
          <w:spacing w:val="-10"/>
          <w:w w:val="120"/>
          <w:sz w:val="20"/>
          <w:vertAlign w:val="baseline"/>
        </w:rPr>
        <w:t>.</w:t>
      </w:r>
    </w:p>
    <w:p>
      <w:pPr>
        <w:spacing w:after="0" w:line="170" w:lineRule="auto"/>
        <w:jc w:val="center"/>
        <w:rPr>
          <w:rFonts w:ascii="Palatino Linotype" w:hAns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9"/>
        <w:rPr>
          <w:rFonts w:ascii="Palatino Linotype"/>
          <w:i/>
          <w:sz w:val="7"/>
        </w:rPr>
      </w:pPr>
    </w:p>
    <w:p>
      <w:pPr>
        <w:pStyle w:val="BodyText"/>
        <w:spacing w:line="249" w:lineRule="auto" w:before="62"/>
        <w:ind w:left="429" w:right="451"/>
        <w:jc w:val="both"/>
      </w:pPr>
      <w:r>
        <w:rPr>
          <w:i/>
          <w:w w:val="105"/>
        </w:rPr>
        <w:t>Силы,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которые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производят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деформации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растяжения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(сжатия)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сдви-</w:t>
      </w:r>
      <w:r>
        <w:rPr>
          <w:w w:val="105"/>
        </w:rPr>
        <w:t> га</w:t>
      </w:r>
      <w:r>
        <w:rPr>
          <w:w w:val="105"/>
        </w:rPr>
        <w:t> (рис.</w:t>
      </w:r>
      <w:r>
        <w:rPr>
          <w:w w:val="105"/>
        </w:rPr>
        <w:t> 3.2),</w:t>
      </w:r>
      <w:r>
        <w:rPr>
          <w:w w:val="105"/>
        </w:rPr>
        <w:t> называются</w:t>
      </w:r>
      <w:r>
        <w:rPr>
          <w:w w:val="105"/>
        </w:rPr>
        <w:t> растягивающими</w:t>
      </w:r>
      <w:r>
        <w:rPr>
          <w:w w:val="105"/>
        </w:rPr>
        <w:t> (сжимающими)</w:t>
      </w:r>
      <w:r>
        <w:rPr>
          <w:w w:val="105"/>
        </w:rPr>
        <w:t> и</w:t>
      </w:r>
      <w:r>
        <w:rPr>
          <w:w w:val="105"/>
        </w:rPr>
        <w:t> силами </w:t>
      </w:r>
      <w:r>
        <w:rPr>
          <w:spacing w:val="-2"/>
          <w:w w:val="105"/>
        </w:rPr>
        <w:t>сдвига.</w:t>
      </w:r>
    </w:p>
    <w:p>
      <w:pPr>
        <w:pStyle w:val="BodyText"/>
        <w:spacing w:before="2"/>
        <w:rPr>
          <w:i/>
          <w:sz w:val="10"/>
        </w:rPr>
      </w:pPr>
      <w:r>
        <w:rPr/>
        <w:pict>
          <v:group style="position:absolute;margin-left:74.639801pt;margin-top:18.290880pt;width:128.4500pt;height:58.75pt;mso-position-horizontal-relative:page;mso-position-vertical-relative:paragraph;z-index:-15218688;mso-wrap-distance-left:0;mso-wrap-distance-right:0" id="docshapegroup1650" coordorigin="1493,366" coordsize="2569,1175">
            <v:shape style="position:absolute;left:1857;top:373;width:1912;height:1161" id="docshape1651" coordorigin="1858,373" coordsize="1912,1161" path="m1858,1534l3223,1534,3223,714,1858,714,1858,1534xm3223,714l1858,714,2404,373,3769,373,3223,714xm3769,1192l3223,1534,3223,714,3769,373,3769,1192xe" filled="false" stroked="true" strokeweight=".722472pt" strokecolor="#000000">
              <v:path arrowok="t"/>
              <v:stroke dashstyle="solid"/>
            </v:shape>
            <v:line style="position:absolute" from="3496,953" to="3992,953" stroked="true" strokeweight=".481648pt" strokecolor="#000000">
              <v:stroke dashstyle="solid"/>
            </v:line>
            <v:shape style="position:absolute;left:3967;top:924;width:94;height:57" id="docshape1652" coordorigin="3968,925" coordsize="94,57" path="m3969,925l3968,926,3984,953,3968,981,3969,982,4014,964,4061,953,4014,943,3969,925xe" filled="true" fillcolor="#000000" stroked="false">
              <v:path arrowok="t"/>
              <v:fill type="solid"/>
            </v:shape>
            <v:line style="position:absolute" from="1858,953" to="1562,953" stroked="true" strokeweight=".481648pt" strokecolor="#000000">
              <v:stroke dashstyle="solid"/>
            </v:line>
            <v:shape style="position:absolute;left:1492;top:598;width:2507;height:384" id="docshape1653" coordorigin="1493,598" coordsize="2507,384" path="m1586,925l1585,925,1540,943,1493,953,1540,964,1585,982,1586,981,1569,953,1586,925xm1697,780l1637,780,1636,782,1639,782,1641,782,1643,783,1644,783,1645,785,1645,785,1645,789,1645,791,1629,846,1627,849,1626,852,1625,853,1623,853,1622,854,1620,854,1617,854,1617,856,1646,856,1647,854,1643,854,1640,854,1638,852,1638,851,1638,849,1638,846,1640,842,1647,818,1661,818,1664,819,1667,821,1668,823,1668,827,1667,829,1667,831,1669,831,1677,803,1675,803,1673,808,1670,811,1666,814,1663,814,1648,814,1657,784,1677,784,1681,784,1682,784,1684,785,1686,786,1689,789,1689,791,1689,795,1689,797,1689,799,1691,799,1697,780xm3670,598l3667,598,3666,600,3665,602,3663,603,3662,603,3660,603,3659,603,3658,603,3654,602,3651,600,3648,599,3647,599,3645,598,3643,598,3633,598,3627,600,3618,609,3615,615,3615,625,3616,628,3620,634,3622,637,3627,642,3636,651,3641,657,3643,661,3645,663,3645,666,3645,673,3644,677,3638,685,3634,686,3622,686,3617,684,3609,677,3607,672,3607,664,3607,661,3608,658,3605,658,3598,691,3601,691,3602,688,3604,686,3608,686,3609,686,3616,689,3619,690,3624,691,3626,691,3634,691,3639,690,3648,685,3651,682,3656,674,3657,669,3657,661,3656,657,3652,650,3648,645,3635,633,3631,628,3627,623,3626,620,3626,613,3628,610,3633,605,3637,603,3647,603,3652,605,3659,612,3661,616,3661,623,3661,625,3660,628,3663,628,3670,598xm3999,780l3939,780,3939,782,3942,782,3943,782,3945,783,3946,783,3947,785,3947,785,3947,789,3947,791,3931,846,3930,849,3928,852,3927,853,3925,853,3924,854,3922,854,3920,854,3919,856,3949,856,3949,854,3945,854,3943,854,3941,852,3940,851,3940,849,3941,846,3942,842,3949,818,3963,818,3966,819,3969,821,3970,823,3970,827,3970,829,3969,831,3971,831,3979,803,3977,803,3975,808,3973,811,3968,814,3965,814,3950,814,3959,784,3979,784,3983,784,3984,784,3987,785,3988,786,3991,789,3992,791,3992,795,3992,797,3991,799,3993,799,3999,780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35.559998pt;margin-top:7.078115pt;width:96.3pt;height:70pt;mso-position-horizontal-relative:page;mso-position-vertical-relative:paragraph;z-index:-15218176;mso-wrap-distance-left:0;mso-wrap-distance-right:0" id="docshapegroup1654" coordorigin="4711,142" coordsize="1926,1400">
            <v:shape style="position:absolute;left:4928;top:271;width:1703;height:1034" id="docshape1655" coordorigin="4928,271" coordsize="1703,1034" path="m4928,1304l6144,1304,6144,575,4928,575,4928,1304xm6144,575l4928,575,5415,271,6630,271,6144,575xm6630,1001l6144,1304,6144,575,6630,271,6630,1001xe" filled="false" stroked="true" strokeweight=".643333pt" strokecolor="#000000">
              <v:path arrowok="t"/>
              <v:stroke dashstyle="solid"/>
            </v:shape>
            <v:line style="position:absolute" from="6387,788" to="6387,203" stroked="true" strokeweight=".428889pt" strokecolor="#000000">
              <v:stroke dashstyle="solid"/>
            </v:line>
            <v:shape style="position:absolute;left:6362;top:141;width:51;height:84" id="docshape1656" coordorigin="6362,142" coordsize="51,84" path="m6387,142l6378,184,6362,224,6363,225,6387,210,6412,225,6413,224,6397,184,6387,142xe" filled="true" fillcolor="#000000" stroked="false">
              <v:path arrowok="t"/>
              <v:fill type="solid"/>
            </v:shape>
            <v:shape style="position:absolute;left:5144;top:1304;width:136;height:237" type="#_x0000_t75" id="docshape1657" stroked="false">
              <v:imagedata r:id="rId259" o:title=""/>
            </v:shape>
            <v:shape style="position:absolute;left:4711;top:1069;width:214;height:140" type="#_x0000_t75" id="docshape1658" stroked="false">
              <v:imagedata r:id="rId260" o:title=""/>
            </v:shape>
            <v:shape style="position:absolute;left:6446;top:141;width:72;height:69" id="docshape1659" coordorigin="6447,142" coordsize="72,69" path="m6518,142l6465,142,6464,143,6467,143,6469,144,6470,144,6471,145,6472,146,6472,147,6472,149,6472,152,6471,155,6458,201,6457,204,6456,205,6455,206,6454,207,6453,207,6452,208,6450,208,6447,208,6447,210,6473,210,6474,208,6470,208,6468,207,6466,206,6466,205,6466,203,6466,201,6467,197,6474,176,6486,176,6489,176,6492,179,6492,180,6492,184,6492,185,6492,187,6494,187,6501,162,6499,162,6497,167,6495,169,6491,172,6488,172,6475,172,6482,145,6501,145,6512,151,6512,155,6512,157,6511,159,6513,159,6518,142xe" filled="true" fillcolor="#000000" stroked="false">
              <v:path arrowok="t"/>
              <v:fill type="solid"/>
            </v:shape>
            <v:shape style="position:absolute;left:6061;top:397;width:84;height:51" id="docshape1660" coordorigin="6061,398" coordsize="84,51" path="m6062,398l6061,398,6076,423,6061,448,6062,448,6102,433,6145,424,6103,414,6062,398xe" filled="true" fillcolor="#ffffff" stroked="false">
              <v:path arrowok="t"/>
              <v:fill type="solid"/>
            </v:shape>
            <v:line style="position:absolute" from="5619,421" to="6083,423" stroked="true" strokeweight=".428889pt" strokecolor="#000000">
              <v:stroke dashstyle="solid"/>
            </v:line>
            <v:shape style="position:absolute;left:6044;top:307;width:101;height:141" type="#_x0000_t75" id="docshape1661" stroked="false">
              <v:imagedata r:id="rId261" o:title=""/>
            </v:shape>
            <v:shape style="position:absolute;left:6533;top:895;width:56;height:72" id="docshape1662" coordorigin="6533,895" coordsize="56,72" path="m6588,895l6586,895,6585,897,6585,898,6583,899,6582,899,6581,899,6580,899,6580,899,6574,897,6572,896,6569,895,6567,895,6560,895,6555,897,6548,904,6546,908,6546,915,6547,918,6550,923,6552,925,6555,928,6562,935,6566,940,6568,943,6569,945,6570,947,6570,953,6568,956,6564,961,6560,963,6551,963,6548,961,6542,956,6540,952,6540,946,6540,943,6541,941,6539,941,6533,966,6535,966,6536,964,6538,962,6541,962,6542,963,6547,965,6550,965,6553,966,6555,966,6561,966,6579,950,6579,943,6578,940,6575,935,6572,931,6562,922,6558,918,6556,914,6555,912,6555,907,6556,904,6560,900,6563,899,6571,899,6575,900,6580,906,6581,909,6581,913,6581,916,6581,918,6583,918,6588,895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tabs>
          <w:tab w:pos="5027" w:val="left" w:leader="none"/>
        </w:tabs>
        <w:spacing w:before="45"/>
        <w:ind w:left="1869" w:right="0" w:firstLine="0"/>
        <w:jc w:val="left"/>
        <w:rPr>
          <w:i/>
          <w:sz w:val="18"/>
        </w:rPr>
      </w:pPr>
      <w:r>
        <w:rPr>
          <w:i/>
          <w:spacing w:val="-2"/>
          <w:w w:val="105"/>
          <w:sz w:val="18"/>
        </w:rPr>
        <w:t>растяжение</w:t>
      </w:r>
      <w:r>
        <w:rPr>
          <w:i/>
          <w:sz w:val="18"/>
        </w:rPr>
        <w:tab/>
      </w:r>
      <w:r>
        <w:rPr>
          <w:i/>
          <w:spacing w:val="-2"/>
          <w:w w:val="105"/>
          <w:sz w:val="18"/>
        </w:rPr>
        <w:t>сдвиг</w:t>
      </w:r>
    </w:p>
    <w:p>
      <w:pPr>
        <w:pStyle w:val="BodyText"/>
        <w:rPr>
          <w:i/>
          <w:sz w:val="25"/>
        </w:rPr>
      </w:pPr>
    </w:p>
    <w:p>
      <w:pPr>
        <w:spacing w:before="0"/>
        <w:ind w:left="2522" w:right="0" w:firstLine="0"/>
        <w:jc w:val="left"/>
        <w:rPr>
          <w:i/>
          <w:sz w:val="18"/>
        </w:rPr>
      </w:pPr>
      <w:r>
        <w:rPr>
          <w:i/>
          <w:spacing w:val="-4"/>
          <w:sz w:val="18"/>
        </w:rPr>
        <w:t>_lис.</w:t>
      </w:r>
      <w:r>
        <w:rPr>
          <w:i/>
          <w:spacing w:val="-6"/>
          <w:sz w:val="18"/>
        </w:rPr>
        <w:t> </w:t>
      </w:r>
      <w:r>
        <w:rPr>
          <w:i/>
          <w:spacing w:val="-4"/>
          <w:sz w:val="18"/>
        </w:rPr>
        <w:t>3.2.</w:t>
      </w:r>
      <w:r>
        <w:rPr>
          <w:i/>
          <w:spacing w:val="-6"/>
          <w:sz w:val="18"/>
        </w:rPr>
        <w:t> </w:t>
      </w:r>
      <w:r>
        <w:rPr>
          <w:i/>
          <w:spacing w:val="-4"/>
          <w:sz w:val="18"/>
        </w:rPr>
        <w:t>_lастяжение</w:t>
      </w:r>
      <w:r>
        <w:rPr>
          <w:i/>
          <w:spacing w:val="-2"/>
          <w:sz w:val="18"/>
        </w:rPr>
        <w:t> </w:t>
      </w:r>
      <w:r>
        <w:rPr>
          <w:i/>
          <w:spacing w:val="-4"/>
          <w:sz w:val="18"/>
        </w:rPr>
        <w:t>и</w:t>
      </w:r>
      <w:r>
        <w:rPr>
          <w:i/>
          <w:spacing w:val="-6"/>
          <w:sz w:val="18"/>
        </w:rPr>
        <w:t> </w:t>
      </w:r>
      <w:r>
        <w:rPr>
          <w:i/>
          <w:spacing w:val="-4"/>
          <w:sz w:val="18"/>
        </w:rPr>
        <w:t>сдвиг</w:t>
      </w:r>
    </w:p>
    <w:p>
      <w:pPr>
        <w:pStyle w:val="BodyText"/>
        <w:spacing w:line="249" w:lineRule="auto" w:before="118"/>
        <w:ind w:left="429" w:right="449" w:firstLine="300"/>
      </w:pPr>
      <w:r>
        <w:rPr>
          <w:i/>
          <w:spacing w:val="-2"/>
          <w:w w:val="105"/>
        </w:rPr>
        <w:t>Напряжения, соответствующие</w:t>
      </w:r>
      <w:r>
        <w:rPr>
          <w:i/>
          <w:spacing w:val="-4"/>
          <w:w w:val="105"/>
        </w:rPr>
        <w:t> </w:t>
      </w:r>
      <w:r>
        <w:rPr>
          <w:i/>
          <w:spacing w:val="-2"/>
          <w:w w:val="105"/>
        </w:rPr>
        <w:t>этим видам сил, определяются </w:t>
      </w:r>
      <w:r>
        <w:rPr>
          <w:i/>
          <w:spacing w:val="-2"/>
          <w:w w:val="105"/>
        </w:rPr>
        <w:t>как</w:t>
      </w:r>
      <w:r>
        <w:rPr>
          <w:spacing w:val="-2"/>
          <w:w w:val="105"/>
        </w:rPr>
        <w:t> </w:t>
      </w:r>
      <w:r>
        <w:rPr>
          <w:w w:val="105"/>
        </w:rPr>
        <w:t>сила, отнесенная к единице соответствующей площади:</w:t>
      </w:r>
    </w:p>
    <w:p>
      <w:pPr>
        <w:pStyle w:val="BodyText"/>
        <w:spacing w:line="197" w:lineRule="exact" w:before="55"/>
        <w:ind w:left="276"/>
        <w:jc w:val="center"/>
        <w:rPr>
          <w:rFonts w:ascii="Palatino Linotype"/>
          <w:i/>
        </w:rPr>
      </w:pPr>
      <w:r>
        <w:rPr>
          <w:rFonts w:ascii="Palatino Linotype"/>
          <w:i/>
          <w:w w:val="115"/>
        </w:rPr>
        <w:t>F</w:t>
      </w:r>
    </w:p>
    <w:p>
      <w:pPr>
        <w:tabs>
          <w:tab w:pos="3914" w:val="left" w:leader="none"/>
        </w:tabs>
        <w:spacing w:line="122" w:lineRule="auto" w:before="42"/>
        <w:ind w:left="3746" w:right="3348" w:hanging="423"/>
        <w:jc w:val="left"/>
        <w:rPr>
          <w:rFonts w:ascii="Palatino Linotype" w:hAnsi="Palatino Linotype"/>
          <w:i/>
          <w:sz w:val="20"/>
        </w:rPr>
      </w:pPr>
      <w:r>
        <w:rPr/>
        <w:pict>
          <v:line style="position:absolute;mso-position-horizontal-relative:page;mso-position-vertical-relative:paragraph;z-index:16240640" from="207.707993pt,4.946008pt" to="215.507993pt,4.946008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15"/>
          <w:sz w:val="20"/>
        </w:rPr>
        <w:t>σ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z w:val="20"/>
        </w:rPr>
        <w:tab/>
        <w:tab/>
      </w:r>
      <w:r>
        <w:rPr>
          <w:rFonts w:ascii="Palatino Linotype" w:hAnsi="Palatino Linotype"/>
          <w:i/>
          <w:spacing w:val="-10"/>
          <w:w w:val="115"/>
          <w:sz w:val="20"/>
        </w:rPr>
        <w:t>.</w:t>
      </w:r>
      <w:r>
        <w:rPr>
          <w:rFonts w:ascii="Palatino Linotype" w:hAnsi="Palatino Linotype"/>
          <w:i/>
          <w:spacing w:val="-10"/>
          <w:w w:val="115"/>
          <w:sz w:val="20"/>
        </w:rPr>
        <w:t> S</w:t>
      </w:r>
    </w:p>
    <w:p>
      <w:pPr>
        <w:pStyle w:val="BodyText"/>
        <w:spacing w:line="249" w:lineRule="auto" w:before="61"/>
        <w:ind w:left="429" w:right="451"/>
        <w:jc w:val="both"/>
      </w:pPr>
      <w:r>
        <w:rPr>
          <w:i/>
          <w:w w:val="105"/>
        </w:rPr>
        <w:t>Понятие</w:t>
      </w:r>
      <w:r>
        <w:rPr>
          <w:i/>
          <w:w w:val="105"/>
        </w:rPr>
        <w:t> напряжения</w:t>
      </w:r>
      <w:r>
        <w:rPr>
          <w:i/>
          <w:w w:val="105"/>
        </w:rPr>
        <w:t> имеет</w:t>
      </w:r>
      <w:r>
        <w:rPr>
          <w:i/>
          <w:w w:val="105"/>
        </w:rPr>
        <w:t> перед</w:t>
      </w:r>
      <w:r>
        <w:rPr>
          <w:i/>
          <w:w w:val="105"/>
        </w:rPr>
        <w:t> понятием</w:t>
      </w:r>
      <w:r>
        <w:rPr>
          <w:i/>
          <w:w w:val="105"/>
        </w:rPr>
        <w:t> силы</w:t>
      </w:r>
      <w:r>
        <w:rPr>
          <w:i/>
          <w:w w:val="105"/>
        </w:rPr>
        <w:t> то</w:t>
      </w:r>
      <w:r>
        <w:rPr>
          <w:i/>
          <w:w w:val="105"/>
        </w:rPr>
        <w:t> </w:t>
      </w:r>
      <w:r>
        <w:rPr>
          <w:i/>
          <w:w w:val="105"/>
        </w:rPr>
        <w:t>преимущество,</w:t>
      </w:r>
      <w:r>
        <w:rPr>
          <w:w w:val="105"/>
        </w:rPr>
        <w:t> что</w:t>
      </w:r>
      <w:r>
        <w:rPr>
          <w:w w:val="105"/>
        </w:rPr>
        <w:t> его</w:t>
      </w:r>
      <w:r>
        <w:rPr>
          <w:w w:val="105"/>
        </w:rPr>
        <w:t> можно</w:t>
      </w:r>
      <w:r>
        <w:rPr>
          <w:w w:val="105"/>
        </w:rPr>
        <w:t> установить</w:t>
      </w:r>
      <w:r>
        <w:rPr>
          <w:w w:val="105"/>
        </w:rPr>
        <w:t> локально</w:t>
      </w:r>
      <w:r>
        <w:rPr>
          <w:w w:val="105"/>
        </w:rPr>
        <w:t> в</w:t>
      </w:r>
      <w:r>
        <w:rPr>
          <w:w w:val="105"/>
        </w:rPr>
        <w:t> каждой</w:t>
      </w:r>
      <w:r>
        <w:rPr>
          <w:w w:val="105"/>
        </w:rPr>
        <w:t> точке.</w:t>
      </w:r>
      <w:r>
        <w:rPr>
          <w:w w:val="105"/>
        </w:rPr>
        <w:t> Оно</w:t>
      </w:r>
      <w:r>
        <w:rPr>
          <w:w w:val="105"/>
        </w:rPr>
        <w:t> определя- ется</w:t>
      </w:r>
      <w:r>
        <w:rPr>
          <w:w w:val="105"/>
        </w:rPr>
        <w:t> как</w:t>
      </w:r>
      <w:r>
        <w:rPr>
          <w:w w:val="105"/>
        </w:rPr>
        <w:t> локальный</w:t>
      </w:r>
      <w:r>
        <w:rPr>
          <w:w w:val="105"/>
        </w:rPr>
        <w:t> вектор</w:t>
      </w:r>
      <w:r>
        <w:rPr>
          <w:w w:val="105"/>
        </w:rPr>
        <w:t> силы,</w:t>
      </w:r>
      <w:r>
        <w:rPr>
          <w:w w:val="105"/>
        </w:rPr>
        <w:t> действующей</w:t>
      </w:r>
      <w:r>
        <w:rPr>
          <w:w w:val="105"/>
        </w:rPr>
        <w:t> на</w:t>
      </w:r>
      <w:r>
        <w:rPr>
          <w:w w:val="105"/>
        </w:rPr>
        <w:t> единицу</w:t>
      </w:r>
      <w:r>
        <w:rPr>
          <w:w w:val="105"/>
        </w:rPr>
        <w:t> площади некоторой воображаемой плоскости внутри тела (рис. 3.3).</w:t>
      </w:r>
    </w:p>
    <w:p>
      <w:pPr>
        <w:pStyle w:val="BodyText"/>
        <w:spacing w:before="2"/>
        <w:rPr>
          <w:i/>
          <w:sz w:val="11"/>
        </w:rPr>
      </w:pPr>
      <w:r>
        <w:rPr/>
        <w:pict>
          <v:group style="position:absolute;margin-left:114.360054pt;margin-top:7.912174pt;width:63.65pt;height:86.2pt;mso-position-horizontal-relative:page;mso-position-vertical-relative:paragraph;z-index:-15217664;mso-wrap-distance-left:0;mso-wrap-distance-right:0" id="docshapegroup1663" coordorigin="2287,158" coordsize="1273,1724">
            <v:shape style="position:absolute;left:2297;top:168;width:802;height:1703" id="docshape1664" coordorigin="2298,169" coordsize="802,1703" path="m3099,1371l2298,1871,2298,670,3099,169,3099,1371xe" filled="false" stroked="true" strokeweight="1.05989pt" strokecolor="#231f20">
              <v:path arrowok="t"/>
              <v:stroke dashstyle="solid"/>
            </v:shape>
            <v:line style="position:absolute" from="2698,1020" to="3459,1020" stroked="true" strokeweight=".706593pt" strokecolor="#231f20">
              <v:stroke dashstyle="solid"/>
            </v:line>
            <v:shape style="position:absolute;left:3422;top:978;width:138;height:84" id="docshape1665" coordorigin="3423,978" coordsize="138,84" path="m3424,978l3423,979,3447,1020,3423,1061,3424,1062,3490,1035,3560,1020,3490,1005,3424,978xe" filled="true" fillcolor="#231f2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50.559647pt;margin-top:7.681764pt;width:41.25pt;height:86.45pt;mso-position-horizontal-relative:page;mso-position-vertical-relative:paragraph;z-index:-15217152;mso-wrap-distance-left:0;mso-wrap-distance-right:0" id="docshapegroup1666" coordorigin="5011,154" coordsize="825,1729">
            <v:shape style="position:absolute;left:5021;top:164;width:804;height:1708" id="docshape1667" coordorigin="5022,164" coordsize="804,1708" path="m5825,1369l5022,1871,5022,666,5825,164,5825,1369xe" filled="false" stroked="true" strokeweight="1.06271pt" strokecolor="#231f20">
              <v:path arrowok="t"/>
              <v:stroke dashstyle="solid"/>
            </v:shape>
            <v:shape style="position:absolute;left:5381;top:153;width:84;height:138" id="docshape1668" coordorigin="5382,154" coordsize="84,138" path="m5423,154l5408,224,5382,290,5383,292,5423,267,5465,292,5465,290,5439,224,5423,154xe" filled="true" fillcolor="#ffffff" stroked="false">
              <v:path arrowok="t"/>
              <v:fill type="solid"/>
            </v:shape>
            <v:line style="position:absolute" from="5423,1018" to="5423,255" stroked="true" strokeweight=".708474pt" strokecolor="#231f20">
              <v:stroke dashstyle="solid"/>
            </v:line>
            <v:shape style="position:absolute;left:5381;top:153;width:84;height:138" id="docshape1669" coordorigin="5382,154" coordsize="84,138" path="m5423,154l5408,224,5382,290,5383,292,5423,267,5465,292,5465,290,5439,224,5423,154xe" filled="true" fillcolor="#231f20" stroked="false">
              <v:path arrowok="t"/>
              <v:fill type="solid"/>
            </v:shape>
            <w10:wrap type="topAndBottom"/>
          </v:group>
        </w:pict>
      </w:r>
    </w:p>
    <w:p>
      <w:pPr>
        <w:tabs>
          <w:tab w:pos="2759" w:val="left" w:leader="none"/>
        </w:tabs>
        <w:spacing w:before="45"/>
        <w:ind w:left="0" w:right="60" w:firstLine="0"/>
        <w:jc w:val="center"/>
        <w:rPr>
          <w:i/>
          <w:sz w:val="18"/>
        </w:rPr>
      </w:pPr>
      <w:r>
        <w:rPr>
          <w:i/>
          <w:spacing w:val="-2"/>
          <w:w w:val="105"/>
          <w:sz w:val="18"/>
        </w:rPr>
        <w:t>растяжение</w:t>
      </w:r>
      <w:r>
        <w:rPr>
          <w:i/>
          <w:sz w:val="18"/>
        </w:rPr>
        <w:tab/>
      </w:r>
      <w:r>
        <w:rPr>
          <w:i/>
          <w:spacing w:val="-2"/>
          <w:w w:val="105"/>
          <w:sz w:val="18"/>
        </w:rPr>
        <w:t>сдвиг</w:t>
      </w:r>
    </w:p>
    <w:p>
      <w:pPr>
        <w:pStyle w:val="BodyText"/>
        <w:spacing w:before="9"/>
        <w:rPr>
          <w:i/>
          <w:sz w:val="24"/>
        </w:rPr>
      </w:pPr>
    </w:p>
    <w:p>
      <w:pPr>
        <w:spacing w:before="0"/>
        <w:ind w:left="806" w:right="832" w:firstLine="0"/>
        <w:jc w:val="center"/>
        <w:rPr>
          <w:i/>
          <w:sz w:val="18"/>
        </w:rPr>
      </w:pPr>
      <w:r>
        <w:rPr>
          <w:i/>
          <w:spacing w:val="-2"/>
          <w:sz w:val="18"/>
        </w:rPr>
        <w:t>_lис.</w:t>
      </w:r>
      <w:r>
        <w:rPr>
          <w:i/>
          <w:spacing w:val="-5"/>
          <w:sz w:val="18"/>
        </w:rPr>
        <w:t> </w:t>
      </w:r>
      <w:r>
        <w:rPr>
          <w:i/>
          <w:spacing w:val="-2"/>
          <w:sz w:val="18"/>
        </w:rPr>
        <w:t>3.3.</w:t>
      </w:r>
      <w:r>
        <w:rPr>
          <w:i/>
          <w:spacing w:val="-6"/>
          <w:sz w:val="18"/>
        </w:rPr>
        <w:t> </w:t>
      </w:r>
      <w:r>
        <w:rPr>
          <w:i/>
          <w:spacing w:val="-2"/>
          <w:sz w:val="18"/>
        </w:rPr>
        <w:t>Напряжение</w:t>
      </w:r>
      <w:r>
        <w:rPr>
          <w:i/>
          <w:spacing w:val="-1"/>
          <w:sz w:val="18"/>
        </w:rPr>
        <w:t> </w:t>
      </w:r>
      <w:r>
        <w:rPr>
          <w:i/>
          <w:spacing w:val="-2"/>
          <w:sz w:val="18"/>
        </w:rPr>
        <w:t>растяжения</w:t>
      </w:r>
      <w:r>
        <w:rPr>
          <w:i/>
          <w:spacing w:val="-1"/>
          <w:sz w:val="18"/>
        </w:rPr>
        <w:t> </w:t>
      </w:r>
      <w:r>
        <w:rPr>
          <w:i/>
          <w:spacing w:val="-2"/>
          <w:sz w:val="18"/>
        </w:rPr>
        <w:t>и</w:t>
      </w:r>
      <w:r>
        <w:rPr>
          <w:i/>
          <w:spacing w:val="-5"/>
          <w:sz w:val="18"/>
        </w:rPr>
        <w:t> </w:t>
      </w:r>
      <w:r>
        <w:rPr>
          <w:i/>
          <w:spacing w:val="-2"/>
          <w:sz w:val="18"/>
        </w:rPr>
        <w:t>сдвига</w:t>
      </w:r>
    </w:p>
    <w:p>
      <w:pPr>
        <w:pStyle w:val="BodyText"/>
        <w:spacing w:line="244" w:lineRule="auto" w:before="120"/>
        <w:ind w:left="429" w:right="449" w:firstLine="300"/>
        <w:jc w:val="both"/>
        <w:rPr>
          <w:i/>
        </w:rPr>
      </w:pPr>
      <w:r>
        <w:rPr>
          <w:i/>
        </w:rPr>
        <w:t>Вообще говоря, напряжение зависит от ориентации этой </w:t>
      </w:r>
      <w:r>
        <w:rPr>
          <w:i/>
        </w:rPr>
        <w:t>плоскости</w:t>
      </w:r>
      <w:r>
        <w:rPr>
          <w:spacing w:val="80"/>
        </w:rPr>
        <w:t> </w:t>
      </w:r>
      <w:r>
        <w:rPr/>
        <w:t>и опять-таки возможны все промежуточные случаи между чистым рас- тяжением (сжатием) и чистым сдвигом. Поэтому напряжение также является тензором второго ранга, имеет девять компонент и устанав- ливает соотношение между тремя компонентами силы и тремя направ- ляющими косинусами нормали к плоскости, на которую действует эта сила. Рисунок 3.4 разъясняет физический смысл компонент тензора напряжений </w:t>
      </w:r>
      <w:r>
        <w:rPr>
          <w:rFonts w:ascii="Palatino Linotype" w:hAnsi="Palatino Linotype"/>
          <w:i/>
          <w:w w:val="115"/>
        </w:rPr>
        <w:t>σ</w:t>
      </w:r>
      <w:r>
        <w:rPr>
          <w:rFonts w:ascii="Palatino Linotype" w:hAnsi="Palatino Linotype"/>
          <w:i/>
          <w:w w:val="115"/>
          <w:vertAlign w:val="subscript"/>
        </w:rPr>
        <w:t>ij</w:t>
      </w:r>
      <w:r>
        <w:rPr>
          <w:i/>
          <w:w w:val="115"/>
          <w:vertAlign w:val="baseline"/>
        </w:rPr>
        <w:t>.</w:t>
      </w:r>
    </w:p>
    <w:p>
      <w:pPr>
        <w:spacing w:after="0" w:line="244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spacing w:after="0"/>
        <w:rPr>
          <w:sz w:val="9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line="249" w:lineRule="auto" w:before="62"/>
        <w:ind w:left="712" w:firstLine="300"/>
        <w:jc w:val="both"/>
      </w:pPr>
      <w:r>
        <w:rPr>
          <w:i/>
          <w:w w:val="105"/>
        </w:rPr>
        <w:t>На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нем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изображен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бесконечно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ма-</w:t>
      </w:r>
      <w:r>
        <w:rPr>
          <w:w w:val="105"/>
        </w:rPr>
        <w:t> лый прямоугольный параллелепипед, мысленно</w:t>
      </w:r>
      <w:r>
        <w:rPr>
          <w:w w:val="105"/>
        </w:rPr>
        <w:t> выделенный</w:t>
      </w:r>
      <w:r>
        <w:rPr>
          <w:w w:val="105"/>
        </w:rPr>
        <w:t> в</w:t>
      </w:r>
      <w:r>
        <w:rPr>
          <w:w w:val="105"/>
        </w:rPr>
        <w:t> рассматри- ваемом</w:t>
      </w:r>
      <w:r>
        <w:rPr>
          <w:w w:val="105"/>
        </w:rPr>
        <w:t> теле,</w:t>
      </w:r>
      <w:r>
        <w:rPr>
          <w:w w:val="105"/>
        </w:rPr>
        <w:t> и</w:t>
      </w:r>
      <w:r>
        <w:rPr>
          <w:w w:val="105"/>
        </w:rPr>
        <w:t> силы,</w:t>
      </w:r>
      <w:r>
        <w:rPr>
          <w:w w:val="105"/>
        </w:rPr>
        <w:t> отнесенные</w:t>
      </w:r>
      <w:r>
        <w:rPr>
          <w:w w:val="105"/>
        </w:rPr>
        <w:t> к единице</w:t>
      </w:r>
      <w:r>
        <w:rPr>
          <w:w w:val="105"/>
        </w:rPr>
        <w:t> площади,</w:t>
      </w:r>
      <w:r>
        <w:rPr>
          <w:w w:val="105"/>
        </w:rPr>
        <w:t> действующие</w:t>
      </w:r>
      <w:r>
        <w:rPr>
          <w:w w:val="105"/>
        </w:rPr>
        <w:t> на его соответствующие грани.</w:t>
      </w:r>
    </w:p>
    <w:p>
      <w:pPr>
        <w:pStyle w:val="BodyText"/>
        <w:spacing w:line="249" w:lineRule="auto"/>
        <w:ind w:left="712" w:firstLine="300"/>
        <w:jc w:val="both"/>
      </w:pPr>
      <w:r>
        <w:rPr>
          <w:i/>
        </w:rPr>
        <w:t>Обратим внимание на то, что </w:t>
      </w:r>
      <w:r>
        <w:rPr>
          <w:i/>
        </w:rPr>
        <w:t>те-</w:t>
      </w:r>
      <w:r>
        <w:rPr/>
        <w:t> ло, находящееся</w:t>
      </w:r>
      <w:r>
        <w:rPr>
          <w:spacing w:val="-1"/>
        </w:rPr>
        <w:t> </w:t>
      </w:r>
      <w:r>
        <w:rPr/>
        <w:t>под действием растя- жения, будет покоиться</w:t>
      </w:r>
      <w:r>
        <w:rPr>
          <w:spacing w:val="-1"/>
        </w:rPr>
        <w:t> </w:t>
      </w:r>
      <w:r>
        <w:rPr/>
        <w:t>(см. рис. 3.2), в то время как при действии напря- жений сдвига оно уже покоиться не будет,</w:t>
      </w:r>
      <w:r>
        <w:rPr>
          <w:spacing w:val="40"/>
        </w:rPr>
        <w:t> </w:t>
      </w:r>
      <w:r>
        <w:rPr/>
        <w:t>а</w:t>
      </w:r>
      <w:r>
        <w:rPr>
          <w:spacing w:val="40"/>
        </w:rPr>
        <w:t> </w:t>
      </w:r>
      <w:r>
        <w:rPr/>
        <w:t>будет</w:t>
      </w:r>
      <w:r>
        <w:rPr>
          <w:spacing w:val="40"/>
        </w:rPr>
        <w:t> </w:t>
      </w:r>
      <w:r>
        <w:rPr/>
        <w:t>вращаться</w:t>
      </w:r>
      <w:r>
        <w:rPr>
          <w:spacing w:val="38"/>
        </w:rPr>
        <w:t> </w:t>
      </w:r>
      <w:r>
        <w:rPr/>
        <w:t>как</w:t>
      </w:r>
      <w:r>
        <w:rPr>
          <w:spacing w:val="40"/>
        </w:rPr>
        <w:t> </w:t>
      </w:r>
      <w:r>
        <w:rPr/>
        <w:t>целое в</w:t>
      </w:r>
      <w:r>
        <w:rPr>
          <w:spacing w:val="55"/>
        </w:rPr>
        <w:t> </w:t>
      </w:r>
      <w:r>
        <w:rPr/>
        <w:t>направлении</w:t>
      </w:r>
      <w:r>
        <w:rPr>
          <w:spacing w:val="51"/>
        </w:rPr>
        <w:t> </w:t>
      </w:r>
      <w:r>
        <w:rPr/>
        <w:t>против</w:t>
      </w:r>
      <w:r>
        <w:rPr>
          <w:spacing w:val="55"/>
        </w:rPr>
        <w:t> </w:t>
      </w:r>
      <w:r>
        <w:rPr/>
        <w:t>часовой</w:t>
      </w:r>
      <w:r>
        <w:rPr>
          <w:spacing w:val="48"/>
        </w:rPr>
        <w:t> </w:t>
      </w:r>
      <w:r>
        <w:rPr>
          <w:spacing w:val="-8"/>
        </w:rPr>
        <w:t>стрел-</w:t>
      </w:r>
    </w:p>
    <w:p>
      <w:pPr>
        <w:spacing w:line="240" w:lineRule="auto" w:before="7" w:after="24"/>
        <w:rPr>
          <w:i/>
          <w:sz w:val="9"/>
        </w:rPr>
      </w:pPr>
      <w:r>
        <w:rPr/>
        <w:br w:type="column"/>
      </w:r>
      <w:r>
        <w:rPr>
          <w:i/>
          <w:sz w:val="9"/>
        </w:rPr>
      </w:r>
    </w:p>
    <w:p>
      <w:pPr>
        <w:pStyle w:val="BodyText"/>
        <w:ind w:left="160"/>
        <w:rPr>
          <w:i w:val="0"/>
        </w:rPr>
      </w:pPr>
      <w:r>
        <w:rPr>
          <w:i w:val="0"/>
        </w:rPr>
        <w:drawing>
          <wp:inline distT="0" distB="0" distL="0" distR="0">
            <wp:extent cx="1794902" cy="1443037"/>
            <wp:effectExtent l="0" t="0" r="0" b="0"/>
            <wp:docPr id="83" name="image2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228.png"/>
                    <pic:cNvPicPr/>
                  </pic:nvPicPr>
                  <pic:blipFill>
                    <a:blip r:embed="rId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4902" cy="144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</w:rPr>
      </w:r>
    </w:p>
    <w:p>
      <w:pPr>
        <w:spacing w:line="220" w:lineRule="auto" w:before="60"/>
        <w:ind w:left="1102" w:right="0" w:hanging="694"/>
        <w:jc w:val="left"/>
        <w:rPr>
          <w:i/>
          <w:sz w:val="18"/>
        </w:rPr>
      </w:pPr>
      <w:r>
        <w:rPr>
          <w:i/>
          <w:spacing w:val="-4"/>
          <w:sz w:val="18"/>
        </w:rPr>
        <w:t>_lис.</w:t>
      </w:r>
      <w:r>
        <w:rPr>
          <w:i/>
          <w:spacing w:val="-7"/>
          <w:sz w:val="18"/>
        </w:rPr>
        <w:t> </w:t>
      </w:r>
      <w:r>
        <w:rPr>
          <w:i/>
          <w:spacing w:val="-4"/>
          <w:sz w:val="18"/>
        </w:rPr>
        <w:t>3.4.</w:t>
      </w:r>
      <w:r>
        <w:rPr>
          <w:i/>
          <w:spacing w:val="-7"/>
          <w:sz w:val="18"/>
        </w:rPr>
        <w:t> </w:t>
      </w:r>
      <w:r>
        <w:rPr>
          <w:i/>
          <w:spacing w:val="-4"/>
          <w:sz w:val="18"/>
        </w:rPr>
        <w:t>Kомпоненты </w:t>
      </w:r>
      <w:r>
        <w:rPr>
          <w:i/>
          <w:spacing w:val="-4"/>
          <w:sz w:val="18"/>
        </w:rPr>
        <w:t>тензора</w:t>
      </w:r>
      <w:r>
        <w:rPr>
          <w:i/>
          <w:spacing w:val="-4"/>
          <w:sz w:val="18"/>
        </w:rPr>
        <w:t> </w:t>
      </w:r>
      <w:r>
        <w:rPr>
          <w:i/>
          <w:spacing w:val="-2"/>
          <w:sz w:val="18"/>
        </w:rPr>
        <w:t>напряжений</w:t>
      </w:r>
    </w:p>
    <w:p>
      <w:pPr>
        <w:spacing w:after="0" w:line="220" w:lineRule="auto"/>
        <w:jc w:val="left"/>
        <w:rPr>
          <w:sz w:val="18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4117" w:space="40"/>
            <w:col w:w="3163"/>
          </w:cols>
        </w:sectPr>
      </w:pPr>
    </w:p>
    <w:p>
      <w:pPr>
        <w:pStyle w:val="BodyText"/>
        <w:spacing w:line="249" w:lineRule="auto"/>
        <w:ind w:left="712" w:right="166"/>
        <w:jc w:val="both"/>
      </w:pPr>
      <w:r>
        <w:rPr>
          <w:i/>
          <w:w w:val="105"/>
        </w:rPr>
        <w:t>ки.</w:t>
      </w:r>
      <w:r>
        <w:rPr>
          <w:i/>
          <w:w w:val="105"/>
        </w:rPr>
        <w:t> Для</w:t>
      </w:r>
      <w:r>
        <w:rPr>
          <w:i/>
          <w:w w:val="105"/>
        </w:rPr>
        <w:t> того</w:t>
      </w:r>
      <w:r>
        <w:rPr>
          <w:i/>
          <w:w w:val="105"/>
        </w:rPr>
        <w:t> чтобы</w:t>
      </w:r>
      <w:r>
        <w:rPr>
          <w:i/>
          <w:w w:val="105"/>
        </w:rPr>
        <w:t> тело</w:t>
      </w:r>
      <w:r>
        <w:rPr>
          <w:i/>
          <w:w w:val="105"/>
        </w:rPr>
        <w:t> не</w:t>
      </w:r>
      <w:r>
        <w:rPr>
          <w:i/>
          <w:w w:val="105"/>
        </w:rPr>
        <w:t> вращалось,</w:t>
      </w:r>
      <w:r>
        <w:rPr>
          <w:i/>
          <w:w w:val="105"/>
        </w:rPr>
        <w:t> на</w:t>
      </w:r>
      <w:r>
        <w:rPr>
          <w:i/>
          <w:w w:val="105"/>
        </w:rPr>
        <w:t> него</w:t>
      </w:r>
      <w:r>
        <w:rPr>
          <w:i/>
          <w:w w:val="105"/>
        </w:rPr>
        <w:t> должна</w:t>
      </w:r>
      <w:r>
        <w:rPr>
          <w:i/>
          <w:w w:val="105"/>
        </w:rPr>
        <w:t> </w:t>
      </w:r>
      <w:r>
        <w:rPr>
          <w:i/>
          <w:w w:val="105"/>
        </w:rPr>
        <w:t>действовать</w:t>
      </w:r>
      <w:r>
        <w:rPr>
          <w:w w:val="105"/>
        </w:rPr>
        <w:t> другая пара сил в противоположном</w:t>
      </w:r>
      <w:r>
        <w:rPr>
          <w:spacing w:val="-2"/>
          <w:w w:val="105"/>
        </w:rPr>
        <w:t> </w:t>
      </w:r>
      <w:r>
        <w:rPr>
          <w:w w:val="105"/>
        </w:rPr>
        <w:t>направлении. Это условие</w:t>
      </w:r>
      <w:r>
        <w:rPr>
          <w:spacing w:val="-2"/>
          <w:w w:val="105"/>
        </w:rPr>
        <w:t> </w:t>
      </w:r>
      <w:r>
        <w:rPr>
          <w:w w:val="105"/>
        </w:rPr>
        <w:t>можно выполнить,</w:t>
      </w:r>
      <w:r>
        <w:rPr>
          <w:w w:val="105"/>
        </w:rPr>
        <w:t> если</w:t>
      </w:r>
      <w:r>
        <w:rPr>
          <w:w w:val="105"/>
        </w:rPr>
        <w:t> вторая</w:t>
      </w:r>
      <w:r>
        <w:rPr>
          <w:w w:val="105"/>
        </w:rPr>
        <w:t> пара</w:t>
      </w:r>
      <w:r>
        <w:rPr>
          <w:w w:val="105"/>
        </w:rPr>
        <w:t> напряжений</w:t>
      </w:r>
      <w:r>
        <w:rPr>
          <w:w w:val="105"/>
        </w:rPr>
        <w:t> сдвига</w:t>
      </w:r>
      <w:r>
        <w:rPr>
          <w:w w:val="105"/>
        </w:rPr>
        <w:t> действует</w:t>
      </w:r>
      <w:r>
        <w:rPr>
          <w:w w:val="105"/>
        </w:rPr>
        <w:t> на</w:t>
      </w:r>
      <w:r>
        <w:rPr>
          <w:w w:val="105"/>
        </w:rPr>
        <w:t> верх- нюю</w:t>
      </w:r>
      <w:r>
        <w:rPr>
          <w:w w:val="105"/>
        </w:rPr>
        <w:t> и</w:t>
      </w:r>
      <w:r>
        <w:rPr>
          <w:w w:val="105"/>
        </w:rPr>
        <w:t> нижнюю</w:t>
      </w:r>
      <w:r>
        <w:rPr>
          <w:w w:val="105"/>
        </w:rPr>
        <w:t> грани</w:t>
      </w:r>
      <w:r>
        <w:rPr>
          <w:w w:val="105"/>
        </w:rPr>
        <w:t> параллелепипеда,</w:t>
      </w:r>
      <w:r>
        <w:rPr>
          <w:w w:val="105"/>
        </w:rPr>
        <w:t> изображенного</w:t>
      </w:r>
      <w:r>
        <w:rPr>
          <w:w w:val="105"/>
        </w:rPr>
        <w:t> на</w:t>
      </w:r>
      <w:r>
        <w:rPr>
          <w:w w:val="105"/>
        </w:rPr>
        <w:t> рис.</w:t>
      </w:r>
      <w:r>
        <w:rPr>
          <w:w w:val="105"/>
        </w:rPr>
        <w:t> 3.2. Таким</w:t>
      </w:r>
      <w:r>
        <w:rPr>
          <w:w w:val="105"/>
        </w:rPr>
        <w:t> образом, внутри</w:t>
      </w:r>
      <w:r>
        <w:rPr>
          <w:w w:val="105"/>
        </w:rPr>
        <w:t> тела,</w:t>
      </w:r>
      <w:r>
        <w:rPr>
          <w:w w:val="105"/>
        </w:rPr>
        <w:t> находящегося в</w:t>
      </w:r>
      <w:r>
        <w:rPr>
          <w:w w:val="105"/>
        </w:rPr>
        <w:t> равновесии,</w:t>
      </w:r>
      <w:r>
        <w:rPr>
          <w:w w:val="105"/>
        </w:rPr>
        <w:t> на</w:t>
      </w:r>
      <w:r>
        <w:rPr>
          <w:w w:val="105"/>
        </w:rPr>
        <w:t> соответ- ствующих перпендикулярных плоскостях напряжения сдвига должны быть</w:t>
      </w:r>
      <w:r>
        <w:rPr>
          <w:w w:val="105"/>
        </w:rPr>
        <w:t> равными.</w:t>
      </w:r>
      <w:r>
        <w:rPr>
          <w:w w:val="105"/>
        </w:rPr>
        <w:t> Обращаясь к</w:t>
      </w:r>
      <w:r>
        <w:rPr>
          <w:w w:val="105"/>
        </w:rPr>
        <w:t> рис.</w:t>
      </w:r>
      <w:r>
        <w:rPr>
          <w:w w:val="105"/>
        </w:rPr>
        <w:t> 3.4,</w:t>
      </w:r>
      <w:r>
        <w:rPr>
          <w:w w:val="105"/>
        </w:rPr>
        <w:t> мы</w:t>
      </w:r>
      <w:r>
        <w:rPr>
          <w:w w:val="105"/>
        </w:rPr>
        <w:t> видим,</w:t>
      </w:r>
      <w:r>
        <w:rPr>
          <w:w w:val="105"/>
        </w:rPr>
        <w:t> что</w:t>
      </w:r>
      <w:r>
        <w:rPr>
          <w:w w:val="105"/>
        </w:rPr>
        <w:t> должны</w:t>
      </w:r>
      <w:r>
        <w:rPr>
          <w:w w:val="105"/>
        </w:rPr>
        <w:t> выпол- няться равенства</w:t>
      </w:r>
    </w:p>
    <w:p>
      <w:pPr>
        <w:tabs>
          <w:tab w:pos="3465" w:val="left" w:leader="none"/>
          <w:tab w:pos="4785" w:val="left" w:leader="none"/>
        </w:tabs>
        <w:spacing w:before="138"/>
        <w:ind w:left="2164" w:right="0" w:firstLine="0"/>
        <w:jc w:val="left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w w:val="115"/>
          <w:sz w:val="20"/>
        </w:rPr>
        <w:t>σ</w:t>
      </w:r>
      <w:r>
        <w:rPr>
          <w:rFonts w:ascii="Palatino Linotype" w:hAnsi="Palatino Linotype"/>
          <w:i/>
          <w:w w:val="115"/>
          <w:position w:val="-2"/>
          <w:sz w:val="14"/>
        </w:rPr>
        <w:t>zy</w:t>
      </w:r>
      <w:r>
        <w:rPr>
          <w:rFonts w:ascii="Palatino Linotype" w:hAnsi="Palatino Linotype"/>
          <w:i/>
          <w:spacing w:val="35"/>
          <w:w w:val="115"/>
          <w:position w:val="-2"/>
          <w:sz w:val="14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2"/>
          <w:w w:val="115"/>
          <w:sz w:val="20"/>
        </w:rPr>
        <w:t> </w:t>
      </w:r>
      <w:r>
        <w:rPr>
          <w:rFonts w:ascii="Palatino Linotype" w:hAnsi="Palatino Linotype"/>
          <w:i/>
          <w:spacing w:val="-4"/>
          <w:w w:val="115"/>
          <w:sz w:val="20"/>
        </w:rPr>
        <w:t>σ</w:t>
      </w:r>
      <w:r>
        <w:rPr>
          <w:rFonts w:ascii="Palatino Linotype" w:hAnsi="Palatino Linotype"/>
          <w:i/>
          <w:spacing w:val="-4"/>
          <w:w w:val="115"/>
          <w:position w:val="-2"/>
          <w:sz w:val="14"/>
        </w:rPr>
        <w:t>yz</w:t>
      </w:r>
      <w:r>
        <w:rPr>
          <w:rFonts w:ascii="Palatino Linotype" w:hAnsi="Palatino Linotype"/>
          <w:i/>
          <w:spacing w:val="-4"/>
          <w:w w:val="115"/>
          <w:sz w:val="20"/>
        </w:rPr>
        <w:t>,</w:t>
      </w:r>
      <w:r>
        <w:rPr>
          <w:rFonts w:ascii="Palatino Linotype" w:hAnsi="Palatino Linotype"/>
          <w:i/>
          <w:sz w:val="20"/>
        </w:rPr>
        <w:tab/>
      </w:r>
      <w:r>
        <w:rPr>
          <w:rFonts w:ascii="Palatino Linotype" w:hAnsi="Palatino Linotype"/>
          <w:i/>
          <w:w w:val="115"/>
          <w:sz w:val="20"/>
        </w:rPr>
        <w:t>σ</w:t>
      </w:r>
      <w:r>
        <w:rPr>
          <w:rFonts w:ascii="Palatino Linotype" w:hAnsi="Palatino Linotype"/>
          <w:i/>
          <w:w w:val="115"/>
          <w:position w:val="-2"/>
          <w:sz w:val="14"/>
        </w:rPr>
        <w:t>xy</w:t>
      </w:r>
      <w:r>
        <w:rPr>
          <w:rFonts w:ascii="Palatino Linotype" w:hAnsi="Palatino Linotype"/>
          <w:i/>
          <w:spacing w:val="34"/>
          <w:w w:val="115"/>
          <w:position w:val="-2"/>
          <w:sz w:val="14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3"/>
          <w:w w:val="115"/>
          <w:sz w:val="20"/>
        </w:rPr>
        <w:t> </w:t>
      </w:r>
      <w:r>
        <w:rPr>
          <w:rFonts w:ascii="Palatino Linotype" w:hAnsi="Palatino Linotype"/>
          <w:i/>
          <w:spacing w:val="-4"/>
          <w:w w:val="115"/>
          <w:sz w:val="20"/>
        </w:rPr>
        <w:t>σ</w:t>
      </w:r>
      <w:r>
        <w:rPr>
          <w:rFonts w:ascii="Palatino Linotype" w:hAnsi="Palatino Linotype"/>
          <w:i/>
          <w:spacing w:val="-4"/>
          <w:w w:val="115"/>
          <w:position w:val="-2"/>
          <w:sz w:val="14"/>
        </w:rPr>
        <w:t>yx</w:t>
      </w:r>
      <w:r>
        <w:rPr>
          <w:rFonts w:ascii="Palatino Linotype" w:hAnsi="Palatino Linotype"/>
          <w:i/>
          <w:spacing w:val="-4"/>
          <w:w w:val="115"/>
          <w:sz w:val="20"/>
        </w:rPr>
        <w:t>,</w:t>
      </w:r>
      <w:r>
        <w:rPr>
          <w:rFonts w:ascii="Palatino Linotype" w:hAnsi="Palatino Linotype"/>
          <w:i/>
          <w:sz w:val="20"/>
        </w:rPr>
        <w:tab/>
      </w:r>
      <w:r>
        <w:rPr>
          <w:rFonts w:ascii="Palatino Linotype" w:hAnsi="Palatino Linotype"/>
          <w:i/>
          <w:w w:val="115"/>
          <w:sz w:val="20"/>
        </w:rPr>
        <w:t>σ</w:t>
      </w:r>
      <w:r>
        <w:rPr>
          <w:rFonts w:ascii="Palatino Linotype" w:hAnsi="Palatino Linotype"/>
          <w:i/>
          <w:w w:val="115"/>
          <w:position w:val="-2"/>
          <w:sz w:val="14"/>
        </w:rPr>
        <w:t>xz</w:t>
      </w:r>
      <w:r>
        <w:rPr>
          <w:rFonts w:ascii="Palatino Linotype" w:hAnsi="Palatino Linotype"/>
          <w:i/>
          <w:spacing w:val="37"/>
          <w:w w:val="115"/>
          <w:position w:val="-2"/>
          <w:sz w:val="14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4"/>
          <w:w w:val="115"/>
          <w:sz w:val="20"/>
        </w:rPr>
        <w:t> </w:t>
      </w:r>
      <w:r>
        <w:rPr>
          <w:rFonts w:ascii="Palatino Linotype" w:hAnsi="Palatino Linotype"/>
          <w:i/>
          <w:spacing w:val="-4"/>
          <w:w w:val="115"/>
          <w:sz w:val="20"/>
        </w:rPr>
        <w:t>σ</w:t>
      </w:r>
      <w:r>
        <w:rPr>
          <w:rFonts w:ascii="Palatino Linotype" w:hAnsi="Palatino Linotype"/>
          <w:i/>
          <w:spacing w:val="-4"/>
          <w:w w:val="115"/>
          <w:position w:val="-2"/>
          <w:sz w:val="14"/>
        </w:rPr>
        <w:t>zx</w:t>
      </w:r>
      <w:r>
        <w:rPr>
          <w:rFonts w:ascii="Palatino Linotype" w:hAnsi="Palatino Linotype"/>
          <w:i/>
          <w:spacing w:val="-4"/>
          <w:w w:val="115"/>
          <w:sz w:val="20"/>
        </w:rPr>
        <w:t>,</w:t>
      </w:r>
    </w:p>
    <w:p>
      <w:pPr>
        <w:pStyle w:val="BodyText"/>
        <w:spacing w:line="249" w:lineRule="auto" w:before="142"/>
        <w:ind w:left="712" w:right="161"/>
        <w:jc w:val="both"/>
      </w:pPr>
      <w:r>
        <w:rPr>
          <w:i/>
          <w:w w:val="105"/>
        </w:rPr>
        <w:t>т.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е.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тензор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напряжений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является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симметричным.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результате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этого</w:t>
      </w:r>
      <w:r>
        <w:rPr>
          <w:w w:val="105"/>
        </w:rPr>
        <w:t> ограничения</w:t>
      </w:r>
      <w:r>
        <w:rPr>
          <w:w w:val="105"/>
        </w:rPr>
        <w:t> только</w:t>
      </w:r>
      <w:r>
        <w:rPr>
          <w:spacing w:val="-3"/>
          <w:w w:val="105"/>
        </w:rPr>
        <w:t> </w:t>
      </w:r>
      <w:r>
        <w:rPr>
          <w:w w:val="105"/>
        </w:rPr>
        <w:t>шесть</w:t>
      </w:r>
      <w:r>
        <w:rPr>
          <w:w w:val="105"/>
        </w:rPr>
        <w:t> из</w:t>
      </w:r>
      <w:r>
        <w:rPr>
          <w:spacing w:val="-2"/>
          <w:w w:val="105"/>
        </w:rPr>
        <w:t> </w:t>
      </w:r>
      <w:r>
        <w:rPr>
          <w:w w:val="105"/>
        </w:rPr>
        <w:t>девяти</w:t>
      </w:r>
      <w:r>
        <w:rPr>
          <w:w w:val="105"/>
        </w:rPr>
        <w:t> компонент</w:t>
      </w:r>
      <w:r>
        <w:rPr>
          <w:w w:val="105"/>
        </w:rPr>
        <w:t> тензора</w:t>
      </w:r>
      <w:r>
        <w:rPr>
          <w:spacing w:val="-2"/>
          <w:w w:val="105"/>
        </w:rPr>
        <w:t> </w:t>
      </w:r>
      <w:r>
        <w:rPr>
          <w:w w:val="105"/>
        </w:rPr>
        <w:t>напряжений должны</w:t>
      </w:r>
      <w:r>
        <w:rPr>
          <w:w w:val="105"/>
        </w:rPr>
        <w:t> быть</w:t>
      </w:r>
      <w:r>
        <w:rPr>
          <w:w w:val="105"/>
        </w:rPr>
        <w:t> независимыми.</w:t>
      </w:r>
      <w:r>
        <w:rPr>
          <w:w w:val="105"/>
        </w:rPr>
        <w:t> Заметим,</w:t>
      </w:r>
      <w:r>
        <w:rPr>
          <w:w w:val="105"/>
        </w:rPr>
        <w:t> что</w:t>
      </w:r>
      <w:r>
        <w:rPr>
          <w:w w:val="105"/>
        </w:rPr>
        <w:t> тензор</w:t>
      </w:r>
      <w:r>
        <w:rPr>
          <w:w w:val="105"/>
        </w:rPr>
        <w:t> деформаций</w:t>
      </w:r>
      <w:r>
        <w:rPr>
          <w:w w:val="105"/>
        </w:rPr>
        <w:t> сим- метричен по определению. Таким образом, для описания </w:t>
      </w:r>
      <w:r>
        <w:rPr>
          <w:w w:val="105"/>
        </w:rPr>
        <w:t>равновесного </w:t>
      </w:r>
      <w:r>
        <w:rPr/>
        <w:t>состояния деформированного твердого тела необходимо задать 12 неза- </w:t>
      </w:r>
      <w:r>
        <w:rPr>
          <w:w w:val="105"/>
        </w:rPr>
        <w:t>висимых переменных.</w:t>
      </w:r>
    </w:p>
    <w:p>
      <w:pPr>
        <w:pStyle w:val="BodyText"/>
        <w:spacing w:line="220" w:lineRule="auto" w:before="59"/>
        <w:ind w:left="712" w:right="167"/>
        <w:jc w:val="both"/>
        <w:rPr>
          <w:i/>
        </w:rPr>
      </w:pPr>
      <w:r>
        <w:rPr>
          <w:i/>
          <w:w w:val="105"/>
          <w:sz w:val="23"/>
        </w:rPr>
        <w:t>Мu,цуJи</w:t>
      </w:r>
      <w:r>
        <w:rPr>
          <w:i/>
          <w:spacing w:val="-14"/>
          <w:w w:val="105"/>
          <w:sz w:val="23"/>
        </w:rPr>
        <w:t> </w:t>
      </w:r>
      <w:r>
        <w:rPr>
          <w:i/>
          <w:w w:val="105"/>
          <w:sz w:val="23"/>
        </w:rPr>
        <w:t>унру'uсти.</w:t>
      </w:r>
      <w:r>
        <w:rPr>
          <w:i/>
          <w:spacing w:val="-16"/>
          <w:w w:val="105"/>
          <w:sz w:val="23"/>
        </w:rPr>
        <w:t> </w:t>
      </w:r>
      <w:r>
        <w:rPr>
          <w:i/>
          <w:w w:val="105"/>
        </w:rPr>
        <w:t>Как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известно,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уравнение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состояния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газа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при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дан-</w:t>
      </w:r>
      <w:r>
        <w:rPr>
          <w:w w:val="105"/>
        </w:rPr>
        <w:t> ной</w:t>
      </w:r>
      <w:r>
        <w:rPr>
          <w:spacing w:val="3"/>
          <w:w w:val="105"/>
        </w:rPr>
        <w:t> </w:t>
      </w:r>
      <w:r>
        <w:rPr>
          <w:w w:val="105"/>
        </w:rPr>
        <w:t>температуре</w:t>
      </w:r>
      <w:r>
        <w:rPr>
          <w:spacing w:val="4"/>
          <w:w w:val="105"/>
        </w:rPr>
        <w:t> </w:t>
      </w:r>
      <w:r>
        <w:rPr>
          <w:w w:val="105"/>
        </w:rPr>
        <w:t>устанавливает связь</w:t>
      </w:r>
      <w:r>
        <w:rPr>
          <w:spacing w:val="1"/>
          <w:w w:val="105"/>
        </w:rPr>
        <w:t> </w:t>
      </w:r>
      <w:r>
        <w:rPr>
          <w:w w:val="105"/>
        </w:rPr>
        <w:t>между</w:t>
      </w:r>
      <w:r>
        <w:rPr>
          <w:spacing w:val="5"/>
          <w:w w:val="105"/>
        </w:rPr>
        <w:t> </w:t>
      </w:r>
      <w:r>
        <w:rPr>
          <w:w w:val="105"/>
        </w:rPr>
        <w:t>давлением</w:t>
      </w:r>
      <w:r>
        <w:rPr>
          <w:spacing w:val="1"/>
          <w:w w:val="105"/>
        </w:rPr>
        <w:t> </w:t>
      </w:r>
      <w:r>
        <w:rPr>
          <w:rFonts w:ascii="Palatino Linotype" w:hAnsi="Palatino Linotype"/>
          <w:i/>
          <w:w w:val="105"/>
        </w:rPr>
        <w:t>P</w:t>
      </w:r>
      <w:r>
        <w:rPr>
          <w:rFonts w:ascii="Palatino Linotype" w:hAnsi="Palatino Linotype"/>
          <w:i/>
          <w:spacing w:val="25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4"/>
          <w:w w:val="105"/>
        </w:rPr>
        <w:t> </w:t>
      </w:r>
      <w:r>
        <w:rPr>
          <w:i/>
          <w:spacing w:val="-2"/>
          <w:w w:val="105"/>
        </w:rPr>
        <w:t>объемом</w:t>
      </w:r>
    </w:p>
    <w:p>
      <w:pPr>
        <w:pStyle w:val="BodyText"/>
        <w:spacing w:line="218" w:lineRule="auto"/>
        <w:ind w:left="712" w:right="168"/>
        <w:jc w:val="both"/>
      </w:pPr>
      <w:r>
        <w:rPr>
          <w:rFonts w:ascii="Palatino Linotype" w:hAnsi="Palatino Linotype"/>
          <w:i/>
          <w:w w:val="105"/>
        </w:rPr>
        <w:t>V</w:t>
      </w:r>
      <w:r>
        <w:rPr>
          <w:rFonts w:ascii="Palatino Linotype" w:hAnsi="Palatino Linotype"/>
          <w:i/>
          <w:spacing w:val="-14"/>
          <w:w w:val="105"/>
        </w:rPr>
        <w:t> </w:t>
      </w:r>
      <w:r>
        <w:rPr>
          <w:i/>
          <w:w w:val="105"/>
        </w:rPr>
        <w:t>.</w:t>
      </w:r>
      <w:r>
        <w:rPr>
          <w:i/>
          <w:w w:val="105"/>
        </w:rPr>
        <w:t> В</w:t>
      </w:r>
      <w:r>
        <w:rPr>
          <w:i/>
          <w:w w:val="105"/>
        </w:rPr>
        <w:t> рассматриваемых</w:t>
      </w:r>
      <w:r>
        <w:rPr>
          <w:i/>
          <w:w w:val="105"/>
        </w:rPr>
        <w:t> нами</w:t>
      </w:r>
      <w:r>
        <w:rPr>
          <w:i/>
          <w:w w:val="105"/>
        </w:rPr>
        <w:t> случаях</w:t>
      </w:r>
      <w:r>
        <w:rPr>
          <w:i/>
          <w:w w:val="105"/>
        </w:rPr>
        <w:t> растяжения</w:t>
      </w:r>
      <w:r>
        <w:rPr>
          <w:i/>
          <w:w w:val="105"/>
        </w:rPr>
        <w:t> (сжатия)</w:t>
      </w:r>
      <w:r>
        <w:rPr>
          <w:i/>
          <w:w w:val="105"/>
        </w:rPr>
        <w:t> и</w:t>
      </w:r>
      <w:r>
        <w:rPr>
          <w:i/>
          <w:w w:val="105"/>
        </w:rPr>
        <w:t> </w:t>
      </w:r>
      <w:r>
        <w:rPr>
          <w:i/>
          <w:w w:val="105"/>
        </w:rPr>
        <w:t>чисто-</w:t>
      </w:r>
      <w:r>
        <w:rPr>
          <w:w w:val="105"/>
        </w:rPr>
        <w:t> го</w:t>
      </w:r>
      <w:r>
        <w:rPr>
          <w:w w:val="105"/>
        </w:rPr>
        <w:t> сдвига роль уравнения состояния должна играть</w:t>
      </w:r>
      <w:r>
        <w:rPr>
          <w:w w:val="105"/>
        </w:rPr>
        <w:t> связь между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σ</w:t>
      </w:r>
      <w:r>
        <w:rPr>
          <w:rFonts w:ascii="Palatino Linotype" w:hAnsi="Palatino Linotype"/>
          <w:i/>
          <w:spacing w:val="27"/>
          <w:w w:val="105"/>
        </w:rPr>
        <w:t> </w:t>
      </w:r>
      <w:r>
        <w:rPr>
          <w:i/>
          <w:w w:val="105"/>
        </w:rPr>
        <w:t>и</w:t>
      </w:r>
      <w:r>
        <w:rPr>
          <w:spacing w:val="80"/>
          <w:w w:val="105"/>
        </w:rPr>
        <w:t> </w:t>
      </w:r>
      <w:r>
        <w:rPr>
          <w:rFonts w:ascii="Palatino Linotype" w:hAnsi="Palatino Linotype"/>
          <w:i/>
          <w:w w:val="105"/>
        </w:rPr>
        <w:t>ε</w:t>
      </w:r>
      <w:r>
        <w:rPr>
          <w:i/>
          <w:w w:val="105"/>
        </w:rPr>
        <w:t>.</w:t>
      </w:r>
      <w:r>
        <w:rPr>
          <w:i/>
          <w:w w:val="105"/>
        </w:rPr>
        <w:t> Это</w:t>
      </w:r>
      <w:r>
        <w:rPr>
          <w:i/>
          <w:w w:val="105"/>
        </w:rPr>
        <w:t> соотношение</w:t>
      </w:r>
      <w:r>
        <w:rPr>
          <w:i/>
          <w:w w:val="105"/>
        </w:rPr>
        <w:t> на</w:t>
      </w:r>
      <w:r>
        <w:rPr>
          <w:i/>
          <w:w w:val="105"/>
        </w:rPr>
        <w:t> основе</w:t>
      </w:r>
      <w:r>
        <w:rPr>
          <w:i/>
          <w:w w:val="105"/>
        </w:rPr>
        <w:t> эмпирических</w:t>
      </w:r>
      <w:r>
        <w:rPr>
          <w:i/>
          <w:w w:val="105"/>
        </w:rPr>
        <w:t> данных</w:t>
      </w:r>
      <w:r>
        <w:rPr>
          <w:i/>
          <w:w w:val="105"/>
        </w:rPr>
        <w:t> записывается</w:t>
      </w:r>
      <w:r>
        <w:rPr>
          <w:i/>
          <w:w w:val="105"/>
        </w:rPr>
        <w:t> в</w:t>
      </w:r>
      <w:r>
        <w:rPr>
          <w:w w:val="105"/>
        </w:rPr>
        <w:t> следующем виде: для растяжения (сжатия) стержня</w:t>
      </w:r>
    </w:p>
    <w:p>
      <w:pPr>
        <w:pStyle w:val="BodyText"/>
        <w:tabs>
          <w:tab w:pos="6739" w:val="left" w:leader="none"/>
        </w:tabs>
        <w:spacing w:before="149"/>
        <w:ind w:left="3585"/>
        <w:rPr>
          <w:i/>
        </w:rPr>
      </w:pPr>
      <w:r>
        <w:rPr>
          <w:rFonts w:ascii="Palatino Linotype" w:hAnsi="Palatino Linotype"/>
          <w:i/>
          <w:w w:val="115"/>
        </w:rPr>
        <w:t>σ</w:t>
      </w:r>
      <w:r>
        <w:rPr>
          <w:rFonts w:ascii="Palatino Linotype" w:hAnsi="Palatino Linotype"/>
          <w:i/>
          <w:spacing w:val="4"/>
          <w:w w:val="115"/>
        </w:rPr>
        <w:t> </w:t>
      </w:r>
      <w:r>
        <w:rPr>
          <w:rFonts w:ascii="Book Antiqua" w:hAnsi="Book Antiqua"/>
          <w:i w:val="0"/>
          <w:w w:val="115"/>
        </w:rPr>
        <w:t>=</w:t>
      </w:r>
      <w:r>
        <w:rPr>
          <w:rFonts w:ascii="Book Antiqua" w:hAnsi="Book Antiqua"/>
          <w:i w:val="0"/>
          <w:spacing w:val="-1"/>
          <w:w w:val="115"/>
        </w:rPr>
        <w:t> </w:t>
      </w:r>
      <w:r>
        <w:rPr>
          <w:rFonts w:ascii="Palatino Linotype" w:hAnsi="Palatino Linotype"/>
          <w:i/>
          <w:spacing w:val="-5"/>
          <w:w w:val="115"/>
        </w:rPr>
        <w:t>Eε,</w:t>
      </w:r>
      <w:r>
        <w:rPr>
          <w:rFonts w:ascii="Palatino Linotype" w:hAnsi="Palatino Linotype"/>
          <w:i/>
        </w:rPr>
        <w:tab/>
      </w:r>
      <w:r>
        <w:rPr>
          <w:i/>
          <w:spacing w:val="-2"/>
          <w:w w:val="115"/>
        </w:rPr>
        <w:t>(3.1)</w:t>
      </w:r>
    </w:p>
    <w:p>
      <w:pPr>
        <w:pStyle w:val="BodyText"/>
        <w:spacing w:line="223" w:lineRule="exact" w:before="154"/>
        <w:ind w:left="712"/>
        <w:rPr>
          <w:i/>
        </w:rPr>
      </w:pPr>
      <w:r>
        <w:rPr>
          <w:i/>
          <w:w w:val="110"/>
        </w:rPr>
        <w:t>для</w:t>
      </w:r>
      <w:r>
        <w:rPr>
          <w:i/>
          <w:spacing w:val="28"/>
          <w:w w:val="110"/>
        </w:rPr>
        <w:t> </w:t>
      </w:r>
      <w:r>
        <w:rPr>
          <w:i/>
          <w:spacing w:val="-2"/>
          <w:w w:val="110"/>
        </w:rPr>
        <w:t>сдвига</w:t>
      </w:r>
    </w:p>
    <w:p>
      <w:pPr>
        <w:tabs>
          <w:tab w:pos="6739" w:val="left" w:leader="none"/>
        </w:tabs>
        <w:spacing w:line="263" w:lineRule="exact" w:before="0"/>
        <w:ind w:left="3316" w:right="0" w:firstLine="0"/>
        <w:jc w:val="left"/>
        <w:rPr>
          <w:i/>
          <w:sz w:val="20"/>
        </w:rPr>
      </w:pPr>
      <w:r>
        <w:rPr>
          <w:rFonts w:ascii="Palatino Linotype" w:hAnsi="Palatino Linotype"/>
          <w:i/>
          <w:w w:val="110"/>
          <w:sz w:val="20"/>
        </w:rPr>
        <w:t>σ</w:t>
      </w:r>
      <w:r>
        <w:rPr>
          <w:rFonts w:ascii="Palatino Linotype" w:hAnsi="Palatino Linotype"/>
          <w:i/>
          <w:spacing w:val="11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2"/>
          <w:w w:val="110"/>
          <w:sz w:val="20"/>
        </w:rPr>
        <w:t> </w:t>
      </w:r>
      <w:r>
        <w:rPr>
          <w:rFonts w:ascii="Palatino Linotype" w:hAnsi="Palatino Linotype"/>
          <w:i/>
          <w:w w:val="110"/>
          <w:sz w:val="20"/>
        </w:rPr>
        <w:t>Gε</w:t>
      </w:r>
      <w:r>
        <w:rPr>
          <w:rFonts w:ascii="Palatino Linotype" w:hAnsi="Palatino Linotype"/>
          <w:i/>
          <w:spacing w:val="3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4"/>
          <w:w w:val="110"/>
          <w:sz w:val="20"/>
        </w:rPr>
        <w:t> </w:t>
      </w:r>
      <w:r>
        <w:rPr>
          <w:rFonts w:ascii="Palatino Linotype" w:hAnsi="Palatino Linotype"/>
          <w:i/>
          <w:spacing w:val="-5"/>
          <w:w w:val="110"/>
          <w:sz w:val="20"/>
        </w:rPr>
        <w:t>Gγ,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2"/>
          <w:w w:val="110"/>
          <w:sz w:val="20"/>
        </w:rPr>
        <w:t>(3.2)</w:t>
      </w:r>
    </w:p>
    <w:p>
      <w:pPr>
        <w:pStyle w:val="BodyText"/>
        <w:spacing w:before="66"/>
        <w:ind w:left="712"/>
        <w:rPr>
          <w:i/>
        </w:rPr>
      </w:pPr>
      <w:r>
        <w:rPr>
          <w:i/>
          <w:w w:val="110"/>
        </w:rPr>
        <w:t>где</w:t>
      </w:r>
      <w:r>
        <w:rPr>
          <w:i/>
          <w:spacing w:val="-3"/>
          <w:w w:val="110"/>
        </w:rPr>
        <w:t> </w:t>
      </w:r>
      <w:r>
        <w:rPr>
          <w:rFonts w:ascii="Palatino Linotype" w:hAnsi="Palatino Linotype"/>
          <w:i/>
          <w:w w:val="110"/>
        </w:rPr>
        <w:t>γ</w:t>
      </w:r>
      <w:r>
        <w:rPr>
          <w:rFonts w:ascii="Palatino Linotype" w:hAnsi="Palatino Linotype"/>
          <w:i/>
          <w:spacing w:val="-38"/>
          <w:w w:val="210"/>
        </w:rPr>
        <w:t> </w:t>
      </w:r>
      <w:r>
        <w:rPr>
          <w:i/>
          <w:w w:val="210"/>
        </w:rPr>
        <w:t>-</w:t>
      </w:r>
      <w:r>
        <w:rPr>
          <w:i/>
          <w:spacing w:val="-41"/>
          <w:w w:val="210"/>
        </w:rPr>
        <w:t> </w:t>
      </w:r>
      <w:r>
        <w:rPr>
          <w:i/>
          <w:w w:val="110"/>
        </w:rPr>
        <w:t>угол</w:t>
      </w:r>
      <w:r>
        <w:rPr>
          <w:i/>
          <w:spacing w:val="2"/>
          <w:w w:val="110"/>
        </w:rPr>
        <w:t> </w:t>
      </w:r>
      <w:r>
        <w:rPr>
          <w:i/>
          <w:w w:val="110"/>
        </w:rPr>
        <w:t>сдвига</w:t>
      </w:r>
      <w:r>
        <w:rPr>
          <w:i/>
          <w:spacing w:val="1"/>
          <w:w w:val="110"/>
        </w:rPr>
        <w:t> </w:t>
      </w:r>
      <w:r>
        <w:rPr>
          <w:i/>
          <w:w w:val="110"/>
        </w:rPr>
        <w:t>(см.</w:t>
      </w:r>
      <w:r>
        <w:rPr>
          <w:i/>
          <w:spacing w:val="5"/>
          <w:w w:val="110"/>
        </w:rPr>
        <w:t> </w:t>
      </w:r>
      <w:r>
        <w:rPr>
          <w:i/>
          <w:w w:val="110"/>
        </w:rPr>
        <w:t>рис.</w:t>
      </w:r>
      <w:r>
        <w:rPr>
          <w:i/>
          <w:spacing w:val="4"/>
          <w:w w:val="110"/>
        </w:rPr>
        <w:t> </w:t>
      </w:r>
      <w:r>
        <w:rPr>
          <w:i/>
          <w:spacing w:val="-2"/>
          <w:w w:val="110"/>
        </w:rPr>
        <w:t>3.1).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11"/>
        <w:rPr>
          <w:i/>
          <w:sz w:val="8"/>
        </w:rPr>
      </w:pPr>
    </w:p>
    <w:p>
      <w:pPr>
        <w:pStyle w:val="BodyText"/>
        <w:spacing w:line="225" w:lineRule="auto" w:before="52"/>
        <w:ind w:left="429" w:right="449" w:firstLine="300"/>
        <w:jc w:val="both"/>
      </w:pPr>
      <w:r>
        <w:rPr>
          <w:i/>
        </w:rPr>
        <w:t>Величина</w:t>
      </w:r>
      <w:r>
        <w:rPr>
          <w:i/>
          <w:spacing w:val="40"/>
        </w:rPr>
        <w:t> </w:t>
      </w:r>
      <w:r>
        <w:rPr>
          <w:rFonts w:ascii="Palatino Linotype" w:hAnsi="Palatino Linotype"/>
          <w:i/>
        </w:rPr>
        <w:t>E</w:t>
      </w:r>
      <w:r>
        <w:rPr>
          <w:rFonts w:ascii="Palatino Linotype" w:hAnsi="Palatino Linotype"/>
          <w:i/>
          <w:spacing w:val="40"/>
        </w:rPr>
        <w:t> </w:t>
      </w:r>
      <w:r>
        <w:rPr>
          <w:i/>
        </w:rPr>
        <w:t>называется</w:t>
      </w:r>
      <w:r>
        <w:rPr>
          <w:i/>
          <w:spacing w:val="40"/>
        </w:rPr>
        <w:t> </w:t>
      </w:r>
      <w:r>
        <w:rPr>
          <w:i/>
        </w:rPr>
        <w:t>модулем</w:t>
      </w:r>
      <w:r>
        <w:rPr>
          <w:i/>
          <w:spacing w:val="40"/>
        </w:rPr>
        <w:t> </w:t>
      </w:r>
      <w:r>
        <w:rPr>
          <w:i/>
        </w:rPr>
        <w:t>Юнга,</w:t>
      </w:r>
      <w:r>
        <w:rPr>
          <w:i/>
          <w:spacing w:val="40"/>
        </w:rPr>
        <w:t> </w:t>
      </w:r>
      <w:r>
        <w:rPr>
          <w:i/>
        </w:rPr>
        <w:t>а</w:t>
      </w:r>
      <w:r>
        <w:rPr>
          <w:i/>
          <w:spacing w:val="40"/>
        </w:rPr>
        <w:t> </w:t>
      </w:r>
      <w:r>
        <w:rPr>
          <w:rFonts w:ascii="Palatino Linotype" w:hAnsi="Palatino Linotype"/>
          <w:i/>
        </w:rPr>
        <w:t>G</w:t>
      </w:r>
      <w:r>
        <w:rPr>
          <w:rFonts w:ascii="Palatino Linotype" w:hAnsi="Palatino Linotype"/>
          <w:i/>
          <w:w w:val="210"/>
        </w:rPr>
        <w:t> </w:t>
      </w:r>
      <w:r>
        <w:rPr>
          <w:i/>
          <w:w w:val="210"/>
        </w:rPr>
        <w:t>- </w:t>
      </w:r>
      <w:r>
        <w:rPr>
          <w:i/>
        </w:rPr>
        <w:t>модулем</w:t>
      </w:r>
      <w:r>
        <w:rPr>
          <w:i/>
          <w:spacing w:val="40"/>
        </w:rPr>
        <w:t> </w:t>
      </w:r>
      <w:r>
        <w:rPr>
          <w:i/>
        </w:rPr>
        <w:t>сдвига.</w:t>
      </w:r>
      <w:r>
        <w:rPr/>
        <w:t> Опыт</w:t>
      </w:r>
      <w:r>
        <w:rPr>
          <w:spacing w:val="40"/>
        </w:rPr>
        <w:t> </w:t>
      </w:r>
      <w:r>
        <w:rPr/>
        <w:t>показывает,</w:t>
      </w:r>
      <w:r>
        <w:rPr>
          <w:spacing w:val="40"/>
        </w:rPr>
        <w:t> </w:t>
      </w:r>
      <w:r>
        <w:rPr/>
        <w:t>что</w:t>
      </w:r>
      <w:r>
        <w:rPr>
          <w:spacing w:val="40"/>
        </w:rPr>
        <w:t> </w:t>
      </w:r>
      <w:r>
        <w:rPr/>
        <w:t>в</w:t>
      </w:r>
      <w:r>
        <w:rPr>
          <w:spacing w:val="40"/>
        </w:rPr>
        <w:t> </w:t>
      </w:r>
      <w:r>
        <w:rPr/>
        <w:t>довольно</w:t>
      </w:r>
      <w:r>
        <w:rPr>
          <w:spacing w:val="40"/>
        </w:rPr>
        <w:t> </w:t>
      </w:r>
      <w:r>
        <w:rPr/>
        <w:t>широком</w:t>
      </w:r>
      <w:r>
        <w:rPr>
          <w:spacing w:val="40"/>
        </w:rPr>
        <w:t> </w:t>
      </w:r>
      <w:r>
        <w:rPr/>
        <w:t>интервале</w:t>
      </w:r>
      <w:r>
        <w:rPr>
          <w:spacing w:val="40"/>
        </w:rPr>
        <w:t> </w:t>
      </w:r>
      <w:r>
        <w:rPr/>
        <w:t>величины</w:t>
      </w:r>
      <w:r>
        <w:rPr>
          <w:spacing w:val="40"/>
        </w:rPr>
        <w:t> </w:t>
      </w:r>
      <w:r>
        <w:rPr>
          <w:rFonts w:ascii="Palatino Linotype" w:hAnsi="Palatino Linotype"/>
          <w:i/>
        </w:rPr>
        <w:t>E</w:t>
      </w:r>
      <w:r>
        <w:rPr>
          <w:rFonts w:ascii="Palatino Linotype" w:hAnsi="Palatino Linotype"/>
          <w:i/>
          <w:spacing w:val="66"/>
        </w:rPr>
        <w:t> </w:t>
      </w:r>
      <w:r>
        <w:rPr>
          <w:i/>
        </w:rPr>
        <w:t>и</w:t>
      </w:r>
      <w:r>
        <w:rPr/>
        <w:t> </w:t>
      </w:r>
      <w:r>
        <w:rPr>
          <w:rFonts w:ascii="Palatino Linotype" w:hAnsi="Palatino Linotype"/>
          <w:i/>
        </w:rPr>
        <w:t>G </w:t>
      </w:r>
      <w:r>
        <w:rPr>
          <w:i/>
        </w:rPr>
        <w:t>не зависят от напряжения. Модули упругости </w:t>
      </w:r>
      <w:r>
        <w:rPr>
          <w:rFonts w:ascii="Palatino Linotype" w:hAnsi="Palatino Linotype"/>
          <w:i/>
        </w:rPr>
        <w:t>E </w:t>
      </w:r>
      <w:r>
        <w:rPr>
          <w:i/>
        </w:rPr>
        <w:t>и </w:t>
      </w:r>
      <w:r>
        <w:rPr>
          <w:rFonts w:ascii="Palatino Linotype" w:hAnsi="Palatino Linotype"/>
          <w:i/>
        </w:rPr>
        <w:t>G </w:t>
      </w:r>
      <w:r>
        <w:rPr>
          <w:i/>
        </w:rPr>
        <w:t>характеризуют</w:t>
      </w:r>
      <w:r>
        <w:rPr/>
        <w:t> упругие свойства материала твердого тела в области линейной зависи- мости напряжений и деформаций.</w:t>
      </w:r>
    </w:p>
    <w:p>
      <w:pPr>
        <w:pStyle w:val="BodyText"/>
        <w:spacing w:line="249" w:lineRule="auto" w:before="27"/>
        <w:ind w:left="429" w:right="451" w:firstLine="300"/>
        <w:jc w:val="both"/>
      </w:pPr>
      <w:r>
        <w:rPr>
          <w:i/>
          <w:w w:val="105"/>
        </w:rPr>
        <w:t>В общем случае, для кристаллов, связь между</w:t>
      </w:r>
      <w:r>
        <w:rPr>
          <w:i/>
          <w:w w:val="105"/>
        </w:rPr>
        <w:t> напряжением и</w:t>
      </w:r>
      <w:r>
        <w:rPr>
          <w:i/>
          <w:w w:val="105"/>
        </w:rPr>
        <w:t> </w:t>
      </w:r>
      <w:r>
        <w:rPr>
          <w:i/>
          <w:w w:val="105"/>
        </w:rPr>
        <w:t>де-</w:t>
      </w:r>
      <w:r>
        <w:rPr>
          <w:w w:val="105"/>
        </w:rPr>
        <w:t> формацией</w:t>
      </w:r>
      <w:r>
        <w:rPr>
          <w:spacing w:val="-12"/>
          <w:w w:val="105"/>
        </w:rPr>
        <w:t> </w:t>
      </w:r>
      <w:r>
        <w:rPr>
          <w:w w:val="105"/>
        </w:rPr>
        <w:t>определяется</w:t>
      </w:r>
      <w:r>
        <w:rPr>
          <w:spacing w:val="-12"/>
          <w:w w:val="105"/>
        </w:rPr>
        <w:t> </w:t>
      </w:r>
      <w:r>
        <w:rPr>
          <w:w w:val="105"/>
        </w:rPr>
        <w:t>с</w:t>
      </w:r>
      <w:r>
        <w:rPr>
          <w:spacing w:val="-10"/>
          <w:w w:val="105"/>
        </w:rPr>
        <w:t> </w:t>
      </w:r>
      <w:r>
        <w:rPr>
          <w:w w:val="105"/>
        </w:rPr>
        <w:t>помощью</w:t>
      </w:r>
      <w:r>
        <w:rPr>
          <w:spacing w:val="-13"/>
          <w:w w:val="105"/>
        </w:rPr>
        <w:t> </w:t>
      </w:r>
      <w:r>
        <w:rPr>
          <w:w w:val="105"/>
        </w:rPr>
        <w:t>тензора</w:t>
      </w:r>
      <w:r>
        <w:rPr>
          <w:spacing w:val="-10"/>
          <w:w w:val="105"/>
        </w:rPr>
        <w:t> </w:t>
      </w:r>
      <w:r>
        <w:rPr>
          <w:w w:val="105"/>
        </w:rPr>
        <w:t>четвертого</w:t>
      </w:r>
      <w:r>
        <w:rPr>
          <w:spacing w:val="-12"/>
          <w:w w:val="105"/>
        </w:rPr>
        <w:t> </w:t>
      </w:r>
      <w:r>
        <w:rPr>
          <w:w w:val="105"/>
        </w:rPr>
        <w:t>ранга,</w:t>
      </w:r>
      <w:r>
        <w:rPr>
          <w:spacing w:val="-13"/>
          <w:w w:val="105"/>
        </w:rPr>
        <w:t> </w:t>
      </w:r>
      <w:r>
        <w:rPr>
          <w:w w:val="105"/>
        </w:rPr>
        <w:t>имею- </w:t>
      </w:r>
      <w:r>
        <w:rPr/>
        <w:t>щего 81 компоненту и устанавливающего соотношения между девятью </w:t>
      </w:r>
      <w:r>
        <w:rPr>
          <w:w w:val="105"/>
        </w:rPr>
        <w:t>компонентами</w:t>
      </w:r>
      <w:r>
        <w:rPr>
          <w:spacing w:val="-14"/>
          <w:w w:val="105"/>
        </w:rPr>
        <w:t> </w:t>
      </w:r>
      <w:r>
        <w:rPr>
          <w:w w:val="105"/>
        </w:rPr>
        <w:t>тензора</w:t>
      </w:r>
      <w:r>
        <w:rPr>
          <w:spacing w:val="-13"/>
          <w:w w:val="105"/>
        </w:rPr>
        <w:t> </w:t>
      </w:r>
      <w:r>
        <w:rPr>
          <w:w w:val="105"/>
        </w:rPr>
        <w:t>напряжений</w:t>
      </w:r>
      <w:r>
        <w:rPr>
          <w:spacing w:val="-13"/>
          <w:w w:val="105"/>
        </w:rPr>
        <w:t> </w:t>
      </w:r>
      <w:r>
        <w:rPr>
          <w:w w:val="105"/>
        </w:rPr>
        <w:t>и</w:t>
      </w:r>
      <w:r>
        <w:rPr>
          <w:spacing w:val="-13"/>
          <w:w w:val="105"/>
        </w:rPr>
        <w:t> </w:t>
      </w:r>
      <w:r>
        <w:rPr>
          <w:w w:val="105"/>
        </w:rPr>
        <w:t>девятью</w:t>
      </w:r>
      <w:r>
        <w:rPr>
          <w:spacing w:val="-13"/>
          <w:w w:val="105"/>
        </w:rPr>
        <w:t> </w:t>
      </w:r>
      <w:r>
        <w:rPr>
          <w:w w:val="105"/>
        </w:rPr>
        <w:t>компонентами</w:t>
      </w:r>
      <w:r>
        <w:rPr>
          <w:spacing w:val="-13"/>
          <w:w w:val="105"/>
        </w:rPr>
        <w:t> </w:t>
      </w:r>
      <w:r>
        <w:rPr>
          <w:w w:val="105"/>
        </w:rPr>
        <w:t>тензора деформаций, по аналогии с (3.1) и (3.2). Поскольку только шесть ком- понент</w:t>
      </w:r>
      <w:r>
        <w:rPr>
          <w:spacing w:val="-14"/>
          <w:w w:val="105"/>
        </w:rPr>
        <w:t> </w:t>
      </w:r>
      <w:r>
        <w:rPr>
          <w:w w:val="105"/>
        </w:rPr>
        <w:t>тензора</w:t>
      </w:r>
      <w:r>
        <w:rPr>
          <w:spacing w:val="-13"/>
          <w:w w:val="105"/>
        </w:rPr>
        <w:t> </w:t>
      </w:r>
      <w:r>
        <w:rPr>
          <w:w w:val="105"/>
        </w:rPr>
        <w:t>напряжений</w:t>
      </w:r>
      <w:r>
        <w:rPr>
          <w:spacing w:val="-13"/>
          <w:w w:val="105"/>
        </w:rPr>
        <w:t> </w:t>
      </w:r>
      <w:r>
        <w:rPr>
          <w:w w:val="105"/>
        </w:rPr>
        <w:t>и</w:t>
      </w:r>
      <w:r>
        <w:rPr>
          <w:spacing w:val="-13"/>
          <w:w w:val="105"/>
        </w:rPr>
        <w:t> </w:t>
      </w:r>
      <w:r>
        <w:rPr>
          <w:w w:val="105"/>
        </w:rPr>
        <w:t>деформаций</w:t>
      </w:r>
      <w:r>
        <w:rPr>
          <w:spacing w:val="-13"/>
          <w:w w:val="105"/>
        </w:rPr>
        <w:t> </w:t>
      </w:r>
      <w:r>
        <w:rPr>
          <w:w w:val="105"/>
        </w:rPr>
        <w:t>независимы,</w:t>
      </w:r>
      <w:r>
        <w:rPr>
          <w:spacing w:val="-13"/>
          <w:w w:val="105"/>
        </w:rPr>
        <w:t> </w:t>
      </w:r>
      <w:r>
        <w:rPr>
          <w:w w:val="105"/>
        </w:rPr>
        <w:t>имеется</w:t>
      </w:r>
      <w:r>
        <w:rPr>
          <w:spacing w:val="-13"/>
          <w:w w:val="105"/>
        </w:rPr>
        <w:t> </w:t>
      </w:r>
      <w:r>
        <w:rPr>
          <w:w w:val="105"/>
        </w:rPr>
        <w:t>толь- ко 36 модулей упругости. В действительности число независимых мо- дулей</w:t>
      </w:r>
      <w:r>
        <w:rPr>
          <w:spacing w:val="28"/>
          <w:w w:val="105"/>
        </w:rPr>
        <w:t> </w:t>
      </w:r>
      <w:r>
        <w:rPr>
          <w:w w:val="105"/>
        </w:rPr>
        <w:t>меньше</w:t>
      </w:r>
      <w:r>
        <w:rPr>
          <w:w w:val="105"/>
        </w:rPr>
        <w:t> в</w:t>
      </w:r>
      <w:r>
        <w:rPr>
          <w:w w:val="105"/>
        </w:rPr>
        <w:t> силу</w:t>
      </w:r>
      <w:r>
        <w:rPr>
          <w:spacing w:val="26"/>
          <w:w w:val="105"/>
        </w:rPr>
        <w:t> </w:t>
      </w:r>
      <w:r>
        <w:rPr>
          <w:w w:val="105"/>
        </w:rPr>
        <w:t>той</w:t>
      </w:r>
      <w:r>
        <w:rPr>
          <w:spacing w:val="26"/>
          <w:w w:val="105"/>
        </w:rPr>
        <w:t> </w:t>
      </w:r>
      <w:r>
        <w:rPr>
          <w:w w:val="105"/>
        </w:rPr>
        <w:t>или</w:t>
      </w:r>
      <w:r>
        <w:rPr>
          <w:spacing w:val="26"/>
          <w:w w:val="105"/>
        </w:rPr>
        <w:t> </w:t>
      </w:r>
      <w:r>
        <w:rPr>
          <w:w w:val="105"/>
        </w:rPr>
        <w:t>иной</w:t>
      </w:r>
      <w:r>
        <w:rPr>
          <w:spacing w:val="26"/>
          <w:w w:val="105"/>
        </w:rPr>
        <w:t> </w:t>
      </w:r>
      <w:r>
        <w:rPr>
          <w:w w:val="105"/>
        </w:rPr>
        <w:t>симметрии</w:t>
      </w:r>
      <w:r>
        <w:rPr>
          <w:spacing w:val="28"/>
          <w:w w:val="105"/>
        </w:rPr>
        <w:t> </w:t>
      </w:r>
      <w:r>
        <w:rPr>
          <w:w w:val="105"/>
        </w:rPr>
        <w:t>кристаллов</w:t>
      </w:r>
      <w:r>
        <w:rPr>
          <w:w w:val="105"/>
        </w:rPr>
        <w:t> (от</w:t>
      </w:r>
      <w:r>
        <w:rPr>
          <w:spacing w:val="26"/>
          <w:w w:val="105"/>
        </w:rPr>
        <w:t> </w:t>
      </w:r>
      <w:r>
        <w:rPr>
          <w:w w:val="105"/>
        </w:rPr>
        <w:t>21</w:t>
      </w:r>
      <w:r>
        <w:rPr>
          <w:w w:val="105"/>
        </w:rPr>
        <w:t> до 3). Речь идет, конечно, о монокристаллах. Поликристаллические тела с</w:t>
      </w:r>
      <w:r>
        <w:rPr>
          <w:w w:val="105"/>
        </w:rPr>
        <w:t> достаточно малыми</w:t>
      </w:r>
      <w:r>
        <w:rPr>
          <w:w w:val="105"/>
        </w:rPr>
        <w:t> размерами входящих</w:t>
      </w:r>
      <w:r>
        <w:rPr>
          <w:spacing w:val="-1"/>
          <w:w w:val="105"/>
        </w:rPr>
        <w:t> </w:t>
      </w:r>
      <w:r>
        <w:rPr>
          <w:w w:val="105"/>
        </w:rPr>
        <w:t>в</w:t>
      </w:r>
      <w:r>
        <w:rPr>
          <w:w w:val="105"/>
        </w:rPr>
        <w:t> их состав кристаллитов </w:t>
      </w:r>
      <w:r>
        <w:rPr/>
        <w:t>можно</w:t>
      </w:r>
      <w:r>
        <w:rPr>
          <w:spacing w:val="-11"/>
        </w:rPr>
        <w:t> </w:t>
      </w:r>
      <w:r>
        <w:rPr/>
        <w:t>рассматривать</w:t>
      </w:r>
      <w:r>
        <w:rPr>
          <w:spacing w:val="-10"/>
        </w:rPr>
        <w:t> </w:t>
      </w:r>
      <w:r>
        <w:rPr/>
        <w:t>как</w:t>
      </w:r>
      <w:r>
        <w:rPr>
          <w:spacing w:val="-10"/>
        </w:rPr>
        <w:t> </w:t>
      </w:r>
      <w:r>
        <w:rPr/>
        <w:t>изотропные</w:t>
      </w:r>
      <w:r>
        <w:rPr>
          <w:spacing w:val="-10"/>
        </w:rPr>
        <w:t> </w:t>
      </w:r>
      <w:r>
        <w:rPr/>
        <w:t>тела.</w:t>
      </w:r>
      <w:r>
        <w:rPr>
          <w:spacing w:val="-7"/>
        </w:rPr>
        <w:t> </w:t>
      </w:r>
      <w:r>
        <w:rPr/>
        <w:t>Это</w:t>
      </w:r>
      <w:r>
        <w:rPr>
          <w:spacing w:val="-7"/>
        </w:rPr>
        <w:t> </w:t>
      </w:r>
      <w:r>
        <w:rPr/>
        <w:t>обусловлено</w:t>
      </w:r>
      <w:r>
        <w:rPr>
          <w:spacing w:val="-13"/>
        </w:rPr>
        <w:t> </w:t>
      </w:r>
      <w:r>
        <w:rPr/>
        <w:t>тем,</w:t>
      </w:r>
      <w:r>
        <w:rPr>
          <w:spacing w:val="-7"/>
        </w:rPr>
        <w:t> </w:t>
      </w:r>
      <w:r>
        <w:rPr/>
        <w:t>что</w:t>
      </w:r>
      <w:r>
        <w:rPr>
          <w:spacing w:val="-7"/>
        </w:rPr>
        <w:t> </w:t>
      </w:r>
      <w:r>
        <w:rPr/>
        <w:t>в </w:t>
      </w:r>
      <w:r>
        <w:rPr>
          <w:w w:val="105"/>
        </w:rPr>
        <w:t>механике сплошных сред мы интересуемся деформациями в участках, больших</w:t>
      </w:r>
      <w:r>
        <w:rPr>
          <w:w w:val="105"/>
        </w:rPr>
        <w:t> по</w:t>
      </w:r>
      <w:r>
        <w:rPr>
          <w:w w:val="105"/>
        </w:rPr>
        <w:t> сравнению</w:t>
      </w:r>
      <w:r>
        <w:rPr>
          <w:w w:val="105"/>
        </w:rPr>
        <w:t> с</w:t>
      </w:r>
      <w:r>
        <w:rPr>
          <w:w w:val="105"/>
        </w:rPr>
        <w:t> размерами</w:t>
      </w:r>
      <w:r>
        <w:rPr>
          <w:w w:val="105"/>
        </w:rPr>
        <w:t> кристаллитов.</w:t>
      </w:r>
      <w:r>
        <w:rPr>
          <w:w w:val="105"/>
        </w:rPr>
        <w:t> Изотропное</w:t>
      </w:r>
      <w:r>
        <w:rPr>
          <w:w w:val="105"/>
        </w:rPr>
        <w:t> тело, как и поликристалл, характеризуется двумя независимыми модулями </w:t>
      </w:r>
      <w:r>
        <w:rPr>
          <w:spacing w:val="-2"/>
          <w:w w:val="105"/>
        </w:rPr>
        <w:t>упругости.</w:t>
      </w:r>
    </w:p>
    <w:p>
      <w:pPr>
        <w:pStyle w:val="BodyText"/>
        <w:spacing w:line="228" w:lineRule="auto" w:before="149"/>
        <w:ind w:left="429" w:right="451"/>
        <w:jc w:val="both"/>
      </w:pPr>
      <w:r>
        <w:rPr>
          <w:i/>
          <w:sz w:val="23"/>
        </w:rPr>
        <w:t>Дефuрмацин и нанрн2Кение н бруске. </w:t>
      </w:r>
      <w:r>
        <w:rPr>
          <w:i/>
        </w:rPr>
        <w:t>Пусть однородное </w:t>
      </w:r>
      <w:r>
        <w:rPr>
          <w:i/>
        </w:rPr>
        <w:t>изотроп-</w:t>
      </w:r>
      <w:r>
        <w:rPr/>
        <w:t> </w:t>
      </w:r>
      <w:r>
        <w:rPr>
          <w:w w:val="110"/>
        </w:rPr>
        <w:t>ное</w:t>
      </w:r>
      <w:r>
        <w:rPr>
          <w:spacing w:val="-12"/>
          <w:w w:val="110"/>
        </w:rPr>
        <w:t> </w:t>
      </w:r>
      <w:r>
        <w:rPr>
          <w:w w:val="110"/>
        </w:rPr>
        <w:t>тело</w:t>
      </w:r>
      <w:r>
        <w:rPr>
          <w:spacing w:val="-13"/>
          <w:w w:val="110"/>
        </w:rPr>
        <w:t> </w:t>
      </w:r>
      <w:r>
        <w:rPr>
          <w:w w:val="110"/>
        </w:rPr>
        <w:t>имеет</w:t>
      </w:r>
      <w:r>
        <w:rPr>
          <w:spacing w:val="-11"/>
          <w:w w:val="110"/>
        </w:rPr>
        <w:t> </w:t>
      </w:r>
      <w:r>
        <w:rPr>
          <w:w w:val="110"/>
        </w:rPr>
        <w:t>форму</w:t>
      </w:r>
      <w:r>
        <w:rPr>
          <w:spacing w:val="-13"/>
          <w:w w:val="110"/>
        </w:rPr>
        <w:t> </w:t>
      </w:r>
      <w:r>
        <w:rPr>
          <w:w w:val="110"/>
        </w:rPr>
        <w:t>параллелепипеда.</w:t>
      </w:r>
      <w:r>
        <w:rPr>
          <w:spacing w:val="-14"/>
          <w:w w:val="110"/>
        </w:rPr>
        <w:t> </w:t>
      </w:r>
      <w:r>
        <w:rPr>
          <w:w w:val="110"/>
        </w:rPr>
        <w:t>Перпендикулярно</w:t>
      </w:r>
      <w:r>
        <w:rPr>
          <w:spacing w:val="-12"/>
          <w:w w:val="110"/>
        </w:rPr>
        <w:t> </w:t>
      </w:r>
      <w:r>
        <w:rPr>
          <w:w w:val="110"/>
        </w:rPr>
        <w:t>к</w:t>
      </w:r>
      <w:r>
        <w:rPr>
          <w:spacing w:val="-12"/>
          <w:w w:val="110"/>
        </w:rPr>
        <w:t> </w:t>
      </w:r>
      <w:r>
        <w:rPr>
          <w:w w:val="110"/>
        </w:rPr>
        <w:t>его</w:t>
      </w:r>
      <w:r>
        <w:rPr>
          <w:spacing w:val="-13"/>
          <w:w w:val="110"/>
        </w:rPr>
        <w:t> </w:t>
      </w:r>
      <w:r>
        <w:rPr>
          <w:w w:val="110"/>
        </w:rPr>
        <w:t>про- тивоположным</w:t>
      </w:r>
      <w:r>
        <w:rPr>
          <w:w w:val="110"/>
        </w:rPr>
        <w:t> граням</w:t>
      </w:r>
      <w:r>
        <w:rPr>
          <w:w w:val="110"/>
        </w:rPr>
        <w:t> к</w:t>
      </w:r>
      <w:r>
        <w:rPr>
          <w:w w:val="110"/>
        </w:rPr>
        <w:t> телу</w:t>
      </w:r>
      <w:r>
        <w:rPr>
          <w:w w:val="110"/>
        </w:rPr>
        <w:t> приложены</w:t>
      </w:r>
      <w:r>
        <w:rPr>
          <w:w w:val="110"/>
        </w:rPr>
        <w:t> силы</w:t>
      </w:r>
      <w:r>
        <w:rPr>
          <w:w w:val="110"/>
        </w:rPr>
        <w:t> </w:t>
      </w:r>
      <w:r>
        <w:rPr>
          <w:rFonts w:ascii="Palatino Linotype" w:hAnsi="Palatino Linotype"/>
          <w:i/>
          <w:w w:val="110"/>
        </w:rPr>
        <w:t>F</w:t>
      </w:r>
      <w:r>
        <w:rPr>
          <w:rFonts w:ascii="Palatino Linotype" w:hAnsi="Palatino Linotype"/>
          <w:i/>
          <w:w w:val="110"/>
          <w:vertAlign w:val="subscript"/>
        </w:rPr>
        <w:t>x</w:t>
      </w:r>
      <w:r>
        <w:rPr>
          <w:i/>
          <w:w w:val="110"/>
          <w:vertAlign w:val="baseline"/>
        </w:rPr>
        <w:t>,</w:t>
      </w:r>
      <w:r>
        <w:rPr>
          <w:i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F</w:t>
      </w:r>
      <w:r>
        <w:rPr>
          <w:rFonts w:ascii="Palatino Linotype" w:hAnsi="Palatino Linotype"/>
          <w:i/>
          <w:w w:val="110"/>
          <w:vertAlign w:val="subscript"/>
        </w:rPr>
        <w:t>y</w:t>
      </w:r>
      <w:r>
        <w:rPr>
          <w:i/>
          <w:w w:val="110"/>
          <w:vertAlign w:val="baseline"/>
        </w:rPr>
        <w:t>,</w:t>
      </w:r>
      <w:r>
        <w:rPr>
          <w:i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F</w:t>
      </w:r>
      <w:r>
        <w:rPr>
          <w:rFonts w:ascii="Palatino Linotype" w:hAnsi="Palatino Linotype"/>
          <w:i/>
          <w:w w:val="110"/>
          <w:vertAlign w:val="subscript"/>
        </w:rPr>
        <w:t>z</w:t>
      </w:r>
      <w:r>
        <w:rPr>
          <w:rFonts w:ascii="Palatino Linotype" w:hAnsi="Palatino Linotype"/>
          <w:i/>
          <w:w w:val="110"/>
          <w:vertAlign w:val="baseline"/>
        </w:rPr>
        <w:t> </w:t>
      </w:r>
      <w:r>
        <w:rPr>
          <w:i/>
          <w:w w:val="110"/>
          <w:vertAlign w:val="baseline"/>
        </w:rPr>
        <w:t>(рис.</w:t>
      </w:r>
      <w:r>
        <w:rPr>
          <w:i/>
          <w:w w:val="110"/>
          <w:vertAlign w:val="baseline"/>
        </w:rPr>
        <w:t> 3.5).</w:t>
      </w:r>
      <w:r>
        <w:rPr>
          <w:w w:val="110"/>
          <w:vertAlign w:val="baseline"/>
        </w:rPr>
        <w:t> Соответствующие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им напряжения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обозначим</w:t>
      </w:r>
      <w:r>
        <w:rPr>
          <w:spacing w:val="-3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σ</w:t>
      </w:r>
      <w:r>
        <w:rPr>
          <w:rFonts w:ascii="Palatino Linotype" w:hAnsi="Palatino Linotype"/>
          <w:i/>
          <w:w w:val="110"/>
          <w:vertAlign w:val="subscript"/>
        </w:rPr>
        <w:t>x</w:t>
      </w:r>
      <w:r>
        <w:rPr>
          <w:i/>
          <w:w w:val="110"/>
          <w:vertAlign w:val="baseline"/>
        </w:rPr>
        <w:t>,</w:t>
      </w:r>
      <w:r>
        <w:rPr>
          <w:i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σ</w:t>
      </w:r>
      <w:r>
        <w:rPr>
          <w:rFonts w:ascii="Palatino Linotype" w:hAnsi="Palatino Linotype"/>
          <w:i/>
          <w:w w:val="110"/>
          <w:vertAlign w:val="subscript"/>
        </w:rPr>
        <w:t>y</w:t>
      </w:r>
      <w:r>
        <w:rPr>
          <w:i/>
          <w:w w:val="110"/>
          <w:vertAlign w:val="baseline"/>
        </w:rPr>
        <w:t>,</w:t>
      </w:r>
      <w:r>
        <w:rPr>
          <w:i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σ</w:t>
      </w:r>
      <w:r>
        <w:rPr>
          <w:rFonts w:ascii="Palatino Linotype" w:hAnsi="Palatino Linotype"/>
          <w:i/>
          <w:w w:val="110"/>
          <w:vertAlign w:val="subscript"/>
        </w:rPr>
        <w:t>z</w:t>
      </w:r>
      <w:r>
        <w:rPr>
          <w:i/>
          <w:w w:val="110"/>
          <w:vertAlign w:val="baseline"/>
        </w:rPr>
        <w:t>.</w:t>
      </w:r>
      <w:r>
        <w:rPr>
          <w:i/>
          <w:w w:val="110"/>
          <w:vertAlign w:val="baseline"/>
        </w:rPr>
        <w:t> Определим</w:t>
      </w:r>
      <w:r>
        <w:rPr>
          <w:w w:val="110"/>
          <w:vertAlign w:val="baseline"/>
        </w:rPr>
        <w:t> </w:t>
      </w:r>
      <w:r>
        <w:rPr>
          <w:vertAlign w:val="baseline"/>
        </w:rPr>
        <w:t>деформации,</w:t>
      </w:r>
      <w:r>
        <w:rPr>
          <w:spacing w:val="36"/>
          <w:vertAlign w:val="baseline"/>
        </w:rPr>
        <w:t> </w:t>
      </w:r>
      <w:r>
        <w:rPr>
          <w:vertAlign w:val="baseline"/>
        </w:rPr>
        <w:t>которые</w:t>
      </w:r>
      <w:r>
        <w:rPr>
          <w:spacing w:val="33"/>
          <w:vertAlign w:val="baseline"/>
        </w:rPr>
        <w:t> </w:t>
      </w:r>
      <w:r>
        <w:rPr>
          <w:vertAlign w:val="baseline"/>
        </w:rPr>
        <w:t>возникают</w:t>
      </w:r>
      <w:r>
        <w:rPr>
          <w:spacing w:val="33"/>
          <w:vertAlign w:val="baseline"/>
        </w:rPr>
        <w:t> </w:t>
      </w:r>
      <w:r>
        <w:rPr>
          <w:vertAlign w:val="baseline"/>
        </w:rPr>
        <w:t>под</w:t>
      </w:r>
      <w:r>
        <w:rPr>
          <w:spacing w:val="36"/>
          <w:vertAlign w:val="baseline"/>
        </w:rPr>
        <w:t> </w:t>
      </w:r>
      <w:r>
        <w:rPr>
          <w:vertAlign w:val="baseline"/>
        </w:rPr>
        <w:t>действием</w:t>
      </w:r>
      <w:r>
        <w:rPr>
          <w:spacing w:val="37"/>
          <w:vertAlign w:val="baseline"/>
        </w:rPr>
        <w:t> </w:t>
      </w:r>
      <w:r>
        <w:rPr>
          <w:vertAlign w:val="baseline"/>
        </w:rPr>
        <w:t>этих</w:t>
      </w:r>
      <w:r>
        <w:rPr>
          <w:spacing w:val="39"/>
          <w:vertAlign w:val="baseline"/>
        </w:rPr>
        <w:t> </w:t>
      </w:r>
      <w:r>
        <w:rPr>
          <w:vertAlign w:val="baseline"/>
        </w:rPr>
        <w:t>сил.</w:t>
      </w:r>
      <w:r>
        <w:rPr>
          <w:spacing w:val="37"/>
          <w:vertAlign w:val="baseline"/>
        </w:rPr>
        <w:t> </w:t>
      </w:r>
      <w:r>
        <w:rPr>
          <w:vertAlign w:val="baseline"/>
        </w:rPr>
        <w:t>Полагая</w:t>
      </w:r>
      <w:r>
        <w:rPr>
          <w:spacing w:val="30"/>
          <w:vertAlign w:val="baseline"/>
        </w:rPr>
        <w:t> </w:t>
      </w:r>
      <w:r>
        <w:rPr>
          <w:spacing w:val="-5"/>
          <w:vertAlign w:val="baseline"/>
        </w:rPr>
        <w:t>де-</w:t>
      </w:r>
    </w:p>
    <w:p>
      <w:pPr>
        <w:pStyle w:val="BodyText"/>
        <w:spacing w:line="247" w:lineRule="auto" w:before="14"/>
        <w:ind w:left="429" w:right="451"/>
        <w:jc w:val="both"/>
      </w:pPr>
      <w:r>
        <w:rPr>
          <w:i/>
        </w:rPr>
        <w:t>формации малыми, воспользуемся принципом суперпозиции малых </w:t>
      </w:r>
      <w:r>
        <w:rPr>
          <w:i/>
        </w:rPr>
        <w:t>де-</w:t>
      </w:r>
      <w:r>
        <w:rPr/>
        <w:t> </w:t>
      </w:r>
      <w:r>
        <w:rPr>
          <w:spacing w:val="-2"/>
          <w:w w:val="110"/>
        </w:rPr>
        <w:t>формаций.</w:t>
      </w:r>
    </w:p>
    <w:p>
      <w:pPr>
        <w:pStyle w:val="BodyText"/>
        <w:spacing w:line="223" w:lineRule="exact" w:before="18"/>
        <w:ind w:left="729"/>
        <w:jc w:val="both"/>
        <w:rPr>
          <w:i/>
        </w:rPr>
      </w:pPr>
      <w:r>
        <w:rPr>
          <w:i/>
          <w:w w:val="105"/>
        </w:rPr>
        <w:t>Направим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координатные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оси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параллельно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ребрам</w:t>
      </w:r>
      <w:r>
        <w:rPr>
          <w:i/>
          <w:spacing w:val="-7"/>
          <w:w w:val="105"/>
        </w:rPr>
        <w:t> </w:t>
      </w:r>
      <w:r>
        <w:rPr>
          <w:i/>
          <w:spacing w:val="-2"/>
          <w:w w:val="105"/>
        </w:rPr>
        <w:t>параллелепипеда.</w:t>
      </w:r>
    </w:p>
    <w:p>
      <w:pPr>
        <w:pStyle w:val="BodyText"/>
        <w:spacing w:line="255" w:lineRule="exact"/>
        <w:ind w:left="429"/>
        <w:jc w:val="both"/>
        <w:rPr>
          <w:i/>
        </w:rPr>
      </w:pPr>
      <w:r>
        <w:rPr>
          <w:i/>
          <w:w w:val="110"/>
        </w:rPr>
        <w:t>Пусть</w:t>
      </w:r>
      <w:r>
        <w:rPr>
          <w:i/>
          <w:spacing w:val="-1"/>
          <w:w w:val="110"/>
        </w:rPr>
        <w:t> </w:t>
      </w:r>
      <w:r>
        <w:rPr>
          <w:rFonts w:ascii="Palatino Linotype" w:hAnsi="Palatino Linotype"/>
          <w:i/>
          <w:w w:val="110"/>
        </w:rPr>
        <w:t>l</w:t>
      </w:r>
      <w:r>
        <w:rPr>
          <w:rFonts w:ascii="Palatino Linotype" w:hAnsi="Palatino Linotype"/>
          <w:i/>
          <w:w w:val="110"/>
          <w:vertAlign w:val="subscript"/>
        </w:rPr>
        <w:t>x</w:t>
      </w:r>
      <w:r>
        <w:rPr>
          <w:i/>
          <w:w w:val="110"/>
          <w:vertAlign w:val="baseline"/>
        </w:rPr>
        <w:t>,</w:t>
      </w:r>
      <w:r>
        <w:rPr>
          <w:i/>
          <w:spacing w:val="4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l</w:t>
      </w:r>
      <w:r>
        <w:rPr>
          <w:rFonts w:ascii="Palatino Linotype" w:hAnsi="Palatino Linotype"/>
          <w:i/>
          <w:w w:val="110"/>
          <w:vertAlign w:val="subscript"/>
        </w:rPr>
        <w:t>y</w:t>
      </w:r>
      <w:r>
        <w:rPr>
          <w:i/>
          <w:w w:val="110"/>
          <w:vertAlign w:val="baseline"/>
        </w:rPr>
        <w:t>,</w:t>
      </w:r>
      <w:r>
        <w:rPr>
          <w:i/>
          <w:spacing w:val="7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l</w:t>
      </w:r>
      <w:r>
        <w:rPr>
          <w:rFonts w:ascii="Palatino Linotype" w:hAnsi="Palatino Linotype"/>
          <w:i/>
          <w:w w:val="110"/>
          <w:vertAlign w:val="subscript"/>
        </w:rPr>
        <w:t>z</w:t>
      </w:r>
      <w:r>
        <w:rPr>
          <w:rFonts w:ascii="Palatino Linotype" w:hAnsi="Palatino Linotype"/>
          <w:i/>
          <w:spacing w:val="-32"/>
          <w:w w:val="210"/>
          <w:vertAlign w:val="baseline"/>
        </w:rPr>
        <w:t> </w:t>
      </w:r>
      <w:r>
        <w:rPr>
          <w:i/>
          <w:w w:val="210"/>
          <w:vertAlign w:val="baseline"/>
        </w:rPr>
        <w:t>-</w:t>
      </w:r>
      <w:r>
        <w:rPr>
          <w:i/>
          <w:spacing w:val="-38"/>
          <w:w w:val="210"/>
          <w:vertAlign w:val="baseline"/>
        </w:rPr>
        <w:t> </w:t>
      </w:r>
      <w:r>
        <w:rPr>
          <w:i/>
          <w:w w:val="110"/>
          <w:vertAlign w:val="baseline"/>
        </w:rPr>
        <w:t>длины</w:t>
      </w:r>
      <w:r>
        <w:rPr>
          <w:i/>
          <w:spacing w:val="7"/>
          <w:w w:val="110"/>
          <w:vertAlign w:val="baseline"/>
        </w:rPr>
        <w:t> </w:t>
      </w:r>
      <w:r>
        <w:rPr>
          <w:i/>
          <w:w w:val="110"/>
          <w:vertAlign w:val="baseline"/>
        </w:rPr>
        <w:t>этих</w:t>
      </w:r>
      <w:r>
        <w:rPr>
          <w:i/>
          <w:spacing w:val="7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ребер.</w:t>
      </w:r>
    </w:p>
    <w:p>
      <w:pPr>
        <w:pStyle w:val="BodyText"/>
        <w:spacing w:line="213" w:lineRule="auto" w:before="15"/>
        <w:ind w:left="429" w:right="455" w:firstLine="299"/>
        <w:jc w:val="both"/>
        <w:rPr>
          <w:i/>
        </w:rPr>
      </w:pPr>
      <w:r>
        <w:rPr>
          <w:i/>
          <w:w w:val="105"/>
        </w:rPr>
        <w:t>Если бы действовала только сила </w:t>
      </w:r>
      <w:r>
        <w:rPr>
          <w:rFonts w:ascii="Palatino Linotype" w:hAnsi="Palatino Linotype"/>
          <w:i/>
          <w:w w:val="105"/>
        </w:rPr>
        <w:t>F</w:t>
      </w:r>
      <w:r>
        <w:rPr>
          <w:rFonts w:ascii="Palatino Linotype" w:hAnsi="Palatino Linotype"/>
          <w:i/>
          <w:w w:val="105"/>
          <w:vertAlign w:val="subscript"/>
        </w:rPr>
        <w:t>x</w:t>
      </w:r>
      <w:r>
        <w:rPr>
          <w:i/>
          <w:w w:val="105"/>
          <w:vertAlign w:val="baseline"/>
        </w:rPr>
        <w:t>, то ребро </w:t>
      </w:r>
      <w:r>
        <w:rPr>
          <w:rFonts w:ascii="Palatino Linotype" w:hAnsi="Palatino Linotype"/>
          <w:i/>
          <w:w w:val="105"/>
          <w:vertAlign w:val="baseline"/>
        </w:rPr>
        <w:t>l</w:t>
      </w:r>
      <w:r>
        <w:rPr>
          <w:rFonts w:ascii="Palatino Linotype" w:hAnsi="Palatino Linotype"/>
          <w:i/>
          <w:w w:val="105"/>
          <w:vertAlign w:val="subscript"/>
        </w:rPr>
        <w:t>x</w:t>
      </w:r>
      <w:r>
        <w:rPr>
          <w:rFonts w:ascii="Palatino Linotype" w:hAnsi="Palatino Linotype"/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получило бы при-</w:t>
      </w:r>
      <w:r>
        <w:rPr>
          <w:w w:val="105"/>
          <w:vertAlign w:val="baseline"/>
        </w:rPr>
        <w:t> ращение </w:t>
      </w:r>
      <w:r>
        <w:rPr>
          <w:rFonts w:ascii="Book Antiqua" w:hAnsi="Book Antiqua"/>
          <w:i w:val="0"/>
          <w:w w:val="105"/>
          <w:vertAlign w:val="baseline"/>
        </w:rPr>
        <w:t>∆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Palatino Linotype" w:hAnsi="Palatino Linotype"/>
          <w:i/>
          <w:w w:val="105"/>
          <w:vertAlign w:val="baseline"/>
        </w:rPr>
        <w:t>l</w:t>
      </w:r>
      <w:r>
        <w:rPr>
          <w:rFonts w:ascii="Palatino Linotype" w:hAnsi="Palatino Linotype"/>
          <w:i/>
          <w:w w:val="105"/>
          <w:vertAlign w:val="subscript"/>
        </w:rPr>
        <w:t>x</w:t>
      </w:r>
      <w:r>
        <w:rPr>
          <w:i/>
          <w:w w:val="105"/>
          <w:vertAlign w:val="baseline"/>
        </w:rPr>
        <w:t>, определяемое соотношением</w:t>
      </w:r>
    </w:p>
    <w:p>
      <w:pPr>
        <w:pStyle w:val="BodyText"/>
        <w:spacing w:before="4"/>
        <w:rPr>
          <w:i/>
          <w:sz w:val="16"/>
        </w:rPr>
      </w:pPr>
    </w:p>
    <w:p>
      <w:pPr>
        <w:spacing w:line="148" w:lineRule="auto" w:before="0"/>
        <w:ind w:left="832" w:right="832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Book Antiqua" w:hAnsi="Book Antiqua"/>
          <w:w w:val="125"/>
          <w:sz w:val="20"/>
          <w:u w:val="single"/>
        </w:rPr>
        <w:t>∆</w:t>
      </w:r>
      <w:r>
        <w:rPr>
          <w:rFonts w:ascii="Century" w:hAnsi="Century"/>
          <w:w w:val="125"/>
          <w:sz w:val="20"/>
          <w:u w:val="single"/>
          <w:vertAlign w:val="subscript"/>
        </w:rPr>
        <w:t>1</w:t>
      </w:r>
      <w:r>
        <w:rPr>
          <w:rFonts w:ascii="Palatino Linotype" w:hAnsi="Palatino Linotype"/>
          <w:i/>
          <w:w w:val="125"/>
          <w:sz w:val="20"/>
          <w:u w:val="single"/>
          <w:vertAlign w:val="baseline"/>
        </w:rPr>
        <w:t>l</w:t>
      </w:r>
      <w:r>
        <w:rPr>
          <w:rFonts w:ascii="Palatino Linotype" w:hAnsi="Palatino Linotype"/>
          <w:i/>
          <w:w w:val="125"/>
          <w:sz w:val="20"/>
          <w:u w:val="single"/>
          <w:vertAlign w:val="subscript"/>
        </w:rPr>
        <w:t>x</w:t>
      </w:r>
      <w:r>
        <w:rPr>
          <w:rFonts w:ascii="Palatino Linotype" w:hAnsi="Palatino Linotype"/>
          <w:i/>
          <w:spacing w:val="28"/>
          <w:w w:val="125"/>
          <w:sz w:val="20"/>
          <w:vertAlign w:val="baseline"/>
        </w:rPr>
        <w:t> </w:t>
      </w:r>
      <w:r>
        <w:rPr>
          <w:rFonts w:ascii="Book Antiqua" w:hAnsi="Book Antiqua"/>
          <w:w w:val="125"/>
          <w:position w:val="-13"/>
          <w:sz w:val="20"/>
          <w:vertAlign w:val="baseline"/>
        </w:rPr>
        <w:t>=</w:t>
      </w:r>
      <w:r>
        <w:rPr>
          <w:rFonts w:ascii="Book Antiqua" w:hAnsi="Book Antiqua"/>
          <w:spacing w:val="19"/>
          <w:w w:val="125"/>
          <w:position w:val="-13"/>
          <w:sz w:val="20"/>
          <w:vertAlign w:val="baseline"/>
        </w:rPr>
        <w:t> </w:t>
      </w:r>
      <w:r>
        <w:rPr>
          <w:rFonts w:ascii="Palatino Linotype" w:hAnsi="Palatino Linotype"/>
          <w:i/>
          <w:w w:val="125"/>
          <w:sz w:val="20"/>
          <w:u w:val="single"/>
          <w:vertAlign w:val="baseline"/>
        </w:rPr>
        <w:t>σ</w:t>
      </w:r>
      <w:r>
        <w:rPr>
          <w:rFonts w:ascii="Palatino Linotype" w:hAnsi="Palatino Linotype"/>
          <w:i/>
          <w:w w:val="125"/>
          <w:sz w:val="20"/>
          <w:u w:val="single"/>
          <w:vertAlign w:val="subscript"/>
        </w:rPr>
        <w:t>x</w:t>
      </w:r>
      <w:r>
        <w:rPr>
          <w:rFonts w:ascii="Palatino Linotype" w:hAnsi="Palatino Linotype"/>
          <w:i/>
          <w:spacing w:val="-28"/>
          <w:w w:val="125"/>
          <w:sz w:val="20"/>
          <w:vertAlign w:val="baseline"/>
        </w:rPr>
        <w:t> </w:t>
      </w:r>
      <w:r>
        <w:rPr>
          <w:rFonts w:ascii="Palatino Linotype" w:hAnsi="Palatino Linotype"/>
          <w:i/>
          <w:spacing w:val="-10"/>
          <w:w w:val="125"/>
          <w:position w:val="-13"/>
          <w:sz w:val="20"/>
          <w:vertAlign w:val="baseline"/>
        </w:rPr>
        <w:t>.</w:t>
      </w:r>
    </w:p>
    <w:p>
      <w:pPr>
        <w:pStyle w:val="BodyText"/>
        <w:tabs>
          <w:tab w:pos="636" w:val="left" w:leader="none"/>
        </w:tabs>
        <w:spacing w:line="210" w:lineRule="exact"/>
        <w:ind w:left="7"/>
        <w:jc w:val="center"/>
        <w:rPr>
          <w:rFonts w:ascii="Palatino Linotype"/>
          <w:i/>
        </w:rPr>
      </w:pPr>
      <w:r>
        <w:rPr>
          <w:rFonts w:ascii="Palatino Linotype"/>
          <w:i/>
          <w:spacing w:val="-5"/>
          <w:w w:val="125"/>
        </w:rPr>
        <w:t>l</w:t>
      </w:r>
      <w:r>
        <w:rPr>
          <w:rFonts w:ascii="Palatino Linotype"/>
          <w:i/>
          <w:spacing w:val="-5"/>
          <w:w w:val="125"/>
          <w:vertAlign w:val="subscript"/>
        </w:rPr>
        <w:t>x</w:t>
      </w:r>
      <w:r>
        <w:rPr>
          <w:rFonts w:ascii="Palatino Linotype"/>
          <w:i/>
          <w:vertAlign w:val="baseline"/>
        </w:rPr>
        <w:tab/>
      </w:r>
      <w:r>
        <w:rPr>
          <w:rFonts w:ascii="Palatino Linotype"/>
          <w:i/>
          <w:spacing w:val="-10"/>
          <w:w w:val="125"/>
          <w:vertAlign w:val="baseline"/>
        </w:rPr>
        <w:t>E</w:t>
      </w:r>
    </w:p>
    <w:p>
      <w:pPr>
        <w:pStyle w:val="BodyText"/>
        <w:rPr>
          <w:rFonts w:ascii="Palatino Linotype"/>
          <w:i/>
          <w:sz w:val="8"/>
        </w:rPr>
      </w:pPr>
    </w:p>
    <w:p>
      <w:pPr>
        <w:pStyle w:val="BodyText"/>
        <w:spacing w:line="218" w:lineRule="auto" w:before="58"/>
        <w:ind w:left="429" w:right="451"/>
        <w:jc w:val="both"/>
      </w:pPr>
      <w:r>
        <w:rPr>
          <w:i/>
          <w:w w:val="105"/>
        </w:rPr>
        <w:t>Если бы действовала только сила </w:t>
      </w:r>
      <w:r>
        <w:rPr>
          <w:rFonts w:ascii="Palatino Linotype" w:hAnsi="Palatino Linotype"/>
          <w:i/>
          <w:w w:val="105"/>
        </w:rPr>
        <w:t>F</w:t>
      </w:r>
      <w:r>
        <w:rPr>
          <w:rFonts w:ascii="Palatino Linotype" w:hAnsi="Palatino Linotype"/>
          <w:i/>
          <w:w w:val="105"/>
          <w:vertAlign w:val="subscript"/>
        </w:rPr>
        <w:t>y</w:t>
      </w:r>
      <w:r>
        <w:rPr>
          <w:i/>
          <w:w w:val="105"/>
          <w:vertAlign w:val="baseline"/>
        </w:rPr>
        <w:t>, то размеры бруска, перпендику-</w:t>
      </w:r>
      <w:r>
        <w:rPr>
          <w:w w:val="105"/>
          <w:vertAlign w:val="baseline"/>
        </w:rPr>
        <w:t> лярные к оси </w:t>
      </w:r>
      <w:r>
        <w:rPr>
          <w:rFonts w:ascii="Palatino Linotype" w:hAnsi="Palatino Linotype"/>
          <w:i/>
          <w:w w:val="105"/>
          <w:vertAlign w:val="baseline"/>
        </w:rPr>
        <w:t>y</w:t>
      </w:r>
      <w:r>
        <w:rPr>
          <w:i/>
          <w:w w:val="105"/>
          <w:vertAlign w:val="baseline"/>
        </w:rPr>
        <w:t>, сократились бы. В частности, ребро </w:t>
      </w:r>
      <w:r>
        <w:rPr>
          <w:rFonts w:ascii="Palatino Linotype" w:hAnsi="Palatino Linotype"/>
          <w:i/>
          <w:w w:val="105"/>
          <w:vertAlign w:val="baseline"/>
        </w:rPr>
        <w:t>l</w:t>
      </w:r>
      <w:r>
        <w:rPr>
          <w:rFonts w:ascii="Palatino Linotype" w:hAnsi="Palatino Linotype"/>
          <w:i/>
          <w:w w:val="105"/>
          <w:vertAlign w:val="subscript"/>
        </w:rPr>
        <w:t>x</w:t>
      </w:r>
      <w:r>
        <w:rPr>
          <w:rFonts w:ascii="Palatino Linotype" w:hAnsi="Palatino Linotype"/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при этом полу-</w:t>
      </w:r>
      <w:r>
        <w:rPr>
          <w:w w:val="105"/>
          <w:vertAlign w:val="baseline"/>
        </w:rPr>
        <w:t> чило</w:t>
      </w:r>
      <w:r>
        <w:rPr>
          <w:w w:val="105"/>
          <w:vertAlign w:val="baseline"/>
        </w:rPr>
        <w:t> бы</w:t>
      </w:r>
      <w:r>
        <w:rPr>
          <w:w w:val="105"/>
          <w:vertAlign w:val="baseline"/>
        </w:rPr>
        <w:t> отрицательное</w:t>
      </w:r>
      <w:r>
        <w:rPr>
          <w:w w:val="105"/>
          <w:vertAlign w:val="baseline"/>
        </w:rPr>
        <w:t> приращение</w:t>
      </w:r>
      <w:r>
        <w:rPr>
          <w:w w:val="10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∆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Palatino Linotype" w:hAnsi="Palatino Linotype"/>
          <w:i/>
          <w:w w:val="105"/>
          <w:vertAlign w:val="baseline"/>
        </w:rPr>
        <w:t>l</w:t>
      </w:r>
      <w:r>
        <w:rPr>
          <w:rFonts w:ascii="Palatino Linotype" w:hAnsi="Palatino Linotype"/>
          <w:i/>
          <w:w w:val="105"/>
          <w:vertAlign w:val="subscript"/>
        </w:rPr>
        <w:t>x</w:t>
      </w:r>
      <w:r>
        <w:rPr>
          <w:i/>
          <w:w w:val="105"/>
          <w:vertAlign w:val="baseline"/>
        </w:rPr>
        <w:t>,</w:t>
      </w:r>
      <w:r>
        <w:rPr>
          <w:i/>
          <w:w w:val="105"/>
          <w:vertAlign w:val="baseline"/>
        </w:rPr>
        <w:t> которое</w:t>
      </w:r>
      <w:r>
        <w:rPr>
          <w:i/>
          <w:w w:val="105"/>
          <w:vertAlign w:val="baseline"/>
        </w:rPr>
        <w:t> можно</w:t>
      </w:r>
      <w:r>
        <w:rPr>
          <w:i/>
          <w:w w:val="105"/>
          <w:vertAlign w:val="baseline"/>
        </w:rPr>
        <w:t> вычислить</w:t>
      </w:r>
      <w:r>
        <w:rPr>
          <w:w w:val="105"/>
          <w:vertAlign w:val="baseline"/>
        </w:rPr>
        <w:t> по формуле</w:t>
      </w:r>
    </w:p>
    <w:p>
      <w:pPr>
        <w:spacing w:line="327" w:lineRule="exact" w:before="0"/>
        <w:ind w:left="832" w:right="832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Book Antiqua" w:hAnsi="Book Antiqua"/>
          <w:w w:val="115"/>
          <w:position w:val="13"/>
          <w:sz w:val="20"/>
          <w:u w:val="single"/>
        </w:rPr>
        <w:t>∆</w:t>
      </w:r>
      <w:r>
        <w:rPr>
          <w:rFonts w:ascii="Century" w:hAnsi="Century"/>
          <w:w w:val="115"/>
          <w:position w:val="11"/>
          <w:sz w:val="14"/>
          <w:u w:val="single"/>
        </w:rPr>
        <w:t>2</w:t>
      </w:r>
      <w:r>
        <w:rPr>
          <w:rFonts w:ascii="Palatino Linotype" w:hAnsi="Palatino Linotype"/>
          <w:i/>
          <w:w w:val="115"/>
          <w:position w:val="13"/>
          <w:sz w:val="20"/>
          <w:u w:val="single"/>
        </w:rPr>
        <w:t>l</w:t>
      </w:r>
      <w:r>
        <w:rPr>
          <w:rFonts w:ascii="Palatino Linotype" w:hAnsi="Palatino Linotype"/>
          <w:i/>
          <w:w w:val="115"/>
          <w:position w:val="11"/>
          <w:sz w:val="14"/>
          <w:u w:val="single"/>
        </w:rPr>
        <w:t>x</w:t>
      </w:r>
      <w:r>
        <w:rPr>
          <w:rFonts w:ascii="Palatino Linotype" w:hAnsi="Palatino Linotype"/>
          <w:i/>
          <w:spacing w:val="76"/>
          <w:w w:val="115"/>
          <w:position w:val="11"/>
          <w:sz w:val="14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12"/>
          <w:w w:val="115"/>
          <w:sz w:val="20"/>
        </w:rPr>
        <w:t> </w:t>
      </w:r>
      <w:r>
        <w:rPr>
          <w:rFonts w:ascii="Cambria" w:hAnsi="Cambria"/>
          <w:w w:val="115"/>
          <w:sz w:val="20"/>
        </w:rPr>
        <w:t>−</w:t>
      </w:r>
      <w:r>
        <w:rPr>
          <w:rFonts w:ascii="Palatino Linotype" w:hAnsi="Palatino Linotype"/>
          <w:i/>
          <w:w w:val="115"/>
          <w:sz w:val="20"/>
        </w:rPr>
        <w:t>µ</w:t>
      </w:r>
      <w:r>
        <w:rPr>
          <w:rFonts w:ascii="Palatino Linotype" w:hAnsi="Palatino Linotype"/>
          <w:i/>
          <w:w w:val="115"/>
          <w:position w:val="13"/>
          <w:sz w:val="20"/>
          <w:u w:val="single"/>
        </w:rPr>
        <w:t>σ</w:t>
      </w:r>
      <w:r>
        <w:rPr>
          <w:rFonts w:ascii="Palatino Linotype" w:hAnsi="Palatino Linotype"/>
          <w:i/>
          <w:w w:val="115"/>
          <w:position w:val="11"/>
          <w:sz w:val="14"/>
          <w:u w:val="single"/>
        </w:rPr>
        <w:t>y</w:t>
      </w:r>
      <w:r>
        <w:rPr>
          <w:rFonts w:ascii="Palatino Linotype" w:hAnsi="Palatino Linotype"/>
          <w:i/>
          <w:spacing w:val="11"/>
          <w:w w:val="115"/>
          <w:position w:val="11"/>
          <w:sz w:val="14"/>
        </w:rPr>
        <w:t> </w:t>
      </w:r>
      <w:r>
        <w:rPr>
          <w:rFonts w:ascii="Palatino Linotype" w:hAnsi="Palatino Linotype"/>
          <w:i/>
          <w:spacing w:val="-12"/>
          <w:w w:val="115"/>
          <w:sz w:val="20"/>
        </w:rPr>
        <w:t>,</w:t>
      </w:r>
    </w:p>
    <w:p>
      <w:pPr>
        <w:pStyle w:val="BodyText"/>
        <w:tabs>
          <w:tab w:pos="910" w:val="left" w:leader="none"/>
        </w:tabs>
        <w:spacing w:line="210" w:lineRule="exact"/>
        <w:ind w:left="10"/>
        <w:jc w:val="center"/>
        <w:rPr>
          <w:rFonts w:ascii="Palatino Linotype"/>
          <w:i/>
        </w:rPr>
      </w:pPr>
      <w:r>
        <w:rPr>
          <w:rFonts w:ascii="Palatino Linotype"/>
          <w:i/>
          <w:spacing w:val="-5"/>
          <w:w w:val="125"/>
        </w:rPr>
        <w:t>l</w:t>
      </w:r>
      <w:r>
        <w:rPr>
          <w:rFonts w:ascii="Palatino Linotype"/>
          <w:i/>
          <w:spacing w:val="-5"/>
          <w:w w:val="125"/>
          <w:vertAlign w:val="subscript"/>
        </w:rPr>
        <w:t>x</w:t>
      </w:r>
      <w:r>
        <w:rPr>
          <w:rFonts w:ascii="Palatino Linotype"/>
          <w:i/>
          <w:vertAlign w:val="baseline"/>
        </w:rPr>
        <w:tab/>
      </w:r>
      <w:r>
        <w:rPr>
          <w:rFonts w:ascii="Palatino Linotype"/>
          <w:i/>
          <w:spacing w:val="-10"/>
          <w:w w:val="125"/>
          <w:vertAlign w:val="baseline"/>
        </w:rPr>
        <w:t>E</w:t>
      </w:r>
    </w:p>
    <w:p>
      <w:pPr>
        <w:spacing w:after="0" w:line="210" w:lineRule="exact"/>
        <w:jc w:val="center"/>
        <w:rPr>
          <w:rFonts w:ascii="Palatino Linotype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12"/>
        <w:rPr>
          <w:rFonts w:ascii="Palatino Linotype"/>
          <w:i/>
          <w:sz w:val="26"/>
        </w:rPr>
      </w:pPr>
    </w:p>
    <w:p>
      <w:pPr>
        <w:pStyle w:val="BodyText"/>
        <w:ind w:left="1680"/>
        <w:rPr>
          <w:rFonts w:ascii="Palatino Linotype"/>
          <w:i w:val="0"/>
        </w:rPr>
      </w:pPr>
      <w:r>
        <w:rPr>
          <w:rFonts w:ascii="Palatino Linotype"/>
          <w:i w:val="0"/>
        </w:rPr>
        <w:pict>
          <v:group style="width:224.9pt;height:182.85pt;mso-position-horizontal-relative:char;mso-position-vertical-relative:line" id="docshapegroup1670" coordorigin="0,0" coordsize="4498,3657">
            <v:shape style="position:absolute;left:544;top:751;width:3064;height:2372" id="docshape1671" coordorigin="545,752" coordsize="3064,2372" path="m545,3123l2521,3123,2521,1542,545,1542,545,3123xm2521,1542l545,1542,1632,752,3608,752,2521,1542xe" filled="false" stroked="true" strokeweight="1.04582pt" strokecolor="#000000">
              <v:path arrowok="t"/>
              <v:stroke dashstyle="solid"/>
            </v:shape>
            <v:shape style="position:absolute;left:0;top:0;width:4498;height:3657" type="#_x0000_t75" id="docshape1672" stroked="false">
              <v:imagedata r:id="rId263" o:title=""/>
            </v:shape>
          </v:group>
        </w:pict>
      </w:r>
      <w:r>
        <w:rPr>
          <w:rFonts w:ascii="Palatino Linotype"/>
          <w:i w:val="0"/>
        </w:rPr>
      </w:r>
    </w:p>
    <w:p>
      <w:pPr>
        <w:pStyle w:val="BodyText"/>
        <w:spacing w:before="5"/>
        <w:rPr>
          <w:rFonts w:ascii="Palatino Linotype"/>
          <w:i/>
          <w:sz w:val="15"/>
        </w:rPr>
      </w:pPr>
    </w:p>
    <w:p>
      <w:pPr>
        <w:spacing w:before="74"/>
        <w:ind w:left="1253" w:right="713" w:firstLine="0"/>
        <w:jc w:val="center"/>
        <w:rPr>
          <w:i/>
          <w:sz w:val="18"/>
        </w:rPr>
      </w:pPr>
      <w:r>
        <w:rPr>
          <w:i/>
          <w:w w:val="105"/>
          <w:sz w:val="18"/>
        </w:rPr>
        <w:t>_lис.</w:t>
      </w:r>
      <w:r>
        <w:rPr>
          <w:i/>
          <w:spacing w:val="-7"/>
          <w:w w:val="105"/>
          <w:sz w:val="18"/>
        </w:rPr>
        <w:t> </w:t>
      </w:r>
      <w:r>
        <w:rPr>
          <w:i/>
          <w:w w:val="105"/>
          <w:sz w:val="18"/>
        </w:rPr>
        <w:t>3.</w:t>
      </w:r>
      <w:r>
        <w:rPr>
          <w:i/>
          <w:spacing w:val="-9"/>
          <w:w w:val="105"/>
          <w:sz w:val="18"/>
        </w:rPr>
        <w:t> </w:t>
      </w:r>
      <w:r>
        <w:rPr>
          <w:i/>
          <w:w w:val="105"/>
          <w:sz w:val="18"/>
        </w:rPr>
        <w:t>.</w:t>
      </w:r>
      <w:r>
        <w:rPr>
          <w:i/>
          <w:spacing w:val="-5"/>
          <w:w w:val="105"/>
          <w:sz w:val="18"/>
        </w:rPr>
        <w:t> </w:t>
      </w:r>
      <w:r>
        <w:rPr>
          <w:i/>
          <w:w w:val="105"/>
          <w:sz w:val="18"/>
        </w:rPr>
        <w:t>Деформация</w:t>
      </w:r>
      <w:r>
        <w:rPr>
          <w:i/>
          <w:spacing w:val="-2"/>
          <w:w w:val="105"/>
          <w:sz w:val="18"/>
        </w:rPr>
        <w:t> бруска</w:t>
      </w:r>
    </w:p>
    <w:p>
      <w:pPr>
        <w:pStyle w:val="BodyText"/>
        <w:spacing w:before="10"/>
        <w:rPr>
          <w:i/>
          <w:sz w:val="16"/>
        </w:rPr>
      </w:pPr>
    </w:p>
    <w:p>
      <w:pPr>
        <w:pStyle w:val="BodyText"/>
        <w:spacing w:line="220" w:lineRule="auto" w:before="1"/>
        <w:ind w:left="712" w:right="166"/>
        <w:jc w:val="both"/>
        <w:rPr>
          <w:i/>
        </w:rPr>
      </w:pPr>
      <w:r>
        <w:rPr>
          <w:i/>
          <w:w w:val="105"/>
        </w:rPr>
        <w:t>где </w:t>
      </w:r>
      <w:r>
        <w:rPr>
          <w:rFonts w:ascii="Palatino Linotype" w:hAnsi="Palatino Linotype"/>
          <w:i/>
          <w:w w:val="105"/>
        </w:rPr>
        <w:t>µ </w:t>
      </w:r>
      <w:r>
        <w:rPr>
          <w:i/>
          <w:w w:val="105"/>
        </w:rPr>
        <w:t>называется коэффициентом Пуассона. Модуль Юнга и </w:t>
      </w:r>
      <w:r>
        <w:rPr>
          <w:i/>
          <w:w w:val="105"/>
        </w:rPr>
        <w:t>коэффи-</w:t>
      </w:r>
      <w:r>
        <w:rPr>
          <w:w w:val="105"/>
        </w:rPr>
        <w:t> </w:t>
      </w:r>
      <w:r>
        <w:rPr/>
        <w:t>циент Пуассона </w:t>
      </w:r>
      <w:r>
        <w:rPr>
          <w:rFonts w:ascii="Palatino Linotype" w:hAnsi="Palatino Linotype"/>
          <w:i/>
        </w:rPr>
        <w:t>µ </w:t>
      </w:r>
      <w:r>
        <w:rPr>
          <w:i/>
        </w:rPr>
        <w:t>полностью характеризуют упругие свойства изотроп-</w:t>
      </w:r>
      <w:r>
        <w:rPr/>
        <w:t> ного материала. Все прочие упругие постоянные могут быть выражены </w:t>
      </w:r>
      <w:r>
        <w:rPr>
          <w:w w:val="105"/>
        </w:rPr>
        <w:t>через</w:t>
      </w:r>
      <w:r>
        <w:rPr>
          <w:spacing w:val="-13"/>
          <w:w w:val="105"/>
        </w:rPr>
        <w:t> </w:t>
      </w:r>
      <w:r>
        <w:rPr>
          <w:rFonts w:ascii="Palatino Linotype" w:hAnsi="Palatino Linotype"/>
          <w:i/>
          <w:w w:val="105"/>
        </w:rPr>
        <w:t>E</w:t>
      </w:r>
      <w:r>
        <w:rPr>
          <w:rFonts w:ascii="Palatino Linotype" w:hAnsi="Palatino Linotype"/>
          <w:i/>
          <w:spacing w:val="-4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-11"/>
          <w:w w:val="105"/>
        </w:rPr>
        <w:t> </w:t>
      </w:r>
      <w:r>
        <w:rPr>
          <w:rFonts w:ascii="Palatino Linotype" w:hAnsi="Palatino Linotype"/>
          <w:i/>
          <w:w w:val="105"/>
        </w:rPr>
        <w:t>µ</w:t>
      </w:r>
      <w:r>
        <w:rPr>
          <w:i/>
          <w:w w:val="105"/>
        </w:rPr>
        <w:t>.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Относительное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приращение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ребра</w:t>
      </w:r>
      <w:r>
        <w:rPr>
          <w:i/>
          <w:spacing w:val="-14"/>
          <w:w w:val="105"/>
        </w:rPr>
        <w:t> </w:t>
      </w:r>
      <w:r>
        <w:rPr>
          <w:rFonts w:ascii="Palatino Linotype" w:hAnsi="Palatino Linotype"/>
          <w:i/>
          <w:w w:val="105"/>
        </w:rPr>
        <w:t>l</w:t>
      </w:r>
      <w:r>
        <w:rPr>
          <w:rFonts w:ascii="Palatino Linotype" w:hAnsi="Palatino Linotype"/>
          <w:i/>
          <w:w w:val="105"/>
          <w:vertAlign w:val="subscript"/>
        </w:rPr>
        <w:t>x</w:t>
      </w:r>
      <w:r>
        <w:rPr>
          <w:rFonts w:ascii="Palatino Linotype" w:hAnsi="Palatino Linotype"/>
          <w:i/>
          <w:spacing w:val="-4"/>
          <w:w w:val="105"/>
          <w:vertAlign w:val="baseline"/>
        </w:rPr>
        <w:t> </w:t>
      </w:r>
      <w:r>
        <w:rPr>
          <w:i/>
          <w:w w:val="105"/>
          <w:vertAlign w:val="baseline"/>
        </w:rPr>
        <w:t>под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действием</w:t>
      </w:r>
      <w:r>
        <w:rPr>
          <w:i/>
          <w:spacing w:val="-11"/>
          <w:w w:val="105"/>
          <w:vertAlign w:val="baseline"/>
        </w:rPr>
        <w:t> </w:t>
      </w:r>
      <w:r>
        <w:rPr>
          <w:i/>
          <w:w w:val="105"/>
          <w:vertAlign w:val="baseline"/>
        </w:rPr>
        <w:t>только</w:t>
      </w:r>
      <w:r>
        <w:rPr>
          <w:w w:val="105"/>
          <w:vertAlign w:val="baseline"/>
        </w:rPr>
        <w:t> одной силы </w:t>
      </w:r>
      <w:r>
        <w:rPr>
          <w:rFonts w:ascii="Palatino Linotype" w:hAnsi="Palatino Linotype"/>
          <w:i/>
          <w:w w:val="105"/>
          <w:vertAlign w:val="baseline"/>
        </w:rPr>
        <w:t>F</w:t>
      </w:r>
      <w:r>
        <w:rPr>
          <w:rFonts w:ascii="Palatino Linotype" w:hAnsi="Palatino Linotype"/>
          <w:i/>
          <w:w w:val="105"/>
          <w:vertAlign w:val="subscript"/>
        </w:rPr>
        <w:t>z</w:t>
      </w:r>
      <w:r>
        <w:rPr>
          <w:rFonts w:ascii="Palatino Linotype" w:hAnsi="Palatino Linotype"/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было бы равно</w:t>
      </w:r>
    </w:p>
    <w:p>
      <w:pPr>
        <w:spacing w:line="327" w:lineRule="exact" w:before="136"/>
        <w:ind w:left="1253" w:right="687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Book Antiqua" w:hAnsi="Book Antiqua"/>
          <w:w w:val="120"/>
          <w:position w:val="13"/>
          <w:sz w:val="20"/>
          <w:u w:val="single"/>
        </w:rPr>
        <w:t>∆</w:t>
      </w:r>
      <w:r>
        <w:rPr>
          <w:rFonts w:ascii="Century" w:hAnsi="Century"/>
          <w:w w:val="120"/>
          <w:position w:val="11"/>
          <w:sz w:val="14"/>
          <w:u w:val="single"/>
        </w:rPr>
        <w:t>3</w:t>
      </w:r>
      <w:r>
        <w:rPr>
          <w:rFonts w:ascii="Palatino Linotype" w:hAnsi="Palatino Linotype"/>
          <w:i/>
          <w:w w:val="120"/>
          <w:position w:val="13"/>
          <w:sz w:val="20"/>
          <w:u w:val="single"/>
        </w:rPr>
        <w:t>l</w:t>
      </w:r>
      <w:r>
        <w:rPr>
          <w:rFonts w:ascii="Palatino Linotype" w:hAnsi="Palatino Linotype"/>
          <w:i/>
          <w:w w:val="120"/>
          <w:position w:val="11"/>
          <w:sz w:val="14"/>
          <w:u w:val="single"/>
        </w:rPr>
        <w:t>x</w:t>
      </w:r>
      <w:r>
        <w:rPr>
          <w:rFonts w:ascii="Palatino Linotype" w:hAnsi="Palatino Linotype"/>
          <w:i/>
          <w:spacing w:val="56"/>
          <w:w w:val="120"/>
          <w:position w:val="11"/>
          <w:sz w:val="14"/>
        </w:rPr>
        <w:t> </w:t>
      </w:r>
      <w:r>
        <w:rPr>
          <w:rFonts w:ascii="Book Antiqua" w:hAnsi="Book Antiqua"/>
          <w:w w:val="120"/>
          <w:sz w:val="20"/>
        </w:rPr>
        <w:t>=</w:t>
      </w:r>
      <w:r>
        <w:rPr>
          <w:rFonts w:ascii="Book Antiqua" w:hAnsi="Book Antiqua"/>
          <w:spacing w:val="-2"/>
          <w:w w:val="120"/>
          <w:sz w:val="20"/>
        </w:rPr>
        <w:t> </w:t>
      </w:r>
      <w:r>
        <w:rPr>
          <w:rFonts w:ascii="Cambria" w:hAnsi="Cambria"/>
          <w:w w:val="120"/>
          <w:sz w:val="20"/>
        </w:rPr>
        <w:t>−</w:t>
      </w:r>
      <w:r>
        <w:rPr>
          <w:rFonts w:ascii="Palatino Linotype" w:hAnsi="Palatino Linotype"/>
          <w:i/>
          <w:w w:val="120"/>
          <w:sz w:val="20"/>
        </w:rPr>
        <w:t>µ</w:t>
      </w:r>
      <w:r>
        <w:rPr>
          <w:rFonts w:ascii="Palatino Linotype" w:hAnsi="Palatino Linotype"/>
          <w:i/>
          <w:w w:val="120"/>
          <w:position w:val="13"/>
          <w:sz w:val="20"/>
          <w:u w:val="single"/>
        </w:rPr>
        <w:t>σ</w:t>
      </w:r>
      <w:r>
        <w:rPr>
          <w:rFonts w:ascii="Palatino Linotype" w:hAnsi="Palatino Linotype"/>
          <w:i/>
          <w:w w:val="120"/>
          <w:position w:val="11"/>
          <w:sz w:val="14"/>
          <w:u w:val="single"/>
        </w:rPr>
        <w:t>z</w:t>
      </w:r>
      <w:r>
        <w:rPr>
          <w:rFonts w:ascii="Palatino Linotype" w:hAnsi="Palatino Linotype"/>
          <w:i/>
          <w:spacing w:val="1"/>
          <w:w w:val="120"/>
          <w:position w:val="11"/>
          <w:sz w:val="14"/>
        </w:rPr>
        <w:t> </w:t>
      </w:r>
      <w:r>
        <w:rPr>
          <w:rFonts w:ascii="Palatino Linotype" w:hAnsi="Palatino Linotype"/>
          <w:i/>
          <w:spacing w:val="-10"/>
          <w:w w:val="120"/>
          <w:sz w:val="20"/>
        </w:rPr>
        <w:t>.</w:t>
      </w:r>
    </w:p>
    <w:p>
      <w:pPr>
        <w:pStyle w:val="BodyText"/>
        <w:tabs>
          <w:tab w:pos="1481" w:val="left" w:leader="none"/>
        </w:tabs>
        <w:spacing w:line="210" w:lineRule="exact"/>
        <w:ind w:left="581"/>
        <w:jc w:val="center"/>
        <w:rPr>
          <w:rFonts w:ascii="Palatino Linotype"/>
          <w:i/>
        </w:rPr>
      </w:pPr>
      <w:r>
        <w:rPr>
          <w:rFonts w:ascii="Palatino Linotype"/>
          <w:i/>
          <w:spacing w:val="-5"/>
          <w:w w:val="125"/>
        </w:rPr>
        <w:t>l</w:t>
      </w:r>
      <w:r>
        <w:rPr>
          <w:rFonts w:ascii="Palatino Linotype"/>
          <w:i/>
          <w:spacing w:val="-5"/>
          <w:w w:val="125"/>
          <w:vertAlign w:val="subscript"/>
        </w:rPr>
        <w:t>x</w:t>
      </w:r>
      <w:r>
        <w:rPr>
          <w:rFonts w:ascii="Palatino Linotype"/>
          <w:i/>
          <w:vertAlign w:val="baseline"/>
        </w:rPr>
        <w:tab/>
      </w:r>
      <w:r>
        <w:rPr>
          <w:rFonts w:ascii="Palatino Linotype"/>
          <w:i/>
          <w:spacing w:val="-10"/>
          <w:w w:val="125"/>
          <w:vertAlign w:val="baseline"/>
        </w:rPr>
        <w:t>E</w:t>
      </w:r>
    </w:p>
    <w:p>
      <w:pPr>
        <w:pStyle w:val="BodyText"/>
        <w:spacing w:line="230" w:lineRule="auto" w:before="145"/>
        <w:ind w:left="712" w:right="168"/>
        <w:jc w:val="both"/>
      </w:pPr>
      <w:r>
        <w:rPr>
          <w:i/>
          <w:w w:val="105"/>
        </w:rPr>
        <w:t>Если</w:t>
      </w:r>
      <w:r>
        <w:rPr>
          <w:i/>
          <w:w w:val="105"/>
        </w:rPr>
        <w:t> все силы действуют</w:t>
      </w:r>
      <w:r>
        <w:rPr>
          <w:i/>
          <w:w w:val="105"/>
        </w:rPr>
        <w:t> одновременно, то согласно принципу</w:t>
      </w:r>
      <w:r>
        <w:rPr>
          <w:i/>
          <w:w w:val="105"/>
        </w:rPr>
        <w:t> </w:t>
      </w:r>
      <w:r>
        <w:rPr>
          <w:i/>
          <w:w w:val="105"/>
        </w:rPr>
        <w:t>супер-</w:t>
      </w:r>
      <w:r>
        <w:rPr>
          <w:w w:val="105"/>
        </w:rPr>
        <w:t> позиции малых деформаций результирующее удлинение ребра </w:t>
      </w:r>
      <w:r>
        <w:rPr>
          <w:rFonts w:ascii="Palatino Linotype" w:hAnsi="Palatino Linotype"/>
          <w:i/>
          <w:w w:val="105"/>
        </w:rPr>
        <w:t>l</w:t>
      </w:r>
      <w:r>
        <w:rPr>
          <w:rFonts w:ascii="Palatino Linotype" w:hAnsi="Palatino Linotype"/>
          <w:i/>
          <w:w w:val="105"/>
          <w:vertAlign w:val="subscript"/>
        </w:rPr>
        <w:t>x</w:t>
      </w:r>
      <w:r>
        <w:rPr>
          <w:rFonts w:ascii="Palatino Linotype" w:hAnsi="Palatino Linotype"/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будет</w:t>
      </w:r>
      <w:r>
        <w:rPr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равно</w:t>
      </w:r>
    </w:p>
    <w:p>
      <w:pPr>
        <w:spacing w:line="256" w:lineRule="exact" w:before="0"/>
        <w:ind w:left="2740" w:right="0" w:firstLine="0"/>
        <w:jc w:val="left"/>
        <w:rPr>
          <w:rFonts w:ascii="Palatino Linotype" w:hAnsi="Palatino Linotype"/>
          <w:i/>
          <w:sz w:val="20"/>
        </w:rPr>
      </w:pPr>
      <w:r>
        <w:rPr>
          <w:rFonts w:ascii="Book Antiqua" w:hAnsi="Book Antiqua"/>
          <w:w w:val="125"/>
          <w:sz w:val="20"/>
        </w:rPr>
        <w:t>∆</w:t>
      </w:r>
      <w:r>
        <w:rPr>
          <w:rFonts w:ascii="Palatino Linotype" w:hAnsi="Palatino Linotype"/>
          <w:i/>
          <w:w w:val="125"/>
          <w:sz w:val="20"/>
        </w:rPr>
        <w:t>l</w:t>
      </w:r>
      <w:r>
        <w:rPr>
          <w:rFonts w:ascii="Palatino Linotype" w:hAnsi="Palatino Linotype"/>
          <w:i/>
          <w:w w:val="125"/>
          <w:sz w:val="20"/>
          <w:vertAlign w:val="subscript"/>
        </w:rPr>
        <w:t>x</w:t>
      </w:r>
      <w:r>
        <w:rPr>
          <w:rFonts w:ascii="Palatino Linotype" w:hAnsi="Palatino Linotype"/>
          <w:i/>
          <w:spacing w:val="12"/>
          <w:w w:val="125"/>
          <w:sz w:val="20"/>
          <w:vertAlign w:val="baseline"/>
        </w:rPr>
        <w:t> </w:t>
      </w:r>
      <w:r>
        <w:rPr>
          <w:rFonts w:ascii="Book Antiqua" w:hAnsi="Book Antiqua"/>
          <w:w w:val="125"/>
          <w:sz w:val="20"/>
          <w:vertAlign w:val="baseline"/>
        </w:rPr>
        <w:t>=</w:t>
      </w:r>
      <w:r>
        <w:rPr>
          <w:rFonts w:ascii="Book Antiqua" w:hAnsi="Book Antiqua"/>
          <w:spacing w:val="2"/>
          <w:w w:val="125"/>
          <w:sz w:val="20"/>
          <w:vertAlign w:val="baseline"/>
        </w:rPr>
        <w:t> </w:t>
      </w:r>
      <w:r>
        <w:rPr>
          <w:rFonts w:ascii="Book Antiqua" w:hAnsi="Book Antiqua"/>
          <w:w w:val="125"/>
          <w:sz w:val="20"/>
          <w:vertAlign w:val="baseline"/>
        </w:rPr>
        <w:t>∆</w:t>
      </w:r>
      <w:r>
        <w:rPr>
          <w:rFonts w:ascii="Century" w:hAnsi="Century"/>
          <w:w w:val="125"/>
          <w:sz w:val="20"/>
          <w:vertAlign w:val="subscript"/>
        </w:rPr>
        <w:t>1</w:t>
      </w:r>
      <w:r>
        <w:rPr>
          <w:rFonts w:ascii="Palatino Linotype" w:hAnsi="Palatino Linotype"/>
          <w:i/>
          <w:w w:val="125"/>
          <w:sz w:val="20"/>
          <w:vertAlign w:val="baseline"/>
        </w:rPr>
        <w:t>l</w:t>
      </w:r>
      <w:r>
        <w:rPr>
          <w:rFonts w:ascii="Palatino Linotype" w:hAnsi="Palatino Linotype"/>
          <w:i/>
          <w:w w:val="125"/>
          <w:sz w:val="20"/>
          <w:vertAlign w:val="subscript"/>
        </w:rPr>
        <w:t>x</w:t>
      </w:r>
      <w:r>
        <w:rPr>
          <w:rFonts w:ascii="Palatino Linotype" w:hAnsi="Palatino Linotype"/>
          <w:i/>
          <w:spacing w:val="-1"/>
          <w:w w:val="125"/>
          <w:sz w:val="20"/>
          <w:vertAlign w:val="baseline"/>
        </w:rPr>
        <w:t> </w:t>
      </w:r>
      <w:r>
        <w:rPr>
          <w:rFonts w:ascii="Book Antiqua" w:hAnsi="Book Antiqua"/>
          <w:w w:val="125"/>
          <w:sz w:val="20"/>
          <w:vertAlign w:val="baseline"/>
        </w:rPr>
        <w:t>+</w:t>
      </w:r>
      <w:r>
        <w:rPr>
          <w:rFonts w:ascii="Book Antiqua" w:hAnsi="Book Antiqua"/>
          <w:spacing w:val="-11"/>
          <w:w w:val="125"/>
          <w:sz w:val="20"/>
          <w:vertAlign w:val="baseline"/>
        </w:rPr>
        <w:t> </w:t>
      </w:r>
      <w:r>
        <w:rPr>
          <w:rFonts w:ascii="Book Antiqua" w:hAnsi="Book Antiqua"/>
          <w:w w:val="125"/>
          <w:sz w:val="20"/>
          <w:vertAlign w:val="baseline"/>
        </w:rPr>
        <w:t>∆</w:t>
      </w:r>
      <w:r>
        <w:rPr>
          <w:rFonts w:ascii="Century" w:hAnsi="Century"/>
          <w:w w:val="125"/>
          <w:sz w:val="20"/>
          <w:vertAlign w:val="subscript"/>
        </w:rPr>
        <w:t>2</w:t>
      </w:r>
      <w:r>
        <w:rPr>
          <w:rFonts w:ascii="Palatino Linotype" w:hAnsi="Palatino Linotype"/>
          <w:i/>
          <w:w w:val="125"/>
          <w:sz w:val="20"/>
          <w:vertAlign w:val="baseline"/>
        </w:rPr>
        <w:t>l</w:t>
      </w:r>
      <w:r>
        <w:rPr>
          <w:rFonts w:ascii="Palatino Linotype" w:hAnsi="Palatino Linotype"/>
          <w:i/>
          <w:w w:val="125"/>
          <w:sz w:val="20"/>
          <w:vertAlign w:val="subscript"/>
        </w:rPr>
        <w:t>x</w:t>
      </w:r>
      <w:r>
        <w:rPr>
          <w:rFonts w:ascii="Palatino Linotype" w:hAnsi="Palatino Linotype"/>
          <w:i/>
          <w:spacing w:val="-2"/>
          <w:w w:val="125"/>
          <w:sz w:val="20"/>
          <w:vertAlign w:val="baseline"/>
        </w:rPr>
        <w:t> </w:t>
      </w:r>
      <w:r>
        <w:rPr>
          <w:rFonts w:ascii="Book Antiqua" w:hAnsi="Book Antiqua"/>
          <w:w w:val="125"/>
          <w:sz w:val="20"/>
          <w:vertAlign w:val="baseline"/>
        </w:rPr>
        <w:t>+</w:t>
      </w:r>
      <w:r>
        <w:rPr>
          <w:rFonts w:ascii="Book Antiqua" w:hAnsi="Book Antiqua"/>
          <w:spacing w:val="-11"/>
          <w:w w:val="125"/>
          <w:sz w:val="20"/>
          <w:vertAlign w:val="baseline"/>
        </w:rPr>
        <w:t> </w:t>
      </w:r>
      <w:r>
        <w:rPr>
          <w:rFonts w:ascii="Book Antiqua" w:hAnsi="Book Antiqua"/>
          <w:spacing w:val="-4"/>
          <w:w w:val="125"/>
          <w:sz w:val="20"/>
          <w:vertAlign w:val="baseline"/>
        </w:rPr>
        <w:t>∆</w:t>
      </w:r>
      <w:r>
        <w:rPr>
          <w:rFonts w:ascii="Century" w:hAnsi="Century"/>
          <w:spacing w:val="-4"/>
          <w:w w:val="125"/>
          <w:sz w:val="20"/>
          <w:vertAlign w:val="subscript"/>
        </w:rPr>
        <w:t>3</w:t>
      </w:r>
      <w:r>
        <w:rPr>
          <w:rFonts w:ascii="Palatino Linotype" w:hAnsi="Palatino Linotype"/>
          <w:i/>
          <w:spacing w:val="-4"/>
          <w:w w:val="125"/>
          <w:sz w:val="20"/>
          <w:vertAlign w:val="baseline"/>
        </w:rPr>
        <w:t>l</w:t>
      </w:r>
      <w:r>
        <w:rPr>
          <w:rFonts w:ascii="Palatino Linotype" w:hAnsi="Palatino Linotype"/>
          <w:i/>
          <w:spacing w:val="-4"/>
          <w:w w:val="125"/>
          <w:sz w:val="20"/>
          <w:vertAlign w:val="subscript"/>
        </w:rPr>
        <w:t>x</w:t>
      </w:r>
      <w:r>
        <w:rPr>
          <w:rFonts w:ascii="Palatino Linotype" w:hAnsi="Palatino Linotype"/>
          <w:i/>
          <w:spacing w:val="-4"/>
          <w:w w:val="125"/>
          <w:sz w:val="20"/>
          <w:vertAlign w:val="baseline"/>
        </w:rPr>
        <w:t>.</w:t>
      </w:r>
    </w:p>
    <w:p>
      <w:pPr>
        <w:pStyle w:val="BodyText"/>
        <w:spacing w:line="230" w:lineRule="auto" w:before="92"/>
        <w:ind w:left="712"/>
      </w:pPr>
      <w:r>
        <w:rPr>
          <w:i/>
          <w:w w:val="110"/>
        </w:rPr>
        <w:t>Аналогично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вычисляются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удлинения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ребер</w:t>
      </w:r>
      <w:r>
        <w:rPr>
          <w:i/>
          <w:spacing w:val="-8"/>
          <w:w w:val="110"/>
        </w:rPr>
        <w:t> </w:t>
      </w:r>
      <w:r>
        <w:rPr>
          <w:rFonts w:ascii="Palatino Linotype" w:hAnsi="Palatino Linotype"/>
          <w:i/>
          <w:w w:val="110"/>
        </w:rPr>
        <w:t>l</w:t>
      </w:r>
      <w:r>
        <w:rPr>
          <w:rFonts w:ascii="Palatino Linotype" w:hAnsi="Palatino Linotype"/>
          <w:i/>
          <w:w w:val="110"/>
          <w:vertAlign w:val="subscript"/>
        </w:rPr>
        <w:t>y</w:t>
      </w:r>
      <w:r>
        <w:rPr>
          <w:rFonts w:ascii="Palatino Linotype" w:hAnsi="Palatino Linotype"/>
          <w:i/>
          <w:spacing w:val="2"/>
          <w:w w:val="110"/>
          <w:vertAlign w:val="baseline"/>
        </w:rPr>
        <w:t> </w:t>
      </w:r>
      <w:r>
        <w:rPr>
          <w:i/>
          <w:w w:val="110"/>
          <w:vertAlign w:val="baseline"/>
        </w:rPr>
        <w:t>и</w:t>
      </w:r>
      <w:r>
        <w:rPr>
          <w:i/>
          <w:spacing w:val="-7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l</w:t>
      </w:r>
      <w:r>
        <w:rPr>
          <w:rFonts w:ascii="Palatino Linotype" w:hAnsi="Palatino Linotype"/>
          <w:i/>
          <w:w w:val="110"/>
          <w:vertAlign w:val="subscript"/>
        </w:rPr>
        <w:t>z</w:t>
      </w:r>
      <w:r>
        <w:rPr>
          <w:i/>
          <w:w w:val="110"/>
          <w:vertAlign w:val="baseline"/>
        </w:rPr>
        <w:t>.</w:t>
      </w:r>
      <w:r>
        <w:rPr>
          <w:i/>
          <w:spacing w:val="-9"/>
          <w:w w:val="110"/>
          <w:vertAlign w:val="baseline"/>
        </w:rPr>
        <w:t> </w:t>
      </w:r>
      <w:r>
        <w:rPr>
          <w:i/>
          <w:w w:val="110"/>
          <w:vertAlign w:val="baseline"/>
        </w:rPr>
        <w:t>В</w:t>
      </w:r>
      <w:r>
        <w:rPr>
          <w:i/>
          <w:spacing w:val="-8"/>
          <w:w w:val="110"/>
          <w:vertAlign w:val="baseline"/>
        </w:rPr>
        <w:t> </w:t>
      </w:r>
      <w:r>
        <w:rPr>
          <w:i/>
          <w:w w:val="110"/>
          <w:vertAlign w:val="baseline"/>
        </w:rPr>
        <w:t>результате</w:t>
      </w:r>
      <w:r>
        <w:rPr>
          <w:i/>
          <w:spacing w:val="-8"/>
          <w:w w:val="110"/>
          <w:vertAlign w:val="baseline"/>
        </w:rPr>
        <w:t> </w:t>
      </w:r>
      <w:r>
        <w:rPr>
          <w:i/>
          <w:w w:val="110"/>
          <w:vertAlign w:val="baseline"/>
        </w:rPr>
        <w:t>нахо-</w:t>
      </w:r>
      <w:r>
        <w:rPr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дим</w:t>
      </w:r>
    </w:p>
    <w:p>
      <w:pPr>
        <w:spacing w:line="240" w:lineRule="auto" w:before="0"/>
        <w:ind w:left="1253" w:right="711" w:firstLine="0"/>
        <w:jc w:val="center"/>
        <w:rPr>
          <w:rFonts w:ascii="Palatino Linotype" w:hAnsi="Palatino Linotype"/>
          <w:i/>
          <w:sz w:val="20"/>
        </w:rPr>
      </w:pPr>
      <w:r>
        <w:rPr/>
        <w:pict>
          <v:shape style="position:absolute;margin-left:171.239685pt;margin-top:13.207891pt;width:4.55pt;height:7pt;mso-position-horizontal-relative:page;mso-position-vertical-relative:paragraph;z-index:-32213504" type="#_x0000_t202" id="docshape1673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28"/>
                      <w:sz w:val="14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2.119995pt;margin-top:16.366068pt;width:7.4pt;height:10pt;mso-position-horizontal-relative:page;mso-position-vertical-relative:paragraph;z-index:-32212992" type="#_x0000_t202" id="docshape1674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w w:val="120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6pt;margin-top:16.366068pt;width:7.4pt;height:10pt;mso-position-horizontal-relative:page;mso-position-vertical-relative:paragraph;z-index:-32212480" type="#_x0000_t202" id="docshape1675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w w:val="120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4.599991pt;margin-top:13.207662pt;width:4.05pt;height:7pt;mso-position-horizontal-relative:page;mso-position-vertical-relative:paragraph;z-index:-32211968" type="#_x0000_t202" id="docshape1676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15"/>
                      <w:sz w:val="14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7.28006pt;margin-top:13.207662pt;width:3.85pt;height:7pt;mso-position-horizontal-relative:page;mso-position-vertical-relative:paragraph;z-index:-32211456" type="#_x0000_t202" id="docshape1677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22"/>
                      <w:sz w:val="14"/>
                    </w:rPr>
                    <w:t>z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5"/>
          <w:sz w:val="20"/>
        </w:rPr>
        <w:t>ε</w:t>
      </w:r>
      <w:r>
        <w:rPr>
          <w:rFonts w:ascii="Palatino Linotype" w:hAnsi="Palatino Linotype"/>
          <w:i/>
          <w:spacing w:val="73"/>
          <w:w w:val="150"/>
          <w:sz w:val="20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18"/>
          <w:w w:val="115"/>
          <w:sz w:val="20"/>
        </w:rPr>
        <w:t> </w:t>
      </w:r>
      <w:r>
        <w:rPr>
          <w:rFonts w:ascii="Palatino Linotype" w:hAnsi="Palatino Linotype"/>
          <w:i/>
          <w:w w:val="115"/>
          <w:position w:val="13"/>
          <w:sz w:val="20"/>
          <w:u w:val="single"/>
        </w:rPr>
        <w:t>σ</w:t>
      </w:r>
      <w:r>
        <w:rPr>
          <w:rFonts w:ascii="Palatino Linotype" w:hAnsi="Palatino Linotype"/>
          <w:i/>
          <w:w w:val="115"/>
          <w:position w:val="11"/>
          <w:sz w:val="14"/>
          <w:u w:val="single"/>
        </w:rPr>
        <w:t>x</w:t>
      </w:r>
      <w:r>
        <w:rPr>
          <w:rFonts w:ascii="Palatino Linotype" w:hAnsi="Palatino Linotype"/>
          <w:i/>
          <w:spacing w:val="35"/>
          <w:w w:val="120"/>
          <w:position w:val="11"/>
          <w:sz w:val="14"/>
        </w:rPr>
        <w:t> </w:t>
      </w:r>
      <w:r>
        <w:rPr>
          <w:rFonts w:ascii="Cambria" w:hAnsi="Cambria"/>
          <w:w w:val="120"/>
          <w:sz w:val="20"/>
        </w:rPr>
        <w:t>−</w:t>
      </w:r>
      <w:r>
        <w:rPr>
          <w:rFonts w:ascii="Cambria" w:hAnsi="Cambria"/>
          <w:spacing w:val="31"/>
          <w:w w:val="120"/>
          <w:sz w:val="20"/>
        </w:rPr>
        <w:t> </w:t>
      </w:r>
      <w:r>
        <w:rPr>
          <w:rFonts w:ascii="Palatino Linotype" w:hAnsi="Palatino Linotype"/>
          <w:i/>
          <w:w w:val="115"/>
          <w:position w:val="13"/>
          <w:sz w:val="20"/>
          <w:u w:val="single"/>
        </w:rPr>
        <w:t>µ</w:t>
      </w:r>
      <w:r>
        <w:rPr>
          <w:rFonts w:ascii="Palatino Linotype" w:hAnsi="Palatino Linotype"/>
          <w:i/>
          <w:spacing w:val="-14"/>
          <w:w w:val="115"/>
          <w:position w:val="13"/>
          <w:sz w:val="20"/>
        </w:rPr>
        <w:t> </w:t>
      </w:r>
      <w:r>
        <w:rPr>
          <w:rFonts w:ascii="Book Antiqua" w:hAnsi="Book Antiqua"/>
          <w:w w:val="115"/>
          <w:sz w:val="20"/>
        </w:rPr>
        <w:t>(</w:t>
      </w:r>
      <w:r>
        <w:rPr>
          <w:rFonts w:ascii="Palatino Linotype" w:hAnsi="Palatino Linotype"/>
          <w:i/>
          <w:w w:val="115"/>
          <w:sz w:val="20"/>
        </w:rPr>
        <w:t>σ</w:t>
      </w:r>
      <w:r>
        <w:rPr>
          <w:rFonts w:ascii="Palatino Linotype" w:hAnsi="Palatino Linotype"/>
          <w:i/>
          <w:spacing w:val="78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+</w:t>
      </w:r>
      <w:r>
        <w:rPr>
          <w:rFonts w:ascii="Book Antiqua" w:hAnsi="Book Antiqua"/>
          <w:spacing w:val="-15"/>
          <w:w w:val="115"/>
          <w:sz w:val="20"/>
        </w:rPr>
        <w:t> </w:t>
      </w:r>
      <w:r>
        <w:rPr>
          <w:rFonts w:ascii="Palatino Linotype" w:hAnsi="Palatino Linotype"/>
          <w:i/>
          <w:w w:val="115"/>
          <w:sz w:val="20"/>
        </w:rPr>
        <w:t>σ</w:t>
      </w:r>
      <w:r>
        <w:rPr>
          <w:rFonts w:ascii="Palatino Linotype" w:hAnsi="Palatino Linotype"/>
          <w:i/>
          <w:spacing w:val="32"/>
          <w:w w:val="115"/>
          <w:sz w:val="20"/>
        </w:rPr>
        <w:t> </w:t>
      </w:r>
      <w:r>
        <w:rPr>
          <w:rFonts w:ascii="Book Antiqua" w:hAnsi="Book Antiqua"/>
          <w:spacing w:val="-5"/>
          <w:w w:val="115"/>
          <w:sz w:val="20"/>
        </w:rPr>
        <w:t>)</w:t>
      </w:r>
      <w:r>
        <w:rPr>
          <w:rFonts w:ascii="Palatino Linotype" w:hAnsi="Palatino Linotype"/>
          <w:i/>
          <w:spacing w:val="-5"/>
          <w:w w:val="115"/>
          <w:sz w:val="20"/>
        </w:rPr>
        <w:t>,</w:t>
      </w:r>
    </w:p>
    <w:p>
      <w:pPr>
        <w:spacing w:after="0" w:line="240" w:lineRule="auto"/>
        <w:jc w:val="center"/>
        <w:rPr>
          <w:rFonts w:ascii="Palatino Linotype" w:hAnsi="Palatino Linotype"/>
          <w:sz w:val="20"/>
        </w:rPr>
        <w:sectPr>
          <w:pgSz w:w="8400" w:h="11900"/>
          <w:pgMar w:header="690" w:footer="0" w:top="900" w:bottom="280" w:left="420" w:right="660"/>
        </w:sectPr>
      </w:pPr>
    </w:p>
    <w:p>
      <w:pPr>
        <w:spacing w:before="95"/>
        <w:ind w:left="0" w:right="0" w:firstLine="0"/>
        <w:jc w:val="right"/>
        <w:rPr>
          <w:rFonts w:ascii="Palatino Linotype" w:hAnsi="Palatino Linotype"/>
          <w:i/>
          <w:sz w:val="20"/>
        </w:rPr>
      </w:pPr>
      <w:r>
        <w:rPr/>
        <w:pict>
          <v:shape style="position:absolute;margin-left:171.360168pt;margin-top:17.957497pt;width:4.05pt;height:7pt;mso-position-horizontal-relative:page;mso-position-vertical-relative:paragraph;z-index:-32210944" type="#_x0000_t202" id="docshape1678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15"/>
                      <w:sz w:val="14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1.880005pt;margin-top:21.115993pt;width:7.4pt;height:10pt;mso-position-horizontal-relative:page;mso-position-vertical-relative:paragraph;z-index:-32210432" type="#_x0000_t202" id="docshape1679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w w:val="120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5.639999pt;margin-top:21.115993pt;width:7.4pt;height:10pt;mso-position-horizontal-relative:page;mso-position-vertical-relative:paragraph;z-index:-32209920" type="#_x0000_t202" id="docshape1680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w w:val="120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4.23999pt;margin-top:17.957586pt;width:3.85pt;height:7pt;mso-position-horizontal-relative:page;mso-position-vertical-relative:paragraph;z-index:16245760" type="#_x0000_t202" id="docshape1681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22"/>
                      <w:sz w:val="14"/>
                    </w:rPr>
                    <w:t>z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5"/>
          <w:sz w:val="20"/>
        </w:rPr>
        <w:t>ε</w:t>
      </w:r>
      <w:r>
        <w:rPr>
          <w:rFonts w:ascii="Palatino Linotype" w:hAnsi="Palatino Linotype"/>
          <w:i/>
          <w:spacing w:val="67"/>
          <w:w w:val="150"/>
          <w:sz w:val="20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16"/>
          <w:w w:val="115"/>
          <w:sz w:val="20"/>
        </w:rPr>
        <w:t> </w:t>
      </w:r>
      <w:r>
        <w:rPr>
          <w:rFonts w:ascii="Palatino Linotype" w:hAnsi="Palatino Linotype"/>
          <w:i/>
          <w:w w:val="115"/>
          <w:position w:val="13"/>
          <w:sz w:val="20"/>
          <w:u w:val="single"/>
        </w:rPr>
        <w:t>σ</w:t>
      </w:r>
      <w:r>
        <w:rPr>
          <w:rFonts w:ascii="Palatino Linotype" w:hAnsi="Palatino Linotype"/>
          <w:i/>
          <w:w w:val="115"/>
          <w:position w:val="11"/>
          <w:sz w:val="14"/>
          <w:u w:val="single"/>
        </w:rPr>
        <w:t>y</w:t>
      </w:r>
      <w:r>
        <w:rPr>
          <w:rFonts w:ascii="Palatino Linotype" w:hAnsi="Palatino Linotype"/>
          <w:i/>
          <w:spacing w:val="38"/>
          <w:w w:val="120"/>
          <w:position w:val="11"/>
          <w:sz w:val="14"/>
        </w:rPr>
        <w:t> </w:t>
      </w:r>
      <w:r>
        <w:rPr>
          <w:rFonts w:ascii="Cambria" w:hAnsi="Cambria"/>
          <w:w w:val="120"/>
          <w:sz w:val="20"/>
        </w:rPr>
        <w:t>−</w:t>
      </w:r>
      <w:r>
        <w:rPr>
          <w:rFonts w:ascii="Cambria" w:hAnsi="Cambria"/>
          <w:spacing w:val="30"/>
          <w:w w:val="120"/>
          <w:sz w:val="20"/>
        </w:rPr>
        <w:t> </w:t>
      </w:r>
      <w:r>
        <w:rPr>
          <w:rFonts w:ascii="Palatino Linotype" w:hAnsi="Palatino Linotype"/>
          <w:i/>
          <w:w w:val="115"/>
          <w:position w:val="13"/>
          <w:sz w:val="20"/>
          <w:u w:val="single"/>
        </w:rPr>
        <w:t>µ</w:t>
      </w:r>
      <w:r>
        <w:rPr>
          <w:rFonts w:ascii="Palatino Linotype" w:hAnsi="Palatino Linotype"/>
          <w:i/>
          <w:spacing w:val="-14"/>
          <w:w w:val="115"/>
          <w:position w:val="13"/>
          <w:sz w:val="20"/>
        </w:rPr>
        <w:t> </w:t>
      </w:r>
      <w:r>
        <w:rPr>
          <w:rFonts w:ascii="Book Antiqua" w:hAnsi="Book Antiqua"/>
          <w:spacing w:val="-5"/>
          <w:w w:val="115"/>
          <w:sz w:val="20"/>
        </w:rPr>
        <w:t>(</w:t>
      </w:r>
      <w:r>
        <w:rPr>
          <w:rFonts w:ascii="Palatino Linotype" w:hAnsi="Palatino Linotype"/>
          <w:i/>
          <w:spacing w:val="-5"/>
          <w:w w:val="115"/>
          <w:sz w:val="20"/>
        </w:rPr>
        <w:t>σ</w:t>
      </w:r>
    </w:p>
    <w:p>
      <w:pPr>
        <w:spacing w:line="240" w:lineRule="auto" w:before="9"/>
        <w:rPr>
          <w:rFonts w:ascii="Palatino Linotype"/>
          <w:i/>
          <w:sz w:val="16"/>
        </w:rPr>
      </w:pPr>
      <w:r>
        <w:rPr/>
        <w:br w:type="column"/>
      </w:r>
      <w:r>
        <w:rPr>
          <w:rFonts w:ascii="Palatino Linotype"/>
          <w:i/>
          <w:sz w:val="16"/>
        </w:rPr>
      </w:r>
    </w:p>
    <w:p>
      <w:pPr>
        <w:tabs>
          <w:tab w:pos="2433" w:val="left" w:leader="none"/>
        </w:tabs>
        <w:spacing w:before="0"/>
        <w:ind w:left="95" w:right="0" w:firstLine="0"/>
        <w:jc w:val="left"/>
        <w:rPr>
          <w:i/>
          <w:sz w:val="20"/>
        </w:rPr>
      </w:pPr>
      <w:r>
        <w:rPr/>
        <w:pict>
          <v:shape style="position:absolute;margin-left:256.680206pt;margin-top:6.707502pt;width:4.55pt;height:7pt;mso-position-horizontal-relative:page;mso-position-vertical-relative:paragraph;z-index:-32208896" type="#_x0000_t202" id="docshape168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28"/>
                      <w:sz w:val="14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>
          <w:rFonts w:ascii="Book Antiqua" w:hAnsi="Book Antiqua"/>
          <w:w w:val="115"/>
          <w:sz w:val="20"/>
        </w:rPr>
        <w:t>+</w:t>
      </w:r>
      <w:r>
        <w:rPr>
          <w:rFonts w:ascii="Book Antiqua" w:hAnsi="Book Antiqua"/>
          <w:spacing w:val="-14"/>
          <w:w w:val="115"/>
          <w:sz w:val="20"/>
        </w:rPr>
        <w:t> </w:t>
      </w:r>
      <w:r>
        <w:rPr>
          <w:rFonts w:ascii="Palatino Linotype" w:hAnsi="Palatino Linotype"/>
          <w:i/>
          <w:w w:val="115"/>
          <w:sz w:val="20"/>
        </w:rPr>
        <w:t>σ</w:t>
      </w:r>
      <w:r>
        <w:rPr>
          <w:rFonts w:ascii="Palatino Linotype" w:hAnsi="Palatino Linotype"/>
          <w:i/>
          <w:spacing w:val="46"/>
          <w:w w:val="115"/>
          <w:sz w:val="20"/>
        </w:rPr>
        <w:t> </w:t>
      </w:r>
      <w:r>
        <w:rPr>
          <w:rFonts w:ascii="Book Antiqua" w:hAnsi="Book Antiqua"/>
          <w:spacing w:val="-7"/>
          <w:w w:val="115"/>
          <w:sz w:val="20"/>
        </w:rPr>
        <w:t>)</w:t>
      </w:r>
      <w:r>
        <w:rPr>
          <w:rFonts w:ascii="Palatino Linotype" w:hAnsi="Palatino Linotype"/>
          <w:i/>
          <w:spacing w:val="-7"/>
          <w:w w:val="115"/>
          <w:sz w:val="20"/>
        </w:rPr>
        <w:t>,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2"/>
          <w:w w:val="115"/>
          <w:sz w:val="20"/>
        </w:rPr>
        <w:t>(3.3)</w:t>
      </w:r>
    </w:p>
    <w:p>
      <w:pPr>
        <w:spacing w:after="0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4266" w:space="40"/>
            <w:col w:w="3014"/>
          </w:cols>
        </w:sectPr>
      </w:pPr>
    </w:p>
    <w:p>
      <w:pPr>
        <w:spacing w:before="87"/>
        <w:ind w:left="0" w:right="0" w:firstLine="0"/>
        <w:jc w:val="right"/>
        <w:rPr>
          <w:rFonts w:ascii="Palatino Linotype" w:hAnsi="Palatino Linotype"/>
          <w:i/>
          <w:sz w:val="20"/>
        </w:rPr>
      </w:pPr>
      <w:r>
        <w:rPr/>
        <w:pict>
          <v:shape style="position:absolute;margin-left:171.480087pt;margin-top:18.057888pt;width:3.85pt;height:7pt;mso-position-horizontal-relative:page;mso-position-vertical-relative:paragraph;z-index:-32208384" type="#_x0000_t202" id="docshape1683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22"/>
                      <w:sz w:val="14"/>
                    </w:rPr>
                    <w:t>z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1.639999pt;margin-top:21.216366pt;width:7.4pt;height:10pt;mso-position-horizontal-relative:page;mso-position-vertical-relative:paragraph;z-index:-32207872" type="#_x0000_t202" id="docshape1684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w w:val="120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5.279999pt;margin-top:21.216366pt;width:7.4pt;height:10pt;mso-position-horizontal-relative:page;mso-position-vertical-relative:paragraph;z-index:-32207360" type="#_x0000_t202" id="docshape1685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w w:val="120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3.999908pt;margin-top:18.057959pt;width:4.55pt;height:7pt;mso-position-horizontal-relative:page;mso-position-vertical-relative:paragraph;z-index:16248320" type="#_x0000_t202" id="docshape1686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28"/>
                      <w:sz w:val="14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5"/>
          <w:sz w:val="20"/>
        </w:rPr>
        <w:t>ε</w:t>
      </w:r>
      <w:r>
        <w:rPr>
          <w:rFonts w:ascii="Palatino Linotype" w:hAnsi="Palatino Linotype"/>
          <w:i/>
          <w:spacing w:val="65"/>
          <w:w w:val="150"/>
          <w:sz w:val="20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16"/>
          <w:w w:val="115"/>
          <w:sz w:val="20"/>
        </w:rPr>
        <w:t> </w:t>
      </w:r>
      <w:r>
        <w:rPr>
          <w:rFonts w:ascii="Palatino Linotype" w:hAnsi="Palatino Linotype"/>
          <w:i/>
          <w:w w:val="115"/>
          <w:position w:val="14"/>
          <w:sz w:val="20"/>
          <w:u w:val="single"/>
        </w:rPr>
        <w:t>σ</w:t>
      </w:r>
      <w:r>
        <w:rPr>
          <w:rFonts w:ascii="Palatino Linotype" w:hAnsi="Palatino Linotype"/>
          <w:i/>
          <w:w w:val="115"/>
          <w:position w:val="11"/>
          <w:sz w:val="14"/>
          <w:u w:val="single"/>
        </w:rPr>
        <w:t>z</w:t>
      </w:r>
      <w:r>
        <w:rPr>
          <w:rFonts w:ascii="Palatino Linotype" w:hAnsi="Palatino Linotype"/>
          <w:i/>
          <w:spacing w:val="42"/>
          <w:w w:val="120"/>
          <w:position w:val="11"/>
          <w:sz w:val="14"/>
        </w:rPr>
        <w:t> </w:t>
      </w:r>
      <w:r>
        <w:rPr>
          <w:rFonts w:ascii="Cambria" w:hAnsi="Cambria"/>
          <w:w w:val="120"/>
          <w:sz w:val="20"/>
        </w:rPr>
        <w:t>−</w:t>
      </w:r>
      <w:r>
        <w:rPr>
          <w:rFonts w:ascii="Cambria" w:hAnsi="Cambria"/>
          <w:spacing w:val="31"/>
          <w:w w:val="120"/>
          <w:sz w:val="20"/>
        </w:rPr>
        <w:t> </w:t>
      </w:r>
      <w:r>
        <w:rPr>
          <w:rFonts w:ascii="Palatino Linotype" w:hAnsi="Palatino Linotype"/>
          <w:i/>
          <w:w w:val="115"/>
          <w:position w:val="14"/>
          <w:sz w:val="20"/>
          <w:u w:val="single"/>
        </w:rPr>
        <w:t>µ</w:t>
      </w:r>
      <w:r>
        <w:rPr>
          <w:rFonts w:ascii="Palatino Linotype" w:hAnsi="Palatino Linotype"/>
          <w:i/>
          <w:spacing w:val="-14"/>
          <w:w w:val="115"/>
          <w:position w:val="14"/>
          <w:sz w:val="20"/>
        </w:rPr>
        <w:t> </w:t>
      </w:r>
      <w:r>
        <w:rPr>
          <w:rFonts w:ascii="Book Antiqua" w:hAnsi="Book Antiqua"/>
          <w:spacing w:val="-5"/>
          <w:w w:val="115"/>
          <w:sz w:val="20"/>
        </w:rPr>
        <w:t>(</w:t>
      </w:r>
      <w:r>
        <w:rPr>
          <w:rFonts w:ascii="Palatino Linotype" w:hAnsi="Palatino Linotype"/>
          <w:i/>
          <w:spacing w:val="-5"/>
          <w:w w:val="115"/>
          <w:sz w:val="20"/>
        </w:rPr>
        <w:t>σ</w:t>
      </w:r>
    </w:p>
    <w:p>
      <w:pPr>
        <w:spacing w:line="240" w:lineRule="auto" w:before="11"/>
        <w:rPr>
          <w:rFonts w:ascii="Palatino Linotype"/>
          <w:i/>
          <w:sz w:val="16"/>
        </w:rPr>
      </w:pPr>
      <w:r>
        <w:rPr/>
        <w:br w:type="column"/>
      </w:r>
      <w:r>
        <w:rPr>
          <w:rFonts w:ascii="Palatino Linotype"/>
          <w:i/>
          <w:sz w:val="16"/>
        </w:rPr>
      </w:r>
    </w:p>
    <w:p>
      <w:pPr>
        <w:spacing w:before="0"/>
        <w:ind w:left="103" w:right="0" w:firstLine="0"/>
        <w:jc w:val="left"/>
        <w:rPr>
          <w:rFonts w:ascii="Palatino Linotype" w:hAnsi="Palatino Linotype"/>
          <w:i/>
          <w:sz w:val="20"/>
        </w:rPr>
      </w:pPr>
      <w:r>
        <w:rPr/>
        <w:pict>
          <v:shape style="position:absolute;margin-left:256.919861pt;margin-top:6.70789pt;width:4.05pt;height:7pt;mso-position-horizontal-relative:page;mso-position-vertical-relative:paragraph;z-index:-32206336" type="#_x0000_t202" id="docshape1687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15"/>
                      <w:sz w:val="14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>
          <w:rFonts w:ascii="Book Antiqua" w:hAnsi="Book Antiqua"/>
          <w:w w:val="115"/>
          <w:sz w:val="20"/>
        </w:rPr>
        <w:t>+</w:t>
      </w:r>
      <w:r>
        <w:rPr>
          <w:rFonts w:ascii="Book Antiqua" w:hAnsi="Book Antiqua"/>
          <w:spacing w:val="-12"/>
          <w:w w:val="115"/>
          <w:sz w:val="20"/>
        </w:rPr>
        <w:t> </w:t>
      </w:r>
      <w:r>
        <w:rPr>
          <w:rFonts w:ascii="Palatino Linotype" w:hAnsi="Palatino Linotype"/>
          <w:i/>
          <w:w w:val="115"/>
          <w:sz w:val="20"/>
        </w:rPr>
        <w:t>σ</w:t>
      </w:r>
      <w:r>
        <w:rPr>
          <w:rFonts w:ascii="Palatino Linotype" w:hAnsi="Palatino Linotype"/>
          <w:i/>
          <w:spacing w:val="39"/>
          <w:w w:val="115"/>
          <w:sz w:val="20"/>
        </w:rPr>
        <w:t> </w:t>
      </w:r>
      <w:r>
        <w:rPr>
          <w:rFonts w:ascii="Book Antiqua" w:hAnsi="Book Antiqua"/>
          <w:spacing w:val="-5"/>
          <w:w w:val="115"/>
          <w:sz w:val="20"/>
        </w:rPr>
        <w:t>)</w:t>
      </w:r>
      <w:r>
        <w:rPr>
          <w:rFonts w:ascii="Palatino Linotype" w:hAnsi="Palatino Linotype"/>
          <w:i/>
          <w:spacing w:val="-5"/>
          <w:w w:val="115"/>
          <w:sz w:val="20"/>
        </w:rPr>
        <w:t>.</w:t>
      </w:r>
    </w:p>
    <w:p>
      <w:pPr>
        <w:spacing w:after="0"/>
        <w:jc w:val="left"/>
        <w:rPr>
          <w:rFonts w:ascii="Palatino Linotype" w:hAns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4261" w:space="40"/>
            <w:col w:w="3019"/>
          </w:cols>
        </w:sectPr>
      </w:pPr>
    </w:p>
    <w:p>
      <w:pPr>
        <w:pStyle w:val="BodyText"/>
        <w:spacing w:before="9"/>
        <w:rPr>
          <w:rFonts w:ascii="Palatino Linotype"/>
          <w:i/>
          <w:sz w:val="7"/>
        </w:rPr>
      </w:pPr>
    </w:p>
    <w:p>
      <w:pPr>
        <w:pStyle w:val="BodyText"/>
        <w:spacing w:before="62"/>
        <w:ind w:left="712"/>
        <w:rPr>
          <w:i/>
        </w:rPr>
      </w:pPr>
      <w:r>
        <w:rPr>
          <w:i/>
          <w:w w:val="105"/>
        </w:rPr>
        <w:t>Эти</w:t>
      </w:r>
      <w:r>
        <w:rPr>
          <w:i/>
          <w:spacing w:val="5"/>
          <w:w w:val="105"/>
        </w:rPr>
        <w:t> </w:t>
      </w:r>
      <w:r>
        <w:rPr>
          <w:i/>
          <w:w w:val="105"/>
        </w:rPr>
        <w:t>уравнения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называются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обобщенным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законом </w:t>
      </w:r>
      <w:r>
        <w:rPr>
          <w:i/>
          <w:spacing w:val="-4"/>
          <w:w w:val="105"/>
        </w:rPr>
        <w:t>Гука.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11"/>
        <w:rPr>
          <w:i/>
          <w:sz w:val="8"/>
        </w:rPr>
      </w:pPr>
    </w:p>
    <w:p>
      <w:pPr>
        <w:pStyle w:val="BodyText"/>
        <w:spacing w:line="213" w:lineRule="auto" w:before="62"/>
        <w:ind w:left="429" w:right="449" w:firstLine="300"/>
        <w:jc w:val="both"/>
        <w:rPr>
          <w:i/>
        </w:rPr>
      </w:pPr>
      <w:r>
        <w:rPr/>
        <w:pict>
          <v:shape style="position:absolute;margin-left:105.959999pt;margin-top:21.819704pt;width:4pt;height:7pt;mso-position-horizontal-relative:page;mso-position-vertical-relative:paragraph;z-index:-32199680" type="#_x0000_t202" id="docshape1688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i/>
        </w:rPr>
        <w:t>При квазистатическом растяжении бруска вдоль оси </w:t>
      </w:r>
      <w:r>
        <w:rPr>
          <w:rFonts w:ascii="Palatino Linotype" w:hAnsi="Palatino Linotype"/>
          <w:i/>
        </w:rPr>
        <w:t>x </w:t>
      </w:r>
      <w:r>
        <w:rPr>
          <w:i/>
        </w:rPr>
        <w:t>совершается</w:t>
      </w:r>
      <w:r>
        <w:rPr/>
        <w:t> </w:t>
      </w:r>
      <w:r>
        <w:rPr>
          <w:w w:val="110"/>
        </w:rPr>
        <w:t>работа</w:t>
      </w:r>
      <w:r>
        <w:rPr>
          <w:w w:val="110"/>
        </w:rPr>
        <w:t> </w:t>
      </w:r>
      <w:r>
        <w:rPr>
          <w:rFonts w:ascii="Palatino Linotype" w:hAnsi="Palatino Linotype"/>
          <w:i/>
          <w:w w:val="110"/>
        </w:rPr>
        <w:t>A</w:t>
      </w:r>
      <w:r>
        <w:rPr>
          <w:rFonts w:ascii="Century" w:hAnsi="Century"/>
          <w:i w:val="0"/>
          <w:w w:val="110"/>
          <w:vertAlign w:val="subscript"/>
        </w:rPr>
        <w:t>1</w:t>
      </w:r>
      <w:r>
        <w:rPr>
          <w:rFonts w:ascii="Century" w:hAnsi="Century"/>
          <w:i w:val="0"/>
          <w:w w:val="110"/>
          <w:vertAlign w:val="baseline"/>
        </w:rPr>
        <w:t> </w:t>
      </w:r>
      <w:r>
        <w:rPr>
          <w:rFonts w:ascii="Book Antiqua" w:hAnsi="Book Antiqua"/>
          <w:i w:val="0"/>
          <w:w w:val="110"/>
          <w:vertAlign w:val="baseline"/>
        </w:rPr>
        <w:t>=</w:t>
      </w:r>
      <w:r>
        <w:rPr>
          <w:rFonts w:ascii="Book Antiqua" w:hAnsi="Book Antiqua"/>
          <w:i w:val="0"/>
          <w:spacing w:val="40"/>
          <w:w w:val="110"/>
          <w:vertAlign w:val="baseline"/>
        </w:rPr>
        <w:t> </w:t>
      </w:r>
      <w:r>
        <w:rPr>
          <w:rFonts w:ascii="Century" w:hAnsi="Century"/>
          <w:i w:val="0"/>
          <w:w w:val="110"/>
          <w:u w:val="single"/>
          <w:vertAlign w:val="superscript"/>
        </w:rPr>
        <w:t>1</w:t>
      </w:r>
      <w:r>
        <w:rPr>
          <w:rFonts w:ascii="Century" w:hAnsi="Century"/>
          <w:i w:val="0"/>
          <w:spacing w:val="-16"/>
          <w:w w:val="110"/>
          <w:vertAlign w:val="baseline"/>
        </w:rPr>
        <w:t> </w:t>
      </w:r>
      <w:r>
        <w:rPr>
          <w:rFonts w:ascii="Palatino Linotype" w:hAnsi="Palatino Linotype"/>
          <w:i/>
          <w:w w:val="115"/>
          <w:vertAlign w:val="baseline"/>
        </w:rPr>
        <w:t>S</w:t>
      </w:r>
      <w:r>
        <w:rPr>
          <w:rFonts w:ascii="Palatino Linotype" w:hAnsi="Palatino Linotype"/>
          <w:i/>
          <w:w w:val="115"/>
          <w:vertAlign w:val="subscript"/>
        </w:rPr>
        <w:t>x</w:t>
      </w:r>
      <w:r>
        <w:rPr>
          <w:rFonts w:ascii="Palatino Linotype" w:hAnsi="Palatino Linotype"/>
          <w:i/>
          <w:w w:val="115"/>
          <w:vertAlign w:val="baseline"/>
        </w:rPr>
        <w:t>σ</w:t>
      </w:r>
      <w:r>
        <w:rPr>
          <w:rFonts w:ascii="Palatino Linotype" w:hAnsi="Palatino Linotype"/>
          <w:i/>
          <w:w w:val="115"/>
          <w:vertAlign w:val="subscript"/>
        </w:rPr>
        <w:t>x</w:t>
      </w:r>
      <w:r>
        <w:rPr>
          <w:rFonts w:ascii="Book Antiqua" w:hAnsi="Book Antiqua"/>
          <w:i w:val="0"/>
          <w:w w:val="115"/>
          <w:vertAlign w:val="baseline"/>
        </w:rPr>
        <w:t>∆</w:t>
      </w:r>
      <w:r>
        <w:rPr>
          <w:rFonts w:ascii="Palatino Linotype" w:hAnsi="Palatino Linotype"/>
          <w:i/>
          <w:w w:val="115"/>
          <w:vertAlign w:val="baseline"/>
        </w:rPr>
        <w:t>l</w:t>
      </w:r>
      <w:r>
        <w:rPr>
          <w:rFonts w:ascii="Palatino Linotype" w:hAnsi="Palatino Linotype"/>
          <w:i/>
          <w:w w:val="115"/>
          <w:vertAlign w:val="subscript"/>
        </w:rPr>
        <w:t>x</w:t>
      </w:r>
      <w:r>
        <w:rPr>
          <w:i/>
          <w:w w:val="115"/>
          <w:vertAlign w:val="baseline"/>
        </w:rPr>
        <w:t>,</w:t>
      </w:r>
      <w:r>
        <w:rPr>
          <w:i/>
          <w:w w:val="115"/>
          <w:vertAlign w:val="baseline"/>
        </w:rPr>
        <w:t> </w:t>
      </w:r>
      <w:r>
        <w:rPr>
          <w:i/>
          <w:w w:val="110"/>
          <w:vertAlign w:val="baseline"/>
        </w:rPr>
        <w:t>где</w:t>
      </w:r>
      <w:r>
        <w:rPr>
          <w:i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S</w:t>
      </w:r>
      <w:r>
        <w:rPr>
          <w:rFonts w:ascii="Palatino Linotype" w:hAnsi="Palatino Linotype"/>
          <w:i/>
          <w:w w:val="110"/>
          <w:vertAlign w:val="subscript"/>
        </w:rPr>
        <w:t>x</w:t>
      </w:r>
      <w:r>
        <w:rPr>
          <w:rFonts w:ascii="Palatino Linotype" w:hAnsi="Palatino Linotype"/>
          <w:i/>
          <w:w w:val="110"/>
          <w:vertAlign w:val="baseline"/>
        </w:rPr>
        <w:t> </w:t>
      </w:r>
      <w:r>
        <w:rPr>
          <w:rFonts w:ascii="Book Antiqua" w:hAnsi="Book Antiqua"/>
          <w:i w:val="0"/>
          <w:w w:val="110"/>
          <w:vertAlign w:val="baseline"/>
        </w:rPr>
        <w:t>=</w:t>
      </w:r>
      <w:r>
        <w:rPr>
          <w:rFonts w:ascii="Book Antiqua" w:hAnsi="Book Antiqua"/>
          <w:i w:val="0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l</w:t>
      </w:r>
      <w:r>
        <w:rPr>
          <w:rFonts w:ascii="Palatino Linotype" w:hAnsi="Palatino Linotype"/>
          <w:i/>
          <w:w w:val="110"/>
          <w:vertAlign w:val="subscript"/>
        </w:rPr>
        <w:t>y</w:t>
      </w:r>
      <w:r>
        <w:rPr>
          <w:rFonts w:ascii="Palatino Linotype" w:hAnsi="Palatino Linotype"/>
          <w:i/>
          <w:w w:val="110"/>
          <w:vertAlign w:val="baseline"/>
        </w:rPr>
        <w:t>l</w:t>
      </w:r>
      <w:r>
        <w:rPr>
          <w:rFonts w:ascii="Palatino Linotype" w:hAnsi="Palatino Linotype"/>
          <w:i/>
          <w:w w:val="110"/>
          <w:vertAlign w:val="subscript"/>
        </w:rPr>
        <w:t>z</w:t>
      </w:r>
      <w:r>
        <w:rPr>
          <w:rFonts w:ascii="Palatino Linotype" w:hAnsi="Palatino Linotype"/>
          <w:i/>
          <w:w w:val="110"/>
          <w:vertAlign w:val="baseline"/>
        </w:rPr>
        <w:t> </w:t>
      </w:r>
      <w:r>
        <w:rPr>
          <w:i/>
          <w:w w:val="210"/>
          <w:vertAlign w:val="baseline"/>
        </w:rPr>
        <w:t>-</w:t>
      </w:r>
      <w:r>
        <w:rPr>
          <w:i/>
          <w:spacing w:val="-19"/>
          <w:w w:val="210"/>
          <w:vertAlign w:val="baseline"/>
        </w:rPr>
        <w:t> </w:t>
      </w:r>
      <w:r>
        <w:rPr>
          <w:i/>
          <w:w w:val="110"/>
          <w:vertAlign w:val="baseline"/>
        </w:rPr>
        <w:t>площадь</w:t>
      </w:r>
      <w:r>
        <w:rPr>
          <w:i/>
          <w:w w:val="110"/>
          <w:vertAlign w:val="baseline"/>
        </w:rPr>
        <w:t> грани,</w:t>
      </w:r>
      <w:r>
        <w:rPr>
          <w:i/>
          <w:w w:val="110"/>
          <w:vertAlign w:val="baseline"/>
        </w:rPr>
        <w:t> перпендику-</w:t>
      </w:r>
      <w:r>
        <w:rPr>
          <w:w w:val="110"/>
          <w:vertAlign w:val="baseline"/>
        </w:rPr>
        <w:t> лярной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к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оси</w:t>
      </w:r>
      <w:r>
        <w:rPr>
          <w:spacing w:val="-11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x</w:t>
      </w:r>
      <w:r>
        <w:rPr>
          <w:i/>
          <w:w w:val="110"/>
          <w:vertAlign w:val="baseline"/>
        </w:rPr>
        <w:t>.</w:t>
      </w:r>
      <w:r>
        <w:rPr>
          <w:i/>
          <w:spacing w:val="-9"/>
          <w:w w:val="110"/>
          <w:vertAlign w:val="baseline"/>
        </w:rPr>
        <w:t> </w:t>
      </w:r>
      <w:r>
        <w:rPr>
          <w:i/>
          <w:w w:val="110"/>
          <w:vertAlign w:val="baseline"/>
        </w:rPr>
        <w:t>Эту</w:t>
      </w:r>
      <w:r>
        <w:rPr>
          <w:i/>
          <w:spacing w:val="-9"/>
          <w:w w:val="110"/>
          <w:vertAlign w:val="baseline"/>
        </w:rPr>
        <w:t> </w:t>
      </w:r>
      <w:r>
        <w:rPr>
          <w:i/>
          <w:w w:val="110"/>
          <w:vertAlign w:val="baseline"/>
        </w:rPr>
        <w:t>работу</w:t>
      </w:r>
      <w:r>
        <w:rPr>
          <w:i/>
          <w:spacing w:val="-11"/>
          <w:w w:val="110"/>
          <w:vertAlign w:val="baseline"/>
        </w:rPr>
        <w:t> </w:t>
      </w:r>
      <w:r>
        <w:rPr>
          <w:i/>
          <w:w w:val="110"/>
          <w:vertAlign w:val="baseline"/>
        </w:rPr>
        <w:t>можно</w:t>
      </w:r>
      <w:r>
        <w:rPr>
          <w:i/>
          <w:spacing w:val="-11"/>
          <w:w w:val="110"/>
          <w:vertAlign w:val="baseline"/>
        </w:rPr>
        <w:t> </w:t>
      </w:r>
      <w:r>
        <w:rPr>
          <w:i/>
          <w:w w:val="110"/>
          <w:vertAlign w:val="baseline"/>
        </w:rPr>
        <w:t>представить</w:t>
      </w:r>
      <w:r>
        <w:rPr>
          <w:i/>
          <w:spacing w:val="-11"/>
          <w:w w:val="110"/>
          <w:vertAlign w:val="baseline"/>
        </w:rPr>
        <w:t> </w:t>
      </w:r>
      <w:r>
        <w:rPr>
          <w:i/>
          <w:w w:val="110"/>
          <w:vertAlign w:val="baseline"/>
        </w:rPr>
        <w:t>в</w:t>
      </w:r>
      <w:r>
        <w:rPr>
          <w:i/>
          <w:spacing w:val="-11"/>
          <w:w w:val="110"/>
          <w:vertAlign w:val="baseline"/>
        </w:rPr>
        <w:t> </w:t>
      </w:r>
      <w:r>
        <w:rPr>
          <w:i/>
          <w:w w:val="110"/>
          <w:vertAlign w:val="baseline"/>
        </w:rPr>
        <w:t>виде</w:t>
      </w:r>
    </w:p>
    <w:p>
      <w:pPr>
        <w:spacing w:after="0" w:line="213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Heading5"/>
        <w:spacing w:line="183" w:lineRule="exact" w:before="156"/>
        <w:ind w:right="80"/>
        <w:jc w:val="right"/>
      </w:pPr>
      <w:r>
        <w:rPr>
          <w:w w:val="99"/>
        </w:rPr>
        <w:t>1</w:t>
      </w:r>
    </w:p>
    <w:p>
      <w:pPr>
        <w:tabs>
          <w:tab w:pos="650" w:val="left" w:leader="none"/>
        </w:tabs>
        <w:spacing w:line="68" w:lineRule="exact" w:before="0"/>
        <w:ind w:left="0" w:right="0" w:firstLine="0"/>
        <w:jc w:val="right"/>
        <w:rPr>
          <w:rFonts w:ascii="Palatino Linotype"/>
          <w:i/>
          <w:sz w:val="20"/>
        </w:rPr>
      </w:pPr>
      <w:r>
        <w:rPr>
          <w:rFonts w:ascii="Palatino Linotype"/>
          <w:i/>
          <w:w w:val="110"/>
          <w:sz w:val="20"/>
        </w:rPr>
        <w:t>A</w:t>
      </w:r>
      <w:r>
        <w:rPr>
          <w:rFonts w:ascii="Century"/>
          <w:w w:val="110"/>
          <w:sz w:val="20"/>
          <w:vertAlign w:val="subscript"/>
        </w:rPr>
        <w:t>1</w:t>
      </w:r>
      <w:r>
        <w:rPr>
          <w:rFonts w:ascii="Century"/>
          <w:spacing w:val="-9"/>
          <w:w w:val="110"/>
          <w:sz w:val="20"/>
          <w:vertAlign w:val="baseline"/>
        </w:rPr>
        <w:t> </w:t>
      </w:r>
      <w:r>
        <w:rPr>
          <w:rFonts w:ascii="Book Antiqua"/>
          <w:spacing w:val="-10"/>
          <w:w w:val="115"/>
          <w:sz w:val="20"/>
          <w:vertAlign w:val="baseline"/>
        </w:rPr>
        <w:t>=</w:t>
      </w:r>
      <w:r>
        <w:rPr>
          <w:rFonts w:ascii="Book Antiqua"/>
          <w:sz w:val="20"/>
          <w:vertAlign w:val="baseline"/>
        </w:rPr>
        <w:tab/>
      </w:r>
      <w:r>
        <w:rPr>
          <w:rFonts w:ascii="Palatino Linotype"/>
          <w:i/>
          <w:spacing w:val="-10"/>
          <w:w w:val="115"/>
          <w:sz w:val="20"/>
          <w:vertAlign w:val="baseline"/>
        </w:rPr>
        <w:t>l</w:t>
      </w:r>
    </w:p>
    <w:p>
      <w:pPr>
        <w:spacing w:line="240" w:lineRule="auto" w:before="2"/>
        <w:rPr>
          <w:rFonts w:ascii="Palatino Linotype"/>
          <w:i/>
          <w:sz w:val="20"/>
        </w:rPr>
      </w:pPr>
      <w:r>
        <w:rPr/>
        <w:br w:type="column"/>
      </w:r>
      <w:r>
        <w:rPr>
          <w:rFonts w:ascii="Palatino Linotype"/>
          <w:i/>
          <w:sz w:val="20"/>
        </w:rPr>
      </w:r>
    </w:p>
    <w:p>
      <w:pPr>
        <w:pStyle w:val="BodyText"/>
        <w:spacing w:line="134" w:lineRule="exact"/>
        <w:ind w:left="61"/>
        <w:rPr>
          <w:rFonts w:ascii="Palatino Linotype" w:hAnsi="Palatino Linotype"/>
          <w:i/>
        </w:rPr>
      </w:pPr>
      <w:r>
        <w:rPr>
          <w:rFonts w:ascii="Palatino Linotype" w:hAnsi="Palatino Linotype"/>
          <w:i/>
          <w:w w:val="105"/>
        </w:rPr>
        <w:t>l</w:t>
      </w:r>
      <w:r>
        <w:rPr>
          <w:rFonts w:ascii="Palatino Linotype" w:hAnsi="Palatino Linotype"/>
          <w:i/>
          <w:spacing w:val="42"/>
          <w:w w:val="105"/>
        </w:rPr>
        <w:t> </w:t>
      </w:r>
      <w:r>
        <w:rPr>
          <w:rFonts w:ascii="Palatino Linotype" w:hAnsi="Palatino Linotype"/>
          <w:i/>
          <w:w w:val="105"/>
        </w:rPr>
        <w:t>l</w:t>
      </w:r>
      <w:r>
        <w:rPr>
          <w:rFonts w:ascii="Palatino Linotype" w:hAnsi="Palatino Linotype"/>
          <w:i/>
          <w:spacing w:val="39"/>
          <w:w w:val="105"/>
        </w:rPr>
        <w:t> </w:t>
      </w:r>
      <w:r>
        <w:rPr>
          <w:rFonts w:ascii="Palatino Linotype" w:hAnsi="Palatino Linotype"/>
          <w:i/>
          <w:spacing w:val="-10"/>
          <w:w w:val="105"/>
        </w:rPr>
        <w:t>σ</w:t>
      </w:r>
    </w:p>
    <w:p>
      <w:pPr>
        <w:spacing w:line="264" w:lineRule="exact" w:before="142"/>
        <w:ind w:left="86" w:right="0" w:firstLine="0"/>
        <w:jc w:val="left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Book Antiqua" w:hAnsi="Book Antiqua"/>
          <w:w w:val="105"/>
          <w:position w:val="13"/>
          <w:sz w:val="20"/>
        </w:rPr>
        <w:t>∆</w:t>
      </w:r>
      <w:r>
        <w:rPr>
          <w:rFonts w:ascii="Palatino Linotype" w:hAnsi="Palatino Linotype"/>
          <w:i/>
          <w:w w:val="105"/>
          <w:position w:val="13"/>
          <w:sz w:val="20"/>
        </w:rPr>
        <w:t>l</w:t>
      </w:r>
      <w:r>
        <w:rPr>
          <w:rFonts w:ascii="Palatino Linotype" w:hAnsi="Palatino Linotype"/>
          <w:i/>
          <w:w w:val="105"/>
          <w:position w:val="11"/>
          <w:sz w:val="14"/>
        </w:rPr>
        <w:t>x</w:t>
      </w:r>
      <w:r>
        <w:rPr>
          <w:rFonts w:ascii="Palatino Linotype" w:hAnsi="Palatino Linotype"/>
          <w:i/>
          <w:spacing w:val="57"/>
          <w:w w:val="105"/>
          <w:position w:val="11"/>
          <w:sz w:val="14"/>
        </w:rPr>
        <w:t> </w:t>
      </w:r>
      <w:r>
        <w:rPr>
          <w:rFonts w:ascii="Book Antiqua" w:hAnsi="Book Antiqua"/>
          <w:w w:val="105"/>
          <w:sz w:val="20"/>
        </w:rPr>
        <w:t>=</w:t>
      </w:r>
      <w:r>
        <w:rPr>
          <w:rFonts w:ascii="Book Antiqua" w:hAnsi="Book Antiqua"/>
          <w:spacing w:val="35"/>
          <w:w w:val="105"/>
          <w:sz w:val="20"/>
        </w:rPr>
        <w:t> </w:t>
      </w:r>
      <w:r>
        <w:rPr>
          <w:rFonts w:ascii="Book Antiqua" w:hAnsi="Book Antiqua"/>
          <w:w w:val="105"/>
          <w:position w:val="13"/>
          <w:sz w:val="20"/>
        </w:rPr>
        <w:t>1</w:t>
      </w:r>
      <w:r>
        <w:rPr>
          <w:rFonts w:ascii="Book Antiqua" w:hAnsi="Book Antiqua"/>
          <w:spacing w:val="-26"/>
          <w:w w:val="105"/>
          <w:position w:val="13"/>
          <w:sz w:val="20"/>
        </w:rPr>
        <w:t> </w:t>
      </w:r>
      <w:r>
        <w:rPr>
          <w:rFonts w:ascii="Palatino Linotype" w:hAnsi="Palatino Linotype"/>
          <w:i/>
          <w:w w:val="105"/>
          <w:sz w:val="20"/>
        </w:rPr>
        <w:t>V</w:t>
      </w:r>
      <w:r>
        <w:rPr>
          <w:rFonts w:ascii="Palatino Linotype" w:hAnsi="Palatino Linotype"/>
          <w:i/>
          <w:spacing w:val="-7"/>
          <w:w w:val="105"/>
          <w:sz w:val="20"/>
        </w:rPr>
        <w:t> </w:t>
      </w:r>
      <w:r>
        <w:rPr>
          <w:rFonts w:ascii="Palatino Linotype" w:hAnsi="Palatino Linotype"/>
          <w:i/>
          <w:w w:val="105"/>
          <w:sz w:val="20"/>
        </w:rPr>
        <w:t>σ</w:t>
      </w:r>
      <w:r>
        <w:rPr>
          <w:rFonts w:ascii="Palatino Linotype" w:hAnsi="Palatino Linotype"/>
          <w:i/>
          <w:spacing w:val="59"/>
          <w:w w:val="105"/>
          <w:sz w:val="20"/>
        </w:rPr>
        <w:t> </w:t>
      </w:r>
      <w:r>
        <w:rPr>
          <w:rFonts w:ascii="Palatino Linotype" w:hAnsi="Palatino Linotype"/>
          <w:i/>
          <w:w w:val="105"/>
          <w:sz w:val="20"/>
        </w:rPr>
        <w:t>ε</w:t>
      </w:r>
      <w:r>
        <w:rPr>
          <w:rFonts w:ascii="Palatino Linotype" w:hAnsi="Palatino Linotype"/>
          <w:i/>
          <w:spacing w:val="55"/>
          <w:w w:val="105"/>
          <w:sz w:val="20"/>
        </w:rPr>
        <w:t> </w:t>
      </w:r>
      <w:r>
        <w:rPr>
          <w:rFonts w:ascii="Palatino Linotype" w:hAnsi="Palatino Linotype"/>
          <w:i/>
          <w:spacing w:val="-10"/>
          <w:w w:val="105"/>
          <w:sz w:val="20"/>
        </w:rPr>
        <w:t>,</w:t>
      </w:r>
    </w:p>
    <w:p>
      <w:pPr>
        <w:spacing w:after="0" w:line="264" w:lineRule="exact"/>
        <w:jc w:val="left"/>
        <w:rPr>
          <w:rFonts w:ascii="Palatino Linotype" w:hAns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2988" w:space="40"/>
            <w:col w:w="480" w:space="39"/>
            <w:col w:w="3773"/>
          </w:cols>
        </w:sectPr>
      </w:pPr>
    </w:p>
    <w:p>
      <w:pPr>
        <w:spacing w:line="129" w:lineRule="auto" w:before="0"/>
        <w:ind w:left="0" w:right="0" w:firstLine="0"/>
        <w:jc w:val="right"/>
        <w:rPr>
          <w:rFonts w:ascii="Palatino Linotype"/>
          <w:i/>
          <w:sz w:val="14"/>
        </w:rPr>
      </w:pPr>
      <w:r>
        <w:rPr/>
        <w:pict>
          <v:line style="position:absolute;mso-position-horizontal-relative:page;mso-position-vertical-relative:paragraph;z-index:16249344" from="161.268005pt,1.512576pt" to="166.308005pt,1.512576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6249856" from="202.667999pt,1.512576pt" to="218.987999pt,1.512576pt" stroked="true" strokeweight=".48pt" strokecolor="#000000">
            <v:stroke dashstyle="solid"/>
            <w10:wrap type="none"/>
          </v:line>
        </w:pict>
      </w:r>
      <w:r>
        <w:rPr>
          <w:rFonts w:ascii="Book Antiqua"/>
          <w:w w:val="115"/>
          <w:position w:val="-10"/>
          <w:sz w:val="20"/>
        </w:rPr>
        <w:t>2</w:t>
      </w:r>
      <w:r>
        <w:rPr>
          <w:rFonts w:ascii="Book Antiqua"/>
          <w:spacing w:val="21"/>
          <w:w w:val="115"/>
          <w:position w:val="-10"/>
          <w:sz w:val="20"/>
        </w:rPr>
        <w:t> </w:t>
      </w:r>
      <w:r>
        <w:rPr>
          <w:rFonts w:ascii="Palatino Linotype"/>
          <w:i/>
          <w:w w:val="115"/>
          <w:sz w:val="14"/>
        </w:rPr>
        <w:t>x</w:t>
      </w:r>
      <w:r>
        <w:rPr>
          <w:rFonts w:ascii="Palatino Linotype"/>
          <w:i/>
          <w:spacing w:val="28"/>
          <w:w w:val="115"/>
          <w:sz w:val="14"/>
        </w:rPr>
        <w:t> </w:t>
      </w:r>
      <w:r>
        <w:rPr>
          <w:rFonts w:ascii="Palatino Linotype"/>
          <w:i/>
          <w:w w:val="115"/>
          <w:sz w:val="14"/>
        </w:rPr>
        <w:t>y</w:t>
      </w:r>
      <w:r>
        <w:rPr>
          <w:rFonts w:ascii="Palatino Linotype"/>
          <w:i/>
          <w:spacing w:val="30"/>
          <w:w w:val="115"/>
          <w:sz w:val="14"/>
        </w:rPr>
        <w:t> </w:t>
      </w:r>
      <w:r>
        <w:rPr>
          <w:rFonts w:ascii="Palatino Linotype"/>
          <w:i/>
          <w:spacing w:val="-10"/>
          <w:w w:val="115"/>
          <w:sz w:val="14"/>
        </w:rPr>
        <w:t>z</w:t>
      </w:r>
    </w:p>
    <w:p>
      <w:pPr>
        <w:spacing w:line="117" w:lineRule="auto" w:before="1"/>
        <w:ind w:left="87" w:right="0" w:firstLine="0"/>
        <w:jc w:val="left"/>
        <w:rPr>
          <w:rFonts w:ascii="Palatino Linotype"/>
          <w:i/>
          <w:sz w:val="14"/>
        </w:rPr>
      </w:pPr>
      <w:r>
        <w:rPr/>
        <w:br w:type="column"/>
      </w:r>
      <w:r>
        <w:rPr>
          <w:rFonts w:ascii="Palatino Linotype"/>
          <w:i/>
          <w:w w:val="125"/>
          <w:sz w:val="14"/>
        </w:rPr>
        <w:t>x</w:t>
      </w:r>
      <w:r>
        <w:rPr>
          <w:rFonts w:ascii="Palatino Linotype"/>
          <w:i/>
          <w:spacing w:val="76"/>
          <w:w w:val="125"/>
          <w:sz w:val="14"/>
        </w:rPr>
        <w:t> </w:t>
      </w:r>
      <w:r>
        <w:rPr>
          <w:rFonts w:ascii="Palatino Linotype"/>
          <w:i/>
          <w:spacing w:val="-8"/>
          <w:w w:val="125"/>
          <w:position w:val="-10"/>
          <w:sz w:val="20"/>
        </w:rPr>
        <w:t>l</w:t>
      </w:r>
      <w:r>
        <w:rPr>
          <w:rFonts w:ascii="Palatino Linotype"/>
          <w:i/>
          <w:spacing w:val="-8"/>
          <w:w w:val="125"/>
          <w:position w:val="-13"/>
          <w:sz w:val="14"/>
        </w:rPr>
        <w:t>x</w:t>
      </w:r>
    </w:p>
    <w:p>
      <w:pPr>
        <w:tabs>
          <w:tab w:pos="762" w:val="left" w:leader="none"/>
        </w:tabs>
        <w:spacing w:line="129" w:lineRule="auto" w:before="0"/>
        <w:ind w:left="366" w:right="0" w:firstLine="0"/>
        <w:jc w:val="left"/>
        <w:rPr>
          <w:rFonts w:ascii="Palatino Linotype"/>
          <w:i/>
          <w:sz w:val="14"/>
        </w:rPr>
      </w:pPr>
      <w:r>
        <w:rPr/>
        <w:br w:type="column"/>
      </w:r>
      <w:r>
        <w:rPr>
          <w:rFonts w:ascii="Book Antiqua"/>
          <w:spacing w:val="-10"/>
          <w:w w:val="115"/>
          <w:position w:val="-10"/>
          <w:sz w:val="20"/>
        </w:rPr>
        <w:t>2</w:t>
      </w:r>
      <w:r>
        <w:rPr>
          <w:rFonts w:ascii="Book Antiqua"/>
          <w:position w:val="-10"/>
          <w:sz w:val="20"/>
        </w:rPr>
        <w:tab/>
      </w:r>
      <w:r>
        <w:rPr>
          <w:rFonts w:ascii="Palatino Linotype"/>
          <w:i/>
          <w:w w:val="115"/>
          <w:sz w:val="14"/>
        </w:rPr>
        <w:t>x</w:t>
      </w:r>
      <w:r>
        <w:rPr>
          <w:rFonts w:ascii="Palatino Linotype"/>
          <w:i/>
          <w:spacing w:val="74"/>
          <w:w w:val="115"/>
          <w:sz w:val="14"/>
        </w:rPr>
        <w:t> </w:t>
      </w:r>
      <w:r>
        <w:rPr>
          <w:rFonts w:ascii="Palatino Linotype"/>
          <w:i/>
          <w:spacing w:val="-10"/>
          <w:w w:val="115"/>
          <w:sz w:val="14"/>
        </w:rPr>
        <w:t>x</w:t>
      </w:r>
    </w:p>
    <w:p>
      <w:pPr>
        <w:spacing w:after="0" w:line="129" w:lineRule="auto"/>
        <w:jc w:val="left"/>
        <w:rPr>
          <w:rFonts w:ascii="Palatino Linotype"/>
          <w:sz w:val="14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3379" w:space="40"/>
            <w:col w:w="448" w:space="39"/>
            <w:col w:w="3414"/>
          </w:cols>
        </w:sectPr>
      </w:pPr>
    </w:p>
    <w:p>
      <w:pPr>
        <w:pStyle w:val="BodyText"/>
        <w:spacing w:before="9"/>
        <w:rPr>
          <w:rFonts w:ascii="Palatino Linotype"/>
          <w:i/>
          <w:sz w:val="11"/>
        </w:rPr>
      </w:pPr>
    </w:p>
    <w:p>
      <w:pPr>
        <w:pStyle w:val="BodyText"/>
        <w:spacing w:before="39"/>
        <w:ind w:left="429"/>
        <w:rPr>
          <w:i/>
        </w:rPr>
      </w:pPr>
      <w:r>
        <w:rPr/>
        <w:pict>
          <v:line style="position:absolute;mso-position-horizontal-relative:page;mso-position-vertical-relative:paragraph;z-index:16250368" from="234.587997pt,-16.580021pt" to="239.627997pt,-16.580021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10"/>
        </w:rPr>
        <w:t>V</w:t>
      </w:r>
      <w:r>
        <w:rPr>
          <w:rFonts w:ascii="Palatino Linotype" w:hAnsi="Palatino Linotype"/>
          <w:i/>
          <w:spacing w:val="4"/>
          <w:w w:val="120"/>
        </w:rPr>
        <w:t> </w:t>
      </w:r>
      <w:r>
        <w:rPr>
          <w:rFonts w:ascii="Book Antiqua" w:hAnsi="Book Antiqua"/>
          <w:i w:val="0"/>
          <w:w w:val="120"/>
        </w:rPr>
        <w:t>=</w:t>
      </w:r>
      <w:r>
        <w:rPr>
          <w:rFonts w:ascii="Book Antiqua" w:hAnsi="Book Antiqua"/>
          <w:i w:val="0"/>
          <w:spacing w:val="-15"/>
          <w:w w:val="120"/>
        </w:rPr>
        <w:t> </w:t>
      </w:r>
      <w:r>
        <w:rPr>
          <w:rFonts w:ascii="Palatino Linotype" w:hAnsi="Palatino Linotype"/>
          <w:i/>
          <w:w w:val="120"/>
        </w:rPr>
        <w:t>l</w:t>
      </w:r>
      <w:r>
        <w:rPr>
          <w:rFonts w:ascii="Palatino Linotype" w:hAnsi="Palatino Linotype"/>
          <w:i/>
          <w:w w:val="120"/>
          <w:vertAlign w:val="subscript"/>
        </w:rPr>
        <w:t>x</w:t>
      </w:r>
      <w:r>
        <w:rPr>
          <w:rFonts w:ascii="Palatino Linotype" w:hAnsi="Palatino Linotype"/>
          <w:i/>
          <w:w w:val="120"/>
          <w:vertAlign w:val="baseline"/>
        </w:rPr>
        <w:t>l</w:t>
      </w:r>
      <w:r>
        <w:rPr>
          <w:rFonts w:ascii="Palatino Linotype" w:hAnsi="Palatino Linotype"/>
          <w:i/>
          <w:w w:val="120"/>
          <w:vertAlign w:val="subscript"/>
        </w:rPr>
        <w:t>y</w:t>
      </w:r>
      <w:r>
        <w:rPr>
          <w:rFonts w:ascii="Palatino Linotype" w:hAnsi="Palatino Linotype"/>
          <w:i/>
          <w:w w:val="120"/>
          <w:vertAlign w:val="baseline"/>
        </w:rPr>
        <w:t>l</w:t>
      </w:r>
      <w:r>
        <w:rPr>
          <w:rFonts w:ascii="Palatino Linotype" w:hAnsi="Palatino Linotype"/>
          <w:i/>
          <w:w w:val="120"/>
          <w:vertAlign w:val="subscript"/>
        </w:rPr>
        <w:t>z</w:t>
      </w:r>
      <w:r>
        <w:rPr>
          <w:rFonts w:ascii="Palatino Linotype" w:hAnsi="Palatino Linotype"/>
          <w:i/>
          <w:spacing w:val="-18"/>
          <w:w w:val="160"/>
          <w:vertAlign w:val="baseline"/>
        </w:rPr>
        <w:t> </w:t>
      </w:r>
      <w:r>
        <w:rPr>
          <w:i/>
          <w:w w:val="160"/>
          <w:vertAlign w:val="baseline"/>
        </w:rPr>
        <w:t>-</w:t>
      </w:r>
      <w:r>
        <w:rPr>
          <w:i/>
          <w:spacing w:val="-20"/>
          <w:w w:val="160"/>
          <w:vertAlign w:val="baseline"/>
        </w:rPr>
        <w:t> </w:t>
      </w:r>
      <w:r>
        <w:rPr>
          <w:i/>
          <w:w w:val="120"/>
          <w:vertAlign w:val="baseline"/>
        </w:rPr>
        <w:t>объем</w:t>
      </w:r>
      <w:r>
        <w:rPr>
          <w:i/>
          <w:spacing w:val="-11"/>
          <w:w w:val="120"/>
          <w:vertAlign w:val="baseline"/>
        </w:rPr>
        <w:t> </w:t>
      </w:r>
      <w:r>
        <w:rPr>
          <w:i/>
          <w:w w:val="120"/>
          <w:vertAlign w:val="baseline"/>
        </w:rPr>
        <w:t>бруска.</w:t>
      </w:r>
      <w:r>
        <w:rPr>
          <w:i/>
          <w:spacing w:val="-12"/>
          <w:w w:val="120"/>
          <w:vertAlign w:val="baseline"/>
        </w:rPr>
        <w:t> </w:t>
      </w:r>
      <w:r>
        <w:rPr>
          <w:i/>
          <w:spacing w:val="-2"/>
          <w:w w:val="115"/>
          <w:vertAlign w:val="baseline"/>
        </w:rPr>
        <w:t>Аналогично,</w:t>
      </w:r>
    </w:p>
    <w:p>
      <w:pPr>
        <w:pStyle w:val="Heading5"/>
        <w:tabs>
          <w:tab w:pos="4379" w:val="left" w:leader="none"/>
        </w:tabs>
        <w:spacing w:line="177" w:lineRule="exact" w:before="159"/>
        <w:ind w:left="2714"/>
      </w:pPr>
      <w:r>
        <w:rPr>
          <w:spacing w:val="-10"/>
        </w:rPr>
        <w:t>1</w:t>
      </w:r>
      <w:r>
        <w:rPr/>
        <w:tab/>
      </w:r>
      <w:r>
        <w:rPr>
          <w:spacing w:val="-10"/>
        </w:rPr>
        <w:t>1</w:t>
      </w:r>
    </w:p>
    <w:p>
      <w:pPr>
        <w:tabs>
          <w:tab w:pos="3851" w:val="left" w:leader="none"/>
        </w:tabs>
        <w:spacing w:line="170" w:lineRule="auto" w:before="0"/>
        <w:ind w:left="2186" w:right="0" w:firstLine="0"/>
        <w:jc w:val="left"/>
        <w:rPr>
          <w:rFonts w:ascii="Palatino Linotype" w:hAns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2204288" from="156.707993pt,6.926055pt" to="161.747993pt,6.926055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203776" from="239.988007pt,6.926055pt" to="245.028007pt,6.926055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10"/>
          <w:sz w:val="20"/>
        </w:rPr>
        <w:t>A</w:t>
      </w:r>
      <w:r>
        <w:rPr>
          <w:rFonts w:ascii="Century" w:hAnsi="Century"/>
          <w:w w:val="110"/>
          <w:sz w:val="20"/>
          <w:vertAlign w:val="subscript"/>
        </w:rPr>
        <w:t>2</w:t>
      </w:r>
      <w:r>
        <w:rPr>
          <w:rFonts w:ascii="Century" w:hAnsi="Century"/>
          <w:spacing w:val="-12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=</w:t>
      </w:r>
      <w:r>
        <w:rPr>
          <w:rFonts w:ascii="Book Antiqua" w:hAnsi="Book Antiqua"/>
          <w:spacing w:val="11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position w:val="-13"/>
          <w:sz w:val="20"/>
          <w:vertAlign w:val="baseline"/>
        </w:rPr>
        <w:t>2</w:t>
      </w:r>
      <w:r>
        <w:rPr>
          <w:rFonts w:ascii="Book Antiqua" w:hAnsi="Book Antiqua"/>
          <w:spacing w:val="-30"/>
          <w:w w:val="110"/>
          <w:position w:val="-13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V</w:t>
      </w:r>
      <w:r>
        <w:rPr>
          <w:rFonts w:ascii="Palatino Linotype" w:hAnsi="Palatino Linotype"/>
          <w:i/>
          <w:spacing w:val="-14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spacing w:val="-4"/>
          <w:w w:val="110"/>
          <w:sz w:val="20"/>
          <w:vertAlign w:val="baseline"/>
        </w:rPr>
        <w:t>σ</w:t>
      </w:r>
      <w:r>
        <w:rPr>
          <w:rFonts w:ascii="Palatino Linotype" w:hAnsi="Palatino Linotype"/>
          <w:i/>
          <w:spacing w:val="-4"/>
          <w:w w:val="110"/>
          <w:sz w:val="20"/>
          <w:vertAlign w:val="subscript"/>
        </w:rPr>
        <w:t>y</w:t>
      </w:r>
      <w:r>
        <w:rPr>
          <w:rFonts w:ascii="Palatino Linotype" w:hAnsi="Palatino Linotype"/>
          <w:i/>
          <w:spacing w:val="-4"/>
          <w:w w:val="110"/>
          <w:sz w:val="20"/>
          <w:vertAlign w:val="baseline"/>
        </w:rPr>
        <w:t>ε</w:t>
      </w:r>
      <w:r>
        <w:rPr>
          <w:rFonts w:ascii="Palatino Linotype" w:hAnsi="Palatino Linotype"/>
          <w:i/>
          <w:spacing w:val="-4"/>
          <w:w w:val="110"/>
          <w:sz w:val="20"/>
          <w:vertAlign w:val="subscript"/>
        </w:rPr>
        <w:t>y</w:t>
      </w:r>
      <w:r>
        <w:rPr>
          <w:rFonts w:ascii="Palatino Linotype" w:hAnsi="Palatino Linotype"/>
          <w:i/>
          <w:spacing w:val="-4"/>
          <w:w w:val="110"/>
          <w:sz w:val="20"/>
          <w:vertAlign w:val="baseline"/>
        </w:rPr>
        <w:t>,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rFonts w:ascii="Palatino Linotype" w:hAnsi="Palatino Linotype"/>
          <w:i/>
          <w:w w:val="110"/>
          <w:sz w:val="20"/>
          <w:vertAlign w:val="baseline"/>
        </w:rPr>
        <w:t>A</w:t>
      </w:r>
      <w:r>
        <w:rPr>
          <w:rFonts w:ascii="Century" w:hAnsi="Century"/>
          <w:w w:val="110"/>
          <w:sz w:val="20"/>
          <w:vertAlign w:val="subscript"/>
        </w:rPr>
        <w:t>3</w:t>
      </w:r>
      <w:r>
        <w:rPr>
          <w:rFonts w:ascii="Century" w:hAnsi="Century"/>
          <w:spacing w:val="-14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=</w:t>
      </w:r>
      <w:r>
        <w:rPr>
          <w:rFonts w:ascii="Book Antiqua" w:hAnsi="Book Antiqua"/>
          <w:spacing w:val="14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position w:val="-13"/>
          <w:sz w:val="20"/>
          <w:vertAlign w:val="baseline"/>
        </w:rPr>
        <w:t>2</w:t>
      </w:r>
      <w:r>
        <w:rPr>
          <w:rFonts w:ascii="Book Antiqua" w:hAnsi="Book Antiqua"/>
          <w:spacing w:val="-33"/>
          <w:w w:val="110"/>
          <w:position w:val="-13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V</w:t>
      </w:r>
      <w:r>
        <w:rPr>
          <w:rFonts w:ascii="Palatino Linotype" w:hAnsi="Palatino Linotype"/>
          <w:i/>
          <w:spacing w:val="-14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spacing w:val="-2"/>
          <w:w w:val="110"/>
          <w:sz w:val="20"/>
          <w:vertAlign w:val="baseline"/>
        </w:rPr>
        <w:t>σ</w:t>
      </w:r>
      <w:r>
        <w:rPr>
          <w:rFonts w:ascii="Palatino Linotype" w:hAnsi="Palatino Linotype"/>
          <w:i/>
          <w:spacing w:val="-2"/>
          <w:w w:val="110"/>
          <w:sz w:val="20"/>
          <w:vertAlign w:val="subscript"/>
        </w:rPr>
        <w:t>z</w:t>
      </w:r>
      <w:r>
        <w:rPr>
          <w:rFonts w:ascii="Palatino Linotype" w:hAnsi="Palatino Linotype"/>
          <w:i/>
          <w:spacing w:val="-2"/>
          <w:w w:val="110"/>
          <w:sz w:val="20"/>
          <w:vertAlign w:val="baseline"/>
        </w:rPr>
        <w:t>ε</w:t>
      </w:r>
      <w:r>
        <w:rPr>
          <w:rFonts w:ascii="Palatino Linotype" w:hAnsi="Palatino Linotype"/>
          <w:i/>
          <w:spacing w:val="-2"/>
          <w:w w:val="110"/>
          <w:sz w:val="20"/>
          <w:vertAlign w:val="subscript"/>
        </w:rPr>
        <w:t>z</w:t>
      </w:r>
      <w:r>
        <w:rPr>
          <w:rFonts w:ascii="Palatino Linotype" w:hAnsi="Palatino Linotype"/>
          <w:i/>
          <w:spacing w:val="-2"/>
          <w:w w:val="110"/>
          <w:sz w:val="20"/>
          <w:vertAlign w:val="baseline"/>
        </w:rPr>
        <w:t>.</w:t>
      </w:r>
    </w:p>
    <w:p>
      <w:pPr>
        <w:pStyle w:val="BodyText"/>
        <w:spacing w:before="134"/>
        <w:ind w:left="429"/>
        <w:rPr>
          <w:i/>
        </w:rPr>
      </w:pPr>
      <w:r>
        <w:rPr>
          <w:i/>
        </w:rPr>
        <w:t>Сложив</w:t>
      </w:r>
      <w:r>
        <w:rPr>
          <w:i/>
          <w:spacing w:val="9"/>
        </w:rPr>
        <w:t> </w:t>
      </w:r>
      <w:r>
        <w:rPr>
          <w:i/>
        </w:rPr>
        <w:t>эти</w:t>
      </w:r>
      <w:r>
        <w:rPr>
          <w:i/>
          <w:spacing w:val="12"/>
        </w:rPr>
        <w:t> </w:t>
      </w:r>
      <w:r>
        <w:rPr>
          <w:i/>
        </w:rPr>
        <w:t>три</w:t>
      </w:r>
      <w:r>
        <w:rPr>
          <w:i/>
          <w:spacing w:val="15"/>
        </w:rPr>
        <w:t> </w:t>
      </w:r>
      <w:r>
        <w:rPr>
          <w:i/>
        </w:rPr>
        <w:t>работы,</w:t>
      </w:r>
      <w:r>
        <w:rPr>
          <w:i/>
          <w:spacing w:val="7"/>
        </w:rPr>
        <w:t> </w:t>
      </w:r>
      <w:r>
        <w:rPr>
          <w:i/>
        </w:rPr>
        <w:t>находим</w:t>
      </w:r>
      <w:r>
        <w:rPr>
          <w:i/>
          <w:spacing w:val="10"/>
        </w:rPr>
        <w:t> </w:t>
      </w:r>
      <w:r>
        <w:rPr>
          <w:i/>
        </w:rPr>
        <w:t>плотность</w:t>
      </w:r>
      <w:r>
        <w:rPr>
          <w:i/>
          <w:spacing w:val="9"/>
        </w:rPr>
        <w:t> </w:t>
      </w:r>
      <w:r>
        <w:rPr>
          <w:i/>
        </w:rPr>
        <w:t>упругой</w:t>
      </w:r>
      <w:r>
        <w:rPr>
          <w:i/>
          <w:spacing w:val="10"/>
        </w:rPr>
        <w:t> </w:t>
      </w:r>
      <w:r>
        <w:rPr>
          <w:i/>
        </w:rPr>
        <w:t>энергии</w:t>
      </w:r>
      <w:r>
        <w:rPr>
          <w:i/>
          <w:spacing w:val="12"/>
        </w:rPr>
        <w:t> </w:t>
      </w:r>
      <w:r>
        <w:rPr>
          <w:i/>
        </w:rPr>
        <w:t>в</w:t>
      </w:r>
      <w:r>
        <w:rPr>
          <w:i/>
          <w:spacing w:val="9"/>
        </w:rPr>
        <w:t> </w:t>
      </w:r>
      <w:r>
        <w:rPr>
          <w:i/>
          <w:spacing w:val="-2"/>
        </w:rPr>
        <w:t>бруске:</w:t>
      </w:r>
    </w:p>
    <w:p>
      <w:pPr>
        <w:pStyle w:val="Heading5"/>
        <w:spacing w:line="183" w:lineRule="exact" w:before="158"/>
        <w:ind w:right="1371"/>
        <w:jc w:val="center"/>
      </w:pPr>
      <w:r>
        <w:rPr>
          <w:w w:val="99"/>
        </w:rPr>
        <w:t>1</w:t>
      </w:r>
    </w:p>
    <w:p>
      <w:pPr>
        <w:tabs>
          <w:tab w:pos="6455" w:val="left" w:leader="none"/>
        </w:tabs>
        <w:spacing w:line="163" w:lineRule="auto" w:before="0"/>
        <w:ind w:left="2354" w:right="0" w:firstLine="0"/>
        <w:jc w:val="left"/>
        <w:rPr>
          <w:i/>
          <w:sz w:val="20"/>
        </w:rPr>
      </w:pPr>
      <w:r>
        <w:rPr/>
        <w:pict>
          <v:line style="position:absolute;mso-position-horizontal-relative:page;mso-position-vertical-relative:paragraph;z-index:-32203264" from="167.147995pt,6.85266pt" to="172.187995pt,6.85266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20"/>
          <w:sz w:val="20"/>
        </w:rPr>
        <w:t>w</w:t>
      </w:r>
      <w:r>
        <w:rPr>
          <w:rFonts w:ascii="Palatino Linotype" w:hAnsi="Palatino Linotype"/>
          <w:i/>
          <w:w w:val="120"/>
          <w:sz w:val="20"/>
          <w:vertAlign w:val="subscript"/>
        </w:rPr>
        <w:t>el</w:t>
      </w:r>
      <w:r>
        <w:rPr>
          <w:rFonts w:ascii="Palatino Linotype" w:hAnsi="Palatino Linotype"/>
          <w:i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=</w:t>
      </w:r>
      <w:r>
        <w:rPr>
          <w:rFonts w:ascii="Book Antiqua" w:hAnsi="Book Antiqua"/>
          <w:spacing w:val="14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position w:val="-13"/>
          <w:sz w:val="20"/>
          <w:vertAlign w:val="baseline"/>
        </w:rPr>
        <w:t>2</w:t>
      </w:r>
      <w:r>
        <w:rPr>
          <w:rFonts w:ascii="Book Antiqua" w:hAnsi="Book Antiqua"/>
          <w:spacing w:val="-35"/>
          <w:w w:val="120"/>
          <w:position w:val="-13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(</w:t>
      </w:r>
      <w:r>
        <w:rPr>
          <w:rFonts w:ascii="Palatino Linotype" w:hAnsi="Palatino Linotype"/>
          <w:i/>
          <w:w w:val="120"/>
          <w:sz w:val="20"/>
          <w:vertAlign w:val="baseline"/>
        </w:rPr>
        <w:t>σ</w:t>
      </w:r>
      <w:r>
        <w:rPr>
          <w:rFonts w:ascii="Palatino Linotype" w:hAnsi="Palatino Linotype"/>
          <w:i/>
          <w:w w:val="120"/>
          <w:sz w:val="20"/>
          <w:vertAlign w:val="subscript"/>
        </w:rPr>
        <w:t>x</w:t>
      </w:r>
      <w:r>
        <w:rPr>
          <w:rFonts w:ascii="Palatino Linotype" w:hAnsi="Palatino Linotype"/>
          <w:i/>
          <w:w w:val="120"/>
          <w:sz w:val="20"/>
          <w:vertAlign w:val="baseline"/>
        </w:rPr>
        <w:t>ε</w:t>
      </w:r>
      <w:r>
        <w:rPr>
          <w:rFonts w:ascii="Palatino Linotype" w:hAnsi="Palatino Linotype"/>
          <w:i/>
          <w:w w:val="120"/>
          <w:sz w:val="20"/>
          <w:vertAlign w:val="subscript"/>
        </w:rPr>
        <w:t>x</w:t>
      </w:r>
      <w:r>
        <w:rPr>
          <w:rFonts w:ascii="Palatino Linotype" w:hAnsi="Palatino Linotype"/>
          <w:i/>
          <w:spacing w:val="-10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+</w:t>
      </w:r>
      <w:r>
        <w:rPr>
          <w:rFonts w:ascii="Book Antiqua" w:hAnsi="Book Antiqua"/>
          <w:spacing w:val="-16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w w:val="120"/>
          <w:sz w:val="20"/>
          <w:vertAlign w:val="baseline"/>
        </w:rPr>
        <w:t>σ</w:t>
      </w:r>
      <w:r>
        <w:rPr>
          <w:rFonts w:ascii="Palatino Linotype" w:hAnsi="Palatino Linotype"/>
          <w:i/>
          <w:w w:val="120"/>
          <w:sz w:val="20"/>
          <w:vertAlign w:val="subscript"/>
        </w:rPr>
        <w:t>y</w:t>
      </w:r>
      <w:r>
        <w:rPr>
          <w:rFonts w:ascii="Palatino Linotype" w:hAnsi="Palatino Linotype"/>
          <w:i/>
          <w:w w:val="120"/>
          <w:sz w:val="20"/>
          <w:vertAlign w:val="baseline"/>
        </w:rPr>
        <w:t>ε</w:t>
      </w:r>
      <w:r>
        <w:rPr>
          <w:rFonts w:ascii="Palatino Linotype" w:hAnsi="Palatino Linotype"/>
          <w:i/>
          <w:w w:val="120"/>
          <w:sz w:val="20"/>
          <w:vertAlign w:val="subscript"/>
        </w:rPr>
        <w:t>y</w:t>
      </w:r>
      <w:r>
        <w:rPr>
          <w:rFonts w:ascii="Palatino Linotype" w:hAnsi="Palatino Linotype"/>
          <w:i/>
          <w:spacing w:val="-5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+</w:t>
      </w:r>
      <w:r>
        <w:rPr>
          <w:rFonts w:ascii="Book Antiqua" w:hAnsi="Book Antiqua"/>
          <w:spacing w:val="-16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spacing w:val="-2"/>
          <w:w w:val="120"/>
          <w:sz w:val="20"/>
          <w:vertAlign w:val="baseline"/>
        </w:rPr>
        <w:t>σ</w:t>
      </w:r>
      <w:r>
        <w:rPr>
          <w:rFonts w:ascii="Palatino Linotype" w:hAnsi="Palatino Linotype"/>
          <w:i/>
          <w:spacing w:val="-2"/>
          <w:w w:val="120"/>
          <w:sz w:val="20"/>
          <w:vertAlign w:val="subscript"/>
        </w:rPr>
        <w:t>z</w:t>
      </w:r>
      <w:r>
        <w:rPr>
          <w:rFonts w:ascii="Palatino Linotype" w:hAnsi="Palatino Linotype"/>
          <w:i/>
          <w:spacing w:val="-2"/>
          <w:w w:val="120"/>
          <w:sz w:val="20"/>
          <w:vertAlign w:val="baseline"/>
        </w:rPr>
        <w:t>ε</w:t>
      </w:r>
      <w:r>
        <w:rPr>
          <w:rFonts w:ascii="Palatino Linotype" w:hAnsi="Palatino Linotype"/>
          <w:i/>
          <w:spacing w:val="-2"/>
          <w:w w:val="120"/>
          <w:sz w:val="20"/>
          <w:vertAlign w:val="subscript"/>
        </w:rPr>
        <w:t>z</w:t>
      </w:r>
      <w:r>
        <w:rPr>
          <w:rFonts w:ascii="Book Antiqua" w:hAnsi="Book Antiqua"/>
          <w:spacing w:val="-2"/>
          <w:w w:val="120"/>
          <w:sz w:val="20"/>
          <w:vertAlign w:val="baseline"/>
        </w:rPr>
        <w:t>)</w:t>
      </w:r>
      <w:r>
        <w:rPr>
          <w:rFonts w:ascii="Palatino Linotype" w:hAnsi="Palatino Linotype"/>
          <w:i/>
          <w:spacing w:val="-2"/>
          <w:w w:val="120"/>
          <w:sz w:val="20"/>
          <w:vertAlign w:val="baseline"/>
        </w:rPr>
        <w:t>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2"/>
          <w:w w:val="120"/>
          <w:sz w:val="20"/>
          <w:vertAlign w:val="baseline"/>
        </w:rPr>
        <w:t>(3.4)</w:t>
      </w:r>
    </w:p>
    <w:p>
      <w:pPr>
        <w:pStyle w:val="BodyText"/>
        <w:spacing w:before="145"/>
        <w:ind w:left="429"/>
        <w:rPr>
          <w:i/>
        </w:rPr>
      </w:pPr>
      <w:r>
        <w:rPr>
          <w:i/>
        </w:rPr>
        <w:t>С</w:t>
      </w:r>
      <w:r>
        <w:rPr>
          <w:i/>
          <w:spacing w:val="18"/>
        </w:rPr>
        <w:t> </w:t>
      </w:r>
      <w:r>
        <w:rPr>
          <w:i/>
        </w:rPr>
        <w:t>учетом</w:t>
      </w:r>
      <w:r>
        <w:rPr>
          <w:i/>
          <w:spacing w:val="18"/>
        </w:rPr>
        <w:t> </w:t>
      </w:r>
      <w:r>
        <w:rPr>
          <w:i/>
        </w:rPr>
        <w:t>(3.3)</w:t>
      </w:r>
      <w:r>
        <w:rPr>
          <w:i/>
          <w:spacing w:val="15"/>
        </w:rPr>
        <w:t> </w:t>
      </w:r>
      <w:r>
        <w:rPr>
          <w:i/>
        </w:rPr>
        <w:t>выражение</w:t>
      </w:r>
      <w:r>
        <w:rPr>
          <w:i/>
          <w:spacing w:val="15"/>
        </w:rPr>
        <w:t> </w:t>
      </w:r>
      <w:r>
        <w:rPr>
          <w:i/>
        </w:rPr>
        <w:t>(3.4)</w:t>
      </w:r>
      <w:r>
        <w:rPr>
          <w:i/>
          <w:spacing w:val="15"/>
        </w:rPr>
        <w:t> </w:t>
      </w:r>
      <w:r>
        <w:rPr>
          <w:i/>
        </w:rPr>
        <w:t>может</w:t>
      </w:r>
      <w:r>
        <w:rPr>
          <w:i/>
          <w:spacing w:val="15"/>
        </w:rPr>
        <w:t> </w:t>
      </w:r>
      <w:r>
        <w:rPr>
          <w:i/>
        </w:rPr>
        <w:t>быть</w:t>
      </w:r>
      <w:r>
        <w:rPr>
          <w:i/>
          <w:spacing w:val="16"/>
        </w:rPr>
        <w:t> </w:t>
      </w:r>
      <w:r>
        <w:rPr>
          <w:i/>
        </w:rPr>
        <w:t>представлено</w:t>
      </w:r>
      <w:r>
        <w:rPr>
          <w:i/>
          <w:spacing w:val="15"/>
        </w:rPr>
        <w:t> </w:t>
      </w:r>
      <w:r>
        <w:rPr>
          <w:i/>
        </w:rPr>
        <w:t>в</w:t>
      </w:r>
      <w:r>
        <w:rPr>
          <w:i/>
          <w:spacing w:val="15"/>
        </w:rPr>
        <w:t> </w:t>
      </w:r>
      <w:r>
        <w:rPr>
          <w:i/>
          <w:spacing w:val="-4"/>
        </w:rPr>
        <w:t>виде</w:t>
      </w:r>
    </w:p>
    <w:p>
      <w:pPr>
        <w:tabs>
          <w:tab w:pos="1761" w:val="left" w:leader="none"/>
          <w:tab w:pos="6002" w:val="left" w:leader="none"/>
        </w:tabs>
        <w:spacing w:before="285"/>
        <w:ind w:left="878" w:right="0" w:firstLine="0"/>
        <w:jc w:val="center"/>
        <w:rPr>
          <w:i/>
          <w:sz w:val="20"/>
        </w:rPr>
      </w:pPr>
      <w:r>
        <w:rPr/>
        <w:pict>
          <v:shape style="position:absolute;margin-left:116.028pt;margin-top:9.149911pt;width:13pt;height:11.4pt;mso-position-horizontal-relative:page;mso-position-vertical-relative:paragraph;z-index:-32199168" type="#_x0000_t202" id="docshape1689" filled="false" stroked="false">
            <v:textbox inset="0,0,0,0">
              <w:txbxContent>
                <w:p>
                  <w:pPr>
                    <w:spacing w:line="227" w:lineRule="exact" w:before="0"/>
                    <w:ind w:left="0" w:right="0" w:firstLine="0"/>
                    <w:jc w:val="left"/>
                    <w:rPr>
                      <w:rFonts w:ascii="Book Antiqua"/>
                      <w:sz w:val="20"/>
                    </w:rPr>
                  </w:pPr>
                  <w:r>
                    <w:rPr>
                      <w:spacing w:val="28"/>
                      <w:sz w:val="20"/>
                      <w:u w:val="single"/>
                    </w:rPr>
                    <w:t> </w:t>
                  </w:r>
                  <w:r>
                    <w:rPr>
                      <w:rFonts w:ascii="Book Antiqua"/>
                      <w:spacing w:val="-10"/>
                      <w:sz w:val="20"/>
                      <w:u w:val="single"/>
                    </w:rPr>
                    <w:t>1</w:t>
                  </w:r>
                  <w:r>
                    <w:rPr>
                      <w:rFonts w:ascii="Book Antiqua"/>
                      <w:spacing w:val="80"/>
                      <w:sz w:val="20"/>
                      <w:u w:val="single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4.680077pt;margin-top:20.957514pt;width:6.25pt;height:7pt;mso-position-horizontal-relative:page;mso-position-vertical-relative:paragraph;z-index:-32198656" type="#_x0000_t202" id="docshape1690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spacing w:val="-7"/>
                      <w:w w:val="135"/>
                      <w:sz w:val="14"/>
                    </w:rPr>
                    <w:t>el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6.040001pt;margin-top:24.116081pt;width:12.4pt;height:10pt;mso-position-horizontal-relative:page;mso-position-vertical-relative:paragraph;z-index:-32198144" type="#_x0000_t202" id="docshape1691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20"/>
                    </w:rPr>
                  </w:pPr>
                  <w:r>
                    <w:rPr>
                      <w:rFonts w:ascii="Book Antiqua"/>
                      <w:spacing w:val="-5"/>
                      <w:w w:val="110"/>
                      <w:sz w:val="20"/>
                    </w:rPr>
                    <w:t>2</w:t>
                  </w:r>
                  <w:r>
                    <w:rPr>
                      <w:rFonts w:ascii="Palatino Linotype"/>
                      <w:i/>
                      <w:spacing w:val="-5"/>
                      <w:w w:val="110"/>
                      <w:sz w:val="20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600189pt;margin-top:22.037724pt;width:4.55pt;height:7pt;mso-position-horizontal-relative:page;mso-position-vertical-relative:paragraph;z-index:-32197632" type="#_x0000_t202" id="docshape169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28"/>
                      <w:sz w:val="14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4.400192pt;margin-top:22.037724pt;width:4.05pt;height:7pt;mso-position-horizontal-relative:page;mso-position-vertical-relative:paragraph;z-index:-32197120" type="#_x0000_t202" id="docshape1693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15"/>
                      <w:sz w:val="14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7.080658pt;margin-top:22.037724pt;width:3.85pt;height:7pt;mso-position-horizontal-relative:page;mso-position-vertical-relative:paragraph;z-index:-32196608" type="#_x0000_t202" id="docshape1694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22"/>
                      <w:sz w:val="14"/>
                    </w:rPr>
                    <w:t>z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4.760727pt;margin-top:20.957644pt;width:4.55pt;height:7pt;mso-position-horizontal-relative:page;mso-position-vertical-relative:paragraph;z-index:-32196096" type="#_x0000_t202" id="docshape1695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28"/>
                      <w:sz w:val="14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5.440414pt;margin-top:20.957644pt;width:4.05pt;height:7pt;mso-position-horizontal-relative:page;mso-position-vertical-relative:paragraph;z-index:-32195584" type="#_x0000_t202" id="docshape1696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15"/>
                      <w:sz w:val="14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8.00058pt;margin-top:20.957644pt;width:4.05pt;height:7pt;mso-position-horizontal-relative:page;mso-position-vertical-relative:paragraph;z-index:-32195072" type="#_x0000_t202" id="docshape1697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15"/>
                      <w:sz w:val="14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8.560730pt;margin-top:20.957644pt;width:4.55pt;height:7pt;mso-position-horizontal-relative:page;mso-position-vertical-relative:paragraph;z-index:-32194560" type="#_x0000_t202" id="docshape1698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28"/>
                      <w:sz w:val="14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1.480652pt;margin-top:20.957644pt;width:3.85pt;height:7pt;mso-position-horizontal-relative:page;mso-position-vertical-relative:paragraph;z-index:-32194048" type="#_x0000_t202" id="docshape1699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22"/>
                      <w:sz w:val="14"/>
                    </w:rPr>
                    <w:t>z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1.680664pt;margin-top:20.957644pt;width:4.55pt;height:7pt;mso-position-horizontal-relative:page;mso-position-vertical-relative:paragraph;z-index:-32193536" type="#_x0000_t202" id="docshape1700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28"/>
                      <w:sz w:val="14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5"/>
          <w:sz w:val="20"/>
        </w:rPr>
        <w:t>w</w:t>
      </w:r>
      <w:r>
        <w:rPr>
          <w:rFonts w:ascii="Palatino Linotype" w:hAnsi="Palatino Linotype"/>
          <w:i/>
          <w:spacing w:val="25"/>
          <w:w w:val="115"/>
          <w:sz w:val="20"/>
        </w:rPr>
        <w:t>  </w:t>
      </w:r>
      <w:r>
        <w:rPr>
          <w:rFonts w:ascii="Book Antiqua" w:hAnsi="Book Antiqua"/>
          <w:spacing w:val="-10"/>
          <w:w w:val="115"/>
          <w:sz w:val="20"/>
        </w:rPr>
        <w:t>=</w:t>
      </w:r>
      <w:r>
        <w:rPr>
          <w:rFonts w:ascii="Book Antiqua" w:hAnsi="Book Antiqua"/>
          <w:sz w:val="20"/>
        </w:rPr>
        <w:tab/>
      </w:r>
      <w:r>
        <w:rPr>
          <w:rFonts w:ascii="Yu Gothic" w:hAnsi="Yu Gothic"/>
          <w:spacing w:val="16"/>
          <w:w w:val="115"/>
          <w:position w:val="16"/>
          <w:sz w:val="20"/>
        </w:rPr>
        <w:t> </w:t>
      </w:r>
      <w:r>
        <w:rPr>
          <w:rFonts w:ascii="Palatino Linotype" w:hAnsi="Palatino Linotype"/>
          <w:i/>
          <w:w w:val="115"/>
          <w:sz w:val="20"/>
        </w:rPr>
        <w:t>σ</w:t>
      </w:r>
      <w:r>
        <w:rPr>
          <w:rFonts w:ascii="Century" w:hAnsi="Century"/>
          <w:w w:val="115"/>
          <w:sz w:val="20"/>
          <w:vertAlign w:val="superscript"/>
        </w:rPr>
        <w:t>2</w:t>
      </w:r>
      <w:r>
        <w:rPr>
          <w:rFonts w:ascii="Century" w:hAnsi="Century"/>
          <w:spacing w:val="-9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+</w:t>
      </w:r>
      <w:r>
        <w:rPr>
          <w:rFonts w:ascii="Book Antiqua" w:hAnsi="Book Antiqua"/>
          <w:spacing w:val="-15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σ</w:t>
      </w:r>
      <w:r>
        <w:rPr>
          <w:rFonts w:ascii="Century" w:hAnsi="Century"/>
          <w:w w:val="115"/>
          <w:sz w:val="20"/>
          <w:vertAlign w:val="superscript"/>
        </w:rPr>
        <w:t>2</w:t>
      </w:r>
      <w:r>
        <w:rPr>
          <w:rFonts w:ascii="Century" w:hAnsi="Century"/>
          <w:spacing w:val="-10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+</w:t>
      </w:r>
      <w:r>
        <w:rPr>
          <w:rFonts w:ascii="Book Antiqua" w:hAnsi="Book Antiqua"/>
          <w:spacing w:val="-15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σ</w:t>
      </w:r>
      <w:r>
        <w:rPr>
          <w:rFonts w:ascii="Century" w:hAnsi="Century"/>
          <w:w w:val="115"/>
          <w:sz w:val="20"/>
          <w:vertAlign w:val="superscript"/>
        </w:rPr>
        <w:t>2</w:t>
      </w:r>
      <w:r>
        <w:rPr>
          <w:rFonts w:ascii="Century" w:hAnsi="Century"/>
          <w:spacing w:val="-8"/>
          <w:w w:val="115"/>
          <w:sz w:val="20"/>
          <w:vertAlign w:val="baseline"/>
        </w:rPr>
        <w:t> </w:t>
      </w:r>
      <w:r>
        <w:rPr>
          <w:rFonts w:ascii="Cambria" w:hAnsi="Cambria"/>
          <w:w w:val="115"/>
          <w:sz w:val="20"/>
          <w:vertAlign w:val="baseline"/>
        </w:rPr>
        <w:t>−</w:t>
      </w:r>
      <w:r>
        <w:rPr>
          <w:rFonts w:ascii="Cambria" w:hAnsi="Cambria"/>
          <w:spacing w:val="-8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2</w:t>
      </w:r>
      <w:r>
        <w:rPr>
          <w:rFonts w:ascii="Palatino Linotype" w:hAnsi="Palatino Linotype"/>
          <w:i/>
          <w:w w:val="115"/>
          <w:sz w:val="20"/>
          <w:vertAlign w:val="baseline"/>
        </w:rPr>
        <w:t>µ</w:t>
      </w:r>
      <w:r>
        <w:rPr>
          <w:rFonts w:ascii="Book Antiqua" w:hAnsi="Book Antiqua"/>
          <w:w w:val="115"/>
          <w:sz w:val="20"/>
          <w:vertAlign w:val="baseline"/>
        </w:rPr>
        <w:t>(</w:t>
      </w:r>
      <w:r>
        <w:rPr>
          <w:rFonts w:ascii="Palatino Linotype" w:hAnsi="Palatino Linotype"/>
          <w:i/>
          <w:w w:val="115"/>
          <w:sz w:val="20"/>
          <w:vertAlign w:val="baseline"/>
        </w:rPr>
        <w:t>σ</w:t>
      </w:r>
      <w:r>
        <w:rPr>
          <w:rFonts w:ascii="Palatino Linotype" w:hAnsi="Palatino Linotype"/>
          <w:i/>
          <w:spacing w:val="39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σ</w:t>
      </w:r>
      <w:r>
        <w:rPr>
          <w:rFonts w:ascii="Palatino Linotype" w:hAnsi="Palatino Linotype"/>
          <w:i/>
          <w:spacing w:val="78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+</w:t>
      </w:r>
      <w:r>
        <w:rPr>
          <w:rFonts w:ascii="Book Antiqua" w:hAnsi="Book Antiqua"/>
          <w:spacing w:val="-15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σ</w:t>
      </w:r>
      <w:r>
        <w:rPr>
          <w:rFonts w:ascii="Palatino Linotype" w:hAnsi="Palatino Linotype"/>
          <w:i/>
          <w:spacing w:val="38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σ</w:t>
      </w:r>
      <w:r>
        <w:rPr>
          <w:rFonts w:ascii="Palatino Linotype" w:hAnsi="Palatino Linotype"/>
          <w:i/>
          <w:spacing w:val="80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+</w:t>
      </w:r>
      <w:r>
        <w:rPr>
          <w:rFonts w:ascii="Book Antiqua" w:hAnsi="Book Antiqua"/>
          <w:spacing w:val="-13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σ</w:t>
      </w:r>
      <w:r>
        <w:rPr>
          <w:rFonts w:ascii="Palatino Linotype" w:hAnsi="Palatino Linotype"/>
          <w:i/>
          <w:spacing w:val="30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σ</w:t>
      </w:r>
      <w:r>
        <w:rPr>
          <w:rFonts w:ascii="Palatino Linotype" w:hAnsi="Palatino Linotype"/>
          <w:i/>
          <w:spacing w:val="39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)</w:t>
      </w:r>
      <w:r>
        <w:rPr>
          <w:rFonts w:ascii="Yu Gothic" w:hAnsi="Yu Gothic"/>
          <w:spacing w:val="48"/>
          <w:w w:val="115"/>
          <w:position w:val="16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2"/>
          <w:w w:val="115"/>
          <w:sz w:val="20"/>
          <w:vertAlign w:val="baseline"/>
        </w:rPr>
        <w:t>(3.5)</w:t>
      </w:r>
    </w:p>
    <w:p>
      <w:pPr>
        <w:pStyle w:val="BodyText"/>
        <w:spacing w:before="2"/>
        <w:rPr>
          <w:i/>
          <w:sz w:val="17"/>
        </w:rPr>
      </w:pPr>
    </w:p>
    <w:p>
      <w:pPr>
        <w:pStyle w:val="BodyText"/>
        <w:spacing w:line="213" w:lineRule="auto" w:before="67"/>
        <w:ind w:left="429" w:right="451"/>
        <w:jc w:val="both"/>
        <w:rPr>
          <w:i/>
        </w:rPr>
      </w:pPr>
      <w:r>
        <w:rPr>
          <w:i/>
          <w:w w:val="105"/>
        </w:rPr>
        <w:t>Заметим,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что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абсолютно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твердый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брусок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(</w:t>
      </w:r>
      <w:r>
        <w:rPr>
          <w:rFonts w:ascii="Palatino Linotype" w:hAnsi="Palatino Linotype"/>
          <w:i/>
          <w:w w:val="105"/>
        </w:rPr>
        <w:t>E</w:t>
      </w:r>
      <w:r>
        <w:rPr>
          <w:rFonts w:ascii="Palatino Linotype" w:hAnsi="Palatino Linotype"/>
          <w:i/>
          <w:spacing w:val="-13"/>
          <w:w w:val="105"/>
        </w:rPr>
        <w:t> </w:t>
      </w:r>
      <w:r>
        <w:rPr>
          <w:rFonts w:ascii="Cambria" w:hAnsi="Cambria"/>
          <w:i w:val="0"/>
          <w:w w:val="105"/>
        </w:rPr>
        <w:t>→</w:t>
      </w:r>
      <w:r>
        <w:rPr>
          <w:rFonts w:ascii="Cambria" w:hAnsi="Cambria"/>
          <w:i w:val="0"/>
          <w:spacing w:val="-12"/>
          <w:w w:val="105"/>
        </w:rPr>
        <w:t> </w:t>
      </w:r>
      <w:r>
        <w:rPr>
          <w:rFonts w:ascii="Cambria" w:hAnsi="Cambria"/>
          <w:i w:val="0"/>
          <w:w w:val="105"/>
        </w:rPr>
        <w:t>∞</w:t>
      </w:r>
      <w:r>
        <w:rPr>
          <w:i/>
          <w:w w:val="105"/>
        </w:rPr>
        <w:t>)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не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обладает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упругой</w:t>
      </w:r>
      <w:r>
        <w:rPr>
          <w:w w:val="105"/>
        </w:rPr>
        <w:t> энергией</w:t>
      </w:r>
      <w:r>
        <w:rPr>
          <w:spacing w:val="38"/>
          <w:w w:val="105"/>
        </w:rPr>
        <w:t> </w:t>
      </w:r>
      <w:r>
        <w:rPr>
          <w:w w:val="105"/>
        </w:rPr>
        <w:t>(</w:t>
      </w:r>
      <w:r>
        <w:rPr>
          <w:rFonts w:ascii="Palatino Linotype" w:hAnsi="Palatino Linotype"/>
          <w:i/>
          <w:w w:val="105"/>
        </w:rPr>
        <w:t>w </w:t>
      </w:r>
      <w:r>
        <w:rPr>
          <w:rFonts w:ascii="Cambria" w:hAnsi="Cambria"/>
          <w:i w:val="0"/>
          <w:w w:val="105"/>
        </w:rPr>
        <w:t>→ </w:t>
      </w:r>
      <w:r>
        <w:rPr>
          <w:rFonts w:ascii="Book Antiqua" w:hAnsi="Book Antiqua"/>
          <w:i w:val="0"/>
          <w:w w:val="105"/>
        </w:rPr>
        <w:t>0</w:t>
      </w:r>
      <w:r>
        <w:rPr>
          <w:i/>
          <w:w w:val="105"/>
        </w:rPr>
        <w:t>),</w:t>
      </w:r>
      <w:r>
        <w:rPr>
          <w:i/>
          <w:spacing w:val="38"/>
          <w:w w:val="105"/>
        </w:rPr>
        <w:t> </w:t>
      </w:r>
      <w:r>
        <w:rPr>
          <w:i/>
          <w:w w:val="105"/>
        </w:rPr>
        <w:t>какие бы силы</w:t>
      </w:r>
      <w:r>
        <w:rPr>
          <w:i/>
          <w:spacing w:val="38"/>
          <w:w w:val="105"/>
        </w:rPr>
        <w:t> </w:t>
      </w:r>
      <w:r>
        <w:rPr>
          <w:i/>
          <w:w w:val="105"/>
        </w:rPr>
        <w:t>на него не</w:t>
      </w:r>
      <w:r>
        <w:rPr>
          <w:i/>
          <w:spacing w:val="38"/>
          <w:w w:val="105"/>
        </w:rPr>
        <w:t> </w:t>
      </w:r>
      <w:r>
        <w:rPr>
          <w:i/>
          <w:w w:val="105"/>
        </w:rPr>
        <w:t>действовали.</w:t>
      </w:r>
    </w:p>
    <w:p>
      <w:pPr>
        <w:pStyle w:val="BodyText"/>
        <w:spacing w:line="225" w:lineRule="auto" w:before="85"/>
        <w:ind w:left="429" w:right="451"/>
        <w:jc w:val="both"/>
      </w:pPr>
      <w:r>
        <w:rPr>
          <w:i/>
          <w:sz w:val="23"/>
        </w:rPr>
        <w:t>Дефuрмацин нсестuрuнне'u с2Катин. </w:t>
      </w:r>
      <w:r>
        <w:rPr>
          <w:i/>
        </w:rPr>
        <w:t>Рассмотрим частный </w:t>
      </w:r>
      <w:r>
        <w:rPr>
          <w:i/>
        </w:rPr>
        <w:t>случай,</w:t>
      </w:r>
      <w:r>
        <w:rPr/>
        <w:t> </w:t>
      </w:r>
      <w:r>
        <w:rPr>
          <w:w w:val="105"/>
        </w:rPr>
        <w:t>когда все напряжения </w:t>
      </w:r>
      <w:r>
        <w:rPr>
          <w:rFonts w:ascii="Palatino Linotype" w:hAnsi="Palatino Linotype"/>
          <w:i/>
          <w:w w:val="105"/>
        </w:rPr>
        <w:t>σ</w:t>
      </w:r>
      <w:r>
        <w:rPr>
          <w:rFonts w:ascii="Palatino Linotype" w:hAnsi="Palatino Linotype"/>
          <w:i/>
          <w:w w:val="105"/>
          <w:vertAlign w:val="subscript"/>
        </w:rPr>
        <w:t>x</w:t>
      </w:r>
      <w:r>
        <w:rPr>
          <w:i/>
          <w:w w:val="105"/>
          <w:vertAlign w:val="baseline"/>
        </w:rPr>
        <w:t>, </w:t>
      </w:r>
      <w:r>
        <w:rPr>
          <w:rFonts w:ascii="Palatino Linotype" w:hAnsi="Palatino Linotype"/>
          <w:i/>
          <w:w w:val="105"/>
          <w:vertAlign w:val="baseline"/>
        </w:rPr>
        <w:t>σ</w:t>
      </w:r>
      <w:r>
        <w:rPr>
          <w:rFonts w:ascii="Palatino Linotype" w:hAnsi="Palatino Linotype"/>
          <w:i/>
          <w:w w:val="105"/>
          <w:vertAlign w:val="subscript"/>
        </w:rPr>
        <w:t>y</w:t>
      </w:r>
      <w:r>
        <w:rPr>
          <w:i/>
          <w:w w:val="105"/>
          <w:vertAlign w:val="baseline"/>
        </w:rPr>
        <w:t>, </w:t>
      </w:r>
      <w:r>
        <w:rPr>
          <w:rFonts w:ascii="Palatino Linotype" w:hAnsi="Palatino Linotype"/>
          <w:i/>
          <w:w w:val="105"/>
          <w:vertAlign w:val="baseline"/>
        </w:rPr>
        <w:t>σ</w:t>
      </w:r>
      <w:r>
        <w:rPr>
          <w:rFonts w:ascii="Palatino Linotype" w:hAnsi="Palatino Linotype"/>
          <w:i/>
          <w:w w:val="105"/>
          <w:vertAlign w:val="subscript"/>
        </w:rPr>
        <w:t>z</w:t>
      </w:r>
      <w:r>
        <w:rPr>
          <w:rFonts w:ascii="Palatino Linotype" w:hAnsi="Palatino Linotype"/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равны и отрицательны. В этом случае</w:t>
      </w:r>
      <w:r>
        <w:rPr>
          <w:w w:val="105"/>
          <w:vertAlign w:val="baseline"/>
        </w:rPr>
        <w:t> на брусок со всех сторон действует постоянное давление</w:t>
      </w:r>
    </w:p>
    <w:p>
      <w:pPr>
        <w:pStyle w:val="BodyText"/>
        <w:rPr>
          <w:i/>
          <w:sz w:val="17"/>
        </w:rPr>
      </w:pPr>
    </w:p>
    <w:p>
      <w:pPr>
        <w:spacing w:before="0"/>
        <w:ind w:left="810" w:right="832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w w:val="125"/>
          <w:sz w:val="20"/>
        </w:rPr>
        <w:t>P</w:t>
      </w:r>
      <w:r>
        <w:rPr>
          <w:rFonts w:ascii="Palatino Linotype" w:hAnsi="Palatino Linotype"/>
          <w:i/>
          <w:spacing w:val="17"/>
          <w:w w:val="125"/>
          <w:sz w:val="20"/>
        </w:rPr>
        <w:t> </w:t>
      </w:r>
      <w:r>
        <w:rPr>
          <w:rFonts w:ascii="Book Antiqua" w:hAnsi="Book Antiqua"/>
          <w:w w:val="125"/>
          <w:sz w:val="20"/>
        </w:rPr>
        <w:t>=</w:t>
      </w:r>
      <w:r>
        <w:rPr>
          <w:rFonts w:ascii="Book Antiqua" w:hAnsi="Book Antiqua"/>
          <w:spacing w:val="-12"/>
          <w:w w:val="125"/>
          <w:sz w:val="20"/>
        </w:rPr>
        <w:t> </w:t>
      </w:r>
      <w:r>
        <w:rPr>
          <w:rFonts w:ascii="Cambria" w:hAnsi="Cambria"/>
          <w:w w:val="125"/>
          <w:sz w:val="20"/>
        </w:rPr>
        <w:t>−</w:t>
      </w:r>
      <w:r>
        <w:rPr>
          <w:rFonts w:ascii="Palatino Linotype" w:hAnsi="Palatino Linotype"/>
          <w:i/>
          <w:w w:val="125"/>
          <w:sz w:val="20"/>
        </w:rPr>
        <w:t>σ</w:t>
      </w:r>
      <w:r>
        <w:rPr>
          <w:rFonts w:ascii="Palatino Linotype" w:hAnsi="Palatino Linotype"/>
          <w:i/>
          <w:w w:val="125"/>
          <w:sz w:val="20"/>
          <w:vertAlign w:val="subscript"/>
        </w:rPr>
        <w:t>x</w:t>
      </w:r>
      <w:r>
        <w:rPr>
          <w:rFonts w:ascii="Palatino Linotype" w:hAnsi="Palatino Linotype"/>
          <w:i/>
          <w:w w:val="125"/>
          <w:sz w:val="20"/>
          <w:vertAlign w:val="baseline"/>
        </w:rPr>
        <w:t> </w:t>
      </w:r>
      <w:r>
        <w:rPr>
          <w:rFonts w:ascii="Book Antiqua" w:hAnsi="Book Antiqua"/>
          <w:w w:val="125"/>
          <w:sz w:val="20"/>
          <w:vertAlign w:val="baseline"/>
        </w:rPr>
        <w:t>=</w:t>
      </w:r>
      <w:r>
        <w:rPr>
          <w:rFonts w:ascii="Book Antiqua" w:hAnsi="Book Antiqua"/>
          <w:spacing w:val="-9"/>
          <w:w w:val="125"/>
          <w:sz w:val="20"/>
          <w:vertAlign w:val="baseline"/>
        </w:rPr>
        <w:t> </w:t>
      </w:r>
      <w:r>
        <w:rPr>
          <w:rFonts w:ascii="Cambria" w:hAnsi="Cambria"/>
          <w:w w:val="125"/>
          <w:sz w:val="20"/>
          <w:vertAlign w:val="baseline"/>
        </w:rPr>
        <w:t>−</w:t>
      </w:r>
      <w:r>
        <w:rPr>
          <w:rFonts w:ascii="Palatino Linotype" w:hAnsi="Palatino Linotype"/>
          <w:i/>
          <w:w w:val="125"/>
          <w:sz w:val="20"/>
          <w:vertAlign w:val="baseline"/>
        </w:rPr>
        <w:t>σ</w:t>
      </w:r>
      <w:r>
        <w:rPr>
          <w:rFonts w:ascii="Palatino Linotype" w:hAnsi="Palatino Linotype"/>
          <w:i/>
          <w:w w:val="125"/>
          <w:sz w:val="20"/>
          <w:vertAlign w:val="subscript"/>
        </w:rPr>
        <w:t>y</w:t>
      </w:r>
      <w:r>
        <w:rPr>
          <w:rFonts w:ascii="Palatino Linotype" w:hAnsi="Palatino Linotype"/>
          <w:i/>
          <w:spacing w:val="4"/>
          <w:w w:val="125"/>
          <w:sz w:val="20"/>
          <w:vertAlign w:val="baseline"/>
        </w:rPr>
        <w:t> </w:t>
      </w:r>
      <w:r>
        <w:rPr>
          <w:rFonts w:ascii="Book Antiqua" w:hAnsi="Book Antiqua"/>
          <w:w w:val="125"/>
          <w:sz w:val="20"/>
          <w:vertAlign w:val="baseline"/>
        </w:rPr>
        <w:t>=</w:t>
      </w:r>
      <w:r>
        <w:rPr>
          <w:rFonts w:ascii="Book Antiqua" w:hAnsi="Book Antiqua"/>
          <w:spacing w:val="-9"/>
          <w:w w:val="125"/>
          <w:sz w:val="20"/>
          <w:vertAlign w:val="baseline"/>
        </w:rPr>
        <w:t> </w:t>
      </w:r>
      <w:r>
        <w:rPr>
          <w:rFonts w:ascii="Cambria" w:hAnsi="Cambria"/>
          <w:spacing w:val="-4"/>
          <w:w w:val="125"/>
          <w:sz w:val="20"/>
          <w:vertAlign w:val="baseline"/>
        </w:rPr>
        <w:t>−</w:t>
      </w:r>
      <w:r>
        <w:rPr>
          <w:rFonts w:ascii="Palatino Linotype" w:hAnsi="Palatino Linotype"/>
          <w:i/>
          <w:spacing w:val="-4"/>
          <w:w w:val="125"/>
          <w:sz w:val="20"/>
          <w:vertAlign w:val="baseline"/>
        </w:rPr>
        <w:t>σ</w:t>
      </w:r>
      <w:r>
        <w:rPr>
          <w:rFonts w:ascii="Palatino Linotype" w:hAnsi="Palatino Linotype"/>
          <w:i/>
          <w:spacing w:val="-4"/>
          <w:w w:val="125"/>
          <w:sz w:val="20"/>
          <w:vertAlign w:val="subscript"/>
        </w:rPr>
        <w:t>z</w:t>
      </w:r>
      <w:r>
        <w:rPr>
          <w:rFonts w:ascii="Palatino Linotype" w:hAnsi="Palatino Linotype"/>
          <w:i/>
          <w:spacing w:val="-4"/>
          <w:w w:val="125"/>
          <w:sz w:val="20"/>
          <w:vertAlign w:val="baseline"/>
        </w:rPr>
        <w:t>.</w:t>
      </w:r>
    </w:p>
    <w:p>
      <w:pPr>
        <w:pStyle w:val="BodyText"/>
        <w:spacing w:before="197"/>
        <w:ind w:left="429"/>
        <w:jc w:val="both"/>
        <w:rPr>
          <w:i/>
        </w:rPr>
      </w:pPr>
      <w:r>
        <w:rPr>
          <w:i/>
          <w:w w:val="105"/>
        </w:rPr>
        <w:t>Из</w:t>
      </w:r>
      <w:r>
        <w:rPr>
          <w:i/>
          <w:spacing w:val="4"/>
          <w:w w:val="105"/>
        </w:rPr>
        <w:t> </w:t>
      </w:r>
      <w:r>
        <w:rPr>
          <w:i/>
          <w:w w:val="105"/>
        </w:rPr>
        <w:t>(3.3)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при</w:t>
      </w:r>
      <w:r>
        <w:rPr>
          <w:i/>
          <w:spacing w:val="7"/>
          <w:w w:val="105"/>
        </w:rPr>
        <w:t> </w:t>
      </w:r>
      <w:r>
        <w:rPr>
          <w:i/>
          <w:w w:val="105"/>
        </w:rPr>
        <w:t>этом</w:t>
      </w:r>
      <w:r>
        <w:rPr>
          <w:i/>
          <w:spacing w:val="7"/>
          <w:w w:val="105"/>
        </w:rPr>
        <w:t> </w:t>
      </w:r>
      <w:r>
        <w:rPr>
          <w:i/>
          <w:spacing w:val="-2"/>
          <w:w w:val="105"/>
        </w:rPr>
        <w:t>имеем</w:t>
      </w:r>
    </w:p>
    <w:p>
      <w:pPr>
        <w:pStyle w:val="BodyText"/>
        <w:spacing w:before="5"/>
        <w:rPr>
          <w:i/>
          <w:sz w:val="10"/>
        </w:rPr>
      </w:pPr>
    </w:p>
    <w:p>
      <w:pPr>
        <w:pStyle w:val="BodyText"/>
        <w:spacing w:line="202" w:lineRule="exact" w:before="40"/>
        <w:ind w:left="699"/>
        <w:jc w:val="center"/>
        <w:rPr>
          <w:rFonts w:ascii="Palatino Linotype"/>
          <w:i/>
        </w:rPr>
      </w:pPr>
      <w:r>
        <w:rPr>
          <w:rFonts w:ascii="Palatino Linotype"/>
          <w:i/>
          <w:w w:val="104"/>
        </w:rPr>
        <w:t>P</w:t>
      </w:r>
    </w:p>
    <w:p>
      <w:pPr>
        <w:tabs>
          <w:tab w:pos="6455" w:val="left" w:leader="none"/>
        </w:tabs>
        <w:spacing w:line="160" w:lineRule="auto" w:before="0"/>
        <w:ind w:left="2397" w:right="0" w:firstLine="0"/>
        <w:jc w:val="left"/>
        <w:rPr>
          <w:i/>
          <w:sz w:val="20"/>
        </w:rPr>
      </w:pPr>
      <w:r>
        <w:rPr/>
        <w:pict>
          <v:line style="position:absolute;mso-position-horizontal-relative:page;mso-position-vertical-relative:paragraph;z-index:-32202752" from="218.147995pt,6.870666pt" to="226.187995pt,6.870666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20"/>
          <w:sz w:val="20"/>
        </w:rPr>
        <w:t>ε</w:t>
      </w:r>
      <w:r>
        <w:rPr>
          <w:rFonts w:ascii="Palatino Linotype" w:hAnsi="Palatino Linotype"/>
          <w:i/>
          <w:w w:val="120"/>
          <w:sz w:val="20"/>
          <w:vertAlign w:val="subscript"/>
        </w:rPr>
        <w:t>x</w:t>
      </w:r>
      <w:r>
        <w:rPr>
          <w:rFonts w:ascii="Palatino Linotype" w:hAnsi="Palatino Linotype"/>
          <w:i/>
          <w:spacing w:val="5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=</w:t>
      </w:r>
      <w:r>
        <w:rPr>
          <w:rFonts w:ascii="Book Antiqua" w:hAnsi="Book Antiqua"/>
          <w:spacing w:val="-4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w w:val="120"/>
          <w:sz w:val="20"/>
          <w:vertAlign w:val="baseline"/>
        </w:rPr>
        <w:t>ε</w:t>
      </w:r>
      <w:r>
        <w:rPr>
          <w:rFonts w:ascii="Palatino Linotype" w:hAnsi="Palatino Linotype"/>
          <w:i/>
          <w:w w:val="120"/>
          <w:sz w:val="20"/>
          <w:vertAlign w:val="subscript"/>
        </w:rPr>
        <w:t>y</w:t>
      </w:r>
      <w:r>
        <w:rPr>
          <w:rFonts w:ascii="Palatino Linotype" w:hAnsi="Palatino Linotype"/>
          <w:i/>
          <w:spacing w:val="9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=</w:t>
      </w:r>
      <w:r>
        <w:rPr>
          <w:rFonts w:ascii="Book Antiqua" w:hAnsi="Book Antiqua"/>
          <w:spacing w:val="-4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w w:val="120"/>
          <w:sz w:val="20"/>
          <w:vertAlign w:val="baseline"/>
        </w:rPr>
        <w:t>ε</w:t>
      </w:r>
      <w:r>
        <w:rPr>
          <w:rFonts w:ascii="Palatino Linotype" w:hAnsi="Palatino Linotype"/>
          <w:i/>
          <w:w w:val="120"/>
          <w:sz w:val="20"/>
          <w:vertAlign w:val="subscript"/>
        </w:rPr>
        <w:t>z</w:t>
      </w:r>
      <w:r>
        <w:rPr>
          <w:rFonts w:ascii="Palatino Linotype" w:hAnsi="Palatino Linotype"/>
          <w:i/>
          <w:spacing w:val="11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=</w:t>
      </w:r>
      <w:r>
        <w:rPr>
          <w:rFonts w:ascii="Book Antiqua" w:hAnsi="Book Antiqua"/>
          <w:spacing w:val="-4"/>
          <w:w w:val="120"/>
          <w:sz w:val="20"/>
          <w:vertAlign w:val="baseline"/>
        </w:rPr>
        <w:t> </w:t>
      </w:r>
      <w:r>
        <w:rPr>
          <w:rFonts w:ascii="Cambria" w:hAnsi="Cambria"/>
          <w:w w:val="120"/>
          <w:sz w:val="20"/>
          <w:vertAlign w:val="baseline"/>
        </w:rPr>
        <w:t>−</w:t>
      </w:r>
      <w:r>
        <w:rPr>
          <w:rFonts w:ascii="Cambria" w:hAnsi="Cambria"/>
          <w:spacing w:val="-28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w w:val="120"/>
          <w:position w:val="-13"/>
          <w:sz w:val="20"/>
          <w:vertAlign w:val="baseline"/>
        </w:rPr>
        <w:t>E</w:t>
      </w:r>
      <w:r>
        <w:rPr>
          <w:rFonts w:ascii="Palatino Linotype" w:hAnsi="Palatino Linotype"/>
          <w:i/>
          <w:spacing w:val="-27"/>
          <w:w w:val="120"/>
          <w:position w:val="-13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(1</w:t>
      </w:r>
      <w:r>
        <w:rPr>
          <w:rFonts w:ascii="Book Antiqua" w:hAnsi="Book Antiqua"/>
          <w:spacing w:val="-16"/>
          <w:w w:val="120"/>
          <w:sz w:val="20"/>
          <w:vertAlign w:val="baseline"/>
        </w:rPr>
        <w:t> </w:t>
      </w:r>
      <w:r>
        <w:rPr>
          <w:rFonts w:ascii="Cambria" w:hAnsi="Cambria"/>
          <w:w w:val="120"/>
          <w:sz w:val="20"/>
          <w:vertAlign w:val="baseline"/>
        </w:rPr>
        <w:t>−</w:t>
      </w:r>
      <w:r>
        <w:rPr>
          <w:rFonts w:ascii="Cambria" w:hAnsi="Cambria"/>
          <w:spacing w:val="-9"/>
          <w:w w:val="120"/>
          <w:sz w:val="20"/>
          <w:vertAlign w:val="baseline"/>
        </w:rPr>
        <w:t> </w:t>
      </w:r>
      <w:r>
        <w:rPr>
          <w:rFonts w:ascii="Book Antiqua" w:hAnsi="Book Antiqua"/>
          <w:spacing w:val="-4"/>
          <w:w w:val="120"/>
          <w:sz w:val="20"/>
          <w:vertAlign w:val="baseline"/>
        </w:rPr>
        <w:t>2</w:t>
      </w:r>
      <w:r>
        <w:rPr>
          <w:rFonts w:ascii="Palatino Linotype" w:hAnsi="Palatino Linotype"/>
          <w:i/>
          <w:spacing w:val="-4"/>
          <w:w w:val="120"/>
          <w:sz w:val="20"/>
          <w:vertAlign w:val="baseline"/>
        </w:rPr>
        <w:t>µ</w:t>
      </w:r>
      <w:r>
        <w:rPr>
          <w:rFonts w:ascii="Book Antiqua" w:hAnsi="Book Antiqua"/>
          <w:spacing w:val="-4"/>
          <w:w w:val="120"/>
          <w:sz w:val="20"/>
          <w:vertAlign w:val="baseline"/>
        </w:rPr>
        <w:t>)</w:t>
      </w:r>
      <w:r>
        <w:rPr>
          <w:rFonts w:ascii="Palatino Linotype" w:hAnsi="Palatino Linotype"/>
          <w:i/>
          <w:spacing w:val="-4"/>
          <w:w w:val="120"/>
          <w:sz w:val="20"/>
          <w:vertAlign w:val="baseline"/>
        </w:rPr>
        <w:t>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2"/>
          <w:w w:val="120"/>
          <w:sz w:val="20"/>
          <w:vertAlign w:val="baseline"/>
        </w:rPr>
        <w:t>(3.6)</w:t>
      </w:r>
    </w:p>
    <w:p>
      <w:pPr>
        <w:pStyle w:val="BodyText"/>
        <w:spacing w:before="131"/>
        <w:ind w:left="429"/>
        <w:rPr>
          <w:i/>
        </w:rPr>
      </w:pPr>
      <w:r>
        <w:rPr>
          <w:i/>
          <w:w w:val="105"/>
        </w:rPr>
        <w:t>Взяв</w:t>
      </w:r>
      <w:r>
        <w:rPr>
          <w:i/>
          <w:spacing w:val="13"/>
          <w:w w:val="105"/>
        </w:rPr>
        <w:t> </w:t>
      </w:r>
      <w:r>
        <w:rPr>
          <w:i/>
          <w:w w:val="105"/>
        </w:rPr>
        <w:t>логарифмическую</w:t>
      </w:r>
      <w:r>
        <w:rPr>
          <w:i/>
          <w:spacing w:val="14"/>
          <w:w w:val="105"/>
        </w:rPr>
        <w:t> </w:t>
      </w:r>
      <w:r>
        <w:rPr>
          <w:i/>
          <w:w w:val="105"/>
        </w:rPr>
        <w:t>производную</w:t>
      </w:r>
      <w:r>
        <w:rPr>
          <w:i/>
          <w:spacing w:val="12"/>
          <w:w w:val="105"/>
        </w:rPr>
        <w:t> </w:t>
      </w:r>
      <w:r>
        <w:rPr>
          <w:i/>
          <w:w w:val="105"/>
        </w:rPr>
        <w:t>от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обеих</w:t>
      </w:r>
      <w:r>
        <w:rPr>
          <w:i/>
          <w:spacing w:val="12"/>
          <w:w w:val="105"/>
        </w:rPr>
        <w:t> </w:t>
      </w:r>
      <w:r>
        <w:rPr>
          <w:i/>
          <w:w w:val="105"/>
        </w:rPr>
        <w:t>частей</w:t>
      </w:r>
      <w:r>
        <w:rPr>
          <w:i/>
          <w:spacing w:val="17"/>
          <w:w w:val="105"/>
        </w:rPr>
        <w:t> </w:t>
      </w:r>
      <w:r>
        <w:rPr>
          <w:i/>
          <w:spacing w:val="-2"/>
          <w:w w:val="105"/>
        </w:rPr>
        <w:t>равенства</w:t>
      </w:r>
    </w:p>
    <w:p>
      <w:pPr>
        <w:pStyle w:val="BodyText"/>
        <w:spacing w:before="7"/>
        <w:rPr>
          <w:i/>
          <w:sz w:val="16"/>
        </w:rPr>
      </w:pPr>
    </w:p>
    <w:p>
      <w:pPr>
        <w:pStyle w:val="BodyText"/>
        <w:ind w:left="3172"/>
        <w:rPr>
          <w:rFonts w:ascii="Palatino Linotype"/>
          <w:i/>
        </w:rPr>
      </w:pPr>
      <w:r>
        <w:rPr>
          <w:rFonts w:ascii="Palatino Linotype"/>
          <w:i/>
          <w:w w:val="110"/>
        </w:rPr>
        <w:t>V</w:t>
      </w:r>
      <w:r>
        <w:rPr>
          <w:rFonts w:ascii="Palatino Linotype"/>
          <w:i/>
          <w:spacing w:val="38"/>
          <w:w w:val="110"/>
        </w:rPr>
        <w:t> </w:t>
      </w:r>
      <w:r>
        <w:rPr>
          <w:rFonts w:ascii="Book Antiqua"/>
          <w:i w:val="0"/>
          <w:w w:val="110"/>
        </w:rPr>
        <w:t>=</w:t>
      </w:r>
      <w:r>
        <w:rPr>
          <w:rFonts w:ascii="Book Antiqua"/>
          <w:i w:val="0"/>
          <w:spacing w:val="-2"/>
          <w:w w:val="110"/>
        </w:rPr>
        <w:t> </w:t>
      </w:r>
      <w:r>
        <w:rPr>
          <w:rFonts w:ascii="Palatino Linotype"/>
          <w:i/>
          <w:spacing w:val="-2"/>
          <w:w w:val="110"/>
        </w:rPr>
        <w:t>l</w:t>
      </w:r>
      <w:r>
        <w:rPr>
          <w:rFonts w:ascii="Palatino Linotype"/>
          <w:i/>
          <w:spacing w:val="-2"/>
          <w:w w:val="110"/>
          <w:vertAlign w:val="subscript"/>
        </w:rPr>
        <w:t>x</w:t>
      </w:r>
      <w:r>
        <w:rPr>
          <w:rFonts w:ascii="Palatino Linotype"/>
          <w:i/>
          <w:spacing w:val="-2"/>
          <w:w w:val="110"/>
          <w:vertAlign w:val="baseline"/>
        </w:rPr>
        <w:t>l</w:t>
      </w:r>
      <w:r>
        <w:rPr>
          <w:rFonts w:ascii="Palatino Linotype"/>
          <w:i/>
          <w:spacing w:val="-2"/>
          <w:w w:val="110"/>
          <w:vertAlign w:val="subscript"/>
        </w:rPr>
        <w:t>y</w:t>
      </w:r>
      <w:r>
        <w:rPr>
          <w:rFonts w:ascii="Palatino Linotype"/>
          <w:i/>
          <w:spacing w:val="-2"/>
          <w:w w:val="110"/>
          <w:vertAlign w:val="baseline"/>
        </w:rPr>
        <w:t>l</w:t>
      </w:r>
      <w:r>
        <w:rPr>
          <w:rFonts w:ascii="Palatino Linotype"/>
          <w:i/>
          <w:spacing w:val="-2"/>
          <w:w w:val="110"/>
          <w:vertAlign w:val="subscript"/>
        </w:rPr>
        <w:t>z</w:t>
      </w:r>
      <w:r>
        <w:rPr>
          <w:rFonts w:ascii="Palatino Linotype"/>
          <w:i/>
          <w:spacing w:val="-2"/>
          <w:w w:val="110"/>
          <w:vertAlign w:val="baseline"/>
        </w:rPr>
        <w:t>,</w:t>
      </w:r>
    </w:p>
    <w:p>
      <w:pPr>
        <w:pStyle w:val="BodyText"/>
        <w:rPr>
          <w:rFonts w:ascii="Palatino Linotype"/>
          <w:i/>
          <w:sz w:val="10"/>
        </w:rPr>
      </w:pPr>
    </w:p>
    <w:p>
      <w:pPr>
        <w:spacing w:after="0"/>
        <w:rPr>
          <w:rFonts w:ascii="Palatino Linotype"/>
          <w:sz w:val="10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62"/>
        <w:ind w:left="429"/>
        <w:rPr>
          <w:i/>
        </w:rPr>
      </w:pPr>
      <w:r>
        <w:rPr/>
        <w:pict>
          <v:line style="position:absolute;mso-position-horizontal-relative:page;mso-position-vertical-relative:paragraph;z-index:16252928" from="147.227997pt,26.967937pt" to="163.667997pt,26.967937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6253440" from="179.268005pt,26.967937pt" to="195.588005pt,26.967937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6253952" from="210.108002pt,26.967937pt" to="226.188002pt,26.967937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6254464" from="240.707993pt,26.967937pt" to="256.787993pt,26.967937pt" stroked="true" strokeweight=".48pt" strokecolor="#000000">
            <v:stroke dashstyle="solid"/>
            <w10:wrap type="none"/>
          </v:line>
        </w:pict>
      </w:r>
      <w:r>
        <w:rPr>
          <w:i/>
          <w:spacing w:val="-2"/>
          <w:w w:val="110"/>
        </w:rPr>
        <w:t>получим</w:t>
      </w:r>
    </w:p>
    <w:p>
      <w:pPr>
        <w:spacing w:line="153" w:lineRule="auto" w:before="274"/>
        <w:ind w:left="429" w:right="0" w:firstLine="0"/>
        <w:jc w:val="left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Book Antiqua" w:hAnsi="Book Antiqua"/>
          <w:w w:val="125"/>
          <w:sz w:val="20"/>
        </w:rPr>
        <w:t>∆</w:t>
      </w:r>
      <w:r>
        <w:rPr>
          <w:rFonts w:ascii="Palatino Linotype" w:hAnsi="Palatino Linotype"/>
          <w:i/>
          <w:w w:val="125"/>
          <w:sz w:val="20"/>
        </w:rPr>
        <w:t>V</w:t>
      </w:r>
      <w:r>
        <w:rPr>
          <w:rFonts w:ascii="Palatino Linotype" w:hAnsi="Palatino Linotype"/>
          <w:i/>
          <w:spacing w:val="59"/>
          <w:w w:val="125"/>
          <w:sz w:val="20"/>
        </w:rPr>
        <w:t> </w:t>
      </w:r>
      <w:r>
        <w:rPr>
          <w:rFonts w:ascii="Book Antiqua" w:hAnsi="Book Antiqua"/>
          <w:w w:val="125"/>
          <w:position w:val="-12"/>
          <w:sz w:val="20"/>
        </w:rPr>
        <w:t>=</w:t>
      </w:r>
      <w:r>
        <w:rPr>
          <w:rFonts w:ascii="Book Antiqua" w:hAnsi="Book Antiqua"/>
          <w:spacing w:val="17"/>
          <w:w w:val="125"/>
          <w:position w:val="-12"/>
          <w:sz w:val="20"/>
        </w:rPr>
        <w:t> </w:t>
      </w:r>
      <w:r>
        <w:rPr>
          <w:rFonts w:ascii="Book Antiqua" w:hAnsi="Book Antiqua"/>
          <w:w w:val="125"/>
          <w:sz w:val="20"/>
        </w:rPr>
        <w:t>∆</w:t>
      </w:r>
      <w:r>
        <w:rPr>
          <w:rFonts w:ascii="Palatino Linotype" w:hAnsi="Palatino Linotype"/>
          <w:i/>
          <w:w w:val="125"/>
          <w:sz w:val="20"/>
        </w:rPr>
        <w:t>l</w:t>
      </w:r>
      <w:r>
        <w:rPr>
          <w:rFonts w:ascii="Palatino Linotype" w:hAnsi="Palatino Linotype"/>
          <w:i/>
          <w:w w:val="125"/>
          <w:sz w:val="20"/>
          <w:vertAlign w:val="subscript"/>
        </w:rPr>
        <w:t>x</w:t>
      </w:r>
      <w:r>
        <w:rPr>
          <w:rFonts w:ascii="Palatino Linotype" w:hAnsi="Palatino Linotype"/>
          <w:i/>
          <w:spacing w:val="14"/>
          <w:w w:val="125"/>
          <w:sz w:val="20"/>
          <w:vertAlign w:val="baseline"/>
        </w:rPr>
        <w:t> </w:t>
      </w:r>
      <w:r>
        <w:rPr>
          <w:rFonts w:ascii="Book Antiqua" w:hAnsi="Book Antiqua"/>
          <w:w w:val="125"/>
          <w:position w:val="-12"/>
          <w:sz w:val="20"/>
          <w:vertAlign w:val="baseline"/>
        </w:rPr>
        <w:t>+</w:t>
      </w:r>
      <w:r>
        <w:rPr>
          <w:rFonts w:ascii="Book Antiqua" w:hAnsi="Book Antiqua"/>
          <w:spacing w:val="5"/>
          <w:w w:val="125"/>
          <w:position w:val="-12"/>
          <w:sz w:val="20"/>
          <w:vertAlign w:val="baseline"/>
        </w:rPr>
        <w:t> </w:t>
      </w:r>
      <w:r>
        <w:rPr>
          <w:rFonts w:ascii="Book Antiqua" w:hAnsi="Book Antiqua"/>
          <w:w w:val="125"/>
          <w:sz w:val="20"/>
          <w:vertAlign w:val="baseline"/>
        </w:rPr>
        <w:t>∆</w:t>
      </w:r>
      <w:r>
        <w:rPr>
          <w:rFonts w:ascii="Palatino Linotype" w:hAnsi="Palatino Linotype"/>
          <w:i/>
          <w:w w:val="125"/>
          <w:sz w:val="20"/>
          <w:vertAlign w:val="baseline"/>
        </w:rPr>
        <w:t>l</w:t>
      </w:r>
      <w:r>
        <w:rPr>
          <w:rFonts w:ascii="Palatino Linotype" w:hAnsi="Palatino Linotype"/>
          <w:i/>
          <w:w w:val="125"/>
          <w:sz w:val="20"/>
          <w:vertAlign w:val="subscript"/>
        </w:rPr>
        <w:t>y</w:t>
      </w:r>
      <w:r>
        <w:rPr>
          <w:rFonts w:ascii="Palatino Linotype" w:hAnsi="Palatino Linotype"/>
          <w:i/>
          <w:spacing w:val="19"/>
          <w:w w:val="125"/>
          <w:sz w:val="20"/>
          <w:vertAlign w:val="baseline"/>
        </w:rPr>
        <w:t> </w:t>
      </w:r>
      <w:r>
        <w:rPr>
          <w:rFonts w:ascii="Book Antiqua" w:hAnsi="Book Antiqua"/>
          <w:w w:val="125"/>
          <w:position w:val="-12"/>
          <w:sz w:val="20"/>
          <w:vertAlign w:val="baseline"/>
        </w:rPr>
        <w:t>+</w:t>
      </w:r>
      <w:r>
        <w:rPr>
          <w:rFonts w:ascii="Book Antiqua" w:hAnsi="Book Antiqua"/>
          <w:spacing w:val="6"/>
          <w:w w:val="125"/>
          <w:position w:val="-12"/>
          <w:sz w:val="20"/>
          <w:vertAlign w:val="baseline"/>
        </w:rPr>
        <w:t> </w:t>
      </w:r>
      <w:r>
        <w:rPr>
          <w:rFonts w:ascii="Book Antiqua" w:hAnsi="Book Antiqua"/>
          <w:w w:val="125"/>
          <w:sz w:val="20"/>
          <w:vertAlign w:val="baseline"/>
        </w:rPr>
        <w:t>∆</w:t>
      </w:r>
      <w:r>
        <w:rPr>
          <w:rFonts w:ascii="Palatino Linotype" w:hAnsi="Palatino Linotype"/>
          <w:i/>
          <w:w w:val="125"/>
          <w:sz w:val="20"/>
          <w:vertAlign w:val="baseline"/>
        </w:rPr>
        <w:t>l</w:t>
      </w:r>
      <w:r>
        <w:rPr>
          <w:rFonts w:ascii="Palatino Linotype" w:hAnsi="Palatino Linotype"/>
          <w:i/>
          <w:w w:val="125"/>
          <w:sz w:val="20"/>
          <w:vertAlign w:val="subscript"/>
        </w:rPr>
        <w:t>y</w:t>
      </w:r>
      <w:r>
        <w:rPr>
          <w:rFonts w:ascii="Palatino Linotype" w:hAnsi="Palatino Linotype"/>
          <w:i/>
          <w:spacing w:val="-24"/>
          <w:w w:val="125"/>
          <w:sz w:val="20"/>
          <w:vertAlign w:val="baseline"/>
        </w:rPr>
        <w:t> </w:t>
      </w:r>
      <w:r>
        <w:rPr>
          <w:rFonts w:ascii="Palatino Linotype" w:hAnsi="Palatino Linotype"/>
          <w:i/>
          <w:spacing w:val="-10"/>
          <w:w w:val="125"/>
          <w:position w:val="-12"/>
          <w:sz w:val="20"/>
          <w:vertAlign w:val="baseline"/>
        </w:rPr>
        <w:t>,</w:t>
      </w:r>
    </w:p>
    <w:p>
      <w:pPr>
        <w:spacing w:after="0" w:line="153" w:lineRule="auto"/>
        <w:jc w:val="left"/>
        <w:rPr>
          <w:rFonts w:ascii="Palatino Linotype" w:hAns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1250" w:space="845"/>
            <w:col w:w="5225"/>
          </w:cols>
        </w:sectPr>
      </w:pPr>
    </w:p>
    <w:p>
      <w:pPr>
        <w:pStyle w:val="BodyText"/>
        <w:rPr>
          <w:rFonts w:ascii="Palatino Linotype"/>
          <w:i/>
          <w:sz w:val="19"/>
        </w:rPr>
      </w:pPr>
    </w:p>
    <w:p>
      <w:pPr>
        <w:pStyle w:val="BodyText"/>
        <w:ind w:left="429"/>
        <w:rPr>
          <w:i/>
        </w:rPr>
      </w:pPr>
      <w:r>
        <w:rPr>
          <w:i/>
          <w:spacing w:val="-5"/>
          <w:w w:val="115"/>
        </w:rPr>
        <w:t>или</w:t>
      </w:r>
    </w:p>
    <w:p>
      <w:pPr>
        <w:pStyle w:val="BodyText"/>
        <w:tabs>
          <w:tab w:pos="1070" w:val="left" w:leader="none"/>
          <w:tab w:pos="1687" w:val="left" w:leader="none"/>
          <w:tab w:pos="2301" w:val="left" w:leader="none"/>
        </w:tabs>
        <w:spacing w:line="210" w:lineRule="exact"/>
        <w:ind w:left="429"/>
        <w:rPr>
          <w:rFonts w:ascii="Palatino Linotype"/>
          <w:i/>
        </w:rPr>
      </w:pPr>
      <w:r>
        <w:rPr>
          <w:i w:val="0"/>
        </w:rPr>
        <w:br w:type="column"/>
      </w:r>
      <w:r>
        <w:rPr>
          <w:rFonts w:ascii="Palatino Linotype"/>
          <w:i/>
          <w:spacing w:val="-10"/>
          <w:w w:val="110"/>
        </w:rPr>
        <w:t>V</w:t>
      </w:r>
      <w:r>
        <w:rPr>
          <w:rFonts w:ascii="Palatino Linotype"/>
          <w:i/>
        </w:rPr>
        <w:tab/>
      </w:r>
      <w:r>
        <w:rPr>
          <w:rFonts w:ascii="Palatino Linotype"/>
          <w:i/>
          <w:spacing w:val="-5"/>
          <w:w w:val="115"/>
        </w:rPr>
        <w:t>l</w:t>
      </w:r>
      <w:r>
        <w:rPr>
          <w:rFonts w:ascii="Palatino Linotype"/>
          <w:i/>
          <w:spacing w:val="-5"/>
          <w:w w:val="115"/>
          <w:vertAlign w:val="subscript"/>
        </w:rPr>
        <w:t>x</w:t>
      </w:r>
      <w:r>
        <w:rPr>
          <w:rFonts w:ascii="Palatino Linotype"/>
          <w:i/>
          <w:vertAlign w:val="baseline"/>
        </w:rPr>
        <w:tab/>
      </w:r>
      <w:r>
        <w:rPr>
          <w:rFonts w:ascii="Palatino Linotype"/>
          <w:i/>
          <w:spacing w:val="-5"/>
          <w:w w:val="115"/>
          <w:vertAlign w:val="baseline"/>
        </w:rPr>
        <w:t>l</w:t>
      </w:r>
      <w:r>
        <w:rPr>
          <w:rFonts w:ascii="Palatino Linotype"/>
          <w:i/>
          <w:spacing w:val="-5"/>
          <w:w w:val="115"/>
          <w:vertAlign w:val="subscript"/>
        </w:rPr>
        <w:t>y</w:t>
      </w:r>
      <w:r>
        <w:rPr>
          <w:rFonts w:ascii="Palatino Linotype"/>
          <w:i/>
          <w:vertAlign w:val="baseline"/>
        </w:rPr>
        <w:tab/>
      </w:r>
      <w:r>
        <w:rPr>
          <w:rFonts w:ascii="Palatino Linotype"/>
          <w:i/>
          <w:spacing w:val="-5"/>
          <w:w w:val="115"/>
          <w:vertAlign w:val="baseline"/>
        </w:rPr>
        <w:t>l</w:t>
      </w:r>
      <w:r>
        <w:rPr>
          <w:rFonts w:ascii="Palatino Linotype"/>
          <w:i/>
          <w:spacing w:val="-5"/>
          <w:w w:val="115"/>
          <w:vertAlign w:val="subscript"/>
        </w:rPr>
        <w:t>y</w:t>
      </w:r>
    </w:p>
    <w:p>
      <w:pPr>
        <w:pStyle w:val="BodyText"/>
        <w:spacing w:before="10"/>
        <w:rPr>
          <w:rFonts w:ascii="Palatino Linotype"/>
          <w:i/>
          <w:sz w:val="13"/>
        </w:rPr>
      </w:pPr>
    </w:p>
    <w:p>
      <w:pPr>
        <w:spacing w:line="197" w:lineRule="exact" w:before="0"/>
        <w:ind w:left="619" w:right="0" w:firstLine="0"/>
        <w:jc w:val="left"/>
        <w:rPr>
          <w:rFonts w:ascii="Palatino Linotype" w:hAnsi="Palatino Linotype"/>
          <w:i/>
          <w:sz w:val="20"/>
        </w:rPr>
      </w:pPr>
      <w:r>
        <w:rPr>
          <w:rFonts w:ascii="Book Antiqua" w:hAnsi="Book Antiqua"/>
          <w:spacing w:val="-5"/>
          <w:w w:val="110"/>
          <w:sz w:val="20"/>
        </w:rPr>
        <w:t>∆</w:t>
      </w:r>
      <w:r>
        <w:rPr>
          <w:rFonts w:ascii="Palatino Linotype" w:hAnsi="Palatino Linotype"/>
          <w:i/>
          <w:spacing w:val="-5"/>
          <w:w w:val="110"/>
          <w:sz w:val="20"/>
        </w:rPr>
        <w:t>V</w:t>
      </w:r>
    </w:p>
    <w:p>
      <w:pPr>
        <w:spacing w:after="0" w:line="197" w:lineRule="exact"/>
        <w:jc w:val="left"/>
        <w:rPr>
          <w:rFonts w:ascii="Palatino Linotype" w:hAns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801" w:space="1375"/>
            <w:col w:w="5144"/>
          </w:cols>
        </w:sectPr>
      </w:pPr>
    </w:p>
    <w:p>
      <w:pPr>
        <w:tabs>
          <w:tab w:pos="3203" w:val="left" w:leader="none"/>
        </w:tabs>
        <w:spacing w:line="170" w:lineRule="auto" w:before="0"/>
        <w:ind w:left="2880" w:right="0" w:firstLine="0"/>
        <w:jc w:val="left"/>
        <w:rPr>
          <w:rFonts w:ascii="Palatino Linotype" w:hAns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2200192" from="160.787994pt,7.010533pt" to="177.227994pt,7.010533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spacing w:val="-10"/>
          <w:w w:val="110"/>
          <w:position w:val="-13"/>
          <w:sz w:val="20"/>
        </w:rPr>
        <w:t>V</w:t>
      </w:r>
      <w:r>
        <w:rPr>
          <w:rFonts w:ascii="Palatino Linotype" w:hAnsi="Palatino Linotype"/>
          <w:i/>
          <w:position w:val="-13"/>
          <w:sz w:val="20"/>
        </w:rPr>
        <w:tab/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12"/>
          <w:w w:val="110"/>
          <w:sz w:val="20"/>
        </w:rPr>
        <w:t> </w:t>
      </w:r>
      <w:r>
        <w:rPr>
          <w:rFonts w:ascii="Palatino Linotype" w:hAnsi="Palatino Linotype"/>
          <w:i/>
          <w:w w:val="110"/>
          <w:sz w:val="20"/>
        </w:rPr>
        <w:t>ε</w:t>
      </w:r>
      <w:r>
        <w:rPr>
          <w:rFonts w:ascii="Palatino Linotype" w:hAnsi="Palatino Linotype"/>
          <w:i/>
          <w:w w:val="110"/>
          <w:sz w:val="20"/>
          <w:vertAlign w:val="subscript"/>
        </w:rPr>
        <w:t>x</w:t>
      </w:r>
      <w:r>
        <w:rPr>
          <w:rFonts w:ascii="Palatino Linotype" w:hAnsi="Palatino Linotype"/>
          <w:i/>
          <w:spacing w:val="12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+</w:t>
      </w:r>
      <w:r>
        <w:rPr>
          <w:rFonts w:ascii="Book Antiqua" w:hAnsi="Book Antiqua"/>
          <w:spacing w:val="1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ε</w:t>
      </w:r>
      <w:r>
        <w:rPr>
          <w:rFonts w:ascii="Palatino Linotype" w:hAnsi="Palatino Linotype"/>
          <w:i/>
          <w:w w:val="110"/>
          <w:sz w:val="20"/>
          <w:vertAlign w:val="subscript"/>
        </w:rPr>
        <w:t>y</w:t>
      </w:r>
      <w:r>
        <w:rPr>
          <w:rFonts w:ascii="Palatino Linotype" w:hAnsi="Palatino Linotype"/>
          <w:i/>
          <w:spacing w:val="19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+</w:t>
      </w:r>
      <w:r>
        <w:rPr>
          <w:rFonts w:ascii="Book Antiqua" w:hAnsi="Book Antiqua"/>
          <w:spacing w:val="1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spacing w:val="-5"/>
          <w:w w:val="110"/>
          <w:sz w:val="20"/>
          <w:vertAlign w:val="baseline"/>
        </w:rPr>
        <w:t>ε</w:t>
      </w:r>
      <w:r>
        <w:rPr>
          <w:rFonts w:ascii="Palatino Linotype" w:hAnsi="Palatino Linotype"/>
          <w:i/>
          <w:spacing w:val="-5"/>
          <w:w w:val="110"/>
          <w:sz w:val="20"/>
          <w:vertAlign w:val="subscript"/>
        </w:rPr>
        <w:t>z</w:t>
      </w:r>
      <w:r>
        <w:rPr>
          <w:rFonts w:ascii="Palatino Linotype" w:hAnsi="Palatino Linotype"/>
          <w:i/>
          <w:spacing w:val="-5"/>
          <w:w w:val="110"/>
          <w:sz w:val="20"/>
          <w:vertAlign w:val="baseline"/>
        </w:rPr>
        <w:t>.</w:t>
      </w:r>
    </w:p>
    <w:p>
      <w:pPr>
        <w:spacing w:after="0" w:line="170" w:lineRule="auto"/>
        <w:jc w:val="left"/>
        <w:rPr>
          <w:rFonts w:ascii="Palatino Linotype" w:hAns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9"/>
        <w:rPr>
          <w:rFonts w:ascii="Palatino Linotype"/>
          <w:i/>
          <w:sz w:val="7"/>
        </w:rPr>
      </w:pPr>
    </w:p>
    <w:p>
      <w:pPr>
        <w:pStyle w:val="BodyText"/>
        <w:spacing w:before="62"/>
        <w:ind w:left="712"/>
        <w:rPr>
          <w:i/>
        </w:rPr>
      </w:pPr>
      <w:r>
        <w:rPr>
          <w:i/>
          <w:w w:val="105"/>
        </w:rPr>
        <w:t>Формулу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(3.6),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следовательно,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можно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представить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-9"/>
          <w:w w:val="105"/>
        </w:rPr>
        <w:t> </w:t>
      </w:r>
      <w:r>
        <w:rPr>
          <w:i/>
          <w:spacing w:val="-4"/>
          <w:w w:val="105"/>
        </w:rPr>
        <w:t>виде</w:t>
      </w:r>
    </w:p>
    <w:p>
      <w:pPr>
        <w:tabs>
          <w:tab w:pos="1255" w:val="left" w:leader="none"/>
        </w:tabs>
        <w:spacing w:line="191" w:lineRule="exact" w:before="126"/>
        <w:ind w:left="447" w:right="0" w:firstLine="0"/>
        <w:jc w:val="center"/>
        <w:rPr>
          <w:rFonts w:ascii="Palatino Linotype" w:hAns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2193024" from="191.748001pt,21.010046pt" to="208.188001pt,21.010046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192512" from="231.468002pt,21.010046pt" to="240.708002pt,21.010046pt" stroked="true" strokeweight=".48pt" strokecolor="#000000">
            <v:stroke dashstyle="solid"/>
            <w10:wrap type="none"/>
          </v:line>
        </w:pict>
      </w:r>
      <w:r>
        <w:rPr>
          <w:rFonts w:ascii="Book Antiqua" w:hAnsi="Book Antiqua"/>
          <w:spacing w:val="-5"/>
          <w:w w:val="110"/>
          <w:sz w:val="20"/>
        </w:rPr>
        <w:t>∆</w:t>
      </w:r>
      <w:r>
        <w:rPr>
          <w:rFonts w:ascii="Palatino Linotype" w:hAnsi="Palatino Linotype"/>
          <w:i/>
          <w:spacing w:val="-5"/>
          <w:w w:val="110"/>
          <w:sz w:val="20"/>
        </w:rPr>
        <w:t>V</w:t>
      </w:r>
      <w:r>
        <w:rPr>
          <w:rFonts w:ascii="Palatino Linotype" w:hAnsi="Palatino Linotype"/>
          <w:i/>
          <w:sz w:val="20"/>
        </w:rPr>
        <w:tab/>
      </w:r>
      <w:r>
        <w:rPr>
          <w:rFonts w:ascii="Palatino Linotype" w:hAnsi="Palatino Linotype"/>
          <w:i/>
          <w:spacing w:val="-10"/>
          <w:w w:val="110"/>
          <w:sz w:val="20"/>
        </w:rPr>
        <w:t>P</w:t>
      </w:r>
    </w:p>
    <w:p>
      <w:pPr>
        <w:spacing w:after="0" w:line="191" w:lineRule="exact"/>
        <w:jc w:val="center"/>
        <w:rPr>
          <w:rFonts w:ascii="Palatino Linotype" w:hAnsi="Palatino Linotype"/>
          <w:sz w:val="20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4"/>
        <w:rPr>
          <w:rFonts w:ascii="Palatino Linotype"/>
          <w:i/>
          <w:sz w:val="28"/>
        </w:rPr>
      </w:pPr>
    </w:p>
    <w:p>
      <w:pPr>
        <w:pStyle w:val="BodyText"/>
        <w:ind w:right="38"/>
        <w:jc w:val="right"/>
        <w:rPr>
          <w:i/>
        </w:rPr>
      </w:pPr>
      <w:r>
        <w:rPr>
          <w:i/>
          <w:spacing w:val="-5"/>
          <w:w w:val="105"/>
        </w:rPr>
        <w:t>где</w:t>
      </w:r>
    </w:p>
    <w:p>
      <w:pPr>
        <w:tabs>
          <w:tab w:pos="1036" w:val="left" w:leader="none"/>
          <w:tab w:pos="3955" w:val="left" w:leader="none"/>
        </w:tabs>
        <w:spacing w:line="175" w:lineRule="auto" w:before="0"/>
        <w:ind w:left="712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Palatino Linotype" w:hAnsi="Palatino Linotype"/>
          <w:i/>
          <w:spacing w:val="-10"/>
          <w:w w:val="115"/>
          <w:position w:val="-13"/>
          <w:sz w:val="20"/>
        </w:rPr>
        <w:t>V</w:t>
      </w:r>
      <w:r>
        <w:rPr>
          <w:rFonts w:ascii="Palatino Linotype" w:hAnsi="Palatino Linotype"/>
          <w:i/>
          <w:position w:val="-13"/>
          <w:sz w:val="20"/>
        </w:rPr>
        <w:tab/>
      </w:r>
      <w:r>
        <w:rPr>
          <w:rFonts w:ascii="Book Antiqua" w:hAnsi="Book Antiqua"/>
          <w:w w:val="120"/>
          <w:sz w:val="20"/>
        </w:rPr>
        <w:t>=</w:t>
      </w:r>
      <w:r>
        <w:rPr>
          <w:rFonts w:ascii="Book Antiqua" w:hAnsi="Book Antiqua"/>
          <w:spacing w:val="10"/>
          <w:w w:val="120"/>
          <w:sz w:val="20"/>
        </w:rPr>
        <w:t> </w:t>
      </w:r>
      <w:r>
        <w:rPr>
          <w:rFonts w:ascii="Cambria" w:hAnsi="Cambria"/>
          <w:w w:val="120"/>
          <w:sz w:val="20"/>
        </w:rPr>
        <w:t>−</w:t>
      </w:r>
      <w:r>
        <w:rPr>
          <w:rFonts w:ascii="Cambria" w:hAnsi="Cambria"/>
          <w:spacing w:val="-20"/>
          <w:w w:val="120"/>
          <w:sz w:val="20"/>
        </w:rPr>
        <w:t> </w:t>
      </w:r>
      <w:r>
        <w:rPr>
          <w:rFonts w:ascii="Palatino Linotype" w:hAnsi="Palatino Linotype"/>
          <w:i/>
          <w:w w:val="120"/>
          <w:position w:val="-13"/>
          <w:sz w:val="20"/>
        </w:rPr>
        <w:t>K</w:t>
      </w:r>
      <w:r>
        <w:rPr>
          <w:rFonts w:ascii="Palatino Linotype" w:hAnsi="Palatino Linotype"/>
          <w:i/>
          <w:spacing w:val="-11"/>
          <w:w w:val="120"/>
          <w:position w:val="-13"/>
          <w:sz w:val="20"/>
        </w:rPr>
        <w:t> </w:t>
      </w:r>
      <w:r>
        <w:rPr>
          <w:rFonts w:ascii="Palatino Linotype" w:hAnsi="Palatino Linotype"/>
          <w:i/>
          <w:spacing w:val="-10"/>
          <w:w w:val="120"/>
          <w:sz w:val="20"/>
        </w:rPr>
        <w:t>,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2"/>
          <w:w w:val="120"/>
          <w:sz w:val="20"/>
        </w:rPr>
        <w:t>(3.7)</w:t>
      </w:r>
    </w:p>
    <w:p>
      <w:pPr>
        <w:pStyle w:val="BodyText"/>
        <w:spacing w:line="195" w:lineRule="exact" w:before="209"/>
        <w:ind w:left="1264"/>
        <w:rPr>
          <w:rFonts w:ascii="Palatino Linotype"/>
          <w:i/>
        </w:rPr>
      </w:pPr>
      <w:r>
        <w:rPr>
          <w:rFonts w:ascii="Palatino Linotype"/>
          <w:i/>
          <w:w w:val="120"/>
        </w:rPr>
        <w:t>E</w:t>
      </w:r>
    </w:p>
    <w:p>
      <w:pPr>
        <w:spacing w:after="0" w:line="195" w:lineRule="exact"/>
        <w:rPr>
          <w:rFonts w:ascii="Palatino Linotype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1036" w:space="1748"/>
            <w:col w:w="4536"/>
          </w:cols>
        </w:sectPr>
      </w:pPr>
    </w:p>
    <w:p>
      <w:pPr>
        <w:spacing w:line="143" w:lineRule="exact" w:before="0"/>
        <w:ind w:left="0" w:right="897" w:firstLine="0"/>
        <w:jc w:val="right"/>
        <w:rPr>
          <w:rFonts w:ascii="Book Antiqua"/>
          <w:sz w:val="20"/>
        </w:rPr>
      </w:pPr>
      <w:r>
        <w:rPr/>
        <w:pict>
          <v:line style="position:absolute;mso-position-horizontal-relative:page;mso-position-vertical-relative:paragraph;z-index:16263168" from="206.988007pt,4.987472pt" to="247.908007pt,4.987472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25"/>
          <w:sz w:val="20"/>
        </w:rPr>
        <w:t>K</w:t>
      </w:r>
      <w:r>
        <w:rPr>
          <w:rFonts w:ascii="Palatino Linotype"/>
          <w:i/>
          <w:spacing w:val="6"/>
          <w:w w:val="125"/>
          <w:sz w:val="20"/>
        </w:rPr>
        <w:t> </w:t>
      </w:r>
      <w:r>
        <w:rPr>
          <w:rFonts w:ascii="Book Antiqua"/>
          <w:spacing w:val="-10"/>
          <w:w w:val="125"/>
          <w:sz w:val="20"/>
        </w:rPr>
        <w:t>=</w:t>
      </w:r>
    </w:p>
    <w:p>
      <w:pPr>
        <w:pStyle w:val="Heading5"/>
        <w:spacing w:line="203" w:lineRule="exact"/>
        <w:jc w:val="right"/>
      </w:pPr>
      <w:r>
        <w:rPr>
          <w:w w:val="115"/>
        </w:rPr>
        <w:t>3(1</w:t>
      </w:r>
      <w:r>
        <w:rPr>
          <w:spacing w:val="-17"/>
          <w:w w:val="115"/>
        </w:rPr>
        <w:t> </w:t>
      </w:r>
      <w:r>
        <w:rPr>
          <w:rFonts w:ascii="Cambria" w:hAnsi="Cambria"/>
          <w:w w:val="115"/>
        </w:rPr>
        <w:t>−</w:t>
      </w:r>
      <w:r>
        <w:rPr>
          <w:rFonts w:ascii="Cambria" w:hAnsi="Cambria"/>
          <w:spacing w:val="-9"/>
          <w:w w:val="115"/>
        </w:rPr>
        <w:t> </w:t>
      </w:r>
      <w:r>
        <w:rPr>
          <w:spacing w:val="-5"/>
          <w:w w:val="115"/>
        </w:rPr>
        <w:t>2</w:t>
      </w:r>
      <w:r>
        <w:rPr>
          <w:rFonts w:ascii="Palatino Linotype" w:hAnsi="Palatino Linotype"/>
          <w:i/>
          <w:spacing w:val="-5"/>
          <w:w w:val="115"/>
        </w:rPr>
        <w:t>µ</w:t>
      </w:r>
      <w:r>
        <w:rPr>
          <w:spacing w:val="-5"/>
          <w:w w:val="115"/>
        </w:rPr>
        <w:t>)</w:t>
      </w:r>
    </w:p>
    <w:p>
      <w:pPr>
        <w:pStyle w:val="BodyText"/>
        <w:tabs>
          <w:tab w:pos="2160" w:val="left" w:leader="none"/>
        </w:tabs>
        <w:spacing w:line="210" w:lineRule="exact"/>
        <w:ind w:left="-19"/>
        <w:rPr>
          <w:i/>
        </w:rPr>
      </w:pPr>
      <w:r>
        <w:rPr>
          <w:i w:val="0"/>
        </w:rPr>
        <w:br w:type="column"/>
      </w:r>
      <w:r>
        <w:rPr>
          <w:rFonts w:ascii="Palatino Linotype"/>
          <w:i/>
          <w:spacing w:val="-10"/>
          <w:w w:val="110"/>
        </w:rPr>
        <w:t>.</w:t>
      </w:r>
      <w:r>
        <w:rPr>
          <w:rFonts w:ascii="Palatino Linotype"/>
          <w:i/>
        </w:rPr>
        <w:tab/>
      </w:r>
      <w:r>
        <w:rPr>
          <w:i/>
          <w:spacing w:val="-2"/>
          <w:w w:val="110"/>
        </w:rPr>
        <w:t>(3.8)</w:t>
      </w:r>
    </w:p>
    <w:p>
      <w:pPr>
        <w:spacing w:after="0" w:line="210" w:lineRule="exact"/>
        <w:sectPr>
          <w:type w:val="continuous"/>
          <w:pgSz w:w="8400" w:h="11900"/>
          <w:pgMar w:header="690" w:footer="0" w:top="800" w:bottom="280" w:left="420" w:right="660"/>
          <w:cols w:num="2" w:equalWidth="0">
            <w:col w:w="4539" w:space="40"/>
            <w:col w:w="2741"/>
          </w:cols>
        </w:sectPr>
      </w:pPr>
    </w:p>
    <w:p>
      <w:pPr>
        <w:pStyle w:val="BodyText"/>
        <w:spacing w:line="265" w:lineRule="exact" w:before="42"/>
        <w:ind w:left="712"/>
        <w:rPr>
          <w:i/>
        </w:rPr>
      </w:pPr>
      <w:r>
        <w:rPr>
          <w:i/>
          <w:w w:val="105"/>
        </w:rPr>
        <w:t>Постоянная</w:t>
      </w:r>
      <w:r>
        <w:rPr>
          <w:i/>
          <w:spacing w:val="-10"/>
          <w:w w:val="105"/>
        </w:rPr>
        <w:t> </w:t>
      </w:r>
      <w:r>
        <w:rPr>
          <w:rFonts w:ascii="Palatino Linotype" w:hAnsi="Palatino Linotype"/>
          <w:i/>
          <w:w w:val="105"/>
        </w:rPr>
        <w:t>K</w:t>
      </w:r>
      <w:r>
        <w:rPr>
          <w:rFonts w:ascii="Palatino Linotype" w:hAnsi="Palatino Linotype"/>
          <w:i/>
          <w:spacing w:val="3"/>
          <w:w w:val="105"/>
        </w:rPr>
        <w:t> </w:t>
      </w:r>
      <w:r>
        <w:rPr>
          <w:i/>
          <w:w w:val="105"/>
        </w:rPr>
        <w:t>называется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модулем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всестороннего</w:t>
      </w:r>
      <w:r>
        <w:rPr>
          <w:i/>
          <w:spacing w:val="-10"/>
          <w:w w:val="105"/>
        </w:rPr>
        <w:t> </w:t>
      </w:r>
      <w:r>
        <w:rPr>
          <w:i/>
          <w:spacing w:val="-2"/>
          <w:w w:val="105"/>
        </w:rPr>
        <w:t>сжатия.</w:t>
      </w:r>
    </w:p>
    <w:p>
      <w:pPr>
        <w:pStyle w:val="BodyText"/>
        <w:spacing w:line="225" w:lineRule="exact"/>
        <w:ind w:left="1012"/>
        <w:rPr>
          <w:i/>
        </w:rPr>
      </w:pPr>
      <w:r>
        <w:rPr>
          <w:i/>
          <w:w w:val="105"/>
        </w:rPr>
        <w:t>Выражение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(3.5)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для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плотности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упругой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энергии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приобретает</w:t>
      </w:r>
      <w:r>
        <w:rPr>
          <w:i/>
          <w:spacing w:val="-7"/>
          <w:w w:val="105"/>
        </w:rPr>
        <w:t> </w:t>
      </w:r>
      <w:r>
        <w:rPr>
          <w:i/>
          <w:spacing w:val="-5"/>
          <w:w w:val="105"/>
        </w:rPr>
        <w:t>вид</w:t>
      </w:r>
    </w:p>
    <w:p>
      <w:pPr>
        <w:tabs>
          <w:tab w:pos="4742" w:val="left" w:leader="none"/>
        </w:tabs>
        <w:spacing w:line="195" w:lineRule="exact" w:before="155"/>
        <w:ind w:left="3345" w:right="0" w:firstLine="0"/>
        <w:jc w:val="left"/>
        <w:rPr>
          <w:rFonts w:ascii="Century" w:hAnsi="Century"/>
          <w:sz w:val="20"/>
        </w:rPr>
      </w:pPr>
      <w:r>
        <w:rPr>
          <w:rFonts w:ascii="Book Antiqua" w:hAnsi="Book Antiqua"/>
          <w:w w:val="105"/>
          <w:sz w:val="20"/>
        </w:rPr>
        <w:t>3(1 </w:t>
      </w:r>
      <w:r>
        <w:rPr>
          <w:rFonts w:ascii="Cambria" w:hAnsi="Cambria"/>
          <w:w w:val="105"/>
          <w:sz w:val="20"/>
        </w:rPr>
        <w:t>−</w:t>
      </w:r>
      <w:r>
        <w:rPr>
          <w:rFonts w:ascii="Cambria" w:hAnsi="Cambria"/>
          <w:spacing w:val="7"/>
          <w:w w:val="105"/>
          <w:sz w:val="20"/>
        </w:rPr>
        <w:t> </w:t>
      </w:r>
      <w:r>
        <w:rPr>
          <w:rFonts w:ascii="Book Antiqua" w:hAnsi="Book Antiqua"/>
          <w:w w:val="105"/>
          <w:sz w:val="20"/>
        </w:rPr>
        <w:t>2</w:t>
      </w:r>
      <w:r>
        <w:rPr>
          <w:rFonts w:ascii="Palatino Linotype" w:hAnsi="Palatino Linotype"/>
          <w:i/>
          <w:w w:val="105"/>
          <w:sz w:val="20"/>
        </w:rPr>
        <w:t>µ</w:t>
      </w:r>
      <w:r>
        <w:rPr>
          <w:rFonts w:ascii="Book Antiqua" w:hAnsi="Book Antiqua"/>
          <w:w w:val="105"/>
          <w:sz w:val="20"/>
        </w:rPr>
        <w:t>)</w:t>
      </w:r>
      <w:r>
        <w:rPr>
          <w:rFonts w:ascii="Palatino Linotype" w:hAnsi="Palatino Linotype"/>
          <w:i/>
          <w:w w:val="105"/>
          <w:sz w:val="20"/>
        </w:rPr>
        <w:t>P</w:t>
      </w:r>
      <w:r>
        <w:rPr>
          <w:rFonts w:ascii="Palatino Linotype" w:hAnsi="Palatino Linotype"/>
          <w:i/>
          <w:spacing w:val="-18"/>
          <w:w w:val="105"/>
          <w:sz w:val="20"/>
        </w:rPr>
        <w:t> </w:t>
      </w:r>
      <w:r>
        <w:rPr>
          <w:rFonts w:ascii="Century" w:hAnsi="Century"/>
          <w:spacing w:val="-10"/>
          <w:w w:val="105"/>
          <w:sz w:val="20"/>
          <w:vertAlign w:val="superscript"/>
        </w:rPr>
        <w:t>2</w:t>
      </w:r>
      <w:r>
        <w:rPr>
          <w:rFonts w:ascii="Century" w:hAnsi="Century"/>
          <w:sz w:val="20"/>
          <w:vertAlign w:val="baseline"/>
        </w:rPr>
        <w:tab/>
      </w:r>
      <w:r>
        <w:rPr>
          <w:rFonts w:ascii="Palatino Linotype" w:hAnsi="Palatino Linotype"/>
          <w:i/>
          <w:sz w:val="20"/>
          <w:vertAlign w:val="baseline"/>
        </w:rPr>
        <w:t>P</w:t>
      </w:r>
      <w:r>
        <w:rPr>
          <w:rFonts w:ascii="Palatino Linotype" w:hAnsi="Palatino Linotype"/>
          <w:i/>
          <w:spacing w:val="-18"/>
          <w:sz w:val="20"/>
          <w:vertAlign w:val="baseline"/>
        </w:rPr>
        <w:t> </w:t>
      </w:r>
      <w:r>
        <w:rPr>
          <w:rFonts w:ascii="Century" w:hAnsi="Century"/>
          <w:spacing w:val="-10"/>
          <w:w w:val="110"/>
          <w:sz w:val="20"/>
          <w:vertAlign w:val="superscript"/>
        </w:rPr>
        <w:t>2</w:t>
      </w:r>
    </w:p>
    <w:p>
      <w:pPr>
        <w:spacing w:after="0" w:line="195" w:lineRule="exact"/>
        <w:jc w:val="left"/>
        <w:rPr>
          <w:rFonts w:ascii="Century" w:hAnsi="Century"/>
          <w:sz w:val="20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line="209" w:lineRule="exact"/>
        <w:jc w:val="right"/>
        <w:rPr>
          <w:rFonts w:ascii="Book Antiqua"/>
          <w:i w:val="0"/>
        </w:rPr>
      </w:pPr>
      <w:r>
        <w:rPr/>
        <w:pict>
          <v:line style="position:absolute;mso-position-horizontal-relative:page;mso-position-vertical-relative:paragraph;z-index:16263680" from="188.268005pt,4.961422pt" to="241.428005pt,4.961422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190976" from="257.14801pt,4.961422pt" to="271.308010pt,4.961422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25"/>
        </w:rPr>
        <w:t>w</w:t>
      </w:r>
      <w:r>
        <w:rPr>
          <w:rFonts w:ascii="Palatino Linotype"/>
          <w:i/>
          <w:w w:val="125"/>
          <w:vertAlign w:val="subscript"/>
        </w:rPr>
        <w:t>el</w:t>
      </w:r>
      <w:r>
        <w:rPr>
          <w:rFonts w:ascii="Palatino Linotype"/>
          <w:i/>
          <w:spacing w:val="-11"/>
          <w:w w:val="125"/>
          <w:vertAlign w:val="baseline"/>
        </w:rPr>
        <w:t> </w:t>
      </w:r>
      <w:r>
        <w:rPr>
          <w:rFonts w:ascii="Book Antiqua"/>
          <w:i w:val="0"/>
          <w:spacing w:val="-10"/>
          <w:w w:val="135"/>
          <w:vertAlign w:val="baseline"/>
        </w:rPr>
        <w:t>=</w:t>
      </w:r>
    </w:p>
    <w:p>
      <w:pPr>
        <w:tabs>
          <w:tab w:pos="1722" w:val="left" w:leader="none"/>
        </w:tabs>
        <w:spacing w:line="143" w:lineRule="exact" w:before="0"/>
        <w:ind w:left="1180" w:right="0" w:firstLine="0"/>
        <w:jc w:val="left"/>
        <w:rPr>
          <w:rFonts w:ascii="Palatino Linotype"/>
          <w:i/>
          <w:sz w:val="20"/>
        </w:rPr>
      </w:pPr>
      <w:r>
        <w:rPr/>
        <w:br w:type="column"/>
      </w:r>
      <w:r>
        <w:rPr>
          <w:rFonts w:ascii="Book Antiqua"/>
          <w:spacing w:val="-10"/>
          <w:w w:val="120"/>
          <w:sz w:val="20"/>
        </w:rPr>
        <w:t>=</w:t>
      </w:r>
      <w:r>
        <w:rPr>
          <w:rFonts w:ascii="Book Antiqua"/>
          <w:sz w:val="20"/>
        </w:rPr>
        <w:tab/>
      </w:r>
      <w:r>
        <w:rPr>
          <w:rFonts w:ascii="Palatino Linotype"/>
          <w:i/>
          <w:spacing w:val="-10"/>
          <w:w w:val="120"/>
          <w:sz w:val="20"/>
        </w:rPr>
        <w:t>.</w:t>
      </w:r>
    </w:p>
    <w:p>
      <w:pPr>
        <w:tabs>
          <w:tab w:pos="1415" w:val="left" w:leader="none"/>
        </w:tabs>
        <w:spacing w:line="203" w:lineRule="exact" w:before="0"/>
        <w:ind w:left="441" w:right="0" w:firstLine="0"/>
        <w:jc w:val="left"/>
        <w:rPr>
          <w:rFonts w:ascii="Palatino Linotype"/>
          <w:i/>
          <w:sz w:val="20"/>
        </w:rPr>
      </w:pPr>
      <w:r>
        <w:rPr>
          <w:rFonts w:ascii="Book Antiqua"/>
          <w:spacing w:val="-5"/>
          <w:w w:val="110"/>
          <w:sz w:val="20"/>
        </w:rPr>
        <w:t>2</w:t>
      </w:r>
      <w:r>
        <w:rPr>
          <w:rFonts w:ascii="Palatino Linotype"/>
          <w:i/>
          <w:spacing w:val="-5"/>
          <w:w w:val="110"/>
          <w:sz w:val="20"/>
        </w:rPr>
        <w:t>E</w:t>
      </w:r>
      <w:r>
        <w:rPr>
          <w:rFonts w:ascii="Palatino Linotype"/>
          <w:i/>
          <w:sz w:val="20"/>
        </w:rPr>
        <w:tab/>
      </w:r>
      <w:r>
        <w:rPr>
          <w:rFonts w:ascii="Book Antiqua"/>
          <w:spacing w:val="-5"/>
          <w:w w:val="110"/>
          <w:sz w:val="20"/>
        </w:rPr>
        <w:t>2</w:t>
      </w:r>
      <w:r>
        <w:rPr>
          <w:rFonts w:ascii="Palatino Linotype"/>
          <w:i/>
          <w:spacing w:val="-5"/>
          <w:w w:val="110"/>
          <w:sz w:val="20"/>
        </w:rPr>
        <w:t>K</w:t>
      </w:r>
    </w:p>
    <w:p>
      <w:pPr>
        <w:spacing w:after="0" w:line="203" w:lineRule="exact"/>
        <w:jc w:val="left"/>
        <w:rPr>
          <w:rFonts w:asci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268" w:space="40"/>
            <w:col w:w="4012"/>
          </w:cols>
        </w:sectPr>
      </w:pPr>
    </w:p>
    <w:p>
      <w:pPr>
        <w:pStyle w:val="BodyText"/>
        <w:spacing w:before="61"/>
        <w:ind w:left="501"/>
        <w:jc w:val="center"/>
        <w:rPr>
          <w:i/>
        </w:rPr>
      </w:pPr>
      <w:r>
        <w:rPr>
          <w:i/>
          <w:w w:val="105"/>
        </w:rPr>
        <w:t>Поскольку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величина</w:t>
      </w:r>
      <w:r>
        <w:rPr>
          <w:i/>
          <w:spacing w:val="1"/>
          <w:w w:val="110"/>
        </w:rPr>
        <w:t> </w:t>
      </w:r>
      <w:r>
        <w:rPr>
          <w:rFonts w:ascii="Palatino Linotype" w:hAnsi="Palatino Linotype"/>
          <w:i/>
          <w:w w:val="110"/>
        </w:rPr>
        <w:t>w</w:t>
      </w:r>
      <w:r>
        <w:rPr>
          <w:rFonts w:ascii="Palatino Linotype" w:hAnsi="Palatino Linotype"/>
          <w:i/>
          <w:w w:val="110"/>
          <w:vertAlign w:val="subscript"/>
        </w:rPr>
        <w:t>el</w:t>
      </w:r>
      <w:r>
        <w:rPr>
          <w:rFonts w:ascii="Palatino Linotype" w:hAnsi="Palatino Linotype"/>
          <w:i/>
          <w:spacing w:val="13"/>
          <w:w w:val="110"/>
          <w:vertAlign w:val="baseline"/>
        </w:rPr>
        <w:t> </w:t>
      </w:r>
      <w:r>
        <w:rPr>
          <w:i/>
          <w:w w:val="105"/>
          <w:vertAlign w:val="baseline"/>
        </w:rPr>
        <w:t>существенно</w:t>
      </w:r>
      <w:r>
        <w:rPr>
          <w:i/>
          <w:spacing w:val="3"/>
          <w:w w:val="105"/>
          <w:vertAlign w:val="baseline"/>
        </w:rPr>
        <w:t> </w:t>
      </w:r>
      <w:r>
        <w:rPr>
          <w:i/>
          <w:w w:val="105"/>
          <w:vertAlign w:val="baseline"/>
        </w:rPr>
        <w:t>положительна,</w:t>
      </w:r>
      <w:r>
        <w:rPr>
          <w:i/>
          <w:spacing w:val="2"/>
          <w:w w:val="105"/>
          <w:vertAlign w:val="baseline"/>
        </w:rPr>
        <w:t> </w:t>
      </w:r>
      <w:r>
        <w:rPr>
          <w:i/>
          <w:w w:val="105"/>
          <w:vertAlign w:val="baseline"/>
        </w:rPr>
        <w:t>то</w:t>
      </w:r>
      <w:r>
        <w:rPr>
          <w:i/>
          <w:spacing w:val="5"/>
          <w:w w:val="105"/>
          <w:vertAlign w:val="baseline"/>
        </w:rPr>
        <w:t> </w:t>
      </w:r>
      <w:r>
        <w:rPr>
          <w:i/>
          <w:w w:val="105"/>
          <w:vertAlign w:val="baseline"/>
        </w:rPr>
        <w:t>должно</w:t>
      </w:r>
      <w:r>
        <w:rPr>
          <w:i/>
          <w:spacing w:val="4"/>
          <w:w w:val="105"/>
          <w:vertAlign w:val="baseline"/>
        </w:rPr>
        <w:t> </w:t>
      </w:r>
      <w:r>
        <w:rPr>
          <w:i/>
          <w:spacing w:val="-4"/>
          <w:w w:val="105"/>
          <w:vertAlign w:val="baseline"/>
        </w:rPr>
        <w:t>быть</w:t>
      </w:r>
    </w:p>
    <w:p>
      <w:pPr>
        <w:spacing w:before="145"/>
        <w:ind w:left="1253" w:right="711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Book Antiqua" w:hAnsi="Book Antiqua"/>
          <w:w w:val="110"/>
          <w:sz w:val="20"/>
        </w:rPr>
        <w:t>1</w:t>
      </w:r>
      <w:r>
        <w:rPr>
          <w:rFonts w:ascii="Book Antiqua" w:hAnsi="Book Antiqua"/>
          <w:spacing w:val="-14"/>
          <w:w w:val="110"/>
          <w:sz w:val="20"/>
        </w:rPr>
        <w:t> </w:t>
      </w:r>
      <w:r>
        <w:rPr>
          <w:rFonts w:ascii="Cambria" w:hAnsi="Cambria"/>
          <w:w w:val="135"/>
          <w:sz w:val="20"/>
        </w:rPr>
        <w:t>−</w:t>
      </w:r>
      <w:r>
        <w:rPr>
          <w:rFonts w:ascii="Cambria" w:hAnsi="Cambria"/>
          <w:spacing w:val="-16"/>
          <w:w w:val="135"/>
          <w:sz w:val="20"/>
        </w:rPr>
        <w:t> </w:t>
      </w:r>
      <w:r>
        <w:rPr>
          <w:rFonts w:ascii="Book Antiqua" w:hAnsi="Book Antiqua"/>
          <w:w w:val="110"/>
          <w:sz w:val="20"/>
        </w:rPr>
        <w:t>2</w:t>
      </w:r>
      <w:r>
        <w:rPr>
          <w:rFonts w:ascii="Palatino Linotype" w:hAnsi="Palatino Linotype"/>
          <w:i/>
          <w:w w:val="110"/>
          <w:sz w:val="20"/>
        </w:rPr>
        <w:t>µ</w:t>
      </w:r>
      <w:r>
        <w:rPr>
          <w:rFonts w:ascii="Palatino Linotype" w:hAnsi="Palatino Linotype"/>
          <w:i/>
          <w:spacing w:val="-7"/>
          <w:w w:val="110"/>
          <w:sz w:val="20"/>
        </w:rPr>
        <w:t> </w:t>
      </w:r>
      <w:r>
        <w:rPr>
          <w:rFonts w:ascii="Palatino Linotype" w:hAnsi="Palatino Linotype"/>
          <w:i/>
          <w:w w:val="135"/>
          <w:sz w:val="20"/>
        </w:rPr>
        <w:t>&gt;</w:t>
      </w:r>
      <w:r>
        <w:rPr>
          <w:rFonts w:ascii="Palatino Linotype" w:hAnsi="Palatino Linotype"/>
          <w:i/>
          <w:spacing w:val="-17"/>
          <w:w w:val="135"/>
          <w:sz w:val="20"/>
        </w:rPr>
        <w:t> </w:t>
      </w:r>
      <w:r>
        <w:rPr>
          <w:rFonts w:ascii="Book Antiqua" w:hAnsi="Book Antiqua"/>
          <w:spacing w:val="-5"/>
          <w:w w:val="110"/>
          <w:sz w:val="20"/>
        </w:rPr>
        <w:t>0</w:t>
      </w:r>
      <w:r>
        <w:rPr>
          <w:rFonts w:ascii="Palatino Linotype" w:hAnsi="Palatino Linotype"/>
          <w:i/>
          <w:spacing w:val="-5"/>
          <w:w w:val="110"/>
          <w:sz w:val="20"/>
        </w:rPr>
        <w:t>,</w:t>
      </w:r>
    </w:p>
    <w:p>
      <w:pPr>
        <w:pStyle w:val="BodyText"/>
        <w:spacing w:before="10"/>
        <w:rPr>
          <w:rFonts w:ascii="Palatino Linotype"/>
          <w:i/>
          <w:sz w:val="7"/>
        </w:rPr>
      </w:pPr>
    </w:p>
    <w:p>
      <w:pPr>
        <w:spacing w:after="0"/>
        <w:rPr>
          <w:rFonts w:ascii="Palatino Linotype"/>
          <w:sz w:val="7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62"/>
        <w:ind w:left="712"/>
        <w:rPr>
          <w:i/>
        </w:rPr>
      </w:pPr>
      <w:r>
        <w:rPr>
          <w:i/>
          <w:spacing w:val="-9"/>
          <w:w w:val="90"/>
        </w:rPr>
        <w:t>т.</w:t>
      </w:r>
      <w:r>
        <w:rPr>
          <w:i/>
          <w:spacing w:val="-2"/>
        </w:rPr>
        <w:t> </w:t>
      </w:r>
      <w:r>
        <w:rPr>
          <w:i/>
          <w:spacing w:val="-5"/>
        </w:rPr>
        <w:t>е.</w:t>
      </w:r>
    </w:p>
    <w:p>
      <w:pPr>
        <w:spacing w:line="240" w:lineRule="auto" w:before="10"/>
        <w:rPr>
          <w:i/>
          <w:sz w:val="17"/>
        </w:rPr>
      </w:pPr>
      <w:r>
        <w:rPr/>
        <w:br w:type="column"/>
      </w:r>
      <w:r>
        <w:rPr>
          <w:i/>
          <w:sz w:val="17"/>
        </w:rPr>
      </w:r>
    </w:p>
    <w:p>
      <w:pPr>
        <w:pStyle w:val="Heading5"/>
        <w:spacing w:line="183" w:lineRule="exact"/>
        <w:ind w:left="1123"/>
      </w:pPr>
      <w:r>
        <w:rPr>
          <w:w w:val="99"/>
        </w:rPr>
        <w:t>1</w:t>
      </w:r>
    </w:p>
    <w:p>
      <w:pPr>
        <w:pStyle w:val="BodyText"/>
        <w:tabs>
          <w:tab w:pos="1247" w:val="left" w:leader="none"/>
        </w:tabs>
        <w:spacing w:line="146" w:lineRule="exact"/>
        <w:ind w:left="712"/>
        <w:rPr>
          <w:rFonts w:ascii="Palatino Linotype" w:hAnsi="Palatino Linotype"/>
          <w:i/>
        </w:rPr>
      </w:pPr>
      <w:r>
        <w:rPr/>
        <w:pict>
          <v:line style="position:absolute;mso-position-horizontal-relative:page;mso-position-vertical-relative:paragraph;z-index:-32190464" from="223.307999pt,4.690053pt" to="228.347999pt,4.690053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05"/>
        </w:rPr>
        <w:t>µ</w:t>
      </w:r>
      <w:r>
        <w:rPr>
          <w:rFonts w:ascii="Palatino Linotype" w:hAnsi="Palatino Linotype"/>
          <w:i/>
          <w:spacing w:val="-7"/>
          <w:w w:val="105"/>
        </w:rPr>
        <w:t> </w:t>
      </w:r>
      <w:r>
        <w:rPr>
          <w:rFonts w:ascii="Palatino Linotype" w:hAnsi="Palatino Linotype"/>
          <w:i/>
          <w:spacing w:val="-10"/>
          <w:w w:val="135"/>
        </w:rPr>
        <w:t>&lt;</w:t>
      </w:r>
      <w:r>
        <w:rPr>
          <w:rFonts w:ascii="Palatino Linotype" w:hAnsi="Palatino Linotype"/>
          <w:i/>
        </w:rPr>
        <w:tab/>
      </w:r>
      <w:r>
        <w:rPr>
          <w:rFonts w:ascii="Palatino Linotype" w:hAnsi="Palatino Linotype"/>
          <w:i/>
          <w:spacing w:val="-10"/>
          <w:w w:val="115"/>
        </w:rPr>
        <w:t>.</w:t>
      </w:r>
    </w:p>
    <w:p>
      <w:pPr>
        <w:pStyle w:val="Heading5"/>
        <w:ind w:left="1123"/>
      </w:pPr>
      <w:r>
        <w:rPr>
          <w:w w:val="99"/>
        </w:rPr>
        <w:t>2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  <w:cols w:num="2" w:equalWidth="0">
            <w:col w:w="1104" w:space="1820"/>
            <w:col w:w="4396"/>
          </w:cols>
        </w:sectPr>
      </w:pPr>
    </w:p>
    <w:p>
      <w:pPr>
        <w:pStyle w:val="BodyText"/>
        <w:spacing w:line="232" w:lineRule="auto" w:before="2"/>
        <w:ind w:left="712" w:right="168" w:hanging="1"/>
        <w:jc w:val="both"/>
      </w:pPr>
      <w:r>
        <w:rPr>
          <w:i/>
          <w:spacing w:val="-2"/>
          <w:w w:val="110"/>
        </w:rPr>
        <w:t>Для</w:t>
      </w:r>
      <w:r>
        <w:rPr>
          <w:i/>
          <w:spacing w:val="-8"/>
          <w:w w:val="110"/>
        </w:rPr>
        <w:t> </w:t>
      </w:r>
      <w:r>
        <w:rPr>
          <w:i/>
          <w:spacing w:val="-2"/>
          <w:w w:val="110"/>
        </w:rPr>
        <w:t>горных</w:t>
      </w:r>
      <w:r>
        <w:rPr>
          <w:i/>
          <w:spacing w:val="-8"/>
          <w:w w:val="110"/>
        </w:rPr>
        <w:t> </w:t>
      </w:r>
      <w:r>
        <w:rPr>
          <w:i/>
          <w:spacing w:val="-2"/>
          <w:w w:val="110"/>
        </w:rPr>
        <w:t>пород</w:t>
      </w:r>
      <w:r>
        <w:rPr>
          <w:i/>
          <w:spacing w:val="-9"/>
          <w:w w:val="110"/>
        </w:rPr>
        <w:t> </w:t>
      </w:r>
      <w:r>
        <w:rPr>
          <w:i/>
          <w:spacing w:val="-2"/>
          <w:w w:val="110"/>
        </w:rPr>
        <w:t>коэффициент</w:t>
      </w:r>
      <w:r>
        <w:rPr>
          <w:i/>
          <w:spacing w:val="-8"/>
          <w:w w:val="110"/>
        </w:rPr>
        <w:t> </w:t>
      </w:r>
      <w:r>
        <w:rPr>
          <w:i/>
          <w:spacing w:val="-2"/>
          <w:w w:val="110"/>
        </w:rPr>
        <w:t>Пуассона</w:t>
      </w:r>
      <w:r>
        <w:rPr>
          <w:i/>
          <w:spacing w:val="-12"/>
          <w:w w:val="110"/>
        </w:rPr>
        <w:t> </w:t>
      </w:r>
      <w:r>
        <w:rPr>
          <w:rFonts w:ascii="Palatino Linotype" w:hAnsi="Palatino Linotype"/>
          <w:i/>
          <w:spacing w:val="-2"/>
          <w:w w:val="110"/>
        </w:rPr>
        <w:t>µ</w:t>
      </w:r>
      <w:r>
        <w:rPr>
          <w:rFonts w:ascii="Palatino Linotype" w:hAnsi="Palatino Linotype"/>
          <w:i/>
          <w:spacing w:val="-5"/>
          <w:w w:val="110"/>
        </w:rPr>
        <w:t> </w:t>
      </w:r>
      <w:r>
        <w:rPr>
          <w:i/>
          <w:spacing w:val="-2"/>
          <w:w w:val="110"/>
        </w:rPr>
        <w:t>близок</w:t>
      </w:r>
      <w:r>
        <w:rPr>
          <w:i/>
          <w:spacing w:val="-9"/>
          <w:w w:val="110"/>
        </w:rPr>
        <w:t> </w:t>
      </w:r>
      <w:r>
        <w:rPr>
          <w:i/>
          <w:spacing w:val="-2"/>
          <w:w w:val="110"/>
        </w:rPr>
        <w:t>к</w:t>
      </w:r>
      <w:r>
        <w:rPr>
          <w:i/>
          <w:spacing w:val="-8"/>
          <w:w w:val="110"/>
        </w:rPr>
        <w:t> </w:t>
      </w:r>
      <w:r>
        <w:rPr>
          <w:i/>
          <w:spacing w:val="-2"/>
          <w:w w:val="110"/>
        </w:rPr>
        <w:t>0,25,</w:t>
      </w:r>
      <w:r>
        <w:rPr>
          <w:i/>
          <w:spacing w:val="-9"/>
          <w:w w:val="110"/>
        </w:rPr>
        <w:t> </w:t>
      </w:r>
      <w:r>
        <w:rPr>
          <w:i/>
          <w:spacing w:val="-2"/>
          <w:w w:val="110"/>
        </w:rPr>
        <w:t>для</w:t>
      </w:r>
      <w:r>
        <w:rPr>
          <w:i/>
          <w:spacing w:val="-5"/>
          <w:w w:val="110"/>
        </w:rPr>
        <w:t> </w:t>
      </w:r>
      <w:r>
        <w:rPr>
          <w:i/>
          <w:spacing w:val="-2"/>
          <w:w w:val="110"/>
        </w:rPr>
        <w:t>метал-</w:t>
      </w:r>
      <w:r>
        <w:rPr>
          <w:spacing w:val="-2"/>
          <w:w w:val="110"/>
        </w:rPr>
        <w:t> </w:t>
      </w:r>
      <w:r>
        <w:rPr>
          <w:w w:val="110"/>
        </w:rPr>
        <w:t>лов </w:t>
      </w:r>
      <w:r>
        <w:rPr>
          <w:w w:val="210"/>
        </w:rPr>
        <w:t>- </w:t>
      </w:r>
      <w:r>
        <w:rPr>
          <w:w w:val="110"/>
        </w:rPr>
        <w:t>к 0,3.</w:t>
      </w:r>
    </w:p>
    <w:p>
      <w:pPr>
        <w:pStyle w:val="BodyText"/>
        <w:spacing w:line="235" w:lineRule="auto" w:before="62"/>
        <w:ind w:left="712" w:right="167"/>
        <w:jc w:val="both"/>
        <w:rPr>
          <w:rFonts w:ascii="Book Antiqua" w:hAnsi="Book Antiqua"/>
          <w:i w:val="0"/>
        </w:rPr>
      </w:pPr>
      <w:r>
        <w:rPr>
          <w:i/>
          <w:w w:val="105"/>
          <w:sz w:val="23"/>
        </w:rPr>
        <w:t>Дефuрмацин</w:t>
      </w:r>
      <w:r>
        <w:rPr>
          <w:i/>
          <w:spacing w:val="-3"/>
          <w:w w:val="105"/>
          <w:sz w:val="23"/>
        </w:rPr>
        <w:t> </w:t>
      </w:r>
      <w:r>
        <w:rPr>
          <w:i/>
          <w:w w:val="105"/>
          <w:sz w:val="23"/>
        </w:rPr>
        <w:t>u,цнuuснu'u</w:t>
      </w:r>
      <w:r>
        <w:rPr>
          <w:i/>
          <w:spacing w:val="-3"/>
          <w:w w:val="105"/>
          <w:sz w:val="23"/>
        </w:rPr>
        <w:t> </w:t>
      </w:r>
      <w:r>
        <w:rPr>
          <w:i/>
          <w:w w:val="105"/>
          <w:sz w:val="23"/>
        </w:rPr>
        <w:t>растн2Кенин.</w:t>
      </w:r>
      <w:r>
        <w:rPr>
          <w:i/>
          <w:spacing w:val="-7"/>
          <w:w w:val="105"/>
          <w:sz w:val="23"/>
        </w:rPr>
        <w:t> </w:t>
      </w:r>
      <w:r>
        <w:rPr>
          <w:i/>
          <w:w w:val="105"/>
        </w:rPr>
        <w:t>Пусть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однородный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стер-</w:t>
      </w:r>
      <w:r>
        <w:rPr>
          <w:w w:val="105"/>
        </w:rPr>
        <w:t> </w:t>
      </w:r>
      <w:r>
        <w:rPr/>
        <w:t>жень может свободно</w:t>
      </w:r>
      <w:r>
        <w:rPr>
          <w:spacing w:val="-4"/>
        </w:rPr>
        <w:t> </w:t>
      </w:r>
      <w:r>
        <w:rPr/>
        <w:t>растягиваться</w:t>
      </w:r>
      <w:r>
        <w:rPr>
          <w:spacing w:val="-1"/>
        </w:rPr>
        <w:t> </w:t>
      </w:r>
      <w:r>
        <w:rPr/>
        <w:t>или сжиматься</w:t>
      </w:r>
      <w:r>
        <w:rPr>
          <w:spacing w:val="-1"/>
        </w:rPr>
        <w:t> </w:t>
      </w:r>
      <w:r>
        <w:rPr/>
        <w:t>в направлении </w:t>
      </w:r>
      <w:r>
        <w:rPr/>
        <w:t>сво- ей оси, которую мы примем за координатную ось </w:t>
      </w:r>
      <w:r>
        <w:rPr>
          <w:rFonts w:ascii="Palatino Linotype" w:hAnsi="Palatino Linotype"/>
          <w:i/>
        </w:rPr>
        <w:t>x</w:t>
      </w:r>
      <w:r>
        <w:rPr>
          <w:i/>
        </w:rPr>
        <w:t>. Будем считать, что</w:t>
      </w:r>
      <w:r>
        <w:rPr/>
        <w:t> поперечные размеры стержня не изменяются, поскольку этому препят- </w:t>
      </w:r>
      <w:r>
        <w:rPr>
          <w:spacing w:val="-2"/>
          <w:w w:val="105"/>
        </w:rPr>
        <w:t>ствует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окружающая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среда.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Форма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поперечного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сечения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стержня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не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иг- </w:t>
      </w:r>
      <w:r>
        <w:rPr>
          <w:w w:val="105"/>
        </w:rPr>
        <w:t>рает</w:t>
      </w:r>
      <w:r>
        <w:rPr>
          <w:spacing w:val="20"/>
          <w:w w:val="105"/>
        </w:rPr>
        <w:t> </w:t>
      </w:r>
      <w:r>
        <w:rPr>
          <w:w w:val="105"/>
        </w:rPr>
        <w:t>роли.</w:t>
      </w:r>
      <w:r>
        <w:rPr>
          <w:spacing w:val="18"/>
          <w:w w:val="105"/>
        </w:rPr>
        <w:t> </w:t>
      </w:r>
      <w:r>
        <w:rPr>
          <w:w w:val="105"/>
        </w:rPr>
        <w:t>Воспользуемся</w:t>
      </w:r>
      <w:r>
        <w:rPr>
          <w:spacing w:val="13"/>
          <w:w w:val="105"/>
        </w:rPr>
        <w:t> </w:t>
      </w:r>
      <w:r>
        <w:rPr>
          <w:w w:val="105"/>
        </w:rPr>
        <w:t>поэтому</w:t>
      </w:r>
      <w:r>
        <w:rPr>
          <w:spacing w:val="16"/>
          <w:w w:val="105"/>
        </w:rPr>
        <w:t> </w:t>
      </w:r>
      <w:r>
        <w:rPr>
          <w:w w:val="105"/>
        </w:rPr>
        <w:t>формулой</w:t>
      </w:r>
      <w:r>
        <w:rPr>
          <w:spacing w:val="18"/>
          <w:w w:val="105"/>
        </w:rPr>
        <w:t> </w:t>
      </w:r>
      <w:r>
        <w:rPr>
          <w:w w:val="105"/>
        </w:rPr>
        <w:t>(3.3).</w:t>
      </w:r>
      <w:r>
        <w:rPr>
          <w:spacing w:val="18"/>
          <w:w w:val="105"/>
        </w:rPr>
        <w:t> </w:t>
      </w:r>
      <w:r>
        <w:rPr>
          <w:w w:val="105"/>
        </w:rPr>
        <w:t>Полагая</w:t>
      </w:r>
      <w:r>
        <w:rPr>
          <w:spacing w:val="13"/>
          <w:w w:val="105"/>
        </w:rPr>
        <w:t> </w:t>
      </w:r>
      <w:r>
        <w:rPr>
          <w:rFonts w:ascii="Palatino Linotype" w:hAnsi="Palatino Linotype"/>
          <w:i/>
          <w:w w:val="105"/>
        </w:rPr>
        <w:t>ε</w:t>
      </w:r>
      <w:r>
        <w:rPr>
          <w:rFonts w:ascii="Palatino Linotype" w:hAnsi="Palatino Linotype"/>
          <w:i/>
          <w:w w:val="105"/>
          <w:vertAlign w:val="subscript"/>
        </w:rPr>
        <w:t>y</w:t>
      </w:r>
      <w:r>
        <w:rPr>
          <w:rFonts w:ascii="Palatino Linotype" w:hAnsi="Palatino Linotype"/>
          <w:i/>
          <w:spacing w:val="22"/>
          <w:w w:val="10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=</w:t>
      </w:r>
      <w:r>
        <w:rPr>
          <w:rFonts w:ascii="Book Antiqua" w:hAnsi="Book Antiqua"/>
          <w:i w:val="0"/>
          <w:spacing w:val="9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ε</w:t>
      </w:r>
      <w:r>
        <w:rPr>
          <w:rFonts w:ascii="Palatino Linotype" w:hAnsi="Palatino Linotype"/>
          <w:i/>
          <w:w w:val="105"/>
          <w:vertAlign w:val="subscript"/>
        </w:rPr>
        <w:t>z</w:t>
      </w:r>
      <w:r>
        <w:rPr>
          <w:rFonts w:ascii="Palatino Linotype" w:hAnsi="Palatino Linotype"/>
          <w:i/>
          <w:spacing w:val="23"/>
          <w:w w:val="105"/>
          <w:vertAlign w:val="baseline"/>
        </w:rPr>
        <w:t> </w:t>
      </w:r>
      <w:r>
        <w:rPr>
          <w:rFonts w:ascii="Book Antiqua" w:hAnsi="Book Antiqua"/>
          <w:i w:val="0"/>
          <w:spacing w:val="-10"/>
          <w:w w:val="105"/>
          <w:vertAlign w:val="baseline"/>
        </w:rPr>
        <w:t>=</w:t>
      </w:r>
    </w:p>
    <w:p>
      <w:pPr>
        <w:spacing w:line="238" w:lineRule="exact" w:before="0"/>
        <w:ind w:left="712" w:right="0" w:firstLine="0"/>
        <w:jc w:val="both"/>
        <w:rPr>
          <w:i/>
          <w:sz w:val="20"/>
        </w:rPr>
      </w:pP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-3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0</w:t>
      </w:r>
      <w:r>
        <w:rPr>
          <w:i/>
          <w:w w:val="115"/>
          <w:sz w:val="20"/>
        </w:rPr>
        <w:t>,</w:t>
      </w:r>
      <w:r>
        <w:rPr>
          <w:i/>
          <w:spacing w:val="5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получим</w:t>
      </w:r>
    </w:p>
    <w:p>
      <w:pPr>
        <w:tabs>
          <w:tab w:pos="2755" w:val="left" w:leader="none"/>
        </w:tabs>
        <w:spacing w:before="147"/>
        <w:ind w:left="544" w:right="0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w w:val="120"/>
          <w:sz w:val="20"/>
        </w:rPr>
        <w:t>σ</w:t>
      </w:r>
      <w:r>
        <w:rPr>
          <w:rFonts w:ascii="Palatino Linotype" w:hAnsi="Palatino Linotype"/>
          <w:i/>
          <w:w w:val="120"/>
          <w:sz w:val="20"/>
          <w:vertAlign w:val="subscript"/>
        </w:rPr>
        <w:t>y</w:t>
      </w:r>
      <w:r>
        <w:rPr>
          <w:rFonts w:ascii="Palatino Linotype" w:hAnsi="Palatino Linotype"/>
          <w:i/>
          <w:spacing w:val="-3"/>
          <w:w w:val="120"/>
          <w:sz w:val="20"/>
          <w:vertAlign w:val="baseline"/>
        </w:rPr>
        <w:t> </w:t>
      </w:r>
      <w:r>
        <w:rPr>
          <w:rFonts w:ascii="Cambria" w:hAnsi="Cambria"/>
          <w:w w:val="120"/>
          <w:sz w:val="20"/>
          <w:vertAlign w:val="baseline"/>
        </w:rPr>
        <w:t>−</w:t>
      </w:r>
      <w:r>
        <w:rPr>
          <w:rFonts w:ascii="Cambria" w:hAnsi="Cambria"/>
          <w:spacing w:val="-10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w w:val="120"/>
          <w:sz w:val="20"/>
          <w:vertAlign w:val="baseline"/>
        </w:rPr>
        <w:t>µ</w:t>
      </w:r>
      <w:r>
        <w:rPr>
          <w:rFonts w:ascii="Book Antiqua" w:hAnsi="Book Antiqua"/>
          <w:w w:val="120"/>
          <w:sz w:val="20"/>
          <w:vertAlign w:val="baseline"/>
        </w:rPr>
        <w:t>(</w:t>
      </w:r>
      <w:r>
        <w:rPr>
          <w:rFonts w:ascii="Palatino Linotype" w:hAnsi="Palatino Linotype"/>
          <w:i/>
          <w:w w:val="120"/>
          <w:sz w:val="20"/>
          <w:vertAlign w:val="baseline"/>
        </w:rPr>
        <w:t>σ</w:t>
      </w:r>
      <w:r>
        <w:rPr>
          <w:rFonts w:ascii="Palatino Linotype" w:hAnsi="Palatino Linotype"/>
          <w:i/>
          <w:w w:val="120"/>
          <w:sz w:val="20"/>
          <w:vertAlign w:val="subscript"/>
        </w:rPr>
        <w:t>z</w:t>
      </w:r>
      <w:r>
        <w:rPr>
          <w:rFonts w:ascii="Palatino Linotype" w:hAnsi="Palatino Linotype"/>
          <w:i/>
          <w:spacing w:val="-1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+</w:t>
      </w:r>
      <w:r>
        <w:rPr>
          <w:rFonts w:ascii="Book Antiqua" w:hAnsi="Book Antiqua"/>
          <w:spacing w:val="-16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w w:val="120"/>
          <w:sz w:val="20"/>
          <w:vertAlign w:val="baseline"/>
        </w:rPr>
        <w:t>σ</w:t>
      </w:r>
      <w:r>
        <w:rPr>
          <w:rFonts w:ascii="Palatino Linotype" w:hAnsi="Palatino Linotype"/>
          <w:i/>
          <w:w w:val="120"/>
          <w:sz w:val="20"/>
          <w:vertAlign w:val="subscript"/>
        </w:rPr>
        <w:t>x</w:t>
      </w:r>
      <w:r>
        <w:rPr>
          <w:rFonts w:ascii="Book Antiqua" w:hAnsi="Book Antiqua"/>
          <w:w w:val="120"/>
          <w:sz w:val="20"/>
          <w:vertAlign w:val="baseline"/>
        </w:rPr>
        <w:t>)</w:t>
      </w:r>
      <w:r>
        <w:rPr>
          <w:rFonts w:ascii="Book Antiqua" w:hAnsi="Book Antiqua"/>
          <w:spacing w:val="-4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=</w:t>
      </w:r>
      <w:r>
        <w:rPr>
          <w:rFonts w:ascii="Book Antiqua" w:hAnsi="Book Antiqua"/>
          <w:spacing w:val="-8"/>
          <w:w w:val="120"/>
          <w:sz w:val="20"/>
          <w:vertAlign w:val="baseline"/>
        </w:rPr>
        <w:t> </w:t>
      </w:r>
      <w:r>
        <w:rPr>
          <w:rFonts w:ascii="Book Antiqua" w:hAnsi="Book Antiqua"/>
          <w:spacing w:val="-5"/>
          <w:w w:val="120"/>
          <w:sz w:val="20"/>
          <w:vertAlign w:val="baseline"/>
        </w:rPr>
        <w:t>0</w:t>
      </w:r>
      <w:r>
        <w:rPr>
          <w:rFonts w:ascii="Palatino Linotype" w:hAnsi="Palatino Linotype"/>
          <w:i/>
          <w:spacing w:val="-5"/>
          <w:w w:val="120"/>
          <w:sz w:val="20"/>
          <w:vertAlign w:val="baseline"/>
        </w:rPr>
        <w:t>,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rFonts w:ascii="Palatino Linotype" w:hAnsi="Palatino Linotype"/>
          <w:i/>
          <w:w w:val="120"/>
          <w:sz w:val="20"/>
          <w:vertAlign w:val="baseline"/>
        </w:rPr>
        <w:t>σ</w:t>
      </w:r>
      <w:r>
        <w:rPr>
          <w:rFonts w:ascii="Palatino Linotype" w:hAnsi="Palatino Linotype"/>
          <w:i/>
          <w:w w:val="120"/>
          <w:sz w:val="20"/>
          <w:vertAlign w:val="subscript"/>
        </w:rPr>
        <w:t>z</w:t>
      </w:r>
      <w:r>
        <w:rPr>
          <w:rFonts w:ascii="Palatino Linotype" w:hAnsi="Palatino Linotype"/>
          <w:i/>
          <w:w w:val="120"/>
          <w:sz w:val="20"/>
          <w:vertAlign w:val="baseline"/>
        </w:rPr>
        <w:t> </w:t>
      </w:r>
      <w:r>
        <w:rPr>
          <w:rFonts w:ascii="Cambria" w:hAnsi="Cambria"/>
          <w:w w:val="120"/>
          <w:sz w:val="20"/>
          <w:vertAlign w:val="baseline"/>
        </w:rPr>
        <w:t>−</w:t>
      </w:r>
      <w:r>
        <w:rPr>
          <w:rFonts w:ascii="Cambria" w:hAnsi="Cambria"/>
          <w:spacing w:val="-9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w w:val="120"/>
          <w:sz w:val="20"/>
          <w:vertAlign w:val="baseline"/>
        </w:rPr>
        <w:t>µ</w:t>
      </w:r>
      <w:r>
        <w:rPr>
          <w:rFonts w:ascii="Book Antiqua" w:hAnsi="Book Antiqua"/>
          <w:w w:val="120"/>
          <w:sz w:val="20"/>
          <w:vertAlign w:val="baseline"/>
        </w:rPr>
        <w:t>(</w:t>
      </w:r>
      <w:r>
        <w:rPr>
          <w:rFonts w:ascii="Palatino Linotype" w:hAnsi="Palatino Linotype"/>
          <w:i/>
          <w:w w:val="120"/>
          <w:sz w:val="20"/>
          <w:vertAlign w:val="baseline"/>
        </w:rPr>
        <w:t>σ</w:t>
      </w:r>
      <w:r>
        <w:rPr>
          <w:rFonts w:ascii="Palatino Linotype" w:hAnsi="Palatino Linotype"/>
          <w:i/>
          <w:w w:val="120"/>
          <w:sz w:val="20"/>
          <w:vertAlign w:val="subscript"/>
        </w:rPr>
        <w:t>x</w:t>
      </w:r>
      <w:r>
        <w:rPr>
          <w:rFonts w:ascii="Palatino Linotype" w:hAnsi="Palatino Linotype"/>
          <w:i/>
          <w:spacing w:val="-4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+</w:t>
      </w:r>
      <w:r>
        <w:rPr>
          <w:rFonts w:ascii="Book Antiqua" w:hAnsi="Book Antiqua"/>
          <w:spacing w:val="-16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w w:val="120"/>
          <w:sz w:val="20"/>
          <w:vertAlign w:val="baseline"/>
        </w:rPr>
        <w:t>σ</w:t>
      </w:r>
      <w:r>
        <w:rPr>
          <w:rFonts w:ascii="Palatino Linotype" w:hAnsi="Palatino Linotype"/>
          <w:i/>
          <w:w w:val="120"/>
          <w:sz w:val="20"/>
          <w:vertAlign w:val="subscript"/>
        </w:rPr>
        <w:t>y</w:t>
      </w:r>
      <w:r>
        <w:rPr>
          <w:rFonts w:ascii="Book Antiqua" w:hAnsi="Book Antiqua"/>
          <w:w w:val="120"/>
          <w:sz w:val="20"/>
          <w:vertAlign w:val="baseline"/>
        </w:rPr>
        <w:t>)</w:t>
      </w:r>
      <w:r>
        <w:rPr>
          <w:rFonts w:ascii="Book Antiqua" w:hAnsi="Book Antiqua"/>
          <w:spacing w:val="-6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=</w:t>
      </w:r>
      <w:r>
        <w:rPr>
          <w:rFonts w:ascii="Book Antiqua" w:hAnsi="Book Antiqua"/>
          <w:spacing w:val="-4"/>
          <w:w w:val="120"/>
          <w:sz w:val="20"/>
          <w:vertAlign w:val="baseline"/>
        </w:rPr>
        <w:t> </w:t>
      </w:r>
      <w:r>
        <w:rPr>
          <w:rFonts w:ascii="Book Antiqua" w:hAnsi="Book Antiqua"/>
          <w:spacing w:val="-5"/>
          <w:w w:val="120"/>
          <w:sz w:val="20"/>
          <w:vertAlign w:val="baseline"/>
        </w:rPr>
        <w:t>0</w:t>
      </w:r>
      <w:r>
        <w:rPr>
          <w:rFonts w:ascii="Palatino Linotype" w:hAnsi="Palatino Linotype"/>
          <w:i/>
          <w:spacing w:val="-5"/>
          <w:w w:val="120"/>
          <w:sz w:val="20"/>
          <w:vertAlign w:val="baseline"/>
        </w:rPr>
        <w:t>.</w:t>
      </w:r>
    </w:p>
    <w:p>
      <w:pPr>
        <w:pStyle w:val="BodyText"/>
        <w:spacing w:before="9"/>
        <w:rPr>
          <w:rFonts w:ascii="Palatino Linotype"/>
          <w:i/>
          <w:sz w:val="7"/>
        </w:rPr>
      </w:pPr>
    </w:p>
    <w:p>
      <w:pPr>
        <w:spacing w:after="0"/>
        <w:rPr>
          <w:rFonts w:ascii="Palatino Linotype"/>
          <w:sz w:val="7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63"/>
        <w:ind w:left="712"/>
        <w:rPr>
          <w:i/>
        </w:rPr>
      </w:pPr>
      <w:r>
        <w:rPr>
          <w:i/>
          <w:spacing w:val="-2"/>
        </w:rPr>
        <w:t>Отсюда</w:t>
      </w:r>
    </w:p>
    <w:p>
      <w:pPr>
        <w:spacing w:line="202" w:lineRule="exact" w:before="179"/>
        <w:ind w:left="1839" w:right="2972" w:firstLine="0"/>
        <w:jc w:val="center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Palatino Linotype" w:hAnsi="Palatino Linotype"/>
          <w:i/>
          <w:spacing w:val="-10"/>
          <w:sz w:val="20"/>
        </w:rPr>
        <w:t>µ</w:t>
      </w:r>
    </w:p>
    <w:p>
      <w:pPr>
        <w:spacing w:line="160" w:lineRule="auto" w:before="0"/>
        <w:ind w:left="712" w:right="0" w:firstLine="0"/>
        <w:jc w:val="left"/>
        <w:rPr>
          <w:rFonts w:ascii="Palatino Linotype" w:hAns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2189952" from="222.947998pt,6.870665pt" to="246.227998pt,6.870665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20"/>
          <w:sz w:val="20"/>
        </w:rPr>
        <w:t>σ</w:t>
      </w:r>
      <w:r>
        <w:rPr>
          <w:rFonts w:ascii="Palatino Linotype" w:hAnsi="Palatino Linotype"/>
          <w:i/>
          <w:w w:val="120"/>
          <w:sz w:val="20"/>
          <w:vertAlign w:val="subscript"/>
        </w:rPr>
        <w:t>y</w:t>
      </w:r>
      <w:r>
        <w:rPr>
          <w:rFonts w:ascii="Palatino Linotype" w:hAnsi="Palatino Linotype"/>
          <w:i/>
          <w:spacing w:val="11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=</w:t>
      </w:r>
      <w:r>
        <w:rPr>
          <w:rFonts w:ascii="Book Antiqua" w:hAnsi="Book Antiqua"/>
          <w:spacing w:val="-8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w w:val="120"/>
          <w:sz w:val="20"/>
          <w:vertAlign w:val="baseline"/>
        </w:rPr>
        <w:t>σ</w:t>
      </w:r>
      <w:r>
        <w:rPr>
          <w:rFonts w:ascii="Palatino Linotype" w:hAnsi="Palatino Linotype"/>
          <w:i/>
          <w:w w:val="120"/>
          <w:sz w:val="20"/>
          <w:vertAlign w:val="subscript"/>
        </w:rPr>
        <w:t>z</w:t>
      </w:r>
      <w:r>
        <w:rPr>
          <w:rFonts w:ascii="Palatino Linotype" w:hAnsi="Palatino Linotype"/>
          <w:i/>
          <w:spacing w:val="12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=</w:t>
      </w:r>
      <w:r>
        <w:rPr>
          <w:rFonts w:ascii="Book Antiqua" w:hAnsi="Book Antiqua"/>
          <w:spacing w:val="19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position w:val="-13"/>
          <w:sz w:val="20"/>
          <w:vertAlign w:val="baseline"/>
        </w:rPr>
        <w:t>1</w:t>
      </w:r>
      <w:r>
        <w:rPr>
          <w:rFonts w:ascii="Book Antiqua" w:hAnsi="Book Antiqua"/>
          <w:spacing w:val="-16"/>
          <w:w w:val="120"/>
          <w:position w:val="-13"/>
          <w:sz w:val="20"/>
          <w:vertAlign w:val="baseline"/>
        </w:rPr>
        <w:t> </w:t>
      </w:r>
      <w:r>
        <w:rPr>
          <w:rFonts w:ascii="Cambria" w:hAnsi="Cambria"/>
          <w:w w:val="120"/>
          <w:position w:val="-13"/>
          <w:sz w:val="20"/>
          <w:vertAlign w:val="baseline"/>
        </w:rPr>
        <w:t>−</w:t>
      </w:r>
      <w:r>
        <w:rPr>
          <w:rFonts w:ascii="Cambria" w:hAnsi="Cambria"/>
          <w:spacing w:val="-9"/>
          <w:w w:val="120"/>
          <w:position w:val="-13"/>
          <w:sz w:val="20"/>
          <w:vertAlign w:val="baseline"/>
        </w:rPr>
        <w:t> </w:t>
      </w:r>
      <w:r>
        <w:rPr>
          <w:rFonts w:ascii="Palatino Linotype" w:hAnsi="Palatino Linotype"/>
          <w:i/>
          <w:spacing w:val="-4"/>
          <w:w w:val="120"/>
          <w:position w:val="-13"/>
          <w:sz w:val="20"/>
          <w:vertAlign w:val="baseline"/>
        </w:rPr>
        <w:t>µ</w:t>
      </w:r>
      <w:r>
        <w:rPr>
          <w:rFonts w:ascii="Palatino Linotype" w:hAnsi="Palatino Linotype"/>
          <w:i/>
          <w:spacing w:val="-4"/>
          <w:w w:val="120"/>
          <w:sz w:val="20"/>
          <w:vertAlign w:val="baseline"/>
        </w:rPr>
        <w:t>σ</w:t>
      </w:r>
      <w:r>
        <w:rPr>
          <w:rFonts w:ascii="Palatino Linotype" w:hAnsi="Palatino Linotype"/>
          <w:i/>
          <w:spacing w:val="-4"/>
          <w:w w:val="120"/>
          <w:sz w:val="20"/>
          <w:vertAlign w:val="subscript"/>
        </w:rPr>
        <w:t>x</w:t>
      </w:r>
      <w:r>
        <w:rPr>
          <w:rFonts w:ascii="Palatino Linotype" w:hAnsi="Palatino Linotype"/>
          <w:i/>
          <w:spacing w:val="-4"/>
          <w:w w:val="120"/>
          <w:sz w:val="20"/>
          <w:vertAlign w:val="baseline"/>
        </w:rPr>
        <w:t>,</w:t>
      </w:r>
    </w:p>
    <w:p>
      <w:pPr>
        <w:spacing w:after="0" w:line="160" w:lineRule="auto"/>
        <w:jc w:val="left"/>
        <w:rPr>
          <w:rFonts w:ascii="Palatino Linotype" w:hAns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1452" w:space="903"/>
            <w:col w:w="4965"/>
          </w:cols>
        </w:sectPr>
      </w:pPr>
    </w:p>
    <w:p>
      <w:pPr>
        <w:spacing w:line="67" w:lineRule="auto" w:before="109"/>
        <w:ind w:left="0" w:right="0" w:firstLine="0"/>
        <w:jc w:val="right"/>
        <w:rPr>
          <w:rFonts w:ascii="Yu Gothic" w:hAnsi="Yu Gothic"/>
          <w:sz w:val="20"/>
        </w:rPr>
      </w:pPr>
      <w:r>
        <w:rPr>
          <w:rFonts w:ascii="Palatino Linotype" w:hAnsi="Palatino Linotype"/>
          <w:i/>
          <w:spacing w:val="-5"/>
          <w:w w:val="115"/>
          <w:position w:val="-14"/>
          <w:sz w:val="20"/>
          <w:u w:val="single"/>
        </w:rPr>
        <w:t>σ</w:t>
      </w:r>
      <w:r>
        <w:rPr>
          <w:rFonts w:ascii="Palatino Linotype" w:hAnsi="Palatino Linotype"/>
          <w:i/>
          <w:spacing w:val="-5"/>
          <w:w w:val="115"/>
          <w:position w:val="-17"/>
          <w:sz w:val="14"/>
          <w:u w:val="single"/>
        </w:rPr>
        <w:t>x</w:t>
      </w:r>
      <w:r>
        <w:rPr>
          <w:rFonts w:ascii="Yu Gothic" w:hAnsi="Yu Gothic"/>
          <w:spacing w:val="-5"/>
          <w:w w:val="115"/>
          <w:sz w:val="20"/>
        </w:rPr>
        <w:t> </w:t>
      </w:r>
    </w:p>
    <w:p>
      <w:pPr>
        <w:spacing w:line="191" w:lineRule="exact" w:before="72"/>
        <w:ind w:left="403" w:right="0" w:firstLine="0"/>
        <w:jc w:val="left"/>
        <w:rPr>
          <w:rFonts w:ascii="Century" w:hAnsi="Century"/>
          <w:sz w:val="20"/>
        </w:rPr>
      </w:pPr>
      <w:r>
        <w:rPr/>
        <w:br w:type="column"/>
      </w:r>
      <w:r>
        <w:rPr>
          <w:rFonts w:ascii="Book Antiqua" w:hAnsi="Book Antiqua"/>
          <w:spacing w:val="-5"/>
          <w:sz w:val="20"/>
        </w:rPr>
        <w:t>2</w:t>
      </w:r>
      <w:r>
        <w:rPr>
          <w:rFonts w:ascii="Palatino Linotype" w:hAnsi="Palatino Linotype"/>
          <w:i/>
          <w:spacing w:val="-5"/>
          <w:sz w:val="20"/>
        </w:rPr>
        <w:t>µ</w:t>
      </w:r>
      <w:r>
        <w:rPr>
          <w:rFonts w:ascii="Century" w:hAnsi="Century"/>
          <w:spacing w:val="-5"/>
          <w:sz w:val="20"/>
          <w:vertAlign w:val="superscript"/>
        </w:rPr>
        <w:t>2</w:t>
      </w:r>
    </w:p>
    <w:p>
      <w:pPr>
        <w:spacing w:after="0" w:line="191" w:lineRule="exact"/>
        <w:jc w:val="left"/>
        <w:rPr>
          <w:rFonts w:ascii="Century" w:hAnsi="Century"/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838" w:space="40"/>
            <w:col w:w="3442"/>
          </w:cols>
        </w:sectPr>
      </w:pPr>
    </w:p>
    <w:p>
      <w:pPr>
        <w:pStyle w:val="BodyText"/>
        <w:rPr>
          <w:rFonts w:ascii="Century"/>
          <w:i w:val="0"/>
        </w:rPr>
      </w:pPr>
    </w:p>
    <w:p>
      <w:pPr>
        <w:pStyle w:val="BodyText"/>
        <w:spacing w:line="196" w:lineRule="exact" w:before="175"/>
        <w:ind w:left="712"/>
        <w:rPr>
          <w:i/>
        </w:rPr>
      </w:pPr>
      <w:r>
        <w:rPr/>
        <w:pict>
          <v:line style="position:absolute;mso-position-horizontal-relative:page;mso-position-vertical-relative:paragraph;z-index:-32189440" from="231.227997pt,-6.862062pt" to="254.507997pt,-6.862062pt" stroked="true" strokeweight=".48pt" strokecolor="#000000">
            <v:stroke dashstyle="solid"/>
            <w10:wrap type="none"/>
          </v:line>
        </w:pict>
      </w:r>
      <w:r>
        <w:rPr>
          <w:i/>
          <w:w w:val="105"/>
        </w:rPr>
        <w:t>Окончательно</w:t>
      </w:r>
      <w:r>
        <w:rPr>
          <w:i/>
          <w:spacing w:val="-12"/>
          <w:w w:val="105"/>
        </w:rPr>
        <w:t> </w:t>
      </w:r>
      <w:r>
        <w:rPr>
          <w:i/>
          <w:spacing w:val="-4"/>
          <w:w w:val="105"/>
        </w:rPr>
        <w:t>имеем</w:t>
      </w:r>
    </w:p>
    <w:p>
      <w:pPr>
        <w:tabs>
          <w:tab w:pos="1176" w:val="left" w:leader="none"/>
          <w:tab w:pos="2211" w:val="left" w:leader="none"/>
        </w:tabs>
        <w:spacing w:line="175" w:lineRule="auto" w:before="0"/>
        <w:ind w:left="274" w:right="0" w:firstLine="0"/>
        <w:jc w:val="left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Palatino Linotype" w:hAnsi="Palatino Linotype"/>
          <w:i/>
          <w:w w:val="120"/>
          <w:sz w:val="20"/>
        </w:rPr>
        <w:t>ε</w:t>
      </w:r>
      <w:r>
        <w:rPr>
          <w:rFonts w:ascii="Palatino Linotype" w:hAnsi="Palatino Linotype"/>
          <w:i/>
          <w:w w:val="120"/>
          <w:sz w:val="20"/>
          <w:vertAlign w:val="subscript"/>
        </w:rPr>
        <w:t>x</w:t>
      </w:r>
      <w:r>
        <w:rPr>
          <w:rFonts w:ascii="Palatino Linotype" w:hAnsi="Palatino Linotype"/>
          <w:i/>
          <w:spacing w:val="5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=</w:t>
      </w:r>
      <w:r>
        <w:rPr>
          <w:rFonts w:ascii="Book Antiqua" w:hAnsi="Book Antiqua"/>
          <w:spacing w:val="46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spacing w:val="-10"/>
          <w:w w:val="120"/>
          <w:position w:val="-13"/>
          <w:sz w:val="20"/>
          <w:vertAlign w:val="baseline"/>
        </w:rPr>
        <w:t>E</w:t>
      </w:r>
      <w:r>
        <w:rPr>
          <w:rFonts w:ascii="Palatino Linotype" w:hAnsi="Palatino Linotype"/>
          <w:i/>
          <w:position w:val="-13"/>
          <w:sz w:val="20"/>
          <w:vertAlign w:val="baseline"/>
        </w:rPr>
        <w:tab/>
      </w:r>
      <w:r>
        <w:rPr>
          <w:rFonts w:ascii="Book Antiqua" w:hAnsi="Book Antiqua"/>
          <w:w w:val="120"/>
          <w:sz w:val="20"/>
          <w:vertAlign w:val="baseline"/>
        </w:rPr>
        <w:t>1</w:t>
      </w:r>
      <w:r>
        <w:rPr>
          <w:rFonts w:ascii="Book Antiqua" w:hAnsi="Book Antiqua"/>
          <w:spacing w:val="-16"/>
          <w:w w:val="120"/>
          <w:sz w:val="20"/>
          <w:vertAlign w:val="baseline"/>
        </w:rPr>
        <w:t> </w:t>
      </w:r>
      <w:r>
        <w:rPr>
          <w:rFonts w:ascii="Cambria" w:hAnsi="Cambria"/>
          <w:w w:val="120"/>
          <w:sz w:val="20"/>
          <w:vertAlign w:val="baseline"/>
        </w:rPr>
        <w:t>−</w:t>
      </w:r>
      <w:r>
        <w:rPr>
          <w:rFonts w:ascii="Cambria" w:hAnsi="Cambria"/>
          <w:spacing w:val="15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position w:val="-13"/>
          <w:sz w:val="20"/>
          <w:vertAlign w:val="baseline"/>
        </w:rPr>
        <w:t>1</w:t>
      </w:r>
      <w:r>
        <w:rPr>
          <w:rFonts w:ascii="Book Antiqua" w:hAnsi="Book Antiqua"/>
          <w:spacing w:val="-16"/>
          <w:w w:val="120"/>
          <w:position w:val="-13"/>
          <w:sz w:val="20"/>
          <w:vertAlign w:val="baseline"/>
        </w:rPr>
        <w:t> </w:t>
      </w:r>
      <w:r>
        <w:rPr>
          <w:rFonts w:ascii="Cambria" w:hAnsi="Cambria"/>
          <w:w w:val="120"/>
          <w:position w:val="-13"/>
          <w:sz w:val="20"/>
          <w:vertAlign w:val="baseline"/>
        </w:rPr>
        <w:t>−</w:t>
      </w:r>
      <w:r>
        <w:rPr>
          <w:rFonts w:ascii="Cambria" w:hAnsi="Cambria"/>
          <w:spacing w:val="-9"/>
          <w:w w:val="120"/>
          <w:position w:val="-13"/>
          <w:sz w:val="20"/>
          <w:vertAlign w:val="baseline"/>
        </w:rPr>
        <w:t> </w:t>
      </w:r>
      <w:r>
        <w:rPr>
          <w:rFonts w:ascii="Palatino Linotype" w:hAnsi="Palatino Linotype"/>
          <w:i/>
          <w:spacing w:val="-10"/>
          <w:w w:val="120"/>
          <w:position w:val="-13"/>
          <w:sz w:val="20"/>
          <w:vertAlign w:val="baseline"/>
        </w:rPr>
        <w:t>µ</w:t>
      </w:r>
      <w:r>
        <w:rPr>
          <w:rFonts w:ascii="Palatino Linotype" w:hAnsi="Palatino Linotype"/>
          <w:i/>
          <w:position w:val="-13"/>
          <w:sz w:val="20"/>
          <w:vertAlign w:val="baseline"/>
        </w:rPr>
        <w:tab/>
      </w:r>
      <w:r>
        <w:rPr>
          <w:rFonts w:ascii="Palatino Linotype" w:hAnsi="Palatino Linotype"/>
          <w:i/>
          <w:spacing w:val="-10"/>
          <w:w w:val="120"/>
          <w:sz w:val="20"/>
          <w:vertAlign w:val="baseline"/>
        </w:rPr>
        <w:t>.</w:t>
      </w:r>
    </w:p>
    <w:p>
      <w:pPr>
        <w:spacing w:after="0" w:line="175" w:lineRule="auto"/>
        <w:jc w:val="left"/>
        <w:rPr>
          <w:rFonts w:ascii="Palatino Linotype" w:hAns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2621" w:space="40"/>
            <w:col w:w="4659"/>
          </w:cols>
        </w:sectPr>
      </w:pPr>
    </w:p>
    <w:p>
      <w:pPr>
        <w:tabs>
          <w:tab w:pos="6739" w:val="left" w:leader="none"/>
        </w:tabs>
        <w:spacing w:line="259" w:lineRule="exact" w:before="0"/>
        <w:ind w:left="3477" w:right="0" w:firstLine="0"/>
        <w:jc w:val="left"/>
        <w:rPr>
          <w:i/>
          <w:sz w:val="20"/>
        </w:rPr>
      </w:pPr>
      <w:r>
        <w:rPr>
          <w:rFonts w:ascii="Book Antiqua" w:hAnsi="Book Antiqua"/>
          <w:w w:val="115"/>
          <w:position w:val="13"/>
          <w:sz w:val="20"/>
          <w:u w:val="single"/>
        </w:rPr>
        <w:t>∆</w:t>
      </w:r>
      <w:r>
        <w:rPr>
          <w:rFonts w:ascii="Palatino Linotype" w:hAnsi="Palatino Linotype"/>
          <w:i/>
          <w:w w:val="115"/>
          <w:position w:val="13"/>
          <w:sz w:val="20"/>
          <w:u w:val="single"/>
        </w:rPr>
        <w:t>l</w:t>
      </w:r>
      <w:r>
        <w:rPr>
          <w:rFonts w:ascii="Palatino Linotype" w:hAnsi="Palatino Linotype"/>
          <w:i/>
          <w:w w:val="115"/>
          <w:position w:val="11"/>
          <w:sz w:val="14"/>
          <w:u w:val="single"/>
        </w:rPr>
        <w:t>x</w:t>
      </w:r>
      <w:r>
        <w:rPr>
          <w:rFonts w:ascii="Palatino Linotype" w:hAnsi="Palatino Linotype"/>
          <w:i/>
          <w:spacing w:val="62"/>
          <w:w w:val="115"/>
          <w:position w:val="11"/>
          <w:sz w:val="14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37"/>
          <w:w w:val="115"/>
          <w:sz w:val="20"/>
        </w:rPr>
        <w:t> </w:t>
      </w:r>
      <w:r>
        <w:rPr>
          <w:rFonts w:ascii="Palatino Linotype" w:hAnsi="Palatino Linotype"/>
          <w:i/>
          <w:w w:val="115"/>
          <w:position w:val="13"/>
          <w:sz w:val="20"/>
          <w:u w:val="single"/>
        </w:rPr>
        <w:t>σ</w:t>
      </w:r>
      <w:r>
        <w:rPr>
          <w:rFonts w:ascii="Palatino Linotype" w:hAnsi="Palatino Linotype"/>
          <w:i/>
          <w:w w:val="115"/>
          <w:position w:val="11"/>
          <w:sz w:val="14"/>
          <w:u w:val="single"/>
        </w:rPr>
        <w:t>x</w:t>
      </w:r>
      <w:r>
        <w:rPr>
          <w:rFonts w:ascii="Palatino Linotype" w:hAnsi="Palatino Linotype"/>
          <w:i/>
          <w:w w:val="115"/>
          <w:position w:val="11"/>
          <w:sz w:val="14"/>
        </w:rPr>
        <w:t> </w:t>
      </w:r>
      <w:r>
        <w:rPr>
          <w:rFonts w:ascii="Palatino Linotype" w:hAnsi="Palatino Linotype"/>
          <w:i/>
          <w:spacing w:val="-10"/>
          <w:w w:val="115"/>
          <w:sz w:val="20"/>
        </w:rPr>
        <w:t>,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2"/>
          <w:w w:val="115"/>
          <w:sz w:val="20"/>
        </w:rPr>
        <w:t>(3.9)</w:t>
      </w:r>
    </w:p>
    <w:p>
      <w:pPr>
        <w:spacing w:after="0" w:line="259" w:lineRule="exact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8"/>
        <w:rPr>
          <w:i/>
          <w:sz w:val="18"/>
        </w:rPr>
      </w:pPr>
    </w:p>
    <w:p>
      <w:pPr>
        <w:pStyle w:val="BodyText"/>
        <w:spacing w:line="215" w:lineRule="exact"/>
        <w:ind w:right="38"/>
        <w:jc w:val="right"/>
        <w:rPr>
          <w:i/>
        </w:rPr>
      </w:pPr>
      <w:r>
        <w:rPr>
          <w:i/>
          <w:spacing w:val="-5"/>
          <w:w w:val="105"/>
        </w:rPr>
        <w:t>где</w:t>
      </w:r>
    </w:p>
    <w:p>
      <w:pPr>
        <w:tabs>
          <w:tab w:pos="1269" w:val="left" w:leader="none"/>
        </w:tabs>
        <w:spacing w:line="222" w:lineRule="exact" w:before="0"/>
        <w:ind w:left="712" w:right="0" w:firstLine="0"/>
        <w:jc w:val="left"/>
        <w:rPr>
          <w:rFonts w:ascii="Lucida Sans Unicode" w:hAnsi="Lucida Sans Unicode"/>
          <w:sz w:val="14"/>
        </w:rPr>
      </w:pPr>
      <w:r>
        <w:rPr/>
        <w:br w:type="column"/>
      </w:r>
      <w:r>
        <w:rPr>
          <w:rFonts w:ascii="Palatino Linotype" w:hAnsi="Palatino Linotype"/>
          <w:i/>
          <w:spacing w:val="-5"/>
          <w:w w:val="120"/>
          <w:sz w:val="20"/>
        </w:rPr>
        <w:t>l</w:t>
      </w:r>
      <w:r>
        <w:rPr>
          <w:rFonts w:ascii="Palatino Linotype" w:hAnsi="Palatino Linotype"/>
          <w:i/>
          <w:spacing w:val="-5"/>
          <w:w w:val="120"/>
          <w:sz w:val="20"/>
          <w:vertAlign w:val="subscript"/>
        </w:rPr>
        <w:t>x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rFonts w:ascii="Palatino Linotype" w:hAnsi="Palatino Linotype"/>
          <w:i/>
          <w:spacing w:val="-5"/>
          <w:w w:val="120"/>
          <w:sz w:val="20"/>
          <w:vertAlign w:val="baseline"/>
        </w:rPr>
        <w:t>E</w:t>
      </w:r>
      <w:r>
        <w:rPr>
          <w:rFonts w:ascii="Lucida Sans Unicode" w:hAnsi="Lucida Sans Unicode"/>
          <w:spacing w:val="-5"/>
          <w:w w:val="120"/>
          <w:position w:val="6"/>
          <w:sz w:val="14"/>
          <w:vertAlign w:val="baseline"/>
        </w:rPr>
        <w:t>′</w:t>
      </w:r>
    </w:p>
    <w:p>
      <w:pPr>
        <w:spacing w:after="0" w:line="222" w:lineRule="exact"/>
        <w:jc w:val="left"/>
        <w:rPr>
          <w:rFonts w:ascii="Lucida Sans Unicode" w:hAnsi="Lucida Sans Unicode"/>
          <w:sz w:val="14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1036" w:space="1810"/>
            <w:col w:w="4474"/>
          </w:cols>
        </w:sectPr>
      </w:pPr>
    </w:p>
    <w:p>
      <w:pPr>
        <w:tabs>
          <w:tab w:pos="3991" w:val="left" w:leader="none"/>
          <w:tab w:pos="4890" w:val="left" w:leader="none"/>
          <w:tab w:pos="6638" w:val="left" w:leader="none"/>
        </w:tabs>
        <w:spacing w:line="296" w:lineRule="exact" w:before="0"/>
        <w:ind w:left="2892" w:right="0" w:firstLine="0"/>
        <w:jc w:val="left"/>
        <w:rPr>
          <w:i/>
          <w:sz w:val="20"/>
        </w:rPr>
      </w:pPr>
      <w:r>
        <w:rPr>
          <w:rFonts w:ascii="Palatino Linotype" w:hAnsi="Palatino Linotype"/>
          <w:i/>
          <w:w w:val="115"/>
          <w:sz w:val="20"/>
        </w:rPr>
        <w:t>E</w:t>
      </w:r>
      <w:r>
        <w:rPr>
          <w:rFonts w:ascii="Lucida Sans Unicode" w:hAnsi="Lucida Sans Unicode"/>
          <w:w w:val="115"/>
          <w:sz w:val="20"/>
          <w:vertAlign w:val="superscript"/>
        </w:rPr>
        <w:t>′</w:t>
      </w:r>
      <w:r>
        <w:rPr>
          <w:rFonts w:ascii="Lucida Sans Unicode" w:hAnsi="Lucida Sans Unicode"/>
          <w:spacing w:val="5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=</w:t>
      </w:r>
      <w:r>
        <w:rPr>
          <w:rFonts w:ascii="Book Antiqua" w:hAnsi="Book Antiqua"/>
          <w:spacing w:val="6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E</w:t>
      </w:r>
      <w:r>
        <w:rPr>
          <w:rFonts w:ascii="Palatino Linotype" w:hAnsi="Palatino Linotype"/>
          <w:i/>
          <w:spacing w:val="-16"/>
          <w:w w:val="115"/>
          <w:sz w:val="20"/>
          <w:vertAlign w:val="baseline"/>
        </w:rPr>
        <w:t> </w:t>
      </w:r>
      <w:r>
        <w:rPr>
          <w:position w:val="13"/>
          <w:sz w:val="20"/>
          <w:u w:val="single"/>
          <w:vertAlign w:val="baseline"/>
        </w:rPr>
        <w:tab/>
      </w:r>
      <w:r>
        <w:rPr>
          <w:rFonts w:ascii="Book Antiqua" w:hAnsi="Book Antiqua"/>
          <w:w w:val="115"/>
          <w:position w:val="13"/>
          <w:sz w:val="20"/>
          <w:u w:val="single"/>
          <w:vertAlign w:val="baseline"/>
        </w:rPr>
        <w:t>1</w:t>
      </w:r>
      <w:r>
        <w:rPr>
          <w:rFonts w:ascii="Book Antiqua" w:hAnsi="Book Antiqua"/>
          <w:spacing w:val="-9"/>
          <w:w w:val="115"/>
          <w:position w:val="13"/>
          <w:sz w:val="20"/>
          <w:u w:val="single"/>
          <w:vertAlign w:val="baseline"/>
        </w:rPr>
        <w:t> </w:t>
      </w:r>
      <w:r>
        <w:rPr>
          <w:rFonts w:ascii="Cambria" w:hAnsi="Cambria"/>
          <w:w w:val="115"/>
          <w:position w:val="13"/>
          <w:sz w:val="20"/>
          <w:u w:val="single"/>
          <w:vertAlign w:val="baseline"/>
        </w:rPr>
        <w:t>−</w:t>
      </w:r>
      <w:r>
        <w:rPr>
          <w:rFonts w:ascii="Cambria" w:hAnsi="Cambria"/>
          <w:spacing w:val="-1"/>
          <w:w w:val="115"/>
          <w:position w:val="13"/>
          <w:sz w:val="20"/>
          <w:u w:val="single"/>
          <w:vertAlign w:val="baseline"/>
        </w:rPr>
        <w:t> </w:t>
      </w:r>
      <w:r>
        <w:rPr>
          <w:rFonts w:ascii="Palatino Linotype" w:hAnsi="Palatino Linotype"/>
          <w:i/>
          <w:spacing w:val="-10"/>
          <w:w w:val="115"/>
          <w:position w:val="13"/>
          <w:sz w:val="20"/>
          <w:u w:val="single"/>
          <w:vertAlign w:val="baseline"/>
        </w:rPr>
        <w:t>µ</w:t>
      </w:r>
      <w:r>
        <w:rPr>
          <w:rFonts w:ascii="Palatino Linotype" w:hAnsi="Palatino Linotype"/>
          <w:i/>
          <w:position w:val="13"/>
          <w:sz w:val="20"/>
          <w:u w:val="single"/>
          <w:vertAlign w:val="baseline"/>
        </w:rPr>
        <w:tab/>
      </w:r>
      <w:r>
        <w:rPr>
          <w:rFonts w:ascii="Palatino Linotype" w:hAnsi="Palatino Linotype"/>
          <w:i/>
          <w:spacing w:val="-10"/>
          <w:w w:val="115"/>
          <w:sz w:val="20"/>
          <w:vertAlign w:val="baseline"/>
        </w:rPr>
        <w:t>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2"/>
          <w:w w:val="115"/>
          <w:sz w:val="20"/>
          <w:vertAlign w:val="baseline"/>
        </w:rPr>
        <w:t>(3.10)</w:t>
      </w:r>
    </w:p>
    <w:p>
      <w:pPr>
        <w:pStyle w:val="Heading5"/>
        <w:spacing w:line="189" w:lineRule="exact"/>
        <w:ind w:left="3554"/>
      </w:pPr>
      <w:r>
        <w:rPr>
          <w:spacing w:val="-2"/>
          <w:w w:val="115"/>
        </w:rPr>
        <w:t>(1</w:t>
      </w:r>
      <w:r>
        <w:rPr>
          <w:spacing w:val="-13"/>
          <w:w w:val="115"/>
        </w:rPr>
        <w:t> </w:t>
      </w:r>
      <w:r>
        <w:rPr>
          <w:spacing w:val="-2"/>
          <w:w w:val="115"/>
        </w:rPr>
        <w:t>+</w:t>
      </w:r>
      <w:r>
        <w:rPr>
          <w:spacing w:val="-13"/>
          <w:w w:val="115"/>
        </w:rPr>
        <w:t> </w:t>
      </w:r>
      <w:r>
        <w:rPr>
          <w:rFonts w:ascii="Palatino Linotype" w:hAnsi="Palatino Linotype"/>
          <w:i/>
          <w:spacing w:val="-2"/>
          <w:w w:val="115"/>
        </w:rPr>
        <w:t>µ</w:t>
      </w:r>
      <w:r>
        <w:rPr>
          <w:spacing w:val="-2"/>
          <w:w w:val="115"/>
        </w:rPr>
        <w:t>)(1</w:t>
      </w:r>
      <w:r>
        <w:rPr>
          <w:spacing w:val="-10"/>
          <w:w w:val="115"/>
        </w:rPr>
        <w:t> </w:t>
      </w:r>
      <w:r>
        <w:rPr>
          <w:rFonts w:ascii="Cambria" w:hAnsi="Cambria"/>
          <w:spacing w:val="-2"/>
          <w:w w:val="115"/>
        </w:rPr>
        <w:t>−</w:t>
      </w:r>
      <w:r>
        <w:rPr>
          <w:rFonts w:ascii="Cambria" w:hAnsi="Cambria"/>
          <w:spacing w:val="-6"/>
          <w:w w:val="115"/>
        </w:rPr>
        <w:t> </w:t>
      </w:r>
      <w:r>
        <w:rPr>
          <w:spacing w:val="-5"/>
          <w:w w:val="115"/>
        </w:rPr>
        <w:t>2</w:t>
      </w:r>
      <w:r>
        <w:rPr>
          <w:rFonts w:ascii="Palatino Linotype" w:hAnsi="Palatino Linotype"/>
          <w:i/>
          <w:spacing w:val="-5"/>
          <w:w w:val="115"/>
        </w:rPr>
        <w:t>µ</w:t>
      </w:r>
      <w:r>
        <w:rPr>
          <w:spacing w:val="-5"/>
          <w:w w:val="115"/>
        </w:rPr>
        <w:t>)</w:t>
      </w:r>
    </w:p>
    <w:p>
      <w:pPr>
        <w:spacing w:after="0" w:line="189" w:lineRule="exact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line="254" w:lineRule="auto" w:before="133"/>
        <w:ind w:left="429" w:right="449"/>
      </w:pPr>
      <w:r>
        <w:rPr>
          <w:i/>
        </w:rPr>
        <w:t>Величину</w:t>
      </w:r>
      <w:r>
        <w:rPr>
          <w:i/>
          <w:spacing w:val="40"/>
        </w:rPr>
        <w:t> </w:t>
      </w:r>
      <w:r>
        <w:rPr>
          <w:rFonts w:ascii="Palatino Linotype" w:hAnsi="Palatino Linotype"/>
          <w:i/>
        </w:rPr>
        <w:t>E</w:t>
      </w:r>
      <w:r>
        <w:rPr>
          <w:rFonts w:ascii="Lucida Sans Unicode" w:hAnsi="Lucida Sans Unicode"/>
          <w:i w:val="0"/>
          <w:vertAlign w:val="superscript"/>
        </w:rPr>
        <w:t>′</w:t>
      </w:r>
      <w:r>
        <w:rPr>
          <w:rFonts w:ascii="Lucida Sans Unicode" w:hAnsi="Lucida Sans Unicode"/>
          <w:i w:val="0"/>
          <w:spacing w:val="40"/>
          <w:vertAlign w:val="baseline"/>
        </w:rPr>
        <w:t> </w:t>
      </w:r>
      <w:r>
        <w:rPr>
          <w:i/>
          <w:vertAlign w:val="baseline"/>
        </w:rPr>
        <w:t>принято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называть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модулем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одноосного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растяжения.</w:t>
      </w:r>
      <w:r>
        <w:rPr>
          <w:vertAlign w:val="baseline"/>
        </w:rPr>
        <w:t> </w:t>
      </w:r>
      <w:r>
        <w:rPr>
          <w:sz w:val="23"/>
          <w:vertAlign w:val="baseline"/>
        </w:rPr>
        <w:t>Взаимuзанисимuсть</w:t>
      </w:r>
      <w:r>
        <w:rPr>
          <w:spacing w:val="40"/>
          <w:sz w:val="23"/>
          <w:vertAlign w:val="baseline"/>
        </w:rPr>
        <w:t> </w:t>
      </w:r>
      <w:r>
        <w:rPr>
          <w:sz w:val="23"/>
          <w:vertAlign w:val="baseline"/>
        </w:rPr>
        <w:t>мu,цуJей</w:t>
      </w:r>
      <w:r>
        <w:rPr>
          <w:spacing w:val="40"/>
          <w:sz w:val="23"/>
          <w:vertAlign w:val="baseline"/>
        </w:rPr>
        <w:t> </w:t>
      </w:r>
      <w:r>
        <w:rPr>
          <w:sz w:val="23"/>
          <w:vertAlign w:val="baseline"/>
        </w:rPr>
        <w:t>унру'uсти.</w:t>
      </w:r>
      <w:r>
        <w:rPr>
          <w:spacing w:val="40"/>
          <w:sz w:val="23"/>
          <w:vertAlign w:val="baseline"/>
        </w:rPr>
        <w:t> </w:t>
      </w:r>
      <w:r>
        <w:rPr>
          <w:vertAlign w:val="baseline"/>
        </w:rPr>
        <w:t>Как</w:t>
      </w:r>
      <w:r>
        <w:rPr>
          <w:spacing w:val="40"/>
          <w:vertAlign w:val="baseline"/>
        </w:rPr>
        <w:t> </w:t>
      </w:r>
      <w:r>
        <w:rPr>
          <w:vertAlign w:val="baseline"/>
        </w:rPr>
        <w:t>отмечалось</w:t>
      </w:r>
      <w:r>
        <w:rPr>
          <w:spacing w:val="40"/>
          <w:vertAlign w:val="baseline"/>
        </w:rPr>
        <w:t> </w:t>
      </w:r>
      <w:r>
        <w:rPr>
          <w:vertAlign w:val="baseline"/>
        </w:rPr>
        <w:t>выше, однородное изотропное упругое тело характеризуется двумя независи-</w:t>
      </w:r>
      <w:r>
        <w:rPr>
          <w:spacing w:val="80"/>
          <w:vertAlign w:val="baseline"/>
        </w:rPr>
        <w:t> </w:t>
      </w:r>
      <w:r>
        <w:rPr>
          <w:vertAlign w:val="baseline"/>
        </w:rPr>
        <w:t>мыми</w:t>
      </w:r>
      <w:r>
        <w:rPr>
          <w:spacing w:val="40"/>
          <w:vertAlign w:val="baseline"/>
        </w:rPr>
        <w:t> </w:t>
      </w:r>
      <w:r>
        <w:rPr>
          <w:vertAlign w:val="baseline"/>
        </w:rPr>
        <w:t>модулями</w:t>
      </w:r>
      <w:r>
        <w:rPr>
          <w:spacing w:val="36"/>
          <w:vertAlign w:val="baseline"/>
        </w:rPr>
        <w:t> </w:t>
      </w:r>
      <w:r>
        <w:rPr>
          <w:vertAlign w:val="baseline"/>
        </w:rPr>
        <w:t>упругости.</w:t>
      </w:r>
      <w:r>
        <w:rPr>
          <w:spacing w:val="40"/>
          <w:vertAlign w:val="baseline"/>
        </w:rPr>
        <w:t> </w:t>
      </w:r>
      <w:r>
        <w:rPr>
          <w:vertAlign w:val="baseline"/>
        </w:rPr>
        <w:t>Это</w:t>
      </w:r>
      <w:r>
        <w:rPr>
          <w:spacing w:val="36"/>
          <w:vertAlign w:val="baseline"/>
        </w:rPr>
        <w:t> </w:t>
      </w:r>
      <w:r>
        <w:rPr>
          <w:vertAlign w:val="baseline"/>
        </w:rPr>
        <w:t>значит,</w:t>
      </w:r>
      <w:r>
        <w:rPr>
          <w:spacing w:val="40"/>
          <w:vertAlign w:val="baseline"/>
        </w:rPr>
        <w:t> </w:t>
      </w:r>
      <w:r>
        <w:rPr>
          <w:vertAlign w:val="baseline"/>
        </w:rPr>
        <w:t>что</w:t>
      </w:r>
      <w:r>
        <w:rPr>
          <w:spacing w:val="36"/>
          <w:vertAlign w:val="baseline"/>
        </w:rPr>
        <w:t> </w:t>
      </w:r>
      <w:r>
        <w:rPr>
          <w:vertAlign w:val="baseline"/>
        </w:rPr>
        <w:t>между</w:t>
      </w:r>
      <w:r>
        <w:rPr>
          <w:spacing w:val="40"/>
          <w:vertAlign w:val="baseline"/>
        </w:rPr>
        <w:t> </w:t>
      </w:r>
      <w:r>
        <w:rPr>
          <w:vertAlign w:val="baseline"/>
        </w:rPr>
        <w:t>введенными</w:t>
      </w:r>
      <w:r>
        <w:rPr>
          <w:spacing w:val="36"/>
          <w:vertAlign w:val="baseline"/>
        </w:rPr>
        <w:t> </w:t>
      </w:r>
      <w:r>
        <w:rPr>
          <w:vertAlign w:val="baseline"/>
        </w:rPr>
        <w:t>здесь постоянными, характеризующими упругие свойства материалов, долж- ны существовать определенные зависимости. Можно показать, что</w:t>
      </w:r>
    </w:p>
    <w:p>
      <w:pPr>
        <w:pStyle w:val="BodyText"/>
        <w:spacing w:before="8"/>
        <w:rPr>
          <w:i/>
          <w:sz w:val="8"/>
        </w:rPr>
      </w:pPr>
    </w:p>
    <w:p>
      <w:pPr>
        <w:pStyle w:val="BodyText"/>
        <w:spacing w:line="202" w:lineRule="exact" w:before="39"/>
        <w:ind w:left="358"/>
        <w:jc w:val="center"/>
        <w:rPr>
          <w:rFonts w:ascii="Palatino Linotype"/>
          <w:i/>
        </w:rPr>
      </w:pPr>
      <w:r>
        <w:rPr>
          <w:rFonts w:ascii="Palatino Linotype"/>
          <w:i/>
          <w:w w:val="120"/>
        </w:rPr>
        <w:t>E</w:t>
      </w:r>
    </w:p>
    <w:p>
      <w:pPr>
        <w:tabs>
          <w:tab w:pos="1312" w:val="left" w:leader="none"/>
        </w:tabs>
        <w:spacing w:line="136" w:lineRule="exact" w:before="0"/>
        <w:ind w:left="0" w:right="22" w:firstLine="0"/>
        <w:jc w:val="center"/>
        <w:rPr>
          <w:rFonts w:asci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2188928" from="192.828003pt,4.604404pt" to="233.748003pt,4.604404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20"/>
          <w:sz w:val="20"/>
        </w:rPr>
        <w:t>K</w:t>
      </w:r>
      <w:r>
        <w:rPr>
          <w:rFonts w:ascii="Palatino Linotype"/>
          <w:i/>
          <w:spacing w:val="16"/>
          <w:w w:val="120"/>
          <w:sz w:val="20"/>
        </w:rPr>
        <w:t> </w:t>
      </w:r>
      <w:r>
        <w:rPr>
          <w:rFonts w:ascii="Book Antiqua"/>
          <w:spacing w:val="-10"/>
          <w:w w:val="120"/>
          <w:sz w:val="20"/>
        </w:rPr>
        <w:t>=</w:t>
      </w:r>
      <w:r>
        <w:rPr>
          <w:rFonts w:ascii="Book Antiqua"/>
          <w:sz w:val="20"/>
        </w:rPr>
        <w:tab/>
      </w:r>
      <w:r>
        <w:rPr>
          <w:rFonts w:ascii="Palatino Linotype"/>
          <w:i/>
          <w:spacing w:val="-10"/>
          <w:w w:val="120"/>
          <w:sz w:val="20"/>
        </w:rPr>
        <w:t>,</w:t>
      </w:r>
    </w:p>
    <w:p>
      <w:pPr>
        <w:pStyle w:val="Heading5"/>
        <w:spacing w:line="203" w:lineRule="exact"/>
        <w:ind w:left="1202" w:right="832"/>
        <w:jc w:val="center"/>
      </w:pPr>
      <w:r>
        <w:rPr>
          <w:w w:val="115"/>
        </w:rPr>
        <w:t>3(1</w:t>
      </w:r>
      <w:r>
        <w:rPr>
          <w:spacing w:val="-17"/>
          <w:w w:val="115"/>
        </w:rPr>
        <w:t> </w:t>
      </w:r>
      <w:r>
        <w:rPr>
          <w:rFonts w:ascii="Cambria" w:hAnsi="Cambria"/>
          <w:w w:val="115"/>
        </w:rPr>
        <w:t>−</w:t>
      </w:r>
      <w:r>
        <w:rPr>
          <w:rFonts w:ascii="Cambria" w:hAnsi="Cambria"/>
          <w:spacing w:val="-11"/>
          <w:w w:val="115"/>
        </w:rPr>
        <w:t> </w:t>
      </w:r>
      <w:r>
        <w:rPr>
          <w:spacing w:val="-5"/>
          <w:w w:val="115"/>
        </w:rPr>
        <w:t>2</w:t>
      </w:r>
      <w:r>
        <w:rPr>
          <w:rFonts w:ascii="Palatino Linotype" w:hAnsi="Palatino Linotype"/>
          <w:i/>
          <w:spacing w:val="-5"/>
          <w:w w:val="115"/>
        </w:rPr>
        <w:t>µ</w:t>
      </w:r>
      <w:r>
        <w:rPr>
          <w:spacing w:val="-5"/>
          <w:w w:val="115"/>
        </w:rPr>
        <w:t>)</w:t>
      </w:r>
    </w:p>
    <w:p>
      <w:pPr>
        <w:tabs>
          <w:tab w:pos="1099" w:val="left" w:leader="none"/>
          <w:tab w:pos="1998" w:val="left" w:leader="none"/>
        </w:tabs>
        <w:spacing w:line="156" w:lineRule="auto" w:before="177"/>
        <w:ind w:left="0" w:right="22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w w:val="120"/>
          <w:position w:val="-13"/>
          <w:sz w:val="20"/>
        </w:rPr>
        <w:t>E</w:t>
      </w:r>
      <w:r>
        <w:rPr>
          <w:rFonts w:ascii="Lucida Sans Unicode" w:hAnsi="Lucida Sans Unicode"/>
          <w:w w:val="120"/>
          <w:position w:val="-4"/>
          <w:sz w:val="14"/>
        </w:rPr>
        <w:t>′</w:t>
      </w:r>
      <w:r>
        <w:rPr>
          <w:rFonts w:ascii="Lucida Sans Unicode" w:hAnsi="Lucida Sans Unicode"/>
          <w:spacing w:val="15"/>
          <w:w w:val="120"/>
          <w:position w:val="-4"/>
          <w:sz w:val="14"/>
        </w:rPr>
        <w:t> </w:t>
      </w:r>
      <w:r>
        <w:rPr>
          <w:rFonts w:ascii="Book Antiqua" w:hAnsi="Book Antiqua"/>
          <w:w w:val="120"/>
          <w:position w:val="-13"/>
          <w:sz w:val="20"/>
        </w:rPr>
        <w:t>= </w:t>
      </w:r>
      <w:r>
        <w:rPr>
          <w:rFonts w:ascii="Palatino Linotype" w:hAnsi="Palatino Linotype"/>
          <w:i/>
          <w:w w:val="120"/>
          <w:position w:val="-13"/>
          <w:sz w:val="20"/>
        </w:rPr>
        <w:t>E</w:t>
      </w:r>
      <w:r>
        <w:rPr>
          <w:rFonts w:ascii="Palatino Linotype" w:hAnsi="Palatino Linotype"/>
          <w:i/>
          <w:spacing w:val="-23"/>
          <w:w w:val="120"/>
          <w:position w:val="-13"/>
          <w:sz w:val="20"/>
        </w:rPr>
        <w:t> </w:t>
      </w:r>
      <w:r>
        <w:rPr>
          <w:sz w:val="20"/>
          <w:u w:val="single"/>
        </w:rPr>
        <w:tab/>
      </w:r>
      <w:r>
        <w:rPr>
          <w:rFonts w:ascii="Book Antiqua" w:hAnsi="Book Antiqua"/>
          <w:w w:val="120"/>
          <w:sz w:val="20"/>
          <w:u w:val="single"/>
        </w:rPr>
        <w:t>1</w:t>
      </w:r>
      <w:r>
        <w:rPr>
          <w:rFonts w:ascii="Book Antiqua" w:hAnsi="Book Antiqua"/>
          <w:spacing w:val="-16"/>
          <w:w w:val="120"/>
          <w:sz w:val="20"/>
          <w:u w:val="single"/>
        </w:rPr>
        <w:t> </w:t>
      </w:r>
      <w:r>
        <w:rPr>
          <w:rFonts w:ascii="Cambria" w:hAnsi="Cambria"/>
          <w:w w:val="120"/>
          <w:sz w:val="20"/>
          <w:u w:val="single"/>
        </w:rPr>
        <w:t>−</w:t>
      </w:r>
      <w:r>
        <w:rPr>
          <w:rFonts w:ascii="Cambria" w:hAnsi="Cambria"/>
          <w:spacing w:val="-9"/>
          <w:w w:val="120"/>
          <w:sz w:val="20"/>
          <w:u w:val="single"/>
        </w:rPr>
        <w:t> </w:t>
      </w:r>
      <w:r>
        <w:rPr>
          <w:rFonts w:ascii="Palatino Linotype" w:hAnsi="Palatino Linotype"/>
          <w:i/>
          <w:spacing w:val="-10"/>
          <w:w w:val="120"/>
          <w:sz w:val="20"/>
          <w:u w:val="single"/>
        </w:rPr>
        <w:t>µ</w:t>
      </w:r>
      <w:r>
        <w:rPr>
          <w:rFonts w:ascii="Palatino Linotype" w:hAnsi="Palatino Linotype"/>
          <w:i/>
          <w:sz w:val="20"/>
          <w:u w:val="single"/>
        </w:rPr>
        <w:tab/>
      </w:r>
      <w:r>
        <w:rPr>
          <w:rFonts w:ascii="Palatino Linotype" w:hAnsi="Palatino Linotype"/>
          <w:i/>
          <w:spacing w:val="-10"/>
          <w:w w:val="120"/>
          <w:position w:val="-13"/>
          <w:sz w:val="20"/>
        </w:rPr>
        <w:t>,</w:t>
      </w:r>
    </w:p>
    <w:p>
      <w:pPr>
        <w:pStyle w:val="Heading5"/>
        <w:spacing w:line="201" w:lineRule="exact"/>
        <w:ind w:left="1253" w:right="694"/>
        <w:jc w:val="center"/>
      </w:pPr>
      <w:r>
        <w:rPr>
          <w:spacing w:val="-2"/>
          <w:w w:val="115"/>
        </w:rPr>
        <w:t>(1</w:t>
      </w:r>
      <w:r>
        <w:rPr>
          <w:spacing w:val="-13"/>
          <w:w w:val="115"/>
        </w:rPr>
        <w:t> </w:t>
      </w:r>
      <w:r>
        <w:rPr>
          <w:spacing w:val="-2"/>
          <w:w w:val="115"/>
        </w:rPr>
        <w:t>+</w:t>
      </w:r>
      <w:r>
        <w:rPr>
          <w:spacing w:val="-13"/>
          <w:w w:val="115"/>
        </w:rPr>
        <w:t> </w:t>
      </w:r>
      <w:r>
        <w:rPr>
          <w:rFonts w:ascii="Palatino Linotype" w:hAnsi="Palatino Linotype"/>
          <w:i/>
          <w:spacing w:val="-2"/>
          <w:w w:val="115"/>
        </w:rPr>
        <w:t>µ</w:t>
      </w:r>
      <w:r>
        <w:rPr>
          <w:spacing w:val="-2"/>
          <w:w w:val="115"/>
        </w:rPr>
        <w:t>)(1</w:t>
      </w:r>
      <w:r>
        <w:rPr>
          <w:spacing w:val="-10"/>
          <w:w w:val="115"/>
        </w:rPr>
        <w:t> </w:t>
      </w:r>
      <w:r>
        <w:rPr>
          <w:rFonts w:ascii="Cambria" w:hAnsi="Cambria"/>
          <w:spacing w:val="-2"/>
          <w:w w:val="115"/>
        </w:rPr>
        <w:t>−</w:t>
      </w:r>
      <w:r>
        <w:rPr>
          <w:rFonts w:ascii="Cambria" w:hAnsi="Cambria"/>
          <w:spacing w:val="-6"/>
          <w:w w:val="115"/>
        </w:rPr>
        <w:t> </w:t>
      </w:r>
      <w:r>
        <w:rPr>
          <w:spacing w:val="-5"/>
          <w:w w:val="115"/>
        </w:rPr>
        <w:t>2</w:t>
      </w:r>
      <w:r>
        <w:rPr>
          <w:rFonts w:ascii="Palatino Linotype" w:hAnsi="Palatino Linotype"/>
          <w:i/>
          <w:spacing w:val="-5"/>
          <w:w w:val="115"/>
        </w:rPr>
        <w:t>µ</w:t>
      </w:r>
      <w:r>
        <w:rPr>
          <w:spacing w:val="-5"/>
          <w:w w:val="115"/>
        </w:rPr>
        <w:t>)</w:t>
      </w:r>
    </w:p>
    <w:p>
      <w:pPr>
        <w:pStyle w:val="BodyText"/>
        <w:spacing w:line="195" w:lineRule="exact" w:before="88"/>
        <w:ind w:left="329"/>
        <w:jc w:val="center"/>
        <w:rPr>
          <w:rFonts w:ascii="Palatino Linotype"/>
          <w:i/>
        </w:rPr>
      </w:pPr>
      <w:r>
        <w:rPr>
          <w:rFonts w:ascii="Palatino Linotype"/>
          <w:i/>
          <w:w w:val="120"/>
        </w:rPr>
        <w:t>E</w:t>
      </w:r>
    </w:p>
    <w:p>
      <w:pPr>
        <w:tabs>
          <w:tab w:pos="1187" w:val="left" w:leader="none"/>
        </w:tabs>
        <w:spacing w:line="143" w:lineRule="exact" w:before="0"/>
        <w:ind w:left="0" w:right="22" w:firstLine="0"/>
        <w:jc w:val="center"/>
        <w:rPr>
          <w:rFonts w:asci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2188416" from="194.628006pt,4.985163pt" to="230.628006pt,4.985163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15"/>
          <w:sz w:val="20"/>
        </w:rPr>
        <w:t>G</w:t>
      </w:r>
      <w:r>
        <w:rPr>
          <w:rFonts w:ascii="Palatino Linotype"/>
          <w:i/>
          <w:spacing w:val="-14"/>
          <w:w w:val="115"/>
          <w:sz w:val="20"/>
        </w:rPr>
        <w:t> </w:t>
      </w:r>
      <w:r>
        <w:rPr>
          <w:rFonts w:ascii="Book Antiqua"/>
          <w:spacing w:val="-10"/>
          <w:w w:val="115"/>
          <w:sz w:val="20"/>
        </w:rPr>
        <w:t>=</w:t>
      </w:r>
      <w:r>
        <w:rPr>
          <w:rFonts w:ascii="Book Antiqua"/>
          <w:sz w:val="20"/>
        </w:rPr>
        <w:tab/>
      </w:r>
      <w:r>
        <w:rPr>
          <w:rFonts w:ascii="Palatino Linotype"/>
          <w:i/>
          <w:spacing w:val="-10"/>
          <w:w w:val="115"/>
          <w:sz w:val="20"/>
        </w:rPr>
        <w:t>,</w:t>
      </w:r>
    </w:p>
    <w:p>
      <w:pPr>
        <w:pStyle w:val="Heading5"/>
        <w:spacing w:line="203" w:lineRule="exact"/>
        <w:ind w:left="1175" w:right="832"/>
        <w:jc w:val="center"/>
      </w:pPr>
      <w:r>
        <w:rPr>
          <w:w w:val="110"/>
        </w:rPr>
        <w:t>2(1</w:t>
      </w:r>
      <w:r>
        <w:rPr>
          <w:spacing w:val="-10"/>
          <w:w w:val="110"/>
        </w:rPr>
        <w:t> </w:t>
      </w:r>
      <w:r>
        <w:rPr>
          <w:w w:val="110"/>
        </w:rPr>
        <w:t>+</w:t>
      </w:r>
      <w:r>
        <w:rPr>
          <w:spacing w:val="-10"/>
          <w:w w:val="110"/>
        </w:rPr>
        <w:t> </w:t>
      </w:r>
      <w:r>
        <w:rPr>
          <w:rFonts w:ascii="Palatino Linotype" w:hAnsi="Palatino Linotype"/>
          <w:i/>
          <w:spacing w:val="-5"/>
          <w:w w:val="110"/>
        </w:rPr>
        <w:t>µ</w:t>
      </w:r>
      <w:r>
        <w:rPr>
          <w:spacing w:val="-5"/>
          <w:w w:val="110"/>
        </w:rPr>
        <w:t>)</w:t>
      </w:r>
    </w:p>
    <w:p>
      <w:pPr>
        <w:tabs>
          <w:tab w:pos="772" w:val="left" w:leader="none"/>
        </w:tabs>
        <w:spacing w:line="177" w:lineRule="exact" w:before="96"/>
        <w:ind w:left="0" w:right="99" w:firstLine="0"/>
        <w:jc w:val="center"/>
        <w:rPr>
          <w:rFonts w:ascii="Book Antiqua" w:hAnsi="Book Antiqua"/>
          <w:sz w:val="20"/>
        </w:rPr>
      </w:pPr>
      <w:r>
        <w:rPr>
          <w:rFonts w:ascii="Lucida Sans Unicode" w:hAnsi="Lucida Sans Unicode"/>
          <w:spacing w:val="-10"/>
          <w:position w:val="-4"/>
          <w:sz w:val="14"/>
        </w:rPr>
        <w:t>′</w:t>
      </w:r>
      <w:r>
        <w:rPr>
          <w:rFonts w:ascii="Lucida Sans Unicode" w:hAnsi="Lucida Sans Unicode"/>
          <w:position w:val="-4"/>
          <w:sz w:val="14"/>
        </w:rPr>
        <w:tab/>
      </w:r>
      <w:r>
        <w:rPr>
          <w:rFonts w:ascii="Book Antiqua" w:hAnsi="Book Antiqua"/>
          <w:spacing w:val="-10"/>
          <w:sz w:val="20"/>
        </w:rPr>
        <w:t>4</w:t>
      </w:r>
    </w:p>
    <w:p>
      <w:pPr>
        <w:spacing w:line="152" w:lineRule="exact" w:before="0"/>
        <w:ind w:left="808" w:right="832" w:firstLine="0"/>
        <w:jc w:val="center"/>
        <w:rPr>
          <w:rFonts w:asci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2187904" from="218.268005pt,4.966409pt" to="223.308005pt,4.966409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20"/>
          <w:sz w:val="20"/>
        </w:rPr>
        <w:t>E</w:t>
      </w:r>
      <w:r>
        <w:rPr>
          <w:rFonts w:ascii="Palatino Linotype"/>
          <w:i/>
          <w:spacing w:val="68"/>
          <w:w w:val="120"/>
          <w:sz w:val="20"/>
        </w:rPr>
        <w:t> </w:t>
      </w:r>
      <w:r>
        <w:rPr>
          <w:rFonts w:ascii="Book Antiqua"/>
          <w:w w:val="120"/>
          <w:sz w:val="20"/>
        </w:rPr>
        <w:t>=</w:t>
      </w:r>
      <w:r>
        <w:rPr>
          <w:rFonts w:ascii="Book Antiqua"/>
          <w:spacing w:val="-1"/>
          <w:w w:val="120"/>
          <w:sz w:val="20"/>
        </w:rPr>
        <w:t> </w:t>
      </w:r>
      <w:r>
        <w:rPr>
          <w:rFonts w:ascii="Palatino Linotype"/>
          <w:i/>
          <w:w w:val="120"/>
          <w:sz w:val="20"/>
        </w:rPr>
        <w:t>K</w:t>
      </w:r>
      <w:r>
        <w:rPr>
          <w:rFonts w:ascii="Palatino Linotype"/>
          <w:i/>
          <w:spacing w:val="1"/>
          <w:w w:val="120"/>
          <w:sz w:val="20"/>
        </w:rPr>
        <w:t> </w:t>
      </w:r>
      <w:r>
        <w:rPr>
          <w:rFonts w:ascii="Book Antiqua"/>
          <w:w w:val="120"/>
          <w:sz w:val="20"/>
        </w:rPr>
        <w:t>+</w:t>
      </w:r>
      <w:r>
        <w:rPr>
          <w:rFonts w:ascii="Book Antiqua"/>
          <w:spacing w:val="40"/>
          <w:w w:val="120"/>
          <w:sz w:val="20"/>
        </w:rPr>
        <w:t>  </w:t>
      </w:r>
      <w:r>
        <w:rPr>
          <w:rFonts w:ascii="Palatino Linotype"/>
          <w:i/>
          <w:spacing w:val="-5"/>
          <w:w w:val="120"/>
          <w:sz w:val="20"/>
        </w:rPr>
        <w:t>G.</w:t>
      </w:r>
    </w:p>
    <w:p>
      <w:pPr>
        <w:pStyle w:val="Heading5"/>
        <w:ind w:left="670"/>
        <w:jc w:val="center"/>
      </w:pPr>
      <w:r>
        <w:rPr>
          <w:w w:val="99"/>
        </w:rPr>
        <w:t>3</w:t>
      </w:r>
    </w:p>
    <w:p>
      <w:pPr>
        <w:pStyle w:val="BodyText"/>
        <w:spacing w:line="211" w:lineRule="auto" w:before="55"/>
        <w:ind w:left="429" w:right="449"/>
        <w:jc w:val="both"/>
      </w:pPr>
      <w:r>
        <w:rPr>
          <w:i/>
          <w:spacing w:val="-2"/>
          <w:w w:val="110"/>
        </w:rPr>
        <w:t>Здесь</w:t>
      </w:r>
      <w:r>
        <w:rPr>
          <w:i/>
          <w:spacing w:val="-10"/>
          <w:w w:val="110"/>
        </w:rPr>
        <w:t> </w:t>
      </w:r>
      <w:r>
        <w:rPr>
          <w:rFonts w:ascii="Palatino Linotype" w:hAnsi="Palatino Linotype"/>
          <w:i/>
          <w:spacing w:val="-2"/>
          <w:w w:val="125"/>
        </w:rPr>
        <w:t>K</w:t>
      </w:r>
      <w:r>
        <w:rPr>
          <w:rFonts w:ascii="Palatino Linotype" w:hAnsi="Palatino Linotype"/>
          <w:i/>
          <w:spacing w:val="-2"/>
          <w:w w:val="125"/>
        </w:rPr>
        <w:t> </w:t>
      </w:r>
      <w:r>
        <w:rPr>
          <w:i/>
          <w:spacing w:val="-2"/>
          <w:w w:val="125"/>
        </w:rPr>
        <w:t>-</w:t>
      </w:r>
      <w:r>
        <w:rPr>
          <w:i/>
          <w:spacing w:val="-14"/>
          <w:w w:val="125"/>
        </w:rPr>
        <w:t> </w:t>
      </w:r>
      <w:r>
        <w:rPr>
          <w:i/>
          <w:spacing w:val="-2"/>
          <w:w w:val="110"/>
        </w:rPr>
        <w:t>модуль</w:t>
      </w:r>
      <w:r>
        <w:rPr>
          <w:i/>
          <w:spacing w:val="-9"/>
          <w:w w:val="110"/>
        </w:rPr>
        <w:t> </w:t>
      </w:r>
      <w:r>
        <w:rPr>
          <w:i/>
          <w:spacing w:val="-2"/>
          <w:w w:val="110"/>
        </w:rPr>
        <w:t>всестороннего</w:t>
      </w:r>
      <w:r>
        <w:rPr>
          <w:i/>
          <w:spacing w:val="-9"/>
          <w:w w:val="110"/>
        </w:rPr>
        <w:t> </w:t>
      </w:r>
      <w:r>
        <w:rPr>
          <w:i/>
          <w:spacing w:val="-2"/>
          <w:w w:val="110"/>
        </w:rPr>
        <w:t>сжатия,</w:t>
      </w:r>
      <w:r>
        <w:rPr>
          <w:i/>
          <w:spacing w:val="-9"/>
          <w:w w:val="110"/>
        </w:rPr>
        <w:t> </w:t>
      </w:r>
      <w:r>
        <w:rPr>
          <w:rFonts w:ascii="Palatino Linotype" w:hAnsi="Palatino Linotype"/>
          <w:i/>
          <w:spacing w:val="-2"/>
          <w:w w:val="110"/>
        </w:rPr>
        <w:t>E</w:t>
      </w:r>
      <w:r>
        <w:rPr>
          <w:rFonts w:ascii="Lucida Sans Unicode" w:hAnsi="Lucida Sans Unicode"/>
          <w:i w:val="0"/>
          <w:spacing w:val="-2"/>
          <w:w w:val="110"/>
          <w:vertAlign w:val="superscript"/>
        </w:rPr>
        <w:t>′</w:t>
      </w:r>
      <w:r>
        <w:rPr>
          <w:rFonts w:ascii="Lucida Sans Unicode" w:hAnsi="Lucida Sans Unicode"/>
          <w:i w:val="0"/>
          <w:spacing w:val="-14"/>
          <w:w w:val="110"/>
          <w:vertAlign w:val="baseline"/>
        </w:rPr>
        <w:t> </w:t>
      </w:r>
      <w:r>
        <w:rPr>
          <w:i/>
          <w:spacing w:val="-2"/>
          <w:w w:val="125"/>
          <w:vertAlign w:val="baseline"/>
        </w:rPr>
        <w:t>-</w:t>
      </w:r>
      <w:r>
        <w:rPr>
          <w:i/>
          <w:spacing w:val="-14"/>
          <w:w w:val="125"/>
          <w:vertAlign w:val="baseline"/>
        </w:rPr>
        <w:t> </w:t>
      </w:r>
      <w:r>
        <w:rPr>
          <w:i/>
          <w:spacing w:val="-2"/>
          <w:w w:val="110"/>
          <w:vertAlign w:val="baseline"/>
        </w:rPr>
        <w:t>модуль</w:t>
      </w:r>
      <w:r>
        <w:rPr>
          <w:i/>
          <w:spacing w:val="-6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одноосного</w:t>
      </w:r>
      <w:r>
        <w:rPr>
          <w:i/>
          <w:spacing w:val="-12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рас-</w:t>
      </w:r>
      <w:r>
        <w:rPr>
          <w:spacing w:val="-2"/>
          <w:w w:val="110"/>
          <w:vertAlign w:val="baseline"/>
        </w:rPr>
        <w:t> тяжения,</w:t>
      </w:r>
      <w:r>
        <w:rPr>
          <w:spacing w:val="-14"/>
          <w:w w:val="110"/>
          <w:vertAlign w:val="baseline"/>
        </w:rPr>
        <w:t> </w:t>
      </w:r>
      <w:r>
        <w:rPr>
          <w:rFonts w:ascii="Palatino Linotype" w:hAnsi="Palatino Linotype"/>
          <w:i/>
          <w:spacing w:val="-2"/>
          <w:w w:val="110"/>
          <w:vertAlign w:val="baseline"/>
        </w:rPr>
        <w:t>µ</w:t>
      </w:r>
      <w:r>
        <w:rPr>
          <w:rFonts w:ascii="Palatino Linotype" w:hAnsi="Palatino Linotype"/>
          <w:i/>
          <w:spacing w:val="-12"/>
          <w:w w:val="110"/>
          <w:vertAlign w:val="baseline"/>
        </w:rPr>
        <w:t> </w:t>
      </w:r>
      <w:r>
        <w:rPr>
          <w:i/>
          <w:spacing w:val="-2"/>
          <w:w w:val="200"/>
          <w:vertAlign w:val="baseline"/>
        </w:rPr>
        <w:t>-</w:t>
      </w:r>
      <w:r>
        <w:rPr>
          <w:i/>
          <w:spacing w:val="-23"/>
          <w:w w:val="200"/>
          <w:vertAlign w:val="baseline"/>
        </w:rPr>
        <w:t> </w:t>
      </w:r>
      <w:r>
        <w:rPr>
          <w:i/>
          <w:spacing w:val="-2"/>
          <w:w w:val="110"/>
          <w:vertAlign w:val="baseline"/>
        </w:rPr>
        <w:t>коэффициент</w:t>
      </w:r>
      <w:r>
        <w:rPr>
          <w:i/>
          <w:spacing w:val="-12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Пуассона,</w:t>
      </w:r>
      <w:r>
        <w:rPr>
          <w:i/>
          <w:spacing w:val="-11"/>
          <w:w w:val="110"/>
          <w:vertAlign w:val="baseline"/>
        </w:rPr>
        <w:t> </w:t>
      </w:r>
      <w:r>
        <w:rPr>
          <w:rFonts w:ascii="Palatino Linotype" w:hAnsi="Palatino Linotype"/>
          <w:i/>
          <w:spacing w:val="-2"/>
          <w:w w:val="110"/>
          <w:vertAlign w:val="baseline"/>
        </w:rPr>
        <w:t>E</w:t>
      </w:r>
      <w:r>
        <w:rPr>
          <w:rFonts w:ascii="Palatino Linotype" w:hAnsi="Palatino Linotype"/>
          <w:i/>
          <w:spacing w:val="-12"/>
          <w:w w:val="110"/>
          <w:vertAlign w:val="baseline"/>
        </w:rPr>
        <w:t> </w:t>
      </w:r>
      <w:r>
        <w:rPr>
          <w:i/>
          <w:spacing w:val="-2"/>
          <w:w w:val="200"/>
          <w:vertAlign w:val="baseline"/>
        </w:rPr>
        <w:t>-</w:t>
      </w:r>
      <w:r>
        <w:rPr>
          <w:i/>
          <w:spacing w:val="-23"/>
          <w:w w:val="200"/>
          <w:vertAlign w:val="baseline"/>
        </w:rPr>
        <w:t> </w:t>
      </w:r>
      <w:r>
        <w:rPr>
          <w:i/>
          <w:spacing w:val="-2"/>
          <w:w w:val="110"/>
          <w:vertAlign w:val="baseline"/>
        </w:rPr>
        <w:t>модуль</w:t>
      </w:r>
      <w:r>
        <w:rPr>
          <w:i/>
          <w:spacing w:val="-12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Юнга,</w:t>
      </w:r>
      <w:r>
        <w:rPr>
          <w:i/>
          <w:spacing w:val="-12"/>
          <w:w w:val="110"/>
          <w:vertAlign w:val="baseline"/>
        </w:rPr>
        <w:t> </w:t>
      </w:r>
      <w:r>
        <w:rPr>
          <w:rFonts w:ascii="Palatino Linotype" w:hAnsi="Palatino Linotype"/>
          <w:i/>
          <w:spacing w:val="-2"/>
          <w:w w:val="110"/>
          <w:vertAlign w:val="baseline"/>
        </w:rPr>
        <w:t>G</w:t>
      </w:r>
      <w:r>
        <w:rPr>
          <w:rFonts w:ascii="Palatino Linotype" w:hAnsi="Palatino Linotype"/>
          <w:i/>
          <w:spacing w:val="-11"/>
          <w:w w:val="110"/>
          <w:vertAlign w:val="baseline"/>
        </w:rPr>
        <w:t> </w:t>
      </w:r>
      <w:r>
        <w:rPr>
          <w:i/>
          <w:spacing w:val="-2"/>
          <w:w w:val="200"/>
          <w:vertAlign w:val="baseline"/>
        </w:rPr>
        <w:t>-</w:t>
      </w:r>
      <w:r>
        <w:rPr>
          <w:i/>
          <w:spacing w:val="-23"/>
          <w:w w:val="200"/>
          <w:vertAlign w:val="baseline"/>
        </w:rPr>
        <w:t> </w:t>
      </w:r>
      <w:r>
        <w:rPr>
          <w:i/>
          <w:spacing w:val="-2"/>
          <w:w w:val="110"/>
          <w:vertAlign w:val="baseline"/>
        </w:rPr>
        <w:t>модуль</w:t>
      </w:r>
      <w:r>
        <w:rPr>
          <w:spacing w:val="-2"/>
          <w:w w:val="110"/>
          <w:vertAlign w:val="baseline"/>
        </w:rPr>
        <w:t> </w:t>
      </w:r>
      <w:r>
        <w:rPr>
          <w:vertAlign w:val="baseline"/>
        </w:rPr>
        <w:t>сдвига.</w:t>
      </w:r>
      <w:r>
        <w:rPr>
          <w:spacing w:val="28"/>
          <w:vertAlign w:val="baseline"/>
        </w:rPr>
        <w:t> </w:t>
      </w:r>
      <w:r>
        <w:rPr>
          <w:vertAlign w:val="baseline"/>
        </w:rPr>
        <w:t>Таким</w:t>
      </w:r>
      <w:r>
        <w:rPr>
          <w:spacing w:val="39"/>
          <w:vertAlign w:val="baseline"/>
        </w:rPr>
        <w:t> </w:t>
      </w:r>
      <w:r>
        <w:rPr>
          <w:vertAlign w:val="baseline"/>
        </w:rPr>
        <w:t>образом,</w:t>
      </w:r>
      <w:r>
        <w:rPr>
          <w:spacing w:val="23"/>
          <w:vertAlign w:val="baseline"/>
        </w:rPr>
        <w:t> </w:t>
      </w:r>
      <w:r>
        <w:rPr>
          <w:vertAlign w:val="baseline"/>
        </w:rPr>
        <w:t>все</w:t>
      </w:r>
      <w:r>
        <w:rPr>
          <w:spacing w:val="31"/>
          <w:vertAlign w:val="baseline"/>
        </w:rPr>
        <w:t> </w:t>
      </w:r>
      <w:r>
        <w:rPr>
          <w:vertAlign w:val="baseline"/>
        </w:rPr>
        <w:t>константы,</w:t>
      </w:r>
      <w:r>
        <w:rPr>
          <w:spacing w:val="32"/>
          <w:vertAlign w:val="baseline"/>
        </w:rPr>
        <w:t> </w:t>
      </w:r>
      <w:r>
        <w:rPr>
          <w:vertAlign w:val="baseline"/>
        </w:rPr>
        <w:t>характеризующие</w:t>
      </w:r>
      <w:r>
        <w:rPr>
          <w:spacing w:val="31"/>
          <w:vertAlign w:val="baseline"/>
        </w:rPr>
        <w:t> </w:t>
      </w:r>
      <w:r>
        <w:rPr>
          <w:vertAlign w:val="baseline"/>
        </w:rPr>
        <w:t>упругие</w:t>
      </w:r>
      <w:r>
        <w:rPr>
          <w:spacing w:val="31"/>
          <w:vertAlign w:val="baseline"/>
        </w:rPr>
        <w:t> </w:t>
      </w:r>
      <w:r>
        <w:rPr>
          <w:spacing w:val="-2"/>
          <w:vertAlign w:val="baseline"/>
        </w:rPr>
        <w:t>свой-</w:t>
      </w:r>
    </w:p>
    <w:p>
      <w:pPr>
        <w:pStyle w:val="BodyText"/>
        <w:spacing w:line="260" w:lineRule="exact"/>
        <w:ind w:left="429"/>
        <w:jc w:val="both"/>
        <w:rPr>
          <w:i/>
        </w:rPr>
      </w:pPr>
      <w:r>
        <w:rPr>
          <w:i/>
          <w:w w:val="105"/>
        </w:rPr>
        <w:t>ства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однородных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изотропных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тел,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могут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быть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выражены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через</w:t>
      </w:r>
      <w:r>
        <w:rPr>
          <w:i/>
          <w:spacing w:val="-9"/>
          <w:w w:val="105"/>
        </w:rPr>
        <w:t> </w:t>
      </w:r>
      <w:r>
        <w:rPr>
          <w:rFonts w:ascii="Palatino Linotype" w:hAnsi="Palatino Linotype"/>
          <w:i/>
          <w:w w:val="105"/>
        </w:rPr>
        <w:t>E</w:t>
      </w:r>
      <w:r>
        <w:rPr>
          <w:rFonts w:ascii="Palatino Linotype" w:hAnsi="Palatino Linotype"/>
          <w:i/>
          <w:spacing w:val="2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-8"/>
          <w:w w:val="105"/>
        </w:rPr>
        <w:t> </w:t>
      </w:r>
      <w:r>
        <w:rPr>
          <w:rFonts w:ascii="Palatino Linotype" w:hAnsi="Palatino Linotype"/>
          <w:i/>
          <w:spacing w:val="-5"/>
          <w:w w:val="105"/>
        </w:rPr>
        <w:t>G</w:t>
      </w:r>
      <w:r>
        <w:rPr>
          <w:i/>
          <w:spacing w:val="-5"/>
          <w:w w:val="105"/>
        </w:rPr>
        <w:t>.</w:t>
      </w:r>
    </w:p>
    <w:p>
      <w:pPr>
        <w:pStyle w:val="BodyText"/>
        <w:spacing w:line="247" w:lineRule="auto" w:before="76"/>
        <w:ind w:left="429" w:right="449"/>
        <w:jc w:val="both"/>
      </w:pPr>
      <w:r>
        <w:rPr>
          <w:i/>
          <w:sz w:val="23"/>
        </w:rPr>
        <w:t>Закuн</w:t>
      </w:r>
      <w:r>
        <w:rPr>
          <w:i/>
          <w:spacing w:val="40"/>
          <w:sz w:val="23"/>
        </w:rPr>
        <w:t> </w:t>
      </w:r>
      <w:r>
        <w:rPr>
          <w:i/>
          <w:sz w:val="23"/>
        </w:rPr>
        <w:t>ПаскаJн.</w:t>
      </w:r>
      <w:r>
        <w:rPr>
          <w:i/>
          <w:spacing w:val="40"/>
          <w:sz w:val="23"/>
        </w:rPr>
        <w:t> </w:t>
      </w:r>
      <w:r>
        <w:rPr>
          <w:i/>
        </w:rPr>
        <w:t>С</w:t>
      </w:r>
      <w:r>
        <w:rPr>
          <w:i/>
          <w:spacing w:val="40"/>
        </w:rPr>
        <w:t> </w:t>
      </w:r>
      <w:r>
        <w:rPr>
          <w:i/>
        </w:rPr>
        <w:t>точки</w:t>
      </w:r>
      <w:r>
        <w:rPr>
          <w:i/>
          <w:spacing w:val="40"/>
        </w:rPr>
        <w:t> </w:t>
      </w:r>
      <w:r>
        <w:rPr>
          <w:i/>
        </w:rPr>
        <w:t>зрения</w:t>
      </w:r>
      <w:r>
        <w:rPr>
          <w:i/>
          <w:spacing w:val="40"/>
        </w:rPr>
        <w:t> </w:t>
      </w:r>
      <w:r>
        <w:rPr>
          <w:i/>
        </w:rPr>
        <w:t>механики</w:t>
      </w:r>
      <w:r>
        <w:rPr>
          <w:i/>
          <w:spacing w:val="40"/>
        </w:rPr>
        <w:t> </w:t>
      </w:r>
      <w:r>
        <w:rPr>
          <w:i/>
        </w:rPr>
        <w:t>сплошных</w:t>
      </w:r>
      <w:r>
        <w:rPr>
          <w:i/>
          <w:spacing w:val="40"/>
        </w:rPr>
        <w:t> </w:t>
      </w:r>
      <w:r>
        <w:rPr>
          <w:i/>
        </w:rPr>
        <w:t>сред</w:t>
      </w:r>
      <w:r>
        <w:rPr>
          <w:i/>
          <w:spacing w:val="40"/>
        </w:rPr>
        <w:t> </w:t>
      </w:r>
      <w:r>
        <w:rPr>
          <w:i/>
        </w:rPr>
        <w:t>жидкости</w:t>
      </w:r>
      <w:r>
        <w:rPr/>
        <w:t> и газы могут быть определены как среды, в которых при </w:t>
      </w:r>
      <w:r>
        <w:rPr/>
        <w:t>равновесии отсутствуют касательные</w:t>
      </w:r>
      <w:r>
        <w:rPr>
          <w:spacing w:val="-4"/>
        </w:rPr>
        <w:t> </w:t>
      </w:r>
      <w:r>
        <w:rPr/>
        <w:t>напряжения.</w:t>
      </w:r>
      <w:r>
        <w:rPr>
          <w:spacing w:val="-2"/>
        </w:rPr>
        <w:t> </w:t>
      </w:r>
      <w:r>
        <w:rPr/>
        <w:t>Это</w:t>
      </w:r>
      <w:r>
        <w:rPr>
          <w:spacing w:val="-2"/>
        </w:rPr>
        <w:t> </w:t>
      </w:r>
      <w:r>
        <w:rPr/>
        <w:t>означает,</w:t>
      </w:r>
      <w:r>
        <w:rPr>
          <w:spacing w:val="-4"/>
        </w:rPr>
        <w:t> </w:t>
      </w:r>
      <w:r>
        <w:rPr/>
        <w:t>что</w:t>
      </w:r>
      <w:r>
        <w:rPr>
          <w:spacing w:val="-2"/>
        </w:rPr>
        <w:t> </w:t>
      </w:r>
      <w:r>
        <w:rPr/>
        <w:t>отличны</w:t>
      </w:r>
      <w:r>
        <w:rPr>
          <w:spacing w:val="-2"/>
        </w:rPr>
        <w:t> </w:t>
      </w:r>
      <w:r>
        <w:rPr/>
        <w:t>от нуля лишь диагональные компоненты (элементы матрицы) тензора на- </w:t>
      </w:r>
      <w:r>
        <w:rPr>
          <w:spacing w:val="-2"/>
        </w:rPr>
        <w:t>пряжений:</w:t>
      </w:r>
    </w:p>
    <w:p>
      <w:pPr>
        <w:pStyle w:val="BodyText"/>
        <w:spacing w:before="7"/>
        <w:rPr>
          <w:i/>
          <w:sz w:val="12"/>
        </w:rPr>
      </w:pPr>
    </w:p>
    <w:p>
      <w:pPr>
        <w:tabs>
          <w:tab w:pos="1473" w:val="left" w:leader="none"/>
          <w:tab w:pos="2387" w:val="left" w:leader="none"/>
        </w:tabs>
        <w:spacing w:before="44"/>
        <w:ind w:left="0" w:right="19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w w:val="135"/>
          <w:sz w:val="20"/>
        </w:rPr>
        <w:t>σ</w:t>
      </w:r>
      <w:r>
        <w:rPr>
          <w:rFonts w:ascii="Palatino Linotype" w:hAnsi="Palatino Linotype"/>
          <w:i/>
          <w:w w:val="135"/>
          <w:sz w:val="20"/>
          <w:vertAlign w:val="subscript"/>
        </w:rPr>
        <w:t>ij</w:t>
      </w:r>
      <w:r>
        <w:rPr>
          <w:rFonts w:ascii="Palatino Linotype" w:hAnsi="Palatino Linotype"/>
          <w:i/>
          <w:spacing w:val="2"/>
          <w:w w:val="135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=</w:t>
      </w:r>
      <w:r>
        <w:rPr>
          <w:rFonts w:ascii="Book Antiqua" w:hAnsi="Book Antiqua"/>
          <w:spacing w:val="-8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0</w:t>
      </w:r>
      <w:r>
        <w:rPr>
          <w:rFonts w:ascii="Palatino Linotype" w:hAnsi="Palatino Linotype"/>
          <w:i/>
          <w:w w:val="120"/>
          <w:sz w:val="20"/>
          <w:vertAlign w:val="baseline"/>
        </w:rPr>
        <w:t>,</w:t>
      </w:r>
      <w:r>
        <w:rPr>
          <w:rFonts w:ascii="Palatino Linotype" w:hAnsi="Palatino Linotype"/>
          <w:i/>
          <w:spacing w:val="30"/>
          <w:w w:val="120"/>
          <w:sz w:val="20"/>
          <w:vertAlign w:val="baseline"/>
        </w:rPr>
        <w:t>  </w:t>
      </w:r>
      <w:r>
        <w:rPr>
          <w:i/>
          <w:spacing w:val="-4"/>
          <w:w w:val="120"/>
          <w:sz w:val="20"/>
          <w:vertAlign w:val="baseline"/>
        </w:rPr>
        <w:t>если</w:t>
      </w:r>
      <w:r>
        <w:rPr>
          <w:i/>
          <w:sz w:val="20"/>
          <w:vertAlign w:val="baseline"/>
        </w:rPr>
        <w:tab/>
      </w:r>
      <w:r>
        <w:rPr>
          <w:rFonts w:ascii="Palatino Linotype" w:hAnsi="Palatino Linotype"/>
          <w:i/>
          <w:spacing w:val="-20"/>
          <w:w w:val="120"/>
          <w:sz w:val="20"/>
          <w:vertAlign w:val="baseline"/>
        </w:rPr>
        <w:t>i</w:t>
      </w:r>
      <w:r>
        <w:rPr>
          <w:rFonts w:ascii="Palatino Linotype" w:hAnsi="Palatino Linotype"/>
          <w:i/>
          <w:spacing w:val="-7"/>
          <w:w w:val="120"/>
          <w:sz w:val="20"/>
          <w:vertAlign w:val="baseline"/>
        </w:rPr>
        <w:t> </w:t>
      </w:r>
      <w:r>
        <w:rPr>
          <w:rFonts w:ascii="Cambria" w:hAnsi="Cambria"/>
          <w:spacing w:val="-20"/>
          <w:w w:val="120"/>
          <w:sz w:val="20"/>
          <w:vertAlign w:val="baseline"/>
        </w:rPr>
        <w:t>l</w:t>
      </w:r>
      <w:r>
        <w:rPr>
          <w:rFonts w:ascii="Book Antiqua" w:hAnsi="Book Antiqua"/>
          <w:spacing w:val="-20"/>
          <w:w w:val="120"/>
          <w:sz w:val="20"/>
          <w:vertAlign w:val="baseline"/>
        </w:rPr>
        <w:t>=</w:t>
      </w:r>
      <w:r>
        <w:rPr>
          <w:rFonts w:ascii="Book Antiqua" w:hAnsi="Book Antiqua"/>
          <w:spacing w:val="-1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spacing w:val="-20"/>
          <w:w w:val="120"/>
          <w:sz w:val="20"/>
          <w:vertAlign w:val="baseline"/>
        </w:rPr>
        <w:t>j</w:t>
      </w:r>
      <w:r>
        <w:rPr>
          <w:rFonts w:ascii="Book Antiqua" w:hAnsi="Book Antiqua"/>
          <w:spacing w:val="-20"/>
          <w:w w:val="120"/>
          <w:sz w:val="20"/>
          <w:vertAlign w:val="baseline"/>
        </w:rPr>
        <w:t>;</w:t>
      </w:r>
      <w:r>
        <w:rPr>
          <w:rFonts w:ascii="Book Antiqua" w:hAnsi="Book Antiqua"/>
          <w:sz w:val="20"/>
          <w:vertAlign w:val="baseline"/>
        </w:rPr>
        <w:tab/>
      </w:r>
      <w:r>
        <w:rPr>
          <w:rFonts w:ascii="Palatino Linotype" w:hAnsi="Palatino Linotype"/>
          <w:i/>
          <w:spacing w:val="-2"/>
          <w:w w:val="135"/>
          <w:sz w:val="20"/>
          <w:vertAlign w:val="baseline"/>
        </w:rPr>
        <w:t>σ</w:t>
      </w:r>
      <w:r>
        <w:rPr>
          <w:rFonts w:ascii="Palatino Linotype" w:hAnsi="Palatino Linotype"/>
          <w:i/>
          <w:spacing w:val="-2"/>
          <w:w w:val="135"/>
          <w:sz w:val="20"/>
          <w:vertAlign w:val="subscript"/>
        </w:rPr>
        <w:t>ii</w:t>
      </w:r>
      <w:r>
        <w:rPr>
          <w:rFonts w:ascii="Palatino Linotype" w:hAnsi="Palatino Linotype"/>
          <w:i/>
          <w:spacing w:val="-15"/>
          <w:w w:val="135"/>
          <w:sz w:val="20"/>
          <w:vertAlign w:val="baseline"/>
        </w:rPr>
        <w:t> </w:t>
      </w:r>
      <w:r>
        <w:rPr>
          <w:rFonts w:ascii="Cambria" w:hAnsi="Cambria"/>
          <w:spacing w:val="-2"/>
          <w:w w:val="120"/>
          <w:sz w:val="20"/>
          <w:vertAlign w:val="baseline"/>
        </w:rPr>
        <w:t>l</w:t>
      </w:r>
      <w:r>
        <w:rPr>
          <w:rFonts w:ascii="Book Antiqua" w:hAnsi="Book Antiqua"/>
          <w:spacing w:val="-2"/>
          <w:w w:val="120"/>
          <w:sz w:val="20"/>
          <w:vertAlign w:val="baseline"/>
        </w:rPr>
        <w:t>=</w:t>
      </w:r>
      <w:r>
        <w:rPr>
          <w:rFonts w:ascii="Book Antiqua" w:hAnsi="Book Antiqua"/>
          <w:spacing w:val="-13"/>
          <w:w w:val="120"/>
          <w:sz w:val="20"/>
          <w:vertAlign w:val="baseline"/>
        </w:rPr>
        <w:t> </w:t>
      </w:r>
      <w:r>
        <w:rPr>
          <w:rFonts w:ascii="Book Antiqua" w:hAnsi="Book Antiqua"/>
          <w:spacing w:val="-2"/>
          <w:w w:val="120"/>
          <w:sz w:val="20"/>
          <w:vertAlign w:val="baseline"/>
        </w:rPr>
        <w:t>0</w:t>
      </w:r>
      <w:r>
        <w:rPr>
          <w:rFonts w:ascii="Book Antiqua" w:hAnsi="Book Antiqua"/>
          <w:spacing w:val="76"/>
          <w:w w:val="120"/>
          <w:sz w:val="20"/>
          <w:vertAlign w:val="baseline"/>
        </w:rPr>
        <w:t> </w:t>
      </w:r>
      <w:r>
        <w:rPr>
          <w:rFonts w:ascii="Book Antiqua" w:hAnsi="Book Antiqua"/>
          <w:spacing w:val="-2"/>
          <w:w w:val="120"/>
          <w:sz w:val="20"/>
          <w:vertAlign w:val="baseline"/>
        </w:rPr>
        <w:t>(</w:t>
      </w:r>
      <w:r>
        <w:rPr>
          <w:rFonts w:ascii="Palatino Linotype" w:hAnsi="Palatino Linotype"/>
          <w:i/>
          <w:spacing w:val="-2"/>
          <w:w w:val="120"/>
          <w:sz w:val="20"/>
          <w:vertAlign w:val="baseline"/>
        </w:rPr>
        <w:t>i,</w:t>
      </w:r>
      <w:r>
        <w:rPr>
          <w:rFonts w:ascii="Palatino Linotype" w:hAnsi="Palatino Linotype"/>
          <w:i/>
          <w:spacing w:val="-27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spacing w:val="-2"/>
          <w:w w:val="135"/>
          <w:sz w:val="20"/>
          <w:vertAlign w:val="baseline"/>
        </w:rPr>
        <w:t>j</w:t>
      </w:r>
      <w:r>
        <w:rPr>
          <w:rFonts w:ascii="Palatino Linotype" w:hAnsi="Palatino Linotype"/>
          <w:i/>
          <w:spacing w:val="-14"/>
          <w:w w:val="135"/>
          <w:sz w:val="20"/>
          <w:vertAlign w:val="baseline"/>
        </w:rPr>
        <w:t> </w:t>
      </w:r>
      <w:r>
        <w:rPr>
          <w:rFonts w:ascii="Book Antiqua" w:hAnsi="Book Antiqua"/>
          <w:spacing w:val="-2"/>
          <w:w w:val="120"/>
          <w:sz w:val="20"/>
          <w:vertAlign w:val="baseline"/>
        </w:rPr>
        <w:t>=</w:t>
      </w:r>
      <w:r>
        <w:rPr>
          <w:rFonts w:ascii="Book Antiqua" w:hAnsi="Book Antiqua"/>
          <w:spacing w:val="-13"/>
          <w:w w:val="120"/>
          <w:sz w:val="20"/>
          <w:vertAlign w:val="baseline"/>
        </w:rPr>
        <w:t> </w:t>
      </w:r>
      <w:r>
        <w:rPr>
          <w:rFonts w:ascii="Book Antiqua" w:hAnsi="Book Antiqua"/>
          <w:spacing w:val="-2"/>
          <w:w w:val="120"/>
          <w:sz w:val="20"/>
          <w:vertAlign w:val="baseline"/>
        </w:rPr>
        <w:t>1</w:t>
      </w:r>
      <w:r>
        <w:rPr>
          <w:rFonts w:ascii="Palatino Linotype" w:hAnsi="Palatino Linotype"/>
          <w:i/>
          <w:spacing w:val="-2"/>
          <w:w w:val="120"/>
          <w:sz w:val="20"/>
          <w:vertAlign w:val="baseline"/>
        </w:rPr>
        <w:t>,</w:t>
      </w:r>
      <w:r>
        <w:rPr>
          <w:rFonts w:ascii="Palatino Linotype" w:hAnsi="Palatino Linotype"/>
          <w:i/>
          <w:spacing w:val="-27"/>
          <w:w w:val="120"/>
          <w:sz w:val="20"/>
          <w:vertAlign w:val="baseline"/>
        </w:rPr>
        <w:t> </w:t>
      </w:r>
      <w:r>
        <w:rPr>
          <w:rFonts w:ascii="Book Antiqua" w:hAnsi="Book Antiqua"/>
          <w:spacing w:val="-2"/>
          <w:w w:val="120"/>
          <w:sz w:val="20"/>
          <w:vertAlign w:val="baseline"/>
        </w:rPr>
        <w:t>2</w:t>
      </w:r>
      <w:r>
        <w:rPr>
          <w:rFonts w:ascii="Palatino Linotype" w:hAnsi="Palatino Linotype"/>
          <w:i/>
          <w:spacing w:val="-2"/>
          <w:w w:val="120"/>
          <w:sz w:val="20"/>
          <w:vertAlign w:val="baseline"/>
        </w:rPr>
        <w:t>,</w:t>
      </w:r>
      <w:r>
        <w:rPr>
          <w:rFonts w:ascii="Palatino Linotype" w:hAnsi="Palatino Linotype"/>
          <w:i/>
          <w:spacing w:val="-27"/>
          <w:w w:val="120"/>
          <w:sz w:val="20"/>
          <w:vertAlign w:val="baseline"/>
        </w:rPr>
        <w:t> </w:t>
      </w:r>
      <w:r>
        <w:rPr>
          <w:rFonts w:ascii="Book Antiqua" w:hAnsi="Book Antiqua"/>
          <w:spacing w:val="-5"/>
          <w:w w:val="120"/>
          <w:sz w:val="20"/>
          <w:vertAlign w:val="baseline"/>
        </w:rPr>
        <w:t>3)</w:t>
      </w:r>
      <w:r>
        <w:rPr>
          <w:rFonts w:ascii="Palatino Linotype" w:hAnsi="Palatino Linotype"/>
          <w:i/>
          <w:spacing w:val="-5"/>
          <w:w w:val="120"/>
          <w:sz w:val="20"/>
          <w:vertAlign w:val="baseline"/>
        </w:rPr>
        <w:t>.</w:t>
      </w:r>
    </w:p>
    <w:p>
      <w:pPr>
        <w:pStyle w:val="BodyText"/>
        <w:spacing w:line="249" w:lineRule="auto" w:before="202"/>
        <w:ind w:left="429" w:right="451"/>
        <w:jc w:val="both"/>
      </w:pPr>
      <w:r>
        <w:rPr/>
        <w:pict>
          <v:shape style="position:absolute;margin-left:167.160263pt;margin-top:39.683754pt;width:93.95pt;height:54.85pt;mso-position-horizontal-relative:page;mso-position-vertical-relative:paragraph;z-index:-32187392" type="#_x0000_t202" id="docshape1701" filled="false" stroked="false">
            <v:textbox inset="0,0,0,0">
              <w:txbxContent>
                <w:p>
                  <w:pPr>
                    <w:tabs>
                      <w:tab w:pos="1703" w:val="left" w:leader="none"/>
                    </w:tabs>
                    <w:spacing w:line="139" w:lineRule="auto" w:before="0"/>
                    <w:ind w:left="0" w:right="0" w:firstLine="0"/>
                    <w:jc w:val="left"/>
                    <w:rPr>
                      <w:rFonts w:ascii="Yu Gothic" w:hAnsi="Yu Gothic"/>
                      <w:sz w:val="20"/>
                    </w:rPr>
                  </w:pPr>
                  <w:r>
                    <w:rPr>
                      <w:rFonts w:ascii="Yu Gothic" w:hAnsi="Yu Gothic"/>
                      <w:spacing w:val="-93"/>
                      <w:w w:val="95"/>
                      <w:sz w:val="20"/>
                    </w:rPr>
                    <w:t></w:t>
                  </w:r>
                  <w:r>
                    <w:rPr>
                      <w:rFonts w:ascii="Yu Gothic" w:hAnsi="Yu Gothic"/>
                      <w:spacing w:val="-93"/>
                      <w:w w:val="95"/>
                      <w:position w:val="-35"/>
                      <w:sz w:val="20"/>
                    </w:rPr>
                    <w:t></w:t>
                  </w:r>
                  <w:r>
                    <w:rPr>
                      <w:rFonts w:ascii="Yu Gothic" w:hAnsi="Yu Gothic"/>
                      <w:position w:val="-35"/>
                      <w:sz w:val="20"/>
                    </w:rPr>
                    <w:tab/>
                  </w:r>
                  <w:r>
                    <w:rPr>
                      <w:rFonts w:ascii="Yu Gothic" w:hAnsi="Yu Gothic"/>
                      <w:spacing w:val="-103"/>
                      <w:w w:val="90"/>
                      <w:sz w:val="20"/>
                    </w:rPr>
                    <w:t></w:t>
                  </w:r>
                  <w:r>
                    <w:rPr>
                      <w:rFonts w:ascii="Yu Gothic" w:hAnsi="Yu Gothic"/>
                      <w:spacing w:val="-103"/>
                      <w:w w:val="90"/>
                      <w:position w:val="-35"/>
                      <w:sz w:val="20"/>
                    </w:rPr>
                    <w:t>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Более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того,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силу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изотропии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жидкости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(газа)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все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диагональные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компо-</w:t>
      </w:r>
      <w:r>
        <w:rPr>
          <w:w w:val="105"/>
        </w:rPr>
        <w:t> </w:t>
      </w:r>
      <w:r>
        <w:rPr>
          <w:spacing w:val="-2"/>
          <w:w w:val="105"/>
        </w:rPr>
        <w:t>ненты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одинаковы.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Таким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образом,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тензор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напряжений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жидкости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(газа) </w:t>
      </w:r>
      <w:r>
        <w:rPr>
          <w:w w:val="105"/>
        </w:rPr>
        <w:t>имеет вид</w:t>
      </w:r>
    </w:p>
    <w:p>
      <w:pPr>
        <w:spacing w:after="0" w:line="249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7"/>
        <w:rPr>
          <w:i/>
          <w:sz w:val="18"/>
        </w:rPr>
      </w:pPr>
    </w:p>
    <w:p>
      <w:pPr>
        <w:pStyle w:val="BodyText"/>
        <w:jc w:val="right"/>
        <w:rPr>
          <w:rFonts w:ascii="Book Antiqua" w:hAnsi="Book Antiqua"/>
          <w:i w:val="0"/>
        </w:rPr>
      </w:pPr>
      <w:r>
        <w:rPr>
          <w:rFonts w:ascii="Palatino Linotype" w:hAnsi="Palatino Linotype"/>
          <w:i/>
          <w:w w:val="140"/>
        </w:rPr>
        <w:t>σ</w:t>
      </w:r>
      <w:r>
        <w:rPr>
          <w:rFonts w:ascii="Palatino Linotype" w:hAnsi="Palatino Linotype"/>
          <w:i/>
          <w:w w:val="140"/>
          <w:vertAlign w:val="subscript"/>
        </w:rPr>
        <w:t>ij</w:t>
      </w:r>
      <w:r>
        <w:rPr>
          <w:rFonts w:ascii="Palatino Linotype" w:hAnsi="Palatino Linotype"/>
          <w:i/>
          <w:spacing w:val="-11"/>
          <w:w w:val="140"/>
          <w:vertAlign w:val="baseline"/>
        </w:rPr>
        <w:t> </w:t>
      </w:r>
      <w:r>
        <w:rPr>
          <w:rFonts w:ascii="Book Antiqua" w:hAnsi="Book Antiqua"/>
          <w:i w:val="0"/>
          <w:spacing w:val="-10"/>
          <w:w w:val="145"/>
          <w:vertAlign w:val="baseline"/>
        </w:rPr>
        <w:t>=</w:t>
      </w:r>
    </w:p>
    <w:p>
      <w:pPr>
        <w:tabs>
          <w:tab w:pos="1009" w:val="left" w:leader="none"/>
          <w:tab w:pos="1518" w:val="left" w:leader="none"/>
        </w:tabs>
        <w:spacing w:line="228" w:lineRule="exact" w:before="0"/>
        <w:ind w:left="289" w:right="0" w:firstLine="0"/>
        <w:jc w:val="left"/>
        <w:rPr>
          <w:rFonts w:ascii="Book Antiqua" w:hAnsi="Book Antiqua"/>
          <w:sz w:val="20"/>
        </w:rPr>
      </w:pPr>
      <w:r>
        <w:rPr/>
        <w:br w:type="column"/>
      </w:r>
      <w:r>
        <w:rPr>
          <w:rFonts w:ascii="Cambria" w:hAnsi="Cambria"/>
          <w:spacing w:val="-5"/>
          <w:w w:val="110"/>
          <w:sz w:val="20"/>
        </w:rPr>
        <w:t>−</w:t>
      </w:r>
      <w:r>
        <w:rPr>
          <w:rFonts w:ascii="Palatino Linotype" w:hAnsi="Palatino Linotype"/>
          <w:i/>
          <w:spacing w:val="-5"/>
          <w:w w:val="110"/>
          <w:sz w:val="20"/>
        </w:rPr>
        <w:t>P</w:t>
      </w:r>
      <w:r>
        <w:rPr>
          <w:rFonts w:ascii="Palatino Linotype" w:hAnsi="Palatino Linotype"/>
          <w:i/>
          <w:sz w:val="20"/>
        </w:rPr>
        <w:tab/>
      </w:r>
      <w:r>
        <w:rPr>
          <w:rFonts w:ascii="Book Antiqua" w:hAnsi="Book Antiqua"/>
          <w:spacing w:val="-10"/>
          <w:w w:val="110"/>
          <w:sz w:val="20"/>
        </w:rPr>
        <w:t>0</w:t>
      </w:r>
      <w:r>
        <w:rPr>
          <w:sz w:val="20"/>
        </w:rPr>
        <w:tab/>
      </w:r>
      <w:r>
        <w:rPr>
          <w:rFonts w:ascii="Book Antiqua" w:hAnsi="Book Antiqua"/>
          <w:spacing w:val="-10"/>
          <w:w w:val="110"/>
          <w:sz w:val="20"/>
        </w:rPr>
        <w:t>0</w:t>
      </w:r>
    </w:p>
    <w:p>
      <w:pPr>
        <w:tabs>
          <w:tab w:pos="1518" w:val="left" w:leader="none"/>
          <w:tab w:pos="1926" w:val="left" w:leader="none"/>
        </w:tabs>
        <w:spacing w:line="239" w:lineRule="exact" w:before="0"/>
        <w:ind w:left="501" w:right="0" w:firstLine="0"/>
        <w:jc w:val="left"/>
        <w:rPr>
          <w:rFonts w:ascii="Palatino Linotype" w:hAnsi="Palatino Linotype"/>
          <w:i/>
          <w:sz w:val="20"/>
        </w:rPr>
      </w:pPr>
      <w:r>
        <w:rPr>
          <w:rFonts w:ascii="Book Antiqua" w:hAnsi="Book Antiqua"/>
          <w:w w:val="110"/>
          <w:sz w:val="20"/>
        </w:rPr>
        <w:t>0</w:t>
      </w:r>
      <w:r>
        <w:rPr>
          <w:rFonts w:ascii="Book Antiqua" w:hAnsi="Book Antiqua"/>
          <w:spacing w:val="38"/>
          <w:w w:val="110"/>
          <w:sz w:val="20"/>
        </w:rPr>
        <w:t>  </w:t>
      </w:r>
      <w:r>
        <w:rPr>
          <w:rFonts w:ascii="Cambria" w:hAnsi="Cambria"/>
          <w:spacing w:val="-5"/>
          <w:w w:val="110"/>
          <w:sz w:val="20"/>
        </w:rPr>
        <w:t>−</w:t>
      </w:r>
      <w:r>
        <w:rPr>
          <w:rFonts w:ascii="Palatino Linotype" w:hAnsi="Palatino Linotype"/>
          <w:i/>
          <w:spacing w:val="-5"/>
          <w:w w:val="110"/>
          <w:sz w:val="20"/>
        </w:rPr>
        <w:t>P</w:t>
      </w:r>
      <w:r>
        <w:rPr>
          <w:rFonts w:ascii="Palatino Linotype" w:hAnsi="Palatino Linotype"/>
          <w:i/>
          <w:sz w:val="20"/>
        </w:rPr>
        <w:tab/>
      </w:r>
      <w:r>
        <w:rPr>
          <w:rFonts w:ascii="Book Antiqua" w:hAnsi="Book Antiqua"/>
          <w:spacing w:val="-10"/>
          <w:w w:val="110"/>
          <w:sz w:val="20"/>
        </w:rPr>
        <w:t>0</w:t>
      </w:r>
      <w:r>
        <w:rPr>
          <w:rFonts w:ascii="Book Antiqua" w:hAnsi="Book Antiqua"/>
          <w:sz w:val="20"/>
        </w:rPr>
        <w:tab/>
      </w:r>
      <w:r>
        <w:rPr>
          <w:rFonts w:ascii="Palatino Linotype" w:hAnsi="Palatino Linotype"/>
          <w:i/>
          <w:spacing w:val="-10"/>
          <w:w w:val="110"/>
          <w:sz w:val="20"/>
        </w:rPr>
        <w:t>,</w:t>
      </w:r>
    </w:p>
    <w:p>
      <w:pPr>
        <w:pStyle w:val="Heading4"/>
        <w:tabs>
          <w:tab w:pos="1009" w:val="left" w:leader="none"/>
        </w:tabs>
        <w:spacing w:line="253" w:lineRule="exact"/>
        <w:ind w:left="501"/>
        <w:rPr>
          <w:rFonts w:ascii="Palatino Linotype" w:hAnsi="Palatino Linotype"/>
          <w:i/>
        </w:rPr>
      </w:pPr>
      <w:r>
        <w:rPr>
          <w:spacing w:val="-10"/>
          <w:w w:val="110"/>
        </w:rPr>
        <w:t>0</w:t>
      </w:r>
      <w:r>
        <w:rPr/>
        <w:tab/>
      </w:r>
      <w:r>
        <w:rPr>
          <w:w w:val="110"/>
        </w:rPr>
        <w:t>0</w:t>
      </w:r>
      <w:r>
        <w:rPr>
          <w:spacing w:val="38"/>
          <w:w w:val="110"/>
        </w:rPr>
        <w:t>  </w:t>
      </w:r>
      <w:r>
        <w:rPr>
          <w:rFonts w:ascii="Cambria" w:hAnsi="Cambria"/>
          <w:spacing w:val="-5"/>
          <w:w w:val="110"/>
        </w:rPr>
        <w:t>−</w:t>
      </w:r>
      <w:r>
        <w:rPr>
          <w:rFonts w:ascii="Palatino Linotype" w:hAnsi="Palatino Linotype"/>
          <w:i/>
          <w:spacing w:val="-5"/>
          <w:w w:val="110"/>
        </w:rPr>
        <w:t>P</w:t>
      </w:r>
    </w:p>
    <w:p>
      <w:pPr>
        <w:spacing w:after="0" w:line="253" w:lineRule="exact"/>
        <w:rPr>
          <w:rFonts w:ascii="Palatino Linotype" w:hAnsi="Palatino Linotype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2870" w:space="40"/>
            <w:col w:w="4410"/>
          </w:cols>
        </w:sectPr>
      </w:pPr>
    </w:p>
    <w:p>
      <w:pPr>
        <w:pStyle w:val="BodyText"/>
        <w:spacing w:line="269" w:lineRule="exact" w:before="92"/>
        <w:ind w:left="429"/>
        <w:jc w:val="both"/>
        <w:rPr>
          <w:i/>
        </w:rPr>
      </w:pPr>
      <w:r>
        <w:rPr>
          <w:i/>
          <w:spacing w:val="-2"/>
          <w:w w:val="115"/>
        </w:rPr>
        <w:t>где</w:t>
      </w:r>
      <w:r>
        <w:rPr>
          <w:i/>
          <w:spacing w:val="-8"/>
          <w:w w:val="115"/>
        </w:rPr>
        <w:t> </w:t>
      </w:r>
      <w:r>
        <w:rPr>
          <w:rFonts w:ascii="Palatino Linotype" w:hAnsi="Palatino Linotype"/>
          <w:i/>
          <w:spacing w:val="-2"/>
          <w:w w:val="115"/>
        </w:rPr>
        <w:t>P</w:t>
      </w:r>
      <w:r>
        <w:rPr>
          <w:rFonts w:ascii="Palatino Linotype" w:hAnsi="Palatino Linotype"/>
          <w:i/>
          <w:spacing w:val="3"/>
          <w:w w:val="135"/>
        </w:rPr>
        <w:t> </w:t>
      </w:r>
      <w:r>
        <w:rPr>
          <w:i/>
          <w:spacing w:val="-2"/>
          <w:w w:val="135"/>
        </w:rPr>
        <w:t>-</w:t>
      </w:r>
      <w:r>
        <w:rPr>
          <w:i/>
          <w:spacing w:val="-15"/>
          <w:w w:val="135"/>
        </w:rPr>
        <w:t> </w:t>
      </w:r>
      <w:r>
        <w:rPr>
          <w:i/>
          <w:spacing w:val="-2"/>
          <w:w w:val="115"/>
        </w:rPr>
        <w:t>давление</w:t>
      </w:r>
      <w:r>
        <w:rPr>
          <w:i/>
          <w:spacing w:val="-9"/>
          <w:w w:val="115"/>
        </w:rPr>
        <w:t> </w:t>
      </w:r>
      <w:r>
        <w:rPr>
          <w:i/>
          <w:spacing w:val="-2"/>
          <w:w w:val="115"/>
        </w:rPr>
        <w:t>в</w:t>
      </w:r>
      <w:r>
        <w:rPr>
          <w:i/>
          <w:spacing w:val="-8"/>
          <w:w w:val="115"/>
        </w:rPr>
        <w:t> </w:t>
      </w:r>
      <w:r>
        <w:rPr>
          <w:i/>
          <w:spacing w:val="-2"/>
          <w:w w:val="115"/>
        </w:rPr>
        <w:t>данной</w:t>
      </w:r>
      <w:r>
        <w:rPr>
          <w:i/>
          <w:spacing w:val="-9"/>
          <w:w w:val="115"/>
        </w:rPr>
        <w:t> </w:t>
      </w:r>
      <w:r>
        <w:rPr>
          <w:i/>
          <w:spacing w:val="-2"/>
          <w:w w:val="115"/>
        </w:rPr>
        <w:t>точке</w:t>
      </w:r>
      <w:r>
        <w:rPr>
          <w:i/>
          <w:spacing w:val="-8"/>
          <w:w w:val="115"/>
        </w:rPr>
        <w:t> </w:t>
      </w:r>
      <w:r>
        <w:rPr>
          <w:i/>
          <w:spacing w:val="-2"/>
          <w:w w:val="115"/>
        </w:rPr>
        <w:t>среды.</w:t>
      </w:r>
    </w:p>
    <w:p>
      <w:pPr>
        <w:pStyle w:val="BodyText"/>
        <w:spacing w:line="249" w:lineRule="auto"/>
        <w:ind w:left="429" w:right="449" w:firstLine="300"/>
        <w:jc w:val="both"/>
      </w:pPr>
      <w:r>
        <w:rPr>
          <w:i/>
          <w:w w:val="105"/>
        </w:rPr>
        <w:t>Другими словами, в состоянии равновесия нормальное </w:t>
      </w:r>
      <w:r>
        <w:rPr>
          <w:i/>
          <w:w w:val="105"/>
        </w:rPr>
        <w:t>напряжение</w:t>
      </w:r>
      <w:r>
        <w:rPr>
          <w:w w:val="105"/>
        </w:rPr>
        <w:t> (давление)</w:t>
      </w:r>
      <w:r>
        <w:rPr>
          <w:w w:val="105"/>
        </w:rPr>
        <w:t> не</w:t>
      </w:r>
      <w:r>
        <w:rPr>
          <w:w w:val="105"/>
        </w:rPr>
        <w:t> зависит</w:t>
      </w:r>
      <w:r>
        <w:rPr>
          <w:w w:val="105"/>
        </w:rPr>
        <w:t> от</w:t>
      </w:r>
      <w:r>
        <w:rPr>
          <w:w w:val="105"/>
        </w:rPr>
        <w:t> ориентации</w:t>
      </w:r>
      <w:r>
        <w:rPr>
          <w:w w:val="105"/>
        </w:rPr>
        <w:t> площадки,</w:t>
      </w:r>
      <w:r>
        <w:rPr>
          <w:w w:val="105"/>
        </w:rPr>
        <w:t> на</w:t>
      </w:r>
      <w:r>
        <w:rPr>
          <w:w w:val="105"/>
        </w:rPr>
        <w:t> которую</w:t>
      </w:r>
      <w:r>
        <w:rPr>
          <w:w w:val="105"/>
        </w:rPr>
        <w:t> оно</w:t>
      </w:r>
      <w:r>
        <w:rPr>
          <w:w w:val="105"/>
        </w:rPr>
        <w:t> дей- </w:t>
      </w:r>
      <w:r>
        <w:rPr>
          <w:spacing w:val="-2"/>
        </w:rPr>
        <w:t>ствует. Это утверждение составляет</w:t>
      </w:r>
      <w:r>
        <w:rPr>
          <w:spacing w:val="-4"/>
        </w:rPr>
        <w:t> </w:t>
      </w:r>
      <w:r>
        <w:rPr>
          <w:spacing w:val="-2"/>
        </w:rPr>
        <w:t>содержание</w:t>
      </w:r>
      <w:r>
        <w:rPr>
          <w:spacing w:val="-5"/>
        </w:rPr>
        <w:t> </w:t>
      </w:r>
      <w:r>
        <w:rPr>
          <w:spacing w:val="-2"/>
        </w:rPr>
        <w:t>так называемого</w:t>
      </w:r>
      <w:r>
        <w:rPr>
          <w:spacing w:val="-5"/>
        </w:rPr>
        <w:t> </w:t>
      </w:r>
      <w:r>
        <w:rPr>
          <w:spacing w:val="-2"/>
        </w:rPr>
        <w:t>зако- </w:t>
      </w:r>
      <w:r>
        <w:rPr>
          <w:w w:val="105"/>
        </w:rPr>
        <w:t>на Паскаля.</w:t>
      </w:r>
    </w:p>
    <w:p>
      <w:pPr>
        <w:spacing w:after="0" w:line="249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11"/>
        <w:rPr>
          <w:i/>
          <w:sz w:val="8"/>
        </w:rPr>
      </w:pPr>
    </w:p>
    <w:p>
      <w:pPr>
        <w:pStyle w:val="BodyText"/>
        <w:spacing w:line="244" w:lineRule="auto" w:before="39"/>
        <w:ind w:left="712" w:right="165" w:firstLine="300"/>
        <w:jc w:val="both"/>
      </w:pPr>
      <w:r>
        <w:rPr>
          <w:i/>
          <w:w w:val="105"/>
        </w:rPr>
        <w:t>Давление</w:t>
      </w:r>
      <w:r>
        <w:rPr>
          <w:i/>
          <w:w w:val="105"/>
        </w:rPr>
        <w:t> </w:t>
      </w:r>
      <w:r>
        <w:rPr>
          <w:rFonts w:ascii="Palatino Linotype" w:hAnsi="Palatino Linotype"/>
          <w:i/>
          <w:spacing w:val="14"/>
          <w:w w:val="105"/>
        </w:rPr>
        <w:t>P</w:t>
      </w:r>
      <w:r>
        <w:rPr>
          <w:i/>
          <w:spacing w:val="14"/>
          <w:w w:val="105"/>
        </w:rPr>
        <w:t>,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существующее</w:t>
      </w:r>
      <w:r>
        <w:rPr>
          <w:i/>
          <w:w w:val="105"/>
        </w:rPr>
        <w:t> в</w:t>
      </w:r>
      <w:r>
        <w:rPr>
          <w:i/>
          <w:w w:val="105"/>
        </w:rPr>
        <w:t> жидкости,</w:t>
      </w:r>
      <w:r>
        <w:rPr>
          <w:i/>
          <w:w w:val="105"/>
        </w:rPr>
        <w:t> обусловлено ее</w:t>
      </w:r>
      <w:r>
        <w:rPr>
          <w:i/>
          <w:w w:val="105"/>
        </w:rPr>
        <w:t> </w:t>
      </w:r>
      <w:r>
        <w:rPr>
          <w:i/>
          <w:w w:val="105"/>
        </w:rPr>
        <w:t>сжатием.</w:t>
      </w:r>
      <w:r>
        <w:rPr>
          <w:w w:val="105"/>
        </w:rPr>
        <w:t> Поскольку</w:t>
      </w:r>
      <w:r>
        <w:rPr>
          <w:w w:val="105"/>
        </w:rPr>
        <w:t> касательные</w:t>
      </w:r>
      <w:r>
        <w:rPr>
          <w:w w:val="105"/>
        </w:rPr>
        <w:t> напряжения</w:t>
      </w:r>
      <w:r>
        <w:rPr>
          <w:w w:val="105"/>
        </w:rPr>
        <w:t> отсутствуют,</w:t>
      </w:r>
      <w:r>
        <w:rPr>
          <w:w w:val="105"/>
        </w:rPr>
        <w:t> упругие</w:t>
      </w:r>
      <w:r>
        <w:rPr>
          <w:w w:val="105"/>
        </w:rPr>
        <w:t> свойства жидкости</w:t>
      </w:r>
      <w:r>
        <w:rPr>
          <w:w w:val="105"/>
        </w:rPr>
        <w:t> (газа) характеризуются лишь</w:t>
      </w:r>
      <w:r>
        <w:rPr>
          <w:w w:val="105"/>
        </w:rPr>
        <w:t> одной упругой константой</w:t>
      </w:r>
      <w:r>
        <w:rPr>
          <w:w w:val="105"/>
        </w:rPr>
        <w:t> </w:t>
      </w:r>
      <w:r>
        <w:rPr>
          <w:w w:val="210"/>
        </w:rPr>
        <w:t>- </w:t>
      </w:r>
      <w:r>
        <w:rPr>
          <w:w w:val="105"/>
        </w:rPr>
        <w:t>коэффициентом сжимаемости</w:t>
      </w:r>
    </w:p>
    <w:p>
      <w:pPr>
        <w:pStyle w:val="ListParagraph"/>
        <w:numPr>
          <w:ilvl w:val="0"/>
          <w:numId w:val="9"/>
        </w:numPr>
        <w:tabs>
          <w:tab w:pos="4176" w:val="left" w:leader="none"/>
        </w:tabs>
        <w:spacing w:line="120" w:lineRule="auto" w:before="187" w:after="0"/>
        <w:ind w:left="3398" w:right="2908" w:firstLine="600"/>
        <w:jc w:val="left"/>
        <w:rPr>
          <w:rFonts w:ascii="Palatino Linotype" w:hAnsi="Palatino Linotype"/>
          <w:i/>
          <w:sz w:val="20"/>
        </w:rPr>
      </w:pPr>
      <w:r>
        <w:rPr/>
        <w:pict>
          <v:shape style="position:absolute;margin-left:219.468002pt;margin-top:18.810946pt;width:23.65pt;height:.1pt;mso-position-horizontal-relative:page;mso-position-vertical-relative:paragraph;z-index:16268288" id="docshape1702" coordorigin="4389,376" coordsize="473,0" path="m4389,376l4550,376m4596,376l4862,376e" filled="false" stroked="true" strokeweight=".48pt" strokecolor="#000000">
            <v:path arrowok="t"/>
            <v:stroke dashstyle="solid"/>
            <w10:wrap type="none"/>
          </v:shape>
        </w:pict>
      </w:r>
      <w:r>
        <w:rPr>
          <w:rFonts w:ascii="Palatino Linotype" w:hAnsi="Palatino Linotype"/>
          <w:i/>
          <w:spacing w:val="-6"/>
          <w:sz w:val="20"/>
        </w:rPr>
        <w:t>dV</w:t>
      </w:r>
      <w:r>
        <w:rPr>
          <w:rFonts w:ascii="Palatino Linotype" w:hAnsi="Palatino Linotype"/>
          <w:i/>
          <w:spacing w:val="-6"/>
          <w:sz w:val="20"/>
        </w:rPr>
        <w:t> </w:t>
      </w:r>
      <w:r>
        <w:rPr>
          <w:rFonts w:ascii="Palatino Linotype" w:hAnsi="Palatino Linotype"/>
          <w:i/>
          <w:w w:val="105"/>
          <w:sz w:val="20"/>
        </w:rPr>
        <w:t>χ</w:t>
      </w:r>
      <w:r>
        <w:rPr>
          <w:rFonts w:ascii="Palatino Linotype" w:hAnsi="Palatino Linotype"/>
          <w:i/>
          <w:spacing w:val="-3"/>
          <w:w w:val="105"/>
          <w:sz w:val="20"/>
        </w:rPr>
        <w:t> </w:t>
      </w:r>
      <w:r>
        <w:rPr>
          <w:rFonts w:ascii="Book Antiqua" w:hAnsi="Book Antiqua"/>
          <w:w w:val="105"/>
          <w:sz w:val="20"/>
        </w:rPr>
        <w:t>= </w:t>
      </w:r>
      <w:r>
        <w:rPr>
          <w:rFonts w:ascii="Cambria" w:hAnsi="Cambria"/>
          <w:w w:val="120"/>
          <w:sz w:val="20"/>
        </w:rPr>
        <w:t>−</w:t>
      </w:r>
      <w:r>
        <w:rPr>
          <w:rFonts w:ascii="Cambria" w:hAnsi="Cambria"/>
          <w:spacing w:val="-28"/>
          <w:w w:val="120"/>
          <w:sz w:val="20"/>
        </w:rPr>
        <w:t> </w:t>
      </w:r>
      <w:r>
        <w:rPr>
          <w:rFonts w:ascii="Palatino Linotype" w:hAnsi="Palatino Linotype"/>
          <w:i/>
          <w:w w:val="105"/>
          <w:position w:val="-13"/>
          <w:sz w:val="20"/>
        </w:rPr>
        <w:t>V</w:t>
      </w:r>
      <w:r>
        <w:rPr>
          <w:rFonts w:ascii="Palatino Linotype" w:hAnsi="Palatino Linotype"/>
          <w:i/>
          <w:spacing w:val="34"/>
          <w:w w:val="105"/>
          <w:position w:val="-13"/>
          <w:sz w:val="20"/>
        </w:rPr>
        <w:t> </w:t>
      </w:r>
      <w:r>
        <w:rPr>
          <w:rFonts w:ascii="Palatino Linotype" w:hAnsi="Palatino Linotype"/>
          <w:i/>
          <w:w w:val="105"/>
          <w:position w:val="-13"/>
          <w:sz w:val="20"/>
        </w:rPr>
        <w:t>d</w:t>
      </w:r>
      <w:r>
        <w:rPr>
          <w:rFonts w:ascii="Palatino Linotype" w:hAnsi="Palatino Linotype"/>
          <w:i/>
          <w:w w:val="105"/>
          <w:position w:val="-13"/>
          <w:sz w:val="20"/>
        </w:rPr>
        <w:t>P</w:t>
      </w:r>
    </w:p>
    <w:p>
      <w:pPr>
        <w:pStyle w:val="BodyText"/>
        <w:spacing w:before="87"/>
        <w:ind w:left="712"/>
        <w:jc w:val="both"/>
        <w:rPr>
          <w:i/>
        </w:rPr>
      </w:pPr>
      <w:r>
        <w:rPr>
          <w:i/>
          <w:spacing w:val="-2"/>
          <w:w w:val="110"/>
        </w:rPr>
        <w:t>или</w:t>
      </w:r>
      <w:r>
        <w:rPr>
          <w:i/>
          <w:w w:val="110"/>
        </w:rPr>
        <w:t> </w:t>
      </w:r>
      <w:r>
        <w:rPr>
          <w:i/>
          <w:spacing w:val="-2"/>
          <w:w w:val="110"/>
        </w:rPr>
        <w:t>обратной</w:t>
      </w:r>
      <w:r>
        <w:rPr>
          <w:i/>
          <w:spacing w:val="-1"/>
          <w:w w:val="110"/>
        </w:rPr>
        <w:t> </w:t>
      </w:r>
      <w:r>
        <w:rPr>
          <w:i/>
          <w:spacing w:val="-2"/>
          <w:w w:val="110"/>
        </w:rPr>
        <w:t>ему</w:t>
      </w:r>
      <w:r>
        <w:rPr>
          <w:i/>
          <w:spacing w:val="1"/>
          <w:w w:val="110"/>
        </w:rPr>
        <w:t> </w:t>
      </w:r>
      <w:r>
        <w:rPr>
          <w:i/>
          <w:spacing w:val="-2"/>
          <w:w w:val="110"/>
        </w:rPr>
        <w:t>величиной</w:t>
      </w:r>
      <w:r>
        <w:rPr>
          <w:i/>
          <w:spacing w:val="-12"/>
          <w:w w:val="130"/>
        </w:rPr>
        <w:t> </w:t>
      </w:r>
      <w:r>
        <w:rPr>
          <w:i/>
          <w:spacing w:val="-2"/>
          <w:w w:val="130"/>
        </w:rPr>
        <w:t>-</w:t>
      </w:r>
      <w:r>
        <w:rPr>
          <w:i/>
          <w:spacing w:val="-11"/>
          <w:w w:val="130"/>
        </w:rPr>
        <w:t> </w:t>
      </w:r>
      <w:r>
        <w:rPr>
          <w:i/>
          <w:spacing w:val="-2"/>
          <w:w w:val="110"/>
        </w:rPr>
        <w:t>модулем</w:t>
      </w:r>
      <w:r>
        <w:rPr>
          <w:i/>
          <w:spacing w:val="1"/>
          <w:w w:val="110"/>
        </w:rPr>
        <w:t> </w:t>
      </w:r>
      <w:r>
        <w:rPr>
          <w:i/>
          <w:spacing w:val="-2"/>
          <w:w w:val="110"/>
        </w:rPr>
        <w:t>всестороннего</w:t>
      </w:r>
      <w:r>
        <w:rPr>
          <w:i/>
          <w:spacing w:val="-3"/>
          <w:w w:val="110"/>
        </w:rPr>
        <w:t> </w:t>
      </w:r>
      <w:r>
        <w:rPr>
          <w:i/>
          <w:spacing w:val="-2"/>
          <w:w w:val="110"/>
        </w:rPr>
        <w:t>сжатия</w:t>
      </w:r>
    </w:p>
    <w:p>
      <w:pPr>
        <w:pStyle w:val="BodyText"/>
        <w:spacing w:before="2"/>
        <w:rPr>
          <w:i/>
          <w:sz w:val="17"/>
        </w:rPr>
      </w:pPr>
    </w:p>
    <w:p>
      <w:pPr>
        <w:spacing w:line="120" w:lineRule="auto" w:before="0"/>
        <w:ind w:left="3364" w:right="2819" w:firstLine="792"/>
        <w:jc w:val="left"/>
        <w:rPr>
          <w:rFonts w:ascii="Palatino Linotype" w:hAns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2186368" from="228.707993pt,9.460933pt" to="242.027993pt,9.460933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spacing w:val="-6"/>
          <w:w w:val="115"/>
          <w:sz w:val="20"/>
        </w:rPr>
        <w:t>dP</w:t>
      </w:r>
      <w:r>
        <w:rPr>
          <w:rFonts w:ascii="Palatino Linotype" w:hAnsi="Palatino Linotype"/>
          <w:i/>
          <w:spacing w:val="-6"/>
          <w:w w:val="115"/>
          <w:sz w:val="20"/>
        </w:rPr>
        <w:t> </w:t>
      </w:r>
      <w:r>
        <w:rPr>
          <w:rFonts w:ascii="Palatino Linotype" w:hAnsi="Palatino Linotype"/>
          <w:i/>
          <w:w w:val="115"/>
          <w:sz w:val="20"/>
        </w:rPr>
        <w:t>K</w:t>
      </w:r>
      <w:r>
        <w:rPr>
          <w:rFonts w:ascii="Palatino Linotype" w:hAnsi="Palatino Linotype"/>
          <w:i/>
          <w:spacing w:val="5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-10"/>
          <w:w w:val="115"/>
          <w:sz w:val="20"/>
        </w:rPr>
        <w:t> </w:t>
      </w:r>
      <w:r>
        <w:rPr>
          <w:rFonts w:ascii="Cambria" w:hAnsi="Cambria"/>
          <w:w w:val="115"/>
          <w:sz w:val="20"/>
        </w:rPr>
        <w:t>−</w:t>
      </w:r>
      <w:r>
        <w:rPr>
          <w:rFonts w:ascii="Palatino Linotype" w:hAnsi="Palatino Linotype"/>
          <w:i/>
          <w:w w:val="115"/>
          <w:sz w:val="20"/>
        </w:rPr>
        <w:t>V</w:t>
      </w:r>
      <w:r>
        <w:rPr>
          <w:rFonts w:ascii="Palatino Linotype" w:hAnsi="Palatino Linotype"/>
          <w:i/>
          <w:spacing w:val="3"/>
          <w:w w:val="115"/>
          <w:sz w:val="20"/>
        </w:rPr>
        <w:t> </w:t>
      </w:r>
      <w:r>
        <w:rPr>
          <w:rFonts w:ascii="Palatino Linotype" w:hAnsi="Palatino Linotype"/>
          <w:i/>
          <w:w w:val="115"/>
          <w:position w:val="-13"/>
          <w:sz w:val="20"/>
        </w:rPr>
        <w:t>dV</w:t>
      </w:r>
      <w:r>
        <w:rPr>
          <w:rFonts w:ascii="Palatino Linotype" w:hAnsi="Palatino Linotype"/>
          <w:i/>
          <w:spacing w:val="3"/>
          <w:w w:val="115"/>
          <w:position w:val="-13"/>
          <w:sz w:val="20"/>
        </w:rPr>
        <w:t> </w:t>
      </w:r>
      <w:r>
        <w:rPr>
          <w:rFonts w:ascii="Palatino Linotype" w:hAnsi="Palatino Linotype"/>
          <w:i/>
          <w:spacing w:val="-10"/>
          <w:w w:val="115"/>
          <w:sz w:val="20"/>
        </w:rPr>
        <w:t>.</w:t>
      </w:r>
    </w:p>
    <w:p>
      <w:pPr>
        <w:pStyle w:val="BodyText"/>
        <w:spacing w:line="247" w:lineRule="auto" w:before="96"/>
        <w:ind w:left="712" w:right="168"/>
        <w:jc w:val="both"/>
      </w:pPr>
      <w:r>
        <w:rPr>
          <w:i/>
        </w:rPr>
        <w:t>Предполагается,</w:t>
      </w:r>
      <w:r>
        <w:rPr>
          <w:i/>
          <w:spacing w:val="-9"/>
        </w:rPr>
        <w:t> </w:t>
      </w:r>
      <w:r>
        <w:rPr>
          <w:i/>
        </w:rPr>
        <w:t>что</w:t>
      </w:r>
      <w:r>
        <w:rPr>
          <w:i/>
          <w:spacing w:val="-5"/>
        </w:rPr>
        <w:t> </w:t>
      </w:r>
      <w:r>
        <w:rPr>
          <w:i/>
        </w:rPr>
        <w:t>температура</w:t>
      </w:r>
      <w:r>
        <w:rPr>
          <w:i/>
          <w:spacing w:val="-5"/>
        </w:rPr>
        <w:t> </w:t>
      </w:r>
      <w:r>
        <w:rPr>
          <w:i/>
        </w:rPr>
        <w:t>жидкости</w:t>
      </w:r>
      <w:r>
        <w:rPr>
          <w:i/>
          <w:spacing w:val="-5"/>
        </w:rPr>
        <w:t> </w:t>
      </w:r>
      <w:r>
        <w:rPr>
          <w:i/>
        </w:rPr>
        <w:t>(газа)</w:t>
      </w:r>
      <w:r>
        <w:rPr>
          <w:i/>
          <w:spacing w:val="-7"/>
        </w:rPr>
        <w:t> </w:t>
      </w:r>
      <w:r>
        <w:rPr>
          <w:i/>
        </w:rPr>
        <w:t>поддерживается</w:t>
      </w:r>
      <w:r>
        <w:rPr>
          <w:i/>
          <w:spacing w:val="-9"/>
        </w:rPr>
        <w:t> </w:t>
      </w:r>
      <w:r>
        <w:rPr>
          <w:i/>
        </w:rPr>
        <w:t>по-</w:t>
      </w:r>
      <w:r>
        <w:rPr/>
        <w:t> </w:t>
      </w:r>
      <w:r>
        <w:rPr>
          <w:spacing w:val="-2"/>
        </w:rPr>
        <w:t>стоянной.</w:t>
      </w:r>
    </w:p>
    <w:p>
      <w:pPr>
        <w:pStyle w:val="BodyText"/>
        <w:spacing w:line="247" w:lineRule="auto" w:before="39"/>
        <w:ind w:left="712" w:right="168"/>
        <w:jc w:val="both"/>
      </w:pPr>
      <w:r>
        <w:rPr>
          <w:i/>
          <w:w w:val="105"/>
          <w:sz w:val="23"/>
        </w:rPr>
        <w:t>Ураннение БернуJJи.</w:t>
      </w:r>
      <w:r>
        <w:rPr>
          <w:i/>
          <w:spacing w:val="-7"/>
          <w:w w:val="105"/>
          <w:sz w:val="23"/>
        </w:rPr>
        <w:t> </w:t>
      </w:r>
      <w:r>
        <w:rPr>
          <w:i/>
          <w:w w:val="105"/>
        </w:rPr>
        <w:t>Картина течения жидкости определена, </w:t>
      </w:r>
      <w:r>
        <w:rPr>
          <w:i/>
          <w:w w:val="105"/>
        </w:rPr>
        <w:t>если</w:t>
      </w:r>
      <w:r>
        <w:rPr>
          <w:w w:val="105"/>
        </w:rPr>
        <w:t> для</w:t>
      </w:r>
      <w:r>
        <w:rPr>
          <w:spacing w:val="-14"/>
          <w:w w:val="105"/>
        </w:rPr>
        <w:t> </w:t>
      </w:r>
      <w:r>
        <w:rPr>
          <w:w w:val="105"/>
        </w:rPr>
        <w:t>каждой</w:t>
      </w:r>
      <w:r>
        <w:rPr>
          <w:spacing w:val="-13"/>
          <w:w w:val="105"/>
        </w:rPr>
        <w:t> </w:t>
      </w:r>
      <w:r>
        <w:rPr>
          <w:w w:val="105"/>
        </w:rPr>
        <w:t>ее</w:t>
      </w:r>
      <w:r>
        <w:rPr>
          <w:spacing w:val="-13"/>
          <w:w w:val="105"/>
        </w:rPr>
        <w:t> </w:t>
      </w:r>
      <w:r>
        <w:rPr>
          <w:w w:val="105"/>
        </w:rPr>
        <w:t>частицы</w:t>
      </w:r>
      <w:r>
        <w:rPr>
          <w:spacing w:val="-13"/>
          <w:w w:val="105"/>
        </w:rPr>
        <w:t> </w:t>
      </w:r>
      <w:r>
        <w:rPr>
          <w:w w:val="105"/>
        </w:rPr>
        <w:t>известно</w:t>
      </w:r>
      <w:r>
        <w:rPr>
          <w:spacing w:val="-13"/>
          <w:w w:val="105"/>
        </w:rPr>
        <w:t> </w:t>
      </w:r>
      <w:r>
        <w:rPr>
          <w:w w:val="105"/>
        </w:rPr>
        <w:t>положение</w:t>
      </w:r>
      <w:r>
        <w:rPr>
          <w:spacing w:val="-13"/>
          <w:w w:val="105"/>
        </w:rPr>
        <w:t> </w:t>
      </w:r>
      <w:r>
        <w:rPr>
          <w:w w:val="105"/>
        </w:rPr>
        <w:t>в</w:t>
      </w:r>
      <w:r>
        <w:rPr>
          <w:spacing w:val="-13"/>
          <w:w w:val="105"/>
        </w:rPr>
        <w:t> </w:t>
      </w:r>
      <w:r>
        <w:rPr>
          <w:w w:val="105"/>
        </w:rPr>
        <w:t>пространстве</w:t>
      </w:r>
      <w:r>
        <w:rPr>
          <w:spacing w:val="-13"/>
          <w:w w:val="105"/>
        </w:rPr>
        <w:t> </w:t>
      </w:r>
      <w:r>
        <w:rPr>
          <w:w w:val="105"/>
        </w:rPr>
        <w:t>в</w:t>
      </w:r>
      <w:r>
        <w:rPr>
          <w:spacing w:val="-14"/>
          <w:w w:val="105"/>
        </w:rPr>
        <w:t> </w:t>
      </w:r>
      <w:r>
        <w:rPr>
          <w:w w:val="105"/>
        </w:rPr>
        <w:t>каждый момент</w:t>
      </w:r>
      <w:r>
        <w:rPr>
          <w:w w:val="105"/>
        </w:rPr>
        <w:t> времени.</w:t>
      </w:r>
      <w:r>
        <w:rPr>
          <w:w w:val="105"/>
        </w:rPr>
        <w:t> По</w:t>
      </w:r>
      <w:r>
        <w:rPr>
          <w:w w:val="105"/>
        </w:rPr>
        <w:t> изменению</w:t>
      </w:r>
      <w:r>
        <w:rPr>
          <w:w w:val="105"/>
        </w:rPr>
        <w:t> положения</w:t>
      </w:r>
      <w:r>
        <w:rPr>
          <w:w w:val="105"/>
        </w:rPr>
        <w:t> во</w:t>
      </w:r>
      <w:r>
        <w:rPr>
          <w:w w:val="105"/>
        </w:rPr>
        <w:t> времени</w:t>
      </w:r>
      <w:r>
        <w:rPr>
          <w:w w:val="105"/>
        </w:rPr>
        <w:t> можно</w:t>
      </w:r>
      <w:r>
        <w:rPr>
          <w:w w:val="105"/>
        </w:rPr>
        <w:t> найти </w:t>
      </w:r>
      <w:r>
        <w:rPr/>
        <w:t>скорость</w:t>
      </w:r>
      <w:r>
        <w:rPr>
          <w:spacing w:val="5"/>
        </w:rPr>
        <w:t> </w:t>
      </w:r>
      <w:r>
        <w:rPr/>
        <w:t>и</w:t>
      </w:r>
      <w:r>
        <w:rPr>
          <w:spacing w:val="9"/>
        </w:rPr>
        <w:t> </w:t>
      </w:r>
      <w:r>
        <w:rPr/>
        <w:t>ускорение</w:t>
      </w:r>
      <w:r>
        <w:rPr>
          <w:spacing w:val="5"/>
        </w:rPr>
        <w:t> </w:t>
      </w:r>
      <w:r>
        <w:rPr/>
        <w:t>частицы.</w:t>
      </w:r>
      <w:r>
        <w:rPr>
          <w:spacing w:val="9"/>
        </w:rPr>
        <w:t> </w:t>
      </w:r>
      <w:r>
        <w:rPr/>
        <w:t>Каждая</w:t>
      </w:r>
      <w:r>
        <w:rPr>
          <w:spacing w:val="5"/>
        </w:rPr>
        <w:t> </w:t>
      </w:r>
      <w:r>
        <w:rPr/>
        <w:t>частица</w:t>
      </w:r>
      <w:r>
        <w:rPr>
          <w:spacing w:val="7"/>
        </w:rPr>
        <w:t> </w:t>
      </w:r>
      <w:r>
        <w:rPr/>
        <w:t>может</w:t>
      </w:r>
      <w:r>
        <w:rPr>
          <w:spacing w:val="7"/>
        </w:rPr>
        <w:t> </w:t>
      </w:r>
      <w:r>
        <w:rPr/>
        <w:t>быть</w:t>
      </w:r>
      <w:r>
        <w:rPr>
          <w:spacing w:val="7"/>
        </w:rPr>
        <w:t> </w:t>
      </w:r>
      <w:r>
        <w:rPr>
          <w:spacing w:val="-2"/>
        </w:rPr>
        <w:t>отмечена</w:t>
      </w:r>
    </w:p>
    <w:p>
      <w:pPr>
        <w:pStyle w:val="BodyText"/>
        <w:spacing w:line="213" w:lineRule="auto" w:before="2"/>
        <w:ind w:left="712" w:right="170"/>
        <w:jc w:val="both"/>
        <w:rPr>
          <w:i/>
        </w:rPr>
      </w:pPr>
      <w:r>
        <w:rPr>
          <w:i/>
          <w:w w:val="105"/>
        </w:rPr>
        <w:t>ее координатами</w:t>
      </w:r>
      <w:r>
        <w:rPr>
          <w:i/>
          <w:spacing w:val="-2"/>
          <w:w w:val="105"/>
        </w:rPr>
        <w:t> </w:t>
      </w:r>
      <w:r>
        <w:rPr>
          <w:rFonts w:ascii="Palatino Linotype" w:hAnsi="Palatino Linotype"/>
          <w:i/>
          <w:w w:val="105"/>
        </w:rPr>
        <w:t>x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i/>
          <w:w w:val="105"/>
          <w:vertAlign w:val="baseline"/>
        </w:rPr>
        <w:t>, </w:t>
      </w:r>
      <w:r>
        <w:rPr>
          <w:rFonts w:ascii="Palatino Linotype" w:hAnsi="Palatino Linotype"/>
          <w:i/>
          <w:w w:val="105"/>
          <w:vertAlign w:val="baseline"/>
        </w:rPr>
        <w:t>y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i/>
          <w:w w:val="105"/>
          <w:vertAlign w:val="baseline"/>
        </w:rPr>
        <w:t>, </w:t>
      </w:r>
      <w:r>
        <w:rPr>
          <w:rFonts w:ascii="Palatino Linotype" w:hAnsi="Palatino Linotype"/>
          <w:i/>
          <w:w w:val="105"/>
          <w:vertAlign w:val="baseline"/>
        </w:rPr>
        <w:t>z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в момент времени </w:t>
      </w:r>
      <w:r>
        <w:rPr>
          <w:rFonts w:ascii="Palatino Linotype" w:hAnsi="Palatino Linotype"/>
          <w:i/>
          <w:w w:val="105"/>
          <w:vertAlign w:val="baseline"/>
        </w:rPr>
        <w:t>t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i/>
          <w:w w:val="105"/>
          <w:vertAlign w:val="baseline"/>
        </w:rPr>
        <w:t>. Координаты</w:t>
      </w:r>
      <w:r>
        <w:rPr>
          <w:i/>
          <w:spacing w:val="-4"/>
          <w:w w:val="105"/>
          <w:vertAlign w:val="baseline"/>
        </w:rPr>
        <w:t> </w:t>
      </w:r>
      <w:r>
        <w:rPr>
          <w:i/>
          <w:w w:val="105"/>
          <w:vertAlign w:val="baseline"/>
        </w:rPr>
        <w:t>частицы</w:t>
      </w:r>
      <w:r>
        <w:rPr>
          <w:w w:val="105"/>
          <w:vertAlign w:val="baseline"/>
        </w:rPr>
        <w:t> в момент времени </w:t>
      </w:r>
      <w:r>
        <w:rPr>
          <w:rFonts w:ascii="Palatino Linotype" w:hAnsi="Palatino Linotype"/>
          <w:i/>
          <w:w w:val="105"/>
          <w:vertAlign w:val="baseline"/>
        </w:rPr>
        <w:t>t </w:t>
      </w:r>
      <w:r>
        <w:rPr>
          <w:i/>
          <w:w w:val="105"/>
          <w:vertAlign w:val="baseline"/>
        </w:rPr>
        <w:t>можно найти, если заданы функции</w:t>
      </w:r>
    </w:p>
    <w:p>
      <w:pPr>
        <w:spacing w:before="49"/>
        <w:ind w:left="1253" w:right="711" w:firstLine="0"/>
        <w:jc w:val="center"/>
        <w:rPr>
          <w:rFonts w:ascii="Palatino Linotype"/>
          <w:i/>
          <w:sz w:val="20"/>
        </w:rPr>
      </w:pPr>
      <w:r>
        <w:rPr>
          <w:rFonts w:ascii="Palatino Linotype"/>
          <w:i/>
          <w:w w:val="110"/>
          <w:sz w:val="20"/>
        </w:rPr>
        <w:t>x</w:t>
      </w:r>
      <w:r>
        <w:rPr>
          <w:rFonts w:ascii="Palatino Linotype"/>
          <w:i/>
          <w:spacing w:val="14"/>
          <w:w w:val="110"/>
          <w:sz w:val="20"/>
        </w:rPr>
        <w:t> </w:t>
      </w:r>
      <w:r>
        <w:rPr>
          <w:rFonts w:ascii="Book Antiqua"/>
          <w:w w:val="110"/>
          <w:sz w:val="20"/>
        </w:rPr>
        <w:t>=</w:t>
      </w:r>
      <w:r>
        <w:rPr>
          <w:rFonts w:ascii="Book Antiqua"/>
          <w:spacing w:val="12"/>
          <w:w w:val="110"/>
          <w:sz w:val="20"/>
        </w:rPr>
        <w:t> </w:t>
      </w:r>
      <w:r>
        <w:rPr>
          <w:rFonts w:ascii="Palatino Linotype"/>
          <w:i/>
          <w:w w:val="110"/>
          <w:sz w:val="20"/>
        </w:rPr>
        <w:t>F</w:t>
      </w:r>
      <w:r>
        <w:rPr>
          <w:rFonts w:ascii="Century"/>
          <w:w w:val="110"/>
          <w:sz w:val="20"/>
          <w:vertAlign w:val="subscript"/>
        </w:rPr>
        <w:t>1</w:t>
      </w:r>
      <w:r>
        <w:rPr>
          <w:rFonts w:ascii="Book Antiqua"/>
          <w:w w:val="110"/>
          <w:sz w:val="20"/>
          <w:vertAlign w:val="baseline"/>
        </w:rPr>
        <w:t>(</w:t>
      </w:r>
      <w:r>
        <w:rPr>
          <w:rFonts w:ascii="Palatino Linotype"/>
          <w:i/>
          <w:w w:val="110"/>
          <w:sz w:val="20"/>
          <w:vertAlign w:val="baseline"/>
        </w:rPr>
        <w:t>x</w:t>
      </w:r>
      <w:r>
        <w:rPr>
          <w:rFonts w:ascii="Century"/>
          <w:w w:val="110"/>
          <w:sz w:val="20"/>
          <w:vertAlign w:val="subscript"/>
        </w:rPr>
        <w:t>0</w:t>
      </w:r>
      <w:r>
        <w:rPr>
          <w:rFonts w:ascii="Palatino Linotype"/>
          <w:i/>
          <w:w w:val="110"/>
          <w:sz w:val="20"/>
          <w:vertAlign w:val="baseline"/>
        </w:rPr>
        <w:t>,</w:t>
      </w:r>
      <w:r>
        <w:rPr>
          <w:rFonts w:ascii="Palatino Linotype"/>
          <w:i/>
          <w:spacing w:val="-14"/>
          <w:w w:val="110"/>
          <w:sz w:val="20"/>
          <w:vertAlign w:val="baseline"/>
        </w:rPr>
        <w:t> </w:t>
      </w:r>
      <w:r>
        <w:rPr>
          <w:rFonts w:ascii="Palatino Linotype"/>
          <w:i/>
          <w:w w:val="110"/>
          <w:sz w:val="20"/>
          <w:vertAlign w:val="baseline"/>
        </w:rPr>
        <w:t>y</w:t>
      </w:r>
      <w:r>
        <w:rPr>
          <w:rFonts w:ascii="Century"/>
          <w:w w:val="110"/>
          <w:sz w:val="20"/>
          <w:vertAlign w:val="subscript"/>
        </w:rPr>
        <w:t>0</w:t>
      </w:r>
      <w:r>
        <w:rPr>
          <w:rFonts w:ascii="Palatino Linotype"/>
          <w:i/>
          <w:w w:val="110"/>
          <w:sz w:val="20"/>
          <w:vertAlign w:val="baseline"/>
        </w:rPr>
        <w:t>,</w:t>
      </w:r>
      <w:r>
        <w:rPr>
          <w:rFonts w:ascii="Palatino Linotype"/>
          <w:i/>
          <w:spacing w:val="-14"/>
          <w:w w:val="110"/>
          <w:sz w:val="20"/>
          <w:vertAlign w:val="baseline"/>
        </w:rPr>
        <w:t> </w:t>
      </w:r>
      <w:r>
        <w:rPr>
          <w:rFonts w:ascii="Palatino Linotype"/>
          <w:i/>
          <w:w w:val="110"/>
          <w:sz w:val="20"/>
          <w:vertAlign w:val="baseline"/>
        </w:rPr>
        <w:t>z</w:t>
      </w:r>
      <w:r>
        <w:rPr>
          <w:rFonts w:ascii="Century"/>
          <w:w w:val="110"/>
          <w:sz w:val="20"/>
          <w:vertAlign w:val="subscript"/>
        </w:rPr>
        <w:t>0</w:t>
      </w:r>
      <w:r>
        <w:rPr>
          <w:rFonts w:ascii="Palatino Linotype"/>
          <w:i/>
          <w:w w:val="110"/>
          <w:sz w:val="20"/>
          <w:vertAlign w:val="baseline"/>
        </w:rPr>
        <w:t>,</w:t>
      </w:r>
      <w:r>
        <w:rPr>
          <w:rFonts w:ascii="Palatino Linotype"/>
          <w:i/>
          <w:spacing w:val="-14"/>
          <w:w w:val="110"/>
          <w:sz w:val="20"/>
          <w:vertAlign w:val="baseline"/>
        </w:rPr>
        <w:t> </w:t>
      </w:r>
      <w:r>
        <w:rPr>
          <w:rFonts w:ascii="Palatino Linotype"/>
          <w:i/>
          <w:spacing w:val="-5"/>
          <w:w w:val="110"/>
          <w:sz w:val="20"/>
          <w:vertAlign w:val="baseline"/>
        </w:rPr>
        <w:t>t</w:t>
      </w:r>
      <w:r>
        <w:rPr>
          <w:rFonts w:ascii="Book Antiqua"/>
          <w:spacing w:val="-5"/>
          <w:w w:val="110"/>
          <w:sz w:val="20"/>
          <w:vertAlign w:val="baseline"/>
        </w:rPr>
        <w:t>)</w:t>
      </w:r>
      <w:r>
        <w:rPr>
          <w:rFonts w:ascii="Palatino Linotype"/>
          <w:i/>
          <w:spacing w:val="-5"/>
          <w:w w:val="110"/>
          <w:sz w:val="20"/>
          <w:vertAlign w:val="baseline"/>
        </w:rPr>
        <w:t>,</w:t>
      </w:r>
    </w:p>
    <w:p>
      <w:pPr>
        <w:spacing w:before="59"/>
        <w:ind w:left="1253" w:right="711" w:firstLine="0"/>
        <w:jc w:val="center"/>
        <w:rPr>
          <w:rFonts w:ascii="Palatino Linotype"/>
          <w:i/>
          <w:sz w:val="20"/>
        </w:rPr>
      </w:pPr>
      <w:r>
        <w:rPr>
          <w:rFonts w:ascii="Palatino Linotype"/>
          <w:i/>
          <w:w w:val="110"/>
          <w:sz w:val="20"/>
        </w:rPr>
        <w:t>y</w:t>
      </w:r>
      <w:r>
        <w:rPr>
          <w:rFonts w:ascii="Palatino Linotype"/>
          <w:i/>
          <w:spacing w:val="18"/>
          <w:w w:val="110"/>
          <w:sz w:val="20"/>
        </w:rPr>
        <w:t> </w:t>
      </w:r>
      <w:r>
        <w:rPr>
          <w:rFonts w:ascii="Book Antiqua"/>
          <w:w w:val="110"/>
          <w:sz w:val="20"/>
        </w:rPr>
        <w:t>=</w:t>
      </w:r>
      <w:r>
        <w:rPr>
          <w:rFonts w:ascii="Book Antiqua"/>
          <w:spacing w:val="7"/>
          <w:w w:val="110"/>
          <w:sz w:val="20"/>
        </w:rPr>
        <w:t> </w:t>
      </w:r>
      <w:r>
        <w:rPr>
          <w:rFonts w:ascii="Palatino Linotype"/>
          <w:i/>
          <w:w w:val="110"/>
          <w:sz w:val="20"/>
        </w:rPr>
        <w:t>F</w:t>
      </w:r>
      <w:r>
        <w:rPr>
          <w:rFonts w:ascii="Century"/>
          <w:w w:val="110"/>
          <w:sz w:val="20"/>
          <w:vertAlign w:val="subscript"/>
        </w:rPr>
        <w:t>2</w:t>
      </w:r>
      <w:r>
        <w:rPr>
          <w:rFonts w:ascii="Book Antiqua"/>
          <w:w w:val="110"/>
          <w:sz w:val="20"/>
          <w:vertAlign w:val="baseline"/>
        </w:rPr>
        <w:t>(</w:t>
      </w:r>
      <w:r>
        <w:rPr>
          <w:rFonts w:ascii="Palatino Linotype"/>
          <w:i/>
          <w:w w:val="110"/>
          <w:sz w:val="20"/>
          <w:vertAlign w:val="baseline"/>
        </w:rPr>
        <w:t>x</w:t>
      </w:r>
      <w:r>
        <w:rPr>
          <w:rFonts w:ascii="Century"/>
          <w:w w:val="110"/>
          <w:sz w:val="20"/>
          <w:vertAlign w:val="subscript"/>
        </w:rPr>
        <w:t>0</w:t>
      </w:r>
      <w:r>
        <w:rPr>
          <w:rFonts w:ascii="Palatino Linotype"/>
          <w:i/>
          <w:w w:val="110"/>
          <w:sz w:val="20"/>
          <w:vertAlign w:val="baseline"/>
        </w:rPr>
        <w:t>,</w:t>
      </w:r>
      <w:r>
        <w:rPr>
          <w:rFonts w:ascii="Palatino Linotype"/>
          <w:i/>
          <w:spacing w:val="-17"/>
          <w:w w:val="110"/>
          <w:sz w:val="20"/>
          <w:vertAlign w:val="baseline"/>
        </w:rPr>
        <w:t> </w:t>
      </w:r>
      <w:r>
        <w:rPr>
          <w:rFonts w:ascii="Palatino Linotype"/>
          <w:i/>
          <w:w w:val="110"/>
          <w:sz w:val="20"/>
          <w:vertAlign w:val="baseline"/>
        </w:rPr>
        <w:t>y</w:t>
      </w:r>
      <w:r>
        <w:rPr>
          <w:rFonts w:ascii="Century"/>
          <w:w w:val="110"/>
          <w:sz w:val="20"/>
          <w:vertAlign w:val="subscript"/>
        </w:rPr>
        <w:t>0</w:t>
      </w:r>
      <w:r>
        <w:rPr>
          <w:rFonts w:ascii="Palatino Linotype"/>
          <w:i/>
          <w:w w:val="110"/>
          <w:sz w:val="20"/>
          <w:vertAlign w:val="baseline"/>
        </w:rPr>
        <w:t>,</w:t>
      </w:r>
      <w:r>
        <w:rPr>
          <w:rFonts w:ascii="Palatino Linotype"/>
          <w:i/>
          <w:spacing w:val="-16"/>
          <w:w w:val="110"/>
          <w:sz w:val="20"/>
          <w:vertAlign w:val="baseline"/>
        </w:rPr>
        <w:t> </w:t>
      </w:r>
      <w:r>
        <w:rPr>
          <w:rFonts w:ascii="Palatino Linotype"/>
          <w:i/>
          <w:w w:val="110"/>
          <w:sz w:val="20"/>
          <w:vertAlign w:val="baseline"/>
        </w:rPr>
        <w:t>z</w:t>
      </w:r>
      <w:r>
        <w:rPr>
          <w:rFonts w:ascii="Century"/>
          <w:w w:val="110"/>
          <w:sz w:val="20"/>
          <w:vertAlign w:val="subscript"/>
        </w:rPr>
        <w:t>0</w:t>
      </w:r>
      <w:r>
        <w:rPr>
          <w:rFonts w:ascii="Palatino Linotype"/>
          <w:i/>
          <w:w w:val="110"/>
          <w:sz w:val="20"/>
          <w:vertAlign w:val="baseline"/>
        </w:rPr>
        <w:t>,</w:t>
      </w:r>
      <w:r>
        <w:rPr>
          <w:rFonts w:ascii="Palatino Linotype"/>
          <w:i/>
          <w:spacing w:val="-17"/>
          <w:w w:val="110"/>
          <w:sz w:val="20"/>
          <w:vertAlign w:val="baseline"/>
        </w:rPr>
        <w:t> </w:t>
      </w:r>
      <w:r>
        <w:rPr>
          <w:rFonts w:ascii="Palatino Linotype"/>
          <w:i/>
          <w:spacing w:val="-5"/>
          <w:w w:val="110"/>
          <w:sz w:val="20"/>
          <w:vertAlign w:val="baseline"/>
        </w:rPr>
        <w:t>t</w:t>
      </w:r>
      <w:r>
        <w:rPr>
          <w:rFonts w:ascii="Book Antiqua"/>
          <w:spacing w:val="-5"/>
          <w:w w:val="110"/>
          <w:sz w:val="20"/>
          <w:vertAlign w:val="baseline"/>
        </w:rPr>
        <w:t>)</w:t>
      </w:r>
      <w:r>
        <w:rPr>
          <w:rFonts w:ascii="Palatino Linotype"/>
          <w:i/>
          <w:spacing w:val="-5"/>
          <w:w w:val="110"/>
          <w:sz w:val="20"/>
          <w:vertAlign w:val="baseline"/>
        </w:rPr>
        <w:t>,</w:t>
      </w:r>
    </w:p>
    <w:p>
      <w:pPr>
        <w:spacing w:before="116"/>
        <w:ind w:left="1253" w:right="711" w:firstLine="0"/>
        <w:jc w:val="center"/>
        <w:rPr>
          <w:rFonts w:ascii="Palatino Linotype"/>
          <w:i/>
          <w:sz w:val="20"/>
        </w:rPr>
      </w:pPr>
      <w:r>
        <w:rPr>
          <w:rFonts w:ascii="Palatino Linotype"/>
          <w:i/>
          <w:w w:val="110"/>
          <w:sz w:val="20"/>
        </w:rPr>
        <w:t>z</w:t>
      </w:r>
      <w:r>
        <w:rPr>
          <w:rFonts w:ascii="Palatino Linotype"/>
          <w:i/>
          <w:spacing w:val="20"/>
          <w:w w:val="110"/>
          <w:sz w:val="20"/>
        </w:rPr>
        <w:t> </w:t>
      </w:r>
      <w:r>
        <w:rPr>
          <w:rFonts w:ascii="Book Antiqua"/>
          <w:w w:val="110"/>
          <w:sz w:val="20"/>
        </w:rPr>
        <w:t>=</w:t>
      </w:r>
      <w:r>
        <w:rPr>
          <w:rFonts w:ascii="Book Antiqua"/>
          <w:spacing w:val="11"/>
          <w:w w:val="110"/>
          <w:sz w:val="20"/>
        </w:rPr>
        <w:t> </w:t>
      </w:r>
      <w:r>
        <w:rPr>
          <w:rFonts w:ascii="Palatino Linotype"/>
          <w:i/>
          <w:w w:val="110"/>
          <w:sz w:val="20"/>
        </w:rPr>
        <w:t>F</w:t>
      </w:r>
      <w:r>
        <w:rPr>
          <w:rFonts w:ascii="Century"/>
          <w:w w:val="110"/>
          <w:sz w:val="20"/>
          <w:vertAlign w:val="subscript"/>
        </w:rPr>
        <w:t>3</w:t>
      </w:r>
      <w:r>
        <w:rPr>
          <w:rFonts w:ascii="Book Antiqua"/>
          <w:w w:val="110"/>
          <w:sz w:val="20"/>
          <w:vertAlign w:val="baseline"/>
        </w:rPr>
        <w:t>(</w:t>
      </w:r>
      <w:r>
        <w:rPr>
          <w:rFonts w:ascii="Palatino Linotype"/>
          <w:i/>
          <w:w w:val="110"/>
          <w:sz w:val="20"/>
          <w:vertAlign w:val="baseline"/>
        </w:rPr>
        <w:t>x</w:t>
      </w:r>
      <w:r>
        <w:rPr>
          <w:rFonts w:ascii="Century"/>
          <w:w w:val="110"/>
          <w:sz w:val="20"/>
          <w:vertAlign w:val="subscript"/>
        </w:rPr>
        <w:t>0</w:t>
      </w:r>
      <w:r>
        <w:rPr>
          <w:rFonts w:ascii="Palatino Linotype"/>
          <w:i/>
          <w:w w:val="110"/>
          <w:sz w:val="20"/>
          <w:vertAlign w:val="baseline"/>
        </w:rPr>
        <w:t>,</w:t>
      </w:r>
      <w:r>
        <w:rPr>
          <w:rFonts w:ascii="Palatino Linotype"/>
          <w:i/>
          <w:spacing w:val="-15"/>
          <w:w w:val="110"/>
          <w:sz w:val="20"/>
          <w:vertAlign w:val="baseline"/>
        </w:rPr>
        <w:t> </w:t>
      </w:r>
      <w:r>
        <w:rPr>
          <w:rFonts w:ascii="Palatino Linotype"/>
          <w:i/>
          <w:w w:val="110"/>
          <w:sz w:val="20"/>
          <w:vertAlign w:val="baseline"/>
        </w:rPr>
        <w:t>y</w:t>
      </w:r>
      <w:r>
        <w:rPr>
          <w:rFonts w:ascii="Century"/>
          <w:w w:val="110"/>
          <w:sz w:val="20"/>
          <w:vertAlign w:val="subscript"/>
        </w:rPr>
        <w:t>0</w:t>
      </w:r>
      <w:r>
        <w:rPr>
          <w:rFonts w:ascii="Palatino Linotype"/>
          <w:i/>
          <w:w w:val="110"/>
          <w:sz w:val="20"/>
          <w:vertAlign w:val="baseline"/>
        </w:rPr>
        <w:t>,</w:t>
      </w:r>
      <w:r>
        <w:rPr>
          <w:rFonts w:ascii="Palatino Linotype"/>
          <w:i/>
          <w:spacing w:val="-16"/>
          <w:w w:val="110"/>
          <w:sz w:val="20"/>
          <w:vertAlign w:val="baseline"/>
        </w:rPr>
        <w:t> </w:t>
      </w:r>
      <w:r>
        <w:rPr>
          <w:rFonts w:ascii="Palatino Linotype"/>
          <w:i/>
          <w:w w:val="110"/>
          <w:sz w:val="20"/>
          <w:vertAlign w:val="baseline"/>
        </w:rPr>
        <w:t>z</w:t>
      </w:r>
      <w:r>
        <w:rPr>
          <w:rFonts w:ascii="Century"/>
          <w:w w:val="110"/>
          <w:sz w:val="20"/>
          <w:vertAlign w:val="subscript"/>
        </w:rPr>
        <w:t>0</w:t>
      </w:r>
      <w:r>
        <w:rPr>
          <w:rFonts w:ascii="Palatino Linotype"/>
          <w:i/>
          <w:w w:val="110"/>
          <w:sz w:val="20"/>
          <w:vertAlign w:val="baseline"/>
        </w:rPr>
        <w:t>,</w:t>
      </w:r>
      <w:r>
        <w:rPr>
          <w:rFonts w:ascii="Palatino Linotype"/>
          <w:i/>
          <w:spacing w:val="-16"/>
          <w:w w:val="110"/>
          <w:sz w:val="20"/>
          <w:vertAlign w:val="baseline"/>
        </w:rPr>
        <w:t> </w:t>
      </w:r>
      <w:r>
        <w:rPr>
          <w:rFonts w:ascii="Palatino Linotype"/>
          <w:i/>
          <w:spacing w:val="-5"/>
          <w:w w:val="110"/>
          <w:sz w:val="20"/>
          <w:vertAlign w:val="baseline"/>
        </w:rPr>
        <w:t>t</w:t>
      </w:r>
      <w:r>
        <w:rPr>
          <w:rFonts w:ascii="Book Antiqua"/>
          <w:spacing w:val="-5"/>
          <w:w w:val="110"/>
          <w:sz w:val="20"/>
          <w:vertAlign w:val="baseline"/>
        </w:rPr>
        <w:t>)</w:t>
      </w:r>
      <w:r>
        <w:rPr>
          <w:rFonts w:ascii="Palatino Linotype"/>
          <w:i/>
          <w:spacing w:val="-5"/>
          <w:w w:val="110"/>
          <w:sz w:val="20"/>
          <w:vertAlign w:val="baseline"/>
        </w:rPr>
        <w:t>.</w:t>
      </w:r>
    </w:p>
    <w:p>
      <w:pPr>
        <w:pStyle w:val="BodyText"/>
        <w:spacing w:line="249" w:lineRule="auto" w:before="80"/>
        <w:ind w:left="712" w:right="167" w:firstLine="300"/>
        <w:jc w:val="both"/>
      </w:pPr>
      <w:r>
        <w:rPr>
          <w:i/>
          <w:w w:val="105"/>
        </w:rPr>
        <w:t>Эта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система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уравнений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называется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уравнениями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Лагранжа,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а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аргу-</w:t>
      </w:r>
      <w:r>
        <w:rPr>
          <w:w w:val="105"/>
        </w:rPr>
        <w:t> менты</w:t>
      </w:r>
      <w:r>
        <w:rPr>
          <w:spacing w:val="-14"/>
          <w:w w:val="105"/>
        </w:rPr>
        <w:t> </w:t>
      </w:r>
      <w:r>
        <w:rPr>
          <w:w w:val="105"/>
        </w:rPr>
        <w:t>функций</w:t>
      </w:r>
      <w:r>
        <w:rPr>
          <w:spacing w:val="-13"/>
          <w:w w:val="105"/>
        </w:rPr>
        <w:t> </w:t>
      </w:r>
      <w:r>
        <w:rPr>
          <w:w w:val="210"/>
        </w:rPr>
        <w:t>-</w:t>
      </w:r>
      <w:r>
        <w:rPr>
          <w:spacing w:val="-26"/>
          <w:w w:val="210"/>
        </w:rPr>
        <w:t> </w:t>
      </w:r>
      <w:r>
        <w:rPr>
          <w:w w:val="105"/>
        </w:rPr>
        <w:t>переменными</w:t>
      </w:r>
      <w:r>
        <w:rPr>
          <w:spacing w:val="-7"/>
          <w:w w:val="105"/>
        </w:rPr>
        <w:t> </w:t>
      </w:r>
      <w:r>
        <w:rPr>
          <w:w w:val="105"/>
        </w:rPr>
        <w:t>Лагранжа.</w:t>
      </w:r>
      <w:r>
        <w:rPr>
          <w:spacing w:val="-7"/>
          <w:w w:val="105"/>
        </w:rPr>
        <w:t> </w:t>
      </w:r>
      <w:r>
        <w:rPr>
          <w:w w:val="105"/>
        </w:rPr>
        <w:t>Для</w:t>
      </w:r>
      <w:r>
        <w:rPr>
          <w:spacing w:val="-3"/>
          <w:w w:val="105"/>
        </w:rPr>
        <w:t> </w:t>
      </w:r>
      <w:r>
        <w:rPr>
          <w:w w:val="105"/>
        </w:rPr>
        <w:t>полной</w:t>
      </w:r>
      <w:r>
        <w:rPr>
          <w:spacing w:val="-5"/>
          <w:w w:val="105"/>
        </w:rPr>
        <w:t> </w:t>
      </w:r>
      <w:r>
        <w:rPr>
          <w:w w:val="105"/>
        </w:rPr>
        <w:t>характеристи- ки</w:t>
      </w:r>
      <w:r>
        <w:rPr>
          <w:w w:val="105"/>
        </w:rPr>
        <w:t> состояния</w:t>
      </w:r>
      <w:r>
        <w:rPr>
          <w:spacing w:val="-1"/>
          <w:w w:val="105"/>
        </w:rPr>
        <w:t> </w:t>
      </w:r>
      <w:r>
        <w:rPr>
          <w:w w:val="105"/>
        </w:rPr>
        <w:t>движущейся</w:t>
      </w:r>
      <w:r>
        <w:rPr>
          <w:spacing w:val="-1"/>
          <w:w w:val="105"/>
        </w:rPr>
        <w:t> </w:t>
      </w:r>
      <w:r>
        <w:rPr>
          <w:w w:val="105"/>
        </w:rPr>
        <w:t>жидкости необходимо</w:t>
      </w:r>
      <w:r>
        <w:rPr>
          <w:spacing w:val="-3"/>
          <w:w w:val="105"/>
        </w:rPr>
        <w:t> </w:t>
      </w:r>
      <w:r>
        <w:rPr>
          <w:w w:val="105"/>
        </w:rPr>
        <w:t>знать еще</w:t>
      </w:r>
      <w:r>
        <w:rPr>
          <w:spacing w:val="-1"/>
          <w:w w:val="105"/>
        </w:rPr>
        <w:t> </w:t>
      </w:r>
      <w:r>
        <w:rPr>
          <w:w w:val="105"/>
        </w:rPr>
        <w:t>давление, </w:t>
      </w:r>
      <w:r>
        <w:rPr/>
        <w:t>плотность, температуру, которые определяются из законов сохранения </w:t>
      </w:r>
      <w:r>
        <w:rPr>
          <w:w w:val="105"/>
        </w:rPr>
        <w:t>импульса и энергии и уравнения состояния.</w:t>
      </w:r>
    </w:p>
    <w:p>
      <w:pPr>
        <w:pStyle w:val="BodyText"/>
        <w:spacing w:line="249" w:lineRule="auto" w:before="2"/>
        <w:ind w:left="712" w:right="163" w:firstLine="300"/>
        <w:jc w:val="both"/>
      </w:pPr>
      <w:r>
        <w:rPr>
          <w:i/>
        </w:rPr>
        <w:t>Существует и</w:t>
      </w:r>
      <w:r>
        <w:rPr>
          <w:i/>
          <w:spacing w:val="40"/>
        </w:rPr>
        <w:t> </w:t>
      </w:r>
      <w:r>
        <w:rPr>
          <w:i/>
        </w:rPr>
        <w:t>другой способ описания течения,</w:t>
      </w:r>
      <w:r>
        <w:rPr>
          <w:i/>
          <w:spacing w:val="40"/>
        </w:rPr>
        <w:t> </w:t>
      </w:r>
      <w:r>
        <w:rPr>
          <w:i/>
        </w:rPr>
        <w:t>который</w:t>
      </w:r>
      <w:r>
        <w:rPr>
          <w:i/>
          <w:spacing w:val="40"/>
        </w:rPr>
        <w:t> </w:t>
      </w:r>
      <w:r>
        <w:rPr>
          <w:i/>
        </w:rPr>
        <w:t>указыва-</w:t>
      </w:r>
      <w:r>
        <w:rPr/>
        <w:t> ет, что происходит в каждой точке пространства в каждый момент времени. Обычно задаются три проекции скорости в зависимости от координат и времени</w:t>
      </w:r>
    </w:p>
    <w:p>
      <w:pPr>
        <w:spacing w:line="245" w:lineRule="exact" w:before="0"/>
        <w:ind w:left="1253" w:right="711" w:firstLine="0"/>
        <w:jc w:val="center"/>
        <w:rPr>
          <w:rFonts w:ascii="Palatino Linotype"/>
          <w:i/>
          <w:sz w:val="20"/>
        </w:rPr>
      </w:pPr>
      <w:r>
        <w:rPr>
          <w:rFonts w:ascii="Palatino Linotype"/>
          <w:i/>
          <w:w w:val="115"/>
          <w:sz w:val="20"/>
        </w:rPr>
        <w:t>u</w:t>
      </w:r>
      <w:r>
        <w:rPr>
          <w:rFonts w:ascii="Palatino Linotype"/>
          <w:i/>
          <w:spacing w:val="2"/>
          <w:w w:val="115"/>
          <w:sz w:val="20"/>
        </w:rPr>
        <w:t> </w:t>
      </w:r>
      <w:r>
        <w:rPr>
          <w:rFonts w:ascii="Book Antiqua"/>
          <w:w w:val="115"/>
          <w:sz w:val="20"/>
        </w:rPr>
        <w:t>= </w:t>
      </w:r>
      <w:r>
        <w:rPr>
          <w:rFonts w:ascii="Palatino Linotype"/>
          <w:i/>
          <w:w w:val="115"/>
          <w:sz w:val="20"/>
        </w:rPr>
        <w:t>f</w:t>
      </w:r>
      <w:r>
        <w:rPr>
          <w:rFonts w:ascii="Century"/>
          <w:w w:val="115"/>
          <w:sz w:val="20"/>
          <w:vertAlign w:val="subscript"/>
        </w:rPr>
        <w:t>1</w:t>
      </w:r>
      <w:r>
        <w:rPr>
          <w:rFonts w:ascii="Book Antiqua"/>
          <w:w w:val="115"/>
          <w:sz w:val="20"/>
          <w:vertAlign w:val="baseline"/>
        </w:rPr>
        <w:t>(</w:t>
      </w:r>
      <w:r>
        <w:rPr>
          <w:rFonts w:ascii="Palatino Linotype"/>
          <w:i/>
          <w:w w:val="115"/>
          <w:sz w:val="20"/>
          <w:vertAlign w:val="baseline"/>
        </w:rPr>
        <w:t>x,</w:t>
      </w:r>
      <w:r>
        <w:rPr>
          <w:rFonts w:ascii="Palatino Linotype"/>
          <w:i/>
          <w:spacing w:val="-22"/>
          <w:w w:val="115"/>
          <w:sz w:val="20"/>
          <w:vertAlign w:val="baseline"/>
        </w:rPr>
        <w:t> </w:t>
      </w:r>
      <w:r>
        <w:rPr>
          <w:rFonts w:ascii="Palatino Linotype"/>
          <w:i/>
          <w:w w:val="115"/>
          <w:sz w:val="20"/>
          <w:vertAlign w:val="baseline"/>
        </w:rPr>
        <w:t>y,</w:t>
      </w:r>
      <w:r>
        <w:rPr>
          <w:rFonts w:ascii="Palatino Linotype"/>
          <w:i/>
          <w:spacing w:val="-22"/>
          <w:w w:val="115"/>
          <w:sz w:val="20"/>
          <w:vertAlign w:val="baseline"/>
        </w:rPr>
        <w:t> </w:t>
      </w:r>
      <w:r>
        <w:rPr>
          <w:rFonts w:ascii="Palatino Linotype"/>
          <w:i/>
          <w:w w:val="115"/>
          <w:sz w:val="20"/>
          <w:vertAlign w:val="baseline"/>
        </w:rPr>
        <w:t>z,</w:t>
      </w:r>
      <w:r>
        <w:rPr>
          <w:rFonts w:ascii="Palatino Linotype"/>
          <w:i/>
          <w:spacing w:val="-22"/>
          <w:w w:val="115"/>
          <w:sz w:val="20"/>
          <w:vertAlign w:val="baseline"/>
        </w:rPr>
        <w:t> </w:t>
      </w:r>
      <w:r>
        <w:rPr>
          <w:rFonts w:ascii="Palatino Linotype"/>
          <w:i/>
          <w:spacing w:val="-5"/>
          <w:w w:val="115"/>
          <w:sz w:val="20"/>
          <w:vertAlign w:val="baseline"/>
        </w:rPr>
        <w:t>t</w:t>
      </w:r>
      <w:r>
        <w:rPr>
          <w:rFonts w:ascii="Book Antiqua"/>
          <w:spacing w:val="-5"/>
          <w:w w:val="115"/>
          <w:sz w:val="20"/>
          <w:vertAlign w:val="baseline"/>
        </w:rPr>
        <w:t>)</w:t>
      </w:r>
      <w:r>
        <w:rPr>
          <w:rFonts w:ascii="Palatino Linotype"/>
          <w:i/>
          <w:spacing w:val="-5"/>
          <w:w w:val="115"/>
          <w:sz w:val="20"/>
          <w:vertAlign w:val="baseline"/>
        </w:rPr>
        <w:t>,</w:t>
      </w:r>
    </w:p>
    <w:p>
      <w:pPr>
        <w:spacing w:before="59"/>
        <w:ind w:left="1253" w:right="711" w:firstLine="0"/>
        <w:jc w:val="center"/>
        <w:rPr>
          <w:rFonts w:ascii="Palatino Linotype"/>
          <w:i/>
          <w:sz w:val="20"/>
        </w:rPr>
      </w:pPr>
      <w:r>
        <w:rPr>
          <w:rFonts w:ascii="Palatino Linotype"/>
          <w:i/>
          <w:w w:val="115"/>
          <w:sz w:val="20"/>
        </w:rPr>
        <w:t>v</w:t>
      </w:r>
      <w:r>
        <w:rPr>
          <w:rFonts w:ascii="Palatino Linotype"/>
          <w:i/>
          <w:spacing w:val="10"/>
          <w:w w:val="115"/>
          <w:sz w:val="20"/>
        </w:rPr>
        <w:t> </w:t>
      </w:r>
      <w:r>
        <w:rPr>
          <w:rFonts w:ascii="Book Antiqua"/>
          <w:w w:val="115"/>
          <w:sz w:val="20"/>
        </w:rPr>
        <w:t>=</w:t>
      </w:r>
      <w:r>
        <w:rPr>
          <w:rFonts w:ascii="Book Antiqua"/>
          <w:spacing w:val="-2"/>
          <w:w w:val="115"/>
          <w:sz w:val="20"/>
        </w:rPr>
        <w:t> </w:t>
      </w:r>
      <w:r>
        <w:rPr>
          <w:rFonts w:ascii="Palatino Linotype"/>
          <w:i/>
          <w:w w:val="115"/>
          <w:sz w:val="20"/>
        </w:rPr>
        <w:t>f</w:t>
      </w:r>
      <w:r>
        <w:rPr>
          <w:rFonts w:ascii="Century"/>
          <w:w w:val="115"/>
          <w:sz w:val="20"/>
          <w:vertAlign w:val="subscript"/>
        </w:rPr>
        <w:t>2</w:t>
      </w:r>
      <w:r>
        <w:rPr>
          <w:rFonts w:ascii="Book Antiqua"/>
          <w:w w:val="115"/>
          <w:sz w:val="20"/>
          <w:vertAlign w:val="baseline"/>
        </w:rPr>
        <w:t>(</w:t>
      </w:r>
      <w:r>
        <w:rPr>
          <w:rFonts w:ascii="Palatino Linotype"/>
          <w:i/>
          <w:w w:val="115"/>
          <w:sz w:val="20"/>
          <w:vertAlign w:val="baseline"/>
        </w:rPr>
        <w:t>x,</w:t>
      </w:r>
      <w:r>
        <w:rPr>
          <w:rFonts w:ascii="Palatino Linotype"/>
          <w:i/>
          <w:spacing w:val="-23"/>
          <w:w w:val="115"/>
          <w:sz w:val="20"/>
          <w:vertAlign w:val="baseline"/>
        </w:rPr>
        <w:t> </w:t>
      </w:r>
      <w:r>
        <w:rPr>
          <w:rFonts w:ascii="Palatino Linotype"/>
          <w:i/>
          <w:w w:val="115"/>
          <w:sz w:val="20"/>
          <w:vertAlign w:val="baseline"/>
        </w:rPr>
        <w:t>y,</w:t>
      </w:r>
      <w:r>
        <w:rPr>
          <w:rFonts w:ascii="Palatino Linotype"/>
          <w:i/>
          <w:spacing w:val="-22"/>
          <w:w w:val="115"/>
          <w:sz w:val="20"/>
          <w:vertAlign w:val="baseline"/>
        </w:rPr>
        <w:t> </w:t>
      </w:r>
      <w:r>
        <w:rPr>
          <w:rFonts w:ascii="Palatino Linotype"/>
          <w:i/>
          <w:w w:val="115"/>
          <w:sz w:val="20"/>
          <w:vertAlign w:val="baseline"/>
        </w:rPr>
        <w:t>z,</w:t>
      </w:r>
      <w:r>
        <w:rPr>
          <w:rFonts w:ascii="Palatino Linotype"/>
          <w:i/>
          <w:spacing w:val="-23"/>
          <w:w w:val="115"/>
          <w:sz w:val="20"/>
          <w:vertAlign w:val="baseline"/>
        </w:rPr>
        <w:t> </w:t>
      </w:r>
      <w:r>
        <w:rPr>
          <w:rFonts w:ascii="Palatino Linotype"/>
          <w:i/>
          <w:spacing w:val="-5"/>
          <w:w w:val="115"/>
          <w:sz w:val="20"/>
          <w:vertAlign w:val="baseline"/>
        </w:rPr>
        <w:t>t</w:t>
      </w:r>
      <w:r>
        <w:rPr>
          <w:rFonts w:ascii="Book Antiqua"/>
          <w:spacing w:val="-5"/>
          <w:w w:val="115"/>
          <w:sz w:val="20"/>
          <w:vertAlign w:val="baseline"/>
        </w:rPr>
        <w:t>)</w:t>
      </w:r>
      <w:r>
        <w:rPr>
          <w:rFonts w:ascii="Palatino Linotype"/>
          <w:i/>
          <w:spacing w:val="-5"/>
          <w:w w:val="115"/>
          <w:sz w:val="20"/>
          <w:vertAlign w:val="baseline"/>
        </w:rPr>
        <w:t>,</w:t>
      </w:r>
    </w:p>
    <w:p>
      <w:pPr>
        <w:spacing w:before="56"/>
        <w:ind w:left="1253" w:right="711" w:firstLine="0"/>
        <w:jc w:val="center"/>
        <w:rPr>
          <w:rFonts w:ascii="Palatino Linotype"/>
          <w:i/>
          <w:sz w:val="20"/>
        </w:rPr>
      </w:pPr>
      <w:r>
        <w:rPr>
          <w:rFonts w:ascii="Palatino Linotype"/>
          <w:i/>
          <w:w w:val="115"/>
          <w:sz w:val="20"/>
        </w:rPr>
        <w:t>w</w:t>
      </w:r>
      <w:r>
        <w:rPr>
          <w:rFonts w:ascii="Palatino Linotype"/>
          <w:i/>
          <w:spacing w:val="5"/>
          <w:w w:val="115"/>
          <w:sz w:val="20"/>
        </w:rPr>
        <w:t> </w:t>
      </w:r>
      <w:r>
        <w:rPr>
          <w:rFonts w:ascii="Book Antiqua"/>
          <w:w w:val="115"/>
          <w:sz w:val="20"/>
        </w:rPr>
        <w:t>=</w:t>
      </w:r>
      <w:r>
        <w:rPr>
          <w:rFonts w:ascii="Book Antiqua"/>
          <w:spacing w:val="-3"/>
          <w:w w:val="115"/>
          <w:sz w:val="20"/>
        </w:rPr>
        <w:t> </w:t>
      </w:r>
      <w:r>
        <w:rPr>
          <w:rFonts w:ascii="Palatino Linotype"/>
          <w:i/>
          <w:w w:val="115"/>
          <w:sz w:val="20"/>
        </w:rPr>
        <w:t>f</w:t>
      </w:r>
      <w:r>
        <w:rPr>
          <w:rFonts w:ascii="Century"/>
          <w:w w:val="115"/>
          <w:sz w:val="20"/>
          <w:vertAlign w:val="subscript"/>
        </w:rPr>
        <w:t>3</w:t>
      </w:r>
      <w:r>
        <w:rPr>
          <w:rFonts w:ascii="Book Antiqua"/>
          <w:w w:val="115"/>
          <w:sz w:val="20"/>
          <w:vertAlign w:val="baseline"/>
        </w:rPr>
        <w:t>(</w:t>
      </w:r>
      <w:r>
        <w:rPr>
          <w:rFonts w:ascii="Palatino Linotype"/>
          <w:i/>
          <w:w w:val="115"/>
          <w:sz w:val="20"/>
          <w:vertAlign w:val="baseline"/>
        </w:rPr>
        <w:t>x,</w:t>
      </w:r>
      <w:r>
        <w:rPr>
          <w:rFonts w:ascii="Palatino Linotype"/>
          <w:i/>
          <w:spacing w:val="-24"/>
          <w:w w:val="115"/>
          <w:sz w:val="20"/>
          <w:vertAlign w:val="baseline"/>
        </w:rPr>
        <w:t> </w:t>
      </w:r>
      <w:r>
        <w:rPr>
          <w:rFonts w:ascii="Palatino Linotype"/>
          <w:i/>
          <w:w w:val="115"/>
          <w:sz w:val="20"/>
          <w:vertAlign w:val="baseline"/>
        </w:rPr>
        <w:t>y,</w:t>
      </w:r>
      <w:r>
        <w:rPr>
          <w:rFonts w:ascii="Palatino Linotype"/>
          <w:i/>
          <w:spacing w:val="-23"/>
          <w:w w:val="115"/>
          <w:sz w:val="20"/>
          <w:vertAlign w:val="baseline"/>
        </w:rPr>
        <w:t> </w:t>
      </w:r>
      <w:r>
        <w:rPr>
          <w:rFonts w:ascii="Palatino Linotype"/>
          <w:i/>
          <w:w w:val="115"/>
          <w:sz w:val="20"/>
          <w:vertAlign w:val="baseline"/>
        </w:rPr>
        <w:t>z,</w:t>
      </w:r>
      <w:r>
        <w:rPr>
          <w:rFonts w:ascii="Palatino Linotype"/>
          <w:i/>
          <w:spacing w:val="-24"/>
          <w:w w:val="115"/>
          <w:sz w:val="20"/>
          <w:vertAlign w:val="baseline"/>
        </w:rPr>
        <w:t> </w:t>
      </w:r>
      <w:r>
        <w:rPr>
          <w:rFonts w:ascii="Palatino Linotype"/>
          <w:i/>
          <w:spacing w:val="-5"/>
          <w:w w:val="115"/>
          <w:sz w:val="20"/>
          <w:vertAlign w:val="baseline"/>
        </w:rPr>
        <w:t>t</w:t>
      </w:r>
      <w:r>
        <w:rPr>
          <w:rFonts w:ascii="Book Antiqua"/>
          <w:spacing w:val="-5"/>
          <w:w w:val="115"/>
          <w:sz w:val="20"/>
          <w:vertAlign w:val="baseline"/>
        </w:rPr>
        <w:t>)</w:t>
      </w:r>
      <w:r>
        <w:rPr>
          <w:rFonts w:ascii="Palatino Linotype"/>
          <w:i/>
          <w:spacing w:val="-5"/>
          <w:w w:val="115"/>
          <w:sz w:val="20"/>
          <w:vertAlign w:val="baseline"/>
        </w:rPr>
        <w:t>.</w:t>
      </w:r>
    </w:p>
    <w:p>
      <w:pPr>
        <w:pStyle w:val="BodyText"/>
        <w:spacing w:line="249" w:lineRule="auto" w:before="82"/>
        <w:ind w:left="712" w:right="168" w:firstLine="300"/>
        <w:jc w:val="both"/>
      </w:pPr>
      <w:r>
        <w:rPr>
          <w:i/>
          <w:w w:val="105"/>
        </w:rPr>
        <w:t>Эту систему уравнений называют уравнениями Эйлера. Для </w:t>
      </w:r>
      <w:r>
        <w:rPr>
          <w:i/>
          <w:w w:val="105"/>
        </w:rPr>
        <w:t>опре-</w:t>
      </w:r>
      <w:r>
        <w:rPr>
          <w:w w:val="105"/>
        </w:rPr>
        <w:t> </w:t>
      </w:r>
      <w:r>
        <w:rPr>
          <w:spacing w:val="-2"/>
          <w:w w:val="105"/>
        </w:rPr>
        <w:t>деления траектории какой-нибудь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частицы надо проинтегрировать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си- </w:t>
      </w:r>
      <w:r>
        <w:rPr>
          <w:w w:val="105"/>
        </w:rPr>
        <w:t>стему из трех уравнений:</w:t>
      </w:r>
    </w:p>
    <w:p>
      <w:pPr>
        <w:pStyle w:val="BodyText"/>
        <w:spacing w:before="124"/>
        <w:ind w:left="1253" w:right="714"/>
        <w:jc w:val="center"/>
        <w:rPr>
          <w:rFonts w:ascii="Palatino Linotype"/>
          <w:i/>
        </w:rPr>
      </w:pPr>
      <w:r>
        <w:rPr>
          <w:rFonts w:ascii="Palatino Linotype"/>
          <w:i/>
          <w:w w:val="110"/>
        </w:rPr>
        <w:t>dx </w:t>
      </w:r>
      <w:r>
        <w:rPr>
          <w:rFonts w:ascii="Book Antiqua"/>
          <w:i w:val="0"/>
          <w:w w:val="110"/>
        </w:rPr>
        <w:t>=</w:t>
      </w:r>
      <w:r>
        <w:rPr>
          <w:rFonts w:ascii="Book Antiqua"/>
          <w:i w:val="0"/>
          <w:spacing w:val="-3"/>
          <w:w w:val="110"/>
        </w:rPr>
        <w:t> </w:t>
      </w:r>
      <w:r>
        <w:rPr>
          <w:rFonts w:ascii="Palatino Linotype"/>
          <w:i/>
          <w:w w:val="110"/>
        </w:rPr>
        <w:t>udt,</w:t>
      </w:r>
      <w:r>
        <w:rPr>
          <w:rFonts w:ascii="Palatino Linotype"/>
          <w:i/>
          <w:spacing w:val="43"/>
          <w:w w:val="110"/>
        </w:rPr>
        <w:t>  </w:t>
      </w:r>
      <w:r>
        <w:rPr>
          <w:rFonts w:ascii="Palatino Linotype"/>
          <w:i/>
          <w:w w:val="110"/>
        </w:rPr>
        <w:t>dy</w:t>
      </w:r>
      <w:r>
        <w:rPr>
          <w:rFonts w:ascii="Palatino Linotype"/>
          <w:i/>
          <w:spacing w:val="6"/>
          <w:w w:val="110"/>
        </w:rPr>
        <w:t> </w:t>
      </w:r>
      <w:r>
        <w:rPr>
          <w:rFonts w:ascii="Book Antiqua"/>
          <w:i w:val="0"/>
          <w:w w:val="110"/>
        </w:rPr>
        <w:t>=</w:t>
      </w:r>
      <w:r>
        <w:rPr>
          <w:rFonts w:ascii="Book Antiqua"/>
          <w:i w:val="0"/>
          <w:spacing w:val="1"/>
          <w:w w:val="110"/>
        </w:rPr>
        <w:t> </w:t>
      </w:r>
      <w:r>
        <w:rPr>
          <w:rFonts w:ascii="Palatino Linotype"/>
          <w:i/>
          <w:w w:val="110"/>
        </w:rPr>
        <w:t>vdt,</w:t>
      </w:r>
      <w:r>
        <w:rPr>
          <w:rFonts w:ascii="Palatino Linotype"/>
          <w:i/>
          <w:spacing w:val="42"/>
          <w:w w:val="110"/>
        </w:rPr>
        <w:t>  </w:t>
      </w:r>
      <w:r>
        <w:rPr>
          <w:rFonts w:ascii="Palatino Linotype"/>
          <w:i/>
          <w:w w:val="110"/>
        </w:rPr>
        <w:t>dz</w:t>
      </w:r>
      <w:r>
        <w:rPr>
          <w:rFonts w:ascii="Palatino Linotype"/>
          <w:i/>
          <w:spacing w:val="10"/>
          <w:w w:val="110"/>
        </w:rPr>
        <w:t> </w:t>
      </w:r>
      <w:r>
        <w:rPr>
          <w:rFonts w:ascii="Book Antiqua"/>
          <w:i w:val="0"/>
          <w:w w:val="110"/>
        </w:rPr>
        <w:t>=</w:t>
      </w:r>
      <w:r>
        <w:rPr>
          <w:rFonts w:ascii="Book Antiqua"/>
          <w:i w:val="0"/>
          <w:spacing w:val="-3"/>
          <w:w w:val="110"/>
        </w:rPr>
        <w:t> </w:t>
      </w:r>
      <w:r>
        <w:rPr>
          <w:rFonts w:ascii="Palatino Linotype"/>
          <w:i/>
          <w:spacing w:val="-4"/>
          <w:w w:val="110"/>
        </w:rPr>
        <w:t>wdt.</w:t>
      </w:r>
    </w:p>
    <w:p>
      <w:pPr>
        <w:spacing w:after="0"/>
        <w:jc w:val="center"/>
        <w:rPr>
          <w:rFonts w:ascii="Palatino Linotype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9"/>
        <w:rPr>
          <w:rFonts w:ascii="Palatino Linotype"/>
          <w:i/>
          <w:sz w:val="7"/>
        </w:rPr>
      </w:pPr>
    </w:p>
    <w:p>
      <w:pPr>
        <w:pStyle w:val="BodyText"/>
        <w:spacing w:line="249" w:lineRule="auto" w:before="62"/>
        <w:ind w:left="429" w:right="451"/>
        <w:jc w:val="both"/>
      </w:pPr>
      <w:r>
        <w:rPr>
          <w:i/>
          <w:w w:val="105"/>
        </w:rPr>
        <w:t>Так как</w:t>
      </w:r>
      <w:r>
        <w:rPr>
          <w:i/>
          <w:w w:val="105"/>
        </w:rPr>
        <w:t> три</w:t>
      </w:r>
      <w:r>
        <w:rPr>
          <w:i/>
          <w:w w:val="105"/>
        </w:rPr>
        <w:t> постоянные</w:t>
      </w:r>
      <w:r>
        <w:rPr>
          <w:i/>
          <w:w w:val="105"/>
        </w:rPr>
        <w:t> интегрирования</w:t>
      </w:r>
      <w:r>
        <w:rPr>
          <w:i/>
          <w:w w:val="105"/>
        </w:rPr>
        <w:t> можно</w:t>
      </w:r>
      <w:r>
        <w:rPr>
          <w:i/>
          <w:w w:val="105"/>
        </w:rPr>
        <w:t> рассматривать</w:t>
      </w:r>
      <w:r>
        <w:rPr>
          <w:i/>
          <w:w w:val="105"/>
        </w:rPr>
        <w:t> </w:t>
      </w:r>
      <w:r>
        <w:rPr>
          <w:i/>
          <w:w w:val="105"/>
        </w:rPr>
        <w:t>как</w:t>
      </w:r>
      <w:r>
        <w:rPr>
          <w:w w:val="105"/>
        </w:rPr>
        <w:t> </w:t>
      </w:r>
      <w:r>
        <w:rPr>
          <w:spacing w:val="-2"/>
          <w:w w:val="105"/>
        </w:rPr>
        <w:t>координаты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частицы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в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некоторый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начальный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момент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времени,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то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при- </w:t>
      </w:r>
      <w:r>
        <w:rPr>
          <w:w w:val="105"/>
        </w:rPr>
        <w:t>ходим к уравнениям Лагранжа.</w:t>
      </w:r>
    </w:p>
    <w:p>
      <w:pPr>
        <w:pStyle w:val="BodyText"/>
        <w:spacing w:line="249" w:lineRule="auto" w:before="3"/>
        <w:ind w:left="429" w:right="446" w:firstLine="300"/>
        <w:jc w:val="both"/>
      </w:pPr>
      <w:r>
        <w:rPr>
          <w:i/>
          <w:w w:val="105"/>
        </w:rPr>
        <w:t>Наглядное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представление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о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мгновенной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картине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течения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жидкости</w:t>
      </w:r>
      <w:r>
        <w:rPr>
          <w:w w:val="105"/>
        </w:rPr>
        <w:t> дают</w:t>
      </w:r>
      <w:r>
        <w:rPr>
          <w:spacing w:val="-14"/>
          <w:w w:val="105"/>
        </w:rPr>
        <w:t> </w:t>
      </w:r>
      <w:r>
        <w:rPr>
          <w:w w:val="105"/>
        </w:rPr>
        <w:t>так</w:t>
      </w:r>
      <w:r>
        <w:rPr>
          <w:spacing w:val="-13"/>
          <w:w w:val="105"/>
        </w:rPr>
        <w:t> </w:t>
      </w:r>
      <w:r>
        <w:rPr>
          <w:w w:val="105"/>
        </w:rPr>
        <w:t>называемые</w:t>
      </w:r>
      <w:r>
        <w:rPr>
          <w:spacing w:val="-13"/>
          <w:w w:val="105"/>
        </w:rPr>
        <w:t> </w:t>
      </w:r>
      <w:r>
        <w:rPr>
          <w:w w:val="105"/>
        </w:rPr>
        <w:t>линии</w:t>
      </w:r>
      <w:r>
        <w:rPr>
          <w:spacing w:val="-13"/>
          <w:w w:val="105"/>
        </w:rPr>
        <w:t> </w:t>
      </w:r>
      <w:r>
        <w:rPr>
          <w:w w:val="105"/>
        </w:rPr>
        <w:t>тока,</w:t>
      </w:r>
      <w:r>
        <w:rPr>
          <w:spacing w:val="-13"/>
          <w:w w:val="105"/>
        </w:rPr>
        <w:t> </w:t>
      </w:r>
      <w:r>
        <w:rPr>
          <w:w w:val="105"/>
        </w:rPr>
        <w:t>касательные</w:t>
      </w:r>
      <w:r>
        <w:rPr>
          <w:spacing w:val="-13"/>
          <w:w w:val="105"/>
        </w:rPr>
        <w:t> </w:t>
      </w:r>
      <w:r>
        <w:rPr>
          <w:w w:val="105"/>
        </w:rPr>
        <w:t>к</w:t>
      </w:r>
      <w:r>
        <w:rPr>
          <w:spacing w:val="-13"/>
          <w:w w:val="105"/>
        </w:rPr>
        <w:t> </w:t>
      </w:r>
      <w:r>
        <w:rPr>
          <w:w w:val="105"/>
        </w:rPr>
        <w:t>которым</w:t>
      </w:r>
      <w:r>
        <w:rPr>
          <w:spacing w:val="-13"/>
          <w:w w:val="105"/>
        </w:rPr>
        <w:t> </w:t>
      </w:r>
      <w:r>
        <w:rPr>
          <w:w w:val="105"/>
        </w:rPr>
        <w:t>указывают направление</w:t>
      </w:r>
      <w:r>
        <w:rPr>
          <w:spacing w:val="-9"/>
          <w:w w:val="105"/>
        </w:rPr>
        <w:t> </w:t>
      </w:r>
      <w:r>
        <w:rPr>
          <w:w w:val="105"/>
        </w:rPr>
        <w:t>вектора</w:t>
      </w:r>
      <w:r>
        <w:rPr>
          <w:spacing w:val="-9"/>
          <w:w w:val="105"/>
        </w:rPr>
        <w:t> </w:t>
      </w:r>
      <w:r>
        <w:rPr>
          <w:w w:val="105"/>
        </w:rPr>
        <w:t>скорости</w:t>
      </w:r>
      <w:r>
        <w:rPr>
          <w:spacing w:val="-7"/>
          <w:w w:val="105"/>
        </w:rPr>
        <w:t> </w:t>
      </w:r>
      <w:r>
        <w:rPr>
          <w:w w:val="105"/>
        </w:rPr>
        <w:t>в</w:t>
      </w:r>
      <w:r>
        <w:rPr>
          <w:spacing w:val="-9"/>
          <w:w w:val="105"/>
        </w:rPr>
        <w:t> </w:t>
      </w:r>
      <w:r>
        <w:rPr>
          <w:w w:val="105"/>
        </w:rPr>
        <w:t>точках</w:t>
      </w:r>
      <w:r>
        <w:rPr>
          <w:spacing w:val="-9"/>
          <w:w w:val="105"/>
        </w:rPr>
        <w:t> </w:t>
      </w:r>
      <w:r>
        <w:rPr>
          <w:w w:val="105"/>
        </w:rPr>
        <w:t>касания.</w:t>
      </w:r>
      <w:r>
        <w:rPr>
          <w:spacing w:val="-9"/>
          <w:w w:val="105"/>
        </w:rPr>
        <w:t> </w:t>
      </w:r>
      <w:r>
        <w:rPr>
          <w:w w:val="105"/>
        </w:rPr>
        <w:t>При</w:t>
      </w:r>
      <w:r>
        <w:rPr>
          <w:spacing w:val="-7"/>
          <w:w w:val="105"/>
        </w:rPr>
        <w:t> </w:t>
      </w:r>
      <w:r>
        <w:rPr>
          <w:w w:val="105"/>
        </w:rPr>
        <w:t>установившемся </w:t>
      </w:r>
      <w:r>
        <w:rPr/>
        <w:t>течении, когда картина течения со временем не изменяется, линии тока </w:t>
      </w:r>
      <w:r>
        <w:rPr>
          <w:w w:val="105"/>
        </w:rPr>
        <w:t>совпадают с траекториями частиц.</w:t>
      </w:r>
    </w:p>
    <w:p>
      <w:pPr>
        <w:pStyle w:val="BodyText"/>
        <w:spacing w:line="249" w:lineRule="auto"/>
        <w:ind w:left="429" w:right="449" w:firstLine="300"/>
        <w:jc w:val="both"/>
      </w:pPr>
      <w:r>
        <w:rPr>
          <w:i/>
        </w:rPr>
        <w:t>В случае стационарного течения все частицы жидкости, </w:t>
      </w:r>
      <w:r>
        <w:rPr>
          <w:i/>
        </w:rPr>
        <w:t>проходя-</w:t>
      </w:r>
      <w:r>
        <w:rPr>
          <w:spacing w:val="40"/>
        </w:rPr>
        <w:t> </w:t>
      </w:r>
      <w:r>
        <w:rPr/>
        <w:t>щие через некоторую точку пространства, будут двигаться в дальней- шем по одной и той же линии. Область течения, границами которой являются</w:t>
      </w:r>
      <w:r>
        <w:rPr>
          <w:spacing w:val="40"/>
        </w:rPr>
        <w:t> </w:t>
      </w:r>
      <w:r>
        <w:rPr/>
        <w:t>линии</w:t>
      </w:r>
      <w:r>
        <w:rPr>
          <w:spacing w:val="40"/>
        </w:rPr>
        <w:t> </w:t>
      </w:r>
      <w:r>
        <w:rPr/>
        <w:t>тока,</w:t>
      </w:r>
      <w:r>
        <w:rPr>
          <w:spacing w:val="40"/>
        </w:rPr>
        <w:t> </w:t>
      </w:r>
      <w:r>
        <w:rPr/>
        <w:t>называется</w:t>
      </w:r>
      <w:r>
        <w:rPr>
          <w:spacing w:val="40"/>
        </w:rPr>
        <w:t> </w:t>
      </w:r>
      <w:r>
        <w:rPr/>
        <w:t>трубкой</w:t>
      </w:r>
      <w:r>
        <w:rPr>
          <w:spacing w:val="40"/>
        </w:rPr>
        <w:t> </w:t>
      </w:r>
      <w:r>
        <w:rPr/>
        <w:t>тока.</w:t>
      </w:r>
      <w:r>
        <w:rPr>
          <w:spacing w:val="40"/>
        </w:rPr>
        <w:t> </w:t>
      </w:r>
      <w:r>
        <w:rPr/>
        <w:t>Для</w:t>
      </w:r>
      <w:r>
        <w:rPr>
          <w:spacing w:val="40"/>
        </w:rPr>
        <w:t> </w:t>
      </w:r>
      <w:r>
        <w:rPr/>
        <w:t>вывода уравне- ний, описывающих течение, удобно рассмотреть трубку тока с очень малой площадью поперечного сечения. Малость определяется тем, что можно</w:t>
      </w:r>
      <w:r>
        <w:rPr>
          <w:spacing w:val="28"/>
        </w:rPr>
        <w:t> </w:t>
      </w:r>
      <w:r>
        <w:rPr/>
        <w:t>пренебречь</w:t>
      </w:r>
      <w:r>
        <w:rPr>
          <w:spacing w:val="29"/>
        </w:rPr>
        <w:t> </w:t>
      </w:r>
      <w:r>
        <w:rPr/>
        <w:t>изменением</w:t>
      </w:r>
      <w:r>
        <w:rPr>
          <w:spacing w:val="31"/>
        </w:rPr>
        <w:t> </w:t>
      </w:r>
      <w:r>
        <w:rPr/>
        <w:t>параметров</w:t>
      </w:r>
      <w:r>
        <w:rPr>
          <w:spacing w:val="29"/>
        </w:rPr>
        <w:t> </w:t>
      </w:r>
      <w:r>
        <w:rPr/>
        <w:t>течения</w:t>
      </w:r>
      <w:r>
        <w:rPr>
          <w:spacing w:val="31"/>
        </w:rPr>
        <w:t> </w:t>
      </w:r>
      <w:r>
        <w:rPr/>
        <w:t>поперек</w:t>
      </w:r>
      <w:r>
        <w:rPr>
          <w:spacing w:val="29"/>
        </w:rPr>
        <w:t> </w:t>
      </w:r>
      <w:r>
        <w:rPr/>
        <w:t>трубки</w:t>
      </w:r>
      <w:r>
        <w:rPr>
          <w:spacing w:val="31"/>
        </w:rPr>
        <w:t> </w:t>
      </w:r>
      <w:r>
        <w:rPr>
          <w:spacing w:val="-5"/>
          <w:w w:val="85"/>
        </w:rPr>
        <w:t>то-</w:t>
      </w:r>
    </w:p>
    <w:p>
      <w:pPr>
        <w:pStyle w:val="BodyText"/>
        <w:spacing w:line="211" w:lineRule="auto" w:before="2"/>
        <w:ind w:left="429" w:right="449"/>
        <w:jc w:val="both"/>
        <w:rPr>
          <w:i/>
        </w:rPr>
      </w:pPr>
      <w:r>
        <w:rPr>
          <w:i/>
        </w:rPr>
        <w:t>ка. Обозначая плотность жидкости </w:t>
      </w:r>
      <w:r>
        <w:rPr>
          <w:rFonts w:ascii="Palatino Linotype" w:hAnsi="Palatino Linotype"/>
          <w:i/>
        </w:rPr>
        <w:t>ρ</w:t>
      </w:r>
      <w:r>
        <w:rPr>
          <w:i/>
        </w:rPr>
        <w:t>, скорость течения </w:t>
      </w:r>
      <w:r>
        <w:rPr>
          <w:rFonts w:ascii="Palatino Linotype" w:hAnsi="Palatino Linotype"/>
          <w:i/>
        </w:rPr>
        <w:t>v </w:t>
      </w:r>
      <w:r>
        <w:rPr>
          <w:i/>
        </w:rPr>
        <w:t>и </w:t>
      </w:r>
      <w:r>
        <w:rPr>
          <w:i/>
        </w:rPr>
        <w:t>площадь</w:t>
      </w:r>
      <w:r>
        <w:rPr/>
        <w:t> сечения</w:t>
      </w:r>
      <w:r>
        <w:rPr>
          <w:spacing w:val="12"/>
        </w:rPr>
        <w:t> </w:t>
      </w:r>
      <w:r>
        <w:rPr/>
        <w:t>трубки</w:t>
      </w:r>
      <w:r>
        <w:rPr>
          <w:spacing w:val="12"/>
        </w:rPr>
        <w:t> </w:t>
      </w:r>
      <w:r>
        <w:rPr/>
        <w:t>тока</w:t>
      </w:r>
      <w:r>
        <w:rPr>
          <w:spacing w:val="11"/>
        </w:rPr>
        <w:t> </w:t>
      </w:r>
      <w:r>
        <w:rPr>
          <w:rFonts w:ascii="Palatino Linotype" w:hAnsi="Palatino Linotype"/>
          <w:i/>
        </w:rPr>
        <w:t>S</w:t>
      </w:r>
      <w:r>
        <w:rPr>
          <w:i/>
        </w:rPr>
        <w:t>,</w:t>
      </w:r>
      <w:r>
        <w:rPr>
          <w:i/>
          <w:spacing w:val="10"/>
        </w:rPr>
        <w:t> </w:t>
      </w:r>
      <w:r>
        <w:rPr>
          <w:i/>
        </w:rPr>
        <w:t>для</w:t>
      </w:r>
      <w:r>
        <w:rPr>
          <w:i/>
          <w:spacing w:val="13"/>
        </w:rPr>
        <w:t> </w:t>
      </w:r>
      <w:r>
        <w:rPr>
          <w:i/>
        </w:rPr>
        <w:t>расхода</w:t>
      </w:r>
      <w:r>
        <w:rPr>
          <w:i/>
          <w:spacing w:val="5"/>
        </w:rPr>
        <w:t> </w:t>
      </w:r>
      <w:r>
        <w:rPr>
          <w:rFonts w:ascii="Palatino Linotype" w:hAnsi="Palatino Linotype"/>
          <w:i/>
        </w:rPr>
        <w:t>q</w:t>
      </w:r>
      <w:r>
        <w:rPr>
          <w:rFonts w:ascii="Palatino Linotype" w:hAnsi="Palatino Linotype"/>
          <w:i/>
          <w:spacing w:val="19"/>
        </w:rPr>
        <w:t> </w:t>
      </w:r>
      <w:r>
        <w:rPr>
          <w:i/>
        </w:rPr>
        <w:t>жидкости,</w:t>
      </w:r>
      <w:r>
        <w:rPr>
          <w:i/>
          <w:spacing w:val="13"/>
        </w:rPr>
        <w:t> </w:t>
      </w:r>
      <w:r>
        <w:rPr>
          <w:i/>
        </w:rPr>
        <w:t>то</w:t>
      </w:r>
      <w:r>
        <w:rPr>
          <w:i/>
          <w:spacing w:val="10"/>
        </w:rPr>
        <w:t> </w:t>
      </w:r>
      <w:r>
        <w:rPr>
          <w:i/>
        </w:rPr>
        <w:t>есть</w:t>
      </w:r>
      <w:r>
        <w:rPr>
          <w:i/>
          <w:spacing w:val="13"/>
        </w:rPr>
        <w:t> </w:t>
      </w:r>
      <w:r>
        <w:rPr>
          <w:i/>
        </w:rPr>
        <w:t>массы</w:t>
      </w:r>
      <w:r>
        <w:rPr>
          <w:i/>
          <w:spacing w:val="10"/>
        </w:rPr>
        <w:t> </w:t>
      </w:r>
      <w:r>
        <w:rPr>
          <w:i/>
          <w:spacing w:val="-2"/>
        </w:rPr>
        <w:t>жидко-</w:t>
      </w:r>
    </w:p>
    <w:p>
      <w:pPr>
        <w:pStyle w:val="BodyText"/>
        <w:spacing w:before="1"/>
        <w:ind w:left="429"/>
        <w:jc w:val="both"/>
        <w:rPr>
          <w:i/>
        </w:rPr>
      </w:pPr>
      <w:r>
        <w:rPr>
          <w:i/>
          <w:w w:val="105"/>
        </w:rPr>
        <w:t>сти,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проходящей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через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данное</w:t>
      </w:r>
      <w:r>
        <w:rPr>
          <w:i/>
          <w:spacing w:val="15"/>
          <w:w w:val="105"/>
        </w:rPr>
        <w:t> </w:t>
      </w:r>
      <w:r>
        <w:rPr>
          <w:i/>
          <w:w w:val="105"/>
        </w:rPr>
        <w:t>сечение</w:t>
      </w:r>
      <w:r>
        <w:rPr>
          <w:i/>
          <w:spacing w:val="15"/>
          <w:w w:val="105"/>
        </w:rPr>
        <w:t> </w:t>
      </w:r>
      <w:r>
        <w:rPr>
          <w:i/>
          <w:w w:val="105"/>
        </w:rPr>
        <w:t>за</w:t>
      </w:r>
      <w:r>
        <w:rPr>
          <w:i/>
          <w:spacing w:val="15"/>
          <w:w w:val="105"/>
        </w:rPr>
        <w:t> </w:t>
      </w:r>
      <w:r>
        <w:rPr>
          <w:i/>
          <w:w w:val="105"/>
        </w:rPr>
        <w:t>единицу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времени,</w:t>
      </w:r>
      <w:r>
        <w:rPr>
          <w:i/>
          <w:spacing w:val="18"/>
          <w:w w:val="105"/>
        </w:rPr>
        <w:t> </w:t>
      </w:r>
      <w:r>
        <w:rPr>
          <w:i/>
          <w:spacing w:val="-2"/>
          <w:w w:val="105"/>
        </w:rPr>
        <w:t>получаем</w:t>
      </w:r>
    </w:p>
    <w:p>
      <w:pPr>
        <w:pStyle w:val="BodyText"/>
        <w:spacing w:before="4"/>
        <w:rPr>
          <w:i/>
          <w:sz w:val="16"/>
        </w:rPr>
      </w:pPr>
    </w:p>
    <w:p>
      <w:pPr>
        <w:pStyle w:val="BodyText"/>
        <w:tabs>
          <w:tab w:pos="6355" w:val="left" w:leader="none"/>
        </w:tabs>
        <w:ind w:left="3273"/>
        <w:rPr>
          <w:i/>
        </w:rPr>
      </w:pPr>
      <w:r>
        <w:rPr>
          <w:rFonts w:ascii="Palatino Linotype" w:hAnsi="Palatino Linotype"/>
          <w:i/>
          <w:w w:val="110"/>
        </w:rPr>
        <w:t>q</w:t>
      </w:r>
      <w:r>
        <w:rPr>
          <w:rFonts w:ascii="Palatino Linotype" w:hAnsi="Palatino Linotype"/>
          <w:i/>
          <w:spacing w:val="10"/>
          <w:w w:val="110"/>
        </w:rPr>
        <w:t> </w:t>
      </w:r>
      <w:r>
        <w:rPr>
          <w:rFonts w:ascii="Book Antiqua" w:hAnsi="Book Antiqua"/>
          <w:i w:val="0"/>
          <w:w w:val="110"/>
        </w:rPr>
        <w:t>=</w:t>
      </w:r>
      <w:r>
        <w:rPr>
          <w:rFonts w:ascii="Book Antiqua" w:hAnsi="Book Antiqua"/>
          <w:i w:val="0"/>
          <w:spacing w:val="4"/>
          <w:w w:val="110"/>
        </w:rPr>
        <w:t> </w:t>
      </w:r>
      <w:r>
        <w:rPr>
          <w:rFonts w:ascii="Palatino Linotype" w:hAnsi="Palatino Linotype"/>
          <w:i/>
          <w:spacing w:val="-4"/>
          <w:w w:val="110"/>
        </w:rPr>
        <w:t>ρvS.</w:t>
      </w:r>
      <w:r>
        <w:rPr>
          <w:rFonts w:ascii="Palatino Linotype" w:hAnsi="Palatino Linotype"/>
          <w:i/>
        </w:rPr>
        <w:tab/>
      </w:r>
      <w:r>
        <w:rPr>
          <w:i/>
          <w:spacing w:val="-2"/>
          <w:w w:val="110"/>
        </w:rPr>
        <w:t>(3.11)</w:t>
      </w:r>
    </w:p>
    <w:p>
      <w:pPr>
        <w:pStyle w:val="BodyText"/>
        <w:spacing w:before="2"/>
        <w:rPr>
          <w:i/>
          <w:sz w:val="17"/>
        </w:rPr>
      </w:pPr>
    </w:p>
    <w:p>
      <w:pPr>
        <w:pStyle w:val="BodyText"/>
        <w:spacing w:line="247" w:lineRule="auto"/>
        <w:ind w:left="429" w:right="451"/>
        <w:jc w:val="both"/>
      </w:pPr>
      <w:r>
        <w:rPr>
          <w:i/>
          <w:w w:val="105"/>
        </w:rPr>
        <w:t>Из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закона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сохранения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массы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жидкости,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протекающей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по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трубке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тока,</w:t>
      </w:r>
      <w:r>
        <w:rPr>
          <w:w w:val="105"/>
        </w:rPr>
        <w:t> для различных сечений одной и той же трубки тока имеем</w:t>
      </w:r>
    </w:p>
    <w:p>
      <w:pPr>
        <w:pStyle w:val="BodyText"/>
        <w:rPr>
          <w:i/>
          <w:sz w:val="16"/>
        </w:rPr>
      </w:pPr>
    </w:p>
    <w:p>
      <w:pPr>
        <w:tabs>
          <w:tab w:pos="6355" w:val="left" w:leader="none"/>
        </w:tabs>
        <w:spacing w:before="0"/>
        <w:ind w:left="2896" w:right="0" w:firstLine="0"/>
        <w:jc w:val="left"/>
        <w:rPr>
          <w:i/>
          <w:sz w:val="20"/>
        </w:rPr>
      </w:pPr>
      <w:r>
        <w:rPr>
          <w:rFonts w:ascii="Palatino Linotype" w:hAnsi="Palatino Linotype"/>
          <w:i/>
          <w:w w:val="110"/>
          <w:sz w:val="20"/>
        </w:rPr>
        <w:t>ρ</w:t>
      </w:r>
      <w:r>
        <w:rPr>
          <w:rFonts w:ascii="Century" w:hAnsi="Century"/>
          <w:w w:val="110"/>
          <w:sz w:val="20"/>
          <w:vertAlign w:val="subscript"/>
        </w:rPr>
        <w:t>1</w:t>
      </w:r>
      <w:r>
        <w:rPr>
          <w:rFonts w:ascii="Palatino Linotype" w:hAnsi="Palatino Linotype"/>
          <w:i/>
          <w:w w:val="110"/>
          <w:sz w:val="20"/>
          <w:vertAlign w:val="baseline"/>
        </w:rPr>
        <w:t>v</w:t>
      </w:r>
      <w:r>
        <w:rPr>
          <w:rFonts w:ascii="Century" w:hAnsi="Century"/>
          <w:w w:val="110"/>
          <w:sz w:val="20"/>
          <w:vertAlign w:val="subscript"/>
        </w:rPr>
        <w:t>1</w:t>
      </w:r>
      <w:r>
        <w:rPr>
          <w:rFonts w:ascii="Palatino Linotype" w:hAnsi="Palatino Linotype"/>
          <w:i/>
          <w:w w:val="110"/>
          <w:sz w:val="20"/>
          <w:vertAlign w:val="baseline"/>
        </w:rPr>
        <w:t>S</w:t>
      </w:r>
      <w:r>
        <w:rPr>
          <w:rFonts w:ascii="Century" w:hAnsi="Century"/>
          <w:w w:val="110"/>
          <w:sz w:val="20"/>
          <w:vertAlign w:val="subscript"/>
        </w:rPr>
        <w:t>1</w:t>
      </w:r>
      <w:r>
        <w:rPr>
          <w:rFonts w:ascii="Century" w:hAnsi="Century"/>
          <w:spacing w:val="3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=</w:t>
      </w:r>
      <w:r>
        <w:rPr>
          <w:rFonts w:ascii="Book Antiqua" w:hAnsi="Book Antiqua"/>
          <w:spacing w:val="1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spacing w:val="-2"/>
          <w:w w:val="110"/>
          <w:sz w:val="20"/>
          <w:vertAlign w:val="baseline"/>
        </w:rPr>
        <w:t>ρ</w:t>
      </w:r>
      <w:r>
        <w:rPr>
          <w:rFonts w:ascii="Century" w:hAnsi="Century"/>
          <w:spacing w:val="-2"/>
          <w:w w:val="110"/>
          <w:sz w:val="20"/>
          <w:vertAlign w:val="subscript"/>
        </w:rPr>
        <w:t>2</w:t>
      </w:r>
      <w:r>
        <w:rPr>
          <w:rFonts w:ascii="Palatino Linotype" w:hAnsi="Palatino Linotype"/>
          <w:i/>
          <w:spacing w:val="-2"/>
          <w:w w:val="110"/>
          <w:sz w:val="20"/>
          <w:vertAlign w:val="baseline"/>
        </w:rPr>
        <w:t>v</w:t>
      </w:r>
      <w:r>
        <w:rPr>
          <w:rFonts w:ascii="Century" w:hAnsi="Century"/>
          <w:spacing w:val="-2"/>
          <w:w w:val="110"/>
          <w:sz w:val="20"/>
          <w:vertAlign w:val="subscript"/>
        </w:rPr>
        <w:t>2</w:t>
      </w:r>
      <w:r>
        <w:rPr>
          <w:rFonts w:ascii="Palatino Linotype" w:hAnsi="Palatino Linotype"/>
          <w:i/>
          <w:spacing w:val="-2"/>
          <w:w w:val="110"/>
          <w:sz w:val="20"/>
          <w:vertAlign w:val="baseline"/>
        </w:rPr>
        <w:t>S</w:t>
      </w:r>
      <w:r>
        <w:rPr>
          <w:rFonts w:ascii="Century" w:hAnsi="Century"/>
          <w:spacing w:val="-2"/>
          <w:w w:val="110"/>
          <w:sz w:val="20"/>
          <w:vertAlign w:val="subscript"/>
        </w:rPr>
        <w:t>2</w:t>
      </w:r>
      <w:r>
        <w:rPr>
          <w:rFonts w:ascii="Palatino Linotype" w:hAnsi="Palatino Linotype"/>
          <w:i/>
          <w:spacing w:val="-2"/>
          <w:w w:val="110"/>
          <w:sz w:val="20"/>
          <w:vertAlign w:val="baseline"/>
        </w:rPr>
        <w:t>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2"/>
          <w:w w:val="110"/>
          <w:sz w:val="20"/>
          <w:vertAlign w:val="baseline"/>
        </w:rPr>
        <w:t>(3.12)</w:t>
      </w:r>
    </w:p>
    <w:p>
      <w:pPr>
        <w:pStyle w:val="BodyText"/>
        <w:spacing w:before="9"/>
        <w:rPr>
          <w:i/>
          <w:sz w:val="11"/>
        </w:rPr>
      </w:pPr>
    </w:p>
    <w:p>
      <w:pPr>
        <w:spacing w:after="0"/>
        <w:rPr>
          <w:sz w:val="11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</w:rPr>
      </w:pPr>
    </w:p>
    <w:p>
      <w:pPr>
        <w:pStyle w:val="BodyText"/>
        <w:spacing w:before="11"/>
        <w:rPr>
          <w:i/>
          <w:sz w:val="11"/>
        </w:rPr>
      </w:pPr>
    </w:p>
    <w:p>
      <w:pPr>
        <w:pStyle w:val="BodyText"/>
        <w:ind w:left="429" w:right="-44"/>
        <w:rPr>
          <w:i w:val="0"/>
        </w:rPr>
      </w:pPr>
      <w:r>
        <w:rPr>
          <w:i w:val="0"/>
        </w:rPr>
        <w:drawing>
          <wp:inline distT="0" distB="0" distL="0" distR="0">
            <wp:extent cx="1794085" cy="1204912"/>
            <wp:effectExtent l="0" t="0" r="0" b="0"/>
            <wp:docPr id="85" name="image2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230.png"/>
                    <pic:cNvPicPr/>
                  </pic:nvPicPr>
                  <pic:blipFill>
                    <a:blip r:embed="rId2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4085" cy="120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</w:rPr>
      </w:r>
    </w:p>
    <w:p>
      <w:pPr>
        <w:spacing w:line="197" w:lineRule="exact" w:before="48"/>
        <w:ind w:left="701" w:right="266" w:firstLine="0"/>
        <w:jc w:val="center"/>
        <w:rPr>
          <w:i/>
          <w:sz w:val="18"/>
        </w:rPr>
      </w:pPr>
      <w:r>
        <w:rPr>
          <w:i/>
          <w:sz w:val="18"/>
        </w:rPr>
        <w:t>_lис.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3.6.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K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выводу</w:t>
      </w:r>
      <w:r>
        <w:rPr>
          <w:i/>
          <w:spacing w:val="11"/>
          <w:sz w:val="18"/>
        </w:rPr>
        <w:t> </w:t>
      </w:r>
      <w:r>
        <w:rPr>
          <w:i/>
          <w:spacing w:val="-2"/>
          <w:sz w:val="18"/>
        </w:rPr>
        <w:t>уравнения</w:t>
      </w:r>
    </w:p>
    <w:p>
      <w:pPr>
        <w:spacing w:line="197" w:lineRule="exact" w:before="0"/>
        <w:ind w:left="701" w:right="264" w:firstLine="0"/>
        <w:jc w:val="center"/>
        <w:rPr>
          <w:i/>
          <w:sz w:val="18"/>
        </w:rPr>
      </w:pPr>
      <w:r>
        <w:rPr>
          <w:i/>
          <w:spacing w:val="-2"/>
          <w:w w:val="105"/>
          <w:sz w:val="18"/>
        </w:rPr>
        <w:t>.1ернулли</w:t>
      </w:r>
    </w:p>
    <w:p>
      <w:pPr>
        <w:pStyle w:val="BodyText"/>
        <w:spacing w:line="249" w:lineRule="auto" w:before="62"/>
        <w:ind w:left="166" w:right="449" w:firstLine="300"/>
        <w:jc w:val="both"/>
      </w:pPr>
      <w:r>
        <w:rPr>
          <w:i w:val="0"/>
        </w:rPr>
        <w:br w:type="column"/>
      </w:r>
      <w:r>
        <w:rPr>
          <w:i/>
        </w:rPr>
        <w:t>В законе сохранения энергии </w:t>
      </w:r>
      <w:r>
        <w:rPr>
          <w:i/>
        </w:rPr>
        <w:t>бу-</w:t>
      </w:r>
      <w:r>
        <w:rPr>
          <w:spacing w:val="40"/>
        </w:rPr>
        <w:t> </w:t>
      </w:r>
      <w:r>
        <w:rPr/>
        <w:t>дем учитывать изменение кинетиче- ской и потенциальной энергии жид- кости за счет работы сил давления,</w:t>
      </w:r>
      <w:r>
        <w:rPr>
          <w:spacing w:val="80"/>
        </w:rPr>
        <w:t> </w:t>
      </w:r>
      <w:r>
        <w:rPr/>
        <w:t>но</w:t>
      </w:r>
      <w:r>
        <w:rPr>
          <w:spacing w:val="-6"/>
        </w:rPr>
        <w:t> </w:t>
      </w:r>
      <w:r>
        <w:rPr/>
        <w:t>не</w:t>
      </w:r>
      <w:r>
        <w:rPr>
          <w:spacing w:val="-9"/>
        </w:rPr>
        <w:t> </w:t>
      </w:r>
      <w:r>
        <w:rPr/>
        <w:t>будем</w:t>
      </w:r>
      <w:r>
        <w:rPr>
          <w:spacing w:val="-6"/>
        </w:rPr>
        <w:t> </w:t>
      </w:r>
      <w:r>
        <w:rPr/>
        <w:t>учитывать</w:t>
      </w:r>
      <w:r>
        <w:rPr>
          <w:spacing w:val="-9"/>
        </w:rPr>
        <w:t> </w:t>
      </w:r>
      <w:r>
        <w:rPr/>
        <w:t>изменение</w:t>
      </w:r>
      <w:r>
        <w:rPr>
          <w:spacing w:val="-6"/>
        </w:rPr>
        <w:t> </w:t>
      </w:r>
      <w:r>
        <w:rPr/>
        <w:t>теп- ловой энергии, связанное со сжимае- мостью, вязкостью и теплопроводно- стью. Жидкость, при течении кото- рой можно пренебрегать вязкостью и теплопроводностью, называется иде- альной. На рис. 3.6 представлен раз- рез</w:t>
      </w:r>
      <w:r>
        <w:rPr>
          <w:spacing w:val="49"/>
        </w:rPr>
        <w:t> </w:t>
      </w:r>
      <w:r>
        <w:rPr/>
        <w:t>участка</w:t>
      </w:r>
      <w:r>
        <w:rPr>
          <w:spacing w:val="44"/>
        </w:rPr>
        <w:t> </w:t>
      </w:r>
      <w:r>
        <w:rPr/>
        <w:t>трубки</w:t>
      </w:r>
      <w:r>
        <w:rPr>
          <w:spacing w:val="49"/>
        </w:rPr>
        <w:t> </w:t>
      </w:r>
      <w:r>
        <w:rPr/>
        <w:t>тока</w:t>
      </w:r>
      <w:r>
        <w:rPr>
          <w:spacing w:val="46"/>
        </w:rPr>
        <w:t> </w:t>
      </w:r>
      <w:r>
        <w:rPr>
          <w:spacing w:val="-2"/>
        </w:rPr>
        <w:t>вертикаль-</w:t>
      </w:r>
    </w:p>
    <w:p>
      <w:pPr>
        <w:spacing w:after="0" w:line="249" w:lineRule="auto"/>
        <w:jc w:val="both"/>
        <w:sectPr>
          <w:type w:val="continuous"/>
          <w:pgSz w:w="8400" w:h="11900"/>
          <w:pgMar w:header="690" w:footer="0" w:top="800" w:bottom="280" w:left="420" w:right="660"/>
          <w:cols w:num="2" w:equalWidth="0">
            <w:col w:w="3257" w:space="40"/>
            <w:col w:w="4023"/>
          </w:cols>
        </w:sectPr>
      </w:pPr>
    </w:p>
    <w:p>
      <w:pPr>
        <w:pStyle w:val="BodyText"/>
        <w:spacing w:line="228" w:lineRule="auto" w:before="8"/>
        <w:ind w:left="429" w:right="453"/>
        <w:jc w:val="both"/>
        <w:rPr>
          <w:i/>
        </w:rPr>
      </w:pPr>
      <w:r>
        <w:rPr>
          <w:i/>
          <w:spacing w:val="-2"/>
          <w:w w:val="105"/>
        </w:rPr>
        <w:t>ной</w:t>
      </w:r>
      <w:r>
        <w:rPr>
          <w:i/>
          <w:spacing w:val="-9"/>
          <w:w w:val="105"/>
        </w:rPr>
        <w:t> </w:t>
      </w:r>
      <w:r>
        <w:rPr>
          <w:i/>
          <w:spacing w:val="-2"/>
          <w:w w:val="105"/>
        </w:rPr>
        <w:t>плоскостью,</w:t>
      </w:r>
      <w:r>
        <w:rPr>
          <w:i/>
          <w:spacing w:val="-11"/>
          <w:w w:val="105"/>
        </w:rPr>
        <w:t> </w:t>
      </w:r>
      <w:r>
        <w:rPr>
          <w:i/>
          <w:spacing w:val="-2"/>
          <w:w w:val="105"/>
        </w:rPr>
        <w:t>то</w:t>
      </w:r>
      <w:r>
        <w:rPr>
          <w:i/>
          <w:spacing w:val="-9"/>
          <w:w w:val="105"/>
        </w:rPr>
        <w:t> </w:t>
      </w:r>
      <w:r>
        <w:rPr>
          <w:i/>
          <w:spacing w:val="-2"/>
          <w:w w:val="105"/>
        </w:rPr>
        <w:t>есть</w:t>
      </w:r>
      <w:r>
        <w:rPr>
          <w:i/>
          <w:spacing w:val="-11"/>
          <w:w w:val="105"/>
        </w:rPr>
        <w:t> </w:t>
      </w:r>
      <w:r>
        <w:rPr>
          <w:i/>
          <w:spacing w:val="-2"/>
          <w:w w:val="105"/>
        </w:rPr>
        <w:t>плоскостью,</w:t>
      </w:r>
      <w:r>
        <w:rPr>
          <w:i/>
          <w:spacing w:val="-9"/>
          <w:w w:val="105"/>
        </w:rPr>
        <w:t> </w:t>
      </w:r>
      <w:r>
        <w:rPr>
          <w:i/>
          <w:spacing w:val="-2"/>
          <w:w w:val="105"/>
        </w:rPr>
        <w:t>в</w:t>
      </w:r>
      <w:r>
        <w:rPr>
          <w:i/>
          <w:spacing w:val="-11"/>
          <w:w w:val="105"/>
        </w:rPr>
        <w:t> </w:t>
      </w:r>
      <w:r>
        <w:rPr>
          <w:i/>
          <w:spacing w:val="-2"/>
          <w:w w:val="105"/>
        </w:rPr>
        <w:t>которой</w:t>
      </w:r>
      <w:r>
        <w:rPr>
          <w:i/>
          <w:spacing w:val="-11"/>
          <w:w w:val="105"/>
        </w:rPr>
        <w:t> </w:t>
      </w:r>
      <w:r>
        <w:rPr>
          <w:i/>
          <w:spacing w:val="-2"/>
          <w:w w:val="105"/>
        </w:rPr>
        <w:t>лежит</w:t>
      </w:r>
      <w:r>
        <w:rPr>
          <w:i/>
          <w:spacing w:val="-9"/>
          <w:w w:val="105"/>
        </w:rPr>
        <w:t> </w:t>
      </w:r>
      <w:r>
        <w:rPr>
          <w:i/>
          <w:spacing w:val="-2"/>
          <w:w w:val="105"/>
        </w:rPr>
        <w:t>сила</w:t>
      </w:r>
      <w:r>
        <w:rPr>
          <w:i/>
          <w:spacing w:val="-9"/>
          <w:w w:val="105"/>
        </w:rPr>
        <w:t> </w:t>
      </w:r>
      <w:r>
        <w:rPr>
          <w:i/>
          <w:spacing w:val="-2"/>
          <w:w w:val="105"/>
        </w:rPr>
        <w:t>тяжести.</w:t>
      </w:r>
      <w:r>
        <w:rPr>
          <w:spacing w:val="-2"/>
          <w:w w:val="105"/>
        </w:rPr>
        <w:t> </w:t>
      </w:r>
      <w:r>
        <w:rPr>
          <w:w w:val="105"/>
        </w:rPr>
        <w:t>На</w:t>
      </w:r>
      <w:r>
        <w:rPr>
          <w:w w:val="105"/>
        </w:rPr>
        <w:t> рисунке</w:t>
      </w:r>
      <w:r>
        <w:rPr>
          <w:w w:val="105"/>
        </w:rPr>
        <w:t> указаны</w:t>
      </w:r>
      <w:r>
        <w:rPr>
          <w:w w:val="105"/>
        </w:rPr>
        <w:t> высоты,</w:t>
      </w:r>
      <w:r>
        <w:rPr>
          <w:w w:val="105"/>
        </w:rPr>
        <w:t> на</w:t>
      </w:r>
      <w:r>
        <w:rPr>
          <w:w w:val="105"/>
        </w:rPr>
        <w:t> которых</w:t>
      </w:r>
      <w:r>
        <w:rPr>
          <w:w w:val="105"/>
        </w:rPr>
        <w:t> находятся</w:t>
      </w:r>
      <w:r>
        <w:rPr>
          <w:w w:val="105"/>
        </w:rPr>
        <w:t> сечения</w:t>
      </w:r>
      <w:r>
        <w:rPr>
          <w:w w:val="105"/>
        </w:rPr>
        <w:t> 1</w:t>
      </w:r>
      <w:r>
        <w:rPr>
          <w:w w:val="105"/>
        </w:rPr>
        <w:t> и</w:t>
      </w:r>
      <w:r>
        <w:rPr>
          <w:w w:val="105"/>
        </w:rPr>
        <w:t> 2,</w:t>
      </w:r>
      <w:r>
        <w:rPr>
          <w:w w:val="105"/>
        </w:rPr>
        <w:t> и соответствующие</w:t>
      </w:r>
      <w:r>
        <w:rPr>
          <w:w w:val="105"/>
        </w:rPr>
        <w:t> параметры</w:t>
      </w:r>
      <w:r>
        <w:rPr>
          <w:w w:val="105"/>
        </w:rPr>
        <w:t> течения.</w:t>
      </w:r>
      <w:r>
        <w:rPr>
          <w:w w:val="105"/>
        </w:rPr>
        <w:t> За</w:t>
      </w:r>
      <w:r>
        <w:rPr>
          <w:w w:val="105"/>
        </w:rPr>
        <w:t> бесконечно</w:t>
      </w:r>
      <w:r>
        <w:rPr>
          <w:w w:val="105"/>
        </w:rPr>
        <w:t> малое</w:t>
      </w:r>
      <w:r>
        <w:rPr>
          <w:w w:val="105"/>
        </w:rPr>
        <w:t> время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dt</w:t>
      </w:r>
      <w:r>
        <w:rPr>
          <w:rFonts w:ascii="Palatino Linotype" w:hAnsi="Palatino Linotype"/>
          <w:w w:val="105"/>
        </w:rPr>
        <w:t> </w:t>
      </w:r>
      <w:r>
        <w:rPr>
          <w:i/>
          <w:spacing w:val="-2"/>
          <w:w w:val="105"/>
        </w:rPr>
        <w:t>частицы</w:t>
      </w:r>
      <w:r>
        <w:rPr>
          <w:i/>
          <w:spacing w:val="25"/>
          <w:w w:val="105"/>
        </w:rPr>
        <w:t> </w:t>
      </w:r>
      <w:r>
        <w:rPr>
          <w:i/>
          <w:spacing w:val="-2"/>
          <w:w w:val="105"/>
        </w:rPr>
        <w:t>жидкости</w:t>
      </w:r>
      <w:r>
        <w:rPr>
          <w:i/>
          <w:spacing w:val="25"/>
          <w:w w:val="105"/>
        </w:rPr>
        <w:t> </w:t>
      </w:r>
      <w:r>
        <w:rPr>
          <w:i/>
          <w:spacing w:val="-2"/>
          <w:w w:val="105"/>
        </w:rPr>
        <w:t>смещаются</w:t>
      </w:r>
      <w:r>
        <w:rPr>
          <w:i/>
          <w:spacing w:val="24"/>
          <w:w w:val="105"/>
        </w:rPr>
        <w:t> </w:t>
      </w:r>
      <w:r>
        <w:rPr>
          <w:i/>
          <w:spacing w:val="-2"/>
          <w:w w:val="105"/>
        </w:rPr>
        <w:t>на</w:t>
      </w:r>
      <w:r>
        <w:rPr>
          <w:i/>
          <w:spacing w:val="25"/>
          <w:w w:val="105"/>
        </w:rPr>
        <w:t> </w:t>
      </w:r>
      <w:r>
        <w:rPr>
          <w:i/>
          <w:spacing w:val="-2"/>
          <w:w w:val="105"/>
        </w:rPr>
        <w:t>бесконечно</w:t>
      </w:r>
      <w:r>
        <w:rPr>
          <w:i/>
          <w:spacing w:val="22"/>
          <w:w w:val="105"/>
        </w:rPr>
        <w:t> </w:t>
      </w:r>
      <w:r>
        <w:rPr>
          <w:i/>
          <w:spacing w:val="-2"/>
          <w:w w:val="105"/>
        </w:rPr>
        <w:t>малое</w:t>
      </w:r>
      <w:r>
        <w:rPr>
          <w:i/>
          <w:spacing w:val="25"/>
          <w:w w:val="105"/>
        </w:rPr>
        <w:t> </w:t>
      </w:r>
      <w:r>
        <w:rPr>
          <w:i/>
          <w:spacing w:val="-2"/>
          <w:w w:val="105"/>
        </w:rPr>
        <w:t>расстояние</w:t>
      </w:r>
      <w:r>
        <w:rPr>
          <w:i/>
          <w:spacing w:val="23"/>
          <w:w w:val="105"/>
        </w:rPr>
        <w:t> </w:t>
      </w:r>
      <w:r>
        <w:rPr>
          <w:rFonts w:ascii="Palatino Linotype" w:hAnsi="Palatino Linotype"/>
          <w:i/>
          <w:spacing w:val="-4"/>
          <w:w w:val="105"/>
        </w:rPr>
        <w:t>vdt</w:t>
      </w:r>
      <w:r>
        <w:rPr>
          <w:i/>
          <w:spacing w:val="-4"/>
          <w:w w:val="105"/>
        </w:rPr>
        <w:t>.</w:t>
      </w:r>
    </w:p>
    <w:p>
      <w:pPr>
        <w:spacing w:after="0" w:line="228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11"/>
        <w:rPr>
          <w:i/>
          <w:sz w:val="8"/>
        </w:rPr>
      </w:pPr>
    </w:p>
    <w:p>
      <w:pPr>
        <w:pStyle w:val="BodyText"/>
        <w:spacing w:line="254" w:lineRule="exact" w:before="39"/>
        <w:ind w:left="712"/>
        <w:rPr>
          <w:i/>
        </w:rPr>
      </w:pPr>
      <w:r>
        <w:rPr>
          <w:i/>
          <w:w w:val="105"/>
        </w:rPr>
        <w:t>Частицы</w:t>
      </w:r>
      <w:r>
        <w:rPr>
          <w:i/>
          <w:spacing w:val="28"/>
          <w:w w:val="105"/>
        </w:rPr>
        <w:t> </w:t>
      </w:r>
      <w:r>
        <w:rPr>
          <w:i/>
          <w:w w:val="105"/>
        </w:rPr>
        <w:t>жидкости,</w:t>
      </w:r>
      <w:r>
        <w:rPr>
          <w:i/>
          <w:spacing w:val="27"/>
          <w:w w:val="105"/>
        </w:rPr>
        <w:t> </w:t>
      </w:r>
      <w:r>
        <w:rPr>
          <w:i/>
          <w:w w:val="105"/>
        </w:rPr>
        <w:t>находившиеся</w:t>
      </w:r>
      <w:r>
        <w:rPr>
          <w:i/>
          <w:spacing w:val="22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26"/>
          <w:w w:val="105"/>
        </w:rPr>
        <w:t> </w:t>
      </w:r>
      <w:r>
        <w:rPr>
          <w:i/>
          <w:w w:val="105"/>
        </w:rPr>
        <w:t>сечении</w:t>
      </w:r>
      <w:r>
        <w:rPr>
          <w:i/>
          <w:spacing w:val="29"/>
          <w:w w:val="105"/>
        </w:rPr>
        <w:t> </w:t>
      </w:r>
      <w:r>
        <w:rPr>
          <w:rFonts w:ascii="Palatino Linotype" w:hAnsi="Palatino Linotype"/>
          <w:i/>
          <w:w w:val="105"/>
        </w:rPr>
        <w:t>S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i/>
          <w:w w:val="105"/>
          <w:vertAlign w:val="baseline"/>
        </w:rPr>
        <w:t>,</w:t>
      </w:r>
      <w:r>
        <w:rPr>
          <w:i/>
          <w:spacing w:val="29"/>
          <w:w w:val="105"/>
          <w:vertAlign w:val="baseline"/>
        </w:rPr>
        <w:t> </w:t>
      </w:r>
      <w:r>
        <w:rPr>
          <w:i/>
          <w:w w:val="105"/>
          <w:vertAlign w:val="baseline"/>
        </w:rPr>
        <w:t>перейдут</w:t>
      </w:r>
      <w:r>
        <w:rPr>
          <w:i/>
          <w:spacing w:val="29"/>
          <w:w w:val="105"/>
          <w:vertAlign w:val="baseline"/>
        </w:rPr>
        <w:t> </w:t>
      </w:r>
      <w:r>
        <w:rPr>
          <w:i/>
          <w:w w:val="105"/>
          <w:vertAlign w:val="baseline"/>
        </w:rPr>
        <w:t>в</w:t>
      </w:r>
      <w:r>
        <w:rPr>
          <w:i/>
          <w:spacing w:val="26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сечение</w:t>
      </w:r>
    </w:p>
    <w:p>
      <w:pPr>
        <w:pStyle w:val="BodyText"/>
        <w:spacing w:line="125" w:lineRule="exact"/>
        <w:ind w:left="712"/>
        <w:rPr>
          <w:i/>
        </w:rPr>
      </w:pPr>
      <w:r>
        <w:rPr>
          <w:rFonts w:ascii="Palatino Linotype" w:hAnsi="Palatino Linotype"/>
          <w:i/>
          <w:w w:val="110"/>
        </w:rPr>
        <w:t>S</w:t>
      </w:r>
      <w:r>
        <w:rPr>
          <w:rFonts w:ascii="Century" w:hAnsi="Century"/>
          <w:i w:val="0"/>
          <w:w w:val="110"/>
          <w:vertAlign w:val="superscript"/>
        </w:rPr>
        <w:t>1</w:t>
      </w:r>
      <w:r>
        <w:rPr>
          <w:i/>
          <w:w w:val="110"/>
          <w:vertAlign w:val="baseline"/>
        </w:rPr>
        <w:t>,</w:t>
      </w:r>
      <w:r>
        <w:rPr>
          <w:i/>
          <w:spacing w:val="-4"/>
          <w:w w:val="110"/>
          <w:vertAlign w:val="baseline"/>
        </w:rPr>
        <w:t> </w:t>
      </w:r>
      <w:r>
        <w:rPr>
          <w:i/>
          <w:w w:val="110"/>
          <w:vertAlign w:val="baseline"/>
        </w:rPr>
        <w:t>а</w:t>
      </w:r>
      <w:r>
        <w:rPr>
          <w:i/>
          <w:spacing w:val="-5"/>
          <w:w w:val="110"/>
          <w:vertAlign w:val="baseline"/>
        </w:rPr>
        <w:t> </w:t>
      </w:r>
      <w:r>
        <w:rPr>
          <w:i/>
          <w:w w:val="110"/>
          <w:vertAlign w:val="baseline"/>
        </w:rPr>
        <w:t>частицы</w:t>
      </w:r>
      <w:r>
        <w:rPr>
          <w:i/>
          <w:spacing w:val="6"/>
          <w:w w:val="110"/>
          <w:vertAlign w:val="baseline"/>
        </w:rPr>
        <w:t> </w:t>
      </w:r>
      <w:r>
        <w:rPr>
          <w:i/>
          <w:w w:val="110"/>
          <w:vertAlign w:val="baseline"/>
        </w:rPr>
        <w:t>из</w:t>
      </w:r>
      <w:r>
        <w:rPr>
          <w:i/>
          <w:spacing w:val="4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S</w:t>
      </w:r>
      <w:r>
        <w:rPr>
          <w:rFonts w:ascii="Century" w:hAnsi="Century"/>
          <w:i w:val="0"/>
          <w:w w:val="110"/>
          <w:vertAlign w:val="subscript"/>
        </w:rPr>
        <w:t>2</w:t>
      </w:r>
      <w:r>
        <w:rPr>
          <w:rFonts w:ascii="Century" w:hAnsi="Century"/>
          <w:i w:val="0"/>
          <w:spacing w:val="-48"/>
          <w:w w:val="210"/>
          <w:vertAlign w:val="baseline"/>
        </w:rPr>
        <w:t> </w:t>
      </w:r>
      <w:r>
        <w:rPr>
          <w:i/>
          <w:w w:val="210"/>
          <w:vertAlign w:val="baseline"/>
        </w:rPr>
        <w:t>-</w:t>
      </w:r>
      <w:r>
        <w:rPr>
          <w:i/>
          <w:spacing w:val="-29"/>
          <w:w w:val="210"/>
          <w:vertAlign w:val="baseline"/>
        </w:rPr>
        <w:t> </w:t>
      </w:r>
      <w:r>
        <w:rPr>
          <w:i/>
          <w:w w:val="110"/>
          <w:vertAlign w:val="baseline"/>
        </w:rPr>
        <w:t>в</w:t>
      </w:r>
      <w:r>
        <w:rPr>
          <w:i/>
          <w:spacing w:val="4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S</w:t>
      </w:r>
      <w:r>
        <w:rPr>
          <w:rFonts w:ascii="Century" w:hAnsi="Century"/>
          <w:i w:val="0"/>
          <w:w w:val="110"/>
          <w:vertAlign w:val="superscript"/>
        </w:rPr>
        <w:t>1</w:t>
      </w:r>
      <w:r>
        <w:rPr>
          <w:i/>
          <w:w w:val="110"/>
          <w:vertAlign w:val="baseline"/>
        </w:rPr>
        <w:t>.</w:t>
      </w:r>
      <w:r>
        <w:rPr>
          <w:i/>
          <w:spacing w:val="3"/>
          <w:w w:val="110"/>
          <w:vertAlign w:val="baseline"/>
        </w:rPr>
        <w:t> </w:t>
      </w:r>
      <w:r>
        <w:rPr>
          <w:i/>
          <w:w w:val="110"/>
          <w:vertAlign w:val="baseline"/>
        </w:rPr>
        <w:t>Из-за</w:t>
      </w:r>
      <w:r>
        <w:rPr>
          <w:i/>
          <w:spacing w:val="3"/>
          <w:w w:val="110"/>
          <w:vertAlign w:val="baseline"/>
        </w:rPr>
        <w:t> </w:t>
      </w:r>
      <w:r>
        <w:rPr>
          <w:i/>
          <w:w w:val="110"/>
          <w:vertAlign w:val="baseline"/>
        </w:rPr>
        <w:t>малости</w:t>
      </w:r>
      <w:r>
        <w:rPr>
          <w:i/>
          <w:spacing w:val="4"/>
          <w:w w:val="110"/>
          <w:vertAlign w:val="baseline"/>
        </w:rPr>
        <w:t> </w:t>
      </w:r>
      <w:r>
        <w:rPr>
          <w:i/>
          <w:w w:val="110"/>
          <w:vertAlign w:val="baseline"/>
        </w:rPr>
        <w:t>смещений</w:t>
      </w:r>
      <w:r>
        <w:rPr>
          <w:i/>
          <w:spacing w:val="4"/>
          <w:w w:val="110"/>
          <w:vertAlign w:val="baseline"/>
        </w:rPr>
        <w:t> </w:t>
      </w:r>
      <w:r>
        <w:rPr>
          <w:i/>
          <w:w w:val="110"/>
          <w:vertAlign w:val="baseline"/>
        </w:rPr>
        <w:t>изменением</w:t>
      </w:r>
      <w:r>
        <w:rPr>
          <w:i/>
          <w:spacing w:val="6"/>
          <w:w w:val="110"/>
          <w:vertAlign w:val="baseline"/>
        </w:rPr>
        <w:t> </w:t>
      </w:r>
      <w:r>
        <w:rPr>
          <w:i/>
          <w:spacing w:val="-5"/>
          <w:w w:val="110"/>
          <w:vertAlign w:val="baseline"/>
        </w:rPr>
        <w:t>ве-</w:t>
      </w:r>
    </w:p>
    <w:p>
      <w:pPr>
        <w:tabs>
          <w:tab w:pos="3191" w:val="left" w:leader="none"/>
        </w:tabs>
        <w:spacing w:line="150" w:lineRule="exact" w:before="0"/>
        <w:ind w:left="835" w:right="0" w:firstLine="0"/>
        <w:jc w:val="left"/>
        <w:rPr>
          <w:rFonts w:ascii="Century"/>
          <w:sz w:val="14"/>
        </w:rPr>
      </w:pPr>
      <w:r>
        <w:rPr>
          <w:rFonts w:ascii="Century"/>
          <w:spacing w:val="-10"/>
          <w:sz w:val="14"/>
        </w:rPr>
        <w:t>1</w:t>
      </w:r>
      <w:r>
        <w:rPr>
          <w:rFonts w:ascii="Century"/>
          <w:sz w:val="14"/>
        </w:rPr>
        <w:tab/>
      </w:r>
      <w:r>
        <w:rPr>
          <w:rFonts w:ascii="Century"/>
          <w:spacing w:val="-10"/>
          <w:sz w:val="14"/>
        </w:rPr>
        <w:t>2</w:t>
      </w:r>
    </w:p>
    <w:p>
      <w:pPr>
        <w:pStyle w:val="BodyText"/>
        <w:spacing w:line="196" w:lineRule="exact"/>
        <w:ind w:left="712"/>
        <w:jc w:val="both"/>
        <w:rPr>
          <w:i/>
        </w:rPr>
      </w:pPr>
      <w:r>
        <w:rPr>
          <w:i/>
          <w:w w:val="105"/>
        </w:rPr>
        <w:t>личин</w:t>
      </w:r>
      <w:r>
        <w:rPr>
          <w:i/>
          <w:spacing w:val="21"/>
          <w:w w:val="105"/>
        </w:rPr>
        <w:t> </w:t>
      </w:r>
      <w:r>
        <w:rPr>
          <w:i/>
          <w:w w:val="105"/>
        </w:rPr>
        <w:t>площадей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при</w:t>
      </w:r>
      <w:r>
        <w:rPr>
          <w:i/>
          <w:spacing w:val="22"/>
          <w:w w:val="105"/>
        </w:rPr>
        <w:t> </w:t>
      </w:r>
      <w:r>
        <w:rPr>
          <w:i/>
          <w:w w:val="105"/>
        </w:rPr>
        <w:t>смещении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пренебрегаем.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Работа</w:t>
      </w:r>
      <w:r>
        <w:rPr>
          <w:i/>
          <w:spacing w:val="14"/>
          <w:w w:val="105"/>
        </w:rPr>
        <w:t> </w:t>
      </w:r>
      <w:r>
        <w:rPr>
          <w:i/>
          <w:w w:val="105"/>
        </w:rPr>
        <w:t>сил</w:t>
      </w:r>
      <w:r>
        <w:rPr>
          <w:i/>
          <w:spacing w:val="22"/>
          <w:w w:val="105"/>
        </w:rPr>
        <w:t> </w:t>
      </w:r>
      <w:r>
        <w:rPr>
          <w:i/>
          <w:w w:val="105"/>
        </w:rPr>
        <w:t>давления</w:t>
      </w:r>
      <w:r>
        <w:rPr>
          <w:i/>
          <w:spacing w:val="16"/>
          <w:w w:val="105"/>
        </w:rPr>
        <w:t> </w:t>
      </w:r>
      <w:r>
        <w:rPr>
          <w:i/>
          <w:spacing w:val="-5"/>
          <w:w w:val="105"/>
        </w:rPr>
        <w:t>по</w:t>
      </w:r>
    </w:p>
    <w:p>
      <w:pPr>
        <w:pStyle w:val="BodyText"/>
        <w:spacing w:line="225" w:lineRule="auto" w:before="6"/>
        <w:ind w:left="712" w:right="168"/>
        <w:jc w:val="both"/>
      </w:pPr>
      <w:r>
        <w:rPr/>
        <w:pict>
          <v:shape style="position:absolute;margin-left:257.040314pt;margin-top:54.464489pt;width:4pt;height:7pt;mso-position-horizontal-relative:page;mso-position-vertical-relative:paragraph;z-index:-32182272" type="#_x0000_t202" id="docshape1703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6.199921pt;margin-top:78.344490pt;width:4pt;height:7pt;mso-position-horizontal-relative:page;mso-position-vertical-relative:paragraph;z-index:-32181760" type="#_x0000_t202" id="docshape1704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5.680122pt;margin-top:90.34449pt;width:4pt;height:7pt;mso-position-horizontal-relative:page;mso-position-vertical-relative:paragraph;z-index:-32181248" type="#_x0000_t202" id="docshape1705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1.280182pt;margin-top:134.384567pt;width:4pt;height:7pt;mso-position-horizontal-relative:page;mso-position-vertical-relative:paragraph;z-index:-32178176" type="#_x0000_t202" id="docshape1706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3.120026pt;margin-top:134.384567pt;width:4pt;height:7pt;mso-position-horizontal-relative:page;mso-position-vertical-relative:paragraph;z-index:-32177664" type="#_x0000_t202" id="docshape1707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перемещению</w:t>
      </w:r>
      <w:r>
        <w:rPr>
          <w:i/>
          <w:w w:val="105"/>
        </w:rPr>
        <w:t> массы</w:t>
      </w:r>
      <w:r>
        <w:rPr>
          <w:i/>
          <w:w w:val="105"/>
        </w:rPr>
        <w:t> жидкости,</w:t>
      </w:r>
      <w:r>
        <w:rPr>
          <w:i/>
          <w:w w:val="105"/>
        </w:rPr>
        <w:t> находящейся</w:t>
      </w:r>
      <w:r>
        <w:rPr>
          <w:i/>
          <w:w w:val="105"/>
        </w:rPr>
        <w:t> между</w:t>
      </w:r>
      <w:r>
        <w:rPr>
          <w:i/>
          <w:w w:val="105"/>
        </w:rPr>
        <w:t> сечениями</w:t>
      </w:r>
      <w:r>
        <w:rPr>
          <w:i/>
          <w:w w:val="105"/>
        </w:rPr>
        <w:t> </w:t>
      </w:r>
      <w:r>
        <w:rPr>
          <w:rFonts w:ascii="Palatino Linotype" w:hAnsi="Palatino Linotype"/>
          <w:i/>
          <w:w w:val="105"/>
        </w:rPr>
        <w:t>S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и</w:t>
      </w:r>
      <w:r>
        <w:rPr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S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i/>
          <w:w w:val="105"/>
          <w:vertAlign w:val="baseline"/>
        </w:rPr>
        <w:t>,</w:t>
      </w:r>
      <w:r>
        <w:rPr>
          <w:i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складывается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из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положительной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работы</w:t>
      </w:r>
      <w:r>
        <w:rPr>
          <w:i/>
          <w:spacing w:val="-13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p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Palatino Linotype" w:hAnsi="Palatino Linotype"/>
          <w:i/>
          <w:w w:val="105"/>
          <w:vertAlign w:val="baseline"/>
        </w:rPr>
        <w:t>S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Palatino Linotype" w:hAnsi="Palatino Linotype"/>
          <w:i/>
          <w:w w:val="105"/>
          <w:vertAlign w:val="baseline"/>
        </w:rPr>
        <w:t>v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Palatino Linotype" w:hAnsi="Palatino Linotype"/>
          <w:i/>
          <w:w w:val="105"/>
          <w:vertAlign w:val="baseline"/>
        </w:rPr>
        <w:t>dt</w:t>
      </w:r>
      <w:r>
        <w:rPr>
          <w:rFonts w:ascii="Palatino Linotype" w:hAnsi="Palatino Linotype"/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и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отрицательной</w:t>
      </w:r>
      <w:r>
        <w:rPr>
          <w:w w:val="105"/>
          <w:vertAlign w:val="baseline"/>
        </w:rPr>
        <w:t> (сила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направлена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против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перемещения)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работы</w:t>
      </w:r>
      <w:r>
        <w:rPr>
          <w:spacing w:val="-10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p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Palatino Linotype" w:hAnsi="Palatino Linotype"/>
          <w:i/>
          <w:w w:val="105"/>
          <w:vertAlign w:val="baseline"/>
        </w:rPr>
        <w:t>S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Palatino Linotype" w:hAnsi="Palatino Linotype"/>
          <w:i/>
          <w:w w:val="105"/>
          <w:vertAlign w:val="baseline"/>
        </w:rPr>
        <w:t>v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Palatino Linotype" w:hAnsi="Palatino Linotype"/>
          <w:i/>
          <w:w w:val="105"/>
          <w:vertAlign w:val="baseline"/>
        </w:rPr>
        <w:t>dt</w:t>
      </w:r>
      <w:r>
        <w:rPr>
          <w:i/>
          <w:w w:val="105"/>
          <w:vertAlign w:val="baseline"/>
        </w:rPr>
        <w:t>.</w:t>
      </w:r>
      <w:r>
        <w:rPr>
          <w:i/>
          <w:spacing w:val="-10"/>
          <w:w w:val="105"/>
          <w:vertAlign w:val="baseline"/>
        </w:rPr>
        <w:t> </w:t>
      </w:r>
      <w:r>
        <w:rPr>
          <w:i/>
          <w:w w:val="105"/>
          <w:vertAlign w:val="baseline"/>
        </w:rPr>
        <w:t>При</w:t>
      </w:r>
      <w:r>
        <w:rPr>
          <w:i/>
          <w:spacing w:val="-8"/>
          <w:w w:val="105"/>
          <w:vertAlign w:val="baseline"/>
        </w:rPr>
        <w:t> </w:t>
      </w:r>
      <w:r>
        <w:rPr>
          <w:i/>
          <w:w w:val="105"/>
          <w:vertAlign w:val="baseline"/>
        </w:rPr>
        <w:t>подсчете</w:t>
      </w:r>
      <w:r>
        <w:rPr>
          <w:w w:val="105"/>
          <w:vertAlign w:val="baseline"/>
        </w:rPr>
        <w:t> изменения потенциальной и кинетической энергии учтем, что </w:t>
      </w:r>
      <w:r>
        <w:rPr>
          <w:w w:val="105"/>
          <w:vertAlign w:val="baseline"/>
        </w:rPr>
        <w:t>энергия жидкости,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находящейся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между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сечениями</w:t>
      </w:r>
      <w:r>
        <w:rPr>
          <w:spacing w:val="-11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S</w:t>
      </w:r>
      <w:r>
        <w:rPr>
          <w:rFonts w:ascii="Century" w:hAnsi="Century"/>
          <w:i w:val="0"/>
          <w:w w:val="105"/>
          <w:vertAlign w:val="superscript"/>
        </w:rPr>
        <w:t>1</w:t>
      </w:r>
      <w:r>
        <w:rPr>
          <w:rFonts w:ascii="Century" w:hAnsi="Century"/>
          <w:i w:val="0"/>
          <w:spacing w:val="-7"/>
          <w:w w:val="105"/>
          <w:vertAlign w:val="baseline"/>
        </w:rPr>
        <w:t> </w:t>
      </w:r>
      <w:r>
        <w:rPr>
          <w:i/>
          <w:w w:val="105"/>
          <w:vertAlign w:val="baseline"/>
        </w:rPr>
        <w:t>и</w:t>
      </w:r>
      <w:r>
        <w:rPr>
          <w:i/>
          <w:spacing w:val="-11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S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i/>
          <w:w w:val="105"/>
          <w:vertAlign w:val="baseline"/>
        </w:rPr>
        <w:t>,</w:t>
      </w:r>
      <w:r>
        <w:rPr>
          <w:i/>
          <w:spacing w:val="-9"/>
          <w:w w:val="105"/>
          <w:vertAlign w:val="baseline"/>
        </w:rPr>
        <w:t> </w:t>
      </w:r>
      <w:r>
        <w:rPr>
          <w:i/>
          <w:w w:val="105"/>
          <w:vertAlign w:val="baseline"/>
        </w:rPr>
        <w:t>не</w:t>
      </w:r>
      <w:r>
        <w:rPr>
          <w:i/>
          <w:spacing w:val="-11"/>
          <w:w w:val="105"/>
          <w:vertAlign w:val="baseline"/>
        </w:rPr>
        <w:t> </w:t>
      </w:r>
      <w:r>
        <w:rPr>
          <w:i/>
          <w:w w:val="105"/>
          <w:vertAlign w:val="baseline"/>
        </w:rPr>
        <w:t>меняется,</w:t>
      </w:r>
      <w:r>
        <w:rPr>
          <w:i/>
          <w:spacing w:val="-9"/>
          <w:w w:val="105"/>
          <w:vertAlign w:val="baseline"/>
        </w:rPr>
        <w:t> </w:t>
      </w:r>
      <w:r>
        <w:rPr>
          <w:i/>
          <w:w w:val="105"/>
          <w:vertAlign w:val="baseline"/>
        </w:rPr>
        <w:t>а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изме-</w:t>
      </w:r>
      <w:r>
        <w:rPr>
          <w:w w:val="105"/>
          <w:vertAlign w:val="baseline"/>
        </w:rPr>
        <w:t> нение связано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как бы с переходом массы, находившейся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между сечени- ями</w:t>
      </w:r>
      <w:r>
        <w:rPr>
          <w:spacing w:val="26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S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spacing w:val="28"/>
          <w:w w:val="105"/>
          <w:vertAlign w:val="baseline"/>
        </w:rPr>
        <w:t> </w:t>
      </w:r>
      <w:r>
        <w:rPr>
          <w:i/>
          <w:w w:val="105"/>
          <w:vertAlign w:val="baseline"/>
        </w:rPr>
        <w:t>и</w:t>
      </w:r>
      <w:r>
        <w:rPr>
          <w:i/>
          <w:spacing w:val="23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S</w:t>
      </w:r>
      <w:r>
        <w:rPr>
          <w:rFonts w:ascii="Century" w:hAnsi="Century"/>
          <w:i w:val="0"/>
          <w:w w:val="105"/>
          <w:vertAlign w:val="superscript"/>
        </w:rPr>
        <w:t>1</w:t>
      </w:r>
      <w:r>
        <w:rPr>
          <w:i/>
          <w:w w:val="105"/>
          <w:vertAlign w:val="baseline"/>
        </w:rPr>
        <w:t>,</w:t>
      </w:r>
      <w:r>
        <w:rPr>
          <w:i/>
          <w:spacing w:val="23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dm </w:t>
      </w:r>
      <w:r>
        <w:rPr>
          <w:rFonts w:ascii="Book Antiqua" w:hAnsi="Book Antiqua"/>
          <w:i w:val="0"/>
          <w:w w:val="105"/>
          <w:vertAlign w:val="baseline"/>
        </w:rPr>
        <w:t>= </w:t>
      </w:r>
      <w:r>
        <w:rPr>
          <w:rFonts w:ascii="Palatino Linotype" w:hAnsi="Palatino Linotype"/>
          <w:i/>
          <w:w w:val="105"/>
          <w:vertAlign w:val="baseline"/>
        </w:rPr>
        <w:t>ρ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Palatino Linotype" w:hAnsi="Palatino Linotype"/>
          <w:i/>
          <w:w w:val="105"/>
          <w:vertAlign w:val="baseline"/>
        </w:rPr>
        <w:t>S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Palatino Linotype" w:hAnsi="Palatino Linotype"/>
          <w:i/>
          <w:w w:val="105"/>
          <w:vertAlign w:val="baseline"/>
        </w:rPr>
        <w:t>v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Palatino Linotype" w:hAnsi="Palatino Linotype"/>
          <w:i/>
          <w:w w:val="105"/>
          <w:vertAlign w:val="baseline"/>
        </w:rPr>
        <w:t>dt </w:t>
      </w:r>
      <w:r>
        <w:rPr>
          <w:rFonts w:ascii="Book Antiqua" w:hAnsi="Book Antiqua"/>
          <w:i w:val="0"/>
          <w:w w:val="105"/>
          <w:vertAlign w:val="baseline"/>
        </w:rPr>
        <w:t>= </w:t>
      </w:r>
      <w:r>
        <w:rPr>
          <w:rFonts w:ascii="Palatino Linotype" w:hAnsi="Palatino Linotype"/>
          <w:i/>
          <w:w w:val="105"/>
          <w:vertAlign w:val="baseline"/>
        </w:rPr>
        <w:t>ρ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Palatino Linotype" w:hAnsi="Palatino Linotype"/>
          <w:i/>
          <w:w w:val="105"/>
          <w:vertAlign w:val="baseline"/>
        </w:rPr>
        <w:t>S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Palatino Linotype" w:hAnsi="Palatino Linotype"/>
          <w:i/>
          <w:w w:val="105"/>
          <w:vertAlign w:val="baseline"/>
        </w:rPr>
        <w:t>v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Palatino Linotype" w:hAnsi="Palatino Linotype"/>
          <w:i/>
          <w:w w:val="105"/>
          <w:vertAlign w:val="baseline"/>
        </w:rPr>
        <w:t>dt</w:t>
      </w:r>
      <w:r>
        <w:rPr>
          <w:rFonts w:ascii="Palatino Linotype" w:hAnsi="Palatino Linotype"/>
          <w:i/>
          <w:spacing w:val="23"/>
          <w:w w:val="105"/>
          <w:vertAlign w:val="baseline"/>
        </w:rPr>
        <w:t> </w:t>
      </w:r>
      <w:r>
        <w:rPr>
          <w:i/>
          <w:w w:val="105"/>
          <w:vertAlign w:val="baseline"/>
        </w:rPr>
        <w:t>в положение между</w:t>
      </w:r>
      <w:r>
        <w:rPr>
          <w:i/>
          <w:spacing w:val="23"/>
          <w:w w:val="105"/>
          <w:vertAlign w:val="baseline"/>
        </w:rPr>
        <w:t> </w:t>
      </w:r>
      <w:r>
        <w:rPr>
          <w:i/>
          <w:w w:val="105"/>
          <w:vertAlign w:val="baseline"/>
        </w:rPr>
        <w:t>сечениями</w:t>
      </w:r>
      <w:r>
        <w:rPr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S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и </w:t>
      </w:r>
      <w:r>
        <w:rPr>
          <w:rFonts w:ascii="Palatino Linotype" w:hAnsi="Palatino Linotype"/>
          <w:i/>
          <w:w w:val="105"/>
          <w:vertAlign w:val="baseline"/>
        </w:rPr>
        <w:t>S</w:t>
      </w:r>
      <w:r>
        <w:rPr>
          <w:rFonts w:ascii="Century" w:hAnsi="Century"/>
          <w:i w:val="0"/>
          <w:w w:val="105"/>
          <w:vertAlign w:val="superscript"/>
        </w:rPr>
        <w:t>1</w:t>
      </w:r>
      <w:r>
        <w:rPr>
          <w:i/>
          <w:w w:val="105"/>
          <w:vertAlign w:val="baseline"/>
        </w:rPr>
        <w:t>. Используя закон сохранения массы в выражении для работы</w:t>
      </w:r>
      <w:r>
        <w:rPr>
          <w:w w:val="105"/>
          <w:vertAlign w:val="baseline"/>
        </w:rPr>
        <w:t> сил</w:t>
      </w:r>
      <w:r>
        <w:rPr>
          <w:w w:val="105"/>
          <w:vertAlign w:val="baseline"/>
        </w:rPr>
        <w:t> давления</w:t>
      </w:r>
      <w:r>
        <w:rPr>
          <w:w w:val="105"/>
          <w:vertAlign w:val="baseline"/>
        </w:rPr>
        <w:t> и</w:t>
      </w:r>
      <w:r>
        <w:rPr>
          <w:w w:val="105"/>
          <w:vertAlign w:val="baseline"/>
        </w:rPr>
        <w:t> приравнивая</w:t>
      </w:r>
      <w:r>
        <w:rPr>
          <w:w w:val="105"/>
          <w:vertAlign w:val="baseline"/>
        </w:rPr>
        <w:t> эту</w:t>
      </w:r>
      <w:r>
        <w:rPr>
          <w:w w:val="105"/>
          <w:vertAlign w:val="baseline"/>
        </w:rPr>
        <w:t> работу</w:t>
      </w:r>
      <w:r>
        <w:rPr>
          <w:w w:val="105"/>
          <w:vertAlign w:val="baseline"/>
        </w:rPr>
        <w:t> изменению</w:t>
      </w:r>
      <w:r>
        <w:rPr>
          <w:w w:val="105"/>
          <w:vertAlign w:val="baseline"/>
        </w:rPr>
        <w:t> потенциальной</w:t>
      </w:r>
      <w:r>
        <w:rPr>
          <w:w w:val="105"/>
          <w:vertAlign w:val="baseline"/>
        </w:rPr>
        <w:t> и кинетической энергии, имеем</w:t>
      </w:r>
    </w:p>
    <w:p>
      <w:pPr>
        <w:spacing w:after="0" w:line="225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spacing w:before="158"/>
        <w:ind w:left="0" w:right="0" w:firstLine="0"/>
        <w:jc w:val="right"/>
        <w:rPr>
          <w:rFonts w:ascii="Century"/>
          <w:sz w:val="14"/>
        </w:rPr>
      </w:pPr>
      <w:r>
        <w:rPr/>
        <w:pict>
          <v:shape style="position:absolute;margin-left:135.839691pt;margin-top:17.256613pt;width:16.3500pt;height:17.25pt;mso-position-horizontal-relative:page;mso-position-vertical-relative:paragraph;z-index:-32179712" type="#_x0000_t202" id="docshape1708" filled="false" stroked="false">
            <v:textbox inset="0,0,0,0">
              <w:txbxContent>
                <w:p>
                  <w:pPr>
                    <w:spacing w:line="175" w:lineRule="auto" w:before="0"/>
                    <w:ind w:left="0" w:right="0" w:firstLine="0"/>
                    <w:jc w:val="left"/>
                    <w:rPr>
                      <w:rFonts w:ascii="Palatino Linotype" w:hAnsi="Palatino Linotype"/>
                      <w:i/>
                      <w:sz w:val="20"/>
                    </w:rPr>
                  </w:pPr>
                  <w:r>
                    <w:rPr>
                      <w:rFonts w:ascii="Cambria" w:hAnsi="Cambria"/>
                      <w:w w:val="120"/>
                      <w:sz w:val="20"/>
                    </w:rPr>
                    <w:t>−</w:t>
                  </w:r>
                  <w:r>
                    <w:rPr>
                      <w:rFonts w:ascii="Cambria" w:hAnsi="Cambria"/>
                      <w:spacing w:val="36"/>
                      <w:w w:val="120"/>
                      <w:sz w:val="20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spacing w:val="-31"/>
                      <w:w w:val="110"/>
                      <w:position w:val="-13"/>
                      <w:sz w:val="20"/>
                    </w:rPr>
                    <w:t>ρ</w:t>
                  </w:r>
                </w:p>
              </w:txbxContent>
            </v:textbox>
            <w10:wrap type="none"/>
          </v:shape>
        </w:pict>
      </w:r>
      <w:r>
        <w:rPr>
          <w:rFonts w:ascii="Yu Gothic"/>
          <w:spacing w:val="28"/>
          <w:sz w:val="20"/>
        </w:rPr>
        <w:t>  </w:t>
      </w:r>
      <w:r>
        <w:rPr>
          <w:rFonts w:ascii="Palatino Linotype"/>
          <w:i/>
          <w:spacing w:val="-5"/>
          <w:position w:val="-14"/>
          <w:sz w:val="20"/>
          <w:u w:val="single"/>
        </w:rPr>
        <w:t>p</w:t>
      </w:r>
      <w:r>
        <w:rPr>
          <w:rFonts w:ascii="Century"/>
          <w:spacing w:val="-5"/>
          <w:position w:val="-17"/>
          <w:sz w:val="14"/>
          <w:u w:val="single"/>
        </w:rPr>
        <w:t>1</w:t>
      </w:r>
    </w:p>
    <w:p>
      <w:pPr>
        <w:pStyle w:val="BodyText"/>
        <w:spacing w:before="9"/>
        <w:rPr>
          <w:rFonts w:ascii="Century"/>
          <w:i w:val="0"/>
          <w:sz w:val="4"/>
        </w:rPr>
      </w:pPr>
    </w:p>
    <w:p>
      <w:pPr>
        <w:pStyle w:val="BodyText"/>
        <w:spacing w:line="199" w:lineRule="exact"/>
        <w:ind w:left="2035" w:right="-44"/>
        <w:rPr>
          <w:rFonts w:ascii="Century"/>
          <w:i w:val="0"/>
          <w:sz w:val="13"/>
        </w:rPr>
      </w:pPr>
      <w:r>
        <w:rPr>
          <w:rFonts w:ascii="Century"/>
          <w:i w:val="0"/>
          <w:position w:val="-3"/>
          <w:sz w:val="19"/>
        </w:rPr>
        <w:pict>
          <v:shape style="width:5.2pt;height:10pt;mso-position-horizontal-relative:char;mso-position-vertical-relative:line" type="#_x0000_t202" id="docshape1709" filled="false" stroked="false">
            <w10:anchorlock/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 w:hAnsi="Palatino Linotype"/>
                      <w:i/>
                    </w:rPr>
                  </w:pPr>
                  <w:r>
                    <w:rPr>
                      <w:rFonts w:ascii="Palatino Linotype" w:hAnsi="Palatino Linotype"/>
                      <w:i/>
                      <w:w w:val="90"/>
                    </w:rPr>
                    <w:t>ρ</w:t>
                  </w:r>
                </w:p>
              </w:txbxContent>
            </v:textbox>
          </v:shape>
        </w:pict>
      </w:r>
      <w:r>
        <w:rPr>
          <w:rFonts w:ascii="Century"/>
          <w:i w:val="0"/>
          <w:position w:val="-3"/>
          <w:sz w:val="19"/>
        </w:rPr>
      </w:r>
      <w:r>
        <w:rPr>
          <w:rFonts w:ascii="Century"/>
          <w:i w:val="0"/>
          <w:position w:val="-3"/>
          <w:sz w:val="13"/>
        </w:rPr>
        <w:pict>
          <v:shape style="width:4pt;height:7pt;mso-position-horizontal-relative:char;mso-position-vertical-relative:line" type="#_x0000_t202" id="docshape1710" filled="false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1</w:t>
                  </w:r>
                </w:p>
              </w:txbxContent>
            </v:textbox>
          </v:shape>
        </w:pict>
      </w:r>
      <w:r>
        <w:rPr>
          <w:rFonts w:ascii="Century"/>
          <w:i w:val="0"/>
          <w:position w:val="-3"/>
          <w:sz w:val="13"/>
        </w:rPr>
      </w:r>
    </w:p>
    <w:p>
      <w:pPr>
        <w:spacing w:before="158"/>
        <w:ind w:left="262" w:right="0" w:firstLine="0"/>
        <w:jc w:val="left"/>
        <w:rPr>
          <w:rFonts w:ascii="Yu Gothic"/>
          <w:sz w:val="20"/>
        </w:rPr>
      </w:pPr>
      <w:r>
        <w:rPr/>
        <w:br w:type="column"/>
      </w:r>
      <w:r>
        <w:rPr>
          <w:rFonts w:ascii="Palatino Linotype"/>
          <w:i/>
          <w:spacing w:val="-5"/>
          <w:position w:val="-14"/>
          <w:sz w:val="20"/>
          <w:u w:val="single"/>
        </w:rPr>
        <w:t>p</w:t>
      </w:r>
      <w:r>
        <w:rPr>
          <w:rFonts w:ascii="Century"/>
          <w:spacing w:val="-5"/>
          <w:position w:val="-17"/>
          <w:sz w:val="14"/>
          <w:u w:val="single"/>
        </w:rPr>
        <w:t>2</w:t>
      </w:r>
      <w:r>
        <w:rPr>
          <w:rFonts w:ascii="Yu Gothic"/>
          <w:spacing w:val="-5"/>
          <w:sz w:val="20"/>
        </w:rPr>
        <w:t> </w:t>
      </w:r>
    </w:p>
    <w:p>
      <w:pPr>
        <w:pStyle w:val="BodyText"/>
        <w:spacing w:before="16"/>
        <w:rPr>
          <w:rFonts w:ascii="Yu Gothic"/>
          <w:i w:val="0"/>
          <w:sz w:val="4"/>
        </w:rPr>
      </w:pPr>
      <w:r>
        <w:rPr/>
        <w:pict>
          <v:shape style="position:absolute;margin-left:152.160156pt;margin-top:5.82818pt;width:4pt;height:7pt;mso-position-horizontal-relative:page;mso-position-vertical-relative:paragraph;z-index:-15186944;mso-wrap-distance-left:0;mso-wrap-distance-right:0" type="#_x0000_t202" id="docshape1711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2</w:t>
                  </w:r>
                </w:p>
              </w:txbxContent>
            </v:textbox>
            <w10:wrap type="topAndBottom"/>
          </v:shape>
        </w:pict>
      </w:r>
    </w:p>
    <w:p>
      <w:pPr>
        <w:spacing w:before="154"/>
        <w:ind w:left="1936" w:right="1483" w:firstLine="0"/>
        <w:jc w:val="center"/>
        <w:rPr>
          <w:rFonts w:ascii="Yu Gothic" w:hAnsi="Yu Gothic"/>
          <w:sz w:val="20"/>
        </w:rPr>
      </w:pPr>
      <w:r>
        <w:rPr/>
        <w:br w:type="column"/>
      </w:r>
      <w:r>
        <w:rPr>
          <w:rFonts w:ascii="Palatino Linotype" w:hAnsi="Palatino Linotype"/>
          <w:i/>
          <w:w w:val="115"/>
          <w:sz w:val="20"/>
        </w:rPr>
        <w:t>v</w:t>
      </w:r>
      <w:r>
        <w:rPr>
          <w:rFonts w:ascii="Century" w:hAnsi="Century"/>
          <w:w w:val="115"/>
          <w:sz w:val="20"/>
          <w:vertAlign w:val="superscript"/>
        </w:rPr>
        <w:t>2</w:t>
      </w:r>
      <w:r>
        <w:rPr>
          <w:rFonts w:ascii="Century" w:hAnsi="Century"/>
          <w:spacing w:val="-8"/>
          <w:w w:val="115"/>
          <w:sz w:val="20"/>
          <w:vertAlign w:val="baseline"/>
        </w:rPr>
        <w:t> </w:t>
      </w:r>
      <w:r>
        <w:rPr>
          <w:rFonts w:ascii="Cambria" w:hAnsi="Cambria"/>
          <w:w w:val="120"/>
          <w:sz w:val="20"/>
          <w:vertAlign w:val="baseline"/>
        </w:rPr>
        <w:t>−</w:t>
      </w:r>
      <w:r>
        <w:rPr>
          <w:rFonts w:ascii="Cambria" w:hAnsi="Cambria"/>
          <w:spacing w:val="-7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spacing w:val="-7"/>
          <w:w w:val="115"/>
          <w:sz w:val="20"/>
          <w:vertAlign w:val="baseline"/>
        </w:rPr>
        <w:t>v</w:t>
      </w:r>
      <w:r>
        <w:rPr>
          <w:rFonts w:ascii="Century" w:hAnsi="Century"/>
          <w:spacing w:val="-7"/>
          <w:w w:val="115"/>
          <w:sz w:val="20"/>
          <w:vertAlign w:val="superscript"/>
        </w:rPr>
        <w:t>2</w:t>
      </w:r>
      <w:r>
        <w:rPr>
          <w:rFonts w:ascii="Yu Gothic" w:hAnsi="Yu Gothic"/>
          <w:spacing w:val="-7"/>
          <w:w w:val="115"/>
          <w:position w:val="15"/>
          <w:sz w:val="20"/>
          <w:vertAlign w:val="baseline"/>
        </w:rPr>
        <w:t> </w:t>
      </w:r>
    </w:p>
    <w:p>
      <w:pPr>
        <w:pStyle w:val="BodyText"/>
        <w:rPr>
          <w:rFonts w:ascii="Yu Gothic"/>
          <w:i w:val="0"/>
          <w:sz w:val="2"/>
        </w:rPr>
      </w:pPr>
    </w:p>
    <w:p>
      <w:pPr>
        <w:pStyle w:val="BodyText"/>
        <w:spacing w:line="20" w:lineRule="exact"/>
        <w:ind w:left="1864"/>
        <w:rPr>
          <w:rFonts w:ascii="Yu Gothic"/>
          <w:i w:val="0"/>
          <w:sz w:val="2"/>
        </w:rPr>
      </w:pPr>
      <w:r>
        <w:rPr>
          <w:rFonts w:ascii="Yu Gothic"/>
          <w:i w:val="0"/>
          <w:sz w:val="2"/>
        </w:rPr>
        <w:pict>
          <v:group style="width:31.6pt;height:.5pt;mso-position-horizontal-relative:char;mso-position-vertical-relative:line" id="docshapegroup1712" coordorigin="0,0" coordsize="632,10">
            <v:line style="position:absolute" from="0,5" to="631,5" stroked="true" strokeweight=".48pt" strokecolor="#000000">
              <v:stroke dashstyle="solid"/>
            </v:line>
          </v:group>
        </w:pict>
      </w:r>
      <w:r>
        <w:rPr>
          <w:rFonts w:ascii="Yu Gothic"/>
          <w:i w:val="0"/>
          <w:sz w:val="2"/>
        </w:rPr>
      </w:r>
    </w:p>
    <w:p>
      <w:pPr>
        <w:pStyle w:val="BodyText"/>
        <w:spacing w:line="199" w:lineRule="exact"/>
        <w:ind w:left="2128"/>
        <w:rPr>
          <w:rFonts w:ascii="Yu Gothic"/>
          <w:i w:val="0"/>
          <w:sz w:val="19"/>
        </w:rPr>
      </w:pPr>
      <w:r>
        <w:rPr>
          <w:rFonts w:ascii="Yu Gothic"/>
          <w:i w:val="0"/>
          <w:position w:val="-3"/>
          <w:sz w:val="19"/>
        </w:rPr>
        <w:pict>
          <v:shape style="width:5pt;height:10pt;mso-position-horizontal-relative:char;mso-position-vertical-relative:line" type="#_x0000_t202" id="docshape1713" filled="false" stroked="false">
            <w10:anchorlock/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Book Antiqua"/>
                      <w:sz w:val="20"/>
                    </w:rPr>
                  </w:pPr>
                  <w:r>
                    <w:rPr>
                      <w:rFonts w:ascii="Book Antiqua"/>
                      <w:w w:val="99"/>
                      <w:sz w:val="20"/>
                    </w:rPr>
                    <w:t>2</w:t>
                  </w:r>
                </w:p>
              </w:txbxContent>
            </v:textbox>
          </v:shape>
        </w:pict>
      </w:r>
      <w:r>
        <w:rPr>
          <w:rFonts w:ascii="Yu Gothic"/>
          <w:i w:val="0"/>
          <w:position w:val="-3"/>
          <w:sz w:val="19"/>
        </w:rPr>
      </w:r>
    </w:p>
    <w:p>
      <w:pPr>
        <w:spacing w:after="0" w:line="199" w:lineRule="exact"/>
        <w:rPr>
          <w:rFonts w:ascii="Yu Gothic"/>
          <w:sz w:val="19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2218" w:space="40"/>
            <w:col w:w="665" w:space="321"/>
            <w:col w:w="4076"/>
          </w:cols>
        </w:sectPr>
      </w:pPr>
    </w:p>
    <w:p>
      <w:pPr>
        <w:pStyle w:val="BodyText"/>
        <w:spacing w:before="153"/>
        <w:ind w:left="712"/>
        <w:rPr>
          <w:i/>
        </w:rPr>
      </w:pPr>
      <w:r>
        <w:rPr/>
        <w:pict>
          <v:shape style="position:absolute;margin-left:166.800003pt;margin-top:-16.766399pt;width:41.05pt;height:10pt;mso-position-horizontal-relative:page;mso-position-vertical-relative:paragraph;z-index:16275968" type="#_x0000_t202" id="docshape1714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20"/>
                    </w:rPr>
                  </w:pPr>
                  <w:r>
                    <w:rPr>
                      <w:rFonts w:ascii="Palatino Linotype"/>
                      <w:i/>
                      <w:w w:val="115"/>
                      <w:sz w:val="20"/>
                    </w:rPr>
                    <w:t>dm</w:t>
                  </w:r>
                  <w:r>
                    <w:rPr>
                      <w:rFonts w:ascii="Palatino Linotype"/>
                      <w:i/>
                      <w:spacing w:val="-5"/>
                      <w:w w:val="115"/>
                      <w:sz w:val="20"/>
                    </w:rPr>
                    <w:t> </w:t>
                  </w:r>
                  <w:r>
                    <w:rPr>
                      <w:rFonts w:ascii="Book Antiqua"/>
                      <w:w w:val="115"/>
                      <w:sz w:val="20"/>
                    </w:rPr>
                    <w:t>=</w:t>
                  </w:r>
                  <w:r>
                    <w:rPr>
                      <w:rFonts w:ascii="Book Antiqua"/>
                      <w:spacing w:val="-6"/>
                      <w:w w:val="115"/>
                      <w:sz w:val="20"/>
                    </w:rPr>
                    <w:t> </w:t>
                  </w:r>
                  <w:r>
                    <w:rPr>
                      <w:rFonts w:ascii="Palatino Linotype"/>
                      <w:i/>
                      <w:spacing w:val="-12"/>
                      <w:w w:val="115"/>
                      <w:sz w:val="20"/>
                    </w:rPr>
                    <w:t>dm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6.839996pt;margin-top:-16.975355pt;width:56.25pt;height:17.25pt;mso-position-horizontal-relative:page;mso-position-vertical-relative:paragraph;z-index:16276480" type="#_x0000_t202" id="docshape1715" filled="false" stroked="false">
            <v:textbox inset="0,0,0,0">
              <w:txbxContent>
                <w:p>
                  <w:pPr>
                    <w:spacing w:line="213" w:lineRule="exact" w:before="0"/>
                    <w:ind w:left="0" w:right="0" w:firstLine="0"/>
                    <w:jc w:val="left"/>
                    <w:rPr>
                      <w:rFonts w:ascii="Book Antiqua" w:hAnsi="Book Antiqua"/>
                      <w:sz w:val="20"/>
                    </w:rPr>
                  </w:pPr>
                  <w:r>
                    <w:rPr>
                      <w:i/>
                      <w:w w:val="115"/>
                      <w:sz w:val="18"/>
                    </w:rPr>
                    <w:t>g</w:t>
                  </w:r>
                  <w:r>
                    <w:rPr>
                      <w:rFonts w:ascii="Book Antiqua" w:hAnsi="Book Antiqua"/>
                      <w:w w:val="115"/>
                      <w:sz w:val="20"/>
                    </w:rPr>
                    <w:t>(</w:t>
                  </w:r>
                  <w:r>
                    <w:rPr>
                      <w:rFonts w:ascii="Palatino Linotype" w:hAnsi="Palatino Linotype"/>
                      <w:i/>
                      <w:w w:val="115"/>
                      <w:sz w:val="20"/>
                    </w:rPr>
                    <w:t>h</w:t>
                  </w:r>
                  <w:r>
                    <w:rPr>
                      <w:rFonts w:ascii="Century" w:hAnsi="Century"/>
                      <w:w w:val="115"/>
                      <w:sz w:val="20"/>
                      <w:vertAlign w:val="subscript"/>
                    </w:rPr>
                    <w:t>2</w:t>
                  </w:r>
                  <w:r>
                    <w:rPr>
                      <w:rFonts w:ascii="Century" w:hAnsi="Century"/>
                      <w:spacing w:val="5"/>
                      <w:w w:val="115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mbria" w:hAnsi="Cambria"/>
                      <w:w w:val="115"/>
                      <w:sz w:val="20"/>
                      <w:vertAlign w:val="baseline"/>
                    </w:rPr>
                    <w:t>−</w:t>
                  </w:r>
                  <w:r>
                    <w:rPr>
                      <w:rFonts w:ascii="Cambria" w:hAnsi="Cambria"/>
                      <w:spacing w:val="5"/>
                      <w:w w:val="115"/>
                      <w:sz w:val="20"/>
                      <w:vertAlign w:val="baseline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w w:val="115"/>
                      <w:sz w:val="20"/>
                      <w:vertAlign w:val="baseline"/>
                    </w:rPr>
                    <w:t>h</w:t>
                  </w:r>
                  <w:r>
                    <w:rPr>
                      <w:rFonts w:ascii="Century" w:hAnsi="Century"/>
                      <w:w w:val="115"/>
                      <w:sz w:val="20"/>
                      <w:vertAlign w:val="subscript"/>
                    </w:rPr>
                    <w:t>1</w:t>
                  </w:r>
                  <w:r>
                    <w:rPr>
                      <w:rFonts w:ascii="Book Antiqua" w:hAnsi="Book Antiqua"/>
                      <w:w w:val="115"/>
                      <w:sz w:val="20"/>
                      <w:vertAlign w:val="baseline"/>
                    </w:rPr>
                    <w:t>) </w:t>
                  </w:r>
                  <w:r>
                    <w:rPr>
                      <w:rFonts w:ascii="Book Antiqua" w:hAnsi="Book Antiqua"/>
                      <w:spacing w:val="-10"/>
                      <w:w w:val="115"/>
                      <w:sz w:val="20"/>
                      <w:vertAlign w:val="baseline"/>
                    </w:rPr>
                    <w:t>+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8.119812pt;margin-top:-16.766439pt;width:60.4pt;height:10pt;mso-position-horizontal-relative:page;mso-position-vertical-relative:paragraph;z-index:16278016" type="#_x0000_t202" id="docshape1716" filled="false" stroked="false">
            <v:textbox inset="0,0,0,0">
              <w:txbxContent>
                <w:p>
                  <w:pPr>
                    <w:pStyle w:val="BodyText"/>
                    <w:tabs>
                      <w:tab w:pos="695" w:val="left" w:leader="none"/>
                    </w:tabs>
                    <w:spacing w:line="200" w:lineRule="exact"/>
                    <w:rPr>
                      <w:i/>
                    </w:rPr>
                  </w:pPr>
                  <w:r>
                    <w:rPr>
                      <w:rFonts w:ascii="Palatino Linotype"/>
                      <w:i/>
                      <w:spacing w:val="-10"/>
                      <w:w w:val="110"/>
                    </w:rPr>
                    <w:t>.</w:t>
                  </w:r>
                  <w:r>
                    <w:rPr>
                      <w:rFonts w:ascii="Palatino Linotype"/>
                      <w:i/>
                    </w:rPr>
                    <w:tab/>
                  </w:r>
                  <w:r>
                    <w:rPr>
                      <w:i/>
                      <w:spacing w:val="-6"/>
                      <w:w w:val="110"/>
                    </w:rPr>
                    <w:t>(3.13)</w:t>
                  </w:r>
                </w:p>
              </w:txbxContent>
            </v:textbox>
            <w10:wrap type="none"/>
          </v:shape>
        </w:pict>
      </w:r>
      <w:r>
        <w:rPr>
          <w:i/>
        </w:rPr>
        <w:t>Отсюда</w:t>
      </w:r>
      <w:r>
        <w:rPr>
          <w:i/>
          <w:spacing w:val="55"/>
        </w:rPr>
        <w:t> </w:t>
      </w:r>
      <w:r>
        <w:rPr>
          <w:i/>
        </w:rPr>
        <w:t>получаем</w:t>
      </w:r>
      <w:r>
        <w:rPr>
          <w:i/>
          <w:spacing w:val="51"/>
        </w:rPr>
        <w:t> </w:t>
      </w:r>
      <w:r>
        <w:rPr>
          <w:i/>
        </w:rPr>
        <w:t>уравнение</w:t>
      </w:r>
      <w:r>
        <w:rPr>
          <w:i/>
          <w:spacing w:val="47"/>
        </w:rPr>
        <w:t> </w:t>
      </w:r>
      <w:r>
        <w:rPr>
          <w:i/>
          <w:spacing w:val="-2"/>
        </w:rPr>
        <w:t>Бернулли: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tabs>
          <w:tab w:pos="3194" w:val="left" w:leader="none"/>
        </w:tabs>
        <w:spacing w:line="202" w:lineRule="exact" w:before="150"/>
        <w:ind w:left="2145" w:right="0" w:firstLine="0"/>
        <w:jc w:val="left"/>
        <w:rPr>
          <w:rFonts w:ascii="Century"/>
          <w:sz w:val="20"/>
        </w:rPr>
      </w:pPr>
      <w:r>
        <w:rPr/>
        <w:pict>
          <v:shape style="position:absolute;margin-left:133.080002pt;margin-top:14.534377pt;width:4pt;height:7pt;mso-position-horizontal-relative:page;mso-position-vertical-relative:paragraph;z-index:-32180736" type="#_x0000_t202" id="docshape1717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  <w:u w:val="single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i/>
          <w:spacing w:val="-5"/>
          <w:w w:val="105"/>
          <w:sz w:val="20"/>
        </w:rPr>
        <w:t>v</w:t>
      </w:r>
      <w:r>
        <w:rPr>
          <w:rFonts w:ascii="Century"/>
          <w:spacing w:val="-5"/>
          <w:w w:val="105"/>
          <w:sz w:val="20"/>
          <w:vertAlign w:val="superscript"/>
        </w:rPr>
        <w:t>2</w:t>
      </w:r>
      <w:r>
        <w:rPr>
          <w:rFonts w:ascii="Century"/>
          <w:sz w:val="20"/>
          <w:vertAlign w:val="baseline"/>
        </w:rPr>
        <w:tab/>
      </w:r>
      <w:r>
        <w:rPr>
          <w:rFonts w:ascii="Palatino Linotype"/>
          <w:i/>
          <w:spacing w:val="-7"/>
          <w:w w:val="105"/>
          <w:sz w:val="20"/>
          <w:vertAlign w:val="baseline"/>
        </w:rPr>
        <w:t>p</w:t>
      </w:r>
      <w:r>
        <w:rPr>
          <w:rFonts w:ascii="Century"/>
          <w:spacing w:val="-7"/>
          <w:w w:val="105"/>
          <w:sz w:val="20"/>
          <w:vertAlign w:val="subscript"/>
        </w:rPr>
        <w:t>1</w:t>
      </w:r>
    </w:p>
    <w:p>
      <w:pPr>
        <w:spacing w:line="136" w:lineRule="exact" w:before="0"/>
        <w:ind w:left="2407" w:right="0" w:firstLine="0"/>
        <w:jc w:val="left"/>
        <w:rPr>
          <w:rFonts w:ascii="Book Antiqua"/>
          <w:sz w:val="20"/>
        </w:rPr>
      </w:pPr>
      <w:r>
        <w:rPr/>
        <w:pict>
          <v:line style="position:absolute;mso-position-horizontal-relative:page;mso-position-vertical-relative:paragraph;z-index:16271872" from="180.707993pt,4.604355pt" to="190.427993pt,4.604355pt" stroked="true" strokeweight=".48pt" strokecolor="#000000">
            <v:stroke dashstyle="solid"/>
            <w10:wrap type="none"/>
          </v:line>
        </w:pict>
      </w:r>
      <w:r>
        <w:rPr>
          <w:rFonts w:ascii="Book Antiqua"/>
          <w:w w:val="115"/>
          <w:sz w:val="20"/>
        </w:rPr>
        <w:t>+</w:t>
      </w:r>
      <w:r>
        <w:rPr>
          <w:rFonts w:ascii="Book Antiqua"/>
          <w:spacing w:val="-5"/>
          <w:w w:val="115"/>
          <w:sz w:val="20"/>
        </w:rPr>
        <w:t> </w:t>
      </w:r>
      <w:r>
        <w:rPr>
          <w:i/>
          <w:w w:val="115"/>
          <w:sz w:val="18"/>
        </w:rPr>
        <w:t>g</w:t>
      </w:r>
      <w:r>
        <w:rPr>
          <w:rFonts w:ascii="Palatino Linotype"/>
          <w:i/>
          <w:w w:val="115"/>
          <w:sz w:val="20"/>
        </w:rPr>
        <w:t>h</w:t>
      </w:r>
      <w:r>
        <w:rPr>
          <w:rFonts w:ascii="Century"/>
          <w:w w:val="115"/>
          <w:sz w:val="20"/>
          <w:vertAlign w:val="subscript"/>
        </w:rPr>
        <w:t>1</w:t>
      </w:r>
      <w:r>
        <w:rPr>
          <w:rFonts w:ascii="Century"/>
          <w:spacing w:val="2"/>
          <w:w w:val="115"/>
          <w:sz w:val="20"/>
          <w:vertAlign w:val="baseline"/>
        </w:rPr>
        <w:t> </w:t>
      </w:r>
      <w:r>
        <w:rPr>
          <w:rFonts w:ascii="Book Antiqua"/>
          <w:spacing w:val="-10"/>
          <w:w w:val="115"/>
          <w:sz w:val="20"/>
          <w:vertAlign w:val="baseline"/>
        </w:rPr>
        <w:t>+</w:t>
      </w:r>
    </w:p>
    <w:p>
      <w:pPr>
        <w:pStyle w:val="ListParagraph"/>
        <w:numPr>
          <w:ilvl w:val="0"/>
          <w:numId w:val="9"/>
        </w:numPr>
        <w:tabs>
          <w:tab w:pos="3194" w:val="left" w:leader="none"/>
          <w:tab w:pos="3195" w:val="left" w:leader="none"/>
        </w:tabs>
        <w:spacing w:line="203" w:lineRule="exact" w:before="0" w:after="0"/>
        <w:ind w:left="3194" w:right="0" w:hanging="1004"/>
        <w:jc w:val="left"/>
        <w:rPr>
          <w:rFonts w:ascii="Century" w:hAnsi="Century"/>
          <w:sz w:val="20"/>
        </w:rPr>
      </w:pPr>
      <w:r>
        <w:rPr>
          <w:rFonts w:ascii="Palatino Linotype" w:hAnsi="Palatino Linotype"/>
          <w:i/>
          <w:spacing w:val="-8"/>
          <w:sz w:val="20"/>
        </w:rPr>
        <w:t>ρ</w:t>
      </w:r>
      <w:r>
        <w:rPr>
          <w:rFonts w:ascii="Century" w:hAnsi="Century"/>
          <w:spacing w:val="-8"/>
          <w:sz w:val="20"/>
          <w:vertAlign w:val="subscript"/>
        </w:rPr>
        <w:t>1</w:t>
      </w:r>
    </w:p>
    <w:p>
      <w:pPr>
        <w:tabs>
          <w:tab w:pos="1332" w:val="left" w:leader="none"/>
        </w:tabs>
        <w:spacing w:line="202" w:lineRule="exact" w:before="150"/>
        <w:ind w:left="283" w:right="0" w:firstLine="0"/>
        <w:jc w:val="left"/>
        <w:rPr>
          <w:rFonts w:ascii="Century"/>
          <w:sz w:val="20"/>
        </w:rPr>
      </w:pPr>
      <w:r>
        <w:rPr/>
        <w:br w:type="column"/>
      </w:r>
      <w:r>
        <w:rPr>
          <w:rFonts w:ascii="Palatino Linotype"/>
          <w:i/>
          <w:spacing w:val="-5"/>
          <w:w w:val="105"/>
          <w:sz w:val="20"/>
        </w:rPr>
        <w:t>v</w:t>
      </w:r>
      <w:r>
        <w:rPr>
          <w:rFonts w:ascii="Century"/>
          <w:spacing w:val="-5"/>
          <w:w w:val="105"/>
          <w:sz w:val="20"/>
          <w:vertAlign w:val="superscript"/>
        </w:rPr>
        <w:t>2</w:t>
      </w:r>
      <w:r>
        <w:rPr>
          <w:rFonts w:ascii="Century"/>
          <w:sz w:val="20"/>
          <w:vertAlign w:val="baseline"/>
        </w:rPr>
        <w:tab/>
      </w:r>
      <w:r>
        <w:rPr>
          <w:rFonts w:ascii="Palatino Linotype"/>
          <w:i/>
          <w:spacing w:val="-5"/>
          <w:w w:val="105"/>
          <w:sz w:val="20"/>
          <w:vertAlign w:val="baseline"/>
        </w:rPr>
        <w:t>p</w:t>
      </w:r>
      <w:r>
        <w:rPr>
          <w:rFonts w:ascii="Century"/>
          <w:spacing w:val="-5"/>
          <w:w w:val="105"/>
          <w:sz w:val="20"/>
          <w:vertAlign w:val="subscript"/>
        </w:rPr>
        <w:t>2</w:t>
      </w:r>
    </w:p>
    <w:p>
      <w:pPr>
        <w:tabs>
          <w:tab w:pos="545" w:val="left" w:leader="none"/>
        </w:tabs>
        <w:spacing w:line="136" w:lineRule="exact" w:before="0"/>
        <w:ind w:left="48" w:right="0" w:firstLine="0"/>
        <w:jc w:val="left"/>
        <w:rPr>
          <w:rFonts w:ascii="Book Antiqua"/>
          <w:sz w:val="20"/>
        </w:rPr>
      </w:pPr>
      <w:r>
        <w:rPr/>
        <w:pict>
          <v:line style="position:absolute;mso-position-horizontal-relative:page;mso-position-vertical-relative:paragraph;z-index:16272384" from="258.467987pt,4.604248pt" to="268.187987pt,4.604248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210.839966pt;margin-top:-3.071182pt;width:4pt;height:7pt;mso-position-horizontal-relative:page;mso-position-vertical-relative:paragraph;z-index:-32180224" type="#_x0000_t202" id="docshape1718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  <w:u w:val="single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Book Antiqua"/>
          <w:spacing w:val="-10"/>
          <w:w w:val="125"/>
          <w:sz w:val="20"/>
        </w:rPr>
        <w:t>=</w:t>
      </w:r>
      <w:r>
        <w:rPr>
          <w:rFonts w:ascii="Book Antiqua"/>
          <w:sz w:val="20"/>
        </w:rPr>
        <w:tab/>
      </w:r>
      <w:r>
        <w:rPr>
          <w:rFonts w:ascii="Book Antiqua"/>
          <w:w w:val="115"/>
          <w:sz w:val="20"/>
        </w:rPr>
        <w:t>+</w:t>
      </w:r>
      <w:r>
        <w:rPr>
          <w:rFonts w:ascii="Book Antiqua"/>
          <w:spacing w:val="-5"/>
          <w:w w:val="115"/>
          <w:sz w:val="20"/>
        </w:rPr>
        <w:t> </w:t>
      </w:r>
      <w:r>
        <w:rPr>
          <w:i/>
          <w:w w:val="115"/>
          <w:sz w:val="18"/>
        </w:rPr>
        <w:t>g</w:t>
      </w:r>
      <w:r>
        <w:rPr>
          <w:rFonts w:ascii="Palatino Linotype"/>
          <w:i/>
          <w:w w:val="115"/>
          <w:sz w:val="20"/>
        </w:rPr>
        <w:t>h</w:t>
      </w:r>
      <w:r>
        <w:rPr>
          <w:rFonts w:ascii="Century"/>
          <w:w w:val="115"/>
          <w:sz w:val="20"/>
          <w:vertAlign w:val="subscript"/>
        </w:rPr>
        <w:t>2</w:t>
      </w:r>
      <w:r>
        <w:rPr>
          <w:rFonts w:ascii="Century"/>
          <w:spacing w:val="2"/>
          <w:w w:val="115"/>
          <w:sz w:val="20"/>
          <w:vertAlign w:val="baseline"/>
        </w:rPr>
        <w:t> </w:t>
      </w:r>
      <w:r>
        <w:rPr>
          <w:rFonts w:ascii="Book Antiqua"/>
          <w:spacing w:val="-10"/>
          <w:w w:val="115"/>
          <w:sz w:val="20"/>
          <w:vertAlign w:val="baseline"/>
        </w:rPr>
        <w:t>+</w:t>
      </w:r>
    </w:p>
    <w:p>
      <w:pPr>
        <w:pStyle w:val="ListParagraph"/>
        <w:numPr>
          <w:ilvl w:val="0"/>
          <w:numId w:val="8"/>
        </w:numPr>
        <w:tabs>
          <w:tab w:pos="1332" w:val="left" w:leader="none"/>
          <w:tab w:pos="1333" w:val="left" w:leader="none"/>
        </w:tabs>
        <w:spacing w:line="203" w:lineRule="exact" w:before="0" w:after="0"/>
        <w:ind w:left="1332" w:right="0" w:hanging="1004"/>
        <w:jc w:val="left"/>
        <w:rPr>
          <w:rFonts w:ascii="Century" w:hAnsi="Century"/>
          <w:sz w:val="20"/>
        </w:rPr>
      </w:pPr>
      <w:r>
        <w:rPr>
          <w:rFonts w:ascii="Palatino Linotype" w:hAnsi="Palatino Linotype"/>
          <w:i/>
          <w:spacing w:val="-7"/>
          <w:sz w:val="20"/>
        </w:rPr>
        <w:t>ρ</w:t>
      </w:r>
      <w:r>
        <w:rPr>
          <w:rFonts w:ascii="Century" w:hAnsi="Century"/>
          <w:spacing w:val="-7"/>
          <w:sz w:val="20"/>
          <w:vertAlign w:val="subscript"/>
        </w:rPr>
        <w:t>2</w:t>
      </w:r>
    </w:p>
    <w:p>
      <w:pPr>
        <w:spacing w:line="240" w:lineRule="auto" w:before="8"/>
        <w:rPr>
          <w:rFonts w:ascii="Century"/>
          <w:sz w:val="23"/>
        </w:rPr>
      </w:pPr>
      <w:r>
        <w:rPr/>
        <w:br w:type="column"/>
      </w:r>
      <w:r>
        <w:rPr>
          <w:rFonts w:ascii="Century"/>
          <w:sz w:val="23"/>
        </w:rPr>
      </w:r>
    </w:p>
    <w:p>
      <w:pPr>
        <w:tabs>
          <w:tab w:pos="1666" w:val="left" w:leader="none"/>
        </w:tabs>
        <w:spacing w:before="0"/>
        <w:ind w:left="48" w:right="0" w:firstLine="0"/>
        <w:jc w:val="left"/>
        <w:rPr>
          <w:i/>
          <w:sz w:val="20"/>
        </w:rPr>
      </w:pPr>
      <w:r>
        <w:rPr>
          <w:rFonts w:ascii="Book Antiqua"/>
          <w:w w:val="110"/>
          <w:sz w:val="20"/>
        </w:rPr>
        <w:t>=</w:t>
      </w:r>
      <w:r>
        <w:rPr>
          <w:rFonts w:ascii="Book Antiqua"/>
          <w:spacing w:val="18"/>
          <w:w w:val="110"/>
          <w:sz w:val="20"/>
        </w:rPr>
        <w:t> </w:t>
      </w:r>
      <w:r>
        <w:rPr>
          <w:rFonts w:ascii="Book Antiqua"/>
          <w:spacing w:val="-2"/>
          <w:w w:val="110"/>
          <w:sz w:val="20"/>
        </w:rPr>
        <w:t>const</w:t>
      </w:r>
      <w:r>
        <w:rPr>
          <w:rFonts w:ascii="Palatino Linotype"/>
          <w:i/>
          <w:spacing w:val="-2"/>
          <w:w w:val="110"/>
          <w:sz w:val="20"/>
        </w:rPr>
        <w:t>.</w:t>
      </w:r>
      <w:r>
        <w:rPr>
          <w:rFonts w:ascii="Palatino Linotype"/>
          <w:i/>
          <w:sz w:val="20"/>
        </w:rPr>
        <w:tab/>
      </w:r>
      <w:r>
        <w:rPr>
          <w:i/>
          <w:spacing w:val="-2"/>
          <w:w w:val="110"/>
          <w:sz w:val="20"/>
        </w:rPr>
        <w:t>(3.14)</w:t>
      </w:r>
    </w:p>
    <w:p>
      <w:pPr>
        <w:spacing w:after="0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3377" w:space="40"/>
            <w:col w:w="1516" w:space="39"/>
            <w:col w:w="2348"/>
          </w:cols>
        </w:sectPr>
      </w:pPr>
    </w:p>
    <w:p>
      <w:pPr>
        <w:pStyle w:val="BodyText"/>
        <w:spacing w:line="249" w:lineRule="auto" w:before="133"/>
        <w:ind w:left="712" w:right="168" w:firstLine="300"/>
        <w:jc w:val="both"/>
      </w:pPr>
      <w:r>
        <w:rPr>
          <w:i/>
          <w:w w:val="105"/>
        </w:rPr>
        <w:t>Сжимаемость жидкостей</w:t>
      </w:r>
      <w:r>
        <w:rPr>
          <w:i/>
          <w:w w:val="105"/>
        </w:rPr>
        <w:t> при</w:t>
      </w:r>
      <w:r>
        <w:rPr>
          <w:i/>
          <w:w w:val="105"/>
        </w:rPr>
        <w:t> нормальных условиях обычно </w:t>
      </w:r>
      <w:r>
        <w:rPr>
          <w:i/>
          <w:w w:val="105"/>
        </w:rPr>
        <w:t>мала.</w:t>
      </w:r>
      <w:r>
        <w:rPr>
          <w:w w:val="105"/>
        </w:rPr>
        <w:t> Например,</w:t>
      </w:r>
      <w:r>
        <w:rPr>
          <w:w w:val="105"/>
        </w:rPr>
        <w:t> для</w:t>
      </w:r>
      <w:r>
        <w:rPr>
          <w:w w:val="105"/>
        </w:rPr>
        <w:t> воды</w:t>
      </w:r>
      <w:r>
        <w:rPr>
          <w:w w:val="105"/>
        </w:rPr>
        <w:t> увеличение</w:t>
      </w:r>
      <w:r>
        <w:rPr>
          <w:w w:val="105"/>
        </w:rPr>
        <w:t> плотности</w:t>
      </w:r>
      <w:r>
        <w:rPr>
          <w:w w:val="105"/>
        </w:rPr>
        <w:t> на</w:t>
      </w:r>
      <w:r>
        <w:rPr>
          <w:w w:val="105"/>
        </w:rPr>
        <w:t> 1%</w:t>
      </w:r>
      <w:r>
        <w:rPr>
          <w:w w:val="105"/>
        </w:rPr>
        <w:t> требует</w:t>
      </w:r>
      <w:r>
        <w:rPr>
          <w:w w:val="105"/>
        </w:rPr>
        <w:t> давления более 200</w:t>
      </w:r>
      <w:r>
        <w:rPr>
          <w:spacing w:val="-2"/>
          <w:w w:val="105"/>
        </w:rPr>
        <w:t> </w:t>
      </w:r>
      <w:r>
        <w:rPr>
          <w:w w:val="105"/>
        </w:rPr>
        <w:t>атмосфер (такое давление</w:t>
      </w:r>
      <w:r>
        <w:rPr>
          <w:spacing w:val="-2"/>
          <w:w w:val="105"/>
        </w:rPr>
        <w:t> </w:t>
      </w:r>
      <w:r>
        <w:rPr>
          <w:w w:val="105"/>
        </w:rPr>
        <w:t>создается на глубине 2 км), а для увеличения</w:t>
      </w:r>
      <w:r>
        <w:rPr>
          <w:spacing w:val="-9"/>
          <w:w w:val="105"/>
        </w:rPr>
        <w:t> </w:t>
      </w:r>
      <w:r>
        <w:rPr>
          <w:w w:val="105"/>
        </w:rPr>
        <w:t>плотности</w:t>
      </w:r>
      <w:r>
        <w:rPr>
          <w:w w:val="105"/>
        </w:rPr>
        <w:t> на</w:t>
      </w:r>
      <w:r>
        <w:rPr>
          <w:w w:val="105"/>
        </w:rPr>
        <w:t> 10%</w:t>
      </w:r>
      <w:r>
        <w:rPr>
          <w:w w:val="105"/>
        </w:rPr>
        <w:t> </w:t>
      </w:r>
      <w:r>
        <w:rPr>
          <w:w w:val="210"/>
        </w:rPr>
        <w:t>-</w:t>
      </w:r>
      <w:r>
        <w:rPr>
          <w:spacing w:val="-27"/>
          <w:w w:val="210"/>
        </w:rPr>
        <w:t> </w:t>
      </w:r>
      <w:r>
        <w:rPr>
          <w:w w:val="105"/>
        </w:rPr>
        <w:t>свыше</w:t>
      </w:r>
      <w:r>
        <w:rPr>
          <w:w w:val="105"/>
        </w:rPr>
        <w:t> 3000 атмосфер.</w:t>
      </w:r>
      <w:r>
        <w:rPr>
          <w:w w:val="105"/>
        </w:rPr>
        <w:t> Поэтому</w:t>
      </w:r>
      <w:r>
        <w:rPr>
          <w:w w:val="105"/>
        </w:rPr>
        <w:t> при небольших</w:t>
      </w:r>
      <w:r>
        <w:rPr>
          <w:w w:val="105"/>
        </w:rPr>
        <w:t> давлениях</w:t>
      </w:r>
      <w:r>
        <w:rPr>
          <w:w w:val="105"/>
        </w:rPr>
        <w:t> воду</w:t>
      </w:r>
      <w:r>
        <w:rPr>
          <w:w w:val="105"/>
        </w:rPr>
        <w:t> считают</w:t>
      </w:r>
      <w:r>
        <w:rPr>
          <w:w w:val="105"/>
        </w:rPr>
        <w:t> несжимаемой</w:t>
      </w:r>
      <w:r>
        <w:rPr>
          <w:w w:val="105"/>
        </w:rPr>
        <w:t> жидкостью.</w:t>
      </w:r>
      <w:r>
        <w:rPr>
          <w:w w:val="105"/>
        </w:rPr>
        <w:t> Тогда вместо (3.12) и (3.14) можно написать</w:t>
      </w:r>
    </w:p>
    <w:p>
      <w:pPr>
        <w:tabs>
          <w:tab w:pos="6638" w:val="left" w:leader="none"/>
        </w:tabs>
        <w:spacing w:before="157"/>
        <w:ind w:left="3372" w:right="0" w:firstLine="0"/>
        <w:jc w:val="left"/>
        <w:rPr>
          <w:i/>
          <w:sz w:val="20"/>
        </w:rPr>
      </w:pPr>
      <w:r>
        <w:rPr>
          <w:rFonts w:ascii="Palatino Linotype"/>
          <w:i/>
          <w:w w:val="110"/>
          <w:sz w:val="20"/>
        </w:rPr>
        <w:t>v</w:t>
      </w:r>
      <w:r>
        <w:rPr>
          <w:rFonts w:ascii="Century"/>
          <w:w w:val="110"/>
          <w:sz w:val="20"/>
          <w:vertAlign w:val="subscript"/>
        </w:rPr>
        <w:t>1</w:t>
      </w:r>
      <w:r>
        <w:rPr>
          <w:rFonts w:ascii="Palatino Linotype"/>
          <w:i/>
          <w:w w:val="110"/>
          <w:sz w:val="20"/>
          <w:vertAlign w:val="baseline"/>
        </w:rPr>
        <w:t>S</w:t>
      </w:r>
      <w:r>
        <w:rPr>
          <w:rFonts w:ascii="Century"/>
          <w:w w:val="110"/>
          <w:sz w:val="20"/>
          <w:vertAlign w:val="subscript"/>
        </w:rPr>
        <w:t>1</w:t>
      </w:r>
      <w:r>
        <w:rPr>
          <w:rFonts w:ascii="Century"/>
          <w:spacing w:val="10"/>
          <w:w w:val="110"/>
          <w:sz w:val="20"/>
          <w:vertAlign w:val="baseline"/>
        </w:rPr>
        <w:t> </w:t>
      </w:r>
      <w:r>
        <w:rPr>
          <w:rFonts w:ascii="Book Antiqua"/>
          <w:w w:val="110"/>
          <w:sz w:val="20"/>
          <w:vertAlign w:val="baseline"/>
        </w:rPr>
        <w:t>=</w:t>
      </w:r>
      <w:r>
        <w:rPr>
          <w:rFonts w:ascii="Book Antiqua"/>
          <w:spacing w:val="8"/>
          <w:w w:val="110"/>
          <w:sz w:val="20"/>
          <w:vertAlign w:val="baseline"/>
        </w:rPr>
        <w:t> </w:t>
      </w:r>
      <w:r>
        <w:rPr>
          <w:rFonts w:ascii="Palatino Linotype"/>
          <w:i/>
          <w:spacing w:val="-2"/>
          <w:w w:val="110"/>
          <w:sz w:val="20"/>
          <w:vertAlign w:val="baseline"/>
        </w:rPr>
        <w:t>v</w:t>
      </w:r>
      <w:r>
        <w:rPr>
          <w:rFonts w:ascii="Century"/>
          <w:spacing w:val="-2"/>
          <w:w w:val="110"/>
          <w:sz w:val="20"/>
          <w:vertAlign w:val="subscript"/>
        </w:rPr>
        <w:t>2</w:t>
      </w:r>
      <w:r>
        <w:rPr>
          <w:rFonts w:ascii="Palatino Linotype"/>
          <w:i/>
          <w:spacing w:val="-2"/>
          <w:w w:val="110"/>
          <w:sz w:val="20"/>
          <w:vertAlign w:val="baseline"/>
        </w:rPr>
        <w:t>S</w:t>
      </w:r>
      <w:r>
        <w:rPr>
          <w:rFonts w:ascii="Century"/>
          <w:spacing w:val="-2"/>
          <w:w w:val="110"/>
          <w:sz w:val="20"/>
          <w:vertAlign w:val="subscript"/>
        </w:rPr>
        <w:t>2</w:t>
      </w:r>
      <w:r>
        <w:rPr>
          <w:rFonts w:ascii="Palatino Linotype"/>
          <w:i/>
          <w:spacing w:val="-2"/>
          <w:w w:val="110"/>
          <w:sz w:val="20"/>
          <w:vertAlign w:val="baseline"/>
        </w:rPr>
        <w:t>,</w:t>
      </w:r>
      <w:r>
        <w:rPr>
          <w:rFonts w:ascii="Palatino Linotype"/>
          <w:i/>
          <w:sz w:val="20"/>
          <w:vertAlign w:val="baseline"/>
        </w:rPr>
        <w:tab/>
      </w:r>
      <w:r>
        <w:rPr>
          <w:i/>
          <w:spacing w:val="-2"/>
          <w:w w:val="110"/>
          <w:sz w:val="20"/>
          <w:vertAlign w:val="baseline"/>
        </w:rPr>
        <w:t>(3.15)</w:t>
      </w:r>
    </w:p>
    <w:p>
      <w:pPr>
        <w:pStyle w:val="BodyText"/>
        <w:spacing w:before="9"/>
        <w:rPr>
          <w:i/>
          <w:sz w:val="21"/>
        </w:rPr>
      </w:pPr>
    </w:p>
    <w:p>
      <w:pPr>
        <w:tabs>
          <w:tab w:pos="1951" w:val="left" w:leader="none"/>
        </w:tabs>
        <w:spacing w:line="136" w:lineRule="exact" w:before="82"/>
        <w:ind w:left="242" w:right="0" w:firstLine="0"/>
        <w:jc w:val="center"/>
        <w:rPr>
          <w:rFonts w:ascii="Century" w:hAnsi="Century"/>
          <w:sz w:val="20"/>
        </w:rPr>
      </w:pPr>
      <w:r>
        <w:rPr>
          <w:rFonts w:ascii="Palatino Linotype" w:hAnsi="Palatino Linotype"/>
          <w:i/>
          <w:spacing w:val="-5"/>
          <w:sz w:val="20"/>
        </w:rPr>
        <w:t>ρv</w:t>
      </w:r>
      <w:r>
        <w:rPr>
          <w:rFonts w:ascii="Century" w:hAnsi="Century"/>
          <w:spacing w:val="-5"/>
          <w:sz w:val="20"/>
          <w:vertAlign w:val="superscript"/>
        </w:rPr>
        <w:t>2</w:t>
      </w:r>
      <w:r>
        <w:rPr>
          <w:rFonts w:ascii="Century" w:hAnsi="Century"/>
          <w:sz w:val="20"/>
          <w:vertAlign w:val="baseline"/>
        </w:rPr>
        <w:tab/>
      </w:r>
      <w:r>
        <w:rPr>
          <w:rFonts w:ascii="Palatino Linotype" w:hAnsi="Palatino Linotype"/>
          <w:i/>
          <w:spacing w:val="-5"/>
          <w:sz w:val="20"/>
          <w:vertAlign w:val="baseline"/>
        </w:rPr>
        <w:t>ρv</w:t>
      </w:r>
      <w:r>
        <w:rPr>
          <w:rFonts w:ascii="Century" w:hAnsi="Century"/>
          <w:spacing w:val="-5"/>
          <w:sz w:val="20"/>
          <w:vertAlign w:val="superscript"/>
        </w:rPr>
        <w:t>2</w:t>
      </w:r>
    </w:p>
    <w:p>
      <w:pPr>
        <w:tabs>
          <w:tab w:pos="6638" w:val="left" w:leader="none"/>
        </w:tabs>
        <w:spacing w:line="196" w:lineRule="exact" w:before="0"/>
        <w:ind w:left="2325" w:right="0" w:firstLine="0"/>
        <w:jc w:val="left"/>
        <w:rPr>
          <w:i/>
          <w:sz w:val="20"/>
        </w:rPr>
      </w:pPr>
      <w:r>
        <w:rPr>
          <w:rFonts w:ascii="Palatino Linotype" w:hAnsi="Palatino Linotype"/>
          <w:i/>
          <w:w w:val="115"/>
          <w:sz w:val="20"/>
        </w:rPr>
        <w:t>p</w:t>
      </w:r>
      <w:r>
        <w:rPr>
          <w:rFonts w:ascii="Century" w:hAnsi="Century"/>
          <w:w w:val="115"/>
          <w:sz w:val="20"/>
          <w:vertAlign w:val="subscript"/>
        </w:rPr>
        <w:t>1</w:t>
      </w:r>
      <w:r>
        <w:rPr>
          <w:rFonts w:ascii="Century" w:hAnsi="Century"/>
          <w:spacing w:val="-10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+</w:t>
      </w:r>
      <w:r>
        <w:rPr>
          <w:rFonts w:ascii="Book Antiqua" w:hAnsi="Book Antiqua"/>
          <w:spacing w:val="11"/>
          <w:w w:val="115"/>
          <w:sz w:val="20"/>
          <w:vertAlign w:val="baseline"/>
        </w:rPr>
        <w:t> </w:t>
      </w:r>
      <w:r>
        <w:rPr>
          <w:spacing w:val="42"/>
          <w:w w:val="115"/>
          <w:sz w:val="20"/>
          <w:u w:val="single"/>
          <w:vertAlign w:val="baseline"/>
        </w:rPr>
        <w:t>  </w:t>
      </w:r>
      <w:r>
        <w:rPr>
          <w:rFonts w:ascii="Century" w:hAnsi="Century"/>
          <w:w w:val="115"/>
          <w:sz w:val="20"/>
          <w:u w:val="single"/>
          <w:vertAlign w:val="superscript"/>
        </w:rPr>
        <w:t>1</w:t>
      </w:r>
      <w:r>
        <w:rPr>
          <w:rFonts w:ascii="Century" w:hAnsi="Century"/>
          <w:spacing w:val="19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+</w:t>
      </w:r>
      <w:r>
        <w:rPr>
          <w:rFonts w:ascii="Book Antiqua" w:hAnsi="Book Antiqua"/>
          <w:spacing w:val="-12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ρ</w:t>
      </w:r>
      <w:r>
        <w:rPr>
          <w:i/>
          <w:w w:val="115"/>
          <w:sz w:val="18"/>
          <w:vertAlign w:val="baseline"/>
        </w:rPr>
        <w:t>g</w:t>
      </w:r>
      <w:r>
        <w:rPr>
          <w:rFonts w:ascii="Palatino Linotype" w:hAnsi="Palatino Linotype"/>
          <w:i/>
          <w:w w:val="115"/>
          <w:sz w:val="20"/>
          <w:vertAlign w:val="baseline"/>
        </w:rPr>
        <w:t>h</w:t>
      </w:r>
      <w:r>
        <w:rPr>
          <w:rFonts w:ascii="Century" w:hAnsi="Century"/>
          <w:w w:val="115"/>
          <w:sz w:val="20"/>
          <w:vertAlign w:val="subscript"/>
        </w:rPr>
        <w:t>1</w:t>
      </w:r>
      <w:r>
        <w:rPr>
          <w:rFonts w:ascii="Century" w:hAnsi="Century"/>
          <w:spacing w:val="1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=</w:t>
      </w:r>
      <w:r>
        <w:rPr>
          <w:rFonts w:ascii="Book Antiqua" w:hAnsi="Book Antiqua"/>
          <w:spacing w:val="-1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p</w:t>
      </w:r>
      <w:r>
        <w:rPr>
          <w:rFonts w:ascii="Century" w:hAnsi="Century"/>
          <w:w w:val="115"/>
          <w:sz w:val="20"/>
          <w:vertAlign w:val="subscript"/>
        </w:rPr>
        <w:t>2</w:t>
      </w:r>
      <w:r>
        <w:rPr>
          <w:rFonts w:ascii="Century" w:hAnsi="Century"/>
          <w:spacing w:val="-12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+</w:t>
      </w:r>
      <w:r>
        <w:rPr>
          <w:rFonts w:ascii="Book Antiqua" w:hAnsi="Book Antiqua"/>
          <w:spacing w:val="11"/>
          <w:w w:val="115"/>
          <w:sz w:val="20"/>
          <w:vertAlign w:val="baseline"/>
        </w:rPr>
        <w:t> </w:t>
      </w:r>
      <w:r>
        <w:rPr>
          <w:spacing w:val="42"/>
          <w:w w:val="115"/>
          <w:sz w:val="20"/>
          <w:u w:val="single"/>
          <w:vertAlign w:val="baseline"/>
        </w:rPr>
        <w:t>  </w:t>
      </w:r>
      <w:r>
        <w:rPr>
          <w:rFonts w:ascii="Century" w:hAnsi="Century"/>
          <w:w w:val="115"/>
          <w:sz w:val="20"/>
          <w:u w:val="single"/>
          <w:vertAlign w:val="superscript"/>
        </w:rPr>
        <w:t>2</w:t>
      </w:r>
      <w:r>
        <w:rPr>
          <w:rFonts w:ascii="Century" w:hAnsi="Century"/>
          <w:spacing w:val="22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+</w:t>
      </w:r>
      <w:r>
        <w:rPr>
          <w:rFonts w:ascii="Book Antiqua" w:hAnsi="Book Antiqua"/>
          <w:spacing w:val="-14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spacing w:val="-2"/>
          <w:w w:val="115"/>
          <w:sz w:val="20"/>
          <w:vertAlign w:val="baseline"/>
        </w:rPr>
        <w:t>ρ</w:t>
      </w:r>
      <w:r>
        <w:rPr>
          <w:i/>
          <w:spacing w:val="-2"/>
          <w:w w:val="115"/>
          <w:sz w:val="18"/>
          <w:vertAlign w:val="baseline"/>
        </w:rPr>
        <w:t>g</w:t>
      </w:r>
      <w:r>
        <w:rPr>
          <w:rFonts w:ascii="Palatino Linotype" w:hAnsi="Palatino Linotype"/>
          <w:i/>
          <w:spacing w:val="-2"/>
          <w:w w:val="115"/>
          <w:sz w:val="20"/>
          <w:vertAlign w:val="baseline"/>
        </w:rPr>
        <w:t>h</w:t>
      </w:r>
      <w:r>
        <w:rPr>
          <w:rFonts w:ascii="Century" w:hAnsi="Century"/>
          <w:spacing w:val="-2"/>
          <w:w w:val="115"/>
          <w:sz w:val="20"/>
          <w:vertAlign w:val="subscript"/>
        </w:rPr>
        <w:t>2</w:t>
      </w:r>
      <w:r>
        <w:rPr>
          <w:rFonts w:ascii="Palatino Linotype" w:hAnsi="Palatino Linotype"/>
          <w:i/>
          <w:spacing w:val="-2"/>
          <w:w w:val="115"/>
          <w:sz w:val="20"/>
          <w:vertAlign w:val="baseline"/>
        </w:rPr>
        <w:t>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2"/>
          <w:w w:val="115"/>
          <w:sz w:val="20"/>
          <w:vertAlign w:val="baseline"/>
        </w:rPr>
        <w:t>(3.16)</w:t>
      </w:r>
    </w:p>
    <w:p>
      <w:pPr>
        <w:pStyle w:val="Heading5"/>
        <w:tabs>
          <w:tab w:pos="4591" w:val="left" w:leader="none"/>
        </w:tabs>
        <w:spacing w:line="206" w:lineRule="exact"/>
        <w:ind w:left="2882"/>
      </w:pPr>
      <w:r>
        <w:rPr>
          <w:spacing w:val="-10"/>
        </w:rPr>
        <w:t>2</w:t>
      </w:r>
      <w:r>
        <w:rPr/>
        <w:tab/>
      </w:r>
      <w:r>
        <w:rPr>
          <w:spacing w:val="-10"/>
        </w:rPr>
        <w:t>2</w:t>
      </w:r>
    </w:p>
    <w:p>
      <w:pPr>
        <w:pStyle w:val="BodyText"/>
        <w:spacing w:line="249" w:lineRule="auto" w:before="35"/>
        <w:ind w:left="712" w:right="168" w:firstLine="300"/>
        <w:jc w:val="both"/>
      </w:pPr>
      <w:r>
        <w:rPr>
          <w:i/>
        </w:rPr>
        <w:t>С помощью уравнения Бернулли для несжимаемой жидкости </w:t>
      </w:r>
      <w:r>
        <w:rPr>
          <w:i/>
        </w:rPr>
        <w:t>(3.16)</w:t>
      </w:r>
      <w:r>
        <w:rPr/>
        <w:t> можно получить формулу Торричелли для скорости истечения струи жидкости из отверстия в сосуде. Считаем, что площадь отверстия на- много меньше площади свободной поверхности жидкости в сосуде, то есть скоростью жидкости на свободной поверхности можно пренебречь по сравнению со скоростью истечения жидкости из отверстия. Струе жидкости, вытекающей из отверстия, соответствует трубка</w:t>
      </w:r>
      <w:r>
        <w:rPr>
          <w:spacing w:val="-1"/>
        </w:rPr>
        <w:t> </w:t>
      </w:r>
      <w:r>
        <w:rPr/>
        <w:t>тока, на- чинающаяся на свободной поверхности. Давление в вытекающей струе равно</w:t>
      </w:r>
      <w:r>
        <w:rPr>
          <w:spacing w:val="5"/>
        </w:rPr>
        <w:t> </w:t>
      </w:r>
      <w:r>
        <w:rPr/>
        <w:t>атмосферному,</w:t>
      </w:r>
      <w:r>
        <w:rPr>
          <w:spacing w:val="7"/>
        </w:rPr>
        <w:t> </w:t>
      </w:r>
      <w:r>
        <w:rPr/>
        <w:t>так</w:t>
      </w:r>
      <w:r>
        <w:rPr>
          <w:spacing w:val="8"/>
        </w:rPr>
        <w:t> </w:t>
      </w:r>
      <w:r>
        <w:rPr/>
        <w:t>как</w:t>
      </w:r>
      <w:r>
        <w:rPr>
          <w:spacing w:val="7"/>
        </w:rPr>
        <w:t> </w:t>
      </w:r>
      <w:r>
        <w:rPr/>
        <w:t>граница</w:t>
      </w:r>
      <w:r>
        <w:rPr>
          <w:spacing w:val="6"/>
        </w:rPr>
        <w:t> </w:t>
      </w:r>
      <w:r>
        <w:rPr/>
        <w:t>струи,</w:t>
      </w:r>
      <w:r>
        <w:rPr>
          <w:spacing w:val="11"/>
        </w:rPr>
        <w:t> </w:t>
      </w:r>
      <w:r>
        <w:rPr/>
        <w:t>вытекающей</w:t>
      </w:r>
      <w:r>
        <w:rPr>
          <w:spacing w:val="8"/>
        </w:rPr>
        <w:t> </w:t>
      </w:r>
      <w:r>
        <w:rPr/>
        <w:t>в</w:t>
      </w:r>
      <w:r>
        <w:rPr>
          <w:spacing w:val="5"/>
        </w:rPr>
        <w:t> </w:t>
      </w:r>
      <w:r>
        <w:rPr>
          <w:spacing w:val="-2"/>
        </w:rPr>
        <w:t>атмосферу,</w:t>
      </w:r>
    </w:p>
    <w:p>
      <w:pPr>
        <w:spacing w:after="0" w:line="249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35" w:lineRule="auto" w:before="66"/>
        <w:ind w:left="429" w:right="449"/>
        <w:jc w:val="both"/>
      </w:pPr>
      <w:r>
        <w:rPr/>
        <w:pict>
          <v:shape style="position:absolute;margin-left:198.000122pt;margin-top:53.817261pt;width:10pt;height:37pt;mso-position-horizontal-relative:page;mso-position-vertical-relative:paragraph;z-index:-32176128" type="#_x0000_t202" id="docshape1719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rFonts w:ascii="Yu Gothic"/>
                      <w:w w:val="349"/>
                      <w:sz w:val="2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i/>
        </w:rPr>
        <w:t>неподвижна, т. е. на нее не действует сила. На свободной </w:t>
      </w:r>
      <w:r>
        <w:rPr>
          <w:i/>
        </w:rPr>
        <w:t>поверхности</w:t>
      </w:r>
      <w:r>
        <w:rPr/>
        <w:t> жидкости давление тоже равно атмосферному. Если отверстие нахо- дится ниже свободной поверхности жидкости на </w:t>
      </w:r>
      <w:r>
        <w:rPr>
          <w:rFonts w:ascii="Palatino Linotype" w:hAnsi="Palatino Linotype"/>
          <w:i/>
        </w:rPr>
        <w:t>h</w:t>
      </w:r>
      <w:r>
        <w:rPr>
          <w:i/>
        </w:rPr>
        <w:t>, то из (3.16) для</w:t>
      </w:r>
      <w:r>
        <w:rPr/>
        <w:t> скорости истечения струи получаем</w:t>
      </w:r>
    </w:p>
    <w:p>
      <w:pPr>
        <w:pStyle w:val="BodyText"/>
        <w:spacing w:before="6"/>
        <w:rPr>
          <w:i/>
          <w:sz w:val="16"/>
        </w:rPr>
      </w:pPr>
      <w:r>
        <w:rPr/>
        <w:pict>
          <v:shape style="position:absolute;margin-left:207.947998pt;margin-top:10.699219pt;width:16.6pt;height:.1pt;mso-position-horizontal-relative:page;mso-position-vertical-relative:paragraph;z-index:-15178752;mso-wrap-distance-left:0;mso-wrap-distance-right:0" id="docshape1720" coordorigin="4159,214" coordsize="332,0" path="m4159,214l4490,214e" filled="false" stroked="true" strokeweight=".48pt" strokecolor="#000000">
            <v:path arrowok="t"/>
            <v:stroke dashstyle="solid"/>
            <w10:wrap type="topAndBottom"/>
          </v:shape>
        </w:pict>
      </w:r>
    </w:p>
    <w:p>
      <w:pPr>
        <w:tabs>
          <w:tab w:pos="3739" w:val="left" w:leader="none"/>
          <w:tab w:pos="6355" w:val="left" w:leader="none"/>
        </w:tabs>
        <w:spacing w:before="0"/>
        <w:ind w:left="3170" w:right="0" w:firstLine="0"/>
        <w:jc w:val="left"/>
        <w:rPr>
          <w:i/>
          <w:sz w:val="20"/>
        </w:rPr>
      </w:pPr>
      <w:r>
        <w:rPr>
          <w:rFonts w:ascii="Palatino Linotype"/>
          <w:i/>
          <w:w w:val="110"/>
          <w:sz w:val="20"/>
        </w:rPr>
        <w:t>v</w:t>
      </w:r>
      <w:r>
        <w:rPr>
          <w:rFonts w:ascii="Palatino Linotype"/>
          <w:i/>
          <w:spacing w:val="-8"/>
          <w:w w:val="110"/>
          <w:sz w:val="20"/>
        </w:rPr>
        <w:t> </w:t>
      </w:r>
      <w:r>
        <w:rPr>
          <w:rFonts w:ascii="Book Antiqua"/>
          <w:spacing w:val="-10"/>
          <w:w w:val="110"/>
          <w:sz w:val="20"/>
        </w:rPr>
        <w:t>=</w:t>
      </w:r>
      <w:r>
        <w:rPr>
          <w:rFonts w:ascii="Book Antiqua"/>
          <w:sz w:val="20"/>
        </w:rPr>
        <w:tab/>
      </w:r>
      <w:r>
        <w:rPr>
          <w:rFonts w:ascii="Book Antiqua"/>
          <w:spacing w:val="-4"/>
          <w:w w:val="110"/>
          <w:sz w:val="20"/>
        </w:rPr>
        <w:t>2</w:t>
      </w:r>
      <w:r>
        <w:rPr>
          <w:i/>
          <w:spacing w:val="-4"/>
          <w:w w:val="110"/>
          <w:sz w:val="18"/>
        </w:rPr>
        <w:t>g</w:t>
      </w:r>
      <w:r>
        <w:rPr>
          <w:rFonts w:ascii="Palatino Linotype"/>
          <w:i/>
          <w:spacing w:val="-4"/>
          <w:w w:val="110"/>
          <w:sz w:val="20"/>
        </w:rPr>
        <w:t>h.</w:t>
      </w:r>
      <w:r>
        <w:rPr>
          <w:rFonts w:ascii="Palatino Linotype"/>
          <w:i/>
          <w:sz w:val="20"/>
        </w:rPr>
        <w:tab/>
      </w:r>
      <w:r>
        <w:rPr>
          <w:i/>
          <w:spacing w:val="-2"/>
          <w:w w:val="110"/>
          <w:sz w:val="20"/>
        </w:rPr>
        <w:t>(3.17)</w:t>
      </w:r>
    </w:p>
    <w:p>
      <w:pPr>
        <w:pStyle w:val="BodyText"/>
        <w:spacing w:line="235" w:lineRule="auto" w:before="167"/>
        <w:ind w:left="429" w:right="449" w:firstLine="300"/>
        <w:jc w:val="both"/>
      </w:pPr>
      <w:r>
        <w:rPr>
          <w:i/>
        </w:rPr>
        <w:t>Отметим, что величина скорости не зависит от ее направления (от</w:t>
      </w:r>
      <w:r>
        <w:rPr/>
        <w:t> направления</w:t>
      </w:r>
      <w:r>
        <w:rPr>
          <w:spacing w:val="40"/>
        </w:rPr>
        <w:t> </w:t>
      </w:r>
      <w:r>
        <w:rPr/>
        <w:t>нормали</w:t>
      </w:r>
      <w:r>
        <w:rPr>
          <w:spacing w:val="40"/>
        </w:rPr>
        <w:t> </w:t>
      </w:r>
      <w:r>
        <w:rPr/>
        <w:t>к</w:t>
      </w:r>
      <w:r>
        <w:rPr>
          <w:spacing w:val="40"/>
        </w:rPr>
        <w:t> </w:t>
      </w:r>
      <w:r>
        <w:rPr/>
        <w:t>площади</w:t>
      </w:r>
      <w:r>
        <w:rPr>
          <w:spacing w:val="40"/>
        </w:rPr>
        <w:t> </w:t>
      </w:r>
      <w:r>
        <w:rPr/>
        <w:t>отверстия).</w:t>
      </w:r>
      <w:r>
        <w:rPr>
          <w:spacing w:val="40"/>
        </w:rPr>
        <w:t> </w:t>
      </w:r>
      <w:r>
        <w:rPr/>
        <w:t>Величина</w:t>
      </w:r>
      <w:r>
        <w:rPr>
          <w:spacing w:val="40"/>
        </w:rPr>
        <w:t> </w:t>
      </w:r>
      <w:r>
        <w:rPr>
          <w:rFonts w:ascii="Palatino Linotype" w:hAnsi="Palatino Linotype"/>
          <w:i/>
        </w:rPr>
        <w:t>ρv</w:t>
      </w:r>
      <w:r>
        <w:rPr>
          <w:rFonts w:ascii="Century" w:hAnsi="Century"/>
          <w:i w:val="0"/>
          <w:vertAlign w:val="superscript"/>
        </w:rPr>
        <w:t>2</w:t>
      </w:r>
      <w:r>
        <w:rPr>
          <w:rFonts w:ascii="Palatino Linotype" w:hAnsi="Palatino Linotype"/>
          <w:i/>
          <w:vertAlign w:val="baseline"/>
        </w:rPr>
        <w:t>/</w:t>
      </w:r>
      <w:r>
        <w:rPr>
          <w:rFonts w:ascii="Book Antiqua" w:hAnsi="Book Antiqua"/>
          <w:i w:val="0"/>
          <w:vertAlign w:val="baseline"/>
        </w:rPr>
        <w:t>2</w:t>
      </w:r>
      <w:r>
        <w:rPr>
          <w:rFonts w:ascii="Book Antiqua" w:hAnsi="Book Antiqua"/>
          <w:i w:val="0"/>
          <w:spacing w:val="40"/>
          <w:vertAlign w:val="baseline"/>
        </w:rPr>
        <w:t> </w:t>
      </w:r>
      <w:r>
        <w:rPr>
          <w:i/>
          <w:vertAlign w:val="baseline"/>
        </w:rPr>
        <w:t>называ-</w:t>
      </w:r>
      <w:r>
        <w:rPr>
          <w:vertAlign w:val="baseline"/>
        </w:rPr>
        <w:t> ется скоростным напором или динамическим давлением и равна объ- ёмной плотности кинетической энергии. Из (3.17) следует, что она рав- на гидростатическому давлению </w:t>
      </w:r>
      <w:r>
        <w:rPr>
          <w:rFonts w:ascii="Palatino Linotype" w:hAnsi="Palatino Linotype"/>
          <w:i/>
          <w:vertAlign w:val="baseline"/>
        </w:rPr>
        <w:t>ρ</w:t>
      </w:r>
      <w:r>
        <w:rPr>
          <w:i/>
          <w:sz w:val="18"/>
          <w:vertAlign w:val="baseline"/>
        </w:rPr>
        <w:t>g</w:t>
      </w:r>
      <w:r>
        <w:rPr>
          <w:rFonts w:ascii="Palatino Linotype" w:hAnsi="Palatino Linotype"/>
          <w:i/>
          <w:vertAlign w:val="baseline"/>
        </w:rPr>
        <w:t>h</w:t>
      </w:r>
      <w:r>
        <w:rPr>
          <w:i/>
          <w:vertAlign w:val="baseline"/>
        </w:rPr>
        <w:t>. Полное давление в неподвижной</w:t>
      </w:r>
      <w:r>
        <w:rPr>
          <w:vertAlign w:val="baseline"/>
        </w:rPr>
        <w:t> жидкости на этой глубине в покоящейся жидкости получим, если до- бавим атмосферное давление.</w:t>
      </w:r>
    </w:p>
    <w:p>
      <w:pPr>
        <w:pStyle w:val="BodyText"/>
        <w:spacing w:line="247" w:lineRule="auto" w:before="74"/>
        <w:ind w:left="429" w:right="451"/>
        <w:jc w:val="both"/>
      </w:pPr>
      <w:r>
        <w:rPr>
          <w:i/>
          <w:w w:val="105"/>
          <w:sz w:val="23"/>
        </w:rPr>
        <w:t>ФuрмуJа</w:t>
      </w:r>
      <w:r>
        <w:rPr>
          <w:i/>
          <w:spacing w:val="-16"/>
          <w:w w:val="105"/>
          <w:sz w:val="23"/>
        </w:rPr>
        <w:t> </w:t>
      </w:r>
      <w:r>
        <w:rPr>
          <w:i/>
          <w:w w:val="105"/>
          <w:sz w:val="23"/>
        </w:rPr>
        <w:t>ПуазейJн.</w:t>
      </w:r>
      <w:r>
        <w:rPr>
          <w:i/>
          <w:spacing w:val="-15"/>
          <w:w w:val="105"/>
          <w:sz w:val="23"/>
        </w:rPr>
        <w:t> </w:t>
      </w:r>
      <w:r>
        <w:rPr>
          <w:i/>
          <w:w w:val="105"/>
        </w:rPr>
        <w:t>В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соответствии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с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уравнением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Бернулли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при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ста-</w:t>
      </w:r>
      <w:r>
        <w:rPr>
          <w:w w:val="105"/>
        </w:rPr>
        <w:t> ционарном</w:t>
      </w:r>
      <w:r>
        <w:rPr>
          <w:spacing w:val="-6"/>
          <w:w w:val="105"/>
        </w:rPr>
        <w:t> </w:t>
      </w:r>
      <w:r>
        <w:rPr>
          <w:w w:val="105"/>
        </w:rPr>
        <w:t>течении</w:t>
      </w:r>
      <w:r>
        <w:rPr>
          <w:spacing w:val="-6"/>
          <w:w w:val="105"/>
        </w:rPr>
        <w:t> </w:t>
      </w:r>
      <w:r>
        <w:rPr>
          <w:w w:val="105"/>
        </w:rPr>
        <w:t>по</w:t>
      </w:r>
      <w:r>
        <w:rPr>
          <w:spacing w:val="-6"/>
          <w:w w:val="105"/>
        </w:rPr>
        <w:t> </w:t>
      </w:r>
      <w:r>
        <w:rPr>
          <w:w w:val="105"/>
        </w:rPr>
        <w:t>прямолинейной</w:t>
      </w:r>
      <w:r>
        <w:rPr>
          <w:spacing w:val="-6"/>
          <w:w w:val="105"/>
        </w:rPr>
        <w:t> </w:t>
      </w:r>
      <w:r>
        <w:rPr>
          <w:w w:val="105"/>
        </w:rPr>
        <w:t>горизонтальной</w:t>
      </w:r>
      <w:r>
        <w:rPr>
          <w:spacing w:val="-9"/>
          <w:w w:val="105"/>
        </w:rPr>
        <w:t> </w:t>
      </w:r>
      <w:r>
        <w:rPr>
          <w:w w:val="105"/>
        </w:rPr>
        <w:t>трубе</w:t>
      </w:r>
      <w:r>
        <w:rPr>
          <w:spacing w:val="-8"/>
          <w:w w:val="105"/>
        </w:rPr>
        <w:t> </w:t>
      </w:r>
      <w:r>
        <w:rPr>
          <w:w w:val="105"/>
        </w:rPr>
        <w:t>постоян- ного</w:t>
      </w:r>
      <w:r>
        <w:rPr>
          <w:spacing w:val="-13"/>
          <w:w w:val="105"/>
        </w:rPr>
        <w:t> </w:t>
      </w:r>
      <w:r>
        <w:rPr>
          <w:w w:val="105"/>
        </w:rPr>
        <w:t>сечения</w:t>
      </w:r>
      <w:r>
        <w:rPr>
          <w:spacing w:val="-13"/>
          <w:w w:val="105"/>
        </w:rPr>
        <w:t> </w:t>
      </w:r>
      <w:r>
        <w:rPr>
          <w:w w:val="105"/>
        </w:rPr>
        <w:t>давление</w:t>
      </w:r>
      <w:r>
        <w:rPr>
          <w:spacing w:val="-13"/>
          <w:w w:val="105"/>
        </w:rPr>
        <w:t> </w:t>
      </w:r>
      <w:r>
        <w:rPr>
          <w:w w:val="105"/>
        </w:rPr>
        <w:t>жидкости</w:t>
      </w:r>
      <w:r>
        <w:rPr>
          <w:spacing w:val="-13"/>
          <w:w w:val="105"/>
        </w:rPr>
        <w:t> </w:t>
      </w:r>
      <w:r>
        <w:rPr>
          <w:w w:val="105"/>
        </w:rPr>
        <w:t>должно</w:t>
      </w:r>
      <w:r>
        <w:rPr>
          <w:spacing w:val="-13"/>
          <w:w w:val="105"/>
        </w:rPr>
        <w:t> </w:t>
      </w:r>
      <w:r>
        <w:rPr>
          <w:w w:val="105"/>
        </w:rPr>
        <w:t>быть</w:t>
      </w:r>
      <w:r>
        <w:rPr>
          <w:spacing w:val="-13"/>
          <w:w w:val="105"/>
        </w:rPr>
        <w:t> </w:t>
      </w:r>
      <w:r>
        <w:rPr>
          <w:w w:val="105"/>
        </w:rPr>
        <w:t>одним</w:t>
      </w:r>
      <w:r>
        <w:rPr>
          <w:spacing w:val="-13"/>
          <w:w w:val="105"/>
        </w:rPr>
        <w:t> </w:t>
      </w:r>
      <w:r>
        <w:rPr>
          <w:w w:val="105"/>
        </w:rPr>
        <w:t>и</w:t>
      </w:r>
      <w:r>
        <w:rPr>
          <w:spacing w:val="-11"/>
          <w:w w:val="105"/>
        </w:rPr>
        <w:t> </w:t>
      </w:r>
      <w:r>
        <w:rPr>
          <w:w w:val="105"/>
        </w:rPr>
        <w:t>тем</w:t>
      </w:r>
      <w:r>
        <w:rPr>
          <w:spacing w:val="-11"/>
          <w:w w:val="105"/>
        </w:rPr>
        <w:t> </w:t>
      </w:r>
      <w:r>
        <w:rPr>
          <w:w w:val="105"/>
        </w:rPr>
        <w:t>же</w:t>
      </w:r>
      <w:r>
        <w:rPr>
          <w:spacing w:val="-13"/>
          <w:w w:val="105"/>
        </w:rPr>
        <w:t> </w:t>
      </w:r>
      <w:r>
        <w:rPr>
          <w:w w:val="105"/>
        </w:rPr>
        <w:t>по</w:t>
      </w:r>
      <w:r>
        <w:rPr>
          <w:spacing w:val="-13"/>
          <w:w w:val="105"/>
        </w:rPr>
        <w:t> </w:t>
      </w:r>
      <w:r>
        <w:rPr>
          <w:w w:val="105"/>
        </w:rPr>
        <w:t>всей длине</w:t>
      </w:r>
      <w:r>
        <w:rPr>
          <w:spacing w:val="-2"/>
          <w:w w:val="105"/>
        </w:rPr>
        <w:t> </w:t>
      </w:r>
      <w:r>
        <w:rPr>
          <w:w w:val="105"/>
        </w:rPr>
        <w:t>трубы.</w:t>
      </w:r>
      <w:r>
        <w:rPr>
          <w:spacing w:val="-2"/>
          <w:w w:val="105"/>
        </w:rPr>
        <w:t> </w:t>
      </w:r>
      <w:r>
        <w:rPr>
          <w:w w:val="105"/>
        </w:rPr>
        <w:t>В</w:t>
      </w:r>
      <w:r>
        <w:rPr>
          <w:spacing w:val="-4"/>
          <w:w w:val="105"/>
        </w:rPr>
        <w:t> </w:t>
      </w:r>
      <w:r>
        <w:rPr>
          <w:w w:val="105"/>
        </w:rPr>
        <w:t>действительности,</w:t>
      </w:r>
      <w:r>
        <w:rPr>
          <w:spacing w:val="-2"/>
          <w:w w:val="105"/>
        </w:rPr>
        <w:t> </w:t>
      </w:r>
      <w:r>
        <w:rPr>
          <w:w w:val="105"/>
        </w:rPr>
        <w:t>однако,</w:t>
      </w:r>
      <w:r>
        <w:rPr>
          <w:spacing w:val="-6"/>
          <w:w w:val="105"/>
        </w:rPr>
        <w:t> </w:t>
      </w:r>
      <w:r>
        <w:rPr>
          <w:w w:val="105"/>
        </w:rPr>
        <w:t>давление</w:t>
      </w:r>
      <w:r>
        <w:rPr>
          <w:spacing w:val="-6"/>
          <w:w w:val="105"/>
        </w:rPr>
        <w:t> </w:t>
      </w:r>
      <w:r>
        <w:rPr>
          <w:w w:val="105"/>
        </w:rPr>
        <w:t>жидкости</w:t>
      </w:r>
      <w:r>
        <w:rPr>
          <w:spacing w:val="-2"/>
          <w:w w:val="105"/>
        </w:rPr>
        <w:t> </w:t>
      </w:r>
      <w:r>
        <w:rPr>
          <w:w w:val="105"/>
        </w:rPr>
        <w:t>в</w:t>
      </w:r>
      <w:r>
        <w:rPr>
          <w:spacing w:val="-4"/>
          <w:w w:val="105"/>
        </w:rPr>
        <w:t> </w:t>
      </w:r>
      <w:r>
        <w:rPr>
          <w:w w:val="105"/>
        </w:rPr>
        <w:t>тру- бе</w:t>
      </w:r>
      <w:r>
        <w:rPr>
          <w:spacing w:val="-4"/>
          <w:w w:val="105"/>
        </w:rPr>
        <w:t> </w:t>
      </w:r>
      <w:r>
        <w:rPr>
          <w:w w:val="105"/>
        </w:rPr>
        <w:t>падает</w:t>
      </w:r>
      <w:r>
        <w:rPr>
          <w:spacing w:val="-5"/>
          <w:w w:val="105"/>
        </w:rPr>
        <w:t> </w:t>
      </w:r>
      <w:r>
        <w:rPr>
          <w:w w:val="105"/>
        </w:rPr>
        <w:t>в</w:t>
      </w:r>
      <w:r>
        <w:rPr>
          <w:spacing w:val="-4"/>
          <w:w w:val="105"/>
        </w:rPr>
        <w:t> </w:t>
      </w:r>
      <w:r>
        <w:rPr>
          <w:w w:val="105"/>
        </w:rPr>
        <w:t>направлении</w:t>
      </w:r>
      <w:r>
        <w:rPr>
          <w:spacing w:val="-5"/>
          <w:w w:val="105"/>
        </w:rPr>
        <w:t> </w:t>
      </w:r>
      <w:r>
        <w:rPr>
          <w:w w:val="105"/>
        </w:rPr>
        <w:t>ее</w:t>
      </w:r>
      <w:r>
        <w:rPr>
          <w:spacing w:val="-5"/>
          <w:w w:val="105"/>
        </w:rPr>
        <w:t> </w:t>
      </w:r>
      <w:r>
        <w:rPr>
          <w:w w:val="105"/>
        </w:rPr>
        <w:t>течения.</w:t>
      </w:r>
      <w:r>
        <w:rPr>
          <w:spacing w:val="-1"/>
          <w:w w:val="105"/>
        </w:rPr>
        <w:t> </w:t>
      </w:r>
      <w:r>
        <w:rPr>
          <w:w w:val="105"/>
        </w:rPr>
        <w:t>Для</w:t>
      </w:r>
      <w:r>
        <w:rPr>
          <w:spacing w:val="-5"/>
          <w:w w:val="105"/>
        </w:rPr>
        <w:t> </w:t>
      </w:r>
      <w:r>
        <w:rPr>
          <w:w w:val="105"/>
        </w:rPr>
        <w:t>обеспечения</w:t>
      </w:r>
      <w:r>
        <w:rPr>
          <w:spacing w:val="-5"/>
          <w:w w:val="105"/>
        </w:rPr>
        <w:t> </w:t>
      </w:r>
      <w:r>
        <w:rPr>
          <w:w w:val="105"/>
        </w:rPr>
        <w:t>стационарности течения</w:t>
      </w:r>
      <w:r>
        <w:rPr>
          <w:spacing w:val="-1"/>
          <w:w w:val="105"/>
        </w:rPr>
        <w:t> </w:t>
      </w:r>
      <w:r>
        <w:rPr>
          <w:w w:val="105"/>
        </w:rPr>
        <w:t>необходимо</w:t>
      </w:r>
      <w:r>
        <w:rPr>
          <w:spacing w:val="-6"/>
          <w:w w:val="105"/>
        </w:rPr>
        <w:t> </w:t>
      </w:r>
      <w:r>
        <w:rPr>
          <w:w w:val="105"/>
        </w:rPr>
        <w:t>поддерживать</w:t>
      </w:r>
      <w:r>
        <w:rPr>
          <w:spacing w:val="-4"/>
          <w:w w:val="105"/>
        </w:rPr>
        <w:t> </w:t>
      </w:r>
      <w:r>
        <w:rPr>
          <w:w w:val="105"/>
        </w:rPr>
        <w:t>на</w:t>
      </w:r>
      <w:r>
        <w:rPr>
          <w:spacing w:val="-4"/>
          <w:w w:val="105"/>
        </w:rPr>
        <w:t> </w:t>
      </w:r>
      <w:r>
        <w:rPr>
          <w:w w:val="105"/>
        </w:rPr>
        <w:t>концах</w:t>
      </w:r>
      <w:r>
        <w:rPr>
          <w:spacing w:val="-4"/>
          <w:w w:val="105"/>
        </w:rPr>
        <w:t> </w:t>
      </w:r>
      <w:r>
        <w:rPr>
          <w:w w:val="105"/>
        </w:rPr>
        <w:t>трубы</w:t>
      </w:r>
      <w:r>
        <w:rPr>
          <w:spacing w:val="-3"/>
          <w:w w:val="105"/>
        </w:rPr>
        <w:t> </w:t>
      </w:r>
      <w:r>
        <w:rPr>
          <w:w w:val="105"/>
        </w:rPr>
        <w:t>постоянную</w:t>
      </w:r>
      <w:r>
        <w:rPr>
          <w:spacing w:val="-3"/>
          <w:w w:val="105"/>
        </w:rPr>
        <w:t> </w:t>
      </w:r>
      <w:r>
        <w:rPr>
          <w:w w:val="105"/>
        </w:rPr>
        <w:t>раз- ность</w:t>
      </w:r>
      <w:r>
        <w:rPr>
          <w:w w:val="105"/>
        </w:rPr>
        <w:t> давлений,</w:t>
      </w:r>
      <w:r>
        <w:rPr>
          <w:w w:val="105"/>
        </w:rPr>
        <w:t> уравновешивающую</w:t>
      </w:r>
      <w:r>
        <w:rPr>
          <w:w w:val="105"/>
        </w:rPr>
        <w:t> силы</w:t>
      </w:r>
      <w:r>
        <w:rPr>
          <w:w w:val="105"/>
        </w:rPr>
        <w:t> внутреннего</w:t>
      </w:r>
      <w:r>
        <w:rPr>
          <w:w w:val="105"/>
        </w:rPr>
        <w:t> трения,</w:t>
      </w:r>
      <w:r>
        <w:rPr>
          <w:w w:val="105"/>
        </w:rPr>
        <w:t> кото- рые возникают при течении жидкости.</w:t>
      </w:r>
    </w:p>
    <w:p>
      <w:pPr>
        <w:pStyle w:val="BodyText"/>
        <w:spacing w:line="249" w:lineRule="auto" w:before="10"/>
        <w:ind w:left="429" w:right="449" w:firstLine="300"/>
        <w:jc w:val="both"/>
      </w:pPr>
      <w:r>
        <w:rPr>
          <w:i/>
          <w:w w:val="105"/>
        </w:rPr>
        <w:t>Рассмотрим</w:t>
      </w:r>
      <w:r>
        <w:rPr>
          <w:i/>
          <w:w w:val="105"/>
        </w:rPr>
        <w:t> две</w:t>
      </w:r>
      <w:r>
        <w:rPr>
          <w:i/>
          <w:w w:val="105"/>
        </w:rPr>
        <w:t> параллельные</w:t>
      </w:r>
      <w:r>
        <w:rPr>
          <w:i/>
          <w:w w:val="105"/>
        </w:rPr>
        <w:t> пластины,</w:t>
      </w:r>
      <w:r>
        <w:rPr>
          <w:i/>
          <w:w w:val="105"/>
        </w:rPr>
        <w:t> между</w:t>
      </w:r>
      <w:r>
        <w:rPr>
          <w:i/>
          <w:w w:val="105"/>
        </w:rPr>
        <w:t> которыми</w:t>
      </w:r>
      <w:r>
        <w:rPr>
          <w:i/>
          <w:w w:val="105"/>
        </w:rPr>
        <w:t> </w:t>
      </w:r>
      <w:r>
        <w:rPr>
          <w:i/>
          <w:w w:val="105"/>
        </w:rPr>
        <w:t>нахо-</w:t>
      </w:r>
      <w:r>
        <w:rPr>
          <w:w w:val="105"/>
        </w:rPr>
        <w:t> дится</w:t>
      </w:r>
      <w:r>
        <w:rPr>
          <w:spacing w:val="6"/>
          <w:w w:val="105"/>
        </w:rPr>
        <w:t> </w:t>
      </w:r>
      <w:r>
        <w:rPr>
          <w:w w:val="105"/>
        </w:rPr>
        <w:t>слой</w:t>
      </w:r>
      <w:r>
        <w:rPr>
          <w:spacing w:val="5"/>
          <w:w w:val="105"/>
        </w:rPr>
        <w:t> </w:t>
      </w:r>
      <w:r>
        <w:rPr>
          <w:w w:val="105"/>
        </w:rPr>
        <w:t>жидкости.</w:t>
      </w:r>
      <w:r>
        <w:rPr>
          <w:spacing w:val="6"/>
          <w:w w:val="105"/>
        </w:rPr>
        <w:t> </w:t>
      </w:r>
      <w:r>
        <w:rPr>
          <w:w w:val="105"/>
        </w:rPr>
        <w:t>Для</w:t>
      </w:r>
      <w:r>
        <w:rPr>
          <w:spacing w:val="6"/>
          <w:w w:val="105"/>
        </w:rPr>
        <w:t> </w:t>
      </w:r>
      <w:r>
        <w:rPr>
          <w:w w:val="105"/>
        </w:rPr>
        <w:t>поддержания</w:t>
      </w:r>
      <w:r>
        <w:rPr>
          <w:spacing w:val="2"/>
          <w:w w:val="105"/>
        </w:rPr>
        <w:t> </w:t>
      </w:r>
      <w:r>
        <w:rPr>
          <w:w w:val="105"/>
        </w:rPr>
        <w:t>равномерного</w:t>
      </w:r>
      <w:r>
        <w:rPr>
          <w:spacing w:val="3"/>
          <w:w w:val="105"/>
        </w:rPr>
        <w:t> </w:t>
      </w:r>
      <w:r>
        <w:rPr>
          <w:w w:val="105"/>
        </w:rPr>
        <w:t>движения</w:t>
      </w:r>
      <w:r>
        <w:rPr>
          <w:spacing w:val="4"/>
          <w:w w:val="105"/>
        </w:rPr>
        <w:t> </w:t>
      </w:r>
      <w:r>
        <w:rPr>
          <w:spacing w:val="-4"/>
          <w:w w:val="105"/>
        </w:rPr>
        <w:t>пла-</w:t>
      </w:r>
    </w:p>
    <w:p>
      <w:pPr>
        <w:pStyle w:val="BodyText"/>
        <w:spacing w:line="207" w:lineRule="exact"/>
        <w:ind w:right="451"/>
        <w:jc w:val="right"/>
        <w:rPr>
          <w:i/>
        </w:rPr>
      </w:pPr>
      <w:r>
        <w:rPr>
          <w:i/>
          <w:w w:val="110"/>
        </w:rPr>
        <w:t>стин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необходимо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к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одной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из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них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приложить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силу</w:t>
      </w:r>
      <w:r>
        <w:rPr>
          <w:i/>
          <w:spacing w:val="-11"/>
          <w:w w:val="110"/>
        </w:rPr>
        <w:t> </w:t>
      </w:r>
      <w:r>
        <w:rPr>
          <w:rFonts w:ascii="Palatino Linotype" w:hAnsi="Palatino Linotype"/>
          <w:i/>
          <w:spacing w:val="-50"/>
          <w:w w:val="93"/>
        </w:rPr>
        <w:t>F</w:t>
      </w:r>
      <w:r>
        <w:rPr>
          <w:rFonts w:ascii="Palatino Linotype" w:hAnsi="Palatino Linotype"/>
          <w:i/>
          <w:spacing w:val="50"/>
          <w:w w:val="127"/>
          <w:position w:val="5"/>
        </w:rPr>
        <w:t>-</w:t>
      </w:r>
      <w:r>
        <w:rPr>
          <w:rFonts w:ascii="Palatino Linotype" w:hAnsi="Palatino Linotype"/>
          <w:i/>
          <w:spacing w:val="-28"/>
          <w:w w:val="110"/>
          <w:position w:val="5"/>
        </w:rPr>
        <w:t> </w:t>
      </w:r>
      <w:r>
        <w:rPr>
          <w:i/>
          <w:w w:val="110"/>
        </w:rPr>
        <w:t>,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а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к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другой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-</w:t>
      </w:r>
      <w:r>
        <w:rPr>
          <w:i/>
          <w:spacing w:val="-11"/>
          <w:w w:val="110"/>
        </w:rPr>
        <w:t> </w:t>
      </w:r>
      <w:r>
        <w:rPr>
          <w:i/>
          <w:spacing w:val="-4"/>
          <w:w w:val="110"/>
        </w:rPr>
        <w:t>силу</w:t>
      </w:r>
    </w:p>
    <w:p>
      <w:pPr>
        <w:pStyle w:val="BodyText"/>
        <w:spacing w:line="275" w:lineRule="exact"/>
        <w:ind w:right="451"/>
        <w:jc w:val="right"/>
        <w:rPr>
          <w:i/>
        </w:rPr>
      </w:pPr>
      <w:r>
        <w:rPr/>
        <w:pict>
          <v:shape style="position:absolute;margin-left:42.480099pt;margin-top:3.261147pt;width:7.75pt;height:17.25pt;mso-position-horizontal-relative:page;mso-position-vertical-relative:paragraph;z-index:-32175616" type="#_x0000_t202" id="docshape1721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spacing w:val="-50"/>
          <w:w w:val="83"/>
        </w:rPr>
        <w:t>F</w:t>
      </w:r>
      <w:r>
        <w:rPr>
          <w:rFonts w:ascii="Palatino Linotype" w:hAnsi="Palatino Linotype"/>
          <w:i/>
          <w:spacing w:val="50"/>
          <w:w w:val="117"/>
          <w:position w:val="5"/>
        </w:rPr>
        <w:t>-</w:t>
      </w:r>
      <w:r>
        <w:rPr>
          <w:rFonts w:ascii="Palatino Linotype" w:hAnsi="Palatino Linotype"/>
          <w:i/>
          <w:spacing w:val="-19"/>
          <w:position w:val="5"/>
        </w:rPr>
        <w:t> </w:t>
      </w:r>
      <w:r>
        <w:rPr>
          <w:i/>
        </w:rPr>
        <w:t>.</w:t>
      </w:r>
      <w:r>
        <w:rPr>
          <w:i/>
          <w:spacing w:val="2"/>
        </w:rPr>
        <w:t> </w:t>
      </w:r>
      <w:r>
        <w:rPr>
          <w:i/>
        </w:rPr>
        <w:t>Еще</w:t>
      </w:r>
      <w:r>
        <w:rPr>
          <w:i/>
          <w:spacing w:val="6"/>
        </w:rPr>
        <w:t> </w:t>
      </w:r>
      <w:r>
        <w:rPr>
          <w:i/>
        </w:rPr>
        <w:t>Ньютоном</w:t>
      </w:r>
      <w:r>
        <w:rPr>
          <w:i/>
          <w:spacing w:val="3"/>
        </w:rPr>
        <w:t> </w:t>
      </w:r>
      <w:r>
        <w:rPr>
          <w:i/>
        </w:rPr>
        <w:t>экспериментально было</w:t>
      </w:r>
      <w:r>
        <w:rPr>
          <w:i/>
          <w:spacing w:val="2"/>
        </w:rPr>
        <w:t> </w:t>
      </w:r>
      <w:r>
        <w:rPr>
          <w:i/>
        </w:rPr>
        <w:t>установлено,</w:t>
      </w:r>
      <w:r>
        <w:rPr>
          <w:i/>
          <w:spacing w:val="-3"/>
        </w:rPr>
        <w:t> </w:t>
      </w:r>
      <w:r>
        <w:rPr>
          <w:i/>
        </w:rPr>
        <w:t>что</w:t>
      </w:r>
      <w:r>
        <w:rPr>
          <w:i/>
          <w:spacing w:val="6"/>
        </w:rPr>
        <w:t> </w:t>
      </w:r>
      <w:r>
        <w:rPr>
          <w:i/>
          <w:spacing w:val="-2"/>
        </w:rPr>
        <w:t>величина</w:t>
      </w:r>
    </w:p>
    <w:p>
      <w:pPr>
        <w:pStyle w:val="BodyText"/>
        <w:spacing w:line="167" w:lineRule="exact"/>
        <w:ind w:left="429"/>
        <w:jc w:val="both"/>
        <w:rPr>
          <w:i/>
        </w:rPr>
      </w:pPr>
      <w:r>
        <w:rPr>
          <w:i/>
        </w:rPr>
        <w:t>этих</w:t>
      </w:r>
      <w:r>
        <w:rPr>
          <w:i/>
          <w:spacing w:val="-5"/>
        </w:rPr>
        <w:t> сил</w:t>
      </w:r>
    </w:p>
    <w:p>
      <w:pPr>
        <w:tabs>
          <w:tab w:pos="6355" w:val="left" w:leader="none"/>
        </w:tabs>
        <w:spacing w:line="282" w:lineRule="exact" w:before="0"/>
        <w:ind w:left="2956" w:right="0" w:firstLine="0"/>
        <w:jc w:val="left"/>
        <w:rPr>
          <w:i/>
          <w:sz w:val="20"/>
        </w:rPr>
      </w:pPr>
      <w:r>
        <w:rPr>
          <w:rFonts w:ascii="Palatino Linotype" w:hAnsi="Palatino Linotype"/>
          <w:i/>
          <w:w w:val="110"/>
          <w:sz w:val="20"/>
        </w:rPr>
        <w:t>F</w:t>
      </w:r>
      <w:r>
        <w:rPr>
          <w:rFonts w:ascii="Palatino Linotype" w:hAnsi="Palatino Linotype"/>
          <w:i/>
          <w:spacing w:val="28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1"/>
          <w:w w:val="110"/>
          <w:sz w:val="20"/>
        </w:rPr>
        <w:t> </w:t>
      </w:r>
      <w:r>
        <w:rPr>
          <w:rFonts w:ascii="Palatino Linotype" w:hAnsi="Palatino Linotype"/>
          <w:i/>
          <w:w w:val="110"/>
          <w:sz w:val="20"/>
        </w:rPr>
        <w:t>ηS</w:t>
      </w:r>
      <w:r>
        <w:rPr>
          <w:rFonts w:ascii="Palatino Linotype" w:hAnsi="Palatino Linotype"/>
          <w:i/>
          <w:spacing w:val="-19"/>
          <w:w w:val="110"/>
          <w:sz w:val="20"/>
        </w:rPr>
        <w:t> </w:t>
      </w:r>
      <w:r>
        <w:rPr>
          <w:rFonts w:ascii="Palatino Linotype" w:hAnsi="Palatino Linotype"/>
          <w:i/>
          <w:w w:val="110"/>
          <w:position w:val="13"/>
          <w:sz w:val="20"/>
          <w:u w:val="single"/>
        </w:rPr>
        <w:t>v</w:t>
      </w:r>
      <w:r>
        <w:rPr>
          <w:rFonts w:ascii="Century" w:hAnsi="Century"/>
          <w:w w:val="110"/>
          <w:position w:val="11"/>
          <w:sz w:val="14"/>
          <w:u w:val="single"/>
        </w:rPr>
        <w:t>2</w:t>
      </w:r>
      <w:r>
        <w:rPr>
          <w:rFonts w:ascii="Century" w:hAnsi="Century"/>
          <w:spacing w:val="12"/>
          <w:w w:val="110"/>
          <w:position w:val="11"/>
          <w:sz w:val="14"/>
          <w:u w:val="single"/>
        </w:rPr>
        <w:t> </w:t>
      </w:r>
      <w:r>
        <w:rPr>
          <w:rFonts w:ascii="Cambria" w:hAnsi="Cambria"/>
          <w:w w:val="110"/>
          <w:position w:val="13"/>
          <w:sz w:val="20"/>
          <w:u w:val="single"/>
        </w:rPr>
        <w:t>−</w:t>
      </w:r>
      <w:r>
        <w:rPr>
          <w:rFonts w:ascii="Cambria" w:hAnsi="Cambria"/>
          <w:spacing w:val="-4"/>
          <w:w w:val="110"/>
          <w:position w:val="13"/>
          <w:sz w:val="20"/>
          <w:u w:val="single"/>
        </w:rPr>
        <w:t> </w:t>
      </w:r>
      <w:r>
        <w:rPr>
          <w:rFonts w:ascii="Palatino Linotype" w:hAnsi="Palatino Linotype"/>
          <w:i/>
          <w:w w:val="110"/>
          <w:position w:val="13"/>
          <w:sz w:val="20"/>
          <w:u w:val="single"/>
        </w:rPr>
        <w:t>v</w:t>
      </w:r>
      <w:r>
        <w:rPr>
          <w:rFonts w:ascii="Century" w:hAnsi="Century"/>
          <w:w w:val="110"/>
          <w:position w:val="11"/>
          <w:sz w:val="14"/>
          <w:u w:val="single"/>
        </w:rPr>
        <w:t>1</w:t>
      </w:r>
      <w:r>
        <w:rPr>
          <w:rFonts w:ascii="Century" w:hAnsi="Century"/>
          <w:spacing w:val="-10"/>
          <w:w w:val="110"/>
          <w:position w:val="11"/>
          <w:sz w:val="14"/>
        </w:rPr>
        <w:t> </w:t>
      </w:r>
      <w:r>
        <w:rPr>
          <w:rFonts w:ascii="Palatino Linotype" w:hAnsi="Palatino Linotype"/>
          <w:i/>
          <w:spacing w:val="-10"/>
          <w:w w:val="110"/>
          <w:sz w:val="20"/>
        </w:rPr>
        <w:t>,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2"/>
          <w:w w:val="110"/>
          <w:sz w:val="20"/>
        </w:rPr>
        <w:t>(3.18)</w:t>
      </w:r>
    </w:p>
    <w:p>
      <w:pPr>
        <w:pStyle w:val="BodyText"/>
        <w:spacing w:line="203" w:lineRule="exact"/>
        <w:ind w:left="580"/>
        <w:jc w:val="center"/>
        <w:rPr>
          <w:rFonts w:ascii="Palatino Linotype"/>
          <w:i/>
        </w:rPr>
      </w:pPr>
      <w:r>
        <w:rPr>
          <w:rFonts w:ascii="Palatino Linotype"/>
          <w:i/>
          <w:w w:val="114"/>
        </w:rPr>
        <w:t>h</w:t>
      </w:r>
    </w:p>
    <w:p>
      <w:pPr>
        <w:pStyle w:val="BodyText"/>
        <w:spacing w:line="220" w:lineRule="auto" w:before="27"/>
        <w:ind w:left="429" w:right="451"/>
        <w:jc w:val="both"/>
      </w:pPr>
      <w:r>
        <w:rPr>
          <w:i/>
          <w:w w:val="110"/>
        </w:rPr>
        <w:t>где</w:t>
      </w:r>
      <w:r>
        <w:rPr>
          <w:i/>
          <w:spacing w:val="-14"/>
          <w:w w:val="110"/>
        </w:rPr>
        <w:t> </w:t>
      </w:r>
      <w:r>
        <w:rPr>
          <w:rFonts w:ascii="Palatino Linotype" w:hAnsi="Palatino Linotype"/>
          <w:i/>
          <w:w w:val="110"/>
        </w:rPr>
        <w:t>S</w:t>
      </w:r>
      <w:r>
        <w:rPr>
          <w:rFonts w:ascii="Palatino Linotype" w:hAnsi="Palatino Linotype"/>
          <w:i/>
          <w:spacing w:val="-14"/>
          <w:w w:val="110"/>
        </w:rPr>
        <w:t> </w:t>
      </w:r>
      <w:r>
        <w:rPr>
          <w:i/>
          <w:w w:val="210"/>
        </w:rPr>
        <w:t>-</w:t>
      </w:r>
      <w:r>
        <w:rPr>
          <w:i/>
          <w:spacing w:val="-26"/>
          <w:w w:val="210"/>
        </w:rPr>
        <w:t> </w:t>
      </w:r>
      <w:r>
        <w:rPr>
          <w:i/>
          <w:w w:val="110"/>
        </w:rPr>
        <w:t>площадь</w:t>
      </w:r>
      <w:r>
        <w:rPr>
          <w:i/>
          <w:w w:val="110"/>
        </w:rPr>
        <w:t> пластины,</w:t>
      </w:r>
      <w:r>
        <w:rPr>
          <w:i/>
          <w:w w:val="110"/>
        </w:rPr>
        <w:t> </w:t>
      </w:r>
      <w:r>
        <w:rPr>
          <w:rFonts w:ascii="Palatino Linotype" w:hAnsi="Palatino Linotype"/>
          <w:i/>
          <w:w w:val="110"/>
        </w:rPr>
        <w:t>h</w:t>
      </w:r>
      <w:r>
        <w:rPr>
          <w:rFonts w:ascii="Palatino Linotype" w:hAnsi="Palatino Linotype"/>
          <w:i/>
          <w:w w:val="110"/>
        </w:rPr>
        <w:t> </w:t>
      </w:r>
      <w:r>
        <w:rPr>
          <w:i/>
          <w:w w:val="210"/>
        </w:rPr>
        <w:t>-</w:t>
      </w:r>
      <w:r>
        <w:rPr>
          <w:i/>
          <w:spacing w:val="-27"/>
          <w:w w:val="210"/>
        </w:rPr>
        <w:t> </w:t>
      </w:r>
      <w:r>
        <w:rPr>
          <w:i/>
          <w:w w:val="110"/>
        </w:rPr>
        <w:t>расстояние</w:t>
      </w:r>
      <w:r>
        <w:rPr>
          <w:i/>
          <w:w w:val="110"/>
        </w:rPr>
        <w:t> между</w:t>
      </w:r>
      <w:r>
        <w:rPr>
          <w:i/>
          <w:w w:val="110"/>
        </w:rPr>
        <w:t> пластинами,</w:t>
      </w:r>
      <w:r>
        <w:rPr>
          <w:i/>
          <w:w w:val="110"/>
        </w:rPr>
        <w:t> </w:t>
      </w:r>
      <w:r>
        <w:rPr>
          <w:rFonts w:ascii="Palatino Linotype" w:hAnsi="Palatino Linotype"/>
          <w:i/>
          <w:w w:val="110"/>
        </w:rPr>
        <w:t>v</w:t>
      </w:r>
      <w:r>
        <w:rPr>
          <w:rFonts w:ascii="Century" w:hAnsi="Century"/>
          <w:i w:val="0"/>
          <w:w w:val="110"/>
          <w:vertAlign w:val="subscript"/>
        </w:rPr>
        <w:t>1</w:t>
      </w:r>
      <w:r>
        <w:rPr>
          <w:i/>
          <w:w w:val="110"/>
          <w:vertAlign w:val="baseline"/>
        </w:rPr>
        <w:t>,</w:t>
      </w:r>
      <w:r>
        <w:rPr>
          <w:w w:val="110"/>
          <w:vertAlign w:val="baseline"/>
        </w:rPr>
        <w:t> </w:t>
      </w:r>
      <w:r>
        <w:rPr>
          <w:rFonts w:ascii="Palatino Linotype" w:hAnsi="Palatino Linotype"/>
          <w:i/>
          <w:spacing w:val="-2"/>
          <w:w w:val="110"/>
          <w:vertAlign w:val="baseline"/>
        </w:rPr>
        <w:t>v</w:t>
      </w:r>
      <w:r>
        <w:rPr>
          <w:rFonts w:ascii="Century" w:hAnsi="Century"/>
          <w:i w:val="0"/>
          <w:spacing w:val="-2"/>
          <w:w w:val="110"/>
          <w:vertAlign w:val="subscript"/>
        </w:rPr>
        <w:t>2</w:t>
      </w:r>
      <w:r>
        <w:rPr>
          <w:rFonts w:ascii="Century" w:hAnsi="Century"/>
          <w:i w:val="0"/>
          <w:spacing w:val="-14"/>
          <w:w w:val="110"/>
          <w:vertAlign w:val="baseline"/>
        </w:rPr>
        <w:t> </w:t>
      </w:r>
      <w:r>
        <w:rPr>
          <w:i/>
          <w:spacing w:val="-2"/>
          <w:w w:val="210"/>
          <w:vertAlign w:val="baseline"/>
        </w:rPr>
        <w:t>-</w:t>
      </w:r>
      <w:r>
        <w:rPr>
          <w:i/>
          <w:spacing w:val="-24"/>
          <w:w w:val="210"/>
          <w:vertAlign w:val="baseline"/>
        </w:rPr>
        <w:t> </w:t>
      </w:r>
      <w:r>
        <w:rPr>
          <w:i/>
          <w:spacing w:val="-2"/>
          <w:w w:val="110"/>
          <w:vertAlign w:val="baseline"/>
        </w:rPr>
        <w:t>скорости</w:t>
      </w:r>
      <w:r>
        <w:rPr>
          <w:i/>
          <w:spacing w:val="-12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пластин,</w:t>
      </w:r>
      <w:r>
        <w:rPr>
          <w:i/>
          <w:spacing w:val="-12"/>
          <w:w w:val="110"/>
          <w:vertAlign w:val="baseline"/>
        </w:rPr>
        <w:t> </w:t>
      </w:r>
      <w:r>
        <w:rPr>
          <w:rFonts w:ascii="Palatino Linotype" w:hAnsi="Palatino Linotype"/>
          <w:i/>
          <w:spacing w:val="-2"/>
          <w:w w:val="110"/>
          <w:vertAlign w:val="baseline"/>
        </w:rPr>
        <w:t>η</w:t>
      </w:r>
      <w:r>
        <w:rPr>
          <w:rFonts w:ascii="Palatino Linotype" w:hAnsi="Palatino Linotype"/>
          <w:i/>
          <w:spacing w:val="-6"/>
          <w:w w:val="110"/>
          <w:vertAlign w:val="baseline"/>
        </w:rPr>
        <w:t> </w:t>
      </w:r>
      <w:r>
        <w:rPr>
          <w:i/>
          <w:spacing w:val="-2"/>
          <w:w w:val="210"/>
          <w:vertAlign w:val="baseline"/>
        </w:rPr>
        <w:t>-</w:t>
      </w:r>
      <w:r>
        <w:rPr>
          <w:i/>
          <w:spacing w:val="-24"/>
          <w:w w:val="2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коэффициент</w:t>
      </w:r>
      <w:r>
        <w:rPr>
          <w:i/>
          <w:spacing w:val="-2"/>
          <w:w w:val="110"/>
          <w:vertAlign w:val="baseline"/>
        </w:rPr>
        <w:t> вязкости</w:t>
      </w:r>
      <w:r>
        <w:rPr>
          <w:i/>
          <w:spacing w:val="-2"/>
          <w:w w:val="110"/>
          <w:vertAlign w:val="baseline"/>
        </w:rPr>
        <w:t> (сокращенно</w:t>
      </w:r>
      <w:r>
        <w:rPr>
          <w:i/>
          <w:spacing w:val="-2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его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называют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просто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вязкостью).</w:t>
      </w:r>
    </w:p>
    <w:p>
      <w:pPr>
        <w:pStyle w:val="BodyText"/>
        <w:spacing w:line="249" w:lineRule="auto" w:before="16"/>
        <w:ind w:left="429" w:right="451" w:firstLine="300"/>
        <w:jc w:val="both"/>
      </w:pPr>
      <w:r>
        <w:rPr>
          <w:i/>
          <w:w w:val="105"/>
        </w:rPr>
        <w:t>Сила</w:t>
      </w:r>
      <w:r>
        <w:rPr>
          <w:i/>
          <w:w w:val="105"/>
        </w:rPr>
        <w:t> трения</w:t>
      </w:r>
      <w:r>
        <w:rPr>
          <w:i/>
          <w:w w:val="105"/>
        </w:rPr>
        <w:t> между</w:t>
      </w:r>
      <w:r>
        <w:rPr>
          <w:i/>
          <w:w w:val="105"/>
        </w:rPr>
        <w:t> слоями</w:t>
      </w:r>
      <w:r>
        <w:rPr>
          <w:i/>
          <w:w w:val="105"/>
        </w:rPr>
        <w:t> вязкой</w:t>
      </w:r>
      <w:r>
        <w:rPr>
          <w:i/>
          <w:w w:val="105"/>
        </w:rPr>
        <w:t> жидкости</w:t>
      </w:r>
      <w:r>
        <w:rPr>
          <w:i/>
          <w:w w:val="105"/>
        </w:rPr>
        <w:t> зависит</w:t>
      </w:r>
      <w:r>
        <w:rPr>
          <w:i/>
          <w:w w:val="105"/>
        </w:rPr>
        <w:t> от</w:t>
      </w:r>
      <w:r>
        <w:rPr>
          <w:i/>
          <w:w w:val="105"/>
        </w:rPr>
        <w:t> </w:t>
      </w:r>
      <w:r>
        <w:rPr>
          <w:i/>
          <w:w w:val="105"/>
        </w:rPr>
        <w:t>измене-</w:t>
      </w:r>
      <w:r>
        <w:rPr>
          <w:w w:val="105"/>
        </w:rPr>
        <w:t> ния скорости в перпендикулярном потоку направлении (закон Ньюто- на для вязкой жидкости):</w:t>
      </w:r>
    </w:p>
    <w:p>
      <w:pPr>
        <w:pStyle w:val="BodyText"/>
        <w:spacing w:before="2"/>
        <w:rPr>
          <w:i/>
          <w:sz w:val="9"/>
        </w:rPr>
      </w:pPr>
    </w:p>
    <w:p>
      <w:pPr>
        <w:tabs>
          <w:tab w:pos="6355" w:val="left" w:leader="none"/>
        </w:tabs>
        <w:spacing w:line="333" w:lineRule="exact" w:before="44"/>
        <w:ind w:left="3115" w:right="0" w:firstLine="0"/>
        <w:jc w:val="left"/>
        <w:rPr>
          <w:i/>
          <w:sz w:val="20"/>
        </w:rPr>
      </w:pPr>
      <w:r>
        <w:rPr>
          <w:rFonts w:ascii="Palatino Linotype" w:hAnsi="Palatino Linotype"/>
          <w:i/>
          <w:w w:val="110"/>
          <w:sz w:val="20"/>
        </w:rPr>
        <w:t>F</w:t>
      </w:r>
      <w:r>
        <w:rPr>
          <w:rFonts w:ascii="Palatino Linotype" w:hAnsi="Palatino Linotype"/>
          <w:i/>
          <w:spacing w:val="31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3"/>
          <w:w w:val="110"/>
          <w:sz w:val="20"/>
        </w:rPr>
        <w:t> </w:t>
      </w:r>
      <w:r>
        <w:rPr>
          <w:rFonts w:ascii="Palatino Linotype" w:hAnsi="Palatino Linotype"/>
          <w:i/>
          <w:w w:val="110"/>
          <w:sz w:val="20"/>
        </w:rPr>
        <w:t>Sη</w:t>
      </w:r>
      <w:r>
        <w:rPr>
          <w:rFonts w:ascii="Palatino Linotype" w:hAnsi="Palatino Linotype"/>
          <w:i/>
          <w:spacing w:val="-23"/>
          <w:w w:val="110"/>
          <w:sz w:val="20"/>
        </w:rPr>
        <w:t> </w:t>
      </w:r>
      <w:r>
        <w:rPr>
          <w:rFonts w:ascii="Palatino Linotype" w:hAnsi="Palatino Linotype"/>
          <w:i/>
          <w:w w:val="110"/>
          <w:position w:val="13"/>
          <w:sz w:val="20"/>
          <w:u w:val="single"/>
        </w:rPr>
        <w:t>dv</w:t>
      </w:r>
      <w:r>
        <w:rPr>
          <w:rFonts w:ascii="Palatino Linotype" w:hAnsi="Palatino Linotype"/>
          <w:i/>
          <w:w w:val="110"/>
          <w:position w:val="11"/>
          <w:sz w:val="14"/>
          <w:u w:val="single"/>
        </w:rPr>
        <w:t>x</w:t>
      </w:r>
      <w:r>
        <w:rPr>
          <w:rFonts w:ascii="Palatino Linotype" w:hAnsi="Palatino Linotype"/>
          <w:i/>
          <w:spacing w:val="-3"/>
          <w:w w:val="110"/>
          <w:position w:val="11"/>
          <w:sz w:val="14"/>
        </w:rPr>
        <w:t> </w:t>
      </w:r>
      <w:r>
        <w:rPr>
          <w:rFonts w:ascii="Palatino Linotype" w:hAnsi="Palatino Linotype"/>
          <w:i/>
          <w:spacing w:val="-10"/>
          <w:w w:val="110"/>
          <w:sz w:val="20"/>
        </w:rPr>
        <w:t>.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2"/>
          <w:w w:val="110"/>
          <w:sz w:val="20"/>
        </w:rPr>
        <w:t>(3.19)</w:t>
      </w:r>
    </w:p>
    <w:p>
      <w:pPr>
        <w:pStyle w:val="BodyText"/>
        <w:spacing w:line="203" w:lineRule="exact"/>
        <w:ind w:left="1253" w:right="678"/>
        <w:jc w:val="center"/>
        <w:rPr>
          <w:rFonts w:ascii="Palatino Linotype"/>
          <w:i/>
        </w:rPr>
      </w:pPr>
      <w:r>
        <w:rPr>
          <w:rFonts w:ascii="Palatino Linotype"/>
          <w:i/>
          <w:spacing w:val="-5"/>
        </w:rPr>
        <w:t>dy</w:t>
      </w:r>
    </w:p>
    <w:p>
      <w:pPr>
        <w:pStyle w:val="BodyText"/>
        <w:spacing w:line="230" w:lineRule="auto" w:before="157"/>
        <w:ind w:left="429" w:right="449" w:firstLine="300"/>
        <w:jc w:val="both"/>
      </w:pPr>
      <w:r>
        <w:rPr>
          <w:i/>
          <w:w w:val="105"/>
        </w:rPr>
        <w:t>Пусть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вязкая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несжимаемая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жидкость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течет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вдоль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прямолинейной</w:t>
      </w:r>
      <w:r>
        <w:rPr>
          <w:w w:val="105"/>
        </w:rPr>
        <w:t> цилиндрической трубы</w:t>
      </w:r>
      <w:r>
        <w:rPr>
          <w:w w:val="105"/>
        </w:rPr>
        <w:t> радиусом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R</w:t>
      </w:r>
      <w:r>
        <w:rPr>
          <w:i/>
          <w:w w:val="105"/>
        </w:rPr>
        <w:t>.</w:t>
      </w:r>
      <w:r>
        <w:rPr>
          <w:i/>
          <w:w w:val="105"/>
        </w:rPr>
        <w:t> Координатную</w:t>
      </w:r>
      <w:r>
        <w:rPr>
          <w:i/>
          <w:w w:val="105"/>
        </w:rPr>
        <w:t> ось</w:t>
      </w:r>
      <w:r>
        <w:rPr>
          <w:i/>
          <w:w w:val="105"/>
        </w:rPr>
        <w:t> </w:t>
      </w:r>
      <w:r>
        <w:rPr>
          <w:rFonts w:ascii="Palatino Linotype" w:hAnsi="Palatino Linotype"/>
          <w:i/>
          <w:w w:val="105"/>
        </w:rPr>
        <w:t>x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направим</w:t>
      </w:r>
      <w:r>
        <w:rPr>
          <w:w w:val="105"/>
        </w:rPr>
        <w:t> вдоль</w:t>
      </w:r>
      <w:r>
        <w:rPr>
          <w:spacing w:val="17"/>
          <w:w w:val="105"/>
        </w:rPr>
        <w:t> </w:t>
      </w:r>
      <w:r>
        <w:rPr>
          <w:w w:val="105"/>
        </w:rPr>
        <w:t>оси</w:t>
      </w:r>
      <w:r>
        <w:rPr>
          <w:spacing w:val="19"/>
          <w:w w:val="105"/>
        </w:rPr>
        <w:t> </w:t>
      </w:r>
      <w:r>
        <w:rPr>
          <w:w w:val="105"/>
        </w:rPr>
        <w:t>трубы</w:t>
      </w:r>
      <w:r>
        <w:rPr>
          <w:spacing w:val="19"/>
          <w:w w:val="105"/>
        </w:rPr>
        <w:t> </w:t>
      </w:r>
      <w:r>
        <w:rPr>
          <w:w w:val="105"/>
        </w:rPr>
        <w:t>в</w:t>
      </w:r>
      <w:r>
        <w:rPr>
          <w:spacing w:val="17"/>
          <w:w w:val="105"/>
        </w:rPr>
        <w:t> </w:t>
      </w:r>
      <w:r>
        <w:rPr>
          <w:w w:val="105"/>
        </w:rPr>
        <w:t>сторону</w:t>
      </w:r>
      <w:r>
        <w:rPr>
          <w:spacing w:val="20"/>
          <w:w w:val="105"/>
        </w:rPr>
        <w:t> </w:t>
      </w:r>
      <w:r>
        <w:rPr>
          <w:w w:val="105"/>
        </w:rPr>
        <w:t>течения.</w:t>
      </w:r>
      <w:r>
        <w:rPr>
          <w:spacing w:val="19"/>
          <w:w w:val="105"/>
        </w:rPr>
        <w:t> </w:t>
      </w:r>
      <w:r>
        <w:rPr>
          <w:w w:val="105"/>
        </w:rPr>
        <w:t>Выделим</w:t>
      </w:r>
      <w:r>
        <w:rPr>
          <w:spacing w:val="21"/>
          <w:w w:val="105"/>
        </w:rPr>
        <w:t> </w:t>
      </w:r>
      <w:r>
        <w:rPr>
          <w:w w:val="105"/>
        </w:rPr>
        <w:t>в</w:t>
      </w:r>
      <w:r>
        <w:rPr>
          <w:spacing w:val="18"/>
          <w:w w:val="105"/>
        </w:rPr>
        <w:t> </w:t>
      </w:r>
      <w:r>
        <w:rPr>
          <w:w w:val="105"/>
        </w:rPr>
        <w:t>трубе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произвольную</w:t>
      </w:r>
    </w:p>
    <w:p>
      <w:pPr>
        <w:spacing w:after="0" w:line="230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11"/>
        <w:rPr>
          <w:i/>
          <w:sz w:val="8"/>
        </w:rPr>
      </w:pPr>
    </w:p>
    <w:p>
      <w:pPr>
        <w:pStyle w:val="BodyText"/>
        <w:spacing w:line="265" w:lineRule="exact" w:before="39"/>
        <w:ind w:left="712"/>
        <w:jc w:val="both"/>
        <w:rPr>
          <w:rFonts w:ascii="Palatino Linotype" w:hAnsi="Palatino Linotype"/>
          <w:i/>
        </w:rPr>
      </w:pPr>
      <w:r>
        <w:rPr>
          <w:i/>
        </w:rPr>
        <w:t>бесконечно</w:t>
      </w:r>
      <w:r>
        <w:rPr>
          <w:i/>
          <w:spacing w:val="55"/>
        </w:rPr>
        <w:t> </w:t>
      </w:r>
      <w:r>
        <w:rPr>
          <w:i/>
        </w:rPr>
        <w:t>короткую</w:t>
      </w:r>
      <w:r>
        <w:rPr>
          <w:i/>
          <w:spacing w:val="63"/>
        </w:rPr>
        <w:t> </w:t>
      </w:r>
      <w:r>
        <w:rPr>
          <w:i/>
        </w:rPr>
        <w:t>цилиндрическую</w:t>
      </w:r>
      <w:r>
        <w:rPr>
          <w:i/>
          <w:spacing w:val="63"/>
        </w:rPr>
        <w:t> </w:t>
      </w:r>
      <w:r>
        <w:rPr>
          <w:i/>
        </w:rPr>
        <w:t>часть</w:t>
      </w:r>
      <w:r>
        <w:rPr>
          <w:i/>
          <w:spacing w:val="60"/>
        </w:rPr>
        <w:t> </w:t>
      </w:r>
      <w:r>
        <w:rPr>
          <w:i/>
        </w:rPr>
        <w:t>длиной</w:t>
      </w:r>
      <w:r>
        <w:rPr>
          <w:i/>
          <w:spacing w:val="62"/>
        </w:rPr>
        <w:t> </w:t>
      </w:r>
      <w:r>
        <w:rPr>
          <w:rFonts w:ascii="Palatino Linotype" w:hAnsi="Palatino Linotype"/>
          <w:i/>
        </w:rPr>
        <w:t>dx</w:t>
      </w:r>
      <w:r>
        <w:rPr>
          <w:rFonts w:ascii="Palatino Linotype" w:hAnsi="Palatino Linotype"/>
          <w:i/>
          <w:spacing w:val="62"/>
        </w:rPr>
        <w:t> </w:t>
      </w:r>
      <w:r>
        <w:rPr>
          <w:i/>
        </w:rPr>
        <w:t>и</w:t>
      </w:r>
      <w:r>
        <w:rPr>
          <w:i/>
          <w:spacing w:val="63"/>
        </w:rPr>
        <w:t> </w:t>
      </w:r>
      <w:r>
        <w:rPr>
          <w:i/>
        </w:rPr>
        <w:t>радиусом</w:t>
      </w:r>
      <w:r>
        <w:rPr>
          <w:i/>
          <w:spacing w:val="60"/>
        </w:rPr>
        <w:t> </w:t>
      </w:r>
      <w:r>
        <w:rPr>
          <w:rFonts w:ascii="Palatino Linotype" w:hAnsi="Palatino Linotype"/>
          <w:i/>
          <w:spacing w:val="-10"/>
        </w:rPr>
        <w:t>r</w:t>
      </w:r>
    </w:p>
    <w:p>
      <w:pPr>
        <w:pStyle w:val="BodyText"/>
        <w:spacing w:line="225" w:lineRule="exact"/>
        <w:ind w:left="712"/>
        <w:jc w:val="both"/>
        <w:rPr>
          <w:i/>
        </w:rPr>
      </w:pPr>
      <w:r>
        <w:rPr>
          <w:i/>
          <w:w w:val="105"/>
        </w:rPr>
        <w:t>(рис.</w:t>
      </w:r>
      <w:r>
        <w:rPr>
          <w:i/>
          <w:spacing w:val="28"/>
          <w:w w:val="105"/>
        </w:rPr>
        <w:t> </w:t>
      </w:r>
      <w:r>
        <w:rPr>
          <w:i/>
          <w:spacing w:val="-2"/>
          <w:w w:val="105"/>
        </w:rPr>
        <w:t>3.7).</w:t>
      </w:r>
    </w:p>
    <w:p>
      <w:pPr>
        <w:pStyle w:val="BodyText"/>
        <w:spacing w:line="249" w:lineRule="auto" w:before="10"/>
        <w:ind w:left="712" w:right="3086" w:firstLine="300"/>
        <w:jc w:val="both"/>
      </w:pPr>
      <w:r>
        <w:rPr/>
        <w:drawing>
          <wp:anchor distT="0" distB="0" distL="0" distR="0" allowOverlap="1" layoutInCell="1" locked="0" behindDoc="0" simplePos="0" relativeHeight="16280576">
            <wp:simplePos x="0" y="0"/>
            <wp:positionH relativeFrom="page">
              <wp:posOffset>3080969</wp:posOffset>
            </wp:positionH>
            <wp:positionV relativeFrom="paragraph">
              <wp:posOffset>203401</wp:posOffset>
            </wp:positionV>
            <wp:extent cx="1723961" cy="814277"/>
            <wp:effectExtent l="0" t="0" r="0" b="0"/>
            <wp:wrapNone/>
            <wp:docPr id="87" name="image2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231.png"/>
                    <pic:cNvPicPr/>
                  </pic:nvPicPr>
                  <pic:blipFill>
                    <a:blip r:embed="rId2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961" cy="814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105"/>
        </w:rPr>
        <w:t>На боковую</w:t>
      </w:r>
      <w:r>
        <w:rPr>
          <w:i/>
          <w:w w:val="105"/>
        </w:rPr>
        <w:t> поверхность</w:t>
      </w:r>
      <w:r>
        <w:rPr>
          <w:i/>
          <w:w w:val="105"/>
        </w:rPr>
        <w:t> </w:t>
      </w:r>
      <w:r>
        <w:rPr>
          <w:i/>
          <w:w w:val="105"/>
        </w:rPr>
        <w:t>выделен-</w:t>
      </w:r>
      <w:r>
        <w:rPr>
          <w:w w:val="105"/>
        </w:rPr>
        <w:t> ного</w:t>
      </w:r>
      <w:r>
        <w:rPr>
          <w:w w:val="105"/>
        </w:rPr>
        <w:t> цилиндра</w:t>
      </w:r>
      <w:r>
        <w:rPr>
          <w:w w:val="105"/>
        </w:rPr>
        <w:t> в</w:t>
      </w:r>
      <w:r>
        <w:rPr>
          <w:w w:val="105"/>
        </w:rPr>
        <w:t> направлении,</w:t>
      </w:r>
      <w:r>
        <w:rPr>
          <w:w w:val="105"/>
        </w:rPr>
        <w:t> проти- воположном</w:t>
      </w:r>
      <w:r>
        <w:rPr>
          <w:spacing w:val="-14"/>
          <w:w w:val="105"/>
        </w:rPr>
        <w:t> </w:t>
      </w:r>
      <w:r>
        <w:rPr>
          <w:w w:val="105"/>
        </w:rPr>
        <w:t>движению,</w:t>
      </w:r>
      <w:r>
        <w:rPr>
          <w:spacing w:val="-13"/>
          <w:w w:val="105"/>
        </w:rPr>
        <w:t> </w:t>
      </w:r>
      <w:r>
        <w:rPr>
          <w:w w:val="105"/>
        </w:rPr>
        <w:t>действует</w:t>
      </w:r>
      <w:r>
        <w:rPr>
          <w:spacing w:val="-13"/>
          <w:w w:val="105"/>
        </w:rPr>
        <w:t> </w:t>
      </w:r>
      <w:r>
        <w:rPr>
          <w:w w:val="105"/>
        </w:rPr>
        <w:t>ка- сательная сила вязкого трения:</w:t>
      </w:r>
    </w:p>
    <w:p>
      <w:pPr>
        <w:pStyle w:val="BodyText"/>
        <w:spacing w:line="195" w:lineRule="exact" w:before="93"/>
        <w:ind w:left="1253" w:right="2966"/>
        <w:jc w:val="center"/>
        <w:rPr>
          <w:rFonts w:ascii="Palatino Linotype"/>
          <w:i/>
        </w:rPr>
      </w:pPr>
      <w:r>
        <w:rPr>
          <w:rFonts w:ascii="Palatino Linotype"/>
          <w:i/>
          <w:spacing w:val="-5"/>
        </w:rPr>
        <w:t>dv</w:t>
      </w:r>
    </w:p>
    <w:p>
      <w:pPr>
        <w:spacing w:after="0" w:line="195" w:lineRule="exact"/>
        <w:jc w:val="center"/>
        <w:rPr>
          <w:rFonts w:ascii="Palatino Linotype"/>
        </w:rPr>
        <w:sectPr>
          <w:pgSz w:w="8400" w:h="11900"/>
          <w:pgMar w:header="690" w:footer="0" w:top="900" w:bottom="280" w:left="420" w:right="660"/>
        </w:sectPr>
      </w:pPr>
    </w:p>
    <w:p>
      <w:pPr>
        <w:spacing w:line="210" w:lineRule="exact" w:before="0"/>
        <w:ind w:left="1732" w:right="0" w:firstLine="0"/>
        <w:jc w:val="left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w w:val="110"/>
          <w:sz w:val="20"/>
        </w:rPr>
        <w:t>dF</w:t>
      </w:r>
      <w:r>
        <w:rPr>
          <w:rFonts w:ascii="Palatino Linotype" w:hAnsi="Palatino Linotype"/>
          <w:i/>
          <w:spacing w:val="38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9"/>
          <w:w w:val="110"/>
          <w:sz w:val="20"/>
        </w:rPr>
        <w:t> </w:t>
      </w:r>
      <w:r>
        <w:rPr>
          <w:rFonts w:ascii="Book Antiqua" w:hAnsi="Book Antiqua"/>
          <w:spacing w:val="-4"/>
          <w:sz w:val="20"/>
        </w:rPr>
        <w:t>2</w:t>
      </w:r>
      <w:r>
        <w:rPr>
          <w:rFonts w:ascii="Palatino Linotype" w:hAnsi="Palatino Linotype"/>
          <w:i/>
          <w:spacing w:val="-4"/>
          <w:sz w:val="20"/>
        </w:rPr>
        <w:t>πrη</w:t>
      </w:r>
    </w:p>
    <w:p>
      <w:pPr>
        <w:spacing w:line="143" w:lineRule="exact" w:before="0"/>
        <w:ind w:left="223" w:right="0" w:firstLine="0"/>
        <w:jc w:val="left"/>
        <w:rPr>
          <w:rFonts w:ascii="Palatino Linotype"/>
          <w:i/>
          <w:sz w:val="20"/>
        </w:rPr>
      </w:pPr>
      <w:r>
        <w:rPr/>
        <w:br w:type="column"/>
      </w:r>
      <w:r>
        <w:rPr>
          <w:rFonts w:ascii="Palatino Linotype"/>
          <w:i/>
          <w:spacing w:val="-5"/>
          <w:w w:val="110"/>
          <w:sz w:val="20"/>
        </w:rPr>
        <w:t>dx.</w:t>
      </w:r>
    </w:p>
    <w:p>
      <w:pPr>
        <w:pStyle w:val="BodyText"/>
        <w:spacing w:line="203" w:lineRule="exact"/>
        <w:ind w:left="-5"/>
        <w:rPr>
          <w:rFonts w:ascii="Palatino Linotype"/>
          <w:i/>
        </w:rPr>
      </w:pPr>
      <w:r>
        <w:rPr/>
        <w:pict>
          <v:line style="position:absolute;mso-position-horizontal-relative:page;mso-position-vertical-relative:paragraph;z-index:16281088" from="156.108002pt,-2.175632pt" to="166.548002pt,-2.175632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spacing w:val="-5"/>
          <w:w w:val="110"/>
        </w:rPr>
        <w:t>dr</w:t>
      </w:r>
    </w:p>
    <w:p>
      <w:pPr>
        <w:spacing w:after="0" w:line="203" w:lineRule="exact"/>
        <w:rPr>
          <w:rFonts w:ascii="Palatino Linotype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2672" w:space="40"/>
            <w:col w:w="4608"/>
          </w:cols>
        </w:sectPr>
      </w:pPr>
    </w:p>
    <w:p>
      <w:pPr>
        <w:pStyle w:val="BodyText"/>
        <w:spacing w:line="249" w:lineRule="auto" w:before="65"/>
        <w:ind w:left="712"/>
        <w:jc w:val="both"/>
      </w:pPr>
      <w:r>
        <w:rPr>
          <w:i/>
          <w:w w:val="105"/>
        </w:rPr>
        <w:t>На</w:t>
      </w:r>
      <w:r>
        <w:rPr>
          <w:i/>
          <w:w w:val="105"/>
        </w:rPr>
        <w:t> основания</w:t>
      </w:r>
      <w:r>
        <w:rPr>
          <w:i/>
          <w:w w:val="105"/>
        </w:rPr>
        <w:t> цилиндра</w:t>
      </w:r>
      <w:r>
        <w:rPr>
          <w:i/>
          <w:w w:val="105"/>
        </w:rPr>
        <w:t> в</w:t>
      </w:r>
      <w:r>
        <w:rPr>
          <w:i/>
          <w:w w:val="105"/>
        </w:rPr>
        <w:t> </w:t>
      </w:r>
      <w:r>
        <w:rPr>
          <w:i/>
          <w:w w:val="105"/>
        </w:rPr>
        <w:t>направле-</w:t>
      </w:r>
      <w:r>
        <w:rPr>
          <w:spacing w:val="80"/>
          <w:w w:val="105"/>
        </w:rPr>
        <w:t> </w:t>
      </w:r>
      <w:r>
        <w:rPr/>
        <w:t>нии движения</w:t>
      </w:r>
      <w:r>
        <w:rPr>
          <w:spacing w:val="-1"/>
        </w:rPr>
        <w:t> </w:t>
      </w:r>
      <w:r>
        <w:rPr/>
        <w:t>действует сила</w:t>
      </w:r>
      <w:r>
        <w:rPr>
          <w:spacing w:val="-1"/>
        </w:rPr>
        <w:t> </w:t>
      </w:r>
      <w:r>
        <w:rPr/>
        <w:t>разности </w:t>
      </w:r>
      <w:r>
        <w:rPr>
          <w:spacing w:val="-2"/>
          <w:w w:val="105"/>
        </w:rPr>
        <w:t>давлений:</w:t>
      </w:r>
    </w:p>
    <w:p>
      <w:pPr>
        <w:spacing w:line="240" w:lineRule="auto" w:before="3" w:after="25"/>
        <w:rPr>
          <w:i/>
          <w:sz w:val="9"/>
        </w:rPr>
      </w:pPr>
      <w:r>
        <w:rPr/>
        <w:br w:type="column"/>
      </w:r>
      <w:r>
        <w:rPr>
          <w:i/>
          <w:sz w:val="9"/>
        </w:rPr>
      </w:r>
    </w:p>
    <w:p>
      <w:pPr>
        <w:pStyle w:val="BodyText"/>
        <w:spacing w:line="159" w:lineRule="exact"/>
        <w:ind w:left="1953"/>
        <w:rPr>
          <w:i w:val="0"/>
          <w:sz w:val="15"/>
        </w:rPr>
      </w:pPr>
      <w:r>
        <w:rPr>
          <w:i w:val="0"/>
          <w:position w:val="-2"/>
          <w:sz w:val="15"/>
        </w:rPr>
        <w:pict>
          <v:group style="width:37.6pt;height:8pt;mso-position-horizontal-relative:char;mso-position-vertical-relative:line" id="docshapegroup1722" coordorigin="0,0" coordsize="752,160">
            <v:line style="position:absolute" from="0,34" to="667,34" stroked="true" strokeweight=".650718pt" strokecolor="#000000">
              <v:stroke dashstyle="solid"/>
            </v:line>
            <v:shape style="position:absolute;left:637;top:0;width:111;height:68" id="docshape1723" coordorigin="638,0" coordsize="111,68" path="m639,0l638,1,658,34,638,67,639,67,692,46,748,34,692,21,639,0xe" filled="true" fillcolor="#000000" stroked="false">
              <v:path arrowok="t"/>
              <v:fill type="solid"/>
            </v:shape>
            <v:shape style="position:absolute;left:677;top:88;width:74;height:71" id="docshape1724" coordorigin="678,88" coordsize="74,71" path="m746,88l743,88,741,88,720,111,718,103,717,98,716,96,714,93,713,91,710,88,690,92,690,95,693,94,697,94,712,123,710,126,708,131,700,144,696,148,694,150,693,151,692,151,691,151,690,150,687,147,685,147,682,147,681,147,678,149,678,151,678,154,678,156,681,158,683,159,688,159,691,158,699,151,705,142,713,129,716,144,719,152,721,157,724,159,728,159,731,158,738,152,742,147,746,141,743,139,741,143,739,146,734,150,733,150,731,150,721,116,726,108,730,103,734,99,736,98,738,98,740,98,742,99,743,100,744,100,747,100,749,99,751,97,751,96,751,92,751,91,748,89,746,88xe" filled="true" fillcolor="#000000" stroked="false">
              <v:path arrowok="t"/>
              <v:fill type="solid"/>
            </v:shape>
          </v:group>
        </w:pict>
      </w:r>
      <w:r>
        <w:rPr>
          <w:i w:val="0"/>
          <w:position w:val="-2"/>
          <w:sz w:val="15"/>
        </w:rPr>
      </w:r>
    </w:p>
    <w:p>
      <w:pPr>
        <w:spacing w:line="220" w:lineRule="auto" w:before="54"/>
        <w:ind w:left="1150" w:right="0" w:hanging="747"/>
        <w:jc w:val="left"/>
        <w:rPr>
          <w:i/>
          <w:sz w:val="18"/>
        </w:rPr>
      </w:pPr>
      <w:r>
        <w:rPr>
          <w:i/>
          <w:sz w:val="18"/>
        </w:rPr>
        <w:t>_lис. 3.7. K выводу </w:t>
      </w:r>
      <w:r>
        <w:rPr>
          <w:i/>
          <w:sz w:val="18"/>
        </w:rPr>
        <w:t>формулы</w:t>
      </w:r>
      <w:r>
        <w:rPr>
          <w:i/>
          <w:sz w:val="18"/>
        </w:rPr>
        <w:t> </w:t>
      </w:r>
      <w:r>
        <w:rPr>
          <w:i/>
          <w:spacing w:val="-2"/>
          <w:sz w:val="18"/>
        </w:rPr>
        <w:t>11уазейля</w:t>
      </w:r>
    </w:p>
    <w:p>
      <w:pPr>
        <w:spacing w:after="0" w:line="220" w:lineRule="auto"/>
        <w:jc w:val="left"/>
        <w:rPr>
          <w:sz w:val="18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4232" w:space="40"/>
            <w:col w:w="3048"/>
          </w:cols>
        </w:sectPr>
      </w:pPr>
    </w:p>
    <w:p>
      <w:pPr>
        <w:tabs>
          <w:tab w:pos="3614" w:val="left" w:leader="none"/>
          <w:tab w:pos="5013" w:val="left" w:leader="none"/>
        </w:tabs>
        <w:spacing w:line="333" w:lineRule="exact" w:before="89"/>
        <w:ind w:left="1963" w:right="0" w:firstLine="0"/>
        <w:jc w:val="left"/>
        <w:rPr>
          <w:rFonts w:ascii="Palatino Linotype" w:hAnsi="Palatino Linotype"/>
          <w:i/>
          <w:sz w:val="20"/>
        </w:rPr>
      </w:pPr>
      <w:r>
        <w:rPr/>
        <w:pict>
          <v:shape style="position:absolute;margin-left:163.799881pt;margin-top:5.936216pt;width:107.85pt;height:37pt;mso-position-horizontal-relative:page;mso-position-vertical-relative:paragraph;z-index:-32172544" type="#_x0000_t202" id="docshape1725" filled="false" stroked="false">
            <v:textbox inset="0,0,0,0">
              <w:txbxContent>
                <w:p>
                  <w:pPr>
                    <w:tabs>
                      <w:tab w:pos="559" w:val="left" w:leader="none"/>
                      <w:tab w:pos="1641" w:val="left" w:leader="none"/>
                      <w:tab w:pos="2001" w:val="left" w:leader="none"/>
                    </w:tabs>
                    <w:spacing w:line="139" w:lineRule="auto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Yu Gothic" w:hAnsi="Yu Gothic"/>
                      <w:spacing w:val="-10"/>
                      <w:w w:val="130"/>
                      <w:sz w:val="20"/>
                    </w:rPr>
                    <w:t>(</w:t>
                  </w:r>
                  <w:r>
                    <w:rPr>
                      <w:rFonts w:ascii="Yu Gothic" w:hAnsi="Yu Gothic"/>
                      <w:sz w:val="20"/>
                    </w:rPr>
                    <w:tab/>
                  </w:r>
                  <w:r>
                    <w:rPr>
                      <w:rFonts w:ascii="Cambria" w:hAnsi="Cambria"/>
                      <w:spacing w:val="-10"/>
                      <w:w w:val="130"/>
                      <w:position w:val="-15"/>
                      <w:sz w:val="20"/>
                    </w:rPr>
                    <w:t>−</w:t>
                  </w:r>
                  <w:r>
                    <w:rPr>
                      <w:rFonts w:ascii="Cambria" w:hAnsi="Cambria"/>
                      <w:position w:val="-15"/>
                      <w:sz w:val="20"/>
                    </w:rPr>
                    <w:tab/>
                  </w:r>
                  <w:r>
                    <w:rPr>
                      <w:rFonts w:ascii="Yu Gothic" w:hAnsi="Yu Gothic"/>
                      <w:spacing w:val="-10"/>
                      <w:w w:val="130"/>
                      <w:sz w:val="20"/>
                    </w:rPr>
                    <w:t>)</w:t>
                  </w:r>
                  <w:r>
                    <w:rPr>
                      <w:rFonts w:ascii="Yu Gothic" w:hAnsi="Yu Gothic"/>
                      <w:sz w:val="20"/>
                    </w:rPr>
                    <w:tab/>
                  </w:r>
                  <w:r>
                    <w:rPr>
                      <w:rFonts w:ascii="Cambria" w:hAnsi="Cambria"/>
                      <w:spacing w:val="-10"/>
                      <w:w w:val="130"/>
                      <w:position w:val="-15"/>
                      <w:sz w:val="2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0"/>
          <w:sz w:val="20"/>
        </w:rPr>
        <w:t>dF</w:t>
      </w:r>
      <w:r>
        <w:rPr>
          <w:rFonts w:ascii="Century" w:hAnsi="Century"/>
          <w:w w:val="110"/>
          <w:sz w:val="20"/>
          <w:vertAlign w:val="subscript"/>
        </w:rPr>
        <w:t>1</w:t>
      </w:r>
      <w:r>
        <w:rPr>
          <w:rFonts w:ascii="Century" w:hAnsi="Century"/>
          <w:spacing w:val="1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=</w:t>
      </w:r>
      <w:r>
        <w:rPr>
          <w:rFonts w:ascii="Book Antiqua" w:hAnsi="Book Antiqua"/>
          <w:spacing w:val="-1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πr</w:t>
      </w:r>
      <w:r>
        <w:rPr>
          <w:rFonts w:ascii="Century" w:hAnsi="Century"/>
          <w:w w:val="110"/>
          <w:sz w:val="20"/>
          <w:vertAlign w:val="superscript"/>
        </w:rPr>
        <w:t>2</w:t>
      </w:r>
      <w:r>
        <w:rPr>
          <w:rFonts w:ascii="Century" w:hAnsi="Century"/>
          <w:spacing w:val="36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P</w:t>
      </w:r>
      <w:r>
        <w:rPr>
          <w:rFonts w:ascii="Palatino Linotype" w:hAnsi="Palatino Linotype"/>
          <w:i/>
          <w:spacing w:val="-27"/>
          <w:w w:val="110"/>
          <w:sz w:val="20"/>
          <w:vertAlign w:val="baseline"/>
        </w:rPr>
        <w:t> </w:t>
      </w:r>
      <w:r>
        <w:rPr>
          <w:rFonts w:ascii="Book Antiqua" w:hAnsi="Book Antiqua"/>
          <w:spacing w:val="-5"/>
          <w:w w:val="110"/>
          <w:sz w:val="20"/>
          <w:vertAlign w:val="baseline"/>
        </w:rPr>
        <w:t>(</w:t>
      </w:r>
      <w:r>
        <w:rPr>
          <w:rFonts w:ascii="Palatino Linotype" w:hAnsi="Palatino Linotype"/>
          <w:i/>
          <w:spacing w:val="-5"/>
          <w:w w:val="110"/>
          <w:sz w:val="20"/>
          <w:vertAlign w:val="baseline"/>
        </w:rPr>
        <w:t>x</w:t>
      </w:r>
      <w:r>
        <w:rPr>
          <w:rFonts w:ascii="Book Antiqua" w:hAnsi="Book Antiqua"/>
          <w:spacing w:val="-5"/>
          <w:w w:val="110"/>
          <w:sz w:val="20"/>
          <w:vertAlign w:val="baseline"/>
        </w:rPr>
        <w:t>)</w:t>
      </w:r>
      <w:r>
        <w:rPr>
          <w:rFonts w:ascii="Book Antiqua" w:hAnsi="Book Antiqua"/>
          <w:sz w:val="20"/>
          <w:vertAlign w:val="baseline"/>
        </w:rPr>
        <w:tab/>
      </w:r>
      <w:r>
        <w:rPr>
          <w:rFonts w:ascii="Palatino Linotype" w:hAnsi="Palatino Linotype"/>
          <w:i/>
          <w:w w:val="110"/>
          <w:sz w:val="20"/>
          <w:vertAlign w:val="baseline"/>
        </w:rPr>
        <w:t>P</w:t>
      </w:r>
      <w:r>
        <w:rPr>
          <w:rFonts w:ascii="Palatino Linotype" w:hAnsi="Palatino Linotype"/>
          <w:i/>
          <w:spacing w:val="-26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(</w:t>
      </w:r>
      <w:r>
        <w:rPr>
          <w:rFonts w:ascii="Palatino Linotype" w:hAnsi="Palatino Linotype"/>
          <w:i/>
          <w:w w:val="110"/>
          <w:sz w:val="20"/>
          <w:vertAlign w:val="baseline"/>
        </w:rPr>
        <w:t>x</w:t>
      </w:r>
      <w:r>
        <w:rPr>
          <w:rFonts w:ascii="Palatino Linotype" w:hAnsi="Palatino Linotype"/>
          <w:i/>
          <w:spacing w:val="-8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+</w:t>
      </w:r>
      <w:r>
        <w:rPr>
          <w:rFonts w:ascii="Book Antiqua" w:hAnsi="Book Antiqua"/>
          <w:spacing w:val="-8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dx</w:t>
      </w:r>
      <w:r>
        <w:rPr>
          <w:rFonts w:ascii="Book Antiqua" w:hAnsi="Book Antiqua"/>
          <w:w w:val="110"/>
          <w:sz w:val="20"/>
          <w:vertAlign w:val="baseline"/>
        </w:rPr>
        <w:t>)</w:t>
      </w:r>
      <w:r>
        <w:rPr>
          <w:rFonts w:ascii="Book Antiqua" w:hAnsi="Book Antiqua"/>
          <w:spacing w:val="25"/>
          <w:w w:val="110"/>
          <w:sz w:val="20"/>
          <w:vertAlign w:val="baseline"/>
        </w:rPr>
        <w:t>  </w:t>
      </w:r>
      <w:r>
        <w:rPr>
          <w:rFonts w:ascii="Book Antiqua" w:hAnsi="Book Antiqua"/>
          <w:spacing w:val="-10"/>
          <w:w w:val="110"/>
          <w:sz w:val="20"/>
          <w:vertAlign w:val="baseline"/>
        </w:rPr>
        <w:t>=</w:t>
      </w:r>
      <w:r>
        <w:rPr>
          <w:rFonts w:ascii="Book Antiqua" w:hAnsi="Book Antiqua"/>
          <w:sz w:val="20"/>
          <w:vertAlign w:val="baseline"/>
        </w:rPr>
        <w:tab/>
      </w:r>
      <w:r>
        <w:rPr>
          <w:rFonts w:ascii="Palatino Linotype" w:hAnsi="Palatino Linotype"/>
          <w:i/>
          <w:sz w:val="20"/>
          <w:vertAlign w:val="baseline"/>
        </w:rPr>
        <w:t>πr</w:t>
      </w:r>
      <w:r>
        <w:rPr>
          <w:rFonts w:ascii="Century" w:hAnsi="Century"/>
          <w:sz w:val="20"/>
          <w:vertAlign w:val="superscript"/>
        </w:rPr>
        <w:t>2</w:t>
      </w:r>
      <w:r>
        <w:rPr>
          <w:rFonts w:ascii="Century" w:hAnsi="Century"/>
          <w:spacing w:val="-14"/>
          <w:sz w:val="20"/>
          <w:vertAlign w:val="baseline"/>
        </w:rPr>
        <w:t> </w:t>
      </w:r>
      <w:r>
        <w:rPr>
          <w:rFonts w:ascii="Palatino Linotype" w:hAnsi="Palatino Linotype"/>
          <w:i/>
          <w:position w:val="13"/>
          <w:sz w:val="20"/>
          <w:u w:val="single"/>
          <w:vertAlign w:val="baseline"/>
        </w:rPr>
        <w:t>dP</w:t>
      </w:r>
      <w:r>
        <w:rPr>
          <w:rFonts w:ascii="Palatino Linotype" w:hAnsi="Palatino Linotype"/>
          <w:i/>
          <w:spacing w:val="11"/>
          <w:position w:val="13"/>
          <w:sz w:val="20"/>
          <w:vertAlign w:val="baseline"/>
        </w:rPr>
        <w:t> </w:t>
      </w:r>
      <w:r>
        <w:rPr>
          <w:rFonts w:ascii="Palatino Linotype" w:hAnsi="Palatino Linotype"/>
          <w:i/>
          <w:spacing w:val="-5"/>
          <w:sz w:val="20"/>
          <w:vertAlign w:val="baseline"/>
        </w:rPr>
        <w:t>dx.</w:t>
      </w:r>
    </w:p>
    <w:p>
      <w:pPr>
        <w:pStyle w:val="BodyText"/>
        <w:spacing w:line="203" w:lineRule="exact"/>
        <w:ind w:right="1737"/>
        <w:jc w:val="right"/>
        <w:rPr>
          <w:rFonts w:ascii="Palatino Linotype"/>
          <w:i/>
        </w:rPr>
      </w:pPr>
      <w:r>
        <w:rPr>
          <w:rFonts w:ascii="Palatino Linotype"/>
          <w:i/>
          <w:spacing w:val="-5"/>
          <w:w w:val="110"/>
        </w:rPr>
        <w:t>dx</w:t>
      </w:r>
    </w:p>
    <w:p>
      <w:pPr>
        <w:pStyle w:val="BodyText"/>
        <w:spacing w:line="249" w:lineRule="auto" w:before="68"/>
        <w:ind w:left="712" w:right="168"/>
        <w:jc w:val="both"/>
      </w:pPr>
      <w:r>
        <w:rPr>
          <w:i/>
        </w:rPr>
        <w:t>Линии тока рассматриваемого течения параллельны, площадь </w:t>
      </w:r>
      <w:r>
        <w:rPr>
          <w:i/>
        </w:rPr>
        <w:t>сечения</w:t>
      </w:r>
      <w:r>
        <w:rPr/>
        <w:t> трубок</w:t>
      </w:r>
      <w:r>
        <w:rPr>
          <w:spacing w:val="-2"/>
        </w:rPr>
        <w:t> </w:t>
      </w:r>
      <w:r>
        <w:rPr/>
        <w:t>тока</w:t>
      </w:r>
      <w:r>
        <w:rPr>
          <w:spacing w:val="-4"/>
        </w:rPr>
        <w:t> </w:t>
      </w:r>
      <w:r>
        <w:rPr/>
        <w:t>остается</w:t>
      </w:r>
      <w:r>
        <w:rPr>
          <w:spacing w:val="-4"/>
        </w:rPr>
        <w:t> </w:t>
      </w:r>
      <w:r>
        <w:rPr/>
        <w:t>постоянной,</w:t>
      </w:r>
      <w:r>
        <w:rPr>
          <w:spacing w:val="-4"/>
        </w:rPr>
        <w:t> </w:t>
      </w:r>
      <w:r>
        <w:rPr/>
        <w:t>и</w:t>
      </w:r>
      <w:r>
        <w:rPr>
          <w:spacing w:val="-4"/>
        </w:rPr>
        <w:t> </w:t>
      </w:r>
      <w:r>
        <w:rPr/>
        <w:t>из</w:t>
      </w:r>
      <w:r>
        <w:rPr>
          <w:spacing w:val="-2"/>
        </w:rPr>
        <w:t> </w:t>
      </w:r>
      <w:r>
        <w:rPr/>
        <w:t>(3.15)</w:t>
      </w:r>
      <w:r>
        <w:rPr>
          <w:spacing w:val="-4"/>
        </w:rPr>
        <w:t> </w:t>
      </w:r>
      <w:r>
        <w:rPr/>
        <w:t>получаем,</w:t>
      </w:r>
      <w:r>
        <w:rPr>
          <w:spacing w:val="-4"/>
        </w:rPr>
        <w:t> </w:t>
      </w:r>
      <w:r>
        <w:rPr/>
        <w:t>что</w:t>
      </w:r>
      <w:r>
        <w:rPr>
          <w:spacing w:val="-2"/>
        </w:rPr>
        <w:t> </w:t>
      </w:r>
      <w:r>
        <w:rPr/>
        <w:t>при</w:t>
      </w:r>
      <w:r>
        <w:rPr>
          <w:spacing w:val="-2"/>
        </w:rPr>
        <w:t> </w:t>
      </w:r>
      <w:r>
        <w:rPr/>
        <w:t>стацио- нарном течении ускорение выделенного объёма жидкости должно быть равно нулю. Следовательно, должна быть равна нулю сумма действу- ющих на этот объём сил:</w:t>
      </w:r>
    </w:p>
    <w:p>
      <w:pPr>
        <w:spacing w:before="135"/>
        <w:ind w:left="1253" w:right="709" w:firstLine="0"/>
        <w:jc w:val="center"/>
        <w:rPr>
          <w:rFonts w:ascii="Palatino Linotype"/>
          <w:i/>
          <w:sz w:val="20"/>
        </w:rPr>
      </w:pPr>
      <w:r>
        <w:rPr>
          <w:rFonts w:ascii="Palatino Linotype"/>
          <w:i/>
          <w:w w:val="115"/>
          <w:sz w:val="20"/>
        </w:rPr>
        <w:t>dF</w:t>
      </w:r>
      <w:r>
        <w:rPr>
          <w:rFonts w:ascii="Palatino Linotype"/>
          <w:i/>
          <w:spacing w:val="12"/>
          <w:w w:val="115"/>
          <w:sz w:val="20"/>
        </w:rPr>
        <w:t> </w:t>
      </w:r>
      <w:r>
        <w:rPr>
          <w:rFonts w:ascii="Book Antiqua"/>
          <w:w w:val="115"/>
          <w:sz w:val="20"/>
        </w:rPr>
        <w:t>+</w:t>
      </w:r>
      <w:r>
        <w:rPr>
          <w:rFonts w:ascii="Book Antiqua"/>
          <w:spacing w:val="-14"/>
          <w:w w:val="115"/>
          <w:sz w:val="20"/>
        </w:rPr>
        <w:t> </w:t>
      </w:r>
      <w:r>
        <w:rPr>
          <w:rFonts w:ascii="Palatino Linotype"/>
          <w:i/>
          <w:w w:val="115"/>
          <w:sz w:val="20"/>
        </w:rPr>
        <w:t>dF</w:t>
      </w:r>
      <w:r>
        <w:rPr>
          <w:rFonts w:ascii="Century"/>
          <w:w w:val="115"/>
          <w:sz w:val="20"/>
          <w:vertAlign w:val="subscript"/>
        </w:rPr>
        <w:t>1</w:t>
      </w:r>
      <w:r>
        <w:rPr>
          <w:rFonts w:ascii="Century"/>
          <w:spacing w:val="2"/>
          <w:w w:val="115"/>
          <w:sz w:val="20"/>
          <w:vertAlign w:val="baseline"/>
        </w:rPr>
        <w:t> </w:t>
      </w:r>
      <w:r>
        <w:rPr>
          <w:rFonts w:ascii="Book Antiqua"/>
          <w:w w:val="115"/>
          <w:sz w:val="20"/>
          <w:vertAlign w:val="baseline"/>
        </w:rPr>
        <w:t>=</w:t>
      </w:r>
      <w:r>
        <w:rPr>
          <w:rFonts w:ascii="Book Antiqua"/>
          <w:spacing w:val="-2"/>
          <w:w w:val="115"/>
          <w:sz w:val="20"/>
          <w:vertAlign w:val="baseline"/>
        </w:rPr>
        <w:t> </w:t>
      </w:r>
      <w:r>
        <w:rPr>
          <w:rFonts w:ascii="Book Antiqua"/>
          <w:spacing w:val="-5"/>
          <w:w w:val="115"/>
          <w:sz w:val="20"/>
          <w:vertAlign w:val="baseline"/>
        </w:rPr>
        <w:t>0</w:t>
      </w:r>
      <w:r>
        <w:rPr>
          <w:rFonts w:ascii="Palatino Linotype"/>
          <w:i/>
          <w:spacing w:val="-5"/>
          <w:w w:val="115"/>
          <w:sz w:val="20"/>
          <w:vertAlign w:val="baseline"/>
        </w:rPr>
        <w:t>.</w:t>
      </w:r>
    </w:p>
    <w:p>
      <w:pPr>
        <w:pStyle w:val="BodyText"/>
        <w:spacing w:before="149"/>
        <w:ind w:left="712"/>
        <w:rPr>
          <w:i/>
        </w:rPr>
      </w:pPr>
      <w:r>
        <w:rPr>
          <w:i/>
          <w:spacing w:val="-2"/>
        </w:rPr>
        <w:t>Отсюда</w:t>
      </w:r>
      <w:r>
        <w:rPr>
          <w:i/>
          <w:spacing w:val="7"/>
        </w:rPr>
        <w:t> </w:t>
      </w:r>
      <w:r>
        <w:rPr>
          <w:i/>
          <w:spacing w:val="-2"/>
        </w:rPr>
        <w:t>следует,</w:t>
      </w:r>
      <w:r>
        <w:rPr>
          <w:i/>
          <w:spacing w:val="5"/>
        </w:rPr>
        <w:t> </w:t>
      </w:r>
      <w:r>
        <w:rPr>
          <w:i/>
          <w:spacing w:val="-5"/>
        </w:rPr>
        <w:t>что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tabs>
          <w:tab w:pos="4183" w:val="left" w:leader="none"/>
        </w:tabs>
        <w:spacing w:line="146" w:lineRule="exact"/>
        <w:ind w:left="3568"/>
        <w:rPr>
          <w:rFonts w:ascii="Palatino Linotype"/>
          <w:i/>
        </w:rPr>
      </w:pPr>
      <w:r>
        <w:rPr>
          <w:rFonts w:ascii="Palatino Linotype"/>
          <w:i/>
          <w:spacing w:val="-5"/>
        </w:rPr>
        <w:t>dv</w:t>
      </w:r>
      <w:r>
        <w:rPr>
          <w:rFonts w:ascii="Palatino Linotype"/>
          <w:i/>
        </w:rPr>
        <w:tab/>
      </w:r>
      <w:r>
        <w:rPr>
          <w:rFonts w:ascii="Palatino Linotype"/>
          <w:i/>
          <w:spacing w:val="-5"/>
        </w:rPr>
        <w:t>dP</w:t>
      </w:r>
    </w:p>
    <w:p>
      <w:pPr>
        <w:tabs>
          <w:tab w:pos="515" w:val="left" w:leader="none"/>
        </w:tabs>
        <w:spacing w:line="136" w:lineRule="exact" w:before="0"/>
        <w:ind w:left="0" w:right="264" w:firstLine="0"/>
        <w:jc w:val="right"/>
        <w:rPr>
          <w:rFonts w:ascii="Palatino Linotype" w:hAns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2173568" from="199.427994pt,4.604404pt" to="209.867994pt,4.604404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6282112" from="230.147995pt,4.604404pt" to="243.227995pt,4.604404pt" stroked="true" strokeweight=".48pt" strokecolor="#000000">
            <v:stroke dashstyle="solid"/>
            <w10:wrap type="none"/>
          </v:line>
        </w:pict>
      </w:r>
      <w:r>
        <w:rPr>
          <w:rFonts w:ascii="Book Antiqua" w:hAnsi="Book Antiqua"/>
          <w:spacing w:val="-5"/>
          <w:w w:val="110"/>
          <w:sz w:val="20"/>
        </w:rPr>
        <w:t>2</w:t>
      </w:r>
      <w:r>
        <w:rPr>
          <w:rFonts w:ascii="Palatino Linotype" w:hAnsi="Palatino Linotype"/>
          <w:i/>
          <w:spacing w:val="-5"/>
          <w:w w:val="110"/>
          <w:sz w:val="20"/>
        </w:rPr>
        <w:t>η</w:t>
      </w:r>
      <w:r>
        <w:rPr>
          <w:rFonts w:ascii="Palatino Linotype" w:hAnsi="Palatino Linotype"/>
          <w:i/>
          <w:sz w:val="20"/>
        </w:rPr>
        <w:tab/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21"/>
          <w:w w:val="110"/>
          <w:sz w:val="20"/>
        </w:rPr>
        <w:t> </w:t>
      </w:r>
      <w:r>
        <w:rPr>
          <w:rFonts w:ascii="Palatino Linotype" w:hAnsi="Palatino Linotype"/>
          <w:i/>
          <w:spacing w:val="-10"/>
          <w:w w:val="110"/>
          <w:sz w:val="20"/>
        </w:rPr>
        <w:t>r</w:t>
      </w:r>
    </w:p>
    <w:p>
      <w:pPr>
        <w:pStyle w:val="BodyText"/>
        <w:tabs>
          <w:tab w:pos="4204" w:val="left" w:leader="none"/>
        </w:tabs>
        <w:spacing w:line="203" w:lineRule="exact"/>
        <w:ind w:left="3573"/>
        <w:rPr>
          <w:rFonts w:ascii="Palatino Linotype"/>
          <w:i/>
        </w:rPr>
      </w:pPr>
      <w:r>
        <w:rPr>
          <w:rFonts w:ascii="Palatino Linotype"/>
          <w:i/>
          <w:spacing w:val="-5"/>
          <w:w w:val="110"/>
        </w:rPr>
        <w:t>dr</w:t>
      </w:r>
      <w:r>
        <w:rPr>
          <w:rFonts w:ascii="Palatino Linotype"/>
          <w:i/>
        </w:rPr>
        <w:tab/>
      </w:r>
      <w:r>
        <w:rPr>
          <w:rFonts w:ascii="Palatino Linotype"/>
          <w:i/>
          <w:spacing w:val="-6"/>
          <w:w w:val="110"/>
        </w:rPr>
        <w:t>dx</w:t>
      </w:r>
    </w:p>
    <w:p>
      <w:pPr>
        <w:pStyle w:val="BodyText"/>
        <w:tabs>
          <w:tab w:pos="2176" w:val="left" w:leader="none"/>
        </w:tabs>
        <w:spacing w:before="78"/>
        <w:ind w:left="7"/>
        <w:rPr>
          <w:i/>
        </w:rPr>
      </w:pPr>
      <w:r>
        <w:rPr>
          <w:i w:val="0"/>
        </w:rPr>
        <w:br w:type="column"/>
      </w:r>
      <w:r>
        <w:rPr>
          <w:rFonts w:ascii="Palatino Linotype"/>
          <w:i/>
          <w:spacing w:val="-10"/>
          <w:w w:val="110"/>
        </w:rPr>
        <w:t>.</w:t>
      </w:r>
      <w:r>
        <w:rPr>
          <w:rFonts w:ascii="Palatino Linotype"/>
          <w:i/>
        </w:rPr>
        <w:tab/>
      </w:r>
      <w:r>
        <w:rPr>
          <w:i/>
          <w:spacing w:val="-2"/>
          <w:w w:val="110"/>
        </w:rPr>
        <w:t>(3.20)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  <w:cols w:num="2" w:equalWidth="0">
            <w:col w:w="4422" w:space="40"/>
            <w:col w:w="2858"/>
          </w:cols>
        </w:sectPr>
      </w:pPr>
    </w:p>
    <w:p>
      <w:pPr>
        <w:pStyle w:val="BodyText"/>
        <w:spacing w:line="248" w:lineRule="exact"/>
        <w:ind w:left="1012"/>
        <w:rPr>
          <w:i/>
        </w:rPr>
      </w:pPr>
      <w:r>
        <w:rPr>
          <w:i/>
          <w:w w:val="105"/>
        </w:rPr>
        <w:t>Так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как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скорость</w:t>
      </w:r>
      <w:r>
        <w:rPr>
          <w:i/>
          <w:spacing w:val="18"/>
          <w:w w:val="105"/>
        </w:rPr>
        <w:t> </w:t>
      </w:r>
      <w:r>
        <w:rPr>
          <w:rFonts w:ascii="Palatino Linotype" w:hAnsi="Palatino Linotype"/>
          <w:i/>
          <w:w w:val="105"/>
        </w:rPr>
        <w:t>v</w:t>
      </w:r>
      <w:r>
        <w:rPr>
          <w:i/>
          <w:w w:val="105"/>
        </w:rPr>
        <w:t>,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а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с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ней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21"/>
          <w:w w:val="105"/>
        </w:rPr>
        <w:t> </w:t>
      </w:r>
      <w:r>
        <w:rPr>
          <w:rFonts w:ascii="Palatino Linotype" w:hAnsi="Palatino Linotype"/>
          <w:i/>
          <w:w w:val="105"/>
        </w:rPr>
        <w:t>dv/dr</w:t>
      </w:r>
      <w:r>
        <w:rPr>
          <w:rFonts w:ascii="Palatino Linotype" w:hAnsi="Palatino Linotype"/>
          <w:i/>
          <w:spacing w:val="23"/>
          <w:w w:val="105"/>
        </w:rPr>
        <w:t> </w:t>
      </w:r>
      <w:r>
        <w:rPr>
          <w:i/>
          <w:w w:val="105"/>
        </w:rPr>
        <w:t>не</w:t>
      </w:r>
      <w:r>
        <w:rPr>
          <w:i/>
          <w:spacing w:val="21"/>
          <w:w w:val="105"/>
        </w:rPr>
        <w:t> </w:t>
      </w:r>
      <w:r>
        <w:rPr>
          <w:i/>
          <w:w w:val="105"/>
        </w:rPr>
        <w:t>зависят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от</w:t>
      </w:r>
      <w:r>
        <w:rPr>
          <w:i/>
          <w:spacing w:val="17"/>
          <w:w w:val="105"/>
        </w:rPr>
        <w:t> </w:t>
      </w:r>
      <w:r>
        <w:rPr>
          <w:rFonts w:ascii="Palatino Linotype" w:hAnsi="Palatino Linotype"/>
          <w:i/>
          <w:w w:val="105"/>
        </w:rPr>
        <w:t>x</w:t>
      </w:r>
      <w:r>
        <w:rPr>
          <w:i/>
          <w:w w:val="105"/>
        </w:rPr>
        <w:t>,</w:t>
      </w:r>
      <w:r>
        <w:rPr>
          <w:i/>
          <w:spacing w:val="21"/>
          <w:w w:val="105"/>
        </w:rPr>
        <w:t> </w:t>
      </w:r>
      <w:r>
        <w:rPr>
          <w:i/>
          <w:spacing w:val="-2"/>
          <w:w w:val="105"/>
        </w:rPr>
        <w:t>производная</w:t>
      </w:r>
    </w:p>
    <w:p>
      <w:pPr>
        <w:pStyle w:val="BodyText"/>
        <w:spacing w:line="254" w:lineRule="exact"/>
        <w:ind w:left="712"/>
        <w:rPr>
          <w:i/>
        </w:rPr>
      </w:pPr>
      <w:r>
        <w:rPr>
          <w:rFonts w:ascii="Palatino Linotype" w:hAnsi="Palatino Linotype"/>
          <w:i/>
          <w:w w:val="105"/>
        </w:rPr>
        <w:t>dP/dx</w:t>
      </w:r>
      <w:r>
        <w:rPr>
          <w:rFonts w:ascii="Palatino Linotype" w:hAnsi="Palatino Linotype"/>
          <w:i/>
          <w:spacing w:val="7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3"/>
          <w:w w:val="105"/>
        </w:rPr>
        <w:t> </w:t>
      </w:r>
      <w:r>
        <w:rPr>
          <w:i/>
          <w:w w:val="105"/>
        </w:rPr>
        <w:t>(3.20)</w:t>
      </w:r>
      <w:r>
        <w:rPr>
          <w:i/>
          <w:spacing w:val="4"/>
          <w:w w:val="105"/>
        </w:rPr>
        <w:t> </w:t>
      </w:r>
      <w:r>
        <w:rPr>
          <w:i/>
          <w:w w:val="105"/>
        </w:rPr>
        <w:t>должна</w:t>
      </w:r>
      <w:r>
        <w:rPr>
          <w:i/>
          <w:spacing w:val="3"/>
          <w:w w:val="105"/>
        </w:rPr>
        <w:t> </w:t>
      </w:r>
      <w:r>
        <w:rPr>
          <w:i/>
          <w:w w:val="105"/>
        </w:rPr>
        <w:t>быть</w:t>
      </w:r>
      <w:r>
        <w:rPr>
          <w:i/>
          <w:spacing w:val="4"/>
          <w:w w:val="105"/>
        </w:rPr>
        <w:t> </w:t>
      </w:r>
      <w:r>
        <w:rPr>
          <w:i/>
          <w:w w:val="105"/>
        </w:rPr>
        <w:t>постоянной,</w:t>
      </w:r>
      <w:r>
        <w:rPr>
          <w:i/>
          <w:spacing w:val="4"/>
          <w:w w:val="105"/>
        </w:rPr>
        <w:t> </w:t>
      </w:r>
      <w:r>
        <w:rPr>
          <w:i/>
          <w:spacing w:val="-2"/>
          <w:w w:val="105"/>
        </w:rPr>
        <w:t>равной</w:t>
      </w:r>
    </w:p>
    <w:p>
      <w:pPr>
        <w:spacing w:line="158" w:lineRule="auto" w:before="122"/>
        <w:ind w:left="1253" w:right="687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w w:val="115"/>
          <w:sz w:val="20"/>
          <w:u w:val="single"/>
        </w:rPr>
        <w:t>P</w:t>
      </w:r>
      <w:r>
        <w:rPr>
          <w:rFonts w:ascii="Century" w:hAnsi="Century"/>
          <w:w w:val="115"/>
          <w:sz w:val="20"/>
          <w:u w:val="single"/>
          <w:vertAlign w:val="subscript"/>
        </w:rPr>
        <w:t>2</w:t>
      </w:r>
      <w:r>
        <w:rPr>
          <w:rFonts w:ascii="Century" w:hAnsi="Century"/>
          <w:spacing w:val="-16"/>
          <w:w w:val="115"/>
          <w:sz w:val="20"/>
          <w:u w:val="single"/>
          <w:vertAlign w:val="baseline"/>
        </w:rPr>
        <w:t> </w:t>
      </w:r>
      <w:r>
        <w:rPr>
          <w:rFonts w:ascii="Cambria" w:hAnsi="Cambria"/>
          <w:w w:val="115"/>
          <w:sz w:val="20"/>
          <w:u w:val="single"/>
          <w:vertAlign w:val="baseline"/>
        </w:rPr>
        <w:t>−</w:t>
      </w:r>
      <w:r>
        <w:rPr>
          <w:rFonts w:ascii="Cambria" w:hAnsi="Cambria"/>
          <w:spacing w:val="-11"/>
          <w:w w:val="115"/>
          <w:sz w:val="20"/>
          <w:u w:val="single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u w:val="single"/>
          <w:vertAlign w:val="baseline"/>
        </w:rPr>
        <w:t>P</w:t>
      </w:r>
      <w:r>
        <w:rPr>
          <w:rFonts w:ascii="Century" w:hAnsi="Century"/>
          <w:w w:val="115"/>
          <w:sz w:val="20"/>
          <w:u w:val="single"/>
          <w:vertAlign w:val="subscript"/>
        </w:rPr>
        <w:t>1</w:t>
      </w:r>
      <w:r>
        <w:rPr>
          <w:rFonts w:ascii="Century" w:hAnsi="Century"/>
          <w:spacing w:val="-29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spacing w:val="-10"/>
          <w:w w:val="115"/>
          <w:position w:val="-12"/>
          <w:sz w:val="20"/>
          <w:vertAlign w:val="baseline"/>
        </w:rPr>
        <w:t>,</w:t>
      </w:r>
    </w:p>
    <w:p>
      <w:pPr>
        <w:pStyle w:val="BodyText"/>
        <w:spacing w:line="206" w:lineRule="exact"/>
        <w:ind w:left="481"/>
        <w:jc w:val="center"/>
        <w:rPr>
          <w:rFonts w:ascii="Palatino Linotype"/>
          <w:i/>
        </w:rPr>
      </w:pPr>
      <w:r>
        <w:rPr>
          <w:rFonts w:ascii="Palatino Linotype"/>
          <w:i/>
          <w:w w:val="106"/>
        </w:rPr>
        <w:t>l</w:t>
      </w:r>
    </w:p>
    <w:p>
      <w:pPr>
        <w:pStyle w:val="BodyText"/>
        <w:spacing w:line="232" w:lineRule="auto" w:before="51"/>
        <w:ind w:left="712" w:right="164"/>
      </w:pPr>
      <w:r>
        <w:rPr>
          <w:i/>
          <w:w w:val="110"/>
        </w:rPr>
        <w:t>где</w:t>
      </w:r>
      <w:r>
        <w:rPr>
          <w:i/>
          <w:spacing w:val="-3"/>
          <w:w w:val="110"/>
        </w:rPr>
        <w:t> </w:t>
      </w:r>
      <w:r>
        <w:rPr>
          <w:rFonts w:ascii="Palatino Linotype" w:hAnsi="Palatino Linotype"/>
          <w:i/>
          <w:w w:val="110"/>
        </w:rPr>
        <w:t>P</w:t>
      </w:r>
      <w:r>
        <w:rPr>
          <w:rFonts w:ascii="Century" w:hAnsi="Century"/>
          <w:i w:val="0"/>
          <w:w w:val="110"/>
          <w:vertAlign w:val="subscript"/>
        </w:rPr>
        <w:t>1</w:t>
      </w:r>
      <w:r>
        <w:rPr>
          <w:rFonts w:ascii="Century" w:hAnsi="Century"/>
          <w:i w:val="0"/>
          <w:spacing w:val="-1"/>
          <w:w w:val="110"/>
          <w:vertAlign w:val="baseline"/>
        </w:rPr>
        <w:t> </w:t>
      </w:r>
      <w:r>
        <w:rPr>
          <w:i/>
          <w:w w:val="210"/>
          <w:vertAlign w:val="baseline"/>
        </w:rPr>
        <w:t>-</w:t>
      </w:r>
      <w:r>
        <w:rPr>
          <w:i/>
          <w:spacing w:val="-26"/>
          <w:w w:val="210"/>
          <w:vertAlign w:val="baseline"/>
        </w:rPr>
        <w:t> </w:t>
      </w:r>
      <w:r>
        <w:rPr>
          <w:i/>
          <w:w w:val="110"/>
          <w:vertAlign w:val="baseline"/>
        </w:rPr>
        <w:t>давление</w:t>
      </w:r>
      <w:r>
        <w:rPr>
          <w:i/>
          <w:w w:val="110"/>
          <w:vertAlign w:val="baseline"/>
        </w:rPr>
        <w:t> на</w:t>
      </w:r>
      <w:r>
        <w:rPr>
          <w:i/>
          <w:spacing w:val="8"/>
          <w:w w:val="110"/>
          <w:vertAlign w:val="baseline"/>
        </w:rPr>
        <w:t> </w:t>
      </w:r>
      <w:r>
        <w:rPr>
          <w:i/>
          <w:w w:val="110"/>
          <w:vertAlign w:val="baseline"/>
        </w:rPr>
        <w:t>входе</w:t>
      </w:r>
      <w:r>
        <w:rPr>
          <w:i/>
          <w:w w:val="110"/>
          <w:vertAlign w:val="baseline"/>
        </w:rPr>
        <w:t> трубы,</w:t>
      </w:r>
      <w:r>
        <w:rPr>
          <w:i/>
          <w:spacing w:val="8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P</w:t>
      </w:r>
      <w:r>
        <w:rPr>
          <w:rFonts w:ascii="Century" w:hAnsi="Century"/>
          <w:i w:val="0"/>
          <w:w w:val="110"/>
          <w:vertAlign w:val="subscript"/>
        </w:rPr>
        <w:t>2</w:t>
      </w:r>
      <w:r>
        <w:rPr>
          <w:rFonts w:ascii="Century" w:hAnsi="Century"/>
          <w:i w:val="0"/>
          <w:spacing w:val="-47"/>
          <w:w w:val="210"/>
          <w:vertAlign w:val="baseline"/>
        </w:rPr>
        <w:t> </w:t>
      </w:r>
      <w:r>
        <w:rPr>
          <w:i/>
          <w:w w:val="210"/>
          <w:vertAlign w:val="baseline"/>
        </w:rPr>
        <w:t>-</w:t>
      </w:r>
      <w:r>
        <w:rPr>
          <w:i/>
          <w:spacing w:val="-27"/>
          <w:w w:val="210"/>
          <w:vertAlign w:val="baseline"/>
        </w:rPr>
        <w:t> </w:t>
      </w:r>
      <w:r>
        <w:rPr>
          <w:i/>
          <w:w w:val="110"/>
          <w:vertAlign w:val="baseline"/>
        </w:rPr>
        <w:t>давление</w:t>
      </w:r>
      <w:r>
        <w:rPr>
          <w:i/>
          <w:spacing w:val="9"/>
          <w:w w:val="110"/>
          <w:vertAlign w:val="baseline"/>
        </w:rPr>
        <w:t> </w:t>
      </w:r>
      <w:r>
        <w:rPr>
          <w:i/>
          <w:w w:val="110"/>
          <w:vertAlign w:val="baseline"/>
        </w:rPr>
        <w:t>на</w:t>
      </w:r>
      <w:r>
        <w:rPr>
          <w:i/>
          <w:spacing w:val="6"/>
          <w:w w:val="110"/>
          <w:vertAlign w:val="baseline"/>
        </w:rPr>
        <w:t> </w:t>
      </w:r>
      <w:r>
        <w:rPr>
          <w:i/>
          <w:w w:val="110"/>
          <w:vertAlign w:val="baseline"/>
        </w:rPr>
        <w:t>выходе</w:t>
      </w:r>
      <w:r>
        <w:rPr>
          <w:i/>
          <w:spacing w:val="6"/>
          <w:w w:val="110"/>
          <w:vertAlign w:val="baseline"/>
        </w:rPr>
        <w:t> </w:t>
      </w:r>
      <w:r>
        <w:rPr>
          <w:i/>
          <w:w w:val="110"/>
          <w:vertAlign w:val="baseline"/>
        </w:rPr>
        <w:t>трубы.</w:t>
      </w:r>
      <w:r>
        <w:rPr>
          <w:w w:val="110"/>
          <w:vertAlign w:val="baseline"/>
        </w:rPr>
        <w:t> В результате имеем</w:t>
      </w:r>
    </w:p>
    <w:p>
      <w:pPr>
        <w:tabs>
          <w:tab w:pos="6638" w:val="left" w:leader="none"/>
        </w:tabs>
        <w:spacing w:line="277" w:lineRule="exact" w:before="0"/>
        <w:ind w:left="3184" w:right="0" w:firstLine="0"/>
        <w:jc w:val="left"/>
        <w:rPr>
          <w:i/>
          <w:sz w:val="20"/>
        </w:rPr>
      </w:pPr>
      <w:r>
        <w:rPr>
          <w:rFonts w:ascii="Palatino Linotype" w:hAnsi="Palatino Linotype"/>
          <w:i/>
          <w:w w:val="115"/>
          <w:position w:val="13"/>
          <w:sz w:val="20"/>
          <w:u w:val="single"/>
        </w:rPr>
        <w:t>dv</w:t>
      </w:r>
      <w:r>
        <w:rPr>
          <w:rFonts w:ascii="Palatino Linotype" w:hAnsi="Palatino Linotype"/>
          <w:i/>
          <w:spacing w:val="21"/>
          <w:w w:val="115"/>
          <w:position w:val="13"/>
          <w:sz w:val="20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-4"/>
          <w:w w:val="115"/>
          <w:sz w:val="20"/>
        </w:rPr>
        <w:t> </w:t>
      </w:r>
      <w:r>
        <w:rPr>
          <w:rFonts w:ascii="Cambria" w:hAnsi="Cambria"/>
          <w:w w:val="115"/>
          <w:sz w:val="20"/>
        </w:rPr>
        <w:t>−</w:t>
      </w:r>
      <w:r>
        <w:rPr>
          <w:rFonts w:ascii="Cambria" w:hAnsi="Cambria"/>
          <w:spacing w:val="-26"/>
          <w:w w:val="115"/>
          <w:sz w:val="20"/>
        </w:rPr>
        <w:t> </w:t>
      </w:r>
      <w:r>
        <w:rPr>
          <w:rFonts w:ascii="Palatino Linotype" w:hAnsi="Palatino Linotype"/>
          <w:i/>
          <w:w w:val="115"/>
          <w:position w:val="13"/>
          <w:sz w:val="20"/>
          <w:u w:val="single"/>
        </w:rPr>
        <w:t>P</w:t>
      </w:r>
      <w:r>
        <w:rPr>
          <w:rFonts w:ascii="Century" w:hAnsi="Century"/>
          <w:w w:val="115"/>
          <w:position w:val="11"/>
          <w:sz w:val="14"/>
          <w:u w:val="single"/>
        </w:rPr>
        <w:t>1</w:t>
      </w:r>
      <w:r>
        <w:rPr>
          <w:rFonts w:ascii="Century" w:hAnsi="Century"/>
          <w:spacing w:val="5"/>
          <w:w w:val="115"/>
          <w:position w:val="11"/>
          <w:sz w:val="14"/>
          <w:u w:val="single"/>
        </w:rPr>
        <w:t> </w:t>
      </w:r>
      <w:r>
        <w:rPr>
          <w:rFonts w:ascii="Cambria" w:hAnsi="Cambria"/>
          <w:w w:val="115"/>
          <w:position w:val="13"/>
          <w:sz w:val="20"/>
          <w:u w:val="single"/>
        </w:rPr>
        <w:t>−</w:t>
      </w:r>
      <w:r>
        <w:rPr>
          <w:rFonts w:ascii="Cambria" w:hAnsi="Cambria"/>
          <w:spacing w:val="-9"/>
          <w:w w:val="115"/>
          <w:position w:val="13"/>
          <w:sz w:val="20"/>
          <w:u w:val="single"/>
        </w:rPr>
        <w:t> </w:t>
      </w:r>
      <w:r>
        <w:rPr>
          <w:rFonts w:ascii="Palatino Linotype" w:hAnsi="Palatino Linotype"/>
          <w:i/>
          <w:w w:val="115"/>
          <w:position w:val="13"/>
          <w:sz w:val="20"/>
          <w:u w:val="single"/>
        </w:rPr>
        <w:t>P</w:t>
      </w:r>
      <w:r>
        <w:rPr>
          <w:rFonts w:ascii="Century" w:hAnsi="Century"/>
          <w:w w:val="115"/>
          <w:position w:val="11"/>
          <w:sz w:val="14"/>
          <w:u w:val="single"/>
        </w:rPr>
        <w:t>2</w:t>
      </w:r>
      <w:r>
        <w:rPr>
          <w:rFonts w:ascii="Century" w:hAnsi="Century"/>
          <w:spacing w:val="-11"/>
          <w:w w:val="115"/>
          <w:position w:val="11"/>
          <w:sz w:val="14"/>
        </w:rPr>
        <w:t> </w:t>
      </w:r>
      <w:r>
        <w:rPr>
          <w:rFonts w:ascii="Palatino Linotype" w:hAnsi="Palatino Linotype"/>
          <w:i/>
          <w:spacing w:val="-5"/>
          <w:w w:val="115"/>
          <w:sz w:val="20"/>
        </w:rPr>
        <w:t>r.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2"/>
          <w:w w:val="115"/>
          <w:sz w:val="20"/>
        </w:rPr>
        <w:t>(3.21)</w:t>
      </w:r>
    </w:p>
    <w:p>
      <w:pPr>
        <w:spacing w:after="0" w:line="277" w:lineRule="exact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line="209" w:lineRule="exact"/>
        <w:jc w:val="right"/>
        <w:rPr>
          <w:rFonts w:ascii="Palatino Linotype"/>
          <w:i/>
        </w:rPr>
      </w:pPr>
      <w:r>
        <w:rPr>
          <w:rFonts w:ascii="Palatino Linotype"/>
          <w:i/>
          <w:spacing w:val="-5"/>
          <w:w w:val="110"/>
        </w:rPr>
        <w:t>dr</w:t>
      </w:r>
    </w:p>
    <w:p>
      <w:pPr>
        <w:pStyle w:val="BodyText"/>
        <w:spacing w:before="41"/>
        <w:ind w:left="712"/>
        <w:rPr>
          <w:i/>
        </w:rPr>
      </w:pPr>
      <w:r>
        <w:rPr>
          <w:i/>
          <w:w w:val="105"/>
        </w:rPr>
        <w:t>Интегрируя,</w:t>
      </w:r>
      <w:r>
        <w:rPr>
          <w:i/>
          <w:spacing w:val="3"/>
          <w:w w:val="105"/>
        </w:rPr>
        <w:t> </w:t>
      </w:r>
      <w:r>
        <w:rPr>
          <w:i/>
          <w:spacing w:val="-2"/>
          <w:w w:val="105"/>
        </w:rPr>
        <w:t>находим</w:t>
      </w:r>
    </w:p>
    <w:p>
      <w:pPr>
        <w:spacing w:line="209" w:lineRule="exact" w:before="0"/>
        <w:ind w:left="642" w:right="0" w:firstLine="0"/>
        <w:jc w:val="left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Book Antiqua" w:hAnsi="Book Antiqua"/>
          <w:spacing w:val="-5"/>
          <w:sz w:val="20"/>
        </w:rPr>
        <w:t>2</w:t>
      </w:r>
      <w:r>
        <w:rPr>
          <w:rFonts w:ascii="Palatino Linotype" w:hAnsi="Palatino Linotype"/>
          <w:i/>
          <w:spacing w:val="-5"/>
          <w:sz w:val="20"/>
        </w:rPr>
        <w:t>ηl</w:t>
      </w:r>
    </w:p>
    <w:p>
      <w:pPr>
        <w:spacing w:after="0" w:line="209" w:lineRule="exact"/>
        <w:jc w:val="left"/>
        <w:rPr>
          <w:rFonts w:ascii="Palatino Linotype" w:hAns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383" w:space="40"/>
            <w:col w:w="3897"/>
          </w:cols>
        </w:sectPr>
      </w:pPr>
    </w:p>
    <w:p>
      <w:pPr>
        <w:tabs>
          <w:tab w:pos="1089" w:val="left" w:leader="none"/>
        </w:tabs>
        <w:spacing w:line="333" w:lineRule="exact" w:before="104"/>
        <w:ind w:left="539" w:right="0" w:firstLine="0"/>
        <w:jc w:val="center"/>
        <w:rPr>
          <w:rFonts w:ascii="Palatino Linotype" w:hAnsi="Palatino Linotype"/>
          <w:i/>
          <w:sz w:val="20"/>
        </w:rPr>
      </w:pPr>
      <w:r>
        <w:rPr/>
        <w:pict>
          <v:shape style="position:absolute;margin-left:188.999634pt;margin-top:14.516852pt;width:7.75pt;height:17.25pt;mso-position-horizontal-relative:page;mso-position-vertical-relative:paragraph;z-index:-32172032" type="#_x0000_t202" id="docshape1726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0"/>
          <w:sz w:val="20"/>
        </w:rPr>
        <w:t>v</w:t>
      </w:r>
      <w:r>
        <w:rPr>
          <w:rFonts w:ascii="Palatino Linotype" w:hAnsi="Palatino Linotype"/>
          <w:i/>
          <w:spacing w:val="-5"/>
          <w:w w:val="110"/>
          <w:sz w:val="20"/>
        </w:rPr>
        <w:t> </w:t>
      </w:r>
      <w:r>
        <w:rPr>
          <w:rFonts w:ascii="Book Antiqua" w:hAnsi="Book Antiqua"/>
          <w:spacing w:val="-12"/>
          <w:w w:val="110"/>
          <w:sz w:val="20"/>
        </w:rPr>
        <w:t>=</w:t>
      </w:r>
      <w:r>
        <w:rPr>
          <w:rFonts w:ascii="Book Antiqua" w:hAnsi="Book Antiqua"/>
          <w:sz w:val="20"/>
        </w:rPr>
        <w:tab/>
      </w:r>
      <w:r>
        <w:rPr>
          <w:rFonts w:ascii="Palatino Linotype" w:hAnsi="Palatino Linotype"/>
          <w:i/>
          <w:w w:val="110"/>
          <w:position w:val="13"/>
          <w:sz w:val="20"/>
          <w:u w:val="single"/>
        </w:rPr>
        <w:t>P</w:t>
      </w:r>
      <w:r>
        <w:rPr>
          <w:rFonts w:ascii="Century" w:hAnsi="Century"/>
          <w:w w:val="110"/>
          <w:position w:val="11"/>
          <w:sz w:val="14"/>
          <w:u w:val="single"/>
        </w:rPr>
        <w:t>1</w:t>
      </w:r>
      <w:r>
        <w:rPr>
          <w:rFonts w:ascii="Century" w:hAnsi="Century"/>
          <w:spacing w:val="12"/>
          <w:w w:val="120"/>
          <w:position w:val="11"/>
          <w:sz w:val="14"/>
          <w:u w:val="single"/>
        </w:rPr>
        <w:t> </w:t>
      </w:r>
      <w:r>
        <w:rPr>
          <w:rFonts w:ascii="Cambria" w:hAnsi="Cambria"/>
          <w:w w:val="120"/>
          <w:position w:val="13"/>
          <w:sz w:val="20"/>
          <w:u w:val="single"/>
        </w:rPr>
        <w:t>−</w:t>
      </w:r>
      <w:r>
        <w:rPr>
          <w:rFonts w:ascii="Cambria" w:hAnsi="Cambria"/>
          <w:spacing w:val="-6"/>
          <w:w w:val="120"/>
          <w:position w:val="13"/>
          <w:sz w:val="20"/>
          <w:u w:val="single"/>
        </w:rPr>
        <w:t> </w:t>
      </w:r>
      <w:r>
        <w:rPr>
          <w:rFonts w:ascii="Palatino Linotype" w:hAnsi="Palatino Linotype"/>
          <w:i/>
          <w:w w:val="110"/>
          <w:position w:val="13"/>
          <w:sz w:val="20"/>
          <w:u w:val="single"/>
        </w:rPr>
        <w:t>P</w:t>
      </w:r>
      <w:r>
        <w:rPr>
          <w:rFonts w:ascii="Century" w:hAnsi="Century"/>
          <w:w w:val="110"/>
          <w:position w:val="11"/>
          <w:sz w:val="14"/>
          <w:u w:val="single"/>
        </w:rPr>
        <w:t>2</w:t>
      </w:r>
      <w:r>
        <w:rPr>
          <w:rFonts w:ascii="Century" w:hAnsi="Century"/>
          <w:spacing w:val="-7"/>
          <w:w w:val="110"/>
          <w:position w:val="11"/>
          <w:sz w:val="14"/>
        </w:rPr>
        <w:t> </w:t>
      </w:r>
      <w:r>
        <w:rPr>
          <w:rFonts w:ascii="Palatino Linotype" w:hAnsi="Palatino Linotype"/>
          <w:i/>
          <w:w w:val="110"/>
          <w:sz w:val="20"/>
        </w:rPr>
        <w:t>r</w:t>
      </w:r>
      <w:r>
        <w:rPr>
          <w:rFonts w:ascii="Century" w:hAnsi="Century"/>
          <w:w w:val="110"/>
          <w:sz w:val="20"/>
          <w:vertAlign w:val="superscript"/>
        </w:rPr>
        <w:t>2</w:t>
      </w:r>
      <w:r>
        <w:rPr>
          <w:rFonts w:ascii="Century" w:hAnsi="Century"/>
          <w:spacing w:val="-1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+</w:t>
      </w:r>
      <w:r>
        <w:rPr>
          <w:rFonts w:ascii="Book Antiqua" w:hAnsi="Book Antiqua"/>
          <w:spacing w:val="-7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spacing w:val="-5"/>
          <w:w w:val="110"/>
          <w:sz w:val="20"/>
          <w:vertAlign w:val="baseline"/>
        </w:rPr>
        <w:t>C.</w:t>
      </w:r>
    </w:p>
    <w:p>
      <w:pPr>
        <w:spacing w:line="203" w:lineRule="exact" w:before="0"/>
        <w:ind w:left="1253" w:right="820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Book Antiqua" w:hAnsi="Book Antiqua"/>
          <w:spacing w:val="-5"/>
          <w:sz w:val="20"/>
        </w:rPr>
        <w:t>4</w:t>
      </w:r>
      <w:r>
        <w:rPr>
          <w:rFonts w:ascii="Palatino Linotype" w:hAnsi="Palatino Linotype"/>
          <w:i/>
          <w:spacing w:val="-5"/>
          <w:sz w:val="20"/>
        </w:rPr>
        <w:t>ηl</w:t>
      </w:r>
    </w:p>
    <w:p>
      <w:pPr>
        <w:pStyle w:val="BodyText"/>
        <w:spacing w:line="247" w:lineRule="auto" w:before="106"/>
        <w:ind w:left="712"/>
      </w:pPr>
      <w:r>
        <w:rPr>
          <w:i/>
          <w:w w:val="105"/>
        </w:rPr>
        <w:t>Постоянную интегрирования определяем из условия прилипания </w:t>
      </w:r>
      <w:r>
        <w:rPr>
          <w:i/>
          <w:w w:val="105"/>
        </w:rPr>
        <w:t>жид-</w:t>
      </w:r>
      <w:r>
        <w:rPr>
          <w:w w:val="105"/>
        </w:rPr>
        <w:t> кости к стенке трубы:</w:t>
      </w:r>
    </w:p>
    <w:p>
      <w:pPr>
        <w:spacing w:line="251" w:lineRule="exact" w:before="0"/>
        <w:ind w:left="1253" w:right="709" w:firstLine="0"/>
        <w:jc w:val="center"/>
        <w:rPr>
          <w:rFonts w:ascii="Palatino Linotype"/>
          <w:i/>
          <w:sz w:val="20"/>
        </w:rPr>
      </w:pPr>
      <w:r>
        <w:rPr>
          <w:rFonts w:ascii="Palatino Linotype"/>
          <w:i/>
          <w:w w:val="115"/>
          <w:sz w:val="20"/>
        </w:rPr>
        <w:t>v</w:t>
      </w:r>
      <w:r>
        <w:rPr>
          <w:rFonts w:ascii="Book Antiqua"/>
          <w:w w:val="115"/>
          <w:sz w:val="20"/>
        </w:rPr>
        <w:t>(</w:t>
      </w:r>
      <w:r>
        <w:rPr>
          <w:rFonts w:ascii="Palatino Linotype"/>
          <w:i/>
          <w:w w:val="115"/>
          <w:sz w:val="20"/>
        </w:rPr>
        <w:t>R</w:t>
      </w:r>
      <w:r>
        <w:rPr>
          <w:rFonts w:ascii="Book Antiqua"/>
          <w:w w:val="115"/>
          <w:sz w:val="20"/>
        </w:rPr>
        <w:t>)</w:t>
      </w:r>
      <w:r>
        <w:rPr>
          <w:rFonts w:ascii="Book Antiqua"/>
          <w:spacing w:val="-3"/>
          <w:w w:val="115"/>
          <w:sz w:val="20"/>
        </w:rPr>
        <w:t> </w:t>
      </w:r>
      <w:r>
        <w:rPr>
          <w:rFonts w:ascii="Book Antiqua"/>
          <w:w w:val="115"/>
          <w:sz w:val="20"/>
        </w:rPr>
        <w:t>=</w:t>
      </w:r>
      <w:r>
        <w:rPr>
          <w:rFonts w:ascii="Book Antiqua"/>
          <w:spacing w:val="-1"/>
          <w:w w:val="115"/>
          <w:sz w:val="20"/>
        </w:rPr>
        <w:t> </w:t>
      </w:r>
      <w:r>
        <w:rPr>
          <w:rFonts w:ascii="Book Antiqua"/>
          <w:spacing w:val="-5"/>
          <w:w w:val="115"/>
          <w:sz w:val="20"/>
        </w:rPr>
        <w:t>0</w:t>
      </w:r>
      <w:r>
        <w:rPr>
          <w:rFonts w:ascii="Palatino Linotype"/>
          <w:i/>
          <w:spacing w:val="-5"/>
          <w:w w:val="115"/>
          <w:sz w:val="20"/>
        </w:rPr>
        <w:t>.</w:t>
      </w:r>
    </w:p>
    <w:p>
      <w:pPr>
        <w:spacing w:after="0" w:line="251" w:lineRule="exact"/>
        <w:jc w:val="center"/>
        <w:rPr>
          <w:rFonts w:asci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9"/>
        <w:rPr>
          <w:rFonts w:ascii="Palatino Linotype"/>
          <w:i/>
          <w:sz w:val="7"/>
        </w:rPr>
      </w:pPr>
    </w:p>
    <w:p>
      <w:pPr>
        <w:spacing w:after="0"/>
        <w:rPr>
          <w:rFonts w:ascii="Palatino Linotype"/>
          <w:sz w:val="7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62"/>
        <w:ind w:left="429"/>
        <w:rPr>
          <w:i/>
        </w:rPr>
      </w:pPr>
      <w:r>
        <w:rPr>
          <w:i/>
          <w:spacing w:val="-5"/>
        </w:rPr>
        <w:t>Это</w:t>
      </w:r>
      <w:r>
        <w:rPr>
          <w:i/>
          <w:spacing w:val="-2"/>
        </w:rPr>
        <w:t> </w:t>
      </w:r>
      <w:r>
        <w:rPr>
          <w:i/>
          <w:spacing w:val="-4"/>
        </w:rPr>
        <w:t>дает</w:t>
      </w:r>
    </w:p>
    <w:p>
      <w:pPr>
        <w:tabs>
          <w:tab w:pos="2087" w:val="left" w:leader="none"/>
        </w:tabs>
        <w:spacing w:line="333" w:lineRule="exact" w:before="254"/>
        <w:ind w:left="429" w:right="0" w:firstLine="0"/>
        <w:jc w:val="left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Palatino Linotype" w:hAnsi="Palatino Linotype"/>
          <w:i/>
          <w:w w:val="115"/>
          <w:sz w:val="20"/>
        </w:rPr>
        <w:t>v</w:t>
      </w:r>
      <w:r>
        <w:rPr>
          <w:rFonts w:ascii="Palatino Linotype" w:hAnsi="Palatino Linotype"/>
          <w:i/>
          <w:spacing w:val="-6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15"/>
          <w:w w:val="115"/>
          <w:sz w:val="20"/>
        </w:rPr>
        <w:t> </w:t>
      </w:r>
      <w:r>
        <w:rPr>
          <w:rFonts w:ascii="Palatino Linotype" w:hAnsi="Palatino Linotype"/>
          <w:i/>
          <w:w w:val="115"/>
          <w:position w:val="13"/>
          <w:sz w:val="20"/>
          <w:u w:val="single"/>
        </w:rPr>
        <w:t>P</w:t>
      </w:r>
      <w:r>
        <w:rPr>
          <w:rFonts w:ascii="Century" w:hAnsi="Century"/>
          <w:w w:val="115"/>
          <w:position w:val="11"/>
          <w:sz w:val="14"/>
          <w:u w:val="single"/>
        </w:rPr>
        <w:t>1</w:t>
      </w:r>
      <w:r>
        <w:rPr>
          <w:rFonts w:ascii="Century" w:hAnsi="Century"/>
          <w:spacing w:val="4"/>
          <w:w w:val="115"/>
          <w:position w:val="11"/>
          <w:sz w:val="14"/>
          <w:u w:val="single"/>
        </w:rPr>
        <w:t> </w:t>
      </w:r>
      <w:r>
        <w:rPr>
          <w:rFonts w:ascii="Cambria" w:hAnsi="Cambria"/>
          <w:w w:val="115"/>
          <w:position w:val="13"/>
          <w:sz w:val="20"/>
          <w:u w:val="single"/>
        </w:rPr>
        <w:t>−</w:t>
      </w:r>
      <w:r>
        <w:rPr>
          <w:rFonts w:ascii="Cambria" w:hAnsi="Cambria"/>
          <w:spacing w:val="-11"/>
          <w:w w:val="115"/>
          <w:position w:val="13"/>
          <w:sz w:val="20"/>
          <w:u w:val="single"/>
        </w:rPr>
        <w:t> </w:t>
      </w:r>
      <w:r>
        <w:rPr>
          <w:rFonts w:ascii="Palatino Linotype" w:hAnsi="Palatino Linotype"/>
          <w:i/>
          <w:w w:val="115"/>
          <w:position w:val="13"/>
          <w:sz w:val="20"/>
          <w:u w:val="single"/>
        </w:rPr>
        <w:t>P</w:t>
      </w:r>
      <w:r>
        <w:rPr>
          <w:rFonts w:ascii="Century" w:hAnsi="Century"/>
          <w:w w:val="115"/>
          <w:position w:val="11"/>
          <w:sz w:val="14"/>
          <w:u w:val="single"/>
        </w:rPr>
        <w:t>2</w:t>
      </w:r>
      <w:r>
        <w:rPr>
          <w:rFonts w:ascii="Century" w:hAnsi="Century"/>
          <w:spacing w:val="-11"/>
          <w:w w:val="115"/>
          <w:position w:val="11"/>
          <w:sz w:val="14"/>
        </w:rPr>
        <w:t> </w:t>
      </w:r>
      <w:r>
        <w:rPr>
          <w:rFonts w:ascii="Book Antiqua" w:hAnsi="Book Antiqua"/>
          <w:spacing w:val="-5"/>
          <w:w w:val="115"/>
          <w:sz w:val="20"/>
        </w:rPr>
        <w:t>(</w:t>
      </w:r>
      <w:r>
        <w:rPr>
          <w:rFonts w:ascii="Palatino Linotype" w:hAnsi="Palatino Linotype"/>
          <w:i/>
          <w:spacing w:val="-5"/>
          <w:w w:val="115"/>
          <w:sz w:val="20"/>
        </w:rPr>
        <w:t>R</w:t>
      </w:r>
      <w:r>
        <w:rPr>
          <w:rFonts w:ascii="Century" w:hAnsi="Century"/>
          <w:spacing w:val="-5"/>
          <w:w w:val="115"/>
          <w:sz w:val="20"/>
          <w:vertAlign w:val="superscript"/>
        </w:rPr>
        <w:t>2</w:t>
      </w:r>
      <w:r>
        <w:rPr>
          <w:rFonts w:ascii="Century" w:hAnsi="Century"/>
          <w:sz w:val="20"/>
          <w:vertAlign w:val="baseline"/>
        </w:rPr>
        <w:tab/>
      </w:r>
      <w:r>
        <w:rPr>
          <w:rFonts w:ascii="Palatino Linotype" w:hAnsi="Palatino Linotype"/>
          <w:i/>
          <w:spacing w:val="-4"/>
          <w:w w:val="115"/>
          <w:sz w:val="20"/>
          <w:vertAlign w:val="baseline"/>
        </w:rPr>
        <w:t>r</w:t>
      </w:r>
      <w:r>
        <w:rPr>
          <w:rFonts w:ascii="Century" w:hAnsi="Century"/>
          <w:spacing w:val="-4"/>
          <w:w w:val="115"/>
          <w:sz w:val="20"/>
          <w:vertAlign w:val="superscript"/>
        </w:rPr>
        <w:t>2</w:t>
      </w:r>
      <w:r>
        <w:rPr>
          <w:rFonts w:ascii="Book Antiqua" w:hAnsi="Book Antiqua"/>
          <w:spacing w:val="-4"/>
          <w:w w:val="115"/>
          <w:sz w:val="20"/>
          <w:vertAlign w:val="baseline"/>
        </w:rPr>
        <w:t>)</w:t>
      </w:r>
      <w:r>
        <w:rPr>
          <w:rFonts w:ascii="Palatino Linotype" w:hAnsi="Palatino Linotype"/>
          <w:i/>
          <w:spacing w:val="-4"/>
          <w:w w:val="115"/>
          <w:sz w:val="20"/>
          <w:vertAlign w:val="baseline"/>
        </w:rPr>
        <w:t>.</w:t>
      </w:r>
    </w:p>
    <w:p>
      <w:pPr>
        <w:spacing w:line="203" w:lineRule="exact" w:before="0"/>
        <w:ind w:left="1027" w:right="0" w:firstLine="0"/>
        <w:jc w:val="left"/>
        <w:rPr>
          <w:rFonts w:ascii="Palatino Linotype" w:hAnsi="Palatino Linotype"/>
          <w:i/>
          <w:sz w:val="20"/>
        </w:rPr>
      </w:pPr>
      <w:r>
        <w:rPr/>
        <w:pict>
          <v:shape style="position:absolute;margin-left:226.920059pt;margin-top:-7.348989pt;width:7.75pt;height:17.25pt;mso-position-horizontal-relative:page;mso-position-vertical-relative:paragraph;z-index:-32167936" type="#_x0000_t202" id="docshape1727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rFonts w:ascii="Book Antiqua" w:hAnsi="Book Antiqua"/>
          <w:spacing w:val="-5"/>
          <w:sz w:val="20"/>
        </w:rPr>
        <w:t>4</w:t>
      </w:r>
      <w:r>
        <w:rPr>
          <w:rFonts w:ascii="Palatino Linotype" w:hAnsi="Palatino Linotype"/>
          <w:i/>
          <w:spacing w:val="-5"/>
          <w:sz w:val="20"/>
        </w:rPr>
        <w:t>ηl</w:t>
      </w:r>
    </w:p>
    <w:p>
      <w:pPr>
        <w:spacing w:after="0" w:line="203" w:lineRule="exact"/>
        <w:jc w:val="left"/>
        <w:rPr>
          <w:rFonts w:ascii="Palatino Linotype" w:hAns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1279" w:space="951"/>
            <w:col w:w="5090"/>
          </w:cols>
        </w:sectPr>
      </w:pPr>
    </w:p>
    <w:p>
      <w:pPr>
        <w:pStyle w:val="BodyText"/>
        <w:spacing w:before="69"/>
        <w:ind w:left="429"/>
        <w:rPr>
          <w:i/>
        </w:rPr>
      </w:pPr>
      <w:r>
        <w:rPr>
          <w:i/>
          <w:w w:val="105"/>
        </w:rPr>
        <w:t>Скорость</w:t>
      </w:r>
      <w:r>
        <w:rPr>
          <w:i/>
          <w:spacing w:val="-11"/>
          <w:w w:val="105"/>
        </w:rPr>
        <w:t> </w:t>
      </w:r>
      <w:r>
        <w:rPr>
          <w:rFonts w:ascii="Palatino Linotype" w:hAnsi="Palatino Linotype"/>
          <w:i/>
          <w:w w:val="105"/>
        </w:rPr>
        <w:t>v</w:t>
      </w:r>
      <w:r>
        <w:rPr>
          <w:rFonts w:ascii="Palatino Linotype" w:hAnsi="Palatino Linotype"/>
          <w:i/>
          <w:spacing w:val="-5"/>
          <w:w w:val="105"/>
        </w:rPr>
        <w:t> </w:t>
      </w:r>
      <w:r>
        <w:rPr>
          <w:i/>
          <w:w w:val="105"/>
        </w:rPr>
        <w:t>максимальна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на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оси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трубы,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где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она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достигает</w:t>
      </w:r>
      <w:r>
        <w:rPr>
          <w:i/>
          <w:spacing w:val="-10"/>
          <w:w w:val="105"/>
        </w:rPr>
        <w:t> </w:t>
      </w:r>
      <w:r>
        <w:rPr>
          <w:i/>
          <w:spacing w:val="-2"/>
          <w:w w:val="105"/>
        </w:rPr>
        <w:t>значения</w:t>
      </w:r>
    </w:p>
    <w:p>
      <w:pPr>
        <w:spacing w:line="333" w:lineRule="exact" w:before="143"/>
        <w:ind w:left="810" w:right="832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w w:val="115"/>
          <w:sz w:val="20"/>
        </w:rPr>
        <w:t>v</w:t>
      </w:r>
      <w:r>
        <w:rPr>
          <w:rFonts w:ascii="Century" w:hAnsi="Century"/>
          <w:w w:val="115"/>
          <w:sz w:val="20"/>
          <w:vertAlign w:val="subscript"/>
        </w:rPr>
        <w:t>0</w:t>
      </w:r>
      <w:r>
        <w:rPr>
          <w:rFonts w:ascii="Century" w:hAnsi="Century"/>
          <w:spacing w:val="-14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=</w:t>
      </w:r>
      <w:r>
        <w:rPr>
          <w:rFonts w:ascii="Book Antiqua" w:hAnsi="Book Antiqua"/>
          <w:spacing w:val="13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position w:val="13"/>
          <w:sz w:val="20"/>
          <w:u w:val="single"/>
          <w:vertAlign w:val="baseline"/>
        </w:rPr>
        <w:t>P</w:t>
      </w:r>
      <w:r>
        <w:rPr>
          <w:rFonts w:ascii="Century" w:hAnsi="Century"/>
          <w:w w:val="115"/>
          <w:position w:val="11"/>
          <w:sz w:val="14"/>
          <w:u w:val="single"/>
          <w:vertAlign w:val="baseline"/>
        </w:rPr>
        <w:t>1</w:t>
      </w:r>
      <w:r>
        <w:rPr>
          <w:rFonts w:ascii="Century" w:hAnsi="Century"/>
          <w:spacing w:val="3"/>
          <w:w w:val="115"/>
          <w:position w:val="11"/>
          <w:sz w:val="14"/>
          <w:u w:val="single"/>
          <w:vertAlign w:val="baseline"/>
        </w:rPr>
        <w:t> </w:t>
      </w:r>
      <w:r>
        <w:rPr>
          <w:rFonts w:ascii="Cambria" w:hAnsi="Cambria"/>
          <w:w w:val="115"/>
          <w:position w:val="13"/>
          <w:sz w:val="20"/>
          <w:u w:val="single"/>
          <w:vertAlign w:val="baseline"/>
        </w:rPr>
        <w:t>−</w:t>
      </w:r>
      <w:r>
        <w:rPr>
          <w:rFonts w:ascii="Cambria" w:hAnsi="Cambria"/>
          <w:spacing w:val="-12"/>
          <w:w w:val="115"/>
          <w:position w:val="13"/>
          <w:sz w:val="20"/>
          <w:u w:val="single"/>
          <w:vertAlign w:val="baseline"/>
        </w:rPr>
        <w:t> </w:t>
      </w:r>
      <w:r>
        <w:rPr>
          <w:rFonts w:ascii="Palatino Linotype" w:hAnsi="Palatino Linotype"/>
          <w:i/>
          <w:w w:val="115"/>
          <w:position w:val="13"/>
          <w:sz w:val="20"/>
          <w:u w:val="single"/>
          <w:vertAlign w:val="baseline"/>
        </w:rPr>
        <w:t>P</w:t>
      </w:r>
      <w:r>
        <w:rPr>
          <w:rFonts w:ascii="Century" w:hAnsi="Century"/>
          <w:w w:val="115"/>
          <w:position w:val="11"/>
          <w:sz w:val="14"/>
          <w:u w:val="single"/>
          <w:vertAlign w:val="baseline"/>
        </w:rPr>
        <w:t>2</w:t>
      </w:r>
      <w:r>
        <w:rPr>
          <w:rFonts w:ascii="Century" w:hAnsi="Century"/>
          <w:spacing w:val="-11"/>
          <w:w w:val="115"/>
          <w:position w:val="11"/>
          <w:sz w:val="14"/>
          <w:vertAlign w:val="baseline"/>
        </w:rPr>
        <w:t> </w:t>
      </w:r>
      <w:r>
        <w:rPr>
          <w:rFonts w:ascii="Palatino Linotype" w:hAnsi="Palatino Linotype"/>
          <w:i/>
          <w:spacing w:val="-5"/>
          <w:w w:val="115"/>
          <w:sz w:val="20"/>
          <w:vertAlign w:val="baseline"/>
        </w:rPr>
        <w:t>R</w:t>
      </w:r>
      <w:r>
        <w:rPr>
          <w:rFonts w:ascii="Century" w:hAnsi="Century"/>
          <w:spacing w:val="-5"/>
          <w:w w:val="115"/>
          <w:sz w:val="20"/>
          <w:vertAlign w:val="superscript"/>
        </w:rPr>
        <w:t>2</w:t>
      </w:r>
      <w:r>
        <w:rPr>
          <w:rFonts w:ascii="Palatino Linotype" w:hAnsi="Palatino Linotype"/>
          <w:i/>
          <w:spacing w:val="-5"/>
          <w:w w:val="115"/>
          <w:sz w:val="20"/>
          <w:vertAlign w:val="baseline"/>
        </w:rPr>
        <w:t>.</w:t>
      </w:r>
    </w:p>
    <w:p>
      <w:pPr>
        <w:spacing w:line="203" w:lineRule="exact" w:before="0"/>
        <w:ind w:left="958" w:right="832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Book Antiqua" w:hAnsi="Book Antiqua"/>
          <w:spacing w:val="-5"/>
          <w:sz w:val="20"/>
        </w:rPr>
        <w:t>4</w:t>
      </w:r>
      <w:r>
        <w:rPr>
          <w:rFonts w:ascii="Palatino Linotype" w:hAnsi="Palatino Linotype"/>
          <w:i/>
          <w:spacing w:val="-5"/>
          <w:sz w:val="20"/>
        </w:rPr>
        <w:t>ηl</w:t>
      </w:r>
    </w:p>
    <w:p>
      <w:pPr>
        <w:pStyle w:val="BodyText"/>
        <w:spacing w:before="9"/>
        <w:rPr>
          <w:rFonts w:ascii="Palatino Linotype"/>
          <w:i/>
          <w:sz w:val="7"/>
        </w:rPr>
      </w:pPr>
    </w:p>
    <w:p>
      <w:pPr>
        <w:pStyle w:val="BodyText"/>
        <w:spacing w:line="254" w:lineRule="auto" w:before="62"/>
        <w:ind w:left="729" w:right="451" w:hanging="300"/>
        <w:jc w:val="both"/>
      </w:pPr>
      <w:r>
        <w:rPr>
          <w:i/>
        </w:rPr>
        <w:t>При удалении от оси скорость меняется по параболическому закону.</w:t>
      </w:r>
      <w:r>
        <w:rPr/>
        <w:t> Определим</w:t>
      </w:r>
      <w:r>
        <w:rPr>
          <w:spacing w:val="14"/>
        </w:rPr>
        <w:t> </w:t>
      </w:r>
      <w:r>
        <w:rPr/>
        <w:t>расход</w:t>
      </w:r>
      <w:r>
        <w:rPr>
          <w:spacing w:val="10"/>
        </w:rPr>
        <w:t> </w:t>
      </w:r>
      <w:r>
        <w:rPr/>
        <w:t>жидкости,</w:t>
      </w:r>
      <w:r>
        <w:rPr>
          <w:spacing w:val="15"/>
        </w:rPr>
        <w:t> </w:t>
      </w:r>
      <w:r>
        <w:rPr/>
        <w:t>т.</w:t>
      </w:r>
      <w:r>
        <w:rPr>
          <w:spacing w:val="17"/>
        </w:rPr>
        <w:t> </w:t>
      </w:r>
      <w:r>
        <w:rPr/>
        <w:t>е.</w:t>
      </w:r>
      <w:r>
        <w:rPr>
          <w:spacing w:val="15"/>
        </w:rPr>
        <w:t> </w:t>
      </w:r>
      <w:r>
        <w:rPr/>
        <w:t>количество</w:t>
      </w:r>
      <w:r>
        <w:rPr>
          <w:spacing w:val="13"/>
        </w:rPr>
        <w:t> </w:t>
      </w:r>
      <w:r>
        <w:rPr/>
        <w:t>жидкости,</w:t>
      </w:r>
      <w:r>
        <w:rPr>
          <w:spacing w:val="15"/>
        </w:rPr>
        <w:t> </w:t>
      </w:r>
      <w:r>
        <w:rPr>
          <w:spacing w:val="-2"/>
        </w:rPr>
        <w:t>протекаю-</w:t>
      </w:r>
    </w:p>
    <w:p>
      <w:pPr>
        <w:pStyle w:val="BodyText"/>
        <w:spacing w:line="227" w:lineRule="exact"/>
        <w:ind w:left="429"/>
        <w:jc w:val="both"/>
        <w:rPr>
          <w:i/>
        </w:rPr>
      </w:pPr>
      <w:r>
        <w:rPr>
          <w:i/>
          <w:w w:val="105"/>
        </w:rPr>
        <w:t>щее</w:t>
      </w:r>
      <w:r>
        <w:rPr>
          <w:i/>
          <w:spacing w:val="29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31"/>
          <w:w w:val="105"/>
        </w:rPr>
        <w:t> </w:t>
      </w:r>
      <w:r>
        <w:rPr>
          <w:i/>
          <w:w w:val="105"/>
        </w:rPr>
        <w:t>единицу</w:t>
      </w:r>
      <w:r>
        <w:rPr>
          <w:i/>
          <w:spacing w:val="30"/>
          <w:w w:val="105"/>
        </w:rPr>
        <w:t> </w:t>
      </w:r>
      <w:r>
        <w:rPr>
          <w:i/>
          <w:w w:val="105"/>
        </w:rPr>
        <w:t>времени</w:t>
      </w:r>
      <w:r>
        <w:rPr>
          <w:i/>
          <w:spacing w:val="31"/>
          <w:w w:val="105"/>
        </w:rPr>
        <w:t> </w:t>
      </w:r>
      <w:r>
        <w:rPr>
          <w:i/>
          <w:w w:val="105"/>
        </w:rPr>
        <w:t>через</w:t>
      </w:r>
      <w:r>
        <w:rPr>
          <w:i/>
          <w:spacing w:val="29"/>
          <w:w w:val="105"/>
        </w:rPr>
        <w:t> </w:t>
      </w:r>
      <w:r>
        <w:rPr>
          <w:i/>
          <w:w w:val="105"/>
        </w:rPr>
        <w:t>поперечное</w:t>
      </w:r>
      <w:r>
        <w:rPr>
          <w:i/>
          <w:spacing w:val="30"/>
          <w:w w:val="105"/>
        </w:rPr>
        <w:t> </w:t>
      </w:r>
      <w:r>
        <w:rPr>
          <w:i/>
          <w:w w:val="105"/>
        </w:rPr>
        <w:t>сечение</w:t>
      </w:r>
      <w:r>
        <w:rPr>
          <w:i/>
          <w:spacing w:val="29"/>
          <w:w w:val="105"/>
        </w:rPr>
        <w:t> </w:t>
      </w:r>
      <w:r>
        <w:rPr>
          <w:i/>
          <w:w w:val="105"/>
        </w:rPr>
        <w:t>трубы.</w:t>
      </w:r>
      <w:r>
        <w:rPr>
          <w:i/>
          <w:spacing w:val="32"/>
          <w:w w:val="105"/>
        </w:rPr>
        <w:t> </w:t>
      </w:r>
      <w:r>
        <w:rPr>
          <w:i/>
          <w:w w:val="105"/>
        </w:rPr>
        <w:t>Масса</w:t>
      </w:r>
      <w:r>
        <w:rPr>
          <w:i/>
          <w:spacing w:val="26"/>
          <w:w w:val="105"/>
        </w:rPr>
        <w:t> </w:t>
      </w:r>
      <w:r>
        <w:rPr>
          <w:i/>
          <w:spacing w:val="-4"/>
          <w:w w:val="105"/>
        </w:rPr>
        <w:t>жид-</w:t>
      </w:r>
    </w:p>
    <w:p>
      <w:pPr>
        <w:pStyle w:val="BodyText"/>
        <w:spacing w:line="223" w:lineRule="auto" w:before="21"/>
        <w:ind w:left="429" w:right="449"/>
        <w:jc w:val="both"/>
      </w:pPr>
      <w:r>
        <w:rPr/>
        <w:pict>
          <v:shape style="position:absolute;margin-left:323.15979pt;margin-top:14.051331pt;width:2.8pt;height:17.25pt;mso-position-horizontal-relative:page;mso-position-vertical-relative:paragraph;z-index:-32167424" type="#_x0000_t202" id="docshape1728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97"/>
                      <w:sz w:val="20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кости,</w:t>
      </w:r>
      <w:r>
        <w:rPr>
          <w:i/>
          <w:w w:val="105"/>
        </w:rPr>
        <w:t> протекающая в единицу</w:t>
      </w:r>
      <w:r>
        <w:rPr>
          <w:i/>
          <w:w w:val="105"/>
        </w:rPr>
        <w:t> времени через</w:t>
      </w:r>
      <w:r>
        <w:rPr>
          <w:i/>
          <w:w w:val="105"/>
        </w:rPr>
        <w:t> кольцевую площадку </w:t>
      </w:r>
      <w:r>
        <w:rPr>
          <w:i/>
          <w:w w:val="105"/>
        </w:rPr>
        <w:t>с</w:t>
      </w:r>
      <w:r>
        <w:rPr>
          <w:w w:val="105"/>
        </w:rPr>
        <w:t> внутренним радиусом </w:t>
      </w:r>
      <w:r>
        <w:rPr>
          <w:rFonts w:ascii="Palatino Linotype" w:hAnsi="Palatino Linotype"/>
          <w:i/>
          <w:w w:val="105"/>
        </w:rPr>
        <w:t>r </w:t>
      </w:r>
      <w:r>
        <w:rPr>
          <w:i/>
          <w:w w:val="105"/>
        </w:rPr>
        <w:t>и внешним </w:t>
      </w:r>
      <w:r>
        <w:rPr>
          <w:rFonts w:ascii="Palatino Linotype" w:hAnsi="Palatino Linotype"/>
          <w:i/>
          <w:w w:val="105"/>
        </w:rPr>
        <w:t>r</w:t>
      </w:r>
      <w:r>
        <w:rPr>
          <w:rFonts w:ascii="Palatino Linotype" w:hAnsi="Palatino Linotype"/>
          <w:i/>
          <w:spacing w:val="-2"/>
          <w:w w:val="105"/>
        </w:rPr>
        <w:t> </w:t>
      </w:r>
      <w:r>
        <w:rPr>
          <w:rFonts w:ascii="Book Antiqua" w:hAnsi="Book Antiqua"/>
          <w:i w:val="0"/>
          <w:w w:val="105"/>
        </w:rPr>
        <w:t>+</w:t>
      </w:r>
      <w:r>
        <w:rPr>
          <w:rFonts w:ascii="Book Antiqua" w:hAnsi="Book Antiqua"/>
          <w:i w:val="0"/>
          <w:spacing w:val="-8"/>
          <w:w w:val="105"/>
        </w:rPr>
        <w:t> </w:t>
      </w:r>
      <w:r>
        <w:rPr>
          <w:rFonts w:ascii="Palatino Linotype" w:hAnsi="Palatino Linotype"/>
          <w:i/>
          <w:w w:val="105"/>
        </w:rPr>
        <w:t>dr</w:t>
      </w:r>
      <w:r>
        <w:rPr>
          <w:i/>
          <w:w w:val="105"/>
        </w:rPr>
        <w:t>, равна </w:t>
      </w:r>
      <w:r>
        <w:rPr>
          <w:rFonts w:ascii="Palatino Linotype" w:hAnsi="Palatino Linotype"/>
          <w:i/>
          <w:w w:val="105"/>
        </w:rPr>
        <w:t>dQ </w:t>
      </w:r>
      <w:r>
        <w:rPr>
          <w:rFonts w:ascii="Book Antiqua" w:hAnsi="Book Antiqua"/>
          <w:i w:val="0"/>
          <w:w w:val="105"/>
        </w:rPr>
        <w:t>= 2</w:t>
      </w:r>
      <w:r>
        <w:rPr>
          <w:rFonts w:ascii="Palatino Linotype" w:hAnsi="Palatino Linotype"/>
          <w:i/>
          <w:w w:val="105"/>
        </w:rPr>
        <w:t>πrdr</w:t>
      </w:r>
      <w:r>
        <w:rPr>
          <w:rFonts w:ascii="Palatino Linotype" w:hAnsi="Palatino Linotype"/>
          <w:i/>
          <w:spacing w:val="40"/>
          <w:w w:val="105"/>
        </w:rPr>
        <w:t> </w:t>
      </w:r>
      <w:r>
        <w:rPr>
          <w:rFonts w:ascii="Palatino Linotype" w:hAnsi="Palatino Linotype"/>
          <w:i/>
          <w:w w:val="105"/>
        </w:rPr>
        <w:t>ρv</w:t>
      </w:r>
      <w:r>
        <w:rPr>
          <w:i/>
          <w:w w:val="105"/>
        </w:rPr>
        <w:t>. Под-</w:t>
      </w:r>
      <w:r>
        <w:rPr>
          <w:w w:val="105"/>
        </w:rPr>
        <w:t> ставляя</w:t>
      </w:r>
      <w:r>
        <w:rPr>
          <w:w w:val="105"/>
        </w:rPr>
        <w:t> сюда</w:t>
      </w:r>
      <w:r>
        <w:rPr>
          <w:w w:val="105"/>
        </w:rPr>
        <w:t> выражение</w:t>
      </w:r>
      <w:r>
        <w:rPr>
          <w:w w:val="105"/>
        </w:rPr>
        <w:t> для</w:t>
      </w:r>
      <w:r>
        <w:rPr>
          <w:w w:val="105"/>
        </w:rPr>
        <w:t> скорости</w:t>
      </w:r>
      <w:r>
        <w:rPr>
          <w:w w:val="105"/>
        </w:rPr>
        <w:t> и</w:t>
      </w:r>
      <w:r>
        <w:rPr>
          <w:w w:val="105"/>
        </w:rPr>
        <w:t> интегрируя</w:t>
      </w:r>
      <w:r>
        <w:rPr>
          <w:w w:val="105"/>
        </w:rPr>
        <w:t> от</w:t>
      </w:r>
      <w:r>
        <w:rPr>
          <w:w w:val="105"/>
        </w:rPr>
        <w:t> нуля</w:t>
      </w:r>
      <w:r>
        <w:rPr>
          <w:w w:val="105"/>
        </w:rPr>
        <w:t> до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R</w:t>
      </w:r>
      <w:r>
        <w:rPr>
          <w:i/>
          <w:w w:val="105"/>
        </w:rPr>
        <w:t>,</w:t>
      </w:r>
      <w:r>
        <w:rPr>
          <w:w w:val="105"/>
        </w:rPr>
        <w:t> находим искомый расход жидкости:</w:t>
      </w:r>
    </w:p>
    <w:p>
      <w:pPr>
        <w:pStyle w:val="BodyText"/>
        <w:spacing w:before="1"/>
        <w:rPr>
          <w:i/>
          <w:sz w:val="29"/>
        </w:rPr>
      </w:pPr>
    </w:p>
    <w:p>
      <w:pPr>
        <w:spacing w:after="0"/>
        <w:rPr>
          <w:sz w:val="29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4"/>
        <w:rPr>
          <w:i/>
          <w:sz w:val="27"/>
        </w:rPr>
      </w:pPr>
    </w:p>
    <w:p>
      <w:pPr>
        <w:pStyle w:val="BodyText"/>
        <w:spacing w:line="211" w:lineRule="exact"/>
        <w:ind w:left="429"/>
        <w:rPr>
          <w:i/>
        </w:rPr>
      </w:pPr>
      <w:r>
        <w:rPr>
          <w:i/>
          <w:spacing w:val="-5"/>
          <w:w w:val="115"/>
        </w:rPr>
        <w:t>или</w:t>
      </w:r>
    </w:p>
    <w:p>
      <w:pPr>
        <w:spacing w:before="118"/>
        <w:ind w:left="429" w:right="0" w:firstLine="0"/>
        <w:jc w:val="left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Palatino Linotype" w:hAnsi="Palatino Linotype"/>
          <w:i/>
          <w:sz w:val="20"/>
        </w:rPr>
        <w:t>Q</w:t>
      </w:r>
      <w:r>
        <w:rPr>
          <w:rFonts w:ascii="Palatino Linotype" w:hAnsi="Palatino Linotype"/>
          <w:i/>
          <w:spacing w:val="23"/>
          <w:sz w:val="20"/>
        </w:rPr>
        <w:t> </w:t>
      </w:r>
      <w:r>
        <w:rPr>
          <w:rFonts w:ascii="Book Antiqua" w:hAnsi="Book Antiqua"/>
          <w:sz w:val="20"/>
        </w:rPr>
        <w:t>=</w:t>
      </w:r>
      <w:r>
        <w:rPr>
          <w:rFonts w:ascii="Book Antiqua" w:hAnsi="Book Antiqua"/>
          <w:spacing w:val="23"/>
          <w:sz w:val="20"/>
        </w:rPr>
        <w:t> </w:t>
      </w:r>
      <w:r>
        <w:rPr>
          <w:rFonts w:ascii="Palatino Linotype" w:hAnsi="Palatino Linotype"/>
          <w:i/>
          <w:spacing w:val="-16"/>
          <w:sz w:val="20"/>
        </w:rPr>
        <w:t>πρ</w:t>
      </w:r>
    </w:p>
    <w:p>
      <w:pPr>
        <w:spacing w:before="82"/>
        <w:ind w:left="111" w:right="0" w:firstLine="0"/>
        <w:jc w:val="left"/>
        <w:rPr>
          <w:rFonts w:ascii="Century"/>
          <w:sz w:val="14"/>
        </w:rPr>
      </w:pPr>
      <w:r>
        <w:rPr/>
        <w:br w:type="column"/>
      </w:r>
      <w:r>
        <w:rPr>
          <w:rFonts w:ascii="Century"/>
          <w:spacing w:val="-10"/>
          <w:sz w:val="14"/>
        </w:rPr>
        <w:t>1</w:t>
      </w:r>
    </w:p>
    <w:p>
      <w:pPr>
        <w:spacing w:before="5"/>
        <w:ind w:left="188" w:right="0" w:firstLine="0"/>
        <w:jc w:val="left"/>
        <w:rPr>
          <w:rFonts w:ascii="Palatino Linotype" w:hAnsi="Palatino Linotype"/>
          <w:i/>
          <w:sz w:val="20"/>
        </w:rPr>
      </w:pPr>
      <w:r>
        <w:rPr/>
        <w:pict>
          <v:shape style="position:absolute;margin-left:168.840103pt;margin-top:-17.123901pt;width:43.35pt;height:29.65pt;mso-position-horizontal-relative:page;mso-position-vertical-relative:paragraph;z-index:-32166912" type="#_x0000_t202" id="docshape1729" filled="false" stroked="false">
            <v:textbox inset="0,0,0,0">
              <w:txbxContent>
                <w:p>
                  <w:pPr>
                    <w:spacing w:line="344" w:lineRule="exact" w:before="0"/>
                    <w:ind w:left="0" w:right="0" w:firstLine="0"/>
                    <w:jc w:val="left"/>
                    <w:rPr>
                      <w:rFonts w:ascii="Palatino Linotype" w:hAnsi="Palatino Linotype"/>
                      <w:i/>
                      <w:sz w:val="14"/>
                    </w:rPr>
                  </w:pPr>
                  <w:r>
                    <w:rPr>
                      <w:rFonts w:ascii="Palatino Linotype" w:hAnsi="Palatino Linotype"/>
                      <w:i/>
                      <w:w w:val="120"/>
                      <w:sz w:val="20"/>
                      <w:u w:val="single"/>
                    </w:rPr>
                    <w:t>P</w:t>
                  </w:r>
                  <w:r>
                    <w:rPr>
                      <w:rFonts w:ascii="Palatino Linotype" w:hAnsi="Palatino Linotype"/>
                      <w:i/>
                      <w:spacing w:val="65"/>
                      <w:w w:val="120"/>
                      <w:sz w:val="20"/>
                      <w:u w:val="single"/>
                    </w:rPr>
                    <w:t> </w:t>
                  </w:r>
                  <w:r>
                    <w:rPr>
                      <w:rFonts w:ascii="Cambria" w:hAnsi="Cambria"/>
                      <w:w w:val="120"/>
                      <w:sz w:val="20"/>
                      <w:u w:val="single"/>
                    </w:rPr>
                    <w:t>−</w:t>
                  </w:r>
                  <w:r>
                    <w:rPr>
                      <w:rFonts w:ascii="Cambria" w:hAnsi="Cambria"/>
                      <w:spacing w:val="-11"/>
                      <w:w w:val="120"/>
                      <w:sz w:val="20"/>
                      <w:u w:val="single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w w:val="120"/>
                      <w:sz w:val="20"/>
                      <w:u w:val="single"/>
                    </w:rPr>
                    <w:t>P</w:t>
                  </w:r>
                  <w:r>
                    <w:rPr>
                      <w:rFonts w:ascii="Palatino Linotype" w:hAnsi="Palatino Linotype"/>
                      <w:i/>
                      <w:spacing w:val="25"/>
                      <w:w w:val="120"/>
                      <w:sz w:val="20"/>
                      <w:u w:val="single"/>
                    </w:rPr>
                    <w:t> </w:t>
                  </w:r>
                  <w:r>
                    <w:rPr>
                      <w:rFonts w:ascii="Lucida Sans Unicode" w:hAnsi="Lucida Sans Unicode"/>
                      <w:spacing w:val="-13"/>
                      <w:w w:val="120"/>
                      <w:position w:val="13"/>
                      <w:sz w:val="20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spacing w:val="-10"/>
                      <w:w w:val="120"/>
                      <w:position w:val="18"/>
                      <w:sz w:val="14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>
          <w:rFonts w:ascii="Book Antiqua" w:hAnsi="Book Antiqua"/>
          <w:spacing w:val="-5"/>
          <w:sz w:val="20"/>
        </w:rPr>
        <w:t>2</w:t>
      </w:r>
      <w:r>
        <w:rPr>
          <w:rFonts w:ascii="Palatino Linotype" w:hAnsi="Palatino Linotype"/>
          <w:i/>
          <w:spacing w:val="-5"/>
          <w:sz w:val="20"/>
        </w:rPr>
        <w:t>ηl</w:t>
      </w:r>
    </w:p>
    <w:p>
      <w:pPr>
        <w:spacing w:before="118"/>
        <w:ind w:left="344" w:right="0" w:firstLine="0"/>
        <w:jc w:val="left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Book Antiqua" w:hAnsi="Book Antiqua"/>
          <w:w w:val="115"/>
          <w:sz w:val="20"/>
        </w:rPr>
        <w:t>(</w:t>
      </w:r>
      <w:r>
        <w:rPr>
          <w:rFonts w:ascii="Palatino Linotype" w:hAnsi="Palatino Linotype"/>
          <w:i/>
          <w:w w:val="115"/>
          <w:sz w:val="20"/>
        </w:rPr>
        <w:t>R</w:t>
      </w:r>
      <w:r>
        <w:rPr>
          <w:rFonts w:ascii="Century" w:hAnsi="Century"/>
          <w:w w:val="115"/>
          <w:sz w:val="20"/>
          <w:vertAlign w:val="superscript"/>
        </w:rPr>
        <w:t>2</w:t>
      </w:r>
      <w:r>
        <w:rPr>
          <w:rFonts w:ascii="Century" w:hAnsi="Century"/>
          <w:spacing w:val="2"/>
          <w:w w:val="115"/>
          <w:sz w:val="20"/>
          <w:vertAlign w:val="baseline"/>
        </w:rPr>
        <w:t> </w:t>
      </w:r>
      <w:r>
        <w:rPr>
          <w:rFonts w:ascii="Cambria" w:hAnsi="Cambria"/>
          <w:w w:val="115"/>
          <w:sz w:val="20"/>
          <w:vertAlign w:val="baseline"/>
        </w:rPr>
        <w:t>−</w:t>
      </w:r>
      <w:r>
        <w:rPr>
          <w:rFonts w:ascii="Cambria" w:hAnsi="Cambria"/>
          <w:spacing w:val="3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r</w:t>
      </w:r>
      <w:r>
        <w:rPr>
          <w:rFonts w:ascii="Century" w:hAnsi="Century"/>
          <w:w w:val="115"/>
          <w:sz w:val="20"/>
          <w:vertAlign w:val="superscript"/>
        </w:rPr>
        <w:t>2</w:t>
      </w:r>
      <w:r>
        <w:rPr>
          <w:rFonts w:ascii="Book Antiqua" w:hAnsi="Book Antiqua"/>
          <w:w w:val="115"/>
          <w:sz w:val="20"/>
          <w:vertAlign w:val="baseline"/>
        </w:rPr>
        <w:t>)</w:t>
      </w:r>
      <w:r>
        <w:rPr>
          <w:rFonts w:ascii="Palatino Linotype" w:hAnsi="Palatino Linotype"/>
          <w:i/>
          <w:w w:val="115"/>
          <w:sz w:val="20"/>
          <w:vertAlign w:val="baseline"/>
        </w:rPr>
        <w:t>r</w:t>
      </w:r>
      <w:r>
        <w:rPr>
          <w:rFonts w:ascii="Palatino Linotype" w:hAnsi="Palatino Linotype"/>
          <w:i/>
          <w:spacing w:val="-9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spacing w:val="-5"/>
          <w:w w:val="115"/>
          <w:sz w:val="20"/>
          <w:vertAlign w:val="baseline"/>
        </w:rPr>
        <w:t>dr,</w:t>
      </w:r>
    </w:p>
    <w:p>
      <w:pPr>
        <w:spacing w:before="95"/>
        <w:ind w:left="234" w:right="0" w:firstLine="0"/>
        <w:jc w:val="left"/>
        <w:rPr>
          <w:rFonts w:ascii="Century"/>
          <w:sz w:val="14"/>
        </w:rPr>
      </w:pPr>
      <w:r>
        <w:rPr/>
        <w:pict>
          <v:shape style="position:absolute;margin-left:198.240112pt;margin-top:-14.369299pt;width:4pt;height:7pt;mso-position-horizontal-relative:page;mso-position-vertical-relative:paragraph;z-index:16288768" type="#_x0000_t202" id="docshape1730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Century"/>
          <w:w w:val="101"/>
          <w:sz w:val="14"/>
        </w:rPr>
        <w:t>0</w:t>
      </w:r>
    </w:p>
    <w:p>
      <w:pPr>
        <w:spacing w:after="0"/>
        <w:jc w:val="left"/>
        <w:rPr>
          <w:rFonts w:ascii="Century"/>
          <w:sz w:val="14"/>
        </w:rPr>
        <w:sectPr>
          <w:type w:val="continuous"/>
          <w:pgSz w:w="8400" w:h="11900"/>
          <w:pgMar w:header="690" w:footer="0" w:top="800" w:bottom="280" w:left="420" w:right="660"/>
          <w:cols w:num="4" w:equalWidth="0">
            <w:col w:w="801" w:space="1054"/>
            <w:col w:w="1078" w:space="40"/>
            <w:col w:w="454" w:space="39"/>
            <w:col w:w="3854"/>
          </w:cols>
        </w:sectPr>
      </w:pPr>
    </w:p>
    <w:p>
      <w:pPr>
        <w:tabs>
          <w:tab w:pos="6355" w:val="left" w:leader="none"/>
        </w:tabs>
        <w:spacing w:line="282" w:lineRule="exact" w:before="0"/>
        <w:ind w:left="2812" w:right="0" w:firstLine="0"/>
        <w:jc w:val="left"/>
        <w:rPr>
          <w:i/>
          <w:sz w:val="20"/>
        </w:rPr>
      </w:pPr>
      <w:r>
        <w:rPr>
          <w:rFonts w:ascii="Palatino Linotype" w:hAnsi="Palatino Linotype"/>
          <w:i/>
          <w:w w:val="110"/>
          <w:sz w:val="20"/>
        </w:rPr>
        <w:t>Q</w:t>
      </w:r>
      <w:r>
        <w:rPr>
          <w:rFonts w:ascii="Palatino Linotype" w:hAnsi="Palatino Linotype"/>
          <w:i/>
          <w:spacing w:val="-14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-10"/>
          <w:w w:val="110"/>
          <w:sz w:val="20"/>
        </w:rPr>
        <w:t> </w:t>
      </w:r>
      <w:r>
        <w:rPr>
          <w:rFonts w:ascii="Palatino Linotype" w:hAnsi="Palatino Linotype"/>
          <w:i/>
          <w:w w:val="110"/>
          <w:sz w:val="20"/>
        </w:rPr>
        <w:t>πρ</w:t>
      </w:r>
      <w:r>
        <w:rPr>
          <w:rFonts w:ascii="Palatino Linotype" w:hAnsi="Palatino Linotype"/>
          <w:i/>
          <w:spacing w:val="-31"/>
          <w:w w:val="110"/>
          <w:sz w:val="20"/>
        </w:rPr>
        <w:t> </w:t>
      </w:r>
      <w:r>
        <w:rPr>
          <w:rFonts w:ascii="Palatino Linotype" w:hAnsi="Palatino Linotype"/>
          <w:i/>
          <w:w w:val="110"/>
          <w:position w:val="13"/>
          <w:sz w:val="20"/>
          <w:u w:val="single"/>
        </w:rPr>
        <w:t>P</w:t>
      </w:r>
      <w:r>
        <w:rPr>
          <w:rFonts w:ascii="Century" w:hAnsi="Century"/>
          <w:w w:val="110"/>
          <w:position w:val="11"/>
          <w:sz w:val="14"/>
          <w:u w:val="single"/>
        </w:rPr>
        <w:t>1</w:t>
      </w:r>
      <w:r>
        <w:rPr>
          <w:rFonts w:ascii="Century" w:hAnsi="Century"/>
          <w:spacing w:val="4"/>
          <w:w w:val="110"/>
          <w:position w:val="11"/>
          <w:sz w:val="14"/>
          <w:u w:val="single"/>
        </w:rPr>
        <w:t> </w:t>
      </w:r>
      <w:r>
        <w:rPr>
          <w:rFonts w:ascii="Cambria" w:hAnsi="Cambria"/>
          <w:w w:val="110"/>
          <w:position w:val="13"/>
          <w:sz w:val="20"/>
          <w:u w:val="single"/>
        </w:rPr>
        <w:t>−</w:t>
      </w:r>
      <w:r>
        <w:rPr>
          <w:rFonts w:ascii="Cambria" w:hAnsi="Cambria"/>
          <w:spacing w:val="-11"/>
          <w:w w:val="110"/>
          <w:position w:val="13"/>
          <w:sz w:val="20"/>
          <w:u w:val="single"/>
        </w:rPr>
        <w:t> </w:t>
      </w:r>
      <w:r>
        <w:rPr>
          <w:rFonts w:ascii="Palatino Linotype" w:hAnsi="Palatino Linotype"/>
          <w:i/>
          <w:w w:val="110"/>
          <w:position w:val="13"/>
          <w:sz w:val="20"/>
          <w:u w:val="single"/>
        </w:rPr>
        <w:t>P</w:t>
      </w:r>
      <w:r>
        <w:rPr>
          <w:rFonts w:ascii="Century" w:hAnsi="Century"/>
          <w:w w:val="110"/>
          <w:position w:val="11"/>
          <w:sz w:val="14"/>
          <w:u w:val="single"/>
        </w:rPr>
        <w:t>2</w:t>
      </w:r>
      <w:r>
        <w:rPr>
          <w:rFonts w:ascii="Century" w:hAnsi="Century"/>
          <w:spacing w:val="-11"/>
          <w:w w:val="110"/>
          <w:position w:val="11"/>
          <w:sz w:val="14"/>
        </w:rPr>
        <w:t> </w:t>
      </w:r>
      <w:r>
        <w:rPr>
          <w:rFonts w:ascii="Palatino Linotype" w:hAnsi="Palatino Linotype"/>
          <w:i/>
          <w:spacing w:val="-5"/>
          <w:w w:val="110"/>
          <w:sz w:val="20"/>
        </w:rPr>
        <w:t>R</w:t>
      </w:r>
      <w:r>
        <w:rPr>
          <w:rFonts w:ascii="Century" w:hAnsi="Century"/>
          <w:spacing w:val="-5"/>
          <w:w w:val="110"/>
          <w:sz w:val="20"/>
          <w:vertAlign w:val="superscript"/>
        </w:rPr>
        <w:t>4</w:t>
      </w:r>
      <w:r>
        <w:rPr>
          <w:rFonts w:ascii="Palatino Linotype" w:hAnsi="Palatino Linotype"/>
          <w:i/>
          <w:spacing w:val="-5"/>
          <w:w w:val="110"/>
          <w:sz w:val="20"/>
          <w:vertAlign w:val="baseline"/>
        </w:rPr>
        <w:t>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2"/>
          <w:w w:val="110"/>
          <w:sz w:val="20"/>
          <w:vertAlign w:val="baseline"/>
        </w:rPr>
        <w:t>(3.22)</w:t>
      </w:r>
    </w:p>
    <w:p>
      <w:pPr>
        <w:spacing w:line="203" w:lineRule="exact" w:before="0"/>
        <w:ind w:left="1155" w:right="832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Book Antiqua" w:hAnsi="Book Antiqua"/>
          <w:spacing w:val="-5"/>
          <w:sz w:val="20"/>
        </w:rPr>
        <w:t>8</w:t>
      </w:r>
      <w:r>
        <w:rPr>
          <w:rFonts w:ascii="Palatino Linotype" w:hAnsi="Palatino Linotype"/>
          <w:i/>
          <w:spacing w:val="-5"/>
          <w:sz w:val="20"/>
        </w:rPr>
        <w:t>ηl</w:t>
      </w:r>
    </w:p>
    <w:p>
      <w:pPr>
        <w:pStyle w:val="BodyText"/>
        <w:spacing w:line="252" w:lineRule="auto" w:before="92"/>
        <w:ind w:left="403" w:right="449"/>
        <w:jc w:val="right"/>
      </w:pPr>
      <w:r>
        <w:rPr>
          <w:i/>
          <w:w w:val="105"/>
        </w:rPr>
        <w:t>Таким образом, расход жидкости пропорционален разности </w:t>
      </w:r>
      <w:r>
        <w:rPr>
          <w:i/>
          <w:w w:val="105"/>
        </w:rPr>
        <w:t>давлений,</w:t>
      </w:r>
      <w:r>
        <w:rPr>
          <w:w w:val="105"/>
        </w:rPr>
        <w:t> </w:t>
      </w:r>
      <w:r>
        <w:rPr/>
        <w:t>четвертой степени радиуса</w:t>
      </w:r>
      <w:r>
        <w:rPr>
          <w:spacing w:val="-1"/>
        </w:rPr>
        <w:t> </w:t>
      </w:r>
      <w:r>
        <w:rPr/>
        <w:t>трубы</w:t>
      </w:r>
      <w:r>
        <w:rPr>
          <w:spacing w:val="-1"/>
        </w:rPr>
        <w:t> </w:t>
      </w:r>
      <w:r>
        <w:rPr/>
        <w:t>и обратно</w:t>
      </w:r>
      <w:r>
        <w:rPr>
          <w:spacing w:val="-1"/>
        </w:rPr>
        <w:t> </w:t>
      </w:r>
      <w:r>
        <w:rPr/>
        <w:t>пропорционален</w:t>
      </w:r>
      <w:r>
        <w:rPr>
          <w:spacing w:val="-5"/>
        </w:rPr>
        <w:t> </w:t>
      </w:r>
      <w:r>
        <w:rPr/>
        <w:t>длине тру- </w:t>
      </w:r>
      <w:r>
        <w:rPr>
          <w:spacing w:val="-2"/>
          <w:w w:val="105"/>
        </w:rPr>
        <w:t>бы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и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коэффициенту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вязкости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жидкости.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Эти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закономерности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экспери- </w:t>
      </w:r>
      <w:r>
        <w:rPr>
          <w:w w:val="105"/>
        </w:rPr>
        <w:t>ментально</w:t>
      </w:r>
      <w:r>
        <w:rPr>
          <w:spacing w:val="-14"/>
          <w:w w:val="105"/>
        </w:rPr>
        <w:t> </w:t>
      </w:r>
      <w:r>
        <w:rPr>
          <w:w w:val="105"/>
        </w:rPr>
        <w:t>установил</w:t>
      </w:r>
      <w:r>
        <w:rPr>
          <w:spacing w:val="-13"/>
          <w:w w:val="105"/>
        </w:rPr>
        <w:t> </w:t>
      </w:r>
      <w:r>
        <w:rPr>
          <w:w w:val="105"/>
        </w:rPr>
        <w:t>Пуазейль.</w:t>
      </w:r>
      <w:r>
        <w:rPr>
          <w:spacing w:val="-13"/>
          <w:w w:val="105"/>
        </w:rPr>
        <w:t> </w:t>
      </w:r>
      <w:r>
        <w:rPr>
          <w:w w:val="105"/>
        </w:rPr>
        <w:t>Формулу</w:t>
      </w:r>
      <w:r>
        <w:rPr>
          <w:spacing w:val="-13"/>
          <w:w w:val="105"/>
        </w:rPr>
        <w:t> </w:t>
      </w:r>
      <w:r>
        <w:rPr>
          <w:w w:val="105"/>
        </w:rPr>
        <w:t>(3.22)</w:t>
      </w:r>
      <w:r>
        <w:rPr>
          <w:spacing w:val="-13"/>
          <w:w w:val="105"/>
        </w:rPr>
        <w:t> </w:t>
      </w:r>
      <w:r>
        <w:rPr>
          <w:w w:val="105"/>
        </w:rPr>
        <w:t>поэтому</w:t>
      </w:r>
      <w:r>
        <w:rPr>
          <w:spacing w:val="-13"/>
          <w:w w:val="105"/>
        </w:rPr>
        <w:t> </w:t>
      </w:r>
      <w:r>
        <w:rPr>
          <w:w w:val="105"/>
        </w:rPr>
        <w:t>принято</w:t>
      </w:r>
      <w:r>
        <w:rPr>
          <w:spacing w:val="-13"/>
          <w:w w:val="105"/>
        </w:rPr>
        <w:t> </w:t>
      </w:r>
      <w:r>
        <w:rPr>
          <w:w w:val="105"/>
        </w:rPr>
        <w:t>назы- вать формулой Пуазейля, хотя сам Пуазейль не является ее автором. На практике расход жидкости удобно измерять в единицах объема жидкости,</w:t>
      </w:r>
      <w:r>
        <w:rPr>
          <w:spacing w:val="2"/>
          <w:w w:val="105"/>
        </w:rPr>
        <w:t> </w:t>
      </w:r>
      <w:r>
        <w:rPr>
          <w:w w:val="105"/>
        </w:rPr>
        <w:t>протекающей</w:t>
      </w:r>
      <w:r>
        <w:rPr>
          <w:spacing w:val="1"/>
          <w:w w:val="105"/>
        </w:rPr>
        <w:t> </w:t>
      </w:r>
      <w:r>
        <w:rPr>
          <w:w w:val="105"/>
        </w:rPr>
        <w:t>в</w:t>
      </w:r>
      <w:r>
        <w:rPr>
          <w:spacing w:val="3"/>
          <w:w w:val="105"/>
        </w:rPr>
        <w:t> </w:t>
      </w:r>
      <w:r>
        <w:rPr>
          <w:w w:val="105"/>
        </w:rPr>
        <w:t>единицу</w:t>
      </w:r>
      <w:r>
        <w:rPr>
          <w:spacing w:val="1"/>
          <w:w w:val="105"/>
        </w:rPr>
        <w:t> </w:t>
      </w:r>
      <w:r>
        <w:rPr>
          <w:w w:val="105"/>
        </w:rPr>
        <w:t>времени</w:t>
      </w:r>
      <w:r>
        <w:rPr>
          <w:spacing w:val="2"/>
          <w:w w:val="105"/>
        </w:rPr>
        <w:t> </w:t>
      </w:r>
      <w:r>
        <w:rPr>
          <w:w w:val="105"/>
        </w:rPr>
        <w:t>через</w:t>
      </w:r>
      <w:r>
        <w:rPr>
          <w:spacing w:val="3"/>
          <w:w w:val="105"/>
        </w:rPr>
        <w:t> </w:t>
      </w:r>
      <w:r>
        <w:rPr>
          <w:w w:val="105"/>
        </w:rPr>
        <w:t>поперечное</w:t>
      </w:r>
      <w:r>
        <w:rPr>
          <w:spacing w:val="-2"/>
          <w:w w:val="105"/>
        </w:rPr>
        <w:t> сечение.</w:t>
      </w:r>
    </w:p>
    <w:p>
      <w:pPr>
        <w:pStyle w:val="BodyText"/>
        <w:spacing w:line="222" w:lineRule="exact"/>
        <w:ind w:left="429"/>
        <w:rPr>
          <w:i/>
        </w:rPr>
      </w:pPr>
      <w:r>
        <w:rPr>
          <w:i/>
        </w:rPr>
        <w:t>Формула</w:t>
      </w:r>
      <w:r>
        <w:rPr>
          <w:i/>
          <w:spacing w:val="22"/>
        </w:rPr>
        <w:t> </w:t>
      </w:r>
      <w:r>
        <w:rPr>
          <w:i/>
        </w:rPr>
        <w:t>(3.22)</w:t>
      </w:r>
      <w:r>
        <w:rPr>
          <w:i/>
          <w:spacing w:val="18"/>
        </w:rPr>
        <w:t> </w:t>
      </w:r>
      <w:r>
        <w:rPr>
          <w:i/>
        </w:rPr>
        <w:t>при</w:t>
      </w:r>
      <w:r>
        <w:rPr>
          <w:i/>
          <w:spacing w:val="22"/>
        </w:rPr>
        <w:t> </w:t>
      </w:r>
      <w:r>
        <w:rPr>
          <w:i/>
        </w:rPr>
        <w:t>этом</w:t>
      </w:r>
      <w:r>
        <w:rPr>
          <w:i/>
          <w:spacing w:val="22"/>
        </w:rPr>
        <w:t> </w:t>
      </w:r>
      <w:r>
        <w:rPr>
          <w:i/>
        </w:rPr>
        <w:t>имеет</w:t>
      </w:r>
      <w:r>
        <w:rPr>
          <w:i/>
          <w:spacing w:val="22"/>
        </w:rPr>
        <w:t> </w:t>
      </w:r>
      <w:r>
        <w:rPr>
          <w:i/>
          <w:spacing w:val="-5"/>
        </w:rPr>
        <w:t>вид</w:t>
      </w:r>
    </w:p>
    <w:p>
      <w:pPr>
        <w:pStyle w:val="BodyText"/>
        <w:spacing w:before="9"/>
        <w:rPr>
          <w:i/>
          <w:sz w:val="16"/>
        </w:rPr>
      </w:pPr>
    </w:p>
    <w:p>
      <w:pPr>
        <w:spacing w:line="191" w:lineRule="exact" w:before="0"/>
        <w:ind w:left="472" w:right="832" w:firstLine="0"/>
        <w:jc w:val="center"/>
        <w:rPr>
          <w:rFonts w:ascii="Century" w:hAnsi="Century"/>
          <w:sz w:val="20"/>
        </w:rPr>
      </w:pPr>
      <w:r>
        <w:rPr>
          <w:rFonts w:ascii="Palatino Linotype" w:hAnsi="Palatino Linotype"/>
          <w:i/>
          <w:spacing w:val="-5"/>
          <w:w w:val="105"/>
          <w:sz w:val="20"/>
        </w:rPr>
        <w:t>πR</w:t>
      </w:r>
      <w:r>
        <w:rPr>
          <w:rFonts w:ascii="Century" w:hAnsi="Century"/>
          <w:spacing w:val="-5"/>
          <w:w w:val="105"/>
          <w:sz w:val="20"/>
          <w:vertAlign w:val="superscript"/>
        </w:rPr>
        <w:t>4</w:t>
      </w:r>
    </w:p>
    <w:p>
      <w:pPr>
        <w:tabs>
          <w:tab w:pos="6355" w:val="left" w:leader="none"/>
        </w:tabs>
        <w:spacing w:line="175" w:lineRule="auto" w:before="0"/>
        <w:ind w:left="2716" w:right="0" w:firstLine="0"/>
        <w:jc w:val="left"/>
        <w:rPr>
          <w:i/>
          <w:sz w:val="20"/>
        </w:rPr>
      </w:pPr>
      <w:r>
        <w:rPr/>
        <w:pict>
          <v:line style="position:absolute;mso-position-horizontal-relative:page;mso-position-vertical-relative:paragraph;z-index:-32171520" from="186.108002pt,7.045576pt" to="204.348002pt,7.045576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15"/>
          <w:sz w:val="20"/>
        </w:rPr>
        <w:t>Q</w:t>
      </w:r>
      <w:r>
        <w:rPr>
          <w:rFonts w:ascii="Palatino Linotype" w:hAnsi="Palatino Linotype"/>
          <w:i/>
          <w:w w:val="115"/>
          <w:sz w:val="20"/>
          <w:vertAlign w:val="subscript"/>
        </w:rPr>
        <w:t>V</w:t>
      </w:r>
      <w:r>
        <w:rPr>
          <w:rFonts w:ascii="Palatino Linotype" w:hAnsi="Palatino Linotype"/>
          <w:i/>
          <w:spacing w:val="34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=</w:t>
      </w:r>
      <w:r>
        <w:rPr>
          <w:rFonts w:ascii="Book Antiqua" w:hAnsi="Book Antiqua"/>
          <w:spacing w:val="56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position w:val="-13"/>
          <w:sz w:val="20"/>
          <w:vertAlign w:val="baseline"/>
        </w:rPr>
        <w:t>8</w:t>
      </w:r>
      <w:r>
        <w:rPr>
          <w:rFonts w:ascii="Palatino Linotype" w:hAnsi="Palatino Linotype"/>
          <w:i/>
          <w:w w:val="115"/>
          <w:position w:val="-13"/>
          <w:sz w:val="20"/>
          <w:vertAlign w:val="baseline"/>
        </w:rPr>
        <w:t>ηl</w:t>
      </w:r>
      <w:r>
        <w:rPr>
          <w:rFonts w:ascii="Palatino Linotype" w:hAnsi="Palatino Linotype"/>
          <w:i/>
          <w:spacing w:val="9"/>
          <w:w w:val="115"/>
          <w:position w:val="-13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(</w:t>
      </w:r>
      <w:r>
        <w:rPr>
          <w:rFonts w:ascii="Palatino Linotype" w:hAnsi="Palatino Linotype"/>
          <w:i/>
          <w:w w:val="115"/>
          <w:sz w:val="20"/>
          <w:vertAlign w:val="baseline"/>
        </w:rPr>
        <w:t>P</w:t>
      </w:r>
      <w:r>
        <w:rPr>
          <w:rFonts w:ascii="Century" w:hAnsi="Century"/>
          <w:w w:val="115"/>
          <w:sz w:val="20"/>
          <w:vertAlign w:val="subscript"/>
        </w:rPr>
        <w:t>1</w:t>
      </w:r>
      <w:r>
        <w:rPr>
          <w:rFonts w:ascii="Century" w:hAnsi="Century"/>
          <w:spacing w:val="-12"/>
          <w:w w:val="115"/>
          <w:sz w:val="20"/>
          <w:vertAlign w:val="baseline"/>
        </w:rPr>
        <w:t> </w:t>
      </w:r>
      <w:r>
        <w:rPr>
          <w:rFonts w:ascii="Cambria" w:hAnsi="Cambria"/>
          <w:w w:val="115"/>
          <w:sz w:val="20"/>
          <w:vertAlign w:val="baseline"/>
        </w:rPr>
        <w:t>−</w:t>
      </w:r>
      <w:r>
        <w:rPr>
          <w:rFonts w:ascii="Cambria" w:hAnsi="Cambria"/>
          <w:spacing w:val="-11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spacing w:val="-4"/>
          <w:w w:val="115"/>
          <w:sz w:val="20"/>
          <w:vertAlign w:val="baseline"/>
        </w:rPr>
        <w:t>P</w:t>
      </w:r>
      <w:r>
        <w:rPr>
          <w:rFonts w:ascii="Century" w:hAnsi="Century"/>
          <w:spacing w:val="-4"/>
          <w:w w:val="115"/>
          <w:sz w:val="20"/>
          <w:vertAlign w:val="subscript"/>
        </w:rPr>
        <w:t>2</w:t>
      </w:r>
      <w:r>
        <w:rPr>
          <w:rFonts w:ascii="Book Antiqua" w:hAnsi="Book Antiqua"/>
          <w:spacing w:val="-4"/>
          <w:w w:val="115"/>
          <w:sz w:val="20"/>
          <w:vertAlign w:val="baseline"/>
        </w:rPr>
        <w:t>)</w:t>
      </w:r>
      <w:r>
        <w:rPr>
          <w:rFonts w:ascii="Palatino Linotype" w:hAnsi="Palatino Linotype"/>
          <w:i/>
          <w:spacing w:val="-4"/>
          <w:w w:val="115"/>
          <w:sz w:val="20"/>
          <w:vertAlign w:val="baseline"/>
        </w:rPr>
        <w:t>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2"/>
          <w:w w:val="115"/>
          <w:sz w:val="20"/>
          <w:vertAlign w:val="baseline"/>
        </w:rPr>
        <w:t>(3.23)</w:t>
      </w:r>
    </w:p>
    <w:p>
      <w:pPr>
        <w:pStyle w:val="BodyText"/>
        <w:rPr>
          <w:i/>
          <w:sz w:val="10"/>
        </w:rPr>
      </w:pPr>
    </w:p>
    <w:p>
      <w:pPr>
        <w:pStyle w:val="BodyText"/>
        <w:spacing w:before="62"/>
        <w:ind w:left="429"/>
        <w:rPr>
          <w:i/>
        </w:rPr>
      </w:pPr>
      <w:r>
        <w:rPr>
          <w:i/>
          <w:w w:val="105"/>
        </w:rPr>
        <w:t>В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таком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виде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формула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используется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лабораторной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работе</w:t>
      </w:r>
      <w:r>
        <w:rPr>
          <w:i/>
          <w:spacing w:val="-7"/>
          <w:w w:val="105"/>
        </w:rPr>
        <w:t> </w:t>
      </w:r>
      <w:r>
        <w:rPr>
          <w:i/>
          <w:spacing w:val="-2"/>
          <w:w w:val="105"/>
        </w:rPr>
        <w:t>1.3.3.</w:t>
      </w:r>
    </w:p>
    <w:p>
      <w:pPr>
        <w:pStyle w:val="BodyText"/>
        <w:spacing w:before="10"/>
        <w:rPr>
          <w:i/>
          <w:sz w:val="24"/>
        </w:rPr>
      </w:pPr>
    </w:p>
    <w:p>
      <w:pPr>
        <w:pStyle w:val="BodyText"/>
        <w:spacing w:line="247" w:lineRule="auto"/>
        <w:ind w:left="429" w:right="449" w:firstLine="300"/>
      </w:pPr>
      <w:r>
        <w:rPr>
          <w:i/>
          <w:w w:val="105"/>
        </w:rPr>
        <w:t>Течение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несжимаемой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вязкой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жидкости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общем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случае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описывает-</w:t>
      </w:r>
      <w:r>
        <w:rPr>
          <w:w w:val="105"/>
        </w:rPr>
        <w:t> ся уравнением Навье-Стокса:</w:t>
      </w:r>
    </w:p>
    <w:p>
      <w:pPr>
        <w:pStyle w:val="BodyText"/>
        <w:spacing w:before="1"/>
        <w:rPr>
          <w:i/>
          <w:sz w:val="10"/>
        </w:rPr>
      </w:pPr>
    </w:p>
    <w:p>
      <w:pPr>
        <w:spacing w:after="0"/>
        <w:rPr>
          <w:sz w:val="10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line="191" w:lineRule="exact" w:before="40"/>
        <w:jc w:val="right"/>
        <w:rPr>
          <w:rFonts w:ascii="Palatino Linotype" w:hAnsi="Palatino Linotype"/>
          <w:i/>
        </w:rPr>
      </w:pPr>
      <w:r>
        <w:rPr>
          <w:rFonts w:ascii="Palatino Linotype" w:hAnsi="Palatino Linotype"/>
          <w:i/>
          <w:spacing w:val="-35"/>
          <w:w w:val="110"/>
        </w:rPr>
        <w:t>∂-</w:t>
      </w:r>
      <w:r>
        <w:rPr>
          <w:rFonts w:ascii="Palatino Linotype" w:hAnsi="Palatino Linotype"/>
          <w:i/>
          <w:spacing w:val="-10"/>
          <w:w w:val="115"/>
        </w:rPr>
        <w:t>v</w:t>
      </w:r>
    </w:p>
    <w:p>
      <w:pPr>
        <w:spacing w:line="191" w:lineRule="exact" w:before="40"/>
        <w:ind w:left="0" w:right="0" w:firstLine="0"/>
        <w:jc w:val="right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Palatino Linotype" w:hAnsi="Palatino Linotype"/>
          <w:i/>
          <w:spacing w:val="-35"/>
          <w:w w:val="110"/>
          <w:sz w:val="20"/>
        </w:rPr>
        <w:t>∂-</w:t>
      </w:r>
      <w:r>
        <w:rPr>
          <w:rFonts w:ascii="Palatino Linotype" w:hAnsi="Palatino Linotype"/>
          <w:i/>
          <w:spacing w:val="-10"/>
          <w:w w:val="115"/>
          <w:sz w:val="20"/>
        </w:rPr>
        <w:t>v</w:t>
      </w:r>
    </w:p>
    <w:p>
      <w:pPr>
        <w:spacing w:line="191" w:lineRule="exact" w:before="40"/>
        <w:ind w:left="0" w:right="0" w:firstLine="0"/>
        <w:jc w:val="right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Palatino Linotype" w:hAnsi="Palatino Linotype"/>
          <w:i/>
          <w:spacing w:val="-35"/>
          <w:w w:val="110"/>
          <w:sz w:val="20"/>
        </w:rPr>
        <w:t>∂-</w:t>
      </w:r>
      <w:r>
        <w:rPr>
          <w:rFonts w:ascii="Palatino Linotype" w:hAnsi="Palatino Linotype"/>
          <w:i/>
          <w:spacing w:val="-10"/>
          <w:w w:val="115"/>
          <w:sz w:val="20"/>
        </w:rPr>
        <w:t>v</w:t>
      </w:r>
    </w:p>
    <w:p>
      <w:pPr>
        <w:tabs>
          <w:tab w:pos="1137" w:val="left" w:leader="none"/>
          <w:tab w:pos="2073" w:val="left" w:leader="none"/>
        </w:tabs>
        <w:spacing w:line="191" w:lineRule="exact" w:before="40"/>
        <w:ind w:left="446" w:right="0" w:firstLine="0"/>
        <w:jc w:val="left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Palatino Linotype" w:hAnsi="Palatino Linotype"/>
          <w:i/>
          <w:spacing w:val="-35"/>
          <w:w w:val="110"/>
          <w:sz w:val="20"/>
        </w:rPr>
        <w:t>∂-</w:t>
      </w:r>
      <w:r>
        <w:rPr>
          <w:rFonts w:ascii="Palatino Linotype" w:hAnsi="Palatino Linotype"/>
          <w:i/>
          <w:spacing w:val="-10"/>
          <w:w w:val="105"/>
          <w:sz w:val="20"/>
        </w:rPr>
        <w:t>v</w:t>
      </w:r>
      <w:r>
        <w:rPr>
          <w:rFonts w:ascii="Palatino Linotype" w:hAnsi="Palatino Linotype"/>
          <w:i/>
          <w:sz w:val="20"/>
        </w:rPr>
        <w:tab/>
      </w:r>
      <w:r>
        <w:rPr>
          <w:rFonts w:ascii="Book Antiqua" w:hAnsi="Book Antiqua"/>
          <w:spacing w:val="-10"/>
          <w:w w:val="105"/>
          <w:sz w:val="20"/>
        </w:rPr>
        <w:t>1</w:t>
      </w:r>
      <w:r>
        <w:rPr>
          <w:rFonts w:ascii="Book Antiqua" w:hAnsi="Book Antiqua"/>
          <w:sz w:val="20"/>
        </w:rPr>
        <w:tab/>
      </w:r>
      <w:r>
        <w:rPr>
          <w:rFonts w:ascii="Palatino Linotype" w:hAnsi="Palatino Linotype"/>
          <w:i/>
          <w:spacing w:val="-10"/>
          <w:w w:val="105"/>
          <w:sz w:val="20"/>
        </w:rPr>
        <w:t>η</w:t>
      </w:r>
    </w:p>
    <w:p>
      <w:pPr>
        <w:spacing w:after="0" w:line="191" w:lineRule="exact"/>
        <w:jc w:val="left"/>
        <w:rPr>
          <w:rFonts w:ascii="Palatino Linotype" w:hAns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  <w:cols w:num="4" w:equalWidth="0">
            <w:col w:w="1770" w:space="40"/>
            <w:col w:w="676" w:space="39"/>
            <w:col w:w="671" w:space="39"/>
            <w:col w:w="4085"/>
          </w:cols>
        </w:sectPr>
      </w:pPr>
    </w:p>
    <w:p>
      <w:pPr>
        <w:tabs>
          <w:tab w:pos="6355" w:val="left" w:leader="none"/>
        </w:tabs>
        <w:spacing w:line="175" w:lineRule="auto" w:before="0"/>
        <w:ind w:left="1572" w:right="0" w:firstLine="0"/>
        <w:jc w:val="left"/>
        <w:rPr>
          <w:i/>
          <w:sz w:val="20"/>
        </w:rPr>
      </w:pPr>
      <w:r>
        <w:rPr/>
        <w:pict>
          <v:line style="position:absolute;mso-position-horizontal-relative:page;mso-position-vertical-relative:paragraph;z-index:-32171008" from="98.748001pt,7.045705pt" to="109.788001pt,7.045705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170496" from="134.268005pt,7.045705pt" to="145.908005pt,7.045705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169984" from="169.908005pt,7.045705pt" to="181.068005pt,7.045705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169472" from="205.067993pt,7.045705pt" to="216.107993pt,7.045705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168960" from="239.507996pt,7.045705pt" to="244.667996pt,7.045705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168448" from="286.428009pt,7.045705pt" to="291.828009pt,7.045705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15"/>
          <w:position w:val="-13"/>
          <w:sz w:val="20"/>
        </w:rPr>
        <w:t>∂t</w:t>
      </w:r>
      <w:r>
        <w:rPr>
          <w:rFonts w:ascii="Palatino Linotype" w:hAnsi="Palatino Linotype"/>
          <w:i/>
          <w:spacing w:val="5"/>
          <w:w w:val="115"/>
          <w:position w:val="-13"/>
          <w:sz w:val="20"/>
        </w:rPr>
        <w:t> </w:t>
      </w:r>
      <w:r>
        <w:rPr>
          <w:rFonts w:ascii="Book Antiqua" w:hAnsi="Book Antiqua"/>
          <w:w w:val="115"/>
          <w:sz w:val="20"/>
        </w:rPr>
        <w:t>+</w:t>
      </w:r>
      <w:r>
        <w:rPr>
          <w:rFonts w:ascii="Book Antiqua" w:hAnsi="Book Antiqua"/>
          <w:spacing w:val="-15"/>
          <w:w w:val="115"/>
          <w:sz w:val="20"/>
        </w:rPr>
        <w:t> </w:t>
      </w:r>
      <w:r>
        <w:rPr>
          <w:rFonts w:ascii="Palatino Linotype" w:hAnsi="Palatino Linotype"/>
          <w:i/>
          <w:w w:val="115"/>
          <w:sz w:val="20"/>
        </w:rPr>
        <w:t>v</w:t>
      </w:r>
      <w:r>
        <w:rPr>
          <w:rFonts w:ascii="Palatino Linotype" w:hAnsi="Palatino Linotype"/>
          <w:i/>
          <w:w w:val="115"/>
          <w:sz w:val="20"/>
          <w:vertAlign w:val="subscript"/>
        </w:rPr>
        <w:t>x</w:t>
      </w:r>
      <w:r>
        <w:rPr>
          <w:rFonts w:ascii="Palatino Linotype" w:hAnsi="Palatino Linotype"/>
          <w:i/>
          <w:spacing w:val="-23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position w:val="-13"/>
          <w:sz w:val="20"/>
          <w:vertAlign w:val="baseline"/>
        </w:rPr>
        <w:t>∂x</w:t>
      </w:r>
      <w:r>
        <w:rPr>
          <w:rFonts w:ascii="Palatino Linotype" w:hAnsi="Palatino Linotype"/>
          <w:i/>
          <w:spacing w:val="4"/>
          <w:w w:val="115"/>
          <w:position w:val="-13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+</w:t>
      </w:r>
      <w:r>
        <w:rPr>
          <w:rFonts w:ascii="Book Antiqua" w:hAnsi="Book Antiqua"/>
          <w:spacing w:val="-14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v</w:t>
      </w:r>
      <w:r>
        <w:rPr>
          <w:rFonts w:ascii="Palatino Linotype" w:hAnsi="Palatino Linotype"/>
          <w:i/>
          <w:w w:val="115"/>
          <w:sz w:val="20"/>
          <w:vertAlign w:val="subscript"/>
        </w:rPr>
        <w:t>y</w:t>
      </w:r>
      <w:r>
        <w:rPr>
          <w:rFonts w:ascii="Palatino Linotype" w:hAnsi="Palatino Linotype"/>
          <w:i/>
          <w:spacing w:val="-19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position w:val="-13"/>
          <w:sz w:val="20"/>
          <w:vertAlign w:val="baseline"/>
        </w:rPr>
        <w:t>∂y</w:t>
      </w:r>
      <w:r>
        <w:rPr>
          <w:rFonts w:ascii="Palatino Linotype" w:hAnsi="Palatino Linotype"/>
          <w:i/>
          <w:spacing w:val="13"/>
          <w:w w:val="115"/>
          <w:position w:val="-13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+</w:t>
      </w:r>
      <w:r>
        <w:rPr>
          <w:rFonts w:ascii="Book Antiqua" w:hAnsi="Book Antiqua"/>
          <w:spacing w:val="-14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v</w:t>
      </w:r>
      <w:r>
        <w:rPr>
          <w:rFonts w:ascii="Palatino Linotype" w:hAnsi="Palatino Linotype"/>
          <w:i/>
          <w:w w:val="115"/>
          <w:sz w:val="20"/>
          <w:vertAlign w:val="subscript"/>
        </w:rPr>
        <w:t>z</w:t>
      </w:r>
      <w:r>
        <w:rPr>
          <w:rFonts w:ascii="Palatino Linotype" w:hAnsi="Palatino Linotype"/>
          <w:i/>
          <w:spacing w:val="-16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position w:val="-13"/>
          <w:sz w:val="20"/>
          <w:vertAlign w:val="baseline"/>
        </w:rPr>
        <w:t>∂z</w:t>
      </w:r>
      <w:r>
        <w:rPr>
          <w:rFonts w:ascii="Palatino Linotype" w:hAnsi="Palatino Linotype"/>
          <w:i/>
          <w:spacing w:val="26"/>
          <w:w w:val="115"/>
          <w:position w:val="-13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=</w:t>
      </w:r>
      <w:r>
        <w:rPr>
          <w:rFonts w:ascii="Book Antiqua" w:hAnsi="Book Antiqua"/>
          <w:spacing w:val="-8"/>
          <w:w w:val="115"/>
          <w:sz w:val="20"/>
          <w:vertAlign w:val="baseline"/>
        </w:rPr>
        <w:t> </w:t>
      </w:r>
      <w:r>
        <w:rPr>
          <w:rFonts w:ascii="Cambria" w:hAnsi="Cambria"/>
          <w:w w:val="115"/>
          <w:sz w:val="20"/>
          <w:vertAlign w:val="baseline"/>
        </w:rPr>
        <w:t>−</w:t>
      </w:r>
      <w:r>
        <w:rPr>
          <w:rFonts w:ascii="Cambria" w:hAnsi="Cambria"/>
          <w:spacing w:val="-26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position w:val="-13"/>
          <w:sz w:val="20"/>
          <w:vertAlign w:val="baseline"/>
        </w:rPr>
        <w:t>ρ</w:t>
      </w:r>
      <w:r>
        <w:rPr>
          <w:rFonts w:ascii="Palatino Linotype" w:hAnsi="Palatino Linotype"/>
          <w:i/>
          <w:spacing w:val="-33"/>
          <w:w w:val="115"/>
          <w:position w:val="-13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grad</w:t>
      </w:r>
      <w:r>
        <w:rPr>
          <w:rFonts w:ascii="Palatino Linotype" w:hAnsi="Palatino Linotype"/>
          <w:i/>
          <w:w w:val="115"/>
          <w:sz w:val="20"/>
          <w:vertAlign w:val="baseline"/>
        </w:rPr>
        <w:t>P</w:t>
      </w:r>
      <w:r>
        <w:rPr>
          <w:rFonts w:ascii="Palatino Linotype" w:hAnsi="Palatino Linotype"/>
          <w:i/>
          <w:spacing w:val="11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+</w:t>
      </w:r>
      <w:r>
        <w:rPr>
          <w:rFonts w:ascii="Book Antiqua" w:hAnsi="Book Antiqua"/>
          <w:spacing w:val="8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position w:val="-13"/>
          <w:sz w:val="20"/>
          <w:vertAlign w:val="baseline"/>
        </w:rPr>
        <w:t>ρ</w:t>
      </w:r>
      <w:r>
        <w:rPr>
          <w:rFonts w:ascii="Palatino Linotype" w:hAnsi="Palatino Linotype"/>
          <w:i/>
          <w:spacing w:val="-33"/>
          <w:w w:val="115"/>
          <w:position w:val="-13"/>
          <w:sz w:val="20"/>
          <w:vertAlign w:val="baseline"/>
        </w:rPr>
        <w:t> </w:t>
      </w:r>
      <w:r>
        <w:rPr>
          <w:rFonts w:ascii="Book Antiqua" w:hAnsi="Book Antiqua"/>
          <w:spacing w:val="-51"/>
          <w:w w:val="115"/>
          <w:sz w:val="20"/>
          <w:vertAlign w:val="baseline"/>
        </w:rPr>
        <w:t>∆</w:t>
      </w:r>
      <w:r>
        <w:rPr>
          <w:rFonts w:ascii="Palatino Linotype" w:hAnsi="Palatino Linotype"/>
          <w:i/>
          <w:spacing w:val="-51"/>
          <w:w w:val="115"/>
          <w:sz w:val="20"/>
          <w:vertAlign w:val="baseline"/>
        </w:rPr>
        <w:t>-</w:t>
      </w:r>
      <w:r>
        <w:rPr>
          <w:rFonts w:ascii="Palatino Linotype" w:hAnsi="Palatino Linotype"/>
          <w:i/>
          <w:spacing w:val="-5"/>
          <w:w w:val="115"/>
          <w:sz w:val="20"/>
          <w:vertAlign w:val="baseline"/>
        </w:rPr>
        <w:t>v.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2"/>
          <w:w w:val="115"/>
          <w:sz w:val="20"/>
          <w:vertAlign w:val="baseline"/>
        </w:rPr>
        <w:t>(3.24)</w:t>
      </w:r>
    </w:p>
    <w:p>
      <w:pPr>
        <w:spacing w:after="0" w:line="175" w:lineRule="auto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spacing w:after="0"/>
        <w:rPr>
          <w:sz w:val="9"/>
        </w:rPr>
        <w:sectPr>
          <w:headerReference w:type="default" r:id="rId266"/>
          <w:headerReference w:type="even" r:id="rId267"/>
          <w:pgSz w:w="8400" w:h="11900"/>
          <w:pgMar w:header="690" w:footer="0" w:top="900" w:bottom="280" w:left="420" w:right="660"/>
          <w:pgNumType w:start="183"/>
        </w:sectPr>
      </w:pPr>
    </w:p>
    <w:p>
      <w:pPr>
        <w:pStyle w:val="BodyText"/>
        <w:spacing w:before="62"/>
        <w:ind w:left="712"/>
        <w:rPr>
          <w:i/>
        </w:rPr>
      </w:pPr>
      <w:r>
        <w:rPr>
          <w:i/>
          <w:spacing w:val="-2"/>
          <w:w w:val="110"/>
        </w:rPr>
        <w:t>Здесь</w:t>
      </w:r>
    </w:p>
    <w:p>
      <w:pPr>
        <w:spacing w:line="240" w:lineRule="auto" w:before="4"/>
        <w:rPr>
          <w:i/>
          <w:sz w:val="32"/>
        </w:rPr>
      </w:pPr>
      <w:r>
        <w:rPr/>
        <w:br w:type="column"/>
      </w:r>
      <w:r>
        <w:rPr>
          <w:i/>
          <w:sz w:val="32"/>
        </w:rPr>
      </w:r>
    </w:p>
    <w:p>
      <w:pPr>
        <w:pStyle w:val="BodyText"/>
        <w:spacing w:line="195" w:lineRule="exact"/>
        <w:ind w:left="712"/>
        <w:rPr>
          <w:rFonts w:ascii="Palatino Linotype" w:hAnsi="Palatino Linotype"/>
          <w:i/>
        </w:rPr>
      </w:pPr>
      <w:r>
        <w:rPr>
          <w:rFonts w:ascii="Palatino Linotype" w:hAnsi="Palatino Linotype"/>
          <w:i/>
          <w:w w:val="125"/>
          <w:position w:val="-8"/>
        </w:rPr>
        <w:t>-</w:t>
      </w:r>
      <w:r>
        <w:rPr>
          <w:rFonts w:ascii="Palatino Linotype" w:hAnsi="Palatino Linotype"/>
          <w:i/>
          <w:spacing w:val="9"/>
          <w:w w:val="125"/>
          <w:position w:val="-8"/>
        </w:rPr>
        <w:t> </w:t>
      </w:r>
      <w:r>
        <w:rPr>
          <w:rFonts w:ascii="Palatino Linotype" w:hAnsi="Palatino Linotype"/>
          <w:i/>
          <w:spacing w:val="-10"/>
          <w:w w:val="115"/>
        </w:rPr>
        <w:t>∂P</w:t>
      </w:r>
    </w:p>
    <w:p>
      <w:pPr>
        <w:spacing w:line="240" w:lineRule="auto" w:before="8"/>
        <w:rPr>
          <w:rFonts w:ascii="Palatino Linotype"/>
          <w:i/>
          <w:sz w:val="27"/>
        </w:rPr>
      </w:pPr>
      <w:r>
        <w:rPr/>
        <w:br w:type="column"/>
      </w:r>
      <w:r>
        <w:rPr>
          <w:rFonts w:ascii="Palatino Linotype"/>
          <w:i/>
          <w:sz w:val="27"/>
        </w:rPr>
      </w:r>
    </w:p>
    <w:p>
      <w:pPr>
        <w:pStyle w:val="BodyText"/>
        <w:spacing w:line="195" w:lineRule="exact"/>
        <w:ind w:left="237"/>
        <w:rPr>
          <w:rFonts w:ascii="Palatino Linotype" w:hAnsi="Palatino Linotype"/>
          <w:i/>
        </w:rPr>
      </w:pPr>
      <w:r>
        <w:rPr>
          <w:rFonts w:ascii="Palatino Linotype" w:hAnsi="Palatino Linotype"/>
          <w:i/>
          <w:w w:val="125"/>
          <w:position w:val="-8"/>
        </w:rPr>
        <w:t>-</w:t>
      </w:r>
      <w:r>
        <w:rPr>
          <w:rFonts w:ascii="Palatino Linotype" w:hAnsi="Palatino Linotype"/>
          <w:i/>
          <w:spacing w:val="21"/>
          <w:w w:val="125"/>
          <w:position w:val="-8"/>
        </w:rPr>
        <w:t> </w:t>
      </w:r>
      <w:r>
        <w:rPr>
          <w:rFonts w:ascii="Palatino Linotype" w:hAnsi="Palatino Linotype"/>
          <w:i/>
          <w:spacing w:val="-10"/>
          <w:w w:val="115"/>
        </w:rPr>
        <w:t>∂P</w:t>
      </w:r>
    </w:p>
    <w:p>
      <w:pPr>
        <w:spacing w:line="240" w:lineRule="auto" w:before="8"/>
        <w:rPr>
          <w:rFonts w:ascii="Palatino Linotype"/>
          <w:i/>
          <w:sz w:val="27"/>
        </w:rPr>
      </w:pPr>
      <w:r>
        <w:rPr/>
        <w:br w:type="column"/>
      </w:r>
      <w:r>
        <w:rPr>
          <w:rFonts w:ascii="Palatino Linotype"/>
          <w:i/>
          <w:sz w:val="27"/>
        </w:rPr>
      </w:r>
    </w:p>
    <w:p>
      <w:pPr>
        <w:pStyle w:val="BodyText"/>
        <w:spacing w:line="195" w:lineRule="exact"/>
        <w:ind w:left="242"/>
        <w:rPr>
          <w:rFonts w:ascii="Palatino Linotype" w:hAnsi="Palatino Linotype"/>
          <w:i/>
        </w:rPr>
      </w:pPr>
      <w:r>
        <w:rPr>
          <w:rFonts w:ascii="Palatino Linotype" w:hAnsi="Palatino Linotype"/>
          <w:i/>
          <w:w w:val="125"/>
          <w:position w:val="-7"/>
        </w:rPr>
        <w:t>-</w:t>
      </w:r>
      <w:r>
        <w:rPr>
          <w:rFonts w:ascii="Palatino Linotype" w:hAnsi="Palatino Linotype"/>
          <w:i/>
          <w:spacing w:val="30"/>
          <w:w w:val="125"/>
          <w:position w:val="-7"/>
        </w:rPr>
        <w:t> </w:t>
      </w:r>
      <w:r>
        <w:rPr>
          <w:rFonts w:ascii="Palatino Linotype" w:hAnsi="Palatino Linotype"/>
          <w:i/>
          <w:spacing w:val="-5"/>
          <w:w w:val="120"/>
        </w:rPr>
        <w:t>∂P</w:t>
      </w:r>
    </w:p>
    <w:p>
      <w:pPr>
        <w:spacing w:line="240" w:lineRule="auto" w:before="8"/>
        <w:rPr>
          <w:rFonts w:ascii="Palatino Linotype"/>
          <w:i/>
          <w:sz w:val="27"/>
        </w:rPr>
      </w:pPr>
      <w:r>
        <w:rPr/>
        <w:br w:type="column"/>
      </w:r>
      <w:r>
        <w:rPr>
          <w:rFonts w:ascii="Palatino Linotype"/>
          <w:i/>
          <w:sz w:val="27"/>
        </w:rPr>
      </w:r>
    </w:p>
    <w:p>
      <w:pPr>
        <w:spacing w:line="195" w:lineRule="exact" w:before="0"/>
        <w:ind w:left="0" w:right="0" w:firstLine="0"/>
        <w:jc w:val="right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spacing w:val="16"/>
          <w:w w:val="99"/>
          <w:sz w:val="20"/>
        </w:rPr>
        <w:t>∂</w:t>
      </w:r>
      <w:r>
        <w:rPr>
          <w:rFonts w:ascii="Century" w:hAnsi="Century"/>
          <w:spacing w:val="6"/>
          <w:w w:val="102"/>
          <w:sz w:val="20"/>
          <w:vertAlign w:val="superscript"/>
        </w:rPr>
        <w:t>2</w:t>
      </w:r>
      <w:r>
        <w:rPr>
          <w:rFonts w:ascii="Palatino Linotype" w:hAnsi="Palatino Linotype"/>
          <w:i/>
          <w:spacing w:val="-89"/>
          <w:w w:val="142"/>
          <w:sz w:val="20"/>
          <w:vertAlign w:val="baseline"/>
        </w:rPr>
        <w:t>-</w:t>
      </w:r>
      <w:r>
        <w:rPr>
          <w:rFonts w:ascii="Palatino Linotype" w:hAnsi="Palatino Linotype"/>
          <w:i/>
          <w:spacing w:val="-12"/>
          <w:w w:val="115"/>
          <w:sz w:val="20"/>
          <w:vertAlign w:val="baseline"/>
        </w:rPr>
        <w:t>v</w:t>
      </w:r>
    </w:p>
    <w:p>
      <w:pPr>
        <w:spacing w:line="240" w:lineRule="auto" w:before="8"/>
        <w:rPr>
          <w:rFonts w:ascii="Palatino Linotype"/>
          <w:i/>
          <w:sz w:val="27"/>
        </w:rPr>
      </w:pPr>
      <w:r>
        <w:rPr/>
        <w:br w:type="column"/>
      </w:r>
      <w:r>
        <w:rPr>
          <w:rFonts w:ascii="Palatino Linotype"/>
          <w:i/>
          <w:sz w:val="27"/>
        </w:rPr>
      </w:r>
    </w:p>
    <w:p>
      <w:pPr>
        <w:spacing w:line="195" w:lineRule="exact" w:before="0"/>
        <w:ind w:left="264" w:right="0" w:firstLine="0"/>
        <w:jc w:val="left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spacing w:val="15"/>
          <w:w w:val="99"/>
          <w:sz w:val="20"/>
        </w:rPr>
        <w:t>∂</w:t>
      </w:r>
      <w:r>
        <w:rPr>
          <w:rFonts w:ascii="Century" w:hAnsi="Century"/>
          <w:spacing w:val="3"/>
          <w:w w:val="102"/>
          <w:sz w:val="20"/>
          <w:vertAlign w:val="superscript"/>
        </w:rPr>
        <w:t>2</w:t>
      </w:r>
      <w:r>
        <w:rPr>
          <w:rFonts w:ascii="Palatino Linotype" w:hAnsi="Palatino Linotype"/>
          <w:i/>
          <w:spacing w:val="-87"/>
          <w:w w:val="142"/>
          <w:sz w:val="20"/>
          <w:vertAlign w:val="baseline"/>
        </w:rPr>
        <w:t>-</w:t>
      </w:r>
      <w:r>
        <w:rPr>
          <w:rFonts w:ascii="Palatino Linotype" w:hAnsi="Palatino Linotype"/>
          <w:i/>
          <w:spacing w:val="-10"/>
          <w:sz w:val="20"/>
          <w:vertAlign w:val="baseline"/>
        </w:rPr>
        <w:t>v</w:t>
      </w:r>
    </w:p>
    <w:p>
      <w:pPr>
        <w:spacing w:line="240" w:lineRule="auto" w:before="8"/>
        <w:rPr>
          <w:rFonts w:ascii="Palatino Linotype"/>
          <w:i/>
          <w:sz w:val="27"/>
        </w:rPr>
      </w:pPr>
      <w:r>
        <w:rPr/>
        <w:br w:type="column"/>
      </w:r>
      <w:r>
        <w:rPr>
          <w:rFonts w:ascii="Palatino Linotype"/>
          <w:i/>
          <w:sz w:val="27"/>
        </w:rPr>
      </w:r>
    </w:p>
    <w:p>
      <w:pPr>
        <w:spacing w:line="195" w:lineRule="exact" w:before="0"/>
        <w:ind w:left="259" w:right="0" w:firstLine="0"/>
        <w:jc w:val="left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spacing w:val="16"/>
          <w:w w:val="99"/>
          <w:sz w:val="20"/>
        </w:rPr>
        <w:t>∂</w:t>
      </w:r>
      <w:r>
        <w:rPr>
          <w:rFonts w:ascii="Century" w:hAnsi="Century"/>
          <w:spacing w:val="3"/>
          <w:w w:val="102"/>
          <w:sz w:val="20"/>
          <w:vertAlign w:val="superscript"/>
        </w:rPr>
        <w:t>2</w:t>
      </w:r>
      <w:r>
        <w:rPr>
          <w:rFonts w:ascii="Palatino Linotype" w:hAnsi="Palatino Linotype"/>
          <w:i/>
          <w:spacing w:val="-89"/>
          <w:w w:val="142"/>
          <w:sz w:val="20"/>
          <w:vertAlign w:val="baseline"/>
        </w:rPr>
        <w:t>-</w:t>
      </w:r>
      <w:r>
        <w:rPr>
          <w:rFonts w:ascii="Palatino Linotype" w:hAnsi="Palatino Linotype"/>
          <w:i/>
          <w:spacing w:val="-10"/>
          <w:w w:val="115"/>
          <w:sz w:val="20"/>
          <w:vertAlign w:val="baseline"/>
        </w:rPr>
        <w:t>v</w:t>
      </w:r>
    </w:p>
    <w:p>
      <w:pPr>
        <w:spacing w:after="0" w:line="195" w:lineRule="exact"/>
        <w:jc w:val="left"/>
        <w:rPr>
          <w:rFonts w:ascii="Palatino Linotype" w:hAns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  <w:cols w:num="7" w:equalWidth="0">
            <w:col w:w="1264" w:space="111"/>
            <w:col w:w="1115" w:space="40"/>
            <w:col w:w="652" w:space="39"/>
            <w:col w:w="706" w:space="316"/>
            <w:col w:w="1016" w:space="40"/>
            <w:col w:w="568" w:space="39"/>
            <w:col w:w="1414"/>
          </w:cols>
        </w:sectPr>
      </w:pPr>
    </w:p>
    <w:p>
      <w:pPr>
        <w:tabs>
          <w:tab w:pos="3626" w:val="left" w:leader="none"/>
        </w:tabs>
        <w:spacing w:line="170" w:lineRule="auto" w:before="0"/>
        <w:ind w:left="542" w:right="0" w:firstLine="0"/>
        <w:jc w:val="center"/>
        <w:rPr>
          <w:rFonts w:ascii="Palatino Linotype" w:hAns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2165888" from="133.188004pt,6.975611pt" to="146.868004pt,6.975611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165376" from="167.748001pt,6.975611pt" to="181.428001pt,6.975611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164864" from="203.028pt,6.975611pt" to="216.708pt,6.975611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164352" from="268.548004pt,6.975611pt" to="284.628004pt,6.975611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163840" from="299.14801pt,6.975611pt" to="314.748010pt,6.975611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163328" from="329.268005pt,6.975611pt" to="344.868005pt,6.975611pt" stroked="true" strokeweight=".48pt" strokecolor="#000000">
            <v:stroke dashstyle="solid"/>
            <w10:wrap type="none"/>
          </v:line>
        </w:pict>
      </w:r>
      <w:r>
        <w:rPr>
          <w:rFonts w:ascii="Book Antiqua" w:hAnsi="Book Antiqua"/>
          <w:w w:val="110"/>
          <w:sz w:val="20"/>
        </w:rPr>
        <w:t>grad</w:t>
      </w:r>
      <w:r>
        <w:rPr>
          <w:rFonts w:ascii="Palatino Linotype" w:hAnsi="Palatino Linotype"/>
          <w:i/>
          <w:w w:val="110"/>
          <w:sz w:val="20"/>
        </w:rPr>
        <w:t>P</w:t>
      </w:r>
      <w:r>
        <w:rPr>
          <w:rFonts w:ascii="Palatino Linotype" w:hAnsi="Palatino Linotype"/>
          <w:i/>
          <w:spacing w:val="30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-1"/>
          <w:w w:val="110"/>
          <w:sz w:val="20"/>
        </w:rPr>
        <w:t> </w:t>
      </w:r>
      <w:r>
        <w:rPr>
          <w:rFonts w:ascii="Palatino Linotype" w:hAnsi="Palatino Linotype"/>
          <w:i/>
          <w:w w:val="110"/>
          <w:sz w:val="20"/>
        </w:rPr>
        <w:t>i</w:t>
      </w:r>
      <w:r>
        <w:rPr>
          <w:rFonts w:ascii="Palatino Linotype" w:hAnsi="Palatino Linotype"/>
          <w:i/>
          <w:spacing w:val="27"/>
          <w:w w:val="110"/>
          <w:sz w:val="20"/>
        </w:rPr>
        <w:t> </w:t>
      </w:r>
      <w:r>
        <w:rPr>
          <w:rFonts w:ascii="Palatino Linotype" w:hAnsi="Palatino Linotype"/>
          <w:i/>
          <w:w w:val="110"/>
          <w:position w:val="-13"/>
          <w:sz w:val="20"/>
        </w:rPr>
        <w:t>∂x</w:t>
      </w:r>
      <w:r>
        <w:rPr>
          <w:rFonts w:ascii="Palatino Linotype" w:hAnsi="Palatino Linotype"/>
          <w:i/>
          <w:spacing w:val="35"/>
          <w:w w:val="110"/>
          <w:position w:val="-13"/>
          <w:sz w:val="20"/>
        </w:rPr>
        <w:t> </w:t>
      </w:r>
      <w:r>
        <w:rPr>
          <w:rFonts w:ascii="Book Antiqua" w:hAnsi="Book Antiqua"/>
          <w:w w:val="110"/>
          <w:sz w:val="20"/>
        </w:rPr>
        <w:t>+</w:t>
      </w:r>
      <w:r>
        <w:rPr>
          <w:rFonts w:ascii="Book Antiqua" w:hAnsi="Book Antiqua"/>
          <w:spacing w:val="-10"/>
          <w:w w:val="110"/>
          <w:sz w:val="20"/>
        </w:rPr>
        <w:t> </w:t>
      </w:r>
      <w:r>
        <w:rPr>
          <w:rFonts w:ascii="Palatino Linotype" w:hAnsi="Palatino Linotype"/>
          <w:i/>
          <w:w w:val="125"/>
          <w:sz w:val="20"/>
        </w:rPr>
        <w:t>j</w:t>
      </w:r>
      <w:r>
        <w:rPr>
          <w:rFonts w:ascii="Palatino Linotype" w:hAnsi="Palatino Linotype"/>
          <w:i/>
          <w:spacing w:val="35"/>
          <w:w w:val="125"/>
          <w:sz w:val="20"/>
        </w:rPr>
        <w:t> </w:t>
      </w:r>
      <w:r>
        <w:rPr>
          <w:rFonts w:ascii="Palatino Linotype" w:hAnsi="Palatino Linotype"/>
          <w:i/>
          <w:w w:val="110"/>
          <w:position w:val="-13"/>
          <w:sz w:val="20"/>
        </w:rPr>
        <w:t>∂y</w:t>
      </w:r>
      <w:r>
        <w:rPr>
          <w:rFonts w:ascii="Palatino Linotype" w:hAnsi="Palatino Linotype"/>
          <w:i/>
          <w:spacing w:val="44"/>
          <w:w w:val="110"/>
          <w:position w:val="-13"/>
          <w:sz w:val="20"/>
        </w:rPr>
        <w:t> </w:t>
      </w:r>
      <w:r>
        <w:rPr>
          <w:rFonts w:ascii="Book Antiqua" w:hAnsi="Book Antiqua"/>
          <w:w w:val="110"/>
          <w:sz w:val="20"/>
        </w:rPr>
        <w:t>+</w:t>
      </w:r>
      <w:r>
        <w:rPr>
          <w:rFonts w:ascii="Book Antiqua" w:hAnsi="Book Antiqua"/>
          <w:spacing w:val="-8"/>
          <w:w w:val="110"/>
          <w:sz w:val="20"/>
        </w:rPr>
        <w:t> </w:t>
      </w:r>
      <w:r>
        <w:rPr>
          <w:rFonts w:ascii="Palatino Linotype" w:hAnsi="Palatino Linotype"/>
          <w:i/>
          <w:w w:val="110"/>
          <w:sz w:val="20"/>
        </w:rPr>
        <w:t>k</w:t>
      </w:r>
      <w:r>
        <w:rPr>
          <w:rFonts w:ascii="Palatino Linotype" w:hAnsi="Palatino Linotype"/>
          <w:i/>
          <w:spacing w:val="35"/>
          <w:w w:val="110"/>
          <w:sz w:val="20"/>
        </w:rPr>
        <w:t> </w:t>
      </w:r>
      <w:r>
        <w:rPr>
          <w:rFonts w:ascii="Palatino Linotype" w:hAnsi="Palatino Linotype"/>
          <w:i/>
          <w:w w:val="110"/>
          <w:position w:val="-13"/>
          <w:sz w:val="20"/>
        </w:rPr>
        <w:t>∂z</w:t>
      </w:r>
      <w:r>
        <w:rPr>
          <w:rFonts w:ascii="Palatino Linotype" w:hAnsi="Palatino Linotype"/>
          <w:i/>
          <w:spacing w:val="7"/>
          <w:w w:val="110"/>
          <w:position w:val="-13"/>
          <w:sz w:val="20"/>
        </w:rPr>
        <w:t> </w:t>
      </w:r>
      <w:r>
        <w:rPr>
          <w:rFonts w:ascii="Palatino Linotype" w:hAnsi="Palatino Linotype"/>
          <w:i/>
          <w:spacing w:val="-10"/>
          <w:w w:val="110"/>
          <w:sz w:val="20"/>
        </w:rPr>
        <w:t>,</w:t>
      </w:r>
      <w:r>
        <w:rPr>
          <w:rFonts w:ascii="Palatino Linotype" w:hAnsi="Palatino Linotype"/>
          <w:i/>
          <w:sz w:val="20"/>
        </w:rPr>
        <w:tab/>
      </w:r>
      <w:r>
        <w:rPr>
          <w:rFonts w:ascii="Book Antiqua" w:hAnsi="Book Antiqua"/>
          <w:spacing w:val="-51"/>
          <w:w w:val="125"/>
          <w:sz w:val="20"/>
        </w:rPr>
        <w:t>∆</w:t>
      </w:r>
      <w:r>
        <w:rPr>
          <w:rFonts w:ascii="Palatino Linotype" w:hAnsi="Palatino Linotype"/>
          <w:i/>
          <w:spacing w:val="-51"/>
          <w:w w:val="125"/>
          <w:sz w:val="20"/>
        </w:rPr>
        <w:t>-</w:t>
      </w:r>
      <w:r>
        <w:rPr>
          <w:rFonts w:ascii="Palatino Linotype" w:hAnsi="Palatino Linotype"/>
          <w:i/>
          <w:w w:val="110"/>
          <w:sz w:val="20"/>
        </w:rPr>
        <w:t>v</w:t>
      </w:r>
      <w:r>
        <w:rPr>
          <w:rFonts w:ascii="Palatino Linotype" w:hAnsi="Palatino Linotype"/>
          <w:i/>
          <w:spacing w:val="16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39"/>
          <w:w w:val="110"/>
          <w:sz w:val="20"/>
        </w:rPr>
        <w:t> </w:t>
      </w:r>
      <w:r>
        <w:rPr>
          <w:rFonts w:ascii="Palatino Linotype" w:hAnsi="Palatino Linotype"/>
          <w:i/>
          <w:w w:val="110"/>
          <w:position w:val="-13"/>
          <w:sz w:val="20"/>
        </w:rPr>
        <w:t>∂x</w:t>
      </w:r>
      <w:r>
        <w:rPr>
          <w:rFonts w:ascii="Century" w:hAnsi="Century"/>
          <w:w w:val="110"/>
          <w:position w:val="-7"/>
          <w:sz w:val="14"/>
        </w:rPr>
        <w:t>2</w:t>
      </w:r>
      <w:r>
        <w:rPr>
          <w:rFonts w:ascii="Century" w:hAnsi="Century"/>
          <w:spacing w:val="49"/>
          <w:w w:val="110"/>
          <w:position w:val="-7"/>
          <w:sz w:val="14"/>
        </w:rPr>
        <w:t> </w:t>
      </w:r>
      <w:r>
        <w:rPr>
          <w:rFonts w:ascii="Book Antiqua" w:hAnsi="Book Antiqua"/>
          <w:w w:val="110"/>
          <w:sz w:val="20"/>
        </w:rPr>
        <w:t>+</w:t>
      </w:r>
      <w:r>
        <w:rPr>
          <w:rFonts w:ascii="Book Antiqua" w:hAnsi="Book Antiqua"/>
          <w:spacing w:val="25"/>
          <w:w w:val="110"/>
          <w:sz w:val="20"/>
        </w:rPr>
        <w:t> </w:t>
      </w:r>
      <w:r>
        <w:rPr>
          <w:rFonts w:ascii="Palatino Linotype" w:hAnsi="Palatino Linotype"/>
          <w:i/>
          <w:w w:val="110"/>
          <w:position w:val="-13"/>
          <w:sz w:val="20"/>
        </w:rPr>
        <w:t>∂y</w:t>
      </w:r>
      <w:r>
        <w:rPr>
          <w:rFonts w:ascii="Century" w:hAnsi="Century"/>
          <w:w w:val="110"/>
          <w:position w:val="-7"/>
          <w:sz w:val="14"/>
        </w:rPr>
        <w:t>2</w:t>
      </w:r>
      <w:r>
        <w:rPr>
          <w:rFonts w:ascii="Century" w:hAnsi="Century"/>
          <w:spacing w:val="45"/>
          <w:w w:val="110"/>
          <w:position w:val="-7"/>
          <w:sz w:val="14"/>
        </w:rPr>
        <w:t> </w:t>
      </w:r>
      <w:r>
        <w:rPr>
          <w:rFonts w:ascii="Book Antiqua" w:hAnsi="Book Antiqua"/>
          <w:w w:val="110"/>
          <w:sz w:val="20"/>
        </w:rPr>
        <w:t>+</w:t>
      </w:r>
      <w:r>
        <w:rPr>
          <w:rFonts w:ascii="Book Antiqua" w:hAnsi="Book Antiqua"/>
          <w:spacing w:val="25"/>
          <w:w w:val="110"/>
          <w:sz w:val="20"/>
        </w:rPr>
        <w:t> </w:t>
      </w:r>
      <w:r>
        <w:rPr>
          <w:rFonts w:ascii="Palatino Linotype" w:hAnsi="Palatino Linotype"/>
          <w:i/>
          <w:w w:val="110"/>
          <w:position w:val="-13"/>
          <w:sz w:val="20"/>
        </w:rPr>
        <w:t>∂z</w:t>
      </w:r>
      <w:r>
        <w:rPr>
          <w:rFonts w:ascii="Century" w:hAnsi="Century"/>
          <w:w w:val="110"/>
          <w:position w:val="-7"/>
          <w:sz w:val="14"/>
        </w:rPr>
        <w:t>2</w:t>
      </w:r>
      <w:r>
        <w:rPr>
          <w:rFonts w:ascii="Century" w:hAnsi="Century"/>
          <w:spacing w:val="-4"/>
          <w:w w:val="110"/>
          <w:position w:val="-7"/>
          <w:sz w:val="14"/>
        </w:rPr>
        <w:t> </w:t>
      </w:r>
      <w:r>
        <w:rPr>
          <w:rFonts w:ascii="Palatino Linotype" w:hAnsi="Palatino Linotype"/>
          <w:i/>
          <w:spacing w:val="-10"/>
          <w:w w:val="110"/>
          <w:sz w:val="20"/>
        </w:rPr>
        <w:t>.</w:t>
      </w:r>
    </w:p>
    <w:p>
      <w:pPr>
        <w:pStyle w:val="BodyText"/>
        <w:spacing w:line="242" w:lineRule="auto" w:before="82"/>
        <w:ind w:left="712" w:right="167"/>
        <w:jc w:val="both"/>
      </w:pPr>
      <w:r>
        <w:rPr>
          <w:i/>
          <w:w w:val="105"/>
        </w:rPr>
        <w:t>Это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уравнение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можно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привести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к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безразмерному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виду,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если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ввести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ха-</w:t>
      </w:r>
      <w:r>
        <w:rPr>
          <w:w w:val="105"/>
        </w:rPr>
        <w:t> рактерный</w:t>
      </w:r>
      <w:r>
        <w:rPr>
          <w:spacing w:val="-13"/>
          <w:w w:val="105"/>
        </w:rPr>
        <w:t> </w:t>
      </w:r>
      <w:r>
        <w:rPr>
          <w:w w:val="105"/>
        </w:rPr>
        <w:t>размер</w:t>
      </w:r>
      <w:r>
        <w:rPr>
          <w:spacing w:val="-12"/>
          <w:w w:val="105"/>
        </w:rPr>
        <w:t> </w:t>
      </w:r>
      <w:r>
        <w:rPr>
          <w:w w:val="105"/>
        </w:rPr>
        <w:t>течения</w:t>
      </w:r>
      <w:r>
        <w:rPr>
          <w:spacing w:val="-11"/>
          <w:w w:val="105"/>
        </w:rPr>
        <w:t> </w:t>
      </w:r>
      <w:r>
        <w:rPr>
          <w:rFonts w:ascii="Palatino Linotype" w:hAnsi="Palatino Linotype"/>
          <w:i/>
          <w:w w:val="105"/>
        </w:rPr>
        <w:t>L</w:t>
      </w:r>
      <w:r>
        <w:rPr>
          <w:rFonts w:ascii="Palatino Linotype" w:hAnsi="Palatino Linotype"/>
          <w:i/>
          <w:spacing w:val="-12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характерную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скорость</w:t>
      </w:r>
      <w:r>
        <w:rPr>
          <w:i/>
          <w:spacing w:val="-14"/>
          <w:w w:val="105"/>
        </w:rPr>
        <w:t> </w:t>
      </w:r>
      <w:r>
        <w:rPr>
          <w:rFonts w:ascii="Palatino Linotype" w:hAnsi="Palatino Linotype"/>
          <w:i/>
          <w:w w:val="105"/>
        </w:rPr>
        <w:t>u</w:t>
      </w:r>
      <w:r>
        <w:rPr>
          <w:i/>
          <w:w w:val="105"/>
        </w:rPr>
        <w:t>.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Роль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каждого</w:t>
      </w:r>
      <w:r>
        <w:rPr>
          <w:w w:val="105"/>
        </w:rPr>
        <w:t> </w:t>
      </w:r>
      <w:r>
        <w:rPr>
          <w:spacing w:val="-2"/>
          <w:w w:val="105"/>
        </w:rPr>
        <w:t>члена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в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таком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уравнении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определяет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коэффициент,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стоящий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перед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ним. </w:t>
      </w:r>
      <w:r>
        <w:rPr>
          <w:w w:val="105"/>
        </w:rPr>
        <w:t>Роль члена, учитывающего вязкость, по сравнению с членами в левой стороне,</w:t>
      </w:r>
      <w:r>
        <w:rPr>
          <w:spacing w:val="-5"/>
          <w:w w:val="105"/>
        </w:rPr>
        <w:t> </w:t>
      </w:r>
      <w:r>
        <w:rPr>
          <w:w w:val="105"/>
        </w:rPr>
        <w:t>учитывающими</w:t>
      </w:r>
      <w:r>
        <w:rPr>
          <w:spacing w:val="-5"/>
          <w:w w:val="105"/>
        </w:rPr>
        <w:t> </w:t>
      </w:r>
      <w:r>
        <w:rPr>
          <w:w w:val="105"/>
        </w:rPr>
        <w:t>инерционность,</w:t>
      </w:r>
      <w:r>
        <w:rPr>
          <w:spacing w:val="-7"/>
          <w:w w:val="105"/>
        </w:rPr>
        <w:t> </w:t>
      </w:r>
      <w:r>
        <w:rPr>
          <w:w w:val="105"/>
        </w:rPr>
        <w:t>определяется</w:t>
      </w:r>
      <w:r>
        <w:rPr>
          <w:spacing w:val="-7"/>
          <w:w w:val="105"/>
        </w:rPr>
        <w:t> </w:t>
      </w:r>
      <w:r>
        <w:rPr>
          <w:w w:val="105"/>
        </w:rPr>
        <w:t>величиной</w:t>
      </w:r>
      <w:r>
        <w:rPr>
          <w:spacing w:val="-5"/>
          <w:w w:val="105"/>
        </w:rPr>
        <w:t> </w:t>
      </w:r>
      <w:r>
        <w:rPr>
          <w:w w:val="105"/>
        </w:rPr>
        <w:t>так называемого числа Рейнольдса:</w:t>
      </w:r>
    </w:p>
    <w:p>
      <w:pPr>
        <w:spacing w:after="0" w:line="242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2"/>
        <w:rPr>
          <w:i/>
          <w:sz w:val="17"/>
        </w:rPr>
      </w:pPr>
    </w:p>
    <w:p>
      <w:pPr>
        <w:spacing w:before="1"/>
        <w:ind w:left="0" w:right="0" w:firstLine="0"/>
        <w:jc w:val="right"/>
        <w:rPr>
          <w:rFonts w:ascii="Book Antiqua"/>
          <w:sz w:val="20"/>
        </w:rPr>
      </w:pPr>
      <w:r>
        <w:rPr>
          <w:i/>
          <w:w w:val="145"/>
          <w:sz w:val="15"/>
        </w:rPr>
        <w:t>Re</w:t>
      </w:r>
      <w:r>
        <w:rPr>
          <w:i/>
          <w:spacing w:val="16"/>
          <w:w w:val="145"/>
          <w:sz w:val="15"/>
        </w:rPr>
        <w:t> </w:t>
      </w:r>
      <w:r>
        <w:rPr>
          <w:rFonts w:ascii="Book Antiqua"/>
          <w:spacing w:val="-10"/>
          <w:w w:val="145"/>
          <w:sz w:val="20"/>
        </w:rPr>
        <w:t>=</w:t>
      </w:r>
    </w:p>
    <w:p>
      <w:pPr>
        <w:spacing w:line="202" w:lineRule="exact" w:before="46"/>
        <w:ind w:left="29" w:right="2968" w:firstLine="0"/>
        <w:jc w:val="center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Palatino Linotype" w:hAnsi="Palatino Linotype"/>
          <w:i/>
          <w:spacing w:val="-5"/>
          <w:w w:val="105"/>
          <w:sz w:val="20"/>
        </w:rPr>
        <w:t>ρLu</w:t>
      </w:r>
    </w:p>
    <w:p>
      <w:pPr>
        <w:spacing w:line="136" w:lineRule="exact" w:before="0"/>
        <w:ind w:left="417" w:right="0" w:firstLine="0"/>
        <w:jc w:val="left"/>
        <w:rPr>
          <w:rFonts w:ascii="Palatino Linotype"/>
          <w:i/>
          <w:sz w:val="20"/>
        </w:rPr>
      </w:pPr>
      <w:r>
        <w:rPr/>
        <w:pict>
          <v:line style="position:absolute;mso-position-horizontal-relative:page;mso-position-vertical-relative:paragraph;z-index:16292352" from="220.188004pt,4.604506pt" to="237.828004pt,4.604506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10"/>
          <w:sz w:val="20"/>
        </w:rPr>
        <w:t>.</w:t>
      </w:r>
    </w:p>
    <w:p>
      <w:pPr>
        <w:pStyle w:val="BodyText"/>
        <w:spacing w:line="203" w:lineRule="exact"/>
        <w:ind w:right="2951"/>
        <w:jc w:val="center"/>
        <w:rPr>
          <w:rFonts w:ascii="Palatino Linotype" w:hAnsi="Palatino Linotype"/>
          <w:i/>
        </w:rPr>
      </w:pPr>
      <w:r>
        <w:rPr>
          <w:rFonts w:ascii="Palatino Linotype" w:hAnsi="Palatino Linotype"/>
          <w:i/>
          <w:w w:val="93"/>
        </w:rPr>
        <w:t>η</w:t>
      </w:r>
    </w:p>
    <w:p>
      <w:pPr>
        <w:spacing w:after="0" w:line="203" w:lineRule="exact"/>
        <w:jc w:val="center"/>
        <w:rPr>
          <w:rFonts w:ascii="Palatino Linotype" w:hAnsi="Palatino Linotype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904" w:space="40"/>
            <w:col w:w="3376"/>
          </w:cols>
        </w:sectPr>
      </w:pPr>
    </w:p>
    <w:p>
      <w:pPr>
        <w:pStyle w:val="BodyText"/>
        <w:spacing w:line="249" w:lineRule="auto" w:before="70"/>
        <w:ind w:left="712" w:right="168"/>
        <w:jc w:val="both"/>
      </w:pPr>
      <w:r>
        <w:rPr>
          <w:i/>
          <w:w w:val="105"/>
        </w:rPr>
        <w:t>При больших числах Рейнольдса коэффициент перед членом, </w:t>
      </w:r>
      <w:r>
        <w:rPr>
          <w:i/>
          <w:w w:val="105"/>
        </w:rPr>
        <w:t>опреде-</w:t>
      </w:r>
      <w:r>
        <w:rPr>
          <w:w w:val="105"/>
        </w:rPr>
        <w:t> ляющим влияние вязкости,</w:t>
      </w:r>
      <w:r>
        <w:rPr>
          <w:spacing w:val="-3"/>
          <w:w w:val="105"/>
        </w:rPr>
        <w:t> </w:t>
      </w:r>
      <w:r>
        <w:rPr>
          <w:w w:val="105"/>
        </w:rPr>
        <w:t>мал,</w:t>
      </w:r>
      <w:r>
        <w:rPr>
          <w:spacing w:val="-3"/>
          <w:w w:val="105"/>
        </w:rPr>
        <w:t> </w:t>
      </w:r>
      <w:r>
        <w:rPr>
          <w:w w:val="105"/>
        </w:rPr>
        <w:t>и вязкостью</w:t>
      </w:r>
      <w:r>
        <w:rPr>
          <w:spacing w:val="-3"/>
          <w:w w:val="105"/>
        </w:rPr>
        <w:t> </w:t>
      </w:r>
      <w:r>
        <w:rPr>
          <w:w w:val="105"/>
        </w:rPr>
        <w:t>можно</w:t>
      </w:r>
      <w:r>
        <w:rPr>
          <w:spacing w:val="-3"/>
          <w:w w:val="105"/>
        </w:rPr>
        <w:t> </w:t>
      </w:r>
      <w:r>
        <w:rPr>
          <w:w w:val="105"/>
        </w:rPr>
        <w:t>пренебречь.</w:t>
      </w:r>
      <w:r>
        <w:rPr>
          <w:spacing w:val="-3"/>
          <w:w w:val="105"/>
        </w:rPr>
        <w:t> </w:t>
      </w:r>
      <w:r>
        <w:rPr>
          <w:w w:val="105"/>
        </w:rPr>
        <w:t>Число Рейнольдса</w:t>
      </w:r>
      <w:r>
        <w:rPr>
          <w:spacing w:val="-4"/>
          <w:w w:val="105"/>
        </w:rPr>
        <w:t> </w:t>
      </w:r>
      <w:r>
        <w:rPr>
          <w:w w:val="105"/>
        </w:rPr>
        <w:t>определяет</w:t>
      </w:r>
      <w:r>
        <w:rPr>
          <w:spacing w:val="-3"/>
          <w:w w:val="105"/>
        </w:rPr>
        <w:t> </w:t>
      </w:r>
      <w:r>
        <w:rPr>
          <w:w w:val="105"/>
        </w:rPr>
        <w:t>также</w:t>
      </w:r>
      <w:r>
        <w:rPr>
          <w:spacing w:val="-3"/>
          <w:w w:val="105"/>
        </w:rPr>
        <w:t> </w:t>
      </w:r>
      <w:r>
        <w:rPr>
          <w:w w:val="105"/>
        </w:rPr>
        <w:t>переход</w:t>
      </w:r>
      <w:r>
        <w:rPr>
          <w:spacing w:val="-4"/>
          <w:w w:val="105"/>
        </w:rPr>
        <w:t> </w:t>
      </w:r>
      <w:r>
        <w:rPr>
          <w:w w:val="105"/>
        </w:rPr>
        <w:t>вязкого</w:t>
      </w:r>
      <w:r>
        <w:rPr>
          <w:spacing w:val="-7"/>
          <w:w w:val="105"/>
        </w:rPr>
        <w:t> </w:t>
      </w:r>
      <w:r>
        <w:rPr>
          <w:w w:val="105"/>
        </w:rPr>
        <w:t>ламинарного</w:t>
      </w:r>
      <w:r>
        <w:rPr>
          <w:spacing w:val="-7"/>
          <w:w w:val="105"/>
        </w:rPr>
        <w:t> </w:t>
      </w:r>
      <w:r>
        <w:rPr>
          <w:w w:val="105"/>
        </w:rPr>
        <w:t>течения</w:t>
      </w:r>
      <w:r>
        <w:rPr>
          <w:spacing w:val="-1"/>
          <w:w w:val="105"/>
        </w:rPr>
        <w:t> </w:t>
      </w:r>
      <w:r>
        <w:rPr>
          <w:w w:val="105"/>
        </w:rPr>
        <w:t>в </w:t>
      </w:r>
      <w:r>
        <w:rPr>
          <w:spacing w:val="-2"/>
          <w:w w:val="105"/>
        </w:rPr>
        <w:t>турбулентное.</w:t>
      </w:r>
    </w:p>
    <w:p>
      <w:pPr>
        <w:spacing w:before="58"/>
        <w:ind w:left="2954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СПИСОК</w:t>
      </w:r>
      <w:r>
        <w:rPr>
          <w:i/>
          <w:spacing w:val="23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ЛИТЕРАТУРЫ</w:t>
      </w:r>
    </w:p>
    <w:p>
      <w:pPr>
        <w:spacing w:before="16"/>
        <w:ind w:left="508" w:right="0" w:firstLine="0"/>
        <w:jc w:val="both"/>
        <w:rPr>
          <w:i/>
          <w:sz w:val="18"/>
        </w:rPr>
      </w:pPr>
      <w:r>
        <w:rPr>
          <w:i/>
          <w:w w:val="120"/>
          <w:sz w:val="18"/>
        </w:rPr>
        <w:t>1.</w:t>
      </w:r>
      <w:r>
        <w:rPr>
          <w:i/>
          <w:spacing w:val="-14"/>
          <w:w w:val="120"/>
          <w:sz w:val="18"/>
        </w:rPr>
        <w:t> </w:t>
      </w:r>
      <w:r>
        <w:rPr>
          <w:i/>
          <w:w w:val="120"/>
          <w:sz w:val="17"/>
        </w:rPr>
        <w:t>Сивухин</w:t>
      </w:r>
      <w:r>
        <w:rPr>
          <w:i/>
          <w:spacing w:val="-8"/>
          <w:w w:val="120"/>
          <w:sz w:val="17"/>
        </w:rPr>
        <w:t> </w:t>
      </w:r>
      <w:r>
        <w:rPr>
          <w:i/>
          <w:w w:val="120"/>
          <w:sz w:val="17"/>
        </w:rPr>
        <w:t>Д.В.</w:t>
      </w:r>
      <w:r>
        <w:rPr>
          <w:i/>
          <w:spacing w:val="-12"/>
          <w:w w:val="120"/>
          <w:sz w:val="17"/>
        </w:rPr>
        <w:t> </w:t>
      </w:r>
      <w:r>
        <w:rPr>
          <w:i/>
          <w:w w:val="120"/>
          <w:sz w:val="18"/>
        </w:rPr>
        <w:t>Общий</w:t>
      </w:r>
      <w:r>
        <w:rPr>
          <w:i/>
          <w:spacing w:val="-14"/>
          <w:w w:val="120"/>
          <w:sz w:val="18"/>
        </w:rPr>
        <w:t> </w:t>
      </w:r>
      <w:r>
        <w:rPr>
          <w:i/>
          <w:w w:val="120"/>
          <w:sz w:val="18"/>
        </w:rPr>
        <w:t>курс</w:t>
      </w:r>
      <w:r>
        <w:rPr>
          <w:i/>
          <w:spacing w:val="-13"/>
          <w:w w:val="120"/>
          <w:sz w:val="18"/>
        </w:rPr>
        <w:t> </w:t>
      </w:r>
      <w:r>
        <w:rPr>
          <w:i/>
          <w:w w:val="120"/>
          <w:sz w:val="18"/>
        </w:rPr>
        <w:t>физики.</w:t>
      </w:r>
      <w:r>
        <w:rPr>
          <w:i/>
          <w:spacing w:val="-14"/>
          <w:w w:val="120"/>
          <w:sz w:val="18"/>
        </w:rPr>
        <w:t> </w:t>
      </w:r>
      <w:r>
        <w:rPr>
          <w:i/>
          <w:w w:val="120"/>
          <w:sz w:val="18"/>
        </w:rPr>
        <w:t>Т.</w:t>
      </w:r>
      <w:r>
        <w:rPr>
          <w:i/>
          <w:spacing w:val="-13"/>
          <w:w w:val="120"/>
          <w:sz w:val="18"/>
        </w:rPr>
        <w:t> </w:t>
      </w:r>
      <w:r>
        <w:rPr>
          <w:i/>
          <w:w w:val="120"/>
          <w:sz w:val="18"/>
        </w:rPr>
        <w:t>I.</w:t>
      </w:r>
      <w:r>
        <w:rPr>
          <w:i/>
          <w:spacing w:val="-14"/>
          <w:w w:val="120"/>
          <w:sz w:val="18"/>
        </w:rPr>
        <w:t> </w:t>
      </w:r>
      <w:r>
        <w:rPr>
          <w:i/>
          <w:w w:val="220"/>
          <w:sz w:val="18"/>
        </w:rPr>
        <w:t>-</w:t>
      </w:r>
      <w:r>
        <w:rPr>
          <w:i/>
          <w:spacing w:val="-37"/>
          <w:w w:val="220"/>
          <w:sz w:val="18"/>
        </w:rPr>
        <w:t> </w:t>
      </w:r>
      <w:r>
        <w:rPr>
          <w:i/>
          <w:w w:val="120"/>
          <w:sz w:val="18"/>
        </w:rPr>
        <w:t>М.:</w:t>
      </w:r>
      <w:r>
        <w:rPr>
          <w:i/>
          <w:spacing w:val="-11"/>
          <w:w w:val="120"/>
          <w:sz w:val="18"/>
        </w:rPr>
        <w:t> </w:t>
      </w:r>
      <w:r>
        <w:rPr>
          <w:i/>
          <w:w w:val="120"/>
          <w:sz w:val="18"/>
        </w:rPr>
        <w:t>Наука,</w:t>
      </w:r>
      <w:r>
        <w:rPr>
          <w:i/>
          <w:spacing w:val="-10"/>
          <w:w w:val="120"/>
          <w:sz w:val="18"/>
        </w:rPr>
        <w:t> </w:t>
      </w:r>
      <w:r>
        <w:rPr>
          <w:i/>
          <w:w w:val="120"/>
          <w:sz w:val="18"/>
        </w:rPr>
        <w:t>1996.</w:t>
      </w:r>
      <w:r>
        <w:rPr>
          <w:i/>
          <w:spacing w:val="-9"/>
          <w:w w:val="120"/>
          <w:sz w:val="18"/>
        </w:rPr>
        <w:t> </w:t>
      </w:r>
      <w:r>
        <w:rPr>
          <w:i/>
          <w:w w:val="120"/>
          <w:sz w:val="18"/>
        </w:rPr>
        <w:t>Гл.</w:t>
      </w:r>
      <w:r>
        <w:rPr>
          <w:i/>
          <w:spacing w:val="-12"/>
          <w:w w:val="120"/>
          <w:sz w:val="18"/>
        </w:rPr>
        <w:t> </w:t>
      </w:r>
      <w:r>
        <w:rPr>
          <w:i/>
          <w:w w:val="120"/>
          <w:sz w:val="18"/>
        </w:rPr>
        <w:t>Х</w:t>
      </w:r>
      <w:r>
        <w:rPr>
          <w:i/>
          <w:spacing w:val="-12"/>
          <w:w w:val="120"/>
          <w:sz w:val="18"/>
        </w:rPr>
        <w:t> </w:t>
      </w:r>
      <w:r>
        <w:rPr>
          <w:i/>
          <w:w w:val="120"/>
          <w:sz w:val="18"/>
        </w:rPr>
        <w:t>и</w:t>
      </w:r>
      <w:r>
        <w:rPr>
          <w:i/>
          <w:spacing w:val="-11"/>
          <w:w w:val="120"/>
          <w:sz w:val="18"/>
        </w:rPr>
        <w:t> </w:t>
      </w:r>
      <w:r>
        <w:rPr>
          <w:i/>
          <w:spacing w:val="-4"/>
          <w:w w:val="120"/>
          <w:sz w:val="18"/>
        </w:rPr>
        <w:t>ХII.</w:t>
      </w:r>
    </w:p>
    <w:p>
      <w:pPr>
        <w:spacing w:line="254" w:lineRule="auto" w:before="16"/>
        <w:ind w:left="712" w:right="168" w:hanging="204"/>
        <w:jc w:val="both"/>
        <w:rPr>
          <w:i/>
          <w:sz w:val="18"/>
        </w:rPr>
      </w:pPr>
      <w:r>
        <w:rPr>
          <w:i/>
          <w:w w:val="115"/>
          <w:sz w:val="18"/>
        </w:rPr>
        <w:t>2. </w:t>
      </w:r>
      <w:r>
        <w:rPr>
          <w:i/>
          <w:w w:val="115"/>
          <w:sz w:val="17"/>
        </w:rPr>
        <w:t>Кингсеп</w:t>
      </w:r>
      <w:r>
        <w:rPr>
          <w:i/>
          <w:w w:val="115"/>
          <w:sz w:val="17"/>
        </w:rPr>
        <w:t> А.С.,</w:t>
      </w:r>
      <w:r>
        <w:rPr>
          <w:i/>
          <w:w w:val="115"/>
          <w:sz w:val="17"/>
        </w:rPr>
        <w:t> Локшин</w:t>
      </w:r>
      <w:r>
        <w:rPr>
          <w:i/>
          <w:w w:val="115"/>
          <w:sz w:val="17"/>
        </w:rPr>
        <w:t> Г.Р.,</w:t>
      </w:r>
      <w:r>
        <w:rPr>
          <w:i/>
          <w:w w:val="115"/>
          <w:sz w:val="17"/>
        </w:rPr>
        <w:t> Олъхов</w:t>
      </w:r>
      <w:r>
        <w:rPr>
          <w:i/>
          <w:w w:val="115"/>
          <w:sz w:val="17"/>
        </w:rPr>
        <w:t> О.А.</w:t>
      </w:r>
      <w:r>
        <w:rPr>
          <w:i/>
          <w:w w:val="115"/>
          <w:sz w:val="17"/>
        </w:rPr>
        <w:t> </w:t>
      </w:r>
      <w:r>
        <w:rPr>
          <w:i/>
          <w:w w:val="115"/>
          <w:sz w:val="18"/>
        </w:rPr>
        <w:t>Основы</w:t>
      </w:r>
      <w:r>
        <w:rPr>
          <w:i/>
          <w:w w:val="115"/>
          <w:sz w:val="18"/>
        </w:rPr>
        <w:t> физики.</w:t>
      </w:r>
      <w:r>
        <w:rPr>
          <w:i/>
          <w:w w:val="115"/>
          <w:sz w:val="18"/>
        </w:rPr>
        <w:t> Т.</w:t>
      </w:r>
      <w:r>
        <w:rPr>
          <w:i/>
          <w:w w:val="115"/>
          <w:sz w:val="18"/>
        </w:rPr>
        <w:t> 1.</w:t>
      </w:r>
      <w:r>
        <w:rPr>
          <w:i/>
          <w:w w:val="115"/>
          <w:sz w:val="18"/>
        </w:rPr>
        <w:t> Механика,</w:t>
      </w:r>
      <w:r>
        <w:rPr>
          <w:i/>
          <w:w w:val="115"/>
          <w:sz w:val="18"/>
        </w:rPr>
        <w:t> </w:t>
      </w:r>
      <w:r>
        <w:rPr>
          <w:i/>
          <w:w w:val="110"/>
          <w:sz w:val="18"/>
        </w:rPr>
        <w:t>электричество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и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магнетизм,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колебания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и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волны,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волновая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оптика.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-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М.: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Физ-</w:t>
      </w:r>
      <w:r>
        <w:rPr>
          <w:i/>
          <w:w w:val="110"/>
          <w:sz w:val="18"/>
        </w:rPr>
        <w:t> </w:t>
      </w:r>
      <w:r>
        <w:rPr>
          <w:i/>
          <w:w w:val="115"/>
          <w:sz w:val="18"/>
        </w:rPr>
        <w:t>матлит,</w:t>
      </w:r>
      <w:r>
        <w:rPr>
          <w:i/>
          <w:spacing w:val="-8"/>
          <w:w w:val="115"/>
          <w:sz w:val="18"/>
        </w:rPr>
        <w:t> </w:t>
      </w:r>
      <w:r>
        <w:rPr>
          <w:i/>
          <w:w w:val="115"/>
          <w:sz w:val="18"/>
        </w:rPr>
        <w:t>2001. Ч.</w:t>
      </w:r>
      <w:r>
        <w:rPr>
          <w:i/>
          <w:spacing w:val="-4"/>
          <w:w w:val="115"/>
          <w:sz w:val="18"/>
        </w:rPr>
        <w:t> </w:t>
      </w:r>
      <w:r>
        <w:rPr>
          <w:i/>
          <w:w w:val="115"/>
          <w:sz w:val="18"/>
        </w:rPr>
        <w:t>1.</w:t>
      </w:r>
      <w:r>
        <w:rPr>
          <w:i/>
          <w:spacing w:val="-4"/>
          <w:w w:val="115"/>
          <w:sz w:val="18"/>
        </w:rPr>
        <w:t> </w:t>
      </w:r>
      <w:r>
        <w:rPr>
          <w:i/>
          <w:w w:val="115"/>
          <w:sz w:val="18"/>
        </w:rPr>
        <w:t>Гл.</w:t>
      </w:r>
      <w:r>
        <w:rPr>
          <w:i/>
          <w:spacing w:val="-5"/>
          <w:w w:val="115"/>
          <w:sz w:val="18"/>
        </w:rPr>
        <w:t> </w:t>
      </w:r>
      <w:r>
        <w:rPr>
          <w:i/>
          <w:w w:val="115"/>
          <w:sz w:val="18"/>
        </w:rPr>
        <w:t>8.</w:t>
      </w: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Heading2"/>
        <w:spacing w:before="125"/>
        <w:ind w:left="1012"/>
        <w:rPr>
          <w:i/>
        </w:rPr>
      </w:pPr>
      <w:r>
        <w:rPr>
          <w:i/>
          <w:spacing w:val="-9"/>
        </w:rPr>
        <w:t>Рабuта</w:t>
      </w:r>
      <w:r>
        <w:rPr>
          <w:i/>
          <w:spacing w:val="3"/>
        </w:rPr>
        <w:t> </w:t>
      </w:r>
      <w:r>
        <w:rPr>
          <w:i/>
          <w:spacing w:val="-4"/>
        </w:rPr>
        <w:t>1.3.1</w:t>
      </w:r>
    </w:p>
    <w:p>
      <w:pPr>
        <w:pStyle w:val="Heading3"/>
        <w:spacing w:line="276" w:lineRule="auto" w:before="114"/>
        <w:ind w:left="1012" w:right="1409"/>
      </w:pPr>
      <w:r>
        <w:rPr>
          <w:i/>
          <w:w w:val="135"/>
        </w:rPr>
        <w:t>Определение</w:t>
      </w:r>
      <w:r>
        <w:rPr>
          <w:i/>
          <w:w w:val="135"/>
        </w:rPr>
        <w:t> модуля</w:t>
      </w:r>
      <w:r>
        <w:rPr>
          <w:i/>
          <w:w w:val="135"/>
        </w:rPr>
        <w:t> Юнга</w:t>
      </w:r>
      <w:r>
        <w:rPr>
          <w:i/>
          <w:w w:val="135"/>
        </w:rPr>
        <w:t> на</w:t>
      </w:r>
      <w:r>
        <w:rPr>
          <w:i/>
          <w:w w:val="135"/>
        </w:rPr>
        <w:t> основе</w:t>
      </w:r>
      <w:r>
        <w:rPr>
          <w:w w:val="135"/>
        </w:rPr>
        <w:t> исследования</w:t>
      </w:r>
      <w:r>
        <w:rPr>
          <w:spacing w:val="-11"/>
          <w:w w:val="135"/>
        </w:rPr>
        <w:t> </w:t>
      </w:r>
      <w:r>
        <w:rPr>
          <w:w w:val="135"/>
        </w:rPr>
        <w:t>деформаций</w:t>
      </w:r>
      <w:r>
        <w:rPr>
          <w:spacing w:val="-12"/>
          <w:w w:val="135"/>
        </w:rPr>
        <w:t> </w:t>
      </w:r>
      <w:r>
        <w:rPr>
          <w:w w:val="135"/>
        </w:rPr>
        <w:t>растяжения и</w:t>
      </w:r>
      <w:r>
        <w:rPr>
          <w:w w:val="135"/>
        </w:rPr>
        <w:t> изгиба</w:t>
      </w:r>
    </w:p>
    <w:p>
      <w:pPr>
        <w:spacing w:line="254" w:lineRule="auto" w:before="71"/>
        <w:ind w:left="1036" w:right="487" w:firstLine="0"/>
        <w:jc w:val="both"/>
        <w:rPr>
          <w:i/>
          <w:sz w:val="18"/>
        </w:rPr>
      </w:pPr>
      <w:r>
        <w:rPr>
          <w:i/>
          <w:w w:val="110"/>
          <w:sz w:val="18"/>
        </w:rPr>
        <w:t>Цель</w:t>
      </w:r>
      <w:r>
        <w:rPr>
          <w:i/>
          <w:w w:val="110"/>
          <w:sz w:val="18"/>
        </w:rPr>
        <w:t> работы:</w:t>
      </w:r>
      <w:r>
        <w:rPr>
          <w:i/>
          <w:spacing w:val="-4"/>
          <w:w w:val="110"/>
          <w:sz w:val="18"/>
        </w:rPr>
        <w:t> </w:t>
      </w:r>
      <w:r>
        <w:rPr>
          <w:i/>
          <w:w w:val="110"/>
          <w:sz w:val="18"/>
        </w:rPr>
        <w:t>экспериментально</w:t>
      </w:r>
      <w:r>
        <w:rPr>
          <w:i/>
          <w:spacing w:val="-5"/>
          <w:w w:val="110"/>
          <w:sz w:val="18"/>
        </w:rPr>
        <w:t> </w:t>
      </w:r>
      <w:r>
        <w:rPr>
          <w:i/>
          <w:w w:val="110"/>
          <w:sz w:val="18"/>
        </w:rPr>
        <w:t>получить</w:t>
      </w:r>
      <w:r>
        <w:rPr>
          <w:i/>
          <w:spacing w:val="-5"/>
          <w:w w:val="110"/>
          <w:sz w:val="18"/>
        </w:rPr>
        <w:t> </w:t>
      </w:r>
      <w:r>
        <w:rPr>
          <w:i/>
          <w:w w:val="110"/>
          <w:sz w:val="18"/>
        </w:rPr>
        <w:t>зависимость</w:t>
      </w:r>
      <w:r>
        <w:rPr>
          <w:i/>
          <w:spacing w:val="-2"/>
          <w:w w:val="110"/>
          <w:sz w:val="18"/>
        </w:rPr>
        <w:t> </w:t>
      </w:r>
      <w:r>
        <w:rPr>
          <w:i/>
          <w:w w:val="110"/>
          <w:sz w:val="18"/>
        </w:rPr>
        <w:t>между</w:t>
      </w:r>
      <w:r>
        <w:rPr>
          <w:i/>
          <w:spacing w:val="-2"/>
          <w:w w:val="110"/>
          <w:sz w:val="18"/>
        </w:rPr>
        <w:t> </w:t>
      </w:r>
      <w:r>
        <w:rPr>
          <w:i/>
          <w:w w:val="110"/>
          <w:sz w:val="18"/>
        </w:rPr>
        <w:t>на-</w:t>
      </w:r>
      <w:r>
        <w:rPr>
          <w:i/>
          <w:w w:val="110"/>
          <w:sz w:val="18"/>
        </w:rPr>
        <w:t> пряжением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и</w:t>
      </w:r>
      <w:r>
        <w:rPr>
          <w:i/>
          <w:spacing w:val="-10"/>
          <w:w w:val="110"/>
          <w:sz w:val="18"/>
        </w:rPr>
        <w:t> </w:t>
      </w:r>
      <w:r>
        <w:rPr>
          <w:i/>
          <w:w w:val="110"/>
          <w:sz w:val="18"/>
        </w:rPr>
        <w:t>деформацией</w:t>
      </w:r>
      <w:r>
        <w:rPr>
          <w:i/>
          <w:spacing w:val="-9"/>
          <w:w w:val="110"/>
          <w:sz w:val="18"/>
        </w:rPr>
        <w:t> </w:t>
      </w:r>
      <w:r>
        <w:rPr>
          <w:i/>
          <w:w w:val="110"/>
          <w:sz w:val="18"/>
        </w:rPr>
        <w:t>(закон</w:t>
      </w:r>
      <w:r>
        <w:rPr>
          <w:i/>
          <w:spacing w:val="-10"/>
          <w:w w:val="110"/>
          <w:sz w:val="18"/>
        </w:rPr>
        <w:t> </w:t>
      </w:r>
      <w:r>
        <w:rPr>
          <w:i/>
          <w:w w:val="110"/>
          <w:sz w:val="18"/>
        </w:rPr>
        <w:t>Гука)</w:t>
      </w:r>
      <w:r>
        <w:rPr>
          <w:i/>
          <w:spacing w:val="-10"/>
          <w:w w:val="110"/>
          <w:sz w:val="18"/>
        </w:rPr>
        <w:t> </w:t>
      </w:r>
      <w:r>
        <w:rPr>
          <w:i/>
          <w:w w:val="110"/>
          <w:sz w:val="18"/>
        </w:rPr>
        <w:t>для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двух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простейших</w:t>
      </w:r>
      <w:r>
        <w:rPr>
          <w:i/>
          <w:spacing w:val="-10"/>
          <w:w w:val="110"/>
          <w:sz w:val="18"/>
        </w:rPr>
        <w:t> </w:t>
      </w:r>
      <w:r>
        <w:rPr>
          <w:i/>
          <w:w w:val="110"/>
          <w:sz w:val="18"/>
        </w:rPr>
        <w:t>напря- женных</w:t>
      </w:r>
      <w:r>
        <w:rPr>
          <w:i/>
          <w:spacing w:val="-6"/>
          <w:w w:val="110"/>
          <w:sz w:val="18"/>
        </w:rPr>
        <w:t> </w:t>
      </w:r>
      <w:r>
        <w:rPr>
          <w:i/>
          <w:w w:val="110"/>
          <w:sz w:val="18"/>
        </w:rPr>
        <w:t>состояний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упругих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тел:</w:t>
      </w:r>
      <w:r>
        <w:rPr>
          <w:i/>
          <w:spacing w:val="-7"/>
          <w:w w:val="110"/>
          <w:sz w:val="18"/>
        </w:rPr>
        <w:t> </w:t>
      </w:r>
      <w:r>
        <w:rPr>
          <w:i/>
          <w:w w:val="110"/>
          <w:sz w:val="18"/>
        </w:rPr>
        <w:t>одноосного</w:t>
      </w:r>
      <w:r>
        <w:rPr>
          <w:i/>
          <w:spacing w:val="-5"/>
          <w:w w:val="110"/>
          <w:sz w:val="18"/>
        </w:rPr>
        <w:t> </w:t>
      </w:r>
      <w:r>
        <w:rPr>
          <w:i/>
          <w:w w:val="110"/>
          <w:sz w:val="18"/>
        </w:rPr>
        <w:t>растяжения</w:t>
      </w:r>
      <w:r>
        <w:rPr>
          <w:i/>
          <w:spacing w:val="-7"/>
          <w:w w:val="110"/>
          <w:sz w:val="18"/>
        </w:rPr>
        <w:t> </w:t>
      </w:r>
      <w:r>
        <w:rPr>
          <w:i/>
          <w:w w:val="110"/>
          <w:sz w:val="18"/>
        </w:rPr>
        <w:t>и</w:t>
      </w:r>
      <w:r>
        <w:rPr>
          <w:i/>
          <w:spacing w:val="-6"/>
          <w:w w:val="110"/>
          <w:sz w:val="18"/>
        </w:rPr>
        <w:t> </w:t>
      </w:r>
      <w:r>
        <w:rPr>
          <w:i/>
          <w:w w:val="110"/>
          <w:sz w:val="18"/>
        </w:rPr>
        <w:t>чистого изгиба, по результатам измерений вычислить модуль Юнга.</w:t>
      </w:r>
    </w:p>
    <w:p>
      <w:pPr>
        <w:spacing w:line="254" w:lineRule="auto" w:before="133"/>
        <w:ind w:left="1036" w:right="487" w:firstLine="0"/>
        <w:jc w:val="both"/>
        <w:rPr>
          <w:i/>
          <w:sz w:val="18"/>
        </w:rPr>
      </w:pPr>
      <w:r>
        <w:rPr>
          <w:i/>
          <w:w w:val="115"/>
          <w:sz w:val="18"/>
        </w:rPr>
        <w:t>В</w:t>
      </w:r>
      <w:r>
        <w:rPr>
          <w:i/>
          <w:w w:val="115"/>
          <w:sz w:val="18"/>
        </w:rPr>
        <w:t> </w:t>
      </w:r>
      <w:r>
        <w:rPr>
          <w:i/>
          <w:w w:val="110"/>
          <w:sz w:val="18"/>
        </w:rPr>
        <w:t>работе</w:t>
      </w:r>
      <w:r>
        <w:rPr>
          <w:i/>
          <w:w w:val="110"/>
          <w:sz w:val="18"/>
        </w:rPr>
        <w:t> используются:</w:t>
      </w:r>
      <w:r>
        <w:rPr>
          <w:i/>
          <w:w w:val="110"/>
          <w:sz w:val="18"/>
        </w:rPr>
        <w:t> в</w:t>
      </w:r>
      <w:r>
        <w:rPr>
          <w:i/>
          <w:w w:val="110"/>
          <w:sz w:val="18"/>
        </w:rPr>
        <w:t> первой</w:t>
      </w:r>
      <w:r>
        <w:rPr>
          <w:i/>
          <w:w w:val="110"/>
          <w:sz w:val="18"/>
        </w:rPr>
        <w:t> части</w:t>
      </w:r>
      <w:r>
        <w:rPr>
          <w:i/>
          <w:w w:val="110"/>
          <w:sz w:val="18"/>
        </w:rPr>
        <w:t> </w:t>
      </w:r>
      <w:r>
        <w:rPr>
          <w:i/>
          <w:w w:val="220"/>
          <w:sz w:val="18"/>
        </w:rPr>
        <w:t>-</w:t>
      </w:r>
      <w:r>
        <w:rPr>
          <w:i/>
          <w:spacing w:val="-13"/>
          <w:w w:val="220"/>
          <w:sz w:val="18"/>
        </w:rPr>
        <w:t> </w:t>
      </w:r>
      <w:r>
        <w:rPr>
          <w:i/>
          <w:w w:val="110"/>
          <w:sz w:val="18"/>
        </w:rPr>
        <w:t>прибор</w:t>
      </w:r>
      <w:r>
        <w:rPr>
          <w:i/>
          <w:w w:val="110"/>
          <w:sz w:val="18"/>
        </w:rPr>
        <w:t> Лермантова,</w:t>
      </w:r>
      <w:r>
        <w:rPr>
          <w:i/>
          <w:w w:val="110"/>
          <w:sz w:val="18"/>
        </w:rPr>
        <w:t> проволока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из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исследуемого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материала,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зрительная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труба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со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шкалой, набор</w:t>
      </w:r>
      <w:r>
        <w:rPr>
          <w:i/>
          <w:spacing w:val="-1"/>
          <w:w w:val="110"/>
          <w:sz w:val="18"/>
        </w:rPr>
        <w:t> </w:t>
      </w:r>
      <w:r>
        <w:rPr>
          <w:i/>
          <w:w w:val="110"/>
          <w:sz w:val="18"/>
        </w:rPr>
        <w:t>грузов,</w:t>
      </w:r>
      <w:r>
        <w:rPr>
          <w:i/>
          <w:w w:val="110"/>
          <w:sz w:val="18"/>
        </w:rPr>
        <w:t> микрометр,</w:t>
      </w:r>
      <w:r>
        <w:rPr>
          <w:i/>
          <w:w w:val="110"/>
          <w:sz w:val="18"/>
        </w:rPr>
        <w:t> рулетка,</w:t>
      </w:r>
      <w:r>
        <w:rPr>
          <w:i/>
          <w:w w:val="110"/>
          <w:sz w:val="18"/>
        </w:rPr>
        <w:t> во</w:t>
      </w:r>
      <w:r>
        <w:rPr>
          <w:i/>
          <w:w w:val="110"/>
          <w:sz w:val="18"/>
        </w:rPr>
        <w:t> второй</w:t>
      </w:r>
      <w:r>
        <w:rPr>
          <w:i/>
          <w:w w:val="110"/>
          <w:sz w:val="18"/>
        </w:rPr>
        <w:t> части</w:t>
      </w:r>
      <w:r>
        <w:rPr>
          <w:i/>
          <w:w w:val="110"/>
          <w:sz w:val="18"/>
        </w:rPr>
        <w:t> </w:t>
      </w:r>
      <w:r>
        <w:rPr>
          <w:i/>
          <w:w w:val="220"/>
          <w:sz w:val="18"/>
        </w:rPr>
        <w:t>-</w:t>
      </w:r>
      <w:r>
        <w:rPr>
          <w:i/>
          <w:spacing w:val="-25"/>
          <w:w w:val="220"/>
          <w:sz w:val="18"/>
        </w:rPr>
        <w:t> </w:t>
      </w:r>
      <w:r>
        <w:rPr>
          <w:i/>
          <w:w w:val="110"/>
          <w:sz w:val="18"/>
        </w:rPr>
        <w:t>стойка</w:t>
      </w:r>
      <w:r>
        <w:rPr>
          <w:i/>
          <w:w w:val="110"/>
          <w:sz w:val="18"/>
        </w:rPr>
        <w:t> </w:t>
      </w:r>
      <w:r>
        <w:rPr>
          <w:i/>
          <w:w w:val="110"/>
          <w:sz w:val="18"/>
        </w:rPr>
        <w:t>для изгибания</w:t>
      </w:r>
      <w:r>
        <w:rPr>
          <w:i/>
          <w:spacing w:val="-6"/>
          <w:w w:val="110"/>
          <w:sz w:val="18"/>
        </w:rPr>
        <w:t> </w:t>
      </w:r>
      <w:r>
        <w:rPr>
          <w:i/>
          <w:w w:val="110"/>
          <w:sz w:val="18"/>
        </w:rPr>
        <w:t>балки,</w:t>
      </w:r>
      <w:r>
        <w:rPr>
          <w:i/>
          <w:spacing w:val="-3"/>
          <w:w w:val="110"/>
          <w:sz w:val="18"/>
        </w:rPr>
        <w:t> </w:t>
      </w:r>
      <w:r>
        <w:rPr>
          <w:i/>
          <w:w w:val="110"/>
          <w:sz w:val="18"/>
        </w:rPr>
        <w:t>индикатор</w:t>
      </w:r>
      <w:r>
        <w:rPr>
          <w:i/>
          <w:spacing w:val="-9"/>
          <w:w w:val="110"/>
          <w:sz w:val="18"/>
        </w:rPr>
        <w:t> </w:t>
      </w:r>
      <w:r>
        <w:rPr>
          <w:i/>
          <w:w w:val="110"/>
          <w:sz w:val="18"/>
        </w:rPr>
        <w:t>для</w:t>
      </w:r>
      <w:r>
        <w:rPr>
          <w:i/>
          <w:spacing w:val="-3"/>
          <w:w w:val="110"/>
          <w:sz w:val="18"/>
        </w:rPr>
        <w:t> </w:t>
      </w:r>
      <w:r>
        <w:rPr>
          <w:i/>
          <w:w w:val="110"/>
          <w:sz w:val="18"/>
        </w:rPr>
        <w:t>измерения</w:t>
      </w:r>
      <w:r>
        <w:rPr>
          <w:i/>
          <w:spacing w:val="-6"/>
          <w:w w:val="110"/>
          <w:sz w:val="18"/>
        </w:rPr>
        <w:t> </w:t>
      </w:r>
      <w:r>
        <w:rPr>
          <w:i/>
          <w:w w:val="110"/>
          <w:sz w:val="18"/>
        </w:rPr>
        <w:t>величины</w:t>
      </w:r>
      <w:r>
        <w:rPr>
          <w:i/>
          <w:spacing w:val="-6"/>
          <w:w w:val="110"/>
          <w:sz w:val="18"/>
        </w:rPr>
        <w:t> </w:t>
      </w:r>
      <w:r>
        <w:rPr>
          <w:i/>
          <w:w w:val="110"/>
          <w:sz w:val="18"/>
        </w:rPr>
        <w:t>прогиба,</w:t>
      </w:r>
      <w:r>
        <w:rPr>
          <w:i/>
          <w:spacing w:val="-1"/>
          <w:w w:val="110"/>
          <w:sz w:val="18"/>
        </w:rPr>
        <w:t> </w:t>
      </w:r>
      <w:r>
        <w:rPr>
          <w:i/>
          <w:w w:val="110"/>
          <w:sz w:val="18"/>
        </w:rPr>
        <w:t>набор исследуемых стержней, грузы, линейка, штангенциркуль.</w:t>
      </w:r>
    </w:p>
    <w:p>
      <w:pPr>
        <w:pStyle w:val="BodyText"/>
        <w:spacing w:line="249" w:lineRule="auto" w:before="129"/>
        <w:ind w:left="712" w:right="167" w:firstLine="300"/>
        <w:jc w:val="both"/>
      </w:pPr>
      <w:r>
        <w:rPr>
          <w:i/>
          <w:w w:val="105"/>
        </w:rPr>
        <w:t>В</w:t>
      </w:r>
      <w:r>
        <w:rPr>
          <w:i/>
          <w:w w:val="105"/>
        </w:rPr>
        <w:t> первой</w:t>
      </w:r>
      <w:r>
        <w:rPr>
          <w:i/>
          <w:w w:val="105"/>
        </w:rPr>
        <w:t> части</w:t>
      </w:r>
      <w:r>
        <w:rPr>
          <w:i/>
          <w:w w:val="105"/>
        </w:rPr>
        <w:t> работы</w:t>
      </w:r>
      <w:r>
        <w:rPr>
          <w:i/>
          <w:w w:val="105"/>
        </w:rPr>
        <w:t> производят</w:t>
      </w:r>
      <w:r>
        <w:rPr>
          <w:i/>
          <w:w w:val="105"/>
        </w:rPr>
        <w:t> растяжение</w:t>
      </w:r>
      <w:r>
        <w:rPr>
          <w:i/>
          <w:w w:val="105"/>
        </w:rPr>
        <w:t> проволоки,</w:t>
      </w:r>
      <w:r>
        <w:rPr>
          <w:i/>
          <w:w w:val="105"/>
        </w:rPr>
        <w:t> и</w:t>
      </w:r>
      <w:r>
        <w:rPr>
          <w:i/>
          <w:w w:val="105"/>
        </w:rPr>
        <w:t> </w:t>
      </w:r>
      <w:r>
        <w:rPr>
          <w:i/>
          <w:w w:val="105"/>
        </w:rPr>
        <w:t>это</w:t>
      </w:r>
      <w:r>
        <w:rPr>
          <w:w w:val="105"/>
        </w:rPr>
        <w:t> </w:t>
      </w:r>
      <w:r>
        <w:rPr/>
        <w:t>соответствует случаю одноосного напряженного состояния, описывае- </w:t>
      </w:r>
      <w:r>
        <w:rPr>
          <w:w w:val="105"/>
        </w:rPr>
        <w:t>мого</w:t>
      </w:r>
      <w:r>
        <w:rPr>
          <w:spacing w:val="14"/>
          <w:w w:val="105"/>
        </w:rPr>
        <w:t> </w:t>
      </w:r>
      <w:r>
        <w:rPr>
          <w:w w:val="105"/>
        </w:rPr>
        <w:t>формулой</w:t>
      </w:r>
      <w:r>
        <w:rPr>
          <w:spacing w:val="13"/>
          <w:w w:val="105"/>
        </w:rPr>
        <w:t> </w:t>
      </w:r>
      <w:r>
        <w:rPr>
          <w:w w:val="105"/>
        </w:rPr>
        <w:t>(3.1).</w:t>
      </w:r>
      <w:r>
        <w:rPr>
          <w:spacing w:val="15"/>
          <w:w w:val="105"/>
        </w:rPr>
        <w:t> </w:t>
      </w:r>
      <w:r>
        <w:rPr>
          <w:w w:val="105"/>
        </w:rPr>
        <w:t>Во</w:t>
      </w:r>
      <w:r>
        <w:rPr>
          <w:spacing w:val="12"/>
          <w:w w:val="105"/>
        </w:rPr>
        <w:t> </w:t>
      </w:r>
      <w:r>
        <w:rPr>
          <w:w w:val="105"/>
        </w:rPr>
        <w:t>второй</w:t>
      </w:r>
      <w:r>
        <w:rPr>
          <w:spacing w:val="12"/>
          <w:w w:val="105"/>
        </w:rPr>
        <w:t> </w:t>
      </w:r>
      <w:r>
        <w:rPr>
          <w:w w:val="105"/>
        </w:rPr>
        <w:t>части</w:t>
      </w:r>
      <w:r>
        <w:rPr>
          <w:spacing w:val="15"/>
          <w:w w:val="105"/>
        </w:rPr>
        <w:t> </w:t>
      </w:r>
      <w:r>
        <w:rPr>
          <w:w w:val="105"/>
        </w:rPr>
        <w:t>работы</w:t>
      </w:r>
      <w:r>
        <w:rPr>
          <w:spacing w:val="13"/>
          <w:w w:val="105"/>
        </w:rPr>
        <w:t> </w:t>
      </w:r>
      <w:r>
        <w:rPr>
          <w:w w:val="105"/>
        </w:rPr>
        <w:t>измерения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производят</w:t>
      </w:r>
    </w:p>
    <w:p>
      <w:pPr>
        <w:spacing w:after="0" w:line="249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9" w:lineRule="auto" w:before="62"/>
        <w:ind w:left="429" w:right="451"/>
        <w:jc w:val="both"/>
      </w:pPr>
      <w:r>
        <w:rPr>
          <w:i/>
          <w:w w:val="105"/>
        </w:rPr>
        <w:t>при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изгибе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балки,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которую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иногда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будем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называть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бруском,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а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иногда</w:t>
      </w:r>
      <w:r>
        <w:rPr>
          <w:i/>
          <w:spacing w:val="-3"/>
          <w:w w:val="105"/>
        </w:rPr>
        <w:t> </w:t>
      </w:r>
      <w:r>
        <w:rPr>
          <w:i/>
          <w:w w:val="210"/>
        </w:rPr>
        <w:t>-</w:t>
      </w:r>
      <w:r>
        <w:rPr>
          <w:w w:val="210"/>
        </w:rPr>
        <w:t> </w:t>
      </w:r>
      <w:r>
        <w:rPr>
          <w:w w:val="105"/>
        </w:rPr>
        <w:t>стержнем. Связь</w:t>
      </w:r>
      <w:r>
        <w:rPr>
          <w:spacing w:val="-2"/>
          <w:w w:val="105"/>
        </w:rPr>
        <w:t> </w:t>
      </w:r>
      <w:r>
        <w:rPr>
          <w:w w:val="105"/>
        </w:rPr>
        <w:t>между прогибом балки</w:t>
      </w:r>
      <w:r>
        <w:rPr>
          <w:spacing w:val="-2"/>
          <w:w w:val="105"/>
        </w:rPr>
        <w:t> </w:t>
      </w:r>
      <w:r>
        <w:rPr>
          <w:w w:val="105"/>
        </w:rPr>
        <w:t>и величиной силы, приложен- ной</w:t>
      </w:r>
      <w:r>
        <w:rPr>
          <w:spacing w:val="-8"/>
          <w:w w:val="105"/>
        </w:rPr>
        <w:t> </w:t>
      </w:r>
      <w:r>
        <w:rPr>
          <w:w w:val="105"/>
        </w:rPr>
        <w:t>посредине</w:t>
      </w:r>
      <w:r>
        <w:rPr>
          <w:spacing w:val="-9"/>
          <w:w w:val="105"/>
        </w:rPr>
        <w:t> </w:t>
      </w:r>
      <w:r>
        <w:rPr>
          <w:w w:val="105"/>
        </w:rPr>
        <w:t>между</w:t>
      </w:r>
      <w:r>
        <w:rPr>
          <w:spacing w:val="-8"/>
          <w:w w:val="105"/>
        </w:rPr>
        <w:t> </w:t>
      </w:r>
      <w:r>
        <w:rPr>
          <w:w w:val="105"/>
        </w:rPr>
        <w:t>точками</w:t>
      </w:r>
      <w:r>
        <w:rPr>
          <w:spacing w:val="-8"/>
          <w:w w:val="105"/>
        </w:rPr>
        <w:t> </w:t>
      </w:r>
      <w:r>
        <w:rPr>
          <w:w w:val="105"/>
        </w:rPr>
        <w:t>опор</w:t>
      </w:r>
      <w:r>
        <w:rPr>
          <w:spacing w:val="-9"/>
          <w:w w:val="105"/>
        </w:rPr>
        <w:t> </w:t>
      </w:r>
      <w:r>
        <w:rPr>
          <w:w w:val="105"/>
        </w:rPr>
        <w:t>балки,</w:t>
      </w:r>
      <w:r>
        <w:rPr>
          <w:spacing w:val="-9"/>
          <w:w w:val="105"/>
        </w:rPr>
        <w:t> </w:t>
      </w:r>
      <w:r>
        <w:rPr>
          <w:w w:val="105"/>
        </w:rPr>
        <w:t>может</w:t>
      </w:r>
      <w:r>
        <w:rPr>
          <w:spacing w:val="-9"/>
          <w:w w:val="105"/>
        </w:rPr>
        <w:t> </w:t>
      </w:r>
      <w:r>
        <w:rPr>
          <w:w w:val="105"/>
        </w:rPr>
        <w:t>быть</w:t>
      </w:r>
      <w:r>
        <w:rPr>
          <w:spacing w:val="-9"/>
          <w:w w:val="105"/>
        </w:rPr>
        <w:t> </w:t>
      </w:r>
      <w:r>
        <w:rPr>
          <w:w w:val="105"/>
        </w:rPr>
        <w:t>выражена</w:t>
      </w:r>
      <w:r>
        <w:rPr>
          <w:spacing w:val="-9"/>
          <w:w w:val="105"/>
        </w:rPr>
        <w:t> </w:t>
      </w:r>
      <w:r>
        <w:rPr>
          <w:w w:val="105"/>
        </w:rPr>
        <w:t>че- рез</w:t>
      </w:r>
      <w:r>
        <w:rPr>
          <w:w w:val="105"/>
        </w:rPr>
        <w:t> модуль</w:t>
      </w:r>
      <w:r>
        <w:rPr>
          <w:w w:val="105"/>
        </w:rPr>
        <w:t> Юнга.</w:t>
      </w:r>
      <w:r>
        <w:rPr>
          <w:w w:val="105"/>
        </w:rPr>
        <w:t> Это</w:t>
      </w:r>
      <w:r>
        <w:rPr>
          <w:w w:val="105"/>
        </w:rPr>
        <w:t> позволяет</w:t>
      </w:r>
      <w:r>
        <w:rPr>
          <w:w w:val="105"/>
        </w:rPr>
        <w:t> по</w:t>
      </w:r>
      <w:r>
        <w:rPr>
          <w:w w:val="105"/>
        </w:rPr>
        <w:t> измерениям</w:t>
      </w:r>
      <w:r>
        <w:rPr>
          <w:w w:val="105"/>
        </w:rPr>
        <w:t> приложенных</w:t>
      </w:r>
      <w:r>
        <w:rPr>
          <w:w w:val="105"/>
        </w:rPr>
        <w:t> сил</w:t>
      </w:r>
      <w:r>
        <w:rPr>
          <w:w w:val="105"/>
        </w:rPr>
        <w:t> и прогибов определить модуль Юнга.</w:t>
      </w:r>
    </w:p>
    <w:p>
      <w:pPr>
        <w:pStyle w:val="BodyText"/>
        <w:rPr>
          <w:i/>
        </w:rPr>
      </w:pPr>
    </w:p>
    <w:p>
      <w:pPr>
        <w:pStyle w:val="BodyText"/>
        <w:spacing w:before="2"/>
        <w:rPr>
          <w:i/>
          <w:sz w:val="23"/>
        </w:rPr>
      </w:pPr>
    </w:p>
    <w:p>
      <w:pPr>
        <w:pStyle w:val="Heading3"/>
        <w:spacing w:line="276" w:lineRule="auto"/>
        <w:ind w:left="2239" w:right="912" w:hanging="1352"/>
        <w:jc w:val="both"/>
      </w:pPr>
      <w:r>
        <w:rPr>
          <w:i/>
          <w:w w:val="135"/>
        </w:rPr>
        <w:t>1.</w:t>
      </w:r>
      <w:r>
        <w:rPr>
          <w:i/>
          <w:w w:val="135"/>
        </w:rPr>
        <w:t> Определение</w:t>
      </w:r>
      <w:r>
        <w:rPr>
          <w:i/>
          <w:w w:val="135"/>
        </w:rPr>
        <w:t> модуля</w:t>
      </w:r>
      <w:r>
        <w:rPr>
          <w:i/>
          <w:w w:val="135"/>
        </w:rPr>
        <w:t> Юнга</w:t>
      </w:r>
      <w:r>
        <w:rPr>
          <w:i/>
          <w:w w:val="135"/>
        </w:rPr>
        <w:t> по</w:t>
      </w:r>
      <w:r>
        <w:rPr>
          <w:i/>
          <w:w w:val="135"/>
        </w:rPr>
        <w:t> </w:t>
      </w:r>
      <w:r>
        <w:rPr>
          <w:i/>
          <w:w w:val="135"/>
        </w:rPr>
        <w:t>измерениям</w:t>
      </w:r>
      <w:r>
        <w:rPr>
          <w:w w:val="135"/>
        </w:rPr>
        <w:t> растяжения</w:t>
      </w:r>
      <w:r>
        <w:rPr>
          <w:w w:val="135"/>
        </w:rPr>
        <w:t> проволоки</w:t>
      </w:r>
    </w:p>
    <w:p>
      <w:pPr>
        <w:pStyle w:val="BodyText"/>
        <w:spacing w:line="242" w:lineRule="auto" w:before="99"/>
        <w:ind w:left="429" w:right="449" w:firstLine="300"/>
        <w:jc w:val="both"/>
      </w:pPr>
      <w:r>
        <w:rPr>
          <w:i/>
          <w:w w:val="110"/>
        </w:rPr>
        <w:t>Для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определения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модуля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Юнга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используется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прибор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Лермантова,</w:t>
      </w:r>
      <w:r>
        <w:rPr>
          <w:w w:val="110"/>
        </w:rPr>
        <w:t> </w:t>
      </w:r>
      <w:r>
        <w:rPr/>
        <w:t>схема которого изображена на рис. 1. Верхний конец проволоки П, из- </w:t>
      </w:r>
      <w:r>
        <w:rPr>
          <w:w w:val="110"/>
        </w:rPr>
        <w:t>готовленной</w:t>
      </w:r>
      <w:r>
        <w:rPr>
          <w:w w:val="110"/>
        </w:rPr>
        <w:t> из</w:t>
      </w:r>
      <w:r>
        <w:rPr>
          <w:w w:val="110"/>
        </w:rPr>
        <w:t> исследуемого</w:t>
      </w:r>
      <w:r>
        <w:rPr>
          <w:w w:val="110"/>
        </w:rPr>
        <w:t> материала,</w:t>
      </w:r>
      <w:r>
        <w:rPr>
          <w:w w:val="110"/>
        </w:rPr>
        <w:t> прикреплен</w:t>
      </w:r>
      <w:r>
        <w:rPr>
          <w:w w:val="110"/>
        </w:rPr>
        <w:t> к</w:t>
      </w:r>
      <w:r>
        <w:rPr>
          <w:w w:val="110"/>
        </w:rPr>
        <w:t> консоли</w:t>
      </w:r>
      <w:r>
        <w:rPr>
          <w:w w:val="110"/>
        </w:rPr>
        <w:t> К,</w:t>
      </w:r>
      <w:r>
        <w:rPr>
          <w:w w:val="110"/>
        </w:rPr>
        <w:t> а </w:t>
      </w:r>
      <w:r>
        <w:rPr/>
        <w:t>нижний</w:t>
      </w:r>
      <w:r>
        <w:rPr>
          <w:spacing w:val="40"/>
        </w:rPr>
        <w:t> </w:t>
      </w:r>
      <w:r>
        <w:rPr/>
        <w:t>-</w:t>
      </w:r>
      <w:r>
        <w:rPr>
          <w:spacing w:val="40"/>
        </w:rPr>
        <w:t> </w:t>
      </w:r>
      <w:r>
        <w:rPr/>
        <w:t>к</w:t>
      </w:r>
      <w:r>
        <w:rPr>
          <w:spacing w:val="40"/>
        </w:rPr>
        <w:t> </w:t>
      </w:r>
      <w:r>
        <w:rPr/>
        <w:t>цилиндру,</w:t>
      </w:r>
      <w:r>
        <w:rPr>
          <w:spacing w:val="40"/>
        </w:rPr>
        <w:t> </w:t>
      </w:r>
      <w:r>
        <w:rPr/>
        <w:t>которым</w:t>
      </w:r>
      <w:r>
        <w:rPr>
          <w:spacing w:val="40"/>
        </w:rPr>
        <w:t> </w:t>
      </w:r>
      <w:r>
        <w:rPr/>
        <w:t>оканчивается</w:t>
      </w:r>
      <w:r>
        <w:rPr>
          <w:spacing w:val="40"/>
        </w:rPr>
        <w:t> </w:t>
      </w:r>
      <w:r>
        <w:rPr/>
        <w:t>шарнирный</w:t>
      </w:r>
      <w:r>
        <w:rPr>
          <w:spacing w:val="40"/>
        </w:rPr>
        <w:t> </w:t>
      </w:r>
      <w:r>
        <w:rPr/>
        <w:t>кронштейн </w:t>
      </w:r>
      <w:r>
        <w:rPr>
          <w:w w:val="110"/>
        </w:rPr>
        <w:t>Ш.</w:t>
      </w:r>
      <w:r>
        <w:rPr>
          <w:spacing w:val="-5"/>
          <w:w w:val="110"/>
        </w:rPr>
        <w:t> </w:t>
      </w:r>
      <w:r>
        <w:rPr>
          <w:w w:val="110"/>
        </w:rPr>
        <w:t>На</w:t>
      </w:r>
      <w:r>
        <w:rPr>
          <w:spacing w:val="-8"/>
          <w:w w:val="110"/>
        </w:rPr>
        <w:t> </w:t>
      </w:r>
      <w:r>
        <w:rPr/>
        <w:t>этот</w:t>
      </w:r>
      <w:r>
        <w:rPr>
          <w:spacing w:val="-1"/>
        </w:rPr>
        <w:t> </w:t>
      </w:r>
      <w:r>
        <w:rPr>
          <w:w w:val="110"/>
        </w:rPr>
        <w:t>же</w:t>
      </w:r>
      <w:r>
        <w:rPr>
          <w:spacing w:val="-6"/>
          <w:w w:val="110"/>
        </w:rPr>
        <w:t> </w:t>
      </w:r>
      <w:r>
        <w:rPr>
          <w:w w:val="110"/>
        </w:rPr>
        <w:t>цилиндр</w:t>
      </w:r>
      <w:r>
        <w:rPr>
          <w:spacing w:val="-5"/>
          <w:w w:val="110"/>
        </w:rPr>
        <w:t> </w:t>
      </w:r>
      <w:r>
        <w:rPr>
          <w:w w:val="110"/>
        </w:rPr>
        <w:t>опирается</w:t>
      </w:r>
      <w:r>
        <w:rPr>
          <w:spacing w:val="-8"/>
          <w:w w:val="110"/>
        </w:rPr>
        <w:t> </w:t>
      </w:r>
      <w:r>
        <w:rPr>
          <w:w w:val="110"/>
        </w:rPr>
        <w:t>рычаг</w:t>
      </w:r>
      <w:r>
        <w:rPr>
          <w:spacing w:val="-6"/>
          <w:w w:val="110"/>
        </w:rPr>
        <w:t> </w:t>
      </w:r>
      <w:r>
        <w:rPr>
          <w:rFonts w:ascii="Palatino Linotype" w:hAnsi="Palatino Linotype"/>
          <w:i/>
          <w:w w:val="110"/>
        </w:rPr>
        <w:t>r</w:t>
      </w:r>
      <w:r>
        <w:rPr>
          <w:i/>
          <w:w w:val="110"/>
        </w:rPr>
        <w:t>,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связанный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с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зеркальцем</w:t>
      </w:r>
      <w:r>
        <w:rPr>
          <w:w w:val="110"/>
        </w:rPr>
        <w:t> З.</w:t>
      </w:r>
      <w:r>
        <w:rPr>
          <w:spacing w:val="-4"/>
          <w:w w:val="110"/>
        </w:rPr>
        <w:t> </w:t>
      </w:r>
      <w:r>
        <w:rPr>
          <w:w w:val="110"/>
        </w:rPr>
        <w:t>Таким</w:t>
      </w:r>
      <w:r>
        <w:rPr>
          <w:spacing w:val="-4"/>
          <w:w w:val="110"/>
        </w:rPr>
        <w:t> </w:t>
      </w:r>
      <w:r>
        <w:rPr>
          <w:w w:val="110"/>
        </w:rPr>
        <w:t>образом,</w:t>
      </w:r>
      <w:r>
        <w:rPr>
          <w:spacing w:val="-7"/>
          <w:w w:val="110"/>
        </w:rPr>
        <w:t> </w:t>
      </w:r>
      <w:r>
        <w:rPr>
          <w:w w:val="110"/>
        </w:rPr>
        <w:t>удлинение</w:t>
      </w:r>
      <w:r>
        <w:rPr>
          <w:spacing w:val="-4"/>
          <w:w w:val="110"/>
        </w:rPr>
        <w:t> </w:t>
      </w:r>
      <w:r>
        <w:rPr>
          <w:w w:val="110"/>
        </w:rPr>
        <w:t>проволоки</w:t>
      </w:r>
      <w:r>
        <w:rPr>
          <w:spacing w:val="-7"/>
          <w:w w:val="110"/>
        </w:rPr>
        <w:t> </w:t>
      </w:r>
      <w:r>
        <w:rPr>
          <w:w w:val="110"/>
        </w:rPr>
        <w:t>можно</w:t>
      </w:r>
      <w:r>
        <w:rPr>
          <w:spacing w:val="-6"/>
          <w:w w:val="110"/>
        </w:rPr>
        <w:t> </w:t>
      </w:r>
      <w:r>
        <w:rPr>
          <w:w w:val="110"/>
        </w:rPr>
        <w:t>измерить</w:t>
      </w:r>
      <w:r>
        <w:rPr>
          <w:spacing w:val="-4"/>
          <w:w w:val="110"/>
        </w:rPr>
        <w:t> </w:t>
      </w:r>
      <w:r>
        <w:rPr>
          <w:w w:val="110"/>
        </w:rPr>
        <w:t>по</w:t>
      </w:r>
      <w:r>
        <w:rPr>
          <w:spacing w:val="-6"/>
          <w:w w:val="110"/>
        </w:rPr>
        <w:t> </w:t>
      </w:r>
      <w:r>
        <w:rPr>
          <w:w w:val="110"/>
        </w:rPr>
        <w:t>углу</w:t>
      </w:r>
      <w:r>
        <w:rPr>
          <w:spacing w:val="-6"/>
          <w:w w:val="110"/>
        </w:rPr>
        <w:t> </w:t>
      </w:r>
      <w:r>
        <w:rPr>
          <w:w w:val="110"/>
        </w:rPr>
        <w:t>по- ворота зеркальца.</w:t>
      </w:r>
    </w:p>
    <w:p>
      <w:pPr>
        <w:pStyle w:val="BodyText"/>
        <w:spacing w:line="249" w:lineRule="auto" w:before="12"/>
        <w:ind w:left="429" w:right="451" w:firstLine="300"/>
        <w:jc w:val="both"/>
      </w:pPr>
      <w:r>
        <w:rPr>
          <w:i/>
          <w:w w:val="105"/>
        </w:rPr>
        <w:t>Натяжение</w:t>
      </w:r>
      <w:r>
        <w:rPr>
          <w:i/>
          <w:w w:val="105"/>
        </w:rPr>
        <w:t> проволоки</w:t>
      </w:r>
      <w:r>
        <w:rPr>
          <w:i/>
          <w:w w:val="105"/>
        </w:rPr>
        <w:t> можно</w:t>
      </w:r>
      <w:r>
        <w:rPr>
          <w:i/>
          <w:w w:val="105"/>
        </w:rPr>
        <w:t> менять,</w:t>
      </w:r>
      <w:r>
        <w:rPr>
          <w:i/>
          <w:w w:val="105"/>
        </w:rPr>
        <w:t> перекладывая</w:t>
      </w:r>
      <w:r>
        <w:rPr>
          <w:i/>
          <w:w w:val="105"/>
        </w:rPr>
        <w:t> грузы</w:t>
      </w:r>
      <w:r>
        <w:rPr>
          <w:i/>
          <w:w w:val="105"/>
        </w:rPr>
        <w:t> с</w:t>
      </w:r>
      <w:r>
        <w:rPr>
          <w:i/>
          <w:w w:val="105"/>
        </w:rPr>
        <w:t> </w:t>
      </w:r>
      <w:r>
        <w:rPr>
          <w:i/>
          <w:w w:val="105"/>
        </w:rPr>
        <w:t>пло-</w:t>
      </w:r>
      <w:r>
        <w:rPr>
          <w:w w:val="105"/>
        </w:rPr>
        <w:t> щадки М на площадку О и наоборот. Такая система позволяет исклю- чить влияние деформации</w:t>
      </w:r>
      <w:r>
        <w:rPr>
          <w:spacing w:val="-1"/>
          <w:w w:val="105"/>
        </w:rPr>
        <w:t> </w:t>
      </w:r>
      <w:r>
        <w:rPr>
          <w:w w:val="105"/>
        </w:rPr>
        <w:t>кронштейна К на точность измерений, так как нагрузка на нем все время остается постоянной.</w:t>
      </w:r>
    </w:p>
    <w:p>
      <w:pPr>
        <w:pStyle w:val="BodyText"/>
        <w:spacing w:line="249" w:lineRule="auto" w:before="3"/>
        <w:ind w:left="429" w:right="446" w:firstLine="300"/>
        <w:jc w:val="both"/>
      </w:pPr>
      <w:r>
        <w:rPr>
          <w:i/>
          <w:w w:val="105"/>
        </w:rPr>
        <w:t>При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проведении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эксперимента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следует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иметь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виду,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что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проволока</w:t>
      </w:r>
      <w:r>
        <w:rPr>
          <w:w w:val="105"/>
        </w:rPr>
        <w:t> П</w:t>
      </w:r>
      <w:r>
        <w:rPr>
          <w:spacing w:val="-1"/>
          <w:w w:val="105"/>
        </w:rPr>
        <w:t> </w:t>
      </w:r>
      <w:r>
        <w:rPr>
          <w:w w:val="105"/>
        </w:rPr>
        <w:t>при</w:t>
      </w:r>
      <w:r>
        <w:rPr>
          <w:spacing w:val="-1"/>
          <w:w w:val="105"/>
        </w:rPr>
        <w:t> </w:t>
      </w:r>
      <w:r>
        <w:rPr>
          <w:w w:val="105"/>
        </w:rPr>
        <w:t>отсутствии</w:t>
      </w:r>
      <w:r>
        <w:rPr>
          <w:spacing w:val="-1"/>
          <w:w w:val="105"/>
        </w:rPr>
        <w:t> </w:t>
      </w:r>
      <w:r>
        <w:rPr>
          <w:w w:val="105"/>
        </w:rPr>
        <w:t>нагрузки</w:t>
      </w:r>
      <w:r>
        <w:rPr>
          <w:spacing w:val="-3"/>
          <w:w w:val="105"/>
        </w:rPr>
        <w:t> </w:t>
      </w:r>
      <w:r>
        <w:rPr>
          <w:w w:val="105"/>
        </w:rPr>
        <w:t>всегда</w:t>
      </w:r>
      <w:r>
        <w:rPr>
          <w:spacing w:val="-5"/>
          <w:w w:val="105"/>
        </w:rPr>
        <w:t> </w:t>
      </w:r>
      <w:r>
        <w:rPr>
          <w:w w:val="105"/>
        </w:rPr>
        <w:t>несколько</w:t>
      </w:r>
      <w:r>
        <w:rPr>
          <w:spacing w:val="-5"/>
          <w:w w:val="105"/>
        </w:rPr>
        <w:t> </w:t>
      </w:r>
      <w:r>
        <w:rPr>
          <w:w w:val="105"/>
        </w:rPr>
        <w:t>изогнута,</w:t>
      </w:r>
      <w:r>
        <w:rPr>
          <w:spacing w:val="-3"/>
          <w:w w:val="105"/>
        </w:rPr>
        <w:t> </w:t>
      </w:r>
      <w:r>
        <w:rPr>
          <w:w w:val="105"/>
        </w:rPr>
        <w:t>что</w:t>
      </w:r>
      <w:r>
        <w:rPr>
          <w:spacing w:val="-1"/>
          <w:w w:val="105"/>
        </w:rPr>
        <w:t> </w:t>
      </w:r>
      <w:r>
        <w:rPr>
          <w:w w:val="105"/>
        </w:rPr>
        <w:t>не</w:t>
      </w:r>
      <w:r>
        <w:rPr>
          <w:spacing w:val="-1"/>
          <w:w w:val="105"/>
        </w:rPr>
        <w:t> </w:t>
      </w:r>
      <w:r>
        <w:rPr>
          <w:w w:val="105"/>
        </w:rPr>
        <w:t>может не сказаться на результатах, особенно</w:t>
      </w:r>
      <w:r>
        <w:rPr>
          <w:spacing w:val="-2"/>
          <w:w w:val="105"/>
        </w:rPr>
        <w:t> </w:t>
      </w:r>
      <w:r>
        <w:rPr>
          <w:w w:val="105"/>
        </w:rPr>
        <w:t>при небольших нагрузках.</w:t>
      </w:r>
      <w:r>
        <w:rPr>
          <w:spacing w:val="-2"/>
          <w:w w:val="105"/>
        </w:rPr>
        <w:t> </w:t>
      </w:r>
      <w:r>
        <w:rPr>
          <w:w w:val="105"/>
        </w:rPr>
        <w:t>Про- волока вначале не столько растягивается, сколько распрямляется.</w:t>
      </w:r>
    </w:p>
    <w:p>
      <w:pPr>
        <w:pStyle w:val="BodyText"/>
        <w:spacing w:before="10"/>
        <w:rPr>
          <w:i/>
          <w:sz w:val="22"/>
        </w:rPr>
      </w:pPr>
    </w:p>
    <w:p>
      <w:pPr>
        <w:spacing w:before="0"/>
        <w:ind w:left="1110" w:right="832" w:firstLine="0"/>
        <w:jc w:val="center"/>
        <w:rPr>
          <w:i/>
          <w:sz w:val="21"/>
        </w:rPr>
      </w:pPr>
      <w:r>
        <w:rPr>
          <w:i/>
          <w:spacing w:val="-2"/>
          <w:w w:val="150"/>
          <w:sz w:val="21"/>
        </w:rPr>
        <w:t>ЗАДАНИЕ</w:t>
      </w:r>
    </w:p>
    <w:p>
      <w:pPr>
        <w:pStyle w:val="BodyText"/>
        <w:spacing w:line="249" w:lineRule="auto" w:before="32"/>
        <w:ind w:left="429" w:right="451" w:hanging="221"/>
        <w:jc w:val="both"/>
      </w:pPr>
      <w:r>
        <w:rPr>
          <w:i/>
          <w:w w:val="105"/>
        </w:rPr>
        <w:t>1. Определите</w:t>
      </w:r>
      <w:r>
        <w:rPr>
          <w:i/>
          <w:w w:val="105"/>
        </w:rPr>
        <w:t> площадь</w:t>
      </w:r>
      <w:r>
        <w:rPr>
          <w:i/>
          <w:w w:val="105"/>
        </w:rPr>
        <w:t> поперечного</w:t>
      </w:r>
      <w:r>
        <w:rPr>
          <w:i/>
          <w:w w:val="105"/>
        </w:rPr>
        <w:t> сечения</w:t>
      </w:r>
      <w:r>
        <w:rPr>
          <w:i/>
          <w:w w:val="105"/>
        </w:rPr>
        <w:t> проволоки.</w:t>
      </w:r>
      <w:r>
        <w:rPr>
          <w:i/>
          <w:w w:val="105"/>
        </w:rPr>
        <w:t> Для</w:t>
      </w:r>
      <w:r>
        <w:rPr>
          <w:i/>
          <w:w w:val="105"/>
        </w:rPr>
        <w:t> этого</w:t>
      </w:r>
      <w:r>
        <w:rPr>
          <w:i/>
          <w:w w:val="105"/>
        </w:rPr>
        <w:t> </w:t>
      </w:r>
      <w:r>
        <w:rPr>
          <w:i/>
          <w:w w:val="105"/>
        </w:rPr>
        <w:t>из-</w:t>
      </w:r>
      <w:r>
        <w:rPr>
          <w:w w:val="105"/>
        </w:rPr>
        <w:t> мерьте</w:t>
      </w:r>
      <w:r>
        <w:rPr>
          <w:w w:val="105"/>
        </w:rPr>
        <w:t> ее</w:t>
      </w:r>
      <w:r>
        <w:rPr>
          <w:w w:val="105"/>
        </w:rPr>
        <w:t> диаметр</w:t>
      </w:r>
      <w:r>
        <w:rPr>
          <w:w w:val="105"/>
        </w:rPr>
        <w:t> микрометром</w:t>
      </w:r>
      <w:r>
        <w:rPr>
          <w:w w:val="105"/>
        </w:rPr>
        <w:t> не</w:t>
      </w:r>
      <w:r>
        <w:rPr>
          <w:w w:val="105"/>
        </w:rPr>
        <w:t> менее</w:t>
      </w:r>
      <w:r>
        <w:rPr>
          <w:w w:val="105"/>
        </w:rPr>
        <w:t> чем</w:t>
      </w:r>
      <w:r>
        <w:rPr>
          <w:w w:val="105"/>
        </w:rPr>
        <w:t> в</w:t>
      </w:r>
      <w:r>
        <w:rPr>
          <w:w w:val="105"/>
        </w:rPr>
        <w:t> десяти</w:t>
      </w:r>
      <w:r>
        <w:rPr>
          <w:w w:val="105"/>
        </w:rPr>
        <w:t> местах</w:t>
      </w:r>
      <w:r>
        <w:rPr>
          <w:w w:val="105"/>
        </w:rPr>
        <w:t> и</w:t>
      </w:r>
      <w:r>
        <w:rPr>
          <w:w w:val="105"/>
        </w:rPr>
        <w:t> </w:t>
      </w:r>
      <w:r>
        <w:rPr>
          <w:w w:val="105"/>
        </w:rPr>
        <w:t>во</w:t>
      </w:r>
      <w:r>
        <w:rPr>
          <w:w w:val="105"/>
        </w:rPr>
        <w:t> взаимно перпендикулярных направлениях в каждом месте. При </w:t>
      </w:r>
      <w:r>
        <w:rPr>
          <w:w w:val="105"/>
        </w:rPr>
        <w:t>изме-</w:t>
      </w:r>
      <w:r>
        <w:rPr>
          <w:w w:val="105"/>
        </w:rPr>
        <w:t> рении следите, чтобы</w:t>
      </w:r>
      <w:r>
        <w:rPr>
          <w:spacing w:val="-1"/>
          <w:w w:val="105"/>
        </w:rPr>
        <w:t> </w:t>
      </w:r>
      <w:r>
        <w:rPr>
          <w:w w:val="105"/>
        </w:rPr>
        <w:t>микрометр не деформировал</w:t>
      </w:r>
      <w:r>
        <w:rPr>
          <w:spacing w:val="-3"/>
          <w:w w:val="105"/>
        </w:rPr>
        <w:t> </w:t>
      </w:r>
      <w:r>
        <w:rPr>
          <w:w w:val="105"/>
        </w:rPr>
        <w:t>проволоку.</w:t>
      </w:r>
      <w:r>
        <w:rPr>
          <w:spacing w:val="-3"/>
          <w:w w:val="105"/>
        </w:rPr>
        <w:t> </w:t>
      </w:r>
      <w:r>
        <w:rPr>
          <w:w w:val="105"/>
        </w:rPr>
        <w:t>В</w:t>
      </w:r>
      <w:r>
        <w:rPr>
          <w:spacing w:val="-1"/>
          <w:w w:val="105"/>
        </w:rPr>
        <w:t> </w:t>
      </w:r>
      <w:r>
        <w:rPr>
          <w:w w:val="105"/>
        </w:rPr>
        <w:t>даль-</w:t>
      </w:r>
      <w:r>
        <w:rPr>
          <w:w w:val="105"/>
        </w:rPr>
        <w:t> нейших</w:t>
      </w:r>
      <w:r>
        <w:rPr>
          <w:spacing w:val="-3"/>
          <w:w w:val="105"/>
        </w:rPr>
        <w:t> </w:t>
      </w:r>
      <w:r>
        <w:rPr>
          <w:w w:val="105"/>
        </w:rPr>
        <w:t>расчетах</w:t>
      </w:r>
      <w:r>
        <w:rPr>
          <w:spacing w:val="-7"/>
          <w:w w:val="105"/>
        </w:rPr>
        <w:t> </w:t>
      </w:r>
      <w:r>
        <w:rPr>
          <w:w w:val="105"/>
        </w:rPr>
        <w:t>надо</w:t>
      </w:r>
      <w:r>
        <w:rPr>
          <w:spacing w:val="-5"/>
          <w:w w:val="105"/>
        </w:rPr>
        <w:t> </w:t>
      </w:r>
      <w:r>
        <w:rPr>
          <w:w w:val="105"/>
        </w:rPr>
        <w:t>пользоваться</w:t>
      </w:r>
      <w:r>
        <w:rPr>
          <w:spacing w:val="-11"/>
          <w:w w:val="105"/>
        </w:rPr>
        <w:t> </w:t>
      </w:r>
      <w:r>
        <w:rPr>
          <w:w w:val="105"/>
        </w:rPr>
        <w:t>средним</w:t>
      </w:r>
      <w:r>
        <w:rPr>
          <w:spacing w:val="-3"/>
          <w:w w:val="105"/>
        </w:rPr>
        <w:t> </w:t>
      </w:r>
      <w:r>
        <w:rPr>
          <w:w w:val="105"/>
        </w:rPr>
        <w:t>значением</w:t>
      </w:r>
      <w:r>
        <w:rPr>
          <w:spacing w:val="-3"/>
          <w:w w:val="105"/>
        </w:rPr>
        <w:t> </w:t>
      </w:r>
      <w:r>
        <w:rPr>
          <w:w w:val="105"/>
        </w:rPr>
        <w:t>диаметра,</w:t>
      </w:r>
      <w:r>
        <w:rPr>
          <w:spacing w:val="-5"/>
          <w:w w:val="105"/>
        </w:rPr>
        <w:t> </w:t>
      </w:r>
      <w:r>
        <w:rPr>
          <w:w w:val="105"/>
        </w:rPr>
        <w:t>вы-</w:t>
      </w:r>
      <w:r>
        <w:rPr>
          <w:w w:val="105"/>
        </w:rPr>
        <w:t> численным по всем измерениям.</w:t>
      </w:r>
    </w:p>
    <w:p>
      <w:pPr>
        <w:pStyle w:val="BodyText"/>
        <w:spacing w:before="26"/>
        <w:ind w:left="208"/>
        <w:jc w:val="both"/>
        <w:rPr>
          <w:i/>
        </w:rPr>
      </w:pPr>
      <w:r>
        <w:rPr>
          <w:i/>
        </w:rPr>
        <w:t>2.</w:t>
      </w:r>
      <w:r>
        <w:rPr>
          <w:i/>
          <w:spacing w:val="35"/>
        </w:rPr>
        <w:t> </w:t>
      </w:r>
      <w:r>
        <w:rPr>
          <w:i/>
        </w:rPr>
        <w:t>Измерьте</w:t>
      </w:r>
      <w:r>
        <w:rPr>
          <w:i/>
          <w:spacing w:val="35"/>
        </w:rPr>
        <w:t> </w:t>
      </w:r>
      <w:r>
        <w:rPr>
          <w:i/>
        </w:rPr>
        <w:t>длину</w:t>
      </w:r>
      <w:r>
        <w:rPr>
          <w:i/>
          <w:spacing w:val="40"/>
        </w:rPr>
        <w:t> </w:t>
      </w:r>
      <w:r>
        <w:rPr>
          <w:i/>
          <w:spacing w:val="-2"/>
        </w:rPr>
        <w:t>проволоки.</w:t>
      </w:r>
    </w:p>
    <w:p>
      <w:pPr>
        <w:pStyle w:val="BodyText"/>
        <w:spacing w:line="225" w:lineRule="auto" w:before="46"/>
        <w:ind w:left="429" w:right="449" w:hanging="221"/>
        <w:jc w:val="both"/>
        <w:rPr>
          <w:i/>
        </w:rPr>
      </w:pPr>
      <w:r>
        <w:rPr>
          <w:i/>
          <w:w w:val="105"/>
        </w:rPr>
        <w:t>3.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Направьте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зрительную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трубу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на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зеркальце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З.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При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этом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трубу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должно</w:t>
      </w:r>
      <w:r>
        <w:rPr>
          <w:w w:val="105"/>
        </w:rPr>
        <w:t> быть четко видно отражение шкалы</w:t>
      </w:r>
      <w:r>
        <w:rPr>
          <w:spacing w:val="-3"/>
          <w:w w:val="105"/>
        </w:rPr>
        <w:t> </w:t>
      </w:r>
      <w:r>
        <w:rPr>
          <w:w w:val="105"/>
        </w:rPr>
        <w:t>в зеркальце.</w:t>
      </w:r>
      <w:r>
        <w:rPr>
          <w:spacing w:val="-3"/>
          <w:w w:val="105"/>
        </w:rPr>
        <w:t> </w:t>
      </w:r>
      <w:r>
        <w:rPr>
          <w:w w:val="105"/>
        </w:rPr>
        <w:t>Формулу, </w:t>
      </w:r>
      <w:r>
        <w:rPr>
          <w:w w:val="105"/>
        </w:rPr>
        <w:t>связываю-</w:t>
      </w:r>
      <w:r>
        <w:rPr>
          <w:w w:val="105"/>
        </w:rPr>
        <w:t> щую число делений по шкале </w:t>
      </w:r>
      <w:r>
        <w:rPr>
          <w:rFonts w:ascii="Palatino Linotype" w:hAnsi="Palatino Linotype"/>
          <w:i/>
          <w:w w:val="105"/>
        </w:rPr>
        <w:t>n</w:t>
      </w:r>
      <w:r>
        <w:rPr>
          <w:i/>
          <w:w w:val="105"/>
        </w:rPr>
        <w:t>, расстояние </w:t>
      </w:r>
      <w:r>
        <w:rPr>
          <w:rFonts w:ascii="Palatino Linotype" w:hAnsi="Palatino Linotype"/>
          <w:i/>
          <w:w w:val="105"/>
        </w:rPr>
        <w:t>h </w:t>
      </w:r>
      <w:r>
        <w:rPr>
          <w:i/>
          <w:w w:val="105"/>
        </w:rPr>
        <w:t>от шкалы до зеркальца,</w:t>
      </w:r>
      <w:r>
        <w:rPr>
          <w:w w:val="105"/>
        </w:rPr>
        <w:t> длину рычага </w:t>
      </w:r>
      <w:r>
        <w:rPr>
          <w:rFonts w:ascii="Palatino Linotype" w:hAnsi="Palatino Linotype"/>
          <w:i/>
          <w:w w:val="105"/>
        </w:rPr>
        <w:t>r </w:t>
      </w:r>
      <w:r>
        <w:rPr>
          <w:i/>
          <w:w w:val="105"/>
        </w:rPr>
        <w:t>и удлинение проволоки </w:t>
      </w:r>
      <w:r>
        <w:rPr>
          <w:rFonts w:ascii="Book Antiqua" w:hAnsi="Book Antiqua"/>
          <w:i w:val="0"/>
          <w:w w:val="105"/>
        </w:rPr>
        <w:t>∆</w:t>
      </w:r>
      <w:r>
        <w:rPr>
          <w:rFonts w:ascii="Palatino Linotype" w:hAnsi="Palatino Linotype"/>
          <w:i/>
          <w:w w:val="105"/>
        </w:rPr>
        <w:t>l</w:t>
      </w:r>
      <w:r>
        <w:rPr>
          <w:i/>
          <w:w w:val="105"/>
        </w:rPr>
        <w:t>, выведите </w:t>
      </w:r>
      <w:r>
        <w:rPr>
          <w:i/>
          <w:w w:val="105"/>
        </w:rPr>
        <w:t>самостоятельно.</w:t>
      </w:r>
      <w:r>
        <w:rPr>
          <w:w w:val="105"/>
        </w:rPr>
        <w:t> Длина</w:t>
      </w:r>
      <w:r>
        <w:rPr>
          <w:spacing w:val="6"/>
          <w:w w:val="105"/>
        </w:rPr>
        <w:t> </w:t>
      </w:r>
      <w:r>
        <w:rPr>
          <w:w w:val="105"/>
        </w:rPr>
        <w:t>рычага</w:t>
      </w:r>
      <w:r>
        <w:rPr>
          <w:spacing w:val="4"/>
          <w:w w:val="105"/>
        </w:rPr>
        <w:t> </w:t>
      </w:r>
      <w:r>
        <w:rPr>
          <w:rFonts w:ascii="Palatino Linotype" w:hAnsi="Palatino Linotype"/>
          <w:i/>
          <w:w w:val="105"/>
        </w:rPr>
        <w:t>r</w:t>
      </w:r>
      <w:r>
        <w:rPr>
          <w:rFonts w:ascii="Palatino Linotype" w:hAnsi="Palatino Linotype"/>
          <w:i/>
          <w:spacing w:val="13"/>
          <w:w w:val="105"/>
        </w:rPr>
        <w:t> </w:t>
      </w:r>
      <w:r>
        <w:rPr>
          <w:i/>
          <w:w w:val="105"/>
        </w:rPr>
        <w:t>указана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на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приборе,</w:t>
      </w:r>
      <w:r>
        <w:rPr>
          <w:i/>
          <w:spacing w:val="7"/>
          <w:w w:val="105"/>
        </w:rPr>
        <w:t> </w:t>
      </w:r>
      <w:r>
        <w:rPr>
          <w:i/>
          <w:w w:val="105"/>
        </w:rPr>
        <w:t>а</w:t>
      </w:r>
      <w:r>
        <w:rPr>
          <w:i/>
          <w:spacing w:val="4"/>
          <w:w w:val="105"/>
        </w:rPr>
        <w:t> </w:t>
      </w:r>
      <w:r>
        <w:rPr>
          <w:i/>
          <w:w w:val="105"/>
        </w:rPr>
        <w:t>расстояние</w:t>
      </w:r>
      <w:r>
        <w:rPr>
          <w:i/>
          <w:spacing w:val="7"/>
          <w:w w:val="105"/>
        </w:rPr>
        <w:t> </w:t>
      </w:r>
      <w:r>
        <w:rPr>
          <w:rFonts w:ascii="Palatino Linotype" w:hAnsi="Palatino Linotype"/>
          <w:i/>
          <w:w w:val="105"/>
        </w:rPr>
        <w:t>h</w:t>
      </w:r>
      <w:r>
        <w:rPr>
          <w:rFonts w:ascii="Palatino Linotype" w:hAnsi="Palatino Linotype"/>
          <w:i/>
          <w:spacing w:val="6"/>
          <w:w w:val="105"/>
        </w:rPr>
        <w:t> </w:t>
      </w:r>
      <w:r>
        <w:rPr>
          <w:i/>
          <w:w w:val="105"/>
        </w:rPr>
        <w:t>следует</w:t>
      </w:r>
      <w:r>
        <w:rPr>
          <w:i/>
          <w:spacing w:val="7"/>
          <w:w w:val="105"/>
        </w:rPr>
        <w:t> </w:t>
      </w:r>
      <w:r>
        <w:rPr>
          <w:i/>
          <w:spacing w:val="-2"/>
          <w:w w:val="105"/>
        </w:rPr>
        <w:t>измерить.</w:t>
      </w:r>
    </w:p>
    <w:p>
      <w:pPr>
        <w:pStyle w:val="BodyText"/>
        <w:spacing w:line="249" w:lineRule="auto" w:before="17"/>
        <w:ind w:left="429" w:right="449" w:hanging="221"/>
        <w:jc w:val="both"/>
      </w:pPr>
      <w:r>
        <w:rPr>
          <w:i/>
          <w:w w:val="105"/>
        </w:rPr>
        <w:t>4.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Необходимо</w:t>
      </w:r>
      <w:r>
        <w:rPr>
          <w:i/>
          <w:w w:val="105"/>
        </w:rPr>
        <w:t> позаботиться</w:t>
      </w:r>
      <w:r>
        <w:rPr>
          <w:i/>
          <w:w w:val="105"/>
        </w:rPr>
        <w:t> о</w:t>
      </w:r>
      <w:r>
        <w:rPr>
          <w:i/>
          <w:w w:val="105"/>
        </w:rPr>
        <w:t> том, чтобы</w:t>
      </w:r>
      <w:r>
        <w:rPr>
          <w:i/>
          <w:w w:val="105"/>
        </w:rPr>
        <w:t> в</w:t>
      </w:r>
      <w:r>
        <w:rPr>
          <w:i/>
          <w:w w:val="105"/>
        </w:rPr>
        <w:t> процессе</w:t>
      </w:r>
      <w:r>
        <w:rPr>
          <w:i/>
          <w:w w:val="105"/>
        </w:rPr>
        <w:t> эксперимента</w:t>
      </w:r>
      <w:r>
        <w:rPr>
          <w:i/>
          <w:w w:val="105"/>
        </w:rPr>
        <w:t> не</w:t>
      </w:r>
      <w:r>
        <w:rPr>
          <w:w w:val="105"/>
        </w:rPr>
        <w:t> выйти</w:t>
      </w:r>
      <w:r>
        <w:rPr>
          <w:spacing w:val="6"/>
          <w:w w:val="105"/>
        </w:rPr>
        <w:t> </w:t>
      </w:r>
      <w:r>
        <w:rPr>
          <w:w w:val="105"/>
        </w:rPr>
        <w:t>за</w:t>
      </w:r>
      <w:r>
        <w:rPr>
          <w:spacing w:val="5"/>
          <w:w w:val="105"/>
        </w:rPr>
        <w:t> </w:t>
      </w:r>
      <w:r>
        <w:rPr>
          <w:w w:val="105"/>
        </w:rPr>
        <w:t>пределы</w:t>
      </w:r>
      <w:r>
        <w:rPr>
          <w:spacing w:val="5"/>
          <w:w w:val="105"/>
        </w:rPr>
        <w:t> </w:t>
      </w:r>
      <w:r>
        <w:rPr>
          <w:w w:val="105"/>
        </w:rPr>
        <w:t>области,</w:t>
      </w:r>
      <w:r>
        <w:rPr>
          <w:spacing w:val="4"/>
          <w:w w:val="105"/>
        </w:rPr>
        <w:t> </w:t>
      </w:r>
      <w:r>
        <w:rPr>
          <w:w w:val="105"/>
        </w:rPr>
        <w:t>где</w:t>
      </w:r>
      <w:r>
        <w:rPr>
          <w:spacing w:val="5"/>
          <w:w w:val="105"/>
        </w:rPr>
        <w:t> </w:t>
      </w:r>
      <w:r>
        <w:rPr>
          <w:w w:val="105"/>
        </w:rPr>
        <w:t>удлинение</w:t>
      </w:r>
      <w:r>
        <w:rPr>
          <w:spacing w:val="7"/>
          <w:w w:val="105"/>
        </w:rPr>
        <w:t> </w:t>
      </w:r>
      <w:r>
        <w:rPr>
          <w:w w:val="105"/>
        </w:rPr>
        <w:t>проволоки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пропорциональн</w:t>
      </w:r>
      <w:r>
        <w:rPr>
          <w:spacing w:val="-2"/>
          <w:w w:val="105"/>
        </w:rPr>
        <w:t>о</w:t>
      </w:r>
    </w:p>
    <w:p>
      <w:pPr>
        <w:spacing w:after="0" w:line="249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</w:rPr>
      </w:pPr>
    </w:p>
    <w:p>
      <w:pPr>
        <w:pStyle w:val="BodyText"/>
        <w:spacing w:before="2"/>
        <w:rPr>
          <w:i/>
          <w:sz w:val="14"/>
        </w:rPr>
      </w:pPr>
    </w:p>
    <w:p>
      <w:pPr>
        <w:pStyle w:val="BodyText"/>
        <w:ind w:left="1815"/>
        <w:rPr>
          <w:i w:val="0"/>
        </w:rPr>
      </w:pPr>
      <w:r>
        <w:rPr>
          <w:i w:val="0"/>
        </w:rPr>
        <w:pict>
          <v:group style="width:210.2pt;height:431.95pt;mso-position-horizontal-relative:char;mso-position-vertical-relative:line" id="docshapegroup1735" coordorigin="0,0" coordsize="4204,8639">
            <v:shape style="position:absolute;left:2337;top:4931;width:863;height:852" id="docshape1736" coordorigin="2337,4932" coordsize="863,852" path="m3137,5783l2337,5783m2399,5732l3200,4932e" filled="false" stroked="true" strokeweight=".610057pt" strokecolor="#000000">
              <v:path arrowok="t"/>
              <v:stroke dashstyle="solid"/>
            </v:shape>
            <v:shape style="position:absolute;left:2376;top:6266;width:434;height:102" type="#_x0000_t75" id="docshape1737" stroked="false">
              <v:imagedata r:id="rId268" o:title=""/>
            </v:shape>
            <v:shape style="position:absolute;left:2376;top:6266;width:434;height:102" id="docshape1738" coordorigin="2376,6267" coordsize="434,102" path="m2595,6267l2509,6271,2440,6282,2393,6298,2376,6318,2393,6337,2440,6353,2509,6364,2595,6368,2678,6364,2746,6353,2792,6337,2809,6318,2792,6298,2746,6282,2678,6271,2595,6267xe" filled="false" stroked="true" strokeweight=".610057pt" strokecolor="#000000">
              <v:path arrowok="t"/>
              <v:stroke dashstyle="solid"/>
            </v:shape>
            <v:shape style="position:absolute;left:2376;top:6247;width:434;height:102" id="docshape1739" coordorigin="2376,6247" coordsize="434,102" path="m2595,6247l2509,6251,2440,6262,2393,6279,2376,6298,2393,6318,2440,6334,2509,6345,2595,6349,2678,6345,2746,6334,2792,6318,2809,6298,2792,6279,2746,6262,2678,6251,2595,6247xe" filled="true" fillcolor="#c0c0c0" stroked="false">
              <v:path arrowok="t"/>
              <v:fill type="solid"/>
            </v:shape>
            <v:shape style="position:absolute;left:2376;top:6247;width:434;height:102" id="docshape1740" coordorigin="2376,6247" coordsize="434,102" path="m2595,6247l2509,6251,2440,6262,2393,6279,2376,6298,2393,6318,2440,6334,2509,6345,2595,6349,2678,6345,2746,6334,2792,6318,2809,6298,2792,6279,2746,6262,2678,6251,2595,6247xe" filled="false" stroked="true" strokeweight=".610057pt" strokecolor="#000000">
              <v:path arrowok="t"/>
              <v:stroke dashstyle="solid"/>
            </v:shape>
            <v:shape style="position:absolute;left:2411;top:6169;width:368;height:161" type="#_x0000_t75" id="docshape1741" stroked="false">
              <v:imagedata r:id="rId269" o:title=""/>
            </v:shape>
            <v:shape style="position:absolute;left:2411;top:6169;width:368;height:79" id="docshape1742" coordorigin="2411,6169" coordsize="368,79" path="m2595,6169l2523,6173,2465,6181,2426,6194,2411,6208,2426,6224,2465,6237,2523,6245,2595,6247,2665,6245,2723,6237,2763,6224,2778,6208,2763,6194,2723,6181,2665,6173,2595,6169xe" filled="true" fillcolor="#cdcdcd" stroked="false">
              <v:path arrowok="t"/>
              <v:fill type="solid"/>
            </v:shape>
            <v:shape style="position:absolute;left:2411;top:6169;width:368;height:161" id="docshape1743" coordorigin="2411,6169" coordsize="368,161" path="m2595,6169l2523,6173,2465,6181,2426,6194,2411,6208,2411,6286,2426,6303,2465,6317,2523,6326,2595,6329,2665,6326,2723,6317,2763,6303,2778,6286,2778,6208,2763,6194,2723,6181,2665,6173,2595,6169xm2411,6208l2426,6224,2465,6237,2523,6245,2595,6247,2665,6245,2723,6237,2763,6224,2778,6208m2450,6232l2450,6314m2485,6239l2485,6321e" filled="false" stroked="true" strokeweight=".610057pt" strokecolor="#000000">
              <v:path arrowok="t"/>
              <v:stroke dashstyle="solid"/>
            </v:shape>
            <v:shape style="position:absolute;left:2575;top:6204;width:43;height:12" type="#_x0000_t75" id="docshape1744" stroked="false">
              <v:imagedata r:id="rId270" o:title=""/>
            </v:shape>
            <v:shape style="position:absolute;left:2450;top:6204;width:168;height:110" id="docshape1745" coordorigin="2450,6204" coordsize="168,110" path="m2575,6208l2579,6204,2587,6204,2595,6204,2606,6204,2618,6208,2618,6212,2618,6212,2618,6212,2614,6216m2450,6232l2575,6208m2489,6239l2614,6216m2450,6314l2485,6306e" filled="false" stroked="true" strokeweight=".610057pt" strokecolor="#000000">
              <v:path arrowok="t"/>
              <v:stroke dashstyle="solid"/>
            </v:shape>
            <v:shape style="position:absolute;left:2411;top:6083;width:368;height:161" type="#_x0000_t75" id="docshape1746" stroked="false">
              <v:imagedata r:id="rId271" o:title=""/>
            </v:shape>
            <v:shape style="position:absolute;left:2411;top:6083;width:368;height:82" id="docshape1747" coordorigin="2411,6083" coordsize="368,82" path="m2595,6083l2523,6087,2465,6096,2426,6108,2411,6122,2426,6139,2465,6153,2523,6162,2595,6165,2665,6162,2723,6153,2763,6139,2778,6122,2763,6108,2723,6096,2665,6087,2595,6083xe" filled="true" fillcolor="#cdcdcd" stroked="false">
              <v:path arrowok="t"/>
              <v:fill type="solid"/>
            </v:shape>
            <v:shape style="position:absolute;left:2411;top:6083;width:368;height:161" id="docshape1748" coordorigin="2411,6083" coordsize="368,161" path="m2595,6083l2523,6087,2465,6096,2426,6108,2411,6122,2411,6204,2426,6219,2465,6231,2523,6240,2595,6243,2665,6240,2723,6231,2763,6219,2778,6204,2778,6122,2763,6108,2723,6096,2665,6087,2595,6083xm2411,6122l2426,6139,2465,6153,2523,6162,2595,6165,2665,6162,2723,6153,2763,6139,2778,6122e" filled="false" stroked="true" strokeweight=".610057pt" strokecolor="#000000">
              <v:path arrowok="t"/>
              <v:stroke dashstyle="solid"/>
            </v:shape>
            <v:shape style="position:absolute;left:2450;top:6130;width:36;height:32" type="#_x0000_t75" id="docshape1749" stroked="false">
              <v:imagedata r:id="rId272" o:title=""/>
            </v:shape>
            <v:shape style="position:absolute;left:2450;top:6208;width:36;height:32" type="#_x0000_t75" id="docshape1750" stroked="false">
              <v:imagedata r:id="rId272" o:title=""/>
            </v:shape>
            <v:shape style="position:absolute;left:2450;top:6149;width:36;height:86" id="docshape1751" coordorigin="2450,6150" coordsize="36,86" path="m2450,6150l2450,6228m2485,6158l2485,6236e" filled="false" stroked="true" strokeweight=".610057pt" strokecolor="#000000">
              <v:path arrowok="t"/>
              <v:stroke dashstyle="solid"/>
            </v:shape>
            <v:shape style="position:absolute;left:2575;top:6118;width:43;height:12" type="#_x0000_t75" id="docshape1752" stroked="false">
              <v:imagedata r:id="rId273" o:title=""/>
            </v:shape>
            <v:shape style="position:absolute;left:2376;top:6118;width:434;height:200" id="docshape1753" coordorigin="2376,6118" coordsize="434,200" path="m2575,6122l2579,6118,2587,6118,2595,6118,2606,6118,2618,6122,2618,6126,2618,6130,2618,6130,2614,6130m2450,6150l2575,6122m2489,6158l2614,6130m2450,6228l2485,6220m2809,6302l2809,6318m2376,6302l2376,6318e" filled="false" stroked="true" strokeweight=".610057pt" strokecolor="#000000">
              <v:path arrowok="t"/>
              <v:stroke dashstyle="solid"/>
            </v:shape>
            <v:shape style="position:absolute;left:2563;top:5747;width:40;height:391" id="docshape1754" coordorigin="2563,5748" coordsize="40,391" path="m2603,5748l2563,5755,2563,6138,2603,6130,2603,5748xe" filled="true" fillcolor="#ffffff" stroked="false">
              <v:path arrowok="t"/>
              <v:fill type="solid"/>
            </v:shape>
            <v:shape style="position:absolute;left:2399;top:5731;width:672;height:407" id="docshape1755" coordorigin="2399,5732" coordsize="672,407" path="m2563,5755l2603,5748,2603,6130,2563,6138,2563,5755xm3071,5732l2399,5732e" filled="false" stroked="true" strokeweight=".610057pt" strokecolor="#000000">
              <v:path arrowok="t"/>
              <v:stroke dashstyle="solid"/>
            </v:shape>
            <v:shape style="position:absolute;left:2333;top:5255;width:141;height:79" id="docshape1756" coordorigin="2333,5256" coordsize="141,79" path="m2474,5256l2411,5256,2333,5334,2396,5334,2474,5256xe" filled="true" fillcolor="#808080" stroked="false">
              <v:path arrowok="t"/>
              <v:fill type="solid"/>
            </v:shape>
            <v:shape style="position:absolute;left:2333;top:58;width:668;height:5275" id="docshape1757" coordorigin="2333,59" coordsize="668,5275" path="m2411,5256l2333,5334,2396,5334,2474,5256,2411,5256xm3001,59l3001,4807e" filled="false" stroked="true" strokeweight=".610057pt" strokecolor="#000000">
              <v:path arrowok="t"/>
              <v:stroke dashstyle="solid"/>
            </v:shape>
            <v:line style="position:absolute" from="1947,1293" to="3438,1293" stroked="true" strokeweight=".203339pt" strokecolor="#000000">
              <v:stroke dashstyle="longdashdot"/>
            </v:line>
            <v:shape style="position:absolute;left:2920;top:4652;width:290;height:280" type="#_x0000_t75" id="docshape1758" stroked="false">
              <v:imagedata r:id="rId274" o:title=""/>
            </v:shape>
            <v:line style="position:absolute" from="3208,4928" to="3665,4928" stroked="true" strokeweight=".610057pt" strokecolor="#000000">
              <v:stroke dashstyle="solid"/>
            </v:line>
            <v:shape style="position:absolute;left:3094;top:4790;width:719;height:110" id="docshape1759" coordorigin="3094,4791" coordsize="719,110" path="m3813,4791l3114,4791,3094,4810,3094,4900,3789,4900,3813,4881,3813,4791xe" filled="true" fillcolor="#ffffff" stroked="false">
              <v:path arrowok="t"/>
              <v:fill type="solid"/>
            </v:shape>
            <v:shape style="position:absolute;left:3789;top:4790;width:24;height:110" id="docshape1760" coordorigin="3789,4791" coordsize="24,110" path="m3813,4791l3789,4810,3789,4900,3813,4881,3813,4791xe" filled="true" fillcolor="#cdcdcd" stroked="false">
              <v:path arrowok="t"/>
              <v:fill type="solid"/>
            </v:shape>
            <v:shape style="position:absolute;left:3094;top:4790;width:719;height:110" id="docshape1761" coordorigin="3094,4791" coordsize="719,110" path="m3114,4791l3094,4810,3094,4900,3789,4900,3813,4881,3813,4791,3114,4791xm3094,4810l3789,4810,3813,4791m3789,4810l3789,4900e" filled="false" stroked="true" strokeweight=".610057pt" strokecolor="#000000">
              <v:path arrowok="t"/>
              <v:stroke dashstyle="solid"/>
            </v:shape>
            <v:shape style="position:absolute;left:2618;top:4810;width:848;height:895" id="docshape1762" coordorigin="2618,4810" coordsize="848,895" path="m3465,4810l3422,4810,2618,5615,2618,5705,2661,5705,3465,4900,3465,4810xe" filled="true" fillcolor="#ffffff" stroked="false">
              <v:path arrowok="t"/>
              <v:fill type="solid"/>
            </v:shape>
            <v:shape style="position:absolute;left:2661;top:4810;width:805;height:895" id="docshape1763" coordorigin="2661,4810" coordsize="805,895" path="m3465,4810l2661,5615,2661,5705,3465,4900,3465,4810xe" filled="true" fillcolor="#cdcdcd" stroked="false">
              <v:path arrowok="t"/>
              <v:fill type="solid"/>
            </v:shape>
            <v:shape style="position:absolute;left:2618;top:4662;width:1336;height:1043" id="docshape1764" coordorigin="2618,4662" coordsize="1336,1043" path="m3422,4810l2618,5615,2618,5705,2661,5705,3465,4900,3465,4810,3422,4810xm2618,5615l2661,5615,3465,4810m2661,5615l2661,5705m3953,4662l3953,4967e" filled="false" stroked="true" strokeweight=".610057pt" strokecolor="#000000">
              <v:path arrowok="t"/>
              <v:stroke dashstyle="solid"/>
            </v:shape>
            <v:shape style="position:absolute;left:3674;top:4652;width:290;height:227" type="#_x0000_t75" id="docshape1765" stroked="false">
              <v:imagedata r:id="rId275" o:title=""/>
            </v:shape>
            <v:line style="position:absolute" from="3141,5779" to="3953,4967" stroked="true" strokeweight=".610057pt" strokecolor="#000000">
              <v:stroke dashstyle="solid"/>
            </v:line>
            <v:rect style="position:absolute;left:3082;top:5341;width:51;height:434" id="docshape1766" filled="true" fillcolor="#ffffff" stroked="false">
              <v:fill type="solid"/>
            </v:rect>
            <v:shape style="position:absolute;left:2337;top:4872;width:653;height:910" id="docshape1767" coordorigin="2337,4873" coordsize="653,910" path="m2396,5338l2396,5732m2337,5338l2337,5783m2989,4873l2974,4967,2951,5054,2923,5133,2889,5202,2851,5261,2808,5308,2761,5343,2712,5365,2661,5373,2609,5365,2560,5342,2513,5305,2470,5256m2923,4873l2907,4972,2883,5063,2852,5145,2815,5216,2772,5275,2726,5322,2675,5353,2622,5369e" filled="false" stroked="true" strokeweight=".610057pt" strokecolor="#000000">
              <v:path arrowok="t"/>
              <v:stroke dashstyle="solid"/>
            </v:shape>
            <v:shape style="position:absolute;left:2864;top:5029;width:71;height:32" id="docshape1768" coordorigin="2864,5029" coordsize="71,32" path="m2934,5037l2930,5029,2919,5029,2868,5029,2864,5037,2864,5053,2868,5060,2919,5060,2927,5060,2930,5060,2934,5053,2934,5045,2934,5037xe" filled="true" fillcolor="#ffffff" stroked="false">
              <v:path arrowok="t"/>
              <v:fill type="solid"/>
            </v:shape>
            <v:shape style="position:absolute;left:2864;top:5029;width:71;height:32" id="docshape1769" coordorigin="2864,5029" coordsize="71,32" path="m2934,5045l2934,5053,2930,5060,2927,5060,2872,5060,2868,5060,2864,5053,2864,5045,2864,5037,2868,5029,2872,5029,2927,5029,2930,5029,2934,5037,2934,5045xm2927,5060l2919,5060,2915,5053,2915,5045,2915,5037,2919,5029,2927,5029e" filled="false" stroked="true" strokeweight=".610057pt" strokecolor="#000000">
              <v:path arrowok="t"/>
              <v:stroke dashstyle="solid"/>
            </v:shape>
            <v:shape style="position:absolute;left:2446;top:5325;width:688;height:51" id="docshape1770" coordorigin="2446,5326" coordsize="688,51" path="m3134,5326l2466,5326,2446,5345,2446,5377,3114,5377,3134,5357,3134,5326xe" filled="true" fillcolor="#ffffff" stroked="false">
              <v:path arrowok="t"/>
              <v:fill type="solid"/>
            </v:shape>
            <v:shape style="position:absolute;left:3113;top:5325;width:20;height:51" id="docshape1771" coordorigin="3114,5326" coordsize="20,51" path="m3134,5326l3114,5345,3114,5377,3134,5357,3134,5326xe" filled="true" fillcolor="#cdcdcd" stroked="false">
              <v:path arrowok="t"/>
              <v:fill type="solid"/>
            </v:shape>
            <v:shape style="position:absolute;left:2446;top:5325;width:688;height:51" id="docshape1772" coordorigin="2446,5326" coordsize="688,51" path="m2466,5326l2446,5345,2446,5377,3114,5377,3134,5357,3134,5326,2466,5326xm2446,5345l3114,5345,3134,5326m3114,5345l3114,5377e" filled="false" stroked="true" strokeweight=".610057pt" strokecolor="#000000">
              <v:path arrowok="t"/>
              <v:stroke dashstyle="solid"/>
            </v:shape>
            <v:shape style="position:absolute;left:2670;top:4886;width:282;height:470" type="#_x0000_t75" id="docshape1773" stroked="false">
              <v:imagedata r:id="rId276" o:title=""/>
            </v:shape>
            <v:shape style="position:absolute;left:2493;top:5341;width:114;height:196" type="#_x0000_t75" id="docshape1774" stroked="false">
              <v:imagedata r:id="rId277" o:title=""/>
            </v:shape>
            <v:line style="position:absolute" from="4133,5189" to="3735,5189" stroked="true" strokeweight=".610057pt" strokecolor="#000000">
              <v:stroke dashstyle="solid"/>
            </v:line>
            <v:shape style="position:absolute;left:3004;top:8;width:1184;height:63" id="docshape1775" coordorigin="3005,8" coordsize="1184,63" path="m4188,8l3071,8,3005,71,4125,71,4188,8xe" filled="true" fillcolor="#808080" stroked="false">
              <v:path arrowok="t"/>
              <v:fill type="solid"/>
            </v:shape>
            <v:shape style="position:absolute;left:3004;top:8;width:1184;height:63" id="docshape1776" coordorigin="3005,8" coordsize="1184,63" path="m4125,71l4188,8,3071,8,3005,71,4125,71xe" filled="false" stroked="true" strokeweight=".813397pt" strokecolor="#000000">
              <v:path arrowok="t"/>
              <v:stroke dashstyle="solid"/>
            </v:shape>
            <v:shape style="position:absolute;left:4136;top:8;width:59;height:5174" id="docshape1777" coordorigin="4137,8" coordsize="59,5174" path="m4195,8l4137,71,4137,5181,4195,5119,4195,8xe" filled="true" fillcolor="#808080" stroked="false">
              <v:path arrowok="t"/>
              <v:fill type="solid"/>
            </v:shape>
            <v:shape style="position:absolute;left:4136;top:8;width:59;height:5174" id="docshape1778" coordorigin="4137,8" coordsize="59,5174" path="m4195,5119l4137,5181,4137,71,4195,8,4195,5119xe" filled="false" stroked="true" strokeweight=".813397pt" strokecolor="#000000">
              <v:path arrowok="t"/>
              <v:stroke dashstyle="solid"/>
            </v:shape>
            <v:shape style="position:absolute;left:3078;top:5255;width:137;height:79" id="docshape1779" coordorigin="3079,5256" coordsize="137,79" path="m3216,5256l3153,5256,3079,5334,3141,5334,3216,5256xe" filled="true" fillcolor="#808080" stroked="false">
              <v:path arrowok="t"/>
              <v:fill type="solid"/>
            </v:shape>
            <v:shape style="position:absolute;left:3078;top:5255;width:137;height:79" id="docshape1780" coordorigin="3079,5256" coordsize="137,79" path="m3153,5256l3079,5334,3141,5334,3216,5256,3153,5256xe" filled="false" stroked="true" strokeweight=".610057pt" strokecolor="#000000">
              <v:path arrowok="t"/>
              <v:stroke dashstyle="solid"/>
            </v:shape>
            <v:shape style="position:absolute;left:3078;top:5329;width:129;height:161" id="docshape1781" coordorigin="3079,5330" coordsize="129,161" path="m3137,5338l3079,5338,3079,5490,3137,5490,3137,5338xm3208,5338l3204,5330,3196,5330,3188,5330,3184,5338,3184,5357,3188,5365,3204,5365,3208,5357,3208,5338xe" filled="true" fillcolor="#ffffff" stroked="false">
              <v:path arrowok="t"/>
              <v:fill type="solid"/>
            </v:shape>
            <v:shape style="position:absolute;left:3184;top:5329;width:24;height:36" id="docshape1782" coordorigin="3184,5330" coordsize="24,36" path="m3196,5330l3188,5330,3184,5338,3184,5349,3184,5357,3188,5365,3196,5365,3204,5365,3208,5357,3208,5349,3208,5338,3204,5330,3196,5330xe" filled="false" stroked="true" strokeweight=".610057pt" strokecolor="#000000">
              <v:path arrowok="t"/>
              <v:stroke dashstyle="solid"/>
            </v:shape>
            <v:shape style="position:absolute;left:3836;top:4833;width:24;height:32" id="docshape1783" coordorigin="3836,4834" coordsize="24,32" path="m3856,4834l3848,4834,3844,4834,3836,4842,3836,4857,3844,4865,3856,4865,3860,4857,3860,4842,3856,4834xe" filled="true" fillcolor="#ffffff" stroked="false">
              <v:path arrowok="t"/>
              <v:fill type="solid"/>
            </v:shape>
            <v:shape style="position:absolute;left:3078;top:4833;width:781;height:949" id="docshape1784" coordorigin="3079,4834" coordsize="781,949" path="m3848,4834l3844,4834,3836,4842,3836,4850,3836,4857,3844,4865,3848,4865,3856,4865,3860,4857,3860,4850,3860,4842,3856,4834,3848,4834xm3079,5338l3079,5732m3141,5338l3141,5783e" filled="false" stroked="true" strokeweight=".610057pt" strokecolor="#000000">
              <v:path arrowok="t"/>
              <v:stroke dashstyle="solid"/>
            </v:shape>
            <v:shape style="position:absolute;left:3672;top:4806;width:145;height:145" type="#_x0000_t75" id="docshape1785" stroked="false">
              <v:imagedata r:id="rId278" o:title=""/>
            </v:shape>
            <v:shape style="position:absolute;left:3215;top:4872;width:531;height:504" id="docshape1786" coordorigin="3216,4873" coordsize="531,504" path="m3746,4873l3731,4967,3708,5055,3679,5134,3645,5204,3605,5263,3561,5311,3514,5347,3463,5369,3411,5377,3359,5369,3309,5345,3261,5307,3216,5256m3680,4873l3663,4973,3638,5065,3606,5148,3568,5219,3525,5279,3478,5325,3426,5357,3372,5373e" filled="false" stroked="true" strokeweight=".610057pt" strokecolor="#000000">
              <v:path arrowok="t"/>
              <v:stroke dashstyle="solid"/>
            </v:shape>
            <v:line style="position:absolute" from="3665,1277" to="3665,6735" stroked="true" strokeweight="1.016760pt" strokecolor="#000000">
              <v:stroke dashstyle="solid"/>
            </v:line>
            <v:shape style="position:absolute;left:2508;top:5564;width:145;height:196" type="#_x0000_t75" id="docshape1787" stroked="false">
              <v:imagedata r:id="rId279" o:title=""/>
            </v:shape>
            <v:shape style="position:absolute;left:2502;top:5557;width:157;height:208" type="#_x0000_t75" id="docshape1788" stroked="false">
              <v:imagedata r:id="rId280" o:title=""/>
            </v:shape>
            <v:shape style="position:absolute;left:2376;top:7317;width:434;height:102" type="#_x0000_t75" id="docshape1789" stroked="false">
              <v:imagedata r:id="rId281" o:title=""/>
            </v:shape>
            <v:shape style="position:absolute;left:2376;top:7317;width:434;height:102" id="docshape1790" coordorigin="2376,7317" coordsize="434,102" path="m2591,7317l2506,7321,2438,7332,2393,7348,2376,7368,2393,7387,2438,7403,2506,7415,2591,7419,2676,7415,2746,7403,2792,7387,2809,7368,2792,7348,2746,7332,2676,7321,2591,7317xe" filled="false" stroked="true" strokeweight=".610057pt" strokecolor="#000000">
              <v:path arrowok="t"/>
              <v:stroke dashstyle="solid"/>
            </v:shape>
            <v:shape style="position:absolute;left:2376;top:7301;width:434;height:102" id="docshape1791" coordorigin="2376,7301" coordsize="434,102" path="m2591,7301l2506,7306,2438,7317,2393,7333,2376,7352,2393,7372,2438,7388,2506,7399,2591,7403,2676,7399,2746,7388,2792,7372,2809,7352,2792,7333,2746,7317,2676,7306,2591,7301xe" filled="true" fillcolor="#c0c0c0" stroked="false">
              <v:path arrowok="t"/>
              <v:fill type="solid"/>
            </v:shape>
            <v:shape style="position:absolute;left:2376;top:7301;width:434;height:102" id="docshape1792" coordorigin="2376,7301" coordsize="434,102" path="m2591,7301l2506,7306,2438,7317,2393,7333,2376,7352,2393,7372,2438,7388,2506,7399,2591,7403,2676,7399,2746,7388,2792,7372,2809,7352,2792,7333,2746,7317,2676,7306,2591,7301xe" filled="false" stroked="true" strokeweight=".610057pt" strokecolor="#000000">
              <v:path arrowok="t"/>
              <v:stroke dashstyle="solid"/>
            </v:shape>
            <v:shape style="position:absolute;left:2407;top:7219;width:368;height:161" type="#_x0000_t75" id="docshape1793" stroked="false">
              <v:imagedata r:id="rId282" o:title=""/>
            </v:shape>
            <v:shape style="position:absolute;left:2407;top:7219;width:368;height:82" id="docshape1794" coordorigin="2407,7219" coordsize="368,82" path="m2591,7219l2519,7223,2461,7232,2422,7244,2407,7259,2422,7275,2461,7289,2519,7298,2591,7301,2662,7298,2721,7289,2760,7275,2774,7259,2760,7244,2721,7232,2662,7223,2591,7219xe" filled="true" fillcolor="#cdcdcd" stroked="false">
              <v:path arrowok="t"/>
              <v:fill type="solid"/>
            </v:shape>
            <v:shape style="position:absolute;left:2407;top:7219;width:368;height:161" id="docshape1795" coordorigin="2407,7219" coordsize="368,161" path="m2591,7219l2519,7223,2461,7232,2422,7244,2407,7259,2407,7341,2422,7355,2461,7367,2519,7376,2591,7380,2662,7376,2721,7367,2760,7355,2774,7341,2774,7259,2760,7244,2721,7232,2662,7223,2591,7219xm2407,7259l2422,7275,2461,7289,2519,7298,2591,7301,2662,7298,2721,7289,2760,7275,2774,7259e" filled="false" stroked="true" strokeweight=".610057pt" strokecolor="#000000">
              <v:path arrowok="t"/>
              <v:stroke dashstyle="solid"/>
            </v:shape>
            <v:shape style="position:absolute;left:2446;top:7344;width:36;height:32" type="#_x0000_t75" id="docshape1796" stroked="false">
              <v:imagedata r:id="rId283" o:title=""/>
            </v:shape>
            <v:shape style="position:absolute;left:2446;top:7266;width:36;height:32" type="#_x0000_t75" id="docshape1797" stroked="false">
              <v:imagedata r:id="rId283" o:title=""/>
            </v:shape>
            <v:shape style="position:absolute;left:2446;top:7285;width:40;height:86" id="docshape1798" coordorigin="2446,7286" coordsize="40,86" path="m2446,7286l2446,7364m2485,7294l2485,7372e" filled="false" stroked="true" strokeweight=".610057pt" strokecolor="#000000">
              <v:path arrowok="t"/>
              <v:stroke dashstyle="solid"/>
            </v:shape>
            <v:shape style="position:absolute;left:2571;top:7254;width:47;height:12" type="#_x0000_t75" id="docshape1799" stroked="false">
              <v:imagedata r:id="rId284" o:title=""/>
            </v:shape>
            <v:shape style="position:absolute;left:2450;top:7254;width:168;height:110" id="docshape1800" coordorigin="2450,7255" coordsize="168,110" path="m2571,7259l2575,7255,2583,7255,2591,7255,2606,7255,2618,7259,2618,7262,2614,7266m2450,7286l2571,7259m2485,7294l2614,7266m2450,7364l2485,7356e" filled="false" stroked="true" strokeweight=".610057pt" strokecolor="#000000">
              <v:path arrowok="t"/>
              <v:stroke dashstyle="solid"/>
            </v:shape>
            <v:shape style="position:absolute;left:2407;top:7137;width:368;height:157" type="#_x0000_t75" id="docshape1801" stroked="false">
              <v:imagedata r:id="rId285" o:title=""/>
            </v:shape>
            <v:shape style="position:absolute;left:2407;top:7137;width:368;height:79" id="docshape1802" coordorigin="2407,7138" coordsize="368,79" path="m2591,7138l2519,7140,2461,7148,2422,7161,2407,7177,2422,7191,2461,7203,2519,7212,2591,7216,2662,7212,2721,7203,2760,7191,2774,7177,2760,7161,2721,7148,2662,7140,2591,7138xe" filled="true" fillcolor="#cdcdcd" stroked="false">
              <v:path arrowok="t"/>
              <v:fill type="solid"/>
            </v:shape>
            <v:shape style="position:absolute;left:2407;top:7137;width:368;height:157" id="docshape1803" coordorigin="2407,7138" coordsize="368,157" path="m2591,7138l2519,7140,2461,7148,2422,7161,2407,7177,2407,7255,2422,7271,2461,7283,2519,7291,2591,7294,2662,7291,2721,7283,2760,7271,2774,7255,2774,7177,2760,7161,2721,7148,2662,7140,2591,7138xm2407,7177l2422,7191,2461,7203,2519,7212,2591,7216,2662,7212,2721,7203,2760,7191,2774,7177e" filled="false" stroked="true" strokeweight=".610057pt" strokecolor="#000000">
              <v:path arrowok="t"/>
              <v:stroke dashstyle="solid"/>
            </v:shape>
            <v:shape style="position:absolute;left:2446;top:7258;width:36;height:32" type="#_x0000_t75" id="docshape1804" stroked="false">
              <v:imagedata r:id="rId283" o:title=""/>
            </v:shape>
            <v:shape style="position:absolute;left:2446;top:7180;width:36;height:32" type="#_x0000_t75" id="docshape1805" stroked="false">
              <v:imagedata r:id="rId286" o:title=""/>
            </v:shape>
            <v:shape style="position:absolute;left:2446;top:7199;width:40;height:86" id="docshape1806" coordorigin="2446,7200" coordsize="40,86" path="m2446,7200l2446,7278m2485,7208l2485,7286e" filled="false" stroked="true" strokeweight=".610057pt" strokecolor="#000000">
              <v:path arrowok="t"/>
              <v:stroke dashstyle="solid"/>
            </v:shape>
            <v:shape style="position:absolute;left:2571;top:7168;width:47;height:12" type="#_x0000_t75" id="docshape1807" stroked="false">
              <v:imagedata r:id="rId287" o:title=""/>
            </v:shape>
            <v:shape style="position:absolute;left:2450;top:7168;width:168;height:110" id="docshape1808" coordorigin="2450,7169" coordsize="168,110" path="m2571,7173l2575,7173,2583,7169,2591,7169,2606,7169,2618,7173,2618,7177,2614,7180m2450,7200l2571,7173m2485,7208l2614,7180m2450,7278l2485,7270e" filled="false" stroked="true" strokeweight=".610057pt" strokecolor="#000000">
              <v:path arrowok="t"/>
              <v:stroke dashstyle="solid"/>
            </v:shape>
            <v:shape style="position:absolute;left:2407;top:7051;width:368;height:157" type="#_x0000_t75" id="docshape1809" stroked="false">
              <v:imagedata r:id="rId288" o:title=""/>
            </v:shape>
            <v:shape style="position:absolute;left:2407;top:7051;width:368;height:79" id="docshape1810" coordorigin="2407,7052" coordsize="368,79" path="m2591,7052l2519,7054,2461,7062,2422,7075,2407,7091,2422,7107,2461,7119,2519,7127,2591,7130,2662,7127,2721,7119,2760,7107,2774,7091,2760,7075,2721,7062,2662,7054,2591,7052xe" filled="true" fillcolor="#cdcdcd" stroked="false">
              <v:path arrowok="t"/>
              <v:fill type="solid"/>
            </v:shape>
            <v:shape style="position:absolute;left:2407;top:7051;width:368;height:157" id="docshape1811" coordorigin="2407,7052" coordsize="368,157" path="m2591,7052l2519,7054,2461,7062,2422,7075,2407,7091,2407,7169,2422,7185,2461,7197,2519,7205,2591,7208,2662,7205,2721,7197,2760,7185,2774,7169,2774,7091,2760,7075,2721,7062,2662,7054,2591,7052xm2407,7091l2422,7107,2461,7119,2519,7127,2591,7130,2662,7127,2721,7119,2760,7107,2774,7091e" filled="false" stroked="true" strokeweight=".610057pt" strokecolor="#000000">
              <v:path arrowok="t"/>
              <v:stroke dashstyle="solid"/>
            </v:shape>
            <v:shape style="position:absolute;left:2446;top:7172;width:36;height:32" type="#_x0000_t75" id="docshape1812" stroked="false">
              <v:imagedata r:id="rId289" o:title=""/>
            </v:shape>
            <v:shape style="position:absolute;left:2446;top:7094;width:36;height:32" type="#_x0000_t75" id="docshape1813" stroked="false">
              <v:imagedata r:id="rId290" o:title=""/>
            </v:shape>
            <v:shape style="position:absolute;left:2446;top:7114;width:40;height:90" id="docshape1814" coordorigin="2446,7114" coordsize="40,90" path="m2446,7114l2446,7192m2485,7122l2485,7204e" filled="false" stroked="true" strokeweight=".610057pt" strokecolor="#000000">
              <v:path arrowok="t"/>
              <v:stroke dashstyle="solid"/>
            </v:shape>
            <v:shape style="position:absolute;left:2571;top:7086;width:47;height:8" type="#_x0000_t75" id="docshape1815" stroked="false">
              <v:imagedata r:id="rId284" o:title=""/>
            </v:shape>
            <v:shape style="position:absolute;left:2372;top:7086;width:438;height:282" id="docshape1816" coordorigin="2372,7087" coordsize="438,282" path="m2571,7087l2575,7087,2583,7087,2591,7087,2606,7087,2618,7087,2618,7091,2618,7095,2614,7095,2614,7095m2450,7114l2571,7087m2485,7122l2614,7095m2450,7192l2485,7188m2809,7352l2809,7368m2372,7352l2372,7368e" filled="false" stroked="true" strokeweight=".610057pt" strokecolor="#000000">
              <v:path arrowok="t"/>
              <v:stroke dashstyle="solid"/>
            </v:shape>
            <v:shape style="position:absolute;left:2575;top:6715;width:36;height:391" id="docshape1817" coordorigin="2575,6716" coordsize="36,391" path="m2610,6716l2575,6724,2575,7106,2610,7098,2610,6716xe" filled="true" fillcolor="#ffffff" stroked="false">
              <v:path arrowok="t"/>
              <v:fill type="solid"/>
            </v:shape>
            <v:shape style="position:absolute;left:2575;top:6715;width:36;height:391" id="docshape1818" coordorigin="2575,6716" coordsize="36,391" path="m2575,6724l2610,6716,2610,7098,2575,7106,2575,6724xe" filled="false" stroked="true" strokeweight=".610057pt" strokecolor="#000000">
              <v:path arrowok="t"/>
              <v:stroke dashstyle="solid"/>
            </v:shape>
            <v:line style="position:absolute" from="1521,1277" to="1521,6735" stroked="true" strokeweight="1.016760pt" strokecolor="#000000">
              <v:stroke dashstyle="solid"/>
            </v:line>
            <v:shape style="position:absolute;left:6;top:8058;width:1133;height:574" type="#_x0000_t75" id="docshape1819" stroked="false">
              <v:imagedata r:id="rId291" o:title=""/>
            </v:shape>
            <v:shape style="position:absolute;left:6;top:8058;width:1133;height:289" id="docshape1820" coordorigin="6,8059" coordsize="1133,289" path="m572,8059l458,8062,352,8071,256,8084,172,8102,103,8123,18,8175,6,8203,18,8232,103,8283,172,8305,256,8323,352,8336,458,8345,572,8348,686,8345,792,8336,889,8323,972,8305,1042,8283,1127,8232,1138,8203,1127,8175,1042,8123,972,8102,889,8084,792,8071,686,8062,572,8059xe" filled="true" fillcolor="#ffffff" stroked="false">
              <v:path arrowok="t"/>
              <v:fill type="solid"/>
            </v:shape>
            <v:shape style="position:absolute;left:6;top:8058;width:1133;height:574" id="docshape1821" coordorigin="6,8059" coordsize="1133,574" path="m572,8059l458,8062,352,8071,256,8084,172,8102,103,8123,51,8148,18,8175,6,8203,6,8488,18,8517,51,8544,103,8568,172,8590,256,8608,352,8621,458,8630,572,8633,686,8630,792,8621,889,8608,972,8590,1042,8568,1094,8544,1127,8517,1138,8488,1138,8203,1127,8175,1094,8148,1042,8123,972,8102,889,8084,792,8071,686,8062,572,8059xm6,8203l18,8232,51,8259,103,8283,172,8305,256,8323,352,8336,458,8345,572,8348,686,8345,792,8336,889,8323,972,8305,1042,8283,1094,8259,1127,8232,1138,8203e" filled="false" stroked="true" strokeweight=".610057pt" strokecolor="#000000">
              <v:path arrowok="t"/>
              <v:stroke dashstyle="solid"/>
            </v:shape>
            <v:shape style="position:absolute;left:501;top:7516;width:137;height:731" id="docshape1822" coordorigin="502,7516" coordsize="137,731" path="m639,7540l633,7531,619,7524,597,7518,572,7516,545,7518,522,7524,507,7531,502,7540,502,8219,507,8230,522,8239,545,8244,572,8246,597,8244,619,8239,633,8230,639,8219,639,7540xe" filled="true" fillcolor="#ffffff" stroked="false">
              <v:path arrowok="t"/>
              <v:fill type="solid"/>
            </v:shape>
            <v:shape style="position:absolute;left:501;top:5689;width:551;height:2558" id="docshape1823" coordorigin="502,5689" coordsize="551,2558" path="m572,7516l545,7518,522,7524,507,7531,502,7540,502,8219,507,8230,522,8239,545,8244,572,8246,597,8244,619,8239,633,8230,639,8219,639,7540,633,7531,619,7524,597,7518,572,7516xm502,7540l507,7551,522,7559,545,7565,572,7567,597,7565,619,7559,633,7551,639,7540m1052,5716l1052,5701,1052,5689,1049,5689,748,5689,744,5689,740,5701,740,5716,740,5728,744,5740,748,5740,1049,5740,1052,5740,1052,5728,1052,5716xe" filled="false" stroked="true" strokeweight=".610057pt" strokecolor="#000000">
              <v:path arrowok="t"/>
              <v:stroke dashstyle="solid"/>
            </v:shape>
            <v:rect style="position:absolute;left:962;top:4966;width:301;height:2327" id="docshape1824" filled="true" fillcolor="#ffffff" stroked="false">
              <v:fill type="solid"/>
            </v:rect>
            <v:rect style="position:absolute;left:966;top:4966;width:301;height:2327" id="docshape1825" filled="false" stroked="true" strokeweight=".610057pt" strokecolor="#000000">
              <v:stroke dashstyle="solid"/>
            </v:rect>
            <v:shape style="position:absolute;left:1017;top:4990;width:211;height:2285" id="docshape1826" coordorigin="1017,4990" coordsize="211,2285" path="m1017,4990l1224,4990m1017,5021l1146,5021m1017,5049l1146,5049m1017,5076l1146,5076m1017,5103l1146,5103m1017,5135l1177,5135m1017,5162l1146,5162m1017,5189l1146,5189m1017,5220l1146,5220m1017,5248l1146,5248m1017,5275l1224,5275m1017,5302l1146,5302m1017,5334l1146,5334m1017,5361l1146,5361m1017,5388l1146,5388m1017,5420l1174,5420m1017,5447l1146,5447m1017,5474l1146,5474m1017,5505l1146,5505m1017,5533l1146,5533m1017,5564l1224,5564m1017,5591l1146,5591m1017,5619l1146,5619m1017,5650l1146,5650m1017,5677l1146,5677m1017,5705l1177,5705m1017,5732l1146,5732m1017,5763l1146,5763m1017,5790l1146,5790m1017,5818l1146,5818m1017,5849l1228,5849m1017,5876l1146,5876m1017,5904l1146,5904m1017,5935l1146,5935m1017,5962l1146,5962m1017,5990l1174,5990m1017,6017l1146,6017m1017,6048l1146,6048m1017,6076l1146,6076m1017,6103l1146,6103m1017,6134l1224,6134m1017,6161l1146,6161m1017,6193l1146,6193m1017,6220l1146,6220m1017,6247l1146,6247m1017,6279l1177,6279m1017,6306l1146,6306m1017,6333l1146,6333m1017,6364l1146,6364m1017,6392l1146,6392m1017,6419l1224,6419m1017,6446l1146,6446m1017,6478l1146,6478m1017,6505l1146,6505m1017,6532l1146,6532m1017,6564l1174,6564m1017,6591l1146,6591m1017,6618l1146,6618m1017,6646l1146,6646m1017,6677l1146,6677m1017,6708l1224,6708m1017,6735l1146,6735m1017,6763l1146,6763m1017,6794l1146,6794m1017,6821l1146,6821m1017,6849l1177,6849m1017,6876l1146,6876m1017,6907l1146,6907m1017,6934l1146,6934m1017,6962l1146,6962m1017,6993l1220,6993m1017,7020l1146,7020m1017,7048l1146,7048m1017,7075l1146,7075m1017,7106l1146,7106m1017,7134l1174,7134m1017,7161l1146,7161m1017,7192l1146,7192m1017,7219l1146,7219m1017,7247l1146,7247m1017,7274l1228,7274e" filled="false" stroked="true" strokeweight=".610057pt" strokecolor="#000000">
              <v:path arrowok="t"/>
              <v:stroke dashstyle="solid"/>
            </v:shape>
            <v:shape style="position:absolute;left:369;top:7328;width:403;height:258" type="#_x0000_t75" id="docshape1827" stroked="false">
              <v:imagedata r:id="rId292" o:title=""/>
            </v:shape>
            <v:shape style="position:absolute;left:369;top:7328;width:403;height:98" id="docshape1828" coordorigin="369,7329" coordsize="403,98" path="m572,7329l493,7333,428,7344,385,7360,369,7380,385,7397,428,7412,493,7422,572,7426,649,7422,713,7412,756,7397,771,7380,756,7360,713,7344,649,7333,572,7329xe" filled="true" fillcolor="#ffffff" stroked="false">
              <v:path arrowok="t"/>
              <v:fill type="solid"/>
            </v:shape>
            <v:shape style="position:absolute;left:369;top:7328;width:403;height:258" id="docshape1829" coordorigin="369,7329" coordsize="403,258" path="m572,7329l493,7333,428,7344,385,7360,369,7380,369,7540,385,7559,428,7573,493,7583,572,7587,649,7583,713,7573,756,7559,771,7540,771,7380,756,7360,713,7344,649,7333,572,7329xm369,7380l385,7397,428,7412,493,7422,572,7426,649,7422,713,7412,756,7397,771,7380e" filled="false" stroked="true" strokeweight=".610057pt" strokecolor="#000000">
              <v:path arrowok="t"/>
              <v:stroke dashstyle="solid"/>
            </v:shape>
            <v:shape style="position:absolute;left:740;top:7449;width:340;height:51" id="docshape1830" coordorigin="740,7450" coordsize="340,51" path="m1076,7450l744,7450,740,7462,740,7489,744,7501,1076,7501,1080,7489,1080,7473,1080,7462,1076,7450xe" filled="true" fillcolor="#ffffff" stroked="false">
              <v:path arrowok="t"/>
              <v:fill type="solid"/>
            </v:shape>
            <v:shape style="position:absolute;left:740;top:7449;width:340;height:51" id="docshape1831" coordorigin="740,7450" coordsize="340,51" path="m1080,7473l1080,7462,1076,7450,1072,7450,748,7450,744,7450,740,7462,740,7473,740,7489,744,7501,748,7501,1072,7501,1076,7501,1080,7489,1080,7473xm1072,7450l1068,7450,1064,7462,1064,7473,1064,7489,1068,7501,1072,7501e" filled="false" stroked="true" strokeweight=".610057pt" strokecolor="#000000">
              <v:path arrowok="t"/>
              <v:stroke dashstyle="solid"/>
            </v:shape>
            <v:line style="position:absolute" from="1080,7477" to="2813,5025" stroked="true" strokeweight=".203339pt" strokecolor="#000000">
              <v:stroke dashstyle="longdashdot"/>
            </v:line>
            <v:shape style="position:absolute;left:777;top:6991;width:730;height:840" id="docshape1832" coordorigin="778,6992" coordsize="730,840" path="m1273,6992l1244,7009,787,7622,778,7656,789,7697,819,7741,865,7782,918,7815,969,7831,1012,7831,1041,7813,1498,7200,1507,7167,1495,7126,1419,7040,1366,7009,1273,6992xe" filled="true" fillcolor="#ffffff" stroked="false">
              <v:path arrowok="t"/>
              <v:fill type="solid"/>
            </v:shape>
            <v:shape style="position:absolute;left:777;top:7604;width:273;height:227" type="#_x0000_t75" id="docshape1833" stroked="false">
              <v:imagedata r:id="rId293" o:title=""/>
            </v:shape>
            <v:shape style="position:absolute;left:777;top:6991;width:730;height:840" id="docshape1834" coordorigin="778,6992" coordsize="730,840" path="m865,7782l819,7741,789,7697,778,7656,787,7622,1244,7009,1273,6992,1316,6992,1419,7040,1465,7081,1507,7167,1498,7200,1041,7813,1012,7831,969,7831,918,7815,865,7782xe" filled="false" stroked="true" strokeweight=".610057pt" strokecolor="#000000">
              <v:path arrowok="t"/>
              <v:stroke dashstyle="solid"/>
            </v:shape>
            <v:shape style="position:absolute;left:648;top:7598;width:408;height:419" type="#_x0000_t75" id="docshape1835" stroked="false">
              <v:imagedata r:id="rId294" o:title=""/>
            </v:shape>
            <v:shape style="position:absolute;left:1107;top:5021;width:1707;height:1078" id="docshape1836" coordorigin="1107,5021" coordsize="1707,1078" path="m1131,5021l2813,5029m1107,6099l2813,5025e" filled="false" stroked="true" strokeweight=".203339pt" strokecolor="#000000">
              <v:path arrowok="t"/>
              <v:stroke dashstyle="longdashdot"/>
            </v:shape>
            <v:shape style="position:absolute;left:501;top:5735;width:137;height:1664" id="docshape1837" coordorigin="502,5736" coordsize="137,1664" path="m639,5763l633,5752,619,5744,597,5738,572,5736,545,5738,522,5744,507,5752,502,5763,502,7372,507,7383,522,7391,545,7397,572,7399,597,7397,619,7391,633,7383,639,7372,639,5763xe" filled="true" fillcolor="#ffffff" stroked="false">
              <v:path arrowok="t"/>
              <v:fill type="solid"/>
            </v:shape>
            <v:shape style="position:absolute;left:501;top:5735;width:137;height:1664" id="docshape1838" coordorigin="502,5736" coordsize="137,1664" path="m572,5736l545,5738,522,5744,507,5752,502,5763,502,7372,507,7383,522,7391,545,7397,572,7399,597,7397,619,7391,633,7383,639,7372,639,5763,633,5752,619,5744,597,5738,572,5736xm502,5763l507,5772,522,5779,545,5785,572,5787,597,5785,619,5779,633,5772,639,5763e" filled="false" stroked="true" strokeweight=".610057pt" strokecolor="#000000">
              <v:path arrowok="t"/>
              <v:stroke dashstyle="solid"/>
            </v:shape>
            <v:shape style="position:absolute;left:369;top:5571;width:403;height:258" type="#_x0000_t75" id="docshape1839" stroked="false">
              <v:imagedata r:id="rId295" o:title=""/>
            </v:shape>
            <v:shape style="position:absolute;left:369;top:5571;width:403;height:94" id="docshape1840" coordorigin="369,5572" coordsize="403,94" path="m572,5572l493,5575,428,5585,385,5600,369,5619,385,5638,428,5652,493,5662,572,5666,649,5662,713,5652,756,5638,771,5619,756,5600,713,5585,649,5575,572,5572xe" filled="true" fillcolor="#ffffff" stroked="false">
              <v:path arrowok="t"/>
              <v:fill type="solid"/>
            </v:shape>
            <v:shape style="position:absolute;left:369;top:5571;width:403;height:258" id="docshape1841" coordorigin="369,5572" coordsize="403,258" path="m572,5572l493,5575,428,5585,385,5600,369,5619,369,5783,385,5800,428,5815,493,5826,572,5830,649,5826,713,5815,756,5800,771,5783,771,5619,756,5600,713,5585,649,5575,572,5572xm369,5619l385,5638,428,5652,493,5662,572,5666,649,5662,713,5652,756,5638,771,5619e" filled="false" stroked="true" strokeweight=".610057pt" strokecolor="#000000">
              <v:path arrowok="t"/>
              <v:stroke dashstyle="solid"/>
            </v:shape>
            <v:shape style="position:absolute;left:495;top:5452;width:149;height:184" type="#_x0000_t75" id="docshape1842" stroked="false">
              <v:imagedata r:id="rId296" o:title=""/>
            </v:shape>
            <v:shape style="position:absolute;left:1497;top:6700;width:2191;height:40" id="docshape1843" coordorigin="1498,6700" coordsize="2191,40" path="m3688,6708l3680,6700,3672,6700,3665,6700,1505,6700,1498,6708,1498,6731,1505,6739,3665,6739,3680,6739,3688,6731,3688,6720,3688,6708xe" filled="true" fillcolor="#ffffff" stroked="false">
              <v:path arrowok="t"/>
              <v:fill type="solid"/>
            </v:shape>
            <v:shape style="position:absolute;left:1497;top:6700;width:2191;height:40" id="docshape1844" coordorigin="1498,6700" coordsize="2191,40" path="m3688,6720l3688,6708,3680,6700,3672,6700,1513,6700,1505,6700,1498,6708,1498,6720,1498,6731,1505,6739,1513,6739,3672,6739,3680,6739,3688,6731,3688,6720xm3672,6700l3665,6700,3661,6708,3661,6720,3661,6731,3665,6739,3672,6739e" filled="false" stroked="true" strokeweight=".610057pt" strokecolor="#000000">
              <v:path arrowok="t"/>
              <v:stroke dashstyle="solid"/>
            </v:shape>
            <v:shape style="position:absolute;left:1497;top:1280;width:1016;height:40" id="docshape1845" coordorigin="1498,1281" coordsize="1016,40" path="m2513,1289l2509,1281,2505,1281,2501,1281,1501,1281,1498,1289,1498,1312,1501,1320,2501,1320,2509,1320,2513,1312,2513,1300,2513,1289xe" filled="true" fillcolor="#ffffff" stroked="false">
              <v:path arrowok="t"/>
              <v:fill type="solid"/>
            </v:shape>
            <v:shape style="position:absolute;left:1497;top:1280;width:1016;height:40" id="docshape1846" coordorigin="1498,1281" coordsize="1016,40" path="m2513,1300l2513,1289,2509,1281,2505,1281,1505,1281,1501,1281,1498,1289,1498,1300,1498,1312,1501,1320,1505,1320,2505,1320,2509,1320,2513,1312,2513,1300xm2505,1281l2501,1281,2501,1289,2501,1300,2501,1312,2501,1320,2505,1320e" filled="false" stroked="true" strokeweight=".610057pt" strokecolor="#000000">
              <v:path arrowok="t"/>
              <v:stroke dashstyle="solid"/>
            </v:shape>
            <v:shape style="position:absolute;left:2590;top:5513;width:51;height:75" type="#_x0000_t75" id="docshape1847" stroked="false">
              <v:imagedata r:id="rId297" o:title=""/>
            </v:shape>
            <v:shape style="position:absolute;left:2590;top:5513;width:51;height:75" id="docshape1848" coordorigin="2591,5513" coordsize="51,75" path="m2618,5513l2607,5516,2599,5524,2593,5535,2591,5548,2593,5564,2599,5577,2607,5585,2618,5587,2627,5585,2634,5577,2640,5564,2642,5548,2640,5535,2634,5524,2627,5516,2618,5513xe" filled="false" stroked="true" strokeweight=".610057pt" strokecolor="#000000">
              <v:path arrowok="t"/>
              <v:stroke dashstyle="solid"/>
            </v:shape>
            <v:shape style="position:absolute;left:2497;top:5345;width:586;height:164" id="docshape1849" coordorigin="2497,5345" coordsize="586,164" path="m3083,5345l2497,5345,2595,5509,3083,5345xe" filled="true" fillcolor="#ffffff" stroked="false">
              <v:path arrowok="t"/>
              <v:fill type="solid"/>
            </v:shape>
            <v:shape style="position:absolute;left:2497;top:5345;width:586;height:164" id="docshape1850" coordorigin="2497,5345" coordsize="586,164" path="m2595,5509l2497,5345,3083,5345,2595,5509xe" filled="false" stroked="true" strokeweight=".610057pt" strokecolor="#000000">
              <v:path arrowok="t"/>
              <v:stroke dashstyle="solid"/>
            </v:shape>
            <v:shape style="position:absolute;left:2602;top:5345;width:485;height:184" id="docshape1851" coordorigin="2603,5345" coordsize="485,184" path="m3087,5345l2603,5513,2603,5529,3087,5361,3087,5345xe" filled="true" fillcolor="#969696" stroked="false">
              <v:path arrowok="t"/>
              <v:fill type="solid"/>
            </v:shape>
            <v:shape style="position:absolute;left:2602;top:5345;width:485;height:184" id="docshape1852" coordorigin="2603,5345" coordsize="485,184" path="m2603,5513l3087,5345,3087,5361,2603,5529,2603,5513xe" filled="false" stroked="true" strokeweight=".406698pt" strokecolor="#000000">
              <v:path arrowok="t"/>
              <v:stroke dashstyle="solid"/>
            </v:shape>
            <v:line style="position:absolute" from="2583,1281" to="2583,5595" stroked="true" strokeweight=".610057pt" strokecolor="#000000">
              <v:stroke dashstyle="solid"/>
            </v:line>
            <v:shape style="position:absolute;left:2555;top:1495;width:51;height:102" id="docshape1853" coordorigin="2556,1496" coordsize="51,102" path="m2606,1500l2595,1496,2579,1496,2567,1496,2556,1500,2556,1507,2556,1515,2556,1589,2567,1597,2595,1597,2606,1589,2606,1515,2606,1500xe" filled="true" fillcolor="#ffffff" stroked="false">
              <v:path arrowok="t"/>
              <v:fill type="solid"/>
            </v:shape>
            <v:shape style="position:absolute;left:2555;top:1495;width:51;height:102" id="docshape1854" coordorigin="2556,1496" coordsize="51,102" path="m2579,1496l2567,1496,2556,1500,2556,1507,2556,1585,2556,1589,2567,1597,2579,1597,2595,1597,2606,1589,2606,1585,2606,1507,2606,1500,2595,1496,2579,1496xm2556,1507l2556,1515,2567,1523,2579,1523,2595,1523,2606,1515,2606,1507e" filled="false" stroked="true" strokeweight=".610057pt" strokecolor="#000000">
              <v:path arrowok="t"/>
              <v:stroke dashstyle="solid"/>
            </v:shape>
            <v:shape style="position:absolute;left:2368;top:195;width:1316;height:1351" id="docshape1855" coordorigin="2368,196" coordsize="1316,1351" path="m3684,196l3391,196,2368,1215,2368,1546,2661,1546,3684,524,3684,196xe" filled="true" fillcolor="#ffffff" stroked="false">
              <v:path arrowok="t"/>
              <v:fill type="solid"/>
            </v:shape>
            <v:shape style="position:absolute;left:2368;top:195;width:1316;height:1020" id="docshape1856" coordorigin="2368,196" coordsize="1316,1020" path="m3684,196l3391,196,2368,1215,2661,1215,3684,196xe" filled="true" fillcolor="#cdcdcd" stroked="false">
              <v:path arrowok="t"/>
              <v:fill type="solid"/>
            </v:shape>
            <v:shape style="position:absolute;left:2368;top:195;width:1316;height:1351" id="docshape1857" coordorigin="2368,196" coordsize="1316,1351" path="m3684,524l2661,1546,2368,1546,2368,1215,3391,196,3684,196,3684,524xm2661,1546l2661,1215,3684,196m2661,1215l2368,1215e" filled="false" stroked="true" strokeweight=".610057pt" strokecolor="#000000">
              <v:path arrowok="t"/>
              <v:stroke dashstyle="solid"/>
            </v:shape>
            <v:shape style="position:absolute;left:2723;top:1280;width:965;height:40" id="docshape1858" coordorigin="2724,1281" coordsize="965,40" path="m3688,1289l3680,1281,3672,1281,3668,1281,2731,1281,2724,1289,2724,1312,2731,1320,3668,1320,3680,1320,3688,1312,3688,1300,3688,1289xe" filled="true" fillcolor="#ffffff" stroked="false">
              <v:path arrowok="t"/>
              <v:fill type="solid"/>
            </v:shape>
            <v:shape style="position:absolute;left:2723;top:1280;width:965;height:40" id="docshape1859" coordorigin="2724,1281" coordsize="965,40" path="m3688,1300l3688,1289,3680,1281,3672,1281,2739,1281,2731,1281,2724,1289,2724,1300,2724,1312,2731,1320,2739,1320,3672,1320,3680,1320,3688,1312,3688,1300xm3672,1281l3668,1281,3661,1289,3661,1300,3661,1312,3668,1320,3672,1320e" filled="false" stroked="true" strokeweight=".610057pt" strokecolor="#000000">
              <v:path arrowok="t"/>
              <v:stroke dashstyle="solid"/>
            </v:shape>
          </v:group>
        </w:pict>
      </w:r>
      <w:r>
        <w:rPr>
          <w:i w:val="0"/>
        </w:rPr>
      </w:r>
    </w:p>
    <w:p>
      <w:pPr>
        <w:pStyle w:val="BodyText"/>
        <w:spacing w:before="1"/>
        <w:rPr>
          <w:i/>
          <w:sz w:val="19"/>
        </w:rPr>
      </w:pPr>
    </w:p>
    <w:p>
      <w:pPr>
        <w:spacing w:before="74"/>
        <w:ind w:left="2858" w:right="0" w:firstLine="0"/>
        <w:jc w:val="left"/>
        <w:rPr>
          <w:i/>
          <w:sz w:val="18"/>
        </w:rPr>
      </w:pPr>
      <w:r>
        <w:rPr>
          <w:i/>
          <w:spacing w:val="-2"/>
          <w:sz w:val="18"/>
        </w:rPr>
        <w:t>_lис.</w:t>
      </w:r>
      <w:r>
        <w:rPr>
          <w:i/>
          <w:spacing w:val="-7"/>
          <w:sz w:val="18"/>
        </w:rPr>
        <w:t> </w:t>
      </w:r>
      <w:r>
        <w:rPr>
          <w:i/>
          <w:spacing w:val="-2"/>
          <w:sz w:val="18"/>
        </w:rPr>
        <w:t>1.</w:t>
      </w:r>
      <w:r>
        <w:rPr>
          <w:i/>
          <w:spacing w:val="-6"/>
          <w:sz w:val="18"/>
        </w:rPr>
        <w:t> </w:t>
      </w:r>
      <w:r>
        <w:rPr>
          <w:i/>
          <w:spacing w:val="-2"/>
          <w:sz w:val="18"/>
        </w:rPr>
        <w:t>11рибор</w:t>
      </w:r>
      <w:r>
        <w:rPr>
          <w:i/>
          <w:spacing w:val="-5"/>
          <w:sz w:val="18"/>
        </w:rPr>
        <w:t> </w:t>
      </w:r>
      <w:r>
        <w:rPr>
          <w:i/>
          <w:spacing w:val="-2"/>
          <w:sz w:val="18"/>
        </w:rPr>
        <w:t>lермантова</w:t>
      </w:r>
    </w:p>
    <w:p>
      <w:pPr>
        <w:spacing w:after="0"/>
        <w:jc w:val="left"/>
        <w:rPr>
          <w:sz w:val="18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9" w:lineRule="auto" w:before="62"/>
        <w:ind w:left="429" w:right="449"/>
        <w:jc w:val="both"/>
      </w:pPr>
      <w:r>
        <w:rPr>
          <w:i/>
          <w:w w:val="105"/>
        </w:rPr>
        <w:t>ее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натяжению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(область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пропорциональности).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Для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этого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прежде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всего</w:t>
      </w:r>
      <w:r>
        <w:rPr>
          <w:w w:val="105"/>
        </w:rPr>
        <w:t> оцените максимальную величину нагрузки, приняв, что разрушающее напряжение равно 900 Н/мм</w:t>
      </w:r>
      <w:r>
        <w:rPr>
          <w:rFonts w:ascii="Century" w:hAnsi="Century"/>
          <w:i w:val="0"/>
          <w:w w:val="105"/>
          <w:vertAlign w:val="superscript"/>
        </w:rPr>
        <w:t>2</w:t>
      </w:r>
      <w:r>
        <w:rPr>
          <w:i/>
          <w:w w:val="105"/>
          <w:vertAlign w:val="baseline"/>
        </w:rPr>
        <w:t>. Рабочее напряжение не должно превы-</w:t>
      </w:r>
      <w:r>
        <w:rPr>
          <w:w w:val="105"/>
          <w:vertAlign w:val="baseline"/>
        </w:rPr>
        <w:t> шать</w:t>
      </w:r>
      <w:r>
        <w:rPr>
          <w:w w:val="105"/>
          <w:vertAlign w:val="baseline"/>
        </w:rPr>
        <w:t> 30%</w:t>
      </w:r>
      <w:r>
        <w:rPr>
          <w:w w:val="105"/>
          <w:vertAlign w:val="baseline"/>
        </w:rPr>
        <w:t> от</w:t>
      </w:r>
      <w:r>
        <w:rPr>
          <w:w w:val="105"/>
          <w:vertAlign w:val="baseline"/>
        </w:rPr>
        <w:t> величины</w:t>
      </w:r>
      <w:r>
        <w:rPr>
          <w:w w:val="105"/>
          <w:vertAlign w:val="baseline"/>
        </w:rPr>
        <w:t> разрушающего.</w:t>
      </w:r>
      <w:r>
        <w:rPr>
          <w:w w:val="105"/>
          <w:vertAlign w:val="baseline"/>
        </w:rPr>
        <w:t> Проверьте</w:t>
      </w:r>
      <w:r>
        <w:rPr>
          <w:w w:val="105"/>
          <w:vertAlign w:val="baseline"/>
        </w:rPr>
        <w:t> правильность</w:t>
      </w:r>
      <w:r>
        <w:rPr>
          <w:w w:val="105"/>
          <w:vertAlign w:val="baseline"/>
        </w:rPr>
        <w:t> сде- ланной оценки.</w:t>
      </w:r>
      <w:r>
        <w:rPr>
          <w:w w:val="105"/>
          <w:vertAlign w:val="baseline"/>
        </w:rPr>
        <w:t> Для этого нагрузите</w:t>
      </w:r>
      <w:r>
        <w:rPr>
          <w:w w:val="105"/>
          <w:vertAlign w:val="baseline"/>
        </w:rPr>
        <w:t> проволоку одним из</w:t>
      </w:r>
      <w:r>
        <w:rPr>
          <w:w w:val="105"/>
          <w:vertAlign w:val="baseline"/>
        </w:rPr>
        <w:t> имеющихся грузов, затем уберите его и посмотрите, вернулась ли длина проволо- ки</w:t>
      </w:r>
      <w:r>
        <w:rPr>
          <w:w w:val="105"/>
          <w:vertAlign w:val="baseline"/>
        </w:rPr>
        <w:t> к</w:t>
      </w:r>
      <w:r>
        <w:rPr>
          <w:w w:val="105"/>
          <w:vertAlign w:val="baseline"/>
        </w:rPr>
        <w:t> первоначальному</w:t>
      </w:r>
      <w:r>
        <w:rPr>
          <w:w w:val="105"/>
          <w:vertAlign w:val="baseline"/>
        </w:rPr>
        <w:t> значению.</w:t>
      </w:r>
      <w:r>
        <w:rPr>
          <w:w w:val="105"/>
          <w:vertAlign w:val="baseline"/>
        </w:rPr>
        <w:t> Повторите</w:t>
      </w:r>
      <w:r>
        <w:rPr>
          <w:w w:val="105"/>
          <w:vertAlign w:val="baseline"/>
        </w:rPr>
        <w:t> этот</w:t>
      </w:r>
      <w:r>
        <w:rPr>
          <w:w w:val="105"/>
          <w:vertAlign w:val="baseline"/>
        </w:rPr>
        <w:t> эксперимент</w:t>
      </w:r>
      <w:r>
        <w:rPr>
          <w:w w:val="105"/>
          <w:vertAlign w:val="baseline"/>
        </w:rPr>
        <w:t> с</w:t>
      </w:r>
      <w:r>
        <w:rPr>
          <w:w w:val="105"/>
          <w:vertAlign w:val="baseline"/>
        </w:rPr>
        <w:t> дву- мя,</w:t>
      </w:r>
      <w:r>
        <w:rPr>
          <w:w w:val="105"/>
          <w:vertAlign w:val="baseline"/>
        </w:rPr>
        <w:t> тремя</w:t>
      </w:r>
      <w:r>
        <w:rPr>
          <w:w w:val="105"/>
          <w:vertAlign w:val="baseline"/>
        </w:rPr>
        <w:t> и</w:t>
      </w:r>
      <w:r>
        <w:rPr>
          <w:w w:val="105"/>
          <w:vertAlign w:val="baseline"/>
        </w:rPr>
        <w:t> т.</w:t>
      </w:r>
      <w:r>
        <w:rPr>
          <w:w w:val="105"/>
          <w:vertAlign w:val="baseline"/>
        </w:rPr>
        <w:t> д.</w:t>
      </w:r>
      <w:r>
        <w:rPr>
          <w:w w:val="105"/>
          <w:vertAlign w:val="baseline"/>
        </w:rPr>
        <w:t> грузами, постепенно доходя до расчетной</w:t>
      </w:r>
      <w:r>
        <w:rPr>
          <w:w w:val="105"/>
          <w:vertAlign w:val="baseline"/>
        </w:rPr>
        <w:t> нагрузки. Если</w:t>
      </w:r>
      <w:r>
        <w:rPr>
          <w:w w:val="105"/>
          <w:vertAlign w:val="baseline"/>
        </w:rPr>
        <w:t> остаточные</w:t>
      </w:r>
      <w:r>
        <w:rPr>
          <w:w w:val="105"/>
          <w:vertAlign w:val="baseline"/>
        </w:rPr>
        <w:t> деформации</w:t>
      </w:r>
      <w:r>
        <w:rPr>
          <w:w w:val="105"/>
          <w:vertAlign w:val="baseline"/>
        </w:rPr>
        <w:t> станут</w:t>
      </w:r>
      <w:r>
        <w:rPr>
          <w:w w:val="105"/>
          <w:vertAlign w:val="baseline"/>
        </w:rPr>
        <w:t> заметными,</w:t>
      </w:r>
      <w:r>
        <w:rPr>
          <w:w w:val="105"/>
          <w:vertAlign w:val="baseline"/>
        </w:rPr>
        <w:t> дальнейшее</w:t>
      </w:r>
      <w:r>
        <w:rPr>
          <w:w w:val="105"/>
          <w:vertAlign w:val="baseline"/>
        </w:rPr>
        <w:t> увели- чение</w:t>
      </w:r>
      <w:r>
        <w:rPr>
          <w:w w:val="105"/>
          <w:vertAlign w:val="baseline"/>
        </w:rPr>
        <w:t> нагрузки следует прекратить.</w:t>
      </w:r>
      <w:r>
        <w:rPr>
          <w:w w:val="105"/>
          <w:vertAlign w:val="baseline"/>
        </w:rPr>
        <w:t> При изменении</w:t>
      </w:r>
      <w:r>
        <w:rPr>
          <w:w w:val="105"/>
          <w:vertAlign w:val="baseline"/>
        </w:rPr>
        <w:t> нагрузки на про- волоке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каждый раз необходимо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предварительно арретировать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прибор (на рис. 1 арретир не показан).</w:t>
      </w:r>
    </w:p>
    <w:p>
      <w:pPr>
        <w:pStyle w:val="BodyText"/>
        <w:spacing w:line="220" w:lineRule="auto" w:before="12"/>
        <w:ind w:left="429" w:right="451" w:hanging="221"/>
        <w:jc w:val="both"/>
      </w:pPr>
      <w:r>
        <w:rPr>
          <w:i/>
          <w:w w:val="105"/>
        </w:rPr>
        <w:t>5. Снимите</w:t>
      </w:r>
      <w:r>
        <w:rPr>
          <w:i/>
          <w:w w:val="105"/>
        </w:rPr>
        <w:t> зависимость удлинения</w:t>
      </w:r>
      <w:r>
        <w:rPr>
          <w:i/>
          <w:w w:val="105"/>
        </w:rPr>
        <w:t> проволоки, то</w:t>
      </w:r>
      <w:r>
        <w:rPr>
          <w:i/>
          <w:w w:val="105"/>
        </w:rPr>
        <w:t> есть</w:t>
      </w:r>
      <w:r>
        <w:rPr>
          <w:i/>
          <w:w w:val="105"/>
        </w:rPr>
        <w:t> числа делений</w:t>
      </w:r>
      <w:r>
        <w:rPr>
          <w:i/>
          <w:w w:val="105"/>
        </w:rPr>
        <w:t> </w:t>
      </w:r>
      <w:r>
        <w:rPr>
          <w:rFonts w:ascii="Palatino Linotype" w:hAnsi="Palatino Linotype"/>
          <w:i/>
          <w:w w:val="105"/>
        </w:rPr>
        <w:t>n</w:t>
      </w:r>
      <w:r>
        <w:rPr>
          <w:rFonts w:ascii="Palatino Linotype" w:hAnsi="Palatino Linotype"/>
          <w:w w:val="105"/>
        </w:rPr>
        <w:t> </w:t>
      </w:r>
      <w:r>
        <w:rPr>
          <w:i/>
          <w:w w:val="105"/>
        </w:rPr>
        <w:t>по шкале, от массы грузов </w:t>
      </w:r>
      <w:r>
        <w:rPr>
          <w:rFonts w:ascii="Palatino Linotype" w:hAnsi="Palatino Linotype"/>
          <w:i/>
          <w:w w:val="105"/>
        </w:rPr>
        <w:t>m </w:t>
      </w:r>
      <w:r>
        <w:rPr>
          <w:i/>
          <w:w w:val="105"/>
        </w:rPr>
        <w:t>при увеличении и уменьшении </w:t>
      </w:r>
      <w:r>
        <w:rPr>
          <w:i/>
          <w:w w:val="105"/>
        </w:rPr>
        <w:t>нагрузки.</w:t>
      </w:r>
      <w:r>
        <w:rPr>
          <w:w w:val="105"/>
        </w:rPr>
        <w:t> Повторите</w:t>
      </w:r>
      <w:r>
        <w:rPr>
          <w:spacing w:val="-4"/>
          <w:w w:val="105"/>
        </w:rPr>
        <w:t> </w:t>
      </w:r>
      <w:r>
        <w:rPr>
          <w:w w:val="105"/>
        </w:rPr>
        <w:t>этот</w:t>
      </w:r>
      <w:r>
        <w:rPr>
          <w:spacing w:val="-2"/>
          <w:w w:val="105"/>
        </w:rPr>
        <w:t> </w:t>
      </w:r>
      <w:r>
        <w:rPr>
          <w:w w:val="105"/>
        </w:rPr>
        <w:t>эксперимент</w:t>
      </w:r>
      <w:r>
        <w:rPr>
          <w:spacing w:val="-1"/>
          <w:w w:val="105"/>
        </w:rPr>
        <w:t> </w:t>
      </w:r>
      <w:r>
        <w:rPr>
          <w:w w:val="105"/>
        </w:rPr>
        <w:t>2-3</w:t>
      </w:r>
      <w:r>
        <w:rPr>
          <w:spacing w:val="-6"/>
          <w:w w:val="105"/>
        </w:rPr>
        <w:t> </w:t>
      </w:r>
      <w:r>
        <w:rPr>
          <w:w w:val="105"/>
        </w:rPr>
        <w:t>раза.</w:t>
      </w:r>
    </w:p>
    <w:p>
      <w:pPr>
        <w:pStyle w:val="BodyText"/>
        <w:spacing w:line="232" w:lineRule="auto" w:before="50"/>
        <w:ind w:left="429" w:right="446" w:hanging="221"/>
        <w:jc w:val="both"/>
      </w:pPr>
      <w:r>
        <w:rPr>
          <w:i/>
          <w:spacing w:val="-2"/>
          <w:w w:val="105"/>
        </w:rPr>
        <w:t>6.</w:t>
      </w:r>
      <w:r>
        <w:rPr>
          <w:i/>
          <w:spacing w:val="8"/>
          <w:w w:val="105"/>
        </w:rPr>
        <w:t> </w:t>
      </w:r>
      <w:r>
        <w:rPr>
          <w:i/>
          <w:spacing w:val="-2"/>
          <w:w w:val="105"/>
        </w:rPr>
        <w:t>По</w:t>
      </w:r>
      <w:r>
        <w:rPr>
          <w:i/>
          <w:spacing w:val="-10"/>
          <w:w w:val="105"/>
        </w:rPr>
        <w:t> </w:t>
      </w:r>
      <w:r>
        <w:rPr>
          <w:i/>
          <w:spacing w:val="-2"/>
          <w:w w:val="105"/>
        </w:rPr>
        <w:t>полученным</w:t>
      </w:r>
      <w:r>
        <w:rPr>
          <w:i/>
          <w:spacing w:val="-8"/>
          <w:w w:val="105"/>
        </w:rPr>
        <w:t> </w:t>
      </w:r>
      <w:r>
        <w:rPr>
          <w:i/>
          <w:spacing w:val="-2"/>
          <w:w w:val="105"/>
        </w:rPr>
        <w:t>результатам</w:t>
      </w:r>
      <w:r>
        <w:rPr>
          <w:i/>
          <w:spacing w:val="-10"/>
          <w:w w:val="105"/>
        </w:rPr>
        <w:t> </w:t>
      </w:r>
      <w:r>
        <w:rPr>
          <w:i/>
          <w:spacing w:val="-2"/>
          <w:w w:val="105"/>
        </w:rPr>
        <w:t>постройте</w:t>
      </w:r>
      <w:r>
        <w:rPr>
          <w:i/>
          <w:spacing w:val="-8"/>
          <w:w w:val="105"/>
        </w:rPr>
        <w:t> </w:t>
      </w:r>
      <w:r>
        <w:rPr>
          <w:i/>
          <w:spacing w:val="-2"/>
          <w:w w:val="105"/>
        </w:rPr>
        <w:t>график</w:t>
      </w:r>
      <w:r>
        <w:rPr>
          <w:i/>
          <w:spacing w:val="-10"/>
          <w:w w:val="105"/>
        </w:rPr>
        <w:t> </w:t>
      </w:r>
      <w:r>
        <w:rPr>
          <w:i/>
          <w:spacing w:val="-2"/>
          <w:w w:val="105"/>
        </w:rPr>
        <w:t>зависимости</w:t>
      </w:r>
      <w:r>
        <w:rPr>
          <w:i/>
          <w:spacing w:val="-10"/>
          <w:w w:val="105"/>
        </w:rPr>
        <w:t> </w:t>
      </w:r>
      <w:r>
        <w:rPr>
          <w:i/>
          <w:spacing w:val="-2"/>
          <w:w w:val="105"/>
        </w:rPr>
        <w:t>удлинения</w:t>
      </w:r>
      <w:r>
        <w:rPr>
          <w:spacing w:val="-2"/>
          <w:w w:val="105"/>
        </w:rPr>
        <w:t> </w:t>
      </w:r>
      <w:r>
        <w:rPr>
          <w:w w:val="105"/>
        </w:rPr>
        <w:t>проволоки </w:t>
      </w:r>
      <w:r>
        <w:rPr>
          <w:rFonts w:ascii="Book Antiqua" w:hAnsi="Book Antiqua"/>
          <w:i w:val="0"/>
          <w:w w:val="105"/>
        </w:rPr>
        <w:t>∆</w:t>
      </w:r>
      <w:r>
        <w:rPr>
          <w:rFonts w:ascii="Palatino Linotype" w:hAnsi="Palatino Linotype"/>
          <w:i/>
          <w:w w:val="105"/>
        </w:rPr>
        <w:t>l </w:t>
      </w:r>
      <w:r>
        <w:rPr>
          <w:i/>
          <w:w w:val="105"/>
        </w:rPr>
        <w:t>от нагрузки </w:t>
      </w:r>
      <w:r>
        <w:rPr>
          <w:rFonts w:ascii="Palatino Linotype" w:hAnsi="Palatino Linotype"/>
          <w:i/>
          <w:spacing w:val="14"/>
          <w:w w:val="105"/>
        </w:rPr>
        <w:t>P</w:t>
      </w:r>
      <w:r>
        <w:rPr>
          <w:i/>
          <w:spacing w:val="14"/>
          <w:w w:val="105"/>
        </w:rPr>
        <w:t>. </w:t>
      </w:r>
      <w:r>
        <w:rPr>
          <w:i/>
          <w:w w:val="105"/>
        </w:rPr>
        <w:t>В недеформированном состоянии </w:t>
      </w:r>
      <w:r>
        <w:rPr>
          <w:i/>
          <w:w w:val="105"/>
        </w:rPr>
        <w:t>прово-</w:t>
      </w:r>
      <w:r>
        <w:rPr>
          <w:w w:val="105"/>
        </w:rPr>
        <w:t> лока,</w:t>
      </w:r>
      <w:r>
        <w:rPr>
          <w:w w:val="105"/>
        </w:rPr>
        <w:t> как</w:t>
      </w:r>
      <w:r>
        <w:rPr>
          <w:w w:val="105"/>
        </w:rPr>
        <w:t> правило,</w:t>
      </w:r>
      <w:r>
        <w:rPr>
          <w:w w:val="105"/>
        </w:rPr>
        <w:t> изогнута,</w:t>
      </w:r>
      <w:r>
        <w:rPr>
          <w:w w:val="105"/>
        </w:rPr>
        <w:t> и</w:t>
      </w:r>
      <w:r>
        <w:rPr>
          <w:w w:val="105"/>
        </w:rPr>
        <w:t> при</w:t>
      </w:r>
      <w:r>
        <w:rPr>
          <w:w w:val="105"/>
        </w:rPr>
        <w:t> малых</w:t>
      </w:r>
      <w:r>
        <w:rPr>
          <w:w w:val="105"/>
        </w:rPr>
        <w:t> нагрузках</w:t>
      </w:r>
      <w:r>
        <w:rPr>
          <w:w w:val="105"/>
        </w:rPr>
        <w:t> её</w:t>
      </w:r>
      <w:r>
        <w:rPr>
          <w:w w:val="105"/>
        </w:rPr>
        <w:t> &lt;удлинение&gt; </w:t>
      </w:r>
      <w:r>
        <w:rPr/>
        <w:t>определяется не растяжением, а выпрямлением. Поэтому на начальном </w:t>
      </w:r>
      <w:r>
        <w:rPr>
          <w:w w:val="105"/>
        </w:rPr>
        <w:t>участке</w:t>
      </w:r>
      <w:r>
        <w:rPr>
          <w:spacing w:val="-12"/>
          <w:w w:val="105"/>
        </w:rPr>
        <w:t> </w:t>
      </w:r>
      <w:r>
        <w:rPr>
          <w:w w:val="105"/>
        </w:rPr>
        <w:t>зависимости </w:t>
      </w:r>
      <w:r>
        <w:rPr>
          <w:rFonts w:ascii="Book Antiqua" w:hAnsi="Book Antiqua"/>
          <w:i w:val="0"/>
          <w:w w:val="105"/>
        </w:rPr>
        <w:t>∆</w:t>
      </w:r>
      <w:r>
        <w:rPr>
          <w:rFonts w:ascii="Palatino Linotype" w:hAnsi="Palatino Linotype"/>
          <w:i/>
          <w:w w:val="105"/>
        </w:rPr>
        <w:t>l</w:t>
      </w:r>
      <w:r>
        <w:rPr>
          <w:rFonts w:ascii="Book Antiqua" w:hAnsi="Book Antiqua"/>
          <w:i w:val="0"/>
          <w:w w:val="105"/>
        </w:rPr>
        <w:t>(</w:t>
      </w:r>
      <w:r>
        <w:rPr>
          <w:rFonts w:ascii="Palatino Linotype" w:hAnsi="Palatino Linotype"/>
          <w:i/>
          <w:w w:val="105"/>
        </w:rPr>
        <w:t>P</w:t>
      </w:r>
      <w:r>
        <w:rPr>
          <w:rFonts w:ascii="Palatino Linotype" w:hAnsi="Palatino Linotype"/>
          <w:i/>
          <w:spacing w:val="-14"/>
          <w:w w:val="105"/>
        </w:rPr>
        <w:t> </w:t>
      </w:r>
      <w:r>
        <w:rPr>
          <w:rFonts w:ascii="Book Antiqua" w:hAnsi="Book Antiqua"/>
          <w:i w:val="0"/>
          <w:w w:val="105"/>
        </w:rPr>
        <w:t>) </w:t>
      </w:r>
      <w:r>
        <w:rPr>
          <w:i/>
          <w:w w:val="105"/>
        </w:rPr>
        <w:t>(при малых </w:t>
      </w:r>
      <w:r>
        <w:rPr>
          <w:rFonts w:ascii="Palatino Linotype" w:hAnsi="Palatino Linotype"/>
          <w:i/>
          <w:spacing w:val="14"/>
          <w:w w:val="105"/>
        </w:rPr>
        <w:t>P</w:t>
      </w:r>
      <w:r>
        <w:rPr>
          <w:i/>
          <w:spacing w:val="14"/>
          <w:w w:val="105"/>
        </w:rPr>
        <w:t>)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удлинение растёт </w:t>
      </w:r>
      <w:r>
        <w:rPr>
          <w:i/>
          <w:w w:val="105"/>
        </w:rPr>
        <w:t>довольно</w:t>
      </w:r>
      <w:r>
        <w:rPr>
          <w:w w:val="105"/>
        </w:rPr>
        <w:t> быстро,</w:t>
      </w:r>
      <w:r>
        <w:rPr>
          <w:spacing w:val="-14"/>
          <w:w w:val="105"/>
        </w:rPr>
        <w:t> </w:t>
      </w:r>
      <w:r>
        <w:rPr>
          <w:w w:val="105"/>
        </w:rPr>
        <w:t>и</w:t>
      </w:r>
      <w:r>
        <w:rPr>
          <w:spacing w:val="-13"/>
          <w:w w:val="105"/>
        </w:rPr>
        <w:t> </w:t>
      </w:r>
      <w:r>
        <w:rPr>
          <w:w w:val="105"/>
        </w:rPr>
        <w:t>только</w:t>
      </w:r>
      <w:r>
        <w:rPr>
          <w:spacing w:val="-13"/>
          <w:w w:val="105"/>
        </w:rPr>
        <w:t> </w:t>
      </w:r>
      <w:r>
        <w:rPr>
          <w:w w:val="105"/>
        </w:rPr>
        <w:t>затем</w:t>
      </w:r>
      <w:r>
        <w:rPr>
          <w:spacing w:val="-13"/>
          <w:w w:val="105"/>
        </w:rPr>
        <w:t> </w:t>
      </w:r>
      <w:r>
        <w:rPr>
          <w:w w:val="105"/>
        </w:rPr>
        <w:t>точки</w:t>
      </w:r>
      <w:r>
        <w:rPr>
          <w:spacing w:val="-13"/>
          <w:w w:val="105"/>
        </w:rPr>
        <w:t> </w:t>
      </w:r>
      <w:r>
        <w:rPr>
          <w:w w:val="105"/>
        </w:rPr>
        <w:t>начинают</w:t>
      </w:r>
      <w:r>
        <w:rPr>
          <w:spacing w:val="-13"/>
          <w:w w:val="105"/>
        </w:rPr>
        <w:t> </w:t>
      </w:r>
      <w:r>
        <w:rPr>
          <w:w w:val="105"/>
        </w:rPr>
        <w:t>ложиться</w:t>
      </w:r>
      <w:r>
        <w:rPr>
          <w:spacing w:val="-13"/>
          <w:w w:val="105"/>
        </w:rPr>
        <w:t> </w:t>
      </w:r>
      <w:r>
        <w:rPr>
          <w:w w:val="105"/>
        </w:rPr>
        <w:t>на</w:t>
      </w:r>
      <w:r>
        <w:rPr>
          <w:spacing w:val="-13"/>
          <w:w w:val="105"/>
        </w:rPr>
        <w:t> </w:t>
      </w:r>
      <w:r>
        <w:rPr>
          <w:w w:val="105"/>
        </w:rPr>
        <w:t>прямую,</w:t>
      </w:r>
      <w:r>
        <w:rPr>
          <w:spacing w:val="-14"/>
          <w:w w:val="105"/>
        </w:rPr>
        <w:t> </w:t>
      </w:r>
      <w:r>
        <w:rPr>
          <w:w w:val="105"/>
        </w:rPr>
        <w:t>не</w:t>
      </w:r>
      <w:r>
        <w:rPr>
          <w:spacing w:val="-13"/>
          <w:w w:val="105"/>
        </w:rPr>
        <w:t> </w:t>
      </w:r>
      <w:r>
        <w:rPr>
          <w:w w:val="105"/>
        </w:rPr>
        <w:t>про- ходящую,</w:t>
      </w:r>
      <w:r>
        <w:rPr>
          <w:w w:val="105"/>
        </w:rPr>
        <w:t> однако,</w:t>
      </w:r>
      <w:r>
        <w:rPr>
          <w:w w:val="105"/>
        </w:rPr>
        <w:t> через</w:t>
      </w:r>
      <w:r>
        <w:rPr>
          <w:w w:val="105"/>
        </w:rPr>
        <w:t> начало</w:t>
      </w:r>
      <w:r>
        <w:rPr>
          <w:w w:val="105"/>
        </w:rPr>
        <w:t> координат.</w:t>
      </w:r>
      <w:r>
        <w:rPr>
          <w:w w:val="105"/>
        </w:rPr>
        <w:t> По</w:t>
      </w:r>
      <w:r>
        <w:rPr>
          <w:w w:val="105"/>
        </w:rPr>
        <w:t> наклону</w:t>
      </w:r>
      <w:r>
        <w:rPr>
          <w:w w:val="105"/>
        </w:rPr>
        <w:t> этой</w:t>
      </w:r>
      <w:r>
        <w:rPr>
          <w:w w:val="105"/>
        </w:rPr>
        <w:t> прямой можно</w:t>
      </w:r>
      <w:r>
        <w:rPr>
          <w:spacing w:val="-4"/>
          <w:w w:val="105"/>
        </w:rPr>
        <w:t> </w:t>
      </w:r>
      <w:r>
        <w:rPr>
          <w:w w:val="105"/>
        </w:rPr>
        <w:t>определить</w:t>
      </w:r>
      <w:r>
        <w:rPr>
          <w:w w:val="105"/>
        </w:rPr>
        <w:t> жёсткость проволоки </w:t>
      </w:r>
      <w:r>
        <w:rPr>
          <w:rFonts w:ascii="Palatino Linotype" w:hAnsi="Palatino Linotype"/>
          <w:i/>
          <w:w w:val="105"/>
        </w:rPr>
        <w:t>k</w:t>
      </w:r>
      <w:r>
        <w:rPr>
          <w:i/>
          <w:w w:val="105"/>
        </w:rPr>
        <w:t>,</w:t>
      </w:r>
      <w:r>
        <w:rPr>
          <w:i/>
          <w:w w:val="105"/>
        </w:rPr>
        <w:t> а по ней</w:t>
      </w:r>
      <w:r>
        <w:rPr>
          <w:i/>
          <w:w w:val="105"/>
        </w:rPr>
        <w:t> </w:t>
      </w:r>
      <w:r>
        <w:rPr>
          <w:i/>
          <w:w w:val="210"/>
        </w:rPr>
        <w:t>-</w:t>
      </w:r>
      <w:r>
        <w:rPr>
          <w:i/>
          <w:spacing w:val="-27"/>
          <w:w w:val="210"/>
        </w:rPr>
        <w:t> </w:t>
      </w:r>
      <w:r>
        <w:rPr>
          <w:i/>
          <w:w w:val="105"/>
        </w:rPr>
        <w:t>модуль Юнга.</w:t>
      </w:r>
      <w:r>
        <w:rPr>
          <w:w w:val="105"/>
        </w:rPr>
        <w:t> Начальный</w:t>
      </w:r>
      <w:r>
        <w:rPr>
          <w:w w:val="105"/>
        </w:rPr>
        <w:t> участок</w:t>
      </w:r>
      <w:r>
        <w:rPr>
          <w:w w:val="105"/>
        </w:rPr>
        <w:t> зависимости</w:t>
      </w:r>
      <w:r>
        <w:rPr>
          <w:w w:val="105"/>
        </w:rPr>
        <w:t> </w:t>
      </w:r>
      <w:r>
        <w:rPr>
          <w:rFonts w:ascii="Book Antiqua" w:hAnsi="Book Antiqua"/>
          <w:i w:val="0"/>
          <w:w w:val="105"/>
        </w:rPr>
        <w:t>∆</w:t>
      </w:r>
      <w:r>
        <w:rPr>
          <w:rFonts w:ascii="Palatino Linotype" w:hAnsi="Palatino Linotype"/>
          <w:i/>
          <w:w w:val="105"/>
        </w:rPr>
        <w:t>l</w:t>
      </w:r>
      <w:r>
        <w:rPr>
          <w:rFonts w:ascii="Book Antiqua" w:hAnsi="Book Antiqua"/>
          <w:i w:val="0"/>
          <w:w w:val="105"/>
        </w:rPr>
        <w:t>(</w:t>
      </w:r>
      <w:r>
        <w:rPr>
          <w:rFonts w:ascii="Palatino Linotype" w:hAnsi="Palatino Linotype"/>
          <w:i/>
          <w:w w:val="105"/>
        </w:rPr>
        <w:t>P</w:t>
      </w:r>
      <w:r>
        <w:rPr>
          <w:rFonts w:ascii="Palatino Linotype" w:hAnsi="Palatino Linotype"/>
          <w:i/>
          <w:spacing w:val="-14"/>
          <w:w w:val="105"/>
        </w:rPr>
        <w:t> </w:t>
      </w:r>
      <w:r>
        <w:rPr>
          <w:rFonts w:ascii="Book Antiqua" w:hAnsi="Book Antiqua"/>
          <w:i w:val="0"/>
          <w:w w:val="105"/>
        </w:rPr>
        <w:t>)</w:t>
      </w:r>
      <w:r>
        <w:rPr>
          <w:rFonts w:ascii="Book Antiqua" w:hAnsi="Book Antiqua"/>
          <w:i w:val="0"/>
          <w:w w:val="105"/>
        </w:rPr>
        <w:t> </w:t>
      </w:r>
      <w:r>
        <w:rPr>
          <w:i/>
          <w:w w:val="105"/>
        </w:rPr>
        <w:t>из</w:t>
      </w:r>
      <w:r>
        <w:rPr>
          <w:i/>
          <w:w w:val="105"/>
        </w:rPr>
        <w:t> обработки</w:t>
      </w:r>
      <w:r>
        <w:rPr>
          <w:i/>
          <w:w w:val="105"/>
        </w:rPr>
        <w:t> следует</w:t>
      </w:r>
      <w:r>
        <w:rPr>
          <w:i/>
          <w:w w:val="105"/>
        </w:rPr>
        <w:t> исклю-</w:t>
      </w:r>
      <w:r>
        <w:rPr>
          <w:w w:val="105"/>
        </w:rPr>
        <w:t> </w:t>
      </w:r>
      <w:r>
        <w:rPr>
          <w:spacing w:val="-2"/>
          <w:w w:val="105"/>
        </w:rPr>
        <w:t>чить.</w:t>
      </w:r>
    </w:p>
    <w:p>
      <w:pPr>
        <w:pStyle w:val="BodyText"/>
        <w:spacing w:line="213" w:lineRule="auto" w:before="31"/>
        <w:ind w:left="429" w:right="451" w:hanging="221"/>
        <w:jc w:val="both"/>
        <w:rPr>
          <w:i/>
        </w:rPr>
      </w:pPr>
      <w:r>
        <w:rPr>
          <w:i/>
          <w:w w:val="105"/>
        </w:rPr>
        <w:t>7. По найденной графически жёсткости проволоки </w:t>
      </w:r>
      <w:r>
        <w:rPr>
          <w:rFonts w:ascii="Palatino Linotype" w:hAnsi="Palatino Linotype"/>
          <w:i/>
          <w:w w:val="105"/>
        </w:rPr>
        <w:t>k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определите </w:t>
      </w:r>
      <w:r>
        <w:rPr>
          <w:i/>
          <w:w w:val="105"/>
        </w:rPr>
        <w:t>модуль</w:t>
      </w:r>
      <w:r>
        <w:rPr>
          <w:w w:val="105"/>
        </w:rPr>
        <w:t> Юнга </w:t>
      </w:r>
      <w:r>
        <w:rPr>
          <w:rFonts w:ascii="Palatino Linotype" w:hAnsi="Palatino Linotype"/>
          <w:i/>
          <w:w w:val="105"/>
        </w:rPr>
        <w:t>E</w:t>
      </w:r>
      <w:r>
        <w:rPr>
          <w:i/>
          <w:w w:val="105"/>
        </w:rPr>
        <w:t>. Оцените погрешности определения </w:t>
      </w:r>
      <w:r>
        <w:rPr>
          <w:rFonts w:ascii="Palatino Linotype" w:hAnsi="Palatino Linotype"/>
          <w:i/>
          <w:w w:val="105"/>
        </w:rPr>
        <w:t>k </w:t>
      </w:r>
      <w:r>
        <w:rPr>
          <w:i/>
          <w:w w:val="105"/>
        </w:rPr>
        <w:t>и </w:t>
      </w:r>
      <w:r>
        <w:rPr>
          <w:rFonts w:ascii="Palatino Linotype" w:hAnsi="Palatino Linotype"/>
          <w:i/>
          <w:w w:val="105"/>
        </w:rPr>
        <w:t>E</w:t>
      </w:r>
      <w:r>
        <w:rPr>
          <w:i/>
          <w:w w:val="105"/>
        </w:rPr>
        <w:t>.</w:t>
      </w:r>
    </w:p>
    <w:p>
      <w:pPr>
        <w:pStyle w:val="BodyText"/>
        <w:spacing w:line="247" w:lineRule="auto" w:before="28"/>
        <w:ind w:left="429" w:right="451" w:hanging="221"/>
        <w:jc w:val="both"/>
      </w:pPr>
      <w:r>
        <w:rPr>
          <w:i/>
          <w:w w:val="105"/>
        </w:rPr>
        <w:t>8. Определите</w:t>
      </w:r>
      <w:r>
        <w:rPr>
          <w:i/>
          <w:w w:val="105"/>
        </w:rPr>
        <w:t> материал</w:t>
      </w:r>
      <w:r>
        <w:rPr>
          <w:i/>
          <w:w w:val="105"/>
        </w:rPr>
        <w:t> проволоки,</w:t>
      </w:r>
      <w:r>
        <w:rPr>
          <w:i/>
          <w:w w:val="105"/>
        </w:rPr>
        <w:t> сравнивая полученное</w:t>
      </w:r>
      <w:r>
        <w:rPr>
          <w:i/>
          <w:w w:val="105"/>
        </w:rPr>
        <w:t> значение</w:t>
      </w:r>
      <w:r>
        <w:rPr>
          <w:i/>
          <w:w w:val="105"/>
        </w:rPr>
        <w:t> </w:t>
      </w:r>
      <w:r>
        <w:rPr>
          <w:i/>
          <w:w w:val="105"/>
        </w:rPr>
        <w:t>мо-</w:t>
      </w:r>
      <w:r>
        <w:rPr>
          <w:w w:val="105"/>
        </w:rPr>
        <w:t> дуля Юнга с табличными значениями.</w:t>
      </w:r>
    </w:p>
    <w:p>
      <w:pPr>
        <w:pStyle w:val="BodyText"/>
        <w:rPr>
          <w:i/>
        </w:rPr>
      </w:pPr>
    </w:p>
    <w:p>
      <w:pPr>
        <w:pStyle w:val="BodyText"/>
        <w:rPr>
          <w:i/>
          <w:sz w:val="25"/>
        </w:rPr>
      </w:pPr>
    </w:p>
    <w:p>
      <w:pPr>
        <w:pStyle w:val="Heading3"/>
        <w:spacing w:line="278" w:lineRule="auto"/>
        <w:ind w:left="2846" w:right="859" w:hanging="2012"/>
        <w:jc w:val="both"/>
      </w:pPr>
      <w:r>
        <w:rPr>
          <w:i/>
          <w:w w:val="135"/>
        </w:rPr>
        <w:t>11.</w:t>
      </w:r>
      <w:r>
        <w:rPr>
          <w:i/>
          <w:w w:val="135"/>
        </w:rPr>
        <w:t> Определение</w:t>
      </w:r>
      <w:r>
        <w:rPr>
          <w:i/>
          <w:w w:val="135"/>
        </w:rPr>
        <w:t> модуля</w:t>
      </w:r>
      <w:r>
        <w:rPr>
          <w:i/>
          <w:w w:val="135"/>
        </w:rPr>
        <w:t> Юнга</w:t>
      </w:r>
      <w:r>
        <w:rPr>
          <w:i/>
          <w:w w:val="135"/>
        </w:rPr>
        <w:t> по</w:t>
      </w:r>
      <w:r>
        <w:rPr>
          <w:i/>
          <w:w w:val="135"/>
        </w:rPr>
        <w:t> </w:t>
      </w:r>
      <w:r>
        <w:rPr>
          <w:i/>
          <w:w w:val="135"/>
        </w:rPr>
        <w:t>измерениям</w:t>
      </w:r>
      <w:r>
        <w:rPr>
          <w:w w:val="135"/>
        </w:rPr>
        <w:t> изгиба</w:t>
      </w:r>
      <w:r>
        <w:rPr>
          <w:w w:val="135"/>
        </w:rPr>
        <w:t> балки</w:t>
      </w:r>
    </w:p>
    <w:p>
      <w:pPr>
        <w:pStyle w:val="BodyText"/>
        <w:spacing w:line="249" w:lineRule="auto" w:before="102"/>
        <w:ind w:left="429" w:right="449" w:firstLine="300"/>
        <w:jc w:val="both"/>
      </w:pPr>
      <w:r>
        <w:rPr>
          <w:i/>
        </w:rPr>
        <w:t>Экспериментальная установка состоит из прочной стойки с опорны-</w:t>
      </w:r>
      <w:r>
        <w:rPr/>
        <w:t> </w:t>
      </w:r>
      <w:r>
        <w:rPr>
          <w:w w:val="105"/>
        </w:rPr>
        <w:t>ми</w:t>
      </w:r>
      <w:r>
        <w:rPr>
          <w:w w:val="105"/>
        </w:rPr>
        <w:t> призмами А</w:t>
      </w:r>
      <w:r>
        <w:rPr>
          <w:w w:val="105"/>
        </w:rPr>
        <w:t> и Б (рис.</w:t>
      </w:r>
      <w:r>
        <w:rPr>
          <w:w w:val="105"/>
        </w:rPr>
        <w:t> 2). На ребра призм опирается исследуемый стержень (балка) В. В середине стержня на призме Д подвешена пло- щадка</w:t>
      </w:r>
      <w:r>
        <w:rPr>
          <w:spacing w:val="-5"/>
          <w:w w:val="105"/>
        </w:rPr>
        <w:t> </w:t>
      </w:r>
      <w:r>
        <w:rPr>
          <w:w w:val="105"/>
        </w:rPr>
        <w:t>П</w:t>
      </w:r>
      <w:r>
        <w:rPr>
          <w:spacing w:val="-3"/>
          <w:w w:val="105"/>
        </w:rPr>
        <w:t> </w:t>
      </w:r>
      <w:r>
        <w:rPr>
          <w:w w:val="105"/>
        </w:rPr>
        <w:t>с</w:t>
      </w:r>
      <w:r>
        <w:rPr>
          <w:spacing w:val="-3"/>
          <w:w w:val="105"/>
        </w:rPr>
        <w:t> </w:t>
      </w:r>
      <w:r>
        <w:rPr>
          <w:w w:val="105"/>
        </w:rPr>
        <w:t>грузами.</w:t>
      </w:r>
      <w:r>
        <w:rPr>
          <w:spacing w:val="-3"/>
          <w:w w:val="105"/>
        </w:rPr>
        <w:t> </w:t>
      </w:r>
      <w:r>
        <w:rPr>
          <w:w w:val="105"/>
        </w:rPr>
        <w:t>Измерять</w:t>
      </w:r>
      <w:r>
        <w:rPr>
          <w:spacing w:val="-3"/>
          <w:w w:val="105"/>
        </w:rPr>
        <w:t> </w:t>
      </w:r>
      <w:r>
        <w:rPr>
          <w:w w:val="105"/>
        </w:rPr>
        <w:t>стрелу</w:t>
      </w:r>
      <w:r>
        <w:rPr>
          <w:spacing w:val="-3"/>
          <w:w w:val="105"/>
        </w:rPr>
        <w:t> </w:t>
      </w:r>
      <w:r>
        <w:rPr>
          <w:w w:val="105"/>
        </w:rPr>
        <w:t>прогиба</w:t>
      </w:r>
      <w:r>
        <w:rPr>
          <w:spacing w:val="-5"/>
          <w:w w:val="105"/>
        </w:rPr>
        <w:t> </w:t>
      </w:r>
      <w:r>
        <w:rPr>
          <w:w w:val="105"/>
        </w:rPr>
        <w:t>можно</w:t>
      </w:r>
      <w:r>
        <w:rPr>
          <w:spacing w:val="-3"/>
          <w:w w:val="105"/>
        </w:rPr>
        <w:t> </w:t>
      </w:r>
      <w:r>
        <w:rPr>
          <w:w w:val="105"/>
        </w:rPr>
        <w:t>с</w:t>
      </w:r>
      <w:r>
        <w:rPr>
          <w:spacing w:val="-3"/>
          <w:w w:val="105"/>
        </w:rPr>
        <w:t> </w:t>
      </w:r>
      <w:r>
        <w:rPr>
          <w:w w:val="105"/>
        </w:rPr>
        <w:t>помощью</w:t>
      </w:r>
      <w:r>
        <w:rPr>
          <w:spacing w:val="-5"/>
          <w:w w:val="105"/>
        </w:rPr>
        <w:t> </w:t>
      </w:r>
      <w:r>
        <w:rPr>
          <w:w w:val="105"/>
        </w:rPr>
        <w:t>инди- </w:t>
      </w:r>
      <w:r>
        <w:rPr>
          <w:spacing w:val="-2"/>
          <w:w w:val="105"/>
        </w:rPr>
        <w:t>катора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И,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укрепляемого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на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отдельной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штанге.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Полный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оборот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большой </w:t>
      </w:r>
      <w:r>
        <w:rPr>
          <w:w w:val="105"/>
        </w:rPr>
        <w:t>стрелки</w:t>
      </w:r>
      <w:r>
        <w:rPr>
          <w:spacing w:val="-14"/>
          <w:w w:val="105"/>
        </w:rPr>
        <w:t> </w:t>
      </w:r>
      <w:r>
        <w:rPr>
          <w:w w:val="105"/>
        </w:rPr>
        <w:t>индикатора</w:t>
      </w:r>
      <w:r>
        <w:rPr>
          <w:spacing w:val="-13"/>
          <w:w w:val="105"/>
        </w:rPr>
        <w:t> </w:t>
      </w:r>
      <w:r>
        <w:rPr>
          <w:w w:val="105"/>
        </w:rPr>
        <w:t>соответствует</w:t>
      </w:r>
      <w:r>
        <w:rPr>
          <w:spacing w:val="-13"/>
          <w:w w:val="105"/>
        </w:rPr>
        <w:t> </w:t>
      </w:r>
      <w:r>
        <w:rPr>
          <w:w w:val="105"/>
        </w:rPr>
        <w:t>1</w:t>
      </w:r>
      <w:r>
        <w:rPr>
          <w:spacing w:val="-13"/>
          <w:w w:val="105"/>
        </w:rPr>
        <w:t> </w:t>
      </w:r>
      <w:r>
        <w:rPr>
          <w:w w:val="105"/>
        </w:rPr>
        <w:t>мм</w:t>
      </w:r>
      <w:r>
        <w:rPr>
          <w:spacing w:val="-13"/>
          <w:w w:val="105"/>
        </w:rPr>
        <w:t> </w:t>
      </w:r>
      <w:r>
        <w:rPr>
          <w:w w:val="105"/>
        </w:rPr>
        <w:t>и</w:t>
      </w:r>
      <w:r>
        <w:rPr>
          <w:spacing w:val="-13"/>
          <w:w w:val="105"/>
        </w:rPr>
        <w:t> </w:t>
      </w:r>
      <w:r>
        <w:rPr>
          <w:w w:val="105"/>
        </w:rPr>
        <w:t>одному</w:t>
      </w:r>
      <w:r>
        <w:rPr>
          <w:spacing w:val="-13"/>
          <w:w w:val="105"/>
        </w:rPr>
        <w:t> </w:t>
      </w:r>
      <w:r>
        <w:rPr>
          <w:w w:val="105"/>
        </w:rPr>
        <w:t>делению</w:t>
      </w:r>
      <w:r>
        <w:rPr>
          <w:spacing w:val="-13"/>
          <w:w w:val="105"/>
        </w:rPr>
        <w:t> </w:t>
      </w:r>
      <w:r>
        <w:rPr>
          <w:w w:val="105"/>
        </w:rPr>
        <w:t>малого</w:t>
      </w:r>
      <w:r>
        <w:rPr>
          <w:spacing w:val="-14"/>
          <w:w w:val="105"/>
        </w:rPr>
        <w:t> </w:t>
      </w:r>
      <w:r>
        <w:rPr>
          <w:w w:val="105"/>
        </w:rPr>
        <w:t>ци- </w:t>
      </w:r>
      <w:r>
        <w:rPr>
          <w:spacing w:val="-2"/>
          <w:w w:val="105"/>
        </w:rPr>
        <w:t>ферблата.</w:t>
      </w:r>
    </w:p>
    <w:p>
      <w:pPr>
        <w:spacing w:after="0" w:line="249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</w:rPr>
      </w:pPr>
    </w:p>
    <w:p>
      <w:pPr>
        <w:pStyle w:val="BodyText"/>
        <w:spacing w:before="8"/>
        <w:rPr>
          <w:i/>
          <w:sz w:val="10"/>
        </w:rPr>
      </w:pPr>
    </w:p>
    <w:p>
      <w:pPr>
        <w:pStyle w:val="BodyText"/>
        <w:ind w:left="1035"/>
        <w:rPr>
          <w:i w:val="0"/>
        </w:rPr>
      </w:pPr>
      <w:r>
        <w:rPr>
          <w:i w:val="0"/>
        </w:rPr>
        <w:pict>
          <v:group style="width:289.150pt;height:226.15pt;mso-position-horizontal-relative:char;mso-position-vertical-relative:line" id="docshapegroup1860" coordorigin="0,0" coordsize="5783,4523">
            <v:shape style="position:absolute;left:5;top:2897;width:5773;height:1620" id="docshape1861" coordorigin="5,2898" coordsize="5773,1620" path="m5777,2898l1573,2898,5,4465,5,4517,4209,4517,5777,2946,5777,2898xe" filled="true" fillcolor="#000000" stroked="false">
              <v:path arrowok="t"/>
              <v:fill type="solid"/>
            </v:shape>
            <v:shape style="position:absolute;left:5;top:2897;width:5773;height:1568" id="docshape1862" coordorigin="5,2898" coordsize="5773,1568" path="m5777,2898l1573,2898,5,4465,4209,4465,5777,2898xe" filled="true" fillcolor="#ffffff" stroked="false">
              <v:path arrowok="t"/>
              <v:fill type="solid"/>
            </v:shape>
            <v:shape style="position:absolute;left:4209;top:2897;width:1568;height:1620" id="docshape1863" coordorigin="4209,2898" coordsize="1568,1620" path="m5777,2898l4209,4465,4209,4517,5777,2946,5777,2898xe" filled="true" fillcolor="#cdcdcd" stroked="false">
              <v:path arrowok="t"/>
              <v:fill type="solid"/>
            </v:shape>
            <v:shape style="position:absolute;left:5;top:2897;width:5773;height:1620" id="docshape1864" coordorigin="5,2898" coordsize="5773,1620" path="m1573,2898l5,4465,5,4517,4209,4517,5777,2946,5777,2898,1573,2898xm5,4465l4209,4465,5777,2898m4209,4465l4209,4517e" filled="false" stroked="true" strokeweight=".506119pt" strokecolor="#000000">
              <v:path arrowok="t"/>
              <v:stroke dashstyle="solid"/>
            </v:shape>
            <v:shape style="position:absolute;left:881;top:0;width:4254;height:3974" type="#_x0000_t75" id="docshape1865" stroked="false">
              <v:imagedata r:id="rId298" o:title=""/>
            </v:shape>
            <v:shape style="position:absolute;left:895;top:3966;width:3149;height:276" id="docshape1866" coordorigin="896,3967" coordsize="3149,276" path="m4044,3967l1103,3967,896,4171,896,4242,3840,4242,4044,4035,4044,3967xe" filled="true" fillcolor="#ffffff" stroked="false">
              <v:path arrowok="t"/>
              <v:fill type="solid"/>
            </v:shape>
            <v:shape style="position:absolute;left:3840;top:3966;width:205;height:276" id="docshape1867" coordorigin="3840,3967" coordsize="205,276" path="m4044,3967l3840,4171,3840,4242,4044,4035,4044,3967xe" filled="true" fillcolor="#cdcdcd" stroked="false">
              <v:path arrowok="t"/>
              <v:fill type="solid"/>
            </v:shape>
            <v:shape style="position:absolute;left:895;top:3966;width:3149;height:276" id="docshape1868" coordorigin="896,3967" coordsize="3149,276" path="m1103,3967l896,4171,896,4242,3840,4242,4044,4035,4044,3967,1103,3967xm896,4171l3840,4171,4044,3967m3840,4171l3840,4242e" filled="false" stroked="true" strokeweight=".506119pt" strokecolor="#000000">
              <v:path arrowok="t"/>
              <v:stroke dashstyle="solid"/>
            </v:shape>
            <v:shape style="position:absolute;left:3827;top:3697;width:266;height:535" id="docshape1869" coordorigin="3827,3698" coordsize="266,535" path="m4093,3698l3902,3923,3902,3918,3827,3918,3827,4232,3902,4232,3902,4218,4093,3992,4093,3698xe" filled="true" fillcolor="#ffffff" stroked="false">
              <v:path arrowok="t"/>
              <v:fill type="solid"/>
            </v:shape>
            <v:line style="position:absolute" from="3915,4235" to="4103,4051" stroked="true" strokeweight=".506119pt" strokecolor="#000000">
              <v:stroke dashstyle="solid"/>
            </v:line>
            <v:shape style="position:absolute;left:2251;top:2892;width:364;height:577" type="#_x0000_t75" id="docshape1870" stroked="false">
              <v:imagedata r:id="rId299" o:title=""/>
            </v:shape>
            <v:shape style="position:absolute;left:2181;top:2661;width:519;height:273" id="docshape1871" coordorigin="2182,2661" coordsize="519,273" path="m2700,2661l2412,2661,2182,2891,2182,2933,2470,2933,2700,2703,2700,2661xe" filled="true" fillcolor="#ffffff" stroked="false">
              <v:path arrowok="t"/>
              <v:fill type="solid"/>
            </v:shape>
            <v:shape style="position:absolute;left:2181;top:2661;width:519;height:230" id="docshape1872" coordorigin="2182,2661" coordsize="519,230" path="m2700,2661l2412,2661,2182,2891,2470,2891,2700,2661xe" filled="true" fillcolor="#cdcdcd" stroked="false">
              <v:path arrowok="t"/>
              <v:fill type="solid"/>
            </v:shape>
            <v:shape style="position:absolute;left:2181;top:2661;width:519;height:273" id="docshape1873" coordorigin="2182,2661" coordsize="519,273" path="m2700,2703l2470,2933,2182,2933,2182,2891,2412,2661,2700,2661,2700,2703xm2470,2933l2470,2891,2700,2661m2470,2891l2182,2891e" filled="false" stroked="true" strokeweight=".506119pt" strokecolor="#000000">
              <v:path arrowok="t"/>
              <v:stroke dashstyle="solid"/>
            </v:shape>
            <v:shape style="position:absolute;left:2372;top:2019;width:321;height:684" id="docshape1874" coordorigin="2373,2020" coordsize="321,684" path="m2694,2020l2412,2020,2373,2059,2373,2703,2655,2703,2694,2664,2694,2020xe" filled="true" fillcolor="#ffffff" stroked="false">
              <v:path arrowok="t"/>
              <v:fill type="solid"/>
            </v:shape>
            <v:shape style="position:absolute;left:2372;top:2019;width:321;height:39" id="docshape1875" coordorigin="2373,2020" coordsize="321,39" path="m2694,2020l2412,2020,2373,2059,2655,2059,2694,2020xe" filled="true" fillcolor="#cdcdcd" stroked="false">
              <v:path arrowok="t"/>
              <v:fill type="solid"/>
            </v:shape>
            <v:shape style="position:absolute;left:2372;top:2019;width:321;height:684" id="docshape1876" coordorigin="2373,2020" coordsize="321,684" path="m2694,2664l2655,2703,2373,2703,2373,2059,2412,2020,2694,2020,2694,2664xm2655,2703l2655,2059,2694,2020m2655,2059l2373,2059e" filled="false" stroked="true" strokeweight=".506119pt" strokecolor="#000000">
              <v:path arrowok="t"/>
              <v:stroke dashstyle="solid"/>
            </v:shape>
            <v:shape style="position:absolute;left:2181;top:1974;width:519;height:269" id="docshape1877" coordorigin="2182,1974" coordsize="519,269" path="m2700,1974l2412,1974,2182,2201,2182,2243,2470,2243,2700,2017,2700,1974xe" filled="true" fillcolor="#ffffff" stroked="false">
              <v:path arrowok="t"/>
              <v:fill type="solid"/>
            </v:shape>
            <v:shape style="position:absolute;left:2181;top:1974;width:519;height:227" id="docshape1878" coordorigin="2182,1974" coordsize="519,227" path="m2700,1974l2412,1974,2182,2201,2470,2201,2700,1974xe" filled="true" fillcolor="#cdcdcd" stroked="false">
              <v:path arrowok="t"/>
              <v:fill type="solid"/>
            </v:shape>
            <v:shape style="position:absolute;left:2181;top:1974;width:519;height:269" id="docshape1879" coordorigin="2182,1974" coordsize="519,269" path="m2700,2017l2470,2243,2182,2243,2182,2201,2412,1974,2700,1974,2700,2017xm2470,2243l2470,2201,2700,1974m2470,2201l2182,2201e" filled="false" stroked="true" strokeweight=".506119pt" strokecolor="#000000">
              <v:path arrowok="t"/>
              <v:stroke dashstyle="solid"/>
            </v:shape>
            <v:shape style="position:absolute;left:707;top:2321;width:3547;height:91" id="docshape1880" coordorigin="708,2321" coordsize="3547,91" path="m4255,2321l776,2321,708,2389,708,2412,4190,2412,4255,2344,4255,2321xe" filled="true" fillcolor="#ffffff" stroked="false">
              <v:path arrowok="t"/>
              <v:fill type="solid"/>
            </v:shape>
            <v:shape style="position:absolute;left:4190;top:2321;width:65;height:91" id="docshape1881" coordorigin="4190,2321" coordsize="65,91" path="m4255,2321l4190,2389,4190,2412,4255,2344,4255,2321xe" filled="true" fillcolor="#cdcdcd" stroked="false">
              <v:path arrowok="t"/>
              <v:fill type="solid"/>
            </v:shape>
            <v:shape style="position:absolute;left:707;top:2321;width:3547;height:370" id="docshape1882" coordorigin="708,2321" coordsize="3547,370" path="m776,2321l708,2389,708,2412,4190,2412,4255,2344,4255,2321,776,2321xm708,2389l4190,2389,4255,2321m4190,2389l4190,2412m3908,2690l4103,2496e" filled="false" stroked="true" strokeweight=".506119pt" strokecolor="#000000">
              <v:path arrowok="t"/>
              <v:stroke dashstyle="solid"/>
            </v:shape>
            <v:shape style="position:absolute;left:1826;top:29;width:1206;height:2437" type="#_x0000_t75" id="docshape1883" stroked="false">
              <v:imagedata r:id="rId300" o:title=""/>
            </v:shape>
            <v:shape style="position:absolute;left:3299;top:3746;width:567;height:33" id="docshape1884" coordorigin="3299,3746" coordsize="567,33" path="m3866,3746l3301,3746,3301,3752,3299,3752,3299,3762,3299,3772,3301,3772,3301,3778,3863,3778,3863,3779,3866,3779,3866,3778,3866,3772,3866,3762,3866,3752,3866,3746,3866,3746xe" filled="true" fillcolor="#ffffff" stroked="false">
              <v:path arrowok="t"/>
              <v:fill type="solid"/>
            </v:shape>
            <v:shape style="position:absolute;left:3299;top:3746;width:567;height:33" id="docshape1885" coordorigin="3299,3746" coordsize="567,33" path="m3866,3762l3866,3753,3866,3746,3863,3746,3306,3746,3303,3746,3299,3753,3299,3762,3299,3772,3303,3779,3306,3779,3863,3779,3866,3779,3866,3772,3866,3762,3866,3762xm3863,3746l3860,3753,3860,3753,3860,3762,3860,3772,3863,3779,3863,3779e" filled="false" stroked="true" strokeweight=".506119pt" strokecolor="#000000">
              <v:path arrowok="t"/>
              <v:stroke dashstyle="solid"/>
            </v:shape>
            <v:shape style="position:absolute;left:3299;top:3649;width:567;height:33" id="docshape1886" coordorigin="3299,3649" coordsize="567,33" path="m3866,3649l3863,3649,3862,3650,3301,3650,3301,3656,3299,3656,3299,3666,3299,3674,3301,3674,3301,3682,3866,3682,3866,3682,3866,3674,3866,3666,3866,3656,3866,3650,3866,3649xe" filled="true" fillcolor="#ffffff" stroked="false">
              <v:path arrowok="t"/>
              <v:fill type="solid"/>
            </v:shape>
            <v:shape style="position:absolute;left:3299;top:3649;width:567;height:33" id="docshape1887" coordorigin="3299,3649" coordsize="567,33" path="m3866,3665l3866,3656,3866,3649,3863,3649,3306,3649,3303,3649,3299,3656,3299,3665,3299,3675,3303,3682,3306,3682,3863,3682,3866,3682,3866,3675,3866,3665,3866,3665xm3863,3649l3860,3656,3860,3656,3860,3665,3860,3675,3863,3682,3863,3682e" filled="false" stroked="true" strokeweight=".506119pt" strokecolor="#000000">
              <v:path arrowok="t"/>
              <v:stroke dashstyle="solid"/>
            </v:shape>
            <v:shape style="position:absolute;left:3820;top:2735;width:276;height:1099" id="docshape1888" coordorigin="3821,2736" coordsize="276,1099" path="m3892,3584l3827,3584,3827,3834,3892,3834,3892,3584xm4096,2736l3821,2736,3821,3520,4096,3520,4096,2736xe" filled="true" fillcolor="#ffffff" stroked="false">
              <v:path arrowok="t"/>
              <v:fill type="solid"/>
            </v:shape>
            <v:shape style="position:absolute;left:3827;top:2466;width:276;height:1776" id="docshape1889" coordorigin="3827,2467" coordsize="276,1776" path="m3908,2694l3827,2467m3908,2694l3908,4242m3827,2477l3827,4242m3908,4242l3827,4242m4103,2493l4103,4054e" filled="false" stroked="true" strokeweight=".506119pt" strokecolor="#000000">
              <v:path arrowok="t"/>
              <v:stroke dashstyle="solid"/>
            </v:shape>
            <v:shape style="position:absolute;left:811;top:3247;width:279;height:470" id="docshape1890" coordorigin="812,3247" coordsize="279,470" path="m1090,3247l812,3429,812,3717,1090,3536,1090,3247xe" filled="true" fillcolor="#ffffff" stroked="false">
              <v:path arrowok="t"/>
              <v:fill type="solid"/>
            </v:shape>
            <v:shape style="position:absolute;left:805;top:2466;width:81;height:1776" id="docshape1891" coordorigin="805,2467" coordsize="81,1776" path="m805,2694l886,2467m805,2694l805,4242m886,2477l886,4242m805,4242l886,4242e" filled="false" stroked="true" strokeweight=".506119pt" strokecolor="#000000">
              <v:path arrowok="t"/>
              <v:stroke dashstyle="solid"/>
            </v:shape>
            <v:shape style="position:absolute;left:827;top:2528;width:3036;height:153" id="docshape1892" coordorigin="828,2528" coordsize="3036,153" path="m3863,2528l844,2528,828,2548,828,2681,3843,2681,3863,2661,3863,2528xe" filled="true" fillcolor="#ffffff" stroked="false">
              <v:path arrowok="t"/>
              <v:fill type="solid"/>
            </v:shape>
            <v:shape style="position:absolute;left:3843;top:2528;width:20;height:153" id="docshape1893" coordorigin="3843,2528" coordsize="20,153" path="m3863,2528l3843,2548,3843,2681,3863,2661,3863,2528xe" filled="true" fillcolor="#cdcdcd" stroked="false">
              <v:path arrowok="t"/>
              <v:fill type="solid"/>
            </v:shape>
            <v:shape style="position:absolute;left:827;top:2528;width:3036;height:153" id="docshape1894" coordorigin="828,2528" coordsize="3036,153" path="m844,2528l828,2548,828,2681,3843,2681,3863,2661,3863,2528,844,2528xm828,2548l3843,2548,3863,2528m3843,2548l3843,2681e" filled="false" stroked="true" strokeweight=".506119pt" strokecolor="#000000">
              <v:path arrowok="t"/>
              <v:stroke dashstyle="solid"/>
            </v:shape>
            <v:shape style="position:absolute;left:1044;top:2094;width:115;height:110" type="#_x0000_t75" id="docshape1895" stroked="false">
              <v:imagedata r:id="rId301" o:title=""/>
            </v:shape>
            <v:shape style="position:absolute;left:1658;top:2096;width:2410;height:175" id="docshape1896" coordorigin="1659,2097" coordsize="2410,175" path="m1755,2234l1752,2229,1744,2220,1740,2218,1738,2218,1737,2217,1737,2239,1737,2249,1734,2254,1724,2263,1717,2265,1701,2265,1695,2265,1689,2263,1689,2219,1691,2219,1692,2219,1697,2218,1700,2218,1711,2218,1717,2220,1727,2224,1731,2227,1736,2235,1737,2239,1737,2217,1731,2216,1737,2214,1739,2213,1742,2211,1748,2202,1750,2198,1750,2186,1748,2180,1739,2171,1736,2169,1733,2167,1733,2167,1733,2185,1733,2195,1732,2199,1728,2206,1725,2209,1718,2212,1712,2213,1701,2213,1698,2213,1693,2212,1691,2212,1689,2212,1689,2171,1693,2169,1698,2169,1713,2169,1721,2171,1731,2180,1733,2185,1733,2167,1720,2164,1713,2164,1659,2164,1659,2167,1667,2167,1670,2168,1673,2172,1674,2176,1674,2258,1673,2262,1672,2264,1670,2267,1667,2268,1659,2268,1659,2271,1721,2271,1730,2270,1742,2265,1742,2265,1746,2262,1753,2252,1755,2247,1755,2234xm4069,2167l4067,2162,4059,2152,4056,2151,4054,2149,4051,2148,4051,2166,4051,2182,4048,2188,4038,2197,4032,2199,4023,2199,4019,2198,4014,2198,4014,2151,4017,2151,4019,2151,4030,2151,4037,2153,4048,2160,4051,2166,4051,2148,4041,2146,4032,2145,4014,2145,4014,2103,4041,2103,4048,2104,4055,2108,4057,2113,4059,2120,4062,2120,4061,2103,4061,2097,3985,2097,3985,2100,3989,2100,3992,2100,3996,2102,3997,2103,3999,2107,3999,2111,3999,2191,3998,2196,3995,2200,3990,2201,3984,2201,3984,2204,4044,2204,4054,2201,4056,2199,4066,2189,4069,2182,4069,2167xe" filled="true" fillcolor="#000000" stroked="false">
              <v:path arrowok="t"/>
              <v:fill type="solid"/>
            </v:shape>
            <v:shape style="position:absolute;left:2078;top:2029;width:106;height:139" type="#_x0000_t75" id="docshape1897" stroked="false">
              <v:imagedata r:id="rId302" o:title=""/>
            </v:shape>
            <v:shape style="position:absolute;left:2127;top:3225;width:112;height:108" type="#_x0000_t75" id="docshape1898" stroked="false">
              <v:imagedata r:id="rId303" o:title=""/>
            </v:shape>
            <v:shape style="position:absolute;left:1754;top:470;width:112;height:108" type="#_x0000_t75" id="docshape1899" stroked="false">
              <v:imagedata r:id="rId304" o:title=""/>
            </v:shape>
          </v:group>
        </w:pict>
      </w:r>
      <w:r>
        <w:rPr>
          <w:i w:val="0"/>
        </w:rPr>
      </w:r>
    </w:p>
    <w:p>
      <w:pPr>
        <w:pStyle w:val="BodyText"/>
        <w:spacing w:before="8"/>
        <w:rPr>
          <w:i/>
          <w:sz w:val="17"/>
        </w:rPr>
      </w:pPr>
    </w:p>
    <w:p>
      <w:pPr>
        <w:spacing w:before="74"/>
        <w:ind w:left="1833" w:right="0" w:firstLine="0"/>
        <w:jc w:val="left"/>
        <w:rPr>
          <w:i/>
          <w:sz w:val="18"/>
        </w:rPr>
      </w:pPr>
      <w:r>
        <w:rPr>
          <w:i/>
          <w:sz w:val="18"/>
        </w:rPr>
        <w:t>_lис.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2.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Cхема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установки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для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измерения</w:t>
      </w:r>
      <w:r>
        <w:rPr>
          <w:i/>
          <w:spacing w:val="11"/>
          <w:sz w:val="18"/>
        </w:rPr>
        <w:t> </w:t>
      </w:r>
      <w:r>
        <w:rPr>
          <w:i/>
          <w:sz w:val="18"/>
        </w:rPr>
        <w:t>модуля</w:t>
      </w:r>
      <w:r>
        <w:rPr>
          <w:i/>
          <w:spacing w:val="6"/>
          <w:sz w:val="18"/>
        </w:rPr>
        <w:t> </w:t>
      </w:r>
      <w:r>
        <w:rPr>
          <w:i/>
          <w:spacing w:val="-4"/>
          <w:sz w:val="18"/>
        </w:rPr>
        <w:t>Юнга</w:t>
      </w:r>
    </w:p>
    <w:p>
      <w:pPr>
        <w:pStyle w:val="BodyText"/>
        <w:spacing w:before="4"/>
        <w:rPr>
          <w:i/>
          <w:sz w:val="17"/>
        </w:rPr>
      </w:pPr>
    </w:p>
    <w:p>
      <w:pPr>
        <w:pStyle w:val="BodyText"/>
        <w:spacing w:line="220" w:lineRule="auto"/>
        <w:ind w:left="712" w:right="166" w:firstLine="300"/>
        <w:jc w:val="both"/>
      </w:pPr>
      <w:r>
        <w:rPr>
          <w:i/>
          <w:w w:val="110"/>
        </w:rPr>
        <w:t>Модуль</w:t>
      </w:r>
      <w:r>
        <w:rPr>
          <w:i/>
          <w:w w:val="110"/>
        </w:rPr>
        <w:t> Юнга</w:t>
      </w:r>
      <w:r>
        <w:rPr>
          <w:i/>
          <w:w w:val="110"/>
        </w:rPr>
        <w:t> </w:t>
      </w:r>
      <w:r>
        <w:rPr>
          <w:rFonts w:ascii="Palatino Linotype" w:hAnsi="Palatino Linotype"/>
          <w:i/>
          <w:w w:val="110"/>
        </w:rPr>
        <w:t>E</w:t>
      </w:r>
      <w:r>
        <w:rPr>
          <w:rFonts w:ascii="Palatino Linotype" w:hAnsi="Palatino Linotype"/>
          <w:i/>
          <w:w w:val="110"/>
        </w:rPr>
        <w:t> </w:t>
      </w:r>
      <w:r>
        <w:rPr>
          <w:i/>
          <w:w w:val="110"/>
        </w:rPr>
        <w:t>материала</w:t>
      </w:r>
      <w:r>
        <w:rPr>
          <w:i/>
          <w:w w:val="110"/>
        </w:rPr>
        <w:t> стержня</w:t>
      </w:r>
      <w:r>
        <w:rPr>
          <w:i/>
          <w:w w:val="110"/>
        </w:rPr>
        <w:t> связан</w:t>
      </w:r>
      <w:r>
        <w:rPr>
          <w:i/>
          <w:w w:val="110"/>
        </w:rPr>
        <w:t> со</w:t>
      </w:r>
      <w:r>
        <w:rPr>
          <w:i/>
          <w:w w:val="110"/>
        </w:rPr>
        <w:t> стрелой</w:t>
      </w:r>
      <w:r>
        <w:rPr>
          <w:i/>
          <w:w w:val="110"/>
        </w:rPr>
        <w:t> </w:t>
      </w:r>
      <w:r>
        <w:rPr>
          <w:i/>
          <w:w w:val="110"/>
        </w:rPr>
        <w:t>прогиба</w:t>
      </w:r>
      <w:r>
        <w:rPr>
          <w:w w:val="110"/>
        </w:rPr>
        <w:t> </w:t>
      </w:r>
      <w:r>
        <w:rPr>
          <w:rFonts w:ascii="Palatino Linotype" w:hAnsi="Palatino Linotype"/>
          <w:i/>
        </w:rPr>
        <w:t>y</w:t>
      </w:r>
      <w:r>
        <w:rPr>
          <w:i/>
          <w:vertAlign w:val="subscript"/>
        </w:rPr>
        <w:t>m x</w:t>
      </w:r>
      <w:r>
        <w:rPr>
          <w:i/>
          <w:vertAlign w:val="baseline"/>
        </w:rPr>
        <w:t> (то есть с перемещением середины стержня) соотношением (20)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(см. с. 192):</w:t>
      </w:r>
    </w:p>
    <w:p>
      <w:pPr>
        <w:spacing w:line="185" w:lineRule="exact" w:before="0"/>
        <w:ind w:left="1253" w:right="349" w:firstLine="0"/>
        <w:jc w:val="center"/>
        <w:rPr>
          <w:rFonts w:ascii="Century"/>
          <w:sz w:val="20"/>
        </w:rPr>
      </w:pPr>
      <w:r>
        <w:rPr>
          <w:rFonts w:ascii="Palatino Linotype"/>
          <w:i/>
          <w:spacing w:val="6"/>
          <w:w w:val="105"/>
          <w:sz w:val="20"/>
        </w:rPr>
        <w:t>Pl</w:t>
      </w:r>
      <w:r>
        <w:rPr>
          <w:rFonts w:ascii="Century"/>
          <w:spacing w:val="6"/>
          <w:w w:val="105"/>
          <w:sz w:val="20"/>
          <w:vertAlign w:val="superscript"/>
        </w:rPr>
        <w:t>3</w:t>
      </w:r>
    </w:p>
    <w:p>
      <w:pPr>
        <w:tabs>
          <w:tab w:pos="1797" w:val="left" w:leader="none"/>
        </w:tabs>
        <w:spacing w:line="342" w:lineRule="exact" w:before="0"/>
        <w:ind w:left="542" w:right="0" w:firstLine="0"/>
        <w:jc w:val="center"/>
        <w:rPr>
          <w:rFonts w:asci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2161280" from="207.227997pt,4.744557pt" to="246.347997pt,4.744557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231.119995pt;margin-top:10.252557pt;width:14.8pt;height:7.1pt;mso-position-horizontal-relative:page;mso-position-vertical-relative:paragraph;z-index:-32160768" type="#_x0000_t202" id="docshape1900" filled="false" stroked="false">
            <v:textbox inset="0,0,0,0">
              <w:txbxContent>
                <w:p>
                  <w:pPr>
                    <w:spacing w:line="136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150"/>
                      <w:sz w:val="14"/>
                    </w:rPr>
                    <w:t>m</w:t>
                  </w:r>
                  <w:r>
                    <w:rPr>
                      <w:i/>
                      <w:spacing w:val="-3"/>
                      <w:w w:val="150"/>
                      <w:sz w:val="14"/>
                    </w:rPr>
                    <w:t> </w:t>
                  </w:r>
                  <w:r>
                    <w:rPr>
                      <w:i/>
                      <w:spacing w:val="-10"/>
                      <w:w w:val="150"/>
                      <w:sz w:val="14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i/>
          <w:w w:val="115"/>
          <w:position w:val="14"/>
          <w:sz w:val="20"/>
        </w:rPr>
        <w:t>E</w:t>
      </w:r>
      <w:r>
        <w:rPr>
          <w:rFonts w:ascii="Palatino Linotype"/>
          <w:i/>
          <w:spacing w:val="17"/>
          <w:w w:val="115"/>
          <w:position w:val="14"/>
          <w:sz w:val="20"/>
        </w:rPr>
        <w:t> </w:t>
      </w:r>
      <w:r>
        <w:rPr>
          <w:rFonts w:ascii="Book Antiqua"/>
          <w:w w:val="115"/>
          <w:position w:val="14"/>
          <w:sz w:val="20"/>
        </w:rPr>
        <w:t>=</w:t>
      </w:r>
      <w:r>
        <w:rPr>
          <w:rFonts w:ascii="Book Antiqua"/>
          <w:spacing w:val="34"/>
          <w:w w:val="115"/>
          <w:position w:val="14"/>
          <w:sz w:val="20"/>
        </w:rPr>
        <w:t> </w:t>
      </w:r>
      <w:r>
        <w:rPr>
          <w:rFonts w:ascii="Book Antiqua"/>
          <w:spacing w:val="-2"/>
          <w:w w:val="115"/>
          <w:sz w:val="20"/>
        </w:rPr>
        <w:t>4</w:t>
      </w:r>
      <w:r>
        <w:rPr>
          <w:rFonts w:ascii="Palatino Linotype"/>
          <w:i/>
          <w:spacing w:val="-2"/>
          <w:w w:val="115"/>
          <w:sz w:val="20"/>
        </w:rPr>
        <w:t>ab</w:t>
      </w:r>
      <w:r>
        <w:rPr>
          <w:rFonts w:ascii="Century"/>
          <w:spacing w:val="-2"/>
          <w:w w:val="115"/>
          <w:position w:val="6"/>
          <w:sz w:val="14"/>
        </w:rPr>
        <w:t>3</w:t>
      </w:r>
      <w:r>
        <w:rPr>
          <w:rFonts w:ascii="Palatino Linotype"/>
          <w:i/>
          <w:spacing w:val="-2"/>
          <w:w w:val="115"/>
          <w:sz w:val="20"/>
        </w:rPr>
        <w:t>y</w:t>
      </w:r>
      <w:r>
        <w:rPr>
          <w:rFonts w:ascii="Palatino Linotype"/>
          <w:i/>
          <w:sz w:val="20"/>
        </w:rPr>
        <w:tab/>
      </w:r>
      <w:r>
        <w:rPr>
          <w:rFonts w:ascii="Palatino Linotype"/>
          <w:i/>
          <w:spacing w:val="-10"/>
          <w:w w:val="115"/>
          <w:position w:val="14"/>
          <w:sz w:val="20"/>
        </w:rPr>
        <w:t>.</w:t>
      </w:r>
    </w:p>
    <w:p>
      <w:pPr>
        <w:pStyle w:val="BodyText"/>
        <w:spacing w:line="213" w:lineRule="auto" w:before="67"/>
        <w:ind w:left="712" w:right="168"/>
        <w:jc w:val="both"/>
        <w:rPr>
          <w:i/>
        </w:rPr>
      </w:pPr>
      <w:r>
        <w:rPr>
          <w:i/>
          <w:w w:val="110"/>
        </w:rPr>
        <w:t>Здесь</w:t>
      </w:r>
      <w:r>
        <w:rPr>
          <w:i/>
          <w:spacing w:val="-2"/>
          <w:w w:val="110"/>
        </w:rPr>
        <w:t> </w:t>
      </w:r>
      <w:r>
        <w:rPr>
          <w:rFonts w:ascii="Palatino Linotype" w:hAnsi="Palatino Linotype"/>
          <w:i/>
          <w:w w:val="110"/>
        </w:rPr>
        <w:t>P</w:t>
      </w:r>
      <w:r>
        <w:rPr>
          <w:rFonts w:ascii="Palatino Linotype" w:hAnsi="Palatino Linotype"/>
          <w:i/>
          <w:spacing w:val="-15"/>
          <w:w w:val="210"/>
        </w:rPr>
        <w:t> </w:t>
      </w:r>
      <w:r>
        <w:rPr>
          <w:i/>
          <w:w w:val="210"/>
        </w:rPr>
        <w:t>-</w:t>
      </w:r>
      <w:r>
        <w:rPr>
          <w:i/>
          <w:spacing w:val="-27"/>
          <w:w w:val="210"/>
        </w:rPr>
        <w:t> </w:t>
      </w:r>
      <w:r>
        <w:rPr>
          <w:i/>
          <w:w w:val="110"/>
        </w:rPr>
        <w:t>нагрузка,</w:t>
      </w:r>
      <w:r>
        <w:rPr>
          <w:i/>
          <w:w w:val="110"/>
        </w:rPr>
        <w:t> вызывающая</w:t>
      </w:r>
      <w:r>
        <w:rPr>
          <w:i/>
          <w:w w:val="110"/>
        </w:rPr>
        <w:t> прогиб</w:t>
      </w:r>
      <w:r>
        <w:rPr>
          <w:i/>
          <w:w w:val="110"/>
        </w:rPr>
        <w:t> стержня, </w:t>
      </w:r>
      <w:r>
        <w:rPr>
          <w:rFonts w:ascii="Palatino Linotype" w:hAnsi="Palatino Linotype"/>
          <w:i/>
          <w:w w:val="110"/>
        </w:rPr>
        <w:t>l</w:t>
      </w:r>
      <w:r>
        <w:rPr>
          <w:rFonts w:ascii="Palatino Linotype" w:hAnsi="Palatino Linotype"/>
          <w:i/>
          <w:w w:val="110"/>
        </w:rPr>
        <w:t> </w:t>
      </w:r>
      <w:r>
        <w:rPr>
          <w:i/>
          <w:w w:val="210"/>
        </w:rPr>
        <w:t>-</w:t>
      </w:r>
      <w:r>
        <w:rPr>
          <w:i/>
          <w:spacing w:val="-27"/>
          <w:w w:val="210"/>
        </w:rPr>
        <w:t> </w:t>
      </w:r>
      <w:r>
        <w:rPr>
          <w:i/>
          <w:w w:val="110"/>
        </w:rPr>
        <w:t>расстояние</w:t>
      </w:r>
      <w:r>
        <w:rPr>
          <w:w w:val="110"/>
        </w:rPr>
        <w:t> между</w:t>
      </w:r>
      <w:r>
        <w:rPr>
          <w:spacing w:val="-5"/>
          <w:w w:val="110"/>
        </w:rPr>
        <w:t> </w:t>
      </w:r>
      <w:r>
        <w:rPr>
          <w:w w:val="110"/>
        </w:rPr>
        <w:t>призмами А и Б, </w:t>
      </w:r>
      <w:r>
        <w:rPr>
          <w:rFonts w:ascii="Palatino Linotype" w:hAnsi="Palatino Linotype"/>
          <w:i/>
          <w:w w:val="110"/>
        </w:rPr>
        <w:t>a </w:t>
      </w:r>
      <w:r>
        <w:rPr>
          <w:i/>
          <w:w w:val="110"/>
        </w:rPr>
        <w:t>и </w:t>
      </w:r>
      <w:r>
        <w:rPr>
          <w:rFonts w:ascii="Palatino Linotype" w:hAnsi="Palatino Linotype"/>
          <w:i/>
          <w:w w:val="110"/>
        </w:rPr>
        <w:t>b </w:t>
      </w:r>
      <w:r>
        <w:rPr>
          <w:i/>
          <w:w w:val="210"/>
        </w:rPr>
        <w:t>-</w:t>
      </w:r>
      <w:r>
        <w:rPr>
          <w:i/>
          <w:spacing w:val="-38"/>
          <w:w w:val="210"/>
        </w:rPr>
        <w:t> </w:t>
      </w:r>
      <w:r>
        <w:rPr>
          <w:i/>
          <w:w w:val="110"/>
        </w:rPr>
        <w:t>ширина и высота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сечения стержня.</w:t>
      </w:r>
    </w:p>
    <w:p>
      <w:pPr>
        <w:pStyle w:val="BodyText"/>
        <w:spacing w:line="249" w:lineRule="auto"/>
        <w:ind w:left="712" w:right="165" w:firstLine="300"/>
        <w:jc w:val="both"/>
      </w:pPr>
      <w:r>
        <w:rPr>
          <w:i/>
          <w:w w:val="105"/>
        </w:rPr>
        <w:t>Чтобы</w:t>
      </w:r>
      <w:r>
        <w:rPr>
          <w:i/>
          <w:w w:val="105"/>
        </w:rPr>
        <w:t> исключить</w:t>
      </w:r>
      <w:r>
        <w:rPr>
          <w:i/>
          <w:w w:val="105"/>
        </w:rPr>
        <w:t> ошибки,</w:t>
      </w:r>
      <w:r>
        <w:rPr>
          <w:i/>
          <w:w w:val="105"/>
        </w:rPr>
        <w:t> возникающие</w:t>
      </w:r>
      <w:r>
        <w:rPr>
          <w:i/>
          <w:w w:val="105"/>
        </w:rPr>
        <w:t> вследствие</w:t>
      </w:r>
      <w:r>
        <w:rPr>
          <w:i/>
          <w:w w:val="105"/>
        </w:rPr>
        <w:t> прогиба</w:t>
      </w:r>
      <w:r>
        <w:rPr>
          <w:i/>
          <w:w w:val="105"/>
        </w:rPr>
        <w:t> </w:t>
      </w:r>
      <w:r>
        <w:rPr>
          <w:i/>
          <w:w w:val="105"/>
        </w:rPr>
        <w:t>сто-</w:t>
      </w:r>
      <w:r>
        <w:rPr>
          <w:w w:val="105"/>
        </w:rPr>
        <w:t> ла</w:t>
      </w:r>
      <w:r>
        <w:rPr>
          <w:w w:val="105"/>
        </w:rPr>
        <w:t> при</w:t>
      </w:r>
      <w:r>
        <w:rPr>
          <w:w w:val="105"/>
        </w:rPr>
        <w:t> изменении</w:t>
      </w:r>
      <w:r>
        <w:rPr>
          <w:w w:val="105"/>
        </w:rPr>
        <w:t> нагрузки на</w:t>
      </w:r>
      <w:r>
        <w:rPr>
          <w:w w:val="105"/>
        </w:rPr>
        <w:t> стержень,</w:t>
      </w:r>
      <w:r>
        <w:rPr>
          <w:w w:val="105"/>
        </w:rPr>
        <w:t> грузы перед</w:t>
      </w:r>
      <w:r>
        <w:rPr>
          <w:w w:val="105"/>
        </w:rPr>
        <w:t> началом экспе- римента</w:t>
      </w:r>
      <w:r>
        <w:rPr>
          <w:w w:val="105"/>
        </w:rPr>
        <w:t> следует</w:t>
      </w:r>
      <w:r>
        <w:rPr>
          <w:w w:val="105"/>
        </w:rPr>
        <w:t> расположить</w:t>
      </w:r>
      <w:r>
        <w:rPr>
          <w:w w:val="105"/>
        </w:rPr>
        <w:t> на</w:t>
      </w:r>
      <w:r>
        <w:rPr>
          <w:w w:val="105"/>
        </w:rPr>
        <w:t> рейке</w:t>
      </w:r>
      <w:r>
        <w:rPr>
          <w:w w:val="105"/>
        </w:rPr>
        <w:t> над</w:t>
      </w:r>
      <w:r>
        <w:rPr>
          <w:w w:val="105"/>
        </w:rPr>
        <w:t> нижней</w:t>
      </w:r>
      <w:r>
        <w:rPr>
          <w:w w:val="105"/>
        </w:rPr>
        <w:t> полкой</w:t>
      </w:r>
      <w:r>
        <w:rPr>
          <w:w w:val="105"/>
        </w:rPr>
        <w:t> опорной </w:t>
      </w:r>
      <w:r>
        <w:rPr>
          <w:spacing w:val="-2"/>
          <w:w w:val="105"/>
        </w:rPr>
        <w:t>стойки.</w:t>
      </w:r>
    </w:p>
    <w:p>
      <w:pPr>
        <w:pStyle w:val="BodyText"/>
        <w:spacing w:line="242" w:lineRule="auto"/>
        <w:ind w:left="712" w:right="168" w:firstLine="300"/>
        <w:jc w:val="both"/>
      </w:pPr>
      <w:r>
        <w:rPr>
          <w:i/>
          <w:w w:val="105"/>
        </w:rPr>
        <w:t>Формула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(20)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была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выведена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при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условиях,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что,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во-первых,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реб-</w:t>
      </w:r>
      <w:r>
        <w:rPr>
          <w:w w:val="105"/>
        </w:rPr>
        <w:t> ра</w:t>
      </w:r>
      <w:r>
        <w:rPr>
          <w:spacing w:val="37"/>
          <w:w w:val="105"/>
        </w:rPr>
        <w:t> </w:t>
      </w:r>
      <w:r>
        <w:rPr>
          <w:w w:val="105"/>
        </w:rPr>
        <w:t>опорных</w:t>
      </w:r>
      <w:r>
        <w:rPr>
          <w:spacing w:val="37"/>
          <w:w w:val="105"/>
        </w:rPr>
        <w:t> </w:t>
      </w:r>
      <w:r>
        <w:rPr>
          <w:w w:val="105"/>
        </w:rPr>
        <w:t>призм</w:t>
      </w:r>
      <w:r>
        <w:rPr>
          <w:spacing w:val="40"/>
          <w:w w:val="105"/>
        </w:rPr>
        <w:t> </w:t>
      </w:r>
      <w:r>
        <w:rPr>
          <w:w w:val="105"/>
        </w:rPr>
        <w:t>А</w:t>
      </w:r>
      <w:r>
        <w:rPr>
          <w:spacing w:val="37"/>
          <w:w w:val="105"/>
        </w:rPr>
        <w:t> </w:t>
      </w:r>
      <w:r>
        <w:rPr>
          <w:w w:val="105"/>
        </w:rPr>
        <w:t>и</w:t>
      </w:r>
      <w:r>
        <w:rPr>
          <w:spacing w:val="37"/>
          <w:w w:val="105"/>
        </w:rPr>
        <w:t> </w:t>
      </w:r>
      <w:r>
        <w:rPr>
          <w:w w:val="105"/>
        </w:rPr>
        <w:t>Б</w:t>
      </w:r>
      <w:r>
        <w:rPr>
          <w:spacing w:val="40"/>
          <w:w w:val="105"/>
        </w:rPr>
        <w:t> </w:t>
      </w:r>
      <w:r>
        <w:rPr>
          <w:w w:val="105"/>
        </w:rPr>
        <w:t>находятся</w:t>
      </w:r>
      <w:r>
        <w:rPr>
          <w:spacing w:val="32"/>
          <w:w w:val="105"/>
        </w:rPr>
        <w:t> </w:t>
      </w:r>
      <w:r>
        <w:rPr>
          <w:w w:val="105"/>
        </w:rPr>
        <w:t>на</w:t>
      </w:r>
      <w:r>
        <w:rPr>
          <w:spacing w:val="37"/>
          <w:w w:val="105"/>
        </w:rPr>
        <w:t> </w:t>
      </w:r>
      <w:r>
        <w:rPr>
          <w:w w:val="105"/>
        </w:rPr>
        <w:t>одной</w:t>
      </w:r>
      <w:r>
        <w:rPr>
          <w:spacing w:val="35"/>
          <w:w w:val="105"/>
        </w:rPr>
        <w:t> </w:t>
      </w:r>
      <w:r>
        <w:rPr>
          <w:w w:val="105"/>
        </w:rPr>
        <w:t>горизонтали</w:t>
      </w:r>
      <w:r>
        <w:rPr>
          <w:spacing w:val="37"/>
          <w:w w:val="105"/>
        </w:rPr>
        <w:t> </w:t>
      </w:r>
      <w:r>
        <w:rPr>
          <w:w w:val="105"/>
        </w:rPr>
        <w:t>(высоте) и,</w:t>
      </w:r>
      <w:r>
        <w:rPr>
          <w:w w:val="105"/>
        </w:rPr>
        <w:t> во-вторых,</w:t>
      </w:r>
      <w:r>
        <w:rPr>
          <w:w w:val="105"/>
        </w:rPr>
        <w:t> сила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P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приложена</w:t>
      </w:r>
      <w:r>
        <w:rPr>
          <w:i/>
          <w:w w:val="105"/>
        </w:rPr>
        <w:t> точно</w:t>
      </w:r>
      <w:r>
        <w:rPr>
          <w:i/>
          <w:w w:val="105"/>
        </w:rPr>
        <w:t> посередине</w:t>
      </w:r>
      <w:r>
        <w:rPr>
          <w:i/>
          <w:w w:val="105"/>
        </w:rPr>
        <w:t> балки.</w:t>
      </w:r>
      <w:r>
        <w:rPr>
          <w:i/>
          <w:w w:val="105"/>
        </w:rPr>
        <w:t> Читателю</w:t>
      </w:r>
      <w:r>
        <w:rPr>
          <w:w w:val="105"/>
        </w:rPr>
        <w:t> рекомендуется</w:t>
      </w:r>
      <w:r>
        <w:rPr>
          <w:spacing w:val="-6"/>
          <w:w w:val="105"/>
        </w:rPr>
        <w:t> </w:t>
      </w:r>
      <w:r>
        <w:rPr>
          <w:w w:val="105"/>
        </w:rPr>
        <w:t>самостоятельно</w:t>
      </w:r>
      <w:r>
        <w:rPr>
          <w:spacing w:val="-9"/>
          <w:w w:val="105"/>
        </w:rPr>
        <w:t> </w:t>
      </w:r>
      <w:r>
        <w:rPr>
          <w:w w:val="105"/>
        </w:rPr>
        <w:t>выяснить,</w:t>
      </w:r>
      <w:r>
        <w:rPr>
          <w:spacing w:val="-6"/>
          <w:w w:val="105"/>
        </w:rPr>
        <w:t> </w:t>
      </w:r>
      <w:r>
        <w:rPr>
          <w:w w:val="105"/>
        </w:rPr>
        <w:t>существенно</w:t>
      </w:r>
      <w:r>
        <w:rPr>
          <w:spacing w:val="-8"/>
          <w:w w:val="105"/>
        </w:rPr>
        <w:t> </w:t>
      </w:r>
      <w:r>
        <w:rPr>
          <w:w w:val="105"/>
        </w:rPr>
        <w:t>ли</w:t>
      </w:r>
      <w:r>
        <w:rPr>
          <w:spacing w:val="-6"/>
          <w:w w:val="105"/>
        </w:rPr>
        <w:t> </w:t>
      </w:r>
      <w:r>
        <w:rPr>
          <w:w w:val="105"/>
        </w:rPr>
        <w:t>изменится формула (20), если эти условия будут нарушены в пределах точности проведения эксперимента.</w:t>
      </w:r>
    </w:p>
    <w:p>
      <w:pPr>
        <w:spacing w:after="0" w:line="242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spacing w:before="156"/>
        <w:ind w:left="1110" w:right="832" w:firstLine="0"/>
        <w:jc w:val="center"/>
        <w:rPr>
          <w:i/>
          <w:sz w:val="21"/>
        </w:rPr>
      </w:pPr>
      <w:r>
        <w:rPr>
          <w:i/>
          <w:spacing w:val="-2"/>
          <w:w w:val="150"/>
          <w:sz w:val="21"/>
        </w:rPr>
        <w:t>ЗАДАНИЕ</w:t>
      </w:r>
    </w:p>
    <w:p>
      <w:pPr>
        <w:pStyle w:val="BodyText"/>
        <w:spacing w:before="34"/>
        <w:ind w:left="208"/>
        <w:jc w:val="both"/>
        <w:rPr>
          <w:i/>
        </w:rPr>
      </w:pPr>
      <w:r>
        <w:rPr>
          <w:i/>
          <w:w w:val="105"/>
        </w:rPr>
        <w:t>1. Измерьте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расстояние между</w:t>
      </w:r>
      <w:r>
        <w:rPr>
          <w:i/>
          <w:spacing w:val="3"/>
          <w:w w:val="105"/>
        </w:rPr>
        <w:t> </w:t>
      </w:r>
      <w:r>
        <w:rPr>
          <w:i/>
          <w:w w:val="105"/>
        </w:rPr>
        <w:t>ребрами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призм</w:t>
      </w:r>
      <w:r>
        <w:rPr>
          <w:i/>
          <w:spacing w:val="5"/>
          <w:w w:val="105"/>
        </w:rPr>
        <w:t> </w:t>
      </w:r>
      <w:r>
        <w:rPr>
          <w:i/>
          <w:w w:val="105"/>
        </w:rPr>
        <w:t>А</w:t>
      </w:r>
      <w:r>
        <w:rPr>
          <w:i/>
          <w:spacing w:val="3"/>
          <w:w w:val="105"/>
        </w:rPr>
        <w:t> </w:t>
      </w:r>
      <w:r>
        <w:rPr>
          <w:i/>
          <w:w w:val="105"/>
        </w:rPr>
        <w:t>и </w:t>
      </w:r>
      <w:r>
        <w:rPr>
          <w:i/>
          <w:spacing w:val="-5"/>
          <w:w w:val="105"/>
        </w:rPr>
        <w:t>Б.</w:t>
      </w:r>
    </w:p>
    <w:p>
      <w:pPr>
        <w:pStyle w:val="BodyText"/>
        <w:spacing w:line="249" w:lineRule="auto" w:before="37"/>
        <w:ind w:left="429" w:right="451" w:hanging="221"/>
        <w:jc w:val="both"/>
      </w:pPr>
      <w:r>
        <w:rPr>
          <w:i/>
          <w:w w:val="105"/>
        </w:rPr>
        <w:t>2. Определите ширину и толщину балки (стержня). Для этого </w:t>
      </w:r>
      <w:r>
        <w:rPr>
          <w:i/>
          <w:w w:val="105"/>
        </w:rPr>
        <w:t>измерьте</w:t>
      </w:r>
      <w:r>
        <w:rPr>
          <w:w w:val="105"/>
        </w:rPr>
        <w:t> указанные</w:t>
      </w:r>
      <w:r>
        <w:rPr>
          <w:w w:val="105"/>
        </w:rPr>
        <w:t> параметры</w:t>
      </w:r>
      <w:r>
        <w:rPr>
          <w:w w:val="105"/>
        </w:rPr>
        <w:t> не</w:t>
      </w:r>
      <w:r>
        <w:rPr>
          <w:w w:val="105"/>
        </w:rPr>
        <w:t> менее</w:t>
      </w:r>
      <w:r>
        <w:rPr>
          <w:w w:val="105"/>
        </w:rPr>
        <w:t> чем</w:t>
      </w:r>
      <w:r>
        <w:rPr>
          <w:w w:val="105"/>
        </w:rPr>
        <w:t> в</w:t>
      </w:r>
      <w:r>
        <w:rPr>
          <w:w w:val="105"/>
        </w:rPr>
        <w:t> десяти</w:t>
      </w:r>
      <w:r>
        <w:rPr>
          <w:w w:val="105"/>
        </w:rPr>
        <w:t> различных</w:t>
      </w:r>
      <w:r>
        <w:rPr>
          <w:w w:val="105"/>
        </w:rPr>
        <w:t> местах.</w:t>
      </w:r>
      <w:r>
        <w:rPr>
          <w:w w:val="105"/>
        </w:rPr>
        <w:t> </w:t>
      </w:r>
      <w:r>
        <w:rPr>
          <w:w w:val="105"/>
        </w:rPr>
        <w:t>По ним вычислите</w:t>
      </w:r>
      <w:r>
        <w:rPr>
          <w:spacing w:val="-2"/>
          <w:w w:val="105"/>
        </w:rPr>
        <w:t> </w:t>
      </w:r>
      <w:r>
        <w:rPr>
          <w:w w:val="105"/>
        </w:rPr>
        <w:t>средние</w:t>
      </w:r>
      <w:r>
        <w:rPr>
          <w:spacing w:val="-2"/>
          <w:w w:val="105"/>
        </w:rPr>
        <w:t> </w:t>
      </w:r>
      <w:r>
        <w:rPr>
          <w:w w:val="105"/>
        </w:rPr>
        <w:t>значения,</w:t>
      </w:r>
      <w:r>
        <w:rPr>
          <w:spacing w:val="-2"/>
          <w:w w:val="105"/>
        </w:rPr>
        <w:t> </w:t>
      </w:r>
      <w:r>
        <w:rPr>
          <w:w w:val="105"/>
        </w:rPr>
        <w:t>которые</w:t>
      </w:r>
      <w:r>
        <w:rPr>
          <w:spacing w:val="-3"/>
          <w:w w:val="105"/>
        </w:rPr>
        <w:t> </w:t>
      </w:r>
      <w:r>
        <w:rPr>
          <w:w w:val="105"/>
        </w:rPr>
        <w:t>будут</w:t>
      </w:r>
      <w:r>
        <w:rPr>
          <w:spacing w:val="-2"/>
          <w:w w:val="105"/>
        </w:rPr>
        <w:t> </w:t>
      </w:r>
      <w:r>
        <w:rPr>
          <w:w w:val="105"/>
        </w:rPr>
        <w:t>использованы</w:t>
      </w:r>
      <w:r>
        <w:rPr>
          <w:spacing w:val="-6"/>
          <w:w w:val="105"/>
        </w:rPr>
        <w:t> </w:t>
      </w:r>
      <w:r>
        <w:rPr>
          <w:w w:val="105"/>
        </w:rPr>
        <w:t>в</w:t>
      </w:r>
      <w:r>
        <w:rPr>
          <w:spacing w:val="-3"/>
          <w:w w:val="105"/>
        </w:rPr>
        <w:t> </w:t>
      </w:r>
      <w:r>
        <w:rPr>
          <w:w w:val="105"/>
        </w:rPr>
        <w:t>даль-</w:t>
      </w:r>
      <w:r>
        <w:rPr>
          <w:w w:val="105"/>
        </w:rPr>
        <w:t> нейших расчетах.</w:t>
      </w:r>
    </w:p>
    <w:p>
      <w:pPr>
        <w:pStyle w:val="BodyText"/>
        <w:spacing w:line="230" w:lineRule="auto" w:before="35"/>
        <w:ind w:left="429" w:right="449" w:hanging="221"/>
        <w:jc w:val="both"/>
      </w:pPr>
      <w:r>
        <w:rPr>
          <w:i/>
          <w:w w:val="105"/>
        </w:rPr>
        <w:t>3.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Исследуемую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балку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положите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на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стойку.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Установите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индикатор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цен-</w:t>
      </w:r>
      <w:r>
        <w:rPr>
          <w:w w:val="105"/>
        </w:rPr>
        <w:t> тре</w:t>
      </w:r>
      <w:r>
        <w:rPr>
          <w:w w:val="105"/>
        </w:rPr>
        <w:t> балки</w:t>
      </w:r>
      <w:r>
        <w:rPr>
          <w:w w:val="105"/>
        </w:rPr>
        <w:t> и</w:t>
      </w:r>
      <w:r>
        <w:rPr>
          <w:w w:val="105"/>
        </w:rPr>
        <w:t> снимите</w:t>
      </w:r>
      <w:r>
        <w:rPr>
          <w:w w:val="105"/>
        </w:rPr>
        <w:t> зависимость</w:t>
      </w:r>
      <w:r>
        <w:rPr>
          <w:w w:val="105"/>
        </w:rPr>
        <w:t> стрелы</w:t>
      </w:r>
      <w:r>
        <w:rPr>
          <w:w w:val="105"/>
        </w:rPr>
        <w:t> прогиба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y</w:t>
      </w:r>
      <w:r>
        <w:rPr>
          <w:rFonts w:ascii="Century" w:hAnsi="Century"/>
          <w:i w:val="0"/>
          <w:w w:val="105"/>
          <w:vertAlign w:val="subscript"/>
        </w:rPr>
        <w:t>m</w:t>
      </w:r>
      <w:r>
        <w:rPr>
          <w:rFonts w:ascii="Century" w:hAnsi="Century"/>
          <w:i w:val="0"/>
          <w:w w:val="105"/>
          <w:vertAlign w:val="subscript"/>
        </w:rPr>
        <w:t>a</w:t>
      </w:r>
      <w:r>
        <w:rPr>
          <w:rFonts w:ascii="Century" w:hAnsi="Century"/>
          <w:i w:val="0"/>
          <w:w w:val="105"/>
          <w:vertAlign w:val="subscript"/>
        </w:rPr>
        <w:t>x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от</w:t>
      </w:r>
      <w:r>
        <w:rPr>
          <w:i/>
          <w:w w:val="105"/>
          <w:vertAlign w:val="baseline"/>
        </w:rPr>
        <w:t> величины</w:t>
      </w:r>
      <w:r>
        <w:rPr>
          <w:w w:val="105"/>
          <w:vertAlign w:val="baseline"/>
        </w:rPr>
        <w:t> нагрузки</w:t>
      </w:r>
      <w:r>
        <w:rPr>
          <w:w w:val="105"/>
          <w:vertAlign w:val="baseline"/>
        </w:rPr>
        <w:t> </w:t>
      </w:r>
      <w:r>
        <w:rPr>
          <w:rFonts w:ascii="Palatino Linotype" w:hAnsi="Palatino Linotype"/>
          <w:i/>
          <w:spacing w:val="14"/>
          <w:w w:val="105"/>
          <w:vertAlign w:val="baseline"/>
        </w:rPr>
        <w:t>P</w:t>
      </w:r>
      <w:r>
        <w:rPr>
          <w:i/>
          <w:spacing w:val="14"/>
          <w:w w:val="105"/>
          <w:vertAlign w:val="baseline"/>
        </w:rPr>
        <w:t>.</w:t>
      </w:r>
      <w:r>
        <w:rPr>
          <w:i/>
          <w:spacing w:val="14"/>
          <w:w w:val="105"/>
          <w:vertAlign w:val="baseline"/>
        </w:rPr>
        <w:t> </w:t>
      </w:r>
      <w:r>
        <w:rPr>
          <w:i/>
          <w:w w:val="105"/>
          <w:vertAlign w:val="baseline"/>
        </w:rPr>
        <w:t>Измерения</w:t>
      </w:r>
      <w:r>
        <w:rPr>
          <w:i/>
          <w:w w:val="105"/>
          <w:vertAlign w:val="baseline"/>
        </w:rPr>
        <w:t> проделайте</w:t>
      </w:r>
      <w:r>
        <w:rPr>
          <w:i/>
          <w:w w:val="105"/>
          <w:vertAlign w:val="baseline"/>
        </w:rPr>
        <w:t> при</w:t>
      </w:r>
      <w:r>
        <w:rPr>
          <w:i/>
          <w:w w:val="105"/>
          <w:vertAlign w:val="baseline"/>
        </w:rPr>
        <w:t> возрастании</w:t>
      </w:r>
      <w:r>
        <w:rPr>
          <w:i/>
          <w:w w:val="105"/>
          <w:vertAlign w:val="baseline"/>
        </w:rPr>
        <w:t> и</w:t>
      </w:r>
      <w:r>
        <w:rPr>
          <w:i/>
          <w:w w:val="105"/>
          <w:vertAlign w:val="baseline"/>
        </w:rPr>
        <w:t> убывании</w:t>
      </w:r>
      <w:r>
        <w:rPr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на-</w:t>
      </w:r>
      <w:r>
        <w:rPr>
          <w:w w:val="105"/>
          <w:vertAlign w:val="baseline"/>
        </w:rPr>
        <w:t> грузки.</w:t>
      </w:r>
      <w:r>
        <w:rPr>
          <w:w w:val="105"/>
          <w:vertAlign w:val="baseline"/>
        </w:rPr>
        <w:t> Проверьте, возвращается ли</w:t>
      </w:r>
      <w:r>
        <w:rPr>
          <w:w w:val="105"/>
          <w:vertAlign w:val="baseline"/>
        </w:rPr>
        <w:t> балка</w:t>
      </w:r>
      <w:r>
        <w:rPr>
          <w:w w:val="105"/>
          <w:vertAlign w:val="baseline"/>
        </w:rPr>
        <w:t> в</w:t>
      </w:r>
      <w:r>
        <w:rPr>
          <w:w w:val="105"/>
          <w:vertAlign w:val="baseline"/>
        </w:rPr>
        <w:t> первоначальное </w:t>
      </w:r>
      <w:r>
        <w:rPr>
          <w:w w:val="105"/>
          <w:vertAlign w:val="baseline"/>
        </w:rPr>
        <w:t>положе-</w:t>
      </w:r>
      <w:r>
        <w:rPr>
          <w:w w:val="105"/>
          <w:vertAlign w:val="baseline"/>
        </w:rPr>
        <w:t> ние после снятия нагрузки.</w:t>
      </w:r>
    </w:p>
    <w:p>
      <w:pPr>
        <w:pStyle w:val="BodyText"/>
        <w:spacing w:before="33"/>
        <w:ind w:left="429" w:right="449" w:hanging="221"/>
        <w:jc w:val="both"/>
      </w:pPr>
      <w:r>
        <w:rPr>
          <w:i/>
        </w:rPr>
        <w:t>4. Исследуйте, насколько существенна зависимость результата от </w:t>
      </w:r>
      <w:r>
        <w:rPr>
          <w:i/>
        </w:rPr>
        <w:t>поло-</w:t>
      </w:r>
      <w:r>
        <w:rPr/>
        <w:t> жения точки приложения изгибающей силы </w:t>
      </w:r>
      <w:r>
        <w:rPr>
          <w:rFonts w:ascii="Palatino Linotype" w:hAnsi="Palatino Linotype"/>
          <w:i/>
          <w:spacing w:val="14"/>
        </w:rPr>
        <w:t>P</w:t>
      </w:r>
      <w:r>
        <w:rPr>
          <w:i/>
          <w:spacing w:val="14"/>
        </w:rPr>
        <w:t>.</w:t>
      </w:r>
      <w:r>
        <w:rPr>
          <w:i/>
          <w:spacing w:val="14"/>
        </w:rPr>
        <w:t> </w:t>
      </w:r>
      <w:r>
        <w:rPr>
          <w:i/>
        </w:rPr>
        <w:t>Для этого сместите</w:t>
      </w:r>
      <w:r>
        <w:rPr/>
        <w:t> призму Д на 2-3 мм от точки, принятой за середину балки, и </w:t>
      </w:r>
      <w:r>
        <w:rPr/>
        <w:t>вновь</w:t>
      </w:r>
      <w:r>
        <w:rPr/>
        <w:t> измерьте стрелу прогиба. Эту величину сравните с результатом, полу- ченным</w:t>
      </w:r>
      <w:r>
        <w:rPr>
          <w:spacing w:val="40"/>
        </w:rPr>
        <w:t> </w:t>
      </w:r>
      <w:r>
        <w:rPr/>
        <w:t>при</w:t>
      </w:r>
      <w:r>
        <w:rPr>
          <w:spacing w:val="40"/>
        </w:rPr>
        <w:t> </w:t>
      </w:r>
      <w:r>
        <w:rPr/>
        <w:t>положении</w:t>
      </w:r>
      <w:r>
        <w:rPr>
          <w:spacing w:val="40"/>
        </w:rPr>
        <w:t> </w:t>
      </w:r>
      <w:r>
        <w:rPr/>
        <w:t>призмы</w:t>
      </w:r>
      <w:r>
        <w:rPr>
          <w:spacing w:val="40"/>
        </w:rPr>
        <w:t> </w:t>
      </w:r>
      <w:r>
        <w:rPr/>
        <w:t>Д</w:t>
      </w:r>
      <w:r>
        <w:rPr>
          <w:spacing w:val="40"/>
        </w:rPr>
        <w:t> </w:t>
      </w:r>
      <w:r>
        <w:rPr/>
        <w:t>посередине</w:t>
      </w:r>
      <w:r>
        <w:rPr>
          <w:spacing w:val="40"/>
        </w:rPr>
        <w:t> </w:t>
      </w:r>
      <w:r>
        <w:rPr/>
        <w:t>балки.</w:t>
      </w:r>
    </w:p>
    <w:p>
      <w:pPr>
        <w:pStyle w:val="BodyText"/>
        <w:spacing w:line="249" w:lineRule="auto" w:before="35"/>
        <w:ind w:left="429" w:right="449" w:hanging="221"/>
        <w:jc w:val="both"/>
      </w:pPr>
      <w:r>
        <w:rPr>
          <w:i/>
          <w:w w:val="105"/>
        </w:rPr>
        <w:t>5.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Переверните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балку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таким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образом,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чтобы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при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нагружении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она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изгиба-</w:t>
      </w:r>
      <w:r>
        <w:rPr>
          <w:w w:val="105"/>
        </w:rPr>
        <w:t> лась</w:t>
      </w:r>
      <w:r>
        <w:rPr>
          <w:w w:val="105"/>
        </w:rPr>
        <w:t> в</w:t>
      </w:r>
      <w:r>
        <w:rPr>
          <w:w w:val="105"/>
        </w:rPr>
        <w:t> противоположную</w:t>
      </w:r>
      <w:r>
        <w:rPr>
          <w:w w:val="105"/>
        </w:rPr>
        <w:t> сторону,</w:t>
      </w:r>
      <w:r>
        <w:rPr>
          <w:w w:val="105"/>
        </w:rPr>
        <w:t> и</w:t>
      </w:r>
      <w:r>
        <w:rPr>
          <w:w w:val="105"/>
        </w:rPr>
        <w:t> повторите</w:t>
      </w:r>
      <w:r>
        <w:rPr>
          <w:w w:val="105"/>
        </w:rPr>
        <w:t> измерения.</w:t>
      </w:r>
      <w:r>
        <w:rPr>
          <w:w w:val="105"/>
        </w:rPr>
        <w:t> </w:t>
      </w:r>
      <w:r>
        <w:rPr>
          <w:w w:val="105"/>
        </w:rPr>
        <w:t>Сравните</w:t>
      </w:r>
      <w:r>
        <w:rPr>
          <w:w w:val="105"/>
        </w:rPr>
        <w:t> результаты с предыдущими.</w:t>
      </w:r>
    </w:p>
    <w:p>
      <w:pPr>
        <w:pStyle w:val="BodyText"/>
        <w:spacing w:line="247" w:lineRule="auto" w:before="26"/>
        <w:ind w:left="429" w:right="449" w:hanging="221"/>
        <w:jc w:val="both"/>
      </w:pPr>
      <w:r>
        <w:rPr>
          <w:i/>
          <w:w w:val="105"/>
        </w:rPr>
        <w:t>6. Аналогичные</w:t>
      </w:r>
      <w:r>
        <w:rPr>
          <w:i/>
          <w:w w:val="105"/>
        </w:rPr>
        <w:t> измерения</w:t>
      </w:r>
      <w:r>
        <w:rPr>
          <w:i/>
          <w:w w:val="105"/>
        </w:rPr>
        <w:t> проведите</w:t>
      </w:r>
      <w:r>
        <w:rPr>
          <w:i/>
          <w:w w:val="105"/>
        </w:rPr>
        <w:t> для</w:t>
      </w:r>
      <w:r>
        <w:rPr>
          <w:i/>
          <w:w w:val="105"/>
        </w:rPr>
        <w:t> двух-трех</w:t>
      </w:r>
      <w:r>
        <w:rPr>
          <w:i/>
          <w:w w:val="105"/>
        </w:rPr>
        <w:t> балок,</w:t>
      </w:r>
      <w:r>
        <w:rPr>
          <w:i/>
          <w:w w:val="105"/>
        </w:rPr>
        <w:t> </w:t>
      </w:r>
      <w:r>
        <w:rPr>
          <w:i/>
          <w:w w:val="105"/>
        </w:rPr>
        <w:t>изготовлен-</w:t>
      </w:r>
      <w:r>
        <w:rPr>
          <w:w w:val="105"/>
        </w:rPr>
        <w:t> ных из дерева, и одной металлической.</w:t>
      </w:r>
    </w:p>
    <w:p>
      <w:pPr>
        <w:pStyle w:val="BodyText"/>
        <w:spacing w:line="249" w:lineRule="auto" w:before="30"/>
        <w:ind w:left="429" w:right="451" w:hanging="221"/>
        <w:jc w:val="both"/>
      </w:pPr>
      <w:r>
        <w:rPr>
          <w:i/>
          <w:w w:val="105"/>
        </w:rPr>
        <w:t>7.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Для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каждого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образца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постройте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график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&lt;нагрузка</w:t>
      </w:r>
      <w:r>
        <w:rPr>
          <w:i/>
          <w:spacing w:val="-3"/>
          <w:w w:val="105"/>
        </w:rPr>
        <w:t> </w:t>
      </w:r>
      <w:r>
        <w:rPr>
          <w:i/>
          <w:w w:val="210"/>
        </w:rPr>
        <w:t>-</w:t>
      </w:r>
      <w:r>
        <w:rPr>
          <w:i/>
          <w:spacing w:val="-27"/>
          <w:w w:val="210"/>
        </w:rPr>
        <w:t> </w:t>
      </w:r>
      <w:r>
        <w:rPr>
          <w:i/>
          <w:w w:val="105"/>
        </w:rPr>
        <w:t>прогиб&gt;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при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уве-</w:t>
      </w:r>
      <w:r>
        <w:rPr>
          <w:w w:val="105"/>
        </w:rPr>
        <w:t> личении и</w:t>
      </w:r>
      <w:r>
        <w:rPr>
          <w:w w:val="105"/>
        </w:rPr>
        <w:t> уменьшении</w:t>
      </w:r>
      <w:r>
        <w:rPr>
          <w:w w:val="105"/>
        </w:rPr>
        <w:t> нагрузки.</w:t>
      </w:r>
      <w:r>
        <w:rPr>
          <w:w w:val="105"/>
        </w:rPr>
        <w:t> По</w:t>
      </w:r>
      <w:r>
        <w:rPr>
          <w:w w:val="105"/>
        </w:rPr>
        <w:t> наклону</w:t>
      </w:r>
      <w:r>
        <w:rPr>
          <w:w w:val="105"/>
        </w:rPr>
        <w:t> графиков</w:t>
      </w:r>
      <w:r>
        <w:rPr>
          <w:w w:val="105"/>
        </w:rPr>
        <w:t> </w:t>
      </w:r>
      <w:r>
        <w:rPr>
          <w:w w:val="105"/>
        </w:rPr>
        <w:t>определите</w:t>
      </w:r>
      <w:r>
        <w:rPr>
          <w:w w:val="105"/>
        </w:rPr>
        <w:t> средние значения модулей Юнга.</w:t>
      </w:r>
    </w:p>
    <w:p>
      <w:pPr>
        <w:pStyle w:val="BodyText"/>
        <w:spacing w:line="247" w:lineRule="auto" w:before="29"/>
        <w:ind w:left="429" w:right="451" w:hanging="221"/>
        <w:jc w:val="both"/>
      </w:pPr>
      <w:r>
        <w:rPr>
          <w:i/>
          <w:w w:val="105"/>
        </w:rPr>
        <w:t>8.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Оцените</w:t>
      </w:r>
      <w:r>
        <w:rPr>
          <w:i/>
          <w:w w:val="105"/>
        </w:rPr>
        <w:t> погрешности</w:t>
      </w:r>
      <w:r>
        <w:rPr>
          <w:i/>
          <w:w w:val="105"/>
        </w:rPr>
        <w:t> результатов</w:t>
      </w:r>
      <w:r>
        <w:rPr>
          <w:i/>
          <w:w w:val="105"/>
        </w:rPr>
        <w:t> измерений</w:t>
      </w:r>
      <w:r>
        <w:rPr>
          <w:i/>
          <w:w w:val="105"/>
        </w:rPr>
        <w:t> и</w:t>
      </w:r>
      <w:r>
        <w:rPr>
          <w:i/>
          <w:w w:val="105"/>
        </w:rPr>
        <w:t> сравните</w:t>
      </w:r>
      <w:r>
        <w:rPr>
          <w:i/>
          <w:w w:val="105"/>
        </w:rPr>
        <w:t> </w:t>
      </w:r>
      <w:r>
        <w:rPr>
          <w:i/>
          <w:w w:val="105"/>
        </w:rPr>
        <w:t>полученные</w:t>
      </w:r>
      <w:r>
        <w:rPr>
          <w:w w:val="105"/>
        </w:rPr>
        <w:t> модули Юнга с соответствующими табличными значениями.</w:t>
      </w:r>
    </w:p>
    <w:p>
      <w:pPr>
        <w:pStyle w:val="Heading2"/>
        <w:spacing w:before="166"/>
        <w:ind w:left="1108" w:right="832"/>
        <w:jc w:val="center"/>
        <w:rPr>
          <w:i/>
        </w:rPr>
      </w:pPr>
      <w:r>
        <w:rPr>
          <w:i/>
          <w:w w:val="105"/>
        </w:rPr>
        <w:t>КuнтрuJьные</w:t>
      </w:r>
      <w:r>
        <w:rPr>
          <w:i/>
          <w:spacing w:val="-1"/>
          <w:w w:val="105"/>
        </w:rPr>
        <w:t> </w:t>
      </w:r>
      <w:r>
        <w:rPr>
          <w:i/>
          <w:spacing w:val="-2"/>
          <w:w w:val="105"/>
        </w:rPr>
        <w:t>нuнрuсы</w:t>
      </w:r>
    </w:p>
    <w:p>
      <w:pPr>
        <w:spacing w:line="254" w:lineRule="auto" w:before="29"/>
        <w:ind w:left="429" w:right="0" w:hanging="204"/>
        <w:jc w:val="left"/>
        <w:rPr>
          <w:i/>
          <w:sz w:val="18"/>
        </w:rPr>
      </w:pPr>
      <w:r>
        <w:rPr>
          <w:i/>
          <w:w w:val="105"/>
          <w:sz w:val="18"/>
        </w:rPr>
        <w:t>1. Какие основные источники погрешностей измерений? Каким образом </w:t>
      </w:r>
      <w:r>
        <w:rPr>
          <w:i/>
          <w:w w:val="105"/>
          <w:sz w:val="18"/>
        </w:rPr>
        <w:t>можно</w:t>
      </w:r>
      <w:r>
        <w:rPr>
          <w:i/>
          <w:w w:val="105"/>
          <w:sz w:val="18"/>
        </w:rPr>
        <w:t> уменьшить погрешности?</w:t>
      </w:r>
    </w:p>
    <w:p>
      <w:pPr>
        <w:spacing w:line="254" w:lineRule="auto" w:before="27"/>
        <w:ind w:left="429" w:right="449" w:hanging="204"/>
        <w:jc w:val="left"/>
        <w:rPr>
          <w:i/>
          <w:sz w:val="18"/>
        </w:rPr>
      </w:pPr>
      <w:r>
        <w:rPr>
          <w:i/>
          <w:w w:val="105"/>
          <w:sz w:val="18"/>
        </w:rPr>
        <w:t>2. Оцените максимальную точность, с которой при данных условиях </w:t>
      </w:r>
      <w:r>
        <w:rPr>
          <w:i/>
          <w:w w:val="105"/>
          <w:sz w:val="18"/>
        </w:rPr>
        <w:t>целесооб-</w:t>
      </w:r>
      <w:r>
        <w:rPr>
          <w:i/>
          <w:w w:val="105"/>
          <w:sz w:val="18"/>
        </w:rPr>
        <w:t> разно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измерять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удлинение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проволоки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и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стрелу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прогиба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бруска.</w:t>
      </w:r>
    </w:p>
    <w:p>
      <w:pPr>
        <w:spacing w:line="254" w:lineRule="auto" w:before="27"/>
        <w:ind w:left="429" w:right="0" w:hanging="204"/>
        <w:jc w:val="left"/>
        <w:rPr>
          <w:i/>
          <w:sz w:val="18"/>
        </w:rPr>
      </w:pPr>
      <w:r>
        <w:rPr>
          <w:i/>
          <w:w w:val="110"/>
          <w:sz w:val="18"/>
        </w:rPr>
        <w:t>3.</w:t>
      </w:r>
      <w:r>
        <w:rPr>
          <w:i/>
          <w:spacing w:val="-6"/>
          <w:w w:val="110"/>
          <w:sz w:val="18"/>
        </w:rPr>
        <w:t> </w:t>
      </w:r>
      <w:r>
        <w:rPr>
          <w:i/>
          <w:w w:val="110"/>
          <w:sz w:val="18"/>
        </w:rPr>
        <w:t>В</w:t>
      </w:r>
      <w:r>
        <w:rPr>
          <w:i/>
          <w:w w:val="110"/>
          <w:sz w:val="18"/>
        </w:rPr>
        <w:t> чем</w:t>
      </w:r>
      <w:r>
        <w:rPr>
          <w:i/>
          <w:w w:val="110"/>
          <w:sz w:val="18"/>
        </w:rPr>
        <w:t> различие</w:t>
      </w:r>
      <w:r>
        <w:rPr>
          <w:i/>
          <w:w w:val="110"/>
          <w:sz w:val="18"/>
        </w:rPr>
        <w:t> между</w:t>
      </w:r>
      <w:r>
        <w:rPr>
          <w:i/>
          <w:spacing w:val="7"/>
          <w:w w:val="110"/>
          <w:sz w:val="18"/>
        </w:rPr>
        <w:t> </w:t>
      </w:r>
      <w:r>
        <w:rPr>
          <w:i/>
          <w:w w:val="110"/>
          <w:sz w:val="18"/>
        </w:rPr>
        <w:t>одноосным</w:t>
      </w:r>
      <w:r>
        <w:rPr>
          <w:i/>
          <w:w w:val="110"/>
          <w:sz w:val="18"/>
        </w:rPr>
        <w:t> напряженным</w:t>
      </w:r>
      <w:r>
        <w:rPr>
          <w:i/>
          <w:w w:val="110"/>
          <w:sz w:val="18"/>
        </w:rPr>
        <w:t> состоянием</w:t>
      </w:r>
      <w:r>
        <w:rPr>
          <w:i/>
          <w:w w:val="110"/>
          <w:sz w:val="18"/>
        </w:rPr>
        <w:t> и</w:t>
      </w:r>
      <w:r>
        <w:rPr>
          <w:i/>
          <w:w w:val="110"/>
          <w:sz w:val="18"/>
        </w:rPr>
        <w:t> </w:t>
      </w:r>
      <w:r>
        <w:rPr>
          <w:i/>
          <w:w w:val="110"/>
          <w:sz w:val="18"/>
        </w:rPr>
        <w:t>одноосным</w:t>
      </w:r>
      <w:r>
        <w:rPr>
          <w:i/>
          <w:w w:val="110"/>
          <w:sz w:val="18"/>
        </w:rPr>
        <w:t> деформируемым состоянием?</w:t>
      </w:r>
    </w:p>
    <w:p>
      <w:pPr>
        <w:spacing w:line="254" w:lineRule="auto" w:before="26"/>
        <w:ind w:left="429" w:right="449" w:hanging="204"/>
        <w:jc w:val="left"/>
        <w:rPr>
          <w:i/>
          <w:sz w:val="18"/>
        </w:rPr>
      </w:pPr>
      <w:r>
        <w:rPr>
          <w:i/>
          <w:w w:val="110"/>
          <w:sz w:val="18"/>
        </w:rPr>
        <w:t>4.</w:t>
      </w:r>
      <w:r>
        <w:rPr>
          <w:i/>
          <w:spacing w:val="-3"/>
          <w:w w:val="110"/>
          <w:sz w:val="18"/>
        </w:rPr>
        <w:t> </w:t>
      </w:r>
      <w:r>
        <w:rPr>
          <w:i/>
          <w:w w:val="110"/>
          <w:sz w:val="18"/>
        </w:rPr>
        <w:t>При</w:t>
      </w:r>
      <w:r>
        <w:rPr>
          <w:i/>
          <w:spacing w:val="-5"/>
          <w:w w:val="110"/>
          <w:sz w:val="18"/>
        </w:rPr>
        <w:t> </w:t>
      </w:r>
      <w:r>
        <w:rPr>
          <w:i/>
          <w:w w:val="110"/>
          <w:sz w:val="18"/>
        </w:rPr>
        <w:t>каких</w:t>
      </w:r>
      <w:r>
        <w:rPr>
          <w:i/>
          <w:spacing w:val="-9"/>
          <w:w w:val="110"/>
          <w:sz w:val="18"/>
        </w:rPr>
        <w:t> </w:t>
      </w:r>
      <w:r>
        <w:rPr>
          <w:i/>
          <w:w w:val="110"/>
          <w:sz w:val="18"/>
        </w:rPr>
        <w:t>напряжениях</w:t>
      </w:r>
      <w:r>
        <w:rPr>
          <w:i/>
          <w:spacing w:val="-7"/>
          <w:w w:val="110"/>
          <w:sz w:val="18"/>
        </w:rPr>
        <w:t> </w:t>
      </w:r>
      <w:r>
        <w:rPr>
          <w:i/>
          <w:w w:val="110"/>
          <w:sz w:val="18"/>
        </w:rPr>
        <w:t>и</w:t>
      </w:r>
      <w:r>
        <w:rPr>
          <w:i/>
          <w:spacing w:val="-5"/>
          <w:w w:val="110"/>
          <w:sz w:val="18"/>
        </w:rPr>
        <w:t> </w:t>
      </w:r>
      <w:r>
        <w:rPr>
          <w:i/>
          <w:w w:val="110"/>
          <w:sz w:val="18"/>
        </w:rPr>
        <w:t>относительных</w:t>
      </w:r>
      <w:r>
        <w:rPr>
          <w:i/>
          <w:spacing w:val="-7"/>
          <w:w w:val="110"/>
          <w:sz w:val="18"/>
        </w:rPr>
        <w:t> </w:t>
      </w:r>
      <w:r>
        <w:rPr>
          <w:i/>
          <w:w w:val="110"/>
          <w:sz w:val="18"/>
        </w:rPr>
        <w:t>деформациях</w:t>
      </w:r>
      <w:r>
        <w:rPr>
          <w:i/>
          <w:spacing w:val="-7"/>
          <w:w w:val="110"/>
          <w:sz w:val="18"/>
        </w:rPr>
        <w:t> </w:t>
      </w:r>
      <w:r>
        <w:rPr>
          <w:i/>
          <w:w w:val="110"/>
          <w:sz w:val="18"/>
        </w:rPr>
        <w:t>выполняется</w:t>
      </w:r>
      <w:r>
        <w:rPr>
          <w:i/>
          <w:spacing w:val="-7"/>
          <w:w w:val="110"/>
          <w:sz w:val="18"/>
        </w:rPr>
        <w:t> </w:t>
      </w:r>
      <w:r>
        <w:rPr>
          <w:i/>
          <w:w w:val="110"/>
          <w:sz w:val="18"/>
        </w:rPr>
        <w:t>закон</w:t>
      </w:r>
      <w:r>
        <w:rPr>
          <w:i/>
          <w:w w:val="110"/>
          <w:sz w:val="18"/>
        </w:rPr>
        <w:t> </w:t>
      </w:r>
      <w:r>
        <w:rPr>
          <w:i/>
          <w:spacing w:val="-4"/>
          <w:w w:val="110"/>
          <w:sz w:val="18"/>
        </w:rPr>
        <w:t>Гука?</w:t>
      </w:r>
    </w:p>
    <w:p>
      <w:pPr>
        <w:spacing w:line="254" w:lineRule="auto" w:before="27"/>
        <w:ind w:left="429" w:right="449" w:hanging="204"/>
        <w:jc w:val="left"/>
        <w:rPr>
          <w:i/>
          <w:sz w:val="18"/>
        </w:rPr>
      </w:pPr>
      <w:r>
        <w:rPr>
          <w:i/>
          <w:w w:val="105"/>
          <w:sz w:val="18"/>
        </w:rPr>
        <w:t>5. Какие отклонения от закона Гука возможны</w:t>
      </w:r>
      <w:r>
        <w:rPr>
          <w:i/>
          <w:spacing w:val="33"/>
          <w:w w:val="105"/>
          <w:sz w:val="18"/>
        </w:rPr>
        <w:t> </w:t>
      </w:r>
      <w:r>
        <w:rPr>
          <w:i/>
          <w:w w:val="105"/>
          <w:sz w:val="18"/>
        </w:rPr>
        <w:t>при деформировании </w:t>
      </w:r>
      <w:r>
        <w:rPr>
          <w:i/>
          <w:w w:val="105"/>
          <w:sz w:val="18"/>
        </w:rPr>
        <w:t>твердых</w:t>
      </w:r>
      <w:r>
        <w:rPr>
          <w:i/>
          <w:spacing w:val="40"/>
          <w:w w:val="105"/>
          <w:sz w:val="18"/>
        </w:rPr>
        <w:t> </w:t>
      </w:r>
      <w:r>
        <w:rPr>
          <w:i/>
          <w:spacing w:val="-4"/>
          <w:w w:val="105"/>
          <w:sz w:val="18"/>
        </w:rPr>
        <w:t>тел?</w:t>
      </w:r>
    </w:p>
    <w:p>
      <w:pPr>
        <w:spacing w:before="27"/>
        <w:ind w:left="225" w:right="0" w:firstLine="0"/>
        <w:jc w:val="left"/>
        <w:rPr>
          <w:i/>
          <w:sz w:val="18"/>
        </w:rPr>
      </w:pPr>
      <w:r>
        <w:rPr>
          <w:i/>
          <w:w w:val="105"/>
          <w:sz w:val="18"/>
        </w:rPr>
        <w:t>6.</w:t>
      </w:r>
      <w:r>
        <w:rPr>
          <w:i/>
          <w:spacing w:val="-5"/>
          <w:w w:val="105"/>
          <w:sz w:val="18"/>
        </w:rPr>
        <w:t> </w:t>
      </w:r>
      <w:r>
        <w:rPr>
          <w:i/>
          <w:w w:val="105"/>
          <w:sz w:val="18"/>
        </w:rPr>
        <w:t>Что</w:t>
      </w:r>
      <w:r>
        <w:rPr>
          <w:i/>
          <w:spacing w:val="-6"/>
          <w:w w:val="105"/>
          <w:sz w:val="18"/>
        </w:rPr>
        <w:t> </w:t>
      </w:r>
      <w:r>
        <w:rPr>
          <w:i/>
          <w:w w:val="105"/>
          <w:sz w:val="18"/>
        </w:rPr>
        <w:t>такое</w:t>
      </w:r>
      <w:r>
        <w:rPr>
          <w:i/>
          <w:spacing w:val="-4"/>
          <w:w w:val="105"/>
          <w:sz w:val="18"/>
        </w:rPr>
        <w:t> </w:t>
      </w:r>
      <w:r>
        <w:rPr>
          <w:i/>
          <w:w w:val="105"/>
          <w:sz w:val="18"/>
        </w:rPr>
        <w:t>коэффициент</w:t>
      </w:r>
      <w:r>
        <w:rPr>
          <w:i/>
          <w:spacing w:val="-6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Пуассона?</w:t>
      </w:r>
    </w:p>
    <w:p>
      <w:pPr>
        <w:spacing w:line="254" w:lineRule="auto" w:before="40"/>
        <w:ind w:left="429" w:right="449" w:hanging="204"/>
        <w:jc w:val="left"/>
        <w:rPr>
          <w:i/>
          <w:sz w:val="18"/>
        </w:rPr>
      </w:pPr>
      <w:r>
        <w:rPr>
          <w:i/>
          <w:w w:val="110"/>
          <w:sz w:val="18"/>
        </w:rPr>
        <w:t>7.</w:t>
      </w:r>
      <w:r>
        <w:rPr>
          <w:i/>
          <w:spacing w:val="-4"/>
          <w:w w:val="110"/>
          <w:sz w:val="18"/>
        </w:rPr>
        <w:t> </w:t>
      </w:r>
      <w:r>
        <w:rPr>
          <w:i/>
          <w:w w:val="110"/>
          <w:sz w:val="18"/>
        </w:rPr>
        <w:t>Какие</w:t>
      </w:r>
      <w:r>
        <w:rPr>
          <w:i/>
          <w:w w:val="110"/>
          <w:sz w:val="18"/>
        </w:rPr>
        <w:t> предположения</w:t>
      </w:r>
      <w:r>
        <w:rPr>
          <w:i/>
          <w:w w:val="110"/>
          <w:sz w:val="18"/>
        </w:rPr>
        <w:t> сделаны,</w:t>
      </w:r>
      <w:r>
        <w:rPr>
          <w:i/>
          <w:w w:val="110"/>
          <w:sz w:val="18"/>
        </w:rPr>
        <w:t> чтобы</w:t>
      </w:r>
      <w:r>
        <w:rPr>
          <w:i/>
          <w:w w:val="110"/>
          <w:sz w:val="18"/>
        </w:rPr>
        <w:t> получить</w:t>
      </w:r>
      <w:r>
        <w:rPr>
          <w:i/>
          <w:w w:val="110"/>
          <w:sz w:val="18"/>
        </w:rPr>
        <w:t> связь</w:t>
      </w:r>
      <w:r>
        <w:rPr>
          <w:i/>
          <w:w w:val="110"/>
          <w:sz w:val="18"/>
        </w:rPr>
        <w:t> максимального</w:t>
      </w:r>
      <w:r>
        <w:rPr>
          <w:i/>
          <w:w w:val="110"/>
          <w:sz w:val="18"/>
        </w:rPr>
        <w:t> </w:t>
      </w:r>
      <w:r>
        <w:rPr>
          <w:i/>
          <w:w w:val="110"/>
          <w:sz w:val="18"/>
        </w:rPr>
        <w:t>про-</w:t>
      </w:r>
      <w:r>
        <w:rPr>
          <w:i/>
          <w:w w:val="110"/>
          <w:sz w:val="18"/>
        </w:rPr>
        <w:t> гиба балки с модулем Юнга?</w:t>
      </w:r>
    </w:p>
    <w:p>
      <w:pPr>
        <w:spacing w:after="0" w:line="254" w:lineRule="auto"/>
        <w:jc w:val="left"/>
        <w:rPr>
          <w:sz w:val="18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3"/>
        <w:rPr>
          <w:i/>
          <w:sz w:val="10"/>
        </w:rPr>
      </w:pPr>
    </w:p>
    <w:p>
      <w:pPr>
        <w:spacing w:line="235" w:lineRule="auto" w:before="49"/>
        <w:ind w:left="712" w:right="168" w:hanging="204"/>
        <w:jc w:val="both"/>
        <w:rPr>
          <w:i/>
          <w:sz w:val="18"/>
        </w:rPr>
      </w:pPr>
      <w:r>
        <w:rPr>
          <w:i/>
          <w:w w:val="105"/>
          <w:sz w:val="18"/>
        </w:rPr>
        <w:t>8. Какой зависимостью </w:t>
      </w:r>
      <w:r>
        <w:rPr>
          <w:rFonts w:ascii="Palatino Linotype" w:hAnsi="Palatino Linotype"/>
          <w:i/>
          <w:w w:val="105"/>
          <w:sz w:val="18"/>
        </w:rPr>
        <w:t>y</w:t>
      </w:r>
      <w:r>
        <w:rPr>
          <w:rFonts w:ascii="Book Antiqua" w:hAnsi="Book Antiqua"/>
          <w:w w:val="105"/>
          <w:sz w:val="18"/>
        </w:rPr>
        <w:t>(</w:t>
      </w:r>
      <w:r>
        <w:rPr>
          <w:rFonts w:ascii="Palatino Linotype" w:hAnsi="Palatino Linotype"/>
          <w:i/>
          <w:w w:val="105"/>
          <w:sz w:val="18"/>
        </w:rPr>
        <w:t>x</w:t>
      </w:r>
      <w:r>
        <w:rPr>
          <w:rFonts w:ascii="Book Antiqua" w:hAnsi="Book Antiqua"/>
          <w:w w:val="105"/>
          <w:sz w:val="18"/>
        </w:rPr>
        <w:t>) </w:t>
      </w:r>
      <w:r>
        <w:rPr>
          <w:i/>
          <w:w w:val="105"/>
          <w:sz w:val="18"/>
        </w:rPr>
        <w:t>описывается форма средней линии балки при </w:t>
      </w:r>
      <w:r>
        <w:rPr>
          <w:i/>
          <w:w w:val="105"/>
          <w:sz w:val="18"/>
        </w:rPr>
        <w:t>чи-</w:t>
      </w:r>
      <w:r>
        <w:rPr>
          <w:i/>
          <w:w w:val="105"/>
          <w:sz w:val="18"/>
        </w:rPr>
        <w:t> стом изгибе?</w:t>
      </w:r>
    </w:p>
    <w:p>
      <w:pPr>
        <w:spacing w:before="28"/>
        <w:ind w:left="508" w:right="0" w:firstLine="0"/>
        <w:jc w:val="both"/>
        <w:rPr>
          <w:i/>
          <w:sz w:val="18"/>
        </w:rPr>
      </w:pPr>
      <w:r>
        <w:rPr>
          <w:i/>
          <w:w w:val="110"/>
          <w:sz w:val="18"/>
        </w:rPr>
        <w:t>9.</w:t>
      </w:r>
      <w:r>
        <w:rPr>
          <w:i/>
          <w:spacing w:val="4"/>
          <w:w w:val="110"/>
          <w:sz w:val="18"/>
        </w:rPr>
        <w:t> </w:t>
      </w:r>
      <w:r>
        <w:rPr>
          <w:i/>
          <w:w w:val="110"/>
          <w:sz w:val="18"/>
        </w:rPr>
        <w:t>Для</w:t>
      </w:r>
      <w:r>
        <w:rPr>
          <w:i/>
          <w:spacing w:val="4"/>
          <w:w w:val="110"/>
          <w:sz w:val="18"/>
        </w:rPr>
        <w:t> </w:t>
      </w:r>
      <w:r>
        <w:rPr>
          <w:i/>
          <w:w w:val="110"/>
          <w:sz w:val="18"/>
        </w:rPr>
        <w:t>чего</w:t>
      </w:r>
      <w:r>
        <w:rPr>
          <w:i/>
          <w:spacing w:val="5"/>
          <w:w w:val="110"/>
          <w:sz w:val="18"/>
        </w:rPr>
        <w:t> </w:t>
      </w:r>
      <w:r>
        <w:rPr>
          <w:i/>
          <w:w w:val="110"/>
          <w:sz w:val="18"/>
        </w:rPr>
        <w:t>в</w:t>
      </w:r>
      <w:r>
        <w:rPr>
          <w:i/>
          <w:spacing w:val="4"/>
          <w:w w:val="110"/>
          <w:sz w:val="18"/>
        </w:rPr>
        <w:t> </w:t>
      </w:r>
      <w:r>
        <w:rPr>
          <w:i/>
          <w:w w:val="110"/>
          <w:sz w:val="18"/>
        </w:rPr>
        <w:t>приборе</w:t>
      </w:r>
      <w:r>
        <w:rPr>
          <w:i/>
          <w:spacing w:val="4"/>
          <w:w w:val="110"/>
          <w:sz w:val="18"/>
        </w:rPr>
        <w:t> </w:t>
      </w:r>
      <w:r>
        <w:rPr>
          <w:i/>
          <w:w w:val="110"/>
          <w:sz w:val="18"/>
        </w:rPr>
        <w:t>Лермантова</w:t>
      </w:r>
      <w:r>
        <w:rPr>
          <w:i/>
          <w:spacing w:val="5"/>
          <w:w w:val="110"/>
          <w:sz w:val="18"/>
        </w:rPr>
        <w:t> </w:t>
      </w:r>
      <w:r>
        <w:rPr>
          <w:i/>
          <w:w w:val="110"/>
          <w:sz w:val="18"/>
        </w:rPr>
        <w:t>нужна</w:t>
      </w:r>
      <w:r>
        <w:rPr>
          <w:i/>
          <w:spacing w:val="4"/>
          <w:w w:val="110"/>
          <w:sz w:val="18"/>
        </w:rPr>
        <w:t> </w:t>
      </w:r>
      <w:r>
        <w:rPr>
          <w:i/>
          <w:w w:val="110"/>
          <w:sz w:val="18"/>
        </w:rPr>
        <w:t>площадка</w:t>
      </w:r>
      <w:r>
        <w:rPr>
          <w:i/>
          <w:spacing w:val="5"/>
          <w:w w:val="110"/>
          <w:sz w:val="18"/>
        </w:rPr>
        <w:t> </w:t>
      </w:r>
      <w:r>
        <w:rPr>
          <w:i/>
          <w:spacing w:val="-5"/>
          <w:w w:val="110"/>
          <w:sz w:val="18"/>
        </w:rPr>
        <w:t>М?</w:t>
      </w:r>
    </w:p>
    <w:p>
      <w:pPr>
        <w:spacing w:before="121"/>
        <w:ind w:left="2954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СПИСОК</w:t>
      </w:r>
      <w:r>
        <w:rPr>
          <w:i/>
          <w:spacing w:val="23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ЛИТЕРАТУРЫ</w:t>
      </w:r>
    </w:p>
    <w:p>
      <w:pPr>
        <w:spacing w:before="26"/>
        <w:ind w:left="508" w:right="0" w:firstLine="0"/>
        <w:jc w:val="both"/>
        <w:rPr>
          <w:i/>
          <w:sz w:val="18"/>
        </w:rPr>
      </w:pPr>
      <w:r>
        <w:rPr>
          <w:i/>
          <w:w w:val="115"/>
          <w:sz w:val="18"/>
        </w:rPr>
        <w:t>1.</w:t>
      </w:r>
      <w:r>
        <w:rPr>
          <w:i/>
          <w:spacing w:val="-5"/>
          <w:w w:val="115"/>
          <w:sz w:val="18"/>
        </w:rPr>
        <w:t> </w:t>
      </w:r>
      <w:r>
        <w:rPr>
          <w:i/>
          <w:w w:val="115"/>
          <w:sz w:val="17"/>
        </w:rPr>
        <w:t>Сивухин</w:t>
      </w:r>
      <w:r>
        <w:rPr>
          <w:i/>
          <w:spacing w:val="9"/>
          <w:w w:val="115"/>
          <w:sz w:val="17"/>
        </w:rPr>
        <w:t> </w:t>
      </w:r>
      <w:r>
        <w:rPr>
          <w:i/>
          <w:w w:val="115"/>
          <w:sz w:val="17"/>
        </w:rPr>
        <w:t>Д.В.</w:t>
      </w:r>
      <w:r>
        <w:rPr>
          <w:i/>
          <w:spacing w:val="3"/>
          <w:w w:val="115"/>
          <w:sz w:val="17"/>
        </w:rPr>
        <w:t> </w:t>
      </w:r>
      <w:r>
        <w:rPr>
          <w:i/>
          <w:w w:val="115"/>
          <w:sz w:val="18"/>
        </w:rPr>
        <w:t>Общий</w:t>
      </w:r>
      <w:r>
        <w:rPr>
          <w:i/>
          <w:spacing w:val="3"/>
          <w:w w:val="115"/>
          <w:sz w:val="18"/>
        </w:rPr>
        <w:t> </w:t>
      </w:r>
      <w:r>
        <w:rPr>
          <w:i/>
          <w:w w:val="115"/>
          <w:sz w:val="18"/>
        </w:rPr>
        <w:t>курс</w:t>
      </w:r>
      <w:r>
        <w:rPr>
          <w:i/>
          <w:spacing w:val="-2"/>
          <w:w w:val="115"/>
          <w:sz w:val="18"/>
        </w:rPr>
        <w:t> </w:t>
      </w:r>
      <w:r>
        <w:rPr>
          <w:i/>
          <w:w w:val="115"/>
          <w:sz w:val="18"/>
        </w:rPr>
        <w:t>физики.</w:t>
      </w:r>
      <w:r>
        <w:rPr>
          <w:i/>
          <w:spacing w:val="3"/>
          <w:w w:val="115"/>
          <w:sz w:val="18"/>
        </w:rPr>
        <w:t> </w:t>
      </w:r>
      <w:r>
        <w:rPr>
          <w:i/>
          <w:w w:val="115"/>
          <w:sz w:val="18"/>
        </w:rPr>
        <w:t>Т.</w:t>
      </w:r>
      <w:r>
        <w:rPr>
          <w:i/>
          <w:spacing w:val="1"/>
          <w:w w:val="115"/>
          <w:sz w:val="18"/>
        </w:rPr>
        <w:t> </w:t>
      </w:r>
      <w:r>
        <w:rPr>
          <w:i/>
          <w:w w:val="115"/>
          <w:sz w:val="18"/>
        </w:rPr>
        <w:t>I.</w:t>
      </w:r>
      <w:r>
        <w:rPr>
          <w:i/>
          <w:spacing w:val="-46"/>
          <w:w w:val="220"/>
          <w:sz w:val="18"/>
        </w:rPr>
        <w:t> </w:t>
      </w:r>
      <w:r>
        <w:rPr>
          <w:i/>
          <w:w w:val="220"/>
          <w:sz w:val="18"/>
        </w:rPr>
        <w:t>-</w:t>
      </w:r>
      <w:r>
        <w:rPr>
          <w:i/>
          <w:spacing w:val="-37"/>
          <w:w w:val="220"/>
          <w:sz w:val="18"/>
        </w:rPr>
        <w:t> </w:t>
      </w:r>
      <w:r>
        <w:rPr>
          <w:i/>
          <w:w w:val="115"/>
          <w:sz w:val="18"/>
        </w:rPr>
        <w:t>М.:</w:t>
      </w:r>
      <w:r>
        <w:rPr>
          <w:i/>
          <w:spacing w:val="2"/>
          <w:w w:val="115"/>
          <w:sz w:val="18"/>
        </w:rPr>
        <w:t> </w:t>
      </w:r>
      <w:r>
        <w:rPr>
          <w:i/>
          <w:w w:val="115"/>
          <w:sz w:val="18"/>
        </w:rPr>
        <w:t>Наука,</w:t>
      </w:r>
      <w:r>
        <w:rPr>
          <w:i/>
          <w:spacing w:val="3"/>
          <w:w w:val="115"/>
          <w:sz w:val="18"/>
        </w:rPr>
        <w:t> </w:t>
      </w:r>
      <w:r>
        <w:rPr>
          <w:i/>
          <w:w w:val="115"/>
          <w:sz w:val="18"/>
        </w:rPr>
        <w:t>1996.</w:t>
      </w:r>
      <w:r>
        <w:rPr>
          <w:i/>
          <w:spacing w:val="4"/>
          <w:w w:val="115"/>
          <w:sz w:val="18"/>
        </w:rPr>
        <w:t> </w:t>
      </w:r>
      <w:r>
        <w:rPr>
          <w:i/>
          <w:w w:val="110"/>
          <w:sz w:val="18"/>
        </w:rPr>
        <w:t>§§</w:t>
      </w:r>
      <w:r>
        <w:rPr>
          <w:i/>
          <w:spacing w:val="3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75380.</w:t>
      </w:r>
    </w:p>
    <w:p>
      <w:pPr>
        <w:spacing w:line="254" w:lineRule="auto" w:before="24"/>
        <w:ind w:left="712" w:right="168" w:hanging="204"/>
        <w:jc w:val="both"/>
        <w:rPr>
          <w:i/>
          <w:sz w:val="18"/>
        </w:rPr>
      </w:pPr>
      <w:r>
        <w:rPr>
          <w:i/>
          <w:w w:val="110"/>
          <w:sz w:val="18"/>
        </w:rPr>
        <w:t>2. </w:t>
      </w:r>
      <w:r>
        <w:rPr>
          <w:i/>
          <w:w w:val="110"/>
          <w:sz w:val="17"/>
        </w:rPr>
        <w:t>Кингсеп</w:t>
      </w:r>
      <w:r>
        <w:rPr>
          <w:i/>
          <w:w w:val="110"/>
          <w:sz w:val="17"/>
        </w:rPr>
        <w:t> </w:t>
      </w:r>
      <w:r>
        <w:rPr>
          <w:i/>
          <w:w w:val="115"/>
          <w:sz w:val="17"/>
        </w:rPr>
        <w:t>А.С.,</w:t>
      </w:r>
      <w:r>
        <w:rPr>
          <w:i/>
          <w:w w:val="115"/>
          <w:sz w:val="17"/>
        </w:rPr>
        <w:t> </w:t>
      </w:r>
      <w:r>
        <w:rPr>
          <w:i/>
          <w:w w:val="110"/>
          <w:sz w:val="17"/>
        </w:rPr>
        <w:t>Локшин</w:t>
      </w:r>
      <w:r>
        <w:rPr>
          <w:i/>
          <w:w w:val="110"/>
          <w:sz w:val="17"/>
        </w:rPr>
        <w:t> </w:t>
      </w:r>
      <w:r>
        <w:rPr>
          <w:i/>
          <w:w w:val="115"/>
          <w:sz w:val="17"/>
        </w:rPr>
        <w:t>Г.Р.,</w:t>
      </w:r>
      <w:r>
        <w:rPr>
          <w:i/>
          <w:w w:val="115"/>
          <w:sz w:val="17"/>
        </w:rPr>
        <w:t> </w:t>
      </w:r>
      <w:r>
        <w:rPr>
          <w:i/>
          <w:w w:val="110"/>
          <w:sz w:val="17"/>
        </w:rPr>
        <w:t>Олъхов</w:t>
      </w:r>
      <w:r>
        <w:rPr>
          <w:i/>
          <w:w w:val="110"/>
          <w:sz w:val="17"/>
        </w:rPr>
        <w:t> </w:t>
      </w:r>
      <w:r>
        <w:rPr>
          <w:i/>
          <w:w w:val="115"/>
          <w:sz w:val="17"/>
        </w:rPr>
        <w:t>О.А.</w:t>
      </w:r>
      <w:r>
        <w:rPr>
          <w:i/>
          <w:w w:val="115"/>
          <w:sz w:val="17"/>
        </w:rPr>
        <w:t> </w:t>
      </w:r>
      <w:r>
        <w:rPr>
          <w:i/>
          <w:w w:val="110"/>
          <w:sz w:val="18"/>
        </w:rPr>
        <w:t>Основы</w:t>
      </w:r>
      <w:r>
        <w:rPr>
          <w:i/>
          <w:w w:val="110"/>
          <w:sz w:val="18"/>
        </w:rPr>
        <w:t> физики.</w:t>
      </w:r>
      <w:r>
        <w:rPr>
          <w:i/>
          <w:w w:val="110"/>
          <w:sz w:val="18"/>
        </w:rPr>
        <w:t> Т.</w:t>
      </w:r>
      <w:r>
        <w:rPr>
          <w:i/>
          <w:w w:val="110"/>
          <w:sz w:val="18"/>
        </w:rPr>
        <w:t> 1.</w:t>
      </w:r>
      <w:r>
        <w:rPr>
          <w:i/>
          <w:w w:val="110"/>
          <w:sz w:val="18"/>
        </w:rPr>
        <w:t> Механика,</w:t>
      </w:r>
      <w:r>
        <w:rPr>
          <w:i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электричество</w:t>
      </w:r>
      <w:r>
        <w:rPr>
          <w:i/>
          <w:spacing w:val="-11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и</w:t>
      </w:r>
      <w:r>
        <w:rPr>
          <w:i/>
          <w:spacing w:val="-9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магнетизм,</w:t>
      </w:r>
      <w:r>
        <w:rPr>
          <w:i/>
          <w:spacing w:val="-3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колебания</w:t>
      </w:r>
      <w:r>
        <w:rPr>
          <w:i/>
          <w:spacing w:val="-7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и</w:t>
      </w:r>
      <w:r>
        <w:rPr>
          <w:i/>
          <w:spacing w:val="-7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волны,</w:t>
      </w:r>
      <w:r>
        <w:rPr>
          <w:i/>
          <w:spacing w:val="-4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волновая оптика.</w:t>
      </w:r>
      <w:r>
        <w:rPr>
          <w:i/>
          <w:spacing w:val="-7"/>
          <w:w w:val="110"/>
          <w:sz w:val="18"/>
        </w:rPr>
        <w:t> </w:t>
      </w:r>
      <w:r>
        <w:rPr>
          <w:i/>
          <w:spacing w:val="-2"/>
          <w:w w:val="145"/>
          <w:sz w:val="18"/>
        </w:rPr>
        <w:t>-</w:t>
      </w:r>
      <w:r>
        <w:rPr>
          <w:i/>
          <w:spacing w:val="-15"/>
          <w:w w:val="145"/>
          <w:sz w:val="18"/>
        </w:rPr>
        <w:t> </w:t>
      </w:r>
      <w:r>
        <w:rPr>
          <w:i/>
          <w:spacing w:val="-2"/>
          <w:w w:val="110"/>
          <w:sz w:val="18"/>
        </w:rPr>
        <w:t>М.: </w:t>
      </w:r>
      <w:r>
        <w:rPr>
          <w:i/>
          <w:spacing w:val="-2"/>
          <w:w w:val="110"/>
          <w:sz w:val="18"/>
        </w:rPr>
        <w:t>Физ</w:t>
      </w:r>
      <w:r>
        <w:rPr>
          <w:i/>
          <w:spacing w:val="-2"/>
          <w:w w:val="110"/>
          <w:sz w:val="18"/>
        </w:rPr>
        <w:t>-</w:t>
      </w:r>
      <w:r>
        <w:rPr>
          <w:i/>
          <w:spacing w:val="-2"/>
          <w:w w:val="110"/>
          <w:sz w:val="18"/>
        </w:rPr>
        <w:t> </w:t>
      </w:r>
      <w:r>
        <w:rPr>
          <w:i/>
          <w:w w:val="110"/>
          <w:sz w:val="18"/>
        </w:rPr>
        <w:t>матлит, 2001. Ч. 1. Гл. 8.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  <w:sz w:val="18"/>
        </w:rPr>
        <w:t>§§ 8.1, 8.2.</w:t>
      </w:r>
    </w:p>
    <w:p>
      <w:pPr>
        <w:spacing w:before="11"/>
        <w:ind w:left="508" w:right="0" w:firstLine="0"/>
        <w:jc w:val="both"/>
        <w:rPr>
          <w:i/>
          <w:sz w:val="18"/>
        </w:rPr>
      </w:pPr>
      <w:r>
        <w:rPr>
          <w:i/>
          <w:w w:val="110"/>
          <w:sz w:val="18"/>
        </w:rPr>
        <w:t>3.</w:t>
      </w:r>
      <w:r>
        <w:rPr>
          <w:i/>
          <w:spacing w:val="3"/>
          <w:w w:val="110"/>
          <w:sz w:val="18"/>
        </w:rPr>
        <w:t> </w:t>
      </w:r>
      <w:r>
        <w:rPr>
          <w:i/>
          <w:w w:val="110"/>
          <w:sz w:val="17"/>
        </w:rPr>
        <w:t>Стрелков</w:t>
      </w:r>
      <w:r>
        <w:rPr>
          <w:i/>
          <w:spacing w:val="15"/>
          <w:w w:val="110"/>
          <w:sz w:val="17"/>
        </w:rPr>
        <w:t> </w:t>
      </w:r>
      <w:r>
        <w:rPr>
          <w:i/>
          <w:w w:val="110"/>
          <w:sz w:val="17"/>
        </w:rPr>
        <w:t>С.П.</w:t>
      </w:r>
      <w:r>
        <w:rPr>
          <w:i/>
          <w:spacing w:val="7"/>
          <w:w w:val="110"/>
          <w:sz w:val="17"/>
        </w:rPr>
        <w:t> </w:t>
      </w:r>
      <w:r>
        <w:rPr>
          <w:i/>
          <w:w w:val="110"/>
          <w:sz w:val="18"/>
        </w:rPr>
        <w:t>Механика.</w:t>
      </w:r>
      <w:r>
        <w:rPr>
          <w:i/>
          <w:spacing w:val="-41"/>
          <w:w w:val="220"/>
          <w:sz w:val="18"/>
        </w:rPr>
        <w:t> </w:t>
      </w:r>
      <w:r>
        <w:rPr>
          <w:i/>
          <w:w w:val="220"/>
          <w:sz w:val="18"/>
        </w:rPr>
        <w:t>-</w:t>
      </w:r>
      <w:r>
        <w:rPr>
          <w:i/>
          <w:spacing w:val="-39"/>
          <w:w w:val="220"/>
          <w:sz w:val="18"/>
        </w:rPr>
        <w:t> </w:t>
      </w:r>
      <w:r>
        <w:rPr>
          <w:i/>
          <w:w w:val="110"/>
          <w:sz w:val="18"/>
        </w:rPr>
        <w:t>М.:</w:t>
      </w:r>
      <w:r>
        <w:rPr>
          <w:i/>
          <w:spacing w:val="10"/>
          <w:w w:val="110"/>
          <w:sz w:val="18"/>
        </w:rPr>
        <w:t> </w:t>
      </w:r>
      <w:r>
        <w:rPr>
          <w:i/>
          <w:w w:val="110"/>
          <w:sz w:val="18"/>
        </w:rPr>
        <w:t>Наука,</w:t>
      </w:r>
      <w:r>
        <w:rPr>
          <w:i/>
          <w:spacing w:val="6"/>
          <w:w w:val="110"/>
          <w:sz w:val="18"/>
        </w:rPr>
        <w:t> </w:t>
      </w:r>
      <w:r>
        <w:rPr>
          <w:i/>
          <w:w w:val="110"/>
          <w:sz w:val="18"/>
        </w:rPr>
        <w:t>1975.</w:t>
      </w:r>
      <w:r>
        <w:rPr>
          <w:i/>
          <w:spacing w:val="13"/>
          <w:w w:val="110"/>
          <w:sz w:val="18"/>
        </w:rPr>
        <w:t> </w:t>
      </w:r>
      <w:r>
        <w:rPr>
          <w:i/>
          <w:w w:val="110"/>
          <w:sz w:val="18"/>
        </w:rPr>
        <w:t>§§</w:t>
      </w:r>
      <w:r>
        <w:rPr>
          <w:i/>
          <w:spacing w:val="6"/>
          <w:w w:val="110"/>
          <w:sz w:val="18"/>
        </w:rPr>
        <w:t> </w:t>
      </w:r>
      <w:r>
        <w:rPr>
          <w:i/>
          <w:w w:val="110"/>
          <w:sz w:val="18"/>
        </w:rPr>
        <w:t>81,</w:t>
      </w:r>
      <w:r>
        <w:rPr>
          <w:i/>
          <w:spacing w:val="10"/>
          <w:w w:val="110"/>
          <w:sz w:val="18"/>
        </w:rPr>
        <w:t> </w:t>
      </w:r>
      <w:r>
        <w:rPr>
          <w:i/>
          <w:w w:val="110"/>
          <w:sz w:val="18"/>
        </w:rPr>
        <w:t>82,</w:t>
      </w:r>
      <w:r>
        <w:rPr>
          <w:i/>
          <w:spacing w:val="10"/>
          <w:w w:val="110"/>
          <w:sz w:val="18"/>
        </w:rPr>
        <w:t> </w:t>
      </w:r>
      <w:r>
        <w:rPr>
          <w:i/>
          <w:w w:val="110"/>
          <w:sz w:val="18"/>
        </w:rPr>
        <w:t>87,</w:t>
      </w:r>
      <w:r>
        <w:rPr>
          <w:i/>
          <w:spacing w:val="8"/>
          <w:w w:val="110"/>
          <w:sz w:val="18"/>
        </w:rPr>
        <w:t> </w:t>
      </w:r>
      <w:r>
        <w:rPr>
          <w:i/>
          <w:spacing w:val="-5"/>
          <w:w w:val="110"/>
          <w:sz w:val="18"/>
        </w:rPr>
        <w:t>88.</w:t>
      </w:r>
    </w:p>
    <w:p>
      <w:pPr>
        <w:spacing w:before="26"/>
        <w:ind w:left="508" w:right="0" w:firstLine="0"/>
        <w:jc w:val="both"/>
        <w:rPr>
          <w:i/>
          <w:sz w:val="18"/>
        </w:rPr>
      </w:pPr>
      <w:r>
        <w:rPr>
          <w:i/>
          <w:w w:val="110"/>
          <w:sz w:val="18"/>
        </w:rPr>
        <w:t>4.</w:t>
      </w:r>
      <w:r>
        <w:rPr>
          <w:i/>
          <w:spacing w:val="13"/>
          <w:w w:val="110"/>
          <w:sz w:val="18"/>
        </w:rPr>
        <w:t> </w:t>
      </w:r>
      <w:r>
        <w:rPr>
          <w:i/>
          <w:w w:val="110"/>
          <w:sz w:val="17"/>
        </w:rPr>
        <w:t>Хайкин</w:t>
      </w:r>
      <w:r>
        <w:rPr>
          <w:i/>
          <w:spacing w:val="21"/>
          <w:w w:val="110"/>
          <w:sz w:val="17"/>
        </w:rPr>
        <w:t> </w:t>
      </w:r>
      <w:r>
        <w:rPr>
          <w:i/>
          <w:w w:val="110"/>
          <w:sz w:val="17"/>
        </w:rPr>
        <w:t>С.Э.</w:t>
      </w:r>
      <w:r>
        <w:rPr>
          <w:i/>
          <w:spacing w:val="14"/>
          <w:w w:val="110"/>
          <w:sz w:val="17"/>
        </w:rPr>
        <w:t> </w:t>
      </w:r>
      <w:r>
        <w:rPr>
          <w:i/>
          <w:w w:val="110"/>
          <w:sz w:val="18"/>
        </w:rPr>
        <w:t>Физические</w:t>
      </w:r>
      <w:r>
        <w:rPr>
          <w:i/>
          <w:spacing w:val="8"/>
          <w:w w:val="110"/>
          <w:sz w:val="18"/>
        </w:rPr>
        <w:t> </w:t>
      </w:r>
      <w:r>
        <w:rPr>
          <w:i/>
          <w:w w:val="110"/>
          <w:sz w:val="18"/>
        </w:rPr>
        <w:t>основы</w:t>
      </w:r>
      <w:r>
        <w:rPr>
          <w:i/>
          <w:spacing w:val="16"/>
          <w:w w:val="110"/>
          <w:sz w:val="18"/>
        </w:rPr>
        <w:t> </w:t>
      </w:r>
      <w:r>
        <w:rPr>
          <w:i/>
          <w:w w:val="110"/>
          <w:sz w:val="18"/>
        </w:rPr>
        <w:t>механики.</w:t>
      </w:r>
      <w:r>
        <w:rPr>
          <w:i/>
          <w:spacing w:val="-38"/>
          <w:w w:val="220"/>
          <w:sz w:val="18"/>
        </w:rPr>
        <w:t> </w:t>
      </w:r>
      <w:r>
        <w:rPr>
          <w:i/>
          <w:w w:val="220"/>
          <w:sz w:val="18"/>
        </w:rPr>
        <w:t>-</w:t>
      </w:r>
      <w:r>
        <w:rPr>
          <w:i/>
          <w:spacing w:val="-38"/>
          <w:w w:val="220"/>
          <w:sz w:val="18"/>
        </w:rPr>
        <w:t> </w:t>
      </w:r>
      <w:r>
        <w:rPr>
          <w:i/>
          <w:w w:val="110"/>
          <w:sz w:val="18"/>
        </w:rPr>
        <w:t>М.:</w:t>
      </w:r>
      <w:r>
        <w:rPr>
          <w:i/>
          <w:spacing w:val="16"/>
          <w:w w:val="110"/>
          <w:sz w:val="18"/>
        </w:rPr>
        <w:t> </w:t>
      </w:r>
      <w:r>
        <w:rPr>
          <w:i/>
          <w:w w:val="110"/>
          <w:sz w:val="18"/>
        </w:rPr>
        <w:t>Наука,</w:t>
      </w:r>
      <w:r>
        <w:rPr>
          <w:i/>
          <w:spacing w:val="11"/>
          <w:w w:val="110"/>
          <w:sz w:val="18"/>
        </w:rPr>
        <w:t> </w:t>
      </w:r>
      <w:r>
        <w:rPr>
          <w:i/>
          <w:w w:val="110"/>
          <w:sz w:val="18"/>
        </w:rPr>
        <w:t>1971.</w:t>
      </w:r>
      <w:r>
        <w:rPr>
          <w:i/>
          <w:spacing w:val="16"/>
          <w:w w:val="110"/>
          <w:sz w:val="18"/>
        </w:rPr>
        <w:t> </w:t>
      </w:r>
      <w:r>
        <w:rPr>
          <w:i/>
          <w:w w:val="110"/>
          <w:sz w:val="18"/>
        </w:rPr>
        <w:t>§§</w:t>
      </w:r>
      <w:r>
        <w:rPr>
          <w:i/>
          <w:spacing w:val="13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1053108.</w:t>
      </w:r>
    </w:p>
    <w:p>
      <w:pPr>
        <w:pStyle w:val="BodyText"/>
        <w:spacing w:before="10"/>
        <w:rPr>
          <w:i/>
          <w:sz w:val="21"/>
        </w:rPr>
      </w:pPr>
    </w:p>
    <w:p>
      <w:pPr>
        <w:pStyle w:val="Heading3"/>
        <w:spacing w:line="233" w:lineRule="exact" w:before="1"/>
        <w:ind w:left="1253" w:right="714"/>
        <w:jc w:val="center"/>
        <w:rPr>
          <w:i/>
        </w:rPr>
      </w:pPr>
      <w:r>
        <w:rPr>
          <w:i/>
          <w:spacing w:val="-2"/>
          <w:w w:val="120"/>
        </w:rPr>
        <w:t>Приложение</w:t>
      </w:r>
    </w:p>
    <w:p>
      <w:pPr>
        <w:spacing w:line="234" w:lineRule="exact" w:before="0"/>
        <w:ind w:left="712" w:right="0" w:firstLine="299"/>
        <w:jc w:val="both"/>
        <w:rPr>
          <w:i/>
          <w:sz w:val="18"/>
        </w:rPr>
      </w:pPr>
      <w:r>
        <w:rPr>
          <w:i/>
          <w:w w:val="110"/>
          <w:sz w:val="18"/>
        </w:rPr>
        <w:t>На</w:t>
      </w:r>
      <w:r>
        <w:rPr>
          <w:i/>
          <w:spacing w:val="28"/>
          <w:w w:val="110"/>
          <w:sz w:val="18"/>
        </w:rPr>
        <w:t> </w:t>
      </w:r>
      <w:r>
        <w:rPr>
          <w:i/>
          <w:w w:val="110"/>
          <w:sz w:val="18"/>
        </w:rPr>
        <w:t>рис.</w:t>
      </w:r>
      <w:r>
        <w:rPr>
          <w:i/>
          <w:spacing w:val="27"/>
          <w:w w:val="110"/>
          <w:sz w:val="18"/>
        </w:rPr>
        <w:t> </w:t>
      </w:r>
      <w:r>
        <w:rPr>
          <w:i/>
          <w:w w:val="110"/>
          <w:sz w:val="18"/>
        </w:rPr>
        <w:t>3а</w:t>
      </w:r>
      <w:r>
        <w:rPr>
          <w:i/>
          <w:spacing w:val="29"/>
          <w:w w:val="110"/>
          <w:sz w:val="18"/>
        </w:rPr>
        <w:t> </w:t>
      </w:r>
      <w:r>
        <w:rPr>
          <w:i/>
          <w:w w:val="110"/>
          <w:sz w:val="18"/>
        </w:rPr>
        <w:t>показана</w:t>
      </w:r>
      <w:r>
        <w:rPr>
          <w:i/>
          <w:spacing w:val="29"/>
          <w:w w:val="110"/>
          <w:sz w:val="18"/>
        </w:rPr>
        <w:t> </w:t>
      </w:r>
      <w:r>
        <w:rPr>
          <w:i/>
          <w:w w:val="110"/>
          <w:sz w:val="18"/>
        </w:rPr>
        <w:t>балка,</w:t>
      </w:r>
      <w:r>
        <w:rPr>
          <w:i/>
          <w:spacing w:val="29"/>
          <w:w w:val="110"/>
          <w:sz w:val="18"/>
        </w:rPr>
        <w:t> </w:t>
      </w:r>
      <w:r>
        <w:rPr>
          <w:i/>
          <w:w w:val="110"/>
          <w:sz w:val="18"/>
        </w:rPr>
        <w:t>деформированная</w:t>
      </w:r>
      <w:r>
        <w:rPr>
          <w:i/>
          <w:spacing w:val="29"/>
          <w:w w:val="110"/>
          <w:sz w:val="18"/>
        </w:rPr>
        <w:t> </w:t>
      </w:r>
      <w:r>
        <w:rPr>
          <w:i/>
          <w:w w:val="110"/>
          <w:sz w:val="18"/>
        </w:rPr>
        <w:t>под</w:t>
      </w:r>
      <w:r>
        <w:rPr>
          <w:i/>
          <w:spacing w:val="26"/>
          <w:w w:val="110"/>
          <w:sz w:val="18"/>
        </w:rPr>
        <w:t> </w:t>
      </w:r>
      <w:r>
        <w:rPr>
          <w:i/>
          <w:w w:val="110"/>
          <w:sz w:val="18"/>
        </w:rPr>
        <w:t>действием</w:t>
      </w:r>
      <w:r>
        <w:rPr>
          <w:i/>
          <w:spacing w:val="26"/>
          <w:w w:val="110"/>
          <w:sz w:val="18"/>
        </w:rPr>
        <w:t> </w:t>
      </w:r>
      <w:r>
        <w:rPr>
          <w:i/>
          <w:w w:val="110"/>
          <w:sz w:val="18"/>
        </w:rPr>
        <w:t>силы</w:t>
      </w:r>
      <w:r>
        <w:rPr>
          <w:i/>
          <w:spacing w:val="29"/>
          <w:w w:val="110"/>
          <w:sz w:val="18"/>
        </w:rPr>
        <w:t> </w:t>
      </w:r>
      <w:r>
        <w:rPr>
          <w:rFonts w:ascii="Palatino Linotype" w:hAnsi="Palatino Linotype"/>
          <w:i/>
          <w:spacing w:val="8"/>
          <w:w w:val="110"/>
          <w:sz w:val="18"/>
        </w:rPr>
        <w:t>P</w:t>
      </w:r>
      <w:r>
        <w:rPr>
          <w:i/>
          <w:spacing w:val="8"/>
          <w:w w:val="110"/>
          <w:sz w:val="18"/>
        </w:rPr>
        <w:t>,</w:t>
      </w:r>
    </w:p>
    <w:p>
      <w:pPr>
        <w:spacing w:line="244" w:lineRule="auto" w:before="0"/>
        <w:ind w:left="712" w:right="165" w:firstLine="0"/>
        <w:jc w:val="both"/>
        <w:rPr>
          <w:i/>
          <w:sz w:val="18"/>
        </w:rPr>
      </w:pPr>
      <w:r>
        <w:rPr>
          <w:i/>
          <w:w w:val="110"/>
          <w:sz w:val="18"/>
        </w:rPr>
        <w:t>приложенной</w:t>
      </w:r>
      <w:r>
        <w:rPr>
          <w:i/>
          <w:w w:val="110"/>
          <w:sz w:val="18"/>
        </w:rPr>
        <w:t> посредине</w:t>
      </w:r>
      <w:r>
        <w:rPr>
          <w:i/>
          <w:w w:val="110"/>
          <w:sz w:val="18"/>
        </w:rPr>
        <w:t> между</w:t>
      </w:r>
      <w:r>
        <w:rPr>
          <w:i/>
          <w:w w:val="110"/>
          <w:sz w:val="18"/>
        </w:rPr>
        <w:t> опорами</w:t>
      </w:r>
      <w:r>
        <w:rPr>
          <w:i/>
          <w:w w:val="110"/>
          <w:sz w:val="18"/>
        </w:rPr>
        <w:t> А</w:t>
      </w:r>
      <w:r>
        <w:rPr>
          <w:i/>
          <w:w w:val="110"/>
          <w:sz w:val="18"/>
        </w:rPr>
        <w:t> и</w:t>
      </w:r>
      <w:r>
        <w:rPr>
          <w:i/>
          <w:w w:val="110"/>
          <w:sz w:val="18"/>
        </w:rPr>
        <w:t> Б.</w:t>
      </w:r>
      <w:r>
        <w:rPr>
          <w:i/>
          <w:w w:val="110"/>
          <w:sz w:val="18"/>
        </w:rPr>
        <w:t> Со</w:t>
      </w:r>
      <w:r>
        <w:rPr>
          <w:i/>
          <w:w w:val="110"/>
          <w:sz w:val="18"/>
        </w:rPr>
        <w:t> стороны</w:t>
      </w:r>
      <w:r>
        <w:rPr>
          <w:i/>
          <w:w w:val="110"/>
          <w:sz w:val="18"/>
        </w:rPr>
        <w:t> опор</w:t>
      </w:r>
      <w:r>
        <w:rPr>
          <w:i/>
          <w:w w:val="110"/>
          <w:sz w:val="18"/>
        </w:rPr>
        <w:t> на</w:t>
      </w:r>
      <w:r>
        <w:rPr>
          <w:i/>
          <w:w w:val="110"/>
          <w:sz w:val="18"/>
        </w:rPr>
        <w:t> </w:t>
      </w:r>
      <w:r>
        <w:rPr>
          <w:i/>
          <w:w w:val="110"/>
          <w:sz w:val="18"/>
        </w:rPr>
        <w:t>балку</w:t>
      </w:r>
      <w:r>
        <w:rPr>
          <w:i/>
          <w:spacing w:val="80"/>
          <w:w w:val="110"/>
          <w:sz w:val="18"/>
        </w:rPr>
        <w:t> </w:t>
      </w:r>
      <w:r>
        <w:rPr>
          <w:i/>
          <w:w w:val="110"/>
          <w:sz w:val="18"/>
        </w:rPr>
        <w:t>в точках</w:t>
      </w:r>
      <w:r>
        <w:rPr>
          <w:i/>
          <w:spacing w:val="-3"/>
          <w:w w:val="110"/>
          <w:sz w:val="18"/>
        </w:rPr>
        <w:t> </w:t>
      </w:r>
      <w:r>
        <w:rPr>
          <w:i/>
          <w:w w:val="110"/>
          <w:sz w:val="18"/>
        </w:rPr>
        <w:t>А</w:t>
      </w:r>
      <w:r>
        <w:rPr>
          <w:i/>
          <w:spacing w:val="-1"/>
          <w:w w:val="110"/>
          <w:sz w:val="18"/>
        </w:rPr>
        <w:t> </w:t>
      </w:r>
      <w:r>
        <w:rPr>
          <w:i/>
          <w:w w:val="110"/>
          <w:sz w:val="18"/>
        </w:rPr>
        <w:t>и</w:t>
      </w:r>
      <w:r>
        <w:rPr>
          <w:i/>
          <w:spacing w:val="-1"/>
          <w:w w:val="110"/>
          <w:sz w:val="18"/>
        </w:rPr>
        <w:t> </w:t>
      </w:r>
      <w:r>
        <w:rPr>
          <w:i/>
          <w:w w:val="110"/>
          <w:sz w:val="18"/>
        </w:rPr>
        <w:t>Б действуют</w:t>
      </w:r>
      <w:r>
        <w:rPr>
          <w:i/>
          <w:spacing w:val="-3"/>
          <w:w w:val="110"/>
          <w:sz w:val="18"/>
        </w:rPr>
        <w:t> </w:t>
      </w:r>
      <w:r>
        <w:rPr>
          <w:i/>
          <w:w w:val="110"/>
          <w:sz w:val="18"/>
        </w:rPr>
        <w:t>силы</w:t>
      </w:r>
      <w:r>
        <w:rPr>
          <w:i/>
          <w:spacing w:val="-1"/>
          <w:w w:val="110"/>
          <w:sz w:val="18"/>
        </w:rPr>
        <w:t> </w:t>
      </w:r>
      <w:r>
        <w:rPr>
          <w:rFonts w:ascii="Palatino Linotype" w:hAnsi="Palatino Linotype"/>
          <w:i/>
          <w:w w:val="110"/>
          <w:sz w:val="18"/>
        </w:rPr>
        <w:t>P/</w:t>
      </w:r>
      <w:r>
        <w:rPr>
          <w:rFonts w:ascii="Book Antiqua" w:hAnsi="Book Antiqua"/>
          <w:w w:val="110"/>
          <w:sz w:val="18"/>
        </w:rPr>
        <w:t>2</w:t>
      </w:r>
      <w:r>
        <w:rPr>
          <w:i/>
          <w:w w:val="110"/>
          <w:sz w:val="18"/>
        </w:rPr>
        <w:t>. Деформация</w:t>
      </w:r>
      <w:r>
        <w:rPr>
          <w:i/>
          <w:spacing w:val="-1"/>
          <w:w w:val="110"/>
          <w:sz w:val="18"/>
        </w:rPr>
        <w:t> </w:t>
      </w:r>
      <w:r>
        <w:rPr>
          <w:i/>
          <w:w w:val="110"/>
          <w:sz w:val="18"/>
        </w:rPr>
        <w:t>балки</w:t>
      </w:r>
      <w:r>
        <w:rPr>
          <w:i/>
          <w:spacing w:val="-1"/>
          <w:w w:val="110"/>
          <w:sz w:val="18"/>
        </w:rPr>
        <w:t> </w:t>
      </w:r>
      <w:r>
        <w:rPr>
          <w:i/>
          <w:w w:val="110"/>
          <w:sz w:val="18"/>
        </w:rPr>
        <w:t>происходит</w:t>
      </w:r>
      <w:r>
        <w:rPr>
          <w:i/>
          <w:spacing w:val="-5"/>
          <w:w w:val="110"/>
          <w:sz w:val="18"/>
        </w:rPr>
        <w:t> </w:t>
      </w:r>
      <w:r>
        <w:rPr>
          <w:i/>
          <w:w w:val="110"/>
          <w:sz w:val="18"/>
        </w:rPr>
        <w:t>таким</w:t>
      </w:r>
      <w:r>
        <w:rPr>
          <w:i/>
          <w:w w:val="110"/>
          <w:sz w:val="18"/>
        </w:rPr>
        <w:t> образом,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что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продольные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слои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в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верхней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ее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части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оказываются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сжатыми,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а в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нижней</w:t>
      </w:r>
      <w:r>
        <w:rPr>
          <w:i/>
          <w:spacing w:val="-12"/>
          <w:w w:val="110"/>
          <w:sz w:val="18"/>
        </w:rPr>
        <w:t> </w:t>
      </w:r>
      <w:r>
        <w:rPr>
          <w:i/>
          <w:w w:val="220"/>
          <w:sz w:val="18"/>
        </w:rPr>
        <w:t>-</w:t>
      </w:r>
      <w:r>
        <w:rPr>
          <w:i/>
          <w:spacing w:val="-25"/>
          <w:w w:val="220"/>
          <w:sz w:val="18"/>
        </w:rPr>
        <w:t> </w:t>
      </w:r>
      <w:r>
        <w:rPr>
          <w:i/>
          <w:w w:val="110"/>
          <w:sz w:val="18"/>
        </w:rPr>
        <w:t>растянутыми.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Можно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считать,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что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абсолютные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величины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на- пряжений</w:t>
      </w:r>
      <w:r>
        <w:rPr>
          <w:i/>
          <w:spacing w:val="-10"/>
          <w:w w:val="110"/>
          <w:sz w:val="18"/>
        </w:rPr>
        <w:t> </w:t>
      </w:r>
      <w:r>
        <w:rPr>
          <w:i/>
          <w:w w:val="110"/>
          <w:sz w:val="18"/>
        </w:rPr>
        <w:t>по</w:t>
      </w:r>
      <w:r>
        <w:rPr>
          <w:i/>
          <w:spacing w:val="-10"/>
          <w:w w:val="110"/>
          <w:sz w:val="18"/>
        </w:rPr>
        <w:t> </w:t>
      </w:r>
      <w:r>
        <w:rPr>
          <w:i/>
          <w:w w:val="110"/>
          <w:sz w:val="18"/>
        </w:rPr>
        <w:t>слоям</w:t>
      </w:r>
      <w:r>
        <w:rPr>
          <w:i/>
          <w:spacing w:val="-10"/>
          <w:w w:val="110"/>
          <w:sz w:val="18"/>
        </w:rPr>
        <w:t> </w:t>
      </w:r>
      <w:r>
        <w:rPr>
          <w:i/>
          <w:w w:val="110"/>
          <w:sz w:val="18"/>
        </w:rPr>
        <w:t>растут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пропорционально</w:t>
      </w:r>
      <w:r>
        <w:rPr>
          <w:i/>
          <w:spacing w:val="-10"/>
          <w:w w:val="110"/>
          <w:sz w:val="18"/>
        </w:rPr>
        <w:t> </w:t>
      </w:r>
      <w:r>
        <w:rPr>
          <w:i/>
          <w:w w:val="110"/>
          <w:sz w:val="18"/>
        </w:rPr>
        <w:t>расстоянию</w:t>
      </w:r>
      <w:r>
        <w:rPr>
          <w:i/>
          <w:spacing w:val="-12"/>
          <w:w w:val="110"/>
          <w:sz w:val="18"/>
        </w:rPr>
        <w:t> </w:t>
      </w:r>
      <w:r>
        <w:rPr>
          <w:i/>
          <w:w w:val="105"/>
          <w:sz w:val="18"/>
        </w:rPr>
        <w:t>от</w:t>
      </w:r>
      <w:r>
        <w:rPr>
          <w:i/>
          <w:spacing w:val="-8"/>
          <w:w w:val="105"/>
          <w:sz w:val="18"/>
        </w:rPr>
        <w:t> </w:t>
      </w:r>
      <w:r>
        <w:rPr>
          <w:i/>
          <w:w w:val="110"/>
          <w:sz w:val="18"/>
        </w:rPr>
        <w:t>средней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линии балки, как</w:t>
      </w:r>
      <w:r>
        <w:rPr>
          <w:i/>
          <w:spacing w:val="-1"/>
          <w:w w:val="110"/>
          <w:sz w:val="18"/>
        </w:rPr>
        <w:t> </w:t>
      </w:r>
      <w:r>
        <w:rPr>
          <w:i/>
          <w:w w:val="110"/>
          <w:sz w:val="18"/>
        </w:rPr>
        <w:t>показано стрелками</w:t>
      </w:r>
      <w:r>
        <w:rPr>
          <w:i/>
          <w:spacing w:val="-3"/>
          <w:w w:val="110"/>
          <w:sz w:val="18"/>
        </w:rPr>
        <w:t> </w:t>
      </w:r>
      <w:r>
        <w:rPr>
          <w:i/>
          <w:w w:val="110"/>
          <w:sz w:val="18"/>
        </w:rPr>
        <w:t>на рис.</w:t>
      </w:r>
      <w:r>
        <w:rPr>
          <w:i/>
          <w:spacing w:val="-1"/>
          <w:w w:val="110"/>
          <w:sz w:val="18"/>
        </w:rPr>
        <w:t> </w:t>
      </w:r>
      <w:r>
        <w:rPr>
          <w:i/>
          <w:w w:val="110"/>
          <w:sz w:val="18"/>
        </w:rPr>
        <w:t>3б для</w:t>
      </w:r>
      <w:r>
        <w:rPr>
          <w:i/>
          <w:spacing w:val="-1"/>
          <w:w w:val="110"/>
          <w:sz w:val="18"/>
        </w:rPr>
        <w:t> </w:t>
      </w:r>
      <w:r>
        <w:rPr>
          <w:i/>
          <w:w w:val="110"/>
          <w:sz w:val="18"/>
        </w:rPr>
        <w:t>выделенного элемента</w:t>
      </w:r>
      <w:r>
        <w:rPr>
          <w:i/>
          <w:spacing w:val="-1"/>
          <w:w w:val="110"/>
          <w:sz w:val="18"/>
        </w:rPr>
        <w:t> </w:t>
      </w:r>
      <w:r>
        <w:rPr>
          <w:i/>
          <w:w w:val="110"/>
          <w:sz w:val="18"/>
        </w:rPr>
        <w:t>балки. Так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как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средняя</w:t>
      </w:r>
      <w:r>
        <w:rPr>
          <w:i/>
          <w:spacing w:val="-10"/>
          <w:w w:val="110"/>
          <w:sz w:val="18"/>
        </w:rPr>
        <w:t> </w:t>
      </w:r>
      <w:r>
        <w:rPr>
          <w:i/>
          <w:w w:val="110"/>
          <w:sz w:val="18"/>
        </w:rPr>
        <w:t>часть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элемента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не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напряжена,</w:t>
      </w:r>
      <w:r>
        <w:rPr>
          <w:i/>
          <w:spacing w:val="-8"/>
          <w:w w:val="110"/>
          <w:sz w:val="18"/>
        </w:rPr>
        <w:t> </w:t>
      </w:r>
      <w:r>
        <w:rPr>
          <w:i/>
          <w:w w:val="105"/>
          <w:sz w:val="18"/>
        </w:rPr>
        <w:t>то</w:t>
      </w:r>
      <w:r>
        <w:rPr>
          <w:i/>
          <w:spacing w:val="-6"/>
          <w:w w:val="105"/>
          <w:sz w:val="18"/>
        </w:rPr>
        <w:t> </w:t>
      </w:r>
      <w:r>
        <w:rPr>
          <w:i/>
          <w:w w:val="110"/>
          <w:sz w:val="18"/>
        </w:rPr>
        <w:t>длина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средней</w:t>
      </w:r>
      <w:r>
        <w:rPr>
          <w:i/>
          <w:spacing w:val="-10"/>
          <w:w w:val="110"/>
          <w:sz w:val="18"/>
        </w:rPr>
        <w:t> </w:t>
      </w:r>
      <w:r>
        <w:rPr>
          <w:i/>
          <w:w w:val="110"/>
          <w:sz w:val="18"/>
        </w:rPr>
        <w:t>линии</w:t>
      </w:r>
      <w:r>
        <w:rPr>
          <w:i/>
          <w:spacing w:val="-10"/>
          <w:w w:val="110"/>
          <w:sz w:val="18"/>
        </w:rPr>
        <w:t> </w:t>
      </w:r>
      <w:r>
        <w:rPr>
          <w:i/>
          <w:w w:val="110"/>
          <w:sz w:val="18"/>
        </w:rPr>
        <w:t>эле- </w:t>
      </w:r>
      <w:r>
        <w:rPr>
          <w:i/>
          <w:w w:val="110"/>
          <w:position w:val="2"/>
          <w:sz w:val="18"/>
        </w:rPr>
        <w:t>мента</w:t>
      </w:r>
      <w:r>
        <w:rPr>
          <w:i/>
          <w:spacing w:val="-5"/>
          <w:w w:val="110"/>
          <w:position w:val="2"/>
          <w:sz w:val="18"/>
        </w:rPr>
        <w:t> </w:t>
      </w:r>
      <w:r>
        <w:rPr>
          <w:rFonts w:ascii="Palatino Linotype" w:hAnsi="Palatino Linotype"/>
          <w:i/>
          <w:w w:val="110"/>
          <w:position w:val="2"/>
          <w:sz w:val="18"/>
        </w:rPr>
        <w:t>dl</w:t>
      </w:r>
      <w:r>
        <w:rPr>
          <w:rFonts w:ascii="Bookman Old Style" w:hAnsi="Bookman Old Style"/>
          <w:b w:val="0"/>
          <w:w w:val="110"/>
          <w:sz w:val="12"/>
        </w:rPr>
        <w:t>0</w:t>
      </w:r>
      <w:r>
        <w:rPr>
          <w:rFonts w:ascii="Bookman Old Style" w:hAnsi="Bookman Old Style"/>
          <w:b w:val="0"/>
          <w:spacing w:val="10"/>
          <w:w w:val="110"/>
          <w:sz w:val="12"/>
        </w:rPr>
        <w:t> </w:t>
      </w:r>
      <w:r>
        <w:rPr>
          <w:i/>
          <w:w w:val="110"/>
          <w:position w:val="2"/>
          <w:sz w:val="18"/>
        </w:rPr>
        <w:t>при</w:t>
      </w:r>
      <w:r>
        <w:rPr>
          <w:i/>
          <w:spacing w:val="-7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деформации</w:t>
      </w:r>
      <w:r>
        <w:rPr>
          <w:i/>
          <w:spacing w:val="-5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не</w:t>
      </w:r>
      <w:r>
        <w:rPr>
          <w:i/>
          <w:spacing w:val="-5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меняется</w:t>
      </w:r>
      <w:r>
        <w:rPr>
          <w:i/>
          <w:spacing w:val="-7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(так</w:t>
      </w:r>
      <w:r>
        <w:rPr>
          <w:i/>
          <w:spacing w:val="-7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же,</w:t>
      </w:r>
      <w:r>
        <w:rPr>
          <w:i/>
          <w:spacing w:val="-4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как</w:t>
      </w:r>
      <w:r>
        <w:rPr>
          <w:i/>
          <w:spacing w:val="-5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и</w:t>
      </w:r>
      <w:r>
        <w:rPr>
          <w:i/>
          <w:spacing w:val="-5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длина</w:t>
      </w:r>
      <w:r>
        <w:rPr>
          <w:i/>
          <w:spacing w:val="-7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средней</w:t>
      </w:r>
      <w:r>
        <w:rPr>
          <w:i/>
          <w:spacing w:val="-7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линии</w:t>
      </w:r>
      <w:r>
        <w:rPr>
          <w:i/>
          <w:w w:val="110"/>
          <w:position w:val="2"/>
          <w:sz w:val="18"/>
        </w:rPr>
        <w:t> </w:t>
      </w:r>
      <w:r>
        <w:rPr>
          <w:i/>
          <w:w w:val="110"/>
          <w:sz w:val="18"/>
        </w:rPr>
        <w:t>всей</w:t>
      </w:r>
      <w:r>
        <w:rPr>
          <w:i/>
          <w:spacing w:val="-7"/>
          <w:w w:val="110"/>
          <w:sz w:val="18"/>
        </w:rPr>
        <w:t> </w:t>
      </w:r>
      <w:r>
        <w:rPr>
          <w:i/>
          <w:w w:val="110"/>
          <w:sz w:val="18"/>
        </w:rPr>
        <w:t>балки).</w:t>
      </w:r>
      <w:r>
        <w:rPr>
          <w:i/>
          <w:spacing w:val="-7"/>
          <w:w w:val="110"/>
          <w:sz w:val="18"/>
        </w:rPr>
        <w:t> </w:t>
      </w:r>
      <w:r>
        <w:rPr>
          <w:i/>
          <w:w w:val="110"/>
          <w:sz w:val="18"/>
        </w:rPr>
        <w:t>Такое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напряженное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состояние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балки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называется</w:t>
      </w:r>
      <w:r>
        <w:rPr>
          <w:i/>
          <w:spacing w:val="-7"/>
          <w:w w:val="110"/>
          <w:sz w:val="18"/>
        </w:rPr>
        <w:t> </w:t>
      </w:r>
      <w:r>
        <w:rPr>
          <w:i/>
          <w:w w:val="110"/>
          <w:sz w:val="18"/>
        </w:rPr>
        <w:t>чистым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изги- бом.</w:t>
      </w:r>
      <w:r>
        <w:rPr>
          <w:i/>
          <w:w w:val="110"/>
          <w:sz w:val="18"/>
        </w:rPr>
        <w:t> Считаем,</w:t>
      </w:r>
      <w:r>
        <w:rPr>
          <w:i/>
          <w:spacing w:val="-1"/>
          <w:w w:val="110"/>
          <w:sz w:val="18"/>
        </w:rPr>
        <w:t> </w:t>
      </w:r>
      <w:r>
        <w:rPr>
          <w:i/>
          <w:w w:val="110"/>
          <w:sz w:val="18"/>
        </w:rPr>
        <w:t>что</w:t>
      </w:r>
      <w:r>
        <w:rPr>
          <w:i/>
          <w:spacing w:val="-1"/>
          <w:w w:val="110"/>
          <w:sz w:val="18"/>
        </w:rPr>
        <w:t> </w:t>
      </w:r>
      <w:r>
        <w:rPr>
          <w:i/>
          <w:w w:val="110"/>
          <w:sz w:val="18"/>
        </w:rPr>
        <w:t>напряжения</w:t>
      </w:r>
      <w:r>
        <w:rPr>
          <w:i/>
          <w:spacing w:val="-3"/>
          <w:w w:val="110"/>
          <w:sz w:val="18"/>
        </w:rPr>
        <w:t> </w:t>
      </w:r>
      <w:r>
        <w:rPr>
          <w:i/>
          <w:w w:val="110"/>
          <w:sz w:val="18"/>
        </w:rPr>
        <w:t>в слоях</w:t>
      </w:r>
      <w:r>
        <w:rPr>
          <w:i/>
          <w:spacing w:val="-3"/>
          <w:w w:val="110"/>
          <w:sz w:val="18"/>
        </w:rPr>
        <w:t> </w:t>
      </w:r>
      <w:r>
        <w:rPr>
          <w:i/>
          <w:w w:val="110"/>
          <w:sz w:val="18"/>
        </w:rPr>
        <w:t>связаны с их</w:t>
      </w:r>
      <w:r>
        <w:rPr>
          <w:i/>
          <w:spacing w:val="-3"/>
          <w:w w:val="110"/>
          <w:sz w:val="18"/>
        </w:rPr>
        <w:t> </w:t>
      </w:r>
      <w:r>
        <w:rPr>
          <w:i/>
          <w:w w:val="110"/>
          <w:sz w:val="18"/>
        </w:rPr>
        <w:t>деформацией законом </w:t>
      </w:r>
      <w:r>
        <w:rPr>
          <w:i/>
          <w:spacing w:val="-4"/>
          <w:w w:val="110"/>
          <w:sz w:val="18"/>
        </w:rPr>
        <w:t>Гука:</w:t>
      </w:r>
    </w:p>
    <w:p>
      <w:pPr>
        <w:tabs>
          <w:tab w:pos="6911" w:val="left" w:leader="none"/>
        </w:tabs>
        <w:spacing w:line="252" w:lineRule="exact" w:before="0"/>
        <w:ind w:left="3324" w:right="0" w:firstLine="0"/>
        <w:jc w:val="left"/>
        <w:rPr>
          <w:i/>
          <w:sz w:val="18"/>
        </w:rPr>
      </w:pPr>
      <w:r>
        <w:rPr>
          <w:rFonts w:ascii="Palatino Linotype" w:hAnsi="Palatino Linotype"/>
          <w:i/>
          <w:w w:val="115"/>
          <w:sz w:val="18"/>
        </w:rPr>
        <w:t>σ</w:t>
      </w:r>
      <w:r>
        <w:rPr>
          <w:rFonts w:ascii="Palatino Linotype" w:hAnsi="Palatino Linotype"/>
          <w:i/>
          <w:spacing w:val="6"/>
          <w:w w:val="115"/>
          <w:sz w:val="18"/>
        </w:rPr>
        <w:t> </w:t>
      </w:r>
      <w:r>
        <w:rPr>
          <w:rFonts w:ascii="Book Antiqua" w:hAnsi="Book Antiqua"/>
          <w:w w:val="115"/>
          <w:sz w:val="18"/>
        </w:rPr>
        <w:t>= </w:t>
      </w:r>
      <w:r>
        <w:rPr>
          <w:rFonts w:ascii="Palatino Linotype" w:hAnsi="Palatino Linotype"/>
          <w:i/>
          <w:w w:val="115"/>
          <w:sz w:val="18"/>
        </w:rPr>
        <w:t>E</w:t>
      </w:r>
      <w:r>
        <w:rPr>
          <w:rFonts w:ascii="Palatino Linotype" w:hAnsi="Palatino Linotype"/>
          <w:i/>
          <w:spacing w:val="-17"/>
          <w:w w:val="115"/>
          <w:sz w:val="18"/>
        </w:rPr>
        <w:t> </w:t>
      </w:r>
      <w:r>
        <w:rPr>
          <w:rFonts w:ascii="Palatino Linotype" w:hAnsi="Palatino Linotype"/>
          <w:i/>
          <w:w w:val="115"/>
          <w:position w:val="12"/>
          <w:sz w:val="18"/>
          <w:u w:val="single"/>
        </w:rPr>
        <w:t>dl</w:t>
      </w:r>
      <w:r>
        <w:rPr>
          <w:rFonts w:ascii="Palatino Linotype" w:hAnsi="Palatino Linotype"/>
          <w:i/>
          <w:spacing w:val="-8"/>
          <w:w w:val="115"/>
          <w:position w:val="12"/>
          <w:sz w:val="18"/>
          <w:u w:val="single"/>
        </w:rPr>
        <w:t> </w:t>
      </w:r>
      <w:r>
        <w:rPr>
          <w:rFonts w:ascii="Cambria" w:hAnsi="Cambria"/>
          <w:w w:val="120"/>
          <w:position w:val="12"/>
          <w:sz w:val="18"/>
          <w:u w:val="single"/>
        </w:rPr>
        <w:t>−</w:t>
      </w:r>
      <w:r>
        <w:rPr>
          <w:rFonts w:ascii="Cambria" w:hAnsi="Cambria"/>
          <w:spacing w:val="-9"/>
          <w:w w:val="120"/>
          <w:position w:val="12"/>
          <w:sz w:val="18"/>
          <w:u w:val="single"/>
        </w:rPr>
        <w:t> </w:t>
      </w:r>
      <w:r>
        <w:rPr>
          <w:rFonts w:ascii="Palatino Linotype" w:hAnsi="Palatino Linotype"/>
          <w:i/>
          <w:w w:val="115"/>
          <w:position w:val="12"/>
          <w:sz w:val="18"/>
          <w:u w:val="single"/>
        </w:rPr>
        <w:t>dl</w:t>
      </w:r>
      <w:r>
        <w:rPr>
          <w:rFonts w:ascii="Bookman Old Style" w:hAnsi="Bookman Old Style"/>
          <w:b w:val="0"/>
          <w:w w:val="115"/>
          <w:position w:val="10"/>
          <w:sz w:val="12"/>
          <w:u w:val="single"/>
        </w:rPr>
        <w:t>0</w:t>
      </w:r>
      <w:r>
        <w:rPr>
          <w:rFonts w:ascii="Bookman Old Style" w:hAnsi="Bookman Old Style"/>
          <w:b w:val="0"/>
          <w:spacing w:val="-9"/>
          <w:w w:val="115"/>
          <w:position w:val="10"/>
          <w:sz w:val="12"/>
        </w:rPr>
        <w:t> </w:t>
      </w:r>
      <w:r>
        <w:rPr>
          <w:rFonts w:ascii="Palatino Linotype" w:hAnsi="Palatino Linotype"/>
          <w:i/>
          <w:spacing w:val="-10"/>
          <w:w w:val="115"/>
          <w:sz w:val="18"/>
        </w:rPr>
        <w:t>.</w:t>
      </w:r>
      <w:r>
        <w:rPr>
          <w:rFonts w:ascii="Palatino Linotype" w:hAnsi="Palatino Linotype"/>
          <w:i/>
          <w:sz w:val="18"/>
        </w:rPr>
        <w:tab/>
      </w:r>
      <w:r>
        <w:rPr>
          <w:i/>
          <w:spacing w:val="-5"/>
          <w:w w:val="115"/>
          <w:sz w:val="18"/>
        </w:rPr>
        <w:t>(1)</w:t>
      </w:r>
    </w:p>
    <w:p>
      <w:pPr>
        <w:spacing w:line="182" w:lineRule="exact" w:before="0"/>
        <w:ind w:left="1253" w:right="266" w:firstLine="0"/>
        <w:jc w:val="center"/>
        <w:rPr>
          <w:rFonts w:ascii="Bookman Old Style"/>
          <w:b w:val="0"/>
          <w:sz w:val="12"/>
        </w:rPr>
      </w:pPr>
      <w:r>
        <w:rPr>
          <w:rFonts w:ascii="Palatino Linotype"/>
          <w:i/>
          <w:spacing w:val="-5"/>
          <w:w w:val="105"/>
          <w:position w:val="2"/>
          <w:sz w:val="18"/>
        </w:rPr>
        <w:t>dl</w:t>
      </w:r>
      <w:r>
        <w:rPr>
          <w:rFonts w:ascii="Bookman Old Style"/>
          <w:b w:val="0"/>
          <w:spacing w:val="-5"/>
          <w:w w:val="105"/>
          <w:sz w:val="12"/>
        </w:rPr>
        <w:t>0</w:t>
      </w:r>
    </w:p>
    <w:p>
      <w:pPr>
        <w:spacing w:line="223" w:lineRule="auto" w:before="18"/>
        <w:ind w:left="712" w:right="166" w:firstLine="300"/>
        <w:jc w:val="both"/>
        <w:rPr>
          <w:i/>
          <w:sz w:val="18"/>
        </w:rPr>
      </w:pPr>
      <w:r>
        <w:rPr>
          <w:i/>
          <w:w w:val="110"/>
          <w:sz w:val="18"/>
        </w:rPr>
        <w:t>В</w:t>
      </w:r>
      <w:r>
        <w:rPr>
          <w:i/>
          <w:w w:val="110"/>
          <w:sz w:val="18"/>
        </w:rPr>
        <w:t> выделенном</w:t>
      </w:r>
      <w:r>
        <w:rPr>
          <w:i/>
          <w:w w:val="110"/>
          <w:sz w:val="18"/>
        </w:rPr>
        <w:t> на</w:t>
      </w:r>
      <w:r>
        <w:rPr>
          <w:i/>
          <w:w w:val="110"/>
          <w:sz w:val="18"/>
        </w:rPr>
        <w:t> рис.</w:t>
      </w:r>
      <w:r>
        <w:rPr>
          <w:i/>
          <w:w w:val="110"/>
          <w:sz w:val="18"/>
        </w:rPr>
        <w:t> 3в</w:t>
      </w:r>
      <w:r>
        <w:rPr>
          <w:i/>
          <w:w w:val="110"/>
          <w:sz w:val="18"/>
        </w:rPr>
        <w:t> элементе</w:t>
      </w:r>
      <w:r>
        <w:rPr>
          <w:i/>
          <w:w w:val="110"/>
          <w:sz w:val="18"/>
        </w:rPr>
        <w:t> балки</w:t>
      </w:r>
      <w:r>
        <w:rPr>
          <w:i/>
          <w:w w:val="110"/>
          <w:sz w:val="18"/>
        </w:rPr>
        <w:t> наклон</w:t>
      </w:r>
      <w:r>
        <w:rPr>
          <w:i/>
          <w:w w:val="110"/>
          <w:sz w:val="18"/>
        </w:rPr>
        <w:t> средней</w:t>
      </w:r>
      <w:r>
        <w:rPr>
          <w:i/>
          <w:w w:val="110"/>
          <w:sz w:val="18"/>
        </w:rPr>
        <w:t> линии</w:t>
      </w:r>
      <w:r>
        <w:rPr>
          <w:i/>
          <w:w w:val="110"/>
          <w:sz w:val="18"/>
        </w:rPr>
        <w:t> на</w:t>
      </w:r>
      <w:r>
        <w:rPr>
          <w:i/>
          <w:w w:val="110"/>
          <w:sz w:val="18"/>
        </w:rPr>
        <w:t> ее</w:t>
      </w:r>
      <w:r>
        <w:rPr>
          <w:i/>
          <w:w w:val="110"/>
          <w:sz w:val="18"/>
        </w:rPr>
        <w:t> </w:t>
      </w:r>
      <w:r>
        <w:rPr>
          <w:i/>
          <w:w w:val="110"/>
          <w:position w:val="2"/>
          <w:sz w:val="18"/>
        </w:rPr>
        <w:t>длине</w:t>
      </w:r>
      <w:r>
        <w:rPr>
          <w:i/>
          <w:spacing w:val="-8"/>
          <w:w w:val="110"/>
          <w:position w:val="2"/>
          <w:sz w:val="18"/>
        </w:rPr>
        <w:t> </w:t>
      </w:r>
      <w:r>
        <w:rPr>
          <w:rFonts w:ascii="Palatino Linotype" w:hAnsi="Palatino Linotype"/>
          <w:i/>
          <w:w w:val="110"/>
          <w:position w:val="2"/>
          <w:sz w:val="18"/>
        </w:rPr>
        <w:t>dl</w:t>
      </w:r>
      <w:r>
        <w:rPr>
          <w:rFonts w:ascii="Bookman Old Style" w:hAnsi="Bookman Old Style"/>
          <w:b w:val="0"/>
          <w:w w:val="110"/>
          <w:sz w:val="12"/>
        </w:rPr>
        <w:t>0</w:t>
      </w:r>
      <w:r>
        <w:rPr>
          <w:rFonts w:ascii="Bookman Old Style" w:hAnsi="Bookman Old Style"/>
          <w:b w:val="0"/>
          <w:spacing w:val="8"/>
          <w:w w:val="110"/>
          <w:sz w:val="12"/>
        </w:rPr>
        <w:t> </w:t>
      </w:r>
      <w:r>
        <w:rPr>
          <w:i/>
          <w:w w:val="110"/>
          <w:position w:val="2"/>
          <w:sz w:val="18"/>
        </w:rPr>
        <w:t>меняется</w:t>
      </w:r>
      <w:r>
        <w:rPr>
          <w:i/>
          <w:spacing w:val="-11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от</w:t>
      </w:r>
      <w:r>
        <w:rPr>
          <w:i/>
          <w:spacing w:val="-8"/>
          <w:w w:val="110"/>
          <w:position w:val="2"/>
          <w:sz w:val="18"/>
        </w:rPr>
        <w:t> </w:t>
      </w:r>
      <w:r>
        <w:rPr>
          <w:rFonts w:ascii="Palatino Linotype" w:hAnsi="Palatino Linotype"/>
          <w:i/>
          <w:w w:val="110"/>
          <w:position w:val="2"/>
          <w:sz w:val="18"/>
        </w:rPr>
        <w:t>α</w:t>
      </w:r>
      <w:r>
        <w:rPr>
          <w:rFonts w:ascii="Palatino Linotype" w:hAnsi="Palatino Linotype"/>
          <w:i/>
          <w:spacing w:val="-7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до</w:t>
      </w:r>
      <w:r>
        <w:rPr>
          <w:i/>
          <w:spacing w:val="-7"/>
          <w:w w:val="110"/>
          <w:position w:val="2"/>
          <w:sz w:val="18"/>
        </w:rPr>
        <w:t> </w:t>
      </w:r>
      <w:r>
        <w:rPr>
          <w:rFonts w:ascii="Palatino Linotype" w:hAnsi="Palatino Linotype"/>
          <w:i/>
          <w:w w:val="110"/>
          <w:position w:val="2"/>
          <w:sz w:val="18"/>
        </w:rPr>
        <w:t>α</w:t>
      </w:r>
      <w:r>
        <w:rPr>
          <w:rFonts w:ascii="Cambria" w:hAnsi="Cambria"/>
          <w:w w:val="110"/>
          <w:position w:val="2"/>
          <w:sz w:val="18"/>
        </w:rPr>
        <w:t>−</w:t>
      </w:r>
      <w:r>
        <w:rPr>
          <w:rFonts w:ascii="Palatino Linotype" w:hAnsi="Palatino Linotype"/>
          <w:i/>
          <w:w w:val="110"/>
          <w:position w:val="2"/>
          <w:sz w:val="18"/>
        </w:rPr>
        <w:t>dα</w:t>
      </w:r>
      <w:r>
        <w:rPr>
          <w:i/>
          <w:w w:val="110"/>
          <w:position w:val="2"/>
          <w:sz w:val="18"/>
        </w:rPr>
        <w:t>.</w:t>
      </w:r>
      <w:r>
        <w:rPr>
          <w:i/>
          <w:spacing w:val="-7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Длину</w:t>
      </w:r>
      <w:r>
        <w:rPr>
          <w:i/>
          <w:spacing w:val="-11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дуги</w:t>
      </w:r>
      <w:r>
        <w:rPr>
          <w:i/>
          <w:spacing w:val="-11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можно</w:t>
      </w:r>
      <w:r>
        <w:rPr>
          <w:i/>
          <w:spacing w:val="-5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выразить</w:t>
      </w:r>
      <w:r>
        <w:rPr>
          <w:i/>
          <w:spacing w:val="-7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через</w:t>
      </w:r>
      <w:r>
        <w:rPr>
          <w:i/>
          <w:spacing w:val="-7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радиус</w:t>
      </w:r>
      <w:r>
        <w:rPr>
          <w:i/>
          <w:w w:val="110"/>
          <w:position w:val="2"/>
          <w:sz w:val="18"/>
        </w:rPr>
        <w:t> </w:t>
      </w:r>
      <w:r>
        <w:rPr>
          <w:i/>
          <w:w w:val="110"/>
          <w:sz w:val="18"/>
        </w:rPr>
        <w:t>ее кривизны </w:t>
      </w:r>
      <w:r>
        <w:rPr>
          <w:rFonts w:ascii="Palatino Linotype" w:hAnsi="Palatino Linotype"/>
          <w:i/>
          <w:w w:val="110"/>
          <w:sz w:val="18"/>
        </w:rPr>
        <w:t>R</w:t>
      </w:r>
      <w:r>
        <w:rPr>
          <w:i/>
          <w:w w:val="110"/>
          <w:sz w:val="18"/>
        </w:rPr>
        <w:t>:</w:t>
      </w:r>
    </w:p>
    <w:p>
      <w:pPr>
        <w:tabs>
          <w:tab w:pos="6911" w:val="left" w:leader="none"/>
        </w:tabs>
        <w:spacing w:line="223" w:lineRule="exact" w:before="0"/>
        <w:ind w:left="3417" w:right="0" w:firstLine="0"/>
        <w:jc w:val="left"/>
        <w:rPr>
          <w:i/>
          <w:sz w:val="18"/>
        </w:rPr>
      </w:pPr>
      <w:r>
        <w:rPr>
          <w:rFonts w:ascii="Palatino Linotype" w:hAnsi="Palatino Linotype"/>
          <w:i/>
          <w:w w:val="115"/>
          <w:position w:val="2"/>
          <w:sz w:val="18"/>
        </w:rPr>
        <w:t>dl</w:t>
      </w:r>
      <w:r>
        <w:rPr>
          <w:rFonts w:ascii="Bookman Old Style" w:hAnsi="Bookman Old Style"/>
          <w:b w:val="0"/>
          <w:w w:val="115"/>
          <w:sz w:val="12"/>
        </w:rPr>
        <w:t>0</w:t>
      </w:r>
      <w:r>
        <w:rPr>
          <w:rFonts w:ascii="Bookman Old Style" w:hAnsi="Bookman Old Style"/>
          <w:b w:val="0"/>
          <w:spacing w:val="10"/>
          <w:w w:val="115"/>
          <w:sz w:val="12"/>
        </w:rPr>
        <w:t> </w:t>
      </w:r>
      <w:r>
        <w:rPr>
          <w:rFonts w:ascii="Book Antiqua" w:hAnsi="Book Antiqua"/>
          <w:w w:val="115"/>
          <w:position w:val="2"/>
          <w:sz w:val="18"/>
        </w:rPr>
        <w:t>=</w:t>
      </w:r>
      <w:r>
        <w:rPr>
          <w:rFonts w:ascii="Book Antiqua" w:hAnsi="Book Antiqua"/>
          <w:spacing w:val="-3"/>
          <w:w w:val="115"/>
          <w:position w:val="2"/>
          <w:sz w:val="18"/>
        </w:rPr>
        <w:t> </w:t>
      </w:r>
      <w:r>
        <w:rPr>
          <w:rFonts w:ascii="Cambria" w:hAnsi="Cambria"/>
          <w:spacing w:val="-2"/>
          <w:w w:val="115"/>
          <w:position w:val="2"/>
          <w:sz w:val="18"/>
        </w:rPr>
        <w:t>−</w:t>
      </w:r>
      <w:r>
        <w:rPr>
          <w:rFonts w:ascii="Palatino Linotype" w:hAnsi="Palatino Linotype"/>
          <w:i/>
          <w:spacing w:val="-2"/>
          <w:w w:val="115"/>
          <w:position w:val="2"/>
          <w:sz w:val="18"/>
        </w:rPr>
        <w:t>Rdα.</w:t>
      </w:r>
      <w:r>
        <w:rPr>
          <w:rFonts w:ascii="Palatino Linotype" w:hAnsi="Palatino Linotype"/>
          <w:i/>
          <w:position w:val="2"/>
          <w:sz w:val="18"/>
        </w:rPr>
        <w:tab/>
      </w:r>
      <w:r>
        <w:rPr>
          <w:i/>
          <w:spacing w:val="-5"/>
          <w:w w:val="115"/>
          <w:position w:val="2"/>
          <w:sz w:val="18"/>
        </w:rPr>
        <w:t>(2)</w:t>
      </w:r>
    </w:p>
    <w:p>
      <w:pPr>
        <w:spacing w:line="235" w:lineRule="auto" w:before="45"/>
        <w:ind w:left="712" w:right="166" w:firstLine="300"/>
        <w:jc w:val="both"/>
        <w:rPr>
          <w:i/>
          <w:sz w:val="18"/>
        </w:rPr>
      </w:pPr>
      <w:r>
        <w:rPr>
          <w:i/>
          <w:w w:val="105"/>
          <w:sz w:val="18"/>
        </w:rPr>
        <w:t>Знак</w:t>
      </w:r>
      <w:r>
        <w:rPr>
          <w:i/>
          <w:w w:val="105"/>
          <w:sz w:val="18"/>
        </w:rPr>
        <w:t> минус</w:t>
      </w:r>
      <w:r>
        <w:rPr>
          <w:i/>
          <w:w w:val="105"/>
          <w:sz w:val="18"/>
        </w:rPr>
        <w:t> здесь</w:t>
      </w:r>
      <w:r>
        <w:rPr>
          <w:i/>
          <w:w w:val="105"/>
          <w:sz w:val="18"/>
        </w:rPr>
        <w:t> потому,</w:t>
      </w:r>
      <w:r>
        <w:rPr>
          <w:i/>
          <w:w w:val="105"/>
          <w:sz w:val="18"/>
        </w:rPr>
        <w:t> что</w:t>
      </w:r>
      <w:r>
        <w:rPr>
          <w:i/>
          <w:w w:val="105"/>
          <w:sz w:val="18"/>
        </w:rPr>
        <w:t> </w:t>
      </w:r>
      <w:r>
        <w:rPr>
          <w:rFonts w:ascii="Palatino Linotype" w:hAnsi="Palatino Linotype"/>
          <w:i/>
          <w:w w:val="105"/>
          <w:sz w:val="18"/>
        </w:rPr>
        <w:t>R</w:t>
      </w:r>
      <w:r>
        <w:rPr>
          <w:rFonts w:ascii="Palatino Linotype" w:hAnsi="Palatino Linotype"/>
          <w:i/>
          <w:w w:val="105"/>
          <w:sz w:val="18"/>
        </w:rPr>
        <w:t> </w:t>
      </w:r>
      <w:r>
        <w:rPr>
          <w:i/>
          <w:w w:val="105"/>
          <w:sz w:val="18"/>
        </w:rPr>
        <w:t>мы</w:t>
      </w:r>
      <w:r>
        <w:rPr>
          <w:i/>
          <w:w w:val="105"/>
          <w:sz w:val="18"/>
        </w:rPr>
        <w:t> считаем</w:t>
      </w:r>
      <w:r>
        <w:rPr>
          <w:i/>
          <w:w w:val="105"/>
          <w:sz w:val="18"/>
        </w:rPr>
        <w:t> положительным,</w:t>
      </w:r>
      <w:r>
        <w:rPr>
          <w:i/>
          <w:w w:val="105"/>
          <w:sz w:val="18"/>
        </w:rPr>
        <w:t> а</w:t>
      </w:r>
      <w:r>
        <w:rPr>
          <w:i/>
          <w:w w:val="105"/>
          <w:sz w:val="18"/>
        </w:rPr>
        <w:t> угол</w:t>
      </w:r>
      <w:r>
        <w:rPr>
          <w:i/>
          <w:w w:val="105"/>
          <w:sz w:val="18"/>
        </w:rPr>
        <w:t> наклона средней линии балки в выбранных на рис. 3а координатах уменьша- ется по длине балки (как это показано на рис. 3в). Если </w:t>
      </w:r>
      <w:r>
        <w:rPr>
          <w:rFonts w:ascii="Palatino Linotype" w:hAnsi="Palatino Linotype"/>
          <w:i/>
          <w:w w:val="105"/>
          <w:sz w:val="18"/>
        </w:rPr>
        <w:t>y</w:t>
      </w:r>
      <w:r>
        <w:rPr>
          <w:rFonts w:ascii="Book Antiqua" w:hAnsi="Book Antiqua"/>
          <w:w w:val="105"/>
          <w:sz w:val="18"/>
        </w:rPr>
        <w:t>(</w:t>
      </w:r>
      <w:r>
        <w:rPr>
          <w:rFonts w:ascii="Palatino Linotype" w:hAnsi="Palatino Linotype"/>
          <w:i/>
          <w:w w:val="105"/>
          <w:sz w:val="18"/>
        </w:rPr>
        <w:t>x</w:t>
      </w:r>
      <w:r>
        <w:rPr>
          <w:rFonts w:ascii="Book Antiqua" w:hAnsi="Book Antiqua"/>
          <w:w w:val="105"/>
          <w:sz w:val="18"/>
        </w:rPr>
        <w:t>) </w:t>
      </w:r>
      <w:r>
        <w:rPr>
          <w:i/>
          <w:w w:val="220"/>
          <w:sz w:val="18"/>
        </w:rPr>
        <w:t>-</w:t>
      </w:r>
      <w:r>
        <w:rPr>
          <w:i/>
          <w:spacing w:val="-25"/>
          <w:w w:val="220"/>
          <w:sz w:val="18"/>
        </w:rPr>
        <w:t> </w:t>
      </w:r>
      <w:r>
        <w:rPr>
          <w:i/>
          <w:w w:val="105"/>
          <w:sz w:val="18"/>
        </w:rPr>
        <w:t>зависимость,</w:t>
      </w:r>
      <w:r>
        <w:rPr>
          <w:i/>
          <w:w w:val="105"/>
          <w:sz w:val="18"/>
        </w:rPr>
        <w:t> описывающая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форму</w:t>
      </w:r>
      <w:r>
        <w:rPr>
          <w:i/>
          <w:spacing w:val="39"/>
          <w:w w:val="105"/>
          <w:sz w:val="18"/>
        </w:rPr>
        <w:t> </w:t>
      </w:r>
      <w:r>
        <w:rPr>
          <w:i/>
          <w:w w:val="105"/>
          <w:sz w:val="18"/>
        </w:rPr>
        <w:t>средней</w:t>
      </w:r>
      <w:r>
        <w:rPr>
          <w:i/>
          <w:spacing w:val="32"/>
          <w:w w:val="105"/>
          <w:sz w:val="18"/>
        </w:rPr>
        <w:t> </w:t>
      </w:r>
      <w:r>
        <w:rPr>
          <w:i/>
          <w:w w:val="105"/>
          <w:sz w:val="18"/>
        </w:rPr>
        <w:t>линии</w:t>
      </w:r>
      <w:r>
        <w:rPr>
          <w:i/>
          <w:spacing w:val="32"/>
          <w:w w:val="105"/>
          <w:sz w:val="18"/>
        </w:rPr>
        <w:t> </w:t>
      </w:r>
      <w:r>
        <w:rPr>
          <w:i/>
          <w:w w:val="105"/>
          <w:sz w:val="18"/>
        </w:rPr>
        <w:t>балки</w:t>
      </w:r>
      <w:r>
        <w:rPr>
          <w:i/>
          <w:spacing w:val="35"/>
          <w:w w:val="105"/>
          <w:sz w:val="18"/>
        </w:rPr>
        <w:t> </w:t>
      </w:r>
      <w:r>
        <w:rPr>
          <w:i/>
          <w:w w:val="105"/>
          <w:sz w:val="18"/>
        </w:rPr>
        <w:t>в</w:t>
      </w:r>
      <w:r>
        <w:rPr>
          <w:i/>
          <w:spacing w:val="39"/>
          <w:w w:val="105"/>
          <w:sz w:val="18"/>
        </w:rPr>
        <w:t> </w:t>
      </w:r>
      <w:r>
        <w:rPr>
          <w:i/>
          <w:w w:val="105"/>
          <w:sz w:val="18"/>
        </w:rPr>
        <w:t>выбранной</w:t>
      </w:r>
      <w:r>
        <w:rPr>
          <w:i/>
          <w:spacing w:val="39"/>
          <w:w w:val="105"/>
          <w:sz w:val="18"/>
        </w:rPr>
        <w:t> </w:t>
      </w:r>
      <w:r>
        <w:rPr>
          <w:i/>
          <w:w w:val="105"/>
          <w:sz w:val="18"/>
        </w:rPr>
        <w:t>системе</w:t>
      </w:r>
      <w:r>
        <w:rPr>
          <w:i/>
          <w:spacing w:val="35"/>
          <w:w w:val="105"/>
          <w:sz w:val="18"/>
        </w:rPr>
        <w:t> </w:t>
      </w:r>
      <w:r>
        <w:rPr>
          <w:i/>
          <w:w w:val="105"/>
          <w:sz w:val="18"/>
        </w:rPr>
        <w:t>координат </w:t>
      </w:r>
      <w:r>
        <w:rPr>
          <w:rFonts w:ascii="Palatino Linotype" w:hAnsi="Palatino Linotype"/>
          <w:i/>
          <w:w w:val="105"/>
          <w:sz w:val="18"/>
        </w:rPr>
        <w:t>x</w:t>
      </w:r>
      <w:r>
        <w:rPr>
          <w:i/>
          <w:w w:val="105"/>
          <w:sz w:val="18"/>
        </w:rPr>
        <w:t>,</w:t>
      </w:r>
      <w:r>
        <w:rPr>
          <w:i/>
          <w:w w:val="105"/>
          <w:sz w:val="18"/>
        </w:rPr>
        <w:t> </w:t>
      </w:r>
      <w:r>
        <w:rPr>
          <w:rFonts w:ascii="Palatino Linotype" w:hAnsi="Palatino Linotype"/>
          <w:i/>
          <w:w w:val="105"/>
          <w:sz w:val="18"/>
        </w:rPr>
        <w:t>y</w:t>
      </w:r>
      <w:r>
        <w:rPr>
          <w:rFonts w:ascii="Palatino Linotype" w:hAnsi="Palatino Linotype"/>
          <w:i/>
          <w:w w:val="105"/>
          <w:sz w:val="18"/>
        </w:rPr>
        <w:t> </w:t>
      </w:r>
      <w:r>
        <w:rPr>
          <w:i/>
          <w:w w:val="105"/>
          <w:sz w:val="18"/>
        </w:rPr>
        <w:t>(обратим</w:t>
      </w:r>
      <w:r>
        <w:rPr>
          <w:i/>
          <w:w w:val="105"/>
          <w:sz w:val="18"/>
        </w:rPr>
        <w:t> внимание,</w:t>
      </w:r>
      <w:r>
        <w:rPr>
          <w:i/>
          <w:w w:val="105"/>
          <w:sz w:val="18"/>
        </w:rPr>
        <w:t> что</w:t>
      </w:r>
      <w:r>
        <w:rPr>
          <w:i/>
          <w:w w:val="105"/>
          <w:sz w:val="18"/>
        </w:rPr>
        <w:t> ось</w:t>
      </w:r>
      <w:r>
        <w:rPr>
          <w:i/>
          <w:w w:val="105"/>
          <w:sz w:val="18"/>
        </w:rPr>
        <w:t> </w:t>
      </w:r>
      <w:r>
        <w:rPr>
          <w:rFonts w:ascii="Palatino Linotype" w:hAnsi="Palatino Linotype"/>
          <w:i/>
          <w:w w:val="105"/>
          <w:sz w:val="18"/>
        </w:rPr>
        <w:t>y</w:t>
      </w:r>
      <w:r>
        <w:rPr>
          <w:rFonts w:ascii="Palatino Linotype" w:hAnsi="Palatino Linotype"/>
          <w:i/>
          <w:w w:val="105"/>
          <w:sz w:val="18"/>
        </w:rPr>
        <w:t> </w:t>
      </w:r>
      <w:r>
        <w:rPr>
          <w:i/>
          <w:w w:val="105"/>
          <w:sz w:val="18"/>
        </w:rPr>
        <w:t>направлена</w:t>
      </w:r>
      <w:r>
        <w:rPr>
          <w:i/>
          <w:w w:val="105"/>
          <w:sz w:val="18"/>
        </w:rPr>
        <w:t> на</w:t>
      </w:r>
      <w:r>
        <w:rPr>
          <w:i/>
          <w:w w:val="105"/>
          <w:sz w:val="18"/>
        </w:rPr>
        <w:t> рисунке</w:t>
      </w:r>
      <w:r>
        <w:rPr>
          <w:i/>
          <w:w w:val="105"/>
          <w:sz w:val="18"/>
        </w:rPr>
        <w:t> вниз),</w:t>
      </w:r>
      <w:r>
        <w:rPr>
          <w:i/>
          <w:w w:val="105"/>
          <w:sz w:val="18"/>
        </w:rPr>
        <w:t> то</w:t>
      </w:r>
      <w:r>
        <w:rPr>
          <w:i/>
          <w:w w:val="105"/>
          <w:sz w:val="18"/>
        </w:rPr>
        <w:t> угол</w:t>
      </w:r>
      <w:r>
        <w:rPr>
          <w:i/>
          <w:w w:val="105"/>
          <w:sz w:val="18"/>
        </w:rPr>
        <w:t> наклона средней линии определяется выражением</w:t>
      </w:r>
    </w:p>
    <w:p>
      <w:pPr>
        <w:tabs>
          <w:tab w:pos="6911" w:val="left" w:leader="none"/>
        </w:tabs>
        <w:spacing w:line="303" w:lineRule="exact" w:before="94"/>
        <w:ind w:left="3405" w:right="0" w:firstLine="0"/>
        <w:jc w:val="left"/>
        <w:rPr>
          <w:i/>
          <w:sz w:val="18"/>
        </w:rPr>
      </w:pPr>
      <w:r>
        <w:rPr/>
        <w:pict>
          <v:line style="position:absolute;mso-position-horizontal-relative:page;mso-position-vertical-relative:paragraph;z-index:16294912" from="191.268005pt,17.88055pt" to="213.348005pt,17.88055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15"/>
          <w:position w:val="12"/>
          <w:sz w:val="18"/>
        </w:rPr>
        <w:t>dy</w:t>
      </w:r>
      <w:r>
        <w:rPr>
          <w:rFonts w:ascii="Book Antiqua" w:hAnsi="Book Antiqua"/>
          <w:w w:val="115"/>
          <w:position w:val="12"/>
          <w:sz w:val="18"/>
        </w:rPr>
        <w:t>(</w:t>
      </w:r>
      <w:r>
        <w:rPr>
          <w:rFonts w:ascii="Palatino Linotype" w:hAnsi="Palatino Linotype"/>
          <w:i/>
          <w:w w:val="115"/>
          <w:position w:val="12"/>
          <w:sz w:val="18"/>
        </w:rPr>
        <w:t>x</w:t>
      </w:r>
      <w:r>
        <w:rPr>
          <w:rFonts w:ascii="Book Antiqua" w:hAnsi="Book Antiqua"/>
          <w:w w:val="115"/>
          <w:position w:val="12"/>
          <w:sz w:val="18"/>
        </w:rPr>
        <w:t>)</w:t>
      </w:r>
      <w:r>
        <w:rPr>
          <w:rFonts w:ascii="Book Antiqua" w:hAnsi="Book Antiqua"/>
          <w:spacing w:val="10"/>
          <w:w w:val="115"/>
          <w:position w:val="12"/>
          <w:sz w:val="18"/>
        </w:rPr>
        <w:t> </w:t>
      </w:r>
      <w:r>
        <w:rPr>
          <w:rFonts w:ascii="Book Antiqua" w:hAnsi="Book Antiqua"/>
          <w:w w:val="115"/>
          <w:sz w:val="18"/>
        </w:rPr>
        <w:t>=</w:t>
      </w:r>
      <w:r>
        <w:rPr>
          <w:rFonts w:ascii="Book Antiqua" w:hAnsi="Book Antiqua"/>
          <w:spacing w:val="-3"/>
          <w:w w:val="115"/>
          <w:sz w:val="18"/>
        </w:rPr>
        <w:t> </w:t>
      </w:r>
      <w:r>
        <w:rPr>
          <w:rFonts w:ascii="Book Antiqua" w:hAnsi="Book Antiqua"/>
          <w:w w:val="115"/>
          <w:sz w:val="18"/>
        </w:rPr>
        <w:t>tg</w:t>
      </w:r>
      <w:r>
        <w:rPr>
          <w:rFonts w:ascii="Book Antiqua" w:hAnsi="Book Antiqua"/>
          <w:spacing w:val="-20"/>
          <w:w w:val="115"/>
          <w:sz w:val="18"/>
        </w:rPr>
        <w:t> </w:t>
      </w:r>
      <w:r>
        <w:rPr>
          <w:rFonts w:ascii="Palatino Linotype" w:hAnsi="Palatino Linotype"/>
          <w:i/>
          <w:spacing w:val="-5"/>
          <w:w w:val="115"/>
          <w:sz w:val="18"/>
        </w:rPr>
        <w:t>α.</w:t>
      </w:r>
      <w:r>
        <w:rPr>
          <w:rFonts w:ascii="Palatino Linotype" w:hAnsi="Palatino Linotype"/>
          <w:i/>
          <w:sz w:val="18"/>
        </w:rPr>
        <w:tab/>
      </w:r>
      <w:r>
        <w:rPr>
          <w:i/>
          <w:spacing w:val="-5"/>
          <w:w w:val="115"/>
          <w:sz w:val="18"/>
        </w:rPr>
        <w:t>(3)</w:t>
      </w:r>
    </w:p>
    <w:p>
      <w:pPr>
        <w:spacing w:line="183" w:lineRule="exact" w:before="0"/>
        <w:ind w:left="766" w:right="832" w:firstLine="0"/>
        <w:jc w:val="center"/>
        <w:rPr>
          <w:rFonts w:ascii="Palatino Linotype"/>
          <w:i/>
          <w:sz w:val="18"/>
        </w:rPr>
      </w:pPr>
      <w:r>
        <w:rPr>
          <w:rFonts w:ascii="Palatino Linotype"/>
          <w:i/>
          <w:spacing w:val="-5"/>
          <w:w w:val="110"/>
          <w:sz w:val="18"/>
        </w:rPr>
        <w:t>dx</w:t>
      </w:r>
    </w:p>
    <w:p>
      <w:pPr>
        <w:spacing w:line="254" w:lineRule="auto" w:before="61"/>
        <w:ind w:left="712" w:right="0" w:hanging="1"/>
        <w:jc w:val="left"/>
        <w:rPr>
          <w:i/>
          <w:sz w:val="18"/>
        </w:rPr>
      </w:pPr>
      <w:r>
        <w:rPr/>
        <w:pict>
          <v:line style="position:absolute;mso-position-horizontal-relative:page;mso-position-vertical-relative:paragraph;z-index:-32159232" from="252.348007pt,33.184242pt" to="298.428007pt,33.184242pt" stroked="true" strokeweight=".48pt" strokecolor="#000000">
            <v:stroke dashstyle="solid"/>
            <w10:wrap type="none"/>
          </v:line>
        </w:pict>
      </w:r>
      <w:r>
        <w:rPr>
          <w:i/>
          <w:w w:val="110"/>
          <w:sz w:val="18"/>
        </w:rPr>
        <w:t>Длину средней</w:t>
      </w:r>
      <w:r>
        <w:rPr>
          <w:i/>
          <w:w w:val="110"/>
          <w:sz w:val="18"/>
        </w:rPr>
        <w:t> линии малого</w:t>
      </w:r>
      <w:r>
        <w:rPr>
          <w:i/>
          <w:w w:val="110"/>
          <w:sz w:val="18"/>
        </w:rPr>
        <w:t> элемента</w:t>
      </w:r>
      <w:r>
        <w:rPr>
          <w:i/>
          <w:w w:val="110"/>
          <w:sz w:val="18"/>
        </w:rPr>
        <w:t> балки</w:t>
      </w:r>
      <w:r>
        <w:rPr>
          <w:i/>
          <w:w w:val="110"/>
          <w:sz w:val="18"/>
        </w:rPr>
        <w:t> можно</w:t>
      </w:r>
      <w:r>
        <w:rPr>
          <w:i/>
          <w:w w:val="110"/>
          <w:sz w:val="18"/>
        </w:rPr>
        <w:t> выразить</w:t>
      </w:r>
      <w:r>
        <w:rPr>
          <w:i/>
          <w:w w:val="110"/>
          <w:sz w:val="18"/>
        </w:rPr>
        <w:t> </w:t>
      </w:r>
      <w:r>
        <w:rPr>
          <w:i/>
          <w:w w:val="110"/>
          <w:sz w:val="18"/>
        </w:rPr>
        <w:t>следующим</w:t>
      </w:r>
      <w:r>
        <w:rPr>
          <w:i/>
          <w:w w:val="110"/>
          <w:sz w:val="18"/>
        </w:rPr>
        <w:t> образом (см. рис. 3г):</w:t>
      </w:r>
    </w:p>
    <w:p>
      <w:pPr>
        <w:spacing w:after="0" w:line="254" w:lineRule="auto"/>
        <w:jc w:val="left"/>
        <w:rPr>
          <w:sz w:val="18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  <w:sz w:val="18"/>
        </w:rPr>
      </w:pPr>
    </w:p>
    <w:p>
      <w:pPr>
        <w:spacing w:before="108"/>
        <w:ind w:left="0" w:right="0" w:firstLine="0"/>
        <w:jc w:val="right"/>
        <w:rPr>
          <w:rFonts w:ascii="Book Antiqua"/>
          <w:sz w:val="18"/>
        </w:rPr>
      </w:pPr>
      <w:r>
        <w:rPr/>
        <w:pict>
          <v:line style="position:absolute;mso-position-horizontal-relative:page;mso-position-vertical-relative:paragraph;z-index:-32159744" from="167.388pt,6.620477pt" to="221.028pt,6.620477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10"/>
          <w:position w:val="2"/>
          <w:sz w:val="18"/>
        </w:rPr>
        <w:t>dl</w:t>
      </w:r>
      <w:r>
        <w:rPr>
          <w:rFonts w:ascii="Bookman Old Style"/>
          <w:b w:val="0"/>
          <w:w w:val="110"/>
          <w:sz w:val="12"/>
        </w:rPr>
        <w:t>0</w:t>
      </w:r>
      <w:r>
        <w:rPr>
          <w:rFonts w:ascii="Bookman Old Style"/>
          <w:b w:val="0"/>
          <w:spacing w:val="1"/>
          <w:w w:val="120"/>
          <w:sz w:val="12"/>
        </w:rPr>
        <w:t> </w:t>
      </w:r>
      <w:r>
        <w:rPr>
          <w:rFonts w:ascii="Book Antiqua"/>
          <w:spacing w:val="-10"/>
          <w:w w:val="120"/>
          <w:position w:val="2"/>
          <w:sz w:val="18"/>
        </w:rPr>
        <w:t>=</w:t>
      </w:r>
    </w:p>
    <w:p>
      <w:pPr>
        <w:pStyle w:val="ListParagraph"/>
        <w:numPr>
          <w:ilvl w:val="0"/>
          <w:numId w:val="10"/>
        </w:numPr>
        <w:tabs>
          <w:tab w:pos="197" w:val="left" w:leader="none"/>
        </w:tabs>
        <w:spacing w:line="240" w:lineRule="auto" w:before="151" w:after="0"/>
        <w:ind w:left="196" w:right="0" w:hanging="186"/>
        <w:jc w:val="left"/>
        <w:rPr>
          <w:rFonts w:ascii="Palatino Linotype" w:hAnsi="Palatino Linotype"/>
          <w:i/>
          <w:sz w:val="18"/>
        </w:rPr>
      </w:pPr>
      <w:r>
        <w:rPr/>
        <w:br w:type="column"/>
      </w:r>
      <w:r>
        <w:rPr>
          <w:rFonts w:ascii="Book Antiqua" w:hAnsi="Book Antiqua"/>
          <w:w w:val="115"/>
          <w:sz w:val="18"/>
        </w:rPr>
        <w:t>(</w:t>
      </w:r>
      <w:r>
        <w:rPr>
          <w:rFonts w:ascii="Palatino Linotype" w:hAnsi="Palatino Linotype"/>
          <w:i/>
          <w:w w:val="115"/>
          <w:sz w:val="18"/>
        </w:rPr>
        <w:t>dx</w:t>
      </w:r>
      <w:r>
        <w:rPr>
          <w:rFonts w:ascii="Book Antiqua" w:hAnsi="Book Antiqua"/>
          <w:w w:val="115"/>
          <w:sz w:val="18"/>
        </w:rPr>
        <w:t>)</w:t>
      </w:r>
      <w:r>
        <w:rPr>
          <w:rFonts w:ascii="Bookman Old Style" w:hAnsi="Bookman Old Style"/>
          <w:b w:val="0"/>
          <w:w w:val="115"/>
          <w:position w:val="5"/>
          <w:sz w:val="12"/>
        </w:rPr>
        <w:t>2</w:t>
      </w:r>
      <w:r>
        <w:rPr>
          <w:rFonts w:ascii="Bookman Old Style" w:hAnsi="Bookman Old Style"/>
          <w:b w:val="0"/>
          <w:spacing w:val="1"/>
          <w:w w:val="115"/>
          <w:position w:val="5"/>
          <w:sz w:val="12"/>
        </w:rPr>
        <w:t> </w:t>
      </w:r>
      <w:r>
        <w:rPr>
          <w:rFonts w:ascii="Book Antiqua" w:hAnsi="Book Antiqua"/>
          <w:w w:val="115"/>
          <w:sz w:val="18"/>
        </w:rPr>
        <w:t>+</w:t>
      </w:r>
      <w:r>
        <w:rPr>
          <w:rFonts w:ascii="Book Antiqua" w:hAnsi="Book Antiqua"/>
          <w:spacing w:val="-11"/>
          <w:w w:val="115"/>
          <w:sz w:val="18"/>
        </w:rPr>
        <w:t> </w:t>
      </w:r>
      <w:r>
        <w:rPr>
          <w:rFonts w:ascii="Book Antiqua" w:hAnsi="Book Antiqua"/>
          <w:w w:val="115"/>
          <w:sz w:val="18"/>
        </w:rPr>
        <w:t>(</w:t>
      </w:r>
      <w:r>
        <w:rPr>
          <w:rFonts w:ascii="Palatino Linotype" w:hAnsi="Palatino Linotype"/>
          <w:i/>
          <w:w w:val="115"/>
          <w:sz w:val="18"/>
        </w:rPr>
        <w:t>dy</w:t>
      </w:r>
      <w:r>
        <w:rPr>
          <w:rFonts w:ascii="Book Antiqua" w:hAnsi="Book Antiqua"/>
          <w:w w:val="115"/>
          <w:sz w:val="18"/>
        </w:rPr>
        <w:t>)</w:t>
      </w:r>
      <w:r>
        <w:rPr>
          <w:rFonts w:ascii="Bookman Old Style" w:hAnsi="Bookman Old Style"/>
          <w:b w:val="0"/>
          <w:w w:val="115"/>
          <w:position w:val="5"/>
          <w:sz w:val="12"/>
        </w:rPr>
        <w:t>2</w:t>
      </w:r>
      <w:r>
        <w:rPr>
          <w:rFonts w:ascii="Bookman Old Style" w:hAnsi="Bookman Old Style"/>
          <w:b w:val="0"/>
          <w:spacing w:val="13"/>
          <w:w w:val="115"/>
          <w:position w:val="5"/>
          <w:sz w:val="12"/>
        </w:rPr>
        <w:t> </w:t>
      </w:r>
      <w:r>
        <w:rPr>
          <w:rFonts w:ascii="Book Antiqua" w:hAnsi="Book Antiqua"/>
          <w:w w:val="115"/>
          <w:sz w:val="18"/>
        </w:rPr>
        <w:t>=</w:t>
      </w:r>
      <w:r>
        <w:rPr>
          <w:rFonts w:ascii="Book Antiqua" w:hAnsi="Book Antiqua"/>
          <w:spacing w:val="-1"/>
          <w:w w:val="115"/>
          <w:sz w:val="18"/>
        </w:rPr>
        <w:t> </w:t>
      </w:r>
      <w:r>
        <w:rPr>
          <w:rFonts w:ascii="Palatino Linotype" w:hAnsi="Palatino Linotype"/>
          <w:i/>
          <w:spacing w:val="-5"/>
          <w:w w:val="115"/>
          <w:sz w:val="18"/>
        </w:rPr>
        <w:t>d</w:t>
      </w:r>
      <w:r>
        <w:rPr>
          <w:rFonts w:ascii="Palatino Linotype" w:hAnsi="Palatino Linotype"/>
          <w:i/>
          <w:spacing w:val="-5"/>
          <w:w w:val="115"/>
          <w:sz w:val="18"/>
        </w:rPr>
        <w:t>x</w:t>
      </w:r>
    </w:p>
    <w:p>
      <w:pPr>
        <w:spacing w:line="556" w:lineRule="exact" w:before="0"/>
        <w:ind w:left="-39" w:right="0" w:firstLine="0"/>
        <w:jc w:val="left"/>
        <w:rPr>
          <w:rFonts w:ascii="Book Antiqua"/>
          <w:sz w:val="18"/>
        </w:rPr>
      </w:pPr>
      <w:r>
        <w:rPr/>
        <w:br w:type="column"/>
      </w:r>
      <w:r>
        <w:rPr>
          <w:rFonts w:ascii="Segoe UI Symbol"/>
          <w:spacing w:val="-1"/>
          <w:w w:val="245"/>
          <w:position w:val="34"/>
          <w:sz w:val="18"/>
        </w:rPr>
        <w:t>/</w:t>
      </w:r>
      <w:r>
        <w:rPr>
          <w:rFonts w:ascii="Book Antiqua"/>
          <w:spacing w:val="1"/>
          <w:w w:val="85"/>
          <w:sz w:val="18"/>
        </w:rPr>
        <w:t>1</w:t>
      </w:r>
      <w:r>
        <w:rPr>
          <w:rFonts w:ascii="Book Antiqua"/>
          <w:spacing w:val="-8"/>
          <w:w w:val="165"/>
          <w:sz w:val="18"/>
        </w:rPr>
        <w:t> </w:t>
      </w:r>
      <w:r>
        <w:rPr>
          <w:rFonts w:ascii="Book Antiqua"/>
          <w:spacing w:val="-30"/>
          <w:w w:val="150"/>
          <w:sz w:val="18"/>
        </w:rPr>
        <w:t>+</w:t>
      </w:r>
    </w:p>
    <w:p>
      <w:pPr>
        <w:spacing w:line="240" w:lineRule="exact" w:before="201"/>
        <w:ind w:left="164" w:right="0" w:firstLine="0"/>
        <w:jc w:val="left"/>
        <w:rPr>
          <w:rFonts w:ascii="Bookman Old Style"/>
          <w:b w:val="0"/>
          <w:sz w:val="18"/>
        </w:rPr>
      </w:pPr>
      <w:r>
        <w:rPr/>
        <w:br w:type="column"/>
      </w:r>
      <w:r>
        <w:rPr>
          <w:rFonts w:ascii="Palatino Linotype"/>
          <w:i/>
          <w:sz w:val="18"/>
        </w:rPr>
        <w:t>dy</w:t>
      </w:r>
      <w:r>
        <w:rPr>
          <w:rFonts w:ascii="Palatino Linotype"/>
          <w:i/>
          <w:spacing w:val="41"/>
          <w:sz w:val="18"/>
        </w:rPr>
        <w:t>  </w:t>
      </w:r>
      <w:r>
        <w:rPr>
          <w:rFonts w:ascii="Bookman Old Style"/>
          <w:b w:val="0"/>
          <w:spacing w:val="-10"/>
          <w:sz w:val="18"/>
          <w:vertAlign w:val="superscript"/>
        </w:rPr>
        <w:t>2</w:t>
      </w:r>
    </w:p>
    <w:p>
      <w:pPr>
        <w:spacing w:line="240" w:lineRule="exact" w:before="0"/>
        <w:ind w:left="159" w:right="0" w:firstLine="0"/>
        <w:jc w:val="left"/>
        <w:rPr>
          <w:rFonts w:ascii="Palatino Linotype"/>
          <w:i/>
          <w:sz w:val="18"/>
        </w:rPr>
      </w:pPr>
      <w:r>
        <w:rPr/>
        <w:pict>
          <v:line style="position:absolute;mso-position-horizontal-relative:page;mso-position-vertical-relative:paragraph;z-index:-32158720" from="276.227997pt,.929328pt" to="286.307997pt,.929328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268.319794pt;margin-top:-16.127457pt;width:25.9pt;height:33.25pt;mso-position-horizontal-relative:page;mso-position-vertical-relative:paragraph;z-index:-32158208" type="#_x0000_t202" id="docshape1901" filled="false" stroked="false">
            <v:textbox inset="0,0,0,0">
              <w:txbxContent>
                <w:p>
                  <w:pPr>
                    <w:tabs>
                      <w:tab w:pos="381" w:val="left" w:leader="none"/>
                    </w:tabs>
                    <w:spacing w:line="180" w:lineRule="exact" w:before="0"/>
                    <w:ind w:left="0" w:right="0" w:firstLine="0"/>
                    <w:jc w:val="left"/>
                    <w:rPr>
                      <w:rFonts w:ascii="Segoe UI Symbol"/>
                      <w:sz w:val="18"/>
                    </w:rPr>
                  </w:pPr>
                  <w:r>
                    <w:rPr>
                      <w:rFonts w:ascii="Segoe UI Symbol"/>
                      <w:spacing w:val="-10"/>
                      <w:w w:val="250"/>
                      <w:sz w:val="18"/>
                    </w:rPr>
                    <w:t>(</w:t>
                  </w:r>
                  <w:r>
                    <w:rPr>
                      <w:rFonts w:ascii="Segoe UI Symbol"/>
                      <w:sz w:val="18"/>
                    </w:rPr>
                    <w:tab/>
                  </w:r>
                  <w:r>
                    <w:rPr>
                      <w:rFonts w:ascii="Segoe UI Symbol"/>
                      <w:spacing w:val="-10"/>
                      <w:w w:val="250"/>
                      <w:sz w:val="18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i/>
          <w:spacing w:val="-5"/>
          <w:w w:val="110"/>
          <w:sz w:val="18"/>
        </w:rPr>
        <w:t>dx</w:t>
      </w:r>
    </w:p>
    <w:p>
      <w:pPr>
        <w:spacing w:line="240" w:lineRule="auto" w:before="5"/>
        <w:rPr>
          <w:rFonts w:ascii="Palatino Linotype"/>
          <w:i/>
          <w:sz w:val="23"/>
        </w:rPr>
      </w:pPr>
      <w:r>
        <w:rPr/>
        <w:br w:type="column"/>
      </w:r>
      <w:r>
        <w:rPr>
          <w:rFonts w:ascii="Palatino Linotype"/>
          <w:i/>
          <w:sz w:val="23"/>
        </w:rPr>
      </w:r>
    </w:p>
    <w:p>
      <w:pPr>
        <w:tabs>
          <w:tab w:pos="1334" w:val="left" w:leader="none"/>
        </w:tabs>
        <w:spacing w:before="1"/>
        <w:ind w:left="-32" w:right="0" w:firstLine="0"/>
        <w:jc w:val="left"/>
        <w:rPr>
          <w:i/>
          <w:sz w:val="18"/>
        </w:rPr>
      </w:pPr>
      <w:r>
        <w:rPr>
          <w:rFonts w:ascii="Palatino Linotype"/>
          <w:i/>
          <w:spacing w:val="-10"/>
          <w:w w:val="115"/>
          <w:sz w:val="18"/>
        </w:rPr>
        <w:t>.</w:t>
      </w:r>
      <w:r>
        <w:rPr>
          <w:rFonts w:ascii="Palatino Linotype"/>
          <w:i/>
          <w:sz w:val="18"/>
        </w:rPr>
        <w:tab/>
      </w:r>
      <w:r>
        <w:rPr>
          <w:i/>
          <w:spacing w:val="-5"/>
          <w:w w:val="115"/>
          <w:sz w:val="18"/>
        </w:rPr>
        <w:t>(4)</w:t>
      </w:r>
    </w:p>
    <w:p>
      <w:pPr>
        <w:spacing w:after="0"/>
        <w:jc w:val="left"/>
        <w:rPr>
          <w:sz w:val="18"/>
        </w:rPr>
        <w:sectPr>
          <w:type w:val="continuous"/>
          <w:pgSz w:w="8400" w:h="11900"/>
          <w:pgMar w:header="690" w:footer="0" w:top="800" w:bottom="280" w:left="420" w:right="660"/>
          <w:cols w:num="5" w:equalWidth="0">
            <w:col w:w="2693" w:space="40"/>
            <w:col w:w="1712" w:space="39"/>
            <w:col w:w="422" w:space="39"/>
            <w:col w:w="593" w:space="39"/>
            <w:col w:w="1743"/>
          </w:cols>
        </w:sectPr>
      </w:pPr>
    </w:p>
    <w:p>
      <w:pPr>
        <w:pStyle w:val="BodyText"/>
        <w:rPr>
          <w:i/>
        </w:rPr>
      </w:pPr>
      <w:r>
        <w:rPr/>
        <w:drawing>
          <wp:anchor distT="0" distB="0" distL="0" distR="0" allowOverlap="1" layoutInCell="1" locked="0" behindDoc="0" simplePos="0" relativeHeight="16297984">
            <wp:simplePos x="0" y="0"/>
            <wp:positionH relativeFrom="page">
              <wp:posOffset>951259</wp:posOffset>
            </wp:positionH>
            <wp:positionV relativeFrom="page">
              <wp:posOffset>1928558</wp:posOffset>
            </wp:positionV>
            <wp:extent cx="103696" cy="121348"/>
            <wp:effectExtent l="0" t="0" r="0" b="0"/>
            <wp:wrapNone/>
            <wp:docPr id="89" name="image2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269.png"/>
                    <pic:cNvPicPr/>
                  </pic:nvPicPr>
                  <pic:blipFill>
                    <a:blip r:embed="rId3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96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71159808">
            <wp:simplePos x="0" y="0"/>
            <wp:positionH relativeFrom="page">
              <wp:posOffset>952716</wp:posOffset>
            </wp:positionH>
            <wp:positionV relativeFrom="page">
              <wp:posOffset>2739250</wp:posOffset>
            </wp:positionV>
            <wp:extent cx="109669" cy="121443"/>
            <wp:effectExtent l="0" t="0" r="0" b="0"/>
            <wp:wrapNone/>
            <wp:docPr id="91" name="image2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270.png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669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71160320">
            <wp:simplePos x="0" y="0"/>
            <wp:positionH relativeFrom="page">
              <wp:posOffset>956117</wp:posOffset>
            </wp:positionH>
            <wp:positionV relativeFrom="page">
              <wp:posOffset>4276509</wp:posOffset>
            </wp:positionV>
            <wp:extent cx="106384" cy="121348"/>
            <wp:effectExtent l="0" t="0" r="0" b="0"/>
            <wp:wrapNone/>
            <wp:docPr id="93" name="image2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271.png"/>
                    <pic:cNvPicPr/>
                  </pic:nvPicPr>
                  <pic:blipFill>
                    <a:blip r:embed="rId3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84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5.935905pt;margin-top:180.228989pt;width:72.350pt;height:70.5pt;mso-position-horizontal-relative:page;mso-position-vertical-relative:page;z-index:-32155648" id="docshapegroup1902" coordorigin="1919,3605" coordsize="1447,1410">
            <v:shape style="position:absolute;left:2108;top:4067;width:1044;height:493" id="docshape1903" coordorigin="2108,4068" coordsize="1044,493" path="m3096,4561l3016,4547,2937,4531,2859,4514,2781,4496,2704,4475,2627,4454,2551,4431,2475,4407,2400,4381,2326,4354,2253,4325,2180,4295,2108,4263,2195,4068,2265,4098,2335,4126,2407,4154,2478,4180,2551,4204,2624,4227,2697,4249,2772,4269,2847,4288,2922,4305,2998,4321,3075,4335,3152,4348,3096,4561xe" filled="false" stroked="true" strokeweight="1.265410pt" strokecolor="#000000">
              <v:path arrowok="t"/>
              <v:stroke dashstyle="solid"/>
            </v:shape>
            <v:line style="position:absolute" from="2897,4296" to="3361,4626" stroked="true" strokeweight=".421803pt" strokecolor="#000000">
              <v:stroke dashstyle="solid"/>
            </v:line>
            <v:line style="position:absolute" from="3104,4528" to="3249,4566" stroked="true" strokeweight=".421803pt" strokecolor="#000000">
              <v:stroke dashstyle="solid"/>
            </v:line>
            <v:shape style="position:absolute;left:3234;top:4547;width:58;height:33" id="docshape1904" coordorigin="3235,4547" coordsize="58,33" path="m3243,4547l3243,4547,3248,4566,3235,4579,3235,4579,3263,4576,3292,4577,3266,4564,3243,4547xe" filled="true" fillcolor="#000000" stroked="false">
              <v:path arrowok="t"/>
              <v:fill type="solid"/>
            </v:shape>
            <v:line style="position:absolute" from="3105,4563" to="3316,4617" stroked="true" strokeweight=".421803pt" strokecolor="#000000">
              <v:stroke dashstyle="solid"/>
            </v:line>
            <v:shape style="position:absolute;left:3301;top:4598;width:54;height:33" id="docshape1905" coordorigin="3302,4598" coordsize="54,33" path="m3311,4598l3310,4598,3316,4617,3302,4630,3302,4630,3331,4627,3340,4627,3346,4625,3355,4626,3347,4621,3334,4615,3311,4598xe" filled="true" fillcolor="#000000" stroked="false">
              <v:path arrowok="t"/>
              <v:fill type="solid"/>
            </v:shape>
            <v:line style="position:absolute" from="3114,4493" to="3177,4509" stroked="true" strokeweight=".421803pt" strokecolor="#000000">
              <v:stroke dashstyle="solid"/>
            </v:line>
            <v:shape style="position:absolute;left:3162;top:4490;width:58;height:33" id="docshape1906" coordorigin="3162,4491" coordsize="58,33" path="m3171,4491l3170,4491,3176,4509,3162,4523,3163,4523,3191,4519,3201,4520,3210,4520,3219,4520,3194,4508,3171,4491xe" filled="true" fillcolor="#000000" stroked="false">
              <v:path arrowok="t"/>
              <v:fill type="solid"/>
            </v:shape>
            <v:line style="position:absolute" from="3139,4366" to="2992,4342" stroked="true" strokeweight=".421803pt" strokecolor="#000000">
              <v:stroke dashstyle="solid"/>
            </v:line>
            <v:shape style="position:absolute;left:2948;top:4326;width:57;height:33" id="docshape1907" coordorigin="2948,4327" coordsize="57,33" path="m3004,4327l2976,4333,2948,4335,2975,4345,2999,4360,3000,4359,2992,4342,3005,4327,3004,4327xe" filled="true" fillcolor="#000000" stroked="false">
              <v:path arrowok="t"/>
              <v:fill type="solid"/>
            </v:shape>
            <v:line style="position:absolute" from="3145,4338" to="2930,4304" stroked="true" strokeweight=".421803pt" strokecolor="#000000">
              <v:stroke dashstyle="solid"/>
            </v:line>
            <v:shape style="position:absolute;left:2890;top:4289;width:53;height:33" id="docshape1908" coordorigin="2890,4289" coordsize="53,33" path="m2942,4289l2914,4295,2905,4296,2900,4298,2890,4299,2899,4302,2903,4304,2912,4307,2937,4322,2937,4322,2930,4304,2943,4290,2942,4289xe" filled="true" fillcolor="#000000" stroked="false">
              <v:path arrowok="t"/>
              <v:fill type="solid"/>
            </v:shape>
            <v:line style="position:absolute" from="3133,4402" to="3069,4391" stroked="true" strokeweight=".421803pt" strokecolor="#000000">
              <v:stroke dashstyle="solid"/>
            </v:line>
            <v:shape style="position:absolute;left:3025;top:4376;width:57;height:33" id="docshape1909" coordorigin="3025,4376" coordsize="57,33" path="m3081,4376l3054,4383,3025,4384,3052,4395,3076,4409,3077,4409,3070,4391,3082,4377,3081,4376xe" filled="true" fillcolor="#000000" stroked="false">
              <v:path arrowok="t"/>
              <v:fill type="solid"/>
            </v:shape>
            <v:line style="position:absolute" from="3123,4459" to="3122,4756" stroked="true" strokeweight=".843606pt" strokecolor="#000000">
              <v:stroke dashstyle="solid"/>
            </v:line>
            <v:shape style="position:absolute;left:3084;top:4726;width:74;height:103" id="docshape1910" coordorigin="3084,4727" coordsize="74,103" path="m3157,4727l3122,4746,3085,4728,3084,4729,3109,4778,3123,4829,3136,4777,3158,4728,3157,4727xe" filled="true" fillcolor="#000000" stroked="false">
              <v:path arrowok="t"/>
              <v:fill type="solid"/>
            </v:shape>
            <v:line style="position:absolute" from="2151,4175" to="2149,3878" stroked="true" strokeweight=".843606pt" strokecolor="#000000">
              <v:stroke dashstyle="solid"/>
            </v:line>
            <v:shape style="position:absolute;left:2100;top:3786;width:1073;height:509" id="docshape1911" coordorigin="2100,3787" coordsize="1073,509" path="m2201,3923l2167,3856,2162,3839,2147,3787,2143,3804,2130,3857,2100,3926,2101,3927,2150,3901,2200,3924,2201,3923xm3173,4187l3110,4187,3099,4189,3091,4193,3087,4195,3074,4201,3068,4210,3063,4218,3058,4226,3061,4245,3063,4254,3068,4265,3077,4276,3088,4286,3104,4295,3117,4292,3124,4291,3137,4286,3139,4285,3150,4277,3156,4268,3159,4261,3163,4250,3162,4241,3159,4234,3154,4225,3146,4217,3142,4213,3142,4253,3138,4265,3137,4270,3132,4280,3123,4283,3110,4286,3104,4282,3098,4278,3093,4272,3087,4264,3083,4253,3081,4241,3081,4238,3081,4221,3091,4212,3101,4203,3112,4204,3118,4204,3129,4213,3134,4219,3138,4229,3142,4238,3142,4250,3142,4253,3142,4213,3138,4209,3129,4204,3129,4204,3173,4204,3173,4203,3173,4187xe" filled="true" fillcolor="#000000" stroked="false">
              <v:path arrowok="t"/>
              <v:fill type="solid"/>
            </v:shape>
            <v:shape style="position:absolute;left:1918;top:4048;width:144;height:138" type="#_x0000_t75" id="docshape1912" stroked="false">
              <v:imagedata r:id="rId308" o:title=""/>
            </v:shape>
            <v:shape style="position:absolute;left:2011;top:3604;width:280;height:144" type="#_x0000_t75" id="docshape1913" stroked="false">
              <v:imagedata r:id="rId309" o:title=""/>
            </v:shape>
            <v:shape style="position:absolute;left:2955;top:4869;width:280;height:144" type="#_x0000_t75" id="docshape1914" stroked="false">
              <v:imagedata r:id="rId310" o:title=""/>
            </v:shape>
            <w10:wrap type="none"/>
          </v:group>
        </w:pict>
      </w:r>
    </w:p>
    <w:p>
      <w:pPr>
        <w:pStyle w:val="BodyText"/>
        <w:spacing w:before="11"/>
        <w:rPr>
          <w:i/>
          <w:sz w:val="10"/>
        </w:rPr>
      </w:pPr>
    </w:p>
    <w:p>
      <w:pPr>
        <w:pStyle w:val="BodyText"/>
        <w:ind w:left="1206"/>
        <w:rPr>
          <w:i w:val="0"/>
        </w:rPr>
      </w:pPr>
      <w:r>
        <w:rPr>
          <w:i w:val="0"/>
        </w:rPr>
        <w:pict>
          <v:group style="width:250.3pt;height:343.15pt;mso-position-horizontal-relative:char;mso-position-vertical-relative:line" id="docshapegroup1915" coordorigin="0,0" coordsize="5006,6863">
            <v:shape style="position:absolute;left:195;top:943;width:192;height:287" id="docshape1916" coordorigin="195,943" coordsize="192,287" path="m291,943l195,1230,387,1230,291,943xe" filled="false" stroked="true" strokeweight=".843606pt" strokecolor="#000000">
              <v:path arrowok="t"/>
              <v:stroke dashstyle="solid"/>
            </v:shape>
            <v:line style="position:absolute" from="0,815" to="4030,815" stroked="true" strokeweight=".421803pt" strokecolor="#000000">
              <v:stroke dashstyle="solid"/>
            </v:line>
            <v:shape style="position:absolute;left:4010;top:783;width:103;height:63" id="docshape1917" coordorigin="4011,784" coordsize="103,63" path="m4012,784l4011,784,4029,815,4011,845,4012,846,4061,826,4113,815,4061,803,4012,784xe" filled="true" fillcolor="#000000" stroked="false">
              <v:path arrowok="t"/>
              <v:fill type="solid"/>
            </v:shape>
            <v:line style="position:absolute" from="291,524" to="291,1580" stroked="true" strokeweight=".421803pt" strokecolor="#000000">
              <v:stroke dashstyle="solid"/>
            </v:line>
            <v:shape style="position:absolute;left:260;top:1561;width:63;height:103" id="docshape1918" coordorigin="260,1561" coordsize="63,103" path="m322,1561l291,1580,261,1561,260,1562,280,1612,291,1664,303,1612,322,1562,322,1561xe" filled="true" fillcolor="#000000" stroked="false">
              <v:path arrowok="t"/>
              <v:fill type="solid"/>
            </v:shape>
            <v:line style="position:absolute" from="291,814" to="291,372" stroked="true" strokeweight=".843606pt" strokecolor="#000000">
              <v:stroke dashstyle="solid"/>
            </v:line>
            <v:shape style="position:absolute;left:241;top:251;width:100;height:164" id="docshape1919" coordorigin="242,252" coordsize="100,164" path="m291,252l273,334,242,414,243,415,291,386,340,415,341,414,310,334,291,252xe" filled="true" fillcolor="#000000" stroked="false">
              <v:path arrowok="t"/>
              <v:fill type="solid"/>
            </v:shape>
            <v:line style="position:absolute" from="3497,812" to="3497,370" stroked="true" strokeweight=".843606pt" strokecolor="#000000">
              <v:stroke dashstyle="solid"/>
            </v:line>
            <v:shape style="position:absolute;left:3447;top:249;width:100;height:164" id="docshape1920" coordorigin="3448,249" coordsize="100,164" path="m3497,249l3479,332,3448,411,3449,413,3497,384,3546,413,3547,411,3516,332,3497,249xe" filled="true" fillcolor="#000000" stroked="false">
              <v:path arrowok="t"/>
              <v:fill type="solid"/>
            </v:shape>
            <v:line style="position:absolute" from="1899,9" to="1899,922" stroked="true" strokeweight=".843606pt" strokecolor="#000000">
              <v:stroke dashstyle="solid"/>
            </v:line>
            <v:shape style="position:absolute;left:1849;top:878;width:100;height:164" id="docshape1921" coordorigin="1849,879" coordsize="100,164" path="m1948,879l1899,908,1850,879,1849,881,1881,960,1899,1043,1917,960,1949,881,1948,879xe" filled="true" fillcolor="#000000" stroked="false">
              <v:path arrowok="t"/>
              <v:fill type="solid"/>
            </v:shape>
            <v:shape style="position:absolute;left:3401;top:939;width:192;height:287" id="docshape1922" coordorigin="3402,939" coordsize="192,287" path="m3497,939l3402,1226,3593,1226,3497,939xe" filled="false" stroked="true" strokeweight=".843606pt" strokecolor="#000000">
              <v:path arrowok="t"/>
              <v:stroke dashstyle="solid"/>
            </v:shape>
            <v:shape style="position:absolute;left:247;top:706;width:3299;height:558" id="docshape1923" coordorigin="247,706" coordsize="3299,558" path="m3545,916l3473,947,3400,977,3327,1005,3252,1033,3177,1058,3102,1083,3025,1106,2948,1127,2871,1147,2793,1165,2714,1182,2635,1198,2555,1212,2475,1224,2394,1234,2313,1244,2231,1251,2149,1257,2066,1261,1983,1264,1899,1264,1815,1264,1732,1261,1649,1257,1566,1251,1484,1243,1403,1234,1322,1223,1241,1211,1161,1197,1081,1182,1002,1165,924,1146,846,1126,769,1104,692,1081,617,1057,541,1031,467,1004,393,975,320,945,247,913,335,717,406,748,478,777,551,805,624,832,698,856,773,880,849,902,925,922,1002,941,1079,959,1157,974,1235,989,1314,1001,1394,1012,1474,1021,1555,1029,1636,1035,1717,1039,1799,1042,1881,1043,1965,1042,2049,1039,2131,1035,2214,1029,2296,1021,2377,1011,2458,1000,2538,987,2618,972,2697,956,2776,938,2854,918,2931,897,3008,874,3083,850,3159,824,3233,797,3307,768,3380,738,3452,706,3545,916xe" filled="false" stroked="true" strokeweight="1.265410pt" strokecolor="#000000">
              <v:path arrowok="t"/>
              <v:stroke dashstyle="solid"/>
            </v:shape>
            <v:shape style="position:absolute;left:290;top:814;width:3210;height:340" id="docshape1924" coordorigin="291,815" coordsize="3210,340" path="m3501,815l3430,845,3359,875,3287,902,3215,929,3142,954,3068,978,2993,1000,2918,1021,2843,1040,2767,1058,2690,1074,2613,1089,2535,1103,2456,1115,2378,1125,2298,1134,2219,1141,2138,1147,2058,1151,1977,1154,1895,1154,1814,1154,1733,1151,1652,1147,1572,1141,1492,1134,1413,1125,1334,1115,1256,1103,1178,1090,1101,1075,1024,1058,948,1040,873,1021,798,1000,723,978,650,954,577,929,504,903,432,875,361,846,291,815e" filled="false" stroked="true" strokeweight=".421803pt" strokecolor="#000000">
              <v:path arrowok="t"/>
              <v:stroke dashstyle="longdash"/>
            </v:shape>
            <v:shape style="position:absolute;left:2887;top:4505;width:1420;height:1651" id="docshape1925" coordorigin="2887,4506" coordsize="1420,1651" path="m4060,6157l3978,6142,3897,6125,3817,6108,3737,6089,3657,6069,3578,6048,3499,6026,3421,6003,3343,5978,3265,5953,3189,5926,3112,5898,3037,5869,2962,5839,2887,5808,3439,4506,3515,4537,3591,4566,3667,4594,3745,4621,3823,4646,3902,4669,3982,4691,4062,4711,4143,4730,4224,4747,4306,4762,4060,6157xe" filled="false" stroked="true" strokeweight="1.265410pt" strokecolor="#000000">
              <v:path arrowok="t"/>
              <v:stroke dashstyle="solid"/>
            </v:shape>
            <v:shape style="position:absolute;left:2940;top:5135;width:1247;height:883" id="docshape1926" coordorigin="2941,5135" coordsize="1247,883" path="m2941,5681l3013,5711,3087,5740,3160,5768,3235,5795,3310,5821,3385,5846,3461,5870,3537,5892,3614,5913,3691,5934,3769,5953,3847,5971,3926,5988,4005,6003,4085,6018m2982,5584l3053,5614,3125,5642,3198,5669,3270,5695,3344,5721,3418,5745,3492,5768,3567,5790,3642,5811,3718,5830,3794,5849,3871,5866,3948,5883,4025,5898,4103,5912m3172,5135l3247,5166,3322,5196,3398,5224,3474,5251,3551,5277,3629,5301,3707,5324,3786,5346,3865,5367,3945,5386,4025,5404,4106,5420,4187,5435e" filled="false" stroked="true" strokeweight=".843606pt" strokecolor="#000000">
              <v:path arrowok="t"/>
              <v:stroke dashstyle="solid"/>
            </v:shape>
            <v:shape style="position:absolute;left:1997;top:4636;width:1168;height:1100" id="docshape1927" coordorigin="1998,4637" coordsize="1168,1100" path="m1998,4637l3165,5132m2419,5460l2936,5679m2459,5364l2976,5583m2490,5737l2811,4982e" filled="false" stroked="true" strokeweight=".421803pt" strokecolor="#000000">
              <v:path arrowok="t"/>
              <v:stroke dashstyle="solid"/>
            </v:shape>
            <v:shape style="position:absolute;left:2514;top:4980;width:297;height:649" id="docshape1928" coordorigin="2514,4981" coordsize="297,649" path="m2575,5534l2548,5573,2514,5607,2514,5608,2546,5603,2565,5629,2566,5629,2567,5581,2575,5534xm2680,5352l2680,5351,2648,5356,2630,5330,2629,5330,2628,5378,2619,5425,2647,5386,2680,5352xm2811,4981l2783,5020,2749,5054,2749,5055,2781,5050,2800,5077,2801,5076,2802,5028,2811,4981xe" filled="true" fillcolor="#000000" stroked="false">
              <v:path arrowok="t"/>
              <v:fill type="solid"/>
            </v:shape>
            <v:shape style="position:absolute;left:141;top:4722;width:4339;height:1483" id="docshape1929" coordorigin="142,4723" coordsize="4339,1483" path="m2920,4723l142,4723,1065,4886,4172,5434m1085,4723l1084,4765,1082,4806,1077,4847,1071,4887m2491,4723l2490,4753,2485,4781,2478,4809,2469,4836m4340,6205l4057,6155m4480,4857l4257,6119e" filled="false" stroked="true" strokeweight=".421803pt" strokecolor="#000000">
              <v:path arrowok="t"/>
              <v:stroke dashstyle="solid"/>
            </v:shape>
            <v:shape style="position:absolute;left:4233;top:4790;width:270;height:1397" id="docshape1930" coordorigin="4233,4790" coordsize="270,1397" path="m4288,6101l4288,6100,4258,6112,4234,6091,4233,6091,4243,6138,4245,6186,4263,6142,4288,6101xm4503,4885l4493,4838,4491,4790,4473,4834,4448,4875,4448,4876,4478,4864,4503,4886,4503,4885xe" filled="true" fillcolor="#000000" stroked="false">
              <v:path arrowok="t"/>
              <v:fill type="solid"/>
            </v:shape>
            <v:shape style="position:absolute;left:3439;top:823;width:1562;height:5885" id="docshape1931" coordorigin="3439,824" coordsize="1562,5885" path="m4392,4777l3812,6644m4286,4824l3964,6709m3881,6421l3912,6430,3944,6438,3976,6445,4008,6451m3439,4506l5001,824,4306,4762,4590,4812m4421,2191l4499,2221,4578,2247,4660,2269,4743,2286e" filled="false" stroked="true" strokeweight=".421803pt" strokecolor="#000000">
              <v:path arrowok="t"/>
              <v:stroke dashstyle="solid"/>
            </v:shape>
            <v:shape style="position:absolute;left:4390;top:2420;width:224;height:148" type="#_x0000_t75" id="docshape1932" stroked="false">
              <v:imagedata r:id="rId311" o:title=""/>
            </v:shape>
            <v:shape style="position:absolute;left:2691;top:4769;width:118;height:109" type="#_x0000_t75" id="docshape1933" stroked="false">
              <v:imagedata r:id="rId312" o:title=""/>
            </v:shape>
            <v:shape style="position:absolute;left:1406;top:4765;width:458;height:148" type="#_x0000_t75" id="docshape1934" stroked="false">
              <v:imagedata r:id="rId313" o:title=""/>
            </v:shape>
            <v:shape style="position:absolute;left:3726;top:6714;width:224;height:148" type="#_x0000_t75" id="docshape1935" stroked="false">
              <v:imagedata r:id="rId314" o:title=""/>
            </v:shape>
            <v:shape style="position:absolute;left:2160;top:5075;width:2355;height:522" id="docshape1936" coordorigin="2160,5075" coordsize="2355,522" path="m2273,5309l2238,5314,2238,5318,2242,5318,2244,5317,2248,5317,2250,5318,2251,5319,2252,5320,2253,5321,2253,5324,2253,5327,2251,5331,2249,5338,2240,5371,2237,5367,2236,5366,2234,5365,2234,5376,2234,5380,2233,5389,2230,5398,2225,5408,2218,5419,2207,5434,2197,5442,2186,5442,2183,5440,2178,5435,2177,5431,2177,5426,2177,5417,2180,5407,2185,5397,2191,5387,2201,5373,2211,5366,2224,5366,2228,5367,2233,5373,2234,5376,2234,5365,2234,5365,2229,5362,2225,5361,2214,5361,2206,5364,2197,5370,2186,5377,2177,5386,2164,5408,2160,5418,2160,5436,2162,5442,2170,5451,2175,5453,2186,5453,2192,5451,2198,5447,2205,5442,2205,5442,2212,5435,2219,5427,2227,5416,2221,5435,2220,5439,2220,5447,2221,5449,2223,5452,2225,5453,2230,5453,2234,5451,2242,5444,2242,5443,2246,5439,2250,5433,2246,5431,2243,5437,2240,5441,2238,5443,2237,5443,2236,5443,2236,5443,2235,5442,2235,5439,2236,5435,2241,5416,2255,5371,2270,5317,2273,5309xm2367,5455l2362,5446,2351,5438,2344,5437,2336,5437,2312,5436,2303,5436,2293,5432,2288,5420,2284,5411,2287,5405,2287,5403,2291,5384,2306,5377,2312,5373,2315,5374,2322,5377,2337,5375,2344,5374,2351,5372,2355,5365,2354,5361,2350,5359,2347,5357,2338,5357,2332,5358,2324,5359,2316,5363,2310,5366,2302,5360,2298,5356,2298,5349,2299,5339,2307,5333,2310,5331,2319,5330,2322,5331,2340,5323,2342,5319,2345,5311,2343,5308,2337,5307,2331,5307,2324,5309,2316,5315,2306,5323,2301,5323,2296,5320,2295,5316,2293,5308,2304,5305,2306,5304,2306,5301,2299,5299,2291,5303,2288,5307,2283,5312,2284,5317,2289,5328,2295,5329,2299,5330,2294,5335,2292,5338,2292,5345,2291,5354,2292,5358,2302,5370,2288,5382,2286,5384,2282,5393,2277,5404,2275,5413,2278,5425,2279,5433,2285,5444,2291,5448,2298,5454,2307,5457,2333,5457,2345,5456,2355,5457,2357,5480,2349,5484,2341,5483,2325,5481,2322,5481,2319,5484,2316,5488,2316,5493,2326,5501,2337,5501,2341,5500,2353,5496,2357,5489,2358,5487,2365,5477,2366,5464,2367,5455xm2658,5231l2653,5222,2642,5214,2635,5213,2627,5213,2603,5212,2594,5212,2584,5208,2579,5197,2575,5187,2578,5181,2582,5161,2597,5153,2603,5150,2606,5150,2613,5153,2628,5152,2635,5151,2642,5148,2646,5141,2645,5138,2642,5136,2638,5134,2629,5134,2623,5135,2615,5136,2601,5143,2593,5137,2589,5133,2590,5125,2590,5115,2598,5110,2601,5107,2610,5107,2613,5107,2631,5099,2633,5095,2636,5088,2634,5084,2628,5084,2622,5083,2615,5085,2607,5092,2597,5100,2592,5099,2587,5097,2586,5093,2584,5084,2595,5082,2597,5080,2597,5077,2590,5075,2582,5080,2579,5083,2575,5088,2575,5094,2580,5104,2586,5105,2590,5107,2585,5111,2583,5115,2583,5122,2582,5130,2583,5135,2593,5147,2579,5158,2577,5161,2573,5169,2568,5181,2566,5190,2569,5201,2570,5209,2576,5220,2582,5224,2589,5230,2598,5233,2624,5233,2631,5233,2636,5232,2646,5233,2648,5256,2640,5261,2632,5260,2616,5258,2613,5258,2610,5261,2607,5264,2608,5270,2612,5273,2617,5278,2628,5278,2632,5276,2644,5272,2648,5265,2649,5264,2656,5254,2657,5241,2658,5231xm3899,5203l3897,5195,3889,5185,3889,5184,3888,5184,3888,5203,3888,5212,3886,5225,3883,5238,3878,5253,3874,5266,3870,5275,3862,5283,3859,5284,3859,5284,3853,5283,3850,5282,3846,5277,3845,5273,3845,5258,3847,5245,3853,5219,3856,5210,3862,5196,3865,5191,3871,5187,3874,5185,3880,5185,3883,5187,3887,5192,3888,5195,3888,5203,3888,5184,3883,5182,3871,5182,3865,5184,3852,5195,3845,5206,3836,5230,3834,5242,3834,5265,3836,5273,3840,5278,3845,5284,3850,5286,3860,5286,3864,5285,3867,5284,3867,5283,3872,5281,3876,5277,3881,5271,3887,5264,3891,5255,3898,5235,3899,5225,3899,5203xm4515,5543l4515,5523,4513,5517,4511,5514,4504,5507,4499,5505,4499,5544,4497,5554,4488,5574,4483,5581,4471,5590,4465,5592,4455,5592,4449,5590,4443,5587,4456,5542,4458,5534,4462,5527,4467,5522,4467,5522,4473,5517,4479,5514,4488,5514,4492,5516,4497,5523,4499,5527,4499,5544,4499,5505,4498,5505,4486,5505,4482,5506,4473,5511,4467,5516,4461,5522,4479,5462,4481,5454,4447,5459,4447,5463,4450,5463,4452,5462,4456,5462,4458,5463,4461,5465,4461,5466,4461,5469,4460,5474,4428,5586,4438,5593,4448,5597,4466,5597,4475,5594,4478,5592,4493,5582,4500,5574,4512,5553,4515,5543xe" filled="true" fillcolor="#000000" stroked="false">
              <v:path arrowok="t"/>
              <v:fill type="solid"/>
            </v:shape>
            <v:shape style="position:absolute;left:3483;top:5599;width:159;height:145" type="#_x0000_t75" id="docshape1937" stroked="false">
              <v:imagedata r:id="rId315" o:title=""/>
            </v:shape>
            <v:shape style="position:absolute;left:3677;top:5063;width:159;height:145" id="docshape1938" coordorigin="3678,5064" coordsize="159,145" path="m3790,5064l3756,5069,3756,5073,3759,5072,3762,5072,3766,5072,3767,5073,3769,5074,3770,5075,3770,5076,3770,5079,3770,5081,3768,5086,3757,5125,3754,5122,3753,5121,3752,5120,3752,5131,3752,5135,3751,5144,3748,5153,3742,5163,3735,5174,3724,5189,3715,5196,3703,5196,3700,5195,3695,5190,3694,5186,3694,5181,3695,5171,3698,5162,3702,5152,3709,5141,3719,5128,3728,5121,3742,5121,3745,5122,3750,5127,3752,5131,3752,5120,3752,5119,3746,5117,3743,5116,3732,5116,3723,5119,3715,5124,3704,5131,3695,5140,3681,5163,3678,5173,3678,5191,3680,5197,3688,5206,3693,5208,3704,5208,3709,5206,3715,5202,3722,5197,3723,5196,3729,5190,3736,5181,3744,5171,3738,5190,3738,5194,3737,5202,3738,5204,3741,5207,3742,5208,3748,5208,3751,5206,3759,5199,3760,5198,3763,5194,3767,5187,3764,5185,3760,5192,3758,5195,3755,5198,3755,5198,3754,5198,3753,5198,3752,5197,3752,5194,3753,5189,3759,5171,3772,5125,3788,5072,3790,5064xm3836,5065l3802,5070,3802,5074,3805,5073,3808,5073,3812,5073,3814,5074,3817,5076,3817,5077,3817,5080,3816,5084,3814,5092,3786,5185,3784,5192,3783,5197,3783,5202,3784,5204,3787,5207,3789,5208,3794,5208,3798,5207,3802,5204,3807,5201,3812,5194,3818,5186,3815,5182,3812,5188,3809,5193,3806,5195,3804,5197,3803,5197,3801,5197,3800,5197,3799,5196,3799,5195,3799,5192,3800,5189,3801,5183,3836,5065xe" filled="true" fillcolor="#000000" stroked="false">
              <v:path arrowok="t"/>
              <v:fill type="solid"/>
            </v:shape>
            <v:shape style="position:absolute;left:3537;top:3586;width:122;height:135" type="#_x0000_t75" id="docshape1939" stroked="false">
              <v:imagedata r:id="rId316" o:title=""/>
            </v:shape>
            <v:shape style="position:absolute;left:121;top:634;width:144;height:138" type="#_x0000_t75" id="docshape1940" stroked="false">
              <v:imagedata r:id="rId317" o:title=""/>
            </v:shape>
            <v:shape style="position:absolute;left:3548;top:632;width:106;height:135" type="#_x0000_t75" id="docshape1941" stroked="false">
              <v:imagedata r:id="rId318" o:title=""/>
            </v:shape>
            <v:shape style="position:absolute;left:160;top:69;width:280;height:144" type="#_x0000_t75" id="docshape1942" stroked="false">
              <v:imagedata r:id="rId319" o:title=""/>
            </v:shape>
            <v:shape style="position:absolute;left:3364;top:68;width:280;height:144" type="#_x0000_t75" id="docshape1943" stroked="false">
              <v:imagedata r:id="rId320" o:title=""/>
            </v:shape>
            <v:shape style="position:absolute;left:1973;top:0;width:131;height:135" type="#_x0000_t75" id="docshape1944" stroked="false">
              <v:imagedata r:id="rId321" o:title=""/>
            </v:shape>
            <v:shape style="position:absolute;left:3996;top:643;width:96;height:92" id="docshape1945" coordorigin="3996,644" coordsize="96,92" path="m4085,644l4080,644,4079,644,4051,673,4048,663,4047,656,4044,651,4041,647,4038,644,4012,648,4012,652,4016,652,4022,652,4040,689,4039,693,4015,725,4013,725,4012,724,4008,721,4006,719,3996,725,3996,729,3997,731,3999,733,4001,735,4003,736,4010,736,4042,696,4046,716,4049,727,4051,729,4053,733,4056,736,4062,736,4084,712,4081,710,4078,715,4075,719,4070,723,4068,724,4066,724,4053,679,4059,669,4063,663,4070,657,4072,656,4074,656,4076,657,4079,658,4081,659,4082,659,4086,659,4088,658,4091,655,4092,654,4092,649,4091,647,4087,644,4085,644xe" filled="true" fillcolor="#000000" stroked="false">
              <v:path arrowok="t"/>
              <v:fill type="solid"/>
            </v:shape>
            <v:shape style="position:absolute;left:342;top:1563;width:106;height:134" type="#_x0000_t75" id="docshape1946" stroked="false">
              <v:imagedata r:id="rId322" o:title=""/>
            </v:shape>
            <v:shape style="position:absolute;left:1361;top:4662;width:142;height:249" type="#_x0000_t202" id="docshape1947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Symbol" w:hAnsi="Symbol"/>
                        <w:sz w:val="20"/>
                      </w:rPr>
                    </w:pPr>
                    <w:r>
                      <w:rPr>
                        <w:rFonts w:ascii="Symbol" w:hAnsi="Symbol"/>
                        <w:w w:val="101"/>
                        <w:sz w:val="20"/>
                      </w:rPr>
                      <w:t></w:t>
                    </w:r>
                  </w:p>
                </w:txbxContent>
              </v:textbox>
              <w10:wrap type="none"/>
            </v:shape>
          </v:group>
        </w:pict>
      </w:r>
      <w:r>
        <w:rPr>
          <w:i w:val="0"/>
        </w:rPr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8"/>
        <w:rPr>
          <w:i/>
          <w:sz w:val="21"/>
        </w:rPr>
      </w:pPr>
    </w:p>
    <w:p>
      <w:pPr>
        <w:spacing w:before="1"/>
        <w:ind w:left="808" w:right="832" w:firstLine="0"/>
        <w:jc w:val="center"/>
        <w:rPr>
          <w:i/>
          <w:sz w:val="18"/>
        </w:rPr>
      </w:pPr>
      <w:r>
        <w:rPr/>
        <w:drawing>
          <wp:anchor distT="0" distB="0" distL="0" distR="0" allowOverlap="1" layoutInCell="1" locked="0" behindDoc="0" simplePos="0" relativeHeight="16300032">
            <wp:simplePos x="0" y="0"/>
            <wp:positionH relativeFrom="page">
              <wp:posOffset>980281</wp:posOffset>
            </wp:positionH>
            <wp:positionV relativeFrom="paragraph">
              <wp:posOffset>-1188145</wp:posOffset>
            </wp:positionV>
            <wp:extent cx="81670" cy="121443"/>
            <wp:effectExtent l="0" t="0" r="0" b="0"/>
            <wp:wrapNone/>
            <wp:docPr id="95" name="image2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287.png"/>
                    <pic:cNvPicPr/>
                  </pic:nvPicPr>
                  <pic:blipFill>
                    <a:blip r:embed="rId3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670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1.921997pt;margin-top:-84.869759pt;width:74.2pt;height:35.65pt;mso-position-horizontal-relative:page;mso-position-vertical-relative:paragraph;z-index:16300544" id="docshapegroup1948" coordorigin="1838,-1697" coordsize="1484,713">
            <v:shape style="position:absolute;left:2311;top:-1186;width:227;height:201" id="docshape1949" coordorigin="2311,-1185" coordsize="227,201" path="m2424,-1185l2390,-1180,2390,-1176,2393,-1176,2396,-1177,2399,-1177,2401,-1176,2403,-1175,2404,-1174,2404,-1173,2404,-1170,2404,-1168,2402,-1163,2391,-1123,2388,-1127,2387,-1128,2386,-1129,2386,-1118,2386,-1114,2385,-1105,2382,-1096,2376,-1086,2369,-1075,2358,-1060,2349,-1053,2337,-1053,2334,-1054,2329,-1059,2328,-1063,2328,-1068,2329,-1077,2332,-1087,2336,-1097,2343,-1107,2353,-1121,2362,-1128,2375,-1128,2379,-1127,2384,-1122,2386,-1118,2386,-1129,2386,-1129,2380,-1132,2377,-1133,2365,-1133,2357,-1130,2337,-1118,2328,-1108,2315,-1086,2311,-1076,2311,-1058,2314,-1052,2322,-1043,2327,-1041,2338,-1041,2343,-1043,2349,-1047,2356,-1052,2357,-1053,2363,-1059,2370,-1067,2378,-1078,2372,-1059,2372,-1055,2371,-1047,2372,-1045,2375,-1042,2376,-1041,2382,-1041,2385,-1043,2393,-1050,2394,-1051,2397,-1055,2401,-1061,2397,-1064,2394,-1057,2391,-1053,2389,-1051,2388,-1051,2388,-1051,2387,-1051,2386,-1052,2386,-1055,2387,-1059,2392,-1078,2406,-1123,2422,-1177,2424,-1185xm2470,-1184l2436,-1179,2436,-1175,2439,-1175,2442,-1176,2446,-1176,2448,-1175,2450,-1173,2451,-1172,2451,-1169,2450,-1165,2448,-1157,2420,-1064,2418,-1057,2417,-1052,2417,-1047,2417,-1045,2421,-1042,2423,-1041,2428,-1041,2432,-1042,2436,-1045,2441,-1048,2446,-1054,2452,-1063,2449,-1066,2446,-1060,2443,-1056,2439,-1053,2438,-1052,2437,-1052,2435,-1052,2434,-1052,2433,-1053,2433,-1054,2433,-1056,2434,-1060,2435,-1066,2470,-1184xm2538,-1068l2536,-1076,2528,-1085,2527,-1087,2527,-1087,2527,-1068,2526,-1059,2524,-1046,2521,-1033,2517,-1018,2513,-1005,2508,-996,2500,-988,2498,-987,2492,-987,2489,-989,2484,-994,2483,-998,2483,-1013,2485,-1026,2492,-1052,2495,-1061,2501,-1075,2504,-1080,2510,-1084,2513,-1085,2519,-1085,2521,-1084,2526,-1079,2527,-1076,2527,-1068,2527,-1087,2522,-1089,2509,-1089,2503,-1087,2490,-1075,2484,-1065,2474,-1041,2472,-1029,2472,-1006,2474,-998,2479,-993,2483,-987,2488,-985,2499,-985,2502,-986,2506,-987,2510,-990,2515,-994,2520,-1000,2525,-1007,2530,-1016,2536,-1036,2538,-1046,2538,-1068xe" filled="true" fillcolor="#000000" stroked="false">
              <v:path arrowok="t"/>
              <v:fill type="solid"/>
            </v:shape>
            <v:shape style="position:absolute;left:2386;top:-1698;width:186;height:145" type="#_x0000_t75" id="docshape1950" stroked="false">
              <v:imagedata r:id="rId324" o:title=""/>
            </v:shape>
            <v:shape style="position:absolute;left:3135;top:-1366;width:187;height:186" type="#_x0000_t75" id="docshape1951" stroked="false">
              <v:imagedata r:id="rId325" o:title=""/>
            </v:shape>
            <v:shape style="position:absolute;left:2505;top:-1408;width:118;height:109" type="#_x0000_t75" id="docshape1952" stroked="false">
              <v:imagedata r:id="rId326" o:title=""/>
            </v:shape>
            <v:shape style="position:absolute;left:1846;top:-1482;width:1211;height:458" id="docshape1953" coordorigin="1847,-1482" coordsize="1211,458" path="m1847,-1482l3058,-1482,3058,-1024,1847,-1482xm2414,-1482l2412,-1429,2405,-1378,2393,-1329,2378,-1281e" filled="false" stroked="true" strokeweight=".843606pt" strokecolor="#000000">
              <v:path arrowok="t"/>
              <v:stroke dashstyl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6301056">
            <wp:simplePos x="0" y="0"/>
            <wp:positionH relativeFrom="page">
              <wp:posOffset>2589034</wp:posOffset>
            </wp:positionH>
            <wp:positionV relativeFrom="paragraph">
              <wp:posOffset>-1191701</wp:posOffset>
            </wp:positionV>
            <wp:extent cx="118909" cy="121348"/>
            <wp:effectExtent l="0" t="0" r="0" b="0"/>
            <wp:wrapNone/>
            <wp:docPr id="97" name="image2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291.png"/>
                    <pic:cNvPicPr/>
                  </pic:nvPicPr>
                  <pic:blipFill>
                    <a:blip r:embed="rId3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909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22.37001pt;margin-top:-102.178764pt;width:93.65pt;height:86.45pt;mso-position-horizontal-relative:page;mso-position-vertical-relative:paragraph;z-index:16301568" id="docshapegroup1954" coordorigin="4447,-2044" coordsize="1873,1729">
            <v:rect style="position:absolute;left:5014;top:-1819;width:1055;height:1415" id="docshape1955" filled="false" stroked="true" strokeweight="1.265410pt" strokecolor="#000000">
              <v:stroke dashstyle="solid"/>
            </v:rect>
            <v:shape style="position:absolute;left:4447;top:-1135;width:1616;height:821" id="docshape1956" coordorigin="4447,-1135" coordsize="1616,821" path="m4447,-542l6063,-542m4457,-646l6063,-646m4448,-1133l6053,-1133m4621,-315l4621,-1135e" filled="false" stroked="true" strokeweight=".421803pt" strokecolor="#000000">
              <v:path arrowok="t"/>
              <v:stroke dashstyle="solid"/>
            </v:shape>
            <v:shape style="position:absolute;left:4589;top:-1136;width:59;height:693" id="docshape1957" coordorigin="4590,-1136" coordsize="59,693" path="m4646,-743l4645,-744,4618,-727,4590,-744,4590,-743,4608,-698,4618,-652,4628,-698,4646,-743xm4648,-444l4630,-488,4620,-535,4610,-488,4592,-444,4593,-443,4620,-459,4648,-443,4648,-444xm4649,-1044l4631,-1089,4621,-1136,4611,-1089,4593,-1044,4593,-1043,4621,-1060,4648,-1043,4649,-1044xe" filled="true" fillcolor="#000000" stroked="false">
              <v:path arrowok="t"/>
              <v:fill type="solid"/>
            </v:shape>
            <v:shape style="position:absolute;left:5014;top:-1966;width:1050;height:147" id="docshape1958" coordorigin="5014,-1965" coordsize="1050,147" path="m5014,-1965l5014,-1818m6064,-1965l6064,-1818m5080,-1917l5996,-1917e" filled="false" stroked="true" strokeweight=".421803pt" strokecolor="#000000">
              <v:path arrowok="t"/>
              <v:stroke dashstyle="solid"/>
            </v:shape>
            <v:shape style="position:absolute;left:5012;top:-1946;width:1052;height:56" id="docshape1959" coordorigin="5012,-1945" coordsize="1052,56" path="m5104,-1945l5103,-1945,5059,-1928,5012,-1917,5059,-1907,5103,-1890,5104,-1890,5088,-1917,5104,-1945xm6064,-1917l6017,-1928,5972,-1945,5971,-1945,5988,-1917,5971,-1890,5972,-1890,6017,-1907,6064,-1917xe" filled="true" fillcolor="#000000" stroked="false">
              <v:path arrowok="t"/>
              <v:fill type="solid"/>
            </v:shape>
            <v:shape style="position:absolute;left:6064;top:-1827;width:147;height:1423" id="docshape1960" coordorigin="6064,-1827" coordsize="147,1423" path="m6211,-1827l6064,-1827m6211,-404l6064,-404m6163,-1761l6163,-472e" filled="false" stroked="true" strokeweight=".421803pt" strokecolor="#000000">
              <v:path arrowok="t"/>
              <v:stroke dashstyle="solid"/>
            </v:shape>
            <v:shape style="position:absolute;left:5498;top:-2044;width:823;height:1640" id="docshape1961" coordorigin="5498,-2044" coordsize="823,1640" path="m5594,-2044l5578,-2041,5575,-2031,5574,-2036,5572,-2039,5571,-2039,5570,-2039,5570,-2023,5570,-2012,5566,-2001,5561,-1991,5554,-1980,5544,-1970,5535,-1965,5524,-1965,5521,-1966,5516,-1971,5515,-1974,5514,-1988,5517,-1998,5529,-2019,5535,-2027,5548,-2037,5553,-2039,5561,-2039,5565,-2037,5569,-2032,5570,-2029,5570,-2023,5570,-2039,5566,-2043,5562,-2044,5550,-2044,5543,-2041,5524,-2028,5515,-2019,5501,-1996,5498,-1986,5498,-1968,5500,-1963,5508,-1955,5512,-1953,5523,-1953,5529,-1955,5542,-1962,5545,-1965,5551,-1970,5561,-1982,5559,-1974,5557,-1969,5557,-1965,5556,-1959,5557,-1957,5560,-1954,5562,-1953,5567,-1953,5571,-1955,5579,-1961,5580,-1962,5583,-1966,5587,-1973,5584,-1975,5581,-1969,5578,-1965,5575,-1963,5575,-1962,5573,-1962,5573,-1962,5572,-1964,5572,-1964,5572,-1967,5574,-1976,5576,-1982,5590,-2031,5594,-2044xm6191,-495l6191,-496,6163,-480,6136,-496,6135,-495,6153,-451,6163,-404,6174,-451,6191,-495xm6191,-1737l6174,-1782,6163,-1828,6153,-1782,6135,-1737,6136,-1736,6163,-1753,6191,-1736,6191,-1737xm6320,-1119l6320,-1138,6318,-1144,6316,-1147,6309,-1154,6304,-1156,6304,-1117,6302,-1107,6293,-1087,6288,-1080,6276,-1072,6270,-1069,6260,-1069,6254,-1071,6248,-1074,6263,-1127,6267,-1134,6273,-1139,6278,-1144,6284,-1147,6293,-1147,6297,-1145,6302,-1138,6304,-1134,6304,-1117,6304,-1156,6303,-1156,6292,-1156,6287,-1155,6278,-1150,6273,-1146,6266,-1139,6284,-1199,6286,-1208,6252,-1202,6252,-1198,6255,-1199,6257,-1199,6261,-1199,6263,-1198,6266,-1196,6267,-1195,6267,-1192,6265,-1187,6233,-1075,6243,-1068,6253,-1064,6272,-1064,6280,-1067,6283,-1069,6298,-1079,6306,-1087,6317,-1108,6320,-1119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6302080">
            <wp:simplePos x="0" y="0"/>
            <wp:positionH relativeFrom="page">
              <wp:posOffset>2639618</wp:posOffset>
            </wp:positionH>
            <wp:positionV relativeFrom="paragraph">
              <wp:posOffset>-421624</wp:posOffset>
            </wp:positionV>
            <wp:extent cx="131263" cy="128587"/>
            <wp:effectExtent l="0" t="0" r="0" b="0"/>
            <wp:wrapNone/>
            <wp:docPr id="99" name="image2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292.png"/>
                    <pic:cNvPicPr/>
                  </pic:nvPicPr>
                  <pic:blipFill>
                    <a:blip r:embed="rId3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263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13.882996pt;margin-top:-49.250759pt;width:4.6pt;height:10.15pt;mso-position-horizontal-relative:page;mso-position-vertical-relative:paragraph;z-index:16302592" id="docshape1962" coordorigin="4278,-985" coordsize="92,203" path="m4302,-985l4293,-981,4290,-977,4286,-972,4286,-967,4291,-956,4297,-955,4301,-954,4296,-949,4294,-946,4294,-939,4293,-930,4294,-926,4304,-914,4290,-902,4288,-900,4285,-891,4279,-880,4293,-836,4300,-831,4309,-827,4335,-827,4342,-828,4347,-828,4357,-827,4358,-816,4359,-804,4351,-800,4343,-801,4327,-803,4324,-803,4321,-800,4319,-797,4319,-791,4323,-787,4328,-783,4339,-783,4344,-784,4355,-788,4359,-795,4360,-797,4368,-807,4368,-817,4368,-820,4369,-830,4364,-838,4358,-842,4353,-847,4347,-847,4338,-847,4315,-848,4305,-848,4295,-852,4290,-864,4287,-873,4289,-879,4289,-881,4293,-900,4308,-907,4314,-911,4317,-910,4324,-907,4339,-909,4346,-910,4353,-912,4357,-919,4357,-923,4353,-925,4349,-927,4340,-927,4334,-926,4326,-925,4319,-921,4312,-918,4304,-924,4300,-928,4302,-945,4309,-951,4312,-953,4321,-954,4325,-953,4342,-961,4345,-965,4347,-973,4345,-976,4340,-977,4333,-978,4326,-975,4318,-969,4308,-961,4303,-961,4298,-964,4297,-968,4295,-976,4306,-979,4308,-980,4308,-983,4302,-985xe" filled="true" fillcolor="#000000" stroked="false">
            <v:path arrowok="t"/>
            <v:fill type="solid"/>
            <w10:wrap type="none"/>
          </v:shape>
        </w:pict>
      </w:r>
      <w:r>
        <w:rPr>
          <w:i/>
          <w:sz w:val="18"/>
        </w:rPr>
        <w:t>_lис.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3.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Изгиб</w:t>
      </w:r>
      <w:r>
        <w:rPr>
          <w:i/>
          <w:spacing w:val="6"/>
          <w:sz w:val="18"/>
        </w:rPr>
        <w:t> </w:t>
      </w:r>
      <w:r>
        <w:rPr>
          <w:i/>
          <w:spacing w:val="-2"/>
          <w:sz w:val="18"/>
        </w:rPr>
        <w:t>балки</w:t>
      </w:r>
    </w:p>
    <w:p>
      <w:pPr>
        <w:spacing w:after="0"/>
        <w:jc w:val="center"/>
        <w:rPr>
          <w:sz w:val="18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3"/>
        <w:rPr>
          <w:i/>
          <w:sz w:val="10"/>
        </w:rPr>
      </w:pPr>
    </w:p>
    <w:p>
      <w:pPr>
        <w:spacing w:after="0"/>
        <w:rPr>
          <w:sz w:val="10"/>
        </w:rPr>
        <w:sectPr>
          <w:pgSz w:w="8400" w:h="11900"/>
          <w:pgMar w:header="690" w:footer="0" w:top="900" w:bottom="280" w:left="420" w:right="660"/>
        </w:sectPr>
      </w:pPr>
    </w:p>
    <w:p>
      <w:pPr>
        <w:spacing w:before="66"/>
        <w:ind w:left="712" w:right="0" w:firstLine="0"/>
        <w:jc w:val="left"/>
        <w:rPr>
          <w:i/>
          <w:sz w:val="18"/>
        </w:rPr>
      </w:pPr>
      <w:r>
        <w:rPr>
          <w:i/>
          <w:w w:val="105"/>
          <w:sz w:val="18"/>
        </w:rPr>
        <w:t>Из</w:t>
      </w:r>
      <w:r>
        <w:rPr>
          <w:i/>
          <w:spacing w:val="-7"/>
          <w:w w:val="105"/>
          <w:sz w:val="18"/>
        </w:rPr>
        <w:t> </w:t>
      </w:r>
      <w:r>
        <w:rPr>
          <w:i/>
          <w:w w:val="105"/>
          <w:sz w:val="18"/>
        </w:rPr>
        <w:t>этого</w:t>
      </w:r>
      <w:r>
        <w:rPr>
          <w:i/>
          <w:spacing w:val="-7"/>
          <w:w w:val="105"/>
          <w:sz w:val="18"/>
        </w:rPr>
        <w:t> </w:t>
      </w:r>
      <w:r>
        <w:rPr>
          <w:i/>
          <w:w w:val="105"/>
          <w:sz w:val="18"/>
        </w:rPr>
        <w:t>же</w:t>
      </w:r>
      <w:r>
        <w:rPr>
          <w:i/>
          <w:spacing w:val="-7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треугольника</w:t>
      </w:r>
    </w:p>
    <w:p>
      <w:pPr>
        <w:tabs>
          <w:tab w:pos="3939" w:val="left" w:leader="none"/>
        </w:tabs>
        <w:spacing w:line="301" w:lineRule="exact" w:before="237"/>
        <w:ind w:left="512" w:right="0" w:firstLine="0"/>
        <w:jc w:val="left"/>
        <w:rPr>
          <w:i/>
          <w:sz w:val="18"/>
        </w:rPr>
      </w:pPr>
      <w:r>
        <w:rPr/>
        <w:br w:type="column"/>
      </w:r>
      <w:r>
        <w:rPr>
          <w:rFonts w:ascii="Palatino Linotype" w:hAnsi="Palatino Linotype"/>
          <w:i/>
          <w:w w:val="110"/>
          <w:position w:val="12"/>
          <w:sz w:val="18"/>
        </w:rPr>
        <w:t>dx</w:t>
      </w:r>
      <w:r>
        <w:rPr>
          <w:rFonts w:ascii="Palatino Linotype" w:hAnsi="Palatino Linotype"/>
          <w:i/>
          <w:spacing w:val="33"/>
          <w:w w:val="110"/>
          <w:position w:val="12"/>
          <w:sz w:val="18"/>
        </w:rPr>
        <w:t> </w:t>
      </w:r>
      <w:r>
        <w:rPr>
          <w:rFonts w:ascii="Book Antiqua" w:hAnsi="Book Antiqua"/>
          <w:w w:val="110"/>
          <w:sz w:val="18"/>
        </w:rPr>
        <w:t>=</w:t>
      </w:r>
      <w:r>
        <w:rPr>
          <w:rFonts w:ascii="Book Antiqua" w:hAnsi="Book Antiqua"/>
          <w:spacing w:val="-2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cos</w:t>
      </w:r>
      <w:r>
        <w:rPr>
          <w:rFonts w:ascii="Book Antiqua" w:hAnsi="Book Antiqua"/>
          <w:spacing w:val="-20"/>
          <w:w w:val="110"/>
          <w:sz w:val="18"/>
        </w:rPr>
        <w:t> </w:t>
      </w:r>
      <w:r>
        <w:rPr>
          <w:rFonts w:ascii="Palatino Linotype" w:hAnsi="Palatino Linotype"/>
          <w:i/>
          <w:spacing w:val="-5"/>
          <w:w w:val="110"/>
          <w:sz w:val="18"/>
        </w:rPr>
        <w:t>α.</w:t>
      </w:r>
      <w:r>
        <w:rPr>
          <w:rFonts w:ascii="Palatino Linotype" w:hAnsi="Palatino Linotype"/>
          <w:i/>
          <w:sz w:val="18"/>
        </w:rPr>
        <w:tab/>
      </w:r>
      <w:r>
        <w:rPr>
          <w:i/>
          <w:spacing w:val="-5"/>
          <w:w w:val="110"/>
          <w:sz w:val="18"/>
        </w:rPr>
        <w:t>(5)</w:t>
      </w:r>
    </w:p>
    <w:p>
      <w:pPr>
        <w:spacing w:line="181" w:lineRule="exact" w:before="0"/>
        <w:ind w:left="495" w:right="0" w:firstLine="0"/>
        <w:jc w:val="left"/>
        <w:rPr>
          <w:rFonts w:ascii="Bookman Old Style"/>
          <w:b w:val="0"/>
          <w:sz w:val="12"/>
        </w:rPr>
      </w:pPr>
      <w:r>
        <w:rPr/>
        <w:pict>
          <v:line style="position:absolute;mso-position-horizontal-relative:page;mso-position-vertical-relative:paragraph;z-index:16304640" from="194.388pt,-1.870889pt" to="206.148pt,-1.870889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spacing w:val="-5"/>
          <w:w w:val="105"/>
          <w:position w:val="2"/>
          <w:sz w:val="18"/>
        </w:rPr>
        <w:t>dl</w:t>
      </w:r>
      <w:r>
        <w:rPr>
          <w:rFonts w:ascii="Bookman Old Style"/>
          <w:b w:val="0"/>
          <w:spacing w:val="-5"/>
          <w:w w:val="105"/>
          <w:sz w:val="12"/>
        </w:rPr>
        <w:t>0</w:t>
      </w:r>
    </w:p>
    <w:p>
      <w:pPr>
        <w:spacing w:after="0" w:line="181" w:lineRule="exact"/>
        <w:jc w:val="left"/>
        <w:rPr>
          <w:rFonts w:ascii="Bookman Old Style"/>
          <w:sz w:val="12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2933" w:space="40"/>
            <w:col w:w="4347"/>
          </w:cols>
        </w:sectPr>
      </w:pPr>
    </w:p>
    <w:p>
      <w:pPr>
        <w:spacing w:before="29"/>
        <w:ind w:left="712" w:right="0" w:firstLine="0"/>
        <w:jc w:val="left"/>
        <w:rPr>
          <w:i/>
          <w:sz w:val="18"/>
        </w:rPr>
      </w:pPr>
      <w:r>
        <w:rPr>
          <w:i/>
          <w:w w:val="115"/>
          <w:sz w:val="18"/>
        </w:rPr>
        <w:t>Дифференцируя</w:t>
      </w:r>
      <w:r>
        <w:rPr>
          <w:i/>
          <w:spacing w:val="-4"/>
          <w:w w:val="115"/>
          <w:sz w:val="18"/>
        </w:rPr>
        <w:t> </w:t>
      </w:r>
      <w:r>
        <w:rPr>
          <w:i/>
          <w:w w:val="115"/>
          <w:sz w:val="18"/>
        </w:rPr>
        <w:t>(3) по</w:t>
      </w:r>
      <w:r>
        <w:rPr>
          <w:i/>
          <w:spacing w:val="1"/>
          <w:w w:val="115"/>
          <w:sz w:val="18"/>
        </w:rPr>
        <w:t> </w:t>
      </w:r>
      <w:r>
        <w:rPr>
          <w:rFonts w:ascii="Palatino Linotype" w:hAnsi="Palatino Linotype"/>
          <w:i/>
          <w:w w:val="115"/>
          <w:sz w:val="18"/>
        </w:rPr>
        <w:t>x </w:t>
      </w:r>
      <w:r>
        <w:rPr>
          <w:i/>
          <w:w w:val="115"/>
          <w:sz w:val="18"/>
        </w:rPr>
        <w:t>и</w:t>
      </w:r>
      <w:r>
        <w:rPr>
          <w:i/>
          <w:spacing w:val="-1"/>
          <w:w w:val="115"/>
          <w:sz w:val="18"/>
        </w:rPr>
        <w:t> </w:t>
      </w:r>
      <w:r>
        <w:rPr>
          <w:i/>
          <w:w w:val="115"/>
          <w:sz w:val="18"/>
        </w:rPr>
        <w:t>пользуясь</w:t>
      </w:r>
      <w:r>
        <w:rPr>
          <w:i/>
          <w:spacing w:val="-1"/>
          <w:w w:val="115"/>
          <w:sz w:val="18"/>
        </w:rPr>
        <w:t> </w:t>
      </w:r>
      <w:r>
        <w:rPr>
          <w:i/>
          <w:w w:val="115"/>
          <w:sz w:val="18"/>
        </w:rPr>
        <w:t>(2), </w:t>
      </w:r>
      <w:r>
        <w:rPr>
          <w:i/>
          <w:spacing w:val="-2"/>
          <w:w w:val="115"/>
          <w:sz w:val="18"/>
        </w:rPr>
        <w:t>получаем</w:t>
      </w:r>
    </w:p>
    <w:p>
      <w:pPr>
        <w:spacing w:after="0"/>
        <w:jc w:val="left"/>
        <w:rPr>
          <w:sz w:val="18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before="187"/>
        <w:ind w:left="0" w:right="0" w:firstLine="0"/>
        <w:jc w:val="right"/>
        <w:rPr>
          <w:rFonts w:ascii="Palatino Linotype"/>
          <w:i/>
          <w:sz w:val="18"/>
        </w:rPr>
      </w:pPr>
      <w:r>
        <w:rPr>
          <w:rFonts w:ascii="Palatino Linotype"/>
          <w:i/>
          <w:spacing w:val="-5"/>
          <w:sz w:val="18"/>
        </w:rPr>
        <w:t>d</w:t>
      </w:r>
      <w:r>
        <w:rPr>
          <w:rFonts w:ascii="Bookman Old Style"/>
          <w:b w:val="0"/>
          <w:spacing w:val="-5"/>
          <w:sz w:val="18"/>
          <w:vertAlign w:val="superscript"/>
        </w:rPr>
        <w:t>2</w:t>
      </w:r>
      <w:r>
        <w:rPr>
          <w:rFonts w:ascii="Palatino Linotype"/>
          <w:i/>
          <w:spacing w:val="-5"/>
          <w:sz w:val="18"/>
          <w:vertAlign w:val="baseline"/>
        </w:rPr>
        <w:t>y</w:t>
      </w:r>
    </w:p>
    <w:p>
      <w:pPr>
        <w:pStyle w:val="BodyText"/>
        <w:spacing w:line="20" w:lineRule="exact"/>
        <w:ind w:left="1871" w:right="-72"/>
        <w:rPr>
          <w:rFonts w:ascii="Palatino Linotype"/>
          <w:i w:val="0"/>
          <w:sz w:val="2"/>
        </w:rPr>
      </w:pPr>
      <w:r>
        <w:rPr>
          <w:rFonts w:ascii="Palatino Linotype"/>
          <w:i w:val="0"/>
          <w:sz w:val="2"/>
        </w:rPr>
        <w:pict>
          <v:group style="width:14.2pt;height:.5pt;mso-position-horizontal-relative:char;mso-position-vertical-relative:line" id="docshapegroup1963" coordorigin="0,0" coordsize="284,10">
            <v:line style="position:absolute" from="0,5" to="283,5" stroked="true" strokeweight=".48pt" strokecolor="#000000">
              <v:stroke dashstyle="solid"/>
            </v:line>
          </v:group>
        </w:pict>
      </w:r>
      <w:r>
        <w:rPr>
          <w:rFonts w:ascii="Palatino Linotype"/>
          <w:i w:val="0"/>
          <w:sz w:val="2"/>
        </w:rPr>
      </w:r>
    </w:p>
    <w:p>
      <w:pPr>
        <w:pStyle w:val="BodyText"/>
        <w:spacing w:before="5"/>
        <w:rPr>
          <w:rFonts w:ascii="Palatino Linotype"/>
          <w:i/>
          <w:sz w:val="7"/>
        </w:rPr>
      </w:pPr>
    </w:p>
    <w:p>
      <w:pPr>
        <w:spacing w:line="240" w:lineRule="auto" w:before="12"/>
        <w:rPr>
          <w:rFonts w:ascii="Palatino Linotype"/>
          <w:i/>
          <w:sz w:val="13"/>
        </w:rPr>
      </w:pPr>
      <w:r>
        <w:rPr/>
        <w:br w:type="column"/>
      </w:r>
      <w:r>
        <w:rPr>
          <w:rFonts w:ascii="Palatino Linotype"/>
          <w:i/>
          <w:sz w:val="13"/>
        </w:rPr>
      </w:r>
    </w:p>
    <w:p>
      <w:pPr>
        <w:tabs>
          <w:tab w:pos="790" w:val="left" w:leader="none"/>
        </w:tabs>
        <w:spacing w:before="0"/>
        <w:ind w:left="262" w:right="0" w:firstLine="0"/>
        <w:jc w:val="left"/>
        <w:rPr>
          <w:rFonts w:ascii="Palatino Linotype" w:hAnsi="Palatino Linotype"/>
          <w:i/>
          <w:sz w:val="18"/>
        </w:rPr>
      </w:pPr>
      <w:r>
        <w:rPr>
          <w:spacing w:val="49"/>
          <w:w w:val="105"/>
          <w:sz w:val="18"/>
          <w:u w:val="single"/>
        </w:rPr>
        <w:t>  </w:t>
      </w:r>
      <w:r>
        <w:rPr>
          <w:rFonts w:ascii="Book Antiqua" w:hAnsi="Book Antiqua"/>
          <w:spacing w:val="-10"/>
          <w:w w:val="105"/>
          <w:sz w:val="18"/>
          <w:u w:val="single"/>
        </w:rPr>
        <w:t>1</w:t>
      </w:r>
      <w:r>
        <w:rPr>
          <w:rFonts w:ascii="Book Antiqua" w:hAnsi="Book Antiqua"/>
          <w:sz w:val="18"/>
          <w:u w:val="single"/>
        </w:rPr>
        <w:tab/>
      </w:r>
      <w:r>
        <w:rPr>
          <w:rFonts w:ascii="Palatino Linotype" w:hAnsi="Palatino Linotype"/>
          <w:i/>
          <w:spacing w:val="-5"/>
          <w:w w:val="105"/>
          <w:sz w:val="18"/>
          <w:u w:val="single"/>
        </w:rPr>
        <w:t>dα</w:t>
      </w:r>
    </w:p>
    <w:p>
      <w:pPr>
        <w:spacing w:before="51"/>
        <w:ind w:left="228" w:right="0" w:firstLine="0"/>
        <w:jc w:val="left"/>
        <w:rPr>
          <w:rFonts w:ascii="Bookman Old Style" w:hAnsi="Bookman Old Style"/>
          <w:b w:val="0"/>
          <w:sz w:val="12"/>
        </w:rPr>
      </w:pPr>
      <w:r>
        <w:rPr/>
        <w:br w:type="column"/>
      </w:r>
      <w:r>
        <w:rPr>
          <w:rFonts w:ascii="Segoe UI Symbol" w:hAnsi="Segoe UI Symbol"/>
          <w:w w:val="225"/>
          <w:position w:val="15"/>
          <w:sz w:val="18"/>
        </w:rPr>
        <w:t>(</w:t>
      </w:r>
      <w:r>
        <w:rPr>
          <w:rFonts w:ascii="Segoe UI Symbol" w:hAnsi="Segoe UI Symbol"/>
          <w:spacing w:val="-87"/>
          <w:w w:val="225"/>
          <w:position w:val="15"/>
          <w:sz w:val="18"/>
        </w:rPr>
        <w:t> </w:t>
      </w:r>
      <w:r>
        <w:rPr>
          <w:rFonts w:ascii="Palatino Linotype" w:hAnsi="Palatino Linotype"/>
          <w:i/>
          <w:w w:val="115"/>
          <w:position w:val="2"/>
          <w:sz w:val="18"/>
          <w:u w:val="single"/>
        </w:rPr>
        <w:t>dl</w:t>
      </w:r>
      <w:r>
        <w:rPr>
          <w:rFonts w:ascii="Bookman Old Style" w:hAnsi="Bookman Old Style"/>
          <w:b w:val="0"/>
          <w:w w:val="115"/>
          <w:sz w:val="12"/>
          <w:u w:val="single"/>
        </w:rPr>
        <w:t>0</w:t>
      </w:r>
      <w:r>
        <w:rPr>
          <w:rFonts w:ascii="Bookman Old Style" w:hAnsi="Bookman Old Style"/>
          <w:b w:val="0"/>
          <w:spacing w:val="-12"/>
          <w:w w:val="115"/>
          <w:sz w:val="12"/>
        </w:rPr>
        <w:t> </w:t>
      </w:r>
      <w:r>
        <w:rPr>
          <w:rFonts w:ascii="Segoe UI Symbol" w:hAnsi="Segoe UI Symbol"/>
          <w:spacing w:val="-1"/>
          <w:w w:val="235"/>
          <w:position w:val="15"/>
          <w:sz w:val="18"/>
        </w:rPr>
        <w:t>)</w:t>
      </w:r>
      <w:r>
        <w:rPr>
          <w:rFonts w:ascii="Bookman Old Style" w:hAnsi="Bookman Old Style"/>
          <w:b w:val="0"/>
          <w:spacing w:val="1"/>
          <w:w w:val="84"/>
          <w:position w:val="11"/>
          <w:sz w:val="12"/>
        </w:rPr>
        <w:t>2</w:t>
      </w:r>
      <w:r>
        <w:rPr>
          <w:rFonts w:ascii="Bookman Old Style" w:hAnsi="Bookman Old Style"/>
          <w:b w:val="0"/>
          <w:spacing w:val="9"/>
          <w:w w:val="159"/>
          <w:position w:val="11"/>
          <w:sz w:val="12"/>
        </w:rPr>
        <w:t> </w:t>
      </w:r>
      <w:r>
        <w:rPr>
          <w:rFonts w:ascii="Palatino Linotype" w:hAnsi="Palatino Linotype"/>
          <w:i/>
          <w:w w:val="115"/>
          <w:position w:val="2"/>
          <w:sz w:val="18"/>
          <w:u w:val="single"/>
        </w:rPr>
        <w:t>dα</w:t>
      </w:r>
      <w:r>
        <w:rPr>
          <w:rFonts w:ascii="Palatino Linotype" w:hAnsi="Palatino Linotype"/>
          <w:i/>
          <w:spacing w:val="3"/>
          <w:w w:val="115"/>
          <w:position w:val="2"/>
          <w:sz w:val="18"/>
          <w:u w:val="single"/>
        </w:rPr>
        <w:t> </w:t>
      </w:r>
      <w:r>
        <w:rPr>
          <w:rFonts w:ascii="Palatino Linotype" w:hAnsi="Palatino Linotype"/>
          <w:i/>
          <w:spacing w:val="-10"/>
          <w:w w:val="115"/>
          <w:position w:val="2"/>
          <w:sz w:val="18"/>
          <w:u w:val="single"/>
        </w:rPr>
        <w:t>dl</w:t>
      </w:r>
      <w:r>
        <w:rPr>
          <w:rFonts w:ascii="Bookman Old Style" w:hAnsi="Bookman Old Style"/>
          <w:b w:val="0"/>
          <w:spacing w:val="-10"/>
          <w:w w:val="115"/>
          <w:sz w:val="12"/>
          <w:u w:val="single"/>
        </w:rPr>
        <w:t>0</w:t>
      </w:r>
    </w:p>
    <w:p>
      <w:pPr>
        <w:pStyle w:val="BodyText"/>
        <w:spacing w:before="3"/>
        <w:rPr>
          <w:rFonts w:ascii="Bookman Old Style"/>
          <w:b w:val="0"/>
          <w:i w:val="0"/>
          <w:sz w:val="4"/>
        </w:rPr>
      </w:pPr>
    </w:p>
    <w:p>
      <w:pPr>
        <w:pStyle w:val="BodyText"/>
        <w:spacing w:line="179" w:lineRule="exact"/>
        <w:ind w:left="406"/>
        <w:rPr>
          <w:rFonts w:ascii="Bookman Old Style"/>
          <w:i w:val="0"/>
          <w:sz w:val="17"/>
        </w:rPr>
      </w:pPr>
      <w:r>
        <w:rPr>
          <w:rFonts w:ascii="Bookman Old Style"/>
          <w:i w:val="0"/>
          <w:position w:val="-3"/>
          <w:sz w:val="17"/>
        </w:rPr>
        <w:pict>
          <v:shape style="width:10.050pt;height:9pt;mso-position-horizontal-relative:char;mso-position-vertical-relative:line" type="#_x0000_t202" id="docshape1964" filled="false" stroked="false">
            <w10:anchorlock/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8"/>
                    </w:rPr>
                  </w:pPr>
                  <w:r>
                    <w:rPr>
                      <w:rFonts w:ascii="Palatino Linotype"/>
                      <w:i/>
                      <w:spacing w:val="-5"/>
                      <w:w w:val="110"/>
                      <w:sz w:val="18"/>
                    </w:rPr>
                    <w:t>dx</w:t>
                  </w:r>
                </w:p>
              </w:txbxContent>
            </v:textbox>
          </v:shape>
        </w:pict>
      </w:r>
      <w:r>
        <w:rPr>
          <w:rFonts w:ascii="Bookman Old Style"/>
          <w:i w:val="0"/>
          <w:position w:val="-3"/>
          <w:sz w:val="17"/>
        </w:rPr>
      </w:r>
    </w:p>
    <w:p>
      <w:pPr>
        <w:pStyle w:val="BodyText"/>
        <w:spacing w:before="6"/>
        <w:rPr>
          <w:rFonts w:ascii="Bookman Old Style"/>
          <w:b w:val="0"/>
          <w:i w:val="0"/>
          <w:sz w:val="8"/>
        </w:rPr>
      </w:pPr>
    </w:p>
    <w:p>
      <w:pPr>
        <w:spacing w:before="51"/>
        <w:ind w:left="412" w:right="0" w:firstLine="0"/>
        <w:jc w:val="left"/>
        <w:rPr>
          <w:rFonts w:ascii="Book Antiqua"/>
          <w:sz w:val="18"/>
        </w:rPr>
      </w:pPr>
      <w:r>
        <w:rPr/>
        <w:br w:type="column"/>
      </w:r>
      <w:r>
        <w:rPr>
          <w:rFonts w:ascii="Segoe UI Symbol"/>
          <w:w w:val="225"/>
          <w:position w:val="15"/>
          <w:sz w:val="18"/>
        </w:rPr>
        <w:t>(</w:t>
      </w:r>
      <w:r>
        <w:rPr>
          <w:rFonts w:ascii="Segoe UI Symbol"/>
          <w:spacing w:val="-86"/>
          <w:w w:val="225"/>
          <w:position w:val="15"/>
          <w:sz w:val="18"/>
        </w:rPr>
        <w:t> </w:t>
      </w:r>
      <w:r>
        <w:rPr>
          <w:rFonts w:ascii="Palatino Linotype"/>
          <w:i/>
          <w:w w:val="115"/>
          <w:position w:val="2"/>
          <w:sz w:val="18"/>
          <w:u w:val="single"/>
        </w:rPr>
        <w:t>dl</w:t>
      </w:r>
      <w:r>
        <w:rPr>
          <w:rFonts w:ascii="Bookman Old Style"/>
          <w:b w:val="0"/>
          <w:w w:val="115"/>
          <w:sz w:val="12"/>
          <w:u w:val="single"/>
        </w:rPr>
        <w:t>0</w:t>
      </w:r>
      <w:r>
        <w:rPr>
          <w:rFonts w:ascii="Bookman Old Style"/>
          <w:b w:val="0"/>
          <w:spacing w:val="-9"/>
          <w:w w:val="115"/>
          <w:sz w:val="12"/>
        </w:rPr>
        <w:t> </w:t>
      </w:r>
      <w:r>
        <w:rPr>
          <w:rFonts w:ascii="Segoe UI Symbol"/>
          <w:w w:val="235"/>
          <w:position w:val="15"/>
          <w:sz w:val="18"/>
        </w:rPr>
        <w:t>)</w:t>
      </w:r>
      <w:r>
        <w:rPr>
          <w:rFonts w:ascii="Bookman Old Style"/>
          <w:b w:val="0"/>
          <w:spacing w:val="-1"/>
          <w:w w:val="84"/>
          <w:position w:val="11"/>
          <w:sz w:val="12"/>
        </w:rPr>
        <w:t>3</w:t>
      </w:r>
      <w:r>
        <w:rPr>
          <w:rFonts w:ascii="Bookman Old Style"/>
          <w:b w:val="0"/>
          <w:spacing w:val="5"/>
          <w:w w:val="159"/>
          <w:position w:val="11"/>
          <w:sz w:val="12"/>
        </w:rPr>
        <w:t> </w:t>
      </w:r>
      <w:r>
        <w:rPr>
          <w:spacing w:val="-46"/>
          <w:w w:val="159"/>
          <w:position w:val="2"/>
          <w:sz w:val="18"/>
          <w:u w:val="single"/>
        </w:rPr>
        <w:t> </w:t>
      </w:r>
      <w:r>
        <w:rPr>
          <w:rFonts w:ascii="Book Antiqua"/>
          <w:spacing w:val="-10"/>
          <w:w w:val="115"/>
          <w:position w:val="2"/>
          <w:sz w:val="18"/>
          <w:u w:val="single"/>
        </w:rPr>
        <w:t>1</w:t>
      </w:r>
    </w:p>
    <w:p>
      <w:pPr>
        <w:pStyle w:val="BodyText"/>
        <w:rPr>
          <w:rFonts w:ascii="Book Antiqua"/>
          <w:i w:val="0"/>
          <w:sz w:val="4"/>
        </w:rPr>
      </w:pPr>
    </w:p>
    <w:p>
      <w:pPr>
        <w:pStyle w:val="BodyText"/>
        <w:spacing w:line="179" w:lineRule="exact"/>
        <w:ind w:left="590"/>
        <w:rPr>
          <w:rFonts w:ascii="Book Antiqua"/>
          <w:i w:val="0"/>
          <w:sz w:val="17"/>
        </w:rPr>
      </w:pPr>
      <w:r>
        <w:rPr>
          <w:rFonts w:ascii="Book Antiqua"/>
          <w:i w:val="0"/>
          <w:position w:val="-3"/>
          <w:sz w:val="17"/>
        </w:rPr>
        <w:pict>
          <v:shape style="width:10.050pt;height:9pt;mso-position-horizontal-relative:char;mso-position-vertical-relative:line" type="#_x0000_t202" id="docshape1965" filled="false" stroked="false">
            <w10:anchorlock/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8"/>
                    </w:rPr>
                  </w:pPr>
                  <w:r>
                    <w:rPr>
                      <w:rFonts w:ascii="Palatino Linotype"/>
                      <w:i/>
                      <w:spacing w:val="-5"/>
                      <w:w w:val="110"/>
                      <w:sz w:val="18"/>
                    </w:rPr>
                    <w:t>dx</w:t>
                  </w:r>
                </w:p>
              </w:txbxContent>
            </v:textbox>
          </v:shape>
        </w:pict>
      </w:r>
      <w:r>
        <w:rPr>
          <w:rFonts w:ascii="Book Antiqua"/>
          <w:i w:val="0"/>
          <w:position w:val="-3"/>
          <w:sz w:val="17"/>
        </w:rPr>
      </w:r>
    </w:p>
    <w:p>
      <w:pPr>
        <w:pStyle w:val="BodyText"/>
        <w:rPr>
          <w:rFonts w:ascii="Book Antiqua"/>
          <w:i w:val="0"/>
          <w:sz w:val="8"/>
        </w:rPr>
      </w:pPr>
    </w:p>
    <w:p>
      <w:pPr>
        <w:spacing w:after="0"/>
        <w:rPr>
          <w:rFonts w:ascii="Book Antiqua"/>
          <w:sz w:val="8"/>
        </w:rPr>
        <w:sectPr>
          <w:type w:val="continuous"/>
          <w:pgSz w:w="8400" w:h="11900"/>
          <w:pgMar w:header="690" w:footer="0" w:top="800" w:bottom="280" w:left="420" w:right="660"/>
          <w:cols w:num="4" w:equalWidth="0">
            <w:col w:w="2146" w:space="40"/>
            <w:col w:w="1005" w:space="39"/>
            <w:col w:w="1425" w:space="39"/>
            <w:col w:w="2626"/>
          </w:cols>
        </w:sectPr>
      </w:pPr>
    </w:p>
    <w:p>
      <w:pPr>
        <w:spacing w:before="86"/>
        <w:ind w:left="712" w:right="0" w:firstLine="0"/>
        <w:jc w:val="left"/>
        <w:rPr>
          <w:i/>
          <w:sz w:val="18"/>
        </w:rPr>
      </w:pPr>
      <w:r>
        <w:rPr/>
        <w:pict>
          <v:shape style="position:absolute;margin-left:114.599998pt;margin-top:-19.949062pt;width:76.8pt;height:15pt;mso-position-horizontal-relative:page;mso-position-vertical-relative:paragraph;z-index:-32145920" type="#_x0000_t202" id="docshape1966" filled="false" stroked="false">
            <v:textbox inset="0,0,0,0">
              <w:txbxContent>
                <w:p>
                  <w:pPr>
                    <w:spacing w:line="299" w:lineRule="exact" w:before="0"/>
                    <w:ind w:left="0" w:right="0" w:firstLine="0"/>
                    <w:jc w:val="left"/>
                    <w:rPr>
                      <w:rFonts w:ascii="Book Antiqua" w:hAnsi="Book Antiqua"/>
                      <w:sz w:val="18"/>
                    </w:rPr>
                  </w:pPr>
                  <w:r>
                    <w:rPr>
                      <w:rFonts w:ascii="Palatino Linotype" w:hAnsi="Palatino Linotype"/>
                      <w:i/>
                      <w:w w:val="115"/>
                      <w:sz w:val="18"/>
                    </w:rPr>
                    <w:t>dx</w:t>
                  </w:r>
                  <w:r>
                    <w:rPr>
                      <w:rFonts w:ascii="Bookman Old Style" w:hAnsi="Bookman Old Style"/>
                      <w:b w:val="0"/>
                      <w:w w:val="115"/>
                      <w:position w:val="5"/>
                      <w:sz w:val="12"/>
                    </w:rPr>
                    <w:t>2</w:t>
                  </w:r>
                  <w:r>
                    <w:rPr>
                      <w:rFonts w:ascii="Bookman Old Style" w:hAnsi="Bookman Old Style"/>
                      <w:b w:val="0"/>
                      <w:spacing w:val="18"/>
                      <w:w w:val="115"/>
                      <w:position w:val="5"/>
                      <w:sz w:val="12"/>
                    </w:rPr>
                    <w:t> </w:t>
                  </w:r>
                  <w:r>
                    <w:rPr>
                      <w:rFonts w:ascii="Book Antiqua" w:hAnsi="Book Antiqua"/>
                      <w:w w:val="115"/>
                      <w:position w:val="12"/>
                      <w:sz w:val="18"/>
                    </w:rPr>
                    <w:t>=</w:t>
                  </w:r>
                  <w:r>
                    <w:rPr>
                      <w:rFonts w:ascii="Book Antiqua" w:hAnsi="Book Antiqua"/>
                      <w:spacing w:val="5"/>
                      <w:w w:val="115"/>
                      <w:position w:val="12"/>
                      <w:sz w:val="18"/>
                    </w:rPr>
                    <w:t> </w:t>
                  </w:r>
                  <w:r>
                    <w:rPr>
                      <w:rFonts w:ascii="Book Antiqua" w:hAnsi="Book Antiqua"/>
                      <w:w w:val="115"/>
                      <w:sz w:val="18"/>
                    </w:rPr>
                    <w:t>cos</w:t>
                  </w:r>
                  <w:r>
                    <w:rPr>
                      <w:rFonts w:ascii="Bookman Old Style" w:hAnsi="Bookman Old Style"/>
                      <w:b w:val="0"/>
                      <w:w w:val="115"/>
                      <w:position w:val="5"/>
                      <w:sz w:val="12"/>
                    </w:rPr>
                    <w:t>2</w:t>
                  </w:r>
                  <w:r>
                    <w:rPr>
                      <w:rFonts w:ascii="Bookman Old Style" w:hAnsi="Bookman Old Style"/>
                      <w:b w:val="0"/>
                      <w:spacing w:val="-11"/>
                      <w:w w:val="115"/>
                      <w:position w:val="5"/>
                      <w:sz w:val="12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w w:val="115"/>
                      <w:sz w:val="18"/>
                    </w:rPr>
                    <w:t>α</w:t>
                  </w:r>
                  <w:r>
                    <w:rPr>
                      <w:rFonts w:ascii="Palatino Linotype" w:hAnsi="Palatino Linotype"/>
                      <w:i/>
                      <w:spacing w:val="-10"/>
                      <w:w w:val="115"/>
                      <w:sz w:val="18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w w:val="115"/>
                      <w:sz w:val="18"/>
                    </w:rPr>
                    <w:t>dx</w:t>
                  </w:r>
                  <w:r>
                    <w:rPr>
                      <w:rFonts w:ascii="Palatino Linotype" w:hAnsi="Palatino Linotype"/>
                      <w:i/>
                      <w:spacing w:val="10"/>
                      <w:w w:val="115"/>
                      <w:sz w:val="18"/>
                    </w:rPr>
                    <w:t> </w:t>
                  </w:r>
                  <w:r>
                    <w:rPr>
                      <w:rFonts w:ascii="Book Antiqua" w:hAnsi="Book Antiqua"/>
                      <w:spacing w:val="-10"/>
                      <w:w w:val="115"/>
                      <w:position w:val="12"/>
                      <w:sz w:val="18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8.479996pt;margin-top:-19.949062pt;width:46.45pt;height:15.35pt;mso-position-horizontal-relative:page;mso-position-vertical-relative:paragraph;z-index:-32145408" type="#_x0000_t202" id="docshape1967" filled="false" stroked="false">
            <v:textbox inset="0,0,0,0">
              <w:txbxContent>
                <w:p>
                  <w:pPr>
                    <w:spacing w:line="306" w:lineRule="exact" w:before="0"/>
                    <w:ind w:left="0" w:right="0" w:firstLine="0"/>
                    <w:jc w:val="left"/>
                    <w:rPr>
                      <w:rFonts w:ascii="Cambria" w:hAnsi="Cambria"/>
                      <w:sz w:val="18"/>
                    </w:rPr>
                  </w:pPr>
                  <w:r>
                    <w:rPr>
                      <w:rFonts w:ascii="Palatino Linotype" w:hAnsi="Palatino Linotype"/>
                      <w:i/>
                      <w:w w:val="120"/>
                      <w:position w:val="2"/>
                      <w:sz w:val="18"/>
                    </w:rPr>
                    <w:t>dl</w:t>
                  </w:r>
                  <w:r>
                    <w:rPr>
                      <w:rFonts w:ascii="Bookman Old Style" w:hAnsi="Bookman Old Style"/>
                      <w:b w:val="0"/>
                      <w:w w:val="120"/>
                      <w:sz w:val="12"/>
                    </w:rPr>
                    <w:t>0</w:t>
                  </w:r>
                  <w:r>
                    <w:rPr>
                      <w:rFonts w:ascii="Bookman Old Style" w:hAnsi="Bookman Old Style"/>
                      <w:b w:val="0"/>
                      <w:spacing w:val="13"/>
                      <w:w w:val="120"/>
                      <w:sz w:val="12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w w:val="120"/>
                      <w:position w:val="2"/>
                      <w:sz w:val="18"/>
                    </w:rPr>
                    <w:t>dx</w:t>
                  </w:r>
                  <w:r>
                    <w:rPr>
                      <w:rFonts w:ascii="Palatino Linotype" w:hAnsi="Palatino Linotype"/>
                      <w:i/>
                      <w:spacing w:val="21"/>
                      <w:w w:val="120"/>
                      <w:position w:val="2"/>
                      <w:sz w:val="18"/>
                    </w:rPr>
                    <w:t> </w:t>
                  </w:r>
                  <w:r>
                    <w:rPr>
                      <w:rFonts w:ascii="Book Antiqua" w:hAnsi="Book Antiqua"/>
                      <w:w w:val="120"/>
                      <w:position w:val="14"/>
                      <w:sz w:val="18"/>
                    </w:rPr>
                    <w:t>=</w:t>
                  </w:r>
                  <w:r>
                    <w:rPr>
                      <w:rFonts w:ascii="Book Antiqua" w:hAnsi="Book Antiqua"/>
                      <w:spacing w:val="-13"/>
                      <w:w w:val="120"/>
                      <w:position w:val="14"/>
                      <w:sz w:val="18"/>
                    </w:rPr>
                    <w:t> </w:t>
                  </w:r>
                  <w:r>
                    <w:rPr>
                      <w:rFonts w:ascii="Cambria" w:hAnsi="Cambria"/>
                      <w:spacing w:val="-10"/>
                      <w:w w:val="120"/>
                      <w:position w:val="14"/>
                      <w:sz w:val="18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0.920013pt;margin-top:-19.942329pt;width:67.45pt;height:15pt;mso-position-horizontal-relative:page;mso-position-vertical-relative:paragraph;z-index:-32144896" type="#_x0000_t202" id="docshape1968" filled="false" stroked="false">
            <v:textbox inset="0,0,0,0">
              <w:txbxContent>
                <w:p>
                  <w:pPr>
                    <w:tabs>
                      <w:tab w:pos="1113" w:val="left" w:leader="none"/>
                    </w:tabs>
                    <w:spacing w:line="170" w:lineRule="auto" w:before="0"/>
                    <w:ind w:left="0" w:right="0" w:firstLine="0"/>
                    <w:jc w:val="left"/>
                    <w:rPr>
                      <w:i/>
                      <w:sz w:val="18"/>
                    </w:rPr>
                  </w:pPr>
                  <w:r>
                    <w:rPr>
                      <w:rFonts w:ascii="Palatino Linotype"/>
                      <w:i/>
                      <w:spacing w:val="6"/>
                      <w:w w:val="115"/>
                      <w:position w:val="-11"/>
                      <w:sz w:val="18"/>
                    </w:rPr>
                    <w:t>R</w:t>
                  </w:r>
                  <w:r>
                    <w:rPr>
                      <w:rFonts w:ascii="Palatino Linotype"/>
                      <w:i/>
                      <w:spacing w:val="6"/>
                      <w:w w:val="115"/>
                      <w:sz w:val="18"/>
                    </w:rPr>
                    <w:t>.</w:t>
                  </w:r>
                  <w:r>
                    <w:rPr>
                      <w:rFonts w:ascii="Palatino Linotype"/>
                      <w:i/>
                      <w:sz w:val="18"/>
                    </w:rPr>
                    <w:tab/>
                  </w:r>
                  <w:r>
                    <w:rPr>
                      <w:i/>
                      <w:spacing w:val="-7"/>
                      <w:w w:val="115"/>
                      <w:sz w:val="18"/>
                    </w:rPr>
                    <w:t>(6</w:t>
                  </w:r>
                  <w:r>
                    <w:rPr>
                      <w:i/>
                      <w:spacing w:val="-7"/>
                      <w:w w:val="115"/>
                      <w:sz w:val="18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>
          <w:i/>
          <w:w w:val="110"/>
          <w:sz w:val="18"/>
        </w:rPr>
        <w:t>Отсюда</w:t>
      </w:r>
      <w:r>
        <w:rPr>
          <w:i/>
          <w:spacing w:val="-3"/>
          <w:w w:val="110"/>
          <w:sz w:val="18"/>
        </w:rPr>
        <w:t> </w:t>
      </w:r>
      <w:r>
        <w:rPr>
          <w:i/>
          <w:w w:val="110"/>
          <w:sz w:val="18"/>
        </w:rPr>
        <w:t>и</w:t>
      </w:r>
      <w:r>
        <w:rPr>
          <w:i/>
          <w:spacing w:val="-2"/>
          <w:w w:val="110"/>
          <w:sz w:val="18"/>
        </w:rPr>
        <w:t> </w:t>
      </w:r>
      <w:r>
        <w:rPr>
          <w:i/>
          <w:w w:val="110"/>
          <w:sz w:val="18"/>
        </w:rPr>
        <w:t>из</w:t>
      </w:r>
      <w:r>
        <w:rPr>
          <w:i/>
          <w:spacing w:val="-2"/>
          <w:w w:val="110"/>
          <w:sz w:val="18"/>
        </w:rPr>
        <w:t> </w:t>
      </w:r>
      <w:r>
        <w:rPr>
          <w:i/>
          <w:w w:val="110"/>
          <w:sz w:val="18"/>
        </w:rPr>
        <w:t>(4) </w:t>
      </w:r>
      <w:r>
        <w:rPr>
          <w:i/>
          <w:spacing w:val="-2"/>
          <w:w w:val="110"/>
          <w:sz w:val="18"/>
        </w:rPr>
        <w:t>следует</w:t>
      </w:r>
    </w:p>
    <w:p>
      <w:pPr>
        <w:spacing w:line="153" w:lineRule="exact" w:before="12"/>
        <w:ind w:left="0" w:right="38" w:firstLine="0"/>
        <w:jc w:val="right"/>
        <w:rPr>
          <w:rFonts w:ascii="Book Antiqua"/>
          <w:sz w:val="18"/>
        </w:rPr>
      </w:pPr>
      <w:r>
        <w:rPr>
          <w:rFonts w:ascii="Book Antiqua"/>
          <w:w w:val="102"/>
          <w:sz w:val="18"/>
        </w:rPr>
        <w:t>1</w:t>
      </w:r>
    </w:p>
    <w:p>
      <w:pPr>
        <w:spacing w:line="240" w:lineRule="auto" w:before="8"/>
        <w:rPr>
          <w:rFonts w:ascii="Book Antiqua"/>
          <w:sz w:val="26"/>
        </w:rPr>
      </w:pPr>
      <w:r>
        <w:rPr/>
        <w:br w:type="column"/>
      </w:r>
      <w:r>
        <w:rPr>
          <w:rFonts w:ascii="Book Antiqua"/>
          <w:sz w:val="26"/>
        </w:rPr>
      </w:r>
    </w:p>
    <w:p>
      <w:pPr>
        <w:spacing w:line="100" w:lineRule="auto" w:before="0"/>
        <w:ind w:left="712" w:right="0" w:firstLine="0"/>
        <w:jc w:val="left"/>
        <w:rPr>
          <w:rFonts w:ascii="Lucida Sans Unicode" w:hAnsi="Lucida Sans Unicode"/>
          <w:sz w:val="12"/>
        </w:rPr>
      </w:pPr>
      <w:r>
        <w:rPr>
          <w:rFonts w:ascii="Palatino Linotype" w:hAnsi="Palatino Linotype"/>
          <w:i/>
          <w:spacing w:val="-5"/>
          <w:w w:val="105"/>
          <w:position w:val="-7"/>
          <w:sz w:val="18"/>
        </w:rPr>
        <w:t>y</w:t>
      </w:r>
      <w:r>
        <w:rPr>
          <w:rFonts w:ascii="Lucida Sans Unicode" w:hAnsi="Lucida Sans Unicode"/>
          <w:spacing w:val="-5"/>
          <w:w w:val="105"/>
          <w:sz w:val="12"/>
        </w:rPr>
        <w:t>′′</w:t>
      </w:r>
    </w:p>
    <w:p>
      <w:pPr>
        <w:spacing w:after="0" w:line="100" w:lineRule="auto"/>
        <w:jc w:val="left"/>
        <w:rPr>
          <w:rFonts w:ascii="Lucida Sans Unicode" w:hAnsi="Lucida Sans Unicode"/>
          <w:sz w:val="12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315" w:space="69"/>
            <w:col w:w="3936"/>
          </w:cols>
        </w:sectPr>
      </w:pPr>
    </w:p>
    <w:p>
      <w:pPr>
        <w:tabs>
          <w:tab w:pos="6911" w:val="left" w:leader="none"/>
        </w:tabs>
        <w:spacing w:line="313" w:lineRule="exact" w:before="0"/>
        <w:ind w:left="3158" w:right="0" w:firstLine="0"/>
        <w:jc w:val="left"/>
        <w:rPr>
          <w:i/>
          <w:sz w:val="18"/>
        </w:rPr>
      </w:pPr>
      <w:r>
        <w:rPr/>
        <w:pict>
          <v:line style="position:absolute;mso-position-horizontal-relative:page;mso-position-vertical-relative:paragraph;z-index:-32150016" from="178.908005pt,4.455721pt" to="185.988005pt,4.455721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149504" from="207.828003pt,4.455721pt" to="253.788003pt,4.455721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15"/>
          <w:sz w:val="18"/>
        </w:rPr>
        <w:t>R</w:t>
      </w:r>
      <w:r>
        <w:rPr>
          <w:rFonts w:ascii="Palatino Linotype" w:hAnsi="Palatino Linotype"/>
          <w:i/>
          <w:spacing w:val="34"/>
          <w:w w:val="115"/>
          <w:sz w:val="18"/>
        </w:rPr>
        <w:t> </w:t>
      </w:r>
      <w:r>
        <w:rPr>
          <w:rFonts w:ascii="Book Antiqua" w:hAnsi="Book Antiqua"/>
          <w:w w:val="115"/>
          <w:position w:val="12"/>
          <w:sz w:val="18"/>
        </w:rPr>
        <w:t>=</w:t>
      </w:r>
      <w:r>
        <w:rPr>
          <w:rFonts w:ascii="Book Antiqua" w:hAnsi="Book Antiqua"/>
          <w:spacing w:val="6"/>
          <w:w w:val="115"/>
          <w:position w:val="12"/>
          <w:sz w:val="18"/>
        </w:rPr>
        <w:t> </w:t>
      </w:r>
      <w:r>
        <w:rPr>
          <w:rFonts w:ascii="Cambria" w:hAnsi="Cambria"/>
          <w:w w:val="115"/>
          <w:position w:val="12"/>
          <w:sz w:val="18"/>
        </w:rPr>
        <w:t>−</w:t>
      </w:r>
      <w:r>
        <w:rPr>
          <w:rFonts w:ascii="Book Antiqua" w:hAnsi="Book Antiqua"/>
          <w:w w:val="115"/>
          <w:sz w:val="18"/>
        </w:rPr>
        <w:t>(1</w:t>
      </w:r>
      <w:r>
        <w:rPr>
          <w:rFonts w:ascii="Book Antiqua" w:hAnsi="Book Antiqua"/>
          <w:spacing w:val="-6"/>
          <w:w w:val="115"/>
          <w:sz w:val="18"/>
        </w:rPr>
        <w:t> </w:t>
      </w:r>
      <w:r>
        <w:rPr>
          <w:rFonts w:ascii="Book Antiqua" w:hAnsi="Book Antiqua"/>
          <w:w w:val="115"/>
          <w:sz w:val="18"/>
        </w:rPr>
        <w:t>+</w:t>
      </w:r>
      <w:r>
        <w:rPr>
          <w:rFonts w:ascii="Book Antiqua" w:hAnsi="Book Antiqua"/>
          <w:spacing w:val="-5"/>
          <w:w w:val="115"/>
          <w:sz w:val="18"/>
        </w:rPr>
        <w:t> </w:t>
      </w:r>
      <w:r>
        <w:rPr>
          <w:rFonts w:ascii="Palatino Linotype" w:hAnsi="Palatino Linotype"/>
          <w:i/>
          <w:w w:val="115"/>
          <w:sz w:val="18"/>
        </w:rPr>
        <w:t>y</w:t>
      </w:r>
      <w:r>
        <w:rPr>
          <w:rFonts w:ascii="Lucida Sans Unicode" w:hAnsi="Lucida Sans Unicode"/>
          <w:w w:val="115"/>
          <w:position w:val="5"/>
          <w:sz w:val="12"/>
        </w:rPr>
        <w:t>′</w:t>
      </w:r>
      <w:r>
        <w:rPr>
          <w:rFonts w:ascii="Bookman Old Style" w:hAnsi="Bookman Old Style"/>
          <w:b w:val="0"/>
          <w:w w:val="115"/>
          <w:position w:val="5"/>
          <w:sz w:val="12"/>
        </w:rPr>
        <w:t>2</w:t>
      </w:r>
      <w:r>
        <w:rPr>
          <w:rFonts w:ascii="Book Antiqua" w:hAnsi="Book Antiqua"/>
          <w:w w:val="115"/>
          <w:sz w:val="18"/>
        </w:rPr>
        <w:t>)</w:t>
      </w:r>
      <w:r>
        <w:rPr>
          <w:rFonts w:ascii="Bookman Old Style" w:hAnsi="Bookman Old Style"/>
          <w:b w:val="0"/>
          <w:w w:val="115"/>
          <w:position w:val="5"/>
          <w:sz w:val="12"/>
        </w:rPr>
        <w:t>3</w:t>
      </w:r>
      <w:r>
        <w:rPr>
          <w:rFonts w:ascii="Bookman Old Style" w:hAnsi="Bookman Old Style"/>
          <w:b w:val="0"/>
          <w:i/>
          <w:w w:val="115"/>
          <w:position w:val="5"/>
          <w:sz w:val="12"/>
        </w:rPr>
        <w:t>/</w:t>
      </w:r>
      <w:r>
        <w:rPr>
          <w:rFonts w:ascii="Bookman Old Style" w:hAnsi="Bookman Old Style"/>
          <w:b w:val="0"/>
          <w:w w:val="115"/>
          <w:position w:val="5"/>
          <w:sz w:val="12"/>
        </w:rPr>
        <w:t>2</w:t>
      </w:r>
      <w:r>
        <w:rPr>
          <w:rFonts w:ascii="Bookman Old Style" w:hAnsi="Bookman Old Style"/>
          <w:b w:val="0"/>
          <w:spacing w:val="-5"/>
          <w:w w:val="115"/>
          <w:position w:val="5"/>
          <w:sz w:val="12"/>
        </w:rPr>
        <w:t> </w:t>
      </w:r>
      <w:r>
        <w:rPr>
          <w:rFonts w:ascii="Palatino Linotype" w:hAnsi="Palatino Linotype"/>
          <w:i/>
          <w:spacing w:val="-10"/>
          <w:w w:val="115"/>
          <w:position w:val="12"/>
          <w:sz w:val="18"/>
        </w:rPr>
        <w:t>.</w:t>
      </w:r>
      <w:r>
        <w:rPr>
          <w:rFonts w:ascii="Palatino Linotype" w:hAnsi="Palatino Linotype"/>
          <w:i/>
          <w:position w:val="12"/>
          <w:sz w:val="18"/>
        </w:rPr>
        <w:tab/>
      </w:r>
      <w:r>
        <w:rPr>
          <w:i/>
          <w:spacing w:val="-5"/>
          <w:w w:val="115"/>
          <w:position w:val="12"/>
          <w:sz w:val="18"/>
        </w:rPr>
        <w:t>(7)</w:t>
      </w:r>
    </w:p>
    <w:p>
      <w:pPr>
        <w:spacing w:line="244" w:lineRule="auto" w:before="50"/>
        <w:ind w:left="712" w:right="166" w:firstLine="300"/>
        <w:jc w:val="both"/>
        <w:rPr>
          <w:i/>
          <w:sz w:val="18"/>
        </w:rPr>
      </w:pPr>
      <w:r>
        <w:rPr>
          <w:i/>
          <w:w w:val="105"/>
          <w:sz w:val="18"/>
        </w:rPr>
        <w:t>Напряжение в продольном слое, находящемся на расстоянии </w:t>
      </w:r>
      <w:r>
        <w:rPr>
          <w:rFonts w:ascii="Palatino Linotype" w:hAnsi="Palatino Linotype"/>
          <w:i/>
          <w:w w:val="105"/>
          <w:sz w:val="18"/>
        </w:rPr>
        <w:t>ξ </w:t>
      </w:r>
      <w:r>
        <w:rPr>
          <w:i/>
          <w:w w:val="105"/>
          <w:sz w:val="18"/>
        </w:rPr>
        <w:t>от </w:t>
      </w:r>
      <w:r>
        <w:rPr>
          <w:i/>
          <w:w w:val="105"/>
          <w:sz w:val="18"/>
        </w:rPr>
        <w:t>средней</w:t>
      </w:r>
      <w:r>
        <w:rPr>
          <w:i/>
          <w:w w:val="105"/>
          <w:sz w:val="18"/>
        </w:rPr>
        <w:t> линии балки (см. рис. 3в) и описываемое формулой (1), можно представить следующим образом:</w:t>
      </w:r>
    </w:p>
    <w:p>
      <w:pPr>
        <w:tabs>
          <w:tab w:pos="6911" w:val="left" w:leader="none"/>
        </w:tabs>
        <w:spacing w:line="256" w:lineRule="exact" w:before="0"/>
        <w:ind w:left="3060" w:right="0" w:firstLine="0"/>
        <w:jc w:val="left"/>
        <w:rPr>
          <w:i/>
          <w:sz w:val="18"/>
        </w:rPr>
      </w:pPr>
      <w:r>
        <w:rPr/>
        <w:pict>
          <v:line style="position:absolute;mso-position-horizontal-relative:page;mso-position-vertical-relative:paragraph;z-index:16306176" from="245.628006pt,11.120999pt" to="252.948006pt,11.120999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15"/>
          <w:sz w:val="18"/>
        </w:rPr>
        <w:t>σ</w:t>
      </w:r>
      <w:r>
        <w:rPr>
          <w:rFonts w:ascii="Palatino Linotype" w:hAnsi="Palatino Linotype"/>
          <w:i/>
          <w:spacing w:val="9"/>
          <w:w w:val="115"/>
          <w:sz w:val="18"/>
        </w:rPr>
        <w:t> </w:t>
      </w:r>
      <w:r>
        <w:rPr>
          <w:rFonts w:ascii="Book Antiqua" w:hAnsi="Book Antiqua"/>
          <w:w w:val="115"/>
          <w:sz w:val="18"/>
        </w:rPr>
        <w:t>=</w:t>
      </w:r>
      <w:r>
        <w:rPr>
          <w:rFonts w:ascii="Book Antiqua" w:hAnsi="Book Antiqua"/>
          <w:spacing w:val="3"/>
          <w:w w:val="115"/>
          <w:sz w:val="18"/>
        </w:rPr>
        <w:t> </w:t>
      </w:r>
      <w:r>
        <w:rPr>
          <w:rFonts w:ascii="Palatino Linotype" w:hAnsi="Palatino Linotype"/>
          <w:i/>
          <w:w w:val="115"/>
          <w:sz w:val="18"/>
        </w:rPr>
        <w:t>E</w:t>
      </w:r>
      <w:r>
        <w:rPr>
          <w:rFonts w:ascii="Palatino Linotype" w:hAnsi="Palatino Linotype"/>
          <w:i/>
          <w:spacing w:val="-15"/>
          <w:w w:val="115"/>
          <w:sz w:val="18"/>
        </w:rPr>
        <w:t> </w:t>
      </w:r>
      <w:r>
        <w:rPr>
          <w:rFonts w:ascii="Palatino Linotype" w:hAnsi="Palatino Linotype"/>
          <w:i/>
          <w:w w:val="115"/>
          <w:position w:val="12"/>
          <w:sz w:val="18"/>
          <w:u w:val="single"/>
        </w:rPr>
        <w:t>dl</w:t>
      </w:r>
      <w:r>
        <w:rPr>
          <w:rFonts w:ascii="Palatino Linotype" w:hAnsi="Palatino Linotype"/>
          <w:i/>
          <w:spacing w:val="-6"/>
          <w:w w:val="115"/>
          <w:position w:val="12"/>
          <w:sz w:val="18"/>
          <w:u w:val="single"/>
        </w:rPr>
        <w:t> </w:t>
      </w:r>
      <w:r>
        <w:rPr>
          <w:rFonts w:ascii="Cambria" w:hAnsi="Cambria"/>
          <w:w w:val="120"/>
          <w:position w:val="12"/>
          <w:sz w:val="18"/>
          <w:u w:val="single"/>
        </w:rPr>
        <w:t>−</w:t>
      </w:r>
      <w:r>
        <w:rPr>
          <w:rFonts w:ascii="Cambria" w:hAnsi="Cambria"/>
          <w:spacing w:val="-6"/>
          <w:w w:val="120"/>
          <w:position w:val="12"/>
          <w:sz w:val="18"/>
          <w:u w:val="single"/>
        </w:rPr>
        <w:t> </w:t>
      </w:r>
      <w:r>
        <w:rPr>
          <w:rFonts w:ascii="Palatino Linotype" w:hAnsi="Palatino Linotype"/>
          <w:i/>
          <w:w w:val="115"/>
          <w:position w:val="12"/>
          <w:sz w:val="18"/>
          <w:u w:val="single"/>
        </w:rPr>
        <w:t>dl</w:t>
      </w:r>
      <w:r>
        <w:rPr>
          <w:rFonts w:ascii="Bookman Old Style" w:hAnsi="Bookman Old Style"/>
          <w:b w:val="0"/>
          <w:w w:val="115"/>
          <w:position w:val="10"/>
          <w:sz w:val="12"/>
          <w:u w:val="single"/>
        </w:rPr>
        <w:t>0</w:t>
      </w:r>
      <w:r>
        <w:rPr>
          <w:rFonts w:ascii="Bookman Old Style" w:hAnsi="Bookman Old Style"/>
          <w:b w:val="0"/>
          <w:spacing w:val="46"/>
          <w:w w:val="115"/>
          <w:position w:val="10"/>
          <w:sz w:val="12"/>
        </w:rPr>
        <w:t> </w:t>
      </w:r>
      <w:r>
        <w:rPr>
          <w:rFonts w:ascii="Book Antiqua" w:hAnsi="Book Antiqua"/>
          <w:w w:val="115"/>
          <w:sz w:val="18"/>
        </w:rPr>
        <w:t>=</w:t>
      </w:r>
      <w:r>
        <w:rPr>
          <w:rFonts w:ascii="Book Antiqua" w:hAnsi="Book Antiqua"/>
          <w:spacing w:val="29"/>
          <w:w w:val="115"/>
          <w:sz w:val="18"/>
        </w:rPr>
        <w:t> </w:t>
      </w:r>
      <w:r>
        <w:rPr>
          <w:rFonts w:ascii="Palatino Linotype" w:hAnsi="Palatino Linotype"/>
          <w:i/>
          <w:w w:val="115"/>
          <w:position w:val="12"/>
          <w:sz w:val="18"/>
        </w:rPr>
        <w:t>E</w:t>
      </w:r>
      <w:r>
        <w:rPr>
          <w:rFonts w:ascii="Palatino Linotype" w:hAnsi="Palatino Linotype"/>
          <w:i/>
          <w:spacing w:val="-15"/>
          <w:w w:val="115"/>
          <w:position w:val="12"/>
          <w:sz w:val="18"/>
        </w:rPr>
        <w:t> </w:t>
      </w:r>
      <w:r>
        <w:rPr>
          <w:rFonts w:ascii="Palatino Linotype" w:hAnsi="Palatino Linotype"/>
          <w:i/>
          <w:spacing w:val="-5"/>
          <w:w w:val="115"/>
          <w:sz w:val="18"/>
        </w:rPr>
        <w:t>ξ.</w:t>
      </w:r>
      <w:r>
        <w:rPr>
          <w:rFonts w:ascii="Palatino Linotype" w:hAnsi="Palatino Linotype"/>
          <w:i/>
          <w:sz w:val="18"/>
        </w:rPr>
        <w:tab/>
      </w:r>
      <w:r>
        <w:rPr>
          <w:i/>
          <w:spacing w:val="-5"/>
          <w:w w:val="115"/>
          <w:sz w:val="18"/>
        </w:rPr>
        <w:t>(8)</w:t>
      </w:r>
    </w:p>
    <w:p>
      <w:pPr>
        <w:tabs>
          <w:tab w:pos="1809" w:val="left" w:leader="none"/>
        </w:tabs>
        <w:spacing w:line="188" w:lineRule="exact" w:before="0"/>
        <w:ind w:left="1092" w:right="0" w:firstLine="0"/>
        <w:jc w:val="center"/>
        <w:rPr>
          <w:rFonts w:ascii="Palatino Linotype"/>
          <w:i/>
          <w:sz w:val="18"/>
        </w:rPr>
      </w:pPr>
      <w:r>
        <w:rPr>
          <w:rFonts w:ascii="Palatino Linotype"/>
          <w:i/>
          <w:spacing w:val="-5"/>
          <w:w w:val="110"/>
          <w:position w:val="2"/>
          <w:sz w:val="18"/>
        </w:rPr>
        <w:t>dl</w:t>
      </w:r>
      <w:r>
        <w:rPr>
          <w:rFonts w:ascii="Bookman Old Style"/>
          <w:b w:val="0"/>
          <w:spacing w:val="-5"/>
          <w:w w:val="110"/>
          <w:sz w:val="12"/>
        </w:rPr>
        <w:t>0</w:t>
      </w:r>
      <w:r>
        <w:rPr>
          <w:rFonts w:ascii="Bookman Old Style"/>
          <w:b w:val="0"/>
          <w:sz w:val="12"/>
        </w:rPr>
        <w:tab/>
      </w:r>
      <w:r>
        <w:rPr>
          <w:rFonts w:ascii="Palatino Linotype"/>
          <w:i/>
          <w:spacing w:val="-10"/>
          <w:w w:val="110"/>
          <w:position w:val="2"/>
          <w:sz w:val="18"/>
        </w:rPr>
        <w:t>R</w:t>
      </w:r>
    </w:p>
    <w:p>
      <w:pPr>
        <w:spacing w:line="254" w:lineRule="auto" w:before="40"/>
        <w:ind w:left="712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Здесь</w:t>
      </w:r>
      <w:r>
        <w:rPr>
          <w:i/>
          <w:w w:val="110"/>
          <w:sz w:val="18"/>
        </w:rPr>
        <w:t> использовано</w:t>
      </w:r>
      <w:r>
        <w:rPr>
          <w:i/>
          <w:w w:val="110"/>
          <w:sz w:val="18"/>
        </w:rPr>
        <w:t> соотношение,</w:t>
      </w:r>
      <w:r>
        <w:rPr>
          <w:i/>
          <w:w w:val="110"/>
          <w:sz w:val="18"/>
        </w:rPr>
        <w:t> следующее</w:t>
      </w:r>
      <w:r>
        <w:rPr>
          <w:i/>
          <w:w w:val="110"/>
          <w:sz w:val="18"/>
        </w:rPr>
        <w:t> из</w:t>
      </w:r>
      <w:r>
        <w:rPr>
          <w:i/>
          <w:w w:val="110"/>
          <w:sz w:val="18"/>
        </w:rPr>
        <w:t> подобия</w:t>
      </w:r>
      <w:r>
        <w:rPr>
          <w:i/>
          <w:w w:val="110"/>
          <w:sz w:val="18"/>
        </w:rPr>
        <w:t> треугольников</w:t>
      </w:r>
      <w:r>
        <w:rPr>
          <w:i/>
          <w:w w:val="110"/>
          <w:sz w:val="18"/>
        </w:rPr>
        <w:t> </w:t>
      </w:r>
      <w:r>
        <w:rPr>
          <w:i/>
          <w:w w:val="110"/>
          <w:sz w:val="18"/>
        </w:rPr>
        <w:t>на</w:t>
      </w:r>
      <w:r>
        <w:rPr>
          <w:i/>
          <w:w w:val="110"/>
          <w:sz w:val="18"/>
        </w:rPr>
        <w:t> рис. 3в:</w:t>
      </w:r>
    </w:p>
    <w:p>
      <w:pPr>
        <w:tabs>
          <w:tab w:pos="6911" w:val="left" w:leader="none"/>
        </w:tabs>
        <w:spacing w:line="129" w:lineRule="auto" w:before="0"/>
        <w:ind w:left="3336" w:right="0" w:firstLine="0"/>
        <w:jc w:val="left"/>
        <w:rPr>
          <w:i/>
          <w:sz w:val="18"/>
        </w:rPr>
      </w:pPr>
      <w:r>
        <w:rPr/>
        <w:pict>
          <v:line style="position:absolute;mso-position-horizontal-relative:page;mso-position-vertical-relative:paragraph;z-index:16306688" from="233.028pt,11.098758pt" to="244.788pt,11.098758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15"/>
          <w:position w:val="2"/>
          <w:sz w:val="18"/>
          <w:u w:val="single"/>
        </w:rPr>
        <w:t>dl</w:t>
      </w:r>
      <w:r>
        <w:rPr>
          <w:rFonts w:ascii="Palatino Linotype" w:hAnsi="Palatino Linotype"/>
          <w:i/>
          <w:spacing w:val="-13"/>
          <w:w w:val="115"/>
          <w:position w:val="2"/>
          <w:sz w:val="18"/>
          <w:u w:val="single"/>
        </w:rPr>
        <w:t> </w:t>
      </w:r>
      <w:r>
        <w:rPr>
          <w:rFonts w:ascii="Cambria" w:hAnsi="Cambria"/>
          <w:w w:val="120"/>
          <w:position w:val="2"/>
          <w:sz w:val="18"/>
          <w:u w:val="single"/>
        </w:rPr>
        <w:t>−</w:t>
      </w:r>
      <w:r>
        <w:rPr>
          <w:rFonts w:ascii="Cambria" w:hAnsi="Cambria"/>
          <w:spacing w:val="-12"/>
          <w:w w:val="120"/>
          <w:position w:val="2"/>
          <w:sz w:val="18"/>
          <w:u w:val="single"/>
        </w:rPr>
        <w:t> </w:t>
      </w:r>
      <w:r>
        <w:rPr>
          <w:rFonts w:ascii="Palatino Linotype" w:hAnsi="Palatino Linotype"/>
          <w:i/>
          <w:w w:val="115"/>
          <w:position w:val="2"/>
          <w:sz w:val="18"/>
          <w:u w:val="single"/>
        </w:rPr>
        <w:t>dl</w:t>
      </w:r>
      <w:r>
        <w:rPr>
          <w:rFonts w:ascii="Bookman Old Style" w:hAnsi="Bookman Old Style"/>
          <w:b w:val="0"/>
          <w:w w:val="115"/>
          <w:sz w:val="12"/>
          <w:u w:val="single"/>
        </w:rPr>
        <w:t>0</w:t>
      </w:r>
      <w:r>
        <w:rPr>
          <w:rFonts w:ascii="Bookman Old Style" w:hAnsi="Bookman Old Style"/>
          <w:b w:val="0"/>
          <w:spacing w:val="29"/>
          <w:w w:val="120"/>
          <w:sz w:val="12"/>
        </w:rPr>
        <w:t> </w:t>
      </w:r>
      <w:r>
        <w:rPr>
          <w:rFonts w:ascii="Book Antiqua" w:hAnsi="Book Antiqua"/>
          <w:w w:val="120"/>
          <w:position w:val="-9"/>
          <w:sz w:val="18"/>
        </w:rPr>
        <w:t>=</w:t>
      </w:r>
      <w:r>
        <w:rPr>
          <w:rFonts w:ascii="Book Antiqua" w:hAnsi="Book Antiqua"/>
          <w:spacing w:val="15"/>
          <w:w w:val="120"/>
          <w:position w:val="-9"/>
          <w:sz w:val="18"/>
        </w:rPr>
        <w:t> </w:t>
      </w:r>
      <w:r>
        <w:rPr>
          <w:rFonts w:ascii="Palatino Linotype" w:hAnsi="Palatino Linotype"/>
          <w:i/>
          <w:w w:val="115"/>
          <w:position w:val="2"/>
          <w:sz w:val="18"/>
        </w:rPr>
        <w:t>dl</w:t>
      </w:r>
      <w:r>
        <w:rPr>
          <w:rFonts w:ascii="Bookman Old Style" w:hAnsi="Bookman Old Style"/>
          <w:b w:val="0"/>
          <w:w w:val="115"/>
          <w:sz w:val="12"/>
        </w:rPr>
        <w:t>0</w:t>
      </w:r>
      <w:r>
        <w:rPr>
          <w:rFonts w:ascii="Bookman Old Style" w:hAnsi="Bookman Old Style"/>
          <w:b w:val="0"/>
          <w:spacing w:val="-11"/>
          <w:w w:val="115"/>
          <w:sz w:val="12"/>
        </w:rPr>
        <w:t> </w:t>
      </w:r>
      <w:r>
        <w:rPr>
          <w:rFonts w:ascii="Palatino Linotype" w:hAnsi="Palatino Linotype"/>
          <w:i/>
          <w:spacing w:val="-10"/>
          <w:w w:val="115"/>
          <w:position w:val="-9"/>
          <w:sz w:val="18"/>
        </w:rPr>
        <w:t>.</w:t>
      </w:r>
      <w:r>
        <w:rPr>
          <w:rFonts w:ascii="Palatino Linotype" w:hAnsi="Palatino Linotype"/>
          <w:i/>
          <w:position w:val="-9"/>
          <w:sz w:val="18"/>
        </w:rPr>
        <w:tab/>
      </w:r>
      <w:r>
        <w:rPr>
          <w:i/>
          <w:spacing w:val="-5"/>
          <w:w w:val="115"/>
          <w:position w:val="-9"/>
          <w:sz w:val="18"/>
        </w:rPr>
        <w:t>(9)</w:t>
      </w:r>
    </w:p>
    <w:p>
      <w:pPr>
        <w:tabs>
          <w:tab w:pos="1396" w:val="left" w:leader="none"/>
        </w:tabs>
        <w:spacing w:line="180" w:lineRule="exact" w:before="0"/>
        <w:ind w:left="705" w:right="0" w:firstLine="0"/>
        <w:jc w:val="center"/>
        <w:rPr>
          <w:rFonts w:ascii="Palatino Linotype" w:hAnsi="Palatino Linotype"/>
          <w:i/>
          <w:sz w:val="18"/>
        </w:rPr>
      </w:pPr>
      <w:r>
        <w:rPr>
          <w:rFonts w:ascii="Palatino Linotype" w:hAnsi="Palatino Linotype"/>
          <w:i/>
          <w:spacing w:val="-10"/>
          <w:sz w:val="18"/>
        </w:rPr>
        <w:t>ξ</w:t>
      </w:r>
      <w:r>
        <w:rPr>
          <w:rFonts w:ascii="Palatino Linotype" w:hAnsi="Palatino Linotype"/>
          <w:i/>
          <w:sz w:val="18"/>
        </w:rPr>
        <w:tab/>
      </w:r>
      <w:r>
        <w:rPr>
          <w:rFonts w:ascii="Palatino Linotype" w:hAnsi="Palatino Linotype"/>
          <w:i/>
          <w:spacing w:val="-10"/>
          <w:sz w:val="18"/>
        </w:rPr>
        <w:t>R</w:t>
      </w:r>
    </w:p>
    <w:p>
      <w:pPr>
        <w:spacing w:line="254" w:lineRule="auto" w:before="57"/>
        <w:ind w:left="712" w:right="168" w:firstLine="300"/>
        <w:jc w:val="both"/>
        <w:rPr>
          <w:i/>
          <w:sz w:val="18"/>
        </w:rPr>
      </w:pPr>
      <w:r>
        <w:rPr/>
        <w:pict>
          <v:shape style="position:absolute;margin-left:232.199982pt;margin-top:47.459091pt;width:4.1pt;height:26.65pt;mso-position-horizontal-relative:page;mso-position-vertical-relative:paragraph;z-index:-32146432" type="#_x0000_t202" id="docshape1969" filled="false" stroked="false">
            <v:textbox inset="0,0,0,0">
              <w:txbxContent>
                <w:p>
                  <w:pPr>
                    <w:spacing w:line="173" w:lineRule="exact" w:before="0"/>
                    <w:ind w:left="0" w:right="0" w:firstLine="0"/>
                    <w:jc w:val="left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w w:val="163"/>
                      <w:sz w:val="18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  <w:sz w:val="18"/>
        </w:rPr>
        <w:t>Сумма</w:t>
      </w:r>
      <w:r>
        <w:rPr>
          <w:i/>
          <w:w w:val="105"/>
          <w:sz w:val="18"/>
        </w:rPr>
        <w:t> сил</w:t>
      </w:r>
      <w:r>
        <w:rPr>
          <w:i/>
          <w:w w:val="105"/>
          <w:sz w:val="18"/>
        </w:rPr>
        <w:t> упругости,</w:t>
      </w:r>
      <w:r>
        <w:rPr>
          <w:i/>
          <w:w w:val="105"/>
          <w:sz w:val="18"/>
        </w:rPr>
        <w:t> действующих</w:t>
      </w:r>
      <w:r>
        <w:rPr>
          <w:i/>
          <w:w w:val="105"/>
          <w:sz w:val="18"/>
        </w:rPr>
        <w:t> в</w:t>
      </w:r>
      <w:r>
        <w:rPr>
          <w:i/>
          <w:w w:val="105"/>
          <w:sz w:val="18"/>
        </w:rPr>
        <w:t> сечении</w:t>
      </w:r>
      <w:r>
        <w:rPr>
          <w:i/>
          <w:w w:val="105"/>
          <w:sz w:val="18"/>
        </w:rPr>
        <w:t> балки,</w:t>
      </w:r>
      <w:r>
        <w:rPr>
          <w:i/>
          <w:w w:val="105"/>
          <w:sz w:val="18"/>
        </w:rPr>
        <w:t> равна</w:t>
      </w:r>
      <w:r>
        <w:rPr>
          <w:i/>
          <w:w w:val="105"/>
          <w:sz w:val="18"/>
        </w:rPr>
        <w:t> нулю,</w:t>
      </w:r>
      <w:r>
        <w:rPr>
          <w:i/>
          <w:w w:val="105"/>
          <w:sz w:val="18"/>
        </w:rPr>
        <w:t> </w:t>
      </w:r>
      <w:r>
        <w:rPr>
          <w:i/>
          <w:w w:val="105"/>
          <w:sz w:val="18"/>
        </w:rPr>
        <w:t>по-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этому их суммарный момент не зависит от положения точки,</w:t>
      </w:r>
      <w:r>
        <w:rPr>
          <w:i/>
          <w:spacing w:val="-1"/>
          <w:w w:val="105"/>
          <w:sz w:val="18"/>
        </w:rPr>
        <w:t> </w:t>
      </w:r>
      <w:r>
        <w:rPr>
          <w:i/>
          <w:w w:val="105"/>
          <w:sz w:val="18"/>
        </w:rPr>
        <w:t>относительно которой он вычисляется. Выберем эту точку на средней линии балки. Полу- </w:t>
      </w:r>
      <w:r>
        <w:rPr>
          <w:i/>
          <w:spacing w:val="-4"/>
          <w:w w:val="105"/>
          <w:sz w:val="18"/>
        </w:rPr>
        <w:t>чаем</w:t>
      </w:r>
    </w:p>
    <w:p>
      <w:pPr>
        <w:spacing w:after="0" w:line="254" w:lineRule="auto"/>
        <w:jc w:val="both"/>
        <w:rPr>
          <w:sz w:val="18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line="127" w:lineRule="exact" w:before="0"/>
        <w:ind w:left="2896" w:right="0" w:firstLine="0"/>
        <w:jc w:val="left"/>
        <w:rPr>
          <w:rFonts w:ascii="Bookman Old Style"/>
          <w:b w:val="0"/>
          <w:sz w:val="12"/>
        </w:rPr>
      </w:pPr>
      <w:r>
        <w:rPr/>
        <w:pict>
          <v:shape style="position:absolute;margin-left:168.119873pt;margin-top:.730811pt;width:4.1pt;height:26.65pt;mso-position-horizontal-relative:page;mso-position-vertical-relative:paragraph;z-index:-32146944" type="#_x0000_t202" id="docshape1970" filled="false" stroked="false">
            <v:textbox inset="0,0,0,0">
              <w:txbxContent>
                <w:p>
                  <w:pPr>
                    <w:spacing w:line="173" w:lineRule="exact" w:before="0"/>
                    <w:ind w:left="0" w:right="0" w:firstLine="0"/>
                    <w:jc w:val="left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w w:val="163"/>
                      <w:sz w:val="18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Bookman Old Style"/>
          <w:b w:val="0"/>
          <w:i/>
          <w:spacing w:val="-5"/>
          <w:sz w:val="12"/>
        </w:rPr>
        <w:t>b/</w:t>
      </w:r>
      <w:r>
        <w:rPr>
          <w:rFonts w:ascii="Bookman Old Style"/>
          <w:b w:val="0"/>
          <w:spacing w:val="-5"/>
          <w:sz w:val="12"/>
        </w:rPr>
        <w:t>2</w:t>
      </w:r>
    </w:p>
    <w:p>
      <w:pPr>
        <w:spacing w:before="78"/>
        <w:ind w:left="0" w:right="369" w:firstLine="0"/>
        <w:jc w:val="right"/>
        <w:rPr>
          <w:rFonts w:ascii="Book Antiqua"/>
          <w:sz w:val="18"/>
        </w:rPr>
      </w:pPr>
      <w:r>
        <w:rPr>
          <w:rFonts w:ascii="Palatino Linotype"/>
          <w:i/>
          <w:w w:val="115"/>
          <w:sz w:val="18"/>
        </w:rPr>
        <w:t>M</w:t>
      </w:r>
      <w:r>
        <w:rPr>
          <w:rFonts w:ascii="Palatino Linotype"/>
          <w:i/>
          <w:w w:val="115"/>
          <w:sz w:val="18"/>
        </w:rPr>
        <w:t> </w:t>
      </w:r>
      <w:r>
        <w:rPr>
          <w:rFonts w:ascii="Book Antiqua"/>
          <w:spacing w:val="-10"/>
          <w:w w:val="115"/>
          <w:sz w:val="18"/>
        </w:rPr>
        <w:t>=</w:t>
      </w:r>
    </w:p>
    <w:p>
      <w:pPr>
        <w:spacing w:before="88"/>
        <w:ind w:left="2819" w:right="0" w:firstLine="0"/>
        <w:jc w:val="left"/>
        <w:rPr>
          <w:rFonts w:ascii="Bookman Old Style" w:hAnsi="Bookman Old Style"/>
          <w:b w:val="0"/>
          <w:sz w:val="12"/>
        </w:rPr>
      </w:pPr>
      <w:r>
        <w:rPr>
          <w:rFonts w:ascii="Lucida Sans Unicode" w:hAnsi="Lucida Sans Unicode"/>
          <w:spacing w:val="-4"/>
          <w:w w:val="105"/>
          <w:sz w:val="12"/>
        </w:rPr>
        <w:t>−</w:t>
      </w:r>
      <w:r>
        <w:rPr>
          <w:rFonts w:ascii="Bookman Old Style" w:hAnsi="Bookman Old Style"/>
          <w:b w:val="0"/>
          <w:i/>
          <w:spacing w:val="-4"/>
          <w:w w:val="105"/>
          <w:sz w:val="12"/>
        </w:rPr>
        <w:t>b/</w:t>
      </w:r>
      <w:r>
        <w:rPr>
          <w:rFonts w:ascii="Bookman Old Style" w:hAnsi="Bookman Old Style"/>
          <w:b w:val="0"/>
          <w:spacing w:val="-4"/>
          <w:w w:val="105"/>
          <w:sz w:val="12"/>
        </w:rPr>
        <w:t>2</w:t>
      </w:r>
    </w:p>
    <w:p>
      <w:pPr>
        <w:spacing w:line="301" w:lineRule="exact" w:before="85"/>
        <w:ind w:left="-1" w:right="0" w:firstLine="0"/>
        <w:jc w:val="left"/>
        <w:rPr>
          <w:rFonts w:ascii="Palatino Linotype" w:hAnsi="Palatino Linotype"/>
          <w:i/>
          <w:sz w:val="18"/>
        </w:rPr>
      </w:pPr>
      <w:r>
        <w:rPr/>
        <w:br w:type="column"/>
      </w:r>
      <w:r>
        <w:rPr>
          <w:rFonts w:ascii="Palatino Linotype" w:hAnsi="Palatino Linotype"/>
          <w:i/>
          <w:w w:val="110"/>
          <w:sz w:val="18"/>
        </w:rPr>
        <w:t>ξσ</w:t>
      </w:r>
      <w:r>
        <w:rPr>
          <w:rFonts w:ascii="Palatino Linotype" w:hAnsi="Palatino Linotype"/>
          <w:i/>
          <w:spacing w:val="-13"/>
          <w:w w:val="110"/>
          <w:sz w:val="18"/>
        </w:rPr>
        <w:t> </w:t>
      </w:r>
      <w:r>
        <w:rPr>
          <w:rFonts w:ascii="Palatino Linotype" w:hAnsi="Palatino Linotype"/>
          <w:i/>
          <w:w w:val="110"/>
          <w:sz w:val="18"/>
        </w:rPr>
        <w:t>dS</w:t>
      </w:r>
      <w:r>
        <w:rPr>
          <w:rFonts w:ascii="Palatino Linotype" w:hAnsi="Palatino Linotype"/>
          <w:i/>
          <w:spacing w:val="4"/>
          <w:w w:val="115"/>
          <w:sz w:val="18"/>
        </w:rPr>
        <w:t> </w:t>
      </w:r>
      <w:r>
        <w:rPr>
          <w:rFonts w:ascii="Book Antiqua" w:hAnsi="Book Antiqua"/>
          <w:w w:val="115"/>
          <w:sz w:val="18"/>
        </w:rPr>
        <w:t>=</w:t>
      </w:r>
      <w:r>
        <w:rPr>
          <w:rFonts w:ascii="Book Antiqua" w:hAnsi="Book Antiqua"/>
          <w:spacing w:val="19"/>
          <w:w w:val="115"/>
          <w:sz w:val="18"/>
        </w:rPr>
        <w:t> </w:t>
      </w:r>
      <w:r>
        <w:rPr>
          <w:rFonts w:ascii="Palatino Linotype" w:hAnsi="Palatino Linotype"/>
          <w:i/>
          <w:spacing w:val="-10"/>
          <w:w w:val="115"/>
          <w:position w:val="12"/>
          <w:sz w:val="18"/>
          <w:u w:val="single"/>
        </w:rPr>
        <w:t>E</w:t>
      </w:r>
    </w:p>
    <w:p>
      <w:pPr>
        <w:spacing w:line="181" w:lineRule="exact" w:before="0"/>
        <w:ind w:left="0" w:right="0" w:firstLine="0"/>
        <w:jc w:val="right"/>
        <w:rPr>
          <w:rFonts w:ascii="Palatino Linotype"/>
          <w:i/>
          <w:sz w:val="18"/>
        </w:rPr>
      </w:pPr>
      <w:r>
        <w:rPr>
          <w:rFonts w:ascii="Palatino Linotype"/>
          <w:i/>
          <w:w w:val="116"/>
          <w:sz w:val="18"/>
        </w:rPr>
        <w:t>R</w:t>
      </w:r>
    </w:p>
    <w:p>
      <w:pPr>
        <w:spacing w:line="127" w:lineRule="exact" w:before="0"/>
        <w:ind w:left="87" w:right="0" w:firstLine="0"/>
        <w:jc w:val="left"/>
        <w:rPr>
          <w:rFonts w:ascii="Bookman Old Style"/>
          <w:b w:val="0"/>
          <w:sz w:val="12"/>
        </w:rPr>
      </w:pPr>
      <w:r>
        <w:rPr/>
        <w:br w:type="column"/>
      </w:r>
      <w:r>
        <w:rPr>
          <w:rFonts w:ascii="Bookman Old Style"/>
          <w:b w:val="0"/>
          <w:i/>
          <w:spacing w:val="-5"/>
          <w:sz w:val="12"/>
        </w:rPr>
        <w:t>b/</w:t>
      </w:r>
      <w:r>
        <w:rPr>
          <w:rFonts w:ascii="Bookman Old Style"/>
          <w:b w:val="0"/>
          <w:spacing w:val="-5"/>
          <w:sz w:val="12"/>
        </w:rPr>
        <w:t>2</w:t>
      </w:r>
    </w:p>
    <w:p>
      <w:pPr>
        <w:pStyle w:val="BodyText"/>
        <w:rPr>
          <w:rFonts w:ascii="Bookman Old Style"/>
          <w:b w:val="0"/>
          <w:i w:val="0"/>
          <w:sz w:val="14"/>
        </w:rPr>
      </w:pPr>
    </w:p>
    <w:p>
      <w:pPr>
        <w:pStyle w:val="BodyText"/>
        <w:spacing w:before="10"/>
        <w:rPr>
          <w:rFonts w:ascii="Bookman Old Style"/>
          <w:b w:val="0"/>
          <w:i w:val="0"/>
        </w:rPr>
      </w:pPr>
    </w:p>
    <w:p>
      <w:pPr>
        <w:spacing w:before="0"/>
        <w:ind w:left="7" w:right="0" w:firstLine="0"/>
        <w:jc w:val="left"/>
        <w:rPr>
          <w:rFonts w:ascii="Bookman Old Style" w:hAnsi="Bookman Old Style"/>
          <w:b w:val="0"/>
          <w:sz w:val="12"/>
        </w:rPr>
      </w:pPr>
      <w:r>
        <w:rPr>
          <w:rFonts w:ascii="Lucida Sans Unicode" w:hAnsi="Lucida Sans Unicode"/>
          <w:spacing w:val="-4"/>
          <w:w w:val="105"/>
          <w:sz w:val="12"/>
        </w:rPr>
        <w:t>−</w:t>
      </w:r>
      <w:r>
        <w:rPr>
          <w:rFonts w:ascii="Bookman Old Style" w:hAnsi="Bookman Old Style"/>
          <w:b w:val="0"/>
          <w:i/>
          <w:spacing w:val="-4"/>
          <w:w w:val="105"/>
          <w:sz w:val="12"/>
        </w:rPr>
        <w:t>b/</w:t>
      </w:r>
      <w:r>
        <w:rPr>
          <w:rFonts w:ascii="Bookman Old Style" w:hAnsi="Bookman Old Style"/>
          <w:b w:val="0"/>
          <w:spacing w:val="-4"/>
          <w:w w:val="105"/>
          <w:sz w:val="12"/>
        </w:rPr>
        <w:t>2</w:t>
      </w:r>
    </w:p>
    <w:p>
      <w:pPr>
        <w:spacing w:line="240" w:lineRule="auto" w:before="6"/>
        <w:rPr>
          <w:rFonts w:ascii="Bookman Old Style"/>
          <w:b w:val="0"/>
          <w:sz w:val="16"/>
        </w:rPr>
      </w:pPr>
      <w:r>
        <w:rPr/>
        <w:br w:type="column"/>
      </w:r>
      <w:r>
        <w:rPr>
          <w:rFonts w:ascii="Bookman Old Style"/>
          <w:b w:val="0"/>
          <w:sz w:val="16"/>
        </w:rPr>
      </w:r>
    </w:p>
    <w:p>
      <w:pPr>
        <w:spacing w:line="76" w:lineRule="exact" w:before="0"/>
        <w:ind w:left="90" w:right="0" w:firstLine="0"/>
        <w:jc w:val="left"/>
        <w:rPr>
          <w:rFonts w:ascii="Bookman Old Style"/>
          <w:b w:val="0"/>
          <w:sz w:val="12"/>
        </w:rPr>
      </w:pPr>
      <w:r>
        <w:rPr>
          <w:rFonts w:ascii="Bookman Old Style"/>
          <w:b w:val="0"/>
          <w:w w:val="98"/>
          <w:sz w:val="12"/>
        </w:rPr>
        <w:t>2</w:t>
      </w:r>
    </w:p>
    <w:p>
      <w:pPr>
        <w:spacing w:line="178" w:lineRule="exact" w:before="0"/>
        <w:ind w:left="2" w:right="0" w:firstLine="0"/>
        <w:jc w:val="left"/>
        <w:rPr>
          <w:rFonts w:ascii="Book Antiqua" w:hAnsi="Book Antiqua"/>
          <w:sz w:val="18"/>
        </w:rPr>
      </w:pPr>
      <w:r>
        <w:rPr>
          <w:rFonts w:ascii="Palatino Linotype" w:hAnsi="Palatino Linotype"/>
          <w:i/>
          <w:w w:val="105"/>
          <w:sz w:val="18"/>
        </w:rPr>
        <w:t>ξ</w:t>
      </w:r>
      <w:r>
        <w:rPr>
          <w:rFonts w:ascii="Palatino Linotype" w:hAnsi="Palatino Linotype"/>
          <w:i/>
          <w:spacing w:val="53"/>
          <w:w w:val="110"/>
          <w:sz w:val="18"/>
        </w:rPr>
        <w:t> </w:t>
      </w:r>
      <w:r>
        <w:rPr>
          <w:rFonts w:ascii="Palatino Linotype" w:hAnsi="Palatino Linotype"/>
          <w:i/>
          <w:w w:val="110"/>
          <w:sz w:val="18"/>
        </w:rPr>
        <w:t>dS</w:t>
      </w:r>
      <w:r>
        <w:rPr>
          <w:rFonts w:ascii="Palatino Linotype" w:hAnsi="Palatino Linotype"/>
          <w:i/>
          <w:spacing w:val="2"/>
          <w:w w:val="110"/>
          <w:sz w:val="18"/>
        </w:rPr>
        <w:t> </w:t>
      </w:r>
      <w:r>
        <w:rPr>
          <w:rFonts w:ascii="Book Antiqua" w:hAnsi="Book Antiqua"/>
          <w:spacing w:val="-12"/>
          <w:w w:val="110"/>
          <w:sz w:val="18"/>
        </w:rPr>
        <w:t>=</w:t>
      </w:r>
    </w:p>
    <w:p>
      <w:pPr>
        <w:tabs>
          <w:tab w:pos="1695" w:val="left" w:leader="none"/>
        </w:tabs>
        <w:spacing w:line="301" w:lineRule="exact" w:before="85"/>
        <w:ind w:left="35" w:right="0" w:firstLine="0"/>
        <w:jc w:val="left"/>
        <w:rPr>
          <w:i/>
          <w:sz w:val="18"/>
        </w:rPr>
      </w:pPr>
      <w:r>
        <w:rPr/>
        <w:br w:type="column"/>
      </w:r>
      <w:r>
        <w:rPr>
          <w:rFonts w:ascii="Palatino Linotype"/>
          <w:i/>
          <w:w w:val="115"/>
          <w:position w:val="12"/>
          <w:sz w:val="18"/>
          <w:u w:val="single"/>
        </w:rPr>
        <w:t>E</w:t>
      </w:r>
      <w:r>
        <w:rPr>
          <w:rFonts w:ascii="Palatino Linotype"/>
          <w:i/>
          <w:spacing w:val="-9"/>
          <w:w w:val="115"/>
          <w:position w:val="12"/>
          <w:sz w:val="18"/>
        </w:rPr>
        <w:t> </w:t>
      </w:r>
      <w:r>
        <w:rPr>
          <w:rFonts w:ascii="Palatino Linotype"/>
          <w:i/>
          <w:spacing w:val="-5"/>
          <w:w w:val="115"/>
          <w:sz w:val="18"/>
        </w:rPr>
        <w:t>I,</w:t>
      </w:r>
      <w:r>
        <w:rPr>
          <w:rFonts w:ascii="Palatino Linotype"/>
          <w:i/>
          <w:sz w:val="18"/>
        </w:rPr>
        <w:tab/>
      </w:r>
      <w:r>
        <w:rPr>
          <w:i/>
          <w:spacing w:val="-4"/>
          <w:w w:val="115"/>
          <w:sz w:val="18"/>
        </w:rPr>
        <w:t>(10)</w:t>
      </w:r>
    </w:p>
    <w:p>
      <w:pPr>
        <w:spacing w:line="181" w:lineRule="exact" w:before="0"/>
        <w:ind w:left="37" w:right="0" w:firstLine="0"/>
        <w:jc w:val="left"/>
        <w:rPr>
          <w:rFonts w:ascii="Palatino Linotype"/>
          <w:i/>
          <w:sz w:val="18"/>
        </w:rPr>
      </w:pPr>
      <w:r>
        <w:rPr>
          <w:rFonts w:ascii="Palatino Linotype"/>
          <w:i/>
          <w:w w:val="116"/>
          <w:sz w:val="18"/>
        </w:rPr>
        <w:t>R</w:t>
      </w:r>
    </w:p>
    <w:p>
      <w:pPr>
        <w:spacing w:after="0" w:line="181" w:lineRule="exact"/>
        <w:jc w:val="left"/>
        <w:rPr>
          <w:rFonts w:ascii="Palatino Linotype"/>
          <w:sz w:val="18"/>
        </w:rPr>
        <w:sectPr>
          <w:type w:val="continuous"/>
          <w:pgSz w:w="8400" w:h="11900"/>
          <w:pgMar w:header="690" w:footer="0" w:top="800" w:bottom="280" w:left="420" w:right="660"/>
          <w:cols w:num="5" w:equalWidth="0">
            <w:col w:w="3150" w:space="40"/>
            <w:col w:w="862" w:space="39"/>
            <w:col w:w="338" w:space="40"/>
            <w:col w:w="616" w:space="40"/>
            <w:col w:w="2195"/>
          </w:cols>
        </w:sectPr>
      </w:pPr>
    </w:p>
    <w:p>
      <w:pPr>
        <w:spacing w:line="237" w:lineRule="auto" w:before="60"/>
        <w:ind w:left="712" w:right="168" w:firstLine="0"/>
        <w:jc w:val="both"/>
        <w:rPr>
          <w:i/>
          <w:sz w:val="18"/>
        </w:rPr>
      </w:pPr>
      <w:r>
        <w:rPr>
          <w:i/>
          <w:w w:val="110"/>
          <w:sz w:val="18"/>
        </w:rPr>
        <w:t>где</w:t>
      </w:r>
      <w:r>
        <w:rPr>
          <w:i/>
          <w:spacing w:val="40"/>
          <w:w w:val="110"/>
          <w:sz w:val="18"/>
        </w:rPr>
        <w:t> </w:t>
      </w:r>
      <w:r>
        <w:rPr>
          <w:rFonts w:ascii="Palatino Linotype" w:hAnsi="Palatino Linotype"/>
          <w:i/>
          <w:w w:val="110"/>
          <w:sz w:val="18"/>
        </w:rPr>
        <w:t>dS</w:t>
      </w:r>
      <w:r>
        <w:rPr>
          <w:rFonts w:ascii="Palatino Linotype" w:hAnsi="Palatino Linotype"/>
          <w:i/>
          <w:spacing w:val="40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=</w:t>
      </w:r>
      <w:r>
        <w:rPr>
          <w:rFonts w:ascii="Book Antiqua" w:hAnsi="Book Antiqua"/>
          <w:spacing w:val="40"/>
          <w:w w:val="110"/>
          <w:sz w:val="18"/>
        </w:rPr>
        <w:t> </w:t>
      </w:r>
      <w:r>
        <w:rPr>
          <w:rFonts w:ascii="Palatino Linotype" w:hAnsi="Palatino Linotype"/>
          <w:i/>
          <w:w w:val="110"/>
          <w:sz w:val="18"/>
        </w:rPr>
        <w:t>adξ</w:t>
      </w:r>
      <w:r>
        <w:rPr>
          <w:i/>
          <w:w w:val="110"/>
          <w:sz w:val="18"/>
        </w:rPr>
        <w:t>,</w:t>
      </w:r>
      <w:r>
        <w:rPr>
          <w:i/>
          <w:spacing w:val="38"/>
          <w:w w:val="110"/>
          <w:sz w:val="18"/>
        </w:rPr>
        <w:t> </w:t>
      </w:r>
      <w:r>
        <w:rPr>
          <w:rFonts w:ascii="Palatino Linotype" w:hAnsi="Palatino Linotype"/>
          <w:i/>
          <w:w w:val="110"/>
          <w:sz w:val="18"/>
        </w:rPr>
        <w:t>a</w:t>
      </w:r>
      <w:r>
        <w:rPr>
          <w:rFonts w:ascii="Palatino Linotype" w:hAnsi="Palatino Linotype"/>
          <w:i/>
          <w:spacing w:val="-11"/>
          <w:w w:val="220"/>
          <w:sz w:val="18"/>
        </w:rPr>
        <w:t> </w:t>
      </w:r>
      <w:r>
        <w:rPr>
          <w:i/>
          <w:w w:val="220"/>
          <w:sz w:val="18"/>
        </w:rPr>
        <w:t>-</w:t>
      </w:r>
      <w:r>
        <w:rPr>
          <w:i/>
          <w:spacing w:val="-12"/>
          <w:w w:val="220"/>
          <w:sz w:val="18"/>
        </w:rPr>
        <w:t> </w:t>
      </w:r>
      <w:r>
        <w:rPr>
          <w:i/>
          <w:w w:val="110"/>
          <w:sz w:val="18"/>
        </w:rPr>
        <w:t>ширина,</w:t>
      </w:r>
      <w:r>
        <w:rPr>
          <w:i/>
          <w:spacing w:val="40"/>
          <w:w w:val="110"/>
          <w:sz w:val="18"/>
        </w:rPr>
        <w:t> </w:t>
      </w:r>
      <w:r>
        <w:rPr>
          <w:rFonts w:ascii="Palatino Linotype" w:hAnsi="Palatino Linotype"/>
          <w:i/>
          <w:w w:val="110"/>
          <w:sz w:val="18"/>
        </w:rPr>
        <w:t>b</w:t>
      </w:r>
      <w:r>
        <w:rPr>
          <w:rFonts w:ascii="Palatino Linotype" w:hAnsi="Palatino Linotype"/>
          <w:i/>
          <w:spacing w:val="-12"/>
          <w:w w:val="220"/>
          <w:sz w:val="18"/>
        </w:rPr>
        <w:t> </w:t>
      </w:r>
      <w:r>
        <w:rPr>
          <w:i/>
          <w:w w:val="220"/>
          <w:sz w:val="18"/>
        </w:rPr>
        <w:t>-</w:t>
      </w:r>
      <w:r>
        <w:rPr>
          <w:i/>
          <w:spacing w:val="-10"/>
          <w:w w:val="220"/>
          <w:sz w:val="18"/>
        </w:rPr>
        <w:t> </w:t>
      </w:r>
      <w:r>
        <w:rPr>
          <w:i/>
          <w:w w:val="110"/>
          <w:sz w:val="18"/>
        </w:rPr>
        <w:t>высота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  <w:sz w:val="18"/>
        </w:rPr>
        <w:t>поперечного</w:t>
      </w:r>
      <w:r>
        <w:rPr>
          <w:i/>
          <w:spacing w:val="38"/>
          <w:w w:val="110"/>
          <w:sz w:val="18"/>
        </w:rPr>
        <w:t> </w:t>
      </w:r>
      <w:r>
        <w:rPr>
          <w:i/>
          <w:w w:val="110"/>
          <w:sz w:val="18"/>
        </w:rPr>
        <w:t>сечения</w:t>
      </w:r>
      <w:r>
        <w:rPr>
          <w:i/>
          <w:spacing w:val="38"/>
          <w:w w:val="110"/>
          <w:sz w:val="18"/>
        </w:rPr>
        <w:t> </w:t>
      </w:r>
      <w:r>
        <w:rPr>
          <w:i/>
          <w:w w:val="110"/>
          <w:sz w:val="18"/>
        </w:rPr>
        <w:t>балки</w:t>
      </w:r>
      <w:r>
        <w:rPr>
          <w:i/>
          <w:spacing w:val="38"/>
          <w:w w:val="110"/>
          <w:sz w:val="18"/>
        </w:rPr>
        <w:t> </w:t>
      </w:r>
      <w:r>
        <w:rPr>
          <w:i/>
          <w:w w:val="110"/>
          <w:sz w:val="18"/>
        </w:rPr>
        <w:t>(см.</w:t>
      </w:r>
      <w:r>
        <w:rPr>
          <w:i/>
          <w:w w:val="110"/>
          <w:sz w:val="18"/>
        </w:rPr>
        <w:t> рис.</w:t>
      </w:r>
      <w:r>
        <w:rPr>
          <w:i/>
          <w:w w:val="110"/>
          <w:sz w:val="18"/>
        </w:rPr>
        <w:t> 3д).</w:t>
      </w:r>
      <w:r>
        <w:rPr>
          <w:i/>
          <w:w w:val="110"/>
          <w:sz w:val="18"/>
        </w:rPr>
        <w:t> </w:t>
      </w:r>
      <w:r>
        <w:rPr>
          <w:rFonts w:ascii="Palatino Linotype" w:hAnsi="Palatino Linotype"/>
          <w:i/>
          <w:w w:val="110"/>
          <w:sz w:val="18"/>
        </w:rPr>
        <w:t>I</w:t>
      </w:r>
      <w:r>
        <w:rPr>
          <w:rFonts w:ascii="Palatino Linotype" w:hAnsi="Palatino Linotype"/>
          <w:i/>
          <w:w w:val="110"/>
          <w:sz w:val="18"/>
        </w:rPr>
        <w:t> </w:t>
      </w:r>
      <w:r>
        <w:rPr>
          <w:i/>
          <w:w w:val="110"/>
          <w:sz w:val="18"/>
        </w:rPr>
        <w:t>называют</w:t>
      </w:r>
      <w:r>
        <w:rPr>
          <w:i/>
          <w:w w:val="110"/>
          <w:sz w:val="18"/>
        </w:rPr>
        <w:t> моментом</w:t>
      </w:r>
      <w:r>
        <w:rPr>
          <w:i/>
          <w:w w:val="110"/>
          <w:sz w:val="18"/>
        </w:rPr>
        <w:t> инерции</w:t>
      </w:r>
      <w:r>
        <w:rPr>
          <w:i/>
          <w:w w:val="110"/>
          <w:sz w:val="18"/>
        </w:rPr>
        <w:t> поперечного</w:t>
      </w:r>
      <w:r>
        <w:rPr>
          <w:i/>
          <w:w w:val="110"/>
          <w:sz w:val="18"/>
        </w:rPr>
        <w:t> сечения</w:t>
      </w:r>
      <w:r>
        <w:rPr>
          <w:i/>
          <w:w w:val="110"/>
          <w:sz w:val="18"/>
        </w:rPr>
        <w:t> балки</w:t>
      </w:r>
      <w:r>
        <w:rPr>
          <w:i/>
          <w:w w:val="110"/>
          <w:sz w:val="18"/>
        </w:rPr>
        <w:t> </w:t>
      </w:r>
      <w:r>
        <w:rPr>
          <w:i/>
          <w:w w:val="110"/>
          <w:sz w:val="18"/>
        </w:rPr>
        <w:t>отно-</w:t>
      </w:r>
      <w:r>
        <w:rPr>
          <w:i/>
          <w:w w:val="110"/>
          <w:sz w:val="18"/>
        </w:rPr>
        <w:t> сительно</w:t>
      </w:r>
      <w:r>
        <w:rPr>
          <w:i/>
          <w:w w:val="110"/>
          <w:sz w:val="18"/>
        </w:rPr>
        <w:t> оси,</w:t>
      </w:r>
      <w:r>
        <w:rPr>
          <w:i/>
          <w:w w:val="110"/>
          <w:sz w:val="18"/>
        </w:rPr>
        <w:t> проходящей</w:t>
      </w:r>
      <w:r>
        <w:rPr>
          <w:i/>
          <w:w w:val="110"/>
          <w:sz w:val="18"/>
        </w:rPr>
        <w:t> через</w:t>
      </w:r>
      <w:r>
        <w:rPr>
          <w:i/>
          <w:w w:val="110"/>
          <w:sz w:val="18"/>
        </w:rPr>
        <w:t> среднюю</w:t>
      </w:r>
      <w:r>
        <w:rPr>
          <w:i/>
          <w:w w:val="110"/>
          <w:sz w:val="18"/>
        </w:rPr>
        <w:t> линию</w:t>
      </w:r>
      <w:r>
        <w:rPr>
          <w:i/>
          <w:w w:val="110"/>
          <w:sz w:val="18"/>
        </w:rPr>
        <w:t> балки.</w:t>
      </w:r>
      <w:r>
        <w:rPr>
          <w:i/>
          <w:w w:val="110"/>
          <w:sz w:val="18"/>
        </w:rPr>
        <w:t> Из</w:t>
      </w:r>
      <w:r>
        <w:rPr>
          <w:i/>
          <w:w w:val="110"/>
          <w:sz w:val="18"/>
        </w:rPr>
        <w:t> рис.</w:t>
      </w:r>
      <w:r>
        <w:rPr>
          <w:i/>
          <w:w w:val="110"/>
          <w:sz w:val="18"/>
        </w:rPr>
        <w:t> 3б</w:t>
      </w:r>
      <w:r>
        <w:rPr>
          <w:i/>
          <w:w w:val="110"/>
          <w:sz w:val="18"/>
        </w:rPr>
        <w:t> видно, что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для</w:t>
      </w:r>
      <w:r>
        <w:rPr>
          <w:i/>
          <w:spacing w:val="-9"/>
          <w:w w:val="110"/>
          <w:sz w:val="18"/>
        </w:rPr>
        <w:t> </w:t>
      </w:r>
      <w:r>
        <w:rPr>
          <w:i/>
          <w:w w:val="110"/>
          <w:sz w:val="18"/>
        </w:rPr>
        <w:t>части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балки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(от</w:t>
      </w:r>
      <w:r>
        <w:rPr>
          <w:i/>
          <w:spacing w:val="-9"/>
          <w:w w:val="110"/>
          <w:sz w:val="18"/>
        </w:rPr>
        <w:t> </w:t>
      </w:r>
      <w:r>
        <w:rPr>
          <w:rFonts w:ascii="Palatino Linotype" w:hAnsi="Palatino Linotype"/>
          <w:i/>
          <w:w w:val="110"/>
          <w:sz w:val="18"/>
        </w:rPr>
        <w:t>x</w:t>
      </w:r>
      <w:r>
        <w:rPr>
          <w:rFonts w:ascii="Palatino Linotype" w:hAnsi="Palatino Linotype"/>
          <w:i/>
          <w:spacing w:val="-12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=</w:t>
      </w:r>
      <w:r>
        <w:rPr>
          <w:rFonts w:ascii="Book Antiqua" w:hAnsi="Book Antiqua"/>
          <w:spacing w:val="-12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0</w:t>
      </w:r>
      <w:r>
        <w:rPr>
          <w:rFonts w:ascii="Book Antiqua" w:hAnsi="Book Antiqua"/>
          <w:spacing w:val="-8"/>
          <w:w w:val="110"/>
          <w:sz w:val="18"/>
        </w:rPr>
        <w:t> </w:t>
      </w:r>
      <w:r>
        <w:rPr>
          <w:i/>
          <w:w w:val="110"/>
          <w:sz w:val="18"/>
        </w:rPr>
        <w:t>до</w:t>
      </w:r>
      <w:r>
        <w:rPr>
          <w:i/>
          <w:spacing w:val="-6"/>
          <w:w w:val="110"/>
          <w:sz w:val="18"/>
        </w:rPr>
        <w:t> </w:t>
      </w:r>
      <w:r>
        <w:rPr>
          <w:rFonts w:ascii="Palatino Linotype" w:hAnsi="Palatino Linotype"/>
          <w:i/>
          <w:w w:val="110"/>
          <w:sz w:val="18"/>
        </w:rPr>
        <w:t>x</w:t>
      </w:r>
      <w:r>
        <w:rPr>
          <w:i/>
          <w:w w:val="110"/>
          <w:sz w:val="18"/>
        </w:rPr>
        <w:t>)</w:t>
      </w:r>
      <w:r>
        <w:rPr>
          <w:i/>
          <w:spacing w:val="-9"/>
          <w:w w:val="110"/>
          <w:sz w:val="18"/>
        </w:rPr>
        <w:t> </w:t>
      </w:r>
      <w:r>
        <w:rPr>
          <w:i/>
          <w:w w:val="110"/>
          <w:sz w:val="18"/>
        </w:rPr>
        <w:t>равновесие</w:t>
      </w:r>
      <w:r>
        <w:rPr>
          <w:i/>
          <w:spacing w:val="-4"/>
          <w:w w:val="110"/>
          <w:sz w:val="18"/>
        </w:rPr>
        <w:t> </w:t>
      </w:r>
      <w:r>
        <w:rPr>
          <w:i/>
          <w:w w:val="110"/>
          <w:sz w:val="18"/>
        </w:rPr>
        <w:t>обеспечивается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равенством</w:t>
      </w:r>
      <w:r>
        <w:rPr>
          <w:i/>
          <w:w w:val="110"/>
          <w:sz w:val="18"/>
        </w:rPr>
        <w:t> сил,</w:t>
      </w:r>
      <w:r>
        <w:rPr>
          <w:i/>
          <w:w w:val="110"/>
          <w:sz w:val="18"/>
        </w:rPr>
        <w:t> приложенных</w:t>
      </w:r>
      <w:r>
        <w:rPr>
          <w:i/>
          <w:w w:val="110"/>
          <w:sz w:val="18"/>
        </w:rPr>
        <w:t> в</w:t>
      </w:r>
      <w:r>
        <w:rPr>
          <w:i/>
          <w:w w:val="110"/>
          <w:sz w:val="18"/>
        </w:rPr>
        <w:t> точке</w:t>
      </w:r>
      <w:r>
        <w:rPr>
          <w:i/>
          <w:w w:val="110"/>
          <w:sz w:val="18"/>
        </w:rPr>
        <w:t> опоры</w:t>
      </w:r>
      <w:r>
        <w:rPr>
          <w:i/>
          <w:w w:val="110"/>
          <w:sz w:val="18"/>
        </w:rPr>
        <w:t> и</w:t>
      </w:r>
      <w:r>
        <w:rPr>
          <w:i/>
          <w:w w:val="110"/>
          <w:sz w:val="18"/>
        </w:rPr>
        <w:t> в</w:t>
      </w:r>
      <w:r>
        <w:rPr>
          <w:i/>
          <w:w w:val="110"/>
          <w:sz w:val="18"/>
        </w:rPr>
        <w:t> рассматриваемом</w:t>
      </w:r>
      <w:r>
        <w:rPr>
          <w:i/>
          <w:w w:val="110"/>
          <w:sz w:val="18"/>
        </w:rPr>
        <w:t> сечении,</w:t>
      </w:r>
      <w:r>
        <w:rPr>
          <w:i/>
          <w:w w:val="110"/>
          <w:sz w:val="18"/>
        </w:rPr>
        <w:t> а</w:t>
      </w:r>
      <w:r>
        <w:rPr>
          <w:i/>
          <w:w w:val="110"/>
          <w:sz w:val="18"/>
        </w:rPr>
        <w:t> также равенством</w:t>
      </w:r>
      <w:r>
        <w:rPr>
          <w:i/>
          <w:w w:val="110"/>
          <w:sz w:val="18"/>
        </w:rPr>
        <w:t> моментов</w:t>
      </w:r>
      <w:r>
        <w:rPr>
          <w:i/>
          <w:w w:val="110"/>
          <w:sz w:val="18"/>
        </w:rPr>
        <w:t> этих</w:t>
      </w:r>
      <w:r>
        <w:rPr>
          <w:i/>
          <w:w w:val="110"/>
          <w:sz w:val="18"/>
        </w:rPr>
        <w:t> сил</w:t>
      </w:r>
      <w:r>
        <w:rPr>
          <w:i/>
          <w:w w:val="110"/>
          <w:sz w:val="18"/>
        </w:rPr>
        <w:t> и</w:t>
      </w:r>
      <w:r>
        <w:rPr>
          <w:i/>
          <w:w w:val="110"/>
          <w:sz w:val="18"/>
        </w:rPr>
        <w:t> момента,</w:t>
      </w:r>
      <w:r>
        <w:rPr>
          <w:i/>
          <w:w w:val="110"/>
          <w:sz w:val="18"/>
        </w:rPr>
        <w:t> определяемого</w:t>
      </w:r>
      <w:r>
        <w:rPr>
          <w:i/>
          <w:w w:val="110"/>
          <w:sz w:val="18"/>
        </w:rPr>
        <w:t> формулой</w:t>
      </w:r>
      <w:r>
        <w:rPr>
          <w:i/>
          <w:w w:val="110"/>
          <w:sz w:val="18"/>
        </w:rPr>
        <w:t> (10). Равенство</w:t>
      </w:r>
      <w:r>
        <w:rPr>
          <w:i/>
          <w:spacing w:val="-3"/>
          <w:w w:val="110"/>
          <w:sz w:val="18"/>
        </w:rPr>
        <w:t> </w:t>
      </w:r>
      <w:r>
        <w:rPr>
          <w:i/>
          <w:w w:val="110"/>
          <w:sz w:val="18"/>
        </w:rPr>
        <w:t>моментов</w:t>
      </w:r>
      <w:r>
        <w:rPr>
          <w:i/>
          <w:spacing w:val="-4"/>
          <w:w w:val="110"/>
          <w:sz w:val="18"/>
        </w:rPr>
        <w:t> </w:t>
      </w:r>
      <w:r>
        <w:rPr>
          <w:i/>
          <w:w w:val="110"/>
          <w:sz w:val="18"/>
        </w:rPr>
        <w:t>дает</w:t>
      </w:r>
    </w:p>
    <w:p>
      <w:pPr>
        <w:tabs>
          <w:tab w:pos="6820" w:val="left" w:leader="none"/>
        </w:tabs>
        <w:spacing w:line="252" w:lineRule="exact" w:before="0"/>
        <w:ind w:left="3513" w:right="0" w:firstLine="0"/>
        <w:jc w:val="left"/>
        <w:rPr>
          <w:i/>
          <w:sz w:val="18"/>
        </w:rPr>
      </w:pPr>
      <w:r>
        <w:rPr/>
        <w:pict>
          <v:line style="position:absolute;mso-position-horizontal-relative:page;mso-position-vertical-relative:paragraph;z-index:16307200" from="196.667999pt,10.941262pt" to="208.787999pt,10.941262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6307712" from="223.427994pt,10.941262pt" to="235.907994pt,10.941262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15"/>
          <w:position w:val="12"/>
          <w:sz w:val="18"/>
        </w:rPr>
        <w:t>EI</w:t>
      </w:r>
      <w:r>
        <w:rPr>
          <w:rFonts w:ascii="Palatino Linotype"/>
          <w:i/>
          <w:spacing w:val="53"/>
          <w:w w:val="115"/>
          <w:position w:val="12"/>
          <w:sz w:val="18"/>
        </w:rPr>
        <w:t> </w:t>
      </w:r>
      <w:r>
        <w:rPr>
          <w:rFonts w:ascii="Book Antiqua"/>
          <w:w w:val="115"/>
          <w:sz w:val="18"/>
        </w:rPr>
        <w:t>=</w:t>
      </w:r>
      <w:r>
        <w:rPr>
          <w:rFonts w:ascii="Book Antiqua"/>
          <w:spacing w:val="37"/>
          <w:w w:val="115"/>
          <w:sz w:val="18"/>
        </w:rPr>
        <w:t> </w:t>
      </w:r>
      <w:r>
        <w:rPr>
          <w:rFonts w:ascii="Palatino Linotype"/>
          <w:i/>
          <w:w w:val="115"/>
          <w:position w:val="12"/>
          <w:sz w:val="18"/>
        </w:rPr>
        <w:t>xP</w:t>
      </w:r>
      <w:r>
        <w:rPr>
          <w:rFonts w:ascii="Palatino Linotype"/>
          <w:i/>
          <w:spacing w:val="4"/>
          <w:w w:val="115"/>
          <w:position w:val="12"/>
          <w:sz w:val="18"/>
        </w:rPr>
        <w:t> </w:t>
      </w:r>
      <w:r>
        <w:rPr>
          <w:rFonts w:ascii="Palatino Linotype"/>
          <w:i/>
          <w:spacing w:val="-10"/>
          <w:w w:val="115"/>
          <w:sz w:val="18"/>
        </w:rPr>
        <w:t>.</w:t>
      </w:r>
      <w:r>
        <w:rPr>
          <w:rFonts w:ascii="Palatino Linotype"/>
          <w:i/>
          <w:sz w:val="18"/>
        </w:rPr>
        <w:tab/>
      </w:r>
      <w:r>
        <w:rPr>
          <w:i/>
          <w:spacing w:val="-4"/>
          <w:w w:val="115"/>
          <w:sz w:val="18"/>
        </w:rPr>
        <w:t>(11)</w:t>
      </w:r>
    </w:p>
    <w:p>
      <w:pPr>
        <w:tabs>
          <w:tab w:pos="4217" w:val="right" w:leader="none"/>
        </w:tabs>
        <w:spacing w:line="189" w:lineRule="exact" w:before="0"/>
        <w:ind w:left="3564" w:right="0" w:firstLine="0"/>
        <w:jc w:val="left"/>
        <w:rPr>
          <w:rFonts w:ascii="Book Antiqua"/>
          <w:sz w:val="18"/>
        </w:rPr>
      </w:pPr>
      <w:r>
        <w:rPr>
          <w:rFonts w:ascii="Palatino Linotype"/>
          <w:i/>
          <w:spacing w:val="-10"/>
          <w:w w:val="110"/>
          <w:sz w:val="18"/>
        </w:rPr>
        <w:t>R</w:t>
      </w:r>
      <w:r>
        <w:rPr>
          <w:sz w:val="18"/>
        </w:rPr>
        <w:tab/>
      </w:r>
      <w:r>
        <w:rPr>
          <w:rFonts w:ascii="Book Antiqua"/>
          <w:spacing w:val="-10"/>
          <w:w w:val="105"/>
          <w:sz w:val="18"/>
        </w:rPr>
        <w:t>2</w:t>
      </w:r>
    </w:p>
    <w:p>
      <w:pPr>
        <w:spacing w:line="254" w:lineRule="auto" w:before="37"/>
        <w:ind w:left="712" w:right="0" w:firstLine="300"/>
        <w:jc w:val="left"/>
        <w:rPr>
          <w:i/>
          <w:sz w:val="18"/>
        </w:rPr>
      </w:pPr>
      <w:r>
        <w:rPr>
          <w:i/>
          <w:w w:val="110"/>
          <w:sz w:val="18"/>
        </w:rPr>
        <w:t>Теперь,</w:t>
      </w:r>
      <w:r>
        <w:rPr>
          <w:i/>
          <w:spacing w:val="-9"/>
          <w:w w:val="110"/>
          <w:sz w:val="18"/>
        </w:rPr>
        <w:t> </w:t>
      </w:r>
      <w:r>
        <w:rPr>
          <w:i/>
          <w:w w:val="110"/>
          <w:sz w:val="18"/>
        </w:rPr>
        <w:t>используя</w:t>
      </w:r>
      <w:r>
        <w:rPr>
          <w:i/>
          <w:spacing w:val="-11"/>
          <w:w w:val="110"/>
          <w:sz w:val="18"/>
        </w:rPr>
        <w:t> </w:t>
      </w:r>
      <w:r>
        <w:rPr>
          <w:i/>
          <w:w w:val="110"/>
          <w:sz w:val="18"/>
        </w:rPr>
        <w:t>(7),</w:t>
      </w:r>
      <w:r>
        <w:rPr>
          <w:i/>
          <w:spacing w:val="-7"/>
          <w:w w:val="110"/>
          <w:sz w:val="18"/>
        </w:rPr>
        <w:t> </w:t>
      </w:r>
      <w:r>
        <w:rPr>
          <w:i/>
          <w:w w:val="110"/>
          <w:sz w:val="18"/>
        </w:rPr>
        <w:t>можно</w:t>
      </w:r>
      <w:r>
        <w:rPr>
          <w:i/>
          <w:spacing w:val="-5"/>
          <w:w w:val="110"/>
          <w:sz w:val="18"/>
        </w:rPr>
        <w:t> </w:t>
      </w:r>
      <w:r>
        <w:rPr>
          <w:i/>
          <w:w w:val="110"/>
          <w:sz w:val="18"/>
        </w:rPr>
        <w:t>написать</w:t>
      </w:r>
      <w:r>
        <w:rPr>
          <w:i/>
          <w:spacing w:val="-9"/>
          <w:w w:val="110"/>
          <w:sz w:val="18"/>
        </w:rPr>
        <w:t> </w:t>
      </w:r>
      <w:r>
        <w:rPr>
          <w:i/>
          <w:w w:val="110"/>
          <w:sz w:val="18"/>
        </w:rPr>
        <w:t>уравнение,</w:t>
      </w:r>
      <w:r>
        <w:rPr>
          <w:i/>
          <w:spacing w:val="-9"/>
          <w:w w:val="110"/>
          <w:sz w:val="18"/>
        </w:rPr>
        <w:t> </w:t>
      </w:r>
      <w:r>
        <w:rPr>
          <w:i/>
          <w:w w:val="110"/>
          <w:sz w:val="18"/>
        </w:rPr>
        <w:t>определяющее</w:t>
      </w:r>
      <w:r>
        <w:rPr>
          <w:i/>
          <w:spacing w:val="-9"/>
          <w:w w:val="110"/>
          <w:sz w:val="18"/>
        </w:rPr>
        <w:t> </w:t>
      </w:r>
      <w:r>
        <w:rPr>
          <w:i/>
          <w:w w:val="110"/>
          <w:sz w:val="18"/>
        </w:rPr>
        <w:t>форму</w:t>
      </w:r>
      <w:r>
        <w:rPr>
          <w:i/>
          <w:w w:val="110"/>
          <w:sz w:val="18"/>
        </w:rPr>
        <w:t> средней линии балки:</w:t>
      </w:r>
    </w:p>
    <w:p>
      <w:pPr>
        <w:spacing w:after="0" w:line="254" w:lineRule="auto"/>
        <w:jc w:val="left"/>
        <w:rPr>
          <w:sz w:val="18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line="201" w:lineRule="exact" w:before="728"/>
        <w:ind w:left="712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При</w:t>
      </w:r>
      <w:r>
        <w:rPr>
          <w:i/>
          <w:spacing w:val="19"/>
          <w:w w:val="110"/>
          <w:sz w:val="18"/>
        </w:rPr>
        <w:t> </w:t>
      </w:r>
      <w:r>
        <w:rPr>
          <w:i/>
          <w:w w:val="110"/>
          <w:sz w:val="18"/>
        </w:rPr>
        <w:t>малых</w:t>
      </w:r>
      <w:r>
        <w:rPr>
          <w:i/>
          <w:spacing w:val="23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прогибах</w:t>
      </w:r>
    </w:p>
    <w:p>
      <w:pPr>
        <w:spacing w:before="237"/>
        <w:ind w:left="377" w:right="0" w:firstLine="0"/>
        <w:jc w:val="left"/>
        <w:rPr>
          <w:rFonts w:ascii="Cambria" w:hAnsi="Cambria"/>
          <w:sz w:val="18"/>
        </w:rPr>
      </w:pPr>
      <w:r>
        <w:rPr/>
        <w:br w:type="column"/>
      </w:r>
      <w:r>
        <w:rPr>
          <w:rFonts w:ascii="Palatino Linotype" w:hAnsi="Palatino Linotype"/>
          <w:i/>
          <w:w w:val="120"/>
          <w:sz w:val="18"/>
        </w:rPr>
        <w:t>y</w:t>
      </w:r>
      <w:r>
        <w:rPr>
          <w:rFonts w:ascii="Lucida Sans Unicode" w:hAnsi="Lucida Sans Unicode"/>
          <w:w w:val="120"/>
          <w:sz w:val="18"/>
          <w:vertAlign w:val="superscript"/>
        </w:rPr>
        <w:t>′′</w:t>
      </w:r>
      <w:r>
        <w:rPr>
          <w:rFonts w:ascii="Lucida Sans Unicode" w:hAnsi="Lucida Sans Unicode"/>
          <w:spacing w:val="-14"/>
          <w:w w:val="120"/>
          <w:sz w:val="18"/>
          <w:vertAlign w:val="baseline"/>
        </w:rPr>
        <w:t> </w:t>
      </w:r>
      <w:r>
        <w:rPr>
          <w:rFonts w:ascii="Book Antiqua" w:hAnsi="Book Antiqua"/>
          <w:w w:val="120"/>
          <w:sz w:val="18"/>
          <w:vertAlign w:val="baseline"/>
        </w:rPr>
        <w:t>=</w:t>
      </w:r>
      <w:r>
        <w:rPr>
          <w:rFonts w:ascii="Book Antiqua" w:hAnsi="Book Antiqua"/>
          <w:spacing w:val="-6"/>
          <w:w w:val="120"/>
          <w:sz w:val="18"/>
          <w:vertAlign w:val="baseline"/>
        </w:rPr>
        <w:t> </w:t>
      </w:r>
      <w:r>
        <w:rPr>
          <w:rFonts w:ascii="Cambria" w:hAnsi="Cambria"/>
          <w:spacing w:val="-12"/>
          <w:w w:val="120"/>
          <w:sz w:val="18"/>
          <w:vertAlign w:val="baseline"/>
        </w:rPr>
        <w:t>−</w:t>
      </w:r>
    </w:p>
    <w:p>
      <w:pPr>
        <w:spacing w:before="246"/>
        <w:ind w:left="-40" w:right="0" w:firstLine="0"/>
        <w:jc w:val="left"/>
        <w:rPr>
          <w:rFonts w:ascii="Palatino Linotype"/>
          <w:i/>
          <w:sz w:val="18"/>
        </w:rPr>
      </w:pPr>
      <w:r>
        <w:rPr/>
        <w:br w:type="column"/>
      </w:r>
      <w:r>
        <w:rPr>
          <w:rFonts w:ascii="Book Antiqua"/>
          <w:w w:val="115"/>
          <w:sz w:val="18"/>
        </w:rPr>
        <w:t>(1</w:t>
      </w:r>
      <w:r>
        <w:rPr>
          <w:rFonts w:ascii="Book Antiqua"/>
          <w:spacing w:val="-8"/>
          <w:w w:val="115"/>
          <w:sz w:val="18"/>
        </w:rPr>
        <w:t> </w:t>
      </w:r>
      <w:r>
        <w:rPr>
          <w:rFonts w:ascii="Book Antiqua"/>
          <w:w w:val="115"/>
          <w:sz w:val="18"/>
        </w:rPr>
        <w:t>+</w:t>
      </w:r>
      <w:r>
        <w:rPr>
          <w:rFonts w:ascii="Book Antiqua"/>
          <w:spacing w:val="-7"/>
          <w:w w:val="115"/>
          <w:sz w:val="18"/>
        </w:rPr>
        <w:t> </w:t>
      </w:r>
      <w:r>
        <w:rPr>
          <w:rFonts w:ascii="Palatino Linotype"/>
          <w:i/>
          <w:spacing w:val="-21"/>
          <w:w w:val="115"/>
          <w:sz w:val="18"/>
        </w:rPr>
        <w:t>y</w:t>
      </w:r>
    </w:p>
    <w:p>
      <w:pPr>
        <w:spacing w:line="136" w:lineRule="auto" w:before="173"/>
        <w:ind w:left="-33" w:right="0" w:firstLine="0"/>
        <w:jc w:val="left"/>
        <w:rPr>
          <w:rFonts w:ascii="Palatino Linotype" w:hAnsi="Palatino Linotype"/>
          <w:i/>
          <w:sz w:val="18"/>
        </w:rPr>
      </w:pPr>
      <w:r>
        <w:rPr/>
        <w:br w:type="column"/>
      </w:r>
      <w:r>
        <w:rPr>
          <w:rFonts w:ascii="Lucida Sans Unicode" w:hAnsi="Lucida Sans Unicode"/>
          <w:w w:val="105"/>
          <w:sz w:val="12"/>
        </w:rPr>
        <w:t>′</w:t>
      </w:r>
      <w:r>
        <w:rPr>
          <w:rFonts w:ascii="Bookman Old Style" w:hAnsi="Bookman Old Style"/>
          <w:b w:val="0"/>
          <w:w w:val="105"/>
          <w:sz w:val="12"/>
        </w:rPr>
        <w:t>2</w:t>
      </w:r>
      <w:r>
        <w:rPr>
          <w:rFonts w:ascii="Book Antiqua" w:hAnsi="Book Antiqua"/>
          <w:w w:val="105"/>
          <w:position w:val="-8"/>
          <w:sz w:val="18"/>
        </w:rPr>
        <w:t>)</w:t>
      </w:r>
      <w:r>
        <w:rPr>
          <w:rFonts w:ascii="Bookman Old Style" w:hAnsi="Bookman Old Style"/>
          <w:b w:val="0"/>
          <w:w w:val="105"/>
          <w:sz w:val="12"/>
        </w:rPr>
        <w:t>3</w:t>
      </w:r>
      <w:r>
        <w:rPr>
          <w:rFonts w:ascii="Bookman Old Style" w:hAnsi="Bookman Old Style"/>
          <w:b w:val="0"/>
          <w:i/>
          <w:w w:val="105"/>
          <w:sz w:val="12"/>
        </w:rPr>
        <w:t>/</w:t>
      </w:r>
      <w:r>
        <w:rPr>
          <w:rFonts w:ascii="Bookman Old Style" w:hAnsi="Bookman Old Style"/>
          <w:b w:val="0"/>
          <w:w w:val="105"/>
          <w:sz w:val="12"/>
        </w:rPr>
        <w:t>2</w:t>
      </w:r>
      <w:r>
        <w:rPr>
          <w:rFonts w:ascii="Bookman Old Style" w:hAnsi="Bookman Old Style"/>
          <w:b w:val="0"/>
          <w:spacing w:val="-6"/>
          <w:w w:val="105"/>
          <w:sz w:val="12"/>
        </w:rPr>
        <w:t> </w:t>
      </w:r>
      <w:r>
        <w:rPr>
          <w:spacing w:val="45"/>
          <w:w w:val="105"/>
          <w:position w:val="3"/>
          <w:sz w:val="18"/>
          <w:u w:val="single"/>
        </w:rPr>
        <w:t> </w:t>
      </w:r>
      <w:r>
        <w:rPr>
          <w:rFonts w:ascii="Palatino Linotype" w:hAnsi="Palatino Linotype"/>
          <w:i/>
          <w:spacing w:val="-12"/>
          <w:w w:val="105"/>
          <w:position w:val="3"/>
          <w:sz w:val="18"/>
          <w:u w:val="single"/>
        </w:rPr>
        <w:t>P</w:t>
      </w:r>
      <w:r>
        <w:rPr>
          <w:rFonts w:ascii="Palatino Linotype" w:hAnsi="Palatino Linotype"/>
          <w:i/>
          <w:spacing w:val="40"/>
          <w:w w:val="105"/>
          <w:position w:val="3"/>
          <w:sz w:val="18"/>
          <w:u w:val="single"/>
        </w:rPr>
        <w:t> </w:t>
      </w:r>
    </w:p>
    <w:p>
      <w:pPr>
        <w:spacing w:line="182" w:lineRule="exact" w:before="0"/>
        <w:ind w:left="421" w:right="0" w:firstLine="0"/>
        <w:jc w:val="left"/>
        <w:rPr>
          <w:rFonts w:ascii="Palatino Linotype"/>
          <w:i/>
          <w:sz w:val="18"/>
        </w:rPr>
      </w:pPr>
      <w:r>
        <w:rPr>
          <w:rFonts w:ascii="Book Antiqua"/>
          <w:spacing w:val="-5"/>
          <w:w w:val="120"/>
          <w:sz w:val="18"/>
        </w:rPr>
        <w:t>2</w:t>
      </w:r>
      <w:r>
        <w:rPr>
          <w:rFonts w:ascii="Palatino Linotype"/>
          <w:i/>
          <w:spacing w:val="-5"/>
          <w:w w:val="120"/>
          <w:sz w:val="18"/>
        </w:rPr>
        <w:t>EI</w:t>
      </w:r>
    </w:p>
    <w:p>
      <w:pPr>
        <w:tabs>
          <w:tab w:pos="2009" w:val="left" w:leader="none"/>
        </w:tabs>
        <w:spacing w:before="246"/>
        <w:ind w:left="-16" w:right="0" w:firstLine="0"/>
        <w:jc w:val="left"/>
        <w:rPr>
          <w:i/>
          <w:sz w:val="18"/>
        </w:rPr>
      </w:pPr>
      <w:r>
        <w:rPr/>
        <w:br w:type="column"/>
      </w:r>
      <w:r>
        <w:rPr>
          <w:rFonts w:ascii="Palatino Linotype"/>
          <w:i/>
          <w:spacing w:val="-5"/>
          <w:w w:val="110"/>
          <w:sz w:val="18"/>
        </w:rPr>
        <w:t>x.</w:t>
      </w:r>
      <w:r>
        <w:rPr>
          <w:rFonts w:ascii="Palatino Linotype"/>
          <w:i/>
          <w:sz w:val="18"/>
        </w:rPr>
        <w:tab/>
      </w:r>
      <w:r>
        <w:rPr>
          <w:i/>
          <w:spacing w:val="-4"/>
          <w:w w:val="110"/>
          <w:sz w:val="18"/>
        </w:rPr>
        <w:t>(12)</w:t>
      </w:r>
    </w:p>
    <w:p>
      <w:pPr>
        <w:spacing w:after="0"/>
        <w:jc w:val="left"/>
        <w:rPr>
          <w:sz w:val="18"/>
        </w:rPr>
        <w:sectPr>
          <w:type w:val="continuous"/>
          <w:pgSz w:w="8400" w:h="11900"/>
          <w:pgMar w:header="690" w:footer="0" w:top="800" w:bottom="280" w:left="420" w:right="660"/>
          <w:cols w:num="5" w:equalWidth="0">
            <w:col w:w="2497" w:space="40"/>
            <w:col w:w="961" w:space="39"/>
            <w:col w:w="441" w:space="39"/>
            <w:col w:w="755" w:space="39"/>
            <w:col w:w="2509"/>
          </w:cols>
        </w:sectPr>
      </w:pPr>
    </w:p>
    <w:p>
      <w:pPr>
        <w:tabs>
          <w:tab w:pos="6820" w:val="left" w:leader="none"/>
        </w:tabs>
        <w:spacing w:before="5"/>
        <w:ind w:left="3604" w:right="0" w:firstLine="0"/>
        <w:jc w:val="left"/>
        <w:rPr>
          <w:i/>
          <w:sz w:val="18"/>
        </w:rPr>
      </w:pPr>
      <w:r>
        <w:rPr>
          <w:rFonts w:ascii="Palatino Linotype" w:hAnsi="Palatino Linotype"/>
          <w:i/>
          <w:w w:val="110"/>
          <w:sz w:val="18"/>
        </w:rPr>
        <w:t>y</w:t>
      </w:r>
      <w:r>
        <w:rPr>
          <w:rFonts w:ascii="Lucida Sans Unicode" w:hAnsi="Lucida Sans Unicode"/>
          <w:w w:val="110"/>
          <w:sz w:val="18"/>
          <w:vertAlign w:val="superscript"/>
        </w:rPr>
        <w:t>′</w:t>
      </w:r>
      <w:r>
        <w:rPr>
          <w:rFonts w:ascii="Bookman Old Style" w:hAnsi="Bookman Old Style"/>
          <w:b w:val="0"/>
          <w:w w:val="110"/>
          <w:sz w:val="18"/>
          <w:vertAlign w:val="superscript"/>
        </w:rPr>
        <w:t>2</w:t>
      </w:r>
      <w:r>
        <w:rPr>
          <w:rFonts w:ascii="Bookman Old Style" w:hAnsi="Bookman Old Style"/>
          <w:b w:val="0"/>
          <w:spacing w:val="-8"/>
          <w:w w:val="110"/>
          <w:sz w:val="18"/>
          <w:vertAlign w:val="baseline"/>
        </w:rPr>
        <w:t> </w:t>
      </w:r>
      <w:r>
        <w:rPr>
          <w:rFonts w:ascii="Cambria" w:hAnsi="Cambria"/>
          <w:w w:val="110"/>
          <w:sz w:val="18"/>
          <w:vertAlign w:val="baseline"/>
        </w:rPr>
        <w:t>≪</w:t>
      </w:r>
      <w:r>
        <w:rPr>
          <w:rFonts w:ascii="Cambria" w:hAnsi="Cambria"/>
          <w:spacing w:val="6"/>
          <w:w w:val="110"/>
          <w:sz w:val="18"/>
          <w:vertAlign w:val="baseline"/>
        </w:rPr>
        <w:t> </w:t>
      </w:r>
      <w:r>
        <w:rPr>
          <w:rFonts w:ascii="Book Antiqua" w:hAnsi="Book Antiqua"/>
          <w:spacing w:val="-5"/>
          <w:w w:val="110"/>
          <w:sz w:val="18"/>
          <w:vertAlign w:val="baseline"/>
        </w:rPr>
        <w:t>1</w:t>
      </w:r>
      <w:r>
        <w:rPr>
          <w:rFonts w:ascii="Palatino Linotype" w:hAnsi="Palatino Linotype"/>
          <w:i/>
          <w:spacing w:val="-5"/>
          <w:w w:val="110"/>
          <w:sz w:val="18"/>
          <w:vertAlign w:val="baseline"/>
        </w:rPr>
        <w:t>.</w:t>
      </w:r>
      <w:r>
        <w:rPr>
          <w:rFonts w:ascii="Palatino Linotype" w:hAnsi="Palatino Linotype"/>
          <w:i/>
          <w:sz w:val="18"/>
          <w:vertAlign w:val="baseline"/>
        </w:rPr>
        <w:tab/>
      </w:r>
      <w:r>
        <w:rPr>
          <w:i/>
          <w:spacing w:val="-4"/>
          <w:w w:val="110"/>
          <w:sz w:val="18"/>
          <w:vertAlign w:val="baseline"/>
        </w:rPr>
        <w:t>(13)</w:t>
      </w:r>
    </w:p>
    <w:p>
      <w:pPr>
        <w:spacing w:after="0"/>
        <w:jc w:val="left"/>
        <w:rPr>
          <w:sz w:val="18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3"/>
        <w:rPr>
          <w:i/>
          <w:sz w:val="10"/>
        </w:rPr>
      </w:pPr>
    </w:p>
    <w:p>
      <w:pPr>
        <w:spacing w:after="0"/>
        <w:rPr>
          <w:sz w:val="10"/>
        </w:rPr>
        <w:sectPr>
          <w:pgSz w:w="8400" w:h="11900"/>
          <w:pgMar w:header="690" w:footer="0" w:top="900" w:bottom="280" w:left="420" w:right="660"/>
        </w:sectPr>
      </w:pPr>
    </w:p>
    <w:p>
      <w:pPr>
        <w:spacing w:before="66"/>
        <w:ind w:left="429" w:right="0" w:firstLine="0"/>
        <w:jc w:val="left"/>
        <w:rPr>
          <w:i/>
          <w:sz w:val="18"/>
        </w:rPr>
      </w:pPr>
      <w:r>
        <w:rPr>
          <w:i/>
          <w:w w:val="105"/>
          <w:sz w:val="18"/>
        </w:rPr>
        <w:t>В</w:t>
      </w:r>
      <w:r>
        <w:rPr>
          <w:i/>
          <w:spacing w:val="20"/>
          <w:w w:val="105"/>
          <w:sz w:val="18"/>
        </w:rPr>
        <w:t> </w:t>
      </w:r>
      <w:r>
        <w:rPr>
          <w:i/>
          <w:w w:val="105"/>
          <w:sz w:val="18"/>
        </w:rPr>
        <w:t>этом</w:t>
      </w:r>
      <w:r>
        <w:rPr>
          <w:i/>
          <w:spacing w:val="20"/>
          <w:w w:val="105"/>
          <w:sz w:val="18"/>
        </w:rPr>
        <w:t> </w:t>
      </w:r>
      <w:r>
        <w:rPr>
          <w:i/>
          <w:w w:val="105"/>
          <w:sz w:val="18"/>
        </w:rPr>
        <w:t>случае</w:t>
      </w:r>
      <w:r>
        <w:rPr>
          <w:i/>
          <w:spacing w:val="19"/>
          <w:w w:val="105"/>
          <w:sz w:val="18"/>
        </w:rPr>
        <w:t> </w:t>
      </w:r>
      <w:r>
        <w:rPr>
          <w:i/>
          <w:w w:val="105"/>
          <w:sz w:val="18"/>
        </w:rPr>
        <w:t>из</w:t>
      </w:r>
      <w:r>
        <w:rPr>
          <w:i/>
          <w:spacing w:val="18"/>
          <w:w w:val="105"/>
          <w:sz w:val="18"/>
        </w:rPr>
        <w:t> </w:t>
      </w:r>
      <w:r>
        <w:rPr>
          <w:i/>
          <w:w w:val="105"/>
          <w:sz w:val="18"/>
        </w:rPr>
        <w:t>(12)</w:t>
      </w:r>
      <w:r>
        <w:rPr>
          <w:i/>
          <w:spacing w:val="22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следует</w:t>
      </w:r>
    </w:p>
    <w:p>
      <w:pPr>
        <w:spacing w:line="240" w:lineRule="auto" w:before="7"/>
        <w:rPr>
          <w:i/>
          <w:sz w:val="34"/>
        </w:rPr>
      </w:pPr>
      <w:r>
        <w:rPr/>
        <w:br w:type="column"/>
      </w:r>
      <w:r>
        <w:rPr>
          <w:i/>
          <w:sz w:val="34"/>
        </w:rPr>
      </w:r>
    </w:p>
    <w:p>
      <w:pPr>
        <w:tabs>
          <w:tab w:pos="689" w:val="left" w:leader="none"/>
          <w:tab w:pos="3531" w:val="left" w:leader="none"/>
        </w:tabs>
        <w:spacing w:line="314" w:lineRule="exact" w:before="0"/>
        <w:ind w:left="82" w:right="0" w:firstLine="0"/>
        <w:jc w:val="left"/>
        <w:rPr>
          <w:i/>
          <w:sz w:val="18"/>
        </w:rPr>
      </w:pPr>
      <w:r>
        <w:rPr/>
        <w:pict>
          <v:shape style="position:absolute;margin-left:197.400146pt;margin-top:8.723465pt;width:7.2pt;height:15.35pt;mso-position-horizontal-relative:page;mso-position-vertical-relative:paragraph;z-index:-32142336" type="#_x0000_t202" id="docshape1971" filled="false" stroked="false">
            <v:textbox inset="0,0,0,0">
              <w:txbxContent>
                <w:p>
                  <w:pPr>
                    <w:spacing w:line="174" w:lineRule="exact" w:before="0"/>
                    <w:ind w:left="0" w:right="0" w:firstLine="0"/>
                    <w:jc w:val="left"/>
                    <w:rPr>
                      <w:rFonts w:ascii="Cambria" w:hAnsi="Cambria"/>
                      <w:sz w:val="18"/>
                    </w:rPr>
                  </w:pPr>
                  <w:r>
                    <w:rPr>
                      <w:rFonts w:ascii="Cambria" w:hAnsi="Cambria"/>
                      <w:w w:val="143"/>
                      <w:sz w:val="18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0"/>
          <w:sz w:val="18"/>
        </w:rPr>
        <w:t>y</w:t>
      </w:r>
      <w:r>
        <w:rPr>
          <w:rFonts w:ascii="Lucida Sans Unicode" w:hAnsi="Lucida Sans Unicode"/>
          <w:w w:val="110"/>
          <w:sz w:val="18"/>
          <w:vertAlign w:val="superscript"/>
        </w:rPr>
        <w:t>′′</w:t>
      </w:r>
      <w:r>
        <w:rPr>
          <w:rFonts w:ascii="Lucida Sans Unicode" w:hAnsi="Lucida Sans Unicode"/>
          <w:spacing w:val="-6"/>
          <w:w w:val="110"/>
          <w:sz w:val="18"/>
          <w:vertAlign w:val="baseline"/>
        </w:rPr>
        <w:t> </w:t>
      </w:r>
      <w:r>
        <w:rPr>
          <w:rFonts w:ascii="Book Antiqua" w:hAnsi="Book Antiqua"/>
          <w:spacing w:val="-10"/>
          <w:w w:val="115"/>
          <w:sz w:val="18"/>
          <w:vertAlign w:val="baseline"/>
        </w:rPr>
        <w:t>=</w:t>
      </w:r>
      <w:r>
        <w:rPr>
          <w:rFonts w:ascii="Book Antiqua" w:hAnsi="Book Antiqua"/>
          <w:sz w:val="18"/>
          <w:vertAlign w:val="baseline"/>
        </w:rPr>
        <w:tab/>
      </w:r>
      <w:r>
        <w:rPr>
          <w:spacing w:val="40"/>
          <w:w w:val="115"/>
          <w:position w:val="12"/>
          <w:sz w:val="18"/>
          <w:u w:val="single"/>
          <w:vertAlign w:val="baseline"/>
        </w:rPr>
        <w:t> </w:t>
      </w:r>
      <w:r>
        <w:rPr>
          <w:rFonts w:ascii="Palatino Linotype" w:hAnsi="Palatino Linotype"/>
          <w:i/>
          <w:w w:val="115"/>
          <w:position w:val="12"/>
          <w:sz w:val="18"/>
          <w:u w:val="single"/>
          <w:vertAlign w:val="baseline"/>
        </w:rPr>
        <w:t>P</w:t>
      </w:r>
      <w:r>
        <w:rPr>
          <w:rFonts w:ascii="Palatino Linotype" w:hAnsi="Palatino Linotype"/>
          <w:i/>
          <w:spacing w:val="80"/>
          <w:w w:val="115"/>
          <w:position w:val="12"/>
          <w:sz w:val="18"/>
          <w:u w:val="single"/>
          <w:vertAlign w:val="baseline"/>
        </w:rPr>
        <w:t> </w:t>
      </w:r>
      <w:r>
        <w:rPr>
          <w:rFonts w:ascii="Palatino Linotype" w:hAnsi="Palatino Linotype"/>
          <w:i/>
          <w:w w:val="115"/>
          <w:sz w:val="18"/>
          <w:vertAlign w:val="baseline"/>
        </w:rPr>
        <w:t>x.</w:t>
      </w:r>
      <w:r>
        <w:rPr>
          <w:rFonts w:ascii="Palatino Linotype" w:hAnsi="Palatino Linotype"/>
          <w:i/>
          <w:sz w:val="18"/>
          <w:vertAlign w:val="baseline"/>
        </w:rPr>
        <w:tab/>
      </w:r>
      <w:r>
        <w:rPr>
          <w:i/>
          <w:spacing w:val="-4"/>
          <w:w w:val="115"/>
          <w:sz w:val="18"/>
          <w:vertAlign w:val="baseline"/>
        </w:rPr>
        <w:t>(14)</w:t>
      </w:r>
    </w:p>
    <w:p>
      <w:pPr>
        <w:spacing w:line="169" w:lineRule="exact" w:before="0"/>
        <w:ind w:left="689" w:right="0" w:firstLine="0"/>
        <w:jc w:val="left"/>
        <w:rPr>
          <w:rFonts w:ascii="Palatino Linotype"/>
          <w:i/>
          <w:sz w:val="18"/>
        </w:rPr>
      </w:pPr>
      <w:r>
        <w:rPr>
          <w:rFonts w:ascii="Book Antiqua"/>
          <w:spacing w:val="-5"/>
          <w:w w:val="120"/>
          <w:sz w:val="18"/>
        </w:rPr>
        <w:t>2</w:t>
      </w:r>
      <w:r>
        <w:rPr>
          <w:rFonts w:ascii="Palatino Linotype"/>
          <w:i/>
          <w:spacing w:val="-5"/>
          <w:w w:val="120"/>
          <w:sz w:val="18"/>
        </w:rPr>
        <w:t>EI</w:t>
      </w:r>
    </w:p>
    <w:p>
      <w:pPr>
        <w:spacing w:after="0" w:line="169" w:lineRule="exact"/>
        <w:jc w:val="left"/>
        <w:rPr>
          <w:rFonts w:ascii="Palatino Linotype"/>
          <w:sz w:val="18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2967" w:space="40"/>
            <w:col w:w="4313"/>
          </w:cols>
        </w:sectPr>
      </w:pPr>
    </w:p>
    <w:p>
      <w:pPr>
        <w:spacing w:before="90"/>
        <w:ind w:left="429" w:right="0" w:firstLine="0"/>
        <w:jc w:val="left"/>
        <w:rPr>
          <w:i/>
          <w:sz w:val="18"/>
        </w:rPr>
      </w:pPr>
      <w:r>
        <w:rPr>
          <w:i/>
          <w:w w:val="105"/>
          <w:sz w:val="18"/>
        </w:rPr>
        <w:t>Интегрируя</w:t>
      </w:r>
      <w:r>
        <w:rPr>
          <w:i/>
          <w:spacing w:val="14"/>
          <w:w w:val="105"/>
          <w:sz w:val="18"/>
        </w:rPr>
        <w:t> </w:t>
      </w:r>
      <w:r>
        <w:rPr>
          <w:i/>
          <w:w w:val="105"/>
          <w:sz w:val="18"/>
        </w:rPr>
        <w:t>это</w:t>
      </w:r>
      <w:r>
        <w:rPr>
          <w:i/>
          <w:spacing w:val="21"/>
          <w:w w:val="105"/>
          <w:sz w:val="18"/>
        </w:rPr>
        <w:t> </w:t>
      </w:r>
      <w:r>
        <w:rPr>
          <w:i/>
          <w:w w:val="105"/>
          <w:sz w:val="18"/>
        </w:rPr>
        <w:t>уравнение,</w:t>
      </w:r>
      <w:r>
        <w:rPr>
          <w:i/>
          <w:spacing w:val="22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получаем</w:t>
      </w:r>
    </w:p>
    <w:p>
      <w:pPr>
        <w:tabs>
          <w:tab w:pos="563" w:val="left" w:leader="none"/>
        </w:tabs>
        <w:spacing w:line="315" w:lineRule="exact" w:before="116"/>
        <w:ind w:left="0" w:right="0" w:firstLine="0"/>
        <w:jc w:val="right"/>
        <w:rPr>
          <w:rFonts w:ascii="Bookman Old Style" w:hAnsi="Bookman Old Style"/>
          <w:b w:val="0"/>
          <w:sz w:val="18"/>
        </w:rPr>
      </w:pPr>
      <w:r>
        <w:rPr/>
        <w:pict>
          <v:shape style="position:absolute;margin-left:185.279999pt;margin-top:14.523455pt;width:7.2pt;height:15.35pt;mso-position-horizontal-relative:page;mso-position-vertical-relative:paragraph;z-index:-32141824" type="#_x0000_t202" id="docshape1972" filled="false" stroked="false">
            <v:textbox inset="0,0,0,0">
              <w:txbxContent>
                <w:p>
                  <w:pPr>
                    <w:spacing w:line="174" w:lineRule="exact" w:before="0"/>
                    <w:ind w:left="0" w:right="0" w:firstLine="0"/>
                    <w:jc w:val="left"/>
                    <w:rPr>
                      <w:rFonts w:ascii="Cambria" w:hAnsi="Cambria"/>
                      <w:sz w:val="18"/>
                    </w:rPr>
                  </w:pPr>
                  <w:r>
                    <w:rPr>
                      <w:rFonts w:ascii="Cambria" w:hAnsi="Cambria"/>
                      <w:w w:val="143"/>
                      <w:sz w:val="18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0"/>
          <w:sz w:val="18"/>
        </w:rPr>
        <w:t>y</w:t>
      </w:r>
      <w:r>
        <w:rPr>
          <w:rFonts w:ascii="Lucida Sans Unicode" w:hAnsi="Lucida Sans Unicode"/>
          <w:w w:val="110"/>
          <w:sz w:val="18"/>
          <w:vertAlign w:val="superscript"/>
        </w:rPr>
        <w:t>′</w:t>
      </w:r>
      <w:r>
        <w:rPr>
          <w:rFonts w:ascii="Lucida Sans Unicode" w:hAnsi="Lucida Sans Unicode"/>
          <w:spacing w:val="-6"/>
          <w:w w:val="110"/>
          <w:sz w:val="18"/>
          <w:vertAlign w:val="baseline"/>
        </w:rPr>
        <w:t> </w:t>
      </w:r>
      <w:r>
        <w:rPr>
          <w:rFonts w:ascii="Book Antiqua" w:hAnsi="Book Antiqua"/>
          <w:spacing w:val="-10"/>
          <w:w w:val="110"/>
          <w:sz w:val="18"/>
          <w:vertAlign w:val="baseline"/>
        </w:rPr>
        <w:t>=</w:t>
      </w:r>
      <w:r>
        <w:rPr>
          <w:rFonts w:ascii="Book Antiqua" w:hAnsi="Book Antiqua"/>
          <w:sz w:val="18"/>
          <w:vertAlign w:val="baseline"/>
        </w:rPr>
        <w:tab/>
      </w:r>
      <w:r>
        <w:rPr>
          <w:spacing w:val="40"/>
          <w:w w:val="110"/>
          <w:position w:val="12"/>
          <w:sz w:val="18"/>
          <w:u w:val="single"/>
          <w:vertAlign w:val="baseline"/>
        </w:rPr>
        <w:t> </w:t>
      </w:r>
      <w:r>
        <w:rPr>
          <w:rFonts w:ascii="Palatino Linotype" w:hAnsi="Palatino Linotype"/>
          <w:i/>
          <w:w w:val="110"/>
          <w:position w:val="12"/>
          <w:sz w:val="18"/>
          <w:u w:val="single"/>
          <w:vertAlign w:val="baseline"/>
        </w:rPr>
        <w:t>P</w:t>
      </w:r>
      <w:r>
        <w:rPr>
          <w:rFonts w:ascii="Palatino Linotype" w:hAnsi="Palatino Linotype"/>
          <w:i/>
          <w:spacing w:val="80"/>
          <w:w w:val="110"/>
          <w:position w:val="12"/>
          <w:sz w:val="18"/>
          <w:u w:val="single"/>
          <w:vertAlign w:val="baseline"/>
        </w:rPr>
        <w:t> </w:t>
      </w:r>
      <w:r>
        <w:rPr>
          <w:rFonts w:ascii="Palatino Linotype" w:hAnsi="Palatino Linotype"/>
          <w:i/>
          <w:w w:val="110"/>
          <w:sz w:val="18"/>
          <w:vertAlign w:val="baseline"/>
        </w:rPr>
        <w:t>x</w:t>
      </w:r>
      <w:r>
        <w:rPr>
          <w:rFonts w:ascii="Bookman Old Style" w:hAnsi="Bookman Old Style"/>
          <w:b w:val="0"/>
          <w:w w:val="110"/>
          <w:sz w:val="18"/>
          <w:vertAlign w:val="superscript"/>
        </w:rPr>
        <w:t>2</w:t>
      </w:r>
    </w:p>
    <w:p>
      <w:pPr>
        <w:spacing w:line="170" w:lineRule="exact" w:before="0"/>
        <w:ind w:left="0" w:right="213" w:firstLine="0"/>
        <w:jc w:val="right"/>
        <w:rPr>
          <w:rFonts w:ascii="Palatino Linotype"/>
          <w:i/>
          <w:sz w:val="18"/>
        </w:rPr>
      </w:pPr>
      <w:r>
        <w:rPr>
          <w:rFonts w:ascii="Book Antiqua"/>
          <w:spacing w:val="-5"/>
          <w:w w:val="120"/>
          <w:sz w:val="18"/>
        </w:rPr>
        <w:t>4</w:t>
      </w:r>
      <w:r>
        <w:rPr>
          <w:rFonts w:ascii="Palatino Linotype"/>
          <w:i/>
          <w:spacing w:val="-5"/>
          <w:w w:val="120"/>
          <w:sz w:val="18"/>
        </w:rPr>
        <w:t>EI</w:t>
      </w:r>
    </w:p>
    <w:p>
      <w:pPr>
        <w:spacing w:line="240" w:lineRule="auto" w:before="0"/>
        <w:rPr>
          <w:rFonts w:ascii="Palatino Linotype"/>
          <w:i/>
          <w:sz w:val="18"/>
        </w:rPr>
      </w:pPr>
      <w:r>
        <w:rPr/>
        <w:br w:type="column"/>
      </w:r>
      <w:r>
        <w:rPr>
          <w:rFonts w:ascii="Palatino Linotype"/>
          <w:i/>
          <w:sz w:val="18"/>
        </w:rPr>
      </w:r>
    </w:p>
    <w:p>
      <w:pPr>
        <w:pStyle w:val="BodyText"/>
        <w:spacing w:before="6"/>
        <w:rPr>
          <w:rFonts w:ascii="Palatino Linotype"/>
          <w:i/>
          <w:sz w:val="21"/>
        </w:rPr>
      </w:pPr>
    </w:p>
    <w:p>
      <w:pPr>
        <w:spacing w:before="0"/>
        <w:ind w:left="9" w:right="0" w:firstLine="0"/>
        <w:jc w:val="left"/>
        <w:rPr>
          <w:rFonts w:ascii="Palatino Linotype"/>
          <w:i/>
          <w:sz w:val="18"/>
        </w:rPr>
      </w:pPr>
      <w:r>
        <w:rPr>
          <w:rFonts w:ascii="Book Antiqua"/>
          <w:w w:val="120"/>
          <w:sz w:val="18"/>
        </w:rPr>
        <w:t>+</w:t>
      </w:r>
      <w:r>
        <w:rPr>
          <w:rFonts w:ascii="Book Antiqua"/>
          <w:spacing w:val="-3"/>
          <w:w w:val="120"/>
          <w:sz w:val="18"/>
        </w:rPr>
        <w:t> </w:t>
      </w:r>
      <w:r>
        <w:rPr>
          <w:rFonts w:ascii="Palatino Linotype"/>
          <w:i/>
          <w:spacing w:val="-5"/>
          <w:w w:val="120"/>
          <w:sz w:val="18"/>
        </w:rPr>
        <w:t>C.</w:t>
      </w:r>
    </w:p>
    <w:p>
      <w:pPr>
        <w:spacing w:line="240" w:lineRule="auto" w:before="0"/>
        <w:rPr>
          <w:rFonts w:ascii="Palatino Linotype"/>
          <w:i/>
          <w:sz w:val="18"/>
        </w:rPr>
      </w:pPr>
      <w:r>
        <w:rPr/>
        <w:br w:type="column"/>
      </w:r>
      <w:r>
        <w:rPr>
          <w:rFonts w:ascii="Palatino Linotype"/>
          <w:i/>
          <w:sz w:val="18"/>
        </w:rPr>
      </w:r>
    </w:p>
    <w:p>
      <w:pPr>
        <w:pStyle w:val="BodyText"/>
        <w:rPr>
          <w:rFonts w:ascii="Palatino Linotype"/>
          <w:i/>
          <w:sz w:val="23"/>
        </w:rPr>
      </w:pPr>
    </w:p>
    <w:p>
      <w:pPr>
        <w:spacing w:before="0"/>
        <w:ind w:left="417" w:right="441" w:firstLine="0"/>
        <w:jc w:val="center"/>
        <w:rPr>
          <w:i/>
          <w:sz w:val="18"/>
        </w:rPr>
      </w:pPr>
      <w:r>
        <w:rPr>
          <w:i/>
          <w:spacing w:val="-4"/>
          <w:w w:val="110"/>
          <w:sz w:val="18"/>
        </w:rPr>
        <w:t>(15)</w:t>
      </w:r>
    </w:p>
    <w:p>
      <w:pPr>
        <w:spacing w:after="0"/>
        <w:jc w:val="center"/>
        <w:rPr>
          <w:sz w:val="18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3988" w:space="40"/>
            <w:col w:w="420" w:space="1660"/>
            <w:col w:w="1212"/>
          </w:cols>
        </w:sectPr>
      </w:pPr>
    </w:p>
    <w:p>
      <w:pPr>
        <w:spacing w:line="208" w:lineRule="auto" w:before="96"/>
        <w:ind w:left="429" w:right="449" w:hanging="1"/>
        <w:jc w:val="left"/>
        <w:rPr>
          <w:i/>
          <w:sz w:val="18"/>
        </w:rPr>
      </w:pPr>
      <w:r>
        <w:rPr/>
        <w:pict>
          <v:shape style="position:absolute;margin-left:240.119766pt;margin-top:29.695074pt;width:6.8pt;height:33.25pt;mso-position-horizontal-relative:page;mso-position-vertical-relative:paragraph;z-index:16314368" type="#_x0000_t202" id="docshape1973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rFonts w:ascii="Segoe UI Symbol"/>
                      <w:sz w:val="18"/>
                    </w:rPr>
                  </w:pPr>
                  <w:r>
                    <w:rPr>
                      <w:rFonts w:ascii="Segoe UI Symbol"/>
                      <w:w w:val="249"/>
                      <w:sz w:val="18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>
          <w:i/>
          <w:w w:val="110"/>
          <w:sz w:val="18"/>
        </w:rPr>
        <w:t>Здесь</w:t>
      </w:r>
      <w:r>
        <w:rPr>
          <w:i/>
          <w:spacing w:val="-13"/>
          <w:w w:val="110"/>
          <w:sz w:val="18"/>
        </w:rPr>
        <w:t> </w:t>
      </w:r>
      <w:r>
        <w:rPr>
          <w:rFonts w:ascii="Palatino Linotype" w:hAnsi="Palatino Linotype"/>
          <w:i/>
          <w:w w:val="110"/>
          <w:sz w:val="18"/>
        </w:rPr>
        <w:t>C</w:t>
      </w:r>
      <w:r>
        <w:rPr>
          <w:rFonts w:ascii="Palatino Linotype" w:hAnsi="Palatino Linotype"/>
          <w:i/>
          <w:spacing w:val="-7"/>
          <w:w w:val="110"/>
          <w:sz w:val="18"/>
        </w:rPr>
        <w:t> </w:t>
      </w:r>
      <w:r>
        <w:rPr>
          <w:i/>
          <w:w w:val="110"/>
          <w:sz w:val="18"/>
        </w:rPr>
        <w:t>-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постоянная,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которая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определяется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из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условия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симметрии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прогиба</w:t>
      </w:r>
      <w:r>
        <w:rPr>
          <w:i/>
          <w:w w:val="110"/>
          <w:sz w:val="18"/>
        </w:rPr>
        <w:t> </w:t>
      </w:r>
      <w:r>
        <w:rPr>
          <w:i/>
          <w:w w:val="115"/>
          <w:sz w:val="18"/>
        </w:rPr>
        <w:t>балки </w:t>
      </w:r>
      <w:r>
        <w:rPr>
          <w:rFonts w:ascii="Palatino Linotype" w:hAnsi="Palatino Linotype"/>
          <w:i/>
          <w:w w:val="115"/>
          <w:sz w:val="18"/>
        </w:rPr>
        <w:t>y</w:t>
      </w:r>
      <w:r>
        <w:rPr>
          <w:rFonts w:ascii="Lucida Sans Unicode" w:hAnsi="Lucida Sans Unicode"/>
          <w:w w:val="115"/>
          <w:sz w:val="18"/>
          <w:vertAlign w:val="superscript"/>
        </w:rPr>
        <w:t>′</w:t>
      </w:r>
      <w:r>
        <w:rPr>
          <w:rFonts w:ascii="Lucida Sans Unicode" w:hAnsi="Lucida Sans Unicode"/>
          <w:w w:val="115"/>
          <w:sz w:val="18"/>
          <w:vertAlign w:val="baseline"/>
        </w:rPr>
        <w:t> </w:t>
      </w:r>
      <w:r>
        <w:rPr>
          <w:rFonts w:ascii="Book Antiqua" w:hAnsi="Book Antiqua"/>
          <w:w w:val="115"/>
          <w:sz w:val="18"/>
          <w:vertAlign w:val="baseline"/>
        </w:rPr>
        <w:t>= 0 </w:t>
      </w:r>
      <w:r>
        <w:rPr>
          <w:i/>
          <w:w w:val="115"/>
          <w:sz w:val="18"/>
          <w:vertAlign w:val="baseline"/>
        </w:rPr>
        <w:t>при </w:t>
      </w:r>
      <w:r>
        <w:rPr>
          <w:rFonts w:ascii="Palatino Linotype" w:hAnsi="Palatino Linotype"/>
          <w:i/>
          <w:w w:val="115"/>
          <w:sz w:val="18"/>
          <w:vertAlign w:val="baseline"/>
        </w:rPr>
        <w:t>x </w:t>
      </w:r>
      <w:r>
        <w:rPr>
          <w:rFonts w:ascii="Book Antiqua" w:hAnsi="Book Antiqua"/>
          <w:w w:val="115"/>
          <w:sz w:val="18"/>
          <w:vertAlign w:val="baseline"/>
        </w:rPr>
        <w:t>= </w:t>
      </w:r>
      <w:r>
        <w:rPr>
          <w:rFonts w:ascii="Palatino Linotype" w:hAnsi="Palatino Linotype"/>
          <w:i/>
          <w:w w:val="115"/>
          <w:sz w:val="18"/>
          <w:vertAlign w:val="baseline"/>
        </w:rPr>
        <w:t>l/</w:t>
      </w:r>
      <w:r>
        <w:rPr>
          <w:rFonts w:ascii="Book Antiqua" w:hAnsi="Book Antiqua"/>
          <w:w w:val="115"/>
          <w:sz w:val="18"/>
          <w:vertAlign w:val="baseline"/>
        </w:rPr>
        <w:t>2</w:t>
      </w:r>
      <w:r>
        <w:rPr>
          <w:i/>
          <w:w w:val="115"/>
          <w:sz w:val="18"/>
          <w:vertAlign w:val="baseline"/>
        </w:rPr>
        <w:t>. Из (15) следует</w:t>
      </w:r>
    </w:p>
    <w:p>
      <w:pPr>
        <w:spacing w:after="0" w:line="208" w:lineRule="auto"/>
        <w:jc w:val="left"/>
        <w:rPr>
          <w:sz w:val="18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before="237"/>
        <w:ind w:left="0" w:right="0" w:firstLine="0"/>
        <w:jc w:val="right"/>
        <w:rPr>
          <w:rFonts w:ascii="Cambria" w:hAnsi="Cambria"/>
          <w:sz w:val="18"/>
        </w:rPr>
      </w:pPr>
      <w:r>
        <w:rPr>
          <w:rFonts w:ascii="Palatino Linotype" w:hAnsi="Palatino Linotype"/>
          <w:i/>
          <w:w w:val="120"/>
          <w:sz w:val="18"/>
        </w:rPr>
        <w:t>y</w:t>
      </w:r>
      <w:r>
        <w:rPr>
          <w:rFonts w:ascii="Lucida Sans Unicode" w:hAnsi="Lucida Sans Unicode"/>
          <w:w w:val="120"/>
          <w:sz w:val="18"/>
          <w:vertAlign w:val="superscript"/>
        </w:rPr>
        <w:t>′</w:t>
      </w:r>
      <w:r>
        <w:rPr>
          <w:rFonts w:ascii="Lucida Sans Unicode" w:hAnsi="Lucida Sans Unicode"/>
          <w:spacing w:val="-11"/>
          <w:w w:val="120"/>
          <w:sz w:val="18"/>
          <w:vertAlign w:val="baseline"/>
        </w:rPr>
        <w:t> </w:t>
      </w:r>
      <w:r>
        <w:rPr>
          <w:rFonts w:ascii="Book Antiqua" w:hAnsi="Book Antiqua"/>
          <w:w w:val="120"/>
          <w:sz w:val="18"/>
          <w:vertAlign w:val="baseline"/>
        </w:rPr>
        <w:t>=</w:t>
      </w:r>
      <w:r>
        <w:rPr>
          <w:rFonts w:ascii="Book Antiqua" w:hAnsi="Book Antiqua"/>
          <w:spacing w:val="-4"/>
          <w:w w:val="120"/>
          <w:sz w:val="18"/>
          <w:vertAlign w:val="baseline"/>
        </w:rPr>
        <w:t> </w:t>
      </w:r>
      <w:r>
        <w:rPr>
          <w:rFonts w:ascii="Cambria" w:hAnsi="Cambria"/>
          <w:spacing w:val="-10"/>
          <w:w w:val="120"/>
          <w:sz w:val="18"/>
          <w:vertAlign w:val="baseline"/>
        </w:rPr>
        <w:t>−</w:t>
      </w:r>
    </w:p>
    <w:p>
      <w:pPr>
        <w:spacing w:line="240" w:lineRule="exact" w:before="128"/>
        <w:ind w:left="-16" w:right="0" w:firstLine="0"/>
        <w:jc w:val="left"/>
        <w:rPr>
          <w:rFonts w:ascii="Palatino Linotype"/>
          <w:i/>
          <w:sz w:val="18"/>
        </w:rPr>
      </w:pPr>
      <w:r>
        <w:rPr/>
        <w:br w:type="column"/>
      </w:r>
      <w:r>
        <w:rPr>
          <w:spacing w:val="45"/>
          <w:w w:val="105"/>
          <w:sz w:val="18"/>
          <w:u w:val="single"/>
        </w:rPr>
        <w:t> </w:t>
      </w:r>
      <w:r>
        <w:rPr>
          <w:rFonts w:ascii="Palatino Linotype"/>
          <w:i/>
          <w:spacing w:val="-10"/>
          <w:w w:val="105"/>
          <w:sz w:val="18"/>
          <w:u w:val="single"/>
        </w:rPr>
        <w:t>P</w:t>
      </w:r>
      <w:r>
        <w:rPr>
          <w:rFonts w:ascii="Palatino Linotype"/>
          <w:i/>
          <w:spacing w:val="40"/>
          <w:w w:val="105"/>
          <w:sz w:val="18"/>
          <w:u w:val="single"/>
        </w:rPr>
        <w:t> </w:t>
      </w:r>
    </w:p>
    <w:p>
      <w:pPr>
        <w:spacing w:line="240" w:lineRule="exact" w:before="0"/>
        <w:ind w:left="-16" w:right="0" w:firstLine="0"/>
        <w:jc w:val="left"/>
        <w:rPr>
          <w:rFonts w:ascii="Palatino Linotype"/>
          <w:i/>
          <w:sz w:val="18"/>
        </w:rPr>
      </w:pPr>
      <w:r>
        <w:rPr>
          <w:rFonts w:ascii="Book Antiqua"/>
          <w:spacing w:val="-5"/>
          <w:w w:val="120"/>
          <w:sz w:val="18"/>
        </w:rPr>
        <w:t>4</w:t>
      </w:r>
      <w:r>
        <w:rPr>
          <w:rFonts w:ascii="Palatino Linotype"/>
          <w:i/>
          <w:spacing w:val="-5"/>
          <w:w w:val="120"/>
          <w:sz w:val="18"/>
        </w:rPr>
        <w:t>EI</w:t>
      </w:r>
    </w:p>
    <w:p>
      <w:pPr>
        <w:tabs>
          <w:tab w:pos="586" w:val="left" w:leader="none"/>
        </w:tabs>
        <w:spacing w:line="122" w:lineRule="auto" w:before="175"/>
        <w:ind w:left="255" w:right="0" w:firstLine="0"/>
        <w:jc w:val="left"/>
        <w:rPr>
          <w:rFonts w:ascii="Bookman Old Style"/>
          <w:b w:val="0"/>
          <w:sz w:val="12"/>
        </w:rPr>
      </w:pPr>
      <w:r>
        <w:rPr/>
        <w:br w:type="column"/>
      </w:r>
      <w:r>
        <w:rPr>
          <w:rFonts w:ascii="Bookman Old Style"/>
          <w:b w:val="0"/>
          <w:spacing w:val="-10"/>
          <w:position w:val="-10"/>
          <w:sz w:val="12"/>
        </w:rPr>
        <w:t>2</w:t>
      </w:r>
      <w:r>
        <w:rPr>
          <w:rFonts w:ascii="Bookman Old Style"/>
          <w:b w:val="0"/>
          <w:position w:val="-10"/>
          <w:sz w:val="12"/>
        </w:rPr>
        <w:tab/>
      </w:r>
      <w:r>
        <w:rPr>
          <w:rFonts w:ascii="Palatino Linotype"/>
          <w:i/>
          <w:spacing w:val="-5"/>
          <w:position w:val="-6"/>
          <w:sz w:val="18"/>
        </w:rPr>
        <w:t>l</w:t>
      </w:r>
      <w:r>
        <w:rPr>
          <w:rFonts w:ascii="Bookman Old Style"/>
          <w:b w:val="0"/>
          <w:spacing w:val="-5"/>
          <w:sz w:val="12"/>
        </w:rPr>
        <w:t>2</w:t>
      </w:r>
    </w:p>
    <w:p>
      <w:pPr>
        <w:spacing w:line="122" w:lineRule="exact" w:before="0"/>
        <w:ind w:left="149" w:right="0" w:firstLine="0"/>
        <w:jc w:val="left"/>
        <w:rPr>
          <w:rFonts w:ascii="Palatino Linotype"/>
          <w:i/>
          <w:sz w:val="18"/>
        </w:rPr>
      </w:pPr>
      <w:r>
        <w:rPr/>
        <w:pict>
          <v:line style="position:absolute;mso-position-horizontal-relative:page;mso-position-vertical-relative:paragraph;z-index:16311296" from="231.947998pt,3.820284pt" to="239.027998pt,3.820284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203.279953pt;margin-top:-13.356401pt;width:6.8pt;height:33.25pt;mso-position-horizontal-relative:page;mso-position-vertical-relative:paragraph;z-index:16313856" type="#_x0000_t202" id="docshape1974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rFonts w:ascii="Segoe UI Symbol"/>
                      <w:sz w:val="18"/>
                    </w:rPr>
                  </w:pPr>
                  <w:r>
                    <w:rPr>
                      <w:rFonts w:ascii="Segoe UI Symbol"/>
                      <w:w w:val="249"/>
                      <w:sz w:val="18"/>
                    </w:rPr>
                    <w:t>(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1.519806pt;margin-top:-.636501pt;width:7.2pt;height:15.35pt;mso-position-horizontal-relative:page;mso-position-vertical-relative:paragraph;z-index:16315904" type="#_x0000_t202" id="docshape1975" filled="false" stroked="false">
            <v:textbox inset="0,0,0,0">
              <w:txbxContent>
                <w:p>
                  <w:pPr>
                    <w:spacing w:line="174" w:lineRule="exact" w:before="0"/>
                    <w:ind w:left="0" w:right="0" w:firstLine="0"/>
                    <w:jc w:val="left"/>
                    <w:rPr>
                      <w:rFonts w:ascii="Cambria" w:hAnsi="Cambria"/>
                      <w:sz w:val="18"/>
                    </w:rPr>
                  </w:pPr>
                  <w:r>
                    <w:rPr>
                      <w:rFonts w:ascii="Cambria" w:hAnsi="Cambria"/>
                      <w:w w:val="143"/>
                      <w:sz w:val="18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i/>
          <w:w w:val="115"/>
          <w:sz w:val="18"/>
        </w:rPr>
        <w:t>x</w:t>
      </w:r>
    </w:p>
    <w:p>
      <w:pPr>
        <w:spacing w:line="170" w:lineRule="exact" w:before="0"/>
        <w:ind w:left="0" w:right="12" w:firstLine="0"/>
        <w:jc w:val="right"/>
        <w:rPr>
          <w:rFonts w:ascii="Book Antiqua"/>
          <w:sz w:val="18"/>
        </w:rPr>
      </w:pPr>
      <w:r>
        <w:rPr>
          <w:rFonts w:ascii="Book Antiqua"/>
          <w:w w:val="102"/>
          <w:sz w:val="18"/>
        </w:rPr>
        <w:t>4</w:t>
      </w:r>
    </w:p>
    <w:p>
      <w:pPr>
        <w:spacing w:line="240" w:lineRule="auto" w:before="9"/>
        <w:rPr>
          <w:rFonts w:ascii="Book Antiqua"/>
          <w:sz w:val="19"/>
        </w:rPr>
      </w:pPr>
      <w:r>
        <w:rPr/>
        <w:br w:type="column"/>
      </w:r>
      <w:r>
        <w:rPr>
          <w:rFonts w:ascii="Book Antiqua"/>
          <w:sz w:val="19"/>
        </w:rPr>
      </w:r>
    </w:p>
    <w:p>
      <w:pPr>
        <w:tabs>
          <w:tab w:pos="2147" w:val="left" w:leader="none"/>
        </w:tabs>
        <w:spacing w:before="0"/>
        <w:ind w:left="160" w:right="0" w:firstLine="0"/>
        <w:jc w:val="left"/>
        <w:rPr>
          <w:i/>
          <w:sz w:val="18"/>
        </w:rPr>
      </w:pPr>
      <w:r>
        <w:rPr>
          <w:rFonts w:ascii="Palatino Linotype"/>
          <w:i/>
          <w:spacing w:val="-10"/>
          <w:w w:val="110"/>
          <w:sz w:val="18"/>
        </w:rPr>
        <w:t>.</w:t>
      </w:r>
      <w:r>
        <w:rPr>
          <w:rFonts w:ascii="Palatino Linotype"/>
          <w:i/>
          <w:sz w:val="18"/>
        </w:rPr>
        <w:tab/>
      </w:r>
      <w:r>
        <w:rPr>
          <w:i/>
          <w:spacing w:val="-4"/>
          <w:w w:val="110"/>
          <w:sz w:val="18"/>
        </w:rPr>
        <w:t>(16)</w:t>
      </w:r>
    </w:p>
    <w:p>
      <w:pPr>
        <w:spacing w:after="0"/>
        <w:jc w:val="left"/>
        <w:rPr>
          <w:sz w:val="18"/>
        </w:rPr>
        <w:sectPr>
          <w:type w:val="continuous"/>
          <w:pgSz w:w="8400" w:h="11900"/>
          <w:pgMar w:header="690" w:footer="0" w:top="800" w:bottom="280" w:left="420" w:right="660"/>
          <w:cols w:num="4" w:equalWidth="0">
            <w:col w:w="3235" w:space="40"/>
            <w:col w:w="319" w:space="39"/>
            <w:col w:w="718" w:space="39"/>
            <w:col w:w="2930"/>
          </w:cols>
        </w:sectPr>
      </w:pPr>
    </w:p>
    <w:p>
      <w:pPr>
        <w:spacing w:line="235" w:lineRule="auto" w:before="123"/>
        <w:ind w:left="429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Интегрируя</w:t>
      </w:r>
      <w:r>
        <w:rPr>
          <w:i/>
          <w:w w:val="110"/>
          <w:sz w:val="18"/>
        </w:rPr>
        <w:t> еще</w:t>
      </w:r>
      <w:r>
        <w:rPr>
          <w:i/>
          <w:spacing w:val="19"/>
          <w:w w:val="110"/>
          <w:sz w:val="18"/>
        </w:rPr>
        <w:t> </w:t>
      </w:r>
      <w:r>
        <w:rPr>
          <w:i/>
          <w:w w:val="110"/>
          <w:sz w:val="18"/>
        </w:rPr>
        <w:t>раз</w:t>
      </w:r>
      <w:r>
        <w:rPr>
          <w:i/>
          <w:w w:val="110"/>
          <w:sz w:val="18"/>
        </w:rPr>
        <w:t> и</w:t>
      </w:r>
      <w:r>
        <w:rPr>
          <w:i/>
          <w:w w:val="110"/>
          <w:sz w:val="18"/>
        </w:rPr>
        <w:t> учитывая,</w:t>
      </w:r>
      <w:r>
        <w:rPr>
          <w:i/>
          <w:w w:val="110"/>
          <w:sz w:val="18"/>
        </w:rPr>
        <w:t> что</w:t>
      </w:r>
      <w:r>
        <w:rPr>
          <w:i/>
          <w:w w:val="110"/>
          <w:sz w:val="18"/>
        </w:rPr>
        <w:t> при</w:t>
      </w:r>
      <w:r>
        <w:rPr>
          <w:i/>
          <w:w w:val="110"/>
          <w:sz w:val="18"/>
        </w:rPr>
        <w:t> </w:t>
      </w:r>
      <w:r>
        <w:rPr>
          <w:rFonts w:ascii="Palatino Linotype" w:hAnsi="Palatino Linotype"/>
          <w:i/>
          <w:w w:val="110"/>
          <w:sz w:val="18"/>
        </w:rPr>
        <w:t>x</w:t>
      </w:r>
      <w:r>
        <w:rPr>
          <w:rFonts w:ascii="Palatino Linotype" w:hAnsi="Palatino Linotype"/>
          <w:i/>
          <w:spacing w:val="17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=</w:t>
      </w:r>
      <w:r>
        <w:rPr>
          <w:rFonts w:ascii="Book Antiqua" w:hAnsi="Book Antiqua"/>
          <w:spacing w:val="16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0</w:t>
      </w:r>
      <w:r>
        <w:rPr>
          <w:rFonts w:ascii="Book Antiqua" w:hAnsi="Book Antiqua"/>
          <w:w w:val="110"/>
          <w:sz w:val="18"/>
        </w:rPr>
        <w:t> </w:t>
      </w:r>
      <w:r>
        <w:rPr>
          <w:i/>
          <w:w w:val="110"/>
          <w:sz w:val="18"/>
        </w:rPr>
        <w:t>также</w:t>
      </w:r>
      <w:r>
        <w:rPr>
          <w:i/>
          <w:spacing w:val="18"/>
          <w:w w:val="110"/>
          <w:sz w:val="18"/>
        </w:rPr>
        <w:t> </w:t>
      </w:r>
      <w:r>
        <w:rPr>
          <w:i/>
          <w:w w:val="110"/>
          <w:sz w:val="18"/>
        </w:rPr>
        <w:t>и</w:t>
      </w:r>
      <w:r>
        <w:rPr>
          <w:i/>
          <w:w w:val="110"/>
          <w:sz w:val="18"/>
        </w:rPr>
        <w:t> </w:t>
      </w:r>
      <w:r>
        <w:rPr>
          <w:rFonts w:ascii="Palatino Linotype" w:hAnsi="Palatino Linotype"/>
          <w:i/>
          <w:w w:val="110"/>
          <w:sz w:val="18"/>
        </w:rPr>
        <w:t>y</w:t>
      </w:r>
      <w:r>
        <w:rPr>
          <w:rFonts w:ascii="Palatino Linotype" w:hAnsi="Palatino Linotype"/>
          <w:i/>
          <w:spacing w:val="20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=</w:t>
      </w:r>
      <w:r>
        <w:rPr>
          <w:rFonts w:ascii="Book Antiqua" w:hAnsi="Book Antiqua"/>
          <w:spacing w:val="16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0</w:t>
      </w:r>
      <w:r>
        <w:rPr>
          <w:i/>
          <w:w w:val="110"/>
          <w:sz w:val="18"/>
        </w:rPr>
        <w:t>,</w:t>
      </w:r>
      <w:r>
        <w:rPr>
          <w:i/>
          <w:spacing w:val="18"/>
          <w:w w:val="110"/>
          <w:sz w:val="18"/>
        </w:rPr>
        <w:t> </w:t>
      </w:r>
      <w:r>
        <w:rPr>
          <w:i/>
          <w:w w:val="110"/>
          <w:sz w:val="18"/>
        </w:rPr>
        <w:t>получаем</w:t>
      </w:r>
      <w:r>
        <w:rPr>
          <w:i/>
          <w:w w:val="110"/>
          <w:sz w:val="18"/>
        </w:rPr>
        <w:t> уравнение средней линии балки:</w:t>
      </w:r>
    </w:p>
    <w:p>
      <w:pPr>
        <w:spacing w:after="0" w:line="235" w:lineRule="auto"/>
        <w:jc w:val="left"/>
        <w:rPr>
          <w:sz w:val="18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tabs>
          <w:tab w:pos="667" w:val="left" w:leader="none"/>
        </w:tabs>
        <w:spacing w:line="180" w:lineRule="exact" w:before="120"/>
        <w:ind w:left="0" w:right="195" w:firstLine="0"/>
        <w:jc w:val="right"/>
        <w:rPr>
          <w:rFonts w:ascii="Bookman Old Style"/>
          <w:b w:val="0"/>
          <w:sz w:val="18"/>
        </w:rPr>
      </w:pPr>
      <w:r>
        <w:rPr>
          <w:spacing w:val="40"/>
          <w:w w:val="105"/>
          <w:sz w:val="18"/>
          <w:u w:val="single"/>
        </w:rPr>
        <w:t> </w:t>
      </w:r>
      <w:r>
        <w:rPr>
          <w:rFonts w:ascii="Palatino Linotype"/>
          <w:i/>
          <w:spacing w:val="13"/>
          <w:w w:val="105"/>
          <w:sz w:val="18"/>
          <w:u w:val="single"/>
        </w:rPr>
        <w:t>Px</w:t>
      </w:r>
      <w:r>
        <w:rPr>
          <w:rFonts w:ascii="Palatino Linotype"/>
          <w:i/>
          <w:spacing w:val="40"/>
          <w:w w:val="105"/>
          <w:sz w:val="18"/>
          <w:u w:val="single"/>
        </w:rPr>
        <w:t> </w:t>
      </w:r>
      <w:r>
        <w:rPr>
          <w:rFonts w:ascii="Palatino Linotype"/>
          <w:i/>
          <w:sz w:val="18"/>
        </w:rPr>
        <w:tab/>
      </w:r>
      <w:r>
        <w:rPr>
          <w:rFonts w:ascii="Bookman Old Style"/>
          <w:b w:val="0"/>
          <w:spacing w:val="-10"/>
          <w:w w:val="105"/>
          <w:sz w:val="18"/>
          <w:vertAlign w:val="subscript"/>
        </w:rPr>
        <w:t>2</w:t>
      </w:r>
    </w:p>
    <w:p>
      <w:pPr>
        <w:spacing w:line="158" w:lineRule="auto" w:before="0"/>
        <w:ind w:left="0" w:right="0" w:firstLine="0"/>
        <w:jc w:val="right"/>
        <w:rPr>
          <w:rFonts w:ascii="Cambria" w:hAnsi="Cambria"/>
          <w:sz w:val="18"/>
        </w:rPr>
      </w:pPr>
      <w:r>
        <w:rPr>
          <w:rFonts w:ascii="Palatino Linotype" w:hAnsi="Palatino Linotype"/>
          <w:i/>
          <w:w w:val="120"/>
          <w:sz w:val="18"/>
        </w:rPr>
        <w:t>y</w:t>
      </w:r>
      <w:r>
        <w:rPr>
          <w:rFonts w:ascii="Palatino Linotype" w:hAnsi="Palatino Linotype"/>
          <w:i/>
          <w:spacing w:val="-10"/>
          <w:w w:val="120"/>
          <w:sz w:val="18"/>
        </w:rPr>
        <w:t> </w:t>
      </w:r>
      <w:r>
        <w:rPr>
          <w:rFonts w:ascii="Book Antiqua" w:hAnsi="Book Antiqua"/>
          <w:w w:val="120"/>
          <w:sz w:val="18"/>
        </w:rPr>
        <w:t>=</w:t>
      </w:r>
      <w:r>
        <w:rPr>
          <w:rFonts w:ascii="Book Antiqua" w:hAnsi="Book Antiqua"/>
          <w:spacing w:val="11"/>
          <w:w w:val="120"/>
          <w:sz w:val="18"/>
        </w:rPr>
        <w:t> </w:t>
      </w:r>
      <w:r>
        <w:rPr>
          <w:rFonts w:ascii="Book Antiqua" w:hAnsi="Book Antiqua"/>
          <w:w w:val="120"/>
          <w:position w:val="-11"/>
          <w:sz w:val="18"/>
        </w:rPr>
        <w:t>48</w:t>
      </w:r>
      <w:r>
        <w:rPr>
          <w:rFonts w:ascii="Palatino Linotype" w:hAnsi="Palatino Linotype"/>
          <w:i/>
          <w:w w:val="120"/>
          <w:position w:val="-11"/>
          <w:sz w:val="18"/>
        </w:rPr>
        <w:t>EI</w:t>
      </w:r>
      <w:r>
        <w:rPr>
          <w:rFonts w:ascii="Palatino Linotype" w:hAnsi="Palatino Linotype"/>
          <w:i/>
          <w:spacing w:val="-17"/>
          <w:w w:val="120"/>
          <w:position w:val="-11"/>
          <w:sz w:val="18"/>
        </w:rPr>
        <w:t> </w:t>
      </w:r>
      <w:r>
        <w:rPr>
          <w:rFonts w:ascii="Book Antiqua" w:hAnsi="Book Antiqua"/>
          <w:w w:val="120"/>
          <w:sz w:val="18"/>
        </w:rPr>
        <w:t>(3</w:t>
      </w:r>
      <w:r>
        <w:rPr>
          <w:rFonts w:ascii="Palatino Linotype" w:hAnsi="Palatino Linotype"/>
          <w:i/>
          <w:w w:val="120"/>
          <w:sz w:val="18"/>
        </w:rPr>
        <w:t>l</w:t>
      </w:r>
      <w:r>
        <w:rPr>
          <w:rFonts w:ascii="Palatino Linotype" w:hAnsi="Palatino Linotype"/>
          <w:i/>
          <w:spacing w:val="56"/>
          <w:w w:val="120"/>
          <w:sz w:val="18"/>
        </w:rPr>
        <w:t> </w:t>
      </w:r>
      <w:r>
        <w:rPr>
          <w:rFonts w:ascii="Cambria" w:hAnsi="Cambria"/>
          <w:spacing w:val="-10"/>
          <w:w w:val="120"/>
          <w:sz w:val="18"/>
        </w:rPr>
        <w:t>−</w:t>
      </w:r>
    </w:p>
    <w:p>
      <w:pPr>
        <w:spacing w:line="240" w:lineRule="auto" w:before="0"/>
        <w:rPr>
          <w:rFonts w:ascii="Cambria"/>
          <w:sz w:val="12"/>
        </w:rPr>
      </w:pPr>
      <w:r>
        <w:rPr/>
        <w:br w:type="column"/>
      </w:r>
      <w:r>
        <w:rPr>
          <w:rFonts w:ascii="Cambria"/>
          <w:sz w:val="12"/>
        </w:rPr>
      </w:r>
    </w:p>
    <w:p>
      <w:pPr>
        <w:spacing w:line="76" w:lineRule="exact" w:before="86"/>
        <w:ind w:left="61" w:right="0" w:firstLine="0"/>
        <w:jc w:val="center"/>
        <w:rPr>
          <w:rFonts w:ascii="Bookman Old Style"/>
          <w:b w:val="0"/>
          <w:sz w:val="12"/>
        </w:rPr>
      </w:pPr>
      <w:r>
        <w:rPr>
          <w:rFonts w:ascii="Bookman Old Style"/>
          <w:b w:val="0"/>
          <w:w w:val="98"/>
          <w:sz w:val="12"/>
        </w:rPr>
        <w:t>2</w:t>
      </w:r>
    </w:p>
    <w:p>
      <w:pPr>
        <w:spacing w:line="178" w:lineRule="exact" w:before="0"/>
        <w:ind w:left="-1" w:right="0" w:firstLine="0"/>
        <w:jc w:val="center"/>
        <w:rPr>
          <w:rFonts w:ascii="Palatino Linotype"/>
          <w:i/>
          <w:sz w:val="18"/>
        </w:rPr>
      </w:pPr>
      <w:r>
        <w:rPr>
          <w:rFonts w:ascii="Book Antiqua"/>
          <w:w w:val="110"/>
          <w:sz w:val="18"/>
        </w:rPr>
        <w:t>4</w:t>
      </w:r>
      <w:r>
        <w:rPr>
          <w:rFonts w:ascii="Palatino Linotype"/>
          <w:i/>
          <w:w w:val="110"/>
          <w:sz w:val="18"/>
        </w:rPr>
        <w:t>x</w:t>
      </w:r>
      <w:r>
        <w:rPr>
          <w:rFonts w:ascii="Palatino Linotype"/>
          <w:i/>
          <w:spacing w:val="31"/>
          <w:w w:val="110"/>
          <w:sz w:val="18"/>
        </w:rPr>
        <w:t> </w:t>
      </w:r>
      <w:r>
        <w:rPr>
          <w:rFonts w:ascii="Book Antiqua"/>
          <w:spacing w:val="-5"/>
          <w:w w:val="110"/>
          <w:sz w:val="18"/>
        </w:rPr>
        <w:t>)</w:t>
      </w:r>
      <w:r>
        <w:rPr>
          <w:rFonts w:ascii="Palatino Linotype"/>
          <w:i/>
          <w:spacing w:val="-5"/>
          <w:w w:val="110"/>
          <w:sz w:val="18"/>
        </w:rPr>
        <w:t>.</w:t>
      </w:r>
    </w:p>
    <w:p>
      <w:pPr>
        <w:spacing w:line="240" w:lineRule="auto" w:before="2"/>
        <w:rPr>
          <w:rFonts w:ascii="Palatino Linotype"/>
          <w:i/>
          <w:sz w:val="19"/>
        </w:rPr>
      </w:pPr>
      <w:r>
        <w:rPr/>
        <w:br w:type="column"/>
      </w:r>
      <w:r>
        <w:rPr>
          <w:rFonts w:ascii="Palatino Linotype"/>
          <w:i/>
          <w:sz w:val="19"/>
        </w:rPr>
      </w:r>
    </w:p>
    <w:p>
      <w:pPr>
        <w:spacing w:before="0"/>
        <w:ind w:left="0" w:right="454" w:firstLine="0"/>
        <w:jc w:val="right"/>
        <w:rPr>
          <w:i/>
          <w:sz w:val="18"/>
        </w:rPr>
      </w:pPr>
      <w:r>
        <w:rPr>
          <w:i/>
          <w:spacing w:val="-4"/>
          <w:w w:val="110"/>
          <w:sz w:val="18"/>
        </w:rPr>
        <w:t>(17)</w:t>
      </w:r>
    </w:p>
    <w:p>
      <w:pPr>
        <w:spacing w:after="0"/>
        <w:jc w:val="right"/>
        <w:rPr>
          <w:sz w:val="18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4080" w:space="40"/>
            <w:col w:w="404" w:space="39"/>
            <w:col w:w="2757"/>
          </w:cols>
        </w:sectPr>
      </w:pPr>
    </w:p>
    <w:p>
      <w:pPr>
        <w:spacing w:line="231" w:lineRule="exact" w:before="89"/>
        <w:ind w:left="729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Максимальный</w:t>
      </w:r>
      <w:r>
        <w:rPr>
          <w:i/>
          <w:spacing w:val="30"/>
          <w:w w:val="110"/>
          <w:sz w:val="18"/>
        </w:rPr>
        <w:t> </w:t>
      </w:r>
      <w:r>
        <w:rPr>
          <w:i/>
          <w:w w:val="110"/>
          <w:sz w:val="18"/>
        </w:rPr>
        <w:t>прогиб</w:t>
      </w:r>
      <w:r>
        <w:rPr>
          <w:i/>
          <w:spacing w:val="30"/>
          <w:w w:val="110"/>
          <w:sz w:val="18"/>
        </w:rPr>
        <w:t> </w:t>
      </w:r>
      <w:r>
        <w:rPr>
          <w:i/>
          <w:w w:val="110"/>
          <w:sz w:val="18"/>
        </w:rPr>
        <w:t>балки,</w:t>
      </w:r>
      <w:r>
        <w:rPr>
          <w:i/>
          <w:spacing w:val="30"/>
          <w:w w:val="110"/>
          <w:sz w:val="18"/>
        </w:rPr>
        <w:t> </w:t>
      </w:r>
      <w:r>
        <w:rPr>
          <w:i/>
          <w:w w:val="110"/>
          <w:sz w:val="18"/>
        </w:rPr>
        <w:t>который</w:t>
      </w:r>
      <w:r>
        <w:rPr>
          <w:i/>
          <w:spacing w:val="28"/>
          <w:w w:val="110"/>
          <w:sz w:val="18"/>
        </w:rPr>
        <w:t> </w:t>
      </w:r>
      <w:r>
        <w:rPr>
          <w:i/>
          <w:w w:val="110"/>
          <w:sz w:val="18"/>
        </w:rPr>
        <w:t>определяется</w:t>
      </w:r>
      <w:r>
        <w:rPr>
          <w:i/>
          <w:spacing w:val="26"/>
          <w:w w:val="110"/>
          <w:sz w:val="18"/>
        </w:rPr>
        <w:t> </w:t>
      </w:r>
      <w:r>
        <w:rPr>
          <w:i/>
          <w:w w:val="110"/>
          <w:sz w:val="18"/>
        </w:rPr>
        <w:t>величиной</w:t>
      </w:r>
      <w:r>
        <w:rPr>
          <w:i/>
          <w:spacing w:val="27"/>
          <w:w w:val="110"/>
          <w:sz w:val="18"/>
        </w:rPr>
        <w:t> </w:t>
      </w:r>
      <w:r>
        <w:rPr>
          <w:rFonts w:ascii="Palatino Linotype" w:hAnsi="Palatino Linotype"/>
          <w:i/>
          <w:w w:val="110"/>
          <w:sz w:val="18"/>
        </w:rPr>
        <w:t>y</w:t>
      </w:r>
      <w:r>
        <w:rPr>
          <w:rFonts w:ascii="Palatino Linotype" w:hAnsi="Palatino Linotype"/>
          <w:i/>
          <w:spacing w:val="35"/>
          <w:w w:val="110"/>
          <w:sz w:val="18"/>
        </w:rPr>
        <w:t> </w:t>
      </w:r>
      <w:r>
        <w:rPr>
          <w:i/>
          <w:spacing w:val="-5"/>
          <w:w w:val="110"/>
          <w:sz w:val="18"/>
        </w:rPr>
        <w:t>при</w:t>
      </w:r>
    </w:p>
    <w:p>
      <w:pPr>
        <w:spacing w:line="202" w:lineRule="exact" w:before="0"/>
        <w:ind w:left="429" w:right="0" w:firstLine="0"/>
        <w:jc w:val="left"/>
        <w:rPr>
          <w:i/>
          <w:sz w:val="18"/>
        </w:rPr>
      </w:pPr>
      <w:r>
        <w:rPr>
          <w:rFonts w:ascii="Palatino Linotype" w:hAnsi="Palatino Linotype"/>
          <w:i/>
          <w:w w:val="120"/>
          <w:sz w:val="18"/>
        </w:rPr>
        <w:t>x </w:t>
      </w:r>
      <w:r>
        <w:rPr>
          <w:rFonts w:ascii="Book Antiqua" w:hAnsi="Book Antiqua"/>
          <w:w w:val="120"/>
          <w:sz w:val="18"/>
        </w:rPr>
        <w:t>= </w:t>
      </w:r>
      <w:r>
        <w:rPr>
          <w:rFonts w:ascii="Palatino Linotype" w:hAnsi="Palatino Linotype"/>
          <w:i/>
          <w:w w:val="120"/>
          <w:sz w:val="18"/>
        </w:rPr>
        <w:t>l/</w:t>
      </w:r>
      <w:r>
        <w:rPr>
          <w:rFonts w:ascii="Book Antiqua" w:hAnsi="Book Antiqua"/>
          <w:w w:val="120"/>
          <w:sz w:val="18"/>
        </w:rPr>
        <w:t>2</w:t>
      </w:r>
      <w:r>
        <w:rPr>
          <w:i/>
          <w:w w:val="120"/>
          <w:sz w:val="18"/>
        </w:rPr>
        <w:t>,</w:t>
      </w:r>
      <w:r>
        <w:rPr>
          <w:i/>
          <w:spacing w:val="13"/>
          <w:w w:val="120"/>
          <w:sz w:val="18"/>
        </w:rPr>
        <w:t> </w:t>
      </w:r>
      <w:r>
        <w:rPr>
          <w:i/>
          <w:spacing w:val="-4"/>
          <w:w w:val="120"/>
          <w:sz w:val="18"/>
        </w:rPr>
        <w:t>равен</w:t>
      </w:r>
    </w:p>
    <w:p>
      <w:pPr>
        <w:spacing w:line="180" w:lineRule="exact" w:before="4"/>
        <w:ind w:left="1253" w:right="724" w:firstLine="0"/>
        <w:jc w:val="center"/>
        <w:rPr>
          <w:rFonts w:ascii="Bookman Old Style"/>
          <w:b w:val="0"/>
          <w:sz w:val="18"/>
        </w:rPr>
      </w:pPr>
      <w:r>
        <w:rPr>
          <w:rFonts w:ascii="Palatino Linotype"/>
          <w:i/>
          <w:spacing w:val="4"/>
          <w:w w:val="105"/>
          <w:sz w:val="18"/>
        </w:rPr>
        <w:t>Pl</w:t>
      </w:r>
      <w:r>
        <w:rPr>
          <w:rFonts w:ascii="Bookman Old Style"/>
          <w:b w:val="0"/>
          <w:spacing w:val="4"/>
          <w:w w:val="105"/>
          <w:sz w:val="18"/>
          <w:vertAlign w:val="superscript"/>
        </w:rPr>
        <w:t>3</w:t>
      </w:r>
    </w:p>
    <w:p>
      <w:pPr>
        <w:tabs>
          <w:tab w:pos="6537" w:val="left" w:leader="none"/>
        </w:tabs>
        <w:spacing w:line="184" w:lineRule="auto" w:before="0"/>
        <w:ind w:left="3076" w:right="0" w:firstLine="0"/>
        <w:jc w:val="left"/>
        <w:rPr>
          <w:i/>
          <w:sz w:val="18"/>
        </w:rPr>
      </w:pPr>
      <w:r>
        <w:rPr/>
        <w:pict>
          <v:line style="position:absolute;mso-position-horizontal-relative:page;mso-position-vertical-relative:paragraph;z-index:-32143360" from="206.867996pt,6.077147pt" to="228.107996pt,6.077147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20"/>
          <w:position w:val="2"/>
          <w:sz w:val="18"/>
        </w:rPr>
        <w:t>y</w:t>
      </w:r>
      <w:r>
        <w:rPr>
          <w:i/>
          <w:w w:val="120"/>
          <w:sz w:val="11"/>
        </w:rPr>
        <w:t>max</w:t>
      </w:r>
      <w:r>
        <w:rPr>
          <w:i/>
          <w:spacing w:val="38"/>
          <w:w w:val="120"/>
          <w:sz w:val="11"/>
        </w:rPr>
        <w:t> </w:t>
      </w:r>
      <w:r>
        <w:rPr>
          <w:rFonts w:ascii="Book Antiqua"/>
          <w:w w:val="120"/>
          <w:position w:val="2"/>
          <w:sz w:val="18"/>
        </w:rPr>
        <w:t>=</w:t>
      </w:r>
      <w:r>
        <w:rPr>
          <w:rFonts w:ascii="Book Antiqua"/>
          <w:spacing w:val="34"/>
          <w:w w:val="120"/>
          <w:position w:val="2"/>
          <w:sz w:val="18"/>
        </w:rPr>
        <w:t> </w:t>
      </w:r>
      <w:r>
        <w:rPr>
          <w:rFonts w:ascii="Book Antiqua"/>
          <w:w w:val="120"/>
          <w:position w:val="-9"/>
          <w:sz w:val="18"/>
        </w:rPr>
        <w:t>48</w:t>
      </w:r>
      <w:r>
        <w:rPr>
          <w:rFonts w:ascii="Palatino Linotype"/>
          <w:i/>
          <w:w w:val="120"/>
          <w:position w:val="-9"/>
          <w:sz w:val="18"/>
        </w:rPr>
        <w:t>EI</w:t>
      </w:r>
      <w:r>
        <w:rPr>
          <w:rFonts w:ascii="Palatino Linotype"/>
          <w:i/>
          <w:spacing w:val="-9"/>
          <w:w w:val="120"/>
          <w:position w:val="-9"/>
          <w:sz w:val="18"/>
        </w:rPr>
        <w:t> </w:t>
      </w:r>
      <w:r>
        <w:rPr>
          <w:rFonts w:ascii="Palatino Linotype"/>
          <w:i/>
          <w:spacing w:val="-10"/>
          <w:w w:val="120"/>
          <w:position w:val="2"/>
          <w:sz w:val="18"/>
        </w:rPr>
        <w:t>.</w:t>
      </w:r>
      <w:r>
        <w:rPr>
          <w:rFonts w:ascii="Palatino Linotype"/>
          <w:i/>
          <w:position w:val="2"/>
          <w:sz w:val="18"/>
        </w:rPr>
        <w:tab/>
      </w:r>
      <w:r>
        <w:rPr>
          <w:i/>
          <w:spacing w:val="-4"/>
          <w:w w:val="120"/>
          <w:position w:val="2"/>
          <w:sz w:val="18"/>
        </w:rPr>
        <w:t>(18)</w:t>
      </w:r>
    </w:p>
    <w:p>
      <w:pPr>
        <w:spacing w:before="0"/>
        <w:ind w:left="729" w:right="0" w:firstLine="0"/>
        <w:jc w:val="left"/>
        <w:rPr>
          <w:i/>
          <w:sz w:val="18"/>
        </w:rPr>
      </w:pPr>
      <w:r>
        <w:rPr>
          <w:i/>
          <w:w w:val="115"/>
          <w:sz w:val="18"/>
        </w:rPr>
        <w:t>В</w:t>
      </w:r>
      <w:r>
        <w:rPr>
          <w:i/>
          <w:spacing w:val="-11"/>
          <w:w w:val="115"/>
          <w:sz w:val="18"/>
        </w:rPr>
        <w:t> </w:t>
      </w:r>
      <w:r>
        <w:rPr>
          <w:i/>
          <w:w w:val="115"/>
          <w:sz w:val="18"/>
        </w:rPr>
        <w:t>случае</w:t>
      </w:r>
      <w:r>
        <w:rPr>
          <w:i/>
          <w:spacing w:val="-11"/>
          <w:w w:val="115"/>
          <w:sz w:val="18"/>
        </w:rPr>
        <w:t> </w:t>
      </w:r>
      <w:r>
        <w:rPr>
          <w:i/>
          <w:w w:val="115"/>
          <w:sz w:val="18"/>
        </w:rPr>
        <w:t>прямоугольного</w:t>
      </w:r>
      <w:r>
        <w:rPr>
          <w:i/>
          <w:spacing w:val="-11"/>
          <w:w w:val="115"/>
          <w:sz w:val="18"/>
        </w:rPr>
        <w:t> </w:t>
      </w:r>
      <w:r>
        <w:rPr>
          <w:i/>
          <w:w w:val="115"/>
          <w:sz w:val="18"/>
        </w:rPr>
        <w:t>сечения</w:t>
      </w:r>
      <w:r>
        <w:rPr>
          <w:i/>
          <w:spacing w:val="-12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балки</w:t>
      </w:r>
    </w:p>
    <w:p>
      <w:pPr>
        <w:spacing w:after="0"/>
        <w:jc w:val="left"/>
        <w:rPr>
          <w:sz w:val="18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6"/>
        <w:rPr>
          <w:i/>
          <w:sz w:val="15"/>
        </w:rPr>
      </w:pPr>
    </w:p>
    <w:p>
      <w:pPr>
        <w:spacing w:before="0"/>
        <w:ind w:left="2632" w:right="0" w:firstLine="0"/>
        <w:jc w:val="left"/>
        <w:rPr>
          <w:rFonts w:ascii="Bookman Old Style"/>
          <w:b w:val="0"/>
          <w:sz w:val="12"/>
        </w:rPr>
      </w:pPr>
      <w:r>
        <w:rPr/>
        <w:pict>
          <v:shape style="position:absolute;margin-left:154.920074pt;margin-top:1.332428pt;width:4.1pt;height:26.65pt;mso-position-horizontal-relative:page;mso-position-vertical-relative:paragraph;z-index:-32140288" type="#_x0000_t202" id="docshape1976" filled="false" stroked="false">
            <v:textbox inset="0,0,0,0">
              <w:txbxContent>
                <w:p>
                  <w:pPr>
                    <w:spacing w:line="173" w:lineRule="exact" w:before="0"/>
                    <w:ind w:left="0" w:right="0" w:firstLine="0"/>
                    <w:jc w:val="left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w w:val="163"/>
                      <w:sz w:val="18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Bookman Old Style"/>
          <w:b w:val="0"/>
          <w:i/>
          <w:spacing w:val="-5"/>
          <w:sz w:val="12"/>
        </w:rPr>
        <w:t>b/</w:t>
      </w:r>
      <w:r>
        <w:rPr>
          <w:rFonts w:ascii="Bookman Old Style"/>
          <w:b w:val="0"/>
          <w:spacing w:val="-5"/>
          <w:sz w:val="12"/>
        </w:rPr>
        <w:t>2</w:t>
      </w:r>
    </w:p>
    <w:p>
      <w:pPr>
        <w:spacing w:before="76"/>
        <w:ind w:left="0" w:right="369" w:firstLine="0"/>
        <w:jc w:val="right"/>
        <w:rPr>
          <w:rFonts w:ascii="Book Antiqua"/>
          <w:sz w:val="18"/>
        </w:rPr>
      </w:pPr>
      <w:r>
        <w:rPr>
          <w:rFonts w:ascii="Palatino Linotype"/>
          <w:i/>
          <w:w w:val="135"/>
          <w:sz w:val="18"/>
        </w:rPr>
        <w:t>I</w:t>
      </w:r>
      <w:r>
        <w:rPr>
          <w:rFonts w:ascii="Palatino Linotype"/>
          <w:i/>
          <w:spacing w:val="1"/>
          <w:w w:val="135"/>
          <w:sz w:val="18"/>
        </w:rPr>
        <w:t> </w:t>
      </w:r>
      <w:r>
        <w:rPr>
          <w:rFonts w:ascii="Book Antiqua"/>
          <w:spacing w:val="-10"/>
          <w:w w:val="135"/>
          <w:sz w:val="18"/>
        </w:rPr>
        <w:t>=</w:t>
      </w:r>
    </w:p>
    <w:p>
      <w:pPr>
        <w:spacing w:before="88"/>
        <w:ind w:left="2553" w:right="0" w:firstLine="0"/>
        <w:jc w:val="left"/>
        <w:rPr>
          <w:rFonts w:ascii="Bookman Old Style" w:hAnsi="Bookman Old Style"/>
          <w:b w:val="0"/>
          <w:sz w:val="12"/>
        </w:rPr>
      </w:pPr>
      <w:r>
        <w:rPr>
          <w:rFonts w:ascii="Lucida Sans Unicode" w:hAnsi="Lucida Sans Unicode"/>
          <w:spacing w:val="-4"/>
          <w:w w:val="105"/>
          <w:sz w:val="12"/>
        </w:rPr>
        <w:t>−</w:t>
      </w:r>
      <w:r>
        <w:rPr>
          <w:rFonts w:ascii="Bookman Old Style" w:hAnsi="Bookman Old Style"/>
          <w:b w:val="0"/>
          <w:i/>
          <w:spacing w:val="-4"/>
          <w:w w:val="105"/>
          <w:sz w:val="12"/>
        </w:rPr>
        <w:t>b/</w:t>
      </w:r>
      <w:r>
        <w:rPr>
          <w:rFonts w:ascii="Bookman Old Style" w:hAnsi="Bookman Old Style"/>
          <w:b w:val="0"/>
          <w:spacing w:val="-4"/>
          <w:w w:val="105"/>
          <w:sz w:val="12"/>
        </w:rPr>
        <w:t>2</w:t>
      </w:r>
    </w:p>
    <w:p>
      <w:pPr>
        <w:spacing w:line="240" w:lineRule="auto" w:before="0"/>
        <w:rPr>
          <w:rFonts w:ascii="Bookman Old Style"/>
          <w:b w:val="0"/>
          <w:sz w:val="12"/>
        </w:rPr>
      </w:pPr>
      <w:r>
        <w:rPr/>
        <w:br w:type="column"/>
      </w:r>
      <w:r>
        <w:rPr>
          <w:rFonts w:ascii="Bookman Old Style"/>
          <w:b w:val="0"/>
          <w:sz w:val="12"/>
        </w:rPr>
      </w:r>
    </w:p>
    <w:p>
      <w:pPr>
        <w:pStyle w:val="BodyText"/>
        <w:rPr>
          <w:rFonts w:ascii="Bookman Old Style"/>
          <w:b w:val="0"/>
          <w:i w:val="0"/>
          <w:sz w:val="12"/>
        </w:rPr>
      </w:pPr>
    </w:p>
    <w:p>
      <w:pPr>
        <w:spacing w:line="76" w:lineRule="exact" w:before="103"/>
        <w:ind w:left="90" w:right="0" w:firstLine="0"/>
        <w:jc w:val="left"/>
        <w:rPr>
          <w:rFonts w:ascii="Bookman Old Style"/>
          <w:b w:val="0"/>
          <w:sz w:val="12"/>
        </w:rPr>
      </w:pPr>
      <w:r>
        <w:rPr>
          <w:rFonts w:ascii="Bookman Old Style"/>
          <w:b w:val="0"/>
          <w:w w:val="98"/>
          <w:sz w:val="12"/>
        </w:rPr>
        <w:t>2</w:t>
      </w:r>
    </w:p>
    <w:p>
      <w:pPr>
        <w:spacing w:line="178" w:lineRule="exact" w:before="0"/>
        <w:ind w:left="2" w:right="0" w:firstLine="0"/>
        <w:jc w:val="left"/>
        <w:rPr>
          <w:rFonts w:ascii="Palatino Linotype" w:hAnsi="Palatino Linotype"/>
          <w:i/>
          <w:sz w:val="18"/>
        </w:rPr>
      </w:pPr>
      <w:r>
        <w:rPr>
          <w:rFonts w:ascii="Palatino Linotype" w:hAnsi="Palatino Linotype"/>
          <w:i/>
          <w:w w:val="105"/>
          <w:sz w:val="18"/>
        </w:rPr>
        <w:t>ξ</w:t>
      </w:r>
      <w:r>
        <w:rPr>
          <w:rFonts w:ascii="Palatino Linotype" w:hAnsi="Palatino Linotype"/>
          <w:i/>
          <w:spacing w:val="59"/>
          <w:w w:val="115"/>
          <w:sz w:val="18"/>
        </w:rPr>
        <w:t> </w:t>
      </w:r>
      <w:r>
        <w:rPr>
          <w:rFonts w:ascii="Palatino Linotype" w:hAnsi="Palatino Linotype"/>
          <w:i/>
          <w:w w:val="115"/>
          <w:sz w:val="18"/>
        </w:rPr>
        <w:t>dS</w:t>
      </w:r>
      <w:r>
        <w:rPr>
          <w:rFonts w:ascii="Palatino Linotype" w:hAnsi="Palatino Linotype"/>
          <w:i/>
          <w:spacing w:val="4"/>
          <w:w w:val="115"/>
          <w:sz w:val="18"/>
        </w:rPr>
        <w:t> </w:t>
      </w:r>
      <w:r>
        <w:rPr>
          <w:rFonts w:ascii="Book Antiqua" w:hAnsi="Book Antiqua"/>
          <w:w w:val="115"/>
          <w:sz w:val="18"/>
        </w:rPr>
        <w:t>=</w:t>
      </w:r>
      <w:r>
        <w:rPr>
          <w:rFonts w:ascii="Book Antiqua" w:hAnsi="Book Antiqua"/>
          <w:spacing w:val="-5"/>
          <w:w w:val="115"/>
          <w:sz w:val="18"/>
        </w:rPr>
        <w:t> </w:t>
      </w:r>
      <w:r>
        <w:rPr>
          <w:rFonts w:ascii="Palatino Linotype" w:hAnsi="Palatino Linotype"/>
          <w:i/>
          <w:spacing w:val="-10"/>
          <w:w w:val="115"/>
          <w:sz w:val="18"/>
        </w:rPr>
        <w:t>a</w:t>
      </w:r>
    </w:p>
    <w:p>
      <w:pPr>
        <w:spacing w:line="240" w:lineRule="auto" w:before="3"/>
        <w:rPr>
          <w:rFonts w:ascii="Palatino Linotype"/>
          <w:i/>
          <w:sz w:val="13"/>
        </w:rPr>
      </w:pPr>
      <w:r>
        <w:rPr/>
        <w:br w:type="column"/>
      </w:r>
      <w:r>
        <w:rPr>
          <w:rFonts w:ascii="Palatino Linotype"/>
          <w:i/>
          <w:sz w:val="13"/>
        </w:rPr>
      </w:r>
    </w:p>
    <w:p>
      <w:pPr>
        <w:spacing w:before="0"/>
        <w:ind w:left="59" w:right="0" w:firstLine="0"/>
        <w:jc w:val="left"/>
        <w:rPr>
          <w:rFonts w:ascii="Bookman Old Style"/>
          <w:b w:val="0"/>
          <w:sz w:val="12"/>
        </w:rPr>
      </w:pPr>
      <w:r>
        <w:rPr>
          <w:rFonts w:ascii="Bookman Old Style"/>
          <w:b w:val="0"/>
          <w:i/>
          <w:spacing w:val="-5"/>
          <w:sz w:val="12"/>
        </w:rPr>
        <w:t>b/</w:t>
      </w:r>
      <w:r>
        <w:rPr>
          <w:rFonts w:ascii="Bookman Old Style"/>
          <w:b w:val="0"/>
          <w:spacing w:val="-5"/>
          <w:sz w:val="12"/>
        </w:rPr>
        <w:t>2</w:t>
      </w:r>
    </w:p>
    <w:p>
      <w:pPr>
        <w:spacing w:line="76" w:lineRule="exact" w:before="65"/>
        <w:ind w:left="440" w:right="0" w:firstLine="0"/>
        <w:jc w:val="left"/>
        <w:rPr>
          <w:rFonts w:ascii="Bookman Old Style"/>
          <w:b w:val="0"/>
          <w:sz w:val="12"/>
        </w:rPr>
      </w:pPr>
      <w:r>
        <w:rPr/>
        <w:pict>
          <v:shape style="position:absolute;margin-left:212.639954pt;margin-top:-5.737442pt;width:4.1pt;height:26.65pt;mso-position-horizontal-relative:page;mso-position-vertical-relative:paragraph;z-index:-32139776" type="#_x0000_t202" id="docshape1977" filled="false" stroked="false">
            <v:textbox inset="0,0,0,0">
              <w:txbxContent>
                <w:p>
                  <w:pPr>
                    <w:spacing w:line="173" w:lineRule="exact" w:before="0"/>
                    <w:ind w:left="0" w:right="0" w:firstLine="0"/>
                    <w:jc w:val="left"/>
                    <w:rPr>
                      <w:rFonts w:ascii="Arial"/>
                      <w:sz w:val="18"/>
                    </w:rPr>
                  </w:pPr>
                  <w:r>
                    <w:rPr>
                      <w:rFonts w:ascii="Arial"/>
                      <w:w w:val="163"/>
                      <w:sz w:val="18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Bookman Old Style"/>
          <w:b w:val="0"/>
          <w:w w:val="98"/>
          <w:sz w:val="12"/>
        </w:rPr>
        <w:t>2</w:t>
      </w:r>
    </w:p>
    <w:p>
      <w:pPr>
        <w:spacing w:line="178" w:lineRule="exact" w:before="0"/>
        <w:ind w:left="352" w:right="0" w:firstLine="0"/>
        <w:jc w:val="left"/>
        <w:rPr>
          <w:rFonts w:ascii="Palatino Linotype" w:hAnsi="Palatino Linotype"/>
          <w:i/>
          <w:sz w:val="18"/>
        </w:rPr>
      </w:pPr>
      <w:r>
        <w:rPr>
          <w:rFonts w:ascii="Palatino Linotype" w:hAnsi="Palatino Linotype"/>
          <w:i/>
          <w:w w:val="81"/>
          <w:sz w:val="18"/>
        </w:rPr>
        <w:t>ξ</w:t>
      </w:r>
    </w:p>
    <w:p>
      <w:pPr>
        <w:spacing w:before="89"/>
        <w:ind w:left="-18" w:right="0" w:firstLine="0"/>
        <w:jc w:val="left"/>
        <w:rPr>
          <w:rFonts w:ascii="Bookman Old Style" w:hAnsi="Bookman Old Style"/>
          <w:b w:val="0"/>
          <w:sz w:val="12"/>
        </w:rPr>
      </w:pPr>
      <w:r>
        <w:rPr>
          <w:rFonts w:ascii="Lucida Sans Unicode" w:hAnsi="Lucida Sans Unicode"/>
          <w:spacing w:val="-4"/>
          <w:w w:val="105"/>
          <w:sz w:val="12"/>
        </w:rPr>
        <w:t>−</w:t>
      </w:r>
      <w:r>
        <w:rPr>
          <w:rFonts w:ascii="Bookman Old Style" w:hAnsi="Bookman Old Style"/>
          <w:b w:val="0"/>
          <w:i/>
          <w:spacing w:val="-4"/>
          <w:w w:val="105"/>
          <w:sz w:val="12"/>
        </w:rPr>
        <w:t>b/</w:t>
      </w:r>
      <w:r>
        <w:rPr>
          <w:rFonts w:ascii="Bookman Old Style" w:hAnsi="Bookman Old Style"/>
          <w:b w:val="0"/>
          <w:spacing w:val="-4"/>
          <w:w w:val="105"/>
          <w:sz w:val="12"/>
        </w:rPr>
        <w:t>2</w:t>
      </w:r>
    </w:p>
    <w:p>
      <w:pPr>
        <w:spacing w:line="240" w:lineRule="auto" w:before="0"/>
        <w:rPr>
          <w:rFonts w:ascii="Bookman Old Style"/>
          <w:b w:val="0"/>
          <w:sz w:val="18"/>
        </w:rPr>
      </w:pPr>
      <w:r>
        <w:rPr/>
        <w:br w:type="column"/>
      </w:r>
      <w:r>
        <w:rPr>
          <w:rFonts w:ascii="Bookman Old Style"/>
          <w:b w:val="0"/>
          <w:sz w:val="18"/>
        </w:rPr>
      </w:r>
    </w:p>
    <w:p>
      <w:pPr>
        <w:pStyle w:val="BodyText"/>
        <w:spacing w:before="8"/>
        <w:rPr>
          <w:rFonts w:ascii="Bookman Old Style"/>
          <w:b w:val="0"/>
          <w:i w:val="0"/>
          <w:sz w:val="15"/>
        </w:rPr>
      </w:pPr>
    </w:p>
    <w:p>
      <w:pPr>
        <w:spacing w:before="0"/>
        <w:ind w:left="2" w:right="0" w:firstLine="0"/>
        <w:jc w:val="left"/>
        <w:rPr>
          <w:rFonts w:ascii="Book Antiqua" w:hAnsi="Book Antiqua"/>
          <w:sz w:val="18"/>
        </w:rPr>
      </w:pPr>
      <w:r>
        <w:rPr>
          <w:rFonts w:ascii="Palatino Linotype" w:hAnsi="Palatino Linotype"/>
          <w:i/>
          <w:sz w:val="18"/>
        </w:rPr>
        <w:t>dξ</w:t>
      </w:r>
      <w:r>
        <w:rPr>
          <w:rFonts w:ascii="Palatino Linotype" w:hAnsi="Palatino Linotype"/>
          <w:i/>
          <w:spacing w:val="-1"/>
          <w:sz w:val="18"/>
        </w:rPr>
        <w:t> </w:t>
      </w:r>
      <w:r>
        <w:rPr>
          <w:rFonts w:ascii="Book Antiqua" w:hAnsi="Book Antiqua"/>
          <w:spacing w:val="-10"/>
          <w:sz w:val="18"/>
        </w:rPr>
        <w:t>=</w:t>
      </w:r>
    </w:p>
    <w:p>
      <w:pPr>
        <w:spacing w:line="240" w:lineRule="auto" w:before="7"/>
        <w:rPr>
          <w:rFonts w:ascii="Book Antiqua"/>
          <w:sz w:val="22"/>
        </w:rPr>
      </w:pPr>
      <w:r>
        <w:rPr/>
        <w:br w:type="column"/>
      </w:r>
      <w:r>
        <w:rPr>
          <w:rFonts w:ascii="Book Antiqua"/>
          <w:sz w:val="22"/>
        </w:rPr>
      </w:r>
    </w:p>
    <w:p>
      <w:pPr>
        <w:spacing w:before="0"/>
        <w:ind w:left="35" w:right="0" w:firstLine="0"/>
        <w:jc w:val="left"/>
        <w:rPr>
          <w:rFonts w:ascii="Bookman Old Style"/>
          <w:b w:val="0"/>
          <w:sz w:val="18"/>
        </w:rPr>
      </w:pPr>
      <w:r>
        <w:rPr>
          <w:rFonts w:ascii="Palatino Linotype"/>
          <w:i/>
          <w:spacing w:val="-5"/>
          <w:w w:val="105"/>
          <w:sz w:val="18"/>
        </w:rPr>
        <w:t>ab</w:t>
      </w:r>
      <w:r>
        <w:rPr>
          <w:rFonts w:ascii="Bookman Old Style"/>
          <w:b w:val="0"/>
          <w:spacing w:val="-5"/>
          <w:w w:val="105"/>
          <w:sz w:val="18"/>
          <w:vertAlign w:val="superscript"/>
        </w:rPr>
        <w:t>3</w:t>
      </w:r>
    </w:p>
    <w:p>
      <w:pPr>
        <w:pStyle w:val="BodyText"/>
        <w:spacing w:line="20" w:lineRule="exact"/>
        <w:ind w:left="34" w:right="-72"/>
        <w:rPr>
          <w:rFonts w:ascii="Bookman Old Style"/>
          <w:i w:val="0"/>
          <w:sz w:val="2"/>
        </w:rPr>
      </w:pPr>
      <w:r>
        <w:rPr>
          <w:rFonts w:ascii="Bookman Old Style"/>
          <w:i w:val="0"/>
          <w:sz w:val="2"/>
        </w:rPr>
        <w:pict>
          <v:group style="width:13.1pt;height:.5pt;mso-position-horizontal-relative:char;mso-position-vertical-relative:line" id="docshapegroup1978" coordorigin="0,0" coordsize="262,10">
            <v:line style="position:absolute" from="0,5" to="262,5" stroked="true" strokeweight=".48pt" strokecolor="#000000">
              <v:stroke dashstyle="solid"/>
            </v:line>
          </v:group>
        </w:pict>
      </w:r>
      <w:r>
        <w:rPr>
          <w:rFonts w:ascii="Bookman Old Style"/>
          <w:i w:val="0"/>
          <w:sz w:val="2"/>
        </w:rPr>
      </w:r>
    </w:p>
    <w:p>
      <w:pPr>
        <w:spacing w:before="0"/>
        <w:ind w:left="71" w:right="0" w:firstLine="0"/>
        <w:jc w:val="left"/>
        <w:rPr>
          <w:rFonts w:ascii="Book Antiqua"/>
          <w:sz w:val="18"/>
        </w:rPr>
      </w:pPr>
      <w:r>
        <w:rPr>
          <w:rFonts w:ascii="Book Antiqua"/>
          <w:spacing w:val="-5"/>
          <w:sz w:val="18"/>
        </w:rPr>
        <w:t>12</w:t>
      </w:r>
    </w:p>
    <w:p>
      <w:pPr>
        <w:spacing w:line="240" w:lineRule="auto" w:before="0"/>
        <w:rPr>
          <w:rFonts w:ascii="Book Antiqua"/>
          <w:sz w:val="18"/>
        </w:rPr>
      </w:pPr>
      <w:r>
        <w:rPr/>
        <w:br w:type="column"/>
      </w:r>
      <w:r>
        <w:rPr>
          <w:rFonts w:ascii="Book Antiqua"/>
          <w:sz w:val="18"/>
        </w:rPr>
      </w:r>
    </w:p>
    <w:p>
      <w:pPr>
        <w:pStyle w:val="BodyText"/>
        <w:spacing w:before="10"/>
        <w:rPr>
          <w:rFonts w:ascii="Book Antiqua"/>
          <w:i w:val="0"/>
          <w:sz w:val="13"/>
        </w:rPr>
      </w:pPr>
    </w:p>
    <w:p>
      <w:pPr>
        <w:tabs>
          <w:tab w:pos="1509" w:val="left" w:leader="none"/>
        </w:tabs>
        <w:spacing w:before="0"/>
        <w:ind w:left="-8" w:right="0" w:firstLine="0"/>
        <w:jc w:val="left"/>
        <w:rPr>
          <w:i/>
          <w:sz w:val="18"/>
        </w:rPr>
      </w:pPr>
      <w:r>
        <w:rPr>
          <w:rFonts w:ascii="Palatino Linotype"/>
          <w:i/>
          <w:spacing w:val="-10"/>
          <w:w w:val="110"/>
          <w:sz w:val="18"/>
        </w:rPr>
        <w:t>.</w:t>
      </w:r>
      <w:r>
        <w:rPr>
          <w:rFonts w:ascii="Palatino Linotype"/>
          <w:i/>
          <w:sz w:val="18"/>
        </w:rPr>
        <w:tab/>
      </w:r>
      <w:r>
        <w:rPr>
          <w:i/>
          <w:spacing w:val="-4"/>
          <w:w w:val="110"/>
          <w:sz w:val="18"/>
        </w:rPr>
        <w:t>(19)</w:t>
      </w:r>
    </w:p>
    <w:p>
      <w:pPr>
        <w:spacing w:after="0"/>
        <w:jc w:val="left"/>
        <w:rPr>
          <w:sz w:val="18"/>
        </w:rPr>
        <w:sectPr>
          <w:type w:val="continuous"/>
          <w:pgSz w:w="8400" w:h="11900"/>
          <w:pgMar w:header="690" w:footer="0" w:top="800" w:bottom="280" w:left="420" w:right="660"/>
          <w:cols w:num="6" w:equalWidth="0">
            <w:col w:w="2884" w:space="40"/>
            <w:col w:w="765" w:space="39"/>
            <w:col w:w="514" w:space="39"/>
            <w:col w:w="381" w:space="40"/>
            <w:col w:w="286" w:space="40"/>
            <w:col w:w="2292"/>
          </w:cols>
        </w:sectPr>
      </w:pPr>
    </w:p>
    <w:p>
      <w:pPr>
        <w:spacing w:before="153"/>
        <w:ind w:left="729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Из</w:t>
      </w:r>
      <w:r>
        <w:rPr>
          <w:i/>
          <w:spacing w:val="14"/>
          <w:w w:val="110"/>
          <w:sz w:val="18"/>
        </w:rPr>
        <w:t> </w:t>
      </w:r>
      <w:r>
        <w:rPr>
          <w:i/>
          <w:w w:val="110"/>
          <w:sz w:val="18"/>
        </w:rPr>
        <w:t>(18)</w:t>
      </w:r>
      <w:r>
        <w:rPr>
          <w:i/>
          <w:spacing w:val="17"/>
          <w:w w:val="110"/>
          <w:sz w:val="18"/>
        </w:rPr>
        <w:t> </w:t>
      </w:r>
      <w:r>
        <w:rPr>
          <w:i/>
          <w:w w:val="110"/>
          <w:sz w:val="18"/>
        </w:rPr>
        <w:t>и</w:t>
      </w:r>
      <w:r>
        <w:rPr>
          <w:i/>
          <w:spacing w:val="17"/>
          <w:w w:val="110"/>
          <w:sz w:val="18"/>
        </w:rPr>
        <w:t> </w:t>
      </w:r>
      <w:r>
        <w:rPr>
          <w:i/>
          <w:w w:val="110"/>
          <w:sz w:val="18"/>
        </w:rPr>
        <w:t>(19)</w:t>
      </w:r>
      <w:r>
        <w:rPr>
          <w:i/>
          <w:spacing w:val="17"/>
          <w:w w:val="110"/>
          <w:sz w:val="18"/>
        </w:rPr>
        <w:t> </w:t>
      </w:r>
      <w:r>
        <w:rPr>
          <w:i/>
          <w:w w:val="110"/>
          <w:sz w:val="18"/>
        </w:rPr>
        <w:t>для</w:t>
      </w:r>
      <w:r>
        <w:rPr>
          <w:i/>
          <w:spacing w:val="11"/>
          <w:w w:val="110"/>
          <w:sz w:val="18"/>
        </w:rPr>
        <w:t> </w:t>
      </w:r>
      <w:r>
        <w:rPr>
          <w:i/>
          <w:w w:val="110"/>
          <w:sz w:val="18"/>
        </w:rPr>
        <w:t>модуля</w:t>
      </w:r>
      <w:r>
        <w:rPr>
          <w:i/>
          <w:spacing w:val="12"/>
          <w:w w:val="110"/>
          <w:sz w:val="18"/>
        </w:rPr>
        <w:t> </w:t>
      </w:r>
      <w:r>
        <w:rPr>
          <w:i/>
          <w:w w:val="110"/>
          <w:sz w:val="18"/>
        </w:rPr>
        <w:t>Юнга</w:t>
      </w:r>
      <w:r>
        <w:rPr>
          <w:i/>
          <w:spacing w:val="17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получаем</w:t>
      </w:r>
    </w:p>
    <w:p>
      <w:pPr>
        <w:spacing w:line="172" w:lineRule="exact" w:before="159"/>
        <w:ind w:left="1140" w:right="832" w:firstLine="0"/>
        <w:jc w:val="center"/>
        <w:rPr>
          <w:rFonts w:ascii="Bookman Old Style"/>
          <w:b w:val="0"/>
          <w:sz w:val="18"/>
        </w:rPr>
      </w:pPr>
      <w:r>
        <w:rPr>
          <w:rFonts w:ascii="Palatino Linotype"/>
          <w:i/>
          <w:spacing w:val="4"/>
          <w:w w:val="105"/>
          <w:sz w:val="18"/>
        </w:rPr>
        <w:t>Pl</w:t>
      </w:r>
      <w:r>
        <w:rPr>
          <w:rFonts w:ascii="Bookman Old Style"/>
          <w:b w:val="0"/>
          <w:spacing w:val="4"/>
          <w:w w:val="105"/>
          <w:sz w:val="18"/>
          <w:vertAlign w:val="superscript"/>
        </w:rPr>
        <w:t>3</w:t>
      </w:r>
    </w:p>
    <w:p>
      <w:pPr>
        <w:spacing w:after="0" w:line="172" w:lineRule="exact"/>
        <w:jc w:val="center"/>
        <w:rPr>
          <w:rFonts w:ascii="Bookman Old Style"/>
          <w:sz w:val="18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line="308" w:lineRule="exact" w:before="0"/>
        <w:ind w:left="0" w:right="0" w:firstLine="0"/>
        <w:jc w:val="right"/>
        <w:rPr>
          <w:rFonts w:ascii="Palatino Linotype"/>
          <w:i/>
          <w:sz w:val="18"/>
        </w:rPr>
      </w:pPr>
      <w:r>
        <w:rPr/>
        <w:pict>
          <v:line style="position:absolute;mso-position-horizontal-relative:page;mso-position-vertical-relative:paragraph;z-index:-32142848" from="193.787994pt,4.458906pt" to="229.907994pt,4.458906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15"/>
          <w:position w:val="12"/>
          <w:sz w:val="18"/>
        </w:rPr>
        <w:t>E</w:t>
      </w:r>
      <w:r>
        <w:rPr>
          <w:rFonts w:ascii="Palatino Linotype"/>
          <w:i/>
          <w:spacing w:val="3"/>
          <w:w w:val="115"/>
          <w:position w:val="12"/>
          <w:sz w:val="18"/>
        </w:rPr>
        <w:t> </w:t>
      </w:r>
      <w:r>
        <w:rPr>
          <w:rFonts w:ascii="Book Antiqua"/>
          <w:w w:val="115"/>
          <w:position w:val="12"/>
          <w:sz w:val="18"/>
        </w:rPr>
        <w:t>=</w:t>
      </w:r>
      <w:r>
        <w:rPr>
          <w:rFonts w:ascii="Book Antiqua"/>
          <w:spacing w:val="18"/>
          <w:w w:val="115"/>
          <w:position w:val="12"/>
          <w:sz w:val="18"/>
        </w:rPr>
        <w:t> </w:t>
      </w:r>
      <w:r>
        <w:rPr>
          <w:rFonts w:ascii="Book Antiqua"/>
          <w:w w:val="115"/>
          <w:sz w:val="18"/>
        </w:rPr>
        <w:t>4</w:t>
      </w:r>
      <w:r>
        <w:rPr>
          <w:rFonts w:ascii="Palatino Linotype"/>
          <w:i/>
          <w:w w:val="115"/>
          <w:sz w:val="18"/>
        </w:rPr>
        <w:t>ab</w:t>
      </w:r>
      <w:r>
        <w:rPr>
          <w:rFonts w:ascii="Bookman Old Style"/>
          <w:b w:val="0"/>
          <w:w w:val="115"/>
          <w:position w:val="5"/>
          <w:sz w:val="12"/>
        </w:rPr>
        <w:t>3</w:t>
      </w:r>
      <w:r>
        <w:rPr>
          <w:rFonts w:ascii="Bookman Old Style"/>
          <w:b w:val="0"/>
          <w:spacing w:val="-34"/>
          <w:w w:val="115"/>
          <w:position w:val="5"/>
          <w:sz w:val="12"/>
        </w:rPr>
        <w:t> </w:t>
      </w:r>
      <w:r>
        <w:rPr>
          <w:rFonts w:ascii="Palatino Linotype"/>
          <w:i/>
          <w:spacing w:val="-10"/>
          <w:w w:val="115"/>
          <w:sz w:val="18"/>
        </w:rPr>
        <w:t>y</w:t>
      </w:r>
    </w:p>
    <w:p>
      <w:pPr>
        <w:spacing w:line="240" w:lineRule="auto" w:before="9"/>
        <w:rPr>
          <w:rFonts w:ascii="Palatino Linotype"/>
          <w:i/>
          <w:sz w:val="12"/>
        </w:rPr>
      </w:pPr>
      <w:r>
        <w:rPr/>
        <w:br w:type="column"/>
      </w:r>
      <w:r>
        <w:rPr>
          <w:rFonts w:ascii="Palatino Linotype"/>
          <w:i/>
          <w:sz w:val="12"/>
        </w:rPr>
      </w:r>
    </w:p>
    <w:p>
      <w:pPr>
        <w:spacing w:before="0"/>
        <w:ind w:left="-40" w:right="0" w:firstLine="0"/>
        <w:jc w:val="left"/>
        <w:rPr>
          <w:i/>
          <w:sz w:val="11"/>
        </w:rPr>
      </w:pPr>
      <w:r>
        <w:rPr>
          <w:i/>
          <w:spacing w:val="-5"/>
          <w:w w:val="145"/>
          <w:sz w:val="11"/>
        </w:rPr>
        <w:t>max</w:t>
      </w:r>
    </w:p>
    <w:p>
      <w:pPr>
        <w:tabs>
          <w:tab w:pos="2328" w:val="left" w:leader="none"/>
        </w:tabs>
        <w:spacing w:line="188" w:lineRule="exact" w:before="0"/>
        <w:ind w:left="-7" w:right="0" w:firstLine="0"/>
        <w:jc w:val="left"/>
        <w:rPr>
          <w:i/>
          <w:sz w:val="18"/>
        </w:rPr>
      </w:pPr>
      <w:r>
        <w:rPr/>
        <w:br w:type="column"/>
      </w:r>
      <w:r>
        <w:rPr>
          <w:rFonts w:ascii="Palatino Linotype"/>
          <w:i/>
          <w:spacing w:val="-10"/>
          <w:w w:val="110"/>
          <w:sz w:val="18"/>
        </w:rPr>
        <w:t>.</w:t>
      </w:r>
      <w:r>
        <w:rPr>
          <w:rFonts w:ascii="Palatino Linotype"/>
          <w:i/>
          <w:sz w:val="18"/>
        </w:rPr>
        <w:tab/>
      </w:r>
      <w:r>
        <w:rPr>
          <w:i/>
          <w:spacing w:val="-4"/>
          <w:w w:val="110"/>
          <w:sz w:val="18"/>
        </w:rPr>
        <w:t>(20)</w:t>
      </w:r>
    </w:p>
    <w:p>
      <w:pPr>
        <w:spacing w:after="0" w:line="188" w:lineRule="exact"/>
        <w:jc w:val="left"/>
        <w:rPr>
          <w:sz w:val="18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3900" w:space="40"/>
            <w:col w:w="230" w:space="39"/>
            <w:col w:w="3111"/>
          </w:cols>
        </w:sectPr>
      </w:pPr>
    </w:p>
    <w:p>
      <w:pPr>
        <w:pStyle w:val="Heading2"/>
        <w:spacing w:before="138"/>
        <w:ind w:left="1012"/>
        <w:rPr>
          <w:i/>
        </w:rPr>
      </w:pPr>
      <w:r>
        <w:rPr>
          <w:i/>
          <w:spacing w:val="-9"/>
        </w:rPr>
        <w:t>Рабuта</w:t>
      </w:r>
      <w:r>
        <w:rPr>
          <w:i/>
          <w:spacing w:val="3"/>
        </w:rPr>
        <w:t> </w:t>
      </w:r>
      <w:r>
        <w:rPr>
          <w:i/>
          <w:spacing w:val="-4"/>
        </w:rPr>
        <w:t>1.3.2</w:t>
      </w:r>
    </w:p>
    <w:p>
      <w:pPr>
        <w:pStyle w:val="BodyText"/>
        <w:spacing w:before="4"/>
        <w:rPr>
          <w:i/>
          <w:sz w:val="21"/>
        </w:rPr>
      </w:pPr>
    </w:p>
    <w:p>
      <w:pPr>
        <w:pStyle w:val="Heading3"/>
        <w:ind w:left="1012"/>
        <w:rPr>
          <w:i/>
        </w:rPr>
      </w:pPr>
      <w:r>
        <w:rPr>
          <w:i/>
          <w:w w:val="140"/>
        </w:rPr>
        <w:t>Определение</w:t>
      </w:r>
      <w:r>
        <w:rPr>
          <w:i/>
          <w:spacing w:val="2"/>
          <w:w w:val="140"/>
        </w:rPr>
        <w:t> </w:t>
      </w:r>
      <w:r>
        <w:rPr>
          <w:i/>
          <w:w w:val="140"/>
        </w:rPr>
        <w:t>модуля</w:t>
      </w:r>
      <w:r>
        <w:rPr>
          <w:i/>
          <w:spacing w:val="1"/>
          <w:w w:val="140"/>
        </w:rPr>
        <w:t> </w:t>
      </w:r>
      <w:r>
        <w:rPr>
          <w:i/>
          <w:spacing w:val="-2"/>
          <w:w w:val="140"/>
        </w:rPr>
        <w:t>кручения</w:t>
      </w:r>
    </w:p>
    <w:p>
      <w:pPr>
        <w:pStyle w:val="BodyText"/>
        <w:rPr>
          <w:i/>
          <w:sz w:val="19"/>
        </w:rPr>
      </w:pPr>
    </w:p>
    <w:p>
      <w:pPr>
        <w:spacing w:line="254" w:lineRule="auto" w:before="0"/>
        <w:ind w:left="1036" w:right="487" w:firstLine="0"/>
        <w:jc w:val="both"/>
        <w:rPr>
          <w:i/>
          <w:sz w:val="18"/>
        </w:rPr>
      </w:pPr>
      <w:r>
        <w:rPr>
          <w:i/>
          <w:w w:val="110"/>
          <w:sz w:val="18"/>
        </w:rPr>
        <w:t>Цель </w:t>
      </w:r>
      <w:r>
        <w:rPr>
          <w:i/>
          <w:w w:val="105"/>
          <w:sz w:val="18"/>
        </w:rPr>
        <w:t>работы: измерение углов закручивания в зависимости от </w:t>
      </w:r>
      <w:r>
        <w:rPr>
          <w:i/>
          <w:w w:val="105"/>
          <w:sz w:val="18"/>
        </w:rPr>
        <w:t>при-</w:t>
      </w:r>
      <w:r>
        <w:rPr>
          <w:i/>
          <w:w w:val="105"/>
          <w:sz w:val="18"/>
        </w:rPr>
        <w:t> ложенного</w:t>
      </w:r>
      <w:r>
        <w:rPr>
          <w:i/>
          <w:spacing w:val="-6"/>
          <w:w w:val="105"/>
          <w:sz w:val="18"/>
        </w:rPr>
        <w:t> </w:t>
      </w:r>
      <w:r>
        <w:rPr>
          <w:i/>
          <w:w w:val="105"/>
          <w:sz w:val="18"/>
        </w:rPr>
        <w:t>момента</w:t>
      </w:r>
      <w:r>
        <w:rPr>
          <w:i/>
          <w:spacing w:val="-8"/>
          <w:w w:val="105"/>
          <w:sz w:val="18"/>
        </w:rPr>
        <w:t> </w:t>
      </w:r>
      <w:r>
        <w:rPr>
          <w:i/>
          <w:w w:val="105"/>
          <w:sz w:val="18"/>
        </w:rPr>
        <w:t>сил,</w:t>
      </w:r>
      <w:r>
        <w:rPr>
          <w:i/>
          <w:spacing w:val="-8"/>
          <w:w w:val="105"/>
          <w:sz w:val="18"/>
        </w:rPr>
        <w:t> </w:t>
      </w:r>
      <w:r>
        <w:rPr>
          <w:i/>
          <w:w w:val="105"/>
          <w:sz w:val="18"/>
        </w:rPr>
        <w:t>расчет</w:t>
      </w:r>
      <w:r>
        <w:rPr>
          <w:i/>
          <w:spacing w:val="-8"/>
          <w:w w:val="105"/>
          <w:sz w:val="18"/>
        </w:rPr>
        <w:t> </w:t>
      </w:r>
      <w:r>
        <w:rPr>
          <w:i/>
          <w:w w:val="105"/>
          <w:sz w:val="18"/>
        </w:rPr>
        <w:t>модулей</w:t>
      </w:r>
      <w:r>
        <w:rPr>
          <w:i/>
          <w:spacing w:val="-11"/>
          <w:w w:val="105"/>
          <w:sz w:val="18"/>
        </w:rPr>
        <w:t> </w:t>
      </w:r>
      <w:r>
        <w:rPr>
          <w:i/>
          <w:w w:val="105"/>
          <w:sz w:val="18"/>
        </w:rPr>
        <w:t>кручения</w:t>
      </w:r>
      <w:r>
        <w:rPr>
          <w:i/>
          <w:spacing w:val="-12"/>
          <w:w w:val="105"/>
          <w:sz w:val="18"/>
        </w:rPr>
        <w:t> </w:t>
      </w:r>
      <w:r>
        <w:rPr>
          <w:i/>
          <w:w w:val="105"/>
          <w:sz w:val="18"/>
        </w:rPr>
        <w:t>и</w:t>
      </w:r>
      <w:r>
        <w:rPr>
          <w:i/>
          <w:spacing w:val="-10"/>
          <w:w w:val="105"/>
          <w:sz w:val="18"/>
        </w:rPr>
        <w:t> </w:t>
      </w:r>
      <w:r>
        <w:rPr>
          <w:i/>
          <w:w w:val="105"/>
          <w:sz w:val="18"/>
        </w:rPr>
        <w:t>сдвига</w:t>
      </w:r>
      <w:r>
        <w:rPr>
          <w:i/>
          <w:spacing w:val="-6"/>
          <w:w w:val="105"/>
          <w:sz w:val="18"/>
        </w:rPr>
        <w:t> </w:t>
      </w:r>
      <w:r>
        <w:rPr>
          <w:i/>
          <w:w w:val="105"/>
          <w:sz w:val="18"/>
        </w:rPr>
        <w:t>при</w:t>
      </w:r>
      <w:r>
        <w:rPr>
          <w:i/>
          <w:spacing w:val="-11"/>
          <w:w w:val="105"/>
          <w:sz w:val="18"/>
        </w:rPr>
        <w:t> </w:t>
      </w:r>
      <w:r>
        <w:rPr>
          <w:i/>
          <w:w w:val="105"/>
          <w:sz w:val="18"/>
        </w:rPr>
        <w:t>стати- ческом закручивании стержня, определение тех же модулей для про- волоки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по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измерениям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периодов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крутильных</w:t>
      </w:r>
      <w:r>
        <w:rPr>
          <w:i/>
          <w:spacing w:val="34"/>
          <w:w w:val="105"/>
          <w:sz w:val="18"/>
        </w:rPr>
        <w:t> </w:t>
      </w:r>
      <w:r>
        <w:rPr>
          <w:i/>
          <w:w w:val="105"/>
          <w:sz w:val="18"/>
        </w:rPr>
        <w:t>колебаний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подвешенно- го на ней маятника (динамическим методом).</w:t>
      </w:r>
    </w:p>
    <w:p>
      <w:pPr>
        <w:pStyle w:val="BodyText"/>
        <w:spacing w:before="4"/>
        <w:rPr>
          <w:i/>
          <w:sz w:val="18"/>
        </w:rPr>
      </w:pPr>
    </w:p>
    <w:p>
      <w:pPr>
        <w:spacing w:line="254" w:lineRule="auto" w:before="0"/>
        <w:ind w:left="1036" w:right="487" w:firstLine="0"/>
        <w:jc w:val="both"/>
        <w:rPr>
          <w:i/>
          <w:sz w:val="18"/>
        </w:rPr>
      </w:pPr>
      <w:r>
        <w:rPr>
          <w:i/>
          <w:w w:val="110"/>
          <w:sz w:val="18"/>
        </w:rPr>
        <w:t>В</w:t>
      </w:r>
      <w:r>
        <w:rPr>
          <w:i/>
          <w:w w:val="110"/>
          <w:sz w:val="18"/>
        </w:rPr>
        <w:t> работе</w:t>
      </w:r>
      <w:r>
        <w:rPr>
          <w:i/>
          <w:w w:val="110"/>
          <w:sz w:val="18"/>
        </w:rPr>
        <w:t> используются:</w:t>
      </w:r>
      <w:r>
        <w:rPr>
          <w:i/>
          <w:w w:val="110"/>
          <w:sz w:val="18"/>
        </w:rPr>
        <w:t> в</w:t>
      </w:r>
      <w:r>
        <w:rPr>
          <w:i/>
          <w:w w:val="110"/>
          <w:sz w:val="18"/>
        </w:rPr>
        <w:t> первой</w:t>
      </w:r>
      <w:r>
        <w:rPr>
          <w:i/>
          <w:w w:val="110"/>
          <w:sz w:val="18"/>
        </w:rPr>
        <w:t> части:</w:t>
      </w:r>
      <w:r>
        <w:rPr>
          <w:i/>
          <w:w w:val="110"/>
          <w:sz w:val="18"/>
        </w:rPr>
        <w:t> исследуемый</w:t>
      </w:r>
      <w:r>
        <w:rPr>
          <w:i/>
          <w:w w:val="110"/>
          <w:sz w:val="18"/>
        </w:rPr>
        <w:t> стержень,</w:t>
      </w:r>
      <w:r>
        <w:rPr>
          <w:i/>
          <w:w w:val="110"/>
          <w:sz w:val="18"/>
        </w:rPr>
        <w:t> отсчетная</w:t>
      </w:r>
      <w:r>
        <w:rPr>
          <w:i/>
          <w:spacing w:val="-3"/>
          <w:w w:val="110"/>
          <w:sz w:val="18"/>
        </w:rPr>
        <w:t> </w:t>
      </w:r>
      <w:r>
        <w:rPr>
          <w:i/>
          <w:w w:val="110"/>
          <w:sz w:val="18"/>
        </w:rPr>
        <w:t>труба</w:t>
      </w:r>
      <w:r>
        <w:rPr>
          <w:i/>
          <w:w w:val="110"/>
          <w:sz w:val="18"/>
        </w:rPr>
        <w:t> со</w:t>
      </w:r>
      <w:r>
        <w:rPr>
          <w:i/>
          <w:w w:val="110"/>
          <w:sz w:val="18"/>
        </w:rPr>
        <w:t> шкалой,</w:t>
      </w:r>
      <w:r>
        <w:rPr>
          <w:i/>
          <w:w w:val="110"/>
          <w:sz w:val="18"/>
        </w:rPr>
        <w:t> рулетка,</w:t>
      </w:r>
      <w:r>
        <w:rPr>
          <w:i/>
          <w:spacing w:val="-1"/>
          <w:w w:val="110"/>
          <w:sz w:val="18"/>
        </w:rPr>
        <w:t> </w:t>
      </w:r>
      <w:r>
        <w:rPr>
          <w:i/>
          <w:w w:val="110"/>
          <w:sz w:val="18"/>
        </w:rPr>
        <w:t>микрометр,</w:t>
      </w:r>
      <w:r>
        <w:rPr>
          <w:i/>
          <w:spacing w:val="-1"/>
          <w:w w:val="110"/>
          <w:sz w:val="18"/>
        </w:rPr>
        <w:t> </w:t>
      </w:r>
      <w:r>
        <w:rPr>
          <w:i/>
          <w:w w:val="110"/>
          <w:sz w:val="18"/>
        </w:rPr>
        <w:t>набор</w:t>
      </w:r>
      <w:r>
        <w:rPr>
          <w:i/>
          <w:w w:val="110"/>
          <w:sz w:val="18"/>
        </w:rPr>
        <w:t> грузов,</w:t>
      </w:r>
      <w:r>
        <w:rPr>
          <w:i/>
          <w:w w:val="110"/>
          <w:sz w:val="18"/>
        </w:rPr>
        <w:t> во </w:t>
      </w:r>
      <w:r>
        <w:rPr>
          <w:i/>
          <w:sz w:val="18"/>
        </w:rPr>
        <w:t>второй части: проволока из исследуемого материала, грузы, </w:t>
      </w:r>
      <w:r>
        <w:rPr>
          <w:i/>
          <w:sz w:val="18"/>
        </w:rPr>
        <w:t>секундо-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  <w:sz w:val="18"/>
        </w:rPr>
        <w:t>мер, микрометр, рулетка, линейка.</w:t>
      </w:r>
    </w:p>
    <w:p>
      <w:pPr>
        <w:pStyle w:val="BodyText"/>
        <w:rPr>
          <w:i/>
          <w:sz w:val="17"/>
        </w:rPr>
      </w:pPr>
    </w:p>
    <w:p>
      <w:pPr>
        <w:pStyle w:val="BodyText"/>
        <w:spacing w:line="244" w:lineRule="auto" w:before="1"/>
        <w:ind w:left="712" w:right="165" w:firstLine="300"/>
        <w:jc w:val="right"/>
        <w:rPr>
          <w:i/>
        </w:rPr>
      </w:pPr>
      <w:r>
        <w:rPr>
          <w:i/>
          <w:w w:val="105"/>
        </w:rPr>
        <w:t>При закручивании цилиндрических стержней круглого сечения </w:t>
      </w:r>
      <w:r>
        <w:rPr>
          <w:i/>
          <w:w w:val="105"/>
        </w:rPr>
        <w:t>рас-</w:t>
      </w:r>
      <w:r>
        <w:rPr>
          <w:w w:val="105"/>
        </w:rPr>
        <w:t> пределение</w:t>
      </w:r>
      <w:r>
        <w:rPr>
          <w:spacing w:val="36"/>
          <w:w w:val="105"/>
        </w:rPr>
        <w:t> </w:t>
      </w:r>
      <w:r>
        <w:rPr>
          <w:w w:val="105"/>
        </w:rPr>
        <w:t>деформаций</w:t>
      </w:r>
      <w:r>
        <w:rPr>
          <w:spacing w:val="31"/>
          <w:w w:val="105"/>
        </w:rPr>
        <w:t> </w:t>
      </w:r>
      <w:r>
        <w:rPr>
          <w:w w:val="105"/>
        </w:rPr>
        <w:t>и</w:t>
      </w:r>
      <w:r>
        <w:rPr>
          <w:spacing w:val="36"/>
          <w:w w:val="105"/>
        </w:rPr>
        <w:t> </w:t>
      </w:r>
      <w:r>
        <w:rPr>
          <w:w w:val="105"/>
        </w:rPr>
        <w:t>напряжений</w:t>
      </w:r>
      <w:r>
        <w:rPr>
          <w:spacing w:val="31"/>
          <w:w w:val="105"/>
        </w:rPr>
        <w:t> </w:t>
      </w:r>
      <w:r>
        <w:rPr>
          <w:w w:val="105"/>
        </w:rPr>
        <w:t>одинаково</w:t>
      </w:r>
      <w:r>
        <w:rPr>
          <w:spacing w:val="29"/>
          <w:w w:val="105"/>
        </w:rPr>
        <w:t> </w:t>
      </w:r>
      <w:r>
        <w:rPr>
          <w:w w:val="105"/>
        </w:rPr>
        <w:t>по</w:t>
      </w:r>
      <w:r>
        <w:rPr>
          <w:spacing w:val="33"/>
          <w:w w:val="105"/>
        </w:rPr>
        <w:t> </w:t>
      </w:r>
      <w:r>
        <w:rPr>
          <w:w w:val="105"/>
        </w:rPr>
        <w:t>длине</w:t>
      </w:r>
      <w:r>
        <w:rPr>
          <w:spacing w:val="33"/>
          <w:w w:val="105"/>
        </w:rPr>
        <w:t> </w:t>
      </w:r>
      <w:r>
        <w:rPr>
          <w:w w:val="105"/>
        </w:rPr>
        <w:t>стержня только</w:t>
      </w:r>
      <w:r>
        <w:rPr>
          <w:spacing w:val="-5"/>
          <w:w w:val="105"/>
        </w:rPr>
        <w:t> </w:t>
      </w:r>
      <w:r>
        <w:rPr>
          <w:w w:val="105"/>
        </w:rPr>
        <w:t>вдали</w:t>
      </w:r>
      <w:r>
        <w:rPr>
          <w:spacing w:val="-3"/>
          <w:w w:val="105"/>
        </w:rPr>
        <w:t> </w:t>
      </w:r>
      <w:r>
        <w:rPr>
          <w:w w:val="105"/>
        </w:rPr>
        <w:t>от</w:t>
      </w:r>
      <w:r>
        <w:rPr>
          <w:spacing w:val="-3"/>
          <w:w w:val="105"/>
        </w:rPr>
        <w:t> </w:t>
      </w:r>
      <w:r>
        <w:rPr>
          <w:w w:val="105"/>
        </w:rPr>
        <w:t>мест,</w:t>
      </w:r>
      <w:r>
        <w:rPr>
          <w:spacing w:val="-2"/>
          <w:w w:val="105"/>
        </w:rPr>
        <w:t> </w:t>
      </w:r>
      <w:r>
        <w:rPr>
          <w:w w:val="105"/>
        </w:rPr>
        <w:t>где</w:t>
      </w:r>
      <w:r>
        <w:rPr>
          <w:spacing w:val="-3"/>
          <w:w w:val="105"/>
        </w:rPr>
        <w:t> </w:t>
      </w:r>
      <w:r>
        <w:rPr>
          <w:w w:val="105"/>
        </w:rPr>
        <w:t>прикладываются</w:t>
      </w:r>
      <w:r>
        <w:rPr>
          <w:spacing w:val="-5"/>
          <w:w w:val="105"/>
        </w:rPr>
        <w:t> </w:t>
      </w:r>
      <w:r>
        <w:rPr>
          <w:w w:val="105"/>
        </w:rPr>
        <w:t>закручивающие</w:t>
      </w:r>
      <w:r>
        <w:rPr>
          <w:spacing w:val="-5"/>
          <w:w w:val="105"/>
        </w:rPr>
        <w:t> </w:t>
      </w:r>
      <w:r>
        <w:rPr>
          <w:w w:val="105"/>
        </w:rPr>
        <w:t>моменты. </w:t>
      </w:r>
      <w:r>
        <w:rPr/>
        <w:t>Для этих областей можно считать, что каждое поперечное сечение по- ворачивается</w:t>
      </w:r>
      <w:r>
        <w:rPr>
          <w:spacing w:val="-9"/>
        </w:rPr>
        <w:t> </w:t>
      </w:r>
      <w:r>
        <w:rPr/>
        <w:t>как</w:t>
      </w:r>
      <w:r>
        <w:rPr>
          <w:spacing w:val="-5"/>
        </w:rPr>
        <w:t> </w:t>
      </w:r>
      <w:r>
        <w:rPr/>
        <w:t>жесткое,</w:t>
      </w:r>
      <w:r>
        <w:rPr>
          <w:spacing w:val="-5"/>
        </w:rPr>
        <w:t> </w:t>
      </w:r>
      <w:r>
        <w:rPr/>
        <w:t>то</w:t>
      </w:r>
      <w:r>
        <w:rPr>
          <w:spacing w:val="-5"/>
        </w:rPr>
        <w:t> </w:t>
      </w:r>
      <w:r>
        <w:rPr/>
        <w:t>есть</w:t>
      </w:r>
      <w:r>
        <w:rPr>
          <w:spacing w:val="-3"/>
        </w:rPr>
        <w:t> </w:t>
      </w:r>
      <w:r>
        <w:rPr/>
        <w:t>частички</w:t>
      </w:r>
      <w:r>
        <w:rPr>
          <w:spacing w:val="-5"/>
        </w:rPr>
        <w:t> </w:t>
      </w:r>
      <w:r>
        <w:rPr/>
        <w:t>материала</w:t>
      </w:r>
      <w:r>
        <w:rPr>
          <w:spacing w:val="-5"/>
        </w:rPr>
        <w:t> </w:t>
      </w:r>
      <w:r>
        <w:rPr/>
        <w:t>не</w:t>
      </w:r>
      <w:r>
        <w:rPr>
          <w:spacing w:val="-3"/>
        </w:rPr>
        <w:t> </w:t>
      </w:r>
      <w:r>
        <w:rPr/>
        <w:t>сходят</w:t>
      </w:r>
      <w:r>
        <w:rPr>
          <w:spacing w:val="-7"/>
        </w:rPr>
        <w:t> </w:t>
      </w:r>
      <w:r>
        <w:rPr/>
        <w:t>с</w:t>
      </w:r>
      <w:r>
        <w:rPr>
          <w:spacing w:val="-5"/>
        </w:rPr>
        <w:t> </w:t>
      </w:r>
      <w:r>
        <w:rPr/>
        <w:t>тех </w:t>
      </w:r>
      <w:r>
        <w:rPr>
          <w:w w:val="105"/>
        </w:rPr>
        <w:t>радиальных линий, на которых они находились вначале, и все эти ра- диальные</w:t>
      </w:r>
      <w:r>
        <w:rPr>
          <w:spacing w:val="-5"/>
          <w:w w:val="105"/>
        </w:rPr>
        <w:t> </w:t>
      </w:r>
      <w:r>
        <w:rPr>
          <w:w w:val="105"/>
        </w:rPr>
        <w:t>линии</w:t>
      </w:r>
      <w:r>
        <w:rPr>
          <w:spacing w:val="-5"/>
          <w:w w:val="105"/>
        </w:rPr>
        <w:t> </w:t>
      </w:r>
      <w:r>
        <w:rPr>
          <w:w w:val="105"/>
        </w:rPr>
        <w:t>поворачиваются</w:t>
      </w:r>
      <w:r>
        <w:rPr>
          <w:spacing w:val="-9"/>
          <w:w w:val="105"/>
        </w:rPr>
        <w:t> </w:t>
      </w:r>
      <w:r>
        <w:rPr>
          <w:w w:val="105"/>
        </w:rPr>
        <w:t>на</w:t>
      </w:r>
      <w:r>
        <w:rPr>
          <w:spacing w:val="-5"/>
          <w:w w:val="105"/>
        </w:rPr>
        <w:t> </w:t>
      </w:r>
      <w:r>
        <w:rPr>
          <w:w w:val="105"/>
        </w:rPr>
        <w:t>один</w:t>
      </w:r>
      <w:r>
        <w:rPr>
          <w:spacing w:val="-7"/>
          <w:w w:val="105"/>
        </w:rPr>
        <w:t> </w:t>
      </w:r>
      <w:r>
        <w:rPr>
          <w:w w:val="105"/>
        </w:rPr>
        <w:t>и</w:t>
      </w:r>
      <w:r>
        <w:rPr>
          <w:spacing w:val="-5"/>
          <w:w w:val="105"/>
        </w:rPr>
        <w:t> </w:t>
      </w:r>
      <w:r>
        <w:rPr>
          <w:w w:val="105"/>
        </w:rPr>
        <w:t>тот</w:t>
      </w:r>
      <w:r>
        <w:rPr>
          <w:spacing w:val="-3"/>
          <w:w w:val="105"/>
        </w:rPr>
        <w:t> </w:t>
      </w:r>
      <w:r>
        <w:rPr>
          <w:w w:val="105"/>
        </w:rPr>
        <w:t>же</w:t>
      </w:r>
      <w:r>
        <w:rPr>
          <w:spacing w:val="-5"/>
          <w:w w:val="105"/>
        </w:rPr>
        <w:t> </w:t>
      </w:r>
      <w:r>
        <w:rPr>
          <w:w w:val="105"/>
        </w:rPr>
        <w:t>угол.</w:t>
      </w:r>
      <w:r>
        <w:rPr>
          <w:spacing w:val="-7"/>
          <w:w w:val="105"/>
        </w:rPr>
        <w:t> </w:t>
      </w:r>
      <w:r>
        <w:rPr>
          <w:w w:val="105"/>
        </w:rPr>
        <w:t>Напряженное </w:t>
      </w:r>
      <w:r>
        <w:rPr/>
        <w:t>состояние, которое при этом возникает, называется чистым кручением. </w:t>
      </w:r>
      <w:r>
        <w:rPr>
          <w:w w:val="105"/>
        </w:rPr>
        <w:t>Далее будет показано, что касательные напряжения в поперечном се- чении увеличиваются пропорционально расстоянию от оси вращения. Рассмотрим</w:t>
      </w:r>
      <w:r>
        <w:rPr>
          <w:spacing w:val="40"/>
          <w:w w:val="105"/>
        </w:rPr>
        <w:t> </w:t>
      </w:r>
      <w:r>
        <w:rPr>
          <w:w w:val="105"/>
        </w:rPr>
        <w:t>часть</w:t>
      </w:r>
      <w:r>
        <w:rPr>
          <w:spacing w:val="40"/>
          <w:w w:val="105"/>
        </w:rPr>
        <w:t> </w:t>
      </w:r>
      <w:r>
        <w:rPr>
          <w:w w:val="105"/>
        </w:rPr>
        <w:t>закручиваемого</w:t>
      </w:r>
      <w:r>
        <w:rPr>
          <w:spacing w:val="40"/>
          <w:w w:val="105"/>
        </w:rPr>
        <w:t> </w:t>
      </w:r>
      <w:r>
        <w:rPr>
          <w:w w:val="105"/>
        </w:rPr>
        <w:t>круглого</w:t>
      </w:r>
      <w:r>
        <w:rPr>
          <w:spacing w:val="40"/>
          <w:w w:val="105"/>
        </w:rPr>
        <w:t> </w:t>
      </w:r>
      <w:r>
        <w:rPr>
          <w:w w:val="105"/>
        </w:rPr>
        <w:t>цилиндра,</w:t>
      </w:r>
      <w:r>
        <w:rPr>
          <w:spacing w:val="40"/>
          <w:w w:val="105"/>
        </w:rPr>
        <w:t> </w:t>
      </w:r>
      <w:r>
        <w:rPr>
          <w:w w:val="105"/>
        </w:rPr>
        <w:t>имеющую длину</w:t>
      </w:r>
      <w:r>
        <w:rPr>
          <w:spacing w:val="40"/>
          <w:w w:val="105"/>
        </w:rPr>
        <w:t> </w:t>
      </w:r>
      <w:r>
        <w:rPr>
          <w:rFonts w:ascii="Palatino Linotype" w:hAnsi="Palatino Linotype"/>
          <w:i/>
          <w:w w:val="105"/>
        </w:rPr>
        <w:t>l</w:t>
      </w:r>
      <w:r>
        <w:rPr>
          <w:i/>
          <w:w w:val="105"/>
        </w:rPr>
        <w:t>,</w:t>
      </w:r>
      <w:r>
        <w:rPr>
          <w:i/>
          <w:spacing w:val="36"/>
          <w:w w:val="105"/>
        </w:rPr>
        <w:t> </w:t>
      </w:r>
      <w:r>
        <w:rPr>
          <w:i/>
          <w:w w:val="105"/>
        </w:rPr>
        <w:t>которая</w:t>
      </w:r>
      <w:r>
        <w:rPr>
          <w:i/>
          <w:spacing w:val="36"/>
          <w:w w:val="105"/>
        </w:rPr>
        <w:t> </w:t>
      </w:r>
      <w:r>
        <w:rPr>
          <w:i/>
          <w:w w:val="105"/>
        </w:rPr>
        <w:t>изображена</w:t>
      </w:r>
      <w:r>
        <w:rPr>
          <w:i/>
          <w:spacing w:val="34"/>
          <w:w w:val="105"/>
        </w:rPr>
        <w:t> </w:t>
      </w:r>
      <w:r>
        <w:rPr>
          <w:i/>
          <w:w w:val="105"/>
        </w:rPr>
        <w:t>на</w:t>
      </w:r>
      <w:r>
        <w:rPr>
          <w:i/>
          <w:spacing w:val="39"/>
          <w:w w:val="105"/>
        </w:rPr>
        <w:t> </w:t>
      </w:r>
      <w:r>
        <w:rPr>
          <w:i/>
          <w:w w:val="105"/>
        </w:rPr>
        <w:t>рис.</w:t>
      </w:r>
      <w:r>
        <w:rPr>
          <w:i/>
          <w:spacing w:val="39"/>
          <w:w w:val="105"/>
        </w:rPr>
        <w:t> </w:t>
      </w:r>
      <w:r>
        <w:rPr>
          <w:i/>
          <w:w w:val="105"/>
        </w:rPr>
        <w:t>1а.</w:t>
      </w:r>
      <w:r>
        <w:rPr>
          <w:i/>
          <w:spacing w:val="36"/>
          <w:w w:val="105"/>
        </w:rPr>
        <w:t> </w:t>
      </w:r>
      <w:r>
        <w:rPr>
          <w:i/>
          <w:w w:val="105"/>
        </w:rPr>
        <w:t>Любая</w:t>
      </w:r>
      <w:r>
        <w:rPr>
          <w:i/>
          <w:spacing w:val="36"/>
          <w:w w:val="105"/>
        </w:rPr>
        <w:t> </w:t>
      </w:r>
      <w:r>
        <w:rPr>
          <w:i/>
          <w:w w:val="105"/>
        </w:rPr>
        <w:t>прямая</w:t>
      </w:r>
      <w:r>
        <w:rPr>
          <w:i/>
          <w:spacing w:val="36"/>
          <w:w w:val="105"/>
        </w:rPr>
        <w:t> </w:t>
      </w:r>
      <w:r>
        <w:rPr>
          <w:i/>
          <w:w w:val="105"/>
        </w:rPr>
        <w:t>линия,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про-</w:t>
      </w:r>
      <w:r>
        <w:rPr>
          <w:w w:val="105"/>
        </w:rPr>
        <w:t> веденная до закручивания цилиндра по частицам материала и парал- лельная</w:t>
      </w:r>
      <w:r>
        <w:rPr>
          <w:spacing w:val="40"/>
          <w:w w:val="105"/>
        </w:rPr>
        <w:t> </w:t>
      </w:r>
      <w:r>
        <w:rPr>
          <w:w w:val="105"/>
        </w:rPr>
        <w:t>оси</w:t>
      </w:r>
      <w:r>
        <w:rPr>
          <w:spacing w:val="40"/>
          <w:w w:val="105"/>
        </w:rPr>
        <w:t> </w:t>
      </w:r>
      <w:r>
        <w:rPr>
          <w:w w:val="105"/>
        </w:rPr>
        <w:t>симметрии,</w:t>
      </w:r>
      <w:r>
        <w:rPr>
          <w:spacing w:val="40"/>
          <w:w w:val="105"/>
        </w:rPr>
        <w:t> </w:t>
      </w:r>
      <w:r>
        <w:rPr>
          <w:w w:val="105"/>
        </w:rPr>
        <w:t>при</w:t>
      </w:r>
      <w:r>
        <w:rPr>
          <w:spacing w:val="40"/>
          <w:w w:val="105"/>
        </w:rPr>
        <w:t> </w:t>
      </w:r>
      <w:r>
        <w:rPr>
          <w:w w:val="105"/>
        </w:rPr>
        <w:t>закручивании</w:t>
      </w:r>
      <w:r>
        <w:rPr>
          <w:spacing w:val="40"/>
          <w:w w:val="105"/>
        </w:rPr>
        <w:t> </w:t>
      </w:r>
      <w:r>
        <w:rPr>
          <w:w w:val="105"/>
        </w:rPr>
        <w:t>превращается</w:t>
      </w:r>
      <w:r>
        <w:rPr>
          <w:spacing w:val="40"/>
          <w:w w:val="105"/>
        </w:rPr>
        <w:t> </w:t>
      </w:r>
      <w:r>
        <w:rPr>
          <w:w w:val="105"/>
        </w:rPr>
        <w:t>в</w:t>
      </w:r>
      <w:r>
        <w:rPr>
          <w:spacing w:val="40"/>
          <w:w w:val="105"/>
        </w:rPr>
        <w:t> </w:t>
      </w:r>
      <w:r>
        <w:rPr>
          <w:w w:val="105"/>
        </w:rPr>
        <w:t>спираль (винтовую</w:t>
      </w:r>
      <w:r>
        <w:rPr>
          <w:spacing w:val="17"/>
          <w:w w:val="105"/>
        </w:rPr>
        <w:t> </w:t>
      </w:r>
      <w:r>
        <w:rPr>
          <w:w w:val="105"/>
        </w:rPr>
        <w:t>линию).</w:t>
      </w:r>
      <w:r>
        <w:rPr>
          <w:spacing w:val="21"/>
          <w:w w:val="105"/>
        </w:rPr>
        <w:t> </w:t>
      </w:r>
      <w:r>
        <w:rPr>
          <w:w w:val="105"/>
        </w:rPr>
        <w:t>Сечения,</w:t>
      </w:r>
      <w:r>
        <w:rPr>
          <w:spacing w:val="18"/>
          <w:w w:val="105"/>
        </w:rPr>
        <w:t> </w:t>
      </w:r>
      <w:r>
        <w:rPr>
          <w:w w:val="105"/>
        </w:rPr>
        <w:t>находящиеся</w:t>
      </w:r>
      <w:r>
        <w:rPr>
          <w:spacing w:val="10"/>
          <w:w w:val="105"/>
        </w:rPr>
        <w:t> </w:t>
      </w:r>
      <w:r>
        <w:rPr>
          <w:w w:val="105"/>
        </w:rPr>
        <w:t>на</w:t>
      </w:r>
      <w:r>
        <w:rPr>
          <w:spacing w:val="18"/>
          <w:w w:val="105"/>
        </w:rPr>
        <w:t> </w:t>
      </w:r>
      <w:r>
        <w:rPr>
          <w:w w:val="105"/>
        </w:rPr>
        <w:t>расстоянии</w:t>
      </w:r>
      <w:r>
        <w:rPr>
          <w:spacing w:val="16"/>
          <w:w w:val="105"/>
        </w:rPr>
        <w:t> </w:t>
      </w:r>
      <w:r>
        <w:rPr>
          <w:rFonts w:ascii="Palatino Linotype" w:hAnsi="Palatino Linotype"/>
          <w:i/>
          <w:w w:val="105"/>
        </w:rPr>
        <w:t>l</w:t>
      </w:r>
      <w:r>
        <w:rPr>
          <w:i/>
          <w:w w:val="105"/>
        </w:rPr>
        <w:t>,</w:t>
      </w:r>
      <w:r>
        <w:rPr>
          <w:i/>
          <w:spacing w:val="15"/>
          <w:w w:val="105"/>
        </w:rPr>
        <w:t> </w:t>
      </w:r>
      <w:r>
        <w:rPr>
          <w:i/>
          <w:spacing w:val="-2"/>
          <w:w w:val="105"/>
        </w:rPr>
        <w:t>повернуты</w:t>
      </w:r>
    </w:p>
    <w:p>
      <w:pPr>
        <w:pStyle w:val="BodyText"/>
        <w:spacing w:line="229" w:lineRule="exact"/>
        <w:ind w:left="712"/>
        <w:jc w:val="both"/>
        <w:rPr>
          <w:i/>
          <w:iCs/>
        </w:rPr>
      </w:pPr>
      <w:r>
        <w:rPr>
          <w:i/>
          <w:iCs/>
          <w:w w:val="110"/>
        </w:rPr>
        <w:t>на</w:t>
      </w:r>
      <w:r>
        <w:rPr>
          <w:i/>
          <w:iCs/>
          <w:spacing w:val="15"/>
          <w:w w:val="110"/>
        </w:rPr>
        <w:t> </w:t>
      </w:r>
      <w:r>
        <w:rPr>
          <w:i/>
          <w:iCs/>
          <w:w w:val="110"/>
        </w:rPr>
        <w:t>угол</w:t>
      </w:r>
      <w:r>
        <w:rPr>
          <w:i/>
          <w:iCs/>
          <w:spacing w:val="12"/>
          <w:w w:val="110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5"/>
          <w:w w:val="110"/>
        </w:rPr>
        <w:t>ϕ</w:t>
      </w:r>
      <w:r>
        <w:rPr>
          <w:i/>
          <w:iCs/>
          <w:spacing w:val="-5"/>
          <w:w w:val="110"/>
        </w:rPr>
        <w:t>.</w:t>
      </w:r>
    </w:p>
    <w:p>
      <w:pPr>
        <w:pStyle w:val="BodyText"/>
        <w:spacing w:line="223" w:lineRule="auto" w:before="9"/>
        <w:ind w:left="712" w:right="163" w:firstLine="300"/>
        <w:jc w:val="both"/>
        <w:rPr>
          <w:i/>
          <w:iCs/>
        </w:rPr>
      </w:pPr>
      <w:r>
        <w:rPr>
          <w:i/>
          <w:iCs/>
          <w:w w:val="105"/>
        </w:rPr>
        <w:t>Для вывода основных соотношений, описывающих кручение, удоб-</w:t>
      </w:r>
      <w:r>
        <w:rPr>
          <w:w w:val="105"/>
        </w:rPr>
        <w:t> но рассмотреть</w:t>
      </w:r>
      <w:r>
        <w:rPr>
          <w:w w:val="105"/>
        </w:rPr>
        <w:t> в цилиндре</w:t>
      </w:r>
      <w:r>
        <w:rPr>
          <w:w w:val="105"/>
        </w:rPr>
        <w:t> колечко произвольного радиуса </w:t>
      </w:r>
      <w:r>
        <w:rPr>
          <w:rFonts w:ascii="Palatino Linotype" w:hAnsi="Palatino Linotype" w:cs="Palatino Linotype" w:eastAsia="Palatino Linotype"/>
          <w:i/>
          <w:iCs/>
          <w:w w:val="105"/>
        </w:rPr>
        <w:t>r</w:t>
      </w:r>
      <w:r>
        <w:rPr>
          <w:rFonts w:ascii="Palatino Linotype" w:hAnsi="Palatino Linotype" w:cs="Palatino Linotype" w:eastAsia="Palatino Linotype"/>
          <w:i/>
          <w:iCs/>
          <w:w w:val="105"/>
        </w:rPr>
        <w:t> </w:t>
      </w:r>
      <w:r>
        <w:rPr>
          <w:i/>
          <w:iCs/>
          <w:w w:val="105"/>
        </w:rPr>
        <w:t>с беско-</w:t>
      </w:r>
      <w:r>
        <w:rPr>
          <w:w w:val="105"/>
        </w:rPr>
        <w:t> нечно малой толщиной </w:t>
      </w:r>
      <w:r>
        <w:rPr>
          <w:rFonts w:ascii="Palatino Linotype" w:hAnsi="Palatino Linotype" w:cs="Palatino Linotype" w:eastAsia="Palatino Linotype"/>
          <w:i/>
          <w:iCs/>
          <w:w w:val="105"/>
        </w:rPr>
        <w:t>dr</w:t>
      </w:r>
      <w:r>
        <w:rPr>
          <w:rFonts w:ascii="Palatino Linotype" w:hAnsi="Palatino Linotype" w:cs="Palatino Linotype" w:eastAsia="Palatino Linotype"/>
          <w:i/>
          <w:iCs/>
          <w:w w:val="105"/>
        </w:rPr>
        <w:t> </w:t>
      </w:r>
      <w:r>
        <w:rPr>
          <w:i/>
          <w:iCs/>
          <w:w w:val="105"/>
        </w:rPr>
        <w:t>и бесконечно малой высотой </w:t>
      </w:r>
      <w:r>
        <w:rPr>
          <w:rFonts w:ascii="Palatino Linotype" w:hAnsi="Palatino Linotype" w:cs="Palatino Linotype" w:eastAsia="Palatino Linotype"/>
          <w:i/>
          <w:iCs/>
          <w:w w:val="105"/>
        </w:rPr>
        <w:t>dl</w:t>
      </w:r>
      <w:r>
        <w:rPr>
          <w:i/>
          <w:iCs/>
          <w:w w:val="105"/>
        </w:rPr>
        <w:t>, показанное</w:t>
      </w:r>
      <w:r>
        <w:rPr>
          <w:w w:val="105"/>
        </w:rPr>
        <w:t> на рис. 1б. При закручивании верхнее сечение колечка </w:t>
      </w:r>
      <w:r>
        <w:rPr>
          <w:w w:val="105"/>
        </w:rPr>
        <w:t>поворачивается относительно нижнего на угол </w:t>
      </w:r>
      <w:r>
        <w:rPr>
          <w:rFonts w:ascii="Palatino Linotype" w:hAnsi="Palatino Linotype" w:cs="Palatino Linotype" w:eastAsia="Palatino Linotype"/>
          <w:i/>
          <w:iCs/>
          <w:w w:val="105"/>
        </w:rPr>
        <w:t>dϕ</w:t>
      </w:r>
      <w:r>
        <w:rPr>
          <w:i/>
          <w:iCs/>
          <w:w w:val="105"/>
        </w:rPr>
        <w:t>, а образующая цилиндрической по-</w:t>
      </w:r>
      <w:r>
        <w:rPr>
          <w:w w:val="105"/>
        </w:rPr>
        <w:t> верхности</w:t>
      </w:r>
      <w:r>
        <w:rPr>
          <w:spacing w:val="-1"/>
          <w:w w:val="105"/>
        </w:rPr>
        <w:t> </w:t>
      </w:r>
      <w:r>
        <w:rPr>
          <w:w w:val="105"/>
        </w:rPr>
        <w:t>колечка</w:t>
      </w:r>
      <w:r>
        <w:rPr>
          <w:spacing w:val="-3"/>
          <w:w w:val="105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</w:rPr>
        <w:t>dl </w:t>
      </w:r>
      <w:r>
        <w:rPr>
          <w:i/>
          <w:iCs/>
          <w:w w:val="105"/>
        </w:rPr>
        <w:t>наклоняется</w:t>
      </w:r>
      <w:r>
        <w:rPr>
          <w:i/>
          <w:iCs/>
          <w:spacing w:val="-1"/>
          <w:w w:val="105"/>
        </w:rPr>
        <w:t> </w:t>
      </w:r>
      <w:r>
        <w:rPr>
          <w:i/>
          <w:iCs/>
          <w:w w:val="105"/>
        </w:rPr>
        <w:t>на</w:t>
      </w:r>
      <w:r>
        <w:rPr>
          <w:i/>
          <w:iCs/>
          <w:spacing w:val="-1"/>
          <w:w w:val="105"/>
        </w:rPr>
        <w:t> </w:t>
      </w:r>
      <w:r>
        <w:rPr>
          <w:i/>
          <w:iCs/>
          <w:w w:val="105"/>
        </w:rPr>
        <w:t>угол</w:t>
      </w:r>
      <w:r>
        <w:rPr>
          <w:i/>
          <w:iCs/>
          <w:spacing w:val="-1"/>
          <w:w w:val="105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</w:rPr>
        <w:t>α</w:t>
      </w:r>
      <w:r>
        <w:rPr>
          <w:i/>
          <w:iCs/>
          <w:w w:val="105"/>
        </w:rPr>
        <w:t>, представляя</w:t>
      </w:r>
      <w:r>
        <w:rPr>
          <w:i/>
          <w:iCs/>
          <w:spacing w:val="-1"/>
          <w:w w:val="105"/>
        </w:rPr>
        <w:t> </w:t>
      </w:r>
      <w:r>
        <w:rPr>
          <w:i/>
          <w:iCs/>
          <w:w w:val="105"/>
        </w:rPr>
        <w:t>элемент тех</w:t>
      </w:r>
      <w:r>
        <w:rPr>
          <w:w w:val="105"/>
        </w:rPr>
        <w:t> спиральных</w:t>
      </w:r>
      <w:r>
        <w:rPr>
          <w:spacing w:val="23"/>
          <w:w w:val="105"/>
        </w:rPr>
        <w:t> </w:t>
      </w:r>
      <w:r>
        <w:rPr>
          <w:w w:val="105"/>
        </w:rPr>
        <w:t>линий,</w:t>
      </w:r>
      <w:r>
        <w:rPr>
          <w:spacing w:val="26"/>
          <w:w w:val="105"/>
        </w:rPr>
        <w:t> </w:t>
      </w:r>
      <w:r>
        <w:rPr>
          <w:w w:val="105"/>
        </w:rPr>
        <w:t>о</w:t>
      </w:r>
      <w:r>
        <w:rPr>
          <w:spacing w:val="26"/>
          <w:w w:val="105"/>
        </w:rPr>
        <w:t> </w:t>
      </w:r>
      <w:r>
        <w:rPr>
          <w:w w:val="105"/>
        </w:rPr>
        <w:t>которых говорилось выше. При</w:t>
      </w:r>
      <w:r>
        <w:rPr>
          <w:spacing w:val="26"/>
          <w:w w:val="105"/>
        </w:rPr>
        <w:t> </w:t>
      </w:r>
      <w:r>
        <w:rPr>
          <w:w w:val="105"/>
        </w:rPr>
        <w:t>небольших углах </w:t>
      </w:r>
      <w:r>
        <w:rPr>
          <w:rFonts w:ascii="Palatino Linotype" w:hAnsi="Palatino Linotype" w:cs="Palatino Linotype" w:eastAsia="Palatino Linotype"/>
          <w:i/>
          <w:iCs/>
          <w:w w:val="105"/>
        </w:rPr>
        <w:t>α </w:t>
      </w:r>
      <w:r>
        <w:rPr>
          <w:i/>
          <w:iCs/>
          <w:w w:val="105"/>
        </w:rPr>
        <w:t>можно написать</w:t>
      </w:r>
    </w:p>
    <w:p>
      <w:pPr>
        <w:pStyle w:val="BodyText"/>
        <w:tabs>
          <w:tab w:pos="6892" w:val="left" w:leader="none"/>
        </w:tabs>
        <w:spacing w:line="253" w:lineRule="exact"/>
        <w:ind w:left="3458"/>
        <w:rPr>
          <w:i/>
          <w:iCs/>
        </w:rPr>
      </w:pPr>
      <w:r>
        <w:rPr>
          <w:rFonts w:ascii="Palatino Linotype" w:hAnsi="Palatino Linotype" w:cs="Palatino Linotype" w:eastAsia="Palatino Linotype"/>
          <w:i/>
          <w:iCs/>
          <w:w w:val="110"/>
        </w:rPr>
        <w:t>αdl</w:t>
      </w:r>
      <w:r>
        <w:rPr>
          <w:rFonts w:ascii="Palatino Linotype" w:hAnsi="Palatino Linotype" w:cs="Palatino Linotype" w:eastAsia="Palatino Linotype"/>
          <w:i/>
          <w:iCs/>
          <w:spacing w:val="8"/>
          <w:w w:val="110"/>
        </w:rPr>
        <w:t> </w:t>
      </w:r>
      <w:r>
        <w:rPr>
          <w:rFonts w:ascii="Book Antiqua" w:hAnsi="Book Antiqua" w:cs="Book Antiqua" w:eastAsia="Book Antiqua"/>
          <w:i w:val="0"/>
          <w:iCs w:val="0"/>
          <w:w w:val="110"/>
        </w:rPr>
        <w:t>=</w:t>
      </w:r>
      <w:r>
        <w:rPr>
          <w:rFonts w:ascii="Book Antiqua" w:hAnsi="Book Antiqua" w:cs="Book Antiqua" w:eastAsia="Book Antiqua"/>
          <w:i w:val="0"/>
          <w:iCs w:val="0"/>
          <w:spacing w:val="3"/>
          <w:w w:val="110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4"/>
          <w:w w:val="110"/>
        </w:rPr>
        <w:t>rdϕ.</w:t>
      </w:r>
      <w:r>
        <w:rPr>
          <w:rFonts w:ascii="Palatino Linotype" w:hAnsi="Palatino Linotype" w:cs="Palatino Linotype" w:eastAsia="Palatino Linotype"/>
          <w:i/>
          <w:iCs/>
        </w:rPr>
        <w:tab/>
      </w:r>
      <w:r>
        <w:rPr>
          <w:i/>
          <w:iCs/>
          <w:spacing w:val="-5"/>
          <w:w w:val="110"/>
        </w:rPr>
        <w:t>(1)</w:t>
      </w:r>
    </w:p>
    <w:p>
      <w:pPr>
        <w:pStyle w:val="BodyText"/>
        <w:spacing w:line="232" w:lineRule="auto" w:before="96"/>
        <w:ind w:left="712" w:right="164"/>
      </w:pPr>
      <w:r>
        <w:rPr>
          <w:i/>
          <w:w w:val="105"/>
        </w:rPr>
        <w:t>Видно, что </w:t>
      </w:r>
      <w:r>
        <w:rPr>
          <w:rFonts w:ascii="Palatino Linotype" w:hAnsi="Palatino Linotype"/>
          <w:i/>
          <w:w w:val="105"/>
        </w:rPr>
        <w:t>α </w:t>
      </w:r>
      <w:r>
        <w:rPr>
          <w:i/>
          <w:w w:val="105"/>
        </w:rPr>
        <w:t>возрастет с увеличением расстояния от оси цилиндра </w:t>
      </w:r>
      <w:r>
        <w:rPr>
          <w:rFonts w:ascii="Palatino Linotype" w:hAnsi="Palatino Linotype"/>
          <w:i/>
          <w:w w:val="105"/>
        </w:rPr>
        <w:t>r</w:t>
      </w:r>
      <w:r>
        <w:rPr>
          <w:i/>
          <w:w w:val="105"/>
        </w:rPr>
        <w:t>.</w:t>
      </w:r>
      <w:r>
        <w:rPr>
          <w:w w:val="105"/>
        </w:rPr>
        <w:t> На</w:t>
      </w:r>
      <w:r>
        <w:rPr>
          <w:spacing w:val="6"/>
          <w:w w:val="105"/>
        </w:rPr>
        <w:t> </w:t>
      </w:r>
      <w:r>
        <w:rPr>
          <w:w w:val="105"/>
        </w:rPr>
        <w:t>рис.</w:t>
      </w:r>
      <w:r>
        <w:rPr>
          <w:spacing w:val="7"/>
          <w:w w:val="105"/>
        </w:rPr>
        <w:t> </w:t>
      </w:r>
      <w:r>
        <w:rPr>
          <w:w w:val="105"/>
        </w:rPr>
        <w:t>1в</w:t>
      </w:r>
      <w:r>
        <w:rPr>
          <w:spacing w:val="6"/>
          <w:w w:val="105"/>
        </w:rPr>
        <w:t> </w:t>
      </w:r>
      <w:r>
        <w:rPr>
          <w:w w:val="105"/>
        </w:rPr>
        <w:t>показан</w:t>
      </w:r>
      <w:r>
        <w:rPr>
          <w:spacing w:val="3"/>
          <w:w w:val="105"/>
        </w:rPr>
        <w:t> </w:t>
      </w:r>
      <w:r>
        <w:rPr>
          <w:w w:val="105"/>
        </w:rPr>
        <w:t>элемент</w:t>
      </w:r>
      <w:r>
        <w:rPr>
          <w:spacing w:val="9"/>
          <w:w w:val="105"/>
        </w:rPr>
        <w:t> </w:t>
      </w:r>
      <w:r>
        <w:rPr>
          <w:w w:val="105"/>
        </w:rPr>
        <w:t>колечка,</w:t>
      </w:r>
      <w:r>
        <w:rPr>
          <w:spacing w:val="5"/>
          <w:w w:val="105"/>
        </w:rPr>
        <w:t> </w:t>
      </w:r>
      <w:r>
        <w:rPr>
          <w:w w:val="105"/>
        </w:rPr>
        <w:t>в</w:t>
      </w:r>
      <w:r>
        <w:rPr>
          <w:spacing w:val="6"/>
          <w:w w:val="105"/>
        </w:rPr>
        <w:t> </w:t>
      </w:r>
      <w:r>
        <w:rPr>
          <w:w w:val="105"/>
        </w:rPr>
        <w:t>котором</w:t>
      </w:r>
      <w:r>
        <w:rPr>
          <w:spacing w:val="7"/>
          <w:w w:val="105"/>
        </w:rPr>
        <w:t> </w:t>
      </w:r>
      <w:r>
        <w:rPr>
          <w:w w:val="105"/>
        </w:rPr>
        <w:t>происходит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сдвиговая</w:t>
      </w:r>
    </w:p>
    <w:p>
      <w:pPr>
        <w:spacing w:after="0" w:line="232" w:lineRule="auto"/>
        <w:sectPr>
          <w:headerReference w:type="default" r:id="rId329"/>
          <w:headerReference w:type="even" r:id="rId330"/>
          <w:pgSz w:w="8400" w:h="11900"/>
          <w:pgMar w:header="690" w:footer="0" w:top="900" w:bottom="280" w:left="420" w:right="660"/>
          <w:pgNumType w:start="193"/>
        </w:sect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8"/>
        <w:rPr>
          <w:i/>
          <w:sz w:val="11"/>
        </w:rPr>
      </w:pPr>
    </w:p>
    <w:p>
      <w:pPr>
        <w:tabs>
          <w:tab w:pos="4766" w:val="left" w:leader="none"/>
        </w:tabs>
        <w:spacing w:line="156" w:lineRule="exact"/>
        <w:ind w:left="2144" w:right="0" w:firstLine="0"/>
        <w:rPr>
          <w:sz w:val="15"/>
        </w:rPr>
      </w:pPr>
      <w:r>
        <w:rPr>
          <w:position w:val="-2"/>
          <w:sz w:val="15"/>
        </w:rPr>
        <w:drawing>
          <wp:inline distT="0" distB="0" distL="0" distR="0">
            <wp:extent cx="75519" cy="98012"/>
            <wp:effectExtent l="0" t="0" r="0" b="0"/>
            <wp:docPr id="101" name="image2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293.png"/>
                    <pic:cNvPicPr/>
                  </pic:nvPicPr>
                  <pic:blipFill>
                    <a:blip r:embed="rId3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19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5"/>
        </w:rPr>
      </w:r>
      <w:r>
        <w:rPr>
          <w:position w:val="-2"/>
          <w:sz w:val="15"/>
        </w:rPr>
        <w:tab/>
      </w:r>
      <w:r>
        <w:rPr>
          <w:position w:val="-2"/>
          <w:sz w:val="15"/>
        </w:rPr>
        <w:drawing>
          <wp:inline distT="0" distB="0" distL="0" distR="0">
            <wp:extent cx="80697" cy="99060"/>
            <wp:effectExtent l="0" t="0" r="0" b="0"/>
            <wp:docPr id="103" name="image2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294.png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697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5"/>
        </w:rPr>
      </w:r>
    </w:p>
    <w:p>
      <w:pPr>
        <w:pStyle w:val="BodyText"/>
        <w:spacing w:before="4"/>
        <w:rPr>
          <w:i/>
        </w:rPr>
      </w:pPr>
    </w:p>
    <w:p>
      <w:pPr>
        <w:spacing w:before="74"/>
        <w:ind w:left="806" w:right="832" w:firstLine="0"/>
        <w:jc w:val="center"/>
        <w:rPr>
          <w:i/>
          <w:sz w:val="18"/>
        </w:rPr>
      </w:pPr>
      <w:r>
        <w:rPr/>
        <w:pict>
          <v:group style="position:absolute;margin-left:75.333199pt;margin-top:-249.99765pt;width:94.45pt;height:220.35pt;mso-position-horizontal-relative:page;mso-position-vertical-relative:paragraph;z-index:16316416" id="docshapegroup1983" coordorigin="1507,-5000" coordsize="1889,4407">
            <v:shape style="position:absolute;left:2725;top:-4464;width:441;height:194" type="#_x0000_t75" id="docshape1984" stroked="false">
              <v:imagedata r:id="rId333" o:title=""/>
            </v:shape>
            <v:shape style="position:absolute;left:2083;top:-4202;width:441;height:194" type="#_x0000_t75" id="docshape1985" stroked="false">
              <v:imagedata r:id="rId334" o:title=""/>
            </v:shape>
            <v:shape style="position:absolute;left:1957;top:-4539;width:1335;height:3511" id="docshape1986" coordorigin="1958,-4538" coordsize="1335,3511" path="m3292,-4236l3285,-4191,3264,-4148,3230,-4108,3185,-4071,3128,-4037,3063,-4007,2988,-3982,2906,-3961,2818,-3946,2723,-3936,2625,-3933,2526,-3936,2432,-3946,2344,-3961,2262,-3982,2187,-4007,2121,-4037,2065,-4071,2020,-4108,1986,-4148,1965,-4191,1958,-4236,1965,-4280,1986,-4323,2020,-4363,2065,-4401,2121,-4434,2187,-4464,2262,-4490,2344,-4510,2432,-4526,2526,-4535,2625,-4538,2723,-4535,2818,-4526,2906,-4510,2988,-4490,3063,-4464,3128,-4434,3185,-4401,3230,-4363,3264,-4323,3285,-4280,3292,-4236xm3292,-1331l3285,-1286,3264,-1244,3230,-1203,3185,-1166,3128,-1132,3063,-1103,2988,-1077,2906,-1056,2818,-1041,2723,-1032,2625,-1028,2526,-1032,2432,-1041,2344,-1056,2262,-1077,2187,-1103,2121,-1132,2065,-1166,2020,-1203,1986,-1244,1965,-1286,1958,-1331e" filled="false" stroked="true" strokeweight="1.06616pt" strokecolor="#231f20">
              <v:path arrowok="t"/>
              <v:stroke dashstyle="solid"/>
            </v:shape>
            <v:shape style="position:absolute;left:1957;top:-1634;width:1335;height:303" id="docshape1987" coordorigin="1958,-1634" coordsize="1335,303" path="m1958,-1331l1986,-1418,2065,-1496,2121,-1530,2187,-1559,2262,-1585,2344,-1606,2432,-1621,2526,-1630,2625,-1634,2723,-1630,2818,-1621,2906,-1606,2988,-1585,3063,-1559,3128,-1530,3185,-1496,3264,-1418,3285,-1376,3292,-1331e" filled="false" stroked="true" strokeweight="1.06616pt" strokecolor="#231f20">
              <v:path arrowok="t"/>
              <v:stroke dashstyle="longdash"/>
            </v:shape>
            <v:line style="position:absolute" from="1958,-4236" to="1958,-1331" stroked="true" strokeweight="1.06616pt" strokecolor="#231f20">
              <v:stroke dashstyle="solid"/>
            </v:line>
            <v:shape style="position:absolute;left:3292;top:-4236;width:2;height:2905" id="docshape1988" coordorigin="3292,-4236" coordsize="0,2905" path="m3292,-4236l3292,-1331e" filled="true" fillcolor="#ffffff" stroked="false">
              <v:path arrowok="t"/>
              <v:fill type="solid"/>
            </v:shape>
            <v:line style="position:absolute" from="3292,-4236" to="3292,-1331" stroked="true" strokeweight="1.06616pt" strokecolor="#231f20">
              <v:stroke dashstyle="solid"/>
            </v:line>
            <v:shape style="position:absolute;left:2018;top:-4493;width:1213;height:3448" id="docshape1989" coordorigin="2018,-4493" coordsize="1213,3448" path="m2861,-1045l2861,-3953,2625,-4236,3082,-4015,2861,-1045xm2976,-4493l2273,-3978m2018,-4109l2807,-4274,3162,-4348,3169,-4349,3231,-4362e" filled="false" stroked="true" strokeweight=".710773pt" strokecolor="#231f20">
              <v:path arrowok="t"/>
              <v:stroke dashstyle="solid"/>
            </v:shape>
            <v:shape style="position:absolute;left:2776;top:-4084;width:82;height:30" id="docshape1990" coordorigin="2776,-4083" coordsize="82,30" path="m2857,-4083l2839,-4075,2819,-4067,2798,-4060,2776,-4054e" filled="false" stroked="true" strokeweight=".497541pt" strokecolor="#231f20">
              <v:path arrowok="t"/>
              <v:stroke dashstyle="solid"/>
            </v:shape>
            <v:shape style="position:absolute;left:2830;top:-4107;width:75;height:51" id="docshape1991" coordorigin="2831,-4106" coordsize="75,51" path="m2906,-4106l2869,-4098,2831,-4095,2831,-4094,2852,-4081,2849,-4055,2850,-4055,2876,-4083,2906,-4106xe" filled="true" fillcolor="#231f20" stroked="false">
              <v:path arrowok="t"/>
              <v:fill type="solid"/>
            </v:shape>
            <v:shape style="position:absolute;left:2860;top:-3188;width:530;height:2259" id="docshape1992" coordorigin="2861,-3187" coordsize="530,2259" path="m3020,-3182l2980,-3184,2941,-3186,2901,-3187,2861,-3187m3390,-1113l3336,-1073,3272,-1036,3201,-1003,3123,-974,3039,-949,2948,-928e" filled="false" stroked="true" strokeweight=".497541pt" strokecolor="#231f20">
              <v:path arrowok="t"/>
              <v:stroke dashstyle="solid"/>
            </v:shape>
            <v:shape style="position:absolute;left:2878;top:-962;width:101;height:58" id="docshape1993" coordorigin="2878,-962" coordsize="101,58" path="m2967,-962l2924,-935,2878,-915,2929,-914,2978,-904,2979,-905,2956,-930,2968,-962,2967,-962xe" filled="true" fillcolor="#231f20" stroked="false">
              <v:path arrowok="t"/>
              <v:fill type="solid"/>
            </v:shape>
            <v:shape style="position:absolute;left:1844;top:-4073;width:442;height:185" id="docshape1994" coordorigin="1845,-4072" coordsize="442,185" path="m1845,-4072l1899,-4032,1963,-3995,2034,-3962,2112,-3933,2196,-3908,2287,-3888e" filled="false" stroked="true" strokeweight=".497541pt" strokecolor="#231f20">
              <v:path arrowok="t"/>
              <v:stroke dashstyle="solid"/>
            </v:shape>
            <v:shape style="position:absolute;left:2256;top:-3922;width:101;height:58" id="docshape1995" coordorigin="2256,-3921" coordsize="101,58" path="m2268,-3921l2267,-3921,2279,-3890,2256,-3865,2257,-3864,2306,-3873,2357,-3875,2311,-3894,2268,-3921xe" filled="true" fillcolor="#231f20" stroked="false">
              <v:path arrowok="t"/>
              <v:fill type="solid"/>
            </v:shape>
            <v:line style="position:absolute" from="2625,-5000" to="2625,-593" stroked="true" strokeweight=".497541pt" strokecolor="#231f20">
              <v:stroke dashstyle="longdash"/>
            </v:line>
            <v:shape style="position:absolute;left:2656;top:-4088;width:343;height:810" id="docshape1996" coordorigin="2657,-4088" coordsize="343,810" path="m2752,-4052l2750,-4062,2741,-4074,2739,-4077,2739,-4078,2739,-4048,2738,-4033,2737,-4030,2735,-4020,2732,-4018,2730,-4015,2722,-4006,2713,-4005,2711,-4005,2711,-4005,2709,-4052,2709,-4058,2709,-4062,2711,-4068,2712,-4070,2714,-4073,2718,-4074,2725,-4071,2731,-4065,2739,-4048,2739,-4078,2733,-4083,2728,-4085,2723,-4086,2713,-4088,2700,-4074,2699,-4065,2699,-4058,2700,-4005,2698,-4006,2689,-4006,2682,-4019,2679,-4026,2677,-4035,2676,-4046,2677,-4058,2680,-4077,2692,-4081,2694,-4082,2694,-4085,2689,-4085,2683,-4084,2677,-4080,2669,-4075,2664,-4070,2657,-4051,2657,-4042,2660,-4031,2668,-4014,2679,-4005,2691,-4001,2700,-3999,2700,-3963,2711,-3963,2711,-3999,2724,-3998,2725,-3999,2732,-4005,2737,-4009,2747,-4021,2752,-4033,2752,-4052xm2999,-3306l2996,-3306,2996,-3304,2996,-3299,2987,-3290,2982,-3294,2981,-3296,2977,-3299,2975,-3304,2975,-3304,2974,-3312,2982,-3336,2993,-3366,2978,-3366,2967,-3336,2967,-3336,2966,-3342,2964,-3349,2962,-3351,2962,-3321,2957,-3307,2955,-3302,2951,-3293,2947,-3290,2943,-3287,2940,-3286,2937,-3286,2932,-3286,2930,-3287,2922,-3295,2920,-3300,2918,-3315,2917,-3324,2919,-3343,2921,-3350,2930,-3360,2933,-3363,2943,-3360,2948,-3359,2952,-3354,2959,-3343,2962,-3321,2962,-3351,2960,-3355,2956,-3361,2954,-3363,2950,-3367,2935,-3369,2925,-3367,2907,-3355,2903,-3346,2898,-3315,2902,-3303,2906,-3296,2910,-3290,2914,-3286,2921,-3283,2932,-3278,2940,-3280,2958,-3286,2963,-3287,2967,-3299,2970,-3304,2974,-3293,2977,-3287,2984,-3280,2988,-3279,2997,-3286,2998,-3290,2999,-3293,2999,-3296,2999,-3306xe" filled="true" fillcolor="#231f20" stroked="false">
              <v:path arrowok="t"/>
              <v:fill type="solid"/>
            </v:shape>
            <v:shape style="position:absolute;left:1563;top:-4236;width:394;height:2905" id="docshape1997" coordorigin="1564,-4236" coordsize="394,2905" path="m1958,-4236l1564,-4236m1958,-1331l1564,-1331m1637,-4123l1637,-1443e" filled="false" stroked="true" strokeweight=".710773pt" strokecolor="#231f20">
              <v:path arrowok="t"/>
              <v:stroke dashstyle="solid"/>
            </v:shape>
            <v:shape style="position:absolute;left:1506;top:-4225;width:173;height:2884" id="docshape1998" coordorigin="1507,-4225" coordsize="173,2884" path="m1552,-2749l1523,-2745,1523,-2741,1526,-2742,1528,-2742,1531,-2742,1533,-2742,1535,-2740,1536,-2739,1536,-2737,1535,-2733,1533,-2727,1508,-2642,1507,-2638,1507,-2634,1507,-2632,1510,-2629,1512,-2629,1517,-2629,1519,-2630,1523,-2632,1527,-2635,1531,-2640,1536,-2647,1534,-2650,1531,-2645,1528,-2641,1525,-2638,1524,-2638,1522,-2638,1521,-2638,1521,-2639,1520,-2640,1520,-2642,1521,-2645,1522,-2650,1552,-2749xm1679,-1478l1678,-1479,1637,-1455,1596,-1479,1595,-1478,1622,-1411,1637,-1341,1652,-1411,1679,-1478xm1679,-4088l1652,-4155,1637,-4225,1622,-4155,1595,-4088,1596,-4087,1637,-4112,1678,-4087,1679,-4088xe" filled="true" fillcolor="#231f20" stroked="false">
              <v:path arrowok="t"/>
              <v:fill type="solid"/>
            </v:shape>
            <v:shape style="position:absolute;left:3146;top:-934;width:165;height:114" type="#_x0000_t75" id="docshape1999" stroked="false">
              <v:imagedata r:id="rId335" o:title=""/>
            </v:shape>
            <v:shape style="position:absolute;left:2033;top:-3842;width:165;height:114" type="#_x0000_t75" id="docshape2000" stroked="false">
              <v:imagedata r:id="rId336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6317952">
            <wp:simplePos x="0" y="0"/>
            <wp:positionH relativeFrom="page">
              <wp:posOffset>2737256</wp:posOffset>
            </wp:positionH>
            <wp:positionV relativeFrom="paragraph">
              <wp:posOffset>-1321354</wp:posOffset>
            </wp:positionV>
            <wp:extent cx="1481344" cy="857250"/>
            <wp:effectExtent l="0" t="0" r="0" b="0"/>
            <wp:wrapNone/>
            <wp:docPr id="105" name="image2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299.png"/>
                    <pic:cNvPicPr/>
                  </pic:nvPicPr>
                  <pic:blipFill>
                    <a:blip r:embed="rId3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1344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18"/>
        </w:rPr>
        <w:t>_lис.</w:t>
      </w:r>
      <w:r>
        <w:rPr>
          <w:i/>
          <w:spacing w:val="16"/>
          <w:sz w:val="18"/>
        </w:rPr>
        <w:t> </w:t>
      </w:r>
      <w:r>
        <w:rPr>
          <w:i/>
          <w:sz w:val="18"/>
        </w:rPr>
        <w:t>1.</w:t>
      </w:r>
      <w:r>
        <w:rPr>
          <w:i/>
          <w:spacing w:val="14"/>
          <w:sz w:val="18"/>
        </w:rPr>
        <w:t> </w:t>
      </w:r>
      <w:r>
        <w:rPr>
          <w:i/>
          <w:sz w:val="18"/>
        </w:rPr>
        <w:t>Закручивание</w:t>
      </w:r>
      <w:r>
        <w:rPr>
          <w:i/>
          <w:spacing w:val="21"/>
          <w:sz w:val="18"/>
        </w:rPr>
        <w:t> </w:t>
      </w:r>
      <w:r>
        <w:rPr>
          <w:i/>
          <w:spacing w:val="-2"/>
          <w:sz w:val="18"/>
        </w:rPr>
        <w:t>цилиндра</w:t>
      </w:r>
    </w:p>
    <w:p>
      <w:pPr>
        <w:pStyle w:val="BodyText"/>
        <w:rPr>
          <w:i/>
          <w:sz w:val="21"/>
        </w:rPr>
      </w:pPr>
    </w:p>
    <w:p>
      <w:pPr>
        <w:pStyle w:val="BodyText"/>
        <w:spacing w:line="211" w:lineRule="auto"/>
        <w:ind w:left="429" w:right="455"/>
        <w:jc w:val="both"/>
        <w:rPr>
          <w:i/>
        </w:rPr>
      </w:pPr>
      <w:r>
        <w:rPr>
          <w:i/>
          <w:w w:val="105"/>
        </w:rPr>
        <w:t>деформация. Касательное напряжение </w:t>
      </w:r>
      <w:r>
        <w:rPr>
          <w:rFonts w:ascii="Palatino Linotype" w:hAnsi="Palatino Linotype"/>
          <w:i/>
          <w:w w:val="105"/>
        </w:rPr>
        <w:t>τ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связано с углом сдвига </w:t>
      </w:r>
      <w:r>
        <w:rPr>
          <w:rFonts w:ascii="Palatino Linotype" w:hAnsi="Palatino Linotype"/>
          <w:i/>
          <w:w w:val="105"/>
        </w:rPr>
        <w:t>α </w:t>
      </w:r>
      <w:r>
        <w:rPr>
          <w:i/>
          <w:w w:val="105"/>
        </w:rPr>
        <w:t>ли-</w:t>
      </w:r>
      <w:r>
        <w:rPr>
          <w:w w:val="105"/>
        </w:rPr>
        <w:t> нейной зависимостью, в которую входит модуль сдвига </w:t>
      </w:r>
      <w:r>
        <w:rPr>
          <w:rFonts w:ascii="Palatino Linotype" w:hAnsi="Palatino Linotype"/>
          <w:i/>
          <w:w w:val="105"/>
        </w:rPr>
        <w:t>G </w:t>
      </w:r>
      <w:r>
        <w:rPr>
          <w:i/>
          <w:w w:val="105"/>
        </w:rPr>
        <w:t>(см. (3.2)):</w:t>
      </w:r>
    </w:p>
    <w:p>
      <w:pPr>
        <w:pStyle w:val="BodyText"/>
        <w:spacing w:before="4"/>
        <w:rPr>
          <w:i/>
          <w:sz w:val="18"/>
        </w:rPr>
      </w:pPr>
    </w:p>
    <w:p>
      <w:pPr>
        <w:pStyle w:val="BodyText"/>
        <w:tabs>
          <w:tab w:pos="6609" w:val="left" w:leader="none"/>
        </w:tabs>
        <w:ind w:left="3290"/>
        <w:rPr>
          <w:i/>
        </w:rPr>
      </w:pPr>
      <w:r>
        <w:rPr>
          <w:rFonts w:ascii="Palatino Linotype" w:hAnsi="Palatino Linotype"/>
          <w:i/>
          <w:w w:val="110"/>
        </w:rPr>
        <w:t>τ</w:t>
      </w:r>
      <w:r>
        <w:rPr>
          <w:rFonts w:ascii="Palatino Linotype" w:hAnsi="Palatino Linotype"/>
          <w:i/>
          <w:spacing w:val="18"/>
          <w:w w:val="110"/>
        </w:rPr>
        <w:t> </w:t>
      </w:r>
      <w:r>
        <w:rPr>
          <w:rFonts w:ascii="Book Antiqua" w:hAnsi="Book Antiqua"/>
          <w:i w:val="0"/>
          <w:w w:val="110"/>
        </w:rPr>
        <w:t>=</w:t>
      </w:r>
      <w:r>
        <w:rPr>
          <w:rFonts w:ascii="Book Antiqua" w:hAnsi="Book Antiqua"/>
          <w:i w:val="0"/>
          <w:spacing w:val="-5"/>
          <w:w w:val="110"/>
        </w:rPr>
        <w:t> </w:t>
      </w:r>
      <w:r>
        <w:rPr>
          <w:rFonts w:ascii="Palatino Linotype" w:hAnsi="Palatino Linotype"/>
          <w:i/>
          <w:spacing w:val="-5"/>
          <w:w w:val="110"/>
        </w:rPr>
        <w:t>Gα.</w:t>
      </w:r>
      <w:r>
        <w:rPr>
          <w:rFonts w:ascii="Palatino Linotype" w:hAnsi="Palatino Linotype"/>
          <w:i/>
        </w:rPr>
        <w:tab/>
      </w:r>
      <w:r>
        <w:rPr>
          <w:i/>
          <w:spacing w:val="-5"/>
          <w:w w:val="110"/>
        </w:rPr>
        <w:t>(2)</w:t>
      </w:r>
    </w:p>
    <w:p>
      <w:pPr>
        <w:pStyle w:val="BodyText"/>
        <w:spacing w:before="1"/>
        <w:rPr>
          <w:i/>
          <w:sz w:val="19"/>
        </w:rPr>
      </w:pPr>
    </w:p>
    <w:p>
      <w:pPr>
        <w:pStyle w:val="BodyText"/>
        <w:spacing w:line="242" w:lineRule="auto"/>
        <w:ind w:left="429" w:right="449"/>
        <w:jc w:val="both"/>
      </w:pPr>
      <w:r>
        <w:rPr>
          <w:i/>
          <w:w w:val="105"/>
        </w:rPr>
        <w:t>Касательное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напряжение</w:t>
      </w:r>
      <w:r>
        <w:rPr>
          <w:i/>
          <w:spacing w:val="-13"/>
          <w:w w:val="105"/>
        </w:rPr>
        <w:t> </w:t>
      </w:r>
      <w:r>
        <w:rPr>
          <w:rFonts w:ascii="Palatino Linotype" w:hAnsi="Palatino Linotype"/>
          <w:i/>
          <w:w w:val="105"/>
        </w:rPr>
        <w:t>τ</w:t>
      </w:r>
      <w:r>
        <w:rPr>
          <w:rFonts w:ascii="Palatino Linotype" w:hAnsi="Palatino Linotype"/>
          <w:i/>
          <w:spacing w:val="-13"/>
          <w:w w:val="105"/>
        </w:rPr>
        <w:t> </w:t>
      </w:r>
      <w:r>
        <w:rPr>
          <w:i/>
          <w:w w:val="105"/>
        </w:rPr>
        <w:t>пропорционально</w:t>
      </w:r>
      <w:r>
        <w:rPr>
          <w:i/>
          <w:spacing w:val="-13"/>
          <w:w w:val="105"/>
        </w:rPr>
        <w:t> </w:t>
      </w:r>
      <w:r>
        <w:rPr>
          <w:rFonts w:ascii="Palatino Linotype" w:hAnsi="Palatino Linotype"/>
          <w:i/>
          <w:w w:val="105"/>
        </w:rPr>
        <w:t>α</w:t>
      </w:r>
      <w:r>
        <w:rPr>
          <w:rFonts w:ascii="Palatino Linotype" w:hAnsi="Palatino Linotype"/>
          <w:i/>
          <w:spacing w:val="-13"/>
          <w:w w:val="105"/>
        </w:rPr>
        <w:t> </w:t>
      </w:r>
      <w:r>
        <w:rPr>
          <w:i/>
          <w:w w:val="105"/>
        </w:rPr>
        <w:t>и,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следовательно,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тоже</w:t>
      </w:r>
      <w:r>
        <w:rPr>
          <w:w w:val="105"/>
        </w:rPr>
        <w:t> растет с увеличением расстояния</w:t>
      </w:r>
      <w:r>
        <w:rPr>
          <w:spacing w:val="-2"/>
          <w:w w:val="105"/>
        </w:rPr>
        <w:t> </w:t>
      </w:r>
      <w:r>
        <w:rPr>
          <w:w w:val="105"/>
        </w:rPr>
        <w:t>от оси цилиндра, о чем уже </w:t>
      </w:r>
      <w:r>
        <w:rPr>
          <w:w w:val="105"/>
        </w:rPr>
        <w:t>говори- лось выше. Используя (1), получаем</w:t>
      </w:r>
    </w:p>
    <w:p>
      <w:pPr>
        <w:pStyle w:val="BodyText"/>
        <w:spacing w:before="5"/>
        <w:rPr>
          <w:i/>
          <w:sz w:val="12"/>
        </w:rPr>
      </w:pPr>
    </w:p>
    <w:p>
      <w:pPr>
        <w:spacing w:after="0"/>
        <w:rPr>
          <w:sz w:val="12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line="202" w:lineRule="exact" w:before="39"/>
        <w:ind w:left="3813"/>
        <w:rPr>
          <w:rFonts w:ascii="Palatino Linotype" w:hAnsi="Palatino Linotype" w:cs="Palatino Linotype" w:eastAsia="Palatino Linotype"/>
          <w:i/>
          <w:iCs/>
        </w:rPr>
      </w:pPr>
      <w:r>
        <w:rPr>
          <w:rFonts w:ascii="Palatino Linotype" w:hAnsi="Palatino Linotype" w:cs="Palatino Linotype" w:eastAsia="Palatino Linotype"/>
          <w:i/>
          <w:iCs/>
          <w:spacing w:val="-5"/>
        </w:rPr>
        <w:t>dϕ</w:t>
      </w:r>
    </w:p>
    <w:p>
      <w:pPr>
        <w:spacing w:line="136" w:lineRule="exact" w:before="0"/>
        <w:ind w:left="3165" w:right="0" w:firstLine="0"/>
        <w:jc w:val="left"/>
        <w:rPr>
          <w:rFonts w:ascii="Palatino Linotype" w:hAnsi="Palatino Linotype"/>
          <w:i/>
          <w:sz w:val="20"/>
        </w:rPr>
      </w:pPr>
      <w:r>
        <w:rPr/>
        <w:pict>
          <v:line style="position:absolute;mso-position-horizontal-relative:page;mso-position-vertical-relative:paragraph;z-index:16318464" from="211.667999pt,4.604399pt" to="223.427999pt,4.604399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05"/>
          <w:sz w:val="20"/>
        </w:rPr>
        <w:t>τ</w:t>
      </w:r>
      <w:r>
        <w:rPr>
          <w:rFonts w:ascii="Palatino Linotype" w:hAnsi="Palatino Linotype"/>
          <w:i/>
          <w:spacing w:val="27"/>
          <w:w w:val="105"/>
          <w:sz w:val="20"/>
        </w:rPr>
        <w:t> </w:t>
      </w:r>
      <w:r>
        <w:rPr>
          <w:rFonts w:ascii="Book Antiqua" w:hAnsi="Book Antiqua"/>
          <w:w w:val="105"/>
          <w:sz w:val="20"/>
        </w:rPr>
        <w:t>=</w:t>
      </w:r>
      <w:r>
        <w:rPr>
          <w:rFonts w:ascii="Book Antiqua" w:hAnsi="Book Antiqua"/>
          <w:spacing w:val="2"/>
          <w:w w:val="105"/>
          <w:sz w:val="20"/>
        </w:rPr>
        <w:t> </w:t>
      </w:r>
      <w:r>
        <w:rPr>
          <w:rFonts w:ascii="Palatino Linotype" w:hAnsi="Palatino Linotype"/>
          <w:i/>
          <w:spacing w:val="-5"/>
          <w:w w:val="105"/>
          <w:sz w:val="20"/>
        </w:rPr>
        <w:t>Gr</w:t>
      </w:r>
    </w:p>
    <w:p>
      <w:pPr>
        <w:pStyle w:val="BodyText"/>
        <w:spacing w:line="203" w:lineRule="exact"/>
        <w:ind w:left="3849"/>
        <w:rPr>
          <w:rFonts w:ascii="Palatino Linotype"/>
          <w:i/>
        </w:rPr>
      </w:pPr>
      <w:r>
        <w:rPr>
          <w:rFonts w:ascii="Palatino Linotype"/>
          <w:i/>
          <w:spacing w:val="-5"/>
          <w:w w:val="105"/>
        </w:rPr>
        <w:t>dl</w:t>
      </w:r>
    </w:p>
    <w:p>
      <w:pPr>
        <w:pStyle w:val="BodyText"/>
        <w:tabs>
          <w:tab w:pos="2522" w:val="left" w:leader="none"/>
        </w:tabs>
        <w:spacing w:before="174"/>
        <w:ind w:left="-12"/>
        <w:rPr>
          <w:i/>
        </w:rPr>
      </w:pPr>
      <w:r>
        <w:rPr>
          <w:i w:val="0"/>
        </w:rPr>
        <w:br w:type="column"/>
      </w:r>
      <w:r>
        <w:rPr>
          <w:rFonts w:ascii="Palatino Linotype"/>
          <w:i/>
          <w:spacing w:val="-10"/>
          <w:w w:val="110"/>
        </w:rPr>
        <w:t>.</w:t>
      </w:r>
      <w:r>
        <w:rPr>
          <w:rFonts w:ascii="Palatino Linotype"/>
          <w:i/>
        </w:rPr>
        <w:tab/>
      </w:r>
      <w:r>
        <w:rPr>
          <w:i/>
          <w:spacing w:val="-5"/>
          <w:w w:val="110"/>
        </w:rPr>
        <w:t>(3)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  <w:cols w:num="2" w:equalWidth="0">
            <w:col w:w="4048" w:space="40"/>
            <w:col w:w="3232"/>
          </w:cols>
        </w:sectPr>
      </w:pPr>
    </w:p>
    <w:p>
      <w:pPr>
        <w:pStyle w:val="BodyText"/>
        <w:spacing w:line="247" w:lineRule="auto" w:before="142"/>
        <w:ind w:left="429"/>
      </w:pPr>
      <w:r>
        <w:rPr/>
        <w:drawing>
          <wp:anchor distT="0" distB="0" distL="0" distR="0" allowOverlap="1" layoutInCell="1" locked="0" behindDoc="0" simplePos="0" relativeHeight="16316928">
            <wp:simplePos x="0" y="0"/>
            <wp:positionH relativeFrom="page">
              <wp:posOffset>3297034</wp:posOffset>
            </wp:positionH>
            <wp:positionV relativeFrom="page">
              <wp:posOffset>2273160</wp:posOffset>
            </wp:positionV>
            <wp:extent cx="83124" cy="99060"/>
            <wp:effectExtent l="0" t="0" r="0" b="0"/>
            <wp:wrapNone/>
            <wp:docPr id="107" name="image3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300.png"/>
                    <pic:cNvPicPr/>
                  </pic:nvPicPr>
                  <pic:blipFill>
                    <a:blip r:embed="rId3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124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10.563919pt;margin-top:82.05291pt;width:104.65pt;height:86.9pt;mso-position-horizontal-relative:page;mso-position-vertical-relative:page;z-index:16317440" id="docshapegroup2001" coordorigin="4211,1641" coordsize="2093,1738">
            <v:shape style="position:absolute;left:4814;top:2072;width:66;height:76" id="docshape2002" coordorigin="4814,2072" coordsize="66,76" path="m4875,2072l4871,2072,4867,2074,4836,2113,4848,2072,4819,2077,4820,2080,4823,2079,4825,2079,4828,2079,4829,2080,4831,2081,4832,2082,4832,2086,4831,2090,4829,2096,4814,2148,4827,2148,4830,2136,4831,2132,4833,2126,4835,2121,4837,2117,4839,2113,4845,2105,4850,2097,4854,2092,4857,2088,4860,2086,4862,2085,4863,2085,4864,2085,4865,2085,4865,2085,4866,2086,4866,2086,4866,2088,4866,2089,4867,2091,4869,2092,4870,2093,4873,2093,4875,2091,4877,2089,4879,2086,4880,2082,4880,2076,4879,2075,4877,2073,4875,2072xe" filled="true" fillcolor="#231f20" stroked="false">
              <v:path arrowok="t"/>
              <v:fill type="solid"/>
            </v:shape>
            <v:shape style="position:absolute;left:4897;top:2128;width:376;height:158" type="#_x0000_t75" id="docshape2003" stroked="false">
              <v:imagedata r:id="rId339" o:title=""/>
            </v:shape>
            <v:shape style="position:absolute;left:4221;top:1651;width:2072;height:771" id="docshape2004" coordorigin="4222,1652" coordsize="2072,771" path="m6101,2037l6094,2076,6075,2114,6044,2150,6002,2184,5950,2216,5888,2245,5818,2272,5739,2295,5654,2314,5562,2330,5465,2341,5363,2348,5258,2351,5152,2348,5050,2341,4953,2330,4861,2314,4776,2295,4697,2272,4627,2245,4565,2216,4513,2184,4471,2150,4440,2114,4421,2076,4414,2037,4421,1998,4440,1960,4471,1924,4513,1889,4565,1858,4627,1829,4697,1802,4776,1779,4861,1760,4953,1744,5050,1733,5152,1726,5258,1723,5363,1726,5465,1733,5562,1744,5654,1760,5739,1779,5818,1802,5888,1829,5950,1858,6002,1889,6044,1924,6075,1960,6094,1998,6101,2037xm6293,2037l6288,2076,6272,2115,6247,2152,6212,2187,6168,2221,6116,2252,6057,2282,5990,2309,5916,2334,5837,2356,5751,2376,5661,2392,5565,2405,5466,2414,5363,2420,5258,2422,5152,2420,5049,2414,4950,2405,4854,2392,4764,2376,4679,2356,4599,2334,4525,2309,4458,2282,4399,2252,4347,2221,4303,2187,4268,2152,4243,2115,4227,2076,4222,2037,4227,1998,4243,1959,4268,1922,4303,1887,4347,1853,4399,1822,4458,1792,4525,1765,4599,1740,4679,1718,4764,1698,4854,1682,4950,1669,5049,1660,5152,1654,5258,1652,5363,1654,5466,1660,5565,1669,5661,1682,5751,1698,5837,1718,5916,1740,5990,1765,6057,1792,6116,1822,6168,1853,6212,1887,6247,1922,6272,1959,6288,1998,6293,2037xe" filled="false" stroked="true" strokeweight="1.06616pt" strokecolor="#231f20">
              <v:path arrowok="t"/>
              <v:stroke dashstyle="solid"/>
            </v:shape>
            <v:shape style="position:absolute;left:4691;top:2678;width:101;height:92" id="docshape2005" coordorigin="4691,2678" coordsize="101,92" path="m4728,2678l4718,2680,4700,2692,4695,2701,4691,2732,4695,2744,4699,2752,4702,2757,4707,2761,4713,2764,4725,2769,4733,2767,4750,2762,4732,2762,4725,2761,4723,2760,4715,2752,4713,2747,4712,2740,4711,2732,4710,2723,4711,2714,4712,2704,4714,2697,4722,2687,4725,2684,4747,2684,4743,2681,4728,2678xm4768,2743l4763,2743,4767,2754,4770,2760,4774,2764,4777,2767,4781,2768,4790,2761,4791,2758,4779,2758,4775,2753,4773,2752,4770,2748,4768,2744,4768,2743xm4747,2684l4725,2684,4735,2687,4740,2688,4745,2693,4752,2704,4755,2726,4750,2740,4748,2746,4744,2754,4736,2760,4732,2762,4750,2762,4756,2760,4760,2748,4763,2743,4768,2743,4766,2735,4775,2712,4760,2712,4759,2705,4756,2698,4753,2693,4749,2686,4747,2684xm4792,2741l4789,2741,4789,2743,4788,2749,4779,2758,4791,2758,4791,2754,4792,2751,4792,2741xm4786,2681l4771,2681,4760,2712,4775,2712,4786,2681xe" filled="true" fillcolor="#231f20" stroked="false">
              <v:path arrowok="t"/>
              <v:fill type="solid"/>
            </v:shape>
            <v:shape style="position:absolute;left:4221;top:2036;width:2072;height:1331" id="docshape2006" coordorigin="4222,2037" coordsize="2072,1331" path="m4222,2037l4222,2982,4227,3022,4268,3097,4347,3166,4399,3198,4458,3227,4525,3255,4599,3279,4679,3302,4764,3321,4854,3337,4950,3350,5049,3360,5152,3365,5258,3367,5363,3365,5466,3360,5565,3350,5661,3337,5751,3321,5837,3302,5916,3279,5990,3255,6057,3227,6116,3198,6168,3166,6247,3097,6288,3022,6293,2982,6293,2037e" filled="false" stroked="true" strokeweight="1.06616pt" strokecolor="#231f20">
              <v:path arrowok="t"/>
              <v:stroke dashstyle="solid"/>
            </v:shape>
            <v:shape style="position:absolute;left:4571;top:2036;width:686;height:329" id="docshape2007" coordorigin="4572,2037" coordsize="686,329" path="m4572,2335l4699,2272m5257,2037l4716,2365m5258,2037l4781,2238e" filled="false" stroked="true" strokeweight=".497541pt" strokecolor="#231f20">
              <v:path arrowok="t"/>
              <v:stroke dashstyle="solid"/>
            </v:shape>
            <v:shape style="position:absolute;left:4715;top:2200;width:101;height:65" id="docshape2008" coordorigin="4715,2201" coordsize="101,65" path="m4792,2201l4756,2236,4715,2265,4765,2256,4815,2255,4816,2254,4788,2234,4793,2201,4792,2201xe" filled="true" fillcolor="#231f20" stroked="false">
              <v:path arrowok="t"/>
              <v:fill type="solid"/>
            </v:shape>
            <v:shape style="position:absolute;left:4570;top:2334;width:146;height:932" id="docshape2009" coordorigin="4570,2335" coordsize="146,932" path="m4572,2335l4572,3267m4716,2365l4572,3267m4570,2719l4592,2705,4615,2700,4637,2703,4656,2716e" filled="false" stroked="true" strokeweight=".497541pt" strokecolor="#231f20">
              <v:path arrowok="t"/>
              <v:stroke dashstyle="solid"/>
            </v:shape>
            <w10:wrap type="none"/>
          </v:group>
        </w:pict>
      </w:r>
      <w:r>
        <w:rPr>
          <w:i/>
        </w:rPr>
        <w:t>Эти</w:t>
      </w:r>
      <w:r>
        <w:rPr>
          <w:i/>
          <w:spacing w:val="37"/>
        </w:rPr>
        <w:t> </w:t>
      </w:r>
      <w:r>
        <w:rPr>
          <w:i/>
        </w:rPr>
        <w:t>касательные</w:t>
      </w:r>
      <w:r>
        <w:rPr>
          <w:i/>
          <w:spacing w:val="33"/>
        </w:rPr>
        <w:t> </w:t>
      </w:r>
      <w:r>
        <w:rPr>
          <w:i/>
        </w:rPr>
        <w:t>напряжения</w:t>
      </w:r>
      <w:r>
        <w:rPr>
          <w:i/>
          <w:spacing w:val="35"/>
        </w:rPr>
        <w:t> </w:t>
      </w:r>
      <w:r>
        <w:rPr>
          <w:i/>
        </w:rPr>
        <w:t>создают</w:t>
      </w:r>
      <w:r>
        <w:rPr>
          <w:i/>
          <w:spacing w:val="33"/>
        </w:rPr>
        <w:t> </w:t>
      </w:r>
      <w:r>
        <w:rPr>
          <w:i/>
        </w:rPr>
        <w:t>момент</w:t>
      </w:r>
      <w:r>
        <w:rPr>
          <w:i/>
          <w:spacing w:val="37"/>
        </w:rPr>
        <w:t> </w:t>
      </w:r>
      <w:r>
        <w:rPr>
          <w:i/>
        </w:rPr>
        <w:t>сил</w:t>
      </w:r>
      <w:r>
        <w:rPr>
          <w:i/>
          <w:spacing w:val="37"/>
        </w:rPr>
        <w:t> </w:t>
      </w:r>
      <w:r>
        <w:rPr>
          <w:i/>
        </w:rPr>
        <w:t>относительно</w:t>
      </w:r>
      <w:r>
        <w:rPr>
          <w:i/>
          <w:spacing w:val="33"/>
        </w:rPr>
        <w:t> </w:t>
      </w:r>
      <w:r>
        <w:rPr>
          <w:i/>
        </w:rPr>
        <w:t>оси</w:t>
      </w:r>
      <w:r>
        <w:rPr/>
        <w:t> </w:t>
      </w:r>
      <w:r>
        <w:rPr>
          <w:spacing w:val="-2"/>
        </w:rPr>
        <w:t>цилиндра:</w:t>
      </w:r>
    </w:p>
    <w:p>
      <w:pPr>
        <w:tabs>
          <w:tab w:pos="6609" w:val="left" w:leader="none"/>
        </w:tabs>
        <w:spacing w:before="31"/>
        <w:ind w:left="2829" w:right="0" w:firstLine="0"/>
        <w:jc w:val="left"/>
        <w:rPr>
          <w:i/>
          <w:sz w:val="20"/>
        </w:rPr>
      </w:pPr>
      <w:r>
        <w:rPr>
          <w:rFonts w:ascii="Palatino Linotype" w:hAnsi="Palatino Linotype"/>
          <w:i/>
          <w:w w:val="105"/>
          <w:sz w:val="20"/>
        </w:rPr>
        <w:t>dM</w:t>
      </w:r>
      <w:r>
        <w:rPr>
          <w:rFonts w:ascii="Palatino Linotype" w:hAnsi="Palatino Linotype"/>
          <w:i/>
          <w:spacing w:val="19"/>
          <w:w w:val="105"/>
          <w:sz w:val="20"/>
        </w:rPr>
        <w:t> </w:t>
      </w:r>
      <w:r>
        <w:rPr>
          <w:rFonts w:ascii="Book Antiqua" w:hAnsi="Book Antiqua"/>
          <w:w w:val="105"/>
          <w:sz w:val="20"/>
        </w:rPr>
        <w:t>=</w:t>
      </w:r>
      <w:r>
        <w:rPr>
          <w:rFonts w:ascii="Book Antiqua" w:hAnsi="Book Antiqua"/>
          <w:spacing w:val="-3"/>
          <w:w w:val="105"/>
          <w:sz w:val="20"/>
        </w:rPr>
        <w:t> </w:t>
      </w:r>
      <w:r>
        <w:rPr>
          <w:rFonts w:ascii="Book Antiqua" w:hAnsi="Book Antiqua"/>
          <w:w w:val="105"/>
          <w:sz w:val="20"/>
        </w:rPr>
        <w:t>2</w:t>
      </w:r>
      <w:r>
        <w:rPr>
          <w:rFonts w:ascii="Palatino Linotype" w:hAnsi="Palatino Linotype"/>
          <w:i/>
          <w:w w:val="105"/>
          <w:sz w:val="20"/>
        </w:rPr>
        <w:t>πrdr</w:t>
      </w:r>
      <w:r>
        <w:rPr>
          <w:rFonts w:ascii="Palatino Linotype" w:hAnsi="Palatino Linotype"/>
          <w:i/>
          <w:spacing w:val="-5"/>
          <w:w w:val="105"/>
          <w:sz w:val="20"/>
        </w:rPr>
        <w:t> </w:t>
      </w:r>
      <w:r>
        <w:rPr>
          <w:rFonts w:ascii="Cambria" w:hAnsi="Cambria"/>
          <w:w w:val="105"/>
          <w:sz w:val="20"/>
        </w:rPr>
        <w:t>·</w:t>
      </w:r>
      <w:r>
        <w:rPr>
          <w:rFonts w:ascii="Cambria" w:hAnsi="Cambria"/>
          <w:spacing w:val="-4"/>
          <w:w w:val="105"/>
          <w:sz w:val="20"/>
        </w:rPr>
        <w:t> </w:t>
      </w:r>
      <w:r>
        <w:rPr>
          <w:rFonts w:ascii="Palatino Linotype" w:hAnsi="Palatino Linotype"/>
          <w:i/>
          <w:w w:val="105"/>
          <w:sz w:val="20"/>
        </w:rPr>
        <w:t>τ</w:t>
      </w:r>
      <w:r>
        <w:rPr>
          <w:rFonts w:ascii="Palatino Linotype" w:hAnsi="Palatino Linotype"/>
          <w:i/>
          <w:spacing w:val="9"/>
          <w:w w:val="105"/>
          <w:sz w:val="20"/>
        </w:rPr>
        <w:t> </w:t>
      </w:r>
      <w:r>
        <w:rPr>
          <w:rFonts w:ascii="Cambria" w:hAnsi="Cambria"/>
          <w:w w:val="105"/>
          <w:sz w:val="20"/>
        </w:rPr>
        <w:t>·</w:t>
      </w:r>
      <w:r>
        <w:rPr>
          <w:rFonts w:ascii="Cambria" w:hAnsi="Cambria"/>
          <w:spacing w:val="-4"/>
          <w:w w:val="105"/>
          <w:sz w:val="20"/>
        </w:rPr>
        <w:t> </w:t>
      </w:r>
      <w:r>
        <w:rPr>
          <w:rFonts w:ascii="Palatino Linotype" w:hAnsi="Palatino Linotype"/>
          <w:i/>
          <w:spacing w:val="-5"/>
          <w:w w:val="105"/>
          <w:sz w:val="20"/>
        </w:rPr>
        <w:t>r.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5"/>
          <w:w w:val="105"/>
          <w:sz w:val="20"/>
        </w:rPr>
        <w:t>(4)</w:t>
      </w:r>
    </w:p>
    <w:p>
      <w:pPr>
        <w:pStyle w:val="BodyText"/>
        <w:spacing w:line="249" w:lineRule="auto" w:before="162"/>
        <w:ind w:left="429"/>
      </w:pPr>
      <w:r>
        <w:rPr>
          <w:i/>
          <w:w w:val="105"/>
        </w:rPr>
        <w:t>Суммарный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момент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сил,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действующий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на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всем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поперечном</w:t>
      </w:r>
      <w:r>
        <w:rPr>
          <w:i/>
          <w:spacing w:val="38"/>
          <w:w w:val="105"/>
        </w:rPr>
        <w:t> </w:t>
      </w:r>
      <w:r>
        <w:rPr>
          <w:i/>
          <w:w w:val="105"/>
        </w:rPr>
        <w:t>сечении</w:t>
      </w:r>
      <w:r>
        <w:rPr>
          <w:w w:val="105"/>
        </w:rPr>
        <w:t> цилиндра,</w:t>
      </w:r>
      <w:r>
        <w:rPr>
          <w:spacing w:val="20"/>
          <w:w w:val="105"/>
        </w:rPr>
        <w:t> </w:t>
      </w:r>
      <w:r>
        <w:rPr>
          <w:w w:val="105"/>
        </w:rPr>
        <w:t>находится</w:t>
      </w:r>
      <w:r>
        <w:rPr>
          <w:spacing w:val="19"/>
          <w:w w:val="105"/>
        </w:rPr>
        <w:t> </w:t>
      </w:r>
      <w:r>
        <w:rPr>
          <w:w w:val="105"/>
        </w:rPr>
        <w:t>интегрированием</w:t>
      </w:r>
      <w:r>
        <w:rPr>
          <w:spacing w:val="18"/>
          <w:w w:val="105"/>
        </w:rPr>
        <w:t> </w:t>
      </w:r>
      <w:r>
        <w:rPr>
          <w:w w:val="105"/>
        </w:rPr>
        <w:t>по</w:t>
      </w:r>
      <w:r>
        <w:rPr>
          <w:spacing w:val="18"/>
          <w:w w:val="105"/>
        </w:rPr>
        <w:t> </w:t>
      </w:r>
      <w:r>
        <w:rPr>
          <w:w w:val="105"/>
        </w:rPr>
        <w:t>колечкам</w:t>
      </w:r>
      <w:r>
        <w:rPr>
          <w:spacing w:val="18"/>
          <w:w w:val="105"/>
        </w:rPr>
        <w:t> </w:t>
      </w:r>
      <w:r>
        <w:rPr>
          <w:w w:val="105"/>
        </w:rPr>
        <w:t>от</w:t>
      </w:r>
      <w:r>
        <w:rPr>
          <w:spacing w:val="21"/>
          <w:w w:val="105"/>
        </w:rPr>
        <w:t> </w:t>
      </w:r>
      <w:r>
        <w:rPr>
          <w:w w:val="105"/>
        </w:rPr>
        <w:t>оси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цилиндра</w:t>
      </w:r>
    </w:p>
    <w:p>
      <w:pPr>
        <w:spacing w:after="0" w:line="249" w:lineRule="auto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11"/>
        <w:rPr>
          <w:i/>
          <w:sz w:val="8"/>
        </w:rPr>
      </w:pPr>
    </w:p>
    <w:p>
      <w:pPr>
        <w:spacing w:after="0"/>
        <w:rPr>
          <w:sz w:val="8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39"/>
        <w:ind w:left="712"/>
        <w:rPr>
          <w:i/>
        </w:rPr>
      </w:pPr>
      <w:r>
        <w:rPr>
          <w:i/>
          <w:w w:val="105"/>
        </w:rPr>
        <w:t>до</w:t>
      </w:r>
      <w:r>
        <w:rPr>
          <w:i/>
          <w:spacing w:val="14"/>
          <w:w w:val="105"/>
        </w:rPr>
        <w:t> </w:t>
      </w:r>
      <w:r>
        <w:rPr>
          <w:i/>
          <w:w w:val="105"/>
        </w:rPr>
        <w:t>его</w:t>
      </w:r>
      <w:r>
        <w:rPr>
          <w:i/>
          <w:spacing w:val="12"/>
          <w:w w:val="105"/>
        </w:rPr>
        <w:t> </w:t>
      </w:r>
      <w:r>
        <w:rPr>
          <w:i/>
          <w:w w:val="105"/>
        </w:rPr>
        <w:t>радиуса</w:t>
      </w:r>
      <w:r>
        <w:rPr>
          <w:i/>
          <w:spacing w:val="9"/>
          <w:w w:val="105"/>
        </w:rPr>
        <w:t> </w:t>
      </w:r>
      <w:r>
        <w:rPr>
          <w:rFonts w:ascii="Palatino Linotype" w:hAnsi="Palatino Linotype"/>
          <w:i/>
          <w:spacing w:val="-5"/>
          <w:w w:val="105"/>
        </w:rPr>
        <w:t>R</w:t>
      </w:r>
      <w:r>
        <w:rPr>
          <w:i/>
          <w:spacing w:val="-5"/>
          <w:w w:val="105"/>
        </w:rPr>
        <w:t>:</w:t>
      </w:r>
    </w:p>
    <w:p>
      <w:pPr>
        <w:spacing w:line="240" w:lineRule="auto" w:before="0"/>
        <w:rPr>
          <w:i/>
          <w:sz w:val="20"/>
        </w:rPr>
      </w:pPr>
      <w:r>
        <w:rPr/>
        <w:br w:type="column"/>
      </w:r>
      <w:r>
        <w:rPr>
          <w:i/>
          <w:sz w:val="20"/>
        </w:rPr>
      </w:r>
    </w:p>
    <w:p>
      <w:pPr>
        <w:pStyle w:val="BodyText"/>
        <w:rPr>
          <w:i/>
        </w:rPr>
      </w:pPr>
    </w:p>
    <w:p>
      <w:pPr>
        <w:pStyle w:val="BodyText"/>
        <w:spacing w:before="10"/>
        <w:rPr>
          <w:i/>
          <w:sz w:val="16"/>
        </w:rPr>
      </w:pPr>
    </w:p>
    <w:p>
      <w:pPr>
        <w:spacing w:line="197" w:lineRule="exact" w:before="0"/>
        <w:ind w:left="106" w:right="0" w:firstLine="0"/>
        <w:jc w:val="left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sz w:val="20"/>
        </w:rPr>
        <w:t>M</w:t>
      </w:r>
      <w:r>
        <w:rPr>
          <w:rFonts w:ascii="Palatino Linotype" w:hAnsi="Palatino Linotype"/>
          <w:i/>
          <w:spacing w:val="48"/>
          <w:sz w:val="20"/>
        </w:rPr>
        <w:t> </w:t>
      </w:r>
      <w:r>
        <w:rPr>
          <w:rFonts w:ascii="Book Antiqua" w:hAnsi="Book Antiqua"/>
          <w:sz w:val="20"/>
        </w:rPr>
        <w:t>=</w:t>
      </w:r>
      <w:r>
        <w:rPr>
          <w:rFonts w:ascii="Book Antiqua" w:hAnsi="Book Antiqua"/>
          <w:spacing w:val="18"/>
          <w:sz w:val="20"/>
        </w:rPr>
        <w:t> </w:t>
      </w:r>
      <w:r>
        <w:rPr>
          <w:rFonts w:ascii="Book Antiqua" w:hAnsi="Book Antiqua"/>
          <w:spacing w:val="-5"/>
          <w:sz w:val="20"/>
        </w:rPr>
        <w:t>2</w:t>
      </w:r>
      <w:r>
        <w:rPr>
          <w:rFonts w:ascii="Palatino Linotype" w:hAnsi="Palatino Linotype"/>
          <w:i/>
          <w:spacing w:val="-5"/>
          <w:sz w:val="20"/>
        </w:rPr>
        <w:t>πG</w:t>
      </w:r>
    </w:p>
    <w:p>
      <w:pPr>
        <w:spacing w:before="402"/>
        <w:ind w:left="-17" w:right="0" w:firstLine="0"/>
        <w:jc w:val="left"/>
        <w:rPr>
          <w:rFonts w:ascii="Palatino Linotype" w:hAnsi="Palatino Linotype" w:cs="Palatino Linotype" w:eastAsia="Palatino Linotype"/>
          <w:i/>
          <w:iCs/>
          <w:sz w:val="14"/>
          <w:szCs w:val="14"/>
        </w:rPr>
      </w:pPr>
      <w:r>
        <w:rPr/>
        <w:br w:type="column"/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u w:val="single"/>
        </w:rPr>
        <w:t>dϕ</w:t>
      </w:r>
      <w:r>
        <w:rPr>
          <w:rFonts w:ascii="Lucida Sans Unicode" w:hAnsi="Lucida Sans Unicode" w:cs="Lucida Sans Unicode" w:eastAsia="Lucida Sans Unicode"/>
          <w:spacing w:val="-13"/>
          <w:w w:val="105"/>
          <w:position w:val="14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10"/>
          <w:w w:val="115"/>
          <w:position w:val="18"/>
          <w:sz w:val="14"/>
          <w:szCs w:val="14"/>
        </w:rPr>
        <w:t>R</w:t>
      </w:r>
    </w:p>
    <w:p>
      <w:pPr>
        <w:spacing w:line="240" w:lineRule="auto" w:before="0"/>
        <w:rPr>
          <w:rFonts w:ascii="Palatino Linotype"/>
          <w:i/>
          <w:sz w:val="24"/>
        </w:rPr>
      </w:pPr>
      <w:r>
        <w:rPr/>
        <w:br w:type="column"/>
      </w:r>
      <w:r>
        <w:rPr>
          <w:rFonts w:ascii="Palatino Linotype"/>
          <w:i/>
          <w:sz w:val="24"/>
        </w:rPr>
      </w:r>
    </w:p>
    <w:p>
      <w:pPr>
        <w:pStyle w:val="BodyText"/>
        <w:spacing w:before="6"/>
        <w:rPr>
          <w:rFonts w:ascii="Palatino Linotype"/>
          <w:i/>
          <w:sz w:val="24"/>
        </w:rPr>
      </w:pPr>
    </w:p>
    <w:p>
      <w:pPr>
        <w:spacing w:line="197" w:lineRule="exact" w:before="0"/>
        <w:ind w:left="-16" w:right="0" w:firstLine="0"/>
        <w:jc w:val="left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w w:val="110"/>
          <w:sz w:val="20"/>
        </w:rPr>
        <w:t>r</w:t>
      </w:r>
      <w:r>
        <w:rPr>
          <w:rFonts w:ascii="Century" w:hAnsi="Century"/>
          <w:w w:val="110"/>
          <w:sz w:val="20"/>
          <w:vertAlign w:val="superscript"/>
        </w:rPr>
        <w:t>3</w:t>
      </w:r>
      <w:r>
        <w:rPr>
          <w:rFonts w:ascii="Century" w:hAnsi="Century"/>
          <w:spacing w:val="-11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dr</w:t>
      </w:r>
      <w:r>
        <w:rPr>
          <w:rFonts w:ascii="Palatino Linotype" w:hAnsi="Palatino Linotype"/>
          <w:i/>
          <w:spacing w:val="15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=</w:t>
      </w:r>
      <w:r>
        <w:rPr>
          <w:rFonts w:ascii="Book Antiqua" w:hAnsi="Book Antiqua"/>
          <w:spacing w:val="6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spacing w:val="-9"/>
          <w:w w:val="105"/>
          <w:sz w:val="20"/>
          <w:vertAlign w:val="baseline"/>
        </w:rPr>
        <w:t>πG</w:t>
      </w:r>
    </w:p>
    <w:p>
      <w:pPr>
        <w:spacing w:line="240" w:lineRule="auto" w:before="0"/>
        <w:rPr>
          <w:rFonts w:ascii="Palatino Linotype"/>
          <w:i/>
          <w:sz w:val="24"/>
        </w:rPr>
      </w:pPr>
      <w:r>
        <w:rPr/>
        <w:br w:type="column"/>
      </w:r>
      <w:r>
        <w:rPr>
          <w:rFonts w:ascii="Palatino Linotype"/>
          <w:i/>
          <w:sz w:val="24"/>
        </w:rPr>
      </w:r>
    </w:p>
    <w:p>
      <w:pPr>
        <w:pStyle w:val="BodyText"/>
        <w:spacing w:before="196"/>
        <w:ind w:left="-17"/>
        <w:rPr>
          <w:rFonts w:ascii="Century" w:hAnsi="Century" w:cs="Century" w:eastAsia="Century"/>
          <w:i w:val="0"/>
          <w:iCs w:val="0"/>
        </w:rPr>
      </w:pPr>
      <w:r>
        <w:rPr>
          <w:rFonts w:ascii="Palatino Linotype" w:hAnsi="Palatino Linotype" w:cs="Palatino Linotype" w:eastAsia="Palatino Linotype"/>
          <w:i/>
          <w:iCs/>
        </w:rPr>
        <w:t>dϕ</w:t>
      </w:r>
      <w:r>
        <w:rPr>
          <w:rFonts w:ascii="Palatino Linotype" w:hAnsi="Palatino Linotype" w:cs="Palatino Linotype" w:eastAsia="Palatino Linotype"/>
          <w:i/>
          <w:iCs/>
          <w:spacing w:val="-3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5"/>
        </w:rPr>
        <w:t>R</w:t>
      </w:r>
      <w:r>
        <w:rPr>
          <w:rFonts w:ascii="Century" w:hAnsi="Century" w:cs="Century" w:eastAsia="Century"/>
          <w:i w:val="0"/>
          <w:iCs w:val="0"/>
          <w:spacing w:val="-5"/>
          <w:vertAlign w:val="superscript"/>
        </w:rPr>
        <w:t>4</w:t>
      </w:r>
    </w:p>
    <w:p>
      <w:pPr>
        <w:pStyle w:val="BodyText"/>
        <w:spacing w:line="20" w:lineRule="exact"/>
        <w:ind w:left="-22" w:right="-72"/>
        <w:rPr>
          <w:rFonts w:ascii="Century"/>
          <w:i w:val="0"/>
          <w:sz w:val="2"/>
        </w:rPr>
      </w:pPr>
      <w:r>
        <w:rPr>
          <w:rFonts w:ascii="Century"/>
          <w:i w:val="0"/>
          <w:sz w:val="2"/>
        </w:rPr>
        <w:pict>
          <v:group style="width:26.3pt;height:.5pt;mso-position-horizontal-relative:char;mso-position-vertical-relative:line" id="docshapegroup2010" coordorigin="0,0" coordsize="526,10">
            <v:shape style="position:absolute;left:0;top:4;width:526;height:2" id="docshape2011" coordorigin="0,5" coordsize="526,0" path="m0,5l235,5m283,5l526,5e" filled="false" stroked="true" strokeweight=".48pt" strokecolor="#000000">
              <v:path arrowok="t"/>
              <v:stroke dashstyle="solid"/>
            </v:shape>
          </v:group>
        </w:pict>
      </w:r>
      <w:r>
        <w:rPr>
          <w:rFonts w:ascii="Century"/>
          <w:i w:val="0"/>
          <w:sz w:val="2"/>
        </w:rPr>
      </w:r>
    </w:p>
    <w:p>
      <w:pPr>
        <w:spacing w:line="240" w:lineRule="auto" w:before="0"/>
        <w:rPr>
          <w:rFonts w:ascii="Century"/>
          <w:sz w:val="20"/>
        </w:rPr>
      </w:pPr>
      <w:r>
        <w:rPr/>
        <w:br w:type="column"/>
      </w:r>
      <w:r>
        <w:rPr>
          <w:rFonts w:ascii="Century"/>
          <w:sz w:val="20"/>
        </w:rPr>
      </w:r>
    </w:p>
    <w:p>
      <w:pPr>
        <w:pStyle w:val="BodyText"/>
        <w:rPr>
          <w:rFonts w:ascii="Century"/>
          <w:i w:val="0"/>
        </w:rPr>
      </w:pPr>
    </w:p>
    <w:p>
      <w:pPr>
        <w:pStyle w:val="BodyText"/>
        <w:tabs>
          <w:tab w:pos="1553" w:val="left" w:leader="none"/>
        </w:tabs>
        <w:spacing w:line="197" w:lineRule="exact" w:before="173"/>
        <w:ind w:left="-7"/>
        <w:rPr>
          <w:i/>
        </w:rPr>
      </w:pPr>
      <w:r>
        <w:rPr>
          <w:rFonts w:ascii="Palatino Linotype"/>
          <w:i/>
          <w:spacing w:val="-10"/>
          <w:w w:val="110"/>
        </w:rPr>
        <w:t>.</w:t>
      </w:r>
      <w:r>
        <w:rPr>
          <w:rFonts w:ascii="Palatino Linotype"/>
          <w:i/>
        </w:rPr>
        <w:tab/>
      </w:r>
      <w:r>
        <w:rPr>
          <w:i/>
          <w:spacing w:val="-5"/>
          <w:w w:val="110"/>
        </w:rPr>
        <w:t>(5)</w:t>
      </w:r>
    </w:p>
    <w:p>
      <w:pPr>
        <w:spacing w:after="0" w:line="197" w:lineRule="exact"/>
        <w:sectPr>
          <w:type w:val="continuous"/>
          <w:pgSz w:w="8400" w:h="11900"/>
          <w:pgMar w:header="690" w:footer="0" w:top="800" w:bottom="280" w:left="420" w:right="660"/>
          <w:cols w:num="6" w:equalWidth="0">
            <w:col w:w="2328" w:space="40"/>
            <w:col w:w="964" w:space="39"/>
            <w:col w:w="406" w:space="40"/>
            <w:col w:w="943" w:space="40"/>
            <w:col w:w="500" w:space="39"/>
            <w:col w:w="1981"/>
          </w:cols>
        </w:sectPr>
      </w:pPr>
    </w:p>
    <w:p>
      <w:pPr>
        <w:pStyle w:val="BodyText"/>
        <w:tabs>
          <w:tab w:pos="4819" w:val="left" w:leader="none"/>
        </w:tabs>
        <w:spacing w:line="190" w:lineRule="exact"/>
        <w:ind w:left="3388"/>
        <w:rPr>
          <w:rFonts w:ascii="Book Antiqua"/>
          <w:i w:val="0"/>
        </w:rPr>
      </w:pPr>
      <w:r>
        <w:rPr>
          <w:rFonts w:ascii="Palatino Linotype"/>
          <w:i/>
          <w:spacing w:val="-5"/>
          <w:w w:val="105"/>
        </w:rPr>
        <w:t>dl</w:t>
      </w:r>
      <w:r>
        <w:rPr>
          <w:rFonts w:ascii="Palatino Linotype"/>
          <w:i/>
        </w:rPr>
        <w:tab/>
      </w:r>
      <w:r>
        <w:rPr>
          <w:rFonts w:ascii="Palatino Linotype"/>
          <w:i/>
          <w:w w:val="105"/>
        </w:rPr>
        <w:t>dl</w:t>
      </w:r>
      <w:r>
        <w:rPr>
          <w:rFonts w:ascii="Palatino Linotype"/>
          <w:i/>
          <w:spacing w:val="78"/>
          <w:w w:val="150"/>
        </w:rPr>
        <w:t> </w:t>
      </w:r>
      <w:r>
        <w:rPr>
          <w:rFonts w:ascii="Book Antiqua"/>
          <w:i w:val="0"/>
          <w:spacing w:val="-10"/>
          <w:w w:val="105"/>
        </w:rPr>
        <w:t>2</w:t>
      </w:r>
    </w:p>
    <w:p>
      <w:pPr>
        <w:spacing w:line="149" w:lineRule="exact" w:before="0"/>
        <w:ind w:left="74" w:right="0" w:firstLine="0"/>
        <w:jc w:val="center"/>
        <w:rPr>
          <w:rFonts w:ascii="Century"/>
          <w:sz w:val="14"/>
        </w:rPr>
      </w:pPr>
      <w:r>
        <w:rPr>
          <w:rFonts w:ascii="Century"/>
          <w:w w:val="101"/>
          <w:sz w:val="14"/>
        </w:rPr>
        <w:t>0</w:t>
      </w:r>
    </w:p>
    <w:p>
      <w:pPr>
        <w:pStyle w:val="BodyText"/>
        <w:spacing w:line="225" w:lineRule="auto" w:before="101"/>
        <w:ind w:left="712" w:right="167"/>
        <w:jc w:val="both"/>
        <w:rPr>
          <w:i/>
          <w:iCs/>
        </w:rPr>
      </w:pPr>
      <w:r>
        <w:rPr>
          <w:i/>
          <w:iCs/>
          <w:w w:val="105"/>
        </w:rPr>
        <w:t>Этот</w:t>
      </w:r>
      <w:r>
        <w:rPr>
          <w:i/>
          <w:iCs/>
          <w:spacing w:val="-14"/>
          <w:w w:val="105"/>
        </w:rPr>
        <w:t> </w:t>
      </w:r>
      <w:r>
        <w:rPr>
          <w:i/>
          <w:iCs/>
          <w:w w:val="105"/>
        </w:rPr>
        <w:t>момент</w:t>
      </w:r>
      <w:r>
        <w:rPr>
          <w:i/>
          <w:iCs/>
          <w:spacing w:val="-13"/>
          <w:w w:val="105"/>
        </w:rPr>
        <w:t> </w:t>
      </w:r>
      <w:r>
        <w:rPr>
          <w:i/>
          <w:iCs/>
          <w:w w:val="105"/>
        </w:rPr>
        <w:t>не</w:t>
      </w:r>
      <w:r>
        <w:rPr>
          <w:i/>
          <w:iCs/>
          <w:spacing w:val="-13"/>
          <w:w w:val="105"/>
        </w:rPr>
        <w:t> </w:t>
      </w:r>
      <w:r>
        <w:rPr>
          <w:i/>
          <w:iCs/>
          <w:w w:val="105"/>
        </w:rPr>
        <w:t>меняется</w:t>
      </w:r>
      <w:r>
        <w:rPr>
          <w:i/>
          <w:iCs/>
          <w:spacing w:val="-13"/>
          <w:w w:val="105"/>
        </w:rPr>
        <w:t> </w:t>
      </w:r>
      <w:r>
        <w:rPr>
          <w:i/>
          <w:iCs/>
          <w:w w:val="105"/>
        </w:rPr>
        <w:t>по</w:t>
      </w:r>
      <w:r>
        <w:rPr>
          <w:i/>
          <w:iCs/>
          <w:spacing w:val="-13"/>
          <w:w w:val="105"/>
        </w:rPr>
        <w:t> </w:t>
      </w:r>
      <w:r>
        <w:rPr>
          <w:i/>
          <w:iCs/>
          <w:w w:val="105"/>
        </w:rPr>
        <w:t>длине</w:t>
      </w:r>
      <w:r>
        <w:rPr>
          <w:i/>
          <w:iCs/>
          <w:spacing w:val="-13"/>
          <w:w w:val="105"/>
        </w:rPr>
        <w:t> </w:t>
      </w:r>
      <w:r>
        <w:rPr>
          <w:i/>
          <w:iCs/>
          <w:w w:val="105"/>
        </w:rPr>
        <w:t>цилиндра.</w:t>
      </w:r>
      <w:r>
        <w:rPr>
          <w:i/>
          <w:iCs/>
          <w:spacing w:val="-13"/>
          <w:w w:val="105"/>
        </w:rPr>
        <w:t> </w:t>
      </w:r>
      <w:r>
        <w:rPr>
          <w:i/>
          <w:iCs/>
          <w:w w:val="105"/>
        </w:rPr>
        <w:t>Моменты</w:t>
      </w:r>
      <w:r>
        <w:rPr>
          <w:i/>
          <w:iCs/>
          <w:spacing w:val="-13"/>
          <w:w w:val="105"/>
        </w:rPr>
        <w:t> </w:t>
      </w:r>
      <w:r>
        <w:rPr>
          <w:i/>
          <w:iCs/>
          <w:w w:val="105"/>
        </w:rPr>
        <w:t>на</w:t>
      </w:r>
      <w:r>
        <w:rPr>
          <w:i/>
          <w:iCs/>
          <w:spacing w:val="-14"/>
          <w:w w:val="105"/>
        </w:rPr>
        <w:t> </w:t>
      </w:r>
      <w:r>
        <w:rPr>
          <w:i/>
          <w:iCs/>
          <w:w w:val="105"/>
        </w:rPr>
        <w:t>торцах</w:t>
      </w:r>
      <w:r>
        <w:rPr>
          <w:i/>
          <w:iCs/>
          <w:spacing w:val="-13"/>
          <w:w w:val="105"/>
        </w:rPr>
        <w:t> </w:t>
      </w:r>
      <w:r>
        <w:rPr>
          <w:i/>
          <w:iCs/>
          <w:w w:val="105"/>
        </w:rPr>
        <w:t>лю-</w:t>
      </w:r>
      <w:r>
        <w:rPr>
          <w:w w:val="105"/>
        </w:rPr>
        <w:t> бой выделенной части цилиндра уравновешивают</w:t>
      </w:r>
      <w:r>
        <w:rPr>
          <w:spacing w:val="-2"/>
          <w:w w:val="105"/>
        </w:rPr>
        <w:t> </w:t>
      </w:r>
      <w:r>
        <w:rPr>
          <w:w w:val="105"/>
        </w:rPr>
        <w:t>друг друга (нет </w:t>
      </w:r>
      <w:r>
        <w:rPr>
          <w:w w:val="105"/>
        </w:rPr>
        <w:t>вра- щения</w:t>
      </w:r>
      <w:r>
        <w:rPr>
          <w:spacing w:val="-3"/>
          <w:w w:val="105"/>
        </w:rPr>
        <w:t> </w:t>
      </w:r>
      <w:r>
        <w:rPr>
          <w:w w:val="105"/>
        </w:rPr>
        <w:t>цилиндра).</w:t>
      </w:r>
      <w:r>
        <w:rPr>
          <w:spacing w:val="-3"/>
          <w:w w:val="105"/>
        </w:rPr>
        <w:t> </w:t>
      </w:r>
      <w:r>
        <w:rPr>
          <w:w w:val="105"/>
        </w:rPr>
        <w:t>При</w:t>
      </w:r>
      <w:r>
        <w:rPr>
          <w:spacing w:val="-5"/>
          <w:w w:val="105"/>
        </w:rPr>
        <w:t> </w:t>
      </w:r>
      <w:r>
        <w:rPr>
          <w:w w:val="105"/>
        </w:rPr>
        <w:t>этом</w:t>
      </w:r>
      <w:r>
        <w:rPr>
          <w:spacing w:val="-5"/>
          <w:w w:val="105"/>
        </w:rPr>
        <w:t> </w:t>
      </w:r>
      <w:r>
        <w:rPr>
          <w:w w:val="105"/>
        </w:rPr>
        <w:t>из</w:t>
      </w:r>
      <w:r>
        <w:rPr>
          <w:spacing w:val="-3"/>
          <w:w w:val="105"/>
        </w:rPr>
        <w:t> </w:t>
      </w:r>
      <w:r>
        <w:rPr>
          <w:w w:val="105"/>
        </w:rPr>
        <w:t>(5)</w:t>
      </w:r>
      <w:r>
        <w:rPr>
          <w:spacing w:val="-5"/>
          <w:w w:val="105"/>
        </w:rPr>
        <w:t> </w:t>
      </w:r>
      <w:r>
        <w:rPr>
          <w:w w:val="105"/>
        </w:rPr>
        <w:t>следует</w:t>
      </w:r>
      <w:r>
        <w:rPr>
          <w:spacing w:val="-5"/>
          <w:w w:val="105"/>
        </w:rPr>
        <w:t> </w:t>
      </w:r>
      <w:r>
        <w:rPr>
          <w:w w:val="105"/>
        </w:rPr>
        <w:t>линейная</w:t>
      </w:r>
      <w:r>
        <w:rPr>
          <w:spacing w:val="-5"/>
          <w:w w:val="105"/>
        </w:rPr>
        <w:t> </w:t>
      </w:r>
      <w:r>
        <w:rPr>
          <w:w w:val="105"/>
        </w:rPr>
        <w:t>зависимость</w:t>
      </w:r>
      <w:r>
        <w:rPr>
          <w:spacing w:val="-7"/>
          <w:w w:val="105"/>
        </w:rPr>
        <w:t> </w:t>
      </w:r>
      <w:r>
        <w:rPr>
          <w:w w:val="105"/>
        </w:rPr>
        <w:t>меж- ду</w:t>
      </w:r>
      <w:r>
        <w:rPr>
          <w:spacing w:val="-14"/>
          <w:w w:val="105"/>
        </w:rPr>
        <w:t> </w:t>
      </w:r>
      <w:r>
        <w:rPr>
          <w:w w:val="105"/>
        </w:rPr>
        <w:t>относительным</w:t>
      </w:r>
      <w:r>
        <w:rPr>
          <w:spacing w:val="-13"/>
          <w:w w:val="105"/>
        </w:rPr>
        <w:t> </w:t>
      </w:r>
      <w:r>
        <w:rPr>
          <w:w w:val="105"/>
        </w:rPr>
        <w:t>поворотом</w:t>
      </w:r>
      <w:r>
        <w:rPr>
          <w:spacing w:val="-13"/>
          <w:w w:val="105"/>
        </w:rPr>
        <w:t> </w:t>
      </w:r>
      <w:r>
        <w:rPr>
          <w:w w:val="105"/>
        </w:rPr>
        <w:t>поперечных</w:t>
      </w:r>
      <w:r>
        <w:rPr>
          <w:spacing w:val="-13"/>
          <w:w w:val="105"/>
        </w:rPr>
        <w:t> </w:t>
      </w:r>
      <w:r>
        <w:rPr>
          <w:w w:val="105"/>
        </w:rPr>
        <w:t>сечений</w:t>
      </w:r>
      <w:r>
        <w:rPr>
          <w:spacing w:val="-13"/>
          <w:w w:val="105"/>
        </w:rPr>
        <w:t> </w:t>
      </w:r>
      <w:r>
        <w:rPr>
          <w:w w:val="105"/>
        </w:rPr>
        <w:t>цилиндра</w:t>
      </w:r>
      <w:r>
        <w:rPr>
          <w:spacing w:val="-6"/>
          <w:w w:val="105"/>
        </w:rPr>
        <w:t> </w:t>
      </w:r>
      <w:r>
        <w:rPr>
          <w:w w:val="210"/>
        </w:rPr>
        <w:t>-</w:t>
      </w:r>
      <w:r>
        <w:rPr>
          <w:spacing w:val="-26"/>
          <w:w w:val="210"/>
        </w:rPr>
        <w:t> </w:t>
      </w:r>
      <w:r>
        <w:rPr>
          <w:w w:val="105"/>
        </w:rPr>
        <w:t>углом</w:t>
      </w:r>
      <w:r>
        <w:rPr>
          <w:spacing w:val="-10"/>
          <w:w w:val="105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</w:rPr>
        <w:t>ϕ</w:t>
      </w:r>
      <w:r>
        <w:rPr>
          <w:rFonts w:ascii="Palatino Linotype" w:hAnsi="Palatino Linotype" w:cs="Palatino Linotype" w:eastAsia="Palatino Linotype"/>
          <w:w w:val="105"/>
        </w:rPr>
        <w:t> </w:t>
      </w:r>
      <w:r>
        <w:rPr>
          <w:i/>
          <w:iCs/>
          <w:w w:val="105"/>
        </w:rPr>
        <w:t>и расстоянием </w:t>
      </w:r>
      <w:r>
        <w:rPr>
          <w:rFonts w:ascii="Palatino Linotype" w:hAnsi="Palatino Linotype" w:cs="Palatino Linotype" w:eastAsia="Palatino Linotype"/>
          <w:i/>
          <w:iCs/>
          <w:w w:val="105"/>
        </w:rPr>
        <w:t>l</w:t>
      </w:r>
      <w:r>
        <w:rPr>
          <w:i/>
          <w:iCs/>
          <w:w w:val="105"/>
        </w:rPr>
        <w:t>, на котором они находятся. Таким образом, для связи</w:t>
      </w:r>
      <w:r>
        <w:rPr>
          <w:w w:val="105"/>
        </w:rPr>
        <w:t> приложенного момента сил </w:t>
      </w:r>
      <w:r>
        <w:rPr>
          <w:rFonts w:ascii="Palatino Linotype" w:hAnsi="Palatino Linotype" w:cs="Palatino Linotype" w:eastAsia="Palatino Linotype"/>
          <w:i/>
          <w:iCs/>
          <w:w w:val="105"/>
        </w:rPr>
        <w:t>M</w:t>
      </w:r>
      <w:r>
        <w:rPr>
          <w:rFonts w:ascii="Palatino Linotype" w:hAnsi="Palatino Linotype" w:cs="Palatino Linotype" w:eastAsia="Palatino Linotype"/>
          <w:i/>
          <w:iCs/>
          <w:w w:val="105"/>
        </w:rPr>
        <w:t> </w:t>
      </w:r>
      <w:r>
        <w:rPr>
          <w:i/>
          <w:iCs/>
          <w:w w:val="105"/>
        </w:rPr>
        <w:t>и угла поворота </w:t>
      </w:r>
      <w:r>
        <w:rPr>
          <w:rFonts w:ascii="Palatino Linotype" w:hAnsi="Palatino Linotype" w:cs="Palatino Linotype" w:eastAsia="Palatino Linotype"/>
          <w:i/>
          <w:iCs/>
          <w:w w:val="105"/>
        </w:rPr>
        <w:t>ϕ </w:t>
      </w:r>
      <w:r>
        <w:rPr>
          <w:i/>
          <w:iCs/>
          <w:w w:val="105"/>
        </w:rPr>
        <w:t>поперечных сечений</w:t>
      </w:r>
      <w:r>
        <w:rPr>
          <w:w w:val="105"/>
        </w:rPr>
        <w:t> цилиндра </w:t>
      </w:r>
      <w:r>
        <w:rPr>
          <w:rFonts w:ascii="Palatino Linotype" w:hAnsi="Palatino Linotype" w:cs="Palatino Linotype" w:eastAsia="Palatino Linotype"/>
          <w:i/>
          <w:iCs/>
          <w:w w:val="105"/>
        </w:rPr>
        <w:t>ϕ</w:t>
      </w:r>
      <w:r>
        <w:rPr>
          <w:i/>
          <w:iCs/>
          <w:w w:val="105"/>
        </w:rPr>
        <w:t>, находящихся на расстоянии </w:t>
      </w:r>
      <w:r>
        <w:rPr>
          <w:rFonts w:ascii="Palatino Linotype" w:hAnsi="Palatino Linotype" w:cs="Palatino Linotype" w:eastAsia="Palatino Linotype"/>
          <w:i/>
          <w:iCs/>
          <w:w w:val="105"/>
        </w:rPr>
        <w:t>l</w:t>
      </w:r>
      <w:r>
        <w:rPr>
          <w:i/>
          <w:iCs/>
          <w:w w:val="105"/>
        </w:rPr>
        <w:t>, получаем</w:t>
      </w:r>
    </w:p>
    <w:p>
      <w:pPr>
        <w:spacing w:line="195" w:lineRule="exact" w:before="88"/>
        <w:ind w:left="1154" w:right="832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spacing w:val="-4"/>
          <w:w w:val="105"/>
          <w:sz w:val="20"/>
        </w:rPr>
        <w:t>πR</w:t>
      </w:r>
      <w:r>
        <w:rPr>
          <w:rFonts w:ascii="Century" w:hAnsi="Century"/>
          <w:spacing w:val="-4"/>
          <w:w w:val="105"/>
          <w:sz w:val="20"/>
          <w:vertAlign w:val="superscript"/>
        </w:rPr>
        <w:t>4</w:t>
      </w:r>
      <w:r>
        <w:rPr>
          <w:rFonts w:ascii="Palatino Linotype" w:hAnsi="Palatino Linotype"/>
          <w:i/>
          <w:spacing w:val="-4"/>
          <w:w w:val="105"/>
          <w:sz w:val="20"/>
          <w:vertAlign w:val="baseline"/>
        </w:rPr>
        <w:t>G</w:t>
      </w:r>
    </w:p>
    <w:p>
      <w:pPr>
        <w:tabs>
          <w:tab w:pos="4103" w:val="left" w:leader="none"/>
          <w:tab w:pos="6892" w:val="left" w:leader="none"/>
        </w:tabs>
        <w:spacing w:line="143" w:lineRule="exact" w:before="0"/>
        <w:ind w:left="3057" w:right="0" w:firstLine="0"/>
        <w:jc w:val="left"/>
        <w:rPr>
          <w:i/>
          <w:iCs/>
          <w:sz w:val="20"/>
          <w:szCs w:val="20"/>
        </w:rPr>
      </w:pPr>
      <w:r>
        <w:rPr/>
        <w:pict>
          <v:line style="position:absolute;mso-position-horizontal-relative:page;mso-position-vertical-relative:paragraph;z-index:-32135680" from="199.067993pt,4.991159pt" to="225.107993pt,4.991159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</w:rPr>
        <w:t>M</w:t>
      </w:r>
      <w:r>
        <w:rPr>
          <w:rFonts w:ascii="Palatino Linotype" w:hAnsi="Palatino Linotype" w:cs="Palatino Linotype" w:eastAsia="Palatino Linotype"/>
          <w:i/>
          <w:iCs/>
          <w:spacing w:val="-8"/>
          <w:w w:val="115"/>
          <w:sz w:val="20"/>
          <w:szCs w:val="20"/>
        </w:rPr>
        <w:t> </w:t>
      </w:r>
      <w:r>
        <w:rPr>
          <w:rFonts w:ascii="Book Antiqua" w:hAnsi="Book Antiqua" w:cs="Book Antiqua" w:eastAsia="Book Antiqua"/>
          <w:spacing w:val="-10"/>
          <w:w w:val="115"/>
          <w:sz w:val="20"/>
          <w:szCs w:val="20"/>
        </w:rPr>
        <w:t>=</w:t>
      </w:r>
      <w:r>
        <w:rPr>
          <w:rFonts w:ascii="Book Antiqua" w:hAnsi="Book Antiqua" w:cs="Book Antiqua" w:eastAsia="Book Antiqua"/>
          <w:sz w:val="20"/>
          <w:szCs w:val="20"/>
        </w:rPr>
        <w:tab/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</w:rPr>
        <w:t>ϕ</w:t>
      </w:r>
      <w:r>
        <w:rPr>
          <w:rFonts w:ascii="Palatino Linotype" w:hAnsi="Palatino Linotype" w:cs="Palatino Linotype" w:eastAsia="Palatino Linotype"/>
          <w:i/>
          <w:iCs/>
          <w:spacing w:val="-7"/>
          <w:w w:val="115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15"/>
          <w:sz w:val="20"/>
          <w:szCs w:val="20"/>
        </w:rPr>
        <w:t>=</w:t>
      </w:r>
      <w:r>
        <w:rPr>
          <w:rFonts w:ascii="Book Antiqua" w:hAnsi="Book Antiqua" w:cs="Book Antiqua" w:eastAsia="Book Antiqua"/>
          <w:spacing w:val="-9"/>
          <w:w w:val="115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5"/>
          <w:w w:val="115"/>
          <w:sz w:val="20"/>
          <w:szCs w:val="20"/>
        </w:rPr>
        <w:t>fϕ.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</w:rPr>
        <w:tab/>
      </w:r>
      <w:r>
        <w:rPr>
          <w:i/>
          <w:iCs/>
          <w:spacing w:val="-5"/>
          <w:w w:val="115"/>
          <w:sz w:val="20"/>
          <w:szCs w:val="20"/>
        </w:rPr>
        <w:t>(6)</w:t>
      </w:r>
    </w:p>
    <w:p>
      <w:pPr>
        <w:spacing w:line="203" w:lineRule="exact" w:before="0"/>
        <w:ind w:left="1150" w:right="832" w:firstLine="0"/>
        <w:jc w:val="center"/>
        <w:rPr>
          <w:rFonts w:ascii="Palatino Linotype"/>
          <w:i/>
          <w:sz w:val="20"/>
        </w:rPr>
      </w:pPr>
      <w:r>
        <w:rPr>
          <w:rFonts w:ascii="Book Antiqua"/>
          <w:spacing w:val="-5"/>
          <w:w w:val="105"/>
          <w:sz w:val="20"/>
        </w:rPr>
        <w:t>2</w:t>
      </w:r>
      <w:r>
        <w:rPr>
          <w:rFonts w:ascii="Palatino Linotype"/>
          <w:i/>
          <w:spacing w:val="-5"/>
          <w:w w:val="105"/>
          <w:sz w:val="20"/>
        </w:rPr>
        <w:t>l</w:t>
      </w:r>
    </w:p>
    <w:p>
      <w:pPr>
        <w:pStyle w:val="BodyText"/>
        <w:spacing w:before="20"/>
        <w:ind w:left="712"/>
        <w:rPr>
          <w:i/>
        </w:rPr>
      </w:pPr>
      <w:r>
        <w:rPr>
          <w:i/>
          <w:w w:val="110"/>
        </w:rPr>
        <w:t>Здесь</w:t>
      </w:r>
      <w:r>
        <w:rPr>
          <w:i/>
          <w:spacing w:val="3"/>
          <w:w w:val="110"/>
        </w:rPr>
        <w:t> </w:t>
      </w:r>
      <w:r>
        <w:rPr>
          <w:i/>
          <w:w w:val="110"/>
        </w:rPr>
        <w:t>введен</w:t>
      </w:r>
      <w:r>
        <w:rPr>
          <w:i/>
          <w:spacing w:val="3"/>
          <w:w w:val="110"/>
        </w:rPr>
        <w:t> </w:t>
      </w:r>
      <w:r>
        <w:rPr>
          <w:i/>
          <w:w w:val="110"/>
        </w:rPr>
        <w:t>модуль</w:t>
      </w:r>
      <w:r>
        <w:rPr>
          <w:i/>
          <w:spacing w:val="3"/>
          <w:w w:val="110"/>
        </w:rPr>
        <w:t> </w:t>
      </w:r>
      <w:r>
        <w:rPr>
          <w:i/>
          <w:w w:val="110"/>
        </w:rPr>
        <w:t>кручения</w:t>
      </w:r>
      <w:r>
        <w:rPr>
          <w:i/>
          <w:spacing w:val="7"/>
          <w:w w:val="110"/>
        </w:rPr>
        <w:t> </w:t>
      </w:r>
      <w:r>
        <w:rPr>
          <w:rFonts w:ascii="Palatino Linotype" w:hAnsi="Palatino Linotype"/>
          <w:i/>
          <w:spacing w:val="11"/>
          <w:w w:val="110"/>
        </w:rPr>
        <w:t>f</w:t>
      </w:r>
      <w:r>
        <w:rPr>
          <w:i/>
          <w:spacing w:val="11"/>
          <w:w w:val="110"/>
        </w:rPr>
        <w:t>,</w:t>
      </w:r>
      <w:r>
        <w:rPr>
          <w:i/>
          <w:spacing w:val="3"/>
          <w:w w:val="110"/>
        </w:rPr>
        <w:t> </w:t>
      </w:r>
      <w:r>
        <w:rPr>
          <w:i/>
          <w:w w:val="110"/>
        </w:rPr>
        <w:t>связанный</w:t>
      </w:r>
      <w:r>
        <w:rPr>
          <w:i/>
          <w:spacing w:val="3"/>
          <w:w w:val="110"/>
        </w:rPr>
        <w:t> </w:t>
      </w:r>
      <w:r>
        <w:rPr>
          <w:i/>
          <w:w w:val="110"/>
        </w:rPr>
        <w:t>с</w:t>
      </w:r>
      <w:r>
        <w:rPr>
          <w:i/>
          <w:spacing w:val="3"/>
          <w:w w:val="110"/>
        </w:rPr>
        <w:t> </w:t>
      </w:r>
      <w:r>
        <w:rPr>
          <w:i/>
          <w:w w:val="110"/>
        </w:rPr>
        <w:t>модулем</w:t>
      </w:r>
      <w:r>
        <w:rPr>
          <w:i/>
          <w:spacing w:val="7"/>
          <w:w w:val="110"/>
        </w:rPr>
        <w:t> </w:t>
      </w:r>
      <w:r>
        <w:rPr>
          <w:i/>
          <w:w w:val="110"/>
        </w:rPr>
        <w:t>сдвига</w:t>
      </w:r>
      <w:r>
        <w:rPr>
          <w:i/>
          <w:spacing w:val="1"/>
          <w:w w:val="110"/>
        </w:rPr>
        <w:t> </w:t>
      </w:r>
      <w:r>
        <w:rPr>
          <w:rFonts w:ascii="Palatino Linotype" w:hAnsi="Palatino Linotype"/>
          <w:i/>
          <w:spacing w:val="-5"/>
          <w:w w:val="110"/>
        </w:rPr>
        <w:t>G</w:t>
      </w:r>
      <w:r>
        <w:rPr>
          <w:i/>
          <w:spacing w:val="-5"/>
          <w:w w:val="110"/>
        </w:rPr>
        <w:t>:</w:t>
      </w:r>
    </w:p>
    <w:p>
      <w:pPr>
        <w:spacing w:line="195" w:lineRule="exact" w:before="81"/>
        <w:ind w:left="1253" w:right="382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spacing w:val="-4"/>
          <w:w w:val="105"/>
          <w:sz w:val="20"/>
        </w:rPr>
        <w:t>πR</w:t>
      </w:r>
      <w:r>
        <w:rPr>
          <w:rFonts w:ascii="Century" w:hAnsi="Century"/>
          <w:spacing w:val="-4"/>
          <w:w w:val="105"/>
          <w:sz w:val="20"/>
          <w:vertAlign w:val="superscript"/>
        </w:rPr>
        <w:t>4</w:t>
      </w:r>
      <w:r>
        <w:rPr>
          <w:rFonts w:ascii="Palatino Linotype" w:hAnsi="Palatino Linotype"/>
          <w:i/>
          <w:spacing w:val="-4"/>
          <w:w w:val="105"/>
          <w:sz w:val="20"/>
          <w:vertAlign w:val="baseline"/>
        </w:rPr>
        <w:t>G</w:t>
      </w:r>
    </w:p>
    <w:p>
      <w:pPr>
        <w:tabs>
          <w:tab w:pos="4379" w:val="left" w:leader="none"/>
          <w:tab w:pos="6892" w:val="left" w:leader="none"/>
        </w:tabs>
        <w:spacing w:line="143" w:lineRule="exact" w:before="0"/>
        <w:ind w:left="3427" w:right="0" w:firstLine="0"/>
        <w:jc w:val="left"/>
        <w:rPr>
          <w:i/>
          <w:sz w:val="20"/>
        </w:rPr>
      </w:pPr>
      <w:r>
        <w:rPr/>
        <w:pict>
          <v:line style="position:absolute;mso-position-horizontal-relative:page;mso-position-vertical-relative:paragraph;z-index:-32135168" from="212.748001pt,4.971628pt" to="238.788001pt,4.971628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45"/>
          <w:sz w:val="20"/>
        </w:rPr>
        <w:t>f</w:t>
      </w:r>
      <w:r>
        <w:rPr>
          <w:rFonts w:ascii="Palatino Linotype"/>
          <w:i/>
          <w:spacing w:val="21"/>
          <w:w w:val="145"/>
          <w:sz w:val="20"/>
        </w:rPr>
        <w:t> </w:t>
      </w:r>
      <w:r>
        <w:rPr>
          <w:rFonts w:ascii="Book Antiqua"/>
          <w:spacing w:val="-10"/>
          <w:w w:val="120"/>
          <w:sz w:val="20"/>
        </w:rPr>
        <w:t>=</w:t>
      </w:r>
      <w:r>
        <w:rPr>
          <w:rFonts w:ascii="Book Antiqua"/>
          <w:sz w:val="20"/>
        </w:rPr>
        <w:tab/>
      </w:r>
      <w:r>
        <w:rPr>
          <w:rFonts w:ascii="Palatino Linotype"/>
          <w:i/>
          <w:spacing w:val="-10"/>
          <w:w w:val="120"/>
          <w:sz w:val="20"/>
        </w:rPr>
        <w:t>.</w:t>
      </w:r>
      <w:r>
        <w:rPr>
          <w:rFonts w:ascii="Palatino Linotype"/>
          <w:i/>
          <w:sz w:val="20"/>
        </w:rPr>
        <w:tab/>
      </w:r>
      <w:r>
        <w:rPr>
          <w:i/>
          <w:spacing w:val="-5"/>
          <w:w w:val="120"/>
          <w:sz w:val="20"/>
        </w:rPr>
        <w:t>(7)</w:t>
      </w:r>
    </w:p>
    <w:p>
      <w:pPr>
        <w:spacing w:line="203" w:lineRule="exact" w:before="0"/>
        <w:ind w:left="1253" w:right="383" w:firstLine="0"/>
        <w:jc w:val="center"/>
        <w:rPr>
          <w:rFonts w:ascii="Palatino Linotype"/>
          <w:i/>
          <w:sz w:val="20"/>
        </w:rPr>
      </w:pPr>
      <w:r>
        <w:rPr>
          <w:rFonts w:ascii="Book Antiqua"/>
          <w:spacing w:val="-5"/>
          <w:w w:val="105"/>
          <w:sz w:val="20"/>
        </w:rPr>
        <w:t>2</w:t>
      </w:r>
      <w:r>
        <w:rPr>
          <w:rFonts w:ascii="Palatino Linotype"/>
          <w:i/>
          <w:spacing w:val="-5"/>
          <w:w w:val="105"/>
          <w:sz w:val="20"/>
        </w:rPr>
        <w:t>l</w:t>
      </w:r>
    </w:p>
    <w:p>
      <w:pPr>
        <w:pStyle w:val="BodyText"/>
        <w:spacing w:line="237" w:lineRule="auto" w:before="55"/>
        <w:ind w:left="712" w:right="168" w:firstLine="300"/>
        <w:jc w:val="both"/>
        <w:rPr>
          <w:i/>
        </w:rPr>
      </w:pPr>
      <w:r>
        <w:rPr>
          <w:i/>
        </w:rPr>
        <w:t>Необходимо подчеркнуть, что зависимость (6) выполняется при </w:t>
      </w:r>
      <w:r>
        <w:rPr>
          <w:i/>
        </w:rPr>
        <w:t>на-</w:t>
      </w:r>
      <w:r>
        <w:rPr/>
        <w:t> пряжениях</w:t>
      </w:r>
      <w:r>
        <w:rPr>
          <w:spacing w:val="40"/>
        </w:rPr>
        <w:t> </w:t>
      </w:r>
      <w:r>
        <w:rPr/>
        <w:t>намного</w:t>
      </w:r>
      <w:r>
        <w:rPr>
          <w:spacing w:val="40"/>
        </w:rPr>
        <w:t> </w:t>
      </w:r>
      <w:r>
        <w:rPr/>
        <w:t>меньших</w:t>
      </w:r>
      <w:r>
        <w:rPr>
          <w:spacing w:val="40"/>
        </w:rPr>
        <w:t> </w:t>
      </w:r>
      <w:r>
        <w:rPr/>
        <w:t>модуля</w:t>
      </w:r>
      <w:r>
        <w:rPr>
          <w:spacing w:val="40"/>
        </w:rPr>
        <w:t> </w:t>
      </w:r>
      <w:r>
        <w:rPr/>
        <w:t>сдвига,</w:t>
      </w:r>
      <w:r>
        <w:rPr>
          <w:spacing w:val="40"/>
        </w:rPr>
        <w:t> </w:t>
      </w:r>
      <w:r>
        <w:rPr/>
        <w:t>то</w:t>
      </w:r>
      <w:r>
        <w:rPr>
          <w:spacing w:val="40"/>
        </w:rPr>
        <w:t> </w:t>
      </w:r>
      <w:r>
        <w:rPr/>
        <w:t>есть</w:t>
      </w:r>
      <w:r>
        <w:rPr>
          <w:spacing w:val="40"/>
        </w:rPr>
        <w:t> </w:t>
      </w:r>
      <w:r>
        <w:rPr/>
        <w:t>при</w:t>
      </w:r>
      <w:r>
        <w:rPr>
          <w:spacing w:val="40"/>
        </w:rPr>
        <w:t> </w:t>
      </w:r>
      <w:r>
        <w:rPr/>
        <w:t>малых</w:t>
      </w:r>
      <w:r>
        <w:rPr>
          <w:spacing w:val="40"/>
        </w:rPr>
        <w:t> </w:t>
      </w:r>
      <w:r>
        <w:rPr/>
        <w:t>уг-</w:t>
      </w:r>
      <w:r>
        <w:rPr>
          <w:spacing w:val="40"/>
        </w:rPr>
        <w:t> </w:t>
      </w:r>
      <w:r>
        <w:rPr/>
        <w:t>лах </w:t>
      </w:r>
      <w:r>
        <w:rPr>
          <w:rFonts w:ascii="Palatino Linotype" w:hAnsi="Palatino Linotype"/>
          <w:i/>
        </w:rPr>
        <w:t>α</w:t>
      </w:r>
      <w:r>
        <w:rPr>
          <w:i/>
        </w:rPr>
        <w:t>.</w:t>
      </w:r>
    </w:p>
    <w:p>
      <w:pPr>
        <w:pStyle w:val="BodyText"/>
        <w:spacing w:before="5"/>
        <w:rPr>
          <w:i/>
          <w:sz w:val="29"/>
        </w:rPr>
      </w:pPr>
    </w:p>
    <w:p>
      <w:pPr>
        <w:pStyle w:val="Heading3"/>
        <w:spacing w:line="276" w:lineRule="auto" w:before="1"/>
        <w:ind w:left="2618" w:right="794" w:hanging="1277"/>
        <w:jc w:val="both"/>
      </w:pPr>
      <w:r>
        <w:rPr>
          <w:i/>
          <w:w w:val="130"/>
        </w:rPr>
        <w:t>1.</w:t>
      </w:r>
      <w:r>
        <w:rPr>
          <w:i/>
          <w:w w:val="130"/>
        </w:rPr>
        <w:t> Определение</w:t>
      </w:r>
      <w:r>
        <w:rPr>
          <w:i/>
          <w:w w:val="130"/>
        </w:rPr>
        <w:t> модуля</w:t>
      </w:r>
      <w:r>
        <w:rPr>
          <w:i/>
          <w:w w:val="130"/>
        </w:rPr>
        <w:t> кручения</w:t>
      </w:r>
      <w:r>
        <w:rPr>
          <w:i/>
          <w:w w:val="130"/>
        </w:rPr>
        <w:t> </w:t>
      </w:r>
      <w:r>
        <w:rPr>
          <w:i/>
          <w:w w:val="130"/>
        </w:rPr>
        <w:t>стержня</w:t>
      </w:r>
      <w:r>
        <w:rPr>
          <w:w w:val="130"/>
        </w:rPr>
        <w:t> статическим</w:t>
      </w:r>
      <w:r>
        <w:rPr>
          <w:w w:val="130"/>
        </w:rPr>
        <w:t> методом</w:t>
      </w:r>
    </w:p>
    <w:p>
      <w:pPr>
        <w:pStyle w:val="BodyText"/>
        <w:spacing w:line="244" w:lineRule="auto" w:before="63"/>
        <w:ind w:left="712" w:right="166" w:firstLine="300"/>
        <w:jc w:val="both"/>
      </w:pPr>
      <w:r>
        <w:rPr>
          <w:i/>
          <w:w w:val="105"/>
        </w:rPr>
        <w:t>Схема</w:t>
      </w:r>
      <w:r>
        <w:rPr>
          <w:i/>
          <w:w w:val="105"/>
        </w:rPr>
        <w:t> экспериментальной</w:t>
      </w:r>
      <w:r>
        <w:rPr>
          <w:i/>
          <w:w w:val="105"/>
        </w:rPr>
        <w:t> установки</w:t>
      </w:r>
      <w:r>
        <w:rPr>
          <w:i/>
          <w:w w:val="105"/>
        </w:rPr>
        <w:t> для</w:t>
      </w:r>
      <w:r>
        <w:rPr>
          <w:i/>
          <w:w w:val="105"/>
        </w:rPr>
        <w:t> статического</w:t>
      </w:r>
      <w:r>
        <w:rPr>
          <w:i/>
          <w:w w:val="105"/>
        </w:rPr>
        <w:t> </w:t>
      </w:r>
      <w:r>
        <w:rPr>
          <w:i/>
          <w:w w:val="105"/>
        </w:rPr>
        <w:t>закручива-</w:t>
      </w:r>
      <w:r>
        <w:rPr>
          <w:w w:val="105"/>
        </w:rPr>
        <w:t> ния</w:t>
      </w:r>
      <w:r>
        <w:rPr>
          <w:spacing w:val="-1"/>
          <w:w w:val="105"/>
        </w:rPr>
        <w:t> </w:t>
      </w:r>
      <w:r>
        <w:rPr>
          <w:w w:val="105"/>
        </w:rPr>
        <w:t>стержня</w:t>
      </w:r>
      <w:r>
        <w:rPr>
          <w:spacing w:val="-1"/>
          <w:w w:val="105"/>
        </w:rPr>
        <w:t> </w:t>
      </w:r>
      <w:r>
        <w:rPr>
          <w:w w:val="105"/>
        </w:rPr>
        <w:t>изображена</w:t>
      </w:r>
      <w:r>
        <w:rPr>
          <w:spacing w:val="-4"/>
          <w:w w:val="105"/>
        </w:rPr>
        <w:t> </w:t>
      </w:r>
      <w:r>
        <w:rPr>
          <w:w w:val="105"/>
        </w:rPr>
        <w:t>на</w:t>
      </w:r>
      <w:r>
        <w:rPr>
          <w:spacing w:val="-3"/>
          <w:w w:val="105"/>
        </w:rPr>
        <w:t> </w:t>
      </w:r>
      <w:r>
        <w:rPr>
          <w:w w:val="105"/>
        </w:rPr>
        <w:t>рис.</w:t>
      </w:r>
      <w:r>
        <w:rPr>
          <w:spacing w:val="-1"/>
          <w:w w:val="105"/>
        </w:rPr>
        <w:t> </w:t>
      </w:r>
      <w:r>
        <w:rPr>
          <w:w w:val="105"/>
        </w:rPr>
        <w:t>2.</w:t>
      </w:r>
      <w:r>
        <w:rPr>
          <w:spacing w:val="-1"/>
          <w:w w:val="105"/>
        </w:rPr>
        <w:t> </w:t>
      </w:r>
      <w:r>
        <w:rPr>
          <w:w w:val="105"/>
        </w:rPr>
        <w:t>Верхний</w:t>
      </w:r>
      <w:r>
        <w:rPr>
          <w:spacing w:val="-3"/>
          <w:w w:val="105"/>
        </w:rPr>
        <w:t> </w:t>
      </w:r>
      <w:r>
        <w:rPr>
          <w:w w:val="105"/>
        </w:rPr>
        <w:t>конец</w:t>
      </w:r>
      <w:r>
        <w:rPr>
          <w:spacing w:val="-3"/>
          <w:w w:val="105"/>
        </w:rPr>
        <w:t> </w:t>
      </w:r>
      <w:r>
        <w:rPr>
          <w:w w:val="105"/>
        </w:rPr>
        <w:t>вертикально</w:t>
      </w:r>
      <w:r>
        <w:rPr>
          <w:spacing w:val="-3"/>
          <w:w w:val="105"/>
        </w:rPr>
        <w:t> </w:t>
      </w:r>
      <w:r>
        <w:rPr>
          <w:w w:val="105"/>
        </w:rPr>
        <w:t>распо- </w:t>
      </w:r>
      <w:r>
        <w:rPr>
          <w:spacing w:val="-2"/>
          <w:w w:val="105"/>
        </w:rPr>
        <w:t>ложенного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стержня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С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жестко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закреплен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на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стойке,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а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нижний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соединен </w:t>
      </w:r>
      <w:r>
        <w:rPr>
          <w:w w:val="105"/>
        </w:rPr>
        <w:t>с диском Д. Момент </w:t>
      </w:r>
      <w:r>
        <w:rPr>
          <w:rFonts w:ascii="Palatino Linotype" w:hAnsi="Palatino Linotype"/>
          <w:i/>
          <w:spacing w:val="11"/>
          <w:w w:val="105"/>
        </w:rPr>
        <w:t>M</w:t>
      </w:r>
      <w:r>
        <w:rPr>
          <w:i/>
          <w:spacing w:val="11"/>
          <w:w w:val="105"/>
        </w:rPr>
        <w:t>,</w:t>
      </w:r>
      <w:r>
        <w:rPr>
          <w:i/>
          <w:spacing w:val="3"/>
          <w:w w:val="105"/>
        </w:rPr>
        <w:t> </w:t>
      </w:r>
      <w:r>
        <w:rPr>
          <w:i/>
          <w:w w:val="105"/>
        </w:rPr>
        <w:t>закручивающий стержень, создают две нави-</w:t>
      </w:r>
      <w:r>
        <w:rPr>
          <w:w w:val="105"/>
        </w:rPr>
        <w:t> тые</w:t>
      </w:r>
      <w:r>
        <w:rPr>
          <w:w w:val="105"/>
        </w:rPr>
        <w:t> на</w:t>
      </w:r>
      <w:r>
        <w:rPr>
          <w:w w:val="105"/>
        </w:rPr>
        <w:t> диск</w:t>
      </w:r>
      <w:r>
        <w:rPr>
          <w:w w:val="105"/>
        </w:rPr>
        <w:t> и</w:t>
      </w:r>
      <w:r>
        <w:rPr>
          <w:w w:val="105"/>
        </w:rPr>
        <w:t> перекинутые</w:t>
      </w:r>
      <w:r>
        <w:rPr>
          <w:w w:val="105"/>
        </w:rPr>
        <w:t> через</w:t>
      </w:r>
      <w:r>
        <w:rPr>
          <w:w w:val="105"/>
        </w:rPr>
        <w:t> блоки</w:t>
      </w:r>
      <w:r>
        <w:rPr>
          <w:w w:val="105"/>
        </w:rPr>
        <w:t> Б</w:t>
      </w:r>
      <w:r>
        <w:rPr>
          <w:w w:val="105"/>
        </w:rPr>
        <w:t> нити,</w:t>
      </w:r>
      <w:r>
        <w:rPr>
          <w:w w:val="105"/>
        </w:rPr>
        <w:t> к</w:t>
      </w:r>
      <w:r>
        <w:rPr>
          <w:w w:val="105"/>
        </w:rPr>
        <w:t> концам</w:t>
      </w:r>
      <w:r>
        <w:rPr>
          <w:w w:val="105"/>
        </w:rPr>
        <w:t> которых подвешиваются одинаковые грузы Г. Диск снабжен зеркальцем З. Для определения</w:t>
      </w:r>
      <w:r>
        <w:rPr>
          <w:w w:val="105"/>
        </w:rPr>
        <w:t> угла</w:t>
      </w:r>
      <w:r>
        <w:rPr>
          <w:w w:val="105"/>
        </w:rPr>
        <w:t> закручивания</w:t>
      </w:r>
      <w:r>
        <w:rPr>
          <w:w w:val="105"/>
        </w:rPr>
        <w:t> стержня</w:t>
      </w:r>
      <w:r>
        <w:rPr>
          <w:w w:val="105"/>
        </w:rPr>
        <w:t> надо</w:t>
      </w:r>
      <w:r>
        <w:rPr>
          <w:w w:val="105"/>
        </w:rPr>
        <w:t> зрительную</w:t>
      </w:r>
      <w:r>
        <w:rPr>
          <w:w w:val="105"/>
        </w:rPr>
        <w:t> трубу</w:t>
      </w:r>
      <w:r>
        <w:rPr>
          <w:w w:val="105"/>
        </w:rPr>
        <w:t> на- править на зеркальце и добиться того, чтобы в нее было четко видно отражение</w:t>
      </w:r>
      <w:r>
        <w:rPr>
          <w:spacing w:val="-11"/>
          <w:w w:val="105"/>
        </w:rPr>
        <w:t> </w:t>
      </w:r>
      <w:r>
        <w:rPr>
          <w:w w:val="105"/>
        </w:rPr>
        <w:t>шкалы,</w:t>
      </w:r>
      <w:r>
        <w:rPr>
          <w:spacing w:val="-12"/>
          <w:w w:val="105"/>
        </w:rPr>
        <w:t> </w:t>
      </w:r>
      <w:r>
        <w:rPr>
          <w:w w:val="105"/>
        </w:rPr>
        <w:t>укрепленной</w:t>
      </w:r>
      <w:r>
        <w:rPr>
          <w:spacing w:val="-11"/>
          <w:w w:val="105"/>
        </w:rPr>
        <w:t> </w:t>
      </w:r>
      <w:r>
        <w:rPr>
          <w:w w:val="105"/>
        </w:rPr>
        <w:t>на</w:t>
      </w:r>
      <w:r>
        <w:rPr>
          <w:spacing w:val="-11"/>
          <w:w w:val="105"/>
        </w:rPr>
        <w:t> </w:t>
      </w:r>
      <w:r>
        <w:rPr>
          <w:w w:val="105"/>
        </w:rPr>
        <w:t>том</w:t>
      </w:r>
      <w:r>
        <w:rPr>
          <w:spacing w:val="-11"/>
          <w:w w:val="105"/>
        </w:rPr>
        <w:t> </w:t>
      </w:r>
      <w:r>
        <w:rPr>
          <w:w w:val="105"/>
        </w:rPr>
        <w:t>же</w:t>
      </w:r>
      <w:r>
        <w:rPr>
          <w:spacing w:val="-11"/>
          <w:w w:val="105"/>
        </w:rPr>
        <w:t> </w:t>
      </w:r>
      <w:r>
        <w:rPr>
          <w:w w:val="105"/>
        </w:rPr>
        <w:t>штативе,</w:t>
      </w:r>
      <w:r>
        <w:rPr>
          <w:spacing w:val="-12"/>
          <w:w w:val="105"/>
        </w:rPr>
        <w:t> </w:t>
      </w:r>
      <w:r>
        <w:rPr>
          <w:w w:val="105"/>
        </w:rPr>
        <w:t>что</w:t>
      </w:r>
      <w:r>
        <w:rPr>
          <w:spacing w:val="-9"/>
          <w:w w:val="105"/>
        </w:rPr>
        <w:t> </w:t>
      </w:r>
      <w:r>
        <w:rPr>
          <w:w w:val="105"/>
        </w:rPr>
        <w:t>и</w:t>
      </w:r>
      <w:r>
        <w:rPr>
          <w:spacing w:val="-11"/>
          <w:w w:val="105"/>
        </w:rPr>
        <w:t> </w:t>
      </w:r>
      <w:r>
        <w:rPr>
          <w:w w:val="105"/>
        </w:rPr>
        <w:t>труба.</w:t>
      </w:r>
      <w:r>
        <w:rPr>
          <w:spacing w:val="-12"/>
          <w:w w:val="105"/>
        </w:rPr>
        <w:t> </w:t>
      </w:r>
      <w:r>
        <w:rPr>
          <w:w w:val="105"/>
        </w:rPr>
        <w:t>Из- мерение смещения изображения шкалы в трубе позволяет определить угол закручивания стержня.</w:t>
      </w:r>
    </w:p>
    <w:p>
      <w:pPr>
        <w:spacing w:before="144"/>
        <w:ind w:left="1253" w:right="409" w:firstLine="0"/>
        <w:jc w:val="center"/>
        <w:rPr>
          <w:i/>
          <w:sz w:val="21"/>
        </w:rPr>
      </w:pPr>
      <w:r>
        <w:rPr>
          <w:i/>
          <w:spacing w:val="-2"/>
          <w:w w:val="150"/>
          <w:sz w:val="21"/>
        </w:rPr>
        <w:t>ЗАДАНИЕ</w:t>
      </w:r>
    </w:p>
    <w:p>
      <w:pPr>
        <w:pStyle w:val="BodyText"/>
        <w:spacing w:line="249" w:lineRule="auto" w:before="13"/>
        <w:ind w:left="712" w:right="168" w:hanging="221"/>
        <w:jc w:val="both"/>
      </w:pPr>
      <w:r>
        <w:rPr>
          <w:i/>
          <w:spacing w:val="-2"/>
          <w:w w:val="105"/>
        </w:rPr>
        <w:t>1.</w:t>
      </w:r>
      <w:r>
        <w:rPr>
          <w:i/>
          <w:spacing w:val="-8"/>
          <w:w w:val="105"/>
        </w:rPr>
        <w:t> </w:t>
      </w:r>
      <w:r>
        <w:rPr>
          <w:i/>
          <w:spacing w:val="-2"/>
          <w:w w:val="105"/>
        </w:rPr>
        <w:t>Установите</w:t>
      </w:r>
      <w:r>
        <w:rPr>
          <w:i/>
          <w:spacing w:val="-8"/>
          <w:w w:val="105"/>
        </w:rPr>
        <w:t> </w:t>
      </w:r>
      <w:r>
        <w:rPr>
          <w:i/>
          <w:spacing w:val="-2"/>
          <w:w w:val="105"/>
        </w:rPr>
        <w:t>зрительную</w:t>
      </w:r>
      <w:r>
        <w:rPr>
          <w:i/>
          <w:spacing w:val="-5"/>
          <w:w w:val="105"/>
        </w:rPr>
        <w:t> </w:t>
      </w:r>
      <w:r>
        <w:rPr>
          <w:i/>
          <w:spacing w:val="-2"/>
          <w:w w:val="105"/>
        </w:rPr>
        <w:t>трубу</w:t>
      </w:r>
      <w:r>
        <w:rPr>
          <w:i/>
          <w:spacing w:val="-9"/>
          <w:w w:val="105"/>
        </w:rPr>
        <w:t> </w:t>
      </w:r>
      <w:r>
        <w:rPr>
          <w:i/>
          <w:spacing w:val="-2"/>
          <w:w w:val="105"/>
        </w:rPr>
        <w:t>таким</w:t>
      </w:r>
      <w:r>
        <w:rPr>
          <w:i/>
          <w:spacing w:val="-5"/>
          <w:w w:val="105"/>
        </w:rPr>
        <w:t> </w:t>
      </w:r>
      <w:r>
        <w:rPr>
          <w:i/>
          <w:spacing w:val="-2"/>
          <w:w w:val="105"/>
        </w:rPr>
        <w:t>образом,</w:t>
      </w:r>
      <w:r>
        <w:rPr>
          <w:i/>
          <w:spacing w:val="-10"/>
          <w:w w:val="105"/>
        </w:rPr>
        <w:t> </w:t>
      </w:r>
      <w:r>
        <w:rPr>
          <w:i/>
          <w:spacing w:val="-2"/>
          <w:w w:val="105"/>
        </w:rPr>
        <w:t>чтобы</w:t>
      </w:r>
      <w:r>
        <w:rPr>
          <w:i/>
          <w:spacing w:val="-8"/>
          <w:w w:val="105"/>
        </w:rPr>
        <w:t> </w:t>
      </w:r>
      <w:r>
        <w:rPr>
          <w:i/>
          <w:spacing w:val="-2"/>
          <w:w w:val="105"/>
        </w:rPr>
        <w:t>в</w:t>
      </w:r>
      <w:r>
        <w:rPr>
          <w:i/>
          <w:spacing w:val="-8"/>
          <w:w w:val="105"/>
        </w:rPr>
        <w:t> </w:t>
      </w:r>
      <w:r>
        <w:rPr>
          <w:i/>
          <w:spacing w:val="-2"/>
          <w:w w:val="105"/>
        </w:rPr>
        <w:t>нее</w:t>
      </w:r>
      <w:r>
        <w:rPr>
          <w:i/>
          <w:spacing w:val="-8"/>
          <w:w w:val="105"/>
        </w:rPr>
        <w:t> </w:t>
      </w:r>
      <w:r>
        <w:rPr>
          <w:i/>
          <w:spacing w:val="-2"/>
          <w:w w:val="105"/>
        </w:rPr>
        <w:t>было</w:t>
      </w:r>
      <w:r>
        <w:rPr>
          <w:i/>
          <w:spacing w:val="-9"/>
          <w:w w:val="105"/>
        </w:rPr>
        <w:t> </w:t>
      </w:r>
      <w:r>
        <w:rPr>
          <w:i/>
          <w:spacing w:val="-2"/>
          <w:w w:val="105"/>
        </w:rPr>
        <w:t>четк</w:t>
      </w:r>
      <w:r>
        <w:rPr>
          <w:i/>
          <w:spacing w:val="-2"/>
          <w:w w:val="105"/>
        </w:rPr>
        <w:t>о</w:t>
      </w:r>
      <w:r>
        <w:rPr>
          <w:spacing w:val="-2"/>
          <w:w w:val="105"/>
        </w:rPr>
        <w:t> </w:t>
      </w:r>
      <w:r>
        <w:rPr>
          <w:w w:val="105"/>
        </w:rPr>
        <w:t>видно</w:t>
      </w:r>
      <w:r>
        <w:rPr>
          <w:w w:val="105"/>
        </w:rPr>
        <w:t> отражение</w:t>
      </w:r>
      <w:r>
        <w:rPr>
          <w:w w:val="105"/>
        </w:rPr>
        <w:t> шкалы</w:t>
      </w:r>
      <w:r>
        <w:rPr>
          <w:w w:val="105"/>
        </w:rPr>
        <w:t> в</w:t>
      </w:r>
      <w:r>
        <w:rPr>
          <w:w w:val="105"/>
        </w:rPr>
        <w:t> зеркальце</w:t>
      </w:r>
      <w:r>
        <w:rPr>
          <w:w w:val="105"/>
        </w:rPr>
        <w:t> З.</w:t>
      </w:r>
      <w:r>
        <w:rPr>
          <w:w w:val="105"/>
        </w:rPr>
        <w:t> Измерьте</w:t>
      </w:r>
      <w:r>
        <w:rPr>
          <w:w w:val="105"/>
        </w:rPr>
        <w:t> расстояние</w:t>
      </w:r>
      <w:r>
        <w:rPr>
          <w:w w:val="105"/>
        </w:rPr>
        <w:t> от</w:t>
      </w:r>
      <w:r>
        <w:rPr>
          <w:w w:val="105"/>
        </w:rPr>
        <w:t> </w:t>
      </w:r>
      <w:r>
        <w:rPr>
          <w:w w:val="105"/>
        </w:rPr>
        <w:t>зер-</w:t>
      </w:r>
      <w:r>
        <w:rPr>
          <w:w w:val="105"/>
        </w:rPr>
        <w:t> кальца З до шкалы. Определите диаметры стержня С и шкива Д.</w:t>
      </w:r>
    </w:p>
    <w:p>
      <w:pPr>
        <w:spacing w:after="0" w:line="249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</w:rPr>
      </w:pPr>
    </w:p>
    <w:p>
      <w:pPr>
        <w:pStyle w:val="BodyText"/>
        <w:spacing w:before="7"/>
        <w:rPr>
          <w:i/>
          <w:sz w:val="12"/>
        </w:rPr>
      </w:pPr>
    </w:p>
    <w:p>
      <w:pPr>
        <w:spacing w:line="240" w:lineRule="auto"/>
        <w:ind w:left="1411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706096" cy="3957637"/>
            <wp:effectExtent l="0" t="0" r="0" b="0"/>
            <wp:docPr id="109" name="image3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302.png"/>
                    <pic:cNvPicPr/>
                  </pic:nvPicPr>
                  <pic:blipFill>
                    <a:blip r:embed="rId3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6096" cy="395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pacing w:val="36"/>
          <w:sz w:val="20"/>
        </w:rPr>
        <w:t> </w:t>
      </w:r>
      <w:r>
        <w:rPr>
          <w:spacing w:val="36"/>
          <w:position w:val="180"/>
          <w:sz w:val="20"/>
        </w:rPr>
        <w:pict>
          <v:group style="width:6.6pt;height:10.2pt;mso-position-horizontal-relative:char;mso-position-vertical-relative:line" id="docshapegroup2012" coordorigin="0,0" coordsize="132,204">
            <v:shape style="position:absolute;left:0;top:0;width:132;height:204" id="docshape2013" coordorigin="0,0" coordsize="132,204" path="m132,0l0,0,0,24,0,204,27,204,27,24,132,24,132,0xe" filled="true" fillcolor="#000000" stroked="false">
              <v:path arrowok="t"/>
              <v:fill type="solid"/>
            </v:shape>
          </v:group>
        </w:pict>
      </w:r>
      <w:r>
        <w:rPr>
          <w:spacing w:val="36"/>
          <w:position w:val="180"/>
          <w:sz w:val="20"/>
        </w:rPr>
      </w:r>
    </w:p>
    <w:p>
      <w:pPr>
        <w:pStyle w:val="BodyText"/>
        <w:spacing w:before="11"/>
        <w:rPr>
          <w:i/>
          <w:sz w:val="16"/>
        </w:rPr>
      </w:pPr>
    </w:p>
    <w:p>
      <w:pPr>
        <w:spacing w:before="74"/>
        <w:ind w:left="806" w:right="832" w:firstLine="0"/>
        <w:jc w:val="center"/>
        <w:rPr>
          <w:i/>
          <w:sz w:val="18"/>
        </w:rPr>
      </w:pPr>
      <w:r>
        <w:rPr>
          <w:i/>
          <w:sz w:val="18"/>
        </w:rPr>
        <w:t>_lис.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2.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Cхема</w:t>
      </w:r>
      <w:r>
        <w:rPr>
          <w:i/>
          <w:spacing w:val="-1"/>
          <w:sz w:val="18"/>
        </w:rPr>
        <w:t> </w:t>
      </w:r>
      <w:r>
        <w:rPr>
          <w:i/>
          <w:spacing w:val="-2"/>
          <w:sz w:val="18"/>
        </w:rPr>
        <w:t>установки</w:t>
      </w:r>
    </w:p>
    <w:p>
      <w:pPr>
        <w:pStyle w:val="BodyText"/>
        <w:spacing w:before="8"/>
        <w:rPr>
          <w:i/>
          <w:sz w:val="15"/>
        </w:rPr>
      </w:pPr>
    </w:p>
    <w:p>
      <w:pPr>
        <w:pStyle w:val="BodyText"/>
        <w:spacing w:line="244" w:lineRule="auto"/>
        <w:ind w:left="429" w:right="451" w:hanging="221"/>
        <w:jc w:val="both"/>
      </w:pPr>
      <w:r>
        <w:rPr>
          <w:i/>
          <w:iCs/>
          <w:w w:val="105"/>
        </w:rPr>
        <w:t>2.</w:t>
      </w:r>
      <w:r>
        <w:rPr>
          <w:i/>
          <w:iCs/>
          <w:spacing w:val="-5"/>
          <w:w w:val="105"/>
        </w:rPr>
        <w:t> </w:t>
      </w:r>
      <w:r>
        <w:rPr>
          <w:i/>
          <w:iCs/>
          <w:w w:val="105"/>
        </w:rPr>
        <w:t>Увеличивая</w:t>
      </w:r>
      <w:r>
        <w:rPr>
          <w:i/>
          <w:iCs/>
          <w:w w:val="105"/>
        </w:rPr>
        <w:t> нагрузку</w:t>
      </w:r>
      <w:r>
        <w:rPr>
          <w:i/>
          <w:iCs/>
          <w:w w:val="105"/>
        </w:rPr>
        <w:t> на</w:t>
      </w:r>
      <w:r>
        <w:rPr>
          <w:i/>
          <w:iCs/>
          <w:w w:val="105"/>
        </w:rPr>
        <w:t> нитях</w:t>
      </w:r>
      <w:r>
        <w:rPr>
          <w:i/>
          <w:iCs/>
          <w:w w:val="105"/>
        </w:rPr>
        <w:t> Н,</w:t>
      </w:r>
      <w:r>
        <w:rPr>
          <w:i/>
          <w:iCs/>
          <w:w w:val="105"/>
        </w:rPr>
        <w:t> снимите</w:t>
      </w:r>
      <w:r>
        <w:rPr>
          <w:i/>
          <w:iCs/>
          <w:w w:val="105"/>
        </w:rPr>
        <w:t> зависимость</w:t>
      </w:r>
      <w:r>
        <w:rPr>
          <w:i/>
          <w:iCs/>
          <w:w w:val="105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</w:rPr>
        <w:t>ϕ</w:t>
      </w:r>
      <w:r>
        <w:rPr>
          <w:rFonts w:ascii="Palatino Linotype" w:hAnsi="Palatino Linotype" w:cs="Palatino Linotype" w:eastAsia="Palatino Linotype"/>
          <w:i/>
          <w:iCs/>
          <w:w w:val="105"/>
        </w:rPr>
        <w:t> </w:t>
      </w:r>
      <w:r>
        <w:rPr>
          <w:rFonts w:ascii="Book Antiqua" w:hAnsi="Book Antiqua" w:cs="Book Antiqua" w:eastAsia="Book Antiqua"/>
          <w:i w:val="0"/>
          <w:iCs w:val="0"/>
          <w:w w:val="105"/>
        </w:rPr>
        <w:t>=</w:t>
      </w:r>
      <w:r>
        <w:rPr>
          <w:rFonts w:ascii="Book Antiqua" w:hAnsi="Book Antiqua" w:cs="Book Antiqua" w:eastAsia="Book Antiqua"/>
          <w:i w:val="0"/>
          <w:iCs w:val="0"/>
          <w:w w:val="105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</w:rPr>
        <w:t>ϕ</w:t>
      </w:r>
      <w:r>
        <w:rPr>
          <w:rFonts w:ascii="Book Antiqua" w:hAnsi="Book Antiqua" w:cs="Book Antiqua" w:eastAsia="Book Antiqua"/>
          <w:i w:val="0"/>
          <w:iCs w:val="0"/>
          <w:w w:val="105"/>
        </w:rPr>
        <w:t>(</w:t>
      </w:r>
      <w:r>
        <w:rPr>
          <w:rFonts w:ascii="Palatino Linotype" w:hAnsi="Palatino Linotype" w:cs="Palatino Linotype" w:eastAsia="Palatino Linotype"/>
          <w:i/>
          <w:iCs/>
          <w:w w:val="105"/>
        </w:rPr>
        <w:t>M</w:t>
      </w:r>
      <w:r>
        <w:rPr>
          <w:rFonts w:ascii="Palatino Linotype" w:hAnsi="Palatino Linotype" w:cs="Palatino Linotype" w:eastAsia="Palatino Linotype"/>
          <w:i/>
          <w:iCs/>
          <w:spacing w:val="-14"/>
          <w:w w:val="105"/>
        </w:rPr>
        <w:t> </w:t>
      </w:r>
      <w:r>
        <w:rPr>
          <w:rFonts w:ascii="Book Antiqua" w:hAnsi="Book Antiqua" w:cs="Book Antiqua" w:eastAsia="Book Antiqua"/>
          <w:i w:val="0"/>
          <w:iCs w:val="0"/>
          <w:w w:val="105"/>
        </w:rPr>
        <w:t>)</w:t>
      </w:r>
      <w:r>
        <w:rPr>
          <w:i/>
          <w:iCs/>
          <w:w w:val="105"/>
        </w:rPr>
        <w:t>.</w:t>
      </w:r>
      <w:r>
        <w:rPr>
          <w:w w:val="105"/>
        </w:rPr>
        <w:t> </w:t>
      </w:r>
      <w:r>
        <w:rPr/>
        <w:t>Проделайте эксперимент в обратном порядке, постепенно уменьшая </w:t>
      </w:r>
      <w:r>
        <w:rPr/>
        <w:t>ве-</w:t>
      </w:r>
      <w:r>
        <w:rPr/>
        <w:t> </w:t>
      </w:r>
      <w:r>
        <w:rPr>
          <w:w w:val="105"/>
        </w:rPr>
        <w:t>личину</w:t>
      </w:r>
      <w:r>
        <w:rPr>
          <w:spacing w:val="-6"/>
          <w:w w:val="105"/>
        </w:rPr>
        <w:t> </w:t>
      </w:r>
      <w:r>
        <w:rPr>
          <w:w w:val="105"/>
        </w:rPr>
        <w:t>закручивающего</w:t>
      </w:r>
      <w:r>
        <w:rPr>
          <w:spacing w:val="-13"/>
          <w:w w:val="105"/>
        </w:rPr>
        <w:t> </w:t>
      </w:r>
      <w:r>
        <w:rPr>
          <w:w w:val="105"/>
        </w:rPr>
        <w:t>момента.</w:t>
      </w:r>
      <w:r>
        <w:rPr>
          <w:spacing w:val="-7"/>
          <w:w w:val="105"/>
        </w:rPr>
        <w:t> </w:t>
      </w:r>
      <w:r>
        <w:rPr>
          <w:w w:val="105"/>
        </w:rPr>
        <w:t>Повторите</w:t>
      </w:r>
      <w:r>
        <w:rPr>
          <w:spacing w:val="-10"/>
          <w:w w:val="105"/>
        </w:rPr>
        <w:t> </w:t>
      </w:r>
      <w:r>
        <w:rPr>
          <w:w w:val="105"/>
        </w:rPr>
        <w:t>измерения</w:t>
      </w:r>
      <w:r>
        <w:rPr>
          <w:spacing w:val="-7"/>
          <w:w w:val="105"/>
        </w:rPr>
        <w:t> </w:t>
      </w:r>
      <w:r>
        <w:rPr>
          <w:w w:val="105"/>
        </w:rPr>
        <w:t>не</w:t>
      </w:r>
      <w:r>
        <w:rPr>
          <w:spacing w:val="-7"/>
          <w:w w:val="105"/>
        </w:rPr>
        <w:t> </w:t>
      </w:r>
      <w:r>
        <w:rPr>
          <w:w w:val="105"/>
        </w:rPr>
        <w:t>менее</w:t>
      </w:r>
      <w:r>
        <w:rPr>
          <w:spacing w:val="-7"/>
          <w:w w:val="105"/>
        </w:rPr>
        <w:t> </w:t>
      </w:r>
      <w:r>
        <w:rPr>
          <w:w w:val="105"/>
        </w:rPr>
        <w:t>трех</w:t>
      </w:r>
      <w:r>
        <w:rPr>
          <w:w w:val="105"/>
        </w:rPr>
        <w:t> </w:t>
      </w:r>
      <w:r>
        <w:rPr>
          <w:spacing w:val="-4"/>
          <w:w w:val="105"/>
        </w:rPr>
        <w:t>раз.</w:t>
      </w:r>
    </w:p>
    <w:p>
      <w:pPr>
        <w:pStyle w:val="BodyText"/>
        <w:spacing w:line="213" w:lineRule="auto" w:before="21"/>
        <w:ind w:left="429" w:right="451" w:hanging="221"/>
        <w:jc w:val="both"/>
        <w:rPr>
          <w:i/>
          <w:iCs/>
        </w:rPr>
      </w:pPr>
      <w:r>
        <w:rPr>
          <w:i/>
          <w:iCs/>
          <w:w w:val="105"/>
        </w:rPr>
        <w:t>3.</w:t>
      </w:r>
      <w:r>
        <w:rPr>
          <w:i/>
          <w:iCs/>
          <w:spacing w:val="-10"/>
          <w:w w:val="105"/>
        </w:rPr>
        <w:t> </w:t>
      </w:r>
      <w:r>
        <w:rPr>
          <w:i/>
          <w:iCs/>
          <w:w w:val="105"/>
        </w:rPr>
        <w:t>Результаты</w:t>
      </w:r>
      <w:r>
        <w:rPr>
          <w:i/>
          <w:iCs/>
          <w:w w:val="105"/>
        </w:rPr>
        <w:t> эксперимента</w:t>
      </w:r>
      <w:r>
        <w:rPr>
          <w:i/>
          <w:iCs/>
          <w:w w:val="105"/>
        </w:rPr>
        <w:t> изобразите</w:t>
      </w:r>
      <w:r>
        <w:rPr>
          <w:i/>
          <w:iCs/>
          <w:w w:val="105"/>
        </w:rPr>
        <w:t> графически</w:t>
      </w:r>
      <w:r>
        <w:rPr>
          <w:i/>
          <w:iCs/>
          <w:w w:val="105"/>
        </w:rPr>
        <w:t> в</w:t>
      </w:r>
      <w:r>
        <w:rPr>
          <w:i/>
          <w:iCs/>
          <w:w w:val="105"/>
        </w:rPr>
        <w:t> координатах</w:t>
      </w:r>
      <w:r>
        <w:rPr>
          <w:i/>
          <w:iCs/>
          <w:w w:val="105"/>
        </w:rPr>
        <w:t> (</w:t>
      </w:r>
      <w:r>
        <w:rPr>
          <w:rFonts w:ascii="Palatino Linotype" w:hAnsi="Palatino Linotype" w:cs="Palatino Linotype" w:eastAsia="Palatino Linotype"/>
          <w:i/>
          <w:iCs/>
          <w:w w:val="105"/>
        </w:rPr>
        <w:t>ϕ</w:t>
      </w:r>
      <w:r>
        <w:rPr>
          <w:i/>
          <w:iCs/>
          <w:w w:val="105"/>
        </w:rPr>
        <w:t>,</w:t>
      </w:r>
      <w:r>
        <w:rPr>
          <w:w w:val="105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</w:rPr>
        <w:t>M</w:t>
      </w:r>
      <w:r>
        <w:rPr>
          <w:i/>
          <w:iCs/>
          <w:w w:val="105"/>
        </w:rPr>
        <w:t>).</w:t>
      </w:r>
      <w:r>
        <w:rPr>
          <w:i/>
          <w:iCs/>
          <w:w w:val="105"/>
        </w:rPr>
        <w:t> При</w:t>
      </w:r>
      <w:r>
        <w:rPr>
          <w:i/>
          <w:iCs/>
          <w:w w:val="105"/>
        </w:rPr>
        <w:t> помощи</w:t>
      </w:r>
      <w:r>
        <w:rPr>
          <w:i/>
          <w:iCs/>
          <w:w w:val="105"/>
        </w:rPr>
        <w:t> этих</w:t>
      </w:r>
      <w:r>
        <w:rPr>
          <w:i/>
          <w:iCs/>
          <w:w w:val="105"/>
        </w:rPr>
        <w:t> графиков</w:t>
      </w:r>
      <w:r>
        <w:rPr>
          <w:i/>
          <w:iCs/>
          <w:w w:val="105"/>
        </w:rPr>
        <w:t> определите</w:t>
      </w:r>
      <w:r>
        <w:rPr>
          <w:i/>
          <w:iCs/>
          <w:w w:val="105"/>
        </w:rPr>
        <w:t> величину</w:t>
      </w:r>
      <w:r>
        <w:rPr>
          <w:i/>
          <w:iCs/>
          <w:w w:val="105"/>
        </w:rPr>
        <w:t> модуля</w:t>
      </w:r>
      <w:r>
        <w:rPr>
          <w:i/>
          <w:iCs/>
          <w:w w:val="105"/>
        </w:rPr>
        <w:t> </w:t>
      </w:r>
      <w:r>
        <w:rPr>
          <w:i/>
          <w:iCs/>
          <w:w w:val="105"/>
        </w:rPr>
        <w:t>круче-</w:t>
      </w:r>
      <w:r>
        <w:rPr>
          <w:spacing w:val="40"/>
          <w:w w:val="105"/>
        </w:rPr>
        <w:t> </w:t>
      </w:r>
      <w:r>
        <w:rPr>
          <w:w w:val="105"/>
        </w:rPr>
        <w:t>ния </w:t>
      </w:r>
      <w:r>
        <w:rPr>
          <w:rFonts w:ascii="Palatino Linotype" w:hAnsi="Palatino Linotype" w:cs="Palatino Linotype" w:eastAsia="Palatino Linotype"/>
          <w:i/>
          <w:iCs/>
          <w:w w:val="145"/>
        </w:rPr>
        <w:t>f</w:t>
      </w:r>
      <w:r>
        <w:rPr>
          <w:rFonts w:ascii="Palatino Linotype" w:hAnsi="Palatino Linotype" w:cs="Palatino Linotype" w:eastAsia="Palatino Linotype"/>
          <w:i/>
          <w:iCs/>
          <w:w w:val="145"/>
        </w:rPr>
        <w:t> </w:t>
      </w:r>
      <w:r>
        <w:rPr>
          <w:i/>
          <w:iCs/>
          <w:w w:val="105"/>
        </w:rPr>
        <w:t>и оцените допущенную при этом погрешность.</w:t>
      </w:r>
    </w:p>
    <w:p>
      <w:pPr>
        <w:pStyle w:val="BodyText"/>
        <w:spacing w:line="232" w:lineRule="auto"/>
        <w:ind w:left="429" w:right="451" w:hanging="221"/>
        <w:jc w:val="both"/>
      </w:pPr>
      <w:r>
        <w:rPr>
          <w:i/>
          <w:w w:val="105"/>
        </w:rPr>
        <w:t>4. Используя формулу</w:t>
      </w:r>
      <w:r>
        <w:rPr>
          <w:i/>
          <w:w w:val="105"/>
        </w:rPr>
        <w:t> (7),</w:t>
      </w:r>
      <w:r>
        <w:rPr>
          <w:i/>
          <w:w w:val="105"/>
        </w:rPr>
        <w:t> вычислите</w:t>
      </w:r>
      <w:r>
        <w:rPr>
          <w:i/>
          <w:w w:val="105"/>
        </w:rPr>
        <w:t> модуль</w:t>
      </w:r>
      <w:r>
        <w:rPr>
          <w:i/>
          <w:w w:val="105"/>
        </w:rPr>
        <w:t> сдвига </w:t>
      </w:r>
      <w:r>
        <w:rPr>
          <w:rFonts w:ascii="Palatino Linotype" w:hAnsi="Palatino Linotype"/>
          <w:i/>
          <w:w w:val="105"/>
        </w:rPr>
        <w:t>G</w:t>
      </w:r>
      <w:r>
        <w:rPr>
          <w:i/>
          <w:w w:val="105"/>
        </w:rPr>
        <w:t>.</w:t>
      </w:r>
      <w:r>
        <w:rPr>
          <w:i/>
          <w:w w:val="105"/>
        </w:rPr>
        <w:t> Сравните</w:t>
      </w:r>
      <w:r>
        <w:rPr>
          <w:i/>
          <w:w w:val="105"/>
        </w:rPr>
        <w:t> </w:t>
      </w:r>
      <w:r>
        <w:rPr>
          <w:i/>
          <w:w w:val="105"/>
        </w:rPr>
        <w:t>полу-</w:t>
      </w:r>
      <w:r>
        <w:rPr>
          <w:w w:val="105"/>
        </w:rPr>
        <w:t> ченное значение с табличным.</w:t>
      </w:r>
    </w:p>
    <w:p>
      <w:pPr>
        <w:spacing w:after="0" w:line="232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Heading3"/>
        <w:spacing w:line="276" w:lineRule="auto" w:before="156"/>
        <w:ind w:left="2512" w:right="689" w:hanging="1280"/>
        <w:jc w:val="both"/>
      </w:pPr>
      <w:r>
        <w:rPr>
          <w:i/>
          <w:w w:val="135"/>
        </w:rPr>
        <w:t>11.</w:t>
      </w:r>
      <w:r>
        <w:rPr>
          <w:i/>
          <w:w w:val="135"/>
        </w:rPr>
        <w:t> Определение</w:t>
      </w:r>
      <w:r>
        <w:rPr>
          <w:i/>
          <w:w w:val="135"/>
        </w:rPr>
        <w:t> модуля</w:t>
      </w:r>
      <w:r>
        <w:rPr>
          <w:i/>
          <w:w w:val="135"/>
        </w:rPr>
        <w:t> сдвига</w:t>
      </w:r>
      <w:r>
        <w:rPr>
          <w:i/>
          <w:w w:val="135"/>
        </w:rPr>
        <w:t> при</w:t>
      </w:r>
      <w:r>
        <w:rPr>
          <w:i/>
          <w:w w:val="135"/>
        </w:rPr>
        <w:t> </w:t>
      </w:r>
      <w:r>
        <w:rPr>
          <w:i/>
          <w:w w:val="135"/>
        </w:rPr>
        <w:t>помощи</w:t>
      </w:r>
      <w:r>
        <w:rPr>
          <w:w w:val="135"/>
        </w:rPr>
        <w:t> крутильных</w:t>
      </w:r>
      <w:r>
        <w:rPr>
          <w:w w:val="135"/>
        </w:rPr>
        <w:t> колебаний</w:t>
      </w:r>
    </w:p>
    <w:p>
      <w:pPr>
        <w:pStyle w:val="BodyText"/>
        <w:spacing w:line="249" w:lineRule="auto" w:before="78"/>
        <w:ind w:left="712" w:right="166" w:firstLine="300"/>
        <w:jc w:val="both"/>
      </w:pPr>
      <w:r>
        <w:rPr>
          <w:i/>
          <w:w w:val="105"/>
        </w:rPr>
        <w:t>Экспериментальная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установка,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используемая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этой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части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работы,</w:t>
      </w:r>
      <w:r>
        <w:rPr>
          <w:w w:val="105"/>
        </w:rPr>
        <w:t> </w:t>
      </w:r>
      <w:r>
        <w:rPr>
          <w:spacing w:val="-2"/>
          <w:w w:val="105"/>
        </w:rPr>
        <w:t>изображена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на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рис.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3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и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состоит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из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длинной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вертикально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висящей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прово- </w:t>
      </w:r>
      <w:r>
        <w:rPr>
          <w:w w:val="105"/>
        </w:rPr>
        <w:t>локи П, к нижнему концу которой прикреплен горизонтальный метал- лический стержень С с двумя симметрично расположенными грузами </w:t>
      </w:r>
      <w:r>
        <w:rPr/>
        <w:t>Г. Их положение на стержне можно фиксировать. Верхний конец прово- </w:t>
      </w:r>
      <w:r>
        <w:rPr>
          <w:w w:val="105"/>
        </w:rPr>
        <w:t>локи</w:t>
      </w:r>
      <w:r>
        <w:rPr>
          <w:spacing w:val="-12"/>
          <w:w w:val="105"/>
        </w:rPr>
        <w:t> </w:t>
      </w:r>
      <w:r>
        <w:rPr>
          <w:w w:val="105"/>
        </w:rPr>
        <w:t>зажат</w:t>
      </w:r>
      <w:r>
        <w:rPr>
          <w:spacing w:val="-12"/>
          <w:w w:val="105"/>
        </w:rPr>
        <w:t> </w:t>
      </w:r>
      <w:r>
        <w:rPr>
          <w:w w:val="105"/>
        </w:rPr>
        <w:t>в</w:t>
      </w:r>
      <w:r>
        <w:rPr>
          <w:spacing w:val="-12"/>
          <w:w w:val="105"/>
        </w:rPr>
        <w:t> </w:t>
      </w:r>
      <w:r>
        <w:rPr>
          <w:w w:val="105"/>
        </w:rPr>
        <w:t>цангу</w:t>
      </w:r>
      <w:r>
        <w:rPr>
          <w:spacing w:val="-12"/>
          <w:w w:val="105"/>
        </w:rPr>
        <w:t> </w:t>
      </w:r>
      <w:r>
        <w:rPr>
          <w:w w:val="105"/>
        </w:rPr>
        <w:t>и</w:t>
      </w:r>
      <w:r>
        <w:rPr>
          <w:spacing w:val="-11"/>
          <w:w w:val="105"/>
        </w:rPr>
        <w:t> </w:t>
      </w:r>
      <w:r>
        <w:rPr>
          <w:w w:val="105"/>
        </w:rPr>
        <w:t>при</w:t>
      </w:r>
      <w:r>
        <w:rPr>
          <w:spacing w:val="-12"/>
          <w:w w:val="105"/>
        </w:rPr>
        <w:t> </w:t>
      </w:r>
      <w:r>
        <w:rPr>
          <w:w w:val="105"/>
        </w:rPr>
        <w:t>помощи</w:t>
      </w:r>
      <w:r>
        <w:rPr>
          <w:spacing w:val="-12"/>
          <w:w w:val="105"/>
        </w:rPr>
        <w:t> </w:t>
      </w:r>
      <w:r>
        <w:rPr>
          <w:w w:val="105"/>
        </w:rPr>
        <w:t>специального</w:t>
      </w:r>
      <w:r>
        <w:rPr>
          <w:spacing w:val="-14"/>
          <w:w w:val="105"/>
        </w:rPr>
        <w:t> </w:t>
      </w:r>
      <w:r>
        <w:rPr>
          <w:w w:val="105"/>
        </w:rPr>
        <w:t>приспособления</w:t>
      </w:r>
      <w:r>
        <w:rPr>
          <w:spacing w:val="-11"/>
          <w:w w:val="105"/>
        </w:rPr>
        <w:t> </w:t>
      </w:r>
      <w:r>
        <w:rPr>
          <w:w w:val="105"/>
        </w:rPr>
        <w:t>может вместе с цангой поворачиваться вокруг вертикальной оси. Таким спо- собом</w:t>
      </w:r>
      <w:r>
        <w:rPr>
          <w:spacing w:val="-11"/>
          <w:w w:val="105"/>
        </w:rPr>
        <w:t> </w:t>
      </w:r>
      <w:r>
        <w:rPr>
          <w:w w:val="105"/>
        </w:rPr>
        <w:t>в</w:t>
      </w:r>
      <w:r>
        <w:rPr>
          <w:spacing w:val="-10"/>
          <w:w w:val="105"/>
        </w:rPr>
        <w:t> </w:t>
      </w:r>
      <w:r>
        <w:rPr>
          <w:w w:val="105"/>
        </w:rPr>
        <w:t>системе</w:t>
      </w:r>
      <w:r>
        <w:rPr>
          <w:spacing w:val="-8"/>
          <w:w w:val="105"/>
        </w:rPr>
        <w:t> </w:t>
      </w:r>
      <w:r>
        <w:rPr>
          <w:w w:val="105"/>
        </w:rPr>
        <w:t>можно</w:t>
      </w:r>
      <w:r>
        <w:rPr>
          <w:spacing w:val="-10"/>
          <w:w w:val="105"/>
        </w:rPr>
        <w:t> </w:t>
      </w:r>
      <w:r>
        <w:rPr>
          <w:w w:val="105"/>
        </w:rPr>
        <w:t>возбуждать</w:t>
      </w:r>
      <w:r>
        <w:rPr>
          <w:spacing w:val="-12"/>
          <w:w w:val="105"/>
        </w:rPr>
        <w:t> </w:t>
      </w:r>
      <w:r>
        <w:rPr>
          <w:w w:val="105"/>
        </w:rPr>
        <w:t>крутильные</w:t>
      </w:r>
      <w:r>
        <w:rPr>
          <w:spacing w:val="-10"/>
          <w:w w:val="105"/>
        </w:rPr>
        <w:t> </w:t>
      </w:r>
      <w:r>
        <w:rPr>
          <w:w w:val="105"/>
        </w:rPr>
        <w:t>колебания.</w:t>
      </w:r>
      <w:r>
        <w:rPr>
          <w:spacing w:val="-11"/>
          <w:w w:val="105"/>
        </w:rPr>
        <w:t> </w:t>
      </w:r>
      <w:r>
        <w:rPr>
          <w:w w:val="105"/>
        </w:rPr>
        <w:t>Вращение стержня</w:t>
      </w:r>
      <w:r>
        <w:rPr>
          <w:w w:val="105"/>
        </w:rPr>
        <w:t> С</w:t>
      </w:r>
      <w:r>
        <w:rPr>
          <w:w w:val="105"/>
        </w:rPr>
        <w:t> с</w:t>
      </w:r>
      <w:r>
        <w:rPr>
          <w:w w:val="105"/>
        </w:rPr>
        <w:t> закрепленными</w:t>
      </w:r>
      <w:r>
        <w:rPr>
          <w:w w:val="105"/>
        </w:rPr>
        <w:t> на</w:t>
      </w:r>
      <w:r>
        <w:rPr>
          <w:w w:val="105"/>
        </w:rPr>
        <w:t> нем</w:t>
      </w:r>
      <w:r>
        <w:rPr>
          <w:w w:val="105"/>
        </w:rPr>
        <w:t> грузами</w:t>
      </w:r>
      <w:r>
        <w:rPr>
          <w:w w:val="105"/>
        </w:rPr>
        <w:t> Г</w:t>
      </w:r>
      <w:r>
        <w:rPr>
          <w:w w:val="105"/>
        </w:rPr>
        <w:t> вокруг</w:t>
      </w:r>
      <w:r>
        <w:rPr>
          <w:w w:val="105"/>
        </w:rPr>
        <w:t> вертикальной</w:t>
      </w:r>
      <w:r>
        <w:rPr>
          <w:spacing w:val="40"/>
          <w:w w:val="105"/>
        </w:rPr>
        <w:t> </w:t>
      </w:r>
      <w:r>
        <w:rPr>
          <w:w w:val="105"/>
        </w:rPr>
        <w:t>оси</w:t>
      </w:r>
      <w:r>
        <w:rPr>
          <w:spacing w:val="-11"/>
          <w:w w:val="105"/>
        </w:rPr>
        <w:t> </w:t>
      </w:r>
      <w:r>
        <w:rPr>
          <w:w w:val="105"/>
        </w:rPr>
        <w:t>происходит</w:t>
      </w:r>
      <w:r>
        <w:rPr>
          <w:spacing w:val="-13"/>
          <w:w w:val="105"/>
        </w:rPr>
        <w:t> </w:t>
      </w:r>
      <w:r>
        <w:rPr>
          <w:w w:val="105"/>
        </w:rPr>
        <w:t>под</w:t>
      </w:r>
      <w:r>
        <w:rPr>
          <w:spacing w:val="-11"/>
          <w:w w:val="105"/>
        </w:rPr>
        <w:t> </w:t>
      </w:r>
      <w:r>
        <w:rPr>
          <w:w w:val="105"/>
        </w:rPr>
        <w:t>действием</w:t>
      </w:r>
      <w:r>
        <w:rPr>
          <w:spacing w:val="-9"/>
          <w:w w:val="105"/>
        </w:rPr>
        <w:t> </w:t>
      </w:r>
      <w:r>
        <w:rPr>
          <w:w w:val="105"/>
        </w:rPr>
        <w:t>упругого</w:t>
      </w:r>
      <w:r>
        <w:rPr>
          <w:spacing w:val="-13"/>
          <w:w w:val="105"/>
        </w:rPr>
        <w:t> </w:t>
      </w:r>
      <w:r>
        <w:rPr>
          <w:w w:val="105"/>
        </w:rPr>
        <w:t>момента,</w:t>
      </w:r>
      <w:r>
        <w:rPr>
          <w:spacing w:val="-11"/>
          <w:w w:val="105"/>
        </w:rPr>
        <w:t> </w:t>
      </w:r>
      <w:r>
        <w:rPr>
          <w:w w:val="105"/>
        </w:rPr>
        <w:t>возникающего</w:t>
      </w:r>
      <w:r>
        <w:rPr>
          <w:spacing w:val="-14"/>
          <w:w w:val="105"/>
        </w:rPr>
        <w:t> </w:t>
      </w:r>
      <w:r>
        <w:rPr>
          <w:w w:val="105"/>
        </w:rPr>
        <w:t>в</w:t>
      </w:r>
      <w:r>
        <w:rPr>
          <w:spacing w:val="-10"/>
          <w:w w:val="105"/>
        </w:rPr>
        <w:t> </w:t>
      </w:r>
      <w:r>
        <w:rPr>
          <w:w w:val="105"/>
        </w:rPr>
        <w:t>про- волоке. Это вращение описывается уравнением (2.35):</w:t>
      </w:r>
    </w:p>
    <w:p>
      <w:pPr>
        <w:spacing w:line="202" w:lineRule="exact" w:before="137"/>
        <w:ind w:left="799" w:right="832" w:firstLine="0"/>
        <w:jc w:val="center"/>
        <w:rPr>
          <w:rFonts w:ascii="Palatino Linotype" w:hAnsi="Palatino Linotype" w:cs="Palatino Linotype" w:eastAsia="Palatino Linotype"/>
          <w:i/>
          <w:iCs/>
          <w:sz w:val="20"/>
          <w:szCs w:val="20"/>
        </w:rPr>
      </w:pPr>
      <w:r>
        <w:rPr>
          <w:rFonts w:ascii="Palatino Linotype" w:hAnsi="Palatino Linotype" w:cs="Palatino Linotype" w:eastAsia="Palatino Linotype"/>
          <w:i/>
          <w:iCs/>
          <w:spacing w:val="-5"/>
          <w:w w:val="105"/>
          <w:sz w:val="20"/>
          <w:szCs w:val="20"/>
        </w:rPr>
        <w:t>d</w:t>
      </w:r>
      <w:r>
        <w:rPr>
          <w:rFonts w:ascii="Century" w:hAnsi="Century" w:cs="Century" w:eastAsia="Century"/>
          <w:spacing w:val="-5"/>
          <w:w w:val="105"/>
          <w:sz w:val="20"/>
          <w:szCs w:val="20"/>
          <w:vertAlign w:val="superscript"/>
        </w:rPr>
        <w:t>2</w:t>
      </w:r>
      <w:r>
        <w:rPr>
          <w:rFonts w:ascii="Palatino Linotype" w:hAnsi="Palatino Linotype" w:cs="Palatino Linotype" w:eastAsia="Palatino Linotype"/>
          <w:i/>
          <w:iCs/>
          <w:spacing w:val="-5"/>
          <w:w w:val="105"/>
          <w:sz w:val="20"/>
          <w:szCs w:val="20"/>
          <w:vertAlign w:val="baseline"/>
        </w:rPr>
        <w:t>ϕ</w:t>
      </w:r>
    </w:p>
    <w:p>
      <w:pPr>
        <w:tabs>
          <w:tab w:pos="6892" w:val="left" w:leader="none"/>
        </w:tabs>
        <w:spacing w:line="160" w:lineRule="auto" w:before="0"/>
        <w:ind w:left="3352" w:right="0" w:firstLine="0"/>
        <w:jc w:val="left"/>
        <w:rPr>
          <w:i/>
          <w:sz w:val="20"/>
        </w:rPr>
      </w:pPr>
      <w:r>
        <w:rPr/>
        <w:pict>
          <v:line style="position:absolute;mso-position-horizontal-relative:page;mso-position-vertical-relative:paragraph;z-index:-32134144" from="194.988007pt,6.870683pt" to="211.188007pt,6.870683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15"/>
          <w:sz w:val="20"/>
        </w:rPr>
        <w:t>I</w:t>
      </w:r>
      <w:r>
        <w:rPr>
          <w:rFonts w:ascii="Palatino Linotype" w:hAnsi="Palatino Linotype"/>
          <w:i/>
          <w:spacing w:val="9"/>
          <w:w w:val="115"/>
          <w:sz w:val="20"/>
        </w:rPr>
        <w:t> </w:t>
      </w:r>
      <w:r>
        <w:rPr>
          <w:rFonts w:ascii="Palatino Linotype" w:hAnsi="Palatino Linotype"/>
          <w:i/>
          <w:w w:val="115"/>
          <w:position w:val="-13"/>
          <w:sz w:val="20"/>
        </w:rPr>
        <w:t>dt</w:t>
      </w:r>
      <w:r>
        <w:rPr>
          <w:rFonts w:ascii="Century" w:hAnsi="Century"/>
          <w:w w:val="115"/>
          <w:position w:val="-7"/>
          <w:sz w:val="14"/>
        </w:rPr>
        <w:t>2</w:t>
      </w:r>
      <w:r>
        <w:rPr>
          <w:rFonts w:ascii="Century" w:hAnsi="Century"/>
          <w:spacing w:val="73"/>
          <w:w w:val="115"/>
          <w:position w:val="-7"/>
          <w:sz w:val="14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-3"/>
          <w:w w:val="115"/>
          <w:sz w:val="20"/>
        </w:rPr>
        <w:t> </w:t>
      </w:r>
      <w:r>
        <w:rPr>
          <w:rFonts w:ascii="Cambria" w:hAnsi="Cambria"/>
          <w:spacing w:val="-5"/>
          <w:w w:val="115"/>
          <w:sz w:val="20"/>
        </w:rPr>
        <w:t>−</w:t>
      </w:r>
      <w:r>
        <w:rPr>
          <w:rFonts w:ascii="Palatino Linotype" w:hAnsi="Palatino Linotype"/>
          <w:i/>
          <w:spacing w:val="-5"/>
          <w:w w:val="115"/>
          <w:sz w:val="20"/>
        </w:rPr>
        <w:t>M.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5"/>
          <w:w w:val="115"/>
          <w:sz w:val="20"/>
        </w:rPr>
        <w:t>(8)</w:t>
      </w:r>
    </w:p>
    <w:p>
      <w:pPr>
        <w:pStyle w:val="BodyText"/>
        <w:spacing w:line="223" w:lineRule="auto" w:before="84"/>
        <w:ind w:left="712" w:right="166"/>
        <w:jc w:val="both"/>
        <w:rPr>
          <w:i/>
          <w:iCs/>
        </w:rPr>
      </w:pPr>
      <w:r>
        <w:rPr>
          <w:i/>
          <w:iCs/>
          <w:w w:val="105"/>
        </w:rPr>
        <w:t>Здесь</w:t>
      </w:r>
      <w:r>
        <w:rPr>
          <w:i/>
          <w:iCs/>
          <w:spacing w:val="-8"/>
          <w:w w:val="105"/>
        </w:rPr>
        <w:t> </w:t>
      </w:r>
      <w:r>
        <w:rPr>
          <w:rFonts w:ascii="Palatino Linotype" w:hAnsi="Palatino Linotype" w:cs="Palatino Linotype" w:eastAsia="Palatino Linotype"/>
          <w:i/>
          <w:iCs/>
          <w:w w:val="115"/>
        </w:rPr>
        <w:t>I</w:t>
      </w:r>
      <w:r>
        <w:rPr>
          <w:rFonts w:ascii="Palatino Linotype" w:hAnsi="Palatino Linotype" w:cs="Palatino Linotype" w:eastAsia="Palatino Linotype"/>
          <w:i/>
          <w:iCs/>
          <w:w w:val="115"/>
        </w:rPr>
        <w:t> </w:t>
      </w:r>
      <w:r>
        <w:rPr>
          <w:i/>
          <w:iCs/>
          <w:w w:val="210"/>
        </w:rPr>
        <w:t>-</w:t>
      </w:r>
      <w:r>
        <w:rPr>
          <w:i/>
          <w:iCs/>
          <w:spacing w:val="-27"/>
          <w:w w:val="210"/>
        </w:rPr>
        <w:t> </w:t>
      </w:r>
      <w:r>
        <w:rPr>
          <w:i/>
          <w:iCs/>
          <w:w w:val="105"/>
        </w:rPr>
        <w:t>момент</w:t>
      </w:r>
      <w:r>
        <w:rPr>
          <w:i/>
          <w:iCs/>
          <w:w w:val="105"/>
        </w:rPr>
        <w:t> инерции</w:t>
      </w:r>
      <w:r>
        <w:rPr>
          <w:i/>
          <w:iCs/>
          <w:w w:val="105"/>
        </w:rPr>
        <w:t> стержня</w:t>
      </w:r>
      <w:r>
        <w:rPr>
          <w:i/>
          <w:iCs/>
          <w:w w:val="105"/>
        </w:rPr>
        <w:t> с</w:t>
      </w:r>
      <w:r>
        <w:rPr>
          <w:i/>
          <w:iCs/>
          <w:w w:val="105"/>
        </w:rPr>
        <w:t> грузами</w:t>
      </w:r>
      <w:r>
        <w:rPr>
          <w:i/>
          <w:iCs/>
          <w:w w:val="105"/>
        </w:rPr>
        <w:t> относительно</w:t>
      </w:r>
      <w:r>
        <w:rPr>
          <w:i/>
          <w:iCs/>
          <w:w w:val="105"/>
        </w:rPr>
        <w:t> оси</w:t>
      </w:r>
      <w:r>
        <w:rPr>
          <w:i/>
          <w:iCs/>
          <w:w w:val="105"/>
        </w:rPr>
        <w:t> </w:t>
      </w:r>
      <w:r>
        <w:rPr>
          <w:i/>
          <w:iCs/>
          <w:w w:val="105"/>
        </w:rPr>
        <w:t>вра-</w:t>
      </w:r>
      <w:r>
        <w:rPr>
          <w:w w:val="105"/>
        </w:rPr>
        <w:t> щения,</w:t>
      </w:r>
      <w:r>
        <w:rPr>
          <w:w w:val="105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</w:rPr>
        <w:t>ϕ</w:t>
      </w:r>
      <w:r>
        <w:rPr>
          <w:rFonts w:ascii="Palatino Linotype" w:hAnsi="Palatino Linotype" w:cs="Palatino Linotype" w:eastAsia="Palatino Linotype"/>
          <w:i/>
          <w:iCs/>
          <w:w w:val="105"/>
        </w:rPr>
        <w:t> </w:t>
      </w:r>
      <w:r>
        <w:rPr>
          <w:i/>
          <w:iCs/>
          <w:w w:val="210"/>
        </w:rPr>
        <w:t>-</w:t>
      </w:r>
      <w:r>
        <w:rPr>
          <w:i/>
          <w:iCs/>
          <w:spacing w:val="-27"/>
          <w:w w:val="210"/>
        </w:rPr>
        <w:t> </w:t>
      </w:r>
      <w:r>
        <w:rPr>
          <w:i/>
          <w:iCs/>
          <w:w w:val="105"/>
        </w:rPr>
        <w:t>угол</w:t>
      </w:r>
      <w:r>
        <w:rPr>
          <w:i/>
          <w:iCs/>
          <w:w w:val="105"/>
        </w:rPr>
        <w:t> поворота</w:t>
      </w:r>
      <w:r>
        <w:rPr>
          <w:i/>
          <w:iCs/>
          <w:w w:val="105"/>
        </w:rPr>
        <w:t> стержня</w:t>
      </w:r>
      <w:r>
        <w:rPr>
          <w:i/>
          <w:iCs/>
          <w:w w:val="105"/>
        </w:rPr>
        <w:t> от</w:t>
      </w:r>
      <w:r>
        <w:rPr>
          <w:i/>
          <w:iCs/>
          <w:w w:val="105"/>
        </w:rPr>
        <w:t> положения</w:t>
      </w:r>
      <w:r>
        <w:rPr>
          <w:i/>
          <w:iCs/>
          <w:w w:val="105"/>
        </w:rPr>
        <w:t> равновесия,</w:t>
      </w:r>
      <w:r>
        <w:rPr>
          <w:i/>
          <w:iCs/>
          <w:w w:val="105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</w:rPr>
        <w:t>M</w:t>
      </w:r>
      <w:r>
        <w:rPr>
          <w:rFonts w:ascii="Palatino Linotype" w:hAnsi="Palatino Linotype" w:cs="Palatino Linotype" w:eastAsia="Palatino Linotype"/>
          <w:i/>
          <w:iCs/>
          <w:spacing w:val="-8"/>
          <w:w w:val="210"/>
        </w:rPr>
        <w:t> </w:t>
      </w:r>
      <w:r>
        <w:rPr>
          <w:i/>
          <w:iCs/>
          <w:w w:val="210"/>
        </w:rPr>
        <w:t>-</w:t>
      </w:r>
      <w:r>
        <w:rPr>
          <w:w w:val="210"/>
        </w:rPr>
        <w:t> </w:t>
      </w:r>
      <w:r>
        <w:rPr>
          <w:w w:val="105"/>
        </w:rPr>
        <w:t>момент</w:t>
      </w:r>
      <w:r>
        <w:rPr>
          <w:w w:val="105"/>
        </w:rPr>
        <w:t> сил, действующий на стержень при закручивании проволоки, который</w:t>
      </w:r>
      <w:r>
        <w:rPr>
          <w:spacing w:val="17"/>
          <w:w w:val="105"/>
        </w:rPr>
        <w:t> </w:t>
      </w:r>
      <w:r>
        <w:rPr>
          <w:w w:val="105"/>
        </w:rPr>
        <w:t>при</w:t>
      </w:r>
      <w:r>
        <w:rPr>
          <w:spacing w:val="18"/>
          <w:w w:val="105"/>
        </w:rPr>
        <w:t> </w:t>
      </w:r>
      <w:r>
        <w:rPr>
          <w:w w:val="105"/>
        </w:rPr>
        <w:t>малых</w:t>
      </w:r>
      <w:r>
        <w:rPr>
          <w:spacing w:val="16"/>
          <w:w w:val="105"/>
        </w:rPr>
        <w:t> </w:t>
      </w:r>
      <w:r>
        <w:rPr>
          <w:w w:val="105"/>
        </w:rPr>
        <w:t>закручиваниях</w:t>
      </w:r>
      <w:r>
        <w:rPr>
          <w:spacing w:val="15"/>
          <w:w w:val="105"/>
        </w:rPr>
        <w:t> </w:t>
      </w:r>
      <w:r>
        <w:rPr>
          <w:w w:val="105"/>
        </w:rPr>
        <w:t>(малых</w:t>
      </w:r>
      <w:r>
        <w:rPr>
          <w:spacing w:val="16"/>
          <w:w w:val="105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</w:rPr>
        <w:t>ϕ</w:t>
      </w:r>
      <w:r>
        <w:rPr>
          <w:i/>
          <w:iCs/>
          <w:w w:val="105"/>
        </w:rPr>
        <w:t>)</w:t>
      </w:r>
      <w:r>
        <w:rPr>
          <w:i/>
          <w:iCs/>
          <w:spacing w:val="21"/>
          <w:w w:val="105"/>
        </w:rPr>
        <w:t> </w:t>
      </w:r>
      <w:r>
        <w:rPr>
          <w:i/>
          <w:iCs/>
          <w:w w:val="105"/>
        </w:rPr>
        <w:t>описывается</w:t>
      </w:r>
      <w:r>
        <w:rPr>
          <w:i/>
          <w:iCs/>
          <w:spacing w:val="14"/>
          <w:w w:val="105"/>
        </w:rPr>
        <w:t> </w:t>
      </w:r>
      <w:r>
        <w:rPr>
          <w:i/>
          <w:iCs/>
          <w:spacing w:val="-2"/>
          <w:w w:val="105"/>
        </w:rPr>
        <w:t>формулой</w:t>
      </w:r>
    </w:p>
    <w:p>
      <w:pPr>
        <w:pStyle w:val="BodyText"/>
        <w:spacing w:line="229" w:lineRule="exact"/>
        <w:ind w:left="712"/>
        <w:jc w:val="both"/>
        <w:rPr>
          <w:i/>
        </w:rPr>
      </w:pPr>
      <w:r>
        <w:rPr>
          <w:i/>
          <w:w w:val="110"/>
        </w:rPr>
        <w:t>(6).</w:t>
      </w:r>
      <w:r>
        <w:rPr>
          <w:i/>
          <w:spacing w:val="4"/>
          <w:w w:val="110"/>
        </w:rPr>
        <w:t> </w:t>
      </w:r>
      <w:r>
        <w:rPr>
          <w:i/>
          <w:w w:val="110"/>
        </w:rPr>
        <w:t>Вводим</w:t>
      </w:r>
      <w:r>
        <w:rPr>
          <w:i/>
          <w:spacing w:val="2"/>
          <w:w w:val="110"/>
        </w:rPr>
        <w:t> </w:t>
      </w:r>
      <w:r>
        <w:rPr>
          <w:i/>
          <w:spacing w:val="-2"/>
          <w:w w:val="110"/>
        </w:rPr>
        <w:t>обозначение</w:t>
      </w:r>
    </w:p>
    <w:p>
      <w:pPr>
        <w:tabs>
          <w:tab w:pos="6892" w:val="left" w:leader="none"/>
        </w:tabs>
        <w:spacing w:line="294" w:lineRule="exact" w:before="0"/>
        <w:ind w:left="3576" w:right="0" w:firstLine="0"/>
        <w:jc w:val="left"/>
        <w:rPr>
          <w:i/>
          <w:sz w:val="20"/>
        </w:rPr>
      </w:pPr>
      <w:r>
        <w:rPr/>
        <w:pict>
          <v:line style="position:absolute;mso-position-horizontal-relative:page;mso-position-vertical-relative:paragraph;z-index:-32133632" from="225.348007pt,12.405386pt" to="231.348007pt,12.405386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15"/>
          <w:sz w:val="20"/>
        </w:rPr>
        <w:t>ω</w:t>
      </w:r>
      <w:r>
        <w:rPr>
          <w:rFonts w:ascii="Century" w:hAnsi="Century"/>
          <w:w w:val="115"/>
          <w:sz w:val="20"/>
          <w:vertAlign w:val="superscript"/>
        </w:rPr>
        <w:t>2</w:t>
      </w:r>
      <w:r>
        <w:rPr>
          <w:rFonts w:ascii="Century" w:hAnsi="Century"/>
          <w:spacing w:val="-4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=</w:t>
      </w:r>
      <w:r>
        <w:rPr>
          <w:rFonts w:ascii="Book Antiqua" w:hAnsi="Book Antiqua"/>
          <w:spacing w:val="5"/>
          <w:w w:val="145"/>
          <w:sz w:val="20"/>
          <w:vertAlign w:val="baseline"/>
        </w:rPr>
        <w:t> </w:t>
      </w:r>
      <w:r>
        <w:rPr>
          <w:rFonts w:ascii="Palatino Linotype" w:hAnsi="Palatino Linotype"/>
          <w:i/>
          <w:w w:val="145"/>
          <w:position w:val="14"/>
          <w:sz w:val="20"/>
          <w:vertAlign w:val="baseline"/>
        </w:rPr>
        <w:t>f</w:t>
      </w:r>
      <w:r>
        <w:rPr>
          <w:rFonts w:ascii="Palatino Linotype" w:hAnsi="Palatino Linotype"/>
          <w:i/>
          <w:spacing w:val="-26"/>
          <w:w w:val="145"/>
          <w:position w:val="14"/>
          <w:sz w:val="20"/>
          <w:vertAlign w:val="baseline"/>
        </w:rPr>
        <w:t> </w:t>
      </w:r>
      <w:r>
        <w:rPr>
          <w:rFonts w:ascii="Palatino Linotype" w:hAnsi="Palatino Linotype"/>
          <w:i/>
          <w:spacing w:val="-10"/>
          <w:w w:val="115"/>
          <w:sz w:val="20"/>
          <w:vertAlign w:val="baseline"/>
        </w:rPr>
        <w:t>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5"/>
          <w:w w:val="115"/>
          <w:sz w:val="20"/>
          <w:vertAlign w:val="baseline"/>
        </w:rPr>
        <w:t>(9)</w:t>
      </w:r>
    </w:p>
    <w:p>
      <w:pPr>
        <w:pStyle w:val="BodyText"/>
        <w:spacing w:line="203" w:lineRule="exact"/>
        <w:ind w:left="956"/>
        <w:jc w:val="center"/>
        <w:rPr>
          <w:rFonts w:ascii="Palatino Linotype"/>
          <w:i/>
        </w:rPr>
      </w:pPr>
      <w:r>
        <w:rPr>
          <w:rFonts w:ascii="Palatino Linotype"/>
          <w:i/>
          <w:w w:val="131"/>
        </w:rPr>
        <w:t>I</w:t>
      </w:r>
    </w:p>
    <w:p>
      <w:pPr>
        <w:pStyle w:val="BodyText"/>
        <w:spacing w:before="22"/>
        <w:ind w:left="712"/>
        <w:rPr>
          <w:i/>
        </w:rPr>
      </w:pPr>
      <w:r>
        <w:rPr>
          <w:i/>
          <w:w w:val="110"/>
        </w:rPr>
        <w:t>При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этом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из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(6)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(8)</w:t>
      </w:r>
      <w:r>
        <w:rPr>
          <w:i/>
          <w:spacing w:val="-3"/>
          <w:w w:val="110"/>
        </w:rPr>
        <w:t> </w:t>
      </w:r>
      <w:r>
        <w:rPr>
          <w:i/>
          <w:spacing w:val="-2"/>
          <w:w w:val="110"/>
        </w:rPr>
        <w:t>получаем</w:t>
      </w:r>
    </w:p>
    <w:p>
      <w:pPr>
        <w:tabs>
          <w:tab w:pos="727" w:val="left" w:leader="none"/>
        </w:tabs>
        <w:spacing w:line="195" w:lineRule="exact" w:before="147"/>
        <w:ind w:left="4" w:right="0" w:firstLine="0"/>
        <w:jc w:val="center"/>
        <w:rPr>
          <w:rFonts w:ascii="Century" w:hAnsi="Century" w:cs="Century" w:eastAsia="Century"/>
          <w:sz w:val="14"/>
          <w:szCs w:val="14"/>
        </w:rPr>
      </w:pPr>
      <w:r>
        <w:rPr>
          <w:rFonts w:ascii="Palatino Linotype" w:hAnsi="Palatino Linotype" w:cs="Palatino Linotype" w:eastAsia="Palatino Linotype"/>
          <w:i/>
          <w:iCs/>
          <w:spacing w:val="-5"/>
          <w:sz w:val="20"/>
          <w:szCs w:val="20"/>
        </w:rPr>
        <w:t>d</w:t>
      </w:r>
      <w:r>
        <w:rPr>
          <w:rFonts w:ascii="Century" w:hAnsi="Century" w:cs="Century" w:eastAsia="Century"/>
          <w:spacing w:val="-5"/>
          <w:sz w:val="20"/>
          <w:szCs w:val="20"/>
          <w:vertAlign w:val="superscript"/>
        </w:rPr>
        <w:t>2</w:t>
      </w:r>
      <w:r>
        <w:rPr>
          <w:rFonts w:ascii="Palatino Linotype" w:hAnsi="Palatino Linotype" w:cs="Palatino Linotype" w:eastAsia="Palatino Linotype"/>
          <w:i/>
          <w:iCs/>
          <w:spacing w:val="-5"/>
          <w:sz w:val="20"/>
          <w:szCs w:val="20"/>
          <w:vertAlign w:val="baseline"/>
        </w:rPr>
        <w:t>ϕ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  <w:vertAlign w:val="baseline"/>
        </w:rPr>
        <w:tab/>
      </w:r>
      <w:r>
        <w:rPr>
          <w:rFonts w:ascii="Century" w:hAnsi="Century" w:cs="Century" w:eastAsia="Century"/>
          <w:spacing w:val="-10"/>
          <w:position w:val="-4"/>
          <w:sz w:val="14"/>
          <w:szCs w:val="14"/>
          <w:vertAlign w:val="baseline"/>
        </w:rPr>
        <w:t>2</w:t>
      </w:r>
    </w:p>
    <w:p>
      <w:pPr>
        <w:tabs>
          <w:tab w:pos="6794" w:val="left" w:leader="none"/>
        </w:tabs>
        <w:spacing w:line="170" w:lineRule="auto" w:before="0"/>
        <w:ind w:left="3290" w:right="0" w:firstLine="0"/>
        <w:jc w:val="left"/>
        <w:rPr>
          <w:i/>
          <w:iCs/>
          <w:sz w:val="20"/>
          <w:szCs w:val="20"/>
        </w:rPr>
      </w:pPr>
      <w:r>
        <w:rPr/>
        <w:pict>
          <v:line style="position:absolute;mso-position-horizontal-relative:page;mso-position-vertical-relative:paragraph;z-index:-32133120" from="184.067993pt,7.010839pt" to="200.267993pt,7.010839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 w:cs="Palatino Linotype" w:eastAsia="Palatino Linotype"/>
          <w:i/>
          <w:iCs/>
          <w:w w:val="105"/>
          <w:position w:val="-13"/>
          <w:sz w:val="20"/>
          <w:szCs w:val="20"/>
        </w:rPr>
        <w:t>dt</w:t>
      </w:r>
      <w:r>
        <w:rPr>
          <w:rFonts w:ascii="Century" w:hAnsi="Century" w:cs="Century" w:eastAsia="Century"/>
          <w:w w:val="105"/>
          <w:position w:val="-7"/>
          <w:sz w:val="14"/>
          <w:szCs w:val="14"/>
        </w:rPr>
        <w:t>2</w:t>
      </w:r>
      <w:r>
        <w:rPr>
          <w:rFonts w:ascii="Century" w:hAnsi="Century" w:cs="Century" w:eastAsia="Century"/>
          <w:spacing w:val="69"/>
          <w:w w:val="105"/>
          <w:position w:val="-7"/>
          <w:sz w:val="14"/>
          <w:szCs w:val="14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</w:rPr>
        <w:t>+</w:t>
      </w:r>
      <w:r>
        <w:rPr>
          <w:rFonts w:ascii="Book Antiqua" w:hAnsi="Book Antiqua" w:cs="Book Antiqua" w:eastAsia="Book Antiqua"/>
          <w:spacing w:val="-7"/>
          <w:w w:val="105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</w:rPr>
        <w:t>ω</w:t>
      </w:r>
      <w:r>
        <w:rPr>
          <w:rFonts w:ascii="Palatino Linotype" w:hAnsi="Palatino Linotype" w:cs="Palatino Linotype" w:eastAsia="Palatino Linotype"/>
          <w:i/>
          <w:iCs/>
          <w:spacing w:val="46"/>
          <w:w w:val="105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</w:rPr>
        <w:t>ϕ</w:t>
      </w:r>
      <w:r>
        <w:rPr>
          <w:rFonts w:ascii="Palatino Linotype" w:hAnsi="Palatino Linotype" w:cs="Palatino Linotype" w:eastAsia="Palatino Linotype"/>
          <w:i/>
          <w:iCs/>
          <w:spacing w:val="6"/>
          <w:w w:val="105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</w:rPr>
        <w:t>=</w:t>
      </w:r>
      <w:r>
        <w:rPr>
          <w:rFonts w:ascii="Book Antiqua" w:hAnsi="Book Antiqua" w:cs="Book Antiqua" w:eastAsia="Book Antiqua"/>
          <w:spacing w:val="2"/>
          <w:w w:val="105"/>
          <w:sz w:val="20"/>
          <w:szCs w:val="20"/>
        </w:rPr>
        <w:t> </w:t>
      </w:r>
      <w:r>
        <w:rPr>
          <w:rFonts w:ascii="Book Antiqua" w:hAnsi="Book Antiqua" w:cs="Book Antiqua" w:eastAsia="Book Antiqua"/>
          <w:spacing w:val="-5"/>
          <w:w w:val="105"/>
          <w:sz w:val="20"/>
          <w:szCs w:val="20"/>
        </w:rPr>
        <w:t>0</w:t>
      </w:r>
      <w:r>
        <w:rPr>
          <w:rFonts w:ascii="Palatino Linotype" w:hAnsi="Palatino Linotype" w:cs="Palatino Linotype" w:eastAsia="Palatino Linotype"/>
          <w:i/>
          <w:iCs/>
          <w:spacing w:val="-5"/>
          <w:w w:val="105"/>
          <w:sz w:val="20"/>
          <w:szCs w:val="20"/>
        </w:rPr>
        <w:t>.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</w:rPr>
        <w:tab/>
      </w:r>
      <w:r>
        <w:rPr>
          <w:i/>
          <w:iCs/>
          <w:spacing w:val="-4"/>
          <w:w w:val="105"/>
          <w:sz w:val="20"/>
          <w:szCs w:val="20"/>
        </w:rPr>
        <w:t>(10)</w:t>
      </w:r>
    </w:p>
    <w:p>
      <w:pPr>
        <w:pStyle w:val="BodyText"/>
        <w:spacing w:before="102"/>
        <w:ind w:left="712"/>
        <w:rPr>
          <w:i/>
        </w:rPr>
      </w:pPr>
      <w:r>
        <w:rPr>
          <w:i/>
          <w:w w:val="105"/>
        </w:rPr>
        <w:t>Это уравнение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гармонических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колебаний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(4.4).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Его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решение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имеет</w:t>
      </w:r>
      <w:r>
        <w:rPr>
          <w:i/>
          <w:spacing w:val="1"/>
          <w:w w:val="105"/>
        </w:rPr>
        <w:t> </w:t>
      </w:r>
      <w:r>
        <w:rPr>
          <w:i/>
          <w:spacing w:val="-5"/>
          <w:w w:val="105"/>
        </w:rPr>
        <w:t>вид</w:t>
      </w:r>
    </w:p>
    <w:p>
      <w:pPr>
        <w:tabs>
          <w:tab w:pos="6794" w:val="left" w:leader="none"/>
        </w:tabs>
        <w:spacing w:before="155"/>
        <w:ind w:left="3105" w:right="0" w:firstLine="0"/>
        <w:jc w:val="left"/>
        <w:rPr>
          <w:i/>
          <w:iCs/>
          <w:sz w:val="20"/>
          <w:szCs w:val="20"/>
        </w:rPr>
      </w:pP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</w:rPr>
        <w:t>ϕ </w:t>
      </w:r>
      <w:r>
        <w:rPr>
          <w:rFonts w:ascii="Book Antiqua" w:hAnsi="Book Antiqua" w:cs="Book Antiqua" w:eastAsia="Book Antiqua"/>
          <w:w w:val="105"/>
          <w:sz w:val="20"/>
          <w:szCs w:val="20"/>
        </w:rPr>
        <w:t>=</w:t>
      </w:r>
      <w:r>
        <w:rPr>
          <w:rFonts w:ascii="Book Antiqua" w:hAnsi="Book Antiqua" w:cs="Book Antiqua" w:eastAsia="Book Antiqua"/>
          <w:spacing w:val="-1"/>
          <w:w w:val="105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</w:rPr>
        <w:t>ϕ</w:t>
      </w:r>
      <w:r>
        <w:rPr>
          <w:rFonts w:ascii="Century" w:hAnsi="Century" w:cs="Century" w:eastAsia="Century"/>
          <w:w w:val="105"/>
          <w:sz w:val="20"/>
          <w:szCs w:val="20"/>
          <w:vertAlign w:val="subscript"/>
        </w:rPr>
        <w:t>0</w:t>
      </w:r>
      <w:r>
        <w:rPr>
          <w:rFonts w:ascii="Century" w:hAnsi="Century" w:cs="Century" w:eastAsia="Century"/>
          <w:spacing w:val="-15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sin(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ωt</w:t>
      </w:r>
      <w:r>
        <w:rPr>
          <w:rFonts w:ascii="Palatino Linotype" w:hAnsi="Palatino Linotype" w:cs="Palatino Linotype" w:eastAsia="Palatino Linotype"/>
          <w:i/>
          <w:iCs/>
          <w:spacing w:val="-10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+</w:t>
      </w:r>
      <w:r>
        <w:rPr>
          <w:rFonts w:ascii="Book Antiqua" w:hAnsi="Book Antiqua" w:cs="Book Antiqua" w:eastAsia="Book Antiqua"/>
          <w:spacing w:val="-10"/>
          <w:w w:val="10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5"/>
          <w:w w:val="105"/>
          <w:sz w:val="20"/>
          <w:szCs w:val="20"/>
          <w:vertAlign w:val="baseline"/>
        </w:rPr>
        <w:t>θ</w:t>
      </w:r>
      <w:r>
        <w:rPr>
          <w:rFonts w:ascii="Book Antiqua" w:hAnsi="Book Antiqua" w:cs="Book Antiqua" w:eastAsia="Book Antiqua"/>
          <w:spacing w:val="-5"/>
          <w:w w:val="105"/>
          <w:sz w:val="20"/>
          <w:szCs w:val="20"/>
          <w:vertAlign w:val="baseline"/>
        </w:rPr>
        <w:t>)</w:t>
      </w:r>
      <w:r>
        <w:rPr>
          <w:rFonts w:ascii="Palatino Linotype" w:hAnsi="Palatino Linotype" w:cs="Palatino Linotype" w:eastAsia="Palatino Linotype"/>
          <w:i/>
          <w:iCs/>
          <w:spacing w:val="-5"/>
          <w:w w:val="105"/>
          <w:sz w:val="20"/>
          <w:szCs w:val="20"/>
          <w:vertAlign w:val="baseline"/>
        </w:rPr>
        <w:t>.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  <w:vertAlign w:val="baseline"/>
        </w:rPr>
        <w:tab/>
      </w:r>
      <w:r>
        <w:rPr>
          <w:i/>
          <w:iCs/>
          <w:spacing w:val="-4"/>
          <w:w w:val="105"/>
          <w:sz w:val="20"/>
          <w:szCs w:val="20"/>
          <w:vertAlign w:val="baseline"/>
        </w:rPr>
        <w:t>(11)</w:t>
      </w:r>
    </w:p>
    <w:p>
      <w:pPr>
        <w:pStyle w:val="BodyText"/>
        <w:spacing w:line="213" w:lineRule="auto" w:before="158"/>
        <w:ind w:left="712"/>
        <w:rPr>
          <w:i/>
          <w:iCs/>
        </w:rPr>
      </w:pPr>
      <w:r>
        <w:rPr>
          <w:i/>
          <w:iCs/>
          <w:w w:val="105"/>
        </w:rPr>
        <w:t>Здесь</w:t>
      </w:r>
      <w:r>
        <w:rPr>
          <w:i/>
          <w:iCs/>
          <w:spacing w:val="30"/>
          <w:w w:val="105"/>
        </w:rPr>
        <w:t> </w:t>
      </w:r>
      <w:r>
        <w:rPr>
          <w:i/>
          <w:iCs/>
          <w:w w:val="105"/>
        </w:rPr>
        <w:t>амплитуда</w:t>
      </w:r>
      <w:r>
        <w:rPr>
          <w:i/>
          <w:iCs/>
          <w:spacing w:val="32"/>
          <w:w w:val="105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</w:rPr>
        <w:t>ϕ</w:t>
      </w:r>
      <w:r>
        <w:rPr>
          <w:rFonts w:ascii="Century" w:hAnsi="Century" w:cs="Century" w:eastAsia="Century"/>
          <w:i w:val="0"/>
          <w:iCs w:val="0"/>
          <w:w w:val="105"/>
          <w:vertAlign w:val="subscript"/>
        </w:rPr>
        <w:t>0</w:t>
      </w:r>
      <w:r>
        <w:rPr>
          <w:rFonts w:ascii="Century" w:hAnsi="Century" w:cs="Century" w:eastAsia="Century"/>
          <w:i w:val="0"/>
          <w:iCs w:val="0"/>
          <w:spacing w:val="35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и</w:t>
      </w:r>
      <w:r>
        <w:rPr>
          <w:i/>
          <w:iCs/>
          <w:spacing w:val="30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фаза</w:t>
      </w:r>
      <w:r>
        <w:rPr>
          <w:i/>
          <w:iCs/>
          <w:spacing w:val="27"/>
          <w:w w:val="105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vertAlign w:val="baseline"/>
        </w:rPr>
        <w:t>θ</w:t>
      </w:r>
      <w:r>
        <w:rPr>
          <w:rFonts w:ascii="Palatino Linotype" w:hAnsi="Palatino Linotype" w:cs="Palatino Linotype" w:eastAsia="Palatino Linotype"/>
          <w:i/>
          <w:iCs/>
          <w:spacing w:val="37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определяются</w:t>
      </w:r>
      <w:r>
        <w:rPr>
          <w:i/>
          <w:iCs/>
          <w:spacing w:val="30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начальными</w:t>
      </w:r>
      <w:r>
        <w:rPr>
          <w:i/>
          <w:iCs/>
          <w:spacing w:val="27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условиями.</w:t>
      </w:r>
      <w:r>
        <w:rPr>
          <w:w w:val="105"/>
          <w:vertAlign w:val="baseline"/>
        </w:rPr>
        <w:t> Период колебаний </w:t>
      </w:r>
      <w:r>
        <w:rPr>
          <w:rFonts w:ascii="Palatino Linotype" w:hAnsi="Palatino Linotype" w:cs="Palatino Linotype" w:eastAsia="Palatino Linotype"/>
          <w:i/>
          <w:iCs/>
          <w:w w:val="105"/>
          <w:vertAlign w:val="baseline"/>
        </w:rPr>
        <w:t>T</w:t>
      </w:r>
      <w:r>
        <w:rPr>
          <w:rFonts w:ascii="Palatino Linotype" w:hAnsi="Palatino Linotype" w:cs="Palatino Linotype" w:eastAsia="Palatino Linotype"/>
          <w:i/>
          <w:iCs/>
          <w:spacing w:val="40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равен</w:t>
      </w:r>
    </w:p>
    <w:p>
      <w:pPr>
        <w:tabs>
          <w:tab w:pos="6794" w:val="left" w:leader="none"/>
        </w:tabs>
        <w:spacing w:line="606" w:lineRule="exact" w:before="0"/>
        <w:ind w:left="3139" w:right="0" w:firstLine="0"/>
        <w:jc w:val="left"/>
        <w:rPr>
          <w:i/>
          <w:sz w:val="20"/>
        </w:rPr>
      </w:pPr>
      <w:r>
        <w:rPr/>
        <w:pict>
          <v:line style="position:absolute;mso-position-horizontal-relative:page;mso-position-vertical-relative:paragraph;z-index:-32132608" from="199.548004pt,24.820808pt" to="210.588004pt,24.820808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132096" from="246.108002pt,9.220808pt" to="254.508002pt,9.220808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131584" from="247.307999pt,24.820808pt" to="253.307999pt,24.820808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201.839996pt;margin-top:26.696829pt;width:6.2pt;height:10pt;mso-position-horizontal-relative:page;mso-position-vertical-relative:paragraph;z-index:-32131072" type="#_x0000_t202" id="docshape2014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 w:hAnsi="Palatino Linotype"/>
                      <w:i/>
                    </w:rPr>
                  </w:pPr>
                  <w:r>
                    <w:rPr>
                      <w:rFonts w:ascii="Palatino Linotype" w:hAnsi="Palatino Linotype"/>
                      <w:i/>
                      <w:w w:val="86"/>
                    </w:rPr>
                    <w:t>ω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7.320007pt;margin-top:26.696829pt;width:4.9pt;height:10pt;mso-position-horizontal-relative:page;mso-position-vertical-relative:paragraph;z-index:-32130560" type="#_x0000_t202" id="docshape2015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w w:val="175"/>
                    </w:rPr>
                    <w:t>f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0"/>
          <w:sz w:val="20"/>
        </w:rPr>
        <w:t>T</w:t>
      </w:r>
      <w:r>
        <w:rPr>
          <w:rFonts w:ascii="Palatino Linotype" w:hAnsi="Palatino Linotype"/>
          <w:i/>
          <w:spacing w:val="5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10"/>
          <w:w w:val="110"/>
          <w:sz w:val="20"/>
        </w:rPr>
        <w:t> </w:t>
      </w:r>
      <w:r>
        <w:rPr>
          <w:rFonts w:ascii="Book Antiqua" w:hAnsi="Book Antiqua"/>
          <w:w w:val="110"/>
          <w:position w:val="13"/>
          <w:sz w:val="20"/>
        </w:rPr>
        <w:t>2</w:t>
      </w:r>
      <w:r>
        <w:rPr>
          <w:rFonts w:ascii="Palatino Linotype" w:hAnsi="Palatino Linotype"/>
          <w:i/>
          <w:w w:val="110"/>
          <w:position w:val="13"/>
          <w:sz w:val="20"/>
        </w:rPr>
        <w:t>π</w:t>
      </w:r>
      <w:r>
        <w:rPr>
          <w:rFonts w:ascii="Palatino Linotype" w:hAnsi="Palatino Linotype"/>
          <w:i/>
          <w:spacing w:val="16"/>
          <w:w w:val="110"/>
          <w:position w:val="13"/>
          <w:sz w:val="20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-9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2</w:t>
      </w:r>
      <w:r>
        <w:rPr>
          <w:rFonts w:ascii="Palatino Linotype" w:hAnsi="Palatino Linotype"/>
          <w:i/>
          <w:w w:val="110"/>
          <w:sz w:val="20"/>
        </w:rPr>
        <w:t>π</w:t>
      </w:r>
      <w:r>
        <w:rPr>
          <w:rFonts w:ascii="Yu Gothic" w:hAnsi="Yu Gothic"/>
          <w:w w:val="110"/>
          <w:position w:val="36"/>
          <w:sz w:val="20"/>
        </w:rPr>
        <w:t>✓</w:t>
      </w:r>
      <w:r>
        <w:rPr>
          <w:rFonts w:ascii="Yu Gothic" w:hAnsi="Yu Gothic"/>
          <w:spacing w:val="-31"/>
          <w:w w:val="110"/>
          <w:position w:val="36"/>
          <w:sz w:val="20"/>
        </w:rPr>
        <w:t> </w:t>
      </w:r>
      <w:r>
        <w:rPr>
          <w:rFonts w:ascii="Palatino Linotype" w:hAnsi="Palatino Linotype"/>
          <w:i/>
          <w:w w:val="110"/>
          <w:position w:val="13"/>
          <w:sz w:val="20"/>
        </w:rPr>
        <w:t>I</w:t>
      </w:r>
      <w:r>
        <w:rPr>
          <w:rFonts w:ascii="Palatino Linotype" w:hAnsi="Palatino Linotype"/>
          <w:i/>
          <w:spacing w:val="-14"/>
          <w:w w:val="110"/>
          <w:position w:val="13"/>
          <w:sz w:val="20"/>
        </w:rPr>
        <w:t> </w:t>
      </w:r>
      <w:r>
        <w:rPr>
          <w:rFonts w:ascii="Palatino Linotype" w:hAnsi="Palatino Linotype"/>
          <w:i/>
          <w:spacing w:val="-10"/>
          <w:w w:val="110"/>
          <w:sz w:val="20"/>
        </w:rPr>
        <w:t>.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4"/>
          <w:w w:val="110"/>
          <w:sz w:val="20"/>
        </w:rPr>
        <w:t>(12)</w:t>
      </w:r>
    </w:p>
    <w:p>
      <w:pPr>
        <w:pStyle w:val="BodyText"/>
        <w:spacing w:line="249" w:lineRule="auto" w:before="323"/>
        <w:ind w:left="712" w:right="166" w:firstLine="300"/>
        <w:jc w:val="both"/>
      </w:pPr>
      <w:r>
        <w:rPr>
          <w:i/>
          <w:w w:val="105"/>
        </w:rPr>
        <w:t>Уравнение</w:t>
      </w:r>
      <w:r>
        <w:rPr>
          <w:i/>
          <w:w w:val="105"/>
        </w:rPr>
        <w:t> (10)</w:t>
      </w:r>
      <w:r>
        <w:rPr>
          <w:i/>
          <w:w w:val="105"/>
        </w:rPr>
        <w:t> и,</w:t>
      </w:r>
      <w:r>
        <w:rPr>
          <w:i/>
          <w:w w:val="105"/>
        </w:rPr>
        <w:t> следовательно,</w:t>
      </w:r>
      <w:r>
        <w:rPr>
          <w:i/>
          <w:w w:val="105"/>
        </w:rPr>
        <w:t> (11)</w:t>
      </w:r>
      <w:r>
        <w:rPr>
          <w:i/>
          <w:w w:val="105"/>
        </w:rPr>
        <w:t> и</w:t>
      </w:r>
      <w:r>
        <w:rPr>
          <w:i/>
          <w:w w:val="105"/>
        </w:rPr>
        <w:t> (12)</w:t>
      </w:r>
      <w:r>
        <w:rPr>
          <w:i/>
          <w:w w:val="105"/>
        </w:rPr>
        <w:t> получены</w:t>
      </w:r>
      <w:r>
        <w:rPr>
          <w:i/>
          <w:w w:val="105"/>
        </w:rPr>
        <w:t> для</w:t>
      </w:r>
      <w:r>
        <w:rPr>
          <w:i/>
          <w:w w:val="105"/>
        </w:rPr>
        <w:t> </w:t>
      </w:r>
      <w:r>
        <w:rPr>
          <w:i/>
          <w:w w:val="105"/>
        </w:rPr>
        <w:t>неза-</w:t>
      </w:r>
      <w:r>
        <w:rPr>
          <w:w w:val="105"/>
        </w:rPr>
        <w:t> тухающих</w:t>
      </w:r>
      <w:r>
        <w:rPr>
          <w:spacing w:val="22"/>
          <w:w w:val="105"/>
        </w:rPr>
        <w:t> </w:t>
      </w:r>
      <w:r>
        <w:rPr>
          <w:w w:val="105"/>
        </w:rPr>
        <w:t>колебаний. Для их</w:t>
      </w:r>
      <w:r>
        <w:rPr>
          <w:spacing w:val="22"/>
          <w:w w:val="105"/>
        </w:rPr>
        <w:t> </w:t>
      </w:r>
      <w:r>
        <w:rPr>
          <w:w w:val="105"/>
        </w:rPr>
        <w:t>применения</w:t>
      </w:r>
      <w:r>
        <w:rPr>
          <w:spacing w:val="22"/>
          <w:w w:val="105"/>
        </w:rPr>
        <w:t> </w:t>
      </w:r>
      <w:r>
        <w:rPr>
          <w:w w:val="105"/>
        </w:rPr>
        <w:t>необходимо убедиться, что</w:t>
      </w:r>
      <w:r>
        <w:rPr>
          <w:spacing w:val="40"/>
          <w:w w:val="105"/>
        </w:rPr>
        <w:t> </w:t>
      </w:r>
      <w:r>
        <w:rPr>
          <w:w w:val="105"/>
        </w:rPr>
        <w:t>в</w:t>
      </w:r>
      <w:r>
        <w:rPr>
          <w:w w:val="105"/>
        </w:rPr>
        <w:t> рассматриваемом</w:t>
      </w:r>
      <w:r>
        <w:rPr>
          <w:w w:val="105"/>
        </w:rPr>
        <w:t> случае</w:t>
      </w:r>
      <w:r>
        <w:rPr>
          <w:w w:val="105"/>
        </w:rPr>
        <w:t> затуханием</w:t>
      </w:r>
      <w:r>
        <w:rPr>
          <w:w w:val="105"/>
        </w:rPr>
        <w:t> колебаний,</w:t>
      </w:r>
      <w:r>
        <w:rPr>
          <w:w w:val="105"/>
        </w:rPr>
        <w:t> то</w:t>
      </w:r>
      <w:r>
        <w:rPr>
          <w:w w:val="105"/>
        </w:rPr>
        <w:t> есть</w:t>
      </w:r>
      <w:r>
        <w:rPr>
          <w:w w:val="105"/>
        </w:rPr>
        <w:t> необрати- мыми</w:t>
      </w:r>
      <w:r>
        <w:rPr>
          <w:spacing w:val="28"/>
          <w:w w:val="105"/>
        </w:rPr>
        <w:t> </w:t>
      </w:r>
      <w:r>
        <w:rPr>
          <w:w w:val="105"/>
        </w:rPr>
        <w:t>потерями</w:t>
      </w:r>
      <w:r>
        <w:rPr>
          <w:spacing w:val="25"/>
          <w:w w:val="105"/>
        </w:rPr>
        <w:t> </w:t>
      </w:r>
      <w:r>
        <w:rPr>
          <w:w w:val="105"/>
        </w:rPr>
        <w:t>энергии,</w:t>
      </w:r>
      <w:r>
        <w:rPr>
          <w:spacing w:val="26"/>
          <w:w w:val="105"/>
        </w:rPr>
        <w:t> </w:t>
      </w:r>
      <w:r>
        <w:rPr>
          <w:w w:val="105"/>
        </w:rPr>
        <w:t>можно</w:t>
      </w:r>
      <w:r>
        <w:rPr>
          <w:spacing w:val="26"/>
          <w:w w:val="105"/>
        </w:rPr>
        <w:t> </w:t>
      </w:r>
      <w:r>
        <w:rPr>
          <w:w w:val="105"/>
        </w:rPr>
        <w:t>пренебречь.</w:t>
      </w:r>
      <w:r>
        <w:rPr>
          <w:spacing w:val="23"/>
          <w:w w:val="105"/>
        </w:rPr>
        <w:t> </w:t>
      </w:r>
      <w:r>
        <w:rPr>
          <w:w w:val="105"/>
        </w:rPr>
        <w:t>Если</w:t>
      </w:r>
      <w:r>
        <w:rPr>
          <w:spacing w:val="29"/>
          <w:w w:val="105"/>
        </w:rPr>
        <w:t> </w:t>
      </w:r>
      <w:r>
        <w:rPr>
          <w:w w:val="105"/>
        </w:rPr>
        <w:t>после</w:t>
      </w:r>
      <w:r>
        <w:rPr>
          <w:spacing w:val="23"/>
          <w:w w:val="105"/>
        </w:rPr>
        <w:t> </w:t>
      </w:r>
      <w:r>
        <w:rPr>
          <w:w w:val="105"/>
        </w:rPr>
        <w:t>10</w:t>
      </w:r>
      <w:r>
        <w:rPr>
          <w:spacing w:val="24"/>
          <w:w w:val="105"/>
        </w:rPr>
        <w:t> </w:t>
      </w:r>
      <w:r>
        <w:rPr>
          <w:spacing w:val="-2"/>
          <w:w w:val="105"/>
        </w:rPr>
        <w:t>периодов</w:t>
      </w:r>
    </w:p>
    <w:p>
      <w:pPr>
        <w:spacing w:after="0" w:line="249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</w:rPr>
      </w:pPr>
    </w:p>
    <w:p>
      <w:pPr>
        <w:pStyle w:val="BodyText"/>
        <w:spacing w:before="3"/>
        <w:rPr>
          <w:i/>
          <w:sz w:val="12"/>
        </w:rPr>
      </w:pPr>
    </w:p>
    <w:p>
      <w:pPr>
        <w:pStyle w:val="BodyText"/>
        <w:ind w:left="1718"/>
        <w:rPr>
          <w:i w:val="0"/>
        </w:rPr>
      </w:pPr>
      <w:r>
        <w:rPr>
          <w:i w:val="0"/>
        </w:rPr>
        <w:pict>
          <v:group style="width:192.25pt;height:255.5pt;mso-position-horizontal-relative:char;mso-position-vertical-relative:line" id="docshapegroup2016" coordorigin="0,0" coordsize="3845,5110">
            <v:shape style="position:absolute;left:15;top:4357;width:212;height:92" id="docshape2017" coordorigin="16,4357" coordsize="212,92" path="m218,4448l16,4416,25,4357,228,4389e" filled="false" stroked="true" strokeweight="1.57337pt" strokecolor="#231f20">
              <v:path arrowok="t"/>
              <v:stroke dashstyle="solid"/>
            </v:shape>
            <v:shape style="position:absolute;left:656;top:4291;width:188;height:379" type="#_x0000_t75" id="docshape2018" stroked="false">
              <v:imagedata r:id="rId341" o:title=""/>
            </v:shape>
            <v:shape style="position:absolute;left:219;top:4235;width:553;height:419" id="docshape2019" coordorigin="220,4236" coordsize="553,419" path="m772,4307l325,4236,295,4245,265,4278,241,4331,225,4397,220,4466,227,4523,244,4564,270,4582,723,4654e" filled="false" stroked="true" strokeweight="1.57337pt" strokecolor="#231f20">
              <v:path arrowok="t"/>
              <v:stroke dashstyle="solid"/>
            </v:shape>
            <v:shape style="position:absolute;left:432;top:4105;width:239;height:222" type="#_x0000_t75" id="docshape2020" stroked="false">
              <v:imagedata r:id="rId342" o:title=""/>
            </v:shape>
            <v:shape style="position:absolute;left:745;top:4461;width:1031;height:222" id="docshape2021" coordorigin="746,4461" coordsize="1031,222" path="m761,4461l751,4473,746,4506,752,4521,1773,4683,1777,4623,761,4461xe" filled="true" fillcolor="#ffffff" stroked="false">
              <v:path arrowok="t"/>
              <v:fill type="solid"/>
            </v:shape>
            <v:shape style="position:absolute;left:745;top:4461;width:1031;height:222" id="docshape2022" coordorigin="746,4461" coordsize="1031,222" path="m1773,4683l752,4521,746,4506,748,4490,751,4473,761,4461,1777,4623e" filled="false" stroked="true" strokeweight="1.57337pt" strokecolor="#231f20">
              <v:path arrowok="t"/>
              <v:stroke dashstyle="solid"/>
            </v:shape>
            <v:shape style="position:absolute;left:1771;top:4432;width:352;height:533" id="docshape2023" coordorigin="1771,4433" coordsize="352,533" path="m2123,4433l1771,4439,1771,4891,1785,4920,1823,4943,1879,4959,1947,4965,2015,4959,2071,4943,2109,4920,2123,4891,2123,4433xe" filled="true" fillcolor="#ffffff" stroked="false">
              <v:path arrowok="t"/>
              <v:fill type="solid"/>
            </v:shape>
            <v:shape style="position:absolute;left:1771;top:4432;width:352;height:533" id="docshape2024" coordorigin="1771,4433" coordsize="352,533" path="m1771,4439l1771,4891,1785,4920,1823,4943,1879,4959,1947,4965,2015,4959,2071,4943,2109,4920,2123,4891,2123,4433e" filled="false" stroked="true" strokeweight="1.57337pt" strokecolor="#231f20">
              <v:path arrowok="t"/>
              <v:stroke dashstyle="solid"/>
            </v:shape>
            <v:shape style="position:absolute;left:1755;top:4343;width:383;height:180" type="#_x0000_t75" id="docshape2025" stroked="false">
              <v:imagedata r:id="rId343" o:title=""/>
            </v:shape>
            <v:shape style="position:absolute;left:2101;top:4676;width:901;height:201" id="docshape2026" coordorigin="2101,4676" coordsize="901,201" path="m2114,4676l2105,4689,2101,4705,2101,4722,2104,4735,2993,4876,3002,4817,2114,4676xe" filled="true" fillcolor="#ffffff" stroked="false">
              <v:path arrowok="t"/>
              <v:fill type="solid"/>
            </v:shape>
            <v:shape style="position:absolute;left:2101;top:4676;width:901;height:201" id="docshape2027" coordorigin="2101,4676" coordsize="901,201" path="m3002,4817l2114,4676,2105,4689,2101,4705,2101,4722,2104,4735,2993,4876e" filled="false" stroked="true" strokeweight="1.57337pt" strokecolor="#231f20">
              <v:path arrowok="t"/>
              <v:stroke dashstyle="solid"/>
            </v:shape>
            <v:shape style="position:absolute;left:3428;top:4731;width:188;height:379" type="#_x0000_t75" id="docshape2028" stroked="false">
              <v:imagedata r:id="rId344" o:title=""/>
            </v:shape>
            <v:shape style="position:absolute;left:2992;top:4675;width:553;height:419" id="docshape2029" coordorigin="2992,4676" coordsize="553,419" path="m3544,4746l3098,4676,3067,4685,3038,4718,3013,4771,2997,4837,2992,4906,2999,4963,3016,5004,3043,5022,3495,5094e" filled="false" stroked="true" strokeweight="1.57337pt" strokecolor="#231f20">
              <v:path arrowok="t"/>
              <v:stroke dashstyle="solid"/>
            </v:shape>
            <v:shape style="position:absolute;left:3205;top:4545;width:239;height:222" type="#_x0000_t75" id="docshape2030" stroked="false">
              <v:imagedata r:id="rId345" o:title=""/>
            </v:shape>
            <v:shape style="position:absolute;left:3507;top:4877;width:338;height:137" type="#_x0000_t75" id="docshape2031" stroked="false">
              <v:imagedata r:id="rId346" o:title=""/>
            </v:shape>
            <v:shape style="position:absolute;left:1915;top:699;width:60;height:3742" id="docshape2032" coordorigin="1916,699" coordsize="60,3742" path="m1976,699l1916,699,1916,4433,1933,4441,1958,4441,1976,4433,1976,699xe" filled="true" fillcolor="#ffffff" stroked="false">
              <v:path arrowok="t"/>
              <v:fill type="solid"/>
            </v:shape>
            <v:shape style="position:absolute;left:1915;top:699;width:60;height:3742" id="docshape2033" coordorigin="1916,699" coordsize="60,3742" path="m1976,4433l1958,4441,1945,4441,1933,4441,1916,4433,1916,699,1976,699,1976,4433xe" filled="false" stroked="true" strokeweight="1.57337pt" strokecolor="#231f20">
              <v:path arrowok="t"/>
              <v:stroke dashstyle="solid"/>
            </v:shape>
            <v:shape style="position:absolute;left:1755;top:432;width:383;height:447" type="#_x0000_t75" id="docshape2034" stroked="false">
              <v:imagedata r:id="rId347" o:title=""/>
            </v:shape>
            <v:shape style="position:absolute;left:1864;top:15;width:950;height:442" id="docshape2035" coordorigin="1864,16" coordsize="950,442" path="m2814,16l1864,457e" filled="true" fillcolor="#ffffff" stroked="false">
              <v:path arrowok="t"/>
              <v:fill type="solid"/>
            </v:shape>
            <v:line style="position:absolute" from="1864,457" to="2814,16" stroked="true" strokeweight="1.57337pt" strokecolor="#231f20">
              <v:stroke dashstyle="solid"/>
            </v:line>
            <v:shape style="position:absolute;left:2091;top:109;width:943;height:455" id="docshape2036" coordorigin="2091,110" coordsize="943,455" path="m3034,110l2091,565e" filled="true" fillcolor="#ffffff" stroked="false">
              <v:path arrowok="t"/>
              <v:fill type="solid"/>
            </v:shape>
            <v:line style="position:absolute" from="2091,565" to="3034,110" stroked="true" strokeweight="1.57337pt" strokecolor="#231f20">
              <v:stroke dashstyle="solid"/>
            </v:line>
            <v:shape style="position:absolute;left:2122;top:19;width:906;height:823" id="docshape2037" coordorigin="2123,19" coordsize="906,823" path="m2806,19l3028,113,3028,842,2896,708,2757,658,2528,687,2123,790e" filled="false" stroked="true" strokeweight="1.57337pt" strokecolor="#231f20">
              <v:path arrowok="t"/>
              <v:stroke dashstyle="solid"/>
            </v:shape>
            <v:shape style="position:absolute;left:454;top:2574;width:1913;height:2360" id="docshape2038" coordorigin="455,2574" coordsize="1913,2360" path="m572,4754l455,4754,455,4776,455,4934,479,4934,479,4776,572,4776,572,4754xm2367,2574l2226,2574,2226,2594,2226,2754,2250,2754,2250,2594,2343,2594,2343,2754,2367,2754,2367,2594,2367,2574xe" filled="true" fillcolor="#231f20" stroked="false">
              <v:path arrowok="t"/>
              <v:fill type="solid"/>
            </v:shape>
            <v:shape style="position:absolute;left:1258;top:4209;width:160;height:187" type="#_x0000_t75" id="docshape2039" stroked="false">
              <v:imagedata r:id="rId348" o:title=""/>
            </v:shape>
          </v:group>
        </w:pict>
      </w:r>
      <w:r>
        <w:rPr>
          <w:i w:val="0"/>
        </w:rPr>
      </w:r>
    </w:p>
    <w:p>
      <w:pPr>
        <w:pStyle w:val="BodyText"/>
        <w:spacing w:before="5"/>
        <w:rPr>
          <w:i/>
          <w:sz w:val="3"/>
        </w:rPr>
      </w:pPr>
      <w:r>
        <w:rPr/>
        <w:pict>
          <v:shape style="position:absolute;margin-left:265.367004pt;margin-top:3.223995pt;width:5.85pt;height:9pt;mso-position-horizontal-relative:page;mso-position-vertical-relative:paragraph;z-index:-15131648;mso-wrap-distance-left:0;mso-wrap-distance-right:0" id="docshape2040" coordorigin="5307,64" coordsize="117,180" path="m5424,64l5307,64,5307,84,5307,244,5331,244,5331,84,5424,84,5424,64xe" filled="true" fillcolor="#231f2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5"/>
        <w:rPr>
          <w:i/>
          <w:sz w:val="19"/>
        </w:rPr>
      </w:pPr>
    </w:p>
    <w:p>
      <w:pPr>
        <w:spacing w:before="73"/>
        <w:ind w:left="806" w:right="832" w:firstLine="0"/>
        <w:jc w:val="center"/>
        <w:rPr>
          <w:i/>
          <w:sz w:val="18"/>
        </w:rPr>
      </w:pPr>
      <w:r>
        <w:rPr>
          <w:i/>
          <w:sz w:val="18"/>
        </w:rPr>
        <w:t>_lис.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3.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Cхема</w:t>
      </w:r>
      <w:r>
        <w:rPr>
          <w:i/>
          <w:spacing w:val="-1"/>
          <w:sz w:val="18"/>
        </w:rPr>
        <w:t> </w:t>
      </w:r>
      <w:r>
        <w:rPr>
          <w:i/>
          <w:spacing w:val="-2"/>
          <w:sz w:val="18"/>
        </w:rPr>
        <w:t>установки</w:t>
      </w:r>
    </w:p>
    <w:p>
      <w:pPr>
        <w:pStyle w:val="BodyText"/>
        <w:spacing w:before="9"/>
        <w:rPr>
          <w:i/>
          <w:sz w:val="17"/>
        </w:rPr>
      </w:pPr>
    </w:p>
    <w:p>
      <w:pPr>
        <w:pStyle w:val="BodyText"/>
        <w:spacing w:line="249" w:lineRule="auto"/>
        <w:ind w:left="429" w:right="451"/>
        <w:jc w:val="both"/>
      </w:pPr>
      <w:r>
        <w:rPr>
          <w:i/>
          <w:w w:val="105"/>
        </w:rPr>
        <w:t>колебаний</w:t>
      </w:r>
      <w:r>
        <w:rPr>
          <w:i/>
          <w:w w:val="105"/>
        </w:rPr>
        <w:t> амплитуда</w:t>
      </w:r>
      <w:r>
        <w:rPr>
          <w:i/>
          <w:w w:val="105"/>
        </w:rPr>
        <w:t> уменьшается</w:t>
      </w:r>
      <w:r>
        <w:rPr>
          <w:i/>
          <w:w w:val="105"/>
        </w:rPr>
        <w:t> меньше,</w:t>
      </w:r>
      <w:r>
        <w:rPr>
          <w:i/>
          <w:w w:val="105"/>
        </w:rPr>
        <w:t> чем</w:t>
      </w:r>
      <w:r>
        <w:rPr>
          <w:i/>
          <w:w w:val="105"/>
        </w:rPr>
        <w:t> в</w:t>
      </w:r>
      <w:r>
        <w:rPr>
          <w:i/>
          <w:w w:val="105"/>
        </w:rPr>
        <w:t> 2</w:t>
      </w:r>
      <w:r>
        <w:rPr>
          <w:i/>
          <w:w w:val="105"/>
        </w:rPr>
        <w:t> раза,</w:t>
      </w:r>
      <w:r>
        <w:rPr>
          <w:i/>
          <w:w w:val="105"/>
        </w:rPr>
        <w:t> то</w:t>
      </w:r>
      <w:r>
        <w:rPr>
          <w:i/>
          <w:w w:val="105"/>
        </w:rPr>
        <w:t> </w:t>
      </w:r>
      <w:r>
        <w:rPr>
          <w:i/>
          <w:w w:val="105"/>
        </w:rPr>
        <w:t>можно</w:t>
      </w:r>
      <w:r>
        <w:rPr>
          <w:w w:val="105"/>
        </w:rPr>
        <w:t> </w:t>
      </w:r>
      <w:r>
        <w:rPr>
          <w:spacing w:val="-2"/>
          <w:w w:val="105"/>
        </w:rPr>
        <w:t>пользоваться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результатами для незатухающих колебаний. Кроме того, </w:t>
      </w:r>
      <w:r>
        <w:rPr>
          <w:w w:val="105"/>
        </w:rPr>
        <w:t>следует</w:t>
      </w:r>
      <w:r>
        <w:rPr>
          <w:spacing w:val="-10"/>
          <w:w w:val="105"/>
        </w:rPr>
        <w:t> </w:t>
      </w:r>
      <w:r>
        <w:rPr>
          <w:w w:val="105"/>
        </w:rPr>
        <w:t>убедиться,</w:t>
      </w:r>
      <w:r>
        <w:rPr>
          <w:spacing w:val="-10"/>
          <w:w w:val="105"/>
        </w:rPr>
        <w:t> </w:t>
      </w:r>
      <w:r>
        <w:rPr>
          <w:w w:val="105"/>
        </w:rPr>
        <w:t>что</w:t>
      </w:r>
      <w:r>
        <w:rPr>
          <w:spacing w:val="-10"/>
          <w:w w:val="105"/>
        </w:rPr>
        <w:t> </w:t>
      </w:r>
      <w:r>
        <w:rPr>
          <w:w w:val="105"/>
        </w:rPr>
        <w:t>период</w:t>
      </w:r>
      <w:r>
        <w:rPr>
          <w:spacing w:val="-10"/>
          <w:w w:val="105"/>
        </w:rPr>
        <w:t> </w:t>
      </w:r>
      <w:r>
        <w:rPr>
          <w:w w:val="105"/>
        </w:rPr>
        <w:t>колебаний</w:t>
      </w:r>
      <w:r>
        <w:rPr>
          <w:spacing w:val="-12"/>
          <w:w w:val="105"/>
        </w:rPr>
        <w:t> </w:t>
      </w:r>
      <w:r>
        <w:rPr>
          <w:w w:val="105"/>
        </w:rPr>
        <w:t>не</w:t>
      </w:r>
      <w:r>
        <w:rPr>
          <w:spacing w:val="-10"/>
          <w:w w:val="105"/>
        </w:rPr>
        <w:t> </w:t>
      </w:r>
      <w:r>
        <w:rPr>
          <w:w w:val="105"/>
        </w:rPr>
        <w:t>зависит</w:t>
      </w:r>
      <w:r>
        <w:rPr>
          <w:spacing w:val="-10"/>
          <w:w w:val="105"/>
        </w:rPr>
        <w:t> </w:t>
      </w:r>
      <w:r>
        <w:rPr>
          <w:w w:val="105"/>
        </w:rPr>
        <w:t>от</w:t>
      </w:r>
      <w:r>
        <w:rPr>
          <w:spacing w:val="-10"/>
          <w:w w:val="105"/>
        </w:rPr>
        <w:t> </w:t>
      </w:r>
      <w:r>
        <w:rPr>
          <w:w w:val="105"/>
        </w:rPr>
        <w:t>начальной</w:t>
      </w:r>
      <w:r>
        <w:rPr>
          <w:spacing w:val="-12"/>
          <w:w w:val="105"/>
        </w:rPr>
        <w:t> </w:t>
      </w:r>
      <w:r>
        <w:rPr>
          <w:w w:val="105"/>
        </w:rPr>
        <w:t>ам- плитуды.</w:t>
      </w:r>
      <w:r>
        <w:rPr>
          <w:spacing w:val="-3"/>
          <w:w w:val="105"/>
        </w:rPr>
        <w:t> </w:t>
      </w:r>
      <w:r>
        <w:rPr>
          <w:w w:val="105"/>
        </w:rPr>
        <w:t>Начальную</w:t>
      </w:r>
      <w:r>
        <w:rPr>
          <w:spacing w:val="-10"/>
          <w:w w:val="105"/>
        </w:rPr>
        <w:t> </w:t>
      </w:r>
      <w:r>
        <w:rPr>
          <w:w w:val="105"/>
        </w:rPr>
        <w:t>амплитуду</w:t>
      </w:r>
      <w:r>
        <w:rPr>
          <w:spacing w:val="-6"/>
          <w:w w:val="105"/>
        </w:rPr>
        <w:t> </w:t>
      </w:r>
      <w:r>
        <w:rPr>
          <w:w w:val="105"/>
        </w:rPr>
        <w:t>нужно</w:t>
      </w:r>
      <w:r>
        <w:rPr>
          <w:spacing w:val="-7"/>
          <w:w w:val="105"/>
        </w:rPr>
        <w:t> </w:t>
      </w:r>
      <w:r>
        <w:rPr>
          <w:w w:val="105"/>
        </w:rPr>
        <w:t>уменьшать</w:t>
      </w:r>
      <w:r>
        <w:rPr>
          <w:spacing w:val="-7"/>
          <w:w w:val="105"/>
        </w:rPr>
        <w:t> </w:t>
      </w:r>
      <w:r>
        <w:rPr>
          <w:w w:val="105"/>
        </w:rPr>
        <w:t>до</w:t>
      </w:r>
      <w:r>
        <w:rPr>
          <w:spacing w:val="-7"/>
          <w:w w:val="105"/>
        </w:rPr>
        <w:t> </w:t>
      </w:r>
      <w:r>
        <w:rPr>
          <w:w w:val="105"/>
        </w:rPr>
        <w:t>тех</w:t>
      </w:r>
      <w:r>
        <w:rPr>
          <w:spacing w:val="-6"/>
          <w:w w:val="105"/>
        </w:rPr>
        <w:t> </w:t>
      </w:r>
      <w:r>
        <w:rPr>
          <w:w w:val="105"/>
        </w:rPr>
        <w:t>пор,</w:t>
      </w:r>
      <w:r>
        <w:rPr>
          <w:spacing w:val="-7"/>
          <w:w w:val="105"/>
        </w:rPr>
        <w:t> </w:t>
      </w:r>
      <w:r>
        <w:rPr>
          <w:w w:val="105"/>
        </w:rPr>
        <w:t>пока</w:t>
      </w:r>
      <w:r>
        <w:rPr>
          <w:spacing w:val="-10"/>
          <w:w w:val="105"/>
        </w:rPr>
        <w:t> </w:t>
      </w:r>
      <w:r>
        <w:rPr>
          <w:w w:val="105"/>
        </w:rPr>
        <w:t>не исчезает зависимость периода от амплитуды.</w:t>
      </w:r>
    </w:p>
    <w:p>
      <w:pPr>
        <w:pStyle w:val="BodyText"/>
        <w:spacing w:before="9"/>
        <w:rPr>
          <w:i/>
        </w:rPr>
      </w:pPr>
    </w:p>
    <w:p>
      <w:pPr>
        <w:spacing w:before="0"/>
        <w:ind w:left="1110" w:right="832" w:firstLine="0"/>
        <w:jc w:val="center"/>
        <w:rPr>
          <w:i/>
          <w:sz w:val="21"/>
        </w:rPr>
      </w:pPr>
      <w:r>
        <w:rPr>
          <w:i/>
          <w:spacing w:val="-2"/>
          <w:w w:val="150"/>
          <w:sz w:val="21"/>
        </w:rPr>
        <w:t>ЗАДАНИЕ</w:t>
      </w:r>
    </w:p>
    <w:p>
      <w:pPr>
        <w:pStyle w:val="BodyText"/>
        <w:spacing w:line="242" w:lineRule="auto" w:before="27"/>
        <w:ind w:left="429" w:right="451" w:hanging="221"/>
        <w:jc w:val="both"/>
        <w:rPr>
          <w:i/>
        </w:rPr>
      </w:pPr>
      <w:r>
        <w:rPr>
          <w:i/>
        </w:rPr>
        <w:t>1.</w:t>
      </w:r>
      <w:r>
        <w:rPr>
          <w:i/>
          <w:spacing w:val="26"/>
        </w:rPr>
        <w:t> </w:t>
      </w:r>
      <w:r>
        <w:rPr>
          <w:i/>
        </w:rPr>
        <w:t>Прежде всего установите диапазон амплитуд, в котором применимы </w:t>
      </w:r>
      <w:r>
        <w:rPr>
          <w:i/>
        </w:rPr>
        <w:t>ре-</w:t>
      </w:r>
      <w:r>
        <w:rPr/>
        <w:t> </w:t>
      </w:r>
      <w:r>
        <w:rPr>
          <w:w w:val="105"/>
        </w:rPr>
        <w:t>зультаты,</w:t>
      </w:r>
      <w:r>
        <w:rPr>
          <w:spacing w:val="-14"/>
          <w:w w:val="105"/>
        </w:rPr>
        <w:t> </w:t>
      </w:r>
      <w:r>
        <w:rPr>
          <w:w w:val="105"/>
        </w:rPr>
        <w:t>полученные</w:t>
      </w:r>
      <w:r>
        <w:rPr>
          <w:spacing w:val="-11"/>
          <w:w w:val="105"/>
        </w:rPr>
        <w:t> </w:t>
      </w:r>
      <w:r>
        <w:rPr>
          <w:w w:val="105"/>
        </w:rPr>
        <w:t>для</w:t>
      </w:r>
      <w:r>
        <w:rPr>
          <w:spacing w:val="-12"/>
          <w:w w:val="105"/>
        </w:rPr>
        <w:t> </w:t>
      </w:r>
      <w:r>
        <w:rPr>
          <w:w w:val="105"/>
        </w:rPr>
        <w:t>незатухающих</w:t>
      </w:r>
      <w:r>
        <w:rPr>
          <w:spacing w:val="-13"/>
          <w:w w:val="105"/>
        </w:rPr>
        <w:t> </w:t>
      </w:r>
      <w:r>
        <w:rPr>
          <w:w w:val="105"/>
        </w:rPr>
        <w:t>колебаний.</w:t>
      </w:r>
      <w:r>
        <w:rPr>
          <w:spacing w:val="-14"/>
          <w:w w:val="105"/>
        </w:rPr>
        <w:t> </w:t>
      </w:r>
      <w:r>
        <w:rPr>
          <w:w w:val="105"/>
        </w:rPr>
        <w:t>Для</w:t>
      </w:r>
      <w:r>
        <w:rPr>
          <w:spacing w:val="-11"/>
          <w:w w:val="105"/>
        </w:rPr>
        <w:t> </w:t>
      </w:r>
      <w:r>
        <w:rPr>
          <w:w w:val="105"/>
        </w:rPr>
        <w:t>этого</w:t>
      </w:r>
      <w:r>
        <w:rPr>
          <w:spacing w:val="-13"/>
          <w:w w:val="105"/>
        </w:rPr>
        <w:t> </w:t>
      </w:r>
      <w:r>
        <w:rPr>
          <w:w w:val="105"/>
        </w:rPr>
        <w:t>укрепи- </w:t>
      </w:r>
      <w:r>
        <w:rPr/>
        <w:t>те грузы на некотором расстоянии от проволоки и возбудите в </w:t>
      </w:r>
      <w:r>
        <w:rPr/>
        <w:t>системе</w:t>
      </w:r>
      <w:r>
        <w:rPr/>
        <w:t> </w:t>
      </w:r>
      <w:r>
        <w:rPr>
          <w:w w:val="105"/>
        </w:rPr>
        <w:t>крутильные</w:t>
      </w:r>
      <w:r>
        <w:rPr>
          <w:w w:val="105"/>
        </w:rPr>
        <w:t> колебания. Измеряя</w:t>
      </w:r>
      <w:r>
        <w:rPr>
          <w:w w:val="105"/>
        </w:rPr>
        <w:t> время</w:t>
      </w:r>
      <w:r>
        <w:rPr>
          <w:w w:val="105"/>
        </w:rPr>
        <w:t> нескольких (не</w:t>
      </w:r>
      <w:r>
        <w:rPr>
          <w:w w:val="105"/>
        </w:rPr>
        <w:t> менее</w:t>
      </w:r>
      <w:r>
        <w:rPr>
          <w:w w:val="105"/>
        </w:rPr>
        <w:t> </w:t>
      </w:r>
      <w:r>
        <w:rPr>
          <w:w w:val="105"/>
        </w:rPr>
        <w:t>десяти)</w:t>
      </w:r>
      <w:r>
        <w:rPr>
          <w:w w:val="105"/>
        </w:rPr>
        <w:t> периодов</w:t>
      </w:r>
      <w:r>
        <w:rPr>
          <w:spacing w:val="18"/>
          <w:w w:val="105"/>
        </w:rPr>
        <w:t> </w:t>
      </w:r>
      <w:r>
        <w:rPr>
          <w:w w:val="105"/>
        </w:rPr>
        <w:t>колебаний,</w:t>
      </w:r>
      <w:r>
        <w:rPr>
          <w:spacing w:val="21"/>
          <w:w w:val="105"/>
        </w:rPr>
        <w:t> </w:t>
      </w:r>
      <w:r>
        <w:rPr>
          <w:w w:val="105"/>
        </w:rPr>
        <w:t>найдите</w:t>
      </w:r>
      <w:r>
        <w:rPr>
          <w:spacing w:val="24"/>
          <w:w w:val="105"/>
        </w:rPr>
        <w:t> </w:t>
      </w:r>
      <w:r>
        <w:rPr>
          <w:w w:val="105"/>
        </w:rPr>
        <w:t>период</w:t>
      </w:r>
      <w:r>
        <w:rPr>
          <w:spacing w:val="21"/>
          <w:w w:val="105"/>
        </w:rPr>
        <w:t> </w:t>
      </w:r>
      <w:r>
        <w:rPr>
          <w:rFonts w:ascii="Palatino Linotype" w:hAnsi="Palatino Linotype"/>
          <w:i/>
          <w:w w:val="105"/>
        </w:rPr>
        <w:t>T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i/>
          <w:w w:val="105"/>
          <w:vertAlign w:val="baseline"/>
        </w:rPr>
        <w:t>.</w:t>
      </w:r>
      <w:r>
        <w:rPr>
          <w:i/>
          <w:spacing w:val="24"/>
          <w:w w:val="105"/>
          <w:vertAlign w:val="baseline"/>
        </w:rPr>
        <w:t> </w:t>
      </w:r>
      <w:r>
        <w:rPr>
          <w:i/>
          <w:w w:val="105"/>
          <w:vertAlign w:val="baseline"/>
        </w:rPr>
        <w:t>Уменьшив</w:t>
      </w:r>
      <w:r>
        <w:rPr>
          <w:i/>
          <w:spacing w:val="21"/>
          <w:w w:val="105"/>
          <w:vertAlign w:val="baseline"/>
        </w:rPr>
        <w:t> </w:t>
      </w:r>
      <w:r>
        <w:rPr>
          <w:i/>
          <w:w w:val="105"/>
          <w:vertAlign w:val="baseline"/>
        </w:rPr>
        <w:t>начальную</w:t>
      </w:r>
      <w:r>
        <w:rPr>
          <w:i/>
          <w:spacing w:val="19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ампли-</w:t>
      </w:r>
    </w:p>
    <w:p>
      <w:pPr>
        <w:pStyle w:val="BodyText"/>
        <w:spacing w:line="224" w:lineRule="exact"/>
        <w:ind w:left="429"/>
        <w:jc w:val="both"/>
        <w:rPr>
          <w:i/>
        </w:rPr>
      </w:pPr>
      <w:r>
        <w:rPr>
          <w:i/>
        </w:rPr>
        <w:t>туду</w:t>
      </w:r>
      <w:r>
        <w:rPr>
          <w:i/>
          <w:spacing w:val="-9"/>
        </w:rPr>
        <w:t> </w:t>
      </w:r>
      <w:r>
        <w:rPr>
          <w:i/>
        </w:rPr>
        <w:t>вдвое,</w:t>
      </w:r>
      <w:r>
        <w:rPr>
          <w:i/>
          <w:spacing w:val="-11"/>
        </w:rPr>
        <w:t> </w:t>
      </w:r>
      <w:r>
        <w:rPr>
          <w:i/>
        </w:rPr>
        <w:t>тем</w:t>
      </w:r>
      <w:r>
        <w:rPr>
          <w:i/>
          <w:spacing w:val="-8"/>
        </w:rPr>
        <w:t> </w:t>
      </w:r>
      <w:r>
        <w:rPr>
          <w:i/>
        </w:rPr>
        <w:t>же</w:t>
      </w:r>
      <w:r>
        <w:rPr>
          <w:i/>
          <w:spacing w:val="-11"/>
        </w:rPr>
        <w:t> </w:t>
      </w:r>
      <w:r>
        <w:rPr>
          <w:i/>
        </w:rPr>
        <w:t>способом</w:t>
      </w:r>
      <w:r>
        <w:rPr>
          <w:i/>
          <w:spacing w:val="-12"/>
        </w:rPr>
        <w:t> </w:t>
      </w:r>
      <w:r>
        <w:rPr>
          <w:i/>
        </w:rPr>
        <w:t>найдите</w:t>
      </w:r>
      <w:r>
        <w:rPr>
          <w:i/>
          <w:spacing w:val="-9"/>
        </w:rPr>
        <w:t> </w:t>
      </w:r>
      <w:r>
        <w:rPr>
          <w:i/>
        </w:rPr>
        <w:t>соответствующий</w:t>
      </w:r>
      <w:r>
        <w:rPr>
          <w:i/>
          <w:spacing w:val="-12"/>
        </w:rPr>
        <w:t> </w:t>
      </w:r>
      <w:r>
        <w:rPr>
          <w:i/>
        </w:rPr>
        <w:t>период</w:t>
      </w:r>
      <w:r>
        <w:rPr>
          <w:i/>
          <w:spacing w:val="-11"/>
        </w:rPr>
        <w:t> </w:t>
      </w:r>
      <w:r>
        <w:rPr>
          <w:rFonts w:ascii="Palatino Linotype" w:hAnsi="Palatino Linotype"/>
          <w:i/>
        </w:rPr>
        <w:t>T</w:t>
      </w:r>
      <w:r>
        <w:rPr>
          <w:rFonts w:ascii="Century" w:hAnsi="Century"/>
          <w:i w:val="0"/>
          <w:vertAlign w:val="subscript"/>
        </w:rPr>
        <w:t>2</w:t>
      </w:r>
      <w:r>
        <w:rPr>
          <w:i/>
          <w:vertAlign w:val="baseline"/>
        </w:rPr>
        <w:t>.</w:t>
      </w:r>
      <w:r>
        <w:rPr>
          <w:i/>
          <w:spacing w:val="-8"/>
          <w:vertAlign w:val="baseline"/>
        </w:rPr>
        <w:t> </w:t>
      </w:r>
      <w:r>
        <w:rPr>
          <w:i/>
          <w:spacing w:val="-4"/>
          <w:vertAlign w:val="baseline"/>
        </w:rPr>
        <w:t>Если</w:t>
      </w:r>
    </w:p>
    <w:p>
      <w:pPr>
        <w:pStyle w:val="BodyText"/>
        <w:spacing w:line="232" w:lineRule="auto"/>
        <w:ind w:left="429" w:right="454"/>
        <w:jc w:val="both"/>
      </w:pPr>
      <w:r>
        <w:rPr>
          <w:rFonts w:ascii="Palatino Linotype" w:hAnsi="Palatino Linotype"/>
          <w:i/>
          <w:w w:val="105"/>
        </w:rPr>
        <w:t>T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= </w:t>
      </w:r>
      <w:r>
        <w:rPr>
          <w:rFonts w:ascii="Palatino Linotype" w:hAnsi="Palatino Linotype"/>
          <w:i/>
          <w:w w:val="105"/>
          <w:vertAlign w:val="baseline"/>
        </w:rPr>
        <w:t>T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i/>
          <w:w w:val="105"/>
          <w:vertAlign w:val="baseline"/>
        </w:rPr>
        <w:t>, то для проведения измерений можно выбрать любую </w:t>
      </w:r>
      <w:r>
        <w:rPr>
          <w:i/>
          <w:w w:val="105"/>
          <w:vertAlign w:val="baseline"/>
        </w:rPr>
        <w:t>ампли-</w:t>
      </w:r>
      <w:r>
        <w:rPr>
          <w:w w:val="105"/>
          <w:vertAlign w:val="baseline"/>
        </w:rPr>
        <w:t> </w:t>
      </w:r>
      <w:r>
        <w:rPr>
          <w:vertAlign w:val="baseline"/>
        </w:rPr>
        <w:t>туду</w:t>
      </w:r>
      <w:r>
        <w:rPr>
          <w:spacing w:val="33"/>
          <w:vertAlign w:val="baseline"/>
        </w:rPr>
        <w:t> </w:t>
      </w:r>
      <w:r>
        <w:rPr>
          <w:vertAlign w:val="baseline"/>
        </w:rPr>
        <w:t>не</w:t>
      </w:r>
      <w:r>
        <w:rPr>
          <w:spacing w:val="36"/>
          <w:vertAlign w:val="baseline"/>
        </w:rPr>
        <w:t> </w:t>
      </w:r>
      <w:r>
        <w:rPr>
          <w:vertAlign w:val="baseline"/>
        </w:rPr>
        <w:t>больше</w:t>
      </w:r>
      <w:r>
        <w:rPr>
          <w:spacing w:val="27"/>
          <w:vertAlign w:val="baseline"/>
        </w:rPr>
        <w:t> </w:t>
      </w:r>
      <w:r>
        <w:rPr>
          <w:vertAlign w:val="baseline"/>
        </w:rPr>
        <w:t>первой.</w:t>
      </w:r>
      <w:r>
        <w:rPr>
          <w:spacing w:val="33"/>
          <w:vertAlign w:val="baseline"/>
        </w:rPr>
        <w:t> </w:t>
      </w:r>
      <w:r>
        <w:rPr>
          <w:vertAlign w:val="baseline"/>
        </w:rPr>
        <w:t>Если</w:t>
      </w:r>
      <w:r>
        <w:rPr>
          <w:spacing w:val="36"/>
          <w:vertAlign w:val="baseline"/>
        </w:rPr>
        <w:t> </w:t>
      </w:r>
      <w:r>
        <w:rPr>
          <w:vertAlign w:val="baseline"/>
        </w:rPr>
        <w:t>же</w:t>
      </w:r>
      <w:r>
        <w:rPr>
          <w:spacing w:val="33"/>
          <w:vertAlign w:val="baseline"/>
        </w:rPr>
        <w:t> </w:t>
      </w:r>
      <w:r>
        <w:rPr>
          <w:vertAlign w:val="baseline"/>
        </w:rPr>
        <w:t>окажется,</w:t>
      </w:r>
      <w:r>
        <w:rPr>
          <w:spacing w:val="30"/>
          <w:vertAlign w:val="baseline"/>
        </w:rPr>
        <w:t> </w:t>
      </w:r>
      <w:r>
        <w:rPr>
          <w:vertAlign w:val="baseline"/>
        </w:rPr>
        <w:t>что</w:t>
      </w:r>
      <w:r>
        <w:rPr>
          <w:spacing w:val="35"/>
          <w:vertAlign w:val="baseline"/>
        </w:rPr>
        <w:t> </w:t>
      </w:r>
      <w:r>
        <w:rPr>
          <w:vertAlign w:val="baseline"/>
        </w:rPr>
        <w:t>периоды</w:t>
      </w:r>
      <w:r>
        <w:rPr>
          <w:spacing w:val="30"/>
          <w:vertAlign w:val="baseline"/>
        </w:rPr>
        <w:t> </w:t>
      </w:r>
      <w:r>
        <w:rPr>
          <w:vertAlign w:val="baseline"/>
        </w:rPr>
        <w:t>не</w:t>
      </w:r>
      <w:r>
        <w:rPr>
          <w:spacing w:val="36"/>
          <w:vertAlign w:val="baseline"/>
        </w:rPr>
        <w:t> </w:t>
      </w:r>
      <w:r>
        <w:rPr>
          <w:vertAlign w:val="baseline"/>
        </w:rPr>
        <w:t>равны,</w:t>
      </w:r>
      <w:r>
        <w:rPr>
          <w:spacing w:val="30"/>
          <w:vertAlign w:val="baseline"/>
        </w:rPr>
        <w:t> </w:t>
      </w:r>
      <w:r>
        <w:rPr>
          <w:spacing w:val="-14"/>
          <w:vertAlign w:val="baseline"/>
        </w:rPr>
        <w:t>то</w:t>
      </w:r>
    </w:p>
    <w:p>
      <w:pPr>
        <w:spacing w:after="0" w:line="232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7" w:lineRule="auto" w:before="62"/>
        <w:ind w:left="712"/>
      </w:pPr>
      <w:r>
        <w:rPr>
          <w:i/>
        </w:rPr>
        <w:t>начальную</w:t>
      </w:r>
      <w:r>
        <w:rPr>
          <w:i/>
          <w:spacing w:val="40"/>
        </w:rPr>
        <w:t> </w:t>
      </w:r>
      <w:r>
        <w:rPr>
          <w:i/>
        </w:rPr>
        <w:t>амплитуду</w:t>
      </w:r>
      <w:r>
        <w:rPr>
          <w:i/>
          <w:spacing w:val="40"/>
        </w:rPr>
        <w:t> </w:t>
      </w:r>
      <w:r>
        <w:rPr>
          <w:i/>
        </w:rPr>
        <w:t>следует</w:t>
      </w:r>
      <w:r>
        <w:rPr>
          <w:i/>
          <w:spacing w:val="40"/>
        </w:rPr>
        <w:t> </w:t>
      </w:r>
      <w:r>
        <w:rPr>
          <w:i/>
        </w:rPr>
        <w:t>уменьшать</w:t>
      </w:r>
      <w:r>
        <w:rPr>
          <w:i/>
          <w:spacing w:val="40"/>
        </w:rPr>
        <w:t> </w:t>
      </w:r>
      <w:r>
        <w:rPr>
          <w:i/>
        </w:rPr>
        <w:t>до</w:t>
      </w:r>
      <w:r>
        <w:rPr>
          <w:i/>
          <w:spacing w:val="40"/>
        </w:rPr>
        <w:t> </w:t>
      </w:r>
      <w:r>
        <w:rPr>
          <w:i/>
        </w:rPr>
        <w:t>тех</w:t>
      </w:r>
      <w:r>
        <w:rPr>
          <w:i/>
          <w:spacing w:val="40"/>
        </w:rPr>
        <w:t> </w:t>
      </w:r>
      <w:r>
        <w:rPr>
          <w:i/>
        </w:rPr>
        <w:t>пор,</w:t>
      </w:r>
      <w:r>
        <w:rPr>
          <w:i/>
          <w:spacing w:val="40"/>
        </w:rPr>
        <w:t> </w:t>
      </w:r>
      <w:r>
        <w:rPr>
          <w:i/>
        </w:rPr>
        <w:t>пока</w:t>
      </w:r>
      <w:r>
        <w:rPr>
          <w:i/>
          <w:spacing w:val="40"/>
        </w:rPr>
        <w:t> </w:t>
      </w:r>
      <w:r>
        <w:rPr>
          <w:i/>
        </w:rPr>
        <w:t>не</w:t>
      </w:r>
      <w:r>
        <w:rPr>
          <w:i/>
          <w:spacing w:val="40"/>
        </w:rPr>
        <w:t> </w:t>
      </w:r>
      <w:r>
        <w:rPr>
          <w:i/>
        </w:rPr>
        <w:t>будет</w:t>
      </w:r>
      <w:r>
        <w:rPr/>
        <w:t> достигнуто равенство этих периодов.</w:t>
      </w:r>
    </w:p>
    <w:p>
      <w:pPr>
        <w:pStyle w:val="BodyText"/>
        <w:spacing w:line="247" w:lineRule="auto" w:before="11"/>
        <w:ind w:left="712" w:hanging="221"/>
      </w:pPr>
      <w:r>
        <w:rPr>
          <w:i/>
          <w:w w:val="105"/>
        </w:rPr>
        <w:t>2.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Убедитесь</w:t>
      </w:r>
      <w:r>
        <w:rPr>
          <w:i/>
          <w:spacing w:val="33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31"/>
          <w:w w:val="105"/>
        </w:rPr>
        <w:t> </w:t>
      </w:r>
      <w:r>
        <w:rPr>
          <w:i/>
          <w:w w:val="105"/>
        </w:rPr>
        <w:t>том,</w:t>
      </w:r>
      <w:r>
        <w:rPr>
          <w:i/>
          <w:spacing w:val="33"/>
          <w:w w:val="105"/>
        </w:rPr>
        <w:t> </w:t>
      </w:r>
      <w:r>
        <w:rPr>
          <w:i/>
          <w:w w:val="105"/>
        </w:rPr>
        <w:t>что</w:t>
      </w:r>
      <w:r>
        <w:rPr>
          <w:i/>
          <w:spacing w:val="33"/>
          <w:w w:val="105"/>
        </w:rPr>
        <w:t> </w:t>
      </w:r>
      <w:r>
        <w:rPr>
          <w:i/>
          <w:w w:val="105"/>
        </w:rPr>
        <w:t>после</w:t>
      </w:r>
      <w:r>
        <w:rPr>
          <w:i/>
          <w:spacing w:val="31"/>
          <w:w w:val="105"/>
        </w:rPr>
        <w:t> </w:t>
      </w:r>
      <w:r>
        <w:rPr>
          <w:i/>
          <w:w w:val="105"/>
        </w:rPr>
        <w:t>десяти</w:t>
      </w:r>
      <w:r>
        <w:rPr>
          <w:i/>
          <w:spacing w:val="33"/>
          <w:w w:val="105"/>
        </w:rPr>
        <w:t> </w:t>
      </w:r>
      <w:r>
        <w:rPr>
          <w:i/>
          <w:w w:val="105"/>
        </w:rPr>
        <w:t>периодов</w:t>
      </w:r>
      <w:r>
        <w:rPr>
          <w:i/>
          <w:spacing w:val="29"/>
          <w:w w:val="105"/>
        </w:rPr>
        <w:t> </w:t>
      </w:r>
      <w:r>
        <w:rPr>
          <w:i/>
          <w:w w:val="105"/>
        </w:rPr>
        <w:t>колебаний</w:t>
      </w:r>
      <w:r>
        <w:rPr>
          <w:i/>
          <w:spacing w:val="29"/>
          <w:w w:val="105"/>
        </w:rPr>
        <w:t> </w:t>
      </w:r>
      <w:r>
        <w:rPr>
          <w:i/>
          <w:w w:val="105"/>
        </w:rPr>
        <w:t>амплитуда</w:t>
      </w:r>
      <w:r>
        <w:rPr>
          <w:w w:val="105"/>
        </w:rPr>
        <w:t> уменьшается меньше, чем в два раза.</w:t>
      </w:r>
    </w:p>
    <w:p>
      <w:pPr>
        <w:pStyle w:val="BodyText"/>
        <w:spacing w:line="240" w:lineRule="exact" w:before="3"/>
        <w:ind w:left="712" w:hanging="221"/>
      </w:pPr>
      <w:r>
        <w:rPr>
          <w:i/>
        </w:rPr>
        <w:t>3. Установите</w:t>
      </w:r>
      <w:r>
        <w:rPr>
          <w:i/>
          <w:spacing w:val="30"/>
        </w:rPr>
        <w:t> </w:t>
      </w:r>
      <w:r>
        <w:rPr>
          <w:i/>
        </w:rPr>
        <w:t>грузы</w:t>
      </w:r>
      <w:r>
        <w:rPr>
          <w:i/>
          <w:spacing w:val="27"/>
        </w:rPr>
        <w:t> </w:t>
      </w:r>
      <w:r>
        <w:rPr>
          <w:i/>
        </w:rPr>
        <w:t>на</w:t>
      </w:r>
      <w:r>
        <w:rPr>
          <w:i/>
          <w:spacing w:val="27"/>
        </w:rPr>
        <w:t> </w:t>
      </w:r>
      <w:r>
        <w:rPr>
          <w:i/>
        </w:rPr>
        <w:t>стержне</w:t>
      </w:r>
      <w:r>
        <w:rPr>
          <w:i/>
          <w:spacing w:val="30"/>
        </w:rPr>
        <w:t> </w:t>
      </w:r>
      <w:r>
        <w:rPr>
          <w:i/>
        </w:rPr>
        <w:t>на</w:t>
      </w:r>
      <w:r>
        <w:rPr>
          <w:i/>
          <w:spacing w:val="27"/>
        </w:rPr>
        <w:t> </w:t>
      </w:r>
      <w:r>
        <w:rPr>
          <w:i/>
        </w:rPr>
        <w:t>одинаковом расстоянии</w:t>
      </w:r>
      <w:r>
        <w:rPr>
          <w:i/>
          <w:spacing w:val="27"/>
        </w:rPr>
        <w:t> </w:t>
      </w:r>
      <w:r>
        <w:rPr>
          <w:rFonts w:ascii="Palatino Linotype" w:hAnsi="Palatino Linotype"/>
          <w:i/>
        </w:rPr>
        <w:t>l</w:t>
      </w:r>
      <w:r>
        <w:rPr>
          <w:rFonts w:ascii="Palatino Linotype" w:hAnsi="Palatino Linotype"/>
          <w:i/>
          <w:spacing w:val="32"/>
        </w:rPr>
        <w:t> </w:t>
      </w:r>
      <w:r>
        <w:rPr>
          <w:i/>
        </w:rPr>
        <w:t>от</w:t>
      </w:r>
      <w:r>
        <w:rPr>
          <w:i/>
          <w:spacing w:val="30"/>
        </w:rPr>
        <w:t> </w:t>
      </w:r>
      <w:r>
        <w:rPr>
          <w:i/>
        </w:rPr>
        <w:t>оси</w:t>
      </w:r>
      <w:r>
        <w:rPr>
          <w:i/>
          <w:spacing w:val="27"/>
        </w:rPr>
        <w:t> </w:t>
      </w:r>
      <w:r>
        <w:rPr>
          <w:i/>
        </w:rPr>
        <w:t>си-</w:t>
      </w:r>
      <w:r>
        <w:rPr/>
        <w:t> стемы</w:t>
      </w:r>
      <w:r>
        <w:rPr>
          <w:spacing w:val="47"/>
        </w:rPr>
        <w:t> </w:t>
      </w:r>
      <w:r>
        <w:rPr/>
        <w:t>(проволоки)</w:t>
      </w:r>
      <w:r>
        <w:rPr>
          <w:spacing w:val="39"/>
        </w:rPr>
        <w:t> </w:t>
      </w:r>
      <w:r>
        <w:rPr/>
        <w:t>до</w:t>
      </w:r>
      <w:r>
        <w:rPr>
          <w:spacing w:val="42"/>
        </w:rPr>
        <w:t> </w:t>
      </w:r>
      <w:r>
        <w:rPr/>
        <w:t>центра</w:t>
      </w:r>
      <w:r>
        <w:rPr>
          <w:spacing w:val="44"/>
        </w:rPr>
        <w:t> </w:t>
      </w:r>
      <w:r>
        <w:rPr/>
        <w:t>масс</w:t>
      </w:r>
      <w:r>
        <w:rPr>
          <w:spacing w:val="43"/>
        </w:rPr>
        <w:t> </w:t>
      </w:r>
      <w:r>
        <w:rPr/>
        <w:t>каждого</w:t>
      </w:r>
      <w:r>
        <w:rPr>
          <w:spacing w:val="38"/>
        </w:rPr>
        <w:t> </w:t>
      </w:r>
      <w:r>
        <w:rPr/>
        <w:t>груза</w:t>
      </w:r>
      <w:r>
        <w:rPr>
          <w:spacing w:val="42"/>
        </w:rPr>
        <w:t> </w:t>
      </w:r>
      <w:r>
        <w:rPr/>
        <w:t>и</w:t>
      </w:r>
      <w:r>
        <w:rPr>
          <w:spacing w:val="45"/>
        </w:rPr>
        <w:t> </w:t>
      </w:r>
      <w:r>
        <w:rPr/>
        <w:t>измерьте</w:t>
      </w:r>
      <w:r>
        <w:rPr>
          <w:spacing w:val="42"/>
        </w:rPr>
        <w:t> </w:t>
      </w:r>
      <w:r>
        <w:rPr>
          <w:spacing w:val="-2"/>
        </w:rPr>
        <w:t>перио</w:t>
      </w:r>
      <w:r>
        <w:rPr>
          <w:spacing w:val="-2"/>
        </w:rPr>
        <w:t>д</w:t>
      </w:r>
    </w:p>
    <w:p>
      <w:pPr>
        <w:pStyle w:val="BodyText"/>
        <w:spacing w:line="238" w:lineRule="exact" w:before="2"/>
        <w:ind w:left="712" w:right="166"/>
      </w:pPr>
      <w:r>
        <w:rPr>
          <w:i/>
          <w:w w:val="110"/>
        </w:rPr>
        <w:t>колебаний</w:t>
      </w:r>
      <w:r>
        <w:rPr>
          <w:i/>
          <w:spacing w:val="-14"/>
          <w:w w:val="110"/>
        </w:rPr>
        <w:t> </w:t>
      </w:r>
      <w:r>
        <w:rPr>
          <w:rFonts w:ascii="Palatino Linotype" w:hAnsi="Palatino Linotype"/>
          <w:i/>
          <w:w w:val="110"/>
        </w:rPr>
        <w:t>T</w:t>
      </w:r>
      <w:r>
        <w:rPr>
          <w:rFonts w:ascii="Palatino Linotype" w:hAnsi="Palatino Linotype"/>
          <w:i/>
          <w:spacing w:val="-25"/>
          <w:w w:val="110"/>
        </w:rPr>
        <w:t> </w:t>
      </w:r>
      <w:r>
        <w:rPr>
          <w:i/>
          <w:w w:val="110"/>
        </w:rPr>
        <w:t>.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Проведите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измерения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для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4-6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различных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значений</w:t>
      </w:r>
      <w:r>
        <w:rPr>
          <w:i/>
          <w:spacing w:val="-14"/>
          <w:w w:val="110"/>
        </w:rPr>
        <w:t> </w:t>
      </w:r>
      <w:r>
        <w:rPr>
          <w:rFonts w:ascii="Palatino Linotype" w:hAnsi="Palatino Linotype"/>
          <w:i/>
          <w:w w:val="110"/>
        </w:rPr>
        <w:t>l</w:t>
      </w:r>
      <w:r>
        <w:rPr>
          <w:i/>
          <w:w w:val="110"/>
        </w:rPr>
        <w:t>.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Ве-</w:t>
      </w:r>
      <w:r>
        <w:rPr>
          <w:w w:val="110"/>
        </w:rPr>
        <w:t> личину</w:t>
      </w:r>
      <w:r>
        <w:rPr>
          <w:spacing w:val="-5"/>
          <w:w w:val="110"/>
        </w:rPr>
        <w:t> </w:t>
      </w:r>
      <w:r>
        <w:rPr>
          <w:w w:val="110"/>
        </w:rPr>
        <w:t>модуля</w:t>
      </w:r>
      <w:r>
        <w:rPr>
          <w:spacing w:val="-6"/>
          <w:w w:val="110"/>
        </w:rPr>
        <w:t> </w:t>
      </w:r>
      <w:r>
        <w:rPr>
          <w:w w:val="110"/>
        </w:rPr>
        <w:t>кручения</w:t>
      </w:r>
      <w:r>
        <w:rPr>
          <w:spacing w:val="-4"/>
          <w:w w:val="110"/>
        </w:rPr>
        <w:t> </w:t>
      </w:r>
      <w:r>
        <w:rPr>
          <w:w w:val="110"/>
        </w:rPr>
        <w:t>можно</w:t>
      </w:r>
      <w:r>
        <w:rPr>
          <w:spacing w:val="-7"/>
          <w:w w:val="110"/>
        </w:rPr>
        <w:t> </w:t>
      </w:r>
      <w:r>
        <w:rPr>
          <w:w w:val="110"/>
        </w:rPr>
        <w:t>найти</w:t>
      </w:r>
      <w:r>
        <w:rPr>
          <w:spacing w:val="-5"/>
          <w:w w:val="110"/>
        </w:rPr>
        <w:t> </w:t>
      </w:r>
      <w:r>
        <w:rPr>
          <w:w w:val="110"/>
        </w:rPr>
        <w:t>из</w:t>
      </w:r>
      <w:r>
        <w:rPr>
          <w:spacing w:val="-5"/>
          <w:w w:val="110"/>
        </w:rPr>
        <w:t> </w:t>
      </w:r>
      <w:r>
        <w:rPr>
          <w:w w:val="110"/>
        </w:rPr>
        <w:t>наклона</w:t>
      </w:r>
      <w:r>
        <w:rPr>
          <w:spacing w:val="-8"/>
          <w:w w:val="110"/>
        </w:rPr>
        <w:t> </w:t>
      </w:r>
      <w:r>
        <w:rPr>
          <w:w w:val="110"/>
        </w:rPr>
        <w:t>прямой</w:t>
      </w:r>
      <w:r>
        <w:rPr>
          <w:spacing w:val="-6"/>
          <w:w w:val="110"/>
        </w:rPr>
        <w:t> </w:t>
      </w:r>
      <w:r>
        <w:rPr>
          <w:w w:val="110"/>
        </w:rPr>
        <w:t>линии,</w:t>
      </w:r>
      <w:r>
        <w:rPr>
          <w:spacing w:val="-4"/>
          <w:w w:val="110"/>
        </w:rPr>
        <w:t> </w:t>
      </w:r>
      <w:r>
        <w:rPr>
          <w:spacing w:val="-4"/>
          <w:w w:val="105"/>
        </w:rPr>
        <w:t>про-</w:t>
      </w:r>
    </w:p>
    <w:p>
      <w:pPr>
        <w:pStyle w:val="BodyText"/>
        <w:spacing w:line="222" w:lineRule="exact" w:before="5"/>
        <w:ind w:left="712"/>
        <w:rPr>
          <w:i/>
        </w:rPr>
      </w:pPr>
      <w:r>
        <w:rPr>
          <w:i/>
          <w:w w:val="105"/>
        </w:rPr>
        <w:t>веденной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по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экспериментальным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точкам,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отложенным</w:t>
      </w:r>
      <w:r>
        <w:rPr>
          <w:i/>
          <w:spacing w:val="5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6"/>
          <w:w w:val="105"/>
        </w:rPr>
        <w:t> </w:t>
      </w:r>
      <w:r>
        <w:rPr>
          <w:i/>
          <w:spacing w:val="-2"/>
          <w:w w:val="105"/>
        </w:rPr>
        <w:t>координатах</w:t>
      </w:r>
    </w:p>
    <w:p>
      <w:pPr>
        <w:spacing w:line="261" w:lineRule="exact" w:before="0"/>
        <w:ind w:left="712" w:right="0" w:firstLine="0"/>
        <w:jc w:val="left"/>
        <w:rPr>
          <w:i/>
          <w:sz w:val="20"/>
        </w:rPr>
      </w:pPr>
      <w:r>
        <w:rPr>
          <w:rFonts w:ascii="Palatino Linotype"/>
          <w:i/>
          <w:w w:val="105"/>
          <w:sz w:val="20"/>
        </w:rPr>
        <w:t>l</w:t>
      </w:r>
      <w:r>
        <w:rPr>
          <w:rFonts w:ascii="Century"/>
          <w:w w:val="105"/>
          <w:sz w:val="20"/>
          <w:vertAlign w:val="superscript"/>
        </w:rPr>
        <w:t>2</w:t>
      </w:r>
      <w:r>
        <w:rPr>
          <w:i/>
          <w:w w:val="105"/>
          <w:sz w:val="20"/>
          <w:vertAlign w:val="baseline"/>
        </w:rPr>
        <w:t>,</w:t>
      </w:r>
      <w:r>
        <w:rPr>
          <w:i/>
          <w:spacing w:val="19"/>
          <w:w w:val="105"/>
          <w:sz w:val="20"/>
          <w:vertAlign w:val="baseline"/>
        </w:rPr>
        <w:t> </w:t>
      </w:r>
      <w:r>
        <w:rPr>
          <w:rFonts w:ascii="Palatino Linotype"/>
          <w:i/>
          <w:w w:val="105"/>
          <w:sz w:val="20"/>
          <w:vertAlign w:val="baseline"/>
        </w:rPr>
        <w:t>T</w:t>
      </w:r>
      <w:r>
        <w:rPr>
          <w:rFonts w:ascii="Palatino Linotype"/>
          <w:i/>
          <w:spacing w:val="-20"/>
          <w:w w:val="105"/>
          <w:sz w:val="20"/>
          <w:vertAlign w:val="baseline"/>
        </w:rPr>
        <w:t> </w:t>
      </w:r>
      <w:r>
        <w:rPr>
          <w:rFonts w:ascii="Century"/>
          <w:spacing w:val="-5"/>
          <w:w w:val="105"/>
          <w:sz w:val="20"/>
          <w:vertAlign w:val="superscript"/>
        </w:rPr>
        <w:t>2</w:t>
      </w:r>
      <w:r>
        <w:rPr>
          <w:i/>
          <w:spacing w:val="-5"/>
          <w:w w:val="105"/>
          <w:sz w:val="20"/>
          <w:vertAlign w:val="baseline"/>
        </w:rPr>
        <w:t>.</w:t>
      </w:r>
    </w:p>
    <w:p>
      <w:pPr>
        <w:pStyle w:val="BodyText"/>
        <w:spacing w:line="230" w:lineRule="auto" w:before="7"/>
        <w:ind w:left="712" w:right="168" w:hanging="221"/>
        <w:jc w:val="both"/>
      </w:pPr>
      <w:r>
        <w:rPr>
          <w:i/>
          <w:w w:val="110"/>
        </w:rPr>
        <w:t>4.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Измерьте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длину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диаметр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проволоки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П.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По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найденному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модулю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кру-</w:t>
      </w:r>
      <w:r>
        <w:rPr>
          <w:w w:val="110"/>
        </w:rPr>
        <w:t> чения</w:t>
      </w:r>
      <w:r>
        <w:rPr>
          <w:w w:val="110"/>
        </w:rPr>
        <w:t> с</w:t>
      </w:r>
      <w:r>
        <w:rPr>
          <w:w w:val="110"/>
        </w:rPr>
        <w:t> помощью</w:t>
      </w:r>
      <w:r>
        <w:rPr>
          <w:w w:val="110"/>
        </w:rPr>
        <w:t> формулы</w:t>
      </w:r>
      <w:r>
        <w:rPr>
          <w:w w:val="110"/>
        </w:rPr>
        <w:t> (7)</w:t>
      </w:r>
      <w:r>
        <w:rPr>
          <w:w w:val="110"/>
        </w:rPr>
        <w:t> получите</w:t>
      </w:r>
      <w:r>
        <w:rPr>
          <w:w w:val="110"/>
        </w:rPr>
        <w:t> модуль</w:t>
      </w:r>
      <w:r>
        <w:rPr>
          <w:w w:val="110"/>
        </w:rPr>
        <w:t> сдвига</w:t>
      </w:r>
      <w:r>
        <w:rPr>
          <w:w w:val="110"/>
        </w:rPr>
        <w:t> </w:t>
      </w:r>
      <w:r>
        <w:rPr>
          <w:rFonts w:ascii="Palatino Linotype" w:hAnsi="Palatino Linotype"/>
          <w:i/>
          <w:w w:val="110"/>
        </w:rPr>
        <w:t>G</w:t>
      </w:r>
      <w:r>
        <w:rPr>
          <w:i/>
          <w:w w:val="110"/>
        </w:rPr>
        <w:t>,</w:t>
      </w:r>
      <w:r>
        <w:rPr>
          <w:i/>
          <w:w w:val="110"/>
        </w:rPr>
        <w:t> </w:t>
      </w:r>
      <w:r>
        <w:rPr>
          <w:i/>
          <w:w w:val="110"/>
        </w:rPr>
        <w:t>оцените</w:t>
      </w:r>
      <w:r>
        <w:rPr>
          <w:w w:val="110"/>
        </w:rPr>
        <w:t> погрешность</w:t>
      </w:r>
      <w:r>
        <w:rPr>
          <w:spacing w:val="-9"/>
          <w:w w:val="110"/>
        </w:rPr>
        <w:t> </w:t>
      </w:r>
      <w:r>
        <w:rPr>
          <w:w w:val="110"/>
        </w:rPr>
        <w:t>и</w:t>
      </w:r>
      <w:r>
        <w:rPr>
          <w:spacing w:val="-6"/>
          <w:w w:val="110"/>
        </w:rPr>
        <w:t> </w:t>
      </w:r>
      <w:r>
        <w:rPr>
          <w:w w:val="110"/>
        </w:rPr>
        <w:t>сравните</w:t>
      </w:r>
      <w:r>
        <w:rPr>
          <w:spacing w:val="-9"/>
          <w:w w:val="110"/>
        </w:rPr>
        <w:t> </w:t>
      </w:r>
      <w:r>
        <w:rPr>
          <w:w w:val="110"/>
        </w:rPr>
        <w:t>с</w:t>
      </w:r>
      <w:r>
        <w:rPr>
          <w:spacing w:val="-6"/>
          <w:w w:val="110"/>
        </w:rPr>
        <w:t> </w:t>
      </w:r>
      <w:r>
        <w:rPr>
          <w:w w:val="110"/>
        </w:rPr>
        <w:t>табличными</w:t>
      </w:r>
      <w:r>
        <w:rPr>
          <w:spacing w:val="-9"/>
          <w:w w:val="110"/>
        </w:rPr>
        <w:t> </w:t>
      </w:r>
      <w:r>
        <w:rPr>
          <w:w w:val="110"/>
        </w:rPr>
        <w:t>значениями</w:t>
      </w:r>
      <w:r>
        <w:rPr>
          <w:spacing w:val="-6"/>
          <w:w w:val="110"/>
        </w:rPr>
        <w:t> </w:t>
      </w:r>
      <w:r>
        <w:rPr>
          <w:w w:val="110"/>
        </w:rPr>
        <w:t>в</w:t>
      </w:r>
      <w:r>
        <w:rPr>
          <w:spacing w:val="-9"/>
          <w:w w:val="110"/>
        </w:rPr>
        <w:t> </w:t>
      </w:r>
      <w:r>
        <w:rPr>
          <w:w w:val="110"/>
        </w:rPr>
        <w:t>справочниках.</w:t>
      </w:r>
    </w:p>
    <w:p>
      <w:pPr>
        <w:pStyle w:val="Heading2"/>
        <w:spacing w:before="63"/>
        <w:ind w:left="2904"/>
        <w:jc w:val="both"/>
        <w:rPr>
          <w:i/>
        </w:rPr>
      </w:pPr>
      <w:r>
        <w:rPr>
          <w:i/>
          <w:w w:val="105"/>
        </w:rPr>
        <w:t>КuнтрuJьные</w:t>
      </w:r>
      <w:r>
        <w:rPr>
          <w:i/>
          <w:spacing w:val="-1"/>
          <w:w w:val="105"/>
        </w:rPr>
        <w:t> </w:t>
      </w:r>
      <w:r>
        <w:rPr>
          <w:i/>
          <w:spacing w:val="-2"/>
          <w:w w:val="105"/>
        </w:rPr>
        <w:t>нuнрuсы</w:t>
      </w:r>
    </w:p>
    <w:p>
      <w:pPr>
        <w:spacing w:line="254" w:lineRule="auto" w:before="8"/>
        <w:ind w:left="712" w:right="0" w:hanging="204"/>
        <w:jc w:val="left"/>
        <w:rPr>
          <w:i/>
          <w:sz w:val="18"/>
        </w:rPr>
      </w:pPr>
      <w:r>
        <w:rPr>
          <w:i/>
          <w:w w:val="105"/>
          <w:sz w:val="18"/>
        </w:rPr>
        <w:t>1. Как</w:t>
      </w:r>
      <w:r>
        <w:rPr>
          <w:i/>
          <w:spacing w:val="27"/>
          <w:w w:val="105"/>
          <w:sz w:val="18"/>
        </w:rPr>
        <w:t> </w:t>
      </w:r>
      <w:r>
        <w:rPr>
          <w:i/>
          <w:w w:val="105"/>
          <w:sz w:val="18"/>
        </w:rPr>
        <w:t>трение</w:t>
      </w:r>
      <w:r>
        <w:rPr>
          <w:i/>
          <w:w w:val="105"/>
          <w:sz w:val="18"/>
        </w:rPr>
        <w:t> в</w:t>
      </w:r>
      <w:r>
        <w:rPr>
          <w:i/>
          <w:spacing w:val="27"/>
          <w:w w:val="105"/>
          <w:sz w:val="18"/>
        </w:rPr>
        <w:t> </w:t>
      </w:r>
      <w:r>
        <w:rPr>
          <w:i/>
          <w:w w:val="105"/>
          <w:sz w:val="18"/>
        </w:rPr>
        <w:t>осях</w:t>
      </w:r>
      <w:r>
        <w:rPr>
          <w:i/>
          <w:spacing w:val="25"/>
          <w:w w:val="105"/>
          <w:sz w:val="18"/>
        </w:rPr>
        <w:t> </w:t>
      </w:r>
      <w:r>
        <w:rPr>
          <w:i/>
          <w:w w:val="105"/>
          <w:sz w:val="18"/>
        </w:rPr>
        <w:t>блоков</w:t>
      </w:r>
      <w:r>
        <w:rPr>
          <w:i/>
          <w:spacing w:val="29"/>
          <w:w w:val="105"/>
          <w:sz w:val="18"/>
        </w:rPr>
        <w:t> </w:t>
      </w:r>
      <w:r>
        <w:rPr>
          <w:i/>
          <w:w w:val="105"/>
          <w:sz w:val="18"/>
        </w:rPr>
        <w:t>Б</w:t>
      </w:r>
      <w:r>
        <w:rPr>
          <w:i/>
          <w:spacing w:val="27"/>
          <w:w w:val="105"/>
          <w:sz w:val="18"/>
        </w:rPr>
        <w:t> </w:t>
      </w:r>
      <w:r>
        <w:rPr>
          <w:i/>
          <w:w w:val="105"/>
          <w:sz w:val="18"/>
        </w:rPr>
        <w:t>влияет</w:t>
      </w:r>
      <w:r>
        <w:rPr>
          <w:i/>
          <w:w w:val="105"/>
          <w:sz w:val="18"/>
        </w:rPr>
        <w:t> на</w:t>
      </w:r>
      <w:r>
        <w:rPr>
          <w:i/>
          <w:spacing w:val="27"/>
          <w:w w:val="105"/>
          <w:sz w:val="18"/>
        </w:rPr>
        <w:t> </w:t>
      </w:r>
      <w:r>
        <w:rPr>
          <w:i/>
          <w:w w:val="105"/>
          <w:sz w:val="18"/>
        </w:rPr>
        <w:t>результаты</w:t>
      </w:r>
      <w:r>
        <w:rPr>
          <w:i/>
          <w:w w:val="105"/>
          <w:sz w:val="18"/>
        </w:rPr>
        <w:t> измерений</w:t>
      </w:r>
      <w:r>
        <w:rPr>
          <w:i/>
          <w:w w:val="105"/>
          <w:sz w:val="18"/>
        </w:rPr>
        <w:t> статическим</w:t>
      </w:r>
      <w:r>
        <w:rPr>
          <w:i/>
          <w:w w:val="105"/>
          <w:sz w:val="18"/>
        </w:rPr>
        <w:t> методом? Как можно уменьшить это влияние?</w:t>
      </w:r>
    </w:p>
    <w:p>
      <w:pPr>
        <w:spacing w:before="5"/>
        <w:ind w:left="508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2.</w:t>
      </w:r>
      <w:r>
        <w:rPr>
          <w:i/>
          <w:spacing w:val="13"/>
          <w:w w:val="110"/>
          <w:sz w:val="18"/>
        </w:rPr>
        <w:t> </w:t>
      </w:r>
      <w:r>
        <w:rPr>
          <w:i/>
          <w:w w:val="110"/>
          <w:sz w:val="18"/>
        </w:rPr>
        <w:t>Как</w:t>
      </w:r>
      <w:r>
        <w:rPr>
          <w:i/>
          <w:spacing w:val="14"/>
          <w:w w:val="110"/>
          <w:sz w:val="18"/>
        </w:rPr>
        <w:t> </w:t>
      </w:r>
      <w:r>
        <w:rPr>
          <w:i/>
          <w:w w:val="110"/>
          <w:sz w:val="18"/>
        </w:rPr>
        <w:t>меняется</w:t>
      </w:r>
      <w:r>
        <w:rPr>
          <w:i/>
          <w:spacing w:val="8"/>
          <w:w w:val="110"/>
          <w:sz w:val="18"/>
        </w:rPr>
        <w:t> </w:t>
      </w:r>
      <w:r>
        <w:rPr>
          <w:i/>
          <w:w w:val="110"/>
          <w:sz w:val="18"/>
        </w:rPr>
        <w:t>период</w:t>
      </w:r>
      <w:r>
        <w:rPr>
          <w:i/>
          <w:spacing w:val="12"/>
          <w:w w:val="110"/>
          <w:sz w:val="18"/>
        </w:rPr>
        <w:t> </w:t>
      </w:r>
      <w:r>
        <w:rPr>
          <w:i/>
          <w:w w:val="110"/>
          <w:sz w:val="18"/>
        </w:rPr>
        <w:t>колебаний</w:t>
      </w:r>
      <w:r>
        <w:rPr>
          <w:i/>
          <w:spacing w:val="12"/>
          <w:w w:val="110"/>
          <w:sz w:val="18"/>
        </w:rPr>
        <w:t> </w:t>
      </w:r>
      <w:r>
        <w:rPr>
          <w:i/>
          <w:w w:val="110"/>
          <w:sz w:val="18"/>
        </w:rPr>
        <w:t>при</w:t>
      </w:r>
      <w:r>
        <w:rPr>
          <w:i/>
          <w:spacing w:val="8"/>
          <w:w w:val="110"/>
          <w:sz w:val="18"/>
        </w:rPr>
        <w:t> </w:t>
      </w:r>
      <w:r>
        <w:rPr>
          <w:i/>
          <w:w w:val="110"/>
          <w:sz w:val="18"/>
        </w:rPr>
        <w:t>увеличении</w:t>
      </w:r>
      <w:r>
        <w:rPr>
          <w:i/>
          <w:spacing w:val="9"/>
          <w:w w:val="110"/>
          <w:sz w:val="18"/>
        </w:rPr>
        <w:t> </w:t>
      </w:r>
      <w:r>
        <w:rPr>
          <w:i/>
          <w:w w:val="110"/>
          <w:sz w:val="18"/>
        </w:rPr>
        <w:t>их</w:t>
      </w:r>
      <w:r>
        <w:rPr>
          <w:i/>
          <w:spacing w:val="11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затухания?</w:t>
      </w:r>
    </w:p>
    <w:p>
      <w:pPr>
        <w:spacing w:line="254" w:lineRule="auto" w:before="19"/>
        <w:ind w:left="712" w:right="0" w:hanging="204"/>
        <w:jc w:val="left"/>
        <w:rPr>
          <w:i/>
          <w:sz w:val="18"/>
        </w:rPr>
      </w:pPr>
      <w:r>
        <w:rPr>
          <w:i/>
          <w:w w:val="105"/>
          <w:sz w:val="18"/>
        </w:rPr>
        <w:t>3. Какой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метод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предпочтительнее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на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практике: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статический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или</w:t>
      </w:r>
      <w:r>
        <w:rPr>
          <w:i/>
          <w:spacing w:val="45"/>
          <w:w w:val="105"/>
          <w:sz w:val="18"/>
        </w:rPr>
        <w:t> </w:t>
      </w:r>
      <w:r>
        <w:rPr>
          <w:i/>
          <w:w w:val="105"/>
          <w:sz w:val="18"/>
        </w:rPr>
        <w:t>динамиче-</w:t>
      </w:r>
      <w:r>
        <w:rPr>
          <w:i/>
          <w:w w:val="105"/>
          <w:sz w:val="18"/>
        </w:rPr>
        <w:t> </w:t>
      </w:r>
      <w:r>
        <w:rPr>
          <w:i/>
          <w:spacing w:val="-2"/>
          <w:w w:val="105"/>
          <w:sz w:val="18"/>
        </w:rPr>
        <w:t>ский?</w:t>
      </w:r>
    </w:p>
    <w:p>
      <w:pPr>
        <w:spacing w:line="230" w:lineRule="auto" w:before="12"/>
        <w:ind w:left="712" w:right="164" w:hanging="204"/>
        <w:jc w:val="left"/>
        <w:rPr>
          <w:i/>
          <w:sz w:val="18"/>
        </w:rPr>
      </w:pPr>
      <w:r>
        <w:rPr>
          <w:i/>
          <w:w w:val="110"/>
          <w:sz w:val="18"/>
        </w:rPr>
        <w:t>4. Как оценить погрешность измерения модуля кручения</w:t>
      </w:r>
      <w:r>
        <w:rPr>
          <w:i/>
          <w:spacing w:val="-3"/>
          <w:w w:val="110"/>
          <w:sz w:val="18"/>
        </w:rPr>
        <w:t> </w:t>
      </w:r>
      <w:r>
        <w:rPr>
          <w:i/>
          <w:w w:val="110"/>
          <w:sz w:val="18"/>
        </w:rPr>
        <w:t>при определении </w:t>
      </w:r>
      <w:r>
        <w:rPr>
          <w:i/>
          <w:w w:val="110"/>
          <w:sz w:val="18"/>
        </w:rPr>
        <w:t>его</w:t>
      </w:r>
      <w:r>
        <w:rPr>
          <w:i/>
          <w:w w:val="110"/>
          <w:sz w:val="18"/>
        </w:rPr>
        <w:t> из графика в координатах </w:t>
      </w:r>
      <w:r>
        <w:rPr>
          <w:rFonts w:ascii="Palatino Linotype" w:hAnsi="Palatino Linotype"/>
          <w:i/>
          <w:w w:val="110"/>
          <w:sz w:val="18"/>
        </w:rPr>
        <w:t>l</w:t>
      </w:r>
      <w:r>
        <w:rPr>
          <w:rFonts w:ascii="Bookman Old Style" w:hAnsi="Bookman Old Style"/>
          <w:b w:val="0"/>
          <w:w w:val="110"/>
          <w:sz w:val="18"/>
          <w:vertAlign w:val="superscript"/>
        </w:rPr>
        <w:t>2</w:t>
      </w:r>
      <w:r>
        <w:rPr>
          <w:i/>
          <w:w w:val="110"/>
          <w:sz w:val="18"/>
          <w:vertAlign w:val="baseline"/>
        </w:rPr>
        <w:t>, </w:t>
      </w:r>
      <w:r>
        <w:rPr>
          <w:rFonts w:ascii="Palatino Linotype" w:hAnsi="Palatino Linotype"/>
          <w:i/>
          <w:w w:val="110"/>
          <w:sz w:val="18"/>
          <w:vertAlign w:val="baseline"/>
        </w:rPr>
        <w:t>T</w:t>
      </w:r>
      <w:r>
        <w:rPr>
          <w:rFonts w:ascii="Palatino Linotype" w:hAnsi="Palatino Linotype"/>
          <w:i/>
          <w:spacing w:val="-17"/>
          <w:w w:val="110"/>
          <w:sz w:val="18"/>
          <w:vertAlign w:val="baseline"/>
        </w:rPr>
        <w:t> </w:t>
      </w:r>
      <w:r>
        <w:rPr>
          <w:rFonts w:ascii="Bookman Old Style" w:hAnsi="Bookman Old Style"/>
          <w:b w:val="0"/>
          <w:w w:val="110"/>
          <w:sz w:val="18"/>
          <w:vertAlign w:val="superscript"/>
        </w:rPr>
        <w:t>2</w:t>
      </w:r>
      <w:r>
        <w:rPr>
          <w:i/>
          <w:w w:val="110"/>
          <w:sz w:val="18"/>
          <w:vertAlign w:val="baseline"/>
        </w:rPr>
        <w:t>?</w:t>
      </w:r>
    </w:p>
    <w:p>
      <w:pPr>
        <w:spacing w:before="72"/>
        <w:ind w:left="2954" w:right="0" w:firstLine="0"/>
        <w:jc w:val="both"/>
        <w:rPr>
          <w:i/>
          <w:sz w:val="18"/>
        </w:rPr>
      </w:pPr>
      <w:r>
        <w:rPr>
          <w:i/>
          <w:w w:val="110"/>
          <w:sz w:val="18"/>
        </w:rPr>
        <w:t>СПИСОК</w:t>
      </w:r>
      <w:r>
        <w:rPr>
          <w:i/>
          <w:spacing w:val="23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ЛИТЕРАТУРЫ</w:t>
      </w:r>
    </w:p>
    <w:p>
      <w:pPr>
        <w:spacing w:before="19"/>
        <w:ind w:left="508" w:right="0" w:firstLine="0"/>
        <w:jc w:val="left"/>
        <w:rPr>
          <w:i/>
          <w:sz w:val="18"/>
        </w:rPr>
      </w:pPr>
      <w:r>
        <w:rPr>
          <w:i/>
          <w:w w:val="115"/>
          <w:sz w:val="18"/>
        </w:rPr>
        <w:t>1.</w:t>
      </w:r>
      <w:r>
        <w:rPr>
          <w:i/>
          <w:spacing w:val="-5"/>
          <w:w w:val="115"/>
          <w:sz w:val="18"/>
        </w:rPr>
        <w:t> </w:t>
      </w:r>
      <w:r>
        <w:rPr>
          <w:i/>
          <w:w w:val="115"/>
          <w:sz w:val="17"/>
        </w:rPr>
        <w:t>Сивухин</w:t>
      </w:r>
      <w:r>
        <w:rPr>
          <w:i/>
          <w:spacing w:val="9"/>
          <w:w w:val="115"/>
          <w:sz w:val="17"/>
        </w:rPr>
        <w:t> </w:t>
      </w:r>
      <w:r>
        <w:rPr>
          <w:i/>
          <w:w w:val="115"/>
          <w:sz w:val="17"/>
        </w:rPr>
        <w:t>Д.В.</w:t>
      </w:r>
      <w:r>
        <w:rPr>
          <w:i/>
          <w:spacing w:val="3"/>
          <w:w w:val="115"/>
          <w:sz w:val="17"/>
        </w:rPr>
        <w:t> </w:t>
      </w:r>
      <w:r>
        <w:rPr>
          <w:i/>
          <w:w w:val="115"/>
          <w:sz w:val="18"/>
        </w:rPr>
        <w:t>Общий</w:t>
      </w:r>
      <w:r>
        <w:rPr>
          <w:i/>
          <w:spacing w:val="3"/>
          <w:w w:val="115"/>
          <w:sz w:val="18"/>
        </w:rPr>
        <w:t> </w:t>
      </w:r>
      <w:r>
        <w:rPr>
          <w:i/>
          <w:w w:val="115"/>
          <w:sz w:val="18"/>
        </w:rPr>
        <w:t>курс</w:t>
      </w:r>
      <w:r>
        <w:rPr>
          <w:i/>
          <w:spacing w:val="-2"/>
          <w:w w:val="115"/>
          <w:sz w:val="18"/>
        </w:rPr>
        <w:t> </w:t>
      </w:r>
      <w:r>
        <w:rPr>
          <w:i/>
          <w:w w:val="115"/>
          <w:sz w:val="18"/>
        </w:rPr>
        <w:t>физики.</w:t>
      </w:r>
      <w:r>
        <w:rPr>
          <w:i/>
          <w:spacing w:val="3"/>
          <w:w w:val="115"/>
          <w:sz w:val="18"/>
        </w:rPr>
        <w:t> </w:t>
      </w:r>
      <w:r>
        <w:rPr>
          <w:i/>
          <w:w w:val="115"/>
          <w:sz w:val="18"/>
        </w:rPr>
        <w:t>Т.</w:t>
      </w:r>
      <w:r>
        <w:rPr>
          <w:i/>
          <w:spacing w:val="1"/>
          <w:w w:val="115"/>
          <w:sz w:val="18"/>
        </w:rPr>
        <w:t> </w:t>
      </w:r>
      <w:r>
        <w:rPr>
          <w:i/>
          <w:w w:val="115"/>
          <w:sz w:val="18"/>
        </w:rPr>
        <w:t>I.</w:t>
      </w:r>
      <w:r>
        <w:rPr>
          <w:i/>
          <w:spacing w:val="-46"/>
          <w:w w:val="220"/>
          <w:sz w:val="18"/>
        </w:rPr>
        <w:t> </w:t>
      </w:r>
      <w:r>
        <w:rPr>
          <w:i/>
          <w:w w:val="220"/>
          <w:sz w:val="18"/>
        </w:rPr>
        <w:t>-</w:t>
      </w:r>
      <w:r>
        <w:rPr>
          <w:i/>
          <w:spacing w:val="-37"/>
          <w:w w:val="220"/>
          <w:sz w:val="18"/>
        </w:rPr>
        <w:t> </w:t>
      </w:r>
      <w:r>
        <w:rPr>
          <w:i/>
          <w:w w:val="115"/>
          <w:sz w:val="18"/>
        </w:rPr>
        <w:t>М.:</w:t>
      </w:r>
      <w:r>
        <w:rPr>
          <w:i/>
          <w:spacing w:val="2"/>
          <w:w w:val="115"/>
          <w:sz w:val="18"/>
        </w:rPr>
        <w:t> </w:t>
      </w:r>
      <w:r>
        <w:rPr>
          <w:i/>
          <w:w w:val="115"/>
          <w:sz w:val="18"/>
        </w:rPr>
        <w:t>Наука,</w:t>
      </w:r>
      <w:r>
        <w:rPr>
          <w:i/>
          <w:spacing w:val="3"/>
          <w:w w:val="115"/>
          <w:sz w:val="18"/>
        </w:rPr>
        <w:t> </w:t>
      </w:r>
      <w:r>
        <w:rPr>
          <w:i/>
          <w:w w:val="115"/>
          <w:sz w:val="18"/>
        </w:rPr>
        <w:t>1996.</w:t>
      </w:r>
      <w:r>
        <w:rPr>
          <w:i/>
          <w:spacing w:val="4"/>
          <w:w w:val="115"/>
          <w:sz w:val="18"/>
        </w:rPr>
        <w:t> </w:t>
      </w:r>
      <w:r>
        <w:rPr>
          <w:i/>
          <w:w w:val="110"/>
          <w:sz w:val="18"/>
        </w:rPr>
        <w:t>§§</w:t>
      </w:r>
      <w:r>
        <w:rPr>
          <w:i/>
          <w:spacing w:val="3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78,79.</w:t>
      </w:r>
    </w:p>
    <w:p>
      <w:pPr>
        <w:spacing w:before="16"/>
        <w:ind w:left="508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2.</w:t>
      </w:r>
      <w:r>
        <w:rPr>
          <w:i/>
          <w:spacing w:val="5"/>
          <w:w w:val="110"/>
          <w:sz w:val="18"/>
        </w:rPr>
        <w:t> </w:t>
      </w:r>
      <w:r>
        <w:rPr>
          <w:i/>
          <w:w w:val="110"/>
          <w:sz w:val="17"/>
        </w:rPr>
        <w:t>Стрелков</w:t>
      </w:r>
      <w:r>
        <w:rPr>
          <w:i/>
          <w:spacing w:val="17"/>
          <w:w w:val="110"/>
          <w:sz w:val="17"/>
        </w:rPr>
        <w:t> </w:t>
      </w:r>
      <w:r>
        <w:rPr>
          <w:i/>
          <w:w w:val="110"/>
          <w:sz w:val="17"/>
        </w:rPr>
        <w:t>С.П.</w:t>
      </w:r>
      <w:r>
        <w:rPr>
          <w:i/>
          <w:spacing w:val="7"/>
          <w:w w:val="110"/>
          <w:sz w:val="17"/>
        </w:rPr>
        <w:t> </w:t>
      </w:r>
      <w:r>
        <w:rPr>
          <w:i/>
          <w:w w:val="110"/>
          <w:sz w:val="18"/>
        </w:rPr>
        <w:t>Механика.</w:t>
      </w:r>
      <w:r>
        <w:rPr>
          <w:i/>
          <w:spacing w:val="-40"/>
          <w:w w:val="220"/>
          <w:sz w:val="18"/>
        </w:rPr>
        <w:t> </w:t>
      </w:r>
      <w:r>
        <w:rPr>
          <w:i/>
          <w:w w:val="220"/>
          <w:sz w:val="18"/>
        </w:rPr>
        <w:t>-</w:t>
      </w:r>
      <w:r>
        <w:rPr>
          <w:i/>
          <w:spacing w:val="-39"/>
          <w:w w:val="220"/>
          <w:sz w:val="18"/>
        </w:rPr>
        <w:t> </w:t>
      </w:r>
      <w:r>
        <w:rPr>
          <w:i/>
          <w:w w:val="110"/>
          <w:sz w:val="18"/>
        </w:rPr>
        <w:t>М.:</w:t>
      </w:r>
      <w:r>
        <w:rPr>
          <w:i/>
          <w:spacing w:val="11"/>
          <w:w w:val="110"/>
          <w:sz w:val="18"/>
        </w:rPr>
        <w:t> </w:t>
      </w:r>
      <w:r>
        <w:rPr>
          <w:i/>
          <w:w w:val="110"/>
          <w:sz w:val="18"/>
        </w:rPr>
        <w:t>Наука,</w:t>
      </w:r>
      <w:r>
        <w:rPr>
          <w:i/>
          <w:spacing w:val="7"/>
          <w:w w:val="110"/>
          <w:sz w:val="18"/>
        </w:rPr>
        <w:t> </w:t>
      </w:r>
      <w:r>
        <w:rPr>
          <w:i/>
          <w:w w:val="110"/>
          <w:sz w:val="18"/>
        </w:rPr>
        <w:t>1975.</w:t>
      </w:r>
      <w:r>
        <w:rPr>
          <w:i/>
          <w:spacing w:val="14"/>
          <w:w w:val="110"/>
          <w:sz w:val="18"/>
        </w:rPr>
        <w:t> </w:t>
      </w:r>
      <w:r>
        <w:rPr>
          <w:i/>
          <w:w w:val="110"/>
          <w:sz w:val="18"/>
        </w:rPr>
        <w:t>§§</w:t>
      </w:r>
      <w:r>
        <w:rPr>
          <w:i/>
          <w:spacing w:val="7"/>
          <w:w w:val="110"/>
          <w:sz w:val="18"/>
        </w:rPr>
        <w:t> </w:t>
      </w:r>
      <w:r>
        <w:rPr>
          <w:i/>
          <w:w w:val="110"/>
          <w:sz w:val="18"/>
        </w:rPr>
        <w:t>82,</w:t>
      </w:r>
      <w:r>
        <w:rPr>
          <w:i/>
          <w:spacing w:val="11"/>
          <w:w w:val="110"/>
          <w:sz w:val="18"/>
        </w:rPr>
        <w:t> </w:t>
      </w:r>
      <w:r>
        <w:rPr>
          <w:i/>
          <w:w w:val="110"/>
          <w:sz w:val="18"/>
        </w:rPr>
        <w:t>84,</w:t>
      </w:r>
      <w:r>
        <w:rPr>
          <w:i/>
          <w:spacing w:val="11"/>
          <w:w w:val="110"/>
          <w:sz w:val="18"/>
        </w:rPr>
        <w:t> </w:t>
      </w:r>
      <w:r>
        <w:rPr>
          <w:i/>
          <w:spacing w:val="-5"/>
          <w:w w:val="110"/>
          <w:sz w:val="18"/>
        </w:rPr>
        <w:t>86.</w:t>
      </w: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Heading2"/>
        <w:spacing w:before="139"/>
        <w:ind w:left="1012"/>
        <w:jc w:val="both"/>
        <w:rPr>
          <w:i/>
        </w:rPr>
      </w:pPr>
      <w:r>
        <w:rPr>
          <w:i/>
          <w:spacing w:val="-9"/>
        </w:rPr>
        <w:t>Рабuта</w:t>
      </w:r>
      <w:r>
        <w:rPr>
          <w:i/>
          <w:spacing w:val="3"/>
        </w:rPr>
        <w:t> </w:t>
      </w:r>
      <w:r>
        <w:rPr>
          <w:i/>
          <w:spacing w:val="-4"/>
        </w:rPr>
        <w:t>1.3.3</w:t>
      </w:r>
    </w:p>
    <w:p>
      <w:pPr>
        <w:pStyle w:val="Heading3"/>
        <w:spacing w:line="276" w:lineRule="auto" w:before="121"/>
        <w:ind w:left="1012" w:right="983"/>
        <w:jc w:val="both"/>
      </w:pPr>
      <w:r>
        <w:rPr>
          <w:i/>
          <w:w w:val="130"/>
        </w:rPr>
        <w:t>Определение</w:t>
      </w:r>
      <w:r>
        <w:rPr>
          <w:i/>
          <w:w w:val="130"/>
        </w:rPr>
        <w:t> вязкости</w:t>
      </w:r>
      <w:r>
        <w:rPr>
          <w:i/>
          <w:w w:val="130"/>
        </w:rPr>
        <w:t> воздуха</w:t>
      </w:r>
      <w:r>
        <w:rPr>
          <w:i/>
          <w:w w:val="130"/>
        </w:rPr>
        <w:t> по</w:t>
      </w:r>
      <w:r>
        <w:rPr>
          <w:i/>
          <w:w w:val="130"/>
        </w:rPr>
        <w:t> </w:t>
      </w:r>
      <w:r>
        <w:rPr>
          <w:i/>
          <w:w w:val="130"/>
        </w:rPr>
        <w:t>скорости</w:t>
      </w:r>
      <w:r>
        <w:rPr>
          <w:w w:val="130"/>
        </w:rPr>
        <w:t> течения</w:t>
      </w:r>
      <w:r>
        <w:rPr>
          <w:w w:val="130"/>
        </w:rPr>
        <w:t> через</w:t>
      </w:r>
      <w:r>
        <w:rPr>
          <w:w w:val="130"/>
        </w:rPr>
        <w:t> тонкие</w:t>
      </w:r>
      <w:r>
        <w:rPr>
          <w:w w:val="130"/>
        </w:rPr>
        <w:t> трубки</w:t>
      </w:r>
    </w:p>
    <w:p>
      <w:pPr>
        <w:spacing w:line="254" w:lineRule="auto" w:before="126"/>
        <w:ind w:left="1036" w:right="491" w:firstLine="0"/>
        <w:jc w:val="both"/>
        <w:rPr>
          <w:i/>
          <w:sz w:val="18"/>
        </w:rPr>
      </w:pPr>
      <w:r>
        <w:rPr>
          <w:i/>
          <w:w w:val="105"/>
          <w:sz w:val="18"/>
        </w:rPr>
        <w:t>Цель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работы: экспериментально выявить участок </w:t>
      </w:r>
      <w:r>
        <w:rPr>
          <w:i/>
          <w:w w:val="105"/>
          <w:sz w:val="18"/>
        </w:rPr>
        <w:t>сформированно-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го течения, определить режимы</w:t>
      </w:r>
      <w:r>
        <w:rPr>
          <w:i/>
          <w:w w:val="105"/>
          <w:sz w:val="18"/>
        </w:rPr>
        <w:t> ламинарного и турбулентного тече- ния, определить число Рейнольдса.</w:t>
      </w:r>
    </w:p>
    <w:p>
      <w:pPr>
        <w:spacing w:line="254" w:lineRule="auto" w:before="143"/>
        <w:ind w:left="1036" w:right="490" w:firstLine="0"/>
        <w:jc w:val="both"/>
        <w:rPr>
          <w:i/>
          <w:sz w:val="18"/>
        </w:rPr>
      </w:pPr>
      <w:r>
        <w:rPr>
          <w:i/>
          <w:w w:val="110"/>
          <w:sz w:val="18"/>
        </w:rPr>
        <w:t>В</w:t>
      </w:r>
      <w:r>
        <w:rPr>
          <w:i/>
          <w:w w:val="110"/>
          <w:sz w:val="18"/>
        </w:rPr>
        <w:t> работе</w:t>
      </w:r>
      <w:r>
        <w:rPr>
          <w:i/>
          <w:w w:val="110"/>
          <w:sz w:val="18"/>
        </w:rPr>
        <w:t> используются:</w:t>
      </w:r>
      <w:r>
        <w:rPr>
          <w:i/>
          <w:w w:val="110"/>
          <w:sz w:val="18"/>
        </w:rPr>
        <w:t> металлические трубки,</w:t>
      </w:r>
      <w:r>
        <w:rPr>
          <w:i/>
          <w:w w:val="110"/>
          <w:sz w:val="18"/>
        </w:rPr>
        <w:t> укрепленные </w:t>
      </w:r>
      <w:r>
        <w:rPr>
          <w:i/>
          <w:w w:val="110"/>
          <w:sz w:val="18"/>
        </w:rPr>
        <w:t>на</w:t>
      </w:r>
      <w:r>
        <w:rPr>
          <w:i/>
          <w:w w:val="110"/>
          <w:sz w:val="18"/>
        </w:rPr>
        <w:t> горизонтальной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подставке,</w:t>
      </w:r>
      <w:r>
        <w:rPr>
          <w:i/>
          <w:spacing w:val="-11"/>
          <w:w w:val="110"/>
          <w:sz w:val="18"/>
        </w:rPr>
        <w:t> </w:t>
      </w:r>
      <w:r>
        <w:rPr>
          <w:i/>
          <w:w w:val="110"/>
          <w:sz w:val="18"/>
        </w:rPr>
        <w:t>газовый</w:t>
      </w:r>
      <w:r>
        <w:rPr>
          <w:i/>
          <w:spacing w:val="-10"/>
          <w:w w:val="110"/>
          <w:sz w:val="18"/>
        </w:rPr>
        <w:t> </w:t>
      </w:r>
      <w:r>
        <w:rPr>
          <w:i/>
          <w:w w:val="110"/>
          <w:sz w:val="18"/>
        </w:rPr>
        <w:t>счетчик,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микроманометр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типа ММН, стеклянная U-образная трубка, секундомер.</w:t>
      </w:r>
    </w:p>
    <w:p>
      <w:pPr>
        <w:pStyle w:val="BodyText"/>
        <w:spacing w:line="249" w:lineRule="auto" w:before="137"/>
        <w:ind w:left="712" w:right="168" w:firstLine="300"/>
        <w:jc w:val="both"/>
      </w:pPr>
      <w:r>
        <w:rPr>
          <w:i/>
          <w:w w:val="105"/>
        </w:rPr>
        <w:t>Рассмотрим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движение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вязкой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жидкости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или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газа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по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трубке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кругло-</w:t>
      </w:r>
      <w:r>
        <w:rPr>
          <w:w w:val="105"/>
        </w:rPr>
        <w:t> го</w:t>
      </w:r>
      <w:r>
        <w:rPr>
          <w:w w:val="105"/>
        </w:rPr>
        <w:t> сечения.</w:t>
      </w:r>
      <w:r>
        <w:rPr>
          <w:w w:val="105"/>
        </w:rPr>
        <w:t> При</w:t>
      </w:r>
      <w:r>
        <w:rPr>
          <w:w w:val="105"/>
        </w:rPr>
        <w:t> малых</w:t>
      </w:r>
      <w:r>
        <w:rPr>
          <w:w w:val="105"/>
        </w:rPr>
        <w:t> скоростях</w:t>
      </w:r>
      <w:r>
        <w:rPr>
          <w:w w:val="105"/>
        </w:rPr>
        <w:t> потока</w:t>
      </w:r>
      <w:r>
        <w:rPr>
          <w:w w:val="105"/>
        </w:rPr>
        <w:t> движение</w:t>
      </w:r>
      <w:r>
        <w:rPr>
          <w:w w:val="105"/>
        </w:rPr>
        <w:t> оказывается</w:t>
      </w:r>
      <w:r>
        <w:rPr>
          <w:w w:val="105"/>
        </w:rPr>
        <w:t> ла- минарным</w:t>
      </w:r>
      <w:r>
        <w:rPr>
          <w:w w:val="105"/>
        </w:rPr>
        <w:t> (слоистым),</w:t>
      </w:r>
      <w:r>
        <w:rPr>
          <w:w w:val="105"/>
        </w:rPr>
        <w:t> скорости</w:t>
      </w:r>
      <w:r>
        <w:rPr>
          <w:w w:val="105"/>
        </w:rPr>
        <w:t> частиц</w:t>
      </w:r>
      <w:r>
        <w:rPr>
          <w:w w:val="105"/>
        </w:rPr>
        <w:t> меняются по радиусу</w:t>
      </w:r>
      <w:r>
        <w:rPr>
          <w:w w:val="105"/>
        </w:rPr>
        <w:t> и на- правлены вдоль оси трубки.</w:t>
      </w:r>
      <w:r>
        <w:rPr>
          <w:spacing w:val="2"/>
          <w:w w:val="105"/>
        </w:rPr>
        <w:t> </w:t>
      </w:r>
      <w:r>
        <w:rPr>
          <w:w w:val="105"/>
        </w:rPr>
        <w:t>С увеличением</w:t>
      </w:r>
      <w:r>
        <w:rPr>
          <w:spacing w:val="2"/>
          <w:w w:val="105"/>
        </w:rPr>
        <w:t> </w:t>
      </w:r>
      <w:r>
        <w:rPr>
          <w:w w:val="105"/>
        </w:rPr>
        <w:t>скорости</w:t>
      </w:r>
      <w:r>
        <w:rPr>
          <w:spacing w:val="-3"/>
          <w:w w:val="105"/>
        </w:rPr>
        <w:t> </w:t>
      </w:r>
      <w:r>
        <w:rPr>
          <w:w w:val="105"/>
        </w:rPr>
        <w:t>потока </w:t>
      </w:r>
      <w:r>
        <w:rPr>
          <w:spacing w:val="-2"/>
          <w:w w:val="105"/>
        </w:rPr>
        <w:t>движение</w:t>
      </w:r>
    </w:p>
    <w:p>
      <w:pPr>
        <w:spacing w:after="0" w:line="249" w:lineRule="auto"/>
        <w:jc w:val="both"/>
        <w:sectPr>
          <w:headerReference w:type="default" r:id="rId349"/>
          <w:headerReference w:type="even" r:id="rId350"/>
          <w:pgSz w:w="8400" w:h="11900"/>
          <w:pgMar w:header="690" w:footer="0" w:top="900" w:bottom="280" w:left="420" w:right="660"/>
          <w:pgNumType w:start="199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9" w:lineRule="auto" w:before="62"/>
        <w:ind w:left="429" w:right="449"/>
        <w:jc w:val="both"/>
      </w:pPr>
      <w:r>
        <w:rPr>
          <w:i/>
        </w:rPr>
        <w:t>становится турбулентным, и слои перемешиваются. При турбулентном</w:t>
      </w:r>
      <w:r>
        <w:rPr/>
        <w:t> </w:t>
      </w:r>
      <w:r>
        <w:rPr>
          <w:w w:val="105"/>
        </w:rPr>
        <w:t>движении</w:t>
      </w:r>
      <w:r>
        <w:rPr>
          <w:spacing w:val="-14"/>
          <w:w w:val="105"/>
        </w:rPr>
        <w:t> </w:t>
      </w:r>
      <w:r>
        <w:rPr>
          <w:w w:val="105"/>
        </w:rPr>
        <w:t>скорость</w:t>
      </w:r>
      <w:r>
        <w:rPr>
          <w:spacing w:val="-13"/>
          <w:w w:val="105"/>
        </w:rPr>
        <w:t> </w:t>
      </w:r>
      <w:r>
        <w:rPr>
          <w:w w:val="105"/>
        </w:rPr>
        <w:t>в</w:t>
      </w:r>
      <w:r>
        <w:rPr>
          <w:spacing w:val="-13"/>
          <w:w w:val="105"/>
        </w:rPr>
        <w:t> </w:t>
      </w:r>
      <w:r>
        <w:rPr>
          <w:w w:val="105"/>
        </w:rPr>
        <w:t>каждой</w:t>
      </w:r>
      <w:r>
        <w:rPr>
          <w:spacing w:val="-13"/>
          <w:w w:val="105"/>
        </w:rPr>
        <w:t> </w:t>
      </w:r>
      <w:r>
        <w:rPr>
          <w:w w:val="105"/>
        </w:rPr>
        <w:t>точке</w:t>
      </w:r>
      <w:r>
        <w:rPr>
          <w:spacing w:val="-13"/>
          <w:w w:val="105"/>
        </w:rPr>
        <w:t> </w:t>
      </w:r>
      <w:r>
        <w:rPr>
          <w:w w:val="105"/>
        </w:rPr>
        <w:t>быстро</w:t>
      </w:r>
      <w:r>
        <w:rPr>
          <w:spacing w:val="-13"/>
          <w:w w:val="105"/>
        </w:rPr>
        <w:t> </w:t>
      </w:r>
      <w:r>
        <w:rPr>
          <w:w w:val="105"/>
        </w:rPr>
        <w:t>меняет</w:t>
      </w:r>
      <w:r>
        <w:rPr>
          <w:spacing w:val="-13"/>
          <w:w w:val="105"/>
        </w:rPr>
        <w:t> </w:t>
      </w:r>
      <w:r>
        <w:rPr>
          <w:w w:val="105"/>
        </w:rPr>
        <w:t>величину</w:t>
      </w:r>
      <w:r>
        <w:rPr>
          <w:spacing w:val="-13"/>
          <w:w w:val="105"/>
        </w:rPr>
        <w:t> </w:t>
      </w:r>
      <w:r>
        <w:rPr>
          <w:w w:val="105"/>
        </w:rPr>
        <w:t>и</w:t>
      </w:r>
      <w:r>
        <w:rPr>
          <w:spacing w:val="-14"/>
          <w:w w:val="105"/>
        </w:rPr>
        <w:t> </w:t>
      </w:r>
      <w:r>
        <w:rPr>
          <w:w w:val="105"/>
        </w:rPr>
        <w:t>направ- ление, сохраняется только средняя величина скорости.</w:t>
      </w:r>
    </w:p>
    <w:p>
      <w:pPr>
        <w:pStyle w:val="BodyText"/>
        <w:spacing w:line="247" w:lineRule="auto"/>
        <w:ind w:left="429" w:right="451" w:firstLine="300"/>
        <w:jc w:val="both"/>
      </w:pPr>
      <w:r>
        <w:rPr>
          <w:i/>
        </w:rPr>
        <w:t>Характер движения газа (или жидкости) в трубке определяется </w:t>
      </w:r>
      <w:r>
        <w:rPr>
          <w:i/>
        </w:rPr>
        <w:t>без-</w:t>
      </w:r>
      <w:r>
        <w:rPr/>
        <w:t> </w:t>
      </w:r>
      <w:r>
        <w:rPr>
          <w:w w:val="105"/>
        </w:rPr>
        <w:t>размерным числом Рейнольдса:</w:t>
      </w:r>
    </w:p>
    <w:p>
      <w:pPr>
        <w:spacing w:after="0" w:line="247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7"/>
        <w:rPr>
          <w:i/>
          <w:sz w:val="18"/>
        </w:rPr>
      </w:pPr>
    </w:p>
    <w:p>
      <w:pPr>
        <w:spacing w:before="1"/>
        <w:ind w:left="0" w:right="0" w:firstLine="0"/>
        <w:jc w:val="right"/>
        <w:rPr>
          <w:rFonts w:ascii="Book Antiqua"/>
          <w:sz w:val="20"/>
        </w:rPr>
      </w:pPr>
      <w:r>
        <w:rPr>
          <w:i/>
          <w:w w:val="145"/>
          <w:sz w:val="15"/>
        </w:rPr>
        <w:t>Re</w:t>
      </w:r>
      <w:r>
        <w:rPr>
          <w:i/>
          <w:spacing w:val="14"/>
          <w:w w:val="145"/>
          <w:sz w:val="15"/>
        </w:rPr>
        <w:t> </w:t>
      </w:r>
      <w:r>
        <w:rPr>
          <w:rFonts w:ascii="Book Antiqua"/>
          <w:spacing w:val="-10"/>
          <w:w w:val="145"/>
          <w:sz w:val="20"/>
        </w:rPr>
        <w:t>=</w:t>
      </w:r>
    </w:p>
    <w:p>
      <w:pPr>
        <w:pStyle w:val="BodyText"/>
        <w:spacing w:before="62"/>
        <w:ind w:left="138" w:hanging="99"/>
        <w:rPr>
          <w:rFonts w:ascii="Palatino Linotype" w:hAnsi="Palatino Linotype"/>
        </w:rPr>
      </w:pPr>
      <w:r>
        <w:rPr>
          <w:i w:val="0"/>
        </w:rPr>
        <w:br w:type="column"/>
      </w:r>
      <w:r>
        <w:rPr>
          <w:rFonts w:ascii="Palatino Linotype" w:hAnsi="Palatino Linotype"/>
          <w:i/>
          <w:spacing w:val="-4"/>
        </w:rPr>
        <w:t>vrρ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  <w:spacing w:val="-10"/>
        </w:rPr>
        <w:t>η</w:t>
      </w:r>
    </w:p>
    <w:p>
      <w:pPr>
        <w:spacing w:line="240" w:lineRule="auto" w:before="8"/>
        <w:rPr>
          <w:rFonts w:ascii="Palatino Linotype"/>
          <w:i/>
          <w:sz w:val="14"/>
        </w:rPr>
      </w:pPr>
      <w:r>
        <w:rPr/>
        <w:br w:type="column"/>
      </w:r>
      <w:r>
        <w:rPr>
          <w:rFonts w:ascii="Palatino Linotype"/>
          <w:i/>
          <w:sz w:val="14"/>
        </w:rPr>
      </w:r>
    </w:p>
    <w:p>
      <w:pPr>
        <w:pStyle w:val="BodyText"/>
        <w:tabs>
          <w:tab w:pos="2544" w:val="left" w:leader="none"/>
        </w:tabs>
        <w:ind w:left="-14"/>
        <w:rPr>
          <w:i/>
        </w:rPr>
      </w:pPr>
      <w:r>
        <w:rPr/>
        <w:pict>
          <v:line style="position:absolute;mso-position-horizontal-relative:page;mso-position-vertical-relative:paragraph;z-index:16326144" from="207.227997pt,7.989888pt" to="222.347997pt,7.989888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spacing w:val="-10"/>
          <w:w w:val="110"/>
        </w:rPr>
        <w:t>,</w:t>
      </w:r>
      <w:r>
        <w:rPr>
          <w:rFonts w:ascii="Palatino Linotype"/>
          <w:i/>
        </w:rPr>
        <w:tab/>
      </w:r>
      <w:r>
        <w:rPr>
          <w:i/>
          <w:spacing w:val="-5"/>
          <w:w w:val="110"/>
        </w:rPr>
        <w:t>(1)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  <w:cols w:num="3" w:equalWidth="0">
            <w:col w:w="3645" w:space="40"/>
            <w:col w:w="341" w:space="39"/>
            <w:col w:w="3255"/>
          </w:cols>
        </w:sectPr>
      </w:pPr>
    </w:p>
    <w:p>
      <w:pPr>
        <w:pStyle w:val="BodyText"/>
        <w:tabs>
          <w:tab w:pos="6251" w:val="left" w:leader="none"/>
        </w:tabs>
        <w:spacing w:line="220" w:lineRule="auto" w:before="121"/>
        <w:ind w:left="429" w:right="451"/>
        <w:jc w:val="both"/>
        <w:rPr>
          <w:i/>
        </w:rPr>
      </w:pPr>
      <w:r>
        <w:rPr/>
        <w:pict>
          <v:shape style="position:absolute;margin-left:323.039001pt;margin-top:31.907213pt;width:7.75pt;height:17.25pt;mso-position-horizontal-relative:page;mso-position-vertical-relative:paragraph;z-index:-32127488" type="#_x0000_t202" id="docshape2045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≈</w:t>
                  </w:r>
                </w:p>
              </w:txbxContent>
            </v:textbox>
            <w10:wrap type="none"/>
          </v:shape>
        </w:pict>
      </w:r>
      <w:r>
        <w:rPr>
          <w:i/>
          <w:spacing w:val="-2"/>
          <w:w w:val="105"/>
        </w:rPr>
        <w:t>где</w:t>
      </w:r>
      <w:r>
        <w:rPr>
          <w:i/>
          <w:spacing w:val="-12"/>
          <w:w w:val="105"/>
        </w:rPr>
        <w:t> </w:t>
      </w:r>
      <w:r>
        <w:rPr>
          <w:rFonts w:ascii="Palatino Linotype" w:hAnsi="Palatino Linotype"/>
          <w:i/>
          <w:spacing w:val="-2"/>
          <w:w w:val="105"/>
        </w:rPr>
        <w:t>v</w:t>
      </w:r>
      <w:r>
        <w:rPr>
          <w:rFonts w:ascii="Palatino Linotype" w:hAnsi="Palatino Linotype"/>
          <w:i/>
          <w:spacing w:val="-11"/>
          <w:w w:val="105"/>
        </w:rPr>
        <w:t> </w:t>
      </w:r>
      <w:r>
        <w:rPr>
          <w:i/>
          <w:spacing w:val="-2"/>
          <w:w w:val="160"/>
        </w:rPr>
        <w:t>-</w:t>
      </w:r>
      <w:r>
        <w:rPr>
          <w:i/>
          <w:spacing w:val="-18"/>
          <w:w w:val="160"/>
        </w:rPr>
        <w:t> </w:t>
      </w:r>
      <w:r>
        <w:rPr>
          <w:i/>
          <w:spacing w:val="-2"/>
          <w:w w:val="105"/>
        </w:rPr>
        <w:t>скорость</w:t>
      </w:r>
      <w:r>
        <w:rPr>
          <w:i/>
          <w:spacing w:val="-11"/>
          <w:w w:val="105"/>
        </w:rPr>
        <w:t> </w:t>
      </w:r>
      <w:r>
        <w:rPr>
          <w:i/>
          <w:spacing w:val="-2"/>
          <w:w w:val="105"/>
        </w:rPr>
        <w:t>потока,</w:t>
      </w:r>
      <w:r>
        <w:rPr>
          <w:i/>
          <w:spacing w:val="-11"/>
          <w:w w:val="105"/>
        </w:rPr>
        <w:t> </w:t>
      </w:r>
      <w:r>
        <w:rPr>
          <w:rFonts w:ascii="Palatino Linotype" w:hAnsi="Palatino Linotype"/>
          <w:i/>
          <w:spacing w:val="-2"/>
          <w:w w:val="105"/>
        </w:rPr>
        <w:t>r</w:t>
      </w:r>
      <w:r>
        <w:rPr>
          <w:rFonts w:ascii="Palatino Linotype" w:hAnsi="Palatino Linotype"/>
          <w:i/>
          <w:spacing w:val="-11"/>
          <w:w w:val="105"/>
        </w:rPr>
        <w:t> </w:t>
      </w:r>
      <w:r>
        <w:rPr>
          <w:i/>
          <w:spacing w:val="-2"/>
          <w:w w:val="160"/>
        </w:rPr>
        <w:t>-</w:t>
      </w:r>
      <w:r>
        <w:rPr>
          <w:i/>
          <w:spacing w:val="-18"/>
          <w:w w:val="160"/>
        </w:rPr>
        <w:t> </w:t>
      </w:r>
      <w:r>
        <w:rPr>
          <w:i/>
          <w:spacing w:val="-2"/>
          <w:w w:val="105"/>
        </w:rPr>
        <w:t>радиус</w:t>
      </w:r>
      <w:r>
        <w:rPr>
          <w:i/>
          <w:spacing w:val="-11"/>
          <w:w w:val="105"/>
        </w:rPr>
        <w:t> </w:t>
      </w:r>
      <w:r>
        <w:rPr>
          <w:i/>
          <w:spacing w:val="-2"/>
          <w:w w:val="105"/>
        </w:rPr>
        <w:t>трубки,</w:t>
      </w:r>
      <w:r>
        <w:rPr>
          <w:i/>
          <w:spacing w:val="-7"/>
          <w:w w:val="105"/>
        </w:rPr>
        <w:t> </w:t>
      </w:r>
      <w:r>
        <w:rPr>
          <w:rFonts w:ascii="Palatino Linotype" w:hAnsi="Palatino Linotype"/>
          <w:i/>
          <w:spacing w:val="-2"/>
          <w:w w:val="105"/>
        </w:rPr>
        <w:t>ρ</w:t>
      </w:r>
      <w:r>
        <w:rPr>
          <w:rFonts w:ascii="Palatino Linotype" w:hAnsi="Palatino Linotype"/>
          <w:i/>
          <w:spacing w:val="-4"/>
          <w:w w:val="105"/>
        </w:rPr>
        <w:t> </w:t>
      </w:r>
      <w:r>
        <w:rPr>
          <w:i/>
          <w:spacing w:val="-2"/>
          <w:w w:val="160"/>
        </w:rPr>
        <w:t>-</w:t>
      </w:r>
      <w:r>
        <w:rPr>
          <w:i/>
          <w:spacing w:val="-18"/>
          <w:w w:val="160"/>
        </w:rPr>
        <w:t> </w:t>
      </w:r>
      <w:r>
        <w:rPr>
          <w:i/>
          <w:spacing w:val="-2"/>
          <w:w w:val="105"/>
        </w:rPr>
        <w:t>плотность</w:t>
      </w:r>
      <w:r>
        <w:rPr>
          <w:i/>
          <w:spacing w:val="-7"/>
          <w:w w:val="105"/>
        </w:rPr>
        <w:t> </w:t>
      </w:r>
      <w:r>
        <w:rPr>
          <w:i/>
          <w:spacing w:val="-2"/>
          <w:w w:val="105"/>
        </w:rPr>
        <w:t>движущейся</w:t>
      </w:r>
      <w:r>
        <w:rPr>
          <w:spacing w:val="-2"/>
          <w:w w:val="105"/>
        </w:rPr>
        <w:t> </w:t>
      </w:r>
      <w:r>
        <w:rPr>
          <w:w w:val="105"/>
        </w:rPr>
        <w:t>среды,</w:t>
      </w:r>
      <w:r>
        <w:rPr>
          <w:spacing w:val="-14"/>
          <w:w w:val="105"/>
        </w:rPr>
        <w:t> </w:t>
      </w:r>
      <w:r>
        <w:rPr>
          <w:rFonts w:ascii="Palatino Linotype" w:hAnsi="Palatino Linotype"/>
          <w:i/>
          <w:w w:val="105"/>
        </w:rPr>
        <w:t>η </w:t>
      </w:r>
      <w:r>
        <w:rPr>
          <w:i/>
          <w:w w:val="210"/>
        </w:rPr>
        <w:t>-</w:t>
      </w:r>
      <w:r>
        <w:rPr>
          <w:i/>
          <w:spacing w:val="-27"/>
          <w:w w:val="210"/>
        </w:rPr>
        <w:t> </w:t>
      </w:r>
      <w:r>
        <w:rPr>
          <w:i/>
          <w:w w:val="105"/>
        </w:rPr>
        <w:t>ее вязкость. В гладких трубах круглого сечения переход от</w:t>
      </w:r>
      <w:r>
        <w:rPr>
          <w:w w:val="105"/>
        </w:rPr>
        <w:t> ламинарного движения к турбулентному происходит при </w:t>
      </w:r>
      <w:r>
        <w:rPr>
          <w:w w:val="135"/>
          <w:sz w:val="15"/>
        </w:rPr>
        <w:t>Re</w:t>
      </w:r>
      <w:r>
        <w:rPr>
          <w:i w:val="0"/>
          <w:sz w:val="2"/>
        </w:rPr>
        <w:tab/>
      </w:r>
      <w:r>
        <w:rPr>
          <w:rFonts w:ascii="Book Antiqua" w:hAnsi="Book Antiqua"/>
          <w:i w:val="0"/>
          <w:spacing w:val="-2"/>
          <w:w w:val="105"/>
        </w:rPr>
        <w:t>1000</w:t>
      </w:r>
      <w:r>
        <w:rPr>
          <w:i/>
          <w:spacing w:val="-2"/>
          <w:w w:val="105"/>
        </w:rPr>
        <w:t>.</w:t>
      </w:r>
    </w:p>
    <w:p>
      <w:pPr>
        <w:pStyle w:val="BodyText"/>
        <w:spacing w:line="229" w:lineRule="exact"/>
        <w:ind w:left="729"/>
        <w:jc w:val="both"/>
        <w:rPr>
          <w:rFonts w:ascii="Palatino Linotype" w:hAnsi="Palatino Linotype"/>
          <w:i/>
        </w:rPr>
      </w:pPr>
      <w:r>
        <w:rPr>
          <w:i/>
        </w:rPr>
        <w:t>При</w:t>
      </w:r>
      <w:r>
        <w:rPr>
          <w:i/>
          <w:spacing w:val="51"/>
        </w:rPr>
        <w:t> </w:t>
      </w:r>
      <w:r>
        <w:rPr>
          <w:i/>
        </w:rPr>
        <w:t>ламинарном</w:t>
      </w:r>
      <w:r>
        <w:rPr>
          <w:i/>
          <w:spacing w:val="56"/>
        </w:rPr>
        <w:t> </w:t>
      </w:r>
      <w:r>
        <w:rPr>
          <w:i/>
        </w:rPr>
        <w:t>течении</w:t>
      </w:r>
      <w:r>
        <w:rPr>
          <w:i/>
          <w:spacing w:val="55"/>
        </w:rPr>
        <w:t> </w:t>
      </w:r>
      <w:r>
        <w:rPr>
          <w:i/>
        </w:rPr>
        <w:t>объем</w:t>
      </w:r>
      <w:r>
        <w:rPr>
          <w:i/>
          <w:spacing w:val="52"/>
        </w:rPr>
        <w:t> </w:t>
      </w:r>
      <w:r>
        <w:rPr>
          <w:i/>
        </w:rPr>
        <w:t>газа</w:t>
      </w:r>
      <w:r>
        <w:rPr>
          <w:i/>
          <w:spacing w:val="49"/>
        </w:rPr>
        <w:t> </w:t>
      </w:r>
      <w:r>
        <w:rPr>
          <w:rFonts w:ascii="Palatino Linotype" w:hAnsi="Palatino Linotype"/>
          <w:i/>
        </w:rPr>
        <w:t>V</w:t>
      </w:r>
      <w:r>
        <w:rPr>
          <w:rFonts w:ascii="Palatino Linotype" w:hAnsi="Palatino Linotype"/>
          <w:i/>
          <w:spacing w:val="5"/>
        </w:rPr>
        <w:t> </w:t>
      </w:r>
      <w:r>
        <w:rPr>
          <w:i/>
        </w:rPr>
        <w:t>,</w:t>
      </w:r>
      <w:r>
        <w:rPr>
          <w:i/>
          <w:spacing w:val="51"/>
        </w:rPr>
        <w:t> </w:t>
      </w:r>
      <w:r>
        <w:rPr>
          <w:i/>
        </w:rPr>
        <w:t>протекающий</w:t>
      </w:r>
      <w:r>
        <w:rPr>
          <w:i/>
          <w:spacing w:val="56"/>
        </w:rPr>
        <w:t> </w:t>
      </w:r>
      <w:r>
        <w:rPr>
          <w:i/>
        </w:rPr>
        <w:t>за</w:t>
      </w:r>
      <w:r>
        <w:rPr>
          <w:i/>
          <w:spacing w:val="51"/>
        </w:rPr>
        <w:t> </w:t>
      </w:r>
      <w:r>
        <w:rPr>
          <w:i/>
        </w:rPr>
        <w:t>время</w:t>
      </w:r>
      <w:r>
        <w:rPr>
          <w:i/>
          <w:spacing w:val="52"/>
        </w:rPr>
        <w:t> </w:t>
      </w:r>
      <w:r>
        <w:rPr>
          <w:rFonts w:ascii="Palatino Linotype" w:hAnsi="Palatino Linotype"/>
          <w:i/>
          <w:spacing w:val="-10"/>
        </w:rPr>
        <w:t>t</w:t>
      </w:r>
    </w:p>
    <w:p>
      <w:pPr>
        <w:pStyle w:val="BodyText"/>
        <w:spacing w:line="254" w:lineRule="exact"/>
        <w:ind w:left="429"/>
        <w:jc w:val="both"/>
        <w:rPr>
          <w:i/>
        </w:rPr>
      </w:pPr>
      <w:r>
        <w:rPr>
          <w:i/>
          <w:w w:val="105"/>
        </w:rPr>
        <w:t>по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трубе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длиной</w:t>
      </w:r>
      <w:r>
        <w:rPr>
          <w:i/>
          <w:spacing w:val="19"/>
          <w:w w:val="105"/>
        </w:rPr>
        <w:t> </w:t>
      </w:r>
      <w:r>
        <w:rPr>
          <w:rFonts w:ascii="Palatino Linotype" w:hAnsi="Palatino Linotype"/>
          <w:i/>
          <w:w w:val="105"/>
        </w:rPr>
        <w:t>l</w:t>
      </w:r>
      <w:r>
        <w:rPr>
          <w:i/>
          <w:w w:val="105"/>
        </w:rPr>
        <w:t>,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определяется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формулой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Пуазейля</w:t>
      </w:r>
      <w:r>
        <w:rPr>
          <w:i/>
          <w:spacing w:val="16"/>
          <w:w w:val="105"/>
        </w:rPr>
        <w:t> </w:t>
      </w:r>
      <w:r>
        <w:rPr>
          <w:i/>
          <w:spacing w:val="-2"/>
          <w:w w:val="105"/>
        </w:rPr>
        <w:t>(3.23):</w:t>
      </w:r>
    </w:p>
    <w:p>
      <w:pPr>
        <w:spacing w:line="202" w:lineRule="exact" w:before="138"/>
        <w:ind w:left="470" w:right="832" w:firstLine="0"/>
        <w:jc w:val="center"/>
        <w:rPr>
          <w:rFonts w:ascii="Century" w:hAnsi="Century"/>
          <w:sz w:val="20"/>
        </w:rPr>
      </w:pPr>
      <w:r>
        <w:rPr>
          <w:rFonts w:ascii="Palatino Linotype" w:hAnsi="Palatino Linotype"/>
          <w:i/>
          <w:spacing w:val="-5"/>
          <w:w w:val="105"/>
          <w:sz w:val="20"/>
        </w:rPr>
        <w:t>πr</w:t>
      </w:r>
      <w:r>
        <w:rPr>
          <w:rFonts w:ascii="Century" w:hAnsi="Century"/>
          <w:spacing w:val="-5"/>
          <w:w w:val="105"/>
          <w:sz w:val="20"/>
          <w:vertAlign w:val="superscript"/>
        </w:rPr>
        <w:t>4</w:t>
      </w:r>
    </w:p>
    <w:p>
      <w:pPr>
        <w:tabs>
          <w:tab w:pos="6609" w:val="left" w:leader="none"/>
        </w:tabs>
        <w:spacing w:line="160" w:lineRule="auto" w:before="0"/>
        <w:ind w:left="2745" w:right="0" w:firstLine="0"/>
        <w:jc w:val="left"/>
        <w:rPr>
          <w:i/>
          <w:sz w:val="20"/>
        </w:rPr>
      </w:pPr>
      <w:r>
        <w:rPr/>
        <w:pict>
          <v:line style="position:absolute;mso-position-horizontal-relative:page;mso-position-vertical-relative:paragraph;z-index:-32128512" from="187.548004pt,6.870658pt" to="202.908004pt,6.870658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15"/>
          <w:sz w:val="20"/>
        </w:rPr>
        <w:t>Q</w:t>
      </w:r>
      <w:r>
        <w:rPr>
          <w:rFonts w:ascii="Palatino Linotype" w:hAnsi="Palatino Linotype"/>
          <w:i/>
          <w:w w:val="115"/>
          <w:sz w:val="20"/>
          <w:vertAlign w:val="subscript"/>
        </w:rPr>
        <w:t>V</w:t>
      </w:r>
      <w:r>
        <w:rPr>
          <w:rFonts w:ascii="Palatino Linotype" w:hAnsi="Palatino Linotype"/>
          <w:i/>
          <w:spacing w:val="29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=</w:t>
      </w:r>
      <w:r>
        <w:rPr>
          <w:rFonts w:ascii="Book Antiqua" w:hAnsi="Book Antiqua"/>
          <w:spacing w:val="29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position w:val="-13"/>
          <w:sz w:val="20"/>
          <w:vertAlign w:val="baseline"/>
        </w:rPr>
        <w:t>8</w:t>
      </w:r>
      <w:r>
        <w:rPr>
          <w:rFonts w:ascii="Palatino Linotype" w:hAnsi="Palatino Linotype"/>
          <w:i/>
          <w:w w:val="115"/>
          <w:position w:val="-13"/>
          <w:sz w:val="20"/>
          <w:vertAlign w:val="baseline"/>
        </w:rPr>
        <w:t>lη</w:t>
      </w:r>
      <w:r>
        <w:rPr>
          <w:rFonts w:ascii="Palatino Linotype" w:hAnsi="Palatino Linotype"/>
          <w:i/>
          <w:spacing w:val="-14"/>
          <w:w w:val="115"/>
          <w:position w:val="-13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(</w:t>
      </w:r>
      <w:r>
        <w:rPr>
          <w:rFonts w:ascii="Palatino Linotype" w:hAnsi="Palatino Linotype"/>
          <w:i/>
          <w:w w:val="115"/>
          <w:sz w:val="20"/>
          <w:vertAlign w:val="baseline"/>
        </w:rPr>
        <w:t>P</w:t>
      </w:r>
      <w:r>
        <w:rPr>
          <w:rFonts w:ascii="Century" w:hAnsi="Century"/>
          <w:w w:val="115"/>
          <w:sz w:val="20"/>
          <w:vertAlign w:val="subscript"/>
        </w:rPr>
        <w:t>1</w:t>
      </w:r>
      <w:r>
        <w:rPr>
          <w:rFonts w:ascii="Century" w:hAnsi="Century"/>
          <w:spacing w:val="-14"/>
          <w:w w:val="115"/>
          <w:sz w:val="20"/>
          <w:vertAlign w:val="baseline"/>
        </w:rPr>
        <w:t> </w:t>
      </w:r>
      <w:r>
        <w:rPr>
          <w:rFonts w:ascii="Cambria" w:hAnsi="Cambria"/>
          <w:w w:val="115"/>
          <w:sz w:val="20"/>
          <w:vertAlign w:val="baseline"/>
        </w:rPr>
        <w:t>−</w:t>
      </w:r>
      <w:r>
        <w:rPr>
          <w:rFonts w:ascii="Cambria" w:hAnsi="Cambria"/>
          <w:spacing w:val="-11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spacing w:val="-4"/>
          <w:w w:val="115"/>
          <w:sz w:val="20"/>
          <w:vertAlign w:val="baseline"/>
        </w:rPr>
        <w:t>P</w:t>
      </w:r>
      <w:r>
        <w:rPr>
          <w:rFonts w:ascii="Century" w:hAnsi="Century"/>
          <w:spacing w:val="-4"/>
          <w:w w:val="115"/>
          <w:sz w:val="20"/>
          <w:vertAlign w:val="subscript"/>
        </w:rPr>
        <w:t>2</w:t>
      </w:r>
      <w:r>
        <w:rPr>
          <w:rFonts w:ascii="Book Antiqua" w:hAnsi="Book Antiqua"/>
          <w:spacing w:val="-4"/>
          <w:w w:val="115"/>
          <w:sz w:val="20"/>
          <w:vertAlign w:val="baseline"/>
        </w:rPr>
        <w:t>)</w:t>
      </w:r>
      <w:r>
        <w:rPr>
          <w:rFonts w:ascii="Palatino Linotype" w:hAnsi="Palatino Linotype"/>
          <w:i/>
          <w:spacing w:val="-4"/>
          <w:w w:val="115"/>
          <w:sz w:val="20"/>
          <w:vertAlign w:val="baseline"/>
        </w:rPr>
        <w:t>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5"/>
          <w:w w:val="115"/>
          <w:sz w:val="20"/>
          <w:vertAlign w:val="baseline"/>
        </w:rPr>
        <w:t>(2)</w:t>
      </w:r>
    </w:p>
    <w:p>
      <w:pPr>
        <w:pStyle w:val="BodyText"/>
        <w:spacing w:line="230" w:lineRule="auto" w:before="126"/>
        <w:ind w:left="429" w:right="449"/>
        <w:jc w:val="both"/>
      </w:pPr>
      <w:r>
        <w:rPr/>
        <w:pict>
          <v:shape style="position:absolute;margin-left:132.240082pt;margin-top:8.696731pt;width:7.75pt;height:17.25pt;mso-position-horizontal-relative:page;mso-position-vertical-relative:paragraph;z-index:-32126976" type="#_x0000_t202" id="docshape2046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i/>
          <w:w w:val="110"/>
        </w:rPr>
        <w:t>В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этой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формуле</w:t>
      </w:r>
      <w:r>
        <w:rPr>
          <w:i/>
          <w:spacing w:val="-14"/>
          <w:w w:val="110"/>
        </w:rPr>
        <w:t> </w:t>
      </w:r>
      <w:r>
        <w:rPr>
          <w:rFonts w:ascii="Palatino Linotype" w:hAnsi="Palatino Linotype"/>
          <w:i/>
          <w:w w:val="110"/>
        </w:rPr>
        <w:t>P</w:t>
      </w:r>
      <w:r>
        <w:rPr>
          <w:rFonts w:ascii="Century" w:hAnsi="Century"/>
          <w:i w:val="0"/>
          <w:w w:val="110"/>
          <w:vertAlign w:val="subscript"/>
        </w:rPr>
        <w:t>1</w:t>
      </w:r>
      <w:r>
        <w:rPr>
          <w:rFonts w:ascii="Century" w:hAnsi="Century"/>
          <w:i w:val="0"/>
          <w:spacing w:val="80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P</w:t>
      </w:r>
      <w:r>
        <w:rPr>
          <w:rFonts w:ascii="Century" w:hAnsi="Century"/>
          <w:i w:val="0"/>
          <w:w w:val="110"/>
          <w:vertAlign w:val="subscript"/>
        </w:rPr>
        <w:t>2</w:t>
      </w:r>
      <w:r>
        <w:rPr>
          <w:rFonts w:ascii="Century" w:hAnsi="Century"/>
          <w:i w:val="0"/>
          <w:spacing w:val="-3"/>
          <w:w w:val="110"/>
          <w:vertAlign w:val="baseline"/>
        </w:rPr>
        <w:t> </w:t>
      </w:r>
      <w:r>
        <w:rPr>
          <w:i/>
          <w:w w:val="210"/>
          <w:vertAlign w:val="baseline"/>
        </w:rPr>
        <w:t>-</w:t>
      </w:r>
      <w:r>
        <w:rPr>
          <w:i/>
          <w:spacing w:val="-27"/>
          <w:w w:val="210"/>
          <w:vertAlign w:val="baseline"/>
        </w:rPr>
        <w:t> </w:t>
      </w:r>
      <w:r>
        <w:rPr>
          <w:i/>
          <w:w w:val="110"/>
          <w:vertAlign w:val="baseline"/>
        </w:rPr>
        <w:t>разность</w:t>
      </w:r>
      <w:r>
        <w:rPr>
          <w:i/>
          <w:spacing w:val="-7"/>
          <w:w w:val="110"/>
          <w:vertAlign w:val="baseline"/>
        </w:rPr>
        <w:t> </w:t>
      </w:r>
      <w:r>
        <w:rPr>
          <w:i/>
          <w:w w:val="110"/>
          <w:vertAlign w:val="baseline"/>
        </w:rPr>
        <w:t>давлений</w:t>
      </w:r>
      <w:r>
        <w:rPr>
          <w:i/>
          <w:spacing w:val="-8"/>
          <w:w w:val="110"/>
          <w:vertAlign w:val="baseline"/>
        </w:rPr>
        <w:t> </w:t>
      </w:r>
      <w:r>
        <w:rPr>
          <w:i/>
          <w:w w:val="110"/>
          <w:vertAlign w:val="baseline"/>
        </w:rPr>
        <w:t>в</w:t>
      </w:r>
      <w:r>
        <w:rPr>
          <w:i/>
          <w:spacing w:val="-6"/>
          <w:w w:val="110"/>
          <w:vertAlign w:val="baseline"/>
        </w:rPr>
        <w:t> </w:t>
      </w:r>
      <w:r>
        <w:rPr>
          <w:i/>
          <w:w w:val="110"/>
          <w:vertAlign w:val="baseline"/>
        </w:rPr>
        <w:t>двух</w:t>
      </w:r>
      <w:r>
        <w:rPr>
          <w:i/>
          <w:spacing w:val="-8"/>
          <w:w w:val="110"/>
          <w:vertAlign w:val="baseline"/>
        </w:rPr>
        <w:t> </w:t>
      </w:r>
      <w:r>
        <w:rPr>
          <w:i/>
          <w:w w:val="110"/>
          <w:vertAlign w:val="baseline"/>
        </w:rPr>
        <w:t>выбранных</w:t>
      </w:r>
      <w:r>
        <w:rPr>
          <w:i/>
          <w:spacing w:val="-8"/>
          <w:w w:val="110"/>
          <w:vertAlign w:val="baseline"/>
        </w:rPr>
        <w:t> </w:t>
      </w:r>
      <w:r>
        <w:rPr>
          <w:i/>
          <w:w w:val="110"/>
          <w:vertAlign w:val="baseline"/>
        </w:rPr>
        <w:t>сече-</w:t>
      </w:r>
      <w:r>
        <w:rPr>
          <w:w w:val="110"/>
          <w:vertAlign w:val="baseline"/>
        </w:rPr>
        <w:t> ниях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и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2,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расстояние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между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которыми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равно</w:t>
      </w:r>
      <w:r>
        <w:rPr>
          <w:spacing w:val="-13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l</w:t>
      </w:r>
      <w:r>
        <w:rPr>
          <w:i/>
          <w:w w:val="110"/>
          <w:vertAlign w:val="baseline"/>
        </w:rPr>
        <w:t>.</w:t>
      </w:r>
      <w:r>
        <w:rPr>
          <w:i/>
          <w:spacing w:val="-13"/>
          <w:w w:val="110"/>
          <w:vertAlign w:val="baseline"/>
        </w:rPr>
        <w:t> </w:t>
      </w:r>
      <w:r>
        <w:rPr>
          <w:i/>
          <w:w w:val="110"/>
          <w:vertAlign w:val="baseline"/>
        </w:rPr>
        <w:t>Величину</w:t>
      </w:r>
      <w:r>
        <w:rPr>
          <w:i/>
          <w:spacing w:val="-13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Q</w:t>
      </w:r>
      <w:r>
        <w:rPr>
          <w:rFonts w:ascii="Palatino Linotype" w:hAnsi="Palatino Linotype"/>
          <w:i/>
          <w:spacing w:val="-10"/>
          <w:w w:val="110"/>
          <w:vertAlign w:val="baseline"/>
        </w:rPr>
        <w:t> </w:t>
      </w:r>
      <w:r>
        <w:rPr>
          <w:i/>
          <w:w w:val="110"/>
          <w:vertAlign w:val="baseline"/>
        </w:rPr>
        <w:t>обычно</w:t>
      </w:r>
      <w:r>
        <w:rPr>
          <w:w w:val="110"/>
          <w:vertAlign w:val="baseline"/>
        </w:rPr>
        <w:t> </w:t>
      </w:r>
      <w:r>
        <w:rPr>
          <w:vertAlign w:val="baseline"/>
        </w:rPr>
        <w:t>называют</w:t>
      </w:r>
      <w:r>
        <w:rPr>
          <w:spacing w:val="40"/>
          <w:vertAlign w:val="baseline"/>
        </w:rPr>
        <w:t> </w:t>
      </w:r>
      <w:r>
        <w:rPr>
          <w:vertAlign w:val="baseline"/>
        </w:rPr>
        <w:t>расходом.</w:t>
      </w:r>
      <w:r>
        <w:rPr>
          <w:spacing w:val="40"/>
          <w:vertAlign w:val="baseline"/>
        </w:rPr>
        <w:t> </w:t>
      </w:r>
      <w:r>
        <w:rPr>
          <w:vertAlign w:val="baseline"/>
        </w:rPr>
        <w:t>Формула</w:t>
      </w:r>
      <w:r>
        <w:rPr>
          <w:spacing w:val="40"/>
          <w:vertAlign w:val="baseline"/>
        </w:rPr>
        <w:t> </w:t>
      </w:r>
      <w:r>
        <w:rPr>
          <w:vertAlign w:val="baseline"/>
        </w:rPr>
        <w:t>(2)</w:t>
      </w:r>
      <w:r>
        <w:rPr>
          <w:spacing w:val="40"/>
          <w:vertAlign w:val="baseline"/>
        </w:rPr>
        <w:t> </w:t>
      </w:r>
      <w:r>
        <w:rPr>
          <w:vertAlign w:val="baseline"/>
        </w:rPr>
        <w:t>позволяет</w:t>
      </w:r>
      <w:r>
        <w:rPr>
          <w:spacing w:val="40"/>
          <w:vertAlign w:val="baseline"/>
        </w:rPr>
        <w:t> </w:t>
      </w:r>
      <w:r>
        <w:rPr>
          <w:vertAlign w:val="baseline"/>
        </w:rPr>
        <w:t>определять</w:t>
      </w:r>
      <w:r>
        <w:rPr>
          <w:spacing w:val="40"/>
          <w:vertAlign w:val="baseline"/>
        </w:rPr>
        <w:t> </w:t>
      </w:r>
      <w:r>
        <w:rPr>
          <w:vertAlign w:val="baseline"/>
        </w:rPr>
        <w:t>вязкость</w:t>
      </w:r>
      <w:r>
        <w:rPr>
          <w:spacing w:val="40"/>
          <w:vertAlign w:val="baseline"/>
        </w:rPr>
        <w:t> </w:t>
      </w:r>
      <w:r>
        <w:rPr>
          <w:vertAlign w:val="baseline"/>
        </w:rPr>
        <w:t>газа </w:t>
      </w:r>
      <w:r>
        <w:rPr>
          <w:w w:val="110"/>
          <w:vertAlign w:val="baseline"/>
        </w:rPr>
        <w:t>по его расходу.</w:t>
      </w:r>
    </w:p>
    <w:p>
      <w:pPr>
        <w:pStyle w:val="BodyText"/>
        <w:spacing w:line="244" w:lineRule="auto" w:before="13"/>
        <w:ind w:left="429" w:right="449" w:firstLine="300"/>
        <w:jc w:val="both"/>
      </w:pPr>
      <w:r>
        <w:rPr>
          <w:i/>
        </w:rPr>
        <w:t>Отметим условия, при которых справедлива формула (2). </w:t>
      </w:r>
      <w:r>
        <w:rPr>
          <w:i/>
        </w:rPr>
        <w:t>Прежде</w:t>
      </w:r>
      <w:r>
        <w:rPr/>
        <w:t> всего необходимо, чтобы с достаточным запасом выполнялось неравен- ство </w:t>
      </w:r>
      <w:r>
        <w:rPr>
          <w:w w:val="130"/>
          <w:sz w:val="15"/>
        </w:rPr>
        <w:t>Re </w:t>
      </w:r>
      <w:r>
        <w:rPr>
          <w:rFonts w:ascii="Palatino Linotype" w:hAnsi="Palatino Linotype"/>
          <w:i/>
          <w:w w:val="130"/>
        </w:rPr>
        <w:t>&lt; </w:t>
      </w:r>
      <w:r>
        <w:rPr>
          <w:rFonts w:ascii="Book Antiqua" w:hAnsi="Book Antiqua"/>
          <w:i w:val="0"/>
        </w:rPr>
        <w:t>1000</w:t>
      </w:r>
      <w:r>
        <w:rPr>
          <w:i/>
        </w:rPr>
        <w:t>. Необходимо также, чтобы при течении не происходило</w:t>
      </w:r>
      <w:r>
        <w:rPr/>
        <w:t> существенного изменения удельного объема газа (при выводе формулы удельный объем считался постоянным). Для жидкости это предположе- ние выполняется практически всегда, а для газа </w:t>
      </w:r>
      <w:r>
        <w:rPr>
          <w:w w:val="210"/>
        </w:rPr>
        <w:t>-</w:t>
      </w:r>
      <w:r>
        <w:rPr>
          <w:spacing w:val="-25"/>
          <w:w w:val="210"/>
        </w:rPr>
        <w:t> </w:t>
      </w:r>
      <w:r>
        <w:rPr/>
        <w:t>лишь в тех случаях, когда перепад давлений вдоль трубки мал по сравнению с самим давле- нием. В нашем случае давление газа равно атмосферному (10</w:t>
      </w:r>
      <w:r>
        <w:rPr>
          <w:rFonts w:ascii="Century" w:hAnsi="Century"/>
          <w:i w:val="0"/>
          <w:vertAlign w:val="superscript"/>
        </w:rPr>
        <w:t>3</w:t>
      </w:r>
      <w:r>
        <w:rPr>
          <w:rFonts w:ascii="Century" w:hAnsi="Century"/>
          <w:i w:val="0"/>
          <w:vertAlign w:val="baseline"/>
        </w:rPr>
        <w:t> </w:t>
      </w:r>
      <w:r>
        <w:rPr>
          <w:i/>
          <w:vertAlign w:val="baseline"/>
        </w:rPr>
        <w:t>см вод.</w:t>
      </w:r>
      <w:r>
        <w:rPr>
          <w:spacing w:val="40"/>
          <w:vertAlign w:val="baseline"/>
        </w:rPr>
        <w:t> </w:t>
      </w:r>
      <w:r>
        <w:rPr>
          <w:vertAlign w:val="baseline"/>
        </w:rPr>
        <w:t>ст.), а перепад давлений составляет не более 10 см вод. ст., т. е. менее 1% от атмосферного. Формула (2) выводится для участков трубки, на которых закон распределения</w:t>
      </w:r>
      <w:r>
        <w:rPr>
          <w:spacing w:val="40"/>
          <w:vertAlign w:val="baseline"/>
        </w:rPr>
        <w:t> </w:t>
      </w:r>
      <w:r>
        <w:rPr>
          <w:vertAlign w:val="baseline"/>
        </w:rPr>
        <w:t>скоростей газа по сечению</w:t>
      </w:r>
      <w:r>
        <w:rPr>
          <w:spacing w:val="40"/>
          <w:vertAlign w:val="baseline"/>
        </w:rPr>
        <w:t> </w:t>
      </w:r>
      <w:r>
        <w:rPr>
          <w:vertAlign w:val="baseline"/>
        </w:rPr>
        <w:t>не</w:t>
      </w:r>
      <w:r>
        <w:rPr>
          <w:spacing w:val="40"/>
          <w:vertAlign w:val="baseline"/>
        </w:rPr>
        <w:t> </w:t>
      </w:r>
      <w:r>
        <w:rPr>
          <w:vertAlign w:val="baseline"/>
        </w:rPr>
        <w:t>меняется при движении вдоль потока.</w:t>
      </w:r>
    </w:p>
    <w:p>
      <w:pPr>
        <w:spacing w:after="0" w:line="244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spacing w:line="220" w:lineRule="auto" w:before="0"/>
        <w:ind w:left="1600" w:right="0" w:hanging="972"/>
        <w:jc w:val="left"/>
        <w:rPr>
          <w:i/>
          <w:sz w:val="18"/>
        </w:rPr>
      </w:pPr>
      <w:r>
        <w:rPr/>
        <w:pict>
          <v:group style="position:absolute;margin-left:42.51289pt;margin-top:-25.589857pt;width:183.7pt;height:22.45pt;mso-position-horizontal-relative:page;mso-position-vertical-relative:paragraph;z-index:16327168" id="docshapegroup2047" coordorigin="850,-512" coordsize="3674,449">
            <v:rect style="position:absolute;left:854;top:-508;width:3665;height:440" id="docshape2048" filled="false" stroked="true" strokeweight=".452421pt" strokecolor="#231f20">
              <v:stroke dashstyle="solid"/>
            </v:rect>
            <v:shape style="position:absolute;left:1311;top:-504;width:352;height:432" type="#_x0000_t75" id="docshape2049" stroked="false">
              <v:imagedata r:id="rId351" o:title=""/>
            </v:shape>
            <v:line style="position:absolute" from="855,-452" to="1160,-452" stroked="true" strokeweight=".193895pt" strokecolor="#231f20">
              <v:stroke dashstyle="solid"/>
            </v:line>
            <v:shape style="position:absolute;left:1151;top:-463;width:33;height:20" id="docshape2050" coordorigin="1152,-462" coordsize="33,20" path="m1152,-462l1152,-462,1158,-452,1152,-442,1152,-442,1168,-449,1185,-452,1168,-456,1152,-462xe" filled="true" fillcolor="#231f20" stroked="false">
              <v:path arrowok="t"/>
              <v:fill type="solid"/>
            </v:shape>
            <v:line style="position:absolute" from="855,-397" to="1160,-397" stroked="true" strokeweight=".193895pt" strokecolor="#231f20">
              <v:stroke dashstyle="solid"/>
            </v:line>
            <v:shape style="position:absolute;left:1151;top:-408;width:33;height:20" id="docshape2051" coordorigin="1152,-407" coordsize="33,20" path="m1152,-407l1152,-407,1158,-397,1152,-388,1152,-387,1168,-394,1185,-397,1168,-401,1152,-407xe" filled="true" fillcolor="#231f20" stroked="false">
              <v:path arrowok="t"/>
              <v:fill type="solid"/>
            </v:shape>
            <v:line style="position:absolute" from="855,-342" to="1160,-342" stroked="true" strokeweight=".193895pt" strokecolor="#231f20">
              <v:stroke dashstyle="solid"/>
            </v:line>
            <v:shape style="position:absolute;left:1151;top:-353;width:33;height:21" id="docshape2052" coordorigin="1152,-352" coordsize="33,21" path="m1152,-352l1152,-352,1158,-342,1152,-333,1152,-332,1168,-339,1185,-342,1168,-346,1152,-352xe" filled="true" fillcolor="#231f20" stroked="false">
              <v:path arrowok="t"/>
              <v:fill type="solid"/>
            </v:shape>
            <v:line style="position:absolute" from="855,-287" to="1160,-287" stroked="true" strokeweight=".193895pt" strokecolor="#231f20">
              <v:stroke dashstyle="solid"/>
            </v:line>
            <v:shape style="position:absolute;left:1151;top:-298;width:33;height:21" id="docshape2053" coordorigin="1152,-297" coordsize="33,21" path="m1152,-297l1152,-297,1158,-287,1152,-278,1152,-277,1168,-284,1185,-287,1168,-291,1152,-297xe" filled="true" fillcolor="#231f20" stroked="false">
              <v:path arrowok="t"/>
              <v:fill type="solid"/>
            </v:shape>
            <v:line style="position:absolute" from="855,-232" to="1160,-232" stroked="true" strokeweight=".193895pt" strokecolor="#231f20">
              <v:stroke dashstyle="solid"/>
            </v:line>
            <v:shape style="position:absolute;left:1151;top:-243;width:33;height:20" id="docshape2054" coordorigin="1152,-242" coordsize="33,20" path="m1152,-242l1152,-242,1158,-232,1152,-223,1152,-222,1168,-229,1185,-232,1168,-236,1152,-242xe" filled="true" fillcolor="#231f20" stroked="false">
              <v:path arrowok="t"/>
              <v:fill type="solid"/>
            </v:shape>
            <v:line style="position:absolute" from="855,-177" to="1160,-177" stroked="true" strokeweight=".193895pt" strokecolor="#231f20">
              <v:stroke dashstyle="solid"/>
            </v:line>
            <v:shape style="position:absolute;left:1151;top:-188;width:33;height:20" id="docshape2055" coordorigin="1152,-187" coordsize="33,20" path="m1152,-187l1152,-187,1158,-177,1152,-168,1152,-167,1168,-174,1185,-177,1168,-181,1152,-187xe" filled="true" fillcolor="#231f20" stroked="false">
              <v:path arrowok="t"/>
              <v:fill type="solid"/>
            </v:shape>
            <v:line style="position:absolute" from="855,-123" to="1160,-123" stroked="true" strokeweight=".193895pt" strokecolor="#231f20">
              <v:stroke dashstyle="solid"/>
            </v:line>
            <v:shape style="position:absolute;left:1151;top:-133;width:33;height:20" id="docshape2056" coordorigin="1152,-133" coordsize="33,20" path="m1152,-133l1152,-132,1158,-123,1152,-113,1152,-113,1168,-119,1185,-123,1168,-126,1152,-133xe" filled="true" fillcolor="#231f20" stroked="false">
              <v:path arrowok="t"/>
              <v:fill type="solid"/>
            </v:shape>
            <v:shape style="position:absolute;left:854;top:-508;width:1198;height:440" id="docshape2057" coordorigin="855,-507" coordsize="1198,440" path="m856,-501l911,-501,996,-500,1085,-495,1156,-486,1185,-468,1184,-402,1183,-289,1182,-176,1182,-110,1157,-92,1093,-81,1010,-76,924,-74,855,-74m1313,-507l1313,-68m1771,-452l2052,-452e" filled="false" stroked="true" strokeweight=".193895pt" strokecolor="#231f20">
              <v:path arrowok="t"/>
              <v:stroke dashstyle="solid"/>
            </v:shape>
            <v:shape style="position:absolute;left:2043;top:-463;width:33;height:20" id="docshape2058" coordorigin="2043,-462" coordsize="33,20" path="m2044,-462l2043,-462,2049,-452,2043,-442,2044,-442,2060,-449,2076,-452,2060,-456,2044,-462xe" filled="true" fillcolor="#231f20" stroked="false">
              <v:path arrowok="t"/>
              <v:fill type="solid"/>
            </v:shape>
            <v:line style="position:absolute" from="1771,-397" to="2111,-397" stroked="true" strokeweight=".193895pt" strokecolor="#231f20">
              <v:stroke dashstyle="solid"/>
            </v:line>
            <v:shape style="position:absolute;left:2102;top:-408;width:33;height:20" id="docshape2059" coordorigin="2103,-407" coordsize="33,20" path="m2103,-407l2103,-407,2108,-397,2103,-388,2103,-387,2119,-394,2135,-397,2119,-401,2103,-407xe" filled="true" fillcolor="#231f20" stroked="false">
              <v:path arrowok="t"/>
              <v:fill type="solid"/>
            </v:shape>
            <v:line style="position:absolute" from="1771,-342" to="2139,-342" stroked="true" strokeweight=".193895pt" strokecolor="#231f20">
              <v:stroke dashstyle="solid"/>
            </v:line>
            <v:shape style="position:absolute;left:2130;top:-353;width:33;height:21" id="docshape2060" coordorigin="2131,-352" coordsize="33,21" path="m2131,-352l2131,-352,2137,-342,2131,-333,2131,-332,2147,-339,2164,-342,2147,-346,2131,-352xe" filled="true" fillcolor="#231f20" stroked="false">
              <v:path arrowok="t"/>
              <v:fill type="solid"/>
            </v:shape>
            <v:line style="position:absolute" from="1771,-287" to="2149,-287" stroked="true" strokeweight=".193895pt" strokecolor="#231f20">
              <v:stroke dashstyle="solid"/>
            </v:line>
            <v:shape style="position:absolute;left:2140;top:-298;width:33;height:21" id="docshape2061" coordorigin="2141,-297" coordsize="33,21" path="m2141,-297l2141,-297,2147,-287,2141,-278,2141,-277,2157,-284,2174,-287,2157,-291,2141,-297xe" filled="true" fillcolor="#231f20" stroked="false">
              <v:path arrowok="t"/>
              <v:fill type="solid"/>
            </v:shape>
            <v:line style="position:absolute" from="1771,-232" to="2141,-232" stroked="true" strokeweight=".193895pt" strokecolor="#231f20">
              <v:stroke dashstyle="solid"/>
            </v:line>
            <v:shape style="position:absolute;left:2131;top:-243;width:33;height:20" id="docshape2062" coordorigin="2132,-242" coordsize="33,20" path="m2132,-242l2132,-242,2138,-232,2132,-223,2132,-222,2148,-229,2165,-232,2148,-236,2132,-242xe" filled="true" fillcolor="#231f20" stroked="false">
              <v:path arrowok="t"/>
              <v:fill type="solid"/>
            </v:shape>
            <v:line style="position:absolute" from="1771,-177" to="2112,-177" stroked="true" strokeweight=".193895pt" strokecolor="#231f20">
              <v:stroke dashstyle="solid"/>
            </v:line>
            <v:shape style="position:absolute;left:2103;top:-188;width:33;height:20" id="docshape2063" coordorigin="2103,-187" coordsize="33,20" path="m2103,-187l2103,-187,2109,-177,2103,-168,2103,-167,2119,-174,2136,-177,2119,-181,2103,-187xe" filled="true" fillcolor="#231f20" stroked="false">
              <v:path arrowok="t"/>
              <v:fill type="solid"/>
            </v:shape>
            <v:line style="position:absolute" from="1771,-123" to="2054,-123" stroked="true" strokeweight=".193895pt" strokecolor="#231f20">
              <v:stroke dashstyle="solid"/>
            </v:line>
            <v:shape style="position:absolute;left:2044;top:-133;width:33;height:20" id="docshape2064" coordorigin="2045,-133" coordsize="33,20" path="m2045,-133l2045,-132,2051,-123,2045,-113,2045,-113,2061,-119,2078,-123,2061,-126,2045,-133xe" filled="true" fillcolor="#231f20" stroked="false">
              <v:path arrowok="t"/>
              <v:fill type="solid"/>
            </v:shape>
            <v:shape style="position:absolute;left:1770;top:-508;width:917;height:440" id="docshape2065" coordorigin="1771,-507" coordsize="917,440" path="m2174,-287l2158,-364,2119,-419,2074,-456,2037,-476,1989,-490,1920,-498,1843,-501,1771,-502m2174,-287l2158,-211,2119,-156,2074,-119,2037,-99,1989,-85,1920,-77,1843,-74,1771,-73m1771,-507l1771,-68m2230,-507l2230,-68m2230,-507l2230,-68,2494,-104,2630,-139,2680,-193,2687,-287,2615,-390,2458,-458,2301,-496,2230,-507,2230,-507xm2230,-452l2450,-452e" filled="false" stroked="true" strokeweight=".193895pt" strokecolor="#231f20">
              <v:path arrowok="t"/>
              <v:stroke dashstyle="solid"/>
            </v:shape>
            <v:shape style="position:absolute;left:2441;top:-463;width:33;height:20" id="docshape2066" coordorigin="2441,-462" coordsize="33,20" path="m2441,-462l2441,-462,2447,-452,2441,-442,2441,-442,2457,-449,2474,-452,2457,-456,2441,-462xe" filled="true" fillcolor="#231f20" stroked="false">
              <v:path arrowok="t"/>
              <v:fill type="solid"/>
            </v:shape>
            <v:line style="position:absolute" from="2230,-397" to="2577,-397" stroked="true" strokeweight=".193895pt" strokecolor="#231f20">
              <v:stroke dashstyle="solid"/>
            </v:line>
            <v:shape style="position:absolute;left:2568;top:-408;width:33;height:20" id="docshape2067" coordorigin="2569,-407" coordsize="33,20" path="m2569,-407l2569,-407,2575,-397,2569,-388,2569,-387,2585,-394,2602,-397,2585,-401,2569,-407xe" filled="true" fillcolor="#231f20" stroked="false">
              <v:path arrowok="t"/>
              <v:fill type="solid"/>
            </v:shape>
            <v:line style="position:absolute" from="2230,-342" to="2642,-342" stroked="true" strokeweight=".193895pt" strokecolor="#231f20">
              <v:stroke dashstyle="solid"/>
            </v:line>
            <v:shape style="position:absolute;left:2633;top:-353;width:33;height:21" id="docshape2068" coordorigin="2634,-352" coordsize="33,21" path="m2634,-352l2634,-352,2639,-342,2634,-333,2634,-332,2650,-339,2666,-342,2650,-346,2634,-352xe" filled="true" fillcolor="#231f20" stroked="false">
              <v:path arrowok="t"/>
              <v:fill type="solid"/>
            </v:shape>
            <v:line style="position:absolute" from="2230,-287" to="2663,-287" stroked="true" strokeweight=".193895pt" strokecolor="#231f20">
              <v:stroke dashstyle="solid"/>
            </v:line>
            <v:shape style="position:absolute;left:2653;top:-298;width:33;height:21" id="docshape2069" coordorigin="2654,-297" coordsize="33,21" path="m2654,-297l2654,-297,2660,-287,2654,-278,2654,-277,2670,-284,2687,-287,2670,-291,2654,-297xe" filled="true" fillcolor="#231f20" stroked="false">
              <v:path arrowok="t"/>
              <v:fill type="solid"/>
            </v:shape>
            <v:line style="position:absolute" from="2230,-232" to="2644,-232" stroked="true" strokeweight=".193895pt" strokecolor="#231f20">
              <v:stroke dashstyle="solid"/>
            </v:line>
            <v:shape style="position:absolute;left:2634;top:-243;width:33;height:20" id="docshape2070" coordorigin="2635,-242" coordsize="33,20" path="m2635,-242l2635,-242,2641,-232,2635,-223,2635,-222,2651,-229,2668,-232,2651,-236,2635,-242xe" filled="true" fillcolor="#231f20" stroked="false">
              <v:path arrowok="t"/>
              <v:fill type="solid"/>
            </v:shape>
            <v:line style="position:absolute" from="2230,-177" to="2579,-177" stroked="true" strokeweight=".193895pt" strokecolor="#231f20">
              <v:stroke dashstyle="solid"/>
            </v:line>
            <v:shape style="position:absolute;left:2570;top:-188;width:33;height:20" id="docshape2071" coordorigin="2570,-187" coordsize="33,20" path="m2570,-187l2570,-187,2576,-177,2570,-168,2570,-167,2586,-174,2603,-177,2586,-181,2570,-187xe" filled="true" fillcolor="#231f20" stroked="false">
              <v:path arrowok="t"/>
              <v:fill type="solid"/>
            </v:shape>
            <v:line style="position:absolute" from="2230,-123" to="2451,-123" stroked="true" strokeweight=".193895pt" strokecolor="#231f20">
              <v:stroke dashstyle="solid"/>
            </v:line>
            <v:shape style="position:absolute;left:2442;top:-133;width:33;height:20" id="docshape2072" coordorigin="2442,-133" coordsize="33,20" path="m2442,-133l2442,-132,2448,-123,2442,-113,2442,-113,2458,-119,2475,-123,2458,-126,2442,-133xe" filled="true" fillcolor="#231f20" stroked="false">
              <v:path arrowok="t"/>
              <v:fill type="solid"/>
            </v:shape>
            <v:shape style="position:absolute;left:2724;top:-508;width:889;height:440" id="docshape2073" coordorigin="2725,-507" coordsize="889,440" path="m2725,-507l2725,-68m3156,-507l3156,-68m3156,-507l3156,-68,3420,-104,3556,-139,3606,-193,3613,-287,3542,-390,3385,-458,3228,-496,3156,-507,3156,-507xm3156,-452l3376,-452e" filled="false" stroked="true" strokeweight=".193895pt" strokecolor="#231f20">
              <v:path arrowok="t"/>
              <v:stroke dashstyle="solid"/>
            </v:shape>
            <v:shape style="position:absolute;left:3367;top:-463;width:33;height:20" id="docshape2074" coordorigin="3368,-462" coordsize="33,20" path="m3368,-462l3368,-462,3373,-452,3368,-442,3368,-442,3384,-449,3400,-452,3384,-456,3368,-462xe" filled="true" fillcolor="#231f20" stroked="false">
              <v:path arrowok="t"/>
              <v:fill type="solid"/>
            </v:shape>
            <v:line style="position:absolute" from="3156,-397" to="3504,-397" stroked="true" strokeweight=".193895pt" strokecolor="#231f20">
              <v:stroke dashstyle="solid"/>
            </v:line>
            <v:shape style="position:absolute;left:3495;top:-408;width:33;height:20" id="docshape2075" coordorigin="3495,-407" coordsize="33,20" path="m3495,-407l3495,-407,3501,-397,3495,-388,3495,-387,3511,-394,3528,-397,3511,-401,3495,-407xe" filled="true" fillcolor="#231f20" stroked="false">
              <v:path arrowok="t"/>
              <v:fill type="solid"/>
            </v:shape>
            <v:line style="position:absolute" from="3156,-342" to="3569,-342" stroked="true" strokeweight=".193895pt" strokecolor="#231f20">
              <v:stroke dashstyle="solid"/>
            </v:line>
            <v:shape style="position:absolute;left:3559;top:-353;width:33;height:21" id="docshape2076" coordorigin="3560,-352" coordsize="33,21" path="m3560,-352l3560,-352,3566,-342,3560,-333,3560,-332,3576,-339,3593,-342,3576,-346,3560,-352xe" filled="true" fillcolor="#231f20" stroked="false">
              <v:path arrowok="t"/>
              <v:fill type="solid"/>
            </v:shape>
            <v:line style="position:absolute" from="3156,-287" to="3589,-287" stroked="true" strokeweight=".193895pt" strokecolor="#231f20">
              <v:stroke dashstyle="solid"/>
            </v:line>
            <v:shape style="position:absolute;left:3580;top:-298;width:33;height:21" id="docshape2077" coordorigin="3580,-297" coordsize="33,21" path="m3581,-297l3580,-297,3586,-287,3580,-278,3581,-277,3597,-284,3602,-285,3613,-287,3597,-291,3581,-297xe" filled="true" fillcolor="#231f20" stroked="false">
              <v:path arrowok="t"/>
              <v:fill type="solid"/>
            </v:shape>
            <v:line style="position:absolute" from="3156,-232" to="3570,-232" stroked="true" strokeweight=".193895pt" strokecolor="#231f20">
              <v:stroke dashstyle="solid"/>
            </v:line>
            <v:shape style="position:absolute;left:3561;top:-243;width:33;height:20" id="docshape2078" coordorigin="3561,-242" coordsize="33,20" path="m3562,-242l3561,-242,3567,-232,3561,-223,3562,-222,3578,-229,3594,-232,3578,-236,3562,-242xe" filled="true" fillcolor="#231f20" stroked="false">
              <v:path arrowok="t"/>
              <v:fill type="solid"/>
            </v:shape>
            <v:line style="position:absolute" from="3156,-177" to="3505,-177" stroked="true" strokeweight=".193895pt" strokecolor="#231f20">
              <v:stroke dashstyle="solid"/>
            </v:line>
            <v:shape style="position:absolute;left:3496;top:-188;width:33;height:20" id="docshape2079" coordorigin="3496,-187" coordsize="33,20" path="m3497,-187l3496,-187,3502,-177,3496,-168,3497,-167,3513,-174,3529,-177,3513,-181,3497,-187xe" filled="true" fillcolor="#231f20" stroked="false">
              <v:path arrowok="t"/>
              <v:fill type="solid"/>
            </v:shape>
            <v:line style="position:absolute" from="3156,-123" to="3377,-123" stroked="true" strokeweight=".193895pt" strokecolor="#231f20">
              <v:stroke dashstyle="solid"/>
            </v:line>
            <v:shape style="position:absolute;left:3368;top:-133;width:33;height:20" id="docshape2080" coordorigin="3369,-133" coordsize="33,20" path="m3369,-133l3369,-132,3374,-123,3369,-113,3369,-113,3385,-119,3401,-123,3385,-126,3369,-133xe" filled="true" fillcolor="#231f20" stroked="false">
              <v:path arrowok="t"/>
              <v:fill type="solid"/>
            </v:shape>
            <v:shape style="position:absolute;left:3651;top:-508;width:831;height:440" id="docshape2081" coordorigin="3651,-507" coordsize="831,440" path="m3651,-507l3651,-68m4024,-507l4024,-68m4024,-507l4024,-68,4288,-104,4424,-139,4474,-193,4481,-287,4410,-390,4253,-458,4096,-496,4024,-507,4024,-507xm4024,-452l4244,-452e" filled="false" stroked="true" strokeweight=".193895pt" strokecolor="#231f20">
              <v:path arrowok="t"/>
              <v:stroke dashstyle="solid"/>
            </v:shape>
            <v:shape style="position:absolute;left:4235;top:-463;width:33;height:20" id="docshape2082" coordorigin="4235,-462" coordsize="33,20" path="m4236,-462l4235,-462,4241,-452,4235,-442,4236,-442,4252,-449,4268,-452,4252,-456,4236,-462xe" filled="true" fillcolor="#231f20" stroked="false">
              <v:path arrowok="t"/>
              <v:fill type="solid"/>
            </v:shape>
            <v:line style="position:absolute" from="4024,-397" to="4372,-397" stroked="true" strokeweight=".193895pt" strokecolor="#231f20">
              <v:stroke dashstyle="solid"/>
            </v:line>
            <v:shape style="position:absolute;left:4363;top:-408;width:33;height:20" id="docshape2083" coordorigin="4363,-407" coordsize="33,20" path="m4363,-407l4363,-407,4369,-397,4363,-388,4363,-387,4379,-394,4396,-397,4379,-401,4363,-407xe" filled="true" fillcolor="#231f20" stroked="false">
              <v:path arrowok="t"/>
              <v:fill type="solid"/>
            </v:shape>
            <v:line style="position:absolute" from="4024,-342" to="4437,-342" stroked="true" strokeweight=".193895pt" strokecolor="#231f20">
              <v:stroke dashstyle="solid"/>
            </v:line>
            <v:shape style="position:absolute;left:4427;top:-353;width:33;height:21" id="docshape2084" coordorigin="4428,-352" coordsize="33,21" path="m4428,-352l4428,-352,4434,-342,4428,-333,4428,-332,4444,-339,4461,-342,4444,-346,4428,-352xe" filled="true" fillcolor="#231f20" stroked="false">
              <v:path arrowok="t"/>
              <v:fill type="solid"/>
            </v:shape>
            <v:line style="position:absolute" from="4024,-287" to="4457,-287" stroked="true" strokeweight=".193895pt" strokecolor="#231f20">
              <v:stroke dashstyle="solid"/>
            </v:line>
            <v:shape style="position:absolute;left:4448;top:-298;width:33;height:21" id="docshape2085" coordorigin="4448,-297" coordsize="33,21" path="m4449,-297l4448,-297,4454,-287,4448,-278,4449,-277,4465,-284,4481,-287,4465,-291,4449,-297xe" filled="true" fillcolor="#231f20" stroked="false">
              <v:path arrowok="t"/>
              <v:fill type="solid"/>
            </v:shape>
            <v:line style="position:absolute" from="4024,-232" to="4438,-232" stroked="true" strokeweight=".193895pt" strokecolor="#231f20">
              <v:stroke dashstyle="solid"/>
            </v:line>
            <v:shape style="position:absolute;left:4429;top:-243;width:33;height:20" id="docshape2086" coordorigin="4429,-242" coordsize="33,20" path="m4430,-242l4429,-242,4435,-232,4429,-223,4430,-222,4446,-229,4462,-232,4446,-236,4430,-242xe" filled="true" fillcolor="#231f20" stroked="false">
              <v:path arrowok="t"/>
              <v:fill type="solid"/>
            </v:shape>
            <v:line style="position:absolute" from="4024,-177" to="4373,-177" stroked="true" strokeweight=".193895pt" strokecolor="#231f20">
              <v:stroke dashstyle="solid"/>
            </v:line>
            <v:shape style="position:absolute;left:4364;top:-188;width:33;height:20" id="docshape2087" coordorigin="4364,-187" coordsize="33,20" path="m4365,-187l4364,-187,4370,-177,4364,-168,4365,-167,4381,-174,4397,-177,4381,-181,4365,-187xe" filled="true" fillcolor="#231f20" stroked="false">
              <v:path arrowok="t"/>
              <v:fill type="solid"/>
            </v:shape>
            <v:line style="position:absolute" from="4024,-123" to="4245,-123" stroked="true" strokeweight=".193895pt" strokecolor="#231f20">
              <v:stroke dashstyle="solid"/>
            </v:line>
            <v:shape style="position:absolute;left:4236;top:-133;width:33;height:20" id="docshape2088" coordorigin="4236,-133" coordsize="33,20" path="m4237,-133l4236,-132,4242,-123,4236,-113,4237,-113,4253,-119,4269,-123,4253,-126,4237,-133xe" filled="true" fillcolor="#231f20" stroked="false">
              <v:path arrowok="t"/>
              <v:fill type="solid"/>
            </v:shape>
            <v:line style="position:absolute" from="4519,-507" to="4519,-68" stroked="true" strokeweight=".193895pt" strokecolor="#231f20">
              <v:stroke dashstyle="solid"/>
            </v:line>
            <w10:wrap type="none"/>
          </v:group>
        </w:pict>
      </w:r>
      <w:r>
        <w:rPr>
          <w:i/>
          <w:spacing w:val="-2"/>
          <w:sz w:val="18"/>
        </w:rPr>
        <w:t>_lис.</w:t>
      </w:r>
      <w:r>
        <w:rPr>
          <w:i/>
          <w:spacing w:val="-6"/>
          <w:sz w:val="18"/>
        </w:rPr>
        <w:t> </w:t>
      </w:r>
      <w:r>
        <w:rPr>
          <w:i/>
          <w:spacing w:val="-2"/>
          <w:sz w:val="18"/>
        </w:rPr>
        <w:t>1.</w:t>
      </w:r>
      <w:r>
        <w:rPr>
          <w:i/>
          <w:spacing w:val="-4"/>
          <w:sz w:val="18"/>
        </w:rPr>
        <w:t> </w:t>
      </w:r>
      <w:r>
        <w:rPr>
          <w:i/>
          <w:spacing w:val="-2"/>
          <w:sz w:val="18"/>
        </w:rPr>
        <w:t>Формирование потока газа</w:t>
      </w:r>
      <w:r>
        <w:rPr>
          <w:i/>
          <w:spacing w:val="-4"/>
          <w:sz w:val="18"/>
        </w:rPr>
        <w:t> </w:t>
      </w:r>
      <w:r>
        <w:rPr>
          <w:i/>
          <w:spacing w:val="-2"/>
          <w:sz w:val="18"/>
        </w:rPr>
        <w:t>в</w:t>
      </w:r>
      <w:r>
        <w:rPr>
          <w:i/>
          <w:spacing w:val="-4"/>
          <w:sz w:val="18"/>
        </w:rPr>
        <w:t> </w:t>
      </w:r>
      <w:r>
        <w:rPr>
          <w:i/>
          <w:spacing w:val="-2"/>
          <w:sz w:val="18"/>
        </w:rPr>
        <w:t>трубе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круглого сечения</w:t>
      </w:r>
    </w:p>
    <w:p>
      <w:pPr>
        <w:pStyle w:val="BodyText"/>
        <w:spacing w:line="249" w:lineRule="auto" w:before="1"/>
        <w:ind w:left="358" w:right="449" w:firstLine="297"/>
        <w:jc w:val="both"/>
      </w:pPr>
      <w:r>
        <w:rPr>
          <w:i w:val="0"/>
        </w:rPr>
        <w:br w:type="column"/>
      </w:r>
      <w:r>
        <w:rPr>
          <w:i/>
          <w:w w:val="105"/>
        </w:rPr>
        <w:t>При</w:t>
      </w:r>
      <w:r>
        <w:rPr>
          <w:i/>
          <w:w w:val="105"/>
        </w:rPr>
        <w:t> втекании</w:t>
      </w:r>
      <w:r>
        <w:rPr>
          <w:i/>
          <w:w w:val="105"/>
        </w:rPr>
        <w:t> газа</w:t>
      </w:r>
      <w:r>
        <w:rPr>
          <w:i/>
          <w:w w:val="105"/>
        </w:rPr>
        <w:t> </w:t>
      </w:r>
      <w:r>
        <w:rPr>
          <w:i/>
          <w:w w:val="105"/>
        </w:rPr>
        <w:t>в</w:t>
      </w:r>
      <w:r>
        <w:rPr>
          <w:w w:val="105"/>
        </w:rPr>
        <w:t> трубку</w:t>
      </w:r>
      <w:r>
        <w:rPr>
          <w:w w:val="105"/>
        </w:rPr>
        <w:t> из</w:t>
      </w:r>
      <w:r>
        <w:rPr>
          <w:w w:val="105"/>
        </w:rPr>
        <w:t> большого</w:t>
      </w:r>
      <w:r>
        <w:rPr>
          <w:w w:val="105"/>
        </w:rPr>
        <w:t> резер- вуара</w:t>
      </w:r>
      <w:r>
        <w:rPr>
          <w:spacing w:val="-14"/>
          <w:w w:val="105"/>
        </w:rPr>
        <w:t> </w:t>
      </w:r>
      <w:r>
        <w:rPr>
          <w:w w:val="105"/>
        </w:rPr>
        <w:t>скорости</w:t>
      </w:r>
      <w:r>
        <w:rPr>
          <w:spacing w:val="-13"/>
          <w:w w:val="105"/>
        </w:rPr>
        <w:t> </w:t>
      </w:r>
      <w:r>
        <w:rPr>
          <w:w w:val="105"/>
        </w:rPr>
        <w:t>слоев</w:t>
      </w:r>
      <w:r>
        <w:rPr>
          <w:spacing w:val="-13"/>
          <w:w w:val="105"/>
        </w:rPr>
        <w:t> </w:t>
      </w:r>
      <w:r>
        <w:rPr>
          <w:w w:val="105"/>
        </w:rPr>
        <w:t>внача- ле</w:t>
      </w:r>
      <w:r>
        <w:rPr>
          <w:spacing w:val="-14"/>
          <w:w w:val="105"/>
        </w:rPr>
        <w:t> </w:t>
      </w:r>
      <w:r>
        <w:rPr>
          <w:w w:val="105"/>
        </w:rPr>
        <w:t>постоянны</w:t>
      </w:r>
      <w:r>
        <w:rPr>
          <w:spacing w:val="-13"/>
          <w:w w:val="105"/>
        </w:rPr>
        <w:t> </w:t>
      </w:r>
      <w:r>
        <w:rPr>
          <w:w w:val="105"/>
        </w:rPr>
        <w:t>по</w:t>
      </w:r>
      <w:r>
        <w:rPr>
          <w:spacing w:val="-12"/>
          <w:w w:val="105"/>
        </w:rPr>
        <w:t> </w:t>
      </w:r>
      <w:r>
        <w:rPr>
          <w:w w:val="105"/>
        </w:rPr>
        <w:t>всему</w:t>
      </w:r>
      <w:r>
        <w:rPr>
          <w:spacing w:val="-13"/>
          <w:w w:val="105"/>
        </w:rPr>
        <w:t> </w:t>
      </w:r>
      <w:r>
        <w:rPr>
          <w:w w:val="105"/>
        </w:rPr>
        <w:t>сече- нию</w:t>
      </w:r>
      <w:r>
        <w:rPr>
          <w:w w:val="105"/>
        </w:rPr>
        <w:t> (рис.</w:t>
      </w:r>
      <w:r>
        <w:rPr>
          <w:w w:val="105"/>
        </w:rPr>
        <w:t> 1).</w:t>
      </w:r>
      <w:r>
        <w:rPr>
          <w:w w:val="105"/>
        </w:rPr>
        <w:t> По</w:t>
      </w:r>
      <w:r>
        <w:rPr>
          <w:w w:val="105"/>
        </w:rPr>
        <w:t> мере</w:t>
      </w:r>
      <w:r>
        <w:rPr>
          <w:w w:val="105"/>
        </w:rPr>
        <w:t> про- движения</w:t>
      </w:r>
      <w:r>
        <w:rPr>
          <w:spacing w:val="76"/>
          <w:w w:val="150"/>
        </w:rPr>
        <w:t> </w:t>
      </w:r>
      <w:r>
        <w:rPr>
          <w:w w:val="105"/>
        </w:rPr>
        <w:t>газа</w:t>
      </w:r>
      <w:r>
        <w:rPr>
          <w:spacing w:val="71"/>
          <w:w w:val="150"/>
        </w:rPr>
        <w:t> </w:t>
      </w:r>
      <w:r>
        <w:rPr>
          <w:w w:val="105"/>
        </w:rPr>
        <w:t>по</w:t>
      </w:r>
      <w:r>
        <w:rPr>
          <w:spacing w:val="76"/>
          <w:w w:val="150"/>
        </w:rPr>
        <w:t> </w:t>
      </w:r>
      <w:r>
        <w:rPr>
          <w:spacing w:val="-7"/>
          <w:w w:val="105"/>
        </w:rPr>
        <w:t>трубке</w:t>
      </w:r>
    </w:p>
    <w:p>
      <w:pPr>
        <w:spacing w:after="0" w:line="249" w:lineRule="auto"/>
        <w:jc w:val="both"/>
        <w:sectPr>
          <w:type w:val="continuous"/>
          <w:pgSz w:w="8400" w:h="11900"/>
          <w:pgMar w:header="690" w:footer="0" w:top="800" w:bottom="280" w:left="420" w:right="660"/>
          <w:cols w:num="2" w:equalWidth="0">
            <w:col w:w="3917" w:space="40"/>
            <w:col w:w="3363"/>
          </w:cols>
        </w:sectPr>
      </w:pPr>
    </w:p>
    <w:p>
      <w:pPr>
        <w:pStyle w:val="BodyText"/>
        <w:spacing w:line="249" w:lineRule="auto"/>
        <w:ind w:left="429" w:right="449"/>
        <w:jc w:val="both"/>
      </w:pPr>
      <w:r>
        <w:rPr>
          <w:i/>
        </w:rPr>
        <w:t>картина</w:t>
      </w:r>
      <w:r>
        <w:rPr>
          <w:i/>
          <w:spacing w:val="-3"/>
        </w:rPr>
        <w:t> </w:t>
      </w:r>
      <w:r>
        <w:rPr>
          <w:i/>
        </w:rPr>
        <w:t>распределения скоростей</w:t>
      </w:r>
      <w:r>
        <w:rPr>
          <w:i/>
          <w:spacing w:val="-5"/>
        </w:rPr>
        <w:t> </w:t>
      </w:r>
      <w:r>
        <w:rPr>
          <w:i/>
        </w:rPr>
        <w:t>меняется, так</w:t>
      </w:r>
      <w:r>
        <w:rPr>
          <w:i/>
          <w:spacing w:val="-3"/>
        </w:rPr>
        <w:t> </w:t>
      </w:r>
      <w:r>
        <w:rPr>
          <w:i/>
        </w:rPr>
        <w:t>как</w:t>
      </w:r>
      <w:r>
        <w:rPr>
          <w:i/>
          <w:spacing w:val="-3"/>
        </w:rPr>
        <w:t> </w:t>
      </w:r>
      <w:r>
        <w:rPr>
          <w:i/>
        </w:rPr>
        <w:t>сила</w:t>
      </w:r>
      <w:r>
        <w:rPr>
          <w:i/>
          <w:spacing w:val="-3"/>
        </w:rPr>
        <w:t> </w:t>
      </w:r>
      <w:r>
        <w:rPr>
          <w:i/>
        </w:rPr>
        <w:t>трения о</w:t>
      </w:r>
      <w:r>
        <w:rPr>
          <w:i/>
          <w:spacing w:val="-3"/>
        </w:rPr>
        <w:t> </w:t>
      </w:r>
      <w:r>
        <w:rPr>
          <w:i/>
        </w:rPr>
        <w:t>стен-</w:t>
      </w:r>
      <w:r>
        <w:rPr/>
        <w:t> ку тормозит прилежащие к ней слои. Характерное для </w:t>
      </w:r>
      <w:r>
        <w:rPr/>
        <w:t>ламинарного течения</w:t>
      </w:r>
      <w:r>
        <w:rPr>
          <w:spacing w:val="55"/>
        </w:rPr>
        <w:t> </w:t>
      </w:r>
      <w:r>
        <w:rPr/>
        <w:t>параболическое</w:t>
      </w:r>
      <w:r>
        <w:rPr>
          <w:spacing w:val="45"/>
        </w:rPr>
        <w:t> </w:t>
      </w:r>
      <w:r>
        <w:rPr/>
        <w:t>распределение</w:t>
      </w:r>
      <w:r>
        <w:rPr>
          <w:spacing w:val="51"/>
        </w:rPr>
        <w:t> </w:t>
      </w:r>
      <w:r>
        <w:rPr/>
        <w:t>скоростей</w:t>
      </w:r>
      <w:r>
        <w:rPr>
          <w:spacing w:val="49"/>
        </w:rPr>
        <w:t> </w:t>
      </w:r>
      <w:r>
        <w:rPr/>
        <w:t>устанавливается</w:t>
      </w:r>
      <w:r>
        <w:rPr>
          <w:spacing w:val="46"/>
        </w:rPr>
        <w:t> </w:t>
      </w:r>
      <w:r>
        <w:rPr>
          <w:spacing w:val="-5"/>
        </w:rPr>
        <w:t>на</w:t>
      </w:r>
    </w:p>
    <w:p>
      <w:pPr>
        <w:spacing w:after="0" w:line="249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</w:rPr>
      </w:pPr>
    </w:p>
    <w:p>
      <w:pPr>
        <w:pStyle w:val="BodyText"/>
        <w:spacing w:before="2"/>
        <w:rPr>
          <w:i/>
          <w:sz w:val="11"/>
        </w:rPr>
      </w:pPr>
    </w:p>
    <w:p>
      <w:pPr>
        <w:pStyle w:val="BodyText"/>
        <w:ind w:left="1040"/>
        <w:rPr>
          <w:i w:val="0"/>
        </w:rPr>
      </w:pPr>
      <w:r>
        <w:rPr>
          <w:i w:val="0"/>
        </w:rPr>
        <w:drawing>
          <wp:inline distT="0" distB="0" distL="0" distR="0">
            <wp:extent cx="3657672" cy="1928812"/>
            <wp:effectExtent l="0" t="0" r="0" b="0"/>
            <wp:docPr id="111" name="image3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312.png"/>
                    <pic:cNvPicPr/>
                  </pic:nvPicPr>
                  <pic:blipFill>
                    <a:blip r:embed="rId3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72" cy="192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</w:rPr>
      </w:r>
    </w:p>
    <w:p>
      <w:pPr>
        <w:pStyle w:val="BodyText"/>
        <w:spacing w:before="2"/>
        <w:rPr>
          <w:i/>
        </w:rPr>
      </w:pPr>
    </w:p>
    <w:p>
      <w:pPr>
        <w:spacing w:before="74"/>
        <w:ind w:left="1612" w:right="0" w:firstLine="0"/>
        <w:jc w:val="left"/>
        <w:rPr>
          <w:i/>
          <w:sz w:val="18"/>
        </w:rPr>
      </w:pPr>
      <w:r>
        <w:rPr>
          <w:i/>
          <w:sz w:val="18"/>
        </w:rPr>
        <w:t>_lис.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2. Cхема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установки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для определения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вязкости </w:t>
      </w:r>
      <w:r>
        <w:rPr>
          <w:i/>
          <w:spacing w:val="-2"/>
          <w:sz w:val="18"/>
        </w:rPr>
        <w:t>воздуха</w:t>
      </w:r>
    </w:p>
    <w:p>
      <w:pPr>
        <w:pStyle w:val="BodyText"/>
        <w:spacing w:before="5"/>
        <w:rPr>
          <w:i/>
          <w:sz w:val="17"/>
        </w:rPr>
      </w:pPr>
    </w:p>
    <w:p>
      <w:pPr>
        <w:pStyle w:val="BodyText"/>
        <w:spacing w:line="211" w:lineRule="auto" w:before="1"/>
        <w:ind w:left="712" w:right="166"/>
        <w:jc w:val="both"/>
        <w:rPr>
          <w:i/>
        </w:rPr>
      </w:pPr>
      <w:r>
        <w:rPr>
          <w:i/>
        </w:rPr>
        <w:t>некотором расстоянии </w:t>
      </w:r>
      <w:r>
        <w:rPr>
          <w:rFonts w:ascii="Palatino Linotype" w:hAnsi="Palatino Linotype"/>
          <w:i/>
        </w:rPr>
        <w:t>a </w:t>
      </w:r>
      <w:r>
        <w:rPr>
          <w:i/>
        </w:rPr>
        <w:t>от входа</w:t>
      </w:r>
      <w:r>
        <w:rPr>
          <w:i/>
          <w:spacing w:val="-1"/>
        </w:rPr>
        <w:t> </w:t>
      </w:r>
      <w:r>
        <w:rPr>
          <w:i/>
        </w:rPr>
        <w:t>в трубку, которое зависит от </w:t>
      </w:r>
      <w:r>
        <w:rPr>
          <w:i/>
        </w:rPr>
        <w:t>радиуса</w:t>
      </w:r>
      <w:r>
        <w:rPr/>
        <w:t> трубки</w:t>
      </w:r>
      <w:r>
        <w:rPr>
          <w:spacing w:val="40"/>
        </w:rPr>
        <w:t> </w:t>
      </w:r>
      <w:r>
        <w:rPr>
          <w:rFonts w:ascii="Palatino Linotype" w:hAnsi="Palatino Linotype"/>
          <w:i/>
        </w:rPr>
        <w:t>r</w:t>
      </w:r>
      <w:r>
        <w:rPr>
          <w:rFonts w:ascii="Palatino Linotype" w:hAnsi="Palatino Linotype"/>
          <w:i/>
          <w:spacing w:val="40"/>
        </w:rPr>
        <w:t> </w:t>
      </w:r>
      <w:r>
        <w:rPr>
          <w:i/>
        </w:rPr>
        <w:t>и</w:t>
      </w:r>
      <w:r>
        <w:rPr>
          <w:i/>
          <w:spacing w:val="40"/>
        </w:rPr>
        <w:t> </w:t>
      </w:r>
      <w:r>
        <w:rPr>
          <w:i/>
        </w:rPr>
        <w:t>числа</w:t>
      </w:r>
      <w:r>
        <w:rPr>
          <w:i/>
          <w:spacing w:val="40"/>
        </w:rPr>
        <w:t> </w:t>
      </w:r>
      <w:r>
        <w:rPr>
          <w:i/>
        </w:rPr>
        <w:t>Рейнольдса</w:t>
      </w:r>
      <w:r>
        <w:rPr>
          <w:i/>
          <w:spacing w:val="40"/>
        </w:rPr>
        <w:t> </w:t>
      </w:r>
      <w:r>
        <w:rPr>
          <w:i/>
        </w:rPr>
        <w:t>по</w:t>
      </w:r>
      <w:r>
        <w:rPr>
          <w:i/>
          <w:spacing w:val="40"/>
        </w:rPr>
        <w:t> </w:t>
      </w:r>
      <w:r>
        <w:rPr>
          <w:i/>
        </w:rPr>
        <w:t>формуле</w:t>
      </w:r>
    </w:p>
    <w:p>
      <w:pPr>
        <w:tabs>
          <w:tab w:pos="6892" w:val="left" w:leader="none"/>
        </w:tabs>
        <w:spacing w:before="167"/>
        <w:ind w:left="3348" w:right="0" w:firstLine="0"/>
        <w:jc w:val="left"/>
        <w:rPr>
          <w:i/>
          <w:sz w:val="20"/>
        </w:rPr>
      </w:pPr>
      <w:r>
        <w:rPr>
          <w:rFonts w:ascii="Palatino Linotype" w:hAnsi="Palatino Linotype"/>
          <w:i/>
          <w:w w:val="115"/>
          <w:sz w:val="20"/>
        </w:rPr>
        <w:t>a</w:t>
      </w:r>
      <w:r>
        <w:rPr>
          <w:rFonts w:ascii="Palatino Linotype" w:hAnsi="Palatino Linotype"/>
          <w:i/>
          <w:spacing w:val="-7"/>
          <w:w w:val="115"/>
          <w:sz w:val="20"/>
        </w:rPr>
        <w:t> </w:t>
      </w:r>
      <w:r>
        <w:rPr>
          <w:rFonts w:ascii="Cambria" w:hAnsi="Cambria"/>
          <w:w w:val="115"/>
          <w:sz w:val="20"/>
        </w:rPr>
        <w:t>≈</w:t>
      </w:r>
      <w:r>
        <w:rPr>
          <w:rFonts w:ascii="Cambria" w:hAnsi="Cambria"/>
          <w:spacing w:val="2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0</w:t>
      </w:r>
      <w:r>
        <w:rPr>
          <w:rFonts w:ascii="Palatino Linotype" w:hAnsi="Palatino Linotype"/>
          <w:i/>
          <w:w w:val="115"/>
          <w:sz w:val="20"/>
        </w:rPr>
        <w:t>,</w:t>
      </w:r>
      <w:r>
        <w:rPr>
          <w:rFonts w:ascii="Book Antiqua" w:hAnsi="Book Antiqua"/>
          <w:w w:val="115"/>
          <w:sz w:val="20"/>
        </w:rPr>
        <w:t>2</w:t>
      </w:r>
      <w:r>
        <w:rPr>
          <w:rFonts w:ascii="Palatino Linotype" w:hAnsi="Palatino Linotype"/>
          <w:i/>
          <w:w w:val="115"/>
          <w:sz w:val="20"/>
        </w:rPr>
        <w:t>r</w:t>
      </w:r>
      <w:r>
        <w:rPr>
          <w:rFonts w:ascii="Palatino Linotype" w:hAnsi="Palatino Linotype"/>
          <w:i/>
          <w:spacing w:val="-15"/>
          <w:w w:val="115"/>
          <w:sz w:val="20"/>
        </w:rPr>
        <w:t> </w:t>
      </w:r>
      <w:r>
        <w:rPr>
          <w:rFonts w:ascii="Cambria" w:hAnsi="Cambria"/>
          <w:w w:val="115"/>
          <w:sz w:val="20"/>
        </w:rPr>
        <w:t>·</w:t>
      </w:r>
      <w:r>
        <w:rPr>
          <w:rFonts w:ascii="Cambria" w:hAnsi="Cambria"/>
          <w:spacing w:val="-10"/>
          <w:w w:val="115"/>
          <w:sz w:val="20"/>
        </w:rPr>
        <w:t> </w:t>
      </w:r>
      <w:r>
        <w:rPr>
          <w:i/>
          <w:spacing w:val="-5"/>
          <w:w w:val="115"/>
          <w:sz w:val="15"/>
        </w:rPr>
        <w:t>Re</w:t>
      </w:r>
      <w:r>
        <w:rPr>
          <w:rFonts w:ascii="Palatino Linotype" w:hAnsi="Palatino Linotype"/>
          <w:i/>
          <w:spacing w:val="-5"/>
          <w:w w:val="115"/>
          <w:sz w:val="20"/>
        </w:rPr>
        <w:t>.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5"/>
          <w:w w:val="120"/>
          <w:sz w:val="20"/>
        </w:rPr>
        <w:t>(3)</w:t>
      </w:r>
    </w:p>
    <w:p>
      <w:pPr>
        <w:pStyle w:val="BodyText"/>
        <w:spacing w:line="249" w:lineRule="auto" w:before="183"/>
        <w:ind w:left="712" w:right="163" w:firstLine="300"/>
        <w:jc w:val="both"/>
      </w:pPr>
      <w:r>
        <w:rPr>
          <w:i/>
          <w:w w:val="105"/>
        </w:rPr>
        <w:t>Градиент</w:t>
      </w:r>
      <w:r>
        <w:rPr>
          <w:i/>
          <w:w w:val="105"/>
        </w:rPr>
        <w:t> давления на</w:t>
      </w:r>
      <w:r>
        <w:rPr>
          <w:i/>
          <w:w w:val="105"/>
        </w:rPr>
        <w:t> участке формирования потока </w:t>
      </w:r>
      <w:r>
        <w:rPr>
          <w:i/>
          <w:w w:val="105"/>
        </w:rPr>
        <w:t>оказывается</w:t>
      </w:r>
      <w:r>
        <w:rPr>
          <w:w w:val="105"/>
        </w:rPr>
        <w:t> </w:t>
      </w:r>
      <w:r>
        <w:rPr>
          <w:spacing w:val="9"/>
          <w:w w:val="87"/>
        </w:rPr>
        <w:t>б</w:t>
      </w:r>
      <w:r>
        <w:rPr>
          <w:spacing w:val="-92"/>
          <w:w w:val="188"/>
        </w:rPr>
        <w:t>,</w:t>
      </w:r>
      <w:r>
        <w:rPr>
          <w:spacing w:val="9"/>
          <w:w w:val="95"/>
        </w:rPr>
        <w:t>ольшим,</w:t>
      </w:r>
      <w:r>
        <w:rPr>
          <w:spacing w:val="-10"/>
          <w:w w:val="104"/>
        </w:rPr>
        <w:t> </w:t>
      </w:r>
      <w:r>
        <w:rPr>
          <w:spacing w:val="-2"/>
          <w:w w:val="105"/>
        </w:rPr>
        <w:t>чем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на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участке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с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установившимся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ламинарным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течением,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что позволяет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разделить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эти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участки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экспериментально.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Формула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(3)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дает </w:t>
      </w:r>
      <w:r>
        <w:rPr>
          <w:w w:val="105"/>
        </w:rPr>
        <w:t>возможность оценить длину участка формирования.</w:t>
      </w:r>
    </w:p>
    <w:p>
      <w:pPr>
        <w:pStyle w:val="BodyText"/>
        <w:spacing w:line="249" w:lineRule="auto" w:before="54"/>
        <w:ind w:left="712" w:right="165"/>
        <w:jc w:val="both"/>
      </w:pPr>
      <w:r>
        <w:rPr>
          <w:i/>
          <w:w w:val="105"/>
          <w:sz w:val="23"/>
        </w:rPr>
        <w:t>ЭкснериментаJьнан</w:t>
      </w:r>
      <w:r>
        <w:rPr>
          <w:i/>
          <w:w w:val="105"/>
          <w:sz w:val="23"/>
        </w:rPr>
        <w:t> устанuнка.</w:t>
      </w:r>
      <w:r>
        <w:rPr>
          <w:i/>
          <w:w w:val="105"/>
          <w:sz w:val="23"/>
        </w:rPr>
        <w:t> </w:t>
      </w:r>
      <w:r>
        <w:rPr>
          <w:i/>
          <w:w w:val="105"/>
        </w:rPr>
        <w:t>Измерения</w:t>
      </w:r>
      <w:r>
        <w:rPr>
          <w:i/>
          <w:w w:val="105"/>
        </w:rPr>
        <w:t> производятся на</w:t>
      </w:r>
      <w:r>
        <w:rPr>
          <w:i/>
          <w:w w:val="105"/>
        </w:rPr>
        <w:t> экс-</w:t>
      </w:r>
      <w:r>
        <w:rPr>
          <w:w w:val="105"/>
        </w:rPr>
        <w:t> периментальной</w:t>
      </w:r>
      <w:r>
        <w:rPr>
          <w:w w:val="105"/>
        </w:rPr>
        <w:t> установке,</w:t>
      </w:r>
      <w:r>
        <w:rPr>
          <w:w w:val="105"/>
        </w:rPr>
        <w:t> схема</w:t>
      </w:r>
      <w:r>
        <w:rPr>
          <w:w w:val="105"/>
        </w:rPr>
        <w:t> которой</w:t>
      </w:r>
      <w:r>
        <w:rPr>
          <w:w w:val="105"/>
        </w:rPr>
        <w:t> изображена</w:t>
      </w:r>
      <w:r>
        <w:rPr>
          <w:w w:val="105"/>
        </w:rPr>
        <w:t> на</w:t>
      </w:r>
      <w:r>
        <w:rPr>
          <w:w w:val="105"/>
        </w:rPr>
        <w:t> рис.</w:t>
      </w:r>
      <w:r>
        <w:rPr>
          <w:w w:val="105"/>
        </w:rPr>
        <w:t> 2.</w:t>
      </w:r>
      <w:r>
        <w:rPr>
          <w:w w:val="105"/>
        </w:rPr>
        <w:t> </w:t>
      </w:r>
      <w:r>
        <w:rPr>
          <w:w w:val="105"/>
        </w:rPr>
        <w:t>По- ток</w:t>
      </w:r>
      <w:r>
        <w:rPr>
          <w:spacing w:val="-3"/>
          <w:w w:val="105"/>
        </w:rPr>
        <w:t> </w:t>
      </w:r>
      <w:r>
        <w:rPr>
          <w:w w:val="105"/>
        </w:rPr>
        <w:t>воздуха</w:t>
      </w:r>
      <w:r>
        <w:rPr>
          <w:spacing w:val="-7"/>
          <w:w w:val="105"/>
        </w:rPr>
        <w:t> </w:t>
      </w:r>
      <w:r>
        <w:rPr>
          <w:w w:val="105"/>
        </w:rPr>
        <w:t>под</w:t>
      </w:r>
      <w:r>
        <w:rPr>
          <w:spacing w:val="-5"/>
          <w:w w:val="105"/>
        </w:rPr>
        <w:t> </w:t>
      </w:r>
      <w:r>
        <w:rPr>
          <w:w w:val="105"/>
        </w:rPr>
        <w:t>давлением,</w:t>
      </w:r>
      <w:r>
        <w:rPr>
          <w:spacing w:val="-5"/>
          <w:w w:val="105"/>
        </w:rPr>
        <w:t> </w:t>
      </w:r>
      <w:r>
        <w:rPr>
          <w:w w:val="105"/>
        </w:rPr>
        <w:t>несколько</w:t>
      </w:r>
      <w:r>
        <w:rPr>
          <w:spacing w:val="-7"/>
          <w:w w:val="105"/>
        </w:rPr>
        <w:t> </w:t>
      </w:r>
      <w:r>
        <w:rPr>
          <w:w w:val="105"/>
        </w:rPr>
        <w:t>превышающим</w:t>
      </w:r>
      <w:r>
        <w:rPr>
          <w:spacing w:val="-5"/>
          <w:w w:val="105"/>
        </w:rPr>
        <w:t> </w:t>
      </w:r>
      <w:r>
        <w:rPr>
          <w:w w:val="105"/>
        </w:rPr>
        <w:t>атмосферное</w:t>
      </w:r>
      <w:r>
        <w:rPr>
          <w:spacing w:val="-5"/>
          <w:w w:val="105"/>
        </w:rPr>
        <w:t> </w:t>
      </w:r>
      <w:r>
        <w:rPr>
          <w:w w:val="105"/>
        </w:rPr>
        <w:t>(на 5-7 см вод. ст.), через газовый счетчик ГС поступает в резервуар А, к которому</w:t>
      </w:r>
      <w:r>
        <w:rPr>
          <w:spacing w:val="-6"/>
          <w:w w:val="105"/>
        </w:rPr>
        <w:t> </w:t>
      </w:r>
      <w:r>
        <w:rPr>
          <w:w w:val="105"/>
        </w:rPr>
        <w:t>припаяны</w:t>
      </w:r>
      <w:r>
        <w:rPr>
          <w:spacing w:val="-5"/>
          <w:w w:val="105"/>
        </w:rPr>
        <w:t> </w:t>
      </w:r>
      <w:r>
        <w:rPr>
          <w:w w:val="105"/>
        </w:rPr>
        <w:t>тонкие</w:t>
      </w:r>
      <w:r>
        <w:rPr>
          <w:spacing w:val="-3"/>
          <w:w w:val="105"/>
        </w:rPr>
        <w:t> </w:t>
      </w:r>
      <w:r>
        <w:rPr>
          <w:w w:val="105"/>
        </w:rPr>
        <w:t>металлические</w:t>
      </w:r>
      <w:r>
        <w:rPr>
          <w:spacing w:val="-5"/>
          <w:w w:val="105"/>
        </w:rPr>
        <w:t> </w:t>
      </w:r>
      <w:r>
        <w:rPr>
          <w:w w:val="105"/>
        </w:rPr>
        <w:t>трубки.</w:t>
      </w:r>
      <w:r>
        <w:rPr>
          <w:spacing w:val="-5"/>
          <w:w w:val="105"/>
        </w:rPr>
        <w:t> </w:t>
      </w:r>
      <w:r>
        <w:rPr>
          <w:w w:val="105"/>
        </w:rPr>
        <w:t>Примерные</w:t>
      </w:r>
      <w:r>
        <w:rPr>
          <w:spacing w:val="-5"/>
          <w:w w:val="105"/>
        </w:rPr>
        <w:t> </w:t>
      </w:r>
      <w:r>
        <w:rPr>
          <w:w w:val="105"/>
        </w:rPr>
        <w:t>разме- ры</w:t>
      </w:r>
      <w:r>
        <w:rPr>
          <w:w w:val="105"/>
        </w:rPr>
        <w:t> трубок</w:t>
      </w:r>
      <w:r>
        <w:rPr>
          <w:w w:val="105"/>
        </w:rPr>
        <w:t> указаны на</w:t>
      </w:r>
      <w:r>
        <w:rPr>
          <w:w w:val="105"/>
        </w:rPr>
        <w:t> рисунке</w:t>
      </w:r>
      <w:r>
        <w:rPr>
          <w:w w:val="105"/>
        </w:rPr>
        <w:t> (точные</w:t>
      </w:r>
      <w:r>
        <w:rPr>
          <w:w w:val="105"/>
        </w:rPr>
        <w:t> размеры</w:t>
      </w:r>
      <w:r>
        <w:rPr>
          <w:w w:val="105"/>
        </w:rPr>
        <w:t> обозначены на</w:t>
      </w:r>
      <w:r>
        <w:rPr>
          <w:w w:val="105"/>
        </w:rPr>
        <w:t> уста- новке).</w:t>
      </w:r>
      <w:r>
        <w:rPr>
          <w:w w:val="105"/>
        </w:rPr>
        <w:t> Обе</w:t>
      </w:r>
      <w:r>
        <w:rPr>
          <w:w w:val="105"/>
        </w:rPr>
        <w:t> трубки</w:t>
      </w:r>
      <w:r>
        <w:rPr>
          <w:w w:val="105"/>
        </w:rPr>
        <w:t> на</w:t>
      </w:r>
      <w:r>
        <w:rPr>
          <w:w w:val="105"/>
        </w:rPr>
        <w:t> концах</w:t>
      </w:r>
      <w:r>
        <w:rPr>
          <w:w w:val="105"/>
        </w:rPr>
        <w:t> снабжены</w:t>
      </w:r>
      <w:r>
        <w:rPr>
          <w:w w:val="105"/>
        </w:rPr>
        <w:t> заглушками,</w:t>
      </w:r>
      <w:r>
        <w:rPr>
          <w:w w:val="105"/>
        </w:rPr>
        <w:t> не</w:t>
      </w:r>
      <w:r>
        <w:rPr>
          <w:w w:val="105"/>
        </w:rPr>
        <w:t> пропускаю- щими</w:t>
      </w:r>
      <w:r>
        <w:rPr>
          <w:w w:val="105"/>
        </w:rPr>
        <w:t> воздух.</w:t>
      </w:r>
      <w:r>
        <w:rPr>
          <w:w w:val="105"/>
        </w:rPr>
        <w:t> Во</w:t>
      </w:r>
      <w:r>
        <w:rPr>
          <w:w w:val="105"/>
        </w:rPr>
        <w:t> время</w:t>
      </w:r>
      <w:r>
        <w:rPr>
          <w:w w:val="105"/>
        </w:rPr>
        <w:t> измерений</w:t>
      </w:r>
      <w:r>
        <w:rPr>
          <w:w w:val="105"/>
        </w:rPr>
        <w:t> заглушка</w:t>
      </w:r>
      <w:r>
        <w:rPr>
          <w:w w:val="105"/>
        </w:rPr>
        <w:t> открывается</w:t>
      </w:r>
      <w:r>
        <w:rPr>
          <w:w w:val="105"/>
        </w:rPr>
        <w:t> только</w:t>
      </w:r>
      <w:r>
        <w:rPr>
          <w:w w:val="105"/>
        </w:rPr>
        <w:t> на рабочей трубке; конец другой трубки должен быть плотно закрыт.</w:t>
      </w:r>
    </w:p>
    <w:p>
      <w:pPr>
        <w:pStyle w:val="BodyText"/>
        <w:spacing w:line="220" w:lineRule="exact"/>
        <w:ind w:left="1012"/>
        <w:jc w:val="both"/>
        <w:rPr>
          <w:i/>
        </w:rPr>
      </w:pPr>
      <w:r>
        <w:rPr>
          <w:i/>
          <w:spacing w:val="-2"/>
          <w:w w:val="105"/>
        </w:rPr>
        <w:t>Перед</w:t>
      </w:r>
      <w:r>
        <w:rPr>
          <w:i/>
          <w:spacing w:val="-1"/>
          <w:w w:val="105"/>
        </w:rPr>
        <w:t> </w:t>
      </w:r>
      <w:r>
        <w:rPr>
          <w:i/>
          <w:spacing w:val="-2"/>
          <w:w w:val="105"/>
        </w:rPr>
        <w:t>входом</w:t>
      </w:r>
      <w:r>
        <w:rPr>
          <w:i/>
          <w:spacing w:val="-3"/>
          <w:w w:val="105"/>
        </w:rPr>
        <w:t> </w:t>
      </w:r>
      <w:r>
        <w:rPr>
          <w:i/>
          <w:spacing w:val="-2"/>
          <w:w w:val="105"/>
        </w:rPr>
        <w:t>в</w:t>
      </w:r>
      <w:r>
        <w:rPr>
          <w:i/>
          <w:spacing w:val="2"/>
          <w:w w:val="105"/>
        </w:rPr>
        <w:t> </w:t>
      </w:r>
      <w:r>
        <w:rPr>
          <w:i/>
          <w:spacing w:val="-2"/>
          <w:w w:val="105"/>
        </w:rPr>
        <w:t>газосчётчик</w:t>
      </w:r>
      <w:r>
        <w:rPr>
          <w:i/>
          <w:spacing w:val="-1"/>
          <w:w w:val="105"/>
        </w:rPr>
        <w:t> </w:t>
      </w:r>
      <w:r>
        <w:rPr>
          <w:i/>
          <w:spacing w:val="-2"/>
          <w:w w:val="105"/>
        </w:rPr>
        <w:t>поставлена</w:t>
      </w:r>
      <w:r>
        <w:rPr>
          <w:i/>
          <w:spacing w:val="-3"/>
          <w:w w:val="105"/>
        </w:rPr>
        <w:t> </w:t>
      </w:r>
      <w:r>
        <w:rPr>
          <w:i/>
          <w:spacing w:val="-2"/>
          <w:w w:val="105"/>
        </w:rPr>
        <w:t>U-образная</w:t>
      </w:r>
      <w:r>
        <w:rPr>
          <w:i/>
          <w:spacing w:val="-3"/>
          <w:w w:val="105"/>
        </w:rPr>
        <w:t> </w:t>
      </w:r>
      <w:r>
        <w:rPr>
          <w:i/>
          <w:spacing w:val="-2"/>
          <w:w w:val="105"/>
        </w:rPr>
        <w:t>трубка,</w:t>
      </w:r>
      <w:r>
        <w:rPr>
          <w:i/>
          <w:spacing w:val="-1"/>
          <w:w w:val="105"/>
        </w:rPr>
        <w:t> </w:t>
      </w:r>
      <w:r>
        <w:rPr>
          <w:i/>
          <w:spacing w:val="-2"/>
          <w:w w:val="105"/>
        </w:rPr>
        <w:t>наполо-</w:t>
      </w:r>
    </w:p>
    <w:p>
      <w:pPr>
        <w:pStyle w:val="BodyText"/>
        <w:spacing w:line="244" w:lineRule="auto" w:before="10"/>
        <w:ind w:left="712" w:right="167"/>
        <w:jc w:val="both"/>
        <w:rPr>
          <w:i/>
        </w:rPr>
      </w:pPr>
      <w:r>
        <w:rPr>
          <w:i/>
        </w:rPr>
        <w:t>вину</w:t>
      </w:r>
      <w:r>
        <w:rPr>
          <w:i/>
          <w:spacing w:val="40"/>
        </w:rPr>
        <w:t> </w:t>
      </w:r>
      <w:r>
        <w:rPr>
          <w:i/>
        </w:rPr>
        <w:t>заполненная</w:t>
      </w:r>
      <w:r>
        <w:rPr>
          <w:i/>
          <w:spacing w:val="40"/>
        </w:rPr>
        <w:t> </w:t>
      </w:r>
      <w:r>
        <w:rPr>
          <w:i/>
        </w:rPr>
        <w:t>водой.</w:t>
      </w:r>
      <w:r>
        <w:rPr>
          <w:i/>
          <w:spacing w:val="40"/>
        </w:rPr>
        <w:t> </w:t>
      </w:r>
      <w:r>
        <w:rPr>
          <w:i/>
        </w:rPr>
        <w:t>Она</w:t>
      </w:r>
      <w:r>
        <w:rPr>
          <w:i/>
          <w:spacing w:val="40"/>
        </w:rPr>
        <w:t> </w:t>
      </w:r>
      <w:r>
        <w:rPr>
          <w:i/>
        </w:rPr>
        <w:t>выполняет</w:t>
      </w:r>
      <w:r>
        <w:rPr>
          <w:i/>
          <w:spacing w:val="40"/>
        </w:rPr>
        <w:t> </w:t>
      </w:r>
      <w:r>
        <w:rPr>
          <w:i/>
        </w:rPr>
        <w:t>две</w:t>
      </w:r>
      <w:r>
        <w:rPr>
          <w:i/>
          <w:spacing w:val="40"/>
        </w:rPr>
        <w:t> </w:t>
      </w:r>
      <w:r>
        <w:rPr>
          <w:i/>
        </w:rPr>
        <w:t>задачи.</w:t>
      </w:r>
      <w:r>
        <w:rPr>
          <w:i/>
          <w:spacing w:val="40"/>
        </w:rPr>
        <w:t> </w:t>
      </w:r>
      <w:r>
        <w:rPr>
          <w:i/>
        </w:rPr>
        <w:t>Первая</w:t>
      </w:r>
      <w:r>
        <w:rPr>
          <w:i/>
          <w:w w:val="210"/>
        </w:rPr>
        <w:t> -</w:t>
      </w:r>
      <w:r>
        <w:rPr>
          <w:i/>
          <w:w w:val="210"/>
        </w:rPr>
        <w:t> </w:t>
      </w:r>
      <w:r>
        <w:rPr>
          <w:i/>
        </w:rPr>
        <w:t>изме-</w:t>
      </w:r>
      <w:r>
        <w:rPr/>
        <w:t> рение давления газа на входе в газосчётчик. Вторая </w:t>
      </w:r>
      <w:r>
        <w:rPr>
          <w:w w:val="210"/>
        </w:rPr>
        <w:t>-</w:t>
      </w:r>
      <w:r>
        <w:rPr>
          <w:spacing w:val="-1"/>
          <w:w w:val="210"/>
        </w:rPr>
        <w:t> </w:t>
      </w:r>
      <w:r>
        <w:rPr/>
        <w:t>предохранение газосчётчика от выхода из строя. Дело в том, что газосчётчик устой- чиво работает, если давление газа на его входе не превышает </w:t>
      </w:r>
      <w:r>
        <w:rPr>
          <w:rFonts w:ascii="Book Antiqua" w:hAnsi="Book Antiqua"/>
          <w:i w:val="0"/>
        </w:rPr>
        <w:t>600 </w:t>
      </w:r>
      <w:r>
        <w:rPr>
          <w:i/>
        </w:rPr>
        <w:t>мм</w:t>
      </w:r>
      <w:r>
        <w:rPr/>
        <w:t> водяного столба. Высота U-образной трубки примерно 600 мм, поэтому, когда</w:t>
      </w:r>
      <w:r>
        <w:rPr>
          <w:spacing w:val="26"/>
        </w:rPr>
        <w:t> </w:t>
      </w:r>
      <w:r>
        <w:rPr/>
        <w:t>давление</w:t>
      </w:r>
      <w:r>
        <w:rPr>
          <w:spacing w:val="23"/>
        </w:rPr>
        <w:t> </w:t>
      </w:r>
      <w:r>
        <w:rPr/>
        <w:t>на</w:t>
      </w:r>
      <w:r>
        <w:rPr>
          <w:spacing w:val="29"/>
        </w:rPr>
        <w:t> </w:t>
      </w:r>
      <w:r>
        <w:rPr/>
        <w:t>входе</w:t>
      </w:r>
      <w:r>
        <w:rPr>
          <w:spacing w:val="20"/>
        </w:rPr>
        <w:t> </w:t>
      </w:r>
      <w:r>
        <w:rPr/>
        <w:t>в</w:t>
      </w:r>
      <w:r>
        <w:rPr>
          <w:spacing w:val="26"/>
        </w:rPr>
        <w:t> </w:t>
      </w:r>
      <w:r>
        <w:rPr/>
        <w:t>счётчик</w:t>
      </w:r>
      <w:r>
        <w:rPr>
          <w:spacing w:val="34"/>
        </w:rPr>
        <w:t> </w:t>
      </w:r>
      <w:r>
        <w:rPr/>
        <w:t>превышает</w:t>
      </w:r>
      <w:r>
        <w:rPr>
          <w:spacing w:val="27"/>
        </w:rPr>
        <w:t> </w:t>
      </w:r>
      <w:r>
        <w:rPr>
          <w:rFonts w:ascii="Book Antiqua" w:hAnsi="Book Antiqua"/>
          <w:i w:val="0"/>
        </w:rPr>
        <w:t>600</w:t>
      </w:r>
      <w:r>
        <w:rPr>
          <w:rFonts w:ascii="Book Antiqua" w:hAnsi="Book Antiqua"/>
          <w:i w:val="0"/>
          <w:spacing w:val="23"/>
        </w:rPr>
        <w:t> </w:t>
      </w:r>
      <w:r>
        <w:rPr>
          <w:i/>
        </w:rPr>
        <w:t>мм</w:t>
      </w:r>
      <w:r>
        <w:rPr>
          <w:i/>
          <w:spacing w:val="30"/>
        </w:rPr>
        <w:t> </w:t>
      </w:r>
      <w:r>
        <w:rPr>
          <w:i/>
        </w:rPr>
        <w:t>водяного</w:t>
      </w:r>
      <w:r>
        <w:rPr>
          <w:i/>
          <w:spacing w:val="20"/>
        </w:rPr>
        <w:t> </w:t>
      </w:r>
      <w:r>
        <w:rPr>
          <w:i/>
          <w:spacing w:val="-2"/>
        </w:rPr>
        <w:t>столба,</w:t>
      </w:r>
    </w:p>
    <w:p>
      <w:pPr>
        <w:spacing w:after="0" w:line="244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</w:rPr>
      </w:pPr>
    </w:p>
    <w:p>
      <w:pPr>
        <w:pStyle w:val="BodyText"/>
        <w:spacing w:before="9"/>
        <w:rPr>
          <w:i/>
          <w:sz w:val="11"/>
        </w:rPr>
      </w:pPr>
    </w:p>
    <w:p>
      <w:pPr>
        <w:pStyle w:val="BodyText"/>
        <w:ind w:left="861"/>
        <w:rPr>
          <w:i w:val="0"/>
        </w:rPr>
      </w:pPr>
      <w:r>
        <w:rPr>
          <w:i w:val="0"/>
        </w:rPr>
        <w:pict>
          <v:group style="width:278.6pt;height:202.9pt;mso-position-horizontal-relative:char;mso-position-vertical-relative:line" id="docshapegroup2089" coordorigin="0,0" coordsize="5572,4058">
            <v:shape style="position:absolute;left:346;top:3184;width:5048;height:479" id="docshape2090" coordorigin="347,3184" coordsize="5048,479" path="m5392,3184l5395,3421,5357,3476,5266,3521,5248,3524,347,3663e" filled="false" stroked="true" strokeweight=".538269pt" strokecolor="#231f20">
              <v:path arrowok="t"/>
              <v:stroke dashstyle="solid"/>
            </v:shape>
            <v:shape style="position:absolute;left:204;top:0;width:5367;height:3845" type="#_x0000_t75" id="docshape2091" stroked="false">
              <v:imagedata r:id="rId353" o:title=""/>
            </v:shape>
            <v:shape style="position:absolute;left:1130;top:750;width:4183;height:2535" id="docshape2092" coordorigin="1130,751" coordsize="4183,2535" path="m5134,751l5055,779,2828,2143,1683,2846,1255,3109,1181,3155,1135,3198,1130,3223,1130,3246,1130,3265,1131,3285,5297,988,5312,953,5309,902,5289,846,5252,795,5201,760,5134,751xe" filled="true" fillcolor="#ffffff" stroked="false">
              <v:path arrowok="t"/>
              <v:fill type="solid"/>
            </v:shape>
            <v:shape style="position:absolute;left:1130;top:750;width:4183;height:2535" id="docshape2093" coordorigin="1130,751" coordsize="4183,2535" path="m5297,988l5312,953,5309,902,5289,846,5252,795,5201,760,5134,751,5055,779,2828,2143,1683,2846,1255,3109,1181,3155,1135,3198,1130,3223,1130,3246,1130,3265,1131,3280,1131,3285e" filled="false" stroked="true" strokeweight=".538269pt" strokecolor="#231f20">
              <v:path arrowok="t"/>
              <v:stroke dashstyle="solid"/>
            </v:shape>
            <v:shape style="position:absolute;left:4986;top:1212;width:245;height:70" id="docshape2094" coordorigin="4987,1212" coordsize="245,70" path="m5231,1281l5191,1264,5154,1258,5122,1263,5095,1274,4987,1212e" filled="false" stroked="true" strokeweight=".538269pt" strokecolor="#231f20">
              <v:path arrowok="t"/>
              <v:stroke dashstyle="solid"/>
            </v:shape>
            <v:shape style="position:absolute;left:1528;top:890;width:3807;height:2390" id="docshape2095" coordorigin="1529,890" coordsize="3807,2390" path="m5231,1060l5187,1029,5157,1018,5128,1027,5085,1055,4522,1401,3328,2130,2143,2853,1606,3181,1579,3195,1567,3206,1568,3218,1578,3237,1594,3258,1609,3271,1621,3278,1626,3280,3570,2084,4572,1467,4951,1234,5027,1187,5054,1175,5076,1178,5090,1194,5095,1221,5095,1247,5095,1263,5095,1272,5095,1274m5191,931l5196,916,5188,899,5170,890,5144,899,4577,1245,3339,2000,2103,2754,1542,3097,1529,3117,1541,3137,1569,3149,1599,3144,5191,931,5335,1008e" filled="false" stroked="true" strokeweight=".538269pt" strokecolor="#231f20">
              <v:path arrowok="t"/>
              <v:stroke dashstyle="solid"/>
            </v:shape>
            <v:shape style="position:absolute;left:0;top:881;width:5438;height:3177" type="#_x0000_t75" id="docshape2096" stroked="false">
              <v:imagedata r:id="rId354" o:title=""/>
            </v:shape>
          </v:group>
        </w:pict>
      </w:r>
      <w:r>
        <w:rPr>
          <w:i w:val="0"/>
        </w:rPr>
      </w:r>
    </w:p>
    <w:p>
      <w:pPr>
        <w:pStyle w:val="BodyText"/>
        <w:spacing w:before="6"/>
        <w:rPr>
          <w:i/>
          <w:sz w:val="18"/>
        </w:rPr>
      </w:pPr>
    </w:p>
    <w:p>
      <w:pPr>
        <w:spacing w:before="74"/>
        <w:ind w:left="1749" w:right="0" w:firstLine="0"/>
        <w:jc w:val="left"/>
        <w:rPr>
          <w:i/>
          <w:sz w:val="18"/>
        </w:rPr>
      </w:pPr>
      <w:r>
        <w:rPr>
          <w:i/>
          <w:spacing w:val="-2"/>
          <w:sz w:val="18"/>
        </w:rPr>
        <w:t>_lис.</w:t>
      </w:r>
      <w:r>
        <w:rPr>
          <w:i/>
          <w:spacing w:val="-6"/>
          <w:sz w:val="18"/>
        </w:rPr>
        <w:t> </w:t>
      </w:r>
      <w:r>
        <w:rPr>
          <w:i/>
          <w:spacing w:val="-2"/>
          <w:sz w:val="18"/>
        </w:rPr>
        <w:t>3.</w:t>
      </w:r>
      <w:r>
        <w:rPr>
          <w:i/>
          <w:spacing w:val="-4"/>
          <w:sz w:val="18"/>
        </w:rPr>
        <w:t> </w:t>
      </w:r>
      <w:r>
        <w:rPr>
          <w:i/>
          <w:spacing w:val="-2"/>
          <w:sz w:val="18"/>
        </w:rPr>
        <w:t>Mикрометрический</w:t>
      </w:r>
      <w:r>
        <w:rPr>
          <w:i/>
          <w:spacing w:val="-3"/>
          <w:sz w:val="18"/>
        </w:rPr>
        <w:t> </w:t>
      </w:r>
      <w:r>
        <w:rPr>
          <w:i/>
          <w:spacing w:val="-2"/>
          <w:sz w:val="18"/>
        </w:rPr>
        <w:t>манометр типа</w:t>
      </w:r>
      <w:r>
        <w:rPr>
          <w:i/>
          <w:spacing w:val="-5"/>
          <w:sz w:val="18"/>
        </w:rPr>
        <w:t> MMН</w:t>
      </w:r>
    </w:p>
    <w:p>
      <w:pPr>
        <w:pStyle w:val="BodyText"/>
        <w:spacing w:before="6"/>
        <w:rPr>
          <w:i/>
          <w:sz w:val="22"/>
        </w:rPr>
      </w:pPr>
    </w:p>
    <w:p>
      <w:pPr>
        <w:pStyle w:val="BodyText"/>
        <w:spacing w:line="249" w:lineRule="auto"/>
        <w:ind w:left="429" w:right="451"/>
        <w:jc w:val="both"/>
      </w:pPr>
      <w:r>
        <w:rPr>
          <w:i/>
          <w:w w:val="105"/>
        </w:rPr>
        <w:t>вода</w:t>
      </w:r>
      <w:r>
        <w:rPr>
          <w:i/>
          <w:w w:val="105"/>
        </w:rPr>
        <w:t> из</w:t>
      </w:r>
      <w:r>
        <w:rPr>
          <w:i/>
          <w:w w:val="105"/>
        </w:rPr>
        <w:t> U-образной</w:t>
      </w:r>
      <w:r>
        <w:rPr>
          <w:i/>
          <w:w w:val="105"/>
        </w:rPr>
        <w:t> трубки</w:t>
      </w:r>
      <w:r>
        <w:rPr>
          <w:i/>
          <w:w w:val="105"/>
        </w:rPr>
        <w:t> выплёскивается</w:t>
      </w:r>
      <w:r>
        <w:rPr>
          <w:i/>
          <w:w w:val="105"/>
        </w:rPr>
        <w:t> в</w:t>
      </w:r>
      <w:r>
        <w:rPr>
          <w:i/>
          <w:w w:val="105"/>
        </w:rPr>
        <w:t> защитный</w:t>
      </w:r>
      <w:r>
        <w:rPr>
          <w:i/>
          <w:w w:val="105"/>
        </w:rPr>
        <w:t> баллон</w:t>
      </w:r>
      <w:r>
        <w:rPr>
          <w:i/>
          <w:w w:val="105"/>
        </w:rPr>
        <w:t> Б</w:t>
      </w:r>
      <w:r>
        <w:rPr>
          <w:i/>
          <w:w w:val="105"/>
        </w:rPr>
        <w:t> </w:t>
      </w:r>
      <w:r>
        <w:rPr>
          <w:i/>
          <w:w w:val="105"/>
        </w:rPr>
        <w:t>и,</w:t>
      </w:r>
      <w:r>
        <w:rPr>
          <w:w w:val="105"/>
        </w:rPr>
        <w:t> создавая</w:t>
      </w:r>
      <w:r>
        <w:rPr>
          <w:w w:val="105"/>
        </w:rPr>
        <w:t> шум,</w:t>
      </w:r>
      <w:r>
        <w:rPr>
          <w:w w:val="105"/>
        </w:rPr>
        <w:t> привлекает</w:t>
      </w:r>
      <w:r>
        <w:rPr>
          <w:w w:val="105"/>
        </w:rPr>
        <w:t> к</w:t>
      </w:r>
      <w:r>
        <w:rPr>
          <w:w w:val="105"/>
        </w:rPr>
        <w:t> себе</w:t>
      </w:r>
      <w:r>
        <w:rPr>
          <w:w w:val="105"/>
        </w:rPr>
        <w:t> внимание</w:t>
      </w:r>
      <w:r>
        <w:rPr>
          <w:w w:val="105"/>
        </w:rPr>
        <w:t> экспериментатора.</w:t>
      </w:r>
      <w:r>
        <w:rPr>
          <w:w w:val="105"/>
        </w:rPr>
        <w:t> Такая ситуация</w:t>
      </w:r>
      <w:r>
        <w:rPr>
          <w:w w:val="105"/>
        </w:rPr>
        <w:t> часто</w:t>
      </w:r>
      <w:r>
        <w:rPr>
          <w:w w:val="105"/>
        </w:rPr>
        <w:t> создаётся</w:t>
      </w:r>
      <w:r>
        <w:rPr>
          <w:w w:val="105"/>
        </w:rPr>
        <w:t> в</w:t>
      </w:r>
      <w:r>
        <w:rPr>
          <w:w w:val="105"/>
        </w:rPr>
        <w:t> тех</w:t>
      </w:r>
      <w:r>
        <w:rPr>
          <w:w w:val="105"/>
        </w:rPr>
        <w:t> случаях,</w:t>
      </w:r>
      <w:r>
        <w:rPr>
          <w:w w:val="105"/>
        </w:rPr>
        <w:t> когда</w:t>
      </w:r>
      <w:r>
        <w:rPr>
          <w:w w:val="105"/>
        </w:rPr>
        <w:t> газ</w:t>
      </w:r>
      <w:r>
        <w:rPr>
          <w:w w:val="105"/>
        </w:rPr>
        <w:t> подают</w:t>
      </w:r>
      <w:r>
        <w:rPr>
          <w:w w:val="105"/>
        </w:rPr>
        <w:t> в</w:t>
      </w:r>
      <w:r>
        <w:rPr>
          <w:w w:val="105"/>
        </w:rPr>
        <w:t> систему при закрытых выходах измерительных трубок.</w:t>
      </w:r>
    </w:p>
    <w:p>
      <w:pPr>
        <w:pStyle w:val="BodyText"/>
        <w:spacing w:line="249" w:lineRule="auto" w:before="25"/>
        <w:ind w:left="429" w:right="449" w:firstLine="300"/>
        <w:jc w:val="both"/>
      </w:pPr>
      <w:r>
        <w:rPr>
          <w:i/>
          <w:w w:val="105"/>
        </w:rPr>
        <w:t>Для измерения давлений в трубках просверлен ряд </w:t>
      </w:r>
      <w:r>
        <w:rPr>
          <w:i/>
          <w:w w:val="105"/>
        </w:rPr>
        <w:t>миллиметровых</w:t>
      </w:r>
      <w:r>
        <w:rPr>
          <w:w w:val="105"/>
        </w:rPr>
        <w:t> </w:t>
      </w:r>
      <w:r>
        <w:rPr/>
        <w:t>отверстий. На время опыта к двум соседним отверстиям подсоединяет- </w:t>
      </w:r>
      <w:r>
        <w:rPr>
          <w:w w:val="105"/>
        </w:rPr>
        <w:t>ся</w:t>
      </w:r>
      <w:r>
        <w:rPr>
          <w:w w:val="105"/>
        </w:rPr>
        <w:t> микроманометр,</w:t>
      </w:r>
      <w:r>
        <w:rPr>
          <w:w w:val="105"/>
        </w:rPr>
        <w:t> а</w:t>
      </w:r>
      <w:r>
        <w:rPr>
          <w:w w:val="105"/>
        </w:rPr>
        <w:t> остальные</w:t>
      </w:r>
      <w:r>
        <w:rPr>
          <w:w w:val="105"/>
        </w:rPr>
        <w:t> плотно</w:t>
      </w:r>
      <w:r>
        <w:rPr>
          <w:w w:val="105"/>
        </w:rPr>
        <w:t> закрываются</w:t>
      </w:r>
      <w:r>
        <w:rPr>
          <w:w w:val="105"/>
        </w:rPr>
        <w:t> завинчивающи- мися пробками. Подача воздуха в установку регулируется краном К.</w:t>
      </w:r>
    </w:p>
    <w:p>
      <w:pPr>
        <w:pStyle w:val="BodyText"/>
        <w:spacing w:line="249" w:lineRule="auto" w:before="27"/>
        <w:ind w:left="429" w:right="449" w:firstLine="300"/>
        <w:jc w:val="both"/>
      </w:pPr>
      <w:r>
        <w:rPr>
          <w:i/>
          <w:w w:val="105"/>
        </w:rPr>
        <w:t>В</w:t>
      </w:r>
      <w:r>
        <w:rPr>
          <w:i/>
          <w:w w:val="105"/>
        </w:rPr>
        <w:t> работе</w:t>
      </w:r>
      <w:r>
        <w:rPr>
          <w:i/>
          <w:w w:val="105"/>
        </w:rPr>
        <w:t> применяется</w:t>
      </w:r>
      <w:r>
        <w:rPr>
          <w:i/>
          <w:w w:val="105"/>
        </w:rPr>
        <w:t> </w:t>
      </w:r>
      <w:r>
        <w:rPr>
          <w:i/>
          <w:w w:val="105"/>
          <w:sz w:val="18"/>
        </w:rPr>
        <w:t>.микро.мано.метр</w:t>
      </w:r>
      <w:r>
        <w:rPr>
          <w:i/>
          <w:w w:val="105"/>
          <w:sz w:val="18"/>
        </w:rPr>
        <w:t> </w:t>
      </w:r>
      <w:r>
        <w:rPr>
          <w:i/>
          <w:w w:val="105"/>
        </w:rPr>
        <w:t>типа</w:t>
      </w:r>
      <w:r>
        <w:rPr>
          <w:i/>
          <w:w w:val="105"/>
        </w:rPr>
        <w:t> ММН</w:t>
      </w:r>
      <w:r>
        <w:rPr>
          <w:i/>
          <w:w w:val="105"/>
        </w:rPr>
        <w:t> (рис.</w:t>
      </w:r>
      <w:r>
        <w:rPr>
          <w:i/>
          <w:w w:val="105"/>
        </w:rPr>
        <w:t> 3),</w:t>
      </w:r>
      <w:r>
        <w:rPr>
          <w:i/>
          <w:w w:val="105"/>
        </w:rPr>
        <w:t> </w:t>
      </w:r>
      <w:r>
        <w:rPr>
          <w:i/>
          <w:w w:val="105"/>
        </w:rPr>
        <w:t>поз-</w:t>
      </w:r>
      <w:r>
        <w:rPr>
          <w:w w:val="105"/>
        </w:rPr>
        <w:t> воляющий</w:t>
      </w:r>
      <w:r>
        <w:rPr>
          <w:w w:val="105"/>
        </w:rPr>
        <w:t> измерять</w:t>
      </w:r>
      <w:r>
        <w:rPr>
          <w:w w:val="105"/>
        </w:rPr>
        <w:t> разность</w:t>
      </w:r>
      <w:r>
        <w:rPr>
          <w:w w:val="105"/>
        </w:rPr>
        <w:t> давлений</w:t>
      </w:r>
      <w:r>
        <w:rPr>
          <w:w w:val="105"/>
        </w:rPr>
        <w:t> до</w:t>
      </w:r>
      <w:r>
        <w:rPr>
          <w:w w:val="105"/>
        </w:rPr>
        <w:t> 200</w:t>
      </w:r>
      <w:r>
        <w:rPr>
          <w:w w:val="105"/>
        </w:rPr>
        <w:t> мм</w:t>
      </w:r>
      <w:r>
        <w:rPr>
          <w:w w:val="105"/>
        </w:rPr>
        <w:t> вод.</w:t>
      </w:r>
      <w:r>
        <w:rPr>
          <w:w w:val="105"/>
        </w:rPr>
        <w:t> ст.</w:t>
      </w:r>
      <w:r>
        <w:rPr>
          <w:w w:val="105"/>
        </w:rPr>
        <w:t> Для</w:t>
      </w:r>
      <w:r>
        <w:rPr>
          <w:w w:val="105"/>
        </w:rPr>
        <w:t> повы- шения</w:t>
      </w:r>
      <w:r>
        <w:rPr>
          <w:spacing w:val="-10"/>
          <w:w w:val="105"/>
        </w:rPr>
        <w:t> </w:t>
      </w:r>
      <w:r>
        <w:rPr>
          <w:w w:val="105"/>
        </w:rPr>
        <w:t>чувствительности</w:t>
      </w:r>
      <w:r>
        <w:rPr>
          <w:spacing w:val="-11"/>
          <w:w w:val="105"/>
        </w:rPr>
        <w:t> </w:t>
      </w:r>
      <w:r>
        <w:rPr>
          <w:w w:val="105"/>
        </w:rPr>
        <w:t>трубка</w:t>
      </w:r>
      <w:r>
        <w:rPr>
          <w:spacing w:val="-11"/>
          <w:w w:val="105"/>
        </w:rPr>
        <w:t> </w:t>
      </w:r>
      <w:r>
        <w:rPr>
          <w:w w:val="105"/>
        </w:rPr>
        <w:t>манометра</w:t>
      </w:r>
      <w:r>
        <w:rPr>
          <w:spacing w:val="-11"/>
          <w:w w:val="105"/>
        </w:rPr>
        <w:t> </w:t>
      </w:r>
      <w:r>
        <w:rPr>
          <w:w w:val="105"/>
        </w:rPr>
        <w:t>установлена</w:t>
      </w:r>
      <w:r>
        <w:rPr>
          <w:spacing w:val="-12"/>
          <w:w w:val="105"/>
        </w:rPr>
        <w:t> </w:t>
      </w:r>
      <w:r>
        <w:rPr>
          <w:w w:val="105"/>
        </w:rPr>
        <w:t>в</w:t>
      </w:r>
      <w:r>
        <w:rPr>
          <w:spacing w:val="-11"/>
          <w:w w:val="105"/>
        </w:rPr>
        <w:t> </w:t>
      </w:r>
      <w:r>
        <w:rPr>
          <w:w w:val="105"/>
        </w:rPr>
        <w:t>наклонном положении. Числа 0,2; 0,3; 0,4; 0,6 и 0,8, нанесенные на стойке 4, обо- </w:t>
      </w:r>
      <w:r>
        <w:rPr/>
        <w:t>значают коэффициент, на который должны быть умножены показания </w:t>
      </w:r>
      <w:r>
        <w:rPr>
          <w:w w:val="105"/>
        </w:rPr>
        <w:t>манометра при данном наклоне, для получения давления в миллимет- рах</w:t>
      </w:r>
      <w:r>
        <w:rPr>
          <w:w w:val="105"/>
        </w:rPr>
        <w:t> водяного</w:t>
      </w:r>
      <w:r>
        <w:rPr>
          <w:w w:val="105"/>
        </w:rPr>
        <w:t> столба.</w:t>
      </w:r>
      <w:r>
        <w:rPr>
          <w:w w:val="105"/>
        </w:rPr>
        <w:t> Рабочей</w:t>
      </w:r>
      <w:r>
        <w:rPr>
          <w:w w:val="105"/>
        </w:rPr>
        <w:t> жидкостью</w:t>
      </w:r>
      <w:r>
        <w:rPr>
          <w:w w:val="105"/>
        </w:rPr>
        <w:t> является</w:t>
      </w:r>
      <w:r>
        <w:rPr>
          <w:w w:val="105"/>
        </w:rPr>
        <w:t> этиловый</w:t>
      </w:r>
      <w:r>
        <w:rPr>
          <w:w w:val="105"/>
        </w:rPr>
        <w:t> спирт. Установка</w:t>
      </w:r>
      <w:r>
        <w:rPr>
          <w:w w:val="105"/>
        </w:rPr>
        <w:t> мениска</w:t>
      </w:r>
      <w:r>
        <w:rPr>
          <w:w w:val="105"/>
        </w:rPr>
        <w:t> жидкости</w:t>
      </w:r>
      <w:r>
        <w:rPr>
          <w:w w:val="105"/>
        </w:rPr>
        <w:t> на</w:t>
      </w:r>
      <w:r>
        <w:rPr>
          <w:w w:val="105"/>
        </w:rPr>
        <w:t> нуль</w:t>
      </w:r>
      <w:r>
        <w:rPr>
          <w:w w:val="105"/>
        </w:rPr>
        <w:t> шкалы</w:t>
      </w:r>
      <w:r>
        <w:rPr>
          <w:w w:val="105"/>
        </w:rPr>
        <w:t> производится</w:t>
      </w:r>
      <w:r>
        <w:rPr>
          <w:w w:val="105"/>
        </w:rPr>
        <w:t> путем</w:t>
      </w:r>
      <w:r>
        <w:rPr>
          <w:w w:val="105"/>
        </w:rPr>
        <w:t> из- менения</w:t>
      </w:r>
      <w:r>
        <w:rPr>
          <w:w w:val="105"/>
        </w:rPr>
        <w:t> уровня</w:t>
      </w:r>
      <w:r>
        <w:rPr>
          <w:w w:val="105"/>
        </w:rPr>
        <w:t> спирта</w:t>
      </w:r>
      <w:r>
        <w:rPr>
          <w:w w:val="105"/>
        </w:rPr>
        <w:t> в</w:t>
      </w:r>
      <w:r>
        <w:rPr>
          <w:w w:val="105"/>
        </w:rPr>
        <w:t> сосуде</w:t>
      </w:r>
      <w:r>
        <w:rPr>
          <w:w w:val="105"/>
        </w:rPr>
        <w:t> 1</w:t>
      </w:r>
      <w:r>
        <w:rPr>
          <w:w w:val="105"/>
        </w:rPr>
        <w:t> с</w:t>
      </w:r>
      <w:r>
        <w:rPr>
          <w:w w:val="105"/>
        </w:rPr>
        <w:t> помощью</w:t>
      </w:r>
      <w:r>
        <w:rPr>
          <w:w w:val="105"/>
        </w:rPr>
        <w:t> цилиндра</w:t>
      </w:r>
      <w:r>
        <w:rPr>
          <w:w w:val="105"/>
        </w:rPr>
        <w:t> 6.</w:t>
      </w:r>
      <w:r>
        <w:rPr>
          <w:w w:val="105"/>
        </w:rPr>
        <w:t> Глубина погружения цилиндра в спирт регулируется винтом 7.</w:t>
      </w:r>
    </w:p>
    <w:p>
      <w:pPr>
        <w:pStyle w:val="BodyText"/>
        <w:spacing w:line="249" w:lineRule="auto" w:before="25"/>
        <w:ind w:left="429" w:right="451" w:firstLine="300"/>
        <w:jc w:val="both"/>
      </w:pPr>
      <w:r>
        <w:rPr>
          <w:i/>
          <w:w w:val="105"/>
        </w:rPr>
        <w:t>Микроманометр</w:t>
      </w:r>
      <w:r>
        <w:rPr>
          <w:i/>
          <w:w w:val="105"/>
        </w:rPr>
        <w:t> снабжен</w:t>
      </w:r>
      <w:r>
        <w:rPr>
          <w:i/>
          <w:w w:val="105"/>
        </w:rPr>
        <w:t> двумя</w:t>
      </w:r>
      <w:r>
        <w:rPr>
          <w:i/>
          <w:w w:val="105"/>
        </w:rPr>
        <w:t> уровнями</w:t>
      </w:r>
      <w:r>
        <w:rPr>
          <w:i/>
          <w:w w:val="105"/>
        </w:rPr>
        <w:t> 9,</w:t>
      </w:r>
      <w:r>
        <w:rPr>
          <w:i/>
          <w:w w:val="105"/>
        </w:rPr>
        <w:t> расположенными</w:t>
      </w:r>
      <w:r>
        <w:rPr>
          <w:i/>
          <w:w w:val="105"/>
        </w:rPr>
        <w:t> </w:t>
      </w:r>
      <w:r>
        <w:rPr>
          <w:i/>
          <w:w w:val="105"/>
        </w:rPr>
        <w:t>на</w:t>
      </w:r>
      <w:r>
        <w:rPr>
          <w:w w:val="105"/>
        </w:rPr>
        <w:t> плите</w:t>
      </w:r>
      <w:r>
        <w:rPr>
          <w:spacing w:val="-2"/>
          <w:w w:val="105"/>
        </w:rPr>
        <w:t> </w:t>
      </w:r>
      <w:r>
        <w:rPr>
          <w:w w:val="105"/>
        </w:rPr>
        <w:t>3</w:t>
      </w:r>
      <w:r>
        <w:rPr>
          <w:spacing w:val="-5"/>
          <w:w w:val="105"/>
        </w:rPr>
        <w:t> </w:t>
      </w:r>
      <w:r>
        <w:rPr>
          <w:w w:val="105"/>
        </w:rPr>
        <w:t>перпендикулярно</w:t>
      </w:r>
      <w:r>
        <w:rPr>
          <w:spacing w:val="-5"/>
          <w:w w:val="105"/>
        </w:rPr>
        <w:t> </w:t>
      </w:r>
      <w:r>
        <w:rPr>
          <w:w w:val="105"/>
        </w:rPr>
        <w:t>один</w:t>
      </w:r>
      <w:r>
        <w:rPr>
          <w:spacing w:val="-5"/>
          <w:w w:val="105"/>
        </w:rPr>
        <w:t> </w:t>
      </w:r>
      <w:r>
        <w:rPr>
          <w:w w:val="105"/>
        </w:rPr>
        <w:t>другому.</w:t>
      </w:r>
      <w:r>
        <w:rPr>
          <w:spacing w:val="-8"/>
          <w:w w:val="105"/>
        </w:rPr>
        <w:t> </w:t>
      </w:r>
      <w:r>
        <w:rPr>
          <w:w w:val="105"/>
        </w:rPr>
        <w:t>Установка</w:t>
      </w:r>
      <w:r>
        <w:rPr>
          <w:spacing w:val="-8"/>
          <w:w w:val="105"/>
        </w:rPr>
        <w:t> </w:t>
      </w:r>
      <w:r>
        <w:rPr>
          <w:w w:val="105"/>
        </w:rPr>
        <w:t>прибора</w:t>
      </w:r>
      <w:r>
        <w:rPr>
          <w:spacing w:val="-8"/>
          <w:w w:val="105"/>
        </w:rPr>
        <w:t> </w:t>
      </w:r>
      <w:r>
        <w:rPr>
          <w:w w:val="105"/>
        </w:rPr>
        <w:t>по</w:t>
      </w:r>
      <w:r>
        <w:rPr>
          <w:spacing w:val="-8"/>
          <w:w w:val="105"/>
        </w:rPr>
        <w:t> </w:t>
      </w:r>
      <w:r>
        <w:rPr>
          <w:w w:val="105"/>
        </w:rPr>
        <w:t>уровням производится двумя регулировочными ножками 10.</w:t>
      </w:r>
    </w:p>
    <w:p>
      <w:pPr>
        <w:spacing w:after="0" w:line="249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1"/>
        <w:rPr>
          <w:i/>
          <w:sz w:val="14"/>
        </w:rPr>
      </w:pPr>
    </w:p>
    <w:p>
      <w:pPr>
        <w:tabs>
          <w:tab w:pos="3874" w:val="left" w:leader="none"/>
        </w:tabs>
        <w:spacing w:line="240" w:lineRule="auto"/>
        <w:ind w:left="116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428795" cy="1666875"/>
            <wp:effectExtent l="0" t="0" r="0" b="0"/>
            <wp:docPr id="113" name="image3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315.png"/>
                    <pic:cNvPicPr/>
                  </pic:nvPicPr>
                  <pic:blipFill>
                    <a:blip r:embed="rId3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9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group style="width:141pt;height:118.75pt;mso-position-horizontal-relative:char;mso-position-vertical-relative:line" id="docshapegroup2097" coordorigin="0,0" coordsize="2820,2375">
            <v:shape style="position:absolute;left:718;top:816;width:2031;height:1283" id="docshape2098" coordorigin="718,816" coordsize="2031,1283" path="m2713,816l754,816,739,881,727,947,720,1015,718,1083,721,1159,729,1233,743,1306,761,1377,784,1445,812,1511,845,1575,882,1636,922,1694,967,1749,1015,1801,1067,1850,1122,1894,1181,1935,1242,1972,1305,2004,1372,2032,1440,2056,1511,2074,1583,2088,1658,2096,1733,2099,1809,2096,1883,2088,1956,2074,2027,2056,2095,2032,2161,2004,2225,1972,2286,1935,2344,1894,2399,1850,2451,1801,2500,1749,2544,1694,2585,1636,2622,1575,2654,1511,2682,1445,2706,1377,2724,1306,2738,1233,2746,1159,2749,1083,2746,1015,2739,947,2728,881,2713,816xe" filled="true" fillcolor="#dbdbdb" stroked="false">
              <v:path arrowok="t"/>
              <v:fill type="solid"/>
            </v:shape>
            <v:shape style="position:absolute;left:653;top:5;width:2161;height:2363" id="docshape2099" coordorigin="653,6" coordsize="2161,2363" path="m2189,2234l2169,2230,2153,2219,2142,2203,2138,2183,2138,2088,2062,2115,1983,2137,1902,2153,1818,2163,1733,2166,1648,2163,1565,2153,1484,2137,1405,2115,1328,2088,1328,2183,1324,2203,1313,2219,1297,2230,1278,2234,923,2234,923,2369,2543,2369,2543,2234,2189,2234xm2813,1086l2811,1163,2803,1239,2790,1313,2772,1385,2749,1455,2721,1523,2690,1589,2654,1652,2614,1712,2570,1770,2522,1824,2471,1875,2417,1922,2360,1966,2299,2006,2236,2042,2171,2074,2103,2101,2032,2124,1960,2142,1886,2155,1811,2163,1733,2166,1656,2163,1581,2155,1507,2142,1434,2124,1364,2101,1296,2074,1231,2042,1168,2006,1107,1966,1050,1922,996,1875,945,1824,897,1770,853,1712,813,1652,777,1589,745,1523,718,1455,695,1385,677,1313,664,1239,656,1163,653,1086,656,1009,664,933,677,859,695,787,718,717,745,649,777,583,813,520,853,460,897,403,945,348,996,297,1050,250,1107,206,1168,166,1231,130,1296,98,1364,71,1434,48,1507,30,1581,17,1656,9,1733,6,1811,9,1886,17,1960,30,2032,48,2103,71,2171,98,2236,130,2299,166,2360,206,2417,250,2471,297,2522,348,2570,403,2614,460,2654,520,2690,583,2721,649,2749,717,2772,787,2790,859,2803,933,2811,1009,2813,1086xe" filled="false" stroked="true" strokeweight=".595378pt" strokecolor="#231f20">
              <v:path arrowok="t"/>
              <v:stroke dashstyle="solid"/>
            </v:shape>
            <v:shape style="position:absolute;left:903;top:579;width:783;height:372" id="docshape2100" coordorigin="903,580" coordsize="783,372" path="m1295,580l1199,598,1106,653,1061,694,1018,745,977,804,939,873,903,951,1686,951,1650,873,1612,804,1571,745,1528,694,1483,653,1390,598,1295,580xe" filled="true" fillcolor="#ffffff" stroked="false">
              <v:path arrowok="t"/>
              <v:fill type="solid"/>
            </v:shape>
            <v:shape style="position:absolute;left:855;top:579;width:1756;height:1013" id="docshape2101" coordorigin="856,580" coordsize="1756,1013" path="m856,1086l882,1005,912,931,943,865,977,805,1013,752,1050,706,1089,668,1128,636,1169,611,1211,594,1252,583,1295,580,1337,583,1379,594,1420,611,1461,636,1501,668,1539,706,1577,752,1612,805,1646,865,1677,931,1707,1005,1733,1086m2611,1086l2584,1167,2555,1241,2523,1308,2490,1367,2454,1420,2417,1466,2378,1504,2338,1536,2298,1561,2256,1578,2214,1589,2172,1592,2130,1589,2088,1578,2047,1561,2006,1536,1966,1504,1927,1466,1890,1420,1855,1367,1821,1308,1789,1241,1760,1167,1733,1086e" filled="false" stroked="true" strokeweight=".595378pt" strokecolor="#231f20">
              <v:path arrowok="t"/>
              <v:stroke dashstyle="solid"/>
            </v:shape>
            <v:shape style="position:absolute;left:1659;top:1012;width:147;height:147" type="#_x0000_t75" id="docshape2102" stroked="false">
              <v:imagedata r:id="rId356" o:title=""/>
            </v:shape>
            <v:shape style="position:absolute;left:720;top:73;width:2026;height:2026" id="docshape2103" coordorigin="721,73" coordsize="2026,2026" path="m2746,1086l2743,1162,2735,1236,2722,1308,2703,1379,2680,1447,2652,1513,2619,1577,2583,1637,2542,1695,2498,1750,2449,1802,2398,1850,2343,1895,2285,1936,2224,1972,2160,2005,2094,2033,2026,2056,1955,2074,1883,2088,1809,2096,1733,2099,1658,2096,1584,2088,1511,2074,1441,2056,1373,2033,1306,2005,1243,1972,1182,1936,1124,1895,1069,1850,1017,1802,969,1750,925,1695,884,1637,847,1577,815,1513,787,1447,764,1379,745,1308,732,1236,724,1162,721,1086,724,1011,732,936,745,864,764,794,787,725,815,659,847,596,884,535,925,477,969,422,1017,370,1069,322,1124,277,1182,237,1243,200,1306,168,1373,140,1441,116,1511,98,1584,84,1658,76,1733,73,1809,76,1883,84,1955,98,2026,116,2094,140,2160,168,2224,200,2285,237,2343,277,2398,322,2449,370,2498,422,2542,477,2583,535,2619,596,2652,659,2680,725,2703,794,2722,864,2735,936,2743,1011,2746,1086xe" filled="false" stroked="true" strokeweight=".595378pt" strokecolor="#231f20">
              <v:path arrowok="t"/>
              <v:stroke dashstyle="solid"/>
            </v:shape>
            <v:shape style="position:absolute;left:923;top:2090;width:1621;height:279" id="docshape2104" coordorigin="923,2091" coordsize="1621,279" path="m923,2301l991,2234m1058,2369l1193,2234m1328,2099l1336,2091m1261,2369l1396,2234m1396,2234l1491,2139m1463,2369l1598,2234m1598,2234l1668,2164m1666,2369l1801,2234m1801,2234l1868,2166m1868,2166l1879,2156m1868,2369l2003,2234m2003,2234l2071,2166m2071,2166l2138,2099m2071,2369l2206,2234m2273,2369l2408,2234m2476,2369l2543,2301e" filled="false" stroked="true" strokeweight=".297689pt" strokecolor="#000000">
              <v:path arrowok="t"/>
              <v:stroke dashstyle="solid"/>
            </v:shape>
            <v:shape style="position:absolute;left:0;top:1422;width:450;height:196" type="#_x0000_t75" id="docshape2105" stroked="false">
              <v:imagedata r:id="rId357" o:title=""/>
            </v:shape>
            <v:shape style="position:absolute;left:518;top:1288;width:594;height:368" id="docshape2106" coordorigin="518,1289" coordsize="594,368" path="m1111,1289l981,1289,958,1344,923,1396,876,1442,819,1481,754,1514,681,1538,602,1553,518,1559,518,1656,608,1651,692,1638,772,1616,845,1587,912,1550,971,1508,1021,1460,1061,1407,1092,1349,1111,1289xe" filled="true" fillcolor="#ffffff" stroked="false">
              <v:path arrowok="t"/>
              <v:fill type="solid"/>
            </v:shape>
            <v:shape style="position:absolute;left:518;top:1288;width:594;height:368" id="docshape2107" coordorigin="518,1289" coordsize="594,368" path="m518,1656l608,1651,692,1638,772,1616,845,1587,912,1550,971,1508,1021,1460,1061,1407,1092,1349,1111,1289m981,1289l958,1344,923,1396,876,1442,819,1481,754,1514,681,1538,602,1553,518,1559e" filled="false" stroked="true" strokeweight=".767383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spacing w:before="7"/>
        <w:rPr>
          <w:i/>
          <w:sz w:val="12"/>
        </w:rPr>
      </w:pPr>
    </w:p>
    <w:p>
      <w:pPr>
        <w:spacing w:after="0"/>
        <w:rPr>
          <w:sz w:val="12"/>
        </w:rPr>
        <w:sectPr>
          <w:pgSz w:w="8400" w:h="11900"/>
          <w:pgMar w:header="690" w:footer="0" w:top="900" w:bottom="280" w:left="420" w:right="660"/>
        </w:sectPr>
      </w:pPr>
    </w:p>
    <w:p>
      <w:pPr>
        <w:spacing w:line="220" w:lineRule="auto" w:before="87"/>
        <w:ind w:left="1596" w:right="0" w:hanging="111"/>
        <w:jc w:val="left"/>
        <w:rPr>
          <w:i/>
          <w:sz w:val="18"/>
        </w:rPr>
      </w:pPr>
      <w:r>
        <w:rPr>
          <w:i/>
          <w:sz w:val="18"/>
        </w:rPr>
        <w:t>_lис. 4.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l:нешний </w:t>
      </w:r>
      <w:r>
        <w:rPr>
          <w:i/>
          <w:sz w:val="18"/>
        </w:rPr>
        <w:t>вид</w:t>
      </w:r>
      <w:r>
        <w:rPr>
          <w:i/>
          <w:sz w:val="18"/>
        </w:rPr>
        <w:t> газового счетчика</w:t>
      </w:r>
    </w:p>
    <w:p>
      <w:pPr>
        <w:spacing w:line="220" w:lineRule="auto" w:before="87"/>
        <w:ind w:left="1490" w:right="56" w:hanging="984"/>
        <w:jc w:val="left"/>
        <w:rPr>
          <w:i/>
          <w:sz w:val="18"/>
        </w:rPr>
      </w:pPr>
      <w:r>
        <w:rPr/>
        <w:br w:type="column"/>
      </w:r>
      <w:r>
        <w:rPr>
          <w:i/>
          <w:spacing w:val="-2"/>
          <w:sz w:val="18"/>
        </w:rPr>
        <w:t>_lис.</w:t>
      </w:r>
      <w:r>
        <w:rPr>
          <w:i/>
          <w:spacing w:val="26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.</w:t>
      </w:r>
      <w:r>
        <w:rPr>
          <w:i/>
          <w:spacing w:val="-11"/>
          <w:w w:val="115"/>
          <w:sz w:val="18"/>
        </w:rPr>
        <w:t> </w:t>
      </w:r>
      <w:r>
        <w:rPr>
          <w:i/>
          <w:spacing w:val="-2"/>
          <w:sz w:val="18"/>
        </w:rPr>
        <w:t>Cхема</w:t>
      </w:r>
      <w:r>
        <w:rPr>
          <w:i/>
          <w:spacing w:val="-7"/>
          <w:sz w:val="18"/>
        </w:rPr>
        <w:t> </w:t>
      </w:r>
      <w:r>
        <w:rPr>
          <w:i/>
          <w:spacing w:val="-2"/>
          <w:sz w:val="18"/>
        </w:rPr>
        <w:t>устройства</w:t>
      </w:r>
      <w:r>
        <w:rPr>
          <w:i/>
          <w:spacing w:val="-5"/>
          <w:sz w:val="18"/>
        </w:rPr>
        <w:t> </w:t>
      </w:r>
      <w:r>
        <w:rPr>
          <w:i/>
          <w:spacing w:val="-2"/>
          <w:sz w:val="18"/>
        </w:rPr>
        <w:t>газового</w:t>
      </w:r>
      <w:r>
        <w:rPr>
          <w:i/>
          <w:spacing w:val="-2"/>
          <w:sz w:val="18"/>
        </w:rPr>
        <w:t> счетчика</w:t>
      </w:r>
    </w:p>
    <w:p>
      <w:pPr>
        <w:spacing w:after="0" w:line="220" w:lineRule="auto"/>
        <w:jc w:val="left"/>
        <w:rPr>
          <w:sz w:val="18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411" w:space="40"/>
            <w:col w:w="3869"/>
          </w:cols>
        </w:sectPr>
      </w:pPr>
    </w:p>
    <w:p>
      <w:pPr>
        <w:pStyle w:val="BodyText"/>
        <w:rPr>
          <w:i/>
        </w:rPr>
      </w:pPr>
    </w:p>
    <w:p>
      <w:pPr>
        <w:pStyle w:val="BodyText"/>
        <w:spacing w:before="6"/>
        <w:rPr>
          <w:i/>
          <w:sz w:val="17"/>
        </w:rPr>
      </w:pPr>
    </w:p>
    <w:p>
      <w:pPr>
        <w:pStyle w:val="BodyText"/>
        <w:spacing w:line="249" w:lineRule="auto" w:before="1"/>
        <w:ind w:left="712" w:right="166" w:firstLine="300"/>
        <w:jc w:val="both"/>
      </w:pPr>
      <w:r>
        <w:rPr>
          <w:i/>
        </w:rPr>
        <w:t>На</w:t>
      </w:r>
      <w:r>
        <w:rPr>
          <w:i/>
          <w:spacing w:val="38"/>
        </w:rPr>
        <w:t> </w:t>
      </w:r>
      <w:r>
        <w:rPr>
          <w:i/>
        </w:rPr>
        <w:t>крышке</w:t>
      </w:r>
      <w:r>
        <w:rPr>
          <w:i/>
          <w:spacing w:val="40"/>
        </w:rPr>
        <w:t> </w:t>
      </w:r>
      <w:r>
        <w:rPr>
          <w:i/>
        </w:rPr>
        <w:t>прибора</w:t>
      </w:r>
      <w:r>
        <w:rPr>
          <w:i/>
          <w:spacing w:val="38"/>
        </w:rPr>
        <w:t> </w:t>
      </w:r>
      <w:r>
        <w:rPr>
          <w:i/>
        </w:rPr>
        <w:t>установлен</w:t>
      </w:r>
      <w:r>
        <w:rPr>
          <w:i/>
          <w:spacing w:val="38"/>
        </w:rPr>
        <w:t> </w:t>
      </w:r>
      <w:r>
        <w:rPr>
          <w:i/>
        </w:rPr>
        <w:t>трехходовой</w:t>
      </w:r>
      <w:r>
        <w:rPr>
          <w:i/>
          <w:spacing w:val="35"/>
        </w:rPr>
        <w:t> </w:t>
      </w:r>
      <w:r>
        <w:rPr>
          <w:i/>
        </w:rPr>
        <w:t>кран</w:t>
      </w:r>
      <w:r>
        <w:rPr>
          <w:i/>
          <w:spacing w:val="40"/>
        </w:rPr>
        <w:t> </w:t>
      </w:r>
      <w:r>
        <w:rPr>
          <w:i/>
        </w:rPr>
        <w:t>8,</w:t>
      </w:r>
      <w:r>
        <w:rPr>
          <w:i/>
          <w:spacing w:val="40"/>
        </w:rPr>
        <w:t> </w:t>
      </w:r>
      <w:r>
        <w:rPr>
          <w:i/>
        </w:rPr>
        <w:t>который</w:t>
      </w:r>
      <w:r>
        <w:rPr>
          <w:i/>
          <w:spacing w:val="38"/>
        </w:rPr>
        <w:t> </w:t>
      </w:r>
      <w:r>
        <w:rPr>
          <w:i/>
        </w:rPr>
        <w:t>име-</w:t>
      </w:r>
      <w:r>
        <w:rPr/>
        <w:t> ет два рабочих положения </w:t>
      </w:r>
      <w:r>
        <w:rPr>
          <w:w w:val="210"/>
        </w:rPr>
        <w:t>-</w:t>
      </w:r>
      <w:r>
        <w:rPr>
          <w:spacing w:val="-10"/>
          <w:w w:val="210"/>
        </w:rPr>
        <w:t> </w:t>
      </w:r>
      <w:r>
        <w:rPr/>
        <w:t>&lt;0&gt; и &lt;+&gt; (рис. 3). В положении &lt;0&gt; мениск жидкости устанавливается на ноль. В положении &lt;+&gt; </w:t>
      </w:r>
      <w:r>
        <w:rPr/>
        <w:t>произ- водятся</w:t>
      </w:r>
      <w:r>
        <w:rPr>
          <w:spacing w:val="50"/>
        </w:rPr>
        <w:t> </w:t>
      </w:r>
      <w:r>
        <w:rPr/>
        <w:t>рабочие</w:t>
      </w:r>
      <w:r>
        <w:rPr>
          <w:spacing w:val="51"/>
        </w:rPr>
        <w:t> </w:t>
      </w:r>
      <w:r>
        <w:rPr/>
        <w:t>измерения.</w:t>
      </w:r>
      <w:r>
        <w:rPr>
          <w:spacing w:val="57"/>
        </w:rPr>
        <w:t> </w:t>
      </w:r>
      <w:r>
        <w:rPr/>
        <w:t>Перевод</w:t>
      </w:r>
      <w:r>
        <w:rPr>
          <w:spacing w:val="49"/>
        </w:rPr>
        <w:t> </w:t>
      </w:r>
      <w:r>
        <w:rPr/>
        <w:t>из</w:t>
      </w:r>
      <w:r>
        <w:rPr>
          <w:spacing w:val="54"/>
        </w:rPr>
        <w:t> </w:t>
      </w:r>
      <w:r>
        <w:rPr/>
        <w:t>положения</w:t>
      </w:r>
      <w:r>
        <w:rPr>
          <w:spacing w:val="51"/>
        </w:rPr>
        <w:t> </w:t>
      </w:r>
      <w:r>
        <w:rPr/>
        <w:t>&lt;0&gt;</w:t>
      </w:r>
      <w:r>
        <w:rPr>
          <w:spacing w:val="55"/>
        </w:rPr>
        <w:t> </w:t>
      </w:r>
      <w:r>
        <w:rPr/>
        <w:t>в</w:t>
      </w:r>
      <w:r>
        <w:rPr>
          <w:spacing w:val="54"/>
        </w:rPr>
        <w:t> </w:t>
      </w:r>
      <w:r>
        <w:rPr>
          <w:spacing w:val="-2"/>
        </w:rPr>
        <w:t>положение</w:t>
      </w:r>
    </w:p>
    <w:p>
      <w:pPr>
        <w:pStyle w:val="BodyText"/>
        <w:spacing w:line="249" w:lineRule="auto"/>
        <w:ind w:left="712" w:right="168"/>
        <w:jc w:val="both"/>
      </w:pPr>
      <w:r>
        <w:rPr>
          <w:i/>
        </w:rPr>
        <w:t>&lt;+&gt; и наоборот осуществляется с помощью рычажка 5 (рис. 3). </w:t>
      </w:r>
      <w:r>
        <w:rPr>
          <w:i/>
        </w:rPr>
        <w:t>При</w:t>
      </w:r>
      <w:r>
        <w:rPr/>
        <w:t> этом учитывается, что в резервуаре уровень жидкости практически не </w:t>
      </w:r>
      <w:r>
        <w:rPr>
          <w:spacing w:val="-2"/>
        </w:rPr>
        <w:t>меняется.</w:t>
      </w:r>
    </w:p>
    <w:p>
      <w:pPr>
        <w:pStyle w:val="BodyText"/>
        <w:spacing w:line="249" w:lineRule="auto"/>
        <w:ind w:left="712" w:right="166" w:firstLine="300"/>
        <w:jc w:val="both"/>
      </w:pPr>
      <w:r>
        <w:rPr>
          <w:i/>
          <w:w w:val="105"/>
          <w:sz w:val="18"/>
        </w:rPr>
        <w:t>Газовый с'Чет'Чик</w:t>
      </w:r>
      <w:r>
        <w:rPr>
          <w:i/>
          <w:spacing w:val="-2"/>
          <w:w w:val="105"/>
          <w:sz w:val="18"/>
        </w:rPr>
        <w:t> </w:t>
      </w:r>
      <w:r>
        <w:rPr>
          <w:i/>
          <w:w w:val="105"/>
        </w:rPr>
        <w:t>служит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для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измерения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небольших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количеств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газа.</w:t>
      </w:r>
      <w:r>
        <w:rPr>
          <w:w w:val="105"/>
        </w:rPr>
        <w:t> Внешний вид его изображен на рис. 4. Корпус газового счетчика пред- ставляет собой цилиндрический</w:t>
      </w:r>
      <w:r>
        <w:rPr>
          <w:w w:val="105"/>
        </w:rPr>
        <w:t> баллон, на передней</w:t>
      </w:r>
      <w:r>
        <w:rPr>
          <w:w w:val="105"/>
        </w:rPr>
        <w:t> торцевой стенке которого</w:t>
      </w:r>
      <w:r>
        <w:rPr>
          <w:spacing w:val="-14"/>
          <w:w w:val="105"/>
        </w:rPr>
        <w:t> </w:t>
      </w:r>
      <w:r>
        <w:rPr>
          <w:w w:val="105"/>
        </w:rPr>
        <w:t>находятся</w:t>
      </w:r>
      <w:r>
        <w:rPr>
          <w:spacing w:val="-13"/>
          <w:w w:val="105"/>
        </w:rPr>
        <w:t> </w:t>
      </w:r>
      <w:r>
        <w:rPr>
          <w:w w:val="105"/>
        </w:rPr>
        <w:t>счетно-суммирующий</w:t>
      </w:r>
      <w:r>
        <w:rPr>
          <w:spacing w:val="-11"/>
          <w:w w:val="105"/>
        </w:rPr>
        <w:t> </w:t>
      </w:r>
      <w:r>
        <w:rPr>
          <w:w w:val="105"/>
        </w:rPr>
        <w:t>механизм</w:t>
      </w:r>
      <w:r>
        <w:rPr>
          <w:spacing w:val="-11"/>
          <w:w w:val="105"/>
        </w:rPr>
        <w:t> </w:t>
      </w:r>
      <w:r>
        <w:rPr>
          <w:w w:val="105"/>
        </w:rPr>
        <w:t>и</w:t>
      </w:r>
      <w:r>
        <w:rPr>
          <w:spacing w:val="-11"/>
          <w:w w:val="105"/>
        </w:rPr>
        <w:t> </w:t>
      </w:r>
      <w:r>
        <w:rPr>
          <w:w w:val="105"/>
        </w:rPr>
        <w:t>шкала</w:t>
      </w:r>
      <w:r>
        <w:rPr>
          <w:spacing w:val="-13"/>
          <w:w w:val="105"/>
        </w:rPr>
        <w:t> </w:t>
      </w:r>
      <w:r>
        <w:rPr>
          <w:w w:val="105"/>
        </w:rPr>
        <w:t>со</w:t>
      </w:r>
      <w:r>
        <w:rPr>
          <w:spacing w:val="-13"/>
          <w:w w:val="105"/>
        </w:rPr>
        <w:t> </w:t>
      </w:r>
      <w:r>
        <w:rPr>
          <w:w w:val="105"/>
        </w:rPr>
        <w:t>стрел- кой.</w:t>
      </w:r>
      <w:r>
        <w:rPr>
          <w:w w:val="105"/>
        </w:rPr>
        <w:t> Один</w:t>
      </w:r>
      <w:r>
        <w:rPr>
          <w:w w:val="105"/>
        </w:rPr>
        <w:t> оборот</w:t>
      </w:r>
      <w:r>
        <w:rPr>
          <w:w w:val="105"/>
        </w:rPr>
        <w:t> стрелки</w:t>
      </w:r>
      <w:r>
        <w:rPr>
          <w:w w:val="105"/>
        </w:rPr>
        <w:t> соответствует</w:t>
      </w:r>
      <w:r>
        <w:rPr>
          <w:w w:val="105"/>
        </w:rPr>
        <w:t> 5</w:t>
      </w:r>
      <w:r>
        <w:rPr>
          <w:w w:val="105"/>
        </w:rPr>
        <w:t> л</w:t>
      </w:r>
      <w:r>
        <w:rPr>
          <w:w w:val="105"/>
        </w:rPr>
        <w:t> газа,</w:t>
      </w:r>
      <w:r>
        <w:rPr>
          <w:w w:val="105"/>
        </w:rPr>
        <w:t> прошедшего</w:t>
      </w:r>
      <w:r>
        <w:rPr>
          <w:w w:val="105"/>
        </w:rPr>
        <w:t> через </w:t>
      </w:r>
      <w:r>
        <w:rPr>
          <w:spacing w:val="-2"/>
          <w:w w:val="105"/>
        </w:rPr>
        <w:t>счетчик.</w:t>
      </w:r>
    </w:p>
    <w:p>
      <w:pPr>
        <w:pStyle w:val="BodyText"/>
        <w:spacing w:line="249" w:lineRule="auto"/>
        <w:ind w:left="712" w:right="167" w:firstLine="300"/>
        <w:jc w:val="both"/>
      </w:pPr>
      <w:r>
        <w:rPr>
          <w:i/>
          <w:w w:val="105"/>
        </w:rPr>
        <w:t>Газовый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счетчик заливается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водой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до уровня, определяемого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по </w:t>
      </w:r>
      <w:r>
        <w:rPr>
          <w:i/>
          <w:w w:val="105"/>
        </w:rPr>
        <w:t>во-</w:t>
      </w:r>
      <w:r>
        <w:rPr>
          <w:w w:val="105"/>
        </w:rPr>
        <w:t> домерному устройству 1. Трубка 2 для входа газа расположена сзади счетчика,</w:t>
      </w:r>
      <w:r>
        <w:rPr>
          <w:spacing w:val="-14"/>
          <w:w w:val="105"/>
        </w:rPr>
        <w:t> </w:t>
      </w:r>
      <w:r>
        <w:rPr>
          <w:w w:val="105"/>
        </w:rPr>
        <w:t>а</w:t>
      </w:r>
      <w:r>
        <w:rPr>
          <w:spacing w:val="-10"/>
          <w:w w:val="105"/>
        </w:rPr>
        <w:t> </w:t>
      </w:r>
      <w:r>
        <w:rPr>
          <w:w w:val="105"/>
        </w:rPr>
        <w:t>трубка 3 для выхода</w:t>
      </w:r>
      <w:r>
        <w:rPr>
          <w:spacing w:val="-4"/>
          <w:w w:val="105"/>
        </w:rPr>
        <w:t> </w:t>
      </w:r>
      <w:r>
        <w:rPr>
          <w:w w:val="105"/>
        </w:rPr>
        <w:t>газа</w:t>
      </w:r>
      <w:r>
        <w:rPr>
          <w:spacing w:val="-2"/>
          <w:w w:val="105"/>
        </w:rPr>
        <w:t> </w:t>
      </w:r>
      <w:r>
        <w:rPr>
          <w:w w:val="210"/>
        </w:rPr>
        <w:t>-</w:t>
      </w:r>
      <w:r>
        <w:rPr>
          <w:spacing w:val="-27"/>
          <w:w w:val="210"/>
        </w:rPr>
        <w:t> </w:t>
      </w:r>
      <w:r>
        <w:rPr>
          <w:w w:val="105"/>
        </w:rPr>
        <w:t>наверху</w:t>
      </w:r>
      <w:r>
        <w:rPr>
          <w:spacing w:val="-3"/>
          <w:w w:val="105"/>
        </w:rPr>
        <w:t> </w:t>
      </w:r>
      <w:r>
        <w:rPr>
          <w:w w:val="105"/>
        </w:rPr>
        <w:t>счетчика. Патрубки</w:t>
      </w:r>
      <w:r>
        <w:rPr>
          <w:spacing w:val="-2"/>
          <w:w w:val="105"/>
        </w:rPr>
        <w:t> </w:t>
      </w:r>
      <w:r>
        <w:rPr>
          <w:w w:val="105"/>
        </w:rPr>
        <w:t>4 предназначены</w:t>
      </w:r>
      <w:r>
        <w:rPr>
          <w:w w:val="105"/>
        </w:rPr>
        <w:t> для</w:t>
      </w:r>
      <w:r>
        <w:rPr>
          <w:w w:val="105"/>
        </w:rPr>
        <w:t> присоединения</w:t>
      </w:r>
      <w:r>
        <w:rPr>
          <w:w w:val="105"/>
        </w:rPr>
        <w:t> U-образного</w:t>
      </w:r>
      <w:r>
        <w:rPr>
          <w:w w:val="105"/>
        </w:rPr>
        <w:t> манометра,</w:t>
      </w:r>
      <w:r>
        <w:rPr>
          <w:w w:val="105"/>
        </w:rPr>
        <w:t> а</w:t>
      </w:r>
      <w:r>
        <w:rPr>
          <w:w w:val="105"/>
        </w:rPr>
        <w:t> патру- бок</w:t>
      </w:r>
      <w:r>
        <w:rPr>
          <w:w w:val="105"/>
        </w:rPr>
        <w:t> 5</w:t>
      </w:r>
      <w:r>
        <w:rPr>
          <w:w w:val="105"/>
        </w:rPr>
        <w:t> </w:t>
      </w:r>
      <w:r>
        <w:rPr>
          <w:w w:val="210"/>
        </w:rPr>
        <w:t>-</w:t>
      </w:r>
      <w:r>
        <w:rPr>
          <w:spacing w:val="-27"/>
          <w:w w:val="210"/>
        </w:rPr>
        <w:t> </w:t>
      </w:r>
      <w:r>
        <w:rPr>
          <w:w w:val="105"/>
        </w:rPr>
        <w:t>для</w:t>
      </w:r>
      <w:r>
        <w:rPr>
          <w:w w:val="105"/>
        </w:rPr>
        <w:t> установки</w:t>
      </w:r>
      <w:r>
        <w:rPr>
          <w:w w:val="105"/>
        </w:rPr>
        <w:t> термометра.</w:t>
      </w:r>
      <w:r>
        <w:rPr>
          <w:w w:val="105"/>
        </w:rPr>
        <w:t> Кран</w:t>
      </w:r>
      <w:r>
        <w:rPr>
          <w:w w:val="105"/>
        </w:rPr>
        <w:t> 6</w:t>
      </w:r>
      <w:r>
        <w:rPr>
          <w:w w:val="105"/>
        </w:rPr>
        <w:t> служит</w:t>
      </w:r>
      <w:r>
        <w:rPr>
          <w:w w:val="105"/>
        </w:rPr>
        <w:t> для</w:t>
      </w:r>
      <w:r>
        <w:rPr>
          <w:w w:val="105"/>
        </w:rPr>
        <w:t> слива</w:t>
      </w:r>
      <w:r>
        <w:rPr>
          <w:w w:val="105"/>
        </w:rPr>
        <w:t> воды. Счетчик снабжен уровнем и регулировочными ножками для правиль- ной установки.</w:t>
      </w:r>
    </w:p>
    <w:p>
      <w:pPr>
        <w:pStyle w:val="BodyText"/>
        <w:spacing w:line="249" w:lineRule="auto"/>
        <w:ind w:left="712" w:right="166" w:firstLine="300"/>
        <w:jc w:val="both"/>
      </w:pPr>
      <w:r>
        <w:rPr>
          <w:i/>
          <w:w w:val="105"/>
        </w:rPr>
        <w:t>Принцип</w:t>
      </w:r>
      <w:r>
        <w:rPr>
          <w:i/>
          <w:w w:val="105"/>
        </w:rPr>
        <w:t> работы</w:t>
      </w:r>
      <w:r>
        <w:rPr>
          <w:i/>
          <w:w w:val="105"/>
        </w:rPr>
        <w:t> счетчика</w:t>
      </w:r>
      <w:r>
        <w:rPr>
          <w:i/>
          <w:w w:val="105"/>
        </w:rPr>
        <w:t> пояснен</w:t>
      </w:r>
      <w:r>
        <w:rPr>
          <w:i/>
          <w:w w:val="105"/>
        </w:rPr>
        <w:t> на</w:t>
      </w:r>
      <w:r>
        <w:rPr>
          <w:i/>
          <w:w w:val="105"/>
        </w:rPr>
        <w:t> рис.</w:t>
      </w:r>
      <w:r>
        <w:rPr>
          <w:i/>
          <w:w w:val="105"/>
        </w:rPr>
        <w:t> 5.</w:t>
      </w:r>
      <w:r>
        <w:rPr>
          <w:i/>
          <w:w w:val="105"/>
        </w:rPr>
        <w:t> На</w:t>
      </w:r>
      <w:r>
        <w:rPr>
          <w:i/>
          <w:w w:val="105"/>
        </w:rPr>
        <w:t> оси,</w:t>
      </w:r>
      <w:r>
        <w:rPr>
          <w:i/>
          <w:w w:val="105"/>
        </w:rPr>
        <w:t> </w:t>
      </w:r>
      <w:r>
        <w:rPr>
          <w:i/>
          <w:w w:val="105"/>
        </w:rPr>
        <w:t>проходящей</w:t>
      </w:r>
      <w:r>
        <w:rPr>
          <w:w w:val="105"/>
        </w:rPr>
        <w:t> по осевой линии цилиндра, жестко укреплены легкие чаши (для упро- щения</w:t>
      </w:r>
      <w:r>
        <w:rPr>
          <w:w w:val="105"/>
        </w:rPr>
        <w:t> чертежа</w:t>
      </w:r>
      <w:r>
        <w:rPr>
          <w:w w:val="105"/>
        </w:rPr>
        <w:t> на</w:t>
      </w:r>
      <w:r>
        <w:rPr>
          <w:w w:val="105"/>
        </w:rPr>
        <w:t> рисунке</w:t>
      </w:r>
      <w:r>
        <w:rPr>
          <w:w w:val="105"/>
        </w:rPr>
        <w:t> изображены</w:t>
      </w:r>
      <w:r>
        <w:rPr>
          <w:w w:val="105"/>
        </w:rPr>
        <w:t> только</w:t>
      </w:r>
      <w:r>
        <w:rPr>
          <w:w w:val="105"/>
        </w:rPr>
        <w:t> две</w:t>
      </w:r>
      <w:r>
        <w:rPr>
          <w:w w:val="105"/>
        </w:rPr>
        <w:t> чаши).</w:t>
      </w:r>
      <w:r>
        <w:rPr>
          <w:w w:val="105"/>
        </w:rPr>
        <w:t> В</w:t>
      </w:r>
      <w:r>
        <w:rPr>
          <w:w w:val="105"/>
        </w:rPr>
        <w:t> чашу, находящуюся над</w:t>
      </w:r>
      <w:r>
        <w:rPr>
          <w:w w:val="105"/>
        </w:rPr>
        <w:t> трубкой</w:t>
      </w:r>
      <w:r>
        <w:rPr>
          <w:w w:val="105"/>
        </w:rPr>
        <w:t> 2,</w:t>
      </w:r>
      <w:r>
        <w:rPr>
          <w:w w:val="105"/>
        </w:rPr>
        <w:t> поступает</w:t>
      </w:r>
      <w:r>
        <w:rPr>
          <w:w w:val="105"/>
        </w:rPr>
        <w:t> воздух. Когда чаша</w:t>
      </w:r>
      <w:r>
        <w:rPr>
          <w:w w:val="105"/>
        </w:rPr>
        <w:t> наполня- ется</w:t>
      </w:r>
      <w:r>
        <w:rPr>
          <w:w w:val="105"/>
        </w:rPr>
        <w:t> воздухом,</w:t>
      </w:r>
      <w:r>
        <w:rPr>
          <w:w w:val="105"/>
        </w:rPr>
        <w:t> она</w:t>
      </w:r>
      <w:r>
        <w:rPr>
          <w:w w:val="105"/>
        </w:rPr>
        <w:t> всплывает,</w:t>
      </w:r>
      <w:r>
        <w:rPr>
          <w:w w:val="105"/>
        </w:rPr>
        <w:t> ее</w:t>
      </w:r>
      <w:r>
        <w:rPr>
          <w:w w:val="105"/>
        </w:rPr>
        <w:t> место</w:t>
      </w:r>
      <w:r>
        <w:rPr>
          <w:w w:val="105"/>
        </w:rPr>
        <w:t> занимает</w:t>
      </w:r>
      <w:r>
        <w:rPr>
          <w:w w:val="105"/>
        </w:rPr>
        <w:t> следующая,</w:t>
      </w:r>
      <w:r>
        <w:rPr>
          <w:w w:val="105"/>
        </w:rPr>
        <w:t> и</w:t>
      </w:r>
      <w:r>
        <w:rPr>
          <w:w w:val="105"/>
        </w:rPr>
        <w:t> т.</w:t>
      </w:r>
      <w:r>
        <w:rPr>
          <w:w w:val="105"/>
        </w:rPr>
        <w:t> д. Вращение оси передается счетно-суммирующему устройству.</w:t>
      </w:r>
    </w:p>
    <w:p>
      <w:pPr>
        <w:spacing w:after="0" w:line="249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before="156"/>
        <w:ind w:left="1110" w:right="832" w:firstLine="0"/>
        <w:jc w:val="center"/>
        <w:rPr>
          <w:i/>
          <w:sz w:val="21"/>
        </w:rPr>
      </w:pPr>
      <w:r>
        <w:rPr>
          <w:i/>
          <w:spacing w:val="-2"/>
          <w:w w:val="150"/>
          <w:sz w:val="21"/>
        </w:rPr>
        <w:t>ЗАДАНИЕ</w:t>
      </w:r>
    </w:p>
    <w:p>
      <w:pPr>
        <w:pStyle w:val="BodyText"/>
        <w:spacing w:line="242" w:lineRule="auto" w:before="70"/>
        <w:ind w:left="429" w:right="451" w:hanging="221"/>
        <w:jc w:val="both"/>
        <w:rPr>
          <w:i/>
        </w:rPr>
      </w:pPr>
      <w:r>
        <w:rPr>
          <w:i/>
        </w:rPr>
        <w:t>1. Подготовьте установку к работе: установите приборы по уровням, </w:t>
      </w:r>
      <w:r>
        <w:rPr>
          <w:i/>
        </w:rPr>
        <w:t>про-</w:t>
      </w:r>
      <w:r>
        <w:rPr/>
        <w:t> </w:t>
      </w:r>
      <w:r>
        <w:rPr>
          <w:w w:val="105"/>
        </w:rPr>
        <w:t>верьте</w:t>
      </w:r>
      <w:r>
        <w:rPr>
          <w:w w:val="105"/>
        </w:rPr>
        <w:t> наличие</w:t>
      </w:r>
      <w:r>
        <w:rPr>
          <w:w w:val="105"/>
        </w:rPr>
        <w:t> воды</w:t>
      </w:r>
      <w:r>
        <w:rPr>
          <w:w w:val="105"/>
        </w:rPr>
        <w:t> в</w:t>
      </w:r>
      <w:r>
        <w:rPr>
          <w:w w:val="105"/>
        </w:rPr>
        <w:t> газовом счетчике</w:t>
      </w:r>
      <w:r>
        <w:rPr>
          <w:w w:val="105"/>
        </w:rPr>
        <w:t> по</w:t>
      </w:r>
      <w:r>
        <w:rPr>
          <w:w w:val="105"/>
        </w:rPr>
        <w:t> водомерному </w:t>
      </w:r>
      <w:r>
        <w:rPr>
          <w:w w:val="105"/>
        </w:rPr>
        <w:t>устройству</w:t>
      </w:r>
      <w:r>
        <w:rPr>
          <w:w w:val="105"/>
        </w:rPr>
        <w:t>,</w:t>
      </w:r>
      <w:r>
        <w:rPr>
          <w:w w:val="105"/>
        </w:rPr>
        <w:t> установите</w:t>
      </w:r>
      <w:r>
        <w:rPr>
          <w:spacing w:val="-14"/>
          <w:w w:val="105"/>
        </w:rPr>
        <w:t> </w:t>
      </w:r>
      <w:r>
        <w:rPr>
          <w:w w:val="105"/>
        </w:rPr>
        <w:t>на</w:t>
      </w:r>
      <w:r>
        <w:rPr>
          <w:spacing w:val="-12"/>
          <w:w w:val="105"/>
        </w:rPr>
        <w:t> </w:t>
      </w:r>
      <w:r>
        <w:rPr>
          <w:w w:val="105"/>
        </w:rPr>
        <w:t>нуль</w:t>
      </w:r>
      <w:r>
        <w:rPr>
          <w:spacing w:val="-13"/>
          <w:w w:val="105"/>
        </w:rPr>
        <w:t> </w:t>
      </w:r>
      <w:r>
        <w:rPr>
          <w:w w:val="105"/>
        </w:rPr>
        <w:t>мениск</w:t>
      </w:r>
      <w:r>
        <w:rPr>
          <w:spacing w:val="-11"/>
          <w:w w:val="105"/>
        </w:rPr>
        <w:t> </w:t>
      </w:r>
      <w:r>
        <w:rPr>
          <w:w w:val="105"/>
        </w:rPr>
        <w:t>микроманометра.</w:t>
      </w:r>
      <w:r>
        <w:rPr>
          <w:spacing w:val="-11"/>
          <w:w w:val="105"/>
        </w:rPr>
        <w:t> </w:t>
      </w:r>
      <w:r>
        <w:rPr>
          <w:w w:val="105"/>
        </w:rPr>
        <w:t>Полный</w:t>
      </w:r>
      <w:r>
        <w:rPr>
          <w:spacing w:val="-13"/>
          <w:w w:val="105"/>
        </w:rPr>
        <w:t> </w:t>
      </w:r>
      <w:r>
        <w:rPr>
          <w:w w:val="105"/>
        </w:rPr>
        <w:t>объём</w:t>
      </w:r>
      <w:r>
        <w:rPr>
          <w:spacing w:val="-14"/>
          <w:w w:val="105"/>
        </w:rPr>
        <w:t> </w:t>
      </w:r>
      <w:r>
        <w:rPr>
          <w:w w:val="105"/>
        </w:rPr>
        <w:t>измерения</w:t>
      </w:r>
      <w:r>
        <w:rPr>
          <w:w w:val="105"/>
        </w:rPr>
        <w:t> проведите на одной из трубок (лучше на трубке </w:t>
      </w:r>
      <w:r>
        <w:rPr>
          <w:rFonts w:ascii="Palatino Linotype" w:hAnsi="Palatino Linotype"/>
          <w:i/>
          <w:w w:val="105"/>
        </w:rPr>
        <w:t>d </w:t>
      </w:r>
      <w:r>
        <w:rPr>
          <w:rFonts w:ascii="Book Antiqua" w:hAnsi="Book Antiqua"/>
          <w:i w:val="0"/>
          <w:w w:val="105"/>
        </w:rPr>
        <w:t>= 4 </w:t>
      </w:r>
      <w:r>
        <w:rPr>
          <w:i/>
          <w:w w:val="105"/>
        </w:rPr>
        <w:t>мм).</w:t>
      </w:r>
    </w:p>
    <w:p>
      <w:pPr>
        <w:pStyle w:val="BodyText"/>
        <w:spacing w:line="244" w:lineRule="auto" w:before="51"/>
        <w:ind w:left="429" w:right="451" w:hanging="221"/>
        <w:jc w:val="both"/>
        <w:rPr>
          <w:rFonts w:ascii="Book Antiqua" w:hAnsi="Book Antiqua"/>
          <w:i w:val="0"/>
        </w:rPr>
      </w:pPr>
      <w:r>
        <w:rPr>
          <w:i/>
          <w:w w:val="105"/>
        </w:rPr>
        <w:t>2.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По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формуле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(3)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оцените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расстояние,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на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котором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происходит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формиро-</w:t>
      </w:r>
      <w:r>
        <w:rPr>
          <w:w w:val="105"/>
        </w:rPr>
        <w:t> вание</w:t>
      </w:r>
      <w:r>
        <w:rPr>
          <w:spacing w:val="28"/>
          <w:w w:val="105"/>
        </w:rPr>
        <w:t> </w:t>
      </w:r>
      <w:r>
        <w:rPr>
          <w:w w:val="105"/>
        </w:rPr>
        <w:t>потока</w:t>
      </w:r>
      <w:r>
        <w:rPr>
          <w:spacing w:val="28"/>
          <w:w w:val="105"/>
        </w:rPr>
        <w:t> </w:t>
      </w:r>
      <w:r>
        <w:rPr>
          <w:w w:val="105"/>
        </w:rPr>
        <w:t>при</w:t>
      </w:r>
      <w:r>
        <w:rPr>
          <w:spacing w:val="31"/>
          <w:w w:val="105"/>
        </w:rPr>
        <w:t> </w:t>
      </w:r>
      <w:r>
        <w:rPr>
          <w:w w:val="105"/>
        </w:rPr>
        <w:t>ламинарном</w:t>
      </w:r>
      <w:r>
        <w:rPr>
          <w:spacing w:val="31"/>
          <w:w w:val="105"/>
        </w:rPr>
        <w:t> </w:t>
      </w:r>
      <w:r>
        <w:rPr>
          <w:w w:val="105"/>
        </w:rPr>
        <w:t>течении.</w:t>
      </w:r>
      <w:r>
        <w:rPr>
          <w:spacing w:val="31"/>
          <w:w w:val="105"/>
        </w:rPr>
        <w:t> </w:t>
      </w:r>
      <w:r>
        <w:rPr>
          <w:w w:val="105"/>
        </w:rPr>
        <w:t>Расчет</w:t>
      </w:r>
      <w:r>
        <w:rPr>
          <w:spacing w:val="31"/>
          <w:w w:val="105"/>
        </w:rPr>
        <w:t> </w:t>
      </w:r>
      <w:r>
        <w:rPr>
          <w:w w:val="105"/>
        </w:rPr>
        <w:t>проведите</w:t>
      </w:r>
      <w:r>
        <w:rPr>
          <w:spacing w:val="29"/>
          <w:w w:val="105"/>
        </w:rPr>
        <w:t> </w:t>
      </w:r>
      <w:r>
        <w:rPr>
          <w:w w:val="105"/>
        </w:rPr>
        <w:t>для</w:t>
      </w:r>
      <w:r>
        <w:rPr>
          <w:spacing w:val="21"/>
          <w:w w:val="125"/>
        </w:rPr>
        <w:t> </w:t>
      </w:r>
      <w:r>
        <w:rPr>
          <w:w w:val="125"/>
          <w:sz w:val="15"/>
        </w:rPr>
        <w:t>Re</w:t>
      </w:r>
      <w:r>
        <w:rPr>
          <w:spacing w:val="42"/>
          <w:w w:val="125"/>
          <w:sz w:val="15"/>
        </w:rPr>
        <w:t> </w:t>
      </w:r>
      <w:r>
        <w:rPr>
          <w:rFonts w:ascii="Book Antiqua" w:hAnsi="Book Antiqua"/>
          <w:i w:val="0"/>
          <w:spacing w:val="-10"/>
          <w:w w:val="105"/>
        </w:rPr>
        <w:t>=</w:t>
      </w:r>
    </w:p>
    <w:p>
      <w:pPr>
        <w:pStyle w:val="Heading5"/>
        <w:spacing w:line="233" w:lineRule="exact"/>
        <w:ind w:left="429"/>
        <w:jc w:val="both"/>
        <w:rPr>
          <w:rFonts w:ascii="Times New Roman"/>
          <w:i/>
        </w:rPr>
      </w:pPr>
      <w:r>
        <w:rPr>
          <w:w w:val="115"/>
        </w:rPr>
        <w:t>=</w:t>
      </w:r>
      <w:r>
        <w:rPr>
          <w:spacing w:val="13"/>
          <w:w w:val="115"/>
        </w:rPr>
        <w:t> </w:t>
      </w:r>
      <w:r>
        <w:rPr>
          <w:spacing w:val="-2"/>
          <w:w w:val="115"/>
        </w:rPr>
        <w:t>1000</w:t>
      </w:r>
      <w:r>
        <w:rPr>
          <w:rFonts w:ascii="Times New Roman"/>
          <w:i/>
          <w:spacing w:val="-2"/>
          <w:w w:val="115"/>
        </w:rPr>
        <w:t>.</w:t>
      </w:r>
    </w:p>
    <w:p>
      <w:pPr>
        <w:pStyle w:val="BodyText"/>
        <w:spacing w:line="249" w:lineRule="auto" w:before="59"/>
        <w:ind w:left="429" w:right="449" w:hanging="221"/>
        <w:jc w:val="both"/>
      </w:pPr>
      <w:r>
        <w:rPr>
          <w:i/>
          <w:w w:val="105"/>
        </w:rPr>
        <w:t>3. Подсоедините</w:t>
      </w:r>
      <w:r>
        <w:rPr>
          <w:i/>
          <w:w w:val="105"/>
        </w:rPr>
        <w:t> микроманометр</w:t>
      </w:r>
      <w:r>
        <w:rPr>
          <w:i/>
          <w:w w:val="105"/>
        </w:rPr>
        <w:t> к</w:t>
      </w:r>
      <w:r>
        <w:rPr>
          <w:i/>
          <w:w w:val="105"/>
        </w:rPr>
        <w:t> двум</w:t>
      </w:r>
      <w:r>
        <w:rPr>
          <w:i/>
          <w:w w:val="105"/>
        </w:rPr>
        <w:t> соседним</w:t>
      </w:r>
      <w:r>
        <w:rPr>
          <w:i/>
          <w:w w:val="105"/>
        </w:rPr>
        <w:t> выводам</w:t>
      </w:r>
      <w:r>
        <w:rPr>
          <w:i/>
          <w:w w:val="105"/>
        </w:rPr>
        <w:t> </w:t>
      </w:r>
      <w:r>
        <w:rPr>
          <w:i/>
          <w:w w:val="105"/>
        </w:rPr>
        <w:t>выбранной</w:t>
      </w:r>
      <w:r>
        <w:rPr>
          <w:w w:val="105"/>
        </w:rPr>
        <w:t> трубки</w:t>
      </w:r>
      <w:r>
        <w:rPr>
          <w:spacing w:val="-14"/>
          <w:w w:val="105"/>
        </w:rPr>
        <w:t> </w:t>
      </w:r>
      <w:r>
        <w:rPr>
          <w:w w:val="105"/>
        </w:rPr>
        <w:t>на</w:t>
      </w:r>
      <w:r>
        <w:rPr>
          <w:spacing w:val="-13"/>
          <w:w w:val="105"/>
        </w:rPr>
        <w:t> </w:t>
      </w:r>
      <w:r>
        <w:rPr>
          <w:w w:val="105"/>
        </w:rPr>
        <w:t>участке</w:t>
      </w:r>
      <w:r>
        <w:rPr>
          <w:spacing w:val="-13"/>
          <w:w w:val="105"/>
        </w:rPr>
        <w:t> </w:t>
      </w:r>
      <w:r>
        <w:rPr>
          <w:w w:val="105"/>
        </w:rPr>
        <w:t>со</w:t>
      </w:r>
      <w:r>
        <w:rPr>
          <w:spacing w:val="-13"/>
          <w:w w:val="105"/>
        </w:rPr>
        <w:t> </w:t>
      </w:r>
      <w:r>
        <w:rPr>
          <w:w w:val="105"/>
        </w:rPr>
        <w:t>сформировавшимся</w:t>
      </w:r>
      <w:r>
        <w:rPr>
          <w:spacing w:val="-13"/>
          <w:w w:val="105"/>
        </w:rPr>
        <w:t> </w:t>
      </w:r>
      <w:r>
        <w:rPr>
          <w:w w:val="105"/>
        </w:rPr>
        <w:t>потоком.</w:t>
      </w:r>
      <w:r>
        <w:rPr>
          <w:spacing w:val="-13"/>
          <w:w w:val="105"/>
        </w:rPr>
        <w:t> </w:t>
      </w:r>
      <w:r>
        <w:rPr>
          <w:w w:val="105"/>
        </w:rPr>
        <w:t>Отвинтите</w:t>
      </w:r>
      <w:r>
        <w:rPr>
          <w:spacing w:val="-13"/>
          <w:w w:val="105"/>
        </w:rPr>
        <w:t> </w:t>
      </w:r>
      <w:r>
        <w:rPr>
          <w:w w:val="105"/>
        </w:rPr>
        <w:t>пробку</w:t>
      </w:r>
      <w:r>
        <w:rPr>
          <w:w w:val="105"/>
        </w:rPr>
        <w:t> на</w:t>
      </w:r>
      <w:r>
        <w:rPr>
          <w:spacing w:val="-14"/>
          <w:w w:val="105"/>
        </w:rPr>
        <w:t> </w:t>
      </w:r>
      <w:r>
        <w:rPr>
          <w:w w:val="105"/>
        </w:rPr>
        <w:t>конце</w:t>
      </w:r>
      <w:r>
        <w:rPr>
          <w:spacing w:val="-13"/>
          <w:w w:val="105"/>
        </w:rPr>
        <w:t> </w:t>
      </w:r>
      <w:r>
        <w:rPr>
          <w:w w:val="105"/>
        </w:rPr>
        <w:t>этой</w:t>
      </w:r>
      <w:r>
        <w:rPr>
          <w:spacing w:val="-13"/>
          <w:w w:val="105"/>
        </w:rPr>
        <w:t> </w:t>
      </w:r>
      <w:r>
        <w:rPr>
          <w:w w:val="105"/>
        </w:rPr>
        <w:t>трубки;</w:t>
      </w:r>
      <w:r>
        <w:rPr>
          <w:spacing w:val="-13"/>
          <w:w w:val="105"/>
        </w:rPr>
        <w:t> </w:t>
      </w:r>
      <w:r>
        <w:rPr>
          <w:w w:val="105"/>
        </w:rPr>
        <w:t>все</w:t>
      </w:r>
      <w:r>
        <w:rPr>
          <w:spacing w:val="-13"/>
          <w:w w:val="105"/>
        </w:rPr>
        <w:t> </w:t>
      </w:r>
      <w:r>
        <w:rPr>
          <w:w w:val="105"/>
        </w:rPr>
        <w:t>остальные</w:t>
      </w:r>
      <w:r>
        <w:rPr>
          <w:spacing w:val="-13"/>
          <w:w w:val="105"/>
        </w:rPr>
        <w:t> </w:t>
      </w:r>
      <w:r>
        <w:rPr>
          <w:w w:val="105"/>
        </w:rPr>
        <w:t>выводы</w:t>
      </w:r>
      <w:r>
        <w:rPr>
          <w:spacing w:val="-13"/>
          <w:w w:val="105"/>
        </w:rPr>
        <w:t> </w:t>
      </w:r>
      <w:r>
        <w:rPr>
          <w:w w:val="105"/>
        </w:rPr>
        <w:t>на</w:t>
      </w:r>
      <w:r>
        <w:rPr>
          <w:spacing w:val="-13"/>
          <w:w w:val="105"/>
        </w:rPr>
        <w:t> </w:t>
      </w:r>
      <w:r>
        <w:rPr>
          <w:w w:val="105"/>
        </w:rPr>
        <w:t>трубках</w:t>
      </w:r>
      <w:r>
        <w:rPr>
          <w:spacing w:val="-14"/>
          <w:w w:val="105"/>
        </w:rPr>
        <w:t> </w:t>
      </w:r>
      <w:r>
        <w:rPr>
          <w:w w:val="105"/>
        </w:rPr>
        <w:t>должны</w:t>
      </w:r>
      <w:r>
        <w:rPr>
          <w:spacing w:val="-13"/>
          <w:w w:val="105"/>
        </w:rPr>
        <w:t> </w:t>
      </w:r>
      <w:r>
        <w:rPr>
          <w:w w:val="105"/>
        </w:rPr>
        <w:t>быть</w:t>
      </w:r>
      <w:r>
        <w:rPr>
          <w:w w:val="105"/>
        </w:rPr>
        <w:t> плотно</w:t>
      </w:r>
      <w:r>
        <w:rPr>
          <w:spacing w:val="8"/>
          <w:w w:val="105"/>
        </w:rPr>
        <w:t> </w:t>
      </w:r>
      <w:r>
        <w:rPr>
          <w:w w:val="105"/>
        </w:rPr>
        <w:t>завинчены</w:t>
      </w:r>
      <w:r>
        <w:rPr>
          <w:spacing w:val="8"/>
          <w:w w:val="105"/>
        </w:rPr>
        <w:t> </w:t>
      </w:r>
      <w:r>
        <w:rPr>
          <w:w w:val="105"/>
        </w:rPr>
        <w:t>пробками,</w:t>
      </w:r>
      <w:r>
        <w:rPr>
          <w:spacing w:val="7"/>
          <w:w w:val="105"/>
        </w:rPr>
        <w:t> </w:t>
      </w:r>
      <w:r>
        <w:rPr>
          <w:w w:val="105"/>
        </w:rPr>
        <w:t>снабженными</w:t>
      </w:r>
      <w:r>
        <w:rPr>
          <w:spacing w:val="6"/>
          <w:w w:val="105"/>
        </w:rPr>
        <w:t> </w:t>
      </w:r>
      <w:r>
        <w:rPr>
          <w:w w:val="105"/>
        </w:rPr>
        <w:t>резиновыми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прокладками</w:t>
      </w:r>
      <w:r>
        <w:rPr>
          <w:spacing w:val="-2"/>
          <w:w w:val="105"/>
        </w:rPr>
        <w:t>.</w:t>
      </w:r>
    </w:p>
    <w:p>
      <w:pPr>
        <w:pStyle w:val="BodyText"/>
        <w:spacing w:line="249" w:lineRule="auto" w:before="64"/>
        <w:ind w:left="429" w:right="449" w:hanging="221"/>
        <w:jc w:val="both"/>
      </w:pPr>
      <w:r>
        <w:rPr>
          <w:i/>
          <w:w w:val="105"/>
        </w:rPr>
        <w:t>4. Медленно</w:t>
      </w:r>
      <w:r>
        <w:rPr>
          <w:i/>
          <w:w w:val="105"/>
        </w:rPr>
        <w:t> открывая</w:t>
      </w:r>
      <w:r>
        <w:rPr>
          <w:i/>
          <w:w w:val="105"/>
        </w:rPr>
        <w:t> кран</w:t>
      </w:r>
      <w:r>
        <w:rPr>
          <w:i/>
          <w:w w:val="105"/>
        </w:rPr>
        <w:t> К</w:t>
      </w:r>
      <w:r>
        <w:rPr>
          <w:i/>
          <w:w w:val="105"/>
        </w:rPr>
        <w:t> (рис.</w:t>
      </w:r>
      <w:r>
        <w:rPr>
          <w:i/>
          <w:w w:val="105"/>
        </w:rPr>
        <w:t> 2)</w:t>
      </w:r>
      <w:r>
        <w:rPr>
          <w:i/>
          <w:w w:val="105"/>
        </w:rPr>
        <w:t> и</w:t>
      </w:r>
      <w:r>
        <w:rPr>
          <w:i/>
          <w:w w:val="105"/>
        </w:rPr>
        <w:t> впуская</w:t>
      </w:r>
      <w:r>
        <w:rPr>
          <w:i/>
          <w:w w:val="105"/>
        </w:rPr>
        <w:t> воздух</w:t>
      </w:r>
      <w:r>
        <w:rPr>
          <w:i/>
          <w:w w:val="105"/>
        </w:rPr>
        <w:t> в</w:t>
      </w:r>
      <w:r>
        <w:rPr>
          <w:i/>
          <w:w w:val="105"/>
        </w:rPr>
        <w:t> </w:t>
      </w:r>
      <w:r>
        <w:rPr>
          <w:i/>
          <w:w w:val="105"/>
        </w:rPr>
        <w:t>установку</w:t>
      </w:r>
      <w:r>
        <w:rPr>
          <w:i/>
          <w:w w:val="105"/>
        </w:rPr>
        <w:t>,</w:t>
      </w:r>
      <w:r>
        <w:rPr>
          <w:w w:val="105"/>
        </w:rPr>
        <w:t> внимательно следите</w:t>
      </w:r>
      <w:r>
        <w:rPr>
          <w:w w:val="105"/>
        </w:rPr>
        <w:t> за показаниями микроманометра.</w:t>
      </w:r>
      <w:r>
        <w:rPr>
          <w:w w:val="105"/>
        </w:rPr>
        <w:t> При </w:t>
      </w:r>
      <w:r>
        <w:rPr>
          <w:w w:val="105"/>
        </w:rPr>
        <w:t>больших</w:t>
      </w:r>
      <w:r>
        <w:rPr>
          <w:w w:val="105"/>
        </w:rPr>
        <w:t> перепадах</w:t>
      </w:r>
      <w:r>
        <w:rPr>
          <w:spacing w:val="-5"/>
          <w:w w:val="105"/>
        </w:rPr>
        <w:t> </w:t>
      </w:r>
      <w:r>
        <w:rPr>
          <w:w w:val="105"/>
        </w:rPr>
        <w:t>давления</w:t>
      </w:r>
      <w:r>
        <w:rPr>
          <w:spacing w:val="-5"/>
          <w:w w:val="105"/>
        </w:rPr>
        <w:t> </w:t>
      </w:r>
      <w:r>
        <w:rPr>
          <w:w w:val="105"/>
        </w:rPr>
        <w:t>спирт</w:t>
      </w:r>
      <w:r>
        <w:rPr>
          <w:spacing w:val="-3"/>
          <w:w w:val="105"/>
        </w:rPr>
        <w:t> </w:t>
      </w:r>
      <w:r>
        <w:rPr>
          <w:w w:val="105"/>
        </w:rPr>
        <w:t>может</w:t>
      </w:r>
      <w:r>
        <w:rPr>
          <w:spacing w:val="-3"/>
          <w:w w:val="105"/>
        </w:rPr>
        <w:t> </w:t>
      </w:r>
      <w:r>
        <w:rPr>
          <w:w w:val="105"/>
        </w:rPr>
        <w:t>вылиться</w:t>
      </w:r>
      <w:r>
        <w:rPr>
          <w:spacing w:val="-6"/>
          <w:w w:val="105"/>
        </w:rPr>
        <w:t> </w:t>
      </w:r>
      <w:r>
        <w:rPr>
          <w:w w:val="105"/>
        </w:rPr>
        <w:t>из</w:t>
      </w:r>
      <w:r>
        <w:rPr>
          <w:spacing w:val="-3"/>
          <w:w w:val="105"/>
        </w:rPr>
        <w:t> </w:t>
      </w:r>
      <w:r>
        <w:rPr>
          <w:w w:val="105"/>
        </w:rPr>
        <w:t>микроманометра</w:t>
      </w:r>
      <w:r>
        <w:rPr>
          <w:spacing w:val="-3"/>
          <w:w w:val="105"/>
        </w:rPr>
        <w:t> </w:t>
      </w:r>
      <w:r>
        <w:rPr>
          <w:w w:val="105"/>
        </w:rPr>
        <w:t>через</w:t>
      </w:r>
      <w:r>
        <w:rPr>
          <w:w w:val="105"/>
        </w:rPr>
        <w:t> трубку 11.</w:t>
      </w:r>
    </w:p>
    <w:p>
      <w:pPr>
        <w:pStyle w:val="BodyText"/>
        <w:spacing w:line="249" w:lineRule="auto" w:before="22"/>
        <w:ind w:left="429" w:right="451" w:firstLine="300"/>
        <w:jc w:val="both"/>
      </w:pPr>
      <w:r>
        <w:rPr>
          <w:i/>
          <w:w w:val="105"/>
        </w:rPr>
        <w:t>Чаще</w:t>
      </w:r>
      <w:r>
        <w:rPr>
          <w:i/>
          <w:w w:val="105"/>
        </w:rPr>
        <w:t> всего</w:t>
      </w:r>
      <w:r>
        <w:rPr>
          <w:i/>
          <w:w w:val="105"/>
        </w:rPr>
        <w:t> это</w:t>
      </w:r>
      <w:r>
        <w:rPr>
          <w:i/>
          <w:w w:val="105"/>
        </w:rPr>
        <w:t> нежелательное</w:t>
      </w:r>
      <w:r>
        <w:rPr>
          <w:i/>
          <w:w w:val="105"/>
        </w:rPr>
        <w:t> явление</w:t>
      </w:r>
      <w:r>
        <w:rPr>
          <w:i/>
          <w:w w:val="105"/>
        </w:rPr>
        <w:t> происходит</w:t>
      </w:r>
      <w:r>
        <w:rPr>
          <w:i/>
          <w:w w:val="105"/>
        </w:rPr>
        <w:t> при</w:t>
      </w:r>
      <w:r>
        <w:rPr>
          <w:i/>
          <w:w w:val="105"/>
        </w:rPr>
        <w:t> </w:t>
      </w:r>
      <w:r>
        <w:rPr>
          <w:i/>
          <w:w w:val="105"/>
        </w:rPr>
        <w:t>измерени-</w:t>
      </w:r>
      <w:r>
        <w:rPr>
          <w:w w:val="105"/>
        </w:rPr>
        <w:t> ях</w:t>
      </w:r>
      <w:r>
        <w:rPr>
          <w:w w:val="105"/>
        </w:rPr>
        <w:t> на</w:t>
      </w:r>
      <w:r>
        <w:rPr>
          <w:w w:val="105"/>
        </w:rPr>
        <w:t> тонких</w:t>
      </w:r>
      <w:r>
        <w:rPr>
          <w:w w:val="105"/>
        </w:rPr>
        <w:t> трубках.</w:t>
      </w:r>
      <w:r>
        <w:rPr>
          <w:w w:val="105"/>
        </w:rPr>
        <w:t> Спирт</w:t>
      </w:r>
      <w:r>
        <w:rPr>
          <w:w w:val="105"/>
        </w:rPr>
        <w:t> заливает</w:t>
      </w:r>
      <w:r>
        <w:rPr>
          <w:w w:val="105"/>
        </w:rPr>
        <w:t> не</w:t>
      </w:r>
      <w:r>
        <w:rPr>
          <w:w w:val="105"/>
        </w:rPr>
        <w:t> только</w:t>
      </w:r>
      <w:r>
        <w:rPr>
          <w:w w:val="105"/>
        </w:rPr>
        <w:t> резиновую</w:t>
      </w:r>
      <w:r>
        <w:rPr>
          <w:w w:val="105"/>
        </w:rPr>
        <w:t> трубку, соединяющую манометрическую трубку 11 с трёхходовым краном, но </w:t>
      </w:r>
      <w:r>
        <w:rPr/>
        <w:t>может попасть и в трубку, соединённую с (-). В резиновых соединитель- ных</w:t>
      </w:r>
      <w:r>
        <w:rPr>
          <w:spacing w:val="8"/>
        </w:rPr>
        <w:t> </w:t>
      </w:r>
      <w:r>
        <w:rPr/>
        <w:t>трубках</w:t>
      </w:r>
      <w:r>
        <w:rPr>
          <w:spacing w:val="7"/>
        </w:rPr>
        <w:t> </w:t>
      </w:r>
      <w:r>
        <w:rPr/>
        <w:t>остаются</w:t>
      </w:r>
      <w:r>
        <w:rPr>
          <w:spacing w:val="7"/>
        </w:rPr>
        <w:t> </w:t>
      </w:r>
      <w:r>
        <w:rPr/>
        <w:t>капли</w:t>
      </w:r>
      <w:r>
        <w:rPr>
          <w:spacing w:val="8"/>
        </w:rPr>
        <w:t> </w:t>
      </w:r>
      <w:r>
        <w:rPr/>
        <w:t>жидкости,</w:t>
      </w:r>
      <w:r>
        <w:rPr>
          <w:spacing w:val="9"/>
        </w:rPr>
        <w:t> </w:t>
      </w:r>
      <w:r>
        <w:rPr/>
        <w:t>которые</w:t>
      </w:r>
      <w:r>
        <w:rPr>
          <w:spacing w:val="7"/>
        </w:rPr>
        <w:t> </w:t>
      </w:r>
      <w:r>
        <w:rPr/>
        <w:t>приводят</w:t>
      </w:r>
      <w:r>
        <w:rPr>
          <w:spacing w:val="6"/>
        </w:rPr>
        <w:t> </w:t>
      </w:r>
      <w:r>
        <w:rPr/>
        <w:t>к</w:t>
      </w:r>
      <w:r>
        <w:rPr>
          <w:spacing w:val="9"/>
        </w:rPr>
        <w:t> </w:t>
      </w:r>
      <w:r>
        <w:rPr/>
        <w:t>тому,</w:t>
      </w:r>
      <w:r>
        <w:rPr>
          <w:spacing w:val="9"/>
        </w:rPr>
        <w:t> </w:t>
      </w:r>
      <w:r>
        <w:rPr>
          <w:spacing w:val="-5"/>
        </w:rPr>
        <w:t>что</w:t>
      </w:r>
    </w:p>
    <w:p>
      <w:pPr>
        <w:pStyle w:val="BodyText"/>
        <w:spacing w:line="243" w:lineRule="exact"/>
        <w:ind w:left="429"/>
        <w:jc w:val="both"/>
        <w:rPr>
          <w:i/>
        </w:rPr>
      </w:pPr>
      <w:r>
        <w:rPr/>
        <w:pict>
          <v:shape style="position:absolute;margin-left:83.760269pt;margin-top:1.619734pt;width:7.75pt;height:17.25pt;mso-position-horizontal-relative:page;mso-position-vertical-relative:paragraph;z-index:-32125440" type="#_x0000_t202" id="docshape2108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rFonts w:ascii="Book Antiqua" w:hAnsi="Book Antiqua"/>
          <w:i w:val="0"/>
        </w:rPr>
        <w:t>∆</w:t>
      </w:r>
      <w:r>
        <w:rPr>
          <w:rFonts w:ascii="Palatino Linotype" w:hAnsi="Palatino Linotype"/>
          <w:i/>
        </w:rPr>
        <w:t>P</w:t>
      </w:r>
      <w:r>
        <w:rPr>
          <w:rFonts w:ascii="Palatino Linotype" w:hAnsi="Palatino Linotype"/>
          <w:i/>
          <w:spacing w:val="69"/>
        </w:rPr>
        <w:t> </w:t>
      </w:r>
      <w:r>
        <w:rPr>
          <w:rFonts w:ascii="Book Antiqua" w:hAnsi="Book Antiqua"/>
          <w:i w:val="0"/>
        </w:rPr>
        <w:t>=</w:t>
      </w:r>
      <w:r>
        <w:rPr>
          <w:rFonts w:ascii="Book Antiqua" w:hAnsi="Book Antiqua"/>
          <w:i w:val="0"/>
          <w:spacing w:val="30"/>
        </w:rPr>
        <w:t> </w:t>
      </w:r>
      <w:r>
        <w:rPr>
          <w:rFonts w:ascii="Palatino Linotype" w:hAnsi="Palatino Linotype"/>
          <w:i/>
        </w:rPr>
        <w:t>P</w:t>
      </w:r>
      <w:r>
        <w:rPr>
          <w:rFonts w:ascii="Century" w:hAnsi="Century"/>
          <w:i w:val="0"/>
          <w:vertAlign w:val="subscript"/>
        </w:rPr>
        <w:t>1</w:t>
      </w:r>
      <w:r>
        <w:rPr>
          <w:rFonts w:ascii="Century" w:hAnsi="Century"/>
          <w:i w:val="0"/>
          <w:spacing w:val="66"/>
          <w:w w:val="150"/>
          <w:vertAlign w:val="baseline"/>
        </w:rPr>
        <w:t>  </w:t>
      </w:r>
      <w:r>
        <w:rPr>
          <w:rFonts w:ascii="Palatino Linotype" w:hAnsi="Palatino Linotype"/>
          <w:i/>
          <w:vertAlign w:val="baseline"/>
        </w:rPr>
        <w:t>P</w:t>
      </w:r>
      <w:r>
        <w:rPr>
          <w:rFonts w:ascii="Century" w:hAnsi="Century"/>
          <w:i w:val="0"/>
          <w:vertAlign w:val="subscript"/>
        </w:rPr>
        <w:t>2</w:t>
      </w:r>
      <w:r>
        <w:rPr>
          <w:rFonts w:ascii="Century" w:hAnsi="Century"/>
          <w:i w:val="0"/>
          <w:spacing w:val="37"/>
          <w:vertAlign w:val="baseline"/>
        </w:rPr>
        <w:t> </w:t>
      </w:r>
      <w:r>
        <w:rPr>
          <w:i/>
          <w:vertAlign w:val="baseline"/>
        </w:rPr>
        <w:t>измеряется</w:t>
      </w:r>
      <w:r>
        <w:rPr>
          <w:i/>
          <w:spacing w:val="25"/>
          <w:vertAlign w:val="baseline"/>
        </w:rPr>
        <w:t> </w:t>
      </w:r>
      <w:r>
        <w:rPr>
          <w:i/>
          <w:vertAlign w:val="baseline"/>
        </w:rPr>
        <w:t>неправильно.</w:t>
      </w:r>
      <w:r>
        <w:rPr>
          <w:i/>
          <w:spacing w:val="25"/>
          <w:vertAlign w:val="baseline"/>
        </w:rPr>
        <w:t> </w:t>
      </w:r>
      <w:r>
        <w:rPr>
          <w:i/>
          <w:vertAlign w:val="baseline"/>
        </w:rPr>
        <w:t>Поэтому</w:t>
      </w:r>
      <w:r>
        <w:rPr>
          <w:i/>
          <w:spacing w:val="24"/>
          <w:vertAlign w:val="baseline"/>
        </w:rPr>
        <w:t> </w:t>
      </w:r>
      <w:r>
        <w:rPr>
          <w:i/>
          <w:vertAlign w:val="baseline"/>
        </w:rPr>
        <w:t>перед</w:t>
      </w:r>
      <w:r>
        <w:rPr>
          <w:i/>
          <w:spacing w:val="25"/>
          <w:vertAlign w:val="baseline"/>
        </w:rPr>
        <w:t> </w:t>
      </w:r>
      <w:r>
        <w:rPr>
          <w:i/>
          <w:vertAlign w:val="baseline"/>
        </w:rPr>
        <w:t>измерениями</w:t>
      </w:r>
      <w:r>
        <w:rPr>
          <w:i/>
          <w:spacing w:val="32"/>
          <w:vertAlign w:val="baseline"/>
        </w:rPr>
        <w:t> </w:t>
      </w:r>
      <w:r>
        <w:rPr>
          <w:i/>
          <w:spacing w:val="-5"/>
          <w:vertAlign w:val="baseline"/>
        </w:rPr>
        <w:t>(и</w:t>
      </w:r>
    </w:p>
    <w:p>
      <w:pPr>
        <w:pStyle w:val="BodyText"/>
        <w:spacing w:line="227" w:lineRule="exact"/>
        <w:ind w:left="429"/>
        <w:jc w:val="both"/>
        <w:rPr>
          <w:i/>
        </w:rPr>
      </w:pPr>
      <w:r>
        <w:rPr>
          <w:i/>
        </w:rPr>
        <w:t>после</w:t>
      </w:r>
      <w:r>
        <w:rPr>
          <w:i/>
          <w:spacing w:val="18"/>
        </w:rPr>
        <w:t> </w:t>
      </w:r>
      <w:r>
        <w:rPr>
          <w:i/>
        </w:rPr>
        <w:t>того,</w:t>
      </w:r>
      <w:r>
        <w:rPr>
          <w:i/>
          <w:spacing w:val="15"/>
        </w:rPr>
        <w:t> </w:t>
      </w:r>
      <w:r>
        <w:rPr>
          <w:i/>
        </w:rPr>
        <w:t>как</w:t>
      </w:r>
      <w:r>
        <w:rPr>
          <w:i/>
          <w:spacing w:val="15"/>
        </w:rPr>
        <w:t> </w:t>
      </w:r>
      <w:r>
        <w:rPr>
          <w:i/>
        </w:rPr>
        <w:t>спирт</w:t>
      </w:r>
      <w:r>
        <w:rPr>
          <w:i/>
          <w:spacing w:val="19"/>
        </w:rPr>
        <w:t> </w:t>
      </w:r>
      <w:r>
        <w:rPr>
          <w:i/>
        </w:rPr>
        <w:t>попадает</w:t>
      </w:r>
      <w:r>
        <w:rPr>
          <w:i/>
          <w:spacing w:val="15"/>
        </w:rPr>
        <w:t> </w:t>
      </w:r>
      <w:r>
        <w:rPr>
          <w:i/>
        </w:rPr>
        <w:t>в</w:t>
      </w:r>
      <w:r>
        <w:rPr>
          <w:i/>
          <w:spacing w:val="18"/>
        </w:rPr>
        <w:t> </w:t>
      </w:r>
      <w:r>
        <w:rPr>
          <w:i/>
        </w:rPr>
        <w:t>трубки)</w:t>
      </w:r>
      <w:r>
        <w:rPr>
          <w:i/>
          <w:spacing w:val="19"/>
        </w:rPr>
        <w:t> </w:t>
      </w:r>
      <w:r>
        <w:rPr>
          <w:i/>
        </w:rPr>
        <w:t>необходимо</w:t>
      </w:r>
      <w:r>
        <w:rPr>
          <w:i/>
          <w:spacing w:val="9"/>
        </w:rPr>
        <w:t> </w:t>
      </w:r>
      <w:r>
        <w:rPr>
          <w:i/>
        </w:rPr>
        <w:t>убедиться</w:t>
      </w:r>
      <w:r>
        <w:rPr>
          <w:i/>
          <w:spacing w:val="15"/>
        </w:rPr>
        <w:t> </w:t>
      </w:r>
      <w:r>
        <w:rPr>
          <w:i/>
        </w:rPr>
        <w:t>в</w:t>
      </w:r>
      <w:r>
        <w:rPr>
          <w:i/>
          <w:spacing w:val="15"/>
        </w:rPr>
        <w:t> </w:t>
      </w:r>
      <w:r>
        <w:rPr>
          <w:i/>
          <w:spacing w:val="-4"/>
        </w:rPr>
        <w:t>том,</w:t>
      </w:r>
    </w:p>
    <w:p>
      <w:pPr>
        <w:pStyle w:val="BodyText"/>
        <w:spacing w:line="249" w:lineRule="auto" w:before="8"/>
        <w:ind w:left="429" w:right="449"/>
        <w:jc w:val="both"/>
      </w:pPr>
      <w:r>
        <w:rPr>
          <w:i/>
          <w:spacing w:val="-2"/>
          <w:w w:val="105"/>
        </w:rPr>
        <w:t>что</w:t>
      </w:r>
      <w:r>
        <w:rPr>
          <w:i/>
          <w:spacing w:val="-8"/>
          <w:w w:val="105"/>
        </w:rPr>
        <w:t> </w:t>
      </w:r>
      <w:r>
        <w:rPr>
          <w:i/>
          <w:spacing w:val="-2"/>
          <w:w w:val="105"/>
        </w:rPr>
        <w:t>капелек</w:t>
      </w:r>
      <w:r>
        <w:rPr>
          <w:i/>
          <w:spacing w:val="-11"/>
          <w:w w:val="105"/>
        </w:rPr>
        <w:t> </w:t>
      </w:r>
      <w:r>
        <w:rPr>
          <w:i/>
          <w:spacing w:val="-2"/>
          <w:w w:val="105"/>
        </w:rPr>
        <w:t>в</w:t>
      </w:r>
      <w:r>
        <w:rPr>
          <w:i/>
          <w:spacing w:val="-9"/>
          <w:w w:val="105"/>
        </w:rPr>
        <w:t> </w:t>
      </w:r>
      <w:r>
        <w:rPr>
          <w:i/>
          <w:spacing w:val="-2"/>
          <w:w w:val="105"/>
        </w:rPr>
        <w:t>соединительных</w:t>
      </w:r>
      <w:r>
        <w:rPr>
          <w:i/>
          <w:spacing w:val="-11"/>
          <w:w w:val="105"/>
        </w:rPr>
        <w:t> </w:t>
      </w:r>
      <w:r>
        <w:rPr>
          <w:i/>
          <w:spacing w:val="-2"/>
          <w:w w:val="105"/>
        </w:rPr>
        <w:t>трубках</w:t>
      </w:r>
      <w:r>
        <w:rPr>
          <w:i/>
          <w:spacing w:val="-11"/>
          <w:w w:val="105"/>
        </w:rPr>
        <w:t> </w:t>
      </w:r>
      <w:r>
        <w:rPr>
          <w:i/>
          <w:spacing w:val="-2"/>
          <w:w w:val="105"/>
        </w:rPr>
        <w:t>нет.</w:t>
      </w:r>
      <w:r>
        <w:rPr>
          <w:i/>
          <w:spacing w:val="-8"/>
          <w:w w:val="105"/>
        </w:rPr>
        <w:t> </w:t>
      </w:r>
      <w:r>
        <w:rPr>
          <w:i/>
          <w:spacing w:val="-2"/>
          <w:w w:val="105"/>
        </w:rPr>
        <w:t>Их</w:t>
      </w:r>
      <w:r>
        <w:rPr>
          <w:i/>
          <w:spacing w:val="-9"/>
          <w:w w:val="105"/>
        </w:rPr>
        <w:t> </w:t>
      </w:r>
      <w:r>
        <w:rPr>
          <w:i/>
          <w:spacing w:val="-2"/>
          <w:w w:val="105"/>
        </w:rPr>
        <w:t>присутствие</w:t>
      </w:r>
      <w:r>
        <w:rPr>
          <w:i/>
          <w:spacing w:val="-9"/>
          <w:w w:val="105"/>
        </w:rPr>
        <w:t> </w:t>
      </w:r>
      <w:r>
        <w:rPr>
          <w:i/>
          <w:spacing w:val="-2"/>
          <w:w w:val="105"/>
        </w:rPr>
        <w:t>можно</w:t>
      </w:r>
      <w:r>
        <w:rPr>
          <w:i/>
          <w:spacing w:val="-9"/>
          <w:w w:val="105"/>
        </w:rPr>
        <w:t> </w:t>
      </w:r>
      <w:r>
        <w:rPr>
          <w:i/>
          <w:spacing w:val="-2"/>
          <w:w w:val="105"/>
        </w:rPr>
        <w:t>об-</w:t>
      </w:r>
      <w:r>
        <w:rPr>
          <w:spacing w:val="-2"/>
          <w:w w:val="105"/>
        </w:rPr>
        <w:t> </w:t>
      </w:r>
      <w:r>
        <w:rPr>
          <w:w w:val="105"/>
        </w:rPr>
        <w:t>наружить</w:t>
      </w:r>
      <w:r>
        <w:rPr>
          <w:spacing w:val="-3"/>
          <w:w w:val="105"/>
        </w:rPr>
        <w:t> </w:t>
      </w:r>
      <w:r>
        <w:rPr>
          <w:w w:val="105"/>
        </w:rPr>
        <w:t>по</w:t>
      </w:r>
      <w:r>
        <w:rPr>
          <w:spacing w:val="-3"/>
          <w:w w:val="105"/>
        </w:rPr>
        <w:t> </w:t>
      </w:r>
      <w:r>
        <w:rPr>
          <w:w w:val="105"/>
        </w:rPr>
        <w:t>резким</w:t>
      </w:r>
      <w:r>
        <w:rPr>
          <w:spacing w:val="-1"/>
          <w:w w:val="105"/>
        </w:rPr>
        <w:t> </w:t>
      </w:r>
      <w:r>
        <w:rPr>
          <w:w w:val="105"/>
        </w:rPr>
        <w:t>скачкам</w:t>
      </w:r>
      <w:r>
        <w:rPr>
          <w:spacing w:val="-5"/>
          <w:w w:val="105"/>
        </w:rPr>
        <w:t> </w:t>
      </w:r>
      <w:r>
        <w:rPr>
          <w:w w:val="105"/>
        </w:rPr>
        <w:t>столбика</w:t>
      </w:r>
      <w:r>
        <w:rPr>
          <w:spacing w:val="-5"/>
          <w:w w:val="105"/>
        </w:rPr>
        <w:t> </w:t>
      </w:r>
      <w:r>
        <w:rPr>
          <w:w w:val="105"/>
        </w:rPr>
        <w:t>в</w:t>
      </w:r>
      <w:r>
        <w:rPr>
          <w:spacing w:val="-3"/>
          <w:w w:val="105"/>
        </w:rPr>
        <w:t> </w:t>
      </w:r>
      <w:r>
        <w:rPr>
          <w:w w:val="105"/>
        </w:rPr>
        <w:t>манометрической</w:t>
      </w:r>
      <w:r>
        <w:rPr>
          <w:spacing w:val="-3"/>
          <w:w w:val="105"/>
        </w:rPr>
        <w:t> </w:t>
      </w:r>
      <w:r>
        <w:rPr>
          <w:w w:val="105"/>
        </w:rPr>
        <w:t>трубке</w:t>
      </w:r>
      <w:r>
        <w:rPr>
          <w:spacing w:val="-5"/>
          <w:w w:val="105"/>
        </w:rPr>
        <w:t> </w:t>
      </w:r>
      <w:r>
        <w:rPr>
          <w:w w:val="105"/>
        </w:rPr>
        <w:t>11, происходящим</w:t>
      </w:r>
      <w:r>
        <w:rPr>
          <w:spacing w:val="-14"/>
          <w:w w:val="105"/>
        </w:rPr>
        <w:t> </w:t>
      </w:r>
      <w:r>
        <w:rPr>
          <w:w w:val="105"/>
        </w:rPr>
        <w:t>при</w:t>
      </w:r>
      <w:r>
        <w:rPr>
          <w:spacing w:val="-13"/>
          <w:w w:val="105"/>
        </w:rPr>
        <w:t> </w:t>
      </w:r>
      <w:r>
        <w:rPr>
          <w:w w:val="105"/>
        </w:rPr>
        <w:t>осторожном</w:t>
      </w:r>
      <w:r>
        <w:rPr>
          <w:spacing w:val="-13"/>
          <w:w w:val="105"/>
        </w:rPr>
        <w:t> </w:t>
      </w:r>
      <w:r>
        <w:rPr>
          <w:w w:val="105"/>
        </w:rPr>
        <w:t>перемещении</w:t>
      </w:r>
      <w:r>
        <w:rPr>
          <w:spacing w:val="-13"/>
          <w:w w:val="105"/>
        </w:rPr>
        <w:t> </w:t>
      </w:r>
      <w:r>
        <w:rPr>
          <w:w w:val="105"/>
        </w:rPr>
        <w:t>соединительных</w:t>
      </w:r>
      <w:r>
        <w:rPr>
          <w:spacing w:val="-13"/>
          <w:w w:val="105"/>
        </w:rPr>
        <w:t> </w:t>
      </w:r>
      <w:r>
        <w:rPr>
          <w:w w:val="105"/>
        </w:rPr>
        <w:t>трубок. В этом случае трубки надо снять и просушить.</w:t>
      </w:r>
    </w:p>
    <w:p>
      <w:pPr>
        <w:pStyle w:val="BodyText"/>
        <w:spacing w:line="232" w:lineRule="auto" w:before="71"/>
        <w:ind w:left="429" w:right="449" w:hanging="221"/>
        <w:jc w:val="both"/>
      </w:pPr>
      <w:r>
        <w:rPr>
          <w:i/>
          <w:w w:val="105"/>
        </w:rPr>
        <w:t>5.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Измерьте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вязкость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воздуха.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Для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этого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снимите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зависимость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разности</w:t>
      </w:r>
      <w:r>
        <w:rPr>
          <w:w w:val="105"/>
        </w:rPr>
        <w:t> давлений </w:t>
      </w:r>
      <w:r>
        <w:rPr>
          <w:rFonts w:ascii="Book Antiqua" w:hAnsi="Book Antiqua"/>
          <w:i w:val="0"/>
          <w:w w:val="105"/>
        </w:rPr>
        <w:t>∆</w:t>
      </w:r>
      <w:r>
        <w:rPr>
          <w:rFonts w:ascii="Palatino Linotype" w:hAnsi="Palatino Linotype"/>
          <w:i/>
          <w:w w:val="105"/>
        </w:rPr>
        <w:t>P</w:t>
      </w:r>
      <w:r>
        <w:rPr>
          <w:rFonts w:ascii="Palatino Linotype" w:hAnsi="Palatino Linotype"/>
          <w:i/>
          <w:spacing w:val="37"/>
          <w:w w:val="105"/>
        </w:rPr>
        <w:t> </w:t>
      </w:r>
      <w:r>
        <w:rPr>
          <w:i/>
        </w:rPr>
        <w:t>от </w:t>
      </w:r>
      <w:r>
        <w:rPr>
          <w:i/>
          <w:w w:val="105"/>
        </w:rPr>
        <w:t>расхода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воздуха</w:t>
      </w:r>
      <w:r>
        <w:rPr>
          <w:i/>
          <w:spacing w:val="-1"/>
          <w:w w:val="105"/>
        </w:rPr>
        <w:t> </w:t>
      </w:r>
      <w:r>
        <w:rPr>
          <w:rFonts w:ascii="Palatino Linotype" w:hAnsi="Palatino Linotype"/>
          <w:i/>
          <w:w w:val="105"/>
        </w:rPr>
        <w:t>Q </w:t>
      </w:r>
      <w:r>
        <w:rPr>
          <w:rFonts w:ascii="Book Antiqua" w:hAnsi="Book Antiqua"/>
          <w:i w:val="0"/>
          <w:w w:val="105"/>
        </w:rPr>
        <w:t>= ∆</w:t>
      </w:r>
      <w:r>
        <w:rPr>
          <w:rFonts w:ascii="Palatino Linotype" w:hAnsi="Palatino Linotype"/>
          <w:i/>
          <w:w w:val="105"/>
        </w:rPr>
        <w:t>V/</w:t>
      </w:r>
      <w:r>
        <w:rPr>
          <w:rFonts w:ascii="Book Antiqua" w:hAnsi="Book Antiqua"/>
          <w:i w:val="0"/>
          <w:w w:val="105"/>
        </w:rPr>
        <w:t>∆</w:t>
      </w:r>
      <w:r>
        <w:rPr>
          <w:rFonts w:ascii="Palatino Linotype" w:hAnsi="Palatino Linotype"/>
          <w:i/>
          <w:w w:val="105"/>
        </w:rPr>
        <w:t>t</w:t>
      </w:r>
      <w:r>
        <w:rPr>
          <w:i/>
          <w:w w:val="105"/>
        </w:rPr>
        <w:t>, при этом </w:t>
      </w:r>
      <w:r>
        <w:rPr>
          <w:rFonts w:ascii="Book Antiqua" w:hAnsi="Book Antiqua"/>
          <w:i w:val="0"/>
          <w:w w:val="105"/>
        </w:rPr>
        <w:t>∆</w:t>
      </w:r>
      <w:r>
        <w:rPr>
          <w:rFonts w:ascii="Palatino Linotype" w:hAnsi="Palatino Linotype"/>
          <w:i/>
          <w:w w:val="105"/>
        </w:rPr>
        <w:t>V</w:t>
      </w:r>
      <w:r>
        <w:rPr>
          <w:rFonts w:ascii="Palatino Linotype" w:hAnsi="Palatino Linotype"/>
          <w:i/>
          <w:spacing w:val="40"/>
          <w:w w:val="105"/>
        </w:rPr>
        <w:t> </w:t>
      </w:r>
      <w:r>
        <w:rPr>
          <w:i/>
          <w:w w:val="105"/>
        </w:rPr>
        <w:t>измеряется</w:t>
      </w:r>
      <w:r>
        <w:rPr>
          <w:w w:val="105"/>
        </w:rPr>
        <w:t> газовым</w:t>
      </w:r>
      <w:r>
        <w:rPr>
          <w:spacing w:val="-14"/>
          <w:w w:val="105"/>
        </w:rPr>
        <w:t> </w:t>
      </w:r>
      <w:r>
        <w:rPr>
          <w:w w:val="105"/>
        </w:rPr>
        <w:t>счетчиком,</w:t>
      </w:r>
      <w:r>
        <w:rPr>
          <w:spacing w:val="-5"/>
          <w:w w:val="105"/>
        </w:rPr>
        <w:t> </w:t>
      </w:r>
      <w:r>
        <w:rPr>
          <w:w w:val="105"/>
        </w:rPr>
        <w:t>а </w:t>
      </w:r>
      <w:r>
        <w:rPr>
          <w:rFonts w:ascii="Book Antiqua" w:hAnsi="Book Antiqua"/>
          <w:i w:val="0"/>
          <w:w w:val="105"/>
        </w:rPr>
        <w:t>∆</w:t>
      </w:r>
      <w:r>
        <w:rPr>
          <w:rFonts w:ascii="Palatino Linotype" w:hAnsi="Palatino Linotype"/>
          <w:i/>
          <w:w w:val="105"/>
        </w:rPr>
        <w:t>t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210"/>
        </w:rPr>
        <w:t>-</w:t>
      </w:r>
      <w:r>
        <w:rPr>
          <w:i/>
          <w:spacing w:val="-27"/>
          <w:w w:val="210"/>
        </w:rPr>
        <w:t> </w:t>
      </w:r>
      <w:r>
        <w:rPr>
          <w:i/>
          <w:w w:val="105"/>
        </w:rPr>
        <w:t>секундомером. Установите множитель</w:t>
      </w:r>
      <w:r>
        <w:rPr>
          <w:i/>
          <w:w w:val="105"/>
        </w:rPr>
        <w:t> на</w:t>
      </w:r>
      <w:r>
        <w:rPr>
          <w:w w:val="105"/>
        </w:rPr>
        <w:t> стойке 4 равным 0,2. Начинать надо с малых перепадов давлений </w:t>
      </w:r>
      <w:r>
        <w:rPr>
          <w:w w:val="105"/>
        </w:rPr>
        <w:t>(2-</w:t>
      </w:r>
      <w:r>
        <w:rPr>
          <w:w w:val="105"/>
        </w:rPr>
        <w:t>3</w:t>
      </w:r>
      <w:r>
        <w:rPr>
          <w:w w:val="105"/>
        </w:rPr>
        <w:t> мм</w:t>
      </w:r>
      <w:r>
        <w:rPr>
          <w:spacing w:val="-1"/>
          <w:w w:val="105"/>
        </w:rPr>
        <w:t> </w:t>
      </w:r>
      <w:r>
        <w:rPr>
          <w:w w:val="105"/>
        </w:rPr>
        <w:t>вод.</w:t>
      </w:r>
      <w:r>
        <w:rPr>
          <w:spacing w:val="-5"/>
          <w:w w:val="105"/>
        </w:rPr>
        <w:t> </w:t>
      </w:r>
      <w:r>
        <w:rPr>
          <w:w w:val="105"/>
        </w:rPr>
        <w:t>ст.),</w:t>
      </w:r>
      <w:r>
        <w:rPr>
          <w:spacing w:val="-1"/>
          <w:w w:val="105"/>
        </w:rPr>
        <w:t> </w:t>
      </w:r>
      <w:r>
        <w:rPr>
          <w:w w:val="105"/>
        </w:rPr>
        <w:t>постепенно</w:t>
      </w:r>
      <w:r>
        <w:rPr>
          <w:spacing w:val="-3"/>
          <w:w w:val="105"/>
        </w:rPr>
        <w:t> </w:t>
      </w:r>
      <w:r>
        <w:rPr>
          <w:w w:val="105"/>
        </w:rPr>
        <w:t>увеличивая</w:t>
      </w:r>
      <w:r>
        <w:rPr>
          <w:spacing w:val="-7"/>
          <w:w w:val="105"/>
        </w:rPr>
        <w:t> </w:t>
      </w:r>
      <w:r>
        <w:rPr>
          <w:w w:val="105"/>
        </w:rPr>
        <w:t>расход</w:t>
      </w:r>
      <w:r>
        <w:rPr>
          <w:spacing w:val="-7"/>
          <w:w w:val="105"/>
        </w:rPr>
        <w:t> </w:t>
      </w:r>
      <w:r>
        <w:rPr>
          <w:rFonts w:ascii="Palatino Linotype" w:hAnsi="Palatino Linotype"/>
          <w:i/>
          <w:w w:val="105"/>
        </w:rPr>
        <w:t>Q</w:t>
      </w:r>
      <w:r>
        <w:rPr>
          <w:i/>
          <w:w w:val="105"/>
        </w:rPr>
        <w:t>.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диапазоне</w:t>
      </w:r>
      <w:r>
        <w:rPr>
          <w:i/>
          <w:spacing w:val="-5"/>
          <w:w w:val="105"/>
        </w:rPr>
        <w:t> </w:t>
      </w:r>
      <w:r>
        <w:rPr>
          <w:i/>
        </w:rPr>
        <w:t>от </w:t>
      </w:r>
      <w:r>
        <w:rPr>
          <w:i/>
          <w:w w:val="105"/>
        </w:rPr>
        <w:t>0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до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100</w:t>
      </w:r>
      <w:r>
        <w:rPr>
          <w:w w:val="105"/>
        </w:rPr>
        <w:t> дел. по шкале 2 (рис. 3) должно быть не менее 5-6 точек замера. Это необходимо</w:t>
      </w:r>
      <w:r>
        <w:rPr>
          <w:w w:val="105"/>
        </w:rPr>
        <w:t> для</w:t>
      </w:r>
      <w:r>
        <w:rPr>
          <w:w w:val="105"/>
        </w:rPr>
        <w:t> того,</w:t>
      </w:r>
      <w:r>
        <w:rPr>
          <w:w w:val="105"/>
        </w:rPr>
        <w:t> чтобы</w:t>
      </w:r>
      <w:r>
        <w:rPr>
          <w:w w:val="105"/>
        </w:rPr>
        <w:t> заведомо</w:t>
      </w:r>
      <w:r>
        <w:rPr>
          <w:w w:val="105"/>
        </w:rPr>
        <w:t> попасть</w:t>
      </w:r>
      <w:r>
        <w:rPr>
          <w:w w:val="105"/>
        </w:rPr>
        <w:t> в</w:t>
      </w:r>
      <w:r>
        <w:rPr>
          <w:w w:val="105"/>
        </w:rPr>
        <w:t> режим</w:t>
      </w:r>
      <w:r>
        <w:rPr>
          <w:w w:val="105"/>
        </w:rPr>
        <w:t> </w:t>
      </w:r>
      <w:r>
        <w:rPr>
          <w:w w:val="105"/>
        </w:rPr>
        <w:t>ламинарного</w:t>
      </w:r>
      <w:r>
        <w:rPr>
          <w:w w:val="105"/>
        </w:rPr>
        <w:t> течения.</w:t>
      </w:r>
      <w:r>
        <w:rPr>
          <w:spacing w:val="-14"/>
          <w:w w:val="105"/>
        </w:rPr>
        <w:t> </w:t>
      </w:r>
      <w:r>
        <w:rPr>
          <w:w w:val="105"/>
        </w:rPr>
        <w:t>После</w:t>
      </w:r>
      <w:r>
        <w:rPr>
          <w:spacing w:val="-13"/>
          <w:w w:val="105"/>
        </w:rPr>
        <w:t> </w:t>
      </w:r>
      <w:r>
        <w:rPr>
          <w:w w:val="105"/>
        </w:rPr>
        <w:t>этого</w:t>
      </w:r>
      <w:r>
        <w:rPr>
          <w:spacing w:val="-13"/>
          <w:w w:val="105"/>
        </w:rPr>
        <w:t> </w:t>
      </w:r>
      <w:r>
        <w:rPr>
          <w:w w:val="105"/>
        </w:rPr>
        <w:t>замеры</w:t>
      </w:r>
      <w:r>
        <w:rPr>
          <w:spacing w:val="-13"/>
          <w:w w:val="105"/>
        </w:rPr>
        <w:t> </w:t>
      </w:r>
      <w:r>
        <w:rPr>
          <w:w w:val="105"/>
        </w:rPr>
        <w:t>можно</w:t>
      </w:r>
      <w:r>
        <w:rPr>
          <w:spacing w:val="-13"/>
          <w:w w:val="105"/>
        </w:rPr>
        <w:t> </w:t>
      </w:r>
      <w:r>
        <w:rPr>
          <w:w w:val="105"/>
        </w:rPr>
        <w:t>проводить</w:t>
      </w:r>
      <w:r>
        <w:rPr>
          <w:spacing w:val="-13"/>
          <w:w w:val="105"/>
        </w:rPr>
        <w:t> </w:t>
      </w:r>
      <w:r>
        <w:rPr>
          <w:w w:val="105"/>
        </w:rPr>
        <w:t>реже,</w:t>
      </w:r>
      <w:r>
        <w:rPr>
          <w:spacing w:val="-13"/>
          <w:w w:val="105"/>
        </w:rPr>
        <w:t> </w:t>
      </w:r>
      <w:r>
        <w:rPr>
          <w:w w:val="105"/>
        </w:rPr>
        <w:t>но</w:t>
      </w:r>
      <w:r>
        <w:rPr>
          <w:spacing w:val="-13"/>
          <w:w w:val="105"/>
        </w:rPr>
        <w:t> </w:t>
      </w:r>
      <w:r>
        <w:rPr>
          <w:w w:val="105"/>
        </w:rPr>
        <w:t>в</w:t>
      </w:r>
      <w:r>
        <w:rPr>
          <w:spacing w:val="-14"/>
          <w:w w:val="105"/>
        </w:rPr>
        <w:t> </w:t>
      </w:r>
      <w:r>
        <w:rPr>
          <w:w w:val="105"/>
        </w:rPr>
        <w:t>более</w:t>
      </w:r>
      <w:r>
        <w:rPr>
          <w:spacing w:val="-13"/>
          <w:w w:val="105"/>
        </w:rPr>
        <w:t> </w:t>
      </w:r>
      <w:r>
        <w:rPr>
          <w:w w:val="105"/>
        </w:rPr>
        <w:t>широ-</w:t>
      </w:r>
      <w:r>
        <w:rPr>
          <w:w w:val="105"/>
        </w:rPr>
        <w:t> </w:t>
      </w:r>
      <w:r>
        <w:rPr>
          <w:spacing w:val="-2"/>
          <w:w w:val="105"/>
        </w:rPr>
        <w:t>ком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диапазоне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по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давлению,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чтобы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попасть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в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турбулентный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режим.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П</w:t>
      </w:r>
      <w:r>
        <w:rPr>
          <w:spacing w:val="-2"/>
          <w:w w:val="105"/>
        </w:rPr>
        <w:t>о</w:t>
      </w:r>
      <w:r>
        <w:rPr>
          <w:spacing w:val="-2"/>
          <w:w w:val="105"/>
        </w:rPr>
        <w:t> </w:t>
      </w:r>
      <w:r>
        <w:rPr>
          <w:w w:val="105"/>
        </w:rPr>
        <w:t>полученным</w:t>
      </w:r>
      <w:r>
        <w:rPr>
          <w:w w:val="105"/>
        </w:rPr>
        <w:t> данным</w:t>
      </w:r>
      <w:r>
        <w:rPr>
          <w:w w:val="105"/>
        </w:rPr>
        <w:t> </w:t>
      </w:r>
      <w:r>
        <w:rPr/>
        <w:t>постройте </w:t>
      </w:r>
      <w:r>
        <w:rPr>
          <w:w w:val="105"/>
        </w:rPr>
        <w:t>график</w:t>
      </w:r>
      <w:r>
        <w:rPr>
          <w:w w:val="105"/>
        </w:rPr>
        <w:t> </w:t>
      </w:r>
      <w:r>
        <w:rPr>
          <w:rFonts w:ascii="Book Antiqua" w:hAnsi="Book Antiqua"/>
          <w:i w:val="0"/>
          <w:w w:val="105"/>
        </w:rPr>
        <w:t>∆</w:t>
      </w:r>
      <w:r>
        <w:rPr>
          <w:rFonts w:ascii="Palatino Linotype" w:hAnsi="Palatino Linotype"/>
          <w:i/>
          <w:w w:val="105"/>
        </w:rPr>
        <w:t>P</w:t>
      </w:r>
      <w:r>
        <w:rPr>
          <w:rFonts w:ascii="Palatino Linotype" w:hAnsi="Palatino Linotype"/>
          <w:i/>
          <w:spacing w:val="40"/>
          <w:w w:val="105"/>
        </w:rPr>
        <w:t> </w:t>
      </w:r>
      <w:r>
        <w:rPr>
          <w:rFonts w:ascii="Book Antiqua" w:hAnsi="Book Antiqua"/>
          <w:i w:val="0"/>
          <w:w w:val="105"/>
        </w:rPr>
        <w:t>=</w:t>
      </w:r>
      <w:r>
        <w:rPr>
          <w:rFonts w:ascii="Book Antiqua" w:hAnsi="Book Antiqua"/>
          <w:i w:val="0"/>
          <w:w w:val="105"/>
        </w:rPr>
        <w:t> </w:t>
      </w:r>
      <w:r>
        <w:rPr>
          <w:rFonts w:ascii="Palatino Linotype" w:hAnsi="Palatino Linotype"/>
          <w:i/>
          <w:w w:val="145"/>
        </w:rPr>
        <w:t>f</w:t>
      </w:r>
      <w:r>
        <w:rPr>
          <w:rFonts w:ascii="Palatino Linotype" w:hAnsi="Palatino Linotype"/>
          <w:i/>
          <w:spacing w:val="-19"/>
          <w:w w:val="145"/>
        </w:rPr>
        <w:t> </w:t>
      </w:r>
      <w:r>
        <w:rPr>
          <w:rFonts w:ascii="Book Antiqua" w:hAnsi="Book Antiqua"/>
          <w:i w:val="0"/>
          <w:w w:val="105"/>
        </w:rPr>
        <w:t>(</w:t>
      </w:r>
      <w:r>
        <w:rPr>
          <w:rFonts w:ascii="Palatino Linotype" w:hAnsi="Palatino Linotype"/>
          <w:i/>
          <w:w w:val="105"/>
        </w:rPr>
        <w:t>Q</w:t>
      </w:r>
      <w:r>
        <w:rPr>
          <w:rFonts w:ascii="Book Antiqua" w:hAnsi="Book Antiqua"/>
          <w:i w:val="0"/>
          <w:w w:val="105"/>
        </w:rPr>
        <w:t>)</w:t>
      </w:r>
      <w:r>
        <w:rPr>
          <w:i/>
          <w:w w:val="105"/>
        </w:rPr>
        <w:t>.</w:t>
      </w:r>
      <w:r>
        <w:rPr>
          <w:i/>
          <w:w w:val="105"/>
        </w:rPr>
        <w:t> Из</w:t>
      </w:r>
      <w:r>
        <w:rPr>
          <w:i/>
          <w:w w:val="105"/>
        </w:rPr>
        <w:t> формулы</w:t>
      </w:r>
      <w:r>
        <w:rPr>
          <w:i/>
          <w:w w:val="105"/>
        </w:rPr>
        <w:t> (2)</w:t>
      </w:r>
      <w:r>
        <w:rPr>
          <w:w w:val="105"/>
        </w:rPr>
        <w:t> видно,</w:t>
      </w:r>
      <w:r>
        <w:rPr>
          <w:spacing w:val="-14"/>
          <w:w w:val="105"/>
        </w:rPr>
        <w:t> </w:t>
      </w:r>
      <w:r>
        <w:rPr>
          <w:w w:val="105"/>
        </w:rPr>
        <w:t>что</w:t>
      </w:r>
      <w:r>
        <w:rPr>
          <w:spacing w:val="-13"/>
          <w:w w:val="105"/>
        </w:rPr>
        <w:t> </w:t>
      </w:r>
      <w:r>
        <w:rPr>
          <w:w w:val="105"/>
        </w:rPr>
        <w:t>при</w:t>
      </w:r>
      <w:r>
        <w:rPr>
          <w:spacing w:val="-13"/>
          <w:w w:val="105"/>
        </w:rPr>
        <w:t> </w:t>
      </w:r>
      <w:r>
        <w:rPr>
          <w:w w:val="105"/>
        </w:rPr>
        <w:t>ламинарном</w:t>
      </w:r>
      <w:r>
        <w:rPr>
          <w:spacing w:val="-13"/>
          <w:w w:val="105"/>
        </w:rPr>
        <w:t> </w:t>
      </w:r>
      <w:r>
        <w:rPr>
          <w:w w:val="105"/>
        </w:rPr>
        <w:t>потоке</w:t>
      </w:r>
      <w:r>
        <w:rPr>
          <w:spacing w:val="-13"/>
          <w:w w:val="105"/>
        </w:rPr>
        <w:t> </w:t>
      </w:r>
      <w:r>
        <w:rPr>
          <w:w w:val="105"/>
        </w:rPr>
        <w:t>зависимость</w:t>
      </w:r>
      <w:r>
        <w:rPr>
          <w:spacing w:val="-13"/>
          <w:w w:val="105"/>
        </w:rPr>
        <w:t> </w:t>
      </w:r>
      <w:r>
        <w:rPr>
          <w:rFonts w:ascii="Book Antiqua" w:hAnsi="Book Antiqua"/>
          <w:i w:val="0"/>
          <w:w w:val="105"/>
        </w:rPr>
        <w:t>∆</w:t>
      </w:r>
      <w:r>
        <w:rPr>
          <w:rFonts w:ascii="Palatino Linotype" w:hAnsi="Palatino Linotype"/>
          <w:i/>
          <w:w w:val="105"/>
        </w:rPr>
        <w:t>P</w:t>
      </w:r>
      <w:r>
        <w:rPr>
          <w:rFonts w:ascii="Palatino Linotype" w:hAnsi="Palatino Linotype"/>
          <w:i/>
          <w:spacing w:val="-13"/>
          <w:w w:val="105"/>
        </w:rPr>
        <w:t> </w:t>
      </w:r>
      <w:r>
        <w:rPr>
          <w:i/>
        </w:rPr>
        <w:t>от</w:t>
      </w:r>
      <w:r>
        <w:rPr>
          <w:i/>
          <w:spacing w:val="-13"/>
        </w:rPr>
        <w:t> </w:t>
      </w:r>
      <w:r>
        <w:rPr>
          <w:rFonts w:ascii="Palatino Linotype" w:hAnsi="Palatino Linotype"/>
          <w:i/>
          <w:w w:val="105"/>
        </w:rPr>
        <w:t>Q</w:t>
      </w:r>
      <w:r>
        <w:rPr>
          <w:rFonts w:ascii="Palatino Linotype" w:hAnsi="Palatino Linotype"/>
          <w:i/>
          <w:spacing w:val="-13"/>
          <w:w w:val="105"/>
        </w:rPr>
        <w:t> </w:t>
      </w:r>
      <w:r>
        <w:rPr>
          <w:i/>
          <w:w w:val="105"/>
        </w:rPr>
        <w:t>должна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быть</w:t>
      </w:r>
      <w:r>
        <w:rPr>
          <w:w w:val="105"/>
        </w:rPr>
        <w:t> линейной.</w:t>
      </w:r>
      <w:r>
        <w:rPr>
          <w:spacing w:val="-10"/>
          <w:w w:val="105"/>
        </w:rPr>
        <w:t> </w:t>
      </w:r>
      <w:r>
        <w:rPr>
          <w:w w:val="105"/>
        </w:rPr>
        <w:t>При</w:t>
      </w:r>
      <w:r>
        <w:rPr>
          <w:spacing w:val="-10"/>
          <w:w w:val="105"/>
        </w:rPr>
        <w:t> </w:t>
      </w:r>
      <w:r>
        <w:rPr>
          <w:w w:val="105"/>
        </w:rPr>
        <w:t>возникновении</w:t>
      </w:r>
      <w:r>
        <w:rPr>
          <w:spacing w:val="-12"/>
          <w:w w:val="105"/>
        </w:rPr>
        <w:t> </w:t>
      </w:r>
      <w:r>
        <w:rPr>
          <w:w w:val="105"/>
        </w:rPr>
        <w:t>турбулентности</w:t>
      </w:r>
      <w:r>
        <w:rPr>
          <w:spacing w:val="-8"/>
          <w:w w:val="105"/>
        </w:rPr>
        <w:t> </w:t>
      </w:r>
      <w:r>
        <w:rPr>
          <w:w w:val="105"/>
        </w:rPr>
        <w:t>линейность</w:t>
      </w:r>
      <w:r>
        <w:rPr>
          <w:spacing w:val="-10"/>
          <w:w w:val="105"/>
        </w:rPr>
        <w:t> </w:t>
      </w:r>
      <w:r>
        <w:rPr>
          <w:w w:val="105"/>
        </w:rPr>
        <w:t>графика</w:t>
      </w:r>
      <w:r>
        <w:rPr>
          <w:spacing w:val="-13"/>
          <w:w w:val="105"/>
        </w:rPr>
        <w:t> </w:t>
      </w:r>
      <w:r>
        <w:rPr>
          <w:w w:val="105"/>
        </w:rPr>
        <w:t>на-</w:t>
      </w:r>
      <w:r>
        <w:rPr>
          <w:w w:val="105"/>
        </w:rPr>
        <w:t> рушается:</w:t>
      </w:r>
      <w:r>
        <w:rPr>
          <w:spacing w:val="-1"/>
          <w:w w:val="105"/>
        </w:rPr>
        <w:t> </w:t>
      </w:r>
      <w:r>
        <w:rPr>
          <w:w w:val="105"/>
        </w:rPr>
        <w:t>разность</w:t>
      </w:r>
      <w:r>
        <w:rPr>
          <w:spacing w:val="-1"/>
          <w:w w:val="105"/>
        </w:rPr>
        <w:t> </w:t>
      </w:r>
      <w:r>
        <w:rPr>
          <w:w w:val="105"/>
        </w:rPr>
        <w:t>давлений</w:t>
      </w:r>
      <w:r>
        <w:rPr>
          <w:spacing w:val="-1"/>
          <w:w w:val="105"/>
        </w:rPr>
        <w:t> </w:t>
      </w:r>
      <w:r>
        <w:rPr>
          <w:w w:val="105"/>
        </w:rPr>
        <w:t>растет быстрее, чем расход.</w:t>
      </w:r>
    </w:p>
    <w:p>
      <w:pPr>
        <w:spacing w:after="0" w:line="232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30" w:lineRule="auto" w:before="70"/>
        <w:ind w:left="712" w:right="168" w:hanging="221"/>
        <w:jc w:val="both"/>
      </w:pPr>
      <w:r>
        <w:rPr>
          <w:i/>
          <w:w w:val="105"/>
        </w:rPr>
        <w:t>6. По угловому коэффициенту прямолинейного участка графика </w:t>
      </w:r>
      <w:r>
        <w:rPr>
          <w:i/>
          <w:w w:val="105"/>
        </w:rPr>
        <w:t>опреде-</w:t>
      </w:r>
      <w:r>
        <w:rPr>
          <w:w w:val="105"/>
        </w:rPr>
        <w:t> лите</w:t>
      </w:r>
      <w:r>
        <w:rPr>
          <w:spacing w:val="-2"/>
          <w:w w:val="105"/>
        </w:rPr>
        <w:t> </w:t>
      </w:r>
      <w:r>
        <w:rPr>
          <w:w w:val="105"/>
        </w:rPr>
        <w:t>вязкость</w:t>
      </w:r>
      <w:r>
        <w:rPr>
          <w:spacing w:val="-5"/>
          <w:w w:val="105"/>
        </w:rPr>
        <w:t> </w:t>
      </w:r>
      <w:r>
        <w:rPr>
          <w:w w:val="105"/>
        </w:rPr>
        <w:t>воздуха</w:t>
      </w:r>
      <w:r>
        <w:rPr>
          <w:spacing w:val="-7"/>
          <w:w w:val="105"/>
        </w:rPr>
        <w:t> </w:t>
      </w:r>
      <w:r>
        <w:rPr>
          <w:rFonts w:ascii="Palatino Linotype" w:hAnsi="Palatino Linotype"/>
          <w:i/>
          <w:w w:val="105"/>
        </w:rPr>
        <w:t>η</w:t>
      </w:r>
      <w:r>
        <w:rPr>
          <w:i/>
          <w:w w:val="105"/>
        </w:rPr>
        <w:t>.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Оцените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погрешность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определения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этого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ко-</w:t>
      </w:r>
      <w:r>
        <w:rPr>
          <w:w w:val="105"/>
        </w:rPr>
        <w:t> эффициента и вычислите ошибку полученного значения вязкости.</w:t>
      </w:r>
    </w:p>
    <w:p>
      <w:pPr>
        <w:pStyle w:val="BodyText"/>
        <w:spacing w:line="249" w:lineRule="auto" w:before="52"/>
        <w:ind w:left="712" w:right="168" w:hanging="221"/>
        <w:jc w:val="both"/>
      </w:pPr>
      <w:r>
        <w:rPr>
          <w:i/>
          <w:w w:val="105"/>
        </w:rPr>
        <w:t>7. Вычислите</w:t>
      </w:r>
      <w:r>
        <w:rPr>
          <w:i/>
          <w:w w:val="105"/>
        </w:rPr>
        <w:t> значение</w:t>
      </w:r>
      <w:r>
        <w:rPr>
          <w:i/>
          <w:w w:val="105"/>
        </w:rPr>
        <w:t> числа</w:t>
      </w:r>
      <w:r>
        <w:rPr>
          <w:i/>
          <w:w w:val="105"/>
        </w:rPr>
        <w:t> Рейнольдса</w:t>
      </w:r>
      <w:r>
        <w:rPr>
          <w:i/>
          <w:w w:val="105"/>
        </w:rPr>
        <w:t> </w:t>
      </w:r>
      <w:r>
        <w:rPr>
          <w:i/>
          <w:w w:val="125"/>
          <w:sz w:val="15"/>
        </w:rPr>
        <w:t>Re</w:t>
      </w:r>
      <w:r>
        <w:rPr>
          <w:i/>
          <w:w w:val="125"/>
          <w:sz w:val="15"/>
        </w:rPr>
        <w:t> </w:t>
      </w:r>
      <w:r>
        <w:rPr>
          <w:i/>
          <w:w w:val="105"/>
        </w:rPr>
        <w:t>для</w:t>
      </w:r>
      <w:r>
        <w:rPr>
          <w:i/>
          <w:w w:val="105"/>
        </w:rPr>
        <w:t> переходной</w:t>
      </w:r>
      <w:r>
        <w:rPr>
          <w:i/>
          <w:w w:val="105"/>
        </w:rPr>
        <w:t> </w:t>
      </w:r>
      <w:r>
        <w:rPr>
          <w:i/>
          <w:w w:val="105"/>
        </w:rPr>
        <w:t>области</w:t>
      </w:r>
      <w:r>
        <w:rPr>
          <w:w w:val="105"/>
        </w:rPr>
        <w:t> между ламинарным и турбулентным течениями.</w:t>
      </w:r>
    </w:p>
    <w:p>
      <w:pPr>
        <w:pStyle w:val="BodyText"/>
        <w:spacing w:line="249" w:lineRule="auto" w:before="45"/>
        <w:ind w:left="712" w:right="165" w:hanging="221"/>
        <w:jc w:val="both"/>
      </w:pPr>
      <w:r>
        <w:rPr>
          <w:i/>
          <w:w w:val="105"/>
        </w:rPr>
        <w:t>8.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При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расходе,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заведомо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обеспечивающем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ламинарность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потока,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измерь-</w:t>
      </w:r>
      <w:r>
        <w:rPr>
          <w:w w:val="105"/>
        </w:rPr>
        <w:t> те</w:t>
      </w:r>
      <w:r>
        <w:rPr>
          <w:w w:val="105"/>
        </w:rPr>
        <w:t> распределение</w:t>
      </w:r>
      <w:r>
        <w:rPr>
          <w:w w:val="105"/>
        </w:rPr>
        <w:t> давления</w:t>
      </w:r>
      <w:r>
        <w:rPr>
          <w:w w:val="105"/>
        </w:rPr>
        <w:t> вдоль</w:t>
      </w:r>
      <w:r>
        <w:rPr>
          <w:w w:val="105"/>
        </w:rPr>
        <w:t> трубки.</w:t>
      </w:r>
      <w:r>
        <w:rPr>
          <w:w w:val="105"/>
        </w:rPr>
        <w:t> Для</w:t>
      </w:r>
      <w:r>
        <w:rPr>
          <w:w w:val="105"/>
        </w:rPr>
        <w:t> этого</w:t>
      </w:r>
      <w:r>
        <w:rPr>
          <w:w w:val="105"/>
        </w:rPr>
        <w:t> микроманометр последовательно</w:t>
      </w:r>
      <w:r>
        <w:rPr>
          <w:spacing w:val="18"/>
          <w:w w:val="105"/>
        </w:rPr>
        <w:t> </w:t>
      </w:r>
      <w:r>
        <w:rPr>
          <w:w w:val="105"/>
        </w:rPr>
        <w:t>подсоедините</w:t>
      </w:r>
      <w:r>
        <w:rPr>
          <w:spacing w:val="19"/>
          <w:w w:val="105"/>
        </w:rPr>
        <w:t> </w:t>
      </w:r>
      <w:r>
        <w:rPr>
          <w:w w:val="105"/>
        </w:rPr>
        <w:t>ко</w:t>
      </w:r>
      <w:r>
        <w:rPr>
          <w:spacing w:val="20"/>
          <w:w w:val="105"/>
        </w:rPr>
        <w:t> </w:t>
      </w:r>
      <w:r>
        <w:rPr>
          <w:w w:val="105"/>
        </w:rPr>
        <w:t>всем</w:t>
      </w:r>
      <w:r>
        <w:rPr>
          <w:spacing w:val="21"/>
          <w:w w:val="105"/>
        </w:rPr>
        <w:t> </w:t>
      </w:r>
      <w:r>
        <w:rPr>
          <w:w w:val="105"/>
        </w:rPr>
        <w:t>ее</w:t>
      </w:r>
      <w:r>
        <w:rPr>
          <w:spacing w:val="20"/>
          <w:w w:val="105"/>
        </w:rPr>
        <w:t> </w:t>
      </w:r>
      <w:r>
        <w:rPr>
          <w:w w:val="105"/>
        </w:rPr>
        <w:t>выводам,</w:t>
      </w:r>
      <w:r>
        <w:rPr>
          <w:spacing w:val="19"/>
          <w:w w:val="105"/>
        </w:rPr>
        <w:t> </w:t>
      </w:r>
      <w:r>
        <w:rPr>
          <w:w w:val="105"/>
        </w:rPr>
        <w:t>включая</w:t>
      </w:r>
      <w:r>
        <w:rPr>
          <w:spacing w:val="21"/>
          <w:w w:val="105"/>
        </w:rPr>
        <w:t> </w:t>
      </w:r>
      <w:r>
        <w:rPr>
          <w:w w:val="105"/>
        </w:rPr>
        <w:t>и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выво</w:t>
      </w:r>
      <w:r>
        <w:rPr>
          <w:spacing w:val="-2"/>
          <w:w w:val="105"/>
        </w:rPr>
        <w:t>д</w:t>
      </w:r>
    </w:p>
    <w:p>
      <w:pPr>
        <w:pStyle w:val="BodyText"/>
        <w:spacing w:line="235" w:lineRule="auto" w:before="4"/>
        <w:ind w:left="712" w:right="167"/>
        <w:jc w:val="both"/>
      </w:pPr>
      <w:r>
        <w:rPr>
          <w:i/>
        </w:rPr>
        <w:t>&lt;0&gt; (рис. 2). Постройте график зависимости давления от длины </w:t>
      </w:r>
      <w:r>
        <w:rPr>
          <w:i/>
        </w:rPr>
        <w:t>вдоль</w:t>
      </w:r>
      <w:r>
        <w:rPr/>
        <w:t> трубки </w:t>
      </w:r>
      <w:r>
        <w:rPr>
          <w:rFonts w:ascii="Palatino Linotype" w:hAnsi="Palatino Linotype"/>
          <w:i/>
        </w:rPr>
        <w:t>P</w:t>
      </w:r>
      <w:r>
        <w:rPr>
          <w:rFonts w:ascii="Palatino Linotype" w:hAnsi="Palatino Linotype"/>
          <w:i/>
          <w:w w:val="105"/>
        </w:rPr>
        <w:t> </w:t>
      </w:r>
      <w:r>
        <w:rPr>
          <w:rFonts w:ascii="Book Antiqua" w:hAnsi="Book Antiqua"/>
          <w:i w:val="0"/>
          <w:w w:val="105"/>
        </w:rPr>
        <w:t>= </w:t>
      </w:r>
      <w:r>
        <w:rPr>
          <w:rFonts w:ascii="Palatino Linotype" w:hAnsi="Palatino Linotype"/>
          <w:i/>
          <w:w w:val="145"/>
        </w:rPr>
        <w:t>f</w:t>
      </w:r>
      <w:r>
        <w:rPr>
          <w:rFonts w:ascii="Palatino Linotype" w:hAnsi="Palatino Linotype"/>
          <w:i/>
          <w:spacing w:val="-19"/>
          <w:w w:val="145"/>
        </w:rPr>
        <w:t> </w:t>
      </w:r>
      <w:r>
        <w:rPr>
          <w:rFonts w:ascii="Book Antiqua" w:hAnsi="Book Antiqua"/>
          <w:i w:val="0"/>
        </w:rPr>
        <w:t>(</w:t>
      </w:r>
      <w:r>
        <w:rPr>
          <w:rFonts w:ascii="Palatino Linotype" w:hAnsi="Palatino Linotype"/>
          <w:i/>
        </w:rPr>
        <w:t>l</w:t>
      </w:r>
      <w:r>
        <w:rPr>
          <w:rFonts w:ascii="Book Antiqua" w:hAnsi="Book Antiqua"/>
          <w:i w:val="0"/>
        </w:rPr>
        <w:t>)</w:t>
      </w:r>
      <w:r>
        <w:rPr>
          <w:i/>
        </w:rPr>
        <w:t>. Из графика оцените длину участка, на котором про-</w:t>
      </w:r>
      <w:r>
        <w:rPr/>
        <w:t> исходит установление потока. Сравните найденный результат с резуль- татом, вычисленным по формуле (3).</w:t>
      </w:r>
    </w:p>
    <w:p>
      <w:pPr>
        <w:pStyle w:val="BodyText"/>
        <w:spacing w:line="228" w:lineRule="auto" w:before="66"/>
        <w:ind w:left="712" w:right="168" w:hanging="221"/>
        <w:jc w:val="both"/>
        <w:rPr>
          <w:rFonts w:ascii="Book Antiqua" w:hAnsi="Book Antiqua"/>
          <w:i w:val="0"/>
        </w:rPr>
      </w:pPr>
      <w:r>
        <w:rPr>
          <w:i/>
          <w:w w:val="110"/>
        </w:rPr>
        <w:t>9.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Для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всех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трубок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на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участках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со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сформированным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течением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(в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конце</w:t>
      </w:r>
      <w:r>
        <w:rPr>
          <w:w w:val="110"/>
        </w:rPr>
        <w:t> </w:t>
      </w:r>
      <w:r>
        <w:rPr/>
        <w:t>трубок)</w:t>
      </w:r>
      <w:r>
        <w:rPr>
          <w:spacing w:val="54"/>
        </w:rPr>
        <w:t> </w:t>
      </w:r>
      <w:r>
        <w:rPr/>
        <w:t>в</w:t>
      </w:r>
      <w:r>
        <w:rPr>
          <w:spacing w:val="51"/>
        </w:rPr>
        <w:t> </w:t>
      </w:r>
      <w:r>
        <w:rPr/>
        <w:t>ламинарном</w:t>
      </w:r>
      <w:r>
        <w:rPr>
          <w:spacing w:val="54"/>
        </w:rPr>
        <w:t> </w:t>
      </w:r>
      <w:r>
        <w:rPr/>
        <w:t>режиме</w:t>
      </w:r>
      <w:r>
        <w:rPr>
          <w:spacing w:val="55"/>
        </w:rPr>
        <w:t> </w:t>
      </w:r>
      <w:r>
        <w:rPr/>
        <w:t>(</w:t>
      </w:r>
      <w:r>
        <w:rPr>
          <w:sz w:val="15"/>
        </w:rPr>
        <w:t>Re</w:t>
      </w:r>
      <w:r>
        <w:rPr>
          <w:spacing w:val="66"/>
          <w:sz w:val="15"/>
        </w:rPr>
        <w:t> </w:t>
      </w:r>
      <w:r>
        <w:rPr>
          <w:rFonts w:ascii="Palatino Linotype" w:hAnsi="Palatino Linotype"/>
          <w:i/>
        </w:rPr>
        <w:t>&lt;</w:t>
      </w:r>
      <w:r>
        <w:rPr>
          <w:rFonts w:ascii="Palatino Linotype" w:hAnsi="Palatino Linotype"/>
          <w:i/>
          <w:spacing w:val="49"/>
        </w:rPr>
        <w:t> </w:t>
      </w:r>
      <w:r>
        <w:rPr>
          <w:rFonts w:ascii="Book Antiqua" w:hAnsi="Book Antiqua"/>
          <w:i w:val="0"/>
        </w:rPr>
        <w:t>500</w:t>
      </w:r>
      <w:r>
        <w:rPr>
          <w:i/>
        </w:rPr>
        <w:t>)</w:t>
      </w:r>
      <w:r>
        <w:rPr>
          <w:i/>
          <w:spacing w:val="51"/>
        </w:rPr>
        <w:t> </w:t>
      </w:r>
      <w:r>
        <w:rPr>
          <w:i/>
        </w:rPr>
        <w:t>снимите</w:t>
      </w:r>
      <w:r>
        <w:rPr>
          <w:i/>
          <w:spacing w:val="55"/>
        </w:rPr>
        <w:t> </w:t>
      </w:r>
      <w:r>
        <w:rPr>
          <w:i/>
        </w:rPr>
        <w:t>зависимости</w:t>
      </w:r>
      <w:r>
        <w:rPr>
          <w:i/>
          <w:spacing w:val="54"/>
        </w:rPr>
        <w:t> </w:t>
      </w:r>
      <w:r>
        <w:rPr>
          <w:rFonts w:ascii="Palatino Linotype" w:hAnsi="Palatino Linotype"/>
          <w:i/>
        </w:rPr>
        <w:t>Q</w:t>
      </w:r>
      <w:r>
        <w:rPr>
          <w:rFonts w:ascii="Palatino Linotype" w:hAnsi="Palatino Linotype"/>
          <w:i/>
          <w:spacing w:val="49"/>
        </w:rPr>
        <w:t> </w:t>
      </w:r>
      <w:r>
        <w:rPr>
          <w:rFonts w:ascii="Book Antiqua" w:hAnsi="Book Antiqua"/>
          <w:i w:val="0"/>
          <w:spacing w:val="-10"/>
        </w:rPr>
        <w:t>=</w:t>
      </w:r>
    </w:p>
    <w:p>
      <w:pPr>
        <w:pStyle w:val="BodyText"/>
        <w:spacing w:line="240" w:lineRule="exact"/>
        <w:ind w:left="712"/>
        <w:jc w:val="both"/>
        <w:rPr>
          <w:i/>
        </w:rPr>
      </w:pPr>
      <w:r>
        <w:rPr>
          <w:rFonts w:ascii="Book Antiqua" w:hAnsi="Book Antiqua"/>
          <w:i w:val="0"/>
        </w:rPr>
        <w:t>=</w:t>
      </w:r>
      <w:r>
        <w:rPr>
          <w:rFonts w:ascii="Book Antiqua" w:hAnsi="Book Antiqua"/>
          <w:i w:val="0"/>
          <w:spacing w:val="7"/>
        </w:rPr>
        <w:t> </w:t>
      </w:r>
      <w:r>
        <w:rPr>
          <w:rFonts w:ascii="Palatino Linotype" w:hAnsi="Palatino Linotype"/>
          <w:i/>
        </w:rPr>
        <w:t>f</w:t>
      </w:r>
      <w:r>
        <w:rPr>
          <w:rFonts w:ascii="Palatino Linotype" w:hAnsi="Palatino Linotype"/>
          <w:i/>
          <w:spacing w:val="-28"/>
        </w:rPr>
        <w:t> </w:t>
      </w:r>
      <w:r>
        <w:rPr>
          <w:rFonts w:ascii="Book Antiqua" w:hAnsi="Book Antiqua"/>
          <w:i w:val="0"/>
        </w:rPr>
        <w:t>(</w:t>
      </w:r>
      <w:r>
        <w:rPr>
          <w:rFonts w:ascii="Palatino Linotype" w:hAnsi="Palatino Linotype"/>
          <w:i/>
        </w:rPr>
        <w:t>P</w:t>
      </w:r>
      <w:r>
        <w:rPr>
          <w:rFonts w:ascii="Palatino Linotype" w:hAnsi="Palatino Linotype"/>
          <w:i/>
          <w:spacing w:val="-21"/>
        </w:rPr>
        <w:t> </w:t>
      </w:r>
      <w:r>
        <w:rPr>
          <w:rFonts w:ascii="Book Antiqua" w:hAnsi="Book Antiqua"/>
          <w:i w:val="0"/>
        </w:rPr>
        <w:t>)</w:t>
      </w:r>
      <w:r>
        <w:rPr>
          <w:i/>
        </w:rPr>
        <w:t>.</w:t>
      </w:r>
      <w:r>
        <w:rPr>
          <w:i/>
          <w:spacing w:val="18"/>
        </w:rPr>
        <w:t> </w:t>
      </w:r>
      <w:r>
        <w:rPr>
          <w:i/>
        </w:rPr>
        <w:t>Обработайте</w:t>
      </w:r>
      <w:r>
        <w:rPr>
          <w:i/>
          <w:spacing w:val="11"/>
        </w:rPr>
        <w:t> </w:t>
      </w:r>
      <w:r>
        <w:rPr>
          <w:i/>
        </w:rPr>
        <w:t>результаты</w:t>
      </w:r>
      <w:r>
        <w:rPr>
          <w:i/>
          <w:spacing w:val="19"/>
        </w:rPr>
        <w:t> </w:t>
      </w:r>
      <w:r>
        <w:rPr>
          <w:i/>
        </w:rPr>
        <w:t>по</w:t>
      </w:r>
      <w:r>
        <w:rPr>
          <w:i/>
          <w:spacing w:val="15"/>
        </w:rPr>
        <w:t> </w:t>
      </w:r>
      <w:r>
        <w:rPr>
          <w:i/>
          <w:spacing w:val="-2"/>
        </w:rPr>
        <w:t>формуле</w:t>
      </w:r>
    </w:p>
    <w:p>
      <w:pPr>
        <w:pStyle w:val="BodyText"/>
        <w:spacing w:before="7"/>
        <w:rPr>
          <w:i/>
          <w:sz w:val="10"/>
        </w:rPr>
      </w:pPr>
    </w:p>
    <w:p>
      <w:pPr>
        <w:spacing w:after="0"/>
        <w:rPr>
          <w:sz w:val="10"/>
        </w:rPr>
        <w:sectPr>
          <w:pgSz w:w="8400" w:h="11900"/>
          <w:pgMar w:header="690" w:footer="0" w:top="900" w:bottom="280" w:left="420" w:right="660"/>
        </w:sectPr>
      </w:pPr>
    </w:p>
    <w:p>
      <w:pPr>
        <w:spacing w:line="242" w:lineRule="auto" w:before="40"/>
        <w:ind w:left="3192" w:right="0" w:firstLine="264"/>
        <w:jc w:val="left"/>
        <w:rPr>
          <w:rFonts w:ascii="Book Antiqua" w:hAnsi="Book Antiqua"/>
          <w:sz w:val="20"/>
        </w:rPr>
      </w:pPr>
      <w:r>
        <w:rPr/>
        <w:pict>
          <v:line style="position:absolute;mso-position-horizontal-relative:page;mso-position-vertical-relative:paragraph;z-index:16330240" from="180.587997pt,16.830032pt" to="228.347997pt,16.830032pt" stroked="true" strokeweight=".48pt" strokecolor="#000000">
            <v:stroke dashstyle="solid"/>
            <w10:wrap type="none"/>
          </v:line>
        </w:pict>
      </w:r>
      <w:r>
        <w:rPr>
          <w:rFonts w:ascii="Book Antiqua" w:hAnsi="Book Antiqua"/>
          <w:spacing w:val="-4"/>
          <w:w w:val="110"/>
          <w:sz w:val="20"/>
        </w:rPr>
        <w:t>8</w:t>
      </w:r>
      <w:r>
        <w:rPr>
          <w:rFonts w:ascii="Palatino Linotype" w:hAnsi="Palatino Linotype"/>
          <w:i/>
          <w:spacing w:val="-4"/>
          <w:w w:val="110"/>
          <w:sz w:val="20"/>
        </w:rPr>
        <w:t>lηQ</w:t>
      </w:r>
      <w:r>
        <w:rPr>
          <w:rFonts w:ascii="Palatino Linotype" w:hAnsi="Palatino Linotype"/>
          <w:i/>
          <w:spacing w:val="-4"/>
          <w:w w:val="110"/>
          <w:sz w:val="20"/>
        </w:rPr>
        <w:t> </w:t>
      </w:r>
      <w:r>
        <w:rPr>
          <w:rFonts w:ascii="Palatino Linotype" w:hAnsi="Palatino Linotype"/>
          <w:i/>
          <w:w w:val="110"/>
          <w:sz w:val="20"/>
        </w:rPr>
        <w:t>π</w:t>
      </w:r>
      <w:r>
        <w:rPr>
          <w:rFonts w:ascii="Book Antiqua" w:hAnsi="Book Antiqua"/>
          <w:w w:val="110"/>
          <w:sz w:val="20"/>
        </w:rPr>
        <w:t>(</w:t>
      </w:r>
      <w:r>
        <w:rPr>
          <w:rFonts w:ascii="Palatino Linotype" w:hAnsi="Palatino Linotype"/>
          <w:i/>
          <w:w w:val="110"/>
          <w:sz w:val="20"/>
        </w:rPr>
        <w:t>P</w:t>
      </w:r>
      <w:r>
        <w:rPr>
          <w:rFonts w:ascii="Century" w:hAnsi="Century"/>
          <w:w w:val="110"/>
          <w:sz w:val="20"/>
          <w:vertAlign w:val="subscript"/>
        </w:rPr>
        <w:t>1</w:t>
      </w:r>
      <w:r>
        <w:rPr>
          <w:rFonts w:ascii="Century" w:hAnsi="Century"/>
          <w:spacing w:val="-16"/>
          <w:w w:val="110"/>
          <w:sz w:val="20"/>
          <w:vertAlign w:val="baseline"/>
        </w:rPr>
        <w:t> </w:t>
      </w:r>
      <w:r>
        <w:rPr>
          <w:rFonts w:ascii="Cambria" w:hAnsi="Cambria"/>
          <w:w w:val="110"/>
          <w:sz w:val="20"/>
          <w:vertAlign w:val="baseline"/>
        </w:rPr>
        <w:t>−</w:t>
      </w:r>
      <w:r>
        <w:rPr>
          <w:rFonts w:ascii="Cambria" w:hAnsi="Cambria"/>
          <w:spacing w:val="-12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P</w:t>
      </w:r>
      <w:r>
        <w:rPr>
          <w:rFonts w:ascii="Century" w:hAnsi="Century"/>
          <w:w w:val="110"/>
          <w:sz w:val="20"/>
          <w:vertAlign w:val="subscript"/>
        </w:rPr>
        <w:t>2</w:t>
      </w:r>
      <w:r>
        <w:rPr>
          <w:rFonts w:ascii="Book Antiqua" w:hAnsi="Book Antiqua"/>
          <w:w w:val="110"/>
          <w:sz w:val="20"/>
          <w:vertAlign w:val="baseline"/>
        </w:rPr>
        <w:t>)</w:t>
      </w:r>
    </w:p>
    <w:p>
      <w:pPr>
        <w:spacing w:before="177"/>
        <w:ind w:left="38" w:right="0" w:firstLine="0"/>
        <w:jc w:val="left"/>
        <w:rPr>
          <w:rFonts w:ascii="Palatino Linotype"/>
          <w:i/>
          <w:sz w:val="20"/>
        </w:rPr>
      </w:pPr>
      <w:r>
        <w:rPr/>
        <w:br w:type="column"/>
      </w:r>
      <w:r>
        <w:rPr>
          <w:rFonts w:ascii="Book Antiqua"/>
          <w:w w:val="125"/>
          <w:sz w:val="20"/>
        </w:rPr>
        <w:t>=</w:t>
      </w:r>
      <w:r>
        <w:rPr>
          <w:rFonts w:ascii="Book Antiqua"/>
          <w:spacing w:val="-5"/>
          <w:w w:val="125"/>
          <w:sz w:val="20"/>
        </w:rPr>
        <w:t> </w:t>
      </w:r>
      <w:r>
        <w:rPr>
          <w:rFonts w:ascii="Palatino Linotype"/>
          <w:i/>
          <w:spacing w:val="-5"/>
          <w:w w:val="125"/>
          <w:sz w:val="20"/>
        </w:rPr>
        <w:t>r</w:t>
      </w:r>
      <w:r>
        <w:rPr>
          <w:rFonts w:ascii="Palatino Linotype"/>
          <w:i/>
          <w:spacing w:val="-5"/>
          <w:w w:val="125"/>
          <w:sz w:val="20"/>
          <w:vertAlign w:val="superscript"/>
        </w:rPr>
        <w:t>n</w:t>
      </w:r>
      <w:r>
        <w:rPr>
          <w:rFonts w:ascii="Palatino Linotype"/>
          <w:i/>
          <w:spacing w:val="-5"/>
          <w:w w:val="125"/>
          <w:sz w:val="20"/>
          <w:vertAlign w:val="baseline"/>
        </w:rPr>
        <w:t>.</w:t>
      </w:r>
    </w:p>
    <w:p>
      <w:pPr>
        <w:spacing w:after="0"/>
        <w:jc w:val="left"/>
        <w:rPr>
          <w:rFonts w:asci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4146" w:space="40"/>
            <w:col w:w="3134"/>
          </w:cols>
        </w:sectPr>
      </w:pPr>
    </w:p>
    <w:p>
      <w:pPr>
        <w:pStyle w:val="BodyText"/>
        <w:rPr>
          <w:rFonts w:ascii="Palatino Linotype"/>
          <w:i/>
          <w:sz w:val="9"/>
        </w:rPr>
      </w:pPr>
    </w:p>
    <w:p>
      <w:pPr>
        <w:pStyle w:val="BodyText"/>
        <w:spacing w:line="232" w:lineRule="auto" w:before="68"/>
        <w:ind w:left="712" w:right="166"/>
        <w:jc w:val="both"/>
      </w:pPr>
      <w:r>
        <w:rPr/>
        <w:pict>
          <v:shape style="position:absolute;margin-left:150.480469pt;margin-top:8.824026pt;width:80.9pt;height:37pt;mso-position-horizontal-relative:page;mso-position-vertical-relative:paragraph;z-index:-32124416" type="#_x0000_t202" id="docshape2109" filled="false" stroked="false">
            <v:textbox inset="0,0,0,0">
              <w:txbxContent>
                <w:p>
                  <w:pPr>
                    <w:tabs>
                      <w:tab w:pos="1055" w:val="left" w:leader="none"/>
                      <w:tab w:pos="1526" w:val="left" w:leader="none"/>
                    </w:tabs>
                    <w:spacing w:line="139" w:lineRule="auto" w:before="0"/>
                    <w:ind w:left="0" w:right="0" w:firstLine="0"/>
                    <w:jc w:val="left"/>
                    <w:rPr>
                      <w:rFonts w:ascii="Yu Gothic" w:hAnsi="Yu Gothic"/>
                      <w:sz w:val="20"/>
                    </w:rPr>
                  </w:pPr>
                  <w:r>
                    <w:rPr>
                      <w:rFonts w:ascii="Yu Gothic" w:hAnsi="Yu Gothic"/>
                      <w:spacing w:val="-10"/>
                      <w:w w:val="125"/>
                      <w:sz w:val="20"/>
                    </w:rPr>
                    <w:t>(</w:t>
                  </w:r>
                  <w:r>
                    <w:rPr>
                      <w:rFonts w:ascii="Yu Gothic" w:hAnsi="Yu Gothic"/>
                      <w:sz w:val="20"/>
                    </w:rPr>
                    <w:tab/>
                  </w:r>
                  <w:r>
                    <w:rPr>
                      <w:rFonts w:ascii="Cambria" w:hAnsi="Cambria"/>
                      <w:spacing w:val="-10"/>
                      <w:w w:val="125"/>
                      <w:position w:val="-15"/>
                      <w:sz w:val="20"/>
                    </w:rPr>
                    <w:t>−</w:t>
                  </w:r>
                  <w:r>
                    <w:rPr>
                      <w:rFonts w:ascii="Cambria" w:hAnsi="Cambria"/>
                      <w:position w:val="-15"/>
                      <w:sz w:val="20"/>
                    </w:rPr>
                    <w:tab/>
                  </w:r>
                  <w:r>
                    <w:rPr>
                      <w:rFonts w:ascii="Yu Gothic" w:hAnsi="Yu Gothic"/>
                      <w:spacing w:val="-16"/>
                      <w:w w:val="125"/>
                      <w:sz w:val="20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Постройте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график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двойном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логарифмическом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масштабе,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т.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е.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по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оси</w:t>
      </w:r>
      <w:r>
        <w:rPr>
          <w:w w:val="105"/>
        </w:rPr>
        <w:t> ординат</w:t>
      </w:r>
      <w:r>
        <w:rPr>
          <w:spacing w:val="-14"/>
          <w:w w:val="105"/>
        </w:rPr>
        <w:t> </w:t>
      </w:r>
      <w:r>
        <w:rPr>
          <w:w w:val="105"/>
        </w:rPr>
        <w:t>отложите</w:t>
      </w:r>
      <w:r>
        <w:rPr>
          <w:spacing w:val="-13"/>
          <w:w w:val="105"/>
        </w:rPr>
        <w:t> </w:t>
      </w:r>
      <w:r>
        <w:rPr>
          <w:rFonts w:ascii="Book Antiqua" w:hAnsi="Book Antiqua"/>
          <w:i w:val="0"/>
          <w:w w:val="105"/>
        </w:rPr>
        <w:t>ln</w:t>
      </w:r>
      <w:r>
        <w:rPr>
          <w:rFonts w:ascii="Book Antiqua" w:hAnsi="Book Antiqua"/>
          <w:i w:val="0"/>
          <w:spacing w:val="-13"/>
          <w:w w:val="105"/>
        </w:rPr>
        <w:t> </w:t>
      </w:r>
      <w:r>
        <w:rPr>
          <w:rFonts w:ascii="Book Antiqua" w:hAnsi="Book Antiqua"/>
          <w:i w:val="0"/>
          <w:w w:val="105"/>
        </w:rPr>
        <w:t>8</w:t>
      </w:r>
      <w:r>
        <w:rPr>
          <w:rFonts w:ascii="Palatino Linotype" w:hAnsi="Palatino Linotype"/>
          <w:i/>
          <w:w w:val="105"/>
        </w:rPr>
        <w:t>lηQ/π</w:t>
      </w:r>
      <w:r>
        <w:rPr>
          <w:rFonts w:ascii="Book Antiqua" w:hAnsi="Book Antiqua"/>
          <w:i w:val="0"/>
          <w:w w:val="105"/>
        </w:rPr>
        <w:t>(</w:t>
      </w:r>
      <w:r>
        <w:rPr>
          <w:rFonts w:ascii="Palatino Linotype" w:hAnsi="Palatino Linotype"/>
          <w:i/>
          <w:w w:val="105"/>
        </w:rPr>
        <w:t>P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spacing w:val="54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P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Book Antiqua" w:hAnsi="Book Antiqua"/>
          <w:i w:val="0"/>
          <w:w w:val="105"/>
          <w:vertAlign w:val="baseline"/>
        </w:rPr>
        <w:t>)</w:t>
      </w:r>
      <w:r>
        <w:rPr>
          <w:rFonts w:ascii="Book Antiqua" w:hAnsi="Book Antiqua"/>
          <w:i w:val="0"/>
          <w:spacing w:val="14"/>
          <w:w w:val="105"/>
          <w:vertAlign w:val="baseline"/>
        </w:rPr>
        <w:t> </w:t>
      </w:r>
      <w:r>
        <w:rPr>
          <w:i/>
          <w:w w:val="105"/>
          <w:vertAlign w:val="baseline"/>
        </w:rPr>
        <w:t>,</w:t>
      </w:r>
      <w:r>
        <w:rPr>
          <w:i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а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по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оси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абсцисс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210"/>
          <w:vertAlign w:val="baseline"/>
        </w:rPr>
        <w:t>-</w:t>
      </w:r>
      <w:r>
        <w:rPr>
          <w:i/>
          <w:spacing w:val="-26"/>
          <w:w w:val="210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ln</w:t>
      </w:r>
      <w:r>
        <w:rPr>
          <w:rFonts w:ascii="Book Antiqua" w:hAnsi="Book Antiqua"/>
          <w:i w:val="0"/>
          <w:spacing w:val="-13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r</w:t>
      </w:r>
      <w:r>
        <w:rPr>
          <w:i/>
          <w:w w:val="105"/>
          <w:vertAlign w:val="baseline"/>
        </w:rPr>
        <w:t>.</w:t>
      </w:r>
      <w:r>
        <w:rPr>
          <w:i/>
          <w:spacing w:val="-12"/>
          <w:w w:val="105"/>
          <w:vertAlign w:val="baseline"/>
        </w:rPr>
        <w:t> </w:t>
      </w:r>
      <w:r>
        <w:rPr>
          <w:i/>
          <w:w w:val="105"/>
          <w:vertAlign w:val="baseline"/>
        </w:rPr>
        <w:t>Нетруд-</w:t>
      </w:r>
      <w:r>
        <w:rPr>
          <w:w w:val="105"/>
          <w:vertAlign w:val="baseline"/>
        </w:rPr>
        <w:t> но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увидеть,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что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тангенс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угла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наклона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полученной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прямой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должен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дать значение</w:t>
      </w:r>
      <w:r>
        <w:rPr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n</w:t>
      </w:r>
      <w:r>
        <w:rPr>
          <w:i/>
          <w:w w:val="105"/>
          <w:vertAlign w:val="baseline"/>
        </w:rPr>
        <w:t>,</w:t>
      </w:r>
      <w:r>
        <w:rPr>
          <w:i/>
          <w:w w:val="105"/>
          <w:vertAlign w:val="baseline"/>
        </w:rPr>
        <w:t> т.</w:t>
      </w:r>
      <w:r>
        <w:rPr>
          <w:i/>
          <w:w w:val="105"/>
          <w:vertAlign w:val="baseline"/>
        </w:rPr>
        <w:t> е.</w:t>
      </w:r>
      <w:r>
        <w:rPr>
          <w:i/>
          <w:w w:val="105"/>
          <w:vertAlign w:val="baseline"/>
        </w:rPr>
        <w:t> показатель</w:t>
      </w:r>
      <w:r>
        <w:rPr>
          <w:i/>
          <w:w w:val="105"/>
          <w:vertAlign w:val="baseline"/>
        </w:rPr>
        <w:t> степени,</w:t>
      </w:r>
      <w:r>
        <w:rPr>
          <w:i/>
          <w:w w:val="105"/>
          <w:vertAlign w:val="baseline"/>
        </w:rPr>
        <w:t> который</w:t>
      </w:r>
      <w:r>
        <w:rPr>
          <w:i/>
          <w:w w:val="105"/>
          <w:vertAlign w:val="baseline"/>
        </w:rPr>
        <w:t> по</w:t>
      </w:r>
      <w:r>
        <w:rPr>
          <w:i/>
          <w:w w:val="105"/>
          <w:vertAlign w:val="baseline"/>
        </w:rPr>
        <w:t> формуле</w:t>
      </w:r>
      <w:r>
        <w:rPr>
          <w:i/>
          <w:w w:val="105"/>
          <w:vertAlign w:val="baseline"/>
        </w:rPr>
        <w:t> Пуазейля</w:t>
      </w:r>
      <w:r>
        <w:rPr>
          <w:w w:val="105"/>
          <w:vertAlign w:val="baseline"/>
        </w:rPr>
        <w:t> должен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быть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равен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4.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Проверьте,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выполняется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ли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это.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Оцените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ошиб- ку измерений.</w:t>
      </w:r>
    </w:p>
    <w:p>
      <w:pPr>
        <w:pStyle w:val="BodyText"/>
        <w:spacing w:before="2"/>
        <w:rPr>
          <w:i/>
          <w:sz w:val="19"/>
        </w:rPr>
      </w:pPr>
    </w:p>
    <w:p>
      <w:pPr>
        <w:pStyle w:val="Heading2"/>
        <w:ind w:left="2904"/>
        <w:rPr>
          <w:i/>
        </w:rPr>
      </w:pPr>
      <w:r>
        <w:rPr>
          <w:i/>
          <w:w w:val="105"/>
        </w:rPr>
        <w:t>КuнтрuJьные</w:t>
      </w:r>
      <w:r>
        <w:rPr>
          <w:i/>
          <w:spacing w:val="-1"/>
          <w:w w:val="105"/>
        </w:rPr>
        <w:t> </w:t>
      </w:r>
      <w:r>
        <w:rPr>
          <w:i/>
          <w:spacing w:val="-2"/>
          <w:w w:val="105"/>
        </w:rPr>
        <w:t>нuнрuсы</w:t>
      </w:r>
    </w:p>
    <w:p>
      <w:pPr>
        <w:spacing w:line="254" w:lineRule="auto" w:before="47"/>
        <w:ind w:left="712" w:right="165" w:hanging="204"/>
        <w:jc w:val="both"/>
        <w:rPr>
          <w:i/>
          <w:sz w:val="18"/>
        </w:rPr>
      </w:pPr>
      <w:r>
        <w:rPr>
          <w:i/>
          <w:sz w:val="18"/>
        </w:rPr>
        <w:t>1.</w:t>
      </w:r>
      <w:r>
        <w:rPr>
          <w:i/>
          <w:spacing w:val="40"/>
          <w:sz w:val="18"/>
        </w:rPr>
        <w:t> </w:t>
      </w:r>
      <w:r>
        <w:rPr>
          <w:i/>
          <w:sz w:val="18"/>
        </w:rPr>
        <w:t>Какой</w:t>
      </w:r>
      <w:r>
        <w:rPr>
          <w:i/>
          <w:spacing w:val="38"/>
          <w:sz w:val="18"/>
        </w:rPr>
        <w:t> </w:t>
      </w:r>
      <w:r>
        <w:rPr>
          <w:i/>
          <w:sz w:val="18"/>
        </w:rPr>
        <w:t>формулой описывается</w:t>
      </w:r>
      <w:r>
        <w:rPr>
          <w:i/>
          <w:spacing w:val="38"/>
          <w:sz w:val="18"/>
        </w:rPr>
        <w:t> </w:t>
      </w:r>
      <w:r>
        <w:rPr>
          <w:i/>
          <w:sz w:val="18"/>
        </w:rPr>
        <w:t>профиль</w:t>
      </w:r>
      <w:r>
        <w:rPr>
          <w:i/>
          <w:spacing w:val="38"/>
          <w:sz w:val="18"/>
        </w:rPr>
        <w:t> </w:t>
      </w:r>
      <w:r>
        <w:rPr>
          <w:i/>
          <w:sz w:val="18"/>
        </w:rPr>
        <w:t>скорости ламинарного потока</w:t>
      </w:r>
      <w:r>
        <w:rPr>
          <w:i/>
          <w:spacing w:val="38"/>
          <w:sz w:val="18"/>
        </w:rPr>
        <w:t> </w:t>
      </w:r>
      <w:r>
        <w:rPr>
          <w:i/>
          <w:sz w:val="18"/>
        </w:rPr>
        <w:t>в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труб-</w:t>
      </w:r>
      <w:r>
        <w:rPr>
          <w:i/>
          <w:sz w:val="18"/>
        </w:rPr>
        <w:t> </w:t>
      </w:r>
      <w:r>
        <w:rPr>
          <w:i/>
          <w:w w:val="110"/>
          <w:sz w:val="18"/>
        </w:rPr>
        <w:t>ке? Как соотносятся средняя по сечению и максимальная скорости?</w:t>
      </w:r>
    </w:p>
    <w:p>
      <w:pPr>
        <w:spacing w:line="256" w:lineRule="auto" w:before="43"/>
        <w:ind w:left="712" w:right="167" w:hanging="204"/>
        <w:jc w:val="both"/>
        <w:rPr>
          <w:i/>
          <w:sz w:val="18"/>
        </w:rPr>
      </w:pPr>
      <w:r>
        <w:rPr>
          <w:i/>
          <w:w w:val="105"/>
          <w:sz w:val="18"/>
        </w:rPr>
        <w:t>2. Что такое число Рейнольдса? Как его можно определить из </w:t>
      </w:r>
      <w:r>
        <w:rPr>
          <w:i/>
          <w:w w:val="105"/>
          <w:sz w:val="18"/>
        </w:rPr>
        <w:t>эксперименталь-</w:t>
      </w:r>
      <w:r>
        <w:rPr>
          <w:i/>
          <w:w w:val="105"/>
          <w:sz w:val="18"/>
        </w:rPr>
        <w:t> ных данных?</w:t>
      </w:r>
    </w:p>
    <w:p>
      <w:pPr>
        <w:spacing w:line="254" w:lineRule="auto" w:before="42"/>
        <w:ind w:left="712" w:right="168" w:hanging="204"/>
        <w:jc w:val="both"/>
        <w:rPr>
          <w:i/>
          <w:sz w:val="18"/>
        </w:rPr>
      </w:pPr>
      <w:r>
        <w:rPr>
          <w:i/>
          <w:w w:val="110"/>
          <w:sz w:val="18"/>
        </w:rPr>
        <w:t>3.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Как</w:t>
      </w:r>
      <w:r>
        <w:rPr>
          <w:i/>
          <w:w w:val="110"/>
          <w:sz w:val="18"/>
        </w:rPr>
        <w:t> графически</w:t>
      </w:r>
      <w:r>
        <w:rPr>
          <w:i/>
          <w:spacing w:val="-1"/>
          <w:w w:val="110"/>
          <w:sz w:val="18"/>
        </w:rPr>
        <w:t> </w:t>
      </w:r>
      <w:r>
        <w:rPr>
          <w:i/>
          <w:w w:val="110"/>
          <w:sz w:val="18"/>
        </w:rPr>
        <w:t>надо</w:t>
      </w:r>
      <w:r>
        <w:rPr>
          <w:i/>
          <w:w w:val="110"/>
          <w:sz w:val="18"/>
        </w:rPr>
        <w:t> обрабатывать</w:t>
      </w:r>
      <w:r>
        <w:rPr>
          <w:i/>
          <w:w w:val="110"/>
          <w:sz w:val="18"/>
        </w:rPr>
        <w:t> результаты</w:t>
      </w:r>
      <w:r>
        <w:rPr>
          <w:i/>
          <w:spacing w:val="-3"/>
          <w:w w:val="110"/>
          <w:sz w:val="18"/>
        </w:rPr>
        <w:t> </w:t>
      </w:r>
      <w:r>
        <w:rPr>
          <w:i/>
          <w:w w:val="110"/>
          <w:sz w:val="18"/>
        </w:rPr>
        <w:t>измерений</w:t>
      </w:r>
      <w:r>
        <w:rPr>
          <w:i/>
          <w:spacing w:val="-1"/>
          <w:w w:val="110"/>
          <w:sz w:val="18"/>
        </w:rPr>
        <w:t> </w:t>
      </w:r>
      <w:r>
        <w:rPr>
          <w:i/>
          <w:w w:val="110"/>
          <w:sz w:val="18"/>
        </w:rPr>
        <w:t>по</w:t>
      </w:r>
      <w:r>
        <w:rPr>
          <w:i/>
          <w:spacing w:val="-1"/>
          <w:w w:val="110"/>
          <w:sz w:val="18"/>
        </w:rPr>
        <w:t> </w:t>
      </w:r>
      <w:r>
        <w:rPr>
          <w:i/>
          <w:w w:val="110"/>
          <w:sz w:val="18"/>
        </w:rPr>
        <w:t>п.</w:t>
      </w:r>
      <w:r>
        <w:rPr>
          <w:i/>
          <w:w w:val="110"/>
          <w:sz w:val="18"/>
        </w:rPr>
        <w:t> 8,</w:t>
      </w:r>
      <w:r>
        <w:rPr>
          <w:i/>
          <w:w w:val="110"/>
          <w:sz w:val="18"/>
        </w:rPr>
        <w:t> чтобы</w:t>
      </w:r>
      <w:r>
        <w:rPr>
          <w:i/>
          <w:w w:val="110"/>
          <w:sz w:val="18"/>
        </w:rPr>
        <w:t> из</w:t>
      </w:r>
      <w:r>
        <w:rPr>
          <w:i/>
          <w:w w:val="110"/>
          <w:sz w:val="18"/>
        </w:rPr>
        <w:t> них</w:t>
      </w:r>
      <w:r>
        <w:rPr>
          <w:i/>
          <w:w w:val="110"/>
          <w:sz w:val="18"/>
        </w:rPr>
        <w:t> достоверно</w:t>
      </w:r>
      <w:r>
        <w:rPr>
          <w:i/>
          <w:w w:val="110"/>
          <w:sz w:val="18"/>
        </w:rPr>
        <w:t> было</w:t>
      </w:r>
      <w:r>
        <w:rPr>
          <w:i/>
          <w:w w:val="110"/>
          <w:sz w:val="18"/>
        </w:rPr>
        <w:t> видно</w:t>
      </w:r>
      <w:r>
        <w:rPr>
          <w:i/>
          <w:w w:val="110"/>
          <w:sz w:val="18"/>
        </w:rPr>
        <w:t> различие</w:t>
      </w:r>
      <w:r>
        <w:rPr>
          <w:i/>
          <w:w w:val="110"/>
          <w:sz w:val="18"/>
        </w:rPr>
        <w:t> участков</w:t>
      </w:r>
      <w:r>
        <w:rPr>
          <w:i/>
          <w:w w:val="110"/>
          <w:sz w:val="18"/>
        </w:rPr>
        <w:t> со</w:t>
      </w:r>
      <w:r>
        <w:rPr>
          <w:i/>
          <w:w w:val="110"/>
          <w:sz w:val="18"/>
        </w:rPr>
        <w:t> сформированным</w:t>
      </w:r>
      <w:r>
        <w:rPr>
          <w:i/>
          <w:w w:val="110"/>
          <w:sz w:val="18"/>
        </w:rPr>
        <w:t> </w:t>
      </w:r>
      <w:r>
        <w:rPr>
          <w:i/>
          <w:w w:val="110"/>
          <w:sz w:val="18"/>
        </w:rPr>
        <w:t>и</w:t>
      </w:r>
      <w:r>
        <w:rPr>
          <w:i/>
          <w:w w:val="110"/>
          <w:sz w:val="18"/>
        </w:rPr>
        <w:t> несформированным течениями?</w:t>
      </w:r>
    </w:p>
    <w:p>
      <w:pPr>
        <w:pStyle w:val="BodyText"/>
        <w:spacing w:before="6"/>
        <w:rPr>
          <w:i/>
          <w:sz w:val="18"/>
        </w:rPr>
      </w:pPr>
    </w:p>
    <w:p>
      <w:pPr>
        <w:spacing w:before="0"/>
        <w:ind w:left="2954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СПИСОК</w:t>
      </w:r>
      <w:r>
        <w:rPr>
          <w:i/>
          <w:spacing w:val="23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ЛИТЕРАТУРЫ</w:t>
      </w:r>
    </w:p>
    <w:p>
      <w:pPr>
        <w:spacing w:before="57"/>
        <w:ind w:left="508" w:right="0" w:firstLine="0"/>
        <w:jc w:val="left"/>
        <w:rPr>
          <w:i/>
          <w:sz w:val="18"/>
        </w:rPr>
      </w:pPr>
      <w:r>
        <w:rPr>
          <w:i/>
          <w:spacing w:val="-2"/>
          <w:w w:val="120"/>
          <w:sz w:val="18"/>
        </w:rPr>
        <w:t>1.</w:t>
      </w:r>
      <w:r>
        <w:rPr>
          <w:i/>
          <w:spacing w:val="-12"/>
          <w:w w:val="120"/>
          <w:sz w:val="18"/>
        </w:rPr>
        <w:t> </w:t>
      </w:r>
      <w:r>
        <w:rPr>
          <w:i/>
          <w:spacing w:val="-2"/>
          <w:w w:val="120"/>
          <w:sz w:val="17"/>
        </w:rPr>
        <w:t>Сивухин</w:t>
      </w:r>
      <w:r>
        <w:rPr>
          <w:i/>
          <w:spacing w:val="-1"/>
          <w:w w:val="120"/>
          <w:sz w:val="17"/>
        </w:rPr>
        <w:t> </w:t>
      </w:r>
      <w:r>
        <w:rPr>
          <w:i/>
          <w:spacing w:val="-2"/>
          <w:w w:val="120"/>
          <w:sz w:val="17"/>
        </w:rPr>
        <w:t>Д.В.</w:t>
      </w:r>
      <w:r>
        <w:rPr>
          <w:i/>
          <w:spacing w:val="-4"/>
          <w:w w:val="120"/>
          <w:sz w:val="17"/>
        </w:rPr>
        <w:t> </w:t>
      </w:r>
      <w:r>
        <w:rPr>
          <w:i/>
          <w:spacing w:val="-2"/>
          <w:w w:val="120"/>
          <w:sz w:val="18"/>
        </w:rPr>
        <w:t>Общий</w:t>
      </w:r>
      <w:r>
        <w:rPr>
          <w:i/>
          <w:spacing w:val="-6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курс</w:t>
      </w:r>
      <w:r>
        <w:rPr>
          <w:i/>
          <w:spacing w:val="-10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физики.</w:t>
      </w:r>
      <w:r>
        <w:rPr>
          <w:i/>
          <w:spacing w:val="-5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Т.</w:t>
      </w:r>
      <w:r>
        <w:rPr>
          <w:i/>
          <w:spacing w:val="-8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I.</w:t>
      </w:r>
      <w:r>
        <w:rPr>
          <w:i/>
          <w:spacing w:val="-7"/>
          <w:w w:val="120"/>
          <w:sz w:val="18"/>
        </w:rPr>
        <w:t> </w:t>
      </w:r>
      <w:r>
        <w:rPr>
          <w:i/>
          <w:spacing w:val="-2"/>
          <w:w w:val="160"/>
          <w:sz w:val="18"/>
        </w:rPr>
        <w:t>-</w:t>
      </w:r>
      <w:r>
        <w:rPr>
          <w:i/>
          <w:spacing w:val="-16"/>
          <w:w w:val="160"/>
          <w:sz w:val="18"/>
        </w:rPr>
        <w:t> </w:t>
      </w:r>
      <w:r>
        <w:rPr>
          <w:i/>
          <w:spacing w:val="-2"/>
          <w:w w:val="120"/>
          <w:sz w:val="18"/>
        </w:rPr>
        <w:t>М.:</w:t>
      </w:r>
      <w:r>
        <w:rPr>
          <w:i/>
          <w:spacing w:val="-5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Наука,</w:t>
      </w:r>
      <w:r>
        <w:rPr>
          <w:i/>
          <w:spacing w:val="-6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1996.</w:t>
      </w:r>
      <w:r>
        <w:rPr>
          <w:i/>
          <w:spacing w:val="-4"/>
          <w:w w:val="120"/>
          <w:sz w:val="18"/>
        </w:rPr>
        <w:t> </w:t>
      </w:r>
      <w:r>
        <w:rPr>
          <w:i/>
          <w:spacing w:val="-2"/>
          <w:w w:val="110"/>
          <w:sz w:val="18"/>
        </w:rPr>
        <w:t>§§</w:t>
      </w:r>
      <w:r>
        <w:rPr>
          <w:i/>
          <w:spacing w:val="-6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96,</w:t>
      </w:r>
      <w:r>
        <w:rPr>
          <w:i/>
          <w:spacing w:val="-4"/>
          <w:w w:val="120"/>
          <w:sz w:val="18"/>
        </w:rPr>
        <w:t> </w:t>
      </w:r>
      <w:r>
        <w:rPr>
          <w:i/>
          <w:spacing w:val="-5"/>
          <w:w w:val="120"/>
          <w:sz w:val="18"/>
        </w:rPr>
        <w:t>97.</w:t>
      </w:r>
    </w:p>
    <w:p>
      <w:pPr>
        <w:spacing w:before="57"/>
        <w:ind w:left="508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2.</w:t>
      </w:r>
      <w:r>
        <w:rPr>
          <w:i/>
          <w:spacing w:val="19"/>
          <w:w w:val="110"/>
          <w:sz w:val="18"/>
        </w:rPr>
        <w:t> </w:t>
      </w:r>
      <w:r>
        <w:rPr>
          <w:i/>
          <w:w w:val="110"/>
          <w:sz w:val="17"/>
        </w:rPr>
        <w:t>Хайкин</w:t>
      </w:r>
      <w:r>
        <w:rPr>
          <w:i/>
          <w:spacing w:val="9"/>
          <w:w w:val="110"/>
          <w:sz w:val="17"/>
        </w:rPr>
        <w:t> </w:t>
      </w:r>
      <w:r>
        <w:rPr>
          <w:i/>
          <w:w w:val="110"/>
          <w:sz w:val="17"/>
        </w:rPr>
        <w:t>С.Э.</w:t>
      </w:r>
      <w:r>
        <w:rPr>
          <w:i/>
          <w:spacing w:val="-1"/>
          <w:w w:val="110"/>
          <w:sz w:val="17"/>
        </w:rPr>
        <w:t> </w:t>
      </w:r>
      <w:r>
        <w:rPr>
          <w:i/>
          <w:w w:val="110"/>
          <w:sz w:val="18"/>
        </w:rPr>
        <w:t>Физические</w:t>
      </w:r>
      <w:r>
        <w:rPr>
          <w:i/>
          <w:spacing w:val="-5"/>
          <w:w w:val="110"/>
          <w:sz w:val="18"/>
        </w:rPr>
        <w:t> </w:t>
      </w:r>
      <w:r>
        <w:rPr>
          <w:i/>
          <w:w w:val="110"/>
          <w:sz w:val="18"/>
        </w:rPr>
        <w:t>основы</w:t>
      </w:r>
      <w:r>
        <w:rPr>
          <w:i/>
          <w:spacing w:val="1"/>
          <w:w w:val="110"/>
          <w:sz w:val="18"/>
        </w:rPr>
        <w:t> </w:t>
      </w:r>
      <w:r>
        <w:rPr>
          <w:i/>
          <w:w w:val="110"/>
          <w:sz w:val="18"/>
        </w:rPr>
        <w:t>механики.</w:t>
      </w:r>
      <w:r>
        <w:rPr>
          <w:i/>
          <w:spacing w:val="-5"/>
          <w:w w:val="110"/>
          <w:sz w:val="18"/>
        </w:rPr>
        <w:t> </w:t>
      </w:r>
      <w:r>
        <w:rPr>
          <w:i/>
          <w:w w:val="220"/>
          <w:sz w:val="18"/>
        </w:rPr>
        <w:t>-</w:t>
      </w:r>
      <w:r>
        <w:rPr>
          <w:i/>
          <w:spacing w:val="-51"/>
          <w:w w:val="220"/>
          <w:sz w:val="18"/>
        </w:rPr>
        <w:t> </w:t>
      </w:r>
      <w:r>
        <w:rPr>
          <w:i/>
          <w:w w:val="110"/>
          <w:sz w:val="18"/>
        </w:rPr>
        <w:t>М.:</w:t>
      </w:r>
      <w:r>
        <w:rPr>
          <w:i/>
          <w:spacing w:val="1"/>
          <w:w w:val="110"/>
          <w:sz w:val="18"/>
        </w:rPr>
        <w:t> </w:t>
      </w:r>
      <w:r>
        <w:rPr>
          <w:i/>
          <w:w w:val="110"/>
          <w:sz w:val="18"/>
        </w:rPr>
        <w:t>Наука,</w:t>
      </w:r>
      <w:r>
        <w:rPr>
          <w:i/>
          <w:spacing w:val="-1"/>
          <w:w w:val="110"/>
          <w:sz w:val="18"/>
        </w:rPr>
        <w:t> </w:t>
      </w:r>
      <w:r>
        <w:rPr>
          <w:i/>
          <w:w w:val="110"/>
          <w:sz w:val="18"/>
        </w:rPr>
        <w:t>1971.</w:t>
      </w:r>
      <w:r>
        <w:rPr>
          <w:i/>
          <w:spacing w:val="4"/>
          <w:w w:val="110"/>
          <w:sz w:val="18"/>
        </w:rPr>
        <w:t> </w:t>
      </w:r>
      <w:r>
        <w:rPr>
          <w:i/>
          <w:w w:val="110"/>
          <w:sz w:val="18"/>
        </w:rPr>
        <w:t>Гл.</w:t>
      </w:r>
      <w:r>
        <w:rPr>
          <w:i/>
          <w:spacing w:val="-1"/>
          <w:w w:val="110"/>
          <w:sz w:val="18"/>
        </w:rPr>
        <w:t> </w:t>
      </w:r>
      <w:r>
        <w:rPr>
          <w:i/>
          <w:w w:val="110"/>
          <w:sz w:val="18"/>
        </w:rPr>
        <w:t>XVI,</w:t>
      </w:r>
      <w:r>
        <w:rPr>
          <w:i/>
          <w:spacing w:val="-5"/>
          <w:w w:val="110"/>
          <w:sz w:val="18"/>
        </w:rPr>
        <w:t> </w:t>
      </w:r>
      <w:r>
        <w:rPr>
          <w:i/>
          <w:w w:val="110"/>
          <w:sz w:val="18"/>
        </w:rPr>
        <w:t>§</w:t>
      </w:r>
      <w:r>
        <w:rPr>
          <w:i/>
          <w:spacing w:val="-1"/>
          <w:w w:val="110"/>
          <w:sz w:val="18"/>
        </w:rPr>
        <w:t> </w:t>
      </w:r>
      <w:r>
        <w:rPr>
          <w:i/>
          <w:spacing w:val="-4"/>
          <w:w w:val="110"/>
          <w:sz w:val="18"/>
        </w:rPr>
        <w:t>125.</w:t>
      </w:r>
    </w:p>
    <w:p>
      <w:pPr>
        <w:spacing w:line="254" w:lineRule="auto" w:before="57"/>
        <w:ind w:left="712" w:right="164" w:hanging="204"/>
        <w:jc w:val="left"/>
        <w:rPr>
          <w:i/>
          <w:sz w:val="18"/>
        </w:rPr>
      </w:pPr>
      <w:r>
        <w:rPr>
          <w:i/>
          <w:w w:val="110"/>
          <w:sz w:val="18"/>
        </w:rPr>
        <w:t>3.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  <w:sz w:val="17"/>
        </w:rPr>
        <w:t>Ландау</w:t>
      </w:r>
      <w:r>
        <w:rPr>
          <w:i/>
          <w:spacing w:val="40"/>
          <w:w w:val="110"/>
          <w:sz w:val="17"/>
        </w:rPr>
        <w:t> </w:t>
      </w:r>
      <w:r>
        <w:rPr>
          <w:i/>
          <w:w w:val="110"/>
          <w:sz w:val="17"/>
        </w:rPr>
        <w:t>Л.Д.,</w:t>
      </w:r>
      <w:r>
        <w:rPr>
          <w:i/>
          <w:spacing w:val="40"/>
          <w:w w:val="110"/>
          <w:sz w:val="17"/>
        </w:rPr>
        <w:t> </w:t>
      </w:r>
      <w:r>
        <w:rPr>
          <w:i/>
          <w:w w:val="110"/>
          <w:sz w:val="17"/>
        </w:rPr>
        <w:t>Ахиезер</w:t>
      </w:r>
      <w:r>
        <w:rPr>
          <w:i/>
          <w:spacing w:val="40"/>
          <w:w w:val="110"/>
          <w:sz w:val="17"/>
        </w:rPr>
        <w:t> </w:t>
      </w:r>
      <w:r>
        <w:rPr>
          <w:i/>
          <w:w w:val="110"/>
          <w:sz w:val="17"/>
        </w:rPr>
        <w:t>А.Л.,</w:t>
      </w:r>
      <w:r>
        <w:rPr>
          <w:i/>
          <w:spacing w:val="40"/>
          <w:w w:val="110"/>
          <w:sz w:val="17"/>
        </w:rPr>
        <w:t> </w:t>
      </w:r>
      <w:r>
        <w:rPr>
          <w:i/>
          <w:w w:val="110"/>
          <w:sz w:val="17"/>
        </w:rPr>
        <w:t>Лифшиц</w:t>
      </w:r>
      <w:r>
        <w:rPr>
          <w:i/>
          <w:spacing w:val="40"/>
          <w:w w:val="110"/>
          <w:sz w:val="17"/>
        </w:rPr>
        <w:t> </w:t>
      </w:r>
      <w:r>
        <w:rPr>
          <w:i/>
          <w:w w:val="110"/>
          <w:sz w:val="17"/>
        </w:rPr>
        <w:t>Е.М.</w:t>
      </w:r>
      <w:r>
        <w:rPr>
          <w:i/>
          <w:spacing w:val="36"/>
          <w:w w:val="110"/>
          <w:sz w:val="17"/>
        </w:rPr>
        <w:t> </w:t>
      </w:r>
      <w:r>
        <w:rPr>
          <w:i/>
          <w:w w:val="110"/>
          <w:sz w:val="18"/>
        </w:rPr>
        <w:t>Механика</w:t>
      </w:r>
      <w:r>
        <w:rPr>
          <w:i/>
          <w:spacing w:val="34"/>
          <w:w w:val="110"/>
          <w:sz w:val="18"/>
        </w:rPr>
        <w:t> </w:t>
      </w:r>
      <w:r>
        <w:rPr>
          <w:i/>
          <w:w w:val="110"/>
          <w:sz w:val="18"/>
        </w:rPr>
        <w:t>и</w:t>
      </w:r>
      <w:r>
        <w:rPr>
          <w:i/>
          <w:spacing w:val="34"/>
          <w:w w:val="110"/>
          <w:sz w:val="18"/>
        </w:rPr>
        <w:t> </w:t>
      </w:r>
      <w:r>
        <w:rPr>
          <w:i/>
          <w:w w:val="110"/>
          <w:sz w:val="18"/>
        </w:rPr>
        <w:t>молекулярная</w:t>
      </w:r>
      <w:r>
        <w:rPr>
          <w:i/>
          <w:spacing w:val="7"/>
          <w:w w:val="110"/>
          <w:sz w:val="18"/>
        </w:rPr>
        <w:t> </w:t>
      </w:r>
      <w:r>
        <w:rPr>
          <w:i/>
          <w:w w:val="110"/>
          <w:sz w:val="18"/>
        </w:rPr>
        <w:t>физи-</w:t>
      </w:r>
      <w:r>
        <w:rPr>
          <w:i/>
          <w:w w:val="110"/>
          <w:sz w:val="18"/>
        </w:rPr>
        <w:t> ка. </w:t>
      </w:r>
      <w:r>
        <w:rPr>
          <w:i/>
          <w:w w:val="220"/>
          <w:sz w:val="18"/>
        </w:rPr>
        <w:t>-</w:t>
      </w:r>
      <w:r>
        <w:rPr>
          <w:i/>
          <w:spacing w:val="-27"/>
          <w:w w:val="220"/>
          <w:sz w:val="18"/>
        </w:rPr>
        <w:t> </w:t>
      </w:r>
      <w:r>
        <w:rPr>
          <w:i/>
          <w:w w:val="110"/>
          <w:sz w:val="18"/>
        </w:rPr>
        <w:t>М.: Наука, 1969. Гл. XV, §§ 1173119.</w:t>
      </w:r>
    </w:p>
    <w:p>
      <w:pPr>
        <w:spacing w:before="44"/>
        <w:ind w:left="508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4.</w:t>
      </w:r>
      <w:r>
        <w:rPr>
          <w:i/>
          <w:spacing w:val="16"/>
          <w:w w:val="110"/>
          <w:sz w:val="18"/>
        </w:rPr>
        <w:t> </w:t>
      </w:r>
      <w:r>
        <w:rPr>
          <w:i/>
          <w:w w:val="110"/>
          <w:sz w:val="17"/>
        </w:rPr>
        <w:t>Стрелков</w:t>
      </w:r>
      <w:r>
        <w:rPr>
          <w:i/>
          <w:spacing w:val="24"/>
          <w:w w:val="110"/>
          <w:sz w:val="17"/>
        </w:rPr>
        <w:t> </w:t>
      </w:r>
      <w:r>
        <w:rPr>
          <w:i/>
          <w:w w:val="110"/>
          <w:sz w:val="17"/>
        </w:rPr>
        <w:t>С.П.</w:t>
      </w:r>
      <w:r>
        <w:rPr>
          <w:i/>
          <w:spacing w:val="14"/>
          <w:w w:val="110"/>
          <w:sz w:val="17"/>
        </w:rPr>
        <w:t> </w:t>
      </w:r>
      <w:r>
        <w:rPr>
          <w:i/>
          <w:w w:val="110"/>
          <w:sz w:val="18"/>
        </w:rPr>
        <w:t>Механика.</w:t>
      </w:r>
      <w:r>
        <w:rPr>
          <w:i/>
          <w:spacing w:val="-33"/>
          <w:w w:val="220"/>
          <w:sz w:val="18"/>
        </w:rPr>
        <w:t> </w:t>
      </w:r>
      <w:r>
        <w:rPr>
          <w:i/>
          <w:w w:val="220"/>
          <w:sz w:val="18"/>
        </w:rPr>
        <w:t>-</w:t>
      </w:r>
      <w:r>
        <w:rPr>
          <w:i/>
          <w:spacing w:val="-36"/>
          <w:w w:val="220"/>
          <w:sz w:val="18"/>
        </w:rPr>
        <w:t> </w:t>
      </w:r>
      <w:r>
        <w:rPr>
          <w:i/>
          <w:w w:val="110"/>
          <w:sz w:val="18"/>
        </w:rPr>
        <w:t>М.:</w:t>
      </w:r>
      <w:r>
        <w:rPr>
          <w:i/>
          <w:spacing w:val="19"/>
          <w:w w:val="110"/>
          <w:sz w:val="18"/>
        </w:rPr>
        <w:t> </w:t>
      </w:r>
      <w:r>
        <w:rPr>
          <w:i/>
          <w:w w:val="110"/>
          <w:sz w:val="18"/>
        </w:rPr>
        <w:t>Наука,</w:t>
      </w:r>
      <w:r>
        <w:rPr>
          <w:i/>
          <w:spacing w:val="14"/>
          <w:w w:val="110"/>
          <w:sz w:val="18"/>
        </w:rPr>
        <w:t> </w:t>
      </w:r>
      <w:r>
        <w:rPr>
          <w:i/>
          <w:w w:val="110"/>
          <w:sz w:val="18"/>
        </w:rPr>
        <w:t>1975.</w:t>
      </w:r>
      <w:r>
        <w:rPr>
          <w:i/>
          <w:spacing w:val="21"/>
          <w:w w:val="110"/>
          <w:sz w:val="18"/>
        </w:rPr>
        <w:t> </w:t>
      </w:r>
      <w:r>
        <w:rPr>
          <w:i/>
          <w:w w:val="110"/>
          <w:sz w:val="18"/>
        </w:rPr>
        <w:t>Гл.</w:t>
      </w:r>
      <w:r>
        <w:rPr>
          <w:i/>
          <w:spacing w:val="15"/>
          <w:w w:val="110"/>
          <w:sz w:val="18"/>
        </w:rPr>
        <w:t> </w:t>
      </w:r>
      <w:r>
        <w:rPr>
          <w:i/>
          <w:w w:val="110"/>
          <w:sz w:val="18"/>
        </w:rPr>
        <w:t>XII,</w:t>
      </w:r>
      <w:r>
        <w:rPr>
          <w:i/>
          <w:spacing w:val="14"/>
          <w:w w:val="110"/>
          <w:sz w:val="18"/>
        </w:rPr>
        <w:t> </w:t>
      </w:r>
      <w:r>
        <w:rPr>
          <w:i/>
          <w:w w:val="110"/>
          <w:sz w:val="18"/>
        </w:rPr>
        <w:t>§</w:t>
      </w:r>
      <w:r>
        <w:rPr>
          <w:i/>
          <w:spacing w:val="14"/>
          <w:w w:val="110"/>
          <w:sz w:val="18"/>
        </w:rPr>
        <w:t> </w:t>
      </w:r>
      <w:r>
        <w:rPr>
          <w:i/>
          <w:spacing w:val="-4"/>
          <w:w w:val="110"/>
          <w:sz w:val="18"/>
        </w:rPr>
        <w:t>111.</w:t>
      </w:r>
    </w:p>
    <w:p>
      <w:pPr>
        <w:spacing w:after="0"/>
        <w:jc w:val="left"/>
        <w:rPr>
          <w:sz w:val="18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Heading2"/>
        <w:spacing w:before="138"/>
        <w:jc w:val="both"/>
        <w:rPr>
          <w:i/>
        </w:rPr>
      </w:pPr>
      <w:r>
        <w:rPr>
          <w:i/>
          <w:spacing w:val="-9"/>
        </w:rPr>
        <w:t>Рабuта</w:t>
      </w:r>
      <w:r>
        <w:rPr>
          <w:i/>
          <w:spacing w:val="3"/>
        </w:rPr>
        <w:t> </w:t>
      </w:r>
      <w:r>
        <w:rPr>
          <w:i/>
          <w:spacing w:val="-2"/>
        </w:rPr>
        <w:t>1.3..4</w:t>
      </w:r>
    </w:p>
    <w:p>
      <w:pPr>
        <w:pStyle w:val="Heading3"/>
        <w:spacing w:line="276" w:lineRule="auto" w:before="205"/>
        <w:ind w:right="845"/>
        <w:jc w:val="both"/>
      </w:pPr>
      <w:r>
        <w:rPr>
          <w:i/>
          <w:w w:val="130"/>
        </w:rPr>
        <w:t>Исследование</w:t>
      </w:r>
      <w:r>
        <w:rPr>
          <w:i/>
          <w:spacing w:val="-3"/>
          <w:w w:val="130"/>
        </w:rPr>
        <w:t> </w:t>
      </w:r>
      <w:r>
        <w:rPr>
          <w:i/>
          <w:w w:val="130"/>
        </w:rPr>
        <w:t>стационарного</w:t>
      </w:r>
      <w:r>
        <w:rPr>
          <w:i/>
          <w:spacing w:val="-1"/>
          <w:w w:val="130"/>
        </w:rPr>
        <w:t> </w:t>
      </w:r>
      <w:r>
        <w:rPr>
          <w:i/>
          <w:w w:val="130"/>
        </w:rPr>
        <w:t>потока</w:t>
      </w:r>
      <w:r>
        <w:rPr>
          <w:i/>
          <w:spacing w:val="-5"/>
          <w:w w:val="130"/>
        </w:rPr>
        <w:t> </w:t>
      </w:r>
      <w:r>
        <w:rPr>
          <w:i/>
          <w:w w:val="130"/>
        </w:rPr>
        <w:t>жидкости</w:t>
      </w:r>
      <w:r>
        <w:rPr>
          <w:w w:val="130"/>
        </w:rPr>
        <w:t> </w:t>
      </w:r>
      <w:r>
        <w:rPr>
          <w:w w:val="135"/>
        </w:rPr>
        <w:t>в</w:t>
      </w:r>
      <w:r>
        <w:rPr>
          <w:w w:val="135"/>
        </w:rPr>
        <w:t> трубе</w:t>
      </w:r>
    </w:p>
    <w:p>
      <w:pPr>
        <w:pStyle w:val="BodyText"/>
        <w:spacing w:before="5"/>
        <w:rPr>
          <w:i/>
          <w:sz w:val="18"/>
        </w:rPr>
      </w:pPr>
    </w:p>
    <w:p>
      <w:pPr>
        <w:spacing w:line="254" w:lineRule="auto" w:before="0"/>
        <w:ind w:left="751" w:right="775" w:firstLine="0"/>
        <w:jc w:val="both"/>
        <w:rPr>
          <w:i/>
          <w:sz w:val="18"/>
        </w:rPr>
      </w:pPr>
      <w:r>
        <w:rPr>
          <w:i/>
          <w:w w:val="110"/>
          <w:sz w:val="18"/>
        </w:rPr>
        <w:t>Цель</w:t>
      </w:r>
      <w:r>
        <w:rPr>
          <w:i/>
          <w:spacing w:val="-9"/>
          <w:w w:val="110"/>
          <w:sz w:val="18"/>
        </w:rPr>
        <w:t> </w:t>
      </w:r>
      <w:r>
        <w:rPr>
          <w:i/>
          <w:w w:val="110"/>
          <w:sz w:val="18"/>
        </w:rPr>
        <w:t>работы: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измерить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скорости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течения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по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методам</w:t>
      </w:r>
      <w:r>
        <w:rPr>
          <w:i/>
          <w:spacing w:val="-11"/>
          <w:w w:val="110"/>
          <w:sz w:val="18"/>
        </w:rPr>
        <w:t> </w:t>
      </w:r>
      <w:r>
        <w:rPr>
          <w:i/>
          <w:w w:val="110"/>
          <w:sz w:val="18"/>
        </w:rPr>
        <w:t>Пито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и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Вен-</w:t>
      </w:r>
      <w:r>
        <w:rPr>
          <w:i/>
          <w:w w:val="110"/>
          <w:sz w:val="18"/>
        </w:rPr>
        <w:t> </w:t>
      </w:r>
      <w:r>
        <w:rPr>
          <w:i/>
          <w:sz w:val="18"/>
        </w:rPr>
        <w:t>тури, а также сравнить результаты со скоростью, определенной по </w:t>
      </w:r>
      <w:r>
        <w:rPr>
          <w:i/>
          <w:w w:val="110"/>
          <w:sz w:val="18"/>
        </w:rPr>
        <w:t>расходу воды.</w:t>
      </w:r>
    </w:p>
    <w:p>
      <w:pPr>
        <w:pStyle w:val="BodyText"/>
        <w:spacing w:before="8"/>
        <w:rPr>
          <w:i/>
          <w:sz w:val="19"/>
        </w:rPr>
      </w:pPr>
    </w:p>
    <w:p>
      <w:pPr>
        <w:spacing w:before="1"/>
        <w:ind w:left="751" w:right="0" w:firstLine="0"/>
        <w:jc w:val="both"/>
        <w:rPr>
          <w:i/>
          <w:sz w:val="18"/>
        </w:rPr>
      </w:pPr>
      <w:r>
        <w:rPr>
          <w:i/>
          <w:spacing w:val="-2"/>
          <w:w w:val="115"/>
          <w:sz w:val="18"/>
        </w:rPr>
        <w:t>В</w:t>
      </w:r>
      <w:r>
        <w:rPr>
          <w:i/>
          <w:spacing w:val="10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работе</w:t>
      </w:r>
      <w:r>
        <w:rPr>
          <w:i/>
          <w:spacing w:val="8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используются:</w:t>
      </w:r>
      <w:r>
        <w:rPr>
          <w:i/>
          <w:spacing w:val="3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расходомерная</w:t>
      </w:r>
      <w:r>
        <w:rPr>
          <w:i/>
          <w:w w:val="115"/>
          <w:sz w:val="18"/>
        </w:rPr>
        <w:t> </w:t>
      </w:r>
      <w:r>
        <w:rPr>
          <w:i/>
          <w:spacing w:val="-2"/>
          <w:w w:val="115"/>
          <w:sz w:val="18"/>
        </w:rPr>
        <w:t>установка,</w:t>
      </w:r>
      <w:r>
        <w:rPr>
          <w:i/>
          <w:w w:val="115"/>
          <w:sz w:val="18"/>
        </w:rPr>
        <w:t> </w:t>
      </w:r>
      <w:r>
        <w:rPr>
          <w:i/>
          <w:spacing w:val="-2"/>
          <w:w w:val="115"/>
          <w:sz w:val="18"/>
        </w:rPr>
        <w:t>секундомер.</w:t>
      </w:r>
    </w:p>
    <w:p>
      <w:pPr>
        <w:pStyle w:val="BodyText"/>
        <w:spacing w:before="9"/>
        <w:rPr>
          <w:i/>
          <w:sz w:val="24"/>
        </w:rPr>
      </w:pPr>
    </w:p>
    <w:p>
      <w:pPr>
        <w:pStyle w:val="BodyText"/>
        <w:spacing w:line="249" w:lineRule="auto"/>
        <w:ind w:left="429" w:right="449" w:firstLine="300"/>
      </w:pPr>
      <w:r>
        <w:rPr>
          <w:i/>
        </w:rPr>
        <w:t>В работе исследуется течение жидкости по трубе постоянного</w:t>
      </w:r>
      <w:r>
        <w:rPr>
          <w:i/>
          <w:spacing w:val="-2"/>
        </w:rPr>
        <w:t> </w:t>
      </w:r>
      <w:r>
        <w:rPr>
          <w:i/>
        </w:rPr>
        <w:t>сече-</w:t>
      </w:r>
      <w:r>
        <w:rPr/>
        <w:t> </w:t>
      </w:r>
      <w:r>
        <w:rPr>
          <w:spacing w:val="-4"/>
        </w:rPr>
        <w:t>ния.</w:t>
      </w:r>
    </w:p>
    <w:p>
      <w:pPr>
        <w:pStyle w:val="BodyText"/>
        <w:spacing w:line="249" w:lineRule="auto" w:before="7"/>
        <w:ind w:left="429" w:right="449" w:firstLine="300"/>
        <w:jc w:val="right"/>
      </w:pPr>
      <w:r>
        <w:rPr>
          <w:i/>
          <w:spacing w:val="-2"/>
          <w:w w:val="105"/>
        </w:rPr>
        <w:t>Основной</w:t>
      </w:r>
      <w:r>
        <w:rPr>
          <w:i/>
          <w:spacing w:val="-8"/>
          <w:w w:val="105"/>
        </w:rPr>
        <w:t> </w:t>
      </w:r>
      <w:r>
        <w:rPr>
          <w:i/>
          <w:spacing w:val="-2"/>
          <w:w w:val="105"/>
        </w:rPr>
        <w:t>целью</w:t>
      </w:r>
      <w:r>
        <w:rPr>
          <w:i/>
          <w:spacing w:val="-6"/>
          <w:w w:val="105"/>
        </w:rPr>
        <w:t> </w:t>
      </w:r>
      <w:r>
        <w:rPr>
          <w:i/>
          <w:spacing w:val="-2"/>
          <w:w w:val="105"/>
        </w:rPr>
        <w:t>исследования</w:t>
      </w:r>
      <w:r>
        <w:rPr>
          <w:i/>
          <w:spacing w:val="-6"/>
          <w:w w:val="105"/>
        </w:rPr>
        <w:t> </w:t>
      </w:r>
      <w:r>
        <w:rPr>
          <w:i/>
          <w:spacing w:val="-2"/>
          <w:w w:val="105"/>
        </w:rPr>
        <w:t>потока</w:t>
      </w:r>
      <w:r>
        <w:rPr>
          <w:i/>
          <w:spacing w:val="-8"/>
          <w:w w:val="105"/>
        </w:rPr>
        <w:t> </w:t>
      </w:r>
      <w:r>
        <w:rPr>
          <w:i/>
          <w:spacing w:val="-2"/>
          <w:w w:val="105"/>
        </w:rPr>
        <w:t>жидкости</w:t>
      </w:r>
      <w:r>
        <w:rPr>
          <w:i/>
          <w:spacing w:val="-3"/>
          <w:w w:val="105"/>
        </w:rPr>
        <w:t> </w:t>
      </w:r>
      <w:r>
        <w:rPr>
          <w:i/>
          <w:spacing w:val="-2"/>
          <w:w w:val="105"/>
        </w:rPr>
        <w:t>или</w:t>
      </w:r>
      <w:r>
        <w:rPr>
          <w:i/>
          <w:spacing w:val="-3"/>
          <w:w w:val="105"/>
        </w:rPr>
        <w:t> </w:t>
      </w:r>
      <w:r>
        <w:rPr>
          <w:i/>
          <w:spacing w:val="-2"/>
          <w:w w:val="105"/>
        </w:rPr>
        <w:t>газа</w:t>
      </w:r>
      <w:r>
        <w:rPr>
          <w:i/>
          <w:spacing w:val="-8"/>
          <w:w w:val="105"/>
        </w:rPr>
        <w:t> </w:t>
      </w:r>
      <w:r>
        <w:rPr>
          <w:i/>
          <w:spacing w:val="-2"/>
          <w:w w:val="105"/>
        </w:rPr>
        <w:t>в</w:t>
      </w:r>
      <w:r>
        <w:rPr>
          <w:i/>
          <w:spacing w:val="-3"/>
          <w:w w:val="105"/>
        </w:rPr>
        <w:t> </w:t>
      </w:r>
      <w:r>
        <w:rPr>
          <w:i/>
          <w:spacing w:val="-2"/>
          <w:w w:val="105"/>
        </w:rPr>
        <w:t>трубе</w:t>
      </w:r>
      <w:r>
        <w:rPr>
          <w:i/>
          <w:spacing w:val="-6"/>
          <w:w w:val="105"/>
        </w:rPr>
        <w:t> </w:t>
      </w:r>
      <w:r>
        <w:rPr>
          <w:i/>
          <w:spacing w:val="-2"/>
          <w:w w:val="105"/>
        </w:rPr>
        <w:t>яв-</w:t>
      </w:r>
      <w:r>
        <w:rPr>
          <w:spacing w:val="-2"/>
          <w:w w:val="105"/>
        </w:rPr>
        <w:t> </w:t>
      </w:r>
      <w:r>
        <w:rPr>
          <w:w w:val="105"/>
        </w:rPr>
        <w:t>ляется</w:t>
      </w:r>
      <w:r>
        <w:rPr>
          <w:spacing w:val="-6"/>
          <w:w w:val="105"/>
        </w:rPr>
        <w:t> </w:t>
      </w:r>
      <w:r>
        <w:rPr>
          <w:w w:val="105"/>
        </w:rPr>
        <w:t>определение</w:t>
      </w:r>
      <w:r>
        <w:rPr>
          <w:spacing w:val="-8"/>
          <w:w w:val="105"/>
        </w:rPr>
        <w:t> </w:t>
      </w:r>
      <w:r>
        <w:rPr>
          <w:w w:val="105"/>
        </w:rPr>
        <w:t>скорости</w:t>
      </w:r>
      <w:r>
        <w:rPr>
          <w:spacing w:val="-7"/>
          <w:w w:val="105"/>
        </w:rPr>
        <w:t> </w:t>
      </w:r>
      <w:r>
        <w:rPr>
          <w:w w:val="105"/>
        </w:rPr>
        <w:t>движения</w:t>
      </w:r>
      <w:r>
        <w:rPr>
          <w:spacing w:val="-8"/>
          <w:w w:val="105"/>
        </w:rPr>
        <w:t> </w:t>
      </w:r>
      <w:r>
        <w:rPr>
          <w:w w:val="105"/>
        </w:rPr>
        <w:t>и</w:t>
      </w:r>
      <w:r>
        <w:rPr>
          <w:spacing w:val="-6"/>
          <w:w w:val="105"/>
        </w:rPr>
        <w:t> </w:t>
      </w:r>
      <w:r>
        <w:rPr>
          <w:w w:val="105"/>
        </w:rPr>
        <w:t>расхода,</w:t>
      </w:r>
      <w:r>
        <w:rPr>
          <w:spacing w:val="-11"/>
          <w:w w:val="105"/>
        </w:rPr>
        <w:t> </w:t>
      </w:r>
      <w:r>
        <w:rPr>
          <w:w w:val="105"/>
        </w:rPr>
        <w:t>то</w:t>
      </w:r>
      <w:r>
        <w:rPr>
          <w:spacing w:val="-7"/>
          <w:w w:val="105"/>
        </w:rPr>
        <w:t> </w:t>
      </w:r>
      <w:r>
        <w:rPr>
          <w:w w:val="105"/>
        </w:rPr>
        <w:t>есть</w:t>
      </w:r>
      <w:r>
        <w:rPr>
          <w:spacing w:val="-6"/>
          <w:w w:val="105"/>
        </w:rPr>
        <w:t> </w:t>
      </w:r>
      <w:r>
        <w:rPr>
          <w:w w:val="105"/>
        </w:rPr>
        <w:t>количества среды, </w:t>
      </w:r>
      <w:r>
        <w:rPr>
          <w:w w:val="210"/>
        </w:rPr>
        <w:t>-</w:t>
      </w:r>
      <w:r>
        <w:rPr>
          <w:spacing w:val="-37"/>
          <w:w w:val="210"/>
        </w:rPr>
        <w:t> </w:t>
      </w:r>
      <w:r>
        <w:rPr>
          <w:w w:val="105"/>
        </w:rPr>
        <w:t>объема или массы, </w:t>
      </w:r>
      <w:r>
        <w:rPr>
          <w:w w:val="210"/>
        </w:rPr>
        <w:t>-</w:t>
      </w:r>
      <w:r>
        <w:rPr>
          <w:spacing w:val="-37"/>
          <w:w w:val="210"/>
        </w:rPr>
        <w:t> </w:t>
      </w:r>
      <w:r>
        <w:rPr>
          <w:w w:val="105"/>
        </w:rPr>
        <w:t>протекающей в единицу времени. Пра- вильное определение расхода очень важно в прикладных задачах </w:t>
      </w:r>
      <w:r>
        <w:rPr>
          <w:w w:val="210"/>
        </w:rPr>
        <w:t>-</w:t>
      </w:r>
      <w:r>
        <w:rPr>
          <w:spacing w:val="-21"/>
          <w:w w:val="210"/>
        </w:rPr>
        <w:t> </w:t>
      </w:r>
      <w:r>
        <w:rPr>
          <w:w w:val="105"/>
        </w:rPr>
        <w:t>в</w:t>
      </w:r>
      <w:r>
        <w:rPr>
          <w:spacing w:val="40"/>
          <w:w w:val="105"/>
        </w:rPr>
        <w:t> </w:t>
      </w:r>
      <w:r>
        <w:rPr>
          <w:w w:val="105"/>
        </w:rPr>
        <w:t>газо-</w:t>
      </w:r>
      <w:r>
        <w:rPr>
          <w:spacing w:val="-9"/>
          <w:w w:val="105"/>
        </w:rPr>
        <w:t> </w:t>
      </w:r>
      <w:r>
        <w:rPr>
          <w:w w:val="105"/>
        </w:rPr>
        <w:t>и</w:t>
      </w:r>
      <w:r>
        <w:rPr>
          <w:spacing w:val="-6"/>
          <w:w w:val="105"/>
        </w:rPr>
        <w:t> </w:t>
      </w:r>
      <w:r>
        <w:rPr>
          <w:w w:val="105"/>
        </w:rPr>
        <w:t>нефтепроводах,</w:t>
      </w:r>
      <w:r>
        <w:rPr>
          <w:spacing w:val="-11"/>
          <w:w w:val="105"/>
        </w:rPr>
        <w:t> </w:t>
      </w:r>
      <w:r>
        <w:rPr>
          <w:w w:val="105"/>
        </w:rPr>
        <w:t>а</w:t>
      </w:r>
      <w:r>
        <w:rPr>
          <w:spacing w:val="-6"/>
          <w:w w:val="105"/>
        </w:rPr>
        <w:t> </w:t>
      </w:r>
      <w:r>
        <w:rPr>
          <w:w w:val="105"/>
        </w:rPr>
        <w:t>также</w:t>
      </w:r>
      <w:r>
        <w:rPr>
          <w:spacing w:val="-8"/>
          <w:w w:val="105"/>
        </w:rPr>
        <w:t> </w:t>
      </w:r>
      <w:r>
        <w:rPr>
          <w:w w:val="105"/>
        </w:rPr>
        <w:t>в</w:t>
      </w:r>
      <w:r>
        <w:rPr>
          <w:spacing w:val="-8"/>
          <w:w w:val="105"/>
        </w:rPr>
        <w:t> </w:t>
      </w:r>
      <w:r>
        <w:rPr>
          <w:w w:val="105"/>
        </w:rPr>
        <w:t>водопроводе</w:t>
      </w:r>
      <w:r>
        <w:rPr>
          <w:spacing w:val="-13"/>
          <w:w w:val="105"/>
        </w:rPr>
        <w:t> </w:t>
      </w:r>
      <w:r>
        <w:rPr>
          <w:w w:val="105"/>
        </w:rPr>
        <w:t>и</w:t>
      </w:r>
      <w:r>
        <w:rPr>
          <w:spacing w:val="-6"/>
          <w:w w:val="105"/>
        </w:rPr>
        <w:t> </w:t>
      </w:r>
      <w:r>
        <w:rPr>
          <w:w w:val="105"/>
        </w:rPr>
        <w:t>при</w:t>
      </w:r>
      <w:r>
        <w:rPr>
          <w:spacing w:val="-6"/>
          <w:w w:val="105"/>
        </w:rPr>
        <w:t> </w:t>
      </w:r>
      <w:r>
        <w:rPr>
          <w:w w:val="105"/>
        </w:rPr>
        <w:t>теплоснабжении. Ввиду важности приложений было разработано много разных спо- собов</w:t>
      </w:r>
      <w:r>
        <w:rPr>
          <w:w w:val="105"/>
        </w:rPr>
        <w:t> определения</w:t>
      </w:r>
      <w:r>
        <w:rPr>
          <w:w w:val="105"/>
        </w:rPr>
        <w:t> расхода и</w:t>
      </w:r>
      <w:r>
        <w:rPr>
          <w:spacing w:val="11"/>
          <w:w w:val="105"/>
        </w:rPr>
        <w:t> </w:t>
      </w:r>
      <w:r>
        <w:rPr>
          <w:w w:val="105"/>
        </w:rPr>
        <w:t>скорости</w:t>
      </w:r>
      <w:r>
        <w:rPr>
          <w:w w:val="105"/>
        </w:rPr>
        <w:t> потока</w:t>
      </w:r>
      <w:r>
        <w:rPr>
          <w:w w:val="105"/>
        </w:rPr>
        <w:t> жидкости</w:t>
      </w:r>
      <w:r>
        <w:rPr>
          <w:spacing w:val="11"/>
          <w:w w:val="105"/>
        </w:rPr>
        <w:t> </w:t>
      </w:r>
      <w:r>
        <w:rPr>
          <w:w w:val="105"/>
        </w:rPr>
        <w:t>или</w:t>
      </w:r>
      <w:r>
        <w:rPr>
          <w:spacing w:val="11"/>
          <w:w w:val="105"/>
        </w:rPr>
        <w:t> </w:t>
      </w:r>
      <w:r>
        <w:rPr>
          <w:w w:val="105"/>
        </w:rPr>
        <w:t>газа,</w:t>
      </w:r>
      <w:r>
        <w:rPr>
          <w:w w:val="105"/>
        </w:rPr>
        <w:t> но самые</w:t>
      </w:r>
      <w:r>
        <w:rPr>
          <w:spacing w:val="-14"/>
          <w:w w:val="105"/>
        </w:rPr>
        <w:t> </w:t>
      </w:r>
      <w:r>
        <w:rPr>
          <w:w w:val="105"/>
        </w:rPr>
        <w:t>простые</w:t>
      </w:r>
      <w:r>
        <w:rPr>
          <w:spacing w:val="-13"/>
          <w:w w:val="105"/>
        </w:rPr>
        <w:t> </w:t>
      </w:r>
      <w:r>
        <w:rPr>
          <w:w w:val="105"/>
        </w:rPr>
        <w:t>и</w:t>
      </w:r>
      <w:r>
        <w:rPr>
          <w:spacing w:val="-13"/>
          <w:w w:val="105"/>
        </w:rPr>
        <w:t> </w:t>
      </w:r>
      <w:r>
        <w:rPr>
          <w:w w:val="105"/>
        </w:rPr>
        <w:t>в</w:t>
      </w:r>
      <w:r>
        <w:rPr>
          <w:spacing w:val="-13"/>
          <w:w w:val="105"/>
        </w:rPr>
        <w:t> </w:t>
      </w:r>
      <w:r>
        <w:rPr>
          <w:w w:val="105"/>
        </w:rPr>
        <w:t>то</w:t>
      </w:r>
      <w:r>
        <w:rPr>
          <w:spacing w:val="-13"/>
          <w:w w:val="105"/>
        </w:rPr>
        <w:t> </w:t>
      </w:r>
      <w:r>
        <w:rPr>
          <w:w w:val="105"/>
        </w:rPr>
        <w:t>же</w:t>
      </w:r>
      <w:r>
        <w:rPr>
          <w:spacing w:val="-13"/>
          <w:w w:val="105"/>
        </w:rPr>
        <w:t> </w:t>
      </w:r>
      <w:r>
        <w:rPr>
          <w:w w:val="105"/>
        </w:rPr>
        <w:t>время</w:t>
      </w:r>
      <w:r>
        <w:rPr>
          <w:spacing w:val="-13"/>
          <w:w w:val="105"/>
        </w:rPr>
        <w:t> </w:t>
      </w:r>
      <w:r>
        <w:rPr>
          <w:w w:val="105"/>
        </w:rPr>
        <w:t>точные</w:t>
      </w:r>
      <w:r>
        <w:rPr>
          <w:spacing w:val="-13"/>
          <w:w w:val="105"/>
        </w:rPr>
        <w:t> </w:t>
      </w:r>
      <w:r>
        <w:rPr>
          <w:w w:val="105"/>
        </w:rPr>
        <w:t>основаны</w:t>
      </w:r>
      <w:r>
        <w:rPr>
          <w:spacing w:val="-14"/>
          <w:w w:val="105"/>
        </w:rPr>
        <w:t> </w:t>
      </w:r>
      <w:r>
        <w:rPr>
          <w:w w:val="105"/>
        </w:rPr>
        <w:t>на</w:t>
      </w:r>
      <w:r>
        <w:rPr>
          <w:spacing w:val="-13"/>
          <w:w w:val="105"/>
        </w:rPr>
        <w:t> </w:t>
      </w:r>
      <w:r>
        <w:rPr>
          <w:w w:val="105"/>
        </w:rPr>
        <w:t>измерении</w:t>
      </w:r>
      <w:r>
        <w:rPr>
          <w:spacing w:val="-13"/>
          <w:w w:val="105"/>
        </w:rPr>
        <w:t> </w:t>
      </w:r>
      <w:r>
        <w:rPr>
          <w:w w:val="105"/>
        </w:rPr>
        <w:t>перепа- да давления, связанного либо с положением приемников </w:t>
      </w:r>
      <w:r>
        <w:rPr>
          <w:w w:val="210"/>
        </w:rPr>
        <w:t>-</w:t>
      </w:r>
      <w:r>
        <w:rPr>
          <w:spacing w:val="-28"/>
          <w:w w:val="210"/>
        </w:rPr>
        <w:t> </w:t>
      </w:r>
      <w:r>
        <w:rPr>
          <w:w w:val="105"/>
        </w:rPr>
        <w:t>навстречу или вдоль потока (как в трубке Пито), либо вызванного специальным препятствием</w:t>
      </w:r>
      <w:r>
        <w:rPr>
          <w:spacing w:val="-13"/>
          <w:w w:val="105"/>
        </w:rPr>
        <w:t> </w:t>
      </w:r>
      <w:r>
        <w:rPr>
          <w:w w:val="210"/>
        </w:rPr>
        <w:t>-</w:t>
      </w:r>
      <w:r>
        <w:rPr>
          <w:spacing w:val="-48"/>
          <w:w w:val="210"/>
        </w:rPr>
        <w:t> </w:t>
      </w:r>
      <w:r>
        <w:rPr>
          <w:w w:val="105"/>
        </w:rPr>
        <w:t>типа</w:t>
      </w:r>
      <w:r>
        <w:rPr>
          <w:spacing w:val="-13"/>
          <w:w w:val="105"/>
        </w:rPr>
        <w:t> </w:t>
      </w:r>
      <w:r>
        <w:rPr>
          <w:w w:val="105"/>
        </w:rPr>
        <w:t>сужения</w:t>
      </w:r>
      <w:r>
        <w:rPr>
          <w:spacing w:val="-13"/>
          <w:w w:val="105"/>
        </w:rPr>
        <w:t> </w:t>
      </w:r>
      <w:r>
        <w:rPr>
          <w:w w:val="105"/>
        </w:rPr>
        <w:t>трубы</w:t>
      </w:r>
      <w:r>
        <w:rPr>
          <w:spacing w:val="-13"/>
          <w:w w:val="105"/>
        </w:rPr>
        <w:t> </w:t>
      </w:r>
      <w:r>
        <w:rPr>
          <w:w w:val="105"/>
        </w:rPr>
        <w:t>(как</w:t>
      </w:r>
      <w:r>
        <w:rPr>
          <w:spacing w:val="-13"/>
          <w:w w:val="105"/>
        </w:rPr>
        <w:t> </w:t>
      </w:r>
      <w:r>
        <w:rPr>
          <w:w w:val="105"/>
        </w:rPr>
        <w:t>в</w:t>
      </w:r>
      <w:r>
        <w:rPr>
          <w:spacing w:val="-13"/>
          <w:w w:val="105"/>
        </w:rPr>
        <w:t> </w:t>
      </w:r>
      <w:r>
        <w:rPr>
          <w:w w:val="105"/>
        </w:rPr>
        <w:t>трубке</w:t>
      </w:r>
      <w:r>
        <w:rPr>
          <w:spacing w:val="-12"/>
          <w:w w:val="105"/>
        </w:rPr>
        <w:t> </w:t>
      </w:r>
      <w:r>
        <w:rPr>
          <w:w w:val="105"/>
        </w:rPr>
        <w:t>Вентури)</w:t>
      </w:r>
      <w:r>
        <w:rPr>
          <w:spacing w:val="-9"/>
          <w:w w:val="105"/>
        </w:rPr>
        <w:t> </w:t>
      </w:r>
      <w:r>
        <w:rPr>
          <w:w w:val="105"/>
        </w:rPr>
        <w:t>или</w:t>
      </w:r>
      <w:r>
        <w:rPr>
          <w:spacing w:val="-9"/>
          <w:w w:val="105"/>
        </w:rPr>
        <w:t> </w:t>
      </w:r>
      <w:r>
        <w:rPr>
          <w:spacing w:val="-7"/>
          <w:w w:val="95"/>
        </w:rPr>
        <w:t>уста-</w:t>
      </w:r>
    </w:p>
    <w:p>
      <w:pPr>
        <w:pStyle w:val="BodyText"/>
        <w:spacing w:before="4"/>
        <w:ind w:left="429"/>
        <w:jc w:val="both"/>
        <w:rPr>
          <w:i/>
        </w:rPr>
      </w:pPr>
      <w:r>
        <w:rPr>
          <w:i/>
          <w:spacing w:val="-2"/>
          <w:w w:val="110"/>
        </w:rPr>
        <w:t>новкой</w:t>
      </w:r>
      <w:r>
        <w:rPr>
          <w:i/>
          <w:spacing w:val="-7"/>
          <w:w w:val="110"/>
        </w:rPr>
        <w:t> </w:t>
      </w:r>
      <w:r>
        <w:rPr>
          <w:i/>
          <w:spacing w:val="-2"/>
          <w:w w:val="110"/>
        </w:rPr>
        <w:t>внутри трубы</w:t>
      </w:r>
      <w:r>
        <w:rPr>
          <w:i/>
          <w:spacing w:val="1"/>
          <w:w w:val="110"/>
        </w:rPr>
        <w:t> </w:t>
      </w:r>
      <w:r>
        <w:rPr>
          <w:i/>
          <w:spacing w:val="-2"/>
          <w:w w:val="110"/>
        </w:rPr>
        <w:t>шайбы</w:t>
      </w:r>
      <w:r>
        <w:rPr>
          <w:i/>
          <w:spacing w:val="-4"/>
          <w:w w:val="110"/>
        </w:rPr>
        <w:t> </w:t>
      </w:r>
      <w:r>
        <w:rPr>
          <w:i/>
          <w:spacing w:val="-2"/>
          <w:w w:val="155"/>
        </w:rPr>
        <w:t>-</w:t>
      </w:r>
      <w:r>
        <w:rPr>
          <w:i/>
          <w:spacing w:val="-17"/>
          <w:w w:val="155"/>
        </w:rPr>
        <w:t> </w:t>
      </w:r>
      <w:r>
        <w:rPr>
          <w:i/>
          <w:spacing w:val="-2"/>
          <w:w w:val="110"/>
        </w:rPr>
        <w:t>кольца.</w:t>
      </w:r>
    </w:p>
    <w:p>
      <w:pPr>
        <w:pStyle w:val="BodyText"/>
        <w:spacing w:line="235" w:lineRule="auto" w:before="18"/>
        <w:ind w:left="2613" w:right="451" w:firstLine="300"/>
        <w:jc w:val="both"/>
      </w:pPr>
      <w:r>
        <w:rPr/>
        <w:pict>
          <v:group style="position:absolute;margin-left:41.821697pt;margin-top:16.189140pt;width:99.65pt;height:88.2pt;mso-position-horizontal-relative:page;mso-position-vertical-relative:paragraph;z-index:16331776" id="docshapegroup2110" coordorigin="836,324" coordsize="1993,1764">
            <v:shape style="position:absolute;left:849;top:687;width:1967;height:1387" id="docshape2111" coordorigin="850,688" coordsize="1967,1387" path="m1627,1716l850,1716,850,2074,1627,2074,1702,2065,1776,2045,1922,1991,1998,1970,2078,1962,2816,1962,2816,1821,2006,1821,1928,1801,1853,1774,1779,1746,1704,1725,1627,1716xm2816,1962l2078,1962,2157,1970,2233,1991,2380,2045,2453,2065,2528,2074,2816,2074,2816,1962xm2149,1335l2006,1335,2006,1821,2149,1821,2149,1335xm2816,1716l2528,1716,2451,1725,2377,1746,2302,1774,2227,1801,2149,1821,2816,1821,2816,1716xm1253,688l1109,688,1109,1716,1253,1716,1253,688xe" filled="true" fillcolor="#cccccc" stroked="false">
              <v:path arrowok="t"/>
              <v:fill type="solid"/>
            </v:shape>
            <v:shape style="position:absolute;left:849;top:554;width:1967;height:1520" id="docshape2112" coordorigin="850,554" coordsize="1967,1520" path="m2006,554l2006,1821,1928,1801,1853,1774,1779,1746,1704,1725,1627,1716,1578,1716,1511,1716,1432,1716,1345,1716,1253,1716,1253,554m850,1716l919,1716,969,1716,1024,1716,1109,1716,1109,554m2816,1716l2739,1716,2679,1716,2618,1716,2528,1716,2451,1725,2377,1746,2302,1774,2227,1801,2149,1821,2149,554m850,2074l1213,2074,1416,2074,1529,2074,1627,2074,1702,2065,1776,2045,1848,2018,1922,1991,1998,1970,2078,1962m2816,2074l2739,2074,2679,2074,2618,2074,2528,2074,2453,2065,2380,2045,2307,2018,2233,1991,2157,1970,2078,1962e" filled="false" stroked="true" strokeweight="1.31681pt" strokecolor="#000000">
              <v:path arrowok="t"/>
              <v:stroke dashstyle="solid"/>
            </v:shape>
            <v:shape style="position:absolute;left:1539;top:323;width:181;height:196" type="#_x0000_t75" id="docshape2113" stroked="false">
              <v:imagedata r:id="rId358" o:title=""/>
            </v:shape>
            <w10:wrap type="none"/>
          </v:group>
        </w:pict>
      </w:r>
      <w:r>
        <w:rPr>
          <w:i/>
          <w:w w:val="105"/>
        </w:rPr>
        <w:t>Расходомер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Вентури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(рис.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1)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представляет</w:t>
      </w:r>
      <w:r>
        <w:rPr>
          <w:w w:val="105"/>
        </w:rPr>
        <w:t> собой</w:t>
      </w:r>
      <w:r>
        <w:rPr>
          <w:w w:val="105"/>
        </w:rPr>
        <w:t> горизонтальную</w:t>
      </w:r>
      <w:r>
        <w:rPr>
          <w:w w:val="105"/>
        </w:rPr>
        <w:t> трубу</w:t>
      </w:r>
      <w:r>
        <w:rPr>
          <w:w w:val="105"/>
        </w:rPr>
        <w:t> с</w:t>
      </w:r>
      <w:r>
        <w:rPr>
          <w:w w:val="105"/>
        </w:rPr>
        <w:t> плавно</w:t>
      </w:r>
      <w:r>
        <w:rPr>
          <w:w w:val="105"/>
        </w:rPr>
        <w:t> меняю- щимся сечением. В широком (сечение </w:t>
      </w:r>
      <w:r>
        <w:rPr>
          <w:rFonts w:ascii="Palatino Linotype" w:hAnsi="Palatino Linotype"/>
          <w:i/>
          <w:w w:val="105"/>
        </w:rPr>
        <w:t>S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i/>
          <w:w w:val="105"/>
          <w:vertAlign w:val="baseline"/>
        </w:rPr>
        <w:t>) и уз-</w:t>
      </w:r>
      <w:r>
        <w:rPr>
          <w:w w:val="105"/>
          <w:vertAlign w:val="baseline"/>
        </w:rPr>
        <w:t> ком</w:t>
      </w:r>
      <w:r>
        <w:rPr>
          <w:w w:val="105"/>
          <w:vertAlign w:val="baseline"/>
        </w:rPr>
        <w:t> (сечение</w:t>
      </w:r>
      <w:r>
        <w:rPr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S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i/>
          <w:w w:val="105"/>
          <w:vertAlign w:val="baseline"/>
        </w:rPr>
        <w:t>)</w:t>
      </w:r>
      <w:r>
        <w:rPr>
          <w:i/>
          <w:w w:val="105"/>
          <w:vertAlign w:val="baseline"/>
        </w:rPr>
        <w:t> участках</w:t>
      </w:r>
      <w:r>
        <w:rPr>
          <w:i/>
          <w:w w:val="105"/>
          <w:vertAlign w:val="baseline"/>
        </w:rPr>
        <w:t> сделаны</w:t>
      </w:r>
      <w:r>
        <w:rPr>
          <w:i/>
          <w:w w:val="105"/>
          <w:vertAlign w:val="baseline"/>
        </w:rPr>
        <w:t> выводы</w:t>
      </w:r>
      <w:r>
        <w:rPr>
          <w:i/>
          <w:w w:val="105"/>
          <w:vertAlign w:val="baseline"/>
        </w:rPr>
        <w:t> к</w:t>
      </w:r>
      <w:r>
        <w:rPr>
          <w:w w:val="105"/>
          <w:vertAlign w:val="baseline"/>
        </w:rPr>
        <w:t> трубкам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водяного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манометра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М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i/>
          <w:w w:val="105"/>
          <w:vertAlign w:val="baseline"/>
        </w:rPr>
        <w:t>.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Высота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под-</w:t>
      </w:r>
      <w:r>
        <w:rPr>
          <w:w w:val="105"/>
          <w:vertAlign w:val="baseline"/>
        </w:rPr>
        <w:t> нятия</w:t>
      </w:r>
      <w:r>
        <w:rPr>
          <w:w w:val="105"/>
          <w:vertAlign w:val="baseline"/>
        </w:rPr>
        <w:t> воды</w:t>
      </w:r>
      <w:r>
        <w:rPr>
          <w:w w:val="105"/>
          <w:vertAlign w:val="baseline"/>
        </w:rPr>
        <w:t> в</w:t>
      </w:r>
      <w:r>
        <w:rPr>
          <w:w w:val="105"/>
          <w:vertAlign w:val="baseline"/>
        </w:rPr>
        <w:t> трубках</w:t>
      </w:r>
      <w:r>
        <w:rPr>
          <w:w w:val="105"/>
          <w:vertAlign w:val="baseline"/>
        </w:rPr>
        <w:t> манометра</w:t>
      </w:r>
      <w:r>
        <w:rPr>
          <w:w w:val="105"/>
          <w:vertAlign w:val="baseline"/>
        </w:rPr>
        <w:t> определяет давление в соответствующих сечениях.</w:t>
      </w:r>
    </w:p>
    <w:p>
      <w:pPr>
        <w:pStyle w:val="BodyText"/>
        <w:spacing w:line="241" w:lineRule="exact"/>
        <w:ind w:right="452"/>
        <w:jc w:val="right"/>
        <w:rPr>
          <w:rFonts w:ascii="Book Antiqua" w:hAnsi="Book Antiqua"/>
          <w:i w:val="0"/>
        </w:rPr>
      </w:pPr>
      <w:r>
        <w:rPr>
          <w:i/>
        </w:rPr>
        <w:t>В</w:t>
      </w:r>
      <w:r>
        <w:rPr>
          <w:i/>
          <w:spacing w:val="47"/>
        </w:rPr>
        <w:t> </w:t>
      </w:r>
      <w:r>
        <w:rPr>
          <w:i/>
        </w:rPr>
        <w:t>силу</w:t>
      </w:r>
      <w:r>
        <w:rPr>
          <w:i/>
          <w:spacing w:val="48"/>
        </w:rPr>
        <w:t> </w:t>
      </w:r>
      <w:r>
        <w:rPr>
          <w:i/>
        </w:rPr>
        <w:t>несжимаемости</w:t>
      </w:r>
      <w:r>
        <w:rPr>
          <w:i/>
          <w:spacing w:val="48"/>
        </w:rPr>
        <w:t> </w:t>
      </w:r>
      <w:r>
        <w:rPr>
          <w:i/>
        </w:rPr>
        <w:t>жидкости</w:t>
      </w:r>
      <w:r>
        <w:rPr>
          <w:i/>
          <w:spacing w:val="47"/>
        </w:rPr>
        <w:t> </w:t>
      </w:r>
      <w:r>
        <w:rPr>
          <w:i/>
        </w:rPr>
        <w:t>(</w:t>
      </w:r>
      <w:r>
        <w:rPr>
          <w:rFonts w:ascii="Palatino Linotype" w:hAnsi="Palatino Linotype"/>
          <w:i/>
        </w:rPr>
        <w:t>v</w:t>
      </w:r>
      <w:r>
        <w:rPr>
          <w:rFonts w:ascii="Century" w:hAnsi="Century"/>
          <w:i w:val="0"/>
          <w:vertAlign w:val="subscript"/>
        </w:rPr>
        <w:t>1</w:t>
      </w:r>
      <w:r>
        <w:rPr>
          <w:rFonts w:ascii="Palatino Linotype" w:hAnsi="Palatino Linotype"/>
          <w:i/>
          <w:vertAlign w:val="baseline"/>
        </w:rPr>
        <w:t>S</w:t>
      </w:r>
      <w:r>
        <w:rPr>
          <w:rFonts w:ascii="Century" w:hAnsi="Century"/>
          <w:i w:val="0"/>
          <w:vertAlign w:val="subscript"/>
        </w:rPr>
        <w:t>1</w:t>
      </w:r>
      <w:r>
        <w:rPr>
          <w:rFonts w:ascii="Century" w:hAnsi="Century"/>
          <w:i w:val="0"/>
          <w:spacing w:val="59"/>
          <w:vertAlign w:val="baseline"/>
        </w:rPr>
        <w:t> </w:t>
      </w:r>
      <w:r>
        <w:rPr>
          <w:rFonts w:ascii="Book Antiqua" w:hAnsi="Book Antiqua"/>
          <w:i w:val="0"/>
          <w:spacing w:val="-10"/>
          <w:vertAlign w:val="baseline"/>
        </w:rPr>
        <w:t>=</w:t>
      </w:r>
    </w:p>
    <w:p>
      <w:pPr>
        <w:pStyle w:val="BodyText"/>
        <w:spacing w:line="220" w:lineRule="auto" w:before="1"/>
        <w:ind w:left="694" w:right="449" w:firstLine="1918"/>
        <w:jc w:val="right"/>
        <w:rPr>
          <w:i/>
        </w:rPr>
      </w:pPr>
      <w:r>
        <w:rPr>
          <w:rFonts w:ascii="Book Antiqua" w:hAnsi="Book Antiqua"/>
          <w:i w:val="0"/>
        </w:rPr>
        <w:t>= </w:t>
      </w:r>
      <w:r>
        <w:rPr>
          <w:rFonts w:ascii="Palatino Linotype" w:hAnsi="Palatino Linotype"/>
          <w:i/>
        </w:rPr>
        <w:t>v</w:t>
      </w:r>
      <w:r>
        <w:rPr>
          <w:rFonts w:ascii="Century" w:hAnsi="Century"/>
          <w:i w:val="0"/>
          <w:vertAlign w:val="subscript"/>
        </w:rPr>
        <w:t>2</w:t>
      </w:r>
      <w:r>
        <w:rPr>
          <w:rFonts w:ascii="Palatino Linotype" w:hAnsi="Palatino Linotype"/>
          <w:i/>
          <w:vertAlign w:val="baseline"/>
        </w:rPr>
        <w:t>S</w:t>
      </w:r>
      <w:r>
        <w:rPr>
          <w:rFonts w:ascii="Century" w:hAnsi="Century"/>
          <w:i w:val="0"/>
          <w:vertAlign w:val="subscript"/>
        </w:rPr>
        <w:t>2</w:t>
      </w:r>
      <w:r>
        <w:rPr>
          <w:i/>
          <w:vertAlign w:val="baseline"/>
        </w:rPr>
        <w:t>)</w:t>
      </w:r>
      <w:r>
        <w:rPr>
          <w:i/>
          <w:spacing w:val="33"/>
          <w:vertAlign w:val="baseline"/>
        </w:rPr>
        <w:t> </w:t>
      </w:r>
      <w:r>
        <w:rPr>
          <w:i/>
          <w:vertAlign w:val="baseline"/>
        </w:rPr>
        <w:t>и</w:t>
      </w:r>
      <w:r>
        <w:rPr>
          <w:i/>
          <w:spacing w:val="29"/>
          <w:vertAlign w:val="baseline"/>
        </w:rPr>
        <w:t> </w:t>
      </w:r>
      <w:r>
        <w:rPr>
          <w:i/>
          <w:vertAlign w:val="baseline"/>
        </w:rPr>
        <w:t>горизонтальности трубы</w:t>
      </w:r>
      <w:r>
        <w:rPr>
          <w:i/>
          <w:spacing w:val="29"/>
          <w:vertAlign w:val="baseline"/>
        </w:rPr>
        <w:t> </w:t>
      </w:r>
      <w:r>
        <w:rPr>
          <w:i/>
          <w:vertAlign w:val="baseline"/>
        </w:rPr>
        <w:t>(</w:t>
      </w:r>
      <w:r>
        <w:rPr>
          <w:rFonts w:ascii="Palatino Linotype" w:hAnsi="Palatino Linotype"/>
          <w:i/>
          <w:vertAlign w:val="baseline"/>
        </w:rPr>
        <w:t>z</w:t>
      </w:r>
      <w:r>
        <w:rPr>
          <w:rFonts w:ascii="Century" w:hAnsi="Century"/>
          <w:i w:val="0"/>
          <w:vertAlign w:val="subscript"/>
        </w:rPr>
        <w:t>1</w:t>
      </w:r>
      <w:r>
        <w:rPr>
          <w:rFonts w:ascii="Century" w:hAnsi="Century"/>
          <w:i w:val="0"/>
          <w:spacing w:val="33"/>
          <w:vertAlign w:val="baseline"/>
        </w:rPr>
        <w:t> </w:t>
      </w:r>
      <w:r>
        <w:rPr>
          <w:rFonts w:ascii="Book Antiqua" w:hAnsi="Book Antiqua"/>
          <w:i w:val="0"/>
          <w:vertAlign w:val="baseline"/>
        </w:rPr>
        <w:t>= </w:t>
      </w:r>
      <w:r>
        <w:rPr>
          <w:rFonts w:ascii="Palatino Linotype" w:hAnsi="Palatino Linotype"/>
          <w:i/>
          <w:vertAlign w:val="baseline"/>
        </w:rPr>
        <w:t>z</w:t>
      </w:r>
      <w:r>
        <w:rPr>
          <w:rFonts w:ascii="Century" w:hAnsi="Century"/>
          <w:i w:val="0"/>
          <w:vertAlign w:val="subscript"/>
        </w:rPr>
        <w:t>2</w:t>
      </w:r>
      <w:r>
        <w:rPr>
          <w:i/>
          <w:vertAlign w:val="baseline"/>
        </w:rPr>
        <w:t>)</w:t>
      </w:r>
      <w:r>
        <w:rPr>
          <w:i/>
          <w:spacing w:val="29"/>
          <w:vertAlign w:val="baseline"/>
        </w:rPr>
        <w:t> </w:t>
      </w:r>
      <w:r>
        <w:rPr>
          <w:i/>
          <w:vertAlign w:val="baseline"/>
        </w:rPr>
        <w:t>из</w:t>
      </w:r>
      <w:r>
        <w:rPr>
          <w:vertAlign w:val="baseline"/>
        </w:rPr>
        <w:t> </w:t>
      </w:r>
      <w:r>
        <w:rPr>
          <w:vertAlign w:val="baseline"/>
        </w:rPr>
        <w:drawing>
          <wp:inline distT="0" distB="0" distL="0" distR="0">
            <wp:extent cx="107721" cy="125742"/>
            <wp:effectExtent l="0" t="0" r="0" b="0"/>
            <wp:docPr id="115" name="image3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319.png"/>
                    <pic:cNvPicPr/>
                  </pic:nvPicPr>
                  <pic:blipFill>
                    <a:blip r:embed="rId3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721" cy="12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vertAlign w:val="baseline"/>
        </w:rPr>
      </w:r>
      <w:r>
        <w:rPr>
          <w:i w:val="0"/>
          <w:spacing w:val="80"/>
          <w:vertAlign w:val="baseline"/>
        </w:rPr>
        <w:t>     </w:t>
      </w:r>
      <w:r>
        <w:rPr>
          <w:i w:val="0"/>
          <w:spacing w:val="21"/>
          <w:vertAlign w:val="baseline"/>
        </w:rPr>
        <w:drawing>
          <wp:inline distT="0" distB="0" distL="0" distR="0">
            <wp:extent cx="119659" cy="125742"/>
            <wp:effectExtent l="0" t="0" r="0" b="0"/>
            <wp:docPr id="117" name="image3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320.png"/>
                    <pic:cNvPicPr/>
                  </pic:nvPicPr>
                  <pic:blipFill>
                    <a:blip r:embed="rId3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659" cy="12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  <w:spacing w:val="21"/>
          <w:vertAlign w:val="baseline"/>
        </w:rPr>
      </w:r>
      <w:r>
        <w:rPr>
          <w:i w:val="0"/>
          <w:spacing w:val="80"/>
          <w:w w:val="110"/>
          <w:vertAlign w:val="baseline"/>
        </w:rPr>
        <w:t>     </w:t>
      </w:r>
      <w:r>
        <w:rPr>
          <w:i/>
          <w:w w:val="110"/>
          <w:vertAlign w:val="baseline"/>
        </w:rPr>
        <w:t>уравнения</w:t>
      </w:r>
      <w:r>
        <w:rPr>
          <w:i/>
          <w:spacing w:val="8"/>
          <w:w w:val="110"/>
          <w:vertAlign w:val="baseline"/>
        </w:rPr>
        <w:t> </w:t>
      </w:r>
      <w:r>
        <w:rPr>
          <w:i/>
          <w:w w:val="110"/>
          <w:vertAlign w:val="baseline"/>
        </w:rPr>
        <w:t>Бернулли</w:t>
      </w:r>
      <w:r>
        <w:rPr>
          <w:i/>
          <w:spacing w:val="8"/>
          <w:w w:val="110"/>
          <w:vertAlign w:val="baseline"/>
        </w:rPr>
        <w:t> </w:t>
      </w:r>
      <w:r>
        <w:rPr>
          <w:i/>
          <w:w w:val="110"/>
          <w:vertAlign w:val="baseline"/>
        </w:rPr>
        <w:t>(3.14)</w:t>
      </w:r>
      <w:r>
        <w:rPr>
          <w:i/>
          <w:spacing w:val="8"/>
          <w:w w:val="110"/>
          <w:vertAlign w:val="baseline"/>
        </w:rPr>
        <w:t> </w:t>
      </w:r>
      <w:r>
        <w:rPr>
          <w:i/>
          <w:w w:val="110"/>
          <w:vertAlign w:val="baseline"/>
        </w:rPr>
        <w:t>получаем</w:t>
      </w:r>
      <w:r>
        <w:rPr>
          <w:i/>
          <w:spacing w:val="8"/>
          <w:w w:val="110"/>
          <w:vertAlign w:val="baseline"/>
        </w:rPr>
        <w:t> </w:t>
      </w:r>
      <w:r>
        <w:rPr>
          <w:i/>
          <w:w w:val="110"/>
          <w:vertAlign w:val="baseline"/>
        </w:rPr>
        <w:t>скорость</w:t>
      </w:r>
    </w:p>
    <w:p>
      <w:pPr>
        <w:spacing w:after="0" w:line="220" w:lineRule="auto"/>
        <w:jc w:val="right"/>
        <w:sectPr>
          <w:pgSz w:w="8400" w:h="11900"/>
          <w:pgMar w:header="690" w:footer="0" w:top="900" w:bottom="280" w:left="420" w:right="660"/>
        </w:sectPr>
      </w:pPr>
    </w:p>
    <w:p>
      <w:pPr>
        <w:spacing w:line="220" w:lineRule="auto" w:before="12"/>
        <w:ind w:left="1096" w:right="0" w:hanging="408"/>
        <w:jc w:val="left"/>
        <w:rPr>
          <w:i/>
          <w:sz w:val="18"/>
        </w:rPr>
      </w:pPr>
      <w:r>
        <w:rPr>
          <w:i/>
          <w:spacing w:val="-4"/>
          <w:sz w:val="18"/>
        </w:rPr>
        <w:t>_lис.</w:t>
      </w:r>
      <w:r>
        <w:rPr>
          <w:i/>
          <w:spacing w:val="-8"/>
          <w:sz w:val="18"/>
        </w:rPr>
        <w:t> </w:t>
      </w:r>
      <w:r>
        <w:rPr>
          <w:i/>
          <w:spacing w:val="-4"/>
          <w:sz w:val="18"/>
        </w:rPr>
        <w:t>1.</w:t>
      </w:r>
      <w:r>
        <w:rPr>
          <w:i/>
          <w:spacing w:val="-7"/>
          <w:sz w:val="18"/>
        </w:rPr>
        <w:t> </w:t>
      </w:r>
      <w:r>
        <w:rPr>
          <w:i/>
          <w:spacing w:val="-4"/>
          <w:sz w:val="18"/>
        </w:rPr>
        <w:t>_lасходомер</w:t>
      </w:r>
      <w:r>
        <w:rPr>
          <w:i/>
          <w:spacing w:val="-4"/>
          <w:sz w:val="18"/>
        </w:rPr>
        <w:t> </w:t>
      </w:r>
      <w:r>
        <w:rPr>
          <w:i/>
          <w:spacing w:val="-2"/>
          <w:sz w:val="18"/>
        </w:rPr>
        <w:t>l:ентури</w:t>
      </w:r>
    </w:p>
    <w:p>
      <w:pPr>
        <w:pStyle w:val="BodyText"/>
        <w:spacing w:line="244" w:lineRule="exact"/>
        <w:ind w:left="423"/>
        <w:rPr>
          <w:i/>
        </w:rPr>
      </w:pPr>
      <w:r>
        <w:rPr>
          <w:i w:val="0"/>
        </w:rPr>
        <w:br w:type="column"/>
      </w:r>
      <w:r>
        <w:rPr>
          <w:i/>
        </w:rPr>
        <w:t>потока</w:t>
      </w:r>
      <w:r>
        <w:rPr>
          <w:i/>
          <w:spacing w:val="26"/>
        </w:rPr>
        <w:t> </w:t>
      </w:r>
      <w:r>
        <w:rPr>
          <w:i/>
        </w:rPr>
        <w:t>в</w:t>
      </w:r>
      <w:r>
        <w:rPr>
          <w:i/>
          <w:spacing w:val="27"/>
        </w:rPr>
        <w:t> </w:t>
      </w:r>
      <w:r>
        <w:rPr>
          <w:i/>
        </w:rPr>
        <w:t>сечении</w:t>
      </w:r>
      <w:r>
        <w:rPr>
          <w:i/>
          <w:spacing w:val="32"/>
        </w:rPr>
        <w:t> </w:t>
      </w:r>
      <w:r>
        <w:rPr>
          <w:rFonts w:ascii="Palatino Linotype" w:hAnsi="Palatino Linotype"/>
          <w:i/>
        </w:rPr>
        <w:t>S</w:t>
      </w:r>
      <w:r>
        <w:rPr>
          <w:rFonts w:ascii="Century" w:hAnsi="Century"/>
          <w:i w:val="0"/>
          <w:vertAlign w:val="subscript"/>
        </w:rPr>
        <w:t>1</w:t>
      </w:r>
      <w:r>
        <w:rPr>
          <w:rFonts w:ascii="Century" w:hAnsi="Century"/>
          <w:i w:val="0"/>
          <w:spacing w:val="40"/>
          <w:vertAlign w:val="baseline"/>
        </w:rPr>
        <w:t> </w:t>
      </w:r>
      <w:r>
        <w:rPr>
          <w:i/>
          <w:vertAlign w:val="baseline"/>
        </w:rPr>
        <w:t>через</w:t>
      </w:r>
      <w:r>
        <w:rPr>
          <w:i/>
          <w:spacing w:val="27"/>
          <w:vertAlign w:val="baseline"/>
        </w:rPr>
        <w:t> </w:t>
      </w:r>
      <w:r>
        <w:rPr>
          <w:i/>
          <w:vertAlign w:val="baseline"/>
        </w:rPr>
        <w:t>давления</w:t>
      </w:r>
      <w:r>
        <w:rPr>
          <w:i/>
          <w:spacing w:val="26"/>
          <w:vertAlign w:val="baseline"/>
        </w:rPr>
        <w:t> </w:t>
      </w:r>
      <w:r>
        <w:rPr>
          <w:i/>
          <w:vertAlign w:val="baseline"/>
        </w:rPr>
        <w:t>в</w:t>
      </w:r>
      <w:r>
        <w:rPr>
          <w:i/>
          <w:spacing w:val="32"/>
          <w:vertAlign w:val="baseline"/>
        </w:rPr>
        <w:t> </w:t>
      </w:r>
      <w:r>
        <w:rPr>
          <w:i/>
          <w:spacing w:val="-2"/>
          <w:vertAlign w:val="baseline"/>
        </w:rPr>
        <w:t>сечениях</w:t>
      </w:r>
    </w:p>
    <w:p>
      <w:pPr>
        <w:spacing w:line="254" w:lineRule="exact" w:before="0"/>
        <w:ind w:left="423" w:right="0" w:firstLine="0"/>
        <w:jc w:val="left"/>
        <w:rPr>
          <w:i/>
          <w:sz w:val="20"/>
        </w:rPr>
      </w:pPr>
      <w:r>
        <w:rPr>
          <w:rFonts w:ascii="Palatino Linotype" w:hAnsi="Palatino Linotype"/>
          <w:i/>
          <w:w w:val="105"/>
          <w:sz w:val="20"/>
        </w:rPr>
        <w:t>S</w:t>
      </w:r>
      <w:r>
        <w:rPr>
          <w:rFonts w:ascii="Century" w:hAnsi="Century"/>
          <w:w w:val="105"/>
          <w:sz w:val="20"/>
          <w:vertAlign w:val="subscript"/>
        </w:rPr>
        <w:t>1</w:t>
      </w:r>
      <w:r>
        <w:rPr>
          <w:rFonts w:ascii="Century" w:hAnsi="Century"/>
          <w:spacing w:val="24"/>
          <w:w w:val="105"/>
          <w:sz w:val="20"/>
          <w:vertAlign w:val="baseline"/>
        </w:rPr>
        <w:t> </w:t>
      </w:r>
      <w:r>
        <w:rPr>
          <w:i/>
          <w:w w:val="105"/>
          <w:sz w:val="20"/>
          <w:vertAlign w:val="baseline"/>
        </w:rPr>
        <w:t>и</w:t>
      </w:r>
      <w:r>
        <w:rPr>
          <w:i/>
          <w:spacing w:val="21"/>
          <w:w w:val="105"/>
          <w:sz w:val="20"/>
          <w:vertAlign w:val="baseline"/>
        </w:rPr>
        <w:t> </w:t>
      </w:r>
      <w:r>
        <w:rPr>
          <w:rFonts w:ascii="Palatino Linotype" w:hAnsi="Palatino Linotype"/>
          <w:i/>
          <w:spacing w:val="-5"/>
          <w:w w:val="105"/>
          <w:sz w:val="20"/>
          <w:vertAlign w:val="baseline"/>
        </w:rPr>
        <w:t>S</w:t>
      </w:r>
      <w:r>
        <w:rPr>
          <w:rFonts w:ascii="Century" w:hAnsi="Century"/>
          <w:spacing w:val="-5"/>
          <w:w w:val="105"/>
          <w:sz w:val="20"/>
          <w:vertAlign w:val="subscript"/>
        </w:rPr>
        <w:t>2</w:t>
      </w:r>
      <w:r>
        <w:rPr>
          <w:i/>
          <w:spacing w:val="-5"/>
          <w:w w:val="105"/>
          <w:sz w:val="20"/>
          <w:vertAlign w:val="baseline"/>
        </w:rPr>
        <w:t>:</w:t>
      </w:r>
    </w:p>
    <w:p>
      <w:pPr>
        <w:spacing w:after="0" w:line="254" w:lineRule="exact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2151" w:space="40"/>
            <w:col w:w="5129"/>
          </w:cols>
        </w:sectPr>
      </w:pPr>
    </w:p>
    <w:p>
      <w:pPr>
        <w:pStyle w:val="BodyText"/>
        <w:spacing w:before="4"/>
        <w:rPr>
          <w:i/>
          <w:sz w:val="18"/>
        </w:rPr>
      </w:pPr>
    </w:p>
    <w:p>
      <w:pPr>
        <w:pStyle w:val="BodyText"/>
        <w:spacing w:line="20" w:lineRule="exact"/>
        <w:ind w:left="4334"/>
        <w:rPr>
          <w:i w:val="0"/>
          <w:sz w:val="2"/>
        </w:rPr>
      </w:pPr>
      <w:r>
        <w:rPr>
          <w:i w:val="0"/>
          <w:sz w:val="2"/>
        </w:rPr>
        <w:pict>
          <v:group style="width:70.350pt;height:.5pt;mso-position-horizontal-relative:char;mso-position-vertical-relative:line" id="docshapegroup2114" coordorigin="0,0" coordsize="1407,10">
            <v:line style="position:absolute" from="0,5" to="1406,5" stroked="true" strokeweight=".48pt" strokecolor="#000000">
              <v:stroke dashstyle="solid"/>
            </v:line>
          </v:group>
        </w:pict>
      </w:r>
      <w:r>
        <w:rPr>
          <w:i w:val="0"/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tabs>
          <w:tab w:pos="4598" w:val="left" w:leader="none"/>
        </w:tabs>
        <w:spacing w:line="158" w:lineRule="auto" w:before="27"/>
        <w:ind w:left="3684" w:right="0" w:firstLine="0"/>
        <w:jc w:val="left"/>
        <w:rPr>
          <w:rFonts w:ascii="Book Antiqua" w:hAnsi="Book Antiqua"/>
          <w:sz w:val="20"/>
        </w:rPr>
      </w:pPr>
      <w:r>
        <w:rPr/>
        <w:pict>
          <v:line style="position:absolute;mso-position-horizontal-relative:page;mso-position-vertical-relative:paragraph;z-index:-32122880" from="238.908005pt,14.700608pt" to="306.828005pt,14.700608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210pt;margin-top:-8.263371pt;width:27.75pt;height:37pt;mso-position-horizontal-relative:page;mso-position-vertical-relative:paragraph;z-index:-32122368" type="#_x0000_t202" id="docshape2115" filled="false" stroked="false">
            <v:textbox inset="0,0,0,0">
              <w:txbxContent>
                <w:p>
                  <w:pPr>
                    <w:tabs>
                      <w:tab w:pos="355" w:val="left" w:leader="none"/>
                    </w:tabs>
                    <w:spacing w:line="139" w:lineRule="auto" w:before="0"/>
                    <w:ind w:left="0" w:right="0" w:firstLine="0"/>
                    <w:jc w:val="left"/>
                    <w:rPr>
                      <w:rFonts w:ascii="Yu Gothic" w:hAnsi="Yu Gothic"/>
                      <w:sz w:val="20"/>
                    </w:rPr>
                  </w:pPr>
                  <w:r>
                    <w:rPr>
                      <w:rFonts w:ascii="Century" w:hAnsi="Century"/>
                      <w:spacing w:val="-10"/>
                      <w:position w:val="-38"/>
                      <w:sz w:val="14"/>
                    </w:rPr>
                    <w:t>1</w:t>
                  </w:r>
                  <w:r>
                    <w:rPr>
                      <w:rFonts w:ascii="Century" w:hAnsi="Century"/>
                      <w:position w:val="-38"/>
                      <w:sz w:val="14"/>
                    </w:rPr>
                    <w:tab/>
                  </w:r>
                  <w:r>
                    <w:rPr>
                      <w:rFonts w:ascii="Yu Gothic" w:hAnsi="Yu Gothic"/>
                      <w:spacing w:val="-10"/>
                      <w:sz w:val="20"/>
                    </w:rPr>
                    <w:t>✓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5"/>
          <w:position w:val="-12"/>
          <w:sz w:val="20"/>
        </w:rPr>
        <w:t>v</w:t>
      </w:r>
      <w:r>
        <w:rPr>
          <w:rFonts w:ascii="Palatino Linotype" w:hAnsi="Palatino Linotype"/>
          <w:i/>
          <w:spacing w:val="66"/>
          <w:w w:val="115"/>
          <w:position w:val="-12"/>
          <w:sz w:val="20"/>
        </w:rPr>
        <w:t> </w:t>
      </w:r>
      <w:r>
        <w:rPr>
          <w:rFonts w:ascii="Book Antiqua" w:hAnsi="Book Antiqua"/>
          <w:spacing w:val="-10"/>
          <w:w w:val="115"/>
          <w:position w:val="-12"/>
          <w:sz w:val="20"/>
        </w:rPr>
        <w:t>=</w:t>
      </w:r>
      <w:r>
        <w:rPr>
          <w:rFonts w:ascii="Book Antiqua" w:hAnsi="Book Antiqua"/>
          <w:position w:val="-12"/>
          <w:sz w:val="20"/>
        </w:rPr>
        <w:tab/>
      </w:r>
      <w:r>
        <w:rPr>
          <w:rFonts w:ascii="Book Antiqua" w:hAnsi="Book Antiqua"/>
          <w:w w:val="115"/>
          <w:sz w:val="20"/>
        </w:rPr>
        <w:t>2(</w:t>
      </w:r>
      <w:r>
        <w:rPr>
          <w:rFonts w:ascii="Palatino Linotype" w:hAnsi="Palatino Linotype"/>
          <w:i/>
          <w:w w:val="115"/>
          <w:sz w:val="20"/>
        </w:rPr>
        <w:t>p</w:t>
      </w:r>
      <w:r>
        <w:rPr>
          <w:rFonts w:ascii="Century" w:hAnsi="Century"/>
          <w:w w:val="115"/>
          <w:sz w:val="20"/>
          <w:vertAlign w:val="subscript"/>
        </w:rPr>
        <w:t>1</w:t>
      </w:r>
      <w:r>
        <w:rPr>
          <w:rFonts w:ascii="Century" w:hAnsi="Century"/>
          <w:spacing w:val="-16"/>
          <w:w w:val="115"/>
          <w:sz w:val="20"/>
          <w:vertAlign w:val="baseline"/>
        </w:rPr>
        <w:t> </w:t>
      </w:r>
      <w:r>
        <w:rPr>
          <w:rFonts w:ascii="Cambria" w:hAnsi="Cambria"/>
          <w:w w:val="115"/>
          <w:sz w:val="20"/>
          <w:vertAlign w:val="baseline"/>
        </w:rPr>
        <w:t>−</w:t>
      </w:r>
      <w:r>
        <w:rPr>
          <w:rFonts w:ascii="Cambria" w:hAnsi="Cambria"/>
          <w:spacing w:val="-11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spacing w:val="-5"/>
          <w:w w:val="115"/>
          <w:sz w:val="20"/>
          <w:vertAlign w:val="baseline"/>
        </w:rPr>
        <w:t>p</w:t>
      </w:r>
      <w:r>
        <w:rPr>
          <w:rFonts w:ascii="Century" w:hAnsi="Century"/>
          <w:spacing w:val="-5"/>
          <w:w w:val="115"/>
          <w:sz w:val="20"/>
          <w:vertAlign w:val="subscript"/>
        </w:rPr>
        <w:t>2</w:t>
      </w:r>
      <w:r>
        <w:rPr>
          <w:rFonts w:ascii="Book Antiqua" w:hAnsi="Book Antiqua"/>
          <w:spacing w:val="-5"/>
          <w:w w:val="115"/>
          <w:sz w:val="20"/>
          <w:vertAlign w:val="baseline"/>
        </w:rPr>
        <w:t>)</w:t>
      </w:r>
    </w:p>
    <w:p>
      <w:pPr>
        <w:spacing w:line="206" w:lineRule="exact" w:before="0"/>
        <w:ind w:left="4358" w:right="0" w:firstLine="0"/>
        <w:jc w:val="left"/>
        <w:rPr>
          <w:rFonts w:ascii="Book Antiqua" w:hAnsi="Book Antiqua"/>
          <w:sz w:val="20"/>
        </w:rPr>
      </w:pPr>
      <w:r>
        <w:rPr>
          <w:rFonts w:ascii="Palatino Linotype" w:hAnsi="Palatino Linotype"/>
          <w:i/>
          <w:w w:val="110"/>
          <w:sz w:val="20"/>
        </w:rPr>
        <w:t>ρ</w:t>
      </w:r>
      <w:r>
        <w:rPr>
          <w:rFonts w:ascii="Palatino Linotype" w:hAnsi="Palatino Linotype"/>
          <w:i/>
          <w:spacing w:val="-13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[(</w:t>
      </w:r>
      <w:r>
        <w:rPr>
          <w:rFonts w:ascii="Palatino Linotype" w:hAnsi="Palatino Linotype"/>
          <w:i/>
          <w:w w:val="110"/>
          <w:sz w:val="20"/>
        </w:rPr>
        <w:t>S</w:t>
      </w:r>
      <w:r>
        <w:rPr>
          <w:rFonts w:ascii="Century" w:hAnsi="Century"/>
          <w:w w:val="110"/>
          <w:sz w:val="20"/>
          <w:vertAlign w:val="subscript"/>
        </w:rPr>
        <w:t>1</w:t>
      </w:r>
      <w:r>
        <w:rPr>
          <w:rFonts w:ascii="Palatino Linotype" w:hAnsi="Palatino Linotype"/>
          <w:i/>
          <w:w w:val="110"/>
          <w:sz w:val="20"/>
          <w:vertAlign w:val="baseline"/>
        </w:rPr>
        <w:t>/S</w:t>
      </w:r>
      <w:r>
        <w:rPr>
          <w:rFonts w:ascii="Century" w:hAnsi="Century"/>
          <w:w w:val="110"/>
          <w:sz w:val="20"/>
          <w:vertAlign w:val="subscript"/>
        </w:rPr>
        <w:t>2</w:t>
      </w:r>
      <w:r>
        <w:rPr>
          <w:rFonts w:ascii="Book Antiqua" w:hAnsi="Book Antiqua"/>
          <w:w w:val="110"/>
          <w:sz w:val="20"/>
          <w:vertAlign w:val="baseline"/>
        </w:rPr>
        <w:t>)</w:t>
      </w:r>
      <w:r>
        <w:rPr>
          <w:rFonts w:ascii="Century" w:hAnsi="Century"/>
          <w:w w:val="110"/>
          <w:position w:val="6"/>
          <w:sz w:val="14"/>
          <w:vertAlign w:val="baseline"/>
        </w:rPr>
        <w:t>2</w:t>
      </w:r>
      <w:r>
        <w:rPr>
          <w:rFonts w:ascii="Century" w:hAnsi="Century"/>
          <w:spacing w:val="29"/>
          <w:w w:val="110"/>
          <w:position w:val="6"/>
          <w:sz w:val="14"/>
          <w:vertAlign w:val="baseline"/>
        </w:rPr>
        <w:t> </w:t>
      </w:r>
      <w:r>
        <w:rPr>
          <w:rFonts w:ascii="Cambria" w:hAnsi="Cambria"/>
          <w:w w:val="110"/>
          <w:sz w:val="20"/>
          <w:vertAlign w:val="baseline"/>
        </w:rPr>
        <w:t>−</w:t>
      </w:r>
      <w:r>
        <w:rPr>
          <w:rFonts w:ascii="Cambria" w:hAnsi="Cambria"/>
          <w:spacing w:val="9"/>
          <w:w w:val="110"/>
          <w:sz w:val="20"/>
          <w:vertAlign w:val="baseline"/>
        </w:rPr>
        <w:t> </w:t>
      </w:r>
      <w:r>
        <w:rPr>
          <w:rFonts w:ascii="Book Antiqua" w:hAnsi="Book Antiqua"/>
          <w:spacing w:val="-11"/>
          <w:w w:val="105"/>
          <w:sz w:val="20"/>
          <w:vertAlign w:val="baseline"/>
        </w:rPr>
        <w:t>1]</w:t>
      </w:r>
    </w:p>
    <w:p>
      <w:pPr>
        <w:pStyle w:val="BodyText"/>
        <w:tabs>
          <w:tab w:pos="852" w:val="left" w:leader="none"/>
        </w:tabs>
        <w:spacing w:before="134"/>
        <w:ind w:left="-16"/>
        <w:rPr>
          <w:i/>
        </w:rPr>
      </w:pPr>
      <w:r>
        <w:rPr>
          <w:i w:val="0"/>
        </w:rPr>
        <w:br w:type="column"/>
      </w:r>
      <w:r>
        <w:rPr>
          <w:rFonts w:ascii="Palatino Linotype"/>
          <w:i/>
          <w:spacing w:val="-10"/>
          <w:w w:val="110"/>
        </w:rPr>
        <w:t>.</w:t>
      </w:r>
      <w:r>
        <w:rPr>
          <w:rFonts w:ascii="Palatino Linotype"/>
          <w:i/>
        </w:rPr>
        <w:tab/>
      </w:r>
      <w:r>
        <w:rPr>
          <w:i/>
          <w:spacing w:val="-5"/>
          <w:w w:val="110"/>
        </w:rPr>
        <w:t>(1)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  <w:cols w:num="2" w:equalWidth="0">
            <w:col w:w="5717" w:space="40"/>
            <w:col w:w="1563"/>
          </w:cols>
        </w:sectPr>
      </w:pPr>
    </w:p>
    <w:p>
      <w:pPr>
        <w:pStyle w:val="BodyText"/>
        <w:rPr>
          <w:i/>
          <w:sz w:val="9"/>
        </w:rPr>
      </w:pPr>
    </w:p>
    <w:p>
      <w:pPr>
        <w:spacing w:after="0"/>
        <w:rPr>
          <w:sz w:val="9"/>
        </w:rPr>
        <w:sectPr>
          <w:headerReference w:type="default" r:id="rId361"/>
          <w:headerReference w:type="even" r:id="rId362"/>
          <w:pgSz w:w="8400" w:h="11900"/>
          <w:pgMar w:header="690" w:footer="0" w:top="900" w:bottom="280" w:left="420" w:right="660"/>
          <w:pgNumType w:start="207"/>
        </w:sectPr>
      </w:pPr>
    </w:p>
    <w:p>
      <w:pPr>
        <w:pStyle w:val="BodyText"/>
        <w:spacing w:line="244" w:lineRule="auto" w:before="62"/>
        <w:ind w:left="712" w:firstLine="300"/>
        <w:jc w:val="both"/>
        <w:rPr>
          <w:i/>
        </w:rPr>
      </w:pPr>
      <w:r>
        <w:rPr>
          <w:i/>
          <w:spacing w:val="-2"/>
          <w:w w:val="105"/>
        </w:rPr>
        <w:t>Расходомер</w:t>
      </w:r>
      <w:r>
        <w:rPr>
          <w:i/>
          <w:spacing w:val="-12"/>
          <w:w w:val="105"/>
        </w:rPr>
        <w:t> </w:t>
      </w:r>
      <w:r>
        <w:rPr>
          <w:i/>
          <w:spacing w:val="-2"/>
          <w:w w:val="105"/>
        </w:rPr>
        <w:t>Пито</w:t>
      </w:r>
      <w:r>
        <w:rPr>
          <w:i/>
          <w:spacing w:val="-11"/>
          <w:w w:val="105"/>
        </w:rPr>
        <w:t> </w:t>
      </w:r>
      <w:r>
        <w:rPr>
          <w:i/>
          <w:spacing w:val="-2"/>
          <w:w w:val="105"/>
        </w:rPr>
        <w:t>изображен</w:t>
      </w:r>
      <w:r>
        <w:rPr>
          <w:i/>
          <w:spacing w:val="-11"/>
          <w:w w:val="105"/>
        </w:rPr>
        <w:t> </w:t>
      </w:r>
      <w:r>
        <w:rPr>
          <w:i/>
          <w:spacing w:val="-2"/>
          <w:w w:val="105"/>
        </w:rPr>
        <w:t>на</w:t>
      </w:r>
      <w:r>
        <w:rPr>
          <w:i/>
          <w:spacing w:val="-11"/>
          <w:w w:val="105"/>
        </w:rPr>
        <w:t> </w:t>
      </w:r>
      <w:r>
        <w:rPr>
          <w:i/>
          <w:spacing w:val="-2"/>
          <w:w w:val="105"/>
        </w:rPr>
        <w:t>рис.</w:t>
      </w:r>
      <w:r>
        <w:rPr>
          <w:i/>
          <w:spacing w:val="-11"/>
          <w:w w:val="105"/>
        </w:rPr>
        <w:t> </w:t>
      </w:r>
      <w:r>
        <w:rPr>
          <w:i/>
          <w:spacing w:val="-2"/>
          <w:w w:val="105"/>
        </w:rPr>
        <w:t>2.</w:t>
      </w:r>
      <w:r>
        <w:rPr>
          <w:i/>
          <w:spacing w:val="-11"/>
          <w:w w:val="105"/>
        </w:rPr>
        <w:t> </w:t>
      </w:r>
      <w:r>
        <w:rPr>
          <w:i/>
          <w:spacing w:val="-2"/>
          <w:w w:val="105"/>
        </w:rPr>
        <w:t>С</w:t>
      </w:r>
      <w:r>
        <w:rPr>
          <w:i/>
          <w:spacing w:val="-11"/>
          <w:w w:val="105"/>
        </w:rPr>
        <w:t> </w:t>
      </w:r>
      <w:r>
        <w:rPr>
          <w:i/>
          <w:spacing w:val="-2"/>
          <w:w w:val="105"/>
        </w:rPr>
        <w:t>ис-</w:t>
      </w:r>
      <w:r>
        <w:rPr>
          <w:spacing w:val="-2"/>
          <w:w w:val="105"/>
        </w:rPr>
        <w:t> </w:t>
      </w:r>
      <w:r>
        <w:rPr>
          <w:w w:val="105"/>
        </w:rPr>
        <w:t>следуемой трубой Т соединены две трубки во- дяного</w:t>
      </w:r>
      <w:r>
        <w:rPr>
          <w:w w:val="105"/>
        </w:rPr>
        <w:t> манометра</w:t>
      </w:r>
      <w:r>
        <w:rPr>
          <w:w w:val="105"/>
        </w:rPr>
        <w:t> М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i/>
          <w:w w:val="105"/>
          <w:vertAlign w:val="baseline"/>
        </w:rPr>
        <w:t>.</w:t>
      </w:r>
      <w:r>
        <w:rPr>
          <w:i/>
          <w:w w:val="105"/>
          <w:vertAlign w:val="baseline"/>
        </w:rPr>
        <w:t> Одна</w:t>
      </w:r>
      <w:r>
        <w:rPr>
          <w:i/>
          <w:w w:val="105"/>
          <w:vertAlign w:val="baseline"/>
        </w:rPr>
        <w:t> из</w:t>
      </w:r>
      <w:r>
        <w:rPr>
          <w:i/>
          <w:w w:val="105"/>
          <w:vertAlign w:val="baseline"/>
        </w:rPr>
        <w:t> них</w:t>
      </w:r>
      <w:r>
        <w:rPr>
          <w:i/>
          <w:w w:val="105"/>
          <w:vertAlign w:val="baseline"/>
        </w:rPr>
        <w:t> (1)</w:t>
      </w:r>
      <w:r>
        <w:rPr>
          <w:i/>
          <w:w w:val="105"/>
          <w:vertAlign w:val="baseline"/>
        </w:rPr>
        <w:t> подве-</w:t>
      </w:r>
      <w:r>
        <w:rPr>
          <w:w w:val="105"/>
          <w:vertAlign w:val="baseline"/>
        </w:rPr>
        <w:t> дена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к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стенке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трубы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Т,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а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другая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(2)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изогнута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и </w:t>
      </w:r>
      <w:r>
        <w:rPr>
          <w:vertAlign w:val="baseline"/>
        </w:rPr>
        <w:t>направлена открытым концом навстречу пото- </w:t>
      </w:r>
      <w:r>
        <w:rPr>
          <w:spacing w:val="-2"/>
          <w:w w:val="105"/>
          <w:vertAlign w:val="baseline"/>
        </w:rPr>
        <w:t>ку.</w:t>
      </w:r>
      <w:r>
        <w:rPr>
          <w:spacing w:val="-1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Перед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отверстием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трубы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2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жидкость</w:t>
      </w:r>
      <w:r>
        <w:rPr>
          <w:spacing w:val="-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непо- </w:t>
      </w:r>
      <w:r>
        <w:rPr>
          <w:w w:val="105"/>
          <w:vertAlign w:val="baseline"/>
        </w:rPr>
        <w:t>движна, </w:t>
      </w:r>
      <w:r>
        <w:rPr>
          <w:rFonts w:ascii="Palatino Linotype" w:hAnsi="Palatino Linotype"/>
          <w:i/>
          <w:w w:val="105"/>
          <w:vertAlign w:val="baseline"/>
        </w:rPr>
        <w:t>v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= 0</w:t>
      </w:r>
      <w:r>
        <w:rPr>
          <w:i/>
          <w:w w:val="105"/>
          <w:vertAlign w:val="baseline"/>
        </w:rPr>
        <w:t>.</w:t>
      </w:r>
    </w:p>
    <w:p>
      <w:pPr>
        <w:pStyle w:val="BodyText"/>
        <w:spacing w:line="223" w:lineRule="auto" w:before="14"/>
        <w:ind w:left="712" w:firstLine="300"/>
        <w:jc w:val="both"/>
      </w:pPr>
      <w:r>
        <w:rPr/>
        <w:pict>
          <v:shape style="position:absolute;margin-left:224.039352pt;margin-top:29.798649pt;width:4pt;height:7pt;mso-position-horizontal-relative:page;mso-position-vertical-relative:paragraph;z-index:-32120832" type="#_x0000_t202" id="docshape2120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5.480194pt;margin-top:44.030331pt;width:10pt;height:37pt;mso-position-horizontal-relative:page;mso-position-vertical-relative:paragraph;z-index:-32120320" type="#_x0000_t202" id="docshape2121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rFonts w:ascii="Yu Gothic"/>
                      <w:w w:val="349"/>
                      <w:sz w:val="2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Пусть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давления,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измеренные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манометриче-</w:t>
      </w:r>
      <w:r>
        <w:rPr>
          <w:w w:val="105"/>
        </w:rPr>
        <w:t> скими</w:t>
      </w:r>
      <w:r>
        <w:rPr>
          <w:w w:val="105"/>
        </w:rPr>
        <w:t> трубками</w:t>
      </w:r>
      <w:r>
        <w:rPr>
          <w:w w:val="105"/>
        </w:rPr>
        <w:t> 1</w:t>
      </w:r>
      <w:r>
        <w:rPr>
          <w:w w:val="105"/>
        </w:rPr>
        <w:t> и</w:t>
      </w:r>
      <w:r>
        <w:rPr>
          <w:w w:val="105"/>
        </w:rPr>
        <w:t> 2,</w:t>
      </w:r>
      <w:r>
        <w:rPr>
          <w:w w:val="105"/>
        </w:rPr>
        <w:t> равны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p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и</w:t>
      </w:r>
      <w:r>
        <w:rPr>
          <w:i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p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i/>
          <w:w w:val="105"/>
          <w:vertAlign w:val="baseline"/>
        </w:rPr>
        <w:t>.</w:t>
      </w:r>
      <w:r>
        <w:rPr>
          <w:i/>
          <w:w w:val="105"/>
          <w:vertAlign w:val="baseline"/>
        </w:rPr>
        <w:t> Урав-</w:t>
      </w:r>
      <w:r>
        <w:rPr>
          <w:w w:val="105"/>
          <w:vertAlign w:val="baseline"/>
        </w:rPr>
        <w:t> нение</w:t>
      </w:r>
      <w:r>
        <w:rPr>
          <w:w w:val="105"/>
          <w:vertAlign w:val="baseline"/>
        </w:rPr>
        <w:t> Бернулли</w:t>
      </w:r>
      <w:r>
        <w:rPr>
          <w:w w:val="105"/>
          <w:vertAlign w:val="baseline"/>
        </w:rPr>
        <w:t> (3.14)</w:t>
      </w:r>
      <w:r>
        <w:rPr>
          <w:w w:val="105"/>
          <w:vertAlign w:val="baseline"/>
        </w:rPr>
        <w:t> дает</w:t>
      </w:r>
      <w:r>
        <w:rPr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p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+ </w:t>
      </w:r>
      <w:r>
        <w:rPr>
          <w:rFonts w:ascii="Palatino Linotype" w:hAnsi="Palatino Linotype"/>
          <w:i/>
          <w:w w:val="105"/>
          <w:vertAlign w:val="baseline"/>
        </w:rPr>
        <w:t>ρv</w:t>
      </w:r>
      <w:r>
        <w:rPr>
          <w:rFonts w:ascii="Century" w:hAnsi="Century"/>
          <w:i w:val="0"/>
          <w:w w:val="105"/>
          <w:vertAlign w:val="superscript"/>
        </w:rPr>
        <w:t>2</w:t>
      </w:r>
      <w:r>
        <w:rPr>
          <w:rFonts w:ascii="Palatino Linotype" w:hAnsi="Palatino Linotype"/>
          <w:i/>
          <w:w w:val="105"/>
          <w:vertAlign w:val="baseline"/>
        </w:rPr>
        <w:t>/</w:t>
      </w:r>
      <w:r>
        <w:rPr>
          <w:rFonts w:ascii="Book Antiqua" w:hAnsi="Book Antiqua"/>
          <w:i w:val="0"/>
          <w:w w:val="105"/>
          <w:vertAlign w:val="baseline"/>
        </w:rPr>
        <w:t>2</w:t>
      </w:r>
      <w:r>
        <w:rPr>
          <w:rFonts w:ascii="Book Antiqua" w:hAnsi="Book Antiqua"/>
          <w:i w:val="0"/>
          <w:w w:val="105"/>
          <w:vertAlign w:val="baseline"/>
        </w:rPr>
        <w:t> =</w:t>
      </w:r>
      <w:r>
        <w:rPr>
          <w:rFonts w:ascii="Book Antiqua" w:hAnsi="Book Antiqua"/>
          <w:i w:val="0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p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i/>
          <w:w w:val="105"/>
          <w:vertAlign w:val="baseline"/>
        </w:rPr>
        <w:t>,</w:t>
      </w:r>
      <w:r>
        <w:rPr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откуда</w:t>
      </w:r>
    </w:p>
    <w:p>
      <w:pPr>
        <w:spacing w:line="240" w:lineRule="auto" w:before="2" w:after="25"/>
        <w:rPr>
          <w:i/>
          <w:sz w:val="10"/>
        </w:rPr>
      </w:pPr>
      <w:r>
        <w:rPr/>
        <w:br w:type="column"/>
      </w:r>
      <w:r>
        <w:rPr>
          <w:i/>
          <w:sz w:val="10"/>
        </w:rPr>
      </w:r>
    </w:p>
    <w:p>
      <w:pPr>
        <w:pStyle w:val="BodyText"/>
        <w:ind w:left="139"/>
        <w:rPr>
          <w:i w:val="0"/>
        </w:rPr>
      </w:pPr>
      <w:r>
        <w:rPr>
          <w:i w:val="0"/>
        </w:rPr>
        <w:pict>
          <v:group style="width:100.45pt;height:111.95pt;mso-position-horizontal-relative:char;mso-position-vertical-relative:line" id="docshapegroup2122" coordorigin="0,0" coordsize="2009,2239">
            <v:shape style="position:absolute;left:16;top:462;width:1976;height:1760" id="docshape2123" coordorigin="17,463" coordsize="1976,1760" path="m1992,1769l1662,1769,1662,463,1479,463,1479,1769,1004,1769,529,1769,529,1145,347,1145,347,1769,17,1769,17,2223,1004,2223,1992,2223,1992,1769xe" filled="true" fillcolor="#cccccc" stroked="false">
              <v:path arrowok="t"/>
              <v:fill type="solid"/>
            </v:shape>
            <v:line style="position:absolute" from="696,1992" to="1134,1992" stroked="true" strokeweight="1.114610pt" strokecolor="#000000">
              <v:stroke dashstyle="solid"/>
            </v:line>
            <v:shape style="position:absolute;left:142;top:610;width:1092;height:1423" id="docshape2124" coordorigin="142,611" coordsize="1092,1423" path="m206,611l192,611,188,619,182,628,165,645,154,653,142,659,142,682,149,679,156,675,173,664,180,659,185,653,185,803,206,803,206,611xm1234,1992l1165,1977,1100,1951,1099,1952,1123,1992,1099,2032,1100,2033,1165,2007,1234,1992xe" filled="true" fillcolor="#000000" stroked="false">
              <v:path arrowok="t"/>
              <v:fill type="solid"/>
            </v:shape>
            <v:shape style="position:absolute;left:1284;top:610;width:115;height:193" type="#_x0000_t75" id="docshape2125" stroked="false">
              <v:imagedata r:id="rId363" o:title=""/>
            </v:shape>
            <v:shape style="position:absolute;left:16;top:292;width:1976;height:1930" id="docshape2126" coordorigin="17,292" coordsize="1976,1930" path="m1004,1768l954,1768,887,1768,809,1768,721,1768,626,1768,529,1768,529,292m17,1768l105,1768,168,1768,239,1768,347,1768,347,292m17,2222l479,2222,736,2222,880,2222,1004,2222m1004,1768l1055,1768,1121,1768,1200,1768,1288,1768,1382,1768,1479,1768,1479,292m1992,1768l1904,1768,1840,1768,1770,1768,1662,1768,1662,292m1992,2222l1530,2222,1273,2222,1129,2222,1004,2222e" filled="false" stroked="true" strokeweight="1.67191pt" strokecolor="#000000">
              <v:path arrowok="t"/>
              <v:stroke dashstyle="solid"/>
            </v:shape>
            <v:shape style="position:absolute;left:892;top:0;width:165;height:192" type="#_x0000_t75" id="docshape2127" stroked="false">
              <v:imagedata r:id="rId364" o:title=""/>
            </v:shape>
            <v:shape style="position:absolute;left:1092;top:103;width:86;height:145" id="docshape2128" coordorigin="1093,103" coordsize="86,145" path="m1150,103l1126,103,1116,107,1101,121,1097,131,1096,145,1112,147,1113,138,1115,131,1124,121,1130,118,1145,118,1151,120,1160,130,1162,136,1162,150,1117,203,1110,210,1101,223,1097,229,1093,240,1093,244,1093,248,1179,248,1179,231,1115,231,1117,228,1119,224,1125,218,1131,212,1140,203,1152,192,1178,149,1178,132,1175,123,1160,107,1150,103xe" filled="true" fillcolor="#000000" stroked="false">
              <v:path arrowok="t"/>
              <v:fill type="solid"/>
            </v:shape>
            <v:shape style="position:absolute;left:1335;top:1751;width:343;height:331" type="#_x0000_t75" id="docshape2129" stroked="false">
              <v:imagedata r:id="rId365" o:title=""/>
            </v:shape>
          </v:group>
        </w:pict>
      </w:r>
      <w:r>
        <w:rPr>
          <w:i w:val="0"/>
        </w:rPr>
      </w:r>
    </w:p>
    <w:p>
      <w:pPr>
        <w:spacing w:before="74"/>
        <w:ind w:left="187" w:right="0" w:firstLine="0"/>
        <w:jc w:val="left"/>
        <w:rPr>
          <w:i/>
          <w:sz w:val="18"/>
        </w:rPr>
      </w:pPr>
      <w:r>
        <w:rPr>
          <w:i/>
          <w:spacing w:val="-2"/>
          <w:sz w:val="18"/>
        </w:rPr>
        <w:t>_lис.</w:t>
      </w:r>
      <w:r>
        <w:rPr>
          <w:i/>
          <w:spacing w:val="-7"/>
          <w:sz w:val="18"/>
        </w:rPr>
        <w:t> </w:t>
      </w:r>
      <w:r>
        <w:rPr>
          <w:i/>
          <w:spacing w:val="-2"/>
          <w:sz w:val="18"/>
        </w:rPr>
        <w:t>2.</w:t>
      </w:r>
      <w:r>
        <w:rPr>
          <w:i/>
          <w:spacing w:val="-8"/>
          <w:sz w:val="18"/>
        </w:rPr>
        <w:t> </w:t>
      </w:r>
      <w:r>
        <w:rPr>
          <w:i/>
          <w:spacing w:val="-2"/>
          <w:sz w:val="18"/>
        </w:rPr>
        <w:t>_lасходомер</w:t>
      </w:r>
      <w:r>
        <w:rPr>
          <w:i/>
          <w:spacing w:val="-3"/>
          <w:sz w:val="18"/>
        </w:rPr>
        <w:t> </w:t>
      </w:r>
      <w:r>
        <w:rPr>
          <w:i/>
          <w:spacing w:val="-2"/>
          <w:sz w:val="18"/>
        </w:rPr>
        <w:t>11ито</w:t>
      </w:r>
    </w:p>
    <w:p>
      <w:pPr>
        <w:spacing w:after="0"/>
        <w:jc w:val="left"/>
        <w:rPr>
          <w:sz w:val="18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4969" w:space="40"/>
            <w:col w:w="2311"/>
          </w:cols>
        </w:sectPr>
      </w:pPr>
    </w:p>
    <w:p>
      <w:pPr>
        <w:pStyle w:val="BodyText"/>
        <w:spacing w:before="1"/>
        <w:rPr>
          <w:i/>
          <w:sz w:val="7"/>
        </w:rPr>
      </w:pPr>
    </w:p>
    <w:p>
      <w:pPr>
        <w:pStyle w:val="BodyText"/>
        <w:spacing w:line="20" w:lineRule="exact"/>
        <w:ind w:left="3688"/>
        <w:rPr>
          <w:i w:val="0"/>
          <w:sz w:val="2"/>
        </w:rPr>
      </w:pPr>
      <w:r>
        <w:rPr>
          <w:i w:val="0"/>
          <w:sz w:val="2"/>
        </w:rPr>
        <w:pict>
          <v:group style="width:54.15pt;height:.5pt;mso-position-horizontal-relative:char;mso-position-vertical-relative:line" id="docshapegroup2130" coordorigin="0,0" coordsize="1083,10">
            <v:line style="position:absolute" from="0,5" to="1082,5" stroked="true" strokeweight=".48pt" strokecolor="#000000">
              <v:stroke dashstyle="solid"/>
            </v:line>
          </v:group>
        </w:pict>
      </w:r>
      <w:r>
        <w:rPr>
          <w:i w:val="0"/>
          <w:sz w:val="2"/>
        </w:rPr>
      </w:r>
    </w:p>
    <w:p>
      <w:pPr>
        <w:tabs>
          <w:tab w:pos="3688" w:val="left" w:leader="none"/>
          <w:tab w:pos="6892" w:val="left" w:leader="none"/>
        </w:tabs>
        <w:spacing w:before="0"/>
        <w:ind w:left="3038" w:right="0" w:firstLine="0"/>
        <w:jc w:val="left"/>
        <w:rPr>
          <w:i/>
          <w:sz w:val="20"/>
        </w:rPr>
      </w:pPr>
      <w:r>
        <w:rPr>
          <w:rFonts w:ascii="Palatino Linotype" w:hAnsi="Palatino Linotype"/>
          <w:i/>
          <w:w w:val="110"/>
          <w:sz w:val="20"/>
        </w:rPr>
        <w:t>v</w:t>
      </w:r>
      <w:r>
        <w:rPr>
          <w:rFonts w:ascii="Century" w:hAnsi="Century"/>
          <w:w w:val="110"/>
          <w:sz w:val="20"/>
          <w:vertAlign w:val="subscript"/>
        </w:rPr>
        <w:t>1</w:t>
      </w:r>
      <w:r>
        <w:rPr>
          <w:rFonts w:ascii="Century" w:hAnsi="Century"/>
          <w:spacing w:val="-13"/>
          <w:w w:val="110"/>
          <w:sz w:val="20"/>
          <w:vertAlign w:val="baseline"/>
        </w:rPr>
        <w:t> </w:t>
      </w:r>
      <w:r>
        <w:rPr>
          <w:rFonts w:ascii="Book Antiqua" w:hAnsi="Book Antiqua"/>
          <w:spacing w:val="-10"/>
          <w:w w:val="120"/>
          <w:sz w:val="20"/>
          <w:vertAlign w:val="baseline"/>
        </w:rPr>
        <w:t>=</w:t>
      </w:r>
      <w:r>
        <w:rPr>
          <w:rFonts w:ascii="Book Antiqua" w:hAnsi="Book Antiqua"/>
          <w:sz w:val="20"/>
          <w:vertAlign w:val="baseline"/>
        </w:rPr>
        <w:tab/>
      </w:r>
      <w:r>
        <w:rPr>
          <w:rFonts w:ascii="Book Antiqua" w:hAnsi="Book Antiqua"/>
          <w:w w:val="115"/>
          <w:sz w:val="20"/>
          <w:vertAlign w:val="baseline"/>
        </w:rPr>
        <w:t>2(</w:t>
      </w:r>
      <w:r>
        <w:rPr>
          <w:rFonts w:ascii="Palatino Linotype" w:hAnsi="Palatino Linotype"/>
          <w:i/>
          <w:w w:val="115"/>
          <w:sz w:val="20"/>
          <w:vertAlign w:val="baseline"/>
        </w:rPr>
        <w:t>p</w:t>
      </w:r>
      <w:r>
        <w:rPr>
          <w:rFonts w:ascii="Century" w:hAnsi="Century"/>
          <w:w w:val="115"/>
          <w:sz w:val="20"/>
          <w:vertAlign w:val="subscript"/>
        </w:rPr>
        <w:t>2</w:t>
      </w:r>
      <w:r>
        <w:rPr>
          <w:rFonts w:ascii="Century" w:hAnsi="Century"/>
          <w:spacing w:val="-16"/>
          <w:w w:val="115"/>
          <w:sz w:val="20"/>
          <w:vertAlign w:val="baseline"/>
        </w:rPr>
        <w:t> </w:t>
      </w:r>
      <w:r>
        <w:rPr>
          <w:rFonts w:ascii="Cambria" w:hAnsi="Cambria"/>
          <w:w w:val="115"/>
          <w:sz w:val="20"/>
          <w:vertAlign w:val="baseline"/>
        </w:rPr>
        <w:t>−</w:t>
      </w:r>
      <w:r>
        <w:rPr>
          <w:rFonts w:ascii="Cambria" w:hAnsi="Cambria"/>
          <w:spacing w:val="-11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spacing w:val="-2"/>
          <w:w w:val="115"/>
          <w:sz w:val="20"/>
          <w:vertAlign w:val="baseline"/>
        </w:rPr>
        <w:t>p</w:t>
      </w:r>
      <w:r>
        <w:rPr>
          <w:rFonts w:ascii="Century" w:hAnsi="Century"/>
          <w:spacing w:val="-2"/>
          <w:w w:val="115"/>
          <w:sz w:val="20"/>
          <w:vertAlign w:val="subscript"/>
        </w:rPr>
        <w:t>1</w:t>
      </w:r>
      <w:r>
        <w:rPr>
          <w:rFonts w:ascii="Book Antiqua" w:hAnsi="Book Antiqua"/>
          <w:spacing w:val="-2"/>
          <w:w w:val="115"/>
          <w:sz w:val="20"/>
          <w:vertAlign w:val="baseline"/>
        </w:rPr>
        <w:t>)</w:t>
      </w:r>
      <w:r>
        <w:rPr>
          <w:rFonts w:ascii="Palatino Linotype" w:hAnsi="Palatino Linotype"/>
          <w:i/>
          <w:spacing w:val="-2"/>
          <w:w w:val="115"/>
          <w:sz w:val="20"/>
          <w:vertAlign w:val="baseline"/>
        </w:rPr>
        <w:t>/ρ.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5"/>
          <w:w w:val="120"/>
          <w:sz w:val="20"/>
          <w:vertAlign w:val="baseline"/>
        </w:rPr>
        <w:t>(2)</w:t>
      </w:r>
    </w:p>
    <w:p>
      <w:pPr>
        <w:pStyle w:val="BodyText"/>
        <w:spacing w:line="237" w:lineRule="auto" w:before="159"/>
        <w:ind w:left="712" w:right="168" w:firstLine="300"/>
        <w:jc w:val="both"/>
        <w:rPr>
          <w:i/>
        </w:rPr>
      </w:pPr>
      <w:r>
        <w:rPr>
          <w:i/>
          <w:w w:val="105"/>
        </w:rPr>
        <w:t>Уравнение</w:t>
      </w:r>
      <w:r>
        <w:rPr>
          <w:i/>
          <w:w w:val="105"/>
        </w:rPr>
        <w:t> (2)</w:t>
      </w:r>
      <w:r>
        <w:rPr>
          <w:i/>
          <w:w w:val="105"/>
        </w:rPr>
        <w:t> позволяет</w:t>
      </w:r>
      <w:r>
        <w:rPr>
          <w:i/>
          <w:w w:val="105"/>
        </w:rPr>
        <w:t> связать</w:t>
      </w:r>
      <w:r>
        <w:rPr>
          <w:i/>
          <w:w w:val="105"/>
        </w:rPr>
        <w:t> скорость</w:t>
      </w:r>
      <w:r>
        <w:rPr>
          <w:i/>
          <w:w w:val="105"/>
        </w:rPr>
        <w:t> жидкости</w:t>
      </w:r>
      <w:r>
        <w:rPr>
          <w:i/>
          <w:w w:val="105"/>
        </w:rPr>
        <w:t> с</w:t>
      </w:r>
      <w:r>
        <w:rPr>
          <w:i/>
          <w:w w:val="105"/>
        </w:rPr>
        <w:t> </w:t>
      </w:r>
      <w:r>
        <w:rPr>
          <w:i/>
          <w:w w:val="105"/>
        </w:rPr>
        <w:t>разностью</w:t>
      </w:r>
      <w:r>
        <w:rPr>
          <w:w w:val="105"/>
        </w:rPr>
        <w:t> высот в трубках манометра М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i/>
          <w:w w:val="105"/>
          <w:vertAlign w:val="baseline"/>
        </w:rPr>
        <w:t>.</w:t>
      </w:r>
    </w:p>
    <w:p>
      <w:pPr>
        <w:pStyle w:val="BodyText"/>
        <w:spacing w:line="249" w:lineRule="auto" w:before="32"/>
        <w:ind w:left="712" w:right="168" w:firstLine="300"/>
        <w:jc w:val="both"/>
      </w:pPr>
      <w:r>
        <w:rPr>
          <w:i/>
        </w:rPr>
        <w:t>С помощью трубки Пито измеряется локальная скорость потока </w:t>
      </w:r>
      <w:r>
        <w:rPr>
          <w:i/>
        </w:rPr>
        <w:t>в</w:t>
      </w:r>
      <w:r>
        <w:rPr/>
        <w:t> месте расположения трубки. Но в методе Вентури измеряется лишь средняя скорость по сечению трубы. Если нужно измерить только рас- ход, то можно применить метод Вентури, в котором расход</w:t>
      </w:r>
      <w:r>
        <w:rPr>
          <w:spacing w:val="-1"/>
        </w:rPr>
        <w:t> </w:t>
      </w:r>
      <w:r>
        <w:rPr/>
        <w:t>вычисляет- ся по некоторой усредненной по сечению трубы скорости. Когда требу- ется</w:t>
      </w:r>
      <w:r>
        <w:rPr>
          <w:spacing w:val="-5"/>
        </w:rPr>
        <w:t> </w:t>
      </w:r>
      <w:r>
        <w:rPr/>
        <w:t>определить</w:t>
      </w:r>
      <w:r>
        <w:rPr>
          <w:spacing w:val="-5"/>
        </w:rPr>
        <w:t> </w:t>
      </w:r>
      <w:r>
        <w:rPr/>
        <w:t>скорость</w:t>
      </w:r>
      <w:r>
        <w:rPr>
          <w:spacing w:val="-9"/>
        </w:rPr>
        <w:t> </w:t>
      </w:r>
      <w:r>
        <w:rPr/>
        <w:t>потока,</w:t>
      </w:r>
      <w:r>
        <w:rPr>
          <w:spacing w:val="-7"/>
        </w:rPr>
        <w:t> </w:t>
      </w:r>
      <w:r>
        <w:rPr/>
        <w:t>то</w:t>
      </w:r>
      <w:r>
        <w:rPr>
          <w:spacing w:val="-7"/>
        </w:rPr>
        <w:t> </w:t>
      </w:r>
      <w:r>
        <w:rPr/>
        <w:t>нужно</w:t>
      </w:r>
      <w:r>
        <w:rPr>
          <w:spacing w:val="-5"/>
        </w:rPr>
        <w:t> </w:t>
      </w:r>
      <w:r>
        <w:rPr/>
        <w:t>использовать</w:t>
      </w:r>
      <w:r>
        <w:rPr>
          <w:spacing w:val="-11"/>
        </w:rPr>
        <w:t> </w:t>
      </w:r>
      <w:r>
        <w:rPr/>
        <w:t>трубку</w:t>
      </w:r>
      <w:r>
        <w:rPr>
          <w:spacing w:val="-5"/>
        </w:rPr>
        <w:t> </w:t>
      </w:r>
      <w:r>
        <w:rPr/>
        <w:t>Пито. Чаще такая необходимость возникает не при измерениях в трубе, а при исследовании внешнего потока. Трубка Пито применяется в самом ши- роком диапазоне скоростей </w:t>
      </w:r>
      <w:r>
        <w:rPr>
          <w:w w:val="210"/>
        </w:rPr>
        <w:t>-</w:t>
      </w:r>
      <w:r>
        <w:rPr>
          <w:w w:val="210"/>
        </w:rPr>
        <w:t> </w:t>
      </w:r>
      <w:r>
        <w:rPr/>
        <w:t>от измерений медленных движений в вязком пограничном слое и до измерений сверхзвуковых скоростей на </w:t>
      </w:r>
      <w:r>
        <w:rPr>
          <w:spacing w:val="-2"/>
        </w:rPr>
        <w:t>самолетах.</w:t>
      </w:r>
    </w:p>
    <w:p>
      <w:pPr>
        <w:pStyle w:val="BodyText"/>
        <w:spacing w:line="249" w:lineRule="auto" w:before="21"/>
        <w:ind w:left="712" w:right="166" w:firstLine="300"/>
        <w:jc w:val="both"/>
      </w:pPr>
      <w:r>
        <w:rPr>
          <w:i/>
          <w:w w:val="105"/>
        </w:rPr>
        <w:t>При</w:t>
      </w:r>
      <w:r>
        <w:rPr>
          <w:i/>
          <w:w w:val="105"/>
        </w:rPr>
        <w:t> использовании</w:t>
      </w:r>
      <w:r>
        <w:rPr>
          <w:i/>
          <w:w w:val="105"/>
        </w:rPr>
        <w:t> трубопроводов всегда</w:t>
      </w:r>
      <w:r>
        <w:rPr>
          <w:i/>
          <w:w w:val="105"/>
        </w:rPr>
        <w:t> важно</w:t>
      </w:r>
      <w:r>
        <w:rPr>
          <w:i/>
          <w:w w:val="105"/>
        </w:rPr>
        <w:t> знать</w:t>
      </w:r>
      <w:r>
        <w:rPr>
          <w:i/>
          <w:w w:val="105"/>
        </w:rPr>
        <w:t> объем</w:t>
      </w:r>
      <w:r>
        <w:rPr>
          <w:i/>
          <w:w w:val="105"/>
        </w:rPr>
        <w:t> или</w:t>
      </w:r>
      <w:r>
        <w:rPr>
          <w:w w:val="105"/>
        </w:rPr>
        <w:t> массу</w:t>
      </w:r>
      <w:r>
        <w:rPr>
          <w:w w:val="105"/>
        </w:rPr>
        <w:t> среды,</w:t>
      </w:r>
      <w:r>
        <w:rPr>
          <w:w w:val="105"/>
        </w:rPr>
        <w:t> протекающей</w:t>
      </w:r>
      <w:r>
        <w:rPr>
          <w:w w:val="105"/>
        </w:rPr>
        <w:t> за</w:t>
      </w:r>
      <w:r>
        <w:rPr>
          <w:w w:val="105"/>
        </w:rPr>
        <w:t> единицу</w:t>
      </w:r>
      <w:r>
        <w:rPr>
          <w:w w:val="105"/>
        </w:rPr>
        <w:t> времени.</w:t>
      </w:r>
      <w:r>
        <w:rPr>
          <w:w w:val="105"/>
        </w:rPr>
        <w:t> Измерения</w:t>
      </w:r>
      <w:r>
        <w:rPr>
          <w:w w:val="105"/>
        </w:rPr>
        <w:t> </w:t>
      </w:r>
      <w:r>
        <w:rPr>
          <w:w w:val="105"/>
        </w:rPr>
        <w:t>осложня- ются</w:t>
      </w:r>
      <w:r>
        <w:rPr>
          <w:w w:val="105"/>
        </w:rPr>
        <w:t> влиянием</w:t>
      </w:r>
      <w:r>
        <w:rPr>
          <w:w w:val="105"/>
        </w:rPr>
        <w:t> вязкости,</w:t>
      </w:r>
      <w:r>
        <w:rPr>
          <w:w w:val="105"/>
        </w:rPr>
        <w:t> из-за</w:t>
      </w:r>
      <w:r>
        <w:rPr>
          <w:w w:val="105"/>
        </w:rPr>
        <w:t> которой</w:t>
      </w:r>
      <w:r>
        <w:rPr>
          <w:w w:val="105"/>
        </w:rPr>
        <w:t> и</w:t>
      </w:r>
      <w:r>
        <w:rPr>
          <w:w w:val="105"/>
        </w:rPr>
        <w:t> жидкость,</w:t>
      </w:r>
      <w:r>
        <w:rPr>
          <w:w w:val="105"/>
        </w:rPr>
        <w:t> и</w:t>
      </w:r>
      <w:r>
        <w:rPr>
          <w:w w:val="105"/>
        </w:rPr>
        <w:t> газ</w:t>
      </w:r>
      <w:r>
        <w:rPr>
          <w:w w:val="105"/>
        </w:rPr>
        <w:t> &lt;прилипа- ют&gt;</w:t>
      </w:r>
      <w:r>
        <w:rPr>
          <w:w w:val="105"/>
        </w:rPr>
        <w:t> к</w:t>
      </w:r>
      <w:r>
        <w:rPr>
          <w:w w:val="105"/>
        </w:rPr>
        <w:t> стенке,</w:t>
      </w:r>
      <w:r>
        <w:rPr>
          <w:w w:val="105"/>
        </w:rPr>
        <w:t> около</w:t>
      </w:r>
      <w:r>
        <w:rPr>
          <w:w w:val="105"/>
        </w:rPr>
        <w:t> которой</w:t>
      </w:r>
      <w:r>
        <w:rPr>
          <w:w w:val="105"/>
        </w:rPr>
        <w:t> скорость</w:t>
      </w:r>
      <w:r>
        <w:rPr>
          <w:w w:val="105"/>
        </w:rPr>
        <w:t> равна</w:t>
      </w:r>
      <w:r>
        <w:rPr>
          <w:w w:val="105"/>
        </w:rPr>
        <w:t> нулю.</w:t>
      </w:r>
      <w:r>
        <w:rPr>
          <w:w w:val="105"/>
        </w:rPr>
        <w:t> Поэтому</w:t>
      </w:r>
      <w:r>
        <w:rPr>
          <w:w w:val="105"/>
        </w:rPr>
        <w:t> в</w:t>
      </w:r>
      <w:r>
        <w:rPr>
          <w:w w:val="105"/>
        </w:rPr>
        <w:t> трубе скорость</w:t>
      </w:r>
      <w:r>
        <w:rPr>
          <w:spacing w:val="-11"/>
          <w:w w:val="105"/>
        </w:rPr>
        <w:t> </w:t>
      </w:r>
      <w:r>
        <w:rPr>
          <w:w w:val="105"/>
        </w:rPr>
        <w:t>всегда</w:t>
      </w:r>
      <w:r>
        <w:rPr>
          <w:spacing w:val="-11"/>
          <w:w w:val="105"/>
        </w:rPr>
        <w:t> </w:t>
      </w:r>
      <w:r>
        <w:rPr>
          <w:w w:val="105"/>
        </w:rPr>
        <w:t>изменяется</w:t>
      </w:r>
      <w:r>
        <w:rPr>
          <w:spacing w:val="-7"/>
          <w:w w:val="105"/>
        </w:rPr>
        <w:t> </w:t>
      </w:r>
      <w:r>
        <w:rPr>
          <w:w w:val="105"/>
        </w:rPr>
        <w:t>вдоль</w:t>
      </w:r>
      <w:r>
        <w:rPr>
          <w:spacing w:val="-11"/>
          <w:w w:val="105"/>
        </w:rPr>
        <w:t> </w:t>
      </w:r>
      <w:r>
        <w:rPr>
          <w:w w:val="105"/>
        </w:rPr>
        <w:t>радиуса,</w:t>
      </w:r>
      <w:r>
        <w:rPr>
          <w:spacing w:val="-11"/>
          <w:w w:val="105"/>
        </w:rPr>
        <w:t> </w:t>
      </w:r>
      <w:r>
        <w:rPr>
          <w:w w:val="105"/>
        </w:rPr>
        <w:t>всегда</w:t>
      </w:r>
      <w:r>
        <w:rPr>
          <w:spacing w:val="-11"/>
          <w:w w:val="105"/>
        </w:rPr>
        <w:t> </w:t>
      </w:r>
      <w:r>
        <w:rPr>
          <w:w w:val="105"/>
        </w:rPr>
        <w:t>увеличивается</w:t>
      </w:r>
      <w:r>
        <w:rPr>
          <w:spacing w:val="-11"/>
          <w:w w:val="105"/>
        </w:rPr>
        <w:t> </w:t>
      </w:r>
      <w:r>
        <w:rPr>
          <w:w w:val="105"/>
        </w:rPr>
        <w:t>в</w:t>
      </w:r>
      <w:r>
        <w:rPr>
          <w:spacing w:val="-11"/>
          <w:w w:val="105"/>
        </w:rPr>
        <w:t> </w:t>
      </w:r>
      <w:r>
        <w:rPr>
          <w:w w:val="105"/>
        </w:rPr>
        <w:t>той или иной степени по направлению от стенки к оси трубы. Если иссле- </w:t>
      </w:r>
      <w:r>
        <w:rPr>
          <w:spacing w:val="-2"/>
          <w:w w:val="105"/>
        </w:rPr>
        <w:t>дуется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установившееся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движение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при относительно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малых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числах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Рей- </w:t>
      </w:r>
      <w:r>
        <w:rPr>
          <w:w w:val="105"/>
        </w:rPr>
        <w:t>нольдса,</w:t>
      </w:r>
      <w:r>
        <w:rPr>
          <w:spacing w:val="-10"/>
          <w:w w:val="105"/>
        </w:rPr>
        <w:t> </w:t>
      </w:r>
      <w:r>
        <w:rPr>
          <w:w w:val="105"/>
        </w:rPr>
        <w:t>то</w:t>
      </w:r>
      <w:r>
        <w:rPr>
          <w:spacing w:val="-8"/>
          <w:w w:val="105"/>
        </w:rPr>
        <w:t> </w:t>
      </w:r>
      <w:r>
        <w:rPr>
          <w:w w:val="105"/>
        </w:rPr>
        <w:t>применима</w:t>
      </w:r>
      <w:r>
        <w:rPr>
          <w:spacing w:val="-8"/>
          <w:w w:val="105"/>
        </w:rPr>
        <w:t> </w:t>
      </w:r>
      <w:r>
        <w:rPr>
          <w:w w:val="105"/>
        </w:rPr>
        <w:t>формула</w:t>
      </w:r>
      <w:r>
        <w:rPr>
          <w:spacing w:val="-10"/>
          <w:w w:val="105"/>
        </w:rPr>
        <w:t> </w:t>
      </w:r>
      <w:r>
        <w:rPr>
          <w:w w:val="105"/>
        </w:rPr>
        <w:t>Пуазейля,</w:t>
      </w:r>
      <w:r>
        <w:rPr>
          <w:spacing w:val="-12"/>
          <w:w w:val="105"/>
        </w:rPr>
        <w:t> </w:t>
      </w:r>
      <w:r>
        <w:rPr>
          <w:w w:val="105"/>
        </w:rPr>
        <w:t>и</w:t>
      </w:r>
      <w:r>
        <w:rPr>
          <w:spacing w:val="-8"/>
          <w:w w:val="105"/>
        </w:rPr>
        <w:t> </w:t>
      </w:r>
      <w:r>
        <w:rPr>
          <w:w w:val="105"/>
        </w:rPr>
        <w:t>в</w:t>
      </w:r>
      <w:r>
        <w:rPr>
          <w:spacing w:val="-10"/>
          <w:w w:val="105"/>
        </w:rPr>
        <w:t> </w:t>
      </w:r>
      <w:r>
        <w:rPr>
          <w:w w:val="105"/>
        </w:rPr>
        <w:t>таком</w:t>
      </w:r>
      <w:r>
        <w:rPr>
          <w:spacing w:val="-10"/>
          <w:w w:val="105"/>
        </w:rPr>
        <w:t> </w:t>
      </w:r>
      <w:r>
        <w:rPr>
          <w:w w:val="105"/>
        </w:rPr>
        <w:t>случае</w:t>
      </w:r>
      <w:r>
        <w:rPr>
          <w:spacing w:val="-10"/>
          <w:w w:val="105"/>
        </w:rPr>
        <w:t> </w:t>
      </w:r>
      <w:r>
        <w:rPr>
          <w:w w:val="105"/>
        </w:rPr>
        <w:t>достаточ- но</w:t>
      </w:r>
      <w:r>
        <w:rPr>
          <w:spacing w:val="-10"/>
          <w:w w:val="105"/>
        </w:rPr>
        <w:t> </w:t>
      </w:r>
      <w:r>
        <w:rPr>
          <w:w w:val="105"/>
        </w:rPr>
        <w:t>измерить</w:t>
      </w:r>
      <w:r>
        <w:rPr>
          <w:spacing w:val="-7"/>
          <w:w w:val="105"/>
        </w:rPr>
        <w:t> </w:t>
      </w:r>
      <w:r>
        <w:rPr>
          <w:w w:val="105"/>
        </w:rPr>
        <w:t>скорость</w:t>
      </w:r>
      <w:r>
        <w:rPr>
          <w:spacing w:val="-13"/>
          <w:w w:val="105"/>
        </w:rPr>
        <w:t> </w:t>
      </w:r>
      <w:r>
        <w:rPr>
          <w:w w:val="105"/>
        </w:rPr>
        <w:t>в</w:t>
      </w:r>
      <w:r>
        <w:rPr>
          <w:spacing w:val="-10"/>
          <w:w w:val="105"/>
        </w:rPr>
        <w:t> </w:t>
      </w:r>
      <w:r>
        <w:rPr>
          <w:w w:val="105"/>
        </w:rPr>
        <w:t>одной</w:t>
      </w:r>
      <w:r>
        <w:rPr>
          <w:spacing w:val="-12"/>
          <w:w w:val="105"/>
        </w:rPr>
        <w:t> </w:t>
      </w:r>
      <w:r>
        <w:rPr>
          <w:w w:val="105"/>
        </w:rPr>
        <w:t>точке,</w:t>
      </w:r>
      <w:r>
        <w:rPr>
          <w:spacing w:val="-10"/>
          <w:w w:val="105"/>
        </w:rPr>
        <w:t> </w:t>
      </w:r>
      <w:r>
        <w:rPr>
          <w:w w:val="105"/>
        </w:rPr>
        <w:t>например,</w:t>
      </w:r>
      <w:r>
        <w:rPr>
          <w:spacing w:val="-7"/>
          <w:w w:val="105"/>
        </w:rPr>
        <w:t> </w:t>
      </w:r>
      <w:r>
        <w:rPr>
          <w:w w:val="105"/>
        </w:rPr>
        <w:t>на</w:t>
      </w:r>
      <w:r>
        <w:rPr>
          <w:spacing w:val="-12"/>
          <w:w w:val="105"/>
        </w:rPr>
        <w:t> </w:t>
      </w:r>
      <w:r>
        <w:rPr>
          <w:w w:val="105"/>
        </w:rPr>
        <w:t>оси</w:t>
      </w:r>
      <w:r>
        <w:rPr>
          <w:spacing w:val="-10"/>
          <w:w w:val="105"/>
        </w:rPr>
        <w:t> </w:t>
      </w:r>
      <w:r>
        <w:rPr>
          <w:w w:val="105"/>
        </w:rPr>
        <w:t>трубы.</w:t>
      </w:r>
      <w:r>
        <w:rPr>
          <w:spacing w:val="-10"/>
          <w:w w:val="105"/>
        </w:rPr>
        <w:t> </w:t>
      </w:r>
      <w:r>
        <w:rPr>
          <w:w w:val="105"/>
        </w:rPr>
        <w:t>В</w:t>
      </w:r>
      <w:r>
        <w:rPr>
          <w:spacing w:val="-10"/>
          <w:w w:val="105"/>
        </w:rPr>
        <w:t> </w:t>
      </w:r>
      <w:r>
        <w:rPr>
          <w:w w:val="105"/>
        </w:rPr>
        <w:t>других случаях для</w:t>
      </w:r>
      <w:r>
        <w:rPr>
          <w:w w:val="105"/>
        </w:rPr>
        <w:t> правильного определения расхода требуется проинтегри- ровать скорость по площади, для чего нужно произвести измерения в нескольких</w:t>
      </w:r>
      <w:r>
        <w:rPr>
          <w:w w:val="105"/>
        </w:rPr>
        <w:t> точках.</w:t>
      </w:r>
      <w:r>
        <w:rPr>
          <w:w w:val="105"/>
        </w:rPr>
        <w:t> Например,</w:t>
      </w:r>
      <w:r>
        <w:rPr>
          <w:w w:val="105"/>
        </w:rPr>
        <w:t> в</w:t>
      </w:r>
      <w:r>
        <w:rPr>
          <w:w w:val="105"/>
        </w:rPr>
        <w:t> книге</w:t>
      </w:r>
      <w:r>
        <w:rPr>
          <w:w w:val="105"/>
        </w:rPr>
        <w:t> Т.Е.</w:t>
      </w:r>
      <w:r>
        <w:rPr>
          <w:w w:val="105"/>
        </w:rPr>
        <w:t> Фабера</w:t>
      </w:r>
      <w:r>
        <w:rPr>
          <w:w w:val="105"/>
        </w:rPr>
        <w:t> &lt;Гидроаэродина- мика&gt;</w:t>
      </w:r>
      <w:r>
        <w:rPr>
          <w:w w:val="105"/>
        </w:rPr>
        <w:t> рекомендуется</w:t>
      </w:r>
      <w:r>
        <w:rPr>
          <w:spacing w:val="-1"/>
          <w:w w:val="105"/>
        </w:rPr>
        <w:t> </w:t>
      </w:r>
      <w:r>
        <w:rPr>
          <w:w w:val="105"/>
        </w:rPr>
        <w:t>использовать</w:t>
      </w:r>
      <w:r>
        <w:rPr>
          <w:spacing w:val="-4"/>
          <w:w w:val="105"/>
        </w:rPr>
        <w:t> </w:t>
      </w:r>
      <w:r>
        <w:rPr>
          <w:w w:val="105"/>
        </w:rPr>
        <w:t>20</w:t>
      </w:r>
      <w:r>
        <w:rPr>
          <w:spacing w:val="-1"/>
          <w:w w:val="105"/>
        </w:rPr>
        <w:t> </w:t>
      </w:r>
      <w:r>
        <w:rPr>
          <w:w w:val="105"/>
        </w:rPr>
        <w:t>трубок</w:t>
      </w:r>
      <w:r>
        <w:rPr>
          <w:spacing w:val="-1"/>
          <w:w w:val="105"/>
        </w:rPr>
        <w:t> </w:t>
      </w:r>
      <w:r>
        <w:rPr>
          <w:w w:val="105"/>
        </w:rPr>
        <w:t>Пито,</w:t>
      </w:r>
      <w:r>
        <w:rPr>
          <w:w w:val="105"/>
        </w:rPr>
        <w:t> размещенных</w:t>
      </w:r>
      <w:r>
        <w:rPr>
          <w:spacing w:val="-1"/>
          <w:w w:val="105"/>
        </w:rPr>
        <w:t> </w:t>
      </w:r>
      <w:r>
        <w:rPr>
          <w:w w:val="105"/>
        </w:rPr>
        <w:t>на разных</w:t>
      </w:r>
      <w:r>
        <w:rPr>
          <w:spacing w:val="-1"/>
          <w:w w:val="105"/>
        </w:rPr>
        <w:t> </w:t>
      </w:r>
      <w:r>
        <w:rPr>
          <w:w w:val="105"/>
        </w:rPr>
        <w:t>расстояниях</w:t>
      </w:r>
      <w:r>
        <w:rPr>
          <w:spacing w:val="-1"/>
          <w:w w:val="105"/>
        </w:rPr>
        <w:t> </w:t>
      </w:r>
      <w:r>
        <w:rPr>
          <w:w w:val="105"/>
        </w:rPr>
        <w:t>от оси</w:t>
      </w:r>
      <w:r>
        <w:rPr>
          <w:spacing w:val="-1"/>
          <w:w w:val="105"/>
        </w:rPr>
        <w:t> </w:t>
      </w:r>
      <w:r>
        <w:rPr>
          <w:w w:val="105"/>
        </w:rPr>
        <w:t>трубы</w:t>
      </w:r>
      <w:r>
        <w:rPr>
          <w:spacing w:val="-1"/>
          <w:w w:val="105"/>
        </w:rPr>
        <w:t> </w:t>
      </w:r>
      <w:r>
        <w:rPr>
          <w:w w:val="105"/>
        </w:rPr>
        <w:t>по</w:t>
      </w:r>
      <w:r>
        <w:rPr>
          <w:spacing w:val="-1"/>
          <w:w w:val="105"/>
        </w:rPr>
        <w:t> </w:t>
      </w:r>
      <w:r>
        <w:rPr>
          <w:w w:val="105"/>
        </w:rPr>
        <w:t>двум взаимно</w:t>
      </w:r>
      <w:r>
        <w:rPr>
          <w:spacing w:val="-3"/>
          <w:w w:val="105"/>
        </w:rPr>
        <w:t> </w:t>
      </w:r>
      <w:r>
        <w:rPr>
          <w:w w:val="105"/>
        </w:rPr>
        <w:t>перпендикулярным </w:t>
      </w:r>
      <w:r>
        <w:rPr>
          <w:spacing w:val="-2"/>
          <w:w w:val="105"/>
        </w:rPr>
        <w:t>направлениям.</w:t>
      </w:r>
    </w:p>
    <w:p>
      <w:pPr>
        <w:spacing w:after="0" w:line="249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ind w:left="824"/>
        <w:rPr>
          <w:i w:val="0"/>
        </w:rPr>
      </w:pPr>
      <w:r>
        <w:rPr>
          <w:i w:val="0"/>
        </w:rPr>
        <w:pict>
          <v:group style="width:282.150pt;height:222.35pt;mso-position-horizontal-relative:char;mso-position-vertical-relative:line" id="docshapegroup2131" coordorigin="0,0" coordsize="5643,4447">
            <v:shape style="position:absolute;left:208;top:885;width:4062;height:1528" id="docshape2132" coordorigin="208,886" coordsize="4062,1528" path="m1540,886l208,886,208,2413,2240,2413,2267,2410,2295,2401,2330,2393,2375,2389,4269,2389,4269,2350,2333,2350,2315,2347,2296,2338,2273,2330,2243,2326,1540,2326,1540,886xm4269,2389l2375,2389,2418,2393,2451,2401,2480,2410,2512,2413,4269,2413,4269,2389xm2409,1877l2333,1877,2333,2350,2409,2350,2409,1877xm4269,2326l2508,2326,2474,2330,2451,2338,2432,2347,2409,2350,4269,2350,4269,2326xm2211,1107l2135,1107,2135,2326,2211,2326,2211,1107xm3272,1442l3196,1442,3196,2326,3272,2326,3272,1442xe" filled="true" fillcolor="#cccccc" stroked="false">
              <v:path arrowok="t"/>
              <v:fill type="solid"/>
            </v:shape>
            <v:shape style="position:absolute;left:0;top:0;width:5643;height:4447" type="#_x0000_t75" id="docshape2133" stroked="false">
              <v:imagedata r:id="rId366" o:title=""/>
            </v:shape>
          </v:group>
        </w:pict>
      </w:r>
      <w:r>
        <w:rPr>
          <w:i w:val="0"/>
        </w:rPr>
      </w:r>
    </w:p>
    <w:p>
      <w:pPr>
        <w:pStyle w:val="BodyText"/>
        <w:spacing w:before="3"/>
        <w:rPr>
          <w:i/>
          <w:sz w:val="12"/>
        </w:rPr>
      </w:pPr>
    </w:p>
    <w:p>
      <w:pPr>
        <w:spacing w:line="220" w:lineRule="auto" w:before="87"/>
        <w:ind w:left="2956" w:right="449" w:hanging="1851"/>
        <w:jc w:val="left"/>
        <w:rPr>
          <w:i/>
          <w:sz w:val="18"/>
        </w:rPr>
      </w:pPr>
      <w:r>
        <w:rPr>
          <w:i/>
          <w:spacing w:val="-2"/>
          <w:sz w:val="18"/>
        </w:rPr>
        <w:t>_lис. 3. Cхема установки для исследования стационарного </w:t>
      </w:r>
      <w:r>
        <w:rPr>
          <w:i/>
          <w:spacing w:val="-2"/>
          <w:sz w:val="18"/>
        </w:rPr>
        <w:t>потока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жидкости в трубе</w:t>
      </w:r>
    </w:p>
    <w:p>
      <w:pPr>
        <w:pStyle w:val="BodyText"/>
        <w:spacing w:before="8"/>
        <w:rPr>
          <w:i/>
          <w:sz w:val="26"/>
        </w:rPr>
      </w:pPr>
    </w:p>
    <w:p>
      <w:pPr>
        <w:pStyle w:val="BodyText"/>
        <w:spacing w:line="249" w:lineRule="auto"/>
        <w:ind w:left="429" w:right="449" w:firstLine="300"/>
        <w:jc w:val="both"/>
      </w:pPr>
      <w:r>
        <w:rPr>
          <w:i/>
        </w:rPr>
        <w:t>К физическим методам определения расхода жидкости или газа </w:t>
      </w:r>
      <w:r>
        <w:rPr>
          <w:i/>
        </w:rPr>
        <w:t>от-</w:t>
      </w:r>
      <w:r>
        <w:rPr/>
        <w:t> носится ультразвуковой</w:t>
      </w:r>
      <w:r>
        <w:rPr>
          <w:spacing w:val="-5"/>
        </w:rPr>
        <w:t> </w:t>
      </w:r>
      <w:r>
        <w:rPr/>
        <w:t>расходомер. Этот способ основан на том, что в движущейся среде звук, который распространяется относительно сре- ды</w:t>
      </w:r>
      <w:r>
        <w:rPr>
          <w:spacing w:val="-6"/>
        </w:rPr>
        <w:t> </w:t>
      </w:r>
      <w:r>
        <w:rPr/>
        <w:t>с</w:t>
      </w:r>
      <w:r>
        <w:rPr>
          <w:spacing w:val="-6"/>
        </w:rPr>
        <w:t> </w:t>
      </w:r>
      <w:r>
        <w:rPr/>
        <w:t>постоянной</w:t>
      </w:r>
      <w:r>
        <w:rPr>
          <w:spacing w:val="-8"/>
        </w:rPr>
        <w:t> </w:t>
      </w:r>
      <w:r>
        <w:rPr/>
        <w:t>скоростью,</w:t>
      </w:r>
      <w:r>
        <w:rPr>
          <w:spacing w:val="-8"/>
        </w:rPr>
        <w:t> </w:t>
      </w:r>
      <w:r>
        <w:rPr/>
        <w:t>движется</w:t>
      </w:r>
      <w:r>
        <w:rPr>
          <w:spacing w:val="-6"/>
        </w:rPr>
        <w:t> </w:t>
      </w:r>
      <w:r>
        <w:rPr/>
        <w:t>вместе</w:t>
      </w:r>
      <w:r>
        <w:rPr>
          <w:spacing w:val="-6"/>
        </w:rPr>
        <w:t> </w:t>
      </w:r>
      <w:r>
        <w:rPr/>
        <w:t>с</w:t>
      </w:r>
      <w:r>
        <w:rPr>
          <w:spacing w:val="-6"/>
        </w:rPr>
        <w:t> </w:t>
      </w:r>
      <w:r>
        <w:rPr/>
        <w:t>нею,</w:t>
      </w:r>
      <w:r>
        <w:rPr>
          <w:spacing w:val="-6"/>
        </w:rPr>
        <w:t> </w:t>
      </w:r>
      <w:r>
        <w:rPr/>
        <w:t>и</w:t>
      </w:r>
      <w:r>
        <w:rPr>
          <w:spacing w:val="-3"/>
        </w:rPr>
        <w:t> </w:t>
      </w:r>
      <w:r>
        <w:rPr/>
        <w:t>поэтому</w:t>
      </w:r>
      <w:r>
        <w:rPr>
          <w:spacing w:val="-8"/>
        </w:rPr>
        <w:t> </w:t>
      </w:r>
      <w:r>
        <w:rPr/>
        <w:t>в</w:t>
      </w:r>
      <w:r>
        <w:rPr>
          <w:spacing w:val="-6"/>
        </w:rPr>
        <w:t> </w:t>
      </w:r>
      <w:r>
        <w:rPr/>
        <w:t>направ- лении движения жидкости или газа скорость звука больше, а против </w:t>
      </w:r>
      <w:r>
        <w:rPr>
          <w:w w:val="210"/>
        </w:rPr>
        <w:t>- </w:t>
      </w:r>
      <w:r>
        <w:rPr/>
        <w:t>меньше,</w:t>
      </w:r>
      <w:r>
        <w:rPr>
          <w:spacing w:val="40"/>
        </w:rPr>
        <w:t> </w:t>
      </w:r>
      <w:r>
        <w:rPr/>
        <w:t>чем</w:t>
      </w:r>
      <w:r>
        <w:rPr>
          <w:spacing w:val="40"/>
        </w:rPr>
        <w:t> </w:t>
      </w:r>
      <w:r>
        <w:rPr/>
        <w:t>в</w:t>
      </w:r>
      <w:r>
        <w:rPr>
          <w:spacing w:val="40"/>
        </w:rPr>
        <w:t> </w:t>
      </w:r>
      <w:r>
        <w:rPr/>
        <w:t>покоящейся</w:t>
      </w:r>
      <w:r>
        <w:rPr>
          <w:spacing w:val="40"/>
        </w:rPr>
        <w:t> </w:t>
      </w:r>
      <w:r>
        <w:rPr/>
        <w:t>среде.</w:t>
      </w:r>
      <w:r>
        <w:rPr>
          <w:spacing w:val="40"/>
        </w:rPr>
        <w:t> </w:t>
      </w:r>
      <w:r>
        <w:rPr/>
        <w:t>Излучатель</w:t>
      </w:r>
      <w:r>
        <w:rPr>
          <w:spacing w:val="40"/>
        </w:rPr>
        <w:t> </w:t>
      </w:r>
      <w:r>
        <w:rPr/>
        <w:t>и</w:t>
      </w:r>
      <w:r>
        <w:rPr>
          <w:spacing w:val="40"/>
        </w:rPr>
        <w:t> </w:t>
      </w:r>
      <w:r>
        <w:rPr/>
        <w:t>приемник</w:t>
      </w:r>
      <w:r>
        <w:rPr>
          <w:spacing w:val="40"/>
        </w:rPr>
        <w:t> </w:t>
      </w:r>
      <w:r>
        <w:rPr/>
        <w:t>ультразву-</w:t>
      </w:r>
      <w:r>
        <w:rPr>
          <w:spacing w:val="80"/>
        </w:rPr>
        <w:t> </w:t>
      </w:r>
      <w:r>
        <w:rPr/>
        <w:t>ка</w:t>
      </w:r>
      <w:r>
        <w:rPr>
          <w:spacing w:val="40"/>
        </w:rPr>
        <w:t> </w:t>
      </w:r>
      <w:r>
        <w:rPr/>
        <w:t>устанавливаются</w:t>
      </w:r>
      <w:r>
        <w:rPr>
          <w:spacing w:val="40"/>
        </w:rPr>
        <w:t> </w:t>
      </w:r>
      <w:r>
        <w:rPr/>
        <w:t>на</w:t>
      </w:r>
      <w:r>
        <w:rPr>
          <w:spacing w:val="40"/>
        </w:rPr>
        <w:t> </w:t>
      </w:r>
      <w:r>
        <w:rPr/>
        <w:t>противоположных</w:t>
      </w:r>
      <w:r>
        <w:rPr>
          <w:spacing w:val="40"/>
        </w:rPr>
        <w:t> </w:t>
      </w:r>
      <w:r>
        <w:rPr/>
        <w:t>стенках</w:t>
      </w:r>
      <w:r>
        <w:rPr>
          <w:spacing w:val="40"/>
        </w:rPr>
        <w:t> </w:t>
      </w:r>
      <w:r>
        <w:rPr/>
        <w:t>канала</w:t>
      </w:r>
      <w:r>
        <w:rPr>
          <w:spacing w:val="40"/>
        </w:rPr>
        <w:t> </w:t>
      </w:r>
      <w:r>
        <w:rPr/>
        <w:t>или</w:t>
      </w:r>
      <w:r>
        <w:rPr>
          <w:spacing w:val="40"/>
        </w:rPr>
        <w:t> </w:t>
      </w:r>
      <w:r>
        <w:rPr/>
        <w:t>трубы</w:t>
      </w:r>
      <w:r>
        <w:rPr>
          <w:spacing w:val="40"/>
        </w:rPr>
        <w:t> </w:t>
      </w:r>
      <w:r>
        <w:rPr/>
        <w:t>с определенным сдвигом вдоль оси, так что ультразвук распространя- ется под некоторым углом к направлению скорости потока. Поэтому скорость в направлении движения больше, а в противоположном на- правлении</w:t>
      </w:r>
      <w:r>
        <w:rPr>
          <w:spacing w:val="80"/>
        </w:rPr>
        <w:t> </w:t>
      </w:r>
      <w:r>
        <w:rPr/>
        <w:t>меньше,</w:t>
      </w:r>
      <w:r>
        <w:rPr>
          <w:spacing w:val="79"/>
        </w:rPr>
        <w:t> </w:t>
      </w:r>
      <w:r>
        <w:rPr/>
        <w:t>чем</w:t>
      </w:r>
      <w:r>
        <w:rPr>
          <w:spacing w:val="80"/>
        </w:rPr>
        <w:t> </w:t>
      </w:r>
      <w:r>
        <w:rPr/>
        <w:t>в</w:t>
      </w:r>
      <w:r>
        <w:rPr>
          <w:spacing w:val="79"/>
        </w:rPr>
        <w:t> </w:t>
      </w:r>
      <w:r>
        <w:rPr/>
        <w:t>неподвижной</w:t>
      </w:r>
      <w:r>
        <w:rPr>
          <w:spacing w:val="79"/>
        </w:rPr>
        <w:t> </w:t>
      </w:r>
      <w:r>
        <w:rPr/>
        <w:t>среде.</w:t>
      </w:r>
      <w:r>
        <w:rPr>
          <w:spacing w:val="80"/>
        </w:rPr>
        <w:t> </w:t>
      </w:r>
      <w:r>
        <w:rPr/>
        <w:t>Разница</w:t>
      </w:r>
      <w:r>
        <w:rPr>
          <w:spacing w:val="79"/>
        </w:rPr>
        <w:t> </w:t>
      </w:r>
      <w:r>
        <w:rPr/>
        <w:t>между</w:t>
      </w:r>
      <w:r>
        <w:rPr>
          <w:spacing w:val="80"/>
        </w:rPr>
        <w:t> </w:t>
      </w:r>
      <w:r>
        <w:rPr/>
        <w:t>ними с учетом угла определяет скорость потока, при этом даже не нужно знать скорости звука. Преимущество ультразвукового расходомера в том, что</w:t>
      </w:r>
      <w:r>
        <w:rPr>
          <w:spacing w:val="-3"/>
        </w:rPr>
        <w:t> </w:t>
      </w:r>
      <w:r>
        <w:rPr/>
        <w:t>его</w:t>
      </w:r>
      <w:r>
        <w:rPr>
          <w:spacing w:val="-5"/>
        </w:rPr>
        <w:t> </w:t>
      </w:r>
      <w:r>
        <w:rPr/>
        <w:t>работа</w:t>
      </w:r>
      <w:r>
        <w:rPr>
          <w:spacing w:val="-6"/>
        </w:rPr>
        <w:t> </w:t>
      </w:r>
      <w:r>
        <w:rPr/>
        <w:t>не</w:t>
      </w:r>
      <w:r>
        <w:rPr>
          <w:spacing w:val="-3"/>
        </w:rPr>
        <w:t> </w:t>
      </w:r>
      <w:r>
        <w:rPr/>
        <w:t>зависит</w:t>
      </w:r>
      <w:r>
        <w:rPr>
          <w:spacing w:val="-3"/>
        </w:rPr>
        <w:t> </w:t>
      </w:r>
      <w:r>
        <w:rPr/>
        <w:t>от</w:t>
      </w:r>
      <w:r>
        <w:rPr>
          <w:spacing w:val="-3"/>
        </w:rPr>
        <w:t> </w:t>
      </w:r>
      <w:r>
        <w:rPr/>
        <w:t>вязкости</w:t>
      </w:r>
      <w:r>
        <w:rPr>
          <w:spacing w:val="-5"/>
        </w:rPr>
        <w:t> </w:t>
      </w:r>
      <w:r>
        <w:rPr/>
        <w:t>среды.</w:t>
      </w:r>
      <w:r>
        <w:rPr>
          <w:spacing w:val="-3"/>
        </w:rPr>
        <w:t> </w:t>
      </w:r>
      <w:r>
        <w:rPr/>
        <w:t>Однако</w:t>
      </w:r>
      <w:r>
        <w:rPr>
          <w:spacing w:val="-6"/>
        </w:rPr>
        <w:t> </w:t>
      </w:r>
      <w:r>
        <w:rPr/>
        <w:t>в</w:t>
      </w:r>
      <w:r>
        <w:rPr>
          <w:spacing w:val="-3"/>
        </w:rPr>
        <w:t> </w:t>
      </w:r>
      <w:r>
        <w:rPr/>
        <w:t>таких</w:t>
      </w:r>
      <w:r>
        <w:rPr>
          <w:spacing w:val="-3"/>
        </w:rPr>
        <w:t> </w:t>
      </w:r>
      <w:r>
        <w:rPr/>
        <w:t>усло- виях измеряется некоторая средняя скорость на пути звукового луча, поэтому для точных измерений прибор нуждается в градуировке. При этом градуировка будет зависеть в том числе и от числа Рейнольдса,</w:t>
      </w:r>
      <w:r>
        <w:rPr>
          <w:spacing w:val="40"/>
        </w:rPr>
        <w:t> </w:t>
      </w:r>
      <w:r>
        <w:rPr/>
        <w:t>так как от него зависит профиль скорости среды.</w:t>
      </w:r>
    </w:p>
    <w:p>
      <w:pPr>
        <w:spacing w:after="0" w:line="249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9" w:lineRule="auto" w:before="62"/>
        <w:ind w:left="712" w:right="168" w:firstLine="300"/>
        <w:jc w:val="both"/>
      </w:pPr>
      <w:r>
        <w:rPr>
          <w:i/>
        </w:rPr>
        <w:t>Отметим</w:t>
      </w:r>
      <w:r>
        <w:rPr>
          <w:i/>
          <w:spacing w:val="-4"/>
        </w:rPr>
        <w:t> </w:t>
      </w:r>
      <w:r>
        <w:rPr>
          <w:i/>
        </w:rPr>
        <w:t>также</w:t>
      </w:r>
      <w:r>
        <w:rPr>
          <w:i/>
          <w:spacing w:val="-6"/>
        </w:rPr>
        <w:t> </w:t>
      </w:r>
      <w:r>
        <w:rPr>
          <w:i/>
        </w:rPr>
        <w:t>турбинный</w:t>
      </w:r>
      <w:r>
        <w:rPr>
          <w:i/>
          <w:spacing w:val="-6"/>
        </w:rPr>
        <w:t> </w:t>
      </w:r>
      <w:r>
        <w:rPr>
          <w:i/>
        </w:rPr>
        <w:t>расходомер,</w:t>
      </w:r>
      <w:r>
        <w:rPr>
          <w:i/>
          <w:spacing w:val="-11"/>
        </w:rPr>
        <w:t> </w:t>
      </w:r>
      <w:r>
        <w:rPr>
          <w:i/>
        </w:rPr>
        <w:t>в</w:t>
      </w:r>
      <w:r>
        <w:rPr>
          <w:i/>
          <w:spacing w:val="-6"/>
        </w:rPr>
        <w:t> </w:t>
      </w:r>
      <w:r>
        <w:rPr>
          <w:i/>
        </w:rPr>
        <w:t>котором</w:t>
      </w:r>
      <w:r>
        <w:rPr>
          <w:i/>
          <w:spacing w:val="-9"/>
        </w:rPr>
        <w:t> </w:t>
      </w:r>
      <w:r>
        <w:rPr>
          <w:i/>
        </w:rPr>
        <w:t>расход</w:t>
      </w:r>
      <w:r>
        <w:rPr>
          <w:i/>
          <w:spacing w:val="-11"/>
        </w:rPr>
        <w:t> </w:t>
      </w:r>
      <w:r>
        <w:rPr>
          <w:i/>
        </w:rPr>
        <w:t>пропорци-</w:t>
      </w:r>
      <w:r>
        <w:rPr/>
        <w:t> </w:t>
      </w:r>
      <w:r>
        <w:rPr>
          <w:w w:val="105"/>
        </w:rPr>
        <w:t>онален</w:t>
      </w:r>
      <w:r>
        <w:rPr>
          <w:spacing w:val="-9"/>
          <w:w w:val="105"/>
        </w:rPr>
        <w:t> </w:t>
      </w:r>
      <w:r>
        <w:rPr>
          <w:w w:val="105"/>
        </w:rPr>
        <w:t>числу</w:t>
      </w:r>
      <w:r>
        <w:rPr>
          <w:spacing w:val="-9"/>
          <w:w w:val="105"/>
        </w:rPr>
        <w:t> </w:t>
      </w:r>
      <w:r>
        <w:rPr>
          <w:w w:val="105"/>
        </w:rPr>
        <w:t>оборотов</w:t>
      </w:r>
      <w:r>
        <w:rPr>
          <w:spacing w:val="-14"/>
          <w:w w:val="105"/>
        </w:rPr>
        <w:t> </w:t>
      </w:r>
      <w:r>
        <w:rPr>
          <w:w w:val="105"/>
        </w:rPr>
        <w:t>турбинки.</w:t>
      </w:r>
      <w:r>
        <w:rPr>
          <w:spacing w:val="-5"/>
          <w:w w:val="105"/>
        </w:rPr>
        <w:t> </w:t>
      </w:r>
      <w:r>
        <w:rPr>
          <w:w w:val="105"/>
        </w:rPr>
        <w:t>Однако</w:t>
      </w:r>
      <w:r>
        <w:rPr>
          <w:spacing w:val="-11"/>
          <w:w w:val="105"/>
        </w:rPr>
        <w:t> </w:t>
      </w:r>
      <w:r>
        <w:rPr>
          <w:w w:val="105"/>
        </w:rPr>
        <w:t>его</w:t>
      </w:r>
      <w:r>
        <w:rPr>
          <w:spacing w:val="-11"/>
          <w:w w:val="105"/>
        </w:rPr>
        <w:t> </w:t>
      </w:r>
      <w:r>
        <w:rPr>
          <w:w w:val="105"/>
        </w:rPr>
        <w:t>показания</w:t>
      </w:r>
      <w:r>
        <w:rPr>
          <w:spacing w:val="-11"/>
          <w:w w:val="105"/>
        </w:rPr>
        <w:t> </w:t>
      </w:r>
      <w:r>
        <w:rPr>
          <w:w w:val="105"/>
        </w:rPr>
        <w:t>сильно</w:t>
      </w:r>
      <w:r>
        <w:rPr>
          <w:spacing w:val="-11"/>
          <w:w w:val="105"/>
        </w:rPr>
        <w:t> </w:t>
      </w:r>
      <w:r>
        <w:rPr>
          <w:w w:val="105"/>
        </w:rPr>
        <w:t>зависят от вязкости среды.</w:t>
      </w:r>
    </w:p>
    <w:p>
      <w:pPr>
        <w:pStyle w:val="BodyText"/>
        <w:spacing w:line="249" w:lineRule="auto" w:before="63"/>
        <w:ind w:left="712" w:right="166"/>
        <w:jc w:val="both"/>
      </w:pPr>
      <w:r>
        <w:rPr>
          <w:i/>
          <w:w w:val="105"/>
          <w:sz w:val="23"/>
        </w:rPr>
        <w:t>ЭкснериментаJьнан устанuнка.</w:t>
      </w:r>
      <w:r>
        <w:rPr>
          <w:i/>
          <w:w w:val="105"/>
          <w:sz w:val="23"/>
        </w:rPr>
        <w:t> </w:t>
      </w:r>
      <w:r>
        <w:rPr>
          <w:i/>
          <w:w w:val="105"/>
        </w:rPr>
        <w:t>Схема</w:t>
      </w:r>
      <w:r>
        <w:rPr>
          <w:i/>
          <w:w w:val="105"/>
        </w:rPr>
        <w:t> установки,</w:t>
      </w:r>
      <w:r>
        <w:rPr>
          <w:i/>
          <w:w w:val="105"/>
        </w:rPr>
        <w:t> служащей</w:t>
      </w:r>
      <w:r>
        <w:rPr>
          <w:i/>
          <w:w w:val="105"/>
        </w:rPr>
        <w:t> для</w:t>
      </w:r>
      <w:r>
        <w:rPr>
          <w:w w:val="105"/>
        </w:rPr>
        <w:t> исследования</w:t>
      </w:r>
      <w:r>
        <w:rPr>
          <w:w w:val="105"/>
        </w:rPr>
        <w:t> течения</w:t>
      </w:r>
      <w:r>
        <w:rPr>
          <w:w w:val="105"/>
        </w:rPr>
        <w:t> воды</w:t>
      </w:r>
      <w:r>
        <w:rPr>
          <w:w w:val="105"/>
        </w:rPr>
        <w:t> в</w:t>
      </w:r>
      <w:r>
        <w:rPr>
          <w:w w:val="105"/>
        </w:rPr>
        <w:t> трубе,</w:t>
      </w:r>
      <w:r>
        <w:rPr>
          <w:w w:val="105"/>
        </w:rPr>
        <w:t> изображена</w:t>
      </w:r>
      <w:r>
        <w:rPr>
          <w:w w:val="105"/>
        </w:rPr>
        <w:t> на</w:t>
      </w:r>
      <w:r>
        <w:rPr>
          <w:w w:val="105"/>
        </w:rPr>
        <w:t> рис.</w:t>
      </w:r>
      <w:r>
        <w:rPr>
          <w:w w:val="105"/>
        </w:rPr>
        <w:t> 3.</w:t>
      </w:r>
      <w:r>
        <w:rPr>
          <w:w w:val="105"/>
        </w:rPr>
        <w:t> Вода</w:t>
      </w:r>
      <w:r>
        <w:rPr>
          <w:w w:val="105"/>
        </w:rPr>
        <w:t> по- ступает</w:t>
      </w:r>
      <w:r>
        <w:rPr>
          <w:w w:val="105"/>
        </w:rPr>
        <w:t> в</w:t>
      </w:r>
      <w:r>
        <w:rPr>
          <w:w w:val="105"/>
        </w:rPr>
        <w:t> трубу</w:t>
      </w:r>
      <w:r>
        <w:rPr>
          <w:w w:val="105"/>
        </w:rPr>
        <w:t> Т</w:t>
      </w:r>
      <w:r>
        <w:rPr>
          <w:w w:val="105"/>
        </w:rPr>
        <w:t> из</w:t>
      </w:r>
      <w:r>
        <w:rPr>
          <w:w w:val="105"/>
        </w:rPr>
        <w:t> цилиндрического</w:t>
      </w:r>
      <w:r>
        <w:rPr>
          <w:w w:val="105"/>
        </w:rPr>
        <w:t> резервуара I,</w:t>
      </w:r>
      <w:r>
        <w:rPr>
          <w:w w:val="105"/>
        </w:rPr>
        <w:t> снабженного </w:t>
      </w:r>
      <w:r>
        <w:rPr>
          <w:w w:val="105"/>
        </w:rPr>
        <w:t>во- домерной</w:t>
      </w:r>
      <w:r>
        <w:rPr>
          <w:w w:val="105"/>
        </w:rPr>
        <w:t> трубкой</w:t>
      </w:r>
      <w:r>
        <w:rPr>
          <w:w w:val="105"/>
        </w:rPr>
        <w:t> В</w:t>
      </w:r>
      <w:r>
        <w:rPr>
          <w:w w:val="105"/>
        </w:rPr>
        <w:t> из</w:t>
      </w:r>
      <w:r>
        <w:rPr>
          <w:w w:val="105"/>
        </w:rPr>
        <w:t> стекла.</w:t>
      </w:r>
      <w:r>
        <w:rPr>
          <w:w w:val="105"/>
        </w:rPr>
        <w:t> Наполнение</w:t>
      </w:r>
      <w:r>
        <w:rPr>
          <w:w w:val="105"/>
        </w:rPr>
        <w:t> резервуара производится из водопровода по трубе А и регулируется краном К. Выливающаяся</w:t>
      </w:r>
      <w:r>
        <w:rPr>
          <w:spacing w:val="80"/>
          <w:w w:val="105"/>
        </w:rPr>
        <w:t> </w:t>
      </w:r>
      <w:r>
        <w:rPr>
          <w:w w:val="105"/>
        </w:rPr>
        <w:t>из</w:t>
      </w:r>
      <w:r>
        <w:rPr>
          <w:w w:val="105"/>
        </w:rPr>
        <w:t> трубы</w:t>
      </w:r>
      <w:r>
        <w:rPr>
          <w:w w:val="105"/>
        </w:rPr>
        <w:t> Т</w:t>
      </w:r>
      <w:r>
        <w:rPr>
          <w:w w:val="105"/>
        </w:rPr>
        <w:t> вода</w:t>
      </w:r>
      <w:r>
        <w:rPr>
          <w:w w:val="105"/>
        </w:rPr>
        <w:t> попадает</w:t>
      </w:r>
      <w:r>
        <w:rPr>
          <w:w w:val="105"/>
        </w:rPr>
        <w:t> в</w:t>
      </w:r>
      <w:r>
        <w:rPr>
          <w:w w:val="105"/>
        </w:rPr>
        <w:t> приемный</w:t>
      </w:r>
      <w:r>
        <w:rPr>
          <w:w w:val="105"/>
        </w:rPr>
        <w:t> резервуар</w:t>
      </w:r>
      <w:r>
        <w:rPr>
          <w:w w:val="105"/>
        </w:rPr>
        <w:t> II,</w:t>
      </w:r>
      <w:r>
        <w:rPr>
          <w:w w:val="105"/>
        </w:rPr>
        <w:t> в</w:t>
      </w:r>
      <w:r>
        <w:rPr>
          <w:w w:val="105"/>
        </w:rPr>
        <w:t> дно</w:t>
      </w:r>
      <w:r>
        <w:rPr>
          <w:w w:val="105"/>
        </w:rPr>
        <w:t> которого вмонтирован сифон С.</w:t>
      </w:r>
    </w:p>
    <w:p>
      <w:pPr>
        <w:pStyle w:val="BodyText"/>
        <w:spacing w:line="230" w:lineRule="auto" w:before="1"/>
        <w:ind w:left="712" w:right="168" w:firstLine="300"/>
        <w:jc w:val="both"/>
      </w:pPr>
      <w:r>
        <w:rPr>
          <w:i/>
          <w:w w:val="105"/>
        </w:rPr>
        <w:t>Сифон</w:t>
      </w:r>
      <w:r>
        <w:rPr>
          <w:i/>
          <w:w w:val="105"/>
        </w:rPr>
        <w:t> предохраняет</w:t>
      </w:r>
      <w:r>
        <w:rPr>
          <w:i/>
          <w:w w:val="105"/>
        </w:rPr>
        <w:t> резервуар</w:t>
      </w:r>
      <w:r>
        <w:rPr>
          <w:i/>
          <w:w w:val="105"/>
        </w:rPr>
        <w:t> от</w:t>
      </w:r>
      <w:r>
        <w:rPr>
          <w:i/>
          <w:w w:val="105"/>
        </w:rPr>
        <w:t> переполнения,</w:t>
      </w:r>
      <w:r>
        <w:rPr>
          <w:i/>
          <w:w w:val="105"/>
        </w:rPr>
        <w:t> </w:t>
      </w:r>
      <w:r>
        <w:rPr>
          <w:i/>
          <w:w w:val="105"/>
        </w:rPr>
        <w:t>автоматически</w:t>
      </w:r>
      <w:r>
        <w:rPr>
          <w:w w:val="105"/>
        </w:rPr>
        <w:t> выливая</w:t>
      </w:r>
      <w:r>
        <w:rPr>
          <w:spacing w:val="-14"/>
          <w:w w:val="105"/>
        </w:rPr>
        <w:t> </w:t>
      </w:r>
      <w:r>
        <w:rPr>
          <w:w w:val="105"/>
        </w:rPr>
        <w:t>из</w:t>
      </w:r>
      <w:r>
        <w:rPr>
          <w:spacing w:val="-13"/>
          <w:w w:val="105"/>
        </w:rPr>
        <w:t> </w:t>
      </w:r>
      <w:r>
        <w:rPr>
          <w:w w:val="105"/>
        </w:rPr>
        <w:t>него</w:t>
      </w:r>
      <w:r>
        <w:rPr>
          <w:spacing w:val="-13"/>
          <w:w w:val="105"/>
        </w:rPr>
        <w:t> </w:t>
      </w:r>
      <w:r>
        <w:rPr>
          <w:w w:val="105"/>
        </w:rPr>
        <w:t>воду,</w:t>
      </w:r>
      <w:r>
        <w:rPr>
          <w:spacing w:val="-13"/>
          <w:w w:val="105"/>
        </w:rPr>
        <w:t> </w:t>
      </w:r>
      <w:r>
        <w:rPr>
          <w:w w:val="105"/>
        </w:rPr>
        <w:t>как</w:t>
      </w:r>
      <w:r>
        <w:rPr>
          <w:spacing w:val="-13"/>
          <w:w w:val="105"/>
        </w:rPr>
        <w:t> </w:t>
      </w:r>
      <w:r>
        <w:rPr>
          <w:w w:val="105"/>
        </w:rPr>
        <w:t>только</w:t>
      </w:r>
      <w:r>
        <w:rPr>
          <w:spacing w:val="-13"/>
          <w:w w:val="105"/>
        </w:rPr>
        <w:t> </w:t>
      </w:r>
      <w:r>
        <w:rPr>
          <w:w w:val="105"/>
        </w:rPr>
        <w:t>ее</w:t>
      </w:r>
      <w:r>
        <w:rPr>
          <w:spacing w:val="-13"/>
          <w:w w:val="105"/>
        </w:rPr>
        <w:t> </w:t>
      </w:r>
      <w:r>
        <w:rPr>
          <w:w w:val="105"/>
        </w:rPr>
        <w:t>уровень</w:t>
      </w:r>
      <w:r>
        <w:rPr>
          <w:spacing w:val="-13"/>
          <w:w w:val="105"/>
        </w:rPr>
        <w:t> </w:t>
      </w:r>
      <w:r>
        <w:rPr>
          <w:w w:val="105"/>
        </w:rPr>
        <w:t>достигнет</w:t>
      </w:r>
      <w:r>
        <w:rPr>
          <w:spacing w:val="-14"/>
          <w:w w:val="105"/>
        </w:rPr>
        <w:t> </w:t>
      </w:r>
      <w:r>
        <w:rPr>
          <w:w w:val="105"/>
        </w:rPr>
        <w:t>высоты</w:t>
      </w:r>
      <w:r>
        <w:rPr>
          <w:spacing w:val="-13"/>
          <w:w w:val="105"/>
        </w:rPr>
        <w:t> </w:t>
      </w:r>
      <w:r>
        <w:rPr>
          <w:rFonts w:ascii="Palatino Linotype" w:hAnsi="Palatino Linotype"/>
          <w:i/>
          <w:w w:val="105"/>
        </w:rPr>
        <w:t>h</w:t>
      </w:r>
      <w:r>
        <w:rPr>
          <w:i/>
          <w:w w:val="105"/>
        </w:rPr>
        <w:t>.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Труба</w:t>
      </w:r>
      <w:r>
        <w:rPr>
          <w:w w:val="105"/>
        </w:rPr>
        <w:t> Т снабжена расходомерами Вентури и Пито.</w:t>
      </w:r>
    </w:p>
    <w:p>
      <w:pPr>
        <w:pStyle w:val="BodyText"/>
        <w:spacing w:line="249" w:lineRule="auto" w:before="9"/>
        <w:ind w:left="712" w:right="166" w:firstLine="300"/>
        <w:jc w:val="both"/>
      </w:pPr>
      <w:r>
        <w:rPr>
          <w:i/>
          <w:w w:val="105"/>
        </w:rPr>
        <w:t>Скорость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течения,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усредненную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по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сечению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трубы,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можно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опреде-</w:t>
      </w:r>
      <w:r>
        <w:rPr>
          <w:w w:val="105"/>
        </w:rPr>
        <w:t> лить</w:t>
      </w:r>
      <w:r>
        <w:rPr>
          <w:spacing w:val="-6"/>
          <w:w w:val="105"/>
        </w:rPr>
        <w:t> </w:t>
      </w:r>
      <w:r>
        <w:rPr>
          <w:w w:val="105"/>
        </w:rPr>
        <w:t>по</w:t>
      </w:r>
      <w:r>
        <w:rPr>
          <w:spacing w:val="-8"/>
          <w:w w:val="105"/>
        </w:rPr>
        <w:t> </w:t>
      </w:r>
      <w:r>
        <w:rPr>
          <w:w w:val="105"/>
        </w:rPr>
        <w:t>расходу,</w:t>
      </w:r>
      <w:r>
        <w:rPr>
          <w:spacing w:val="-12"/>
          <w:w w:val="105"/>
        </w:rPr>
        <w:t> </w:t>
      </w:r>
      <w:r>
        <w:rPr>
          <w:w w:val="105"/>
        </w:rPr>
        <w:t>который</w:t>
      </w:r>
      <w:r>
        <w:rPr>
          <w:spacing w:val="-10"/>
          <w:w w:val="105"/>
        </w:rPr>
        <w:t> </w:t>
      </w:r>
      <w:r>
        <w:rPr>
          <w:w w:val="105"/>
        </w:rPr>
        <w:t>находится</w:t>
      </w:r>
      <w:r>
        <w:rPr>
          <w:spacing w:val="-10"/>
          <w:w w:val="105"/>
        </w:rPr>
        <w:t> </w:t>
      </w:r>
      <w:r>
        <w:rPr>
          <w:w w:val="105"/>
        </w:rPr>
        <w:t>по</w:t>
      </w:r>
      <w:r>
        <w:rPr>
          <w:spacing w:val="-8"/>
          <w:w w:val="105"/>
        </w:rPr>
        <w:t> </w:t>
      </w:r>
      <w:r>
        <w:rPr>
          <w:w w:val="105"/>
        </w:rPr>
        <w:t>измеренному</w:t>
      </w:r>
      <w:r>
        <w:rPr>
          <w:spacing w:val="-8"/>
          <w:w w:val="105"/>
        </w:rPr>
        <w:t> </w:t>
      </w:r>
      <w:r>
        <w:rPr>
          <w:w w:val="105"/>
        </w:rPr>
        <w:t>времени</w:t>
      </w:r>
      <w:r>
        <w:rPr>
          <w:spacing w:val="-8"/>
          <w:w w:val="105"/>
        </w:rPr>
        <w:t> </w:t>
      </w:r>
      <w:r>
        <w:rPr>
          <w:w w:val="105"/>
        </w:rPr>
        <w:t>наполне- ния резервуара II, объем которого задан. С другой стороны, скорость </w:t>
      </w:r>
      <w:r>
        <w:rPr/>
        <w:t>может</w:t>
      </w:r>
      <w:r>
        <w:rPr>
          <w:spacing w:val="3"/>
        </w:rPr>
        <w:t> </w:t>
      </w:r>
      <w:r>
        <w:rPr/>
        <w:t>быть</w:t>
      </w:r>
      <w:r>
        <w:rPr>
          <w:spacing w:val="2"/>
        </w:rPr>
        <w:t> </w:t>
      </w:r>
      <w:r>
        <w:rPr/>
        <w:t>рассчитана</w:t>
      </w:r>
      <w:r>
        <w:rPr>
          <w:spacing w:val="-1"/>
        </w:rPr>
        <w:t> </w:t>
      </w:r>
      <w:r>
        <w:rPr/>
        <w:t>по</w:t>
      </w:r>
      <w:r>
        <w:rPr>
          <w:spacing w:val="2"/>
        </w:rPr>
        <w:t> </w:t>
      </w:r>
      <w:r>
        <w:rPr/>
        <w:t>показаниям</w:t>
      </w:r>
      <w:r>
        <w:rPr>
          <w:spacing w:val="-1"/>
        </w:rPr>
        <w:t> </w:t>
      </w:r>
      <w:r>
        <w:rPr/>
        <w:t>манометров</w:t>
      </w:r>
      <w:r>
        <w:rPr>
          <w:spacing w:val="2"/>
        </w:rPr>
        <w:t> </w:t>
      </w:r>
      <w:r>
        <w:rPr/>
        <w:t>с</w:t>
      </w:r>
      <w:r>
        <w:rPr>
          <w:spacing w:val="2"/>
        </w:rPr>
        <w:t> </w:t>
      </w:r>
      <w:r>
        <w:rPr/>
        <w:t>помощью</w:t>
      </w:r>
      <w:r>
        <w:rPr>
          <w:spacing w:val="1"/>
        </w:rPr>
        <w:t> </w:t>
      </w:r>
      <w:r>
        <w:rPr>
          <w:spacing w:val="-2"/>
        </w:rPr>
        <w:t>формул</w:t>
      </w:r>
    </w:p>
    <w:p>
      <w:pPr>
        <w:pStyle w:val="BodyText"/>
        <w:spacing w:line="249" w:lineRule="auto" w:before="1"/>
        <w:ind w:left="712" w:right="165"/>
        <w:jc w:val="both"/>
      </w:pPr>
      <w:r>
        <w:rPr>
          <w:i/>
          <w:spacing w:val="-2"/>
          <w:w w:val="105"/>
        </w:rPr>
        <w:t>(1)</w:t>
      </w:r>
      <w:r>
        <w:rPr>
          <w:i/>
          <w:spacing w:val="-3"/>
          <w:w w:val="105"/>
        </w:rPr>
        <w:t> </w:t>
      </w:r>
      <w:r>
        <w:rPr>
          <w:i/>
          <w:spacing w:val="-2"/>
          <w:w w:val="105"/>
        </w:rPr>
        <w:t>и</w:t>
      </w:r>
      <w:r>
        <w:rPr>
          <w:i/>
          <w:spacing w:val="-3"/>
          <w:w w:val="105"/>
        </w:rPr>
        <w:t> </w:t>
      </w:r>
      <w:r>
        <w:rPr>
          <w:i/>
          <w:spacing w:val="-2"/>
          <w:w w:val="105"/>
        </w:rPr>
        <w:t>(2).</w:t>
      </w:r>
      <w:r>
        <w:rPr>
          <w:i/>
          <w:spacing w:val="-5"/>
          <w:w w:val="105"/>
        </w:rPr>
        <w:t> </w:t>
      </w:r>
      <w:r>
        <w:rPr>
          <w:i/>
          <w:spacing w:val="-2"/>
          <w:w w:val="105"/>
        </w:rPr>
        <w:t>Сопоставление</w:t>
      </w:r>
      <w:r>
        <w:rPr>
          <w:i/>
          <w:spacing w:val="-7"/>
          <w:w w:val="105"/>
        </w:rPr>
        <w:t> </w:t>
      </w:r>
      <w:r>
        <w:rPr>
          <w:i/>
          <w:spacing w:val="-2"/>
          <w:w w:val="105"/>
        </w:rPr>
        <w:t>этих</w:t>
      </w:r>
      <w:r>
        <w:rPr>
          <w:i/>
          <w:spacing w:val="-3"/>
          <w:w w:val="105"/>
        </w:rPr>
        <w:t> </w:t>
      </w:r>
      <w:r>
        <w:rPr>
          <w:i/>
          <w:spacing w:val="-2"/>
          <w:w w:val="105"/>
        </w:rPr>
        <w:t>скоростей</w:t>
      </w:r>
      <w:r>
        <w:rPr>
          <w:i/>
          <w:spacing w:val="-5"/>
          <w:w w:val="105"/>
        </w:rPr>
        <w:t> </w:t>
      </w:r>
      <w:r>
        <w:rPr>
          <w:i/>
          <w:spacing w:val="-2"/>
          <w:w w:val="105"/>
        </w:rPr>
        <w:t>со</w:t>
      </w:r>
      <w:r>
        <w:rPr>
          <w:i/>
          <w:spacing w:val="-7"/>
          <w:w w:val="105"/>
        </w:rPr>
        <w:t> </w:t>
      </w:r>
      <w:r>
        <w:rPr>
          <w:i/>
          <w:spacing w:val="-2"/>
          <w:w w:val="105"/>
        </w:rPr>
        <w:t>скоростью,</w:t>
      </w:r>
      <w:r>
        <w:rPr>
          <w:i/>
          <w:spacing w:val="-5"/>
          <w:w w:val="105"/>
        </w:rPr>
        <w:t> </w:t>
      </w:r>
      <w:r>
        <w:rPr>
          <w:i/>
          <w:spacing w:val="-2"/>
          <w:w w:val="105"/>
        </w:rPr>
        <w:t>определенной</w:t>
      </w:r>
      <w:r>
        <w:rPr>
          <w:i/>
          <w:spacing w:val="-5"/>
          <w:w w:val="105"/>
        </w:rPr>
        <w:t> </w:t>
      </w:r>
      <w:r>
        <w:rPr>
          <w:i/>
          <w:spacing w:val="-2"/>
          <w:w w:val="105"/>
        </w:rPr>
        <w:t>по</w:t>
      </w:r>
      <w:r>
        <w:rPr>
          <w:spacing w:val="-2"/>
          <w:w w:val="105"/>
        </w:rPr>
        <w:t> </w:t>
      </w:r>
      <w:r>
        <w:rPr>
          <w:w w:val="105"/>
        </w:rPr>
        <w:t>расходу, позволяет сделать вывод о применимости</w:t>
      </w:r>
      <w:r>
        <w:rPr>
          <w:w w:val="105"/>
        </w:rPr>
        <w:t> уравнения Бернул- ли,</w:t>
      </w:r>
      <w:r>
        <w:rPr>
          <w:w w:val="105"/>
        </w:rPr>
        <w:t> роли</w:t>
      </w:r>
      <w:r>
        <w:rPr>
          <w:w w:val="105"/>
        </w:rPr>
        <w:t> вязкости,</w:t>
      </w:r>
      <w:r>
        <w:rPr>
          <w:w w:val="105"/>
        </w:rPr>
        <w:t> которая,</w:t>
      </w:r>
      <w:r>
        <w:rPr>
          <w:w w:val="105"/>
        </w:rPr>
        <w:t> в</w:t>
      </w:r>
      <w:r>
        <w:rPr>
          <w:w w:val="105"/>
        </w:rPr>
        <w:t> частности,</w:t>
      </w:r>
      <w:r>
        <w:rPr>
          <w:w w:val="105"/>
        </w:rPr>
        <w:t> приводит</w:t>
      </w:r>
      <w:r>
        <w:rPr>
          <w:w w:val="105"/>
        </w:rPr>
        <w:t> к</w:t>
      </w:r>
      <w:r>
        <w:rPr>
          <w:w w:val="105"/>
        </w:rPr>
        <w:t> изменению</w:t>
      </w:r>
      <w:r>
        <w:rPr>
          <w:w w:val="105"/>
        </w:rPr>
        <w:t> </w:t>
      </w:r>
      <w:r>
        <w:rPr>
          <w:w w:val="105"/>
        </w:rPr>
        <w:t>ско- рости</w:t>
      </w:r>
      <w:r>
        <w:rPr>
          <w:w w:val="105"/>
        </w:rPr>
        <w:t> поперек</w:t>
      </w:r>
      <w:r>
        <w:rPr>
          <w:w w:val="105"/>
        </w:rPr>
        <w:t> потока.</w:t>
      </w:r>
      <w:r>
        <w:rPr>
          <w:w w:val="105"/>
        </w:rPr>
        <w:t> Сопоставление</w:t>
      </w:r>
      <w:r>
        <w:rPr>
          <w:w w:val="105"/>
        </w:rPr>
        <w:t> скоростей</w:t>
      </w:r>
      <w:r>
        <w:rPr>
          <w:w w:val="105"/>
        </w:rPr>
        <w:t> удобно</w:t>
      </w:r>
      <w:r>
        <w:rPr>
          <w:w w:val="105"/>
        </w:rPr>
        <w:t> провести</w:t>
      </w:r>
      <w:r>
        <w:rPr>
          <w:w w:val="105"/>
        </w:rPr>
        <w:t> на графике,</w:t>
      </w:r>
      <w:r>
        <w:rPr>
          <w:w w:val="105"/>
        </w:rPr>
        <w:t> по</w:t>
      </w:r>
      <w:r>
        <w:rPr>
          <w:w w:val="105"/>
        </w:rPr>
        <w:t> оси</w:t>
      </w:r>
      <w:r>
        <w:rPr>
          <w:w w:val="105"/>
        </w:rPr>
        <w:t> абсцисс</w:t>
      </w:r>
      <w:r>
        <w:rPr>
          <w:w w:val="105"/>
        </w:rPr>
        <w:t> которого</w:t>
      </w:r>
      <w:r>
        <w:rPr>
          <w:w w:val="105"/>
        </w:rPr>
        <w:t> отложена</w:t>
      </w:r>
      <w:r>
        <w:rPr>
          <w:w w:val="105"/>
        </w:rPr>
        <w:t> скорость</w:t>
      </w:r>
      <w:r>
        <w:rPr>
          <w:w w:val="105"/>
        </w:rPr>
        <w:t> по</w:t>
      </w:r>
      <w:r>
        <w:rPr>
          <w:w w:val="105"/>
        </w:rPr>
        <w:t> расходу при разных</w:t>
      </w:r>
      <w:r>
        <w:rPr>
          <w:spacing w:val="47"/>
          <w:w w:val="105"/>
        </w:rPr>
        <w:t> </w:t>
      </w:r>
      <w:r>
        <w:rPr>
          <w:w w:val="105"/>
        </w:rPr>
        <w:t>уровнях</w:t>
      </w:r>
      <w:r>
        <w:rPr>
          <w:spacing w:val="44"/>
          <w:w w:val="105"/>
        </w:rPr>
        <w:t> </w:t>
      </w:r>
      <w:r>
        <w:rPr>
          <w:w w:val="105"/>
        </w:rPr>
        <w:t>воды</w:t>
      </w:r>
      <w:r>
        <w:rPr>
          <w:spacing w:val="43"/>
          <w:w w:val="105"/>
        </w:rPr>
        <w:t> </w:t>
      </w:r>
      <w:r>
        <w:rPr>
          <w:w w:val="105"/>
        </w:rPr>
        <w:t>в</w:t>
      </w:r>
      <w:r>
        <w:rPr>
          <w:spacing w:val="47"/>
          <w:w w:val="105"/>
        </w:rPr>
        <w:t> </w:t>
      </w:r>
      <w:r>
        <w:rPr>
          <w:w w:val="105"/>
        </w:rPr>
        <w:t>баке,</w:t>
      </w:r>
      <w:r>
        <w:rPr>
          <w:spacing w:val="43"/>
          <w:w w:val="105"/>
        </w:rPr>
        <w:t> </w:t>
      </w:r>
      <w:r>
        <w:rPr>
          <w:w w:val="105"/>
        </w:rPr>
        <w:t>а</w:t>
      </w:r>
      <w:r>
        <w:rPr>
          <w:spacing w:val="47"/>
          <w:w w:val="105"/>
        </w:rPr>
        <w:t> </w:t>
      </w:r>
      <w:r>
        <w:rPr>
          <w:w w:val="105"/>
        </w:rPr>
        <w:t>по</w:t>
      </w:r>
      <w:r>
        <w:rPr>
          <w:spacing w:val="48"/>
          <w:w w:val="105"/>
        </w:rPr>
        <w:t> </w:t>
      </w:r>
      <w:r>
        <w:rPr>
          <w:w w:val="105"/>
        </w:rPr>
        <w:t>оси</w:t>
      </w:r>
      <w:r>
        <w:rPr>
          <w:spacing w:val="44"/>
          <w:w w:val="105"/>
        </w:rPr>
        <w:t> </w:t>
      </w:r>
      <w:r>
        <w:rPr>
          <w:w w:val="105"/>
        </w:rPr>
        <w:t>ординат</w:t>
      </w:r>
      <w:r>
        <w:rPr>
          <w:spacing w:val="-5"/>
          <w:w w:val="210"/>
        </w:rPr>
        <w:t> </w:t>
      </w:r>
      <w:r>
        <w:rPr>
          <w:w w:val="210"/>
        </w:rPr>
        <w:t>-</w:t>
      </w:r>
      <w:r>
        <w:rPr>
          <w:spacing w:val="-8"/>
          <w:w w:val="210"/>
        </w:rPr>
        <w:t> </w:t>
      </w:r>
      <w:r>
        <w:rPr>
          <w:spacing w:val="-2"/>
          <w:w w:val="95"/>
        </w:rPr>
        <w:t>соответствующие</w:t>
      </w:r>
    </w:p>
    <w:p>
      <w:pPr>
        <w:pStyle w:val="BodyText"/>
        <w:spacing w:line="213" w:lineRule="auto" w:before="21"/>
        <w:ind w:left="712" w:right="168"/>
        <w:jc w:val="both"/>
      </w:pPr>
      <w:r>
        <w:rPr>
          <w:i/>
          <w:w w:val="105"/>
        </w:rPr>
        <w:t>скорости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по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расходомерам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Вентури и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Пито.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Для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идеальной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жидкости</w:t>
      </w:r>
      <w:r>
        <w:rPr>
          <w:w w:val="105"/>
        </w:rPr>
        <w:t> эта зависимость представляла бы прямую линию под углом 45</w:t>
      </w:r>
      <w:r>
        <w:rPr>
          <w:rFonts w:ascii="Lucida Sans Unicode" w:hAnsi="Lucida Sans Unicode"/>
          <w:i w:val="0"/>
          <w:w w:val="105"/>
          <w:vertAlign w:val="superscript"/>
        </w:rPr>
        <w:t>◦</w:t>
      </w:r>
      <w:r>
        <w:rPr>
          <w:rFonts w:ascii="Lucida Sans Unicode" w:hAnsi="Lucida Sans Unicode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к оси,</w:t>
      </w:r>
      <w:r>
        <w:rPr>
          <w:w w:val="105"/>
          <w:vertAlign w:val="baseline"/>
        </w:rPr>
        <w:t> проходящую через начало координат.</w:t>
      </w:r>
    </w:p>
    <w:p>
      <w:pPr>
        <w:pStyle w:val="BodyText"/>
        <w:spacing w:line="249" w:lineRule="auto" w:before="14"/>
        <w:ind w:left="712" w:right="167" w:firstLine="300"/>
        <w:jc w:val="both"/>
      </w:pPr>
      <w:r>
        <w:rPr>
          <w:i/>
          <w:w w:val="105"/>
        </w:rPr>
        <w:t>О влиянии вязкости можно судить и по уровням воды в баке и двух</w:t>
      </w:r>
      <w:r>
        <w:rPr>
          <w:w w:val="105"/>
        </w:rPr>
        <w:t> манометрических</w:t>
      </w:r>
      <w:r>
        <w:rPr>
          <w:w w:val="105"/>
        </w:rPr>
        <w:t> трубках,</w:t>
      </w:r>
      <w:r>
        <w:rPr>
          <w:w w:val="105"/>
        </w:rPr>
        <w:t> присоединенных</w:t>
      </w:r>
      <w:r>
        <w:rPr>
          <w:w w:val="105"/>
        </w:rPr>
        <w:t> к</w:t>
      </w:r>
      <w:r>
        <w:rPr>
          <w:w w:val="105"/>
        </w:rPr>
        <w:t> стенкам</w:t>
      </w:r>
      <w:r>
        <w:rPr>
          <w:w w:val="105"/>
        </w:rPr>
        <w:t> трубы.</w:t>
      </w:r>
      <w:r>
        <w:rPr>
          <w:w w:val="105"/>
        </w:rPr>
        <w:t> В</w:t>
      </w:r>
      <w:r>
        <w:rPr>
          <w:w w:val="105"/>
        </w:rPr>
        <w:t> </w:t>
      </w:r>
      <w:r>
        <w:rPr>
          <w:w w:val="105"/>
        </w:rPr>
        <w:t>слу- чае идеальной жидкости уровни в манометрических трубках должны совпадать с уровнем воды в баке. Вязкость вызывает падение уровня вдоль течения.</w:t>
      </w:r>
    </w:p>
    <w:p>
      <w:pPr>
        <w:pStyle w:val="BodyText"/>
        <w:spacing w:before="3"/>
        <w:rPr>
          <w:i/>
          <w:sz w:val="21"/>
        </w:rPr>
      </w:pPr>
    </w:p>
    <w:p>
      <w:pPr>
        <w:pStyle w:val="BodyText"/>
        <w:ind w:left="712" w:right="166" w:firstLine="300"/>
        <w:jc w:val="both"/>
      </w:pPr>
      <w:r>
        <w:rPr>
          <w:i/>
          <w:w w:val="105"/>
        </w:rPr>
        <w:t>До</w:t>
      </w:r>
      <w:r>
        <w:rPr>
          <w:i/>
          <w:w w:val="105"/>
        </w:rPr>
        <w:t> сих</w:t>
      </w:r>
      <w:r>
        <w:rPr>
          <w:i/>
          <w:w w:val="105"/>
        </w:rPr>
        <w:t> пор</w:t>
      </w:r>
      <w:r>
        <w:rPr>
          <w:i/>
          <w:w w:val="105"/>
        </w:rPr>
        <w:t> предполагалось, что</w:t>
      </w:r>
      <w:r>
        <w:rPr>
          <w:i/>
          <w:w w:val="105"/>
        </w:rPr>
        <w:t> жидкость</w:t>
      </w:r>
      <w:r>
        <w:rPr>
          <w:i/>
          <w:w w:val="105"/>
        </w:rPr>
        <w:t> идеальная</w:t>
      </w:r>
      <w:r>
        <w:rPr>
          <w:i/>
          <w:w w:val="105"/>
        </w:rPr>
        <w:t> и</w:t>
      </w:r>
      <w:r>
        <w:rPr>
          <w:i/>
          <w:w w:val="105"/>
        </w:rPr>
        <w:t> потерь</w:t>
      </w:r>
      <w:r>
        <w:rPr>
          <w:i/>
          <w:w w:val="105"/>
        </w:rPr>
        <w:t> </w:t>
      </w:r>
      <w:r>
        <w:rPr>
          <w:i/>
          <w:w w:val="105"/>
        </w:rPr>
        <w:t>на</w:t>
      </w:r>
      <w:r>
        <w:rPr>
          <w:w w:val="105"/>
        </w:rPr>
        <w:t> трение</w:t>
      </w:r>
      <w:r>
        <w:rPr>
          <w:spacing w:val="-1"/>
          <w:w w:val="105"/>
        </w:rPr>
        <w:t> </w:t>
      </w:r>
      <w:r>
        <w:rPr>
          <w:w w:val="105"/>
        </w:rPr>
        <w:t>при</w:t>
      </w:r>
      <w:r>
        <w:rPr>
          <w:spacing w:val="-2"/>
          <w:w w:val="105"/>
        </w:rPr>
        <w:t> </w:t>
      </w:r>
      <w:r>
        <w:rPr>
          <w:w w:val="105"/>
        </w:rPr>
        <w:t>ее</w:t>
      </w:r>
      <w:r>
        <w:rPr>
          <w:spacing w:val="-5"/>
          <w:w w:val="105"/>
        </w:rPr>
        <w:t> </w:t>
      </w:r>
      <w:r>
        <w:rPr>
          <w:w w:val="105"/>
        </w:rPr>
        <w:t>движении</w:t>
      </w:r>
      <w:r>
        <w:rPr>
          <w:spacing w:val="-2"/>
          <w:w w:val="105"/>
        </w:rPr>
        <w:t> </w:t>
      </w:r>
      <w:r>
        <w:rPr>
          <w:w w:val="105"/>
        </w:rPr>
        <w:t>в</w:t>
      </w:r>
      <w:r>
        <w:rPr>
          <w:spacing w:val="-5"/>
          <w:w w:val="105"/>
        </w:rPr>
        <w:t> </w:t>
      </w:r>
      <w:r>
        <w:rPr>
          <w:w w:val="105"/>
        </w:rPr>
        <w:t>трубе</w:t>
      </w:r>
      <w:r>
        <w:rPr>
          <w:spacing w:val="-2"/>
          <w:w w:val="105"/>
        </w:rPr>
        <w:t> </w:t>
      </w:r>
      <w:r>
        <w:rPr>
          <w:w w:val="105"/>
        </w:rPr>
        <w:t>Т</w:t>
      </w:r>
      <w:r>
        <w:rPr>
          <w:spacing w:val="-1"/>
          <w:w w:val="105"/>
        </w:rPr>
        <w:t> </w:t>
      </w:r>
      <w:r>
        <w:rPr>
          <w:w w:val="105"/>
        </w:rPr>
        <w:t>не</w:t>
      </w:r>
      <w:r>
        <w:rPr>
          <w:spacing w:val="-5"/>
          <w:w w:val="105"/>
        </w:rPr>
        <w:t> </w:t>
      </w:r>
      <w:r>
        <w:rPr>
          <w:w w:val="105"/>
        </w:rPr>
        <w:t>происходит.</w:t>
      </w:r>
      <w:r>
        <w:rPr>
          <w:spacing w:val="-5"/>
          <w:w w:val="105"/>
        </w:rPr>
        <w:t> </w:t>
      </w:r>
      <w:r>
        <w:rPr>
          <w:w w:val="105"/>
        </w:rPr>
        <w:t>Для</w:t>
      </w:r>
      <w:r>
        <w:rPr>
          <w:spacing w:val="-5"/>
          <w:w w:val="105"/>
        </w:rPr>
        <w:t> </w:t>
      </w:r>
      <w:r>
        <w:rPr>
          <w:w w:val="105"/>
        </w:rPr>
        <w:t>количественной оценки роли вязкости необходимо</w:t>
      </w:r>
      <w:r>
        <w:rPr>
          <w:spacing w:val="-3"/>
          <w:w w:val="105"/>
        </w:rPr>
        <w:t> </w:t>
      </w:r>
      <w:r>
        <w:rPr>
          <w:w w:val="105"/>
        </w:rPr>
        <w:t>проделать следующий эксперимент. </w:t>
      </w:r>
      <w:r>
        <w:rPr>
          <w:spacing w:val="-2"/>
          <w:w w:val="105"/>
        </w:rPr>
        <w:t>Установив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уровень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жидкости в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резервуаре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I на определенной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высоте </w:t>
      </w:r>
      <w:r>
        <w:rPr>
          <w:rFonts w:ascii="Palatino Linotype" w:hAnsi="Palatino Linotype"/>
          <w:i/>
          <w:spacing w:val="-2"/>
          <w:w w:val="105"/>
        </w:rPr>
        <w:t>z</w:t>
      </w:r>
      <w:r>
        <w:rPr>
          <w:rFonts w:ascii="Century" w:hAnsi="Century"/>
          <w:i w:val="0"/>
          <w:spacing w:val="-2"/>
          <w:w w:val="105"/>
          <w:vertAlign w:val="subscript"/>
        </w:rPr>
        <w:t>1</w:t>
      </w:r>
      <w:r>
        <w:rPr>
          <w:i/>
          <w:spacing w:val="-2"/>
          <w:w w:val="105"/>
          <w:vertAlign w:val="baseline"/>
        </w:rPr>
        <w:t>,</w:t>
      </w:r>
      <w:r>
        <w:rPr>
          <w:spacing w:val="-2"/>
          <w:w w:val="105"/>
          <w:vertAlign w:val="baseline"/>
        </w:rPr>
        <w:t> </w:t>
      </w:r>
      <w:r>
        <w:rPr>
          <w:vertAlign w:val="baseline"/>
        </w:rPr>
        <w:t>измерить скорость течения жидкости по трубе Т с помощью приемного </w:t>
      </w:r>
      <w:r>
        <w:rPr>
          <w:w w:val="105"/>
          <w:vertAlign w:val="baseline"/>
        </w:rPr>
        <w:t>резервуара</w:t>
      </w:r>
      <w:r>
        <w:rPr>
          <w:w w:val="105"/>
          <w:vertAlign w:val="baseline"/>
        </w:rPr>
        <w:t> II</w:t>
      </w:r>
      <w:r>
        <w:rPr>
          <w:w w:val="105"/>
          <w:vertAlign w:val="baseline"/>
        </w:rPr>
        <w:t> (в</w:t>
      </w:r>
      <w:r>
        <w:rPr>
          <w:w w:val="105"/>
          <w:vertAlign w:val="baseline"/>
        </w:rPr>
        <w:t> силу</w:t>
      </w:r>
      <w:r>
        <w:rPr>
          <w:w w:val="105"/>
          <w:vertAlign w:val="baseline"/>
        </w:rPr>
        <w:t> несжимаемости</w:t>
      </w:r>
      <w:r>
        <w:rPr>
          <w:w w:val="105"/>
          <w:vertAlign w:val="baseline"/>
        </w:rPr>
        <w:t> жидкости</w:t>
      </w:r>
      <w:r>
        <w:rPr>
          <w:w w:val="105"/>
          <w:vertAlign w:val="baseline"/>
        </w:rPr>
        <w:t> ее</w:t>
      </w:r>
      <w:r>
        <w:rPr>
          <w:w w:val="105"/>
          <w:vertAlign w:val="baseline"/>
        </w:rPr>
        <w:t> скорость</w:t>
      </w:r>
      <w:r>
        <w:rPr>
          <w:w w:val="105"/>
          <w:vertAlign w:val="baseline"/>
        </w:rPr>
        <w:t> на</w:t>
      </w:r>
      <w:r>
        <w:rPr>
          <w:w w:val="105"/>
          <w:vertAlign w:val="baseline"/>
        </w:rPr>
        <w:t> входе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в</w:t>
      </w:r>
      <w:r>
        <w:rPr>
          <w:w w:val="105"/>
          <w:vertAlign w:val="baseline"/>
        </w:rPr>
        <w:t> трубу</w:t>
      </w:r>
      <w:r>
        <w:rPr>
          <w:w w:val="105"/>
          <w:vertAlign w:val="baseline"/>
        </w:rPr>
        <w:t> Т</w:t>
      </w:r>
      <w:r>
        <w:rPr>
          <w:w w:val="105"/>
          <w:vertAlign w:val="baseline"/>
        </w:rPr>
        <w:t> и</w:t>
      </w:r>
      <w:r>
        <w:rPr>
          <w:w w:val="105"/>
          <w:vertAlign w:val="baseline"/>
        </w:rPr>
        <w:t> на</w:t>
      </w:r>
      <w:r>
        <w:rPr>
          <w:w w:val="105"/>
          <w:vertAlign w:val="baseline"/>
        </w:rPr>
        <w:t> выходе из</w:t>
      </w:r>
      <w:r>
        <w:rPr>
          <w:w w:val="105"/>
          <w:vertAlign w:val="baseline"/>
        </w:rPr>
        <w:t> нее</w:t>
      </w:r>
      <w:r>
        <w:rPr>
          <w:w w:val="105"/>
          <w:vertAlign w:val="baseline"/>
        </w:rPr>
        <w:t> одинакова). По</w:t>
      </w:r>
      <w:r>
        <w:rPr>
          <w:w w:val="105"/>
          <w:vertAlign w:val="baseline"/>
        </w:rPr>
        <w:t> измеренному</w:t>
      </w:r>
      <w:r>
        <w:rPr>
          <w:w w:val="105"/>
          <w:vertAlign w:val="baseline"/>
        </w:rPr>
        <w:t> значению скорости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по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формуле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Торричелли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рассчитать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ту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высоту</w:t>
      </w:r>
      <w:r>
        <w:rPr>
          <w:spacing w:val="-4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z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i/>
          <w:w w:val="105"/>
          <w:vertAlign w:val="baseline"/>
        </w:rPr>
        <w:t>,</w:t>
      </w:r>
      <w:r>
        <w:rPr>
          <w:i/>
          <w:spacing w:val="-3"/>
          <w:w w:val="105"/>
          <w:vertAlign w:val="baseline"/>
        </w:rPr>
        <w:t> </w:t>
      </w:r>
      <w:r>
        <w:rPr>
          <w:i/>
          <w:w w:val="105"/>
          <w:vertAlign w:val="baseline"/>
        </w:rPr>
        <w:t>при</w:t>
      </w:r>
      <w:r>
        <w:rPr>
          <w:i/>
          <w:spacing w:val="-3"/>
          <w:w w:val="105"/>
          <w:vertAlign w:val="baseline"/>
        </w:rPr>
        <w:t> </w:t>
      </w:r>
      <w:r>
        <w:rPr>
          <w:i/>
          <w:w w:val="105"/>
          <w:vertAlign w:val="baseline"/>
        </w:rPr>
        <w:t>кото-</w:t>
      </w:r>
      <w:r>
        <w:rPr>
          <w:w w:val="105"/>
          <w:vertAlign w:val="baseline"/>
        </w:rPr>
        <w:t> </w:t>
      </w:r>
      <w:r>
        <w:rPr>
          <w:spacing w:val="-2"/>
          <w:vertAlign w:val="baseline"/>
        </w:rPr>
        <w:t>рой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жидкость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вытекала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бы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с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этой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же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скоростью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в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отсутствие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вязкости.</w:t>
      </w:r>
    </w:p>
    <w:p>
      <w:pPr>
        <w:spacing w:after="0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11"/>
        <w:rPr>
          <w:i/>
          <w:sz w:val="8"/>
        </w:rPr>
      </w:pPr>
    </w:p>
    <w:p>
      <w:pPr>
        <w:pStyle w:val="BodyText"/>
        <w:spacing w:line="242" w:lineRule="auto" w:before="39"/>
        <w:ind w:left="429" w:right="451"/>
        <w:jc w:val="both"/>
      </w:pPr>
      <w:r>
        <w:rPr/>
        <w:pict>
          <v:shape style="position:absolute;margin-left:97.919891pt;margin-top:4.766873pt;width:7.75pt;height:17.25pt;mso-position-horizontal-relative:page;mso-position-vertical-relative:paragraph;z-index:-32118784" type="#_x0000_t202" id="docshape2134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i/>
        </w:rPr>
        <w:t>Разность </w:t>
      </w:r>
      <w:r>
        <w:rPr>
          <w:rFonts w:ascii="Palatino Linotype" w:hAnsi="Palatino Linotype"/>
          <w:i/>
        </w:rPr>
        <w:t>z</w:t>
      </w:r>
      <w:r>
        <w:rPr>
          <w:rFonts w:ascii="Century" w:hAnsi="Century"/>
          <w:i w:val="0"/>
          <w:vertAlign w:val="subscript"/>
        </w:rPr>
        <w:t>1</w:t>
      </w:r>
      <w:r>
        <w:rPr>
          <w:rFonts w:ascii="Century" w:hAnsi="Century"/>
          <w:i w:val="0"/>
          <w:spacing w:val="80"/>
          <w:vertAlign w:val="baseline"/>
        </w:rPr>
        <w:t> </w:t>
      </w:r>
      <w:r>
        <w:rPr>
          <w:rFonts w:ascii="Palatino Linotype" w:hAnsi="Palatino Linotype"/>
          <w:i/>
          <w:vertAlign w:val="baseline"/>
        </w:rPr>
        <w:t>z</w:t>
      </w:r>
      <w:r>
        <w:rPr>
          <w:rFonts w:ascii="Century" w:hAnsi="Century"/>
          <w:i w:val="0"/>
          <w:vertAlign w:val="subscript"/>
        </w:rPr>
        <w:t>2</w:t>
      </w:r>
      <w:r>
        <w:rPr>
          <w:rFonts w:ascii="Century" w:hAnsi="Century"/>
          <w:i w:val="0"/>
          <w:vertAlign w:val="baseline"/>
        </w:rPr>
        <w:t> </w:t>
      </w:r>
      <w:r>
        <w:rPr>
          <w:i/>
          <w:vertAlign w:val="baseline"/>
        </w:rPr>
        <w:t>характеризует потери на внутреннее трение в жидко-</w:t>
      </w:r>
      <w:r>
        <w:rPr>
          <w:vertAlign w:val="baseline"/>
        </w:rPr>
        <w:t> сти,</w:t>
      </w:r>
      <w:r>
        <w:rPr>
          <w:spacing w:val="-6"/>
          <w:vertAlign w:val="baseline"/>
        </w:rPr>
        <w:t> </w:t>
      </w:r>
      <w:r>
        <w:rPr>
          <w:vertAlign w:val="baseline"/>
        </w:rPr>
        <w:t>причем</w:t>
      </w:r>
      <w:r>
        <w:rPr>
          <w:spacing w:val="-6"/>
          <w:vertAlign w:val="baseline"/>
        </w:rPr>
        <w:t> </w:t>
      </w:r>
      <w:r>
        <w:rPr>
          <w:vertAlign w:val="baseline"/>
        </w:rPr>
        <w:t>можно</w:t>
      </w:r>
      <w:r>
        <w:rPr>
          <w:spacing w:val="-8"/>
          <w:vertAlign w:val="baseline"/>
        </w:rPr>
        <w:t> </w:t>
      </w:r>
      <w:r>
        <w:rPr>
          <w:vertAlign w:val="baseline"/>
        </w:rPr>
        <w:t>считать,</w:t>
      </w:r>
      <w:r>
        <w:rPr>
          <w:spacing w:val="-8"/>
          <w:vertAlign w:val="baseline"/>
        </w:rPr>
        <w:t> </w:t>
      </w:r>
      <w:r>
        <w:rPr>
          <w:vertAlign w:val="baseline"/>
        </w:rPr>
        <w:t>что</w:t>
      </w:r>
      <w:r>
        <w:rPr>
          <w:spacing w:val="-8"/>
          <w:vertAlign w:val="baseline"/>
        </w:rPr>
        <w:t> </w:t>
      </w:r>
      <w:r>
        <w:rPr>
          <w:vertAlign w:val="baseline"/>
        </w:rPr>
        <w:t>эти</w:t>
      </w:r>
      <w:r>
        <w:rPr>
          <w:spacing w:val="-6"/>
          <w:vertAlign w:val="baseline"/>
        </w:rPr>
        <w:t> </w:t>
      </w:r>
      <w:r>
        <w:rPr>
          <w:vertAlign w:val="baseline"/>
        </w:rPr>
        <w:t>потери</w:t>
      </w:r>
      <w:r>
        <w:rPr>
          <w:spacing w:val="-6"/>
          <w:vertAlign w:val="baseline"/>
        </w:rPr>
        <w:t> </w:t>
      </w:r>
      <w:r>
        <w:rPr>
          <w:vertAlign w:val="baseline"/>
        </w:rPr>
        <w:t>происходят</w:t>
      </w:r>
      <w:r>
        <w:rPr>
          <w:spacing w:val="-10"/>
          <w:vertAlign w:val="baseline"/>
        </w:rPr>
        <w:t> </w:t>
      </w:r>
      <w:r>
        <w:rPr>
          <w:vertAlign w:val="baseline"/>
        </w:rPr>
        <w:t>только</w:t>
      </w:r>
      <w:r>
        <w:rPr>
          <w:spacing w:val="-10"/>
          <w:vertAlign w:val="baseline"/>
        </w:rPr>
        <w:t> </w:t>
      </w:r>
      <w:r>
        <w:rPr>
          <w:vertAlign w:val="baseline"/>
        </w:rPr>
        <w:t>в</w:t>
      </w:r>
      <w:r>
        <w:rPr>
          <w:spacing w:val="-8"/>
          <w:vertAlign w:val="baseline"/>
        </w:rPr>
        <w:t> </w:t>
      </w:r>
      <w:r>
        <w:rPr>
          <w:vertAlign w:val="baseline"/>
        </w:rPr>
        <w:t>трубе Т,</w:t>
      </w:r>
      <w:r>
        <w:rPr>
          <w:spacing w:val="40"/>
          <w:vertAlign w:val="baseline"/>
        </w:rPr>
        <w:t> </w:t>
      </w:r>
      <w:r>
        <w:rPr>
          <w:vertAlign w:val="baseline"/>
        </w:rPr>
        <w:t>так</w:t>
      </w:r>
      <w:r>
        <w:rPr>
          <w:spacing w:val="40"/>
          <w:vertAlign w:val="baseline"/>
        </w:rPr>
        <w:t> </w:t>
      </w:r>
      <w:r>
        <w:rPr>
          <w:vertAlign w:val="baseline"/>
        </w:rPr>
        <w:t>как</w:t>
      </w:r>
      <w:r>
        <w:rPr>
          <w:spacing w:val="40"/>
          <w:vertAlign w:val="baseline"/>
        </w:rPr>
        <w:t> </w:t>
      </w:r>
      <w:r>
        <w:rPr>
          <w:vertAlign w:val="baseline"/>
        </w:rPr>
        <w:t>скорость</w:t>
      </w:r>
      <w:r>
        <w:rPr>
          <w:spacing w:val="40"/>
          <w:vertAlign w:val="baseline"/>
        </w:rPr>
        <w:t> </w:t>
      </w:r>
      <w:r>
        <w:rPr>
          <w:vertAlign w:val="baseline"/>
        </w:rPr>
        <w:t>жидкости</w:t>
      </w:r>
      <w:r>
        <w:rPr>
          <w:spacing w:val="40"/>
          <w:vertAlign w:val="baseline"/>
        </w:rPr>
        <w:t> </w:t>
      </w:r>
      <w:r>
        <w:rPr>
          <w:vertAlign w:val="baseline"/>
        </w:rPr>
        <w:t>в</w:t>
      </w:r>
      <w:r>
        <w:rPr>
          <w:spacing w:val="40"/>
          <w:vertAlign w:val="baseline"/>
        </w:rPr>
        <w:t> </w:t>
      </w:r>
      <w:r>
        <w:rPr>
          <w:vertAlign w:val="baseline"/>
        </w:rPr>
        <w:t>резервуаре</w:t>
      </w:r>
      <w:r>
        <w:rPr>
          <w:spacing w:val="40"/>
          <w:vertAlign w:val="baseline"/>
        </w:rPr>
        <w:t> </w:t>
      </w:r>
      <w:r>
        <w:rPr>
          <w:vertAlign w:val="baseline"/>
        </w:rPr>
        <w:t>I</w:t>
      </w:r>
      <w:r>
        <w:rPr>
          <w:spacing w:val="40"/>
          <w:vertAlign w:val="baseline"/>
        </w:rPr>
        <w:t> </w:t>
      </w:r>
      <w:r>
        <w:rPr>
          <w:vertAlign w:val="baseline"/>
        </w:rPr>
        <w:t>существенно</w:t>
      </w:r>
      <w:r>
        <w:rPr>
          <w:spacing w:val="40"/>
          <w:vertAlign w:val="baseline"/>
        </w:rPr>
        <w:t> </w:t>
      </w:r>
      <w:r>
        <w:rPr>
          <w:vertAlign w:val="baseline"/>
        </w:rPr>
        <w:t>меньше.</w:t>
      </w:r>
    </w:p>
    <w:p>
      <w:pPr>
        <w:pStyle w:val="BodyText"/>
        <w:spacing w:line="213" w:lineRule="auto" w:before="4"/>
        <w:ind w:left="429" w:right="451" w:firstLine="299"/>
        <w:jc w:val="both"/>
        <w:rPr>
          <w:i/>
        </w:rPr>
      </w:pPr>
      <w:r>
        <w:rPr/>
        <w:pict>
          <v:shape style="position:absolute;margin-left:305.999695pt;margin-top:13.741961pt;width:7.75pt;height:17.25pt;mso-position-horizontal-relative:page;mso-position-vertical-relative:paragraph;z-index:-32118272" type="#_x0000_t202" id="docshape2135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Влияние</w:t>
      </w:r>
      <w:r>
        <w:rPr>
          <w:i/>
          <w:w w:val="105"/>
        </w:rPr>
        <w:t> вязкости</w:t>
      </w:r>
      <w:r>
        <w:rPr>
          <w:i/>
          <w:w w:val="105"/>
        </w:rPr>
        <w:t> изменяет</w:t>
      </w:r>
      <w:r>
        <w:rPr>
          <w:i/>
          <w:w w:val="105"/>
        </w:rPr>
        <w:t> показания</w:t>
      </w:r>
      <w:r>
        <w:rPr>
          <w:i/>
          <w:w w:val="105"/>
        </w:rPr>
        <w:t> манометра</w:t>
      </w:r>
      <w:r>
        <w:rPr>
          <w:i/>
          <w:w w:val="105"/>
        </w:rPr>
        <w:t> Вентури</w:t>
      </w:r>
      <w:r>
        <w:rPr>
          <w:i/>
          <w:w w:val="105"/>
        </w:rPr>
        <w:t> </w:t>
      </w:r>
      <w:r>
        <w:rPr>
          <w:rFonts w:ascii="Book Antiqua" w:hAnsi="Book Antiqua"/>
          <w:i w:val="0"/>
          <w:w w:val="105"/>
        </w:rPr>
        <w:t>∆</w:t>
      </w:r>
      <w:r>
        <w:rPr>
          <w:rFonts w:ascii="Palatino Linotype" w:hAnsi="Palatino Linotype"/>
          <w:i/>
          <w:w w:val="105"/>
        </w:rPr>
        <w:t>h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на</w:t>
      </w:r>
      <w:r>
        <w:rPr>
          <w:w w:val="105"/>
        </w:rPr>
        <w:t> величину,</w:t>
      </w:r>
      <w:r>
        <w:rPr>
          <w:spacing w:val="-6"/>
          <w:w w:val="105"/>
        </w:rPr>
        <w:t> </w:t>
      </w:r>
      <w:r>
        <w:rPr>
          <w:w w:val="105"/>
        </w:rPr>
        <w:t>которую</w:t>
      </w:r>
      <w:r>
        <w:rPr>
          <w:spacing w:val="-8"/>
          <w:w w:val="105"/>
        </w:rPr>
        <w:t> </w:t>
      </w:r>
      <w:r>
        <w:rPr>
          <w:w w:val="105"/>
        </w:rPr>
        <w:t>можно</w:t>
      </w:r>
      <w:r>
        <w:rPr>
          <w:spacing w:val="-9"/>
          <w:w w:val="105"/>
        </w:rPr>
        <w:t> </w:t>
      </w:r>
      <w:r>
        <w:rPr>
          <w:w w:val="105"/>
        </w:rPr>
        <w:t>оценить,</w:t>
      </w:r>
      <w:r>
        <w:rPr>
          <w:spacing w:val="-6"/>
          <w:w w:val="105"/>
        </w:rPr>
        <w:t> </w:t>
      </w:r>
      <w:r>
        <w:rPr>
          <w:w w:val="105"/>
        </w:rPr>
        <w:t>умножив</w:t>
      </w:r>
      <w:r>
        <w:rPr>
          <w:spacing w:val="-9"/>
          <w:w w:val="105"/>
        </w:rPr>
        <w:t> </w:t>
      </w:r>
      <w:r>
        <w:rPr>
          <w:w w:val="105"/>
        </w:rPr>
        <w:t>разность</w:t>
      </w:r>
      <w:r>
        <w:rPr>
          <w:spacing w:val="-8"/>
          <w:w w:val="105"/>
        </w:rPr>
        <w:t> </w:t>
      </w:r>
      <w:r>
        <w:rPr>
          <w:rFonts w:ascii="Palatino Linotype" w:hAnsi="Palatino Linotype"/>
          <w:i/>
          <w:w w:val="105"/>
        </w:rPr>
        <w:t>z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spacing w:val="80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z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Century" w:hAnsi="Century"/>
          <w:i w:val="0"/>
          <w:spacing w:val="-7"/>
          <w:w w:val="105"/>
          <w:vertAlign w:val="baseline"/>
        </w:rPr>
        <w:t> </w:t>
      </w:r>
      <w:r>
        <w:rPr>
          <w:i/>
          <w:w w:val="105"/>
          <w:vertAlign w:val="baseline"/>
        </w:rPr>
        <w:t>на</w:t>
      </w:r>
      <w:r>
        <w:rPr>
          <w:i/>
          <w:spacing w:val="-8"/>
          <w:w w:val="105"/>
          <w:vertAlign w:val="baseline"/>
        </w:rPr>
        <w:t> </w:t>
      </w:r>
      <w:r>
        <w:rPr>
          <w:i/>
          <w:w w:val="105"/>
          <w:vertAlign w:val="baseline"/>
        </w:rPr>
        <w:t>отно-</w:t>
      </w:r>
      <w:r>
        <w:rPr>
          <w:w w:val="105"/>
          <w:vertAlign w:val="baseline"/>
        </w:rPr>
        <w:t> шение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расстояния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между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входами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манометра</w:t>
      </w:r>
      <w:r>
        <w:rPr>
          <w:spacing w:val="10"/>
          <w:w w:val="10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∆</w:t>
      </w:r>
      <w:r>
        <w:rPr>
          <w:rFonts w:ascii="Palatino Linotype" w:hAnsi="Palatino Linotype"/>
          <w:i/>
          <w:w w:val="105"/>
          <w:vertAlign w:val="baseline"/>
        </w:rPr>
        <w:t>l</w:t>
      </w:r>
      <w:r>
        <w:rPr>
          <w:rFonts w:ascii="Palatino Linotype" w:hAnsi="Palatino Linotype"/>
          <w:i/>
          <w:spacing w:val="12"/>
          <w:w w:val="105"/>
          <w:vertAlign w:val="baseline"/>
        </w:rPr>
        <w:t> </w:t>
      </w:r>
      <w:r>
        <w:rPr>
          <w:i/>
          <w:w w:val="105"/>
          <w:vertAlign w:val="baseline"/>
        </w:rPr>
        <w:t>ко</w:t>
      </w:r>
      <w:r>
        <w:rPr>
          <w:i/>
          <w:spacing w:val="9"/>
          <w:w w:val="105"/>
          <w:vertAlign w:val="baseline"/>
        </w:rPr>
        <w:t> </w:t>
      </w:r>
      <w:r>
        <w:rPr>
          <w:i/>
          <w:w w:val="105"/>
          <w:vertAlign w:val="baseline"/>
        </w:rPr>
        <w:t>всей</w:t>
      </w:r>
      <w:r>
        <w:rPr>
          <w:i/>
          <w:spacing w:val="8"/>
          <w:w w:val="105"/>
          <w:vertAlign w:val="baseline"/>
        </w:rPr>
        <w:t> </w:t>
      </w:r>
      <w:r>
        <w:rPr>
          <w:i/>
          <w:w w:val="105"/>
          <w:vertAlign w:val="baseline"/>
        </w:rPr>
        <w:t>длине</w:t>
      </w:r>
      <w:r>
        <w:rPr>
          <w:i/>
          <w:spacing w:val="12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трубы</w:t>
      </w:r>
    </w:p>
    <w:p>
      <w:pPr>
        <w:pStyle w:val="BodyText"/>
        <w:spacing w:line="231" w:lineRule="exact"/>
        <w:ind w:left="429"/>
        <w:jc w:val="both"/>
        <w:rPr>
          <w:i/>
        </w:rPr>
      </w:pPr>
      <w:r>
        <w:rPr>
          <w:rFonts w:ascii="Palatino Linotype" w:hAnsi="Palatino Linotype"/>
          <w:i/>
          <w:w w:val="110"/>
        </w:rPr>
        <w:t>L</w:t>
      </w:r>
      <w:r>
        <w:rPr>
          <w:i/>
          <w:w w:val="110"/>
        </w:rPr>
        <w:t>.</w:t>
      </w:r>
      <w:r>
        <w:rPr>
          <w:i/>
          <w:spacing w:val="17"/>
          <w:w w:val="110"/>
        </w:rPr>
        <w:t> </w:t>
      </w:r>
      <w:r>
        <w:rPr>
          <w:i/>
          <w:w w:val="110"/>
        </w:rPr>
        <w:t>При</w:t>
      </w:r>
      <w:r>
        <w:rPr>
          <w:i/>
          <w:spacing w:val="13"/>
          <w:w w:val="110"/>
        </w:rPr>
        <w:t> </w:t>
      </w:r>
      <w:r>
        <w:rPr>
          <w:i/>
          <w:spacing w:val="-2"/>
          <w:w w:val="110"/>
        </w:rPr>
        <w:t>условии</w:t>
      </w:r>
    </w:p>
    <w:p>
      <w:pPr>
        <w:spacing w:line="142" w:lineRule="exact" w:before="0"/>
        <w:ind w:left="2020" w:right="696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Book Antiqua" w:hAnsi="Book Antiqua"/>
          <w:spacing w:val="-5"/>
          <w:w w:val="120"/>
          <w:sz w:val="20"/>
        </w:rPr>
        <w:t>∆</w:t>
      </w:r>
      <w:r>
        <w:rPr>
          <w:rFonts w:ascii="Palatino Linotype" w:hAnsi="Palatino Linotype"/>
          <w:i/>
          <w:spacing w:val="-5"/>
          <w:w w:val="120"/>
          <w:sz w:val="20"/>
        </w:rPr>
        <w:t>l</w:t>
      </w:r>
    </w:p>
    <w:p>
      <w:pPr>
        <w:spacing w:line="160" w:lineRule="auto" w:before="0"/>
        <w:ind w:left="740" w:right="832" w:firstLine="0"/>
        <w:jc w:val="center"/>
        <w:rPr>
          <w:rFonts w:ascii="Palatino Linotype" w:hAns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2119296" from="231.468002pt,6.870687pt" to="242.988002pt,6.870687pt" stroked="true" strokeweight=".48pt" strokecolor="#000000">
            <v:stroke dashstyle="solid"/>
            <w10:wrap type="none"/>
          </v:line>
        </w:pict>
      </w:r>
      <w:r>
        <w:rPr>
          <w:rFonts w:ascii="Book Antiqua" w:hAnsi="Book Antiqua"/>
          <w:w w:val="115"/>
          <w:sz w:val="20"/>
        </w:rPr>
        <w:t>∆</w:t>
      </w:r>
      <w:r>
        <w:rPr>
          <w:rFonts w:ascii="Palatino Linotype" w:hAnsi="Palatino Linotype"/>
          <w:i/>
          <w:w w:val="115"/>
          <w:sz w:val="20"/>
        </w:rPr>
        <w:t>h</w:t>
      </w:r>
      <w:r>
        <w:rPr>
          <w:rFonts w:ascii="Palatino Linotype" w:hAnsi="Palatino Linotype"/>
          <w:i/>
          <w:spacing w:val="2"/>
          <w:w w:val="115"/>
          <w:sz w:val="20"/>
        </w:rPr>
        <w:t> </w:t>
      </w:r>
      <w:r>
        <w:rPr>
          <w:rFonts w:ascii="Cambria" w:hAnsi="Cambria"/>
          <w:w w:val="115"/>
          <w:sz w:val="20"/>
        </w:rPr>
        <w:t>≫</w:t>
      </w:r>
      <w:r>
        <w:rPr>
          <w:rFonts w:ascii="Cambria" w:hAnsi="Cambria"/>
          <w:spacing w:val="8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(</w:t>
      </w:r>
      <w:r>
        <w:rPr>
          <w:rFonts w:ascii="Palatino Linotype" w:hAnsi="Palatino Linotype"/>
          <w:i/>
          <w:w w:val="115"/>
          <w:sz w:val="20"/>
        </w:rPr>
        <w:t>z</w:t>
      </w:r>
      <w:r>
        <w:rPr>
          <w:rFonts w:ascii="Century" w:hAnsi="Century"/>
          <w:w w:val="115"/>
          <w:sz w:val="20"/>
          <w:vertAlign w:val="subscript"/>
        </w:rPr>
        <w:t>1</w:t>
      </w:r>
      <w:r>
        <w:rPr>
          <w:rFonts w:ascii="Century" w:hAnsi="Century"/>
          <w:spacing w:val="-4"/>
          <w:w w:val="115"/>
          <w:sz w:val="20"/>
          <w:vertAlign w:val="baseline"/>
        </w:rPr>
        <w:t> </w:t>
      </w:r>
      <w:r>
        <w:rPr>
          <w:rFonts w:ascii="Cambria" w:hAnsi="Cambria"/>
          <w:w w:val="115"/>
          <w:sz w:val="20"/>
          <w:vertAlign w:val="baseline"/>
        </w:rPr>
        <w:t>−</w:t>
      </w:r>
      <w:r>
        <w:rPr>
          <w:rFonts w:ascii="Cambria" w:hAnsi="Cambria"/>
          <w:spacing w:val="-3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z</w:t>
      </w:r>
      <w:r>
        <w:rPr>
          <w:rFonts w:ascii="Century" w:hAnsi="Century"/>
          <w:w w:val="115"/>
          <w:sz w:val="20"/>
          <w:vertAlign w:val="subscript"/>
        </w:rPr>
        <w:t>2</w:t>
      </w:r>
      <w:r>
        <w:rPr>
          <w:rFonts w:ascii="Book Antiqua" w:hAnsi="Book Antiqua"/>
          <w:w w:val="115"/>
          <w:sz w:val="20"/>
          <w:vertAlign w:val="baseline"/>
        </w:rPr>
        <w:t>)</w:t>
      </w:r>
      <w:r>
        <w:rPr>
          <w:rFonts w:ascii="Book Antiqua" w:hAnsi="Book Antiqua"/>
          <w:spacing w:val="19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spacing w:val="-10"/>
          <w:w w:val="115"/>
          <w:position w:val="-13"/>
          <w:sz w:val="20"/>
          <w:vertAlign w:val="baseline"/>
        </w:rPr>
        <w:t>L</w:t>
      </w:r>
    </w:p>
    <w:p>
      <w:pPr>
        <w:pStyle w:val="BodyText"/>
        <w:spacing w:line="228" w:lineRule="auto" w:before="42"/>
        <w:ind w:left="436" w:right="458"/>
        <w:jc w:val="center"/>
        <w:rPr>
          <w:i/>
        </w:rPr>
      </w:pPr>
      <w:r>
        <w:rPr/>
        <w:pict>
          <v:shape style="position:absolute;margin-left:260.399994pt;margin-top:21.21876pt;width:5.5pt;height:7pt;mso-position-horizontal-relative:page;mso-position-vertical-relative:paragraph;z-index:-32117760" type="#_x0000_t202" id="docshape2136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40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i/>
        </w:rPr>
        <w:t>неидеальностью жидкости в пределах манометра М можно </w:t>
      </w:r>
      <w:r>
        <w:rPr>
          <w:i/>
        </w:rPr>
        <w:t>пренебречь.</w:t>
      </w:r>
      <w:r>
        <w:rPr>
          <w:w w:val="110"/>
        </w:rPr>
        <w:t> В</w:t>
      </w:r>
      <w:r>
        <w:rPr>
          <w:spacing w:val="27"/>
          <w:w w:val="110"/>
        </w:rPr>
        <w:t> </w:t>
      </w:r>
      <w:r>
        <w:rPr>
          <w:w w:val="110"/>
        </w:rPr>
        <w:t>противном</w:t>
      </w:r>
      <w:r>
        <w:rPr>
          <w:spacing w:val="25"/>
          <w:w w:val="110"/>
        </w:rPr>
        <w:t> </w:t>
      </w:r>
      <w:r>
        <w:rPr>
          <w:w w:val="110"/>
        </w:rPr>
        <w:t>случае</w:t>
      </w:r>
      <w:r>
        <w:rPr>
          <w:spacing w:val="25"/>
          <w:w w:val="110"/>
        </w:rPr>
        <w:t> </w:t>
      </w:r>
      <w:r>
        <w:rPr>
          <w:w w:val="110"/>
        </w:rPr>
        <w:t>(</w:t>
      </w:r>
      <w:r>
        <w:rPr>
          <w:rFonts w:ascii="Book Antiqua" w:hAnsi="Book Antiqua"/>
          <w:i w:val="0"/>
          <w:w w:val="110"/>
        </w:rPr>
        <w:t>∆</w:t>
      </w:r>
      <w:r>
        <w:rPr>
          <w:rFonts w:ascii="Palatino Linotype" w:hAnsi="Palatino Linotype"/>
          <w:i/>
          <w:w w:val="110"/>
        </w:rPr>
        <w:t>h</w:t>
      </w:r>
      <w:r>
        <w:rPr>
          <w:rFonts w:ascii="Palatino Linotype" w:hAnsi="Palatino Linotype"/>
          <w:i/>
          <w:spacing w:val="26"/>
          <w:w w:val="110"/>
        </w:rPr>
        <w:t> </w:t>
      </w:r>
      <w:r>
        <w:rPr>
          <w:i/>
          <w:w w:val="110"/>
        </w:rPr>
        <w:t>сравнимо</w:t>
      </w:r>
      <w:r>
        <w:rPr>
          <w:i/>
          <w:spacing w:val="25"/>
          <w:w w:val="110"/>
        </w:rPr>
        <w:t> </w:t>
      </w:r>
      <w:r>
        <w:rPr>
          <w:i/>
          <w:w w:val="110"/>
        </w:rPr>
        <w:t>с</w:t>
      </w:r>
      <w:r>
        <w:rPr>
          <w:i/>
          <w:spacing w:val="25"/>
          <w:w w:val="110"/>
        </w:rPr>
        <w:t> </w:t>
      </w:r>
      <w:r>
        <w:rPr>
          <w:rFonts w:ascii="Book Antiqua" w:hAnsi="Book Antiqua"/>
          <w:i w:val="0"/>
          <w:w w:val="110"/>
        </w:rPr>
        <w:t>(</w:t>
      </w:r>
      <w:r>
        <w:rPr>
          <w:rFonts w:ascii="Palatino Linotype" w:hAnsi="Palatino Linotype"/>
          <w:i/>
          <w:w w:val="110"/>
        </w:rPr>
        <w:t>z</w:t>
      </w:r>
      <w:r>
        <w:rPr>
          <w:rFonts w:ascii="Century" w:hAnsi="Century"/>
          <w:i w:val="0"/>
          <w:w w:val="110"/>
          <w:vertAlign w:val="subscript"/>
        </w:rPr>
        <w:t>1</w:t>
      </w:r>
      <w:r>
        <w:rPr>
          <w:rFonts w:ascii="Century" w:hAnsi="Century"/>
          <w:i w:val="0"/>
          <w:spacing w:val="3"/>
          <w:w w:val="110"/>
          <w:vertAlign w:val="baseline"/>
        </w:rPr>
        <w:t> </w:t>
      </w:r>
      <w:r>
        <w:rPr>
          <w:rFonts w:ascii="Cambria" w:hAnsi="Cambria"/>
          <w:i w:val="0"/>
          <w:w w:val="110"/>
          <w:vertAlign w:val="baseline"/>
        </w:rPr>
        <w:t>−</w:t>
      </w:r>
      <w:r>
        <w:rPr>
          <w:rFonts w:ascii="Cambria" w:hAnsi="Cambria"/>
          <w:i w:val="0"/>
          <w:spacing w:val="7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z</w:t>
      </w:r>
      <w:r>
        <w:rPr>
          <w:rFonts w:ascii="Century" w:hAnsi="Century"/>
          <w:i w:val="0"/>
          <w:w w:val="110"/>
          <w:vertAlign w:val="subscript"/>
        </w:rPr>
        <w:t>2</w:t>
      </w:r>
      <w:r>
        <w:rPr>
          <w:rFonts w:ascii="Book Antiqua" w:hAnsi="Book Antiqua"/>
          <w:i w:val="0"/>
          <w:w w:val="110"/>
          <w:vertAlign w:val="baseline"/>
        </w:rPr>
        <w:t>)</w:t>
      </w:r>
      <w:r>
        <w:rPr>
          <w:rFonts w:ascii="Book Antiqua" w:hAnsi="Book Antiqua"/>
          <w:i w:val="0"/>
          <w:spacing w:val="-32"/>
          <w:w w:val="110"/>
          <w:vertAlign w:val="baseline"/>
        </w:rPr>
        <w:t> </w:t>
      </w:r>
      <w:r>
        <w:rPr>
          <w:rFonts w:ascii="Century" w:hAnsi="Century"/>
          <w:i w:val="0"/>
          <w:w w:val="125"/>
          <w:u w:val="single"/>
          <w:vertAlign w:val="superscript"/>
        </w:rPr>
        <w:t>∆</w:t>
      </w:r>
      <w:r>
        <w:rPr>
          <w:rFonts w:ascii="Palatino Linotype" w:hAnsi="Palatino Linotype"/>
          <w:i/>
          <w:w w:val="125"/>
          <w:u w:val="single"/>
          <w:vertAlign w:val="superscript"/>
        </w:rPr>
        <w:t>l</w:t>
      </w:r>
      <w:r>
        <w:rPr>
          <w:rFonts w:ascii="Palatino Linotype" w:hAnsi="Palatino Linotype"/>
          <w:i/>
          <w:spacing w:val="-38"/>
          <w:w w:val="125"/>
          <w:vertAlign w:val="baseline"/>
        </w:rPr>
        <w:t> </w:t>
      </w:r>
      <w:r>
        <w:rPr>
          <w:i/>
          <w:w w:val="110"/>
          <w:vertAlign w:val="baseline"/>
        </w:rPr>
        <w:t>)</w:t>
      </w:r>
      <w:r>
        <w:rPr>
          <w:i/>
          <w:spacing w:val="25"/>
          <w:w w:val="110"/>
          <w:vertAlign w:val="baseline"/>
        </w:rPr>
        <w:t> </w:t>
      </w:r>
      <w:r>
        <w:rPr>
          <w:i/>
          <w:w w:val="110"/>
          <w:vertAlign w:val="baseline"/>
        </w:rPr>
        <w:t>в</w:t>
      </w:r>
      <w:r>
        <w:rPr>
          <w:i/>
          <w:spacing w:val="25"/>
          <w:w w:val="110"/>
          <w:vertAlign w:val="baseline"/>
        </w:rPr>
        <w:t> </w:t>
      </w:r>
      <w:r>
        <w:rPr>
          <w:i/>
          <w:w w:val="110"/>
          <w:vertAlign w:val="baseline"/>
        </w:rPr>
        <w:t>уравнении</w:t>
      </w:r>
      <w:r>
        <w:rPr>
          <w:i/>
          <w:spacing w:val="25"/>
          <w:w w:val="110"/>
          <w:vertAlign w:val="baseline"/>
        </w:rPr>
        <w:t> </w:t>
      </w:r>
      <w:r>
        <w:rPr>
          <w:i/>
          <w:w w:val="110"/>
          <w:vertAlign w:val="baseline"/>
        </w:rPr>
        <w:t>(1)</w:t>
      </w:r>
      <w:r>
        <w:rPr>
          <w:i/>
          <w:spacing w:val="25"/>
          <w:w w:val="110"/>
          <w:vertAlign w:val="baseline"/>
        </w:rPr>
        <w:t> </w:t>
      </w:r>
      <w:r>
        <w:rPr>
          <w:i/>
          <w:spacing w:val="-5"/>
          <w:w w:val="110"/>
          <w:vertAlign w:val="baseline"/>
        </w:rPr>
        <w:t>из</w:t>
      </w:r>
    </w:p>
    <w:p>
      <w:pPr>
        <w:spacing w:line="263" w:lineRule="exact" w:before="0"/>
        <w:ind w:left="429" w:right="0" w:firstLine="0"/>
        <w:jc w:val="both"/>
        <w:rPr>
          <w:i/>
          <w:sz w:val="20"/>
        </w:rPr>
      </w:pPr>
      <w:r>
        <w:rPr/>
        <w:pict>
          <v:shape style="position:absolute;margin-left:188.520004pt;margin-top:8.587476pt;width:5.5pt;height:7pt;mso-position-horizontal-relative:page;mso-position-vertical-relative:paragraph;z-index:-32117248" type="#_x0000_t202" id="docshape2137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40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4.239861pt;margin-top:2.656668pt;width:7.75pt;height:17.25pt;mso-position-horizontal-relative:page;mso-position-vertical-relative:paragraph;z-index:-32116736" type="#_x0000_t202" id="docshape2138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0"/>
          <w:sz w:val="20"/>
        </w:rPr>
        <w:t>p</w:t>
      </w:r>
      <w:r>
        <w:rPr>
          <w:rFonts w:ascii="Century" w:hAnsi="Century"/>
          <w:w w:val="110"/>
          <w:sz w:val="20"/>
          <w:vertAlign w:val="subscript"/>
        </w:rPr>
        <w:t>1</w:t>
      </w:r>
      <w:r>
        <w:rPr>
          <w:rFonts w:ascii="Century" w:hAnsi="Century"/>
          <w:spacing w:val="41"/>
          <w:w w:val="110"/>
          <w:sz w:val="20"/>
          <w:vertAlign w:val="baseline"/>
        </w:rPr>
        <w:t>  </w:t>
      </w:r>
      <w:r>
        <w:rPr>
          <w:rFonts w:ascii="Palatino Linotype" w:hAnsi="Palatino Linotype"/>
          <w:i/>
          <w:w w:val="110"/>
          <w:sz w:val="20"/>
          <w:vertAlign w:val="baseline"/>
        </w:rPr>
        <w:t>p</w:t>
      </w:r>
      <w:r>
        <w:rPr>
          <w:rFonts w:ascii="Century" w:hAnsi="Century"/>
          <w:w w:val="110"/>
          <w:sz w:val="20"/>
          <w:vertAlign w:val="subscript"/>
        </w:rPr>
        <w:t>2</w:t>
      </w:r>
      <w:r>
        <w:rPr>
          <w:rFonts w:ascii="Century" w:hAnsi="Century"/>
          <w:spacing w:val="1"/>
          <w:w w:val="110"/>
          <w:sz w:val="20"/>
          <w:vertAlign w:val="baseline"/>
        </w:rPr>
        <w:t> </w:t>
      </w:r>
      <w:r>
        <w:rPr>
          <w:i/>
          <w:w w:val="110"/>
          <w:sz w:val="20"/>
          <w:vertAlign w:val="baseline"/>
        </w:rPr>
        <w:t>необходимо</w:t>
      </w:r>
      <w:r>
        <w:rPr>
          <w:i/>
          <w:spacing w:val="-3"/>
          <w:w w:val="110"/>
          <w:sz w:val="20"/>
          <w:vertAlign w:val="baseline"/>
        </w:rPr>
        <w:t> </w:t>
      </w:r>
      <w:r>
        <w:rPr>
          <w:i/>
          <w:w w:val="110"/>
          <w:sz w:val="20"/>
          <w:vertAlign w:val="baseline"/>
        </w:rPr>
        <w:t>вычесть</w:t>
      </w:r>
      <w:r>
        <w:rPr>
          <w:i/>
          <w:spacing w:val="-1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∆</w:t>
      </w:r>
      <w:r>
        <w:rPr>
          <w:rFonts w:ascii="Palatino Linotype" w:hAnsi="Palatino Linotype"/>
          <w:i/>
          <w:w w:val="110"/>
          <w:sz w:val="20"/>
          <w:vertAlign w:val="baseline"/>
        </w:rPr>
        <w:t>z</w:t>
      </w:r>
      <w:r>
        <w:rPr>
          <w:rFonts w:ascii="Palatino Linotype" w:hAnsi="Palatino Linotype"/>
          <w:i/>
          <w:spacing w:val="-21"/>
          <w:w w:val="110"/>
          <w:sz w:val="20"/>
          <w:vertAlign w:val="baseline"/>
        </w:rPr>
        <w:t> </w:t>
      </w:r>
      <w:r>
        <w:rPr>
          <w:rFonts w:ascii="Century" w:hAnsi="Century"/>
          <w:w w:val="110"/>
          <w:sz w:val="20"/>
          <w:u w:val="single"/>
          <w:vertAlign w:val="superscript"/>
        </w:rPr>
        <w:t>∆</w:t>
      </w:r>
      <w:r>
        <w:rPr>
          <w:rFonts w:ascii="Palatino Linotype" w:hAnsi="Palatino Linotype"/>
          <w:i/>
          <w:w w:val="110"/>
          <w:sz w:val="20"/>
          <w:u w:val="single"/>
          <w:vertAlign w:val="superscript"/>
        </w:rPr>
        <w:t>l</w:t>
      </w:r>
      <w:r>
        <w:rPr>
          <w:rFonts w:ascii="Palatino Linotype" w:hAnsi="Palatino Linotype"/>
          <w:i/>
          <w:spacing w:val="-34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spacing w:val="-5"/>
          <w:w w:val="110"/>
          <w:sz w:val="20"/>
          <w:vertAlign w:val="baseline"/>
        </w:rPr>
        <w:t>ρ</w:t>
      </w:r>
      <w:r>
        <w:rPr>
          <w:i/>
          <w:spacing w:val="-5"/>
          <w:w w:val="110"/>
          <w:sz w:val="18"/>
          <w:vertAlign w:val="baseline"/>
        </w:rPr>
        <w:t>g</w:t>
      </w:r>
      <w:r>
        <w:rPr>
          <w:i/>
          <w:spacing w:val="-5"/>
          <w:w w:val="110"/>
          <w:sz w:val="20"/>
          <w:vertAlign w:val="baseline"/>
        </w:rPr>
        <w:t>.</w:t>
      </w:r>
    </w:p>
    <w:p>
      <w:pPr>
        <w:pStyle w:val="BodyText"/>
        <w:spacing w:line="227" w:lineRule="exact"/>
        <w:ind w:left="729"/>
        <w:jc w:val="both"/>
        <w:rPr>
          <w:i/>
        </w:rPr>
      </w:pPr>
      <w:r>
        <w:rPr>
          <w:i/>
          <w:w w:val="105"/>
        </w:rPr>
        <w:t>Все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сказанное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относится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5"/>
          <w:w w:val="105"/>
        </w:rPr>
        <w:t> </w:t>
      </w:r>
      <w:r>
        <w:rPr>
          <w:i/>
          <w:w w:val="105"/>
        </w:rPr>
        <w:t>к</w:t>
      </w:r>
      <w:r>
        <w:rPr>
          <w:i/>
          <w:spacing w:val="5"/>
          <w:w w:val="105"/>
        </w:rPr>
        <w:t> </w:t>
      </w:r>
      <w:r>
        <w:rPr>
          <w:i/>
          <w:w w:val="105"/>
        </w:rPr>
        <w:t>расходомеру Пито.</w:t>
      </w:r>
      <w:r>
        <w:rPr>
          <w:i/>
          <w:spacing w:val="3"/>
          <w:w w:val="105"/>
        </w:rPr>
        <w:t> </w:t>
      </w:r>
      <w:r>
        <w:rPr>
          <w:i/>
          <w:w w:val="105"/>
        </w:rPr>
        <w:t>Кроме</w:t>
      </w:r>
      <w:r>
        <w:rPr>
          <w:i/>
          <w:spacing w:val="3"/>
          <w:w w:val="105"/>
        </w:rPr>
        <w:t> </w:t>
      </w:r>
      <w:r>
        <w:rPr>
          <w:i/>
          <w:w w:val="105"/>
        </w:rPr>
        <w:t>этого,</w:t>
      </w:r>
      <w:r>
        <w:rPr>
          <w:i/>
          <w:spacing w:val="2"/>
          <w:w w:val="105"/>
        </w:rPr>
        <w:t> </w:t>
      </w:r>
      <w:r>
        <w:rPr>
          <w:i/>
          <w:spacing w:val="-5"/>
          <w:w w:val="105"/>
        </w:rPr>
        <w:t>для</w:t>
      </w:r>
    </w:p>
    <w:p>
      <w:pPr>
        <w:pStyle w:val="BodyText"/>
        <w:spacing w:line="249" w:lineRule="auto" w:before="7"/>
        <w:ind w:left="429" w:right="451"/>
        <w:jc w:val="both"/>
      </w:pPr>
      <w:r>
        <w:rPr>
          <w:i/>
          <w:w w:val="105"/>
        </w:rPr>
        <w:t>трубки</w:t>
      </w:r>
      <w:r>
        <w:rPr>
          <w:i/>
          <w:w w:val="105"/>
        </w:rPr>
        <w:t> Пито следует</w:t>
      </w:r>
      <w:r>
        <w:rPr>
          <w:i/>
          <w:w w:val="105"/>
        </w:rPr>
        <w:t> сделать</w:t>
      </w:r>
      <w:r>
        <w:rPr>
          <w:i/>
          <w:w w:val="105"/>
        </w:rPr>
        <w:t> оценку поправки</w:t>
      </w:r>
      <w:r>
        <w:rPr>
          <w:i/>
          <w:w w:val="105"/>
        </w:rPr>
        <w:t> к</w:t>
      </w:r>
      <w:r>
        <w:rPr>
          <w:i/>
          <w:w w:val="105"/>
        </w:rPr>
        <w:t> его показаниям, </w:t>
      </w:r>
      <w:r>
        <w:rPr>
          <w:i/>
          <w:w w:val="105"/>
        </w:rPr>
        <w:t>вы-</w:t>
      </w:r>
      <w:r>
        <w:rPr>
          <w:w w:val="105"/>
        </w:rPr>
        <w:t> </w:t>
      </w:r>
      <w:r>
        <w:rPr>
          <w:spacing w:val="-2"/>
          <w:w w:val="105"/>
        </w:rPr>
        <w:t>званную конечностью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размеров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вставленной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в поток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частью изогнутой </w:t>
      </w:r>
      <w:r>
        <w:rPr>
          <w:w w:val="105"/>
        </w:rPr>
        <w:t>трубки 2.</w:t>
      </w:r>
    </w:p>
    <w:p>
      <w:pPr>
        <w:pStyle w:val="BodyText"/>
        <w:spacing w:line="242" w:lineRule="auto"/>
        <w:ind w:left="429" w:right="451" w:firstLine="300"/>
        <w:jc w:val="both"/>
      </w:pPr>
      <w:r>
        <w:rPr>
          <w:i/>
        </w:rPr>
        <w:t>При измерениях очень важно обеспечить стационарность </w:t>
      </w:r>
      <w:r>
        <w:rPr>
          <w:i/>
        </w:rPr>
        <w:t>течения</w:t>
      </w:r>
      <w:r>
        <w:rPr/>
        <w:t> жидкости. Это достигается тем, что уровень воды в резервуаре I при каждом измерении с помощью крана К должен поддерживаться на</w:t>
      </w:r>
      <w:r>
        <w:rPr>
          <w:spacing w:val="80"/>
        </w:rPr>
        <w:t> </w:t>
      </w:r>
      <w:r>
        <w:rPr/>
        <w:t>одной и той же высоте </w:t>
      </w:r>
      <w:r>
        <w:rPr>
          <w:rFonts w:ascii="Palatino Linotype" w:hAnsi="Palatino Linotype"/>
          <w:i/>
        </w:rPr>
        <w:t>H</w:t>
      </w:r>
      <w:r>
        <w:rPr>
          <w:i/>
        </w:rPr>
        <w:t>. Для удобства рядом с водомерной трубкой</w:t>
      </w:r>
      <w:r>
        <w:rPr/>
        <w:t> имеется миллиметровая шкала. Перед началом измерений следует про- верить,</w:t>
      </w:r>
      <w:r>
        <w:rPr>
          <w:spacing w:val="40"/>
        </w:rPr>
        <w:t> </w:t>
      </w:r>
      <w:r>
        <w:rPr/>
        <w:t>хорошо ли</w:t>
      </w:r>
      <w:r>
        <w:rPr>
          <w:spacing w:val="40"/>
        </w:rPr>
        <w:t> </w:t>
      </w:r>
      <w:r>
        <w:rPr/>
        <w:t>работают</w:t>
      </w:r>
      <w:r>
        <w:rPr>
          <w:spacing w:val="40"/>
        </w:rPr>
        <w:t> </w:t>
      </w:r>
      <w:r>
        <w:rPr/>
        <w:t>манометры</w:t>
      </w:r>
      <w:r>
        <w:rPr>
          <w:spacing w:val="40"/>
        </w:rPr>
        <w:t> </w:t>
      </w:r>
      <w:r>
        <w:rPr/>
        <w:t>(не</w:t>
      </w:r>
      <w:r>
        <w:rPr>
          <w:spacing w:val="40"/>
        </w:rPr>
        <w:t> </w:t>
      </w:r>
      <w:r>
        <w:rPr/>
        <w:t>засорены</w:t>
      </w:r>
      <w:r>
        <w:rPr>
          <w:spacing w:val="40"/>
        </w:rPr>
        <w:t> </w:t>
      </w:r>
      <w:r>
        <w:rPr/>
        <w:t>ли</w:t>
      </w:r>
      <w:r>
        <w:rPr>
          <w:spacing w:val="40"/>
        </w:rPr>
        <w:t> </w:t>
      </w:r>
      <w:r>
        <w:rPr/>
        <w:t>трубки).</w:t>
      </w:r>
    </w:p>
    <w:p>
      <w:pPr>
        <w:pStyle w:val="BodyText"/>
        <w:spacing w:before="4"/>
        <w:rPr>
          <w:i/>
          <w:sz w:val="18"/>
        </w:rPr>
      </w:pPr>
    </w:p>
    <w:p>
      <w:pPr>
        <w:spacing w:before="0"/>
        <w:ind w:left="1110" w:right="832" w:firstLine="0"/>
        <w:jc w:val="center"/>
        <w:rPr>
          <w:i/>
          <w:sz w:val="21"/>
        </w:rPr>
      </w:pPr>
      <w:r>
        <w:rPr>
          <w:i/>
          <w:spacing w:val="-2"/>
          <w:w w:val="150"/>
          <w:sz w:val="21"/>
        </w:rPr>
        <w:t>ЗАДАНИЕ</w:t>
      </w:r>
    </w:p>
    <w:p>
      <w:pPr>
        <w:pStyle w:val="BodyText"/>
        <w:spacing w:line="249" w:lineRule="auto" w:before="24"/>
        <w:ind w:left="429" w:right="451" w:hanging="221"/>
        <w:jc w:val="both"/>
      </w:pPr>
      <w:r>
        <w:rPr>
          <w:i/>
          <w:w w:val="105"/>
        </w:rPr>
        <w:t>1. Налейте немного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воды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бак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(резервуар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I). При закрытой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пробкой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тру-</w:t>
      </w:r>
      <w:r>
        <w:rPr>
          <w:w w:val="105"/>
        </w:rPr>
        <w:t> бе</w:t>
      </w:r>
      <w:r>
        <w:rPr>
          <w:w w:val="105"/>
        </w:rPr>
        <w:t> Т</w:t>
      </w:r>
      <w:r>
        <w:rPr>
          <w:w w:val="105"/>
        </w:rPr>
        <w:t> убедитесь,</w:t>
      </w:r>
      <w:r>
        <w:rPr>
          <w:w w:val="105"/>
        </w:rPr>
        <w:t> что</w:t>
      </w:r>
      <w:r>
        <w:rPr>
          <w:w w:val="105"/>
        </w:rPr>
        <w:t> уровни</w:t>
      </w:r>
      <w:r>
        <w:rPr>
          <w:w w:val="105"/>
        </w:rPr>
        <w:t> воды</w:t>
      </w:r>
      <w:r>
        <w:rPr>
          <w:w w:val="105"/>
        </w:rPr>
        <w:t> в</w:t>
      </w:r>
      <w:r>
        <w:rPr>
          <w:w w:val="105"/>
        </w:rPr>
        <w:t> трубках</w:t>
      </w:r>
      <w:r>
        <w:rPr>
          <w:w w:val="105"/>
        </w:rPr>
        <w:t> манометров</w:t>
      </w:r>
      <w:r>
        <w:rPr>
          <w:w w:val="105"/>
        </w:rPr>
        <w:t> совпадают</w:t>
      </w:r>
      <w:r>
        <w:rPr>
          <w:w w:val="105"/>
        </w:rPr>
        <w:t> </w:t>
      </w:r>
      <w:r>
        <w:rPr>
          <w:w w:val="105"/>
        </w:rPr>
        <w:t>с</w:t>
      </w:r>
      <w:r>
        <w:rPr>
          <w:w w:val="105"/>
        </w:rPr>
        <w:t> уровнем в баке. Если это не так, найдите и устраните причину.</w:t>
      </w:r>
    </w:p>
    <w:p>
      <w:pPr>
        <w:pStyle w:val="BodyText"/>
        <w:spacing w:line="230" w:lineRule="auto"/>
        <w:ind w:left="429" w:right="449" w:hanging="221"/>
        <w:jc w:val="both"/>
      </w:pPr>
      <w:r>
        <w:rPr/>
        <w:pict>
          <v:shape style="position:absolute;margin-left:46.319901pt;margin-top:14.396735pt;width:7.75pt;height:17.25pt;mso-position-horizontal-relative:page;mso-position-vertical-relative:paragraph;z-index:-32116224" type="#_x0000_t202" id="docshape2139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08"/>
                      <w:sz w:val="20"/>
                    </w:rPr>
                    <w:t>∼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2.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Для</w:t>
      </w:r>
      <w:r>
        <w:rPr>
          <w:i/>
          <w:spacing w:val="33"/>
          <w:w w:val="105"/>
        </w:rPr>
        <w:t> </w:t>
      </w:r>
      <w:r>
        <w:rPr>
          <w:i/>
          <w:w w:val="105"/>
        </w:rPr>
        <w:t>каждого</w:t>
      </w:r>
      <w:r>
        <w:rPr>
          <w:i/>
          <w:spacing w:val="28"/>
          <w:w w:val="105"/>
        </w:rPr>
        <w:t> </w:t>
      </w:r>
      <w:r>
        <w:rPr>
          <w:i/>
          <w:w w:val="105"/>
        </w:rPr>
        <w:t>уровня</w:t>
      </w:r>
      <w:r>
        <w:rPr>
          <w:i/>
          <w:spacing w:val="30"/>
          <w:w w:val="105"/>
        </w:rPr>
        <w:t> </w:t>
      </w:r>
      <w:r>
        <w:rPr>
          <w:i/>
          <w:w w:val="105"/>
        </w:rPr>
        <w:t>воды</w:t>
      </w:r>
      <w:r>
        <w:rPr>
          <w:i/>
          <w:spacing w:val="30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30"/>
          <w:w w:val="105"/>
        </w:rPr>
        <w:t> </w:t>
      </w:r>
      <w:r>
        <w:rPr>
          <w:i/>
          <w:w w:val="105"/>
        </w:rPr>
        <w:t>баке</w:t>
      </w:r>
      <w:r>
        <w:rPr>
          <w:i/>
          <w:spacing w:val="30"/>
          <w:w w:val="105"/>
        </w:rPr>
        <w:t> </w:t>
      </w:r>
      <w:r>
        <w:rPr>
          <w:i/>
          <w:w w:val="105"/>
        </w:rPr>
        <w:t>(резервуар</w:t>
      </w:r>
      <w:r>
        <w:rPr>
          <w:i/>
          <w:spacing w:val="28"/>
          <w:w w:val="105"/>
        </w:rPr>
        <w:t> </w:t>
      </w:r>
      <w:r>
        <w:rPr>
          <w:i/>
          <w:w w:val="105"/>
        </w:rPr>
        <w:t>I)</w:t>
      </w:r>
      <w:r>
        <w:rPr>
          <w:i/>
          <w:spacing w:val="33"/>
          <w:w w:val="105"/>
        </w:rPr>
        <w:t> </w:t>
      </w:r>
      <w:r>
        <w:rPr>
          <w:rFonts w:ascii="Palatino Linotype" w:hAnsi="Palatino Linotype"/>
          <w:i/>
          <w:w w:val="105"/>
        </w:rPr>
        <w:t>H</w:t>
      </w:r>
      <w:r>
        <w:rPr>
          <w:i/>
          <w:w w:val="105"/>
        </w:rPr>
        <w:t>,</w:t>
      </w:r>
      <w:r>
        <w:rPr>
          <w:i/>
          <w:spacing w:val="33"/>
          <w:w w:val="105"/>
        </w:rPr>
        <w:t> </w:t>
      </w:r>
      <w:r>
        <w:rPr>
          <w:i/>
          <w:w w:val="105"/>
        </w:rPr>
        <w:t>от</w:t>
      </w:r>
      <w:r>
        <w:rPr>
          <w:i/>
          <w:spacing w:val="33"/>
          <w:w w:val="105"/>
        </w:rPr>
        <w:t> </w:t>
      </w:r>
      <w:r>
        <w:rPr>
          <w:i/>
          <w:w w:val="105"/>
        </w:rPr>
        <w:t>малых</w:t>
      </w:r>
      <w:r>
        <w:rPr>
          <w:i/>
          <w:spacing w:val="30"/>
          <w:w w:val="105"/>
        </w:rPr>
        <w:t> </w:t>
      </w:r>
      <w:r>
        <w:rPr>
          <w:i/>
          <w:w w:val="105"/>
        </w:rPr>
        <w:t>уровней</w:t>
      </w:r>
      <w:r>
        <w:rPr>
          <w:w w:val="105"/>
        </w:rPr>
        <w:t> (</w:t>
      </w:r>
      <w:r>
        <w:rPr>
          <w:spacing w:val="75"/>
          <w:w w:val="105"/>
        </w:rPr>
        <w:t> </w:t>
      </w:r>
      <w:r>
        <w:rPr>
          <w:rFonts w:ascii="Book Antiqua" w:hAnsi="Book Antiqua"/>
          <w:i w:val="0"/>
          <w:w w:val="105"/>
        </w:rPr>
        <w:t>1</w:t>
      </w:r>
      <w:r>
        <w:rPr>
          <w:rFonts w:ascii="Book Antiqua" w:hAnsi="Book Antiqua"/>
          <w:i w:val="0"/>
          <w:spacing w:val="-6"/>
          <w:w w:val="105"/>
        </w:rPr>
        <w:t> </w:t>
      </w:r>
      <w:r>
        <w:rPr>
          <w:i/>
          <w:w w:val="105"/>
        </w:rPr>
        <w:t>см)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до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больших,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а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затем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снова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до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малых,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добейтесь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стационарного</w:t>
      </w:r>
      <w:r>
        <w:rPr>
          <w:w w:val="105"/>
        </w:rPr>
        <w:t> течения</w:t>
      </w:r>
      <w:r>
        <w:rPr>
          <w:spacing w:val="-14"/>
          <w:w w:val="105"/>
        </w:rPr>
        <w:t> </w:t>
      </w:r>
      <w:r>
        <w:rPr>
          <w:w w:val="105"/>
        </w:rPr>
        <w:t>воды</w:t>
      </w:r>
      <w:r>
        <w:rPr>
          <w:spacing w:val="-13"/>
          <w:w w:val="105"/>
        </w:rPr>
        <w:t> </w:t>
      </w:r>
      <w:r>
        <w:rPr>
          <w:w w:val="105"/>
        </w:rPr>
        <w:t>в</w:t>
      </w:r>
      <w:r>
        <w:rPr>
          <w:spacing w:val="-13"/>
          <w:w w:val="105"/>
        </w:rPr>
        <w:t> </w:t>
      </w:r>
      <w:r>
        <w:rPr>
          <w:w w:val="105"/>
        </w:rPr>
        <w:t>трубе</w:t>
      </w:r>
      <w:r>
        <w:rPr>
          <w:spacing w:val="-13"/>
          <w:w w:val="105"/>
        </w:rPr>
        <w:t> </w:t>
      </w:r>
      <w:r>
        <w:rPr>
          <w:w w:val="105"/>
        </w:rPr>
        <w:t>Т,</w:t>
      </w:r>
      <w:r>
        <w:rPr>
          <w:spacing w:val="-13"/>
          <w:w w:val="105"/>
        </w:rPr>
        <w:t> </w:t>
      </w:r>
      <w:r>
        <w:rPr>
          <w:w w:val="105"/>
        </w:rPr>
        <w:t>что</w:t>
      </w:r>
      <w:r>
        <w:rPr>
          <w:spacing w:val="-13"/>
          <w:w w:val="105"/>
        </w:rPr>
        <w:t> </w:t>
      </w:r>
      <w:r>
        <w:rPr>
          <w:w w:val="105"/>
        </w:rPr>
        <w:t>обеспечивается</w:t>
      </w:r>
      <w:r>
        <w:rPr>
          <w:spacing w:val="-13"/>
          <w:w w:val="105"/>
        </w:rPr>
        <w:t> </w:t>
      </w:r>
      <w:r>
        <w:rPr>
          <w:w w:val="105"/>
        </w:rPr>
        <w:t>неизменностью</w:t>
      </w:r>
      <w:r>
        <w:rPr>
          <w:spacing w:val="-13"/>
          <w:w w:val="105"/>
        </w:rPr>
        <w:t> </w:t>
      </w:r>
      <w:r>
        <w:rPr>
          <w:w w:val="105"/>
        </w:rPr>
        <w:t>уровня</w:t>
      </w:r>
      <w:r>
        <w:rPr>
          <w:spacing w:val="-14"/>
          <w:w w:val="105"/>
        </w:rPr>
        <w:t> </w:t>
      </w:r>
      <w:r>
        <w:rPr>
          <w:w w:val="105"/>
        </w:rPr>
        <w:t>во-</w:t>
      </w:r>
      <w:r>
        <w:rPr>
          <w:w w:val="105"/>
        </w:rPr>
        <w:t> ды в баке, и проведите несколько раз измерение времени </w:t>
      </w:r>
      <w:r>
        <w:rPr>
          <w:rFonts w:ascii="Palatino Linotype" w:hAnsi="Palatino Linotype"/>
          <w:i/>
          <w:w w:val="105"/>
        </w:rPr>
        <w:t>t </w:t>
      </w:r>
      <w:r>
        <w:rPr>
          <w:i/>
          <w:w w:val="105"/>
        </w:rPr>
        <w:t>заполнения</w:t>
      </w:r>
      <w:r>
        <w:rPr>
          <w:w w:val="105"/>
        </w:rPr>
        <w:t> резервуара II. Оцените погрешность измерения времени. Для </w:t>
      </w:r>
      <w:r>
        <w:rPr>
          <w:w w:val="105"/>
        </w:rPr>
        <w:t>каждого</w:t>
      </w:r>
      <w:r>
        <w:rPr>
          <w:w w:val="105"/>
        </w:rPr>
        <w:t> </w:t>
      </w:r>
      <w:r>
        <w:rPr/>
        <w:t>уровня </w:t>
      </w:r>
      <w:r>
        <w:rPr>
          <w:rFonts w:ascii="Palatino Linotype" w:hAnsi="Palatino Linotype"/>
          <w:i/>
        </w:rPr>
        <w:t>H </w:t>
      </w:r>
      <w:r>
        <w:rPr>
          <w:i/>
        </w:rPr>
        <w:t>запишите также показания манометров расходомеров Венту-</w:t>
      </w:r>
      <w:r>
        <w:rPr/>
        <w:t> </w:t>
      </w:r>
      <w:r>
        <w:rPr>
          <w:w w:val="105"/>
        </w:rPr>
        <w:t>ри и Пито.</w:t>
      </w:r>
    </w:p>
    <w:p>
      <w:pPr>
        <w:pStyle w:val="BodyText"/>
        <w:spacing w:line="213" w:lineRule="auto" w:before="26"/>
        <w:ind w:left="429" w:right="446" w:hanging="221"/>
        <w:jc w:val="both"/>
        <w:rPr>
          <w:i/>
        </w:rPr>
      </w:pPr>
      <w:r>
        <w:rPr>
          <w:i/>
          <w:w w:val="110"/>
        </w:rPr>
        <w:t>3.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По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времени</w:t>
      </w:r>
      <w:r>
        <w:rPr>
          <w:i/>
          <w:spacing w:val="-9"/>
          <w:w w:val="110"/>
        </w:rPr>
        <w:t> </w:t>
      </w:r>
      <w:r>
        <w:rPr>
          <w:rFonts w:ascii="Palatino Linotype" w:hAnsi="Palatino Linotype"/>
          <w:i/>
          <w:w w:val="110"/>
        </w:rPr>
        <w:t>t</w:t>
      </w:r>
      <w:r>
        <w:rPr>
          <w:rFonts w:ascii="Palatino Linotype" w:hAnsi="Palatino Linotype"/>
          <w:i/>
          <w:spacing w:val="-11"/>
          <w:w w:val="110"/>
        </w:rPr>
        <w:t> </w:t>
      </w:r>
      <w:r>
        <w:rPr>
          <w:i/>
          <w:w w:val="110"/>
        </w:rPr>
        <w:t>заполнения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резервуара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II,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его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объему</w:t>
      </w:r>
      <w:r>
        <w:rPr>
          <w:i/>
          <w:spacing w:val="-12"/>
          <w:w w:val="110"/>
        </w:rPr>
        <w:t> </w:t>
      </w:r>
      <w:r>
        <w:rPr>
          <w:rFonts w:ascii="Palatino Linotype" w:hAnsi="Palatino Linotype"/>
          <w:i/>
          <w:w w:val="110"/>
        </w:rPr>
        <w:t>V</w:t>
      </w:r>
      <w:r>
        <w:rPr>
          <w:rFonts w:ascii="Century" w:hAnsi="Century"/>
          <w:i w:val="0"/>
          <w:w w:val="110"/>
          <w:vertAlign w:val="subscript"/>
        </w:rPr>
        <w:t>0</w:t>
      </w:r>
      <w:r>
        <w:rPr>
          <w:rFonts w:ascii="Century" w:hAnsi="Century"/>
          <w:i w:val="0"/>
          <w:spacing w:val="-6"/>
          <w:w w:val="110"/>
          <w:vertAlign w:val="baseline"/>
        </w:rPr>
        <w:t> </w:t>
      </w:r>
      <w:r>
        <w:rPr>
          <w:i/>
          <w:w w:val="110"/>
          <w:vertAlign w:val="baseline"/>
        </w:rPr>
        <w:t>и</w:t>
      </w:r>
      <w:r>
        <w:rPr>
          <w:i/>
          <w:spacing w:val="-11"/>
          <w:w w:val="110"/>
          <w:vertAlign w:val="baseline"/>
        </w:rPr>
        <w:t> </w:t>
      </w:r>
      <w:r>
        <w:rPr>
          <w:i/>
          <w:w w:val="110"/>
          <w:vertAlign w:val="baseline"/>
        </w:rPr>
        <w:t>заданной</w:t>
      </w:r>
      <w:r>
        <w:rPr>
          <w:i/>
          <w:spacing w:val="-11"/>
          <w:w w:val="110"/>
          <w:vertAlign w:val="baseline"/>
        </w:rPr>
        <w:t> </w:t>
      </w:r>
      <w:r>
        <w:rPr>
          <w:i/>
          <w:w w:val="110"/>
          <w:vertAlign w:val="baseline"/>
        </w:rPr>
        <w:t>пло-</w:t>
      </w:r>
      <w:r>
        <w:rPr>
          <w:w w:val="110"/>
          <w:vertAlign w:val="baseline"/>
        </w:rPr>
        <w:t> </w:t>
      </w:r>
      <w:r>
        <w:rPr>
          <w:vertAlign w:val="baseline"/>
        </w:rPr>
        <w:t>щади сечения </w:t>
      </w:r>
      <w:r>
        <w:rPr>
          <w:rFonts w:ascii="Palatino Linotype" w:hAnsi="Palatino Linotype"/>
          <w:i/>
          <w:vertAlign w:val="baseline"/>
        </w:rPr>
        <w:t>S</w:t>
      </w:r>
      <w:r>
        <w:rPr>
          <w:rFonts w:ascii="Century" w:hAnsi="Century"/>
          <w:i w:val="0"/>
          <w:vertAlign w:val="subscript"/>
        </w:rPr>
        <w:t>1</w:t>
      </w:r>
      <w:r>
        <w:rPr>
          <w:rFonts w:ascii="Century" w:hAnsi="Century"/>
          <w:i w:val="0"/>
          <w:vertAlign w:val="baseline"/>
        </w:rPr>
        <w:t> </w:t>
      </w:r>
      <w:r>
        <w:rPr>
          <w:i/>
          <w:vertAlign w:val="baseline"/>
        </w:rPr>
        <w:t>трубы Т вычислите скорость течения воды по </w:t>
      </w:r>
      <w:r>
        <w:rPr>
          <w:i/>
          <w:vertAlign w:val="baseline"/>
        </w:rPr>
        <w:t>расходу</w:t>
      </w:r>
      <w:r>
        <w:rPr>
          <w:spacing w:val="40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v</w:t>
      </w:r>
      <w:r>
        <w:rPr>
          <w:i/>
          <w:w w:val="110"/>
          <w:vertAlign w:val="subscript"/>
        </w:rPr>
        <w:t>р</w:t>
      </w:r>
      <w:r>
        <w:rPr>
          <w:i/>
          <w:w w:val="110"/>
          <w:vertAlign w:val="baseline"/>
        </w:rPr>
        <w:t> </w:t>
      </w:r>
      <w:r>
        <w:rPr>
          <w:rFonts w:ascii="Book Antiqua" w:hAnsi="Book Antiqua"/>
          <w:i w:val="0"/>
          <w:w w:val="110"/>
          <w:vertAlign w:val="baseline"/>
        </w:rPr>
        <w:t>=</w:t>
      </w:r>
      <w:r>
        <w:rPr>
          <w:rFonts w:ascii="Book Antiqua" w:hAnsi="Book Antiqua"/>
          <w:i w:val="0"/>
          <w:spacing w:val="-5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V</w:t>
      </w:r>
      <w:r>
        <w:rPr>
          <w:rFonts w:ascii="Century" w:hAnsi="Century"/>
          <w:i w:val="0"/>
          <w:w w:val="110"/>
          <w:vertAlign w:val="subscript"/>
        </w:rPr>
        <w:t>0</w:t>
      </w:r>
      <w:r>
        <w:rPr>
          <w:rFonts w:ascii="Palatino Linotype" w:hAnsi="Palatino Linotype"/>
          <w:i/>
          <w:w w:val="110"/>
          <w:vertAlign w:val="baseline"/>
        </w:rPr>
        <w:t>/</w:t>
      </w:r>
      <w:r>
        <w:rPr>
          <w:rFonts w:ascii="Book Antiqua" w:hAnsi="Book Antiqua"/>
          <w:i w:val="0"/>
          <w:w w:val="110"/>
          <w:vertAlign w:val="baseline"/>
        </w:rPr>
        <w:t>(</w:t>
      </w:r>
      <w:r>
        <w:rPr>
          <w:rFonts w:ascii="Palatino Linotype" w:hAnsi="Palatino Linotype"/>
          <w:i/>
          <w:w w:val="110"/>
          <w:vertAlign w:val="baseline"/>
        </w:rPr>
        <w:t>tS</w:t>
      </w:r>
      <w:r>
        <w:rPr>
          <w:rFonts w:ascii="Century" w:hAnsi="Century"/>
          <w:i w:val="0"/>
          <w:w w:val="110"/>
          <w:vertAlign w:val="subscript"/>
        </w:rPr>
        <w:t>1</w:t>
      </w:r>
      <w:r>
        <w:rPr>
          <w:rFonts w:ascii="Book Antiqua" w:hAnsi="Book Antiqua"/>
          <w:i w:val="0"/>
          <w:w w:val="110"/>
          <w:vertAlign w:val="baseline"/>
        </w:rPr>
        <w:t>)</w:t>
      </w:r>
      <w:r>
        <w:rPr>
          <w:i/>
          <w:w w:val="110"/>
          <w:vertAlign w:val="baseline"/>
        </w:rPr>
        <w:t>. Оцените погрешность величины скорости.</w:t>
      </w:r>
    </w:p>
    <w:p>
      <w:pPr>
        <w:pStyle w:val="BodyText"/>
        <w:spacing w:line="230" w:lineRule="auto"/>
        <w:ind w:left="429" w:right="454" w:hanging="221"/>
        <w:jc w:val="both"/>
      </w:pPr>
      <w:r>
        <w:rPr>
          <w:i/>
          <w:w w:val="105"/>
        </w:rPr>
        <w:t>4. Измерьте</w:t>
      </w:r>
      <w:r>
        <w:rPr>
          <w:i/>
          <w:w w:val="105"/>
        </w:rPr>
        <w:t> длину</w:t>
      </w:r>
      <w:r>
        <w:rPr>
          <w:i/>
          <w:w w:val="105"/>
        </w:rPr>
        <w:t> </w:t>
      </w:r>
      <w:r>
        <w:rPr>
          <w:rFonts w:ascii="Palatino Linotype" w:hAnsi="Palatino Linotype"/>
          <w:i/>
          <w:w w:val="105"/>
        </w:rPr>
        <w:t>L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всей</w:t>
      </w:r>
      <w:r>
        <w:rPr>
          <w:i/>
          <w:w w:val="105"/>
        </w:rPr>
        <w:t> трубы</w:t>
      </w:r>
      <w:r>
        <w:rPr>
          <w:i/>
          <w:w w:val="105"/>
        </w:rPr>
        <w:t> Т,</w:t>
      </w:r>
      <w:r>
        <w:rPr>
          <w:i/>
          <w:w w:val="105"/>
        </w:rPr>
        <w:t> а</w:t>
      </w:r>
      <w:r>
        <w:rPr>
          <w:i/>
          <w:w w:val="105"/>
        </w:rPr>
        <w:t> также</w:t>
      </w:r>
      <w:r>
        <w:rPr>
          <w:i/>
          <w:w w:val="105"/>
        </w:rPr>
        <w:t> </w:t>
      </w:r>
      <w:r>
        <w:rPr>
          <w:rFonts w:ascii="Book Antiqua" w:hAnsi="Book Antiqua"/>
          <w:i w:val="0"/>
          <w:w w:val="105"/>
        </w:rPr>
        <w:t>∆</w:t>
      </w:r>
      <w:r>
        <w:rPr>
          <w:rFonts w:ascii="Palatino Linotype" w:hAnsi="Palatino Linotype"/>
          <w:i/>
          <w:w w:val="105"/>
        </w:rPr>
        <w:t>l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манометров</w:t>
      </w:r>
      <w:r>
        <w:rPr>
          <w:i/>
          <w:w w:val="105"/>
        </w:rPr>
        <w:t> Вентури</w:t>
      </w:r>
      <w:r>
        <w:rPr>
          <w:i/>
          <w:w w:val="105"/>
        </w:rPr>
        <w:t> </w:t>
      </w:r>
      <w:r>
        <w:rPr>
          <w:i/>
          <w:w w:val="105"/>
        </w:rPr>
        <w:t>и</w:t>
      </w:r>
      <w:r>
        <w:rPr>
          <w:w w:val="105"/>
        </w:rPr>
        <w:t> </w:t>
      </w:r>
      <w:r>
        <w:rPr>
          <w:spacing w:val="-2"/>
          <w:w w:val="105"/>
        </w:rPr>
        <w:t>Пито.</w:t>
      </w:r>
    </w:p>
    <w:p>
      <w:pPr>
        <w:pStyle w:val="BodyText"/>
        <w:spacing w:line="255" w:lineRule="exact" w:before="3"/>
        <w:ind w:left="208"/>
        <w:rPr>
          <w:i/>
        </w:rPr>
      </w:pPr>
      <w:r>
        <w:rPr/>
        <w:pict>
          <v:shape style="position:absolute;margin-left:249.240005pt;margin-top:7.887945pt;width:4.45pt;height:7.1pt;mso-position-horizontal-relative:page;mso-position-vertical-relative:paragraph;z-index:-32115712" type="#_x0000_t202" id="docshape2140" filled="false" stroked="false">
            <v:textbox inset="0,0,0,0">
              <w:txbxContent>
                <w:p>
                  <w:pPr>
                    <w:spacing w:line="136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126"/>
                      <w:sz w:val="14"/>
                    </w:rPr>
                    <w:t>р</w:t>
                  </w:r>
                </w:p>
              </w:txbxContent>
            </v:textbox>
            <w10:wrap type="none"/>
          </v:shape>
        </w:pict>
      </w:r>
      <w:r>
        <w:rPr>
          <w:i/>
        </w:rPr>
        <w:t>5.</w:t>
      </w:r>
      <w:r>
        <w:rPr>
          <w:i/>
          <w:spacing w:val="14"/>
        </w:rPr>
        <w:t> </w:t>
      </w:r>
      <w:r>
        <w:rPr>
          <w:i/>
        </w:rPr>
        <w:t>Постройте</w:t>
      </w:r>
      <w:r>
        <w:rPr>
          <w:i/>
          <w:spacing w:val="37"/>
        </w:rPr>
        <w:t> </w:t>
      </w:r>
      <w:r>
        <w:rPr>
          <w:i/>
        </w:rPr>
        <w:t>зависимость</w:t>
      </w:r>
      <w:r>
        <w:rPr>
          <w:i/>
          <w:spacing w:val="31"/>
        </w:rPr>
        <w:t> </w:t>
      </w:r>
      <w:r>
        <w:rPr>
          <w:i/>
        </w:rPr>
        <w:t>квадрата</w:t>
      </w:r>
      <w:r>
        <w:rPr>
          <w:i/>
          <w:spacing w:val="32"/>
        </w:rPr>
        <w:t> </w:t>
      </w:r>
      <w:r>
        <w:rPr>
          <w:i/>
        </w:rPr>
        <w:t>скорости</w:t>
      </w:r>
      <w:r>
        <w:rPr>
          <w:i/>
          <w:spacing w:val="34"/>
        </w:rPr>
        <w:t> </w:t>
      </w:r>
      <w:r>
        <w:rPr>
          <w:rFonts w:ascii="Palatino Linotype" w:hAnsi="Palatino Linotype"/>
          <w:i/>
        </w:rPr>
        <w:t>v</w:t>
      </w:r>
      <w:r>
        <w:rPr>
          <w:rFonts w:ascii="Century" w:hAnsi="Century"/>
          <w:i w:val="0"/>
          <w:vertAlign w:val="superscript"/>
        </w:rPr>
        <w:t>2</w:t>
      </w:r>
      <w:r>
        <w:rPr>
          <w:rFonts w:ascii="Century" w:hAnsi="Century"/>
          <w:i w:val="0"/>
          <w:spacing w:val="43"/>
          <w:vertAlign w:val="baseline"/>
        </w:rPr>
        <w:t> </w:t>
      </w:r>
      <w:r>
        <w:rPr>
          <w:i/>
          <w:vertAlign w:val="baseline"/>
        </w:rPr>
        <w:t>от</w:t>
      </w:r>
      <w:r>
        <w:rPr>
          <w:i/>
          <w:spacing w:val="37"/>
          <w:vertAlign w:val="baseline"/>
        </w:rPr>
        <w:t> </w:t>
      </w:r>
      <w:r>
        <w:rPr>
          <w:i/>
          <w:vertAlign w:val="baseline"/>
        </w:rPr>
        <w:t>уровня</w:t>
      </w:r>
      <w:r>
        <w:rPr>
          <w:i/>
          <w:spacing w:val="31"/>
          <w:vertAlign w:val="baseline"/>
        </w:rPr>
        <w:t> </w:t>
      </w:r>
      <w:r>
        <w:rPr>
          <w:i/>
          <w:vertAlign w:val="baseline"/>
        </w:rPr>
        <w:t>воды</w:t>
      </w:r>
      <w:r>
        <w:rPr>
          <w:i/>
          <w:spacing w:val="35"/>
          <w:vertAlign w:val="baseline"/>
        </w:rPr>
        <w:t> </w:t>
      </w:r>
      <w:r>
        <w:rPr>
          <w:i/>
          <w:vertAlign w:val="baseline"/>
        </w:rPr>
        <w:t>в</w:t>
      </w:r>
      <w:r>
        <w:rPr>
          <w:i/>
          <w:spacing w:val="35"/>
          <w:vertAlign w:val="baseline"/>
        </w:rPr>
        <w:t> </w:t>
      </w:r>
      <w:r>
        <w:rPr>
          <w:i/>
          <w:spacing w:val="-4"/>
          <w:vertAlign w:val="baseline"/>
        </w:rPr>
        <w:t>баке</w:t>
      </w:r>
    </w:p>
    <w:p>
      <w:pPr>
        <w:pStyle w:val="BodyText"/>
        <w:spacing w:line="255" w:lineRule="exact"/>
        <w:ind w:left="429"/>
        <w:rPr>
          <w:i/>
        </w:rPr>
      </w:pPr>
      <w:r>
        <w:rPr>
          <w:rFonts w:ascii="Palatino Linotype" w:hAnsi="Palatino Linotype"/>
          <w:i/>
          <w:w w:val="105"/>
        </w:rPr>
        <w:t>H</w:t>
      </w:r>
      <w:r>
        <w:rPr>
          <w:i/>
          <w:w w:val="105"/>
        </w:rPr>
        <w:t>. На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графике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отметьте погрешности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определения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величин. Здесь</w:t>
      </w:r>
      <w:r>
        <w:rPr>
          <w:i/>
          <w:spacing w:val="1"/>
          <w:w w:val="105"/>
        </w:rPr>
        <w:t> </w:t>
      </w:r>
      <w:r>
        <w:rPr>
          <w:i/>
          <w:spacing w:val="-5"/>
          <w:w w:val="105"/>
        </w:rPr>
        <w:t>же</w:t>
      </w:r>
    </w:p>
    <w:p>
      <w:pPr>
        <w:spacing w:after="0" w:line="255" w:lineRule="exact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30" w:lineRule="auto" w:before="70"/>
        <w:ind w:left="712" w:right="167"/>
        <w:jc w:val="both"/>
      </w:pPr>
      <w:r>
        <w:rPr>
          <w:i/>
          <w:spacing w:val="-2"/>
          <w:w w:val="105"/>
        </w:rPr>
        <w:t>постройте</w:t>
      </w:r>
      <w:r>
        <w:rPr>
          <w:i/>
          <w:spacing w:val="-3"/>
          <w:w w:val="105"/>
        </w:rPr>
        <w:t> </w:t>
      </w:r>
      <w:r>
        <w:rPr>
          <w:i/>
          <w:spacing w:val="-2"/>
          <w:w w:val="105"/>
        </w:rPr>
        <w:t>зависимость</w:t>
      </w:r>
      <w:r>
        <w:rPr>
          <w:i/>
          <w:spacing w:val="-7"/>
          <w:w w:val="105"/>
        </w:rPr>
        <w:t> </w:t>
      </w:r>
      <w:r>
        <w:rPr>
          <w:i/>
          <w:spacing w:val="-2"/>
          <w:w w:val="105"/>
        </w:rPr>
        <w:t>высоты,</w:t>
      </w:r>
      <w:r>
        <w:rPr>
          <w:i/>
          <w:spacing w:val="-5"/>
          <w:w w:val="105"/>
        </w:rPr>
        <w:t> </w:t>
      </w:r>
      <w:r>
        <w:rPr>
          <w:i/>
          <w:spacing w:val="-2"/>
          <w:w w:val="105"/>
        </w:rPr>
        <w:t>рассчитанной</w:t>
      </w:r>
      <w:r>
        <w:rPr>
          <w:i/>
          <w:spacing w:val="-5"/>
          <w:w w:val="105"/>
        </w:rPr>
        <w:t> </w:t>
      </w:r>
      <w:r>
        <w:rPr>
          <w:i/>
          <w:spacing w:val="-2"/>
          <w:w w:val="105"/>
        </w:rPr>
        <w:t>по</w:t>
      </w:r>
      <w:r>
        <w:rPr>
          <w:i/>
          <w:spacing w:val="-5"/>
          <w:w w:val="105"/>
        </w:rPr>
        <w:t> </w:t>
      </w:r>
      <w:r>
        <w:rPr>
          <w:i/>
          <w:spacing w:val="-2"/>
          <w:w w:val="105"/>
        </w:rPr>
        <w:t>формуле</w:t>
      </w:r>
      <w:r>
        <w:rPr>
          <w:i/>
          <w:spacing w:val="-5"/>
          <w:w w:val="105"/>
        </w:rPr>
        <w:t> </w:t>
      </w:r>
      <w:r>
        <w:rPr>
          <w:i/>
          <w:spacing w:val="-2"/>
          <w:w w:val="105"/>
        </w:rPr>
        <w:t>Торричелли</w:t>
      </w:r>
      <w:r>
        <w:rPr>
          <w:spacing w:val="-2"/>
          <w:w w:val="105"/>
        </w:rPr>
        <w:t> </w:t>
      </w:r>
      <w:r>
        <w:rPr>
          <w:rFonts w:ascii="Palatino Linotype" w:hAnsi="Palatino Linotype"/>
          <w:i/>
          <w:w w:val="105"/>
        </w:rPr>
        <w:t>z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Century" w:hAnsi="Century"/>
          <w:i w:val="0"/>
          <w:spacing w:val="-3"/>
          <w:w w:val="10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=</w:t>
      </w:r>
      <w:r>
        <w:rPr>
          <w:rFonts w:ascii="Book Antiqua" w:hAnsi="Book Antiqua"/>
          <w:i w:val="0"/>
          <w:spacing w:val="-5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v</w:t>
      </w:r>
      <w:r>
        <w:rPr>
          <w:rFonts w:ascii="Century" w:hAnsi="Century"/>
          <w:i w:val="0"/>
          <w:w w:val="105"/>
          <w:vertAlign w:val="superscript"/>
        </w:rPr>
        <w:t>2</w:t>
      </w:r>
      <w:r>
        <w:rPr>
          <w:rFonts w:ascii="Palatino Linotype" w:hAnsi="Palatino Linotype"/>
          <w:i/>
          <w:w w:val="105"/>
          <w:vertAlign w:val="baseline"/>
        </w:rPr>
        <w:t>/</w:t>
      </w:r>
      <w:r>
        <w:rPr>
          <w:rFonts w:ascii="Book Antiqua" w:hAnsi="Book Antiqua"/>
          <w:i w:val="0"/>
          <w:w w:val="105"/>
          <w:vertAlign w:val="baseline"/>
        </w:rPr>
        <w:t>(2</w:t>
      </w:r>
      <w:r>
        <w:rPr>
          <w:rFonts w:ascii="Palatino Linotype" w:hAnsi="Palatino Linotype"/>
          <w:i/>
          <w:w w:val="105"/>
          <w:vertAlign w:val="baseline"/>
        </w:rPr>
        <w:t>g</w:t>
      </w:r>
      <w:r>
        <w:rPr>
          <w:rFonts w:ascii="Book Antiqua" w:hAnsi="Book Antiqua"/>
          <w:i w:val="0"/>
          <w:w w:val="105"/>
          <w:vertAlign w:val="baseline"/>
        </w:rPr>
        <w:t>)</w:t>
      </w:r>
      <w:r>
        <w:rPr>
          <w:i/>
          <w:w w:val="105"/>
          <w:vertAlign w:val="baseline"/>
        </w:rPr>
        <w:t>, от квадрата скорости. Совпадают ли полученные зависи-</w:t>
      </w:r>
      <w:r>
        <w:rPr>
          <w:w w:val="105"/>
          <w:vertAlign w:val="baseline"/>
        </w:rPr>
        <w:t> мости? В чем причина расхождений?</w:t>
      </w:r>
    </w:p>
    <w:p>
      <w:pPr>
        <w:pStyle w:val="BodyText"/>
        <w:spacing w:line="228" w:lineRule="auto" w:before="45"/>
        <w:ind w:left="712" w:right="163" w:hanging="221"/>
        <w:jc w:val="both"/>
      </w:pPr>
      <w:r>
        <w:rPr>
          <w:i/>
          <w:w w:val="105"/>
        </w:rPr>
        <w:t>6. По показаниям расходомеров Вентури и Пито с помощью формул (1)</w:t>
      </w:r>
      <w:r>
        <w:rPr>
          <w:spacing w:val="80"/>
          <w:w w:val="105"/>
        </w:rPr>
        <w:t> </w:t>
      </w:r>
      <w:r>
        <w:rPr>
          <w:w w:val="105"/>
        </w:rPr>
        <w:t>и</w:t>
      </w:r>
      <w:r>
        <w:rPr>
          <w:spacing w:val="34"/>
          <w:w w:val="105"/>
        </w:rPr>
        <w:t> </w:t>
      </w:r>
      <w:r>
        <w:rPr>
          <w:w w:val="105"/>
        </w:rPr>
        <w:t>(2)</w:t>
      </w:r>
      <w:r>
        <w:rPr>
          <w:spacing w:val="34"/>
          <w:w w:val="105"/>
        </w:rPr>
        <w:t> </w:t>
      </w:r>
      <w:r>
        <w:rPr>
          <w:w w:val="105"/>
        </w:rPr>
        <w:t>вычислите</w:t>
      </w:r>
      <w:r>
        <w:rPr>
          <w:spacing w:val="34"/>
          <w:w w:val="105"/>
        </w:rPr>
        <w:t> </w:t>
      </w:r>
      <w:r>
        <w:rPr>
          <w:w w:val="105"/>
        </w:rPr>
        <w:t>значения</w:t>
      </w:r>
      <w:r>
        <w:rPr>
          <w:spacing w:val="32"/>
          <w:w w:val="105"/>
        </w:rPr>
        <w:t> </w:t>
      </w:r>
      <w:r>
        <w:rPr>
          <w:w w:val="105"/>
        </w:rPr>
        <w:t>скоростей</w:t>
      </w:r>
      <w:r>
        <w:rPr>
          <w:spacing w:val="34"/>
          <w:w w:val="105"/>
        </w:rPr>
        <w:t> </w:t>
      </w:r>
      <w:r>
        <w:rPr>
          <w:rFonts w:ascii="Palatino Linotype" w:hAnsi="Palatino Linotype"/>
          <w:i/>
          <w:w w:val="105"/>
        </w:rPr>
        <w:t>v</w:t>
      </w:r>
      <w:r>
        <w:rPr>
          <w:i/>
          <w:w w:val="105"/>
          <w:vertAlign w:val="subscript"/>
        </w:rPr>
        <w:t>В</w:t>
      </w:r>
      <w:r>
        <w:rPr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и</w:t>
      </w:r>
      <w:r>
        <w:rPr>
          <w:i/>
          <w:spacing w:val="29"/>
          <w:w w:val="115"/>
          <w:vertAlign w:val="baseline"/>
        </w:rPr>
        <w:t> </w:t>
      </w:r>
      <w:r>
        <w:rPr>
          <w:rFonts w:ascii="Palatino Linotype" w:hAnsi="Palatino Linotype"/>
          <w:i/>
          <w:w w:val="115"/>
          <w:vertAlign w:val="baseline"/>
        </w:rPr>
        <w:t>v</w:t>
      </w:r>
      <w:r>
        <w:rPr>
          <w:i/>
          <w:w w:val="115"/>
          <w:vertAlign w:val="subscript"/>
        </w:rPr>
        <w:t>п</w:t>
      </w:r>
      <w:r>
        <w:rPr>
          <w:i/>
          <w:spacing w:val="39"/>
          <w:w w:val="115"/>
          <w:vertAlign w:val="baseline"/>
        </w:rPr>
        <w:t> </w:t>
      </w:r>
      <w:r>
        <w:rPr>
          <w:i/>
          <w:w w:val="105"/>
          <w:vertAlign w:val="baseline"/>
        </w:rPr>
        <w:t>с</w:t>
      </w:r>
      <w:r>
        <w:rPr>
          <w:i/>
          <w:spacing w:val="34"/>
          <w:w w:val="105"/>
          <w:vertAlign w:val="baseline"/>
        </w:rPr>
        <w:t> </w:t>
      </w:r>
      <w:r>
        <w:rPr>
          <w:i/>
          <w:w w:val="105"/>
          <w:vertAlign w:val="baseline"/>
        </w:rPr>
        <w:t>поправкой</w:t>
      </w:r>
      <w:r>
        <w:rPr>
          <w:i/>
          <w:spacing w:val="30"/>
          <w:w w:val="105"/>
          <w:vertAlign w:val="baseline"/>
        </w:rPr>
        <w:t> </w:t>
      </w:r>
      <w:r>
        <w:rPr>
          <w:i/>
          <w:w w:val="105"/>
          <w:vertAlign w:val="baseline"/>
        </w:rPr>
        <w:t>на</w:t>
      </w:r>
      <w:r>
        <w:rPr>
          <w:i/>
          <w:spacing w:val="32"/>
          <w:w w:val="105"/>
          <w:vertAlign w:val="baseline"/>
        </w:rPr>
        <w:t> </w:t>
      </w:r>
      <w:r>
        <w:rPr>
          <w:i/>
          <w:w w:val="105"/>
          <w:vertAlign w:val="baseline"/>
        </w:rPr>
        <w:t>потери</w:t>
      </w:r>
      <w:r>
        <w:rPr>
          <w:w w:val="105"/>
          <w:vertAlign w:val="baseline"/>
        </w:rPr>
        <w:t> и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без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нее.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Оцените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погрешности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этих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величин.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Сравните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эти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скорости со</w:t>
      </w:r>
      <w:r>
        <w:rPr>
          <w:w w:val="105"/>
          <w:vertAlign w:val="baseline"/>
        </w:rPr>
        <w:t> скоростью</w:t>
      </w:r>
      <w:r>
        <w:rPr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v</w:t>
      </w:r>
      <w:r>
        <w:rPr>
          <w:i/>
          <w:w w:val="105"/>
          <w:vertAlign w:val="subscript"/>
        </w:rPr>
        <w:t>р</w:t>
      </w:r>
      <w:r>
        <w:rPr>
          <w:i/>
          <w:w w:val="105"/>
          <w:vertAlign w:val="baseline"/>
        </w:rPr>
        <w:t>,</w:t>
      </w:r>
      <w:r>
        <w:rPr>
          <w:i/>
          <w:w w:val="105"/>
          <w:vertAlign w:val="baseline"/>
        </w:rPr>
        <w:t> определенной</w:t>
      </w:r>
      <w:r>
        <w:rPr>
          <w:i/>
          <w:w w:val="105"/>
          <w:vertAlign w:val="baseline"/>
        </w:rPr>
        <w:t> по</w:t>
      </w:r>
      <w:r>
        <w:rPr>
          <w:i/>
          <w:w w:val="105"/>
          <w:vertAlign w:val="baseline"/>
        </w:rPr>
        <w:t> расходу, отложив</w:t>
      </w:r>
      <w:r>
        <w:rPr>
          <w:i/>
          <w:w w:val="105"/>
          <w:vertAlign w:val="baseline"/>
        </w:rPr>
        <w:t> их</w:t>
      </w:r>
      <w:r>
        <w:rPr>
          <w:i/>
          <w:w w:val="105"/>
          <w:vertAlign w:val="baseline"/>
        </w:rPr>
        <w:t> на</w:t>
      </w:r>
      <w:r>
        <w:rPr>
          <w:i/>
          <w:w w:val="105"/>
          <w:vertAlign w:val="baseline"/>
        </w:rPr>
        <w:t> графике</w:t>
      </w:r>
      <w:r>
        <w:rPr>
          <w:i/>
          <w:w w:val="105"/>
          <w:vertAlign w:val="baseline"/>
        </w:rPr>
        <w:t> в</w:t>
      </w:r>
      <w:r>
        <w:rPr>
          <w:w w:val="105"/>
          <w:vertAlign w:val="baseline"/>
        </w:rPr>
        <w:t> зависимости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от</w:t>
      </w:r>
      <w:r>
        <w:rPr>
          <w:spacing w:val="-13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v</w:t>
      </w:r>
      <w:r>
        <w:rPr>
          <w:i/>
          <w:w w:val="105"/>
          <w:vertAlign w:val="subscript"/>
        </w:rPr>
        <w:t>р</w:t>
      </w:r>
      <w:r>
        <w:rPr>
          <w:i/>
          <w:w w:val="105"/>
          <w:vertAlign w:val="baseline"/>
        </w:rPr>
        <w:t>.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Как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скажутся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на</w:t>
      </w:r>
      <w:r>
        <w:rPr>
          <w:i/>
          <w:spacing w:val="-12"/>
          <w:w w:val="105"/>
          <w:vertAlign w:val="baseline"/>
        </w:rPr>
        <w:t> </w:t>
      </w:r>
      <w:r>
        <w:rPr>
          <w:i/>
          <w:w w:val="105"/>
          <w:vertAlign w:val="baseline"/>
        </w:rPr>
        <w:t>характере</w:t>
      </w:r>
      <w:r>
        <w:rPr>
          <w:i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построенного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графика</w:t>
      </w:r>
      <w:r>
        <w:rPr>
          <w:w w:val="105"/>
          <w:vertAlign w:val="baseline"/>
        </w:rPr>
        <w:t> погрешности</w:t>
      </w:r>
      <w:r>
        <w:rPr>
          <w:w w:val="105"/>
          <w:vertAlign w:val="baseline"/>
        </w:rPr>
        <w:t> в величине сечений</w:t>
      </w:r>
      <w:r>
        <w:rPr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S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и </w:t>
      </w:r>
      <w:r>
        <w:rPr>
          <w:rFonts w:ascii="Palatino Linotype" w:hAnsi="Palatino Linotype"/>
          <w:i/>
          <w:w w:val="105"/>
          <w:vertAlign w:val="baseline"/>
        </w:rPr>
        <w:t>S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i/>
          <w:w w:val="105"/>
          <w:vertAlign w:val="baseline"/>
        </w:rPr>
        <w:t>, входящих в формулу (1),</w:t>
      </w:r>
      <w:r>
        <w:rPr>
          <w:i/>
          <w:w w:val="105"/>
          <w:vertAlign w:val="baseline"/>
        </w:rPr>
        <w:t> а</w:t>
      </w:r>
      <w:r>
        <w:rPr>
          <w:w w:val="105"/>
          <w:vertAlign w:val="baseline"/>
        </w:rPr>
        <w:t> также</w:t>
      </w:r>
      <w:r>
        <w:rPr>
          <w:w w:val="105"/>
          <w:vertAlign w:val="baseline"/>
        </w:rPr>
        <w:t> сужение</w:t>
      </w:r>
      <w:r>
        <w:rPr>
          <w:w w:val="105"/>
          <w:vertAlign w:val="baseline"/>
        </w:rPr>
        <w:t> сечения</w:t>
      </w:r>
      <w:r>
        <w:rPr>
          <w:w w:val="105"/>
          <w:vertAlign w:val="baseline"/>
        </w:rPr>
        <w:t> в</w:t>
      </w:r>
      <w:r>
        <w:rPr>
          <w:w w:val="105"/>
          <w:vertAlign w:val="baseline"/>
        </w:rPr>
        <w:t> области,</w:t>
      </w:r>
      <w:r>
        <w:rPr>
          <w:w w:val="105"/>
          <w:vertAlign w:val="baseline"/>
        </w:rPr>
        <w:t> где</w:t>
      </w:r>
      <w:r>
        <w:rPr>
          <w:w w:val="105"/>
          <w:vertAlign w:val="baseline"/>
        </w:rPr>
        <w:t> впаяна</w:t>
      </w:r>
      <w:r>
        <w:rPr>
          <w:w w:val="105"/>
          <w:vertAlign w:val="baseline"/>
        </w:rPr>
        <w:t> трубка</w:t>
      </w:r>
      <w:r>
        <w:rPr>
          <w:w w:val="105"/>
          <w:vertAlign w:val="baseline"/>
        </w:rPr>
        <w:t> 2</w:t>
      </w:r>
      <w:r>
        <w:rPr>
          <w:w w:val="105"/>
          <w:vertAlign w:val="baseline"/>
        </w:rPr>
        <w:t> расходомера </w:t>
      </w:r>
      <w:r>
        <w:rPr>
          <w:spacing w:val="-2"/>
          <w:w w:val="105"/>
          <w:vertAlign w:val="baseline"/>
        </w:rPr>
        <w:t>Пито?</w:t>
      </w:r>
    </w:p>
    <w:p>
      <w:pPr>
        <w:pStyle w:val="BodyText"/>
        <w:spacing w:line="242" w:lineRule="auto" w:before="10"/>
        <w:ind w:left="712" w:right="168" w:hanging="221"/>
        <w:jc w:val="both"/>
      </w:pPr>
      <w:r>
        <w:rPr>
          <w:i/>
        </w:rPr>
        <w:t>7. Постройте график зависимости </w:t>
      </w:r>
      <w:r>
        <w:rPr>
          <w:rFonts w:ascii="Palatino Linotype" w:hAnsi="Palatino Linotype"/>
          <w:i/>
        </w:rPr>
        <w:t>v</w:t>
      </w:r>
      <w:r>
        <w:rPr>
          <w:i/>
          <w:vertAlign w:val="subscript"/>
        </w:rPr>
        <w:t>р</w:t>
      </w:r>
      <w:r>
        <w:rPr>
          <w:i/>
          <w:vertAlign w:val="baseline"/>
        </w:rPr>
        <w:t> от </w:t>
      </w:r>
      <w:r>
        <w:rPr>
          <w:rFonts w:ascii="Palatino Linotype" w:hAnsi="Palatino Linotype"/>
          <w:i/>
          <w:vertAlign w:val="baseline"/>
        </w:rPr>
        <w:t>H</w:t>
      </w:r>
      <w:r>
        <w:rPr>
          <w:i/>
          <w:vertAlign w:val="baseline"/>
        </w:rPr>
        <w:t>. По графику определите </w:t>
      </w:r>
      <w:r>
        <w:rPr>
          <w:i/>
          <w:vertAlign w:val="baseline"/>
        </w:rPr>
        <w:t>участ-</w:t>
      </w:r>
      <w:r>
        <w:rPr>
          <w:vertAlign w:val="baseline"/>
        </w:rPr>
        <w:t> </w:t>
      </w:r>
      <w:r>
        <w:rPr>
          <w:w w:val="105"/>
          <w:vertAlign w:val="baseline"/>
        </w:rPr>
        <w:t>ки</w:t>
      </w:r>
      <w:r>
        <w:rPr>
          <w:w w:val="105"/>
          <w:vertAlign w:val="baseline"/>
        </w:rPr>
        <w:t> ламинарного</w:t>
      </w:r>
      <w:r>
        <w:rPr>
          <w:w w:val="105"/>
          <w:vertAlign w:val="baseline"/>
        </w:rPr>
        <w:t> и</w:t>
      </w:r>
      <w:r>
        <w:rPr>
          <w:w w:val="105"/>
          <w:vertAlign w:val="baseline"/>
        </w:rPr>
        <w:t> турбулентного</w:t>
      </w:r>
      <w:r>
        <w:rPr>
          <w:w w:val="105"/>
          <w:vertAlign w:val="baseline"/>
        </w:rPr>
        <w:t> течения.</w:t>
      </w:r>
      <w:r>
        <w:rPr>
          <w:w w:val="105"/>
          <w:vertAlign w:val="baseline"/>
        </w:rPr>
        <w:t> Для</w:t>
      </w:r>
      <w:r>
        <w:rPr>
          <w:w w:val="105"/>
          <w:vertAlign w:val="baseline"/>
        </w:rPr>
        <w:t> точки</w:t>
      </w:r>
      <w:r>
        <w:rPr>
          <w:w w:val="105"/>
          <w:vertAlign w:val="baseline"/>
        </w:rPr>
        <w:t> перехода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лами-</w:t>
      </w:r>
      <w:r>
        <w:rPr>
          <w:w w:val="105"/>
          <w:vertAlign w:val="baseline"/>
        </w:rPr>
        <w:t> нарного течения в турбулентное определите число Рейнольдса</w:t>
      </w:r>
    </w:p>
    <w:p>
      <w:pPr>
        <w:spacing w:line="333" w:lineRule="exact" w:before="97"/>
        <w:ind w:left="1253" w:right="711" w:firstLine="0"/>
        <w:jc w:val="center"/>
        <w:rPr>
          <w:rFonts w:ascii="Palatino Linotype" w:hAnsi="Palatino Linotype"/>
          <w:i/>
          <w:sz w:val="20"/>
        </w:rPr>
      </w:pPr>
      <w:r>
        <w:rPr>
          <w:i/>
          <w:w w:val="135"/>
          <w:sz w:val="15"/>
        </w:rPr>
        <w:t>Re</w:t>
      </w:r>
      <w:r>
        <w:rPr>
          <w:i/>
          <w:spacing w:val="1"/>
          <w:w w:val="135"/>
          <w:sz w:val="15"/>
        </w:rPr>
        <w:t> </w:t>
      </w:r>
      <w:r>
        <w:rPr>
          <w:rFonts w:ascii="Book Antiqua" w:hAnsi="Book Antiqua"/>
          <w:w w:val="120"/>
          <w:sz w:val="20"/>
        </w:rPr>
        <w:t>=</w:t>
      </w:r>
      <w:r>
        <w:rPr>
          <w:rFonts w:ascii="Book Antiqua" w:hAnsi="Book Antiqua"/>
          <w:spacing w:val="13"/>
          <w:w w:val="120"/>
          <w:sz w:val="20"/>
        </w:rPr>
        <w:t> </w:t>
      </w:r>
      <w:r>
        <w:rPr>
          <w:rFonts w:ascii="Palatino Linotype" w:hAnsi="Palatino Linotype"/>
          <w:i/>
          <w:w w:val="120"/>
          <w:position w:val="13"/>
          <w:sz w:val="20"/>
          <w:u w:val="single"/>
        </w:rPr>
        <w:t>v</w:t>
      </w:r>
      <w:r>
        <w:rPr>
          <w:i/>
          <w:w w:val="120"/>
          <w:position w:val="11"/>
          <w:sz w:val="14"/>
          <w:u w:val="single"/>
        </w:rPr>
        <w:t>р</w:t>
      </w:r>
      <w:r>
        <w:rPr>
          <w:rFonts w:ascii="Palatino Linotype" w:hAnsi="Palatino Linotype"/>
          <w:i/>
          <w:w w:val="120"/>
          <w:position w:val="13"/>
          <w:sz w:val="20"/>
          <w:u w:val="single"/>
        </w:rPr>
        <w:t>rρ</w:t>
      </w:r>
      <w:r>
        <w:rPr>
          <w:rFonts w:ascii="Palatino Linotype" w:hAnsi="Palatino Linotype"/>
          <w:i/>
          <w:spacing w:val="-34"/>
          <w:w w:val="120"/>
          <w:position w:val="13"/>
          <w:sz w:val="20"/>
        </w:rPr>
        <w:t> </w:t>
      </w:r>
      <w:r>
        <w:rPr>
          <w:rFonts w:ascii="Palatino Linotype" w:hAnsi="Palatino Linotype"/>
          <w:i/>
          <w:spacing w:val="-10"/>
          <w:w w:val="120"/>
          <w:sz w:val="20"/>
        </w:rPr>
        <w:t>,</w:t>
      </w:r>
    </w:p>
    <w:p>
      <w:pPr>
        <w:pStyle w:val="BodyText"/>
        <w:spacing w:line="203" w:lineRule="exact"/>
        <w:ind w:left="991"/>
        <w:jc w:val="center"/>
        <w:rPr>
          <w:rFonts w:ascii="Palatino Linotype" w:hAnsi="Palatino Linotype"/>
          <w:i/>
        </w:rPr>
      </w:pPr>
      <w:r>
        <w:rPr>
          <w:rFonts w:ascii="Palatino Linotype" w:hAnsi="Palatino Linotype"/>
          <w:i/>
          <w:w w:val="93"/>
        </w:rPr>
        <w:t>η</w:t>
      </w:r>
    </w:p>
    <w:p>
      <w:pPr>
        <w:pStyle w:val="BodyText"/>
        <w:spacing w:line="206" w:lineRule="auto" w:before="165"/>
        <w:ind w:left="712"/>
        <w:rPr>
          <w:i/>
        </w:rPr>
      </w:pPr>
      <w:r>
        <w:rPr>
          <w:i/>
          <w:w w:val="105"/>
        </w:rPr>
        <w:t>где</w:t>
      </w:r>
      <w:r>
        <w:rPr>
          <w:i/>
          <w:spacing w:val="-4"/>
          <w:w w:val="105"/>
        </w:rPr>
        <w:t> </w:t>
      </w:r>
      <w:r>
        <w:rPr>
          <w:rFonts w:ascii="Palatino Linotype" w:hAnsi="Palatino Linotype"/>
          <w:i/>
          <w:w w:val="105"/>
        </w:rPr>
        <w:t>ρ</w:t>
      </w:r>
      <w:r>
        <w:rPr>
          <w:rFonts w:ascii="Palatino Linotype" w:hAnsi="Palatino Linotype"/>
          <w:i/>
          <w:spacing w:val="-4"/>
          <w:w w:val="105"/>
        </w:rPr>
        <w:t> </w:t>
      </w:r>
      <w:r>
        <w:rPr>
          <w:i/>
          <w:w w:val="210"/>
        </w:rPr>
        <w:t>-</w:t>
      </w:r>
      <w:r>
        <w:rPr>
          <w:i/>
          <w:spacing w:val="-31"/>
          <w:w w:val="210"/>
        </w:rPr>
        <w:t> </w:t>
      </w:r>
      <w:r>
        <w:rPr>
          <w:i/>
          <w:w w:val="105"/>
        </w:rPr>
        <w:t>плотность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жидкости,</w:t>
      </w:r>
      <w:r>
        <w:rPr>
          <w:i/>
          <w:spacing w:val="2"/>
          <w:w w:val="105"/>
        </w:rPr>
        <w:t> </w:t>
      </w:r>
      <w:r>
        <w:rPr>
          <w:rFonts w:ascii="Palatino Linotype" w:hAnsi="Palatino Linotype"/>
          <w:i/>
          <w:w w:val="105"/>
        </w:rPr>
        <w:t>r</w:t>
      </w:r>
      <w:r>
        <w:rPr>
          <w:rFonts w:ascii="Palatino Linotype" w:hAnsi="Palatino Linotype"/>
          <w:i/>
          <w:spacing w:val="-40"/>
          <w:w w:val="210"/>
        </w:rPr>
        <w:t> </w:t>
      </w:r>
      <w:r>
        <w:rPr>
          <w:i/>
          <w:w w:val="210"/>
        </w:rPr>
        <w:t>-</w:t>
      </w:r>
      <w:r>
        <w:rPr>
          <w:i/>
          <w:spacing w:val="-29"/>
          <w:w w:val="210"/>
        </w:rPr>
        <w:t> </w:t>
      </w:r>
      <w:r>
        <w:rPr>
          <w:i/>
          <w:w w:val="105"/>
        </w:rPr>
        <w:t>радиус</w:t>
      </w:r>
      <w:r>
        <w:rPr>
          <w:i/>
          <w:spacing w:val="5"/>
          <w:w w:val="105"/>
        </w:rPr>
        <w:t> </w:t>
      </w:r>
      <w:r>
        <w:rPr>
          <w:i/>
          <w:w w:val="105"/>
        </w:rPr>
        <w:t>трубы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Т,</w:t>
      </w:r>
      <w:r>
        <w:rPr>
          <w:i/>
          <w:spacing w:val="9"/>
          <w:w w:val="105"/>
        </w:rPr>
        <w:t> </w:t>
      </w:r>
      <w:r>
        <w:rPr>
          <w:rFonts w:ascii="Palatino Linotype" w:hAnsi="Palatino Linotype"/>
          <w:i/>
          <w:w w:val="105"/>
        </w:rPr>
        <w:t>η</w:t>
      </w:r>
      <w:r>
        <w:rPr>
          <w:rFonts w:ascii="Palatino Linotype" w:hAnsi="Palatino Linotype"/>
          <w:i/>
          <w:spacing w:val="-38"/>
          <w:w w:val="210"/>
        </w:rPr>
        <w:t> </w:t>
      </w:r>
      <w:r>
        <w:rPr>
          <w:i/>
          <w:w w:val="210"/>
        </w:rPr>
        <w:t>-</w:t>
      </w:r>
      <w:r>
        <w:rPr>
          <w:i/>
          <w:spacing w:val="-31"/>
          <w:w w:val="210"/>
        </w:rPr>
        <w:t> </w:t>
      </w:r>
      <w:r>
        <w:rPr>
          <w:i/>
          <w:w w:val="105"/>
        </w:rPr>
        <w:t>коэффициент</w:t>
      </w:r>
      <w:r>
        <w:rPr>
          <w:w w:val="105"/>
        </w:rPr>
        <w:t> вязкости жидкости (для воды </w:t>
      </w:r>
      <w:r>
        <w:rPr>
          <w:rFonts w:ascii="Palatino Linotype" w:hAnsi="Palatino Linotype"/>
          <w:i/>
          <w:w w:val="105"/>
        </w:rPr>
        <w:t>η </w:t>
      </w:r>
      <w:r>
        <w:rPr>
          <w:rFonts w:ascii="Book Antiqua" w:hAnsi="Book Antiqua"/>
          <w:i w:val="0"/>
          <w:w w:val="105"/>
        </w:rPr>
        <w:t>= 1 </w:t>
      </w:r>
      <w:r>
        <w:rPr>
          <w:rFonts w:ascii="Cambria" w:hAnsi="Cambria"/>
          <w:i w:val="0"/>
          <w:w w:val="105"/>
        </w:rPr>
        <w:t>· </w:t>
      </w:r>
      <w:r>
        <w:rPr>
          <w:rFonts w:ascii="Book Antiqua" w:hAnsi="Book Antiqua"/>
          <w:i w:val="0"/>
          <w:w w:val="105"/>
        </w:rPr>
        <w:t>10</w:t>
      </w:r>
      <w:r>
        <w:rPr>
          <w:rFonts w:ascii="Lucida Sans Unicode" w:hAnsi="Lucida Sans Unicode"/>
          <w:i w:val="0"/>
          <w:w w:val="105"/>
          <w:vertAlign w:val="superscript"/>
        </w:rPr>
        <w:t>−</w:t>
      </w:r>
      <w:r>
        <w:rPr>
          <w:rFonts w:ascii="Century" w:hAnsi="Century"/>
          <w:i w:val="0"/>
          <w:w w:val="105"/>
          <w:vertAlign w:val="superscript"/>
        </w:rPr>
        <w:t>3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кг</w:t>
      </w:r>
      <w:r>
        <w:rPr>
          <w:rFonts w:ascii="Palatino Linotype" w:hAnsi="Palatino Linotype"/>
          <w:i/>
          <w:w w:val="105"/>
          <w:vertAlign w:val="baseline"/>
        </w:rPr>
        <w:t>/</w:t>
      </w:r>
      <w:r>
        <w:rPr>
          <w:i/>
          <w:w w:val="105"/>
          <w:vertAlign w:val="baseline"/>
        </w:rPr>
        <w:t>м </w:t>
      </w:r>
      <w:r>
        <w:rPr>
          <w:rFonts w:ascii="Cambria" w:hAnsi="Cambria"/>
          <w:i w:val="0"/>
          <w:w w:val="105"/>
          <w:vertAlign w:val="baseline"/>
        </w:rPr>
        <w:t>· </w:t>
      </w:r>
      <w:r>
        <w:rPr>
          <w:i/>
          <w:w w:val="105"/>
          <w:vertAlign w:val="baseline"/>
        </w:rPr>
        <w:t>с).</w:t>
      </w:r>
    </w:p>
    <w:p>
      <w:pPr>
        <w:pStyle w:val="Heading2"/>
        <w:spacing w:before="142"/>
        <w:ind w:left="2904"/>
        <w:rPr>
          <w:i/>
        </w:rPr>
      </w:pPr>
      <w:r>
        <w:rPr>
          <w:i/>
          <w:w w:val="105"/>
        </w:rPr>
        <w:t>КuнтрuJьные</w:t>
      </w:r>
      <w:r>
        <w:rPr>
          <w:i/>
          <w:spacing w:val="-1"/>
          <w:w w:val="105"/>
        </w:rPr>
        <w:t> </w:t>
      </w:r>
      <w:r>
        <w:rPr>
          <w:i/>
          <w:spacing w:val="-2"/>
          <w:w w:val="105"/>
        </w:rPr>
        <w:t>нuнрuсы</w:t>
      </w:r>
    </w:p>
    <w:p>
      <w:pPr>
        <w:spacing w:before="29"/>
        <w:ind w:left="508" w:right="0" w:firstLine="0"/>
        <w:jc w:val="both"/>
        <w:rPr>
          <w:i/>
          <w:sz w:val="18"/>
        </w:rPr>
      </w:pPr>
      <w:r>
        <w:rPr>
          <w:i/>
          <w:w w:val="110"/>
          <w:sz w:val="18"/>
        </w:rPr>
        <w:t>1.</w:t>
      </w:r>
      <w:r>
        <w:rPr>
          <w:i/>
          <w:spacing w:val="18"/>
          <w:w w:val="110"/>
          <w:sz w:val="18"/>
        </w:rPr>
        <w:t> </w:t>
      </w:r>
      <w:r>
        <w:rPr>
          <w:i/>
          <w:w w:val="110"/>
          <w:sz w:val="18"/>
        </w:rPr>
        <w:t>При</w:t>
      </w:r>
      <w:r>
        <w:rPr>
          <w:i/>
          <w:spacing w:val="17"/>
          <w:w w:val="110"/>
          <w:sz w:val="18"/>
        </w:rPr>
        <w:t> </w:t>
      </w:r>
      <w:r>
        <w:rPr>
          <w:i/>
          <w:w w:val="110"/>
          <w:sz w:val="18"/>
        </w:rPr>
        <w:t>каких</w:t>
      </w:r>
      <w:r>
        <w:rPr>
          <w:i/>
          <w:spacing w:val="13"/>
          <w:w w:val="110"/>
          <w:sz w:val="18"/>
        </w:rPr>
        <w:t> </w:t>
      </w:r>
      <w:r>
        <w:rPr>
          <w:i/>
          <w:w w:val="110"/>
          <w:sz w:val="18"/>
        </w:rPr>
        <w:t>предположениях</w:t>
      </w:r>
      <w:r>
        <w:rPr>
          <w:i/>
          <w:spacing w:val="14"/>
          <w:w w:val="110"/>
          <w:sz w:val="18"/>
        </w:rPr>
        <w:t> </w:t>
      </w:r>
      <w:r>
        <w:rPr>
          <w:i/>
          <w:w w:val="110"/>
          <w:sz w:val="18"/>
        </w:rPr>
        <w:t>получено</w:t>
      </w:r>
      <w:r>
        <w:rPr>
          <w:i/>
          <w:spacing w:val="16"/>
          <w:w w:val="110"/>
          <w:sz w:val="18"/>
        </w:rPr>
        <w:t> </w:t>
      </w:r>
      <w:r>
        <w:rPr>
          <w:i/>
          <w:w w:val="110"/>
          <w:sz w:val="18"/>
        </w:rPr>
        <w:t>уравнение</w:t>
      </w:r>
      <w:r>
        <w:rPr>
          <w:i/>
          <w:spacing w:val="17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Бернулли?</w:t>
      </w:r>
    </w:p>
    <w:p>
      <w:pPr>
        <w:spacing w:line="254" w:lineRule="auto" w:before="41"/>
        <w:ind w:left="712" w:right="167" w:hanging="204"/>
        <w:jc w:val="both"/>
        <w:rPr>
          <w:i/>
          <w:sz w:val="18"/>
        </w:rPr>
      </w:pPr>
      <w:r>
        <w:rPr>
          <w:i/>
          <w:sz w:val="18"/>
        </w:rPr>
        <w:t>2. В какую сторону изменяет показания расходомеров Пито и Вентури </w:t>
      </w:r>
      <w:r>
        <w:rPr>
          <w:i/>
          <w:sz w:val="18"/>
        </w:rPr>
        <w:t>наличие</w:t>
      </w:r>
      <w:r>
        <w:rPr>
          <w:i/>
          <w:sz w:val="18"/>
        </w:rPr>
        <w:t> </w:t>
      </w:r>
      <w:r>
        <w:rPr>
          <w:i/>
          <w:spacing w:val="-2"/>
          <w:w w:val="110"/>
          <w:sz w:val="18"/>
        </w:rPr>
        <w:t>вязкости?</w:t>
      </w:r>
    </w:p>
    <w:p>
      <w:pPr>
        <w:spacing w:before="5"/>
        <w:ind w:left="712" w:right="170" w:hanging="204"/>
        <w:jc w:val="both"/>
        <w:rPr>
          <w:i/>
          <w:sz w:val="18"/>
        </w:rPr>
      </w:pPr>
      <w:r>
        <w:rPr>
          <w:i/>
          <w:spacing w:val="-2"/>
          <w:w w:val="115"/>
          <w:sz w:val="18"/>
        </w:rPr>
        <w:t>3.</w:t>
      </w:r>
      <w:r>
        <w:rPr>
          <w:i/>
          <w:spacing w:val="-5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При</w:t>
      </w:r>
      <w:r>
        <w:rPr>
          <w:i/>
          <w:spacing w:val="-9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каких</w:t>
      </w:r>
      <w:r>
        <w:rPr>
          <w:i/>
          <w:spacing w:val="-11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уровнях</w:t>
      </w:r>
      <w:r>
        <w:rPr>
          <w:i/>
          <w:spacing w:val="-10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воды</w:t>
      </w:r>
      <w:r>
        <w:rPr>
          <w:i/>
          <w:spacing w:val="-7"/>
          <w:w w:val="115"/>
          <w:sz w:val="18"/>
        </w:rPr>
        <w:t> </w:t>
      </w:r>
      <w:r>
        <w:rPr>
          <w:rFonts w:ascii="Palatino Linotype" w:hAnsi="Palatino Linotype"/>
          <w:i/>
          <w:spacing w:val="-2"/>
          <w:w w:val="115"/>
          <w:sz w:val="18"/>
        </w:rPr>
        <w:t>H</w:t>
      </w:r>
      <w:r>
        <w:rPr>
          <w:rFonts w:ascii="Palatino Linotype" w:hAnsi="Palatino Linotype"/>
          <w:i/>
          <w:spacing w:val="3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в</w:t>
      </w:r>
      <w:r>
        <w:rPr>
          <w:i/>
          <w:spacing w:val="-7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резервуаре</w:t>
      </w:r>
      <w:r>
        <w:rPr>
          <w:i/>
          <w:spacing w:val="-9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1</w:t>
      </w:r>
      <w:r>
        <w:rPr>
          <w:i/>
          <w:spacing w:val="-7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течение</w:t>
      </w:r>
      <w:r>
        <w:rPr>
          <w:i/>
          <w:spacing w:val="-11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в</w:t>
      </w:r>
      <w:r>
        <w:rPr>
          <w:i/>
          <w:spacing w:val="-7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трубе</w:t>
      </w:r>
      <w:r>
        <w:rPr>
          <w:i/>
          <w:spacing w:val="-9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Т</w:t>
      </w:r>
      <w:r>
        <w:rPr>
          <w:i/>
          <w:spacing w:val="-9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ламинарное,</w:t>
      </w:r>
      <w:r>
        <w:rPr>
          <w:i/>
          <w:spacing w:val="-9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а</w:t>
      </w:r>
      <w:r>
        <w:rPr>
          <w:i/>
          <w:spacing w:val="-2"/>
          <w:w w:val="115"/>
          <w:sz w:val="18"/>
        </w:rPr>
        <w:t> </w:t>
      </w:r>
      <w:r>
        <w:rPr>
          <w:i/>
          <w:w w:val="115"/>
          <w:sz w:val="18"/>
        </w:rPr>
        <w:t>при каких </w:t>
      </w:r>
      <w:r>
        <w:rPr>
          <w:i/>
          <w:w w:val="220"/>
          <w:sz w:val="18"/>
        </w:rPr>
        <w:t>-</w:t>
      </w:r>
      <w:r>
        <w:rPr>
          <w:i/>
          <w:spacing w:val="-31"/>
          <w:w w:val="220"/>
          <w:sz w:val="18"/>
        </w:rPr>
        <w:t> </w:t>
      </w:r>
      <w:r>
        <w:rPr>
          <w:i/>
          <w:w w:val="115"/>
          <w:sz w:val="18"/>
        </w:rPr>
        <w:t>турбулентное?</w:t>
      </w:r>
    </w:p>
    <w:p>
      <w:pPr>
        <w:spacing w:line="254" w:lineRule="auto" w:before="40"/>
        <w:ind w:left="712" w:right="168" w:hanging="204"/>
        <w:jc w:val="both"/>
        <w:rPr>
          <w:i/>
          <w:sz w:val="18"/>
        </w:rPr>
      </w:pPr>
      <w:r>
        <w:rPr>
          <w:i/>
          <w:w w:val="105"/>
          <w:sz w:val="18"/>
        </w:rPr>
        <w:t>4. В</w:t>
      </w:r>
      <w:r>
        <w:rPr>
          <w:i/>
          <w:spacing w:val="-4"/>
          <w:w w:val="105"/>
          <w:sz w:val="18"/>
        </w:rPr>
        <w:t> </w:t>
      </w:r>
      <w:r>
        <w:rPr>
          <w:i/>
          <w:w w:val="105"/>
          <w:sz w:val="18"/>
        </w:rPr>
        <w:t>некотором</w:t>
      </w:r>
      <w:r>
        <w:rPr>
          <w:i/>
          <w:spacing w:val="-6"/>
          <w:w w:val="105"/>
          <w:sz w:val="18"/>
        </w:rPr>
        <w:t> </w:t>
      </w:r>
      <w:r>
        <w:rPr>
          <w:i/>
          <w:w w:val="105"/>
          <w:sz w:val="18"/>
        </w:rPr>
        <w:t>опыте</w:t>
      </w:r>
      <w:r>
        <w:rPr>
          <w:i/>
          <w:spacing w:val="-4"/>
          <w:w w:val="105"/>
          <w:sz w:val="18"/>
        </w:rPr>
        <w:t> </w:t>
      </w:r>
      <w:r>
        <w:rPr>
          <w:i/>
          <w:w w:val="105"/>
          <w:sz w:val="18"/>
        </w:rPr>
        <w:t>происходит</w:t>
      </w:r>
      <w:r>
        <w:rPr>
          <w:i/>
          <w:spacing w:val="-10"/>
          <w:w w:val="105"/>
          <w:sz w:val="18"/>
        </w:rPr>
        <w:t> </w:t>
      </w:r>
      <w:r>
        <w:rPr>
          <w:i/>
          <w:w w:val="105"/>
          <w:sz w:val="18"/>
        </w:rPr>
        <w:t>ламинарное</w:t>
      </w:r>
      <w:r>
        <w:rPr>
          <w:i/>
          <w:spacing w:val="-6"/>
          <w:w w:val="105"/>
          <w:sz w:val="18"/>
        </w:rPr>
        <w:t> </w:t>
      </w:r>
      <w:r>
        <w:rPr>
          <w:i/>
          <w:w w:val="105"/>
          <w:sz w:val="18"/>
        </w:rPr>
        <w:t>течение</w:t>
      </w:r>
      <w:r>
        <w:rPr>
          <w:i/>
          <w:spacing w:val="-6"/>
          <w:w w:val="105"/>
          <w:sz w:val="18"/>
        </w:rPr>
        <w:t> </w:t>
      </w:r>
      <w:r>
        <w:rPr>
          <w:i/>
          <w:w w:val="105"/>
          <w:sz w:val="18"/>
        </w:rPr>
        <w:t>жидкости</w:t>
      </w:r>
      <w:r>
        <w:rPr>
          <w:i/>
          <w:spacing w:val="-8"/>
          <w:w w:val="105"/>
          <w:sz w:val="18"/>
        </w:rPr>
        <w:t> </w:t>
      </w:r>
      <w:r>
        <w:rPr>
          <w:i/>
          <w:w w:val="105"/>
          <w:sz w:val="18"/>
        </w:rPr>
        <w:t>по</w:t>
      </w:r>
      <w:r>
        <w:rPr>
          <w:i/>
          <w:spacing w:val="-4"/>
          <w:w w:val="105"/>
          <w:sz w:val="18"/>
        </w:rPr>
        <w:t> </w:t>
      </w:r>
      <w:r>
        <w:rPr>
          <w:i/>
          <w:w w:val="105"/>
          <w:sz w:val="18"/>
        </w:rPr>
        <w:t>трубе.</w:t>
      </w:r>
      <w:r>
        <w:rPr>
          <w:i/>
          <w:spacing w:val="-6"/>
          <w:w w:val="105"/>
          <w:sz w:val="18"/>
        </w:rPr>
        <w:t> </w:t>
      </w:r>
      <w:r>
        <w:rPr>
          <w:i/>
          <w:w w:val="105"/>
          <w:sz w:val="18"/>
        </w:rPr>
        <w:t>Как</w:t>
      </w:r>
      <w:r>
        <w:rPr>
          <w:i/>
          <w:w w:val="105"/>
          <w:sz w:val="18"/>
        </w:rPr>
        <w:t> будет</w:t>
      </w:r>
      <w:r>
        <w:rPr>
          <w:i/>
          <w:w w:val="105"/>
          <w:sz w:val="18"/>
        </w:rPr>
        <w:t> изменяться</w:t>
      </w:r>
      <w:r>
        <w:rPr>
          <w:i/>
          <w:w w:val="105"/>
          <w:sz w:val="18"/>
        </w:rPr>
        <w:t> течение,</w:t>
      </w:r>
      <w:r>
        <w:rPr>
          <w:i/>
          <w:w w:val="105"/>
          <w:sz w:val="18"/>
        </w:rPr>
        <w:t> если</w:t>
      </w:r>
      <w:r>
        <w:rPr>
          <w:i/>
          <w:w w:val="105"/>
          <w:sz w:val="18"/>
        </w:rPr>
        <w:t> использовать</w:t>
      </w:r>
      <w:r>
        <w:rPr>
          <w:i/>
          <w:w w:val="105"/>
          <w:sz w:val="18"/>
        </w:rPr>
        <w:t> все</w:t>
      </w:r>
      <w:r>
        <w:rPr>
          <w:i/>
          <w:w w:val="105"/>
          <w:sz w:val="18"/>
        </w:rPr>
        <w:t> менее</w:t>
      </w:r>
      <w:r>
        <w:rPr>
          <w:i/>
          <w:w w:val="105"/>
          <w:sz w:val="18"/>
        </w:rPr>
        <w:t> вязкую</w:t>
      </w:r>
      <w:r>
        <w:rPr>
          <w:i/>
          <w:w w:val="105"/>
          <w:sz w:val="18"/>
        </w:rPr>
        <w:t> жидкость, оставляя неизменными</w:t>
      </w:r>
      <w:r>
        <w:rPr>
          <w:i/>
          <w:w w:val="105"/>
          <w:sz w:val="18"/>
        </w:rPr>
        <w:t> диаметр трубы,</w:t>
      </w:r>
      <w:r>
        <w:rPr>
          <w:i/>
          <w:w w:val="105"/>
          <w:sz w:val="18"/>
        </w:rPr>
        <w:t> скорость</w:t>
      </w:r>
      <w:r>
        <w:rPr>
          <w:i/>
          <w:w w:val="105"/>
          <w:sz w:val="18"/>
        </w:rPr>
        <w:t> течения</w:t>
      </w:r>
      <w:r>
        <w:rPr>
          <w:i/>
          <w:spacing w:val="-1"/>
          <w:w w:val="105"/>
          <w:sz w:val="18"/>
        </w:rPr>
        <w:t> </w:t>
      </w:r>
      <w:r>
        <w:rPr>
          <w:i/>
          <w:w w:val="105"/>
          <w:sz w:val="18"/>
        </w:rPr>
        <w:t>и</w:t>
      </w:r>
      <w:r>
        <w:rPr>
          <w:i/>
          <w:w w:val="105"/>
          <w:sz w:val="18"/>
        </w:rPr>
        <w:t> плотность жид- </w:t>
      </w:r>
      <w:r>
        <w:rPr>
          <w:i/>
          <w:spacing w:val="-2"/>
          <w:w w:val="105"/>
          <w:sz w:val="18"/>
        </w:rPr>
        <w:t>кости?</w:t>
      </w:r>
    </w:p>
    <w:p>
      <w:pPr>
        <w:spacing w:line="254" w:lineRule="auto" w:before="27"/>
        <w:ind w:left="712" w:right="168" w:hanging="204"/>
        <w:jc w:val="both"/>
        <w:rPr>
          <w:i/>
          <w:sz w:val="18"/>
        </w:rPr>
      </w:pPr>
      <w:r>
        <w:rPr>
          <w:i/>
          <w:spacing w:val="-2"/>
          <w:w w:val="115"/>
          <w:sz w:val="18"/>
        </w:rPr>
        <w:t>5.</w:t>
      </w:r>
      <w:r>
        <w:rPr>
          <w:i/>
          <w:spacing w:val="-11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При</w:t>
      </w:r>
      <w:r>
        <w:rPr>
          <w:i/>
          <w:spacing w:val="-8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каком</w:t>
      </w:r>
      <w:r>
        <w:rPr>
          <w:i/>
          <w:spacing w:val="-6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течении</w:t>
      </w:r>
      <w:r>
        <w:rPr>
          <w:i/>
          <w:spacing w:val="-8"/>
          <w:w w:val="115"/>
          <w:sz w:val="18"/>
        </w:rPr>
        <w:t> </w:t>
      </w:r>
      <w:r>
        <w:rPr>
          <w:i/>
          <w:spacing w:val="-2"/>
          <w:w w:val="135"/>
          <w:sz w:val="18"/>
        </w:rPr>
        <w:t>-</w:t>
      </w:r>
      <w:r>
        <w:rPr>
          <w:i/>
          <w:spacing w:val="-14"/>
          <w:w w:val="135"/>
          <w:sz w:val="18"/>
        </w:rPr>
        <w:t> </w:t>
      </w:r>
      <w:r>
        <w:rPr>
          <w:i/>
          <w:spacing w:val="-2"/>
          <w:w w:val="115"/>
          <w:sz w:val="18"/>
        </w:rPr>
        <w:t>турбулентном</w:t>
      </w:r>
      <w:r>
        <w:rPr>
          <w:i/>
          <w:spacing w:val="-9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или</w:t>
      </w:r>
      <w:r>
        <w:rPr>
          <w:i/>
          <w:spacing w:val="-8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ламинарном</w:t>
      </w:r>
      <w:r>
        <w:rPr>
          <w:i/>
          <w:spacing w:val="-8"/>
          <w:w w:val="115"/>
          <w:sz w:val="18"/>
        </w:rPr>
        <w:t> </w:t>
      </w:r>
      <w:r>
        <w:rPr>
          <w:i/>
          <w:spacing w:val="-2"/>
          <w:w w:val="135"/>
          <w:sz w:val="18"/>
        </w:rPr>
        <w:t>-</w:t>
      </w:r>
      <w:r>
        <w:rPr>
          <w:i/>
          <w:spacing w:val="-14"/>
          <w:w w:val="135"/>
          <w:sz w:val="18"/>
        </w:rPr>
        <w:t> </w:t>
      </w:r>
      <w:r>
        <w:rPr>
          <w:i/>
          <w:spacing w:val="-2"/>
          <w:w w:val="115"/>
          <w:sz w:val="18"/>
        </w:rPr>
        <w:t>получается</w:t>
      </w:r>
      <w:r>
        <w:rPr>
          <w:i/>
          <w:spacing w:val="-7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лучше</w:t>
      </w:r>
      <w:r>
        <w:rPr>
          <w:i/>
          <w:spacing w:val="-2"/>
          <w:w w:val="115"/>
          <w:sz w:val="18"/>
        </w:rPr>
        <w:t>е</w:t>
      </w:r>
      <w:r>
        <w:rPr>
          <w:i/>
          <w:spacing w:val="-2"/>
          <w:w w:val="115"/>
          <w:sz w:val="18"/>
        </w:rPr>
        <w:t> </w:t>
      </w:r>
      <w:r>
        <w:rPr>
          <w:i/>
          <w:w w:val="110"/>
          <w:sz w:val="18"/>
        </w:rPr>
        <w:t>согласие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скорости,</w:t>
      </w:r>
      <w:r>
        <w:rPr>
          <w:i/>
          <w:spacing w:val="-9"/>
          <w:w w:val="110"/>
          <w:sz w:val="18"/>
        </w:rPr>
        <w:t> </w:t>
      </w:r>
      <w:r>
        <w:rPr>
          <w:i/>
          <w:w w:val="110"/>
          <w:sz w:val="18"/>
        </w:rPr>
        <w:t>определенной</w:t>
      </w:r>
      <w:r>
        <w:rPr>
          <w:i/>
          <w:spacing w:val="-11"/>
          <w:w w:val="110"/>
          <w:sz w:val="18"/>
        </w:rPr>
        <w:t> </w:t>
      </w:r>
      <w:r>
        <w:rPr>
          <w:i/>
          <w:w w:val="110"/>
          <w:sz w:val="18"/>
        </w:rPr>
        <w:t>по</w:t>
      </w:r>
      <w:r>
        <w:rPr>
          <w:i/>
          <w:spacing w:val="-9"/>
          <w:w w:val="110"/>
          <w:sz w:val="18"/>
        </w:rPr>
        <w:t> </w:t>
      </w:r>
      <w:r>
        <w:rPr>
          <w:i/>
          <w:w w:val="110"/>
          <w:sz w:val="18"/>
        </w:rPr>
        <w:t>расходомерам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Пито</w:t>
      </w:r>
      <w:r>
        <w:rPr>
          <w:i/>
          <w:spacing w:val="-11"/>
          <w:w w:val="110"/>
          <w:sz w:val="18"/>
        </w:rPr>
        <w:t> </w:t>
      </w:r>
      <w:r>
        <w:rPr>
          <w:i/>
          <w:w w:val="110"/>
          <w:sz w:val="18"/>
        </w:rPr>
        <w:t>и</w:t>
      </w:r>
      <w:r>
        <w:rPr>
          <w:i/>
          <w:spacing w:val="-9"/>
          <w:w w:val="110"/>
          <w:sz w:val="18"/>
        </w:rPr>
        <w:t> </w:t>
      </w:r>
      <w:r>
        <w:rPr>
          <w:i/>
          <w:w w:val="110"/>
          <w:sz w:val="18"/>
        </w:rPr>
        <w:t>Вентури,</w:t>
      </w:r>
      <w:r>
        <w:rPr>
          <w:i/>
          <w:spacing w:val="-11"/>
          <w:w w:val="110"/>
          <w:sz w:val="18"/>
        </w:rPr>
        <w:t> </w:t>
      </w:r>
      <w:r>
        <w:rPr>
          <w:i/>
          <w:w w:val="110"/>
          <w:sz w:val="18"/>
        </w:rPr>
        <w:t>со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ско-</w:t>
      </w:r>
      <w:r>
        <w:rPr>
          <w:i/>
          <w:w w:val="110"/>
          <w:sz w:val="18"/>
        </w:rPr>
        <w:t> </w:t>
      </w:r>
      <w:r>
        <w:rPr>
          <w:i/>
          <w:w w:val="115"/>
          <w:sz w:val="18"/>
        </w:rPr>
        <w:t>ростью,</w:t>
      </w:r>
      <w:r>
        <w:rPr>
          <w:i/>
          <w:spacing w:val="-9"/>
          <w:w w:val="115"/>
          <w:sz w:val="18"/>
        </w:rPr>
        <w:t> </w:t>
      </w:r>
      <w:r>
        <w:rPr>
          <w:i/>
          <w:w w:val="115"/>
          <w:sz w:val="18"/>
        </w:rPr>
        <w:t>найденной</w:t>
      </w:r>
      <w:r>
        <w:rPr>
          <w:i/>
          <w:spacing w:val="-13"/>
          <w:w w:val="115"/>
          <w:sz w:val="18"/>
        </w:rPr>
        <w:t> </w:t>
      </w:r>
      <w:r>
        <w:rPr>
          <w:i/>
          <w:w w:val="115"/>
          <w:sz w:val="18"/>
        </w:rPr>
        <w:t>с</w:t>
      </w:r>
      <w:r>
        <w:rPr>
          <w:i/>
          <w:spacing w:val="-9"/>
          <w:w w:val="115"/>
          <w:sz w:val="18"/>
        </w:rPr>
        <w:t> </w:t>
      </w:r>
      <w:r>
        <w:rPr>
          <w:i/>
          <w:w w:val="115"/>
          <w:sz w:val="18"/>
        </w:rPr>
        <w:t>помощью</w:t>
      </w:r>
      <w:r>
        <w:rPr>
          <w:i/>
          <w:spacing w:val="-8"/>
          <w:w w:val="115"/>
          <w:sz w:val="18"/>
        </w:rPr>
        <w:t> </w:t>
      </w:r>
      <w:r>
        <w:rPr>
          <w:i/>
          <w:w w:val="115"/>
          <w:sz w:val="18"/>
        </w:rPr>
        <w:t>резервуара</w:t>
      </w:r>
      <w:r>
        <w:rPr>
          <w:i/>
          <w:spacing w:val="-9"/>
          <w:w w:val="115"/>
          <w:sz w:val="18"/>
        </w:rPr>
        <w:t> </w:t>
      </w:r>
      <w:r>
        <w:rPr>
          <w:i/>
          <w:w w:val="115"/>
          <w:sz w:val="18"/>
        </w:rPr>
        <w:t>П?</w:t>
      </w:r>
    </w:p>
    <w:p>
      <w:pPr>
        <w:spacing w:line="240" w:lineRule="auto" w:before="28"/>
        <w:ind w:left="712" w:right="165" w:hanging="204"/>
        <w:jc w:val="both"/>
        <w:rPr>
          <w:i/>
          <w:sz w:val="18"/>
        </w:rPr>
      </w:pPr>
      <w:r>
        <w:rPr>
          <w:i/>
          <w:w w:val="110"/>
          <w:sz w:val="18"/>
        </w:rPr>
        <w:t>6. Выведите</w:t>
      </w:r>
      <w:r>
        <w:rPr>
          <w:i/>
          <w:w w:val="110"/>
          <w:sz w:val="18"/>
        </w:rPr>
        <w:t> формулу</w:t>
      </w:r>
      <w:r>
        <w:rPr>
          <w:i/>
          <w:w w:val="110"/>
          <w:sz w:val="18"/>
        </w:rPr>
        <w:t> Торричелли.</w:t>
      </w:r>
      <w:r>
        <w:rPr>
          <w:i/>
          <w:w w:val="110"/>
          <w:sz w:val="18"/>
        </w:rPr>
        <w:t> Используя</w:t>
      </w:r>
      <w:r>
        <w:rPr>
          <w:i/>
          <w:w w:val="110"/>
          <w:sz w:val="18"/>
        </w:rPr>
        <w:t> формулу</w:t>
      </w:r>
      <w:r>
        <w:rPr>
          <w:i/>
          <w:w w:val="110"/>
          <w:sz w:val="18"/>
        </w:rPr>
        <w:t> Торричелли,</w:t>
      </w:r>
      <w:r>
        <w:rPr>
          <w:i/>
          <w:w w:val="110"/>
          <w:sz w:val="18"/>
        </w:rPr>
        <w:t> </w:t>
      </w:r>
      <w:r>
        <w:rPr>
          <w:i/>
          <w:w w:val="110"/>
          <w:sz w:val="18"/>
        </w:rPr>
        <w:t>оцените</w:t>
      </w:r>
      <w:r>
        <w:rPr>
          <w:i/>
          <w:w w:val="110"/>
          <w:sz w:val="18"/>
        </w:rPr>
        <w:t> скорости</w:t>
      </w:r>
      <w:r>
        <w:rPr>
          <w:i/>
          <w:spacing w:val="-3"/>
          <w:w w:val="110"/>
          <w:sz w:val="18"/>
        </w:rPr>
        <w:t> </w:t>
      </w:r>
      <w:r>
        <w:rPr>
          <w:i/>
          <w:w w:val="110"/>
          <w:sz w:val="18"/>
        </w:rPr>
        <w:t>вытекания</w:t>
      </w:r>
      <w:r>
        <w:rPr>
          <w:i/>
          <w:spacing w:val="-4"/>
          <w:w w:val="110"/>
          <w:sz w:val="18"/>
        </w:rPr>
        <w:t> </w:t>
      </w:r>
      <w:r>
        <w:rPr>
          <w:i/>
          <w:w w:val="110"/>
          <w:sz w:val="18"/>
        </w:rPr>
        <w:t>воды</w:t>
      </w:r>
      <w:r>
        <w:rPr>
          <w:i/>
          <w:spacing w:val="-1"/>
          <w:w w:val="110"/>
          <w:sz w:val="18"/>
        </w:rPr>
        <w:t> </w:t>
      </w:r>
      <w:r>
        <w:rPr>
          <w:i/>
          <w:w w:val="110"/>
          <w:sz w:val="18"/>
        </w:rPr>
        <w:t>из</w:t>
      </w:r>
      <w:r>
        <w:rPr>
          <w:i/>
          <w:spacing w:val="-3"/>
          <w:w w:val="110"/>
          <w:sz w:val="18"/>
        </w:rPr>
        <w:t> </w:t>
      </w:r>
      <w:r>
        <w:rPr>
          <w:i/>
          <w:w w:val="110"/>
          <w:sz w:val="18"/>
        </w:rPr>
        <w:t>очень</w:t>
      </w:r>
      <w:r>
        <w:rPr>
          <w:i/>
          <w:spacing w:val="-3"/>
          <w:w w:val="110"/>
          <w:sz w:val="18"/>
        </w:rPr>
        <w:t> </w:t>
      </w:r>
      <w:r>
        <w:rPr>
          <w:i/>
          <w:w w:val="110"/>
          <w:sz w:val="18"/>
        </w:rPr>
        <w:t>короткой</w:t>
      </w:r>
      <w:r>
        <w:rPr>
          <w:i/>
          <w:spacing w:val="-4"/>
          <w:w w:val="110"/>
          <w:sz w:val="18"/>
        </w:rPr>
        <w:t> </w:t>
      </w:r>
      <w:r>
        <w:rPr>
          <w:i/>
          <w:w w:val="110"/>
          <w:sz w:val="18"/>
        </w:rPr>
        <w:t>трубы</w:t>
      </w:r>
      <w:r>
        <w:rPr>
          <w:i/>
          <w:spacing w:val="-3"/>
          <w:w w:val="110"/>
          <w:sz w:val="18"/>
        </w:rPr>
        <w:t> </w:t>
      </w:r>
      <w:r>
        <w:rPr>
          <w:i/>
          <w:w w:val="110"/>
          <w:sz w:val="18"/>
        </w:rPr>
        <w:t>при</w:t>
      </w:r>
      <w:r>
        <w:rPr>
          <w:i/>
          <w:spacing w:val="-4"/>
          <w:w w:val="110"/>
          <w:sz w:val="18"/>
        </w:rPr>
        <w:t> </w:t>
      </w:r>
      <w:r>
        <w:rPr>
          <w:i/>
          <w:w w:val="110"/>
          <w:sz w:val="18"/>
        </w:rPr>
        <w:t>разных</w:t>
      </w:r>
      <w:r>
        <w:rPr>
          <w:i/>
          <w:spacing w:val="-3"/>
          <w:w w:val="110"/>
          <w:sz w:val="18"/>
        </w:rPr>
        <w:t> </w:t>
      </w:r>
      <w:r>
        <w:rPr>
          <w:i/>
          <w:w w:val="110"/>
          <w:sz w:val="18"/>
        </w:rPr>
        <w:t>уровнях</w:t>
      </w:r>
      <w:r>
        <w:rPr>
          <w:i/>
          <w:spacing w:val="-5"/>
          <w:w w:val="110"/>
          <w:sz w:val="18"/>
        </w:rPr>
        <w:t> </w:t>
      </w:r>
      <w:r>
        <w:rPr>
          <w:rFonts w:ascii="Palatino Linotype" w:hAnsi="Palatino Linotype"/>
          <w:i/>
          <w:w w:val="110"/>
          <w:sz w:val="18"/>
        </w:rPr>
        <w:t>H</w:t>
      </w:r>
      <w:r>
        <w:rPr>
          <w:i/>
          <w:w w:val="110"/>
          <w:sz w:val="18"/>
        </w:rPr>
        <w:t>.</w:t>
      </w:r>
      <w:r>
        <w:rPr>
          <w:i/>
          <w:w w:val="110"/>
          <w:sz w:val="18"/>
        </w:rPr>
        <w:t> Почему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реальные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скорости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вытекания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из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длинной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трубы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значительно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мень- </w:t>
      </w:r>
      <w:r>
        <w:rPr>
          <w:i/>
          <w:spacing w:val="-4"/>
          <w:w w:val="110"/>
          <w:sz w:val="18"/>
        </w:rPr>
        <w:t>ше?</w:t>
      </w:r>
    </w:p>
    <w:p>
      <w:pPr>
        <w:spacing w:line="249" w:lineRule="auto" w:before="20"/>
        <w:ind w:left="712" w:right="168" w:hanging="205"/>
        <w:jc w:val="both"/>
        <w:rPr>
          <w:i/>
          <w:sz w:val="18"/>
        </w:rPr>
      </w:pPr>
      <w:r>
        <w:rPr>
          <w:i/>
          <w:w w:val="110"/>
          <w:sz w:val="18"/>
        </w:rPr>
        <w:t>7. В расходомерах Пито</w:t>
      </w:r>
      <w:r>
        <w:rPr>
          <w:i/>
          <w:spacing w:val="-2"/>
          <w:w w:val="110"/>
          <w:sz w:val="18"/>
        </w:rPr>
        <w:t> </w:t>
      </w:r>
      <w:r>
        <w:rPr>
          <w:i/>
          <w:w w:val="110"/>
          <w:sz w:val="18"/>
        </w:rPr>
        <w:t>и Вентури</w:t>
      </w:r>
      <w:r>
        <w:rPr>
          <w:i/>
          <w:spacing w:val="-2"/>
          <w:w w:val="110"/>
          <w:sz w:val="18"/>
        </w:rPr>
        <w:t> </w:t>
      </w:r>
      <w:r>
        <w:rPr>
          <w:i/>
          <w:w w:val="110"/>
          <w:sz w:val="18"/>
        </w:rPr>
        <w:t>оцените</w:t>
      </w:r>
      <w:r>
        <w:rPr>
          <w:i/>
          <w:spacing w:val="-2"/>
          <w:w w:val="110"/>
          <w:sz w:val="18"/>
        </w:rPr>
        <w:t> </w:t>
      </w:r>
      <w:r>
        <w:rPr>
          <w:i/>
          <w:w w:val="110"/>
          <w:sz w:val="18"/>
        </w:rPr>
        <w:t>разницу</w:t>
      </w:r>
      <w:r>
        <w:rPr>
          <w:i/>
          <w:spacing w:val="-2"/>
          <w:w w:val="110"/>
          <w:sz w:val="18"/>
        </w:rPr>
        <w:t> </w:t>
      </w:r>
      <w:r>
        <w:rPr>
          <w:i/>
          <w:w w:val="110"/>
          <w:sz w:val="18"/>
        </w:rPr>
        <w:t>уровней воды </w:t>
      </w:r>
      <w:r>
        <w:rPr>
          <w:rFonts w:ascii="Book Antiqua" w:hAnsi="Book Antiqua"/>
          <w:w w:val="110"/>
          <w:sz w:val="18"/>
        </w:rPr>
        <w:t>∆</w:t>
      </w:r>
      <w:r>
        <w:rPr>
          <w:rFonts w:ascii="Palatino Linotype" w:hAnsi="Palatino Linotype"/>
          <w:i/>
          <w:w w:val="110"/>
          <w:sz w:val="18"/>
        </w:rPr>
        <w:t>h </w:t>
      </w:r>
      <w:r>
        <w:rPr>
          <w:i/>
          <w:w w:val="110"/>
          <w:sz w:val="18"/>
        </w:rPr>
        <w:t>в левых</w:t>
      </w:r>
      <w:r>
        <w:rPr>
          <w:i/>
          <w:w w:val="110"/>
          <w:sz w:val="18"/>
        </w:rPr>
        <w:t> измерительных</w:t>
      </w:r>
      <w:r>
        <w:rPr>
          <w:i/>
          <w:w w:val="110"/>
          <w:sz w:val="18"/>
        </w:rPr>
        <w:t> трубках</w:t>
      </w:r>
      <w:r>
        <w:rPr>
          <w:i/>
          <w:w w:val="110"/>
          <w:sz w:val="18"/>
        </w:rPr>
        <w:t> (рис.</w:t>
      </w:r>
      <w:r>
        <w:rPr>
          <w:i/>
          <w:w w:val="110"/>
          <w:sz w:val="18"/>
        </w:rPr>
        <w:t> 3),</w:t>
      </w:r>
      <w:r>
        <w:rPr>
          <w:i/>
          <w:w w:val="110"/>
          <w:sz w:val="18"/>
        </w:rPr>
        <w:t> присоединенных</w:t>
      </w:r>
      <w:r>
        <w:rPr>
          <w:i/>
          <w:w w:val="110"/>
          <w:sz w:val="18"/>
        </w:rPr>
        <w:t> к</w:t>
      </w:r>
      <w:r>
        <w:rPr>
          <w:i/>
          <w:w w:val="110"/>
          <w:sz w:val="18"/>
        </w:rPr>
        <w:t> трубе</w:t>
      </w:r>
      <w:r>
        <w:rPr>
          <w:i/>
          <w:w w:val="110"/>
          <w:sz w:val="18"/>
        </w:rPr>
        <w:t> Т</w:t>
      </w:r>
      <w:r>
        <w:rPr>
          <w:i/>
          <w:w w:val="110"/>
          <w:sz w:val="18"/>
        </w:rPr>
        <w:t> в</w:t>
      </w:r>
      <w:r>
        <w:rPr>
          <w:i/>
          <w:w w:val="110"/>
          <w:sz w:val="18"/>
        </w:rPr>
        <w:t> местах</w:t>
      </w:r>
      <w:r>
        <w:rPr>
          <w:i/>
          <w:w w:val="110"/>
          <w:sz w:val="18"/>
        </w:rPr>
        <w:t> </w:t>
      </w:r>
      <w:r>
        <w:rPr>
          <w:i/>
          <w:w w:val="110"/>
          <w:sz w:val="18"/>
        </w:rPr>
        <w:t>оди-</w:t>
      </w:r>
      <w:r>
        <w:rPr>
          <w:i/>
          <w:w w:val="110"/>
          <w:sz w:val="18"/>
        </w:rPr>
        <w:t> накового сечения.</w:t>
      </w:r>
      <w:r>
        <w:rPr>
          <w:i/>
          <w:spacing w:val="-4"/>
          <w:w w:val="110"/>
          <w:sz w:val="18"/>
        </w:rPr>
        <w:t> </w:t>
      </w:r>
      <w:r>
        <w:rPr>
          <w:i/>
          <w:w w:val="110"/>
          <w:sz w:val="18"/>
        </w:rPr>
        <w:t>Как</w:t>
      </w:r>
      <w:r>
        <w:rPr>
          <w:i/>
          <w:spacing w:val="-2"/>
          <w:w w:val="110"/>
          <w:sz w:val="18"/>
        </w:rPr>
        <w:t> </w:t>
      </w:r>
      <w:r>
        <w:rPr>
          <w:i/>
          <w:w w:val="110"/>
          <w:sz w:val="18"/>
        </w:rPr>
        <w:t>можно объяснить</w:t>
      </w:r>
      <w:r>
        <w:rPr>
          <w:i/>
          <w:spacing w:val="-4"/>
          <w:w w:val="110"/>
          <w:sz w:val="18"/>
        </w:rPr>
        <w:t> </w:t>
      </w:r>
      <w:r>
        <w:rPr>
          <w:i/>
          <w:w w:val="110"/>
          <w:sz w:val="18"/>
        </w:rPr>
        <w:t>наличие</w:t>
      </w:r>
      <w:r>
        <w:rPr>
          <w:i/>
          <w:spacing w:val="-4"/>
          <w:w w:val="110"/>
          <w:sz w:val="18"/>
        </w:rPr>
        <w:t> </w:t>
      </w:r>
      <w:r>
        <w:rPr>
          <w:i/>
          <w:w w:val="110"/>
          <w:sz w:val="18"/>
        </w:rPr>
        <w:t>разницы</w:t>
      </w:r>
      <w:r>
        <w:rPr>
          <w:i/>
          <w:spacing w:val="-4"/>
          <w:w w:val="110"/>
          <w:sz w:val="18"/>
        </w:rPr>
        <w:t> </w:t>
      </w:r>
      <w:r>
        <w:rPr>
          <w:i/>
          <w:w w:val="110"/>
          <w:sz w:val="18"/>
        </w:rPr>
        <w:t>давлений?</w:t>
      </w:r>
      <w:r>
        <w:rPr>
          <w:i/>
          <w:spacing w:val="-4"/>
          <w:w w:val="110"/>
          <w:sz w:val="18"/>
        </w:rPr>
        <w:t> </w:t>
      </w:r>
      <w:r>
        <w:rPr>
          <w:i/>
          <w:w w:val="110"/>
          <w:sz w:val="18"/>
        </w:rPr>
        <w:t>Какие</w:t>
      </w:r>
      <w:r>
        <w:rPr>
          <w:i/>
          <w:w w:val="110"/>
          <w:sz w:val="18"/>
        </w:rPr>
        <w:t> </w:t>
      </w:r>
      <w:r>
        <w:rPr>
          <w:i/>
          <w:sz w:val="18"/>
        </w:rPr>
        <w:t>получатся результаты, если с помощью линейного экстраполирования </w:t>
      </w:r>
      <w:r>
        <w:rPr>
          <w:i/>
          <w:sz w:val="18"/>
        </w:rPr>
        <w:t>попы-</w:t>
      </w:r>
      <w:r>
        <w:rPr>
          <w:i/>
          <w:sz w:val="18"/>
        </w:rPr>
        <w:t> </w:t>
      </w:r>
      <w:r>
        <w:rPr>
          <w:i/>
          <w:w w:val="110"/>
          <w:sz w:val="18"/>
        </w:rPr>
        <w:t>таться найти давления на концах трубы Т?</w:t>
      </w:r>
    </w:p>
    <w:p>
      <w:pPr>
        <w:spacing w:after="0" w:line="249" w:lineRule="auto"/>
        <w:jc w:val="both"/>
        <w:rPr>
          <w:sz w:val="18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3"/>
        <w:rPr>
          <w:i/>
          <w:sz w:val="10"/>
        </w:rPr>
      </w:pPr>
    </w:p>
    <w:p>
      <w:pPr>
        <w:spacing w:before="66"/>
        <w:ind w:left="1112" w:right="832" w:firstLine="0"/>
        <w:jc w:val="center"/>
        <w:rPr>
          <w:i/>
          <w:sz w:val="18"/>
        </w:rPr>
      </w:pPr>
      <w:r>
        <w:rPr>
          <w:i/>
          <w:w w:val="110"/>
          <w:sz w:val="18"/>
        </w:rPr>
        <w:t>СПИСОК</w:t>
      </w:r>
      <w:r>
        <w:rPr>
          <w:i/>
          <w:spacing w:val="25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ЛИТЕРАТУРЫ</w:t>
      </w:r>
    </w:p>
    <w:p>
      <w:pPr>
        <w:spacing w:line="256" w:lineRule="auto" w:before="31"/>
        <w:ind w:left="429" w:right="456" w:hanging="204"/>
        <w:jc w:val="both"/>
        <w:rPr>
          <w:i/>
          <w:sz w:val="18"/>
        </w:rPr>
      </w:pPr>
      <w:r>
        <w:rPr>
          <w:i/>
          <w:w w:val="120"/>
          <w:sz w:val="18"/>
        </w:rPr>
        <w:t>1.</w:t>
      </w:r>
      <w:r>
        <w:rPr>
          <w:i/>
          <w:spacing w:val="-14"/>
          <w:w w:val="120"/>
          <w:sz w:val="18"/>
        </w:rPr>
        <w:t> </w:t>
      </w:r>
      <w:r>
        <w:rPr>
          <w:i/>
          <w:w w:val="120"/>
          <w:sz w:val="17"/>
        </w:rPr>
        <w:t>Сивухин</w:t>
      </w:r>
      <w:r>
        <w:rPr>
          <w:i/>
          <w:spacing w:val="-13"/>
          <w:w w:val="120"/>
          <w:sz w:val="17"/>
        </w:rPr>
        <w:t> </w:t>
      </w:r>
      <w:r>
        <w:rPr>
          <w:i/>
          <w:w w:val="120"/>
          <w:sz w:val="17"/>
        </w:rPr>
        <w:t>Д.В.</w:t>
      </w:r>
      <w:r>
        <w:rPr>
          <w:i/>
          <w:spacing w:val="-12"/>
          <w:w w:val="120"/>
          <w:sz w:val="17"/>
        </w:rPr>
        <w:t> </w:t>
      </w:r>
      <w:r>
        <w:rPr>
          <w:i/>
          <w:w w:val="120"/>
          <w:sz w:val="18"/>
        </w:rPr>
        <w:t>Общий</w:t>
      </w:r>
      <w:r>
        <w:rPr>
          <w:i/>
          <w:spacing w:val="-14"/>
          <w:w w:val="120"/>
          <w:sz w:val="18"/>
        </w:rPr>
        <w:t> </w:t>
      </w:r>
      <w:r>
        <w:rPr>
          <w:i/>
          <w:w w:val="120"/>
          <w:sz w:val="18"/>
        </w:rPr>
        <w:t>курс</w:t>
      </w:r>
      <w:r>
        <w:rPr>
          <w:i/>
          <w:spacing w:val="-13"/>
          <w:w w:val="120"/>
          <w:sz w:val="18"/>
        </w:rPr>
        <w:t> </w:t>
      </w:r>
      <w:r>
        <w:rPr>
          <w:i/>
          <w:w w:val="120"/>
          <w:sz w:val="18"/>
        </w:rPr>
        <w:t>физики.</w:t>
      </w:r>
      <w:r>
        <w:rPr>
          <w:i/>
          <w:spacing w:val="-9"/>
          <w:w w:val="120"/>
          <w:sz w:val="18"/>
        </w:rPr>
        <w:t> </w:t>
      </w:r>
      <w:r>
        <w:rPr>
          <w:i/>
          <w:w w:val="120"/>
          <w:sz w:val="18"/>
        </w:rPr>
        <w:t>Т.</w:t>
      </w:r>
      <w:r>
        <w:rPr>
          <w:i/>
          <w:spacing w:val="-9"/>
          <w:w w:val="120"/>
          <w:sz w:val="18"/>
        </w:rPr>
        <w:t> </w:t>
      </w:r>
      <w:r>
        <w:rPr>
          <w:i/>
          <w:w w:val="120"/>
          <w:sz w:val="18"/>
        </w:rPr>
        <w:t>I.</w:t>
      </w:r>
      <w:r>
        <w:rPr>
          <w:i/>
          <w:spacing w:val="-7"/>
          <w:w w:val="120"/>
          <w:sz w:val="18"/>
        </w:rPr>
        <w:t> </w:t>
      </w:r>
      <w:r>
        <w:rPr>
          <w:i/>
          <w:w w:val="220"/>
          <w:sz w:val="18"/>
        </w:rPr>
        <w:t>-</w:t>
      </w:r>
      <w:r>
        <w:rPr>
          <w:i/>
          <w:spacing w:val="-25"/>
          <w:w w:val="220"/>
          <w:sz w:val="18"/>
        </w:rPr>
        <w:t> </w:t>
      </w:r>
      <w:r>
        <w:rPr>
          <w:i/>
          <w:w w:val="120"/>
          <w:sz w:val="18"/>
        </w:rPr>
        <w:t>М.:</w:t>
      </w:r>
      <w:r>
        <w:rPr>
          <w:i/>
          <w:spacing w:val="-7"/>
          <w:w w:val="120"/>
          <w:sz w:val="18"/>
        </w:rPr>
        <w:t> </w:t>
      </w:r>
      <w:r>
        <w:rPr>
          <w:i/>
          <w:w w:val="120"/>
          <w:sz w:val="18"/>
        </w:rPr>
        <w:t>Наука,</w:t>
      </w:r>
      <w:r>
        <w:rPr>
          <w:i/>
          <w:spacing w:val="-7"/>
          <w:w w:val="120"/>
          <w:sz w:val="18"/>
        </w:rPr>
        <w:t> </w:t>
      </w:r>
      <w:r>
        <w:rPr>
          <w:i/>
          <w:w w:val="120"/>
          <w:sz w:val="18"/>
        </w:rPr>
        <w:t>1996.</w:t>
      </w:r>
      <w:r>
        <w:rPr>
          <w:i/>
          <w:spacing w:val="-6"/>
          <w:w w:val="120"/>
          <w:sz w:val="18"/>
        </w:rPr>
        <w:t> </w:t>
      </w:r>
      <w:r>
        <w:rPr>
          <w:i/>
          <w:w w:val="120"/>
          <w:sz w:val="18"/>
        </w:rPr>
        <w:t>Гл.</w:t>
      </w:r>
      <w:r>
        <w:rPr>
          <w:i/>
          <w:spacing w:val="-9"/>
          <w:w w:val="120"/>
          <w:sz w:val="18"/>
        </w:rPr>
        <w:t> </w:t>
      </w:r>
      <w:r>
        <w:rPr>
          <w:i/>
          <w:w w:val="120"/>
          <w:sz w:val="18"/>
        </w:rPr>
        <w:t>ХII,</w:t>
      </w:r>
      <w:r>
        <w:rPr>
          <w:i/>
          <w:spacing w:val="-9"/>
          <w:w w:val="120"/>
          <w:sz w:val="18"/>
        </w:rPr>
        <w:t> </w:t>
      </w:r>
      <w:r>
        <w:rPr>
          <w:i/>
          <w:w w:val="110"/>
          <w:sz w:val="18"/>
        </w:rPr>
        <w:t>§§</w:t>
      </w:r>
      <w:r>
        <w:rPr>
          <w:i/>
          <w:spacing w:val="-4"/>
          <w:w w:val="110"/>
          <w:sz w:val="18"/>
        </w:rPr>
        <w:t> </w:t>
      </w:r>
      <w:r>
        <w:rPr>
          <w:i/>
          <w:w w:val="120"/>
          <w:sz w:val="18"/>
        </w:rPr>
        <w:t>93,</w:t>
      </w:r>
      <w:r>
        <w:rPr>
          <w:i/>
          <w:w w:val="120"/>
          <w:sz w:val="18"/>
        </w:rPr>
        <w:t> 94, 95.</w:t>
      </w:r>
    </w:p>
    <w:p>
      <w:pPr>
        <w:spacing w:before="15"/>
        <w:ind w:left="225" w:right="0" w:firstLine="0"/>
        <w:jc w:val="both"/>
        <w:rPr>
          <w:i/>
          <w:sz w:val="18"/>
        </w:rPr>
      </w:pPr>
      <w:r>
        <w:rPr>
          <w:i/>
          <w:spacing w:val="-2"/>
          <w:w w:val="120"/>
          <w:sz w:val="18"/>
        </w:rPr>
        <w:t>2.</w:t>
      </w:r>
      <w:r>
        <w:rPr>
          <w:i/>
          <w:spacing w:val="-9"/>
          <w:w w:val="120"/>
          <w:sz w:val="18"/>
        </w:rPr>
        <w:t> </w:t>
      </w:r>
      <w:r>
        <w:rPr>
          <w:i/>
          <w:spacing w:val="-2"/>
          <w:w w:val="120"/>
          <w:sz w:val="17"/>
        </w:rPr>
        <w:t>Хайкин</w:t>
      </w:r>
      <w:r>
        <w:rPr>
          <w:i/>
          <w:spacing w:val="19"/>
          <w:w w:val="120"/>
          <w:sz w:val="17"/>
        </w:rPr>
        <w:t> </w:t>
      </w:r>
      <w:r>
        <w:rPr>
          <w:i/>
          <w:spacing w:val="-2"/>
          <w:w w:val="120"/>
          <w:sz w:val="17"/>
        </w:rPr>
        <w:t>С.Э.</w:t>
      </w:r>
      <w:r>
        <w:rPr>
          <w:i/>
          <w:spacing w:val="15"/>
          <w:w w:val="120"/>
          <w:sz w:val="17"/>
        </w:rPr>
        <w:t> </w:t>
      </w:r>
      <w:r>
        <w:rPr>
          <w:i/>
          <w:spacing w:val="-2"/>
          <w:w w:val="120"/>
          <w:sz w:val="18"/>
        </w:rPr>
        <w:t>Физические</w:t>
      </w:r>
      <w:r>
        <w:rPr>
          <w:i/>
          <w:spacing w:val="13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основы</w:t>
      </w:r>
      <w:r>
        <w:rPr>
          <w:i/>
          <w:spacing w:val="16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механики.</w:t>
      </w:r>
      <w:r>
        <w:rPr>
          <w:i/>
          <w:spacing w:val="-9"/>
          <w:w w:val="170"/>
          <w:sz w:val="18"/>
        </w:rPr>
        <w:t> </w:t>
      </w:r>
      <w:r>
        <w:rPr>
          <w:i/>
          <w:spacing w:val="-2"/>
          <w:w w:val="170"/>
          <w:sz w:val="18"/>
        </w:rPr>
        <w:t>-</w:t>
      </w:r>
      <w:r>
        <w:rPr>
          <w:i/>
          <w:spacing w:val="-10"/>
          <w:w w:val="170"/>
          <w:sz w:val="18"/>
        </w:rPr>
        <w:t> </w:t>
      </w:r>
      <w:r>
        <w:rPr>
          <w:i/>
          <w:spacing w:val="-2"/>
          <w:w w:val="120"/>
          <w:sz w:val="18"/>
        </w:rPr>
        <w:t>М.:</w:t>
      </w:r>
      <w:r>
        <w:rPr>
          <w:i/>
          <w:spacing w:val="16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Наука,</w:t>
      </w:r>
      <w:r>
        <w:rPr>
          <w:i/>
          <w:spacing w:val="14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1971.</w:t>
      </w:r>
      <w:r>
        <w:rPr>
          <w:i/>
          <w:spacing w:val="18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Гл.</w:t>
      </w:r>
      <w:r>
        <w:rPr>
          <w:i/>
          <w:spacing w:val="13"/>
          <w:w w:val="120"/>
          <w:sz w:val="18"/>
        </w:rPr>
        <w:t> </w:t>
      </w:r>
      <w:r>
        <w:rPr>
          <w:i/>
          <w:spacing w:val="-4"/>
          <w:w w:val="120"/>
          <w:sz w:val="18"/>
        </w:rPr>
        <w:t>ХVI,</w:t>
      </w:r>
    </w:p>
    <w:p>
      <w:pPr>
        <w:spacing w:before="14"/>
        <w:ind w:left="429" w:right="0" w:firstLine="0"/>
        <w:jc w:val="both"/>
        <w:rPr>
          <w:i/>
          <w:sz w:val="18"/>
        </w:rPr>
      </w:pPr>
      <w:r>
        <w:rPr>
          <w:i/>
          <w:sz w:val="18"/>
        </w:rPr>
        <w:t>§§</w:t>
      </w:r>
      <w:r>
        <w:rPr>
          <w:i/>
          <w:spacing w:val="11"/>
          <w:sz w:val="18"/>
        </w:rPr>
        <w:t> </w:t>
      </w:r>
      <w:r>
        <w:rPr>
          <w:i/>
          <w:sz w:val="18"/>
        </w:rPr>
        <w:t>123,</w:t>
      </w:r>
      <w:r>
        <w:rPr>
          <w:i/>
          <w:spacing w:val="13"/>
          <w:sz w:val="18"/>
        </w:rPr>
        <w:t> </w:t>
      </w:r>
      <w:r>
        <w:rPr>
          <w:i/>
          <w:spacing w:val="-4"/>
          <w:sz w:val="18"/>
        </w:rPr>
        <w:t>124.</w:t>
      </w:r>
    </w:p>
    <w:p>
      <w:pPr>
        <w:spacing w:before="31"/>
        <w:ind w:left="225" w:right="0" w:firstLine="0"/>
        <w:jc w:val="both"/>
        <w:rPr>
          <w:i/>
          <w:sz w:val="18"/>
        </w:rPr>
      </w:pPr>
      <w:r>
        <w:rPr>
          <w:i/>
          <w:w w:val="110"/>
          <w:sz w:val="18"/>
        </w:rPr>
        <w:t>3.</w:t>
      </w:r>
      <w:r>
        <w:rPr>
          <w:i/>
          <w:spacing w:val="11"/>
          <w:w w:val="110"/>
          <w:sz w:val="18"/>
        </w:rPr>
        <w:t> </w:t>
      </w:r>
      <w:r>
        <w:rPr>
          <w:i/>
          <w:w w:val="110"/>
          <w:sz w:val="17"/>
        </w:rPr>
        <w:t>Стрелков</w:t>
      </w:r>
      <w:r>
        <w:rPr>
          <w:i/>
          <w:spacing w:val="19"/>
          <w:w w:val="110"/>
          <w:sz w:val="17"/>
        </w:rPr>
        <w:t> </w:t>
      </w:r>
      <w:r>
        <w:rPr>
          <w:i/>
          <w:w w:val="110"/>
          <w:sz w:val="17"/>
        </w:rPr>
        <w:t>С.П.</w:t>
      </w:r>
      <w:r>
        <w:rPr>
          <w:i/>
          <w:spacing w:val="10"/>
          <w:w w:val="110"/>
          <w:sz w:val="17"/>
        </w:rPr>
        <w:t> </w:t>
      </w:r>
      <w:r>
        <w:rPr>
          <w:i/>
          <w:w w:val="110"/>
          <w:sz w:val="18"/>
        </w:rPr>
        <w:t>Механика.</w:t>
      </w:r>
      <w:r>
        <w:rPr>
          <w:i/>
          <w:spacing w:val="-38"/>
          <w:w w:val="220"/>
          <w:sz w:val="18"/>
        </w:rPr>
        <w:t> </w:t>
      </w:r>
      <w:r>
        <w:rPr>
          <w:i/>
          <w:w w:val="220"/>
          <w:sz w:val="18"/>
        </w:rPr>
        <w:t>-</w:t>
      </w:r>
      <w:r>
        <w:rPr>
          <w:i/>
          <w:spacing w:val="-39"/>
          <w:w w:val="220"/>
          <w:sz w:val="18"/>
        </w:rPr>
        <w:t> </w:t>
      </w:r>
      <w:r>
        <w:rPr>
          <w:i/>
          <w:w w:val="110"/>
          <w:sz w:val="18"/>
        </w:rPr>
        <w:t>М.:</w:t>
      </w:r>
      <w:r>
        <w:rPr>
          <w:i/>
          <w:spacing w:val="14"/>
          <w:w w:val="110"/>
          <w:sz w:val="18"/>
        </w:rPr>
        <w:t> </w:t>
      </w:r>
      <w:r>
        <w:rPr>
          <w:i/>
          <w:w w:val="110"/>
          <w:sz w:val="18"/>
        </w:rPr>
        <w:t>Наука,</w:t>
      </w:r>
      <w:r>
        <w:rPr>
          <w:i/>
          <w:spacing w:val="10"/>
          <w:w w:val="110"/>
          <w:sz w:val="18"/>
        </w:rPr>
        <w:t> </w:t>
      </w:r>
      <w:r>
        <w:rPr>
          <w:i/>
          <w:w w:val="110"/>
          <w:sz w:val="18"/>
        </w:rPr>
        <w:t>1975.</w:t>
      </w:r>
      <w:r>
        <w:rPr>
          <w:i/>
          <w:spacing w:val="14"/>
          <w:w w:val="110"/>
          <w:sz w:val="18"/>
        </w:rPr>
        <w:t> </w:t>
      </w:r>
      <w:r>
        <w:rPr>
          <w:i/>
          <w:w w:val="110"/>
          <w:sz w:val="18"/>
        </w:rPr>
        <w:t>§§</w:t>
      </w:r>
      <w:r>
        <w:rPr>
          <w:i/>
          <w:spacing w:val="12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1003106.</w:t>
      </w:r>
    </w:p>
    <w:p>
      <w:pPr>
        <w:spacing w:line="254" w:lineRule="auto" w:before="33"/>
        <w:ind w:left="429" w:right="451" w:hanging="204"/>
        <w:jc w:val="both"/>
        <w:rPr>
          <w:i/>
          <w:sz w:val="18"/>
        </w:rPr>
      </w:pPr>
      <w:r>
        <w:rPr>
          <w:i/>
          <w:w w:val="110"/>
          <w:sz w:val="18"/>
        </w:rPr>
        <w:t>4. </w:t>
      </w:r>
      <w:r>
        <w:rPr>
          <w:i/>
          <w:w w:val="110"/>
          <w:sz w:val="17"/>
        </w:rPr>
        <w:t>Кингсеп</w:t>
      </w:r>
      <w:r>
        <w:rPr>
          <w:i/>
          <w:w w:val="110"/>
          <w:sz w:val="17"/>
        </w:rPr>
        <w:t> </w:t>
      </w:r>
      <w:r>
        <w:rPr>
          <w:i/>
          <w:w w:val="115"/>
          <w:sz w:val="17"/>
        </w:rPr>
        <w:t>А.С.,</w:t>
      </w:r>
      <w:r>
        <w:rPr>
          <w:i/>
          <w:w w:val="115"/>
          <w:sz w:val="17"/>
        </w:rPr>
        <w:t> </w:t>
      </w:r>
      <w:r>
        <w:rPr>
          <w:i/>
          <w:w w:val="110"/>
          <w:sz w:val="17"/>
        </w:rPr>
        <w:t>Локшин</w:t>
      </w:r>
      <w:r>
        <w:rPr>
          <w:i/>
          <w:w w:val="110"/>
          <w:sz w:val="17"/>
        </w:rPr>
        <w:t> </w:t>
      </w:r>
      <w:r>
        <w:rPr>
          <w:i/>
          <w:w w:val="115"/>
          <w:sz w:val="17"/>
        </w:rPr>
        <w:t>Г.Р.,</w:t>
      </w:r>
      <w:r>
        <w:rPr>
          <w:i/>
          <w:w w:val="115"/>
          <w:sz w:val="17"/>
        </w:rPr>
        <w:t> </w:t>
      </w:r>
      <w:r>
        <w:rPr>
          <w:i/>
          <w:w w:val="110"/>
          <w:sz w:val="17"/>
        </w:rPr>
        <w:t>Олъхов</w:t>
      </w:r>
      <w:r>
        <w:rPr>
          <w:i/>
          <w:w w:val="110"/>
          <w:sz w:val="17"/>
        </w:rPr>
        <w:t> </w:t>
      </w:r>
      <w:r>
        <w:rPr>
          <w:i/>
          <w:w w:val="115"/>
          <w:sz w:val="17"/>
        </w:rPr>
        <w:t>О.А.</w:t>
      </w:r>
      <w:r>
        <w:rPr>
          <w:i/>
          <w:w w:val="115"/>
          <w:sz w:val="17"/>
        </w:rPr>
        <w:t> </w:t>
      </w:r>
      <w:r>
        <w:rPr>
          <w:i/>
          <w:w w:val="110"/>
          <w:sz w:val="18"/>
        </w:rPr>
        <w:t>Основы</w:t>
      </w:r>
      <w:r>
        <w:rPr>
          <w:i/>
          <w:w w:val="110"/>
          <w:sz w:val="18"/>
        </w:rPr>
        <w:t> физики.</w:t>
      </w:r>
      <w:r>
        <w:rPr>
          <w:i/>
          <w:w w:val="110"/>
          <w:sz w:val="18"/>
        </w:rPr>
        <w:t> Т.</w:t>
      </w:r>
      <w:r>
        <w:rPr>
          <w:i/>
          <w:w w:val="110"/>
          <w:sz w:val="18"/>
        </w:rPr>
        <w:t> 1.</w:t>
      </w:r>
      <w:r>
        <w:rPr>
          <w:i/>
          <w:w w:val="110"/>
          <w:sz w:val="18"/>
        </w:rPr>
        <w:t> Механика,</w:t>
      </w:r>
      <w:r>
        <w:rPr>
          <w:i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электричество</w:t>
      </w:r>
      <w:r>
        <w:rPr>
          <w:i/>
          <w:spacing w:val="-11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и</w:t>
      </w:r>
      <w:r>
        <w:rPr>
          <w:i/>
          <w:spacing w:val="-9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магнетизм,</w:t>
      </w:r>
      <w:r>
        <w:rPr>
          <w:i/>
          <w:spacing w:val="-6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колебания</w:t>
      </w:r>
      <w:r>
        <w:rPr>
          <w:i/>
          <w:spacing w:val="-7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и</w:t>
      </w:r>
      <w:r>
        <w:rPr>
          <w:i/>
          <w:spacing w:val="-4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волны,</w:t>
      </w:r>
      <w:r>
        <w:rPr>
          <w:i/>
          <w:spacing w:val="-4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волновая оптика.</w:t>
      </w:r>
      <w:r>
        <w:rPr>
          <w:i/>
          <w:spacing w:val="-7"/>
          <w:w w:val="110"/>
          <w:sz w:val="18"/>
        </w:rPr>
        <w:t> </w:t>
      </w:r>
      <w:r>
        <w:rPr>
          <w:i/>
          <w:spacing w:val="-2"/>
          <w:w w:val="145"/>
          <w:sz w:val="18"/>
        </w:rPr>
        <w:t>-</w:t>
      </w:r>
      <w:r>
        <w:rPr>
          <w:i/>
          <w:spacing w:val="-15"/>
          <w:w w:val="145"/>
          <w:sz w:val="18"/>
        </w:rPr>
        <w:t> </w:t>
      </w:r>
      <w:r>
        <w:rPr>
          <w:i/>
          <w:spacing w:val="-2"/>
          <w:w w:val="110"/>
          <w:sz w:val="18"/>
        </w:rPr>
        <w:t>М.: </w:t>
      </w:r>
      <w:r>
        <w:rPr>
          <w:i/>
          <w:spacing w:val="-2"/>
          <w:w w:val="110"/>
          <w:sz w:val="18"/>
        </w:rPr>
        <w:t>Физ</w:t>
      </w:r>
      <w:r>
        <w:rPr>
          <w:i/>
          <w:spacing w:val="-2"/>
          <w:w w:val="110"/>
          <w:sz w:val="18"/>
        </w:rPr>
        <w:t>-</w:t>
      </w:r>
      <w:r>
        <w:rPr>
          <w:i/>
          <w:spacing w:val="-2"/>
          <w:w w:val="110"/>
          <w:sz w:val="18"/>
        </w:rPr>
        <w:t> </w:t>
      </w:r>
      <w:r>
        <w:rPr>
          <w:i/>
          <w:w w:val="110"/>
          <w:sz w:val="18"/>
        </w:rPr>
        <w:t>матлит, 2001. Ч. 1. Гл. 8.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  <w:sz w:val="18"/>
        </w:rPr>
        <w:t>§§ 8.3, 8.4, 8.5, 8.6.</w:t>
      </w:r>
    </w:p>
    <w:p>
      <w:pPr>
        <w:spacing w:before="18"/>
        <w:ind w:left="225" w:right="0" w:firstLine="0"/>
        <w:jc w:val="both"/>
        <w:rPr>
          <w:i/>
          <w:sz w:val="18"/>
        </w:rPr>
      </w:pPr>
      <w:r>
        <w:rPr>
          <w:i/>
          <w:w w:val="110"/>
          <w:sz w:val="18"/>
        </w:rPr>
        <w:t>5.</w:t>
      </w:r>
      <w:r>
        <w:rPr>
          <w:i/>
          <w:spacing w:val="2"/>
          <w:w w:val="110"/>
          <w:sz w:val="18"/>
        </w:rPr>
        <w:t> </w:t>
      </w:r>
      <w:r>
        <w:rPr>
          <w:i/>
          <w:w w:val="110"/>
          <w:sz w:val="17"/>
        </w:rPr>
        <w:t>Фабер</w:t>
      </w:r>
      <w:r>
        <w:rPr>
          <w:i/>
          <w:spacing w:val="6"/>
          <w:w w:val="110"/>
          <w:sz w:val="17"/>
        </w:rPr>
        <w:t> </w:t>
      </w:r>
      <w:r>
        <w:rPr>
          <w:i/>
          <w:w w:val="110"/>
          <w:sz w:val="17"/>
        </w:rPr>
        <w:t>Т.Е.</w:t>
      </w:r>
      <w:r>
        <w:rPr>
          <w:i/>
          <w:spacing w:val="3"/>
          <w:w w:val="110"/>
          <w:sz w:val="17"/>
        </w:rPr>
        <w:t> </w:t>
      </w:r>
      <w:r>
        <w:rPr>
          <w:i/>
          <w:w w:val="110"/>
          <w:sz w:val="18"/>
        </w:rPr>
        <w:t>Гидроаэродинамика.</w:t>
      </w:r>
      <w:r>
        <w:rPr>
          <w:i/>
          <w:spacing w:val="1"/>
          <w:w w:val="110"/>
          <w:sz w:val="18"/>
        </w:rPr>
        <w:t> </w:t>
      </w:r>
      <w:r>
        <w:rPr>
          <w:i/>
          <w:w w:val="110"/>
          <w:sz w:val="18"/>
        </w:rPr>
        <w:t>-</w:t>
      </w:r>
      <w:r>
        <w:rPr>
          <w:i/>
          <w:spacing w:val="1"/>
          <w:w w:val="110"/>
          <w:sz w:val="18"/>
        </w:rPr>
        <w:t> </w:t>
      </w:r>
      <w:r>
        <w:rPr>
          <w:i/>
          <w:w w:val="110"/>
          <w:sz w:val="18"/>
        </w:rPr>
        <w:t>М.:</w:t>
      </w:r>
      <w:r>
        <w:rPr>
          <w:i/>
          <w:spacing w:val="4"/>
          <w:w w:val="110"/>
          <w:sz w:val="18"/>
        </w:rPr>
        <w:t> </w:t>
      </w:r>
      <w:r>
        <w:rPr>
          <w:i/>
          <w:w w:val="110"/>
          <w:sz w:val="18"/>
        </w:rPr>
        <w:t>Постмаркет,</w:t>
      </w:r>
      <w:r>
        <w:rPr>
          <w:i/>
          <w:spacing w:val="-2"/>
          <w:w w:val="110"/>
          <w:sz w:val="18"/>
        </w:rPr>
        <w:t> </w:t>
      </w:r>
      <w:r>
        <w:rPr>
          <w:i/>
          <w:spacing w:val="-4"/>
          <w:w w:val="110"/>
          <w:sz w:val="18"/>
        </w:rPr>
        <w:t>2001.</w:t>
      </w:r>
    </w:p>
    <w:p>
      <w:pPr>
        <w:spacing w:after="0"/>
        <w:jc w:val="both"/>
        <w:rPr>
          <w:sz w:val="18"/>
        </w:rPr>
        <w:sectPr>
          <w:pgSz w:w="8400" w:h="11900"/>
          <w:pgMar w:header="690" w:footer="0" w:top="900" w:bottom="280" w:left="420" w:right="660"/>
        </w:sectPr>
      </w:pPr>
    </w:p>
    <w:p>
      <w:pPr>
        <w:spacing w:before="62"/>
        <w:ind w:left="712" w:right="0" w:firstLine="0"/>
        <w:jc w:val="left"/>
        <w:rPr>
          <w:i/>
          <w:sz w:val="18"/>
        </w:rPr>
      </w:pPr>
      <w:r>
        <w:rPr/>
        <w:pict>
          <v:shape style="position:absolute;margin-left:56.627998pt;margin-top:15.234365pt;width:321.850pt;height:.1pt;mso-position-horizontal-relative:page;mso-position-vertical-relative:paragraph;z-index:-15117312;mso-wrap-distance-left:0;mso-wrap-distance-right:0" id="docshape2141" coordorigin="1133,305" coordsize="6437,0" path="m1133,305l7569,305e" filled="false" stroked="true" strokeweight=".48pt" strokecolor="#000000">
            <v:path arrowok="t"/>
            <v:stroke dashstyle="solid"/>
            <w10:wrap type="topAndBottom"/>
          </v:shape>
        </w:pict>
      </w:r>
      <w:r>
        <w:rPr>
          <w:i/>
          <w:spacing w:val="69"/>
          <w:w w:val="140"/>
          <w:sz w:val="18"/>
        </w:rPr>
        <w:t>  </w:t>
      </w:r>
      <w:r>
        <w:rPr>
          <w:i/>
          <w:w w:val="140"/>
          <w:sz w:val="18"/>
        </w:rPr>
        <w:t>здл</w:t>
      </w:r>
      <w:r>
        <w:rPr>
          <w:i/>
          <w:spacing w:val="61"/>
          <w:w w:val="140"/>
          <w:sz w:val="18"/>
        </w:rPr>
        <w:t> </w:t>
      </w:r>
      <w:r>
        <w:rPr>
          <w:i/>
          <w:spacing w:val="-10"/>
          <w:w w:val="140"/>
          <w:sz w:val="18"/>
        </w:rPr>
        <w:t>V</w:t>
      </w:r>
    </w:p>
    <w:p>
      <w:pPr>
        <w:pStyle w:val="BodyText"/>
        <w:spacing w:before="5"/>
        <w:rPr>
          <w:i/>
          <w:sz w:val="15"/>
        </w:rPr>
      </w:pPr>
    </w:p>
    <w:p>
      <w:pPr>
        <w:pStyle w:val="Heading1"/>
        <w:spacing w:line="300" w:lineRule="auto"/>
        <w:ind w:right="1409"/>
      </w:pPr>
      <w:r>
        <w:rPr>
          <w:i/>
          <w:w w:val="140"/>
        </w:rPr>
        <w:t>МЕХАНИЧЕСКИЕ</w:t>
      </w:r>
      <w:r>
        <w:rPr>
          <w:i/>
          <w:w w:val="140"/>
        </w:rPr>
        <w:t> </w:t>
      </w:r>
      <w:r>
        <w:rPr>
          <w:i/>
          <w:w w:val="140"/>
        </w:rPr>
        <w:t>КОЛЕБАНИЯ</w:t>
      </w:r>
      <w:r>
        <w:rPr>
          <w:w w:val="140"/>
        </w:rPr>
        <w:t> И</w:t>
      </w:r>
      <w:r>
        <w:rPr>
          <w:w w:val="140"/>
        </w:rPr>
        <w:t> ВОЛНЫ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spacing w:before="5"/>
        <w:rPr>
          <w:i/>
          <w:sz w:val="35"/>
        </w:rPr>
      </w:pPr>
    </w:p>
    <w:p>
      <w:pPr>
        <w:pStyle w:val="BodyText"/>
        <w:spacing w:line="249" w:lineRule="auto"/>
        <w:ind w:left="712" w:right="166"/>
        <w:jc w:val="both"/>
      </w:pPr>
      <w:r>
        <w:rPr>
          <w:i/>
          <w:w w:val="105"/>
          <w:sz w:val="23"/>
        </w:rPr>
        <w:t>Снuбu,цные кuJебанин 'армuническu'u uсциJJнтuра.</w:t>
      </w:r>
      <w:r>
        <w:rPr>
          <w:i/>
          <w:spacing w:val="-1"/>
          <w:w w:val="105"/>
          <w:sz w:val="23"/>
        </w:rPr>
        <w:t> </w:t>
      </w:r>
      <w:r>
        <w:rPr>
          <w:i/>
          <w:w w:val="105"/>
        </w:rPr>
        <w:t>Движения</w:t>
      </w:r>
      <w:r>
        <w:rPr>
          <w:w w:val="105"/>
        </w:rPr>
        <w:t> и</w:t>
      </w:r>
      <w:r>
        <w:rPr>
          <w:w w:val="105"/>
        </w:rPr>
        <w:t> процессы,</w:t>
      </w:r>
      <w:r>
        <w:rPr>
          <w:w w:val="105"/>
        </w:rPr>
        <w:t> обладающие</w:t>
      </w:r>
      <w:r>
        <w:rPr>
          <w:w w:val="105"/>
        </w:rPr>
        <w:t> той</w:t>
      </w:r>
      <w:r>
        <w:rPr>
          <w:w w:val="105"/>
        </w:rPr>
        <w:t> или</w:t>
      </w:r>
      <w:r>
        <w:rPr>
          <w:w w:val="105"/>
        </w:rPr>
        <w:t> иной</w:t>
      </w:r>
      <w:r>
        <w:rPr>
          <w:w w:val="105"/>
        </w:rPr>
        <w:t> повторяемостью</w:t>
      </w:r>
      <w:r>
        <w:rPr>
          <w:w w:val="105"/>
        </w:rPr>
        <w:t> во</w:t>
      </w:r>
      <w:r>
        <w:rPr>
          <w:w w:val="105"/>
        </w:rPr>
        <w:t> </w:t>
      </w:r>
      <w:r>
        <w:rPr>
          <w:w w:val="105"/>
        </w:rPr>
        <w:t>времени, обычно называют колебаниями. Такие движения могут быть связаны с различными явлениями в природе, экономике и общественной жизни. Особенность</w:t>
      </w:r>
      <w:r>
        <w:rPr>
          <w:spacing w:val="-4"/>
          <w:w w:val="105"/>
        </w:rPr>
        <w:t> </w:t>
      </w:r>
      <w:r>
        <w:rPr>
          <w:w w:val="105"/>
        </w:rPr>
        <w:t>всех колебаний</w:t>
      </w:r>
      <w:r>
        <w:rPr>
          <w:spacing w:val="-4"/>
          <w:w w:val="105"/>
        </w:rPr>
        <w:t> </w:t>
      </w:r>
      <w:r>
        <w:rPr>
          <w:w w:val="105"/>
        </w:rPr>
        <w:t>заключается в</w:t>
      </w:r>
      <w:r>
        <w:rPr>
          <w:spacing w:val="-3"/>
          <w:w w:val="105"/>
        </w:rPr>
        <w:t> </w:t>
      </w:r>
      <w:r>
        <w:rPr>
          <w:w w:val="105"/>
        </w:rPr>
        <w:t>том, что они возникают</w:t>
      </w:r>
      <w:r>
        <w:rPr>
          <w:spacing w:val="-3"/>
          <w:w w:val="105"/>
        </w:rPr>
        <w:t> </w:t>
      </w:r>
      <w:r>
        <w:rPr>
          <w:w w:val="105"/>
        </w:rPr>
        <w:t>в </w:t>
      </w:r>
      <w:r>
        <w:rPr>
          <w:spacing w:val="-2"/>
          <w:w w:val="105"/>
        </w:rPr>
        <w:t>результате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воздействия,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стремящегося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вернуть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систему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к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равновесию, </w:t>
      </w:r>
      <w:r>
        <w:rPr>
          <w:w w:val="105"/>
        </w:rPr>
        <w:t>если</w:t>
      </w:r>
      <w:r>
        <w:rPr>
          <w:w w:val="105"/>
        </w:rPr>
        <w:t> она</w:t>
      </w:r>
      <w:r>
        <w:rPr>
          <w:w w:val="105"/>
        </w:rPr>
        <w:t> из</w:t>
      </w:r>
      <w:r>
        <w:rPr>
          <w:w w:val="105"/>
        </w:rPr>
        <w:t> него выведена. Эта особенность привела к</w:t>
      </w:r>
      <w:r>
        <w:rPr>
          <w:w w:val="105"/>
        </w:rPr>
        <w:t> единому мате- матическому</w:t>
      </w:r>
      <w:r>
        <w:rPr>
          <w:w w:val="105"/>
        </w:rPr>
        <w:t> описанию</w:t>
      </w:r>
      <w:r>
        <w:rPr>
          <w:w w:val="105"/>
        </w:rPr>
        <w:t> изменений</w:t>
      </w:r>
      <w:r>
        <w:rPr>
          <w:w w:val="105"/>
        </w:rPr>
        <w:t> характеристик</w:t>
      </w:r>
      <w:r>
        <w:rPr>
          <w:w w:val="105"/>
        </w:rPr>
        <w:t> колебаний.</w:t>
      </w:r>
      <w:r>
        <w:rPr>
          <w:w w:val="105"/>
        </w:rPr>
        <w:t> Возвра- щающими силами в механике могут быть упругая сила пружины, сила тяжести, упругие силы, возникающие при закручивании стержня или проволоки, и тому подобные.</w:t>
      </w:r>
    </w:p>
    <w:p>
      <w:pPr>
        <w:pStyle w:val="BodyText"/>
        <w:spacing w:line="222" w:lineRule="exact"/>
        <w:ind w:left="1012"/>
        <w:jc w:val="both"/>
        <w:rPr>
          <w:i/>
        </w:rPr>
      </w:pPr>
      <w:r>
        <w:rPr>
          <w:i/>
          <w:w w:val="105"/>
        </w:rPr>
        <w:t>Простым примером колебаний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является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движение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груза,</w:t>
      </w:r>
      <w:r>
        <w:rPr>
          <w:i/>
          <w:spacing w:val="-2"/>
          <w:w w:val="105"/>
        </w:rPr>
        <w:t> подвешен-</w:t>
      </w:r>
    </w:p>
    <w:p>
      <w:pPr>
        <w:pStyle w:val="BodyText"/>
        <w:spacing w:line="228" w:lineRule="auto" w:before="20"/>
        <w:ind w:left="712" w:right="166"/>
        <w:jc w:val="both"/>
        <w:rPr>
          <w:i/>
        </w:rPr>
      </w:pPr>
      <w:r>
        <w:rPr>
          <w:i/>
          <w:w w:val="105"/>
        </w:rPr>
        <w:t>ного</w:t>
      </w:r>
      <w:r>
        <w:rPr>
          <w:i/>
          <w:w w:val="105"/>
        </w:rPr>
        <w:t> на</w:t>
      </w:r>
      <w:r>
        <w:rPr>
          <w:i/>
          <w:w w:val="105"/>
        </w:rPr>
        <w:t> упругой</w:t>
      </w:r>
      <w:r>
        <w:rPr>
          <w:i/>
          <w:w w:val="105"/>
        </w:rPr>
        <w:t> пружине.</w:t>
      </w:r>
      <w:r>
        <w:rPr>
          <w:i/>
          <w:w w:val="105"/>
        </w:rPr>
        <w:t> Но</w:t>
      </w:r>
      <w:r>
        <w:rPr>
          <w:i/>
          <w:w w:val="105"/>
        </w:rPr>
        <w:t> мы</w:t>
      </w:r>
      <w:r>
        <w:rPr>
          <w:i/>
          <w:w w:val="105"/>
        </w:rPr>
        <w:t> начнем</w:t>
      </w:r>
      <w:r>
        <w:rPr>
          <w:i/>
          <w:w w:val="105"/>
        </w:rPr>
        <w:t> даже</w:t>
      </w:r>
      <w:r>
        <w:rPr>
          <w:i/>
          <w:w w:val="105"/>
        </w:rPr>
        <w:t> с</w:t>
      </w:r>
      <w:r>
        <w:rPr>
          <w:i/>
          <w:w w:val="105"/>
        </w:rPr>
        <w:t> еще</w:t>
      </w:r>
      <w:r>
        <w:rPr>
          <w:i/>
          <w:w w:val="105"/>
        </w:rPr>
        <w:t> более</w:t>
      </w:r>
      <w:r>
        <w:rPr>
          <w:i/>
          <w:w w:val="105"/>
        </w:rPr>
        <w:t> </w:t>
      </w:r>
      <w:r>
        <w:rPr>
          <w:i/>
          <w:w w:val="105"/>
        </w:rPr>
        <w:t>простого</w:t>
      </w:r>
      <w:r>
        <w:rPr>
          <w:w w:val="105"/>
        </w:rPr>
        <w:t> примера.</w:t>
      </w:r>
      <w:r>
        <w:rPr>
          <w:w w:val="105"/>
        </w:rPr>
        <w:t> Положим груз и</w:t>
      </w:r>
      <w:r>
        <w:rPr>
          <w:w w:val="105"/>
        </w:rPr>
        <w:t> пружину</w:t>
      </w:r>
      <w:r>
        <w:rPr>
          <w:w w:val="105"/>
        </w:rPr>
        <w:t> на</w:t>
      </w:r>
      <w:r>
        <w:rPr>
          <w:w w:val="105"/>
        </w:rPr>
        <w:t> горизонтальную гладкую (без трения)</w:t>
      </w:r>
      <w:r>
        <w:rPr>
          <w:w w:val="105"/>
        </w:rPr>
        <w:t> поверхность.</w:t>
      </w:r>
      <w:r>
        <w:rPr>
          <w:w w:val="105"/>
        </w:rPr>
        <w:t> Один</w:t>
      </w:r>
      <w:r>
        <w:rPr>
          <w:w w:val="105"/>
        </w:rPr>
        <w:t> конец</w:t>
      </w:r>
      <w:r>
        <w:rPr>
          <w:w w:val="105"/>
        </w:rPr>
        <w:t> пружины</w:t>
      </w:r>
      <w:r>
        <w:rPr>
          <w:w w:val="105"/>
        </w:rPr>
        <w:t> закрепим</w:t>
      </w:r>
      <w:r>
        <w:rPr>
          <w:w w:val="105"/>
        </w:rPr>
        <w:t> неподвижно,</w:t>
      </w:r>
      <w:r>
        <w:rPr>
          <w:w w:val="105"/>
        </w:rPr>
        <w:t> к другому прикрепим тело массой</w:t>
      </w:r>
      <w:r>
        <w:rPr>
          <w:spacing w:val="-1"/>
          <w:w w:val="105"/>
        </w:rPr>
        <w:t> </w:t>
      </w:r>
      <w:r>
        <w:rPr>
          <w:rFonts w:ascii="Palatino Linotype" w:hAnsi="Palatino Linotype"/>
          <w:i/>
          <w:w w:val="105"/>
        </w:rPr>
        <w:t>m</w:t>
      </w:r>
      <w:r>
        <w:rPr>
          <w:i/>
          <w:w w:val="105"/>
        </w:rPr>
        <w:t>.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Пусть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недеформированная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пружи-</w:t>
      </w:r>
      <w:r>
        <w:rPr>
          <w:w w:val="105"/>
        </w:rPr>
        <w:t> на</w:t>
      </w:r>
      <w:r>
        <w:rPr>
          <w:spacing w:val="-2"/>
          <w:w w:val="105"/>
        </w:rPr>
        <w:t> </w:t>
      </w:r>
      <w:r>
        <w:rPr>
          <w:w w:val="105"/>
        </w:rPr>
        <w:t>имеет длину</w:t>
      </w:r>
      <w:r>
        <w:rPr>
          <w:spacing w:val="-2"/>
          <w:w w:val="105"/>
        </w:rPr>
        <w:t> </w:t>
      </w:r>
      <w:r>
        <w:rPr>
          <w:rFonts w:ascii="Palatino Linotype" w:hAnsi="Palatino Linotype"/>
          <w:i/>
          <w:w w:val="105"/>
        </w:rPr>
        <w:t>l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i/>
          <w:w w:val="105"/>
          <w:vertAlign w:val="baseline"/>
        </w:rPr>
        <w:t>. Если в</w:t>
      </w:r>
      <w:r>
        <w:rPr>
          <w:i/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направлении</w:t>
      </w:r>
      <w:r>
        <w:rPr>
          <w:i/>
          <w:spacing w:val="-5"/>
          <w:w w:val="105"/>
          <w:vertAlign w:val="baseline"/>
        </w:rPr>
        <w:t> </w:t>
      </w:r>
      <w:r>
        <w:rPr>
          <w:i/>
          <w:w w:val="105"/>
          <w:vertAlign w:val="baseline"/>
        </w:rPr>
        <w:t>оси</w:t>
      </w:r>
      <w:r>
        <w:rPr>
          <w:i/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пружины сдвинуть</w:t>
      </w:r>
      <w:r>
        <w:rPr>
          <w:i/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тело</w:t>
      </w:r>
      <w:r>
        <w:rPr>
          <w:i/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или</w:t>
      </w:r>
      <w:r>
        <w:rPr>
          <w:w w:val="105"/>
          <w:vertAlign w:val="baseline"/>
        </w:rPr>
        <w:t> </w:t>
      </w:r>
      <w:r>
        <w:rPr>
          <w:vertAlign w:val="baseline"/>
        </w:rPr>
        <w:t>сообщить ему начальную скорость, то возникнет одномерное движение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в направлении оси пружины, которую назовем осью </w:t>
      </w:r>
      <w:r>
        <w:rPr>
          <w:rFonts w:ascii="Palatino Linotype" w:hAnsi="Palatino Linotype"/>
          <w:i/>
          <w:w w:val="105"/>
          <w:vertAlign w:val="baseline"/>
        </w:rPr>
        <w:t>x</w:t>
      </w:r>
      <w:r>
        <w:rPr>
          <w:i/>
          <w:w w:val="105"/>
          <w:vertAlign w:val="baseline"/>
        </w:rPr>
        <w:t>. Предположим,</w:t>
      </w:r>
      <w:r>
        <w:rPr>
          <w:w w:val="105"/>
          <w:vertAlign w:val="baseline"/>
        </w:rPr>
        <w:t> что</w:t>
      </w:r>
      <w:r>
        <w:rPr>
          <w:w w:val="105"/>
          <w:vertAlign w:val="baseline"/>
        </w:rPr>
        <w:t> сила</w:t>
      </w:r>
      <w:r>
        <w:rPr>
          <w:w w:val="105"/>
          <w:vertAlign w:val="baseline"/>
        </w:rPr>
        <w:t> реакции</w:t>
      </w:r>
      <w:r>
        <w:rPr>
          <w:w w:val="105"/>
          <w:vertAlign w:val="baseline"/>
        </w:rPr>
        <w:t> пружины</w:t>
      </w:r>
      <w:r>
        <w:rPr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F</w:t>
      </w:r>
      <w:r>
        <w:rPr>
          <w:rFonts w:ascii="Palatino Linotype" w:hAnsi="Palatino Linotype"/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пропорциональна изменению</w:t>
      </w:r>
      <w:r>
        <w:rPr>
          <w:i/>
          <w:w w:val="105"/>
          <w:vertAlign w:val="baseline"/>
        </w:rPr>
        <w:t> ее</w:t>
      </w:r>
      <w:r>
        <w:rPr>
          <w:i/>
          <w:w w:val="105"/>
          <w:vertAlign w:val="baseline"/>
        </w:rPr>
        <w:t> длины</w:t>
      </w:r>
      <w:r>
        <w:rPr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l</w:t>
      </w:r>
      <w:r>
        <w:rPr>
          <w:rFonts w:ascii="Cambria" w:hAnsi="Cambria"/>
          <w:i w:val="0"/>
          <w:w w:val="105"/>
          <w:vertAlign w:val="baseline"/>
        </w:rPr>
        <w:t>−</w:t>
      </w:r>
      <w:r>
        <w:rPr>
          <w:rFonts w:ascii="Palatino Linotype" w:hAnsi="Palatino Linotype"/>
          <w:i/>
          <w:w w:val="105"/>
          <w:vertAlign w:val="baseline"/>
        </w:rPr>
        <w:t>l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i/>
          <w:w w:val="105"/>
          <w:vertAlign w:val="baseline"/>
        </w:rPr>
        <w:t>,</w:t>
      </w:r>
      <w:r>
        <w:rPr>
          <w:i/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которое</w:t>
      </w:r>
      <w:r>
        <w:rPr>
          <w:i/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равно</w:t>
      </w:r>
      <w:r>
        <w:rPr>
          <w:i/>
          <w:spacing w:val="-4"/>
          <w:w w:val="105"/>
          <w:vertAlign w:val="baseline"/>
        </w:rPr>
        <w:t> </w:t>
      </w:r>
      <w:r>
        <w:rPr>
          <w:i/>
          <w:w w:val="105"/>
          <w:vertAlign w:val="baseline"/>
        </w:rPr>
        <w:t>смещению тела</w:t>
      </w:r>
      <w:r>
        <w:rPr>
          <w:i/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от положения</w:t>
      </w:r>
      <w:r>
        <w:rPr>
          <w:i/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равновесия</w:t>
      </w:r>
      <w:r>
        <w:rPr>
          <w:i/>
          <w:spacing w:val="-8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x </w:t>
      </w:r>
      <w:r>
        <w:rPr>
          <w:rFonts w:ascii="Book Antiqua" w:hAnsi="Book Antiqua"/>
          <w:i w:val="0"/>
          <w:w w:val="105"/>
          <w:vertAlign w:val="baseline"/>
        </w:rPr>
        <w:t>= </w:t>
      </w:r>
      <w:r>
        <w:rPr>
          <w:rFonts w:ascii="Palatino Linotype" w:hAnsi="Palatino Linotype"/>
          <w:i/>
          <w:w w:val="105"/>
          <w:vertAlign w:val="baseline"/>
        </w:rPr>
        <w:t>l</w:t>
      </w:r>
      <w:r>
        <w:rPr>
          <w:rFonts w:ascii="Cambria" w:hAnsi="Cambria"/>
          <w:i w:val="0"/>
          <w:w w:val="105"/>
          <w:vertAlign w:val="baseline"/>
        </w:rPr>
        <w:t>−</w:t>
      </w:r>
      <w:r>
        <w:rPr>
          <w:rFonts w:ascii="Palatino Linotype" w:hAnsi="Palatino Linotype"/>
          <w:i/>
          <w:w w:val="105"/>
          <w:vertAlign w:val="baseline"/>
        </w:rPr>
        <w:t>l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i/>
          <w:w w:val="105"/>
          <w:vertAlign w:val="baseline"/>
        </w:rPr>
        <w:t>:</w:t>
      </w:r>
    </w:p>
    <w:p>
      <w:pPr>
        <w:tabs>
          <w:tab w:pos="6739" w:val="left" w:leader="none"/>
        </w:tabs>
        <w:spacing w:before="135"/>
        <w:ind w:left="3504" w:right="0" w:firstLine="0"/>
        <w:jc w:val="left"/>
        <w:rPr>
          <w:i/>
          <w:sz w:val="20"/>
        </w:rPr>
      </w:pPr>
      <w:r>
        <w:rPr>
          <w:rFonts w:ascii="Palatino Linotype" w:hAnsi="Palatino Linotype"/>
          <w:i/>
          <w:w w:val="120"/>
          <w:sz w:val="20"/>
        </w:rPr>
        <w:t>F</w:t>
      </w:r>
      <w:r>
        <w:rPr>
          <w:rFonts w:ascii="Palatino Linotype" w:hAnsi="Palatino Linotype"/>
          <w:i/>
          <w:spacing w:val="24"/>
          <w:w w:val="120"/>
          <w:sz w:val="20"/>
        </w:rPr>
        <w:t> </w:t>
      </w:r>
      <w:r>
        <w:rPr>
          <w:rFonts w:ascii="Book Antiqua" w:hAnsi="Book Antiqua"/>
          <w:w w:val="120"/>
          <w:sz w:val="20"/>
        </w:rPr>
        <w:t>=</w:t>
      </w:r>
      <w:r>
        <w:rPr>
          <w:rFonts w:ascii="Book Antiqua" w:hAnsi="Book Antiqua"/>
          <w:spacing w:val="-6"/>
          <w:w w:val="120"/>
          <w:sz w:val="20"/>
        </w:rPr>
        <w:t> </w:t>
      </w:r>
      <w:r>
        <w:rPr>
          <w:rFonts w:ascii="Cambria" w:hAnsi="Cambria"/>
          <w:spacing w:val="-4"/>
          <w:w w:val="120"/>
          <w:sz w:val="20"/>
        </w:rPr>
        <w:t>−</w:t>
      </w:r>
      <w:r>
        <w:rPr>
          <w:rFonts w:ascii="Palatino Linotype" w:hAnsi="Palatino Linotype"/>
          <w:i/>
          <w:spacing w:val="-4"/>
          <w:w w:val="120"/>
          <w:sz w:val="20"/>
        </w:rPr>
        <w:t>kx.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2"/>
          <w:w w:val="120"/>
          <w:sz w:val="20"/>
        </w:rPr>
        <w:t>(4.1)</w:t>
      </w:r>
    </w:p>
    <w:p>
      <w:pPr>
        <w:pStyle w:val="BodyText"/>
        <w:spacing w:line="242" w:lineRule="auto" w:before="166"/>
        <w:ind w:left="712" w:right="166"/>
        <w:jc w:val="both"/>
      </w:pPr>
      <w:r>
        <w:rPr>
          <w:i/>
        </w:rPr>
        <w:t>Знак минус указывает, что сила направлена противоположно </w:t>
      </w:r>
      <w:r>
        <w:rPr>
          <w:i/>
        </w:rPr>
        <w:t>сме-</w:t>
      </w:r>
      <w:r>
        <w:rPr>
          <w:spacing w:val="40"/>
        </w:rPr>
        <w:t> </w:t>
      </w:r>
      <w:r>
        <w:rPr/>
        <w:t>щению. Постоянный коэффициент пропорциональности </w:t>
      </w:r>
      <w:r>
        <w:rPr>
          <w:rFonts w:ascii="Palatino Linotype" w:hAnsi="Palatino Linotype"/>
          <w:i/>
        </w:rPr>
        <w:t>k </w:t>
      </w:r>
      <w:r>
        <w:rPr>
          <w:i/>
        </w:rPr>
        <w:t>называется</w:t>
      </w:r>
      <w:r>
        <w:rPr/>
        <w:t> </w:t>
      </w:r>
      <w:r>
        <w:rPr>
          <w:spacing w:val="-2"/>
        </w:rPr>
        <w:t>жесткостью</w:t>
      </w:r>
      <w:r>
        <w:rPr>
          <w:spacing w:val="-9"/>
        </w:rPr>
        <w:t> </w:t>
      </w:r>
      <w:r>
        <w:rPr>
          <w:spacing w:val="-2"/>
        </w:rPr>
        <w:t>пружины.</w:t>
      </w:r>
      <w:r>
        <w:rPr>
          <w:spacing w:val="-9"/>
        </w:rPr>
        <w:t> </w:t>
      </w:r>
      <w:r>
        <w:rPr>
          <w:spacing w:val="-2"/>
        </w:rPr>
        <w:t>Следует</w:t>
      </w:r>
      <w:r>
        <w:rPr>
          <w:spacing w:val="-9"/>
        </w:rPr>
        <w:t> </w:t>
      </w:r>
      <w:r>
        <w:rPr>
          <w:spacing w:val="-2"/>
        </w:rPr>
        <w:t>отметить,</w:t>
      </w:r>
      <w:r>
        <w:rPr>
          <w:spacing w:val="-8"/>
        </w:rPr>
        <w:t> </w:t>
      </w:r>
      <w:r>
        <w:rPr>
          <w:spacing w:val="-2"/>
        </w:rPr>
        <w:t>что</w:t>
      </w:r>
      <w:r>
        <w:rPr>
          <w:spacing w:val="-9"/>
        </w:rPr>
        <w:t> </w:t>
      </w:r>
      <w:r>
        <w:rPr>
          <w:spacing w:val="-2"/>
        </w:rPr>
        <w:t>жесткость</w:t>
      </w:r>
      <w:r>
        <w:rPr>
          <w:spacing w:val="-9"/>
        </w:rPr>
        <w:t> </w:t>
      </w:r>
      <w:r>
        <w:rPr>
          <w:spacing w:val="-2"/>
        </w:rPr>
        <w:t>пружины</w:t>
      </w:r>
      <w:r>
        <w:rPr>
          <w:spacing w:val="-9"/>
        </w:rPr>
        <w:t> </w:t>
      </w:r>
      <w:r>
        <w:rPr>
          <w:spacing w:val="-2"/>
        </w:rPr>
        <w:t>при </w:t>
      </w:r>
      <w:r>
        <w:rPr/>
        <w:t>больших относительных деформациях может зависеть от величины де- формации и приводить к нелинейности, о которой будет сказано позд- </w:t>
      </w:r>
      <w:r>
        <w:rPr>
          <w:spacing w:val="-4"/>
        </w:rPr>
        <w:t>нее.</w:t>
      </w:r>
    </w:p>
    <w:p>
      <w:pPr>
        <w:spacing w:after="0" w:line="242" w:lineRule="auto"/>
        <w:jc w:val="both"/>
        <w:sectPr>
          <w:headerReference w:type="default" r:id="rId367"/>
          <w:pgSz w:w="8400" w:h="11900"/>
          <w:pgMar w:header="0" w:footer="0" w:top="1040" w:bottom="280" w:left="420" w:right="660"/>
        </w:sectPr>
      </w:pPr>
    </w:p>
    <w:p>
      <w:pPr>
        <w:pStyle w:val="BodyText"/>
        <w:spacing w:before="11"/>
        <w:rPr>
          <w:i/>
          <w:sz w:val="8"/>
        </w:rPr>
      </w:pPr>
    </w:p>
    <w:p>
      <w:pPr>
        <w:pStyle w:val="BodyText"/>
        <w:spacing w:before="39"/>
        <w:ind w:left="729"/>
        <w:rPr>
          <w:i/>
        </w:rPr>
      </w:pPr>
      <w:r>
        <w:rPr>
          <w:i/>
        </w:rPr>
        <w:t>Движение</w:t>
      </w:r>
      <w:r>
        <w:rPr>
          <w:i/>
          <w:spacing w:val="30"/>
        </w:rPr>
        <w:t> </w:t>
      </w:r>
      <w:r>
        <w:rPr>
          <w:i/>
        </w:rPr>
        <w:t>массы</w:t>
      </w:r>
      <w:r>
        <w:rPr>
          <w:i/>
          <w:spacing w:val="30"/>
        </w:rPr>
        <w:t> </w:t>
      </w:r>
      <w:r>
        <w:rPr>
          <w:rFonts w:ascii="Palatino Linotype" w:hAnsi="Palatino Linotype"/>
          <w:i/>
        </w:rPr>
        <w:t>m</w:t>
      </w:r>
      <w:r>
        <w:rPr>
          <w:rFonts w:ascii="Palatino Linotype" w:hAnsi="Palatino Linotype"/>
          <w:i/>
          <w:spacing w:val="32"/>
        </w:rPr>
        <w:t> </w:t>
      </w:r>
      <w:r>
        <w:rPr>
          <w:i/>
        </w:rPr>
        <w:t>описывается</w:t>
      </w:r>
      <w:r>
        <w:rPr>
          <w:i/>
          <w:spacing w:val="30"/>
        </w:rPr>
        <w:t> </w:t>
      </w:r>
      <w:r>
        <w:rPr>
          <w:i/>
        </w:rPr>
        <w:t>вторым</w:t>
      </w:r>
      <w:r>
        <w:rPr>
          <w:i/>
          <w:spacing w:val="31"/>
        </w:rPr>
        <w:t> </w:t>
      </w:r>
      <w:r>
        <w:rPr>
          <w:i/>
        </w:rPr>
        <w:t>законом</w:t>
      </w:r>
      <w:r>
        <w:rPr>
          <w:i/>
          <w:spacing w:val="28"/>
        </w:rPr>
        <w:t> </w:t>
      </w:r>
      <w:r>
        <w:rPr>
          <w:i/>
          <w:spacing w:val="-2"/>
        </w:rPr>
        <w:t>Ньютона:</w:t>
      </w:r>
    </w:p>
    <w:p>
      <w:pPr>
        <w:pStyle w:val="BodyText"/>
        <w:spacing w:before="5"/>
        <w:rPr>
          <w:i/>
          <w:sz w:val="17"/>
        </w:rPr>
      </w:pPr>
    </w:p>
    <w:p>
      <w:pPr>
        <w:tabs>
          <w:tab w:pos="6455" w:val="left" w:leader="none"/>
        </w:tabs>
        <w:spacing w:before="0"/>
        <w:ind w:left="3153" w:right="0" w:firstLine="0"/>
        <w:jc w:val="left"/>
        <w:rPr>
          <w:i/>
          <w:sz w:val="20"/>
        </w:rPr>
      </w:pPr>
      <w:r>
        <w:rPr>
          <w:rFonts w:ascii="Palatino Linotype" w:hAnsi="Palatino Linotype"/>
          <w:i/>
          <w:spacing w:val="14"/>
          <w:w w:val="107"/>
          <w:sz w:val="20"/>
        </w:rPr>
        <w:t>m</w:t>
      </w:r>
      <w:r>
        <w:rPr>
          <w:rFonts w:ascii="Palatino Linotype" w:hAnsi="Palatino Linotype"/>
          <w:i/>
          <w:spacing w:val="-88"/>
          <w:w w:val="108"/>
          <w:sz w:val="20"/>
        </w:rPr>
        <w:t>x</w:t>
      </w:r>
      <w:r>
        <w:rPr>
          <w:rFonts w:ascii="Book Antiqua" w:hAnsi="Book Antiqua"/>
          <w:spacing w:val="14"/>
          <w:w w:val="144"/>
          <w:sz w:val="20"/>
        </w:rPr>
        <w:t>¨</w:t>
      </w:r>
      <w:r>
        <w:rPr>
          <w:rFonts w:ascii="Book Antiqua" w:hAnsi="Book Antiqua"/>
          <w:spacing w:val="-3"/>
          <w:w w:val="120"/>
          <w:sz w:val="20"/>
        </w:rPr>
        <w:t> </w:t>
      </w:r>
      <w:r>
        <w:rPr>
          <w:rFonts w:ascii="Book Antiqua" w:hAnsi="Book Antiqua"/>
          <w:spacing w:val="-20"/>
          <w:w w:val="120"/>
          <w:sz w:val="20"/>
        </w:rPr>
        <w:t>=</w:t>
      </w:r>
      <w:r>
        <w:rPr>
          <w:rFonts w:ascii="Book Antiqua" w:hAnsi="Book Antiqua"/>
          <w:spacing w:val="-3"/>
          <w:w w:val="120"/>
          <w:sz w:val="20"/>
        </w:rPr>
        <w:t> </w:t>
      </w:r>
      <w:r>
        <w:rPr>
          <w:rFonts w:ascii="Cambria" w:hAnsi="Cambria"/>
          <w:spacing w:val="-20"/>
          <w:w w:val="120"/>
          <w:sz w:val="20"/>
        </w:rPr>
        <w:t>−</w:t>
      </w:r>
      <w:r>
        <w:rPr>
          <w:rFonts w:ascii="Palatino Linotype" w:hAnsi="Palatino Linotype"/>
          <w:i/>
          <w:spacing w:val="-20"/>
          <w:w w:val="120"/>
          <w:sz w:val="20"/>
        </w:rPr>
        <w:t>kx.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2"/>
          <w:w w:val="120"/>
          <w:sz w:val="20"/>
        </w:rPr>
        <w:t>(4.2)</w:t>
      </w:r>
    </w:p>
    <w:p>
      <w:pPr>
        <w:pStyle w:val="BodyText"/>
        <w:spacing w:line="249" w:lineRule="auto" w:before="224"/>
        <w:ind w:left="429" w:right="449"/>
      </w:pPr>
      <w:r>
        <w:rPr>
          <w:i/>
          <w:w w:val="105"/>
        </w:rPr>
        <w:t>Точками</w:t>
      </w:r>
      <w:r>
        <w:rPr>
          <w:i/>
          <w:w w:val="105"/>
        </w:rPr>
        <w:t> над</w:t>
      </w:r>
      <w:r>
        <w:rPr>
          <w:i/>
          <w:w w:val="105"/>
        </w:rPr>
        <w:t> переменной</w:t>
      </w:r>
      <w:r>
        <w:rPr>
          <w:i/>
          <w:w w:val="105"/>
        </w:rPr>
        <w:t> обозначается дифференцирование по</w:t>
      </w:r>
      <w:r>
        <w:rPr>
          <w:i/>
          <w:w w:val="105"/>
        </w:rPr>
        <w:t> </w:t>
      </w:r>
      <w:r>
        <w:rPr>
          <w:i/>
          <w:w w:val="105"/>
        </w:rPr>
        <w:t>време-</w:t>
      </w:r>
      <w:r>
        <w:rPr>
          <w:w w:val="105"/>
        </w:rPr>
        <w:t> </w:t>
      </w:r>
      <w:r>
        <w:rPr>
          <w:spacing w:val="-4"/>
          <w:w w:val="105"/>
        </w:rPr>
        <w:t>ни.</w:t>
      </w:r>
    </w:p>
    <w:p>
      <w:pPr>
        <w:spacing w:after="0" w:line="249" w:lineRule="auto"/>
        <w:sectPr>
          <w:headerReference w:type="even" r:id="rId368"/>
          <w:headerReference w:type="default" r:id="rId369"/>
          <w:pgSz w:w="8400" w:h="11900"/>
          <w:pgMar w:header="690" w:footer="0" w:top="900" w:bottom="280" w:left="420" w:right="660"/>
          <w:pgNumType w:start="214"/>
        </w:sectPr>
      </w:pPr>
    </w:p>
    <w:p>
      <w:pPr>
        <w:pStyle w:val="BodyText"/>
        <w:spacing w:before="19"/>
        <w:ind w:left="729"/>
        <w:rPr>
          <w:i/>
        </w:rPr>
      </w:pPr>
      <w:r>
        <w:rPr>
          <w:i/>
          <w:w w:val="105"/>
        </w:rPr>
        <w:t>Введем</w:t>
      </w:r>
      <w:r>
        <w:rPr>
          <w:i/>
          <w:spacing w:val="23"/>
          <w:w w:val="105"/>
        </w:rPr>
        <w:t> </w:t>
      </w:r>
      <w:r>
        <w:rPr>
          <w:i/>
          <w:spacing w:val="-2"/>
          <w:w w:val="105"/>
        </w:rPr>
        <w:t>обозначение</w:t>
      </w:r>
    </w:p>
    <w:p>
      <w:pPr>
        <w:tabs>
          <w:tab w:pos="3852" w:val="left" w:leader="none"/>
        </w:tabs>
        <w:spacing w:line="268" w:lineRule="exact" w:before="240"/>
        <w:ind w:left="663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Palatino Linotype" w:hAnsi="Palatino Linotype"/>
          <w:i/>
          <w:w w:val="115"/>
          <w:sz w:val="20"/>
        </w:rPr>
        <w:t>ω</w:t>
      </w:r>
      <w:r>
        <w:rPr>
          <w:rFonts w:ascii="Century" w:hAnsi="Century"/>
          <w:w w:val="115"/>
          <w:sz w:val="20"/>
          <w:vertAlign w:val="superscript"/>
        </w:rPr>
        <w:t>2</w:t>
      </w:r>
      <w:r>
        <w:rPr>
          <w:rFonts w:ascii="Century" w:hAnsi="Century"/>
          <w:spacing w:val="-6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=</w:t>
      </w:r>
      <w:r>
        <w:rPr>
          <w:rFonts w:ascii="Book Antiqua" w:hAnsi="Book Antiqua"/>
          <w:spacing w:val="43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position w:val="13"/>
          <w:sz w:val="20"/>
          <w:vertAlign w:val="baseline"/>
        </w:rPr>
        <w:t>k</w:t>
      </w:r>
      <w:r>
        <w:rPr>
          <w:rFonts w:ascii="Palatino Linotype" w:hAnsi="Palatino Linotype"/>
          <w:i/>
          <w:spacing w:val="-2"/>
          <w:w w:val="115"/>
          <w:position w:val="13"/>
          <w:sz w:val="20"/>
          <w:vertAlign w:val="baseline"/>
        </w:rPr>
        <w:t> </w:t>
      </w:r>
      <w:r>
        <w:rPr>
          <w:rFonts w:ascii="Palatino Linotype" w:hAnsi="Palatino Linotype"/>
          <w:i/>
          <w:spacing w:val="-10"/>
          <w:w w:val="115"/>
          <w:sz w:val="20"/>
          <w:vertAlign w:val="baseline"/>
        </w:rPr>
        <w:t>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2"/>
          <w:w w:val="115"/>
          <w:sz w:val="20"/>
          <w:vertAlign w:val="baseline"/>
        </w:rPr>
        <w:t>(4.3)</w:t>
      </w:r>
    </w:p>
    <w:p>
      <w:pPr>
        <w:spacing w:after="0" w:line="268" w:lineRule="exact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2564" w:space="40"/>
            <w:col w:w="4716"/>
          </w:cols>
        </w:sectPr>
      </w:pPr>
    </w:p>
    <w:p>
      <w:pPr>
        <w:pStyle w:val="BodyText"/>
        <w:spacing w:line="20" w:lineRule="exact"/>
        <w:ind w:left="3774"/>
        <w:rPr>
          <w:i w:val="0"/>
          <w:sz w:val="2"/>
        </w:rPr>
      </w:pPr>
      <w:r>
        <w:rPr>
          <w:i w:val="0"/>
          <w:sz w:val="2"/>
        </w:rPr>
        <w:pict>
          <v:group style="width:8.8pt;height:.5pt;mso-position-horizontal-relative:char;mso-position-vertical-relative:line" id="docshapegroup2146" coordorigin="0,0" coordsize="176,10">
            <v:line style="position:absolute" from="0,5" to="175,5" stroked="true" strokeweight=".48pt" strokecolor="#000000">
              <v:stroke dashstyle="solid"/>
            </v:line>
          </v:group>
        </w:pict>
      </w:r>
      <w:r>
        <w:rPr>
          <w:i w:val="0"/>
          <w:sz w:val="2"/>
        </w:rPr>
      </w:r>
    </w:p>
    <w:p>
      <w:pPr>
        <w:tabs>
          <w:tab w:pos="3775" w:val="left" w:leader="none"/>
        </w:tabs>
        <w:spacing w:line="136" w:lineRule="auto" w:before="13"/>
        <w:ind w:left="3391" w:right="0" w:firstLine="0"/>
        <w:jc w:val="left"/>
        <w:rPr>
          <w:rFonts w:ascii="Palatino Linotype"/>
          <w:i/>
          <w:sz w:val="20"/>
        </w:rPr>
      </w:pPr>
      <w:r>
        <w:rPr>
          <w:rFonts w:ascii="Century"/>
          <w:spacing w:val="-10"/>
          <w:w w:val="110"/>
          <w:sz w:val="14"/>
        </w:rPr>
        <w:t>0</w:t>
      </w:r>
      <w:r>
        <w:rPr>
          <w:rFonts w:ascii="Century"/>
          <w:sz w:val="14"/>
        </w:rPr>
        <w:tab/>
      </w:r>
      <w:r>
        <w:rPr>
          <w:rFonts w:ascii="Palatino Linotype"/>
          <w:i/>
          <w:spacing w:val="-10"/>
          <w:w w:val="110"/>
          <w:position w:val="-8"/>
          <w:sz w:val="20"/>
        </w:rPr>
        <w:t>m</w:t>
      </w:r>
    </w:p>
    <w:p>
      <w:pPr>
        <w:pStyle w:val="BodyText"/>
        <w:spacing w:before="155"/>
        <w:ind w:left="429"/>
        <w:rPr>
          <w:i/>
        </w:rPr>
      </w:pPr>
      <w:r>
        <w:rPr>
          <w:i/>
          <w:w w:val="105"/>
        </w:rPr>
        <w:t>Уравнение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(4.2)</w:t>
      </w:r>
      <w:r>
        <w:rPr>
          <w:i/>
          <w:spacing w:val="13"/>
          <w:w w:val="105"/>
        </w:rPr>
        <w:t> </w:t>
      </w:r>
      <w:r>
        <w:rPr>
          <w:i/>
          <w:w w:val="105"/>
        </w:rPr>
        <w:t>принимает</w:t>
      </w:r>
      <w:r>
        <w:rPr>
          <w:i/>
          <w:spacing w:val="13"/>
          <w:w w:val="105"/>
        </w:rPr>
        <w:t> </w:t>
      </w:r>
      <w:r>
        <w:rPr>
          <w:i/>
          <w:spacing w:val="-5"/>
          <w:w w:val="105"/>
        </w:rPr>
        <w:t>вид</w:t>
      </w:r>
    </w:p>
    <w:p>
      <w:pPr>
        <w:pStyle w:val="BodyText"/>
        <w:spacing w:before="11"/>
        <w:rPr>
          <w:i/>
          <w:sz w:val="10"/>
        </w:rPr>
      </w:pPr>
    </w:p>
    <w:p>
      <w:pPr>
        <w:tabs>
          <w:tab w:pos="6455" w:val="left" w:leader="none"/>
        </w:tabs>
        <w:spacing w:before="91"/>
        <w:ind w:left="3091" w:right="0" w:firstLine="0"/>
        <w:jc w:val="left"/>
        <w:rPr>
          <w:i/>
          <w:sz w:val="20"/>
        </w:rPr>
      </w:pPr>
      <w:r>
        <w:rPr/>
        <w:pict>
          <v:shape style="position:absolute;margin-left:199.679916pt;margin-top:11.464454pt;width:4pt;height:7pt;mso-position-horizontal-relative:page;mso-position-vertical-relative:paragraph;z-index:-32112128" type="#_x0000_t202" id="docshape2147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spacing w:val="-102"/>
          <w:w w:val="97"/>
          <w:sz w:val="20"/>
        </w:rPr>
        <w:t>x</w:t>
      </w:r>
      <w:r>
        <w:rPr>
          <w:rFonts w:ascii="Book Antiqua" w:hAnsi="Book Antiqua"/>
          <w:w w:val="133"/>
          <w:sz w:val="20"/>
        </w:rPr>
        <w:t>¨</w:t>
      </w:r>
      <w:r>
        <w:rPr>
          <w:rFonts w:ascii="Book Antiqua" w:hAnsi="Book Antiqua"/>
          <w:spacing w:val="-7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+</w:t>
      </w:r>
      <w:r>
        <w:rPr>
          <w:rFonts w:ascii="Book Antiqua" w:hAnsi="Book Antiqua"/>
          <w:spacing w:val="-10"/>
          <w:w w:val="115"/>
          <w:sz w:val="20"/>
        </w:rPr>
        <w:t> </w:t>
      </w:r>
      <w:r>
        <w:rPr>
          <w:rFonts w:ascii="Palatino Linotype" w:hAnsi="Palatino Linotype"/>
          <w:i/>
          <w:w w:val="115"/>
          <w:sz w:val="20"/>
        </w:rPr>
        <w:t>ω</w:t>
      </w:r>
      <w:r>
        <w:rPr>
          <w:rFonts w:ascii="Century" w:hAnsi="Century"/>
          <w:w w:val="115"/>
          <w:sz w:val="20"/>
          <w:vertAlign w:val="superscript"/>
        </w:rPr>
        <w:t>2</w:t>
      </w:r>
      <w:r>
        <w:rPr>
          <w:rFonts w:ascii="Palatino Linotype" w:hAnsi="Palatino Linotype"/>
          <w:i/>
          <w:w w:val="115"/>
          <w:sz w:val="20"/>
          <w:vertAlign w:val="baseline"/>
        </w:rPr>
        <w:t>x</w:t>
      </w:r>
      <w:r>
        <w:rPr>
          <w:rFonts w:ascii="Palatino Linotype" w:hAnsi="Palatino Linotype"/>
          <w:i/>
          <w:spacing w:val="2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=</w:t>
      </w:r>
      <w:r>
        <w:rPr>
          <w:rFonts w:ascii="Book Antiqua" w:hAnsi="Book Antiqua"/>
          <w:spacing w:val="4"/>
          <w:w w:val="115"/>
          <w:sz w:val="20"/>
          <w:vertAlign w:val="baseline"/>
        </w:rPr>
        <w:t> </w:t>
      </w:r>
      <w:r>
        <w:rPr>
          <w:rFonts w:ascii="Book Antiqua" w:hAnsi="Book Antiqua"/>
          <w:spacing w:val="-5"/>
          <w:w w:val="115"/>
          <w:sz w:val="20"/>
          <w:vertAlign w:val="baseline"/>
        </w:rPr>
        <w:t>0</w:t>
      </w:r>
      <w:r>
        <w:rPr>
          <w:rFonts w:ascii="Palatino Linotype" w:hAnsi="Palatino Linotype"/>
          <w:i/>
          <w:spacing w:val="-5"/>
          <w:w w:val="115"/>
          <w:sz w:val="20"/>
          <w:vertAlign w:val="baseline"/>
        </w:rPr>
        <w:t>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2"/>
          <w:w w:val="120"/>
          <w:sz w:val="20"/>
          <w:vertAlign w:val="baseline"/>
        </w:rPr>
        <w:t>(4.4)</w:t>
      </w:r>
    </w:p>
    <w:p>
      <w:pPr>
        <w:pStyle w:val="BodyText"/>
        <w:spacing w:before="5"/>
        <w:rPr>
          <w:i/>
          <w:sz w:val="21"/>
        </w:rPr>
      </w:pPr>
    </w:p>
    <w:p>
      <w:pPr>
        <w:pStyle w:val="BodyText"/>
        <w:spacing w:line="232" w:lineRule="auto"/>
        <w:ind w:left="429" w:right="449" w:firstLine="300"/>
        <w:jc w:val="both"/>
        <w:rPr>
          <w:i/>
        </w:rPr>
      </w:pPr>
      <w:r>
        <w:rPr>
          <w:i/>
        </w:rPr>
        <w:t>Это обыкновенное дифференциальное уравнение второго </w:t>
      </w:r>
      <w:r>
        <w:rPr>
          <w:i/>
        </w:rPr>
        <w:t>порядка.</w:t>
      </w:r>
      <w:r>
        <w:rPr/>
        <w:t> Общее решение (4.4) содержит две произвольные постоянные, для на- хождения которых нужно иметь два условия. В частности, можно за- </w:t>
      </w:r>
      <w:r>
        <w:rPr>
          <w:w w:val="110"/>
        </w:rPr>
        <w:t>дать</w:t>
      </w:r>
      <w:r>
        <w:rPr>
          <w:spacing w:val="15"/>
          <w:w w:val="110"/>
        </w:rPr>
        <w:t> </w:t>
      </w:r>
      <w:r>
        <w:rPr>
          <w:w w:val="110"/>
        </w:rPr>
        <w:t>начальные</w:t>
      </w:r>
      <w:r>
        <w:rPr>
          <w:w w:val="110"/>
        </w:rPr>
        <w:t> (то</w:t>
      </w:r>
      <w:r>
        <w:rPr>
          <w:spacing w:val="17"/>
          <w:w w:val="110"/>
        </w:rPr>
        <w:t> </w:t>
      </w:r>
      <w:r>
        <w:rPr>
          <w:w w:val="110"/>
        </w:rPr>
        <w:t>есть</w:t>
      </w:r>
      <w:r>
        <w:rPr>
          <w:spacing w:val="15"/>
          <w:w w:val="110"/>
        </w:rPr>
        <w:t> </w:t>
      </w:r>
      <w:r>
        <w:rPr>
          <w:w w:val="110"/>
        </w:rPr>
        <w:t>при</w:t>
      </w:r>
      <w:r>
        <w:rPr>
          <w:spacing w:val="15"/>
          <w:w w:val="110"/>
        </w:rPr>
        <w:t> </w:t>
      </w:r>
      <w:r>
        <w:rPr>
          <w:rFonts w:ascii="Palatino Linotype" w:hAnsi="Palatino Linotype"/>
          <w:i/>
          <w:w w:val="110"/>
        </w:rPr>
        <w:t>t</w:t>
      </w:r>
      <w:r>
        <w:rPr>
          <w:rFonts w:ascii="Palatino Linotype" w:hAnsi="Palatino Linotype"/>
          <w:i/>
          <w:spacing w:val="19"/>
          <w:w w:val="110"/>
        </w:rPr>
        <w:t> </w:t>
      </w:r>
      <w:r>
        <w:rPr>
          <w:rFonts w:ascii="Book Antiqua" w:hAnsi="Book Antiqua"/>
          <w:i w:val="0"/>
          <w:w w:val="110"/>
        </w:rPr>
        <w:t>=</w:t>
      </w:r>
      <w:r>
        <w:rPr>
          <w:rFonts w:ascii="Book Antiqua" w:hAnsi="Book Antiqua"/>
          <w:i w:val="0"/>
          <w:spacing w:val="20"/>
          <w:w w:val="110"/>
        </w:rPr>
        <w:t> </w:t>
      </w:r>
      <w:r>
        <w:rPr>
          <w:rFonts w:ascii="Book Antiqua" w:hAnsi="Book Antiqua"/>
          <w:i w:val="0"/>
          <w:w w:val="110"/>
        </w:rPr>
        <w:t>0</w:t>
      </w:r>
      <w:r>
        <w:rPr>
          <w:i/>
          <w:w w:val="110"/>
        </w:rPr>
        <w:t>)</w:t>
      </w:r>
      <w:r>
        <w:rPr>
          <w:i/>
          <w:spacing w:val="15"/>
          <w:w w:val="110"/>
        </w:rPr>
        <w:t> </w:t>
      </w:r>
      <w:r>
        <w:rPr>
          <w:i/>
          <w:w w:val="110"/>
        </w:rPr>
        <w:t>условия.</w:t>
      </w:r>
      <w:r>
        <w:rPr>
          <w:i/>
          <w:spacing w:val="13"/>
          <w:w w:val="110"/>
        </w:rPr>
        <w:t> </w:t>
      </w:r>
      <w:r>
        <w:rPr>
          <w:i/>
          <w:w w:val="110"/>
        </w:rPr>
        <w:t>Например,</w:t>
      </w:r>
      <w:r>
        <w:rPr>
          <w:i/>
          <w:spacing w:val="13"/>
          <w:w w:val="110"/>
        </w:rPr>
        <w:t> </w:t>
      </w:r>
      <w:r>
        <w:rPr>
          <w:i/>
          <w:w w:val="110"/>
        </w:rPr>
        <w:t>при</w:t>
      </w:r>
      <w:r>
        <w:rPr>
          <w:i/>
          <w:spacing w:val="17"/>
          <w:w w:val="110"/>
        </w:rPr>
        <w:t> </w:t>
      </w:r>
      <w:r>
        <w:rPr>
          <w:rFonts w:ascii="Palatino Linotype" w:hAnsi="Palatino Linotype"/>
          <w:i/>
          <w:w w:val="110"/>
        </w:rPr>
        <w:t>t</w:t>
      </w:r>
      <w:r>
        <w:rPr>
          <w:rFonts w:ascii="Palatino Linotype" w:hAnsi="Palatino Linotype"/>
          <w:i/>
          <w:spacing w:val="19"/>
          <w:w w:val="110"/>
        </w:rPr>
        <w:t> </w:t>
      </w:r>
      <w:r>
        <w:rPr>
          <w:rFonts w:ascii="Book Antiqua" w:hAnsi="Book Antiqua"/>
          <w:i w:val="0"/>
          <w:w w:val="110"/>
        </w:rPr>
        <w:t>=</w:t>
      </w:r>
      <w:r>
        <w:rPr>
          <w:rFonts w:ascii="Book Antiqua" w:hAnsi="Book Antiqua"/>
          <w:i w:val="0"/>
          <w:spacing w:val="20"/>
          <w:w w:val="110"/>
        </w:rPr>
        <w:t> </w:t>
      </w:r>
      <w:r>
        <w:rPr>
          <w:rFonts w:ascii="Book Antiqua" w:hAnsi="Book Antiqua"/>
          <w:i w:val="0"/>
          <w:w w:val="110"/>
        </w:rPr>
        <w:t>0</w:t>
      </w:r>
      <w:r>
        <w:rPr>
          <w:i/>
          <w:w w:val="110"/>
        </w:rPr>
        <w:t>:</w:t>
      </w:r>
      <w:r>
        <w:rPr>
          <w:w w:val="110"/>
        </w:rPr>
        <w:t> </w:t>
      </w:r>
      <w:r>
        <w:rPr>
          <w:rFonts w:ascii="Palatino Linotype" w:hAnsi="Palatino Linotype"/>
          <w:i/>
          <w:w w:val="110"/>
        </w:rPr>
        <w:t>x </w:t>
      </w:r>
      <w:r>
        <w:rPr>
          <w:rFonts w:ascii="Book Antiqua" w:hAnsi="Book Antiqua"/>
          <w:i w:val="0"/>
          <w:w w:val="110"/>
        </w:rPr>
        <w:t>= </w:t>
      </w:r>
      <w:r>
        <w:rPr>
          <w:rFonts w:ascii="Palatino Linotype" w:hAnsi="Palatino Linotype"/>
          <w:i/>
          <w:w w:val="110"/>
        </w:rPr>
        <w:t>x</w:t>
      </w:r>
      <w:r>
        <w:rPr>
          <w:rFonts w:ascii="Century" w:hAnsi="Century"/>
          <w:i w:val="0"/>
          <w:w w:val="110"/>
          <w:vertAlign w:val="subscript"/>
        </w:rPr>
        <w:t>0</w:t>
      </w:r>
      <w:r>
        <w:rPr>
          <w:i/>
          <w:w w:val="110"/>
          <w:vertAlign w:val="baseline"/>
        </w:rPr>
        <w:t>, </w:t>
      </w:r>
      <w:r>
        <w:rPr>
          <w:rFonts w:ascii="Palatino Linotype" w:hAnsi="Palatino Linotype"/>
          <w:i/>
          <w:w w:val="110"/>
          <w:vertAlign w:val="baseline"/>
        </w:rPr>
        <w:t>x</w:t>
      </w:r>
      <w:r>
        <w:rPr>
          <w:rFonts w:ascii="Book Antiqua" w:hAnsi="Book Antiqua"/>
          <w:i w:val="0"/>
          <w:w w:val="110"/>
          <w:vertAlign w:val="baseline"/>
        </w:rPr>
        <w:t>˙</w:t>
      </w:r>
      <w:r>
        <w:rPr>
          <w:rFonts w:ascii="Book Antiqua" w:hAnsi="Book Antiqua"/>
          <w:i w:val="0"/>
          <w:w w:val="110"/>
          <w:vertAlign w:val="baseline"/>
        </w:rPr>
        <w:t> = 0 </w:t>
      </w:r>
      <w:r>
        <w:rPr>
          <w:i/>
          <w:w w:val="110"/>
          <w:vertAlign w:val="baseline"/>
        </w:rPr>
        <w:t>или </w:t>
      </w:r>
      <w:r>
        <w:rPr>
          <w:rFonts w:ascii="Palatino Linotype" w:hAnsi="Palatino Linotype"/>
          <w:i/>
          <w:w w:val="110"/>
          <w:vertAlign w:val="baseline"/>
        </w:rPr>
        <w:t>x </w:t>
      </w:r>
      <w:r>
        <w:rPr>
          <w:rFonts w:ascii="Book Antiqua" w:hAnsi="Book Antiqua"/>
          <w:i w:val="0"/>
          <w:w w:val="110"/>
          <w:vertAlign w:val="baseline"/>
        </w:rPr>
        <w:t>= 0</w:t>
      </w:r>
      <w:r>
        <w:rPr>
          <w:i/>
          <w:w w:val="110"/>
          <w:vertAlign w:val="baseline"/>
        </w:rPr>
        <w:t>, </w:t>
      </w:r>
      <w:r>
        <w:rPr>
          <w:rFonts w:ascii="Palatino Linotype" w:hAnsi="Palatino Linotype"/>
          <w:i/>
          <w:w w:val="110"/>
          <w:vertAlign w:val="baseline"/>
        </w:rPr>
        <w:t>x</w:t>
      </w:r>
      <w:r>
        <w:rPr>
          <w:rFonts w:ascii="Book Antiqua" w:hAnsi="Book Antiqua"/>
          <w:i w:val="0"/>
          <w:w w:val="110"/>
          <w:vertAlign w:val="baseline"/>
        </w:rPr>
        <w:t>˙</w:t>
      </w:r>
      <w:r>
        <w:rPr>
          <w:rFonts w:ascii="Book Antiqua" w:hAnsi="Book Antiqua"/>
          <w:i w:val="0"/>
          <w:w w:val="110"/>
          <w:vertAlign w:val="baseline"/>
        </w:rPr>
        <w:t> = </w:t>
      </w:r>
      <w:r>
        <w:rPr>
          <w:rFonts w:ascii="Palatino Linotype" w:hAnsi="Palatino Linotype"/>
          <w:i/>
          <w:w w:val="110"/>
          <w:vertAlign w:val="baseline"/>
        </w:rPr>
        <w:t>v</w:t>
      </w:r>
      <w:r>
        <w:rPr>
          <w:rFonts w:ascii="Century" w:hAnsi="Century"/>
          <w:i w:val="0"/>
          <w:w w:val="110"/>
          <w:vertAlign w:val="subscript"/>
        </w:rPr>
        <w:t>0</w:t>
      </w:r>
      <w:r>
        <w:rPr>
          <w:i/>
          <w:w w:val="110"/>
          <w:vertAlign w:val="baseline"/>
        </w:rPr>
        <w:t>.</w:t>
      </w:r>
    </w:p>
    <w:p>
      <w:pPr>
        <w:pStyle w:val="BodyText"/>
        <w:spacing w:line="213" w:lineRule="auto" w:before="14"/>
        <w:ind w:left="429" w:right="451" w:firstLine="300"/>
        <w:jc w:val="both"/>
        <w:rPr>
          <w:i/>
        </w:rPr>
      </w:pPr>
      <w:r>
        <w:rPr>
          <w:i/>
          <w:spacing w:val="-2"/>
          <w:w w:val="110"/>
        </w:rPr>
        <w:t>Для</w:t>
      </w:r>
      <w:r>
        <w:rPr>
          <w:i/>
          <w:spacing w:val="-12"/>
          <w:w w:val="110"/>
        </w:rPr>
        <w:t> </w:t>
      </w:r>
      <w:r>
        <w:rPr>
          <w:i/>
          <w:spacing w:val="-2"/>
          <w:w w:val="110"/>
        </w:rPr>
        <w:t>интегрирования</w:t>
      </w:r>
      <w:r>
        <w:rPr>
          <w:i/>
          <w:spacing w:val="-12"/>
          <w:w w:val="110"/>
        </w:rPr>
        <w:t> </w:t>
      </w:r>
      <w:r>
        <w:rPr>
          <w:i/>
          <w:spacing w:val="-2"/>
          <w:w w:val="110"/>
        </w:rPr>
        <w:t>уравнения</w:t>
      </w:r>
      <w:r>
        <w:rPr>
          <w:i/>
          <w:spacing w:val="-12"/>
          <w:w w:val="110"/>
        </w:rPr>
        <w:t> </w:t>
      </w:r>
      <w:r>
        <w:rPr>
          <w:i/>
          <w:spacing w:val="-2"/>
          <w:w w:val="110"/>
        </w:rPr>
        <w:t>(4.2)</w:t>
      </w:r>
      <w:r>
        <w:rPr>
          <w:i/>
          <w:spacing w:val="-11"/>
          <w:w w:val="110"/>
        </w:rPr>
        <w:t> </w:t>
      </w:r>
      <w:r>
        <w:rPr>
          <w:i/>
          <w:spacing w:val="-2"/>
          <w:w w:val="110"/>
        </w:rPr>
        <w:t>умножим</w:t>
      </w:r>
      <w:r>
        <w:rPr>
          <w:i/>
          <w:spacing w:val="-12"/>
          <w:w w:val="110"/>
        </w:rPr>
        <w:t> </w:t>
      </w:r>
      <w:r>
        <w:rPr>
          <w:i/>
          <w:spacing w:val="-2"/>
          <w:w w:val="110"/>
        </w:rPr>
        <w:t>его</w:t>
      </w:r>
      <w:r>
        <w:rPr>
          <w:i/>
          <w:spacing w:val="-12"/>
          <w:w w:val="110"/>
        </w:rPr>
        <w:t> </w:t>
      </w:r>
      <w:r>
        <w:rPr>
          <w:i/>
          <w:spacing w:val="-2"/>
          <w:w w:val="110"/>
        </w:rPr>
        <w:t>на</w:t>
      </w:r>
      <w:r>
        <w:rPr>
          <w:i/>
          <w:spacing w:val="-12"/>
          <w:w w:val="110"/>
        </w:rPr>
        <w:t> </w:t>
      </w:r>
      <w:r>
        <w:rPr>
          <w:rFonts w:ascii="Palatino Linotype" w:hAnsi="Palatino Linotype"/>
          <w:i/>
          <w:spacing w:val="-62"/>
          <w:w w:val="112"/>
        </w:rPr>
        <w:t>x</w:t>
      </w:r>
      <w:r>
        <w:rPr>
          <w:rFonts w:ascii="Book Antiqua" w:hAnsi="Book Antiqua"/>
          <w:i w:val="0"/>
          <w:spacing w:val="40"/>
          <w:w w:val="109"/>
        </w:rPr>
        <w:t>˙</w:t>
      </w:r>
      <w:r>
        <w:rPr>
          <w:i/>
          <w:spacing w:val="16"/>
          <w:w w:val="109"/>
        </w:rPr>
        <w:t>.</w:t>
      </w:r>
      <w:r>
        <w:rPr>
          <w:i/>
          <w:spacing w:val="-11"/>
          <w:w w:val="110"/>
        </w:rPr>
        <w:t> </w:t>
      </w:r>
      <w:r>
        <w:rPr>
          <w:i/>
          <w:spacing w:val="-2"/>
          <w:w w:val="110"/>
        </w:rPr>
        <w:t>Тогда,</w:t>
      </w:r>
      <w:r>
        <w:rPr>
          <w:i/>
          <w:spacing w:val="-12"/>
          <w:w w:val="110"/>
        </w:rPr>
        <w:t> </w:t>
      </w:r>
      <w:r>
        <w:rPr>
          <w:i/>
          <w:spacing w:val="-2"/>
          <w:w w:val="110"/>
        </w:rPr>
        <w:t>так</w:t>
      </w:r>
      <w:r>
        <w:rPr>
          <w:spacing w:val="-2"/>
          <w:w w:val="110"/>
        </w:rPr>
        <w:t> </w:t>
      </w:r>
      <w:r>
        <w:rPr>
          <w:w w:val="110"/>
        </w:rPr>
        <w:t>как </w:t>
      </w:r>
      <w:r>
        <w:rPr>
          <w:rFonts w:ascii="Palatino Linotype" w:hAnsi="Palatino Linotype"/>
          <w:i/>
          <w:spacing w:val="-50"/>
          <w:w w:val="92"/>
        </w:rPr>
        <w:t>x</w:t>
      </w:r>
      <w:r>
        <w:rPr>
          <w:rFonts w:ascii="Book Antiqua" w:hAnsi="Book Antiqua"/>
          <w:i w:val="0"/>
          <w:spacing w:val="50"/>
          <w:w w:val="128"/>
        </w:rPr>
        <w:t>¨</w:t>
      </w:r>
      <w:r>
        <w:rPr>
          <w:rFonts w:ascii="Book Antiqua" w:hAnsi="Book Antiqua"/>
          <w:i w:val="0"/>
          <w:w w:val="110"/>
        </w:rPr>
        <w:t> = </w:t>
      </w:r>
      <w:r>
        <w:rPr>
          <w:rFonts w:ascii="Palatino Linotype" w:hAnsi="Palatino Linotype"/>
          <w:i/>
          <w:spacing w:val="8"/>
          <w:w w:val="95"/>
        </w:rPr>
        <w:t>d</w:t>
      </w:r>
      <w:r>
        <w:rPr>
          <w:rFonts w:ascii="Palatino Linotype" w:hAnsi="Palatino Linotype"/>
          <w:i/>
          <w:spacing w:val="-72"/>
          <w:w w:val="105"/>
        </w:rPr>
        <w:t>x</w:t>
      </w:r>
      <w:r>
        <w:rPr>
          <w:rFonts w:ascii="Book Antiqua" w:hAnsi="Book Antiqua"/>
          <w:i w:val="0"/>
          <w:spacing w:val="33"/>
          <w:w w:val="102"/>
        </w:rPr>
        <w:t>˙</w:t>
      </w:r>
      <w:r>
        <w:rPr>
          <w:rFonts w:ascii="Palatino Linotype" w:hAnsi="Palatino Linotype"/>
          <w:i/>
          <w:spacing w:val="10"/>
          <w:w w:val="160"/>
        </w:rPr>
        <w:t>/</w:t>
      </w:r>
      <w:r>
        <w:rPr>
          <w:rFonts w:ascii="Palatino Linotype" w:hAnsi="Palatino Linotype"/>
          <w:i/>
          <w:spacing w:val="8"/>
          <w:w w:val="95"/>
        </w:rPr>
        <w:t>d</w:t>
      </w:r>
      <w:r>
        <w:rPr>
          <w:rFonts w:ascii="Palatino Linotype" w:hAnsi="Palatino Linotype"/>
          <w:i/>
          <w:spacing w:val="9"/>
        </w:rPr>
        <w:t>t</w:t>
      </w:r>
      <w:r>
        <w:rPr>
          <w:rFonts w:ascii="Palatino Linotype" w:hAnsi="Palatino Linotype"/>
          <w:i/>
          <w:spacing w:val="-1"/>
          <w:w w:val="109"/>
        </w:rPr>
        <w:t> </w:t>
      </w:r>
      <w:r>
        <w:rPr>
          <w:i/>
          <w:w w:val="110"/>
        </w:rPr>
        <w:t>и </w:t>
      </w:r>
      <w:r>
        <w:rPr>
          <w:rFonts w:ascii="Palatino Linotype" w:hAnsi="Palatino Linotype"/>
          <w:i/>
          <w:w w:val="110"/>
        </w:rPr>
        <w:t>x</w:t>
      </w:r>
      <w:r>
        <w:rPr>
          <w:rFonts w:ascii="Book Antiqua" w:hAnsi="Book Antiqua"/>
          <w:i w:val="0"/>
          <w:w w:val="110"/>
        </w:rPr>
        <w:t>˙</w:t>
      </w:r>
      <w:r>
        <w:rPr>
          <w:rFonts w:ascii="Book Antiqua" w:hAnsi="Book Antiqua"/>
          <w:i w:val="0"/>
          <w:w w:val="110"/>
        </w:rPr>
        <w:t> = </w:t>
      </w:r>
      <w:r>
        <w:rPr>
          <w:rFonts w:ascii="Palatino Linotype" w:hAnsi="Palatino Linotype"/>
          <w:i/>
          <w:w w:val="110"/>
        </w:rPr>
        <w:t>dx/dt</w:t>
      </w:r>
      <w:r>
        <w:rPr>
          <w:i/>
          <w:w w:val="110"/>
        </w:rPr>
        <w:t>, имеем</w:t>
      </w:r>
    </w:p>
    <w:p>
      <w:pPr>
        <w:spacing w:after="0" w:line="213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  <w:sz w:val="29"/>
        </w:rPr>
      </w:pPr>
    </w:p>
    <w:p>
      <w:pPr>
        <w:spacing w:line="197" w:lineRule="exact" w:before="0"/>
        <w:ind w:left="0" w:right="0" w:firstLine="0"/>
        <w:jc w:val="right"/>
        <w:rPr>
          <w:rFonts w:ascii="Book Antiqua" w:hAnsi="Book Antiqua"/>
          <w:sz w:val="20"/>
        </w:rPr>
      </w:pPr>
      <w:r>
        <w:rPr>
          <w:rFonts w:ascii="Palatino Linotype" w:hAnsi="Palatino Linotype"/>
          <w:i/>
          <w:spacing w:val="-5"/>
          <w:w w:val="110"/>
          <w:sz w:val="20"/>
        </w:rPr>
        <w:t>mx</w:t>
      </w:r>
      <w:r>
        <w:rPr>
          <w:rFonts w:ascii="Book Antiqua" w:hAnsi="Book Antiqua"/>
          <w:spacing w:val="-5"/>
          <w:w w:val="110"/>
          <w:sz w:val="20"/>
        </w:rPr>
        <w:t>˙</w:t>
      </w:r>
    </w:p>
    <w:p>
      <w:pPr>
        <w:spacing w:line="240" w:lineRule="auto" w:before="0"/>
        <w:rPr>
          <w:rFonts w:ascii="Book Antiqua"/>
          <w:sz w:val="16"/>
        </w:rPr>
      </w:pPr>
      <w:r>
        <w:rPr/>
        <w:br w:type="column"/>
      </w:r>
      <w:r>
        <w:rPr>
          <w:rFonts w:ascii="Book Antiqua"/>
          <w:sz w:val="16"/>
        </w:rPr>
      </w:r>
    </w:p>
    <w:p>
      <w:pPr>
        <w:spacing w:before="1"/>
        <w:ind w:left="8" w:right="0" w:firstLine="0"/>
        <w:jc w:val="left"/>
        <w:rPr>
          <w:rFonts w:ascii="Book Antiqua" w:hAnsi="Book Antiqua"/>
          <w:sz w:val="20"/>
        </w:rPr>
      </w:pPr>
      <w:r>
        <w:rPr>
          <w:rFonts w:ascii="Palatino Linotype" w:hAnsi="Palatino Linotype"/>
          <w:i/>
          <w:spacing w:val="-24"/>
          <w:sz w:val="20"/>
          <w:u w:val="single"/>
        </w:rPr>
        <w:t>dx</w:t>
      </w:r>
      <w:r>
        <w:rPr>
          <w:rFonts w:ascii="Book Antiqua" w:hAnsi="Book Antiqua"/>
          <w:spacing w:val="-24"/>
          <w:sz w:val="20"/>
          <w:u w:val="single"/>
        </w:rPr>
        <w:t>˙</w:t>
      </w:r>
    </w:p>
    <w:p>
      <w:pPr>
        <w:spacing w:line="240" w:lineRule="auto" w:before="0"/>
        <w:rPr>
          <w:rFonts w:ascii="Book Antiqua"/>
          <w:sz w:val="16"/>
        </w:rPr>
      </w:pPr>
      <w:r>
        <w:rPr/>
        <w:br w:type="column"/>
      </w:r>
      <w:r>
        <w:rPr>
          <w:rFonts w:ascii="Book Antiqua"/>
          <w:sz w:val="16"/>
        </w:rPr>
      </w:r>
    </w:p>
    <w:p>
      <w:pPr>
        <w:pStyle w:val="BodyText"/>
        <w:spacing w:line="202" w:lineRule="exact" w:before="1"/>
        <w:ind w:left="500"/>
        <w:rPr>
          <w:rFonts w:ascii="Palatino Linotype"/>
          <w:i/>
        </w:rPr>
      </w:pPr>
      <w:r>
        <w:rPr>
          <w:rFonts w:ascii="Palatino Linotype"/>
          <w:i/>
          <w:spacing w:val="-5"/>
          <w:u w:val="single"/>
        </w:rPr>
        <w:t>dx</w:t>
      </w:r>
    </w:p>
    <w:p>
      <w:pPr>
        <w:spacing w:line="130" w:lineRule="exact" w:before="0"/>
        <w:ind w:left="53" w:right="0" w:firstLine="0"/>
        <w:jc w:val="left"/>
        <w:rPr>
          <w:rFonts w:ascii="Palatino Linotype"/>
          <w:i/>
          <w:sz w:val="20"/>
        </w:rPr>
      </w:pPr>
      <w:r>
        <w:rPr>
          <w:rFonts w:ascii="Book Antiqua"/>
          <w:w w:val="120"/>
          <w:sz w:val="20"/>
        </w:rPr>
        <w:t>+</w:t>
      </w:r>
      <w:r>
        <w:rPr>
          <w:rFonts w:ascii="Book Antiqua"/>
          <w:spacing w:val="-8"/>
          <w:w w:val="120"/>
          <w:sz w:val="20"/>
        </w:rPr>
        <w:t> </w:t>
      </w:r>
      <w:r>
        <w:rPr>
          <w:rFonts w:ascii="Palatino Linotype"/>
          <w:i/>
          <w:spacing w:val="-5"/>
          <w:w w:val="120"/>
          <w:sz w:val="20"/>
        </w:rPr>
        <w:t>kx</w:t>
      </w:r>
    </w:p>
    <w:p>
      <w:pPr>
        <w:tabs>
          <w:tab w:pos="676" w:val="left" w:leader="none"/>
        </w:tabs>
        <w:spacing w:line="211" w:lineRule="exact" w:before="199"/>
        <w:ind w:left="273" w:right="0" w:firstLine="0"/>
        <w:jc w:val="left"/>
        <w:rPr>
          <w:rFonts w:ascii="Century" w:hAnsi="Century"/>
          <w:sz w:val="20"/>
        </w:rPr>
      </w:pPr>
      <w:r>
        <w:rPr/>
        <w:br w:type="column"/>
      </w:r>
      <w:r>
        <w:rPr>
          <w:rFonts w:ascii="Palatino Linotype" w:hAnsi="Palatino Linotype"/>
          <w:i/>
          <w:spacing w:val="-10"/>
          <w:w w:val="110"/>
          <w:sz w:val="20"/>
          <w:u w:val="single"/>
        </w:rPr>
        <w:t>d</w:t>
      </w:r>
      <w:r>
        <w:rPr>
          <w:rFonts w:ascii="Palatino Linotype" w:hAnsi="Palatino Linotype"/>
          <w:i/>
          <w:sz w:val="20"/>
        </w:rPr>
        <w:tab/>
      </w:r>
      <w:r>
        <w:rPr>
          <w:rFonts w:ascii="Palatino Linotype" w:hAnsi="Palatino Linotype"/>
          <w:i/>
          <w:spacing w:val="-16"/>
          <w:w w:val="110"/>
          <w:sz w:val="20"/>
        </w:rPr>
        <w:t>mx</w:t>
      </w:r>
      <w:r>
        <w:rPr>
          <w:rFonts w:ascii="Book Antiqua" w:hAnsi="Book Antiqua"/>
          <w:spacing w:val="-16"/>
          <w:w w:val="110"/>
          <w:sz w:val="20"/>
        </w:rPr>
        <w:t>˙</w:t>
      </w:r>
      <w:r>
        <w:rPr>
          <w:rFonts w:ascii="Century" w:hAnsi="Century"/>
          <w:spacing w:val="-16"/>
          <w:w w:val="110"/>
          <w:sz w:val="20"/>
          <w:vertAlign w:val="superscript"/>
        </w:rPr>
        <w:t>2</w:t>
      </w:r>
    </w:p>
    <w:p>
      <w:pPr>
        <w:spacing w:line="121" w:lineRule="exact" w:before="0"/>
        <w:ind w:left="40" w:right="0" w:firstLine="0"/>
        <w:jc w:val="left"/>
        <w:rPr>
          <w:rFonts w:ascii="Book Antiqua"/>
          <w:sz w:val="20"/>
        </w:rPr>
      </w:pPr>
      <w:r>
        <w:rPr/>
        <w:pict>
          <v:line style="position:absolute;mso-position-horizontal-relative:page;mso-position-vertical-relative:paragraph;z-index:16340992" from="213.468002pt,4.157655pt" to="232.428002pt,4.157655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204.960205pt;margin-top:-14.846425pt;width:7.35pt;height:37pt;mso-position-horizontal-relative:page;mso-position-vertical-relative:paragraph;z-index:-32111104" type="#_x0000_t202" id="docshape2148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rFonts w:ascii="Yu Gothic"/>
                      <w:w w:val="257"/>
                      <w:sz w:val="2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Book Antiqua"/>
          <w:w w:val="127"/>
          <w:sz w:val="20"/>
        </w:rPr>
        <w:t>=</w:t>
      </w:r>
    </w:p>
    <w:p>
      <w:pPr>
        <w:spacing w:line="211" w:lineRule="exact" w:before="199"/>
        <w:ind w:left="262" w:right="0" w:firstLine="0"/>
        <w:jc w:val="left"/>
        <w:rPr>
          <w:rFonts w:ascii="Century"/>
          <w:sz w:val="20"/>
        </w:rPr>
      </w:pPr>
      <w:r>
        <w:rPr/>
        <w:br w:type="column"/>
      </w:r>
      <w:r>
        <w:rPr>
          <w:rFonts w:ascii="Palatino Linotype"/>
          <w:i/>
          <w:spacing w:val="-5"/>
          <w:w w:val="115"/>
          <w:sz w:val="20"/>
        </w:rPr>
        <w:t>kx</w:t>
      </w:r>
      <w:r>
        <w:rPr>
          <w:rFonts w:ascii="Century"/>
          <w:spacing w:val="-5"/>
          <w:w w:val="115"/>
          <w:sz w:val="20"/>
          <w:vertAlign w:val="superscript"/>
        </w:rPr>
        <w:t>2</w:t>
      </w:r>
    </w:p>
    <w:p>
      <w:pPr>
        <w:spacing w:line="121" w:lineRule="exact" w:before="0"/>
        <w:ind w:left="39" w:right="0" w:firstLine="0"/>
        <w:jc w:val="left"/>
        <w:rPr>
          <w:rFonts w:ascii="Book Antiqua"/>
          <w:sz w:val="20"/>
        </w:rPr>
      </w:pPr>
      <w:r>
        <w:rPr/>
        <w:pict>
          <v:line style="position:absolute;mso-position-horizontal-relative:page;mso-position-vertical-relative:paragraph;z-index:16341504" from="246.947998pt,4.157655pt" to="262.667998pt,4.157655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263.879913pt;margin-top:-14.846425pt;width:7.35pt;height:37pt;mso-position-horizontal-relative:page;mso-position-vertical-relative:paragraph;z-index:16344576" type="#_x0000_t202" id="docshape2149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rFonts w:ascii="Yu Gothic"/>
                      <w:w w:val="257"/>
                      <w:sz w:val="2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Book Antiqua"/>
          <w:w w:val="127"/>
          <w:sz w:val="20"/>
        </w:rPr>
        <w:t>+</w:t>
      </w:r>
    </w:p>
    <w:p>
      <w:pPr>
        <w:spacing w:line="240" w:lineRule="auto" w:before="10"/>
        <w:rPr>
          <w:rFonts w:ascii="Book Antiqua"/>
          <w:sz w:val="26"/>
        </w:rPr>
      </w:pPr>
      <w:r>
        <w:rPr/>
        <w:br w:type="column"/>
      </w:r>
      <w:r>
        <w:rPr>
          <w:rFonts w:ascii="Book Antiqua"/>
          <w:sz w:val="26"/>
        </w:rPr>
      </w:r>
    </w:p>
    <w:p>
      <w:pPr>
        <w:tabs>
          <w:tab w:pos="1411" w:val="left" w:leader="none"/>
        </w:tabs>
        <w:spacing w:line="197" w:lineRule="exact" w:before="1"/>
        <w:ind w:left="14" w:right="0" w:firstLine="0"/>
        <w:jc w:val="left"/>
        <w:rPr>
          <w:i/>
          <w:sz w:val="20"/>
        </w:rPr>
      </w:pPr>
      <w:r>
        <w:rPr>
          <w:rFonts w:ascii="Book Antiqua"/>
          <w:w w:val="115"/>
          <w:sz w:val="20"/>
        </w:rPr>
        <w:t>=</w:t>
      </w:r>
      <w:r>
        <w:rPr>
          <w:rFonts w:ascii="Book Antiqua"/>
          <w:spacing w:val="13"/>
          <w:w w:val="115"/>
          <w:sz w:val="20"/>
        </w:rPr>
        <w:t> </w:t>
      </w:r>
      <w:r>
        <w:rPr>
          <w:rFonts w:ascii="Book Antiqua"/>
          <w:spacing w:val="-5"/>
          <w:w w:val="115"/>
          <w:sz w:val="20"/>
        </w:rPr>
        <w:t>0</w:t>
      </w:r>
      <w:r>
        <w:rPr>
          <w:rFonts w:ascii="Palatino Linotype"/>
          <w:i/>
          <w:spacing w:val="-5"/>
          <w:w w:val="115"/>
          <w:sz w:val="20"/>
        </w:rPr>
        <w:t>.</w:t>
      </w:r>
      <w:r>
        <w:rPr>
          <w:rFonts w:ascii="Palatino Linotype"/>
          <w:i/>
          <w:sz w:val="20"/>
        </w:rPr>
        <w:tab/>
      </w:r>
      <w:r>
        <w:rPr>
          <w:i/>
          <w:spacing w:val="-2"/>
          <w:w w:val="115"/>
          <w:sz w:val="20"/>
        </w:rPr>
        <w:t>(4.5)</w:t>
      </w:r>
    </w:p>
    <w:p>
      <w:pPr>
        <w:spacing w:after="0" w:line="197" w:lineRule="exact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  <w:cols w:num="6" w:equalWidth="0">
            <w:col w:w="2136" w:space="40"/>
            <w:col w:w="200" w:space="39"/>
            <w:col w:w="717" w:space="40"/>
            <w:col w:w="1044" w:space="40"/>
            <w:col w:w="748" w:space="40"/>
            <w:col w:w="2276"/>
          </w:cols>
        </w:sectPr>
      </w:pPr>
    </w:p>
    <w:p>
      <w:pPr>
        <w:tabs>
          <w:tab w:pos="2937" w:val="left" w:leader="none"/>
          <w:tab w:pos="3446" w:val="left" w:leader="none"/>
          <w:tab w:pos="3988" w:val="left" w:leader="none"/>
          <w:tab w:pos="4726" w:val="right" w:leader="none"/>
        </w:tabs>
        <w:spacing w:line="209" w:lineRule="exact" w:before="0"/>
        <w:ind w:left="2205" w:right="0" w:firstLine="0"/>
        <w:jc w:val="left"/>
        <w:rPr>
          <w:rFonts w:ascii="Book Antiqua"/>
          <w:sz w:val="20"/>
        </w:rPr>
      </w:pPr>
      <w:r>
        <w:rPr>
          <w:rFonts w:ascii="Palatino Linotype"/>
          <w:i/>
          <w:spacing w:val="-5"/>
          <w:sz w:val="20"/>
        </w:rPr>
        <w:t>dt</w:t>
      </w:r>
      <w:r>
        <w:rPr>
          <w:rFonts w:ascii="Palatino Linotype"/>
          <w:i/>
          <w:sz w:val="20"/>
        </w:rPr>
        <w:tab/>
      </w:r>
      <w:r>
        <w:rPr>
          <w:rFonts w:ascii="Palatino Linotype"/>
          <w:i/>
          <w:spacing w:val="-5"/>
          <w:sz w:val="20"/>
        </w:rPr>
        <w:t>dt</w:t>
      </w:r>
      <w:r>
        <w:rPr>
          <w:rFonts w:ascii="Palatino Linotype"/>
          <w:i/>
          <w:sz w:val="20"/>
        </w:rPr>
        <w:tab/>
      </w:r>
      <w:r>
        <w:rPr>
          <w:rFonts w:ascii="Palatino Linotype"/>
          <w:i/>
          <w:spacing w:val="-5"/>
          <w:sz w:val="20"/>
        </w:rPr>
        <w:t>dt</w:t>
      </w:r>
      <w:r>
        <w:rPr>
          <w:rFonts w:ascii="Palatino Linotype"/>
          <w:i/>
          <w:sz w:val="20"/>
        </w:rPr>
        <w:tab/>
      </w:r>
      <w:r>
        <w:rPr>
          <w:rFonts w:ascii="Book Antiqua"/>
          <w:spacing w:val="-10"/>
          <w:sz w:val="20"/>
        </w:rPr>
        <w:t>2</w:t>
      </w:r>
      <w:r>
        <w:rPr>
          <w:sz w:val="20"/>
        </w:rPr>
        <w:tab/>
      </w:r>
      <w:r>
        <w:rPr>
          <w:rFonts w:ascii="Book Antiqua"/>
          <w:spacing w:val="-10"/>
          <w:sz w:val="20"/>
        </w:rPr>
        <w:t>2</w:t>
      </w:r>
    </w:p>
    <w:p>
      <w:pPr>
        <w:spacing w:after="0" w:line="209" w:lineRule="exact"/>
        <w:jc w:val="left"/>
        <w:rPr>
          <w:rFonts w:ascii="Book Antiqua"/>
          <w:sz w:val="20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195"/>
        <w:ind w:left="429"/>
        <w:rPr>
          <w:i/>
        </w:rPr>
      </w:pPr>
      <w:r>
        <w:rPr>
          <w:i/>
          <w:spacing w:val="-2"/>
        </w:rPr>
        <w:t>Отсюда</w:t>
      </w:r>
    </w:p>
    <w:p>
      <w:pPr>
        <w:spacing w:before="435"/>
        <w:ind w:left="429" w:right="0" w:firstLine="0"/>
        <w:jc w:val="center"/>
        <w:rPr>
          <w:rFonts w:ascii="Century" w:hAnsi="Century"/>
          <w:sz w:val="20"/>
        </w:rPr>
      </w:pPr>
      <w:r>
        <w:rPr/>
        <w:br w:type="column"/>
      </w:r>
      <w:r>
        <w:rPr>
          <w:rFonts w:ascii="Palatino Linotype" w:hAnsi="Palatino Linotype"/>
          <w:i/>
          <w:spacing w:val="-16"/>
          <w:w w:val="110"/>
          <w:sz w:val="20"/>
        </w:rPr>
        <w:t>mx</w:t>
      </w:r>
      <w:r>
        <w:rPr>
          <w:rFonts w:ascii="Book Antiqua" w:hAnsi="Book Antiqua"/>
          <w:spacing w:val="-16"/>
          <w:w w:val="110"/>
          <w:sz w:val="20"/>
        </w:rPr>
        <w:t>˙</w:t>
      </w:r>
      <w:r>
        <w:rPr>
          <w:rFonts w:ascii="Century" w:hAnsi="Century"/>
          <w:spacing w:val="-16"/>
          <w:w w:val="110"/>
          <w:sz w:val="20"/>
          <w:vertAlign w:val="superscript"/>
        </w:rPr>
        <w:t>2</w:t>
      </w:r>
    </w:p>
    <w:p>
      <w:pPr>
        <w:pStyle w:val="Heading5"/>
        <w:spacing w:line="240" w:lineRule="auto" w:before="20"/>
        <w:ind w:left="440"/>
        <w:jc w:val="center"/>
      </w:pPr>
      <w:r>
        <w:rPr/>
        <w:pict>
          <v:line style="position:absolute;mso-position-horizontal-relative:page;mso-position-vertical-relative:paragraph;z-index:16342016" from="166.787994pt,1.256490pt" to="185.747994pt,1.256490pt" stroked="true" strokeweight=".48pt" strokecolor="#000000">
            <v:stroke dashstyle="solid"/>
            <w10:wrap type="none"/>
          </v:line>
        </w:pict>
      </w:r>
      <w:r>
        <w:rPr>
          <w:w w:val="99"/>
        </w:rPr>
        <w:t>2</w:t>
      </w:r>
    </w:p>
    <w:p>
      <w:pPr>
        <w:spacing w:line="240" w:lineRule="auto" w:before="0"/>
        <w:rPr>
          <w:rFonts w:ascii="Book Antiqua"/>
          <w:sz w:val="35"/>
        </w:rPr>
      </w:pPr>
      <w:r>
        <w:rPr/>
        <w:br w:type="column"/>
      </w:r>
      <w:r>
        <w:rPr>
          <w:rFonts w:ascii="Book Antiqua"/>
          <w:sz w:val="35"/>
        </w:rPr>
      </w:r>
    </w:p>
    <w:p>
      <w:pPr>
        <w:spacing w:line="211" w:lineRule="exact" w:before="1"/>
        <w:ind w:left="262" w:right="0" w:firstLine="0"/>
        <w:jc w:val="center"/>
        <w:rPr>
          <w:rFonts w:ascii="Century"/>
          <w:sz w:val="20"/>
        </w:rPr>
      </w:pPr>
      <w:r>
        <w:rPr>
          <w:rFonts w:ascii="Palatino Linotype"/>
          <w:i/>
          <w:spacing w:val="-5"/>
          <w:w w:val="110"/>
          <w:sz w:val="20"/>
        </w:rPr>
        <w:t>kx</w:t>
      </w:r>
      <w:r>
        <w:rPr>
          <w:rFonts w:ascii="Century"/>
          <w:spacing w:val="-5"/>
          <w:w w:val="110"/>
          <w:sz w:val="20"/>
          <w:vertAlign w:val="superscript"/>
        </w:rPr>
        <w:t>2</w:t>
      </w:r>
    </w:p>
    <w:p>
      <w:pPr>
        <w:spacing w:line="134" w:lineRule="exact" w:before="0"/>
        <w:ind w:left="39" w:right="0" w:firstLine="0"/>
        <w:jc w:val="left"/>
        <w:rPr>
          <w:rFonts w:ascii="Book Antiqua"/>
          <w:sz w:val="20"/>
        </w:rPr>
      </w:pPr>
      <w:r>
        <w:rPr/>
        <w:pict>
          <v:line style="position:absolute;mso-position-horizontal-relative:page;mso-position-vertical-relative:paragraph;z-index:16342528" from="200.268005pt,4.157468pt" to="215.988005pt,4.157468pt" stroked="true" strokeweight=".48pt" strokecolor="#000000">
            <v:stroke dashstyle="solid"/>
            <w10:wrap type="none"/>
          </v:line>
        </w:pict>
      </w:r>
      <w:r>
        <w:rPr>
          <w:rFonts w:ascii="Book Antiqua"/>
          <w:w w:val="127"/>
          <w:sz w:val="20"/>
        </w:rPr>
        <w:t>+</w:t>
      </w:r>
    </w:p>
    <w:p>
      <w:pPr>
        <w:pStyle w:val="Heading5"/>
        <w:spacing w:line="193" w:lineRule="exact"/>
        <w:ind w:left="275"/>
        <w:jc w:val="center"/>
      </w:pPr>
      <w:r>
        <w:rPr>
          <w:w w:val="99"/>
        </w:rPr>
        <w:t>2</w:t>
      </w:r>
    </w:p>
    <w:p>
      <w:pPr>
        <w:spacing w:line="240" w:lineRule="auto" w:before="0"/>
        <w:rPr>
          <w:rFonts w:ascii="Book Antiqua"/>
          <w:sz w:val="20"/>
        </w:rPr>
      </w:pPr>
      <w:r>
        <w:rPr/>
        <w:br w:type="column"/>
      </w:r>
      <w:r>
        <w:rPr>
          <w:rFonts w:ascii="Book Antiqua"/>
          <w:sz w:val="20"/>
        </w:rPr>
      </w:r>
    </w:p>
    <w:p>
      <w:pPr>
        <w:pStyle w:val="BodyText"/>
        <w:spacing w:before="10"/>
        <w:rPr>
          <w:rFonts w:ascii="Book Antiqua"/>
          <w:i w:val="0"/>
          <w:sz w:val="25"/>
        </w:rPr>
      </w:pPr>
    </w:p>
    <w:p>
      <w:pPr>
        <w:pStyle w:val="BodyText"/>
        <w:tabs>
          <w:tab w:pos="2527" w:val="left" w:leader="none"/>
        </w:tabs>
        <w:spacing w:before="1"/>
        <w:ind w:left="51"/>
        <w:rPr>
          <w:i/>
        </w:rPr>
      </w:pPr>
      <w:r>
        <w:rPr>
          <w:rFonts w:ascii="Book Antiqua"/>
          <w:i w:val="0"/>
          <w:w w:val="115"/>
        </w:rPr>
        <w:t>=</w:t>
      </w:r>
      <w:r>
        <w:rPr>
          <w:rFonts w:ascii="Book Antiqua"/>
          <w:i w:val="0"/>
          <w:spacing w:val="10"/>
          <w:w w:val="115"/>
        </w:rPr>
        <w:t> </w:t>
      </w:r>
      <w:r>
        <w:rPr>
          <w:rFonts w:ascii="Palatino Linotype"/>
          <w:i/>
          <w:spacing w:val="-5"/>
          <w:w w:val="115"/>
        </w:rPr>
        <w:t>E.</w:t>
      </w:r>
      <w:r>
        <w:rPr>
          <w:rFonts w:ascii="Palatino Linotype"/>
          <w:i/>
        </w:rPr>
        <w:tab/>
      </w:r>
      <w:r>
        <w:rPr>
          <w:i/>
          <w:spacing w:val="-2"/>
          <w:w w:val="115"/>
        </w:rPr>
        <w:t>(4.6)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  <w:cols w:num="4" w:equalWidth="0">
            <w:col w:w="1169" w:space="1318"/>
            <w:col w:w="797" w:space="39"/>
            <w:col w:w="565" w:space="40"/>
            <w:col w:w="3392"/>
          </w:cols>
        </w:sectPr>
      </w:pPr>
    </w:p>
    <w:p>
      <w:pPr>
        <w:pStyle w:val="BodyText"/>
        <w:spacing w:line="230" w:lineRule="auto" w:before="66"/>
        <w:ind w:left="429" w:right="449"/>
        <w:jc w:val="both"/>
      </w:pPr>
      <w:r>
        <w:rPr>
          <w:i/>
        </w:rPr>
        <w:t>Первый</w:t>
      </w:r>
      <w:r>
        <w:rPr>
          <w:i/>
          <w:spacing w:val="37"/>
        </w:rPr>
        <w:t> </w:t>
      </w:r>
      <w:r>
        <w:rPr>
          <w:i/>
        </w:rPr>
        <w:t>член</w:t>
      </w:r>
      <w:r>
        <w:rPr>
          <w:i/>
          <w:spacing w:val="40"/>
        </w:rPr>
        <w:t> </w:t>
      </w:r>
      <w:r>
        <w:rPr>
          <w:i/>
        </w:rPr>
        <w:t>представляет</w:t>
      </w:r>
      <w:r>
        <w:rPr>
          <w:i/>
          <w:spacing w:val="40"/>
        </w:rPr>
        <w:t> </w:t>
      </w:r>
      <w:r>
        <w:rPr>
          <w:i/>
        </w:rPr>
        <w:t>кинетическую</w:t>
      </w:r>
      <w:r>
        <w:rPr>
          <w:i/>
          <w:spacing w:val="40"/>
        </w:rPr>
        <w:t> </w:t>
      </w:r>
      <w:r>
        <w:rPr>
          <w:i/>
        </w:rPr>
        <w:t>энергию</w:t>
      </w:r>
      <w:r>
        <w:rPr>
          <w:i/>
          <w:spacing w:val="40"/>
        </w:rPr>
        <w:t> </w:t>
      </w:r>
      <w:r>
        <w:rPr>
          <w:i/>
        </w:rPr>
        <w:t>движения</w:t>
      </w:r>
      <w:r>
        <w:rPr>
          <w:i/>
          <w:spacing w:val="37"/>
        </w:rPr>
        <w:t> </w:t>
      </w:r>
      <w:r>
        <w:rPr>
          <w:i/>
        </w:rPr>
        <w:t>массы</w:t>
      </w:r>
      <w:r>
        <w:rPr>
          <w:i/>
          <w:spacing w:val="37"/>
        </w:rPr>
        <w:t> </w:t>
      </w:r>
      <w:r>
        <w:rPr>
          <w:rFonts w:ascii="Palatino Linotype" w:hAnsi="Palatino Linotype"/>
          <w:i/>
        </w:rPr>
        <w:t>m</w:t>
      </w:r>
      <w:r>
        <w:rPr>
          <w:i/>
        </w:rPr>
        <w:t>,</w:t>
      </w:r>
      <w:r>
        <w:rPr/>
        <w:t> а второй - упругую энергию деформированной пружины. </w:t>
      </w:r>
      <w:r>
        <w:rPr/>
        <w:t>Постоянная интегрирования </w:t>
      </w:r>
      <w:r>
        <w:rPr>
          <w:rFonts w:ascii="Palatino Linotype" w:hAnsi="Palatino Linotype"/>
          <w:i/>
        </w:rPr>
        <w:t>E </w:t>
      </w:r>
      <w:r>
        <w:rPr>
          <w:i/>
        </w:rPr>
        <w:t>представляет полную механическую энергию систе-</w:t>
      </w:r>
      <w:r>
        <w:rPr>
          <w:spacing w:val="40"/>
          <w:w w:val="110"/>
        </w:rPr>
        <w:t> </w:t>
      </w:r>
      <w:r>
        <w:rPr>
          <w:spacing w:val="-2"/>
          <w:w w:val="110"/>
        </w:rPr>
        <w:t>мы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масса-пружина.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Из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(4.6)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видно,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что</w:t>
      </w:r>
      <w:r>
        <w:rPr>
          <w:spacing w:val="-7"/>
          <w:w w:val="110"/>
        </w:rPr>
        <w:t> </w:t>
      </w:r>
      <w:r>
        <w:rPr>
          <w:rFonts w:ascii="Palatino Linotype" w:hAnsi="Palatino Linotype"/>
          <w:i/>
          <w:spacing w:val="-2"/>
          <w:w w:val="110"/>
        </w:rPr>
        <w:t>E</w:t>
      </w:r>
      <w:r>
        <w:rPr>
          <w:rFonts w:ascii="Palatino Linotype" w:hAnsi="Palatino Linotype"/>
          <w:i/>
          <w:spacing w:val="-9"/>
          <w:w w:val="135"/>
        </w:rPr>
        <w:t> </w:t>
      </w:r>
      <w:r>
        <w:rPr>
          <w:i/>
          <w:spacing w:val="-2"/>
          <w:w w:val="135"/>
        </w:rPr>
        <w:t>-</w:t>
      </w:r>
      <w:r>
        <w:rPr>
          <w:i/>
          <w:spacing w:val="-15"/>
          <w:w w:val="135"/>
        </w:rPr>
        <w:t> </w:t>
      </w:r>
      <w:r>
        <w:rPr>
          <w:i/>
          <w:spacing w:val="-2"/>
          <w:w w:val="110"/>
        </w:rPr>
        <w:t>положительная</w:t>
      </w:r>
      <w:r>
        <w:rPr>
          <w:i/>
          <w:spacing w:val="-9"/>
          <w:w w:val="110"/>
        </w:rPr>
        <w:t> </w:t>
      </w:r>
      <w:r>
        <w:rPr>
          <w:i/>
          <w:spacing w:val="-2"/>
          <w:w w:val="110"/>
        </w:rPr>
        <w:t>величина,</w:t>
      </w:r>
      <w:r>
        <w:rPr>
          <w:spacing w:val="-2"/>
          <w:w w:val="110"/>
        </w:rPr>
        <w:t> </w:t>
      </w:r>
      <w:r>
        <w:rPr/>
        <w:t>которая может быть найдена из начальных условий. В случае задания </w:t>
      </w:r>
      <w:r>
        <w:rPr>
          <w:w w:val="110"/>
        </w:rPr>
        <w:t>начального смещения и начальной скорости, равной нулю,</w:t>
      </w:r>
    </w:p>
    <w:p>
      <w:pPr>
        <w:pStyle w:val="BodyText"/>
        <w:spacing w:before="5"/>
        <w:rPr>
          <w:i/>
          <w:sz w:val="17"/>
        </w:rPr>
      </w:pPr>
    </w:p>
    <w:p>
      <w:pPr>
        <w:spacing w:line="151" w:lineRule="exact" w:before="0"/>
        <w:ind w:left="554" w:right="0" w:firstLine="0"/>
        <w:jc w:val="center"/>
        <w:rPr>
          <w:rFonts w:ascii="Century"/>
          <w:sz w:val="14"/>
        </w:rPr>
      </w:pPr>
      <w:r>
        <w:rPr/>
        <w:pict>
          <v:shape style="position:absolute;margin-left:204.719894pt;margin-top:3.032317pt;width:11.25pt;height:10pt;mso-position-horizontal-relative:page;mso-position-vertical-relative:paragraph;z-index:-32111616" type="#_x0000_t202" id="docshape2150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spacing w:val="-5"/>
                      <w:w w:val="115"/>
                    </w:rPr>
                    <w:t>kx</w:t>
                  </w:r>
                </w:p>
              </w:txbxContent>
            </v:textbox>
            <w10:wrap type="none"/>
          </v:shape>
        </w:pict>
      </w:r>
      <w:r>
        <w:rPr>
          <w:rFonts w:ascii="Century"/>
          <w:w w:val="101"/>
          <w:sz w:val="14"/>
        </w:rPr>
        <w:t>2</w:t>
      </w:r>
    </w:p>
    <w:p>
      <w:pPr>
        <w:tabs>
          <w:tab w:pos="6455" w:val="left" w:leader="none"/>
        </w:tabs>
        <w:spacing w:line="195" w:lineRule="exact" w:before="0"/>
        <w:ind w:left="3228" w:right="0" w:firstLine="0"/>
        <w:jc w:val="left"/>
        <w:rPr>
          <w:i/>
          <w:sz w:val="20"/>
        </w:rPr>
      </w:pPr>
      <w:r>
        <w:rPr>
          <w:rFonts w:ascii="Palatino Linotype"/>
          <w:i/>
          <w:w w:val="115"/>
          <w:sz w:val="20"/>
        </w:rPr>
        <w:t>E</w:t>
      </w:r>
      <w:r>
        <w:rPr>
          <w:rFonts w:ascii="Palatino Linotype"/>
          <w:i/>
          <w:spacing w:val="11"/>
          <w:w w:val="115"/>
          <w:sz w:val="20"/>
        </w:rPr>
        <w:t> </w:t>
      </w:r>
      <w:r>
        <w:rPr>
          <w:rFonts w:ascii="Book Antiqua"/>
          <w:w w:val="115"/>
          <w:sz w:val="20"/>
        </w:rPr>
        <w:t>=</w:t>
      </w:r>
      <w:r>
        <w:rPr>
          <w:rFonts w:ascii="Book Antiqua"/>
          <w:spacing w:val="22"/>
          <w:w w:val="115"/>
          <w:sz w:val="20"/>
        </w:rPr>
        <w:t> </w:t>
      </w:r>
      <w:r>
        <w:rPr>
          <w:spacing w:val="58"/>
          <w:w w:val="115"/>
          <w:sz w:val="20"/>
          <w:u w:val="single"/>
          <w:vertAlign w:val="baseline"/>
        </w:rPr>
        <w:t>  </w:t>
      </w:r>
      <w:r>
        <w:rPr>
          <w:rFonts w:ascii="Century"/>
          <w:w w:val="115"/>
          <w:sz w:val="20"/>
          <w:u w:val="single"/>
          <w:vertAlign w:val="superscript"/>
        </w:rPr>
        <w:t>0</w:t>
      </w:r>
      <w:r>
        <w:rPr>
          <w:rFonts w:ascii="Century"/>
          <w:spacing w:val="-27"/>
          <w:w w:val="115"/>
          <w:sz w:val="20"/>
          <w:vertAlign w:val="baseline"/>
        </w:rPr>
        <w:t> </w:t>
      </w:r>
      <w:r>
        <w:rPr>
          <w:rFonts w:ascii="Palatino Linotype"/>
          <w:i/>
          <w:spacing w:val="-10"/>
          <w:w w:val="115"/>
          <w:sz w:val="20"/>
          <w:vertAlign w:val="baseline"/>
        </w:rPr>
        <w:t>.</w:t>
      </w:r>
      <w:r>
        <w:rPr>
          <w:rFonts w:ascii="Palatino Linotype"/>
          <w:i/>
          <w:sz w:val="20"/>
          <w:vertAlign w:val="baseline"/>
        </w:rPr>
        <w:tab/>
      </w:r>
      <w:r>
        <w:rPr>
          <w:i/>
          <w:spacing w:val="-2"/>
          <w:w w:val="115"/>
          <w:sz w:val="20"/>
          <w:vertAlign w:val="baseline"/>
        </w:rPr>
        <w:t>(4.7)</w:t>
      </w:r>
    </w:p>
    <w:p>
      <w:pPr>
        <w:pStyle w:val="Heading5"/>
        <w:ind w:left="344"/>
        <w:jc w:val="center"/>
      </w:pPr>
      <w:r>
        <w:rPr>
          <w:w w:val="99"/>
        </w:rPr>
        <w:t>2</w:t>
      </w:r>
    </w:p>
    <w:p>
      <w:pPr>
        <w:pStyle w:val="BodyText"/>
        <w:spacing w:before="146"/>
        <w:ind w:left="429"/>
        <w:jc w:val="both"/>
        <w:rPr>
          <w:i/>
        </w:rPr>
      </w:pPr>
      <w:r>
        <w:rPr>
          <w:i/>
          <w:w w:val="105"/>
        </w:rPr>
        <w:t>В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случае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задания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начальной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скорости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при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отсутствии</w:t>
      </w:r>
      <w:r>
        <w:rPr>
          <w:i/>
          <w:spacing w:val="2"/>
          <w:w w:val="105"/>
        </w:rPr>
        <w:t> </w:t>
      </w:r>
      <w:r>
        <w:rPr>
          <w:i/>
          <w:spacing w:val="-2"/>
          <w:w w:val="105"/>
        </w:rPr>
        <w:t>смещения</w:t>
      </w:r>
    </w:p>
    <w:p>
      <w:pPr>
        <w:pStyle w:val="BodyText"/>
        <w:spacing w:before="2"/>
        <w:rPr>
          <w:i/>
          <w:sz w:val="17"/>
        </w:rPr>
      </w:pPr>
    </w:p>
    <w:p>
      <w:pPr>
        <w:spacing w:line="203" w:lineRule="exact" w:before="0"/>
        <w:ind w:left="1165" w:right="832" w:firstLine="0"/>
        <w:jc w:val="center"/>
        <w:rPr>
          <w:rFonts w:ascii="Century"/>
          <w:sz w:val="20"/>
        </w:rPr>
      </w:pPr>
      <w:r>
        <w:rPr>
          <w:rFonts w:ascii="Palatino Linotype"/>
          <w:i/>
          <w:spacing w:val="-5"/>
          <w:w w:val="105"/>
          <w:sz w:val="20"/>
        </w:rPr>
        <w:t>mv</w:t>
      </w:r>
      <w:r>
        <w:rPr>
          <w:rFonts w:ascii="Century"/>
          <w:spacing w:val="-5"/>
          <w:w w:val="105"/>
          <w:sz w:val="20"/>
          <w:vertAlign w:val="superscript"/>
        </w:rPr>
        <w:t>2</w:t>
      </w:r>
    </w:p>
    <w:p>
      <w:pPr>
        <w:tabs>
          <w:tab w:pos="3919" w:val="left" w:leader="none"/>
          <w:tab w:pos="6455" w:val="left" w:leader="none"/>
        </w:tabs>
        <w:spacing w:line="146" w:lineRule="exact" w:before="0"/>
        <w:ind w:left="3199" w:right="0" w:firstLine="0"/>
        <w:jc w:val="left"/>
        <w:rPr>
          <w:i/>
          <w:sz w:val="20"/>
        </w:rPr>
      </w:pPr>
      <w:r>
        <w:rPr>
          <w:rFonts w:ascii="Palatino Linotype"/>
          <w:i/>
          <w:w w:val="115"/>
          <w:sz w:val="20"/>
        </w:rPr>
        <w:t>E </w:t>
      </w:r>
      <w:r>
        <w:rPr>
          <w:rFonts w:ascii="Book Antiqua"/>
          <w:w w:val="115"/>
          <w:sz w:val="20"/>
        </w:rPr>
        <w:t>=</w:t>
      </w:r>
      <w:r>
        <w:rPr>
          <w:rFonts w:ascii="Book Antiqua"/>
          <w:spacing w:val="30"/>
          <w:w w:val="115"/>
          <w:sz w:val="20"/>
        </w:rPr>
        <w:t> </w:t>
      </w:r>
      <w:r>
        <w:rPr>
          <w:sz w:val="20"/>
          <w:u w:val="single"/>
          <w:vertAlign w:val="baseline"/>
        </w:rPr>
        <w:tab/>
      </w:r>
      <w:r>
        <w:rPr>
          <w:rFonts w:ascii="Century"/>
          <w:w w:val="105"/>
          <w:sz w:val="20"/>
          <w:u w:val="single"/>
          <w:vertAlign w:val="superscript"/>
        </w:rPr>
        <w:t>0</w:t>
      </w:r>
      <w:r>
        <w:rPr>
          <w:rFonts w:ascii="Century"/>
          <w:spacing w:val="-15"/>
          <w:w w:val="105"/>
          <w:sz w:val="20"/>
          <w:vertAlign w:val="baseline"/>
        </w:rPr>
        <w:t> </w:t>
      </w:r>
      <w:r>
        <w:rPr>
          <w:rFonts w:ascii="Palatino Linotype"/>
          <w:i/>
          <w:spacing w:val="-10"/>
          <w:w w:val="115"/>
          <w:sz w:val="20"/>
          <w:vertAlign w:val="baseline"/>
        </w:rPr>
        <w:t>.</w:t>
      </w:r>
      <w:r>
        <w:rPr>
          <w:rFonts w:ascii="Palatino Linotype"/>
          <w:i/>
          <w:sz w:val="20"/>
          <w:vertAlign w:val="baseline"/>
        </w:rPr>
        <w:tab/>
      </w:r>
      <w:r>
        <w:rPr>
          <w:i/>
          <w:spacing w:val="-2"/>
          <w:w w:val="115"/>
          <w:sz w:val="20"/>
          <w:vertAlign w:val="baseline"/>
        </w:rPr>
        <w:t>(4.8)</w:t>
      </w:r>
    </w:p>
    <w:p>
      <w:pPr>
        <w:pStyle w:val="Heading5"/>
        <w:ind w:left="344"/>
        <w:jc w:val="center"/>
      </w:pPr>
      <w:r>
        <w:rPr>
          <w:w w:val="99"/>
        </w:rPr>
        <w:t>2</w:t>
      </w:r>
    </w:p>
    <w:p>
      <w:pPr>
        <w:spacing w:after="0"/>
        <w:jc w:val="center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4"/>
        <w:rPr>
          <w:rFonts w:ascii="Book Antiqua"/>
          <w:i w:val="0"/>
          <w:sz w:val="8"/>
        </w:rPr>
      </w:pPr>
    </w:p>
    <w:p>
      <w:pPr>
        <w:pStyle w:val="BodyText"/>
        <w:spacing w:line="249" w:lineRule="auto" w:before="62"/>
        <w:ind w:left="712" w:right="168"/>
        <w:jc w:val="both"/>
      </w:pPr>
      <w:r>
        <w:rPr>
          <w:i/>
          <w:w w:val="105"/>
        </w:rPr>
        <w:t>Таким</w:t>
      </w:r>
      <w:r>
        <w:rPr>
          <w:i/>
          <w:w w:val="105"/>
        </w:rPr>
        <w:t> образом,</w:t>
      </w:r>
      <w:r>
        <w:rPr>
          <w:i/>
          <w:w w:val="105"/>
        </w:rPr>
        <w:t> первый</w:t>
      </w:r>
      <w:r>
        <w:rPr>
          <w:i/>
          <w:w w:val="105"/>
        </w:rPr>
        <w:t> интеграл</w:t>
      </w:r>
      <w:r>
        <w:rPr>
          <w:i/>
          <w:w w:val="105"/>
        </w:rPr>
        <w:t> (4.6)</w:t>
      </w:r>
      <w:r>
        <w:rPr>
          <w:i/>
          <w:w w:val="105"/>
        </w:rPr>
        <w:t> уравнения</w:t>
      </w:r>
      <w:r>
        <w:rPr>
          <w:i/>
          <w:w w:val="105"/>
        </w:rPr>
        <w:t> (4.2)</w:t>
      </w:r>
      <w:r>
        <w:rPr>
          <w:i/>
          <w:w w:val="105"/>
        </w:rPr>
        <w:t> </w:t>
      </w:r>
      <w:r>
        <w:rPr>
          <w:i/>
          <w:w w:val="105"/>
        </w:rPr>
        <w:t>представляет</w:t>
      </w:r>
      <w:r>
        <w:rPr>
          <w:w w:val="105"/>
        </w:rPr>
        <w:t> закон сохранения механической энергии. Для дальнейшего интегриро- вания запишем (4.6) в виде</w:t>
      </w:r>
    </w:p>
    <w:p>
      <w:pPr>
        <w:spacing w:after="0" w:line="249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Heading5"/>
        <w:spacing w:line="327" w:lineRule="exact" w:before="149"/>
        <w:ind w:left="2858"/>
        <w:rPr>
          <w:rFonts w:ascii="Palatino Linotype" w:hAnsi="Palatino Linotype"/>
          <w:i/>
        </w:rPr>
      </w:pPr>
      <w:r>
        <w:rPr/>
        <w:pict>
          <v:line style="position:absolute;mso-position-horizontal-relative:page;mso-position-vertical-relative:paragraph;z-index:16348672" from="200.507996pt,8.380038pt" to="215.867996pt,8.380038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6349184" from="201.707993pt,21.940039pt" to="214.667993pt,21.940039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6349696" from="225.828003pt,8.380038pt" to="268.548003pt,8.380038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6350208" from="244.188004pt,21.940039pt" to="257.148004pt,21.940039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20"/>
        </w:rPr>
        <w:t>x</w:t>
      </w:r>
      <w:r>
        <w:rPr>
          <w:w w:val="120"/>
        </w:rPr>
        <w:t>˙</w:t>
      </w:r>
      <w:r>
        <w:rPr>
          <w:spacing w:val="5"/>
          <w:w w:val="120"/>
        </w:rPr>
        <w:t> </w:t>
      </w:r>
      <w:r>
        <w:rPr>
          <w:w w:val="120"/>
        </w:rPr>
        <w:t>=</w:t>
      </w:r>
      <w:r>
        <w:rPr>
          <w:spacing w:val="-10"/>
          <w:w w:val="120"/>
        </w:rPr>
        <w:t> </w:t>
      </w:r>
      <w:r>
        <w:rPr>
          <w:rFonts w:ascii="Cambria" w:hAnsi="Cambria"/>
          <w:w w:val="120"/>
        </w:rPr>
        <w:t>±</w:t>
      </w:r>
      <w:r>
        <w:rPr>
          <w:rFonts w:ascii="Yu Gothic" w:hAnsi="Yu Gothic"/>
          <w:spacing w:val="30"/>
          <w:w w:val="120"/>
          <w:position w:val="32"/>
        </w:rPr>
        <w:t>  </w:t>
      </w:r>
      <w:r>
        <w:rPr>
          <w:w w:val="120"/>
          <w:position w:val="13"/>
        </w:rPr>
        <w:t>2</w:t>
      </w:r>
      <w:r>
        <w:rPr>
          <w:rFonts w:ascii="Palatino Linotype" w:hAnsi="Palatino Linotype"/>
          <w:i/>
          <w:w w:val="120"/>
          <w:position w:val="13"/>
        </w:rPr>
        <w:t>E</w:t>
      </w:r>
      <w:r>
        <w:rPr>
          <w:rFonts w:ascii="Yu Gothic" w:hAnsi="Yu Gothic"/>
          <w:spacing w:val="36"/>
          <w:w w:val="120"/>
          <w:position w:val="32"/>
        </w:rPr>
        <w:t>  </w:t>
      </w:r>
      <w:r>
        <w:rPr>
          <w:w w:val="120"/>
        </w:rPr>
        <w:t>1</w:t>
      </w:r>
      <w:r>
        <w:rPr>
          <w:spacing w:val="-16"/>
          <w:w w:val="120"/>
        </w:rPr>
        <w:t> </w:t>
      </w:r>
      <w:r>
        <w:rPr>
          <w:rFonts w:ascii="Cambria" w:hAnsi="Cambria"/>
          <w:w w:val="120"/>
        </w:rPr>
        <w:t>−</w:t>
      </w:r>
      <w:r>
        <w:rPr>
          <w:rFonts w:ascii="Cambria" w:hAnsi="Cambria"/>
          <w:spacing w:val="74"/>
          <w:w w:val="120"/>
        </w:rPr>
        <w:t> </w:t>
      </w:r>
      <w:r>
        <w:rPr>
          <w:rFonts w:ascii="Palatino Linotype" w:hAnsi="Palatino Linotype"/>
          <w:i/>
          <w:spacing w:val="-10"/>
          <w:w w:val="120"/>
          <w:position w:val="13"/>
        </w:rPr>
        <w:t>k</w:t>
      </w:r>
    </w:p>
    <w:p>
      <w:pPr>
        <w:spacing w:line="240" w:lineRule="auto" w:before="9"/>
        <w:rPr>
          <w:rFonts w:ascii="Palatino Linotype"/>
          <w:i/>
          <w:sz w:val="20"/>
        </w:rPr>
      </w:pPr>
      <w:r>
        <w:rPr/>
        <w:br w:type="column"/>
      </w:r>
      <w:r>
        <w:rPr>
          <w:rFonts w:ascii="Palatino Linotype"/>
          <w:i/>
          <w:sz w:val="20"/>
        </w:rPr>
      </w:r>
    </w:p>
    <w:p>
      <w:pPr>
        <w:pStyle w:val="BodyText"/>
        <w:tabs>
          <w:tab w:pos="2057" w:val="left" w:leader="none"/>
        </w:tabs>
        <w:spacing w:line="197" w:lineRule="exact" w:before="1"/>
        <w:ind w:left="62"/>
        <w:rPr>
          <w:i/>
        </w:rPr>
      </w:pPr>
      <w:r>
        <w:rPr>
          <w:rFonts w:ascii="Palatino Linotype"/>
          <w:i/>
          <w:spacing w:val="-5"/>
          <w:w w:val="110"/>
        </w:rPr>
        <w:t>x</w:t>
      </w:r>
      <w:r>
        <w:rPr>
          <w:rFonts w:ascii="Century"/>
          <w:i w:val="0"/>
          <w:spacing w:val="-5"/>
          <w:w w:val="110"/>
          <w:position w:val="6"/>
          <w:sz w:val="14"/>
        </w:rPr>
        <w:t>2</w:t>
      </w:r>
      <w:r>
        <w:rPr>
          <w:rFonts w:ascii="Palatino Linotype"/>
          <w:i/>
          <w:spacing w:val="-5"/>
          <w:w w:val="110"/>
        </w:rPr>
        <w:t>.</w:t>
      </w:r>
      <w:r>
        <w:rPr>
          <w:rFonts w:ascii="Palatino Linotype"/>
          <w:i/>
        </w:rPr>
        <w:tab/>
      </w:r>
      <w:r>
        <w:rPr>
          <w:i/>
          <w:spacing w:val="-2"/>
          <w:w w:val="110"/>
        </w:rPr>
        <w:t>(4.9)</w:t>
      </w:r>
    </w:p>
    <w:p>
      <w:pPr>
        <w:spacing w:after="0" w:line="197" w:lineRule="exact"/>
        <w:sectPr>
          <w:type w:val="continuous"/>
          <w:pgSz w:w="8400" w:h="11900"/>
          <w:pgMar w:header="690" w:footer="0" w:top="800" w:bottom="280" w:left="420" w:right="660"/>
          <w:cols w:num="2" w:equalWidth="0">
            <w:col w:w="4643" w:space="40"/>
            <w:col w:w="2637"/>
          </w:cols>
        </w:sectPr>
      </w:pPr>
    </w:p>
    <w:p>
      <w:pPr>
        <w:tabs>
          <w:tab w:pos="1855" w:val="left" w:leader="none"/>
        </w:tabs>
        <w:spacing w:line="209" w:lineRule="exact" w:before="0"/>
        <w:ind w:left="1049" w:right="0" w:firstLine="0"/>
        <w:jc w:val="center"/>
        <w:rPr>
          <w:rFonts w:ascii="Palatino Linotype"/>
          <w:i/>
          <w:sz w:val="20"/>
        </w:rPr>
      </w:pPr>
      <w:r>
        <w:rPr>
          <w:rFonts w:ascii="Palatino Linotype"/>
          <w:i/>
          <w:spacing w:val="-10"/>
          <w:w w:val="110"/>
          <w:sz w:val="20"/>
        </w:rPr>
        <w:t>m</w:t>
      </w:r>
      <w:r>
        <w:rPr>
          <w:rFonts w:ascii="Palatino Linotype"/>
          <w:i/>
          <w:sz w:val="20"/>
        </w:rPr>
        <w:tab/>
      </w:r>
      <w:r>
        <w:rPr>
          <w:rFonts w:ascii="Book Antiqua"/>
          <w:spacing w:val="-5"/>
          <w:w w:val="110"/>
          <w:sz w:val="20"/>
        </w:rPr>
        <w:t>2</w:t>
      </w:r>
      <w:r>
        <w:rPr>
          <w:rFonts w:ascii="Palatino Linotype"/>
          <w:i/>
          <w:spacing w:val="-5"/>
          <w:w w:val="110"/>
          <w:sz w:val="20"/>
        </w:rPr>
        <w:t>E</w:t>
      </w:r>
    </w:p>
    <w:p>
      <w:pPr>
        <w:pStyle w:val="BodyText"/>
        <w:spacing w:before="68"/>
        <w:ind w:left="712"/>
        <w:rPr>
          <w:i/>
        </w:rPr>
      </w:pPr>
      <w:r>
        <w:rPr/>
        <w:pict>
          <v:shape style="position:absolute;margin-left:200.147995pt;margin-top:15.30794pt;width:15.4pt;height:.1pt;mso-position-horizontal-relative:page;mso-position-vertical-relative:paragraph;z-index:-15112192;mso-wrap-distance-left:0;mso-wrap-distance-right:0" id="docshape2151" coordorigin="4003,306" coordsize="308,0" path="m4003,306l4310,306e" filled="false" stroked="true" strokeweight=".48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190.080231pt;margin-top:8.623968pt;width:10pt;height:37pt;mso-position-horizontal-relative:page;mso-position-vertical-relative:paragraph;z-index:-32100352" type="#_x0000_t202" id="docshape2152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rFonts w:ascii="Yu Gothic"/>
                      <w:w w:val="349"/>
                      <w:sz w:val="2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Введем</w:t>
      </w:r>
      <w:r>
        <w:rPr>
          <w:i/>
          <w:spacing w:val="26"/>
          <w:w w:val="105"/>
        </w:rPr>
        <w:t> </w:t>
      </w:r>
      <w:r>
        <w:rPr>
          <w:i/>
          <w:spacing w:val="-2"/>
          <w:w w:val="105"/>
        </w:rPr>
        <w:t>обозначение</w:t>
      </w:r>
    </w:p>
    <w:p>
      <w:pPr>
        <w:tabs>
          <w:tab w:pos="3606" w:val="left" w:leader="none"/>
          <w:tab w:pos="6638" w:val="left" w:leader="none"/>
        </w:tabs>
        <w:spacing w:line="324" w:lineRule="exact" w:before="0"/>
        <w:ind w:left="3268" w:right="0" w:firstLine="0"/>
        <w:jc w:val="left"/>
        <w:rPr>
          <w:i/>
          <w:sz w:val="20"/>
        </w:rPr>
      </w:pPr>
      <w:r>
        <w:rPr>
          <w:rFonts w:ascii="Palatino Linotype"/>
          <w:i/>
          <w:spacing w:val="-10"/>
          <w:w w:val="110"/>
          <w:sz w:val="20"/>
        </w:rPr>
        <w:t>x</w:t>
      </w:r>
      <w:r>
        <w:rPr>
          <w:rFonts w:ascii="Palatino Linotype"/>
          <w:i/>
          <w:sz w:val="20"/>
        </w:rPr>
        <w:tab/>
      </w:r>
      <w:r>
        <w:rPr>
          <w:spacing w:val="21"/>
          <w:w w:val="110"/>
          <w:position w:val="13"/>
          <w:sz w:val="20"/>
          <w:u w:val="single"/>
        </w:rPr>
        <w:t> </w:t>
      </w:r>
      <w:r>
        <w:rPr>
          <w:rFonts w:ascii="Palatino Linotype"/>
          <w:i/>
          <w:w w:val="110"/>
          <w:position w:val="13"/>
          <w:sz w:val="20"/>
          <w:u w:val="single"/>
        </w:rPr>
        <w:t>k</w:t>
      </w:r>
      <w:r>
        <w:rPr>
          <w:rFonts w:ascii="Palatino Linotype"/>
          <w:i/>
          <w:spacing w:val="28"/>
          <w:w w:val="110"/>
          <w:position w:val="13"/>
          <w:sz w:val="20"/>
          <w:u w:val="single"/>
        </w:rPr>
        <w:t> </w:t>
      </w:r>
      <w:r>
        <w:rPr>
          <w:rFonts w:ascii="Palatino Linotype"/>
          <w:i/>
          <w:spacing w:val="25"/>
          <w:w w:val="110"/>
          <w:position w:val="13"/>
          <w:sz w:val="20"/>
        </w:rPr>
        <w:t> </w:t>
      </w:r>
      <w:r>
        <w:rPr>
          <w:rFonts w:ascii="Book Antiqua"/>
          <w:w w:val="110"/>
          <w:sz w:val="20"/>
        </w:rPr>
        <w:t>= sin</w:t>
      </w:r>
      <w:r>
        <w:rPr>
          <w:rFonts w:ascii="Book Antiqua"/>
          <w:spacing w:val="-21"/>
          <w:w w:val="110"/>
          <w:sz w:val="20"/>
        </w:rPr>
        <w:t> </w:t>
      </w:r>
      <w:r>
        <w:rPr>
          <w:rFonts w:ascii="Palatino Linotype"/>
          <w:i/>
          <w:w w:val="110"/>
          <w:sz w:val="20"/>
        </w:rPr>
        <w:t>y.</w:t>
      </w:r>
      <w:r>
        <w:rPr>
          <w:rFonts w:ascii="Palatino Linotype"/>
          <w:i/>
          <w:sz w:val="20"/>
        </w:rPr>
        <w:tab/>
      </w:r>
      <w:r>
        <w:rPr>
          <w:i/>
          <w:spacing w:val="-2"/>
          <w:w w:val="110"/>
          <w:sz w:val="20"/>
        </w:rPr>
        <w:t>(4.10)</w:t>
      </w:r>
    </w:p>
    <w:p>
      <w:pPr>
        <w:spacing w:line="203" w:lineRule="exact" w:before="0"/>
        <w:ind w:left="974" w:right="832" w:firstLine="0"/>
        <w:jc w:val="center"/>
        <w:rPr>
          <w:rFonts w:ascii="Palatino Linotype"/>
          <w:i/>
          <w:sz w:val="20"/>
        </w:rPr>
      </w:pPr>
      <w:r>
        <w:rPr>
          <w:rFonts w:ascii="Book Antiqua"/>
          <w:spacing w:val="-5"/>
          <w:w w:val="110"/>
          <w:sz w:val="20"/>
        </w:rPr>
        <w:t>2</w:t>
      </w:r>
      <w:r>
        <w:rPr>
          <w:rFonts w:ascii="Palatino Linotype"/>
          <w:i/>
          <w:spacing w:val="-5"/>
          <w:w w:val="110"/>
          <w:sz w:val="20"/>
        </w:rPr>
        <w:t>E</w:t>
      </w:r>
    </w:p>
    <w:p>
      <w:pPr>
        <w:pStyle w:val="BodyText"/>
        <w:spacing w:before="20"/>
        <w:ind w:left="712"/>
        <w:rPr>
          <w:i/>
        </w:rPr>
      </w:pPr>
      <w:r>
        <w:rPr>
          <w:i/>
          <w:w w:val="110"/>
        </w:rPr>
        <w:t>Из</w:t>
      </w:r>
      <w:r>
        <w:rPr>
          <w:i/>
          <w:spacing w:val="2"/>
          <w:w w:val="110"/>
        </w:rPr>
        <w:t> </w:t>
      </w:r>
      <w:r>
        <w:rPr>
          <w:i/>
          <w:w w:val="110"/>
        </w:rPr>
        <w:t>(4.9),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(4.10)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и (4.3)</w:t>
      </w:r>
      <w:r>
        <w:rPr>
          <w:i/>
          <w:spacing w:val="2"/>
          <w:w w:val="110"/>
        </w:rPr>
        <w:t> </w:t>
      </w:r>
      <w:r>
        <w:rPr>
          <w:i/>
          <w:spacing w:val="-2"/>
          <w:w w:val="110"/>
        </w:rPr>
        <w:t>получаем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5"/>
        <w:rPr>
          <w:i/>
          <w:sz w:val="15"/>
        </w:rPr>
      </w:pPr>
    </w:p>
    <w:p>
      <w:pPr>
        <w:pStyle w:val="BodyText"/>
        <w:spacing w:line="20" w:lineRule="exact"/>
        <w:ind w:left="3837" w:right="-29"/>
        <w:rPr>
          <w:i w:val="0"/>
          <w:sz w:val="2"/>
        </w:rPr>
      </w:pPr>
      <w:r>
        <w:rPr>
          <w:i w:val="0"/>
          <w:sz w:val="2"/>
        </w:rPr>
        <w:pict>
          <v:group style="width:11.2pt;height:.5pt;mso-position-horizontal-relative:char;mso-position-vertical-relative:line" id="docshapegroup2153" coordorigin="0,0" coordsize="224,10">
            <v:line style="position:absolute" from="0,5" to="223,5" stroked="true" strokeweight=".48pt" strokecolor="#000000">
              <v:stroke dashstyle="solid"/>
            </v:line>
          </v:group>
        </w:pict>
      </w:r>
      <w:r>
        <w:rPr>
          <w:i w:val="0"/>
          <w:sz w:val="2"/>
        </w:rPr>
      </w:r>
    </w:p>
    <w:p>
      <w:pPr>
        <w:spacing w:before="0"/>
        <w:ind w:left="0" w:right="91" w:firstLine="0"/>
        <w:jc w:val="right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w w:val="125"/>
          <w:sz w:val="20"/>
        </w:rPr>
        <w:t>y</w:t>
      </w:r>
      <w:r>
        <w:rPr>
          <w:rFonts w:ascii="Book Antiqua" w:hAnsi="Book Antiqua"/>
          <w:w w:val="125"/>
          <w:sz w:val="20"/>
        </w:rPr>
        <w:t>˙</w:t>
      </w:r>
      <w:r>
        <w:rPr>
          <w:rFonts w:ascii="Book Antiqua" w:hAnsi="Book Antiqua"/>
          <w:spacing w:val="-13"/>
          <w:w w:val="125"/>
          <w:sz w:val="20"/>
        </w:rPr>
        <w:t> </w:t>
      </w:r>
      <w:r>
        <w:rPr>
          <w:rFonts w:ascii="Book Antiqua" w:hAnsi="Book Antiqua"/>
          <w:w w:val="125"/>
          <w:sz w:val="20"/>
        </w:rPr>
        <w:t>=</w:t>
      </w:r>
      <w:r>
        <w:rPr>
          <w:rFonts w:ascii="Book Antiqua" w:hAnsi="Book Antiqua"/>
          <w:spacing w:val="-16"/>
          <w:w w:val="125"/>
          <w:sz w:val="20"/>
        </w:rPr>
        <w:t> </w:t>
      </w:r>
      <w:r>
        <w:rPr>
          <w:rFonts w:ascii="Cambria" w:hAnsi="Cambria"/>
          <w:w w:val="125"/>
          <w:sz w:val="20"/>
        </w:rPr>
        <w:t>±</w:t>
      </w:r>
      <w:r>
        <w:rPr>
          <w:rFonts w:ascii="Yu Gothic" w:hAnsi="Yu Gothic"/>
          <w:spacing w:val="29"/>
          <w:w w:val="125"/>
          <w:position w:val="32"/>
          <w:sz w:val="20"/>
        </w:rPr>
        <w:t>  </w:t>
      </w:r>
      <w:r>
        <w:rPr>
          <w:rFonts w:ascii="Palatino Linotype" w:hAnsi="Palatino Linotype"/>
          <w:i/>
          <w:spacing w:val="-10"/>
          <w:w w:val="125"/>
          <w:position w:val="13"/>
          <w:sz w:val="20"/>
        </w:rPr>
        <w:t>k</w:t>
      </w:r>
    </w:p>
    <w:p>
      <w:pPr>
        <w:pStyle w:val="BodyText"/>
        <w:spacing w:before="140"/>
        <w:ind w:left="712"/>
        <w:rPr>
          <w:i/>
        </w:rPr>
      </w:pPr>
      <w:r>
        <w:rPr/>
        <w:pict>
          <v:line style="position:absolute;mso-position-horizontal-relative:page;mso-position-vertical-relative:paragraph;z-index:-32104448" from="214.067993pt,-7.449968pt" to="222.827993pt,-7.449968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214.080002pt;margin-top:-5.573948pt;width:8.75pt;height:10pt;mso-position-horizontal-relative:page;mso-position-vertical-relative:paragraph;z-index:-32099840" type="#_x0000_t202" id="docshape2154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w w:val="112"/>
                    </w:rPr>
                    <w:t>m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Интегрируя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переходя</w:t>
      </w:r>
      <w:r>
        <w:rPr>
          <w:i/>
          <w:spacing w:val="14"/>
          <w:w w:val="105"/>
        </w:rPr>
        <w:t> </w:t>
      </w:r>
      <w:r>
        <w:rPr>
          <w:i/>
          <w:w w:val="105"/>
        </w:rPr>
        <w:t>к</w:t>
      </w:r>
      <w:r>
        <w:rPr>
          <w:i/>
          <w:spacing w:val="20"/>
          <w:w w:val="105"/>
        </w:rPr>
        <w:t> </w:t>
      </w:r>
      <w:r>
        <w:rPr>
          <w:rFonts w:ascii="Palatino Linotype" w:hAnsi="Palatino Linotype"/>
          <w:i/>
          <w:w w:val="105"/>
        </w:rPr>
        <w:t>x</w:t>
      </w:r>
      <w:r>
        <w:rPr>
          <w:i/>
          <w:w w:val="105"/>
        </w:rPr>
        <w:t>,</w:t>
      </w:r>
      <w:r>
        <w:rPr>
          <w:i/>
          <w:spacing w:val="20"/>
          <w:w w:val="105"/>
        </w:rPr>
        <w:t> </w:t>
      </w:r>
      <w:r>
        <w:rPr>
          <w:i/>
          <w:spacing w:val="-2"/>
          <w:w w:val="105"/>
        </w:rPr>
        <w:t>находим</w:t>
      </w:r>
    </w:p>
    <w:p>
      <w:pPr>
        <w:spacing w:before="289"/>
        <w:ind w:left="-14" w:right="0" w:firstLine="0"/>
        <w:jc w:val="left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Book Antiqua" w:hAnsi="Book Antiqua"/>
          <w:w w:val="120"/>
          <w:sz w:val="20"/>
        </w:rPr>
        <w:t>=</w:t>
      </w:r>
      <w:r>
        <w:rPr>
          <w:rFonts w:ascii="Book Antiqua" w:hAnsi="Book Antiqua"/>
          <w:spacing w:val="1"/>
          <w:w w:val="120"/>
          <w:sz w:val="20"/>
        </w:rPr>
        <w:t> </w:t>
      </w:r>
      <w:r>
        <w:rPr>
          <w:rFonts w:ascii="Cambria" w:hAnsi="Cambria"/>
          <w:spacing w:val="-4"/>
          <w:w w:val="120"/>
          <w:sz w:val="20"/>
        </w:rPr>
        <w:t>±</w:t>
      </w:r>
      <w:r>
        <w:rPr>
          <w:rFonts w:ascii="Palatino Linotype" w:hAnsi="Palatino Linotype"/>
          <w:i/>
          <w:spacing w:val="-4"/>
          <w:w w:val="120"/>
          <w:sz w:val="20"/>
        </w:rPr>
        <w:t>ω</w:t>
      </w:r>
      <w:r>
        <w:rPr>
          <w:rFonts w:ascii="Century" w:hAnsi="Century"/>
          <w:spacing w:val="-4"/>
          <w:w w:val="120"/>
          <w:sz w:val="20"/>
          <w:vertAlign w:val="subscript"/>
        </w:rPr>
        <w:t>0</w:t>
      </w:r>
      <w:r>
        <w:rPr>
          <w:rFonts w:ascii="Palatino Linotype" w:hAnsi="Palatino Linotype"/>
          <w:i/>
          <w:spacing w:val="-4"/>
          <w:w w:val="120"/>
          <w:sz w:val="20"/>
          <w:vertAlign w:val="baseline"/>
        </w:rPr>
        <w:t>.</w:t>
      </w:r>
    </w:p>
    <w:p>
      <w:pPr>
        <w:spacing w:after="0"/>
        <w:jc w:val="left"/>
        <w:rPr>
          <w:rFonts w:ascii="Palatino Linotype" w:hAns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4090" w:space="40"/>
            <w:col w:w="3190"/>
          </w:cols>
        </w:sectPr>
      </w:pPr>
    </w:p>
    <w:p>
      <w:pPr>
        <w:pStyle w:val="BodyText"/>
        <w:spacing w:before="1"/>
        <w:rPr>
          <w:rFonts w:ascii="Palatino Linotype"/>
          <w:i/>
          <w:sz w:val="11"/>
        </w:rPr>
      </w:pPr>
    </w:p>
    <w:p>
      <w:pPr>
        <w:pStyle w:val="BodyText"/>
        <w:spacing w:line="20" w:lineRule="exact"/>
        <w:ind w:left="3539"/>
        <w:rPr>
          <w:rFonts w:ascii="Palatino Linotype"/>
          <w:i w:val="0"/>
          <w:sz w:val="2"/>
        </w:rPr>
      </w:pPr>
      <w:r>
        <w:rPr>
          <w:rFonts w:ascii="Palatino Linotype"/>
          <w:i w:val="0"/>
          <w:sz w:val="2"/>
        </w:rPr>
        <w:pict>
          <v:group style="width:15.4pt;height:.5pt;mso-position-horizontal-relative:char;mso-position-vertical-relative:line" id="docshapegroup2155" coordorigin="0,0" coordsize="308,10">
            <v:line style="position:absolute" from="0,5" to="307,5" stroked="true" strokeweight=".48pt" strokecolor="#000000">
              <v:stroke dashstyle="solid"/>
            </v:line>
          </v:group>
        </w:pict>
      </w:r>
      <w:r>
        <w:rPr>
          <w:rFonts w:ascii="Palatino Linotype"/>
          <w:i w:val="0"/>
          <w:sz w:val="2"/>
        </w:rPr>
      </w:r>
    </w:p>
    <w:p>
      <w:pPr>
        <w:tabs>
          <w:tab w:pos="1233" w:val="left" w:leader="none"/>
        </w:tabs>
        <w:spacing w:line="294" w:lineRule="exact" w:before="0"/>
        <w:ind w:left="540" w:right="0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w w:val="115"/>
          <w:sz w:val="20"/>
        </w:rPr>
        <w:t>x</w:t>
      </w:r>
      <w:r>
        <w:rPr>
          <w:rFonts w:ascii="Century" w:hAnsi="Century"/>
          <w:w w:val="115"/>
          <w:sz w:val="20"/>
          <w:vertAlign w:val="subscript"/>
        </w:rPr>
        <w:t>1</w:t>
      </w:r>
      <w:r>
        <w:rPr>
          <w:rFonts w:ascii="Century" w:hAnsi="Century"/>
          <w:spacing w:val="-5"/>
          <w:w w:val="115"/>
          <w:sz w:val="20"/>
          <w:vertAlign w:val="baseline"/>
        </w:rPr>
        <w:t> </w:t>
      </w:r>
      <w:r>
        <w:rPr>
          <w:rFonts w:ascii="Book Antiqua" w:hAnsi="Book Antiqua"/>
          <w:spacing w:val="-10"/>
          <w:w w:val="115"/>
          <w:sz w:val="20"/>
          <w:vertAlign w:val="baseline"/>
        </w:rPr>
        <w:t>=</w:t>
      </w:r>
      <w:r>
        <w:rPr>
          <w:rFonts w:ascii="Book Antiqua" w:hAnsi="Book Antiqua"/>
          <w:sz w:val="20"/>
          <w:vertAlign w:val="baseline"/>
        </w:rPr>
        <w:tab/>
      </w:r>
      <w:r>
        <w:rPr>
          <w:rFonts w:ascii="Book Antiqua" w:hAnsi="Book Antiqua"/>
          <w:w w:val="105"/>
          <w:position w:val="14"/>
          <w:sz w:val="20"/>
          <w:vertAlign w:val="baseline"/>
        </w:rPr>
        <w:t>2</w:t>
      </w:r>
      <w:r>
        <w:rPr>
          <w:rFonts w:ascii="Palatino Linotype" w:hAnsi="Palatino Linotype"/>
          <w:i/>
          <w:w w:val="105"/>
          <w:position w:val="14"/>
          <w:sz w:val="20"/>
          <w:vertAlign w:val="baseline"/>
        </w:rPr>
        <w:t>E</w:t>
      </w:r>
      <w:r>
        <w:rPr>
          <w:rFonts w:ascii="Palatino Linotype" w:hAnsi="Palatino Linotype"/>
          <w:i/>
          <w:spacing w:val="14"/>
          <w:w w:val="105"/>
          <w:position w:val="14"/>
          <w:sz w:val="20"/>
          <w:vertAlign w:val="baseline"/>
        </w:rPr>
        <w:t> </w:t>
      </w:r>
      <w:r>
        <w:rPr>
          <w:rFonts w:ascii="Book Antiqua" w:hAnsi="Book Antiqua"/>
          <w:w w:val="105"/>
          <w:sz w:val="20"/>
          <w:vertAlign w:val="baseline"/>
        </w:rPr>
        <w:t>sin(</w:t>
      </w:r>
      <w:r>
        <w:rPr>
          <w:rFonts w:ascii="Palatino Linotype" w:hAnsi="Palatino Linotype"/>
          <w:i/>
          <w:w w:val="105"/>
          <w:sz w:val="20"/>
          <w:vertAlign w:val="baseline"/>
        </w:rPr>
        <w:t>ω</w:t>
      </w:r>
      <w:r>
        <w:rPr>
          <w:rFonts w:ascii="Century" w:hAnsi="Century"/>
          <w:w w:val="105"/>
          <w:sz w:val="20"/>
          <w:vertAlign w:val="subscript"/>
        </w:rPr>
        <w:t>0</w:t>
      </w:r>
      <w:r>
        <w:rPr>
          <w:rFonts w:ascii="Palatino Linotype" w:hAnsi="Palatino Linotype"/>
          <w:i/>
          <w:w w:val="105"/>
          <w:sz w:val="20"/>
          <w:vertAlign w:val="baseline"/>
        </w:rPr>
        <w:t>t</w:t>
      </w:r>
      <w:r>
        <w:rPr>
          <w:rFonts w:ascii="Palatino Linotype" w:hAnsi="Palatino Linotype"/>
          <w:i/>
          <w:spacing w:val="-7"/>
          <w:w w:val="105"/>
          <w:sz w:val="20"/>
          <w:vertAlign w:val="baseline"/>
        </w:rPr>
        <w:t> </w:t>
      </w:r>
      <w:r>
        <w:rPr>
          <w:rFonts w:ascii="Book Antiqua" w:hAnsi="Book Antiqua"/>
          <w:w w:val="105"/>
          <w:sz w:val="20"/>
          <w:vertAlign w:val="baseline"/>
        </w:rPr>
        <w:t>+</w:t>
      </w:r>
      <w:r>
        <w:rPr>
          <w:rFonts w:ascii="Book Antiqua" w:hAnsi="Book Antiqua"/>
          <w:spacing w:val="-8"/>
          <w:w w:val="105"/>
          <w:sz w:val="20"/>
          <w:vertAlign w:val="baseline"/>
        </w:rPr>
        <w:t> </w:t>
      </w:r>
      <w:r>
        <w:rPr>
          <w:rFonts w:ascii="Palatino Linotype" w:hAnsi="Palatino Linotype"/>
          <w:i/>
          <w:spacing w:val="-5"/>
          <w:w w:val="105"/>
          <w:sz w:val="20"/>
          <w:vertAlign w:val="baseline"/>
        </w:rPr>
        <w:t>α</w:t>
      </w:r>
      <w:r>
        <w:rPr>
          <w:rFonts w:ascii="Book Antiqua" w:hAnsi="Book Antiqua"/>
          <w:spacing w:val="-5"/>
          <w:w w:val="105"/>
          <w:sz w:val="20"/>
          <w:vertAlign w:val="baseline"/>
        </w:rPr>
        <w:t>)</w:t>
      </w:r>
      <w:r>
        <w:rPr>
          <w:rFonts w:ascii="Palatino Linotype" w:hAnsi="Palatino Linotype"/>
          <w:i/>
          <w:spacing w:val="-5"/>
          <w:w w:val="105"/>
          <w:sz w:val="20"/>
          <w:vertAlign w:val="baseline"/>
        </w:rPr>
        <w:t>,</w:t>
      </w:r>
    </w:p>
    <w:p>
      <w:pPr>
        <w:pStyle w:val="BodyText"/>
        <w:spacing w:line="203" w:lineRule="exact"/>
        <w:ind w:left="60"/>
        <w:jc w:val="center"/>
        <w:rPr>
          <w:rFonts w:ascii="Palatino Linotype"/>
          <w:i/>
        </w:rPr>
      </w:pPr>
      <w:r>
        <w:rPr/>
        <w:pict>
          <v:line style="position:absolute;mso-position-horizontal-relative:page;mso-position-vertical-relative:paragraph;z-index:-32103936" from="199.188004pt,-2.17556pt" to="212.148004pt,-2.17556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188.039948pt;margin-top:-22.97974pt;width:10pt;height:37pt;mso-position-horizontal-relative:page;mso-position-vertical-relative:paragraph;z-index:-32099328" type="#_x0000_t202" id="docshape2156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rFonts w:ascii="Yu Gothic"/>
                      <w:w w:val="349"/>
                      <w:sz w:val="2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i/>
          <w:w w:val="116"/>
        </w:rPr>
        <w:t>k</w:t>
      </w:r>
    </w:p>
    <w:p>
      <w:pPr>
        <w:pStyle w:val="BodyText"/>
        <w:spacing w:before="6"/>
        <w:rPr>
          <w:rFonts w:ascii="Palatino Linotype"/>
          <w:i/>
          <w:sz w:val="7"/>
        </w:rPr>
      </w:pPr>
      <w:r>
        <w:rPr/>
        <w:pict>
          <v:shape style="position:absolute;margin-left:146.507996pt;margin-top:6.221924pt;width:15.4pt;height:.1pt;mso-position-horizontal-relative:page;mso-position-vertical-relative:paragraph;z-index:-15110656;mso-wrap-distance-left:0;mso-wrap-distance-right:0" id="docshape2157" coordorigin="2930,124" coordsize="308,0" path="m2930,124l3237,124e" filled="false" stroked="true" strokeweight=".48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239.268005pt;margin-top:6.221924pt;width:15.4pt;height:.1pt;mso-position-horizontal-relative:page;mso-position-vertical-relative:paragraph;z-index:-15110144;mso-wrap-distance-left:0;mso-wrap-distance-right:0" id="docshape2158" coordorigin="4785,124" coordsize="308,0" path="m4785,124l5093,124e" filled="false" stroked="true" strokeweight=".48pt" strokecolor="#000000">
            <v:path arrowok="t"/>
            <v:stroke dashstyle="solid"/>
            <w10:wrap type="topAndBottom"/>
          </v:shape>
        </w:pict>
      </w:r>
    </w:p>
    <w:p>
      <w:pPr>
        <w:spacing w:before="0"/>
        <w:ind w:left="1253" w:right="711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w w:val="110"/>
          <w:sz w:val="20"/>
        </w:rPr>
        <w:t>x</w:t>
      </w:r>
      <w:r>
        <w:rPr>
          <w:rFonts w:ascii="Century" w:hAnsi="Century"/>
          <w:w w:val="110"/>
          <w:sz w:val="20"/>
          <w:vertAlign w:val="subscript"/>
        </w:rPr>
        <w:t>2</w:t>
      </w:r>
      <w:r>
        <w:rPr>
          <w:rFonts w:ascii="Century" w:hAnsi="Century"/>
          <w:spacing w:val="-13"/>
          <w:w w:val="11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=</w:t>
      </w:r>
      <w:r>
        <w:rPr>
          <w:rFonts w:ascii="Book Antiqua" w:hAnsi="Book Antiqua"/>
          <w:spacing w:val="-8"/>
          <w:w w:val="120"/>
          <w:sz w:val="20"/>
          <w:vertAlign w:val="baseline"/>
        </w:rPr>
        <w:t> </w:t>
      </w:r>
      <w:r>
        <w:rPr>
          <w:rFonts w:ascii="Cambria" w:hAnsi="Cambria"/>
          <w:w w:val="120"/>
          <w:sz w:val="20"/>
          <w:vertAlign w:val="baseline"/>
        </w:rPr>
        <w:t>−</w:t>
      </w:r>
      <w:r>
        <w:rPr>
          <w:rFonts w:ascii="Yu Gothic" w:hAnsi="Yu Gothic"/>
          <w:spacing w:val="33"/>
          <w:w w:val="120"/>
          <w:position w:val="32"/>
          <w:sz w:val="20"/>
          <w:vertAlign w:val="baseline"/>
        </w:rPr>
        <w:t>  </w:t>
      </w:r>
      <w:r>
        <w:rPr>
          <w:rFonts w:ascii="Book Antiqua" w:hAnsi="Book Antiqua"/>
          <w:w w:val="110"/>
          <w:position w:val="13"/>
          <w:sz w:val="20"/>
          <w:vertAlign w:val="baseline"/>
        </w:rPr>
        <w:t>2</w:t>
      </w:r>
      <w:r>
        <w:rPr>
          <w:rFonts w:ascii="Palatino Linotype" w:hAnsi="Palatino Linotype"/>
          <w:i/>
          <w:w w:val="110"/>
          <w:position w:val="13"/>
          <w:sz w:val="20"/>
          <w:vertAlign w:val="baseline"/>
        </w:rPr>
        <w:t>E</w:t>
      </w:r>
      <w:r>
        <w:rPr>
          <w:rFonts w:ascii="Palatino Linotype" w:hAnsi="Palatino Linotype"/>
          <w:i/>
          <w:spacing w:val="7"/>
          <w:w w:val="110"/>
          <w:position w:val="13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sin(</w:t>
      </w:r>
      <w:r>
        <w:rPr>
          <w:rFonts w:ascii="Palatino Linotype" w:hAnsi="Palatino Linotype"/>
          <w:i/>
          <w:w w:val="110"/>
          <w:sz w:val="20"/>
          <w:vertAlign w:val="baseline"/>
        </w:rPr>
        <w:t>ω</w:t>
      </w:r>
      <w:r>
        <w:rPr>
          <w:rFonts w:ascii="Century" w:hAnsi="Century"/>
          <w:w w:val="110"/>
          <w:sz w:val="20"/>
          <w:vertAlign w:val="subscript"/>
        </w:rPr>
        <w:t>0</w:t>
      </w:r>
      <w:r>
        <w:rPr>
          <w:rFonts w:ascii="Palatino Linotype" w:hAnsi="Palatino Linotype"/>
          <w:i/>
          <w:w w:val="110"/>
          <w:sz w:val="20"/>
          <w:vertAlign w:val="baseline"/>
        </w:rPr>
        <w:t>t</w:t>
      </w:r>
      <w:r>
        <w:rPr>
          <w:rFonts w:ascii="Palatino Linotype" w:hAnsi="Palatino Linotype"/>
          <w:i/>
          <w:spacing w:val="-14"/>
          <w:w w:val="11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+</w:t>
      </w:r>
      <w:r>
        <w:rPr>
          <w:rFonts w:ascii="Book Antiqua" w:hAnsi="Book Antiqua"/>
          <w:spacing w:val="-16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β</w:t>
      </w:r>
      <w:r>
        <w:rPr>
          <w:rFonts w:ascii="Book Antiqua" w:hAnsi="Book Antiqua"/>
          <w:w w:val="110"/>
          <w:sz w:val="20"/>
          <w:vertAlign w:val="baseline"/>
        </w:rPr>
        <w:t>)</w:t>
      </w:r>
      <w:r>
        <w:rPr>
          <w:rFonts w:ascii="Book Antiqua" w:hAnsi="Book Antiqua"/>
          <w:spacing w:val="-5"/>
          <w:w w:val="11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=</w:t>
      </w:r>
      <w:r>
        <w:rPr>
          <w:rFonts w:ascii="Yu Gothic" w:hAnsi="Yu Gothic"/>
          <w:spacing w:val="59"/>
          <w:w w:val="120"/>
          <w:position w:val="32"/>
          <w:sz w:val="20"/>
          <w:vertAlign w:val="baseline"/>
        </w:rPr>
        <w:t>  </w:t>
      </w:r>
      <w:r>
        <w:rPr>
          <w:rFonts w:ascii="Book Antiqua" w:hAnsi="Book Antiqua"/>
          <w:w w:val="110"/>
          <w:position w:val="13"/>
          <w:sz w:val="20"/>
          <w:vertAlign w:val="baseline"/>
        </w:rPr>
        <w:t>2</w:t>
      </w:r>
      <w:r>
        <w:rPr>
          <w:rFonts w:ascii="Palatino Linotype" w:hAnsi="Palatino Linotype"/>
          <w:i/>
          <w:w w:val="110"/>
          <w:position w:val="13"/>
          <w:sz w:val="20"/>
          <w:vertAlign w:val="baseline"/>
        </w:rPr>
        <w:t>E</w:t>
      </w:r>
      <w:r>
        <w:rPr>
          <w:rFonts w:ascii="Palatino Linotype" w:hAnsi="Palatino Linotype"/>
          <w:i/>
          <w:spacing w:val="7"/>
          <w:w w:val="110"/>
          <w:position w:val="13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sin(</w:t>
      </w:r>
      <w:r>
        <w:rPr>
          <w:rFonts w:ascii="Palatino Linotype" w:hAnsi="Palatino Linotype"/>
          <w:i/>
          <w:w w:val="110"/>
          <w:sz w:val="20"/>
          <w:vertAlign w:val="baseline"/>
        </w:rPr>
        <w:t>ω</w:t>
      </w:r>
      <w:r>
        <w:rPr>
          <w:rFonts w:ascii="Century" w:hAnsi="Century"/>
          <w:w w:val="110"/>
          <w:sz w:val="20"/>
          <w:vertAlign w:val="subscript"/>
        </w:rPr>
        <w:t>0</w:t>
      </w:r>
      <w:r>
        <w:rPr>
          <w:rFonts w:ascii="Palatino Linotype" w:hAnsi="Palatino Linotype"/>
          <w:i/>
          <w:w w:val="110"/>
          <w:sz w:val="20"/>
          <w:vertAlign w:val="baseline"/>
        </w:rPr>
        <w:t>t</w:t>
      </w:r>
      <w:r>
        <w:rPr>
          <w:rFonts w:ascii="Palatino Linotype" w:hAnsi="Palatino Linotype"/>
          <w:i/>
          <w:spacing w:val="-14"/>
          <w:w w:val="11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+</w:t>
      </w:r>
      <w:r>
        <w:rPr>
          <w:rFonts w:ascii="Book Antiqua" w:hAnsi="Book Antiqua"/>
          <w:spacing w:val="-16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π</w:t>
      </w:r>
      <w:r>
        <w:rPr>
          <w:rFonts w:ascii="Palatino Linotype" w:hAnsi="Palatino Linotype"/>
          <w:i/>
          <w:spacing w:val="-7"/>
          <w:w w:val="11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+</w:t>
      </w:r>
      <w:r>
        <w:rPr>
          <w:rFonts w:ascii="Book Antiqua" w:hAnsi="Book Antiqua"/>
          <w:spacing w:val="-16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spacing w:val="-5"/>
          <w:w w:val="110"/>
          <w:sz w:val="20"/>
          <w:vertAlign w:val="baseline"/>
        </w:rPr>
        <w:t>β</w:t>
      </w:r>
      <w:r>
        <w:rPr>
          <w:rFonts w:ascii="Book Antiqua" w:hAnsi="Book Antiqua"/>
          <w:spacing w:val="-5"/>
          <w:w w:val="110"/>
          <w:sz w:val="20"/>
          <w:vertAlign w:val="baseline"/>
        </w:rPr>
        <w:t>)</w:t>
      </w:r>
      <w:r>
        <w:rPr>
          <w:rFonts w:ascii="Palatino Linotype" w:hAnsi="Palatino Linotype"/>
          <w:i/>
          <w:spacing w:val="-5"/>
          <w:w w:val="110"/>
          <w:sz w:val="20"/>
          <w:vertAlign w:val="baseline"/>
        </w:rPr>
        <w:t>.</w:t>
      </w:r>
    </w:p>
    <w:p>
      <w:pPr>
        <w:pStyle w:val="BodyText"/>
        <w:spacing w:before="126"/>
        <w:ind w:left="712"/>
        <w:rPr>
          <w:i/>
        </w:rPr>
      </w:pPr>
      <w:r>
        <w:rPr/>
        <w:pict>
          <v:line style="position:absolute;mso-position-horizontal-relative:page;mso-position-vertical-relative:paragraph;z-index:-32103424" from="147.707993pt,-6.672058pt" to="160.667993pt,-6.672058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102912" from="240.468002pt,-6.672058pt" to="253.428002pt,-6.672058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183.480194pt;margin-top:18.844162pt;width:10pt;height:37pt;mso-position-horizontal-relative:page;mso-position-vertical-relative:paragraph;z-index:-32098816" type="#_x0000_t202" id="docshape2159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rFonts w:ascii="Yu Gothic"/>
                      <w:w w:val="349"/>
                      <w:sz w:val="2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1.320007pt;margin-top:-4.796038pt;width:5.2pt;height:10pt;mso-position-horizontal-relative:page;mso-position-vertical-relative:paragraph;z-index:-32097792" type="#_x0000_t202" id="docshape2160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w w:val="116"/>
                    </w:rPr>
                    <w:t>k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4.199997pt;margin-top:-4.796038pt;width:5.2pt;height:10pt;mso-position-horizontal-relative:page;mso-position-vertical-relative:paragraph;z-index:-32097280" type="#_x0000_t202" id="docshape2161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w w:val="116"/>
                    </w:rPr>
                    <w:t>k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Оба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решения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можно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выразить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одной</w:t>
      </w:r>
      <w:r>
        <w:rPr>
          <w:i/>
          <w:spacing w:val="-1"/>
          <w:w w:val="105"/>
        </w:rPr>
        <w:t> </w:t>
      </w:r>
      <w:r>
        <w:rPr>
          <w:i/>
          <w:spacing w:val="-2"/>
          <w:w w:val="105"/>
        </w:rPr>
        <w:t>формулой:</w:t>
      </w:r>
    </w:p>
    <w:p>
      <w:pPr>
        <w:pStyle w:val="BodyText"/>
        <w:spacing w:before="4"/>
        <w:rPr>
          <w:i/>
          <w:sz w:val="12"/>
        </w:rPr>
      </w:pPr>
      <w:r>
        <w:rPr/>
        <w:pict>
          <v:shape style="position:absolute;margin-left:193.427994pt;margin-top:8.326677pt;width:15.4pt;height:.1pt;mso-position-horizontal-relative:page;mso-position-vertical-relative:paragraph;z-index:-15109632;mso-wrap-distance-left:0;mso-wrap-distance-right:0" id="docshape2162" coordorigin="3869,167" coordsize="308,0" path="m3869,167l4176,167e" filled="false" stroked="true" strokeweight=".48pt" strokecolor="#000000">
            <v:path arrowok="t"/>
            <v:stroke dashstyle="solid"/>
            <w10:wrap type="topAndBottom"/>
          </v:shape>
        </w:pict>
      </w:r>
    </w:p>
    <w:p>
      <w:pPr>
        <w:tabs>
          <w:tab w:pos="3472" w:val="left" w:leader="none"/>
          <w:tab w:pos="6638" w:val="left" w:leader="none"/>
        </w:tabs>
        <w:spacing w:line="309" w:lineRule="exact" w:before="0"/>
        <w:ind w:left="2870" w:right="0" w:firstLine="0"/>
        <w:jc w:val="left"/>
        <w:rPr>
          <w:i/>
          <w:iCs/>
          <w:sz w:val="20"/>
          <w:szCs w:val="20"/>
        </w:rPr>
      </w:pP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x</w:t>
      </w:r>
      <w:r>
        <w:rPr>
          <w:rFonts w:ascii="Palatino Linotype" w:hAnsi="Palatino Linotype" w:cs="Palatino Linotype" w:eastAsia="Palatino Linotype"/>
          <w:i/>
          <w:iCs/>
          <w:spacing w:val="2"/>
          <w:w w:val="110"/>
          <w:sz w:val="20"/>
          <w:szCs w:val="20"/>
        </w:rPr>
        <w:t> </w:t>
      </w:r>
      <w:r>
        <w:rPr>
          <w:rFonts w:ascii="Book Antiqua" w:hAnsi="Book Antiqua" w:cs="Book Antiqua" w:eastAsia="Book Antiqua"/>
          <w:spacing w:val="-12"/>
          <w:w w:val="105"/>
          <w:sz w:val="20"/>
          <w:szCs w:val="20"/>
        </w:rPr>
        <w:t>=</w:t>
      </w:r>
      <w:r>
        <w:rPr>
          <w:rFonts w:ascii="Book Antiqua" w:hAnsi="Book Antiqua" w:cs="Book Antiqua" w:eastAsia="Book Antiqua"/>
          <w:sz w:val="20"/>
          <w:szCs w:val="20"/>
        </w:rPr>
        <w:tab/>
      </w:r>
      <w:r>
        <w:rPr>
          <w:rFonts w:ascii="Book Antiqua" w:hAnsi="Book Antiqua" w:cs="Book Antiqua" w:eastAsia="Book Antiqua"/>
          <w:w w:val="105"/>
          <w:position w:val="13"/>
          <w:sz w:val="20"/>
          <w:szCs w:val="20"/>
        </w:rPr>
        <w:t>2</w:t>
      </w:r>
      <w:r>
        <w:rPr>
          <w:rFonts w:ascii="Palatino Linotype" w:hAnsi="Palatino Linotype" w:cs="Palatino Linotype" w:eastAsia="Palatino Linotype"/>
          <w:i/>
          <w:iCs/>
          <w:w w:val="105"/>
          <w:position w:val="13"/>
          <w:sz w:val="20"/>
          <w:szCs w:val="20"/>
        </w:rPr>
        <w:t>E</w:t>
      </w:r>
      <w:r>
        <w:rPr>
          <w:rFonts w:ascii="Palatino Linotype" w:hAnsi="Palatino Linotype" w:cs="Palatino Linotype" w:eastAsia="Palatino Linotype"/>
          <w:i/>
          <w:iCs/>
          <w:spacing w:val="16"/>
          <w:w w:val="105"/>
          <w:position w:val="13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</w:rPr>
        <w:t>sin(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</w:rPr>
        <w:t>ω</w:t>
      </w:r>
      <w:r>
        <w:rPr>
          <w:rFonts w:ascii="Century" w:hAnsi="Century" w:cs="Century" w:eastAsia="Century"/>
          <w:w w:val="105"/>
          <w:sz w:val="20"/>
          <w:szCs w:val="20"/>
          <w:vertAlign w:val="subscript"/>
        </w:rPr>
        <w:t>0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t</w:t>
      </w:r>
      <w:r>
        <w:rPr>
          <w:rFonts w:ascii="Palatino Linotype" w:hAnsi="Palatino Linotype" w:cs="Palatino Linotype" w:eastAsia="Palatino Linotype"/>
          <w:i/>
          <w:iCs/>
          <w:spacing w:val="-9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+</w:t>
      </w:r>
      <w:r>
        <w:rPr>
          <w:rFonts w:ascii="Book Antiqua" w:hAnsi="Book Antiqua" w:cs="Book Antiqua" w:eastAsia="Book Antiqua"/>
          <w:spacing w:val="-8"/>
          <w:w w:val="10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4"/>
          <w:w w:val="105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spacing w:val="-4"/>
          <w:w w:val="105"/>
          <w:sz w:val="20"/>
          <w:szCs w:val="20"/>
          <w:vertAlign w:val="subscript"/>
        </w:rPr>
        <w:t>0</w:t>
      </w:r>
      <w:r>
        <w:rPr>
          <w:rFonts w:ascii="Book Antiqua" w:hAnsi="Book Antiqua" w:cs="Book Antiqua" w:eastAsia="Book Antiqua"/>
          <w:spacing w:val="-4"/>
          <w:w w:val="105"/>
          <w:sz w:val="20"/>
          <w:szCs w:val="20"/>
          <w:vertAlign w:val="baseline"/>
        </w:rPr>
        <w:t>)</w:t>
      </w:r>
      <w:r>
        <w:rPr>
          <w:rFonts w:ascii="Palatino Linotype" w:hAnsi="Palatino Linotype" w:cs="Palatino Linotype" w:eastAsia="Palatino Linotype"/>
          <w:i/>
          <w:iCs/>
          <w:spacing w:val="-4"/>
          <w:w w:val="105"/>
          <w:sz w:val="20"/>
          <w:szCs w:val="20"/>
          <w:vertAlign w:val="baseline"/>
        </w:rPr>
        <w:t>,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  <w:vertAlign w:val="baseline"/>
        </w:rPr>
        <w:tab/>
      </w:r>
      <w:r>
        <w:rPr>
          <w:i/>
          <w:iCs/>
          <w:spacing w:val="-2"/>
          <w:w w:val="110"/>
          <w:sz w:val="20"/>
          <w:szCs w:val="20"/>
          <w:vertAlign w:val="baseline"/>
        </w:rPr>
        <w:t>(4.11)</w:t>
      </w:r>
    </w:p>
    <w:p>
      <w:pPr>
        <w:pStyle w:val="BodyText"/>
        <w:spacing w:line="188" w:lineRule="exact"/>
        <w:ind w:right="119"/>
        <w:jc w:val="center"/>
        <w:rPr>
          <w:rFonts w:ascii="Palatino Linotype"/>
          <w:i/>
        </w:rPr>
      </w:pPr>
      <w:r>
        <w:rPr/>
        <w:pict>
          <v:line style="position:absolute;mso-position-horizontal-relative:page;mso-position-vertical-relative:paragraph;z-index:-32102400" from="194.628006pt,-2.175571pt" to="207.588006pt,-2.175571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16"/>
        </w:rPr>
        <w:t>k</w:t>
      </w:r>
    </w:p>
    <w:p>
      <w:pPr>
        <w:pStyle w:val="BodyText"/>
        <w:spacing w:line="240" w:lineRule="exact" w:before="3"/>
        <w:ind w:left="712"/>
      </w:pPr>
      <w:r>
        <w:rPr/>
        <w:pict>
          <v:shape style="position:absolute;margin-left:183.000122pt;margin-top:25.437626pt;width:10pt;height:37pt;mso-position-horizontal-relative:page;mso-position-vertical-relative:paragraph;z-index:-32098304" type="#_x0000_t202" id="docshape2163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rFonts w:ascii="Yu Gothic"/>
                      <w:w w:val="349"/>
                      <w:sz w:val="2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i/>
          <w:iCs/>
          <w:spacing w:val="-2"/>
          <w:w w:val="110"/>
        </w:rPr>
        <w:t>где</w:t>
      </w:r>
      <w:r>
        <w:rPr>
          <w:i/>
          <w:iCs/>
          <w:spacing w:val="-12"/>
          <w:w w:val="110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2"/>
          <w:w w:val="110"/>
        </w:rPr>
        <w:t>ϕ</w:t>
      </w:r>
      <w:r>
        <w:rPr>
          <w:rFonts w:ascii="Century" w:hAnsi="Century" w:cs="Century" w:eastAsia="Century"/>
          <w:i w:val="0"/>
          <w:iCs w:val="0"/>
          <w:spacing w:val="-2"/>
          <w:w w:val="110"/>
          <w:vertAlign w:val="subscript"/>
        </w:rPr>
        <w:t>0</w:t>
      </w:r>
      <w:r>
        <w:rPr>
          <w:rFonts w:ascii="Century" w:hAnsi="Century" w:cs="Century" w:eastAsia="Century"/>
          <w:i w:val="0"/>
          <w:iCs w:val="0"/>
          <w:spacing w:val="-2"/>
          <w:w w:val="110"/>
          <w:vertAlign w:val="baseline"/>
        </w:rPr>
        <w:t> </w:t>
      </w:r>
      <w:r>
        <w:rPr>
          <w:i/>
          <w:iCs/>
          <w:spacing w:val="-2"/>
          <w:w w:val="170"/>
          <w:vertAlign w:val="baseline"/>
        </w:rPr>
        <w:t>-</w:t>
      </w:r>
      <w:r>
        <w:rPr>
          <w:i/>
          <w:iCs/>
          <w:spacing w:val="-25"/>
          <w:w w:val="170"/>
          <w:vertAlign w:val="baseline"/>
        </w:rPr>
        <w:t> </w:t>
      </w:r>
      <w:r>
        <w:rPr>
          <w:i/>
          <w:iCs/>
          <w:spacing w:val="-2"/>
          <w:w w:val="110"/>
          <w:vertAlign w:val="baseline"/>
        </w:rPr>
        <w:t>произвольная</w:t>
      </w:r>
      <w:r>
        <w:rPr>
          <w:i/>
          <w:iCs/>
          <w:spacing w:val="-8"/>
          <w:w w:val="110"/>
          <w:vertAlign w:val="baseline"/>
        </w:rPr>
        <w:t> </w:t>
      </w:r>
      <w:r>
        <w:rPr>
          <w:i/>
          <w:iCs/>
          <w:spacing w:val="-2"/>
          <w:w w:val="110"/>
          <w:vertAlign w:val="baseline"/>
        </w:rPr>
        <w:t>постоянная,</w:t>
      </w:r>
      <w:r>
        <w:rPr>
          <w:i/>
          <w:iCs/>
          <w:spacing w:val="-6"/>
          <w:w w:val="110"/>
          <w:vertAlign w:val="baseline"/>
        </w:rPr>
        <w:t> </w:t>
      </w:r>
      <w:r>
        <w:rPr>
          <w:i/>
          <w:iCs/>
          <w:spacing w:val="-2"/>
          <w:w w:val="110"/>
          <w:vertAlign w:val="baseline"/>
        </w:rPr>
        <w:t>определяемая</w:t>
      </w:r>
      <w:r>
        <w:rPr>
          <w:i/>
          <w:iCs/>
          <w:spacing w:val="-6"/>
          <w:w w:val="110"/>
          <w:vertAlign w:val="baseline"/>
        </w:rPr>
        <w:t> </w:t>
      </w:r>
      <w:r>
        <w:rPr>
          <w:i/>
          <w:iCs/>
          <w:spacing w:val="-2"/>
          <w:w w:val="110"/>
          <w:vertAlign w:val="baseline"/>
        </w:rPr>
        <w:t>начальными</w:t>
      </w:r>
      <w:r>
        <w:rPr>
          <w:i/>
          <w:iCs/>
          <w:spacing w:val="-6"/>
          <w:w w:val="110"/>
          <w:vertAlign w:val="baseline"/>
        </w:rPr>
        <w:t> </w:t>
      </w:r>
      <w:r>
        <w:rPr>
          <w:i/>
          <w:iCs/>
          <w:spacing w:val="-2"/>
          <w:w w:val="110"/>
          <w:vertAlign w:val="baseline"/>
        </w:rPr>
        <w:t>услови-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ями. Часто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(4.11)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удобно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записывать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в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виде</w:t>
      </w:r>
    </w:p>
    <w:p>
      <w:pPr>
        <w:pStyle w:val="BodyText"/>
        <w:spacing w:before="8"/>
        <w:rPr>
          <w:i/>
          <w:sz w:val="12"/>
        </w:rPr>
      </w:pPr>
      <w:r>
        <w:rPr/>
        <w:pict>
          <v:shape style="position:absolute;margin-left:192.947998pt;margin-top:8.534339pt;width:15.4pt;height:.1pt;mso-position-horizontal-relative:page;mso-position-vertical-relative:paragraph;z-index:-15109120;mso-wrap-distance-left:0;mso-wrap-distance-right:0" id="docshape2164" coordorigin="3859,171" coordsize="308,0" path="m3859,171l4166,171e" filled="false" stroked="true" strokeweight=".48pt" strokecolor="#000000">
            <v:path arrowok="t"/>
            <v:stroke dashstyle="solid"/>
            <w10:wrap type="topAndBottom"/>
          </v:shape>
        </w:pict>
      </w:r>
    </w:p>
    <w:p>
      <w:pPr>
        <w:tabs>
          <w:tab w:pos="3463" w:val="left" w:leader="none"/>
          <w:tab w:pos="6638" w:val="left" w:leader="none"/>
        </w:tabs>
        <w:spacing w:line="309" w:lineRule="exact" w:before="0"/>
        <w:ind w:left="2858" w:right="0" w:firstLine="0"/>
        <w:jc w:val="left"/>
        <w:rPr>
          <w:i/>
          <w:iCs/>
          <w:sz w:val="20"/>
          <w:szCs w:val="20"/>
        </w:rPr>
      </w:pP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x</w:t>
      </w:r>
      <w:r>
        <w:rPr>
          <w:rFonts w:ascii="Palatino Linotype" w:hAnsi="Palatino Linotype" w:cs="Palatino Linotype" w:eastAsia="Palatino Linotype"/>
          <w:i/>
          <w:iCs/>
          <w:spacing w:val="4"/>
          <w:w w:val="110"/>
          <w:sz w:val="20"/>
          <w:szCs w:val="20"/>
        </w:rPr>
        <w:t> </w:t>
      </w:r>
      <w:r>
        <w:rPr>
          <w:rFonts w:ascii="Book Antiqua" w:hAnsi="Book Antiqua" w:cs="Book Antiqua" w:eastAsia="Book Antiqua"/>
          <w:spacing w:val="-10"/>
          <w:w w:val="110"/>
          <w:sz w:val="20"/>
          <w:szCs w:val="20"/>
        </w:rPr>
        <w:t>=</w:t>
      </w:r>
      <w:r>
        <w:rPr>
          <w:rFonts w:ascii="Book Antiqua" w:hAnsi="Book Antiqua" w:cs="Book Antiqua" w:eastAsia="Book Antiqua"/>
          <w:sz w:val="20"/>
          <w:szCs w:val="20"/>
        </w:rPr>
        <w:tab/>
      </w:r>
      <w:r>
        <w:rPr>
          <w:rFonts w:ascii="Book Antiqua" w:hAnsi="Book Antiqua" w:cs="Book Antiqua" w:eastAsia="Book Antiqua"/>
          <w:w w:val="105"/>
          <w:position w:val="13"/>
          <w:sz w:val="20"/>
          <w:szCs w:val="20"/>
        </w:rPr>
        <w:t>2</w:t>
      </w:r>
      <w:r>
        <w:rPr>
          <w:rFonts w:ascii="Palatino Linotype" w:hAnsi="Palatino Linotype" w:cs="Palatino Linotype" w:eastAsia="Palatino Linotype"/>
          <w:i/>
          <w:iCs/>
          <w:w w:val="105"/>
          <w:position w:val="13"/>
          <w:sz w:val="20"/>
          <w:szCs w:val="20"/>
        </w:rPr>
        <w:t>E</w:t>
      </w:r>
      <w:r>
        <w:rPr>
          <w:rFonts w:ascii="Palatino Linotype" w:hAnsi="Palatino Linotype" w:cs="Palatino Linotype" w:eastAsia="Palatino Linotype"/>
          <w:i/>
          <w:iCs/>
          <w:spacing w:val="13"/>
          <w:w w:val="105"/>
          <w:position w:val="13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</w:rPr>
        <w:t>cos(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</w:rPr>
        <w:t>ω</w:t>
      </w:r>
      <w:r>
        <w:rPr>
          <w:rFonts w:ascii="Century" w:hAnsi="Century" w:cs="Century" w:eastAsia="Century"/>
          <w:w w:val="105"/>
          <w:sz w:val="20"/>
          <w:szCs w:val="20"/>
          <w:vertAlign w:val="subscript"/>
        </w:rPr>
        <w:t>0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t</w:t>
      </w:r>
      <w:r>
        <w:rPr>
          <w:rFonts w:ascii="Palatino Linotype" w:hAnsi="Palatino Linotype" w:cs="Palatino Linotype" w:eastAsia="Palatino Linotype"/>
          <w:i/>
          <w:iCs/>
          <w:spacing w:val="-7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+</w:t>
      </w:r>
      <w:r>
        <w:rPr>
          <w:rFonts w:ascii="Book Antiqua" w:hAnsi="Book Antiqua" w:cs="Book Antiqua" w:eastAsia="Book Antiqua"/>
          <w:spacing w:val="-9"/>
          <w:w w:val="10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4"/>
          <w:w w:val="105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spacing w:val="-4"/>
          <w:w w:val="105"/>
          <w:sz w:val="20"/>
          <w:szCs w:val="20"/>
          <w:vertAlign w:val="subscript"/>
        </w:rPr>
        <w:t>0</w:t>
      </w:r>
      <w:r>
        <w:rPr>
          <w:rFonts w:ascii="Book Antiqua" w:hAnsi="Book Antiqua" w:cs="Book Antiqua" w:eastAsia="Book Antiqua"/>
          <w:spacing w:val="-4"/>
          <w:w w:val="105"/>
          <w:sz w:val="20"/>
          <w:szCs w:val="20"/>
          <w:vertAlign w:val="baseline"/>
        </w:rPr>
        <w:t>)</w:t>
      </w:r>
      <w:r>
        <w:rPr>
          <w:rFonts w:ascii="Palatino Linotype" w:hAnsi="Palatino Linotype" w:cs="Palatino Linotype" w:eastAsia="Palatino Linotype"/>
          <w:i/>
          <w:iCs/>
          <w:spacing w:val="-4"/>
          <w:w w:val="105"/>
          <w:sz w:val="20"/>
          <w:szCs w:val="20"/>
          <w:vertAlign w:val="baseline"/>
        </w:rPr>
        <w:t>.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  <w:vertAlign w:val="baseline"/>
        </w:rPr>
        <w:tab/>
      </w:r>
      <w:r>
        <w:rPr>
          <w:i/>
          <w:iCs/>
          <w:spacing w:val="-2"/>
          <w:w w:val="110"/>
          <w:sz w:val="20"/>
          <w:szCs w:val="20"/>
          <w:vertAlign w:val="baseline"/>
        </w:rPr>
        <w:t>(4.12)</w:t>
      </w:r>
    </w:p>
    <w:p>
      <w:pPr>
        <w:pStyle w:val="BodyText"/>
        <w:spacing w:line="203" w:lineRule="exact"/>
        <w:ind w:right="143"/>
        <w:jc w:val="center"/>
        <w:rPr>
          <w:rFonts w:ascii="Palatino Linotype"/>
          <w:i/>
        </w:rPr>
      </w:pPr>
      <w:r>
        <w:rPr/>
        <w:pict>
          <v:line style="position:absolute;mso-position-horizontal-relative:page;mso-position-vertical-relative:paragraph;z-index:-32101888" from="194.147995pt,-2.17556pt" to="207.107995pt,-2.17556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16"/>
        </w:rPr>
        <w:t>k</w:t>
      </w:r>
    </w:p>
    <w:p>
      <w:pPr>
        <w:pStyle w:val="BodyText"/>
        <w:spacing w:line="220" w:lineRule="auto" w:before="66"/>
        <w:ind w:left="712" w:right="166" w:firstLine="300"/>
        <w:jc w:val="both"/>
        <w:rPr>
          <w:i/>
          <w:iCs/>
        </w:rPr>
      </w:pPr>
      <w:r>
        <w:rPr>
          <w:i/>
          <w:iCs/>
          <w:w w:val="110"/>
        </w:rPr>
        <w:t>Величина</w:t>
      </w:r>
      <w:r>
        <w:rPr>
          <w:i/>
          <w:iCs/>
          <w:spacing w:val="-14"/>
          <w:w w:val="110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</w:rPr>
        <w:t>ω</w:t>
      </w:r>
      <w:r>
        <w:rPr>
          <w:rFonts w:ascii="Century" w:hAnsi="Century" w:cs="Century" w:eastAsia="Century"/>
          <w:i w:val="0"/>
          <w:iCs w:val="0"/>
          <w:w w:val="110"/>
          <w:vertAlign w:val="subscript"/>
        </w:rPr>
        <w:t>0</w:t>
      </w:r>
      <w:r>
        <w:rPr>
          <w:rFonts w:ascii="Palatino Linotype" w:hAnsi="Palatino Linotype" w:cs="Palatino Linotype" w:eastAsia="Palatino Linotype"/>
          <w:i/>
          <w:iCs/>
          <w:w w:val="110"/>
          <w:vertAlign w:val="baseline"/>
        </w:rPr>
        <w:t>t</w:t>
      </w:r>
      <w:r>
        <w:rPr>
          <w:rFonts w:ascii="Palatino Linotype" w:hAnsi="Palatino Linotype" w:cs="Palatino Linotype" w:eastAsia="Palatino Linotype"/>
          <w:i/>
          <w:iCs/>
          <w:spacing w:val="-14"/>
          <w:w w:val="110"/>
          <w:vertAlign w:val="baseline"/>
        </w:rPr>
        <w:t> </w:t>
      </w:r>
      <w:r>
        <w:rPr>
          <w:rFonts w:ascii="Book Antiqua" w:hAnsi="Book Antiqua" w:cs="Book Antiqua" w:eastAsia="Book Antiqua"/>
          <w:i w:val="0"/>
          <w:iCs w:val="0"/>
          <w:w w:val="110"/>
          <w:vertAlign w:val="baseline"/>
        </w:rPr>
        <w:t>+</w:t>
      </w:r>
      <w:r>
        <w:rPr>
          <w:rFonts w:ascii="Book Antiqua" w:hAnsi="Book Antiqua" w:cs="Book Antiqua" w:eastAsia="Book Antiqua"/>
          <w:i w:val="0"/>
          <w:iCs w:val="0"/>
          <w:spacing w:val="-14"/>
          <w:w w:val="11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vertAlign w:val="baseline"/>
        </w:rPr>
        <w:t>ϕ</w:t>
      </w:r>
      <w:r>
        <w:rPr>
          <w:rFonts w:ascii="Century" w:hAnsi="Century" w:cs="Century" w:eastAsia="Century"/>
          <w:i w:val="0"/>
          <w:iCs w:val="0"/>
          <w:w w:val="110"/>
          <w:vertAlign w:val="subscript"/>
        </w:rPr>
        <w:t>0</w:t>
      </w:r>
      <w:r>
        <w:rPr>
          <w:rFonts w:ascii="Century" w:hAnsi="Century" w:cs="Century" w:eastAsia="Century"/>
          <w:i w:val="0"/>
          <w:iCs w:val="0"/>
          <w:spacing w:val="-15"/>
          <w:w w:val="110"/>
          <w:vertAlign w:val="baseline"/>
        </w:rPr>
        <w:t> </w:t>
      </w:r>
      <w:r>
        <w:rPr>
          <w:i/>
          <w:iCs/>
          <w:w w:val="110"/>
          <w:vertAlign w:val="baseline"/>
        </w:rPr>
        <w:t>называется</w:t>
      </w:r>
      <w:r>
        <w:rPr>
          <w:i/>
          <w:iCs/>
          <w:spacing w:val="-14"/>
          <w:w w:val="110"/>
          <w:vertAlign w:val="baseline"/>
        </w:rPr>
        <w:t> </w:t>
      </w:r>
      <w:r>
        <w:rPr>
          <w:i/>
          <w:iCs/>
          <w:w w:val="120"/>
          <w:sz w:val="18"/>
          <w:szCs w:val="18"/>
          <w:vertAlign w:val="baseline"/>
        </w:rPr>
        <w:t>ф ой</w:t>
      </w:r>
      <w:r>
        <w:rPr>
          <w:i/>
          <w:iCs/>
          <w:spacing w:val="-14"/>
          <w:w w:val="120"/>
          <w:sz w:val="18"/>
          <w:szCs w:val="18"/>
          <w:vertAlign w:val="baseline"/>
        </w:rPr>
        <w:t> </w:t>
      </w:r>
      <w:r>
        <w:rPr>
          <w:i/>
          <w:iCs/>
          <w:w w:val="110"/>
          <w:sz w:val="18"/>
          <w:szCs w:val="18"/>
          <w:vertAlign w:val="baseline"/>
        </w:rPr>
        <w:t>колдб</w:t>
      </w:r>
      <w:r>
        <w:rPr>
          <w:i/>
          <w:iCs/>
          <w:spacing w:val="-11"/>
          <w:w w:val="110"/>
          <w:sz w:val="18"/>
          <w:szCs w:val="18"/>
          <w:vertAlign w:val="baseline"/>
        </w:rPr>
        <w:t> </w:t>
      </w:r>
      <w:r>
        <w:rPr>
          <w:i/>
          <w:iCs/>
          <w:w w:val="110"/>
          <w:sz w:val="18"/>
          <w:szCs w:val="18"/>
          <w:vertAlign w:val="baseline"/>
        </w:rPr>
        <w:t>ний</w:t>
      </w:r>
      <w:r>
        <w:rPr>
          <w:i/>
          <w:iCs/>
          <w:w w:val="110"/>
          <w:vertAlign w:val="baseline"/>
        </w:rPr>
        <w:t>,</w:t>
      </w:r>
      <w:r>
        <w:rPr>
          <w:i/>
          <w:iCs/>
          <w:spacing w:val="-14"/>
          <w:w w:val="110"/>
          <w:vertAlign w:val="baseline"/>
        </w:rPr>
        <w:t> </w:t>
      </w:r>
      <w:r>
        <w:rPr>
          <w:i/>
          <w:iCs/>
          <w:w w:val="110"/>
          <w:vertAlign w:val="baseline"/>
        </w:rPr>
        <w:t>а</w:t>
      </w:r>
      <w:r>
        <w:rPr>
          <w:i/>
          <w:iCs/>
          <w:spacing w:val="-14"/>
          <w:w w:val="110"/>
          <w:vertAlign w:val="baseline"/>
        </w:rPr>
        <w:t> </w:t>
      </w:r>
      <w:r>
        <w:rPr>
          <w:i/>
          <w:iCs/>
          <w:w w:val="110"/>
          <w:vertAlign w:val="baseline"/>
        </w:rPr>
        <w:t>постоянная</w:t>
      </w:r>
      <w:r>
        <w:rPr>
          <w:i/>
          <w:iCs/>
          <w:spacing w:val="-13"/>
          <w:w w:val="110"/>
          <w:vertAlign w:val="baseline"/>
        </w:rPr>
        <w:t> </w:t>
      </w:r>
      <w:r>
        <w:rPr>
          <w:i/>
          <w:iCs/>
          <w:w w:val="110"/>
          <w:vertAlign w:val="baseline"/>
        </w:rPr>
        <w:t>инте-</w:t>
      </w:r>
      <w:r>
        <w:rPr>
          <w:w w:val="110"/>
          <w:vertAlign w:val="baseline"/>
        </w:rPr>
        <w:t> грирования </w:t>
      </w:r>
      <w:r>
        <w:rPr>
          <w:rFonts w:ascii="Palatino Linotype" w:hAnsi="Palatino Linotype" w:cs="Palatino Linotype" w:eastAsia="Palatino Linotype"/>
          <w:i/>
          <w:iCs/>
          <w:w w:val="110"/>
          <w:vertAlign w:val="baseline"/>
        </w:rPr>
        <w:t>ϕ</w:t>
      </w:r>
      <w:r>
        <w:rPr>
          <w:rFonts w:ascii="Century" w:hAnsi="Century" w:cs="Century" w:eastAsia="Century"/>
          <w:i w:val="0"/>
          <w:iCs w:val="0"/>
          <w:w w:val="110"/>
          <w:vertAlign w:val="subscript"/>
        </w:rPr>
        <w:t>0</w:t>
      </w:r>
      <w:r>
        <w:rPr>
          <w:rFonts w:ascii="Century" w:hAnsi="Century" w:cs="Century" w:eastAsia="Century"/>
          <w:i w:val="0"/>
          <w:iCs w:val="0"/>
          <w:w w:val="110"/>
          <w:vertAlign w:val="baseline"/>
        </w:rPr>
        <w:t> </w:t>
      </w:r>
      <w:r>
        <w:rPr>
          <w:i/>
          <w:iCs/>
          <w:w w:val="110"/>
          <w:vertAlign w:val="baseline"/>
        </w:rPr>
        <w:t>называется </w:t>
      </w:r>
      <w:r>
        <w:rPr>
          <w:i/>
          <w:iCs/>
          <w:w w:val="120"/>
          <w:sz w:val="18"/>
          <w:szCs w:val="18"/>
          <w:vertAlign w:val="baseline"/>
        </w:rPr>
        <w:t>н </w:t>
      </w:r>
      <w:r>
        <w:rPr>
          <w:i/>
          <w:iCs/>
          <w:w w:val="110"/>
          <w:sz w:val="18"/>
          <w:szCs w:val="18"/>
          <w:vertAlign w:val="baseline"/>
        </w:rPr>
        <w:t>ч льной </w:t>
      </w:r>
      <w:r>
        <w:rPr>
          <w:i/>
          <w:iCs/>
          <w:w w:val="120"/>
          <w:sz w:val="18"/>
          <w:szCs w:val="18"/>
          <w:vertAlign w:val="baseline"/>
        </w:rPr>
        <w:t>ф</w:t>
      </w:r>
      <w:r>
        <w:rPr>
          <w:i/>
          <w:iCs/>
          <w:spacing w:val="40"/>
          <w:w w:val="120"/>
          <w:sz w:val="18"/>
          <w:szCs w:val="18"/>
          <w:vertAlign w:val="baseline"/>
        </w:rPr>
        <w:t> </w:t>
      </w:r>
      <w:r>
        <w:rPr>
          <w:i/>
          <w:iCs/>
          <w:w w:val="120"/>
          <w:sz w:val="18"/>
          <w:szCs w:val="18"/>
          <w:vertAlign w:val="baseline"/>
        </w:rPr>
        <w:t>ой </w:t>
      </w:r>
      <w:r>
        <w:rPr>
          <w:i/>
          <w:iCs/>
          <w:w w:val="110"/>
          <w:sz w:val="18"/>
          <w:szCs w:val="18"/>
          <w:vertAlign w:val="baseline"/>
        </w:rPr>
        <w:t>колдб ний</w:t>
      </w:r>
      <w:r>
        <w:rPr>
          <w:i/>
          <w:iCs/>
          <w:w w:val="110"/>
          <w:vertAlign w:val="baseline"/>
        </w:rPr>
        <w:t>. При изменении</w:t>
      </w:r>
      <w:r>
        <w:rPr>
          <w:w w:val="110"/>
          <w:vertAlign w:val="baseline"/>
        </w:rPr>
        <w:t> </w:t>
      </w:r>
      <w:r>
        <w:rPr>
          <w:vertAlign w:val="baseline"/>
        </w:rPr>
        <w:t>фазы колебаний на величину, кратную </w:t>
      </w:r>
      <w:r>
        <w:rPr>
          <w:rFonts w:ascii="Book Antiqua" w:hAnsi="Book Antiqua" w:cs="Book Antiqua" w:eastAsia="Book Antiqua"/>
          <w:i w:val="0"/>
          <w:iCs w:val="0"/>
          <w:vertAlign w:val="baseline"/>
        </w:rPr>
        <w:t>2</w:t>
      </w:r>
      <w:r>
        <w:rPr>
          <w:rFonts w:ascii="Palatino Linotype" w:hAnsi="Palatino Linotype" w:cs="Palatino Linotype" w:eastAsia="Palatino Linotype"/>
          <w:i/>
          <w:iCs/>
          <w:vertAlign w:val="baseline"/>
        </w:rPr>
        <w:t>π</w:t>
      </w:r>
      <w:r>
        <w:rPr>
          <w:i/>
          <w:iCs/>
          <w:vertAlign w:val="baseline"/>
        </w:rPr>
        <w:t>, значения синуса повторяют-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ся.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Таким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образом,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(4.12)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описывает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периодический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процесс.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Период его</w:t>
      </w:r>
      <w:r>
        <w:rPr>
          <w:spacing w:val="-4"/>
          <w:w w:val="11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vertAlign w:val="baseline"/>
        </w:rPr>
        <w:t>T</w:t>
      </w:r>
      <w:r>
        <w:rPr>
          <w:rFonts w:ascii="Palatino Linotype" w:hAnsi="Palatino Linotype" w:cs="Palatino Linotype" w:eastAsia="Palatino Linotype"/>
          <w:i/>
          <w:iCs/>
          <w:spacing w:val="20"/>
          <w:w w:val="110"/>
          <w:vertAlign w:val="baseline"/>
        </w:rPr>
        <w:t> </w:t>
      </w:r>
      <w:r>
        <w:rPr>
          <w:i/>
          <w:iCs/>
          <w:w w:val="110"/>
          <w:vertAlign w:val="baseline"/>
        </w:rPr>
        <w:t>определяется</w:t>
      </w:r>
      <w:r>
        <w:rPr>
          <w:i/>
          <w:iCs/>
          <w:spacing w:val="-4"/>
          <w:w w:val="110"/>
          <w:vertAlign w:val="baseline"/>
        </w:rPr>
        <w:t> </w:t>
      </w:r>
      <w:r>
        <w:rPr>
          <w:i/>
          <w:iCs/>
          <w:w w:val="110"/>
          <w:vertAlign w:val="baseline"/>
        </w:rPr>
        <w:t>из</w:t>
      </w:r>
      <w:r>
        <w:rPr>
          <w:i/>
          <w:iCs/>
          <w:spacing w:val="-2"/>
          <w:w w:val="110"/>
          <w:vertAlign w:val="baseline"/>
        </w:rPr>
        <w:t> </w:t>
      </w:r>
      <w:r>
        <w:rPr>
          <w:i/>
          <w:iCs/>
          <w:w w:val="110"/>
          <w:vertAlign w:val="baseline"/>
        </w:rPr>
        <w:t>соотношения</w:t>
      </w:r>
    </w:p>
    <w:p>
      <w:pPr>
        <w:spacing w:before="113"/>
        <w:ind w:left="1253" w:right="709" w:firstLine="0"/>
        <w:jc w:val="center"/>
        <w:rPr>
          <w:rFonts w:ascii="Palatino Linotype" w:hAnsi="Palatino Linotype" w:cs="Palatino Linotype" w:eastAsia="Palatino Linotype"/>
          <w:i/>
          <w:iCs/>
          <w:sz w:val="20"/>
          <w:szCs w:val="20"/>
        </w:rPr>
      </w:pPr>
      <w:r>
        <w:rPr>
          <w:rFonts w:ascii="Book Antiqua" w:hAnsi="Book Antiqua" w:cs="Book Antiqua" w:eastAsia="Book Antiqua"/>
          <w:w w:val="110"/>
          <w:sz w:val="20"/>
          <w:szCs w:val="20"/>
        </w:rPr>
        <w:t>2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π</w:t>
      </w:r>
      <w:r>
        <w:rPr>
          <w:rFonts w:ascii="Palatino Linotype" w:hAnsi="Palatino Linotype" w:cs="Palatino Linotype" w:eastAsia="Palatino Linotype"/>
          <w:i/>
          <w:iCs/>
          <w:spacing w:val="6"/>
          <w:w w:val="110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=</w:t>
      </w:r>
      <w:r>
        <w:rPr>
          <w:rFonts w:ascii="Book Antiqua" w:hAnsi="Book Antiqua" w:cs="Book Antiqua" w:eastAsia="Book Antiqua"/>
          <w:spacing w:val="-1"/>
          <w:w w:val="110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ω</w:t>
      </w:r>
      <w:r>
        <w:rPr>
          <w:rFonts w:ascii="Century" w:hAnsi="Century" w:cs="Century" w:eastAsia="Century"/>
          <w:w w:val="110"/>
          <w:sz w:val="20"/>
          <w:szCs w:val="20"/>
          <w:vertAlign w:val="subscript"/>
        </w:rPr>
        <w:t>0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(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t</w:t>
      </w:r>
      <w:r>
        <w:rPr>
          <w:rFonts w:ascii="Palatino Linotype" w:hAnsi="Palatino Linotype" w:cs="Palatino Linotype" w:eastAsia="Palatino Linotype"/>
          <w:i/>
          <w:iCs/>
          <w:spacing w:val="-10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+</w:t>
      </w:r>
      <w:r>
        <w:rPr>
          <w:rFonts w:ascii="Book Antiqua" w:hAnsi="Book Antiqua" w:cs="Book Antiqua" w:eastAsia="Book Antiqua"/>
          <w:spacing w:val="-10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T</w:t>
      </w:r>
      <w:r>
        <w:rPr>
          <w:rFonts w:ascii="Palatino Linotype" w:hAnsi="Palatino Linotype" w:cs="Palatino Linotype" w:eastAsia="Palatino Linotype"/>
          <w:i/>
          <w:iCs/>
          <w:spacing w:val="-25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)</w:t>
      </w:r>
      <w:r>
        <w:rPr>
          <w:rFonts w:ascii="Book Antiqua" w:hAnsi="Book Antiqua" w:cs="Book Antiqua" w:eastAsia="Book Antiqua"/>
          <w:spacing w:val="-12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+</w:t>
      </w:r>
      <w:r>
        <w:rPr>
          <w:rFonts w:ascii="Book Antiqua" w:hAnsi="Book Antiqua" w:cs="Book Antiqua" w:eastAsia="Book Antiqua"/>
          <w:spacing w:val="-11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w w:val="110"/>
          <w:sz w:val="20"/>
          <w:szCs w:val="20"/>
          <w:vertAlign w:val="subscript"/>
        </w:rPr>
        <w:t>0</w:t>
      </w:r>
      <w:r>
        <w:rPr>
          <w:rFonts w:ascii="Century" w:hAnsi="Century" w:cs="Century" w:eastAsia="Century"/>
          <w:spacing w:val="-5"/>
          <w:w w:val="110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10"/>
          <w:sz w:val="20"/>
          <w:szCs w:val="20"/>
          <w:vertAlign w:val="baseline"/>
        </w:rPr>
        <w:t>−</w:t>
      </w:r>
      <w:r>
        <w:rPr>
          <w:rFonts w:ascii="Cambria" w:hAnsi="Cambria" w:cs="Cambria" w:eastAsia="Cambria"/>
          <w:spacing w:val="-4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(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ω</w:t>
      </w:r>
      <w:r>
        <w:rPr>
          <w:rFonts w:ascii="Century" w:hAnsi="Century" w:cs="Century" w:eastAsia="Century"/>
          <w:w w:val="110"/>
          <w:sz w:val="20"/>
          <w:szCs w:val="20"/>
          <w:vertAlign w:val="subscript"/>
        </w:rPr>
        <w:t>0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t</w:t>
      </w:r>
      <w:r>
        <w:rPr>
          <w:rFonts w:ascii="Palatino Linotype" w:hAnsi="Palatino Linotype" w:cs="Palatino Linotype" w:eastAsia="Palatino Linotype"/>
          <w:i/>
          <w:iCs/>
          <w:spacing w:val="-12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+</w:t>
      </w:r>
      <w:r>
        <w:rPr>
          <w:rFonts w:ascii="Book Antiqua" w:hAnsi="Book Antiqua" w:cs="Book Antiqua" w:eastAsia="Book Antiqua"/>
          <w:spacing w:val="-10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w w:val="110"/>
          <w:sz w:val="20"/>
          <w:szCs w:val="20"/>
          <w:vertAlign w:val="subscript"/>
        </w:rPr>
        <w:t>0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)</w:t>
      </w:r>
      <w:r>
        <w:rPr>
          <w:rFonts w:ascii="Book Antiqua" w:hAnsi="Book Antiqua" w:cs="Book Antiqua" w:eastAsia="Book Antiqua"/>
          <w:spacing w:val="-1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2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4"/>
          <w:w w:val="110"/>
          <w:sz w:val="20"/>
          <w:szCs w:val="20"/>
          <w:vertAlign w:val="baseline"/>
        </w:rPr>
        <w:t>ω</w:t>
      </w:r>
      <w:r>
        <w:rPr>
          <w:rFonts w:ascii="Century" w:hAnsi="Century" w:cs="Century" w:eastAsia="Century"/>
          <w:spacing w:val="-4"/>
          <w:w w:val="110"/>
          <w:sz w:val="20"/>
          <w:szCs w:val="20"/>
          <w:vertAlign w:val="subscript"/>
        </w:rPr>
        <w:t>0</w:t>
      </w:r>
      <w:r>
        <w:rPr>
          <w:rFonts w:ascii="Palatino Linotype" w:hAnsi="Palatino Linotype" w:cs="Palatino Linotype" w:eastAsia="Palatino Linotype"/>
          <w:i/>
          <w:iCs/>
          <w:spacing w:val="-4"/>
          <w:w w:val="110"/>
          <w:sz w:val="20"/>
          <w:szCs w:val="20"/>
          <w:vertAlign w:val="baseline"/>
        </w:rPr>
        <w:t>T.</w:t>
      </w:r>
    </w:p>
    <w:p>
      <w:pPr>
        <w:pStyle w:val="BodyText"/>
        <w:spacing w:line="230" w:lineRule="auto" w:before="118"/>
        <w:ind w:left="712" w:right="168" w:firstLine="300"/>
        <w:jc w:val="both"/>
        <w:rPr>
          <w:i/>
        </w:rPr>
      </w:pPr>
      <w:r>
        <w:rPr>
          <w:i/>
          <w:w w:val="110"/>
        </w:rPr>
        <w:t>Введенная</w:t>
      </w:r>
      <w:r>
        <w:rPr>
          <w:i/>
          <w:w w:val="110"/>
        </w:rPr>
        <w:t> в</w:t>
      </w:r>
      <w:r>
        <w:rPr>
          <w:i/>
          <w:w w:val="110"/>
        </w:rPr>
        <w:t> (4.3)</w:t>
      </w:r>
      <w:r>
        <w:rPr>
          <w:i/>
          <w:w w:val="110"/>
        </w:rPr>
        <w:t> величина</w:t>
      </w:r>
      <w:r>
        <w:rPr>
          <w:i/>
          <w:w w:val="110"/>
        </w:rPr>
        <w:t> </w:t>
      </w:r>
      <w:r>
        <w:rPr>
          <w:rFonts w:ascii="Palatino Linotype" w:hAnsi="Palatino Linotype"/>
          <w:i/>
          <w:w w:val="110"/>
        </w:rPr>
        <w:t>ω</w:t>
      </w:r>
      <w:r>
        <w:rPr>
          <w:rFonts w:ascii="Century" w:hAnsi="Century"/>
          <w:i w:val="0"/>
          <w:w w:val="110"/>
          <w:vertAlign w:val="subscript"/>
        </w:rPr>
        <w:t>0</w:t>
      </w:r>
      <w:r>
        <w:rPr>
          <w:rFonts w:ascii="Century" w:hAnsi="Century"/>
          <w:i w:val="0"/>
          <w:w w:val="110"/>
          <w:vertAlign w:val="baseline"/>
        </w:rPr>
        <w:t> </w:t>
      </w:r>
      <w:r>
        <w:rPr>
          <w:i/>
          <w:w w:val="110"/>
          <w:vertAlign w:val="baseline"/>
        </w:rPr>
        <w:t>называется</w:t>
      </w:r>
      <w:r>
        <w:rPr>
          <w:i/>
          <w:w w:val="110"/>
          <w:vertAlign w:val="baseline"/>
        </w:rPr>
        <w:t> круговой</w:t>
      </w:r>
      <w:r>
        <w:rPr>
          <w:i/>
          <w:w w:val="110"/>
          <w:vertAlign w:val="baseline"/>
        </w:rPr>
        <w:t> (или</w:t>
      </w:r>
      <w:r>
        <w:rPr>
          <w:i/>
          <w:w w:val="110"/>
          <w:vertAlign w:val="baseline"/>
        </w:rPr>
        <w:t> </w:t>
      </w:r>
      <w:r>
        <w:rPr>
          <w:i/>
          <w:w w:val="110"/>
          <w:vertAlign w:val="baseline"/>
        </w:rPr>
        <w:t>цикли-</w:t>
      </w:r>
      <w:r>
        <w:rPr>
          <w:w w:val="110"/>
          <w:vertAlign w:val="baseline"/>
        </w:rPr>
        <w:t> ческой)</w:t>
      </w:r>
      <w:r>
        <w:rPr>
          <w:w w:val="110"/>
          <w:vertAlign w:val="baseline"/>
        </w:rPr>
        <w:t> </w:t>
      </w:r>
      <w:r>
        <w:rPr>
          <w:w w:val="110"/>
          <w:sz w:val="18"/>
          <w:vertAlign w:val="baseline"/>
        </w:rPr>
        <w:t>ч</w:t>
      </w:r>
      <w:r>
        <w:rPr>
          <w:spacing w:val="-8"/>
          <w:w w:val="110"/>
          <w:sz w:val="18"/>
          <w:vertAlign w:val="baseline"/>
        </w:rPr>
        <w:t> </w:t>
      </w:r>
      <w:r>
        <w:rPr>
          <w:w w:val="110"/>
          <w:sz w:val="18"/>
          <w:vertAlign w:val="baseline"/>
        </w:rPr>
        <w:t>стотой</w:t>
      </w:r>
      <w:r>
        <w:rPr>
          <w:w w:val="110"/>
          <w:sz w:val="18"/>
          <w:vertAlign w:val="baseline"/>
        </w:rPr>
        <w:t> колдб</w:t>
      </w:r>
      <w:r>
        <w:rPr>
          <w:spacing w:val="-1"/>
          <w:w w:val="110"/>
          <w:sz w:val="18"/>
          <w:vertAlign w:val="baseline"/>
        </w:rPr>
        <w:t> </w:t>
      </w:r>
      <w:r>
        <w:rPr>
          <w:w w:val="110"/>
          <w:sz w:val="18"/>
          <w:vertAlign w:val="baseline"/>
        </w:rPr>
        <w:t>ний</w:t>
      </w:r>
      <w:r>
        <w:rPr>
          <w:w w:val="110"/>
          <w:vertAlign w:val="baseline"/>
        </w:rPr>
        <w:t>.</w:t>
      </w:r>
      <w:r>
        <w:rPr>
          <w:w w:val="110"/>
          <w:vertAlign w:val="baseline"/>
        </w:rPr>
        <w:t> С</w:t>
      </w:r>
      <w:r>
        <w:rPr>
          <w:w w:val="110"/>
          <w:vertAlign w:val="baseline"/>
        </w:rPr>
        <w:t> числом</w:t>
      </w:r>
      <w:r>
        <w:rPr>
          <w:w w:val="110"/>
          <w:vertAlign w:val="baseline"/>
        </w:rPr>
        <w:t> колебаний</w:t>
      </w:r>
      <w:r>
        <w:rPr>
          <w:w w:val="110"/>
          <w:vertAlign w:val="baseline"/>
        </w:rPr>
        <w:t> в</w:t>
      </w:r>
      <w:r>
        <w:rPr>
          <w:w w:val="110"/>
          <w:vertAlign w:val="baseline"/>
        </w:rPr>
        <w:t> секунду</w:t>
      </w:r>
      <w:r>
        <w:rPr>
          <w:w w:val="110"/>
          <w:vertAlign w:val="baseline"/>
        </w:rPr>
        <w:t> (просто </w:t>
      </w:r>
      <w:r>
        <w:rPr>
          <w:spacing w:val="-2"/>
          <w:w w:val="110"/>
          <w:vertAlign w:val="baseline"/>
        </w:rPr>
        <w:t>частотой)</w:t>
      </w:r>
      <w:r>
        <w:rPr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и</w:t>
      </w:r>
      <w:r>
        <w:rPr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периодом</w:t>
      </w:r>
      <w:r>
        <w:rPr>
          <w:spacing w:val="-7"/>
          <w:w w:val="110"/>
          <w:vertAlign w:val="baseline"/>
        </w:rPr>
        <w:t> </w:t>
      </w:r>
      <w:r>
        <w:rPr>
          <w:rFonts w:ascii="Palatino Linotype" w:hAnsi="Palatino Linotype"/>
          <w:i/>
          <w:spacing w:val="-2"/>
          <w:w w:val="110"/>
          <w:vertAlign w:val="baseline"/>
        </w:rPr>
        <w:t>T</w:t>
      </w:r>
      <w:r>
        <w:rPr>
          <w:rFonts w:ascii="Palatino Linotype" w:hAnsi="Palatino Linotype"/>
          <w:i/>
          <w:spacing w:val="16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она</w:t>
      </w:r>
      <w:r>
        <w:rPr>
          <w:i/>
          <w:spacing w:val="-9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связана</w:t>
      </w:r>
      <w:r>
        <w:rPr>
          <w:i/>
          <w:spacing w:val="-9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соотношениями</w:t>
      </w:r>
    </w:p>
    <w:p>
      <w:pPr>
        <w:spacing w:after="0" w:line="230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Heading5"/>
        <w:spacing w:line="184" w:lineRule="exact" w:before="84"/>
        <w:ind w:left="3775"/>
      </w:pPr>
      <w:r>
        <w:rPr>
          <w:w w:val="99"/>
        </w:rPr>
        <w:t>1</w:t>
      </w:r>
    </w:p>
    <w:p>
      <w:pPr>
        <w:tabs>
          <w:tab w:pos="3976" w:val="left" w:leader="none"/>
        </w:tabs>
        <w:spacing w:line="139" w:lineRule="exact" w:before="0"/>
        <w:ind w:left="3352" w:right="0" w:firstLine="0"/>
        <w:jc w:val="left"/>
        <w:rPr>
          <w:rFonts w:ascii="Book Antiqua" w:hAnsi="Book Antiqua"/>
          <w:sz w:val="20"/>
        </w:rPr>
      </w:pPr>
      <w:r>
        <w:rPr/>
        <w:pict>
          <v:line style="position:absolute;mso-position-horizontal-relative:page;mso-position-vertical-relative:paragraph;z-index:-32101376" from="208.667999pt,4.749907pt" to="215.987999pt,4.749907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20"/>
          <w:sz w:val="20"/>
        </w:rPr>
        <w:t>ν</w:t>
      </w:r>
      <w:r>
        <w:rPr>
          <w:rFonts w:ascii="Palatino Linotype" w:hAnsi="Palatino Linotype"/>
          <w:i/>
          <w:spacing w:val="-15"/>
          <w:w w:val="120"/>
          <w:sz w:val="20"/>
        </w:rPr>
        <w:t> </w:t>
      </w:r>
      <w:r>
        <w:rPr>
          <w:rFonts w:ascii="Book Antiqua" w:hAnsi="Book Antiqua"/>
          <w:spacing w:val="-10"/>
          <w:w w:val="120"/>
          <w:sz w:val="20"/>
        </w:rPr>
        <w:t>=</w:t>
      </w:r>
      <w:r>
        <w:rPr>
          <w:rFonts w:ascii="Book Antiqua" w:hAnsi="Book Antiqua"/>
          <w:sz w:val="20"/>
        </w:rPr>
        <w:tab/>
      </w:r>
      <w:r>
        <w:rPr>
          <w:rFonts w:ascii="Book Antiqua" w:hAnsi="Book Antiqua"/>
          <w:spacing w:val="-10"/>
          <w:w w:val="120"/>
          <w:sz w:val="20"/>
        </w:rPr>
        <w:t>=</w:t>
      </w:r>
    </w:p>
    <w:p>
      <w:pPr>
        <w:pStyle w:val="BodyText"/>
        <w:spacing w:line="203" w:lineRule="exact"/>
        <w:ind w:left="3753"/>
        <w:rPr>
          <w:rFonts w:ascii="Palatino Linotype"/>
          <w:i/>
        </w:rPr>
      </w:pPr>
      <w:r>
        <w:rPr>
          <w:rFonts w:ascii="Palatino Linotype"/>
          <w:i/>
          <w:w w:val="95"/>
        </w:rPr>
        <w:t>T</w:t>
      </w:r>
    </w:p>
    <w:p>
      <w:pPr>
        <w:spacing w:line="203" w:lineRule="exact" w:before="66"/>
        <w:ind w:left="42" w:right="0" w:firstLine="0"/>
        <w:jc w:val="left"/>
        <w:rPr>
          <w:rFonts w:ascii="Century" w:hAnsi="Century"/>
          <w:sz w:val="20"/>
        </w:rPr>
      </w:pPr>
      <w:r>
        <w:rPr/>
        <w:br w:type="column"/>
      </w:r>
      <w:r>
        <w:rPr>
          <w:rFonts w:ascii="Palatino Linotype" w:hAnsi="Palatino Linotype"/>
          <w:i/>
          <w:spacing w:val="-5"/>
          <w:sz w:val="20"/>
        </w:rPr>
        <w:t>ω</w:t>
      </w:r>
      <w:r>
        <w:rPr>
          <w:rFonts w:ascii="Century" w:hAnsi="Century"/>
          <w:spacing w:val="-5"/>
          <w:sz w:val="20"/>
          <w:vertAlign w:val="subscript"/>
        </w:rPr>
        <w:t>0</w:t>
      </w:r>
    </w:p>
    <w:p>
      <w:pPr>
        <w:pStyle w:val="BodyText"/>
        <w:tabs>
          <w:tab w:pos="2466" w:val="left" w:leader="none"/>
        </w:tabs>
        <w:spacing w:line="137" w:lineRule="exact"/>
        <w:ind w:left="282"/>
        <w:rPr>
          <w:i/>
        </w:rPr>
      </w:pPr>
      <w:r>
        <w:rPr/>
        <w:pict>
          <v:line style="position:absolute;mso-position-horizontal-relative:page;mso-position-vertical-relative:paragraph;z-index:16354304" from="231.468002pt,4.664495pt" to="242.508002pt,4.664495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spacing w:val="-10"/>
          <w:w w:val="110"/>
        </w:rPr>
        <w:t>.</w:t>
      </w:r>
      <w:r>
        <w:rPr>
          <w:rFonts w:ascii="Palatino Linotype"/>
          <w:i/>
        </w:rPr>
        <w:tab/>
      </w:r>
      <w:r>
        <w:rPr>
          <w:i/>
          <w:spacing w:val="-2"/>
          <w:w w:val="110"/>
        </w:rPr>
        <w:t>(4.13)</w:t>
      </w:r>
    </w:p>
    <w:p>
      <w:pPr>
        <w:spacing w:line="203" w:lineRule="exact" w:before="0"/>
        <w:ind w:left="37" w:right="0" w:firstLine="0"/>
        <w:jc w:val="left"/>
        <w:rPr>
          <w:rFonts w:ascii="Palatino Linotype" w:hAnsi="Palatino Linotype"/>
          <w:i/>
          <w:sz w:val="20"/>
        </w:rPr>
      </w:pPr>
      <w:r>
        <w:rPr>
          <w:rFonts w:ascii="Book Antiqua" w:hAnsi="Book Antiqua"/>
          <w:spacing w:val="-5"/>
          <w:sz w:val="20"/>
        </w:rPr>
        <w:t>2</w:t>
      </w:r>
      <w:r>
        <w:rPr>
          <w:rFonts w:ascii="Palatino Linotype" w:hAnsi="Palatino Linotype"/>
          <w:i/>
          <w:spacing w:val="-5"/>
          <w:sz w:val="20"/>
        </w:rPr>
        <w:t>π</w:t>
      </w:r>
    </w:p>
    <w:p>
      <w:pPr>
        <w:spacing w:after="0" w:line="203" w:lineRule="exact"/>
        <w:jc w:val="left"/>
        <w:rPr>
          <w:rFonts w:ascii="Palatino Linotype" w:hAns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4132" w:space="40"/>
            <w:col w:w="3148"/>
          </w:cols>
        </w:sectPr>
      </w:pPr>
    </w:p>
    <w:p>
      <w:pPr>
        <w:pStyle w:val="BodyText"/>
        <w:spacing w:before="8"/>
        <w:rPr>
          <w:rFonts w:ascii="Palatino Linotype"/>
          <w:i/>
          <w:sz w:val="7"/>
        </w:rPr>
      </w:pPr>
    </w:p>
    <w:p>
      <w:pPr>
        <w:pStyle w:val="BodyText"/>
        <w:spacing w:before="40"/>
        <w:ind w:left="729"/>
        <w:rPr>
          <w:i/>
        </w:rPr>
      </w:pPr>
      <w:r>
        <w:rPr>
          <w:i/>
          <w:w w:val="105"/>
        </w:rPr>
        <w:t>Из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(4.6)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видно,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что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при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увеличении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отклонения</w:t>
      </w:r>
      <w:r>
        <w:rPr>
          <w:i/>
          <w:spacing w:val="-11"/>
          <w:w w:val="105"/>
        </w:rPr>
        <w:t> </w:t>
      </w:r>
      <w:r>
        <w:rPr>
          <w:rFonts w:ascii="Palatino Linotype" w:hAnsi="Palatino Linotype"/>
          <w:i/>
          <w:w w:val="105"/>
        </w:rPr>
        <w:t>x</w:t>
      </w:r>
      <w:r>
        <w:rPr>
          <w:rFonts w:ascii="Palatino Linotype" w:hAnsi="Palatino Linotype"/>
          <w:i/>
          <w:spacing w:val="-9"/>
          <w:w w:val="105"/>
        </w:rPr>
        <w:t> </w:t>
      </w:r>
      <w:r>
        <w:rPr>
          <w:i/>
          <w:w w:val="105"/>
        </w:rPr>
        <w:t>скорость</w:t>
      </w:r>
      <w:r>
        <w:rPr>
          <w:i/>
          <w:spacing w:val="-11"/>
          <w:w w:val="105"/>
        </w:rPr>
        <w:t> </w:t>
      </w:r>
      <w:r>
        <w:rPr>
          <w:rFonts w:ascii="Palatino Linotype" w:hAnsi="Palatino Linotype"/>
          <w:i/>
          <w:w w:val="105"/>
        </w:rPr>
        <w:t>x</w:t>
      </w:r>
      <w:r>
        <w:rPr>
          <w:rFonts w:ascii="Book Antiqua" w:hAnsi="Book Antiqua"/>
          <w:i w:val="0"/>
          <w:w w:val="105"/>
        </w:rPr>
        <w:t>˙</w:t>
      </w:r>
      <w:r>
        <w:rPr>
          <w:rFonts w:ascii="Book Antiqua" w:hAnsi="Book Antiqua"/>
          <w:i w:val="0"/>
          <w:spacing w:val="13"/>
          <w:w w:val="105"/>
        </w:rPr>
        <w:t> </w:t>
      </w:r>
      <w:r>
        <w:rPr>
          <w:i/>
          <w:spacing w:val="-2"/>
          <w:w w:val="105"/>
        </w:rPr>
        <w:t>падает.</w:t>
      </w:r>
    </w:p>
    <w:p>
      <w:pPr>
        <w:pStyle w:val="BodyText"/>
        <w:spacing w:line="238" w:lineRule="exact"/>
        <w:ind w:left="429"/>
        <w:rPr>
          <w:i/>
        </w:rPr>
      </w:pPr>
      <w:r>
        <w:rPr>
          <w:i/>
          <w:spacing w:val="-2"/>
          <w:w w:val="110"/>
        </w:rPr>
        <w:t>Остановка</w:t>
      </w:r>
      <w:r>
        <w:rPr>
          <w:i/>
          <w:spacing w:val="-4"/>
          <w:w w:val="110"/>
        </w:rPr>
        <w:t> </w:t>
      </w:r>
      <w:r>
        <w:rPr>
          <w:i/>
          <w:spacing w:val="-2"/>
          <w:w w:val="110"/>
        </w:rPr>
        <w:t>(</w:t>
      </w:r>
      <w:r>
        <w:rPr>
          <w:rFonts w:ascii="Palatino Linotype" w:hAnsi="Palatino Linotype"/>
          <w:i/>
          <w:spacing w:val="-2"/>
          <w:w w:val="110"/>
        </w:rPr>
        <w:t>x</w:t>
      </w:r>
      <w:r>
        <w:rPr>
          <w:rFonts w:ascii="Book Antiqua" w:hAnsi="Book Antiqua"/>
          <w:i w:val="0"/>
          <w:spacing w:val="-2"/>
          <w:w w:val="110"/>
        </w:rPr>
        <w:t>˙</w:t>
      </w:r>
      <w:r>
        <w:rPr>
          <w:rFonts w:ascii="Book Antiqua" w:hAnsi="Book Antiqua"/>
          <w:i w:val="0"/>
          <w:spacing w:val="16"/>
          <w:w w:val="110"/>
        </w:rPr>
        <w:t> </w:t>
      </w:r>
      <w:r>
        <w:rPr>
          <w:rFonts w:ascii="Book Antiqua" w:hAnsi="Book Antiqua"/>
          <w:i w:val="0"/>
          <w:spacing w:val="-2"/>
          <w:w w:val="110"/>
        </w:rPr>
        <w:t>=</w:t>
      </w:r>
      <w:r>
        <w:rPr>
          <w:rFonts w:ascii="Book Antiqua" w:hAnsi="Book Antiqua"/>
          <w:i w:val="0"/>
          <w:spacing w:val="-1"/>
          <w:w w:val="110"/>
        </w:rPr>
        <w:t> </w:t>
      </w:r>
      <w:r>
        <w:rPr>
          <w:rFonts w:ascii="Book Antiqua" w:hAnsi="Book Antiqua"/>
          <w:i w:val="0"/>
          <w:spacing w:val="-2"/>
          <w:w w:val="110"/>
        </w:rPr>
        <w:t>0</w:t>
      </w:r>
      <w:r>
        <w:rPr>
          <w:i/>
          <w:spacing w:val="-2"/>
          <w:w w:val="110"/>
        </w:rPr>
        <w:t>)</w:t>
      </w:r>
      <w:r>
        <w:rPr>
          <w:i/>
          <w:spacing w:val="-1"/>
          <w:w w:val="110"/>
        </w:rPr>
        <w:t> </w:t>
      </w:r>
      <w:r>
        <w:rPr>
          <w:i/>
          <w:spacing w:val="-2"/>
          <w:w w:val="110"/>
        </w:rPr>
        <w:t>происходит</w:t>
      </w:r>
      <w:r>
        <w:rPr>
          <w:i/>
          <w:spacing w:val="-2"/>
          <w:w w:val="110"/>
        </w:rPr>
        <w:t> при</w:t>
      </w:r>
      <w:r>
        <w:rPr>
          <w:i/>
          <w:spacing w:val="1"/>
          <w:w w:val="110"/>
        </w:rPr>
        <w:t> </w:t>
      </w:r>
      <w:r>
        <w:rPr>
          <w:i/>
          <w:spacing w:val="-2"/>
          <w:w w:val="110"/>
        </w:rPr>
        <w:t>максимальном</w:t>
      </w:r>
      <w:r>
        <w:rPr>
          <w:i/>
          <w:w w:val="110"/>
        </w:rPr>
        <w:t> </w:t>
      </w:r>
      <w:r>
        <w:rPr>
          <w:i/>
          <w:spacing w:val="-2"/>
          <w:w w:val="110"/>
        </w:rPr>
        <w:t>отклонении</w:t>
      </w:r>
      <w:r>
        <w:rPr>
          <w:i/>
          <w:w w:val="110"/>
        </w:rPr>
        <w:t> </w:t>
      </w:r>
      <w:r>
        <w:rPr>
          <w:rFonts w:ascii="Palatino Linotype" w:hAnsi="Palatino Linotype"/>
          <w:i/>
          <w:spacing w:val="-2"/>
          <w:w w:val="110"/>
        </w:rPr>
        <w:t>x</w:t>
      </w:r>
      <w:r>
        <w:rPr>
          <w:rFonts w:ascii="Palatino Linotype" w:hAnsi="Palatino Linotype"/>
          <w:i/>
          <w:spacing w:val="-1"/>
          <w:w w:val="110"/>
        </w:rPr>
        <w:t> </w:t>
      </w:r>
      <w:r>
        <w:rPr>
          <w:rFonts w:ascii="Book Antiqua" w:hAnsi="Book Antiqua"/>
          <w:i w:val="0"/>
          <w:spacing w:val="-2"/>
          <w:w w:val="110"/>
        </w:rPr>
        <w:t>=</w:t>
      </w:r>
      <w:r>
        <w:rPr>
          <w:rFonts w:ascii="Book Antiqua" w:hAnsi="Book Antiqua"/>
          <w:i w:val="0"/>
          <w:spacing w:val="-2"/>
          <w:w w:val="110"/>
        </w:rPr>
        <w:t> </w:t>
      </w:r>
      <w:r>
        <w:rPr>
          <w:rFonts w:ascii="Palatino Linotype" w:hAnsi="Palatino Linotype"/>
          <w:i/>
          <w:spacing w:val="-5"/>
          <w:w w:val="110"/>
        </w:rPr>
        <w:t>a</w:t>
      </w:r>
      <w:r>
        <w:rPr>
          <w:i/>
          <w:spacing w:val="-5"/>
          <w:w w:val="110"/>
        </w:rPr>
        <w:t>,</w:t>
      </w:r>
    </w:p>
    <w:p>
      <w:pPr>
        <w:spacing w:line="223" w:lineRule="exact" w:before="0"/>
        <w:ind w:left="429" w:right="0" w:firstLine="0"/>
        <w:jc w:val="left"/>
        <w:rPr>
          <w:i/>
          <w:sz w:val="20"/>
        </w:rPr>
      </w:pPr>
      <w:r>
        <w:rPr>
          <w:i/>
          <w:w w:val="110"/>
          <w:sz w:val="20"/>
        </w:rPr>
        <w:t>которое</w:t>
      </w:r>
      <w:r>
        <w:rPr>
          <w:i/>
          <w:spacing w:val="-10"/>
          <w:w w:val="110"/>
          <w:sz w:val="20"/>
        </w:rPr>
        <w:t> </w:t>
      </w:r>
      <w:r>
        <w:rPr>
          <w:i/>
          <w:w w:val="110"/>
          <w:sz w:val="20"/>
        </w:rPr>
        <w:t>называется</w:t>
      </w:r>
      <w:r>
        <w:rPr>
          <w:i/>
          <w:spacing w:val="32"/>
          <w:w w:val="110"/>
          <w:sz w:val="18"/>
        </w:rPr>
        <w:t> </w:t>
      </w:r>
      <w:r>
        <w:rPr>
          <w:i/>
          <w:w w:val="110"/>
          <w:sz w:val="18"/>
        </w:rPr>
        <w:t>мплитузой</w:t>
      </w:r>
      <w:r>
        <w:rPr>
          <w:i/>
          <w:spacing w:val="-6"/>
          <w:w w:val="110"/>
          <w:sz w:val="18"/>
        </w:rPr>
        <w:t> </w:t>
      </w:r>
      <w:r>
        <w:rPr>
          <w:i/>
          <w:w w:val="110"/>
          <w:sz w:val="18"/>
        </w:rPr>
        <w:t>колдб</w:t>
      </w:r>
      <w:r>
        <w:rPr>
          <w:i/>
          <w:spacing w:val="-10"/>
          <w:w w:val="110"/>
          <w:sz w:val="18"/>
        </w:rPr>
        <w:t> </w:t>
      </w:r>
      <w:r>
        <w:rPr>
          <w:i/>
          <w:spacing w:val="-4"/>
          <w:w w:val="110"/>
          <w:sz w:val="18"/>
        </w:rPr>
        <w:t>ний</w:t>
      </w:r>
      <w:r>
        <w:rPr>
          <w:i/>
          <w:spacing w:val="-4"/>
          <w:w w:val="110"/>
          <w:sz w:val="20"/>
        </w:rPr>
        <w:t>:</w:t>
      </w:r>
    </w:p>
    <w:p>
      <w:pPr>
        <w:spacing w:line="195" w:lineRule="exact" w:before="128"/>
        <w:ind w:left="319" w:right="832" w:firstLine="0"/>
        <w:jc w:val="center"/>
        <w:rPr>
          <w:rFonts w:ascii="Century"/>
          <w:sz w:val="20"/>
        </w:rPr>
      </w:pPr>
      <w:r>
        <w:rPr>
          <w:rFonts w:ascii="Palatino Linotype"/>
          <w:i/>
          <w:spacing w:val="-5"/>
          <w:w w:val="115"/>
          <w:sz w:val="20"/>
        </w:rPr>
        <w:t>ka</w:t>
      </w:r>
      <w:r>
        <w:rPr>
          <w:rFonts w:ascii="Century"/>
          <w:spacing w:val="-5"/>
          <w:w w:val="115"/>
          <w:sz w:val="20"/>
          <w:vertAlign w:val="superscript"/>
        </w:rPr>
        <w:t>2</w:t>
      </w:r>
    </w:p>
    <w:p>
      <w:pPr>
        <w:pStyle w:val="BodyText"/>
        <w:tabs>
          <w:tab w:pos="6355" w:val="left" w:leader="none"/>
        </w:tabs>
        <w:spacing w:line="152" w:lineRule="exact"/>
        <w:ind w:left="3638"/>
        <w:rPr>
          <w:i/>
        </w:rPr>
      </w:pPr>
      <w:r>
        <w:rPr/>
        <w:pict>
          <v:line style="position:absolute;mso-position-horizontal-relative:page;mso-position-vertical-relative:paragraph;z-index:16358400" from="183.707993pt,4.983064pt" to="198.947993pt,4.983064pt" stroked="true" strokeweight=".48pt" strokecolor="#000000">
            <v:stroke dashstyle="solid"/>
            <w10:wrap type="none"/>
          </v:line>
        </w:pict>
      </w:r>
      <w:r>
        <w:rPr>
          <w:rFonts w:ascii="Book Antiqua"/>
          <w:i w:val="0"/>
          <w:w w:val="115"/>
        </w:rPr>
        <w:t>=</w:t>
      </w:r>
      <w:r>
        <w:rPr>
          <w:rFonts w:ascii="Book Antiqua"/>
          <w:i w:val="0"/>
          <w:spacing w:val="13"/>
          <w:w w:val="115"/>
        </w:rPr>
        <w:t> </w:t>
      </w:r>
      <w:r>
        <w:rPr>
          <w:rFonts w:ascii="Palatino Linotype"/>
          <w:i/>
          <w:spacing w:val="-5"/>
          <w:w w:val="115"/>
        </w:rPr>
        <w:t>E.</w:t>
      </w:r>
      <w:r>
        <w:rPr>
          <w:rFonts w:ascii="Palatino Linotype"/>
          <w:i/>
        </w:rPr>
        <w:tab/>
      </w:r>
      <w:r>
        <w:rPr>
          <w:i/>
          <w:spacing w:val="-2"/>
          <w:w w:val="115"/>
        </w:rPr>
        <w:t>(4.14)</w:t>
      </w:r>
    </w:p>
    <w:p>
      <w:pPr>
        <w:pStyle w:val="Heading5"/>
        <w:ind w:right="503"/>
        <w:jc w:val="center"/>
      </w:pPr>
      <w:r>
        <w:rPr>
          <w:w w:val="99"/>
        </w:rPr>
        <w:t>2</w:t>
      </w:r>
    </w:p>
    <w:p>
      <w:pPr>
        <w:pStyle w:val="BodyText"/>
        <w:spacing w:line="230" w:lineRule="auto" w:before="58"/>
        <w:ind w:left="429"/>
      </w:pPr>
      <w:r>
        <w:rPr>
          <w:i/>
          <w:w w:val="105"/>
        </w:rPr>
        <w:t>По</w:t>
      </w:r>
      <w:r>
        <w:rPr>
          <w:i/>
          <w:spacing w:val="31"/>
          <w:w w:val="105"/>
        </w:rPr>
        <w:t> </w:t>
      </w:r>
      <w:r>
        <w:rPr>
          <w:i/>
          <w:w w:val="105"/>
        </w:rPr>
        <w:t>определению</w:t>
      </w:r>
      <w:r>
        <w:rPr>
          <w:i/>
          <w:spacing w:val="33"/>
          <w:w w:val="105"/>
        </w:rPr>
        <w:t> </w:t>
      </w:r>
      <w:r>
        <w:rPr>
          <w:i/>
          <w:w w:val="105"/>
        </w:rPr>
        <w:t>амплитуда</w:t>
      </w:r>
      <w:r>
        <w:rPr>
          <w:i/>
          <w:spacing w:val="33"/>
          <w:w w:val="105"/>
        </w:rPr>
        <w:t> </w:t>
      </w:r>
      <w:r>
        <w:rPr>
          <w:rFonts w:ascii="Palatino Linotype" w:hAnsi="Palatino Linotype"/>
          <w:i/>
          <w:w w:val="105"/>
        </w:rPr>
        <w:t>a</w:t>
      </w:r>
      <w:r>
        <w:rPr>
          <w:rFonts w:ascii="Palatino Linotype" w:hAnsi="Palatino Linotype"/>
          <w:i/>
          <w:spacing w:val="31"/>
          <w:w w:val="105"/>
        </w:rPr>
        <w:t> </w:t>
      </w:r>
      <w:r>
        <w:rPr>
          <w:i/>
          <w:w w:val="105"/>
        </w:rPr>
        <w:t>считается</w:t>
      </w:r>
      <w:r>
        <w:rPr>
          <w:i/>
          <w:spacing w:val="31"/>
          <w:w w:val="105"/>
        </w:rPr>
        <w:t> </w:t>
      </w:r>
      <w:r>
        <w:rPr>
          <w:i/>
          <w:w w:val="105"/>
        </w:rPr>
        <w:t>положительной</w:t>
      </w:r>
      <w:r>
        <w:rPr>
          <w:i/>
          <w:spacing w:val="31"/>
          <w:w w:val="105"/>
        </w:rPr>
        <w:t> </w:t>
      </w:r>
      <w:r>
        <w:rPr>
          <w:i/>
          <w:w w:val="105"/>
        </w:rPr>
        <w:t>величиной.</w:t>
      </w:r>
      <w:r>
        <w:rPr>
          <w:w w:val="105"/>
        </w:rPr>
        <w:t> Подставляя (4.14) в (4.12), получим</w:t>
      </w:r>
    </w:p>
    <w:p>
      <w:pPr>
        <w:pStyle w:val="BodyText"/>
        <w:spacing w:before="8"/>
        <w:rPr>
          <w:i/>
          <w:sz w:val="9"/>
        </w:rPr>
      </w:pPr>
    </w:p>
    <w:p>
      <w:pPr>
        <w:spacing w:after="0"/>
        <w:rPr>
          <w:sz w:val="9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</w:rPr>
      </w:pPr>
    </w:p>
    <w:p>
      <w:pPr>
        <w:pStyle w:val="BodyText"/>
        <w:spacing w:before="1"/>
        <w:rPr>
          <w:i/>
        </w:rPr>
      </w:pPr>
    </w:p>
    <w:p>
      <w:pPr>
        <w:pStyle w:val="BodyText"/>
        <w:ind w:left="429"/>
        <w:rPr>
          <w:i/>
        </w:rPr>
      </w:pPr>
      <w:r>
        <w:rPr>
          <w:i/>
          <w:w w:val="105"/>
        </w:rPr>
        <w:t>Для</w:t>
      </w:r>
      <w:r>
        <w:rPr>
          <w:i/>
          <w:spacing w:val="11"/>
          <w:w w:val="105"/>
        </w:rPr>
        <w:t> </w:t>
      </w:r>
      <w:r>
        <w:rPr>
          <w:i/>
          <w:w w:val="105"/>
        </w:rPr>
        <w:t>скорости</w:t>
      </w:r>
      <w:r>
        <w:rPr>
          <w:i/>
          <w:spacing w:val="9"/>
          <w:w w:val="105"/>
        </w:rPr>
        <w:t> </w:t>
      </w:r>
      <w:r>
        <w:rPr>
          <w:i/>
          <w:spacing w:val="-4"/>
          <w:w w:val="105"/>
        </w:rPr>
        <w:t>имеем</w:t>
      </w:r>
    </w:p>
    <w:p>
      <w:pPr>
        <w:tabs>
          <w:tab w:pos="3568" w:val="left" w:leader="none"/>
        </w:tabs>
        <w:spacing w:before="39"/>
        <w:ind w:left="0" w:right="451" w:firstLine="0"/>
        <w:jc w:val="right"/>
        <w:rPr>
          <w:i/>
          <w:iCs/>
          <w:sz w:val="20"/>
          <w:szCs w:val="20"/>
        </w:rPr>
      </w:pPr>
      <w:r>
        <w:rPr/>
        <w:br w:type="column"/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x</w:t>
      </w:r>
      <w:r>
        <w:rPr>
          <w:rFonts w:ascii="Palatino Linotype" w:hAnsi="Palatino Linotype" w:cs="Palatino Linotype" w:eastAsia="Palatino Linotype"/>
          <w:i/>
          <w:iCs/>
          <w:spacing w:val="-7"/>
          <w:w w:val="110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=</w:t>
      </w:r>
      <w:r>
        <w:rPr>
          <w:rFonts w:ascii="Book Antiqua" w:hAnsi="Book Antiqua" w:cs="Book Antiqua" w:eastAsia="Book Antiqua"/>
          <w:spacing w:val="-6"/>
          <w:w w:val="110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a</w:t>
      </w:r>
      <w:r>
        <w:rPr>
          <w:rFonts w:ascii="Palatino Linotype" w:hAnsi="Palatino Linotype" w:cs="Palatino Linotype" w:eastAsia="Palatino Linotype"/>
          <w:i/>
          <w:iCs/>
          <w:spacing w:val="-21"/>
          <w:w w:val="110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sin(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ω</w:t>
      </w:r>
      <w:r>
        <w:rPr>
          <w:rFonts w:ascii="Century" w:hAnsi="Century" w:cs="Century" w:eastAsia="Century"/>
          <w:w w:val="110"/>
          <w:sz w:val="20"/>
          <w:szCs w:val="20"/>
          <w:vertAlign w:val="subscript"/>
        </w:rPr>
        <w:t>0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t</w:t>
      </w:r>
      <w:r>
        <w:rPr>
          <w:rFonts w:ascii="Palatino Linotype" w:hAnsi="Palatino Linotype" w:cs="Palatino Linotype" w:eastAsia="Palatino Linotype"/>
          <w:i/>
          <w:iCs/>
          <w:spacing w:val="-13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+</w:t>
      </w:r>
      <w:r>
        <w:rPr>
          <w:rFonts w:ascii="Book Antiqua" w:hAnsi="Book Antiqua" w:cs="Book Antiqua" w:eastAsia="Book Antiqua"/>
          <w:spacing w:val="-14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4"/>
          <w:w w:val="110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spacing w:val="-4"/>
          <w:w w:val="110"/>
          <w:sz w:val="20"/>
          <w:szCs w:val="20"/>
          <w:vertAlign w:val="subscript"/>
        </w:rPr>
        <w:t>0</w:t>
      </w:r>
      <w:r>
        <w:rPr>
          <w:rFonts w:ascii="Book Antiqua" w:hAnsi="Book Antiqua" w:cs="Book Antiqua" w:eastAsia="Book Antiqua"/>
          <w:spacing w:val="-4"/>
          <w:w w:val="110"/>
          <w:sz w:val="20"/>
          <w:szCs w:val="20"/>
          <w:vertAlign w:val="baseline"/>
        </w:rPr>
        <w:t>)</w:t>
      </w:r>
      <w:r>
        <w:rPr>
          <w:rFonts w:ascii="Palatino Linotype" w:hAnsi="Palatino Linotype" w:cs="Palatino Linotype" w:eastAsia="Palatino Linotype"/>
          <w:i/>
          <w:iCs/>
          <w:spacing w:val="-4"/>
          <w:w w:val="110"/>
          <w:sz w:val="20"/>
          <w:szCs w:val="20"/>
          <w:vertAlign w:val="baseline"/>
        </w:rPr>
        <w:t>.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  <w:vertAlign w:val="baseline"/>
        </w:rPr>
        <w:tab/>
      </w:r>
      <w:r>
        <w:rPr>
          <w:i/>
          <w:iCs/>
          <w:spacing w:val="-2"/>
          <w:w w:val="110"/>
          <w:sz w:val="20"/>
          <w:szCs w:val="20"/>
          <w:vertAlign w:val="baseline"/>
        </w:rPr>
        <w:t>(4.15)</w:t>
      </w:r>
    </w:p>
    <w:p>
      <w:pPr>
        <w:pStyle w:val="BodyText"/>
        <w:rPr>
          <w:i/>
        </w:rPr>
      </w:pPr>
    </w:p>
    <w:p>
      <w:pPr>
        <w:pStyle w:val="BodyText"/>
        <w:spacing w:before="10"/>
        <w:rPr>
          <w:i/>
          <w:sz w:val="25"/>
        </w:rPr>
      </w:pPr>
    </w:p>
    <w:p>
      <w:pPr>
        <w:tabs>
          <w:tab w:pos="3686" w:val="left" w:leader="none"/>
        </w:tabs>
        <w:spacing w:before="0"/>
        <w:ind w:left="0" w:right="451" w:firstLine="0"/>
        <w:jc w:val="right"/>
        <w:rPr>
          <w:i/>
          <w:iCs/>
          <w:sz w:val="20"/>
          <w:szCs w:val="20"/>
        </w:rPr>
      </w:pPr>
      <w:r>
        <w:rPr>
          <w:rFonts w:ascii="Palatino Linotype" w:hAnsi="Palatino Linotype" w:cs="Palatino Linotype" w:eastAsia="Palatino Linotype"/>
          <w:i/>
          <w:iCs/>
          <w:spacing w:val="-2"/>
          <w:w w:val="105"/>
          <w:sz w:val="20"/>
          <w:szCs w:val="20"/>
        </w:rPr>
        <w:t>x</w:t>
      </w:r>
      <w:r>
        <w:rPr>
          <w:rFonts w:ascii="Book Antiqua" w:hAnsi="Book Antiqua" w:cs="Book Antiqua" w:eastAsia="Book Antiqua"/>
          <w:spacing w:val="-2"/>
          <w:w w:val="105"/>
          <w:sz w:val="20"/>
          <w:szCs w:val="20"/>
        </w:rPr>
        <w:t>˙</w:t>
      </w:r>
      <w:r>
        <w:rPr>
          <w:rFonts w:ascii="Book Antiqua" w:hAnsi="Book Antiqua" w:cs="Book Antiqua" w:eastAsia="Book Antiqua"/>
          <w:spacing w:val="1"/>
          <w:w w:val="105"/>
          <w:sz w:val="20"/>
          <w:szCs w:val="20"/>
        </w:rPr>
        <w:t> </w:t>
      </w:r>
      <w:r>
        <w:rPr>
          <w:rFonts w:ascii="Book Antiqua" w:hAnsi="Book Antiqua" w:cs="Book Antiqua" w:eastAsia="Book Antiqua"/>
          <w:spacing w:val="-2"/>
          <w:w w:val="105"/>
          <w:sz w:val="20"/>
          <w:szCs w:val="20"/>
        </w:rPr>
        <w:t>=</w:t>
      </w:r>
      <w:r>
        <w:rPr>
          <w:rFonts w:ascii="Book Antiqua" w:hAnsi="Book Antiqua" w:cs="Book Antiqua" w:eastAsia="Book Antiqua"/>
          <w:spacing w:val="-7"/>
          <w:w w:val="105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2"/>
          <w:w w:val="105"/>
          <w:sz w:val="20"/>
          <w:szCs w:val="20"/>
        </w:rPr>
        <w:t>aω</w:t>
      </w:r>
      <w:r>
        <w:rPr>
          <w:rFonts w:ascii="Century" w:hAnsi="Century" w:cs="Century" w:eastAsia="Century"/>
          <w:spacing w:val="-2"/>
          <w:w w:val="105"/>
          <w:sz w:val="20"/>
          <w:szCs w:val="20"/>
          <w:vertAlign w:val="subscript"/>
        </w:rPr>
        <w:t>0</w:t>
      </w:r>
      <w:r>
        <w:rPr>
          <w:rFonts w:ascii="Century" w:hAnsi="Century" w:cs="Century" w:eastAsia="Century"/>
          <w:spacing w:val="-16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spacing w:val="-2"/>
          <w:w w:val="105"/>
          <w:sz w:val="20"/>
          <w:szCs w:val="20"/>
          <w:vertAlign w:val="baseline"/>
        </w:rPr>
        <w:t>cos(</w:t>
      </w:r>
      <w:r>
        <w:rPr>
          <w:rFonts w:ascii="Palatino Linotype" w:hAnsi="Palatino Linotype" w:cs="Palatino Linotype" w:eastAsia="Palatino Linotype"/>
          <w:i/>
          <w:iCs/>
          <w:spacing w:val="-2"/>
          <w:w w:val="105"/>
          <w:sz w:val="20"/>
          <w:szCs w:val="20"/>
          <w:vertAlign w:val="baseline"/>
        </w:rPr>
        <w:t>ω</w:t>
      </w:r>
      <w:r>
        <w:rPr>
          <w:rFonts w:ascii="Century" w:hAnsi="Century" w:cs="Century" w:eastAsia="Century"/>
          <w:spacing w:val="-2"/>
          <w:w w:val="105"/>
          <w:sz w:val="20"/>
          <w:szCs w:val="20"/>
          <w:vertAlign w:val="subscript"/>
        </w:rPr>
        <w:t>0</w:t>
      </w:r>
      <w:r>
        <w:rPr>
          <w:rFonts w:ascii="Palatino Linotype" w:hAnsi="Palatino Linotype" w:cs="Palatino Linotype" w:eastAsia="Palatino Linotype"/>
          <w:i/>
          <w:iCs/>
          <w:spacing w:val="-2"/>
          <w:w w:val="105"/>
          <w:sz w:val="20"/>
          <w:szCs w:val="20"/>
          <w:vertAlign w:val="baseline"/>
        </w:rPr>
        <w:t>t</w:t>
      </w:r>
      <w:r>
        <w:rPr>
          <w:rFonts w:ascii="Palatino Linotype" w:hAnsi="Palatino Linotype" w:cs="Palatino Linotype" w:eastAsia="Palatino Linotype"/>
          <w:i/>
          <w:iCs/>
          <w:spacing w:val="-11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spacing w:val="-2"/>
          <w:w w:val="105"/>
          <w:sz w:val="20"/>
          <w:szCs w:val="20"/>
          <w:vertAlign w:val="baseline"/>
        </w:rPr>
        <w:t>+</w:t>
      </w:r>
      <w:r>
        <w:rPr>
          <w:rFonts w:ascii="Book Antiqua" w:hAnsi="Book Antiqua" w:cs="Book Antiqua" w:eastAsia="Book Antiqua"/>
          <w:spacing w:val="-11"/>
          <w:w w:val="10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4"/>
          <w:w w:val="105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spacing w:val="-4"/>
          <w:w w:val="105"/>
          <w:sz w:val="20"/>
          <w:szCs w:val="20"/>
          <w:vertAlign w:val="subscript"/>
        </w:rPr>
        <w:t>0</w:t>
      </w:r>
      <w:r>
        <w:rPr>
          <w:rFonts w:ascii="Book Antiqua" w:hAnsi="Book Antiqua" w:cs="Book Antiqua" w:eastAsia="Book Antiqua"/>
          <w:spacing w:val="-4"/>
          <w:w w:val="105"/>
          <w:sz w:val="20"/>
          <w:szCs w:val="20"/>
          <w:vertAlign w:val="baseline"/>
        </w:rPr>
        <w:t>)</w:t>
      </w:r>
      <w:r>
        <w:rPr>
          <w:rFonts w:ascii="Palatino Linotype" w:hAnsi="Palatino Linotype" w:cs="Palatino Linotype" w:eastAsia="Palatino Linotype"/>
          <w:i/>
          <w:iCs/>
          <w:spacing w:val="-4"/>
          <w:w w:val="105"/>
          <w:sz w:val="20"/>
          <w:szCs w:val="20"/>
          <w:vertAlign w:val="baseline"/>
        </w:rPr>
        <w:t>.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  <w:vertAlign w:val="baseline"/>
        </w:rPr>
        <w:tab/>
      </w:r>
      <w:r>
        <w:rPr>
          <w:i/>
          <w:iCs/>
          <w:spacing w:val="-2"/>
          <w:w w:val="110"/>
          <w:sz w:val="20"/>
          <w:szCs w:val="20"/>
          <w:vertAlign w:val="baseline"/>
        </w:rPr>
        <w:t>(4.16)</w:t>
      </w:r>
    </w:p>
    <w:p>
      <w:pPr>
        <w:spacing w:after="0"/>
        <w:jc w:val="right"/>
        <w:rPr>
          <w:sz w:val="20"/>
          <w:szCs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2292" w:space="40"/>
            <w:col w:w="4988"/>
          </w:cols>
        </w:sectPr>
      </w:pPr>
    </w:p>
    <w:p>
      <w:pPr>
        <w:pStyle w:val="BodyText"/>
        <w:spacing w:line="216" w:lineRule="auto" w:before="173"/>
        <w:ind w:left="429" w:right="449" w:firstLine="300"/>
        <w:jc w:val="both"/>
        <w:rPr>
          <w:i/>
        </w:rPr>
      </w:pPr>
      <w:r>
        <w:rPr>
          <w:i/>
        </w:rPr>
        <w:t>Видно, что максимальное смещение в положительном </w:t>
      </w:r>
      <w:r>
        <w:rPr>
          <w:i/>
        </w:rPr>
        <w:t>направлении</w:t>
      </w:r>
      <w:r>
        <w:rPr>
          <w:spacing w:val="40"/>
        </w:rPr>
        <w:t> </w:t>
      </w:r>
      <w:r>
        <w:rPr/>
        <w:t>оси</w:t>
      </w:r>
      <w:r>
        <w:rPr>
          <w:spacing w:val="-3"/>
        </w:rPr>
        <w:t> </w:t>
      </w:r>
      <w:r>
        <w:rPr>
          <w:rFonts w:ascii="Palatino Linotype" w:hAnsi="Palatino Linotype"/>
          <w:i/>
        </w:rPr>
        <w:t>x</w:t>
      </w:r>
      <w:r>
        <w:rPr>
          <w:rFonts w:ascii="Palatino Linotype" w:hAnsi="Palatino Linotype"/>
          <w:i/>
          <w:spacing w:val="-2"/>
        </w:rPr>
        <w:t> </w:t>
      </w:r>
      <w:r>
        <w:rPr>
          <w:i/>
        </w:rPr>
        <w:t>отстает</w:t>
      </w:r>
      <w:r>
        <w:rPr>
          <w:i/>
          <w:spacing w:val="-1"/>
        </w:rPr>
        <w:t> </w:t>
      </w:r>
      <w:r>
        <w:rPr>
          <w:i/>
        </w:rPr>
        <w:t>от</w:t>
      </w:r>
      <w:r>
        <w:rPr>
          <w:i/>
          <w:spacing w:val="-3"/>
        </w:rPr>
        <w:t> </w:t>
      </w:r>
      <w:r>
        <w:rPr>
          <w:i/>
        </w:rPr>
        <w:t>максимальной</w:t>
      </w:r>
      <w:r>
        <w:rPr>
          <w:i/>
          <w:spacing w:val="-5"/>
        </w:rPr>
        <w:t> </w:t>
      </w:r>
      <w:r>
        <w:rPr>
          <w:i/>
        </w:rPr>
        <w:t>скорости</w:t>
      </w:r>
      <w:r>
        <w:rPr>
          <w:i/>
          <w:spacing w:val="-3"/>
        </w:rPr>
        <w:t> </w:t>
      </w:r>
      <w:r>
        <w:rPr>
          <w:i/>
        </w:rPr>
        <w:t>в</w:t>
      </w:r>
      <w:r>
        <w:rPr>
          <w:i/>
          <w:spacing w:val="-3"/>
        </w:rPr>
        <w:t> </w:t>
      </w:r>
      <w:r>
        <w:rPr>
          <w:i/>
        </w:rPr>
        <w:t>том</w:t>
      </w:r>
      <w:r>
        <w:rPr>
          <w:i/>
          <w:spacing w:val="-1"/>
        </w:rPr>
        <w:t> </w:t>
      </w:r>
      <w:r>
        <w:rPr>
          <w:i/>
        </w:rPr>
        <w:t>же</w:t>
      </w:r>
      <w:r>
        <w:rPr>
          <w:i/>
          <w:spacing w:val="-3"/>
        </w:rPr>
        <w:t> </w:t>
      </w:r>
      <w:r>
        <w:rPr>
          <w:i/>
        </w:rPr>
        <w:t>направлении</w:t>
      </w:r>
      <w:r>
        <w:rPr>
          <w:i/>
          <w:spacing w:val="-3"/>
        </w:rPr>
        <w:t> </w:t>
      </w:r>
      <w:r>
        <w:rPr>
          <w:i/>
        </w:rPr>
        <w:t>по</w:t>
      </w:r>
      <w:r>
        <w:rPr>
          <w:i/>
          <w:spacing w:val="-3"/>
        </w:rPr>
        <w:t> </w:t>
      </w:r>
      <w:r>
        <w:rPr>
          <w:i/>
        </w:rPr>
        <w:t>фазе</w:t>
      </w:r>
      <w:r>
        <w:rPr/>
        <w:t> на </w:t>
      </w:r>
      <w:r>
        <w:rPr>
          <w:rFonts w:ascii="Palatino Linotype" w:hAnsi="Palatino Linotype"/>
          <w:i/>
        </w:rPr>
        <w:t>π/</w:t>
      </w:r>
      <w:r>
        <w:rPr>
          <w:rFonts w:ascii="Book Antiqua" w:hAnsi="Book Antiqua"/>
          <w:i w:val="0"/>
        </w:rPr>
        <w:t>2 </w:t>
      </w:r>
      <w:r>
        <w:rPr>
          <w:i/>
        </w:rPr>
        <w:t>(на 90</w:t>
      </w:r>
      <w:r>
        <w:rPr>
          <w:rFonts w:ascii="Lucida Sans Unicode" w:hAnsi="Lucida Sans Unicode"/>
          <w:i w:val="0"/>
          <w:vertAlign w:val="superscript"/>
        </w:rPr>
        <w:t>◦</w:t>
      </w:r>
      <w:r>
        <w:rPr>
          <w:i/>
          <w:vertAlign w:val="baseline"/>
        </w:rPr>
        <w:t>).</w:t>
      </w:r>
    </w:p>
    <w:p>
      <w:pPr>
        <w:pStyle w:val="BodyText"/>
        <w:spacing w:line="213" w:lineRule="exact"/>
        <w:ind w:left="729"/>
        <w:jc w:val="both"/>
        <w:rPr>
          <w:i/>
        </w:rPr>
      </w:pPr>
      <w:r>
        <w:rPr>
          <w:i/>
          <w:w w:val="110"/>
        </w:rPr>
        <w:t>В</w:t>
      </w:r>
      <w:r>
        <w:rPr>
          <w:i/>
          <w:spacing w:val="2"/>
          <w:w w:val="110"/>
        </w:rPr>
        <w:t> </w:t>
      </w:r>
      <w:r>
        <w:rPr>
          <w:i/>
          <w:w w:val="110"/>
        </w:rPr>
        <w:t>общем</w:t>
      </w:r>
      <w:r>
        <w:rPr>
          <w:i/>
          <w:spacing w:val="2"/>
          <w:w w:val="110"/>
        </w:rPr>
        <w:t> </w:t>
      </w:r>
      <w:r>
        <w:rPr>
          <w:i/>
          <w:w w:val="110"/>
        </w:rPr>
        <w:t>случае,</w:t>
      </w:r>
      <w:r>
        <w:rPr>
          <w:i/>
          <w:spacing w:val="3"/>
          <w:w w:val="110"/>
        </w:rPr>
        <w:t> </w:t>
      </w:r>
      <w:r>
        <w:rPr>
          <w:i/>
          <w:w w:val="110"/>
        </w:rPr>
        <w:t>когда</w:t>
      </w:r>
      <w:r>
        <w:rPr>
          <w:i/>
          <w:spacing w:val="2"/>
          <w:w w:val="110"/>
        </w:rPr>
        <w:t> </w:t>
      </w:r>
      <w:r>
        <w:rPr>
          <w:i/>
          <w:w w:val="110"/>
        </w:rPr>
        <w:t>в</w:t>
      </w:r>
      <w:r>
        <w:rPr>
          <w:i/>
          <w:spacing w:val="2"/>
          <w:w w:val="110"/>
        </w:rPr>
        <w:t> </w:t>
      </w:r>
      <w:r>
        <w:rPr>
          <w:i/>
          <w:w w:val="110"/>
        </w:rPr>
        <w:t>начальный момент</w:t>
      </w:r>
      <w:r>
        <w:rPr>
          <w:i/>
          <w:spacing w:val="6"/>
          <w:w w:val="110"/>
        </w:rPr>
        <w:t> </w:t>
      </w:r>
      <w:r>
        <w:rPr>
          <w:i/>
          <w:w w:val="110"/>
        </w:rPr>
        <w:t>заданы и</w:t>
      </w:r>
      <w:r>
        <w:rPr>
          <w:i/>
          <w:spacing w:val="4"/>
          <w:w w:val="110"/>
        </w:rPr>
        <w:t> </w:t>
      </w:r>
      <w:r>
        <w:rPr>
          <w:rFonts w:ascii="Palatino Linotype" w:hAnsi="Palatino Linotype"/>
          <w:i/>
          <w:w w:val="110"/>
        </w:rPr>
        <w:t>x</w:t>
      </w:r>
      <w:r>
        <w:rPr>
          <w:rFonts w:ascii="Century" w:hAnsi="Century"/>
          <w:i w:val="0"/>
          <w:w w:val="110"/>
          <w:vertAlign w:val="subscript"/>
        </w:rPr>
        <w:t>0</w:t>
      </w:r>
      <w:r>
        <w:rPr>
          <w:i/>
          <w:w w:val="110"/>
          <w:vertAlign w:val="baseline"/>
        </w:rPr>
        <w:t>,</w:t>
      </w:r>
      <w:r>
        <w:rPr>
          <w:i/>
          <w:spacing w:val="4"/>
          <w:w w:val="110"/>
          <w:vertAlign w:val="baseline"/>
        </w:rPr>
        <w:t> </w:t>
      </w:r>
      <w:r>
        <w:rPr>
          <w:i/>
          <w:w w:val="110"/>
          <w:vertAlign w:val="baseline"/>
        </w:rPr>
        <w:t>и</w:t>
      </w:r>
      <w:r>
        <w:rPr>
          <w:i/>
          <w:spacing w:val="4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v</w:t>
      </w:r>
      <w:r>
        <w:rPr>
          <w:rFonts w:ascii="Century" w:hAnsi="Century"/>
          <w:i w:val="0"/>
          <w:w w:val="110"/>
          <w:vertAlign w:val="subscript"/>
        </w:rPr>
        <w:t>0</w:t>
      </w:r>
      <w:r>
        <w:rPr>
          <w:i/>
          <w:w w:val="110"/>
          <w:vertAlign w:val="baseline"/>
        </w:rPr>
        <w:t>,</w:t>
      </w:r>
      <w:r>
        <w:rPr>
          <w:i/>
          <w:spacing w:val="4"/>
          <w:w w:val="110"/>
          <w:vertAlign w:val="baseline"/>
        </w:rPr>
        <w:t> </w:t>
      </w:r>
      <w:r>
        <w:rPr>
          <w:i/>
          <w:spacing w:val="-5"/>
          <w:w w:val="110"/>
          <w:vertAlign w:val="baseline"/>
        </w:rPr>
        <w:t>по-</w:t>
      </w:r>
    </w:p>
    <w:p>
      <w:pPr>
        <w:pStyle w:val="BodyText"/>
        <w:spacing w:line="101" w:lineRule="exact"/>
        <w:ind w:left="429"/>
        <w:rPr>
          <w:i/>
        </w:rPr>
      </w:pPr>
      <w:r>
        <w:rPr>
          <w:i/>
          <w:spacing w:val="-2"/>
          <w:w w:val="110"/>
        </w:rPr>
        <w:t>лучаем</w:t>
      </w:r>
    </w:p>
    <w:p>
      <w:pPr>
        <w:tabs>
          <w:tab w:pos="3280" w:val="left" w:leader="none"/>
          <w:tab w:pos="5901" w:val="left" w:leader="none"/>
        </w:tabs>
        <w:spacing w:line="490" w:lineRule="exact" w:before="0"/>
        <w:ind w:left="1296" w:right="0" w:firstLine="0"/>
        <w:jc w:val="center"/>
        <w:rPr>
          <w:i/>
          <w:iCs/>
          <w:sz w:val="20"/>
          <w:szCs w:val="20"/>
        </w:rPr>
      </w:pPr>
      <w:r>
        <w:rPr/>
        <w:pict>
          <v:line style="position:absolute;mso-position-horizontal-relative:page;mso-position-vertical-relative:paragraph;z-index:-32096256" from="137.028pt,9.158821pt" to="185.148pt,9.158821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095744" from="264.467987pt,18.998821pt" to="285.347987pt,18.998821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142.679840pt;margin-top:18.163471pt;width:4pt;height:7pt;mso-position-horizontal-relative:page;mso-position-vertical-relative:paragraph;z-index:-32095232" type="#_x0000_t202" id="docshape2165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4.159927pt;margin-top:18.163471pt;width:4pt;height:7pt;mso-position-horizontal-relative:page;mso-position-vertical-relative:paragraph;z-index:-32094720" type="#_x0000_t202" id="docshape2166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0.239563pt;margin-top:18.163471pt;width:4pt;height:7pt;mso-position-horizontal-relative:page;mso-position-vertical-relative:paragraph;z-index:-32094208" type="#_x0000_t202" id="docshape2167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0.239990pt;margin-top:20.874842pt;width:8.8pt;height:10pt;mso-position-horizontal-relative:page;mso-position-vertical-relative:paragraph;z-index:-32093696" type="#_x0000_t202" id="docshape2168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entury"/>
                      <w:sz w:val="20"/>
                    </w:rPr>
                  </w:pPr>
                  <w:r>
                    <w:rPr>
                      <w:rFonts w:ascii="Palatino Linotype"/>
                      <w:i/>
                      <w:spacing w:val="-5"/>
                      <w:sz w:val="20"/>
                    </w:rPr>
                    <w:t>v</w:t>
                  </w:r>
                  <w:r>
                    <w:rPr>
                      <w:rFonts w:ascii="Century"/>
                      <w:spacing w:val="-5"/>
                      <w:sz w:val="20"/>
                      <w:vertAlign w:val="subscript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a</w:t>
      </w:r>
      <w:r>
        <w:rPr>
          <w:rFonts w:ascii="Palatino Linotype" w:hAnsi="Palatino Linotype" w:cs="Palatino Linotype" w:eastAsia="Palatino Linotype"/>
          <w:i/>
          <w:iCs/>
          <w:spacing w:val="6"/>
          <w:w w:val="110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=</w:t>
      </w:r>
      <w:r>
        <w:rPr>
          <w:rFonts w:ascii="Book Antiqua" w:hAnsi="Book Antiqua" w:cs="Book Antiqua" w:eastAsia="Book Antiqua"/>
          <w:spacing w:val="9"/>
          <w:w w:val="110"/>
          <w:sz w:val="20"/>
          <w:szCs w:val="20"/>
        </w:rPr>
        <w:t> </w:t>
      </w:r>
      <w:r>
        <w:rPr>
          <w:rFonts w:ascii="Yu Gothic" w:hAnsi="Yu Gothic" w:cs="Yu Gothic" w:eastAsia="Yu Gothic"/>
          <w:w w:val="110"/>
          <w:position w:val="24"/>
          <w:sz w:val="20"/>
          <w:szCs w:val="20"/>
        </w:rPr>
        <w:t>✓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x</w:t>
      </w:r>
      <w:r>
        <w:rPr>
          <w:rFonts w:ascii="Century" w:hAnsi="Century" w:cs="Century" w:eastAsia="Century"/>
          <w:w w:val="110"/>
          <w:sz w:val="20"/>
          <w:szCs w:val="20"/>
          <w:vertAlign w:val="superscript"/>
        </w:rPr>
        <w:t>2</w:t>
      </w:r>
      <w:r>
        <w:rPr>
          <w:rFonts w:ascii="Century" w:hAnsi="Century" w:cs="Century" w:eastAsia="Century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+</w:t>
      </w:r>
      <w:r>
        <w:rPr>
          <w:rFonts w:ascii="Book Antiqua" w:hAnsi="Book Antiqua" w:cs="Book Antiqua" w:eastAsia="Book Antiqua"/>
          <w:spacing w:val="-5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2"/>
          <w:w w:val="110"/>
          <w:sz w:val="20"/>
          <w:szCs w:val="20"/>
          <w:vertAlign w:val="baseline"/>
        </w:rPr>
        <w:t>v</w:t>
      </w:r>
      <w:r>
        <w:rPr>
          <w:rFonts w:ascii="Century" w:hAnsi="Century" w:cs="Century" w:eastAsia="Century"/>
          <w:spacing w:val="-2"/>
          <w:w w:val="110"/>
          <w:sz w:val="20"/>
          <w:szCs w:val="20"/>
          <w:vertAlign w:val="superscript"/>
        </w:rPr>
        <w:t>2</w:t>
      </w:r>
      <w:r>
        <w:rPr>
          <w:rFonts w:ascii="Palatino Linotype" w:hAnsi="Palatino Linotype" w:cs="Palatino Linotype" w:eastAsia="Palatino Linotype"/>
          <w:i/>
          <w:iCs/>
          <w:spacing w:val="-2"/>
          <w:w w:val="110"/>
          <w:sz w:val="20"/>
          <w:szCs w:val="20"/>
          <w:vertAlign w:val="baseline"/>
        </w:rPr>
        <w:t>/ω</w:t>
      </w:r>
      <w:r>
        <w:rPr>
          <w:rFonts w:ascii="Century" w:hAnsi="Century" w:cs="Century" w:eastAsia="Century"/>
          <w:spacing w:val="-2"/>
          <w:w w:val="110"/>
          <w:sz w:val="20"/>
          <w:szCs w:val="20"/>
          <w:vertAlign w:val="superscript"/>
        </w:rPr>
        <w:t>2</w:t>
      </w:r>
      <w:r>
        <w:rPr>
          <w:rFonts w:ascii="Palatino Linotype" w:hAnsi="Palatino Linotype" w:cs="Palatino Linotype" w:eastAsia="Palatino Linotype"/>
          <w:i/>
          <w:iCs/>
          <w:spacing w:val="-2"/>
          <w:w w:val="110"/>
          <w:sz w:val="20"/>
          <w:szCs w:val="20"/>
          <w:vertAlign w:val="baseline"/>
        </w:rPr>
        <w:t>,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  <w:vertAlign w:val="baseline"/>
        </w:rPr>
        <w:tab/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w w:val="110"/>
          <w:sz w:val="20"/>
          <w:szCs w:val="20"/>
          <w:vertAlign w:val="subscript"/>
        </w:rPr>
        <w:t>0</w:t>
      </w:r>
      <w:r>
        <w:rPr>
          <w:rFonts w:ascii="Century" w:hAnsi="Century" w:cs="Century" w:eastAsia="Century"/>
          <w:spacing w:val="-5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-11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arctg</w:t>
      </w:r>
      <w:r>
        <w:rPr>
          <w:rFonts w:ascii="Yu Gothic" w:hAnsi="Yu Gothic" w:cs="Yu Gothic" w:eastAsia="Yu Gothic"/>
          <w:spacing w:val="23"/>
          <w:w w:val="110"/>
          <w:position w:val="28"/>
          <w:sz w:val="20"/>
          <w:szCs w:val="20"/>
          <w:vertAlign w:val="baseline"/>
        </w:rPr>
        <w:t>  </w:t>
      </w:r>
      <w:r>
        <w:rPr>
          <w:rFonts w:ascii="Palatino Linotype" w:hAnsi="Palatino Linotype" w:cs="Palatino Linotype" w:eastAsia="Palatino Linotype"/>
          <w:i/>
          <w:iCs/>
          <w:w w:val="110"/>
          <w:position w:val="13"/>
          <w:sz w:val="20"/>
          <w:szCs w:val="20"/>
          <w:vertAlign w:val="baseline"/>
        </w:rPr>
        <w:t>ω</w:t>
      </w:r>
      <w:r>
        <w:rPr>
          <w:rFonts w:ascii="Century" w:hAnsi="Century" w:cs="Century" w:eastAsia="Century"/>
          <w:w w:val="110"/>
          <w:position w:val="11"/>
          <w:sz w:val="14"/>
          <w:szCs w:val="14"/>
          <w:vertAlign w:val="baseline"/>
        </w:rPr>
        <w:t>0</w:t>
      </w:r>
      <w:r>
        <w:rPr>
          <w:rFonts w:ascii="Palatino Linotype" w:hAnsi="Palatino Linotype" w:cs="Palatino Linotype" w:eastAsia="Palatino Linotype"/>
          <w:i/>
          <w:iCs/>
          <w:w w:val="110"/>
          <w:position w:val="13"/>
          <w:sz w:val="20"/>
          <w:szCs w:val="20"/>
          <w:vertAlign w:val="baseline"/>
        </w:rPr>
        <w:t>x</w:t>
      </w:r>
      <w:r>
        <w:rPr>
          <w:rFonts w:ascii="Century" w:hAnsi="Century" w:cs="Century" w:eastAsia="Century"/>
          <w:w w:val="110"/>
          <w:position w:val="11"/>
          <w:sz w:val="14"/>
          <w:szCs w:val="14"/>
          <w:vertAlign w:val="baseline"/>
        </w:rPr>
        <w:t>0</w:t>
      </w:r>
      <w:r>
        <w:rPr>
          <w:rFonts w:ascii="Yu Gothic" w:hAnsi="Yu Gothic" w:cs="Yu Gothic" w:eastAsia="Yu Gothic"/>
          <w:spacing w:val="26"/>
          <w:w w:val="110"/>
          <w:position w:val="28"/>
          <w:sz w:val="20"/>
          <w:szCs w:val="20"/>
          <w:vertAlign w:val="baseline"/>
        </w:rPr>
        <w:t>  </w:t>
      </w:r>
      <w:r>
        <w:rPr>
          <w:rFonts w:ascii="Palatino Linotype" w:hAnsi="Palatino Linotype" w:cs="Palatino Linotype" w:eastAsia="Palatino Linotype"/>
          <w:i/>
          <w:iCs/>
          <w:spacing w:val="-10"/>
          <w:w w:val="110"/>
          <w:sz w:val="20"/>
          <w:szCs w:val="20"/>
          <w:vertAlign w:val="baseline"/>
        </w:rPr>
        <w:t>.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  <w:vertAlign w:val="baseline"/>
        </w:rPr>
        <w:tab/>
      </w:r>
      <w:r>
        <w:rPr>
          <w:i/>
          <w:iCs/>
          <w:spacing w:val="-2"/>
          <w:w w:val="110"/>
          <w:sz w:val="20"/>
          <w:szCs w:val="20"/>
          <w:vertAlign w:val="baseline"/>
        </w:rPr>
        <w:t>(4.17)</w:t>
      </w:r>
    </w:p>
    <w:p>
      <w:pPr>
        <w:pStyle w:val="BodyText"/>
        <w:spacing w:before="6"/>
        <w:rPr>
          <w:i/>
          <w:sz w:val="12"/>
        </w:rPr>
      </w:pPr>
    </w:p>
    <w:p>
      <w:pPr>
        <w:pStyle w:val="BodyText"/>
        <w:spacing w:line="247" w:lineRule="auto" w:before="63"/>
        <w:ind w:left="429" w:right="446" w:firstLine="300"/>
        <w:jc w:val="both"/>
      </w:pPr>
      <w:r>
        <w:rPr>
          <w:i/>
          <w:w w:val="105"/>
        </w:rPr>
        <w:t>Колебания, описываемые формулой (4.15), называются </w:t>
      </w:r>
      <w:r>
        <w:rPr>
          <w:i/>
          <w:w w:val="105"/>
        </w:rPr>
        <w:t>гармониче-</w:t>
      </w:r>
      <w:r>
        <w:rPr>
          <w:w w:val="105"/>
        </w:rPr>
        <w:t> скими</w:t>
      </w:r>
      <w:r>
        <w:rPr>
          <w:w w:val="105"/>
        </w:rPr>
        <w:t> (или</w:t>
      </w:r>
      <w:r>
        <w:rPr>
          <w:w w:val="105"/>
        </w:rPr>
        <w:t> синусоидальными),</w:t>
      </w:r>
      <w:r>
        <w:rPr>
          <w:w w:val="105"/>
        </w:rPr>
        <w:t> так</w:t>
      </w:r>
      <w:r>
        <w:rPr>
          <w:w w:val="105"/>
        </w:rPr>
        <w:t> как</w:t>
      </w:r>
      <w:r>
        <w:rPr>
          <w:w w:val="105"/>
        </w:rPr>
        <w:t> синус</w:t>
      </w:r>
      <w:r>
        <w:rPr>
          <w:w w:val="105"/>
        </w:rPr>
        <w:t> и</w:t>
      </w:r>
      <w:r>
        <w:rPr>
          <w:w w:val="105"/>
        </w:rPr>
        <w:t> косинус</w:t>
      </w:r>
      <w:r>
        <w:rPr>
          <w:w w:val="105"/>
        </w:rPr>
        <w:t> называются гармоническими</w:t>
      </w:r>
      <w:r>
        <w:rPr>
          <w:spacing w:val="-2"/>
          <w:w w:val="105"/>
        </w:rPr>
        <w:t> </w:t>
      </w:r>
      <w:r>
        <w:rPr>
          <w:w w:val="105"/>
        </w:rPr>
        <w:t>функциями. Важной</w:t>
      </w:r>
      <w:r>
        <w:rPr>
          <w:spacing w:val="-4"/>
          <w:w w:val="105"/>
        </w:rPr>
        <w:t> </w:t>
      </w:r>
      <w:r>
        <w:rPr>
          <w:w w:val="105"/>
        </w:rPr>
        <w:t>особенностью</w:t>
      </w:r>
      <w:r>
        <w:rPr>
          <w:spacing w:val="-6"/>
          <w:w w:val="105"/>
        </w:rPr>
        <w:t> </w:t>
      </w:r>
      <w:r>
        <w:rPr>
          <w:w w:val="105"/>
        </w:rPr>
        <w:t>гармонических</w:t>
      </w:r>
      <w:r>
        <w:rPr>
          <w:spacing w:val="-4"/>
          <w:w w:val="105"/>
        </w:rPr>
        <w:t> </w:t>
      </w:r>
      <w:r>
        <w:rPr>
          <w:w w:val="105"/>
        </w:rPr>
        <w:t>ко- лебаний</w:t>
      </w:r>
      <w:r>
        <w:rPr>
          <w:spacing w:val="-10"/>
          <w:w w:val="105"/>
        </w:rPr>
        <w:t> </w:t>
      </w:r>
      <w:r>
        <w:rPr>
          <w:w w:val="105"/>
        </w:rPr>
        <w:t>является</w:t>
      </w:r>
      <w:r>
        <w:rPr>
          <w:spacing w:val="-11"/>
          <w:w w:val="105"/>
        </w:rPr>
        <w:t> </w:t>
      </w:r>
      <w:r>
        <w:rPr>
          <w:w w:val="105"/>
        </w:rPr>
        <w:t>их</w:t>
      </w:r>
      <w:r>
        <w:rPr>
          <w:spacing w:val="-10"/>
          <w:w w:val="105"/>
        </w:rPr>
        <w:t> </w:t>
      </w:r>
      <w:r>
        <w:rPr>
          <w:w w:val="105"/>
        </w:rPr>
        <w:t>изохронность,</w:t>
      </w:r>
      <w:r>
        <w:rPr>
          <w:spacing w:val="-13"/>
          <w:w w:val="105"/>
        </w:rPr>
        <w:t> </w:t>
      </w:r>
      <w:r>
        <w:rPr>
          <w:w w:val="105"/>
        </w:rPr>
        <w:t>то</w:t>
      </w:r>
      <w:r>
        <w:rPr>
          <w:spacing w:val="-10"/>
          <w:w w:val="105"/>
        </w:rPr>
        <w:t> </w:t>
      </w:r>
      <w:r>
        <w:rPr>
          <w:w w:val="105"/>
        </w:rPr>
        <w:t>есть</w:t>
      </w:r>
      <w:r>
        <w:rPr>
          <w:spacing w:val="-10"/>
          <w:w w:val="105"/>
        </w:rPr>
        <w:t> </w:t>
      </w:r>
      <w:r>
        <w:rPr>
          <w:w w:val="105"/>
        </w:rPr>
        <w:t>независимость</w:t>
      </w:r>
      <w:r>
        <w:rPr>
          <w:spacing w:val="-13"/>
          <w:w w:val="105"/>
        </w:rPr>
        <w:t> </w:t>
      </w:r>
      <w:r>
        <w:rPr>
          <w:w w:val="105"/>
        </w:rPr>
        <w:t>периода</w:t>
      </w:r>
      <w:r>
        <w:rPr>
          <w:spacing w:val="-11"/>
          <w:w w:val="105"/>
        </w:rPr>
        <w:t> </w:t>
      </w:r>
      <w:r>
        <w:rPr>
          <w:w w:val="105"/>
        </w:rPr>
        <w:t>ко- лебаний</w:t>
      </w:r>
      <w:r>
        <w:rPr>
          <w:spacing w:val="-14"/>
          <w:w w:val="105"/>
        </w:rPr>
        <w:t> </w:t>
      </w:r>
      <w:r>
        <w:rPr>
          <w:w w:val="105"/>
        </w:rPr>
        <w:t>от</w:t>
      </w:r>
      <w:r>
        <w:rPr>
          <w:spacing w:val="-13"/>
          <w:w w:val="105"/>
        </w:rPr>
        <w:t> </w:t>
      </w:r>
      <w:r>
        <w:rPr>
          <w:w w:val="105"/>
        </w:rPr>
        <w:t>амплитуды.</w:t>
      </w:r>
      <w:r>
        <w:rPr>
          <w:spacing w:val="-13"/>
          <w:w w:val="105"/>
        </w:rPr>
        <w:t> </w:t>
      </w:r>
      <w:r>
        <w:rPr>
          <w:w w:val="105"/>
        </w:rPr>
        <w:t>Систему,</w:t>
      </w:r>
      <w:r>
        <w:rPr>
          <w:spacing w:val="-13"/>
          <w:w w:val="105"/>
        </w:rPr>
        <w:t> </w:t>
      </w:r>
      <w:r>
        <w:rPr>
          <w:w w:val="105"/>
        </w:rPr>
        <w:t>которая</w:t>
      </w:r>
      <w:r>
        <w:rPr>
          <w:spacing w:val="-13"/>
          <w:w w:val="105"/>
        </w:rPr>
        <w:t> </w:t>
      </w:r>
      <w:r>
        <w:rPr>
          <w:w w:val="105"/>
        </w:rPr>
        <w:t>совершает</w:t>
      </w:r>
      <w:r>
        <w:rPr>
          <w:spacing w:val="-13"/>
          <w:w w:val="105"/>
        </w:rPr>
        <w:t> </w:t>
      </w:r>
      <w:r>
        <w:rPr>
          <w:w w:val="105"/>
        </w:rPr>
        <w:t>такие</w:t>
      </w:r>
      <w:r>
        <w:rPr>
          <w:spacing w:val="-13"/>
          <w:w w:val="105"/>
        </w:rPr>
        <w:t> </w:t>
      </w:r>
      <w:r>
        <w:rPr>
          <w:w w:val="105"/>
        </w:rPr>
        <w:t>колебания и</w:t>
      </w:r>
      <w:r>
        <w:rPr>
          <w:w w:val="105"/>
        </w:rPr>
        <w:t> описывается</w:t>
      </w:r>
      <w:r>
        <w:rPr>
          <w:w w:val="105"/>
        </w:rPr>
        <w:t> уравнением</w:t>
      </w:r>
      <w:r>
        <w:rPr>
          <w:w w:val="105"/>
        </w:rPr>
        <w:t> (4.4),</w:t>
      </w:r>
      <w:r>
        <w:rPr>
          <w:w w:val="105"/>
        </w:rPr>
        <w:t> называют</w:t>
      </w:r>
      <w:r>
        <w:rPr>
          <w:w w:val="105"/>
        </w:rPr>
        <w:t> </w:t>
      </w:r>
      <w:r>
        <w:rPr>
          <w:w w:val="105"/>
          <w:sz w:val="18"/>
        </w:rPr>
        <w:t>г рмоничдским</w:t>
      </w:r>
      <w:r>
        <w:rPr>
          <w:w w:val="105"/>
          <w:sz w:val="18"/>
        </w:rPr>
        <w:t> осциллято- </w:t>
      </w:r>
      <w:r>
        <w:rPr>
          <w:sz w:val="18"/>
        </w:rPr>
        <w:t>ром</w:t>
      </w:r>
      <w:r>
        <w:rPr/>
        <w:t>. Отметим, что движение тела по окружности с постоянной скоро- </w:t>
      </w:r>
      <w:r>
        <w:rPr>
          <w:w w:val="105"/>
        </w:rPr>
        <w:t>стью</w:t>
      </w:r>
      <w:r>
        <w:rPr>
          <w:spacing w:val="-14"/>
          <w:w w:val="105"/>
        </w:rPr>
        <w:t> </w:t>
      </w:r>
      <w:r>
        <w:rPr>
          <w:w w:val="105"/>
        </w:rPr>
        <w:t>можно</w:t>
      </w:r>
      <w:r>
        <w:rPr>
          <w:spacing w:val="-13"/>
          <w:w w:val="105"/>
        </w:rPr>
        <w:t> </w:t>
      </w:r>
      <w:r>
        <w:rPr>
          <w:w w:val="105"/>
        </w:rPr>
        <w:t>рассматривать</w:t>
      </w:r>
      <w:r>
        <w:rPr>
          <w:spacing w:val="-13"/>
          <w:w w:val="105"/>
        </w:rPr>
        <w:t> </w:t>
      </w:r>
      <w:r>
        <w:rPr>
          <w:w w:val="105"/>
        </w:rPr>
        <w:t>как</w:t>
      </w:r>
      <w:r>
        <w:rPr>
          <w:spacing w:val="-13"/>
          <w:w w:val="105"/>
        </w:rPr>
        <w:t> </w:t>
      </w:r>
      <w:r>
        <w:rPr>
          <w:w w:val="105"/>
        </w:rPr>
        <w:t>сложение</w:t>
      </w:r>
      <w:r>
        <w:rPr>
          <w:spacing w:val="-13"/>
          <w:w w:val="105"/>
        </w:rPr>
        <w:t> </w:t>
      </w:r>
      <w:r>
        <w:rPr>
          <w:w w:val="105"/>
        </w:rPr>
        <w:t>двух</w:t>
      </w:r>
      <w:r>
        <w:rPr>
          <w:spacing w:val="-13"/>
          <w:w w:val="105"/>
        </w:rPr>
        <w:t> </w:t>
      </w:r>
      <w:r>
        <w:rPr>
          <w:w w:val="105"/>
        </w:rPr>
        <w:t>гармонических</w:t>
      </w:r>
      <w:r>
        <w:rPr>
          <w:spacing w:val="-13"/>
          <w:w w:val="105"/>
        </w:rPr>
        <w:t> </w:t>
      </w:r>
      <w:r>
        <w:rPr>
          <w:w w:val="105"/>
        </w:rPr>
        <w:t>колеба- ний одинаковой амплитуды во взаимно перпендикулярных направлени- ях, сдвинутых по фазе на </w:t>
      </w:r>
      <w:r>
        <w:rPr>
          <w:rFonts w:ascii="Palatino Linotype" w:hAnsi="Palatino Linotype"/>
          <w:i/>
          <w:w w:val="105"/>
        </w:rPr>
        <w:t>π/</w:t>
      </w:r>
      <w:r>
        <w:rPr>
          <w:rFonts w:ascii="Book Antiqua" w:hAnsi="Book Antiqua"/>
          <w:i w:val="0"/>
          <w:w w:val="105"/>
        </w:rPr>
        <w:t>2</w:t>
      </w:r>
      <w:r>
        <w:rPr>
          <w:i/>
          <w:w w:val="105"/>
        </w:rPr>
        <w:t>. Круговая частота колебаний при этом</w:t>
      </w:r>
      <w:r>
        <w:rPr>
          <w:w w:val="105"/>
        </w:rPr>
        <w:t> совпадает</w:t>
      </w:r>
      <w:r>
        <w:rPr>
          <w:spacing w:val="-4"/>
          <w:w w:val="105"/>
        </w:rPr>
        <w:t> </w:t>
      </w:r>
      <w:r>
        <w:rPr>
          <w:w w:val="105"/>
        </w:rPr>
        <w:t>с угловой</w:t>
      </w:r>
      <w:r>
        <w:rPr>
          <w:spacing w:val="-5"/>
          <w:w w:val="105"/>
        </w:rPr>
        <w:t> </w:t>
      </w:r>
      <w:r>
        <w:rPr>
          <w:w w:val="105"/>
        </w:rPr>
        <w:t>скоростью</w:t>
      </w:r>
      <w:r>
        <w:rPr>
          <w:spacing w:val="-2"/>
          <w:w w:val="105"/>
        </w:rPr>
        <w:t> </w:t>
      </w:r>
      <w:r>
        <w:rPr>
          <w:w w:val="105"/>
        </w:rPr>
        <w:t>движения</w:t>
      </w:r>
      <w:r>
        <w:rPr>
          <w:spacing w:val="-2"/>
          <w:w w:val="105"/>
        </w:rPr>
        <w:t> </w:t>
      </w:r>
      <w:r>
        <w:rPr>
          <w:w w:val="105"/>
        </w:rPr>
        <w:t>по</w:t>
      </w:r>
      <w:r>
        <w:rPr>
          <w:spacing w:val="-2"/>
          <w:w w:val="105"/>
        </w:rPr>
        <w:t> </w:t>
      </w:r>
      <w:r>
        <w:rPr>
          <w:w w:val="105"/>
        </w:rPr>
        <w:t>окружности. Видимо</w:t>
      </w:r>
      <w:r>
        <w:rPr>
          <w:spacing w:val="-2"/>
          <w:w w:val="105"/>
        </w:rPr>
        <w:t> </w:t>
      </w:r>
      <w:r>
        <w:rPr>
          <w:w w:val="105"/>
        </w:rPr>
        <w:t>по- этому она называется круговой. В общем случае сложение колебаний, происходящих во взаимно перпендикулярных направлениях, имеющих </w:t>
      </w:r>
      <w:r>
        <w:rPr>
          <w:spacing w:val="-2"/>
          <w:w w:val="105"/>
        </w:rPr>
        <w:t>разные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амплитуды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и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частоты,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приводит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к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сложной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траектории,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кото- </w:t>
      </w:r>
      <w:r>
        <w:rPr>
          <w:w w:val="105"/>
        </w:rPr>
        <w:t>рая называется </w:t>
      </w:r>
      <w:r>
        <w:rPr>
          <w:w w:val="105"/>
          <w:sz w:val="18"/>
        </w:rPr>
        <w:t>фигурой Лисс жу</w:t>
      </w:r>
      <w:r>
        <w:rPr>
          <w:w w:val="105"/>
        </w:rPr>
        <w:t>.</w:t>
      </w:r>
    </w:p>
    <w:p>
      <w:pPr>
        <w:pStyle w:val="BodyText"/>
        <w:spacing w:line="224" w:lineRule="exact"/>
        <w:ind w:left="729"/>
        <w:jc w:val="both"/>
        <w:rPr>
          <w:i/>
        </w:rPr>
      </w:pPr>
      <w:r>
        <w:rPr>
          <w:i/>
          <w:w w:val="105"/>
        </w:rPr>
        <w:t>Выражение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(4.15)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можно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преобразовать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к</w:t>
      </w:r>
      <w:r>
        <w:rPr>
          <w:i/>
          <w:spacing w:val="-8"/>
          <w:w w:val="105"/>
        </w:rPr>
        <w:t> </w:t>
      </w:r>
      <w:r>
        <w:rPr>
          <w:i/>
          <w:spacing w:val="-4"/>
          <w:w w:val="105"/>
        </w:rPr>
        <w:t>виду</w:t>
      </w:r>
    </w:p>
    <w:p>
      <w:pPr>
        <w:tabs>
          <w:tab w:pos="6355" w:val="left" w:leader="none"/>
        </w:tabs>
        <w:spacing w:before="145"/>
        <w:ind w:left="429" w:right="0" w:firstLine="2116"/>
        <w:jc w:val="left"/>
        <w:rPr>
          <w:i/>
          <w:sz w:val="20"/>
        </w:rPr>
      </w:pPr>
      <w:r>
        <w:rPr>
          <w:rFonts w:ascii="Palatino Linotype" w:hAnsi="Palatino Linotype"/>
          <w:i/>
          <w:w w:val="105"/>
          <w:sz w:val="20"/>
        </w:rPr>
        <w:t>x</w:t>
      </w:r>
      <w:r>
        <w:rPr>
          <w:rFonts w:ascii="Palatino Linotype" w:hAnsi="Palatino Linotype"/>
          <w:i/>
          <w:spacing w:val="2"/>
          <w:w w:val="105"/>
          <w:sz w:val="20"/>
        </w:rPr>
        <w:t> </w:t>
      </w:r>
      <w:r>
        <w:rPr>
          <w:rFonts w:ascii="Book Antiqua" w:hAnsi="Book Antiqua"/>
          <w:w w:val="105"/>
          <w:sz w:val="20"/>
        </w:rPr>
        <w:t>=</w:t>
      </w:r>
      <w:r>
        <w:rPr>
          <w:rFonts w:ascii="Book Antiqua" w:hAnsi="Book Antiqua"/>
          <w:spacing w:val="5"/>
          <w:w w:val="105"/>
          <w:sz w:val="20"/>
        </w:rPr>
        <w:t> </w:t>
      </w:r>
      <w:r>
        <w:rPr>
          <w:rFonts w:ascii="Palatino Linotype" w:hAnsi="Palatino Linotype"/>
          <w:i/>
          <w:w w:val="105"/>
          <w:sz w:val="20"/>
        </w:rPr>
        <w:t>A</w:t>
      </w:r>
      <w:r>
        <w:rPr>
          <w:rFonts w:ascii="Palatino Linotype" w:hAnsi="Palatino Linotype"/>
          <w:i/>
          <w:spacing w:val="-20"/>
          <w:w w:val="105"/>
          <w:sz w:val="20"/>
        </w:rPr>
        <w:t> </w:t>
      </w:r>
      <w:r>
        <w:rPr>
          <w:rFonts w:ascii="Book Antiqua" w:hAnsi="Book Antiqua"/>
          <w:w w:val="105"/>
          <w:sz w:val="20"/>
        </w:rPr>
        <w:t>sin</w:t>
      </w:r>
      <w:r>
        <w:rPr>
          <w:rFonts w:ascii="Book Antiqua" w:hAnsi="Book Antiqua"/>
          <w:spacing w:val="-19"/>
          <w:w w:val="105"/>
          <w:sz w:val="20"/>
        </w:rPr>
        <w:t> </w:t>
      </w:r>
      <w:r>
        <w:rPr>
          <w:rFonts w:ascii="Palatino Linotype" w:hAnsi="Palatino Linotype"/>
          <w:i/>
          <w:w w:val="105"/>
          <w:sz w:val="20"/>
        </w:rPr>
        <w:t>ω</w:t>
      </w:r>
      <w:r>
        <w:rPr>
          <w:rFonts w:ascii="Century" w:hAnsi="Century"/>
          <w:w w:val="105"/>
          <w:sz w:val="20"/>
          <w:vertAlign w:val="subscript"/>
        </w:rPr>
        <w:t>0</w:t>
      </w:r>
      <w:r>
        <w:rPr>
          <w:rFonts w:ascii="Palatino Linotype" w:hAnsi="Palatino Linotype"/>
          <w:i/>
          <w:w w:val="105"/>
          <w:sz w:val="20"/>
          <w:vertAlign w:val="baseline"/>
        </w:rPr>
        <w:t>t</w:t>
      </w:r>
      <w:r>
        <w:rPr>
          <w:rFonts w:ascii="Palatino Linotype" w:hAnsi="Palatino Linotype"/>
          <w:i/>
          <w:spacing w:val="-9"/>
          <w:w w:val="105"/>
          <w:sz w:val="20"/>
          <w:vertAlign w:val="baseline"/>
        </w:rPr>
        <w:t> </w:t>
      </w:r>
      <w:r>
        <w:rPr>
          <w:rFonts w:ascii="Book Antiqua" w:hAnsi="Book Antiqua"/>
          <w:w w:val="105"/>
          <w:sz w:val="20"/>
          <w:vertAlign w:val="baseline"/>
        </w:rPr>
        <w:t>+</w:t>
      </w:r>
      <w:r>
        <w:rPr>
          <w:rFonts w:ascii="Book Antiqua" w:hAnsi="Book Antiqua"/>
          <w:spacing w:val="-8"/>
          <w:w w:val="105"/>
          <w:sz w:val="20"/>
          <w:vertAlign w:val="baseline"/>
        </w:rPr>
        <w:t> </w:t>
      </w:r>
      <w:r>
        <w:rPr>
          <w:rFonts w:ascii="Palatino Linotype" w:hAnsi="Palatino Linotype"/>
          <w:i/>
          <w:w w:val="105"/>
          <w:sz w:val="20"/>
          <w:vertAlign w:val="baseline"/>
        </w:rPr>
        <w:t>B</w:t>
      </w:r>
      <w:r>
        <w:rPr>
          <w:rFonts w:ascii="Palatino Linotype" w:hAnsi="Palatino Linotype"/>
          <w:i/>
          <w:spacing w:val="-8"/>
          <w:w w:val="105"/>
          <w:sz w:val="20"/>
          <w:vertAlign w:val="baseline"/>
        </w:rPr>
        <w:t> </w:t>
      </w:r>
      <w:r>
        <w:rPr>
          <w:rFonts w:ascii="Book Antiqua" w:hAnsi="Book Antiqua"/>
          <w:w w:val="105"/>
          <w:sz w:val="20"/>
          <w:vertAlign w:val="baseline"/>
        </w:rPr>
        <w:t>cos</w:t>
      </w:r>
      <w:r>
        <w:rPr>
          <w:rFonts w:ascii="Book Antiqua" w:hAnsi="Book Antiqua"/>
          <w:spacing w:val="-21"/>
          <w:w w:val="105"/>
          <w:sz w:val="20"/>
          <w:vertAlign w:val="baseline"/>
        </w:rPr>
        <w:t> </w:t>
      </w:r>
      <w:r>
        <w:rPr>
          <w:rFonts w:ascii="Palatino Linotype" w:hAnsi="Palatino Linotype"/>
          <w:i/>
          <w:spacing w:val="-4"/>
          <w:w w:val="105"/>
          <w:sz w:val="20"/>
          <w:vertAlign w:val="baseline"/>
        </w:rPr>
        <w:t>ω</w:t>
      </w:r>
      <w:r>
        <w:rPr>
          <w:rFonts w:ascii="Century" w:hAnsi="Century"/>
          <w:spacing w:val="-4"/>
          <w:w w:val="105"/>
          <w:sz w:val="20"/>
          <w:vertAlign w:val="subscript"/>
        </w:rPr>
        <w:t>0</w:t>
      </w:r>
      <w:r>
        <w:rPr>
          <w:rFonts w:ascii="Palatino Linotype" w:hAnsi="Palatino Linotype"/>
          <w:i/>
          <w:spacing w:val="-4"/>
          <w:w w:val="105"/>
          <w:sz w:val="20"/>
          <w:vertAlign w:val="baseline"/>
        </w:rPr>
        <w:t>t.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2"/>
          <w:w w:val="110"/>
          <w:sz w:val="20"/>
          <w:vertAlign w:val="baseline"/>
        </w:rPr>
        <w:t>(4.18)</w:t>
      </w:r>
    </w:p>
    <w:p>
      <w:pPr>
        <w:pStyle w:val="BodyText"/>
        <w:spacing w:line="249" w:lineRule="auto" w:before="152"/>
        <w:ind w:left="429"/>
      </w:pPr>
      <w:r>
        <w:rPr>
          <w:i/>
          <w:w w:val="105"/>
        </w:rPr>
        <w:t>Здесь,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как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(4.15),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две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постоянные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интегрирования,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которые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опреде-</w:t>
      </w:r>
      <w:r>
        <w:rPr>
          <w:w w:val="105"/>
        </w:rPr>
        <w:t> ляются из начальных условий.</w:t>
      </w:r>
    </w:p>
    <w:p>
      <w:pPr>
        <w:spacing w:after="0" w:line="249" w:lineRule="auto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25" w:lineRule="auto" w:before="73"/>
        <w:ind w:left="712" w:firstLine="300"/>
        <w:rPr>
          <w:i/>
        </w:rPr>
      </w:pPr>
      <w:r>
        <w:rPr>
          <w:i/>
          <w:w w:val="105"/>
        </w:rPr>
        <w:t>С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помощью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(4.15)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(4.16)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можно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получить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выражения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для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кинети-</w:t>
      </w:r>
      <w:r>
        <w:rPr>
          <w:w w:val="105"/>
        </w:rPr>
        <w:t> ческой </w:t>
      </w:r>
      <w:r>
        <w:rPr>
          <w:rFonts w:ascii="Palatino Linotype" w:hAnsi="Palatino Linotype"/>
          <w:i/>
          <w:w w:val="105"/>
        </w:rPr>
        <w:t>K</w:t>
      </w:r>
      <w:r>
        <w:rPr>
          <w:rFonts w:ascii="Palatino Linotype" w:hAnsi="Palatino Linotype"/>
          <w:i/>
          <w:spacing w:val="40"/>
          <w:w w:val="105"/>
        </w:rPr>
        <w:t> </w:t>
      </w:r>
      <w:r>
        <w:rPr>
          <w:i/>
          <w:w w:val="105"/>
        </w:rPr>
        <w:t>и потенциальной (упругой) </w:t>
      </w:r>
      <w:r>
        <w:rPr>
          <w:rFonts w:ascii="Palatino Linotype" w:hAnsi="Palatino Linotype"/>
          <w:i/>
          <w:w w:val="105"/>
        </w:rPr>
        <w:t>U</w:t>
      </w:r>
      <w:r>
        <w:rPr>
          <w:rFonts w:ascii="Palatino Linotype" w:hAnsi="Palatino Linotype"/>
          <w:i/>
          <w:spacing w:val="40"/>
          <w:w w:val="105"/>
        </w:rPr>
        <w:t> </w:t>
      </w:r>
      <w:r>
        <w:rPr>
          <w:i/>
          <w:w w:val="105"/>
        </w:rPr>
        <w:t>энергий осциллятора:</w:t>
      </w:r>
    </w:p>
    <w:p>
      <w:pPr>
        <w:spacing w:after="0" w:line="225" w:lineRule="auto"/>
        <w:sectPr>
          <w:pgSz w:w="8400" w:h="11900"/>
          <w:pgMar w:header="690" w:footer="0" w:top="900" w:bottom="280" w:left="420" w:right="660"/>
        </w:sectPr>
      </w:pPr>
    </w:p>
    <w:p>
      <w:pPr>
        <w:spacing w:line="134" w:lineRule="exact" w:before="168"/>
        <w:ind w:left="0" w:right="0" w:firstLine="0"/>
        <w:jc w:val="right"/>
        <w:rPr>
          <w:rFonts w:ascii="Century" w:hAnsi="Century"/>
          <w:sz w:val="20"/>
        </w:rPr>
      </w:pPr>
      <w:r>
        <w:rPr>
          <w:rFonts w:ascii="Palatino Linotype" w:hAnsi="Palatino Linotype"/>
          <w:i/>
          <w:spacing w:val="-4"/>
          <w:w w:val="110"/>
          <w:sz w:val="20"/>
        </w:rPr>
        <w:t>mx</w:t>
      </w:r>
      <w:r>
        <w:rPr>
          <w:rFonts w:ascii="Book Antiqua" w:hAnsi="Book Antiqua"/>
          <w:spacing w:val="-4"/>
          <w:w w:val="110"/>
          <w:sz w:val="20"/>
        </w:rPr>
        <w:t>˙</w:t>
      </w:r>
      <w:r>
        <w:rPr>
          <w:rFonts w:ascii="Century" w:hAnsi="Century"/>
          <w:spacing w:val="-4"/>
          <w:w w:val="110"/>
          <w:sz w:val="20"/>
          <w:vertAlign w:val="superscript"/>
        </w:rPr>
        <w:t>2</w:t>
      </w:r>
    </w:p>
    <w:p>
      <w:pPr>
        <w:spacing w:line="134" w:lineRule="exact" w:before="168"/>
        <w:ind w:left="286" w:right="0" w:firstLine="0"/>
        <w:jc w:val="left"/>
        <w:rPr>
          <w:rFonts w:ascii="Century" w:hAnsi="Century"/>
          <w:sz w:val="20"/>
        </w:rPr>
      </w:pPr>
      <w:r>
        <w:rPr/>
        <w:br w:type="column"/>
      </w:r>
      <w:r>
        <w:rPr>
          <w:rFonts w:ascii="Palatino Linotype" w:hAnsi="Palatino Linotype"/>
          <w:i/>
          <w:spacing w:val="-2"/>
          <w:w w:val="105"/>
          <w:sz w:val="20"/>
        </w:rPr>
        <w:t>mω</w:t>
      </w:r>
      <w:r>
        <w:rPr>
          <w:rFonts w:ascii="Century" w:hAnsi="Century"/>
          <w:spacing w:val="-2"/>
          <w:w w:val="105"/>
          <w:sz w:val="20"/>
          <w:vertAlign w:val="superscript"/>
        </w:rPr>
        <w:t>2</w:t>
      </w:r>
      <w:r>
        <w:rPr>
          <w:rFonts w:ascii="Palatino Linotype" w:hAnsi="Palatino Linotype"/>
          <w:i/>
          <w:spacing w:val="-2"/>
          <w:w w:val="105"/>
          <w:sz w:val="20"/>
          <w:vertAlign w:val="baseline"/>
        </w:rPr>
        <w:t>a</w:t>
      </w:r>
      <w:r>
        <w:rPr>
          <w:rFonts w:ascii="Century" w:hAnsi="Century"/>
          <w:spacing w:val="-2"/>
          <w:w w:val="105"/>
          <w:sz w:val="20"/>
          <w:vertAlign w:val="superscript"/>
        </w:rPr>
        <w:t>2</w:t>
      </w:r>
    </w:p>
    <w:p>
      <w:pPr>
        <w:spacing w:line="134" w:lineRule="exact" w:before="168"/>
        <w:ind w:left="1475" w:right="0" w:firstLine="0"/>
        <w:jc w:val="left"/>
        <w:rPr>
          <w:rFonts w:ascii="Century" w:hAnsi="Century"/>
          <w:sz w:val="20"/>
        </w:rPr>
      </w:pPr>
      <w:r>
        <w:rPr/>
        <w:br w:type="column"/>
      </w:r>
      <w:r>
        <w:rPr>
          <w:rFonts w:ascii="Palatino Linotype" w:hAnsi="Palatino Linotype"/>
          <w:i/>
          <w:spacing w:val="-2"/>
          <w:w w:val="105"/>
          <w:sz w:val="20"/>
        </w:rPr>
        <w:t>mω</w:t>
      </w:r>
      <w:r>
        <w:rPr>
          <w:rFonts w:ascii="Century" w:hAnsi="Century"/>
          <w:spacing w:val="-2"/>
          <w:w w:val="105"/>
          <w:sz w:val="20"/>
          <w:vertAlign w:val="superscript"/>
        </w:rPr>
        <w:t>2</w:t>
      </w:r>
      <w:r>
        <w:rPr>
          <w:rFonts w:ascii="Palatino Linotype" w:hAnsi="Palatino Linotype"/>
          <w:i/>
          <w:spacing w:val="-2"/>
          <w:w w:val="105"/>
          <w:sz w:val="20"/>
          <w:vertAlign w:val="baseline"/>
        </w:rPr>
        <w:t>a</w:t>
      </w:r>
      <w:r>
        <w:rPr>
          <w:rFonts w:ascii="Century" w:hAnsi="Century"/>
          <w:spacing w:val="-2"/>
          <w:w w:val="105"/>
          <w:sz w:val="20"/>
          <w:vertAlign w:val="superscript"/>
        </w:rPr>
        <w:t>2</w:t>
      </w:r>
    </w:p>
    <w:p>
      <w:pPr>
        <w:spacing w:after="0" w:line="134" w:lineRule="exact"/>
        <w:jc w:val="left"/>
        <w:rPr>
          <w:rFonts w:ascii="Century" w:hAnsi="Century"/>
          <w:sz w:val="20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1844" w:space="40"/>
            <w:col w:w="905" w:space="100"/>
            <w:col w:w="4431"/>
          </w:cols>
        </w:sectPr>
      </w:pPr>
    </w:p>
    <w:p>
      <w:pPr>
        <w:tabs>
          <w:tab w:pos="1934" w:val="left" w:leader="none"/>
          <w:tab w:pos="2469" w:val="left" w:leader="none"/>
          <w:tab w:pos="2759" w:val="left" w:leader="none"/>
          <w:tab w:pos="4665" w:val="left" w:leader="none"/>
          <w:tab w:pos="4955" w:val="left" w:leader="none"/>
        </w:tabs>
        <w:spacing w:line="197" w:lineRule="exact" w:before="1"/>
        <w:ind w:left="1003" w:right="0" w:firstLine="0"/>
        <w:jc w:val="left"/>
        <w:rPr>
          <w:rFonts w:ascii="Palatino Linotype" w:hAnsi="Palatino Linotype" w:cs="Palatino Linotype" w:eastAsia="Palatino Linotype"/>
          <w:i/>
          <w:iCs/>
          <w:sz w:val="20"/>
          <w:szCs w:val="20"/>
        </w:rPr>
      </w:pPr>
      <w:r>
        <w:rPr/>
        <w:pict>
          <v:line style="position:absolute;mso-position-horizontal-relative:page;mso-position-vertical-relative:paragraph;z-index:16361984" from="94.788002pt,8.040062pt" to="113.748002pt,8.040062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K</w:t>
      </w:r>
      <w:r>
        <w:rPr>
          <w:rFonts w:ascii="Palatino Linotype" w:hAnsi="Palatino Linotype" w:cs="Palatino Linotype" w:eastAsia="Palatino Linotype"/>
          <w:i/>
          <w:iCs/>
          <w:spacing w:val="36"/>
          <w:w w:val="110"/>
          <w:sz w:val="20"/>
          <w:szCs w:val="20"/>
        </w:rPr>
        <w:t> </w:t>
      </w:r>
      <w:r>
        <w:rPr>
          <w:rFonts w:ascii="Book Antiqua" w:hAnsi="Book Antiqua" w:cs="Book Antiqua" w:eastAsia="Book Antiqua"/>
          <w:spacing w:val="-10"/>
          <w:w w:val="110"/>
          <w:sz w:val="20"/>
          <w:szCs w:val="20"/>
        </w:rPr>
        <w:t>=</w:t>
      </w:r>
      <w:r>
        <w:rPr>
          <w:rFonts w:ascii="Book Antiqua" w:hAnsi="Book Antiqua" w:cs="Book Antiqua" w:eastAsia="Book Antiqua"/>
          <w:sz w:val="20"/>
          <w:szCs w:val="20"/>
        </w:rPr>
        <w:tab/>
      </w:r>
      <w:r>
        <w:rPr>
          <w:rFonts w:ascii="Book Antiqua" w:hAnsi="Book Antiqua" w:cs="Book Antiqua" w:eastAsia="Book Antiqua"/>
          <w:w w:val="110"/>
          <w:sz w:val="20"/>
          <w:szCs w:val="20"/>
        </w:rPr>
        <w:t>=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 </w:t>
      </w:r>
      <w:r>
        <w:rPr>
          <w:sz w:val="20"/>
          <w:szCs w:val="20"/>
          <w:u w:val="single"/>
          <w:vertAlign w:val="baseline"/>
        </w:rPr>
        <w:tab/>
      </w:r>
      <w:r>
        <w:rPr>
          <w:rFonts w:ascii="Century" w:hAnsi="Century" w:cs="Century" w:eastAsia="Century"/>
          <w:spacing w:val="-10"/>
          <w:w w:val="105"/>
          <w:sz w:val="20"/>
          <w:szCs w:val="20"/>
          <w:u w:val="single"/>
          <w:vertAlign w:val="superscript"/>
        </w:rPr>
        <w:t>0</w:t>
      </w:r>
      <w:r>
        <w:rPr>
          <w:rFonts w:ascii="Century" w:hAnsi="Century" w:cs="Century" w:eastAsia="Century"/>
          <w:sz w:val="20"/>
          <w:szCs w:val="20"/>
          <w:u w:val="single"/>
          <w:vertAlign w:val="baseline"/>
        </w:rPr>
        <w:tab/>
      </w:r>
      <w:r>
        <w:rPr>
          <w:rFonts w:ascii="Century" w:hAnsi="Century" w:cs="Century" w:eastAsia="Century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cos</w:t>
      </w:r>
      <w:r>
        <w:rPr>
          <w:rFonts w:ascii="Century" w:hAnsi="Century" w:cs="Century" w:eastAsia="Century"/>
          <w:w w:val="105"/>
          <w:sz w:val="20"/>
          <w:szCs w:val="20"/>
          <w:vertAlign w:val="superscript"/>
        </w:rPr>
        <w:t>2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(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ω</w:t>
      </w:r>
      <w:r>
        <w:rPr>
          <w:rFonts w:ascii="Century" w:hAnsi="Century" w:cs="Century" w:eastAsia="Century"/>
          <w:w w:val="105"/>
          <w:sz w:val="20"/>
          <w:szCs w:val="20"/>
          <w:vertAlign w:val="subscript"/>
        </w:rPr>
        <w:t>0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t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+ 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w w:val="105"/>
          <w:sz w:val="20"/>
          <w:szCs w:val="20"/>
          <w:vertAlign w:val="subscript"/>
        </w:rPr>
        <w:t>0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) =</w:t>
      </w:r>
      <w:r>
        <w:rPr>
          <w:rFonts w:ascii="Book Antiqua" w:hAnsi="Book Antiqua" w:cs="Book Antiqua" w:eastAsia="Book Antiqua"/>
          <w:spacing w:val="30"/>
          <w:w w:val="105"/>
          <w:sz w:val="20"/>
          <w:szCs w:val="20"/>
          <w:vertAlign w:val="baseline"/>
        </w:rPr>
        <w:t> </w:t>
      </w:r>
      <w:r>
        <w:rPr>
          <w:sz w:val="20"/>
          <w:szCs w:val="20"/>
          <w:u w:val="single"/>
          <w:vertAlign w:val="baseline"/>
        </w:rPr>
        <w:tab/>
      </w:r>
      <w:r>
        <w:rPr>
          <w:rFonts w:ascii="Century" w:hAnsi="Century" w:cs="Century" w:eastAsia="Century"/>
          <w:spacing w:val="-10"/>
          <w:w w:val="110"/>
          <w:sz w:val="20"/>
          <w:szCs w:val="20"/>
          <w:u w:val="single"/>
          <w:vertAlign w:val="superscript"/>
        </w:rPr>
        <w:t>0</w:t>
      </w:r>
      <w:r>
        <w:rPr>
          <w:rFonts w:ascii="Century" w:hAnsi="Century" w:cs="Century" w:eastAsia="Century"/>
          <w:sz w:val="20"/>
          <w:szCs w:val="20"/>
          <w:u w:val="single"/>
          <w:vertAlign w:val="baseline"/>
        </w:rPr>
        <w:tab/>
      </w:r>
      <w:r>
        <w:rPr>
          <w:rFonts w:ascii="Century" w:hAnsi="Century" w:cs="Century" w:eastAsia="Century"/>
          <w:spacing w:val="-27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sz w:val="20"/>
          <w:szCs w:val="20"/>
          <w:vertAlign w:val="baseline"/>
        </w:rPr>
        <w:t>[1</w:t>
      </w:r>
      <w:r>
        <w:rPr>
          <w:rFonts w:ascii="Book Antiqua" w:hAnsi="Book Antiqua" w:cs="Book Antiqua" w:eastAsia="Book Antiqua"/>
          <w:spacing w:val="4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sz w:val="20"/>
          <w:szCs w:val="20"/>
          <w:vertAlign w:val="baseline"/>
        </w:rPr>
        <w:t>+</w:t>
      </w:r>
      <w:r>
        <w:rPr>
          <w:rFonts w:ascii="Book Antiqua" w:hAnsi="Book Antiqua" w:cs="Book Antiqua" w:eastAsia="Book Antiqua"/>
          <w:spacing w:val="3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sz w:val="20"/>
          <w:szCs w:val="20"/>
          <w:vertAlign w:val="baseline"/>
        </w:rPr>
        <w:t>cos(2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  <w:vertAlign w:val="baseline"/>
        </w:rPr>
        <w:t>ω</w:t>
      </w:r>
      <w:r>
        <w:rPr>
          <w:rFonts w:ascii="Century" w:hAnsi="Century" w:cs="Century" w:eastAsia="Century"/>
          <w:sz w:val="20"/>
          <w:szCs w:val="20"/>
          <w:vertAlign w:val="subscript"/>
        </w:rPr>
        <w:t>0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  <w:vertAlign w:val="baseline"/>
        </w:rPr>
        <w:t>t</w:t>
      </w:r>
      <w:r>
        <w:rPr>
          <w:rFonts w:ascii="Palatino Linotype" w:hAnsi="Palatino Linotype" w:cs="Palatino Linotype" w:eastAsia="Palatino Linotype"/>
          <w:i/>
          <w:iCs/>
          <w:spacing w:val="3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sz w:val="20"/>
          <w:szCs w:val="20"/>
          <w:vertAlign w:val="baseline"/>
        </w:rPr>
        <w:t>+</w:t>
      </w:r>
      <w:r>
        <w:rPr>
          <w:rFonts w:ascii="Book Antiqua" w:hAnsi="Book Antiqua" w:cs="Book Antiqua" w:eastAsia="Book Antiqua"/>
          <w:spacing w:val="4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sz w:val="20"/>
          <w:szCs w:val="20"/>
          <w:vertAlign w:val="baseline"/>
        </w:rPr>
        <w:t>2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sz w:val="20"/>
          <w:szCs w:val="20"/>
          <w:vertAlign w:val="subscript"/>
        </w:rPr>
        <w:t>0</w:t>
      </w:r>
      <w:r>
        <w:rPr>
          <w:rFonts w:ascii="Book Antiqua" w:hAnsi="Book Antiqua" w:cs="Book Antiqua" w:eastAsia="Book Antiqua"/>
          <w:sz w:val="20"/>
          <w:szCs w:val="20"/>
          <w:vertAlign w:val="baseline"/>
        </w:rPr>
        <w:t>)]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  <w:vertAlign w:val="baseline"/>
        </w:rPr>
        <w:t>,</w:t>
      </w:r>
    </w:p>
    <w:p>
      <w:pPr>
        <w:spacing w:after="0" w:line="197" w:lineRule="exact"/>
        <w:jc w:val="left"/>
        <w:rPr>
          <w:rFonts w:ascii="Palatino Linotype" w:hAnsi="Palatino Linotype" w:cs="Palatino Linotype" w:eastAsia="Palatino Linotype"/>
          <w:sz w:val="20"/>
          <w:szCs w:val="20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Heading5"/>
        <w:spacing w:line="206" w:lineRule="exact"/>
        <w:ind w:left="1520"/>
        <w:jc w:val="center"/>
      </w:pPr>
      <w:r>
        <w:rPr>
          <w:w w:val="99"/>
        </w:rPr>
        <w:t>2</w:t>
      </w:r>
    </w:p>
    <w:p>
      <w:pPr>
        <w:spacing w:line="136" w:lineRule="exact" w:before="117"/>
        <w:ind w:left="1507" w:right="0" w:firstLine="0"/>
        <w:jc w:val="center"/>
        <w:rPr>
          <w:rFonts w:ascii="Century"/>
          <w:sz w:val="20"/>
        </w:rPr>
      </w:pPr>
      <w:r>
        <w:rPr>
          <w:rFonts w:ascii="Palatino Linotype"/>
          <w:i/>
          <w:spacing w:val="-5"/>
          <w:w w:val="110"/>
          <w:sz w:val="20"/>
        </w:rPr>
        <w:t>kx</w:t>
      </w:r>
      <w:r>
        <w:rPr>
          <w:rFonts w:ascii="Century"/>
          <w:spacing w:val="-5"/>
          <w:w w:val="110"/>
          <w:sz w:val="20"/>
          <w:vertAlign w:val="superscript"/>
        </w:rPr>
        <w:t>2</w:t>
      </w:r>
    </w:p>
    <w:p>
      <w:pPr>
        <w:spacing w:line="206" w:lineRule="exact" w:before="0"/>
        <w:ind w:left="549" w:right="225" w:firstLine="0"/>
        <w:jc w:val="center"/>
        <w:rPr>
          <w:rFonts w:ascii="Book Antiqua"/>
          <w:sz w:val="20"/>
        </w:rPr>
      </w:pPr>
      <w:r>
        <w:rPr/>
        <w:br w:type="column"/>
      </w:r>
      <w:r>
        <w:rPr>
          <w:rFonts w:ascii="Book Antiqua"/>
          <w:spacing w:val="-10"/>
          <w:sz w:val="20"/>
        </w:rPr>
        <w:t>2</w:t>
      </w:r>
    </w:p>
    <w:p>
      <w:pPr>
        <w:spacing w:line="136" w:lineRule="exact" w:before="117"/>
        <w:ind w:left="279" w:right="36" w:firstLine="0"/>
        <w:jc w:val="center"/>
        <w:rPr>
          <w:rFonts w:ascii="Century" w:hAnsi="Century"/>
          <w:sz w:val="20"/>
        </w:rPr>
      </w:pPr>
      <w:r>
        <w:rPr>
          <w:rFonts w:ascii="Palatino Linotype" w:hAnsi="Palatino Linotype"/>
          <w:i/>
          <w:spacing w:val="-2"/>
          <w:w w:val="105"/>
          <w:sz w:val="20"/>
        </w:rPr>
        <w:t>mω</w:t>
      </w:r>
      <w:r>
        <w:rPr>
          <w:rFonts w:ascii="Century" w:hAnsi="Century"/>
          <w:spacing w:val="-2"/>
          <w:w w:val="105"/>
          <w:sz w:val="20"/>
          <w:vertAlign w:val="superscript"/>
        </w:rPr>
        <w:t>2</w:t>
      </w:r>
      <w:r>
        <w:rPr>
          <w:rFonts w:ascii="Palatino Linotype" w:hAnsi="Palatino Linotype"/>
          <w:i/>
          <w:spacing w:val="-2"/>
          <w:w w:val="105"/>
          <w:sz w:val="20"/>
          <w:vertAlign w:val="baseline"/>
        </w:rPr>
        <w:t>a</w:t>
      </w:r>
      <w:r>
        <w:rPr>
          <w:rFonts w:ascii="Century" w:hAnsi="Century"/>
          <w:spacing w:val="-2"/>
          <w:w w:val="105"/>
          <w:sz w:val="20"/>
          <w:vertAlign w:val="superscript"/>
        </w:rPr>
        <w:t>2</w:t>
      </w:r>
    </w:p>
    <w:p>
      <w:pPr>
        <w:spacing w:line="206" w:lineRule="exact" w:before="0"/>
        <w:ind w:left="1505" w:right="2303" w:firstLine="0"/>
        <w:jc w:val="center"/>
        <w:rPr>
          <w:rFonts w:ascii="Book Antiqua"/>
          <w:sz w:val="20"/>
        </w:rPr>
      </w:pPr>
      <w:r>
        <w:rPr/>
        <w:br w:type="column"/>
      </w:r>
      <w:r>
        <w:rPr>
          <w:rFonts w:ascii="Book Antiqua"/>
          <w:spacing w:val="-10"/>
          <w:sz w:val="20"/>
        </w:rPr>
        <w:t>4</w:t>
      </w:r>
    </w:p>
    <w:p>
      <w:pPr>
        <w:spacing w:line="136" w:lineRule="exact" w:before="117"/>
        <w:ind w:left="1505" w:right="2426" w:firstLine="0"/>
        <w:jc w:val="center"/>
        <w:rPr>
          <w:rFonts w:ascii="Century" w:hAnsi="Century"/>
          <w:sz w:val="20"/>
        </w:rPr>
      </w:pPr>
      <w:r>
        <w:rPr>
          <w:rFonts w:ascii="Palatino Linotype" w:hAnsi="Palatino Linotype"/>
          <w:i/>
          <w:spacing w:val="-2"/>
          <w:w w:val="105"/>
          <w:sz w:val="20"/>
        </w:rPr>
        <w:t>mω</w:t>
      </w:r>
      <w:r>
        <w:rPr>
          <w:rFonts w:ascii="Century" w:hAnsi="Century"/>
          <w:spacing w:val="-2"/>
          <w:w w:val="105"/>
          <w:sz w:val="20"/>
          <w:vertAlign w:val="superscript"/>
        </w:rPr>
        <w:t>2</w:t>
      </w:r>
      <w:r>
        <w:rPr>
          <w:rFonts w:ascii="Palatino Linotype" w:hAnsi="Palatino Linotype"/>
          <w:i/>
          <w:spacing w:val="-2"/>
          <w:w w:val="105"/>
          <w:sz w:val="20"/>
          <w:vertAlign w:val="baseline"/>
        </w:rPr>
        <w:t>a</w:t>
      </w:r>
      <w:r>
        <w:rPr>
          <w:rFonts w:ascii="Century" w:hAnsi="Century"/>
          <w:spacing w:val="-2"/>
          <w:w w:val="105"/>
          <w:sz w:val="20"/>
          <w:vertAlign w:val="superscript"/>
        </w:rPr>
        <w:t>2</w:t>
      </w:r>
    </w:p>
    <w:p>
      <w:pPr>
        <w:spacing w:after="0" w:line="136" w:lineRule="exact"/>
        <w:jc w:val="center"/>
        <w:rPr>
          <w:rFonts w:ascii="Century" w:hAnsi="Century"/>
          <w:sz w:val="20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1810" w:space="40"/>
            <w:col w:w="905" w:space="45"/>
            <w:col w:w="4520"/>
          </w:cols>
        </w:sectPr>
      </w:pPr>
    </w:p>
    <w:p>
      <w:pPr>
        <w:tabs>
          <w:tab w:pos="1382" w:val="left" w:leader="none"/>
          <w:tab w:pos="1915" w:val="left" w:leader="none"/>
          <w:tab w:pos="2205" w:val="left" w:leader="none"/>
          <w:tab w:pos="4089" w:val="left" w:leader="none"/>
          <w:tab w:pos="4379" w:val="left" w:leader="none"/>
        </w:tabs>
        <w:spacing w:line="197" w:lineRule="exact" w:before="1"/>
        <w:ind w:left="542" w:right="0" w:firstLine="0"/>
        <w:jc w:val="center"/>
        <w:rPr>
          <w:rFonts w:ascii="Palatino Linotype" w:hAnsi="Palatino Linotype" w:cs="Palatino Linotype" w:eastAsia="Palatino Linotype"/>
          <w:i/>
          <w:iCs/>
          <w:sz w:val="20"/>
          <w:szCs w:val="20"/>
        </w:rPr>
      </w:pPr>
      <w:r>
        <w:rPr/>
        <w:pict>
          <v:line style="position:absolute;mso-position-horizontal-relative:page;mso-position-vertical-relative:paragraph;z-index:16362496" from="96.348pt,8.040178pt" to="112.068pt,8.040178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</w:rPr>
        <w:t>U</w:t>
      </w:r>
      <w:r>
        <w:rPr>
          <w:rFonts w:ascii="Palatino Linotype" w:hAnsi="Palatino Linotype" w:cs="Palatino Linotype" w:eastAsia="Palatino Linotype"/>
          <w:i/>
          <w:iCs/>
          <w:spacing w:val="-1"/>
          <w:w w:val="115"/>
          <w:sz w:val="20"/>
          <w:szCs w:val="20"/>
        </w:rPr>
        <w:t> </w:t>
      </w:r>
      <w:r>
        <w:rPr>
          <w:rFonts w:ascii="Book Antiqua" w:hAnsi="Book Antiqua" w:cs="Book Antiqua" w:eastAsia="Book Antiqua"/>
          <w:spacing w:val="-10"/>
          <w:w w:val="115"/>
          <w:sz w:val="20"/>
          <w:szCs w:val="20"/>
        </w:rPr>
        <w:t>=</w:t>
      </w:r>
      <w:r>
        <w:rPr>
          <w:rFonts w:ascii="Book Antiqua" w:hAnsi="Book Antiqua" w:cs="Book Antiqua" w:eastAsia="Book Antiqua"/>
          <w:sz w:val="20"/>
          <w:szCs w:val="20"/>
        </w:rPr>
        <w:tab/>
      </w:r>
      <w:r>
        <w:rPr>
          <w:rFonts w:ascii="Book Antiqua" w:hAnsi="Book Antiqua" w:cs="Book Antiqua" w:eastAsia="Book Antiqua"/>
          <w:w w:val="115"/>
          <w:sz w:val="20"/>
          <w:szCs w:val="20"/>
        </w:rPr>
        <w:t>=</w:t>
      </w:r>
      <w:r>
        <w:rPr>
          <w:rFonts w:ascii="Book Antiqua" w:hAnsi="Book Antiqua" w:cs="Book Antiqua" w:eastAsia="Book Antiqua"/>
          <w:w w:val="115"/>
          <w:sz w:val="20"/>
          <w:szCs w:val="20"/>
        </w:rPr>
        <w:t> </w:t>
      </w:r>
      <w:r>
        <w:rPr>
          <w:sz w:val="20"/>
          <w:szCs w:val="20"/>
          <w:u w:val="single"/>
          <w:vertAlign w:val="baseline"/>
        </w:rPr>
        <w:tab/>
      </w:r>
      <w:r>
        <w:rPr>
          <w:rFonts w:ascii="Century" w:hAnsi="Century" w:cs="Century" w:eastAsia="Century"/>
          <w:spacing w:val="-10"/>
          <w:w w:val="110"/>
          <w:sz w:val="20"/>
          <w:szCs w:val="20"/>
          <w:u w:val="single"/>
          <w:vertAlign w:val="superscript"/>
        </w:rPr>
        <w:t>0</w:t>
      </w:r>
      <w:r>
        <w:rPr>
          <w:rFonts w:ascii="Century" w:hAnsi="Century" w:cs="Century" w:eastAsia="Century"/>
          <w:sz w:val="20"/>
          <w:szCs w:val="20"/>
          <w:u w:val="single"/>
          <w:vertAlign w:val="baseline"/>
        </w:rPr>
        <w:tab/>
      </w:r>
      <w:r>
        <w:rPr>
          <w:rFonts w:ascii="Century" w:hAnsi="Century" w:cs="Century" w:eastAsia="Century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sin</w:t>
      </w:r>
      <w:r>
        <w:rPr>
          <w:rFonts w:ascii="Century" w:hAnsi="Century" w:cs="Century" w:eastAsia="Century"/>
          <w:w w:val="105"/>
          <w:sz w:val="20"/>
          <w:szCs w:val="20"/>
          <w:vertAlign w:val="superscript"/>
        </w:rPr>
        <w:t>2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(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ω</w:t>
      </w:r>
      <w:r>
        <w:rPr>
          <w:rFonts w:ascii="Century" w:hAnsi="Century" w:cs="Century" w:eastAsia="Century"/>
          <w:w w:val="105"/>
          <w:sz w:val="20"/>
          <w:szCs w:val="20"/>
          <w:vertAlign w:val="subscript"/>
        </w:rPr>
        <w:t>0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t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+ 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w w:val="105"/>
          <w:sz w:val="20"/>
          <w:szCs w:val="20"/>
          <w:vertAlign w:val="subscript"/>
        </w:rPr>
        <w:t>0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) =</w:t>
      </w:r>
      <w:r>
        <w:rPr>
          <w:rFonts w:ascii="Book Antiqua" w:hAnsi="Book Antiqua" w:cs="Book Antiqua" w:eastAsia="Book Antiqua"/>
          <w:spacing w:val="27"/>
          <w:w w:val="105"/>
          <w:sz w:val="20"/>
          <w:szCs w:val="20"/>
          <w:vertAlign w:val="baseline"/>
        </w:rPr>
        <w:t> </w:t>
      </w:r>
      <w:r>
        <w:rPr>
          <w:sz w:val="20"/>
          <w:szCs w:val="20"/>
          <w:u w:val="single"/>
          <w:vertAlign w:val="baseline"/>
        </w:rPr>
        <w:tab/>
      </w:r>
      <w:r>
        <w:rPr>
          <w:rFonts w:ascii="Century" w:hAnsi="Century" w:cs="Century" w:eastAsia="Century"/>
          <w:spacing w:val="-10"/>
          <w:w w:val="110"/>
          <w:sz w:val="20"/>
          <w:szCs w:val="20"/>
          <w:u w:val="single"/>
          <w:vertAlign w:val="superscript"/>
        </w:rPr>
        <w:t>0</w:t>
      </w:r>
      <w:r>
        <w:rPr>
          <w:rFonts w:ascii="Century" w:hAnsi="Century" w:cs="Century" w:eastAsia="Century"/>
          <w:sz w:val="20"/>
          <w:szCs w:val="20"/>
          <w:u w:val="single"/>
          <w:vertAlign w:val="baseline"/>
        </w:rPr>
        <w:tab/>
      </w:r>
      <w:r>
        <w:rPr>
          <w:rFonts w:ascii="Century" w:hAnsi="Century" w:cs="Century" w:eastAsia="Century"/>
          <w:spacing w:val="-32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[1</w:t>
      </w:r>
      <w:r>
        <w:rPr>
          <w:rFonts w:ascii="Book Antiqua" w:hAnsi="Book Antiqua" w:cs="Book Antiqua" w:eastAsia="Book Antiqua"/>
          <w:spacing w:val="-10"/>
          <w:w w:val="105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05"/>
          <w:sz w:val="20"/>
          <w:szCs w:val="20"/>
          <w:vertAlign w:val="baseline"/>
        </w:rPr>
        <w:t>−</w:t>
      </w:r>
      <w:r>
        <w:rPr>
          <w:rFonts w:ascii="Cambria" w:hAnsi="Cambria" w:cs="Cambria" w:eastAsia="Cambria"/>
          <w:spacing w:val="-2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cos(2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ω</w:t>
      </w:r>
      <w:r>
        <w:rPr>
          <w:rFonts w:ascii="Century" w:hAnsi="Century" w:cs="Century" w:eastAsia="Century"/>
          <w:w w:val="105"/>
          <w:sz w:val="20"/>
          <w:szCs w:val="20"/>
          <w:vertAlign w:val="subscript"/>
        </w:rPr>
        <w:t>0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t</w:t>
      </w:r>
      <w:r>
        <w:rPr>
          <w:rFonts w:ascii="Palatino Linotype" w:hAnsi="Palatino Linotype" w:cs="Palatino Linotype" w:eastAsia="Palatino Linotype"/>
          <w:i/>
          <w:iCs/>
          <w:spacing w:val="-8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+</w:t>
      </w:r>
      <w:r>
        <w:rPr>
          <w:rFonts w:ascii="Book Antiqua" w:hAnsi="Book Antiqua" w:cs="Book Antiqua" w:eastAsia="Book Antiqua"/>
          <w:spacing w:val="-9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2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w w:val="105"/>
          <w:sz w:val="20"/>
          <w:szCs w:val="20"/>
          <w:vertAlign w:val="subscript"/>
        </w:rPr>
        <w:t>0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)]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.</w:t>
      </w:r>
    </w:p>
    <w:p>
      <w:pPr>
        <w:spacing w:after="0" w:line="197" w:lineRule="exact"/>
        <w:jc w:val="center"/>
        <w:rPr>
          <w:rFonts w:ascii="Palatino Linotype" w:hAnsi="Palatino Linotype" w:cs="Palatino Linotype" w:eastAsia="Palatino Linotype"/>
          <w:sz w:val="20"/>
          <w:szCs w:val="20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Heading5"/>
        <w:tabs>
          <w:tab w:pos="2380" w:val="left" w:leader="none"/>
        </w:tabs>
        <w:spacing w:line="206" w:lineRule="exact"/>
        <w:ind w:left="1615"/>
      </w:pPr>
      <w:r>
        <w:rPr>
          <w:spacing w:val="-10"/>
        </w:rPr>
        <w:t>2</w:t>
      </w:r>
      <w:r>
        <w:rPr/>
        <w:tab/>
      </w:r>
      <w:r>
        <w:rPr>
          <w:spacing w:val="-10"/>
        </w:rPr>
        <w:t>2</w:t>
      </w:r>
    </w:p>
    <w:p>
      <w:pPr>
        <w:pStyle w:val="BodyText"/>
        <w:spacing w:before="33"/>
        <w:ind w:left="712"/>
        <w:rPr>
          <w:i/>
        </w:rPr>
      </w:pPr>
      <w:r>
        <w:rPr>
          <w:i/>
        </w:rPr>
        <w:t>Заметим,</w:t>
      </w:r>
      <w:r>
        <w:rPr>
          <w:i/>
          <w:spacing w:val="19"/>
        </w:rPr>
        <w:t> </w:t>
      </w:r>
      <w:r>
        <w:rPr>
          <w:i/>
          <w:spacing w:val="-5"/>
        </w:rPr>
        <w:t>что</w:t>
      </w:r>
    </w:p>
    <w:p>
      <w:pPr>
        <w:spacing w:line="206" w:lineRule="exact" w:before="0"/>
        <w:ind w:left="2034" w:right="0" w:firstLine="0"/>
        <w:jc w:val="left"/>
        <w:rPr>
          <w:rFonts w:ascii="Book Antiqua"/>
          <w:sz w:val="20"/>
        </w:rPr>
      </w:pPr>
      <w:r>
        <w:rPr/>
        <w:br w:type="column"/>
      </w:r>
      <w:r>
        <w:rPr>
          <w:rFonts w:ascii="Book Antiqua"/>
          <w:spacing w:val="-10"/>
          <w:sz w:val="20"/>
        </w:rPr>
        <w:t>4</w:t>
      </w:r>
    </w:p>
    <w:p>
      <w:pPr>
        <w:pStyle w:val="BodyText"/>
        <w:spacing w:before="9"/>
        <w:rPr>
          <w:rFonts w:ascii="Book Antiqua"/>
          <w:i w:val="0"/>
          <w:sz w:val="18"/>
        </w:rPr>
      </w:pPr>
    </w:p>
    <w:p>
      <w:pPr>
        <w:spacing w:line="203" w:lineRule="exact" w:before="0"/>
        <w:ind w:left="0" w:right="766" w:firstLine="0"/>
        <w:jc w:val="center"/>
        <w:rPr>
          <w:rFonts w:ascii="Century" w:hAnsi="Century"/>
          <w:sz w:val="20"/>
        </w:rPr>
      </w:pPr>
      <w:r>
        <w:rPr/>
        <w:pict>
          <v:shape style="position:absolute;margin-left:248.279999pt;margin-top:7.034782pt;width:14.55pt;height:7pt;mso-position-horizontal-relative:page;mso-position-vertical-relative:paragraph;z-index:-32091648" type="#_x0000_t202" id="docshape2169" filled="false" stroked="false">
            <v:textbox inset="0,0,0,0">
              <w:txbxContent>
                <w:p>
                  <w:pPr>
                    <w:tabs>
                      <w:tab w:pos="290" w:val="left" w:leader="none"/>
                    </w:tabs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spacing w:val="-10"/>
                      <w:sz w:val="14"/>
                      <w:u w:val="single"/>
                    </w:rPr>
                    <w:t>0</w:t>
                  </w:r>
                  <w:r>
                    <w:rPr>
                      <w:rFonts w:ascii="Century"/>
                      <w:sz w:val="14"/>
                      <w:u w:val="single"/>
                    </w:rPr>
                    <w:tab/>
                  </w:r>
                </w:p>
              </w:txbxContent>
            </v:textbox>
            <w10:wrap type="none"/>
          </v:shape>
        </w:pict>
      </w:r>
      <w:r>
        <w:rPr>
          <w:spacing w:val="-35"/>
          <w:w w:val="106"/>
          <w:sz w:val="20"/>
          <w:u w:val="single"/>
          <w:vertAlign w:val="subscript"/>
        </w:rPr>
        <w:t> </w:t>
      </w:r>
      <w:r>
        <w:rPr>
          <w:rFonts w:ascii="Palatino Linotype" w:hAnsi="Palatino Linotype"/>
          <w:i/>
          <w:w w:val="112"/>
          <w:sz w:val="20"/>
          <w:vertAlign w:val="baseline"/>
        </w:rPr>
        <w:t>m</w:t>
      </w:r>
      <w:r>
        <w:rPr>
          <w:rFonts w:ascii="Palatino Linotype" w:hAnsi="Palatino Linotype"/>
          <w:i/>
          <w:spacing w:val="8"/>
          <w:w w:val="86"/>
          <w:sz w:val="20"/>
          <w:vertAlign w:val="baseline"/>
        </w:rPr>
        <w:t>ω</w:t>
      </w:r>
      <w:r>
        <w:rPr>
          <w:rFonts w:ascii="Century" w:hAnsi="Century"/>
          <w:spacing w:val="9"/>
          <w:w w:val="109"/>
          <w:sz w:val="20"/>
          <w:vertAlign w:val="superscript"/>
        </w:rPr>
        <w:t>2</w:t>
      </w:r>
      <w:r>
        <w:rPr>
          <w:rFonts w:ascii="Palatino Linotype" w:hAnsi="Palatino Linotype"/>
          <w:i/>
          <w:w w:val="118"/>
          <w:sz w:val="20"/>
          <w:vertAlign w:val="baseline"/>
        </w:rPr>
        <w:t>a</w:t>
      </w:r>
      <w:r>
        <w:rPr>
          <w:rFonts w:ascii="Century" w:hAnsi="Century"/>
          <w:w w:val="109"/>
          <w:sz w:val="20"/>
          <w:vertAlign w:val="superscript"/>
        </w:rPr>
        <w:t>2</w:t>
      </w:r>
    </w:p>
    <w:p>
      <w:pPr>
        <w:tabs>
          <w:tab w:pos="2339" w:val="left" w:leader="none"/>
        </w:tabs>
        <w:spacing w:line="145" w:lineRule="exact" w:before="0"/>
        <w:ind w:left="426" w:right="0" w:firstLine="0"/>
        <w:jc w:val="left"/>
        <w:rPr>
          <w:rFonts w:ascii="Palatino Linotype"/>
          <w:i/>
          <w:sz w:val="20"/>
        </w:rPr>
      </w:pPr>
      <w:r>
        <w:rPr>
          <w:rFonts w:ascii="Palatino Linotype"/>
          <w:i/>
          <w:w w:val="120"/>
          <w:sz w:val="20"/>
        </w:rPr>
        <w:t>K</w:t>
      </w:r>
      <w:r>
        <w:rPr>
          <w:rFonts w:ascii="Palatino Linotype"/>
          <w:i/>
          <w:spacing w:val="-4"/>
          <w:w w:val="120"/>
          <w:sz w:val="20"/>
        </w:rPr>
        <w:t> </w:t>
      </w:r>
      <w:r>
        <w:rPr>
          <w:rFonts w:ascii="Book Antiqua"/>
          <w:w w:val="120"/>
          <w:sz w:val="20"/>
        </w:rPr>
        <w:t>+</w:t>
      </w:r>
      <w:r>
        <w:rPr>
          <w:rFonts w:ascii="Book Antiqua"/>
          <w:spacing w:val="-16"/>
          <w:w w:val="120"/>
          <w:sz w:val="20"/>
        </w:rPr>
        <w:t> </w:t>
      </w:r>
      <w:r>
        <w:rPr>
          <w:rFonts w:ascii="Palatino Linotype"/>
          <w:i/>
          <w:w w:val="105"/>
          <w:sz w:val="20"/>
        </w:rPr>
        <w:t>U</w:t>
      </w:r>
      <w:r>
        <w:rPr>
          <w:rFonts w:ascii="Palatino Linotype"/>
          <w:i/>
          <w:spacing w:val="17"/>
          <w:w w:val="120"/>
          <w:sz w:val="20"/>
        </w:rPr>
        <w:t> </w:t>
      </w:r>
      <w:r>
        <w:rPr>
          <w:rFonts w:ascii="Book Antiqua"/>
          <w:w w:val="120"/>
          <w:sz w:val="20"/>
        </w:rPr>
        <w:t>=</w:t>
      </w:r>
      <w:r>
        <w:rPr>
          <w:rFonts w:ascii="Book Antiqua"/>
          <w:spacing w:val="-8"/>
          <w:w w:val="120"/>
          <w:sz w:val="20"/>
        </w:rPr>
        <w:t> </w:t>
      </w:r>
      <w:r>
        <w:rPr>
          <w:rFonts w:ascii="Palatino Linotype"/>
          <w:i/>
          <w:w w:val="120"/>
          <w:sz w:val="20"/>
        </w:rPr>
        <w:t>E</w:t>
      </w:r>
      <w:r>
        <w:rPr>
          <w:rFonts w:ascii="Palatino Linotype"/>
          <w:i/>
          <w:spacing w:val="5"/>
          <w:w w:val="120"/>
          <w:sz w:val="20"/>
        </w:rPr>
        <w:t> </w:t>
      </w:r>
      <w:r>
        <w:rPr>
          <w:rFonts w:ascii="Book Antiqua"/>
          <w:spacing w:val="-10"/>
          <w:w w:val="120"/>
          <w:sz w:val="20"/>
        </w:rPr>
        <w:t>=</w:t>
      </w:r>
      <w:r>
        <w:rPr>
          <w:rFonts w:ascii="Book Antiqua"/>
          <w:sz w:val="20"/>
        </w:rPr>
        <w:tab/>
      </w:r>
      <w:r>
        <w:rPr>
          <w:rFonts w:ascii="Palatino Linotype"/>
          <w:i/>
          <w:spacing w:val="-10"/>
          <w:w w:val="120"/>
          <w:sz w:val="20"/>
        </w:rPr>
        <w:t>.</w:t>
      </w:r>
    </w:p>
    <w:p>
      <w:pPr>
        <w:pStyle w:val="Heading5"/>
        <w:spacing w:line="190" w:lineRule="exact"/>
        <w:ind w:left="1969"/>
      </w:pPr>
      <w:r>
        <w:rPr>
          <w:w w:val="99"/>
        </w:rPr>
        <w:t>2</w:t>
      </w:r>
    </w:p>
    <w:p>
      <w:pPr>
        <w:spacing w:after="0" w:line="190" w:lineRule="exact"/>
        <w:sectPr>
          <w:type w:val="continuous"/>
          <w:pgSz w:w="8400" w:h="11900"/>
          <w:pgMar w:header="690" w:footer="0" w:top="800" w:bottom="280" w:left="420" w:right="660"/>
          <w:cols w:num="2" w:equalWidth="0">
            <w:col w:w="2481" w:space="40"/>
            <w:col w:w="4799"/>
          </w:cols>
        </w:sectPr>
      </w:pPr>
    </w:p>
    <w:p>
      <w:pPr>
        <w:pStyle w:val="BodyText"/>
        <w:spacing w:before="12"/>
        <w:ind w:left="712"/>
        <w:rPr>
          <w:i/>
        </w:rPr>
      </w:pPr>
      <w:r>
        <w:rPr>
          <w:i/>
          <w:w w:val="105"/>
        </w:rPr>
        <w:t>По</w:t>
      </w:r>
      <w:r>
        <w:rPr>
          <w:i/>
          <w:spacing w:val="21"/>
          <w:w w:val="105"/>
        </w:rPr>
        <w:t> </w:t>
      </w:r>
      <w:r>
        <w:rPr>
          <w:i/>
          <w:w w:val="105"/>
        </w:rPr>
        <w:t>определению</w:t>
      </w:r>
      <w:r>
        <w:rPr>
          <w:i/>
          <w:spacing w:val="26"/>
          <w:w w:val="105"/>
        </w:rPr>
        <w:t> </w:t>
      </w:r>
      <w:r>
        <w:rPr>
          <w:i/>
          <w:w w:val="105"/>
        </w:rPr>
        <w:t>средние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значения</w:t>
      </w:r>
      <w:r>
        <w:rPr>
          <w:i/>
          <w:spacing w:val="22"/>
          <w:w w:val="105"/>
        </w:rPr>
        <w:t> </w:t>
      </w:r>
      <w:r>
        <w:rPr>
          <w:i/>
          <w:w w:val="105"/>
        </w:rPr>
        <w:t>величин</w:t>
      </w:r>
      <w:r>
        <w:rPr>
          <w:i/>
          <w:spacing w:val="22"/>
          <w:w w:val="105"/>
        </w:rPr>
        <w:t> </w:t>
      </w:r>
      <w:r>
        <w:rPr>
          <w:rFonts w:ascii="Palatino Linotype" w:hAnsi="Palatino Linotype"/>
          <w:i/>
          <w:w w:val="105"/>
        </w:rPr>
        <w:t>K</w:t>
      </w:r>
      <w:r>
        <w:rPr>
          <w:rFonts w:ascii="Palatino Linotype" w:hAnsi="Palatino Linotype"/>
          <w:i/>
          <w:spacing w:val="41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25"/>
          <w:w w:val="105"/>
        </w:rPr>
        <w:t> </w:t>
      </w:r>
      <w:r>
        <w:rPr>
          <w:rFonts w:ascii="Palatino Linotype" w:hAnsi="Palatino Linotype"/>
          <w:i/>
          <w:w w:val="105"/>
        </w:rPr>
        <w:t>U</w:t>
      </w:r>
      <w:r>
        <w:rPr>
          <w:rFonts w:ascii="Palatino Linotype" w:hAnsi="Palatino Linotype"/>
          <w:i/>
          <w:spacing w:val="51"/>
          <w:w w:val="105"/>
        </w:rPr>
        <w:t> </w:t>
      </w:r>
      <w:r>
        <w:rPr>
          <w:i/>
          <w:w w:val="105"/>
        </w:rPr>
        <w:t>за</w:t>
      </w:r>
      <w:r>
        <w:rPr>
          <w:i/>
          <w:spacing w:val="22"/>
          <w:w w:val="105"/>
        </w:rPr>
        <w:t> </w:t>
      </w:r>
      <w:r>
        <w:rPr>
          <w:i/>
          <w:w w:val="105"/>
        </w:rPr>
        <w:t>период</w:t>
      </w:r>
      <w:r>
        <w:rPr>
          <w:i/>
          <w:spacing w:val="22"/>
          <w:w w:val="105"/>
        </w:rPr>
        <w:t> </w:t>
      </w:r>
      <w:r>
        <w:rPr>
          <w:i/>
          <w:spacing w:val="-2"/>
          <w:w w:val="105"/>
        </w:rPr>
        <w:t>равны</w:t>
      </w:r>
    </w:p>
    <w:p>
      <w:pPr>
        <w:pStyle w:val="BodyText"/>
        <w:spacing w:before="6"/>
        <w:rPr>
          <w:i/>
          <w:sz w:val="9"/>
        </w:rPr>
      </w:pPr>
    </w:p>
    <w:p>
      <w:pPr>
        <w:spacing w:after="0"/>
        <w:rPr>
          <w:sz w:val="9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10"/>
        <w:rPr>
          <w:i/>
          <w:sz w:val="23"/>
        </w:rPr>
      </w:pPr>
    </w:p>
    <w:p>
      <w:pPr>
        <w:spacing w:before="0"/>
        <w:ind w:left="0" w:right="0" w:firstLine="0"/>
        <w:jc w:val="right"/>
        <w:rPr>
          <w:rFonts w:ascii="Book Antiqua" w:hAnsi="Book Antiqua"/>
          <w:sz w:val="20"/>
        </w:rPr>
      </w:pPr>
      <w:r>
        <w:rPr>
          <w:rFonts w:ascii="Palatino Linotype" w:hAnsi="Palatino Linotype"/>
          <w:i/>
          <w:spacing w:val="-117"/>
          <w:w w:val="123"/>
          <w:sz w:val="20"/>
        </w:rPr>
        <w:t>K</w:t>
      </w:r>
      <w:r>
        <w:rPr>
          <w:rFonts w:ascii="Book Antiqua" w:hAnsi="Book Antiqua"/>
          <w:w w:val="96"/>
          <w:position w:val="5"/>
          <w:sz w:val="20"/>
        </w:rPr>
        <w:t>¯</w:t>
      </w:r>
      <w:r>
        <w:rPr>
          <w:rFonts w:ascii="Book Antiqua" w:hAnsi="Book Antiqua"/>
          <w:spacing w:val="32"/>
          <w:w w:val="120"/>
          <w:position w:val="5"/>
          <w:sz w:val="20"/>
        </w:rPr>
        <w:t> </w:t>
      </w:r>
      <w:r>
        <w:rPr>
          <w:rFonts w:ascii="Book Antiqua" w:hAnsi="Book Antiqua"/>
          <w:spacing w:val="-10"/>
          <w:w w:val="120"/>
          <w:sz w:val="20"/>
        </w:rPr>
        <w:t>=</w:t>
      </w:r>
    </w:p>
    <w:p>
      <w:pPr>
        <w:spacing w:line="161" w:lineRule="exact" w:before="58"/>
        <w:ind w:left="251" w:right="0" w:firstLine="0"/>
        <w:jc w:val="left"/>
        <w:rPr>
          <w:rFonts w:ascii="Palatino Linotype"/>
          <w:i/>
          <w:sz w:val="14"/>
        </w:rPr>
      </w:pPr>
      <w:r>
        <w:rPr/>
        <w:br w:type="column"/>
      </w:r>
      <w:r>
        <w:rPr>
          <w:rFonts w:ascii="Palatino Linotype"/>
          <w:i/>
          <w:spacing w:val="-10"/>
          <w:w w:val="110"/>
          <w:sz w:val="14"/>
        </w:rPr>
        <w:t>T</w:t>
      </w:r>
    </w:p>
    <w:p>
      <w:pPr>
        <w:spacing w:line="154" w:lineRule="exact" w:before="0"/>
        <w:ind w:left="61" w:right="0" w:firstLine="0"/>
        <w:jc w:val="left"/>
        <w:rPr>
          <w:rFonts w:ascii="Book Antiqua"/>
          <w:sz w:val="20"/>
        </w:rPr>
      </w:pPr>
      <w:r>
        <w:rPr/>
        <w:pict>
          <v:shape style="position:absolute;margin-left:167.880035pt;margin-top:-6.117212pt;width:.4pt;height:29.65pt;mso-position-horizontal-relative:page;mso-position-vertical-relative:paragraph;z-index:16364032" type="#_x0000_t202" id="docshape2170" filled="false" stroked="false">
            <v:textbox inset="0,0,0,0">
              <w:txbxContent>
                <w:p>
                  <w:pPr>
                    <w:spacing w:line="237" w:lineRule="exact" w:before="0"/>
                    <w:ind w:left="0" w:right="0" w:firstLine="0"/>
                    <w:jc w:val="left"/>
                    <w:rPr>
                      <w:rFonts w:ascii="Lucida Sans Unicode"/>
                      <w:sz w:val="20"/>
                    </w:rPr>
                  </w:pPr>
                  <w:r>
                    <w:rPr>
                      <w:rFonts w:ascii="Lucida Sans Unicode"/>
                      <w:spacing w:val="-82"/>
                      <w:w w:val="139"/>
                      <w:sz w:val="2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Book Antiqua"/>
          <w:w w:val="99"/>
          <w:sz w:val="20"/>
          <w:u w:val="single"/>
        </w:rPr>
        <w:t>1</w:t>
      </w:r>
    </w:p>
    <w:p>
      <w:pPr>
        <w:spacing w:line="137" w:lineRule="exact" w:before="0"/>
        <w:ind w:left="390" w:right="0" w:firstLine="0"/>
        <w:jc w:val="left"/>
        <w:rPr>
          <w:rFonts w:ascii="Palatino Linotype"/>
          <w:i/>
          <w:sz w:val="20"/>
        </w:rPr>
      </w:pPr>
      <w:r>
        <w:rPr>
          <w:rFonts w:ascii="Palatino Linotype"/>
          <w:i/>
          <w:w w:val="115"/>
          <w:sz w:val="20"/>
        </w:rPr>
        <w:t>K</w:t>
      </w:r>
      <w:r>
        <w:rPr>
          <w:rFonts w:ascii="Book Antiqua"/>
          <w:w w:val="115"/>
          <w:sz w:val="20"/>
        </w:rPr>
        <w:t>(</w:t>
      </w:r>
      <w:r>
        <w:rPr>
          <w:rFonts w:ascii="Palatino Linotype"/>
          <w:i/>
          <w:w w:val="115"/>
          <w:sz w:val="20"/>
        </w:rPr>
        <w:t>t</w:t>
      </w:r>
      <w:r>
        <w:rPr>
          <w:rFonts w:ascii="Book Antiqua"/>
          <w:w w:val="115"/>
          <w:sz w:val="20"/>
        </w:rPr>
        <w:t>) </w:t>
      </w:r>
      <w:r>
        <w:rPr>
          <w:rFonts w:ascii="Palatino Linotype"/>
          <w:i/>
          <w:spacing w:val="-10"/>
          <w:w w:val="115"/>
          <w:sz w:val="20"/>
        </w:rPr>
        <w:t>dt,</w:t>
      </w:r>
    </w:p>
    <w:p>
      <w:pPr>
        <w:pStyle w:val="BodyText"/>
        <w:spacing w:line="184" w:lineRule="exact"/>
        <w:ind w:left="40"/>
        <w:rPr>
          <w:rFonts w:ascii="Palatino Linotype"/>
          <w:i/>
        </w:rPr>
      </w:pPr>
      <w:r>
        <w:rPr>
          <w:rFonts w:ascii="Palatino Linotype"/>
          <w:i/>
          <w:w w:val="95"/>
        </w:rPr>
        <w:t>T</w:t>
      </w:r>
    </w:p>
    <w:p>
      <w:pPr>
        <w:spacing w:line="149" w:lineRule="exact" w:before="0"/>
        <w:ind w:left="249" w:right="0" w:firstLine="0"/>
        <w:jc w:val="left"/>
        <w:rPr>
          <w:rFonts w:ascii="Century"/>
          <w:sz w:val="14"/>
        </w:rPr>
      </w:pPr>
      <w:r>
        <w:rPr>
          <w:rFonts w:ascii="Century"/>
          <w:w w:val="101"/>
          <w:sz w:val="14"/>
        </w:rPr>
        <w:t>0</w:t>
      </w:r>
    </w:p>
    <w:p>
      <w:pPr>
        <w:spacing w:line="240" w:lineRule="auto" w:before="10"/>
        <w:rPr>
          <w:rFonts w:ascii="Century"/>
          <w:sz w:val="22"/>
        </w:rPr>
      </w:pPr>
      <w:r>
        <w:rPr/>
        <w:br w:type="column"/>
      </w:r>
      <w:r>
        <w:rPr>
          <w:rFonts w:ascii="Century"/>
          <w:sz w:val="22"/>
        </w:rPr>
      </w:r>
    </w:p>
    <w:p>
      <w:pPr>
        <w:spacing w:before="0"/>
        <w:ind w:left="358" w:right="0" w:firstLine="0"/>
        <w:jc w:val="left"/>
        <w:rPr>
          <w:rFonts w:ascii="Book Antiqua" w:hAnsi="Book Antiqua"/>
          <w:sz w:val="20"/>
        </w:rPr>
      </w:pPr>
      <w:r>
        <w:rPr>
          <w:rFonts w:ascii="Palatino Linotype" w:hAnsi="Palatino Linotype"/>
          <w:i/>
          <w:spacing w:val="-103"/>
          <w:w w:val="84"/>
          <w:sz w:val="20"/>
        </w:rPr>
        <w:t>U</w:t>
      </w:r>
      <w:r>
        <w:rPr>
          <w:rFonts w:ascii="Book Antiqua" w:hAnsi="Book Antiqua"/>
          <w:w w:val="96"/>
          <w:position w:val="5"/>
          <w:sz w:val="20"/>
        </w:rPr>
        <w:t>¯</w:t>
      </w:r>
      <w:r>
        <w:rPr>
          <w:rFonts w:ascii="Book Antiqua" w:hAnsi="Book Antiqua"/>
          <w:spacing w:val="32"/>
          <w:w w:val="110"/>
          <w:position w:val="5"/>
          <w:sz w:val="20"/>
        </w:rPr>
        <w:t> </w:t>
      </w:r>
      <w:r>
        <w:rPr>
          <w:rFonts w:ascii="Book Antiqua" w:hAnsi="Book Antiqua"/>
          <w:spacing w:val="-10"/>
          <w:w w:val="110"/>
          <w:sz w:val="20"/>
        </w:rPr>
        <w:t>=</w:t>
      </w:r>
    </w:p>
    <w:p>
      <w:pPr>
        <w:spacing w:line="161" w:lineRule="exact" w:before="58"/>
        <w:ind w:left="251" w:right="0" w:firstLine="0"/>
        <w:jc w:val="left"/>
        <w:rPr>
          <w:rFonts w:ascii="Palatino Linotype"/>
          <w:i/>
          <w:sz w:val="14"/>
        </w:rPr>
      </w:pPr>
      <w:r>
        <w:rPr/>
        <w:br w:type="column"/>
      </w:r>
      <w:r>
        <w:rPr>
          <w:rFonts w:ascii="Palatino Linotype"/>
          <w:i/>
          <w:spacing w:val="-10"/>
          <w:w w:val="110"/>
          <w:sz w:val="14"/>
        </w:rPr>
        <w:t>T</w:t>
      </w:r>
    </w:p>
    <w:p>
      <w:pPr>
        <w:spacing w:line="154" w:lineRule="exact" w:before="0"/>
        <w:ind w:left="59" w:right="0" w:firstLine="0"/>
        <w:jc w:val="left"/>
        <w:rPr>
          <w:rFonts w:ascii="Book Antiqua"/>
          <w:sz w:val="20"/>
        </w:rPr>
      </w:pPr>
      <w:r>
        <w:rPr/>
        <w:pict>
          <v:shape style="position:absolute;margin-left:261.360016pt;margin-top:-6.117121pt;width:.5pt;height:29.65pt;mso-position-horizontal-relative:page;mso-position-vertical-relative:paragraph;z-index:16364544" type="#_x0000_t202" id="docshape2171" filled="false" stroked="false">
            <v:textbox inset="0,0,0,0">
              <w:txbxContent>
                <w:p>
                  <w:pPr>
                    <w:spacing w:line="237" w:lineRule="exact" w:before="0"/>
                    <w:ind w:left="0" w:right="0" w:firstLine="0"/>
                    <w:jc w:val="left"/>
                    <w:rPr>
                      <w:rFonts w:ascii="Lucida Sans Unicode"/>
                      <w:sz w:val="20"/>
                    </w:rPr>
                  </w:pPr>
                  <w:r>
                    <w:rPr>
                      <w:rFonts w:ascii="Lucida Sans Unicode"/>
                      <w:spacing w:val="-79"/>
                      <w:w w:val="139"/>
                      <w:sz w:val="2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Book Antiqua"/>
          <w:w w:val="99"/>
          <w:sz w:val="20"/>
          <w:u w:val="single"/>
        </w:rPr>
        <w:t>1</w:t>
      </w:r>
    </w:p>
    <w:p>
      <w:pPr>
        <w:spacing w:line="137" w:lineRule="exact" w:before="0"/>
        <w:ind w:left="388" w:right="0" w:firstLine="0"/>
        <w:jc w:val="left"/>
        <w:rPr>
          <w:rFonts w:ascii="Palatino Linotype"/>
          <w:i/>
          <w:sz w:val="20"/>
        </w:rPr>
      </w:pPr>
      <w:r>
        <w:rPr>
          <w:rFonts w:ascii="Palatino Linotype"/>
          <w:i/>
          <w:sz w:val="20"/>
        </w:rPr>
        <w:t>U</w:t>
      </w:r>
      <w:r>
        <w:rPr>
          <w:rFonts w:ascii="Palatino Linotype"/>
          <w:i/>
          <w:spacing w:val="-26"/>
          <w:sz w:val="20"/>
        </w:rPr>
        <w:t> </w:t>
      </w:r>
      <w:r>
        <w:rPr>
          <w:rFonts w:ascii="Book Antiqua"/>
          <w:sz w:val="20"/>
        </w:rPr>
        <w:t>(</w:t>
      </w:r>
      <w:r>
        <w:rPr>
          <w:rFonts w:ascii="Palatino Linotype"/>
          <w:i/>
          <w:sz w:val="20"/>
        </w:rPr>
        <w:t>t</w:t>
      </w:r>
      <w:r>
        <w:rPr>
          <w:rFonts w:ascii="Book Antiqua"/>
          <w:sz w:val="20"/>
        </w:rPr>
        <w:t>)</w:t>
      </w:r>
      <w:r>
        <w:rPr>
          <w:rFonts w:ascii="Book Antiqua"/>
          <w:spacing w:val="-14"/>
          <w:sz w:val="20"/>
        </w:rPr>
        <w:t> </w:t>
      </w:r>
      <w:r>
        <w:rPr>
          <w:rFonts w:ascii="Palatino Linotype"/>
          <w:i/>
          <w:spacing w:val="-5"/>
          <w:sz w:val="20"/>
        </w:rPr>
        <w:t>dt.</w:t>
      </w:r>
    </w:p>
    <w:p>
      <w:pPr>
        <w:pStyle w:val="BodyText"/>
        <w:spacing w:line="184" w:lineRule="exact"/>
        <w:ind w:left="37"/>
        <w:rPr>
          <w:rFonts w:ascii="Palatino Linotype"/>
          <w:i/>
        </w:rPr>
      </w:pPr>
      <w:r>
        <w:rPr>
          <w:rFonts w:ascii="Palatino Linotype"/>
          <w:i/>
          <w:w w:val="95"/>
        </w:rPr>
        <w:t>T</w:t>
      </w:r>
    </w:p>
    <w:p>
      <w:pPr>
        <w:spacing w:line="149" w:lineRule="exact" w:before="0"/>
        <w:ind w:left="246" w:right="0" w:firstLine="0"/>
        <w:jc w:val="left"/>
        <w:rPr>
          <w:rFonts w:ascii="Century"/>
          <w:sz w:val="14"/>
        </w:rPr>
      </w:pPr>
      <w:r>
        <w:rPr>
          <w:rFonts w:ascii="Century"/>
          <w:w w:val="101"/>
          <w:sz w:val="14"/>
        </w:rPr>
        <w:t>0</w:t>
      </w:r>
    </w:p>
    <w:p>
      <w:pPr>
        <w:spacing w:after="0" w:line="149" w:lineRule="exact"/>
        <w:jc w:val="left"/>
        <w:rPr>
          <w:rFonts w:ascii="Century"/>
          <w:sz w:val="14"/>
        </w:rPr>
        <w:sectPr>
          <w:type w:val="continuous"/>
          <w:pgSz w:w="8400" w:h="11900"/>
          <w:pgMar w:header="690" w:footer="0" w:top="800" w:bottom="280" w:left="420" w:right="660"/>
          <w:cols w:num="4" w:equalWidth="0">
            <w:col w:w="2654" w:space="40"/>
            <w:col w:w="1066" w:space="39"/>
            <w:col w:w="727" w:space="39"/>
            <w:col w:w="2755"/>
          </w:cols>
        </w:sectPr>
      </w:pPr>
    </w:p>
    <w:p>
      <w:pPr>
        <w:pStyle w:val="BodyText"/>
        <w:spacing w:before="160"/>
        <w:ind w:left="712"/>
        <w:rPr>
          <w:i/>
        </w:rPr>
      </w:pPr>
      <w:r>
        <w:rPr>
          <w:i/>
        </w:rPr>
        <w:t>Вычисление</w:t>
      </w:r>
      <w:r>
        <w:rPr>
          <w:i/>
          <w:spacing w:val="50"/>
        </w:rPr>
        <w:t> </w:t>
      </w:r>
      <w:r>
        <w:rPr>
          <w:i/>
        </w:rPr>
        <w:t>этих</w:t>
      </w:r>
      <w:r>
        <w:rPr>
          <w:i/>
          <w:spacing w:val="50"/>
        </w:rPr>
        <w:t> </w:t>
      </w:r>
      <w:r>
        <w:rPr>
          <w:i/>
        </w:rPr>
        <w:t>интегралов</w:t>
      </w:r>
      <w:r>
        <w:rPr>
          <w:i/>
          <w:spacing w:val="46"/>
        </w:rPr>
        <w:t> </w:t>
      </w:r>
      <w:r>
        <w:rPr>
          <w:i/>
          <w:spacing w:val="-4"/>
        </w:rPr>
        <w:t>дает</w:t>
      </w:r>
    </w:p>
    <w:p>
      <w:pPr>
        <w:spacing w:line="153" w:lineRule="exact" w:before="166"/>
        <w:ind w:left="0" w:right="241" w:firstLine="0"/>
        <w:jc w:val="right"/>
        <w:rPr>
          <w:rFonts w:ascii="Century"/>
          <w:sz w:val="14"/>
        </w:rPr>
      </w:pPr>
      <w:r>
        <w:rPr/>
        <w:pict>
          <v:shape style="position:absolute;margin-left:169.199997pt;margin-top:11.452625pt;width:67.3pt;height:14.2pt;mso-position-horizontal-relative:page;mso-position-vertical-relative:paragraph;z-index:-32090112" type="#_x0000_t202" id="docshape2172" filled="false" stroked="false">
            <v:textbox inset="0,0,0,0">
              <w:txbxContent>
                <w:p>
                  <w:pPr>
                    <w:tabs>
                      <w:tab w:pos="431" w:val="left" w:leader="none"/>
                      <w:tab w:pos="844" w:val="left" w:leader="none"/>
                    </w:tabs>
                    <w:spacing w:line="170" w:lineRule="auto" w:before="0"/>
                    <w:ind w:left="0" w:right="0" w:firstLine="0"/>
                    <w:jc w:val="left"/>
                    <w:rPr>
                      <w:rFonts w:ascii="Palatino Linotype" w:hAnsi="Palatino Linotype"/>
                      <w:i/>
                      <w:sz w:val="20"/>
                    </w:rPr>
                  </w:pPr>
                  <w:r>
                    <w:rPr>
                      <w:rFonts w:ascii="Book Antiqua" w:hAnsi="Book Antiqua"/>
                      <w:spacing w:val="-10"/>
                      <w:w w:val="105"/>
                      <w:position w:val="-7"/>
                      <w:sz w:val="20"/>
                    </w:rPr>
                    <w:t>¯</w:t>
                  </w:r>
                  <w:r>
                    <w:rPr>
                      <w:rFonts w:ascii="Book Antiqua" w:hAnsi="Book Antiqua"/>
                      <w:position w:val="-7"/>
                      <w:sz w:val="20"/>
                    </w:rPr>
                    <w:tab/>
                  </w:r>
                  <w:r>
                    <w:rPr>
                      <w:rFonts w:ascii="Book Antiqua" w:hAnsi="Book Antiqua"/>
                      <w:spacing w:val="-10"/>
                      <w:w w:val="105"/>
                      <w:position w:val="-7"/>
                      <w:sz w:val="20"/>
                    </w:rPr>
                    <w:t>¯</w:t>
                  </w:r>
                  <w:r>
                    <w:rPr>
                      <w:rFonts w:ascii="Book Antiqua" w:hAnsi="Book Antiqua"/>
                      <w:position w:val="-7"/>
                      <w:sz w:val="20"/>
                    </w:rPr>
                    <w:tab/>
                  </w:r>
                  <w:r>
                    <w:rPr>
                      <w:spacing w:val="-35"/>
                      <w:position w:val="-4"/>
                      <w:sz w:val="14"/>
                      <w:u w:val="single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w w:val="105"/>
                      <w:sz w:val="20"/>
                    </w:rPr>
                    <w:t>mω</w:t>
                  </w:r>
                  <w:r>
                    <w:rPr>
                      <w:rFonts w:ascii="Palatino Linotype" w:hAnsi="Palatino Linotype"/>
                      <w:i/>
                      <w:spacing w:val="27"/>
                      <w:w w:val="105"/>
                      <w:sz w:val="20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spacing w:val="-10"/>
                      <w:w w:val="105"/>
                      <w:sz w:val="20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>
          <w:rFonts w:ascii="Century"/>
          <w:sz w:val="14"/>
        </w:rPr>
        <w:t>2</w:t>
      </w:r>
      <w:r>
        <w:rPr>
          <w:rFonts w:ascii="Century"/>
          <w:spacing w:val="75"/>
          <w:sz w:val="14"/>
        </w:rPr>
        <w:t> </w:t>
      </w:r>
      <w:r>
        <w:rPr>
          <w:rFonts w:ascii="Century"/>
          <w:spacing w:val="-10"/>
          <w:sz w:val="14"/>
        </w:rPr>
        <w:t>2</w:t>
      </w:r>
    </w:p>
    <w:p>
      <w:pPr>
        <w:tabs>
          <w:tab w:pos="4108" w:val="left" w:leader="none"/>
          <w:tab w:pos="4398" w:val="left" w:leader="none"/>
        </w:tabs>
        <w:spacing w:line="129" w:lineRule="auto" w:before="81"/>
        <w:ind w:left="4053" w:right="0" w:hanging="1143"/>
        <w:jc w:val="left"/>
        <w:rPr>
          <w:rFonts w:ascii="Book Antiqua"/>
          <w:sz w:val="20"/>
        </w:rPr>
      </w:pPr>
      <w:r>
        <w:rPr>
          <w:rFonts w:ascii="Palatino Linotype"/>
          <w:i/>
          <w:w w:val="115"/>
          <w:sz w:val="20"/>
        </w:rPr>
        <w:t>K </w:t>
      </w:r>
      <w:r>
        <w:rPr>
          <w:rFonts w:ascii="Book Antiqua"/>
          <w:w w:val="115"/>
          <w:sz w:val="20"/>
        </w:rPr>
        <w:t>= </w:t>
      </w:r>
      <w:r>
        <w:rPr>
          <w:rFonts w:ascii="Palatino Linotype"/>
          <w:i/>
          <w:w w:val="105"/>
          <w:sz w:val="20"/>
        </w:rPr>
        <w:t>U</w:t>
      </w:r>
      <w:r>
        <w:rPr>
          <w:rFonts w:ascii="Palatino Linotype"/>
          <w:i/>
          <w:w w:val="105"/>
          <w:sz w:val="20"/>
        </w:rPr>
        <w:t> </w:t>
      </w:r>
      <w:r>
        <w:rPr>
          <w:rFonts w:ascii="Book Antiqua"/>
          <w:w w:val="115"/>
          <w:sz w:val="20"/>
        </w:rPr>
        <w:t>=</w:t>
      </w:r>
      <w:r>
        <w:rPr>
          <w:rFonts w:ascii="Book Antiqua"/>
          <w:sz w:val="20"/>
        </w:rPr>
        <w:tab/>
        <w:tab/>
      </w:r>
      <w:r>
        <w:rPr>
          <w:rFonts w:ascii="Century"/>
          <w:spacing w:val="-10"/>
          <w:w w:val="115"/>
          <w:sz w:val="20"/>
          <w:u w:val="single"/>
          <w:vertAlign w:val="superscript"/>
        </w:rPr>
        <w:t>0</w:t>
      </w:r>
      <w:r>
        <w:rPr>
          <w:rFonts w:ascii="Century"/>
          <w:sz w:val="20"/>
          <w:u w:val="single"/>
          <w:vertAlign w:val="baseline"/>
        </w:rPr>
        <w:tab/>
      </w:r>
      <w:r>
        <w:rPr>
          <w:rFonts w:ascii="Century"/>
          <w:sz w:val="20"/>
          <w:vertAlign w:val="baseline"/>
        </w:rPr>
        <w:t> </w:t>
      </w:r>
      <w:r>
        <w:rPr>
          <w:rFonts w:ascii="Book Antiqua"/>
          <w:w w:val="115"/>
          <w:sz w:val="20"/>
          <w:vertAlign w:val="baseline"/>
        </w:rPr>
        <w:t>= </w:t>
      </w:r>
      <w:r>
        <w:rPr>
          <w:rFonts w:ascii="Book Antiqua"/>
          <w:spacing w:val="-10"/>
          <w:w w:val="105"/>
          <w:sz w:val="20"/>
          <w:vertAlign w:val="baseline"/>
        </w:rPr>
        <w:t>4</w:t>
      </w:r>
    </w:p>
    <w:p>
      <w:pPr>
        <w:spacing w:line="240" w:lineRule="auto" w:before="0"/>
        <w:rPr>
          <w:rFonts w:ascii="Book Antiqua"/>
          <w:sz w:val="20"/>
        </w:rPr>
      </w:pPr>
      <w:r>
        <w:rPr/>
        <w:br w:type="column"/>
      </w:r>
      <w:r>
        <w:rPr>
          <w:rFonts w:ascii="Book Antiqua"/>
          <w:sz w:val="20"/>
        </w:rPr>
      </w:r>
    </w:p>
    <w:p>
      <w:pPr>
        <w:pStyle w:val="BodyText"/>
        <w:spacing w:before="12"/>
        <w:rPr>
          <w:rFonts w:ascii="Book Antiqua"/>
          <w:i w:val="0"/>
          <w:sz w:val="24"/>
        </w:rPr>
      </w:pPr>
    </w:p>
    <w:p>
      <w:pPr>
        <w:pStyle w:val="BodyText"/>
        <w:spacing w:line="202" w:lineRule="exact"/>
        <w:ind w:left="37"/>
        <w:rPr>
          <w:rFonts w:ascii="Palatino Linotype"/>
          <w:i/>
        </w:rPr>
      </w:pPr>
      <w:r>
        <w:rPr>
          <w:rFonts w:ascii="Palatino Linotype"/>
          <w:i/>
          <w:w w:val="120"/>
        </w:rPr>
        <w:t>E</w:t>
      </w:r>
    </w:p>
    <w:p>
      <w:pPr>
        <w:pStyle w:val="BodyText"/>
        <w:tabs>
          <w:tab w:pos="1965" w:val="left" w:leader="none"/>
        </w:tabs>
        <w:spacing w:line="145" w:lineRule="exact"/>
        <w:ind w:left="222"/>
        <w:rPr>
          <w:i/>
        </w:rPr>
      </w:pPr>
      <w:r>
        <w:rPr/>
        <w:pict>
          <v:line style="position:absolute;mso-position-horizontal-relative:page;mso-position-vertical-relative:paragraph;z-index:16363008" from="256.548004pt,4.604245pt" to="264.588004pt,4.604245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spacing w:val="-10"/>
          <w:w w:val="110"/>
        </w:rPr>
        <w:t>.</w:t>
      </w:r>
      <w:r>
        <w:rPr>
          <w:rFonts w:ascii="Palatino Linotype"/>
          <w:i/>
        </w:rPr>
        <w:tab/>
      </w:r>
      <w:r>
        <w:rPr>
          <w:i/>
          <w:spacing w:val="-2"/>
          <w:w w:val="110"/>
        </w:rPr>
        <w:t>(4.19)</w:t>
      </w:r>
    </w:p>
    <w:p>
      <w:pPr>
        <w:pStyle w:val="Heading5"/>
        <w:ind w:left="66"/>
      </w:pPr>
      <w:r>
        <w:rPr>
          <w:w w:val="99"/>
        </w:rPr>
        <w:t>2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  <w:cols w:num="2" w:equalWidth="0">
            <w:col w:w="4634" w:space="40"/>
            <w:col w:w="2646"/>
          </w:cols>
        </w:sectPr>
      </w:pPr>
    </w:p>
    <w:p>
      <w:pPr>
        <w:pStyle w:val="BodyText"/>
        <w:spacing w:line="249" w:lineRule="auto" w:before="112"/>
        <w:ind w:left="712"/>
      </w:pPr>
      <w:r>
        <w:rPr>
          <w:i/>
          <w:w w:val="105"/>
        </w:rPr>
        <w:t>Отсюда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видно,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что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средние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значения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потенциальной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кинетической</w:t>
      </w:r>
      <w:r>
        <w:rPr>
          <w:w w:val="105"/>
        </w:rPr>
        <w:t> энергий гармонического осциллятора равны.</w:t>
      </w:r>
    </w:p>
    <w:p>
      <w:pPr>
        <w:pStyle w:val="BodyText"/>
        <w:spacing w:line="233" w:lineRule="exact"/>
        <w:ind w:left="712" w:firstLine="300"/>
        <w:rPr>
          <w:i/>
        </w:rPr>
      </w:pPr>
      <w:r>
        <w:rPr>
          <w:i/>
          <w:w w:val="105"/>
        </w:rPr>
        <w:t>Рассмотрим</w:t>
      </w:r>
      <w:r>
        <w:rPr>
          <w:i/>
          <w:spacing w:val="38"/>
          <w:w w:val="105"/>
        </w:rPr>
        <w:t> </w:t>
      </w:r>
      <w:r>
        <w:rPr>
          <w:i/>
          <w:w w:val="105"/>
        </w:rPr>
        <w:t>теперь</w:t>
      </w:r>
      <w:r>
        <w:rPr>
          <w:i/>
          <w:spacing w:val="37"/>
          <w:w w:val="105"/>
        </w:rPr>
        <w:t> </w:t>
      </w:r>
      <w:r>
        <w:rPr>
          <w:i/>
          <w:w w:val="105"/>
        </w:rPr>
        <w:t>колебания</w:t>
      </w:r>
      <w:r>
        <w:rPr>
          <w:i/>
          <w:spacing w:val="37"/>
          <w:w w:val="105"/>
        </w:rPr>
        <w:t> </w:t>
      </w:r>
      <w:r>
        <w:rPr>
          <w:i/>
          <w:w w:val="105"/>
        </w:rPr>
        <w:t>груза</w:t>
      </w:r>
      <w:r>
        <w:rPr>
          <w:i/>
          <w:spacing w:val="35"/>
          <w:w w:val="105"/>
        </w:rPr>
        <w:t> </w:t>
      </w:r>
      <w:r>
        <w:rPr>
          <w:i/>
          <w:w w:val="105"/>
        </w:rPr>
        <w:t>массой</w:t>
      </w:r>
      <w:r>
        <w:rPr>
          <w:i/>
          <w:spacing w:val="37"/>
          <w:w w:val="105"/>
        </w:rPr>
        <w:t> </w:t>
      </w:r>
      <w:r>
        <w:rPr>
          <w:rFonts w:ascii="Palatino Linotype" w:hAnsi="Palatino Linotype"/>
          <w:i/>
          <w:w w:val="105"/>
        </w:rPr>
        <w:t>m</w:t>
      </w:r>
      <w:r>
        <w:rPr>
          <w:i/>
          <w:w w:val="105"/>
        </w:rPr>
        <w:t>,</w:t>
      </w:r>
      <w:r>
        <w:rPr>
          <w:i/>
          <w:spacing w:val="39"/>
          <w:w w:val="105"/>
        </w:rPr>
        <w:t> </w:t>
      </w:r>
      <w:r>
        <w:rPr>
          <w:i/>
          <w:w w:val="105"/>
        </w:rPr>
        <w:t>подвешенного</w:t>
      </w:r>
      <w:r>
        <w:rPr>
          <w:i/>
          <w:spacing w:val="33"/>
          <w:w w:val="105"/>
        </w:rPr>
        <w:t> </w:t>
      </w:r>
      <w:r>
        <w:rPr>
          <w:i/>
          <w:spacing w:val="-5"/>
          <w:w w:val="105"/>
        </w:rPr>
        <w:t>на</w:t>
      </w:r>
    </w:p>
    <w:p>
      <w:pPr>
        <w:pStyle w:val="BodyText"/>
        <w:spacing w:line="238" w:lineRule="exact" w:before="5"/>
        <w:ind w:left="712" w:hanging="1"/>
      </w:pPr>
      <w:r>
        <w:rPr>
          <w:i/>
          <w:spacing w:val="-2"/>
          <w:w w:val="105"/>
        </w:rPr>
        <w:t>пружине</w:t>
      </w:r>
      <w:r>
        <w:rPr>
          <w:i/>
          <w:spacing w:val="10"/>
          <w:w w:val="105"/>
        </w:rPr>
        <w:t> </w:t>
      </w:r>
      <w:r>
        <w:rPr>
          <w:i/>
          <w:spacing w:val="-2"/>
          <w:w w:val="105"/>
        </w:rPr>
        <w:t>жесткости</w:t>
      </w:r>
      <w:r>
        <w:rPr>
          <w:i/>
          <w:spacing w:val="10"/>
          <w:w w:val="105"/>
        </w:rPr>
        <w:t> </w:t>
      </w:r>
      <w:r>
        <w:rPr>
          <w:rFonts w:ascii="Palatino Linotype" w:hAnsi="Palatino Linotype"/>
          <w:i/>
          <w:spacing w:val="-2"/>
          <w:w w:val="105"/>
        </w:rPr>
        <w:t>k</w:t>
      </w:r>
      <w:r>
        <w:rPr>
          <w:rFonts w:ascii="Palatino Linotype" w:hAnsi="Palatino Linotype"/>
          <w:i/>
          <w:spacing w:val="13"/>
          <w:w w:val="105"/>
        </w:rPr>
        <w:t> </w:t>
      </w:r>
      <w:r>
        <w:rPr>
          <w:i/>
          <w:spacing w:val="-2"/>
          <w:w w:val="105"/>
        </w:rPr>
        <w:t>в</w:t>
      </w:r>
      <w:r>
        <w:rPr>
          <w:i/>
          <w:spacing w:val="9"/>
          <w:w w:val="105"/>
        </w:rPr>
        <w:t> </w:t>
      </w:r>
      <w:r>
        <w:rPr>
          <w:i/>
          <w:spacing w:val="-2"/>
          <w:w w:val="105"/>
        </w:rPr>
        <w:t>поле</w:t>
      </w:r>
      <w:r>
        <w:rPr>
          <w:i/>
          <w:spacing w:val="9"/>
          <w:w w:val="105"/>
        </w:rPr>
        <w:t> </w:t>
      </w:r>
      <w:r>
        <w:rPr>
          <w:i/>
          <w:spacing w:val="-2"/>
          <w:w w:val="105"/>
        </w:rPr>
        <w:t>тяжести</w:t>
      </w:r>
      <w:r>
        <w:rPr>
          <w:i/>
          <w:spacing w:val="10"/>
          <w:w w:val="105"/>
        </w:rPr>
        <w:t> </w:t>
      </w:r>
      <w:r>
        <w:rPr>
          <w:i/>
          <w:spacing w:val="-2"/>
          <w:w w:val="105"/>
        </w:rPr>
        <w:t>с</w:t>
      </w:r>
      <w:r>
        <w:rPr>
          <w:i/>
          <w:spacing w:val="9"/>
          <w:w w:val="105"/>
        </w:rPr>
        <w:t> </w:t>
      </w:r>
      <w:r>
        <w:rPr>
          <w:i/>
          <w:spacing w:val="-2"/>
          <w:w w:val="105"/>
        </w:rPr>
        <w:t>ускорением</w:t>
      </w:r>
      <w:r>
        <w:rPr>
          <w:i/>
          <w:spacing w:val="9"/>
          <w:w w:val="105"/>
        </w:rPr>
        <w:t> </w:t>
      </w:r>
      <w:r>
        <w:rPr>
          <w:i/>
          <w:spacing w:val="-2"/>
          <w:w w:val="105"/>
        </w:rPr>
        <w:t>свободного</w:t>
      </w:r>
      <w:r>
        <w:rPr>
          <w:i/>
          <w:spacing w:val="-2"/>
          <w:w w:val="105"/>
        </w:rPr>
        <w:t> </w:t>
      </w:r>
      <w:r>
        <w:rPr>
          <w:i/>
          <w:spacing w:val="-2"/>
          <w:w w:val="105"/>
        </w:rPr>
        <w:t>паде-</w:t>
      </w:r>
      <w:r>
        <w:rPr>
          <w:spacing w:val="-2"/>
          <w:w w:val="105"/>
        </w:rPr>
        <w:t> </w:t>
      </w:r>
      <w:r>
        <w:rPr>
          <w:w w:val="105"/>
        </w:rPr>
        <w:t>ния </w:t>
      </w:r>
      <w:r>
        <w:rPr>
          <w:w w:val="105"/>
          <w:sz w:val="18"/>
        </w:rPr>
        <w:t>g</w:t>
      </w:r>
      <w:r>
        <w:rPr>
          <w:w w:val="105"/>
        </w:rPr>
        <w:t>. В этом случае вместо (4.2) получим</w:t>
      </w:r>
    </w:p>
    <w:p>
      <w:pPr>
        <w:pStyle w:val="BodyText"/>
        <w:spacing w:before="11"/>
        <w:rPr>
          <w:i/>
          <w:sz w:val="15"/>
        </w:rPr>
      </w:pPr>
    </w:p>
    <w:p>
      <w:pPr>
        <w:tabs>
          <w:tab w:pos="6638" w:val="left" w:leader="none"/>
        </w:tabs>
        <w:spacing w:before="0"/>
        <w:ind w:left="1012" w:right="0" w:firstLine="2157"/>
        <w:jc w:val="left"/>
        <w:rPr>
          <w:i/>
          <w:sz w:val="20"/>
        </w:rPr>
      </w:pPr>
      <w:r>
        <w:rPr>
          <w:rFonts w:ascii="Palatino Linotype" w:hAnsi="Palatino Linotype"/>
          <w:i/>
          <w:spacing w:val="34"/>
          <w:w w:val="102"/>
          <w:sz w:val="20"/>
        </w:rPr>
        <w:t>m</w:t>
      </w:r>
      <w:r>
        <w:rPr>
          <w:rFonts w:ascii="Palatino Linotype" w:hAnsi="Palatino Linotype"/>
          <w:i/>
          <w:spacing w:val="-68"/>
          <w:w w:val="103"/>
          <w:sz w:val="20"/>
        </w:rPr>
        <w:t>x</w:t>
      </w:r>
      <w:r>
        <w:rPr>
          <w:rFonts w:ascii="Book Antiqua" w:hAnsi="Book Antiqua"/>
          <w:spacing w:val="34"/>
          <w:w w:val="139"/>
          <w:sz w:val="20"/>
        </w:rPr>
        <w:t>¨</w:t>
      </w:r>
      <w:r>
        <w:rPr>
          <w:rFonts w:ascii="Book Antiqua" w:hAnsi="Book Antiqua"/>
          <w:spacing w:val="-7"/>
          <w:w w:val="114"/>
          <w:sz w:val="20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-3"/>
          <w:w w:val="115"/>
          <w:sz w:val="20"/>
        </w:rPr>
        <w:t> </w:t>
      </w:r>
      <w:r>
        <w:rPr>
          <w:rFonts w:ascii="Cambria" w:hAnsi="Cambria"/>
          <w:w w:val="115"/>
          <w:sz w:val="20"/>
        </w:rPr>
        <w:t>−</w:t>
      </w:r>
      <w:r>
        <w:rPr>
          <w:rFonts w:ascii="Palatino Linotype" w:hAnsi="Palatino Linotype"/>
          <w:i/>
          <w:w w:val="115"/>
          <w:sz w:val="20"/>
        </w:rPr>
        <w:t>kx</w:t>
      </w:r>
      <w:r>
        <w:rPr>
          <w:rFonts w:ascii="Palatino Linotype" w:hAnsi="Palatino Linotype"/>
          <w:i/>
          <w:spacing w:val="-16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+</w:t>
      </w:r>
      <w:r>
        <w:rPr>
          <w:rFonts w:ascii="Book Antiqua" w:hAnsi="Book Antiqua"/>
          <w:spacing w:val="-14"/>
          <w:w w:val="115"/>
          <w:sz w:val="20"/>
        </w:rPr>
        <w:t> </w:t>
      </w:r>
      <w:r>
        <w:rPr>
          <w:rFonts w:ascii="Palatino Linotype" w:hAnsi="Palatino Linotype"/>
          <w:i/>
          <w:spacing w:val="-5"/>
          <w:w w:val="115"/>
          <w:sz w:val="20"/>
        </w:rPr>
        <w:t>m</w:t>
      </w:r>
      <w:r>
        <w:rPr>
          <w:i/>
          <w:spacing w:val="-5"/>
          <w:w w:val="115"/>
          <w:sz w:val="18"/>
        </w:rPr>
        <w:t>g</w:t>
      </w:r>
      <w:r>
        <w:rPr>
          <w:rFonts w:ascii="Palatino Linotype" w:hAnsi="Palatino Linotype"/>
          <w:i/>
          <w:spacing w:val="-5"/>
          <w:w w:val="115"/>
          <w:sz w:val="20"/>
        </w:rPr>
        <w:t>.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2"/>
          <w:w w:val="115"/>
          <w:sz w:val="20"/>
        </w:rPr>
        <w:t>(4.20)</w:t>
      </w:r>
    </w:p>
    <w:p>
      <w:pPr>
        <w:pStyle w:val="BodyText"/>
        <w:spacing w:line="255" w:lineRule="exact" w:before="169"/>
        <w:ind w:left="1012"/>
        <w:rPr>
          <w:i/>
        </w:rPr>
      </w:pPr>
      <w:r>
        <w:rPr>
          <w:i/>
          <w:w w:val="105"/>
        </w:rPr>
        <w:t>Здесь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ось</w:t>
      </w:r>
      <w:r>
        <w:rPr>
          <w:i/>
          <w:spacing w:val="-4"/>
          <w:w w:val="105"/>
        </w:rPr>
        <w:t> </w:t>
      </w:r>
      <w:r>
        <w:rPr>
          <w:rFonts w:ascii="Palatino Linotype" w:hAnsi="Palatino Linotype"/>
          <w:i/>
          <w:w w:val="105"/>
        </w:rPr>
        <w:t>x</w:t>
      </w:r>
      <w:r>
        <w:rPr>
          <w:rFonts w:ascii="Palatino Linotype" w:hAnsi="Palatino Linotype"/>
          <w:i/>
          <w:spacing w:val="-4"/>
          <w:w w:val="105"/>
        </w:rPr>
        <w:t> </w:t>
      </w:r>
      <w:r>
        <w:rPr>
          <w:i/>
          <w:w w:val="105"/>
        </w:rPr>
        <w:t>направлена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вертикально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вниз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так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же,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как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сила</w:t>
      </w:r>
      <w:r>
        <w:rPr>
          <w:i/>
          <w:spacing w:val="-5"/>
          <w:w w:val="105"/>
        </w:rPr>
        <w:t> </w:t>
      </w:r>
      <w:r>
        <w:rPr>
          <w:i/>
          <w:spacing w:val="-2"/>
          <w:w w:val="105"/>
        </w:rPr>
        <w:t>тяжести.</w:t>
      </w:r>
    </w:p>
    <w:p>
      <w:pPr>
        <w:pStyle w:val="BodyText"/>
        <w:spacing w:line="255" w:lineRule="exact"/>
        <w:ind w:left="1012"/>
        <w:rPr>
          <w:i/>
        </w:rPr>
      </w:pPr>
      <w:r>
        <w:rPr>
          <w:i/>
        </w:rPr>
        <w:t>Пусть</w:t>
      </w:r>
      <w:r>
        <w:rPr>
          <w:i/>
          <w:spacing w:val="41"/>
        </w:rPr>
        <w:t> </w:t>
      </w:r>
      <w:r>
        <w:rPr>
          <w:rFonts w:ascii="Palatino Linotype" w:hAnsi="Palatino Linotype"/>
          <w:i/>
        </w:rPr>
        <w:t>x</w:t>
      </w:r>
      <w:r>
        <w:rPr>
          <w:rFonts w:ascii="Century" w:hAnsi="Century"/>
          <w:i w:val="0"/>
          <w:vertAlign w:val="subscript"/>
        </w:rPr>
        <w:t>0</w:t>
      </w:r>
      <w:r>
        <w:rPr>
          <w:rFonts w:ascii="Century" w:hAnsi="Century"/>
          <w:i w:val="0"/>
          <w:spacing w:val="55"/>
          <w:vertAlign w:val="baseline"/>
        </w:rPr>
        <w:t> </w:t>
      </w:r>
      <w:r>
        <w:rPr>
          <w:i/>
          <w:vertAlign w:val="baseline"/>
        </w:rPr>
        <w:t>-</w:t>
      </w:r>
      <w:r>
        <w:rPr>
          <w:i/>
          <w:spacing w:val="42"/>
          <w:vertAlign w:val="baseline"/>
        </w:rPr>
        <w:t> </w:t>
      </w:r>
      <w:r>
        <w:rPr>
          <w:i/>
          <w:vertAlign w:val="baseline"/>
        </w:rPr>
        <w:t>растяжение</w:t>
      </w:r>
      <w:r>
        <w:rPr>
          <w:i/>
          <w:spacing w:val="46"/>
          <w:vertAlign w:val="baseline"/>
        </w:rPr>
        <w:t> </w:t>
      </w:r>
      <w:r>
        <w:rPr>
          <w:i/>
          <w:vertAlign w:val="baseline"/>
        </w:rPr>
        <w:t>пружины</w:t>
      </w:r>
      <w:r>
        <w:rPr>
          <w:i/>
          <w:spacing w:val="46"/>
          <w:vertAlign w:val="baseline"/>
        </w:rPr>
        <w:t> </w:t>
      </w:r>
      <w:r>
        <w:rPr>
          <w:i/>
          <w:vertAlign w:val="baseline"/>
        </w:rPr>
        <w:t>в</w:t>
      </w:r>
      <w:r>
        <w:rPr>
          <w:i/>
          <w:spacing w:val="42"/>
          <w:vertAlign w:val="baseline"/>
        </w:rPr>
        <w:t> </w:t>
      </w:r>
      <w:r>
        <w:rPr>
          <w:i/>
          <w:vertAlign w:val="baseline"/>
        </w:rPr>
        <w:t>положении</w:t>
      </w:r>
      <w:r>
        <w:rPr>
          <w:i/>
          <w:spacing w:val="42"/>
          <w:vertAlign w:val="baseline"/>
        </w:rPr>
        <w:t> </w:t>
      </w:r>
      <w:r>
        <w:rPr>
          <w:i/>
          <w:vertAlign w:val="baseline"/>
        </w:rPr>
        <w:t>равновесия,</w:t>
      </w:r>
      <w:r>
        <w:rPr>
          <w:i/>
          <w:spacing w:val="37"/>
          <w:vertAlign w:val="baseline"/>
        </w:rPr>
        <w:t> </w:t>
      </w:r>
      <w:r>
        <w:rPr>
          <w:i/>
          <w:spacing w:val="-2"/>
          <w:vertAlign w:val="baseline"/>
        </w:rPr>
        <w:t>тогда</w:t>
      </w:r>
    </w:p>
    <w:p>
      <w:pPr>
        <w:tabs>
          <w:tab w:pos="3170" w:val="left" w:leader="none"/>
        </w:tabs>
        <w:spacing w:before="170"/>
        <w:ind w:left="0" w:right="168" w:firstLine="0"/>
        <w:jc w:val="right"/>
        <w:rPr>
          <w:i/>
          <w:sz w:val="20"/>
        </w:rPr>
      </w:pPr>
      <w:r>
        <w:rPr>
          <w:rFonts w:ascii="Palatino Linotype"/>
          <w:i/>
          <w:w w:val="115"/>
          <w:sz w:val="20"/>
        </w:rPr>
        <w:t>m</w:t>
      </w:r>
      <w:r>
        <w:rPr>
          <w:i/>
          <w:w w:val="115"/>
          <w:sz w:val="18"/>
        </w:rPr>
        <w:t>g</w:t>
      </w:r>
      <w:r>
        <w:rPr>
          <w:i/>
          <w:spacing w:val="24"/>
          <w:w w:val="115"/>
          <w:sz w:val="18"/>
        </w:rPr>
        <w:t> </w:t>
      </w:r>
      <w:r>
        <w:rPr>
          <w:rFonts w:ascii="Book Antiqua"/>
          <w:w w:val="115"/>
          <w:sz w:val="20"/>
        </w:rPr>
        <w:t>=</w:t>
      </w:r>
      <w:r>
        <w:rPr>
          <w:rFonts w:ascii="Book Antiqua"/>
          <w:spacing w:val="-2"/>
          <w:w w:val="115"/>
          <w:sz w:val="20"/>
        </w:rPr>
        <w:t> </w:t>
      </w:r>
      <w:r>
        <w:rPr>
          <w:rFonts w:ascii="Palatino Linotype"/>
          <w:i/>
          <w:spacing w:val="-4"/>
          <w:w w:val="115"/>
          <w:sz w:val="20"/>
        </w:rPr>
        <w:t>kx</w:t>
      </w:r>
      <w:r>
        <w:rPr>
          <w:rFonts w:ascii="Century"/>
          <w:spacing w:val="-4"/>
          <w:w w:val="115"/>
          <w:sz w:val="20"/>
          <w:vertAlign w:val="subscript"/>
        </w:rPr>
        <w:t>0</w:t>
      </w:r>
      <w:r>
        <w:rPr>
          <w:rFonts w:ascii="Palatino Linotype"/>
          <w:i/>
          <w:spacing w:val="-4"/>
          <w:w w:val="115"/>
          <w:sz w:val="20"/>
          <w:vertAlign w:val="baseline"/>
        </w:rPr>
        <w:t>.</w:t>
      </w:r>
      <w:r>
        <w:rPr>
          <w:rFonts w:ascii="Palatino Linotype"/>
          <w:i/>
          <w:sz w:val="20"/>
          <w:vertAlign w:val="baseline"/>
        </w:rPr>
        <w:tab/>
      </w:r>
      <w:r>
        <w:rPr>
          <w:i/>
          <w:spacing w:val="-2"/>
          <w:w w:val="115"/>
          <w:sz w:val="20"/>
          <w:vertAlign w:val="baseline"/>
        </w:rPr>
        <w:t>(4.21)</w:t>
      </w:r>
    </w:p>
    <w:p>
      <w:pPr>
        <w:pStyle w:val="BodyText"/>
        <w:spacing w:before="171"/>
        <w:ind w:right="169"/>
        <w:jc w:val="right"/>
        <w:rPr>
          <w:rFonts w:ascii="Book Antiqua" w:hAnsi="Book Antiqua"/>
          <w:i w:val="0"/>
        </w:rPr>
      </w:pPr>
      <w:r>
        <w:rPr>
          <w:i/>
          <w:w w:val="105"/>
        </w:rPr>
        <w:t>Из</w:t>
      </w:r>
      <w:r>
        <w:rPr>
          <w:i/>
          <w:spacing w:val="35"/>
          <w:w w:val="105"/>
        </w:rPr>
        <w:t> </w:t>
      </w:r>
      <w:r>
        <w:rPr>
          <w:i/>
          <w:w w:val="105"/>
        </w:rPr>
        <w:t>(4.20)</w:t>
      </w:r>
      <w:r>
        <w:rPr>
          <w:i/>
          <w:spacing w:val="32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38"/>
          <w:w w:val="105"/>
        </w:rPr>
        <w:t> </w:t>
      </w:r>
      <w:r>
        <w:rPr>
          <w:i/>
          <w:w w:val="105"/>
        </w:rPr>
        <w:t>(4.21)</w:t>
      </w:r>
      <w:r>
        <w:rPr>
          <w:i/>
          <w:spacing w:val="32"/>
          <w:w w:val="105"/>
        </w:rPr>
        <w:t> </w:t>
      </w:r>
      <w:r>
        <w:rPr>
          <w:i/>
          <w:w w:val="105"/>
        </w:rPr>
        <w:t>для</w:t>
      </w:r>
      <w:r>
        <w:rPr>
          <w:i/>
          <w:spacing w:val="38"/>
          <w:w w:val="105"/>
        </w:rPr>
        <w:t> </w:t>
      </w:r>
      <w:r>
        <w:rPr>
          <w:i/>
          <w:w w:val="105"/>
        </w:rPr>
        <w:t>отклонения</w:t>
      </w:r>
      <w:r>
        <w:rPr>
          <w:i/>
          <w:spacing w:val="35"/>
          <w:w w:val="105"/>
        </w:rPr>
        <w:t> </w:t>
      </w:r>
      <w:r>
        <w:rPr>
          <w:i/>
          <w:w w:val="105"/>
        </w:rPr>
        <w:t>от</w:t>
      </w:r>
      <w:r>
        <w:rPr>
          <w:i/>
          <w:spacing w:val="36"/>
          <w:w w:val="105"/>
        </w:rPr>
        <w:t> </w:t>
      </w:r>
      <w:r>
        <w:rPr>
          <w:i/>
          <w:w w:val="105"/>
        </w:rPr>
        <w:t>положения</w:t>
      </w:r>
      <w:r>
        <w:rPr>
          <w:i/>
          <w:spacing w:val="35"/>
          <w:w w:val="105"/>
        </w:rPr>
        <w:t> </w:t>
      </w:r>
      <w:r>
        <w:rPr>
          <w:i/>
          <w:w w:val="105"/>
        </w:rPr>
        <w:t>равновесия</w:t>
      </w:r>
      <w:r>
        <w:rPr>
          <w:i/>
          <w:spacing w:val="31"/>
          <w:w w:val="105"/>
        </w:rPr>
        <w:t> </w:t>
      </w:r>
      <w:r>
        <w:rPr>
          <w:rFonts w:ascii="Palatino Linotype" w:hAnsi="Palatino Linotype"/>
          <w:i/>
          <w:w w:val="105"/>
        </w:rPr>
        <w:t>ξ</w:t>
      </w:r>
      <w:r>
        <w:rPr>
          <w:rFonts w:ascii="Palatino Linotype" w:hAnsi="Palatino Linotype"/>
          <w:i/>
          <w:spacing w:val="51"/>
          <w:w w:val="105"/>
        </w:rPr>
        <w:t> </w:t>
      </w:r>
      <w:r>
        <w:rPr>
          <w:rFonts w:ascii="Book Antiqua" w:hAnsi="Book Antiqua"/>
          <w:i w:val="0"/>
          <w:spacing w:val="-10"/>
          <w:w w:val="105"/>
        </w:rPr>
        <w:t>=</w:t>
      </w:r>
    </w:p>
    <w:p>
      <w:pPr>
        <w:spacing w:after="0"/>
        <w:jc w:val="right"/>
        <w:rPr>
          <w:rFonts w:ascii="Book Antiqua" w:hAnsi="Book Antiqua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line="241" w:lineRule="exact" w:before="0"/>
        <w:ind w:left="712" w:right="0" w:firstLine="0"/>
        <w:jc w:val="left"/>
        <w:rPr>
          <w:i/>
          <w:sz w:val="20"/>
        </w:rPr>
      </w:pPr>
      <w:r>
        <w:rPr>
          <w:rFonts w:ascii="Book Antiqua" w:hAnsi="Book Antiqua"/>
          <w:w w:val="120"/>
          <w:sz w:val="20"/>
        </w:rPr>
        <w:t>=</w:t>
      </w:r>
      <w:r>
        <w:rPr>
          <w:rFonts w:ascii="Book Antiqua" w:hAnsi="Book Antiqua"/>
          <w:spacing w:val="-3"/>
          <w:w w:val="120"/>
          <w:sz w:val="20"/>
        </w:rPr>
        <w:t> </w:t>
      </w:r>
      <w:r>
        <w:rPr>
          <w:rFonts w:ascii="Palatino Linotype" w:hAnsi="Palatino Linotype"/>
          <w:i/>
          <w:w w:val="120"/>
          <w:sz w:val="20"/>
        </w:rPr>
        <w:t>x</w:t>
      </w:r>
      <w:r>
        <w:rPr>
          <w:rFonts w:ascii="Palatino Linotype" w:hAnsi="Palatino Linotype"/>
          <w:i/>
          <w:spacing w:val="-15"/>
          <w:w w:val="120"/>
          <w:sz w:val="20"/>
        </w:rPr>
        <w:t> </w:t>
      </w:r>
      <w:r>
        <w:rPr>
          <w:rFonts w:ascii="Cambria" w:hAnsi="Cambria"/>
          <w:w w:val="120"/>
          <w:sz w:val="20"/>
        </w:rPr>
        <w:t>−</w:t>
      </w:r>
      <w:r>
        <w:rPr>
          <w:rFonts w:ascii="Cambria" w:hAnsi="Cambria"/>
          <w:spacing w:val="-7"/>
          <w:w w:val="120"/>
          <w:sz w:val="20"/>
        </w:rPr>
        <w:t> </w:t>
      </w:r>
      <w:r>
        <w:rPr>
          <w:rFonts w:ascii="Palatino Linotype" w:hAnsi="Palatino Linotype"/>
          <w:i/>
          <w:w w:val="120"/>
          <w:sz w:val="20"/>
        </w:rPr>
        <w:t>x</w:t>
      </w:r>
      <w:r>
        <w:rPr>
          <w:rFonts w:ascii="Century" w:hAnsi="Century"/>
          <w:w w:val="120"/>
          <w:sz w:val="20"/>
          <w:vertAlign w:val="subscript"/>
        </w:rPr>
        <w:t>0</w:t>
      </w:r>
      <w:r>
        <w:rPr>
          <w:rFonts w:ascii="Century" w:hAnsi="Century"/>
          <w:spacing w:val="12"/>
          <w:w w:val="120"/>
          <w:sz w:val="20"/>
          <w:vertAlign w:val="baseline"/>
        </w:rPr>
        <w:t> </w:t>
      </w:r>
      <w:r>
        <w:rPr>
          <w:i/>
          <w:spacing w:val="-2"/>
          <w:w w:val="115"/>
          <w:sz w:val="20"/>
          <w:vertAlign w:val="baseline"/>
        </w:rPr>
        <w:t>получим</w:t>
      </w:r>
    </w:p>
    <w:p>
      <w:pPr>
        <w:tabs>
          <w:tab w:pos="3897" w:val="left" w:leader="none"/>
        </w:tabs>
        <w:spacing w:before="179"/>
        <w:ind w:left="712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Palatino Linotype" w:hAnsi="Palatino Linotype"/>
          <w:i/>
          <w:spacing w:val="-20"/>
          <w:w w:val="115"/>
          <w:sz w:val="20"/>
        </w:rPr>
        <w:t>mξ</w:t>
      </w:r>
      <w:r>
        <w:rPr>
          <w:rFonts w:ascii="Book Antiqua" w:hAnsi="Book Antiqua"/>
          <w:spacing w:val="-20"/>
          <w:w w:val="115"/>
          <w:position w:val="5"/>
          <w:sz w:val="20"/>
        </w:rPr>
        <w:t>¨</w:t>
      </w:r>
      <w:r>
        <w:rPr>
          <w:rFonts w:ascii="Book Antiqua" w:hAnsi="Book Antiqua"/>
          <w:spacing w:val="-27"/>
          <w:w w:val="115"/>
          <w:position w:val="5"/>
          <w:sz w:val="20"/>
        </w:rPr>
        <w:t> </w:t>
      </w:r>
      <w:r>
        <w:rPr>
          <w:rFonts w:ascii="Book Antiqua" w:hAnsi="Book Antiqua"/>
          <w:spacing w:val="-20"/>
          <w:w w:val="115"/>
          <w:sz w:val="20"/>
        </w:rPr>
        <w:t>=</w:t>
      </w:r>
      <w:r>
        <w:rPr>
          <w:rFonts w:ascii="Book Antiqua" w:hAnsi="Book Antiqua"/>
          <w:spacing w:val="4"/>
          <w:w w:val="115"/>
          <w:sz w:val="20"/>
        </w:rPr>
        <w:t> </w:t>
      </w:r>
      <w:r>
        <w:rPr>
          <w:rFonts w:ascii="Cambria" w:hAnsi="Cambria"/>
          <w:spacing w:val="-20"/>
          <w:w w:val="115"/>
          <w:sz w:val="20"/>
        </w:rPr>
        <w:t>−</w:t>
      </w:r>
      <w:r>
        <w:rPr>
          <w:rFonts w:ascii="Palatino Linotype" w:hAnsi="Palatino Linotype"/>
          <w:i/>
          <w:spacing w:val="-20"/>
          <w:w w:val="115"/>
          <w:sz w:val="20"/>
        </w:rPr>
        <w:t>kξ,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2"/>
          <w:w w:val="115"/>
          <w:sz w:val="20"/>
        </w:rPr>
        <w:t>(4.22)</w:t>
      </w:r>
    </w:p>
    <w:p>
      <w:pPr>
        <w:spacing w:after="0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2371" w:space="370"/>
            <w:col w:w="4579"/>
          </w:cols>
        </w:sectPr>
      </w:pPr>
    </w:p>
    <w:p>
      <w:pPr>
        <w:pStyle w:val="BodyText"/>
        <w:spacing w:before="115"/>
        <w:ind w:left="712"/>
        <w:jc w:val="both"/>
        <w:rPr>
          <w:i/>
        </w:rPr>
      </w:pPr>
      <w:r>
        <w:rPr>
          <w:i/>
          <w:w w:val="105"/>
        </w:rPr>
        <w:t>т.</w:t>
      </w:r>
      <w:r>
        <w:rPr>
          <w:i/>
          <w:spacing w:val="7"/>
          <w:w w:val="105"/>
        </w:rPr>
        <w:t> </w:t>
      </w:r>
      <w:r>
        <w:rPr>
          <w:i/>
          <w:w w:val="105"/>
        </w:rPr>
        <w:t>е.</w:t>
      </w:r>
      <w:r>
        <w:rPr>
          <w:i/>
          <w:spacing w:val="3"/>
          <w:w w:val="105"/>
        </w:rPr>
        <w:t> </w:t>
      </w:r>
      <w:r>
        <w:rPr>
          <w:i/>
          <w:w w:val="105"/>
        </w:rPr>
        <w:t>уравнение</w:t>
      </w:r>
      <w:r>
        <w:rPr>
          <w:i/>
          <w:spacing w:val="3"/>
          <w:w w:val="105"/>
        </w:rPr>
        <w:t> </w:t>
      </w:r>
      <w:r>
        <w:rPr>
          <w:i/>
          <w:w w:val="105"/>
        </w:rPr>
        <w:t>гармонического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осциллятора</w:t>
      </w:r>
      <w:r>
        <w:rPr>
          <w:i/>
          <w:spacing w:val="3"/>
          <w:w w:val="105"/>
        </w:rPr>
        <w:t> </w:t>
      </w:r>
      <w:r>
        <w:rPr>
          <w:i/>
          <w:spacing w:val="-2"/>
          <w:w w:val="105"/>
        </w:rPr>
        <w:t>(4.4).</w:t>
      </w:r>
    </w:p>
    <w:p>
      <w:pPr>
        <w:spacing w:line="244" w:lineRule="auto" w:before="71"/>
        <w:ind w:left="712" w:right="163" w:firstLine="0"/>
        <w:jc w:val="both"/>
        <w:rPr>
          <w:i/>
          <w:sz w:val="20"/>
        </w:rPr>
      </w:pPr>
      <w:r>
        <w:rPr>
          <w:i/>
          <w:spacing w:val="-2"/>
          <w:w w:val="105"/>
          <w:sz w:val="23"/>
        </w:rPr>
        <w:t>Фазuный нuртрет 'армuническu'u uсциJJнтuра.</w:t>
      </w:r>
      <w:r>
        <w:rPr>
          <w:i/>
          <w:spacing w:val="-10"/>
          <w:w w:val="105"/>
          <w:sz w:val="23"/>
        </w:rPr>
        <w:t> </w:t>
      </w:r>
      <w:r>
        <w:rPr>
          <w:i/>
          <w:spacing w:val="-2"/>
          <w:w w:val="105"/>
          <w:sz w:val="20"/>
        </w:rPr>
        <w:t>Существует</w:t>
      </w:r>
      <w:r>
        <w:rPr>
          <w:i/>
          <w:spacing w:val="-3"/>
          <w:w w:val="105"/>
          <w:sz w:val="20"/>
        </w:rPr>
        <w:t> </w:t>
      </w:r>
      <w:r>
        <w:rPr>
          <w:i/>
          <w:spacing w:val="-2"/>
          <w:w w:val="105"/>
          <w:sz w:val="20"/>
        </w:rPr>
        <w:t>за-</w:t>
      </w:r>
      <w:r>
        <w:rPr>
          <w:i/>
          <w:spacing w:val="-2"/>
          <w:w w:val="105"/>
          <w:sz w:val="20"/>
        </w:rPr>
        <w:t> </w:t>
      </w:r>
      <w:r>
        <w:rPr>
          <w:i/>
          <w:w w:val="105"/>
          <w:sz w:val="20"/>
        </w:rPr>
        <w:t>мечательная графическая</w:t>
      </w:r>
      <w:r>
        <w:rPr>
          <w:i/>
          <w:w w:val="105"/>
          <w:sz w:val="20"/>
        </w:rPr>
        <w:t> интерпретация</w:t>
      </w:r>
      <w:r>
        <w:rPr>
          <w:i/>
          <w:w w:val="105"/>
          <w:sz w:val="20"/>
        </w:rPr>
        <w:t> колебаний</w:t>
      </w:r>
      <w:r>
        <w:rPr>
          <w:i/>
          <w:w w:val="105"/>
          <w:sz w:val="20"/>
        </w:rPr>
        <w:t> </w:t>
      </w:r>
      <w:r>
        <w:rPr>
          <w:i/>
          <w:w w:val="105"/>
          <w:sz w:val="20"/>
        </w:rPr>
        <w:t>гармонического осциллятора</w:t>
      </w:r>
      <w:r>
        <w:rPr>
          <w:i/>
          <w:spacing w:val="26"/>
          <w:w w:val="105"/>
          <w:sz w:val="20"/>
        </w:rPr>
        <w:t> </w:t>
      </w:r>
      <w:r>
        <w:rPr>
          <w:i/>
          <w:w w:val="105"/>
          <w:sz w:val="20"/>
        </w:rPr>
        <w:t>на</w:t>
      </w:r>
      <w:r>
        <w:rPr>
          <w:i/>
          <w:spacing w:val="26"/>
          <w:w w:val="105"/>
          <w:sz w:val="20"/>
        </w:rPr>
        <w:t> </w:t>
      </w:r>
      <w:r>
        <w:rPr>
          <w:i/>
          <w:w w:val="105"/>
          <w:sz w:val="20"/>
        </w:rPr>
        <w:t>так</w:t>
      </w:r>
      <w:r>
        <w:rPr>
          <w:i/>
          <w:spacing w:val="26"/>
          <w:w w:val="105"/>
          <w:sz w:val="20"/>
        </w:rPr>
        <w:t> </w:t>
      </w:r>
      <w:r>
        <w:rPr>
          <w:i/>
          <w:w w:val="105"/>
          <w:sz w:val="20"/>
        </w:rPr>
        <w:t>называемой</w:t>
      </w:r>
      <w:r>
        <w:rPr>
          <w:i/>
          <w:spacing w:val="22"/>
          <w:w w:val="105"/>
          <w:sz w:val="20"/>
        </w:rPr>
        <w:t> </w:t>
      </w:r>
      <w:r>
        <w:rPr>
          <w:i/>
          <w:w w:val="105"/>
          <w:sz w:val="18"/>
        </w:rPr>
        <w:t>ф</w:t>
      </w:r>
      <w:r>
        <w:rPr>
          <w:i/>
          <w:spacing w:val="71"/>
          <w:w w:val="150"/>
          <w:sz w:val="18"/>
        </w:rPr>
        <w:t> </w:t>
      </w:r>
      <w:r>
        <w:rPr>
          <w:i/>
          <w:w w:val="105"/>
          <w:sz w:val="18"/>
        </w:rPr>
        <w:t>овой</w:t>
      </w:r>
      <w:r>
        <w:rPr>
          <w:i/>
          <w:spacing w:val="26"/>
          <w:w w:val="105"/>
          <w:sz w:val="18"/>
        </w:rPr>
        <w:t> </w:t>
      </w:r>
      <w:r>
        <w:rPr>
          <w:i/>
          <w:w w:val="105"/>
          <w:sz w:val="18"/>
        </w:rPr>
        <w:t>плоскости</w:t>
      </w:r>
      <w:r>
        <w:rPr>
          <w:i/>
          <w:w w:val="105"/>
          <w:sz w:val="20"/>
        </w:rPr>
        <w:t>.</w:t>
      </w:r>
      <w:r>
        <w:rPr>
          <w:i/>
          <w:spacing w:val="18"/>
          <w:w w:val="105"/>
          <w:sz w:val="20"/>
        </w:rPr>
        <w:t> </w:t>
      </w:r>
      <w:r>
        <w:rPr>
          <w:i/>
          <w:w w:val="105"/>
          <w:sz w:val="20"/>
        </w:rPr>
        <w:t>На</w:t>
      </w:r>
      <w:r>
        <w:rPr>
          <w:i/>
          <w:spacing w:val="26"/>
          <w:w w:val="105"/>
          <w:sz w:val="20"/>
        </w:rPr>
        <w:t> </w:t>
      </w:r>
      <w:r>
        <w:rPr>
          <w:i/>
          <w:spacing w:val="-2"/>
          <w:w w:val="105"/>
          <w:sz w:val="20"/>
        </w:rPr>
        <w:t>координатных</w:t>
      </w:r>
    </w:p>
    <w:p>
      <w:pPr>
        <w:spacing w:after="0" w:line="244" w:lineRule="auto"/>
        <w:jc w:val="both"/>
        <w:rPr>
          <w:sz w:val="20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11"/>
        <w:rPr>
          <w:i/>
          <w:sz w:val="8"/>
        </w:rPr>
      </w:pPr>
    </w:p>
    <w:p>
      <w:pPr>
        <w:pStyle w:val="BodyText"/>
        <w:spacing w:line="237" w:lineRule="auto" w:before="41"/>
        <w:ind w:left="429" w:right="446"/>
        <w:jc w:val="both"/>
      </w:pPr>
      <w:r>
        <w:rPr>
          <w:i/>
        </w:rPr>
        <w:t>осях этой плоскости откладываются координата </w:t>
      </w:r>
      <w:r>
        <w:rPr>
          <w:rFonts w:ascii="Palatino Linotype" w:hAnsi="Palatino Linotype"/>
          <w:i/>
        </w:rPr>
        <w:t>x </w:t>
      </w:r>
      <w:r>
        <w:rPr>
          <w:i/>
        </w:rPr>
        <w:t>материальной точ-</w:t>
      </w:r>
      <w:r>
        <w:rPr/>
        <w:t> </w:t>
      </w:r>
      <w:r>
        <w:rPr>
          <w:w w:val="105"/>
        </w:rPr>
        <w:t>ки</w:t>
      </w:r>
      <w:r>
        <w:rPr>
          <w:w w:val="105"/>
        </w:rPr>
        <w:t> и</w:t>
      </w:r>
      <w:r>
        <w:rPr>
          <w:w w:val="105"/>
        </w:rPr>
        <w:t> величина, пропорциональная ее скорости,</w:t>
      </w:r>
      <w:r>
        <w:rPr>
          <w:w w:val="105"/>
        </w:rPr>
        <w:t> например,</w:t>
      </w:r>
      <w:r>
        <w:rPr>
          <w:w w:val="105"/>
        </w:rPr>
        <w:t> ее</w:t>
      </w:r>
      <w:r>
        <w:rPr>
          <w:w w:val="105"/>
        </w:rPr>
        <w:t> импульс </w:t>
      </w:r>
      <w:r>
        <w:rPr>
          <w:rFonts w:ascii="Palatino Linotype" w:hAnsi="Palatino Linotype"/>
          <w:i/>
          <w:spacing w:val="13"/>
          <w:w w:val="105"/>
        </w:rPr>
        <w:t>m</w:t>
      </w:r>
      <w:r>
        <w:rPr>
          <w:rFonts w:ascii="Palatino Linotype" w:hAnsi="Palatino Linotype"/>
          <w:i/>
          <w:spacing w:val="-65"/>
          <w:w w:val="106"/>
        </w:rPr>
        <w:t>x</w:t>
      </w:r>
      <w:r>
        <w:rPr>
          <w:rFonts w:ascii="Book Antiqua" w:hAnsi="Book Antiqua"/>
          <w:i w:val="0"/>
          <w:spacing w:val="37"/>
          <w:w w:val="103"/>
        </w:rPr>
        <w:t>˙</w:t>
      </w:r>
      <w:r>
        <w:rPr>
          <w:i/>
          <w:spacing w:val="13"/>
          <w:w w:val="103"/>
        </w:rPr>
        <w:t>.</w:t>
      </w:r>
      <w:r>
        <w:rPr>
          <w:i/>
          <w:spacing w:val="-12"/>
          <w:w w:val="104"/>
        </w:rPr>
        <w:t> </w:t>
      </w:r>
      <w:r>
        <w:rPr>
          <w:i/>
          <w:w w:val="105"/>
        </w:rPr>
        <w:t>Точка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на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фазовой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плоскости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определяет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данный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момент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времени</w:t>
      </w:r>
      <w:r>
        <w:rPr>
          <w:w w:val="105"/>
        </w:rPr>
        <w:t> </w:t>
      </w:r>
      <w:r>
        <w:rPr>
          <w:spacing w:val="-2"/>
          <w:w w:val="105"/>
        </w:rPr>
        <w:t>состояние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механической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системы</w:t>
      </w:r>
      <w:r>
        <w:rPr>
          <w:spacing w:val="-2"/>
          <w:w w:val="105"/>
        </w:rPr>
        <w:t> с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одной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степенью</w:t>
      </w:r>
      <w:r>
        <w:rPr>
          <w:spacing w:val="-2"/>
          <w:w w:val="105"/>
        </w:rPr>
        <w:t> свободы.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Рассмот- </w:t>
      </w:r>
      <w:r>
        <w:rPr>
          <w:w w:val="105"/>
        </w:rPr>
        <w:t>рим</w:t>
      </w:r>
      <w:r>
        <w:rPr>
          <w:w w:val="105"/>
        </w:rPr>
        <w:t> фазовую</w:t>
      </w:r>
      <w:r>
        <w:rPr>
          <w:w w:val="105"/>
        </w:rPr>
        <w:t> плоскость</w:t>
      </w:r>
      <w:r>
        <w:rPr>
          <w:w w:val="105"/>
        </w:rPr>
        <w:t> гармонического</w:t>
      </w:r>
      <w:r>
        <w:rPr>
          <w:w w:val="105"/>
        </w:rPr>
        <w:t> осциллятора,</w:t>
      </w:r>
      <w:r>
        <w:rPr>
          <w:w w:val="105"/>
        </w:rPr>
        <w:t> </w:t>
      </w:r>
      <w:r>
        <w:rPr>
          <w:w w:val="105"/>
        </w:rPr>
        <w:t>совершающего </w:t>
      </w:r>
      <w:r>
        <w:rPr>
          <w:spacing w:val="-2"/>
          <w:w w:val="105"/>
        </w:rPr>
        <w:t>колебание:</w:t>
      </w:r>
    </w:p>
    <w:p>
      <w:pPr>
        <w:spacing w:line="268" w:lineRule="exact" w:before="0"/>
        <w:ind w:left="808" w:right="832" w:firstLine="0"/>
        <w:jc w:val="center"/>
        <w:rPr>
          <w:rFonts w:ascii="Palatino Linotype" w:hAnsi="Palatino Linotype" w:cs="Palatino Linotype" w:eastAsia="Palatino Linotype"/>
          <w:i/>
          <w:iCs/>
          <w:sz w:val="20"/>
          <w:szCs w:val="20"/>
        </w:rPr>
      </w:pP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x</w:t>
      </w:r>
      <w:r>
        <w:rPr>
          <w:rFonts w:ascii="Palatino Linotype" w:hAnsi="Palatino Linotype" w:cs="Palatino Linotype" w:eastAsia="Palatino Linotype"/>
          <w:i/>
          <w:iCs/>
          <w:spacing w:val="-8"/>
          <w:w w:val="110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=</w:t>
      </w:r>
      <w:r>
        <w:rPr>
          <w:rFonts w:ascii="Book Antiqua" w:hAnsi="Book Antiqua" w:cs="Book Antiqua" w:eastAsia="Book Antiqua"/>
          <w:spacing w:val="-7"/>
          <w:w w:val="110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a</w:t>
      </w:r>
      <w:r>
        <w:rPr>
          <w:rFonts w:ascii="Palatino Linotype" w:hAnsi="Palatino Linotype" w:cs="Palatino Linotype" w:eastAsia="Palatino Linotype"/>
          <w:i/>
          <w:iCs/>
          <w:spacing w:val="-21"/>
          <w:w w:val="110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cos(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ω</w:t>
      </w:r>
      <w:r>
        <w:rPr>
          <w:rFonts w:ascii="Century" w:hAnsi="Century" w:cs="Century" w:eastAsia="Century"/>
          <w:w w:val="110"/>
          <w:sz w:val="20"/>
          <w:szCs w:val="20"/>
          <w:vertAlign w:val="subscript"/>
        </w:rPr>
        <w:t>0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t</w:t>
      </w:r>
      <w:r>
        <w:rPr>
          <w:rFonts w:ascii="Palatino Linotype" w:hAnsi="Palatino Linotype" w:cs="Palatino Linotype" w:eastAsia="Palatino Linotype"/>
          <w:i/>
          <w:iCs/>
          <w:spacing w:val="-14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+</w:t>
      </w:r>
      <w:r>
        <w:rPr>
          <w:rFonts w:ascii="Book Antiqua" w:hAnsi="Book Antiqua" w:cs="Book Antiqua" w:eastAsia="Book Antiqua"/>
          <w:spacing w:val="-13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5"/>
          <w:w w:val="110"/>
          <w:sz w:val="20"/>
          <w:szCs w:val="20"/>
          <w:vertAlign w:val="baseline"/>
        </w:rPr>
        <w:t>ϕ</w:t>
      </w:r>
      <w:r>
        <w:rPr>
          <w:rFonts w:ascii="Book Antiqua" w:hAnsi="Book Antiqua" w:cs="Book Antiqua" w:eastAsia="Book Antiqua"/>
          <w:spacing w:val="-5"/>
          <w:w w:val="110"/>
          <w:sz w:val="20"/>
          <w:szCs w:val="20"/>
          <w:vertAlign w:val="baseline"/>
        </w:rPr>
        <w:t>)</w:t>
      </w:r>
      <w:r>
        <w:rPr>
          <w:rFonts w:ascii="Palatino Linotype" w:hAnsi="Palatino Linotype" w:cs="Palatino Linotype" w:eastAsia="Palatino Linotype"/>
          <w:i/>
          <w:iCs/>
          <w:spacing w:val="-5"/>
          <w:w w:val="110"/>
          <w:sz w:val="20"/>
          <w:szCs w:val="20"/>
          <w:vertAlign w:val="baseline"/>
        </w:rPr>
        <w:t>.</w:t>
      </w:r>
    </w:p>
    <w:p>
      <w:pPr>
        <w:pStyle w:val="BodyText"/>
        <w:spacing w:line="220" w:lineRule="auto" w:before="119"/>
        <w:ind w:left="429" w:right="446"/>
        <w:jc w:val="both"/>
      </w:pPr>
      <w:r>
        <w:rPr>
          <w:i/>
          <w:spacing w:val="-2"/>
          <w:w w:val="110"/>
        </w:rPr>
        <w:t>Будем</w:t>
      </w:r>
      <w:r>
        <w:rPr>
          <w:i/>
          <w:spacing w:val="-9"/>
          <w:w w:val="110"/>
        </w:rPr>
        <w:t> </w:t>
      </w:r>
      <w:r>
        <w:rPr>
          <w:i/>
          <w:spacing w:val="-2"/>
          <w:w w:val="110"/>
        </w:rPr>
        <w:t>откладывать</w:t>
      </w:r>
      <w:r>
        <w:rPr>
          <w:i/>
          <w:spacing w:val="-12"/>
          <w:w w:val="110"/>
        </w:rPr>
        <w:t> </w:t>
      </w:r>
      <w:r>
        <w:rPr>
          <w:i/>
          <w:spacing w:val="-2"/>
          <w:w w:val="110"/>
        </w:rPr>
        <w:t>на</w:t>
      </w:r>
      <w:r>
        <w:rPr>
          <w:i/>
          <w:spacing w:val="-8"/>
          <w:w w:val="110"/>
        </w:rPr>
        <w:t> </w:t>
      </w:r>
      <w:r>
        <w:rPr>
          <w:i/>
          <w:spacing w:val="-2"/>
          <w:w w:val="110"/>
        </w:rPr>
        <w:t>оси</w:t>
      </w:r>
      <w:r>
        <w:rPr>
          <w:i/>
          <w:spacing w:val="-10"/>
          <w:w w:val="110"/>
        </w:rPr>
        <w:t> </w:t>
      </w:r>
      <w:r>
        <w:rPr>
          <w:i/>
          <w:spacing w:val="-2"/>
          <w:w w:val="110"/>
        </w:rPr>
        <w:t>абсцисс</w:t>
      </w:r>
      <w:r>
        <w:rPr>
          <w:i/>
          <w:spacing w:val="-12"/>
          <w:w w:val="110"/>
        </w:rPr>
        <w:t> </w:t>
      </w:r>
      <w:r>
        <w:rPr>
          <w:i/>
          <w:spacing w:val="-2"/>
          <w:w w:val="110"/>
        </w:rPr>
        <w:t>координату</w:t>
      </w:r>
      <w:r>
        <w:rPr>
          <w:i/>
          <w:spacing w:val="-12"/>
          <w:w w:val="110"/>
        </w:rPr>
        <w:t> </w:t>
      </w:r>
      <w:r>
        <w:rPr>
          <w:rFonts w:ascii="Palatino Linotype" w:hAnsi="Palatino Linotype"/>
          <w:i/>
          <w:spacing w:val="-2"/>
          <w:w w:val="110"/>
        </w:rPr>
        <w:t>x</w:t>
      </w:r>
      <w:r>
        <w:rPr>
          <w:i/>
          <w:spacing w:val="-2"/>
          <w:w w:val="110"/>
        </w:rPr>
        <w:t>,</w:t>
      </w:r>
      <w:r>
        <w:rPr>
          <w:i/>
          <w:spacing w:val="-8"/>
          <w:w w:val="110"/>
        </w:rPr>
        <w:t> </w:t>
      </w:r>
      <w:r>
        <w:rPr>
          <w:i/>
          <w:spacing w:val="-2"/>
          <w:w w:val="110"/>
        </w:rPr>
        <w:t>а</w:t>
      </w:r>
      <w:r>
        <w:rPr>
          <w:i/>
          <w:spacing w:val="-10"/>
          <w:w w:val="110"/>
        </w:rPr>
        <w:t> </w:t>
      </w:r>
      <w:r>
        <w:rPr>
          <w:i/>
          <w:spacing w:val="-2"/>
          <w:w w:val="110"/>
        </w:rPr>
        <w:t>на</w:t>
      </w:r>
      <w:r>
        <w:rPr>
          <w:i/>
          <w:spacing w:val="-10"/>
          <w:w w:val="110"/>
        </w:rPr>
        <w:t> </w:t>
      </w:r>
      <w:r>
        <w:rPr>
          <w:i/>
          <w:spacing w:val="-2"/>
          <w:w w:val="110"/>
        </w:rPr>
        <w:t>оси</w:t>
      </w:r>
      <w:r>
        <w:rPr>
          <w:i/>
          <w:spacing w:val="-10"/>
          <w:w w:val="110"/>
        </w:rPr>
        <w:t> </w:t>
      </w:r>
      <w:r>
        <w:rPr>
          <w:i/>
          <w:spacing w:val="-2"/>
          <w:w w:val="110"/>
        </w:rPr>
        <w:t>ординат</w:t>
      </w:r>
      <w:r>
        <w:rPr>
          <w:i/>
          <w:spacing w:val="-9"/>
          <w:w w:val="110"/>
        </w:rPr>
        <w:t> </w:t>
      </w:r>
      <w:r>
        <w:rPr>
          <w:i/>
          <w:spacing w:val="-2"/>
          <w:w w:val="155"/>
        </w:rPr>
        <w:t>-</w:t>
      </w:r>
      <w:r>
        <w:rPr>
          <w:spacing w:val="-2"/>
          <w:w w:val="155"/>
        </w:rPr>
        <w:t> </w:t>
      </w:r>
      <w:r>
        <w:rPr>
          <w:w w:val="110"/>
        </w:rPr>
        <w:t>величину</w:t>
      </w:r>
      <w:r>
        <w:rPr>
          <w:spacing w:val="-14"/>
          <w:w w:val="110"/>
        </w:rPr>
        <w:t> </w:t>
      </w:r>
      <w:r>
        <w:rPr>
          <w:rFonts w:ascii="Palatino Linotype" w:hAnsi="Palatino Linotype"/>
          <w:i/>
          <w:w w:val="110"/>
        </w:rPr>
        <w:t>y</w:t>
      </w:r>
      <w:r>
        <w:rPr>
          <w:rFonts w:ascii="Palatino Linotype" w:hAnsi="Palatino Linotype"/>
          <w:i/>
          <w:spacing w:val="-14"/>
          <w:w w:val="110"/>
        </w:rPr>
        <w:t> </w:t>
      </w:r>
      <w:r>
        <w:rPr>
          <w:rFonts w:ascii="Book Antiqua" w:hAnsi="Book Antiqua"/>
          <w:i w:val="0"/>
          <w:w w:val="110"/>
        </w:rPr>
        <w:t>=</w:t>
      </w:r>
      <w:r>
        <w:rPr>
          <w:rFonts w:ascii="Book Antiqua" w:hAnsi="Book Antiqua"/>
          <w:i w:val="0"/>
          <w:spacing w:val="-14"/>
          <w:w w:val="110"/>
        </w:rPr>
        <w:t> </w:t>
      </w:r>
      <w:r>
        <w:rPr>
          <w:rFonts w:ascii="Palatino Linotype" w:hAnsi="Palatino Linotype"/>
          <w:i/>
          <w:spacing w:val="-71"/>
          <w:w w:val="107"/>
        </w:rPr>
        <w:t>x</w:t>
      </w:r>
      <w:r>
        <w:rPr>
          <w:rFonts w:ascii="Book Antiqua" w:hAnsi="Book Antiqua"/>
          <w:i w:val="0"/>
          <w:spacing w:val="31"/>
          <w:w w:val="104"/>
        </w:rPr>
        <w:t>˙</w:t>
      </w:r>
      <w:r>
        <w:rPr>
          <w:rFonts w:ascii="Palatino Linotype" w:hAnsi="Palatino Linotype"/>
          <w:i/>
          <w:spacing w:val="8"/>
          <w:w w:val="162"/>
        </w:rPr>
        <w:t>/</w:t>
      </w:r>
      <w:r>
        <w:rPr>
          <w:rFonts w:ascii="Palatino Linotype" w:hAnsi="Palatino Linotype"/>
          <w:i/>
          <w:spacing w:val="7"/>
          <w:w w:val="80"/>
        </w:rPr>
        <w:t>ω</w:t>
      </w:r>
      <w:r>
        <w:rPr>
          <w:rFonts w:ascii="Century" w:hAnsi="Century"/>
          <w:i w:val="0"/>
          <w:spacing w:val="14"/>
          <w:w w:val="103"/>
          <w:vertAlign w:val="subscript"/>
        </w:rPr>
        <w:t>0</w:t>
      </w:r>
      <w:r>
        <w:rPr>
          <w:i/>
          <w:spacing w:val="7"/>
          <w:w w:val="104"/>
          <w:vertAlign w:val="baseline"/>
        </w:rPr>
        <w:t>.</w:t>
      </w:r>
      <w:r>
        <w:rPr>
          <w:i/>
          <w:spacing w:val="-12"/>
          <w:w w:val="110"/>
          <w:vertAlign w:val="baseline"/>
        </w:rPr>
        <w:t> </w:t>
      </w:r>
      <w:r>
        <w:rPr>
          <w:i/>
          <w:w w:val="110"/>
          <w:vertAlign w:val="baseline"/>
        </w:rPr>
        <w:t>Это</w:t>
      </w:r>
      <w:r>
        <w:rPr>
          <w:i/>
          <w:spacing w:val="-15"/>
          <w:w w:val="110"/>
          <w:vertAlign w:val="baseline"/>
        </w:rPr>
        <w:t> </w:t>
      </w:r>
      <w:r>
        <w:rPr>
          <w:i/>
          <w:w w:val="110"/>
          <w:vertAlign w:val="baseline"/>
        </w:rPr>
        <w:t>удобно,</w:t>
      </w:r>
      <w:r>
        <w:rPr>
          <w:i/>
          <w:spacing w:val="-13"/>
          <w:w w:val="110"/>
          <w:vertAlign w:val="baseline"/>
        </w:rPr>
        <w:t> </w:t>
      </w:r>
      <w:r>
        <w:rPr>
          <w:i/>
          <w:w w:val="110"/>
          <w:vertAlign w:val="baseline"/>
        </w:rPr>
        <w:t>поскольку</w:t>
      </w:r>
      <w:r>
        <w:rPr>
          <w:i/>
          <w:spacing w:val="-14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x</w:t>
      </w:r>
      <w:r>
        <w:rPr>
          <w:rFonts w:ascii="Palatino Linotype" w:hAnsi="Palatino Linotype"/>
          <w:i/>
          <w:spacing w:val="-14"/>
          <w:w w:val="110"/>
          <w:vertAlign w:val="baseline"/>
        </w:rPr>
        <w:t> </w:t>
      </w:r>
      <w:r>
        <w:rPr>
          <w:i/>
          <w:w w:val="110"/>
          <w:vertAlign w:val="baseline"/>
        </w:rPr>
        <w:t>и</w:t>
      </w:r>
      <w:r>
        <w:rPr>
          <w:i/>
          <w:spacing w:val="-14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y</w:t>
      </w:r>
      <w:r>
        <w:rPr>
          <w:rFonts w:ascii="Palatino Linotype" w:hAnsi="Palatino Linotype"/>
          <w:i/>
          <w:spacing w:val="-13"/>
          <w:w w:val="110"/>
          <w:vertAlign w:val="baseline"/>
        </w:rPr>
        <w:t> </w:t>
      </w:r>
      <w:r>
        <w:rPr>
          <w:i/>
          <w:w w:val="110"/>
          <w:vertAlign w:val="baseline"/>
        </w:rPr>
        <w:t>обладают</w:t>
      </w:r>
      <w:r>
        <w:rPr>
          <w:i/>
          <w:spacing w:val="-14"/>
          <w:w w:val="110"/>
          <w:vertAlign w:val="baseline"/>
        </w:rPr>
        <w:t> </w:t>
      </w:r>
      <w:r>
        <w:rPr>
          <w:i/>
          <w:w w:val="110"/>
          <w:vertAlign w:val="baseline"/>
        </w:rPr>
        <w:t>одинаковой</w:t>
      </w:r>
      <w:r>
        <w:rPr>
          <w:w w:val="110"/>
          <w:vertAlign w:val="baseline"/>
        </w:rPr>
        <w:t> размерностью. Очевидно,</w:t>
      </w:r>
    </w:p>
    <w:p>
      <w:pPr>
        <w:pStyle w:val="BodyText"/>
        <w:spacing w:before="3"/>
        <w:rPr>
          <w:i/>
          <w:sz w:val="17"/>
        </w:rPr>
      </w:pPr>
    </w:p>
    <w:p>
      <w:pPr>
        <w:spacing w:before="0"/>
        <w:ind w:left="808" w:right="832" w:firstLine="0"/>
        <w:jc w:val="center"/>
        <w:rPr>
          <w:rFonts w:ascii="Palatino Linotype" w:hAnsi="Palatino Linotype" w:cs="Palatino Linotype" w:eastAsia="Palatino Linotype"/>
          <w:i/>
          <w:iCs/>
          <w:sz w:val="20"/>
          <w:szCs w:val="20"/>
        </w:rPr>
      </w:pP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y</w:t>
      </w:r>
      <w:r>
        <w:rPr>
          <w:rFonts w:ascii="Palatino Linotype" w:hAnsi="Palatino Linotype" w:cs="Palatino Linotype" w:eastAsia="Palatino Linotype"/>
          <w:i/>
          <w:iCs/>
          <w:spacing w:val="7"/>
          <w:w w:val="110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= </w:t>
      </w:r>
      <w:r>
        <w:rPr>
          <w:rFonts w:ascii="Cambria" w:hAnsi="Cambria" w:cs="Cambria" w:eastAsia="Cambria"/>
          <w:w w:val="110"/>
          <w:sz w:val="20"/>
          <w:szCs w:val="20"/>
        </w:rPr>
        <w:t>−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a</w:t>
      </w:r>
      <w:r>
        <w:rPr>
          <w:rFonts w:ascii="Palatino Linotype" w:hAnsi="Palatino Linotype" w:cs="Palatino Linotype" w:eastAsia="Palatino Linotype"/>
          <w:i/>
          <w:iCs/>
          <w:spacing w:val="-21"/>
          <w:w w:val="110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sin(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ω</w:t>
      </w:r>
      <w:r>
        <w:rPr>
          <w:rFonts w:ascii="Century" w:hAnsi="Century" w:cs="Century" w:eastAsia="Century"/>
          <w:w w:val="110"/>
          <w:sz w:val="20"/>
          <w:szCs w:val="20"/>
          <w:vertAlign w:val="subscript"/>
        </w:rPr>
        <w:t>0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t</w:t>
      </w:r>
      <w:r>
        <w:rPr>
          <w:rFonts w:ascii="Palatino Linotype" w:hAnsi="Palatino Linotype" w:cs="Palatino Linotype" w:eastAsia="Palatino Linotype"/>
          <w:i/>
          <w:iCs/>
          <w:spacing w:val="-10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+</w:t>
      </w:r>
      <w:r>
        <w:rPr>
          <w:rFonts w:ascii="Book Antiqua" w:hAnsi="Book Antiqua" w:cs="Book Antiqua" w:eastAsia="Book Antiqua"/>
          <w:spacing w:val="-12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5"/>
          <w:w w:val="110"/>
          <w:sz w:val="20"/>
          <w:szCs w:val="20"/>
          <w:vertAlign w:val="baseline"/>
        </w:rPr>
        <w:t>ϕ</w:t>
      </w:r>
      <w:r>
        <w:rPr>
          <w:rFonts w:ascii="Book Antiqua" w:hAnsi="Book Antiqua" w:cs="Book Antiqua" w:eastAsia="Book Antiqua"/>
          <w:spacing w:val="-5"/>
          <w:w w:val="110"/>
          <w:sz w:val="20"/>
          <w:szCs w:val="20"/>
          <w:vertAlign w:val="baseline"/>
        </w:rPr>
        <w:t>)</w:t>
      </w:r>
      <w:r>
        <w:rPr>
          <w:rFonts w:ascii="Palatino Linotype" w:hAnsi="Palatino Linotype" w:cs="Palatino Linotype" w:eastAsia="Palatino Linotype"/>
          <w:i/>
          <w:iCs/>
          <w:spacing w:val="-5"/>
          <w:w w:val="110"/>
          <w:sz w:val="20"/>
          <w:szCs w:val="20"/>
          <w:vertAlign w:val="baseline"/>
        </w:rPr>
        <w:t>.</w:t>
      </w:r>
    </w:p>
    <w:p>
      <w:pPr>
        <w:pStyle w:val="BodyText"/>
        <w:spacing w:before="3"/>
        <w:rPr>
          <w:rFonts w:ascii="Palatino Linotype"/>
          <w:i/>
          <w:sz w:val="10"/>
        </w:rPr>
      </w:pPr>
    </w:p>
    <w:p>
      <w:pPr>
        <w:spacing w:after="0"/>
        <w:rPr>
          <w:rFonts w:ascii="Palatino Linotype"/>
          <w:sz w:val="10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62"/>
        <w:ind w:left="429"/>
        <w:rPr>
          <w:i/>
        </w:rPr>
      </w:pPr>
      <w:r>
        <w:rPr>
          <w:i/>
        </w:rPr>
        <w:t>Можно</w:t>
      </w:r>
      <w:r>
        <w:rPr>
          <w:i/>
          <w:spacing w:val="13"/>
        </w:rPr>
        <w:t> </w:t>
      </w:r>
      <w:r>
        <w:rPr>
          <w:i/>
        </w:rPr>
        <w:t>видеть,</w:t>
      </w:r>
      <w:r>
        <w:rPr>
          <w:i/>
          <w:spacing w:val="14"/>
        </w:rPr>
        <w:t> </w:t>
      </w:r>
      <w:r>
        <w:rPr>
          <w:i/>
          <w:spacing w:val="-5"/>
        </w:rPr>
        <w:t>что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10"/>
        <w:rPr>
          <w:i/>
          <w:sz w:val="19"/>
        </w:rPr>
      </w:pPr>
      <w:r>
        <w:rPr/>
        <w:pict>
          <v:group style="position:absolute;margin-left:43.590202pt;margin-top:12.660846pt;width:111.5pt;height:121.45pt;mso-position-horizontal-relative:page;mso-position-vertical-relative:paragraph;z-index:-15091712;mso-wrap-distance-left:0;mso-wrap-distance-right:0" id="docshapegroup2173" coordorigin="872,253" coordsize="2230,2429">
            <v:line style="position:absolute" from="872,1607" to="2991,1607" stroked="true" strokeweight=".777549pt" strokecolor="#000000">
              <v:stroke dashstyle="solid"/>
            </v:line>
            <v:shape style="position:absolute;left:2950;top:1561;width:151;height:92" id="docshape2174" coordorigin="2951,1561" coordsize="151,92" path="m2952,1561l2951,1562,2978,1607,2951,1652,2952,1653,3025,1624,3102,1607,3025,1590,2952,1561xe" filled="true" fillcolor="#000000" stroked="false">
              <v:path arrowok="t"/>
              <v:fill type="solid"/>
            </v:shape>
            <v:line style="position:absolute" from="1931,2682" to="1931,482" stroked="true" strokeweight=".777549pt" strokecolor="#000000">
              <v:stroke dashstyle="solid"/>
            </v:line>
            <v:shape style="position:absolute;left:1885;top:371;width:92;height:152" id="docshape2175" coordorigin="1885,371" coordsize="92,152" path="m1931,371l1914,448,1885,521,1886,522,1931,495,1976,522,1977,521,1948,448,1931,371xe" filled="true" fillcolor="#000000" stroked="false">
              <v:path arrowok="t"/>
              <v:fill type="solid"/>
            </v:shape>
            <v:shape style="position:absolute;left:2059;top:902;width:603;height:531" type="#_x0000_t75" id="docshape2176" stroked="false">
              <v:imagedata r:id="rId370" o:title=""/>
            </v:shape>
            <v:shape style="position:absolute;left:1018;top:685;width:1825;height:1843" id="docshape2177" coordorigin="1019,686" coordsize="1825,1843" path="m2242,1607l2233,1679,2210,1745,2173,1803,2125,1852,2068,1889,2002,1912,1931,1920,1860,1912,1795,1889,1737,1852,1689,1803,1652,1745,1629,1679,1621,1607,1629,1535,1652,1469,1689,1411,1737,1362,1795,1325,1860,1302,1931,1293,2002,1302,2068,1325,2125,1362,2173,1411,2210,1469,2233,1535,2242,1607xm2392,1607l2386,1682,2369,1754,2341,1821,2303,1882,2257,1936,2203,1983,2143,2020,2077,2049,2006,2066,1931,2072,1856,2066,1785,2049,1719,2020,1659,1983,1605,1936,1559,1882,1522,1821,1494,1754,1476,1682,1470,1607,1476,1531,1494,1460,1522,1393,1559,1332,1605,1278,1659,1231,1719,1193,1785,1165,1856,1148,1931,1142,2006,1148,2077,1165,2143,1193,2203,1231,2257,1278,2303,1332,2341,1393,2369,1460,2386,1531,2392,1607xm2543,1607l2538,1684,2524,1759,2501,1830,2471,1897,2433,1960,2388,2017,2337,2068,2280,2114,2219,2152,2152,2183,2082,2205,2008,2219,1931,2224,1854,2219,1781,2205,1710,2183,1644,2152,1582,2114,1525,2068,1474,2017,1429,1960,1391,1897,1361,1830,1338,1759,1325,1684,1320,1607,1325,1529,1338,1455,1361,1384,1391,1317,1429,1254,1474,1197,1525,1145,1582,1100,1644,1062,1710,1031,1781,1008,1854,994,1931,990,2008,994,2082,1008,2152,1031,2219,1062,2280,1100,2337,1145,2388,1197,2433,1254,2471,1317,2501,1384,2524,1455,2538,1529,2543,1607xm2693,1607l2690,1681,2679,1753,2663,1823,2640,1890,2611,1954,2577,2015,2538,2072,2494,2126,2445,2175,2392,2219,2335,2259,2275,2293,2212,2322,2145,2345,2076,2362,2005,2373,1931,2376,1858,2373,1786,2362,1717,2345,1651,2322,1587,2293,1527,2259,1470,2219,1417,2175,1369,2126,1325,2072,1285,2015,1251,1954,1223,1890,1200,1823,1183,1753,1173,1681,1169,1607,1173,1533,1183,1461,1200,1391,1223,1324,1251,1260,1285,1199,1325,1142,1369,1088,1417,1039,1470,994,1527,955,1587,920,1651,891,1717,868,1786,852,1858,841,1931,838,2005,841,2076,852,2145,868,2212,891,2275,920,2335,955,2392,994,2445,1039,2494,1088,2538,1142,2577,1199,2611,1260,2640,1324,2663,1391,2679,1461,2690,1533,2693,1607xm2843,1607l2840,1682,2832,1756,2817,1828,2797,1898,2772,1965,2742,2030,2707,2092,2667,2151,2624,2206,2576,2258,2525,2306,2470,2350,2412,2390,2350,2425,2286,2456,2220,2481,2150,2501,2079,2516,2006,2525,1931,2528,1856,2525,1783,2516,1712,2501,1643,2481,1576,2456,1512,2425,1451,2390,1392,2350,1337,2306,1286,2258,1238,2206,1195,2151,1156,2092,1121,2030,1091,1965,1065,1898,1045,1828,1031,1756,1022,1682,1019,1607,1022,1531,1031,1458,1045,1386,1065,1316,1091,1248,1121,1184,1156,1122,1195,1063,1238,1007,1286,956,1337,908,1392,864,1451,824,1512,789,1576,758,1643,733,1712,713,1783,698,1856,689,1931,686,2006,689,2079,698,2150,713,2220,733,2286,758,2350,789,2412,824,2470,864,2525,908,2576,956,2624,1007,2667,1063,2707,1122,2742,1184,2772,1248,2797,1316,2817,1386,2832,1458,2840,1531,2843,1607xe" filled="false" stroked="true" strokeweight=".777549pt" strokecolor="#000000">
              <v:path arrowok="t"/>
              <v:stroke dashstyle="solid"/>
            </v:shape>
            <v:shape style="position:absolute;left:2019;top:253;width:325;height:347" type="#_x0000_t75" id="docshape2178" stroked="false">
              <v:imagedata r:id="rId371" o:title=""/>
            </v:shape>
            <v:shape style="position:absolute;left:2985;top:1415;width:105;height:101" type="#_x0000_t75" id="docshape2179" stroked="false">
              <v:imagedata r:id="rId372" o:title=""/>
            </v:shape>
            <w10:wrap type="topAndBottom"/>
          </v:group>
        </w:pict>
      </w:r>
    </w:p>
    <w:p>
      <w:pPr>
        <w:spacing w:line="220" w:lineRule="auto" w:before="59"/>
        <w:ind w:left="441" w:right="-7" w:firstLine="91"/>
        <w:jc w:val="left"/>
        <w:rPr>
          <w:i/>
          <w:sz w:val="18"/>
        </w:rPr>
      </w:pPr>
      <w:r>
        <w:rPr>
          <w:i/>
          <w:sz w:val="18"/>
        </w:rPr>
        <w:t>_lис.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4.1.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Фазовый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портрет</w:t>
      </w:r>
      <w:r>
        <w:rPr>
          <w:i/>
          <w:sz w:val="18"/>
        </w:rPr>
        <w:t> гармонического</w:t>
      </w:r>
      <w:r>
        <w:rPr>
          <w:i/>
          <w:spacing w:val="2"/>
          <w:sz w:val="18"/>
        </w:rPr>
        <w:t> </w:t>
      </w:r>
      <w:r>
        <w:rPr>
          <w:i/>
          <w:spacing w:val="-2"/>
          <w:sz w:val="18"/>
        </w:rPr>
        <w:t>осциллятора</w:t>
      </w:r>
    </w:p>
    <w:p>
      <w:pPr>
        <w:spacing w:line="240" w:lineRule="auto" w:before="1"/>
        <w:rPr>
          <w:i/>
          <w:sz w:val="25"/>
        </w:rPr>
      </w:pPr>
      <w:r>
        <w:rPr/>
        <w:br w:type="column"/>
      </w:r>
      <w:r>
        <w:rPr>
          <w:i/>
          <w:sz w:val="25"/>
        </w:rPr>
      </w:r>
    </w:p>
    <w:p>
      <w:pPr>
        <w:tabs>
          <w:tab w:pos="3631" w:val="left" w:leader="none"/>
        </w:tabs>
        <w:spacing w:before="0"/>
        <w:ind w:left="346" w:right="0" w:firstLine="0"/>
        <w:jc w:val="left"/>
        <w:rPr>
          <w:i/>
          <w:sz w:val="20"/>
        </w:rPr>
      </w:pPr>
      <w:r>
        <w:rPr>
          <w:rFonts w:ascii="Palatino Linotype"/>
          <w:i/>
          <w:w w:val="110"/>
          <w:sz w:val="20"/>
        </w:rPr>
        <w:t>x</w:t>
      </w:r>
      <w:r>
        <w:rPr>
          <w:rFonts w:ascii="Century"/>
          <w:w w:val="110"/>
          <w:sz w:val="20"/>
          <w:vertAlign w:val="superscript"/>
        </w:rPr>
        <w:t>2</w:t>
      </w:r>
      <w:r>
        <w:rPr>
          <w:rFonts w:ascii="Century"/>
          <w:spacing w:val="2"/>
          <w:w w:val="110"/>
          <w:sz w:val="20"/>
          <w:vertAlign w:val="baseline"/>
        </w:rPr>
        <w:t> </w:t>
      </w:r>
      <w:r>
        <w:rPr>
          <w:rFonts w:ascii="Book Antiqua"/>
          <w:w w:val="110"/>
          <w:sz w:val="20"/>
          <w:vertAlign w:val="baseline"/>
        </w:rPr>
        <w:t>+</w:t>
      </w:r>
      <w:r>
        <w:rPr>
          <w:rFonts w:ascii="Book Antiqua"/>
          <w:spacing w:val="-4"/>
          <w:w w:val="110"/>
          <w:sz w:val="20"/>
          <w:vertAlign w:val="baseline"/>
        </w:rPr>
        <w:t> </w:t>
      </w:r>
      <w:r>
        <w:rPr>
          <w:rFonts w:ascii="Palatino Linotype"/>
          <w:i/>
          <w:w w:val="110"/>
          <w:sz w:val="20"/>
          <w:vertAlign w:val="baseline"/>
        </w:rPr>
        <w:t>y</w:t>
      </w:r>
      <w:r>
        <w:rPr>
          <w:rFonts w:ascii="Century"/>
          <w:w w:val="110"/>
          <w:sz w:val="20"/>
          <w:vertAlign w:val="superscript"/>
        </w:rPr>
        <w:t>2</w:t>
      </w:r>
      <w:r>
        <w:rPr>
          <w:rFonts w:ascii="Century"/>
          <w:spacing w:val="14"/>
          <w:w w:val="110"/>
          <w:sz w:val="20"/>
          <w:vertAlign w:val="baseline"/>
        </w:rPr>
        <w:t> </w:t>
      </w:r>
      <w:r>
        <w:rPr>
          <w:rFonts w:ascii="Book Antiqua"/>
          <w:w w:val="110"/>
          <w:sz w:val="20"/>
          <w:vertAlign w:val="baseline"/>
        </w:rPr>
        <w:t>=</w:t>
      </w:r>
      <w:r>
        <w:rPr>
          <w:rFonts w:ascii="Book Antiqua"/>
          <w:spacing w:val="10"/>
          <w:w w:val="110"/>
          <w:sz w:val="20"/>
          <w:vertAlign w:val="baseline"/>
        </w:rPr>
        <w:t> </w:t>
      </w:r>
      <w:r>
        <w:rPr>
          <w:rFonts w:ascii="Palatino Linotype"/>
          <w:i/>
          <w:spacing w:val="-5"/>
          <w:w w:val="110"/>
          <w:sz w:val="20"/>
          <w:vertAlign w:val="baseline"/>
        </w:rPr>
        <w:t>a</w:t>
      </w:r>
      <w:r>
        <w:rPr>
          <w:rFonts w:ascii="Century"/>
          <w:spacing w:val="-5"/>
          <w:w w:val="110"/>
          <w:sz w:val="20"/>
          <w:vertAlign w:val="superscript"/>
        </w:rPr>
        <w:t>2</w:t>
      </w:r>
      <w:r>
        <w:rPr>
          <w:rFonts w:ascii="Palatino Linotype"/>
          <w:i/>
          <w:spacing w:val="-5"/>
          <w:w w:val="110"/>
          <w:sz w:val="20"/>
          <w:vertAlign w:val="baseline"/>
        </w:rPr>
        <w:t>.</w:t>
      </w:r>
      <w:r>
        <w:rPr>
          <w:rFonts w:ascii="Palatino Linotype"/>
          <w:i/>
          <w:sz w:val="20"/>
          <w:vertAlign w:val="baseline"/>
        </w:rPr>
        <w:tab/>
      </w:r>
      <w:r>
        <w:rPr>
          <w:i/>
          <w:spacing w:val="-2"/>
          <w:w w:val="110"/>
          <w:sz w:val="20"/>
          <w:vertAlign w:val="baseline"/>
        </w:rPr>
        <w:t>(4.23)</w:t>
      </w:r>
    </w:p>
    <w:p>
      <w:pPr>
        <w:pStyle w:val="BodyText"/>
        <w:spacing w:line="230" w:lineRule="auto" w:before="113"/>
        <w:ind w:left="173" w:right="446"/>
        <w:jc w:val="both"/>
      </w:pPr>
      <w:r>
        <w:rPr>
          <w:i/>
          <w:w w:val="105"/>
        </w:rPr>
        <w:t>Это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уравнение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окружности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радиуса</w:t>
      </w:r>
      <w:r>
        <w:rPr>
          <w:i/>
          <w:spacing w:val="-5"/>
          <w:w w:val="105"/>
        </w:rPr>
        <w:t> </w:t>
      </w:r>
      <w:r>
        <w:rPr>
          <w:rFonts w:ascii="Palatino Linotype" w:hAnsi="Palatino Linotype"/>
          <w:i/>
          <w:w w:val="105"/>
        </w:rPr>
        <w:t>a</w:t>
      </w:r>
      <w:r>
        <w:rPr>
          <w:i/>
          <w:w w:val="105"/>
        </w:rPr>
        <w:t>.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Точ-</w:t>
      </w:r>
      <w:r>
        <w:rPr>
          <w:w w:val="105"/>
        </w:rPr>
        <w:t> ка</w:t>
      </w:r>
      <w:r>
        <w:rPr>
          <w:w w:val="105"/>
        </w:rPr>
        <w:t> (</w:t>
      </w:r>
      <w:r>
        <w:rPr>
          <w:rFonts w:ascii="Palatino Linotype" w:hAnsi="Palatino Linotype"/>
          <w:i/>
          <w:w w:val="105"/>
        </w:rPr>
        <w:t>x</w:t>
      </w:r>
      <w:r>
        <w:rPr>
          <w:i/>
          <w:w w:val="105"/>
        </w:rPr>
        <w:t>,</w:t>
      </w:r>
      <w:r>
        <w:rPr>
          <w:i/>
          <w:w w:val="105"/>
        </w:rPr>
        <w:t> </w:t>
      </w:r>
      <w:r>
        <w:rPr>
          <w:rFonts w:ascii="Palatino Linotype" w:hAnsi="Palatino Linotype"/>
          <w:i/>
          <w:w w:val="105"/>
        </w:rPr>
        <w:t>y</w:t>
      </w:r>
      <w:r>
        <w:rPr>
          <w:i/>
          <w:w w:val="105"/>
        </w:rPr>
        <w:t>)</w:t>
      </w:r>
      <w:r>
        <w:rPr>
          <w:i/>
          <w:w w:val="105"/>
        </w:rPr>
        <w:t> на</w:t>
      </w:r>
      <w:r>
        <w:rPr>
          <w:i/>
          <w:w w:val="105"/>
        </w:rPr>
        <w:t> фазовой</w:t>
      </w:r>
      <w:r>
        <w:rPr>
          <w:i/>
          <w:w w:val="105"/>
        </w:rPr>
        <w:t> плоскости</w:t>
      </w:r>
      <w:r>
        <w:rPr>
          <w:i/>
          <w:w w:val="105"/>
        </w:rPr>
        <w:t> </w:t>
      </w:r>
      <w:r>
        <w:rPr>
          <w:i/>
          <w:w w:val="105"/>
        </w:rPr>
        <w:t>изобража-</w:t>
      </w:r>
      <w:r>
        <w:rPr>
          <w:w w:val="105"/>
        </w:rPr>
        <w:t> </w:t>
      </w:r>
      <w:r>
        <w:rPr/>
        <w:t>ет состояние осциллятора в данный момент времени.</w:t>
      </w:r>
      <w:r>
        <w:rPr>
          <w:spacing w:val="73"/>
          <w:w w:val="150"/>
        </w:rPr>
        <w:t> </w:t>
      </w:r>
      <w:r>
        <w:rPr/>
        <w:t>Назовем</w:t>
      </w:r>
      <w:r>
        <w:rPr>
          <w:spacing w:val="69"/>
          <w:w w:val="150"/>
        </w:rPr>
        <w:t> </w:t>
      </w:r>
      <w:r>
        <w:rPr/>
        <w:t>эту</w:t>
      </w:r>
      <w:r>
        <w:rPr>
          <w:spacing w:val="74"/>
          <w:w w:val="150"/>
        </w:rPr>
        <w:t> </w:t>
      </w:r>
      <w:r>
        <w:rPr/>
        <w:t>точку</w:t>
      </w:r>
      <w:r>
        <w:rPr>
          <w:spacing w:val="74"/>
          <w:w w:val="150"/>
        </w:rPr>
        <w:t> </w:t>
      </w:r>
      <w:r>
        <w:rPr>
          <w:spacing w:val="-2"/>
        </w:rPr>
        <w:t>изображаю-</w:t>
      </w:r>
    </w:p>
    <w:p>
      <w:pPr>
        <w:pStyle w:val="BodyText"/>
        <w:spacing w:line="249" w:lineRule="auto" w:before="13"/>
        <w:ind w:left="173" w:right="449"/>
        <w:jc w:val="both"/>
      </w:pPr>
      <w:r>
        <w:rPr>
          <w:i/>
          <w:w w:val="105"/>
        </w:rPr>
        <w:t>щей.</w:t>
      </w:r>
      <w:r>
        <w:rPr>
          <w:i/>
          <w:w w:val="105"/>
        </w:rPr>
        <w:t> Когда</w:t>
      </w:r>
      <w:r>
        <w:rPr>
          <w:i/>
          <w:w w:val="105"/>
        </w:rPr>
        <w:t> осциллятор</w:t>
      </w:r>
      <w:r>
        <w:rPr>
          <w:i/>
          <w:w w:val="105"/>
        </w:rPr>
        <w:t> движется,</w:t>
      </w:r>
      <w:r>
        <w:rPr>
          <w:i/>
          <w:w w:val="105"/>
        </w:rPr>
        <w:t> его</w:t>
      </w:r>
      <w:r>
        <w:rPr>
          <w:i/>
          <w:w w:val="105"/>
        </w:rPr>
        <w:t> </w:t>
      </w:r>
      <w:r>
        <w:rPr>
          <w:i/>
          <w:w w:val="105"/>
        </w:rPr>
        <w:t>ско-</w:t>
      </w:r>
      <w:r>
        <w:rPr>
          <w:w w:val="105"/>
        </w:rPr>
        <w:t> </w:t>
      </w:r>
      <w:r>
        <w:rPr>
          <w:spacing w:val="-2"/>
          <w:w w:val="105"/>
        </w:rPr>
        <w:t>рость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меняется,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изображающая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точка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дви- </w:t>
      </w:r>
      <w:r>
        <w:rPr>
          <w:w w:val="105"/>
        </w:rPr>
        <w:t>жется</w:t>
      </w:r>
      <w:r>
        <w:rPr>
          <w:w w:val="105"/>
        </w:rPr>
        <w:t> по</w:t>
      </w:r>
      <w:r>
        <w:rPr>
          <w:w w:val="105"/>
        </w:rPr>
        <w:t> </w:t>
      </w:r>
      <w:r>
        <w:rPr>
          <w:w w:val="105"/>
          <w:sz w:val="18"/>
        </w:rPr>
        <w:t>ф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овой</w:t>
      </w:r>
      <w:r>
        <w:rPr>
          <w:w w:val="105"/>
          <w:sz w:val="18"/>
        </w:rPr>
        <w:t> тр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дктории</w:t>
      </w:r>
      <w:r>
        <w:rPr>
          <w:w w:val="105"/>
        </w:rPr>
        <w:t>,</w:t>
      </w:r>
      <w:r>
        <w:rPr>
          <w:w w:val="105"/>
        </w:rPr>
        <w:t> которая</w:t>
      </w:r>
      <w:r>
        <w:rPr>
          <w:w w:val="105"/>
        </w:rPr>
        <w:t> яв- ляется</w:t>
      </w:r>
      <w:r>
        <w:rPr>
          <w:spacing w:val="-11"/>
          <w:w w:val="105"/>
        </w:rPr>
        <w:t> </w:t>
      </w:r>
      <w:r>
        <w:rPr>
          <w:w w:val="105"/>
        </w:rPr>
        <w:t>окружностью.</w:t>
      </w:r>
      <w:r>
        <w:rPr>
          <w:spacing w:val="-13"/>
          <w:w w:val="105"/>
        </w:rPr>
        <w:t> </w:t>
      </w:r>
      <w:r>
        <w:rPr>
          <w:w w:val="105"/>
        </w:rPr>
        <w:t>Колебаниям</w:t>
      </w:r>
      <w:r>
        <w:rPr>
          <w:spacing w:val="-13"/>
          <w:w w:val="105"/>
        </w:rPr>
        <w:t> </w:t>
      </w:r>
      <w:r>
        <w:rPr>
          <w:w w:val="105"/>
        </w:rPr>
        <w:t>всех</w:t>
      </w:r>
      <w:r>
        <w:rPr>
          <w:spacing w:val="-13"/>
          <w:w w:val="105"/>
        </w:rPr>
        <w:t> </w:t>
      </w:r>
      <w:r>
        <w:rPr>
          <w:w w:val="105"/>
        </w:rPr>
        <w:t>воз- </w:t>
      </w:r>
      <w:r>
        <w:rPr>
          <w:spacing w:val="-2"/>
        </w:rPr>
        <w:t>можных</w:t>
      </w:r>
      <w:r>
        <w:rPr>
          <w:spacing w:val="-11"/>
        </w:rPr>
        <w:t> </w:t>
      </w:r>
      <w:r>
        <w:rPr>
          <w:spacing w:val="-2"/>
        </w:rPr>
        <w:t>амплитуд</w:t>
      </w:r>
      <w:r>
        <w:rPr>
          <w:spacing w:val="-10"/>
        </w:rPr>
        <w:t> </w:t>
      </w:r>
      <w:r>
        <w:rPr>
          <w:spacing w:val="-2"/>
        </w:rPr>
        <w:t>соответствует</w:t>
      </w:r>
      <w:r>
        <w:rPr>
          <w:spacing w:val="-11"/>
        </w:rPr>
        <w:t> </w:t>
      </w:r>
      <w:r>
        <w:rPr>
          <w:spacing w:val="-2"/>
        </w:rPr>
        <w:t>семейство </w:t>
      </w:r>
      <w:r>
        <w:rPr>
          <w:w w:val="105"/>
        </w:rPr>
        <w:t>концентрических</w:t>
      </w:r>
      <w:r>
        <w:rPr>
          <w:spacing w:val="-14"/>
          <w:w w:val="105"/>
        </w:rPr>
        <w:t> </w:t>
      </w:r>
      <w:r>
        <w:rPr>
          <w:w w:val="105"/>
        </w:rPr>
        <w:t>окружностей</w:t>
      </w:r>
      <w:r>
        <w:rPr>
          <w:spacing w:val="-13"/>
          <w:w w:val="105"/>
        </w:rPr>
        <w:t> </w:t>
      </w:r>
      <w:r>
        <w:rPr>
          <w:w w:val="105"/>
        </w:rPr>
        <w:t>с</w:t>
      </w:r>
      <w:r>
        <w:rPr>
          <w:spacing w:val="-13"/>
          <w:w w:val="105"/>
        </w:rPr>
        <w:t> </w:t>
      </w:r>
      <w:r>
        <w:rPr>
          <w:w w:val="105"/>
        </w:rPr>
        <w:t>центром</w:t>
      </w:r>
      <w:r>
        <w:rPr>
          <w:spacing w:val="-13"/>
          <w:w w:val="105"/>
        </w:rPr>
        <w:t> </w:t>
      </w:r>
      <w:r>
        <w:rPr>
          <w:w w:val="105"/>
        </w:rPr>
        <w:t>в начале</w:t>
      </w:r>
      <w:r>
        <w:rPr>
          <w:spacing w:val="-4"/>
          <w:w w:val="105"/>
        </w:rPr>
        <w:t> </w:t>
      </w:r>
      <w:r>
        <w:rPr>
          <w:w w:val="105"/>
        </w:rPr>
        <w:t>координат.</w:t>
      </w:r>
      <w:r>
        <w:rPr>
          <w:spacing w:val="-4"/>
          <w:w w:val="105"/>
        </w:rPr>
        <w:t> </w:t>
      </w:r>
      <w:r>
        <w:rPr>
          <w:w w:val="105"/>
        </w:rPr>
        <w:t>Рисунок</w:t>
      </w:r>
      <w:r>
        <w:rPr>
          <w:spacing w:val="-4"/>
          <w:w w:val="105"/>
        </w:rPr>
        <w:t> </w:t>
      </w:r>
      <w:r>
        <w:rPr>
          <w:w w:val="105"/>
        </w:rPr>
        <w:t>4.1</w:t>
      </w:r>
      <w:r>
        <w:rPr>
          <w:spacing w:val="-4"/>
          <w:w w:val="105"/>
        </w:rPr>
        <w:t> </w:t>
      </w:r>
      <w:r>
        <w:rPr>
          <w:w w:val="105"/>
        </w:rPr>
        <w:t>представля- </w:t>
      </w:r>
      <w:r>
        <w:rPr>
          <w:spacing w:val="-2"/>
          <w:w w:val="105"/>
        </w:rPr>
        <w:t>ет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фазовый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портрет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гармонического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осцил- лятора.</w:t>
      </w:r>
    </w:p>
    <w:p>
      <w:pPr>
        <w:pStyle w:val="BodyText"/>
        <w:spacing w:line="249" w:lineRule="auto" w:before="2"/>
        <w:ind w:left="173" w:right="451" w:firstLine="300"/>
        <w:jc w:val="both"/>
      </w:pPr>
      <w:r>
        <w:rPr>
          <w:i/>
          <w:w w:val="105"/>
        </w:rPr>
        <w:t>Колебаниям</w:t>
      </w:r>
      <w:r>
        <w:rPr>
          <w:i/>
          <w:w w:val="105"/>
        </w:rPr>
        <w:t> с</w:t>
      </w:r>
      <w:r>
        <w:rPr>
          <w:i/>
          <w:w w:val="105"/>
        </w:rPr>
        <w:t> одинаковой</w:t>
      </w:r>
      <w:r>
        <w:rPr>
          <w:i/>
          <w:w w:val="105"/>
        </w:rPr>
        <w:t> </w:t>
      </w:r>
      <w:r>
        <w:rPr>
          <w:i/>
          <w:w w:val="105"/>
        </w:rPr>
        <w:t>амплитудой,</w:t>
      </w:r>
      <w:r>
        <w:rPr>
          <w:w w:val="105"/>
        </w:rPr>
        <w:t> но</w:t>
      </w:r>
      <w:r>
        <w:rPr>
          <w:spacing w:val="27"/>
          <w:w w:val="105"/>
        </w:rPr>
        <w:t> </w:t>
      </w:r>
      <w:r>
        <w:rPr>
          <w:w w:val="105"/>
        </w:rPr>
        <w:t>с</w:t>
      </w:r>
      <w:r>
        <w:rPr>
          <w:spacing w:val="24"/>
          <w:w w:val="105"/>
        </w:rPr>
        <w:t> </w:t>
      </w:r>
      <w:r>
        <w:rPr>
          <w:w w:val="105"/>
        </w:rPr>
        <w:t>различными</w:t>
      </w:r>
      <w:r>
        <w:rPr>
          <w:spacing w:val="30"/>
          <w:w w:val="105"/>
        </w:rPr>
        <w:t> </w:t>
      </w:r>
      <w:r>
        <w:rPr>
          <w:w w:val="105"/>
        </w:rPr>
        <w:t>начальными</w:t>
      </w:r>
      <w:r>
        <w:rPr>
          <w:spacing w:val="20"/>
          <w:w w:val="105"/>
        </w:rPr>
        <w:t> </w:t>
      </w:r>
      <w:r>
        <w:rPr>
          <w:w w:val="105"/>
        </w:rPr>
        <w:t>фазами</w:t>
      </w:r>
      <w:r>
        <w:rPr>
          <w:spacing w:val="25"/>
          <w:w w:val="105"/>
        </w:rPr>
        <w:t> </w:t>
      </w:r>
      <w:r>
        <w:rPr>
          <w:spacing w:val="-5"/>
          <w:w w:val="90"/>
        </w:rPr>
        <w:t>соот-</w:t>
      </w:r>
    </w:p>
    <w:p>
      <w:pPr>
        <w:spacing w:after="0" w:line="249" w:lineRule="auto"/>
        <w:jc w:val="both"/>
        <w:sectPr>
          <w:type w:val="continuous"/>
          <w:pgSz w:w="8400" w:h="11900"/>
          <w:pgMar w:header="690" w:footer="0" w:top="800" w:bottom="280" w:left="420" w:right="660"/>
          <w:cols w:num="2" w:equalWidth="0">
            <w:col w:w="2684" w:space="40"/>
            <w:col w:w="4596"/>
          </w:cols>
        </w:sectPr>
      </w:pPr>
    </w:p>
    <w:p>
      <w:pPr>
        <w:pStyle w:val="BodyText"/>
        <w:spacing w:line="244" w:lineRule="auto"/>
        <w:ind w:left="429" w:right="449"/>
        <w:jc w:val="both"/>
        <w:rPr>
          <w:i/>
        </w:rPr>
      </w:pPr>
      <w:r>
        <w:rPr>
          <w:i/>
        </w:rPr>
        <w:t>ветствует</w:t>
      </w:r>
      <w:r>
        <w:rPr>
          <w:i/>
          <w:spacing w:val="-3"/>
        </w:rPr>
        <w:t> </w:t>
      </w:r>
      <w:r>
        <w:rPr>
          <w:i/>
        </w:rPr>
        <w:t>движение</w:t>
      </w:r>
      <w:r>
        <w:rPr>
          <w:i/>
          <w:spacing w:val="-3"/>
        </w:rPr>
        <w:t> </w:t>
      </w:r>
      <w:r>
        <w:rPr>
          <w:i/>
        </w:rPr>
        <w:t>по</w:t>
      </w:r>
      <w:r>
        <w:rPr>
          <w:i/>
          <w:spacing w:val="-3"/>
        </w:rPr>
        <w:t> </w:t>
      </w:r>
      <w:r>
        <w:rPr>
          <w:i/>
        </w:rPr>
        <w:t>одной</w:t>
      </w:r>
      <w:r>
        <w:rPr>
          <w:i/>
          <w:spacing w:val="-5"/>
        </w:rPr>
        <w:t> </w:t>
      </w:r>
      <w:r>
        <w:rPr>
          <w:i/>
        </w:rPr>
        <w:t>и той</w:t>
      </w:r>
      <w:r>
        <w:rPr>
          <w:i/>
          <w:spacing w:val="-3"/>
        </w:rPr>
        <w:t> </w:t>
      </w:r>
      <w:r>
        <w:rPr>
          <w:i/>
        </w:rPr>
        <w:t>же</w:t>
      </w:r>
      <w:r>
        <w:rPr>
          <w:i/>
          <w:spacing w:val="-3"/>
        </w:rPr>
        <w:t> </w:t>
      </w:r>
      <w:r>
        <w:rPr>
          <w:i/>
        </w:rPr>
        <w:t>окружности,</w:t>
      </w:r>
      <w:r>
        <w:rPr>
          <w:i/>
          <w:spacing w:val="-3"/>
        </w:rPr>
        <w:t> </w:t>
      </w:r>
      <w:r>
        <w:rPr>
          <w:i/>
        </w:rPr>
        <w:t>но</w:t>
      </w:r>
      <w:r>
        <w:rPr>
          <w:i/>
          <w:spacing w:val="-3"/>
        </w:rPr>
        <w:t> </w:t>
      </w:r>
      <w:r>
        <w:rPr>
          <w:i/>
        </w:rPr>
        <w:t>при этом</w:t>
      </w:r>
      <w:r>
        <w:rPr>
          <w:i/>
          <w:spacing w:val="-3"/>
        </w:rPr>
        <w:t> </w:t>
      </w:r>
      <w:r>
        <w:rPr>
          <w:i/>
        </w:rPr>
        <w:t>в</w:t>
      </w:r>
      <w:r>
        <w:rPr>
          <w:i/>
          <w:spacing w:val="-3"/>
        </w:rPr>
        <w:t> </w:t>
      </w:r>
      <w:r>
        <w:rPr>
          <w:i/>
        </w:rPr>
        <w:t>один</w:t>
      </w:r>
      <w:r>
        <w:rPr/>
        <w:t> и</w:t>
      </w:r>
      <w:r>
        <w:rPr>
          <w:spacing w:val="-2"/>
        </w:rPr>
        <w:t> </w:t>
      </w:r>
      <w:r>
        <w:rPr/>
        <w:t>тот же</w:t>
      </w:r>
      <w:r>
        <w:rPr>
          <w:spacing w:val="-2"/>
        </w:rPr>
        <w:t> </w:t>
      </w:r>
      <w:r>
        <w:rPr/>
        <w:t>момент</w:t>
      </w:r>
      <w:r>
        <w:rPr>
          <w:spacing w:val="-2"/>
        </w:rPr>
        <w:t> </w:t>
      </w:r>
      <w:r>
        <w:rPr/>
        <w:t>времени</w:t>
      </w:r>
      <w:r>
        <w:rPr>
          <w:spacing w:val="-2"/>
        </w:rPr>
        <w:t> </w:t>
      </w:r>
      <w:r>
        <w:rPr/>
        <w:t>изображающие</w:t>
      </w:r>
      <w:r>
        <w:rPr>
          <w:spacing w:val="-6"/>
        </w:rPr>
        <w:t> </w:t>
      </w:r>
      <w:r>
        <w:rPr/>
        <w:t>точки занимают</w:t>
      </w:r>
      <w:r>
        <w:rPr>
          <w:spacing w:val="-2"/>
        </w:rPr>
        <w:t> </w:t>
      </w:r>
      <w:r>
        <w:rPr/>
        <w:t>разные</w:t>
      </w:r>
      <w:r>
        <w:rPr>
          <w:spacing w:val="-4"/>
        </w:rPr>
        <w:t> </w:t>
      </w:r>
      <w:r>
        <w:rPr/>
        <w:t>поло- </w:t>
      </w:r>
      <w:r>
        <w:rPr>
          <w:w w:val="105"/>
        </w:rPr>
        <w:t>жения. Разность</w:t>
      </w:r>
      <w:r>
        <w:rPr>
          <w:spacing w:val="-1"/>
          <w:w w:val="105"/>
        </w:rPr>
        <w:t> </w:t>
      </w:r>
      <w:r>
        <w:rPr>
          <w:w w:val="105"/>
        </w:rPr>
        <w:t>фаз</w:t>
      </w:r>
      <w:r>
        <w:rPr>
          <w:spacing w:val="-1"/>
          <w:w w:val="105"/>
        </w:rPr>
        <w:t> </w:t>
      </w:r>
      <w:r>
        <w:rPr>
          <w:w w:val="105"/>
        </w:rPr>
        <w:t>равна</w:t>
      </w:r>
      <w:r>
        <w:rPr>
          <w:spacing w:val="-1"/>
          <w:w w:val="105"/>
        </w:rPr>
        <w:t> </w:t>
      </w:r>
      <w:r>
        <w:rPr>
          <w:w w:val="105"/>
        </w:rPr>
        <w:t>углу между радиусами-векторами</w:t>
      </w:r>
      <w:r>
        <w:rPr>
          <w:spacing w:val="-1"/>
          <w:w w:val="105"/>
        </w:rPr>
        <w:t> </w:t>
      </w:r>
      <w:r>
        <w:rPr>
          <w:w w:val="105"/>
        </w:rPr>
        <w:t>изобра- </w:t>
      </w:r>
      <w:r>
        <w:rPr/>
        <w:t>жающих точек. Можно убедиться в том, что движение изображающих </w:t>
      </w:r>
      <w:r>
        <w:rPr>
          <w:w w:val="105"/>
        </w:rPr>
        <w:t>точек</w:t>
      </w:r>
      <w:r>
        <w:rPr>
          <w:spacing w:val="-8"/>
          <w:w w:val="105"/>
        </w:rPr>
        <w:t> </w:t>
      </w:r>
      <w:r>
        <w:rPr>
          <w:w w:val="105"/>
        </w:rPr>
        <w:t>происходит</w:t>
      </w:r>
      <w:r>
        <w:rPr>
          <w:spacing w:val="-9"/>
          <w:w w:val="105"/>
        </w:rPr>
        <w:t> </w:t>
      </w:r>
      <w:r>
        <w:rPr>
          <w:w w:val="105"/>
        </w:rPr>
        <w:t>по</w:t>
      </w:r>
      <w:r>
        <w:rPr>
          <w:spacing w:val="-9"/>
          <w:w w:val="105"/>
        </w:rPr>
        <w:t> </w:t>
      </w:r>
      <w:r>
        <w:rPr>
          <w:w w:val="105"/>
        </w:rPr>
        <w:t>часовой</w:t>
      </w:r>
      <w:r>
        <w:rPr>
          <w:spacing w:val="-11"/>
          <w:w w:val="105"/>
        </w:rPr>
        <w:t> </w:t>
      </w:r>
      <w:r>
        <w:rPr>
          <w:w w:val="105"/>
        </w:rPr>
        <w:t>стрелке,</w:t>
      </w:r>
      <w:r>
        <w:rPr>
          <w:spacing w:val="-8"/>
          <w:w w:val="105"/>
        </w:rPr>
        <w:t> </w:t>
      </w:r>
      <w:r>
        <w:rPr>
          <w:w w:val="105"/>
        </w:rPr>
        <w:t>полный</w:t>
      </w:r>
      <w:r>
        <w:rPr>
          <w:spacing w:val="-9"/>
          <w:w w:val="105"/>
        </w:rPr>
        <w:t> </w:t>
      </w:r>
      <w:r>
        <w:rPr>
          <w:w w:val="105"/>
        </w:rPr>
        <w:t>оборот</w:t>
      </w:r>
      <w:r>
        <w:rPr>
          <w:spacing w:val="-9"/>
          <w:w w:val="105"/>
        </w:rPr>
        <w:t> </w:t>
      </w:r>
      <w:r>
        <w:rPr>
          <w:w w:val="105"/>
        </w:rPr>
        <w:t>при</w:t>
      </w:r>
      <w:r>
        <w:rPr>
          <w:spacing w:val="-8"/>
          <w:w w:val="105"/>
        </w:rPr>
        <w:t> </w:t>
      </w:r>
      <w:r>
        <w:rPr>
          <w:w w:val="105"/>
        </w:rPr>
        <w:t>этом</w:t>
      </w:r>
      <w:r>
        <w:rPr>
          <w:spacing w:val="-8"/>
          <w:w w:val="105"/>
        </w:rPr>
        <w:t> </w:t>
      </w:r>
      <w:r>
        <w:rPr>
          <w:w w:val="105"/>
        </w:rPr>
        <w:t>совер- шается за время, равное периоду осциллятора </w:t>
      </w:r>
      <w:r>
        <w:rPr>
          <w:rFonts w:ascii="Palatino Linotype" w:hAnsi="Palatino Linotype"/>
          <w:i/>
          <w:w w:val="105"/>
        </w:rPr>
        <w:t>T</w:t>
      </w:r>
      <w:r>
        <w:rPr>
          <w:rFonts w:ascii="Palatino Linotype" w:hAnsi="Palatino Linotype"/>
          <w:i/>
          <w:spacing w:val="40"/>
          <w:w w:val="105"/>
        </w:rPr>
        <w:t> </w:t>
      </w:r>
      <w:r>
        <w:rPr>
          <w:rFonts w:ascii="Book Antiqua" w:hAnsi="Book Antiqua"/>
          <w:i w:val="0"/>
          <w:w w:val="105"/>
        </w:rPr>
        <w:t>= 2</w:t>
      </w:r>
      <w:r>
        <w:rPr>
          <w:rFonts w:ascii="Palatino Linotype" w:hAnsi="Palatino Linotype"/>
          <w:i/>
          <w:w w:val="105"/>
        </w:rPr>
        <w:t>π/ω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i/>
          <w:w w:val="105"/>
          <w:vertAlign w:val="baseline"/>
        </w:rPr>
        <w:t>.</w:t>
      </w:r>
    </w:p>
    <w:p>
      <w:pPr>
        <w:pStyle w:val="BodyText"/>
        <w:spacing w:line="222" w:lineRule="exact"/>
        <w:ind w:left="729"/>
        <w:jc w:val="both"/>
        <w:rPr>
          <w:i/>
        </w:rPr>
      </w:pPr>
      <w:r>
        <w:rPr>
          <w:i/>
          <w:w w:val="105"/>
        </w:rPr>
        <w:t>Фазовая</w:t>
      </w:r>
      <w:r>
        <w:rPr>
          <w:i/>
          <w:spacing w:val="4"/>
          <w:w w:val="105"/>
        </w:rPr>
        <w:t> </w:t>
      </w:r>
      <w:r>
        <w:rPr>
          <w:i/>
          <w:w w:val="105"/>
        </w:rPr>
        <w:t>плоскость</w:t>
      </w:r>
      <w:r>
        <w:rPr>
          <w:i/>
          <w:spacing w:val="5"/>
          <w:w w:val="105"/>
        </w:rPr>
        <w:t> </w:t>
      </w:r>
      <w:r>
        <w:rPr>
          <w:i/>
          <w:w w:val="105"/>
        </w:rPr>
        <w:t>дает</w:t>
      </w:r>
      <w:r>
        <w:rPr>
          <w:i/>
          <w:spacing w:val="8"/>
          <w:w w:val="105"/>
        </w:rPr>
        <w:t> </w:t>
      </w:r>
      <w:r>
        <w:rPr>
          <w:i/>
          <w:w w:val="105"/>
        </w:rPr>
        <w:t>представление</w:t>
      </w:r>
      <w:r>
        <w:rPr>
          <w:i/>
          <w:spacing w:val="8"/>
          <w:w w:val="105"/>
        </w:rPr>
        <w:t> </w:t>
      </w:r>
      <w:r>
        <w:rPr>
          <w:i/>
          <w:w w:val="105"/>
        </w:rPr>
        <w:t>о</w:t>
      </w:r>
      <w:r>
        <w:rPr>
          <w:i/>
          <w:spacing w:val="8"/>
          <w:w w:val="105"/>
        </w:rPr>
        <w:t> </w:t>
      </w:r>
      <w:r>
        <w:rPr>
          <w:i/>
          <w:w w:val="105"/>
        </w:rPr>
        <w:t>движении</w:t>
      </w:r>
      <w:r>
        <w:rPr>
          <w:i/>
          <w:spacing w:val="7"/>
          <w:w w:val="105"/>
        </w:rPr>
        <w:t> </w:t>
      </w:r>
      <w:r>
        <w:rPr>
          <w:i/>
          <w:w w:val="105"/>
        </w:rPr>
        <w:t>системы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8"/>
          <w:w w:val="105"/>
        </w:rPr>
        <w:t> </w:t>
      </w:r>
      <w:r>
        <w:rPr>
          <w:i/>
          <w:spacing w:val="-5"/>
          <w:w w:val="105"/>
        </w:rPr>
        <w:t>це-</w:t>
      </w:r>
    </w:p>
    <w:p>
      <w:pPr>
        <w:pStyle w:val="BodyText"/>
        <w:spacing w:before="7"/>
        <w:ind w:left="429"/>
        <w:rPr>
          <w:i/>
        </w:rPr>
      </w:pPr>
      <w:r>
        <w:rPr>
          <w:i/>
          <w:spacing w:val="-4"/>
          <w:w w:val="110"/>
        </w:rPr>
        <w:t>лом.</w:t>
      </w:r>
    </w:p>
    <w:p>
      <w:pPr>
        <w:spacing w:line="242" w:lineRule="auto" w:before="88"/>
        <w:ind w:left="429" w:right="449" w:firstLine="0"/>
        <w:jc w:val="left"/>
        <w:rPr>
          <w:i/>
          <w:sz w:val="20"/>
        </w:rPr>
      </w:pPr>
      <w:r>
        <w:rPr>
          <w:i/>
          <w:sz w:val="23"/>
        </w:rPr>
        <w:t>Снuбu,цные кuJебанин uсциJJнтuра с ннзким трением. </w:t>
      </w:r>
      <w:r>
        <w:rPr>
          <w:i/>
          <w:sz w:val="20"/>
        </w:rPr>
        <w:t>Рассмот-</w:t>
      </w:r>
      <w:r>
        <w:rPr>
          <w:i/>
          <w:sz w:val="20"/>
        </w:rPr>
        <w:t> рим</w:t>
      </w:r>
      <w:r>
        <w:rPr>
          <w:i/>
          <w:spacing w:val="60"/>
          <w:w w:val="150"/>
          <w:sz w:val="20"/>
        </w:rPr>
        <w:t> </w:t>
      </w:r>
      <w:r>
        <w:rPr>
          <w:i/>
          <w:sz w:val="20"/>
        </w:rPr>
        <w:t>колебания,</w:t>
      </w:r>
      <w:r>
        <w:rPr>
          <w:i/>
          <w:spacing w:val="76"/>
          <w:sz w:val="20"/>
        </w:rPr>
        <w:t> </w:t>
      </w:r>
      <w:r>
        <w:rPr>
          <w:i/>
          <w:sz w:val="20"/>
        </w:rPr>
        <w:t>при</w:t>
      </w:r>
      <w:r>
        <w:rPr>
          <w:i/>
          <w:spacing w:val="61"/>
          <w:w w:val="150"/>
          <w:sz w:val="20"/>
        </w:rPr>
        <w:t> </w:t>
      </w:r>
      <w:r>
        <w:rPr>
          <w:i/>
          <w:sz w:val="20"/>
        </w:rPr>
        <w:t>которых,</w:t>
      </w:r>
      <w:r>
        <w:rPr>
          <w:i/>
          <w:spacing w:val="78"/>
          <w:sz w:val="20"/>
        </w:rPr>
        <w:t> </w:t>
      </w:r>
      <w:r>
        <w:rPr>
          <w:i/>
          <w:sz w:val="20"/>
        </w:rPr>
        <w:t>кроме</w:t>
      </w:r>
      <w:r>
        <w:rPr>
          <w:i/>
          <w:spacing w:val="58"/>
          <w:w w:val="150"/>
          <w:sz w:val="20"/>
        </w:rPr>
        <w:t> </w:t>
      </w:r>
      <w:r>
        <w:rPr>
          <w:i/>
          <w:sz w:val="20"/>
        </w:rPr>
        <w:t>возвращающей</w:t>
      </w:r>
      <w:r>
        <w:rPr>
          <w:i/>
          <w:spacing w:val="72"/>
          <w:sz w:val="20"/>
        </w:rPr>
        <w:t> </w:t>
      </w:r>
      <w:r>
        <w:rPr>
          <w:i/>
          <w:sz w:val="20"/>
        </w:rPr>
        <w:t>силы,</w:t>
      </w:r>
      <w:r>
        <w:rPr>
          <w:i/>
          <w:spacing w:val="61"/>
          <w:w w:val="150"/>
          <w:sz w:val="20"/>
        </w:rPr>
        <w:t> </w:t>
      </w:r>
      <w:r>
        <w:rPr>
          <w:i/>
          <w:spacing w:val="-4"/>
          <w:sz w:val="20"/>
        </w:rPr>
        <w:t>действует</w:t>
      </w:r>
    </w:p>
    <w:p>
      <w:pPr>
        <w:spacing w:after="0" w:line="242" w:lineRule="auto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9" w:lineRule="auto" w:before="62"/>
        <w:ind w:left="712" w:right="166"/>
        <w:jc w:val="both"/>
      </w:pPr>
      <w:r>
        <w:rPr>
          <w:i/>
        </w:rPr>
        <w:t>еще сила, тормозящая движение, то есть всегда направленная </w:t>
      </w:r>
      <w:r>
        <w:rPr>
          <w:i/>
        </w:rPr>
        <w:t>противо-</w:t>
      </w:r>
      <w:r>
        <w:rPr/>
        <w:t> </w:t>
      </w:r>
      <w:r>
        <w:rPr>
          <w:w w:val="105"/>
        </w:rPr>
        <w:t>положно скорости. Такие силы возникают, например, при колебаниях</w:t>
      </w:r>
      <w:r>
        <w:rPr>
          <w:spacing w:val="40"/>
          <w:w w:val="105"/>
        </w:rPr>
        <w:t> </w:t>
      </w:r>
      <w:r>
        <w:rPr>
          <w:w w:val="105"/>
        </w:rPr>
        <w:t>в средах, создающих сопротивление движению. При небольших скоро- стях движения они пропорциональны величине скорости:</w:t>
      </w:r>
    </w:p>
    <w:p>
      <w:pPr>
        <w:tabs>
          <w:tab w:pos="6638" w:val="left" w:leader="none"/>
        </w:tabs>
        <w:spacing w:before="138"/>
        <w:ind w:left="3489" w:right="0" w:firstLine="0"/>
        <w:jc w:val="left"/>
        <w:rPr>
          <w:i/>
          <w:sz w:val="20"/>
        </w:rPr>
      </w:pPr>
      <w:r>
        <w:rPr>
          <w:rFonts w:ascii="Palatino Linotype" w:hAnsi="Palatino Linotype"/>
          <w:i/>
          <w:w w:val="115"/>
          <w:sz w:val="20"/>
        </w:rPr>
        <w:t>F</w:t>
      </w:r>
      <w:r>
        <w:rPr>
          <w:i/>
          <w:w w:val="115"/>
          <w:sz w:val="20"/>
          <w:vertAlign w:val="subscript"/>
        </w:rPr>
        <w:t>с</w:t>
      </w:r>
      <w:r>
        <w:rPr>
          <w:i/>
          <w:spacing w:val="17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=</w:t>
      </w:r>
      <w:r>
        <w:rPr>
          <w:rFonts w:ascii="Book Antiqua" w:hAnsi="Book Antiqua"/>
          <w:spacing w:val="7"/>
          <w:w w:val="115"/>
          <w:sz w:val="20"/>
          <w:vertAlign w:val="baseline"/>
        </w:rPr>
        <w:t> </w:t>
      </w:r>
      <w:r>
        <w:rPr>
          <w:rFonts w:ascii="Cambria" w:hAnsi="Cambria"/>
          <w:spacing w:val="10"/>
          <w:w w:val="141"/>
          <w:sz w:val="20"/>
          <w:vertAlign w:val="baseline"/>
        </w:rPr>
        <w:t>−</w:t>
      </w:r>
      <w:r>
        <w:rPr>
          <w:rFonts w:ascii="Palatino Linotype" w:hAnsi="Palatino Linotype"/>
          <w:i/>
          <w:spacing w:val="9"/>
          <w:w w:val="94"/>
          <w:sz w:val="20"/>
          <w:vertAlign w:val="baseline"/>
        </w:rPr>
        <w:t>b</w:t>
      </w:r>
      <w:r>
        <w:rPr>
          <w:rFonts w:ascii="Palatino Linotype" w:hAnsi="Palatino Linotype"/>
          <w:i/>
          <w:spacing w:val="-74"/>
          <w:w w:val="115"/>
          <w:sz w:val="20"/>
          <w:vertAlign w:val="baseline"/>
        </w:rPr>
        <w:t>x</w:t>
      </w:r>
      <w:r>
        <w:rPr>
          <w:rFonts w:ascii="Book Antiqua" w:hAnsi="Book Antiqua"/>
          <w:spacing w:val="33"/>
          <w:w w:val="112"/>
          <w:sz w:val="20"/>
          <w:vertAlign w:val="baseline"/>
        </w:rPr>
        <w:t>˙</w:t>
      </w:r>
      <w:r>
        <w:rPr>
          <w:rFonts w:ascii="Palatino Linotype" w:hAnsi="Palatino Linotype"/>
          <w:i/>
          <w:spacing w:val="9"/>
          <w:w w:val="112"/>
          <w:sz w:val="20"/>
          <w:vertAlign w:val="baseline"/>
        </w:rPr>
        <w:t>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2"/>
          <w:w w:val="115"/>
          <w:sz w:val="20"/>
          <w:vertAlign w:val="baseline"/>
        </w:rPr>
        <w:t>(4.24)</w:t>
      </w:r>
    </w:p>
    <w:p>
      <w:pPr>
        <w:pStyle w:val="BodyText"/>
        <w:spacing w:before="157"/>
        <w:ind w:left="712"/>
        <w:jc w:val="both"/>
        <w:rPr>
          <w:i/>
        </w:rPr>
      </w:pPr>
      <w:r>
        <w:rPr>
          <w:i/>
          <w:w w:val="105"/>
        </w:rPr>
        <w:t>В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этом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случае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вместо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(4.2)</w:t>
      </w:r>
      <w:r>
        <w:rPr>
          <w:i/>
          <w:spacing w:val="-5"/>
          <w:w w:val="105"/>
        </w:rPr>
        <w:t> </w:t>
      </w:r>
      <w:r>
        <w:rPr>
          <w:i/>
          <w:spacing w:val="-2"/>
          <w:w w:val="105"/>
        </w:rPr>
        <w:t>получаем</w:t>
      </w:r>
    </w:p>
    <w:p>
      <w:pPr>
        <w:tabs>
          <w:tab w:pos="6638" w:val="left" w:leader="none"/>
        </w:tabs>
        <w:spacing w:before="148"/>
        <w:ind w:left="3216" w:right="0" w:firstLine="0"/>
        <w:jc w:val="left"/>
        <w:rPr>
          <w:i/>
          <w:sz w:val="20"/>
        </w:rPr>
      </w:pPr>
      <w:r>
        <w:rPr>
          <w:rFonts w:ascii="Palatino Linotype" w:hAnsi="Palatino Linotype"/>
          <w:i/>
          <w:spacing w:val="30"/>
          <w:w w:val="107"/>
          <w:sz w:val="20"/>
        </w:rPr>
        <w:t>m</w:t>
      </w:r>
      <w:r>
        <w:rPr>
          <w:rFonts w:ascii="Palatino Linotype" w:hAnsi="Palatino Linotype"/>
          <w:i/>
          <w:spacing w:val="-72"/>
          <w:w w:val="108"/>
          <w:sz w:val="20"/>
        </w:rPr>
        <w:t>x</w:t>
      </w:r>
      <w:r>
        <w:rPr>
          <w:rFonts w:ascii="Book Antiqua" w:hAnsi="Book Antiqua"/>
          <w:spacing w:val="30"/>
          <w:w w:val="144"/>
          <w:sz w:val="20"/>
        </w:rPr>
        <w:t>¨</w:t>
      </w:r>
      <w:r>
        <w:rPr>
          <w:rFonts w:ascii="Book Antiqua" w:hAnsi="Book Antiqua"/>
          <w:spacing w:val="-9"/>
          <w:w w:val="119"/>
          <w:sz w:val="20"/>
        </w:rPr>
        <w:t> </w:t>
      </w:r>
      <w:r>
        <w:rPr>
          <w:rFonts w:ascii="Book Antiqua" w:hAnsi="Book Antiqua"/>
          <w:spacing w:val="-4"/>
          <w:w w:val="120"/>
          <w:sz w:val="20"/>
        </w:rPr>
        <w:t>=</w:t>
      </w:r>
      <w:r>
        <w:rPr>
          <w:rFonts w:ascii="Book Antiqua" w:hAnsi="Book Antiqua"/>
          <w:spacing w:val="-5"/>
          <w:w w:val="120"/>
          <w:sz w:val="20"/>
        </w:rPr>
        <w:t> </w:t>
      </w:r>
      <w:r>
        <w:rPr>
          <w:rFonts w:ascii="Cambria" w:hAnsi="Cambria"/>
          <w:spacing w:val="-4"/>
          <w:w w:val="120"/>
          <w:sz w:val="20"/>
        </w:rPr>
        <w:t>−</w:t>
      </w:r>
      <w:r>
        <w:rPr>
          <w:rFonts w:ascii="Palatino Linotype" w:hAnsi="Palatino Linotype"/>
          <w:i/>
          <w:spacing w:val="-4"/>
          <w:w w:val="120"/>
          <w:sz w:val="20"/>
        </w:rPr>
        <w:t>kx</w:t>
      </w:r>
      <w:r>
        <w:rPr>
          <w:rFonts w:ascii="Palatino Linotype" w:hAnsi="Palatino Linotype"/>
          <w:i/>
          <w:spacing w:val="-18"/>
          <w:w w:val="120"/>
          <w:sz w:val="20"/>
        </w:rPr>
        <w:t> </w:t>
      </w:r>
      <w:r>
        <w:rPr>
          <w:rFonts w:ascii="Cambria" w:hAnsi="Cambria"/>
          <w:spacing w:val="-4"/>
          <w:w w:val="120"/>
          <w:sz w:val="20"/>
        </w:rPr>
        <w:t>−</w:t>
      </w:r>
      <w:r>
        <w:rPr>
          <w:rFonts w:ascii="Cambria" w:hAnsi="Cambria"/>
          <w:spacing w:val="-10"/>
          <w:w w:val="120"/>
          <w:sz w:val="20"/>
        </w:rPr>
        <w:t> </w:t>
      </w:r>
      <w:r>
        <w:rPr>
          <w:rFonts w:ascii="Palatino Linotype" w:hAnsi="Palatino Linotype"/>
          <w:i/>
          <w:spacing w:val="10"/>
          <w:w w:val="105"/>
          <w:sz w:val="20"/>
        </w:rPr>
        <w:t>b</w:t>
      </w:r>
      <w:r>
        <w:rPr>
          <w:rFonts w:ascii="Palatino Linotype" w:hAnsi="Palatino Linotype"/>
          <w:i/>
          <w:spacing w:val="-71"/>
          <w:w w:val="126"/>
          <w:sz w:val="20"/>
        </w:rPr>
        <w:t>x</w:t>
      </w:r>
      <w:r>
        <w:rPr>
          <w:rFonts w:ascii="Book Antiqua" w:hAnsi="Book Antiqua"/>
          <w:spacing w:val="34"/>
          <w:w w:val="123"/>
          <w:sz w:val="20"/>
        </w:rPr>
        <w:t>˙</w:t>
      </w:r>
      <w:r>
        <w:rPr>
          <w:rFonts w:ascii="Palatino Linotype" w:hAnsi="Palatino Linotype"/>
          <w:i/>
          <w:spacing w:val="10"/>
          <w:w w:val="123"/>
          <w:sz w:val="20"/>
        </w:rPr>
        <w:t>.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2"/>
          <w:w w:val="120"/>
          <w:sz w:val="20"/>
        </w:rPr>
        <w:t>(4.25)</w:t>
      </w:r>
    </w:p>
    <w:p>
      <w:pPr>
        <w:spacing w:after="0"/>
        <w:jc w:val="left"/>
        <w:rPr>
          <w:sz w:val="20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156"/>
        <w:ind w:left="712"/>
        <w:rPr>
          <w:i/>
        </w:rPr>
      </w:pPr>
      <w:r>
        <w:rPr>
          <w:i/>
          <w:w w:val="105"/>
        </w:rPr>
        <w:t>Введем</w:t>
      </w:r>
      <w:r>
        <w:rPr>
          <w:i/>
          <w:spacing w:val="26"/>
          <w:w w:val="105"/>
        </w:rPr>
        <w:t> </w:t>
      </w:r>
      <w:r>
        <w:rPr>
          <w:i/>
          <w:spacing w:val="-2"/>
          <w:w w:val="105"/>
        </w:rPr>
        <w:t>обозначение</w:t>
      </w:r>
    </w:p>
    <w:p>
      <w:pPr>
        <w:pStyle w:val="BodyText"/>
        <w:rPr>
          <w:i/>
        </w:rPr>
      </w:pPr>
    </w:p>
    <w:p>
      <w:pPr>
        <w:pStyle w:val="BodyText"/>
        <w:spacing w:before="5"/>
        <w:rPr>
          <w:i/>
          <w:sz w:val="23"/>
        </w:rPr>
      </w:pPr>
    </w:p>
    <w:p>
      <w:pPr>
        <w:pStyle w:val="BodyText"/>
        <w:ind w:left="712"/>
        <w:rPr>
          <w:i/>
        </w:rPr>
      </w:pPr>
      <w:r>
        <w:rPr>
          <w:i/>
          <w:w w:val="105"/>
        </w:rPr>
        <w:t>Теперь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вместо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(4.4)</w:t>
      </w:r>
      <w:r>
        <w:rPr>
          <w:i/>
          <w:spacing w:val="-3"/>
          <w:w w:val="105"/>
        </w:rPr>
        <w:t> </w:t>
      </w:r>
      <w:r>
        <w:rPr>
          <w:i/>
          <w:spacing w:val="-2"/>
          <w:w w:val="105"/>
        </w:rPr>
        <w:t>имеем</w:t>
      </w:r>
    </w:p>
    <w:p>
      <w:pPr>
        <w:spacing w:line="240" w:lineRule="auto" w:before="0"/>
        <w:rPr>
          <w:i/>
          <w:sz w:val="28"/>
        </w:rPr>
      </w:pPr>
      <w:r>
        <w:rPr/>
        <w:br w:type="column"/>
      </w:r>
      <w:r>
        <w:rPr>
          <w:i/>
          <w:sz w:val="28"/>
        </w:rPr>
      </w:r>
    </w:p>
    <w:p>
      <w:pPr>
        <w:pStyle w:val="BodyText"/>
        <w:spacing w:line="203" w:lineRule="exact" w:before="1"/>
        <w:ind w:left="468"/>
        <w:rPr>
          <w:rFonts w:ascii="Palatino Linotype"/>
          <w:i/>
        </w:rPr>
      </w:pPr>
      <w:r>
        <w:rPr>
          <w:rFonts w:ascii="Palatino Linotype"/>
          <w:i/>
          <w:w w:val="92"/>
        </w:rPr>
        <w:t>b</w:t>
      </w:r>
    </w:p>
    <w:p>
      <w:pPr>
        <w:tabs>
          <w:tab w:pos="3490" w:val="left" w:leader="none"/>
        </w:tabs>
        <w:spacing w:line="137" w:lineRule="exact" w:before="0"/>
        <w:ind w:left="677" w:right="0" w:firstLine="0"/>
        <w:jc w:val="left"/>
        <w:rPr>
          <w:i/>
          <w:sz w:val="20"/>
        </w:rPr>
      </w:pPr>
      <w:r>
        <w:rPr/>
        <w:pict>
          <v:line style="position:absolute;mso-position-horizontal-relative:page;mso-position-vertical-relative:paragraph;z-index:16366080" from="199.548004pt,4.544562pt" to="208.308004pt,4.544562pt" stroked="true" strokeweight=".48pt" strokecolor="#000000">
            <v:stroke dashstyle="solid"/>
            <w10:wrap type="none"/>
          </v:line>
        </w:pic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21"/>
          <w:w w:val="110"/>
          <w:sz w:val="20"/>
        </w:rPr>
        <w:t> </w:t>
      </w:r>
      <w:r>
        <w:rPr>
          <w:rFonts w:ascii="Book Antiqua" w:hAnsi="Book Antiqua"/>
          <w:spacing w:val="-5"/>
          <w:w w:val="110"/>
          <w:sz w:val="20"/>
        </w:rPr>
        <w:t>2</w:t>
      </w:r>
      <w:r>
        <w:rPr>
          <w:rFonts w:ascii="Palatino Linotype" w:hAnsi="Palatino Linotype"/>
          <w:i/>
          <w:spacing w:val="-5"/>
          <w:w w:val="110"/>
          <w:sz w:val="20"/>
        </w:rPr>
        <w:t>β.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2"/>
          <w:w w:val="110"/>
          <w:sz w:val="20"/>
        </w:rPr>
        <w:t>(4.26)</w:t>
      </w:r>
    </w:p>
    <w:p>
      <w:pPr>
        <w:pStyle w:val="BodyText"/>
        <w:spacing w:line="203" w:lineRule="exact"/>
        <w:ind w:left="423"/>
        <w:rPr>
          <w:rFonts w:ascii="Palatino Linotype"/>
          <w:i/>
        </w:rPr>
      </w:pPr>
      <w:r>
        <w:rPr>
          <w:rFonts w:ascii="Palatino Linotype"/>
          <w:i/>
          <w:w w:val="112"/>
        </w:rPr>
        <w:t>m</w:t>
      </w:r>
    </w:p>
    <w:p>
      <w:pPr>
        <w:spacing w:after="0" w:line="203" w:lineRule="exact"/>
        <w:rPr>
          <w:rFonts w:ascii="Palatino Linotype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108" w:space="40"/>
            <w:col w:w="4172"/>
          </w:cols>
        </w:sectPr>
      </w:pPr>
    </w:p>
    <w:p>
      <w:pPr>
        <w:tabs>
          <w:tab w:pos="6638" w:val="left" w:leader="none"/>
        </w:tabs>
        <w:spacing w:before="148"/>
        <w:ind w:left="3084" w:right="0" w:firstLine="0"/>
        <w:jc w:val="left"/>
        <w:rPr>
          <w:i/>
          <w:sz w:val="20"/>
        </w:rPr>
      </w:pPr>
      <w:r>
        <w:rPr/>
        <w:pict>
          <v:shape style="position:absolute;margin-left:228.360229pt;margin-top:14.43478pt;width:4pt;height:7pt;mso-position-horizontal-relative:page;mso-position-vertical-relative:paragraph;z-index:-32088064" type="#_x0000_t202" id="docshape2180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spacing w:val="-62"/>
          <w:w w:val="97"/>
          <w:sz w:val="20"/>
        </w:rPr>
        <w:t>x</w:t>
      </w:r>
      <w:r>
        <w:rPr>
          <w:rFonts w:ascii="Book Antiqua" w:hAnsi="Book Antiqua"/>
          <w:spacing w:val="38"/>
          <w:w w:val="133"/>
          <w:sz w:val="20"/>
        </w:rPr>
        <w:t>¨</w:t>
      </w:r>
      <w:r>
        <w:rPr>
          <w:rFonts w:ascii="Book Antiqua" w:hAnsi="Book Antiqua"/>
          <w:spacing w:val="-14"/>
          <w:w w:val="115"/>
          <w:sz w:val="20"/>
        </w:rPr>
        <w:t> </w:t>
      </w:r>
      <w:r>
        <w:rPr>
          <w:rFonts w:ascii="Book Antiqua" w:hAnsi="Book Antiqua"/>
          <w:spacing w:val="-12"/>
          <w:w w:val="115"/>
          <w:sz w:val="20"/>
        </w:rPr>
        <w:t>+</w:t>
      </w:r>
      <w:r>
        <w:rPr>
          <w:rFonts w:ascii="Book Antiqua" w:hAnsi="Book Antiqua"/>
          <w:spacing w:val="-13"/>
          <w:w w:val="115"/>
          <w:sz w:val="20"/>
        </w:rPr>
        <w:t> </w:t>
      </w:r>
      <w:r>
        <w:rPr>
          <w:rFonts w:ascii="Book Antiqua" w:hAnsi="Book Antiqua"/>
          <w:spacing w:val="-12"/>
          <w:w w:val="115"/>
          <w:sz w:val="20"/>
        </w:rPr>
        <w:t>2</w:t>
      </w:r>
      <w:r>
        <w:rPr>
          <w:rFonts w:ascii="Palatino Linotype" w:hAnsi="Palatino Linotype"/>
          <w:i/>
          <w:spacing w:val="-12"/>
          <w:w w:val="115"/>
          <w:sz w:val="20"/>
        </w:rPr>
        <w:t>βx</w:t>
      </w:r>
      <w:r>
        <w:rPr>
          <w:rFonts w:ascii="Book Antiqua" w:hAnsi="Book Antiqua"/>
          <w:spacing w:val="-12"/>
          <w:w w:val="115"/>
          <w:sz w:val="20"/>
        </w:rPr>
        <w:t>˙</w:t>
      </w:r>
      <w:r>
        <w:rPr>
          <w:rFonts w:ascii="Book Antiqua" w:hAnsi="Book Antiqua"/>
          <w:spacing w:val="-1"/>
          <w:w w:val="115"/>
          <w:sz w:val="20"/>
        </w:rPr>
        <w:t> </w:t>
      </w:r>
      <w:r>
        <w:rPr>
          <w:rFonts w:ascii="Book Antiqua" w:hAnsi="Book Antiqua"/>
          <w:spacing w:val="-12"/>
          <w:w w:val="115"/>
          <w:sz w:val="20"/>
        </w:rPr>
        <w:t>+</w:t>
      </w:r>
      <w:r>
        <w:rPr>
          <w:rFonts w:ascii="Book Antiqua" w:hAnsi="Book Antiqua"/>
          <w:spacing w:val="-14"/>
          <w:w w:val="115"/>
          <w:sz w:val="20"/>
        </w:rPr>
        <w:t> </w:t>
      </w:r>
      <w:r>
        <w:rPr>
          <w:rFonts w:ascii="Palatino Linotype" w:hAnsi="Palatino Linotype"/>
          <w:i/>
          <w:spacing w:val="-12"/>
          <w:w w:val="115"/>
          <w:sz w:val="20"/>
        </w:rPr>
        <w:t>ω</w:t>
      </w:r>
      <w:r>
        <w:rPr>
          <w:rFonts w:ascii="Century" w:hAnsi="Century"/>
          <w:spacing w:val="-12"/>
          <w:w w:val="115"/>
          <w:sz w:val="20"/>
          <w:vertAlign w:val="superscript"/>
        </w:rPr>
        <w:t>2</w:t>
      </w:r>
      <w:r>
        <w:rPr>
          <w:rFonts w:ascii="Palatino Linotype" w:hAnsi="Palatino Linotype"/>
          <w:i/>
          <w:spacing w:val="-12"/>
          <w:w w:val="115"/>
          <w:sz w:val="20"/>
          <w:vertAlign w:val="baseline"/>
        </w:rPr>
        <w:t>x</w:t>
      </w:r>
      <w:r>
        <w:rPr>
          <w:rFonts w:ascii="Palatino Linotype" w:hAnsi="Palatino Linotype"/>
          <w:i/>
          <w:spacing w:val="-3"/>
          <w:w w:val="115"/>
          <w:sz w:val="20"/>
          <w:vertAlign w:val="baseline"/>
        </w:rPr>
        <w:t> </w:t>
      </w:r>
      <w:r>
        <w:rPr>
          <w:rFonts w:ascii="Book Antiqua" w:hAnsi="Book Antiqua"/>
          <w:spacing w:val="-12"/>
          <w:w w:val="115"/>
          <w:sz w:val="20"/>
          <w:vertAlign w:val="baseline"/>
        </w:rPr>
        <w:t>=</w:t>
      </w:r>
      <w:r>
        <w:rPr>
          <w:rFonts w:ascii="Book Antiqua" w:hAnsi="Book Antiqua"/>
          <w:spacing w:val="-3"/>
          <w:w w:val="115"/>
          <w:sz w:val="20"/>
          <w:vertAlign w:val="baseline"/>
        </w:rPr>
        <w:t> </w:t>
      </w:r>
      <w:r>
        <w:rPr>
          <w:rFonts w:ascii="Book Antiqua" w:hAnsi="Book Antiqua"/>
          <w:spacing w:val="-12"/>
          <w:w w:val="115"/>
          <w:sz w:val="20"/>
          <w:vertAlign w:val="baseline"/>
        </w:rPr>
        <w:t>0</w:t>
      </w:r>
      <w:r>
        <w:rPr>
          <w:rFonts w:ascii="Palatino Linotype" w:hAnsi="Palatino Linotype"/>
          <w:i/>
          <w:spacing w:val="-12"/>
          <w:w w:val="115"/>
          <w:sz w:val="20"/>
          <w:vertAlign w:val="baseline"/>
        </w:rPr>
        <w:t>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2"/>
          <w:w w:val="120"/>
          <w:sz w:val="20"/>
          <w:vertAlign w:val="baseline"/>
        </w:rPr>
        <w:t>(4.27)</w:t>
      </w:r>
    </w:p>
    <w:p>
      <w:pPr>
        <w:pStyle w:val="BodyText"/>
        <w:spacing w:before="157"/>
        <w:ind w:left="712"/>
        <w:rPr>
          <w:i/>
        </w:rPr>
      </w:pPr>
      <w:r>
        <w:rPr>
          <w:i/>
          <w:w w:val="105"/>
        </w:rPr>
        <w:t>Решение</w:t>
      </w:r>
      <w:r>
        <w:rPr>
          <w:i/>
          <w:spacing w:val="12"/>
          <w:w w:val="105"/>
        </w:rPr>
        <w:t> </w:t>
      </w:r>
      <w:r>
        <w:rPr>
          <w:i/>
          <w:w w:val="105"/>
        </w:rPr>
        <w:t>этого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уравнения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ищем</w:t>
      </w:r>
      <w:r>
        <w:rPr>
          <w:i/>
          <w:spacing w:val="13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10"/>
          <w:w w:val="105"/>
        </w:rPr>
        <w:t> </w:t>
      </w:r>
      <w:r>
        <w:rPr>
          <w:i/>
          <w:spacing w:val="-4"/>
          <w:w w:val="105"/>
        </w:rPr>
        <w:t>виде</w:t>
      </w:r>
    </w:p>
    <w:p>
      <w:pPr>
        <w:tabs>
          <w:tab w:pos="6638" w:val="left" w:leader="none"/>
        </w:tabs>
        <w:spacing w:before="140"/>
        <w:ind w:left="712" w:right="0" w:firstLine="2162"/>
        <w:jc w:val="left"/>
        <w:rPr>
          <w:i/>
          <w:iCs/>
          <w:sz w:val="20"/>
          <w:szCs w:val="20"/>
        </w:rPr>
      </w:pP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x</w:t>
      </w:r>
      <w:r>
        <w:rPr>
          <w:rFonts w:ascii="Palatino Linotype" w:hAnsi="Palatino Linotype" w:cs="Palatino Linotype" w:eastAsia="Palatino Linotype"/>
          <w:i/>
          <w:iCs/>
          <w:spacing w:val="11"/>
          <w:w w:val="110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=</w:t>
      </w:r>
      <w:r>
        <w:rPr>
          <w:rFonts w:ascii="Book Antiqua" w:hAnsi="Book Antiqua" w:cs="Book Antiqua" w:eastAsia="Book Antiqua"/>
          <w:spacing w:val="13"/>
          <w:w w:val="110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a</w:t>
      </w:r>
      <w:r>
        <w:rPr>
          <w:rFonts w:ascii="Century" w:hAnsi="Century" w:cs="Century" w:eastAsia="Century"/>
          <w:w w:val="110"/>
          <w:sz w:val="20"/>
          <w:szCs w:val="20"/>
          <w:vertAlign w:val="subscript"/>
        </w:rPr>
        <w:t>0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e</w:t>
      </w:r>
      <w:r>
        <w:rPr>
          <w:rFonts w:ascii="Lucida Sans Unicode" w:hAnsi="Lucida Sans Unicode" w:cs="Lucida Sans Unicode" w:eastAsia="Lucida Sans Unicode"/>
          <w:w w:val="110"/>
          <w:sz w:val="20"/>
          <w:szCs w:val="20"/>
          <w:vertAlign w:val="superscript"/>
        </w:rPr>
        <w:t>−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superscript"/>
        </w:rPr>
        <w:t>βt</w:t>
      </w:r>
      <w:r>
        <w:rPr>
          <w:rFonts w:ascii="Palatino Linotype" w:hAnsi="Palatino Linotype" w:cs="Palatino Linotype" w:eastAsia="Palatino Linotype"/>
          <w:i/>
          <w:iCs/>
          <w:spacing w:val="-6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sin(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ωt</w:t>
      </w:r>
      <w:r>
        <w:rPr>
          <w:rFonts w:ascii="Palatino Linotype" w:hAnsi="Palatino Linotype" w:cs="Palatino Linotype" w:eastAsia="Palatino Linotype"/>
          <w:i/>
          <w:iCs/>
          <w:spacing w:val="-3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+</w:t>
      </w:r>
      <w:r>
        <w:rPr>
          <w:rFonts w:ascii="Book Antiqua" w:hAnsi="Book Antiqua" w:cs="Book Antiqua" w:eastAsia="Book Antiqua"/>
          <w:spacing w:val="-1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4"/>
          <w:w w:val="110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spacing w:val="-4"/>
          <w:w w:val="110"/>
          <w:sz w:val="20"/>
          <w:szCs w:val="20"/>
          <w:vertAlign w:val="subscript"/>
        </w:rPr>
        <w:t>0</w:t>
      </w:r>
      <w:r>
        <w:rPr>
          <w:rFonts w:ascii="Book Antiqua" w:hAnsi="Book Antiqua" w:cs="Book Antiqua" w:eastAsia="Book Antiqua"/>
          <w:spacing w:val="-4"/>
          <w:w w:val="110"/>
          <w:sz w:val="20"/>
          <w:szCs w:val="20"/>
          <w:vertAlign w:val="baseline"/>
        </w:rPr>
        <w:t>)</w:t>
      </w:r>
      <w:r>
        <w:rPr>
          <w:rFonts w:ascii="Palatino Linotype" w:hAnsi="Palatino Linotype" w:cs="Palatino Linotype" w:eastAsia="Palatino Linotype"/>
          <w:i/>
          <w:iCs/>
          <w:spacing w:val="-4"/>
          <w:w w:val="110"/>
          <w:sz w:val="20"/>
          <w:szCs w:val="20"/>
          <w:vertAlign w:val="baseline"/>
        </w:rPr>
        <w:t>.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  <w:vertAlign w:val="baseline"/>
        </w:rPr>
        <w:tab/>
      </w:r>
      <w:r>
        <w:rPr>
          <w:i/>
          <w:iCs/>
          <w:spacing w:val="-2"/>
          <w:w w:val="115"/>
          <w:sz w:val="20"/>
          <w:szCs w:val="20"/>
          <w:vertAlign w:val="baseline"/>
        </w:rPr>
        <w:t>(4.28)</w:t>
      </w:r>
    </w:p>
    <w:p>
      <w:pPr>
        <w:pStyle w:val="BodyText"/>
        <w:spacing w:line="249" w:lineRule="auto" w:before="126"/>
        <w:ind w:left="712"/>
      </w:pPr>
      <w:r>
        <w:rPr>
          <w:i/>
          <w:w w:val="105"/>
        </w:rPr>
        <w:t>Дифференцируя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по времени и подставляя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в (4.27),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получаем, что </w:t>
      </w:r>
      <w:r>
        <w:rPr>
          <w:i/>
          <w:w w:val="105"/>
        </w:rPr>
        <w:t>(4.27)</w:t>
      </w:r>
      <w:r>
        <w:rPr>
          <w:w w:val="105"/>
        </w:rPr>
        <w:t> удовлетворяется</w:t>
      </w:r>
      <w:r>
        <w:rPr>
          <w:spacing w:val="-3"/>
          <w:w w:val="105"/>
        </w:rPr>
        <w:t> </w:t>
      </w:r>
      <w:r>
        <w:rPr>
          <w:w w:val="105"/>
        </w:rPr>
        <w:t>тождественно,</w:t>
      </w:r>
      <w:r>
        <w:rPr>
          <w:spacing w:val="-3"/>
          <w:w w:val="105"/>
        </w:rPr>
        <w:t> </w:t>
      </w:r>
      <w:r>
        <w:rPr>
          <w:w w:val="105"/>
        </w:rPr>
        <w:t>если</w:t>
      </w:r>
    </w:p>
    <w:p>
      <w:pPr>
        <w:tabs>
          <w:tab w:pos="6638" w:val="left" w:leader="none"/>
        </w:tabs>
        <w:spacing w:before="140"/>
        <w:ind w:left="3321" w:right="0" w:firstLine="0"/>
        <w:jc w:val="left"/>
        <w:rPr>
          <w:i/>
          <w:sz w:val="20"/>
        </w:rPr>
      </w:pPr>
      <w:r>
        <w:rPr/>
        <w:pict>
          <v:shape style="position:absolute;margin-left:217.680038pt;margin-top:14.034786pt;width:4pt;height:7pt;mso-position-horizontal-relative:page;mso-position-vertical-relative:paragraph;z-index:-32087552" type="#_x0000_t202" id="docshape2181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0"/>
          <w:sz w:val="20"/>
        </w:rPr>
        <w:t>ω</w:t>
      </w:r>
      <w:r>
        <w:rPr>
          <w:rFonts w:ascii="Century" w:hAnsi="Century"/>
          <w:w w:val="110"/>
          <w:sz w:val="20"/>
          <w:vertAlign w:val="superscript"/>
        </w:rPr>
        <w:t>2</w:t>
      </w:r>
      <w:r>
        <w:rPr>
          <w:rFonts w:ascii="Century" w:hAnsi="Century"/>
          <w:spacing w:val="3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= </w:t>
      </w:r>
      <w:r>
        <w:rPr>
          <w:rFonts w:ascii="Palatino Linotype" w:hAnsi="Palatino Linotype"/>
          <w:i/>
          <w:w w:val="110"/>
          <w:sz w:val="20"/>
          <w:vertAlign w:val="baseline"/>
        </w:rPr>
        <w:t>ω</w:t>
      </w:r>
      <w:r>
        <w:rPr>
          <w:rFonts w:ascii="Century" w:hAnsi="Century"/>
          <w:w w:val="110"/>
          <w:sz w:val="20"/>
          <w:vertAlign w:val="superscript"/>
        </w:rPr>
        <w:t>2</w:t>
      </w:r>
      <w:r>
        <w:rPr>
          <w:rFonts w:ascii="Century" w:hAnsi="Century"/>
          <w:spacing w:val="-9"/>
          <w:w w:val="110"/>
          <w:sz w:val="20"/>
          <w:vertAlign w:val="baseline"/>
        </w:rPr>
        <w:t> </w:t>
      </w:r>
      <w:r>
        <w:rPr>
          <w:rFonts w:ascii="Cambria" w:hAnsi="Cambria"/>
          <w:w w:val="110"/>
          <w:sz w:val="20"/>
          <w:vertAlign w:val="baseline"/>
        </w:rPr>
        <w:t>−</w:t>
      </w:r>
      <w:r>
        <w:rPr>
          <w:rFonts w:ascii="Cambria" w:hAnsi="Cambria"/>
          <w:spacing w:val="-4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spacing w:val="-5"/>
          <w:w w:val="110"/>
          <w:sz w:val="20"/>
          <w:vertAlign w:val="baseline"/>
        </w:rPr>
        <w:t>β</w:t>
      </w:r>
      <w:r>
        <w:rPr>
          <w:rFonts w:ascii="Century" w:hAnsi="Century"/>
          <w:spacing w:val="-5"/>
          <w:w w:val="110"/>
          <w:sz w:val="20"/>
          <w:vertAlign w:val="superscript"/>
        </w:rPr>
        <w:t>2</w:t>
      </w:r>
      <w:r>
        <w:rPr>
          <w:rFonts w:ascii="Palatino Linotype" w:hAnsi="Palatino Linotype"/>
          <w:i/>
          <w:spacing w:val="-5"/>
          <w:w w:val="110"/>
          <w:sz w:val="20"/>
          <w:vertAlign w:val="baseline"/>
        </w:rPr>
        <w:t>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2"/>
          <w:w w:val="115"/>
          <w:sz w:val="20"/>
          <w:vertAlign w:val="baseline"/>
        </w:rPr>
        <w:t>(4.29)</w:t>
      </w:r>
    </w:p>
    <w:p>
      <w:pPr>
        <w:pStyle w:val="BodyText"/>
        <w:spacing w:line="249" w:lineRule="auto" w:before="156"/>
        <w:ind w:left="712" w:right="166" w:firstLine="300"/>
        <w:jc w:val="both"/>
      </w:pPr>
      <w:r>
        <w:rPr>
          <w:i/>
          <w:w w:val="105"/>
        </w:rPr>
        <w:t>Таким образом, при увеличении вязкого трения частота </w:t>
      </w:r>
      <w:r>
        <w:rPr>
          <w:i/>
          <w:w w:val="105"/>
        </w:rPr>
        <w:t>колебаний</w:t>
      </w:r>
      <w:r>
        <w:rPr>
          <w:w w:val="105"/>
        </w:rPr>
        <w:t> падает,</w:t>
      </w:r>
      <w:r>
        <w:rPr>
          <w:spacing w:val="-14"/>
          <w:w w:val="105"/>
        </w:rPr>
        <w:t> </w:t>
      </w:r>
      <w:r>
        <w:rPr>
          <w:w w:val="105"/>
        </w:rPr>
        <w:t>а</w:t>
      </w:r>
      <w:r>
        <w:rPr>
          <w:spacing w:val="-13"/>
          <w:w w:val="105"/>
        </w:rPr>
        <w:t> </w:t>
      </w:r>
      <w:r>
        <w:rPr>
          <w:w w:val="105"/>
        </w:rPr>
        <w:t>период,</w:t>
      </w:r>
      <w:r>
        <w:rPr>
          <w:spacing w:val="-13"/>
          <w:w w:val="105"/>
        </w:rPr>
        <w:t> </w:t>
      </w:r>
      <w:r>
        <w:rPr>
          <w:w w:val="105"/>
        </w:rPr>
        <w:t>который</w:t>
      </w:r>
      <w:r>
        <w:rPr>
          <w:spacing w:val="-13"/>
          <w:w w:val="105"/>
        </w:rPr>
        <w:t> </w:t>
      </w:r>
      <w:r>
        <w:rPr>
          <w:w w:val="105"/>
        </w:rPr>
        <w:t>обратно</w:t>
      </w:r>
      <w:r>
        <w:rPr>
          <w:spacing w:val="-13"/>
          <w:w w:val="105"/>
        </w:rPr>
        <w:t> </w:t>
      </w:r>
      <w:r>
        <w:rPr>
          <w:w w:val="105"/>
        </w:rPr>
        <w:t>пропорционален</w:t>
      </w:r>
      <w:r>
        <w:rPr>
          <w:spacing w:val="-13"/>
          <w:w w:val="105"/>
        </w:rPr>
        <w:t> </w:t>
      </w:r>
      <w:r>
        <w:rPr>
          <w:w w:val="105"/>
        </w:rPr>
        <w:t>частоте,</w:t>
      </w:r>
      <w:r>
        <w:rPr>
          <w:spacing w:val="-13"/>
          <w:w w:val="105"/>
        </w:rPr>
        <w:t> </w:t>
      </w:r>
      <w:r>
        <w:rPr>
          <w:w w:val="105"/>
        </w:rPr>
        <w:t>увеличи- </w:t>
      </w:r>
      <w:r>
        <w:rPr/>
        <w:t>вается. Строго говоря, такое движение не является периодическим дви- </w:t>
      </w:r>
      <w:r>
        <w:rPr>
          <w:w w:val="105"/>
        </w:rPr>
        <w:t>жением. Тем не менее период в случае затухающих колебаний можно определить как время между прохождениями через положение равно- весия в одном и том же направлении:</w:t>
      </w:r>
    </w:p>
    <w:p>
      <w:pPr>
        <w:spacing w:line="195" w:lineRule="exact" w:before="87"/>
        <w:ind w:left="1253" w:right="362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Book Antiqua" w:hAnsi="Book Antiqua"/>
          <w:spacing w:val="-5"/>
          <w:sz w:val="20"/>
        </w:rPr>
        <w:t>2</w:t>
      </w:r>
      <w:r>
        <w:rPr>
          <w:rFonts w:ascii="Palatino Linotype" w:hAnsi="Palatino Linotype"/>
          <w:i/>
          <w:spacing w:val="-5"/>
          <w:sz w:val="20"/>
        </w:rPr>
        <w:t>π</w:t>
      </w:r>
    </w:p>
    <w:p>
      <w:pPr>
        <w:tabs>
          <w:tab w:pos="1221" w:val="left" w:leader="none"/>
        </w:tabs>
        <w:spacing w:line="144" w:lineRule="exact" w:before="0"/>
        <w:ind w:left="542" w:right="0" w:firstLine="0"/>
        <w:jc w:val="center"/>
        <w:rPr>
          <w:rFonts w:asci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2088576" from="220.908005pt,5.001595pt" to="231.948005pt,5.001595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10"/>
          <w:sz w:val="20"/>
        </w:rPr>
        <w:t>T</w:t>
      </w:r>
      <w:r>
        <w:rPr>
          <w:rFonts w:ascii="Palatino Linotype"/>
          <w:i/>
          <w:spacing w:val="8"/>
          <w:w w:val="110"/>
          <w:sz w:val="20"/>
        </w:rPr>
        <w:t> </w:t>
      </w:r>
      <w:r>
        <w:rPr>
          <w:rFonts w:ascii="Book Antiqua"/>
          <w:spacing w:val="-10"/>
          <w:w w:val="110"/>
          <w:sz w:val="20"/>
        </w:rPr>
        <w:t>=</w:t>
      </w:r>
      <w:r>
        <w:rPr>
          <w:rFonts w:ascii="Book Antiqua"/>
          <w:sz w:val="20"/>
        </w:rPr>
        <w:tab/>
      </w:r>
      <w:r>
        <w:rPr>
          <w:rFonts w:ascii="Palatino Linotype"/>
          <w:i/>
          <w:spacing w:val="-10"/>
          <w:w w:val="110"/>
          <w:sz w:val="20"/>
        </w:rPr>
        <w:t>.</w:t>
      </w:r>
    </w:p>
    <w:p>
      <w:pPr>
        <w:pStyle w:val="BodyText"/>
        <w:spacing w:line="203" w:lineRule="exact"/>
        <w:ind w:left="891"/>
        <w:jc w:val="center"/>
        <w:rPr>
          <w:rFonts w:ascii="Palatino Linotype" w:hAnsi="Palatino Linotype"/>
          <w:i/>
        </w:rPr>
      </w:pPr>
      <w:r>
        <w:rPr>
          <w:rFonts w:ascii="Palatino Linotype" w:hAnsi="Palatino Linotype"/>
          <w:i/>
          <w:w w:val="86"/>
        </w:rPr>
        <w:t>ω</w:t>
      </w:r>
    </w:p>
    <w:p>
      <w:pPr>
        <w:pStyle w:val="BodyText"/>
        <w:tabs>
          <w:tab w:pos="3715" w:val="left" w:leader="none"/>
        </w:tabs>
        <w:spacing w:line="230" w:lineRule="auto" w:before="72"/>
        <w:ind w:left="712" w:right="166"/>
      </w:pPr>
      <w:r>
        <w:rPr/>
        <w:pict>
          <v:shape style="position:absolute;margin-left:194.039993pt;margin-top:5.996932pt;width:10pt;height:17.25pt;mso-position-horizontal-relative:page;mso-position-vertical-relative:paragraph;z-index:-32087040" type="#_x0000_t202" id="docshape2182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11"/>
                      <w:sz w:val="20"/>
                    </w:rPr>
                    <w:t>≪</w:t>
                  </w:r>
                </w:p>
              </w:txbxContent>
            </v:textbox>
            <w10:wrap type="none"/>
          </v:shape>
        </w:pict>
      </w:r>
      <w:r>
        <w:rPr>
          <w:i/>
        </w:rPr>
        <w:t>В случае малого затухания (</w:t>
      </w:r>
      <w:r>
        <w:rPr>
          <w:rFonts w:ascii="Palatino Linotype" w:hAnsi="Palatino Linotype"/>
          <w:i/>
        </w:rPr>
        <w:t>β</w:t>
        <w:tab/>
        <w:t>ω</w:t>
      </w:r>
      <w:r>
        <w:rPr>
          <w:rFonts w:ascii="Century" w:hAnsi="Century"/>
          <w:i w:val="0"/>
          <w:vertAlign w:val="subscript"/>
        </w:rPr>
        <w:t>0</w:t>
      </w:r>
      <w:r>
        <w:rPr>
          <w:i/>
          <w:vertAlign w:val="baseline"/>
        </w:rPr>
        <w:t>)</w:t>
      </w:r>
      <w:r>
        <w:rPr>
          <w:i/>
          <w:spacing w:val="-15"/>
          <w:vertAlign w:val="baseline"/>
        </w:rPr>
        <w:t> </w:t>
      </w:r>
      <w:r>
        <w:rPr>
          <w:i/>
          <w:vertAlign w:val="baseline"/>
        </w:rPr>
        <w:t>можно</w:t>
      </w:r>
      <w:r>
        <w:rPr>
          <w:i/>
          <w:spacing w:val="-12"/>
          <w:vertAlign w:val="baseline"/>
        </w:rPr>
        <w:t> </w:t>
      </w:r>
      <w:r>
        <w:rPr>
          <w:i/>
          <w:vertAlign w:val="baseline"/>
        </w:rPr>
        <w:t>считать,</w:t>
      </w:r>
      <w:r>
        <w:rPr>
          <w:i/>
          <w:spacing w:val="-13"/>
          <w:vertAlign w:val="baseline"/>
        </w:rPr>
        <w:t> </w:t>
      </w:r>
      <w:r>
        <w:rPr>
          <w:i/>
          <w:vertAlign w:val="baseline"/>
        </w:rPr>
        <w:t>что</w:t>
      </w:r>
      <w:r>
        <w:rPr>
          <w:i/>
          <w:spacing w:val="-12"/>
          <w:vertAlign w:val="baseline"/>
        </w:rPr>
        <w:t> </w:t>
      </w:r>
      <w:r>
        <w:rPr>
          <w:i/>
          <w:vertAlign w:val="baseline"/>
        </w:rPr>
        <w:t>максимальное</w:t>
      </w:r>
      <w:r>
        <w:rPr>
          <w:vertAlign w:val="baseline"/>
        </w:rPr>
        <w:t> </w:t>
      </w:r>
      <w:r>
        <w:rPr>
          <w:w w:val="105"/>
          <w:vertAlign w:val="baseline"/>
        </w:rPr>
        <w:t>отклонение происходит в момент, когда синус в (4.28) равен единице:</w:t>
      </w:r>
    </w:p>
    <w:p>
      <w:pPr>
        <w:tabs>
          <w:tab w:pos="6638" w:val="left" w:leader="none"/>
        </w:tabs>
        <w:spacing w:before="143"/>
        <w:ind w:left="3427" w:right="0" w:firstLine="0"/>
        <w:jc w:val="left"/>
        <w:rPr>
          <w:i/>
          <w:sz w:val="20"/>
        </w:rPr>
      </w:pPr>
      <w:r>
        <w:rPr>
          <w:rFonts w:ascii="Palatino Linotype" w:hAnsi="Palatino Linotype"/>
          <w:i/>
          <w:w w:val="120"/>
          <w:sz w:val="20"/>
        </w:rPr>
        <w:t>a</w:t>
      </w:r>
      <w:r>
        <w:rPr>
          <w:rFonts w:ascii="Palatino Linotype" w:hAnsi="Palatino Linotype"/>
          <w:i/>
          <w:spacing w:val="-2"/>
          <w:w w:val="120"/>
          <w:sz w:val="20"/>
        </w:rPr>
        <w:t> </w:t>
      </w:r>
      <w:r>
        <w:rPr>
          <w:rFonts w:ascii="Book Antiqua" w:hAnsi="Book Antiqua"/>
          <w:w w:val="120"/>
          <w:sz w:val="20"/>
        </w:rPr>
        <w:t>=</w:t>
      </w:r>
      <w:r>
        <w:rPr>
          <w:rFonts w:ascii="Book Antiqua" w:hAnsi="Book Antiqua"/>
          <w:spacing w:val="-1"/>
          <w:w w:val="120"/>
          <w:sz w:val="20"/>
        </w:rPr>
        <w:t> </w:t>
      </w:r>
      <w:r>
        <w:rPr>
          <w:rFonts w:ascii="Palatino Linotype" w:hAnsi="Palatino Linotype"/>
          <w:i/>
          <w:spacing w:val="-2"/>
          <w:w w:val="120"/>
          <w:sz w:val="20"/>
        </w:rPr>
        <w:t>a</w:t>
      </w:r>
      <w:r>
        <w:rPr>
          <w:rFonts w:ascii="Century" w:hAnsi="Century"/>
          <w:spacing w:val="-2"/>
          <w:w w:val="120"/>
          <w:sz w:val="20"/>
          <w:vertAlign w:val="subscript"/>
        </w:rPr>
        <w:t>0</w:t>
      </w:r>
      <w:r>
        <w:rPr>
          <w:rFonts w:ascii="Palatino Linotype" w:hAnsi="Palatino Linotype"/>
          <w:i/>
          <w:spacing w:val="-2"/>
          <w:w w:val="120"/>
          <w:sz w:val="20"/>
          <w:vertAlign w:val="baseline"/>
        </w:rPr>
        <w:t>e</w:t>
      </w:r>
      <w:r>
        <w:rPr>
          <w:rFonts w:ascii="Lucida Sans Unicode" w:hAnsi="Lucida Sans Unicode"/>
          <w:spacing w:val="-2"/>
          <w:w w:val="120"/>
          <w:sz w:val="20"/>
          <w:vertAlign w:val="superscript"/>
        </w:rPr>
        <w:t>−</w:t>
      </w:r>
      <w:r>
        <w:rPr>
          <w:rFonts w:ascii="Palatino Linotype" w:hAnsi="Palatino Linotype"/>
          <w:i/>
          <w:spacing w:val="-2"/>
          <w:w w:val="120"/>
          <w:sz w:val="20"/>
          <w:vertAlign w:val="superscript"/>
        </w:rPr>
        <w:t>βt</w:t>
      </w:r>
      <w:r>
        <w:rPr>
          <w:rFonts w:ascii="Palatino Linotype" w:hAnsi="Palatino Linotype"/>
          <w:i/>
          <w:spacing w:val="-2"/>
          <w:w w:val="120"/>
          <w:sz w:val="20"/>
          <w:vertAlign w:val="baseline"/>
        </w:rPr>
        <w:t>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2"/>
          <w:w w:val="120"/>
          <w:sz w:val="20"/>
          <w:vertAlign w:val="baseline"/>
        </w:rPr>
        <w:t>(4.30)</w:t>
      </w:r>
    </w:p>
    <w:p>
      <w:pPr>
        <w:pStyle w:val="BodyText"/>
        <w:spacing w:line="249" w:lineRule="auto" w:before="126"/>
        <w:ind w:left="712"/>
      </w:pPr>
      <w:r>
        <w:rPr>
          <w:i/>
          <w:w w:val="105"/>
        </w:rPr>
        <w:t>Отношение</w:t>
      </w:r>
      <w:r>
        <w:rPr>
          <w:i/>
          <w:spacing w:val="12"/>
          <w:w w:val="105"/>
        </w:rPr>
        <w:t> </w:t>
      </w:r>
      <w:r>
        <w:rPr>
          <w:i/>
          <w:w w:val="105"/>
        </w:rPr>
        <w:t>последовательных</w:t>
      </w:r>
      <w:r>
        <w:rPr>
          <w:i/>
          <w:w w:val="105"/>
        </w:rPr>
        <w:t> максимальных</w:t>
      </w:r>
      <w:r>
        <w:rPr>
          <w:i/>
          <w:spacing w:val="11"/>
          <w:w w:val="105"/>
        </w:rPr>
        <w:t> </w:t>
      </w:r>
      <w:r>
        <w:rPr>
          <w:i/>
          <w:w w:val="105"/>
        </w:rPr>
        <w:t>отклонений</w:t>
      </w:r>
      <w:r>
        <w:rPr>
          <w:i/>
          <w:spacing w:val="12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11"/>
          <w:w w:val="105"/>
        </w:rPr>
        <w:t> </w:t>
      </w:r>
      <w:r>
        <w:rPr>
          <w:i/>
          <w:w w:val="105"/>
        </w:rPr>
        <w:t>одну</w:t>
      </w:r>
      <w:r>
        <w:rPr>
          <w:i/>
          <w:spacing w:val="11"/>
          <w:w w:val="105"/>
        </w:rPr>
        <w:t> </w:t>
      </w:r>
      <w:r>
        <w:rPr>
          <w:i/>
          <w:w w:val="105"/>
        </w:rPr>
        <w:t>сто-</w:t>
      </w:r>
      <w:r>
        <w:rPr>
          <w:w w:val="105"/>
        </w:rPr>
        <w:t> рону называется </w:t>
      </w:r>
      <w:r>
        <w:rPr>
          <w:w w:val="105"/>
          <w:sz w:val="18"/>
        </w:rPr>
        <w:t>здкрдмднтом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тух ния</w:t>
      </w:r>
      <w:r>
        <w:rPr>
          <w:w w:val="105"/>
        </w:rPr>
        <w:t>:</w:t>
      </w:r>
    </w:p>
    <w:p>
      <w:pPr>
        <w:tabs>
          <w:tab w:pos="6638" w:val="left" w:leader="none"/>
        </w:tabs>
        <w:spacing w:line="333" w:lineRule="exact" w:before="50"/>
        <w:ind w:left="3184" w:right="0" w:firstLine="0"/>
        <w:jc w:val="left"/>
        <w:rPr>
          <w:i/>
          <w:sz w:val="20"/>
        </w:rPr>
      </w:pPr>
      <w:r>
        <w:rPr>
          <w:rFonts w:ascii="Palatino Linotype" w:hAnsi="Palatino Linotype"/>
          <w:i/>
          <w:w w:val="120"/>
          <w:sz w:val="20"/>
        </w:rPr>
        <w:t>D</w:t>
      </w:r>
      <w:r>
        <w:rPr>
          <w:rFonts w:ascii="Palatino Linotype" w:hAnsi="Palatino Linotype"/>
          <w:i/>
          <w:spacing w:val="3"/>
          <w:w w:val="120"/>
          <w:sz w:val="20"/>
        </w:rPr>
        <w:t> </w:t>
      </w:r>
      <w:r>
        <w:rPr>
          <w:rFonts w:ascii="Book Antiqua" w:hAnsi="Book Antiqua"/>
          <w:w w:val="120"/>
          <w:sz w:val="20"/>
        </w:rPr>
        <w:t>=</w:t>
      </w:r>
      <w:r>
        <w:rPr>
          <w:rFonts w:ascii="Book Antiqua" w:hAnsi="Book Antiqua"/>
          <w:spacing w:val="21"/>
          <w:w w:val="120"/>
          <w:sz w:val="20"/>
        </w:rPr>
        <w:t> </w:t>
      </w:r>
      <w:r>
        <w:rPr>
          <w:spacing w:val="46"/>
          <w:w w:val="120"/>
          <w:position w:val="13"/>
          <w:sz w:val="20"/>
          <w:u w:val="single"/>
        </w:rPr>
        <w:t> </w:t>
      </w:r>
      <w:r>
        <w:rPr>
          <w:rFonts w:ascii="Palatino Linotype" w:hAnsi="Palatino Linotype"/>
          <w:i/>
          <w:w w:val="120"/>
          <w:position w:val="13"/>
          <w:sz w:val="20"/>
          <w:u w:val="single"/>
        </w:rPr>
        <w:t>a</w:t>
      </w:r>
      <w:r>
        <w:rPr>
          <w:rFonts w:ascii="Palatino Linotype" w:hAnsi="Palatino Linotype"/>
          <w:i/>
          <w:w w:val="120"/>
          <w:position w:val="11"/>
          <w:sz w:val="14"/>
          <w:u w:val="single"/>
        </w:rPr>
        <w:t>i</w:t>
      </w:r>
      <w:r>
        <w:rPr>
          <w:rFonts w:ascii="Palatino Linotype" w:hAnsi="Palatino Linotype"/>
          <w:i/>
          <w:spacing w:val="76"/>
          <w:w w:val="120"/>
          <w:position w:val="11"/>
          <w:sz w:val="14"/>
          <w:u w:val="single"/>
        </w:rPr>
        <w:t> </w:t>
      </w:r>
      <w:r>
        <w:rPr>
          <w:rFonts w:ascii="Palatino Linotype" w:hAnsi="Palatino Linotype"/>
          <w:i/>
          <w:spacing w:val="41"/>
          <w:w w:val="120"/>
          <w:position w:val="11"/>
          <w:sz w:val="14"/>
        </w:rPr>
        <w:t> </w:t>
      </w:r>
      <w:r>
        <w:rPr>
          <w:rFonts w:ascii="Book Antiqua" w:hAnsi="Book Antiqua"/>
          <w:w w:val="120"/>
          <w:sz w:val="20"/>
        </w:rPr>
        <w:t>=</w:t>
      </w:r>
      <w:r>
        <w:rPr>
          <w:rFonts w:ascii="Book Antiqua" w:hAnsi="Book Antiqua"/>
          <w:spacing w:val="-1"/>
          <w:w w:val="120"/>
          <w:sz w:val="20"/>
        </w:rPr>
        <w:t> </w:t>
      </w:r>
      <w:r>
        <w:rPr>
          <w:rFonts w:ascii="Palatino Linotype" w:hAnsi="Palatino Linotype"/>
          <w:i/>
          <w:w w:val="120"/>
          <w:sz w:val="20"/>
        </w:rPr>
        <w:t>e</w:t>
      </w:r>
      <w:r>
        <w:rPr>
          <w:rFonts w:ascii="Palatino Linotype" w:hAnsi="Palatino Linotype"/>
          <w:i/>
          <w:w w:val="120"/>
          <w:sz w:val="20"/>
          <w:vertAlign w:val="superscript"/>
        </w:rPr>
        <w:t>βT</w:t>
      </w:r>
      <w:r>
        <w:rPr>
          <w:rFonts w:ascii="Palatino Linotype" w:hAnsi="Palatino Linotype"/>
          <w:i/>
          <w:spacing w:val="-30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spacing w:val="-10"/>
          <w:w w:val="120"/>
          <w:sz w:val="20"/>
          <w:vertAlign w:val="baseline"/>
        </w:rPr>
        <w:t>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2"/>
          <w:w w:val="120"/>
          <w:sz w:val="20"/>
          <w:vertAlign w:val="baseline"/>
        </w:rPr>
        <w:t>(4.31)</w:t>
      </w:r>
    </w:p>
    <w:p>
      <w:pPr>
        <w:spacing w:line="215" w:lineRule="exact" w:before="0"/>
        <w:ind w:left="1160" w:right="832" w:firstLine="0"/>
        <w:jc w:val="center"/>
        <w:rPr>
          <w:rFonts w:ascii="Century"/>
          <w:sz w:val="14"/>
        </w:rPr>
      </w:pPr>
      <w:r>
        <w:rPr>
          <w:rFonts w:ascii="Palatino Linotype"/>
          <w:i/>
          <w:spacing w:val="-4"/>
          <w:w w:val="125"/>
          <w:position w:val="3"/>
          <w:sz w:val="20"/>
        </w:rPr>
        <w:t>a</w:t>
      </w:r>
      <w:r>
        <w:rPr>
          <w:rFonts w:ascii="Palatino Linotype"/>
          <w:i/>
          <w:spacing w:val="-4"/>
          <w:w w:val="125"/>
          <w:sz w:val="14"/>
        </w:rPr>
        <w:t>i</w:t>
      </w:r>
      <w:r>
        <w:rPr>
          <w:rFonts w:ascii="Century"/>
          <w:spacing w:val="-4"/>
          <w:w w:val="125"/>
          <w:sz w:val="14"/>
        </w:rPr>
        <w:t>+1</w:t>
      </w:r>
    </w:p>
    <w:p>
      <w:pPr>
        <w:spacing w:after="0" w:line="215" w:lineRule="exact"/>
        <w:jc w:val="center"/>
        <w:rPr>
          <w:rFonts w:ascii="Century"/>
          <w:sz w:val="14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6"/>
        <w:rPr>
          <w:rFonts w:ascii="Century"/>
          <w:i w:val="0"/>
          <w:sz w:val="8"/>
        </w:rPr>
      </w:pPr>
    </w:p>
    <w:p>
      <w:pPr>
        <w:spacing w:line="230" w:lineRule="auto" w:before="49"/>
        <w:ind w:left="429" w:right="449" w:firstLine="0"/>
        <w:jc w:val="left"/>
        <w:rPr>
          <w:i/>
          <w:sz w:val="20"/>
        </w:rPr>
      </w:pPr>
      <w:r>
        <w:rPr>
          <w:i/>
          <w:w w:val="105"/>
          <w:sz w:val="20"/>
        </w:rPr>
        <w:t>Натуральный</w:t>
      </w:r>
      <w:r>
        <w:rPr>
          <w:i/>
          <w:w w:val="105"/>
          <w:sz w:val="20"/>
        </w:rPr>
        <w:t> логарифм</w:t>
      </w:r>
      <w:r>
        <w:rPr>
          <w:i/>
          <w:spacing w:val="24"/>
          <w:w w:val="105"/>
          <w:sz w:val="20"/>
        </w:rPr>
        <w:t> </w:t>
      </w:r>
      <w:r>
        <w:rPr>
          <w:i/>
          <w:w w:val="105"/>
          <w:sz w:val="20"/>
        </w:rPr>
        <w:t>этого</w:t>
      </w:r>
      <w:r>
        <w:rPr>
          <w:i/>
          <w:w w:val="105"/>
          <w:sz w:val="20"/>
        </w:rPr>
        <w:t> отношения</w:t>
      </w:r>
      <w:r>
        <w:rPr>
          <w:i/>
          <w:spacing w:val="24"/>
          <w:w w:val="105"/>
          <w:sz w:val="20"/>
        </w:rPr>
        <w:t> </w:t>
      </w:r>
      <w:r>
        <w:rPr>
          <w:rFonts w:ascii="Palatino Linotype" w:hAnsi="Palatino Linotype"/>
          <w:i/>
          <w:w w:val="105"/>
          <w:sz w:val="20"/>
        </w:rPr>
        <w:t>δ</w:t>
      </w:r>
      <w:r>
        <w:rPr>
          <w:rFonts w:ascii="Palatino Linotype" w:hAnsi="Palatino Linotype"/>
          <w:i/>
          <w:spacing w:val="31"/>
          <w:w w:val="105"/>
          <w:sz w:val="20"/>
        </w:rPr>
        <w:t> </w:t>
      </w:r>
      <w:r>
        <w:rPr>
          <w:i/>
          <w:w w:val="105"/>
          <w:sz w:val="20"/>
        </w:rPr>
        <w:t>называется</w:t>
      </w:r>
      <w:r>
        <w:rPr>
          <w:i/>
          <w:w w:val="105"/>
          <w:sz w:val="20"/>
        </w:rPr>
        <w:t> </w:t>
      </w:r>
      <w:r>
        <w:rPr>
          <w:i/>
          <w:w w:val="105"/>
          <w:sz w:val="18"/>
        </w:rPr>
        <w:t>лог </w:t>
      </w:r>
      <w:r>
        <w:rPr>
          <w:i/>
          <w:w w:val="105"/>
          <w:sz w:val="18"/>
        </w:rPr>
        <w:t>рифмичд-</w:t>
      </w:r>
      <w:r>
        <w:rPr>
          <w:i/>
          <w:w w:val="105"/>
          <w:sz w:val="18"/>
        </w:rPr>
        <w:t> ским здкрдмднтом</w:t>
      </w:r>
      <w:r>
        <w:rPr>
          <w:i/>
          <w:w w:val="105"/>
          <w:sz w:val="20"/>
        </w:rPr>
        <w:t>:</w:t>
      </w:r>
    </w:p>
    <w:p>
      <w:pPr>
        <w:pStyle w:val="BodyText"/>
        <w:tabs>
          <w:tab w:pos="6355" w:val="left" w:leader="none"/>
        </w:tabs>
        <w:spacing w:line="259" w:lineRule="exact"/>
        <w:ind w:left="3312"/>
        <w:jc w:val="both"/>
        <w:rPr>
          <w:i/>
        </w:rPr>
      </w:pPr>
      <w:r>
        <w:rPr>
          <w:rFonts w:ascii="Palatino Linotype" w:hAnsi="Palatino Linotype"/>
          <w:i/>
          <w:w w:val="105"/>
        </w:rPr>
        <w:t>δ</w:t>
      </w:r>
      <w:r>
        <w:rPr>
          <w:rFonts w:ascii="Palatino Linotype" w:hAnsi="Palatino Linotype"/>
          <w:i/>
          <w:spacing w:val="14"/>
          <w:w w:val="105"/>
        </w:rPr>
        <w:t> </w:t>
      </w:r>
      <w:r>
        <w:rPr>
          <w:rFonts w:ascii="Book Antiqua" w:hAnsi="Book Antiqua"/>
          <w:i w:val="0"/>
          <w:w w:val="105"/>
        </w:rPr>
        <w:t>=</w:t>
      </w:r>
      <w:r>
        <w:rPr>
          <w:rFonts w:ascii="Book Antiqua" w:hAnsi="Book Antiqua"/>
          <w:i w:val="0"/>
          <w:spacing w:val="5"/>
          <w:w w:val="105"/>
        </w:rPr>
        <w:t> </w:t>
      </w:r>
      <w:r>
        <w:rPr>
          <w:rFonts w:ascii="Palatino Linotype" w:hAnsi="Palatino Linotype"/>
          <w:i/>
          <w:spacing w:val="-5"/>
          <w:w w:val="105"/>
        </w:rPr>
        <w:t>βT.</w:t>
      </w:r>
      <w:r>
        <w:rPr>
          <w:rFonts w:ascii="Palatino Linotype" w:hAnsi="Palatino Linotype"/>
          <w:i/>
        </w:rPr>
        <w:tab/>
      </w:r>
      <w:r>
        <w:rPr>
          <w:i/>
          <w:spacing w:val="-2"/>
          <w:w w:val="105"/>
        </w:rPr>
        <w:t>(4.32)</w:t>
      </w:r>
    </w:p>
    <w:p>
      <w:pPr>
        <w:pStyle w:val="BodyText"/>
        <w:spacing w:line="223" w:lineRule="auto" w:before="73"/>
        <w:ind w:left="429" w:right="449" w:firstLine="300"/>
        <w:jc w:val="both"/>
        <w:rPr>
          <w:i/>
        </w:rPr>
      </w:pPr>
      <w:r>
        <w:rPr/>
        <w:pict>
          <v:shape style="position:absolute;margin-left:262.320099pt;margin-top:40.531013pt;width:10pt;height:17.25pt;mso-position-horizontal-relative:page;mso-position-vertical-relative:paragraph;z-index:-32080896" type="#_x0000_t202" id="docshape2183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11"/>
                      <w:sz w:val="20"/>
                    </w:rPr>
                    <w:t>≪</w:t>
                  </w:r>
                </w:p>
              </w:txbxContent>
            </v:textbox>
            <w10:wrap type="none"/>
          </v:shape>
        </w:pict>
      </w:r>
      <w:r>
        <w:rPr>
          <w:i/>
        </w:rPr>
        <w:t>В некоторых системах эта величина может быть </w:t>
      </w:r>
      <w:r>
        <w:rPr>
          <w:i/>
        </w:rPr>
        <w:t>отрицательной,</w:t>
      </w:r>
      <w:r>
        <w:rPr/>
        <w:t> тогда она называется </w:t>
      </w:r>
      <w:r>
        <w:rPr>
          <w:sz w:val="18"/>
        </w:rPr>
        <w:t>инкрдмднтом</w:t>
      </w:r>
      <w:r>
        <w:rPr/>
        <w:t>. В этих системах амплитуда колеба- ний увеличивается. При положительном </w:t>
      </w:r>
      <w:r>
        <w:rPr>
          <w:rFonts w:ascii="Palatino Linotype" w:hAnsi="Palatino Linotype"/>
          <w:i/>
        </w:rPr>
        <w:t>δ</w:t>
      </w:r>
      <w:r>
        <w:rPr>
          <w:i/>
        </w:rPr>
        <w:t>, близком к нулю, амплитуда</w:t>
      </w:r>
      <w:r>
        <w:rPr/>
        <w:t> уменьшается</w:t>
      </w:r>
      <w:r>
        <w:rPr>
          <w:spacing w:val="34"/>
        </w:rPr>
        <w:t> </w:t>
      </w:r>
      <w:r>
        <w:rPr/>
        <w:t>мало</w:t>
      </w:r>
      <w:r>
        <w:rPr>
          <w:spacing w:val="37"/>
        </w:rPr>
        <w:t> </w:t>
      </w:r>
      <w:r>
        <w:rPr/>
        <w:t>и</w:t>
      </w:r>
      <w:r>
        <w:rPr>
          <w:spacing w:val="37"/>
        </w:rPr>
        <w:t> </w:t>
      </w:r>
      <w:r>
        <w:rPr/>
        <w:t>затухание</w:t>
      </w:r>
      <w:r>
        <w:rPr>
          <w:spacing w:val="34"/>
        </w:rPr>
        <w:t> </w:t>
      </w:r>
      <w:r>
        <w:rPr/>
        <w:t>слабое.</w:t>
      </w:r>
      <w:r>
        <w:rPr>
          <w:spacing w:val="34"/>
        </w:rPr>
        <w:t> </w:t>
      </w:r>
      <w:r>
        <w:rPr/>
        <w:t>Если</w:t>
      </w:r>
      <w:r>
        <w:rPr>
          <w:spacing w:val="37"/>
        </w:rPr>
        <w:t> </w:t>
      </w:r>
      <w:r>
        <w:rPr>
          <w:rFonts w:ascii="Palatino Linotype" w:hAnsi="Palatino Linotype"/>
          <w:i/>
        </w:rPr>
        <w:t>β</w:t>
      </w:r>
      <w:r>
        <w:rPr>
          <w:rFonts w:ascii="Palatino Linotype" w:hAnsi="Palatino Linotype"/>
          <w:i/>
          <w:spacing w:val="80"/>
        </w:rPr>
        <w:t>   </w:t>
      </w:r>
      <w:r>
        <w:rPr>
          <w:rFonts w:ascii="Palatino Linotype" w:hAnsi="Palatino Linotype"/>
          <w:i/>
        </w:rPr>
        <w:t>ω</w:t>
      </w:r>
      <w:r>
        <w:rPr>
          <w:rFonts w:ascii="Century" w:hAnsi="Century"/>
          <w:i w:val="0"/>
          <w:vertAlign w:val="subscript"/>
        </w:rPr>
        <w:t>0</w:t>
      </w:r>
      <w:r>
        <w:rPr>
          <w:i/>
          <w:vertAlign w:val="baseline"/>
        </w:rPr>
        <w:t>,</w:t>
      </w:r>
      <w:r>
        <w:rPr>
          <w:i/>
          <w:spacing w:val="37"/>
          <w:vertAlign w:val="baseline"/>
        </w:rPr>
        <w:t> </w:t>
      </w:r>
      <w:r>
        <w:rPr>
          <w:i/>
          <w:vertAlign w:val="baseline"/>
        </w:rPr>
        <w:t>то,</w:t>
      </w:r>
      <w:r>
        <w:rPr>
          <w:i/>
          <w:spacing w:val="37"/>
          <w:vertAlign w:val="baseline"/>
        </w:rPr>
        <w:t> </w:t>
      </w:r>
      <w:r>
        <w:rPr>
          <w:i/>
          <w:vertAlign w:val="baseline"/>
        </w:rPr>
        <w:t>как</w:t>
      </w:r>
      <w:r>
        <w:rPr>
          <w:i/>
          <w:spacing w:val="37"/>
          <w:vertAlign w:val="baseline"/>
        </w:rPr>
        <w:t> </w:t>
      </w:r>
      <w:r>
        <w:rPr>
          <w:i/>
          <w:vertAlign w:val="baseline"/>
        </w:rPr>
        <w:t>следует</w:t>
      </w:r>
      <w:r>
        <w:rPr>
          <w:vertAlign w:val="baseline"/>
        </w:rPr>
        <w:t> из (4.29), частота колебаний близка к собственной частоте </w:t>
      </w:r>
      <w:r>
        <w:rPr>
          <w:rFonts w:ascii="Palatino Linotype" w:hAnsi="Palatino Linotype"/>
          <w:i/>
          <w:vertAlign w:val="baseline"/>
        </w:rPr>
        <w:t>ω</w:t>
      </w:r>
      <w:r>
        <w:rPr>
          <w:rFonts w:ascii="Century" w:hAnsi="Century"/>
          <w:i w:val="0"/>
          <w:vertAlign w:val="subscript"/>
        </w:rPr>
        <w:t>0</w:t>
      </w:r>
      <w:r>
        <w:rPr>
          <w:i/>
          <w:vertAlign w:val="baseline"/>
        </w:rPr>
        <w:t>.</w:t>
      </w:r>
    </w:p>
    <w:p>
      <w:pPr>
        <w:pStyle w:val="BodyText"/>
        <w:spacing w:line="249" w:lineRule="auto" w:before="2"/>
        <w:ind w:left="429" w:right="454" w:firstLine="300"/>
        <w:jc w:val="both"/>
      </w:pPr>
      <w:r>
        <w:rPr>
          <w:i/>
          <w:w w:val="105"/>
        </w:rPr>
        <w:t>Найдем</w:t>
      </w:r>
      <w:r>
        <w:rPr>
          <w:i/>
          <w:w w:val="105"/>
        </w:rPr>
        <w:t> скорость</w:t>
      </w:r>
      <w:r>
        <w:rPr>
          <w:i/>
          <w:w w:val="105"/>
        </w:rPr>
        <w:t> уменьшения</w:t>
      </w:r>
      <w:r>
        <w:rPr>
          <w:i/>
          <w:w w:val="105"/>
        </w:rPr>
        <w:t> энергии</w:t>
      </w:r>
      <w:r>
        <w:rPr>
          <w:i/>
          <w:w w:val="105"/>
        </w:rPr>
        <w:t> колебаний</w:t>
      </w:r>
      <w:r>
        <w:rPr>
          <w:i/>
          <w:w w:val="105"/>
        </w:rPr>
        <w:t> системы</w:t>
      </w:r>
      <w:r>
        <w:rPr>
          <w:i/>
          <w:w w:val="105"/>
        </w:rPr>
        <w:t> </w:t>
      </w:r>
      <w:r>
        <w:rPr>
          <w:i/>
          <w:w w:val="105"/>
        </w:rPr>
        <w:t>(дисси-</w:t>
      </w:r>
      <w:r>
        <w:rPr>
          <w:w w:val="105"/>
        </w:rPr>
        <w:t> пацию)</w:t>
      </w:r>
      <w:r>
        <w:rPr>
          <w:spacing w:val="-10"/>
          <w:w w:val="105"/>
        </w:rPr>
        <w:t> </w:t>
      </w:r>
      <w:r>
        <w:rPr>
          <w:w w:val="105"/>
        </w:rPr>
        <w:t>при</w:t>
      </w:r>
      <w:r>
        <w:rPr>
          <w:spacing w:val="-8"/>
          <w:w w:val="105"/>
        </w:rPr>
        <w:t> </w:t>
      </w:r>
      <w:r>
        <w:rPr>
          <w:w w:val="105"/>
        </w:rPr>
        <w:t>слабом</w:t>
      </w:r>
      <w:r>
        <w:rPr>
          <w:spacing w:val="-13"/>
          <w:w w:val="105"/>
        </w:rPr>
        <w:t> </w:t>
      </w:r>
      <w:r>
        <w:rPr>
          <w:w w:val="105"/>
        </w:rPr>
        <w:t>затухании.</w:t>
      </w:r>
      <w:r>
        <w:rPr>
          <w:spacing w:val="-11"/>
          <w:w w:val="105"/>
        </w:rPr>
        <w:t> </w:t>
      </w:r>
      <w:r>
        <w:rPr>
          <w:w w:val="105"/>
        </w:rPr>
        <w:t>Из</w:t>
      </w:r>
      <w:r>
        <w:rPr>
          <w:spacing w:val="-11"/>
          <w:w w:val="105"/>
        </w:rPr>
        <w:t> </w:t>
      </w:r>
      <w:r>
        <w:rPr>
          <w:w w:val="105"/>
        </w:rPr>
        <w:t>(4.19)</w:t>
      </w:r>
      <w:r>
        <w:rPr>
          <w:spacing w:val="-11"/>
          <w:w w:val="105"/>
        </w:rPr>
        <w:t> </w:t>
      </w:r>
      <w:r>
        <w:rPr>
          <w:w w:val="105"/>
        </w:rPr>
        <w:t>следует,</w:t>
      </w:r>
      <w:r>
        <w:rPr>
          <w:spacing w:val="-10"/>
          <w:w w:val="105"/>
        </w:rPr>
        <w:t> </w:t>
      </w:r>
      <w:r>
        <w:rPr>
          <w:w w:val="105"/>
        </w:rPr>
        <w:t>что</w:t>
      </w:r>
      <w:r>
        <w:rPr>
          <w:spacing w:val="-10"/>
          <w:w w:val="105"/>
        </w:rPr>
        <w:t> </w:t>
      </w:r>
      <w:r>
        <w:rPr>
          <w:w w:val="105"/>
        </w:rPr>
        <w:t>в</w:t>
      </w:r>
      <w:r>
        <w:rPr>
          <w:spacing w:val="-11"/>
          <w:w w:val="105"/>
        </w:rPr>
        <w:t> </w:t>
      </w:r>
      <w:r>
        <w:rPr>
          <w:w w:val="105"/>
        </w:rPr>
        <w:t>зависимости</w:t>
      </w:r>
      <w:r>
        <w:rPr>
          <w:spacing w:val="-11"/>
          <w:w w:val="105"/>
        </w:rPr>
        <w:t> </w:t>
      </w:r>
      <w:r>
        <w:rPr>
          <w:w w:val="105"/>
        </w:rPr>
        <w:t>от амплитуды энергия равна</w:t>
      </w:r>
    </w:p>
    <w:p>
      <w:pPr>
        <w:tabs>
          <w:tab w:pos="6355" w:val="left" w:leader="none"/>
        </w:tabs>
        <w:spacing w:line="253" w:lineRule="exact" w:before="59"/>
        <w:ind w:left="3038" w:right="0" w:firstLine="0"/>
        <w:jc w:val="left"/>
        <w:rPr>
          <w:i/>
          <w:sz w:val="20"/>
        </w:rPr>
      </w:pPr>
      <w:r>
        <w:rPr/>
        <w:pict>
          <v:shape style="position:absolute;margin-left:195.348007pt;margin-top:15.984931pt;width:5.05pt;height:.1pt;mso-position-horizontal-relative:page;mso-position-vertical-relative:paragraph;z-index:-15088640;mso-wrap-distance-left:0;mso-wrap-distance-right:0" id="docshape2184" coordorigin="3907,320" coordsize="101,0" path="m3907,320l4008,320e" filled="false" stroked="true" strokeweight=".48pt" strokecolor="#000000">
            <v:path arrowok="t"/>
            <v:stroke dashstyle="solid"/>
            <w10:wrap type="topAndBottom"/>
          </v:shape>
        </w:pict>
      </w:r>
      <w:r>
        <w:rPr>
          <w:rFonts w:ascii="Palatino Linotype" w:hAnsi="Palatino Linotype"/>
          <w:i/>
          <w:w w:val="110"/>
          <w:sz w:val="20"/>
        </w:rPr>
        <w:t>E</w:t>
      </w:r>
      <w:r>
        <w:rPr>
          <w:rFonts w:ascii="Palatino Linotype" w:hAnsi="Palatino Linotype"/>
          <w:i/>
          <w:spacing w:val="19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35"/>
          <w:w w:val="110"/>
          <w:sz w:val="20"/>
        </w:rPr>
        <w:t> </w:t>
      </w:r>
      <w:r>
        <w:rPr>
          <w:rFonts w:ascii="Book Antiqua" w:hAnsi="Book Antiqua"/>
          <w:w w:val="110"/>
          <w:position w:val="13"/>
          <w:sz w:val="20"/>
        </w:rPr>
        <w:t>1</w:t>
      </w:r>
      <w:r>
        <w:rPr>
          <w:rFonts w:ascii="Book Antiqua" w:hAnsi="Book Antiqua"/>
          <w:spacing w:val="-30"/>
          <w:w w:val="110"/>
          <w:position w:val="13"/>
          <w:sz w:val="20"/>
        </w:rPr>
        <w:t> </w:t>
      </w:r>
      <w:r>
        <w:rPr>
          <w:rFonts w:ascii="Palatino Linotype" w:hAnsi="Palatino Linotype"/>
          <w:i/>
          <w:spacing w:val="-2"/>
          <w:w w:val="110"/>
          <w:sz w:val="20"/>
        </w:rPr>
        <w:t>mω</w:t>
      </w:r>
      <w:r>
        <w:rPr>
          <w:rFonts w:ascii="Century" w:hAnsi="Century"/>
          <w:spacing w:val="-2"/>
          <w:w w:val="110"/>
          <w:sz w:val="20"/>
          <w:vertAlign w:val="superscript"/>
        </w:rPr>
        <w:t>2</w:t>
      </w:r>
      <w:r>
        <w:rPr>
          <w:rFonts w:ascii="Palatino Linotype" w:hAnsi="Palatino Linotype"/>
          <w:i/>
          <w:spacing w:val="-2"/>
          <w:w w:val="110"/>
          <w:sz w:val="20"/>
          <w:vertAlign w:val="baseline"/>
        </w:rPr>
        <w:t>a</w:t>
      </w:r>
      <w:r>
        <w:rPr>
          <w:rFonts w:ascii="Century" w:hAnsi="Century"/>
          <w:spacing w:val="-2"/>
          <w:w w:val="110"/>
          <w:sz w:val="20"/>
          <w:vertAlign w:val="superscript"/>
        </w:rPr>
        <w:t>2</w:t>
      </w:r>
      <w:r>
        <w:rPr>
          <w:rFonts w:ascii="Palatino Linotype" w:hAnsi="Palatino Linotype"/>
          <w:i/>
          <w:spacing w:val="-2"/>
          <w:w w:val="110"/>
          <w:sz w:val="20"/>
          <w:vertAlign w:val="baseline"/>
        </w:rPr>
        <w:t>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2"/>
          <w:w w:val="110"/>
          <w:sz w:val="20"/>
          <w:vertAlign w:val="baseline"/>
        </w:rPr>
        <w:t>(4.33)</w:t>
      </w:r>
    </w:p>
    <w:p>
      <w:pPr>
        <w:tabs>
          <w:tab w:pos="3909" w:val="left" w:leader="none"/>
        </w:tabs>
        <w:spacing w:line="148" w:lineRule="auto" w:before="7"/>
        <w:ind w:left="3487" w:right="0" w:firstLine="0"/>
        <w:jc w:val="left"/>
        <w:rPr>
          <w:rFonts w:ascii="Century"/>
          <w:sz w:val="14"/>
        </w:rPr>
      </w:pPr>
      <w:r>
        <w:rPr>
          <w:rFonts w:ascii="Book Antiqua"/>
          <w:spacing w:val="-10"/>
          <w:position w:val="-8"/>
          <w:sz w:val="20"/>
        </w:rPr>
        <w:t>2</w:t>
      </w:r>
      <w:r>
        <w:rPr>
          <w:rFonts w:ascii="Book Antiqua"/>
          <w:position w:val="-8"/>
          <w:sz w:val="20"/>
        </w:rPr>
        <w:tab/>
      </w:r>
      <w:r>
        <w:rPr>
          <w:rFonts w:ascii="Century"/>
          <w:spacing w:val="-10"/>
          <w:sz w:val="14"/>
        </w:rPr>
        <w:t>0</w:t>
      </w:r>
    </w:p>
    <w:p>
      <w:pPr>
        <w:pStyle w:val="BodyText"/>
        <w:spacing w:line="249" w:lineRule="auto" w:before="88"/>
        <w:ind w:left="429" w:right="451"/>
        <w:jc w:val="both"/>
      </w:pPr>
      <w:r>
        <w:rPr>
          <w:i/>
          <w:w w:val="105"/>
        </w:rPr>
        <w:t>Подставляя (4.30) в (4.33), а затем, логарифмируя и </w:t>
      </w:r>
      <w:r>
        <w:rPr>
          <w:i/>
          <w:w w:val="105"/>
        </w:rPr>
        <w:t>дифференцируя,</w:t>
      </w:r>
      <w:r>
        <w:rPr>
          <w:w w:val="105"/>
        </w:rPr>
        <w:t> получаем усредненное по периоду колебаний относительное изменение </w:t>
      </w:r>
      <w:r>
        <w:rPr>
          <w:spacing w:val="-2"/>
          <w:w w:val="105"/>
        </w:rPr>
        <w:t>энергии:</w:t>
      </w:r>
    </w:p>
    <w:p>
      <w:pPr>
        <w:pStyle w:val="BodyText"/>
        <w:spacing w:line="141" w:lineRule="exact"/>
        <w:ind w:left="3079"/>
        <w:rPr>
          <w:rFonts w:ascii="Palatino Linotype"/>
          <w:i/>
        </w:rPr>
      </w:pPr>
      <w:r>
        <w:rPr>
          <w:rFonts w:ascii="Palatino Linotype"/>
          <w:i/>
          <w:spacing w:val="-5"/>
          <w:w w:val="110"/>
        </w:rPr>
        <w:t>dE</w:t>
      </w:r>
    </w:p>
    <w:p>
      <w:pPr>
        <w:tabs>
          <w:tab w:pos="6355" w:val="left" w:leader="none"/>
        </w:tabs>
        <w:spacing w:line="160" w:lineRule="auto" w:before="0"/>
        <w:ind w:left="3132" w:right="0" w:firstLine="0"/>
        <w:jc w:val="left"/>
        <w:rPr>
          <w:i/>
          <w:sz w:val="20"/>
        </w:rPr>
      </w:pPr>
      <w:r>
        <w:rPr/>
        <w:pict>
          <v:line style="position:absolute;mso-position-horizontal-relative:page;mso-position-vertical-relative:paragraph;z-index:-32086016" from="174.947998pt,6.870502pt" to="188.147998pt,6.870502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15"/>
          <w:position w:val="-13"/>
          <w:sz w:val="20"/>
        </w:rPr>
        <w:t>E</w:t>
      </w:r>
      <w:r>
        <w:rPr>
          <w:rFonts w:ascii="Palatino Linotype" w:hAnsi="Palatino Linotype"/>
          <w:i/>
          <w:spacing w:val="79"/>
          <w:w w:val="150"/>
          <w:position w:val="-13"/>
          <w:sz w:val="20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5"/>
          <w:w w:val="115"/>
          <w:sz w:val="20"/>
        </w:rPr>
        <w:t> </w:t>
      </w:r>
      <w:r>
        <w:rPr>
          <w:rFonts w:ascii="Cambria" w:hAnsi="Cambria"/>
          <w:spacing w:val="-2"/>
          <w:w w:val="115"/>
          <w:sz w:val="20"/>
        </w:rPr>
        <w:t>−</w:t>
      </w:r>
      <w:r>
        <w:rPr>
          <w:rFonts w:ascii="Book Antiqua" w:hAnsi="Book Antiqua"/>
          <w:spacing w:val="-2"/>
          <w:w w:val="115"/>
          <w:sz w:val="20"/>
        </w:rPr>
        <w:t>2</w:t>
      </w:r>
      <w:r>
        <w:rPr>
          <w:rFonts w:ascii="Palatino Linotype" w:hAnsi="Palatino Linotype"/>
          <w:i/>
          <w:spacing w:val="-2"/>
          <w:w w:val="115"/>
          <w:sz w:val="20"/>
        </w:rPr>
        <w:t>βdt.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2"/>
          <w:w w:val="115"/>
          <w:sz w:val="20"/>
        </w:rPr>
        <w:t>(4.34)</w:t>
      </w:r>
    </w:p>
    <w:p>
      <w:pPr>
        <w:pStyle w:val="BodyText"/>
        <w:ind w:left="429"/>
        <w:rPr>
          <w:i/>
        </w:rPr>
      </w:pPr>
      <w:r>
        <w:rPr>
          <w:i/>
          <w:w w:val="110"/>
        </w:rPr>
        <w:t>Для</w:t>
      </w:r>
      <w:r>
        <w:rPr>
          <w:i/>
          <w:spacing w:val="10"/>
          <w:w w:val="110"/>
        </w:rPr>
        <w:t> </w:t>
      </w:r>
      <w:r>
        <w:rPr>
          <w:i/>
          <w:w w:val="110"/>
        </w:rPr>
        <w:t>уменьшения</w:t>
      </w:r>
      <w:r>
        <w:rPr>
          <w:i/>
          <w:spacing w:val="8"/>
          <w:w w:val="110"/>
        </w:rPr>
        <w:t> </w:t>
      </w:r>
      <w:r>
        <w:rPr>
          <w:i/>
          <w:w w:val="110"/>
        </w:rPr>
        <w:t>энергии</w:t>
      </w:r>
      <w:r>
        <w:rPr>
          <w:i/>
          <w:spacing w:val="11"/>
          <w:w w:val="110"/>
        </w:rPr>
        <w:t> </w:t>
      </w:r>
      <w:r>
        <w:rPr>
          <w:rFonts w:ascii="Book Antiqua" w:hAnsi="Book Antiqua"/>
          <w:i w:val="0"/>
          <w:w w:val="110"/>
        </w:rPr>
        <w:t>∆</w:t>
      </w:r>
      <w:r>
        <w:rPr>
          <w:rFonts w:ascii="Palatino Linotype" w:hAnsi="Palatino Linotype"/>
          <w:i/>
          <w:w w:val="110"/>
        </w:rPr>
        <w:t>E</w:t>
      </w:r>
      <w:r>
        <w:rPr>
          <w:rFonts w:ascii="Palatino Linotype" w:hAnsi="Palatino Linotype"/>
          <w:i/>
          <w:spacing w:val="22"/>
          <w:w w:val="110"/>
        </w:rPr>
        <w:t> </w:t>
      </w:r>
      <w:r>
        <w:rPr>
          <w:i/>
          <w:w w:val="110"/>
        </w:rPr>
        <w:t>за</w:t>
      </w:r>
      <w:r>
        <w:rPr>
          <w:i/>
          <w:spacing w:val="7"/>
          <w:w w:val="110"/>
        </w:rPr>
        <w:t> </w:t>
      </w:r>
      <w:r>
        <w:rPr>
          <w:i/>
          <w:w w:val="110"/>
        </w:rPr>
        <w:t>период</w:t>
      </w:r>
      <w:r>
        <w:rPr>
          <w:i/>
          <w:spacing w:val="8"/>
          <w:w w:val="110"/>
        </w:rPr>
        <w:t> </w:t>
      </w:r>
      <w:r>
        <w:rPr>
          <w:rFonts w:ascii="Palatino Linotype" w:hAnsi="Palatino Linotype"/>
          <w:i/>
          <w:w w:val="110"/>
        </w:rPr>
        <w:t>T</w:t>
      </w:r>
      <w:r>
        <w:rPr>
          <w:rFonts w:ascii="Palatino Linotype" w:hAnsi="Palatino Linotype"/>
          <w:i/>
          <w:spacing w:val="37"/>
          <w:w w:val="110"/>
        </w:rPr>
        <w:t> </w:t>
      </w:r>
      <w:r>
        <w:rPr>
          <w:i/>
          <w:spacing w:val="-2"/>
          <w:w w:val="110"/>
        </w:rPr>
        <w:t>получаем</w:t>
      </w:r>
    </w:p>
    <w:p>
      <w:pPr>
        <w:spacing w:line="195" w:lineRule="exact" w:before="8"/>
        <w:ind w:left="300" w:right="1473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Book Antiqua" w:hAnsi="Book Antiqua"/>
          <w:spacing w:val="-5"/>
          <w:w w:val="130"/>
          <w:sz w:val="20"/>
        </w:rPr>
        <w:t>∆</w:t>
      </w:r>
      <w:r>
        <w:rPr>
          <w:rFonts w:ascii="Palatino Linotype" w:hAnsi="Palatino Linotype"/>
          <w:i/>
          <w:spacing w:val="-5"/>
          <w:w w:val="130"/>
          <w:sz w:val="20"/>
        </w:rPr>
        <w:t>E</w:t>
      </w:r>
    </w:p>
    <w:p>
      <w:pPr>
        <w:tabs>
          <w:tab w:pos="6355" w:val="left" w:leader="none"/>
        </w:tabs>
        <w:spacing w:line="143" w:lineRule="exact" w:before="0"/>
        <w:ind w:left="3319" w:right="0" w:firstLine="0"/>
        <w:jc w:val="left"/>
        <w:rPr>
          <w:i/>
          <w:sz w:val="20"/>
        </w:rPr>
      </w:pPr>
      <w:r>
        <w:rPr/>
        <w:pict>
          <v:line style="position:absolute;mso-position-horizontal-relative:page;mso-position-vertical-relative:paragraph;z-index:16369664" from="166.787994pt,4.9929pt" to="183.107994pt,4.9929pt" stroked="true" strokeweight=".48pt" strokecolor="#000000">
            <v:stroke dashstyle="solid"/>
            <w10:wrap type="none"/>
          </v:line>
        </w:pic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7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2</w:t>
      </w:r>
      <w:r>
        <w:rPr>
          <w:rFonts w:ascii="Palatino Linotype" w:hAnsi="Palatino Linotype"/>
          <w:i/>
          <w:w w:val="110"/>
          <w:sz w:val="20"/>
        </w:rPr>
        <w:t>βT</w:t>
      </w:r>
      <w:r>
        <w:rPr>
          <w:rFonts w:ascii="Palatino Linotype" w:hAnsi="Palatino Linotype"/>
          <w:i/>
          <w:spacing w:val="35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7"/>
          <w:w w:val="110"/>
          <w:sz w:val="20"/>
        </w:rPr>
        <w:t> </w:t>
      </w:r>
      <w:r>
        <w:rPr>
          <w:rFonts w:ascii="Book Antiqua" w:hAnsi="Book Antiqua"/>
          <w:spacing w:val="-5"/>
          <w:w w:val="110"/>
          <w:sz w:val="20"/>
        </w:rPr>
        <w:t>2</w:t>
      </w:r>
      <w:r>
        <w:rPr>
          <w:rFonts w:ascii="Palatino Linotype" w:hAnsi="Palatino Linotype"/>
          <w:i/>
          <w:spacing w:val="-5"/>
          <w:w w:val="110"/>
          <w:sz w:val="20"/>
        </w:rPr>
        <w:t>δ.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2"/>
          <w:w w:val="110"/>
          <w:sz w:val="20"/>
        </w:rPr>
        <w:t>(4.35)</w:t>
      </w:r>
    </w:p>
    <w:p>
      <w:pPr>
        <w:pStyle w:val="BodyText"/>
        <w:spacing w:line="203" w:lineRule="exact"/>
        <w:ind w:right="1170"/>
        <w:jc w:val="center"/>
        <w:rPr>
          <w:rFonts w:ascii="Palatino Linotype"/>
          <w:i/>
        </w:rPr>
      </w:pPr>
      <w:r>
        <w:rPr>
          <w:rFonts w:ascii="Palatino Linotype"/>
          <w:i/>
          <w:w w:val="120"/>
        </w:rPr>
        <w:t>E</w:t>
      </w:r>
    </w:p>
    <w:p>
      <w:pPr>
        <w:pStyle w:val="BodyText"/>
        <w:spacing w:line="220" w:lineRule="auto" w:before="33"/>
        <w:ind w:left="429" w:right="451" w:firstLine="300"/>
        <w:jc w:val="both"/>
      </w:pPr>
      <w:r>
        <w:rPr/>
        <w:pict>
          <v:line style="position:absolute;mso-position-horizontal-relative:page;mso-position-vertical-relative:paragraph;z-index:-32082432" from="246.707993pt,67.434975pt" to="260.987993pt,67.434975pt" stroked="true" strokeweight=".48pt" strokecolor="#000000">
            <v:stroke dashstyle="solid"/>
            <w10:wrap type="none"/>
          </v:line>
        </w:pict>
      </w:r>
      <w:r>
        <w:rPr>
          <w:i/>
          <w:w w:val="105"/>
        </w:rPr>
        <w:t>Важным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параметром,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характеризующим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осциллятор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с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вязким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тре-</w:t>
      </w:r>
      <w:r>
        <w:rPr>
          <w:w w:val="105"/>
        </w:rPr>
        <w:t> </w:t>
      </w:r>
      <w:r>
        <w:rPr/>
        <w:t>нием, является добротность </w:t>
      </w:r>
      <w:r>
        <w:rPr>
          <w:rFonts w:ascii="Palatino Linotype" w:hAnsi="Palatino Linotype"/>
          <w:i/>
        </w:rPr>
        <w:t>Q</w:t>
      </w:r>
      <w:r>
        <w:rPr>
          <w:i/>
        </w:rPr>
        <w:t>, которая представляет собой умножен-</w:t>
      </w:r>
      <w:r>
        <w:rPr/>
        <w:t> </w:t>
      </w:r>
      <w:r>
        <w:rPr>
          <w:w w:val="105"/>
        </w:rPr>
        <w:t>ное</w:t>
      </w:r>
      <w:r>
        <w:rPr>
          <w:w w:val="105"/>
        </w:rPr>
        <w:t> на</w:t>
      </w:r>
      <w:r>
        <w:rPr>
          <w:w w:val="105"/>
        </w:rPr>
        <w:t> </w:t>
      </w:r>
      <w:r>
        <w:rPr>
          <w:rFonts w:ascii="Book Antiqua" w:hAnsi="Book Antiqua"/>
          <w:i w:val="0"/>
          <w:w w:val="105"/>
        </w:rPr>
        <w:t>2</w:t>
      </w:r>
      <w:r>
        <w:rPr>
          <w:rFonts w:ascii="Palatino Linotype" w:hAnsi="Palatino Linotype"/>
          <w:i/>
          <w:w w:val="105"/>
        </w:rPr>
        <w:t>π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отношение</w:t>
      </w:r>
      <w:r>
        <w:rPr>
          <w:i/>
          <w:w w:val="105"/>
        </w:rPr>
        <w:t> энергии</w:t>
      </w:r>
      <w:r>
        <w:rPr>
          <w:i/>
          <w:w w:val="105"/>
        </w:rPr>
        <w:t> в</w:t>
      </w:r>
      <w:r>
        <w:rPr>
          <w:i/>
          <w:w w:val="105"/>
        </w:rPr>
        <w:t> колебательной</w:t>
      </w:r>
      <w:r>
        <w:rPr>
          <w:i/>
          <w:w w:val="105"/>
        </w:rPr>
        <w:t> системе</w:t>
      </w:r>
      <w:r>
        <w:rPr>
          <w:i/>
          <w:w w:val="105"/>
        </w:rPr>
        <w:t> к</w:t>
      </w:r>
      <w:r>
        <w:rPr>
          <w:i/>
          <w:w w:val="105"/>
        </w:rPr>
        <w:t> ее</w:t>
      </w:r>
      <w:r>
        <w:rPr>
          <w:i/>
          <w:w w:val="105"/>
        </w:rPr>
        <w:t> потерям</w:t>
      </w:r>
      <w:r>
        <w:rPr>
          <w:w w:val="105"/>
        </w:rPr>
        <w:t> за</w:t>
      </w:r>
      <w:r>
        <w:rPr>
          <w:w w:val="105"/>
        </w:rPr>
        <w:t> период.</w:t>
      </w:r>
      <w:r>
        <w:rPr>
          <w:w w:val="105"/>
        </w:rPr>
        <w:t> Далее</w:t>
      </w:r>
      <w:r>
        <w:rPr>
          <w:w w:val="105"/>
        </w:rPr>
        <w:t> приведены</w:t>
      </w:r>
      <w:r>
        <w:rPr>
          <w:w w:val="105"/>
        </w:rPr>
        <w:t> выражения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Q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через</w:t>
      </w:r>
      <w:r>
        <w:rPr>
          <w:i/>
          <w:w w:val="105"/>
        </w:rPr>
        <w:t> другие</w:t>
      </w:r>
      <w:r>
        <w:rPr>
          <w:i/>
          <w:w w:val="105"/>
        </w:rPr>
        <w:t> параметры</w:t>
      </w:r>
      <w:r>
        <w:rPr>
          <w:w w:val="105"/>
        </w:rPr>
        <w:t> осциллятора в случае малого затухания:</w:t>
      </w:r>
    </w:p>
    <w:p>
      <w:pPr>
        <w:spacing w:after="0" w:line="220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line="203" w:lineRule="exact" w:before="111"/>
        <w:ind w:left="1540"/>
        <w:rPr>
          <w:rFonts w:ascii="Palatino Linotype"/>
          <w:i/>
        </w:rPr>
      </w:pPr>
      <w:r>
        <w:rPr>
          <w:rFonts w:ascii="Palatino Linotype"/>
          <w:i/>
          <w:w w:val="120"/>
        </w:rPr>
        <w:t>E</w:t>
      </w:r>
    </w:p>
    <w:p>
      <w:pPr>
        <w:spacing w:line="136" w:lineRule="exact" w:before="0"/>
        <w:ind w:left="789" w:right="0" w:firstLine="0"/>
        <w:jc w:val="left"/>
        <w:rPr>
          <w:rFonts w:ascii="Palatino Linotype" w:hAnsi="Palatino Linotype"/>
          <w:i/>
          <w:sz w:val="20"/>
        </w:rPr>
      </w:pPr>
      <w:r>
        <w:rPr/>
        <w:pict>
          <v:line style="position:absolute;mso-position-horizontal-relative:page;mso-position-vertical-relative:paragraph;z-index:16370176" from="93.828003pt,4.544363pt" to="110.148003pt,4.544363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05"/>
          <w:sz w:val="20"/>
        </w:rPr>
        <w:t>Q</w:t>
      </w:r>
      <w:r>
        <w:rPr>
          <w:rFonts w:ascii="Palatino Linotype" w:hAnsi="Palatino Linotype"/>
          <w:i/>
          <w:spacing w:val="14"/>
          <w:w w:val="105"/>
          <w:sz w:val="20"/>
        </w:rPr>
        <w:t> </w:t>
      </w:r>
      <w:r>
        <w:rPr>
          <w:rFonts w:ascii="Book Antiqua" w:hAnsi="Book Antiqua"/>
          <w:w w:val="105"/>
          <w:sz w:val="20"/>
        </w:rPr>
        <w:t>=</w:t>
      </w:r>
      <w:r>
        <w:rPr>
          <w:rFonts w:ascii="Book Antiqua" w:hAnsi="Book Antiqua"/>
          <w:spacing w:val="10"/>
          <w:w w:val="105"/>
          <w:sz w:val="20"/>
        </w:rPr>
        <w:t> </w:t>
      </w:r>
      <w:r>
        <w:rPr>
          <w:rFonts w:ascii="Book Antiqua" w:hAnsi="Book Antiqua"/>
          <w:spacing w:val="-5"/>
          <w:w w:val="105"/>
          <w:sz w:val="20"/>
        </w:rPr>
        <w:t>2</w:t>
      </w:r>
      <w:r>
        <w:rPr>
          <w:rFonts w:ascii="Palatino Linotype" w:hAnsi="Palatino Linotype"/>
          <w:i/>
          <w:spacing w:val="-5"/>
          <w:w w:val="105"/>
          <w:sz w:val="20"/>
        </w:rPr>
        <w:t>π</w:t>
      </w:r>
    </w:p>
    <w:p>
      <w:pPr>
        <w:spacing w:line="202" w:lineRule="exact" w:before="0"/>
        <w:ind w:left="1456" w:right="0" w:firstLine="0"/>
        <w:jc w:val="left"/>
        <w:rPr>
          <w:rFonts w:ascii="Palatino Linotype" w:hAnsi="Palatino Linotype"/>
          <w:i/>
          <w:sz w:val="20"/>
        </w:rPr>
      </w:pPr>
      <w:r>
        <w:rPr>
          <w:rFonts w:ascii="Book Antiqua" w:hAnsi="Book Antiqua"/>
          <w:spacing w:val="-5"/>
          <w:w w:val="125"/>
          <w:sz w:val="20"/>
        </w:rPr>
        <w:t>∆</w:t>
      </w:r>
      <w:r>
        <w:rPr>
          <w:rFonts w:ascii="Palatino Linotype" w:hAnsi="Palatino Linotype"/>
          <w:i/>
          <w:spacing w:val="-5"/>
          <w:w w:val="125"/>
          <w:sz w:val="20"/>
        </w:rPr>
        <w:t>E</w:t>
      </w:r>
    </w:p>
    <w:p>
      <w:pPr>
        <w:tabs>
          <w:tab w:pos="792" w:val="left" w:leader="none"/>
        </w:tabs>
        <w:spacing w:line="212" w:lineRule="exact" w:before="111"/>
        <w:ind w:left="285" w:right="0" w:firstLine="0"/>
        <w:jc w:val="left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Palatino Linotype" w:hAnsi="Palatino Linotype"/>
          <w:i/>
          <w:spacing w:val="-10"/>
          <w:w w:val="95"/>
          <w:sz w:val="20"/>
        </w:rPr>
        <w:t>π</w:t>
      </w:r>
      <w:r>
        <w:rPr>
          <w:rFonts w:ascii="Palatino Linotype" w:hAnsi="Palatino Linotype"/>
          <w:i/>
          <w:sz w:val="20"/>
        </w:rPr>
        <w:tab/>
      </w:r>
      <w:r>
        <w:rPr>
          <w:rFonts w:ascii="Palatino Linotype" w:hAnsi="Palatino Linotype"/>
          <w:i/>
          <w:spacing w:val="-10"/>
          <w:w w:val="95"/>
          <w:sz w:val="20"/>
        </w:rPr>
        <w:t>π</w:t>
      </w:r>
    </w:p>
    <w:p>
      <w:pPr>
        <w:tabs>
          <w:tab w:pos="484" w:val="left" w:leader="none"/>
        </w:tabs>
        <w:spacing w:line="125" w:lineRule="exact" w:before="0"/>
        <w:ind w:left="50" w:right="0" w:firstLine="0"/>
        <w:jc w:val="left"/>
        <w:rPr>
          <w:rFonts w:ascii="Book Antiqua"/>
          <w:sz w:val="20"/>
        </w:rPr>
      </w:pPr>
      <w:r>
        <w:rPr/>
        <w:pict>
          <v:line style="position:absolute;mso-position-horizontal-relative:page;mso-position-vertical-relative:paragraph;z-index:-32084480" from="125.748001pt,4.097898pt" to="131.868001pt,4.097898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6371200" from="147.468002pt,4.097898pt" to="160.908002pt,4.097898pt" stroked="true" strokeweight=".48pt" strokecolor="#000000">
            <v:stroke dashstyle="solid"/>
            <w10:wrap type="none"/>
          </v:line>
        </w:pict>
      </w:r>
      <w:r>
        <w:rPr>
          <w:rFonts w:ascii="Book Antiqua"/>
          <w:spacing w:val="-10"/>
          <w:w w:val="125"/>
          <w:sz w:val="20"/>
        </w:rPr>
        <w:t>=</w:t>
      </w:r>
      <w:r>
        <w:rPr>
          <w:rFonts w:ascii="Book Antiqua"/>
          <w:sz w:val="20"/>
        </w:rPr>
        <w:tab/>
      </w:r>
      <w:r>
        <w:rPr>
          <w:rFonts w:ascii="Book Antiqua"/>
          <w:spacing w:val="-10"/>
          <w:w w:val="125"/>
          <w:sz w:val="20"/>
        </w:rPr>
        <w:t>=</w:t>
      </w:r>
    </w:p>
    <w:p>
      <w:pPr>
        <w:pStyle w:val="BodyText"/>
        <w:tabs>
          <w:tab w:pos="720" w:val="left" w:leader="none"/>
        </w:tabs>
        <w:spacing w:line="204" w:lineRule="exact"/>
        <w:ind w:left="297"/>
        <w:rPr>
          <w:rFonts w:ascii="Palatino Linotype" w:hAnsi="Palatino Linotype"/>
          <w:i/>
        </w:rPr>
      </w:pPr>
      <w:r>
        <w:rPr>
          <w:rFonts w:ascii="Palatino Linotype" w:hAnsi="Palatino Linotype"/>
          <w:i/>
          <w:spacing w:val="-10"/>
        </w:rPr>
        <w:t>δ</w:t>
      </w:r>
      <w:r>
        <w:rPr>
          <w:rFonts w:ascii="Palatino Linotype" w:hAnsi="Palatino Linotype"/>
          <w:i/>
        </w:rPr>
        <w:tab/>
      </w:r>
      <w:r>
        <w:rPr>
          <w:rFonts w:ascii="Palatino Linotype" w:hAnsi="Palatino Linotype"/>
          <w:i/>
          <w:spacing w:val="-5"/>
        </w:rPr>
        <w:t>βT</w:t>
      </w:r>
    </w:p>
    <w:p>
      <w:pPr>
        <w:tabs>
          <w:tab w:pos="837" w:val="left" w:leader="none"/>
        </w:tabs>
        <w:spacing w:line="212" w:lineRule="exact" w:before="111"/>
        <w:ind w:left="306" w:right="0" w:firstLine="0"/>
        <w:jc w:val="left"/>
        <w:rPr>
          <w:rFonts w:ascii="Century" w:hAnsi="Century"/>
          <w:sz w:val="20"/>
        </w:rPr>
      </w:pPr>
      <w:r>
        <w:rPr/>
        <w:br w:type="column"/>
      </w:r>
      <w:r>
        <w:rPr>
          <w:rFonts w:ascii="Palatino Linotype" w:hAnsi="Palatino Linotype"/>
          <w:i/>
          <w:spacing w:val="-5"/>
          <w:sz w:val="20"/>
        </w:rPr>
        <w:t>ω</w:t>
      </w:r>
      <w:r>
        <w:rPr>
          <w:rFonts w:ascii="Century" w:hAnsi="Century"/>
          <w:spacing w:val="-5"/>
          <w:sz w:val="20"/>
          <w:vertAlign w:val="subscript"/>
        </w:rPr>
        <w:t>0</w:t>
      </w:r>
      <w:r>
        <w:rPr>
          <w:rFonts w:ascii="Century" w:hAnsi="Century"/>
          <w:sz w:val="20"/>
          <w:vertAlign w:val="baseline"/>
        </w:rPr>
        <w:tab/>
      </w:r>
      <w:r>
        <w:rPr>
          <w:rFonts w:ascii="Palatino Linotype" w:hAnsi="Palatino Linotype"/>
          <w:i/>
          <w:spacing w:val="-5"/>
          <w:sz w:val="20"/>
          <w:vertAlign w:val="baseline"/>
        </w:rPr>
        <w:t>mω</w:t>
      </w:r>
      <w:r>
        <w:rPr>
          <w:rFonts w:ascii="Century" w:hAnsi="Century"/>
          <w:spacing w:val="-5"/>
          <w:sz w:val="20"/>
          <w:vertAlign w:val="subscript"/>
        </w:rPr>
        <w:t>0</w:t>
      </w:r>
    </w:p>
    <w:p>
      <w:pPr>
        <w:tabs>
          <w:tab w:pos="604" w:val="left" w:leader="none"/>
        </w:tabs>
        <w:spacing w:line="125" w:lineRule="exact" w:before="0"/>
        <w:ind w:left="66" w:right="0" w:firstLine="0"/>
        <w:jc w:val="left"/>
        <w:rPr>
          <w:rFonts w:ascii="Book Antiqua"/>
          <w:sz w:val="20"/>
        </w:rPr>
      </w:pPr>
      <w:r>
        <w:rPr/>
        <w:pict>
          <v:line style="position:absolute;mso-position-horizontal-relative:page;mso-position-vertical-relative:paragraph;z-index:-32083456" from="176.507996pt,4.097898pt" to="187.667996pt,4.097898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6372224" from="203.268005pt,4.097898pt" to="222.708005pt,4.097898pt" stroked="true" strokeweight=".48pt" strokecolor="#000000">
            <v:stroke dashstyle="solid"/>
            <w10:wrap type="none"/>
          </v:line>
        </w:pict>
      </w:r>
      <w:r>
        <w:rPr>
          <w:rFonts w:ascii="Book Antiqua"/>
          <w:spacing w:val="-10"/>
          <w:w w:val="125"/>
          <w:sz w:val="20"/>
        </w:rPr>
        <w:t>=</w:t>
      </w:r>
      <w:r>
        <w:rPr>
          <w:rFonts w:ascii="Book Antiqua"/>
          <w:sz w:val="20"/>
        </w:rPr>
        <w:tab/>
      </w:r>
      <w:r>
        <w:rPr>
          <w:rFonts w:ascii="Book Antiqua"/>
          <w:spacing w:val="-10"/>
          <w:w w:val="125"/>
          <w:sz w:val="20"/>
        </w:rPr>
        <w:t>=</w:t>
      </w:r>
    </w:p>
    <w:p>
      <w:pPr>
        <w:tabs>
          <w:tab w:pos="988" w:val="left" w:leader="none"/>
        </w:tabs>
        <w:spacing w:line="204" w:lineRule="exact" w:before="0"/>
        <w:ind w:left="302" w:right="0" w:firstLine="0"/>
        <w:jc w:val="left"/>
        <w:rPr>
          <w:rFonts w:ascii="Palatino Linotype" w:hAnsi="Palatino Linotype"/>
          <w:i/>
          <w:sz w:val="20"/>
        </w:rPr>
      </w:pPr>
      <w:r>
        <w:rPr>
          <w:rFonts w:ascii="Book Antiqua" w:hAnsi="Book Antiqua"/>
          <w:spacing w:val="-5"/>
          <w:sz w:val="20"/>
        </w:rPr>
        <w:t>2</w:t>
      </w:r>
      <w:r>
        <w:rPr>
          <w:rFonts w:ascii="Palatino Linotype" w:hAnsi="Palatino Linotype"/>
          <w:i/>
          <w:spacing w:val="-5"/>
          <w:sz w:val="20"/>
        </w:rPr>
        <w:t>β</w:t>
      </w:r>
      <w:r>
        <w:rPr>
          <w:rFonts w:ascii="Palatino Linotype" w:hAnsi="Palatino Linotype"/>
          <w:i/>
          <w:sz w:val="20"/>
        </w:rPr>
        <w:tab/>
      </w:r>
      <w:r>
        <w:rPr>
          <w:rFonts w:ascii="Palatino Linotype" w:hAnsi="Palatino Linotype"/>
          <w:i/>
          <w:spacing w:val="-10"/>
          <w:sz w:val="20"/>
        </w:rPr>
        <w:t>b</w:t>
      </w:r>
    </w:p>
    <w:p>
      <w:pPr>
        <w:spacing w:line="323" w:lineRule="exact" w:before="0"/>
        <w:ind w:left="283" w:right="0" w:firstLine="0"/>
        <w:jc w:val="center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Cambria" w:hAnsi="Cambria"/>
          <w:spacing w:val="-5"/>
          <w:w w:val="115"/>
          <w:position w:val="17"/>
          <w:sz w:val="20"/>
        </w:rPr>
        <w:t>√</w:t>
      </w:r>
      <w:r>
        <w:rPr>
          <w:rFonts w:ascii="Palatino Linotype" w:hAnsi="Palatino Linotype"/>
          <w:i/>
          <w:spacing w:val="-5"/>
          <w:w w:val="115"/>
          <w:sz w:val="20"/>
        </w:rPr>
        <w:t>km</w:t>
      </w:r>
    </w:p>
    <w:p>
      <w:pPr>
        <w:spacing w:line="125" w:lineRule="exact" w:before="0"/>
        <w:ind w:left="48" w:right="0" w:firstLine="0"/>
        <w:jc w:val="left"/>
        <w:rPr>
          <w:rFonts w:ascii="Book Antiqua"/>
          <w:sz w:val="20"/>
        </w:rPr>
      </w:pPr>
      <w:r>
        <w:rPr/>
        <w:pict>
          <v:line style="position:absolute;mso-position-horizontal-relative:page;mso-position-vertical-relative:paragraph;z-index:16373248" from="238.427994pt,4.097822pt" to="260.987994pt,4.097822pt" stroked="true" strokeweight=".48pt" strokecolor="#000000">
            <v:stroke dashstyle="solid"/>
            <w10:wrap type="none"/>
          </v:line>
        </w:pict>
      </w:r>
      <w:r>
        <w:rPr>
          <w:rFonts w:ascii="Book Antiqua"/>
          <w:w w:val="127"/>
          <w:sz w:val="20"/>
        </w:rPr>
        <w:t>=</w:t>
      </w:r>
    </w:p>
    <w:p>
      <w:pPr>
        <w:pStyle w:val="BodyText"/>
        <w:spacing w:line="204" w:lineRule="exact"/>
        <w:ind w:left="283"/>
        <w:jc w:val="center"/>
        <w:rPr>
          <w:rFonts w:ascii="Palatino Linotype"/>
          <w:i/>
        </w:rPr>
      </w:pPr>
      <w:r>
        <w:rPr>
          <w:rFonts w:ascii="Palatino Linotype"/>
          <w:i/>
          <w:w w:val="92"/>
        </w:rPr>
        <w:t>b</w:t>
      </w:r>
    </w:p>
    <w:p>
      <w:pPr>
        <w:spacing w:line="212" w:lineRule="exact" w:before="111"/>
        <w:ind w:left="368" w:right="0" w:firstLine="0"/>
        <w:jc w:val="left"/>
        <w:rPr>
          <w:rFonts w:ascii="Palatino Linotype"/>
          <w:i/>
          <w:sz w:val="20"/>
        </w:rPr>
      </w:pPr>
      <w:r>
        <w:rPr/>
        <w:br w:type="column"/>
      </w:r>
      <w:r>
        <w:rPr>
          <w:rFonts w:ascii="Palatino Linotype"/>
          <w:i/>
          <w:spacing w:val="-10"/>
          <w:w w:val="115"/>
          <w:sz w:val="20"/>
        </w:rPr>
        <w:t>k</w:t>
      </w:r>
    </w:p>
    <w:p>
      <w:pPr>
        <w:spacing w:line="125" w:lineRule="exact" w:before="0"/>
        <w:ind w:left="39" w:right="0" w:firstLine="0"/>
        <w:jc w:val="left"/>
        <w:rPr>
          <w:rFonts w:ascii="Book Antiqua"/>
          <w:sz w:val="20"/>
        </w:rPr>
      </w:pPr>
      <w:r>
        <w:rPr/>
        <w:pict>
          <v:line style="position:absolute;mso-position-horizontal-relative:page;mso-position-vertical-relative:paragraph;z-index:16373760" from="276.588013pt,4.097898pt" to="291.588013pt,4.097898pt" stroked="true" strokeweight=".48pt" strokecolor="#000000">
            <v:stroke dashstyle="solid"/>
            <w10:wrap type="none"/>
          </v:line>
        </w:pict>
      </w:r>
      <w:r>
        <w:rPr>
          <w:rFonts w:ascii="Book Antiqua"/>
          <w:w w:val="127"/>
          <w:sz w:val="20"/>
        </w:rPr>
        <w:t>=</w:t>
      </w:r>
    </w:p>
    <w:p>
      <w:pPr>
        <w:spacing w:line="204" w:lineRule="exact" w:before="0"/>
        <w:ind w:left="272" w:right="0" w:firstLine="0"/>
        <w:jc w:val="left"/>
        <w:rPr>
          <w:rFonts w:ascii="Century" w:hAnsi="Century"/>
          <w:sz w:val="20"/>
        </w:rPr>
      </w:pPr>
      <w:r>
        <w:rPr>
          <w:rFonts w:ascii="Palatino Linotype" w:hAnsi="Palatino Linotype"/>
          <w:i/>
          <w:spacing w:val="-5"/>
          <w:w w:val="90"/>
          <w:sz w:val="20"/>
        </w:rPr>
        <w:t>bω</w:t>
      </w:r>
      <w:r>
        <w:rPr>
          <w:rFonts w:ascii="Century" w:hAnsi="Century"/>
          <w:spacing w:val="-5"/>
          <w:w w:val="90"/>
          <w:sz w:val="20"/>
          <w:vertAlign w:val="subscript"/>
        </w:rPr>
        <w:t>0</w:t>
      </w:r>
    </w:p>
    <w:p>
      <w:pPr>
        <w:spacing w:line="240" w:lineRule="auto" w:before="7"/>
        <w:rPr>
          <w:rFonts w:ascii="Century"/>
          <w:sz w:val="20"/>
        </w:rPr>
      </w:pPr>
      <w:r>
        <w:rPr/>
        <w:br w:type="column"/>
      </w:r>
      <w:r>
        <w:rPr>
          <w:rFonts w:ascii="Century"/>
          <w:sz w:val="20"/>
        </w:rPr>
      </w:r>
    </w:p>
    <w:p>
      <w:pPr>
        <w:pStyle w:val="BodyText"/>
        <w:tabs>
          <w:tab w:pos="912" w:val="left" w:leader="none"/>
        </w:tabs>
        <w:ind w:left="48"/>
        <w:rPr>
          <w:i/>
        </w:rPr>
      </w:pPr>
      <w:r>
        <w:rPr>
          <w:rFonts w:ascii="Book Antiqua" w:hAnsi="Book Antiqua"/>
          <w:i w:val="0"/>
          <w:w w:val="110"/>
        </w:rPr>
        <w:t>=</w:t>
      </w:r>
      <w:r>
        <w:rPr>
          <w:rFonts w:ascii="Book Antiqua" w:hAnsi="Book Antiqua"/>
          <w:i w:val="0"/>
          <w:spacing w:val="21"/>
          <w:w w:val="110"/>
        </w:rPr>
        <w:t> </w:t>
      </w:r>
      <w:r>
        <w:rPr>
          <w:rFonts w:ascii="Palatino Linotype" w:hAnsi="Palatino Linotype"/>
          <w:i/>
          <w:spacing w:val="-5"/>
          <w:w w:val="110"/>
        </w:rPr>
        <w:t>πn.</w:t>
      </w:r>
      <w:r>
        <w:rPr>
          <w:rFonts w:ascii="Palatino Linotype" w:hAnsi="Palatino Linotype"/>
          <w:i/>
        </w:rPr>
        <w:tab/>
      </w:r>
      <w:r>
        <w:rPr>
          <w:i/>
          <w:spacing w:val="-2"/>
          <w:w w:val="110"/>
        </w:rPr>
        <w:t>(4.36)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  <w:cols w:num="6" w:equalWidth="0">
            <w:col w:w="1770" w:space="40"/>
            <w:col w:w="959" w:space="39"/>
            <w:col w:w="1217" w:space="40"/>
            <w:col w:w="735" w:space="39"/>
            <w:col w:w="563" w:space="40"/>
            <w:col w:w="1878"/>
          </w:cols>
        </w:sectPr>
      </w:pPr>
    </w:p>
    <w:p>
      <w:pPr>
        <w:pStyle w:val="BodyText"/>
        <w:spacing w:line="211" w:lineRule="auto" w:before="67"/>
        <w:ind w:left="429" w:right="451" w:hanging="1"/>
        <w:jc w:val="both"/>
        <w:rPr>
          <w:i/>
        </w:rPr>
      </w:pPr>
      <w:r>
        <w:rPr>
          <w:i/>
        </w:rPr>
        <w:t>Здесь</w:t>
      </w:r>
      <w:r>
        <w:rPr>
          <w:i/>
          <w:spacing w:val="29"/>
        </w:rPr>
        <w:t> </w:t>
      </w:r>
      <w:r>
        <w:rPr>
          <w:rFonts w:ascii="Palatino Linotype" w:hAnsi="Palatino Linotype"/>
          <w:i/>
        </w:rPr>
        <w:t>n</w:t>
      </w:r>
      <w:r>
        <w:rPr>
          <w:rFonts w:ascii="Palatino Linotype" w:hAnsi="Palatino Linotype"/>
          <w:i/>
          <w:spacing w:val="34"/>
        </w:rPr>
        <w:t> </w:t>
      </w:r>
      <w:r>
        <w:rPr>
          <w:i/>
        </w:rPr>
        <w:t>-</w:t>
      </w:r>
      <w:r>
        <w:rPr>
          <w:i/>
          <w:spacing w:val="34"/>
        </w:rPr>
        <w:t> </w:t>
      </w:r>
      <w:r>
        <w:rPr>
          <w:i/>
        </w:rPr>
        <w:t>число</w:t>
      </w:r>
      <w:r>
        <w:rPr>
          <w:i/>
          <w:spacing w:val="34"/>
        </w:rPr>
        <w:t> </w:t>
      </w:r>
      <w:r>
        <w:rPr>
          <w:i/>
        </w:rPr>
        <w:t>колебаний,</w:t>
      </w:r>
      <w:r>
        <w:rPr>
          <w:i/>
          <w:spacing w:val="29"/>
        </w:rPr>
        <w:t> </w:t>
      </w:r>
      <w:r>
        <w:rPr>
          <w:i/>
        </w:rPr>
        <w:t>за</w:t>
      </w:r>
      <w:r>
        <w:rPr>
          <w:i/>
          <w:spacing w:val="29"/>
        </w:rPr>
        <w:t> </w:t>
      </w:r>
      <w:r>
        <w:rPr>
          <w:i/>
        </w:rPr>
        <w:t>которое</w:t>
      </w:r>
      <w:r>
        <w:rPr>
          <w:i/>
          <w:spacing w:val="29"/>
        </w:rPr>
        <w:t> </w:t>
      </w:r>
      <w:r>
        <w:rPr>
          <w:i/>
        </w:rPr>
        <w:t>амплитуда</w:t>
      </w:r>
      <w:r>
        <w:rPr>
          <w:i/>
          <w:spacing w:val="37"/>
        </w:rPr>
        <w:t> </w:t>
      </w:r>
      <w:r>
        <w:rPr>
          <w:i/>
        </w:rPr>
        <w:t>уменьшается</w:t>
      </w:r>
      <w:r>
        <w:rPr>
          <w:i/>
          <w:spacing w:val="29"/>
        </w:rPr>
        <w:t> </w:t>
      </w:r>
      <w:r>
        <w:rPr>
          <w:i/>
        </w:rPr>
        <w:t>в</w:t>
      </w:r>
      <w:r>
        <w:rPr>
          <w:i/>
          <w:spacing w:val="29"/>
        </w:rPr>
        <w:t> </w:t>
      </w:r>
      <w:r>
        <w:rPr>
          <w:rFonts w:ascii="Palatino Linotype" w:hAnsi="Palatino Linotype"/>
          <w:i/>
        </w:rPr>
        <w:t>e</w:t>
      </w:r>
      <w:r>
        <w:rPr>
          <w:rFonts w:ascii="Palatino Linotype" w:hAnsi="Palatino Linotype"/>
          <w:i/>
          <w:spacing w:val="35"/>
        </w:rPr>
        <w:t> </w:t>
      </w:r>
      <w:r>
        <w:rPr>
          <w:i/>
        </w:rPr>
        <w:t>раз</w:t>
      </w:r>
      <w:r>
        <w:rPr/>
        <w:t> </w:t>
      </w:r>
      <w:r>
        <w:rPr>
          <w:w w:val="110"/>
        </w:rPr>
        <w:t>(</w:t>
      </w:r>
      <w:r>
        <w:rPr>
          <w:rFonts w:ascii="Palatino Linotype" w:hAnsi="Palatino Linotype"/>
          <w:i/>
          <w:w w:val="110"/>
        </w:rPr>
        <w:t>e </w:t>
      </w:r>
      <w:r>
        <w:rPr>
          <w:rFonts w:ascii="Book Antiqua" w:hAnsi="Book Antiqua"/>
          <w:i w:val="0"/>
          <w:w w:val="110"/>
        </w:rPr>
        <w:t>= 2</w:t>
      </w:r>
      <w:r>
        <w:rPr>
          <w:rFonts w:ascii="Palatino Linotype" w:hAnsi="Palatino Linotype"/>
          <w:i/>
          <w:w w:val="110"/>
        </w:rPr>
        <w:t>,</w:t>
      </w:r>
      <w:r>
        <w:rPr>
          <w:rFonts w:ascii="Book Antiqua" w:hAnsi="Book Antiqua"/>
          <w:i w:val="0"/>
          <w:w w:val="110"/>
        </w:rPr>
        <w:t>71828</w:t>
      </w:r>
      <w:r>
        <w:rPr>
          <w:rFonts w:ascii="Book Antiqua" w:hAnsi="Book Antiqua"/>
          <w:i w:val="0"/>
          <w:spacing w:val="-1"/>
          <w:w w:val="110"/>
        </w:rPr>
        <w:t> </w:t>
      </w:r>
      <w:r>
        <w:rPr>
          <w:rFonts w:ascii="Palatino Linotype" w:hAnsi="Palatino Linotype"/>
          <w:i/>
          <w:w w:val="110"/>
        </w:rPr>
        <w:t>.</w:t>
      </w:r>
      <w:r>
        <w:rPr>
          <w:rFonts w:ascii="Palatino Linotype" w:hAnsi="Palatino Linotype"/>
          <w:i/>
          <w:spacing w:val="-2"/>
          <w:w w:val="110"/>
        </w:rPr>
        <w:t> </w:t>
      </w:r>
      <w:r>
        <w:rPr>
          <w:rFonts w:ascii="Palatino Linotype" w:hAnsi="Palatino Linotype"/>
          <w:i/>
          <w:w w:val="110"/>
        </w:rPr>
        <w:t>.</w:t>
      </w:r>
      <w:r>
        <w:rPr>
          <w:rFonts w:ascii="Palatino Linotype" w:hAnsi="Palatino Linotype"/>
          <w:i/>
          <w:spacing w:val="-2"/>
          <w:w w:val="110"/>
        </w:rPr>
        <w:t> </w:t>
      </w:r>
      <w:r>
        <w:rPr>
          <w:rFonts w:ascii="Palatino Linotype" w:hAnsi="Palatino Linotype"/>
          <w:i/>
          <w:w w:val="110"/>
        </w:rPr>
        <w:t>.</w:t>
      </w:r>
      <w:r>
        <w:rPr>
          <w:i/>
          <w:w w:val="110"/>
        </w:rPr>
        <w:t>).</w:t>
      </w:r>
    </w:p>
    <w:p>
      <w:pPr>
        <w:pStyle w:val="BodyText"/>
        <w:spacing w:line="232" w:lineRule="auto" w:before="6"/>
        <w:ind w:left="429" w:right="449" w:firstLine="300"/>
        <w:jc w:val="both"/>
        <w:rPr>
          <w:rFonts w:ascii="Book Antiqua" w:hAnsi="Book Antiqua"/>
          <w:i w:val="0"/>
        </w:rPr>
      </w:pPr>
      <w:r>
        <w:rPr>
          <w:i/>
          <w:w w:val="105"/>
        </w:rPr>
        <w:t>Для</w:t>
      </w:r>
      <w:r>
        <w:rPr>
          <w:i/>
          <w:w w:val="105"/>
        </w:rPr>
        <w:t> затухающих</w:t>
      </w:r>
      <w:r>
        <w:rPr>
          <w:i/>
          <w:w w:val="105"/>
        </w:rPr>
        <w:t> колебаний</w:t>
      </w:r>
      <w:r>
        <w:rPr>
          <w:i/>
          <w:w w:val="105"/>
        </w:rPr>
        <w:t> фазовый</w:t>
      </w:r>
      <w:r>
        <w:rPr>
          <w:i/>
          <w:w w:val="105"/>
        </w:rPr>
        <w:t> портрет</w:t>
      </w:r>
      <w:r>
        <w:rPr>
          <w:i/>
          <w:w w:val="105"/>
        </w:rPr>
        <w:t> представляет</w:t>
      </w:r>
      <w:r>
        <w:rPr>
          <w:i/>
          <w:w w:val="105"/>
        </w:rPr>
        <w:t> </w:t>
      </w:r>
      <w:r>
        <w:rPr>
          <w:i/>
          <w:w w:val="105"/>
        </w:rPr>
        <w:t>собой</w:t>
      </w:r>
      <w:r>
        <w:rPr>
          <w:w w:val="105"/>
        </w:rPr>
        <w:t> спираль, скручивающуюся к центру. В случае сильного затухания, ко- гда</w:t>
      </w:r>
      <w:r>
        <w:rPr>
          <w:spacing w:val="2"/>
          <w:w w:val="105"/>
        </w:rPr>
        <w:t> </w:t>
      </w:r>
      <w:r>
        <w:rPr>
          <w:rFonts w:ascii="Palatino Linotype" w:hAnsi="Palatino Linotype"/>
          <w:i/>
          <w:w w:val="105"/>
        </w:rPr>
        <w:t>β</w:t>
      </w:r>
      <w:r>
        <w:rPr>
          <w:rFonts w:ascii="Palatino Linotype" w:hAnsi="Palatino Linotype"/>
          <w:i/>
          <w:spacing w:val="4"/>
          <w:w w:val="105"/>
        </w:rPr>
        <w:t> </w:t>
      </w:r>
      <w:r>
        <w:rPr>
          <w:rFonts w:ascii="Lucida Sans Unicode" w:hAnsi="Lucida Sans Unicode"/>
          <w:i w:val="0"/>
        </w:rPr>
        <w:t>1/</w:t>
      </w:r>
      <w:r>
        <w:rPr>
          <w:rFonts w:ascii="Lucida Sans Unicode" w:hAnsi="Lucida Sans Unicode"/>
          <w:i w:val="0"/>
          <w:spacing w:val="-16"/>
        </w:rPr>
        <w:t> </w:t>
      </w:r>
      <w:r>
        <w:rPr>
          <w:rFonts w:ascii="Palatino Linotype" w:hAnsi="Palatino Linotype"/>
          <w:i/>
          <w:w w:val="105"/>
        </w:rPr>
        <w:t>ω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i/>
          <w:w w:val="105"/>
          <w:vertAlign w:val="baseline"/>
        </w:rPr>
        <w:t>,</w:t>
      </w:r>
      <w:r>
        <w:rPr>
          <w:i/>
          <w:spacing w:val="2"/>
          <w:w w:val="105"/>
          <w:vertAlign w:val="baseline"/>
        </w:rPr>
        <w:t> </w:t>
      </w:r>
      <w:r>
        <w:rPr>
          <w:i/>
          <w:w w:val="105"/>
          <w:vertAlign w:val="baseline"/>
        </w:rPr>
        <w:t>движение</w:t>
      </w:r>
      <w:r>
        <w:rPr>
          <w:i/>
          <w:spacing w:val="2"/>
          <w:w w:val="105"/>
          <w:vertAlign w:val="baseline"/>
        </w:rPr>
        <w:t> </w:t>
      </w:r>
      <w:r>
        <w:rPr>
          <w:i/>
          <w:w w:val="105"/>
          <w:vertAlign w:val="baseline"/>
        </w:rPr>
        <w:t>становится</w:t>
      </w:r>
      <w:r>
        <w:rPr>
          <w:i/>
          <w:spacing w:val="1"/>
          <w:w w:val="105"/>
          <w:vertAlign w:val="baseline"/>
        </w:rPr>
        <w:t> </w:t>
      </w:r>
      <w:r>
        <w:rPr>
          <w:i/>
          <w:w w:val="105"/>
          <w:vertAlign w:val="baseline"/>
        </w:rPr>
        <w:t>апериодическим.</w:t>
      </w:r>
      <w:r>
        <w:rPr>
          <w:i/>
          <w:spacing w:val="2"/>
          <w:w w:val="105"/>
          <w:vertAlign w:val="baseline"/>
        </w:rPr>
        <w:t> </w:t>
      </w:r>
      <w:r>
        <w:rPr>
          <w:i/>
          <w:w w:val="105"/>
          <w:vertAlign w:val="baseline"/>
        </w:rPr>
        <w:t>Случай,</w:t>
      </w:r>
      <w:r>
        <w:rPr>
          <w:i/>
          <w:spacing w:val="2"/>
          <w:w w:val="105"/>
          <w:vertAlign w:val="baseline"/>
        </w:rPr>
        <w:t> </w:t>
      </w:r>
      <w:r>
        <w:rPr>
          <w:i/>
          <w:w w:val="105"/>
          <w:vertAlign w:val="baseline"/>
        </w:rPr>
        <w:t>когда </w:t>
      </w:r>
      <w:r>
        <w:rPr>
          <w:rFonts w:ascii="Palatino Linotype" w:hAnsi="Palatino Linotype"/>
          <w:i/>
          <w:w w:val="105"/>
          <w:vertAlign w:val="baseline"/>
        </w:rPr>
        <w:t>β</w:t>
      </w:r>
      <w:r>
        <w:rPr>
          <w:rFonts w:ascii="Palatino Linotype" w:hAnsi="Palatino Linotype"/>
          <w:i/>
          <w:spacing w:val="4"/>
          <w:w w:val="105"/>
          <w:vertAlign w:val="baseline"/>
        </w:rPr>
        <w:t> </w:t>
      </w:r>
      <w:r>
        <w:rPr>
          <w:rFonts w:ascii="Book Antiqua" w:hAnsi="Book Antiqua"/>
          <w:i w:val="0"/>
          <w:spacing w:val="-10"/>
          <w:w w:val="105"/>
          <w:vertAlign w:val="baseline"/>
        </w:rPr>
        <w:t>=</w:t>
      </w:r>
    </w:p>
    <w:p>
      <w:pPr>
        <w:pStyle w:val="BodyText"/>
        <w:spacing w:line="214" w:lineRule="exact"/>
        <w:ind w:left="429"/>
        <w:jc w:val="both"/>
        <w:rPr>
          <w:i/>
        </w:rPr>
      </w:pPr>
      <w:r>
        <w:rPr>
          <w:rFonts w:ascii="Book Antiqua" w:hAnsi="Book Antiqua"/>
          <w:i w:val="0"/>
        </w:rPr>
        <w:t>=</w:t>
      </w:r>
      <w:r>
        <w:rPr>
          <w:rFonts w:ascii="Book Antiqua" w:hAnsi="Book Antiqua"/>
          <w:i w:val="0"/>
          <w:spacing w:val="19"/>
        </w:rPr>
        <w:t> </w:t>
      </w:r>
      <w:r>
        <w:rPr>
          <w:rFonts w:ascii="Palatino Linotype" w:hAnsi="Palatino Linotype"/>
          <w:i/>
        </w:rPr>
        <w:t>ω</w:t>
      </w:r>
      <w:r>
        <w:rPr>
          <w:rFonts w:ascii="Century" w:hAnsi="Century"/>
          <w:i w:val="0"/>
          <w:vertAlign w:val="subscript"/>
        </w:rPr>
        <w:t>0</w:t>
      </w:r>
      <w:r>
        <w:rPr>
          <w:i/>
          <w:vertAlign w:val="baseline"/>
        </w:rPr>
        <w:t>,</w:t>
      </w:r>
      <w:r>
        <w:rPr>
          <w:i/>
          <w:spacing w:val="32"/>
          <w:vertAlign w:val="baseline"/>
        </w:rPr>
        <w:t> </w:t>
      </w:r>
      <w:r>
        <w:rPr>
          <w:i/>
          <w:vertAlign w:val="baseline"/>
        </w:rPr>
        <w:t>называется</w:t>
      </w:r>
      <w:r>
        <w:rPr>
          <w:i/>
          <w:spacing w:val="27"/>
          <w:vertAlign w:val="baseline"/>
        </w:rPr>
        <w:t> </w:t>
      </w:r>
      <w:r>
        <w:rPr>
          <w:i/>
          <w:spacing w:val="-2"/>
          <w:vertAlign w:val="baseline"/>
        </w:rPr>
        <w:t>критическим.</w:t>
      </w:r>
    </w:p>
    <w:p>
      <w:pPr>
        <w:pStyle w:val="BodyText"/>
        <w:spacing w:line="247" w:lineRule="auto" w:before="14"/>
        <w:ind w:left="429" w:right="449"/>
        <w:jc w:val="both"/>
      </w:pPr>
      <w:r>
        <w:rPr>
          <w:i/>
          <w:w w:val="105"/>
          <w:sz w:val="23"/>
        </w:rPr>
        <w:t>Физический</w:t>
      </w:r>
      <w:r>
        <w:rPr>
          <w:i/>
          <w:w w:val="105"/>
          <w:sz w:val="23"/>
        </w:rPr>
        <w:t> мантник.</w:t>
      </w:r>
      <w:r>
        <w:rPr>
          <w:i/>
          <w:w w:val="105"/>
          <w:sz w:val="23"/>
        </w:rPr>
        <w:t> </w:t>
      </w:r>
      <w:r>
        <w:rPr>
          <w:i/>
          <w:w w:val="105"/>
          <w:sz w:val="18"/>
        </w:rPr>
        <w:t>Фи ичдским</w:t>
      </w:r>
      <w:r>
        <w:rPr>
          <w:i/>
          <w:w w:val="105"/>
          <w:sz w:val="18"/>
        </w:rPr>
        <w:t> м ятником</w:t>
      </w:r>
      <w:r>
        <w:rPr>
          <w:i/>
          <w:w w:val="105"/>
          <w:sz w:val="18"/>
        </w:rPr>
        <w:t> </w:t>
      </w:r>
      <w:r>
        <w:rPr>
          <w:i/>
          <w:w w:val="105"/>
        </w:rPr>
        <w:t>называется</w:t>
      </w:r>
      <w:r>
        <w:rPr>
          <w:i/>
          <w:w w:val="105"/>
        </w:rPr>
        <w:t> </w:t>
      </w:r>
      <w:r>
        <w:rPr>
          <w:i/>
          <w:w w:val="105"/>
        </w:rPr>
        <w:t>любое</w:t>
      </w:r>
      <w:r>
        <w:rPr>
          <w:w w:val="105"/>
        </w:rPr>
        <w:t> </w:t>
      </w:r>
      <w:r>
        <w:rPr/>
        <w:t>твердое тело, совершающее колебания относительно неподвижной точ- </w:t>
      </w:r>
      <w:r>
        <w:rPr>
          <w:w w:val="105"/>
        </w:rPr>
        <w:t>ки или оси под действием возвращающих сил. Рассмотрим случай, ко- гда</w:t>
      </w:r>
      <w:r>
        <w:rPr>
          <w:w w:val="105"/>
        </w:rPr>
        <w:t> возвращающей</w:t>
      </w:r>
      <w:r>
        <w:rPr>
          <w:w w:val="105"/>
        </w:rPr>
        <w:t> является</w:t>
      </w:r>
      <w:r>
        <w:rPr>
          <w:w w:val="105"/>
        </w:rPr>
        <w:t> сила</w:t>
      </w:r>
      <w:r>
        <w:rPr>
          <w:w w:val="105"/>
        </w:rPr>
        <w:t> тяжести.</w:t>
      </w:r>
      <w:r>
        <w:rPr>
          <w:w w:val="105"/>
        </w:rPr>
        <w:t> При</w:t>
      </w:r>
      <w:r>
        <w:rPr>
          <w:w w:val="105"/>
        </w:rPr>
        <w:t> устойчивом</w:t>
      </w:r>
      <w:r>
        <w:rPr>
          <w:w w:val="105"/>
        </w:rPr>
        <w:t> равнове- сии</w:t>
      </w:r>
      <w:r>
        <w:rPr>
          <w:spacing w:val="-7"/>
          <w:w w:val="105"/>
        </w:rPr>
        <w:t> </w:t>
      </w:r>
      <w:r>
        <w:rPr>
          <w:w w:val="105"/>
        </w:rPr>
        <w:t>центр</w:t>
      </w:r>
      <w:r>
        <w:rPr>
          <w:spacing w:val="-7"/>
          <w:w w:val="105"/>
        </w:rPr>
        <w:t> </w:t>
      </w:r>
      <w:r>
        <w:rPr>
          <w:w w:val="105"/>
        </w:rPr>
        <w:t>масс</w:t>
      </w:r>
      <w:r>
        <w:rPr>
          <w:spacing w:val="-10"/>
          <w:w w:val="105"/>
        </w:rPr>
        <w:t> </w:t>
      </w:r>
      <w:r>
        <w:rPr>
          <w:w w:val="105"/>
        </w:rPr>
        <w:t>маятника</w:t>
      </w:r>
      <w:r>
        <w:rPr>
          <w:spacing w:val="-9"/>
          <w:w w:val="105"/>
        </w:rPr>
        <w:t> </w:t>
      </w:r>
      <w:r>
        <w:rPr>
          <w:w w:val="105"/>
        </w:rPr>
        <w:t>лежит</w:t>
      </w:r>
      <w:r>
        <w:rPr>
          <w:spacing w:val="-6"/>
          <w:w w:val="105"/>
        </w:rPr>
        <w:t> </w:t>
      </w:r>
      <w:r>
        <w:rPr>
          <w:w w:val="105"/>
        </w:rPr>
        <w:t>на</w:t>
      </w:r>
      <w:r>
        <w:rPr>
          <w:spacing w:val="-9"/>
          <w:w w:val="105"/>
        </w:rPr>
        <w:t> </w:t>
      </w:r>
      <w:r>
        <w:rPr>
          <w:w w:val="105"/>
        </w:rPr>
        <w:t>одной</w:t>
      </w:r>
      <w:r>
        <w:rPr>
          <w:spacing w:val="-8"/>
          <w:w w:val="105"/>
        </w:rPr>
        <w:t> </w:t>
      </w:r>
      <w:r>
        <w:rPr>
          <w:w w:val="105"/>
        </w:rPr>
        <w:t>вертикали</w:t>
      </w:r>
      <w:r>
        <w:rPr>
          <w:spacing w:val="-10"/>
          <w:w w:val="105"/>
        </w:rPr>
        <w:t> </w:t>
      </w:r>
      <w:r>
        <w:rPr>
          <w:w w:val="105"/>
        </w:rPr>
        <w:t>с</w:t>
      </w:r>
      <w:r>
        <w:rPr>
          <w:spacing w:val="-8"/>
          <w:w w:val="105"/>
        </w:rPr>
        <w:t> </w:t>
      </w:r>
      <w:r>
        <w:rPr>
          <w:w w:val="105"/>
        </w:rPr>
        <w:t>точкой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подвеса</w:t>
      </w:r>
    </w:p>
    <w:p>
      <w:pPr>
        <w:spacing w:after="0" w:line="247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35" w:lineRule="auto" w:before="66"/>
        <w:ind w:left="712" w:right="167"/>
        <w:jc w:val="both"/>
      </w:pPr>
      <w:r>
        <w:rPr>
          <w:i/>
          <w:iCs/>
          <w:w w:val="105"/>
        </w:rPr>
        <w:t>ниже</w:t>
      </w:r>
      <w:r>
        <w:rPr>
          <w:i/>
          <w:iCs/>
          <w:w w:val="105"/>
        </w:rPr>
        <w:t> ее.</w:t>
      </w:r>
      <w:r>
        <w:rPr>
          <w:i/>
          <w:iCs/>
          <w:w w:val="105"/>
        </w:rPr>
        <w:t> При</w:t>
      </w:r>
      <w:r>
        <w:rPr>
          <w:i/>
          <w:iCs/>
          <w:w w:val="105"/>
        </w:rPr>
        <w:t> колебаниях</w:t>
      </w:r>
      <w:r>
        <w:rPr>
          <w:i/>
          <w:iCs/>
          <w:w w:val="105"/>
        </w:rPr>
        <w:t> прямая,</w:t>
      </w:r>
      <w:r>
        <w:rPr>
          <w:i/>
          <w:iCs/>
          <w:w w:val="105"/>
        </w:rPr>
        <w:t> соединяющая</w:t>
      </w:r>
      <w:r>
        <w:rPr>
          <w:i/>
          <w:iCs/>
          <w:w w:val="105"/>
        </w:rPr>
        <w:t> точку</w:t>
      </w:r>
      <w:r>
        <w:rPr>
          <w:i/>
          <w:iCs/>
          <w:w w:val="105"/>
        </w:rPr>
        <w:t> подвеса</w:t>
      </w:r>
      <w:r>
        <w:rPr>
          <w:i/>
          <w:iCs/>
          <w:w w:val="105"/>
        </w:rPr>
        <w:t> с</w:t>
      </w:r>
      <w:r>
        <w:rPr>
          <w:i/>
          <w:iCs/>
          <w:w w:val="105"/>
        </w:rPr>
        <w:t> </w:t>
      </w:r>
      <w:r>
        <w:rPr>
          <w:i/>
          <w:iCs/>
          <w:w w:val="105"/>
        </w:rPr>
        <w:t>цен-</w:t>
      </w:r>
      <w:r>
        <w:rPr>
          <w:w w:val="105"/>
        </w:rPr>
        <w:t> тром</w:t>
      </w:r>
      <w:r>
        <w:rPr>
          <w:spacing w:val="-7"/>
          <w:w w:val="105"/>
        </w:rPr>
        <w:t> </w:t>
      </w:r>
      <w:r>
        <w:rPr>
          <w:w w:val="105"/>
        </w:rPr>
        <w:t>масс,</w:t>
      </w:r>
      <w:r>
        <w:rPr>
          <w:spacing w:val="-8"/>
          <w:w w:val="105"/>
        </w:rPr>
        <w:t> </w:t>
      </w:r>
      <w:r>
        <w:rPr>
          <w:w w:val="105"/>
        </w:rPr>
        <w:t>отклоняется</w:t>
      </w:r>
      <w:r>
        <w:rPr>
          <w:spacing w:val="-7"/>
          <w:w w:val="105"/>
        </w:rPr>
        <w:t> </w:t>
      </w:r>
      <w:r>
        <w:rPr>
          <w:w w:val="105"/>
        </w:rPr>
        <w:t>от</w:t>
      </w:r>
      <w:r>
        <w:rPr>
          <w:spacing w:val="-8"/>
          <w:w w:val="105"/>
        </w:rPr>
        <w:t> </w:t>
      </w:r>
      <w:r>
        <w:rPr>
          <w:w w:val="105"/>
        </w:rPr>
        <w:t>вертикали</w:t>
      </w:r>
      <w:r>
        <w:rPr>
          <w:spacing w:val="-8"/>
          <w:w w:val="105"/>
        </w:rPr>
        <w:t> </w:t>
      </w:r>
      <w:r>
        <w:rPr>
          <w:w w:val="105"/>
        </w:rPr>
        <w:t>на</w:t>
      </w:r>
      <w:r>
        <w:rPr>
          <w:spacing w:val="-8"/>
          <w:w w:val="105"/>
        </w:rPr>
        <w:t> </w:t>
      </w:r>
      <w:r>
        <w:rPr>
          <w:w w:val="105"/>
        </w:rPr>
        <w:t>угол</w:t>
      </w:r>
      <w:r>
        <w:rPr>
          <w:spacing w:val="-8"/>
          <w:w w:val="105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</w:rPr>
        <w:t>ϕ</w:t>
      </w:r>
      <w:r>
        <w:rPr>
          <w:i/>
          <w:iCs/>
          <w:w w:val="105"/>
        </w:rPr>
        <w:t>.</w:t>
      </w:r>
      <w:r>
        <w:rPr>
          <w:i/>
          <w:iCs/>
          <w:spacing w:val="-7"/>
          <w:w w:val="105"/>
        </w:rPr>
        <w:t> </w:t>
      </w:r>
      <w:r>
        <w:rPr>
          <w:i/>
          <w:iCs/>
          <w:w w:val="105"/>
        </w:rPr>
        <w:t>Уравнение</w:t>
      </w:r>
      <w:r>
        <w:rPr>
          <w:i/>
          <w:iCs/>
          <w:spacing w:val="-8"/>
          <w:w w:val="105"/>
        </w:rPr>
        <w:t> </w:t>
      </w:r>
      <w:r>
        <w:rPr>
          <w:i/>
          <w:iCs/>
          <w:w w:val="105"/>
        </w:rPr>
        <w:t>колебаний</w:t>
      </w:r>
      <w:r>
        <w:rPr>
          <w:w w:val="105"/>
        </w:rPr>
        <w:t> физического</w:t>
      </w:r>
      <w:r>
        <w:rPr>
          <w:spacing w:val="-4"/>
          <w:w w:val="105"/>
        </w:rPr>
        <w:t> </w:t>
      </w:r>
      <w:r>
        <w:rPr>
          <w:w w:val="105"/>
        </w:rPr>
        <w:t>маятника напишем для изменения этого</w:t>
      </w:r>
      <w:r>
        <w:rPr>
          <w:spacing w:val="-2"/>
          <w:w w:val="105"/>
        </w:rPr>
        <w:t> </w:t>
      </w:r>
      <w:r>
        <w:rPr>
          <w:w w:val="105"/>
        </w:rPr>
        <w:t>угла.</w:t>
      </w:r>
      <w:r>
        <w:rPr>
          <w:spacing w:val="-2"/>
          <w:w w:val="105"/>
        </w:rPr>
        <w:t> </w:t>
      </w:r>
      <w:r>
        <w:rPr>
          <w:w w:val="105"/>
        </w:rPr>
        <w:t>В</w:t>
      </w:r>
      <w:r>
        <w:rPr>
          <w:spacing w:val="-2"/>
          <w:w w:val="105"/>
        </w:rPr>
        <w:t> </w:t>
      </w:r>
      <w:r>
        <w:rPr>
          <w:w w:val="105"/>
        </w:rPr>
        <w:t>соответ- ствии с формулой (2.35) имеем</w:t>
      </w:r>
    </w:p>
    <w:p>
      <w:pPr>
        <w:tabs>
          <w:tab w:pos="6638" w:val="left" w:leader="none"/>
        </w:tabs>
        <w:spacing w:before="115"/>
        <w:ind w:left="712" w:right="0" w:firstLine="2445"/>
        <w:jc w:val="left"/>
        <w:rPr>
          <w:i/>
          <w:iCs/>
          <w:sz w:val="20"/>
          <w:szCs w:val="20"/>
        </w:rPr>
      </w:pPr>
      <w:r>
        <w:rPr>
          <w:rFonts w:ascii="Palatino Linotype" w:hAnsi="Palatino Linotype" w:cs="Palatino Linotype" w:eastAsia="Palatino Linotype"/>
          <w:i/>
          <w:iCs/>
          <w:spacing w:val="43"/>
          <w:w w:val="115"/>
          <w:sz w:val="20"/>
          <w:szCs w:val="20"/>
        </w:rPr>
        <w:t>I</w:t>
      </w:r>
      <w:r>
        <w:rPr>
          <w:rFonts w:ascii="Palatino Linotype" w:hAnsi="Palatino Linotype" w:cs="Palatino Linotype" w:eastAsia="Palatino Linotype"/>
          <w:i/>
          <w:iCs/>
          <w:spacing w:val="-72"/>
          <w:w w:val="81"/>
          <w:sz w:val="20"/>
          <w:szCs w:val="20"/>
        </w:rPr>
        <w:t>ϕ</w:t>
      </w:r>
      <w:r>
        <w:rPr>
          <w:rFonts w:ascii="Book Antiqua" w:hAnsi="Book Antiqua" w:cs="Book Antiqua" w:eastAsia="Book Antiqua"/>
          <w:spacing w:val="28"/>
          <w:w w:val="133"/>
          <w:sz w:val="20"/>
          <w:szCs w:val="20"/>
        </w:rPr>
        <w:t>¨</w:t>
      </w:r>
      <w:r>
        <w:rPr>
          <w:rFonts w:ascii="Book Antiqua" w:hAnsi="Book Antiqua" w:cs="Book Antiqua" w:eastAsia="Book Antiqua"/>
          <w:spacing w:val="-5"/>
          <w:w w:val="109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=</w:t>
      </w:r>
      <w:r>
        <w:rPr>
          <w:rFonts w:ascii="Book Antiqua" w:hAnsi="Book Antiqua" w:cs="Book Antiqua" w:eastAsia="Book Antiqua"/>
          <w:spacing w:val="-1"/>
          <w:w w:val="110"/>
          <w:sz w:val="20"/>
          <w:szCs w:val="20"/>
        </w:rPr>
        <w:t> </w:t>
      </w:r>
      <w:r>
        <w:rPr>
          <w:rFonts w:ascii="Cambria" w:hAnsi="Cambria" w:cs="Cambria" w:eastAsia="Cambria"/>
          <w:w w:val="110"/>
          <w:sz w:val="20"/>
          <w:szCs w:val="20"/>
        </w:rPr>
        <w:t>−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m</w:t>
      </w:r>
      <w:r>
        <w:rPr>
          <w:i/>
          <w:iCs/>
          <w:w w:val="110"/>
          <w:sz w:val="18"/>
          <w:szCs w:val="18"/>
        </w:rPr>
        <w:t>g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a</w:t>
      </w:r>
      <w:r>
        <w:rPr>
          <w:rFonts w:ascii="Palatino Linotype" w:hAnsi="Palatino Linotype" w:cs="Palatino Linotype" w:eastAsia="Palatino Linotype"/>
          <w:i/>
          <w:iCs/>
          <w:spacing w:val="-21"/>
          <w:w w:val="110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sin</w:t>
      </w:r>
      <w:r>
        <w:rPr>
          <w:rFonts w:ascii="Book Antiqua" w:hAnsi="Book Antiqua" w:cs="Book Antiqua" w:eastAsia="Book Antiqua"/>
          <w:spacing w:val="-24"/>
          <w:w w:val="110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5"/>
          <w:w w:val="110"/>
          <w:sz w:val="20"/>
          <w:szCs w:val="20"/>
        </w:rPr>
        <w:t>ϕ.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</w:rPr>
        <w:tab/>
      </w:r>
      <w:r>
        <w:rPr>
          <w:i/>
          <w:iCs/>
          <w:spacing w:val="-2"/>
          <w:w w:val="110"/>
          <w:sz w:val="20"/>
          <w:szCs w:val="20"/>
        </w:rPr>
        <w:t>(4.37)</w:t>
      </w:r>
    </w:p>
    <w:p>
      <w:pPr>
        <w:pStyle w:val="BodyText"/>
        <w:spacing w:line="213" w:lineRule="auto" w:before="115"/>
        <w:ind w:left="712" w:right="167"/>
        <w:jc w:val="both"/>
        <w:rPr>
          <w:i/>
        </w:rPr>
      </w:pPr>
      <w:r>
        <w:rPr>
          <w:i/>
          <w:w w:val="105"/>
        </w:rPr>
        <w:t>Здесь</w:t>
      </w:r>
      <w:r>
        <w:rPr>
          <w:i/>
          <w:spacing w:val="-8"/>
          <w:w w:val="105"/>
        </w:rPr>
        <w:t> </w:t>
      </w:r>
      <w:r>
        <w:rPr>
          <w:rFonts w:ascii="Palatino Linotype" w:hAnsi="Palatino Linotype"/>
          <w:i/>
          <w:w w:val="115"/>
        </w:rPr>
        <w:t>I</w:t>
      </w:r>
      <w:r>
        <w:rPr>
          <w:rFonts w:ascii="Palatino Linotype" w:hAnsi="Palatino Linotype"/>
          <w:i/>
          <w:w w:val="115"/>
        </w:rPr>
        <w:t> </w:t>
      </w:r>
      <w:r>
        <w:rPr>
          <w:i/>
          <w:w w:val="210"/>
        </w:rPr>
        <w:t>-</w:t>
      </w:r>
      <w:r>
        <w:rPr>
          <w:i/>
          <w:spacing w:val="-27"/>
          <w:w w:val="210"/>
        </w:rPr>
        <w:t> </w:t>
      </w:r>
      <w:r>
        <w:rPr>
          <w:i/>
          <w:w w:val="105"/>
        </w:rPr>
        <w:t>момент</w:t>
      </w:r>
      <w:r>
        <w:rPr>
          <w:i/>
          <w:w w:val="105"/>
        </w:rPr>
        <w:t> инерции</w:t>
      </w:r>
      <w:r>
        <w:rPr>
          <w:i/>
          <w:w w:val="105"/>
        </w:rPr>
        <w:t> тела относительно оси вращения </w:t>
      </w:r>
      <w:r>
        <w:rPr>
          <w:i/>
          <w:w w:val="105"/>
        </w:rPr>
        <w:t>(подвеса</w:t>
      </w:r>
      <w:r>
        <w:rPr>
          <w:w w:val="105"/>
        </w:rPr>
        <w:t> маятника), </w:t>
      </w:r>
      <w:r>
        <w:rPr>
          <w:rFonts w:ascii="Palatino Linotype" w:hAnsi="Palatino Linotype"/>
          <w:i/>
          <w:w w:val="105"/>
        </w:rPr>
        <w:t>a </w:t>
      </w:r>
      <w:r>
        <w:rPr>
          <w:i/>
          <w:w w:val="210"/>
        </w:rPr>
        <w:t>-</w:t>
      </w:r>
      <w:r>
        <w:rPr>
          <w:i/>
          <w:spacing w:val="-41"/>
          <w:w w:val="210"/>
        </w:rPr>
        <w:t> </w:t>
      </w:r>
      <w:r>
        <w:rPr>
          <w:i/>
          <w:w w:val="105"/>
        </w:rPr>
        <w:t>расстояние от оси вращения до центра масс тела.</w:t>
      </w:r>
    </w:p>
    <w:p>
      <w:pPr>
        <w:pStyle w:val="BodyText"/>
        <w:spacing w:line="230" w:lineRule="auto" w:before="8"/>
        <w:ind w:left="712" w:right="168" w:firstLine="300"/>
        <w:jc w:val="both"/>
      </w:pPr>
      <w:r>
        <w:rPr/>
        <w:pict>
          <v:shape style="position:absolute;margin-left:105.239799pt;margin-top:13.561306pt;width:7.75pt;height:17.25pt;mso-position-horizontal-relative:page;mso-position-vertical-relative:paragraph;z-index:-32077312" type="#_x0000_t202" id="docshape2185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≈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5.880157pt;margin-top:35.730423pt;width:10pt;height:37pt;mso-position-horizontal-relative:page;mso-position-vertical-relative:paragraph;z-index:-32076800" type="#_x0000_t202" id="docshape2186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 w:hAnsi="Yu Gothic"/>
                      <w:sz w:val="20"/>
                    </w:rPr>
                  </w:pPr>
                  <w:r>
                    <w:rPr>
                      <w:rFonts w:ascii="Yu Gothic" w:hAnsi="Yu Gothic"/>
                      <w:w w:val="99"/>
                      <w:sz w:val="20"/>
                    </w:rPr>
                    <w:t>✓</w:t>
                  </w:r>
                </w:p>
              </w:txbxContent>
            </v:textbox>
            <w10:wrap type="none"/>
          </v:shape>
        </w:pict>
      </w:r>
      <w:r>
        <w:rPr>
          <w:i/>
          <w:iCs/>
          <w:w w:val="105"/>
        </w:rPr>
        <w:t>Если углы отклонения маятника от вертикали малы и можно </w:t>
      </w:r>
      <w:r>
        <w:rPr>
          <w:i/>
          <w:iCs/>
          <w:w w:val="105"/>
        </w:rPr>
        <w:t>счи-</w:t>
      </w:r>
      <w:r>
        <w:rPr>
          <w:w w:val="105"/>
        </w:rPr>
        <w:t> тать</w:t>
      </w:r>
      <w:r>
        <w:rPr>
          <w:w w:val="105"/>
        </w:rPr>
        <w:t> </w:t>
      </w:r>
      <w:r>
        <w:rPr>
          <w:rFonts w:ascii="Book Antiqua" w:hAnsi="Book Antiqua" w:cs="Book Antiqua" w:eastAsia="Book Antiqua"/>
          <w:i w:val="0"/>
          <w:iCs w:val="0"/>
          <w:w w:val="105"/>
        </w:rPr>
        <w:t>sin</w:t>
      </w:r>
      <w:r>
        <w:rPr>
          <w:rFonts w:ascii="Book Antiqua" w:hAnsi="Book Antiqua" w:cs="Book Antiqua" w:eastAsia="Book Antiqua"/>
          <w:i w:val="0"/>
          <w:iCs w:val="0"/>
          <w:spacing w:val="-14"/>
          <w:w w:val="105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</w:rPr>
        <w:t>ϕ</w:t>
      </w:r>
      <w:r>
        <w:rPr>
          <w:rFonts w:ascii="Palatino Linotype" w:hAnsi="Palatino Linotype" w:cs="Palatino Linotype" w:eastAsia="Palatino Linotype"/>
          <w:i/>
          <w:iCs/>
          <w:spacing w:val="79"/>
          <w:w w:val="105"/>
        </w:rPr>
        <w:t>  </w:t>
      </w:r>
      <w:r>
        <w:rPr>
          <w:rFonts w:ascii="Palatino Linotype" w:hAnsi="Palatino Linotype" w:cs="Palatino Linotype" w:eastAsia="Palatino Linotype"/>
          <w:i/>
          <w:iCs/>
          <w:w w:val="105"/>
        </w:rPr>
        <w:t>ϕ</w:t>
      </w:r>
      <w:r>
        <w:rPr>
          <w:i/>
          <w:iCs/>
          <w:w w:val="105"/>
        </w:rPr>
        <w:t>,</w:t>
      </w:r>
      <w:r>
        <w:rPr>
          <w:i/>
          <w:iCs/>
          <w:w w:val="105"/>
        </w:rPr>
        <w:t> то</w:t>
      </w:r>
      <w:r>
        <w:rPr>
          <w:i/>
          <w:iCs/>
          <w:w w:val="105"/>
        </w:rPr>
        <w:t> получаем</w:t>
      </w:r>
      <w:r>
        <w:rPr>
          <w:i/>
          <w:iCs/>
          <w:w w:val="105"/>
        </w:rPr>
        <w:t> уравнение</w:t>
      </w:r>
      <w:r>
        <w:rPr>
          <w:i/>
          <w:iCs/>
          <w:w w:val="105"/>
        </w:rPr>
        <w:t> гармонического</w:t>
      </w:r>
      <w:r>
        <w:rPr>
          <w:i/>
          <w:iCs/>
          <w:w w:val="105"/>
        </w:rPr>
        <w:t> осциллятора.</w:t>
      </w:r>
      <w:r>
        <w:rPr>
          <w:w w:val="105"/>
        </w:rPr>
        <w:t> В этом случае для периода колебаний физического маятника имеем</w:t>
      </w:r>
    </w:p>
    <w:p>
      <w:pPr>
        <w:pStyle w:val="BodyText"/>
        <w:spacing w:before="1"/>
        <w:rPr>
          <w:i/>
          <w:sz w:val="13"/>
        </w:rPr>
      </w:pPr>
    </w:p>
    <w:p>
      <w:pPr>
        <w:pStyle w:val="BodyText"/>
        <w:spacing w:line="20" w:lineRule="exact"/>
        <w:ind w:left="4096"/>
        <w:rPr>
          <w:i w:val="0"/>
          <w:sz w:val="2"/>
        </w:rPr>
      </w:pPr>
      <w:r>
        <w:rPr>
          <w:i w:val="0"/>
          <w:sz w:val="2"/>
        </w:rPr>
        <w:pict>
          <v:group style="width:22.35pt;height:.5pt;mso-position-horizontal-relative:char;mso-position-vertical-relative:line" id="docshapegroup2187" coordorigin="0,0" coordsize="447,10">
            <v:line style="position:absolute" from="0,5" to="446,5" stroked="true" strokeweight=".48pt" strokecolor="#000000">
              <v:stroke dashstyle="solid"/>
            </v:line>
          </v:group>
        </w:pict>
      </w:r>
      <w:r>
        <w:rPr>
          <w:i w:val="0"/>
          <w:sz w:val="2"/>
        </w:rPr>
      </w:r>
    </w:p>
    <w:p>
      <w:pPr>
        <w:spacing w:after="0" w:line="20" w:lineRule="exact"/>
        <w:rPr>
          <w:sz w:val="2"/>
        </w:rPr>
        <w:sectPr>
          <w:pgSz w:w="8400" w:h="11900"/>
          <w:pgMar w:header="690" w:footer="0" w:top="900" w:bottom="280" w:left="420" w:right="660"/>
        </w:sectPr>
      </w:pPr>
    </w:p>
    <w:p>
      <w:pPr>
        <w:tabs>
          <w:tab w:pos="1000" w:val="left" w:leader="none"/>
        </w:tabs>
        <w:spacing w:line="333" w:lineRule="exact" w:before="2"/>
        <w:ind w:left="0" w:right="159" w:firstLine="0"/>
        <w:jc w:val="right"/>
        <w:rPr>
          <w:rFonts w:ascii="Palatino Linotype" w:hAns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2079360" from="227.028pt,14.590047pt" to="246.948pt,14.590047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10"/>
          <w:sz w:val="20"/>
        </w:rPr>
        <w:t>T</w:t>
      </w:r>
      <w:r>
        <w:rPr>
          <w:rFonts w:ascii="Palatino Linotype" w:hAnsi="Palatino Linotype"/>
          <w:i/>
          <w:spacing w:val="28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2"/>
          <w:w w:val="110"/>
          <w:sz w:val="20"/>
        </w:rPr>
        <w:t> </w:t>
      </w:r>
      <w:r>
        <w:rPr>
          <w:rFonts w:ascii="Book Antiqua" w:hAnsi="Book Antiqua"/>
          <w:spacing w:val="-5"/>
          <w:w w:val="110"/>
          <w:sz w:val="20"/>
        </w:rPr>
        <w:t>2</w:t>
      </w:r>
      <w:r>
        <w:rPr>
          <w:rFonts w:ascii="Palatino Linotype" w:hAnsi="Palatino Linotype"/>
          <w:i/>
          <w:spacing w:val="-5"/>
          <w:w w:val="110"/>
          <w:sz w:val="20"/>
        </w:rPr>
        <w:t>π</w:t>
      </w:r>
      <w:r>
        <w:rPr>
          <w:rFonts w:ascii="Palatino Linotype" w:hAnsi="Palatino Linotype"/>
          <w:i/>
          <w:sz w:val="20"/>
        </w:rPr>
        <w:tab/>
      </w:r>
      <w:r>
        <w:rPr>
          <w:rFonts w:ascii="Palatino Linotype" w:hAnsi="Palatino Linotype"/>
          <w:i/>
          <w:spacing w:val="-10"/>
          <w:w w:val="110"/>
          <w:position w:val="13"/>
          <w:sz w:val="20"/>
        </w:rPr>
        <w:t>I</w:t>
      </w:r>
    </w:p>
    <w:p>
      <w:pPr>
        <w:spacing w:line="203" w:lineRule="exact" w:before="0"/>
        <w:ind w:left="0" w:right="0" w:firstLine="0"/>
        <w:jc w:val="right"/>
        <w:rPr>
          <w:rFonts w:ascii="Palatino Linotype"/>
          <w:i/>
          <w:sz w:val="20"/>
        </w:rPr>
      </w:pPr>
      <w:r>
        <w:rPr>
          <w:rFonts w:ascii="Palatino Linotype"/>
          <w:i/>
          <w:spacing w:val="-5"/>
          <w:w w:val="115"/>
          <w:sz w:val="20"/>
        </w:rPr>
        <w:t>m</w:t>
      </w:r>
      <w:r>
        <w:rPr>
          <w:i/>
          <w:spacing w:val="-5"/>
          <w:w w:val="115"/>
          <w:sz w:val="18"/>
        </w:rPr>
        <w:t>g</w:t>
      </w:r>
      <w:r>
        <w:rPr>
          <w:rFonts w:ascii="Palatino Linotype"/>
          <w:i/>
          <w:spacing w:val="-5"/>
          <w:w w:val="115"/>
          <w:sz w:val="20"/>
        </w:rPr>
        <w:t>a</w:t>
      </w:r>
    </w:p>
    <w:p>
      <w:pPr>
        <w:pStyle w:val="BodyText"/>
        <w:tabs>
          <w:tab w:pos="2081" w:val="left" w:leader="none"/>
        </w:tabs>
        <w:spacing w:before="132"/>
        <w:ind w:left="-16"/>
        <w:rPr>
          <w:i/>
        </w:rPr>
      </w:pPr>
      <w:r>
        <w:rPr>
          <w:i w:val="0"/>
        </w:rPr>
        <w:br w:type="column"/>
      </w:r>
      <w:r>
        <w:rPr>
          <w:rFonts w:ascii="Palatino Linotype"/>
          <w:i/>
          <w:spacing w:val="-10"/>
          <w:w w:val="110"/>
        </w:rPr>
        <w:t>.</w:t>
      </w:r>
      <w:r>
        <w:rPr>
          <w:rFonts w:ascii="Palatino Linotype"/>
          <w:i/>
        </w:rPr>
        <w:tab/>
      </w:r>
      <w:r>
        <w:rPr>
          <w:i/>
          <w:spacing w:val="-2"/>
          <w:w w:val="110"/>
        </w:rPr>
        <w:t>(4.38)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  <w:cols w:num="2" w:equalWidth="0">
            <w:col w:w="4517" w:space="40"/>
            <w:col w:w="2763"/>
          </w:cols>
        </w:sectPr>
      </w:pPr>
    </w:p>
    <w:p>
      <w:pPr>
        <w:pStyle w:val="BodyText"/>
        <w:spacing w:line="218" w:lineRule="auto" w:before="147"/>
        <w:ind w:left="712" w:right="168" w:firstLine="300"/>
        <w:jc w:val="both"/>
        <w:rPr>
          <w:rFonts w:ascii="Book Antiqua" w:hAnsi="Book Antiqua"/>
          <w:i w:val="0"/>
        </w:rPr>
      </w:pPr>
      <w:r>
        <w:rPr>
          <w:i/>
          <w:w w:val="105"/>
        </w:rPr>
        <w:t>Если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размер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тела,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подвешенного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на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нити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или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на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невесомом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стержне</w:t>
      </w:r>
      <w:r>
        <w:rPr>
          <w:w w:val="105"/>
        </w:rPr>
        <w:t> длины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l</w:t>
      </w:r>
      <w:r>
        <w:rPr>
          <w:i/>
          <w:w w:val="105"/>
        </w:rPr>
        <w:t>,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намного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меньше</w:t>
      </w:r>
      <w:r>
        <w:rPr>
          <w:i/>
          <w:spacing w:val="-1"/>
          <w:w w:val="105"/>
        </w:rPr>
        <w:t> </w:t>
      </w:r>
      <w:r>
        <w:rPr>
          <w:rFonts w:ascii="Palatino Linotype" w:hAnsi="Palatino Linotype"/>
          <w:i/>
          <w:w w:val="105"/>
        </w:rPr>
        <w:t>l</w:t>
      </w:r>
      <w:r>
        <w:rPr>
          <w:i/>
          <w:w w:val="105"/>
        </w:rPr>
        <w:t>,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то</w:t>
      </w:r>
      <w:r>
        <w:rPr>
          <w:i/>
          <w:w w:val="105"/>
        </w:rPr>
        <w:t> такое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тело</w:t>
      </w:r>
      <w:r>
        <w:rPr>
          <w:i/>
          <w:w w:val="105"/>
        </w:rPr>
        <w:t> называют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точечной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массой</w:t>
      </w:r>
      <w:r>
        <w:rPr>
          <w:w w:val="105"/>
        </w:rPr>
        <w:t> </w:t>
      </w:r>
      <w:r>
        <w:rPr/>
        <w:t>(материальной</w:t>
      </w:r>
      <w:r>
        <w:rPr>
          <w:spacing w:val="9"/>
        </w:rPr>
        <w:t> </w:t>
      </w:r>
      <w:r>
        <w:rPr/>
        <w:t>точкой),</w:t>
      </w:r>
      <w:r>
        <w:rPr>
          <w:spacing w:val="7"/>
        </w:rPr>
        <w:t> </w:t>
      </w:r>
      <w:r>
        <w:rPr/>
        <w:t>а</w:t>
      </w:r>
      <w:r>
        <w:rPr>
          <w:spacing w:val="8"/>
        </w:rPr>
        <w:t> </w:t>
      </w:r>
      <w:r>
        <w:rPr/>
        <w:t>маятник</w:t>
      </w:r>
      <w:r>
        <w:rPr>
          <w:spacing w:val="13"/>
        </w:rPr>
        <w:t> </w:t>
      </w:r>
      <w:r>
        <w:rPr/>
        <w:t>математическим.</w:t>
      </w:r>
      <w:r>
        <w:rPr>
          <w:spacing w:val="13"/>
        </w:rPr>
        <w:t> </w:t>
      </w:r>
      <w:r>
        <w:rPr/>
        <w:t>В</w:t>
      </w:r>
      <w:r>
        <w:rPr>
          <w:spacing w:val="7"/>
        </w:rPr>
        <w:t> </w:t>
      </w:r>
      <w:r>
        <w:rPr/>
        <w:t>этом</w:t>
      </w:r>
      <w:r>
        <w:rPr>
          <w:spacing w:val="10"/>
        </w:rPr>
        <w:t> </w:t>
      </w:r>
      <w:r>
        <w:rPr/>
        <w:t>случае</w:t>
      </w:r>
      <w:r>
        <w:rPr>
          <w:spacing w:val="7"/>
        </w:rPr>
        <w:t> </w:t>
      </w:r>
      <w:r>
        <w:rPr>
          <w:rFonts w:ascii="Palatino Linotype" w:hAnsi="Palatino Linotype"/>
          <w:i/>
        </w:rPr>
        <w:t>I</w:t>
      </w:r>
      <w:r>
        <w:rPr>
          <w:rFonts w:ascii="Palatino Linotype" w:hAnsi="Palatino Linotype"/>
          <w:i/>
          <w:spacing w:val="30"/>
        </w:rPr>
        <w:t> </w:t>
      </w:r>
      <w:r>
        <w:rPr>
          <w:rFonts w:ascii="Book Antiqua" w:hAnsi="Book Antiqua"/>
          <w:i w:val="0"/>
          <w:spacing w:val="-10"/>
        </w:rPr>
        <w:t>=</w:t>
      </w:r>
    </w:p>
    <w:p>
      <w:pPr>
        <w:pStyle w:val="BodyText"/>
        <w:spacing w:line="244" w:lineRule="exact"/>
        <w:ind w:left="712"/>
        <w:rPr>
          <w:i/>
        </w:rPr>
      </w:pPr>
      <w:r>
        <w:rPr>
          <w:rFonts w:ascii="Book Antiqua" w:hAnsi="Book Antiqua"/>
          <w:i w:val="0"/>
        </w:rPr>
        <w:t>=</w:t>
      </w:r>
      <w:r>
        <w:rPr>
          <w:rFonts w:ascii="Book Antiqua" w:hAnsi="Book Antiqua"/>
          <w:i w:val="0"/>
          <w:spacing w:val="34"/>
        </w:rPr>
        <w:t> </w:t>
      </w:r>
      <w:r>
        <w:rPr>
          <w:rFonts w:ascii="Palatino Linotype" w:hAnsi="Palatino Linotype"/>
          <w:i/>
        </w:rPr>
        <w:t>ml</w:t>
      </w:r>
      <w:r>
        <w:rPr>
          <w:rFonts w:ascii="Century" w:hAnsi="Century"/>
          <w:i w:val="0"/>
          <w:vertAlign w:val="superscript"/>
        </w:rPr>
        <w:t>2</w:t>
      </w:r>
      <w:r>
        <w:rPr>
          <w:rFonts w:ascii="Century" w:hAnsi="Century"/>
          <w:i w:val="0"/>
          <w:spacing w:val="45"/>
          <w:vertAlign w:val="baseline"/>
        </w:rPr>
        <w:t> </w:t>
      </w:r>
      <w:r>
        <w:rPr>
          <w:i/>
          <w:vertAlign w:val="baseline"/>
        </w:rPr>
        <w:t>и</w:t>
      </w:r>
      <w:r>
        <w:rPr>
          <w:i/>
          <w:spacing w:val="40"/>
          <w:vertAlign w:val="baseline"/>
        </w:rPr>
        <w:t> </w:t>
      </w:r>
      <w:r>
        <w:rPr>
          <w:rFonts w:ascii="Palatino Linotype" w:hAnsi="Palatino Linotype"/>
          <w:i/>
          <w:vertAlign w:val="baseline"/>
        </w:rPr>
        <w:t>a</w:t>
      </w:r>
      <w:r>
        <w:rPr>
          <w:rFonts w:ascii="Palatino Linotype" w:hAnsi="Palatino Linotype"/>
          <w:i/>
          <w:spacing w:val="34"/>
          <w:vertAlign w:val="baseline"/>
        </w:rPr>
        <w:t> </w:t>
      </w:r>
      <w:r>
        <w:rPr>
          <w:rFonts w:ascii="Book Antiqua" w:hAnsi="Book Antiqua"/>
          <w:i w:val="0"/>
          <w:vertAlign w:val="baseline"/>
        </w:rPr>
        <w:t>=</w:t>
      </w:r>
      <w:r>
        <w:rPr>
          <w:rFonts w:ascii="Book Antiqua" w:hAnsi="Book Antiqua"/>
          <w:i w:val="0"/>
          <w:spacing w:val="31"/>
          <w:vertAlign w:val="baseline"/>
        </w:rPr>
        <w:t> </w:t>
      </w:r>
      <w:r>
        <w:rPr>
          <w:rFonts w:ascii="Palatino Linotype" w:hAnsi="Palatino Linotype"/>
          <w:i/>
          <w:vertAlign w:val="baseline"/>
        </w:rPr>
        <w:t>l</w:t>
      </w:r>
      <w:r>
        <w:rPr>
          <w:i/>
          <w:vertAlign w:val="baseline"/>
        </w:rPr>
        <w:t>.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Поэтому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период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колебаний</w:t>
      </w:r>
      <w:r>
        <w:rPr>
          <w:i/>
          <w:spacing w:val="36"/>
          <w:vertAlign w:val="baseline"/>
        </w:rPr>
        <w:t> </w:t>
      </w:r>
      <w:r>
        <w:rPr>
          <w:i/>
          <w:vertAlign w:val="baseline"/>
        </w:rPr>
        <w:t>математического</w:t>
      </w:r>
      <w:r>
        <w:rPr>
          <w:i/>
          <w:spacing w:val="40"/>
          <w:vertAlign w:val="baseline"/>
        </w:rPr>
        <w:t> </w:t>
      </w:r>
      <w:r>
        <w:rPr>
          <w:i/>
          <w:spacing w:val="-2"/>
          <w:vertAlign w:val="baseline"/>
        </w:rPr>
        <w:t>маятника</w:t>
      </w:r>
    </w:p>
    <w:p>
      <w:pPr>
        <w:pStyle w:val="BodyText"/>
        <w:spacing w:line="227" w:lineRule="exact"/>
        <w:ind w:left="712"/>
        <w:rPr>
          <w:i/>
        </w:rPr>
      </w:pPr>
      <w:r>
        <w:rPr/>
        <w:pict>
          <v:shape style="position:absolute;margin-left:232.787994pt;margin-top:12.663389pt;width:8.3pt;height:.1pt;mso-position-horizontal-relative:page;mso-position-vertical-relative:paragraph;z-index:-15081984;mso-wrap-distance-left:0;mso-wrap-distance-right:0" id="docshape2188" coordorigin="4656,253" coordsize="166,0" path="m4656,253l4821,253e" filled="false" stroked="true" strokeweight=".48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222.839798pt;margin-top:5.419309pt;width:10pt;height:37pt;mso-position-horizontal-relative:page;mso-position-vertical-relative:paragraph;z-index:-32076288" type="#_x0000_t202" id="docshape2189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 w:hAnsi="Yu Gothic"/>
                      <w:sz w:val="20"/>
                    </w:rPr>
                  </w:pPr>
                  <w:r>
                    <w:rPr>
                      <w:rFonts w:ascii="Yu Gothic" w:hAnsi="Yu Gothic"/>
                      <w:w w:val="99"/>
                      <w:sz w:val="20"/>
                    </w:rPr>
                    <w:t>✓</w:t>
                  </w:r>
                </w:p>
              </w:txbxContent>
            </v:textbox>
            <w10:wrap type="none"/>
          </v:shape>
        </w:pict>
      </w:r>
      <w:r>
        <w:rPr>
          <w:i/>
          <w:spacing w:val="-2"/>
          <w:w w:val="105"/>
        </w:rPr>
        <w:t>равен</w:t>
      </w:r>
    </w:p>
    <w:p>
      <w:pPr>
        <w:pStyle w:val="BodyText"/>
        <w:tabs>
          <w:tab w:pos="4286" w:val="left" w:leader="none"/>
          <w:tab w:pos="6638" w:val="left" w:leader="none"/>
        </w:tabs>
        <w:spacing w:line="354" w:lineRule="exact" w:before="17"/>
        <w:ind w:left="3405"/>
        <w:rPr>
          <w:i/>
        </w:rPr>
      </w:pPr>
      <w:r>
        <w:rPr>
          <w:rFonts w:ascii="Palatino Linotype" w:hAnsi="Palatino Linotype"/>
          <w:i/>
          <w:w w:val="105"/>
        </w:rPr>
        <w:t>T</w:t>
      </w:r>
      <w:r>
        <w:rPr>
          <w:rFonts w:ascii="Palatino Linotype" w:hAnsi="Palatino Linotype"/>
          <w:i/>
          <w:spacing w:val="41"/>
          <w:w w:val="105"/>
        </w:rPr>
        <w:t> </w:t>
      </w:r>
      <w:r>
        <w:rPr>
          <w:rFonts w:ascii="Book Antiqua" w:hAnsi="Book Antiqua"/>
          <w:i w:val="0"/>
          <w:w w:val="105"/>
        </w:rPr>
        <w:t>=</w:t>
      </w:r>
      <w:r>
        <w:rPr>
          <w:rFonts w:ascii="Book Antiqua" w:hAnsi="Book Antiqua"/>
          <w:i w:val="0"/>
          <w:spacing w:val="6"/>
          <w:w w:val="105"/>
        </w:rPr>
        <w:t> </w:t>
      </w:r>
      <w:r>
        <w:rPr>
          <w:rFonts w:ascii="Book Antiqua" w:hAnsi="Book Antiqua"/>
          <w:i w:val="0"/>
          <w:spacing w:val="-5"/>
          <w:w w:val="105"/>
        </w:rPr>
        <w:t>2</w:t>
      </w:r>
      <w:r>
        <w:rPr>
          <w:rFonts w:ascii="Palatino Linotype" w:hAnsi="Palatino Linotype"/>
          <w:i/>
          <w:spacing w:val="-5"/>
          <w:w w:val="105"/>
        </w:rPr>
        <w:t>π</w:t>
      </w:r>
      <w:r>
        <w:rPr>
          <w:rFonts w:ascii="Palatino Linotype" w:hAnsi="Palatino Linotype"/>
          <w:i/>
        </w:rPr>
        <w:tab/>
      </w:r>
      <w:r>
        <w:rPr>
          <w:rFonts w:ascii="Palatino Linotype" w:hAnsi="Palatino Linotype"/>
          <w:i/>
          <w:w w:val="105"/>
          <w:position w:val="13"/>
        </w:rPr>
        <w:t>l</w:t>
      </w:r>
      <w:r>
        <w:rPr>
          <w:rFonts w:ascii="Palatino Linotype" w:hAnsi="Palatino Linotype"/>
          <w:i/>
          <w:spacing w:val="3"/>
          <w:w w:val="105"/>
          <w:position w:val="13"/>
        </w:rPr>
        <w:t> </w:t>
      </w:r>
      <w:r>
        <w:rPr>
          <w:rFonts w:ascii="Palatino Linotype" w:hAnsi="Palatino Linotype"/>
          <w:i/>
          <w:spacing w:val="-10"/>
          <w:w w:val="105"/>
        </w:rPr>
        <w:t>.</w:t>
      </w:r>
      <w:r>
        <w:rPr>
          <w:rFonts w:ascii="Palatino Linotype" w:hAnsi="Palatino Linotype"/>
          <w:i/>
        </w:rPr>
        <w:tab/>
      </w:r>
      <w:r>
        <w:rPr>
          <w:i/>
          <w:spacing w:val="-2"/>
          <w:w w:val="105"/>
        </w:rPr>
        <w:t>(4.39)</w:t>
      </w:r>
    </w:p>
    <w:p>
      <w:pPr>
        <w:spacing w:line="161" w:lineRule="exact" w:before="0"/>
        <w:ind w:left="1300" w:right="0" w:firstLine="0"/>
        <w:jc w:val="center"/>
        <w:rPr>
          <w:i/>
          <w:sz w:val="18"/>
        </w:rPr>
      </w:pPr>
      <w:r>
        <w:rPr/>
        <w:pict>
          <v:line style="position:absolute;mso-position-horizontal-relative:page;mso-position-vertical-relative:paragraph;z-index:-32078848" from="233.988007pt,-3.223412pt" to="239.868007pt,-3.223412pt" stroked="true" strokeweight=".48pt" strokecolor="#000000">
            <v:stroke dashstyle="solid"/>
            <w10:wrap type="none"/>
          </v:line>
        </w:pict>
      </w:r>
      <w:r>
        <w:rPr>
          <w:i/>
          <w:w w:val="112"/>
          <w:sz w:val="18"/>
        </w:rPr>
        <w:t>g</w:t>
      </w:r>
    </w:p>
    <w:p>
      <w:pPr>
        <w:pStyle w:val="BodyText"/>
        <w:spacing w:line="218" w:lineRule="auto" w:before="120"/>
        <w:ind w:left="712" w:right="166" w:firstLine="300"/>
        <w:jc w:val="both"/>
        <w:rPr>
          <w:i/>
        </w:rPr>
      </w:pPr>
      <w:r>
        <w:rPr>
          <w:i/>
          <w:w w:val="105"/>
        </w:rPr>
        <w:t>Если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период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математического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маятника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совпадает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с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периодом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фи-</w:t>
      </w:r>
      <w:r>
        <w:rPr>
          <w:w w:val="105"/>
        </w:rPr>
        <w:t> зического маятника, то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l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называют приведенной</w:t>
      </w:r>
      <w:r>
        <w:rPr>
          <w:i/>
          <w:w w:val="105"/>
        </w:rPr>
        <w:t> длиной физического</w:t>
      </w:r>
      <w:r>
        <w:rPr>
          <w:w w:val="105"/>
        </w:rPr>
        <w:t> маятника </w:t>
      </w:r>
      <w:r>
        <w:rPr>
          <w:rFonts w:ascii="Palatino Linotype" w:hAnsi="Palatino Linotype"/>
          <w:i/>
          <w:w w:val="105"/>
        </w:rPr>
        <w:t>l</w:t>
      </w:r>
      <w:r>
        <w:rPr>
          <w:i/>
          <w:w w:val="105"/>
          <w:vertAlign w:val="subscript"/>
        </w:rPr>
        <w:t>llр</w:t>
      </w:r>
      <w:r>
        <w:rPr>
          <w:i/>
          <w:w w:val="105"/>
          <w:vertAlign w:val="baseline"/>
        </w:rPr>
        <w:t>:</w:t>
      </w:r>
    </w:p>
    <w:p>
      <w:pPr>
        <w:pStyle w:val="BodyText"/>
        <w:spacing w:line="153" w:lineRule="exact"/>
        <w:ind w:left="980"/>
        <w:jc w:val="center"/>
        <w:rPr>
          <w:rFonts w:ascii="Palatino Linotype"/>
          <w:i/>
        </w:rPr>
      </w:pPr>
      <w:r>
        <w:rPr>
          <w:rFonts w:ascii="Palatino Linotype"/>
          <w:i/>
          <w:w w:val="131"/>
        </w:rPr>
        <w:t>I</w:t>
      </w:r>
    </w:p>
    <w:p>
      <w:pPr>
        <w:pStyle w:val="BodyText"/>
        <w:tabs>
          <w:tab w:pos="6638" w:val="left" w:leader="none"/>
        </w:tabs>
        <w:spacing w:line="160" w:lineRule="auto"/>
        <w:ind w:left="3484"/>
        <w:rPr>
          <w:i/>
        </w:rPr>
      </w:pPr>
      <w:r>
        <w:rPr/>
        <w:pict>
          <v:line style="position:absolute;mso-position-horizontal-relative:page;mso-position-vertical-relative:paragraph;z-index:-32078336" from="221.988007pt,6.870671pt" to="236.028007pt,6.870671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15"/>
        </w:rPr>
        <w:t>l</w:t>
      </w:r>
      <w:r>
        <w:rPr>
          <w:i/>
          <w:w w:val="115"/>
          <w:vertAlign w:val="subscript"/>
        </w:rPr>
        <w:t>llр</w:t>
      </w:r>
      <w:r>
        <w:rPr>
          <w:i/>
          <w:spacing w:val="17"/>
          <w:w w:val="115"/>
          <w:vertAlign w:val="baseline"/>
        </w:rPr>
        <w:t> </w:t>
      </w:r>
      <w:r>
        <w:rPr>
          <w:rFonts w:ascii="Book Antiqua" w:hAnsi="Book Antiqua"/>
          <w:i w:val="0"/>
          <w:w w:val="115"/>
          <w:vertAlign w:val="baseline"/>
        </w:rPr>
        <w:t>=</w:t>
      </w:r>
      <w:r>
        <w:rPr>
          <w:rFonts w:ascii="Book Antiqua" w:hAnsi="Book Antiqua"/>
          <w:i w:val="0"/>
          <w:spacing w:val="40"/>
          <w:w w:val="115"/>
          <w:vertAlign w:val="baseline"/>
        </w:rPr>
        <w:t> </w:t>
      </w:r>
      <w:r>
        <w:rPr>
          <w:rFonts w:ascii="Palatino Linotype" w:hAnsi="Palatino Linotype"/>
          <w:i/>
          <w:spacing w:val="-5"/>
          <w:w w:val="115"/>
          <w:position w:val="-13"/>
          <w:vertAlign w:val="baseline"/>
        </w:rPr>
        <w:t>ma</w:t>
      </w:r>
      <w:r>
        <w:rPr>
          <w:rFonts w:ascii="Palatino Linotype" w:hAnsi="Palatino Linotype"/>
          <w:i/>
          <w:spacing w:val="-5"/>
          <w:w w:val="115"/>
          <w:vertAlign w:val="baseline"/>
        </w:rPr>
        <w:t>.</w:t>
      </w:r>
      <w:r>
        <w:rPr>
          <w:rFonts w:ascii="Palatino Linotype" w:hAnsi="Palatino Linotype"/>
          <w:i/>
          <w:vertAlign w:val="baseline"/>
        </w:rPr>
        <w:tab/>
      </w:r>
      <w:r>
        <w:rPr>
          <w:i/>
          <w:spacing w:val="-2"/>
          <w:w w:val="115"/>
          <w:vertAlign w:val="baseline"/>
        </w:rPr>
        <w:t>(4.40)</w:t>
      </w:r>
    </w:p>
    <w:p>
      <w:pPr>
        <w:pStyle w:val="BodyText"/>
        <w:spacing w:line="213" w:lineRule="auto" w:before="34"/>
        <w:ind w:left="712" w:right="168" w:firstLine="300"/>
        <w:jc w:val="both"/>
      </w:pPr>
      <w:r>
        <w:rPr>
          <w:i/>
          <w:w w:val="110"/>
          <w:sz w:val="18"/>
        </w:rPr>
        <w:t>Цднтром</w:t>
      </w:r>
      <w:r>
        <w:rPr>
          <w:i/>
          <w:spacing w:val="-11"/>
          <w:w w:val="110"/>
          <w:sz w:val="18"/>
        </w:rPr>
        <w:t> </w:t>
      </w:r>
      <w:r>
        <w:rPr>
          <w:i/>
          <w:w w:val="110"/>
          <w:sz w:val="18"/>
        </w:rPr>
        <w:t>к ч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ния</w:t>
      </w:r>
      <w:r>
        <w:rPr>
          <w:i/>
          <w:spacing w:val="-9"/>
          <w:w w:val="110"/>
          <w:sz w:val="18"/>
        </w:rPr>
        <w:t> </w:t>
      </w:r>
      <w:r>
        <w:rPr>
          <w:i/>
          <w:w w:val="110"/>
        </w:rPr>
        <w:t>физического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маятника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(рис.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4.2)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называется</w:t>
      </w:r>
      <w:r>
        <w:rPr>
          <w:i/>
          <w:spacing w:val="-14"/>
          <w:w w:val="110"/>
        </w:rPr>
        <w:t> </w:t>
      </w:r>
      <w:r>
        <w:rPr>
          <w:i/>
        </w:rPr>
        <w:t>точ-</w:t>
      </w:r>
      <w:r>
        <w:rPr/>
        <w:t> </w:t>
      </w:r>
      <w:r>
        <w:rPr>
          <w:w w:val="110"/>
        </w:rPr>
        <w:t>ка</w:t>
      </w:r>
      <w:r>
        <w:rPr>
          <w:spacing w:val="-5"/>
          <w:w w:val="110"/>
        </w:rPr>
        <w:t> </w:t>
      </w:r>
      <w:r>
        <w:rPr>
          <w:rFonts w:ascii="Palatino Linotype" w:hAnsi="Palatino Linotype"/>
          <w:i/>
          <w:w w:val="110"/>
        </w:rPr>
        <w:t>O</w:t>
      </w:r>
      <w:r>
        <w:rPr>
          <w:rFonts w:ascii="Lucida Sans Unicode" w:hAnsi="Lucida Sans Unicode"/>
          <w:i w:val="0"/>
          <w:w w:val="110"/>
          <w:vertAlign w:val="superscript"/>
        </w:rPr>
        <w:t>′</w:t>
      </w:r>
      <w:r>
        <w:rPr>
          <w:i/>
          <w:w w:val="110"/>
          <w:vertAlign w:val="baseline"/>
        </w:rPr>
        <w:t>,</w:t>
      </w:r>
      <w:r>
        <w:rPr>
          <w:i/>
          <w:spacing w:val="-5"/>
          <w:w w:val="110"/>
          <w:vertAlign w:val="baseline"/>
        </w:rPr>
        <w:t> </w:t>
      </w:r>
      <w:r>
        <w:rPr>
          <w:i/>
          <w:w w:val="110"/>
          <w:vertAlign w:val="baseline"/>
        </w:rPr>
        <w:t>расположенная</w:t>
      </w:r>
      <w:r>
        <w:rPr>
          <w:i/>
          <w:spacing w:val="-8"/>
          <w:w w:val="110"/>
          <w:vertAlign w:val="baseline"/>
        </w:rPr>
        <w:t> </w:t>
      </w:r>
      <w:r>
        <w:rPr>
          <w:i/>
          <w:w w:val="110"/>
          <w:vertAlign w:val="baseline"/>
        </w:rPr>
        <w:t>на</w:t>
      </w:r>
      <w:r>
        <w:rPr>
          <w:i/>
          <w:spacing w:val="-6"/>
          <w:w w:val="110"/>
          <w:vertAlign w:val="baseline"/>
        </w:rPr>
        <w:t> </w:t>
      </w:r>
      <w:r>
        <w:rPr>
          <w:i/>
          <w:w w:val="110"/>
          <w:vertAlign w:val="baseline"/>
        </w:rPr>
        <w:t>прямой,</w:t>
      </w:r>
      <w:r>
        <w:rPr>
          <w:i/>
          <w:spacing w:val="-5"/>
          <w:w w:val="110"/>
          <w:vertAlign w:val="baseline"/>
        </w:rPr>
        <w:t> </w:t>
      </w:r>
      <w:r>
        <w:rPr>
          <w:i/>
          <w:w w:val="110"/>
          <w:vertAlign w:val="baseline"/>
        </w:rPr>
        <w:t>проходящей</w:t>
      </w:r>
      <w:r>
        <w:rPr>
          <w:i/>
          <w:spacing w:val="-8"/>
          <w:w w:val="110"/>
          <w:vertAlign w:val="baseline"/>
        </w:rPr>
        <w:t> </w:t>
      </w:r>
      <w:r>
        <w:rPr>
          <w:i/>
          <w:w w:val="110"/>
          <w:vertAlign w:val="baseline"/>
        </w:rPr>
        <w:t>через</w:t>
      </w:r>
      <w:r>
        <w:rPr>
          <w:i/>
          <w:spacing w:val="-5"/>
          <w:w w:val="110"/>
          <w:vertAlign w:val="baseline"/>
        </w:rPr>
        <w:t> </w:t>
      </w:r>
      <w:r>
        <w:rPr>
          <w:i/>
          <w:w w:val="110"/>
          <w:vertAlign w:val="baseline"/>
        </w:rPr>
        <w:t>точку</w:t>
      </w:r>
      <w:r>
        <w:rPr>
          <w:i/>
          <w:spacing w:val="-5"/>
          <w:w w:val="110"/>
          <w:vertAlign w:val="baseline"/>
        </w:rPr>
        <w:t> </w:t>
      </w:r>
      <w:r>
        <w:rPr>
          <w:i/>
          <w:w w:val="110"/>
          <w:vertAlign w:val="baseline"/>
        </w:rPr>
        <w:t>подвеса</w:t>
      </w:r>
      <w:r>
        <w:rPr>
          <w:i/>
          <w:spacing w:val="-8"/>
          <w:w w:val="110"/>
          <w:vertAlign w:val="baseline"/>
        </w:rPr>
        <w:t> </w:t>
      </w:r>
      <w:r>
        <w:rPr>
          <w:i/>
          <w:w w:val="110"/>
          <w:vertAlign w:val="baseline"/>
        </w:rPr>
        <w:t>и</w:t>
      </w:r>
      <w:r>
        <w:rPr>
          <w:w w:val="110"/>
          <w:vertAlign w:val="baseline"/>
        </w:rPr>
        <w:t> </w:t>
      </w:r>
      <w:r>
        <w:rPr>
          <w:vertAlign w:val="baseline"/>
        </w:rPr>
        <w:t>центр</w:t>
      </w:r>
      <w:r>
        <w:rPr>
          <w:spacing w:val="24"/>
          <w:vertAlign w:val="baseline"/>
        </w:rPr>
        <w:t> </w:t>
      </w:r>
      <w:r>
        <w:rPr>
          <w:vertAlign w:val="baseline"/>
        </w:rPr>
        <w:t>масс, на расстоянии </w:t>
      </w:r>
      <w:r>
        <w:rPr>
          <w:rFonts w:ascii="Palatino Linotype" w:hAnsi="Palatino Linotype"/>
          <w:i/>
          <w:vertAlign w:val="baseline"/>
        </w:rPr>
        <w:t>l</w:t>
      </w:r>
      <w:r>
        <w:rPr>
          <w:i/>
          <w:vertAlign w:val="subscript"/>
        </w:rPr>
        <w:t>llр</w:t>
      </w:r>
      <w:r>
        <w:rPr>
          <w:i/>
          <w:spacing w:val="26"/>
          <w:vertAlign w:val="baseline"/>
        </w:rPr>
        <w:t> </w:t>
      </w:r>
      <w:r>
        <w:rPr>
          <w:i/>
          <w:vertAlign w:val="baseline"/>
        </w:rPr>
        <w:t>от</w:t>
      </w:r>
      <w:r>
        <w:rPr>
          <w:i/>
          <w:spacing w:val="21"/>
          <w:vertAlign w:val="baseline"/>
        </w:rPr>
        <w:t> </w:t>
      </w:r>
      <w:r>
        <w:rPr>
          <w:i/>
          <w:vertAlign w:val="baseline"/>
        </w:rPr>
        <w:t>точки</w:t>
      </w:r>
      <w:r>
        <w:rPr>
          <w:i/>
          <w:spacing w:val="21"/>
          <w:vertAlign w:val="baseline"/>
        </w:rPr>
        <w:t> </w:t>
      </w:r>
      <w:r>
        <w:rPr>
          <w:i/>
          <w:vertAlign w:val="baseline"/>
        </w:rPr>
        <w:t>подвеса </w:t>
      </w:r>
      <w:r>
        <w:rPr>
          <w:rFonts w:ascii="Palatino Linotype" w:hAnsi="Palatino Linotype"/>
          <w:i/>
          <w:vertAlign w:val="baseline"/>
        </w:rPr>
        <w:t>O</w:t>
      </w:r>
      <w:r>
        <w:rPr>
          <w:i/>
          <w:vertAlign w:val="baseline"/>
        </w:rPr>
        <w:t>.</w:t>
      </w:r>
      <w:r>
        <w:rPr>
          <w:i/>
          <w:spacing w:val="21"/>
          <w:vertAlign w:val="baseline"/>
        </w:rPr>
        <w:t> </w:t>
      </w:r>
      <w:r>
        <w:rPr>
          <w:i/>
          <w:vertAlign w:val="baseline"/>
        </w:rPr>
        <w:t>Если</w:t>
      </w:r>
      <w:r>
        <w:rPr>
          <w:i/>
          <w:spacing w:val="21"/>
          <w:vertAlign w:val="baseline"/>
        </w:rPr>
        <w:t> </w:t>
      </w:r>
      <w:r>
        <w:rPr>
          <w:i/>
          <w:vertAlign w:val="baseline"/>
        </w:rPr>
        <w:t>всю массу те-</w:t>
      </w:r>
      <w:r>
        <w:rPr>
          <w:vertAlign w:val="baseline"/>
        </w:rPr>
        <w:t> ла</w:t>
      </w:r>
      <w:r>
        <w:rPr>
          <w:spacing w:val="35"/>
          <w:vertAlign w:val="baseline"/>
        </w:rPr>
        <w:t> </w:t>
      </w:r>
      <w:r>
        <w:rPr>
          <w:vertAlign w:val="baseline"/>
        </w:rPr>
        <w:t>сосредоточить</w:t>
      </w:r>
      <w:r>
        <w:rPr>
          <w:spacing w:val="33"/>
          <w:vertAlign w:val="baseline"/>
        </w:rPr>
        <w:t> </w:t>
      </w:r>
      <w:r>
        <w:rPr>
          <w:vertAlign w:val="baseline"/>
        </w:rPr>
        <w:t>в</w:t>
      </w:r>
      <w:r>
        <w:rPr>
          <w:spacing w:val="33"/>
          <w:vertAlign w:val="baseline"/>
        </w:rPr>
        <w:t> </w:t>
      </w:r>
      <w:r>
        <w:rPr>
          <w:vertAlign w:val="baseline"/>
        </w:rPr>
        <w:t>этой</w:t>
      </w:r>
      <w:r>
        <w:rPr>
          <w:spacing w:val="33"/>
          <w:vertAlign w:val="baseline"/>
        </w:rPr>
        <w:t> </w:t>
      </w:r>
      <w:r>
        <w:rPr>
          <w:vertAlign w:val="baseline"/>
        </w:rPr>
        <w:t>точке,</w:t>
      </w:r>
      <w:r>
        <w:rPr>
          <w:spacing w:val="35"/>
          <w:vertAlign w:val="baseline"/>
        </w:rPr>
        <w:t> </w:t>
      </w:r>
      <w:r>
        <w:rPr>
          <w:vertAlign w:val="baseline"/>
        </w:rPr>
        <w:t>то</w:t>
      </w:r>
      <w:r>
        <w:rPr>
          <w:spacing w:val="35"/>
          <w:vertAlign w:val="baseline"/>
        </w:rPr>
        <w:t> </w:t>
      </w:r>
      <w:r>
        <w:rPr>
          <w:vertAlign w:val="baseline"/>
        </w:rPr>
        <w:t>физический</w:t>
      </w:r>
      <w:r>
        <w:rPr>
          <w:spacing w:val="34"/>
          <w:vertAlign w:val="baseline"/>
        </w:rPr>
        <w:t> </w:t>
      </w:r>
      <w:r>
        <w:rPr>
          <w:vertAlign w:val="baseline"/>
        </w:rPr>
        <w:t>маятник</w:t>
      </w:r>
      <w:r>
        <w:rPr>
          <w:spacing w:val="37"/>
          <w:vertAlign w:val="baseline"/>
        </w:rPr>
        <w:t> </w:t>
      </w:r>
      <w:r>
        <w:rPr>
          <w:spacing w:val="-2"/>
          <w:vertAlign w:val="baseline"/>
        </w:rPr>
        <w:t>превратится</w:t>
      </w:r>
    </w:p>
    <w:p>
      <w:pPr>
        <w:pStyle w:val="BodyText"/>
        <w:spacing w:line="235" w:lineRule="auto" w:before="15"/>
        <w:ind w:left="712" w:right="170"/>
        <w:jc w:val="both"/>
      </w:pPr>
      <w:r>
        <w:rPr>
          <w:i/>
          <w:w w:val="105"/>
        </w:rPr>
        <w:t>в</w:t>
      </w:r>
      <w:r>
        <w:rPr>
          <w:i/>
          <w:w w:val="105"/>
        </w:rPr>
        <w:t> математический</w:t>
      </w:r>
      <w:r>
        <w:rPr>
          <w:i/>
          <w:w w:val="105"/>
        </w:rPr>
        <w:t> с</w:t>
      </w:r>
      <w:r>
        <w:rPr>
          <w:i/>
          <w:w w:val="105"/>
        </w:rPr>
        <w:t> тем</w:t>
      </w:r>
      <w:r>
        <w:rPr>
          <w:i/>
          <w:w w:val="105"/>
        </w:rPr>
        <w:t> же</w:t>
      </w:r>
      <w:r>
        <w:rPr>
          <w:i/>
          <w:w w:val="105"/>
        </w:rPr>
        <w:t> периодом</w:t>
      </w:r>
      <w:r>
        <w:rPr>
          <w:i/>
          <w:w w:val="105"/>
        </w:rPr>
        <w:t> колебаний.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Обозначим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момент</w:t>
      </w:r>
      <w:r>
        <w:rPr>
          <w:w w:val="105"/>
        </w:rPr>
        <w:t> инерции</w:t>
      </w:r>
      <w:r>
        <w:rPr>
          <w:w w:val="105"/>
        </w:rPr>
        <w:t> физического</w:t>
      </w:r>
      <w:r>
        <w:rPr>
          <w:w w:val="105"/>
        </w:rPr>
        <w:t> маятника относительно</w:t>
      </w:r>
      <w:r>
        <w:rPr>
          <w:w w:val="105"/>
        </w:rPr>
        <w:t> центра масс через </w:t>
      </w:r>
      <w:r>
        <w:rPr>
          <w:rFonts w:ascii="Palatino Linotype" w:hAnsi="Palatino Linotype"/>
          <w:i/>
          <w:w w:val="105"/>
        </w:rPr>
        <w:t>I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i/>
          <w:w w:val="105"/>
          <w:vertAlign w:val="baseline"/>
        </w:rPr>
        <w:t>.</w:t>
      </w:r>
      <w:r>
        <w:rPr>
          <w:w w:val="105"/>
          <w:vertAlign w:val="baseline"/>
        </w:rPr>
        <w:t> Пользуясь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теоремой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Гюйгенса-Штейнера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(2.31),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для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момента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инерции физического маятника относительно оси подвеса получаем</w:t>
      </w:r>
    </w:p>
    <w:p>
      <w:pPr>
        <w:tabs>
          <w:tab w:pos="6638" w:val="left" w:leader="none"/>
        </w:tabs>
        <w:spacing w:before="115"/>
        <w:ind w:left="3324" w:right="0" w:firstLine="0"/>
        <w:jc w:val="left"/>
        <w:rPr>
          <w:i/>
          <w:sz w:val="20"/>
        </w:rPr>
      </w:pPr>
      <w:r>
        <w:rPr>
          <w:rFonts w:ascii="Palatino Linotype"/>
          <w:i/>
          <w:w w:val="120"/>
          <w:sz w:val="20"/>
        </w:rPr>
        <w:t>I</w:t>
      </w:r>
      <w:r>
        <w:rPr>
          <w:rFonts w:ascii="Palatino Linotype"/>
          <w:i/>
          <w:spacing w:val="16"/>
          <w:w w:val="120"/>
          <w:sz w:val="20"/>
        </w:rPr>
        <w:t> </w:t>
      </w:r>
      <w:r>
        <w:rPr>
          <w:rFonts w:ascii="Book Antiqua"/>
          <w:w w:val="120"/>
          <w:sz w:val="20"/>
        </w:rPr>
        <w:t>=</w:t>
      </w:r>
      <w:r>
        <w:rPr>
          <w:rFonts w:ascii="Book Antiqua"/>
          <w:spacing w:val="2"/>
          <w:w w:val="120"/>
          <w:sz w:val="20"/>
        </w:rPr>
        <w:t> </w:t>
      </w:r>
      <w:r>
        <w:rPr>
          <w:rFonts w:ascii="Palatino Linotype"/>
          <w:i/>
          <w:w w:val="120"/>
          <w:sz w:val="20"/>
        </w:rPr>
        <w:t>I</w:t>
      </w:r>
      <w:r>
        <w:rPr>
          <w:rFonts w:ascii="Century"/>
          <w:w w:val="120"/>
          <w:sz w:val="20"/>
          <w:vertAlign w:val="subscript"/>
        </w:rPr>
        <w:t>0</w:t>
      </w:r>
      <w:r>
        <w:rPr>
          <w:rFonts w:ascii="Century"/>
          <w:spacing w:val="-7"/>
          <w:w w:val="120"/>
          <w:sz w:val="20"/>
          <w:vertAlign w:val="baseline"/>
        </w:rPr>
        <w:t> </w:t>
      </w:r>
      <w:r>
        <w:rPr>
          <w:rFonts w:ascii="Book Antiqua"/>
          <w:w w:val="120"/>
          <w:sz w:val="20"/>
          <w:vertAlign w:val="baseline"/>
        </w:rPr>
        <w:t>+</w:t>
      </w:r>
      <w:r>
        <w:rPr>
          <w:rFonts w:ascii="Book Antiqua"/>
          <w:spacing w:val="-12"/>
          <w:w w:val="120"/>
          <w:sz w:val="20"/>
          <w:vertAlign w:val="baseline"/>
        </w:rPr>
        <w:t> </w:t>
      </w:r>
      <w:r>
        <w:rPr>
          <w:rFonts w:ascii="Palatino Linotype"/>
          <w:i/>
          <w:spacing w:val="-4"/>
          <w:w w:val="120"/>
          <w:sz w:val="20"/>
          <w:vertAlign w:val="baseline"/>
        </w:rPr>
        <w:t>ma</w:t>
      </w:r>
      <w:r>
        <w:rPr>
          <w:rFonts w:ascii="Century"/>
          <w:spacing w:val="-4"/>
          <w:w w:val="120"/>
          <w:sz w:val="20"/>
          <w:vertAlign w:val="superscript"/>
        </w:rPr>
        <w:t>2</w:t>
      </w:r>
      <w:r>
        <w:rPr>
          <w:rFonts w:ascii="Palatino Linotype"/>
          <w:i/>
          <w:spacing w:val="-4"/>
          <w:w w:val="120"/>
          <w:sz w:val="20"/>
          <w:vertAlign w:val="baseline"/>
        </w:rPr>
        <w:t>.</w:t>
      </w:r>
      <w:r>
        <w:rPr>
          <w:rFonts w:ascii="Palatino Linotype"/>
          <w:i/>
          <w:sz w:val="20"/>
          <w:vertAlign w:val="baseline"/>
        </w:rPr>
        <w:tab/>
      </w:r>
      <w:r>
        <w:rPr>
          <w:i/>
          <w:spacing w:val="-2"/>
          <w:w w:val="120"/>
          <w:sz w:val="20"/>
          <w:vertAlign w:val="baseline"/>
        </w:rPr>
        <w:t>(4.41)</w:t>
      </w:r>
    </w:p>
    <w:p>
      <w:pPr>
        <w:pStyle w:val="BodyText"/>
        <w:spacing w:before="118"/>
        <w:ind w:left="712"/>
        <w:jc w:val="both"/>
        <w:rPr>
          <w:i/>
        </w:rPr>
      </w:pPr>
      <w:r>
        <w:rPr>
          <w:i/>
          <w:w w:val="105"/>
        </w:rPr>
        <w:t>Подставляя</w:t>
      </w:r>
      <w:r>
        <w:rPr>
          <w:i/>
          <w:spacing w:val="7"/>
          <w:w w:val="105"/>
        </w:rPr>
        <w:t> </w:t>
      </w:r>
      <w:r>
        <w:rPr>
          <w:i/>
          <w:w w:val="105"/>
        </w:rPr>
        <w:t>(4.41)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(4.40),</w:t>
      </w:r>
      <w:r>
        <w:rPr>
          <w:i/>
          <w:spacing w:val="9"/>
          <w:w w:val="105"/>
        </w:rPr>
        <w:t> </w:t>
      </w:r>
      <w:r>
        <w:rPr>
          <w:i/>
          <w:spacing w:val="-2"/>
          <w:w w:val="105"/>
        </w:rPr>
        <w:t>имеем</w:t>
      </w:r>
    </w:p>
    <w:p>
      <w:pPr>
        <w:spacing w:line="202" w:lineRule="exact" w:before="78"/>
        <w:ind w:left="2020" w:right="684" w:firstLine="0"/>
        <w:jc w:val="center"/>
        <w:rPr>
          <w:rFonts w:ascii="Century"/>
          <w:sz w:val="20"/>
        </w:rPr>
      </w:pPr>
      <w:r>
        <w:rPr>
          <w:rFonts w:ascii="Palatino Linotype"/>
          <w:i/>
          <w:spacing w:val="-5"/>
          <w:w w:val="120"/>
          <w:sz w:val="20"/>
        </w:rPr>
        <w:t>I</w:t>
      </w:r>
      <w:r>
        <w:rPr>
          <w:rFonts w:ascii="Century"/>
          <w:spacing w:val="-5"/>
          <w:w w:val="120"/>
          <w:sz w:val="20"/>
          <w:vertAlign w:val="subscript"/>
        </w:rPr>
        <w:t>0</w:t>
      </w:r>
    </w:p>
    <w:p>
      <w:pPr>
        <w:pStyle w:val="BodyText"/>
        <w:tabs>
          <w:tab w:pos="6638" w:val="left" w:leader="none"/>
        </w:tabs>
        <w:spacing w:line="160" w:lineRule="auto"/>
        <w:ind w:left="3309"/>
        <w:rPr>
          <w:i/>
        </w:rPr>
      </w:pPr>
      <w:r>
        <w:rPr/>
        <w:pict>
          <v:line style="position:absolute;mso-position-horizontal-relative:page;mso-position-vertical-relative:paragraph;z-index:-32077824" from="230.628006pt,6.870671pt" to="244.668006pt,6.870671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15"/>
        </w:rPr>
        <w:t>l</w:t>
      </w:r>
      <w:r>
        <w:rPr>
          <w:i/>
          <w:w w:val="115"/>
          <w:vertAlign w:val="subscript"/>
        </w:rPr>
        <w:t>llр</w:t>
      </w:r>
      <w:r>
        <w:rPr>
          <w:i/>
          <w:spacing w:val="17"/>
          <w:w w:val="115"/>
          <w:vertAlign w:val="baseline"/>
        </w:rPr>
        <w:t> </w:t>
      </w:r>
      <w:r>
        <w:rPr>
          <w:rFonts w:ascii="Book Antiqua" w:hAnsi="Book Antiqua"/>
          <w:i w:val="0"/>
          <w:w w:val="115"/>
          <w:vertAlign w:val="baseline"/>
        </w:rPr>
        <w:t>=</w:t>
      </w:r>
      <w:r>
        <w:rPr>
          <w:rFonts w:ascii="Book Antiqua" w:hAnsi="Book Antiqua"/>
          <w:i w:val="0"/>
          <w:spacing w:val="10"/>
          <w:w w:val="115"/>
          <w:vertAlign w:val="baseline"/>
        </w:rPr>
        <w:t> </w:t>
      </w:r>
      <w:r>
        <w:rPr>
          <w:rFonts w:ascii="Palatino Linotype" w:hAnsi="Palatino Linotype"/>
          <w:i/>
          <w:w w:val="115"/>
          <w:vertAlign w:val="baseline"/>
        </w:rPr>
        <w:t>a</w:t>
      </w:r>
      <w:r>
        <w:rPr>
          <w:rFonts w:ascii="Palatino Linotype" w:hAnsi="Palatino Linotype"/>
          <w:i/>
          <w:spacing w:val="-6"/>
          <w:w w:val="115"/>
          <w:vertAlign w:val="baseline"/>
        </w:rPr>
        <w:t> </w:t>
      </w:r>
      <w:r>
        <w:rPr>
          <w:rFonts w:ascii="Book Antiqua" w:hAnsi="Book Antiqua"/>
          <w:i w:val="0"/>
          <w:w w:val="115"/>
          <w:vertAlign w:val="baseline"/>
        </w:rPr>
        <w:t>+</w:t>
      </w:r>
      <w:r>
        <w:rPr>
          <w:rFonts w:ascii="Book Antiqua" w:hAnsi="Book Antiqua"/>
          <w:i w:val="0"/>
          <w:spacing w:val="25"/>
          <w:w w:val="115"/>
          <w:vertAlign w:val="baseline"/>
        </w:rPr>
        <w:t> </w:t>
      </w:r>
      <w:r>
        <w:rPr>
          <w:rFonts w:ascii="Palatino Linotype" w:hAnsi="Palatino Linotype"/>
          <w:i/>
          <w:spacing w:val="-5"/>
          <w:w w:val="115"/>
          <w:position w:val="-13"/>
          <w:vertAlign w:val="baseline"/>
        </w:rPr>
        <w:t>ma</w:t>
      </w:r>
      <w:r>
        <w:rPr>
          <w:rFonts w:ascii="Palatino Linotype" w:hAnsi="Palatino Linotype"/>
          <w:i/>
          <w:spacing w:val="-5"/>
          <w:w w:val="115"/>
          <w:vertAlign w:val="baseline"/>
        </w:rPr>
        <w:t>.</w:t>
      </w:r>
      <w:r>
        <w:rPr>
          <w:rFonts w:ascii="Palatino Linotype" w:hAnsi="Palatino Linotype"/>
          <w:i/>
          <w:vertAlign w:val="baseline"/>
        </w:rPr>
        <w:tab/>
      </w:r>
      <w:r>
        <w:rPr>
          <w:i/>
          <w:spacing w:val="-2"/>
          <w:w w:val="115"/>
          <w:vertAlign w:val="baseline"/>
        </w:rPr>
        <w:t>(4.42)</w:t>
      </w:r>
    </w:p>
    <w:p>
      <w:pPr>
        <w:spacing w:after="0" w:line="160" w:lineRule="auto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9" w:lineRule="auto" w:before="62"/>
        <w:ind w:left="2896" w:right="451" w:firstLine="300"/>
        <w:jc w:val="both"/>
      </w:pPr>
      <w:r>
        <w:rPr/>
        <w:pict>
          <v:group style="position:absolute;margin-left:42.478996pt;margin-top:7.247257pt;width:112.55pt;height:181.85pt;mso-position-horizontal-relative:page;mso-position-vertical-relative:paragraph;z-index:16379392" id="docshapegroup2190" coordorigin="850,145" coordsize="2251,3637">
            <v:shape style="position:absolute;left:861;top:531;width:2228;height:3214" id="docshape2191" coordorigin="861,532" coordsize="2228,3214" path="m2740,1773l2767,1834,2791,1896,2813,1957,2837,2018,2870,2079,2912,2135,2952,2191,2981,2251,2997,2317,3006,2384,3013,2450,3024,2515,3037,2581,3047,2647,3055,2711,3062,2775,3071,2843,3080,2908,3086,2972,3088,3035,3084,3103,3073,3167,3059,3228,3045,3288,3043,3363,3056,3441,3064,3514,3050,3574,3000,3618,2932,3639,2858,3653,2792,3673,2737,3702,2683,3725,2627,3739,2562,3740,2497,3740,2427,3745,2355,3744,2286,3725,2229,3695,2170,3660,2111,3620,2053,3578,2008,3531,1970,3473,1932,3412,1887,3357,1834,3317,1774,3283,1714,3246,1662,3200,1627,3145,1600,3083,1573,3019,1539,2959,1497,2908,1450,2859,1403,2810,1363,2755,1338,2695,1321,2630,1305,2564,1282,2501,1251,2441,1221,2381,1192,2322,1165,2262,1135,2199,1101,2139,1068,2079,1042,2018,1025,1952,1014,1885,1004,1818,992,1754,974,1688,953,1623,934,1559,921,1495,906,1426,886,1358,869,1291,861,1227,878,1158,916,1093,957,1031,983,971,995,901,1005,834,1020,773,1044,717,1083,663,1128,618,1178,581,1233,549,1291,532,1350,532,1412,542,1479,552,1538,561,1595,575,1654,596,1717,623,1784,636,1863,633,1943,634,2011,659,2050,711,2076,782,2102,857,2141,917,2189,960,2239,1002,2289,1046,2336,1096,2375,1148,2409,1205,2444,1263,2481,1321,2525,1370,2579,1413,2631,1459,2674,1511,2697,1572,2708,1640,2719,1709,2740,1773xe" filled="false" stroked="true" strokeweight="1.18021pt" strokecolor="#000000">
              <v:path arrowok="t"/>
              <v:stroke dashstyle="solid"/>
            </v:shape>
            <v:shape style="position:absolute;left:1483;top:1032;width:801;height:1605" id="docshape2192" coordorigin="1483,1032" coordsize="801,1605" path="m1483,1032l2284,2636,1483,1032xe" filled="true" fillcolor="#ffffff" stroked="false">
              <v:path arrowok="t"/>
              <v:fill type="solid"/>
            </v:shape>
            <v:shape style="position:absolute;left:1483;top:1032;width:801;height:1605" id="docshape2193" coordorigin="1483,1032" coordsize="801,1605" path="m1483,1032l2022,2111,2284,2636e" filled="false" stroked="true" strokeweight=".786805pt" strokecolor="#000000">
              <v:path arrowok="t"/>
              <v:stroke dashstyle="solid"/>
            </v:shape>
            <v:shape style="position:absolute;left:1676;top:1040;width:453;height:908" id="docshape2194" coordorigin="1677,1040" coordsize="453,908" path="m1677,1040l2130,1947e" filled="true" fillcolor="#ffffff" stroked="false">
              <v:path arrowok="t"/>
              <v:fill type="solid"/>
            </v:shape>
            <v:line style="position:absolute" from="1677,1040" to="2130,1947" stroked="true" strokeweight=".550764pt" strokecolor="#000000">
              <v:stroke dashstyle="solid"/>
            </v:line>
            <v:shape style="position:absolute;left:1632;top:952;width:541;height:1084" id="docshape2195" coordorigin="1633,952" coordsize="541,1084" path="m1728,1052l1676,1006,1633,952,1650,1019,1656,1089,1657,1089,1682,1050,1728,1054,1728,1052xm2174,2035l2157,1968,2151,1899,2149,1898,2125,1937,2078,1933,2078,1935,2130,1981,2174,2035xe" filled="true" fillcolor="#000000" stroked="false">
              <v:path arrowok="t"/>
              <v:fill type="solid"/>
            </v:shape>
            <v:shape style="position:absolute;left:1876;top:940;width:453;height:908" id="docshape2196" coordorigin="1877,940" coordsize="453,908" path="m1877,940l2330,1847e" filled="true" fillcolor="#ffffff" stroked="false">
              <v:path arrowok="t"/>
              <v:fill type="solid"/>
            </v:shape>
            <v:line style="position:absolute" from="1877,940" to="2330,1847" stroked="true" strokeweight=".550764pt" strokecolor="#000000">
              <v:stroke dashstyle="solid"/>
            </v:line>
            <v:shape style="position:absolute;left:1876;top:940;width:714;height:1429" id="docshape2197" coordorigin="1877,940" coordsize="714,1429" path="m1877,940l2590,2369e" filled="true" fillcolor="#ffffff" stroked="false">
              <v:path arrowok="t"/>
              <v:fill type="solid"/>
            </v:shape>
            <v:line style="position:absolute" from="1877,940" to="2590,2369" stroked="true" strokeweight=".550764pt" strokecolor="#000000">
              <v:stroke dashstyle="solid"/>
            </v:line>
            <v:shape style="position:absolute;left:1832;top:852;width:802;height:1605" id="docshape2198" coordorigin="1833,852" coordsize="802,1605" path="m1928,952l1876,906,1833,852,1850,919,1856,989,1857,989,1882,950,1928,954,1928,952xm2634,2457l2617,2390,2611,2320,2610,2320,2585,2359,2539,2355,2539,2357,2590,2403,2634,2457xe" filled="true" fillcolor="#000000" stroked="false">
              <v:path arrowok="t"/>
              <v:fill type="solid"/>
            </v:shape>
            <v:shape style="position:absolute;left:2016;top:1987;width:420;height:574" type="#_x0000_t75" id="docshape2199" stroked="false">
              <v:imagedata r:id="rId373" o:title=""/>
            </v:shape>
            <v:shape style="position:absolute;left:1480;top:823;width:408;height:204" id="docshape2200" coordorigin="1480,824" coordsize="408,204" path="m1888,824l1480,1027e" filled="true" fillcolor="#000000" stroked="false">
              <v:path arrowok="t"/>
              <v:fill type="solid"/>
            </v:shape>
            <v:line style="position:absolute" from="1480,1027" to="1888,824" stroked="true" strokeweight=".550764pt" strokecolor="#000000">
              <v:stroke dashstyle="solid"/>
            </v:line>
            <v:shape style="position:absolute;left:2281;top:2429;width:408;height:204" id="docshape2201" coordorigin="2282,2429" coordsize="408,204" path="m2689,2429l2282,2633e" filled="true" fillcolor="#000000" stroked="false">
              <v:path arrowok="t"/>
              <v:fill type="solid"/>
            </v:shape>
            <v:line style="position:absolute" from="2282,2633" to="2689,2429" stroked="true" strokeweight=".550764pt" strokecolor="#000000">
              <v:stroke dashstyle="solid"/>
            </v:line>
            <v:shape style="position:absolute;left:1443;top:999;width:868;height:1668" id="docshape2202" coordorigin="1444,1000" coordsize="868,1668" path="m1513,1032l1510,1019,1501,1008,1489,1002,1476,1000,1463,1004,1452,1012,1446,1024,1444,1037,1447,1050,1456,1061,1467,1067,1481,1069,1494,1066,1505,1057,1511,1046,1513,1032xm2052,2111l2048,2098,2040,2087,2028,2080,2015,2079,2002,2082,1991,2091,1984,2102,1982,2116,1986,2129,1994,2140,2006,2146,2019,2148,2033,2144,2043,2136,2050,2124,2052,2111xm2311,2631l2307,2617,2299,2607,2287,2600,2274,2598,2261,2602,2250,2610,2243,2622,2242,2635,2245,2648,2254,2659,2265,2666,2279,2668,2292,2664,2303,2655,2309,2644,2311,2631xe" filled="true" fillcolor="#000000" stroked="false">
              <v:path arrowok="t"/>
              <v:fill type="solid"/>
            </v:shape>
            <v:shape style="position:absolute;left:2017;top:2113;width:2;height:593" id="docshape2203" coordorigin="2017,2113" coordsize="0,593" path="m2017,2113l2017,2706e" filled="true" fillcolor="#ffffff" stroked="false">
              <v:path arrowok="t"/>
              <v:fill type="solid"/>
            </v:shape>
            <v:line style="position:absolute" from="2017,2113" to="2017,2706" stroked="true" strokeweight="1.18021pt" strokecolor="#000000">
              <v:stroke dashstyle="solid"/>
            </v:line>
            <v:shape style="position:absolute;left:1956;top:2652;width:122;height:201" type="#_x0000_t75" id="docshape2204" stroked="false">
              <v:imagedata r:id="rId374" o:title=""/>
            </v:shape>
            <v:shape style="position:absolute;left:1480;top:144;width:2;height:3637" id="docshape2205" coordorigin="1480,145" coordsize="0,3637" path="m1480,145l1480,3782e" filled="true" fillcolor="#ffffff" stroked="false">
              <v:path arrowok="t"/>
              <v:fill type="solid"/>
            </v:shape>
            <v:line style="position:absolute" from="1480,145" to="1480,3782" stroked="true" strokeweight=".550764pt" strokecolor="#000000">
              <v:stroke dashstyle="longdash"/>
            </v:line>
            <v:shape style="position:absolute;left:2088;top:2682;width:928;height:353" type="#_x0000_t75" id="docshape2206" stroked="false">
              <v:imagedata r:id="rId375" o:title=""/>
            </v:shape>
            <v:shape style="position:absolute;left:1715;top:2779;width:232;height:125" type="#_x0000_t75" id="docshape2207" stroked="false">
              <v:imagedata r:id="rId376" o:title=""/>
            </v:shape>
            <v:shape style="position:absolute;left:1948;top:1403;width:90;height:85" id="docshape2208" coordorigin="1948,1403" coordsize="90,85" path="m2008,1403l1997,1403,1990,1406,1982,1411,1972,1417,1964,1426,1952,1447,1948,1457,1948,1473,1950,1478,1957,1486,1962,1487,1972,1487,1977,1486,1990,1479,1992,1477,1972,1477,1969,1475,1965,1471,1964,1468,1964,1455,1966,1446,1977,1426,1983,1418,1995,1410,1999,1408,2017,1408,2017,1408,2011,1404,2008,1403xm2021,1461l2007,1461,2005,1468,2003,1473,2003,1476,2003,1482,2003,1484,2006,1487,2008,1487,2013,1487,2017,1486,2024,1480,2025,1479,2019,1479,2018,1479,2017,1478,2017,1477,2017,1475,2020,1466,2021,1461xm2028,1467l2025,1473,2023,1476,2021,1479,2020,1479,2025,1479,2028,1475,2031,1469,2028,1467xm2017,1408l2007,1408,2010,1409,2015,1414,2016,1417,2016,1422,2015,1432,2012,1442,2007,1452,2000,1462,1991,1472,1983,1477,1992,1477,1998,1471,2007,1461,2021,1461,2034,1415,2020,1415,2019,1411,2017,1408xm2038,1403l2023,1405,2020,1415,2034,1415,2038,1403xe" filled="true" fillcolor="#000000" stroked="false">
              <v:path arrowok="t"/>
              <v:fill type="solid"/>
            </v:shape>
            <v:shape style="position:absolute;left:2337;top:2181;width:140;height:131" type="#_x0000_t75" id="docshape2209" stroked="false">
              <v:imagedata r:id="rId377" o:title=""/>
            </v:shape>
            <v:shape style="position:absolute;left:1815;top:2077;width:121;height:131" type="#_x0000_t75" id="docshape2210" stroked="false">
              <v:imagedata r:id="rId378" o:title=""/>
            </v:shape>
            <v:shape style="position:absolute;left:1292;top:916;width:125;height:131" type="#_x0000_t75" id="docshape2211" stroked="false">
              <v:imagedata r:id="rId379" o:title=""/>
            </v:shape>
            <v:shape style="position:absolute;left:2293;top:1492;width:172;height:206" type="#_x0000_t75" id="docshape2212" stroked="false">
              <v:imagedata r:id="rId380" o:title=""/>
            </v:shape>
            <w10:wrap type="none"/>
          </v:group>
        </w:pict>
      </w:r>
      <w:r>
        <w:rPr>
          <w:i/>
        </w:rPr>
        <w:t>Видно, что центр качания лежит </w:t>
      </w:r>
      <w:r>
        <w:rPr>
          <w:i/>
        </w:rPr>
        <w:t>даль-</w:t>
      </w:r>
      <w:r>
        <w:rPr/>
        <w:t> ше от оси подвеса тела, чем центр масс. Из этих же формул можно получить, что при- веденная длина физического маятника при подвешивании</w:t>
      </w:r>
      <w:r>
        <w:rPr>
          <w:spacing w:val="63"/>
        </w:rPr>
        <w:t> </w:t>
      </w:r>
      <w:r>
        <w:rPr/>
        <w:t>его</w:t>
      </w:r>
      <w:r>
        <w:rPr>
          <w:spacing w:val="69"/>
        </w:rPr>
        <w:t> </w:t>
      </w:r>
      <w:r>
        <w:rPr/>
        <w:t>за</w:t>
      </w:r>
      <w:r>
        <w:rPr>
          <w:spacing w:val="66"/>
        </w:rPr>
        <w:t> </w:t>
      </w:r>
      <w:r>
        <w:rPr/>
        <w:t>центр</w:t>
      </w:r>
      <w:r>
        <w:rPr>
          <w:spacing w:val="73"/>
        </w:rPr>
        <w:t> </w:t>
      </w:r>
      <w:r>
        <w:rPr/>
        <w:t>качания,</w:t>
      </w:r>
      <w:r>
        <w:rPr>
          <w:spacing w:val="66"/>
        </w:rPr>
        <w:t> </w:t>
      </w:r>
      <w:r>
        <w:rPr>
          <w:spacing w:val="-12"/>
        </w:rPr>
        <w:t>кото-</w:t>
      </w:r>
    </w:p>
    <w:p>
      <w:pPr>
        <w:pStyle w:val="BodyText"/>
        <w:spacing w:line="274" w:lineRule="exact"/>
        <w:ind w:left="2896"/>
        <w:rPr>
          <w:i/>
        </w:rPr>
      </w:pPr>
      <w:r>
        <w:rPr/>
        <w:pict>
          <v:shape style="position:absolute;margin-left:239.639999pt;margin-top:6.438518pt;width:8.9pt;height:7.1pt;mso-position-horizontal-relative:page;mso-position-vertical-relative:paragraph;z-index:-32073728" type="#_x0000_t202" id="docshape2213" filled="false" stroked="false">
            <v:textbox inset="0,0,0,0">
              <w:txbxContent>
                <w:p>
                  <w:pPr>
                    <w:spacing w:line="136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spacing w:val="-5"/>
                      <w:w w:val="120"/>
                      <w:sz w:val="14"/>
                    </w:rPr>
                    <w:t>llр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рую</w:t>
      </w:r>
      <w:r>
        <w:rPr>
          <w:i/>
          <w:spacing w:val="7"/>
          <w:w w:val="105"/>
        </w:rPr>
        <w:t> </w:t>
      </w:r>
      <w:r>
        <w:rPr>
          <w:i/>
          <w:w w:val="105"/>
        </w:rPr>
        <w:t>обозначим</w:t>
      </w:r>
      <w:r>
        <w:rPr>
          <w:i/>
          <w:spacing w:val="2"/>
          <w:w w:val="105"/>
        </w:rPr>
        <w:t> </w:t>
      </w:r>
      <w:r>
        <w:rPr>
          <w:rFonts w:ascii="Palatino Linotype" w:hAnsi="Palatino Linotype"/>
          <w:i/>
          <w:w w:val="105"/>
        </w:rPr>
        <w:t>l</w:t>
      </w:r>
      <w:r>
        <w:rPr>
          <w:rFonts w:ascii="Lucida Sans Unicode" w:hAnsi="Lucida Sans Unicode"/>
          <w:i w:val="0"/>
          <w:w w:val="105"/>
          <w:vertAlign w:val="superscript"/>
        </w:rPr>
        <w:t>′</w:t>
      </w:r>
      <w:r>
        <w:rPr>
          <w:rFonts w:ascii="Lucida Sans Unicode" w:hAnsi="Lucida Sans Unicode"/>
          <w:i w:val="0"/>
          <w:spacing w:val="58"/>
          <w:w w:val="150"/>
          <w:vertAlign w:val="baseline"/>
        </w:rPr>
        <w:t> </w:t>
      </w:r>
      <w:r>
        <w:rPr>
          <w:i/>
          <w:w w:val="105"/>
          <w:vertAlign w:val="baseline"/>
        </w:rPr>
        <w:t>,</w:t>
      </w:r>
      <w:r>
        <w:rPr>
          <w:i/>
          <w:spacing w:val="8"/>
          <w:w w:val="105"/>
          <w:vertAlign w:val="baseline"/>
        </w:rPr>
        <w:t> </w:t>
      </w:r>
      <w:r>
        <w:rPr>
          <w:i/>
          <w:w w:val="105"/>
          <w:vertAlign w:val="baseline"/>
        </w:rPr>
        <w:t>равна</w:t>
      </w:r>
      <w:r>
        <w:rPr>
          <w:i/>
          <w:spacing w:val="2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l</w:t>
      </w:r>
      <w:r>
        <w:rPr>
          <w:i/>
          <w:w w:val="105"/>
          <w:vertAlign w:val="subscript"/>
        </w:rPr>
        <w:t>llр</w:t>
      </w:r>
      <w:r>
        <w:rPr>
          <w:i/>
          <w:w w:val="105"/>
          <w:vertAlign w:val="baseline"/>
        </w:rPr>
        <w:t>.</w:t>
      </w:r>
      <w:r>
        <w:rPr>
          <w:i/>
          <w:spacing w:val="5"/>
          <w:w w:val="105"/>
          <w:vertAlign w:val="baseline"/>
        </w:rPr>
        <w:t> </w:t>
      </w:r>
      <w:r>
        <w:rPr>
          <w:i/>
          <w:w w:val="105"/>
          <w:vertAlign w:val="baseline"/>
        </w:rPr>
        <w:t>Для</w:t>
      </w:r>
      <w:r>
        <w:rPr>
          <w:i/>
          <w:spacing w:val="7"/>
          <w:w w:val="105"/>
          <w:vertAlign w:val="baseline"/>
        </w:rPr>
        <w:t> </w:t>
      </w:r>
      <w:r>
        <w:rPr>
          <w:i/>
          <w:w w:val="105"/>
          <w:vertAlign w:val="baseline"/>
        </w:rPr>
        <w:t>этого</w:t>
      </w:r>
      <w:r>
        <w:rPr>
          <w:i/>
          <w:spacing w:val="5"/>
          <w:w w:val="105"/>
          <w:vertAlign w:val="baseline"/>
        </w:rPr>
        <w:t> </w:t>
      </w:r>
      <w:r>
        <w:rPr>
          <w:i/>
          <w:spacing w:val="-4"/>
          <w:w w:val="105"/>
          <w:vertAlign w:val="baseline"/>
        </w:rPr>
        <w:t>вос-</w:t>
      </w:r>
    </w:p>
    <w:p>
      <w:pPr>
        <w:pStyle w:val="BodyText"/>
        <w:spacing w:line="195" w:lineRule="exact"/>
        <w:ind w:left="2896"/>
        <w:rPr>
          <w:i/>
        </w:rPr>
      </w:pPr>
      <w:r>
        <w:rPr>
          <w:i/>
        </w:rPr>
        <w:t>пользуемся</w:t>
      </w:r>
      <w:r>
        <w:rPr>
          <w:i/>
          <w:spacing w:val="-13"/>
        </w:rPr>
        <w:t> </w:t>
      </w:r>
      <w:r>
        <w:rPr>
          <w:i/>
        </w:rPr>
        <w:t>тем,</w:t>
      </w:r>
      <w:r>
        <w:rPr>
          <w:i/>
          <w:spacing w:val="-9"/>
        </w:rPr>
        <w:t> </w:t>
      </w:r>
      <w:r>
        <w:rPr>
          <w:i/>
        </w:rPr>
        <w:t>что</w:t>
      </w:r>
      <w:r>
        <w:rPr>
          <w:i/>
          <w:spacing w:val="-8"/>
        </w:rPr>
        <w:t> </w:t>
      </w:r>
      <w:r>
        <w:rPr>
          <w:i/>
        </w:rPr>
        <w:t>расстояние</w:t>
      </w:r>
      <w:r>
        <w:rPr>
          <w:i/>
          <w:spacing w:val="-13"/>
        </w:rPr>
        <w:t> </w:t>
      </w:r>
      <w:r>
        <w:rPr>
          <w:i/>
        </w:rPr>
        <w:t>от</w:t>
      </w:r>
      <w:r>
        <w:rPr>
          <w:i/>
          <w:spacing w:val="-8"/>
        </w:rPr>
        <w:t> </w:t>
      </w:r>
      <w:r>
        <w:rPr>
          <w:i/>
        </w:rPr>
        <w:t>точки</w:t>
      </w:r>
      <w:r>
        <w:rPr>
          <w:i/>
          <w:spacing w:val="-10"/>
        </w:rPr>
        <w:t> </w:t>
      </w:r>
      <w:r>
        <w:rPr>
          <w:i/>
          <w:spacing w:val="-5"/>
        </w:rPr>
        <w:t>ка-</w:t>
      </w:r>
    </w:p>
    <w:p>
      <w:pPr>
        <w:pStyle w:val="BodyText"/>
        <w:spacing w:line="249" w:lineRule="auto" w:before="7"/>
        <w:ind w:left="2896" w:right="449"/>
      </w:pPr>
      <w:r>
        <w:rPr>
          <w:i/>
          <w:spacing w:val="-2"/>
          <w:w w:val="105"/>
        </w:rPr>
        <w:t>чания,</w:t>
      </w:r>
      <w:r>
        <w:rPr>
          <w:i/>
          <w:spacing w:val="-12"/>
          <w:w w:val="105"/>
        </w:rPr>
        <w:t> </w:t>
      </w:r>
      <w:r>
        <w:rPr>
          <w:i/>
          <w:spacing w:val="-2"/>
          <w:w w:val="105"/>
        </w:rPr>
        <w:t>которая</w:t>
      </w:r>
      <w:r>
        <w:rPr>
          <w:i/>
          <w:spacing w:val="-11"/>
          <w:w w:val="105"/>
        </w:rPr>
        <w:t> </w:t>
      </w:r>
      <w:r>
        <w:rPr>
          <w:i/>
          <w:spacing w:val="-2"/>
          <w:w w:val="105"/>
        </w:rPr>
        <w:t>стала</w:t>
      </w:r>
      <w:r>
        <w:rPr>
          <w:i/>
          <w:spacing w:val="-11"/>
          <w:w w:val="105"/>
        </w:rPr>
        <w:t> </w:t>
      </w:r>
      <w:r>
        <w:rPr>
          <w:i/>
          <w:spacing w:val="-2"/>
          <w:w w:val="105"/>
        </w:rPr>
        <w:t>новой</w:t>
      </w:r>
      <w:r>
        <w:rPr>
          <w:i/>
          <w:spacing w:val="-11"/>
          <w:w w:val="105"/>
        </w:rPr>
        <w:t> </w:t>
      </w:r>
      <w:r>
        <w:rPr>
          <w:i/>
          <w:spacing w:val="-2"/>
          <w:w w:val="105"/>
        </w:rPr>
        <w:t>точкой</w:t>
      </w:r>
      <w:r>
        <w:rPr>
          <w:i/>
          <w:spacing w:val="-11"/>
          <w:w w:val="105"/>
        </w:rPr>
        <w:t> </w:t>
      </w:r>
      <w:r>
        <w:rPr>
          <w:i/>
          <w:spacing w:val="-2"/>
          <w:w w:val="105"/>
        </w:rPr>
        <w:t>подвеса,</w:t>
      </w:r>
      <w:r>
        <w:rPr>
          <w:spacing w:val="-2"/>
          <w:w w:val="105"/>
        </w:rPr>
        <w:t> </w:t>
      </w:r>
      <w:r>
        <w:rPr>
          <w:w w:val="105"/>
        </w:rPr>
        <w:t>до центра масс</w:t>
      </w:r>
    </w:p>
    <w:p>
      <w:pPr>
        <w:spacing w:after="0" w:line="249" w:lineRule="auto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133"/>
        <w:jc w:val="right"/>
        <w:rPr>
          <w:i/>
        </w:rPr>
      </w:pPr>
      <w:r>
        <w:rPr>
          <w:i/>
          <w:spacing w:val="-2"/>
          <w:w w:val="110"/>
        </w:rPr>
        <w:t>Получаем</w:t>
      </w:r>
    </w:p>
    <w:p>
      <w:pPr>
        <w:spacing w:line="240" w:lineRule="auto" w:before="3"/>
        <w:rPr>
          <w:i/>
          <w:sz w:val="24"/>
        </w:rPr>
      </w:pPr>
      <w:r>
        <w:rPr/>
        <w:br w:type="column"/>
      </w:r>
      <w:r>
        <w:rPr>
          <w:i/>
          <w:sz w:val="24"/>
        </w:rPr>
      </w:r>
    </w:p>
    <w:p>
      <w:pPr>
        <w:spacing w:before="0"/>
        <w:ind w:left="204" w:right="0" w:firstLine="0"/>
        <w:jc w:val="left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w w:val="115"/>
          <w:sz w:val="20"/>
        </w:rPr>
        <w:t>a</w:t>
      </w:r>
      <w:r>
        <w:rPr>
          <w:rFonts w:ascii="Lucida Sans Unicode" w:hAnsi="Lucida Sans Unicode"/>
          <w:w w:val="115"/>
          <w:sz w:val="20"/>
          <w:vertAlign w:val="superscript"/>
        </w:rPr>
        <w:t>′</w:t>
      </w:r>
      <w:r>
        <w:rPr>
          <w:rFonts w:ascii="Lucida Sans Unicode" w:hAnsi="Lucida Sans Unicode"/>
          <w:spacing w:val="-1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=</w:t>
      </w:r>
      <w:r>
        <w:rPr>
          <w:rFonts w:ascii="Book Antiqua" w:hAnsi="Book Antiqua"/>
          <w:spacing w:val="5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spacing w:val="-12"/>
          <w:w w:val="115"/>
          <w:sz w:val="20"/>
          <w:vertAlign w:val="baseline"/>
        </w:rPr>
        <w:t>l</w:t>
      </w:r>
    </w:p>
    <w:p>
      <w:pPr>
        <w:spacing w:line="240" w:lineRule="auto" w:before="0"/>
        <w:rPr>
          <w:rFonts w:ascii="Palatino Linotype"/>
          <w:i/>
          <w:sz w:val="14"/>
        </w:rPr>
      </w:pPr>
      <w:r>
        <w:rPr/>
        <w:br w:type="column"/>
      </w:r>
      <w:r>
        <w:rPr>
          <w:rFonts w:ascii="Palatino Linotype"/>
          <w:i/>
          <w:sz w:val="14"/>
        </w:rPr>
      </w:r>
    </w:p>
    <w:p>
      <w:pPr>
        <w:pStyle w:val="BodyText"/>
        <w:spacing w:before="5"/>
        <w:rPr>
          <w:rFonts w:ascii="Palatino Linotype"/>
          <w:i/>
          <w:sz w:val="15"/>
        </w:rPr>
      </w:pPr>
    </w:p>
    <w:p>
      <w:pPr>
        <w:spacing w:before="0"/>
        <w:ind w:left="-40" w:right="0" w:firstLine="0"/>
        <w:jc w:val="left"/>
        <w:rPr>
          <w:i/>
          <w:sz w:val="14"/>
        </w:rPr>
      </w:pPr>
      <w:r>
        <w:rPr>
          <w:i/>
          <w:spacing w:val="-5"/>
          <w:w w:val="120"/>
          <w:sz w:val="14"/>
        </w:rPr>
        <w:t>llр</w:t>
      </w:r>
    </w:p>
    <w:p>
      <w:pPr>
        <w:spacing w:line="203" w:lineRule="exact" w:before="152"/>
        <w:ind w:left="605" w:right="0" w:firstLine="0"/>
        <w:jc w:val="left"/>
        <w:rPr>
          <w:rFonts w:ascii="Century"/>
          <w:sz w:val="20"/>
        </w:rPr>
      </w:pPr>
      <w:r>
        <w:rPr/>
        <w:br w:type="column"/>
      </w:r>
      <w:r>
        <w:rPr>
          <w:spacing w:val="-8"/>
          <w:w w:val="120"/>
          <w:sz w:val="20"/>
          <w:u w:val="single"/>
        </w:rPr>
        <w:t> </w:t>
      </w:r>
      <w:r>
        <w:rPr>
          <w:rFonts w:ascii="Palatino Linotype"/>
          <w:i/>
          <w:spacing w:val="-5"/>
          <w:w w:val="120"/>
          <w:sz w:val="20"/>
          <w:u w:val="single"/>
        </w:rPr>
        <w:t>I</w:t>
      </w:r>
      <w:r>
        <w:rPr>
          <w:rFonts w:ascii="Century"/>
          <w:spacing w:val="-5"/>
          <w:w w:val="120"/>
          <w:sz w:val="20"/>
          <w:u w:val="single"/>
          <w:vertAlign w:val="subscript"/>
        </w:rPr>
        <w:t>0</w:t>
      </w:r>
      <w:r>
        <w:rPr>
          <w:rFonts w:ascii="Century"/>
          <w:spacing w:val="40"/>
          <w:w w:val="120"/>
          <w:sz w:val="20"/>
          <w:u w:val="single"/>
          <w:vertAlign w:val="baseline"/>
        </w:rPr>
        <w:t> </w:t>
      </w:r>
    </w:p>
    <w:p>
      <w:pPr>
        <w:tabs>
          <w:tab w:pos="1603" w:val="left" w:leader="none"/>
        </w:tabs>
        <w:spacing w:line="163" w:lineRule="auto" w:before="0"/>
        <w:ind w:left="10" w:right="0" w:firstLine="0"/>
        <w:jc w:val="left"/>
        <w:rPr>
          <w:i/>
          <w:sz w:val="20"/>
        </w:rPr>
      </w:pPr>
      <w:r>
        <w:rPr>
          <w:rFonts w:ascii="Cambria" w:hAnsi="Cambria"/>
          <w:w w:val="120"/>
          <w:sz w:val="20"/>
        </w:rPr>
        <w:t>−</w:t>
      </w:r>
      <w:r>
        <w:rPr>
          <w:rFonts w:ascii="Cambria" w:hAnsi="Cambria"/>
          <w:spacing w:val="-2"/>
          <w:w w:val="120"/>
          <w:sz w:val="20"/>
        </w:rPr>
        <w:t> </w:t>
      </w:r>
      <w:r>
        <w:rPr>
          <w:rFonts w:ascii="Palatino Linotype" w:hAnsi="Palatino Linotype"/>
          <w:i/>
          <w:w w:val="120"/>
          <w:sz w:val="20"/>
        </w:rPr>
        <w:t>a</w:t>
      </w:r>
      <w:r>
        <w:rPr>
          <w:rFonts w:ascii="Palatino Linotype" w:hAnsi="Palatino Linotype"/>
          <w:i/>
          <w:spacing w:val="3"/>
          <w:w w:val="120"/>
          <w:sz w:val="20"/>
        </w:rPr>
        <w:t> </w:t>
      </w:r>
      <w:r>
        <w:rPr>
          <w:rFonts w:ascii="Book Antiqua" w:hAnsi="Book Antiqua"/>
          <w:w w:val="120"/>
          <w:sz w:val="20"/>
        </w:rPr>
        <w:t>=</w:t>
      </w:r>
      <w:r>
        <w:rPr>
          <w:rFonts w:ascii="Book Antiqua" w:hAnsi="Book Antiqua"/>
          <w:spacing w:val="32"/>
          <w:w w:val="120"/>
          <w:sz w:val="20"/>
        </w:rPr>
        <w:t> </w:t>
      </w:r>
      <w:r>
        <w:rPr>
          <w:rFonts w:ascii="Palatino Linotype" w:hAnsi="Palatino Linotype"/>
          <w:i/>
          <w:spacing w:val="-5"/>
          <w:w w:val="120"/>
          <w:position w:val="-12"/>
          <w:sz w:val="20"/>
        </w:rPr>
        <w:t>ma</w:t>
      </w:r>
      <w:r>
        <w:rPr>
          <w:rFonts w:ascii="Palatino Linotype" w:hAnsi="Palatino Linotype"/>
          <w:i/>
          <w:spacing w:val="-5"/>
          <w:w w:val="120"/>
          <w:sz w:val="20"/>
        </w:rPr>
        <w:t>.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2"/>
          <w:w w:val="120"/>
          <w:sz w:val="20"/>
        </w:rPr>
        <w:t>(4.43)</w:t>
      </w:r>
    </w:p>
    <w:p>
      <w:pPr>
        <w:spacing w:after="0" w:line="163" w:lineRule="auto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  <w:cols w:num="4" w:equalWidth="0">
            <w:col w:w="3802" w:space="40"/>
            <w:col w:w="692" w:space="39"/>
            <w:col w:w="139" w:space="39"/>
            <w:col w:w="2569"/>
          </w:cols>
        </w:sect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spacing w:before="123"/>
        <w:ind w:left="744" w:right="0" w:firstLine="0"/>
        <w:jc w:val="left"/>
        <w:rPr>
          <w:i/>
          <w:sz w:val="18"/>
        </w:rPr>
      </w:pPr>
      <w:r>
        <w:rPr>
          <w:i/>
          <w:sz w:val="18"/>
        </w:rPr>
        <w:t>_lис.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4.2.</w:t>
      </w:r>
      <w:r>
        <w:rPr>
          <w:i/>
          <w:spacing w:val="-6"/>
          <w:sz w:val="18"/>
        </w:rPr>
        <w:t> </w:t>
      </w:r>
      <w:r>
        <w:rPr>
          <w:i/>
          <w:spacing w:val="-2"/>
          <w:sz w:val="18"/>
        </w:rPr>
        <w:t>Физический</w:t>
      </w:r>
    </w:p>
    <w:p>
      <w:pPr>
        <w:spacing w:line="240" w:lineRule="auto" w:before="0"/>
        <w:rPr>
          <w:i/>
          <w:sz w:val="14"/>
        </w:rPr>
      </w:pPr>
      <w:r>
        <w:rPr/>
        <w:br w:type="column"/>
      </w:r>
      <w:r>
        <w:rPr>
          <w:i/>
          <w:sz w:val="14"/>
        </w:rPr>
      </w:r>
    </w:p>
    <w:p>
      <w:pPr>
        <w:spacing w:line="185" w:lineRule="exact" w:before="108"/>
        <w:ind w:left="735" w:right="0" w:firstLine="0"/>
        <w:jc w:val="left"/>
        <w:rPr>
          <w:rFonts w:ascii="Lucida Sans Unicode" w:hAnsi="Lucida Sans Unicode"/>
          <w:sz w:val="14"/>
        </w:rPr>
      </w:pPr>
      <w:r>
        <w:rPr>
          <w:rFonts w:ascii="Lucida Sans Unicode" w:hAnsi="Lucida Sans Unicode"/>
          <w:w w:val="100"/>
          <w:sz w:val="14"/>
        </w:rPr>
        <w:t>′</w:t>
      </w:r>
    </w:p>
    <w:p>
      <w:pPr>
        <w:spacing w:line="131" w:lineRule="exact" w:before="0"/>
        <w:ind w:left="730" w:right="0" w:firstLine="0"/>
        <w:jc w:val="left"/>
        <w:rPr>
          <w:i/>
          <w:sz w:val="14"/>
        </w:rPr>
      </w:pPr>
      <w:r>
        <w:rPr/>
        <w:pict>
          <v:shape style="position:absolute;margin-left:175.440002pt;margin-top:-4.8442pt;width:3pt;height:10pt;mso-position-horizontal-relative:page;mso-position-vertical-relative:paragraph;z-index:16381952" type="#_x0000_t202" id="docshape2214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w w:val="106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i/>
          <w:spacing w:val="-5"/>
          <w:w w:val="120"/>
          <w:sz w:val="14"/>
        </w:rPr>
        <w:t>llр</w:t>
      </w:r>
    </w:p>
    <w:p>
      <w:pPr>
        <w:spacing w:line="240" w:lineRule="auto" w:before="1"/>
        <w:rPr>
          <w:i/>
          <w:sz w:val="24"/>
        </w:rPr>
      </w:pPr>
      <w:r>
        <w:rPr/>
        <w:br w:type="column"/>
      </w:r>
      <w:r>
        <w:rPr>
          <w:i/>
          <w:sz w:val="24"/>
        </w:rPr>
      </w:r>
    </w:p>
    <w:p>
      <w:pPr>
        <w:spacing w:line="108" w:lineRule="auto" w:before="0"/>
        <w:ind w:left="257" w:right="0" w:hanging="236"/>
        <w:jc w:val="left"/>
        <w:rPr>
          <w:rFonts w:ascii="Lucida Sans Unicode" w:hAnsi="Lucida Sans Unicode"/>
          <w:sz w:val="14"/>
        </w:rPr>
      </w:pP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26"/>
          <w:w w:val="115"/>
          <w:sz w:val="20"/>
        </w:rPr>
        <w:t> </w:t>
      </w:r>
      <w:r>
        <w:rPr>
          <w:spacing w:val="24"/>
          <w:w w:val="115"/>
          <w:position w:val="14"/>
          <w:sz w:val="20"/>
          <w:u w:val="single"/>
        </w:rPr>
        <w:t> </w:t>
      </w:r>
      <w:r>
        <w:rPr>
          <w:rFonts w:ascii="Palatino Linotype" w:hAnsi="Palatino Linotype"/>
          <w:i/>
          <w:w w:val="115"/>
          <w:position w:val="14"/>
          <w:sz w:val="20"/>
          <w:u w:val="single"/>
        </w:rPr>
        <w:t>I</w:t>
      </w:r>
      <w:r>
        <w:rPr>
          <w:rFonts w:ascii="Century" w:hAnsi="Century"/>
          <w:w w:val="115"/>
          <w:position w:val="11"/>
          <w:sz w:val="14"/>
          <w:u w:val="single"/>
        </w:rPr>
        <w:t>0</w:t>
      </w:r>
      <w:r>
        <w:rPr>
          <w:rFonts w:ascii="Century" w:hAnsi="Century"/>
          <w:spacing w:val="51"/>
          <w:w w:val="115"/>
          <w:position w:val="11"/>
          <w:sz w:val="14"/>
          <w:u w:val="single"/>
        </w:rPr>
        <w:t> </w:t>
      </w:r>
      <w:r>
        <w:rPr>
          <w:rFonts w:ascii="Century" w:hAnsi="Century"/>
          <w:spacing w:val="24"/>
          <w:w w:val="115"/>
          <w:position w:val="11"/>
          <w:sz w:val="14"/>
        </w:rPr>
        <w:t> </w:t>
      </w:r>
      <w:r>
        <w:rPr>
          <w:rFonts w:ascii="Book Antiqua" w:hAnsi="Book Antiqua"/>
          <w:w w:val="115"/>
          <w:sz w:val="20"/>
        </w:rPr>
        <w:t>+</w:t>
      </w:r>
      <w:r>
        <w:rPr>
          <w:rFonts w:ascii="Book Antiqua" w:hAnsi="Book Antiqua"/>
          <w:spacing w:val="-12"/>
          <w:w w:val="115"/>
          <w:sz w:val="20"/>
        </w:rPr>
        <w:t> </w:t>
      </w:r>
      <w:r>
        <w:rPr>
          <w:rFonts w:ascii="Palatino Linotype" w:hAnsi="Palatino Linotype"/>
          <w:i/>
          <w:w w:val="115"/>
          <w:sz w:val="20"/>
        </w:rPr>
        <w:t>a</w:t>
      </w:r>
      <w:r>
        <w:rPr>
          <w:rFonts w:ascii="Lucida Sans Unicode" w:hAnsi="Lucida Sans Unicode"/>
          <w:w w:val="115"/>
          <w:sz w:val="20"/>
          <w:vertAlign w:val="superscript"/>
        </w:rPr>
        <w:t>′</w:t>
      </w:r>
      <w:r>
        <w:rPr>
          <w:rFonts w:ascii="Lucida Sans Unicode" w:hAnsi="Lucida Sans Unicode"/>
          <w:spacing w:val="-6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=</w:t>
      </w:r>
      <w:r>
        <w:rPr>
          <w:rFonts w:ascii="Book Antiqua" w:hAnsi="Book Antiqua"/>
          <w:spacing w:val="-2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a</w:t>
      </w:r>
      <w:r>
        <w:rPr>
          <w:rFonts w:ascii="Palatino Linotype" w:hAnsi="Palatino Linotype"/>
          <w:i/>
          <w:spacing w:val="-10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+</w:t>
      </w:r>
      <w:r>
        <w:rPr>
          <w:rFonts w:ascii="Book Antiqua" w:hAnsi="Book Antiqua"/>
          <w:spacing w:val="-12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l</w:t>
      </w:r>
      <w:r>
        <w:rPr>
          <w:rFonts w:ascii="Palatino Linotype" w:hAnsi="Palatino Linotype"/>
          <w:i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spacing w:val="-4"/>
          <w:w w:val="115"/>
          <w:sz w:val="20"/>
          <w:vertAlign w:val="baseline"/>
        </w:rPr>
        <w:t>ma</w:t>
      </w:r>
      <w:r>
        <w:rPr>
          <w:rFonts w:ascii="Lucida Sans Unicode" w:hAnsi="Lucida Sans Unicode"/>
          <w:spacing w:val="-4"/>
          <w:w w:val="115"/>
          <w:position w:val="6"/>
          <w:sz w:val="14"/>
          <w:vertAlign w:val="baseline"/>
        </w:rPr>
        <w:t>′</w:t>
      </w:r>
    </w:p>
    <w:p>
      <w:pPr>
        <w:spacing w:line="240" w:lineRule="auto" w:before="0"/>
        <w:rPr>
          <w:rFonts w:ascii="Lucida Sans Unicode"/>
          <w:sz w:val="14"/>
        </w:rPr>
      </w:pPr>
      <w:r>
        <w:rPr/>
        <w:br w:type="column"/>
      </w:r>
      <w:r>
        <w:rPr>
          <w:rFonts w:ascii="Lucida Sans Unicode"/>
          <w:sz w:val="14"/>
        </w:rPr>
      </w:r>
    </w:p>
    <w:p>
      <w:pPr>
        <w:pStyle w:val="BodyText"/>
        <w:spacing w:before="5"/>
        <w:rPr>
          <w:rFonts w:ascii="Lucida Sans Unicode"/>
          <w:i w:val="0"/>
          <w:sz w:val="12"/>
        </w:rPr>
      </w:pPr>
    </w:p>
    <w:p>
      <w:pPr>
        <w:spacing w:before="0"/>
        <w:ind w:left="-40" w:right="0" w:firstLine="0"/>
        <w:jc w:val="left"/>
        <w:rPr>
          <w:i/>
          <w:sz w:val="14"/>
        </w:rPr>
      </w:pPr>
      <w:r>
        <w:rPr>
          <w:i/>
          <w:spacing w:val="-5"/>
          <w:w w:val="120"/>
          <w:sz w:val="14"/>
        </w:rPr>
        <w:t>llр</w:t>
      </w:r>
    </w:p>
    <w:p>
      <w:pPr>
        <w:spacing w:before="296"/>
        <w:ind w:left="10" w:right="0" w:firstLine="0"/>
        <w:jc w:val="left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Cambria" w:hAnsi="Cambria"/>
          <w:w w:val="125"/>
          <w:sz w:val="20"/>
        </w:rPr>
        <w:t>−</w:t>
      </w:r>
      <w:r>
        <w:rPr>
          <w:rFonts w:ascii="Cambria" w:hAnsi="Cambria"/>
          <w:spacing w:val="-6"/>
          <w:w w:val="125"/>
          <w:sz w:val="20"/>
        </w:rPr>
        <w:t> </w:t>
      </w:r>
      <w:r>
        <w:rPr>
          <w:rFonts w:ascii="Palatino Linotype" w:hAnsi="Palatino Linotype"/>
          <w:i/>
          <w:w w:val="125"/>
          <w:sz w:val="20"/>
        </w:rPr>
        <w:t>a</w:t>
      </w:r>
      <w:r>
        <w:rPr>
          <w:rFonts w:ascii="Palatino Linotype" w:hAnsi="Palatino Linotype"/>
          <w:i/>
          <w:spacing w:val="-6"/>
          <w:w w:val="125"/>
          <w:sz w:val="20"/>
        </w:rPr>
        <w:t> </w:t>
      </w:r>
      <w:r>
        <w:rPr>
          <w:rFonts w:ascii="Book Antiqua" w:hAnsi="Book Antiqua"/>
          <w:w w:val="125"/>
          <w:sz w:val="20"/>
        </w:rPr>
        <w:t>=</w:t>
      </w:r>
      <w:r>
        <w:rPr>
          <w:rFonts w:ascii="Book Antiqua" w:hAnsi="Book Antiqua"/>
          <w:spacing w:val="-2"/>
          <w:w w:val="125"/>
          <w:sz w:val="20"/>
        </w:rPr>
        <w:t> </w:t>
      </w:r>
      <w:r>
        <w:rPr>
          <w:rFonts w:ascii="Palatino Linotype" w:hAnsi="Palatino Linotype"/>
          <w:i/>
          <w:spacing w:val="-18"/>
          <w:w w:val="125"/>
          <w:sz w:val="20"/>
        </w:rPr>
        <w:t>l</w:t>
      </w:r>
    </w:p>
    <w:p>
      <w:pPr>
        <w:spacing w:line="240" w:lineRule="auto" w:before="0"/>
        <w:rPr>
          <w:rFonts w:ascii="Palatino Linotype"/>
          <w:i/>
          <w:sz w:val="14"/>
        </w:rPr>
      </w:pPr>
      <w:r>
        <w:rPr/>
        <w:br w:type="column"/>
      </w:r>
      <w:r>
        <w:rPr>
          <w:rFonts w:ascii="Palatino Linotype"/>
          <w:i/>
          <w:sz w:val="14"/>
        </w:rPr>
      </w:r>
    </w:p>
    <w:p>
      <w:pPr>
        <w:pStyle w:val="BodyText"/>
        <w:spacing w:before="13"/>
        <w:rPr>
          <w:rFonts w:ascii="Palatino Linotype"/>
          <w:i/>
          <w:sz w:val="15"/>
        </w:rPr>
      </w:pPr>
    </w:p>
    <w:p>
      <w:pPr>
        <w:spacing w:before="0"/>
        <w:ind w:left="-40" w:right="0" w:firstLine="0"/>
        <w:jc w:val="left"/>
        <w:rPr>
          <w:i/>
          <w:sz w:val="14"/>
        </w:rPr>
      </w:pPr>
      <w:r>
        <w:rPr>
          <w:i/>
          <w:spacing w:val="-5"/>
          <w:w w:val="120"/>
          <w:sz w:val="14"/>
        </w:rPr>
        <w:t>llр</w:t>
      </w:r>
    </w:p>
    <w:p>
      <w:pPr>
        <w:spacing w:line="240" w:lineRule="auto" w:before="9"/>
        <w:rPr>
          <w:i/>
          <w:sz w:val="25"/>
        </w:rPr>
      </w:pPr>
      <w:r>
        <w:rPr/>
        <w:br w:type="column"/>
      </w:r>
      <w:r>
        <w:rPr>
          <w:i/>
          <w:sz w:val="25"/>
        </w:rPr>
      </w:r>
    </w:p>
    <w:p>
      <w:pPr>
        <w:pStyle w:val="BodyText"/>
        <w:ind w:left="-33"/>
        <w:rPr>
          <w:i/>
        </w:rPr>
      </w:pPr>
      <w:r>
        <w:rPr>
          <w:rFonts w:ascii="Palatino Linotype"/>
          <w:i/>
          <w:w w:val="110"/>
        </w:rPr>
        <w:t>.</w:t>
      </w:r>
      <w:r>
        <w:rPr>
          <w:rFonts w:ascii="Palatino Linotype"/>
          <w:i/>
          <w:spacing w:val="41"/>
          <w:w w:val="110"/>
        </w:rPr>
        <w:t>  </w:t>
      </w:r>
      <w:r>
        <w:rPr>
          <w:i/>
          <w:spacing w:val="-2"/>
          <w:w w:val="110"/>
        </w:rPr>
        <w:t>(4.44)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  <w:cols w:num="7" w:equalWidth="0">
            <w:col w:w="2379" w:space="40"/>
            <w:col w:w="908" w:space="39"/>
            <w:col w:w="1697" w:space="40"/>
            <w:col w:w="139" w:space="40"/>
            <w:col w:w="641" w:space="39"/>
            <w:col w:w="139" w:space="40"/>
            <w:col w:w="1179"/>
          </w:cols>
        </w:sectPr>
      </w:pPr>
    </w:p>
    <w:p>
      <w:pPr>
        <w:spacing w:line="190" w:lineRule="exact" w:before="0"/>
        <w:ind w:left="1236" w:right="0" w:firstLine="0"/>
        <w:jc w:val="left"/>
        <w:rPr>
          <w:i/>
          <w:sz w:val="18"/>
        </w:rPr>
      </w:pPr>
      <w:r>
        <w:rPr>
          <w:i/>
          <w:spacing w:val="-7"/>
          <w:sz w:val="18"/>
        </w:rPr>
        <w:t>маятник</w:t>
      </w:r>
    </w:p>
    <w:p>
      <w:pPr>
        <w:pStyle w:val="BodyText"/>
        <w:spacing w:line="247" w:lineRule="auto" w:before="87"/>
        <w:ind w:left="965" w:right="452"/>
      </w:pPr>
      <w:r>
        <w:rPr>
          <w:i w:val="0"/>
        </w:rPr>
        <w:br w:type="column"/>
      </w:r>
      <w:r>
        <w:rPr>
          <w:i/>
          <w:w w:val="110"/>
        </w:rPr>
        <w:t>Из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совпадения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приведенных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длин</w:t>
      </w:r>
      <w:r>
        <w:rPr>
          <w:i/>
          <w:spacing w:val="1"/>
          <w:w w:val="110"/>
        </w:rPr>
        <w:t> </w:t>
      </w:r>
      <w:r>
        <w:rPr>
          <w:i/>
          <w:w w:val="110"/>
        </w:rPr>
        <w:t>следует,</w:t>
      </w:r>
      <w:r>
        <w:rPr>
          <w:w w:val="110"/>
        </w:rPr>
        <w:t> </w:t>
      </w:r>
      <w:r>
        <w:rPr/>
        <w:t>что</w:t>
      </w:r>
      <w:r>
        <w:rPr>
          <w:spacing w:val="51"/>
        </w:rPr>
        <w:t> </w:t>
      </w:r>
      <w:r>
        <w:rPr/>
        <w:t>период</w:t>
      </w:r>
      <w:r>
        <w:rPr>
          <w:spacing w:val="52"/>
        </w:rPr>
        <w:t> </w:t>
      </w:r>
      <w:r>
        <w:rPr/>
        <w:t>колебаний</w:t>
      </w:r>
      <w:r>
        <w:rPr>
          <w:spacing w:val="45"/>
        </w:rPr>
        <w:t> </w:t>
      </w:r>
      <w:r>
        <w:rPr/>
        <w:t>физического</w:t>
      </w:r>
      <w:r>
        <w:rPr>
          <w:spacing w:val="45"/>
        </w:rPr>
        <w:t> </w:t>
      </w:r>
      <w:r>
        <w:rPr>
          <w:spacing w:val="-6"/>
        </w:rPr>
        <w:t>маятни-</w:t>
      </w:r>
    </w:p>
    <w:p>
      <w:pPr>
        <w:spacing w:after="0" w:line="247" w:lineRule="auto"/>
        <w:sectPr>
          <w:type w:val="continuous"/>
          <w:pgSz w:w="8400" w:h="11900"/>
          <w:pgMar w:header="690" w:footer="0" w:top="800" w:bottom="280" w:left="420" w:right="660"/>
          <w:cols w:num="2" w:equalWidth="0">
            <w:col w:w="1892" w:space="40"/>
            <w:col w:w="5388"/>
          </w:cols>
        </w:sectPr>
      </w:pPr>
    </w:p>
    <w:p>
      <w:pPr>
        <w:pStyle w:val="BodyText"/>
        <w:spacing w:line="249" w:lineRule="auto" w:before="4"/>
        <w:ind w:left="429" w:right="455"/>
        <w:jc w:val="both"/>
      </w:pPr>
      <w:r>
        <w:rPr>
          <w:i/>
        </w:rPr>
        <w:t>ка не изменится, если колебания будут происходить относительно </w:t>
      </w:r>
      <w:r>
        <w:rPr>
          <w:i/>
        </w:rPr>
        <w:t>цен-</w:t>
      </w:r>
      <w:r>
        <w:rPr/>
        <w:t> тра качаний.</w:t>
      </w:r>
    </w:p>
    <w:p>
      <w:pPr>
        <w:pStyle w:val="BodyText"/>
        <w:spacing w:line="249" w:lineRule="auto" w:before="11"/>
        <w:ind w:left="429" w:right="451" w:firstLine="300"/>
        <w:jc w:val="both"/>
      </w:pPr>
      <w:r>
        <w:rPr>
          <w:i/>
          <w:w w:val="105"/>
        </w:rPr>
        <w:t>При</w:t>
      </w:r>
      <w:r>
        <w:rPr>
          <w:i/>
          <w:w w:val="105"/>
        </w:rPr>
        <w:t> больших углах</w:t>
      </w:r>
      <w:r>
        <w:rPr>
          <w:i/>
          <w:w w:val="105"/>
        </w:rPr>
        <w:t> отклонения</w:t>
      </w:r>
      <w:r>
        <w:rPr>
          <w:i/>
          <w:w w:val="105"/>
        </w:rPr>
        <w:t> происходят так</w:t>
      </w:r>
      <w:r>
        <w:rPr>
          <w:i/>
          <w:w w:val="105"/>
        </w:rPr>
        <w:t> называемые нели-</w:t>
      </w:r>
      <w:r>
        <w:rPr>
          <w:w w:val="105"/>
        </w:rPr>
        <w:t> </w:t>
      </w:r>
      <w:r>
        <w:rPr/>
        <w:t>нейные колебания математического маятника, период которых </w:t>
      </w:r>
      <w:r>
        <w:rPr/>
        <w:t>зависит </w:t>
      </w:r>
      <w:r>
        <w:rPr>
          <w:w w:val="105"/>
        </w:rPr>
        <w:t>от</w:t>
      </w:r>
      <w:r>
        <w:rPr>
          <w:w w:val="105"/>
        </w:rPr>
        <w:t> амплитуды</w:t>
      </w:r>
      <w:r>
        <w:rPr>
          <w:w w:val="105"/>
        </w:rPr>
        <w:t> колебаний (угла максимального отклонения). Интегри- рование</w:t>
      </w:r>
      <w:r>
        <w:rPr>
          <w:w w:val="105"/>
        </w:rPr>
        <w:t> уравнения</w:t>
      </w:r>
      <w:r>
        <w:rPr>
          <w:w w:val="105"/>
        </w:rPr>
        <w:t> (4.37)</w:t>
      </w:r>
      <w:r>
        <w:rPr>
          <w:w w:val="105"/>
        </w:rPr>
        <w:t> приведено</w:t>
      </w:r>
      <w:r>
        <w:rPr>
          <w:w w:val="105"/>
        </w:rPr>
        <w:t> в</w:t>
      </w:r>
      <w:r>
        <w:rPr>
          <w:w w:val="105"/>
        </w:rPr>
        <w:t> описании</w:t>
      </w:r>
      <w:r>
        <w:rPr>
          <w:w w:val="105"/>
        </w:rPr>
        <w:t> к</w:t>
      </w:r>
      <w:r>
        <w:rPr>
          <w:w w:val="105"/>
        </w:rPr>
        <w:t> работе</w:t>
      </w:r>
      <w:r>
        <w:rPr>
          <w:w w:val="105"/>
        </w:rPr>
        <w:t> 1.4.3. Здесь приведем</w:t>
      </w:r>
      <w:r>
        <w:rPr>
          <w:w w:val="105"/>
        </w:rPr>
        <w:t> лишь</w:t>
      </w:r>
      <w:r>
        <w:rPr>
          <w:w w:val="105"/>
        </w:rPr>
        <w:t> окончательное</w:t>
      </w:r>
      <w:r>
        <w:rPr>
          <w:w w:val="105"/>
        </w:rPr>
        <w:t> выражение</w:t>
      </w:r>
      <w:r>
        <w:rPr>
          <w:w w:val="105"/>
        </w:rPr>
        <w:t> для</w:t>
      </w:r>
      <w:r>
        <w:rPr>
          <w:w w:val="105"/>
        </w:rPr>
        <w:t> учета</w:t>
      </w:r>
      <w:r>
        <w:rPr>
          <w:w w:val="105"/>
        </w:rPr>
        <w:t> влияния</w:t>
      </w:r>
      <w:r>
        <w:rPr>
          <w:w w:val="105"/>
        </w:rPr>
        <w:t> ампли- туды</w:t>
      </w:r>
      <w:r>
        <w:rPr>
          <w:spacing w:val="40"/>
          <w:w w:val="105"/>
        </w:rPr>
        <w:t> </w:t>
      </w:r>
      <w:r>
        <w:rPr>
          <w:w w:val="105"/>
        </w:rPr>
        <w:t>колебаний на период при не очень больших углах отклонения:</w:t>
      </w:r>
    </w:p>
    <w:p>
      <w:pPr>
        <w:spacing w:after="0" w:line="249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  <w:sz w:val="27"/>
        </w:rPr>
      </w:pPr>
    </w:p>
    <w:p>
      <w:pPr>
        <w:spacing w:before="0"/>
        <w:ind w:left="0" w:right="0" w:firstLine="0"/>
        <w:jc w:val="right"/>
        <w:rPr>
          <w:rFonts w:ascii="Century" w:hAnsi="Century"/>
          <w:sz w:val="20"/>
        </w:rPr>
      </w:pPr>
      <w:r>
        <w:rPr>
          <w:rFonts w:ascii="Palatino Linotype" w:hAnsi="Palatino Linotype"/>
          <w:i/>
          <w:w w:val="115"/>
          <w:sz w:val="20"/>
        </w:rPr>
        <w:t>T</w:t>
      </w:r>
      <w:r>
        <w:rPr>
          <w:rFonts w:ascii="Palatino Linotype" w:hAnsi="Palatino Linotype"/>
          <w:i/>
          <w:spacing w:val="19"/>
          <w:w w:val="120"/>
          <w:sz w:val="20"/>
        </w:rPr>
        <w:t> </w:t>
      </w:r>
      <w:r>
        <w:rPr>
          <w:rFonts w:ascii="Cambria" w:hAnsi="Cambria"/>
          <w:w w:val="120"/>
          <w:sz w:val="20"/>
        </w:rPr>
        <w:t>≈</w:t>
      </w:r>
      <w:r>
        <w:rPr>
          <w:rFonts w:ascii="Cambria" w:hAnsi="Cambria"/>
          <w:spacing w:val="2"/>
          <w:w w:val="120"/>
          <w:sz w:val="20"/>
        </w:rPr>
        <w:t> </w:t>
      </w:r>
      <w:r>
        <w:rPr>
          <w:rFonts w:ascii="Palatino Linotype" w:hAnsi="Palatino Linotype"/>
          <w:i/>
          <w:spacing w:val="-7"/>
          <w:w w:val="115"/>
          <w:sz w:val="20"/>
        </w:rPr>
        <w:t>T</w:t>
      </w:r>
      <w:r>
        <w:rPr>
          <w:rFonts w:ascii="Century" w:hAnsi="Century"/>
          <w:spacing w:val="-7"/>
          <w:w w:val="115"/>
          <w:sz w:val="20"/>
          <w:vertAlign w:val="subscript"/>
        </w:rPr>
        <w:t>0</w:t>
      </w:r>
    </w:p>
    <w:p>
      <w:pPr>
        <w:spacing w:line="240" w:lineRule="auto" w:before="7"/>
        <w:rPr>
          <w:rFonts w:ascii="Century"/>
          <w:sz w:val="14"/>
        </w:rPr>
      </w:pPr>
      <w:r>
        <w:rPr/>
        <w:br w:type="column"/>
      </w:r>
      <w:r>
        <w:rPr>
          <w:rFonts w:ascii="Century"/>
          <w:sz w:val="14"/>
        </w:rPr>
      </w:r>
    </w:p>
    <w:p>
      <w:pPr>
        <w:spacing w:line="151" w:lineRule="exact" w:before="0"/>
        <w:ind w:left="0" w:right="59" w:firstLine="0"/>
        <w:jc w:val="right"/>
        <w:rPr>
          <w:rFonts w:ascii="Century"/>
          <w:sz w:val="14"/>
        </w:rPr>
      </w:pPr>
      <w:r>
        <w:rPr>
          <w:rFonts w:ascii="Century"/>
          <w:w w:val="101"/>
          <w:sz w:val="14"/>
        </w:rPr>
        <w:t>2</w:t>
      </w:r>
    </w:p>
    <w:p>
      <w:pPr>
        <w:pStyle w:val="Heading5"/>
        <w:spacing w:line="195" w:lineRule="exact"/>
        <w:jc w:val="right"/>
        <w:rPr>
          <w:rFonts w:ascii="Palatino Linotype"/>
          <w:i/>
        </w:rPr>
      </w:pPr>
      <w:r>
        <w:rPr/>
        <w:pict>
          <v:line style="position:absolute;mso-position-horizontal-relative:page;mso-position-vertical-relative:paragraph;z-index:-32075264" from="218.867996pt,7.145872pt" to="233.027996pt,7.145872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218.880173pt;margin-top:-11.858208pt;width:22.7pt;height:37pt;mso-position-horizontal-relative:page;mso-position-vertical-relative:paragraph;z-index:-32072704" type="#_x0000_t202" id="docshape2215" filled="false" stroked="false">
            <v:textbox inset="0,0,0,0">
              <w:txbxContent>
                <w:p>
                  <w:pPr>
                    <w:spacing w:before="89"/>
                    <w:ind w:left="0" w:right="0" w:firstLine="0"/>
                    <w:jc w:val="left"/>
                    <w:rPr>
                      <w:rFonts w:ascii="Yu Gothic" w:hAnsi="Yu Gothic" w:cs="Yu Gothic" w:eastAsia="Yu Gothic"/>
                      <w:sz w:val="20"/>
                      <w:szCs w:val="20"/>
                    </w:rPr>
                  </w:pPr>
                  <w:r>
                    <w:rPr>
                      <w:rFonts w:ascii="Palatino Linotype" w:hAnsi="Palatino Linotype" w:cs="Palatino Linotype" w:eastAsia="Palatino Linotype"/>
                      <w:i/>
                      <w:iCs/>
                      <w:spacing w:val="-10"/>
                      <w:position w:val="-14"/>
                      <w:sz w:val="20"/>
                      <w:szCs w:val="20"/>
                    </w:rPr>
                    <w:t>ϕ</w:t>
                  </w:r>
                  <w:r>
                    <w:rPr>
                      <w:rFonts w:ascii="Yu Gothic" w:hAnsi="Yu Gothic" w:cs="Yu Gothic" w:eastAsia="Yu Gothic"/>
                      <w:spacing w:val="-10"/>
                      <w:sz w:val="20"/>
                      <w:szCs w:val="2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3.200043pt;margin-top:-11.858368pt;width:7.35pt;height:37pt;mso-position-horizontal-relative:page;mso-position-vertical-relative:paragraph;z-index:16383488" type="#_x0000_t202" id="docshape2216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rFonts w:ascii="Yu Gothic"/>
                      <w:w w:val="257"/>
                      <w:sz w:val="2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1</w:t>
      </w:r>
      <w:r>
        <w:rPr>
          <w:spacing w:val="-16"/>
          <w:w w:val="120"/>
        </w:rPr>
        <w:t> </w:t>
      </w:r>
      <w:r>
        <w:rPr>
          <w:w w:val="130"/>
        </w:rPr>
        <w:t>+</w:t>
      </w:r>
      <w:r>
        <w:rPr>
          <w:spacing w:val="21"/>
          <w:w w:val="130"/>
        </w:rPr>
        <w:t>  </w:t>
      </w:r>
      <w:r>
        <w:rPr>
          <w:rFonts w:ascii="Palatino Linotype"/>
          <w:i/>
          <w:spacing w:val="-12"/>
          <w:w w:val="130"/>
          <w:vertAlign w:val="superscript"/>
        </w:rPr>
        <w:t>m</w:t>
      </w:r>
    </w:p>
    <w:p>
      <w:pPr>
        <w:spacing w:line="191" w:lineRule="exact" w:before="0"/>
        <w:ind w:left="0" w:right="25" w:firstLine="0"/>
        <w:jc w:val="right"/>
        <w:rPr>
          <w:rFonts w:ascii="Book Antiqua"/>
          <w:sz w:val="20"/>
        </w:rPr>
      </w:pPr>
      <w:r>
        <w:rPr>
          <w:rFonts w:ascii="Book Antiqua"/>
          <w:spacing w:val="-5"/>
          <w:sz w:val="20"/>
        </w:rPr>
        <w:t>16</w:t>
      </w:r>
    </w:p>
    <w:p>
      <w:pPr>
        <w:spacing w:line="240" w:lineRule="auto" w:before="12"/>
        <w:rPr>
          <w:rFonts w:ascii="Book Antiqua"/>
          <w:sz w:val="24"/>
        </w:rPr>
      </w:pPr>
      <w:r>
        <w:rPr/>
        <w:br w:type="column"/>
      </w:r>
      <w:r>
        <w:rPr>
          <w:rFonts w:ascii="Book Antiqua"/>
          <w:sz w:val="24"/>
        </w:rPr>
      </w:r>
    </w:p>
    <w:p>
      <w:pPr>
        <w:pStyle w:val="BodyText"/>
        <w:tabs>
          <w:tab w:pos="2086" w:val="left" w:leader="none"/>
        </w:tabs>
        <w:ind w:left="176"/>
        <w:rPr>
          <w:i/>
        </w:rPr>
      </w:pPr>
      <w:r>
        <w:rPr>
          <w:rFonts w:ascii="Palatino Linotype"/>
          <w:i/>
          <w:spacing w:val="-10"/>
          <w:w w:val="110"/>
        </w:rPr>
        <w:t>.</w:t>
      </w:r>
      <w:r>
        <w:rPr>
          <w:rFonts w:ascii="Palatino Linotype"/>
          <w:i/>
        </w:rPr>
        <w:tab/>
      </w:r>
      <w:r>
        <w:rPr>
          <w:i/>
          <w:spacing w:val="-2"/>
          <w:w w:val="110"/>
        </w:rPr>
        <w:t>(4.45)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  <w:cols w:num="3" w:equalWidth="0">
            <w:col w:w="3404" w:space="40"/>
            <w:col w:w="786" w:space="39"/>
            <w:col w:w="3051"/>
          </w:cols>
        </w:sectPr>
      </w:pPr>
    </w:p>
    <w:p>
      <w:pPr>
        <w:pStyle w:val="BodyText"/>
        <w:spacing w:before="7"/>
        <w:rPr>
          <w:i/>
          <w:sz w:val="10"/>
        </w:rPr>
      </w:pPr>
    </w:p>
    <w:p>
      <w:pPr>
        <w:pStyle w:val="BodyText"/>
        <w:spacing w:line="223" w:lineRule="auto" w:before="54"/>
        <w:ind w:left="429" w:right="449"/>
        <w:jc w:val="both"/>
      </w:pPr>
      <w:r>
        <w:rPr>
          <w:i/>
          <w:iCs/>
          <w:w w:val="105"/>
        </w:rPr>
        <w:t>Здесь</w:t>
      </w:r>
      <w:r>
        <w:rPr>
          <w:i/>
          <w:iCs/>
          <w:spacing w:val="-7"/>
          <w:w w:val="105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</w:rPr>
        <w:t>T</w:t>
      </w:r>
      <w:r>
        <w:rPr>
          <w:rFonts w:ascii="Century" w:hAnsi="Century" w:cs="Century" w:eastAsia="Century"/>
          <w:i w:val="0"/>
          <w:iCs w:val="0"/>
          <w:w w:val="105"/>
          <w:vertAlign w:val="subscript"/>
        </w:rPr>
        <w:t>0</w:t>
      </w:r>
      <w:r>
        <w:rPr>
          <w:rFonts w:ascii="Century" w:hAnsi="Century" w:cs="Century" w:eastAsia="Century"/>
          <w:i w:val="0"/>
          <w:iCs w:val="0"/>
          <w:w w:val="105"/>
          <w:vertAlign w:val="baseline"/>
        </w:rPr>
        <w:t> </w:t>
      </w:r>
      <w:r>
        <w:rPr>
          <w:i/>
          <w:iCs/>
          <w:w w:val="210"/>
          <w:vertAlign w:val="baseline"/>
        </w:rPr>
        <w:t>-</w:t>
      </w:r>
      <w:r>
        <w:rPr>
          <w:i/>
          <w:iCs/>
          <w:spacing w:val="-27"/>
          <w:w w:val="210"/>
          <w:vertAlign w:val="baseline"/>
        </w:rPr>
        <w:t> </w:t>
      </w:r>
      <w:r>
        <w:rPr>
          <w:i/>
          <w:iCs/>
          <w:w w:val="105"/>
          <w:vertAlign w:val="baseline"/>
        </w:rPr>
        <w:t>период при настолько малых отклонениях, что он не </w:t>
      </w:r>
      <w:r>
        <w:rPr>
          <w:i/>
          <w:iCs/>
          <w:w w:val="105"/>
          <w:vertAlign w:val="baseline"/>
        </w:rPr>
        <w:t>зави-</w:t>
      </w:r>
      <w:r>
        <w:rPr>
          <w:w w:val="105"/>
          <w:vertAlign w:val="baseline"/>
        </w:rPr>
        <w:t> сит от амплитуды и определяется (4.38), а </w:t>
      </w:r>
      <w:r>
        <w:rPr>
          <w:rFonts w:ascii="Palatino Linotype" w:hAnsi="Palatino Linotype" w:cs="Palatino Linotype" w:eastAsia="Palatino Linotype"/>
          <w:i/>
          <w:iCs/>
          <w:w w:val="105"/>
          <w:vertAlign w:val="baseline"/>
        </w:rPr>
        <w:t>ϕ</w:t>
      </w:r>
      <w:r>
        <w:rPr>
          <w:rFonts w:ascii="Palatino Linotype" w:hAnsi="Palatino Linotype" w:cs="Palatino Linotype" w:eastAsia="Palatino Linotype"/>
          <w:i/>
          <w:iCs/>
          <w:w w:val="105"/>
          <w:vertAlign w:val="subscript"/>
        </w:rPr>
        <w:t>m</w:t>
      </w:r>
      <w:r>
        <w:rPr>
          <w:rFonts w:ascii="Palatino Linotype" w:hAnsi="Palatino Linotype" w:cs="Palatino Linotype" w:eastAsia="Palatino Linotype"/>
          <w:i/>
          <w:iCs/>
          <w:w w:val="105"/>
          <w:vertAlign w:val="baseline"/>
        </w:rPr>
        <w:t> </w:t>
      </w:r>
      <w:r>
        <w:rPr>
          <w:i/>
          <w:iCs/>
          <w:w w:val="210"/>
          <w:vertAlign w:val="baseline"/>
        </w:rPr>
        <w:t>-</w:t>
      </w:r>
      <w:r>
        <w:rPr>
          <w:i/>
          <w:iCs/>
          <w:spacing w:val="-27"/>
          <w:w w:val="210"/>
          <w:vertAlign w:val="baseline"/>
        </w:rPr>
        <w:t> </w:t>
      </w:r>
      <w:r>
        <w:rPr>
          <w:i/>
          <w:iCs/>
          <w:w w:val="105"/>
          <w:vertAlign w:val="baseline"/>
        </w:rPr>
        <w:t>угол максимального</w:t>
      </w:r>
      <w:r>
        <w:rPr>
          <w:w w:val="105"/>
          <w:vertAlign w:val="baseline"/>
        </w:rPr>
        <w:t> отклонения (амплитуда).</w:t>
      </w:r>
    </w:p>
    <w:p>
      <w:pPr>
        <w:pStyle w:val="BodyText"/>
        <w:spacing w:line="249" w:lineRule="auto" w:before="20"/>
        <w:ind w:left="429" w:right="451" w:firstLine="300"/>
        <w:jc w:val="both"/>
      </w:pPr>
      <w:r>
        <w:rPr>
          <w:i/>
          <w:w w:val="105"/>
        </w:rPr>
        <w:t>Для нелинейных колебаний маятника из (4.37) получаем закон </w:t>
      </w:r>
      <w:r>
        <w:rPr>
          <w:i/>
          <w:w w:val="105"/>
        </w:rPr>
        <w:t>со-</w:t>
      </w:r>
      <w:r>
        <w:rPr>
          <w:w w:val="105"/>
        </w:rPr>
        <w:t> хранения механической энергии (первый интеграл):</w:t>
      </w:r>
    </w:p>
    <w:p>
      <w:pPr>
        <w:pStyle w:val="BodyText"/>
        <w:spacing w:before="4"/>
        <w:rPr>
          <w:i/>
          <w:sz w:val="9"/>
        </w:rPr>
      </w:pPr>
    </w:p>
    <w:p>
      <w:pPr>
        <w:spacing w:after="0"/>
        <w:rPr>
          <w:sz w:val="9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tabs>
          <w:tab w:pos="3237" w:val="right" w:leader="none"/>
        </w:tabs>
        <w:spacing w:line="84" w:lineRule="auto" w:before="100"/>
        <w:ind w:left="2539" w:right="0" w:firstLine="0"/>
        <w:jc w:val="left"/>
        <w:rPr>
          <w:rFonts w:ascii="Century" w:hAnsi="Century" w:cs="Century" w:eastAsia="Century"/>
          <w:sz w:val="14"/>
          <w:szCs w:val="14"/>
        </w:rPr>
      </w:pPr>
      <w:r>
        <w:rPr>
          <w:rFonts w:ascii="Palatino Linotype" w:hAnsi="Palatino Linotype" w:cs="Palatino Linotype" w:eastAsia="Palatino Linotype"/>
          <w:i/>
          <w:iCs/>
          <w:spacing w:val="-5"/>
          <w:position w:val="-6"/>
          <w:sz w:val="20"/>
          <w:szCs w:val="20"/>
        </w:rPr>
        <w:t>ϕ</w:t>
      </w:r>
      <w:r>
        <w:rPr>
          <w:rFonts w:ascii="Book Antiqua" w:hAnsi="Book Antiqua" w:cs="Book Antiqua" w:eastAsia="Book Antiqua"/>
          <w:spacing w:val="-5"/>
          <w:position w:val="-6"/>
          <w:sz w:val="20"/>
          <w:szCs w:val="20"/>
        </w:rPr>
        <w:t>˙</w:t>
      </w:r>
      <w:r>
        <w:rPr>
          <w:rFonts w:ascii="Century" w:hAnsi="Century" w:cs="Century" w:eastAsia="Century"/>
          <w:spacing w:val="-5"/>
          <w:position w:val="-6"/>
          <w:sz w:val="20"/>
          <w:szCs w:val="20"/>
          <w:vertAlign w:val="superscript"/>
        </w:rPr>
        <w:t>2</w:t>
      </w:r>
      <w:r>
        <w:rPr>
          <w:sz w:val="14"/>
          <w:szCs w:val="14"/>
          <w:vertAlign w:val="baseline"/>
        </w:rPr>
        <w:tab/>
      </w:r>
      <w:r>
        <w:rPr>
          <w:rFonts w:ascii="Century" w:hAnsi="Century" w:cs="Century" w:eastAsia="Century"/>
          <w:spacing w:val="-10"/>
          <w:position w:val="-11"/>
          <w:sz w:val="14"/>
          <w:szCs w:val="14"/>
          <w:vertAlign w:val="baseline"/>
        </w:rPr>
        <w:t>2</w:t>
      </w:r>
    </w:p>
    <w:p>
      <w:pPr>
        <w:tabs>
          <w:tab w:pos="1438" w:val="right" w:leader="none"/>
        </w:tabs>
        <w:spacing w:line="191" w:lineRule="exact" w:before="82"/>
        <w:ind w:left="723" w:right="0" w:firstLine="0"/>
        <w:jc w:val="left"/>
        <w:rPr>
          <w:rFonts w:ascii="Century"/>
          <w:sz w:val="14"/>
        </w:rPr>
      </w:pPr>
      <w:r>
        <w:rPr/>
        <w:br w:type="column"/>
      </w:r>
      <w:r>
        <w:rPr>
          <w:rFonts w:ascii="Palatino Linotype"/>
          <w:i/>
          <w:spacing w:val="-5"/>
          <w:w w:val="110"/>
          <w:position w:val="3"/>
          <w:sz w:val="20"/>
        </w:rPr>
        <w:t>E</w:t>
      </w:r>
      <w:r>
        <w:rPr>
          <w:rFonts w:ascii="Century"/>
          <w:spacing w:val="-5"/>
          <w:w w:val="110"/>
          <w:position w:val="3"/>
          <w:sz w:val="20"/>
          <w:vertAlign w:val="subscript"/>
        </w:rPr>
        <w:t>0</w:t>
      </w:r>
      <w:r>
        <w:rPr>
          <w:sz w:val="14"/>
          <w:vertAlign w:val="baseline"/>
        </w:rPr>
        <w:tab/>
      </w:r>
      <w:r>
        <w:rPr>
          <w:rFonts w:ascii="Century"/>
          <w:spacing w:val="-10"/>
          <w:w w:val="110"/>
          <w:position w:val="-1"/>
          <w:sz w:val="14"/>
          <w:vertAlign w:val="baseline"/>
        </w:rPr>
        <w:t>2</w:t>
      </w:r>
    </w:p>
    <w:p>
      <w:pPr>
        <w:spacing w:after="0" w:line="191" w:lineRule="exact"/>
        <w:jc w:val="left"/>
        <w:rPr>
          <w:rFonts w:ascii="Century"/>
          <w:sz w:val="14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238" w:space="40"/>
            <w:col w:w="4042"/>
          </w:cols>
        </w:sectPr>
      </w:pPr>
    </w:p>
    <w:p>
      <w:pPr>
        <w:spacing w:line="175" w:lineRule="auto" w:before="0"/>
        <w:ind w:left="2599" w:right="0" w:firstLine="0"/>
        <w:jc w:val="left"/>
        <w:rPr>
          <w:rFonts w:ascii="Palatino Linotype" w:hAnsi="Palatino Linotype" w:cs="Palatino Linotype" w:eastAsia="Palatino Linotype"/>
          <w:i/>
          <w:iCs/>
          <w:sz w:val="20"/>
          <w:szCs w:val="20"/>
        </w:rPr>
      </w:pPr>
      <w:r>
        <w:rPr/>
        <w:pict>
          <v:line style="position:absolute;mso-position-horizontal-relative:page;mso-position-vertical-relative:paragraph;z-index:-32074752" from="147.947998pt,7.045611pt" to="158.987998pt,7.045611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074240" from="221.028pt,7.045611pt" to="232.908pt,7.045611pt" stroked="true" strokeweight=".48pt" strokecolor="#000000">
            <v:stroke dashstyle="solid"/>
            <w10:wrap type="none"/>
          </v:line>
        </w:pict>
      </w:r>
      <w:r>
        <w:rPr>
          <w:rFonts w:ascii="Book Antiqua" w:hAnsi="Book Antiqua" w:cs="Book Antiqua" w:eastAsia="Book Antiqua"/>
          <w:w w:val="105"/>
          <w:position w:val="-13"/>
          <w:sz w:val="20"/>
          <w:szCs w:val="20"/>
        </w:rPr>
        <w:t>2</w:t>
      </w:r>
      <w:r>
        <w:rPr>
          <w:rFonts w:ascii="Book Antiqua" w:hAnsi="Book Antiqua" w:cs="Book Antiqua" w:eastAsia="Book Antiqua"/>
          <w:spacing w:val="62"/>
          <w:w w:val="115"/>
          <w:position w:val="-13"/>
          <w:sz w:val="20"/>
          <w:szCs w:val="20"/>
        </w:rPr>
        <w:t> </w:t>
      </w:r>
      <w:r>
        <w:rPr>
          <w:rFonts w:ascii="Cambria" w:hAnsi="Cambria" w:cs="Cambria" w:eastAsia="Cambria"/>
          <w:w w:val="115"/>
          <w:sz w:val="20"/>
          <w:szCs w:val="20"/>
        </w:rPr>
        <w:t>−</w:t>
      </w:r>
      <w:r>
        <w:rPr>
          <w:rFonts w:ascii="Cambria" w:hAnsi="Cambria" w:cs="Cambria" w:eastAsia="Cambria"/>
          <w:spacing w:val="-8"/>
          <w:w w:val="115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</w:rPr>
        <w:t>ω</w:t>
      </w:r>
      <w:r>
        <w:rPr>
          <w:rFonts w:ascii="Century" w:hAnsi="Century" w:cs="Century" w:eastAsia="Century"/>
          <w:w w:val="105"/>
          <w:position w:val="-4"/>
          <w:sz w:val="14"/>
          <w:szCs w:val="14"/>
        </w:rPr>
        <w:t>0</w:t>
      </w:r>
      <w:r>
        <w:rPr>
          <w:rFonts w:ascii="Century" w:hAnsi="Century" w:cs="Century" w:eastAsia="Century"/>
          <w:spacing w:val="6"/>
          <w:w w:val="105"/>
          <w:position w:val="-4"/>
          <w:sz w:val="14"/>
          <w:szCs w:val="14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</w:rPr>
        <w:t>cos</w:t>
      </w:r>
      <w:r>
        <w:rPr>
          <w:rFonts w:ascii="Book Antiqua" w:hAnsi="Book Antiqua" w:cs="Book Antiqua" w:eastAsia="Book Antiqua"/>
          <w:spacing w:val="-21"/>
          <w:w w:val="105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</w:rPr>
        <w:t>ϕ</w:t>
      </w:r>
      <w:r>
        <w:rPr>
          <w:rFonts w:ascii="Palatino Linotype" w:hAnsi="Palatino Linotype" w:cs="Palatino Linotype" w:eastAsia="Palatino Linotype"/>
          <w:i/>
          <w:iCs/>
          <w:spacing w:val="-1"/>
          <w:w w:val="105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15"/>
          <w:sz w:val="20"/>
          <w:szCs w:val="20"/>
        </w:rPr>
        <w:t>=</w:t>
      </w:r>
      <w:r>
        <w:rPr>
          <w:rFonts w:ascii="Book Antiqua" w:hAnsi="Book Antiqua" w:cs="Book Antiqua" w:eastAsia="Book Antiqua"/>
          <w:spacing w:val="66"/>
          <w:w w:val="150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w w:val="115"/>
          <w:position w:val="-13"/>
          <w:sz w:val="20"/>
          <w:szCs w:val="20"/>
        </w:rPr>
        <w:t>I</w:t>
      </w:r>
      <w:r>
        <w:rPr>
          <w:rFonts w:ascii="Palatino Linotype" w:hAnsi="Palatino Linotype" w:cs="Palatino Linotype" w:eastAsia="Palatino Linotype"/>
          <w:i/>
          <w:iCs/>
          <w:spacing w:val="68"/>
          <w:w w:val="150"/>
          <w:position w:val="-13"/>
          <w:sz w:val="20"/>
          <w:szCs w:val="20"/>
        </w:rPr>
        <w:t> </w:t>
      </w:r>
      <w:r>
        <w:rPr>
          <w:rFonts w:ascii="Cambria" w:hAnsi="Cambria" w:cs="Cambria" w:eastAsia="Cambria"/>
          <w:w w:val="115"/>
          <w:sz w:val="20"/>
          <w:szCs w:val="20"/>
        </w:rPr>
        <w:t>−</w:t>
      </w:r>
      <w:r>
        <w:rPr>
          <w:rFonts w:ascii="Cambria" w:hAnsi="Cambria" w:cs="Cambria" w:eastAsia="Cambria"/>
          <w:spacing w:val="-9"/>
          <w:w w:val="115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</w:rPr>
        <w:t>ω</w:t>
      </w:r>
      <w:r>
        <w:rPr>
          <w:rFonts w:ascii="Century" w:hAnsi="Century" w:cs="Century" w:eastAsia="Century"/>
          <w:w w:val="105"/>
          <w:position w:val="-4"/>
          <w:sz w:val="14"/>
          <w:szCs w:val="14"/>
        </w:rPr>
        <w:t>0</w:t>
      </w:r>
      <w:r>
        <w:rPr>
          <w:rFonts w:ascii="Century" w:hAnsi="Century" w:cs="Century" w:eastAsia="Century"/>
          <w:spacing w:val="-25"/>
          <w:w w:val="105"/>
          <w:position w:val="-4"/>
          <w:sz w:val="14"/>
          <w:szCs w:val="14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10"/>
          <w:w w:val="105"/>
          <w:sz w:val="20"/>
          <w:szCs w:val="20"/>
        </w:rPr>
        <w:t>.</w:t>
      </w:r>
    </w:p>
    <w:p>
      <w:pPr>
        <w:pStyle w:val="BodyText"/>
        <w:spacing w:line="213" w:lineRule="auto" w:before="167"/>
        <w:ind w:left="429" w:hanging="1"/>
        <w:rPr>
          <w:i/>
        </w:rPr>
      </w:pPr>
      <w:r>
        <w:rPr/>
        <w:pict>
          <v:shape style="position:absolute;margin-left:173.519836pt;margin-top:14.2296pt;width:4pt;height:7pt;mso-position-horizontal-relative:page;mso-position-vertical-relative:paragraph;z-index:-32072192" type="#_x0000_t202" id="docshape2217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i/>
          <w:w w:val="110"/>
        </w:rPr>
        <w:t>Здесь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введено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обозначение</w:t>
      </w:r>
      <w:r>
        <w:rPr>
          <w:i/>
          <w:spacing w:val="-14"/>
          <w:w w:val="110"/>
        </w:rPr>
        <w:t> </w:t>
      </w:r>
      <w:r>
        <w:rPr>
          <w:rFonts w:ascii="Palatino Linotype" w:hAnsi="Palatino Linotype"/>
          <w:i/>
          <w:w w:val="110"/>
        </w:rPr>
        <w:t>ω</w:t>
      </w:r>
      <w:r>
        <w:rPr>
          <w:rFonts w:ascii="Century" w:hAnsi="Century"/>
          <w:i w:val="0"/>
          <w:w w:val="110"/>
          <w:vertAlign w:val="superscript"/>
        </w:rPr>
        <w:t>2</w:t>
      </w:r>
      <w:r>
        <w:rPr>
          <w:rFonts w:ascii="Century" w:hAnsi="Century"/>
          <w:i w:val="0"/>
          <w:spacing w:val="-15"/>
          <w:w w:val="110"/>
          <w:vertAlign w:val="baseline"/>
        </w:rPr>
        <w:t> </w:t>
      </w:r>
      <w:r>
        <w:rPr>
          <w:rFonts w:ascii="Book Antiqua" w:hAnsi="Book Antiqua"/>
          <w:i w:val="0"/>
          <w:w w:val="110"/>
          <w:vertAlign w:val="baseline"/>
        </w:rPr>
        <w:t>=</w:t>
      </w:r>
      <w:r>
        <w:rPr>
          <w:rFonts w:ascii="Book Antiqua" w:hAnsi="Book Antiqua"/>
          <w:i w:val="0"/>
          <w:spacing w:val="-14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m</w:t>
      </w:r>
      <w:r>
        <w:rPr>
          <w:i/>
          <w:w w:val="110"/>
          <w:sz w:val="18"/>
          <w:vertAlign w:val="baseline"/>
        </w:rPr>
        <w:t>g</w:t>
      </w:r>
      <w:r>
        <w:rPr>
          <w:rFonts w:ascii="Palatino Linotype" w:hAnsi="Palatino Linotype"/>
          <w:i/>
          <w:w w:val="110"/>
          <w:vertAlign w:val="baseline"/>
        </w:rPr>
        <w:t>a/I</w:t>
      </w:r>
      <w:r>
        <w:rPr>
          <w:rFonts w:ascii="Palatino Linotype" w:hAnsi="Palatino Linotype"/>
          <w:i/>
          <w:spacing w:val="-6"/>
          <w:w w:val="110"/>
          <w:vertAlign w:val="baseline"/>
        </w:rPr>
        <w:t> </w:t>
      </w:r>
      <w:r>
        <w:rPr>
          <w:i/>
          <w:w w:val="110"/>
          <w:vertAlign w:val="baseline"/>
        </w:rPr>
        <w:t>частоты</w:t>
      </w:r>
      <w:r>
        <w:rPr>
          <w:i/>
          <w:spacing w:val="-14"/>
          <w:w w:val="110"/>
          <w:vertAlign w:val="baseline"/>
        </w:rPr>
        <w:t> </w:t>
      </w:r>
      <w:r>
        <w:rPr>
          <w:i/>
          <w:w w:val="110"/>
          <w:vertAlign w:val="baseline"/>
        </w:rPr>
        <w:t>колебаний</w:t>
      </w:r>
      <w:r>
        <w:rPr>
          <w:i/>
          <w:spacing w:val="-14"/>
          <w:w w:val="110"/>
          <w:vertAlign w:val="baseline"/>
        </w:rPr>
        <w:t> </w:t>
      </w:r>
      <w:r>
        <w:rPr>
          <w:i/>
          <w:w w:val="110"/>
          <w:vertAlign w:val="baseline"/>
        </w:rPr>
        <w:t>при</w:t>
      </w:r>
      <w:r>
        <w:rPr>
          <w:i/>
          <w:spacing w:val="-13"/>
          <w:w w:val="110"/>
          <w:vertAlign w:val="baseline"/>
        </w:rPr>
        <w:t> </w:t>
      </w:r>
      <w:r>
        <w:rPr>
          <w:i/>
          <w:w w:val="110"/>
          <w:vertAlign w:val="baseline"/>
        </w:rPr>
        <w:t>малых</w:t>
      </w:r>
      <w:r>
        <w:rPr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отклонениях,</w:t>
      </w:r>
      <w:r>
        <w:rPr>
          <w:spacing w:val="17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когда</w:t>
      </w:r>
      <w:r>
        <w:rPr>
          <w:spacing w:val="1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нелинейностью</w:t>
      </w:r>
      <w:r>
        <w:rPr>
          <w:spacing w:val="17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можно</w:t>
      </w:r>
      <w:r>
        <w:rPr>
          <w:spacing w:val="18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пренебречь,</w:t>
      </w:r>
      <w:r>
        <w:rPr>
          <w:spacing w:val="15"/>
          <w:w w:val="110"/>
          <w:vertAlign w:val="baseline"/>
        </w:rPr>
        <w:t> </w:t>
      </w:r>
      <w:r>
        <w:rPr>
          <w:rFonts w:ascii="Palatino Linotype" w:hAnsi="Palatino Linotype"/>
          <w:i/>
          <w:spacing w:val="-2"/>
          <w:w w:val="110"/>
          <w:vertAlign w:val="baseline"/>
        </w:rPr>
        <w:t>E</w:t>
      </w:r>
      <w:r>
        <w:rPr>
          <w:rFonts w:ascii="Century" w:hAnsi="Century"/>
          <w:i w:val="0"/>
          <w:spacing w:val="-2"/>
          <w:w w:val="110"/>
          <w:vertAlign w:val="subscript"/>
        </w:rPr>
        <w:t>0</w:t>
      </w:r>
      <w:r>
        <w:rPr>
          <w:rFonts w:ascii="Century" w:hAnsi="Century"/>
          <w:i w:val="0"/>
          <w:spacing w:val="-24"/>
          <w:w w:val="185"/>
          <w:vertAlign w:val="baseline"/>
        </w:rPr>
        <w:t> </w:t>
      </w:r>
      <w:r>
        <w:rPr>
          <w:i/>
          <w:spacing w:val="-2"/>
          <w:w w:val="185"/>
          <w:vertAlign w:val="baseline"/>
        </w:rPr>
        <w:t>-</w:t>
      </w:r>
      <w:r>
        <w:rPr>
          <w:i/>
          <w:spacing w:val="-20"/>
          <w:w w:val="185"/>
          <w:vertAlign w:val="baseline"/>
        </w:rPr>
        <w:t> </w:t>
      </w:r>
      <w:r>
        <w:rPr>
          <w:i/>
          <w:spacing w:val="-2"/>
          <w:w w:val="110"/>
          <w:vertAlign w:val="baseline"/>
        </w:rPr>
        <w:t>полная</w:t>
      </w:r>
    </w:p>
    <w:p>
      <w:pPr>
        <w:spacing w:after="0" w:line="213" w:lineRule="auto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</w:rPr>
      </w:pPr>
    </w:p>
    <w:p>
      <w:pPr>
        <w:pStyle w:val="BodyText"/>
        <w:spacing w:before="11"/>
        <w:rPr>
          <w:i/>
          <w:sz w:val="11"/>
        </w:rPr>
      </w:pPr>
    </w:p>
    <w:p>
      <w:pPr>
        <w:pStyle w:val="BodyText"/>
        <w:ind w:left="715"/>
        <w:rPr>
          <w:i w:val="0"/>
        </w:rPr>
      </w:pPr>
      <w:r>
        <w:rPr>
          <w:i w:val="0"/>
        </w:rPr>
        <w:pict>
          <v:group style="width:320.7pt;height:173.45pt;mso-position-horizontal-relative:char;mso-position-vertical-relative:line" id="docshapegroup2218" coordorigin="0,0" coordsize="6414,3469">
            <v:line style="position:absolute" from="1570,3468" to="1570,147" stroked="true" strokeweight=".820663pt" strokecolor="#231f20">
              <v:stroke dashstyle="solid"/>
            </v:line>
            <v:shape style="position:absolute;left:1528;top:44;width:85;height:140" id="docshape2219" coordorigin="1528,44" coordsize="85,140" path="m1570,44l1555,115,1528,182,1529,184,1570,159,1612,184,1613,182,1586,115,1570,44xe" filled="true" fillcolor="#231f20" stroked="false">
              <v:path arrowok="t"/>
              <v:fill type="solid"/>
            </v:shape>
            <v:shape style="position:absolute;left:1312;top:1370;width:178;height:106" type="#_x0000_t75" id="docshape2220" stroked="false">
              <v:imagedata r:id="rId381" o:title=""/>
            </v:shape>
            <v:shape style="position:absolute;left:1673;top:1480;width:181;height:105" type="#_x0000_t75" id="docshape2221" stroked="false">
              <v:imagedata r:id="rId382" o:title=""/>
            </v:shape>
            <v:shape style="position:absolute;left:1651;top:2044;width:178;height:106" type="#_x0000_t75" id="docshape2222" stroked="false">
              <v:imagedata r:id="rId383" o:title=""/>
            </v:shape>
            <v:shape style="position:absolute;left:1287;top:1935;width:181;height:105" type="#_x0000_t75" id="docshape2223" stroked="false">
              <v:imagedata r:id="rId384" o:title=""/>
            </v:shape>
            <v:line style="position:absolute" from="0,1758" to="6268,1758" stroked="true" strokeweight=".820663pt" strokecolor="#231f20">
              <v:stroke dashstyle="solid"/>
            </v:line>
            <v:shape style="position:absolute;left:6231;top:1716;width:140;height:85" id="docshape2224" coordorigin="6231,1716" coordsize="140,85" path="m6233,1716l6231,1717,6257,1758,6231,1800,6233,1801,6300,1774,6371,1758,6300,1743,6233,1716xe" filled="true" fillcolor="#231f20" stroked="false">
              <v:path arrowok="t"/>
              <v:fill type="solid"/>
            </v:shape>
            <v:shape style="position:absolute;left:756;top:898;width:182;height:103" type="#_x0000_t75" id="docshape2225" stroked="false">
              <v:imagedata r:id="rId385" o:title=""/>
            </v:shape>
            <v:shape style="position:absolute;left:795;top:1314;width:182;height:102" type="#_x0000_t75" id="docshape2226" stroked="false">
              <v:imagedata r:id="rId386" o:title=""/>
            </v:shape>
            <v:shape style="position:absolute;left:4105;top:1370;width:178;height:106" type="#_x0000_t75" id="docshape2227" stroked="false">
              <v:imagedata r:id="rId387" o:title=""/>
            </v:shape>
            <v:shape style="position:absolute;left:4466;top:1480;width:181;height:105" type="#_x0000_t75" id="docshape2228" stroked="false">
              <v:imagedata r:id="rId388" o:title=""/>
            </v:shape>
            <v:shape style="position:absolute;left:4443;top:2044;width:178;height:106" type="#_x0000_t75" id="docshape2229" stroked="false">
              <v:imagedata r:id="rId389" o:title=""/>
            </v:shape>
            <v:shape style="position:absolute;left:4080;top:1935;width:181;height:105" type="#_x0000_t75" id="docshape2230" stroked="false">
              <v:imagedata r:id="rId390" o:title=""/>
            </v:shape>
            <v:shape style="position:absolute;left:2164;top:2105;width:182;height:102" type="#_x0000_t75" id="docshape2231" stroked="false">
              <v:imagedata r:id="rId391" o:title=""/>
            </v:shape>
            <v:shape style="position:absolute;left:3589;top:1314;width:182;height:102" type="#_x0000_t75" id="docshape2232" stroked="false">
              <v:imagedata r:id="rId392" o:title=""/>
            </v:shape>
            <v:shape style="position:absolute;left:4953;top:2105;width:182;height:102" type="#_x0000_t75" id="docshape2233" stroked="false">
              <v:imagedata r:id="rId393" o:title=""/>
            </v:shape>
            <v:shape style="position:absolute;left:3524;top:898;width:182;height:103" type="#_x0000_t75" id="docshape2234" stroked="false">
              <v:imagedata r:id="rId385" o:title=""/>
            </v:shape>
            <v:shape style="position:absolute;left:4994;top:2519;width:182;height:103" type="#_x0000_t75" id="docshape2235" stroked="false">
              <v:imagedata r:id="rId394" o:title=""/>
            </v:shape>
            <v:shape style="position:absolute;left:2227;top:2519;width:182;height:103" type="#_x0000_t75" id="docshape2236" stroked="false">
              <v:imagedata r:id="rId395" o:title=""/>
            </v:shape>
            <v:shape style="position:absolute;left:1032;top:2381;width:182;height:105" type="#_x0000_t75" id="docshape2237" stroked="false">
              <v:imagedata r:id="rId396" o:title=""/>
            </v:shape>
            <v:shape style="position:absolute;left:1927;top:1035;width:182;height:105" type="#_x0000_t75" id="docshape2238" stroked="false">
              <v:imagedata r:id="rId397" o:title=""/>
            </v:shape>
            <v:shape style="position:absolute;left:3824;top:2383;width:182;height:105" type="#_x0000_t75" id="docshape2239" stroked="false">
              <v:imagedata r:id="rId398" o:title=""/>
            </v:shape>
            <v:shape style="position:absolute;left:4735;top:1035;width:182;height:105" type="#_x0000_t75" id="docshape2240" stroked="false">
              <v:imagedata r:id="rId399" o:title=""/>
            </v:shape>
            <v:shape style="position:absolute;left:162;top:388;width:5985;height:3024" type="#_x0000_t75" id="docshape2241" stroked="false">
              <v:imagedata r:id="rId400" o:title=""/>
            </v:shape>
            <v:shape style="position:absolute;left:6303;top:1867;width:110;height:145" type="#_x0000_t75" id="docshape2242" stroked="false">
              <v:imagedata r:id="rId401" o:title=""/>
            </v:shape>
            <v:shape style="position:absolute;left:1648;top:0;width:110;height:183" type="#_x0000_t75" id="docshape2243" stroked="false">
              <v:imagedata r:id="rId402" o:title=""/>
            </v:shape>
          </v:group>
        </w:pict>
      </w:r>
      <w:r>
        <w:rPr>
          <w:i w:val="0"/>
        </w:rPr>
      </w:r>
    </w:p>
    <w:p>
      <w:pPr>
        <w:pStyle w:val="BodyText"/>
        <w:rPr>
          <w:i/>
          <w:sz w:val="18"/>
        </w:rPr>
      </w:pPr>
    </w:p>
    <w:p>
      <w:pPr>
        <w:spacing w:before="73"/>
        <w:ind w:left="2503" w:right="0" w:firstLine="0"/>
        <w:jc w:val="left"/>
        <w:rPr>
          <w:i/>
          <w:sz w:val="18"/>
        </w:rPr>
      </w:pPr>
      <w:r>
        <w:rPr>
          <w:i/>
          <w:spacing w:val="-4"/>
          <w:sz w:val="18"/>
        </w:rPr>
        <w:t>_lис.</w:t>
      </w:r>
      <w:r>
        <w:rPr>
          <w:i/>
          <w:spacing w:val="2"/>
          <w:sz w:val="18"/>
        </w:rPr>
        <w:t> </w:t>
      </w:r>
      <w:r>
        <w:rPr>
          <w:i/>
          <w:spacing w:val="-4"/>
          <w:sz w:val="18"/>
        </w:rPr>
        <w:t>4.3.</w:t>
      </w:r>
      <w:r>
        <w:rPr>
          <w:i/>
          <w:sz w:val="18"/>
        </w:rPr>
        <w:t> </w:t>
      </w:r>
      <w:r>
        <w:rPr>
          <w:i/>
          <w:spacing w:val="-4"/>
          <w:sz w:val="18"/>
        </w:rPr>
        <w:t>Фазовый</w:t>
      </w:r>
      <w:r>
        <w:rPr>
          <w:i/>
          <w:spacing w:val="5"/>
          <w:sz w:val="18"/>
        </w:rPr>
        <w:t> </w:t>
      </w:r>
      <w:r>
        <w:rPr>
          <w:i/>
          <w:spacing w:val="-4"/>
          <w:sz w:val="18"/>
        </w:rPr>
        <w:t>портрет</w:t>
      </w:r>
      <w:r>
        <w:rPr>
          <w:i/>
          <w:spacing w:val="1"/>
          <w:sz w:val="18"/>
        </w:rPr>
        <w:t> </w:t>
      </w:r>
      <w:r>
        <w:rPr>
          <w:i/>
          <w:spacing w:val="-4"/>
          <w:sz w:val="18"/>
        </w:rPr>
        <w:t>маятника</w:t>
      </w:r>
    </w:p>
    <w:p>
      <w:pPr>
        <w:pStyle w:val="BodyText"/>
        <w:spacing w:before="4"/>
        <w:rPr>
          <w:i/>
          <w:sz w:val="21"/>
        </w:rPr>
      </w:pPr>
    </w:p>
    <w:p>
      <w:pPr>
        <w:pStyle w:val="BodyText"/>
        <w:spacing w:line="249" w:lineRule="auto"/>
        <w:ind w:left="712" w:right="166"/>
        <w:jc w:val="both"/>
      </w:pPr>
      <w:r>
        <w:rPr>
          <w:i/>
          <w:w w:val="105"/>
        </w:rPr>
        <w:t>энергия</w:t>
      </w:r>
      <w:r>
        <w:rPr>
          <w:i/>
          <w:w w:val="105"/>
        </w:rPr>
        <w:t> (потенциальная</w:t>
      </w:r>
      <w:r>
        <w:rPr>
          <w:i/>
          <w:w w:val="105"/>
        </w:rPr>
        <w:t> в</w:t>
      </w:r>
      <w:r>
        <w:rPr>
          <w:i/>
          <w:w w:val="105"/>
        </w:rPr>
        <w:t> положении</w:t>
      </w:r>
      <w:r>
        <w:rPr>
          <w:i/>
          <w:w w:val="105"/>
        </w:rPr>
        <w:t> равновесия</w:t>
      </w:r>
      <w:r>
        <w:rPr>
          <w:i/>
          <w:w w:val="105"/>
        </w:rPr>
        <w:t> равна</w:t>
      </w:r>
      <w:r>
        <w:rPr>
          <w:i/>
          <w:w w:val="105"/>
        </w:rPr>
        <w:t> нулю).</w:t>
      </w:r>
      <w:r>
        <w:rPr>
          <w:i/>
          <w:w w:val="105"/>
        </w:rPr>
        <w:t> </w:t>
      </w:r>
      <w:r>
        <w:rPr>
          <w:i/>
          <w:w w:val="105"/>
        </w:rPr>
        <w:t>Фазо-</w:t>
      </w:r>
      <w:r>
        <w:rPr>
          <w:w w:val="105"/>
        </w:rPr>
        <w:t> вый</w:t>
      </w:r>
      <w:r>
        <w:rPr>
          <w:w w:val="105"/>
        </w:rPr>
        <w:t> портрет</w:t>
      </w:r>
      <w:r>
        <w:rPr>
          <w:w w:val="105"/>
        </w:rPr>
        <w:t> колебаний</w:t>
      </w:r>
      <w:r>
        <w:rPr>
          <w:w w:val="105"/>
        </w:rPr>
        <w:t> маятника</w:t>
      </w:r>
      <w:r>
        <w:rPr>
          <w:w w:val="105"/>
        </w:rPr>
        <w:t> представлен</w:t>
      </w:r>
      <w:r>
        <w:rPr>
          <w:w w:val="105"/>
        </w:rPr>
        <w:t> на</w:t>
      </w:r>
      <w:r>
        <w:rPr>
          <w:w w:val="105"/>
        </w:rPr>
        <w:t> рис.</w:t>
      </w:r>
      <w:r>
        <w:rPr>
          <w:w w:val="105"/>
        </w:rPr>
        <w:t> 4.3.</w:t>
      </w:r>
      <w:r>
        <w:rPr>
          <w:w w:val="105"/>
        </w:rPr>
        <w:t> Эллипти- </w:t>
      </w:r>
      <w:r>
        <w:rPr/>
        <w:t>ческие траектории в случае малых углов соответствуют окружностям </w:t>
      </w:r>
      <w:r>
        <w:rPr>
          <w:w w:val="105"/>
        </w:rPr>
        <w:t>рис.</w:t>
      </w:r>
      <w:r>
        <w:rPr>
          <w:w w:val="105"/>
        </w:rPr>
        <w:t> 4.1.</w:t>
      </w:r>
      <w:r>
        <w:rPr>
          <w:w w:val="105"/>
        </w:rPr>
        <w:t> С</w:t>
      </w:r>
      <w:r>
        <w:rPr>
          <w:w w:val="105"/>
        </w:rPr>
        <w:t> увеличением</w:t>
      </w:r>
      <w:r>
        <w:rPr>
          <w:w w:val="105"/>
        </w:rPr>
        <w:t> энергии</w:t>
      </w:r>
      <w:r>
        <w:rPr>
          <w:w w:val="105"/>
        </w:rPr>
        <w:t> (амплитуды)</w:t>
      </w:r>
      <w:r>
        <w:rPr>
          <w:w w:val="105"/>
        </w:rPr>
        <w:t> колебаний</w:t>
      </w:r>
      <w:r>
        <w:rPr>
          <w:w w:val="105"/>
        </w:rPr>
        <w:t> траектория </w:t>
      </w:r>
      <w:r>
        <w:rPr>
          <w:spacing w:val="-2"/>
          <w:w w:val="105"/>
        </w:rPr>
        <w:t>перестает быть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эллиптической. При достаточно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больших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энергиях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ко- </w:t>
      </w:r>
      <w:r>
        <w:rPr/>
        <w:t>лебания переходят во вращательное движение. Граничная фазовая тра- ектория, отделяющая ограниченное (финитное) движение маятника от вращательного, называется сепаратрисой. Траектории, соответствую- </w:t>
      </w:r>
      <w:r>
        <w:rPr>
          <w:w w:val="105"/>
        </w:rPr>
        <w:t>щие неограниченному движению, называются убегающими.</w:t>
      </w:r>
    </w:p>
    <w:p>
      <w:pPr>
        <w:pStyle w:val="BodyText"/>
        <w:spacing w:line="242" w:lineRule="auto" w:before="161"/>
        <w:ind w:left="712" w:right="161"/>
        <w:jc w:val="both"/>
      </w:pPr>
      <w:r>
        <w:rPr>
          <w:i/>
          <w:sz w:val="23"/>
        </w:rPr>
        <w:t>Выну2К,ценные кuJебанин uсциJJнтuра с ннзким трением.</w:t>
      </w:r>
      <w:r>
        <w:rPr>
          <w:i/>
          <w:spacing w:val="-9"/>
          <w:sz w:val="23"/>
        </w:rPr>
        <w:t> </w:t>
      </w:r>
      <w:r>
        <w:rPr>
          <w:i/>
        </w:rPr>
        <w:t>Уста-</w:t>
      </w:r>
      <w:r>
        <w:rPr/>
        <w:t> </w:t>
      </w:r>
      <w:r>
        <w:rPr>
          <w:w w:val="105"/>
        </w:rPr>
        <w:t>новившиеся</w:t>
      </w:r>
      <w:r>
        <w:rPr>
          <w:w w:val="105"/>
        </w:rPr>
        <w:t> колебания</w:t>
      </w:r>
      <w:r>
        <w:rPr>
          <w:w w:val="105"/>
        </w:rPr>
        <w:t> осциллятора</w:t>
      </w:r>
      <w:r>
        <w:rPr>
          <w:w w:val="105"/>
        </w:rPr>
        <w:t> под</w:t>
      </w:r>
      <w:r>
        <w:rPr>
          <w:w w:val="105"/>
        </w:rPr>
        <w:t> воздействием</w:t>
      </w:r>
      <w:r>
        <w:rPr>
          <w:w w:val="105"/>
        </w:rPr>
        <w:t> периодической внешней</w:t>
      </w:r>
      <w:r>
        <w:rPr>
          <w:w w:val="105"/>
        </w:rPr>
        <w:t> силы</w:t>
      </w:r>
      <w:r>
        <w:rPr>
          <w:w w:val="105"/>
        </w:rPr>
        <w:t> называются</w:t>
      </w:r>
      <w:r>
        <w:rPr>
          <w:w w:val="105"/>
        </w:rPr>
        <w:t> </w:t>
      </w:r>
      <w:r>
        <w:rPr>
          <w:w w:val="105"/>
          <w:sz w:val="18"/>
        </w:rPr>
        <w:t>вынужзднными</w:t>
      </w:r>
      <w:r>
        <w:rPr>
          <w:w w:val="105"/>
        </w:rPr>
        <w:t>.</w:t>
      </w:r>
      <w:r>
        <w:rPr>
          <w:w w:val="105"/>
        </w:rPr>
        <w:t> Мы</w:t>
      </w:r>
      <w:r>
        <w:rPr>
          <w:w w:val="105"/>
        </w:rPr>
        <w:t> рассмотрим</w:t>
      </w:r>
      <w:r>
        <w:rPr>
          <w:w w:val="105"/>
        </w:rPr>
        <w:t> </w:t>
      </w:r>
      <w:r>
        <w:rPr>
          <w:w w:val="105"/>
        </w:rPr>
        <w:t>наиболее важный случай действия сил, меняющихся по гармоническому закону</w:t>
      </w:r>
      <w:r>
        <w:rPr>
          <w:spacing w:val="80"/>
          <w:w w:val="105"/>
        </w:rPr>
        <w:t> </w:t>
      </w:r>
      <w:r>
        <w:rPr>
          <w:rFonts w:ascii="Palatino Linotype" w:hAnsi="Palatino Linotype"/>
          <w:i/>
          <w:w w:val="105"/>
        </w:rPr>
        <w:t>F</w:t>
      </w:r>
      <w:r>
        <w:rPr>
          <w:rFonts w:ascii="Palatino Linotype" w:hAnsi="Palatino Linotype"/>
          <w:i/>
          <w:spacing w:val="16"/>
          <w:w w:val="105"/>
        </w:rPr>
        <w:t> </w:t>
      </w:r>
      <w:r>
        <w:rPr>
          <w:rFonts w:ascii="Book Antiqua" w:hAnsi="Book Antiqua"/>
          <w:i w:val="0"/>
          <w:w w:val="105"/>
        </w:rPr>
        <w:t>= </w:t>
      </w:r>
      <w:r>
        <w:rPr>
          <w:rFonts w:ascii="Palatino Linotype" w:hAnsi="Palatino Linotype"/>
          <w:i/>
          <w:w w:val="105"/>
        </w:rPr>
        <w:t>F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rFonts w:ascii="Century" w:hAnsi="Century"/>
          <w:i w:val="0"/>
          <w:spacing w:val="-15"/>
          <w:w w:val="10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sin</w:t>
      </w:r>
      <w:r>
        <w:rPr>
          <w:rFonts w:ascii="Book Antiqua" w:hAnsi="Book Antiqua"/>
          <w:i w:val="0"/>
          <w:spacing w:val="-13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ω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rFonts w:ascii="Palatino Linotype" w:hAnsi="Palatino Linotype"/>
          <w:i/>
          <w:w w:val="105"/>
          <w:vertAlign w:val="baseline"/>
        </w:rPr>
        <w:t>t</w:t>
      </w:r>
      <w:r>
        <w:rPr>
          <w:i/>
          <w:w w:val="105"/>
          <w:vertAlign w:val="baseline"/>
        </w:rPr>
        <w:t>. Любое другое воздействие можно с помощью ряда Фу-</w:t>
      </w:r>
      <w:r>
        <w:rPr>
          <w:w w:val="105"/>
          <w:vertAlign w:val="baseline"/>
        </w:rPr>
        <w:t> рье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представить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через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гармонические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функции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и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затем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воспользовать- ся принципом суперпозиции, который выполняется в случае линейных уравнений колебаний.</w:t>
      </w:r>
    </w:p>
    <w:p>
      <w:pPr>
        <w:pStyle w:val="BodyText"/>
        <w:spacing w:line="249" w:lineRule="auto" w:before="30"/>
        <w:ind w:left="712" w:right="165" w:firstLine="300"/>
        <w:jc w:val="both"/>
      </w:pPr>
      <w:r>
        <w:rPr>
          <w:i/>
        </w:rPr>
        <w:t>После начала действия вынуждающей силы</w:t>
      </w:r>
      <w:r>
        <w:rPr>
          <w:i/>
          <w:spacing w:val="40"/>
        </w:rPr>
        <w:t> </w:t>
      </w:r>
      <w:r>
        <w:rPr>
          <w:i/>
        </w:rPr>
        <w:t>возможно </w:t>
      </w:r>
      <w:r>
        <w:rPr>
          <w:i/>
        </w:rPr>
        <w:t>возникнове-</w:t>
      </w:r>
      <w:r>
        <w:rPr>
          <w:spacing w:val="80"/>
        </w:rPr>
        <w:t> </w:t>
      </w:r>
      <w:r>
        <w:rPr/>
        <w:t>ние колебаний с различными частотами. В процессе установления оста- </w:t>
      </w:r>
      <w:r>
        <w:rPr>
          <w:spacing w:val="-2"/>
        </w:rPr>
        <w:t>ются лишь</w:t>
      </w:r>
      <w:r>
        <w:rPr>
          <w:spacing w:val="-6"/>
        </w:rPr>
        <w:t> </w:t>
      </w:r>
      <w:r>
        <w:rPr>
          <w:spacing w:val="-2"/>
        </w:rPr>
        <w:t>те колебания,</w:t>
      </w:r>
      <w:r>
        <w:rPr>
          <w:spacing w:val="-8"/>
        </w:rPr>
        <w:t> </w:t>
      </w:r>
      <w:r>
        <w:rPr>
          <w:spacing w:val="-2"/>
        </w:rPr>
        <w:t>частота</w:t>
      </w:r>
      <w:r>
        <w:rPr>
          <w:spacing w:val="-6"/>
        </w:rPr>
        <w:t> </w:t>
      </w:r>
      <w:r>
        <w:rPr>
          <w:spacing w:val="-2"/>
        </w:rPr>
        <w:t>которых</w:t>
      </w:r>
      <w:r>
        <w:rPr>
          <w:spacing w:val="-6"/>
        </w:rPr>
        <w:t> </w:t>
      </w:r>
      <w:r>
        <w:rPr>
          <w:spacing w:val="-2"/>
        </w:rPr>
        <w:t>совпадает</w:t>
      </w:r>
      <w:r>
        <w:rPr>
          <w:spacing w:val="-6"/>
        </w:rPr>
        <w:t> </w:t>
      </w:r>
      <w:r>
        <w:rPr>
          <w:spacing w:val="-2"/>
        </w:rPr>
        <w:t>с</w:t>
      </w:r>
      <w:r>
        <w:rPr>
          <w:spacing w:val="-4"/>
        </w:rPr>
        <w:t> </w:t>
      </w:r>
      <w:r>
        <w:rPr>
          <w:spacing w:val="-2"/>
        </w:rPr>
        <w:t>частотой</w:t>
      </w:r>
      <w:r>
        <w:rPr>
          <w:spacing w:val="-6"/>
        </w:rPr>
        <w:t> </w:t>
      </w:r>
      <w:r>
        <w:rPr>
          <w:spacing w:val="-2"/>
        </w:rPr>
        <w:t>вынуж- </w:t>
      </w:r>
      <w:r>
        <w:rPr/>
        <w:t>дающей силы, которая их и поддерживает. Все остальные колебания в процессе установления затухают.</w:t>
      </w:r>
    </w:p>
    <w:p>
      <w:pPr>
        <w:spacing w:after="0" w:line="249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7" w:lineRule="auto" w:before="62"/>
        <w:ind w:left="429" w:right="449" w:firstLine="300"/>
      </w:pPr>
      <w:r>
        <w:rPr>
          <w:i/>
          <w:w w:val="105"/>
        </w:rPr>
        <w:t>Уравнение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колебаний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случае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вынуждающей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силы,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меняющейся</w:t>
      </w:r>
      <w:r>
        <w:rPr>
          <w:w w:val="105"/>
        </w:rPr>
        <w:t> по гармоническому закону, имеет вид</w:t>
      </w:r>
    </w:p>
    <w:p>
      <w:pPr>
        <w:tabs>
          <w:tab w:pos="6355" w:val="left" w:leader="none"/>
        </w:tabs>
        <w:spacing w:line="271" w:lineRule="exact" w:before="141"/>
        <w:ind w:left="2462" w:right="0" w:firstLine="0"/>
        <w:jc w:val="left"/>
        <w:rPr>
          <w:i/>
          <w:sz w:val="20"/>
        </w:rPr>
      </w:pPr>
      <w:r>
        <w:rPr/>
        <w:pict>
          <v:shape style="position:absolute;margin-left:222.108002pt;margin-top:21.540045pt;width:10.95pt;height:.1pt;mso-position-horizontal-relative:page;mso-position-vertical-relative:paragraph;z-index:-15072768;mso-wrap-distance-left:0;mso-wrap-distance-right:0" id="docshape2244" coordorigin="4442,431" coordsize="219,0" path="m4442,431l4661,431e" filled="false" stroked="true" strokeweight=".48pt" strokecolor="#000000">
            <v:path arrowok="t"/>
            <v:stroke dashstyle="solid"/>
            <w10:wrap type="topAndBottom"/>
          </v:shape>
        </w:pict>
      </w:r>
      <w:r>
        <w:rPr>
          <w:rFonts w:ascii="Palatino Linotype" w:hAnsi="Palatino Linotype"/>
          <w:i/>
          <w:spacing w:val="-102"/>
          <w:w w:val="92"/>
          <w:sz w:val="20"/>
        </w:rPr>
        <w:t>x</w:t>
      </w:r>
      <w:r>
        <w:rPr>
          <w:rFonts w:ascii="Book Antiqua" w:hAnsi="Book Antiqua"/>
          <w:w w:val="128"/>
          <w:sz w:val="20"/>
        </w:rPr>
        <w:t>¨</w:t>
      </w:r>
      <w:r>
        <w:rPr>
          <w:rFonts w:ascii="Book Antiqua" w:hAnsi="Book Antiqua"/>
          <w:spacing w:val="-11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+</w:t>
      </w:r>
      <w:r>
        <w:rPr>
          <w:rFonts w:ascii="Book Antiqua" w:hAnsi="Book Antiqua"/>
          <w:spacing w:val="-14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2</w:t>
      </w:r>
      <w:r>
        <w:rPr>
          <w:rFonts w:ascii="Palatino Linotype" w:hAnsi="Palatino Linotype"/>
          <w:i/>
          <w:w w:val="110"/>
          <w:sz w:val="20"/>
        </w:rPr>
        <w:t>βx</w:t>
      </w:r>
      <w:r>
        <w:rPr>
          <w:rFonts w:ascii="Book Antiqua" w:hAnsi="Book Antiqua"/>
          <w:w w:val="110"/>
          <w:sz w:val="20"/>
        </w:rPr>
        <w:t>˙</w:t>
      </w:r>
      <w:r>
        <w:rPr>
          <w:rFonts w:ascii="Book Antiqua" w:hAnsi="Book Antiqua"/>
          <w:spacing w:val="-10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+</w:t>
      </w:r>
      <w:r>
        <w:rPr>
          <w:rFonts w:ascii="Book Antiqua" w:hAnsi="Book Antiqua"/>
          <w:spacing w:val="-13"/>
          <w:w w:val="110"/>
          <w:sz w:val="20"/>
        </w:rPr>
        <w:t> </w:t>
      </w:r>
      <w:r>
        <w:rPr>
          <w:rFonts w:ascii="Palatino Linotype" w:hAnsi="Palatino Linotype"/>
          <w:i/>
          <w:w w:val="110"/>
          <w:sz w:val="20"/>
        </w:rPr>
        <w:t>ω</w:t>
      </w:r>
      <w:r>
        <w:rPr>
          <w:rFonts w:ascii="Century" w:hAnsi="Century"/>
          <w:w w:val="110"/>
          <w:sz w:val="20"/>
          <w:vertAlign w:val="superscript"/>
        </w:rPr>
        <w:t>2</w:t>
      </w:r>
      <w:r>
        <w:rPr>
          <w:rFonts w:ascii="Palatino Linotype" w:hAnsi="Palatino Linotype"/>
          <w:i/>
          <w:w w:val="110"/>
          <w:sz w:val="20"/>
          <w:vertAlign w:val="baseline"/>
        </w:rPr>
        <w:t>x</w:t>
      </w:r>
      <w:r>
        <w:rPr>
          <w:rFonts w:ascii="Palatino Linotype" w:hAnsi="Palatino Linotype"/>
          <w:i/>
          <w:spacing w:val="-6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=</w:t>
      </w:r>
      <w:r>
        <w:rPr>
          <w:rFonts w:ascii="Book Antiqua" w:hAnsi="Book Antiqua"/>
          <w:spacing w:val="12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position w:val="13"/>
          <w:sz w:val="20"/>
          <w:vertAlign w:val="baseline"/>
        </w:rPr>
        <w:t>F</w:t>
      </w:r>
      <w:r>
        <w:rPr>
          <w:rFonts w:ascii="Century" w:hAnsi="Century"/>
          <w:w w:val="110"/>
          <w:position w:val="11"/>
          <w:sz w:val="14"/>
          <w:vertAlign w:val="baseline"/>
        </w:rPr>
        <w:t>0</w:t>
      </w:r>
      <w:r>
        <w:rPr>
          <w:rFonts w:ascii="Century" w:hAnsi="Century"/>
          <w:spacing w:val="17"/>
          <w:w w:val="110"/>
          <w:position w:val="11"/>
          <w:sz w:val="14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sin</w:t>
      </w:r>
      <w:r>
        <w:rPr>
          <w:rFonts w:ascii="Book Antiqua" w:hAnsi="Book Antiqua"/>
          <w:spacing w:val="-24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spacing w:val="-5"/>
          <w:w w:val="110"/>
          <w:sz w:val="20"/>
          <w:vertAlign w:val="baseline"/>
        </w:rPr>
        <w:t>ωt.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2"/>
          <w:w w:val="110"/>
          <w:sz w:val="20"/>
          <w:vertAlign w:val="baseline"/>
        </w:rPr>
        <w:t>(4.46)</w:t>
      </w:r>
    </w:p>
    <w:p>
      <w:pPr>
        <w:tabs>
          <w:tab w:pos="4043" w:val="left" w:leader="none"/>
        </w:tabs>
        <w:spacing w:line="136" w:lineRule="auto" w:before="9"/>
        <w:ind w:left="3523" w:right="0" w:firstLine="0"/>
        <w:jc w:val="left"/>
        <w:rPr>
          <w:rFonts w:ascii="Palatino Linotype"/>
          <w:i/>
          <w:sz w:val="20"/>
        </w:rPr>
      </w:pPr>
      <w:r>
        <w:rPr>
          <w:rFonts w:ascii="Century"/>
          <w:spacing w:val="-10"/>
          <w:w w:val="110"/>
          <w:sz w:val="14"/>
        </w:rPr>
        <w:t>0</w:t>
      </w:r>
      <w:r>
        <w:rPr>
          <w:rFonts w:ascii="Century"/>
          <w:sz w:val="14"/>
        </w:rPr>
        <w:tab/>
      </w:r>
      <w:r>
        <w:rPr>
          <w:rFonts w:ascii="Palatino Linotype"/>
          <w:i/>
          <w:spacing w:val="-10"/>
          <w:w w:val="110"/>
          <w:position w:val="-8"/>
          <w:sz w:val="20"/>
        </w:rPr>
        <w:t>m</w:t>
      </w:r>
    </w:p>
    <w:p>
      <w:pPr>
        <w:pStyle w:val="BodyText"/>
        <w:spacing w:line="247" w:lineRule="auto" w:before="95"/>
        <w:ind w:left="429" w:right="449"/>
        <w:jc w:val="both"/>
      </w:pPr>
      <w:r>
        <w:rPr>
          <w:i/>
          <w:w w:val="105"/>
        </w:rPr>
        <w:t>Решение (4.46) для установившихся колебаний ищем в виде </w:t>
      </w:r>
      <w:r>
        <w:rPr>
          <w:i/>
          <w:w w:val="105"/>
        </w:rPr>
        <w:t>колебания</w:t>
      </w:r>
      <w:r>
        <w:rPr>
          <w:spacing w:val="80"/>
          <w:w w:val="105"/>
        </w:rPr>
        <w:t> </w:t>
      </w:r>
      <w:r>
        <w:rPr>
          <w:w w:val="105"/>
        </w:rPr>
        <w:t>с частотой вынуждающей силы:</w:t>
      </w:r>
    </w:p>
    <w:p>
      <w:pPr>
        <w:tabs>
          <w:tab w:pos="6355" w:val="left" w:leader="none"/>
        </w:tabs>
        <w:spacing w:before="165"/>
        <w:ind w:left="429" w:right="0" w:firstLine="2395"/>
        <w:jc w:val="left"/>
        <w:rPr>
          <w:i/>
          <w:iCs/>
          <w:sz w:val="20"/>
          <w:szCs w:val="20"/>
        </w:rPr>
      </w:pP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x</w:t>
      </w:r>
      <w:r>
        <w:rPr>
          <w:rFonts w:ascii="Palatino Linotype" w:hAnsi="Palatino Linotype" w:cs="Palatino Linotype" w:eastAsia="Palatino Linotype"/>
          <w:i/>
          <w:iCs/>
          <w:spacing w:val="-13"/>
          <w:w w:val="110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=</w:t>
      </w:r>
      <w:r>
        <w:rPr>
          <w:rFonts w:ascii="Book Antiqua" w:hAnsi="Book Antiqua" w:cs="Book Antiqua" w:eastAsia="Book Antiqua"/>
          <w:spacing w:val="-4"/>
          <w:w w:val="110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x</w:t>
      </w:r>
      <w:r>
        <w:rPr>
          <w:rFonts w:ascii="Century" w:hAnsi="Century" w:cs="Century" w:eastAsia="Century"/>
          <w:w w:val="110"/>
          <w:sz w:val="20"/>
          <w:szCs w:val="20"/>
          <w:vertAlign w:val="subscript"/>
        </w:rPr>
        <w:t>0</w:t>
      </w:r>
      <w:r>
        <w:rPr>
          <w:rFonts w:ascii="Century" w:hAnsi="Century" w:cs="Century" w:eastAsia="Century"/>
          <w:spacing w:val="-19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sin(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ωt</w:t>
      </w:r>
      <w:r>
        <w:rPr>
          <w:rFonts w:ascii="Palatino Linotype" w:hAnsi="Palatino Linotype" w:cs="Palatino Linotype" w:eastAsia="Palatino Linotype"/>
          <w:i/>
          <w:iCs/>
          <w:spacing w:val="-14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+</w:t>
      </w:r>
      <w:r>
        <w:rPr>
          <w:rFonts w:ascii="Book Antiqua" w:hAnsi="Book Antiqua" w:cs="Book Antiqua" w:eastAsia="Book Antiqua"/>
          <w:spacing w:val="-13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5"/>
          <w:w w:val="110"/>
          <w:sz w:val="20"/>
          <w:szCs w:val="20"/>
          <w:vertAlign w:val="baseline"/>
        </w:rPr>
        <w:t>ϕ</w:t>
      </w:r>
      <w:r>
        <w:rPr>
          <w:rFonts w:ascii="Book Antiqua" w:hAnsi="Book Antiqua" w:cs="Book Antiqua" w:eastAsia="Book Antiqua"/>
          <w:spacing w:val="-5"/>
          <w:w w:val="110"/>
          <w:sz w:val="20"/>
          <w:szCs w:val="20"/>
          <w:vertAlign w:val="baseline"/>
        </w:rPr>
        <w:t>)</w:t>
      </w:r>
      <w:r>
        <w:rPr>
          <w:rFonts w:ascii="Palatino Linotype" w:hAnsi="Palatino Linotype" w:cs="Palatino Linotype" w:eastAsia="Palatino Linotype"/>
          <w:i/>
          <w:iCs/>
          <w:spacing w:val="-5"/>
          <w:w w:val="110"/>
          <w:sz w:val="20"/>
          <w:szCs w:val="20"/>
          <w:vertAlign w:val="baseline"/>
        </w:rPr>
        <w:t>.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  <w:vertAlign w:val="baseline"/>
        </w:rPr>
        <w:tab/>
      </w:r>
      <w:r>
        <w:rPr>
          <w:i/>
          <w:iCs/>
          <w:spacing w:val="-2"/>
          <w:w w:val="110"/>
          <w:sz w:val="20"/>
          <w:szCs w:val="20"/>
          <w:vertAlign w:val="baseline"/>
        </w:rPr>
        <w:t>(4.47)</w:t>
      </w:r>
    </w:p>
    <w:p>
      <w:pPr>
        <w:pStyle w:val="BodyText"/>
        <w:spacing w:line="244" w:lineRule="auto" w:before="153"/>
        <w:ind w:left="429" w:right="449"/>
        <w:jc w:val="both"/>
      </w:pPr>
      <w:r>
        <w:rPr>
          <w:i/>
          <w:iCs/>
        </w:rPr>
        <w:t>Здесь</w:t>
      </w:r>
      <w:r>
        <w:rPr>
          <w:i/>
          <w:iCs/>
          <w:spacing w:val="-5"/>
        </w:rPr>
        <w:t> </w:t>
      </w:r>
      <w:r>
        <w:rPr>
          <w:rFonts w:ascii="Palatino Linotype" w:hAnsi="Palatino Linotype" w:cs="Palatino Linotype" w:eastAsia="Palatino Linotype"/>
          <w:i/>
          <w:iCs/>
        </w:rPr>
        <w:t>ϕ </w:t>
      </w:r>
      <w:r>
        <w:rPr>
          <w:i/>
          <w:iCs/>
          <w:w w:val="210"/>
        </w:rPr>
        <w:t>-</w:t>
      </w:r>
      <w:r>
        <w:rPr>
          <w:i/>
          <w:iCs/>
          <w:spacing w:val="-27"/>
          <w:w w:val="210"/>
        </w:rPr>
        <w:t> </w:t>
      </w:r>
      <w:r>
        <w:rPr>
          <w:i/>
          <w:iCs/>
        </w:rPr>
        <w:t>разность фаз между смещением </w:t>
      </w:r>
      <w:r>
        <w:rPr>
          <w:rFonts w:ascii="Palatino Linotype" w:hAnsi="Palatino Linotype" w:cs="Palatino Linotype" w:eastAsia="Palatino Linotype"/>
          <w:i/>
          <w:iCs/>
        </w:rPr>
        <w:t>x </w:t>
      </w:r>
      <w:r>
        <w:rPr>
          <w:i/>
          <w:iCs/>
        </w:rPr>
        <w:t>и силой </w:t>
      </w:r>
      <w:r>
        <w:rPr>
          <w:rFonts w:ascii="Palatino Linotype" w:hAnsi="Palatino Linotype" w:cs="Palatino Linotype" w:eastAsia="Palatino Linotype"/>
          <w:i/>
          <w:iCs/>
          <w:spacing w:val="13"/>
        </w:rPr>
        <w:t>F</w:t>
      </w:r>
      <w:r>
        <w:rPr>
          <w:i/>
          <w:iCs/>
          <w:spacing w:val="13"/>
        </w:rPr>
        <w:t>,</w:t>
      </w:r>
      <w:r>
        <w:rPr>
          <w:i/>
          <w:iCs/>
          <w:spacing w:val="10"/>
        </w:rPr>
        <w:t> </w:t>
      </w:r>
      <w:r>
        <w:rPr>
          <w:i/>
          <w:iCs/>
        </w:rPr>
        <w:t>которая </w:t>
      </w:r>
      <w:r>
        <w:rPr>
          <w:i/>
          <w:iCs/>
        </w:rPr>
        <w:t>опреде-</w:t>
      </w:r>
      <w:r>
        <w:rPr/>
        <w:t> ляется из уравнения (4.46), в отличие от сдвига фаз в решении (4.15), который</w:t>
      </w:r>
      <w:r>
        <w:rPr>
          <w:spacing w:val="40"/>
        </w:rPr>
        <w:t> </w:t>
      </w:r>
      <w:r>
        <w:rPr/>
        <w:t>определялся</w:t>
      </w:r>
      <w:r>
        <w:rPr>
          <w:spacing w:val="40"/>
        </w:rPr>
        <w:t> </w:t>
      </w:r>
      <w:r>
        <w:rPr/>
        <w:t>начальными</w:t>
      </w:r>
      <w:r>
        <w:rPr>
          <w:spacing w:val="40"/>
        </w:rPr>
        <w:t> </w:t>
      </w:r>
      <w:r>
        <w:rPr/>
        <w:t>условиями.</w:t>
      </w:r>
      <w:r>
        <w:rPr>
          <w:spacing w:val="40"/>
        </w:rPr>
        <w:t> </w:t>
      </w:r>
      <w:r>
        <w:rPr/>
        <w:t>Отметим,</w:t>
      </w:r>
      <w:r>
        <w:rPr>
          <w:spacing w:val="40"/>
        </w:rPr>
        <w:t> </w:t>
      </w:r>
      <w:r>
        <w:rPr/>
        <w:t>что</w:t>
      </w:r>
      <w:r>
        <w:rPr>
          <w:spacing w:val="40"/>
        </w:rPr>
        <w:t> </w:t>
      </w:r>
      <w:r>
        <w:rPr/>
        <w:t>началь- ные условия не существенны для установившихся вынужденных коле- </w:t>
      </w:r>
      <w:r>
        <w:rPr>
          <w:spacing w:val="-2"/>
        </w:rPr>
        <w:t>баний.</w:t>
      </w:r>
    </w:p>
    <w:p>
      <w:pPr>
        <w:pStyle w:val="BodyText"/>
        <w:spacing w:line="249" w:lineRule="auto" w:before="5"/>
        <w:ind w:left="429" w:right="451" w:firstLine="300"/>
        <w:jc w:val="both"/>
      </w:pPr>
      <w:r>
        <w:rPr>
          <w:i/>
          <w:w w:val="105"/>
        </w:rPr>
        <w:t>Вычисляя</w:t>
      </w:r>
      <w:r>
        <w:rPr>
          <w:i/>
          <w:w w:val="105"/>
        </w:rPr>
        <w:t> производные</w:t>
      </w:r>
      <w:r>
        <w:rPr>
          <w:i/>
          <w:w w:val="105"/>
        </w:rPr>
        <w:t> (4.47) и</w:t>
      </w:r>
      <w:r>
        <w:rPr>
          <w:i/>
          <w:w w:val="105"/>
        </w:rPr>
        <w:t> подставляя в</w:t>
      </w:r>
      <w:r>
        <w:rPr>
          <w:i/>
          <w:w w:val="105"/>
        </w:rPr>
        <w:t> (4.46),</w:t>
      </w:r>
      <w:r>
        <w:rPr>
          <w:i/>
          <w:w w:val="105"/>
        </w:rPr>
        <w:t> получаем</w:t>
      </w:r>
      <w:r>
        <w:rPr>
          <w:i/>
          <w:w w:val="105"/>
        </w:rPr>
        <w:t> </w:t>
      </w:r>
      <w:r>
        <w:rPr>
          <w:i/>
          <w:w w:val="105"/>
        </w:rPr>
        <w:t>За-</w:t>
      </w:r>
      <w:r>
        <w:rPr>
          <w:w w:val="105"/>
        </w:rPr>
        <w:t> дача заключается в нахождении наилучшего значения</w:t>
      </w:r>
    </w:p>
    <w:p>
      <w:pPr>
        <w:pStyle w:val="BodyText"/>
        <w:spacing w:line="248" w:lineRule="exact"/>
        <w:ind w:left="729"/>
        <w:jc w:val="both"/>
        <w:rPr>
          <w:i/>
        </w:rPr>
      </w:pPr>
      <w:r>
        <w:rPr>
          <w:i/>
        </w:rPr>
        <w:t>Поскольку</w:t>
      </w:r>
      <w:r>
        <w:rPr>
          <w:i/>
          <w:spacing w:val="33"/>
        </w:rPr>
        <w:t> </w:t>
      </w:r>
      <w:r>
        <w:rPr>
          <w:i/>
        </w:rPr>
        <w:t>функции</w:t>
      </w:r>
      <w:r>
        <w:rPr>
          <w:i/>
          <w:spacing w:val="42"/>
        </w:rPr>
        <w:t> </w:t>
      </w:r>
      <w:r>
        <w:rPr>
          <w:rFonts w:ascii="Book Antiqua" w:hAnsi="Book Antiqua"/>
          <w:i w:val="0"/>
        </w:rPr>
        <w:t>sin</w:t>
      </w:r>
      <w:r>
        <w:rPr>
          <w:rFonts w:ascii="Book Antiqua" w:hAnsi="Book Antiqua"/>
          <w:i w:val="0"/>
          <w:spacing w:val="-4"/>
        </w:rPr>
        <w:t> </w:t>
      </w:r>
      <w:r>
        <w:rPr>
          <w:rFonts w:ascii="Palatino Linotype" w:hAnsi="Palatino Linotype"/>
          <w:i/>
        </w:rPr>
        <w:t>ωt</w:t>
      </w:r>
      <w:r>
        <w:rPr>
          <w:rFonts w:ascii="Palatino Linotype" w:hAnsi="Palatino Linotype"/>
          <w:i/>
          <w:spacing w:val="38"/>
        </w:rPr>
        <w:t> </w:t>
      </w:r>
      <w:r>
        <w:rPr>
          <w:i/>
        </w:rPr>
        <w:t>и</w:t>
      </w:r>
      <w:r>
        <w:rPr>
          <w:i/>
          <w:spacing w:val="43"/>
        </w:rPr>
        <w:t> </w:t>
      </w:r>
      <w:r>
        <w:rPr>
          <w:rFonts w:ascii="Book Antiqua" w:hAnsi="Book Antiqua"/>
          <w:i w:val="0"/>
        </w:rPr>
        <w:t>cos</w:t>
      </w:r>
      <w:r>
        <w:rPr>
          <w:rFonts w:ascii="Book Antiqua" w:hAnsi="Book Antiqua"/>
          <w:i w:val="0"/>
          <w:spacing w:val="-7"/>
        </w:rPr>
        <w:t> </w:t>
      </w:r>
      <w:r>
        <w:rPr>
          <w:rFonts w:ascii="Palatino Linotype" w:hAnsi="Palatino Linotype"/>
          <w:i/>
        </w:rPr>
        <w:t>ωt</w:t>
      </w:r>
      <w:r>
        <w:rPr>
          <w:rFonts w:ascii="Palatino Linotype" w:hAnsi="Palatino Linotype"/>
          <w:i/>
          <w:spacing w:val="38"/>
        </w:rPr>
        <w:t> </w:t>
      </w:r>
      <w:r>
        <w:rPr>
          <w:i/>
        </w:rPr>
        <w:t>линейно</w:t>
      </w:r>
      <w:r>
        <w:rPr>
          <w:i/>
          <w:spacing w:val="43"/>
        </w:rPr>
        <w:t> </w:t>
      </w:r>
      <w:r>
        <w:rPr>
          <w:i/>
        </w:rPr>
        <w:t>независимы,</w:t>
      </w:r>
      <w:r>
        <w:rPr>
          <w:i/>
          <w:spacing w:val="39"/>
        </w:rPr>
        <w:t> </w:t>
      </w:r>
      <w:r>
        <w:rPr>
          <w:i/>
        </w:rPr>
        <w:t>это</w:t>
      </w:r>
      <w:r>
        <w:rPr>
          <w:i/>
          <w:spacing w:val="38"/>
        </w:rPr>
        <w:t> </w:t>
      </w:r>
      <w:r>
        <w:rPr>
          <w:i/>
          <w:spacing w:val="-4"/>
        </w:rPr>
        <w:t>дает</w:t>
      </w:r>
    </w:p>
    <w:p>
      <w:pPr>
        <w:spacing w:before="114"/>
        <w:ind w:left="1987" w:right="0" w:firstLine="0"/>
        <w:jc w:val="left"/>
        <w:rPr>
          <w:rFonts w:ascii="Palatino Linotype" w:hAnsi="Palatino Linotype" w:cs="Palatino Linotype" w:eastAsia="Palatino Linotype"/>
          <w:i/>
          <w:iCs/>
          <w:sz w:val="20"/>
          <w:szCs w:val="20"/>
        </w:rPr>
      </w:pPr>
      <w:r>
        <w:rPr/>
        <w:pict>
          <v:shape style="position:absolute;margin-left:135.119766pt;margin-top:19.114481pt;width:4pt;height:7pt;mso-position-horizontal-relative:page;mso-position-vertical-relative:paragraph;z-index:-32064512" type="#_x0000_t202" id="docshape2245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2.640015pt;margin-top:22.06628pt;width:8.75pt;height:10pt;mso-position-horizontal-relative:page;mso-position-vertical-relative:paragraph;z-index:-32064000" type="#_x0000_t202" id="docshape2246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w w:val="112"/>
                    </w:rPr>
                    <w:t>m</w:t>
                  </w:r>
                </w:p>
              </w:txbxContent>
            </v:textbox>
            <w10:wrap type="none"/>
          </v:shape>
        </w:pict>
      </w:r>
      <w:r>
        <w:rPr>
          <w:rFonts w:ascii="Yu Gothic" w:hAnsi="Yu Gothic" w:cs="Yu Gothic" w:eastAsia="Yu Gothic"/>
          <w:spacing w:val="23"/>
          <w:w w:val="105"/>
          <w:position w:val="22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</w:rPr>
        <w:t>(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</w:rPr>
        <w:t>ω</w:t>
      </w:r>
      <w:r>
        <w:rPr>
          <w:rFonts w:ascii="Century" w:hAnsi="Century" w:cs="Century" w:eastAsia="Century"/>
          <w:w w:val="105"/>
          <w:sz w:val="20"/>
          <w:szCs w:val="20"/>
          <w:vertAlign w:val="superscript"/>
        </w:rPr>
        <w:t>2</w:t>
      </w:r>
      <w:r>
        <w:rPr>
          <w:rFonts w:ascii="Century" w:hAnsi="Century" w:cs="Century" w:eastAsia="Century"/>
          <w:spacing w:val="-6"/>
          <w:w w:val="105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15"/>
          <w:sz w:val="20"/>
          <w:szCs w:val="20"/>
          <w:vertAlign w:val="baseline"/>
        </w:rPr>
        <w:t>−</w:t>
      </w:r>
      <w:r>
        <w:rPr>
          <w:rFonts w:ascii="Cambria" w:hAnsi="Cambria" w:cs="Cambria" w:eastAsia="Cambria"/>
          <w:spacing w:val="-8"/>
          <w:w w:val="11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ω</w:t>
      </w:r>
      <w:r>
        <w:rPr>
          <w:rFonts w:ascii="Century" w:hAnsi="Century" w:cs="Century" w:eastAsia="Century"/>
          <w:w w:val="105"/>
          <w:sz w:val="20"/>
          <w:szCs w:val="20"/>
          <w:vertAlign w:val="superscript"/>
        </w:rPr>
        <w:t>2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)</w:t>
      </w:r>
      <w:r>
        <w:rPr>
          <w:rFonts w:ascii="Book Antiqua" w:hAnsi="Book Antiqua" w:cs="Book Antiqua" w:eastAsia="Book Antiqua"/>
          <w:spacing w:val="-20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cos</w:t>
      </w:r>
      <w:r>
        <w:rPr>
          <w:rFonts w:ascii="Book Antiqua" w:hAnsi="Book Antiqua" w:cs="Book Antiqua" w:eastAsia="Book Antiqua"/>
          <w:spacing w:val="-21"/>
          <w:w w:val="10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ϕ</w:t>
      </w:r>
      <w:r>
        <w:rPr>
          <w:rFonts w:ascii="Palatino Linotype" w:hAnsi="Palatino Linotype" w:cs="Palatino Linotype" w:eastAsia="Palatino Linotype"/>
          <w:i/>
          <w:iCs/>
          <w:spacing w:val="-11"/>
          <w:w w:val="105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15"/>
          <w:sz w:val="20"/>
          <w:szCs w:val="20"/>
          <w:vertAlign w:val="baseline"/>
        </w:rPr>
        <w:t>−</w:t>
      </w:r>
      <w:r>
        <w:rPr>
          <w:rFonts w:ascii="Cambria" w:hAnsi="Cambria" w:cs="Cambria" w:eastAsia="Cambria"/>
          <w:spacing w:val="-8"/>
          <w:w w:val="11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2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βω</w:t>
      </w:r>
      <w:r>
        <w:rPr>
          <w:rFonts w:ascii="Palatino Linotype" w:hAnsi="Palatino Linotype" w:cs="Palatino Linotype" w:eastAsia="Palatino Linotype"/>
          <w:i/>
          <w:iCs/>
          <w:spacing w:val="-14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sin</w:t>
      </w:r>
      <w:r>
        <w:rPr>
          <w:rFonts w:ascii="Book Antiqua" w:hAnsi="Book Antiqua" w:cs="Book Antiqua" w:eastAsia="Book Antiqua"/>
          <w:spacing w:val="-19"/>
          <w:w w:val="10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ϕ</w:t>
      </w:r>
      <w:r>
        <w:rPr>
          <w:rFonts w:ascii="Yu Gothic" w:hAnsi="Yu Gothic" w:cs="Yu Gothic" w:eastAsia="Yu Gothic"/>
          <w:spacing w:val="31"/>
          <w:w w:val="105"/>
          <w:position w:val="22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x</w:t>
      </w:r>
      <w:r>
        <w:rPr>
          <w:rFonts w:ascii="Century" w:hAnsi="Century" w:cs="Century" w:eastAsia="Century"/>
          <w:w w:val="105"/>
          <w:sz w:val="20"/>
          <w:szCs w:val="20"/>
          <w:vertAlign w:val="subscript"/>
        </w:rPr>
        <w:t>0</w:t>
      </w:r>
      <w:r>
        <w:rPr>
          <w:rFonts w:ascii="Century" w:hAnsi="Century" w:cs="Century" w:eastAsia="Century"/>
          <w:spacing w:val="-2"/>
          <w:w w:val="11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5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19"/>
          <w:w w:val="11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position w:val="13"/>
          <w:sz w:val="20"/>
          <w:szCs w:val="20"/>
          <w:u w:val="single"/>
          <w:vertAlign w:val="baseline"/>
        </w:rPr>
        <w:t>F</w:t>
      </w:r>
      <w:r>
        <w:rPr>
          <w:rFonts w:ascii="Century" w:hAnsi="Century" w:cs="Century" w:eastAsia="Century"/>
          <w:w w:val="105"/>
          <w:position w:val="11"/>
          <w:sz w:val="14"/>
          <w:szCs w:val="14"/>
          <w:u w:val="single"/>
          <w:vertAlign w:val="baseline"/>
        </w:rPr>
        <w:t>0</w:t>
      </w:r>
      <w:r>
        <w:rPr>
          <w:rFonts w:ascii="Century" w:hAnsi="Century" w:cs="Century" w:eastAsia="Century"/>
          <w:spacing w:val="-9"/>
          <w:w w:val="105"/>
          <w:position w:val="11"/>
          <w:sz w:val="14"/>
          <w:szCs w:val="14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10"/>
          <w:w w:val="105"/>
          <w:sz w:val="20"/>
          <w:szCs w:val="20"/>
          <w:vertAlign w:val="baseline"/>
        </w:rPr>
        <w:t>,</w:t>
      </w:r>
    </w:p>
    <w:p>
      <w:pPr>
        <w:pStyle w:val="BodyText"/>
        <w:spacing w:before="7"/>
        <w:rPr>
          <w:rFonts w:ascii="Palatino Linotype"/>
          <w:i/>
          <w:sz w:val="3"/>
        </w:rPr>
      </w:pPr>
      <w:r>
        <w:rPr/>
        <w:pict>
          <v:shape style="position:absolute;margin-left:338.76001pt;margin-top:3.605197pt;width:25.6pt;height:10pt;mso-position-horizontal-relative:page;mso-position-vertical-relative:paragraph;z-index:-15072256;mso-wrap-distance-left:0;mso-wrap-distance-right:0" type="#_x0000_t202" id="docshape2247" filled="false" stroked="false">
            <v:textbox inset="0,0,0,0">
              <w:txbxContent>
                <w:p>
                  <w:pPr>
                    <w:pStyle w:val="BodyText"/>
                    <w:spacing w:line="192" w:lineRule="exact"/>
                    <w:rPr>
                      <w:i/>
                    </w:rPr>
                  </w:pPr>
                  <w:r>
                    <w:rPr>
                      <w:i/>
                      <w:spacing w:val="-2"/>
                      <w:w w:val="105"/>
                    </w:rPr>
                    <w:t>(4.48)</w:t>
                  </w:r>
                </w:p>
              </w:txbxContent>
            </v:textbox>
            <w10:wrap type="topAndBottom"/>
          </v:shape>
        </w:pict>
      </w:r>
    </w:p>
    <w:p>
      <w:pPr>
        <w:spacing w:before="63"/>
        <w:ind w:left="1987" w:right="0" w:firstLine="0"/>
        <w:jc w:val="left"/>
        <w:rPr>
          <w:rFonts w:ascii="Palatino Linotype" w:hAnsi="Palatino Linotype" w:cs="Palatino Linotype" w:eastAsia="Palatino Linotype"/>
          <w:i/>
          <w:iCs/>
          <w:sz w:val="20"/>
          <w:szCs w:val="20"/>
        </w:rPr>
      </w:pPr>
      <w:r>
        <w:rPr>
          <w:rFonts w:ascii="Yu Gothic" w:hAnsi="Yu Gothic" w:cs="Yu Gothic" w:eastAsia="Yu Gothic"/>
          <w:spacing w:val="13"/>
          <w:w w:val="105"/>
          <w:position w:val="22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</w:rPr>
        <w:t>(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</w:rPr>
        <w:t>ω</w:t>
      </w:r>
      <w:r>
        <w:rPr>
          <w:rFonts w:ascii="Century" w:hAnsi="Century" w:cs="Century" w:eastAsia="Century"/>
          <w:w w:val="105"/>
          <w:sz w:val="20"/>
          <w:szCs w:val="20"/>
          <w:vertAlign w:val="superscript"/>
        </w:rPr>
        <w:t>2</w:t>
      </w:r>
      <w:r>
        <w:rPr>
          <w:rFonts w:ascii="Century" w:hAnsi="Century" w:cs="Century" w:eastAsia="Century"/>
          <w:spacing w:val="-8"/>
          <w:w w:val="105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15"/>
          <w:sz w:val="20"/>
          <w:szCs w:val="20"/>
          <w:vertAlign w:val="baseline"/>
        </w:rPr>
        <w:t>−</w:t>
      </w:r>
      <w:r>
        <w:rPr>
          <w:rFonts w:ascii="Cambria" w:hAnsi="Cambria" w:cs="Cambria" w:eastAsia="Cambria"/>
          <w:spacing w:val="-10"/>
          <w:w w:val="11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ω</w:t>
      </w:r>
      <w:r>
        <w:rPr>
          <w:rFonts w:ascii="Century" w:hAnsi="Century" w:cs="Century" w:eastAsia="Century"/>
          <w:w w:val="105"/>
          <w:sz w:val="20"/>
          <w:szCs w:val="20"/>
          <w:vertAlign w:val="superscript"/>
        </w:rPr>
        <w:t>2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)</w:t>
      </w:r>
      <w:r>
        <w:rPr>
          <w:rFonts w:ascii="Book Antiqua" w:hAnsi="Book Antiqua" w:cs="Book Antiqua" w:eastAsia="Book Antiqua"/>
          <w:spacing w:val="-19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sin</w:t>
      </w:r>
      <w:r>
        <w:rPr>
          <w:rFonts w:ascii="Book Antiqua" w:hAnsi="Book Antiqua" w:cs="Book Antiqua" w:eastAsia="Book Antiqua"/>
          <w:spacing w:val="-20"/>
          <w:w w:val="10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ϕ</w:t>
      </w:r>
      <w:r>
        <w:rPr>
          <w:rFonts w:ascii="Palatino Linotype" w:hAnsi="Palatino Linotype" w:cs="Palatino Linotype" w:eastAsia="Palatino Linotype"/>
          <w:i/>
          <w:iCs/>
          <w:spacing w:val="-12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5"/>
          <w:sz w:val="20"/>
          <w:szCs w:val="20"/>
          <w:vertAlign w:val="baseline"/>
        </w:rPr>
        <w:t>+</w:t>
      </w:r>
      <w:r>
        <w:rPr>
          <w:rFonts w:ascii="Book Antiqua" w:hAnsi="Book Antiqua" w:cs="Book Antiqua" w:eastAsia="Book Antiqua"/>
          <w:spacing w:val="-14"/>
          <w:w w:val="11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2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βω</w:t>
      </w:r>
      <w:r>
        <w:rPr>
          <w:rFonts w:ascii="Palatino Linotype" w:hAnsi="Palatino Linotype" w:cs="Palatino Linotype" w:eastAsia="Palatino Linotype"/>
          <w:i/>
          <w:iCs/>
          <w:spacing w:val="-13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cos</w:t>
      </w:r>
      <w:r>
        <w:rPr>
          <w:rFonts w:ascii="Book Antiqua" w:hAnsi="Book Antiqua" w:cs="Book Antiqua" w:eastAsia="Book Antiqua"/>
          <w:spacing w:val="-22"/>
          <w:w w:val="10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ϕ</w:t>
      </w:r>
      <w:r>
        <w:rPr>
          <w:rFonts w:ascii="Yu Gothic" w:hAnsi="Yu Gothic" w:cs="Yu Gothic" w:eastAsia="Yu Gothic"/>
          <w:spacing w:val="28"/>
          <w:w w:val="105"/>
          <w:position w:val="22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x</w:t>
      </w:r>
      <w:r>
        <w:rPr>
          <w:rFonts w:ascii="Century" w:hAnsi="Century" w:cs="Century" w:eastAsia="Century"/>
          <w:w w:val="105"/>
          <w:sz w:val="20"/>
          <w:szCs w:val="20"/>
          <w:vertAlign w:val="subscript"/>
        </w:rPr>
        <w:t>0</w:t>
      </w:r>
      <w:r>
        <w:rPr>
          <w:rFonts w:ascii="Century" w:hAnsi="Century" w:cs="Century" w:eastAsia="Century"/>
          <w:spacing w:val="-4"/>
          <w:w w:val="11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5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-6"/>
          <w:w w:val="11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spacing w:val="-5"/>
          <w:w w:val="105"/>
          <w:sz w:val="20"/>
          <w:szCs w:val="20"/>
          <w:vertAlign w:val="baseline"/>
        </w:rPr>
        <w:t>0</w:t>
      </w:r>
      <w:r>
        <w:rPr>
          <w:rFonts w:ascii="Palatino Linotype" w:hAnsi="Palatino Linotype" w:cs="Palatino Linotype" w:eastAsia="Palatino Linotype"/>
          <w:i/>
          <w:iCs/>
          <w:spacing w:val="-5"/>
          <w:w w:val="105"/>
          <w:sz w:val="20"/>
          <w:szCs w:val="20"/>
          <w:vertAlign w:val="baseline"/>
        </w:rPr>
        <w:t>.</w:t>
      </w:r>
    </w:p>
    <w:p>
      <w:pPr>
        <w:pStyle w:val="BodyText"/>
        <w:spacing w:before="12"/>
        <w:rPr>
          <w:rFonts w:ascii="Palatino Linotype"/>
          <w:i/>
          <w:sz w:val="12"/>
        </w:rPr>
      </w:pPr>
    </w:p>
    <w:p>
      <w:pPr>
        <w:pStyle w:val="BodyText"/>
        <w:spacing w:before="62"/>
        <w:ind w:left="429"/>
        <w:rPr>
          <w:i/>
        </w:rPr>
      </w:pPr>
      <w:r>
        <w:rPr/>
        <w:pict>
          <v:shape style="position:absolute;margin-left:135.120071pt;margin-top:-15.267988pt;width:4pt;height:7pt;mso-position-horizontal-relative:page;mso-position-vertical-relative:paragraph;z-index:-32066560" type="#_x0000_t202" id="docshape2248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Из</w:t>
      </w:r>
      <w:r>
        <w:rPr>
          <w:i/>
          <w:spacing w:val="11"/>
          <w:w w:val="105"/>
        </w:rPr>
        <w:t> </w:t>
      </w:r>
      <w:r>
        <w:rPr>
          <w:i/>
          <w:w w:val="105"/>
        </w:rPr>
        <w:t>второго</w:t>
      </w:r>
      <w:r>
        <w:rPr>
          <w:i/>
          <w:spacing w:val="12"/>
          <w:w w:val="105"/>
        </w:rPr>
        <w:t> </w:t>
      </w:r>
      <w:r>
        <w:rPr>
          <w:i/>
          <w:w w:val="105"/>
        </w:rPr>
        <w:t>условия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(4.48)</w:t>
      </w:r>
      <w:r>
        <w:rPr>
          <w:i/>
          <w:spacing w:val="12"/>
          <w:w w:val="105"/>
        </w:rPr>
        <w:t> </w:t>
      </w:r>
      <w:r>
        <w:rPr>
          <w:i/>
          <w:spacing w:val="-2"/>
          <w:w w:val="105"/>
        </w:rPr>
        <w:t>имеем</w:t>
      </w:r>
    </w:p>
    <w:p>
      <w:pPr>
        <w:spacing w:line="191" w:lineRule="exact" w:before="141"/>
        <w:ind w:left="1253" w:right="575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Book Antiqua" w:hAnsi="Book Antiqua"/>
          <w:spacing w:val="-5"/>
          <w:sz w:val="20"/>
        </w:rPr>
        <w:t>2</w:t>
      </w:r>
      <w:r>
        <w:rPr>
          <w:rFonts w:ascii="Palatino Linotype" w:hAnsi="Palatino Linotype"/>
          <w:i/>
          <w:spacing w:val="-5"/>
          <w:sz w:val="20"/>
        </w:rPr>
        <w:t>βω</w:t>
      </w:r>
    </w:p>
    <w:p>
      <w:pPr>
        <w:tabs>
          <w:tab w:pos="6355" w:val="left" w:leader="none"/>
        </w:tabs>
        <w:spacing w:line="175" w:lineRule="auto" w:before="0"/>
        <w:ind w:left="2872" w:right="0" w:firstLine="0"/>
        <w:jc w:val="left"/>
        <w:rPr>
          <w:i/>
          <w:iCs/>
          <w:sz w:val="20"/>
          <w:szCs w:val="20"/>
        </w:rPr>
      </w:pPr>
      <w:r>
        <w:rPr/>
        <w:pict>
          <v:line style="position:absolute;mso-position-horizontal-relative:page;mso-position-vertical-relative:paragraph;z-index:-32069632" from="203.988007pt,7.04558pt" to="238.308007pt,7.04558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210.239838pt;margin-top:13.04984pt;width:4pt;height:7pt;mso-position-horizontal-relative:page;mso-position-vertical-relative:paragraph;z-index:-32066048" type="#_x0000_t202" id="docshape2249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rFonts w:ascii="Book Antiqua" w:hAnsi="Book Antiqua" w:cs="Book Antiqua" w:eastAsia="Book Antiqua"/>
          <w:w w:val="110"/>
          <w:sz w:val="20"/>
          <w:szCs w:val="20"/>
        </w:rPr>
        <w:t>tg</w:t>
      </w:r>
      <w:r>
        <w:rPr>
          <w:rFonts w:ascii="Book Antiqua" w:hAnsi="Book Antiqua" w:cs="Book Antiqua" w:eastAsia="Book Antiqua"/>
          <w:spacing w:val="-21"/>
          <w:w w:val="110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ϕ</w:t>
      </w:r>
      <w:r>
        <w:rPr>
          <w:rFonts w:ascii="Palatino Linotype" w:hAnsi="Palatino Linotype" w:cs="Palatino Linotype" w:eastAsia="Palatino Linotype"/>
          <w:i/>
          <w:iCs/>
          <w:spacing w:val="-8"/>
          <w:w w:val="110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=</w:t>
      </w:r>
      <w:r>
        <w:rPr>
          <w:rFonts w:ascii="Book Antiqua" w:hAnsi="Book Antiqua" w:cs="Book Antiqua" w:eastAsia="Book Antiqua"/>
          <w:spacing w:val="-5"/>
          <w:w w:val="110"/>
          <w:sz w:val="20"/>
          <w:szCs w:val="20"/>
        </w:rPr>
        <w:t> </w:t>
      </w:r>
      <w:r>
        <w:rPr>
          <w:rFonts w:ascii="Cambria" w:hAnsi="Cambria" w:cs="Cambria" w:eastAsia="Cambria"/>
          <w:w w:val="110"/>
          <w:sz w:val="20"/>
          <w:szCs w:val="20"/>
        </w:rPr>
        <w:t>−</w:t>
      </w:r>
      <w:r>
        <w:rPr>
          <w:rFonts w:ascii="Cambria" w:hAnsi="Cambria" w:cs="Cambria" w:eastAsia="Cambria"/>
          <w:spacing w:val="-24"/>
          <w:w w:val="110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position w:val="-13"/>
          <w:sz w:val="20"/>
          <w:szCs w:val="20"/>
        </w:rPr>
        <w:t>ω</w:t>
      </w:r>
      <w:r>
        <w:rPr>
          <w:rFonts w:ascii="Century" w:hAnsi="Century" w:cs="Century" w:eastAsia="Century"/>
          <w:w w:val="110"/>
          <w:position w:val="-6"/>
          <w:sz w:val="14"/>
          <w:szCs w:val="14"/>
        </w:rPr>
        <w:t>2</w:t>
      </w:r>
      <w:r>
        <w:rPr>
          <w:rFonts w:ascii="Century" w:hAnsi="Century" w:cs="Century" w:eastAsia="Century"/>
          <w:spacing w:val="6"/>
          <w:w w:val="110"/>
          <w:position w:val="-6"/>
          <w:sz w:val="14"/>
          <w:szCs w:val="14"/>
        </w:rPr>
        <w:t> </w:t>
      </w:r>
      <w:r>
        <w:rPr>
          <w:rFonts w:ascii="Cambria" w:hAnsi="Cambria" w:cs="Cambria" w:eastAsia="Cambria"/>
          <w:w w:val="110"/>
          <w:position w:val="-13"/>
          <w:sz w:val="20"/>
          <w:szCs w:val="20"/>
        </w:rPr>
        <w:t>−</w:t>
      </w:r>
      <w:r>
        <w:rPr>
          <w:rFonts w:ascii="Cambria" w:hAnsi="Cambria" w:cs="Cambria" w:eastAsia="Cambria"/>
          <w:spacing w:val="-7"/>
          <w:w w:val="110"/>
          <w:position w:val="-13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position w:val="-13"/>
          <w:sz w:val="20"/>
          <w:szCs w:val="20"/>
        </w:rPr>
        <w:t>ω</w:t>
      </w:r>
      <w:r>
        <w:rPr>
          <w:rFonts w:ascii="Century" w:hAnsi="Century" w:cs="Century" w:eastAsia="Century"/>
          <w:w w:val="110"/>
          <w:position w:val="-7"/>
          <w:sz w:val="14"/>
          <w:szCs w:val="14"/>
        </w:rPr>
        <w:t>2</w:t>
      </w:r>
      <w:r>
        <w:rPr>
          <w:rFonts w:ascii="Century" w:hAnsi="Century" w:cs="Century" w:eastAsia="Century"/>
          <w:spacing w:val="-10"/>
          <w:w w:val="110"/>
          <w:position w:val="-7"/>
          <w:sz w:val="14"/>
          <w:szCs w:val="14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10"/>
          <w:w w:val="110"/>
          <w:sz w:val="20"/>
          <w:szCs w:val="20"/>
        </w:rPr>
        <w:t>.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</w:rPr>
        <w:tab/>
      </w:r>
      <w:r>
        <w:rPr>
          <w:i/>
          <w:iCs/>
          <w:spacing w:val="-2"/>
          <w:w w:val="115"/>
          <w:sz w:val="20"/>
          <w:szCs w:val="20"/>
        </w:rPr>
        <w:t>(4.49)</w:t>
      </w:r>
    </w:p>
    <w:p>
      <w:pPr>
        <w:pStyle w:val="BodyText"/>
        <w:spacing w:before="160"/>
        <w:ind w:left="429"/>
        <w:rPr>
          <w:i/>
        </w:rPr>
      </w:pPr>
      <w:r>
        <w:rPr>
          <w:i/>
        </w:rPr>
        <w:t>Воспользуемся</w:t>
      </w:r>
      <w:r>
        <w:rPr>
          <w:i/>
          <w:spacing w:val="66"/>
        </w:rPr>
        <w:t> </w:t>
      </w:r>
      <w:r>
        <w:rPr>
          <w:i/>
        </w:rPr>
        <w:t>тригонометрическими</w:t>
      </w:r>
      <w:r>
        <w:rPr>
          <w:i/>
          <w:spacing w:val="76"/>
        </w:rPr>
        <w:t> </w:t>
      </w:r>
      <w:r>
        <w:rPr>
          <w:i/>
          <w:spacing w:val="-2"/>
        </w:rPr>
        <w:t>тождествами</w:t>
      </w:r>
    </w:p>
    <w:p>
      <w:pPr>
        <w:spacing w:after="0"/>
        <w:sectPr>
          <w:pgSz w:w="8400" w:h="11900"/>
          <w:pgMar w:header="690" w:footer="0" w:top="900" w:bottom="280" w:left="420" w:right="660"/>
        </w:sectPr>
      </w:pPr>
    </w:p>
    <w:p>
      <w:pPr>
        <w:pStyle w:val="Heading5"/>
        <w:tabs>
          <w:tab w:pos="2981" w:val="right" w:leader="none"/>
        </w:tabs>
        <w:spacing w:line="318" w:lineRule="exact" w:before="139"/>
        <w:ind w:left="1737"/>
      </w:pPr>
      <w:r>
        <w:rPr/>
        <w:pict>
          <v:line style="position:absolute;mso-position-horizontal-relative:page;mso-position-vertical-relative:paragraph;z-index:-32069120" from="148.307999pt,20.546497pt" to="187.067999pt,20.546497pt" stroked="true" strokeweight=".48pt" strokecolor="#000000">
            <v:stroke dashstyle="solid"/>
            <w10:wrap type="none"/>
          </v:line>
        </w:pict>
      </w:r>
      <w:r>
        <w:rPr/>
        <w:t>cos</w:t>
      </w:r>
      <w:r>
        <w:rPr>
          <w:rFonts w:ascii="Century" w:hAnsi="Century"/>
          <w:vertAlign w:val="superscript"/>
        </w:rPr>
        <w:t>2</w:t>
      </w:r>
      <w:r>
        <w:rPr>
          <w:rFonts w:ascii="Century" w:hAnsi="Century"/>
          <w:spacing w:val="-14"/>
          <w:vertAlign w:val="baseline"/>
        </w:rPr>
        <w:t> </w:t>
      </w:r>
      <w:r>
        <w:rPr>
          <w:rFonts w:ascii="Palatino Linotype" w:hAnsi="Palatino Linotype"/>
          <w:i/>
          <w:vertAlign w:val="baseline"/>
        </w:rPr>
        <w:t>α</w:t>
      </w:r>
      <w:r>
        <w:rPr>
          <w:rFonts w:ascii="Palatino Linotype" w:hAnsi="Palatino Linotype"/>
          <w:i/>
          <w:spacing w:val="4"/>
          <w:vertAlign w:val="baseline"/>
        </w:rPr>
        <w:t> </w:t>
      </w:r>
      <w:r>
        <w:rPr>
          <w:spacing w:val="-10"/>
          <w:vertAlign w:val="baseline"/>
        </w:rPr>
        <w:t>=</w:t>
      </w:r>
      <w:r>
        <w:rPr>
          <w:rFonts w:ascii="Times New Roman" w:hAnsi="Times New Roman"/>
          <w:vertAlign w:val="baseline"/>
        </w:rPr>
        <w:tab/>
      </w:r>
      <w:r>
        <w:rPr>
          <w:spacing w:val="-10"/>
          <w:w w:val="110"/>
          <w:position w:val="13"/>
          <w:vertAlign w:val="baseline"/>
        </w:rPr>
        <w:t>1</w:t>
      </w:r>
    </w:p>
    <w:p>
      <w:pPr>
        <w:spacing w:line="206" w:lineRule="exact" w:before="0"/>
        <w:ind w:left="0" w:right="0" w:firstLine="0"/>
        <w:jc w:val="right"/>
        <w:rPr>
          <w:rFonts w:ascii="Palatino Linotype" w:hAnsi="Palatino Linotype"/>
          <w:i/>
          <w:sz w:val="20"/>
        </w:rPr>
      </w:pPr>
      <w:r>
        <w:rPr>
          <w:rFonts w:ascii="Book Antiqua" w:hAnsi="Book Antiqua"/>
          <w:sz w:val="20"/>
        </w:rPr>
        <w:t>1</w:t>
      </w:r>
      <w:r>
        <w:rPr>
          <w:rFonts w:ascii="Book Antiqua" w:hAnsi="Book Antiqua"/>
          <w:spacing w:val="7"/>
          <w:sz w:val="20"/>
        </w:rPr>
        <w:t> </w:t>
      </w:r>
      <w:r>
        <w:rPr>
          <w:rFonts w:ascii="Book Antiqua" w:hAnsi="Book Antiqua"/>
          <w:sz w:val="20"/>
        </w:rPr>
        <w:t>+</w:t>
      </w:r>
      <w:r>
        <w:rPr>
          <w:rFonts w:ascii="Book Antiqua" w:hAnsi="Book Antiqua"/>
          <w:spacing w:val="7"/>
          <w:sz w:val="20"/>
        </w:rPr>
        <w:t> </w:t>
      </w:r>
      <w:r>
        <w:rPr>
          <w:rFonts w:ascii="Book Antiqua" w:hAnsi="Book Antiqua"/>
          <w:sz w:val="20"/>
        </w:rPr>
        <w:t>tg</w:t>
      </w:r>
      <w:r>
        <w:rPr>
          <w:rFonts w:ascii="Century" w:hAnsi="Century"/>
          <w:sz w:val="20"/>
          <w:vertAlign w:val="superscript"/>
        </w:rPr>
        <w:t>2</w:t>
      </w:r>
      <w:r>
        <w:rPr>
          <w:rFonts w:ascii="Century" w:hAnsi="Century"/>
          <w:sz w:val="20"/>
          <w:vertAlign w:val="baseline"/>
        </w:rPr>
        <w:t> </w:t>
      </w:r>
      <w:r>
        <w:rPr>
          <w:rFonts w:ascii="Palatino Linotype" w:hAnsi="Palatino Linotype"/>
          <w:i/>
          <w:spacing w:val="-10"/>
          <w:sz w:val="20"/>
          <w:vertAlign w:val="baseline"/>
        </w:rPr>
        <w:t>α</w:t>
      </w:r>
    </w:p>
    <w:p>
      <w:pPr>
        <w:tabs>
          <w:tab w:pos="470" w:val="left" w:leader="none"/>
          <w:tab w:pos="1637" w:val="left" w:leader="none"/>
          <w:tab w:pos="2141" w:val="left" w:leader="none"/>
        </w:tabs>
        <w:spacing w:line="318" w:lineRule="exact" w:before="139"/>
        <w:ind w:left="-17" w:right="0" w:firstLine="0"/>
        <w:jc w:val="left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Palatino Linotype" w:hAnsi="Palatino Linotype"/>
          <w:i/>
          <w:spacing w:val="-10"/>
          <w:w w:val="110"/>
          <w:sz w:val="20"/>
        </w:rPr>
        <w:t>,</w:t>
      </w:r>
      <w:r>
        <w:rPr>
          <w:rFonts w:ascii="Palatino Linotype" w:hAnsi="Palatino Linotype"/>
          <w:i/>
          <w:sz w:val="20"/>
        </w:rPr>
        <w:tab/>
      </w:r>
      <w:r>
        <w:rPr>
          <w:rFonts w:ascii="Book Antiqua" w:hAnsi="Book Antiqua"/>
          <w:sz w:val="20"/>
        </w:rPr>
        <w:t>sin</w:t>
      </w:r>
      <w:r>
        <w:rPr>
          <w:rFonts w:ascii="Century" w:hAnsi="Century"/>
          <w:sz w:val="20"/>
          <w:vertAlign w:val="superscript"/>
        </w:rPr>
        <w:t>2</w:t>
      </w:r>
      <w:r>
        <w:rPr>
          <w:rFonts w:ascii="Century" w:hAnsi="Century"/>
          <w:spacing w:val="-14"/>
          <w:sz w:val="20"/>
          <w:vertAlign w:val="baseline"/>
        </w:rPr>
        <w:t> </w:t>
      </w:r>
      <w:r>
        <w:rPr>
          <w:rFonts w:ascii="Palatino Linotype" w:hAnsi="Palatino Linotype"/>
          <w:i/>
          <w:sz w:val="20"/>
          <w:vertAlign w:val="baseline"/>
        </w:rPr>
        <w:t>α</w:t>
      </w:r>
      <w:r>
        <w:rPr>
          <w:rFonts w:ascii="Palatino Linotype" w:hAnsi="Palatino Linotype"/>
          <w:i/>
          <w:spacing w:val="2"/>
          <w:sz w:val="20"/>
          <w:vertAlign w:val="baseline"/>
        </w:rPr>
        <w:t> </w:t>
      </w:r>
      <w:r>
        <w:rPr>
          <w:rFonts w:ascii="Book Antiqua" w:hAnsi="Book Antiqua"/>
          <w:spacing w:val="-10"/>
          <w:sz w:val="20"/>
          <w:vertAlign w:val="baseline"/>
        </w:rPr>
        <w:t>=</w:t>
      </w:r>
      <w:r>
        <w:rPr>
          <w:rFonts w:ascii="Book Antiqua" w:hAnsi="Book Antiqua"/>
          <w:sz w:val="20"/>
          <w:vertAlign w:val="baseline"/>
        </w:rPr>
        <w:tab/>
      </w:r>
      <w:r>
        <w:rPr>
          <w:rFonts w:ascii="Book Antiqua" w:hAnsi="Book Antiqua"/>
          <w:spacing w:val="-10"/>
          <w:w w:val="110"/>
          <w:position w:val="13"/>
          <w:sz w:val="20"/>
          <w:vertAlign w:val="baseline"/>
        </w:rPr>
        <w:t>1</w:t>
      </w:r>
      <w:r>
        <w:rPr>
          <w:rFonts w:ascii="Book Antiqua" w:hAnsi="Book Antiqua"/>
          <w:position w:val="13"/>
          <w:sz w:val="20"/>
          <w:vertAlign w:val="baseline"/>
        </w:rPr>
        <w:tab/>
      </w:r>
      <w:r>
        <w:rPr>
          <w:rFonts w:ascii="Palatino Linotype" w:hAnsi="Palatino Linotype"/>
          <w:i/>
          <w:spacing w:val="-10"/>
          <w:w w:val="110"/>
          <w:sz w:val="20"/>
          <w:vertAlign w:val="baseline"/>
        </w:rPr>
        <w:t>,</w:t>
      </w:r>
    </w:p>
    <w:p>
      <w:pPr>
        <w:pStyle w:val="Heading5"/>
        <w:spacing w:line="206" w:lineRule="exact"/>
        <w:ind w:left="1255"/>
        <w:rPr>
          <w:rFonts w:ascii="Palatino Linotype" w:hAnsi="Palatino Linotype"/>
          <w:i/>
        </w:rPr>
      </w:pPr>
      <w:r>
        <w:rPr/>
        <w:pict>
          <v:line style="position:absolute;mso-position-horizontal-relative:page;mso-position-vertical-relative:paragraph;z-index:-32068608" from="251.748001pt,-2.295517pt" to="294.948001pt,-2.295517pt" stroked="true" strokeweight=".48pt" strokecolor="#000000">
            <v:stroke dashstyle="solid"/>
            <w10:wrap type="none"/>
          </v:line>
        </w:pict>
      </w:r>
      <w:r>
        <w:rPr/>
        <w:t>1</w:t>
      </w:r>
      <w:r>
        <w:rPr>
          <w:spacing w:val="7"/>
        </w:rPr>
        <w:t> </w:t>
      </w:r>
      <w:r>
        <w:rPr/>
        <w:t>+</w:t>
      </w:r>
      <w:r>
        <w:rPr>
          <w:spacing w:val="7"/>
        </w:rPr>
        <w:t> </w:t>
      </w:r>
      <w:r>
        <w:rPr/>
        <w:t>ctg</w:t>
      </w:r>
      <w:r>
        <w:rPr>
          <w:rFonts w:ascii="Century" w:hAnsi="Century"/>
          <w:vertAlign w:val="superscript"/>
        </w:rPr>
        <w:t>2</w:t>
      </w:r>
      <w:r>
        <w:rPr>
          <w:rFonts w:ascii="Century" w:hAnsi="Century"/>
          <w:spacing w:val="-1"/>
          <w:vertAlign w:val="baseline"/>
        </w:rPr>
        <w:t> </w:t>
      </w:r>
      <w:r>
        <w:rPr>
          <w:rFonts w:ascii="Palatino Linotype" w:hAnsi="Palatino Linotype"/>
          <w:i/>
          <w:spacing w:val="-10"/>
          <w:vertAlign w:val="baseline"/>
        </w:rPr>
        <w:t>α</w:t>
      </w:r>
    </w:p>
    <w:p>
      <w:pPr>
        <w:spacing w:after="0" w:line="206" w:lineRule="exact"/>
        <w:rPr>
          <w:rFonts w:ascii="Palatino Linotype" w:hAnsi="Palatino Linotype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320" w:space="40"/>
            <w:col w:w="3960"/>
          </w:cols>
        </w:sectPr>
      </w:pPr>
    </w:p>
    <w:p>
      <w:pPr>
        <w:pStyle w:val="BodyText"/>
        <w:spacing w:before="147"/>
        <w:ind w:left="429"/>
        <w:rPr>
          <w:i/>
        </w:rPr>
      </w:pPr>
      <w:r>
        <w:rPr>
          <w:i/>
          <w:w w:val="110"/>
        </w:rPr>
        <w:t>из (4.49)</w:t>
      </w:r>
      <w:r>
        <w:rPr>
          <w:i/>
          <w:spacing w:val="-2"/>
          <w:w w:val="110"/>
        </w:rPr>
        <w:t> </w:t>
      </w:r>
      <w:r>
        <w:rPr>
          <w:i/>
          <w:spacing w:val="-6"/>
          <w:w w:val="110"/>
        </w:rPr>
        <w:t>находим</w:t>
      </w:r>
    </w:p>
    <w:p>
      <w:pPr>
        <w:spacing w:line="190" w:lineRule="exact" w:before="539"/>
        <w:ind w:left="51" w:right="0" w:firstLine="0"/>
        <w:jc w:val="left"/>
        <w:rPr>
          <w:rFonts w:ascii="Century" w:hAnsi="Century"/>
          <w:sz w:val="20"/>
        </w:rPr>
      </w:pPr>
      <w:r>
        <w:rPr/>
        <w:br w:type="column"/>
      </w:r>
      <w:r>
        <w:rPr>
          <w:rFonts w:ascii="Palatino Linotype" w:hAnsi="Palatino Linotype"/>
          <w:i/>
          <w:w w:val="110"/>
          <w:sz w:val="20"/>
        </w:rPr>
        <w:t>ω</w:t>
      </w:r>
      <w:r>
        <w:rPr>
          <w:rFonts w:ascii="Century" w:hAnsi="Century"/>
          <w:w w:val="110"/>
          <w:sz w:val="20"/>
          <w:vertAlign w:val="superscript"/>
        </w:rPr>
        <w:t>2</w:t>
      </w:r>
      <w:r>
        <w:rPr>
          <w:rFonts w:ascii="Century" w:hAnsi="Century"/>
          <w:spacing w:val="-7"/>
          <w:w w:val="110"/>
          <w:sz w:val="20"/>
          <w:vertAlign w:val="baseline"/>
        </w:rPr>
        <w:t> </w:t>
      </w:r>
      <w:r>
        <w:rPr>
          <w:rFonts w:ascii="Cambria" w:hAnsi="Cambria"/>
          <w:w w:val="115"/>
          <w:sz w:val="20"/>
          <w:vertAlign w:val="baseline"/>
        </w:rPr>
        <w:t>−</w:t>
      </w:r>
      <w:r>
        <w:rPr>
          <w:rFonts w:ascii="Cambria" w:hAnsi="Cambria"/>
          <w:spacing w:val="-7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spacing w:val="-5"/>
          <w:w w:val="110"/>
          <w:sz w:val="20"/>
          <w:vertAlign w:val="baseline"/>
        </w:rPr>
        <w:t>ω</w:t>
      </w:r>
      <w:r>
        <w:rPr>
          <w:rFonts w:ascii="Century" w:hAnsi="Century"/>
          <w:spacing w:val="-5"/>
          <w:w w:val="110"/>
          <w:sz w:val="20"/>
          <w:vertAlign w:val="superscript"/>
        </w:rPr>
        <w:t>2</w:t>
      </w:r>
    </w:p>
    <w:p>
      <w:pPr>
        <w:spacing w:line="190" w:lineRule="exact" w:before="539"/>
        <w:ind w:left="429" w:right="0" w:firstLine="0"/>
        <w:jc w:val="left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Book Antiqua" w:hAnsi="Book Antiqua"/>
          <w:spacing w:val="-5"/>
          <w:sz w:val="20"/>
        </w:rPr>
        <w:t>2</w:t>
      </w:r>
      <w:r>
        <w:rPr>
          <w:rFonts w:ascii="Palatino Linotype" w:hAnsi="Palatino Linotype"/>
          <w:i/>
          <w:spacing w:val="-5"/>
          <w:sz w:val="20"/>
        </w:rPr>
        <w:t>βω</w:t>
      </w:r>
    </w:p>
    <w:p>
      <w:pPr>
        <w:spacing w:after="0" w:line="190" w:lineRule="exact"/>
        <w:jc w:val="left"/>
        <w:rPr>
          <w:rFonts w:ascii="Palatino Linotype" w:hAns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2033" w:space="40"/>
            <w:col w:w="769" w:space="2021"/>
            <w:col w:w="2457"/>
          </w:cols>
        </w:sectPr>
      </w:pPr>
    </w:p>
    <w:p>
      <w:pPr>
        <w:spacing w:line="382" w:lineRule="exact" w:before="0"/>
        <w:ind w:left="794" w:right="0" w:firstLine="0"/>
        <w:jc w:val="left"/>
        <w:rPr>
          <w:rFonts w:ascii="Palatino Linotype" w:hAnsi="Palatino Linotype" w:cs="Palatino Linotype" w:eastAsia="Palatino Linotype"/>
          <w:i/>
          <w:iCs/>
          <w:sz w:val="20"/>
          <w:szCs w:val="20"/>
        </w:rPr>
      </w:pPr>
      <w:r>
        <w:rPr/>
        <w:pict>
          <v:shape style="position:absolute;margin-left:96.708pt;margin-top:5.198544pt;width:95.3pt;height:2.050pt;mso-position-horizontal-relative:page;mso-position-vertical-relative:paragraph;z-index:-32068096" id="docshape2250" coordorigin="1934,104" coordsize="1906,41" path="m1934,104l3840,104m2133,145l3840,145e" filled="false" stroked="true" strokeweight=".4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246.947998pt;margin-top:5.198544pt;width:95.3pt;height:2.050pt;mso-position-horizontal-relative:page;mso-position-vertical-relative:paragraph;z-index:-32067584" id="docshape2251" coordorigin="4939,104" coordsize="1906,41" path="m4939,104l6845,104m5136,145l6842,145e" filled="false" stroked="true" strokeweight=".4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133.439789pt;margin-top:-2.477037pt;width:4pt;height:7pt;mso-position-horizontal-relative:page;mso-position-vertical-relative:paragraph;z-index:-32065536" type="#_x0000_t202" id="docshape225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6.760071pt;margin-top:12.762803pt;width:4pt;height:7pt;mso-position-horizontal-relative:page;mso-position-vertical-relative:paragraph;z-index:-32063488" type="#_x0000_t202" id="docshape2253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6.880066pt;margin-top:12.762803pt;width:4pt;height:7pt;mso-position-horizontal-relative:page;mso-position-vertical-relative:paragraph;z-index:-32062976" type="#_x0000_t202" id="docshape2254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rFonts w:ascii="Book Antiqua" w:hAnsi="Book Antiqua" w:cs="Book Antiqua" w:eastAsia="Book Antiqua"/>
          <w:w w:val="110"/>
          <w:position w:val="17"/>
          <w:sz w:val="20"/>
          <w:szCs w:val="20"/>
        </w:rPr>
        <w:t>cos</w:t>
      </w:r>
      <w:r>
        <w:rPr>
          <w:rFonts w:ascii="Book Antiqua" w:hAnsi="Book Antiqua" w:cs="Book Antiqua" w:eastAsia="Book Antiqua"/>
          <w:spacing w:val="-24"/>
          <w:w w:val="110"/>
          <w:position w:val="17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position w:val="17"/>
          <w:sz w:val="20"/>
          <w:szCs w:val="20"/>
        </w:rPr>
        <w:t>ϕ</w:t>
      </w:r>
      <w:r>
        <w:rPr>
          <w:rFonts w:ascii="Palatino Linotype" w:hAnsi="Palatino Linotype" w:cs="Palatino Linotype" w:eastAsia="Palatino Linotype"/>
          <w:i/>
          <w:iCs/>
          <w:spacing w:val="-14"/>
          <w:w w:val="110"/>
          <w:position w:val="17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15"/>
          <w:position w:val="17"/>
          <w:sz w:val="20"/>
          <w:szCs w:val="20"/>
        </w:rPr>
        <w:t>=</w:t>
      </w:r>
      <w:r>
        <w:rPr>
          <w:rFonts w:ascii="Yu Gothic" w:hAnsi="Yu Gothic" w:cs="Yu Gothic" w:eastAsia="Yu Gothic"/>
          <w:spacing w:val="49"/>
          <w:w w:val="115"/>
          <w:position w:val="17"/>
          <w:sz w:val="20"/>
          <w:szCs w:val="20"/>
        </w:rPr>
        <w:t>  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(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ω</w:t>
      </w:r>
      <w:r>
        <w:rPr>
          <w:rFonts w:ascii="Century" w:hAnsi="Century" w:cs="Century" w:eastAsia="Century"/>
          <w:w w:val="110"/>
          <w:sz w:val="20"/>
          <w:szCs w:val="20"/>
          <w:vertAlign w:val="superscript"/>
        </w:rPr>
        <w:t>2</w:t>
      </w:r>
      <w:r>
        <w:rPr>
          <w:rFonts w:ascii="Century" w:hAnsi="Century" w:cs="Century" w:eastAsia="Century"/>
          <w:spacing w:val="-13"/>
          <w:w w:val="110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15"/>
          <w:sz w:val="20"/>
          <w:szCs w:val="20"/>
          <w:vertAlign w:val="baseline"/>
        </w:rPr>
        <w:t>−</w:t>
      </w:r>
      <w:r>
        <w:rPr>
          <w:rFonts w:ascii="Cambria" w:hAnsi="Cambria" w:cs="Cambria" w:eastAsia="Cambria"/>
          <w:spacing w:val="-12"/>
          <w:w w:val="11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ω</w:t>
      </w:r>
      <w:r>
        <w:rPr>
          <w:rFonts w:ascii="Century" w:hAnsi="Century" w:cs="Century" w:eastAsia="Century"/>
          <w:w w:val="110"/>
          <w:position w:val="6"/>
          <w:sz w:val="14"/>
          <w:szCs w:val="14"/>
          <w:vertAlign w:val="baseline"/>
        </w:rPr>
        <w:t>2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)</w:t>
      </w:r>
      <w:r>
        <w:rPr>
          <w:rFonts w:ascii="Century" w:hAnsi="Century" w:cs="Century" w:eastAsia="Century"/>
          <w:w w:val="110"/>
          <w:position w:val="6"/>
          <w:sz w:val="14"/>
          <w:szCs w:val="14"/>
          <w:vertAlign w:val="baseline"/>
        </w:rPr>
        <w:t>2</w:t>
      </w:r>
      <w:r>
        <w:rPr>
          <w:rFonts w:ascii="Century" w:hAnsi="Century" w:cs="Century" w:eastAsia="Century"/>
          <w:spacing w:val="4"/>
          <w:w w:val="115"/>
          <w:position w:val="6"/>
          <w:sz w:val="14"/>
          <w:szCs w:val="14"/>
          <w:vertAlign w:val="baseline"/>
        </w:rPr>
        <w:t> </w:t>
      </w:r>
      <w:r>
        <w:rPr>
          <w:rFonts w:ascii="Book Antiqua" w:hAnsi="Book Antiqua" w:cs="Book Antiqua" w:eastAsia="Book Antiqua"/>
          <w:w w:val="115"/>
          <w:sz w:val="20"/>
          <w:szCs w:val="20"/>
          <w:vertAlign w:val="baseline"/>
        </w:rPr>
        <w:t>+</w:t>
      </w:r>
      <w:r>
        <w:rPr>
          <w:rFonts w:ascii="Book Antiqua" w:hAnsi="Book Antiqua" w:cs="Book Antiqua" w:eastAsia="Book Antiqua"/>
          <w:spacing w:val="-14"/>
          <w:w w:val="11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4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β</w:t>
      </w:r>
      <w:r>
        <w:rPr>
          <w:rFonts w:ascii="Century" w:hAnsi="Century" w:cs="Century" w:eastAsia="Century"/>
          <w:w w:val="110"/>
          <w:position w:val="6"/>
          <w:sz w:val="14"/>
          <w:szCs w:val="14"/>
          <w:vertAlign w:val="baseline"/>
        </w:rPr>
        <w:t>2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ω</w:t>
      </w:r>
      <w:r>
        <w:rPr>
          <w:rFonts w:ascii="Century" w:hAnsi="Century" w:cs="Century" w:eastAsia="Century"/>
          <w:w w:val="110"/>
          <w:position w:val="6"/>
          <w:sz w:val="14"/>
          <w:szCs w:val="14"/>
          <w:vertAlign w:val="baseline"/>
        </w:rPr>
        <w:t>2</w:t>
      </w:r>
      <w:r>
        <w:rPr>
          <w:rFonts w:ascii="Century" w:hAnsi="Century" w:cs="Century" w:eastAsia="Century"/>
          <w:spacing w:val="-11"/>
          <w:w w:val="110"/>
          <w:position w:val="6"/>
          <w:sz w:val="14"/>
          <w:szCs w:val="14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position w:val="17"/>
          <w:sz w:val="20"/>
          <w:szCs w:val="20"/>
          <w:vertAlign w:val="baseline"/>
        </w:rPr>
        <w:t>,</w:t>
      </w:r>
      <w:r>
        <w:rPr>
          <w:rFonts w:ascii="Palatino Linotype" w:hAnsi="Palatino Linotype" w:cs="Palatino Linotype" w:eastAsia="Palatino Linotype"/>
          <w:i/>
          <w:iCs/>
          <w:spacing w:val="70"/>
          <w:w w:val="150"/>
          <w:position w:val="17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position w:val="17"/>
          <w:sz w:val="20"/>
          <w:szCs w:val="20"/>
          <w:vertAlign w:val="baseline"/>
        </w:rPr>
        <w:t>sin</w:t>
      </w:r>
      <w:r>
        <w:rPr>
          <w:rFonts w:ascii="Book Antiqua" w:hAnsi="Book Antiqua" w:cs="Book Antiqua" w:eastAsia="Book Antiqua"/>
          <w:spacing w:val="-22"/>
          <w:w w:val="110"/>
          <w:position w:val="17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position w:val="17"/>
          <w:sz w:val="20"/>
          <w:szCs w:val="20"/>
          <w:vertAlign w:val="baseline"/>
        </w:rPr>
        <w:t>ϕ</w:t>
      </w:r>
      <w:r>
        <w:rPr>
          <w:rFonts w:ascii="Palatino Linotype" w:hAnsi="Palatino Linotype" w:cs="Palatino Linotype" w:eastAsia="Palatino Linotype"/>
          <w:i/>
          <w:iCs/>
          <w:spacing w:val="-7"/>
          <w:w w:val="110"/>
          <w:position w:val="17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5"/>
          <w:position w:val="17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-8"/>
          <w:w w:val="115"/>
          <w:position w:val="17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spacing w:val="25"/>
          <w:w w:val="115"/>
          <w:position w:val="17"/>
          <w:sz w:val="20"/>
          <w:szCs w:val="20"/>
          <w:vertAlign w:val="baseline"/>
        </w:rPr>
        <w:t>−</w:t>
      </w:r>
      <w:r>
        <w:rPr>
          <w:rFonts w:ascii="Yu Gothic" w:hAnsi="Yu Gothic" w:cs="Yu Gothic" w:eastAsia="Yu Gothic"/>
          <w:spacing w:val="21"/>
          <w:w w:val="115"/>
          <w:position w:val="17"/>
          <w:sz w:val="20"/>
          <w:szCs w:val="20"/>
          <w:vertAlign w:val="baseline"/>
        </w:rPr>
        <w:t> 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(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ω</w:t>
      </w:r>
      <w:r>
        <w:rPr>
          <w:rFonts w:ascii="Century" w:hAnsi="Century" w:cs="Century" w:eastAsia="Century"/>
          <w:w w:val="110"/>
          <w:sz w:val="20"/>
          <w:szCs w:val="20"/>
          <w:vertAlign w:val="superscript"/>
        </w:rPr>
        <w:t>2</w:t>
      </w:r>
      <w:r>
        <w:rPr>
          <w:rFonts w:ascii="Century" w:hAnsi="Century" w:cs="Century" w:eastAsia="Century"/>
          <w:spacing w:val="-13"/>
          <w:w w:val="110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15"/>
          <w:sz w:val="20"/>
          <w:szCs w:val="20"/>
          <w:vertAlign w:val="baseline"/>
        </w:rPr>
        <w:t>−</w:t>
      </w:r>
      <w:r>
        <w:rPr>
          <w:rFonts w:ascii="Cambria" w:hAnsi="Cambria" w:cs="Cambria" w:eastAsia="Cambria"/>
          <w:spacing w:val="-12"/>
          <w:w w:val="11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ω</w:t>
      </w:r>
      <w:r>
        <w:rPr>
          <w:rFonts w:ascii="Century" w:hAnsi="Century" w:cs="Century" w:eastAsia="Century"/>
          <w:w w:val="110"/>
          <w:position w:val="6"/>
          <w:sz w:val="14"/>
          <w:szCs w:val="14"/>
          <w:vertAlign w:val="baseline"/>
        </w:rPr>
        <w:t>2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)</w:t>
      </w:r>
      <w:r>
        <w:rPr>
          <w:rFonts w:ascii="Century" w:hAnsi="Century" w:cs="Century" w:eastAsia="Century"/>
          <w:w w:val="110"/>
          <w:position w:val="6"/>
          <w:sz w:val="14"/>
          <w:szCs w:val="14"/>
          <w:vertAlign w:val="baseline"/>
        </w:rPr>
        <w:t>2</w:t>
      </w:r>
      <w:r>
        <w:rPr>
          <w:rFonts w:ascii="Century" w:hAnsi="Century" w:cs="Century" w:eastAsia="Century"/>
          <w:spacing w:val="4"/>
          <w:w w:val="115"/>
          <w:position w:val="6"/>
          <w:sz w:val="14"/>
          <w:szCs w:val="14"/>
          <w:vertAlign w:val="baseline"/>
        </w:rPr>
        <w:t> </w:t>
      </w:r>
      <w:r>
        <w:rPr>
          <w:rFonts w:ascii="Book Antiqua" w:hAnsi="Book Antiqua" w:cs="Book Antiqua" w:eastAsia="Book Antiqua"/>
          <w:w w:val="115"/>
          <w:sz w:val="20"/>
          <w:szCs w:val="20"/>
          <w:vertAlign w:val="baseline"/>
        </w:rPr>
        <w:t>+</w:t>
      </w:r>
      <w:r>
        <w:rPr>
          <w:rFonts w:ascii="Book Antiqua" w:hAnsi="Book Antiqua" w:cs="Book Antiqua" w:eastAsia="Book Antiqua"/>
          <w:spacing w:val="-15"/>
          <w:w w:val="11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4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β</w:t>
      </w:r>
      <w:r>
        <w:rPr>
          <w:rFonts w:ascii="Century" w:hAnsi="Century" w:cs="Century" w:eastAsia="Century"/>
          <w:w w:val="110"/>
          <w:position w:val="6"/>
          <w:sz w:val="14"/>
          <w:szCs w:val="14"/>
          <w:vertAlign w:val="baseline"/>
        </w:rPr>
        <w:t>2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ω</w:t>
      </w:r>
      <w:r>
        <w:rPr>
          <w:rFonts w:ascii="Century" w:hAnsi="Century" w:cs="Century" w:eastAsia="Century"/>
          <w:w w:val="110"/>
          <w:position w:val="6"/>
          <w:sz w:val="14"/>
          <w:szCs w:val="14"/>
          <w:vertAlign w:val="baseline"/>
        </w:rPr>
        <w:t>2</w:t>
      </w:r>
      <w:r>
        <w:rPr>
          <w:rFonts w:ascii="Century" w:hAnsi="Century" w:cs="Century" w:eastAsia="Century"/>
          <w:spacing w:val="-10"/>
          <w:w w:val="110"/>
          <w:position w:val="6"/>
          <w:sz w:val="14"/>
          <w:szCs w:val="14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10"/>
          <w:w w:val="110"/>
          <w:position w:val="17"/>
          <w:sz w:val="20"/>
          <w:szCs w:val="20"/>
          <w:vertAlign w:val="baseline"/>
        </w:rPr>
        <w:t>.</w:t>
      </w:r>
    </w:p>
    <w:p>
      <w:pPr>
        <w:pStyle w:val="BodyText"/>
        <w:spacing w:line="228" w:lineRule="auto" w:before="173"/>
        <w:ind w:left="429"/>
        <w:rPr>
          <w:i/>
        </w:rPr>
      </w:pPr>
      <w:r>
        <w:rPr>
          <w:i/>
          <w:w w:val="105"/>
        </w:rPr>
        <w:t>Подставляя</w:t>
      </w:r>
      <w:r>
        <w:rPr>
          <w:i/>
          <w:spacing w:val="13"/>
          <w:w w:val="105"/>
        </w:rPr>
        <w:t> </w:t>
      </w:r>
      <w:r>
        <w:rPr>
          <w:i/>
          <w:w w:val="105"/>
        </w:rPr>
        <w:t>эти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соотношения</w:t>
      </w:r>
      <w:r>
        <w:rPr>
          <w:i/>
          <w:spacing w:val="13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15"/>
          <w:w w:val="105"/>
        </w:rPr>
        <w:t> </w:t>
      </w:r>
      <w:r>
        <w:rPr>
          <w:i/>
          <w:w w:val="105"/>
        </w:rPr>
        <w:t>первое</w:t>
      </w:r>
      <w:r>
        <w:rPr>
          <w:i/>
          <w:spacing w:val="15"/>
          <w:w w:val="105"/>
        </w:rPr>
        <w:t> </w:t>
      </w:r>
      <w:r>
        <w:rPr>
          <w:i/>
          <w:w w:val="105"/>
        </w:rPr>
        <w:t>уравнение</w:t>
      </w:r>
      <w:r>
        <w:rPr>
          <w:i/>
          <w:spacing w:val="15"/>
          <w:w w:val="105"/>
        </w:rPr>
        <w:t> </w:t>
      </w:r>
      <w:r>
        <w:rPr>
          <w:i/>
          <w:w w:val="105"/>
        </w:rPr>
        <w:t>(4.48),</w:t>
      </w:r>
      <w:r>
        <w:rPr>
          <w:i/>
          <w:spacing w:val="13"/>
          <w:w w:val="105"/>
        </w:rPr>
        <w:t> </w:t>
      </w:r>
      <w:r>
        <w:rPr>
          <w:i/>
          <w:w w:val="105"/>
        </w:rPr>
        <w:t>находим</w:t>
      </w:r>
      <w:r>
        <w:rPr>
          <w:i/>
          <w:spacing w:val="15"/>
          <w:w w:val="105"/>
        </w:rPr>
        <w:t> </w:t>
      </w:r>
      <w:r>
        <w:rPr>
          <w:i/>
          <w:w w:val="105"/>
        </w:rPr>
        <w:t>ам-</w:t>
      </w:r>
      <w:r>
        <w:rPr>
          <w:w w:val="105"/>
        </w:rPr>
        <w:t> плитуду </w:t>
      </w:r>
      <w:r>
        <w:rPr>
          <w:rFonts w:ascii="Palatino Linotype" w:hAnsi="Palatino Linotype"/>
          <w:i/>
          <w:w w:val="105"/>
        </w:rPr>
        <w:t>x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установившихся колебаний:</w:t>
      </w:r>
    </w:p>
    <w:p>
      <w:pPr>
        <w:spacing w:line="202" w:lineRule="exact" w:before="126"/>
        <w:ind w:left="1222" w:right="832" w:firstLine="0"/>
        <w:jc w:val="center"/>
        <w:rPr>
          <w:rFonts w:ascii="Palatino Linotype"/>
          <w:i/>
          <w:sz w:val="20"/>
        </w:rPr>
      </w:pPr>
      <w:r>
        <w:rPr>
          <w:rFonts w:ascii="Palatino Linotype"/>
          <w:i/>
          <w:spacing w:val="-4"/>
          <w:w w:val="125"/>
          <w:sz w:val="20"/>
        </w:rPr>
        <w:t>F</w:t>
      </w:r>
      <w:r>
        <w:rPr>
          <w:rFonts w:ascii="Century"/>
          <w:spacing w:val="-4"/>
          <w:w w:val="125"/>
          <w:sz w:val="20"/>
          <w:vertAlign w:val="subscript"/>
        </w:rPr>
        <w:t>0</w:t>
      </w:r>
      <w:r>
        <w:rPr>
          <w:rFonts w:ascii="Palatino Linotype"/>
          <w:i/>
          <w:spacing w:val="-4"/>
          <w:w w:val="125"/>
          <w:sz w:val="20"/>
          <w:vertAlign w:val="baseline"/>
        </w:rPr>
        <w:t>/m</w:t>
      </w:r>
    </w:p>
    <w:p>
      <w:pPr>
        <w:tabs>
          <w:tab w:pos="6355" w:val="left" w:leader="none"/>
        </w:tabs>
        <w:spacing w:line="160" w:lineRule="auto" w:before="0"/>
        <w:ind w:left="2409" w:right="0" w:firstLine="0"/>
        <w:jc w:val="left"/>
        <w:rPr>
          <w:i/>
          <w:sz w:val="20"/>
        </w:rPr>
      </w:pPr>
      <w:r>
        <w:rPr/>
        <w:pict>
          <v:shape style="position:absolute;margin-left:166.067993pt;margin-top:7.350873pt;width:95.3pt;height:1.95pt;mso-position-horizontal-relative:page;mso-position-vertical-relative:paragraph;z-index:-32067072" id="docshape2255" coordorigin="3321,147" coordsize="1906,39" path="m3321,147l5227,147m3521,185l5227,185e" filled="false" stroked="true" strokeweight=".4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186.11969pt;margin-top:14.915343pt;width:4pt;height:7pt;mso-position-horizontal-relative:page;mso-position-vertical-relative:paragraph;z-index:-32065024" type="#_x0000_t202" id="docshape2256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0"/>
          <w:sz w:val="20"/>
        </w:rPr>
        <w:t>x</w:t>
      </w:r>
      <w:r>
        <w:rPr>
          <w:rFonts w:ascii="Century" w:hAnsi="Century"/>
          <w:w w:val="110"/>
          <w:sz w:val="20"/>
          <w:vertAlign w:val="subscript"/>
        </w:rPr>
        <w:t>0</w:t>
      </w:r>
      <w:r>
        <w:rPr>
          <w:rFonts w:ascii="Century" w:hAnsi="Century"/>
          <w:spacing w:val="-1"/>
          <w:w w:val="110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=</w:t>
      </w:r>
      <w:r>
        <w:rPr>
          <w:rFonts w:ascii="Yu Gothic" w:hAnsi="Yu Gothic"/>
          <w:spacing w:val="65"/>
          <w:w w:val="115"/>
          <w:position w:val="1"/>
          <w:sz w:val="20"/>
          <w:vertAlign w:val="baseline"/>
        </w:rPr>
        <w:t>  </w:t>
      </w:r>
      <w:r>
        <w:rPr>
          <w:rFonts w:ascii="Book Antiqua" w:hAnsi="Book Antiqua"/>
          <w:w w:val="110"/>
          <w:position w:val="-16"/>
          <w:sz w:val="20"/>
          <w:vertAlign w:val="baseline"/>
        </w:rPr>
        <w:t>(</w:t>
      </w:r>
      <w:r>
        <w:rPr>
          <w:rFonts w:ascii="Palatino Linotype" w:hAnsi="Palatino Linotype"/>
          <w:i/>
          <w:w w:val="110"/>
          <w:position w:val="-16"/>
          <w:sz w:val="20"/>
          <w:vertAlign w:val="baseline"/>
        </w:rPr>
        <w:t>ω</w:t>
      </w:r>
      <w:r>
        <w:rPr>
          <w:rFonts w:ascii="Century" w:hAnsi="Century"/>
          <w:w w:val="110"/>
          <w:position w:val="-9"/>
          <w:sz w:val="14"/>
          <w:vertAlign w:val="baseline"/>
        </w:rPr>
        <w:t>2</w:t>
      </w:r>
      <w:r>
        <w:rPr>
          <w:rFonts w:ascii="Century" w:hAnsi="Century"/>
          <w:spacing w:val="9"/>
          <w:w w:val="110"/>
          <w:position w:val="-9"/>
          <w:sz w:val="14"/>
          <w:vertAlign w:val="baseline"/>
        </w:rPr>
        <w:t> </w:t>
      </w:r>
      <w:r>
        <w:rPr>
          <w:rFonts w:ascii="Cambria" w:hAnsi="Cambria"/>
          <w:w w:val="110"/>
          <w:position w:val="-16"/>
          <w:sz w:val="20"/>
          <w:vertAlign w:val="baseline"/>
        </w:rPr>
        <w:t>−</w:t>
      </w:r>
      <w:r>
        <w:rPr>
          <w:rFonts w:ascii="Cambria" w:hAnsi="Cambria"/>
          <w:spacing w:val="-7"/>
          <w:w w:val="110"/>
          <w:position w:val="-16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position w:val="-16"/>
          <w:sz w:val="20"/>
          <w:vertAlign w:val="baseline"/>
        </w:rPr>
        <w:t>ω</w:t>
      </w:r>
      <w:r>
        <w:rPr>
          <w:rFonts w:ascii="Century" w:hAnsi="Century"/>
          <w:w w:val="110"/>
          <w:position w:val="-10"/>
          <w:sz w:val="14"/>
          <w:vertAlign w:val="baseline"/>
        </w:rPr>
        <w:t>2</w:t>
      </w:r>
      <w:r>
        <w:rPr>
          <w:rFonts w:ascii="Book Antiqua" w:hAnsi="Book Antiqua"/>
          <w:w w:val="110"/>
          <w:position w:val="-16"/>
          <w:sz w:val="20"/>
          <w:vertAlign w:val="baseline"/>
        </w:rPr>
        <w:t>)</w:t>
      </w:r>
      <w:r>
        <w:rPr>
          <w:rFonts w:ascii="Century" w:hAnsi="Century"/>
          <w:w w:val="110"/>
          <w:position w:val="-10"/>
          <w:sz w:val="14"/>
          <w:vertAlign w:val="baseline"/>
        </w:rPr>
        <w:t>2</w:t>
      </w:r>
      <w:r>
        <w:rPr>
          <w:rFonts w:ascii="Century" w:hAnsi="Century"/>
          <w:spacing w:val="8"/>
          <w:w w:val="115"/>
          <w:position w:val="-10"/>
          <w:sz w:val="14"/>
          <w:vertAlign w:val="baseline"/>
        </w:rPr>
        <w:t> </w:t>
      </w:r>
      <w:r>
        <w:rPr>
          <w:rFonts w:ascii="Book Antiqua" w:hAnsi="Book Antiqua"/>
          <w:w w:val="115"/>
          <w:position w:val="-16"/>
          <w:sz w:val="20"/>
          <w:vertAlign w:val="baseline"/>
        </w:rPr>
        <w:t>+</w:t>
      </w:r>
      <w:r>
        <w:rPr>
          <w:rFonts w:ascii="Book Antiqua" w:hAnsi="Book Antiqua"/>
          <w:spacing w:val="-15"/>
          <w:w w:val="115"/>
          <w:position w:val="-16"/>
          <w:sz w:val="20"/>
          <w:vertAlign w:val="baseline"/>
        </w:rPr>
        <w:t> </w:t>
      </w:r>
      <w:r>
        <w:rPr>
          <w:rFonts w:ascii="Book Antiqua" w:hAnsi="Book Antiqua"/>
          <w:w w:val="110"/>
          <w:position w:val="-16"/>
          <w:sz w:val="20"/>
          <w:vertAlign w:val="baseline"/>
        </w:rPr>
        <w:t>4</w:t>
      </w:r>
      <w:r>
        <w:rPr>
          <w:rFonts w:ascii="Palatino Linotype" w:hAnsi="Palatino Linotype"/>
          <w:i/>
          <w:w w:val="110"/>
          <w:position w:val="-16"/>
          <w:sz w:val="20"/>
          <w:vertAlign w:val="baseline"/>
        </w:rPr>
        <w:t>β</w:t>
      </w:r>
      <w:r>
        <w:rPr>
          <w:rFonts w:ascii="Century" w:hAnsi="Century"/>
          <w:w w:val="110"/>
          <w:position w:val="-10"/>
          <w:sz w:val="14"/>
          <w:vertAlign w:val="baseline"/>
        </w:rPr>
        <w:t>2</w:t>
      </w:r>
      <w:r>
        <w:rPr>
          <w:rFonts w:ascii="Palatino Linotype" w:hAnsi="Palatino Linotype"/>
          <w:i/>
          <w:w w:val="110"/>
          <w:position w:val="-16"/>
          <w:sz w:val="20"/>
          <w:vertAlign w:val="baseline"/>
        </w:rPr>
        <w:t>ω</w:t>
      </w:r>
      <w:r>
        <w:rPr>
          <w:rFonts w:ascii="Century" w:hAnsi="Century"/>
          <w:w w:val="110"/>
          <w:position w:val="-10"/>
          <w:sz w:val="14"/>
          <w:vertAlign w:val="baseline"/>
        </w:rPr>
        <w:t>2</w:t>
      </w:r>
      <w:r>
        <w:rPr>
          <w:rFonts w:ascii="Century" w:hAnsi="Century"/>
          <w:spacing w:val="-10"/>
          <w:w w:val="110"/>
          <w:position w:val="-10"/>
          <w:sz w:val="14"/>
          <w:vertAlign w:val="baseline"/>
        </w:rPr>
        <w:t> </w:t>
      </w:r>
      <w:r>
        <w:rPr>
          <w:rFonts w:ascii="Palatino Linotype" w:hAnsi="Palatino Linotype"/>
          <w:i/>
          <w:spacing w:val="-10"/>
          <w:w w:val="110"/>
          <w:sz w:val="20"/>
          <w:vertAlign w:val="baseline"/>
        </w:rPr>
        <w:t>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2"/>
          <w:w w:val="110"/>
          <w:sz w:val="20"/>
          <w:vertAlign w:val="baseline"/>
        </w:rPr>
        <w:t>(4.50)</w:t>
      </w:r>
    </w:p>
    <w:p>
      <w:pPr>
        <w:spacing w:after="0" w:line="160" w:lineRule="auto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</w:rPr>
      </w:pPr>
    </w:p>
    <w:p>
      <w:pPr>
        <w:pStyle w:val="BodyText"/>
        <w:spacing w:before="1"/>
        <w:rPr>
          <w:i/>
          <w:sz w:val="21"/>
        </w:rPr>
      </w:pPr>
    </w:p>
    <w:p>
      <w:pPr>
        <w:spacing w:before="45"/>
        <w:ind w:left="1063" w:right="0" w:firstLine="0"/>
        <w:jc w:val="left"/>
        <w:rPr>
          <w:rFonts w:ascii="Bookman Old Style"/>
          <w:b w:val="0"/>
          <w:sz w:val="12"/>
        </w:rPr>
      </w:pPr>
      <w:r>
        <w:rPr/>
        <w:pict>
          <v:group style="position:absolute;margin-left:66.468002pt;margin-top:11.13798pt;width:284.7pt;height:154.7pt;mso-position-horizontal-relative:page;mso-position-vertical-relative:paragraph;z-index:-32062464" id="docshapegroup2257" coordorigin="1329,223" coordsize="5694,3094">
            <v:line style="position:absolute" from="1747,3276" to="6864,3276" stroked="true" strokeweight=".48pt" strokecolor="#000000">
              <v:stroke dashstyle="solid"/>
            </v:line>
            <v:shape style="position:absolute;left:6864;top:3234;width:159;height:82" id="docshape2258" coordorigin="6864,3235" coordsize="159,82" path="m6864,3235l6864,3316,7022,3276,6864,3235xe" filled="true" fillcolor="#000000" stroked="false">
              <v:path arrowok="t"/>
              <v:fill type="solid"/>
            </v:shape>
            <v:line style="position:absolute" from="1747,3276" to="1747,381" stroked="true" strokeweight=".48pt" strokecolor="#000000">
              <v:stroke dashstyle="solid"/>
            </v:line>
            <v:shape style="position:absolute;left:1706;top:222;width:82;height:159" id="docshape2259" coordorigin="1706,223" coordsize="82,159" path="m1747,223l1706,381,1788,381,1747,223xe" filled="true" fillcolor="#000000" stroked="false">
              <v:path arrowok="t"/>
              <v:fill type="solid"/>
            </v:shape>
            <v:shape style="position:absolute;left:1747;top:501;width:5064;height:2674" id="docshape2260" coordorigin="1747,501" coordsize="5064,2674" path="m1747,2997l2035,2997,2045,2992,2266,2992,2280,2988,2352,2988,2362,2983,2414,2983,2424,2978,2477,2978,2491,2973,2530,2973,2544,2968,2635,2968,2645,2964,2678,2964,2688,2959,2707,2959,2722,2954,2755,2954,2765,2949,2784,2949,2794,2944,2846,2944,2856,2940,2880,2940,2890,2935,2914,2935,2918,2930,2942,2930,2952,2925,2966,2925,2976,2920,3014,2920,3029,2916,3034,2916,3048,2911,3058,2911,3067,2906,3082,2906,3091,2901,3101,2901,3110,2896,3144,2896,3154,2892,3163,2887,3178,2887,3187,2882,3197,2882,3206,2877,3221,2872,3240,2872,3245,2868,3259,2868,3269,2863,3278,2858,3293,2858,3302,2853,3312,2848,3322,2848,3336,2844,3341,2844,3355,2839,3365,2834,3374,2829,3389,2824,3398,2824,3408,2820,3418,2815,3432,2810,3437,2805,3451,2800,3461,2800,3470,2796,3480,2791,3490,2786,3504,2781,3514,2781,3523,2776,3533,2767,3547,2762,3552,2757,3566,2752,3576,2748,3586,2743,3600,2733,3610,2733,3619,2724,3629,2719,3643,2709,3648,2704,3662,2700,3672,2690,3682,2685,3691,2676,3701,2666,3715,2661,3725,2652,3734,2642,3744,2637,3758,2628,3763,2618,3778,2608,3787,2599,3797,2589,3811,2580,3821,2570,3830,2556,3840,2546,3854,2532,3859,2522,3874,2508,3883,2493,3893,2479,3902,2464,3917,2450,3926,2431,3936,2416,3946,2402,3955,2378,3970,2364,3974,2344,3989,2320,3998,2301,4008,2277,4022,2253,4032,2229,4042,2205,4051,2176,4066,2148,4070,2119,4085,2085,4094,2052,4104,2018,4114,1980,4128,1936,4138,1898,4147,1850,4157,1807,4166,1754,4181,1701,4186,1648,4200,1586,4210,1524,4219,1461,4234,1389,4243,1317,4253,1240,4262,1159,4277,1082,4282,996,4296,919,4306,832,4315,760,4325,688,4339,621,4349,568,4358,525,4373,501,4378,501,4392,511,4397,540,4411,583,4421,640,4430,712,4445,784,4454,871,4464,957,4474,1048,4488,1135,4493,1221,4507,1308,4517,1389,4526,1466,4536,1538,4550,1610,4560,1677,4570,1740,4584,1797,4589,1855,4603,1908,4613,1956,4622,2004,4632,2047,4642,2090,4656,2128,4666,2167,4675,2200,4685,2234,4699,2263,4704,2296,4718,2325,4728,2354,4738,2378,4747,2402,4762,2426,4771,2450,4781,2469,4795,2488,4800,2508,4814,2527,4824,2546,4834,2560,4843,2580,4853,2589,4867,2608,4877,2623,4886,2637,4896,2652,4910,2661,4915,2676,4930,2685,4939,2700,4949,2709,4958,2724,4973,2733,4982,2743,4992,2752,5006,2762,5011,2772,5026,2781,5035,2786,5045,2796,5054,2800,5069,2810,5078,2820,5088,2824,5098,2834,5107,2844,5122,2848,5126,2853,5141,2863,5150,2868,5160,2872,5170,2877,5184,2887,5194,2892,5203,2896,5218,2901,5222,2906,5237,2911,5246,2920,5256,2920,5266,2925,5280,2930,5290,2935,5299,2944,5309,2944,5318,2949,5333,2954,5338,2959,5352,2964,5362,2968,5371,2968,5381,2973,5395,2978,5405,2978,5414,2983,5429,2988,5434,2992,5448,2992,5458,2997,5467,2997,5477,3002,5491,3007,5501,3012,5525,3012,5530,3016,5544,3021,5549,3021,5563,3026,5573,3031,5582,3031,5592,3036,5616,3036,5626,3040,5640,3040,5645,3045,5659,3045,5669,3050,5678,3050,5688,3055,5702,3060,5736,3060,5741,3064,5755,3064,5760,3069,5774,3069,5784,3074,5803,3074,5818,3079,5827,3079,5837,3084,5880,3084,5890,3088,5899,3088,5914,3093,5933,3093,5947,3098,5952,3098,5966,3103,5986,3103,5995,3108,6048,3108,6062,3112,6082,3112,6091,3117,6125,3117,6134,3122,6158,3122,6163,3127,6197,3127,6206,3132,6274,3132,6278,3136,6312,3136,6322,3141,6370,3141,6374,3146,6408,3146,6418,3151,6461,3151,6470,3156,6566,3156,6581,3160,6629,3160,6643,3165,6696,3165,6701,3170,6758,3170,6768,3175,6811,3175e" filled="false" stroked="true" strokeweight=".72pt" strokecolor="#000000">
              <v:path arrowok="t"/>
              <v:stroke dashstyle="solid"/>
            </v:shape>
            <v:shape style="position:absolute;left:4305;top:1276;width:82;height:82" id="docshape2261" coordorigin="4306,1276" coordsize="82,82" path="m4306,1276l4306,1358,4387,1317,4306,1276xe" filled="true" fillcolor="#000000" stroked="false">
              <v:path arrowok="t"/>
              <v:fill type="solid"/>
            </v:shape>
            <v:shape style="position:absolute;left:4387;top:1317;width:509;height:2" id="docshape2262" coordorigin="4387,1317" coordsize="509,0" path="m4387,1317l4896,1317,4594,1317e" filled="false" stroked="true" strokeweight=".24pt" strokecolor="#000000">
              <v:path arrowok="t"/>
              <v:stroke dashstyle="solid"/>
            </v:shape>
            <v:shape style="position:absolute;left:4512;top:1276;width:82;height:82" id="docshape2263" coordorigin="4512,1276" coordsize="82,82" path="m4594,1276l4512,1317,4594,1358,4594,1276xe" filled="true" fillcolor="#000000" stroked="false">
              <v:path arrowok="t"/>
              <v:fill type="solid"/>
            </v:shape>
            <v:line style="position:absolute" from="4387,1317" to="4896,1317" stroked="true" strokeweight=".24pt" strokecolor="#000000">
              <v:stroke dashstyle="solid"/>
            </v:line>
            <v:shape style="position:absolute;left:1747;top:501;width:2640;height:2775" id="docshape2264" coordorigin="1747,501" coordsize="2640,2775" path="m4387,3276l4387,501,1747,501m1747,1317l4387,1317e" filled="false" stroked="true" strokeweight=".24pt" strokecolor="#000000">
              <v:path arrowok="t"/>
              <v:stroke dashstyle="longdash"/>
            </v:shape>
            <v:shape style="position:absolute;left:1329;top:1281;width:5516;height:1726" id="docshape2265" coordorigin="1329,1281" coordsize="5516,1726" path="m1447,3007l1649,3007m1329,1281l1649,1281m1519,1320l1613,1320m6667,3005l6845,3005e" filled="false" stroked="true" strokeweight=".48pt" strokecolor="#000000">
              <v:path arrowok="t"/>
              <v:stroke dashstyle="longdash"/>
            </v:shape>
            <v:shape style="position:absolute;left:1353;top:393;width:329;height:184" type="#_x0000_t202" id="docshape2266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rFonts w:ascii="Bookman Old Style"/>
                        <w:b w:val="0"/>
                        <w:i/>
                        <w:sz w:val="12"/>
                      </w:rPr>
                    </w:pPr>
                    <w:r>
                      <w:rPr>
                        <w:rFonts w:ascii="Palatino Linotype"/>
                        <w:i/>
                        <w:spacing w:val="-5"/>
                        <w:w w:val="110"/>
                        <w:position w:val="2"/>
                        <w:sz w:val="18"/>
                      </w:rPr>
                      <w:t>x</w:t>
                    </w:r>
                    <w:r>
                      <w:rPr>
                        <w:rFonts w:ascii="Bookman Old Style"/>
                        <w:b w:val="0"/>
                        <w:spacing w:val="-5"/>
                        <w:w w:val="110"/>
                        <w:sz w:val="12"/>
                      </w:rPr>
                      <w:t>0</w:t>
                    </w:r>
                    <w:r>
                      <w:rPr>
                        <w:rFonts w:ascii="Bookman Old Style"/>
                        <w:b w:val="0"/>
                        <w:i/>
                        <w:spacing w:val="-5"/>
                        <w:w w:val="110"/>
                        <w:sz w:val="12"/>
                      </w:rPr>
                      <w:t>m</w:t>
                    </w:r>
                  </w:p>
                </w:txbxContent>
              </v:textbox>
              <w10:wrap type="none"/>
            </v:shape>
            <v:shape style="position:absolute;left:1329;top:1077;width:329;height:184" type="#_x0000_t202" id="docshape2267" filled="false" stroked="false">
              <v:textbox inset="0,0,0,0">
                <w:txbxContent>
                  <w:p>
                    <w:pPr>
                      <w:spacing w:line="184" w:lineRule="exact" w:before="0"/>
                      <w:ind w:left="0" w:right="0" w:firstLine="0"/>
                      <w:jc w:val="left"/>
                      <w:rPr>
                        <w:rFonts w:ascii="Bookman Old Style"/>
                        <w:b w:val="0"/>
                        <w:i/>
                        <w:sz w:val="12"/>
                      </w:rPr>
                    </w:pPr>
                    <w:r>
                      <w:rPr>
                        <w:rFonts w:ascii="Palatino Linotype"/>
                        <w:i/>
                        <w:spacing w:val="-5"/>
                        <w:w w:val="110"/>
                        <w:position w:val="2"/>
                        <w:sz w:val="18"/>
                      </w:rPr>
                      <w:t>x</w:t>
                    </w:r>
                    <w:r>
                      <w:rPr>
                        <w:rFonts w:ascii="Bookman Old Style"/>
                        <w:b w:val="0"/>
                        <w:spacing w:val="-5"/>
                        <w:w w:val="110"/>
                        <w:sz w:val="12"/>
                      </w:rPr>
                      <w:t>0</w:t>
                    </w:r>
                    <w:r>
                      <w:rPr>
                        <w:rFonts w:ascii="Bookman Old Style"/>
                        <w:b w:val="0"/>
                        <w:i/>
                        <w:spacing w:val="-5"/>
                        <w:w w:val="110"/>
                        <w:sz w:val="12"/>
                      </w:rPr>
                      <w:t>m</w:t>
                    </w:r>
                  </w:p>
                </w:txbxContent>
              </v:textbox>
              <w10:wrap type="none"/>
            </v:shape>
            <v:shape style="position:absolute;left:1365;top:1189;width:266;height:328" type="#_x0000_t202" id="docshape2268" filled="false" stroked="false">
              <v:textbox inset="0,0,0,0">
                <w:txbxContent>
                  <w:p>
                    <w:pPr>
                      <w:spacing w:line="184" w:lineRule="auto" w:before="0"/>
                      <w:ind w:left="0" w:right="0" w:firstLine="0"/>
                      <w:jc w:val="left"/>
                      <w:rPr>
                        <w:rFonts w:ascii="Book Antiqua" w:hAnsi="Book Antiqua"/>
                        <w:sz w:val="18"/>
                      </w:rPr>
                    </w:pPr>
                    <w:r>
                      <w:rPr>
                        <w:rFonts w:ascii="Cambria" w:hAnsi="Cambria"/>
                        <w:spacing w:val="-5"/>
                        <w:w w:val="115"/>
                        <w:sz w:val="18"/>
                      </w:rPr>
                      <w:t>√</w:t>
                    </w:r>
                    <w:r>
                      <w:rPr>
                        <w:rFonts w:ascii="Book Antiqua" w:hAnsi="Book Antiqua"/>
                        <w:spacing w:val="-5"/>
                        <w:w w:val="115"/>
                        <w:position w:val="-14"/>
                        <w:sz w:val="18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4632;top:1146;width:289;height:180" type="#_x0000_t202" id="docshape2269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rFonts w:ascii="Palatino Linotype" w:hAnsi="Palatino Linotype"/>
                        <w:i/>
                        <w:sz w:val="18"/>
                      </w:rPr>
                    </w:pPr>
                    <w:r>
                      <w:rPr>
                        <w:rFonts w:ascii="Book Antiqua" w:hAnsi="Book Antiqua"/>
                        <w:spacing w:val="-5"/>
                        <w:w w:val="115"/>
                        <w:sz w:val="18"/>
                      </w:rPr>
                      <w:t>∆</w:t>
                    </w:r>
                    <w:r>
                      <w:rPr>
                        <w:rFonts w:ascii="Palatino Linotype" w:hAnsi="Palatino Linotype"/>
                        <w:i/>
                        <w:spacing w:val="-5"/>
                        <w:w w:val="115"/>
                        <w:sz w:val="18"/>
                      </w:rPr>
                      <w:t>ω</w:t>
                    </w:r>
                  </w:p>
                </w:txbxContent>
              </v:textbox>
              <w10:wrap type="none"/>
            </v:shape>
            <v:shape style="position:absolute;left:1447;top:2802;width:211;height:417" type="#_x0000_t202" id="docshape2270" filled="false" stroked="false">
              <v:textbox inset="0,0,0,0">
                <w:txbxContent>
                  <w:p>
                    <w:pPr>
                      <w:spacing w:line="185" w:lineRule="exact" w:before="0"/>
                      <w:ind w:left="0" w:right="0" w:firstLine="0"/>
                      <w:jc w:val="left"/>
                      <w:rPr>
                        <w:rFonts w:ascii="Bookman Old Style"/>
                        <w:b w:val="0"/>
                        <w:sz w:val="12"/>
                      </w:rPr>
                    </w:pPr>
                    <w:r>
                      <w:rPr>
                        <w:rFonts w:ascii="Palatino Linotype"/>
                        <w:i/>
                        <w:spacing w:val="-5"/>
                        <w:w w:val="110"/>
                        <w:position w:val="2"/>
                        <w:sz w:val="18"/>
                      </w:rPr>
                      <w:t>F</w:t>
                    </w:r>
                    <w:r>
                      <w:rPr>
                        <w:rFonts w:ascii="Bookman Old Style"/>
                        <w:b w:val="0"/>
                        <w:spacing w:val="-5"/>
                        <w:w w:val="110"/>
                        <w:sz w:val="12"/>
                      </w:rPr>
                      <w:t>0</w:t>
                    </w:r>
                  </w:p>
                  <w:p>
                    <w:pPr>
                      <w:spacing w:line="232" w:lineRule="exact" w:before="0"/>
                      <w:ind w:left="47" w:right="0" w:firstLine="0"/>
                      <w:jc w:val="left"/>
                      <w:rPr>
                        <w:rFonts w:ascii="Palatino Linotype"/>
                        <w:i/>
                        <w:sz w:val="18"/>
                      </w:rPr>
                    </w:pPr>
                    <w:r>
                      <w:rPr>
                        <w:rFonts w:ascii="Palatino Linotype"/>
                        <w:i/>
                        <w:w w:val="120"/>
                        <w:sz w:val="18"/>
                      </w:rPr>
                      <w:t>k</w:t>
                    </w:r>
                  </w:p>
                </w:txbxContent>
              </v:textbox>
              <w10:wrap type="none"/>
            </v:shape>
            <v:shape style="position:absolute;left:6499;top:2915;width:355;height:307" type="#_x0000_t202" id="docshape2271" filled="false" stroked="false">
              <v:textbox inset="0,0,0,0">
                <w:txbxContent>
                  <w:p>
                    <w:pPr>
                      <w:spacing w:line="187" w:lineRule="auto" w:before="0"/>
                      <w:ind w:left="0" w:right="0" w:firstLine="0"/>
                      <w:jc w:val="left"/>
                      <w:rPr>
                        <w:rFonts w:ascii="Bookman Old Style" w:hAnsi="Bookman Old Style"/>
                        <w:b w:val="0"/>
                        <w:sz w:val="10"/>
                      </w:rPr>
                    </w:pPr>
                    <w:r>
                      <w:rPr>
                        <w:rFonts w:ascii="Cambria" w:hAnsi="Cambria"/>
                        <w:w w:val="110"/>
                        <w:sz w:val="18"/>
                      </w:rPr>
                      <w:t>∼</w:t>
                    </w:r>
                    <w:r>
                      <w:rPr>
                        <w:rFonts w:ascii="Cambria" w:hAnsi="Cambria"/>
                        <w:spacing w:val="-18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Bookman Old Style" w:hAnsi="Bookman Old Style"/>
                        <w:b w:val="0"/>
                        <w:i/>
                        <w:spacing w:val="-5"/>
                        <w:w w:val="110"/>
                        <w:position w:val="-5"/>
                        <w:sz w:val="12"/>
                      </w:rPr>
                      <w:t>ω</w:t>
                    </w:r>
                    <w:r>
                      <w:rPr>
                        <w:rFonts w:ascii="Bookman Old Style" w:hAnsi="Bookman Old Style"/>
                        <w:b w:val="0"/>
                        <w:spacing w:val="-5"/>
                        <w:w w:val="110"/>
                        <w:position w:val="-2"/>
                        <w:sz w:val="10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6717;top:2859;width:94;height:120" type="#_x0000_t202" id="docshape2272" filled="false" stroked="false">
              <v:textbox inset="0,0,0,0">
                <w:txbxContent>
                  <w:p>
                    <w:pPr>
                      <w:spacing w:line="117" w:lineRule="exact" w:before="3"/>
                      <w:ind w:left="0" w:right="0" w:firstLine="0"/>
                      <w:jc w:val="left"/>
                      <w:rPr>
                        <w:rFonts w:ascii="Bookman Old Style"/>
                        <w:b w:val="0"/>
                        <w:sz w:val="12"/>
                      </w:rPr>
                    </w:pPr>
                    <w:r>
                      <w:rPr>
                        <w:rFonts w:ascii="Bookman Old Style"/>
                        <w:b w:val="0"/>
                        <w:w w:val="98"/>
                        <w:sz w:val="12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Palatino Linotype"/>
          <w:i/>
          <w:spacing w:val="-5"/>
          <w:w w:val="105"/>
          <w:position w:val="2"/>
          <w:sz w:val="18"/>
        </w:rPr>
        <w:t>x</w:t>
      </w:r>
      <w:r>
        <w:rPr>
          <w:rFonts w:ascii="Bookman Old Style"/>
          <w:b w:val="0"/>
          <w:spacing w:val="-5"/>
          <w:w w:val="105"/>
          <w:sz w:val="12"/>
        </w:rPr>
        <w:t>0</w:t>
      </w:r>
    </w:p>
    <w:p>
      <w:pPr>
        <w:pStyle w:val="BodyText"/>
        <w:rPr>
          <w:rFonts w:ascii="Bookman Old Style"/>
          <w:b w:val="0"/>
          <w:i w:val="0"/>
        </w:rPr>
      </w:pPr>
    </w:p>
    <w:p>
      <w:pPr>
        <w:pStyle w:val="BodyText"/>
        <w:rPr>
          <w:rFonts w:ascii="Bookman Old Style"/>
          <w:b w:val="0"/>
          <w:i w:val="0"/>
        </w:rPr>
      </w:pPr>
    </w:p>
    <w:p>
      <w:pPr>
        <w:pStyle w:val="BodyText"/>
        <w:rPr>
          <w:rFonts w:ascii="Bookman Old Style"/>
          <w:b w:val="0"/>
          <w:i w:val="0"/>
        </w:rPr>
      </w:pPr>
    </w:p>
    <w:p>
      <w:pPr>
        <w:pStyle w:val="BodyText"/>
        <w:rPr>
          <w:rFonts w:ascii="Bookman Old Style"/>
          <w:b w:val="0"/>
          <w:i w:val="0"/>
        </w:rPr>
      </w:pPr>
    </w:p>
    <w:p>
      <w:pPr>
        <w:pStyle w:val="BodyText"/>
        <w:rPr>
          <w:rFonts w:ascii="Bookman Old Style"/>
          <w:b w:val="0"/>
          <w:i w:val="0"/>
        </w:rPr>
      </w:pPr>
    </w:p>
    <w:p>
      <w:pPr>
        <w:pStyle w:val="BodyText"/>
        <w:rPr>
          <w:rFonts w:ascii="Bookman Old Style"/>
          <w:b w:val="0"/>
          <w:i w:val="0"/>
        </w:rPr>
      </w:pPr>
    </w:p>
    <w:p>
      <w:pPr>
        <w:pStyle w:val="BodyText"/>
        <w:rPr>
          <w:rFonts w:ascii="Bookman Old Style"/>
          <w:b w:val="0"/>
          <w:i w:val="0"/>
        </w:rPr>
      </w:pPr>
    </w:p>
    <w:p>
      <w:pPr>
        <w:pStyle w:val="BodyText"/>
        <w:rPr>
          <w:rFonts w:ascii="Bookman Old Style"/>
          <w:b w:val="0"/>
          <w:i w:val="0"/>
        </w:rPr>
      </w:pPr>
    </w:p>
    <w:p>
      <w:pPr>
        <w:pStyle w:val="BodyText"/>
        <w:rPr>
          <w:rFonts w:ascii="Bookman Old Style"/>
          <w:b w:val="0"/>
          <w:i w:val="0"/>
        </w:rPr>
      </w:pPr>
    </w:p>
    <w:p>
      <w:pPr>
        <w:pStyle w:val="BodyText"/>
        <w:rPr>
          <w:rFonts w:ascii="Bookman Old Style"/>
          <w:b w:val="0"/>
          <w:i w:val="0"/>
        </w:rPr>
      </w:pPr>
    </w:p>
    <w:p>
      <w:pPr>
        <w:pStyle w:val="BodyText"/>
        <w:rPr>
          <w:rFonts w:ascii="Bookman Old Style"/>
          <w:b w:val="0"/>
          <w:i w:val="0"/>
        </w:rPr>
      </w:pPr>
    </w:p>
    <w:p>
      <w:pPr>
        <w:pStyle w:val="BodyText"/>
        <w:rPr>
          <w:rFonts w:ascii="Bookman Old Style"/>
          <w:b w:val="0"/>
          <w:i w:val="0"/>
        </w:rPr>
      </w:pPr>
    </w:p>
    <w:p>
      <w:pPr>
        <w:pStyle w:val="BodyText"/>
        <w:spacing w:before="2"/>
        <w:rPr>
          <w:rFonts w:ascii="Bookman Old Style"/>
          <w:b w:val="0"/>
          <w:i w:val="0"/>
          <w:sz w:val="16"/>
        </w:rPr>
      </w:pPr>
    </w:p>
    <w:p>
      <w:pPr>
        <w:tabs>
          <w:tab w:pos="6499" w:val="left" w:leader="none"/>
        </w:tabs>
        <w:spacing w:before="0"/>
        <w:ind w:left="3878" w:right="0" w:firstLine="0"/>
        <w:jc w:val="left"/>
        <w:rPr>
          <w:rFonts w:ascii="Palatino Linotype" w:hAnsi="Palatino Linotype"/>
          <w:i/>
          <w:sz w:val="18"/>
        </w:rPr>
      </w:pPr>
      <w:r>
        <w:rPr>
          <w:rFonts w:ascii="Palatino Linotype" w:hAnsi="Palatino Linotype"/>
          <w:i/>
          <w:spacing w:val="-5"/>
          <w:position w:val="2"/>
          <w:sz w:val="18"/>
        </w:rPr>
        <w:t>ω</w:t>
      </w:r>
      <w:r>
        <w:rPr>
          <w:rFonts w:ascii="Bookman Old Style" w:hAnsi="Bookman Old Style"/>
          <w:b w:val="0"/>
          <w:spacing w:val="-5"/>
          <w:sz w:val="12"/>
        </w:rPr>
        <w:t>0</w:t>
      </w:r>
      <w:r>
        <w:rPr>
          <w:rFonts w:ascii="Bookman Old Style" w:hAnsi="Bookman Old Style"/>
          <w:b w:val="0"/>
          <w:sz w:val="12"/>
        </w:rPr>
        <w:tab/>
      </w:r>
      <w:r>
        <w:rPr>
          <w:rFonts w:ascii="Palatino Linotype" w:hAnsi="Palatino Linotype"/>
          <w:i/>
          <w:spacing w:val="-10"/>
          <w:position w:val="1"/>
          <w:sz w:val="18"/>
        </w:rPr>
        <w:t>ω</w:t>
      </w:r>
    </w:p>
    <w:p>
      <w:pPr>
        <w:pStyle w:val="BodyText"/>
        <w:spacing w:before="8"/>
        <w:rPr>
          <w:rFonts w:ascii="Palatino Linotype"/>
          <w:i/>
          <w:sz w:val="9"/>
        </w:rPr>
      </w:pPr>
    </w:p>
    <w:p>
      <w:pPr>
        <w:spacing w:before="74"/>
        <w:ind w:left="1684" w:right="0" w:firstLine="0"/>
        <w:jc w:val="left"/>
        <w:rPr>
          <w:i/>
          <w:sz w:val="18"/>
        </w:rPr>
      </w:pPr>
      <w:r>
        <w:rPr>
          <w:i/>
          <w:spacing w:val="-2"/>
          <w:sz w:val="18"/>
        </w:rPr>
        <w:t>_lис.</w:t>
      </w:r>
      <w:r>
        <w:rPr>
          <w:i/>
          <w:spacing w:val="-8"/>
          <w:sz w:val="18"/>
        </w:rPr>
        <w:t> </w:t>
      </w:r>
      <w:r>
        <w:rPr>
          <w:i/>
          <w:spacing w:val="-2"/>
          <w:sz w:val="18"/>
        </w:rPr>
        <w:t>4.4.</w:t>
      </w:r>
      <w:r>
        <w:rPr>
          <w:i/>
          <w:spacing w:val="-6"/>
          <w:sz w:val="18"/>
        </w:rPr>
        <w:t> </w:t>
      </w:r>
      <w:r>
        <w:rPr>
          <w:i/>
          <w:spacing w:val="-2"/>
          <w:sz w:val="18"/>
        </w:rPr>
        <w:t>Aмплитудно-частотная</w:t>
      </w:r>
      <w:r>
        <w:rPr>
          <w:i/>
          <w:spacing w:val="-4"/>
          <w:sz w:val="18"/>
        </w:rPr>
        <w:t> </w:t>
      </w:r>
      <w:r>
        <w:rPr>
          <w:i/>
          <w:spacing w:val="-2"/>
          <w:sz w:val="18"/>
        </w:rPr>
        <w:t>характеристика</w:t>
      </w:r>
      <w:r>
        <w:rPr>
          <w:i/>
          <w:spacing w:val="-3"/>
          <w:sz w:val="18"/>
        </w:rPr>
        <w:t> </w:t>
      </w:r>
      <w:r>
        <w:rPr>
          <w:i/>
          <w:spacing w:val="-2"/>
          <w:sz w:val="18"/>
        </w:rPr>
        <w:t>(</w:t>
      </w:r>
      <w:r>
        <w:rPr>
          <w:rFonts w:ascii="Bookman Old Style" w:hAnsi="Bookman Old Style"/>
          <w:b w:val="0"/>
          <w:i/>
          <w:spacing w:val="-2"/>
          <w:sz w:val="16"/>
        </w:rPr>
        <w:t>Q</w:t>
      </w:r>
      <w:r>
        <w:rPr>
          <w:rFonts w:ascii="Bookman Old Style" w:hAnsi="Bookman Old Style"/>
          <w:b w:val="0"/>
          <w:i/>
          <w:spacing w:val="-10"/>
          <w:sz w:val="16"/>
        </w:rPr>
        <w:t> </w:t>
      </w:r>
      <w:r>
        <w:rPr>
          <w:rFonts w:ascii="Georgia" w:hAnsi="Georgia"/>
          <w:spacing w:val="-2"/>
          <w:sz w:val="16"/>
        </w:rPr>
        <w:t>=</w:t>
      </w:r>
      <w:r>
        <w:rPr>
          <w:rFonts w:ascii="Georgia" w:hAnsi="Georgia"/>
          <w:spacing w:val="-6"/>
          <w:sz w:val="16"/>
        </w:rPr>
        <w:t> </w:t>
      </w:r>
      <w:r>
        <w:rPr>
          <w:rFonts w:ascii="Georgia" w:hAnsi="Georgia"/>
          <w:spacing w:val="-5"/>
          <w:sz w:val="16"/>
        </w:rPr>
        <w:t>10</w:t>
      </w:r>
      <w:r>
        <w:rPr>
          <w:i/>
          <w:spacing w:val="-5"/>
          <w:sz w:val="18"/>
        </w:rPr>
        <w:t>)</w:t>
      </w:r>
    </w:p>
    <w:p>
      <w:pPr>
        <w:pStyle w:val="BodyText"/>
        <w:rPr>
          <w:i/>
        </w:rPr>
      </w:pPr>
    </w:p>
    <w:p>
      <w:pPr>
        <w:pStyle w:val="BodyText"/>
        <w:spacing w:before="6"/>
        <w:rPr>
          <w:i/>
          <w:sz w:val="16"/>
        </w:rPr>
      </w:pPr>
    </w:p>
    <w:p>
      <w:pPr>
        <w:spacing w:before="0"/>
        <w:ind w:left="1171" w:right="0" w:firstLine="0"/>
        <w:jc w:val="left"/>
        <w:rPr>
          <w:rFonts w:ascii="Palatino Linotype" w:hAnsi="Palatino Linotype" w:cs="Palatino Linotype" w:eastAsia="Palatino Linotype"/>
          <w:i/>
          <w:iCs/>
          <w:sz w:val="18"/>
          <w:szCs w:val="18"/>
        </w:rPr>
      </w:pPr>
      <w:r>
        <w:rPr/>
        <w:pict>
          <v:group style="position:absolute;margin-left:78.828003pt;margin-top:8.208243pt;width:270.3pt;height:198pt;mso-position-horizontal-relative:page;mso-position-vertical-relative:paragraph;z-index:-32061952" id="docshapegroup2273" coordorigin="1577,164" coordsize="5406,3960">
            <v:shape style="position:absolute;left:1760;top:672;width:5060;height:3125" id="docshape2274" coordorigin="1760,673" coordsize="5060,3125" path="m1760,3798l1842,3798m1760,2233l1842,2233m4376,673l4376,755m1760,673l6819,673e" filled="false" stroked="true" strokeweight=".48pt" strokecolor="#000000">
              <v:path arrowok="t"/>
              <v:stroke dashstyle="solid"/>
            </v:shape>
            <v:shape style="position:absolute;left:6819;top:632;width:164;height:82" id="docshape2275" coordorigin="6819,632" coordsize="164,82" path="m6819,632l6819,714,6982,673,6819,632xe" filled="true" fillcolor="#000000" stroked="false">
              <v:path arrowok="t"/>
              <v:fill type="solid"/>
            </v:shape>
            <v:line style="position:absolute" from="1760,4124" to="1760,327" stroked="true" strokeweight=".48pt" strokecolor="#000000">
              <v:stroke dashstyle="solid"/>
            </v:line>
            <v:shape style="position:absolute;left:1719;top:164;width:82;height:164" id="docshape2276" coordorigin="1719,164" coordsize="82,164" path="m1760,164l1719,327,1801,327,1760,164xe" filled="true" fillcolor="#000000" stroked="false">
              <v:path arrowok="t"/>
              <v:fill type="solid"/>
            </v:shape>
            <v:shape style="position:absolute;left:1760;top:672;width:5016;height:3058" id="docshape2277" coordorigin="1760,673" coordsize="5016,3058" path="m1760,673l1914,673,1928,678,2024,678,2034,683,2130,683,2134,687,2221,687,2230,692,2317,692,2322,697,2408,697,2418,702,2576,702,2586,707,2653,707,2658,711,2725,711,2734,716,2797,716,2806,721,2859,721,2874,726,2974,726,2984,731,3027,731,3037,735,3066,735,3080,740,3118,740,3133,745,3162,745,3171,750,3205,750,3214,755,3282,755,3286,759,3310,759,3320,764,3339,764,3354,769,3373,769,3382,774,3402,774,3416,779,3435,779,3445,783,3474,783,3488,788,3507,788,3522,793,3531,793,3541,798,3550,798,3560,803,3570,803,3584,807,3594,807,3603,812,3622,812,3637,817,3642,817,3656,822,3666,827,3675,827,3690,831,3694,836,3718,836,3728,841,3738,846,3747,851,3762,855,3771,855,3781,860,3790,865,3805,865,3810,870,3824,875,3829,879,3843,889,3858,894,3862,894,3877,899,3886,908,3896,913,3906,918,3915,923,3930,927,3939,937,3949,947,3958,951,3968,956,3978,966,3992,975,4002,985,4011,995,4021,1004,4030,1014,4045,1023,4050,1033,4064,1047,4074,1057,4083,1071,4098,1086,4107,1105,4117,1119,4126,1139,4136,1153,4146,1172,4160,1196,4170,1220,4179,1244,4189,1273,4198,1302,4213,1331,4218,1364,4232,1398,4242,1441,4251,1484,4266,1527,4270,1575,4285,1633,4294,1686,4304,1753,4314,1820,4323,1887,4338,1959,4347,2041,4357,2118,4366,2195,4381,2276,4386,2353,4400,2430,4405,2507,4419,2579,4434,2646,4438,2708,4453,2766,4462,2823,4472,2876,4482,2919,4491,2967,4506,3006,4515,3044,4525,3078,4534,3111,4544,3140,4554,3169,4568,3193,4573,3217,4587,3236,4597,3255,4606,3275,4621,3299,4626,3313,4640,3327,4650,3342,4659,3356,4674,3371,4678,3385,4693,3390,4702,3404,4712,3414,4722,3423,4736,3433,4741,3443,4755,3452,4765,3462,4774,3467,4789,3471,4794,3481,4808,3491,4818,3495,4827,3500,4842,3505,4846,3515,4861,3519,4870,3524,4880,3524,4890,3534,4899,3539,4914,3543,4923,3548,4933,3553,4942,3553,4957,3558,4962,3563,4976,3567,4981,3572,4995,3572,5010,3577,5014,3577,5029,3582,5038,3587,5048,3587,5058,3591,5067,3596,5082,3596,5091,3601,5101,3606,5130,3606,5144,3611,5149,3611,5163,3615,5173,3615,5182,3620,5197,3620,5202,3625,5216,3625,5226,3630,5235,3630,5250,3635,5288,3635,5298,3639,5312,3639,5317,3644,5341,3644,5350,3649,5370,3649,5384,3654,5403,3654,5418,3659,5475,3659,5485,3663,5518,3663,5528,3668,5557,3668,5571,3673,5605,3673,5614,3678,5653,3678,5667,3683,5706,3683,5720,3687,5821,3687,5830,3692,5893,3692,5907,3697,5970,3697,5979,3702,6042,3702,6051,3707,6133,3707,6147,3711,6229,3711,6243,3716,6464,3716,6469,3721,6598,3721,6608,3726,6757,3726,6762,3731,6776,3731e" filled="false" stroked="true" strokeweight=".72pt" strokecolor="#000000">
              <v:path arrowok="t"/>
              <v:stroke dashstyle="solid"/>
            </v:shape>
            <v:shape style="position:absolute;left:1760;top:672;width:5088;height:3125" id="docshape2278" coordorigin="1760,673" coordsize="5088,3125" path="m4376,673l4376,2233,1760,2233m1760,3798l6848,3798e" filled="false" stroked="true" strokeweight=".24pt" strokecolor="#000000">
              <v:path arrowok="t"/>
              <v:stroke dashstyle="longdash"/>
            </v:shape>
            <v:line style="position:absolute" from="1577,2227" to="1689,2227" stroked="true" strokeweight=".48pt" strokecolor="#000000">
              <v:stroke dashstyle="longdash"/>
            </v:line>
            <w10:wrap type="none"/>
          </v:group>
        </w:pict>
      </w:r>
      <w:r>
        <w:rPr>
          <w:rFonts w:ascii="Palatino Linotype" w:hAnsi="Palatino Linotype" w:cs="Palatino Linotype" w:eastAsia="Palatino Linotype"/>
          <w:i/>
          <w:iCs/>
          <w:w w:val="100"/>
          <w:sz w:val="18"/>
          <w:szCs w:val="18"/>
        </w:rPr>
        <w:t>ϕ</w:t>
      </w:r>
    </w:p>
    <w:p>
      <w:pPr>
        <w:pStyle w:val="BodyText"/>
        <w:spacing w:before="1"/>
        <w:rPr>
          <w:rFonts w:ascii="Palatino Linotype"/>
          <w:i/>
          <w:sz w:val="25"/>
        </w:rPr>
      </w:pPr>
    </w:p>
    <w:p>
      <w:pPr>
        <w:tabs>
          <w:tab w:pos="6436" w:val="left" w:leader="none"/>
        </w:tabs>
        <w:spacing w:before="44"/>
        <w:ind w:left="4027" w:right="0" w:firstLine="0"/>
        <w:jc w:val="left"/>
        <w:rPr>
          <w:rFonts w:ascii="Palatino Linotype" w:hAnsi="Palatino Linotype"/>
          <w:i/>
          <w:sz w:val="18"/>
        </w:rPr>
      </w:pPr>
      <w:r>
        <w:rPr>
          <w:rFonts w:ascii="Palatino Linotype" w:hAnsi="Palatino Linotype"/>
          <w:i/>
          <w:spacing w:val="-5"/>
          <w:position w:val="2"/>
          <w:sz w:val="18"/>
        </w:rPr>
        <w:t>ω</w:t>
      </w:r>
      <w:r>
        <w:rPr>
          <w:rFonts w:ascii="Bookman Old Style" w:hAnsi="Bookman Old Style"/>
          <w:b w:val="0"/>
          <w:spacing w:val="-5"/>
          <w:sz w:val="12"/>
        </w:rPr>
        <w:t>0</w:t>
      </w:r>
      <w:r>
        <w:rPr>
          <w:rFonts w:ascii="Bookman Old Style" w:hAnsi="Bookman Old Style"/>
          <w:b w:val="0"/>
          <w:sz w:val="12"/>
        </w:rPr>
        <w:tab/>
      </w:r>
      <w:r>
        <w:rPr>
          <w:rFonts w:ascii="Palatino Linotype" w:hAnsi="Palatino Linotype"/>
          <w:i/>
          <w:spacing w:val="-10"/>
          <w:position w:val="2"/>
          <w:sz w:val="18"/>
        </w:rPr>
        <w:t>ω</w:t>
      </w:r>
    </w:p>
    <w:p>
      <w:pPr>
        <w:pStyle w:val="BodyText"/>
        <w:rPr>
          <w:rFonts w:ascii="Palatino Linotype"/>
          <w:i/>
        </w:rPr>
      </w:pPr>
    </w:p>
    <w:p>
      <w:pPr>
        <w:pStyle w:val="BodyText"/>
        <w:rPr>
          <w:rFonts w:ascii="Palatino Linotype"/>
          <w:i/>
        </w:rPr>
      </w:pPr>
    </w:p>
    <w:p>
      <w:pPr>
        <w:pStyle w:val="BodyText"/>
        <w:rPr>
          <w:rFonts w:ascii="Palatino Linotype"/>
          <w:i/>
        </w:rPr>
      </w:pPr>
    </w:p>
    <w:p>
      <w:pPr>
        <w:pStyle w:val="BodyText"/>
        <w:spacing w:before="2"/>
        <w:rPr>
          <w:rFonts w:ascii="Palatino Linotype"/>
          <w:i/>
          <w:sz w:val="18"/>
        </w:rPr>
      </w:pPr>
    </w:p>
    <w:p>
      <w:pPr>
        <w:spacing w:line="188" w:lineRule="exact" w:before="46"/>
        <w:ind w:left="1156" w:right="0" w:firstLine="0"/>
        <w:jc w:val="left"/>
        <w:rPr>
          <w:rFonts w:ascii="Palatino Linotype" w:hAnsi="Palatino Linotype"/>
          <w:i/>
          <w:sz w:val="18"/>
        </w:rPr>
      </w:pPr>
      <w:r>
        <w:rPr>
          <w:rFonts w:ascii="Palatino Linotype" w:hAnsi="Palatino Linotype"/>
          <w:i/>
          <w:w w:val="89"/>
          <w:sz w:val="18"/>
        </w:rPr>
        <w:t>π</w:t>
      </w:r>
    </w:p>
    <w:p>
      <w:pPr>
        <w:spacing w:line="160" w:lineRule="auto" w:before="0"/>
        <w:ind w:left="988" w:right="0" w:firstLine="0"/>
        <w:jc w:val="left"/>
        <w:rPr>
          <w:rFonts w:ascii="Book Antiqua" w:hAnsi="Book Antiqua"/>
          <w:sz w:val="18"/>
        </w:rPr>
      </w:pPr>
      <w:r>
        <w:rPr>
          <w:rFonts w:ascii="Cambria" w:hAnsi="Cambria"/>
          <w:w w:val="125"/>
          <w:sz w:val="18"/>
        </w:rPr>
        <w:t>−</w:t>
      </w:r>
      <w:r>
        <w:rPr>
          <w:rFonts w:ascii="Cambria" w:hAnsi="Cambria"/>
          <w:spacing w:val="2"/>
          <w:w w:val="125"/>
          <w:sz w:val="18"/>
        </w:rPr>
        <w:t> </w:t>
      </w:r>
      <w:r>
        <w:rPr>
          <w:rFonts w:ascii="Book Antiqua" w:hAnsi="Book Antiqua"/>
          <w:spacing w:val="-12"/>
          <w:w w:val="120"/>
          <w:position w:val="-11"/>
          <w:sz w:val="18"/>
        </w:rPr>
        <w:t>2</w:t>
      </w:r>
    </w:p>
    <w:p>
      <w:pPr>
        <w:pStyle w:val="BodyText"/>
        <w:rPr>
          <w:rFonts w:ascii="Book Antiqua"/>
          <w:i w:val="0"/>
        </w:rPr>
      </w:pPr>
    </w:p>
    <w:p>
      <w:pPr>
        <w:pStyle w:val="BodyText"/>
        <w:rPr>
          <w:rFonts w:ascii="Book Antiqua"/>
          <w:i w:val="0"/>
        </w:rPr>
      </w:pPr>
    </w:p>
    <w:p>
      <w:pPr>
        <w:pStyle w:val="BodyText"/>
        <w:rPr>
          <w:rFonts w:ascii="Book Antiqua"/>
          <w:i w:val="0"/>
        </w:rPr>
      </w:pPr>
    </w:p>
    <w:p>
      <w:pPr>
        <w:pStyle w:val="BodyText"/>
        <w:rPr>
          <w:rFonts w:ascii="Book Antiqua"/>
          <w:i w:val="0"/>
        </w:rPr>
      </w:pPr>
    </w:p>
    <w:p>
      <w:pPr>
        <w:pStyle w:val="BodyText"/>
        <w:spacing w:before="7"/>
        <w:rPr>
          <w:rFonts w:ascii="Book Antiqua"/>
          <w:i w:val="0"/>
          <w:sz w:val="15"/>
        </w:rPr>
      </w:pPr>
    </w:p>
    <w:p>
      <w:pPr>
        <w:spacing w:before="46"/>
        <w:ind w:left="1036" w:right="0" w:firstLine="0"/>
        <w:jc w:val="left"/>
        <w:rPr>
          <w:rFonts w:ascii="Palatino Linotype" w:hAnsi="Palatino Linotype"/>
          <w:i/>
          <w:sz w:val="18"/>
        </w:rPr>
      </w:pPr>
      <w:r>
        <w:rPr>
          <w:rFonts w:ascii="Cambria" w:hAnsi="Cambria"/>
          <w:spacing w:val="-5"/>
          <w:w w:val="115"/>
          <w:sz w:val="18"/>
        </w:rPr>
        <w:t>−</w:t>
      </w:r>
      <w:r>
        <w:rPr>
          <w:rFonts w:ascii="Palatino Linotype" w:hAnsi="Palatino Linotype"/>
          <w:i/>
          <w:spacing w:val="-5"/>
          <w:w w:val="115"/>
          <w:sz w:val="18"/>
        </w:rPr>
        <w:t>π</w:t>
      </w:r>
    </w:p>
    <w:p>
      <w:pPr>
        <w:pStyle w:val="BodyText"/>
        <w:rPr>
          <w:rFonts w:ascii="Palatino Linotype"/>
          <w:i/>
        </w:rPr>
      </w:pPr>
    </w:p>
    <w:p>
      <w:pPr>
        <w:pStyle w:val="BodyText"/>
        <w:spacing w:before="9"/>
        <w:rPr>
          <w:rFonts w:ascii="Palatino Linotype"/>
          <w:i/>
          <w:sz w:val="18"/>
        </w:rPr>
      </w:pPr>
    </w:p>
    <w:p>
      <w:pPr>
        <w:spacing w:before="0"/>
        <w:ind w:left="1924" w:right="0" w:firstLine="0"/>
        <w:jc w:val="left"/>
        <w:rPr>
          <w:i/>
          <w:sz w:val="18"/>
        </w:rPr>
      </w:pPr>
      <w:r>
        <w:rPr>
          <w:i/>
          <w:spacing w:val="-2"/>
          <w:sz w:val="18"/>
        </w:rPr>
        <w:t>_lис.</w:t>
      </w:r>
      <w:r>
        <w:rPr>
          <w:i/>
          <w:spacing w:val="-1"/>
          <w:sz w:val="18"/>
        </w:rPr>
        <w:t> </w:t>
      </w:r>
      <w:r>
        <w:rPr>
          <w:i/>
          <w:spacing w:val="-2"/>
          <w:sz w:val="18"/>
        </w:rPr>
        <w:t>4.</w:t>
      </w:r>
      <w:r>
        <w:rPr>
          <w:i/>
          <w:spacing w:val="-3"/>
          <w:sz w:val="18"/>
        </w:rPr>
        <w:t> </w:t>
      </w:r>
      <w:r>
        <w:rPr>
          <w:i/>
          <w:spacing w:val="-2"/>
          <w:sz w:val="18"/>
        </w:rPr>
        <w:t>.</w:t>
      </w:r>
      <w:r>
        <w:rPr>
          <w:i/>
          <w:spacing w:val="1"/>
          <w:sz w:val="18"/>
        </w:rPr>
        <w:t> </w:t>
      </w:r>
      <w:r>
        <w:rPr>
          <w:i/>
          <w:spacing w:val="-2"/>
          <w:sz w:val="18"/>
        </w:rPr>
        <w:t>Фазово-частотная</w:t>
      </w:r>
      <w:r>
        <w:rPr>
          <w:i/>
          <w:sz w:val="18"/>
        </w:rPr>
        <w:t> </w:t>
      </w:r>
      <w:r>
        <w:rPr>
          <w:i/>
          <w:spacing w:val="-2"/>
          <w:sz w:val="18"/>
        </w:rPr>
        <w:t>характристика</w:t>
      </w:r>
      <w:r>
        <w:rPr>
          <w:i/>
          <w:spacing w:val="3"/>
          <w:sz w:val="18"/>
        </w:rPr>
        <w:t> </w:t>
      </w:r>
      <w:r>
        <w:rPr>
          <w:i/>
          <w:spacing w:val="-2"/>
          <w:sz w:val="18"/>
        </w:rPr>
        <w:t>(</w:t>
      </w:r>
      <w:r>
        <w:rPr>
          <w:rFonts w:ascii="Bookman Old Style" w:hAnsi="Bookman Old Style"/>
          <w:b w:val="0"/>
          <w:i/>
          <w:spacing w:val="-2"/>
          <w:sz w:val="16"/>
        </w:rPr>
        <w:t>Q</w:t>
      </w:r>
      <w:r>
        <w:rPr>
          <w:rFonts w:ascii="Bookman Old Style" w:hAnsi="Bookman Old Style"/>
          <w:b w:val="0"/>
          <w:i/>
          <w:spacing w:val="-8"/>
          <w:sz w:val="16"/>
        </w:rPr>
        <w:t> </w:t>
      </w:r>
      <w:r>
        <w:rPr>
          <w:rFonts w:ascii="Georgia" w:hAnsi="Georgia"/>
          <w:spacing w:val="-2"/>
          <w:sz w:val="16"/>
        </w:rPr>
        <w:t>= </w:t>
      </w:r>
      <w:r>
        <w:rPr>
          <w:rFonts w:ascii="Georgia" w:hAnsi="Georgia"/>
          <w:spacing w:val="-5"/>
          <w:sz w:val="16"/>
        </w:rPr>
        <w:t>10</w:t>
      </w:r>
      <w:r>
        <w:rPr>
          <w:i/>
          <w:spacing w:val="-5"/>
          <w:sz w:val="18"/>
        </w:rPr>
        <w:t>)</w:t>
      </w:r>
    </w:p>
    <w:p>
      <w:pPr>
        <w:spacing w:after="0"/>
        <w:jc w:val="left"/>
        <w:rPr>
          <w:sz w:val="18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7" w:lineRule="auto" w:before="62"/>
        <w:ind w:left="429" w:right="451"/>
        <w:jc w:val="both"/>
      </w:pPr>
      <w:r>
        <w:rPr>
          <w:i/>
        </w:rPr>
        <w:t>Используя (4.49), (4.50) и (4.47), можно получить окончательное </w:t>
      </w:r>
      <w:r>
        <w:rPr>
          <w:i/>
        </w:rPr>
        <w:t>реше-</w:t>
      </w:r>
      <w:r>
        <w:rPr/>
        <w:t> </w:t>
      </w:r>
      <w:r>
        <w:rPr>
          <w:w w:val="110"/>
        </w:rPr>
        <w:t>ние для вынужденных колебаний.</w:t>
      </w:r>
    </w:p>
    <w:p>
      <w:pPr>
        <w:pStyle w:val="BodyText"/>
        <w:spacing w:line="249" w:lineRule="auto" w:before="4"/>
        <w:ind w:left="429" w:right="451" w:firstLine="300"/>
        <w:jc w:val="both"/>
      </w:pPr>
      <w:r>
        <w:rPr>
          <w:i/>
          <w:w w:val="105"/>
        </w:rPr>
        <w:t>На</w:t>
      </w:r>
      <w:r>
        <w:rPr>
          <w:i/>
          <w:w w:val="105"/>
        </w:rPr>
        <w:t> рис.</w:t>
      </w:r>
      <w:r>
        <w:rPr>
          <w:i/>
          <w:w w:val="105"/>
        </w:rPr>
        <w:t> 4.4</w:t>
      </w:r>
      <w:r>
        <w:rPr>
          <w:i/>
          <w:w w:val="105"/>
        </w:rPr>
        <w:t> и</w:t>
      </w:r>
      <w:r>
        <w:rPr>
          <w:i/>
          <w:w w:val="105"/>
        </w:rPr>
        <w:t> рис.</w:t>
      </w:r>
      <w:r>
        <w:rPr>
          <w:i/>
          <w:w w:val="105"/>
        </w:rPr>
        <w:t> 4.5</w:t>
      </w:r>
      <w:r>
        <w:rPr>
          <w:i/>
          <w:w w:val="105"/>
        </w:rPr>
        <w:t> приведены</w:t>
      </w:r>
      <w:r>
        <w:rPr>
          <w:i/>
          <w:w w:val="105"/>
        </w:rPr>
        <w:t> графики</w:t>
      </w:r>
      <w:r>
        <w:rPr>
          <w:i/>
          <w:w w:val="105"/>
        </w:rPr>
        <w:t> зависимостей</w:t>
      </w:r>
      <w:r>
        <w:rPr>
          <w:i/>
          <w:w w:val="105"/>
        </w:rPr>
        <w:t> </w:t>
      </w:r>
      <w:r>
        <w:rPr>
          <w:i/>
          <w:w w:val="105"/>
        </w:rPr>
        <w:t>амплиту-</w:t>
      </w:r>
      <w:r>
        <w:rPr>
          <w:w w:val="105"/>
        </w:rPr>
        <w:t> ды</w:t>
      </w:r>
      <w:r>
        <w:rPr>
          <w:spacing w:val="-7"/>
          <w:w w:val="105"/>
        </w:rPr>
        <w:t> </w:t>
      </w:r>
      <w:r>
        <w:rPr>
          <w:w w:val="105"/>
        </w:rPr>
        <w:t>и</w:t>
      </w:r>
      <w:r>
        <w:rPr>
          <w:spacing w:val="-6"/>
          <w:w w:val="105"/>
        </w:rPr>
        <w:t> </w:t>
      </w:r>
      <w:r>
        <w:rPr>
          <w:w w:val="105"/>
        </w:rPr>
        <w:t>сдвига</w:t>
      </w:r>
      <w:r>
        <w:rPr>
          <w:spacing w:val="-11"/>
          <w:w w:val="105"/>
        </w:rPr>
        <w:t> </w:t>
      </w:r>
      <w:r>
        <w:rPr>
          <w:w w:val="105"/>
        </w:rPr>
        <w:t>фазы</w:t>
      </w:r>
      <w:r>
        <w:rPr>
          <w:spacing w:val="-10"/>
          <w:w w:val="105"/>
        </w:rPr>
        <w:t> </w:t>
      </w:r>
      <w:r>
        <w:rPr>
          <w:w w:val="105"/>
        </w:rPr>
        <w:t>вынужденных</w:t>
      </w:r>
      <w:r>
        <w:rPr>
          <w:spacing w:val="-10"/>
          <w:w w:val="105"/>
        </w:rPr>
        <w:t> </w:t>
      </w:r>
      <w:r>
        <w:rPr>
          <w:w w:val="105"/>
        </w:rPr>
        <w:t>колебаний</w:t>
      </w:r>
      <w:r>
        <w:rPr>
          <w:spacing w:val="-10"/>
          <w:w w:val="105"/>
        </w:rPr>
        <w:t> </w:t>
      </w:r>
      <w:r>
        <w:rPr>
          <w:w w:val="105"/>
        </w:rPr>
        <w:t>от</w:t>
      </w:r>
      <w:r>
        <w:rPr>
          <w:spacing w:val="-7"/>
          <w:w w:val="105"/>
        </w:rPr>
        <w:t> </w:t>
      </w:r>
      <w:r>
        <w:rPr>
          <w:w w:val="105"/>
        </w:rPr>
        <w:t>частоты</w:t>
      </w:r>
      <w:r>
        <w:rPr>
          <w:spacing w:val="-7"/>
          <w:w w:val="105"/>
        </w:rPr>
        <w:t> </w:t>
      </w:r>
      <w:r>
        <w:rPr>
          <w:w w:val="105"/>
        </w:rPr>
        <w:t>вынуждающей </w:t>
      </w:r>
      <w:r>
        <w:rPr>
          <w:spacing w:val="-2"/>
          <w:w w:val="105"/>
        </w:rPr>
        <w:t>силы.</w:t>
      </w:r>
    </w:p>
    <w:p>
      <w:pPr>
        <w:pStyle w:val="BodyText"/>
        <w:spacing w:line="243" w:lineRule="exact"/>
        <w:ind w:left="729"/>
        <w:jc w:val="both"/>
        <w:rPr>
          <w:rFonts w:ascii="Century" w:hAnsi="Century"/>
          <w:i w:val="0"/>
        </w:rPr>
      </w:pPr>
      <w:r>
        <w:rPr>
          <w:i/>
          <w:spacing w:val="-2"/>
          <w:w w:val="105"/>
        </w:rPr>
        <w:t>При</w:t>
      </w:r>
      <w:r>
        <w:rPr>
          <w:i/>
          <w:spacing w:val="-3"/>
          <w:w w:val="105"/>
        </w:rPr>
        <w:t> </w:t>
      </w:r>
      <w:r>
        <w:rPr>
          <w:i/>
          <w:spacing w:val="-2"/>
          <w:w w:val="105"/>
        </w:rPr>
        <w:t>стремлении</w:t>
      </w:r>
      <w:r>
        <w:rPr>
          <w:i/>
          <w:spacing w:val="1"/>
          <w:w w:val="105"/>
        </w:rPr>
        <w:t> </w:t>
      </w:r>
      <w:r>
        <w:rPr>
          <w:i/>
          <w:spacing w:val="-2"/>
          <w:w w:val="105"/>
        </w:rPr>
        <w:t>частоты</w:t>
      </w:r>
      <w:r>
        <w:rPr>
          <w:i/>
          <w:spacing w:val="-4"/>
          <w:w w:val="105"/>
        </w:rPr>
        <w:t> </w:t>
      </w:r>
      <w:r>
        <w:rPr>
          <w:i/>
          <w:spacing w:val="-2"/>
          <w:w w:val="105"/>
        </w:rPr>
        <w:t>вынуждающей силы к нулю амплитуда</w:t>
      </w:r>
      <w:r>
        <w:rPr>
          <w:i/>
          <w:spacing w:val="1"/>
          <w:w w:val="105"/>
        </w:rPr>
        <w:t> </w:t>
      </w:r>
      <w:r>
        <w:rPr>
          <w:rFonts w:ascii="Palatino Linotype" w:hAnsi="Palatino Linotype"/>
          <w:i/>
          <w:spacing w:val="-5"/>
          <w:w w:val="105"/>
        </w:rPr>
        <w:t>x</w:t>
      </w:r>
      <w:r>
        <w:rPr>
          <w:rFonts w:ascii="Century" w:hAnsi="Century"/>
          <w:i w:val="0"/>
          <w:spacing w:val="-5"/>
          <w:w w:val="105"/>
          <w:vertAlign w:val="subscript"/>
        </w:rPr>
        <w:t>0</w:t>
      </w:r>
    </w:p>
    <w:p>
      <w:pPr>
        <w:pStyle w:val="BodyText"/>
        <w:spacing w:line="227" w:lineRule="exact"/>
        <w:ind w:left="429"/>
        <w:jc w:val="both"/>
        <w:rPr>
          <w:i/>
        </w:rPr>
      </w:pPr>
      <w:r>
        <w:rPr>
          <w:i/>
          <w:spacing w:val="-6"/>
        </w:rPr>
        <w:t>стремится</w:t>
      </w:r>
      <w:r>
        <w:rPr>
          <w:i/>
          <w:spacing w:val="12"/>
        </w:rPr>
        <w:t> </w:t>
      </w:r>
      <w:r>
        <w:rPr>
          <w:i/>
          <w:spacing w:val="-10"/>
        </w:rPr>
        <w:t>к</w:t>
      </w:r>
    </w:p>
    <w:p>
      <w:pPr>
        <w:spacing w:after="0" w:line="227" w:lineRule="exact"/>
        <w:jc w:val="both"/>
        <w:sectPr>
          <w:pgSz w:w="8400" w:h="11900"/>
          <w:pgMar w:header="690" w:footer="0" w:top="900" w:bottom="280" w:left="420" w:right="660"/>
        </w:sectPr>
      </w:pPr>
    </w:p>
    <w:p>
      <w:pPr>
        <w:spacing w:line="151" w:lineRule="exact" w:before="0"/>
        <w:ind w:left="3244" w:right="0" w:firstLine="0"/>
        <w:jc w:val="left"/>
        <w:rPr>
          <w:rFonts w:ascii="Century"/>
          <w:sz w:val="20"/>
        </w:rPr>
      </w:pPr>
      <w:r>
        <w:rPr>
          <w:rFonts w:ascii="Palatino Linotype"/>
          <w:i/>
          <w:spacing w:val="-5"/>
          <w:w w:val="110"/>
          <w:sz w:val="20"/>
        </w:rPr>
        <w:t>F</w:t>
      </w:r>
      <w:r>
        <w:rPr>
          <w:rFonts w:ascii="Century"/>
          <w:spacing w:val="-5"/>
          <w:w w:val="110"/>
          <w:sz w:val="20"/>
          <w:vertAlign w:val="subscript"/>
        </w:rPr>
        <w:t>0</w:t>
      </w:r>
    </w:p>
    <w:p>
      <w:pPr>
        <w:spacing w:line="332" w:lineRule="exact" w:before="0"/>
        <w:ind w:left="3156" w:right="0" w:firstLine="0"/>
        <w:jc w:val="left"/>
        <w:rPr>
          <w:rFonts w:ascii="Book Antiqua" w:hAnsi="Book Antiqua"/>
          <w:sz w:val="20"/>
        </w:rPr>
      </w:pPr>
      <w:r>
        <w:rPr/>
        <w:pict>
          <v:line style="position:absolute;mso-position-horizontal-relative:page;mso-position-vertical-relative:paragraph;z-index:-32059904" from="178.787994pt,4.237676pt" to="198.587994pt,4.237676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193.800049pt;margin-top:10.241936pt;width:4pt;height:7pt;mso-position-horizontal-relative:page;mso-position-vertical-relative:paragraph;z-index:-32055296" type="#_x0000_t202" id="docshape2279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05"/>
          <w:sz w:val="20"/>
        </w:rPr>
        <w:t>mω</w:t>
      </w:r>
      <w:r>
        <w:rPr>
          <w:rFonts w:ascii="Century" w:hAnsi="Century"/>
          <w:w w:val="105"/>
          <w:sz w:val="20"/>
          <w:vertAlign w:val="superscript"/>
        </w:rPr>
        <w:t>2</w:t>
      </w:r>
      <w:r>
        <w:rPr>
          <w:rFonts w:ascii="Century" w:hAnsi="Century"/>
          <w:spacing w:val="21"/>
          <w:w w:val="110"/>
          <w:sz w:val="20"/>
          <w:vertAlign w:val="baseline"/>
        </w:rPr>
        <w:t> </w:t>
      </w:r>
      <w:r>
        <w:rPr>
          <w:rFonts w:ascii="Book Antiqua" w:hAnsi="Book Antiqua"/>
          <w:spacing w:val="-12"/>
          <w:w w:val="110"/>
          <w:position w:val="14"/>
          <w:sz w:val="20"/>
          <w:vertAlign w:val="baseline"/>
        </w:rPr>
        <w:t>=</w:t>
      </w:r>
    </w:p>
    <w:p>
      <w:pPr>
        <w:spacing w:line="143" w:lineRule="exact" w:before="0"/>
        <w:ind w:left="40" w:right="0" w:firstLine="0"/>
        <w:jc w:val="left"/>
        <w:rPr>
          <w:rFonts w:ascii="Century"/>
          <w:sz w:val="20"/>
        </w:rPr>
      </w:pPr>
      <w:r>
        <w:rPr/>
        <w:br w:type="column"/>
      </w:r>
      <w:r>
        <w:rPr>
          <w:rFonts w:ascii="Palatino Linotype"/>
          <w:i/>
          <w:spacing w:val="-5"/>
          <w:w w:val="110"/>
          <w:sz w:val="20"/>
        </w:rPr>
        <w:t>F</w:t>
      </w:r>
      <w:r>
        <w:rPr>
          <w:rFonts w:ascii="Century"/>
          <w:spacing w:val="-5"/>
          <w:w w:val="110"/>
          <w:sz w:val="20"/>
          <w:vertAlign w:val="subscript"/>
        </w:rPr>
        <w:t>0</w:t>
      </w:r>
    </w:p>
    <w:p>
      <w:pPr>
        <w:pStyle w:val="BodyText"/>
        <w:tabs>
          <w:tab w:pos="2529" w:val="left" w:leader="none"/>
        </w:tabs>
        <w:spacing w:line="136" w:lineRule="exact"/>
        <w:ind w:left="280"/>
        <w:rPr>
          <w:i/>
        </w:rPr>
      </w:pPr>
      <w:r>
        <w:rPr/>
        <w:pict>
          <v:line style="position:absolute;mso-position-horizontal-relative:page;mso-position-vertical-relative:paragraph;z-index:16395776" from="214.307999pt,4.604635pt" to="225.227999pt,4.604635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spacing w:val="-10"/>
          <w:w w:val="110"/>
        </w:rPr>
        <w:t>.</w:t>
      </w:r>
      <w:r>
        <w:rPr>
          <w:rFonts w:ascii="Palatino Linotype"/>
          <w:i/>
        </w:rPr>
        <w:tab/>
      </w:r>
      <w:r>
        <w:rPr>
          <w:i/>
          <w:spacing w:val="-2"/>
          <w:w w:val="110"/>
        </w:rPr>
        <w:t>(4.51)</w:t>
      </w:r>
    </w:p>
    <w:p>
      <w:pPr>
        <w:pStyle w:val="BodyText"/>
        <w:spacing w:line="203" w:lineRule="exact"/>
        <w:ind w:left="93"/>
        <w:rPr>
          <w:rFonts w:ascii="Palatino Linotype"/>
          <w:i/>
        </w:rPr>
      </w:pPr>
      <w:r>
        <w:rPr>
          <w:rFonts w:ascii="Palatino Linotype"/>
          <w:i/>
          <w:w w:val="116"/>
        </w:rPr>
        <w:t>k</w:t>
      </w:r>
    </w:p>
    <w:p>
      <w:pPr>
        <w:spacing w:after="0" w:line="203" w:lineRule="exact"/>
        <w:rPr>
          <w:rFonts w:ascii="Palatino Linotype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787" w:space="40"/>
            <w:col w:w="3493"/>
          </w:cols>
        </w:sectPr>
      </w:pPr>
    </w:p>
    <w:p>
      <w:pPr>
        <w:pStyle w:val="BodyText"/>
        <w:spacing w:line="247" w:lineRule="auto" w:before="72"/>
        <w:ind w:left="429" w:right="455"/>
        <w:jc w:val="both"/>
      </w:pPr>
      <w:r>
        <w:rPr>
          <w:i/>
        </w:rPr>
        <w:t>Таким образом, при малых частотах и больших периодах, то есть </w:t>
      </w:r>
      <w:r>
        <w:rPr>
          <w:i/>
        </w:rPr>
        <w:t>мед-</w:t>
      </w:r>
      <w:r>
        <w:rPr/>
        <w:t> ленном</w:t>
      </w:r>
      <w:r>
        <w:rPr>
          <w:spacing w:val="40"/>
        </w:rPr>
        <w:t> </w:t>
      </w:r>
      <w:r>
        <w:rPr/>
        <w:t>движении,</w:t>
      </w:r>
      <w:r>
        <w:rPr>
          <w:spacing w:val="40"/>
        </w:rPr>
        <w:t> </w:t>
      </w:r>
      <w:r>
        <w:rPr/>
        <w:t>смещение</w:t>
      </w:r>
      <w:r>
        <w:rPr>
          <w:spacing w:val="40"/>
        </w:rPr>
        <w:t> </w:t>
      </w:r>
      <w:r>
        <w:rPr/>
        <w:t>определяется</w:t>
      </w:r>
      <w:r>
        <w:rPr>
          <w:spacing w:val="40"/>
        </w:rPr>
        <w:t> </w:t>
      </w:r>
      <w:r>
        <w:rPr/>
        <w:t>жесткостью</w:t>
      </w:r>
      <w:r>
        <w:rPr>
          <w:spacing w:val="40"/>
        </w:rPr>
        <w:t> </w:t>
      </w:r>
      <w:r>
        <w:rPr/>
        <w:t>пружины.</w:t>
      </w:r>
    </w:p>
    <w:p>
      <w:pPr>
        <w:pStyle w:val="BodyText"/>
        <w:spacing w:before="4"/>
        <w:ind w:left="729"/>
        <w:rPr>
          <w:i/>
        </w:rPr>
      </w:pPr>
      <w:r>
        <w:rPr>
          <w:i/>
          <w:w w:val="105"/>
        </w:rPr>
        <w:t>При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высоких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частотах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вынуждающей</w:t>
      </w:r>
      <w:r>
        <w:rPr>
          <w:i/>
          <w:spacing w:val="-8"/>
          <w:w w:val="105"/>
        </w:rPr>
        <w:t> </w:t>
      </w:r>
      <w:r>
        <w:rPr>
          <w:i/>
          <w:spacing w:val="-4"/>
          <w:w w:val="105"/>
        </w:rPr>
        <w:t>силы</w:t>
      </w:r>
    </w:p>
    <w:p>
      <w:pPr>
        <w:spacing w:line="203" w:lineRule="exact" w:before="119"/>
        <w:ind w:left="1253" w:right="831" w:firstLine="0"/>
        <w:jc w:val="center"/>
        <w:rPr>
          <w:rFonts w:ascii="Century"/>
          <w:sz w:val="20"/>
        </w:rPr>
      </w:pPr>
      <w:r>
        <w:rPr>
          <w:rFonts w:ascii="Palatino Linotype"/>
          <w:i/>
          <w:spacing w:val="-5"/>
          <w:w w:val="110"/>
          <w:sz w:val="20"/>
        </w:rPr>
        <w:t>F</w:t>
      </w:r>
      <w:r>
        <w:rPr>
          <w:rFonts w:ascii="Century"/>
          <w:spacing w:val="-5"/>
          <w:w w:val="110"/>
          <w:sz w:val="20"/>
          <w:vertAlign w:val="subscript"/>
        </w:rPr>
        <w:t>0</w:t>
      </w:r>
    </w:p>
    <w:p>
      <w:pPr>
        <w:tabs>
          <w:tab w:pos="6355" w:val="left" w:leader="none"/>
        </w:tabs>
        <w:spacing w:line="163" w:lineRule="auto" w:before="0"/>
        <w:ind w:left="3141" w:right="0" w:firstLine="0"/>
        <w:jc w:val="left"/>
        <w:rPr>
          <w:i/>
          <w:sz w:val="20"/>
        </w:rPr>
      </w:pPr>
      <w:r>
        <w:rPr/>
        <w:pict>
          <v:line style="position:absolute;mso-position-horizontal-relative:page;mso-position-vertical-relative:paragraph;z-index:-32058880" from="204.947998pt,6.870687pt" to="224.747998pt,6.870687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05"/>
          <w:sz w:val="20"/>
        </w:rPr>
        <w:t>x</w:t>
      </w:r>
      <w:r>
        <w:rPr>
          <w:rFonts w:ascii="Century" w:hAnsi="Century"/>
          <w:w w:val="105"/>
          <w:sz w:val="20"/>
          <w:vertAlign w:val="subscript"/>
        </w:rPr>
        <w:t>0</w:t>
      </w:r>
      <w:r>
        <w:rPr>
          <w:rFonts w:ascii="Century" w:hAnsi="Century"/>
          <w:spacing w:val="15"/>
          <w:w w:val="105"/>
          <w:sz w:val="20"/>
          <w:vertAlign w:val="baseline"/>
        </w:rPr>
        <w:t> </w:t>
      </w:r>
      <w:r>
        <w:rPr>
          <w:rFonts w:ascii="Cambria" w:hAnsi="Cambria"/>
          <w:w w:val="105"/>
          <w:sz w:val="20"/>
          <w:vertAlign w:val="baseline"/>
        </w:rPr>
        <w:t>→</w:t>
      </w:r>
      <w:r>
        <w:rPr>
          <w:rFonts w:ascii="Cambria" w:hAnsi="Cambria"/>
          <w:spacing w:val="42"/>
          <w:w w:val="105"/>
          <w:sz w:val="20"/>
          <w:vertAlign w:val="baseline"/>
        </w:rPr>
        <w:t> </w:t>
      </w:r>
      <w:r>
        <w:rPr>
          <w:rFonts w:ascii="Palatino Linotype" w:hAnsi="Palatino Linotype"/>
          <w:i/>
          <w:w w:val="105"/>
          <w:position w:val="-13"/>
          <w:sz w:val="20"/>
          <w:vertAlign w:val="baseline"/>
        </w:rPr>
        <w:t>mω</w:t>
      </w:r>
      <w:r>
        <w:rPr>
          <w:rFonts w:ascii="Century" w:hAnsi="Century"/>
          <w:w w:val="105"/>
          <w:position w:val="-7"/>
          <w:sz w:val="14"/>
          <w:vertAlign w:val="baseline"/>
        </w:rPr>
        <w:t>2</w:t>
      </w:r>
      <w:r>
        <w:rPr>
          <w:rFonts w:ascii="Century" w:hAnsi="Century"/>
          <w:spacing w:val="-4"/>
          <w:w w:val="105"/>
          <w:position w:val="-7"/>
          <w:sz w:val="14"/>
          <w:vertAlign w:val="baseline"/>
        </w:rPr>
        <w:t> </w:t>
      </w:r>
      <w:r>
        <w:rPr>
          <w:rFonts w:ascii="Palatino Linotype" w:hAnsi="Palatino Linotype"/>
          <w:i/>
          <w:spacing w:val="-10"/>
          <w:w w:val="105"/>
          <w:sz w:val="20"/>
          <w:vertAlign w:val="baseline"/>
        </w:rPr>
        <w:t>,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2"/>
          <w:w w:val="105"/>
          <w:sz w:val="20"/>
          <w:vertAlign w:val="baseline"/>
        </w:rPr>
        <w:t>(4.52)</w:t>
      </w:r>
    </w:p>
    <w:p>
      <w:pPr>
        <w:pStyle w:val="BodyText"/>
        <w:spacing w:line="249" w:lineRule="auto" w:before="106"/>
        <w:ind w:left="429" w:right="451"/>
        <w:jc w:val="both"/>
      </w:pPr>
      <w:r>
        <w:rPr>
          <w:i/>
        </w:rPr>
        <w:t>то есть амплитуда колебаний падает с увеличением частоты </w:t>
      </w:r>
      <w:r>
        <w:rPr>
          <w:i/>
        </w:rPr>
        <w:t>вынужда-</w:t>
      </w:r>
      <w:r>
        <w:rPr/>
        <w:t> ющей</w:t>
      </w:r>
      <w:r>
        <w:rPr>
          <w:spacing w:val="40"/>
        </w:rPr>
        <w:t> </w:t>
      </w:r>
      <w:r>
        <w:rPr/>
        <w:t>силы</w:t>
      </w:r>
      <w:r>
        <w:rPr>
          <w:spacing w:val="40"/>
        </w:rPr>
        <w:t> </w:t>
      </w:r>
      <w:r>
        <w:rPr/>
        <w:t>и</w:t>
      </w:r>
      <w:r>
        <w:rPr>
          <w:spacing w:val="40"/>
        </w:rPr>
        <w:t> </w:t>
      </w:r>
      <w:r>
        <w:rPr/>
        <w:t>тем</w:t>
      </w:r>
      <w:r>
        <w:rPr>
          <w:spacing w:val="40"/>
        </w:rPr>
        <w:t> </w:t>
      </w:r>
      <w:r>
        <w:rPr/>
        <w:t>быстрее,</w:t>
      </w:r>
      <w:r>
        <w:rPr>
          <w:spacing w:val="40"/>
        </w:rPr>
        <w:t> </w:t>
      </w:r>
      <w:r>
        <w:rPr/>
        <w:t>чем</w:t>
      </w:r>
      <w:r>
        <w:rPr>
          <w:spacing w:val="40"/>
        </w:rPr>
        <w:t> </w:t>
      </w:r>
      <w:r>
        <w:rPr/>
        <w:t>больше</w:t>
      </w:r>
      <w:r>
        <w:rPr>
          <w:spacing w:val="40"/>
        </w:rPr>
        <w:t> </w:t>
      </w:r>
      <w:r>
        <w:rPr/>
        <w:t>масса</w:t>
      </w:r>
      <w:r>
        <w:rPr>
          <w:spacing w:val="40"/>
        </w:rPr>
        <w:t> </w:t>
      </w:r>
      <w:r>
        <w:rPr/>
        <w:t>осциллятора.</w:t>
      </w:r>
    </w:p>
    <w:p>
      <w:pPr>
        <w:pStyle w:val="BodyText"/>
        <w:spacing w:line="249" w:lineRule="auto"/>
        <w:ind w:left="429" w:right="451" w:firstLine="300"/>
        <w:jc w:val="both"/>
      </w:pPr>
      <w:r>
        <w:rPr>
          <w:i/>
        </w:rPr>
        <w:t>Максимальное значение амплитуды колебаний и частоту </w:t>
      </w:r>
      <w:r>
        <w:rPr>
          <w:i/>
        </w:rPr>
        <w:t>вынуж-</w:t>
      </w:r>
      <w:r>
        <w:rPr/>
        <w:t> дающей силы, при которой это происходит, можно найти, вычислив экстремум зависимости (4.50):</w:t>
      </w:r>
    </w:p>
    <w:p>
      <w:pPr>
        <w:spacing w:after="0" w:line="249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ListParagraph"/>
        <w:numPr>
          <w:ilvl w:val="0"/>
          <w:numId w:val="11"/>
        </w:numPr>
        <w:tabs>
          <w:tab w:pos="332" w:val="left" w:leader="none"/>
          <w:tab w:pos="887" w:val="left" w:leader="none"/>
        </w:tabs>
        <w:spacing w:line="325" w:lineRule="exact" w:before="0" w:after="0"/>
        <w:ind w:left="331" w:right="0" w:hanging="332"/>
        <w:jc w:val="right"/>
        <w:rPr>
          <w:rFonts w:ascii="Century" w:hAnsi="Century"/>
          <w:sz w:val="14"/>
        </w:rPr>
      </w:pPr>
      <w:r>
        <w:rPr/>
        <w:pict>
          <v:line style="position:absolute;mso-position-horizontal-relative:page;mso-position-vertical-relative:paragraph;z-index:-32058368" from="145.787994pt,11.607182pt" to="184.667994pt,11.607182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246.707993pt;margin-top:21.447182pt;width:55pt;height:2.050pt;mso-position-horizontal-relative:page;mso-position-vertical-relative:paragraph;z-index:-32057856" id="docshape2280" coordorigin="4934,429" coordsize="1100,41" path="m4934,429l6033,429m5357,470l6033,470e" filled="false" stroked="true" strokeweight=".4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274.079834pt;margin-top:29.011442pt;width:4pt;height:7pt;mso-position-horizontal-relative:page;mso-position-vertical-relative:paragraph;z-index:-32054784" type="#_x0000_t202" id="docshape2281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rFonts w:ascii="Century" w:hAnsi="Century"/>
          <w:spacing w:val="-10"/>
          <w:position w:val="1"/>
          <w:sz w:val="14"/>
        </w:rPr>
        <w:t>2</w:t>
      </w:r>
      <w:r>
        <w:rPr>
          <w:rFonts w:ascii="Century" w:hAnsi="Century"/>
          <w:position w:val="1"/>
          <w:sz w:val="14"/>
        </w:rPr>
        <w:tab/>
      </w:r>
      <w:r>
        <w:rPr>
          <w:rFonts w:ascii="Century" w:hAnsi="Century"/>
          <w:spacing w:val="-10"/>
          <w:sz w:val="14"/>
        </w:rPr>
        <w:t>2</w:t>
      </w:r>
    </w:p>
    <w:p>
      <w:pPr>
        <w:spacing w:line="190" w:lineRule="exact" w:before="134"/>
        <w:ind w:left="1499" w:right="1993" w:firstLine="0"/>
        <w:jc w:val="center"/>
        <w:rPr>
          <w:rFonts w:ascii="Palatino Linotype"/>
          <w:i/>
          <w:sz w:val="20"/>
        </w:rPr>
      </w:pPr>
      <w:r>
        <w:rPr/>
        <w:br w:type="column"/>
      </w:r>
      <w:r>
        <w:rPr>
          <w:rFonts w:ascii="Palatino Linotype"/>
          <w:i/>
          <w:spacing w:val="-4"/>
          <w:w w:val="125"/>
          <w:sz w:val="20"/>
        </w:rPr>
        <w:t>F</w:t>
      </w:r>
      <w:r>
        <w:rPr>
          <w:rFonts w:ascii="Century"/>
          <w:spacing w:val="-4"/>
          <w:w w:val="125"/>
          <w:sz w:val="20"/>
          <w:vertAlign w:val="subscript"/>
        </w:rPr>
        <w:t>0</w:t>
      </w:r>
      <w:r>
        <w:rPr>
          <w:rFonts w:ascii="Palatino Linotype"/>
          <w:i/>
          <w:spacing w:val="-4"/>
          <w:w w:val="125"/>
          <w:sz w:val="20"/>
          <w:vertAlign w:val="baseline"/>
        </w:rPr>
        <w:t>/m</w:t>
      </w:r>
    </w:p>
    <w:p>
      <w:pPr>
        <w:spacing w:after="0" w:line="190" w:lineRule="exact"/>
        <w:jc w:val="center"/>
        <w:rPr>
          <w:rFonts w:asci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265" w:space="40"/>
            <w:col w:w="4015"/>
          </w:cols>
        </w:sectPr>
      </w:pPr>
    </w:p>
    <w:p>
      <w:pPr>
        <w:spacing w:line="213" w:lineRule="exact" w:before="0"/>
        <w:ind w:left="1603" w:right="0" w:firstLine="0"/>
        <w:jc w:val="left"/>
        <w:rPr>
          <w:rFonts w:ascii="Book Antiqua" w:hAnsi="Book Antiqua"/>
          <w:sz w:val="20"/>
        </w:rPr>
      </w:pPr>
      <w:r>
        <w:rPr>
          <w:rFonts w:ascii="Palatino Linotype" w:hAnsi="Palatino Linotype"/>
          <w:i/>
          <w:w w:val="130"/>
          <w:position w:val="3"/>
          <w:sz w:val="20"/>
        </w:rPr>
        <w:t>ω</w:t>
      </w:r>
      <w:r>
        <w:rPr>
          <w:i/>
          <w:w w:val="130"/>
          <w:sz w:val="14"/>
        </w:rPr>
        <w:t>m</w:t>
      </w:r>
      <w:r>
        <w:rPr>
          <w:i/>
          <w:spacing w:val="-9"/>
          <w:w w:val="130"/>
          <w:sz w:val="14"/>
        </w:rPr>
        <w:t> </w:t>
      </w:r>
      <w:r>
        <w:rPr>
          <w:i/>
          <w:w w:val="130"/>
          <w:sz w:val="14"/>
        </w:rPr>
        <w:t>x</w:t>
      </w:r>
      <w:r>
        <w:rPr>
          <w:i/>
          <w:w w:val="130"/>
          <w:sz w:val="14"/>
        </w:rPr>
        <w:t> </w:t>
      </w:r>
      <w:r>
        <w:rPr>
          <w:rFonts w:ascii="Book Antiqua" w:hAnsi="Book Antiqua"/>
          <w:spacing w:val="-10"/>
          <w:w w:val="130"/>
          <w:position w:val="3"/>
          <w:sz w:val="20"/>
        </w:rPr>
        <w:t>=</w:t>
      </w:r>
    </w:p>
    <w:p>
      <w:pPr>
        <w:pStyle w:val="BodyText"/>
        <w:spacing w:before="5"/>
        <w:rPr>
          <w:rFonts w:ascii="Book Antiqua"/>
          <w:i w:val="0"/>
          <w:sz w:val="25"/>
        </w:rPr>
      </w:pPr>
    </w:p>
    <w:p>
      <w:pPr>
        <w:pStyle w:val="BodyText"/>
        <w:ind w:left="429"/>
        <w:rPr>
          <w:i/>
        </w:rPr>
      </w:pPr>
      <w:r>
        <w:rPr>
          <w:i/>
          <w:w w:val="105"/>
        </w:rPr>
        <w:t>При</w:t>
      </w:r>
      <w:r>
        <w:rPr>
          <w:i/>
          <w:spacing w:val="24"/>
          <w:w w:val="105"/>
        </w:rPr>
        <w:t> </w:t>
      </w:r>
      <w:r>
        <w:rPr>
          <w:i/>
          <w:w w:val="105"/>
        </w:rPr>
        <w:t>малом</w:t>
      </w:r>
      <w:r>
        <w:rPr>
          <w:i/>
          <w:spacing w:val="21"/>
          <w:w w:val="105"/>
        </w:rPr>
        <w:t> </w:t>
      </w:r>
      <w:r>
        <w:rPr>
          <w:i/>
          <w:spacing w:val="-4"/>
          <w:w w:val="105"/>
        </w:rPr>
        <w:t>затухании</w:t>
      </w:r>
    </w:p>
    <w:p>
      <w:pPr>
        <w:tabs>
          <w:tab w:pos="1246" w:val="left" w:leader="none"/>
          <w:tab w:pos="3874" w:val="left" w:leader="none"/>
        </w:tabs>
        <w:spacing w:line="175" w:lineRule="auto" w:before="0"/>
        <w:ind w:left="15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Palatino Linotype" w:hAnsi="Palatino Linotype"/>
          <w:i/>
          <w:w w:val="115"/>
          <w:sz w:val="20"/>
        </w:rPr>
        <w:t>ω</w:t>
      </w:r>
      <w:r>
        <w:rPr>
          <w:rFonts w:ascii="Century" w:hAnsi="Century"/>
          <w:w w:val="115"/>
          <w:position w:val="-5"/>
          <w:sz w:val="14"/>
        </w:rPr>
        <w:t>0</w:t>
      </w:r>
      <w:r>
        <w:rPr>
          <w:rFonts w:ascii="Century" w:hAnsi="Century"/>
          <w:spacing w:val="-3"/>
          <w:w w:val="115"/>
          <w:position w:val="-5"/>
          <w:sz w:val="14"/>
        </w:rPr>
        <w:t> </w:t>
      </w:r>
      <w:r>
        <w:rPr>
          <w:rFonts w:ascii="Cambria" w:hAnsi="Cambria"/>
          <w:w w:val="115"/>
          <w:sz w:val="20"/>
        </w:rPr>
        <w:t>−</w:t>
      </w:r>
      <w:r>
        <w:rPr>
          <w:rFonts w:ascii="Cambria" w:hAnsi="Cambria"/>
          <w:spacing w:val="-12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2</w:t>
      </w:r>
      <w:r>
        <w:rPr>
          <w:rFonts w:ascii="Palatino Linotype" w:hAnsi="Palatino Linotype"/>
          <w:i/>
          <w:w w:val="115"/>
          <w:sz w:val="20"/>
        </w:rPr>
        <w:t>β</w:t>
      </w:r>
      <w:r>
        <w:rPr>
          <w:rFonts w:ascii="Palatino Linotype" w:hAnsi="Palatino Linotype"/>
          <w:i/>
          <w:spacing w:val="18"/>
          <w:w w:val="115"/>
          <w:sz w:val="20"/>
        </w:rPr>
        <w:t> </w:t>
      </w:r>
      <w:r>
        <w:rPr>
          <w:rFonts w:ascii="Palatino Linotype" w:hAnsi="Palatino Linotype"/>
          <w:i/>
          <w:spacing w:val="-10"/>
          <w:w w:val="115"/>
          <w:sz w:val="20"/>
        </w:rPr>
        <w:t>,</w:t>
      </w:r>
      <w:r>
        <w:rPr>
          <w:rFonts w:ascii="Palatino Linotype" w:hAnsi="Palatino Linotype"/>
          <w:i/>
          <w:sz w:val="20"/>
        </w:rPr>
        <w:tab/>
      </w:r>
      <w:r>
        <w:rPr>
          <w:rFonts w:ascii="Palatino Linotype" w:hAnsi="Palatino Linotype"/>
          <w:i/>
          <w:w w:val="115"/>
          <w:sz w:val="20"/>
        </w:rPr>
        <w:t>x</w:t>
      </w:r>
      <w:r>
        <w:rPr>
          <w:rFonts w:ascii="Century" w:hAnsi="Century"/>
          <w:w w:val="115"/>
          <w:sz w:val="20"/>
          <w:vertAlign w:val="subscript"/>
        </w:rPr>
        <w:t>0</w:t>
      </w:r>
      <w:r>
        <w:rPr>
          <w:i/>
          <w:w w:val="115"/>
          <w:sz w:val="20"/>
          <w:vertAlign w:val="subscript"/>
        </w:rPr>
        <w:t>m</w:t>
      </w:r>
      <w:r>
        <w:rPr>
          <w:i/>
          <w:spacing w:val="11"/>
          <w:w w:val="135"/>
          <w:sz w:val="20"/>
          <w:vertAlign w:val="subscript"/>
        </w:rPr>
        <w:t> </w:t>
      </w:r>
      <w:r>
        <w:rPr>
          <w:i/>
          <w:w w:val="135"/>
          <w:sz w:val="20"/>
          <w:vertAlign w:val="subscript"/>
        </w:rPr>
        <w:t>x</w:t>
      </w:r>
      <w:r>
        <w:rPr>
          <w:i/>
          <w:w w:val="13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=</w:t>
      </w:r>
      <w:r>
        <w:rPr>
          <w:rFonts w:ascii="Book Antiqua" w:hAnsi="Book Antiqua"/>
          <w:spacing w:val="27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position w:val="-16"/>
          <w:sz w:val="20"/>
          <w:vertAlign w:val="baseline"/>
        </w:rPr>
        <w:t>2</w:t>
      </w:r>
      <w:r>
        <w:rPr>
          <w:rFonts w:ascii="Palatino Linotype" w:hAnsi="Palatino Linotype"/>
          <w:i/>
          <w:w w:val="115"/>
          <w:position w:val="-16"/>
          <w:sz w:val="20"/>
          <w:vertAlign w:val="baseline"/>
        </w:rPr>
        <w:t>β</w:t>
      </w:r>
      <w:r>
        <w:rPr>
          <w:rFonts w:ascii="Yu Gothic" w:hAnsi="Yu Gothic"/>
          <w:spacing w:val="38"/>
          <w:w w:val="115"/>
          <w:sz w:val="20"/>
          <w:vertAlign w:val="baseline"/>
        </w:rPr>
        <w:t>  </w:t>
      </w:r>
      <w:r>
        <w:rPr>
          <w:rFonts w:ascii="Palatino Linotype" w:hAnsi="Palatino Linotype"/>
          <w:i/>
          <w:w w:val="115"/>
          <w:position w:val="-16"/>
          <w:sz w:val="20"/>
          <w:vertAlign w:val="baseline"/>
        </w:rPr>
        <w:t>ω</w:t>
      </w:r>
      <w:r>
        <w:rPr>
          <w:rFonts w:ascii="Century" w:hAnsi="Century"/>
          <w:w w:val="115"/>
          <w:position w:val="-9"/>
          <w:sz w:val="14"/>
          <w:vertAlign w:val="baseline"/>
        </w:rPr>
        <w:t>2</w:t>
      </w:r>
      <w:r>
        <w:rPr>
          <w:rFonts w:ascii="Century" w:hAnsi="Century"/>
          <w:spacing w:val="11"/>
          <w:w w:val="115"/>
          <w:position w:val="-9"/>
          <w:sz w:val="14"/>
          <w:vertAlign w:val="baseline"/>
        </w:rPr>
        <w:t> </w:t>
      </w:r>
      <w:r>
        <w:rPr>
          <w:rFonts w:ascii="Cambria" w:hAnsi="Cambria"/>
          <w:w w:val="115"/>
          <w:position w:val="-16"/>
          <w:sz w:val="20"/>
          <w:vertAlign w:val="baseline"/>
        </w:rPr>
        <w:t>−</w:t>
      </w:r>
      <w:r>
        <w:rPr>
          <w:rFonts w:ascii="Cambria" w:hAnsi="Cambria"/>
          <w:spacing w:val="-4"/>
          <w:w w:val="115"/>
          <w:position w:val="-16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position w:val="-16"/>
          <w:sz w:val="20"/>
          <w:vertAlign w:val="baseline"/>
        </w:rPr>
        <w:t>β</w:t>
      </w:r>
      <w:r>
        <w:rPr>
          <w:rFonts w:ascii="Century" w:hAnsi="Century"/>
          <w:w w:val="115"/>
          <w:position w:val="-10"/>
          <w:sz w:val="14"/>
          <w:vertAlign w:val="baseline"/>
        </w:rPr>
        <w:t>2</w:t>
      </w:r>
      <w:r>
        <w:rPr>
          <w:rFonts w:ascii="Century" w:hAnsi="Century"/>
          <w:spacing w:val="-10"/>
          <w:w w:val="115"/>
          <w:position w:val="-10"/>
          <w:sz w:val="14"/>
          <w:vertAlign w:val="baseline"/>
        </w:rPr>
        <w:t> </w:t>
      </w:r>
      <w:r>
        <w:rPr>
          <w:rFonts w:ascii="Palatino Linotype" w:hAnsi="Palatino Linotype"/>
          <w:i/>
          <w:spacing w:val="-10"/>
          <w:w w:val="115"/>
          <w:sz w:val="20"/>
          <w:vertAlign w:val="baseline"/>
        </w:rPr>
        <w:t>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2"/>
          <w:w w:val="115"/>
          <w:sz w:val="20"/>
          <w:vertAlign w:val="baseline"/>
        </w:rPr>
        <w:t>(4.53)</w:t>
      </w:r>
    </w:p>
    <w:p>
      <w:pPr>
        <w:spacing w:after="0" w:line="175" w:lineRule="auto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2441" w:space="40"/>
            <w:col w:w="4839"/>
          </w:cols>
        </w:sectPr>
      </w:pPr>
    </w:p>
    <w:p>
      <w:pPr>
        <w:spacing w:line="202" w:lineRule="exact" w:before="119"/>
        <w:ind w:left="2862" w:right="832" w:firstLine="0"/>
        <w:jc w:val="center"/>
        <w:rPr>
          <w:rFonts w:ascii="Century"/>
          <w:sz w:val="20"/>
        </w:rPr>
      </w:pPr>
      <w:r>
        <w:rPr>
          <w:rFonts w:ascii="Palatino Linotype"/>
          <w:i/>
          <w:spacing w:val="-5"/>
          <w:w w:val="110"/>
          <w:sz w:val="20"/>
        </w:rPr>
        <w:t>F</w:t>
      </w:r>
      <w:r>
        <w:rPr>
          <w:rFonts w:ascii="Century"/>
          <w:spacing w:val="-5"/>
          <w:w w:val="110"/>
          <w:sz w:val="20"/>
          <w:vertAlign w:val="subscript"/>
        </w:rPr>
        <w:t>0</w:t>
      </w:r>
    </w:p>
    <w:p>
      <w:pPr>
        <w:tabs>
          <w:tab w:pos="3590" w:val="left" w:leader="none"/>
          <w:tab w:pos="6355" w:val="left" w:leader="none"/>
        </w:tabs>
        <w:spacing w:line="160" w:lineRule="auto" w:before="0"/>
        <w:ind w:left="2229" w:right="0" w:firstLine="0"/>
        <w:jc w:val="left"/>
        <w:rPr>
          <w:i/>
          <w:sz w:val="20"/>
        </w:rPr>
      </w:pPr>
      <w:r>
        <w:rPr/>
        <w:pict>
          <v:line style="position:absolute;mso-position-horizontal-relative:page;mso-position-vertical-relative:paragraph;z-index:-32057344" from="239.748001pt,6.876294pt" to="270.348001pt,6.876294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20"/>
          <w:sz w:val="20"/>
        </w:rPr>
        <w:t>ω</w:t>
      </w:r>
      <w:r>
        <w:rPr>
          <w:i/>
          <w:w w:val="120"/>
          <w:sz w:val="20"/>
          <w:vertAlign w:val="subscript"/>
        </w:rPr>
        <w:t>m</w:t>
      </w:r>
      <w:r>
        <w:rPr>
          <w:i/>
          <w:spacing w:val="12"/>
          <w:w w:val="135"/>
          <w:sz w:val="20"/>
          <w:vertAlign w:val="subscript"/>
        </w:rPr>
        <w:t> </w:t>
      </w:r>
      <w:r>
        <w:rPr>
          <w:i/>
          <w:w w:val="135"/>
          <w:sz w:val="20"/>
          <w:vertAlign w:val="subscript"/>
        </w:rPr>
        <w:t>x</w:t>
      </w:r>
      <w:r>
        <w:rPr>
          <w:i/>
          <w:spacing w:val="-2"/>
          <w:w w:val="135"/>
          <w:sz w:val="20"/>
          <w:vertAlign w:val="baseline"/>
        </w:rPr>
        <w:t> </w:t>
      </w:r>
      <w:r>
        <w:rPr>
          <w:rFonts w:ascii="Cambria" w:hAnsi="Cambria"/>
          <w:w w:val="135"/>
          <w:sz w:val="20"/>
          <w:vertAlign w:val="baseline"/>
        </w:rPr>
        <w:t>≈ </w:t>
      </w:r>
      <w:r>
        <w:rPr>
          <w:rFonts w:ascii="Palatino Linotype" w:hAnsi="Palatino Linotype"/>
          <w:i/>
          <w:spacing w:val="-5"/>
          <w:w w:val="120"/>
          <w:sz w:val="20"/>
          <w:vertAlign w:val="baseline"/>
        </w:rPr>
        <w:t>ω</w:t>
      </w:r>
      <w:r>
        <w:rPr>
          <w:rFonts w:ascii="Century" w:hAnsi="Century"/>
          <w:spacing w:val="-5"/>
          <w:w w:val="120"/>
          <w:sz w:val="20"/>
          <w:vertAlign w:val="subscript"/>
        </w:rPr>
        <w:t>0</w:t>
      </w:r>
      <w:r>
        <w:rPr>
          <w:rFonts w:ascii="Palatino Linotype" w:hAnsi="Palatino Linotype"/>
          <w:i/>
          <w:spacing w:val="-5"/>
          <w:w w:val="120"/>
          <w:sz w:val="20"/>
          <w:vertAlign w:val="baseline"/>
        </w:rPr>
        <w:t>,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rFonts w:ascii="Palatino Linotype" w:hAnsi="Palatino Linotype"/>
          <w:i/>
          <w:w w:val="120"/>
          <w:sz w:val="20"/>
          <w:vertAlign w:val="baseline"/>
        </w:rPr>
        <w:t>x</w:t>
      </w:r>
      <w:r>
        <w:rPr>
          <w:rFonts w:ascii="Century" w:hAnsi="Century"/>
          <w:w w:val="120"/>
          <w:sz w:val="20"/>
          <w:vertAlign w:val="subscript"/>
        </w:rPr>
        <w:t>0</w:t>
      </w:r>
      <w:r>
        <w:rPr>
          <w:i/>
          <w:w w:val="120"/>
          <w:sz w:val="20"/>
          <w:vertAlign w:val="subscript"/>
        </w:rPr>
        <w:t>m</w:t>
      </w:r>
      <w:r>
        <w:rPr>
          <w:i/>
          <w:spacing w:val="20"/>
          <w:w w:val="135"/>
          <w:sz w:val="20"/>
          <w:vertAlign w:val="subscript"/>
        </w:rPr>
        <w:t> </w:t>
      </w:r>
      <w:r>
        <w:rPr>
          <w:i/>
          <w:w w:val="135"/>
          <w:sz w:val="20"/>
          <w:vertAlign w:val="subscript"/>
        </w:rPr>
        <w:t>x</w:t>
      </w:r>
      <w:r>
        <w:rPr>
          <w:i/>
          <w:spacing w:val="10"/>
          <w:w w:val="135"/>
          <w:sz w:val="20"/>
          <w:vertAlign w:val="baseline"/>
        </w:rPr>
        <w:t> </w:t>
      </w:r>
      <w:r>
        <w:rPr>
          <w:rFonts w:ascii="Cambria" w:hAnsi="Cambria"/>
          <w:w w:val="135"/>
          <w:sz w:val="20"/>
          <w:vertAlign w:val="baseline"/>
        </w:rPr>
        <w:t>≈</w:t>
      </w:r>
      <w:r>
        <w:rPr>
          <w:rFonts w:ascii="Cambria" w:hAnsi="Cambria"/>
          <w:spacing w:val="35"/>
          <w:w w:val="135"/>
          <w:sz w:val="20"/>
          <w:vertAlign w:val="baseline"/>
        </w:rPr>
        <w:t> </w:t>
      </w:r>
      <w:r>
        <w:rPr>
          <w:rFonts w:ascii="Book Antiqua" w:hAnsi="Book Antiqua"/>
          <w:spacing w:val="-2"/>
          <w:w w:val="120"/>
          <w:position w:val="-13"/>
          <w:sz w:val="20"/>
          <w:vertAlign w:val="baseline"/>
        </w:rPr>
        <w:t>2</w:t>
      </w:r>
      <w:r>
        <w:rPr>
          <w:rFonts w:ascii="Palatino Linotype" w:hAnsi="Palatino Linotype"/>
          <w:i/>
          <w:spacing w:val="-2"/>
          <w:w w:val="120"/>
          <w:position w:val="-13"/>
          <w:sz w:val="20"/>
          <w:vertAlign w:val="baseline"/>
        </w:rPr>
        <w:t>βω</w:t>
      </w:r>
      <w:r>
        <w:rPr>
          <w:rFonts w:ascii="Century" w:hAnsi="Century"/>
          <w:spacing w:val="-2"/>
          <w:w w:val="120"/>
          <w:position w:val="-16"/>
          <w:sz w:val="14"/>
          <w:vertAlign w:val="baseline"/>
        </w:rPr>
        <w:t>0</w:t>
      </w:r>
      <w:r>
        <w:rPr>
          <w:rFonts w:ascii="Palatino Linotype" w:hAnsi="Palatino Linotype"/>
          <w:i/>
          <w:spacing w:val="-2"/>
          <w:w w:val="120"/>
          <w:position w:val="-13"/>
          <w:sz w:val="20"/>
          <w:vertAlign w:val="baseline"/>
        </w:rPr>
        <w:t>m</w:t>
      </w:r>
      <w:r>
        <w:rPr>
          <w:rFonts w:ascii="Palatino Linotype" w:hAnsi="Palatino Linotype"/>
          <w:i/>
          <w:spacing w:val="-2"/>
          <w:w w:val="120"/>
          <w:sz w:val="20"/>
          <w:vertAlign w:val="baseline"/>
        </w:rPr>
        <w:t>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2"/>
          <w:w w:val="120"/>
          <w:sz w:val="20"/>
          <w:vertAlign w:val="baseline"/>
        </w:rPr>
        <w:t>(4.54)</w:t>
      </w:r>
    </w:p>
    <w:p>
      <w:pPr>
        <w:pStyle w:val="BodyText"/>
        <w:spacing w:line="244" w:lineRule="auto" w:before="145"/>
        <w:ind w:left="429" w:right="451" w:firstLine="299"/>
        <w:jc w:val="both"/>
        <w:rPr>
          <w:i/>
        </w:rPr>
      </w:pPr>
      <w:r>
        <w:rPr>
          <w:i/>
          <w:w w:val="105"/>
        </w:rPr>
        <w:t>Амплитуда</w:t>
      </w:r>
      <w:r>
        <w:rPr>
          <w:i/>
          <w:w w:val="105"/>
        </w:rPr>
        <w:t> тем</w:t>
      </w:r>
      <w:r>
        <w:rPr>
          <w:i/>
          <w:w w:val="105"/>
        </w:rPr>
        <w:t> больше,</w:t>
      </w:r>
      <w:r>
        <w:rPr>
          <w:i/>
          <w:w w:val="105"/>
        </w:rPr>
        <w:t> чем</w:t>
      </w:r>
      <w:r>
        <w:rPr>
          <w:i/>
          <w:w w:val="105"/>
        </w:rPr>
        <w:t> меньше</w:t>
      </w:r>
      <w:r>
        <w:rPr>
          <w:i/>
          <w:w w:val="105"/>
        </w:rPr>
        <w:t> затухание.</w:t>
      </w:r>
      <w:r>
        <w:rPr>
          <w:i/>
          <w:w w:val="105"/>
        </w:rPr>
        <w:t> Сильное</w:t>
      </w:r>
      <w:r>
        <w:rPr>
          <w:i/>
          <w:w w:val="105"/>
        </w:rPr>
        <w:t> </w:t>
      </w:r>
      <w:r>
        <w:rPr>
          <w:i/>
          <w:w w:val="105"/>
        </w:rPr>
        <w:t>увеличе-</w:t>
      </w:r>
      <w:r>
        <w:rPr>
          <w:w w:val="105"/>
        </w:rPr>
        <w:t> ние амплитуды вынужденных колебаний</w:t>
      </w:r>
      <w:r>
        <w:rPr>
          <w:spacing w:val="-2"/>
          <w:w w:val="105"/>
        </w:rPr>
        <w:t> </w:t>
      </w:r>
      <w:r>
        <w:rPr>
          <w:w w:val="105"/>
        </w:rPr>
        <w:t>при частотах</w:t>
      </w:r>
      <w:r>
        <w:rPr>
          <w:spacing w:val="-2"/>
          <w:w w:val="105"/>
        </w:rPr>
        <w:t> </w:t>
      </w:r>
      <w:r>
        <w:rPr>
          <w:w w:val="105"/>
        </w:rPr>
        <w:t>вынуждающей силы,</w:t>
      </w:r>
      <w:r>
        <w:rPr>
          <w:spacing w:val="25"/>
          <w:w w:val="105"/>
        </w:rPr>
        <w:t> </w:t>
      </w:r>
      <w:r>
        <w:rPr>
          <w:w w:val="105"/>
        </w:rPr>
        <w:t>близких</w:t>
      </w:r>
      <w:r>
        <w:rPr>
          <w:spacing w:val="22"/>
          <w:w w:val="105"/>
        </w:rPr>
        <w:t> </w:t>
      </w:r>
      <w:r>
        <w:rPr>
          <w:w w:val="105"/>
        </w:rPr>
        <w:t>к</w:t>
      </w:r>
      <w:r>
        <w:rPr>
          <w:spacing w:val="22"/>
          <w:w w:val="105"/>
        </w:rPr>
        <w:t> </w:t>
      </w:r>
      <w:r>
        <w:rPr>
          <w:w w:val="105"/>
        </w:rPr>
        <w:t>собственной</w:t>
      </w:r>
      <w:r>
        <w:rPr>
          <w:spacing w:val="21"/>
          <w:w w:val="105"/>
        </w:rPr>
        <w:t> </w:t>
      </w:r>
      <w:r>
        <w:rPr>
          <w:w w:val="105"/>
        </w:rPr>
        <w:t>частоте</w:t>
      </w:r>
      <w:r>
        <w:rPr>
          <w:spacing w:val="22"/>
          <w:w w:val="105"/>
        </w:rPr>
        <w:t> </w:t>
      </w:r>
      <w:r>
        <w:rPr>
          <w:w w:val="105"/>
        </w:rPr>
        <w:t>осциллятора,</w:t>
      </w:r>
      <w:r>
        <w:rPr>
          <w:spacing w:val="22"/>
          <w:w w:val="105"/>
        </w:rPr>
        <w:t> </w:t>
      </w:r>
      <w:r>
        <w:rPr>
          <w:w w:val="105"/>
        </w:rPr>
        <w:t>называется</w:t>
      </w:r>
      <w:r>
        <w:rPr>
          <w:spacing w:val="18"/>
          <w:w w:val="105"/>
        </w:rPr>
        <w:t> </w:t>
      </w:r>
      <w:r>
        <w:rPr>
          <w:w w:val="105"/>
          <w:sz w:val="18"/>
        </w:rPr>
        <w:t>рд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о- н нсом</w:t>
      </w:r>
      <w:r>
        <w:rPr>
          <w:w w:val="105"/>
        </w:rPr>
        <w:t>. Как видно из (4.54), (4.51) и (4.36), отношение амплитуды при резонансе</w:t>
      </w:r>
      <w:r>
        <w:rPr>
          <w:spacing w:val="-14"/>
          <w:w w:val="105"/>
        </w:rPr>
        <w:t> </w:t>
      </w:r>
      <w:r>
        <w:rPr>
          <w:w w:val="105"/>
        </w:rPr>
        <w:t>к</w:t>
      </w:r>
      <w:r>
        <w:rPr>
          <w:spacing w:val="-11"/>
          <w:w w:val="105"/>
        </w:rPr>
        <w:t> </w:t>
      </w:r>
      <w:r>
        <w:rPr>
          <w:w w:val="105"/>
        </w:rPr>
        <w:t>амплитуде</w:t>
      </w:r>
      <w:r>
        <w:rPr>
          <w:spacing w:val="-10"/>
          <w:w w:val="105"/>
        </w:rPr>
        <w:t> </w:t>
      </w:r>
      <w:r>
        <w:rPr>
          <w:w w:val="105"/>
        </w:rPr>
        <w:t>при</w:t>
      </w:r>
      <w:r>
        <w:rPr>
          <w:spacing w:val="-10"/>
          <w:w w:val="105"/>
        </w:rPr>
        <w:t> </w:t>
      </w:r>
      <w:r>
        <w:rPr>
          <w:w w:val="105"/>
        </w:rPr>
        <w:t>малых</w:t>
      </w:r>
      <w:r>
        <w:rPr>
          <w:spacing w:val="-12"/>
          <w:w w:val="105"/>
        </w:rPr>
        <w:t> </w:t>
      </w:r>
      <w:r>
        <w:rPr>
          <w:w w:val="105"/>
        </w:rPr>
        <w:t>частотах</w:t>
      </w:r>
      <w:r>
        <w:rPr>
          <w:spacing w:val="-13"/>
          <w:w w:val="105"/>
        </w:rPr>
        <w:t> </w:t>
      </w:r>
      <w:r>
        <w:rPr>
          <w:w w:val="105"/>
        </w:rPr>
        <w:t>равно</w:t>
      </w:r>
      <w:r>
        <w:rPr>
          <w:spacing w:val="-14"/>
          <w:w w:val="105"/>
        </w:rPr>
        <w:t> </w:t>
      </w:r>
      <w:r>
        <w:rPr>
          <w:w w:val="105"/>
        </w:rPr>
        <w:t>добротности</w:t>
      </w:r>
      <w:r>
        <w:rPr>
          <w:spacing w:val="-11"/>
          <w:w w:val="105"/>
        </w:rPr>
        <w:t> </w:t>
      </w:r>
      <w:r>
        <w:rPr>
          <w:w w:val="105"/>
        </w:rPr>
        <w:t>осцил- лятора </w:t>
      </w:r>
      <w:r>
        <w:rPr>
          <w:rFonts w:ascii="Palatino Linotype" w:hAnsi="Palatino Linotype"/>
          <w:i/>
          <w:w w:val="105"/>
        </w:rPr>
        <w:t>Q</w:t>
      </w:r>
      <w:r>
        <w:rPr>
          <w:i/>
          <w:w w:val="105"/>
        </w:rPr>
        <w:t>.</w:t>
      </w:r>
    </w:p>
    <w:p>
      <w:pPr>
        <w:pStyle w:val="BodyText"/>
        <w:spacing w:line="217" w:lineRule="exact"/>
        <w:ind w:left="729"/>
        <w:jc w:val="both"/>
        <w:rPr>
          <w:i/>
        </w:rPr>
      </w:pPr>
      <w:r>
        <w:rPr>
          <w:i/>
          <w:w w:val="105"/>
        </w:rPr>
        <w:t>Добротностью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определяется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ход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зависимости</w:t>
      </w:r>
      <w:r>
        <w:rPr>
          <w:i/>
          <w:spacing w:val="3"/>
          <w:w w:val="105"/>
        </w:rPr>
        <w:t> </w:t>
      </w:r>
      <w:r>
        <w:rPr>
          <w:i/>
          <w:w w:val="105"/>
        </w:rPr>
        <w:t>(4.50)</w:t>
      </w:r>
      <w:r>
        <w:rPr>
          <w:i/>
          <w:spacing w:val="4"/>
          <w:w w:val="105"/>
        </w:rPr>
        <w:t> </w:t>
      </w:r>
      <w:r>
        <w:rPr>
          <w:i/>
          <w:w w:val="105"/>
        </w:rPr>
        <w:t>вблизи</w:t>
      </w:r>
      <w:r>
        <w:rPr>
          <w:i/>
          <w:spacing w:val="2"/>
          <w:w w:val="105"/>
        </w:rPr>
        <w:t> </w:t>
      </w:r>
      <w:r>
        <w:rPr>
          <w:i/>
          <w:spacing w:val="-2"/>
          <w:w w:val="105"/>
        </w:rPr>
        <w:t>резо-</w:t>
      </w:r>
    </w:p>
    <w:p>
      <w:pPr>
        <w:pStyle w:val="BodyText"/>
        <w:spacing w:line="228" w:lineRule="auto" w:before="17"/>
        <w:ind w:left="429" w:hanging="1"/>
        <w:rPr>
          <w:i/>
        </w:rPr>
      </w:pPr>
      <w:r>
        <w:rPr>
          <w:i/>
          <w:w w:val="105"/>
        </w:rPr>
        <w:t>нансной</w:t>
      </w:r>
      <w:r>
        <w:rPr>
          <w:i/>
          <w:spacing w:val="33"/>
          <w:w w:val="105"/>
        </w:rPr>
        <w:t> </w:t>
      </w:r>
      <w:r>
        <w:rPr>
          <w:i/>
          <w:w w:val="105"/>
        </w:rPr>
        <w:t>частоты,</w:t>
      </w:r>
      <w:r>
        <w:rPr>
          <w:i/>
          <w:spacing w:val="35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35"/>
          <w:w w:val="105"/>
        </w:rPr>
        <w:t> </w:t>
      </w:r>
      <w:r>
        <w:rPr>
          <w:i/>
          <w:w w:val="105"/>
        </w:rPr>
        <w:t>так</w:t>
      </w:r>
      <w:r>
        <w:rPr>
          <w:i/>
          <w:spacing w:val="33"/>
          <w:w w:val="105"/>
        </w:rPr>
        <w:t> </w:t>
      </w:r>
      <w:r>
        <w:rPr>
          <w:i/>
          <w:w w:val="105"/>
        </w:rPr>
        <w:t>называемая</w:t>
      </w:r>
      <w:r>
        <w:rPr>
          <w:i/>
          <w:spacing w:val="31"/>
          <w:w w:val="105"/>
        </w:rPr>
        <w:t> </w:t>
      </w:r>
      <w:r>
        <w:rPr>
          <w:i/>
          <w:w w:val="105"/>
        </w:rPr>
        <w:t>ширина</w:t>
      </w:r>
      <w:r>
        <w:rPr>
          <w:i/>
          <w:spacing w:val="33"/>
          <w:w w:val="105"/>
        </w:rPr>
        <w:t> </w:t>
      </w:r>
      <w:r>
        <w:rPr>
          <w:i/>
          <w:w w:val="105"/>
        </w:rPr>
        <w:t>резонансного</w:t>
      </w:r>
      <w:r>
        <w:rPr>
          <w:i/>
          <w:spacing w:val="31"/>
          <w:w w:val="105"/>
        </w:rPr>
        <w:t> </w:t>
      </w:r>
      <w:r>
        <w:rPr>
          <w:i/>
          <w:w w:val="105"/>
        </w:rPr>
        <w:t>пика.</w:t>
      </w:r>
      <w:r>
        <w:rPr>
          <w:i/>
          <w:spacing w:val="33"/>
          <w:w w:val="105"/>
        </w:rPr>
        <w:t> </w:t>
      </w:r>
      <w:r>
        <w:rPr>
          <w:i/>
          <w:w w:val="105"/>
        </w:rPr>
        <w:t>Из</w:t>
      </w:r>
      <w:r>
        <w:rPr>
          <w:w w:val="105"/>
        </w:rPr>
        <w:t> (4.50), используя малость разности </w:t>
      </w:r>
      <w:r>
        <w:rPr>
          <w:rFonts w:ascii="Palatino Linotype" w:hAnsi="Palatino Linotype"/>
          <w:i/>
          <w:w w:val="105"/>
        </w:rPr>
        <w:t>ω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rFonts w:ascii="Cambria" w:hAnsi="Cambria"/>
          <w:i w:val="0"/>
          <w:w w:val="110"/>
          <w:vertAlign w:val="baseline"/>
        </w:rPr>
        <w:t>− </w:t>
      </w:r>
      <w:r>
        <w:rPr>
          <w:rFonts w:ascii="Palatino Linotype" w:hAnsi="Palatino Linotype"/>
          <w:i/>
          <w:w w:val="105"/>
          <w:vertAlign w:val="baseline"/>
        </w:rPr>
        <w:t>ω </w:t>
      </w:r>
      <w:r>
        <w:rPr>
          <w:i/>
          <w:w w:val="105"/>
          <w:vertAlign w:val="baseline"/>
        </w:rPr>
        <w:t>и (4.36), получаем</w:t>
      </w:r>
    </w:p>
    <w:p>
      <w:pPr>
        <w:spacing w:after="0" w:line="228" w:lineRule="auto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9"/>
        <w:rPr>
          <w:i/>
          <w:sz w:val="21"/>
        </w:rPr>
      </w:pPr>
    </w:p>
    <w:p>
      <w:pPr>
        <w:spacing w:before="0"/>
        <w:ind w:left="885" w:right="0" w:firstLine="0"/>
        <w:jc w:val="left"/>
        <w:rPr>
          <w:rFonts w:ascii="Book Antiqua" w:hAnsi="Book Antiqua"/>
          <w:sz w:val="20"/>
        </w:rPr>
      </w:pPr>
      <w:r>
        <w:rPr>
          <w:rFonts w:ascii="Palatino Linotype" w:hAnsi="Palatino Linotype"/>
          <w:i/>
          <w:w w:val="105"/>
          <w:sz w:val="20"/>
        </w:rPr>
        <w:t>x</w:t>
      </w:r>
      <w:r>
        <w:rPr>
          <w:rFonts w:ascii="Century" w:hAnsi="Century"/>
          <w:w w:val="105"/>
          <w:sz w:val="20"/>
          <w:vertAlign w:val="subscript"/>
        </w:rPr>
        <w:t>0</w:t>
      </w:r>
      <w:r>
        <w:rPr>
          <w:rFonts w:ascii="Book Antiqua" w:hAnsi="Book Antiqua"/>
          <w:w w:val="105"/>
          <w:sz w:val="20"/>
          <w:vertAlign w:val="baseline"/>
        </w:rPr>
        <w:t>(</w:t>
      </w:r>
      <w:r>
        <w:rPr>
          <w:rFonts w:ascii="Palatino Linotype" w:hAnsi="Palatino Linotype"/>
          <w:i/>
          <w:w w:val="105"/>
          <w:sz w:val="20"/>
          <w:vertAlign w:val="baseline"/>
        </w:rPr>
        <w:t>ω</w:t>
      </w:r>
      <w:r>
        <w:rPr>
          <w:rFonts w:ascii="Book Antiqua" w:hAnsi="Book Antiqua"/>
          <w:w w:val="105"/>
          <w:sz w:val="20"/>
          <w:vertAlign w:val="baseline"/>
        </w:rPr>
        <w:t>)</w:t>
      </w:r>
      <w:r>
        <w:rPr>
          <w:rFonts w:ascii="Book Antiqua" w:hAnsi="Book Antiqua"/>
          <w:spacing w:val="12"/>
          <w:w w:val="115"/>
          <w:sz w:val="20"/>
          <w:vertAlign w:val="baseline"/>
        </w:rPr>
        <w:t> </w:t>
      </w:r>
      <w:r>
        <w:rPr>
          <w:rFonts w:ascii="Book Antiqua" w:hAnsi="Book Antiqua"/>
          <w:spacing w:val="-10"/>
          <w:w w:val="115"/>
          <w:sz w:val="20"/>
          <w:vertAlign w:val="baseline"/>
        </w:rPr>
        <w:t>=</w:t>
      </w:r>
    </w:p>
    <w:p>
      <w:pPr>
        <w:spacing w:line="178" w:lineRule="exact" w:before="116"/>
        <w:ind w:left="1015" w:right="1498" w:firstLine="0"/>
        <w:jc w:val="center"/>
        <w:rPr>
          <w:rFonts w:ascii="Century"/>
          <w:sz w:val="20"/>
        </w:rPr>
      </w:pPr>
      <w:r>
        <w:rPr/>
        <w:br w:type="column"/>
      </w:r>
      <w:r>
        <w:rPr>
          <w:rFonts w:ascii="Palatino Linotype"/>
          <w:i/>
          <w:spacing w:val="-5"/>
          <w:w w:val="110"/>
          <w:sz w:val="20"/>
        </w:rPr>
        <w:t>F</w:t>
      </w:r>
      <w:r>
        <w:rPr>
          <w:rFonts w:ascii="Century"/>
          <w:spacing w:val="-5"/>
          <w:w w:val="110"/>
          <w:sz w:val="20"/>
          <w:vertAlign w:val="subscript"/>
        </w:rPr>
        <w:t>0</w:t>
      </w:r>
    </w:p>
    <w:p>
      <w:pPr>
        <w:tabs>
          <w:tab w:pos="1192" w:val="left" w:leader="none"/>
          <w:tab w:pos="1996" w:val="left" w:leader="none"/>
        </w:tabs>
        <w:spacing w:line="153" w:lineRule="auto" w:before="0"/>
        <w:ind w:left="649" w:right="0" w:firstLine="0"/>
        <w:jc w:val="left"/>
        <w:rPr>
          <w:rFonts w:ascii="Yu Gothic" w:hAnsi="Yu Gothic"/>
          <w:sz w:val="20"/>
        </w:rPr>
      </w:pPr>
      <w:r>
        <w:rPr/>
        <w:pict>
          <v:shape style="position:absolute;margin-left:104.148003pt;margin-top:6.257355pt;width:109.8pt;height:2.050pt;mso-position-horizontal-relative:page;mso-position-vertical-relative:paragraph;z-index:-32056832" id="docshape2282" coordorigin="2083,125" coordsize="2196,41" path="m2083,125l4279,125m2894,166l4279,166e" filled="false" stroked="true" strokeweight=".4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229.548004pt;margin-top:6.257355pt;width:82.6pt;height:2.050pt;mso-position-horizontal-relative:page;mso-position-vertical-relative:paragraph;z-index:-32056320" id="docshape2283" coordorigin="4591,125" coordsize="1652,41" path="m4591,125l6242,125m4790,166l6242,166e" filled="false" stroked="true" strokeweight=".4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170.399719pt;margin-top:12.813194pt;width:30.2pt;height:23.55pt;mso-position-horizontal-relative:page;mso-position-vertical-relative:paragraph;z-index:-32053760" type="#_x0000_t202" id="docshape2284" filled="false" stroked="false">
            <v:textbox inset="0,0,0,0">
              <w:txbxContent>
                <w:p>
                  <w:pPr>
                    <w:spacing w:line="209" w:lineRule="exact" w:before="0"/>
                    <w:ind w:left="0" w:right="0" w:firstLine="0"/>
                    <w:jc w:val="left"/>
                    <w:rPr>
                      <w:rFonts w:ascii="Palatino Linotype" w:hAnsi="Palatino Linotype"/>
                      <w:i/>
                      <w:sz w:val="20"/>
                    </w:rPr>
                  </w:pPr>
                  <w:r>
                    <w:rPr>
                      <w:rFonts w:ascii="Book Antiqua" w:hAnsi="Book Antiqua"/>
                      <w:spacing w:val="-2"/>
                      <w:sz w:val="20"/>
                    </w:rPr>
                    <w:t>2</w:t>
                  </w:r>
                  <w:r>
                    <w:rPr>
                      <w:rFonts w:ascii="Palatino Linotype" w:hAnsi="Palatino Linotype"/>
                      <w:i/>
                      <w:spacing w:val="-2"/>
                      <w:sz w:val="20"/>
                    </w:rPr>
                    <w:t>ω</w:t>
                  </w:r>
                  <w:r>
                    <w:rPr>
                      <w:rFonts w:ascii="Century" w:hAnsi="Century"/>
                      <w:spacing w:val="-2"/>
                      <w:sz w:val="20"/>
                      <w:vertAlign w:val="subscript"/>
                    </w:rPr>
                    <w:t>0</w:t>
                  </w:r>
                  <w:r>
                    <w:rPr>
                      <w:rFonts w:ascii="Book Antiqua" w:hAnsi="Book Antiqua"/>
                      <w:spacing w:val="-2"/>
                      <w:sz w:val="20"/>
                      <w:vertAlign w:val="baseline"/>
                    </w:rPr>
                    <w:t>∆</w:t>
                  </w:r>
                  <w:r>
                    <w:rPr>
                      <w:rFonts w:ascii="Palatino Linotype" w:hAnsi="Palatino Linotype"/>
                      <w:i/>
                      <w:spacing w:val="-2"/>
                      <w:sz w:val="20"/>
                      <w:vertAlign w:val="baseline"/>
                    </w:rPr>
                    <w:t>ω</w:t>
                  </w:r>
                </w:p>
                <w:p>
                  <w:pPr>
                    <w:spacing w:line="260" w:lineRule="exact" w:before="1"/>
                    <w:ind w:left="86" w:right="0" w:firstLine="0"/>
                    <w:jc w:val="left"/>
                    <w:rPr>
                      <w:rFonts w:ascii="Century" w:hAnsi="Century"/>
                      <w:sz w:val="20"/>
                    </w:rPr>
                  </w:pPr>
                  <w:r>
                    <w:rPr>
                      <w:rFonts w:ascii="Book Antiqua" w:hAnsi="Book Antiqua"/>
                      <w:spacing w:val="-4"/>
                      <w:sz w:val="20"/>
                    </w:rPr>
                    <w:t>2</w:t>
                  </w:r>
                  <w:r>
                    <w:rPr>
                      <w:rFonts w:ascii="Palatino Linotype" w:hAnsi="Palatino Linotype"/>
                      <w:i/>
                      <w:spacing w:val="-4"/>
                      <w:sz w:val="20"/>
                    </w:rPr>
                    <w:t>βω</w:t>
                  </w:r>
                  <w:r>
                    <w:rPr>
                      <w:rFonts w:ascii="Century" w:hAnsi="Century"/>
                      <w:spacing w:val="-4"/>
                      <w:sz w:val="20"/>
                      <w:vertAlign w:val="subscript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9.520004pt;margin-top:18.141794pt;width:29.05pt;height:11.4pt;mso-position-horizontal-relative:page;mso-position-vertical-relative:paragraph;z-index:16401920" type="#_x0000_t202" id="docshape2285" filled="false" stroked="false">
            <v:textbox inset="0,0,0,0">
              <w:txbxContent>
                <w:p>
                  <w:pPr>
                    <w:spacing w:line="227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Book Antiqua"/>
                      <w:w w:val="105"/>
                      <w:sz w:val="20"/>
                    </w:rPr>
                    <w:t>1</w:t>
                  </w:r>
                  <w:r>
                    <w:rPr>
                      <w:rFonts w:ascii="Book Antiqua"/>
                      <w:spacing w:val="1"/>
                      <w:w w:val="105"/>
                      <w:sz w:val="20"/>
                    </w:rPr>
                    <w:t> </w:t>
                  </w:r>
                  <w:r>
                    <w:rPr>
                      <w:rFonts w:ascii="Book Antiqua"/>
                      <w:w w:val="105"/>
                      <w:sz w:val="20"/>
                    </w:rPr>
                    <w:t>+</w:t>
                  </w:r>
                  <w:r>
                    <w:rPr>
                      <w:rFonts w:ascii="Book Antiqua"/>
                      <w:spacing w:val="2"/>
                      <w:w w:val="105"/>
                      <w:sz w:val="20"/>
                    </w:rPr>
                    <w:t> </w:t>
                  </w:r>
                  <w:r>
                    <w:rPr>
                      <w:rFonts w:ascii="Palatino Linotype"/>
                      <w:i/>
                      <w:spacing w:val="-9"/>
                      <w:w w:val="105"/>
                      <w:sz w:val="20"/>
                    </w:rPr>
                    <w:t>Q</w:t>
                  </w:r>
                  <w:r>
                    <w:rPr>
                      <w:rFonts w:ascii="Century"/>
                      <w:spacing w:val="-9"/>
                      <w:w w:val="105"/>
                      <w:position w:val="6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Yu Gothic" w:hAnsi="Yu Gothic"/>
          <w:spacing w:val="-10"/>
          <w:w w:val="110"/>
          <w:sz w:val="20"/>
        </w:rPr>
        <w:t>✓</w:t>
      </w:r>
      <w:r>
        <w:rPr>
          <w:rFonts w:ascii="Yu Gothic" w:hAnsi="Yu Gothic"/>
          <w:sz w:val="20"/>
        </w:rPr>
        <w:tab/>
      </w:r>
      <w:r>
        <w:rPr>
          <w:rFonts w:ascii="Yu Gothic" w:hAnsi="Yu Gothic"/>
          <w:position w:val="-7"/>
          <w:sz w:val="20"/>
        </w:rPr>
        <w:tab/>
      </w:r>
      <w:r>
        <w:rPr>
          <w:rFonts w:ascii="Yu Gothic" w:hAnsi="Yu Gothic"/>
          <w:spacing w:val="65"/>
          <w:w w:val="110"/>
          <w:position w:val="-7"/>
          <w:sz w:val="20"/>
        </w:rPr>
        <w:t> </w:t>
      </w:r>
      <w:r>
        <w:rPr>
          <w:rFonts w:ascii="Century" w:hAnsi="Century"/>
          <w:w w:val="110"/>
          <w:position w:val="-11"/>
          <w:sz w:val="14"/>
        </w:rPr>
        <w:t>2</w:t>
      </w:r>
      <w:r>
        <w:rPr>
          <w:rFonts w:ascii="Century" w:hAnsi="Century"/>
          <w:spacing w:val="36"/>
          <w:w w:val="110"/>
          <w:position w:val="-11"/>
          <w:sz w:val="14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13"/>
          <w:w w:val="110"/>
          <w:sz w:val="20"/>
        </w:rPr>
        <w:t> </w:t>
      </w:r>
      <w:r>
        <w:rPr>
          <w:rFonts w:ascii="Yu Gothic" w:hAnsi="Yu Gothic"/>
          <w:w w:val="110"/>
          <w:sz w:val="20"/>
        </w:rPr>
        <w:t>✓</w:t>
      </w:r>
    </w:p>
    <w:p>
      <w:pPr>
        <w:pStyle w:val="BodyText"/>
        <w:spacing w:before="11"/>
        <w:rPr>
          <w:rFonts w:ascii="Yu Gothic"/>
          <w:i w:val="0"/>
          <w:sz w:val="4"/>
        </w:rPr>
      </w:pPr>
      <w:r>
        <w:rPr/>
        <w:pict>
          <v:shape style="position:absolute;margin-left:104.160004pt;margin-top:5.533548pt;width:30.15pt;height:10pt;mso-position-horizontal-relative:page;mso-position-vertical-relative:paragraph;z-index:-15063552;mso-wrap-distance-left:0;mso-wrap-distance-right:0" type="#_x0000_t202" id="docshape2286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entury" w:hAnsi="Century"/>
                      <w:sz w:val="20"/>
                    </w:rPr>
                  </w:pPr>
                  <w:r>
                    <w:rPr>
                      <w:rFonts w:ascii="Book Antiqua" w:hAnsi="Book Antiqua"/>
                      <w:spacing w:val="-2"/>
                      <w:sz w:val="20"/>
                    </w:rPr>
                    <w:t>2</w:t>
                  </w:r>
                  <w:r>
                    <w:rPr>
                      <w:rFonts w:ascii="Palatino Linotype" w:hAnsi="Palatino Linotype"/>
                      <w:i/>
                      <w:spacing w:val="-2"/>
                      <w:sz w:val="20"/>
                    </w:rPr>
                    <w:t>mβω</w:t>
                  </w:r>
                  <w:r>
                    <w:rPr>
                      <w:rFonts w:ascii="Century" w:hAnsi="Century"/>
                      <w:spacing w:val="-2"/>
                      <w:sz w:val="20"/>
                      <w:vertAlign w:val="subscript"/>
                    </w:rPr>
                    <w:t>0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144.720001pt;margin-top:5.533548pt;width:14.95pt;height:10pt;mso-position-horizontal-relative:page;mso-position-vertical-relative:paragraph;z-index:-15063040;mso-wrap-distance-left:0;mso-wrap-distance-right:0" type="#_x0000_t202" id="docshape2287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Book Antiqua"/>
                      <w:sz w:val="20"/>
                    </w:rPr>
                  </w:pPr>
                  <w:r>
                    <w:rPr>
                      <w:rFonts w:ascii="Book Antiqua"/>
                      <w:sz w:val="20"/>
                    </w:rPr>
                    <w:t>1</w:t>
                  </w:r>
                  <w:r>
                    <w:rPr>
                      <w:rFonts w:ascii="Book Antiqua"/>
                      <w:spacing w:val="-7"/>
                      <w:sz w:val="20"/>
                    </w:rPr>
                    <w:t> </w:t>
                  </w:r>
                  <w:r>
                    <w:rPr>
                      <w:rFonts w:ascii="Book Antiqua"/>
                      <w:spacing w:val="-12"/>
                      <w:w w:val="110"/>
                      <w:sz w:val="20"/>
                    </w:rPr>
                    <w:t>+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170.388pt;margin-top:10.497428pt;width:30.6pt;height:.1pt;mso-position-horizontal-relative:page;mso-position-vertical-relative:paragraph;z-index:-15062528;mso-wrap-distance-left:0;mso-wrap-distance-right:0" id="docshape2288" coordorigin="3408,210" coordsize="612,0" path="m3408,210l4020,210e" filled="false" stroked="true" strokeweight=".48pt" strokecolor="#000000">
            <v:path arrowok="t"/>
            <v:stroke dashstyle="solid"/>
            <w10:wrap type="topAndBottom"/>
          </v:shape>
        </w:pict>
      </w:r>
    </w:p>
    <w:p>
      <w:pPr>
        <w:spacing w:line="221" w:lineRule="exact" w:before="115"/>
        <w:ind w:left="336" w:right="0" w:firstLine="0"/>
        <w:jc w:val="left"/>
        <w:rPr>
          <w:i/>
          <w:sz w:val="14"/>
        </w:rPr>
      </w:pPr>
      <w:r>
        <w:rPr/>
        <w:br w:type="column"/>
      </w:r>
      <w:r>
        <w:rPr>
          <w:rFonts w:ascii="Palatino Linotype"/>
          <w:i/>
          <w:w w:val="125"/>
          <w:position w:val="3"/>
          <w:sz w:val="20"/>
        </w:rPr>
        <w:t>x</w:t>
      </w:r>
      <w:r>
        <w:rPr>
          <w:rFonts w:ascii="Century"/>
          <w:w w:val="125"/>
          <w:sz w:val="14"/>
        </w:rPr>
        <w:t>0</w:t>
      </w:r>
      <w:r>
        <w:rPr>
          <w:i/>
          <w:w w:val="125"/>
          <w:sz w:val="14"/>
        </w:rPr>
        <w:t>m</w:t>
      </w:r>
      <w:r>
        <w:rPr>
          <w:i/>
          <w:spacing w:val="-2"/>
          <w:w w:val="125"/>
          <w:sz w:val="14"/>
        </w:rPr>
        <w:t> </w:t>
      </w:r>
      <w:r>
        <w:rPr>
          <w:i/>
          <w:spacing w:val="-10"/>
          <w:w w:val="135"/>
          <w:sz w:val="14"/>
        </w:rPr>
        <w:t>x</w:t>
      </w:r>
    </w:p>
    <w:p>
      <w:pPr>
        <w:spacing w:line="329" w:lineRule="exact" w:before="0"/>
        <w:ind w:left="0" w:right="91" w:firstLine="0"/>
        <w:jc w:val="right"/>
        <w:rPr>
          <w:rFonts w:ascii="Yu Gothic"/>
          <w:sz w:val="20"/>
        </w:rPr>
      </w:pPr>
      <w:r>
        <w:rPr/>
        <w:pict>
          <v:line style="position:absolute;mso-position-horizontal-relative:page;mso-position-vertical-relative:paragraph;z-index:16399360" from="279.227997pt,21.950676pt" to="299.147997pt,21.950676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279.239563pt;margin-top:10.266437pt;width:19.55pt;height:23.55pt;mso-position-horizontal-relative:page;mso-position-vertical-relative:paragraph;z-index:16402432" type="#_x0000_t202" id="docshape2289" filled="false" stroked="false">
            <v:textbox inset="0,0,0,0">
              <w:txbxContent>
                <w:p>
                  <w:pPr>
                    <w:spacing w:line="209" w:lineRule="exact" w:before="0"/>
                    <w:ind w:left="0" w:right="0" w:firstLine="0"/>
                    <w:jc w:val="left"/>
                    <w:rPr>
                      <w:rFonts w:ascii="Palatino Linotype" w:hAnsi="Palatino Linotype"/>
                      <w:i/>
                      <w:sz w:val="20"/>
                    </w:rPr>
                  </w:pPr>
                  <w:r>
                    <w:rPr>
                      <w:rFonts w:ascii="Book Antiqua" w:hAnsi="Book Antiqua"/>
                      <w:spacing w:val="-5"/>
                      <w:w w:val="105"/>
                      <w:sz w:val="20"/>
                    </w:rPr>
                    <w:t>2∆</w:t>
                  </w:r>
                  <w:r>
                    <w:rPr>
                      <w:rFonts w:ascii="Palatino Linotype" w:hAnsi="Palatino Linotype"/>
                      <w:i/>
                      <w:spacing w:val="-5"/>
                      <w:w w:val="105"/>
                      <w:sz w:val="20"/>
                    </w:rPr>
                    <w:t>ω</w:t>
                  </w:r>
                </w:p>
                <w:p>
                  <w:pPr>
                    <w:spacing w:line="260" w:lineRule="exact" w:before="1"/>
                    <w:ind w:left="91" w:right="0" w:firstLine="0"/>
                    <w:jc w:val="left"/>
                    <w:rPr>
                      <w:rFonts w:ascii="Century" w:hAnsi="Century"/>
                      <w:sz w:val="20"/>
                    </w:rPr>
                  </w:pPr>
                  <w:r>
                    <w:rPr>
                      <w:rFonts w:ascii="Palatino Linotype" w:hAnsi="Palatino Linotype"/>
                      <w:i/>
                      <w:spacing w:val="-5"/>
                      <w:sz w:val="20"/>
                    </w:rPr>
                    <w:t>ω</w:t>
                  </w:r>
                  <w:r>
                    <w:rPr>
                      <w:rFonts w:ascii="Century" w:hAnsi="Century"/>
                      <w:spacing w:val="-5"/>
                      <w:sz w:val="20"/>
                      <w:vertAlign w:val="subscript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rFonts w:ascii="Yu Gothic"/>
          <w:w w:val="257"/>
          <w:sz w:val="20"/>
        </w:rPr>
        <w:t> </w:t>
      </w:r>
    </w:p>
    <w:p>
      <w:pPr>
        <w:spacing w:line="240" w:lineRule="auto" w:before="5"/>
        <w:rPr>
          <w:rFonts w:ascii="Yu Gothic"/>
          <w:sz w:val="13"/>
        </w:rPr>
      </w:pPr>
      <w:r>
        <w:rPr/>
        <w:br w:type="column"/>
      </w:r>
      <w:r>
        <w:rPr>
          <w:rFonts w:ascii="Yu Gothic"/>
          <w:sz w:val="13"/>
        </w:rPr>
      </w:r>
    </w:p>
    <w:p>
      <w:pPr>
        <w:pStyle w:val="BodyText"/>
        <w:tabs>
          <w:tab w:pos="1080" w:val="left" w:leader="none"/>
        </w:tabs>
        <w:spacing w:line="233" w:lineRule="exact"/>
        <w:ind w:left="571"/>
        <w:rPr>
          <w:i/>
        </w:rPr>
      </w:pPr>
      <w:r>
        <w:rPr>
          <w:rFonts w:ascii="Palatino Linotype"/>
          <w:i/>
          <w:spacing w:val="-10"/>
          <w:w w:val="110"/>
        </w:rPr>
        <w:t>.</w:t>
      </w:r>
      <w:r>
        <w:rPr>
          <w:rFonts w:ascii="Palatino Linotype"/>
          <w:i/>
        </w:rPr>
        <w:tab/>
      </w:r>
      <w:r>
        <w:rPr>
          <w:i/>
          <w:spacing w:val="-2"/>
          <w:w w:val="110"/>
        </w:rPr>
        <w:t>(4.55)</w:t>
      </w:r>
    </w:p>
    <w:p>
      <w:pPr>
        <w:spacing w:line="132" w:lineRule="exact" w:before="0"/>
        <w:ind w:left="459" w:right="0" w:firstLine="0"/>
        <w:jc w:val="left"/>
        <w:rPr>
          <w:rFonts w:ascii="Century"/>
          <w:sz w:val="14"/>
        </w:rPr>
      </w:pPr>
      <w:r>
        <w:rPr/>
        <w:pict>
          <v:shape style="position:absolute;margin-left:300.239838pt;margin-top:-4.436528pt;width:7.35pt;height:37pt;mso-position-horizontal-relative:page;mso-position-vertical-relative:paragraph;z-index:16400896" type="#_x0000_t202" id="docshape2290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rFonts w:ascii="Yu Gothic"/>
                      <w:w w:val="257"/>
                      <w:sz w:val="2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Century"/>
          <w:w w:val="101"/>
          <w:sz w:val="14"/>
        </w:rPr>
        <w:t>2</w:t>
      </w:r>
    </w:p>
    <w:p>
      <w:pPr>
        <w:spacing w:after="0" w:line="132" w:lineRule="exact"/>
        <w:jc w:val="left"/>
        <w:rPr>
          <w:rFonts w:ascii="Century"/>
          <w:sz w:val="14"/>
        </w:rPr>
        <w:sectPr>
          <w:type w:val="continuous"/>
          <w:pgSz w:w="8400" w:h="11900"/>
          <w:pgMar w:header="690" w:footer="0" w:top="800" w:bottom="280" w:left="420" w:right="660"/>
          <w:cols w:num="4" w:equalWidth="0">
            <w:col w:w="1586" w:space="40"/>
            <w:col w:w="2746" w:space="39"/>
            <w:col w:w="824" w:space="39"/>
            <w:col w:w="2046"/>
          </w:cols>
        </w:sectPr>
      </w:pPr>
    </w:p>
    <w:p>
      <w:pPr>
        <w:pStyle w:val="BodyText"/>
        <w:spacing w:before="7"/>
        <w:rPr>
          <w:rFonts w:ascii="Century"/>
          <w:i w:val="0"/>
          <w:sz w:val="8"/>
        </w:rPr>
      </w:pPr>
    </w:p>
    <w:p>
      <w:pPr>
        <w:spacing w:after="0"/>
        <w:rPr>
          <w:rFonts w:ascii="Century"/>
          <w:sz w:val="8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62"/>
        <w:ind w:left="1012"/>
        <w:rPr>
          <w:i/>
        </w:rPr>
      </w:pPr>
      <w:r>
        <w:rPr>
          <w:i/>
          <w:spacing w:val="-6"/>
        </w:rPr>
        <w:t>Отметим,</w:t>
      </w:r>
      <w:r>
        <w:rPr>
          <w:i/>
          <w:spacing w:val="4"/>
        </w:rPr>
        <w:t> </w:t>
      </w:r>
      <w:r>
        <w:rPr>
          <w:i/>
          <w:spacing w:val="-6"/>
        </w:rPr>
        <w:t>что</w:t>
      </w:r>
      <w:r>
        <w:rPr>
          <w:i/>
          <w:spacing w:val="2"/>
        </w:rPr>
        <w:t> </w:t>
      </w:r>
      <w:r>
        <w:rPr>
          <w:i/>
          <w:spacing w:val="-6"/>
        </w:rPr>
        <w:t>зависимость</w:t>
      </w:r>
    </w:p>
    <w:p>
      <w:pPr>
        <w:pStyle w:val="BodyText"/>
        <w:spacing w:before="3"/>
        <w:rPr>
          <w:i/>
          <w:sz w:val="17"/>
        </w:rPr>
      </w:pPr>
    </w:p>
    <w:p>
      <w:pPr>
        <w:pStyle w:val="Heading5"/>
        <w:numPr>
          <w:ilvl w:val="1"/>
          <w:numId w:val="11"/>
        </w:numPr>
        <w:tabs>
          <w:tab w:pos="201" w:val="left" w:leader="none"/>
        </w:tabs>
        <w:spacing w:line="240" w:lineRule="auto" w:before="0" w:after="0"/>
        <w:ind w:left="200" w:right="0" w:hanging="201"/>
        <w:jc w:val="right"/>
      </w:pPr>
      <w:r>
        <w:rPr/>
        <w:pict>
          <v:shape style="position:absolute;margin-left:182.028pt;margin-top:10.603094pt;width:71.2pt;height:1.95pt;mso-position-horizontal-relative:page;mso-position-vertical-relative:paragraph;z-index:-32050688" id="docshape2291" coordorigin="3641,212" coordsize="1424,39" path="m3641,212l5064,212m3840,250l5064,250e" filled="false" stroked="true" strokeweight=".48pt" strokecolor="#000000">
            <v:path arrowok="t"/>
            <v:stroke dashstyle="solid"/>
            <w10:wrap type="none"/>
          </v:shape>
        </w:pict>
      </w:r>
      <w:r>
        <w:rPr/>
        <w:t>1</w:t>
      </w:r>
      <w:r>
        <w:rPr>
          <w:spacing w:val="-7"/>
        </w:rPr>
        <w:t> </w:t>
      </w:r>
      <w:r>
        <w:rPr>
          <w:spacing w:val="-12"/>
          <w:w w:val="110"/>
        </w:rPr>
        <w:t>+</w:t>
      </w:r>
    </w:p>
    <w:p>
      <w:pPr>
        <w:spacing w:line="240" w:lineRule="auto" w:before="0"/>
        <w:rPr>
          <w:rFonts w:ascii="Book Antiqua"/>
          <w:sz w:val="20"/>
        </w:rPr>
      </w:pPr>
      <w:r>
        <w:rPr/>
        <w:br w:type="column"/>
      </w:r>
      <w:r>
        <w:rPr>
          <w:rFonts w:ascii="Book Antiqua"/>
          <w:sz w:val="20"/>
        </w:rPr>
      </w:r>
    </w:p>
    <w:p>
      <w:pPr>
        <w:pStyle w:val="Heading5"/>
        <w:spacing w:line="240" w:lineRule="auto" w:before="178"/>
        <w:ind w:left="121"/>
      </w:pPr>
      <w:r>
        <w:rPr>
          <w:w w:val="99"/>
        </w:rPr>
        <w:t>1</w:t>
      </w:r>
    </w:p>
    <w:p>
      <w:pPr>
        <w:spacing w:before="86"/>
        <w:ind w:left="28" w:right="0" w:firstLine="0"/>
        <w:jc w:val="left"/>
        <w:rPr>
          <w:rFonts w:ascii="Century" w:hAnsi="Century"/>
          <w:sz w:val="20"/>
        </w:rPr>
      </w:pPr>
      <w:r>
        <w:rPr>
          <w:rFonts w:ascii="Book Antiqua" w:hAnsi="Book Antiqua"/>
          <w:w w:val="110"/>
          <w:sz w:val="20"/>
        </w:rPr>
        <w:t>(</w:t>
      </w:r>
      <w:r>
        <w:rPr>
          <w:rFonts w:ascii="Palatino Linotype" w:hAnsi="Palatino Linotype"/>
          <w:i/>
          <w:w w:val="110"/>
          <w:sz w:val="20"/>
        </w:rPr>
        <w:t>ω</w:t>
      </w:r>
      <w:r>
        <w:rPr>
          <w:rFonts w:ascii="Century" w:hAnsi="Century"/>
          <w:w w:val="110"/>
          <w:sz w:val="20"/>
          <w:vertAlign w:val="subscript"/>
        </w:rPr>
        <w:t>0</w:t>
      </w:r>
      <w:r>
        <w:rPr>
          <w:rFonts w:ascii="Century" w:hAnsi="Century"/>
          <w:spacing w:val="-9"/>
          <w:w w:val="110"/>
          <w:sz w:val="20"/>
          <w:vertAlign w:val="baseline"/>
        </w:rPr>
        <w:t> </w:t>
      </w:r>
      <w:r>
        <w:rPr>
          <w:rFonts w:ascii="Cambria" w:hAnsi="Cambria"/>
          <w:w w:val="110"/>
          <w:sz w:val="20"/>
          <w:vertAlign w:val="baseline"/>
        </w:rPr>
        <w:t>−</w:t>
      </w:r>
      <w:r>
        <w:rPr>
          <w:rFonts w:ascii="Cambria" w:hAnsi="Cambria"/>
          <w:spacing w:val="-4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spacing w:val="-5"/>
          <w:w w:val="110"/>
          <w:sz w:val="20"/>
          <w:vertAlign w:val="baseline"/>
        </w:rPr>
        <w:t>ω</w:t>
      </w:r>
      <w:r>
        <w:rPr>
          <w:rFonts w:ascii="Book Antiqua" w:hAnsi="Book Antiqua"/>
          <w:spacing w:val="-5"/>
          <w:w w:val="110"/>
          <w:sz w:val="20"/>
          <w:vertAlign w:val="baseline"/>
        </w:rPr>
        <w:t>)</w:t>
      </w:r>
      <w:r>
        <w:rPr>
          <w:rFonts w:ascii="Century" w:hAnsi="Century"/>
          <w:spacing w:val="-5"/>
          <w:w w:val="110"/>
          <w:sz w:val="20"/>
          <w:vertAlign w:val="superscript"/>
        </w:rPr>
        <w:t>2</w:t>
      </w:r>
    </w:p>
    <w:p>
      <w:pPr>
        <w:pStyle w:val="BodyText"/>
        <w:spacing w:before="3"/>
        <w:rPr>
          <w:rFonts w:ascii="Century"/>
          <w:i w:val="0"/>
          <w:sz w:val="2"/>
        </w:rPr>
      </w:pPr>
    </w:p>
    <w:p>
      <w:pPr>
        <w:pStyle w:val="BodyText"/>
        <w:spacing w:line="20" w:lineRule="exact"/>
        <w:ind w:left="28"/>
        <w:rPr>
          <w:rFonts w:ascii="Century"/>
          <w:i w:val="0"/>
          <w:sz w:val="2"/>
        </w:rPr>
      </w:pPr>
      <w:r>
        <w:rPr>
          <w:rFonts w:ascii="Century"/>
          <w:i w:val="0"/>
          <w:sz w:val="2"/>
        </w:rPr>
        <w:pict>
          <v:group style="width:41.65pt;height:.5pt;mso-position-horizontal-relative:char;mso-position-vertical-relative:line" id="docshapegroup2292" coordorigin="0,0" coordsize="833,10">
            <v:line style="position:absolute" from="0,5" to="833,5" stroked="true" strokeweight=".48pt" strokecolor="#000000">
              <v:stroke dashstyle="solid"/>
            </v:line>
          </v:group>
        </w:pict>
      </w:r>
      <w:r>
        <w:rPr>
          <w:rFonts w:ascii="Century"/>
          <w:i w:val="0"/>
          <w:sz w:val="2"/>
        </w:rPr>
      </w:r>
    </w:p>
    <w:p>
      <w:pPr>
        <w:spacing w:before="0"/>
        <w:ind w:left="337" w:right="0" w:firstLine="0"/>
        <w:jc w:val="left"/>
        <w:rPr>
          <w:rFonts w:ascii="Century" w:hAnsi="Century"/>
          <w:sz w:val="14"/>
        </w:rPr>
      </w:pPr>
      <w:r>
        <w:rPr>
          <w:rFonts w:ascii="Palatino Linotype" w:hAnsi="Palatino Linotype"/>
          <w:i/>
          <w:spacing w:val="-5"/>
          <w:w w:val="105"/>
          <w:position w:val="-5"/>
          <w:sz w:val="20"/>
        </w:rPr>
        <w:t>β</w:t>
      </w:r>
      <w:r>
        <w:rPr>
          <w:rFonts w:ascii="Century" w:hAnsi="Century"/>
          <w:spacing w:val="-5"/>
          <w:w w:val="105"/>
          <w:sz w:val="14"/>
        </w:rPr>
        <w:t>2</w:t>
      </w:r>
    </w:p>
    <w:p>
      <w:pPr>
        <w:spacing w:after="0"/>
        <w:jc w:val="left"/>
        <w:rPr>
          <w:rFonts w:ascii="Century" w:hAnsi="Century"/>
          <w:sz w:val="14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719" w:space="40"/>
            <w:col w:w="3561"/>
          </w:cols>
        </w:sectPr>
      </w:pPr>
    </w:p>
    <w:p>
      <w:pPr>
        <w:pStyle w:val="BodyText"/>
        <w:spacing w:before="143"/>
        <w:ind w:left="712"/>
        <w:rPr>
          <w:i/>
        </w:rPr>
      </w:pPr>
      <w:r>
        <w:rPr>
          <w:i/>
          <w:w w:val="105"/>
        </w:rPr>
        <w:t>называют лоренцевой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функцией.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Эта функция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часто встречается</w:t>
      </w:r>
      <w:r>
        <w:rPr>
          <w:i/>
          <w:spacing w:val="-1"/>
          <w:w w:val="105"/>
        </w:rPr>
        <w:t> </w:t>
      </w:r>
      <w:r>
        <w:rPr>
          <w:i/>
          <w:spacing w:val="-5"/>
          <w:w w:val="105"/>
        </w:rPr>
        <w:t>при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line="222" w:lineRule="exact" w:before="10"/>
        <w:ind w:left="712"/>
        <w:rPr>
          <w:i/>
        </w:rPr>
      </w:pPr>
      <w:r>
        <w:rPr>
          <w:i/>
        </w:rPr>
        <w:t>анализе</w:t>
      </w:r>
      <w:r>
        <w:rPr>
          <w:i/>
          <w:spacing w:val="70"/>
        </w:rPr>
        <w:t> </w:t>
      </w:r>
      <w:r>
        <w:rPr>
          <w:i/>
        </w:rPr>
        <w:t>спектральных</w:t>
      </w:r>
      <w:r>
        <w:rPr>
          <w:i/>
          <w:spacing w:val="71"/>
        </w:rPr>
        <w:t> </w:t>
      </w:r>
      <w:r>
        <w:rPr>
          <w:i/>
          <w:spacing w:val="-2"/>
        </w:rPr>
        <w:t>линий.</w:t>
      </w:r>
    </w:p>
    <w:p>
      <w:pPr>
        <w:pStyle w:val="BodyText"/>
        <w:spacing w:line="262" w:lineRule="exact"/>
        <w:ind w:left="1012"/>
        <w:rPr>
          <w:rFonts w:ascii="Palatino Linotype" w:hAnsi="Palatino Linotype"/>
          <w:i/>
        </w:rPr>
      </w:pPr>
      <w:r>
        <w:rPr/>
        <w:pict>
          <v:line style="position:absolute;mso-position-horizontal-relative:page;mso-position-vertical-relative:paragraph;z-index:-32050176" from="268.428009pt,1.71943pt" to="273.468009pt,1.71943pt" stroked="true" strokeweight=".48pt" strokecolor="#000000">
            <v:stroke dashstyle="solid"/>
            <w10:wrap type="none"/>
          </v:line>
        </w:pict>
      </w:r>
      <w:r>
        <w:rPr>
          <w:i/>
          <w:w w:val="115"/>
        </w:rPr>
        <w:t>Для</w:t>
      </w:r>
      <w:r>
        <w:rPr>
          <w:i/>
          <w:spacing w:val="-3"/>
          <w:w w:val="115"/>
        </w:rPr>
        <w:t> </w:t>
      </w:r>
      <w:r>
        <w:rPr>
          <w:i/>
          <w:w w:val="115"/>
        </w:rPr>
        <w:t>ширины</w:t>
      </w:r>
      <w:r>
        <w:rPr>
          <w:i/>
          <w:spacing w:val="1"/>
          <w:w w:val="115"/>
        </w:rPr>
        <w:t> </w:t>
      </w:r>
      <w:r>
        <w:rPr>
          <w:i/>
          <w:w w:val="115"/>
        </w:rPr>
        <w:t>пика</w:t>
      </w:r>
      <w:r>
        <w:rPr>
          <w:i/>
          <w:spacing w:val="-2"/>
          <w:w w:val="115"/>
        </w:rPr>
        <w:t> </w:t>
      </w:r>
      <w:r>
        <w:rPr>
          <w:i/>
          <w:w w:val="115"/>
        </w:rPr>
        <w:t>на уровне</w:t>
      </w:r>
      <w:r>
        <w:rPr>
          <w:i/>
          <w:spacing w:val="-4"/>
          <w:w w:val="115"/>
        </w:rPr>
        <w:t> </w:t>
      </w:r>
      <w:r>
        <w:rPr>
          <w:rFonts w:ascii="Palatino Linotype" w:hAnsi="Palatino Linotype"/>
          <w:i/>
          <w:w w:val="115"/>
        </w:rPr>
        <w:t>x</w:t>
      </w:r>
      <w:r>
        <w:rPr>
          <w:rFonts w:ascii="Century" w:hAnsi="Century"/>
          <w:i w:val="0"/>
          <w:w w:val="115"/>
          <w:vertAlign w:val="subscript"/>
        </w:rPr>
        <w:t>0</w:t>
      </w:r>
      <w:r>
        <w:rPr>
          <w:rFonts w:ascii="Century" w:hAnsi="Century"/>
          <w:i w:val="0"/>
          <w:spacing w:val="-6"/>
          <w:w w:val="115"/>
          <w:vertAlign w:val="baseline"/>
        </w:rPr>
        <w:t> </w:t>
      </w:r>
      <w:r>
        <w:rPr>
          <w:rFonts w:ascii="Book Antiqua" w:hAnsi="Book Antiqua"/>
          <w:i w:val="0"/>
          <w:w w:val="115"/>
          <w:vertAlign w:val="baseline"/>
        </w:rPr>
        <w:t>=</w:t>
      </w:r>
      <w:r>
        <w:rPr>
          <w:rFonts w:ascii="Book Antiqua" w:hAnsi="Book Antiqua"/>
          <w:i w:val="0"/>
          <w:spacing w:val="-9"/>
          <w:w w:val="115"/>
          <w:vertAlign w:val="baseline"/>
        </w:rPr>
        <w:t> </w:t>
      </w:r>
      <w:r>
        <w:rPr>
          <w:rFonts w:ascii="Palatino Linotype" w:hAnsi="Palatino Linotype"/>
          <w:i/>
          <w:w w:val="115"/>
          <w:vertAlign w:val="baseline"/>
        </w:rPr>
        <w:t>x</w:t>
      </w:r>
      <w:r>
        <w:rPr>
          <w:rFonts w:ascii="Century" w:hAnsi="Century"/>
          <w:i w:val="0"/>
          <w:w w:val="115"/>
          <w:vertAlign w:val="subscript"/>
        </w:rPr>
        <w:t>0</w:t>
      </w:r>
      <w:r>
        <w:rPr>
          <w:i/>
          <w:w w:val="115"/>
          <w:vertAlign w:val="subscript"/>
        </w:rPr>
        <w:t>m</w:t>
      </w:r>
      <w:r>
        <w:rPr>
          <w:i/>
          <w:spacing w:val="8"/>
          <w:w w:val="115"/>
          <w:vertAlign w:val="subscript"/>
        </w:rPr>
        <w:t> </w:t>
      </w:r>
      <w:r>
        <w:rPr>
          <w:i/>
          <w:spacing w:val="-5"/>
          <w:w w:val="115"/>
          <w:vertAlign w:val="subscript"/>
        </w:rPr>
        <w:t>x</w:t>
      </w:r>
      <w:r>
        <w:rPr>
          <w:rFonts w:ascii="Palatino Linotype" w:hAnsi="Palatino Linotype"/>
          <w:i/>
          <w:spacing w:val="-5"/>
          <w:w w:val="115"/>
          <w:vertAlign w:val="baseline"/>
        </w:rPr>
        <w:t>/</w:t>
      </w:r>
    </w:p>
    <w:p>
      <w:pPr>
        <w:spacing w:line="195" w:lineRule="exact" w:before="68"/>
        <w:ind w:left="0" w:right="447" w:firstLine="0"/>
        <w:jc w:val="right"/>
        <w:rPr>
          <w:rFonts w:ascii="Century" w:hAnsi="Century"/>
          <w:sz w:val="20"/>
        </w:rPr>
      </w:pPr>
      <w:r>
        <w:rPr>
          <w:rFonts w:ascii="Palatino Linotype" w:hAnsi="Palatino Linotype"/>
          <w:i/>
          <w:spacing w:val="-5"/>
          <w:sz w:val="20"/>
        </w:rPr>
        <w:t>ω</w:t>
      </w:r>
      <w:r>
        <w:rPr>
          <w:rFonts w:ascii="Century" w:hAnsi="Century"/>
          <w:spacing w:val="-5"/>
          <w:sz w:val="20"/>
          <w:vertAlign w:val="subscript"/>
        </w:rPr>
        <w:t>0</w:t>
      </w:r>
    </w:p>
    <w:p>
      <w:pPr>
        <w:spacing w:before="84"/>
        <w:ind w:left="-39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Cambria" w:hAnsi="Cambria"/>
          <w:w w:val="105"/>
          <w:position w:val="16"/>
          <w:sz w:val="20"/>
        </w:rPr>
        <w:t>√</w:t>
      </w:r>
      <w:r>
        <w:rPr>
          <w:rFonts w:ascii="Book Antiqua" w:hAnsi="Book Antiqua"/>
          <w:w w:val="105"/>
          <w:sz w:val="20"/>
        </w:rPr>
        <w:t>2</w:t>
      </w:r>
      <w:r>
        <w:rPr>
          <w:rFonts w:ascii="Book Antiqua" w:hAnsi="Book Antiqua"/>
          <w:spacing w:val="23"/>
          <w:w w:val="105"/>
          <w:sz w:val="20"/>
        </w:rPr>
        <w:t> </w:t>
      </w:r>
      <w:r>
        <w:rPr>
          <w:i/>
          <w:w w:val="105"/>
          <w:sz w:val="20"/>
        </w:rPr>
        <w:t>из</w:t>
      </w:r>
      <w:r>
        <w:rPr>
          <w:i/>
          <w:spacing w:val="21"/>
          <w:w w:val="105"/>
          <w:sz w:val="20"/>
        </w:rPr>
        <w:t> </w:t>
      </w:r>
      <w:r>
        <w:rPr>
          <w:i/>
          <w:w w:val="105"/>
          <w:sz w:val="20"/>
        </w:rPr>
        <w:t>(4.55)</w:t>
      </w:r>
      <w:r>
        <w:rPr>
          <w:i/>
          <w:spacing w:val="22"/>
          <w:w w:val="105"/>
          <w:sz w:val="20"/>
        </w:rPr>
        <w:t> </w:t>
      </w:r>
      <w:r>
        <w:rPr>
          <w:i/>
          <w:spacing w:val="-2"/>
          <w:w w:val="105"/>
          <w:sz w:val="20"/>
        </w:rPr>
        <w:t>имеем</w:t>
      </w:r>
    </w:p>
    <w:p>
      <w:pPr>
        <w:spacing w:after="0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4783" w:space="40"/>
            <w:col w:w="2497"/>
          </w:cols>
        </w:sectPr>
      </w:pPr>
    </w:p>
    <w:p>
      <w:pPr>
        <w:spacing w:line="210" w:lineRule="exact" w:before="0"/>
        <w:ind w:left="0" w:right="0" w:firstLine="0"/>
        <w:jc w:val="right"/>
        <w:rPr>
          <w:rFonts w:ascii="Book Antiqua" w:hAnsi="Book Antiqua"/>
          <w:sz w:val="20"/>
        </w:rPr>
      </w:pPr>
      <w:r>
        <w:rPr>
          <w:rFonts w:ascii="Book Antiqua" w:hAnsi="Book Antiqua"/>
          <w:w w:val="110"/>
          <w:sz w:val="20"/>
        </w:rPr>
        <w:t>2∆</w:t>
      </w:r>
      <w:r>
        <w:rPr>
          <w:rFonts w:ascii="Palatino Linotype" w:hAnsi="Palatino Linotype"/>
          <w:i/>
          <w:w w:val="110"/>
          <w:sz w:val="20"/>
        </w:rPr>
        <w:t>ω</w:t>
      </w:r>
      <w:r>
        <w:rPr>
          <w:rFonts w:ascii="Palatino Linotype" w:hAnsi="Palatino Linotype"/>
          <w:i/>
          <w:spacing w:val="-10"/>
          <w:w w:val="110"/>
          <w:sz w:val="20"/>
        </w:rPr>
        <w:t> </w:t>
      </w:r>
      <w:r>
        <w:rPr>
          <w:rFonts w:ascii="Book Antiqua" w:hAnsi="Book Antiqua"/>
          <w:spacing w:val="-10"/>
          <w:w w:val="115"/>
          <w:sz w:val="20"/>
        </w:rPr>
        <w:t>=</w:t>
      </w:r>
    </w:p>
    <w:p>
      <w:pPr>
        <w:pStyle w:val="BodyText"/>
        <w:tabs>
          <w:tab w:pos="2550" w:val="left" w:leader="none"/>
        </w:tabs>
        <w:spacing w:line="143" w:lineRule="exact"/>
        <w:ind w:left="277"/>
        <w:rPr>
          <w:i/>
        </w:rPr>
      </w:pPr>
      <w:r>
        <w:rPr>
          <w:i w:val="0"/>
        </w:rPr>
        <w:br w:type="column"/>
      </w:r>
      <w:r>
        <w:rPr>
          <w:rFonts w:ascii="Palatino Linotype"/>
          <w:i/>
          <w:spacing w:val="-10"/>
          <w:w w:val="110"/>
        </w:rPr>
        <w:t>.</w:t>
      </w:r>
      <w:r>
        <w:rPr>
          <w:rFonts w:ascii="Palatino Linotype"/>
          <w:i/>
        </w:rPr>
        <w:tab/>
      </w:r>
      <w:r>
        <w:rPr>
          <w:i/>
          <w:spacing w:val="-2"/>
          <w:w w:val="110"/>
        </w:rPr>
        <w:t>(4.56)</w:t>
      </w:r>
    </w:p>
    <w:p>
      <w:pPr>
        <w:pStyle w:val="BodyText"/>
        <w:spacing w:line="203" w:lineRule="exact"/>
        <w:ind w:left="69"/>
        <w:rPr>
          <w:rFonts w:ascii="Palatino Linotype"/>
          <w:i/>
        </w:rPr>
      </w:pPr>
      <w:r>
        <w:rPr/>
        <w:pict>
          <v:line style="position:absolute;mso-position-horizontal-relative:page;mso-position-vertical-relative:paragraph;z-index:16405504" from="227.388pt,-2.17564pt" to="238.068pt,-2.17564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01"/>
        </w:rPr>
        <w:t>Q</w:t>
      </w:r>
    </w:p>
    <w:p>
      <w:pPr>
        <w:spacing w:after="0" w:line="203" w:lineRule="exact"/>
        <w:rPr>
          <w:rFonts w:ascii="Palatino Linotype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4048" w:space="40"/>
            <w:col w:w="3232"/>
          </w:cols>
        </w:sectPr>
      </w:pPr>
    </w:p>
    <w:p>
      <w:pPr>
        <w:pStyle w:val="BodyText"/>
        <w:spacing w:before="132"/>
        <w:ind w:left="712" w:right="166" w:firstLine="300"/>
        <w:jc w:val="both"/>
        <w:rPr>
          <w:i/>
        </w:rPr>
      </w:pPr>
      <w:r>
        <w:rPr>
          <w:i/>
          <w:w w:val="105"/>
        </w:rPr>
        <w:t>Разность фаз между смещением и вынуждающей силой, как </w:t>
      </w:r>
      <w:r>
        <w:rPr>
          <w:i/>
          <w:w w:val="105"/>
        </w:rPr>
        <w:t>видно</w:t>
      </w:r>
      <w:r>
        <w:rPr>
          <w:w w:val="105"/>
        </w:rPr>
        <w:t> из</w:t>
      </w:r>
      <w:r>
        <w:rPr>
          <w:spacing w:val="-1"/>
          <w:w w:val="105"/>
        </w:rPr>
        <w:t> </w:t>
      </w:r>
      <w:r>
        <w:rPr>
          <w:w w:val="105"/>
        </w:rPr>
        <w:t>(4.49),</w:t>
      </w:r>
      <w:r>
        <w:rPr>
          <w:spacing w:val="-3"/>
          <w:w w:val="105"/>
        </w:rPr>
        <w:t> </w:t>
      </w:r>
      <w:r>
        <w:rPr>
          <w:w w:val="105"/>
        </w:rPr>
        <w:t>при</w:t>
      </w:r>
      <w:r>
        <w:rPr>
          <w:spacing w:val="-1"/>
          <w:w w:val="105"/>
        </w:rPr>
        <w:t> </w:t>
      </w:r>
      <w:r>
        <w:rPr>
          <w:w w:val="105"/>
        </w:rPr>
        <w:t>стремлении частоты</w:t>
      </w:r>
      <w:r>
        <w:rPr>
          <w:spacing w:val="-3"/>
          <w:w w:val="105"/>
        </w:rPr>
        <w:t> </w:t>
      </w:r>
      <w:r>
        <w:rPr>
          <w:w w:val="105"/>
        </w:rPr>
        <w:t>вынуждающей</w:t>
      </w:r>
      <w:r>
        <w:rPr>
          <w:spacing w:val="-3"/>
          <w:w w:val="105"/>
        </w:rPr>
        <w:t> </w:t>
      </w:r>
      <w:r>
        <w:rPr>
          <w:w w:val="105"/>
        </w:rPr>
        <w:t>силы</w:t>
      </w:r>
      <w:r>
        <w:rPr>
          <w:spacing w:val="-1"/>
          <w:w w:val="105"/>
        </w:rPr>
        <w:t> </w:t>
      </w:r>
      <w:r>
        <w:rPr>
          <w:w w:val="105"/>
        </w:rPr>
        <w:t>к</w:t>
      </w:r>
      <w:r>
        <w:rPr>
          <w:spacing w:val="-1"/>
          <w:w w:val="105"/>
        </w:rPr>
        <w:t> </w:t>
      </w:r>
      <w:r>
        <w:rPr>
          <w:w w:val="105"/>
        </w:rPr>
        <w:t>нулю</w:t>
      </w:r>
      <w:r>
        <w:rPr>
          <w:spacing w:val="-1"/>
          <w:w w:val="105"/>
        </w:rPr>
        <w:t> </w:t>
      </w:r>
      <w:r>
        <w:rPr>
          <w:w w:val="105"/>
        </w:rPr>
        <w:t>также </w:t>
      </w:r>
      <w:r>
        <w:rPr>
          <w:spacing w:val="-2"/>
          <w:w w:val="105"/>
        </w:rPr>
        <w:t>стремится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к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нулю.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Фазы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совпадают.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При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резонансе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смещение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отстает </w:t>
      </w:r>
      <w:r>
        <w:rPr>
          <w:w w:val="105"/>
        </w:rPr>
        <w:t>от</w:t>
      </w:r>
      <w:r>
        <w:rPr>
          <w:spacing w:val="-2"/>
          <w:w w:val="105"/>
        </w:rPr>
        <w:t> </w:t>
      </w:r>
      <w:r>
        <w:rPr>
          <w:w w:val="105"/>
        </w:rPr>
        <w:t>вынуждающей</w:t>
      </w:r>
      <w:r>
        <w:rPr>
          <w:spacing w:val="-4"/>
          <w:w w:val="105"/>
        </w:rPr>
        <w:t> </w:t>
      </w:r>
      <w:r>
        <w:rPr>
          <w:w w:val="105"/>
        </w:rPr>
        <w:t>силы</w:t>
      </w:r>
      <w:r>
        <w:rPr>
          <w:spacing w:val="-4"/>
          <w:w w:val="105"/>
        </w:rPr>
        <w:t> </w:t>
      </w:r>
      <w:r>
        <w:rPr>
          <w:w w:val="105"/>
        </w:rPr>
        <w:t>на</w:t>
      </w:r>
      <w:r>
        <w:rPr>
          <w:spacing w:val="-2"/>
          <w:w w:val="105"/>
        </w:rPr>
        <w:t> </w:t>
      </w:r>
      <w:r>
        <w:rPr>
          <w:rFonts w:ascii="Palatino Linotype" w:hAnsi="Palatino Linotype"/>
          <w:i/>
          <w:w w:val="105"/>
        </w:rPr>
        <w:t>π/</w:t>
      </w:r>
      <w:r>
        <w:rPr>
          <w:rFonts w:ascii="Book Antiqua" w:hAnsi="Book Antiqua"/>
          <w:i w:val="0"/>
          <w:w w:val="105"/>
        </w:rPr>
        <w:t>2</w:t>
      </w:r>
      <w:r>
        <w:rPr>
          <w:i/>
          <w:w w:val="105"/>
        </w:rPr>
        <w:t>.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Зато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скорость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совпадает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по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фазе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с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си-</w:t>
      </w:r>
      <w:r>
        <w:rPr>
          <w:w w:val="105"/>
        </w:rPr>
        <w:t> лой.</w:t>
      </w:r>
      <w:r>
        <w:rPr>
          <w:w w:val="105"/>
        </w:rPr>
        <w:t> Понятно,</w:t>
      </w:r>
      <w:r>
        <w:rPr>
          <w:w w:val="105"/>
        </w:rPr>
        <w:t> что</w:t>
      </w:r>
      <w:r>
        <w:rPr>
          <w:w w:val="105"/>
        </w:rPr>
        <w:t> максимальных</w:t>
      </w:r>
      <w:r>
        <w:rPr>
          <w:w w:val="105"/>
        </w:rPr>
        <w:t> амплитуд</w:t>
      </w:r>
      <w:r>
        <w:rPr>
          <w:w w:val="105"/>
        </w:rPr>
        <w:t> можно</w:t>
      </w:r>
      <w:r>
        <w:rPr>
          <w:w w:val="105"/>
        </w:rPr>
        <w:t> достигнуть,</w:t>
      </w:r>
      <w:r>
        <w:rPr>
          <w:w w:val="105"/>
        </w:rPr>
        <w:t> если максимальная</w:t>
      </w:r>
      <w:r>
        <w:rPr>
          <w:w w:val="105"/>
        </w:rPr>
        <w:t> сила</w:t>
      </w:r>
      <w:r>
        <w:rPr>
          <w:w w:val="105"/>
        </w:rPr>
        <w:t> действует</w:t>
      </w:r>
      <w:r>
        <w:rPr>
          <w:w w:val="105"/>
        </w:rPr>
        <w:t> при</w:t>
      </w:r>
      <w:r>
        <w:rPr>
          <w:w w:val="105"/>
        </w:rPr>
        <w:t> максимальной</w:t>
      </w:r>
      <w:r>
        <w:rPr>
          <w:w w:val="105"/>
        </w:rPr>
        <w:t> скорости</w:t>
      </w:r>
      <w:r>
        <w:rPr>
          <w:w w:val="105"/>
        </w:rPr>
        <w:t> в</w:t>
      </w:r>
      <w:r>
        <w:rPr>
          <w:w w:val="105"/>
        </w:rPr>
        <w:t> направ- лении</w:t>
      </w:r>
      <w:r>
        <w:rPr>
          <w:spacing w:val="-2"/>
          <w:w w:val="105"/>
        </w:rPr>
        <w:t> </w:t>
      </w:r>
      <w:r>
        <w:rPr>
          <w:w w:val="105"/>
        </w:rPr>
        <w:t>скорости.</w:t>
      </w:r>
      <w:r>
        <w:rPr>
          <w:spacing w:val="-3"/>
          <w:w w:val="105"/>
        </w:rPr>
        <w:t> </w:t>
      </w:r>
      <w:r>
        <w:rPr>
          <w:w w:val="105"/>
        </w:rPr>
        <w:t>При</w:t>
      </w:r>
      <w:r>
        <w:rPr>
          <w:spacing w:val="-2"/>
          <w:w w:val="105"/>
        </w:rPr>
        <w:t> </w:t>
      </w:r>
      <w:r>
        <w:rPr>
          <w:w w:val="105"/>
        </w:rPr>
        <w:t>высоких</w:t>
      </w:r>
      <w:r>
        <w:rPr>
          <w:spacing w:val="-5"/>
          <w:w w:val="105"/>
        </w:rPr>
        <w:t> </w:t>
      </w:r>
      <w:r>
        <w:rPr>
          <w:w w:val="105"/>
        </w:rPr>
        <w:t>частотах</w:t>
      </w:r>
      <w:r>
        <w:rPr>
          <w:spacing w:val="-3"/>
          <w:w w:val="105"/>
        </w:rPr>
        <w:t> </w:t>
      </w:r>
      <w:r>
        <w:rPr>
          <w:w w:val="105"/>
        </w:rPr>
        <w:t>вынуждающей</w:t>
      </w:r>
      <w:r>
        <w:rPr>
          <w:spacing w:val="-3"/>
          <w:w w:val="105"/>
        </w:rPr>
        <w:t> </w:t>
      </w:r>
      <w:r>
        <w:rPr>
          <w:w w:val="105"/>
        </w:rPr>
        <w:t>силы</w:t>
      </w:r>
      <w:r>
        <w:rPr>
          <w:spacing w:val="-2"/>
          <w:w w:val="105"/>
        </w:rPr>
        <w:t> </w:t>
      </w:r>
      <w:r>
        <w:rPr>
          <w:w w:val="105"/>
        </w:rPr>
        <w:t>смещение отстает от силы</w:t>
      </w:r>
      <w:r>
        <w:rPr>
          <w:spacing w:val="-2"/>
          <w:w w:val="105"/>
        </w:rPr>
        <w:t> </w:t>
      </w:r>
      <w:r>
        <w:rPr>
          <w:w w:val="105"/>
        </w:rPr>
        <w:t>на </w:t>
      </w:r>
      <w:r>
        <w:rPr>
          <w:rFonts w:ascii="Palatino Linotype" w:hAnsi="Palatino Linotype"/>
          <w:i/>
          <w:w w:val="105"/>
        </w:rPr>
        <w:t>π </w:t>
      </w:r>
      <w:r>
        <w:rPr>
          <w:i/>
          <w:w w:val="105"/>
        </w:rPr>
        <w:t>(в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противофазе).</w:t>
      </w:r>
    </w:p>
    <w:p>
      <w:pPr>
        <w:pStyle w:val="BodyText"/>
        <w:spacing w:line="237" w:lineRule="exact"/>
        <w:ind w:left="1012"/>
        <w:jc w:val="both"/>
        <w:rPr>
          <w:rFonts w:ascii="Century" w:hAnsi="Century"/>
          <w:i w:val="0"/>
        </w:rPr>
      </w:pPr>
      <w:r>
        <w:rPr>
          <w:i/>
          <w:w w:val="105"/>
        </w:rPr>
        <w:t>Резонансные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зависимости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для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амплитуд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скорости</w:t>
      </w:r>
      <w:r>
        <w:rPr>
          <w:i/>
          <w:spacing w:val="-10"/>
          <w:w w:val="105"/>
        </w:rPr>
        <w:t> </w:t>
      </w:r>
      <w:r>
        <w:rPr>
          <w:rFonts w:ascii="Palatino Linotype" w:hAnsi="Palatino Linotype"/>
          <w:i/>
          <w:w w:val="105"/>
        </w:rPr>
        <w:t>v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rFonts w:ascii="Century" w:hAnsi="Century"/>
          <w:i w:val="0"/>
          <w:spacing w:val="-4"/>
          <w:w w:val="105"/>
          <w:vertAlign w:val="baseline"/>
        </w:rPr>
        <w:t> </w:t>
      </w:r>
      <w:r>
        <w:rPr>
          <w:i/>
          <w:w w:val="105"/>
          <w:vertAlign w:val="baseline"/>
        </w:rPr>
        <w:t>и</w:t>
      </w:r>
      <w:r>
        <w:rPr>
          <w:i/>
          <w:spacing w:val="-7"/>
          <w:w w:val="105"/>
          <w:vertAlign w:val="baseline"/>
        </w:rPr>
        <w:t> </w:t>
      </w:r>
      <w:r>
        <w:rPr>
          <w:i/>
          <w:w w:val="105"/>
          <w:vertAlign w:val="baseline"/>
        </w:rPr>
        <w:t>ускорения</w:t>
      </w:r>
      <w:r>
        <w:rPr>
          <w:i/>
          <w:spacing w:val="-11"/>
          <w:w w:val="105"/>
          <w:vertAlign w:val="baseline"/>
        </w:rPr>
        <w:t> </w:t>
      </w:r>
      <w:r>
        <w:rPr>
          <w:rFonts w:ascii="Palatino Linotype" w:hAnsi="Palatino Linotype"/>
          <w:i/>
          <w:spacing w:val="-5"/>
          <w:w w:val="105"/>
          <w:vertAlign w:val="baseline"/>
        </w:rPr>
        <w:t>a</w:t>
      </w:r>
      <w:r>
        <w:rPr>
          <w:rFonts w:ascii="Century" w:hAnsi="Century"/>
          <w:i w:val="0"/>
          <w:spacing w:val="-5"/>
          <w:w w:val="105"/>
          <w:vertAlign w:val="subscript"/>
        </w:rPr>
        <w:t>0</w:t>
      </w:r>
    </w:p>
    <w:p>
      <w:pPr>
        <w:pStyle w:val="BodyText"/>
        <w:spacing w:line="218" w:lineRule="auto" w:before="14"/>
        <w:ind w:left="712" w:right="166"/>
        <w:jc w:val="both"/>
        <w:rPr>
          <w:i/>
        </w:rPr>
      </w:pPr>
      <w:r>
        <w:rPr/>
        <w:pict>
          <v:shape style="position:absolute;margin-left:270.119476pt;margin-top:28.843569pt;width:10pt;height:37pt;mso-position-horizontal-relative:page;mso-position-vertical-relative:paragraph;z-index:-32046592" type="#_x0000_t202" id="docshape2293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rFonts w:ascii="Yu Gothic"/>
                      <w:w w:val="349"/>
                      <w:sz w:val="2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0.279633pt;margin-top:41.492130pt;width:4pt;height:7pt;mso-position-horizontal-relative:page;mso-position-vertical-relative:paragraph;z-index:-32045056" type="#_x0000_t202" id="docshape2294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6.319855pt;margin-top:41.731968pt;width:4pt;height:7pt;mso-position-horizontal-relative:page;mso-position-vertical-relative:paragraph;z-index:-32044544" type="#_x0000_t202" id="docshape2295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i/>
        </w:rPr>
        <w:t>отличаются от резонансных зависимостей для амплитуды </w:t>
      </w:r>
      <w:r>
        <w:rPr>
          <w:i/>
        </w:rPr>
        <w:t>смещения.</w:t>
      </w:r>
      <w:r>
        <w:rPr>
          <w:spacing w:val="40"/>
          <w:w w:val="110"/>
        </w:rPr>
        <w:t> </w:t>
      </w:r>
      <w:r>
        <w:rPr>
          <w:w w:val="110"/>
        </w:rPr>
        <w:t>Так как </w:t>
      </w:r>
      <w:r>
        <w:rPr>
          <w:rFonts w:ascii="Palatino Linotype" w:hAnsi="Palatino Linotype"/>
          <w:i/>
          <w:w w:val="110"/>
        </w:rPr>
        <w:t>v</w:t>
      </w:r>
      <w:r>
        <w:rPr>
          <w:rFonts w:ascii="Century" w:hAnsi="Century"/>
          <w:i w:val="0"/>
          <w:w w:val="110"/>
          <w:vertAlign w:val="subscript"/>
        </w:rPr>
        <w:t>0</w:t>
      </w:r>
      <w:r>
        <w:rPr>
          <w:rFonts w:ascii="Century" w:hAnsi="Century"/>
          <w:i w:val="0"/>
          <w:w w:val="110"/>
          <w:vertAlign w:val="baseline"/>
        </w:rPr>
        <w:t> </w:t>
      </w:r>
      <w:r>
        <w:rPr>
          <w:rFonts w:ascii="Book Antiqua" w:hAnsi="Book Antiqua"/>
          <w:i w:val="0"/>
          <w:w w:val="110"/>
          <w:vertAlign w:val="baseline"/>
        </w:rPr>
        <w:t>=</w:t>
      </w:r>
      <w:r>
        <w:rPr>
          <w:rFonts w:ascii="Book Antiqua" w:hAnsi="Book Antiqua"/>
          <w:i w:val="0"/>
          <w:spacing w:val="-7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x</w:t>
      </w:r>
      <w:r>
        <w:rPr>
          <w:rFonts w:ascii="Century" w:hAnsi="Century"/>
          <w:i w:val="0"/>
          <w:w w:val="110"/>
          <w:vertAlign w:val="subscript"/>
        </w:rPr>
        <w:t>0</w:t>
      </w:r>
      <w:r>
        <w:rPr>
          <w:rFonts w:ascii="Palatino Linotype" w:hAnsi="Palatino Linotype"/>
          <w:i/>
          <w:w w:val="110"/>
          <w:vertAlign w:val="baseline"/>
        </w:rPr>
        <w:t>ω</w:t>
      </w:r>
      <w:r>
        <w:rPr>
          <w:i/>
          <w:w w:val="110"/>
          <w:vertAlign w:val="baseline"/>
        </w:rPr>
        <w:t>, </w:t>
      </w:r>
      <w:r>
        <w:rPr>
          <w:rFonts w:ascii="Palatino Linotype" w:hAnsi="Palatino Linotype"/>
          <w:i/>
          <w:w w:val="110"/>
          <w:vertAlign w:val="baseline"/>
        </w:rPr>
        <w:t>a</w:t>
      </w:r>
      <w:r>
        <w:rPr>
          <w:rFonts w:ascii="Century" w:hAnsi="Century"/>
          <w:i w:val="0"/>
          <w:w w:val="110"/>
          <w:vertAlign w:val="subscript"/>
        </w:rPr>
        <w:t>0</w:t>
      </w:r>
      <w:r>
        <w:rPr>
          <w:rFonts w:ascii="Century" w:hAnsi="Century"/>
          <w:i w:val="0"/>
          <w:spacing w:val="-2"/>
          <w:w w:val="110"/>
          <w:vertAlign w:val="baseline"/>
        </w:rPr>
        <w:t> </w:t>
      </w:r>
      <w:r>
        <w:rPr>
          <w:rFonts w:ascii="Book Antiqua" w:hAnsi="Book Antiqua"/>
          <w:i w:val="0"/>
          <w:w w:val="110"/>
          <w:vertAlign w:val="baseline"/>
        </w:rPr>
        <w:t>=</w:t>
      </w:r>
      <w:r>
        <w:rPr>
          <w:rFonts w:ascii="Book Antiqua" w:hAnsi="Book Antiqua"/>
          <w:i w:val="0"/>
          <w:spacing w:val="-4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x</w:t>
      </w:r>
      <w:r>
        <w:rPr>
          <w:rFonts w:ascii="Century" w:hAnsi="Century"/>
          <w:i w:val="0"/>
          <w:w w:val="110"/>
          <w:vertAlign w:val="subscript"/>
        </w:rPr>
        <w:t>0</w:t>
      </w:r>
      <w:r>
        <w:rPr>
          <w:rFonts w:ascii="Palatino Linotype" w:hAnsi="Palatino Linotype"/>
          <w:i/>
          <w:w w:val="110"/>
          <w:vertAlign w:val="baseline"/>
        </w:rPr>
        <w:t>ω</w:t>
      </w:r>
      <w:r>
        <w:rPr>
          <w:rFonts w:ascii="Century" w:hAnsi="Century"/>
          <w:i w:val="0"/>
          <w:w w:val="110"/>
          <w:vertAlign w:val="superscript"/>
        </w:rPr>
        <w:t>2</w:t>
      </w:r>
      <w:r>
        <w:rPr>
          <w:i/>
          <w:w w:val="110"/>
          <w:vertAlign w:val="baseline"/>
        </w:rPr>
        <w:t>, </w:t>
      </w:r>
      <w:r>
        <w:rPr>
          <w:i/>
          <w:vertAlign w:val="baseline"/>
        </w:rPr>
        <w:t>то </w:t>
      </w:r>
      <w:r>
        <w:rPr>
          <w:rFonts w:ascii="Palatino Linotype" w:hAnsi="Palatino Linotype"/>
          <w:i/>
          <w:w w:val="110"/>
          <w:vertAlign w:val="baseline"/>
        </w:rPr>
        <w:t>v</w:t>
      </w:r>
      <w:r>
        <w:rPr>
          <w:rFonts w:ascii="Century" w:hAnsi="Century"/>
          <w:i w:val="0"/>
          <w:w w:val="110"/>
          <w:vertAlign w:val="subscript"/>
        </w:rPr>
        <w:t>0</w:t>
      </w:r>
      <w:r>
        <w:rPr>
          <w:rFonts w:ascii="Century" w:hAnsi="Century"/>
          <w:i w:val="0"/>
          <w:spacing w:val="-2"/>
          <w:w w:val="110"/>
          <w:vertAlign w:val="baseline"/>
        </w:rPr>
        <w:t> </w:t>
      </w:r>
      <w:r>
        <w:rPr>
          <w:rFonts w:ascii="Book Antiqua" w:hAnsi="Book Antiqua"/>
          <w:i w:val="0"/>
          <w:w w:val="110"/>
          <w:vertAlign w:val="baseline"/>
        </w:rPr>
        <w:t>=</w:t>
      </w:r>
      <w:r>
        <w:rPr>
          <w:rFonts w:ascii="Book Antiqua" w:hAnsi="Book Antiqua"/>
          <w:i w:val="0"/>
          <w:spacing w:val="-4"/>
          <w:w w:val="110"/>
          <w:vertAlign w:val="baseline"/>
        </w:rPr>
        <w:t> </w:t>
      </w:r>
      <w:r>
        <w:rPr>
          <w:rFonts w:ascii="Book Antiqua" w:hAnsi="Book Antiqua"/>
          <w:i w:val="0"/>
          <w:w w:val="110"/>
          <w:vertAlign w:val="baseline"/>
        </w:rPr>
        <w:t>0 </w:t>
      </w:r>
      <w:r>
        <w:rPr>
          <w:i/>
          <w:w w:val="110"/>
          <w:vertAlign w:val="baseline"/>
        </w:rPr>
        <w:t>и </w:t>
      </w:r>
      <w:r>
        <w:rPr>
          <w:rFonts w:ascii="Palatino Linotype" w:hAnsi="Palatino Linotype"/>
          <w:i/>
          <w:w w:val="110"/>
          <w:vertAlign w:val="baseline"/>
        </w:rPr>
        <w:t>a</w:t>
      </w:r>
      <w:r>
        <w:rPr>
          <w:rFonts w:ascii="Century" w:hAnsi="Century"/>
          <w:i w:val="0"/>
          <w:w w:val="110"/>
          <w:vertAlign w:val="subscript"/>
        </w:rPr>
        <w:t>0</w:t>
      </w:r>
      <w:r>
        <w:rPr>
          <w:rFonts w:ascii="Century" w:hAnsi="Century"/>
          <w:i w:val="0"/>
          <w:spacing w:val="-2"/>
          <w:w w:val="110"/>
          <w:vertAlign w:val="baseline"/>
        </w:rPr>
        <w:t> </w:t>
      </w:r>
      <w:r>
        <w:rPr>
          <w:rFonts w:ascii="Book Antiqua" w:hAnsi="Book Antiqua"/>
          <w:i w:val="0"/>
          <w:w w:val="110"/>
          <w:vertAlign w:val="baseline"/>
        </w:rPr>
        <w:t>=</w:t>
      </w:r>
      <w:r>
        <w:rPr>
          <w:rFonts w:ascii="Book Antiqua" w:hAnsi="Book Antiqua"/>
          <w:i w:val="0"/>
          <w:spacing w:val="-4"/>
          <w:w w:val="110"/>
          <w:vertAlign w:val="baseline"/>
        </w:rPr>
        <w:t> </w:t>
      </w:r>
      <w:r>
        <w:rPr>
          <w:rFonts w:ascii="Book Antiqua" w:hAnsi="Book Antiqua"/>
          <w:i w:val="0"/>
          <w:w w:val="110"/>
          <w:vertAlign w:val="baseline"/>
        </w:rPr>
        <w:t>0 </w:t>
      </w:r>
      <w:r>
        <w:rPr>
          <w:i/>
          <w:w w:val="110"/>
          <w:vertAlign w:val="baseline"/>
        </w:rPr>
        <w:t>при </w:t>
      </w:r>
      <w:r>
        <w:rPr>
          <w:rFonts w:ascii="Palatino Linotype" w:hAnsi="Palatino Linotype"/>
          <w:i/>
          <w:vertAlign w:val="baseline"/>
        </w:rPr>
        <w:t>ω </w:t>
      </w:r>
      <w:r>
        <w:rPr>
          <w:rFonts w:ascii="Book Antiqua" w:hAnsi="Book Antiqua"/>
          <w:i w:val="0"/>
          <w:w w:val="110"/>
          <w:vertAlign w:val="baseline"/>
        </w:rPr>
        <w:t>=</w:t>
      </w:r>
      <w:r>
        <w:rPr>
          <w:rFonts w:ascii="Book Antiqua" w:hAnsi="Book Antiqua"/>
          <w:i w:val="0"/>
          <w:spacing w:val="-4"/>
          <w:w w:val="110"/>
          <w:vertAlign w:val="baseline"/>
        </w:rPr>
        <w:t> </w:t>
      </w:r>
      <w:r>
        <w:rPr>
          <w:rFonts w:ascii="Book Antiqua" w:hAnsi="Book Antiqua"/>
          <w:i w:val="0"/>
          <w:w w:val="110"/>
          <w:vertAlign w:val="baseline"/>
        </w:rPr>
        <w:t>0</w:t>
      </w:r>
      <w:r>
        <w:rPr>
          <w:i/>
          <w:w w:val="110"/>
          <w:vertAlign w:val="baseline"/>
        </w:rPr>
        <w:t>. Максималь-</w:t>
      </w:r>
      <w:r>
        <w:rPr>
          <w:w w:val="110"/>
          <w:vertAlign w:val="baseline"/>
        </w:rPr>
        <w:t> </w:t>
      </w:r>
      <w:r>
        <w:rPr>
          <w:vertAlign w:val="baseline"/>
        </w:rPr>
        <w:t>ное</w:t>
      </w:r>
      <w:r>
        <w:rPr>
          <w:spacing w:val="25"/>
          <w:vertAlign w:val="baseline"/>
        </w:rPr>
        <w:t> </w:t>
      </w:r>
      <w:r>
        <w:rPr>
          <w:vertAlign w:val="baseline"/>
        </w:rPr>
        <w:t>значение</w:t>
      </w:r>
      <w:r>
        <w:rPr>
          <w:spacing w:val="38"/>
          <w:vertAlign w:val="baseline"/>
        </w:rPr>
        <w:t> </w:t>
      </w:r>
      <w:r>
        <w:rPr>
          <w:vertAlign w:val="baseline"/>
        </w:rPr>
        <w:t>амплитуды</w:t>
      </w:r>
      <w:r>
        <w:rPr>
          <w:spacing w:val="40"/>
          <w:vertAlign w:val="baseline"/>
        </w:rPr>
        <w:t> </w:t>
      </w:r>
      <w:r>
        <w:rPr>
          <w:vertAlign w:val="baseline"/>
        </w:rPr>
        <w:t>скорости</w:t>
      </w:r>
      <w:r>
        <w:rPr>
          <w:spacing w:val="38"/>
          <w:vertAlign w:val="baseline"/>
        </w:rPr>
        <w:t> </w:t>
      </w:r>
      <w:r>
        <w:rPr>
          <w:vertAlign w:val="baseline"/>
        </w:rPr>
        <w:t>получаем</w:t>
      </w:r>
      <w:r>
        <w:rPr>
          <w:spacing w:val="38"/>
          <w:vertAlign w:val="baseline"/>
        </w:rPr>
        <w:t> </w:t>
      </w:r>
      <w:r>
        <w:rPr>
          <w:vertAlign w:val="baseline"/>
        </w:rPr>
        <w:t>при</w:t>
      </w:r>
      <w:r>
        <w:rPr>
          <w:spacing w:val="-13"/>
          <w:vertAlign w:val="baseline"/>
        </w:rPr>
        <w:t> </w:t>
      </w:r>
      <w:r>
        <w:rPr>
          <w:i w:val="0"/>
          <w:spacing w:val="17"/>
          <w:u w:val="single"/>
          <w:vertAlign w:val="baseline"/>
        </w:rPr>
        <w:t> </w:t>
      </w:r>
      <w:r>
        <w:rPr>
          <w:rFonts w:ascii="Palatino Linotype" w:hAnsi="Palatino Linotype"/>
          <w:i/>
          <w:u w:val="single"/>
          <w:vertAlign w:val="baseline"/>
        </w:rPr>
        <w:t>ω </w:t>
      </w:r>
      <w:r>
        <w:rPr>
          <w:rFonts w:ascii="Book Antiqua" w:hAnsi="Book Antiqua"/>
          <w:i w:val="0"/>
          <w:u w:val="single"/>
          <w:vertAlign w:val="baseline"/>
        </w:rPr>
        <w:t>= </w:t>
      </w:r>
      <w:r>
        <w:rPr>
          <w:rFonts w:ascii="Palatino Linotype" w:hAnsi="Palatino Linotype"/>
          <w:i/>
          <w:u w:val="single"/>
          <w:vertAlign w:val="baseline"/>
        </w:rPr>
        <w:t>ω</w:t>
      </w:r>
      <w:r>
        <w:rPr>
          <w:rFonts w:ascii="Century" w:hAnsi="Century"/>
          <w:i w:val="0"/>
          <w:u w:val="single"/>
          <w:vertAlign w:val="subscript"/>
        </w:rPr>
        <w:t>0</w:t>
      </w:r>
      <w:r>
        <w:rPr>
          <w:i/>
          <w:u w:val="single"/>
          <w:vertAlign w:val="baseline"/>
        </w:rPr>
        <w:t>, </w:t>
      </w:r>
      <w:r>
        <w:rPr>
          <w:i/>
          <w:vertAlign w:val="baseline"/>
        </w:rPr>
        <w:t>а</w:t>
      </w:r>
      <w:r>
        <w:rPr>
          <w:i/>
          <w:spacing w:val="38"/>
          <w:vertAlign w:val="baseline"/>
        </w:rPr>
        <w:t> </w:t>
      </w:r>
      <w:r>
        <w:rPr>
          <w:i/>
          <w:vertAlign w:val="baseline"/>
        </w:rPr>
        <w:t>максималь-</w:t>
      </w:r>
      <w:r>
        <w:rPr>
          <w:vertAlign w:val="baseline"/>
        </w:rPr>
        <w:t> </w:t>
      </w:r>
      <w:r>
        <w:rPr>
          <w:w w:val="110"/>
          <w:vertAlign w:val="baseline"/>
        </w:rPr>
        <w:t>ное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значение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амплитуды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ускорения</w:t>
      </w:r>
      <w:r>
        <w:rPr>
          <w:spacing w:val="-46"/>
          <w:w w:val="210"/>
          <w:vertAlign w:val="baseline"/>
        </w:rPr>
        <w:t> </w:t>
      </w:r>
      <w:r>
        <w:rPr>
          <w:w w:val="210"/>
          <w:vertAlign w:val="baseline"/>
        </w:rPr>
        <w:t>-</w:t>
      </w:r>
      <w:r>
        <w:rPr>
          <w:spacing w:val="-36"/>
          <w:w w:val="210"/>
          <w:vertAlign w:val="baseline"/>
        </w:rPr>
        <w:t> </w:t>
      </w:r>
      <w:r>
        <w:rPr>
          <w:w w:val="110"/>
          <w:vertAlign w:val="baseline"/>
        </w:rPr>
        <w:t>при</w:t>
      </w:r>
      <w:r>
        <w:rPr>
          <w:spacing w:val="6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ω</w:t>
      </w:r>
      <w:r>
        <w:rPr>
          <w:rFonts w:ascii="Century" w:hAnsi="Century"/>
          <w:i w:val="0"/>
          <w:w w:val="110"/>
          <w:vertAlign w:val="superscript"/>
        </w:rPr>
        <w:t>2</w:t>
      </w:r>
      <w:r>
        <w:rPr>
          <w:rFonts w:ascii="Palatino Linotype" w:hAnsi="Palatino Linotype"/>
          <w:i/>
          <w:w w:val="110"/>
          <w:vertAlign w:val="baseline"/>
        </w:rPr>
        <w:t>/</w:t>
      </w:r>
      <w:r>
        <w:rPr>
          <w:rFonts w:ascii="Palatino Linotype" w:hAnsi="Palatino Linotype"/>
          <w:i/>
          <w:spacing w:val="32"/>
          <w:w w:val="110"/>
          <w:vertAlign w:val="baseline"/>
        </w:rPr>
        <w:t>  </w:t>
      </w:r>
      <w:r>
        <w:rPr>
          <w:rFonts w:ascii="Palatino Linotype" w:hAnsi="Palatino Linotype"/>
          <w:i/>
          <w:w w:val="110"/>
          <w:vertAlign w:val="baseline"/>
        </w:rPr>
        <w:t>ω</w:t>
      </w:r>
      <w:r>
        <w:rPr>
          <w:rFonts w:ascii="Century" w:hAnsi="Century"/>
          <w:i w:val="0"/>
          <w:w w:val="110"/>
          <w:vertAlign w:val="superscript"/>
        </w:rPr>
        <w:t>2</w:t>
      </w:r>
      <w:r>
        <w:rPr>
          <w:rFonts w:ascii="Century" w:hAnsi="Century"/>
          <w:i w:val="0"/>
          <w:spacing w:val="-14"/>
          <w:w w:val="110"/>
          <w:vertAlign w:val="baseline"/>
        </w:rPr>
        <w:t> </w:t>
      </w:r>
      <w:r>
        <w:rPr>
          <w:rFonts w:ascii="Cambria" w:hAnsi="Cambria"/>
          <w:i w:val="0"/>
          <w:w w:val="115"/>
          <w:vertAlign w:val="baseline"/>
        </w:rPr>
        <w:t>−</w:t>
      </w:r>
      <w:r>
        <w:rPr>
          <w:rFonts w:ascii="Cambria" w:hAnsi="Cambria"/>
          <w:i w:val="0"/>
          <w:spacing w:val="-12"/>
          <w:w w:val="115"/>
          <w:vertAlign w:val="baseline"/>
        </w:rPr>
        <w:t> </w:t>
      </w:r>
      <w:r>
        <w:rPr>
          <w:rFonts w:ascii="Book Antiqua" w:hAnsi="Book Antiqua"/>
          <w:i w:val="0"/>
          <w:w w:val="110"/>
          <w:vertAlign w:val="baseline"/>
        </w:rPr>
        <w:t>2</w:t>
      </w:r>
      <w:r>
        <w:rPr>
          <w:rFonts w:ascii="Palatino Linotype" w:hAnsi="Palatino Linotype"/>
          <w:i/>
          <w:w w:val="110"/>
          <w:vertAlign w:val="baseline"/>
        </w:rPr>
        <w:t>β</w:t>
      </w:r>
      <w:r>
        <w:rPr>
          <w:rFonts w:ascii="Century" w:hAnsi="Century"/>
          <w:i w:val="0"/>
          <w:w w:val="110"/>
          <w:position w:val="6"/>
          <w:sz w:val="14"/>
          <w:vertAlign w:val="baseline"/>
        </w:rPr>
        <w:t>2</w:t>
      </w:r>
      <w:r>
        <w:rPr>
          <w:i/>
          <w:w w:val="110"/>
          <w:vertAlign w:val="baseline"/>
        </w:rPr>
        <w:t>.</w:t>
      </w:r>
      <w:r>
        <w:rPr>
          <w:i/>
          <w:spacing w:val="6"/>
          <w:w w:val="110"/>
          <w:vertAlign w:val="baseline"/>
        </w:rPr>
        <w:t> </w:t>
      </w:r>
      <w:r>
        <w:rPr>
          <w:i/>
          <w:w w:val="110"/>
          <w:vertAlign w:val="baseline"/>
        </w:rPr>
        <w:t>При</w:t>
      </w:r>
      <w:r>
        <w:rPr>
          <w:i/>
          <w:spacing w:val="5"/>
          <w:w w:val="110"/>
          <w:vertAlign w:val="baseline"/>
        </w:rPr>
        <w:t> </w:t>
      </w:r>
      <w:r>
        <w:rPr>
          <w:i/>
          <w:spacing w:val="-2"/>
          <w:w w:val="105"/>
          <w:vertAlign w:val="baseline"/>
        </w:rPr>
        <w:t>возрас-</w:t>
      </w:r>
    </w:p>
    <w:p>
      <w:pPr>
        <w:pStyle w:val="BodyText"/>
        <w:spacing w:line="228" w:lineRule="auto" w:before="2"/>
        <w:ind w:left="712" w:right="170"/>
        <w:jc w:val="both"/>
        <w:rPr>
          <w:i/>
        </w:rPr>
      </w:pPr>
      <w:r>
        <w:rPr>
          <w:i/>
          <w:spacing w:val="-2"/>
          <w:w w:val="105"/>
        </w:rPr>
        <w:t>тании</w:t>
      </w:r>
      <w:r>
        <w:rPr>
          <w:i/>
          <w:spacing w:val="-5"/>
          <w:w w:val="105"/>
        </w:rPr>
        <w:t> </w:t>
      </w:r>
      <w:r>
        <w:rPr>
          <w:i/>
          <w:spacing w:val="-2"/>
          <w:w w:val="105"/>
        </w:rPr>
        <w:t>частоты</w:t>
      </w:r>
      <w:r>
        <w:rPr>
          <w:i/>
          <w:spacing w:val="-5"/>
          <w:w w:val="105"/>
        </w:rPr>
        <w:t> </w:t>
      </w:r>
      <w:r>
        <w:rPr>
          <w:i/>
          <w:spacing w:val="-2"/>
          <w:w w:val="105"/>
        </w:rPr>
        <w:t>вынуждающей</w:t>
      </w:r>
      <w:r>
        <w:rPr>
          <w:i/>
          <w:spacing w:val="-6"/>
          <w:w w:val="105"/>
        </w:rPr>
        <w:t> </w:t>
      </w:r>
      <w:r>
        <w:rPr>
          <w:i/>
          <w:spacing w:val="-2"/>
          <w:w w:val="105"/>
        </w:rPr>
        <w:t>силы</w:t>
      </w:r>
      <w:r>
        <w:rPr>
          <w:i/>
          <w:spacing w:val="-5"/>
          <w:w w:val="105"/>
        </w:rPr>
        <w:t> </w:t>
      </w:r>
      <w:r>
        <w:rPr>
          <w:i/>
          <w:spacing w:val="-2"/>
          <w:w w:val="105"/>
        </w:rPr>
        <w:t>амплитуда</w:t>
      </w:r>
      <w:r>
        <w:rPr>
          <w:i/>
          <w:spacing w:val="-5"/>
          <w:w w:val="105"/>
        </w:rPr>
        <w:t> </w:t>
      </w:r>
      <w:r>
        <w:rPr>
          <w:i/>
          <w:spacing w:val="-2"/>
          <w:w w:val="105"/>
        </w:rPr>
        <w:t>скорости</w:t>
      </w:r>
      <w:r>
        <w:rPr>
          <w:i/>
          <w:spacing w:val="-6"/>
          <w:w w:val="105"/>
        </w:rPr>
        <w:t> </w:t>
      </w:r>
      <w:r>
        <w:rPr>
          <w:i/>
          <w:spacing w:val="-2"/>
          <w:w w:val="105"/>
        </w:rPr>
        <w:t>стремится</w:t>
      </w:r>
      <w:r>
        <w:rPr>
          <w:i/>
          <w:spacing w:val="-5"/>
          <w:w w:val="105"/>
        </w:rPr>
        <w:t> </w:t>
      </w:r>
      <w:r>
        <w:rPr>
          <w:i/>
          <w:spacing w:val="-2"/>
          <w:w w:val="105"/>
        </w:rPr>
        <w:t>к</w:t>
      </w:r>
      <w:r>
        <w:rPr>
          <w:spacing w:val="-2"/>
          <w:w w:val="105"/>
        </w:rPr>
        <w:t> </w:t>
      </w:r>
      <w:r>
        <w:rPr>
          <w:w w:val="105"/>
        </w:rPr>
        <w:t>нулю,</w:t>
      </w:r>
      <w:r>
        <w:rPr>
          <w:spacing w:val="40"/>
          <w:w w:val="105"/>
        </w:rPr>
        <w:t> </w:t>
      </w:r>
      <w:r>
        <w:rPr>
          <w:w w:val="105"/>
        </w:rPr>
        <w:t>а</w:t>
      </w:r>
      <w:r>
        <w:rPr>
          <w:spacing w:val="40"/>
          <w:w w:val="105"/>
        </w:rPr>
        <w:t> </w:t>
      </w:r>
      <w:r>
        <w:rPr>
          <w:w w:val="105"/>
        </w:rPr>
        <w:t>амплитуда</w:t>
      </w:r>
      <w:r>
        <w:rPr>
          <w:spacing w:val="40"/>
          <w:w w:val="105"/>
        </w:rPr>
        <w:t> </w:t>
      </w:r>
      <w:r>
        <w:rPr>
          <w:w w:val="105"/>
        </w:rPr>
        <w:t>ускорения</w:t>
      </w:r>
      <w:r>
        <w:rPr>
          <w:spacing w:val="-5"/>
          <w:w w:val="210"/>
        </w:rPr>
        <w:t> </w:t>
      </w:r>
      <w:r>
        <w:rPr>
          <w:w w:val="210"/>
        </w:rPr>
        <w:t>-</w:t>
      </w:r>
      <w:r>
        <w:rPr>
          <w:spacing w:val="-5"/>
          <w:w w:val="210"/>
        </w:rPr>
        <w:t> </w:t>
      </w:r>
      <w:r>
        <w:rPr>
          <w:w w:val="105"/>
        </w:rPr>
        <w:t>к</w:t>
      </w:r>
      <w:r>
        <w:rPr>
          <w:spacing w:val="40"/>
          <w:w w:val="105"/>
        </w:rPr>
        <w:t> </w:t>
      </w:r>
      <w:r>
        <w:rPr>
          <w:w w:val="105"/>
        </w:rPr>
        <w:t>постоянной</w:t>
      </w:r>
      <w:r>
        <w:rPr>
          <w:spacing w:val="40"/>
          <w:w w:val="105"/>
        </w:rPr>
        <w:t> </w:t>
      </w:r>
      <w:r>
        <w:rPr>
          <w:w w:val="105"/>
        </w:rPr>
        <w:t>величине</w:t>
      </w:r>
      <w:r>
        <w:rPr>
          <w:spacing w:val="40"/>
          <w:w w:val="105"/>
        </w:rPr>
        <w:t> </w:t>
      </w:r>
      <w:r>
        <w:rPr>
          <w:rFonts w:ascii="Palatino Linotype" w:hAnsi="Palatino Linotype"/>
          <w:i/>
          <w:w w:val="105"/>
        </w:rPr>
        <w:t>F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rFonts w:ascii="Palatino Linotype" w:hAnsi="Palatino Linotype"/>
          <w:i/>
          <w:w w:val="105"/>
          <w:vertAlign w:val="baseline"/>
        </w:rPr>
        <w:t>/m</w:t>
      </w:r>
      <w:r>
        <w:rPr>
          <w:i/>
          <w:w w:val="105"/>
          <w:vertAlign w:val="baseline"/>
        </w:rPr>
        <w:t>.</w:t>
      </w:r>
    </w:p>
    <w:p>
      <w:pPr>
        <w:pStyle w:val="BodyText"/>
        <w:spacing w:line="223" w:lineRule="exact"/>
        <w:ind w:left="1012"/>
        <w:jc w:val="both"/>
        <w:rPr>
          <w:i/>
        </w:rPr>
      </w:pPr>
      <w:r>
        <w:rPr>
          <w:i/>
          <w:w w:val="105"/>
        </w:rPr>
        <w:t>Когда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осциллятор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совершает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вынужденные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колебания,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его</w:t>
      </w:r>
      <w:r>
        <w:rPr>
          <w:i/>
          <w:spacing w:val="-1"/>
          <w:w w:val="105"/>
        </w:rPr>
        <w:t> </w:t>
      </w:r>
      <w:r>
        <w:rPr>
          <w:i/>
          <w:spacing w:val="-2"/>
          <w:w w:val="105"/>
        </w:rPr>
        <w:t>энергия</w:t>
      </w:r>
    </w:p>
    <w:p>
      <w:pPr>
        <w:pStyle w:val="BodyText"/>
        <w:spacing w:line="249" w:lineRule="auto" w:before="10"/>
        <w:ind w:left="712" w:right="168"/>
        <w:jc w:val="both"/>
      </w:pPr>
      <w:r>
        <w:rPr>
          <w:i/>
        </w:rPr>
        <w:t>остается неизменной. В то же время он непрерывно поглощает </w:t>
      </w:r>
      <w:r>
        <w:rPr>
          <w:i/>
        </w:rPr>
        <w:t>энергию</w:t>
      </w:r>
      <w:r>
        <w:rPr/>
        <w:t> от источника внешней силы. Эта энергия идет на преодоление трения,</w:t>
      </w:r>
      <w:r>
        <w:rPr>
          <w:spacing w:val="80"/>
        </w:rPr>
        <w:t> </w:t>
      </w:r>
      <w:r>
        <w:rPr/>
        <w:t>т. е. превращается в тепло. Количество энергии, поглощаемой в сред-</w:t>
      </w:r>
      <w:r>
        <w:rPr>
          <w:spacing w:val="40"/>
        </w:rPr>
        <w:t> </w:t>
      </w:r>
      <w:r>
        <w:rPr/>
        <w:t>нем</w:t>
      </w:r>
      <w:r>
        <w:rPr>
          <w:spacing w:val="40"/>
        </w:rPr>
        <w:t> </w:t>
      </w:r>
      <w:r>
        <w:rPr/>
        <w:t>в</w:t>
      </w:r>
      <w:r>
        <w:rPr>
          <w:spacing w:val="40"/>
        </w:rPr>
        <w:t> </w:t>
      </w:r>
      <w:r>
        <w:rPr/>
        <w:t>единицу</w:t>
      </w:r>
      <w:r>
        <w:rPr>
          <w:spacing w:val="40"/>
        </w:rPr>
        <w:t> </w:t>
      </w:r>
      <w:r>
        <w:rPr/>
        <w:t>времени,</w:t>
      </w:r>
      <w:r>
        <w:rPr>
          <w:spacing w:val="40"/>
        </w:rPr>
        <w:t> </w:t>
      </w:r>
      <w:r>
        <w:rPr/>
        <w:t>равно</w:t>
      </w:r>
    </w:p>
    <w:p>
      <w:pPr>
        <w:pStyle w:val="Heading5"/>
        <w:spacing w:line="183" w:lineRule="exact" w:before="125"/>
        <w:ind w:right="2204"/>
        <w:jc w:val="right"/>
      </w:pPr>
      <w:r>
        <w:rPr/>
        <w:pict>
          <v:line style="position:absolute;mso-position-horizontal-relative:page;mso-position-vertical-relative:paragraph;z-index:16406016" from="112.188004pt,14.306407pt" to="132.948004pt,14.306407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6406528" from="173.748001pt,13.706407pt" to="249.468001pt,13.706407pt" stroked="true" strokeweight=".48pt" strokecolor="#000000">
            <v:stroke dashstyle="solid"/>
            <w10:wrap type="none"/>
          </v:line>
        </w:pict>
      </w:r>
      <w:r>
        <w:rPr>
          <w:w w:val="99"/>
        </w:rPr>
        <w:t>1</w:t>
      </w:r>
    </w:p>
    <w:p>
      <w:pPr>
        <w:tabs>
          <w:tab w:pos="6638" w:val="left" w:leader="none"/>
        </w:tabs>
        <w:spacing w:line="163" w:lineRule="auto" w:before="0"/>
        <w:ind w:left="1168" w:right="0" w:firstLine="0"/>
        <w:jc w:val="left"/>
        <w:rPr>
          <w:i/>
          <w:iCs/>
          <w:sz w:val="20"/>
          <w:szCs w:val="20"/>
        </w:rPr>
      </w:pPr>
      <w:r>
        <w:rPr/>
        <w:pict>
          <v:line style="position:absolute;mso-position-horizontal-relative:page;mso-position-vertical-relative:paragraph;z-index:-32048128" from="271.667999pt,6.852679pt" to="276.707999pt,6.852679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</w:rPr>
        <w:t>I</w:t>
      </w:r>
      <w:r>
        <w:rPr>
          <w:rFonts w:ascii="Book Antiqua" w:hAnsi="Book Antiqua" w:cs="Book Antiqua" w:eastAsia="Book Antiqua"/>
          <w:w w:val="105"/>
          <w:sz w:val="20"/>
          <w:szCs w:val="20"/>
        </w:rPr>
        <w:t>(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</w:rPr>
        <w:t>ω</w:t>
      </w:r>
      <w:r>
        <w:rPr>
          <w:rFonts w:ascii="Book Antiqua" w:hAnsi="Book Antiqua" w:cs="Book Antiqua" w:eastAsia="Book Antiqua"/>
          <w:w w:val="105"/>
          <w:sz w:val="20"/>
          <w:szCs w:val="20"/>
        </w:rPr>
        <w:t>)</w:t>
      </w:r>
      <w:r>
        <w:rPr>
          <w:rFonts w:ascii="Book Antiqua" w:hAnsi="Book Antiqua" w:cs="Book Antiqua" w:eastAsia="Book Antiqua"/>
          <w:spacing w:val="2"/>
          <w:w w:val="105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</w:rPr>
        <w:t>=</w:t>
      </w:r>
      <w:r>
        <w:rPr>
          <w:rFonts w:ascii="Book Antiqua" w:hAnsi="Book Antiqua" w:cs="Book Antiqua" w:eastAsia="Book Antiqua"/>
          <w:spacing w:val="5"/>
          <w:w w:val="105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</w:rPr>
        <w:t>F</w:t>
      </w:r>
      <w:r>
        <w:rPr>
          <w:rFonts w:ascii="Palatino Linotype" w:hAnsi="Palatino Linotype" w:cs="Palatino Linotype" w:eastAsia="Palatino Linotype"/>
          <w:i/>
          <w:iCs/>
          <w:spacing w:val="19"/>
          <w:w w:val="105"/>
          <w:sz w:val="20"/>
          <w:szCs w:val="20"/>
        </w:rPr>
        <w:t> </w:t>
      </w:r>
      <w:r>
        <w:rPr>
          <w:rFonts w:ascii="Cambria" w:hAnsi="Cambria" w:cs="Cambria" w:eastAsia="Cambria"/>
          <w:w w:val="105"/>
          <w:sz w:val="20"/>
          <w:szCs w:val="20"/>
        </w:rPr>
        <w:t>· 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</w:rPr>
        <w:t>x</w:t>
      </w:r>
      <w:r>
        <w:rPr>
          <w:rFonts w:ascii="Book Antiqua" w:hAnsi="Book Antiqua" w:cs="Book Antiqua" w:eastAsia="Book Antiqua"/>
          <w:w w:val="105"/>
          <w:sz w:val="20"/>
          <w:szCs w:val="20"/>
        </w:rPr>
        <w:t>˙</w:t>
      </w:r>
      <w:r>
        <w:rPr>
          <w:rFonts w:ascii="Book Antiqua" w:hAnsi="Book Antiqua" w:cs="Book Antiqua" w:eastAsia="Book Antiqua"/>
          <w:spacing w:val="28"/>
          <w:w w:val="105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</w:rPr>
        <w:t>=</w:t>
      </w:r>
      <w:r>
        <w:rPr>
          <w:rFonts w:ascii="Book Antiqua" w:hAnsi="Book Antiqua" w:cs="Book Antiqua" w:eastAsia="Book Antiqua"/>
          <w:spacing w:val="5"/>
          <w:w w:val="105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</w:rPr>
        <w:t>F</w:t>
      </w:r>
      <w:r>
        <w:rPr>
          <w:rFonts w:ascii="Century" w:hAnsi="Century" w:cs="Century" w:eastAsia="Century"/>
          <w:w w:val="105"/>
          <w:sz w:val="20"/>
          <w:szCs w:val="20"/>
          <w:vertAlign w:val="subscript"/>
        </w:rPr>
        <w:t>0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ωx</w:t>
      </w:r>
      <w:r>
        <w:rPr>
          <w:rFonts w:ascii="Century" w:hAnsi="Century" w:cs="Century" w:eastAsia="Century"/>
          <w:w w:val="105"/>
          <w:sz w:val="20"/>
          <w:szCs w:val="20"/>
          <w:vertAlign w:val="subscript"/>
        </w:rPr>
        <w:t>0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cos(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ωt</w:t>
      </w:r>
      <w:r>
        <w:rPr>
          <w:rFonts w:ascii="Palatino Linotype" w:hAnsi="Palatino Linotype" w:cs="Palatino Linotype" w:eastAsia="Palatino Linotype"/>
          <w:i/>
          <w:iCs/>
          <w:spacing w:val="-9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+</w:t>
      </w:r>
      <w:r>
        <w:rPr>
          <w:rFonts w:ascii="Book Antiqua" w:hAnsi="Book Antiqua" w:cs="Book Antiqua" w:eastAsia="Book Antiqua"/>
          <w:spacing w:val="-8"/>
          <w:w w:val="10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ϕ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)</w:t>
      </w:r>
      <w:r>
        <w:rPr>
          <w:rFonts w:ascii="Book Antiqua" w:hAnsi="Book Antiqua" w:cs="Book Antiqua" w:eastAsia="Book Antiqua"/>
          <w:spacing w:val="-19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sin</w:t>
      </w:r>
      <w:r>
        <w:rPr>
          <w:rFonts w:ascii="Book Antiqua" w:hAnsi="Book Antiqua" w:cs="Book Antiqua" w:eastAsia="Book Antiqua"/>
          <w:spacing w:val="-16"/>
          <w:w w:val="10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ωt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5"/>
          <w:w w:val="105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05"/>
          <w:sz w:val="20"/>
          <w:szCs w:val="20"/>
          <w:vertAlign w:val="baseline"/>
        </w:rPr>
        <w:t>−</w:t>
      </w:r>
      <w:r>
        <w:rPr>
          <w:rFonts w:ascii="Cambria" w:hAnsi="Cambria" w:cs="Cambria" w:eastAsia="Cambria"/>
          <w:spacing w:val="-21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position w:val="-13"/>
          <w:sz w:val="20"/>
          <w:szCs w:val="20"/>
          <w:vertAlign w:val="baseline"/>
        </w:rPr>
        <w:t>2</w:t>
      </w:r>
      <w:r>
        <w:rPr>
          <w:rFonts w:ascii="Book Antiqua" w:hAnsi="Book Antiqua" w:cs="Book Antiqua" w:eastAsia="Book Antiqua"/>
          <w:spacing w:val="-30"/>
          <w:w w:val="105"/>
          <w:position w:val="-13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F</w:t>
      </w:r>
      <w:r>
        <w:rPr>
          <w:rFonts w:ascii="Century" w:hAnsi="Century" w:cs="Century" w:eastAsia="Century"/>
          <w:w w:val="105"/>
          <w:sz w:val="20"/>
          <w:szCs w:val="20"/>
          <w:vertAlign w:val="subscript"/>
        </w:rPr>
        <w:t>0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ωx</w:t>
      </w:r>
      <w:r>
        <w:rPr>
          <w:rFonts w:ascii="Century" w:hAnsi="Century" w:cs="Century" w:eastAsia="Century"/>
          <w:w w:val="105"/>
          <w:sz w:val="20"/>
          <w:szCs w:val="20"/>
          <w:vertAlign w:val="subscript"/>
        </w:rPr>
        <w:t>0</w:t>
      </w:r>
      <w:r>
        <w:rPr>
          <w:rFonts w:ascii="Century" w:hAnsi="Century" w:cs="Century" w:eastAsia="Century"/>
          <w:spacing w:val="-15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sin</w:t>
      </w:r>
      <w:r>
        <w:rPr>
          <w:rFonts w:ascii="Book Antiqua" w:hAnsi="Book Antiqua" w:cs="Book Antiqua" w:eastAsia="Book Antiqua"/>
          <w:spacing w:val="-19"/>
          <w:w w:val="10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5"/>
          <w:w w:val="105"/>
          <w:sz w:val="20"/>
          <w:szCs w:val="20"/>
          <w:vertAlign w:val="baseline"/>
        </w:rPr>
        <w:t>ϕ.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  <w:vertAlign w:val="baseline"/>
        </w:rPr>
        <w:tab/>
      </w:r>
      <w:r>
        <w:rPr>
          <w:i/>
          <w:iCs/>
          <w:spacing w:val="-2"/>
          <w:w w:val="110"/>
          <w:sz w:val="20"/>
          <w:szCs w:val="20"/>
          <w:vertAlign w:val="baseline"/>
        </w:rPr>
        <w:t>(4.57)</w:t>
      </w:r>
    </w:p>
    <w:p>
      <w:pPr>
        <w:pStyle w:val="BodyText"/>
        <w:tabs>
          <w:tab w:pos="5565" w:val="left" w:leader="none"/>
          <w:tab w:pos="6880" w:val="left" w:leader="none"/>
        </w:tabs>
        <w:spacing w:line="232" w:lineRule="auto" w:before="105"/>
        <w:ind w:left="712" w:right="170"/>
      </w:pPr>
      <w:r>
        <w:rPr/>
        <w:pict>
          <v:shape style="position:absolute;margin-left:277.200012pt;margin-top:7.751709pt;width:84.25pt;height:17.25pt;mso-position-horizontal-relative:page;mso-position-vertical-relative:paragraph;z-index:-32046080" type="#_x0000_t202" id="docshape2296" filled="false" stroked="false">
            <v:textbox inset="0,0,0,0">
              <w:txbxContent>
                <w:p>
                  <w:pPr>
                    <w:tabs>
                      <w:tab w:pos="655" w:val="left" w:leader="none"/>
                      <w:tab w:pos="1007" w:val="left" w:leader="none"/>
                      <w:tab w:pos="1360" w:val="left" w:leader="none"/>
                    </w:tabs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sz w:val="20"/>
                    </w:rPr>
                    <w:t>|</w:t>
                  </w:r>
                  <w:r>
                    <w:rPr>
                      <w:rFonts w:ascii="Cambria" w:hAnsi="Cambria"/>
                      <w:spacing w:val="32"/>
                      <w:w w:val="120"/>
                      <w:sz w:val="20"/>
                    </w:rPr>
                    <w:t>  </w:t>
                  </w:r>
                  <w:r>
                    <w:rPr>
                      <w:rFonts w:ascii="Cambria" w:hAnsi="Cambria"/>
                      <w:spacing w:val="-10"/>
                      <w:w w:val="120"/>
                      <w:sz w:val="20"/>
                    </w:rPr>
                    <w:t>−</w:t>
                  </w:r>
                  <w:r>
                    <w:rPr>
                      <w:rFonts w:ascii="Cambria" w:hAnsi="Cambria"/>
                      <w:sz w:val="20"/>
                    </w:rPr>
                    <w:tab/>
                  </w:r>
                  <w:r>
                    <w:rPr>
                      <w:rFonts w:ascii="Cambria" w:hAnsi="Cambria"/>
                      <w:spacing w:val="-10"/>
                      <w:sz w:val="20"/>
                    </w:rPr>
                    <w:t>|</w:t>
                  </w:r>
                  <w:r>
                    <w:rPr>
                      <w:rFonts w:ascii="Cambria" w:hAnsi="Cambria"/>
                      <w:sz w:val="20"/>
                    </w:rPr>
                    <w:tab/>
                  </w:r>
                  <w:r>
                    <w:rPr>
                      <w:rFonts w:ascii="Cambria" w:hAnsi="Cambria"/>
                      <w:spacing w:val="-10"/>
                      <w:sz w:val="20"/>
                    </w:rPr>
                    <w:t>|</w:t>
                  </w:r>
                  <w:r>
                    <w:rPr>
                      <w:rFonts w:ascii="Cambria" w:hAnsi="Cambria"/>
                      <w:sz w:val="20"/>
                    </w:rPr>
                    <w:tab/>
                    <w:t>|</w:t>
                  </w:r>
                  <w:r>
                    <w:rPr>
                      <w:rFonts w:ascii="Cambria" w:hAnsi="Cambria"/>
                      <w:spacing w:val="16"/>
                      <w:sz w:val="20"/>
                    </w:rPr>
                    <w:t> </w:t>
                  </w:r>
                  <w:r>
                    <w:rPr>
                      <w:rFonts w:ascii="Cambria" w:hAnsi="Cambria"/>
                      <w:spacing w:val="-10"/>
                      <w:sz w:val="20"/>
                    </w:rPr>
                    <w:t>≪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Рассмотрим</w:t>
      </w:r>
      <w:r>
        <w:rPr>
          <w:i/>
          <w:w w:val="105"/>
        </w:rPr>
        <w:t> ситуацию</w:t>
      </w:r>
      <w:r>
        <w:rPr>
          <w:i/>
          <w:w w:val="105"/>
        </w:rPr>
        <w:t> вблизи резонанса, когда</w:t>
      </w:r>
      <w:r>
        <w:rPr>
          <w:i/>
          <w:spacing w:val="40"/>
          <w:w w:val="105"/>
        </w:rPr>
        <w:t> </w:t>
      </w:r>
      <w:r>
        <w:rPr>
          <w:rFonts w:ascii="Palatino Linotype" w:hAnsi="Palatino Linotype"/>
          <w:i/>
          <w:w w:val="105"/>
        </w:rPr>
        <w:t>ω</w:t>
      </w:r>
      <w:r>
        <w:rPr>
          <w:rFonts w:ascii="Palatino Linotype" w:hAnsi="Palatino Linotype"/>
          <w:i/>
        </w:rPr>
        <w:tab/>
      </w:r>
      <w:r>
        <w:rPr>
          <w:rFonts w:ascii="Palatino Linotype" w:hAnsi="Palatino Linotype"/>
          <w:i/>
          <w:w w:val="105"/>
        </w:rPr>
        <w:t>ω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rFonts w:ascii="Century" w:hAnsi="Century"/>
          <w:i w:val="0"/>
          <w:spacing w:val="40"/>
          <w:w w:val="10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=</w:t>
      </w:r>
      <w:r>
        <w:rPr>
          <w:rFonts w:ascii="Book Antiqua" w:hAnsi="Book Antiqua"/>
          <w:i w:val="0"/>
          <w:spacing w:val="40"/>
          <w:w w:val="10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∆</w:t>
      </w:r>
      <w:r>
        <w:rPr>
          <w:rFonts w:ascii="Palatino Linotype" w:hAnsi="Palatino Linotype"/>
          <w:i/>
          <w:w w:val="105"/>
          <w:vertAlign w:val="baseline"/>
        </w:rPr>
        <w:t>ω</w:t>
      </w:r>
      <w:r>
        <w:rPr>
          <w:rFonts w:ascii="Palatino Linotype" w:hAnsi="Palatino Linotype"/>
          <w:i/>
          <w:vertAlign w:val="baseline"/>
        </w:rPr>
        <w:tab/>
      </w:r>
      <w:r>
        <w:rPr>
          <w:rFonts w:ascii="Palatino Linotype" w:hAnsi="Palatino Linotype"/>
          <w:i/>
          <w:spacing w:val="-8"/>
          <w:w w:val="105"/>
          <w:vertAlign w:val="baseline"/>
        </w:rPr>
        <w:t>ω</w:t>
      </w:r>
      <w:r>
        <w:rPr>
          <w:rFonts w:ascii="Century" w:hAnsi="Century"/>
          <w:i w:val="0"/>
          <w:spacing w:val="-8"/>
          <w:w w:val="105"/>
          <w:vertAlign w:val="subscript"/>
        </w:rPr>
        <w:t>0</w:t>
      </w:r>
      <w:r>
        <w:rPr>
          <w:i/>
          <w:spacing w:val="-8"/>
          <w:w w:val="105"/>
          <w:vertAlign w:val="baseline"/>
        </w:rPr>
        <w:t>.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Поскольку при этом</w:t>
      </w:r>
    </w:p>
    <w:p>
      <w:pPr>
        <w:tabs>
          <w:tab w:pos="4934" w:val="left" w:leader="none"/>
        </w:tabs>
        <w:spacing w:line="177" w:lineRule="exact" w:before="125"/>
        <w:ind w:left="2762" w:right="0" w:firstLine="0"/>
        <w:jc w:val="left"/>
        <w:rPr>
          <w:rFonts w:ascii="Palatino Linotype"/>
          <w:i/>
          <w:sz w:val="20"/>
        </w:rPr>
      </w:pPr>
      <w:r>
        <w:rPr>
          <w:rFonts w:ascii="Book Antiqua"/>
          <w:spacing w:val="-10"/>
          <w:sz w:val="20"/>
        </w:rPr>
        <w:t>1</w:t>
      </w:r>
      <w:r>
        <w:rPr>
          <w:rFonts w:ascii="Book Antiqua"/>
          <w:sz w:val="20"/>
        </w:rPr>
        <w:tab/>
      </w:r>
      <w:r>
        <w:rPr>
          <w:rFonts w:ascii="Palatino Linotype"/>
          <w:i/>
          <w:spacing w:val="-10"/>
          <w:sz w:val="20"/>
        </w:rPr>
        <w:t>Q</w:t>
      </w:r>
    </w:p>
    <w:p>
      <w:pPr>
        <w:tabs>
          <w:tab w:pos="2916" w:val="left" w:leader="none"/>
          <w:tab w:pos="4329" w:val="left" w:leader="none"/>
        </w:tabs>
        <w:spacing w:line="395" w:lineRule="exact" w:before="0"/>
        <w:ind w:left="477" w:right="0" w:firstLine="0"/>
        <w:jc w:val="center"/>
        <w:rPr>
          <w:rFonts w:ascii="Century" w:hAnsi="Century"/>
          <w:sz w:val="14"/>
        </w:rPr>
      </w:pPr>
      <w:r>
        <w:rPr/>
        <w:pict>
          <v:shape style="position:absolute;margin-left:113.987999pt;margin-top:5.841116pt;width:95.3pt;height:2.050pt;mso-position-horizontal-relative:page;mso-position-vertical-relative:paragraph;z-index:-32047616" id="docshape2297" coordorigin="2280,117" coordsize="1906,41" path="m2280,117l4185,117m2479,158l4185,158e" filled="false" stroked="true" strokeweight=".4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224.867996pt;margin-top:5.841116pt;width:93.6pt;height:2.050pt;mso-position-horizontal-relative:page;mso-position-vertical-relative:paragraph;z-index:-32047104" id="docshape2298" coordorigin="4497,117" coordsize="1872,41" path="m4497,117l6369,117m4917,158l6369,158e" filled="false" stroked="true" strokeweight=".4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319.559998pt;margin-top:.876976pt;width:2.8pt;height:10pt;mso-position-horizontal-relative:page;mso-position-vertical-relative:paragraph;z-index:16409600" type="#_x0000_t202" id="docshape2299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20"/>
                    </w:rPr>
                  </w:pPr>
                  <w:r>
                    <w:rPr>
                      <w:rFonts w:ascii="Palatino Linotype"/>
                      <w:i/>
                      <w:w w:val="110"/>
                      <w:sz w:val="20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4.039688pt;margin-top:13.405566pt;width:4pt;height:7pt;mso-position-horizontal-relative:page;mso-position-vertical-relative:paragraph;z-index:-32044032" type="#_x0000_t202" id="docshape2300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1.119843pt;margin-top:17.125557pt;width:4.350pt;height:13.1pt;mso-position-horizontal-relative:page;mso-position-vertical-relative:paragraph;z-index:-32043520" type="#_x0000_t202" id="docshape2301" filled="false" stroked="false">
            <v:textbox inset="0,0,0,0">
              <w:txbxContent>
                <w:p>
                  <w:pPr>
                    <w:spacing w:line="127" w:lineRule="exact" w:before="0"/>
                    <w:ind w:left="7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2</w:t>
                  </w:r>
                </w:p>
                <w:p>
                  <w:pPr>
                    <w:spacing w:line="135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5.880005pt;margin-top:17.725555pt;width:29.05pt;height:11.4pt;mso-position-horizontal-relative:page;mso-position-vertical-relative:paragraph;z-index:-32043008" type="#_x0000_t202" id="docshape2302" filled="false" stroked="false">
            <v:textbox inset="0,0,0,0">
              <w:txbxContent>
                <w:p>
                  <w:pPr>
                    <w:spacing w:line="227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Book Antiqua"/>
                      <w:w w:val="105"/>
                      <w:sz w:val="20"/>
                    </w:rPr>
                    <w:t>1</w:t>
                  </w:r>
                  <w:r>
                    <w:rPr>
                      <w:rFonts w:ascii="Book Antiqua"/>
                      <w:spacing w:val="1"/>
                      <w:w w:val="105"/>
                      <w:sz w:val="20"/>
                    </w:rPr>
                    <w:t> </w:t>
                  </w:r>
                  <w:r>
                    <w:rPr>
                      <w:rFonts w:ascii="Book Antiqua"/>
                      <w:w w:val="105"/>
                      <w:sz w:val="20"/>
                    </w:rPr>
                    <w:t>+</w:t>
                  </w:r>
                  <w:r>
                    <w:rPr>
                      <w:rFonts w:ascii="Book Antiqua"/>
                      <w:spacing w:val="2"/>
                      <w:w w:val="105"/>
                      <w:sz w:val="20"/>
                    </w:rPr>
                    <w:t> </w:t>
                  </w:r>
                  <w:r>
                    <w:rPr>
                      <w:rFonts w:ascii="Palatino Linotype"/>
                      <w:i/>
                      <w:spacing w:val="-9"/>
                      <w:w w:val="105"/>
                      <w:sz w:val="20"/>
                    </w:rPr>
                    <w:t>Q</w:t>
                  </w:r>
                  <w:r>
                    <w:rPr>
                      <w:rFonts w:ascii="Century"/>
                      <w:spacing w:val="-9"/>
                      <w:w w:val="105"/>
                      <w:position w:val="6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5.599945pt;margin-top:12.396876pt;width:19.55pt;height:23.55pt;mso-position-horizontal-relative:page;mso-position-vertical-relative:paragraph;z-index:-32042496" type="#_x0000_t202" id="docshape2303" filled="false" stroked="false">
            <v:textbox inset="0,0,0,0">
              <w:txbxContent>
                <w:p>
                  <w:pPr>
                    <w:spacing w:line="209" w:lineRule="exact" w:before="0"/>
                    <w:ind w:left="0" w:right="0" w:firstLine="0"/>
                    <w:jc w:val="left"/>
                    <w:rPr>
                      <w:rFonts w:ascii="Palatino Linotype" w:hAnsi="Palatino Linotype"/>
                      <w:i/>
                      <w:sz w:val="20"/>
                    </w:rPr>
                  </w:pPr>
                  <w:r>
                    <w:rPr>
                      <w:rFonts w:ascii="Book Antiqua" w:hAnsi="Book Antiqua"/>
                      <w:spacing w:val="-5"/>
                      <w:w w:val="105"/>
                      <w:sz w:val="20"/>
                    </w:rPr>
                    <w:t>2∆</w:t>
                  </w:r>
                  <w:r>
                    <w:rPr>
                      <w:rFonts w:ascii="Palatino Linotype" w:hAnsi="Palatino Linotype"/>
                      <w:i/>
                      <w:spacing w:val="-5"/>
                      <w:w w:val="105"/>
                      <w:sz w:val="20"/>
                    </w:rPr>
                    <w:t>ω</w:t>
                  </w:r>
                </w:p>
                <w:p>
                  <w:pPr>
                    <w:spacing w:line="260" w:lineRule="exact" w:before="1"/>
                    <w:ind w:left="91" w:right="0" w:firstLine="0"/>
                    <w:jc w:val="left"/>
                    <w:rPr>
                      <w:rFonts w:ascii="Century" w:hAnsi="Century"/>
                      <w:sz w:val="20"/>
                    </w:rPr>
                  </w:pPr>
                  <w:r>
                    <w:rPr>
                      <w:rFonts w:ascii="Palatino Linotype" w:hAnsi="Palatino Linotype"/>
                      <w:i/>
                      <w:spacing w:val="-5"/>
                      <w:sz w:val="20"/>
                    </w:rPr>
                    <w:t>ω</w:t>
                  </w:r>
                  <w:r>
                    <w:rPr>
                      <w:rFonts w:ascii="Century" w:hAnsi="Century"/>
                      <w:spacing w:val="-5"/>
                      <w:sz w:val="20"/>
                      <w:vertAlign w:val="subscript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rFonts w:ascii="Yu Gothic" w:hAnsi="Yu Gothic"/>
          <w:spacing w:val="46"/>
          <w:w w:val="105"/>
          <w:position w:val="17"/>
          <w:sz w:val="20"/>
        </w:rPr>
        <w:t>  </w:t>
      </w:r>
      <w:r>
        <w:rPr>
          <w:rFonts w:ascii="Book Antiqua" w:hAnsi="Book Antiqua"/>
          <w:w w:val="105"/>
          <w:sz w:val="20"/>
        </w:rPr>
        <w:t>(</w:t>
      </w:r>
      <w:r>
        <w:rPr>
          <w:rFonts w:ascii="Palatino Linotype" w:hAnsi="Palatino Linotype"/>
          <w:i/>
          <w:w w:val="105"/>
          <w:sz w:val="20"/>
        </w:rPr>
        <w:t>ω</w:t>
      </w:r>
      <w:r>
        <w:rPr>
          <w:rFonts w:ascii="Century" w:hAnsi="Century"/>
          <w:w w:val="105"/>
          <w:sz w:val="20"/>
          <w:vertAlign w:val="superscript"/>
        </w:rPr>
        <w:t>2</w:t>
      </w:r>
      <w:r>
        <w:rPr>
          <w:rFonts w:ascii="Century" w:hAnsi="Century"/>
          <w:spacing w:val="-1"/>
          <w:w w:val="105"/>
          <w:sz w:val="20"/>
          <w:vertAlign w:val="baseline"/>
        </w:rPr>
        <w:t> </w:t>
      </w:r>
      <w:r>
        <w:rPr>
          <w:rFonts w:ascii="Cambria" w:hAnsi="Cambria"/>
          <w:w w:val="105"/>
          <w:sz w:val="20"/>
          <w:vertAlign w:val="baseline"/>
        </w:rPr>
        <w:t>−</w:t>
      </w:r>
      <w:r>
        <w:rPr>
          <w:rFonts w:ascii="Cambria" w:hAnsi="Cambria"/>
          <w:spacing w:val="1"/>
          <w:w w:val="105"/>
          <w:sz w:val="20"/>
          <w:vertAlign w:val="baseline"/>
        </w:rPr>
        <w:t> </w:t>
      </w:r>
      <w:r>
        <w:rPr>
          <w:rFonts w:ascii="Palatino Linotype" w:hAnsi="Palatino Linotype"/>
          <w:i/>
          <w:w w:val="105"/>
          <w:sz w:val="20"/>
          <w:vertAlign w:val="baseline"/>
        </w:rPr>
        <w:t>ω</w:t>
      </w:r>
      <w:r>
        <w:rPr>
          <w:rFonts w:ascii="Century" w:hAnsi="Century"/>
          <w:w w:val="105"/>
          <w:position w:val="6"/>
          <w:sz w:val="14"/>
          <w:vertAlign w:val="baseline"/>
        </w:rPr>
        <w:t>2</w:t>
      </w:r>
      <w:r>
        <w:rPr>
          <w:rFonts w:ascii="Book Antiqua" w:hAnsi="Book Antiqua"/>
          <w:w w:val="105"/>
          <w:sz w:val="20"/>
          <w:vertAlign w:val="baseline"/>
        </w:rPr>
        <w:t>)</w:t>
      </w:r>
      <w:r>
        <w:rPr>
          <w:rFonts w:ascii="Century" w:hAnsi="Century"/>
          <w:w w:val="105"/>
          <w:position w:val="6"/>
          <w:sz w:val="14"/>
          <w:vertAlign w:val="baseline"/>
        </w:rPr>
        <w:t>2</w:t>
      </w:r>
      <w:r>
        <w:rPr>
          <w:rFonts w:ascii="Century" w:hAnsi="Century"/>
          <w:spacing w:val="18"/>
          <w:w w:val="105"/>
          <w:position w:val="6"/>
          <w:sz w:val="14"/>
          <w:vertAlign w:val="baseline"/>
        </w:rPr>
        <w:t> </w:t>
      </w:r>
      <w:r>
        <w:rPr>
          <w:rFonts w:ascii="Book Antiqua" w:hAnsi="Book Antiqua"/>
          <w:w w:val="105"/>
          <w:sz w:val="20"/>
          <w:vertAlign w:val="baseline"/>
        </w:rPr>
        <w:t>+</w:t>
      </w:r>
      <w:r>
        <w:rPr>
          <w:rFonts w:ascii="Book Antiqua" w:hAnsi="Book Antiqua"/>
          <w:spacing w:val="-5"/>
          <w:w w:val="105"/>
          <w:sz w:val="20"/>
          <w:vertAlign w:val="baseline"/>
        </w:rPr>
        <w:t> </w:t>
      </w:r>
      <w:r>
        <w:rPr>
          <w:rFonts w:ascii="Book Antiqua" w:hAnsi="Book Antiqua"/>
          <w:w w:val="105"/>
          <w:sz w:val="20"/>
          <w:vertAlign w:val="baseline"/>
        </w:rPr>
        <w:t>4</w:t>
      </w:r>
      <w:r>
        <w:rPr>
          <w:rFonts w:ascii="Palatino Linotype" w:hAnsi="Palatino Linotype"/>
          <w:i/>
          <w:w w:val="105"/>
          <w:sz w:val="20"/>
          <w:vertAlign w:val="baseline"/>
        </w:rPr>
        <w:t>β</w:t>
      </w:r>
      <w:r>
        <w:rPr>
          <w:rFonts w:ascii="Century" w:hAnsi="Century"/>
          <w:w w:val="105"/>
          <w:position w:val="6"/>
          <w:sz w:val="14"/>
          <w:vertAlign w:val="baseline"/>
        </w:rPr>
        <w:t>2</w:t>
      </w:r>
      <w:r>
        <w:rPr>
          <w:rFonts w:ascii="Palatino Linotype" w:hAnsi="Palatino Linotype"/>
          <w:i/>
          <w:w w:val="105"/>
          <w:sz w:val="20"/>
          <w:vertAlign w:val="baseline"/>
        </w:rPr>
        <w:t>ω</w:t>
      </w:r>
      <w:r>
        <w:rPr>
          <w:rFonts w:ascii="Century" w:hAnsi="Century"/>
          <w:w w:val="105"/>
          <w:position w:val="6"/>
          <w:sz w:val="14"/>
          <w:vertAlign w:val="baseline"/>
        </w:rPr>
        <w:t>2</w:t>
      </w:r>
      <w:r>
        <w:rPr>
          <w:rFonts w:ascii="Century" w:hAnsi="Century"/>
          <w:spacing w:val="52"/>
          <w:w w:val="105"/>
          <w:position w:val="6"/>
          <w:sz w:val="14"/>
          <w:vertAlign w:val="baseline"/>
        </w:rPr>
        <w:t> </w:t>
      </w:r>
      <w:r>
        <w:rPr>
          <w:rFonts w:ascii="Cambria" w:hAnsi="Cambria"/>
          <w:spacing w:val="-10"/>
          <w:w w:val="105"/>
          <w:position w:val="17"/>
          <w:sz w:val="20"/>
          <w:vertAlign w:val="baseline"/>
        </w:rPr>
        <w:t>≈</w:t>
      </w:r>
      <w:r>
        <w:rPr>
          <w:rFonts w:ascii="Cambria" w:hAnsi="Cambria"/>
          <w:position w:val="17"/>
          <w:sz w:val="20"/>
          <w:vertAlign w:val="baseline"/>
        </w:rPr>
        <w:tab/>
      </w:r>
      <w:r>
        <w:rPr>
          <w:rFonts w:ascii="Yu Gothic" w:hAnsi="Yu Gothic"/>
          <w:spacing w:val="-10"/>
          <w:w w:val="110"/>
          <w:position w:val="17"/>
          <w:sz w:val="20"/>
          <w:vertAlign w:val="baseline"/>
        </w:rPr>
        <w:t>✓</w:t>
      </w:r>
      <w:r>
        <w:rPr>
          <w:rFonts w:ascii="Yu Gothic" w:hAnsi="Yu Gothic"/>
          <w:position w:val="17"/>
          <w:sz w:val="20"/>
          <w:vertAlign w:val="baseline"/>
        </w:rPr>
        <w:tab/>
      </w:r>
      <w:r>
        <w:rPr>
          <w:rFonts w:ascii="Yu Gothic" w:hAnsi="Yu Gothic"/>
          <w:spacing w:val="40"/>
          <w:w w:val="110"/>
          <w:position w:val="8"/>
          <w:sz w:val="20"/>
          <w:vertAlign w:val="baseline"/>
        </w:rPr>
        <w:t> </w:t>
      </w:r>
      <w:r>
        <w:rPr>
          <w:rFonts w:ascii="Century" w:hAnsi="Century"/>
          <w:w w:val="110"/>
          <w:position w:val="4"/>
          <w:sz w:val="14"/>
          <w:vertAlign w:val="baseline"/>
        </w:rPr>
        <w:t>2</w:t>
      </w:r>
    </w:p>
    <w:p>
      <w:pPr>
        <w:tabs>
          <w:tab w:pos="5291" w:val="left" w:leader="none"/>
        </w:tabs>
        <w:spacing w:line="199" w:lineRule="exact"/>
        <w:ind w:left="4077" w:right="0" w:firstLine="0"/>
        <w:rPr>
          <w:rFonts w:ascii="Century"/>
          <w:sz w:val="2"/>
        </w:rPr>
      </w:pPr>
      <w:r>
        <w:rPr>
          <w:rFonts w:ascii="Century"/>
          <w:position w:val="-3"/>
          <w:sz w:val="19"/>
        </w:rPr>
        <w:pict>
          <v:shape style="width:6.2pt;height:10pt;mso-position-horizontal-relative:char;mso-position-vertical-relative:line" type="#_x0000_t202" id="docshape2304" filled="false" stroked="false">
            <w10:anchorlock/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 w:hAnsi="Palatino Linotype"/>
                      <w:i/>
                    </w:rPr>
                  </w:pPr>
                  <w:r>
                    <w:rPr>
                      <w:rFonts w:ascii="Palatino Linotype" w:hAnsi="Palatino Linotype"/>
                      <w:i/>
                      <w:w w:val="86"/>
                    </w:rPr>
                    <w:t>ω</w:t>
                  </w:r>
                </w:p>
              </w:txbxContent>
            </v:textbox>
          </v:shape>
        </w:pict>
      </w:r>
      <w:r>
        <w:rPr>
          <w:rFonts w:ascii="Century"/>
          <w:position w:val="-3"/>
          <w:sz w:val="19"/>
        </w:rPr>
      </w:r>
      <w:r>
        <w:rPr>
          <w:rFonts w:ascii="Century"/>
          <w:position w:val="-3"/>
          <w:sz w:val="19"/>
        </w:rPr>
        <w:tab/>
      </w:r>
      <w:r>
        <w:rPr>
          <w:rFonts w:ascii="Century"/>
          <w:position w:val="6"/>
          <w:sz w:val="2"/>
        </w:rPr>
        <w:pict>
          <v:group style="width:19.95pt;height:.5pt;mso-position-horizontal-relative:char;mso-position-vertical-relative:line" id="docshapegroup2305" coordorigin="0,0" coordsize="399,10">
            <v:line style="position:absolute" from="0,5" to="398,5" stroked="true" strokeweight=".48pt" strokecolor="#000000">
              <v:stroke dashstyle="solid"/>
            </v:line>
          </v:group>
        </w:pict>
      </w:r>
      <w:r>
        <w:rPr>
          <w:rFonts w:ascii="Century"/>
          <w:position w:val="6"/>
          <w:sz w:val="2"/>
        </w:rPr>
      </w:r>
    </w:p>
    <w:p>
      <w:pPr>
        <w:spacing w:after="0" w:line="199" w:lineRule="exact"/>
        <w:rPr>
          <w:rFonts w:ascii="Century"/>
          <w:sz w:val="2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7"/>
        <w:rPr>
          <w:rFonts w:ascii="Century"/>
          <w:i w:val="0"/>
          <w:sz w:val="8"/>
        </w:rPr>
      </w:pPr>
    </w:p>
    <w:p>
      <w:pPr>
        <w:spacing w:after="0"/>
        <w:rPr>
          <w:rFonts w:ascii="Century"/>
          <w:sz w:val="8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62"/>
        <w:ind w:left="429"/>
        <w:rPr>
          <w:i/>
        </w:rPr>
      </w:pPr>
      <w:r>
        <w:rPr>
          <w:i/>
          <w:spacing w:val="-2"/>
          <w:w w:val="105"/>
        </w:rPr>
        <w:t>имеем</w:t>
      </w:r>
    </w:p>
    <w:p>
      <w:pPr>
        <w:spacing w:line="240" w:lineRule="auto" w:before="7"/>
        <w:rPr>
          <w:i/>
          <w:sz w:val="28"/>
        </w:rPr>
      </w:pPr>
      <w:r>
        <w:rPr/>
        <w:br w:type="column"/>
      </w:r>
      <w:r>
        <w:rPr>
          <w:i/>
          <w:sz w:val="28"/>
        </w:rPr>
      </w:r>
    </w:p>
    <w:p>
      <w:pPr>
        <w:spacing w:before="1"/>
        <w:ind w:left="429" w:right="0" w:firstLine="0"/>
        <w:jc w:val="left"/>
        <w:rPr>
          <w:rFonts w:ascii="Book Antiqua"/>
          <w:sz w:val="20"/>
        </w:rPr>
      </w:pPr>
      <w:r>
        <w:rPr>
          <w:rFonts w:ascii="Palatino Linotype"/>
          <w:i/>
          <w:w w:val="115"/>
          <w:sz w:val="20"/>
        </w:rPr>
        <w:t>x</w:t>
      </w:r>
      <w:r>
        <w:rPr>
          <w:rFonts w:ascii="Century"/>
          <w:w w:val="115"/>
          <w:sz w:val="20"/>
          <w:vertAlign w:val="subscript"/>
        </w:rPr>
        <w:t>0</w:t>
      </w:r>
      <w:r>
        <w:rPr>
          <w:rFonts w:ascii="Century"/>
          <w:spacing w:val="-7"/>
          <w:w w:val="115"/>
          <w:sz w:val="20"/>
          <w:vertAlign w:val="baseline"/>
        </w:rPr>
        <w:t> </w:t>
      </w:r>
      <w:r>
        <w:rPr>
          <w:rFonts w:ascii="Book Antiqua"/>
          <w:spacing w:val="-10"/>
          <w:w w:val="120"/>
          <w:sz w:val="20"/>
          <w:vertAlign w:val="baseline"/>
        </w:rPr>
        <w:t>=</w:t>
      </w:r>
    </w:p>
    <w:p>
      <w:pPr>
        <w:spacing w:line="240" w:lineRule="auto" w:before="9"/>
        <w:rPr>
          <w:rFonts w:ascii="Book Antiqua"/>
          <w:sz w:val="15"/>
        </w:rPr>
      </w:pPr>
      <w:r>
        <w:rPr/>
        <w:br w:type="column"/>
      </w:r>
      <w:r>
        <w:rPr>
          <w:rFonts w:ascii="Book Antiqua"/>
          <w:sz w:val="15"/>
        </w:rPr>
      </w:r>
    </w:p>
    <w:p>
      <w:pPr>
        <w:spacing w:line="176" w:lineRule="exact" w:before="0"/>
        <w:ind w:left="868" w:right="0" w:firstLine="0"/>
        <w:jc w:val="left"/>
        <w:rPr>
          <w:rFonts w:ascii="Palatino Linotype"/>
          <w:i/>
          <w:sz w:val="20"/>
        </w:rPr>
      </w:pPr>
      <w:r>
        <w:rPr>
          <w:rFonts w:ascii="Palatino Linotype"/>
          <w:i/>
          <w:spacing w:val="-5"/>
          <w:w w:val="110"/>
          <w:sz w:val="20"/>
        </w:rPr>
        <w:t>F</w:t>
      </w:r>
      <w:r>
        <w:rPr>
          <w:rFonts w:ascii="Century"/>
          <w:spacing w:val="-5"/>
          <w:w w:val="110"/>
          <w:sz w:val="20"/>
          <w:vertAlign w:val="subscript"/>
        </w:rPr>
        <w:t>0</w:t>
      </w:r>
      <w:r>
        <w:rPr>
          <w:rFonts w:ascii="Palatino Linotype"/>
          <w:i/>
          <w:spacing w:val="-5"/>
          <w:w w:val="110"/>
          <w:sz w:val="20"/>
          <w:vertAlign w:val="baseline"/>
        </w:rPr>
        <w:t>Q</w:t>
      </w:r>
    </w:p>
    <w:p>
      <w:pPr>
        <w:pStyle w:val="ListParagraph"/>
        <w:numPr>
          <w:ilvl w:val="0"/>
          <w:numId w:val="12"/>
        </w:numPr>
        <w:tabs>
          <w:tab w:pos="1843" w:val="left" w:leader="none"/>
          <w:tab w:pos="1844" w:val="left" w:leader="none"/>
        </w:tabs>
        <w:spacing w:line="127" w:lineRule="auto" w:before="5" w:after="0"/>
        <w:ind w:left="1843" w:right="0" w:hanging="1415"/>
        <w:jc w:val="left"/>
        <w:rPr>
          <w:rFonts w:ascii="Century" w:hAnsi="Century"/>
          <w:sz w:val="14"/>
        </w:rPr>
      </w:pPr>
      <w:r>
        <w:rPr/>
        <w:pict>
          <v:shape style="position:absolute;margin-left:162.587997pt;margin-top:5.874409pt;width:102.4pt;height:2.050pt;mso-position-horizontal-relative:page;mso-position-vertical-relative:paragraph;z-index:-32040960" id="docshape2306" coordorigin="3252,117" coordsize="2048,41" path="m3252,117l5299,117m3847,158l5299,158e" filled="false" stroked="true" strokeweight=".4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266.039978pt;margin-top:.910759pt;width:2.8pt;height:10pt;mso-position-horizontal-relative:page;mso-position-vertical-relative:paragraph;z-index:16418816" type="#_x0000_t202" id="docshape2307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20"/>
                    </w:rPr>
                  </w:pPr>
                  <w:r>
                    <w:rPr>
                      <w:rFonts w:ascii="Palatino Linotype"/>
                      <w:i/>
                      <w:w w:val="110"/>
                      <w:sz w:val="20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rFonts w:ascii="Century" w:hAnsi="Century"/>
          <w:w w:val="101"/>
          <w:position w:val="-12"/>
          <w:sz w:val="14"/>
        </w:rPr>
        <w:t>2</w:t>
      </w:r>
      <w:r>
        <w:rPr>
          <w:rFonts w:ascii="Century" w:hAnsi="Century"/>
          <w:sz w:val="14"/>
        </w:rPr>
      </w:r>
    </w:p>
    <w:p>
      <w:pPr>
        <w:spacing w:after="0" w:line="127" w:lineRule="auto"/>
        <w:jc w:val="left"/>
        <w:rPr>
          <w:rFonts w:ascii="Century" w:hAnsi="Century"/>
          <w:sz w:val="14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1022" w:space="888"/>
            <w:col w:w="842" w:space="47"/>
            <w:col w:w="4521"/>
          </w:cols>
        </w:sectPr>
      </w:pPr>
    </w:p>
    <w:p>
      <w:pPr>
        <w:spacing w:before="74"/>
        <w:ind w:left="0" w:right="189" w:firstLine="0"/>
        <w:jc w:val="right"/>
        <w:rPr>
          <w:rFonts w:ascii="Century" w:hAnsi="Century"/>
          <w:sz w:val="20"/>
        </w:rPr>
      </w:pPr>
      <w:r>
        <w:rPr/>
        <w:pict>
          <v:shape style="position:absolute;margin-left:177.600037pt;margin-top:10.854319pt;width:4pt;height:7pt;mso-position-horizontal-relative:page;mso-position-vertical-relative:paragraph;z-index:-32035840" type="#_x0000_t202" id="docshape2308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spacing w:val="-5"/>
          <w:sz w:val="20"/>
        </w:rPr>
        <w:t>mω</w:t>
      </w:r>
      <w:r>
        <w:rPr>
          <w:rFonts w:ascii="Century" w:hAnsi="Century"/>
          <w:spacing w:val="-5"/>
          <w:sz w:val="20"/>
          <w:vertAlign w:val="superscript"/>
        </w:rPr>
        <w:t>2</w:t>
      </w:r>
    </w:p>
    <w:p>
      <w:pPr>
        <w:pStyle w:val="BodyText"/>
        <w:spacing w:before="2"/>
        <w:rPr>
          <w:rFonts w:ascii="Century"/>
          <w:i w:val="0"/>
          <w:sz w:val="24"/>
        </w:rPr>
      </w:pPr>
    </w:p>
    <w:p>
      <w:pPr>
        <w:pStyle w:val="Heading5"/>
        <w:spacing w:line="240" w:lineRule="auto"/>
        <w:jc w:val="right"/>
        <w:rPr>
          <w:rFonts w:ascii="Yu Gothic" w:hAnsi="Yu Gothic" w:cs="Yu Gothic" w:eastAsia="Yu Gothic"/>
        </w:rPr>
      </w:pPr>
      <w:r>
        <w:rPr/>
        <w:pict>
          <v:shape style="position:absolute;margin-left:191.399994pt;margin-top:22.247095pt;width:29.05pt;height:11.4pt;mso-position-horizontal-relative:page;mso-position-vertical-relative:paragraph;z-index:16421376" type="#_x0000_t202" id="docshape2309" filled="false" stroked="false">
            <v:textbox inset="0,0,0,0">
              <w:txbxContent>
                <w:p>
                  <w:pPr>
                    <w:spacing w:line="227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Book Antiqua"/>
                      <w:w w:val="105"/>
                      <w:sz w:val="20"/>
                    </w:rPr>
                    <w:t>1</w:t>
                  </w:r>
                  <w:r>
                    <w:rPr>
                      <w:rFonts w:ascii="Book Antiqua"/>
                      <w:spacing w:val="1"/>
                      <w:w w:val="105"/>
                      <w:sz w:val="20"/>
                    </w:rPr>
                    <w:t> </w:t>
                  </w:r>
                  <w:r>
                    <w:rPr>
                      <w:rFonts w:ascii="Book Antiqua"/>
                      <w:w w:val="105"/>
                      <w:sz w:val="20"/>
                    </w:rPr>
                    <w:t>+</w:t>
                  </w:r>
                  <w:r>
                    <w:rPr>
                      <w:rFonts w:ascii="Book Antiqua"/>
                      <w:spacing w:val="2"/>
                      <w:w w:val="105"/>
                      <w:sz w:val="20"/>
                    </w:rPr>
                    <w:t> </w:t>
                  </w:r>
                  <w:r>
                    <w:rPr>
                      <w:rFonts w:ascii="Palatino Linotype"/>
                      <w:i/>
                      <w:spacing w:val="-9"/>
                      <w:w w:val="105"/>
                      <w:sz w:val="20"/>
                    </w:rPr>
                    <w:t>Q</w:t>
                  </w:r>
                  <w:r>
                    <w:rPr>
                      <w:rFonts w:ascii="Century"/>
                      <w:spacing w:val="-9"/>
                      <w:w w:val="105"/>
                      <w:position w:val="6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t>sin</w:t>
      </w:r>
      <w:r>
        <w:rPr>
          <w:spacing w:val="-15"/>
        </w:rPr>
        <w:t> </w:t>
      </w:r>
      <w:r>
        <w:rPr>
          <w:rFonts w:ascii="Palatino Linotype" w:hAnsi="Palatino Linotype" w:cs="Palatino Linotype" w:eastAsia="Palatino Linotype"/>
          <w:i/>
          <w:iCs/>
        </w:rPr>
        <w:t>ϕ</w:t>
      </w:r>
      <w:r>
        <w:rPr>
          <w:rFonts w:ascii="Palatino Linotype" w:hAnsi="Palatino Linotype" w:cs="Palatino Linotype" w:eastAsia="Palatino Linotype"/>
          <w:i/>
          <w:iCs/>
          <w:spacing w:val="8"/>
        </w:rPr>
        <w:t> </w:t>
      </w:r>
      <w:r>
        <w:rPr/>
        <w:t>=</w:t>
      </w:r>
      <w:r>
        <w:rPr>
          <w:spacing w:val="11"/>
        </w:rPr>
        <w:t> </w:t>
      </w:r>
      <w:r>
        <w:rPr>
          <w:rFonts w:ascii="Cambria" w:hAnsi="Cambria" w:cs="Cambria" w:eastAsia="Cambria"/>
          <w:spacing w:val="-5"/>
        </w:rPr>
        <w:t>−</w:t>
      </w:r>
      <w:r>
        <w:rPr>
          <w:rFonts w:ascii="Yu Gothic" w:hAnsi="Yu Gothic" w:cs="Yu Gothic" w:eastAsia="Yu Gothic"/>
          <w:spacing w:val="-5"/>
        </w:rPr>
        <w:t>✓</w:t>
      </w:r>
    </w:p>
    <w:p>
      <w:pPr>
        <w:spacing w:before="74"/>
        <w:ind w:left="-24" w:right="0" w:firstLine="0"/>
        <w:jc w:val="left"/>
        <w:rPr>
          <w:rFonts w:ascii="Century"/>
          <w:sz w:val="14"/>
        </w:rPr>
      </w:pPr>
      <w:r>
        <w:rPr/>
        <w:br w:type="column"/>
      </w:r>
      <w:r>
        <w:rPr>
          <w:rFonts w:ascii="Book Antiqua"/>
          <w:w w:val="105"/>
          <w:sz w:val="20"/>
        </w:rPr>
        <w:t>1</w:t>
      </w:r>
      <w:r>
        <w:rPr>
          <w:rFonts w:ascii="Book Antiqua"/>
          <w:spacing w:val="1"/>
          <w:w w:val="105"/>
          <w:sz w:val="20"/>
        </w:rPr>
        <w:t> </w:t>
      </w:r>
      <w:r>
        <w:rPr>
          <w:rFonts w:ascii="Book Antiqua"/>
          <w:w w:val="105"/>
          <w:sz w:val="20"/>
        </w:rPr>
        <w:t>+</w:t>
      </w:r>
      <w:r>
        <w:rPr>
          <w:rFonts w:ascii="Book Antiqua"/>
          <w:spacing w:val="2"/>
          <w:w w:val="105"/>
          <w:sz w:val="20"/>
        </w:rPr>
        <w:t> </w:t>
      </w:r>
      <w:r>
        <w:rPr>
          <w:rFonts w:ascii="Palatino Linotype"/>
          <w:i/>
          <w:spacing w:val="-7"/>
          <w:w w:val="105"/>
          <w:sz w:val="20"/>
        </w:rPr>
        <w:t>Q</w:t>
      </w:r>
      <w:r>
        <w:rPr>
          <w:rFonts w:ascii="Century"/>
          <w:spacing w:val="-7"/>
          <w:w w:val="105"/>
          <w:position w:val="6"/>
          <w:sz w:val="14"/>
        </w:rPr>
        <w:t>2</w:t>
      </w:r>
    </w:p>
    <w:p>
      <w:pPr>
        <w:pStyle w:val="BodyText"/>
        <w:spacing w:before="5"/>
        <w:rPr>
          <w:rFonts w:ascii="Century"/>
          <w:i w:val="0"/>
          <w:sz w:val="18"/>
        </w:rPr>
      </w:pPr>
    </w:p>
    <w:p>
      <w:pPr>
        <w:pStyle w:val="Heading5"/>
        <w:spacing w:line="201" w:lineRule="exact"/>
        <w:ind w:left="533"/>
      </w:pPr>
      <w:r>
        <w:rPr>
          <w:w w:val="99"/>
        </w:rPr>
        <w:t>1</w:t>
      </w:r>
    </w:p>
    <w:p>
      <w:pPr>
        <w:spacing w:line="331" w:lineRule="exact" w:before="0"/>
        <w:ind w:left="581" w:right="0" w:firstLine="0"/>
        <w:jc w:val="left"/>
        <w:rPr>
          <w:rFonts w:ascii="Yu Gothic"/>
          <w:sz w:val="20"/>
        </w:rPr>
      </w:pPr>
      <w:r>
        <w:rPr>
          <w:rFonts w:ascii="Yu Gothic"/>
          <w:w w:val="257"/>
          <w:sz w:val="20"/>
        </w:rPr>
        <w:t> </w:t>
      </w:r>
    </w:p>
    <w:p>
      <w:pPr>
        <w:spacing w:line="210" w:lineRule="exact" w:before="0"/>
        <w:ind w:left="2" w:right="0" w:firstLine="0"/>
        <w:jc w:val="left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Book Antiqua" w:hAnsi="Book Antiqua"/>
          <w:spacing w:val="-5"/>
          <w:w w:val="105"/>
          <w:sz w:val="20"/>
        </w:rPr>
        <w:t>2∆</w:t>
      </w:r>
      <w:r>
        <w:rPr>
          <w:rFonts w:ascii="Palatino Linotype" w:hAnsi="Palatino Linotype"/>
          <w:i/>
          <w:spacing w:val="-5"/>
          <w:w w:val="105"/>
          <w:sz w:val="20"/>
        </w:rPr>
        <w:t>ω</w:t>
      </w:r>
    </w:p>
    <w:p>
      <w:pPr>
        <w:pStyle w:val="BodyText"/>
        <w:rPr>
          <w:rFonts w:ascii="Palatino Linotype"/>
          <w:i/>
          <w:sz w:val="2"/>
        </w:rPr>
      </w:pPr>
    </w:p>
    <w:p>
      <w:pPr>
        <w:pStyle w:val="BodyText"/>
        <w:spacing w:line="20" w:lineRule="exact"/>
        <w:ind w:left="2"/>
        <w:rPr>
          <w:rFonts w:ascii="Palatino Linotype"/>
          <w:i w:val="0"/>
          <w:sz w:val="2"/>
        </w:rPr>
      </w:pPr>
      <w:r>
        <w:rPr>
          <w:rFonts w:ascii="Palatino Linotype"/>
          <w:i w:val="0"/>
          <w:sz w:val="2"/>
        </w:rPr>
        <w:pict>
          <v:group style="width:19.95pt;height:.5pt;mso-position-horizontal-relative:char;mso-position-vertical-relative:line" id="docshapegroup2310" coordorigin="0,0" coordsize="399,10">
            <v:line style="position:absolute" from="0,5" to="398,5" stroked="true" strokeweight=".48pt" strokecolor="#000000">
              <v:stroke dashstyle="solid"/>
            </v:line>
          </v:group>
        </w:pict>
      </w:r>
      <w:r>
        <w:rPr>
          <w:rFonts w:ascii="Palatino Linotype"/>
          <w:i w:val="0"/>
          <w:sz w:val="2"/>
        </w:rPr>
      </w:r>
    </w:p>
    <w:p>
      <w:pPr>
        <w:spacing w:before="0"/>
        <w:ind w:left="94" w:right="0" w:firstLine="0"/>
        <w:jc w:val="left"/>
        <w:rPr>
          <w:rFonts w:ascii="Century" w:hAnsi="Century"/>
          <w:sz w:val="20"/>
        </w:rPr>
      </w:pPr>
      <w:r>
        <w:rPr>
          <w:rFonts w:ascii="Palatino Linotype" w:hAnsi="Palatino Linotype"/>
          <w:i/>
          <w:spacing w:val="-5"/>
          <w:sz w:val="20"/>
        </w:rPr>
        <w:t>ω</w:t>
      </w:r>
      <w:r>
        <w:rPr>
          <w:rFonts w:ascii="Century" w:hAnsi="Century"/>
          <w:spacing w:val="-5"/>
          <w:sz w:val="20"/>
          <w:vertAlign w:val="subscript"/>
        </w:rPr>
        <w:t>0</w:t>
      </w:r>
    </w:p>
    <w:p>
      <w:pPr>
        <w:pStyle w:val="BodyText"/>
        <w:spacing w:before="11"/>
        <w:rPr>
          <w:rFonts w:ascii="Century"/>
          <w:i w:val="0"/>
        </w:rPr>
      </w:pPr>
    </w:p>
    <w:p>
      <w:pPr>
        <w:pStyle w:val="Heading5"/>
        <w:spacing w:line="240" w:lineRule="auto"/>
        <w:ind w:left="403"/>
        <w:rPr>
          <w:rFonts w:ascii="Century"/>
        </w:rPr>
      </w:pPr>
      <w:r>
        <w:rPr/>
        <w:pict>
          <v:shape style="position:absolute;margin-left:181.548004pt;margin-top:3.15496pt;width:82.6pt;height:2.050pt;mso-position-horizontal-relative:page;mso-position-vertical-relative:paragraph;z-index:-32040448" id="docshape2311" coordorigin="3631,63" coordsize="1652,41" path="m3631,63l5282,63m3828,104l5280,104e" filled="false" stroked="true" strokeweight=".4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265.199921pt;margin-top:-1.80869pt;width:2.8pt;height:10pt;mso-position-horizontal-relative:page;mso-position-vertical-relative:paragraph;z-index:16419840" type="#_x0000_t202" id="docshape231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20"/>
                    </w:rPr>
                  </w:pPr>
                  <w:r>
                    <w:rPr>
                      <w:rFonts w:ascii="Palatino Linotype"/>
                      <w:i/>
                      <w:w w:val="110"/>
                      <w:sz w:val="20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1.119965pt;margin-top:9.71102pt;width:19.55pt;height:23.55pt;mso-position-horizontal-relative:page;mso-position-vertical-relative:paragraph;z-index:-32033280" type="#_x0000_t202" id="docshape2313" filled="false" stroked="false">
            <v:textbox inset="0,0,0,0">
              <w:txbxContent>
                <w:p>
                  <w:pPr>
                    <w:spacing w:line="209" w:lineRule="exact" w:before="0"/>
                    <w:ind w:left="0" w:right="0" w:firstLine="0"/>
                    <w:jc w:val="left"/>
                    <w:rPr>
                      <w:rFonts w:ascii="Palatino Linotype" w:hAnsi="Palatino Linotype"/>
                      <w:i/>
                      <w:sz w:val="20"/>
                    </w:rPr>
                  </w:pPr>
                  <w:r>
                    <w:rPr>
                      <w:rFonts w:ascii="Book Antiqua" w:hAnsi="Book Antiqua"/>
                      <w:spacing w:val="-5"/>
                      <w:w w:val="105"/>
                      <w:sz w:val="20"/>
                    </w:rPr>
                    <w:t>2∆</w:t>
                  </w:r>
                  <w:r>
                    <w:rPr>
                      <w:rFonts w:ascii="Palatino Linotype" w:hAnsi="Palatino Linotype"/>
                      <w:i/>
                      <w:spacing w:val="-5"/>
                      <w:w w:val="105"/>
                      <w:sz w:val="20"/>
                    </w:rPr>
                    <w:t>ω</w:t>
                  </w:r>
                </w:p>
                <w:p>
                  <w:pPr>
                    <w:spacing w:line="260" w:lineRule="exact" w:before="1"/>
                    <w:ind w:left="91" w:right="0" w:firstLine="0"/>
                    <w:jc w:val="left"/>
                    <w:rPr>
                      <w:rFonts w:ascii="Century" w:hAnsi="Century"/>
                      <w:sz w:val="20"/>
                    </w:rPr>
                  </w:pPr>
                  <w:r>
                    <w:rPr>
                      <w:rFonts w:ascii="Palatino Linotype" w:hAnsi="Palatino Linotype"/>
                      <w:i/>
                      <w:spacing w:val="-5"/>
                      <w:sz w:val="20"/>
                    </w:rPr>
                    <w:t>ω</w:t>
                  </w:r>
                  <w:r>
                    <w:rPr>
                      <w:rFonts w:ascii="Century" w:hAnsi="Century"/>
                      <w:spacing w:val="-5"/>
                      <w:sz w:val="20"/>
                      <w:vertAlign w:val="subscript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rFonts w:ascii="Yu Gothic"/>
          <w:spacing w:val="63"/>
          <w:w w:val="150"/>
        </w:rPr>
        <w:t> </w:t>
      </w:r>
      <w:r>
        <w:rPr>
          <w:rFonts w:ascii="Century"/>
          <w:spacing w:val="-10"/>
          <w:w w:val="110"/>
          <w:vertAlign w:val="subscript"/>
        </w:rPr>
        <w:t>2</w:t>
      </w:r>
    </w:p>
    <w:p>
      <w:pPr>
        <w:pStyle w:val="BodyText"/>
        <w:spacing w:before="7"/>
        <w:rPr>
          <w:rFonts w:ascii="Century"/>
          <w:i w:val="0"/>
          <w:sz w:val="15"/>
        </w:rPr>
      </w:pPr>
    </w:p>
    <w:p>
      <w:pPr>
        <w:pStyle w:val="BodyText"/>
        <w:spacing w:line="20" w:lineRule="exact"/>
        <w:ind w:left="-17"/>
        <w:rPr>
          <w:rFonts w:ascii="Century"/>
          <w:i w:val="0"/>
          <w:sz w:val="2"/>
        </w:rPr>
      </w:pPr>
      <w:r>
        <w:rPr>
          <w:rFonts w:ascii="Century"/>
          <w:i w:val="0"/>
          <w:sz w:val="2"/>
        </w:rPr>
        <w:pict>
          <v:group style="width:19.95pt;height:.5pt;mso-position-horizontal-relative:char;mso-position-vertical-relative:line" id="docshapegroup2314" coordorigin="0,0" coordsize="399,10">
            <v:line style="position:absolute" from="0,5" to="398,5" stroked="true" strokeweight=".48pt" strokecolor="#000000">
              <v:stroke dashstyle="solid"/>
            </v:line>
          </v:group>
        </w:pict>
      </w:r>
      <w:r>
        <w:rPr>
          <w:rFonts w:ascii="Century"/>
          <w:i w:val="0"/>
          <w:sz w:val="2"/>
        </w:rPr>
      </w:r>
    </w:p>
    <w:p>
      <w:pPr>
        <w:spacing w:after="0" w:line="20" w:lineRule="exact"/>
        <w:rPr>
          <w:rFonts w:ascii="Century"/>
          <w:sz w:val="2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3411" w:space="40"/>
            <w:col w:w="729" w:space="39"/>
            <w:col w:w="3101"/>
          </w:cols>
        </w:sectPr>
      </w:pPr>
    </w:p>
    <w:p>
      <w:pPr>
        <w:pStyle w:val="BodyText"/>
        <w:spacing w:before="11"/>
        <w:rPr>
          <w:rFonts w:ascii="Century"/>
          <w:i w:val="0"/>
          <w:sz w:val="22"/>
        </w:rPr>
      </w:pPr>
    </w:p>
    <w:p>
      <w:pPr>
        <w:pStyle w:val="BodyText"/>
        <w:spacing w:before="62"/>
        <w:ind w:left="429"/>
        <w:rPr>
          <w:i/>
        </w:rPr>
      </w:pPr>
      <w:r>
        <w:rPr>
          <w:i/>
          <w:w w:val="105"/>
        </w:rPr>
        <w:t>Подставляя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эти выражения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(4.57),</w:t>
      </w:r>
      <w:r>
        <w:rPr>
          <w:i/>
          <w:spacing w:val="-2"/>
          <w:w w:val="105"/>
        </w:rPr>
        <w:t> находим</w:t>
      </w:r>
    </w:p>
    <w:p>
      <w:pPr>
        <w:spacing w:line="181" w:lineRule="exact" w:before="157"/>
        <w:ind w:left="1253" w:right="458" w:firstLine="0"/>
        <w:jc w:val="center"/>
        <w:rPr>
          <w:rFonts w:ascii="Palatino Linotype"/>
          <w:i/>
          <w:sz w:val="20"/>
        </w:rPr>
      </w:pPr>
      <w:r>
        <w:rPr/>
        <w:pict>
          <v:shape style="position:absolute;margin-left:220.200027pt;margin-top:14.764478pt;width:4pt;height:7pt;mso-position-horizontal-relative:page;mso-position-vertical-relative:paragraph;z-index:-32034816" type="#_x0000_t202" id="docshape2315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i/>
          <w:w w:val="110"/>
          <w:sz w:val="20"/>
        </w:rPr>
        <w:t>F</w:t>
      </w:r>
      <w:r>
        <w:rPr>
          <w:rFonts w:ascii="Palatino Linotype"/>
          <w:i/>
          <w:spacing w:val="-23"/>
          <w:w w:val="110"/>
          <w:sz w:val="20"/>
        </w:rPr>
        <w:t> </w:t>
      </w:r>
      <w:r>
        <w:rPr>
          <w:rFonts w:ascii="Century"/>
          <w:spacing w:val="-7"/>
          <w:w w:val="110"/>
          <w:sz w:val="20"/>
          <w:vertAlign w:val="superscript"/>
        </w:rPr>
        <w:t>2</w:t>
      </w:r>
      <w:r>
        <w:rPr>
          <w:rFonts w:ascii="Palatino Linotype"/>
          <w:i/>
          <w:spacing w:val="-7"/>
          <w:w w:val="110"/>
          <w:sz w:val="20"/>
          <w:vertAlign w:val="baseline"/>
        </w:rPr>
        <w:t>Q</w:t>
      </w:r>
    </w:p>
    <w:p>
      <w:pPr>
        <w:tabs>
          <w:tab w:pos="3477" w:val="left" w:leader="none"/>
          <w:tab w:pos="4216" w:val="left" w:leader="none"/>
          <w:tab w:pos="6355" w:val="left" w:leader="none"/>
        </w:tabs>
        <w:spacing w:line="136" w:lineRule="auto" w:before="0"/>
        <w:ind w:left="2112" w:right="0" w:firstLine="0"/>
        <w:jc w:val="left"/>
        <w:rPr>
          <w:i/>
          <w:sz w:val="20"/>
        </w:rPr>
      </w:pPr>
      <w:r>
        <w:rPr/>
        <w:pict>
          <v:line style="position:absolute;mso-position-horizontal-relative:page;mso-position-vertical-relative:paragraph;z-index:-32039936" from="168.828003pt,8.165511pt" to="279.108003pt,8.165511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15"/>
          <w:sz w:val="20"/>
        </w:rPr>
        <w:t>I</w:t>
      </w:r>
      <w:r>
        <w:rPr>
          <w:rFonts w:ascii="Book Antiqua" w:hAnsi="Book Antiqua"/>
          <w:w w:val="115"/>
          <w:sz w:val="20"/>
        </w:rPr>
        <w:t>(∆</w:t>
      </w:r>
      <w:r>
        <w:rPr>
          <w:rFonts w:ascii="Palatino Linotype" w:hAnsi="Palatino Linotype"/>
          <w:i/>
          <w:w w:val="115"/>
          <w:sz w:val="20"/>
        </w:rPr>
        <w:t>ω</w:t>
      </w:r>
      <w:r>
        <w:rPr>
          <w:rFonts w:ascii="Book Antiqua" w:hAnsi="Book Antiqua"/>
          <w:w w:val="115"/>
          <w:sz w:val="20"/>
        </w:rPr>
        <w:t>)</w:t>
      </w:r>
      <w:r>
        <w:rPr>
          <w:rFonts w:ascii="Book Antiqua" w:hAnsi="Book Antiqua"/>
          <w:spacing w:val="12"/>
          <w:w w:val="115"/>
          <w:sz w:val="20"/>
        </w:rPr>
        <w:t> </w:t>
      </w:r>
      <w:r>
        <w:rPr>
          <w:rFonts w:ascii="Book Antiqua" w:hAnsi="Book Antiqua"/>
          <w:spacing w:val="-10"/>
          <w:w w:val="115"/>
          <w:sz w:val="20"/>
        </w:rPr>
        <w:t>=</w:t>
      </w:r>
      <w:r>
        <w:rPr>
          <w:rFonts w:ascii="Book Antiqua" w:hAnsi="Book Antiqua"/>
          <w:sz w:val="20"/>
        </w:rPr>
        <w:tab/>
      </w:r>
      <w:r>
        <w:rPr>
          <w:rFonts w:ascii="Yu Gothic" w:hAnsi="Yu Gothic"/>
          <w:spacing w:val="-10"/>
          <w:w w:val="120"/>
          <w:position w:val="1"/>
          <w:sz w:val="20"/>
        </w:rPr>
        <w:t>[</w:t>
      </w:r>
      <w:r>
        <w:rPr>
          <w:rFonts w:ascii="Yu Gothic" w:hAnsi="Yu Gothic"/>
          <w:position w:val="1"/>
          <w:sz w:val="20"/>
        </w:rPr>
        <w:tab/>
      </w:r>
      <w:r>
        <w:rPr>
          <w:rFonts w:ascii="Yu Gothic" w:hAnsi="Yu Gothic"/>
          <w:spacing w:val="80"/>
          <w:w w:val="115"/>
          <w:position w:val="-4"/>
          <w:sz w:val="20"/>
        </w:rPr>
        <w:t> </w:t>
      </w:r>
      <w:r>
        <w:rPr>
          <w:rFonts w:ascii="Book Antiqua" w:hAnsi="Book Antiqua"/>
          <w:w w:val="115"/>
          <w:position w:val="-18"/>
          <w:sz w:val="20"/>
        </w:rPr>
        <w:t>2∆</w:t>
      </w:r>
      <w:r>
        <w:rPr>
          <w:rFonts w:ascii="Palatino Linotype" w:hAnsi="Palatino Linotype"/>
          <w:i/>
          <w:w w:val="115"/>
          <w:position w:val="-18"/>
          <w:sz w:val="20"/>
        </w:rPr>
        <w:t>ω</w:t>
      </w:r>
      <w:r>
        <w:rPr>
          <w:rFonts w:ascii="Yu Gothic" w:hAnsi="Yu Gothic"/>
          <w:spacing w:val="80"/>
          <w:w w:val="115"/>
          <w:position w:val="-4"/>
          <w:sz w:val="20"/>
        </w:rPr>
        <w:t> </w:t>
      </w:r>
      <w:r>
        <w:rPr>
          <w:rFonts w:ascii="Century" w:hAnsi="Century"/>
          <w:w w:val="115"/>
          <w:position w:val="-8"/>
          <w:sz w:val="14"/>
        </w:rPr>
        <w:t>2</w:t>
      </w:r>
      <w:r>
        <w:rPr>
          <w:rFonts w:ascii="Yu Gothic" w:hAnsi="Yu Gothic"/>
          <w:position w:val="1"/>
          <w:sz w:val="20"/>
        </w:rPr>
        <w:tab/>
      </w:r>
      <w:r>
        <w:rPr>
          <w:i/>
          <w:spacing w:val="-2"/>
          <w:w w:val="115"/>
          <w:sz w:val="20"/>
        </w:rPr>
        <w:t>(4.58)</w:t>
      </w:r>
    </w:p>
    <w:p>
      <w:pPr>
        <w:spacing w:after="0" w:line="136" w:lineRule="auto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</w:rPr>
      </w:pPr>
    </w:p>
    <w:p>
      <w:pPr>
        <w:pStyle w:val="BodyText"/>
        <w:spacing w:before="4"/>
        <w:rPr>
          <w:i/>
          <w:sz w:val="21"/>
        </w:rPr>
      </w:pPr>
    </w:p>
    <w:p>
      <w:pPr>
        <w:pStyle w:val="BodyText"/>
        <w:spacing w:line="208" w:lineRule="exact"/>
        <w:ind w:left="429"/>
        <w:rPr>
          <w:i/>
        </w:rPr>
      </w:pPr>
      <w:r>
        <w:rPr>
          <w:i/>
          <w:spacing w:val="-5"/>
          <w:w w:val="115"/>
        </w:rPr>
        <w:t>или</w:t>
      </w:r>
    </w:p>
    <w:p>
      <w:pPr>
        <w:spacing w:line="192" w:lineRule="exact" w:before="0"/>
        <w:ind w:left="429" w:right="0" w:firstLine="0"/>
        <w:jc w:val="left"/>
        <w:rPr>
          <w:rFonts w:ascii="Century" w:hAnsi="Century"/>
          <w:sz w:val="20"/>
        </w:rPr>
      </w:pPr>
      <w:r>
        <w:rPr/>
        <w:br w:type="column"/>
      </w:r>
      <w:r>
        <w:rPr>
          <w:rFonts w:ascii="Book Antiqua" w:hAnsi="Book Antiqua"/>
          <w:spacing w:val="-4"/>
          <w:sz w:val="20"/>
        </w:rPr>
        <w:t>2</w:t>
      </w:r>
      <w:r>
        <w:rPr>
          <w:rFonts w:ascii="Palatino Linotype" w:hAnsi="Palatino Linotype"/>
          <w:i/>
          <w:spacing w:val="-4"/>
          <w:sz w:val="20"/>
        </w:rPr>
        <w:t>mω</w:t>
      </w:r>
      <w:r>
        <w:rPr>
          <w:rFonts w:ascii="Century" w:hAnsi="Century"/>
          <w:spacing w:val="-4"/>
          <w:sz w:val="20"/>
          <w:vertAlign w:val="subscript"/>
        </w:rPr>
        <w:t>0</w:t>
      </w:r>
    </w:p>
    <w:p>
      <w:pPr>
        <w:tabs>
          <w:tab w:pos="909" w:val="left" w:leader="none"/>
          <w:tab w:pos="1338" w:val="left" w:leader="none"/>
        </w:tabs>
        <w:spacing w:line="126" w:lineRule="exact" w:before="0"/>
        <w:ind w:left="115" w:right="0" w:firstLine="0"/>
        <w:jc w:val="left"/>
        <w:rPr>
          <w:sz w:val="14"/>
        </w:rPr>
      </w:pPr>
      <w:r>
        <w:rPr/>
        <w:br w:type="column"/>
      </w:r>
      <w:r>
        <w:rPr>
          <w:rFonts w:ascii="Book Antiqua"/>
          <w:w w:val="105"/>
          <w:sz w:val="20"/>
        </w:rPr>
        <w:t>1</w:t>
      </w:r>
      <w:r>
        <w:rPr>
          <w:rFonts w:ascii="Book Antiqua"/>
          <w:spacing w:val="1"/>
          <w:w w:val="105"/>
          <w:sz w:val="20"/>
        </w:rPr>
        <w:t> </w:t>
      </w:r>
      <w:r>
        <w:rPr>
          <w:rFonts w:ascii="Book Antiqua"/>
          <w:w w:val="105"/>
          <w:sz w:val="20"/>
        </w:rPr>
        <w:t>+</w:t>
      </w:r>
      <w:r>
        <w:rPr>
          <w:rFonts w:ascii="Book Antiqua"/>
          <w:spacing w:val="2"/>
          <w:w w:val="105"/>
          <w:sz w:val="20"/>
        </w:rPr>
        <w:t> </w:t>
      </w:r>
      <w:r>
        <w:rPr>
          <w:rFonts w:ascii="Palatino Linotype"/>
          <w:i/>
          <w:spacing w:val="-7"/>
          <w:w w:val="105"/>
          <w:sz w:val="20"/>
        </w:rPr>
        <w:t>Q</w:t>
      </w:r>
      <w:r>
        <w:rPr>
          <w:rFonts w:ascii="Century"/>
          <w:spacing w:val="-7"/>
          <w:w w:val="105"/>
          <w:position w:val="6"/>
          <w:sz w:val="14"/>
        </w:rPr>
        <w:t>2</w:t>
      </w:r>
      <w:r>
        <w:rPr>
          <w:rFonts w:ascii="Century"/>
          <w:position w:val="6"/>
          <w:sz w:val="14"/>
        </w:rPr>
        <w:tab/>
      </w:r>
      <w:r>
        <w:rPr>
          <w:position w:val="6"/>
          <w:sz w:val="14"/>
          <w:u w:val="single"/>
        </w:rPr>
        <w:tab/>
      </w:r>
    </w:p>
    <w:p>
      <w:pPr>
        <w:spacing w:line="203" w:lineRule="exact" w:before="0"/>
        <w:ind w:left="1001" w:right="0" w:firstLine="0"/>
        <w:jc w:val="left"/>
        <w:rPr>
          <w:rFonts w:ascii="Century" w:hAnsi="Century"/>
          <w:sz w:val="20"/>
        </w:rPr>
      </w:pPr>
      <w:r>
        <w:rPr>
          <w:rFonts w:ascii="Palatino Linotype" w:hAnsi="Palatino Linotype"/>
          <w:i/>
          <w:spacing w:val="-5"/>
          <w:sz w:val="20"/>
        </w:rPr>
        <w:t>ω</w:t>
      </w:r>
      <w:r>
        <w:rPr>
          <w:rFonts w:ascii="Century" w:hAnsi="Century"/>
          <w:spacing w:val="-5"/>
          <w:sz w:val="20"/>
          <w:vertAlign w:val="subscript"/>
        </w:rPr>
        <w:t>0</w:t>
      </w:r>
    </w:p>
    <w:p>
      <w:pPr>
        <w:spacing w:after="0" w:line="203" w:lineRule="exact"/>
        <w:jc w:val="left"/>
        <w:rPr>
          <w:rFonts w:ascii="Century" w:hAnsi="Century"/>
          <w:sz w:val="20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801" w:space="1726"/>
            <w:col w:w="910" w:space="40"/>
            <w:col w:w="3843"/>
          </w:cols>
        </w:sectPr>
      </w:pPr>
    </w:p>
    <w:p>
      <w:pPr>
        <w:spacing w:before="74"/>
        <w:ind w:left="0" w:right="0" w:firstLine="0"/>
        <w:jc w:val="right"/>
        <w:rPr>
          <w:rFonts w:ascii="Book Antiqua" w:hAnsi="Book Antiqua"/>
          <w:sz w:val="20"/>
        </w:rPr>
      </w:pPr>
      <w:r>
        <w:rPr>
          <w:rFonts w:ascii="Palatino Linotype" w:hAnsi="Palatino Linotype"/>
          <w:i/>
          <w:w w:val="115"/>
          <w:sz w:val="20"/>
        </w:rPr>
        <w:t>I</w:t>
      </w:r>
      <w:r>
        <w:rPr>
          <w:rFonts w:ascii="Book Antiqua" w:hAnsi="Book Antiqua"/>
          <w:w w:val="115"/>
          <w:sz w:val="20"/>
        </w:rPr>
        <w:t>(∆</w:t>
      </w:r>
      <w:r>
        <w:rPr>
          <w:rFonts w:ascii="Palatino Linotype" w:hAnsi="Palatino Linotype"/>
          <w:i/>
          <w:w w:val="115"/>
          <w:sz w:val="20"/>
        </w:rPr>
        <w:t>ω</w:t>
      </w:r>
      <w:r>
        <w:rPr>
          <w:rFonts w:ascii="Book Antiqua" w:hAnsi="Book Antiqua"/>
          <w:w w:val="115"/>
          <w:sz w:val="20"/>
        </w:rPr>
        <w:t>)</w:t>
      </w:r>
      <w:r>
        <w:rPr>
          <w:rFonts w:ascii="Book Antiqua" w:hAnsi="Book Antiqua"/>
          <w:spacing w:val="12"/>
          <w:w w:val="120"/>
          <w:sz w:val="20"/>
        </w:rPr>
        <w:t> </w:t>
      </w:r>
      <w:r>
        <w:rPr>
          <w:rFonts w:ascii="Book Antiqua" w:hAnsi="Book Antiqua"/>
          <w:spacing w:val="-10"/>
          <w:w w:val="120"/>
          <w:sz w:val="20"/>
        </w:rPr>
        <w:t>=</w:t>
      </w:r>
    </w:p>
    <w:p>
      <w:pPr>
        <w:spacing w:line="210" w:lineRule="exact" w:before="0"/>
        <w:ind w:left="585" w:right="0" w:firstLine="0"/>
        <w:jc w:val="left"/>
        <w:rPr>
          <w:rFonts w:ascii="Book Antiqua"/>
          <w:sz w:val="20"/>
        </w:rPr>
      </w:pPr>
      <w:r>
        <w:rPr/>
        <w:br w:type="column"/>
      </w:r>
      <w:r>
        <w:rPr>
          <w:rFonts w:ascii="Palatino Linotype"/>
          <w:i/>
          <w:spacing w:val="-4"/>
          <w:w w:val="115"/>
          <w:sz w:val="20"/>
        </w:rPr>
        <w:t>I</w:t>
      </w:r>
      <w:r>
        <w:rPr>
          <w:rFonts w:ascii="Book Antiqua"/>
          <w:spacing w:val="-4"/>
          <w:w w:val="115"/>
          <w:sz w:val="20"/>
        </w:rPr>
        <w:t>(0)</w:t>
      </w:r>
    </w:p>
    <w:p>
      <w:pPr>
        <w:spacing w:line="205" w:lineRule="exact" w:before="0"/>
        <w:ind w:left="661" w:right="0" w:firstLine="0"/>
        <w:jc w:val="left"/>
        <w:rPr>
          <w:rFonts w:ascii="Century" w:hAnsi="Century"/>
          <w:sz w:val="14"/>
        </w:rPr>
      </w:pPr>
      <w:r>
        <w:rPr/>
        <w:pict>
          <v:line style="position:absolute;mso-position-horizontal-relative:page;mso-position-vertical-relative:paragraph;z-index:16415744" from="186.227997pt,1.237496pt" to="258.827997pt,1.237496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260.039917pt;margin-top:-3.726474pt;width:2.8pt;height:10pt;mso-position-horizontal-relative:page;mso-position-vertical-relative:paragraph;z-index:16422400" type="#_x0000_t202" id="docshape2316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20"/>
                    </w:rPr>
                  </w:pPr>
                  <w:r>
                    <w:rPr>
                      <w:rFonts w:ascii="Palatino Linotype"/>
                      <w:i/>
                      <w:w w:val="110"/>
                      <w:sz w:val="20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rFonts w:ascii="Yu Gothic" w:hAnsi="Yu Gothic"/>
          <w:spacing w:val="25"/>
          <w:w w:val="105"/>
          <w:position w:val="15"/>
          <w:sz w:val="20"/>
        </w:rPr>
        <w:t>  </w:t>
      </w:r>
      <w:r>
        <w:rPr>
          <w:rFonts w:ascii="Book Antiqua" w:hAnsi="Book Antiqua"/>
          <w:w w:val="105"/>
          <w:sz w:val="20"/>
          <w:u w:val="single"/>
        </w:rPr>
        <w:t>2∆</w:t>
      </w:r>
      <w:r>
        <w:rPr>
          <w:rFonts w:ascii="Palatino Linotype" w:hAnsi="Palatino Linotype"/>
          <w:i/>
          <w:w w:val="105"/>
          <w:sz w:val="20"/>
          <w:u w:val="single"/>
        </w:rPr>
        <w:t>ω</w:t>
      </w:r>
      <w:r>
        <w:rPr>
          <w:rFonts w:ascii="Yu Gothic" w:hAnsi="Yu Gothic"/>
          <w:spacing w:val="28"/>
          <w:w w:val="105"/>
          <w:position w:val="15"/>
          <w:sz w:val="20"/>
        </w:rPr>
        <w:t>  </w:t>
      </w:r>
      <w:r>
        <w:rPr>
          <w:rFonts w:ascii="Century" w:hAnsi="Century"/>
          <w:spacing w:val="-10"/>
          <w:w w:val="105"/>
          <w:position w:val="11"/>
          <w:sz w:val="14"/>
        </w:rPr>
        <w:t>2</w:t>
      </w:r>
    </w:p>
    <w:p>
      <w:pPr>
        <w:spacing w:after="0" w:line="205" w:lineRule="exact"/>
        <w:jc w:val="left"/>
        <w:rPr>
          <w:rFonts w:ascii="Century" w:hAnsi="Century"/>
          <w:sz w:val="14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227" w:space="40"/>
            <w:col w:w="4053"/>
          </w:cols>
        </w:sectPr>
      </w:pPr>
    </w:p>
    <w:p>
      <w:pPr>
        <w:pStyle w:val="BodyText"/>
        <w:rPr>
          <w:rFonts w:ascii="Century"/>
          <w:i w:val="0"/>
        </w:rPr>
      </w:pPr>
    </w:p>
    <w:p>
      <w:pPr>
        <w:pStyle w:val="BodyText"/>
        <w:spacing w:before="151"/>
        <w:ind w:left="429"/>
        <w:rPr>
          <w:i/>
        </w:rPr>
      </w:pPr>
      <w:r>
        <w:rPr>
          <w:i/>
          <w:spacing w:val="-5"/>
          <w:w w:val="105"/>
        </w:rPr>
        <w:t>где</w:t>
      </w:r>
    </w:p>
    <w:p>
      <w:pPr>
        <w:spacing w:line="171" w:lineRule="exact" w:before="0"/>
        <w:ind w:left="429" w:right="0" w:firstLine="0"/>
        <w:jc w:val="left"/>
        <w:rPr>
          <w:rFonts w:ascii="Century"/>
          <w:sz w:val="14"/>
        </w:rPr>
      </w:pPr>
      <w:r>
        <w:rPr/>
        <w:br w:type="column"/>
      </w:r>
      <w:r>
        <w:rPr>
          <w:rFonts w:ascii="Book Antiqua"/>
          <w:w w:val="105"/>
          <w:sz w:val="20"/>
        </w:rPr>
        <w:t>1</w:t>
      </w:r>
      <w:r>
        <w:rPr>
          <w:rFonts w:ascii="Book Antiqua"/>
          <w:spacing w:val="1"/>
          <w:w w:val="105"/>
          <w:sz w:val="20"/>
        </w:rPr>
        <w:t> </w:t>
      </w:r>
      <w:r>
        <w:rPr>
          <w:rFonts w:ascii="Book Antiqua"/>
          <w:w w:val="105"/>
          <w:sz w:val="20"/>
        </w:rPr>
        <w:t>+</w:t>
      </w:r>
      <w:r>
        <w:rPr>
          <w:rFonts w:ascii="Book Antiqua"/>
          <w:spacing w:val="2"/>
          <w:w w:val="105"/>
          <w:sz w:val="20"/>
        </w:rPr>
        <w:t> </w:t>
      </w:r>
      <w:r>
        <w:rPr>
          <w:rFonts w:ascii="Palatino Linotype"/>
          <w:i/>
          <w:spacing w:val="-7"/>
          <w:w w:val="105"/>
          <w:sz w:val="20"/>
        </w:rPr>
        <w:t>Q</w:t>
      </w:r>
      <w:r>
        <w:rPr>
          <w:rFonts w:ascii="Century"/>
          <w:spacing w:val="-7"/>
          <w:w w:val="105"/>
          <w:position w:val="6"/>
          <w:sz w:val="14"/>
        </w:rPr>
        <w:t>2</w:t>
      </w:r>
    </w:p>
    <w:p>
      <w:pPr>
        <w:spacing w:line="203" w:lineRule="exact" w:before="0"/>
        <w:ind w:left="1315" w:right="0" w:firstLine="0"/>
        <w:jc w:val="left"/>
        <w:rPr>
          <w:rFonts w:ascii="Century" w:hAnsi="Century"/>
          <w:sz w:val="20"/>
        </w:rPr>
      </w:pPr>
      <w:r>
        <w:rPr>
          <w:rFonts w:ascii="Palatino Linotype" w:hAnsi="Palatino Linotype"/>
          <w:i/>
          <w:spacing w:val="-5"/>
          <w:sz w:val="20"/>
        </w:rPr>
        <w:t>ω</w:t>
      </w:r>
      <w:r>
        <w:rPr>
          <w:rFonts w:ascii="Century" w:hAnsi="Century"/>
          <w:spacing w:val="-5"/>
          <w:sz w:val="20"/>
          <w:vertAlign w:val="subscript"/>
        </w:rPr>
        <w:t>0</w:t>
      </w:r>
    </w:p>
    <w:p>
      <w:pPr>
        <w:pStyle w:val="BodyText"/>
        <w:spacing w:before="5"/>
        <w:rPr>
          <w:rFonts w:ascii="Century"/>
          <w:i w:val="0"/>
          <w:sz w:val="17"/>
        </w:rPr>
      </w:pPr>
    </w:p>
    <w:p>
      <w:pPr>
        <w:spacing w:line="134" w:lineRule="exact" w:before="1"/>
        <w:ind w:left="854" w:right="0" w:firstLine="0"/>
        <w:jc w:val="left"/>
        <w:rPr>
          <w:rFonts w:ascii="Palatino Linotype"/>
          <w:i/>
          <w:sz w:val="20"/>
        </w:rPr>
      </w:pPr>
      <w:r>
        <w:rPr>
          <w:rFonts w:ascii="Palatino Linotype"/>
          <w:i/>
          <w:w w:val="110"/>
          <w:sz w:val="20"/>
        </w:rPr>
        <w:t>F</w:t>
      </w:r>
      <w:r>
        <w:rPr>
          <w:rFonts w:ascii="Palatino Linotype"/>
          <w:i/>
          <w:spacing w:val="-23"/>
          <w:w w:val="110"/>
          <w:sz w:val="20"/>
        </w:rPr>
        <w:t> </w:t>
      </w:r>
      <w:r>
        <w:rPr>
          <w:rFonts w:ascii="Century"/>
          <w:spacing w:val="-7"/>
          <w:w w:val="110"/>
          <w:sz w:val="20"/>
          <w:vertAlign w:val="superscript"/>
        </w:rPr>
        <w:t>2</w:t>
      </w:r>
      <w:r>
        <w:rPr>
          <w:rFonts w:ascii="Palatino Linotype"/>
          <w:i/>
          <w:spacing w:val="-7"/>
          <w:w w:val="110"/>
          <w:sz w:val="20"/>
          <w:vertAlign w:val="baseline"/>
        </w:rPr>
        <w:t>Q</w:t>
      </w:r>
    </w:p>
    <w:p>
      <w:pPr>
        <w:spacing w:after="0" w:line="134" w:lineRule="exact"/>
        <w:jc w:val="left"/>
        <w:rPr>
          <w:rFonts w:asci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753" w:space="2122"/>
            <w:col w:w="4445"/>
          </w:cols>
        </w:sectPr>
      </w:pPr>
    </w:p>
    <w:p>
      <w:pPr>
        <w:pStyle w:val="Heading4"/>
        <w:tabs>
          <w:tab w:pos="1137" w:val="left" w:leader="none"/>
        </w:tabs>
        <w:spacing w:line="203" w:lineRule="exact"/>
        <w:ind w:right="22"/>
        <w:jc w:val="center"/>
        <w:rPr>
          <w:rFonts w:ascii="Palatino Linotype"/>
          <w:i/>
        </w:rPr>
      </w:pPr>
      <w:r>
        <w:rPr>
          <w:rFonts w:ascii="Palatino Linotype"/>
          <w:i/>
          <w:w w:val="115"/>
        </w:rPr>
        <w:t>I</w:t>
      </w:r>
      <w:r>
        <w:rPr>
          <w:w w:val="115"/>
        </w:rPr>
        <w:t>(0)</w:t>
      </w:r>
      <w:r>
        <w:rPr>
          <w:spacing w:val="1"/>
          <w:w w:val="115"/>
        </w:rPr>
        <w:t> </w:t>
      </w:r>
      <w:r>
        <w:rPr>
          <w:w w:val="115"/>
        </w:rPr>
        <w:t>=</w:t>
      </w:r>
      <w:r>
        <w:rPr>
          <w:spacing w:val="29"/>
          <w:w w:val="115"/>
        </w:rPr>
        <w:t> </w:t>
      </w:r>
      <w:r>
        <w:rPr>
          <w:rFonts w:ascii="Times New Roman"/>
          <w:spacing w:val="33"/>
          <w:w w:val="115"/>
          <w:u w:val="single"/>
          <w:vertAlign w:val="baseline"/>
        </w:rPr>
        <w:t>  </w:t>
      </w:r>
      <w:r>
        <w:rPr>
          <w:rFonts w:ascii="Century"/>
          <w:spacing w:val="-10"/>
          <w:w w:val="115"/>
          <w:u w:val="single"/>
          <w:vertAlign w:val="superscript"/>
        </w:rPr>
        <w:t>0</w:t>
      </w:r>
      <w:r>
        <w:rPr>
          <w:rFonts w:ascii="Century"/>
          <w:u w:val="single"/>
          <w:vertAlign w:val="baseline"/>
        </w:rPr>
        <w:tab/>
      </w:r>
      <w:r>
        <w:rPr>
          <w:rFonts w:ascii="Century"/>
          <w:spacing w:val="-36"/>
          <w:vertAlign w:val="baseline"/>
        </w:rPr>
        <w:t> </w:t>
      </w:r>
      <w:r>
        <w:rPr>
          <w:rFonts w:ascii="Palatino Linotype"/>
          <w:i/>
          <w:w w:val="115"/>
          <w:vertAlign w:val="baseline"/>
        </w:rPr>
        <w:t>.</w:t>
      </w:r>
    </w:p>
    <w:p>
      <w:pPr>
        <w:spacing w:line="203" w:lineRule="exact" w:before="0"/>
        <w:ind w:left="1253" w:right="716" w:firstLine="0"/>
        <w:jc w:val="center"/>
        <w:rPr>
          <w:rFonts w:ascii="Century" w:hAnsi="Century"/>
          <w:sz w:val="20"/>
        </w:rPr>
      </w:pPr>
      <w:r>
        <w:rPr>
          <w:rFonts w:ascii="Book Antiqua" w:hAnsi="Book Antiqua"/>
          <w:spacing w:val="-4"/>
          <w:sz w:val="20"/>
        </w:rPr>
        <w:t>2</w:t>
      </w:r>
      <w:r>
        <w:rPr>
          <w:rFonts w:ascii="Palatino Linotype" w:hAnsi="Palatino Linotype"/>
          <w:i/>
          <w:spacing w:val="-4"/>
          <w:sz w:val="20"/>
        </w:rPr>
        <w:t>mω</w:t>
      </w:r>
      <w:r>
        <w:rPr>
          <w:rFonts w:ascii="Century" w:hAnsi="Century"/>
          <w:spacing w:val="-4"/>
          <w:sz w:val="20"/>
          <w:vertAlign w:val="subscript"/>
        </w:rPr>
        <w:t>0</w:t>
      </w:r>
    </w:p>
    <w:p>
      <w:pPr>
        <w:pStyle w:val="BodyText"/>
        <w:spacing w:line="237" w:lineRule="auto" w:before="46"/>
        <w:ind w:left="429" w:right="451"/>
        <w:jc w:val="both"/>
        <w:rPr>
          <w:i/>
        </w:rPr>
      </w:pPr>
      <w:r>
        <w:rPr>
          <w:i/>
        </w:rPr>
        <w:t>Зависимость поглощаемой энергии от частоты внешней силы, как </w:t>
      </w:r>
      <w:r>
        <w:rPr>
          <w:i/>
        </w:rPr>
        <w:t>вид-</w:t>
      </w:r>
      <w:r>
        <w:rPr>
          <w:spacing w:val="80"/>
        </w:rPr>
        <w:t> </w:t>
      </w:r>
      <w:r>
        <w:rPr/>
        <w:t>но из формулы (4.58), также имеет резонансный характер. Определим ширину</w:t>
      </w:r>
      <w:r>
        <w:rPr>
          <w:spacing w:val="40"/>
        </w:rPr>
        <w:t> </w:t>
      </w:r>
      <w:r>
        <w:rPr/>
        <w:t>резонансной</w:t>
      </w:r>
      <w:r>
        <w:rPr>
          <w:spacing w:val="40"/>
        </w:rPr>
        <w:t> </w:t>
      </w:r>
      <w:r>
        <w:rPr/>
        <w:t>кривой.</w:t>
      </w:r>
      <w:r>
        <w:rPr>
          <w:spacing w:val="40"/>
        </w:rPr>
        <w:t> </w:t>
      </w:r>
      <w:r>
        <w:rPr/>
        <w:t>На</w:t>
      </w:r>
      <w:r>
        <w:rPr>
          <w:spacing w:val="40"/>
        </w:rPr>
        <w:t> </w:t>
      </w:r>
      <w:r>
        <w:rPr/>
        <w:t>уровне</w:t>
      </w:r>
      <w:r>
        <w:rPr>
          <w:spacing w:val="40"/>
        </w:rPr>
        <w:t> </w:t>
      </w:r>
      <w:r>
        <w:rPr>
          <w:rFonts w:ascii="Book Antiqua" w:hAnsi="Book Antiqua"/>
          <w:i w:val="0"/>
        </w:rPr>
        <w:t>1</w:t>
      </w:r>
      <w:r>
        <w:rPr>
          <w:rFonts w:ascii="Palatino Linotype" w:hAnsi="Palatino Linotype"/>
          <w:i/>
        </w:rPr>
        <w:t>/</w:t>
      </w:r>
      <w:r>
        <w:rPr>
          <w:rFonts w:ascii="Book Antiqua" w:hAnsi="Book Antiqua"/>
          <w:i w:val="0"/>
        </w:rPr>
        <w:t>2</w:t>
      </w:r>
      <w:r>
        <w:rPr>
          <w:rFonts w:ascii="Book Antiqua" w:hAnsi="Book Antiqua"/>
          <w:i w:val="0"/>
          <w:spacing w:val="40"/>
        </w:rPr>
        <w:t> </w:t>
      </w:r>
      <w:r>
        <w:rPr>
          <w:i/>
        </w:rPr>
        <w:t>имеем</w:t>
      </w:r>
    </w:p>
    <w:p>
      <w:pPr>
        <w:spacing w:after="0" w:line="237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line="211" w:lineRule="exact" w:before="128"/>
        <w:ind w:left="2558" w:right="0" w:firstLine="0"/>
        <w:jc w:val="left"/>
        <w:rPr>
          <w:rFonts w:ascii="Book Antiqua"/>
          <w:sz w:val="20"/>
        </w:rPr>
      </w:pPr>
      <w:r>
        <w:rPr>
          <w:rFonts w:ascii="Palatino Linotype"/>
          <w:i/>
          <w:spacing w:val="-4"/>
          <w:w w:val="115"/>
          <w:sz w:val="20"/>
        </w:rPr>
        <w:t>I</w:t>
      </w:r>
      <w:r>
        <w:rPr>
          <w:rFonts w:ascii="Book Antiqua"/>
          <w:spacing w:val="-4"/>
          <w:w w:val="115"/>
          <w:sz w:val="20"/>
        </w:rPr>
        <w:t>(0)</w:t>
      </w:r>
    </w:p>
    <w:p>
      <w:pPr>
        <w:spacing w:line="134" w:lineRule="exact" w:before="0"/>
        <w:ind w:left="2995" w:right="0" w:firstLine="0"/>
        <w:jc w:val="left"/>
        <w:rPr>
          <w:rFonts w:ascii="Book Antiqua"/>
          <w:sz w:val="20"/>
        </w:rPr>
      </w:pPr>
      <w:r>
        <w:rPr/>
        <w:pict>
          <v:line style="position:absolute;mso-position-horizontal-relative:page;mso-position-vertical-relative:paragraph;z-index:16416256" from="148.908005pt,4.157773pt" to="166.908005pt,4.157773pt" stroked="true" strokeweight=".48pt" strokecolor="#000000">
            <v:stroke dashstyle="solid"/>
            <w10:wrap type="none"/>
          </v:line>
        </w:pict>
      </w:r>
      <w:r>
        <w:rPr>
          <w:rFonts w:ascii="Book Antiqua"/>
          <w:w w:val="127"/>
          <w:sz w:val="20"/>
        </w:rPr>
        <w:t>=</w:t>
      </w:r>
    </w:p>
    <w:p>
      <w:pPr>
        <w:pStyle w:val="Heading5"/>
        <w:spacing w:line="193" w:lineRule="exact"/>
        <w:ind w:left="2688"/>
      </w:pPr>
      <w:r>
        <w:rPr>
          <w:w w:val="99"/>
        </w:rPr>
        <w:t>2</w:t>
      </w:r>
    </w:p>
    <w:p>
      <w:pPr>
        <w:spacing w:line="204" w:lineRule="exact" w:before="128"/>
        <w:ind w:left="587" w:right="0" w:firstLine="0"/>
        <w:jc w:val="left"/>
        <w:rPr>
          <w:rFonts w:ascii="Book Antiqua"/>
          <w:sz w:val="20"/>
        </w:rPr>
      </w:pPr>
      <w:r>
        <w:rPr/>
        <w:br w:type="column"/>
      </w:r>
      <w:r>
        <w:rPr>
          <w:rFonts w:ascii="Palatino Linotype"/>
          <w:i/>
          <w:spacing w:val="-4"/>
          <w:w w:val="115"/>
          <w:sz w:val="20"/>
        </w:rPr>
        <w:t>I</w:t>
      </w:r>
      <w:r>
        <w:rPr>
          <w:rFonts w:ascii="Book Antiqua"/>
          <w:spacing w:val="-4"/>
          <w:w w:val="115"/>
          <w:sz w:val="20"/>
        </w:rPr>
        <w:t>(0)</w:t>
      </w:r>
    </w:p>
    <w:p>
      <w:pPr>
        <w:spacing w:line="306" w:lineRule="exact" w:before="0"/>
        <w:ind w:left="834" w:right="0" w:firstLine="0"/>
        <w:jc w:val="left"/>
        <w:rPr>
          <w:rFonts w:ascii="Palatino Linotype" w:hAns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2038400" from="182.507996pt,4.534498pt" to="255.107996pt,4.534498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213.720047pt;margin-top:.890638pt;width:36.9pt;height:37pt;mso-position-horizontal-relative:page;mso-position-vertical-relative:paragraph;z-index:-32034304" type="#_x0000_t202" id="docshape2317" filled="false" stroked="false">
            <v:textbox inset="0,0,0,0">
              <w:txbxContent>
                <w:p>
                  <w:pPr>
                    <w:tabs>
                      <w:tab w:pos="590" w:val="left" w:leader="none"/>
                    </w:tabs>
                    <w:spacing w:line="270" w:lineRule="exact" w:before="0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rFonts w:ascii="Yu Gothic"/>
                      <w:w w:val="257"/>
                      <w:sz w:val="20"/>
                    </w:rPr>
                    <w:t> </w:t>
                  </w:r>
                  <w:r>
                    <w:rPr>
                      <w:rFonts w:ascii="Yu Gothic"/>
                      <w:sz w:val="20"/>
                    </w:rPr>
                    <w:tab/>
                  </w:r>
                  <w:r>
                    <w:rPr>
                      <w:rFonts w:ascii="Yu Gothic"/>
                      <w:w w:val="257"/>
                      <w:sz w:val="2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Book Antiqua" w:hAnsi="Book Antiqua"/>
          <w:w w:val="110"/>
          <w:sz w:val="20"/>
          <w:u w:val="single"/>
        </w:rPr>
        <w:t>2∆</w:t>
      </w:r>
      <w:r>
        <w:rPr>
          <w:rFonts w:ascii="Palatino Linotype" w:hAnsi="Palatino Linotype"/>
          <w:i/>
          <w:w w:val="110"/>
          <w:sz w:val="20"/>
          <w:u w:val="single"/>
        </w:rPr>
        <w:t>ω</w:t>
      </w:r>
      <w:r>
        <w:rPr>
          <w:rFonts w:ascii="Palatino Linotype" w:hAnsi="Palatino Linotype"/>
          <w:i/>
          <w:spacing w:val="25"/>
          <w:w w:val="110"/>
          <w:sz w:val="20"/>
        </w:rPr>
        <w:t>  </w:t>
      </w:r>
      <w:r>
        <w:rPr>
          <w:rFonts w:ascii="Century" w:hAnsi="Century"/>
          <w:w w:val="110"/>
          <w:sz w:val="20"/>
          <w:vertAlign w:val="superscript"/>
        </w:rPr>
        <w:t>2</w:t>
      </w:r>
      <w:r>
        <w:rPr>
          <w:rFonts w:ascii="Century" w:hAnsi="Century"/>
          <w:spacing w:val="-29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spacing w:val="-10"/>
          <w:w w:val="110"/>
          <w:position w:val="17"/>
          <w:sz w:val="20"/>
          <w:vertAlign w:val="baseline"/>
        </w:rPr>
        <w:t>.</w:t>
      </w:r>
    </w:p>
    <w:p>
      <w:pPr>
        <w:spacing w:line="130" w:lineRule="exact" w:before="0"/>
        <w:ind w:left="40" w:right="0" w:firstLine="0"/>
        <w:jc w:val="left"/>
        <w:rPr>
          <w:rFonts w:ascii="Century"/>
          <w:sz w:val="14"/>
        </w:rPr>
      </w:pPr>
      <w:r>
        <w:rPr>
          <w:rFonts w:ascii="Book Antiqua"/>
          <w:w w:val="105"/>
          <w:sz w:val="20"/>
        </w:rPr>
        <w:t>1</w:t>
      </w:r>
      <w:r>
        <w:rPr>
          <w:rFonts w:ascii="Book Antiqua"/>
          <w:spacing w:val="1"/>
          <w:w w:val="105"/>
          <w:sz w:val="20"/>
        </w:rPr>
        <w:t> </w:t>
      </w:r>
      <w:r>
        <w:rPr>
          <w:rFonts w:ascii="Book Antiqua"/>
          <w:w w:val="105"/>
          <w:sz w:val="20"/>
        </w:rPr>
        <w:t>+</w:t>
      </w:r>
      <w:r>
        <w:rPr>
          <w:rFonts w:ascii="Book Antiqua"/>
          <w:spacing w:val="2"/>
          <w:w w:val="105"/>
          <w:sz w:val="20"/>
        </w:rPr>
        <w:t> </w:t>
      </w:r>
      <w:r>
        <w:rPr>
          <w:rFonts w:ascii="Palatino Linotype"/>
          <w:i/>
          <w:spacing w:val="-7"/>
          <w:w w:val="105"/>
          <w:sz w:val="20"/>
        </w:rPr>
        <w:t>Q</w:t>
      </w:r>
      <w:r>
        <w:rPr>
          <w:rFonts w:ascii="Century"/>
          <w:spacing w:val="-7"/>
          <w:w w:val="105"/>
          <w:position w:val="6"/>
          <w:sz w:val="14"/>
        </w:rPr>
        <w:t>2</w:t>
      </w:r>
    </w:p>
    <w:p>
      <w:pPr>
        <w:spacing w:after="0" w:line="130" w:lineRule="exact"/>
        <w:jc w:val="left"/>
        <w:rPr>
          <w:rFonts w:ascii="Century"/>
          <w:sz w:val="14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151" w:space="40"/>
            <w:col w:w="4129"/>
          </w:cols>
        </w:sectPr>
      </w:pPr>
    </w:p>
    <w:p>
      <w:pPr>
        <w:pStyle w:val="BodyText"/>
        <w:spacing w:before="10"/>
        <w:rPr>
          <w:rFonts w:ascii="Century"/>
          <w:i w:val="0"/>
          <w:sz w:val="28"/>
        </w:rPr>
      </w:pPr>
    </w:p>
    <w:p>
      <w:pPr>
        <w:pStyle w:val="BodyText"/>
        <w:ind w:left="429"/>
        <w:rPr>
          <w:i/>
        </w:rPr>
      </w:pPr>
      <w:r>
        <w:rPr>
          <w:i/>
          <w:spacing w:val="-2"/>
        </w:rPr>
        <w:t>Отсюда</w:t>
      </w:r>
      <w:r>
        <w:rPr>
          <w:i/>
        </w:rPr>
        <w:t> </w:t>
      </w:r>
      <w:r>
        <w:rPr>
          <w:i/>
          <w:spacing w:val="-2"/>
        </w:rPr>
        <w:t>находим</w:t>
      </w:r>
    </w:p>
    <w:p>
      <w:pPr>
        <w:spacing w:line="210" w:lineRule="exact" w:before="0"/>
        <w:ind w:left="1437" w:right="0" w:firstLine="0"/>
        <w:jc w:val="left"/>
        <w:rPr>
          <w:rFonts w:ascii="Century" w:hAnsi="Century"/>
          <w:sz w:val="20"/>
        </w:rPr>
      </w:pPr>
      <w:r>
        <w:rPr/>
        <w:br w:type="column"/>
      </w:r>
      <w:r>
        <w:rPr>
          <w:rFonts w:ascii="Palatino Linotype" w:hAnsi="Palatino Linotype"/>
          <w:i/>
          <w:spacing w:val="-5"/>
          <w:sz w:val="20"/>
        </w:rPr>
        <w:t>ω</w:t>
      </w:r>
      <w:r>
        <w:rPr>
          <w:rFonts w:ascii="Century" w:hAnsi="Century"/>
          <w:spacing w:val="-5"/>
          <w:sz w:val="20"/>
          <w:vertAlign w:val="subscript"/>
        </w:rPr>
        <w:t>0</w:t>
      </w:r>
    </w:p>
    <w:p>
      <w:pPr>
        <w:tabs>
          <w:tab w:pos="1373" w:val="right" w:leader="none"/>
        </w:tabs>
        <w:spacing w:line="191" w:lineRule="exact" w:before="303"/>
        <w:ind w:left="429" w:right="0" w:firstLine="0"/>
        <w:jc w:val="left"/>
        <w:rPr>
          <w:rFonts w:ascii="Book Antiqua" w:hAnsi="Book Antiqua"/>
          <w:sz w:val="20"/>
        </w:rPr>
      </w:pPr>
      <w:r>
        <w:rPr>
          <w:rFonts w:ascii="Book Antiqua" w:hAnsi="Book Antiqua"/>
          <w:spacing w:val="-5"/>
          <w:sz w:val="20"/>
        </w:rPr>
        <w:t>∆</w:t>
      </w:r>
      <w:r>
        <w:rPr>
          <w:rFonts w:ascii="Palatino Linotype" w:hAnsi="Palatino Linotype"/>
          <w:i/>
          <w:spacing w:val="-5"/>
          <w:sz w:val="20"/>
        </w:rPr>
        <w:t>ω</w:t>
      </w:r>
      <w:r>
        <w:rPr>
          <w:sz w:val="20"/>
        </w:rPr>
        <w:tab/>
      </w:r>
      <w:r>
        <w:rPr>
          <w:rFonts w:ascii="Book Antiqua" w:hAnsi="Book Antiqua"/>
          <w:spacing w:val="-10"/>
          <w:sz w:val="20"/>
        </w:rPr>
        <w:t>1</w:t>
      </w:r>
    </w:p>
    <w:p>
      <w:pPr>
        <w:spacing w:after="0" w:line="191" w:lineRule="exact"/>
        <w:jc w:val="left"/>
        <w:rPr>
          <w:rFonts w:ascii="Book Antiqua" w:hAnsi="Book Antiqua"/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1997" w:space="682"/>
            <w:col w:w="4641"/>
          </w:cols>
        </w:sectPr>
      </w:pPr>
    </w:p>
    <w:p>
      <w:pPr>
        <w:spacing w:line="175" w:lineRule="auto" w:before="0"/>
        <w:ind w:left="872" w:right="832" w:firstLine="0"/>
        <w:jc w:val="center"/>
        <w:rPr>
          <w:rFonts w:ascii="Palatino Linotype" w:hAns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2037888" from="176.388pt,7.085358pt" to="191.268pt,7.085358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037376" from="214.787994pt,7.085358pt" to="227.747994pt,7.085358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15"/>
          <w:position w:val="-13"/>
          <w:sz w:val="20"/>
        </w:rPr>
        <w:t>ω</w:t>
      </w:r>
      <w:r>
        <w:rPr>
          <w:rFonts w:ascii="Century" w:hAnsi="Century"/>
          <w:w w:val="115"/>
          <w:position w:val="-16"/>
          <w:sz w:val="14"/>
        </w:rPr>
        <w:t>0</w:t>
      </w:r>
      <w:r>
        <w:rPr>
          <w:rFonts w:ascii="Century" w:hAnsi="Century"/>
          <w:spacing w:val="74"/>
          <w:w w:val="115"/>
          <w:position w:val="-16"/>
          <w:sz w:val="14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-4"/>
          <w:w w:val="115"/>
          <w:sz w:val="20"/>
        </w:rPr>
        <w:t> </w:t>
      </w:r>
      <w:r>
        <w:rPr>
          <w:rFonts w:ascii="Cambria" w:hAnsi="Cambria"/>
          <w:w w:val="115"/>
          <w:sz w:val="20"/>
        </w:rPr>
        <w:t>±</w:t>
      </w:r>
      <w:r>
        <w:rPr>
          <w:rFonts w:ascii="Cambria" w:hAnsi="Cambria"/>
          <w:spacing w:val="-26"/>
          <w:w w:val="115"/>
          <w:sz w:val="20"/>
        </w:rPr>
        <w:t> </w:t>
      </w:r>
      <w:r>
        <w:rPr>
          <w:rFonts w:ascii="Book Antiqua" w:hAnsi="Book Antiqua"/>
          <w:spacing w:val="-5"/>
          <w:w w:val="115"/>
          <w:position w:val="-13"/>
          <w:sz w:val="20"/>
        </w:rPr>
        <w:t>2</w:t>
      </w:r>
      <w:r>
        <w:rPr>
          <w:rFonts w:ascii="Palatino Linotype" w:hAnsi="Palatino Linotype"/>
          <w:i/>
          <w:spacing w:val="-5"/>
          <w:w w:val="115"/>
          <w:position w:val="-13"/>
          <w:sz w:val="20"/>
        </w:rPr>
        <w:t>Q</w:t>
      </w:r>
      <w:r>
        <w:rPr>
          <w:rFonts w:ascii="Palatino Linotype" w:hAnsi="Palatino Linotype"/>
          <w:i/>
          <w:spacing w:val="-5"/>
          <w:w w:val="115"/>
          <w:sz w:val="20"/>
        </w:rPr>
        <w:t>,</w:t>
      </w:r>
    </w:p>
    <w:p>
      <w:pPr>
        <w:pStyle w:val="BodyText"/>
        <w:spacing w:before="57"/>
        <w:ind w:left="429"/>
        <w:rPr>
          <w:i/>
        </w:rPr>
      </w:pPr>
      <w:r>
        <w:rPr>
          <w:i/>
          <w:w w:val="105"/>
        </w:rPr>
        <w:t>т.</w:t>
      </w:r>
      <w:r>
        <w:rPr>
          <w:i/>
          <w:spacing w:val="14"/>
          <w:w w:val="105"/>
        </w:rPr>
        <w:t> </w:t>
      </w:r>
      <w:r>
        <w:rPr>
          <w:i/>
          <w:w w:val="105"/>
        </w:rPr>
        <w:t>е.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ширина</w:t>
      </w:r>
      <w:r>
        <w:rPr>
          <w:i/>
          <w:spacing w:val="12"/>
          <w:w w:val="105"/>
        </w:rPr>
        <w:t> </w:t>
      </w:r>
      <w:r>
        <w:rPr>
          <w:i/>
          <w:w w:val="105"/>
        </w:rPr>
        <w:t>резонансной</w:t>
      </w:r>
      <w:r>
        <w:rPr>
          <w:i/>
          <w:spacing w:val="7"/>
          <w:w w:val="105"/>
        </w:rPr>
        <w:t> </w:t>
      </w:r>
      <w:r>
        <w:rPr>
          <w:i/>
          <w:w w:val="105"/>
        </w:rPr>
        <w:t>кривой</w:t>
      </w:r>
      <w:r>
        <w:rPr>
          <w:i/>
          <w:spacing w:val="9"/>
          <w:w w:val="105"/>
        </w:rPr>
        <w:t> </w:t>
      </w:r>
      <w:r>
        <w:rPr>
          <w:i/>
          <w:spacing w:val="-2"/>
          <w:w w:val="105"/>
        </w:rPr>
        <w:t>равна</w:t>
      </w:r>
    </w:p>
    <w:p>
      <w:pPr>
        <w:spacing w:line="191" w:lineRule="exact" w:before="68"/>
        <w:ind w:left="1253" w:right="569" w:firstLine="0"/>
        <w:jc w:val="center"/>
        <w:rPr>
          <w:rFonts w:ascii="Century" w:hAnsi="Century"/>
          <w:sz w:val="20"/>
        </w:rPr>
      </w:pPr>
      <w:r>
        <w:rPr>
          <w:rFonts w:ascii="Palatino Linotype" w:hAnsi="Palatino Linotype"/>
          <w:i/>
          <w:spacing w:val="-5"/>
          <w:sz w:val="20"/>
        </w:rPr>
        <w:t>ω</w:t>
      </w:r>
      <w:r>
        <w:rPr>
          <w:rFonts w:ascii="Century" w:hAnsi="Century"/>
          <w:spacing w:val="-5"/>
          <w:sz w:val="20"/>
          <w:vertAlign w:val="subscript"/>
        </w:rPr>
        <w:t>0</w:t>
      </w:r>
    </w:p>
    <w:p>
      <w:pPr>
        <w:spacing w:line="175" w:lineRule="auto" w:before="0"/>
        <w:ind w:left="810" w:right="832" w:firstLine="0"/>
        <w:jc w:val="center"/>
        <w:rPr>
          <w:rFonts w:ascii="Palatino Linotype" w:hAns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2036864" from="215.988007pt,7.045571pt" to="226.668007pt,7.045571pt" stroked="true" strokeweight=".48pt" strokecolor="#000000">
            <v:stroke dashstyle="solid"/>
            <w10:wrap type="none"/>
          </v:line>
        </w:pict>
      </w:r>
      <w:r>
        <w:rPr>
          <w:rFonts w:ascii="Book Antiqua" w:hAnsi="Book Antiqua"/>
          <w:w w:val="110"/>
          <w:sz w:val="20"/>
        </w:rPr>
        <w:t>2</w:t>
      </w:r>
      <w:r>
        <w:rPr>
          <w:rFonts w:ascii="Cambria" w:hAnsi="Cambria"/>
          <w:w w:val="110"/>
          <w:sz w:val="20"/>
        </w:rPr>
        <w:t>|</w:t>
      </w:r>
      <w:r>
        <w:rPr>
          <w:rFonts w:ascii="Book Antiqua" w:hAnsi="Book Antiqua"/>
          <w:w w:val="110"/>
          <w:sz w:val="20"/>
        </w:rPr>
        <w:t>∆</w:t>
      </w:r>
      <w:r>
        <w:rPr>
          <w:rFonts w:ascii="Palatino Linotype" w:hAnsi="Palatino Linotype"/>
          <w:i/>
          <w:w w:val="110"/>
          <w:sz w:val="20"/>
        </w:rPr>
        <w:t>ω</w:t>
      </w:r>
      <w:r>
        <w:rPr>
          <w:rFonts w:ascii="Cambria" w:hAnsi="Cambria"/>
          <w:w w:val="110"/>
          <w:sz w:val="20"/>
        </w:rPr>
        <w:t>|</w:t>
      </w:r>
      <w:r>
        <w:rPr>
          <w:rFonts w:ascii="Cambria" w:hAnsi="Cambria"/>
          <w:spacing w:val="-4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39"/>
          <w:w w:val="110"/>
          <w:sz w:val="20"/>
        </w:rPr>
        <w:t> </w:t>
      </w:r>
      <w:r>
        <w:rPr>
          <w:rFonts w:ascii="Palatino Linotype" w:hAnsi="Palatino Linotype"/>
          <w:i/>
          <w:w w:val="110"/>
          <w:position w:val="-13"/>
          <w:sz w:val="20"/>
        </w:rPr>
        <w:t>Q</w:t>
      </w:r>
      <w:r>
        <w:rPr>
          <w:rFonts w:ascii="Palatino Linotype" w:hAnsi="Palatino Linotype"/>
          <w:i/>
          <w:spacing w:val="-11"/>
          <w:w w:val="110"/>
          <w:position w:val="-13"/>
          <w:sz w:val="20"/>
        </w:rPr>
        <w:t> </w:t>
      </w:r>
      <w:r>
        <w:rPr>
          <w:rFonts w:ascii="Palatino Linotype" w:hAnsi="Palatino Linotype"/>
          <w:i/>
          <w:spacing w:val="-10"/>
          <w:w w:val="110"/>
          <w:sz w:val="20"/>
        </w:rPr>
        <w:t>.</w:t>
      </w:r>
    </w:p>
    <w:p>
      <w:pPr>
        <w:pStyle w:val="BodyText"/>
        <w:spacing w:line="249" w:lineRule="auto" w:before="139"/>
        <w:ind w:left="429"/>
      </w:pPr>
      <w:r>
        <w:rPr>
          <w:i/>
          <w:w w:val="105"/>
        </w:rPr>
        <w:t>Таким образом,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как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максимальная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поглощаемая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энергия, так и </w:t>
      </w:r>
      <w:r>
        <w:rPr>
          <w:i/>
          <w:w w:val="105"/>
        </w:rPr>
        <w:t>ширина</w:t>
      </w:r>
      <w:r>
        <w:rPr>
          <w:w w:val="105"/>
        </w:rPr>
        <w:t> резонансной кривой определяются добротностью осциллятора.</w:t>
      </w:r>
    </w:p>
    <w:p>
      <w:pPr>
        <w:spacing w:line="242" w:lineRule="auto" w:before="48"/>
        <w:ind w:left="429" w:right="0" w:firstLine="0"/>
        <w:jc w:val="left"/>
        <w:rPr>
          <w:i/>
          <w:sz w:val="20"/>
        </w:rPr>
      </w:pPr>
      <w:r>
        <w:rPr>
          <w:i/>
          <w:w w:val="105"/>
          <w:sz w:val="23"/>
        </w:rPr>
        <w:t>Снuбu,цные</w:t>
      </w:r>
      <w:r>
        <w:rPr>
          <w:i/>
          <w:spacing w:val="34"/>
          <w:w w:val="105"/>
          <w:sz w:val="23"/>
        </w:rPr>
        <w:t> </w:t>
      </w:r>
      <w:r>
        <w:rPr>
          <w:i/>
          <w:w w:val="105"/>
          <w:sz w:val="23"/>
        </w:rPr>
        <w:t>кuJебанин</w:t>
      </w:r>
      <w:r>
        <w:rPr>
          <w:i/>
          <w:spacing w:val="35"/>
          <w:w w:val="105"/>
          <w:sz w:val="23"/>
        </w:rPr>
        <w:t> </w:t>
      </w:r>
      <w:r>
        <w:rPr>
          <w:i/>
          <w:w w:val="105"/>
          <w:sz w:val="23"/>
        </w:rPr>
        <w:t>сннзанных</w:t>
      </w:r>
      <w:r>
        <w:rPr>
          <w:i/>
          <w:spacing w:val="39"/>
          <w:w w:val="105"/>
          <w:sz w:val="23"/>
        </w:rPr>
        <w:t> </w:t>
      </w:r>
      <w:r>
        <w:rPr>
          <w:i/>
          <w:w w:val="105"/>
          <w:sz w:val="23"/>
        </w:rPr>
        <w:t>мантникuн.</w:t>
      </w:r>
      <w:r>
        <w:rPr>
          <w:i/>
          <w:spacing w:val="21"/>
          <w:w w:val="105"/>
          <w:sz w:val="23"/>
        </w:rPr>
        <w:t> </w:t>
      </w:r>
      <w:r>
        <w:rPr>
          <w:i/>
          <w:w w:val="105"/>
          <w:sz w:val="20"/>
        </w:rPr>
        <w:t>До</w:t>
      </w:r>
      <w:r>
        <w:rPr>
          <w:i/>
          <w:spacing w:val="29"/>
          <w:w w:val="105"/>
          <w:sz w:val="20"/>
        </w:rPr>
        <w:t> </w:t>
      </w:r>
      <w:r>
        <w:rPr>
          <w:i/>
          <w:w w:val="105"/>
          <w:sz w:val="20"/>
        </w:rPr>
        <w:t>сих</w:t>
      </w:r>
      <w:r>
        <w:rPr>
          <w:i/>
          <w:spacing w:val="29"/>
          <w:w w:val="105"/>
          <w:sz w:val="20"/>
        </w:rPr>
        <w:t> </w:t>
      </w:r>
      <w:r>
        <w:rPr>
          <w:i/>
          <w:w w:val="105"/>
          <w:sz w:val="20"/>
        </w:rPr>
        <w:t>пор</w:t>
      </w:r>
      <w:r>
        <w:rPr>
          <w:i/>
          <w:spacing w:val="29"/>
          <w:w w:val="105"/>
          <w:sz w:val="20"/>
        </w:rPr>
        <w:t> </w:t>
      </w:r>
      <w:r>
        <w:rPr>
          <w:i/>
          <w:w w:val="105"/>
          <w:sz w:val="20"/>
        </w:rPr>
        <w:t>рас-</w:t>
      </w:r>
      <w:r>
        <w:rPr>
          <w:i/>
          <w:w w:val="105"/>
          <w:sz w:val="20"/>
        </w:rPr>
        <w:t> </w:t>
      </w:r>
      <w:r>
        <w:rPr>
          <w:i/>
          <w:sz w:val="20"/>
        </w:rPr>
        <w:t>сматривались</w:t>
      </w:r>
      <w:r>
        <w:rPr>
          <w:i/>
          <w:spacing w:val="25"/>
          <w:sz w:val="20"/>
        </w:rPr>
        <w:t> </w:t>
      </w:r>
      <w:r>
        <w:rPr>
          <w:i/>
          <w:sz w:val="20"/>
        </w:rPr>
        <w:t>системы</w:t>
      </w:r>
      <w:r>
        <w:rPr>
          <w:i/>
          <w:spacing w:val="29"/>
          <w:sz w:val="20"/>
        </w:rPr>
        <w:t> </w:t>
      </w:r>
      <w:r>
        <w:rPr>
          <w:i/>
          <w:sz w:val="20"/>
        </w:rPr>
        <w:t>с</w:t>
      </w:r>
      <w:r>
        <w:rPr>
          <w:i/>
          <w:spacing w:val="29"/>
          <w:sz w:val="20"/>
        </w:rPr>
        <w:t> </w:t>
      </w:r>
      <w:r>
        <w:rPr>
          <w:i/>
          <w:sz w:val="20"/>
        </w:rPr>
        <w:t>одной</w:t>
      </w:r>
      <w:r>
        <w:rPr>
          <w:i/>
          <w:spacing w:val="26"/>
          <w:sz w:val="20"/>
        </w:rPr>
        <w:t> </w:t>
      </w:r>
      <w:r>
        <w:rPr>
          <w:i/>
          <w:sz w:val="20"/>
        </w:rPr>
        <w:t>степенью</w:t>
      </w:r>
      <w:r>
        <w:rPr>
          <w:i/>
          <w:spacing w:val="29"/>
          <w:sz w:val="20"/>
        </w:rPr>
        <w:t> </w:t>
      </w:r>
      <w:r>
        <w:rPr>
          <w:i/>
          <w:sz w:val="20"/>
        </w:rPr>
        <w:t>свободы.</w:t>
      </w:r>
      <w:r>
        <w:rPr>
          <w:i/>
          <w:spacing w:val="20"/>
          <w:sz w:val="20"/>
        </w:rPr>
        <w:t> </w:t>
      </w:r>
      <w:r>
        <w:rPr>
          <w:i/>
          <w:sz w:val="20"/>
        </w:rPr>
        <w:t>Рассмотрим</w:t>
      </w:r>
      <w:r>
        <w:rPr>
          <w:i/>
          <w:spacing w:val="29"/>
          <w:sz w:val="20"/>
        </w:rPr>
        <w:t> </w:t>
      </w:r>
      <w:r>
        <w:rPr>
          <w:i/>
          <w:spacing w:val="-2"/>
          <w:sz w:val="20"/>
        </w:rPr>
        <w:t>теперь</w:t>
      </w:r>
    </w:p>
    <w:p>
      <w:pPr>
        <w:spacing w:after="0" w:line="242" w:lineRule="auto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1"/>
        <w:rPr>
          <w:i/>
          <w:sz w:val="17"/>
        </w:rPr>
      </w:pPr>
    </w:p>
    <w:p>
      <w:pPr>
        <w:tabs>
          <w:tab w:pos="5066" w:val="left" w:leader="none"/>
        </w:tabs>
        <w:spacing w:before="92"/>
        <w:ind w:left="3365" w:right="0" w:firstLine="0"/>
        <w:jc w:val="left"/>
        <w:rPr>
          <w:i/>
          <w:sz w:val="22"/>
        </w:rPr>
      </w:pPr>
      <w:r>
        <w:rPr/>
        <w:pict>
          <v:group style="position:absolute;margin-left:121.999001pt;margin-top:-152.324387pt;width:191.25pt;height:159.35pt;mso-position-horizontal-relative:page;mso-position-vertical-relative:paragraph;z-index:-32032256" id="docshapegroup2318" coordorigin="2440,-3046" coordsize="3825,3187">
            <v:shape style="position:absolute;left:2439;top:-3047;width:3825;height:188" type="#_x0000_t75" id="docshape2319" stroked="false">
              <v:imagedata r:id="rId403" o:title=""/>
            </v:shape>
            <v:shape style="position:absolute;left:2439;top:-2866;width:3825;height:731" id="docshape2320" coordorigin="2440,-2866" coordsize="3825,731" path="m2440,-2866l6265,-2866m3302,-2866l3302,-2136m5184,-2866l5184,-2136e" filled="false" stroked="true" strokeweight=".344643pt" strokecolor="#000000">
              <v:path arrowok="t"/>
              <v:stroke dashstyle="solid"/>
            </v:shape>
            <v:shape style="position:absolute;left:3309;top:-2871;width:2248;height:2875" id="docshape2321" coordorigin="3309,-2870" coordsize="2248,2875" path="m3309,-2870l3867,-25m5188,-2866l5557,4e" filled="false" stroked="true" strokeweight=".689286pt" strokecolor="#000000">
              <v:path arrowok="t"/>
              <v:stroke dashstyle="solid"/>
            </v:shape>
            <v:shape style="position:absolute;left:3681;top:-1035;width:1754;height:166" id="docshape2322" coordorigin="3682,-1035" coordsize="1754,166" path="m3946,-953l3993,-1033m3991,-1035l4035,-869m4035,-872l4081,-951m4081,-953l4127,-1033m4127,-1035l4171,-869m4171,-872l4218,-951m4218,-953l4264,-1033m4262,-1035l4306,-869m4308,-872l4355,-951m4357,-953l4403,-1033m4401,-1035l4445,-869m4445,-872l4491,-951m4494,-953l4540,-1033m4538,-1035l4582,-869m4582,-872l4628,-951m4630,-953l4677,-1033m4677,-1035l4721,-869m4721,-872l4767,-951m4769,-953l4816,-1033m4813,-1035l4857,-869m4857,-872l4904,-951m4904,-953l4950,-1033m4948,-1035l4994,-869m4994,-872l5041,-951m5043,-953l5089,-1033m5087,-1035l5131,-869m5131,-872l5177,-951m3946,-953l3682,-953m5435,-953l5173,-953e" filled="false" stroked="true" strokeweight=".344643pt" strokecolor="#000000">
              <v:path arrowok="t"/>
              <v:stroke dashstyle="solid"/>
            </v:shape>
            <v:shape style="position:absolute;left:3344;top:-2871;width:2189;height:1906" id="docshape2323" coordorigin="3344,-2870" coordsize="2189,1906" path="m3735,-1061l3718,-1027,3370,-2810,3399,-2784,3380,-2819,3353,-2870,3344,-2775,3363,-2812,3712,-1022,3682,-1050,3726,-966,3731,-1017,3735,-1061xm5532,-1059l5512,-1021,5284,-2805,5312,-2780,5296,-2815,5272,-2866,5257,-2771,5275,-2804,5505,-1022,5477,-1050,5517,-964,5525,-1015,5532,-1059xe" filled="true" fillcolor="#000000" stroked="false">
              <v:path arrowok="t"/>
              <v:fill type="solid"/>
            </v:shape>
            <v:shape style="position:absolute;left:3300;top:-2297;width:1961;height:27" id="docshape2324" coordorigin="3300,-2297" coordsize="1961,27" path="m3422,-2297l3394,-2278,3362,-2270,3329,-2274,3300,-2290m5261,-2294l5243,-2282,5222,-2276,5201,-2279,5182,-2290e" filled="false" stroked="true" strokeweight=".344643pt" strokecolor="#000000">
              <v:path arrowok="t"/>
              <v:stroke dashstyle="solid"/>
            </v:shape>
            <v:shape style="position:absolute;left:3737;top:-148;width:257;height:257" type="#_x0000_t75" id="docshape2325" stroked="false">
              <v:imagedata r:id="rId404" o:title=""/>
            </v:shape>
            <v:shape style="position:absolute;left:5425;top:-117;width:257;height:257" type="#_x0000_t75" id="docshape2326" stroked="false">
              <v:imagedata r:id="rId405" o:title=""/>
            </v:shape>
            <v:shape style="position:absolute;left:3079;top:-2299;width:2511;height:531" type="#_x0000_t202" id="docshape2327" filled="false" stroked="false">
              <v:textbox inset="0,0,0,0">
                <w:txbxContent>
                  <w:p>
                    <w:pPr>
                      <w:tabs>
                        <w:tab w:pos="1883" w:val="left" w:leader="none"/>
                      </w:tabs>
                      <w:spacing w:line="199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rFonts w:ascii="Arial" w:hAnsi="Arial"/>
                        <w:spacing w:val="-5"/>
                        <w:sz w:val="22"/>
                      </w:rPr>
                      <w:t>φ</w:t>
                    </w:r>
                    <w:r>
                      <w:rPr>
                        <w:spacing w:val="-5"/>
                        <w:sz w:val="22"/>
                        <w:vertAlign w:val="subscript"/>
                      </w:rPr>
                      <w:t>1</w:t>
                    </w:r>
                    <w:r>
                      <w:rPr>
                        <w:sz w:val="22"/>
                        <w:vertAlign w:val="baseline"/>
                      </w:rPr>
                      <w:tab/>
                    </w:r>
                    <w:r>
                      <w:rPr>
                        <w:rFonts w:ascii="Arial" w:hAnsi="Arial"/>
                        <w:spacing w:val="-5"/>
                        <w:sz w:val="22"/>
                        <w:vertAlign w:val="baseline"/>
                      </w:rPr>
                      <w:t>φ</w:t>
                    </w:r>
                    <w:r>
                      <w:rPr>
                        <w:spacing w:val="-5"/>
                        <w:sz w:val="22"/>
                        <w:vertAlign w:val="subscript"/>
                      </w:rPr>
                      <w:t>2</w:t>
                    </w:r>
                  </w:p>
                  <w:p>
                    <w:pPr>
                      <w:tabs>
                        <w:tab w:pos="2379" w:val="left" w:leader="none"/>
                      </w:tabs>
                      <w:spacing w:before="78"/>
                      <w:ind w:left="531" w:right="0" w:firstLine="0"/>
                      <w:jc w:val="left"/>
                      <w:rPr>
                        <w:i/>
                        <w:sz w:val="22"/>
                      </w:rPr>
                    </w:pPr>
                    <w:r>
                      <w:rPr>
                        <w:i/>
                        <w:spacing w:val="-10"/>
                        <w:sz w:val="22"/>
                      </w:rPr>
                      <w:t>a</w:t>
                    </w:r>
                    <w:r>
                      <w:rPr>
                        <w:i/>
                        <w:sz w:val="22"/>
                      </w:rPr>
                      <w:tab/>
                    </w:r>
                    <w:r>
                      <w:rPr>
                        <w:i/>
                        <w:spacing w:val="-10"/>
                        <w:sz w:val="22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3445;top:-1435;width:82;height:245" type="#_x0000_t202" id="docshape2328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i/>
                        <w:sz w:val="22"/>
                      </w:rPr>
                    </w:pPr>
                    <w:r>
                      <w:rPr>
                        <w:i/>
                        <w:w w:val="100"/>
                        <w:sz w:val="22"/>
                      </w:rPr>
                      <w:t>l</w:t>
                    </w:r>
                  </w:p>
                </w:txbxContent>
              </v:textbox>
              <w10:wrap type="none"/>
            </v:shape>
            <v:shape style="position:absolute;left:4467;top:-1325;width:118;height:245" type="#_x0000_t202" id="docshape2329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i/>
                        <w:sz w:val="22"/>
                      </w:rPr>
                    </w:pPr>
                    <w:r>
                      <w:rPr>
                        <w:i/>
                        <w:w w:val="100"/>
                        <w:sz w:val="22"/>
                      </w:rPr>
                      <w:t>k</w:t>
                    </w:r>
                  </w:p>
                </w:txbxContent>
              </v:textbox>
              <w10:wrap type="none"/>
            </v:shape>
            <v:shape style="position:absolute;left:5210;top:-1435;width:82;height:245" type="#_x0000_t202" id="docshape2330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i/>
                        <w:sz w:val="22"/>
                      </w:rPr>
                    </w:pPr>
                    <w:r>
                      <w:rPr>
                        <w:i/>
                        <w:w w:val="100"/>
                        <w:sz w:val="22"/>
                      </w:rPr>
                      <w:t>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i/>
          <w:spacing w:val="-10"/>
          <w:sz w:val="22"/>
        </w:rPr>
        <w:t>m</w:t>
      </w:r>
      <w:r>
        <w:rPr>
          <w:i/>
          <w:sz w:val="22"/>
        </w:rPr>
        <w:tab/>
      </w:r>
      <w:r>
        <w:rPr>
          <w:i/>
          <w:spacing w:val="-10"/>
          <w:sz w:val="22"/>
        </w:rPr>
        <w:t>m</w:t>
      </w:r>
    </w:p>
    <w:p>
      <w:pPr>
        <w:pStyle w:val="BodyText"/>
        <w:spacing w:before="4"/>
        <w:rPr>
          <w:i/>
          <w:sz w:val="24"/>
        </w:rPr>
      </w:pPr>
    </w:p>
    <w:p>
      <w:pPr>
        <w:spacing w:before="0"/>
        <w:ind w:left="2752" w:right="0" w:firstLine="0"/>
        <w:jc w:val="left"/>
        <w:rPr>
          <w:i/>
          <w:sz w:val="18"/>
        </w:rPr>
      </w:pPr>
      <w:r>
        <w:rPr>
          <w:i/>
          <w:sz w:val="18"/>
        </w:rPr>
        <w:t>_lис.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4.6.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Cвязанные</w:t>
      </w:r>
      <w:r>
        <w:rPr>
          <w:i/>
          <w:spacing w:val="9"/>
          <w:sz w:val="18"/>
        </w:rPr>
        <w:t> </w:t>
      </w:r>
      <w:r>
        <w:rPr>
          <w:i/>
          <w:spacing w:val="-2"/>
          <w:sz w:val="18"/>
        </w:rPr>
        <w:t>маятники</w:t>
      </w:r>
    </w:p>
    <w:p>
      <w:pPr>
        <w:pStyle w:val="BodyText"/>
        <w:spacing w:before="5"/>
        <w:rPr>
          <w:i/>
          <w:sz w:val="16"/>
        </w:rPr>
      </w:pPr>
    </w:p>
    <w:p>
      <w:pPr>
        <w:pStyle w:val="BodyText"/>
        <w:spacing w:line="249" w:lineRule="auto"/>
        <w:ind w:left="712" w:right="166"/>
        <w:jc w:val="both"/>
      </w:pPr>
      <w:r>
        <w:rPr>
          <w:i/>
          <w:spacing w:val="-2"/>
          <w:w w:val="110"/>
        </w:rPr>
        <w:t>простейшую</w:t>
      </w:r>
      <w:r>
        <w:rPr>
          <w:i/>
          <w:spacing w:val="-12"/>
          <w:w w:val="110"/>
        </w:rPr>
        <w:t> </w:t>
      </w:r>
      <w:r>
        <w:rPr>
          <w:i/>
          <w:spacing w:val="-2"/>
          <w:w w:val="110"/>
        </w:rPr>
        <w:t>модель</w:t>
      </w:r>
      <w:r>
        <w:rPr>
          <w:i/>
          <w:spacing w:val="-12"/>
          <w:w w:val="110"/>
        </w:rPr>
        <w:t> </w:t>
      </w:r>
      <w:r>
        <w:rPr>
          <w:i/>
          <w:spacing w:val="-2"/>
          <w:w w:val="110"/>
        </w:rPr>
        <w:t>системы</w:t>
      </w:r>
      <w:r>
        <w:rPr>
          <w:i/>
          <w:spacing w:val="-10"/>
          <w:w w:val="110"/>
        </w:rPr>
        <w:t> </w:t>
      </w:r>
      <w:r>
        <w:rPr>
          <w:i/>
          <w:spacing w:val="-2"/>
          <w:w w:val="110"/>
        </w:rPr>
        <w:t>с</w:t>
      </w:r>
      <w:r>
        <w:rPr>
          <w:i/>
          <w:spacing w:val="-2"/>
          <w:w w:val="110"/>
        </w:rPr>
        <w:t> двумя</w:t>
      </w:r>
      <w:r>
        <w:rPr>
          <w:i/>
          <w:spacing w:val="-3"/>
          <w:w w:val="110"/>
        </w:rPr>
        <w:t> </w:t>
      </w:r>
      <w:r>
        <w:rPr>
          <w:i/>
          <w:spacing w:val="-2"/>
          <w:w w:val="110"/>
        </w:rPr>
        <w:t>степенями</w:t>
      </w:r>
      <w:r>
        <w:rPr>
          <w:i/>
          <w:spacing w:val="-2"/>
          <w:w w:val="110"/>
        </w:rPr>
        <w:t> свободы</w:t>
      </w:r>
      <w:r>
        <w:rPr>
          <w:i/>
          <w:spacing w:val="-6"/>
          <w:w w:val="110"/>
        </w:rPr>
        <w:t> </w:t>
      </w:r>
      <w:r>
        <w:rPr>
          <w:i/>
          <w:spacing w:val="-2"/>
          <w:w w:val="210"/>
        </w:rPr>
        <w:t>-</w:t>
      </w:r>
      <w:r>
        <w:rPr>
          <w:i/>
          <w:spacing w:val="-25"/>
          <w:w w:val="210"/>
        </w:rPr>
        <w:t> </w:t>
      </w:r>
      <w:r>
        <w:rPr>
          <w:i/>
          <w:spacing w:val="-2"/>
          <w:w w:val="110"/>
        </w:rPr>
        <w:t>два</w:t>
      </w:r>
      <w:r>
        <w:rPr>
          <w:i/>
          <w:spacing w:val="-3"/>
          <w:w w:val="110"/>
        </w:rPr>
        <w:t> </w:t>
      </w:r>
      <w:r>
        <w:rPr>
          <w:i/>
          <w:spacing w:val="-2"/>
          <w:w w:val="110"/>
        </w:rPr>
        <w:t>оди-</w:t>
      </w:r>
      <w:r>
        <w:rPr>
          <w:spacing w:val="-2"/>
          <w:w w:val="110"/>
        </w:rPr>
        <w:t> наковых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маятника,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связанных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пружиной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и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совершающих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колебания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в </w:t>
      </w:r>
      <w:r>
        <w:rPr/>
        <w:t>плоскости рисунка (рис. 4.6). Маятники представляют собой невесомые </w:t>
      </w:r>
      <w:r>
        <w:rPr>
          <w:w w:val="110"/>
        </w:rPr>
        <w:t>спицы</w:t>
      </w:r>
      <w:r>
        <w:rPr>
          <w:spacing w:val="-3"/>
          <w:w w:val="110"/>
        </w:rPr>
        <w:t> </w:t>
      </w:r>
      <w:r>
        <w:rPr>
          <w:w w:val="110"/>
        </w:rPr>
        <w:t>с</w:t>
      </w:r>
      <w:r>
        <w:rPr>
          <w:spacing w:val="-3"/>
          <w:w w:val="110"/>
        </w:rPr>
        <w:t> </w:t>
      </w:r>
      <w:r>
        <w:rPr>
          <w:w w:val="110"/>
        </w:rPr>
        <w:t>насаженными</w:t>
      </w:r>
      <w:r>
        <w:rPr>
          <w:spacing w:val="-5"/>
          <w:w w:val="110"/>
        </w:rPr>
        <w:t> </w:t>
      </w:r>
      <w:r>
        <w:rPr>
          <w:w w:val="110"/>
        </w:rPr>
        <w:t>на</w:t>
      </w:r>
      <w:r>
        <w:rPr>
          <w:spacing w:val="-5"/>
          <w:w w:val="110"/>
        </w:rPr>
        <w:t> </w:t>
      </w:r>
      <w:r>
        <w:rPr>
          <w:w w:val="110"/>
        </w:rPr>
        <w:t>них</w:t>
      </w:r>
      <w:r>
        <w:rPr>
          <w:spacing w:val="-3"/>
          <w:w w:val="110"/>
        </w:rPr>
        <w:t> </w:t>
      </w:r>
      <w:r>
        <w:rPr>
          <w:w w:val="110"/>
        </w:rPr>
        <w:t>маленькими</w:t>
      </w:r>
      <w:r>
        <w:rPr>
          <w:spacing w:val="-3"/>
          <w:w w:val="110"/>
        </w:rPr>
        <w:t> </w:t>
      </w:r>
      <w:r>
        <w:rPr>
          <w:w w:val="110"/>
        </w:rPr>
        <w:t>тяжелыми</w:t>
      </w:r>
      <w:r>
        <w:rPr>
          <w:spacing w:val="-3"/>
          <w:w w:val="110"/>
        </w:rPr>
        <w:t> </w:t>
      </w:r>
      <w:r>
        <w:rPr>
          <w:w w:val="110"/>
        </w:rPr>
        <w:t>шариками.</w:t>
      </w:r>
    </w:p>
    <w:p>
      <w:pPr>
        <w:pStyle w:val="BodyText"/>
        <w:spacing w:line="223" w:lineRule="auto" w:before="22"/>
        <w:ind w:left="712" w:right="168" w:firstLine="300"/>
        <w:jc w:val="both"/>
      </w:pPr>
      <w:r>
        <w:rPr/>
        <w:pict>
          <v:shape style="position:absolute;margin-left:80.999962pt;margin-top:25.981131pt;width:23.6pt;height:17.25pt;mso-position-horizontal-relative:page;mso-position-vertical-relative:paragraph;z-index:-32030720" type="#_x0000_t202" id="docshape2331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40"/>
                      <w:sz w:val="20"/>
                    </w:rPr>
                    <w:t>≈</w:t>
                  </w:r>
                  <w:r>
                    <w:rPr>
                      <w:rFonts w:ascii="Cambria" w:hAnsi="Cambria"/>
                      <w:spacing w:val="18"/>
                      <w:w w:val="140"/>
                      <w:sz w:val="20"/>
                    </w:rPr>
                    <w:t>  </w:t>
                  </w:r>
                  <w:r>
                    <w:rPr>
                      <w:rFonts w:ascii="Cambria" w:hAnsi="Cambria"/>
                      <w:spacing w:val="-12"/>
                      <w:w w:val="140"/>
                      <w:sz w:val="2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8.679047pt;margin-top:13.98113pt;width:7.75pt;height:17.25pt;mso-position-horizontal-relative:page;mso-position-vertical-relative:paragraph;z-index:-32030208" type="#_x0000_t202" id="docshape2332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≈</w:t>
                  </w:r>
                </w:p>
              </w:txbxContent>
            </v:textbox>
            <w10:wrap type="none"/>
          </v:shape>
        </w:pict>
      </w:r>
      <w:r>
        <w:rPr>
          <w:i/>
          <w:iCs/>
        </w:rPr>
        <w:t>Обозначения</w:t>
      </w:r>
      <w:r>
        <w:rPr>
          <w:i/>
          <w:iCs/>
          <w:spacing w:val="40"/>
        </w:rPr>
        <w:t> </w:t>
      </w:r>
      <w:r>
        <w:rPr>
          <w:i/>
          <w:iCs/>
        </w:rPr>
        <w:t>показаны</w:t>
      </w:r>
      <w:r>
        <w:rPr>
          <w:i/>
          <w:iCs/>
          <w:spacing w:val="40"/>
        </w:rPr>
        <w:t> </w:t>
      </w:r>
      <w:r>
        <w:rPr>
          <w:i/>
          <w:iCs/>
        </w:rPr>
        <w:t>на</w:t>
      </w:r>
      <w:r>
        <w:rPr>
          <w:i/>
          <w:iCs/>
          <w:spacing w:val="40"/>
        </w:rPr>
        <w:t> </w:t>
      </w:r>
      <w:r>
        <w:rPr>
          <w:i/>
          <w:iCs/>
        </w:rPr>
        <w:t>рисунке.</w:t>
      </w:r>
      <w:r>
        <w:rPr>
          <w:i/>
          <w:iCs/>
          <w:spacing w:val="40"/>
        </w:rPr>
        <w:t> </w:t>
      </w:r>
      <w:r>
        <w:rPr>
          <w:i/>
          <w:iCs/>
        </w:rPr>
        <w:t>Если</w:t>
      </w:r>
      <w:r>
        <w:rPr>
          <w:i/>
          <w:iCs/>
          <w:spacing w:val="40"/>
        </w:rPr>
        <w:t> </w:t>
      </w:r>
      <w:r>
        <w:rPr>
          <w:i/>
          <w:iCs/>
        </w:rPr>
        <w:t>углы</w:t>
      </w:r>
      <w:r>
        <w:rPr>
          <w:i/>
          <w:iCs/>
          <w:spacing w:val="40"/>
        </w:rPr>
        <w:t> </w:t>
      </w:r>
      <w:r>
        <w:rPr>
          <w:i/>
          <w:iCs/>
        </w:rPr>
        <w:t>отклонения</w:t>
      </w:r>
      <w:r>
        <w:rPr>
          <w:i/>
          <w:iCs/>
          <w:spacing w:val="40"/>
        </w:rPr>
        <w:t> </w:t>
      </w:r>
      <w:r>
        <w:rPr>
          <w:i/>
          <w:iCs/>
        </w:rPr>
        <w:t>маятни-</w:t>
      </w:r>
      <w:r>
        <w:rPr/>
        <w:t> ков от положения устойчивого равновесия достаточно малы (</w:t>
      </w:r>
      <w:r>
        <w:rPr>
          <w:rFonts w:ascii="Book Antiqua" w:hAnsi="Book Antiqua" w:cs="Book Antiqua" w:eastAsia="Book Antiqua"/>
          <w:i w:val="0"/>
          <w:iCs w:val="0"/>
        </w:rPr>
        <w:t>sin</w:t>
      </w:r>
      <w:r>
        <w:rPr>
          <w:rFonts w:ascii="Book Antiqua" w:hAnsi="Book Antiqua" w:cs="Book Antiqua" w:eastAsia="Book Antiqua"/>
          <w:i w:val="0"/>
          <w:iCs w:val="0"/>
          <w:spacing w:val="-13"/>
        </w:rPr>
        <w:t> </w:t>
      </w:r>
      <w:r>
        <w:rPr>
          <w:rFonts w:ascii="Palatino Linotype" w:hAnsi="Palatino Linotype" w:cs="Palatino Linotype" w:eastAsia="Palatino Linotype"/>
          <w:i/>
          <w:iCs/>
        </w:rPr>
        <w:t>ϕ</w:t>
      </w:r>
      <w:r>
        <w:rPr>
          <w:rFonts w:ascii="Palatino Linotype" w:hAnsi="Palatino Linotype" w:cs="Palatino Linotype" w:eastAsia="Palatino Linotype"/>
          <w:i/>
          <w:iCs/>
          <w:spacing w:val="40"/>
        </w:rPr>
        <w:t>  </w:t>
      </w:r>
      <w:r>
        <w:rPr>
          <w:rFonts w:ascii="Palatino Linotype" w:hAnsi="Palatino Linotype" w:cs="Palatino Linotype" w:eastAsia="Palatino Linotype"/>
          <w:i/>
          <w:iCs/>
        </w:rPr>
        <w:t>ϕ</w:t>
      </w:r>
      <w:r>
        <w:rPr>
          <w:i/>
          <w:iCs/>
        </w:rPr>
        <w:t>,</w:t>
      </w:r>
      <w:r>
        <w:rPr/>
        <w:t> </w:t>
      </w:r>
      <w:r>
        <w:rPr>
          <w:rFonts w:ascii="Book Antiqua" w:hAnsi="Book Antiqua" w:cs="Book Antiqua" w:eastAsia="Book Antiqua"/>
          <w:i w:val="0"/>
          <w:iCs w:val="0"/>
        </w:rPr>
        <w:t>cos</w:t>
      </w:r>
      <w:r>
        <w:rPr>
          <w:rFonts w:ascii="Book Antiqua" w:hAnsi="Book Antiqua" w:cs="Book Antiqua" w:eastAsia="Book Antiqua"/>
          <w:i w:val="0"/>
          <w:iCs w:val="0"/>
          <w:spacing w:val="-13"/>
        </w:rPr>
        <w:t> </w:t>
      </w:r>
      <w:r>
        <w:rPr>
          <w:rFonts w:ascii="Palatino Linotype" w:hAnsi="Palatino Linotype" w:cs="Palatino Linotype" w:eastAsia="Palatino Linotype"/>
          <w:i/>
          <w:iCs/>
        </w:rPr>
        <w:t>ϕ</w:t>
      </w:r>
      <w:r>
        <w:rPr>
          <w:rFonts w:ascii="Palatino Linotype" w:hAnsi="Palatino Linotype" w:cs="Palatino Linotype" w:eastAsia="Palatino Linotype"/>
          <w:i/>
          <w:iCs/>
          <w:spacing w:val="80"/>
        </w:rPr>
        <w:t> </w:t>
      </w:r>
      <w:r>
        <w:rPr>
          <w:rFonts w:ascii="Book Antiqua" w:hAnsi="Book Antiqua" w:cs="Book Antiqua" w:eastAsia="Book Antiqua"/>
          <w:i w:val="0"/>
          <w:iCs w:val="0"/>
        </w:rPr>
        <w:t>1</w:t>
      </w:r>
      <w:r>
        <w:rPr>
          <w:rFonts w:ascii="Book Antiqua" w:hAnsi="Book Antiqua" w:cs="Book Antiqua" w:eastAsia="Book Antiqua"/>
          <w:i w:val="0"/>
          <w:iCs w:val="0"/>
          <w:spacing w:val="40"/>
        </w:rPr>
        <w:t> </w:t>
      </w:r>
      <w:r>
        <w:rPr>
          <w:rFonts w:ascii="Palatino Linotype" w:hAnsi="Palatino Linotype" w:cs="Palatino Linotype" w:eastAsia="Palatino Linotype"/>
          <w:i/>
          <w:iCs/>
        </w:rPr>
        <w:t>ϕ</w:t>
      </w:r>
      <w:r>
        <w:rPr>
          <w:rFonts w:ascii="Century" w:hAnsi="Century" w:cs="Century" w:eastAsia="Century"/>
          <w:i w:val="0"/>
          <w:iCs w:val="0"/>
          <w:vertAlign w:val="superscript"/>
        </w:rPr>
        <w:t>2</w:t>
      </w:r>
      <w:r>
        <w:rPr>
          <w:rFonts w:ascii="Palatino Linotype" w:hAnsi="Palatino Linotype" w:cs="Palatino Linotype" w:eastAsia="Palatino Linotype"/>
          <w:i/>
          <w:iCs/>
          <w:vertAlign w:val="baseline"/>
        </w:rPr>
        <w:t>/</w:t>
      </w:r>
      <w:r>
        <w:rPr>
          <w:rFonts w:ascii="Book Antiqua" w:hAnsi="Book Antiqua" w:cs="Book Antiqua" w:eastAsia="Book Antiqua"/>
          <w:i w:val="0"/>
          <w:iCs w:val="0"/>
          <w:vertAlign w:val="baseline"/>
        </w:rPr>
        <w:t>2</w:t>
      </w:r>
      <w:r>
        <w:rPr>
          <w:i/>
          <w:iCs/>
          <w:vertAlign w:val="baseline"/>
        </w:rPr>
        <w:t>),</w:t>
      </w:r>
      <w:r>
        <w:rPr>
          <w:i/>
          <w:iCs/>
          <w:spacing w:val="-3"/>
          <w:vertAlign w:val="baseline"/>
        </w:rPr>
        <w:t> </w:t>
      </w:r>
      <w:r>
        <w:rPr>
          <w:i/>
          <w:iCs/>
          <w:vertAlign w:val="baseline"/>
        </w:rPr>
        <w:t>то со</w:t>
      </w:r>
      <w:r>
        <w:rPr>
          <w:i/>
          <w:iCs/>
          <w:spacing w:val="-3"/>
          <w:vertAlign w:val="baseline"/>
        </w:rPr>
        <w:t> </w:t>
      </w:r>
      <w:r>
        <w:rPr>
          <w:i/>
          <w:iCs/>
          <w:vertAlign w:val="baseline"/>
        </w:rPr>
        <w:t>стороны пружины на первый маятник действует</w:t>
      </w:r>
      <w:r>
        <w:rPr>
          <w:vertAlign w:val="baseline"/>
        </w:rPr>
        <w:t> момент силы, равный</w:t>
      </w:r>
    </w:p>
    <w:p>
      <w:pPr>
        <w:pStyle w:val="BodyText"/>
        <w:spacing w:before="10"/>
        <w:rPr>
          <w:i/>
          <w:sz w:val="9"/>
        </w:rPr>
      </w:pPr>
    </w:p>
    <w:p>
      <w:pPr>
        <w:spacing w:before="91"/>
        <w:ind w:left="1253" w:right="711" w:firstLine="0"/>
        <w:jc w:val="center"/>
        <w:rPr>
          <w:rFonts w:ascii="Palatino Linotype" w:hAnsi="Palatino Linotype" w:cs="Palatino Linotype" w:eastAsia="Palatino Linotype"/>
          <w:i/>
          <w:iCs/>
          <w:sz w:val="20"/>
          <w:szCs w:val="20"/>
        </w:rPr>
      </w:pP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</w:rPr>
        <w:t>M</w:t>
      </w:r>
      <w:r>
        <w:rPr>
          <w:rFonts w:ascii="Century" w:hAnsi="Century" w:cs="Century" w:eastAsia="Century"/>
          <w:w w:val="115"/>
          <w:sz w:val="20"/>
          <w:szCs w:val="20"/>
          <w:vertAlign w:val="subscript"/>
        </w:rPr>
        <w:t>21</w:t>
      </w:r>
      <w:r>
        <w:rPr>
          <w:rFonts w:ascii="Century" w:hAnsi="Century" w:cs="Century" w:eastAsia="Century"/>
          <w:spacing w:val="-2"/>
          <w:w w:val="11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5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-6"/>
          <w:w w:val="11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  <w:vertAlign w:val="baseline"/>
        </w:rPr>
        <w:t>ka</w:t>
      </w:r>
      <w:r>
        <w:rPr>
          <w:rFonts w:ascii="Century" w:hAnsi="Century" w:cs="Century" w:eastAsia="Century"/>
          <w:w w:val="115"/>
          <w:sz w:val="20"/>
          <w:szCs w:val="20"/>
          <w:vertAlign w:val="superscript"/>
        </w:rPr>
        <w:t>2</w:t>
      </w:r>
      <w:r>
        <w:rPr>
          <w:rFonts w:ascii="Book Antiqua" w:hAnsi="Book Antiqua" w:cs="Book Antiqua" w:eastAsia="Book Antiqua"/>
          <w:w w:val="115"/>
          <w:sz w:val="20"/>
          <w:szCs w:val="20"/>
          <w:vertAlign w:val="baseline"/>
        </w:rPr>
        <w:t>(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w w:val="115"/>
          <w:sz w:val="20"/>
          <w:szCs w:val="20"/>
          <w:vertAlign w:val="subscript"/>
        </w:rPr>
        <w:t>2</w:t>
      </w:r>
      <w:r>
        <w:rPr>
          <w:rFonts w:ascii="Century" w:hAnsi="Century" w:cs="Century" w:eastAsia="Century"/>
          <w:spacing w:val="-12"/>
          <w:w w:val="115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15"/>
          <w:sz w:val="20"/>
          <w:szCs w:val="20"/>
          <w:vertAlign w:val="baseline"/>
        </w:rPr>
        <w:t>−</w:t>
      </w:r>
      <w:r>
        <w:rPr>
          <w:rFonts w:ascii="Cambria" w:hAnsi="Cambria" w:cs="Cambria" w:eastAsia="Cambria"/>
          <w:spacing w:val="-8"/>
          <w:w w:val="11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4"/>
          <w:w w:val="115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spacing w:val="-4"/>
          <w:w w:val="115"/>
          <w:sz w:val="20"/>
          <w:szCs w:val="20"/>
          <w:vertAlign w:val="subscript"/>
        </w:rPr>
        <w:t>1</w:t>
      </w:r>
      <w:r>
        <w:rPr>
          <w:rFonts w:ascii="Book Antiqua" w:hAnsi="Book Antiqua" w:cs="Book Antiqua" w:eastAsia="Book Antiqua"/>
          <w:spacing w:val="-4"/>
          <w:w w:val="115"/>
          <w:sz w:val="20"/>
          <w:szCs w:val="20"/>
          <w:vertAlign w:val="baseline"/>
        </w:rPr>
        <w:t>)</w:t>
      </w:r>
      <w:r>
        <w:rPr>
          <w:rFonts w:ascii="Palatino Linotype" w:hAnsi="Palatino Linotype" w:cs="Palatino Linotype" w:eastAsia="Palatino Linotype"/>
          <w:i/>
          <w:iCs/>
          <w:spacing w:val="-4"/>
          <w:w w:val="115"/>
          <w:sz w:val="20"/>
          <w:szCs w:val="20"/>
          <w:vertAlign w:val="baseline"/>
        </w:rPr>
        <w:t>.</w:t>
      </w:r>
    </w:p>
    <w:p>
      <w:pPr>
        <w:pStyle w:val="BodyText"/>
        <w:spacing w:line="247" w:lineRule="auto" w:before="210"/>
        <w:ind w:left="712"/>
      </w:pPr>
      <w:r>
        <w:rPr>
          <w:i/>
        </w:rPr>
        <w:t>Аналогично</w:t>
      </w:r>
      <w:r>
        <w:rPr>
          <w:i/>
          <w:spacing w:val="40"/>
        </w:rPr>
        <w:t> </w:t>
      </w:r>
      <w:r>
        <w:rPr>
          <w:i/>
        </w:rPr>
        <w:t>второй</w:t>
      </w:r>
      <w:r>
        <w:rPr>
          <w:i/>
          <w:spacing w:val="40"/>
        </w:rPr>
        <w:t> </w:t>
      </w:r>
      <w:r>
        <w:rPr>
          <w:i/>
        </w:rPr>
        <w:t>маятник</w:t>
      </w:r>
      <w:r>
        <w:rPr>
          <w:i/>
          <w:spacing w:val="40"/>
        </w:rPr>
        <w:t> </w:t>
      </w:r>
      <w:r>
        <w:rPr>
          <w:i/>
        </w:rPr>
        <w:t>будет</w:t>
      </w:r>
      <w:r>
        <w:rPr>
          <w:i/>
          <w:spacing w:val="40"/>
        </w:rPr>
        <w:t> </w:t>
      </w:r>
      <w:r>
        <w:rPr>
          <w:i/>
        </w:rPr>
        <w:t>испытывать</w:t>
      </w:r>
      <w:r>
        <w:rPr>
          <w:i/>
          <w:spacing w:val="40"/>
        </w:rPr>
        <w:t> </w:t>
      </w:r>
      <w:r>
        <w:rPr>
          <w:i/>
        </w:rPr>
        <w:t>вращающий</w:t>
      </w:r>
      <w:r>
        <w:rPr>
          <w:i/>
          <w:spacing w:val="40"/>
        </w:rPr>
        <w:t> </w:t>
      </w:r>
      <w:r>
        <w:rPr>
          <w:i/>
        </w:rPr>
        <w:t>момент</w:t>
      </w:r>
      <w:r>
        <w:rPr/>
        <w:t> противоположного знака:</w:t>
      </w:r>
    </w:p>
    <w:p>
      <w:pPr>
        <w:pStyle w:val="BodyText"/>
        <w:spacing w:before="1"/>
        <w:rPr>
          <w:i/>
          <w:sz w:val="17"/>
        </w:rPr>
      </w:pPr>
    </w:p>
    <w:p>
      <w:pPr>
        <w:spacing w:before="0"/>
        <w:ind w:left="1253" w:right="714" w:firstLine="0"/>
        <w:jc w:val="center"/>
        <w:rPr>
          <w:rFonts w:ascii="Palatino Linotype" w:hAnsi="Palatino Linotype" w:cs="Palatino Linotype" w:eastAsia="Palatino Linotype"/>
          <w:i/>
          <w:iCs/>
          <w:sz w:val="20"/>
          <w:szCs w:val="20"/>
        </w:rPr>
      </w:pP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</w:rPr>
        <w:t>M</w:t>
      </w:r>
      <w:r>
        <w:rPr>
          <w:rFonts w:ascii="Century" w:hAnsi="Century" w:cs="Century" w:eastAsia="Century"/>
          <w:w w:val="115"/>
          <w:sz w:val="20"/>
          <w:szCs w:val="20"/>
          <w:vertAlign w:val="subscript"/>
        </w:rPr>
        <w:t>12</w:t>
      </w:r>
      <w:r>
        <w:rPr>
          <w:rFonts w:ascii="Century" w:hAnsi="Century" w:cs="Century" w:eastAsia="Century"/>
          <w:spacing w:val="5"/>
          <w:w w:val="11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5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4"/>
          <w:w w:val="115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15"/>
          <w:sz w:val="20"/>
          <w:szCs w:val="20"/>
          <w:vertAlign w:val="baseline"/>
        </w:rPr>
        <w:t>−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  <w:vertAlign w:val="baseline"/>
        </w:rPr>
        <w:t>ka</w:t>
      </w:r>
      <w:r>
        <w:rPr>
          <w:rFonts w:ascii="Century" w:hAnsi="Century" w:cs="Century" w:eastAsia="Century"/>
          <w:w w:val="115"/>
          <w:sz w:val="20"/>
          <w:szCs w:val="20"/>
          <w:vertAlign w:val="superscript"/>
        </w:rPr>
        <w:t>2</w:t>
      </w:r>
      <w:r>
        <w:rPr>
          <w:rFonts w:ascii="Book Antiqua" w:hAnsi="Book Antiqua" w:cs="Book Antiqua" w:eastAsia="Book Antiqua"/>
          <w:w w:val="115"/>
          <w:sz w:val="20"/>
          <w:szCs w:val="20"/>
          <w:vertAlign w:val="baseline"/>
        </w:rPr>
        <w:t>(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w w:val="115"/>
          <w:sz w:val="20"/>
          <w:szCs w:val="20"/>
          <w:vertAlign w:val="subscript"/>
        </w:rPr>
        <w:t>2</w:t>
      </w:r>
      <w:r>
        <w:rPr>
          <w:rFonts w:ascii="Century" w:hAnsi="Century" w:cs="Century" w:eastAsia="Century"/>
          <w:spacing w:val="-3"/>
          <w:w w:val="115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15"/>
          <w:sz w:val="20"/>
          <w:szCs w:val="20"/>
          <w:vertAlign w:val="baseline"/>
        </w:rPr>
        <w:t>−</w:t>
      </w:r>
      <w:r>
        <w:rPr>
          <w:rFonts w:ascii="Cambria" w:hAnsi="Cambria" w:cs="Cambria" w:eastAsia="Cambria"/>
          <w:spacing w:val="-3"/>
          <w:w w:val="11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4"/>
          <w:w w:val="115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spacing w:val="-4"/>
          <w:w w:val="115"/>
          <w:sz w:val="20"/>
          <w:szCs w:val="20"/>
          <w:vertAlign w:val="subscript"/>
        </w:rPr>
        <w:t>1</w:t>
      </w:r>
      <w:r>
        <w:rPr>
          <w:rFonts w:ascii="Book Antiqua" w:hAnsi="Book Antiqua" w:cs="Book Antiqua" w:eastAsia="Book Antiqua"/>
          <w:spacing w:val="-4"/>
          <w:w w:val="115"/>
          <w:sz w:val="20"/>
          <w:szCs w:val="20"/>
          <w:vertAlign w:val="baseline"/>
        </w:rPr>
        <w:t>)</w:t>
      </w:r>
      <w:r>
        <w:rPr>
          <w:rFonts w:ascii="Palatino Linotype" w:hAnsi="Palatino Linotype" w:cs="Palatino Linotype" w:eastAsia="Palatino Linotype"/>
          <w:i/>
          <w:iCs/>
          <w:spacing w:val="-4"/>
          <w:w w:val="115"/>
          <w:sz w:val="20"/>
          <w:szCs w:val="20"/>
          <w:vertAlign w:val="baseline"/>
        </w:rPr>
        <w:t>.</w:t>
      </w:r>
    </w:p>
    <w:p>
      <w:pPr>
        <w:pStyle w:val="BodyText"/>
        <w:spacing w:before="207"/>
        <w:ind w:left="712"/>
        <w:rPr>
          <w:i/>
        </w:rPr>
      </w:pPr>
      <w:r>
        <w:rPr>
          <w:i/>
        </w:rPr>
        <w:t>Эти</w:t>
      </w:r>
      <w:r>
        <w:rPr>
          <w:i/>
          <w:spacing w:val="19"/>
        </w:rPr>
        <w:t> </w:t>
      </w:r>
      <w:r>
        <w:rPr>
          <w:i/>
        </w:rPr>
        <w:t>моменты</w:t>
      </w:r>
      <w:r>
        <w:rPr>
          <w:i/>
          <w:spacing w:val="18"/>
        </w:rPr>
        <w:t> </w:t>
      </w:r>
      <w:r>
        <w:rPr>
          <w:i/>
        </w:rPr>
        <w:t>описывают</w:t>
      </w:r>
      <w:r>
        <w:rPr>
          <w:i/>
          <w:spacing w:val="14"/>
        </w:rPr>
        <w:t> </w:t>
      </w:r>
      <w:r>
        <w:rPr>
          <w:i/>
        </w:rPr>
        <w:t>связь</w:t>
      </w:r>
      <w:r>
        <w:rPr>
          <w:i/>
          <w:spacing w:val="13"/>
        </w:rPr>
        <w:t> </w:t>
      </w:r>
      <w:r>
        <w:rPr>
          <w:i/>
        </w:rPr>
        <w:t>между</w:t>
      </w:r>
      <w:r>
        <w:rPr>
          <w:i/>
          <w:spacing w:val="18"/>
        </w:rPr>
        <w:t> </w:t>
      </w:r>
      <w:r>
        <w:rPr>
          <w:i/>
          <w:spacing w:val="-2"/>
        </w:rPr>
        <w:t>маятниками.</w:t>
      </w:r>
    </w:p>
    <w:p>
      <w:pPr>
        <w:pStyle w:val="BodyText"/>
        <w:spacing w:before="19"/>
        <w:ind w:left="1012"/>
        <w:rPr>
          <w:i/>
        </w:rPr>
      </w:pPr>
      <w:r>
        <w:rPr>
          <w:i/>
          <w:w w:val="105"/>
        </w:rPr>
        <w:t>Уравнения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движения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маятников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имеют</w:t>
      </w:r>
      <w:r>
        <w:rPr>
          <w:i/>
          <w:spacing w:val="1"/>
          <w:w w:val="105"/>
        </w:rPr>
        <w:t> </w:t>
      </w:r>
      <w:r>
        <w:rPr>
          <w:i/>
          <w:spacing w:val="-5"/>
          <w:w w:val="105"/>
        </w:rPr>
        <w:t>вид</w:t>
      </w:r>
    </w:p>
    <w:p>
      <w:pPr>
        <w:pStyle w:val="BodyText"/>
        <w:spacing w:before="8"/>
        <w:rPr>
          <w:i/>
          <w:sz w:val="8"/>
        </w:rPr>
      </w:pPr>
    </w:p>
    <w:p>
      <w:pPr>
        <w:tabs>
          <w:tab w:pos="4641" w:val="right" w:leader="none"/>
        </w:tabs>
        <w:spacing w:line="193" w:lineRule="exact" w:before="82"/>
        <w:ind w:left="2558" w:right="0" w:firstLine="0"/>
        <w:jc w:val="left"/>
        <w:rPr>
          <w:rFonts w:ascii="Century" w:hAnsi="Century" w:cs="Century" w:eastAsia="Century"/>
          <w:sz w:val="14"/>
          <w:szCs w:val="14"/>
        </w:rPr>
      </w:pPr>
      <w:r>
        <w:rPr>
          <w:rFonts w:ascii="Century" w:hAnsi="Century" w:cs="Century" w:eastAsia="Century"/>
          <w:sz w:val="20"/>
          <w:szCs w:val="20"/>
          <w:vertAlign w:val="subscript"/>
        </w:rPr>
        <w:t>2</w:t>
      </w:r>
      <w:r>
        <w:rPr>
          <w:rFonts w:ascii="Century" w:hAnsi="Century" w:cs="Century" w:eastAsia="Century"/>
          <w:spacing w:val="-17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4"/>
          <w:sz w:val="20"/>
          <w:szCs w:val="20"/>
          <w:vertAlign w:val="baseline"/>
        </w:rPr>
        <w:t>d</w:t>
      </w:r>
      <w:r>
        <w:rPr>
          <w:rFonts w:ascii="Century" w:hAnsi="Century" w:cs="Century" w:eastAsia="Century"/>
          <w:spacing w:val="-4"/>
          <w:sz w:val="20"/>
          <w:szCs w:val="20"/>
          <w:vertAlign w:val="superscript"/>
        </w:rPr>
        <w:t>2</w:t>
      </w:r>
      <w:r>
        <w:rPr>
          <w:rFonts w:ascii="Palatino Linotype" w:hAnsi="Palatino Linotype" w:cs="Palatino Linotype" w:eastAsia="Palatino Linotype"/>
          <w:i/>
          <w:iCs/>
          <w:spacing w:val="-4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spacing w:val="-4"/>
          <w:sz w:val="20"/>
          <w:szCs w:val="20"/>
          <w:vertAlign w:val="subscript"/>
        </w:rPr>
        <w:t>1</w:t>
      </w:r>
      <w:r>
        <w:rPr>
          <w:position w:val="-2"/>
          <w:sz w:val="14"/>
          <w:szCs w:val="14"/>
          <w:vertAlign w:val="baseline"/>
        </w:rPr>
        <w:tab/>
      </w:r>
      <w:r>
        <w:rPr>
          <w:rFonts w:ascii="Century" w:hAnsi="Century" w:cs="Century" w:eastAsia="Century"/>
          <w:spacing w:val="-10"/>
          <w:position w:val="-4"/>
          <w:sz w:val="14"/>
          <w:szCs w:val="14"/>
          <w:vertAlign w:val="baseline"/>
        </w:rPr>
        <w:t>2</w:t>
      </w:r>
    </w:p>
    <w:p>
      <w:pPr>
        <w:tabs>
          <w:tab w:pos="6638" w:val="left" w:leader="none"/>
        </w:tabs>
        <w:spacing w:line="175" w:lineRule="auto" w:before="0"/>
        <w:ind w:left="2318" w:right="0" w:firstLine="0"/>
        <w:jc w:val="left"/>
        <w:rPr>
          <w:i/>
          <w:iCs/>
          <w:sz w:val="20"/>
          <w:szCs w:val="20"/>
        </w:rPr>
      </w:pPr>
      <w:r>
        <w:rPr/>
        <w:pict>
          <v:line style="position:absolute;mso-position-horizontal-relative:page;mso-position-vertical-relative:paragraph;z-index:-32031744" from="154.548004pt,7.045773pt" to="175.308004pt,7.045773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</w:rPr>
        <w:t>ml</w:t>
      </w:r>
      <w:r>
        <w:rPr>
          <w:rFonts w:ascii="Palatino Linotype" w:hAnsi="Palatino Linotype" w:cs="Palatino Linotype" w:eastAsia="Palatino Linotype"/>
          <w:i/>
          <w:iCs/>
          <w:spacing w:val="37"/>
          <w:w w:val="115"/>
          <w:sz w:val="20"/>
          <w:szCs w:val="20"/>
        </w:rPr>
        <w:t>  </w:t>
      </w:r>
      <w:r>
        <w:rPr>
          <w:rFonts w:ascii="Palatino Linotype" w:hAnsi="Palatino Linotype" w:cs="Palatino Linotype" w:eastAsia="Palatino Linotype"/>
          <w:i/>
          <w:iCs/>
          <w:w w:val="115"/>
          <w:position w:val="-13"/>
          <w:sz w:val="20"/>
          <w:szCs w:val="20"/>
        </w:rPr>
        <w:t>dt</w:t>
      </w:r>
      <w:r>
        <w:rPr>
          <w:rFonts w:ascii="Century" w:hAnsi="Century" w:cs="Century" w:eastAsia="Century"/>
          <w:w w:val="115"/>
          <w:position w:val="-7"/>
          <w:sz w:val="14"/>
          <w:szCs w:val="14"/>
        </w:rPr>
        <w:t>2</w:t>
      </w:r>
      <w:r>
        <w:rPr>
          <w:rFonts w:ascii="Century" w:hAnsi="Century" w:cs="Century" w:eastAsia="Century"/>
          <w:spacing w:val="38"/>
          <w:w w:val="115"/>
          <w:position w:val="-7"/>
          <w:sz w:val="14"/>
          <w:szCs w:val="14"/>
        </w:rPr>
        <w:t>  </w:t>
      </w:r>
      <w:r>
        <w:rPr>
          <w:rFonts w:ascii="Book Antiqua" w:hAnsi="Book Antiqua" w:cs="Book Antiqua" w:eastAsia="Book Antiqua"/>
          <w:w w:val="115"/>
          <w:sz w:val="20"/>
          <w:szCs w:val="20"/>
        </w:rPr>
        <w:t>=</w:t>
      </w:r>
      <w:r>
        <w:rPr>
          <w:rFonts w:ascii="Book Antiqua" w:hAnsi="Book Antiqua" w:cs="Book Antiqua" w:eastAsia="Book Antiqua"/>
          <w:spacing w:val="-4"/>
          <w:w w:val="115"/>
          <w:sz w:val="20"/>
          <w:szCs w:val="20"/>
        </w:rPr>
        <w:t> </w:t>
      </w:r>
      <w:r>
        <w:rPr>
          <w:rFonts w:ascii="Cambria" w:hAnsi="Cambria" w:cs="Cambria" w:eastAsia="Cambria"/>
          <w:w w:val="115"/>
          <w:sz w:val="20"/>
          <w:szCs w:val="20"/>
        </w:rPr>
        <w:t>−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</w:rPr>
        <w:t>m</w:t>
      </w:r>
      <w:r>
        <w:rPr>
          <w:i/>
          <w:iCs/>
          <w:w w:val="115"/>
          <w:sz w:val="18"/>
          <w:szCs w:val="18"/>
        </w:rPr>
        <w:t>g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</w:rPr>
        <w:t>lϕ</w:t>
      </w:r>
      <w:r>
        <w:rPr>
          <w:rFonts w:ascii="Century" w:hAnsi="Century" w:cs="Century" w:eastAsia="Century"/>
          <w:w w:val="115"/>
          <w:sz w:val="20"/>
          <w:szCs w:val="20"/>
          <w:vertAlign w:val="subscript"/>
        </w:rPr>
        <w:t>1</w:t>
      </w:r>
      <w:r>
        <w:rPr>
          <w:rFonts w:ascii="Century" w:hAnsi="Century" w:cs="Century" w:eastAsia="Century"/>
          <w:spacing w:val="-9"/>
          <w:w w:val="11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5"/>
          <w:sz w:val="20"/>
          <w:szCs w:val="20"/>
          <w:vertAlign w:val="baseline"/>
        </w:rPr>
        <w:t>+</w:t>
      </w:r>
      <w:r>
        <w:rPr>
          <w:rFonts w:ascii="Book Antiqua" w:hAnsi="Book Antiqua" w:cs="Book Antiqua" w:eastAsia="Book Antiqua"/>
          <w:spacing w:val="-14"/>
          <w:w w:val="11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  <w:vertAlign w:val="baseline"/>
        </w:rPr>
        <w:t>ka</w:t>
      </w:r>
      <w:r>
        <w:rPr>
          <w:rFonts w:ascii="Palatino Linotype" w:hAnsi="Palatino Linotype" w:cs="Palatino Linotype" w:eastAsia="Palatino Linotype"/>
          <w:i/>
          <w:iCs/>
          <w:spacing w:val="32"/>
          <w:w w:val="11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5"/>
          <w:sz w:val="20"/>
          <w:szCs w:val="20"/>
          <w:vertAlign w:val="baseline"/>
        </w:rPr>
        <w:t>(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w w:val="115"/>
          <w:sz w:val="20"/>
          <w:szCs w:val="20"/>
          <w:vertAlign w:val="subscript"/>
        </w:rPr>
        <w:t>2</w:t>
      </w:r>
      <w:r>
        <w:rPr>
          <w:rFonts w:ascii="Century" w:hAnsi="Century" w:cs="Century" w:eastAsia="Century"/>
          <w:spacing w:val="-9"/>
          <w:w w:val="115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15"/>
          <w:sz w:val="20"/>
          <w:szCs w:val="20"/>
          <w:vertAlign w:val="baseline"/>
        </w:rPr>
        <w:t>−</w:t>
      </w:r>
      <w:r>
        <w:rPr>
          <w:rFonts w:ascii="Cambria" w:hAnsi="Cambria" w:cs="Cambria" w:eastAsia="Cambria"/>
          <w:spacing w:val="-7"/>
          <w:w w:val="11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4"/>
          <w:w w:val="115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spacing w:val="-4"/>
          <w:w w:val="115"/>
          <w:sz w:val="20"/>
          <w:szCs w:val="20"/>
          <w:vertAlign w:val="subscript"/>
        </w:rPr>
        <w:t>1</w:t>
      </w:r>
      <w:r>
        <w:rPr>
          <w:rFonts w:ascii="Book Antiqua" w:hAnsi="Book Antiqua" w:cs="Book Antiqua" w:eastAsia="Book Antiqua"/>
          <w:spacing w:val="-4"/>
          <w:w w:val="115"/>
          <w:sz w:val="20"/>
          <w:szCs w:val="20"/>
          <w:vertAlign w:val="baseline"/>
        </w:rPr>
        <w:t>)</w:t>
      </w:r>
      <w:r>
        <w:rPr>
          <w:rFonts w:ascii="Palatino Linotype" w:hAnsi="Palatino Linotype" w:cs="Palatino Linotype" w:eastAsia="Palatino Linotype"/>
          <w:i/>
          <w:iCs/>
          <w:spacing w:val="-4"/>
          <w:w w:val="115"/>
          <w:sz w:val="20"/>
          <w:szCs w:val="20"/>
          <w:vertAlign w:val="baseline"/>
        </w:rPr>
        <w:t>,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  <w:vertAlign w:val="baseline"/>
        </w:rPr>
        <w:tab/>
      </w:r>
      <w:r>
        <w:rPr>
          <w:i/>
          <w:iCs/>
          <w:spacing w:val="-2"/>
          <w:w w:val="115"/>
          <w:sz w:val="20"/>
          <w:szCs w:val="20"/>
          <w:vertAlign w:val="baseline"/>
        </w:rPr>
        <w:t>(4.59)</w:t>
      </w:r>
    </w:p>
    <w:p>
      <w:pPr>
        <w:tabs>
          <w:tab w:pos="4641" w:val="right" w:leader="none"/>
        </w:tabs>
        <w:spacing w:line="193" w:lineRule="exact" w:before="266"/>
        <w:ind w:left="2558" w:right="0" w:firstLine="0"/>
        <w:jc w:val="left"/>
        <w:rPr>
          <w:rFonts w:ascii="Century" w:hAnsi="Century" w:cs="Century" w:eastAsia="Century"/>
          <w:sz w:val="14"/>
          <w:szCs w:val="14"/>
        </w:rPr>
      </w:pPr>
      <w:r>
        <w:rPr>
          <w:rFonts w:ascii="Century" w:hAnsi="Century" w:cs="Century" w:eastAsia="Century"/>
          <w:sz w:val="20"/>
          <w:szCs w:val="20"/>
          <w:vertAlign w:val="subscript"/>
        </w:rPr>
        <w:t>2</w:t>
      </w:r>
      <w:r>
        <w:rPr>
          <w:rFonts w:ascii="Century" w:hAnsi="Century" w:cs="Century" w:eastAsia="Century"/>
          <w:spacing w:val="-17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4"/>
          <w:sz w:val="20"/>
          <w:szCs w:val="20"/>
          <w:vertAlign w:val="baseline"/>
        </w:rPr>
        <w:t>d</w:t>
      </w:r>
      <w:r>
        <w:rPr>
          <w:rFonts w:ascii="Century" w:hAnsi="Century" w:cs="Century" w:eastAsia="Century"/>
          <w:spacing w:val="-4"/>
          <w:sz w:val="20"/>
          <w:szCs w:val="20"/>
          <w:vertAlign w:val="superscript"/>
        </w:rPr>
        <w:t>2</w:t>
      </w:r>
      <w:r>
        <w:rPr>
          <w:rFonts w:ascii="Palatino Linotype" w:hAnsi="Palatino Linotype" w:cs="Palatino Linotype" w:eastAsia="Palatino Linotype"/>
          <w:i/>
          <w:iCs/>
          <w:spacing w:val="-4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spacing w:val="-4"/>
          <w:sz w:val="20"/>
          <w:szCs w:val="20"/>
          <w:vertAlign w:val="subscript"/>
        </w:rPr>
        <w:t>2</w:t>
      </w:r>
      <w:r>
        <w:rPr>
          <w:position w:val="-2"/>
          <w:sz w:val="14"/>
          <w:szCs w:val="14"/>
          <w:vertAlign w:val="baseline"/>
        </w:rPr>
        <w:tab/>
      </w:r>
      <w:r>
        <w:rPr>
          <w:rFonts w:ascii="Century" w:hAnsi="Century" w:cs="Century" w:eastAsia="Century"/>
          <w:spacing w:val="-10"/>
          <w:position w:val="-4"/>
          <w:sz w:val="14"/>
          <w:szCs w:val="14"/>
          <w:vertAlign w:val="baseline"/>
        </w:rPr>
        <w:t>2</w:t>
      </w:r>
    </w:p>
    <w:p>
      <w:pPr>
        <w:tabs>
          <w:tab w:pos="6638" w:val="left" w:leader="none"/>
        </w:tabs>
        <w:spacing w:line="175" w:lineRule="auto" w:before="0"/>
        <w:ind w:left="2318" w:right="0" w:firstLine="0"/>
        <w:jc w:val="left"/>
        <w:rPr>
          <w:i/>
          <w:iCs/>
          <w:sz w:val="20"/>
          <w:szCs w:val="20"/>
        </w:rPr>
      </w:pPr>
      <w:r>
        <w:rPr/>
        <w:pict>
          <v:line style="position:absolute;mso-position-horizontal-relative:page;mso-position-vertical-relative:paragraph;z-index:-32031232" from="154.548004pt,7.045475pt" to="175.308004pt,7.045475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</w:rPr>
        <w:t>ml</w:t>
      </w:r>
      <w:r>
        <w:rPr>
          <w:rFonts w:ascii="Palatino Linotype" w:hAnsi="Palatino Linotype" w:cs="Palatino Linotype" w:eastAsia="Palatino Linotype"/>
          <w:i/>
          <w:iCs/>
          <w:spacing w:val="39"/>
          <w:w w:val="115"/>
          <w:sz w:val="20"/>
          <w:szCs w:val="20"/>
        </w:rPr>
        <w:t>  </w:t>
      </w:r>
      <w:r>
        <w:rPr>
          <w:rFonts w:ascii="Palatino Linotype" w:hAnsi="Palatino Linotype" w:cs="Palatino Linotype" w:eastAsia="Palatino Linotype"/>
          <w:i/>
          <w:iCs/>
          <w:w w:val="115"/>
          <w:position w:val="-13"/>
          <w:sz w:val="20"/>
          <w:szCs w:val="20"/>
        </w:rPr>
        <w:t>dt</w:t>
      </w:r>
      <w:r>
        <w:rPr>
          <w:rFonts w:ascii="Century" w:hAnsi="Century" w:cs="Century" w:eastAsia="Century"/>
          <w:w w:val="115"/>
          <w:position w:val="-7"/>
          <w:sz w:val="14"/>
          <w:szCs w:val="14"/>
        </w:rPr>
        <w:t>2</w:t>
      </w:r>
      <w:r>
        <w:rPr>
          <w:rFonts w:ascii="Century" w:hAnsi="Century" w:cs="Century" w:eastAsia="Century"/>
          <w:spacing w:val="39"/>
          <w:w w:val="115"/>
          <w:position w:val="-7"/>
          <w:sz w:val="14"/>
          <w:szCs w:val="14"/>
        </w:rPr>
        <w:t>  </w:t>
      </w:r>
      <w:r>
        <w:rPr>
          <w:rFonts w:ascii="Book Antiqua" w:hAnsi="Book Antiqua" w:cs="Book Antiqua" w:eastAsia="Book Antiqua"/>
          <w:w w:val="115"/>
          <w:sz w:val="20"/>
          <w:szCs w:val="20"/>
        </w:rPr>
        <w:t>=</w:t>
      </w:r>
      <w:r>
        <w:rPr>
          <w:rFonts w:ascii="Book Antiqua" w:hAnsi="Book Antiqua" w:cs="Book Antiqua" w:eastAsia="Book Antiqua"/>
          <w:spacing w:val="-3"/>
          <w:w w:val="115"/>
          <w:sz w:val="20"/>
          <w:szCs w:val="20"/>
        </w:rPr>
        <w:t> </w:t>
      </w:r>
      <w:r>
        <w:rPr>
          <w:rFonts w:ascii="Cambria" w:hAnsi="Cambria" w:cs="Cambria" w:eastAsia="Cambria"/>
          <w:w w:val="115"/>
          <w:sz w:val="20"/>
          <w:szCs w:val="20"/>
        </w:rPr>
        <w:t>−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</w:rPr>
        <w:t>m</w:t>
      </w:r>
      <w:r>
        <w:rPr>
          <w:i/>
          <w:iCs/>
          <w:w w:val="115"/>
          <w:sz w:val="18"/>
          <w:szCs w:val="18"/>
        </w:rPr>
        <w:t>g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</w:rPr>
        <w:t>lϕ</w:t>
      </w:r>
      <w:r>
        <w:rPr>
          <w:rFonts w:ascii="Century" w:hAnsi="Century" w:cs="Century" w:eastAsia="Century"/>
          <w:w w:val="115"/>
          <w:sz w:val="20"/>
          <w:szCs w:val="20"/>
          <w:vertAlign w:val="subscript"/>
        </w:rPr>
        <w:t>2</w:t>
      </w:r>
      <w:r>
        <w:rPr>
          <w:rFonts w:ascii="Century" w:hAnsi="Century" w:cs="Century" w:eastAsia="Century"/>
          <w:spacing w:val="-8"/>
          <w:w w:val="115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15"/>
          <w:sz w:val="20"/>
          <w:szCs w:val="20"/>
          <w:vertAlign w:val="baseline"/>
        </w:rPr>
        <w:t>−</w:t>
      </w:r>
      <w:r>
        <w:rPr>
          <w:rFonts w:ascii="Cambria" w:hAnsi="Cambria" w:cs="Cambria" w:eastAsia="Cambria"/>
          <w:spacing w:val="-6"/>
          <w:w w:val="11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  <w:vertAlign w:val="baseline"/>
        </w:rPr>
        <w:t>ka</w:t>
      </w:r>
      <w:r>
        <w:rPr>
          <w:rFonts w:ascii="Palatino Linotype" w:hAnsi="Palatino Linotype" w:cs="Palatino Linotype" w:eastAsia="Palatino Linotype"/>
          <w:i/>
          <w:iCs/>
          <w:spacing w:val="33"/>
          <w:w w:val="11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5"/>
          <w:sz w:val="20"/>
          <w:szCs w:val="20"/>
          <w:vertAlign w:val="baseline"/>
        </w:rPr>
        <w:t>(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w w:val="115"/>
          <w:sz w:val="20"/>
          <w:szCs w:val="20"/>
          <w:vertAlign w:val="subscript"/>
        </w:rPr>
        <w:t>2</w:t>
      </w:r>
      <w:r>
        <w:rPr>
          <w:rFonts w:ascii="Century" w:hAnsi="Century" w:cs="Century" w:eastAsia="Century"/>
          <w:spacing w:val="-8"/>
          <w:w w:val="115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15"/>
          <w:sz w:val="20"/>
          <w:szCs w:val="20"/>
          <w:vertAlign w:val="baseline"/>
        </w:rPr>
        <w:t>−</w:t>
      </w:r>
      <w:r>
        <w:rPr>
          <w:rFonts w:ascii="Cambria" w:hAnsi="Cambria" w:cs="Cambria" w:eastAsia="Cambria"/>
          <w:spacing w:val="-6"/>
          <w:w w:val="11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4"/>
          <w:w w:val="115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spacing w:val="-4"/>
          <w:w w:val="115"/>
          <w:sz w:val="20"/>
          <w:szCs w:val="20"/>
          <w:vertAlign w:val="subscript"/>
        </w:rPr>
        <w:t>1</w:t>
      </w:r>
      <w:r>
        <w:rPr>
          <w:rFonts w:ascii="Book Antiqua" w:hAnsi="Book Antiqua" w:cs="Book Antiqua" w:eastAsia="Book Antiqua"/>
          <w:spacing w:val="-4"/>
          <w:w w:val="115"/>
          <w:sz w:val="20"/>
          <w:szCs w:val="20"/>
          <w:vertAlign w:val="baseline"/>
        </w:rPr>
        <w:t>)</w:t>
      </w:r>
      <w:r>
        <w:rPr>
          <w:rFonts w:ascii="Palatino Linotype" w:hAnsi="Palatino Linotype" w:cs="Palatino Linotype" w:eastAsia="Palatino Linotype"/>
          <w:i/>
          <w:iCs/>
          <w:spacing w:val="-4"/>
          <w:w w:val="115"/>
          <w:sz w:val="20"/>
          <w:szCs w:val="20"/>
          <w:vertAlign w:val="baseline"/>
        </w:rPr>
        <w:t>.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  <w:vertAlign w:val="baseline"/>
        </w:rPr>
        <w:tab/>
      </w:r>
      <w:r>
        <w:rPr>
          <w:i/>
          <w:iCs/>
          <w:spacing w:val="-2"/>
          <w:w w:val="115"/>
          <w:sz w:val="20"/>
          <w:szCs w:val="20"/>
          <w:vertAlign w:val="baseline"/>
        </w:rPr>
        <w:t>(4.60)</w:t>
      </w:r>
    </w:p>
    <w:p>
      <w:pPr>
        <w:spacing w:after="0" w:line="175" w:lineRule="auto"/>
        <w:jc w:val="left"/>
        <w:rPr>
          <w:sz w:val="20"/>
          <w:szCs w:val="20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before="62"/>
        <w:ind w:left="429"/>
        <w:rPr>
          <w:i/>
        </w:rPr>
      </w:pPr>
      <w:r>
        <w:rPr>
          <w:i/>
          <w:w w:val="105"/>
        </w:rPr>
        <w:t>Сложив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эти</w:t>
      </w:r>
      <w:r>
        <w:rPr>
          <w:i/>
          <w:spacing w:val="14"/>
          <w:w w:val="105"/>
        </w:rPr>
        <w:t> </w:t>
      </w:r>
      <w:r>
        <w:rPr>
          <w:i/>
          <w:w w:val="105"/>
        </w:rPr>
        <w:t>два</w:t>
      </w:r>
      <w:r>
        <w:rPr>
          <w:i/>
          <w:spacing w:val="11"/>
          <w:w w:val="105"/>
        </w:rPr>
        <w:t> </w:t>
      </w:r>
      <w:r>
        <w:rPr>
          <w:i/>
          <w:w w:val="105"/>
        </w:rPr>
        <w:t>уравнения,</w:t>
      </w:r>
      <w:r>
        <w:rPr>
          <w:i/>
          <w:spacing w:val="10"/>
          <w:w w:val="105"/>
        </w:rPr>
        <w:t> </w:t>
      </w:r>
      <w:r>
        <w:rPr>
          <w:i/>
          <w:spacing w:val="-2"/>
          <w:w w:val="105"/>
        </w:rPr>
        <w:t>находим</w:t>
      </w:r>
    </w:p>
    <w:p>
      <w:pPr>
        <w:spacing w:line="195" w:lineRule="exact" w:before="155"/>
        <w:ind w:left="2313" w:right="0" w:firstLine="0"/>
        <w:jc w:val="left"/>
        <w:rPr>
          <w:rFonts w:ascii="Century"/>
          <w:sz w:val="14"/>
        </w:rPr>
      </w:pPr>
      <w:r>
        <w:rPr>
          <w:rFonts w:ascii="Century"/>
          <w:position w:val="-11"/>
          <w:sz w:val="14"/>
        </w:rPr>
        <w:t>2</w:t>
      </w:r>
      <w:r>
        <w:rPr>
          <w:rFonts w:ascii="Century"/>
          <w:spacing w:val="29"/>
          <w:position w:val="-11"/>
          <w:sz w:val="14"/>
        </w:rPr>
        <w:t> </w:t>
      </w:r>
      <w:r>
        <w:rPr>
          <w:rFonts w:ascii="Palatino Linotype"/>
          <w:i/>
          <w:spacing w:val="-5"/>
          <w:position w:val="-6"/>
          <w:sz w:val="20"/>
        </w:rPr>
        <w:t>d</w:t>
      </w:r>
      <w:r>
        <w:rPr>
          <w:rFonts w:ascii="Century"/>
          <w:spacing w:val="-5"/>
          <w:sz w:val="14"/>
        </w:rPr>
        <w:t>2</w:t>
      </w:r>
    </w:p>
    <w:p>
      <w:pPr>
        <w:tabs>
          <w:tab w:pos="6355" w:val="left" w:leader="none"/>
        </w:tabs>
        <w:spacing w:line="175" w:lineRule="auto" w:before="0"/>
        <w:ind w:left="2073" w:right="0" w:firstLine="0"/>
        <w:jc w:val="left"/>
        <w:rPr>
          <w:i/>
          <w:iCs/>
          <w:sz w:val="20"/>
          <w:szCs w:val="20"/>
        </w:rPr>
      </w:pPr>
      <w:r>
        <w:rPr/>
        <w:pict>
          <v:line style="position:absolute;mso-position-horizontal-relative:page;mso-position-vertical-relative:paragraph;z-index:-32028672" from="142.307999pt,6.925581pt" to="155.627999pt,6.925581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</w:rPr>
        <w:t>ml</w:t>
      </w:r>
      <w:r>
        <w:rPr>
          <w:rFonts w:ascii="Palatino Linotype" w:hAnsi="Palatino Linotype" w:cs="Palatino Linotype" w:eastAsia="Palatino Linotype"/>
          <w:i/>
          <w:iCs/>
          <w:spacing w:val="42"/>
          <w:w w:val="115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w w:val="115"/>
          <w:position w:val="-13"/>
          <w:sz w:val="20"/>
          <w:szCs w:val="20"/>
        </w:rPr>
        <w:t>dt</w:t>
      </w:r>
      <w:r>
        <w:rPr>
          <w:rFonts w:ascii="Century" w:hAnsi="Century" w:cs="Century" w:eastAsia="Century"/>
          <w:w w:val="115"/>
          <w:position w:val="-7"/>
          <w:sz w:val="14"/>
          <w:szCs w:val="14"/>
        </w:rPr>
        <w:t>2</w:t>
      </w:r>
      <w:r>
        <w:rPr>
          <w:rFonts w:ascii="Century" w:hAnsi="Century" w:cs="Century" w:eastAsia="Century"/>
          <w:spacing w:val="-12"/>
          <w:w w:val="115"/>
          <w:position w:val="-7"/>
          <w:sz w:val="14"/>
          <w:szCs w:val="14"/>
        </w:rPr>
        <w:t> </w:t>
      </w:r>
      <w:r>
        <w:rPr>
          <w:rFonts w:ascii="Book Antiqua" w:hAnsi="Book Antiqua" w:cs="Book Antiqua" w:eastAsia="Book Antiqua"/>
          <w:w w:val="115"/>
          <w:sz w:val="20"/>
          <w:szCs w:val="20"/>
        </w:rPr>
        <w:t>(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</w:rPr>
        <w:t>ϕ</w:t>
      </w:r>
      <w:r>
        <w:rPr>
          <w:rFonts w:ascii="Century" w:hAnsi="Century" w:cs="Century" w:eastAsia="Century"/>
          <w:w w:val="115"/>
          <w:sz w:val="20"/>
          <w:szCs w:val="20"/>
          <w:vertAlign w:val="subscript"/>
        </w:rPr>
        <w:t>1</w:t>
      </w:r>
      <w:r>
        <w:rPr>
          <w:rFonts w:ascii="Century" w:hAnsi="Century" w:cs="Century" w:eastAsia="Century"/>
          <w:spacing w:val="-13"/>
          <w:w w:val="11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5"/>
          <w:sz w:val="20"/>
          <w:szCs w:val="20"/>
          <w:vertAlign w:val="baseline"/>
        </w:rPr>
        <w:t>+</w:t>
      </w:r>
      <w:r>
        <w:rPr>
          <w:rFonts w:ascii="Book Antiqua" w:hAnsi="Book Antiqua" w:cs="Book Antiqua" w:eastAsia="Book Antiqua"/>
          <w:spacing w:val="-15"/>
          <w:w w:val="11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w w:val="115"/>
          <w:sz w:val="20"/>
          <w:szCs w:val="20"/>
          <w:vertAlign w:val="subscript"/>
        </w:rPr>
        <w:t>2</w:t>
      </w:r>
      <w:r>
        <w:rPr>
          <w:rFonts w:ascii="Book Antiqua" w:hAnsi="Book Antiqua" w:cs="Book Antiqua" w:eastAsia="Book Antiqua"/>
          <w:w w:val="115"/>
          <w:sz w:val="20"/>
          <w:szCs w:val="20"/>
          <w:vertAlign w:val="baseline"/>
        </w:rPr>
        <w:t>)</w:t>
      </w:r>
      <w:r>
        <w:rPr>
          <w:rFonts w:ascii="Book Antiqua" w:hAnsi="Book Antiqua" w:cs="Book Antiqua" w:eastAsia="Book Antiqua"/>
          <w:spacing w:val="-8"/>
          <w:w w:val="11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5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-6"/>
          <w:w w:val="115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15"/>
          <w:sz w:val="20"/>
          <w:szCs w:val="20"/>
          <w:vertAlign w:val="baseline"/>
        </w:rPr>
        <w:t>−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  <w:vertAlign w:val="baseline"/>
        </w:rPr>
        <w:t>m</w:t>
      </w:r>
      <w:r>
        <w:rPr>
          <w:i/>
          <w:iCs/>
          <w:w w:val="115"/>
          <w:sz w:val="18"/>
          <w:szCs w:val="18"/>
          <w:vertAlign w:val="baseline"/>
        </w:rPr>
        <w:t>g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  <w:vertAlign w:val="baseline"/>
        </w:rPr>
        <w:t>l</w:t>
      </w:r>
      <w:r>
        <w:rPr>
          <w:rFonts w:ascii="Book Antiqua" w:hAnsi="Book Antiqua" w:cs="Book Antiqua" w:eastAsia="Book Antiqua"/>
          <w:w w:val="115"/>
          <w:sz w:val="20"/>
          <w:szCs w:val="20"/>
          <w:vertAlign w:val="baseline"/>
        </w:rPr>
        <w:t>(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w w:val="115"/>
          <w:sz w:val="20"/>
          <w:szCs w:val="20"/>
          <w:vertAlign w:val="subscript"/>
        </w:rPr>
        <w:t>1</w:t>
      </w:r>
      <w:r>
        <w:rPr>
          <w:rFonts w:ascii="Century" w:hAnsi="Century" w:cs="Century" w:eastAsia="Century"/>
          <w:spacing w:val="-13"/>
          <w:w w:val="11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5"/>
          <w:sz w:val="20"/>
          <w:szCs w:val="20"/>
          <w:vertAlign w:val="baseline"/>
        </w:rPr>
        <w:t>+</w:t>
      </w:r>
      <w:r>
        <w:rPr>
          <w:rFonts w:ascii="Book Antiqua" w:hAnsi="Book Antiqua" w:cs="Book Antiqua" w:eastAsia="Book Antiqua"/>
          <w:spacing w:val="-15"/>
          <w:w w:val="11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4"/>
          <w:w w:val="115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spacing w:val="-4"/>
          <w:w w:val="115"/>
          <w:sz w:val="20"/>
          <w:szCs w:val="20"/>
          <w:vertAlign w:val="subscript"/>
        </w:rPr>
        <w:t>2</w:t>
      </w:r>
      <w:r>
        <w:rPr>
          <w:rFonts w:ascii="Book Antiqua" w:hAnsi="Book Antiqua" w:cs="Book Antiqua" w:eastAsia="Book Antiqua"/>
          <w:spacing w:val="-4"/>
          <w:w w:val="115"/>
          <w:sz w:val="20"/>
          <w:szCs w:val="20"/>
          <w:vertAlign w:val="baseline"/>
        </w:rPr>
        <w:t>)</w:t>
      </w:r>
      <w:r>
        <w:rPr>
          <w:rFonts w:ascii="Palatino Linotype" w:hAnsi="Palatino Linotype" w:cs="Palatino Linotype" w:eastAsia="Palatino Linotype"/>
          <w:i/>
          <w:iCs/>
          <w:spacing w:val="-4"/>
          <w:w w:val="115"/>
          <w:sz w:val="20"/>
          <w:szCs w:val="20"/>
          <w:vertAlign w:val="baseline"/>
        </w:rPr>
        <w:t>.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  <w:vertAlign w:val="baseline"/>
        </w:rPr>
        <w:tab/>
      </w:r>
      <w:r>
        <w:rPr>
          <w:i/>
          <w:iCs/>
          <w:spacing w:val="-2"/>
          <w:w w:val="115"/>
          <w:sz w:val="20"/>
          <w:szCs w:val="20"/>
          <w:vertAlign w:val="baseline"/>
        </w:rPr>
        <w:t>(4.61)</w:t>
      </w:r>
    </w:p>
    <w:p>
      <w:pPr>
        <w:pStyle w:val="BodyText"/>
        <w:spacing w:before="127"/>
        <w:ind w:left="429"/>
        <w:rPr>
          <w:i/>
        </w:rPr>
      </w:pPr>
      <w:r>
        <w:rPr>
          <w:i/>
          <w:w w:val="105"/>
        </w:rPr>
        <w:t>Вычитание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(4.60)</w:t>
      </w:r>
      <w:r>
        <w:rPr>
          <w:i/>
          <w:spacing w:val="7"/>
          <w:w w:val="105"/>
        </w:rPr>
        <w:t> </w:t>
      </w:r>
      <w:r>
        <w:rPr>
          <w:i/>
          <w:w w:val="105"/>
        </w:rPr>
        <w:t>из</w:t>
      </w:r>
      <w:r>
        <w:rPr>
          <w:i/>
          <w:spacing w:val="7"/>
          <w:w w:val="105"/>
        </w:rPr>
        <w:t> </w:t>
      </w:r>
      <w:r>
        <w:rPr>
          <w:i/>
          <w:w w:val="105"/>
        </w:rPr>
        <w:t>(4.59)</w:t>
      </w:r>
      <w:r>
        <w:rPr>
          <w:i/>
          <w:spacing w:val="7"/>
          <w:w w:val="105"/>
        </w:rPr>
        <w:t> </w:t>
      </w:r>
      <w:r>
        <w:rPr>
          <w:i/>
          <w:spacing w:val="-4"/>
          <w:w w:val="105"/>
        </w:rPr>
        <w:t>дает</w:t>
      </w:r>
    </w:p>
    <w:p>
      <w:pPr>
        <w:tabs>
          <w:tab w:pos="4644" w:val="right" w:leader="none"/>
        </w:tabs>
        <w:spacing w:line="188" w:lineRule="exact" w:before="172"/>
        <w:ind w:left="1912" w:right="0" w:firstLine="0"/>
        <w:jc w:val="left"/>
        <w:rPr>
          <w:rFonts w:ascii="Century"/>
          <w:sz w:val="14"/>
        </w:rPr>
      </w:pPr>
      <w:r>
        <w:rPr>
          <w:rFonts w:ascii="Century"/>
          <w:position w:val="-11"/>
          <w:sz w:val="14"/>
        </w:rPr>
        <w:t>2</w:t>
      </w:r>
      <w:r>
        <w:rPr>
          <w:rFonts w:ascii="Century"/>
          <w:spacing w:val="27"/>
          <w:position w:val="-11"/>
          <w:sz w:val="14"/>
        </w:rPr>
        <w:t> </w:t>
      </w:r>
      <w:r>
        <w:rPr>
          <w:rFonts w:ascii="Palatino Linotype"/>
          <w:i/>
          <w:spacing w:val="-5"/>
          <w:position w:val="-6"/>
          <w:sz w:val="20"/>
        </w:rPr>
        <w:t>d</w:t>
      </w:r>
      <w:r>
        <w:rPr>
          <w:rFonts w:ascii="Century"/>
          <w:spacing w:val="-5"/>
          <w:sz w:val="14"/>
        </w:rPr>
        <w:t>2</w:t>
      </w:r>
      <w:r>
        <w:rPr>
          <w:sz w:val="14"/>
        </w:rPr>
        <w:tab/>
      </w:r>
      <w:r>
        <w:rPr>
          <w:rFonts w:ascii="Century"/>
          <w:spacing w:val="-10"/>
          <w:position w:val="-11"/>
          <w:sz w:val="14"/>
        </w:rPr>
        <w:t>2</w:t>
      </w:r>
    </w:p>
    <w:p>
      <w:pPr>
        <w:tabs>
          <w:tab w:pos="6355" w:val="left" w:leader="none"/>
        </w:tabs>
        <w:spacing w:line="175" w:lineRule="auto" w:before="0"/>
        <w:ind w:left="1672" w:right="0" w:firstLine="0"/>
        <w:jc w:val="left"/>
        <w:rPr>
          <w:i/>
          <w:iCs/>
          <w:sz w:val="20"/>
          <w:szCs w:val="20"/>
        </w:rPr>
      </w:pPr>
      <w:r>
        <w:rPr/>
        <w:pict>
          <v:line style="position:absolute;mso-position-horizontal-relative:page;mso-position-vertical-relative:paragraph;z-index:-32028160" from="122.148003pt,7.045588pt" to="135.468003pt,7.045588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</w:rPr>
        <w:t>ml</w:t>
      </w:r>
      <w:r>
        <w:rPr>
          <w:rFonts w:ascii="Palatino Linotype" w:hAnsi="Palatino Linotype" w:cs="Palatino Linotype" w:eastAsia="Palatino Linotype"/>
          <w:i/>
          <w:iCs/>
          <w:spacing w:val="55"/>
          <w:w w:val="115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w w:val="115"/>
          <w:position w:val="-13"/>
          <w:sz w:val="20"/>
          <w:szCs w:val="20"/>
        </w:rPr>
        <w:t>dt</w:t>
      </w:r>
      <w:r>
        <w:rPr>
          <w:rFonts w:ascii="Century" w:hAnsi="Century" w:cs="Century" w:eastAsia="Century"/>
          <w:w w:val="115"/>
          <w:position w:val="-7"/>
          <w:sz w:val="14"/>
          <w:szCs w:val="14"/>
        </w:rPr>
        <w:t>2</w:t>
      </w:r>
      <w:r>
        <w:rPr>
          <w:rFonts w:ascii="Century" w:hAnsi="Century" w:cs="Century" w:eastAsia="Century"/>
          <w:spacing w:val="-10"/>
          <w:w w:val="115"/>
          <w:position w:val="-7"/>
          <w:sz w:val="14"/>
          <w:szCs w:val="14"/>
        </w:rPr>
        <w:t> </w:t>
      </w:r>
      <w:r>
        <w:rPr>
          <w:rFonts w:ascii="Book Antiqua" w:hAnsi="Book Antiqua" w:cs="Book Antiqua" w:eastAsia="Book Antiqua"/>
          <w:w w:val="115"/>
          <w:sz w:val="20"/>
          <w:szCs w:val="20"/>
        </w:rPr>
        <w:t>(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</w:rPr>
        <w:t>ϕ</w:t>
      </w:r>
      <w:r>
        <w:rPr>
          <w:rFonts w:ascii="Century" w:hAnsi="Century" w:cs="Century" w:eastAsia="Century"/>
          <w:w w:val="115"/>
          <w:sz w:val="20"/>
          <w:szCs w:val="20"/>
          <w:vertAlign w:val="subscript"/>
        </w:rPr>
        <w:t>1</w:t>
      </w:r>
      <w:r>
        <w:rPr>
          <w:rFonts w:ascii="Century" w:hAnsi="Century" w:cs="Century" w:eastAsia="Century"/>
          <w:spacing w:val="-10"/>
          <w:w w:val="115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15"/>
          <w:sz w:val="20"/>
          <w:szCs w:val="20"/>
          <w:vertAlign w:val="baseline"/>
        </w:rPr>
        <w:t>−</w:t>
      </w:r>
      <w:r>
        <w:rPr>
          <w:rFonts w:ascii="Cambria" w:hAnsi="Cambria" w:cs="Cambria" w:eastAsia="Cambria"/>
          <w:spacing w:val="-8"/>
          <w:w w:val="11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w w:val="115"/>
          <w:sz w:val="20"/>
          <w:szCs w:val="20"/>
          <w:vertAlign w:val="subscript"/>
        </w:rPr>
        <w:t>2</w:t>
      </w:r>
      <w:r>
        <w:rPr>
          <w:rFonts w:ascii="Book Antiqua" w:hAnsi="Book Antiqua" w:cs="Book Antiqua" w:eastAsia="Book Antiqua"/>
          <w:w w:val="115"/>
          <w:sz w:val="20"/>
          <w:szCs w:val="20"/>
          <w:vertAlign w:val="baseline"/>
        </w:rPr>
        <w:t>)</w:t>
      </w:r>
      <w:r>
        <w:rPr>
          <w:rFonts w:ascii="Book Antiqua" w:hAnsi="Book Antiqua" w:cs="Book Antiqua" w:eastAsia="Book Antiqua"/>
          <w:spacing w:val="-4"/>
          <w:w w:val="11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5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-2"/>
          <w:w w:val="115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15"/>
          <w:sz w:val="20"/>
          <w:szCs w:val="20"/>
          <w:vertAlign w:val="baseline"/>
        </w:rPr>
        <w:t>−</w:t>
      </w:r>
      <w:r>
        <w:rPr>
          <w:rFonts w:ascii="Book Antiqua" w:hAnsi="Book Antiqua" w:cs="Book Antiqua" w:eastAsia="Book Antiqua"/>
          <w:w w:val="115"/>
          <w:sz w:val="20"/>
          <w:szCs w:val="20"/>
          <w:vertAlign w:val="baseline"/>
        </w:rPr>
        <w:t>(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  <w:vertAlign w:val="baseline"/>
        </w:rPr>
        <w:t>m</w:t>
      </w:r>
      <w:r>
        <w:rPr>
          <w:i/>
          <w:iCs/>
          <w:w w:val="115"/>
          <w:sz w:val="18"/>
          <w:szCs w:val="18"/>
          <w:vertAlign w:val="baseline"/>
        </w:rPr>
        <w:t>g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  <w:vertAlign w:val="baseline"/>
        </w:rPr>
        <w:t>l</w:t>
      </w:r>
      <w:r>
        <w:rPr>
          <w:rFonts w:ascii="Palatino Linotype" w:hAnsi="Palatino Linotype" w:cs="Palatino Linotype" w:eastAsia="Palatino Linotype"/>
          <w:i/>
          <w:iCs/>
          <w:spacing w:val="-11"/>
          <w:w w:val="11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5"/>
          <w:sz w:val="20"/>
          <w:szCs w:val="20"/>
          <w:vertAlign w:val="baseline"/>
        </w:rPr>
        <w:t>+</w:t>
      </w:r>
      <w:r>
        <w:rPr>
          <w:rFonts w:ascii="Book Antiqua" w:hAnsi="Book Antiqua" w:cs="Book Antiqua" w:eastAsia="Book Antiqua"/>
          <w:spacing w:val="-14"/>
          <w:w w:val="11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5"/>
          <w:sz w:val="20"/>
          <w:szCs w:val="20"/>
          <w:vertAlign w:val="baseline"/>
        </w:rPr>
        <w:t>2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  <w:vertAlign w:val="baseline"/>
        </w:rPr>
        <w:t>ka</w:t>
      </w:r>
      <w:r>
        <w:rPr>
          <w:rFonts w:ascii="Palatino Linotype" w:hAnsi="Palatino Linotype" w:cs="Palatino Linotype" w:eastAsia="Palatino Linotype"/>
          <w:i/>
          <w:iCs/>
          <w:spacing w:val="27"/>
          <w:w w:val="11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5"/>
          <w:sz w:val="20"/>
          <w:szCs w:val="20"/>
          <w:vertAlign w:val="baseline"/>
        </w:rPr>
        <w:t>)(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w w:val="115"/>
          <w:sz w:val="20"/>
          <w:szCs w:val="20"/>
          <w:vertAlign w:val="subscript"/>
        </w:rPr>
        <w:t>1</w:t>
      </w:r>
      <w:r>
        <w:rPr>
          <w:rFonts w:ascii="Century" w:hAnsi="Century" w:cs="Century" w:eastAsia="Century"/>
          <w:spacing w:val="-8"/>
          <w:w w:val="115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15"/>
          <w:sz w:val="20"/>
          <w:szCs w:val="20"/>
          <w:vertAlign w:val="baseline"/>
        </w:rPr>
        <w:t>−</w:t>
      </w:r>
      <w:r>
        <w:rPr>
          <w:rFonts w:ascii="Cambria" w:hAnsi="Cambria" w:cs="Cambria" w:eastAsia="Cambria"/>
          <w:spacing w:val="-7"/>
          <w:w w:val="11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4"/>
          <w:w w:val="115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spacing w:val="-4"/>
          <w:w w:val="115"/>
          <w:sz w:val="20"/>
          <w:szCs w:val="20"/>
          <w:vertAlign w:val="subscript"/>
        </w:rPr>
        <w:t>2</w:t>
      </w:r>
      <w:r>
        <w:rPr>
          <w:rFonts w:ascii="Book Antiqua" w:hAnsi="Book Antiqua" w:cs="Book Antiqua" w:eastAsia="Book Antiqua"/>
          <w:spacing w:val="-4"/>
          <w:w w:val="115"/>
          <w:sz w:val="20"/>
          <w:szCs w:val="20"/>
          <w:vertAlign w:val="baseline"/>
        </w:rPr>
        <w:t>)</w:t>
      </w:r>
      <w:r>
        <w:rPr>
          <w:rFonts w:ascii="Palatino Linotype" w:hAnsi="Palatino Linotype" w:cs="Palatino Linotype" w:eastAsia="Palatino Linotype"/>
          <w:i/>
          <w:iCs/>
          <w:spacing w:val="-4"/>
          <w:w w:val="115"/>
          <w:sz w:val="20"/>
          <w:szCs w:val="20"/>
          <w:vertAlign w:val="baseline"/>
        </w:rPr>
        <w:t>.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  <w:vertAlign w:val="baseline"/>
        </w:rPr>
        <w:tab/>
      </w:r>
      <w:r>
        <w:rPr>
          <w:i/>
          <w:iCs/>
          <w:spacing w:val="-2"/>
          <w:w w:val="115"/>
          <w:sz w:val="20"/>
          <w:szCs w:val="20"/>
          <w:vertAlign w:val="baseline"/>
        </w:rPr>
        <w:t>(4.62)</w:t>
      </w:r>
    </w:p>
    <w:p>
      <w:pPr>
        <w:pStyle w:val="BodyText"/>
        <w:spacing w:line="249" w:lineRule="auto" w:before="115"/>
        <w:ind w:left="429" w:right="451" w:firstLine="300"/>
        <w:jc w:val="both"/>
      </w:pPr>
      <w:r>
        <w:rPr>
          <w:i/>
          <w:w w:val="105"/>
        </w:rPr>
        <w:t>Заметим,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что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с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помощью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операций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сложения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вычитания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нам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уда-</w:t>
      </w:r>
      <w:r>
        <w:rPr>
          <w:w w:val="105"/>
        </w:rPr>
        <w:t> лось &lt;развязать&gt; уравнения (4.59) и (4.60). Решения уравнений (4.61)</w:t>
      </w:r>
      <w:r>
        <w:rPr>
          <w:spacing w:val="80"/>
          <w:w w:val="105"/>
        </w:rPr>
        <w:t> </w:t>
      </w:r>
      <w:r>
        <w:rPr>
          <w:w w:val="105"/>
        </w:rPr>
        <w:t>и (4.62) имеют вид</w:t>
      </w:r>
    </w:p>
    <w:p>
      <w:pPr>
        <w:tabs>
          <w:tab w:pos="6355" w:val="left" w:leader="none"/>
        </w:tabs>
        <w:spacing w:before="166"/>
        <w:ind w:left="2488" w:right="0" w:firstLine="0"/>
        <w:jc w:val="left"/>
        <w:rPr>
          <w:i/>
          <w:iCs/>
          <w:sz w:val="20"/>
          <w:szCs w:val="20"/>
        </w:rPr>
      </w:pP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ϕ</w:t>
      </w:r>
      <w:r>
        <w:rPr>
          <w:rFonts w:ascii="Century" w:hAnsi="Century" w:cs="Century" w:eastAsia="Century"/>
          <w:w w:val="110"/>
          <w:sz w:val="20"/>
          <w:szCs w:val="20"/>
          <w:vertAlign w:val="subscript"/>
        </w:rPr>
        <w:t>1</w:t>
      </w:r>
      <w:r>
        <w:rPr>
          <w:rFonts w:ascii="Century" w:hAnsi="Century" w:cs="Century" w:eastAsia="Century"/>
          <w:spacing w:val="-11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+</w:t>
      </w:r>
      <w:r>
        <w:rPr>
          <w:rFonts w:ascii="Book Antiqua" w:hAnsi="Book Antiqua" w:cs="Book Antiqua" w:eastAsia="Book Antiqua"/>
          <w:spacing w:val="-11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w w:val="110"/>
          <w:sz w:val="20"/>
          <w:szCs w:val="20"/>
          <w:vertAlign w:val="subscript"/>
        </w:rPr>
        <w:t>2</w:t>
      </w:r>
      <w:r>
        <w:rPr>
          <w:rFonts w:ascii="Century" w:hAnsi="Century" w:cs="Century" w:eastAsia="Century"/>
          <w:spacing w:val="1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-1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A</w:t>
      </w:r>
      <w:r>
        <w:rPr>
          <w:rFonts w:ascii="Palatino Linotype" w:hAnsi="Palatino Linotype" w:cs="Palatino Linotype" w:eastAsia="Palatino Linotype"/>
          <w:i/>
          <w:iCs/>
          <w:spacing w:val="-23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cos(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ω</w:t>
      </w:r>
      <w:r>
        <w:rPr>
          <w:rFonts w:ascii="Century" w:hAnsi="Century" w:cs="Century" w:eastAsia="Century"/>
          <w:w w:val="110"/>
          <w:sz w:val="20"/>
          <w:szCs w:val="20"/>
          <w:vertAlign w:val="superscript"/>
        </w:rPr>
        <w:t>+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t</w:t>
      </w:r>
      <w:r>
        <w:rPr>
          <w:rFonts w:ascii="Palatino Linotype" w:hAnsi="Palatino Linotype" w:cs="Palatino Linotype" w:eastAsia="Palatino Linotype"/>
          <w:i/>
          <w:iCs/>
          <w:spacing w:val="-12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+</w:t>
      </w:r>
      <w:r>
        <w:rPr>
          <w:rFonts w:ascii="Book Antiqua" w:hAnsi="Book Antiqua" w:cs="Book Antiqua" w:eastAsia="Book Antiqua"/>
          <w:spacing w:val="-13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5"/>
          <w:w w:val="110"/>
          <w:sz w:val="20"/>
          <w:szCs w:val="20"/>
          <w:vertAlign w:val="baseline"/>
        </w:rPr>
        <w:t>α</w:t>
      </w:r>
      <w:r>
        <w:rPr>
          <w:rFonts w:ascii="Book Antiqua" w:hAnsi="Book Antiqua" w:cs="Book Antiqua" w:eastAsia="Book Antiqua"/>
          <w:spacing w:val="-5"/>
          <w:w w:val="110"/>
          <w:sz w:val="20"/>
          <w:szCs w:val="20"/>
          <w:vertAlign w:val="baseline"/>
        </w:rPr>
        <w:t>)</w:t>
      </w:r>
      <w:r>
        <w:rPr>
          <w:rFonts w:ascii="Palatino Linotype" w:hAnsi="Palatino Linotype" w:cs="Palatino Linotype" w:eastAsia="Palatino Linotype"/>
          <w:i/>
          <w:iCs/>
          <w:spacing w:val="-5"/>
          <w:w w:val="110"/>
          <w:sz w:val="20"/>
          <w:szCs w:val="20"/>
          <w:vertAlign w:val="baseline"/>
        </w:rPr>
        <w:t>,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  <w:vertAlign w:val="baseline"/>
        </w:rPr>
        <w:tab/>
      </w:r>
      <w:r>
        <w:rPr>
          <w:i/>
          <w:iCs/>
          <w:spacing w:val="-2"/>
          <w:w w:val="115"/>
          <w:sz w:val="20"/>
          <w:szCs w:val="20"/>
          <w:vertAlign w:val="baseline"/>
        </w:rPr>
        <w:t>(4.63)</w:t>
      </w:r>
    </w:p>
    <w:p>
      <w:pPr>
        <w:tabs>
          <w:tab w:pos="6355" w:val="left" w:leader="none"/>
        </w:tabs>
        <w:spacing w:before="390"/>
        <w:ind w:left="2486" w:right="0" w:firstLine="0"/>
        <w:jc w:val="left"/>
        <w:rPr>
          <w:i/>
          <w:iCs/>
          <w:sz w:val="20"/>
          <w:szCs w:val="20"/>
        </w:rPr>
      </w:pPr>
      <w:r>
        <w:rPr/>
        <w:pict>
          <v:shape style="position:absolute;margin-left:155.039963pt;margin-top:34.515015pt;width:10pt;height:37pt;mso-position-horizontal-relative:page;mso-position-vertical-relative:paragraph;z-index:16430080" type="#_x0000_t202" id="docshape2333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rFonts w:ascii="Yu Gothic"/>
                      <w:w w:val="349"/>
                      <w:sz w:val="2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2.480209pt;margin-top:32.954582pt;width:10pt;height:37pt;mso-position-horizontal-relative:page;mso-position-vertical-relative:paragraph;z-index:16430592" type="#_x0000_t202" id="docshape2334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rFonts w:ascii="Yu Gothic"/>
                      <w:w w:val="349"/>
                      <w:sz w:val="2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ϕ</w:t>
      </w:r>
      <w:r>
        <w:rPr>
          <w:rFonts w:ascii="Century" w:hAnsi="Century" w:cs="Century" w:eastAsia="Century"/>
          <w:w w:val="110"/>
          <w:sz w:val="20"/>
          <w:szCs w:val="20"/>
          <w:vertAlign w:val="subscript"/>
        </w:rPr>
        <w:t>1</w:t>
      </w:r>
      <w:r>
        <w:rPr>
          <w:rFonts w:ascii="Century" w:hAnsi="Century" w:cs="Century" w:eastAsia="Century"/>
          <w:spacing w:val="-7"/>
          <w:w w:val="110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10"/>
          <w:sz w:val="20"/>
          <w:szCs w:val="20"/>
          <w:vertAlign w:val="baseline"/>
        </w:rPr>
        <w:t>−</w:t>
      </w:r>
      <w:r>
        <w:rPr>
          <w:rFonts w:ascii="Cambria" w:hAnsi="Cambria" w:cs="Cambria" w:eastAsia="Cambria"/>
          <w:spacing w:val="-5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w w:val="110"/>
          <w:sz w:val="20"/>
          <w:szCs w:val="20"/>
          <w:vertAlign w:val="subscript"/>
        </w:rPr>
        <w:t>2</w:t>
      </w:r>
      <w:r>
        <w:rPr>
          <w:rFonts w:ascii="Century" w:hAnsi="Century" w:cs="Century" w:eastAsia="Century"/>
          <w:spacing w:val="3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1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B</w:t>
      </w:r>
      <w:r>
        <w:rPr>
          <w:rFonts w:ascii="Palatino Linotype" w:hAnsi="Palatino Linotype" w:cs="Palatino Linotype" w:eastAsia="Palatino Linotype"/>
          <w:i/>
          <w:iCs/>
          <w:spacing w:val="-13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cos(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ω</w:t>
      </w:r>
      <w:r>
        <w:rPr>
          <w:rFonts w:ascii="Lucida Sans Unicode" w:hAnsi="Lucida Sans Unicode" w:cs="Lucida Sans Unicode" w:eastAsia="Lucida Sans Unicode"/>
          <w:w w:val="110"/>
          <w:sz w:val="20"/>
          <w:szCs w:val="20"/>
          <w:vertAlign w:val="superscript"/>
        </w:rPr>
        <w:t>−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t</w:t>
      </w:r>
      <w:r>
        <w:rPr>
          <w:rFonts w:ascii="Palatino Linotype" w:hAnsi="Palatino Linotype" w:cs="Palatino Linotype" w:eastAsia="Palatino Linotype"/>
          <w:i/>
          <w:iCs/>
          <w:spacing w:val="-12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+</w:t>
      </w:r>
      <w:r>
        <w:rPr>
          <w:rFonts w:ascii="Book Antiqua" w:hAnsi="Book Antiqua" w:cs="Book Antiqua" w:eastAsia="Book Antiqua"/>
          <w:spacing w:val="-11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5"/>
          <w:w w:val="110"/>
          <w:sz w:val="20"/>
          <w:szCs w:val="20"/>
          <w:vertAlign w:val="baseline"/>
        </w:rPr>
        <w:t>β</w:t>
      </w:r>
      <w:r>
        <w:rPr>
          <w:rFonts w:ascii="Book Antiqua" w:hAnsi="Book Antiqua" w:cs="Book Antiqua" w:eastAsia="Book Antiqua"/>
          <w:spacing w:val="-5"/>
          <w:w w:val="110"/>
          <w:sz w:val="20"/>
          <w:szCs w:val="20"/>
          <w:vertAlign w:val="baseline"/>
        </w:rPr>
        <w:t>)</w:t>
      </w:r>
      <w:r>
        <w:rPr>
          <w:rFonts w:ascii="Palatino Linotype" w:hAnsi="Palatino Linotype" w:cs="Palatino Linotype" w:eastAsia="Palatino Linotype"/>
          <w:i/>
          <w:iCs/>
          <w:spacing w:val="-5"/>
          <w:w w:val="110"/>
          <w:sz w:val="20"/>
          <w:szCs w:val="20"/>
          <w:vertAlign w:val="baseline"/>
        </w:rPr>
        <w:t>,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  <w:vertAlign w:val="baseline"/>
        </w:rPr>
        <w:tab/>
      </w:r>
      <w:r>
        <w:rPr>
          <w:i/>
          <w:iCs/>
          <w:spacing w:val="-2"/>
          <w:w w:val="115"/>
          <w:sz w:val="20"/>
          <w:szCs w:val="20"/>
          <w:vertAlign w:val="baseline"/>
        </w:rPr>
        <w:t>(4.64)</w:t>
      </w:r>
    </w:p>
    <w:p>
      <w:pPr>
        <w:pStyle w:val="BodyText"/>
        <w:spacing w:before="3" w:after="1"/>
        <w:rPr>
          <w:i/>
          <w:sz w:val="9"/>
        </w:rPr>
      </w:pPr>
    </w:p>
    <w:p>
      <w:pPr>
        <w:pStyle w:val="BodyText"/>
        <w:spacing w:line="20" w:lineRule="exact"/>
        <w:ind w:left="4228"/>
        <w:rPr>
          <w:i w:val="0"/>
          <w:sz w:val="2"/>
        </w:rPr>
      </w:pPr>
      <w:r>
        <w:rPr>
          <w:i w:val="0"/>
          <w:sz w:val="2"/>
        </w:rPr>
        <w:pict>
          <v:group style="width:43.1pt;height:.5pt;mso-position-horizontal-relative:char;mso-position-vertical-relative:line" id="docshapegroup2335" coordorigin="0,0" coordsize="862,10">
            <v:line style="position:absolute" from="0,5" to="862,5" stroked="true" strokeweight=".48pt" strokecolor="#000000">
              <v:stroke dashstyle="solid"/>
            </v:line>
          </v:group>
        </w:pict>
      </w:r>
      <w:r>
        <w:rPr>
          <w:i w:val="0"/>
          <w:sz w:val="2"/>
        </w:rPr>
      </w:r>
    </w:p>
    <w:p>
      <w:pPr>
        <w:spacing w:after="0" w:line="20" w:lineRule="exact"/>
        <w:rPr>
          <w:sz w:val="2"/>
        </w:rPr>
        <w:sectPr>
          <w:pgSz w:w="8400" w:h="11900"/>
          <w:pgMar w:header="690" w:footer="0" w:top="900" w:bottom="280" w:left="420" w:right="660"/>
        </w:sectPr>
      </w:pPr>
    </w:p>
    <w:p>
      <w:pPr>
        <w:spacing w:before="98"/>
        <w:ind w:left="0" w:right="0" w:firstLine="0"/>
        <w:jc w:val="right"/>
        <w:rPr>
          <w:rFonts w:ascii="Book Antiqua" w:hAnsi="Book Antiqua"/>
          <w:sz w:val="20"/>
        </w:rPr>
      </w:pPr>
      <w:r>
        <w:rPr>
          <w:rFonts w:ascii="Palatino Linotype" w:hAnsi="Palatino Linotype"/>
          <w:i/>
          <w:w w:val="115"/>
          <w:sz w:val="20"/>
        </w:rPr>
        <w:t>ω</w:t>
      </w:r>
      <w:r>
        <w:rPr>
          <w:rFonts w:ascii="Century" w:hAnsi="Century"/>
          <w:w w:val="115"/>
          <w:sz w:val="20"/>
          <w:vertAlign w:val="superscript"/>
        </w:rPr>
        <w:t>+</w:t>
      </w:r>
      <w:r>
        <w:rPr>
          <w:rFonts w:ascii="Century" w:hAnsi="Century"/>
          <w:spacing w:val="-3"/>
          <w:w w:val="115"/>
          <w:sz w:val="20"/>
          <w:vertAlign w:val="baseline"/>
        </w:rPr>
        <w:t> </w:t>
      </w:r>
      <w:r>
        <w:rPr>
          <w:rFonts w:ascii="Book Antiqua" w:hAnsi="Book Antiqua"/>
          <w:spacing w:val="-10"/>
          <w:w w:val="125"/>
          <w:sz w:val="20"/>
          <w:vertAlign w:val="baseline"/>
        </w:rPr>
        <w:t>=</w:t>
      </w:r>
    </w:p>
    <w:p>
      <w:pPr>
        <w:spacing w:line="20" w:lineRule="exact"/>
        <w:ind w:left="215" w:right="0" w:firstLine="0"/>
        <w:rPr>
          <w:rFonts w:ascii="Book Antiqua"/>
          <w:sz w:val="2"/>
        </w:rPr>
      </w:pPr>
      <w:r>
        <w:rPr/>
        <w:br w:type="column"/>
      </w:r>
      <w:r>
        <w:rPr>
          <w:rFonts w:ascii="Book Antiqua"/>
          <w:sz w:val="2"/>
        </w:rPr>
        <w:pict>
          <v:group style="width:8.3pt;height:.5pt;mso-position-horizontal-relative:char;mso-position-vertical-relative:line" id="docshapegroup2336" coordorigin="0,0" coordsize="166,10">
            <v:line style="position:absolute" from="0,5" to="166,5" stroked="true" strokeweight=".48pt" strokecolor="#000000">
              <v:stroke dashstyle="solid"/>
            </v:line>
          </v:group>
        </w:pict>
      </w:r>
      <w:r>
        <w:rPr>
          <w:rFonts w:ascii="Book Antiqua"/>
          <w:sz w:val="2"/>
        </w:rPr>
      </w:r>
    </w:p>
    <w:p>
      <w:pPr>
        <w:tabs>
          <w:tab w:pos="832" w:val="left" w:leader="none"/>
        </w:tabs>
        <w:spacing w:line="295" w:lineRule="exact" w:before="0"/>
        <w:ind w:left="239" w:right="0" w:firstLine="0"/>
        <w:jc w:val="left"/>
        <w:rPr>
          <w:rFonts w:ascii="Book Antiqua" w:hAnsi="Book Antiqua"/>
          <w:sz w:val="20"/>
        </w:rPr>
      </w:pPr>
      <w:r>
        <w:rPr>
          <w:i/>
          <w:w w:val="110"/>
          <w:position w:val="14"/>
          <w:sz w:val="18"/>
        </w:rPr>
        <w:t>g</w:t>
      </w:r>
      <w:r>
        <w:rPr>
          <w:i/>
          <w:spacing w:val="-10"/>
          <w:w w:val="110"/>
          <w:position w:val="14"/>
          <w:sz w:val="18"/>
        </w:rPr>
        <w:t> </w:t>
      </w:r>
      <w:r>
        <w:rPr>
          <w:rFonts w:ascii="Palatino Linotype" w:hAnsi="Palatino Linotype"/>
          <w:i/>
          <w:spacing w:val="-10"/>
          <w:w w:val="115"/>
          <w:sz w:val="20"/>
        </w:rPr>
        <w:t>,</w:t>
      </w:r>
      <w:r>
        <w:rPr>
          <w:rFonts w:ascii="Palatino Linotype" w:hAnsi="Palatino Linotype"/>
          <w:i/>
          <w:sz w:val="20"/>
        </w:rPr>
        <w:tab/>
      </w:r>
      <w:r>
        <w:rPr>
          <w:rFonts w:ascii="Palatino Linotype" w:hAnsi="Palatino Linotype"/>
          <w:i/>
          <w:w w:val="105"/>
          <w:sz w:val="20"/>
        </w:rPr>
        <w:t>ω</w:t>
      </w:r>
      <w:r>
        <w:rPr>
          <w:rFonts w:ascii="Lucida Sans Unicode" w:hAnsi="Lucida Sans Unicode"/>
          <w:w w:val="105"/>
          <w:sz w:val="20"/>
          <w:vertAlign w:val="superscript"/>
        </w:rPr>
        <w:t>−</w:t>
      </w:r>
      <w:r>
        <w:rPr>
          <w:rFonts w:ascii="Lucida Sans Unicode" w:hAnsi="Lucida Sans Unicode"/>
          <w:spacing w:val="-7"/>
          <w:w w:val="105"/>
          <w:sz w:val="20"/>
          <w:vertAlign w:val="baseline"/>
        </w:rPr>
        <w:t> </w:t>
      </w:r>
      <w:r>
        <w:rPr>
          <w:rFonts w:ascii="Book Antiqua" w:hAnsi="Book Antiqua"/>
          <w:spacing w:val="-10"/>
          <w:w w:val="115"/>
          <w:sz w:val="20"/>
          <w:vertAlign w:val="baseline"/>
        </w:rPr>
        <w:t>=</w:t>
      </w:r>
    </w:p>
    <w:p>
      <w:pPr>
        <w:pStyle w:val="BodyText"/>
        <w:spacing w:line="189" w:lineRule="exact"/>
        <w:ind w:left="265"/>
        <w:rPr>
          <w:rFonts w:ascii="Palatino Linotype"/>
          <w:i/>
        </w:rPr>
      </w:pPr>
      <w:r>
        <w:rPr/>
        <w:pict>
          <v:line style="position:absolute;mso-position-horizontal-relative:page;mso-position-vertical-relative:paragraph;z-index:-32027648" from="166.188004pt,-2.878567pt" to="172.068004pt,-2.878567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06"/>
        </w:rPr>
        <w:t>l</w:t>
      </w:r>
    </w:p>
    <w:p>
      <w:pPr>
        <w:tabs>
          <w:tab w:pos="647" w:val="left" w:leader="none"/>
        </w:tabs>
        <w:spacing w:line="164" w:lineRule="exact" w:before="0"/>
        <w:ind w:left="239" w:right="0" w:firstLine="0"/>
        <w:jc w:val="left"/>
        <w:rPr>
          <w:rFonts w:ascii="Century"/>
          <w:sz w:val="14"/>
        </w:rPr>
      </w:pPr>
      <w:r>
        <w:rPr/>
        <w:br w:type="column"/>
      </w:r>
      <w:r>
        <w:rPr>
          <w:i/>
          <w:spacing w:val="-10"/>
          <w:w w:val="110"/>
          <w:sz w:val="18"/>
        </w:rPr>
        <w:t>g</w:t>
      </w:r>
      <w:r>
        <w:rPr>
          <w:i/>
          <w:sz w:val="18"/>
        </w:rPr>
        <w:tab/>
      </w:r>
      <w:r>
        <w:rPr>
          <w:rFonts w:ascii="Book Antiqua"/>
          <w:spacing w:val="-4"/>
          <w:w w:val="110"/>
          <w:sz w:val="20"/>
        </w:rPr>
        <w:t>2</w:t>
      </w:r>
      <w:r>
        <w:rPr>
          <w:rFonts w:ascii="Palatino Linotype"/>
          <w:i/>
          <w:spacing w:val="-4"/>
          <w:w w:val="110"/>
          <w:sz w:val="20"/>
        </w:rPr>
        <w:t>ka</w:t>
      </w:r>
      <w:r>
        <w:rPr>
          <w:rFonts w:ascii="Century"/>
          <w:spacing w:val="-4"/>
          <w:w w:val="110"/>
          <w:position w:val="6"/>
          <w:sz w:val="14"/>
        </w:rPr>
        <w:t>2</w:t>
      </w:r>
    </w:p>
    <w:p>
      <w:pPr>
        <w:spacing w:line="342" w:lineRule="exact" w:before="0"/>
        <w:ind w:left="265" w:right="0" w:firstLine="0"/>
        <w:jc w:val="left"/>
        <w:rPr>
          <w:rFonts w:asci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2027136" from="233.628006pt,4.744434pt" to="239.508006pt,4.744434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026624" from="254.028pt,4.744434pt" to="274.308pt,4.744434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15"/>
          <w:sz w:val="20"/>
        </w:rPr>
        <w:t>l</w:t>
      </w:r>
      <w:r>
        <w:rPr>
          <w:rFonts w:ascii="Palatino Linotype"/>
          <w:i/>
          <w:spacing w:val="39"/>
          <w:w w:val="115"/>
          <w:sz w:val="20"/>
        </w:rPr>
        <w:t> </w:t>
      </w:r>
      <w:r>
        <w:rPr>
          <w:rFonts w:ascii="Book Antiqua"/>
          <w:w w:val="115"/>
          <w:position w:val="14"/>
          <w:sz w:val="20"/>
        </w:rPr>
        <w:t>+</w:t>
      </w:r>
      <w:r>
        <w:rPr>
          <w:rFonts w:ascii="Book Antiqua"/>
          <w:spacing w:val="46"/>
          <w:w w:val="115"/>
          <w:position w:val="14"/>
          <w:sz w:val="20"/>
        </w:rPr>
        <w:t> </w:t>
      </w:r>
      <w:r>
        <w:rPr>
          <w:rFonts w:ascii="Palatino Linotype"/>
          <w:i/>
          <w:w w:val="115"/>
          <w:sz w:val="20"/>
        </w:rPr>
        <w:t>ml</w:t>
      </w:r>
      <w:r>
        <w:rPr>
          <w:rFonts w:ascii="Century"/>
          <w:w w:val="115"/>
          <w:position w:val="6"/>
          <w:sz w:val="14"/>
        </w:rPr>
        <w:t>2</w:t>
      </w:r>
      <w:r>
        <w:rPr>
          <w:rFonts w:ascii="Century"/>
          <w:spacing w:val="22"/>
          <w:w w:val="115"/>
          <w:position w:val="6"/>
          <w:sz w:val="14"/>
        </w:rPr>
        <w:t> </w:t>
      </w:r>
      <w:r>
        <w:rPr>
          <w:rFonts w:ascii="Palatino Linotype"/>
          <w:i/>
          <w:spacing w:val="-10"/>
          <w:w w:val="115"/>
          <w:position w:val="14"/>
          <w:sz w:val="20"/>
        </w:rPr>
        <w:t>,</w:t>
      </w:r>
    </w:p>
    <w:p>
      <w:pPr>
        <w:spacing w:after="0" w:line="342" w:lineRule="exact"/>
        <w:jc w:val="left"/>
        <w:rPr>
          <w:rFonts w:asci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2625" w:space="40"/>
            <w:col w:w="1309" w:space="39"/>
            <w:col w:w="3307"/>
          </w:cols>
        </w:sectPr>
      </w:pPr>
    </w:p>
    <w:p>
      <w:pPr>
        <w:pStyle w:val="BodyText"/>
        <w:spacing w:line="232" w:lineRule="auto" w:before="60"/>
        <w:ind w:left="429" w:right="449"/>
      </w:pPr>
      <w:r>
        <w:rPr>
          <w:i/>
        </w:rPr>
        <w:t>где</w:t>
      </w:r>
      <w:r>
        <w:rPr>
          <w:i/>
          <w:spacing w:val="35"/>
        </w:rPr>
        <w:t> </w:t>
      </w:r>
      <w:r>
        <w:rPr>
          <w:rFonts w:ascii="Palatino Linotype" w:hAnsi="Palatino Linotype"/>
          <w:i/>
        </w:rPr>
        <w:t>A</w:t>
      </w:r>
      <w:r>
        <w:rPr>
          <w:i/>
        </w:rPr>
        <w:t>,</w:t>
      </w:r>
      <w:r>
        <w:rPr>
          <w:i/>
          <w:spacing w:val="35"/>
        </w:rPr>
        <w:t> </w:t>
      </w:r>
      <w:r>
        <w:rPr>
          <w:rFonts w:ascii="Palatino Linotype" w:hAnsi="Palatino Linotype"/>
          <w:i/>
        </w:rPr>
        <w:t>B</w:t>
      </w:r>
      <w:r>
        <w:rPr>
          <w:i/>
        </w:rPr>
        <w:t>,</w:t>
      </w:r>
      <w:r>
        <w:rPr>
          <w:i/>
          <w:spacing w:val="32"/>
        </w:rPr>
        <w:t> </w:t>
      </w:r>
      <w:r>
        <w:rPr>
          <w:rFonts w:ascii="Palatino Linotype" w:hAnsi="Palatino Linotype"/>
          <w:i/>
        </w:rPr>
        <w:t>α</w:t>
      </w:r>
      <w:r>
        <w:rPr>
          <w:i/>
        </w:rPr>
        <w:t>,</w:t>
      </w:r>
      <w:r>
        <w:rPr>
          <w:i/>
          <w:spacing w:val="40"/>
        </w:rPr>
        <w:t> </w:t>
      </w:r>
      <w:r>
        <w:rPr>
          <w:rFonts w:ascii="Palatino Linotype" w:hAnsi="Palatino Linotype"/>
          <w:i/>
        </w:rPr>
        <w:t>β</w:t>
      </w:r>
      <w:r>
        <w:rPr>
          <w:rFonts w:ascii="Palatino Linotype" w:hAnsi="Palatino Linotype"/>
          <w:i/>
          <w:spacing w:val="40"/>
        </w:rPr>
        <w:t> </w:t>
      </w:r>
      <w:r>
        <w:rPr>
          <w:i/>
        </w:rPr>
        <w:t>-</w:t>
      </w:r>
      <w:r>
        <w:rPr>
          <w:i/>
          <w:spacing w:val="32"/>
        </w:rPr>
        <w:t> </w:t>
      </w:r>
      <w:r>
        <w:rPr>
          <w:i/>
        </w:rPr>
        <w:t>произвольные</w:t>
      </w:r>
      <w:r>
        <w:rPr>
          <w:i/>
          <w:spacing w:val="29"/>
        </w:rPr>
        <w:t> </w:t>
      </w:r>
      <w:r>
        <w:rPr>
          <w:i/>
        </w:rPr>
        <w:t>константы.</w:t>
      </w:r>
      <w:r>
        <w:rPr>
          <w:i/>
          <w:spacing w:val="32"/>
        </w:rPr>
        <w:t> </w:t>
      </w:r>
      <w:r>
        <w:rPr>
          <w:i/>
        </w:rPr>
        <w:t>Складывая</w:t>
      </w:r>
      <w:r>
        <w:rPr>
          <w:i/>
          <w:spacing w:val="32"/>
        </w:rPr>
        <w:t> </w:t>
      </w:r>
      <w:r>
        <w:rPr>
          <w:i/>
        </w:rPr>
        <w:t>и</w:t>
      </w:r>
      <w:r>
        <w:rPr>
          <w:i/>
          <w:spacing w:val="32"/>
        </w:rPr>
        <w:t> </w:t>
      </w:r>
      <w:r>
        <w:rPr>
          <w:i/>
        </w:rPr>
        <w:t>вычитая</w:t>
      </w:r>
      <w:r>
        <w:rPr>
          <w:i/>
          <w:spacing w:val="32"/>
        </w:rPr>
        <w:t> </w:t>
      </w:r>
      <w:r>
        <w:rPr>
          <w:i/>
        </w:rPr>
        <w:t>(4.63)</w:t>
      </w:r>
      <w:r>
        <w:rPr/>
        <w:t> </w:t>
      </w:r>
      <w:r>
        <w:rPr>
          <w:w w:val="110"/>
        </w:rPr>
        <w:t>и (4.64), находим</w:t>
      </w:r>
    </w:p>
    <w:p>
      <w:pPr>
        <w:spacing w:after="0" w:line="232" w:lineRule="auto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Heading5"/>
        <w:spacing w:line="183" w:lineRule="exact" w:before="156"/>
        <w:ind w:left="2301"/>
      </w:pPr>
      <w:r>
        <w:rPr>
          <w:w w:val="99"/>
        </w:rPr>
        <w:t>1</w:t>
      </w:r>
    </w:p>
    <w:p>
      <w:pPr>
        <w:spacing w:line="146" w:lineRule="exact" w:before="0"/>
        <w:ind w:left="1792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/>
        <w:pict>
          <v:line style="position:absolute;mso-position-horizontal-relative:page;mso-position-vertical-relative:paragraph;z-index:16429056" from="136.067993pt,4.689857pt" to="141.107993pt,4.689857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 w:cs="Palatino Linotype" w:eastAsia="Palatino Linotype"/>
          <w:i/>
          <w:iCs/>
          <w:spacing w:val="-2"/>
          <w:w w:val="110"/>
          <w:sz w:val="20"/>
          <w:szCs w:val="20"/>
        </w:rPr>
        <w:t>ϕ</w:t>
      </w:r>
      <w:r>
        <w:rPr>
          <w:rFonts w:ascii="Century" w:hAnsi="Century" w:cs="Century" w:eastAsia="Century"/>
          <w:spacing w:val="-2"/>
          <w:w w:val="110"/>
          <w:sz w:val="20"/>
          <w:szCs w:val="20"/>
          <w:vertAlign w:val="subscript"/>
        </w:rPr>
        <w:t>1</w:t>
      </w:r>
      <w:r>
        <w:rPr>
          <w:rFonts w:ascii="Century" w:hAnsi="Century" w:cs="Century" w:eastAsia="Century"/>
          <w:spacing w:val="-12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spacing w:val="-10"/>
          <w:w w:val="115"/>
          <w:sz w:val="20"/>
          <w:szCs w:val="20"/>
          <w:vertAlign w:val="baseline"/>
        </w:rPr>
        <w:t>=</w:t>
      </w:r>
    </w:p>
    <w:p>
      <w:pPr>
        <w:pStyle w:val="Heading5"/>
        <w:ind w:left="2301"/>
      </w:pPr>
      <w:r>
        <w:rPr>
          <w:w w:val="99"/>
        </w:rPr>
        <w:t>2</w:t>
      </w:r>
    </w:p>
    <w:p>
      <w:pPr>
        <w:spacing w:line="240" w:lineRule="auto" w:before="11"/>
        <w:rPr>
          <w:rFonts w:ascii="Book Antiqua"/>
          <w:sz w:val="21"/>
        </w:rPr>
      </w:pPr>
      <w:r>
        <w:rPr/>
        <w:br w:type="column"/>
      </w:r>
      <w:r>
        <w:rPr>
          <w:rFonts w:ascii="Book Antiqua"/>
          <w:sz w:val="21"/>
        </w:rPr>
      </w:r>
    </w:p>
    <w:p>
      <w:pPr>
        <w:spacing w:before="0"/>
        <w:ind w:left="-18" w:right="0" w:firstLine="0"/>
        <w:jc w:val="left"/>
        <w:rPr>
          <w:rFonts w:ascii="Century" w:hAnsi="Century"/>
          <w:sz w:val="20"/>
        </w:rPr>
      </w:pPr>
      <w:r>
        <w:rPr>
          <w:rFonts w:ascii="Palatino Linotype" w:hAnsi="Palatino Linotype"/>
          <w:i/>
          <w:sz w:val="20"/>
        </w:rPr>
        <w:t>A</w:t>
      </w:r>
      <w:r>
        <w:rPr>
          <w:rFonts w:ascii="Palatino Linotype" w:hAnsi="Palatino Linotype"/>
          <w:i/>
          <w:spacing w:val="-14"/>
          <w:sz w:val="20"/>
        </w:rPr>
        <w:t> </w:t>
      </w:r>
      <w:r>
        <w:rPr>
          <w:rFonts w:ascii="Book Antiqua" w:hAnsi="Book Antiqua"/>
          <w:spacing w:val="-2"/>
          <w:sz w:val="20"/>
        </w:rPr>
        <w:t>cos(</w:t>
      </w:r>
      <w:r>
        <w:rPr>
          <w:rFonts w:ascii="Palatino Linotype" w:hAnsi="Palatino Linotype"/>
          <w:i/>
          <w:spacing w:val="-2"/>
          <w:sz w:val="20"/>
        </w:rPr>
        <w:t>ω</w:t>
      </w:r>
      <w:r>
        <w:rPr>
          <w:rFonts w:ascii="Century" w:hAnsi="Century"/>
          <w:spacing w:val="-2"/>
          <w:sz w:val="20"/>
          <w:vertAlign w:val="superscript"/>
        </w:rPr>
        <w:t>+</w:t>
      </w:r>
    </w:p>
    <w:p>
      <w:pPr>
        <w:spacing w:line="240" w:lineRule="auto" w:before="8"/>
        <w:rPr>
          <w:rFonts w:ascii="Century"/>
          <w:sz w:val="22"/>
        </w:rPr>
      </w:pPr>
      <w:r>
        <w:rPr/>
        <w:br w:type="column"/>
      </w:r>
      <w:r>
        <w:rPr>
          <w:rFonts w:ascii="Century"/>
          <w:sz w:val="22"/>
        </w:rPr>
      </w:r>
    </w:p>
    <w:p>
      <w:pPr>
        <w:spacing w:before="0"/>
        <w:ind w:left="-31" w:right="0" w:firstLine="0"/>
        <w:jc w:val="left"/>
        <w:rPr>
          <w:rFonts w:ascii="Book Antiqua" w:hAnsi="Book Antiqua"/>
          <w:sz w:val="20"/>
        </w:rPr>
      </w:pPr>
      <w:r>
        <w:rPr>
          <w:rFonts w:ascii="Palatino Linotype" w:hAnsi="Palatino Linotype"/>
          <w:i/>
          <w:w w:val="115"/>
          <w:sz w:val="20"/>
        </w:rPr>
        <w:t>t</w:t>
      </w:r>
      <w:r>
        <w:rPr>
          <w:rFonts w:ascii="Palatino Linotype" w:hAnsi="Palatino Linotype"/>
          <w:i/>
          <w:spacing w:val="-15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+</w:t>
      </w:r>
      <w:r>
        <w:rPr>
          <w:rFonts w:ascii="Book Antiqua" w:hAnsi="Book Antiqua"/>
          <w:spacing w:val="-13"/>
          <w:w w:val="115"/>
          <w:sz w:val="20"/>
        </w:rPr>
        <w:t> </w:t>
      </w:r>
      <w:r>
        <w:rPr>
          <w:rFonts w:ascii="Palatino Linotype" w:hAnsi="Palatino Linotype"/>
          <w:i/>
          <w:w w:val="115"/>
          <w:sz w:val="20"/>
        </w:rPr>
        <w:t>α</w:t>
      </w:r>
      <w:r>
        <w:rPr>
          <w:rFonts w:ascii="Book Antiqua" w:hAnsi="Book Antiqua"/>
          <w:w w:val="115"/>
          <w:sz w:val="20"/>
        </w:rPr>
        <w:t>)</w:t>
      </w:r>
      <w:r>
        <w:rPr>
          <w:rFonts w:ascii="Book Antiqua" w:hAnsi="Book Antiqua"/>
          <w:spacing w:val="-13"/>
          <w:w w:val="115"/>
          <w:sz w:val="20"/>
        </w:rPr>
        <w:t> </w:t>
      </w:r>
      <w:r>
        <w:rPr>
          <w:rFonts w:ascii="Book Antiqua" w:hAnsi="Book Antiqua"/>
          <w:spacing w:val="-10"/>
          <w:w w:val="115"/>
          <w:sz w:val="20"/>
        </w:rPr>
        <w:t>+</w:t>
      </w:r>
    </w:p>
    <w:p>
      <w:pPr>
        <w:spacing w:line="240" w:lineRule="auto" w:before="2"/>
        <w:rPr>
          <w:rFonts w:ascii="Book Antiqua"/>
          <w:sz w:val="21"/>
        </w:rPr>
      </w:pPr>
      <w:r>
        <w:rPr/>
        <w:br w:type="column"/>
      </w:r>
      <w:r>
        <w:rPr>
          <w:rFonts w:ascii="Book Antiqua"/>
          <w:sz w:val="21"/>
        </w:rPr>
      </w:r>
    </w:p>
    <w:p>
      <w:pPr>
        <w:spacing w:line="236" w:lineRule="exact" w:before="0"/>
        <w:ind w:left="153" w:right="0" w:firstLine="0"/>
        <w:jc w:val="left"/>
        <w:rPr>
          <w:rFonts w:ascii="Lucida Sans Unicode" w:hAnsi="Lucida Sans Unicode"/>
          <w:sz w:val="20"/>
        </w:rPr>
      </w:pPr>
      <w:r>
        <w:rPr>
          <w:rFonts w:ascii="Palatino Linotype" w:hAnsi="Palatino Linotype"/>
          <w:i/>
          <w:w w:val="110"/>
          <w:sz w:val="20"/>
        </w:rPr>
        <w:t>B</w:t>
      </w:r>
      <w:r>
        <w:rPr>
          <w:rFonts w:ascii="Palatino Linotype" w:hAnsi="Palatino Linotype"/>
          <w:i/>
          <w:spacing w:val="3"/>
          <w:w w:val="110"/>
          <w:sz w:val="20"/>
        </w:rPr>
        <w:t> </w:t>
      </w:r>
      <w:r>
        <w:rPr>
          <w:rFonts w:ascii="Book Antiqua" w:hAnsi="Book Antiqua"/>
          <w:spacing w:val="-2"/>
          <w:sz w:val="20"/>
        </w:rPr>
        <w:t>cos(</w:t>
      </w:r>
      <w:r>
        <w:rPr>
          <w:rFonts w:ascii="Palatino Linotype" w:hAnsi="Palatino Linotype"/>
          <w:i/>
          <w:spacing w:val="-2"/>
          <w:sz w:val="20"/>
        </w:rPr>
        <w:t>ω</w:t>
      </w:r>
      <w:r>
        <w:rPr>
          <w:rFonts w:ascii="Lucida Sans Unicode" w:hAnsi="Lucida Sans Unicode"/>
          <w:spacing w:val="-2"/>
          <w:sz w:val="20"/>
          <w:vertAlign w:val="superscript"/>
        </w:rPr>
        <w:t>−</w:t>
      </w:r>
    </w:p>
    <w:p>
      <w:pPr>
        <w:pStyle w:val="Heading5"/>
        <w:spacing w:line="177" w:lineRule="exact"/>
        <w:ind w:left="28"/>
      </w:pPr>
      <w:r>
        <w:rPr/>
        <w:pict>
          <v:line style="position:absolute;mso-position-horizontal-relative:page;mso-position-vertical-relative:paragraph;z-index:16429568" from="221.147995pt,-3.325349pt" to="226.187995pt,-3.325349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221.160126pt;margin-top:-15.009479pt;width:5pt;height:10pt;mso-position-horizontal-relative:page;mso-position-vertical-relative:paragraph;z-index:16432128" type="#_x0000_t202" id="docshape2337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Book Antiqua"/>
                      <w:sz w:val="20"/>
                    </w:rPr>
                  </w:pPr>
                  <w:r>
                    <w:rPr>
                      <w:rFonts w:ascii="Book Antiqua"/>
                      <w:w w:val="99"/>
                      <w:sz w:val="20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w w:val="99"/>
        </w:rPr>
        <w:t>2</w:t>
      </w:r>
    </w:p>
    <w:p>
      <w:pPr>
        <w:spacing w:line="240" w:lineRule="auto" w:before="11"/>
        <w:rPr>
          <w:rFonts w:ascii="Book Antiqua"/>
          <w:sz w:val="21"/>
        </w:rPr>
      </w:pPr>
      <w:r>
        <w:rPr/>
        <w:br w:type="column"/>
      </w:r>
      <w:r>
        <w:rPr>
          <w:rFonts w:ascii="Book Antiqua"/>
          <w:sz w:val="21"/>
        </w:rPr>
      </w:r>
    </w:p>
    <w:p>
      <w:pPr>
        <w:tabs>
          <w:tab w:pos="1393" w:val="left" w:leader="none"/>
        </w:tabs>
        <w:spacing w:before="0"/>
        <w:ind w:left="-31" w:right="0" w:firstLine="0"/>
        <w:jc w:val="left"/>
        <w:rPr>
          <w:i/>
          <w:sz w:val="20"/>
        </w:rPr>
      </w:pPr>
      <w:r>
        <w:rPr>
          <w:rFonts w:ascii="Palatino Linotype" w:hAnsi="Palatino Linotype"/>
          <w:i/>
          <w:w w:val="110"/>
          <w:sz w:val="20"/>
        </w:rPr>
        <w:t>t</w:t>
      </w:r>
      <w:r>
        <w:rPr>
          <w:rFonts w:ascii="Palatino Linotype" w:hAnsi="Palatino Linotype"/>
          <w:i/>
          <w:spacing w:val="-3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+</w:t>
      </w:r>
      <w:r>
        <w:rPr>
          <w:rFonts w:ascii="Book Antiqua" w:hAnsi="Book Antiqua"/>
          <w:spacing w:val="-1"/>
          <w:w w:val="110"/>
          <w:sz w:val="20"/>
        </w:rPr>
        <w:t> </w:t>
      </w:r>
      <w:r>
        <w:rPr>
          <w:rFonts w:ascii="Palatino Linotype" w:hAnsi="Palatino Linotype"/>
          <w:i/>
          <w:spacing w:val="-5"/>
          <w:w w:val="110"/>
          <w:sz w:val="20"/>
        </w:rPr>
        <w:t>β</w:t>
      </w:r>
      <w:r>
        <w:rPr>
          <w:rFonts w:ascii="Book Antiqua" w:hAnsi="Book Antiqua"/>
          <w:spacing w:val="-5"/>
          <w:w w:val="110"/>
          <w:sz w:val="20"/>
        </w:rPr>
        <w:t>)</w:t>
      </w:r>
      <w:r>
        <w:rPr>
          <w:rFonts w:ascii="Palatino Linotype" w:hAnsi="Palatino Linotype"/>
          <w:i/>
          <w:spacing w:val="-5"/>
          <w:w w:val="110"/>
          <w:sz w:val="20"/>
        </w:rPr>
        <w:t>,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2"/>
          <w:w w:val="110"/>
          <w:sz w:val="20"/>
        </w:rPr>
        <w:t>(4.65)</w:t>
      </w:r>
    </w:p>
    <w:p>
      <w:pPr>
        <w:spacing w:after="0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  <w:cols w:num="5" w:equalWidth="0">
            <w:col w:w="2402" w:space="40"/>
            <w:col w:w="766" w:space="39"/>
            <w:col w:w="689" w:space="39"/>
            <w:col w:w="948" w:space="39"/>
            <w:col w:w="2358"/>
          </w:cols>
        </w:sectPr>
      </w:pPr>
    </w:p>
    <w:p>
      <w:pPr>
        <w:pStyle w:val="BodyText"/>
        <w:spacing w:before="9"/>
        <w:rPr>
          <w:i/>
          <w:sz w:val="11"/>
        </w:rPr>
      </w:pPr>
    </w:p>
    <w:p>
      <w:pPr>
        <w:tabs>
          <w:tab w:pos="6355" w:val="left" w:leader="none"/>
        </w:tabs>
        <w:spacing w:before="62"/>
        <w:ind w:left="1792" w:right="0" w:firstLine="0"/>
        <w:jc w:val="left"/>
        <w:rPr>
          <w:i/>
          <w:iCs/>
          <w:sz w:val="20"/>
          <w:szCs w:val="20"/>
        </w:rPr>
      </w:pPr>
      <w:r>
        <w:rPr/>
        <w:pict>
          <v:shape style="position:absolute;margin-left:136.080002pt;margin-top:18.572508pt;width:5pt;height:10pt;mso-position-horizontal-relative:page;mso-position-vertical-relative:paragraph;z-index:-32024064" type="#_x0000_t202" id="docshape2338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Book Antiqua"/>
                      <w:sz w:val="20"/>
                    </w:rPr>
                  </w:pPr>
                  <w:r>
                    <w:rPr>
                      <w:rFonts w:ascii="Book Antiqua"/>
                      <w:w w:val="99"/>
                      <w:sz w:val="20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1.160004pt;margin-top:18.572508pt;width:5pt;height:10pt;mso-position-horizontal-relative:page;mso-position-vertical-relative:paragraph;z-index:-32023552" type="#_x0000_t202" id="docshape2339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Book Antiqua"/>
                      <w:sz w:val="20"/>
                    </w:rPr>
                  </w:pPr>
                  <w:r>
                    <w:rPr>
                      <w:rFonts w:ascii="Book Antiqua"/>
                      <w:w w:val="99"/>
                      <w:sz w:val="20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ϕ</w:t>
      </w:r>
      <w:r>
        <w:rPr>
          <w:rFonts w:ascii="Century" w:hAnsi="Century" w:cs="Century" w:eastAsia="Century"/>
          <w:w w:val="110"/>
          <w:sz w:val="20"/>
          <w:szCs w:val="20"/>
          <w:vertAlign w:val="subscript"/>
        </w:rPr>
        <w:t>2</w:t>
      </w:r>
      <w:r>
        <w:rPr>
          <w:rFonts w:ascii="Century" w:hAnsi="Century" w:cs="Century" w:eastAsia="Century"/>
          <w:spacing w:val="-2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22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position w:val="13"/>
          <w:sz w:val="20"/>
          <w:szCs w:val="20"/>
          <w:u w:val="single"/>
          <w:vertAlign w:val="baseline"/>
        </w:rPr>
        <w:t>1</w:t>
      </w:r>
      <w:r>
        <w:rPr>
          <w:rFonts w:ascii="Book Antiqua" w:hAnsi="Book Antiqua" w:cs="Book Antiqua" w:eastAsia="Book Antiqua"/>
          <w:spacing w:val="-33"/>
          <w:w w:val="110"/>
          <w:position w:val="13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A</w:t>
      </w:r>
      <w:r>
        <w:rPr>
          <w:rFonts w:ascii="Palatino Linotype" w:hAnsi="Palatino Linotype" w:cs="Palatino Linotype" w:eastAsia="Palatino Linotype"/>
          <w:i/>
          <w:iCs/>
          <w:spacing w:val="-23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cos(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ω</w:t>
      </w:r>
      <w:r>
        <w:rPr>
          <w:rFonts w:ascii="Century" w:hAnsi="Century" w:cs="Century" w:eastAsia="Century"/>
          <w:w w:val="110"/>
          <w:sz w:val="20"/>
          <w:szCs w:val="20"/>
          <w:vertAlign w:val="superscript"/>
        </w:rPr>
        <w:t>+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t</w:t>
      </w:r>
      <w:r>
        <w:rPr>
          <w:rFonts w:ascii="Palatino Linotype" w:hAnsi="Palatino Linotype" w:cs="Palatino Linotype" w:eastAsia="Palatino Linotype"/>
          <w:i/>
          <w:iCs/>
          <w:spacing w:val="-14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+</w:t>
      </w:r>
      <w:r>
        <w:rPr>
          <w:rFonts w:ascii="Book Antiqua" w:hAnsi="Book Antiqua" w:cs="Book Antiqua" w:eastAsia="Book Antiqua"/>
          <w:spacing w:val="-13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α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)</w:t>
      </w:r>
      <w:r>
        <w:rPr>
          <w:rFonts w:ascii="Book Antiqua" w:hAnsi="Book Antiqua" w:cs="Book Antiqua" w:eastAsia="Book Antiqua"/>
          <w:spacing w:val="-11"/>
          <w:w w:val="110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10"/>
          <w:sz w:val="20"/>
          <w:szCs w:val="20"/>
          <w:vertAlign w:val="baseline"/>
        </w:rPr>
        <w:t>−</w:t>
      </w:r>
      <w:r>
        <w:rPr>
          <w:rFonts w:ascii="Cambria" w:hAnsi="Cambria" w:cs="Cambria" w:eastAsia="Cambria"/>
          <w:spacing w:val="17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position w:val="13"/>
          <w:sz w:val="20"/>
          <w:szCs w:val="20"/>
          <w:u w:val="single"/>
          <w:vertAlign w:val="baseline"/>
        </w:rPr>
        <w:t>1</w:t>
      </w:r>
      <w:r>
        <w:rPr>
          <w:rFonts w:ascii="Book Antiqua" w:hAnsi="Book Antiqua" w:cs="Book Antiqua" w:eastAsia="Book Antiqua"/>
          <w:spacing w:val="-30"/>
          <w:w w:val="110"/>
          <w:position w:val="13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B</w:t>
      </w:r>
      <w:r>
        <w:rPr>
          <w:rFonts w:ascii="Palatino Linotype" w:hAnsi="Palatino Linotype" w:cs="Palatino Linotype" w:eastAsia="Palatino Linotype"/>
          <w:i/>
          <w:iCs/>
          <w:spacing w:val="-14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cos(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ω</w:t>
      </w:r>
      <w:r>
        <w:rPr>
          <w:rFonts w:ascii="Lucida Sans Unicode" w:hAnsi="Lucida Sans Unicode" w:cs="Lucida Sans Unicode" w:eastAsia="Lucida Sans Unicode"/>
          <w:w w:val="110"/>
          <w:sz w:val="20"/>
          <w:szCs w:val="20"/>
          <w:vertAlign w:val="superscript"/>
        </w:rPr>
        <w:t>−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t</w:t>
      </w:r>
      <w:r>
        <w:rPr>
          <w:rFonts w:ascii="Palatino Linotype" w:hAnsi="Palatino Linotype" w:cs="Palatino Linotype" w:eastAsia="Palatino Linotype"/>
          <w:i/>
          <w:iCs/>
          <w:spacing w:val="-14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+</w:t>
      </w:r>
      <w:r>
        <w:rPr>
          <w:rFonts w:ascii="Book Antiqua" w:hAnsi="Book Antiqua" w:cs="Book Antiqua" w:eastAsia="Book Antiqua"/>
          <w:spacing w:val="-12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5"/>
          <w:w w:val="110"/>
          <w:sz w:val="20"/>
          <w:szCs w:val="20"/>
          <w:vertAlign w:val="baseline"/>
        </w:rPr>
        <w:t>β</w:t>
      </w:r>
      <w:r>
        <w:rPr>
          <w:rFonts w:ascii="Book Antiqua" w:hAnsi="Book Antiqua" w:cs="Book Antiqua" w:eastAsia="Book Antiqua"/>
          <w:spacing w:val="-5"/>
          <w:w w:val="110"/>
          <w:sz w:val="20"/>
          <w:szCs w:val="20"/>
          <w:vertAlign w:val="baseline"/>
        </w:rPr>
        <w:t>)</w:t>
      </w:r>
      <w:r>
        <w:rPr>
          <w:rFonts w:ascii="Palatino Linotype" w:hAnsi="Palatino Linotype" w:cs="Palatino Linotype" w:eastAsia="Palatino Linotype"/>
          <w:i/>
          <w:iCs/>
          <w:spacing w:val="-5"/>
          <w:w w:val="110"/>
          <w:sz w:val="20"/>
          <w:szCs w:val="20"/>
          <w:vertAlign w:val="baseline"/>
        </w:rPr>
        <w:t>.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  <w:vertAlign w:val="baseline"/>
        </w:rPr>
        <w:tab/>
      </w:r>
      <w:r>
        <w:rPr>
          <w:i/>
          <w:iCs/>
          <w:spacing w:val="-2"/>
          <w:w w:val="110"/>
          <w:sz w:val="20"/>
          <w:szCs w:val="20"/>
          <w:vertAlign w:val="baseline"/>
        </w:rPr>
        <w:t>(4.66)</w:t>
      </w:r>
    </w:p>
    <w:p>
      <w:pPr>
        <w:pStyle w:val="BodyText"/>
        <w:spacing w:before="133"/>
        <w:ind w:left="429"/>
        <w:rPr>
          <w:i/>
        </w:rPr>
      </w:pPr>
      <w:r>
        <w:rPr>
          <w:i/>
        </w:rPr>
        <w:t>Для</w:t>
      </w:r>
      <w:r>
        <w:rPr>
          <w:i/>
          <w:spacing w:val="41"/>
        </w:rPr>
        <w:t> </w:t>
      </w:r>
      <w:r>
        <w:rPr>
          <w:i/>
        </w:rPr>
        <w:t>угловых</w:t>
      </w:r>
      <w:r>
        <w:rPr>
          <w:i/>
          <w:spacing w:val="34"/>
        </w:rPr>
        <w:t> </w:t>
      </w:r>
      <w:r>
        <w:rPr>
          <w:i/>
        </w:rPr>
        <w:t>скоростей</w:t>
      </w:r>
      <w:r>
        <w:rPr>
          <w:i/>
          <w:spacing w:val="34"/>
        </w:rPr>
        <w:t> </w:t>
      </w:r>
      <w:r>
        <w:rPr>
          <w:i/>
        </w:rPr>
        <w:t>при</w:t>
      </w:r>
      <w:r>
        <w:rPr>
          <w:i/>
          <w:spacing w:val="42"/>
        </w:rPr>
        <w:t> </w:t>
      </w:r>
      <w:r>
        <w:rPr>
          <w:i/>
        </w:rPr>
        <w:t>этом</w:t>
      </w:r>
      <w:r>
        <w:rPr>
          <w:i/>
          <w:spacing w:val="41"/>
        </w:rPr>
        <w:t> </w:t>
      </w:r>
      <w:r>
        <w:rPr>
          <w:i/>
          <w:spacing w:val="-2"/>
        </w:rPr>
        <w:t>имеем</w:t>
      </w:r>
    </w:p>
    <w:p>
      <w:pPr>
        <w:tabs>
          <w:tab w:pos="6355" w:val="left" w:leader="none"/>
        </w:tabs>
        <w:spacing w:line="309" w:lineRule="exact" w:before="148"/>
        <w:ind w:left="1471" w:right="0" w:firstLine="0"/>
        <w:jc w:val="left"/>
        <w:rPr>
          <w:i/>
          <w:iCs/>
          <w:sz w:val="20"/>
          <w:szCs w:val="20"/>
        </w:rPr>
      </w:pP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ϕ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˙</w:t>
      </w:r>
      <w:r>
        <w:rPr>
          <w:rFonts w:ascii="Century" w:hAnsi="Century" w:cs="Century" w:eastAsia="Century"/>
          <w:w w:val="110"/>
          <w:sz w:val="20"/>
          <w:szCs w:val="20"/>
          <w:vertAlign w:val="subscript"/>
        </w:rPr>
        <w:t>1</w:t>
      </w:r>
      <w:r>
        <w:rPr>
          <w:rFonts w:ascii="Century" w:hAnsi="Century" w:cs="Century" w:eastAsia="Century"/>
          <w:spacing w:val="-6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-3"/>
          <w:w w:val="110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10"/>
          <w:sz w:val="20"/>
          <w:szCs w:val="20"/>
          <w:vertAlign w:val="baseline"/>
        </w:rPr>
        <w:t>−</w:t>
      </w:r>
      <w:r>
        <w:rPr>
          <w:rFonts w:ascii="Cambria" w:hAnsi="Cambria" w:cs="Cambria" w:eastAsia="Cambria"/>
          <w:spacing w:val="-23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position w:val="13"/>
          <w:sz w:val="20"/>
          <w:szCs w:val="20"/>
          <w:u w:val="single"/>
          <w:vertAlign w:val="baseline"/>
        </w:rPr>
        <w:t>1</w:t>
      </w:r>
      <w:r>
        <w:rPr>
          <w:rFonts w:ascii="Book Antiqua" w:hAnsi="Book Antiqua" w:cs="Book Antiqua" w:eastAsia="Book Antiqua"/>
          <w:spacing w:val="-33"/>
          <w:w w:val="110"/>
          <w:position w:val="13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ω</w:t>
      </w:r>
      <w:r>
        <w:rPr>
          <w:rFonts w:ascii="Century" w:hAnsi="Century" w:cs="Century" w:eastAsia="Century"/>
          <w:w w:val="110"/>
          <w:sz w:val="20"/>
          <w:szCs w:val="20"/>
          <w:vertAlign w:val="superscript"/>
        </w:rPr>
        <w:t>+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A</w:t>
      </w:r>
      <w:r>
        <w:rPr>
          <w:rFonts w:ascii="Palatino Linotype" w:hAnsi="Palatino Linotype" w:cs="Palatino Linotype" w:eastAsia="Palatino Linotype"/>
          <w:i/>
          <w:iCs/>
          <w:spacing w:val="-23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sin(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ω</w:t>
      </w:r>
      <w:r>
        <w:rPr>
          <w:rFonts w:ascii="Century" w:hAnsi="Century" w:cs="Century" w:eastAsia="Century"/>
          <w:w w:val="110"/>
          <w:sz w:val="20"/>
          <w:szCs w:val="20"/>
          <w:vertAlign w:val="superscript"/>
        </w:rPr>
        <w:t>+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t</w:t>
      </w:r>
      <w:r>
        <w:rPr>
          <w:rFonts w:ascii="Palatino Linotype" w:hAnsi="Palatino Linotype" w:cs="Palatino Linotype" w:eastAsia="Palatino Linotype"/>
          <w:i/>
          <w:iCs/>
          <w:spacing w:val="-14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+</w:t>
      </w:r>
      <w:r>
        <w:rPr>
          <w:rFonts w:ascii="Book Antiqua" w:hAnsi="Book Antiqua" w:cs="Book Antiqua" w:eastAsia="Book Antiqua"/>
          <w:spacing w:val="-13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α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)</w:t>
      </w:r>
      <w:r>
        <w:rPr>
          <w:rFonts w:ascii="Book Antiqua" w:hAnsi="Book Antiqua" w:cs="Book Antiqua" w:eastAsia="Book Antiqua"/>
          <w:spacing w:val="-13"/>
          <w:w w:val="110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10"/>
          <w:sz w:val="20"/>
          <w:szCs w:val="20"/>
          <w:vertAlign w:val="baseline"/>
        </w:rPr>
        <w:t>−</w:t>
      </w:r>
      <w:r>
        <w:rPr>
          <w:rFonts w:ascii="Cambria" w:hAnsi="Cambria" w:cs="Cambria" w:eastAsia="Cambria"/>
          <w:spacing w:val="16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position w:val="13"/>
          <w:sz w:val="20"/>
          <w:szCs w:val="20"/>
          <w:u w:val="single"/>
          <w:vertAlign w:val="baseline"/>
        </w:rPr>
        <w:t>1</w:t>
      </w:r>
      <w:r>
        <w:rPr>
          <w:rFonts w:ascii="Book Antiqua" w:hAnsi="Book Antiqua" w:cs="Book Antiqua" w:eastAsia="Book Antiqua"/>
          <w:spacing w:val="-30"/>
          <w:w w:val="110"/>
          <w:position w:val="13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ω</w:t>
      </w:r>
      <w:r>
        <w:rPr>
          <w:rFonts w:ascii="Lucida Sans Unicode" w:hAnsi="Lucida Sans Unicode" w:cs="Lucida Sans Unicode" w:eastAsia="Lucida Sans Unicode"/>
          <w:w w:val="110"/>
          <w:sz w:val="20"/>
          <w:szCs w:val="20"/>
          <w:vertAlign w:val="superscript"/>
        </w:rPr>
        <w:t>−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B</w:t>
      </w:r>
      <w:r>
        <w:rPr>
          <w:rFonts w:ascii="Palatino Linotype" w:hAnsi="Palatino Linotype" w:cs="Palatino Linotype" w:eastAsia="Palatino Linotype"/>
          <w:i/>
          <w:iCs/>
          <w:spacing w:val="-14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sin(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ω</w:t>
      </w:r>
      <w:r>
        <w:rPr>
          <w:rFonts w:ascii="Lucida Sans Unicode" w:hAnsi="Lucida Sans Unicode" w:cs="Lucida Sans Unicode" w:eastAsia="Lucida Sans Unicode"/>
          <w:w w:val="110"/>
          <w:sz w:val="20"/>
          <w:szCs w:val="20"/>
          <w:vertAlign w:val="superscript"/>
        </w:rPr>
        <w:t>−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t</w:t>
      </w:r>
      <w:r>
        <w:rPr>
          <w:rFonts w:ascii="Palatino Linotype" w:hAnsi="Palatino Linotype" w:cs="Palatino Linotype" w:eastAsia="Palatino Linotype"/>
          <w:i/>
          <w:iCs/>
          <w:spacing w:val="-13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+</w:t>
      </w:r>
      <w:r>
        <w:rPr>
          <w:rFonts w:ascii="Book Antiqua" w:hAnsi="Book Antiqua" w:cs="Book Antiqua" w:eastAsia="Book Antiqua"/>
          <w:spacing w:val="-13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5"/>
          <w:w w:val="110"/>
          <w:sz w:val="20"/>
          <w:szCs w:val="20"/>
          <w:vertAlign w:val="baseline"/>
        </w:rPr>
        <w:t>β</w:t>
      </w:r>
      <w:r>
        <w:rPr>
          <w:rFonts w:ascii="Book Antiqua" w:hAnsi="Book Antiqua" w:cs="Book Antiqua" w:eastAsia="Book Antiqua"/>
          <w:spacing w:val="-5"/>
          <w:w w:val="110"/>
          <w:sz w:val="20"/>
          <w:szCs w:val="20"/>
          <w:vertAlign w:val="baseline"/>
        </w:rPr>
        <w:t>)</w:t>
      </w:r>
      <w:r>
        <w:rPr>
          <w:rFonts w:ascii="Palatino Linotype" w:hAnsi="Palatino Linotype" w:cs="Palatino Linotype" w:eastAsia="Palatino Linotype"/>
          <w:i/>
          <w:iCs/>
          <w:spacing w:val="-5"/>
          <w:w w:val="110"/>
          <w:sz w:val="20"/>
          <w:szCs w:val="20"/>
          <w:vertAlign w:val="baseline"/>
        </w:rPr>
        <w:t>,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  <w:vertAlign w:val="baseline"/>
        </w:rPr>
        <w:tab/>
      </w:r>
      <w:r>
        <w:rPr>
          <w:i/>
          <w:iCs/>
          <w:spacing w:val="-2"/>
          <w:w w:val="115"/>
          <w:sz w:val="20"/>
          <w:szCs w:val="20"/>
          <w:vertAlign w:val="baseline"/>
        </w:rPr>
        <w:t>(4.67)</w:t>
      </w:r>
    </w:p>
    <w:p>
      <w:pPr>
        <w:spacing w:after="0" w:line="309" w:lineRule="exact"/>
        <w:jc w:val="left"/>
        <w:rPr>
          <w:sz w:val="20"/>
          <w:szCs w:val="20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Heading5"/>
        <w:spacing w:line="206" w:lineRule="exact"/>
        <w:ind w:left="2138"/>
      </w:pPr>
      <w:r>
        <w:rPr>
          <w:w w:val="99"/>
        </w:rPr>
        <w:t>2</w:t>
      </w:r>
    </w:p>
    <w:p>
      <w:pPr>
        <w:pStyle w:val="BodyText"/>
        <w:spacing w:before="6"/>
        <w:rPr>
          <w:rFonts w:ascii="Book Antiqua"/>
          <w:i w:val="0"/>
          <w:sz w:val="15"/>
        </w:rPr>
      </w:pPr>
    </w:p>
    <w:p>
      <w:pPr>
        <w:spacing w:line="183" w:lineRule="exact" w:before="0"/>
        <w:ind w:left="2138" w:right="0" w:firstLine="0"/>
        <w:jc w:val="left"/>
        <w:rPr>
          <w:rFonts w:ascii="Book Antiqua"/>
          <w:sz w:val="20"/>
        </w:rPr>
      </w:pPr>
      <w:r>
        <w:rPr>
          <w:rFonts w:ascii="Book Antiqua"/>
          <w:w w:val="99"/>
          <w:sz w:val="20"/>
          <w:u w:val="single"/>
        </w:rPr>
        <w:t>1</w:t>
      </w:r>
    </w:p>
    <w:p>
      <w:pPr>
        <w:pStyle w:val="Heading5"/>
        <w:spacing w:line="163" w:lineRule="auto"/>
        <w:ind w:left="1471"/>
      </w:pPr>
      <w:r>
        <w:rPr>
          <w:rFonts w:ascii="Palatino Linotype" w:hAnsi="Palatino Linotype" w:cs="Palatino Linotype" w:eastAsia="Palatino Linotype"/>
          <w:i/>
          <w:iCs/>
          <w:spacing w:val="-8"/>
          <w:w w:val="115"/>
        </w:rPr>
        <w:t>ϕ</w:t>
      </w:r>
      <w:r>
        <w:rPr>
          <w:spacing w:val="-8"/>
          <w:w w:val="115"/>
        </w:rPr>
        <w:t>˙</w:t>
      </w:r>
      <w:r>
        <w:rPr>
          <w:rFonts w:ascii="Century" w:hAnsi="Century" w:cs="Century" w:eastAsia="Century"/>
          <w:spacing w:val="-8"/>
          <w:w w:val="115"/>
          <w:vertAlign w:val="subscript"/>
        </w:rPr>
        <w:t>2</w:t>
      </w:r>
      <w:r>
        <w:rPr>
          <w:rFonts w:ascii="Century" w:hAnsi="Century" w:cs="Century" w:eastAsia="Century"/>
          <w:spacing w:val="-5"/>
          <w:w w:val="115"/>
          <w:vertAlign w:val="baseline"/>
        </w:rPr>
        <w:t> </w:t>
      </w:r>
      <w:r>
        <w:rPr>
          <w:spacing w:val="-8"/>
          <w:w w:val="115"/>
          <w:vertAlign w:val="baseline"/>
        </w:rPr>
        <w:t>=</w:t>
      </w:r>
      <w:r>
        <w:rPr>
          <w:spacing w:val="-9"/>
          <w:w w:val="120"/>
          <w:vertAlign w:val="baseline"/>
        </w:rPr>
        <w:t> </w:t>
      </w:r>
      <w:r>
        <w:rPr>
          <w:rFonts w:ascii="Cambria" w:hAnsi="Cambria" w:cs="Cambria" w:eastAsia="Cambria"/>
          <w:spacing w:val="-8"/>
          <w:w w:val="120"/>
          <w:vertAlign w:val="baseline"/>
        </w:rPr>
        <w:t>−</w:t>
      </w:r>
      <w:r>
        <w:rPr>
          <w:rFonts w:ascii="Cambria" w:hAnsi="Cambria" w:cs="Cambria" w:eastAsia="Cambria"/>
          <w:spacing w:val="-28"/>
          <w:w w:val="120"/>
          <w:vertAlign w:val="baseline"/>
        </w:rPr>
        <w:t> </w:t>
      </w:r>
      <w:r>
        <w:rPr>
          <w:spacing w:val="-20"/>
          <w:w w:val="115"/>
          <w:position w:val="-13"/>
          <w:vertAlign w:val="baseline"/>
        </w:rPr>
        <w:t>2</w:t>
      </w:r>
    </w:p>
    <w:p>
      <w:pPr>
        <w:spacing w:line="240" w:lineRule="auto" w:before="0"/>
        <w:rPr>
          <w:rFonts w:ascii="Book Antiqua"/>
          <w:sz w:val="24"/>
        </w:rPr>
      </w:pPr>
      <w:r>
        <w:rPr/>
        <w:br w:type="column"/>
      </w:r>
      <w:r>
        <w:rPr>
          <w:rFonts w:ascii="Book Antiqua"/>
          <w:sz w:val="24"/>
        </w:rPr>
      </w:r>
    </w:p>
    <w:p>
      <w:pPr>
        <w:pStyle w:val="BodyText"/>
        <w:spacing w:before="6"/>
        <w:rPr>
          <w:rFonts w:ascii="Book Antiqua"/>
          <w:i w:val="0"/>
          <w:sz w:val="17"/>
        </w:rPr>
      </w:pPr>
    </w:p>
    <w:p>
      <w:pPr>
        <w:spacing w:before="0"/>
        <w:ind w:left="-18" w:right="0" w:firstLine="0"/>
        <w:jc w:val="left"/>
        <w:rPr>
          <w:rFonts w:ascii="Century" w:hAnsi="Century"/>
          <w:sz w:val="20"/>
        </w:rPr>
      </w:pPr>
      <w:r>
        <w:rPr>
          <w:rFonts w:ascii="Palatino Linotype" w:hAnsi="Palatino Linotype"/>
          <w:i/>
          <w:sz w:val="20"/>
        </w:rPr>
        <w:t>ω</w:t>
      </w:r>
      <w:r>
        <w:rPr>
          <w:rFonts w:ascii="Century" w:hAnsi="Century"/>
          <w:sz w:val="20"/>
          <w:vertAlign w:val="superscript"/>
        </w:rPr>
        <w:t>+</w:t>
      </w:r>
      <w:r>
        <w:rPr>
          <w:rFonts w:ascii="Palatino Linotype" w:hAnsi="Palatino Linotype"/>
          <w:i/>
          <w:sz w:val="20"/>
          <w:vertAlign w:val="baseline"/>
        </w:rPr>
        <w:t>A</w:t>
      </w:r>
      <w:r>
        <w:rPr>
          <w:rFonts w:ascii="Palatino Linotype" w:hAnsi="Palatino Linotype"/>
          <w:i/>
          <w:spacing w:val="23"/>
          <w:sz w:val="20"/>
          <w:vertAlign w:val="baseline"/>
        </w:rPr>
        <w:t> </w:t>
      </w:r>
      <w:r>
        <w:rPr>
          <w:rFonts w:ascii="Book Antiqua" w:hAnsi="Book Antiqua"/>
          <w:spacing w:val="-2"/>
          <w:sz w:val="20"/>
          <w:vertAlign w:val="baseline"/>
        </w:rPr>
        <w:t>sin(</w:t>
      </w:r>
      <w:r>
        <w:rPr>
          <w:rFonts w:ascii="Palatino Linotype" w:hAnsi="Palatino Linotype"/>
          <w:i/>
          <w:spacing w:val="-2"/>
          <w:sz w:val="20"/>
          <w:vertAlign w:val="baseline"/>
        </w:rPr>
        <w:t>ω</w:t>
      </w:r>
      <w:r>
        <w:rPr>
          <w:rFonts w:ascii="Century" w:hAnsi="Century"/>
          <w:spacing w:val="-2"/>
          <w:sz w:val="20"/>
          <w:vertAlign w:val="superscript"/>
        </w:rPr>
        <w:t>+</w:t>
      </w:r>
    </w:p>
    <w:p>
      <w:pPr>
        <w:spacing w:line="240" w:lineRule="auto" w:before="0"/>
        <w:rPr>
          <w:rFonts w:ascii="Century"/>
          <w:sz w:val="20"/>
        </w:rPr>
      </w:pPr>
      <w:r>
        <w:rPr/>
        <w:br w:type="column"/>
      </w:r>
      <w:r>
        <w:rPr>
          <w:rFonts w:ascii="Century"/>
          <w:sz w:val="20"/>
        </w:rPr>
      </w:r>
    </w:p>
    <w:p>
      <w:pPr>
        <w:pStyle w:val="BodyText"/>
        <w:spacing w:before="11"/>
        <w:rPr>
          <w:rFonts w:ascii="Century"/>
          <w:i w:val="0"/>
          <w:sz w:val="22"/>
        </w:rPr>
      </w:pPr>
    </w:p>
    <w:p>
      <w:pPr>
        <w:spacing w:before="0"/>
        <w:ind w:left="-28" w:right="0" w:firstLine="0"/>
        <w:jc w:val="left"/>
        <w:rPr>
          <w:rFonts w:ascii="Book Antiqua" w:hAnsi="Book Antiqua"/>
          <w:sz w:val="20"/>
        </w:rPr>
      </w:pPr>
      <w:r>
        <w:rPr>
          <w:rFonts w:ascii="Palatino Linotype" w:hAnsi="Palatino Linotype"/>
          <w:i/>
          <w:w w:val="115"/>
          <w:sz w:val="20"/>
        </w:rPr>
        <w:t>t</w:t>
      </w:r>
      <w:r>
        <w:rPr>
          <w:rFonts w:ascii="Palatino Linotype" w:hAnsi="Palatino Linotype"/>
          <w:i/>
          <w:spacing w:val="-15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+</w:t>
      </w:r>
      <w:r>
        <w:rPr>
          <w:rFonts w:ascii="Book Antiqua" w:hAnsi="Book Antiqua"/>
          <w:spacing w:val="-13"/>
          <w:w w:val="115"/>
          <w:sz w:val="20"/>
        </w:rPr>
        <w:t> </w:t>
      </w:r>
      <w:r>
        <w:rPr>
          <w:rFonts w:ascii="Palatino Linotype" w:hAnsi="Palatino Linotype"/>
          <w:i/>
          <w:w w:val="115"/>
          <w:sz w:val="20"/>
        </w:rPr>
        <w:t>α</w:t>
      </w:r>
      <w:r>
        <w:rPr>
          <w:rFonts w:ascii="Book Antiqua" w:hAnsi="Book Antiqua"/>
          <w:w w:val="115"/>
          <w:sz w:val="20"/>
        </w:rPr>
        <w:t>)</w:t>
      </w:r>
      <w:r>
        <w:rPr>
          <w:rFonts w:ascii="Book Antiqua" w:hAnsi="Book Antiqua"/>
          <w:spacing w:val="-13"/>
          <w:w w:val="115"/>
          <w:sz w:val="20"/>
        </w:rPr>
        <w:t> </w:t>
      </w:r>
      <w:r>
        <w:rPr>
          <w:rFonts w:ascii="Book Antiqua" w:hAnsi="Book Antiqua"/>
          <w:spacing w:val="-10"/>
          <w:w w:val="115"/>
          <w:sz w:val="20"/>
        </w:rPr>
        <w:t>+</w:t>
      </w:r>
    </w:p>
    <w:p>
      <w:pPr>
        <w:spacing w:line="206" w:lineRule="exact" w:before="0"/>
        <w:ind w:left="28" w:right="0" w:firstLine="0"/>
        <w:jc w:val="left"/>
        <w:rPr>
          <w:rFonts w:ascii="Book Antiqua"/>
          <w:sz w:val="20"/>
        </w:rPr>
      </w:pPr>
      <w:r>
        <w:rPr/>
        <w:br w:type="column"/>
      </w:r>
      <w:r>
        <w:rPr>
          <w:rFonts w:ascii="Book Antiqua"/>
          <w:spacing w:val="-10"/>
          <w:sz w:val="20"/>
        </w:rPr>
        <w:t>2</w:t>
      </w:r>
    </w:p>
    <w:p>
      <w:pPr>
        <w:pStyle w:val="BodyText"/>
        <w:spacing w:before="5"/>
        <w:rPr>
          <w:rFonts w:ascii="Book Antiqua"/>
          <w:i w:val="0"/>
          <w:sz w:val="17"/>
        </w:rPr>
      </w:pPr>
    </w:p>
    <w:p>
      <w:pPr>
        <w:pStyle w:val="ListParagraph"/>
        <w:numPr>
          <w:ilvl w:val="0"/>
          <w:numId w:val="13"/>
        </w:numPr>
        <w:tabs>
          <w:tab w:pos="154" w:val="left" w:leader="none"/>
        </w:tabs>
        <w:spacing w:line="168" w:lineRule="auto" w:before="0" w:after="0"/>
        <w:ind w:left="153" w:right="0" w:hanging="126"/>
        <w:jc w:val="left"/>
        <w:rPr>
          <w:rFonts w:ascii="Book Antiqua" w:hAnsi="Book Antiqua"/>
          <w:sz w:val="20"/>
          <w:u w:val="single"/>
        </w:rPr>
      </w:pPr>
      <w:r>
        <w:rPr>
          <w:rFonts w:ascii="Palatino Linotype" w:hAnsi="Palatino Linotype"/>
          <w:i/>
          <w:spacing w:val="-5"/>
          <w:position w:val="-12"/>
          <w:sz w:val="20"/>
        </w:rPr>
        <w:t>ω</w:t>
      </w:r>
      <w:r>
        <w:rPr>
          <w:rFonts w:ascii="Lucida Sans Unicode" w:hAnsi="Lucida Sans Unicode"/>
          <w:spacing w:val="-5"/>
          <w:position w:val="-4"/>
          <w:sz w:val="14"/>
        </w:rPr>
        <w:t>−</w:t>
      </w:r>
    </w:p>
    <w:p>
      <w:pPr>
        <w:pStyle w:val="Heading5"/>
        <w:spacing w:line="193" w:lineRule="exact"/>
        <w:ind w:left="28"/>
      </w:pPr>
      <w:r>
        <w:rPr>
          <w:w w:val="99"/>
        </w:rPr>
        <w:t>2</w:t>
      </w:r>
    </w:p>
    <w:p>
      <w:pPr>
        <w:spacing w:line="240" w:lineRule="auto" w:before="0"/>
        <w:rPr>
          <w:rFonts w:ascii="Book Antiqua"/>
          <w:sz w:val="24"/>
        </w:rPr>
      </w:pPr>
      <w:r>
        <w:rPr/>
        <w:br w:type="column"/>
      </w:r>
      <w:r>
        <w:rPr>
          <w:rFonts w:ascii="Book Antiqua"/>
          <w:sz w:val="24"/>
        </w:rPr>
      </w:r>
    </w:p>
    <w:p>
      <w:pPr>
        <w:spacing w:before="208"/>
        <w:ind w:left="-33" w:right="0" w:firstLine="0"/>
        <w:jc w:val="left"/>
        <w:rPr>
          <w:rFonts w:ascii="Lucida Sans Unicode" w:hAnsi="Lucida Sans Unicode"/>
          <w:sz w:val="20"/>
        </w:rPr>
      </w:pPr>
      <w:r>
        <w:rPr>
          <w:rFonts w:ascii="Palatino Linotype" w:hAnsi="Palatino Linotype"/>
          <w:i/>
          <w:w w:val="110"/>
          <w:sz w:val="20"/>
        </w:rPr>
        <w:t>B</w:t>
      </w:r>
      <w:r>
        <w:rPr>
          <w:rFonts w:ascii="Palatino Linotype" w:hAnsi="Palatino Linotype"/>
          <w:i/>
          <w:spacing w:val="3"/>
          <w:w w:val="110"/>
          <w:sz w:val="20"/>
        </w:rPr>
        <w:t> </w:t>
      </w:r>
      <w:r>
        <w:rPr>
          <w:rFonts w:ascii="Book Antiqua" w:hAnsi="Book Antiqua"/>
          <w:spacing w:val="-2"/>
          <w:sz w:val="20"/>
        </w:rPr>
        <w:t>sin(</w:t>
      </w:r>
      <w:r>
        <w:rPr>
          <w:rFonts w:ascii="Palatino Linotype" w:hAnsi="Palatino Linotype"/>
          <w:i/>
          <w:spacing w:val="-2"/>
          <w:sz w:val="20"/>
        </w:rPr>
        <w:t>ω</w:t>
      </w:r>
      <w:r>
        <w:rPr>
          <w:rFonts w:ascii="Lucida Sans Unicode" w:hAnsi="Lucida Sans Unicode"/>
          <w:spacing w:val="-2"/>
          <w:sz w:val="20"/>
          <w:vertAlign w:val="superscript"/>
        </w:rPr>
        <w:t>−</w:t>
      </w:r>
    </w:p>
    <w:p>
      <w:pPr>
        <w:spacing w:line="240" w:lineRule="auto" w:before="0"/>
        <w:rPr>
          <w:rFonts w:ascii="Lucida Sans Unicode"/>
          <w:sz w:val="20"/>
        </w:rPr>
      </w:pPr>
      <w:r>
        <w:rPr/>
        <w:br w:type="column"/>
      </w:r>
      <w:r>
        <w:rPr>
          <w:rFonts w:ascii="Lucida Sans Unicode"/>
          <w:sz w:val="20"/>
        </w:rPr>
      </w:r>
    </w:p>
    <w:p>
      <w:pPr>
        <w:pStyle w:val="BodyText"/>
        <w:spacing w:before="8"/>
        <w:rPr>
          <w:rFonts w:ascii="Lucida Sans Unicode"/>
          <w:i w:val="0"/>
          <w:sz w:val="13"/>
        </w:rPr>
      </w:pPr>
    </w:p>
    <w:p>
      <w:pPr>
        <w:tabs>
          <w:tab w:pos="1073" w:val="left" w:leader="none"/>
        </w:tabs>
        <w:spacing w:before="1"/>
        <w:ind w:left="-31" w:right="0" w:firstLine="0"/>
        <w:jc w:val="left"/>
        <w:rPr>
          <w:i/>
          <w:sz w:val="20"/>
        </w:rPr>
      </w:pPr>
      <w:r>
        <w:rPr>
          <w:rFonts w:ascii="Palatino Linotype" w:hAnsi="Palatino Linotype"/>
          <w:i/>
          <w:w w:val="110"/>
          <w:sz w:val="20"/>
        </w:rPr>
        <w:t>t</w:t>
      </w:r>
      <w:r>
        <w:rPr>
          <w:rFonts w:ascii="Palatino Linotype" w:hAnsi="Palatino Linotype"/>
          <w:i/>
          <w:spacing w:val="-1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+</w:t>
      </w:r>
      <w:r>
        <w:rPr>
          <w:rFonts w:ascii="Book Antiqua" w:hAnsi="Book Antiqua"/>
          <w:spacing w:val="-1"/>
          <w:w w:val="110"/>
          <w:sz w:val="20"/>
        </w:rPr>
        <w:t> </w:t>
      </w:r>
      <w:r>
        <w:rPr>
          <w:rFonts w:ascii="Palatino Linotype" w:hAnsi="Palatino Linotype"/>
          <w:i/>
          <w:spacing w:val="-5"/>
          <w:w w:val="110"/>
          <w:sz w:val="20"/>
        </w:rPr>
        <w:t>β</w:t>
      </w:r>
      <w:r>
        <w:rPr>
          <w:rFonts w:ascii="Book Antiqua" w:hAnsi="Book Antiqua"/>
          <w:spacing w:val="-5"/>
          <w:w w:val="110"/>
          <w:sz w:val="20"/>
        </w:rPr>
        <w:t>)</w:t>
      </w:r>
      <w:r>
        <w:rPr>
          <w:rFonts w:ascii="Palatino Linotype" w:hAnsi="Palatino Linotype"/>
          <w:i/>
          <w:spacing w:val="-5"/>
          <w:w w:val="110"/>
          <w:sz w:val="20"/>
        </w:rPr>
        <w:t>.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2"/>
          <w:w w:val="110"/>
          <w:sz w:val="20"/>
        </w:rPr>
        <w:t>(4.68)</w:t>
      </w:r>
    </w:p>
    <w:p>
      <w:pPr>
        <w:spacing w:after="0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  <w:cols w:num="6" w:equalWidth="0">
            <w:col w:w="2239" w:space="40"/>
            <w:col w:w="1003" w:space="39"/>
            <w:col w:w="691" w:space="39"/>
            <w:col w:w="410" w:space="40"/>
            <w:col w:w="741" w:space="40"/>
            <w:col w:w="2038"/>
          </w:cols>
        </w:sectPr>
      </w:pPr>
    </w:p>
    <w:p>
      <w:pPr>
        <w:pStyle w:val="BodyText"/>
        <w:spacing w:line="230" w:lineRule="auto" w:before="35"/>
        <w:ind w:left="429" w:right="449" w:firstLine="300"/>
        <w:jc w:val="both"/>
      </w:pPr>
      <w:r>
        <w:rPr>
          <w:i/>
        </w:rPr>
        <w:t>Проанализируем полученные решения. Пусть маятники имеют </w:t>
      </w:r>
      <w:r>
        <w:rPr>
          <w:i/>
        </w:rPr>
        <w:t>вна-</w:t>
      </w:r>
      <w:r>
        <w:rPr/>
        <w:t> </w:t>
      </w:r>
      <w:r>
        <w:rPr>
          <w:w w:val="110"/>
        </w:rPr>
        <w:t>чале</w:t>
      </w:r>
      <w:r>
        <w:rPr>
          <w:w w:val="110"/>
        </w:rPr>
        <w:t> (при</w:t>
      </w:r>
      <w:r>
        <w:rPr>
          <w:w w:val="110"/>
        </w:rPr>
        <w:t> </w:t>
      </w:r>
      <w:r>
        <w:rPr>
          <w:rFonts w:ascii="Palatino Linotype" w:hAnsi="Palatino Linotype"/>
          <w:i/>
          <w:w w:val="110"/>
        </w:rPr>
        <w:t>t</w:t>
      </w:r>
      <w:r>
        <w:rPr>
          <w:rFonts w:ascii="Palatino Linotype" w:hAnsi="Palatino Linotype"/>
          <w:i/>
          <w:spacing w:val="-4"/>
          <w:w w:val="110"/>
        </w:rPr>
        <w:t> </w:t>
      </w:r>
      <w:r>
        <w:rPr>
          <w:rFonts w:ascii="Book Antiqua" w:hAnsi="Book Antiqua"/>
          <w:i w:val="0"/>
          <w:w w:val="110"/>
        </w:rPr>
        <w:t>=</w:t>
      </w:r>
      <w:r>
        <w:rPr>
          <w:rFonts w:ascii="Book Antiqua" w:hAnsi="Book Antiqua"/>
          <w:i w:val="0"/>
          <w:spacing w:val="-1"/>
          <w:w w:val="110"/>
        </w:rPr>
        <w:t> </w:t>
      </w:r>
      <w:r>
        <w:rPr>
          <w:rFonts w:ascii="Book Antiqua" w:hAnsi="Book Antiqua"/>
          <w:i w:val="0"/>
          <w:w w:val="110"/>
        </w:rPr>
        <w:t>0</w:t>
      </w:r>
      <w:r>
        <w:rPr>
          <w:i/>
          <w:w w:val="110"/>
        </w:rPr>
        <w:t>) одинаковые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отклонения</w:t>
      </w:r>
      <w:r>
        <w:rPr>
          <w:i/>
          <w:w w:val="110"/>
        </w:rPr>
        <w:t> и нулевые</w:t>
      </w:r>
      <w:r>
        <w:rPr>
          <w:i/>
          <w:w w:val="110"/>
        </w:rPr>
        <w:t> начальные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скоро-</w:t>
      </w:r>
      <w:r>
        <w:rPr>
          <w:w w:val="110"/>
        </w:rPr>
        <w:t> </w:t>
      </w:r>
      <w:r>
        <w:rPr>
          <w:spacing w:val="-4"/>
          <w:w w:val="110"/>
        </w:rPr>
        <w:t>сти:</w:t>
      </w:r>
    </w:p>
    <w:p>
      <w:pPr>
        <w:spacing w:after="0" w:line="230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line="257" w:lineRule="exact" w:before="0"/>
        <w:ind w:left="1754" w:right="0" w:firstLine="0"/>
        <w:jc w:val="left"/>
        <w:rPr>
          <w:rFonts w:ascii="Palatino Linotype" w:hAnsi="Palatino Linotype" w:cs="Palatino Linotype" w:eastAsia="Palatino Linotype"/>
          <w:i/>
          <w:iCs/>
          <w:sz w:val="20"/>
          <w:szCs w:val="20"/>
        </w:rPr>
      </w:pP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ϕ</w:t>
      </w:r>
      <w:r>
        <w:rPr>
          <w:rFonts w:ascii="Century" w:hAnsi="Century" w:cs="Century" w:eastAsia="Century"/>
          <w:w w:val="110"/>
          <w:sz w:val="20"/>
          <w:szCs w:val="20"/>
          <w:vertAlign w:val="subscript"/>
        </w:rPr>
        <w:t>1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(0)</w:t>
      </w:r>
      <w:r>
        <w:rPr>
          <w:rFonts w:ascii="Book Antiqua" w:hAnsi="Book Antiqua" w:cs="Book Antiqua" w:eastAsia="Book Antiqua"/>
          <w:spacing w:val="3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5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w w:val="110"/>
          <w:sz w:val="20"/>
          <w:szCs w:val="20"/>
          <w:vertAlign w:val="subscript"/>
        </w:rPr>
        <w:t>2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(0)</w:t>
      </w:r>
      <w:r>
        <w:rPr>
          <w:rFonts w:ascii="Book Antiqua" w:hAnsi="Book Antiqua" w:cs="Book Antiqua" w:eastAsia="Book Antiqua"/>
          <w:spacing w:val="3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3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5"/>
          <w:w w:val="110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spacing w:val="-5"/>
          <w:w w:val="110"/>
          <w:sz w:val="20"/>
          <w:szCs w:val="20"/>
          <w:vertAlign w:val="subscript"/>
        </w:rPr>
        <w:t>0</w:t>
      </w:r>
      <w:r>
        <w:rPr>
          <w:rFonts w:ascii="Palatino Linotype" w:hAnsi="Palatino Linotype" w:cs="Palatino Linotype" w:eastAsia="Palatino Linotype"/>
          <w:i/>
          <w:iCs/>
          <w:spacing w:val="-5"/>
          <w:w w:val="110"/>
          <w:sz w:val="20"/>
          <w:szCs w:val="20"/>
          <w:vertAlign w:val="baseline"/>
        </w:rPr>
        <w:t>,</w:t>
      </w:r>
    </w:p>
    <w:p>
      <w:pPr>
        <w:pStyle w:val="BodyText"/>
        <w:spacing w:before="106"/>
        <w:ind w:left="429"/>
        <w:rPr>
          <w:i/>
        </w:rPr>
      </w:pPr>
      <w:r>
        <w:rPr>
          <w:i/>
          <w:w w:val="110"/>
        </w:rPr>
        <w:t>Тогда</w:t>
      </w:r>
      <w:r>
        <w:rPr>
          <w:i/>
          <w:spacing w:val="2"/>
          <w:w w:val="110"/>
        </w:rPr>
        <w:t> </w:t>
      </w:r>
      <w:r>
        <w:rPr>
          <w:i/>
          <w:w w:val="110"/>
        </w:rPr>
        <w:t>из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(4.65)</w:t>
      </w:r>
      <w:r>
        <w:rPr>
          <w:i/>
          <w:spacing w:val="-1"/>
          <w:w w:val="110"/>
        </w:rPr>
        <w:t> </w:t>
      </w:r>
      <w:r>
        <w:rPr>
          <w:i/>
          <w:w w:val="120"/>
        </w:rPr>
        <w:t>-</w:t>
      </w:r>
      <w:r>
        <w:rPr>
          <w:i/>
          <w:spacing w:val="-5"/>
          <w:w w:val="120"/>
        </w:rPr>
        <w:t> </w:t>
      </w:r>
      <w:r>
        <w:rPr>
          <w:i/>
          <w:w w:val="110"/>
        </w:rPr>
        <w:t>(4.68)</w:t>
      </w:r>
      <w:r>
        <w:rPr>
          <w:i/>
          <w:spacing w:val="-1"/>
          <w:w w:val="110"/>
        </w:rPr>
        <w:t> </w:t>
      </w:r>
      <w:r>
        <w:rPr>
          <w:i/>
          <w:spacing w:val="-2"/>
          <w:w w:val="110"/>
        </w:rPr>
        <w:t>находим</w:t>
      </w:r>
    </w:p>
    <w:p>
      <w:pPr>
        <w:pStyle w:val="Heading5"/>
        <w:spacing w:line="257" w:lineRule="exact"/>
        <w:ind w:left="358"/>
        <w:rPr>
          <w:rFonts w:ascii="Palatino Linotype" w:hAnsi="Palatino Linotype" w:cs="Palatino Linotype" w:eastAsia="Palatino Linotype"/>
          <w:i/>
          <w:iCs/>
        </w:rPr>
      </w:pPr>
      <w:r>
        <w:rPr/>
        <w:br w:type="column"/>
      </w:r>
      <w:r>
        <w:rPr>
          <w:rFonts w:ascii="Palatino Linotype" w:hAnsi="Palatino Linotype" w:cs="Palatino Linotype" w:eastAsia="Palatino Linotype"/>
          <w:i/>
          <w:iCs/>
          <w:spacing w:val="-4"/>
          <w:w w:val="110"/>
        </w:rPr>
        <w:t>ϕ</w:t>
      </w:r>
      <w:r>
        <w:rPr>
          <w:spacing w:val="-4"/>
          <w:w w:val="110"/>
        </w:rPr>
        <w:t>˙</w:t>
      </w:r>
      <w:r>
        <w:rPr>
          <w:rFonts w:ascii="Century" w:hAnsi="Century" w:cs="Century" w:eastAsia="Century"/>
          <w:spacing w:val="-4"/>
          <w:w w:val="110"/>
          <w:vertAlign w:val="subscript"/>
        </w:rPr>
        <w:t>1</w:t>
      </w:r>
      <w:r>
        <w:rPr>
          <w:spacing w:val="-4"/>
          <w:w w:val="110"/>
          <w:vertAlign w:val="baseline"/>
        </w:rPr>
        <w:t>(0)</w:t>
      </w:r>
      <w:r>
        <w:rPr>
          <w:spacing w:val="-10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=</w:t>
      </w:r>
      <w:r>
        <w:rPr>
          <w:spacing w:val="-10"/>
          <w:w w:val="11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4"/>
          <w:w w:val="110"/>
          <w:vertAlign w:val="baseline"/>
        </w:rPr>
        <w:t>ϕ</w:t>
      </w:r>
      <w:r>
        <w:rPr>
          <w:spacing w:val="-4"/>
          <w:w w:val="110"/>
          <w:vertAlign w:val="baseline"/>
        </w:rPr>
        <w:t>˙</w:t>
      </w:r>
      <w:r>
        <w:rPr>
          <w:rFonts w:ascii="Century" w:hAnsi="Century" w:cs="Century" w:eastAsia="Century"/>
          <w:spacing w:val="-4"/>
          <w:w w:val="110"/>
          <w:vertAlign w:val="subscript"/>
        </w:rPr>
        <w:t>2</w:t>
      </w:r>
      <w:r>
        <w:rPr>
          <w:spacing w:val="-4"/>
          <w:w w:val="110"/>
          <w:vertAlign w:val="baseline"/>
        </w:rPr>
        <w:t>(0)</w:t>
      </w:r>
      <w:r>
        <w:rPr>
          <w:spacing w:val="-10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=</w:t>
      </w:r>
      <w:r>
        <w:rPr>
          <w:spacing w:val="-9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0</w:t>
      </w:r>
      <w:r>
        <w:rPr>
          <w:rFonts w:ascii="Palatino Linotype" w:hAnsi="Palatino Linotype" w:cs="Palatino Linotype" w:eastAsia="Palatino Linotype"/>
          <w:i/>
          <w:iCs/>
          <w:spacing w:val="-5"/>
          <w:w w:val="110"/>
          <w:vertAlign w:val="baseline"/>
        </w:rPr>
        <w:t>.</w:t>
      </w:r>
    </w:p>
    <w:p>
      <w:pPr>
        <w:spacing w:after="0" w:line="257" w:lineRule="exact"/>
        <w:rPr>
          <w:rFonts w:ascii="Palatino Linotype" w:hAnsi="Palatino Linotype" w:cs="Palatino Linotype" w:eastAsia="Palatino Linotype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509" w:space="40"/>
            <w:col w:w="3771"/>
          </w:cols>
        </w:sectPr>
      </w:pPr>
    </w:p>
    <w:p>
      <w:pPr>
        <w:pStyle w:val="BodyText"/>
        <w:spacing w:before="2"/>
        <w:rPr>
          <w:rFonts w:ascii="Palatino Linotype"/>
          <w:i/>
          <w:sz w:val="10"/>
        </w:rPr>
      </w:pPr>
    </w:p>
    <w:p>
      <w:pPr>
        <w:tabs>
          <w:tab w:pos="1223" w:val="left" w:leader="none"/>
          <w:tab w:pos="2411" w:val="left" w:leader="none"/>
        </w:tabs>
        <w:spacing w:before="39"/>
        <w:ind w:left="0" w:right="22" w:firstLine="0"/>
        <w:jc w:val="center"/>
        <w:rPr>
          <w:rFonts w:ascii="Palatino Linotype" w:hAnsi="Palatino Linotype" w:cs="Palatino Linotype" w:eastAsia="Palatino Linotype"/>
          <w:i/>
          <w:iCs/>
          <w:sz w:val="20"/>
          <w:szCs w:val="20"/>
        </w:rPr>
      </w:pPr>
      <w:r>
        <w:rPr>
          <w:rFonts w:ascii="Book Antiqua" w:hAnsi="Book Antiqua" w:cs="Book Antiqua" w:eastAsia="Book Antiqua"/>
          <w:w w:val="110"/>
          <w:sz w:val="20"/>
          <w:szCs w:val="20"/>
        </w:rPr>
        <w:t>sin</w:t>
      </w:r>
      <w:r>
        <w:rPr>
          <w:rFonts w:ascii="Book Antiqua" w:hAnsi="Book Antiqua" w:cs="Book Antiqua" w:eastAsia="Book Antiqua"/>
          <w:spacing w:val="-22"/>
          <w:w w:val="110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α</w:t>
      </w:r>
      <w:r>
        <w:rPr>
          <w:rFonts w:ascii="Palatino Linotype" w:hAnsi="Palatino Linotype" w:cs="Palatino Linotype" w:eastAsia="Palatino Linotype"/>
          <w:i/>
          <w:iCs/>
          <w:spacing w:val="-14"/>
          <w:w w:val="110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=</w:t>
      </w:r>
      <w:r>
        <w:rPr>
          <w:rFonts w:ascii="Book Antiqua" w:hAnsi="Book Antiqua" w:cs="Book Antiqua" w:eastAsia="Book Antiqua"/>
          <w:spacing w:val="-12"/>
          <w:w w:val="110"/>
          <w:sz w:val="20"/>
          <w:szCs w:val="20"/>
        </w:rPr>
        <w:t> </w:t>
      </w:r>
      <w:r>
        <w:rPr>
          <w:rFonts w:ascii="Book Antiqua" w:hAnsi="Book Antiqua" w:cs="Book Antiqua" w:eastAsia="Book Antiqua"/>
          <w:spacing w:val="-5"/>
          <w:w w:val="110"/>
          <w:sz w:val="20"/>
          <w:szCs w:val="20"/>
        </w:rPr>
        <w:t>0</w:t>
      </w:r>
      <w:r>
        <w:rPr>
          <w:rFonts w:ascii="Palatino Linotype" w:hAnsi="Palatino Linotype" w:cs="Palatino Linotype" w:eastAsia="Palatino Linotype"/>
          <w:i/>
          <w:iCs/>
          <w:spacing w:val="-5"/>
          <w:w w:val="110"/>
          <w:sz w:val="20"/>
          <w:szCs w:val="20"/>
        </w:rPr>
        <w:t>,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</w:rPr>
        <w:tab/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A</w:t>
      </w:r>
      <w:r>
        <w:rPr>
          <w:rFonts w:ascii="Palatino Linotype" w:hAnsi="Palatino Linotype" w:cs="Palatino Linotype" w:eastAsia="Palatino Linotype"/>
          <w:i/>
          <w:iCs/>
          <w:spacing w:val="6"/>
          <w:w w:val="110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=</w:t>
      </w:r>
      <w:r>
        <w:rPr>
          <w:rFonts w:ascii="Book Antiqua" w:hAnsi="Book Antiqua" w:cs="Book Antiqua" w:eastAsia="Book Antiqua"/>
          <w:spacing w:val="3"/>
          <w:w w:val="110"/>
          <w:sz w:val="20"/>
          <w:szCs w:val="20"/>
        </w:rPr>
        <w:t> </w:t>
      </w:r>
      <w:r>
        <w:rPr>
          <w:rFonts w:ascii="Book Antiqua" w:hAnsi="Book Antiqua" w:cs="Book Antiqua" w:eastAsia="Book Antiqua"/>
          <w:spacing w:val="-4"/>
          <w:w w:val="110"/>
          <w:sz w:val="20"/>
          <w:szCs w:val="20"/>
        </w:rPr>
        <w:t>2</w:t>
      </w:r>
      <w:r>
        <w:rPr>
          <w:rFonts w:ascii="Palatino Linotype" w:hAnsi="Palatino Linotype" w:cs="Palatino Linotype" w:eastAsia="Palatino Linotype"/>
          <w:i/>
          <w:iCs/>
          <w:spacing w:val="-4"/>
          <w:w w:val="110"/>
          <w:sz w:val="20"/>
          <w:szCs w:val="20"/>
        </w:rPr>
        <w:t>ϕ</w:t>
      </w:r>
      <w:r>
        <w:rPr>
          <w:rFonts w:ascii="Century" w:hAnsi="Century" w:cs="Century" w:eastAsia="Century"/>
          <w:spacing w:val="-4"/>
          <w:w w:val="110"/>
          <w:sz w:val="20"/>
          <w:szCs w:val="20"/>
          <w:vertAlign w:val="subscript"/>
        </w:rPr>
        <w:t>0</w:t>
      </w:r>
      <w:r>
        <w:rPr>
          <w:rFonts w:ascii="Palatino Linotype" w:hAnsi="Palatino Linotype" w:cs="Palatino Linotype" w:eastAsia="Palatino Linotype"/>
          <w:i/>
          <w:iCs/>
          <w:spacing w:val="-4"/>
          <w:w w:val="110"/>
          <w:sz w:val="20"/>
          <w:szCs w:val="20"/>
          <w:vertAlign w:val="baseline"/>
        </w:rPr>
        <w:t>,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  <w:vertAlign w:val="baseline"/>
        </w:rPr>
        <w:tab/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B</w:t>
      </w:r>
      <w:r>
        <w:rPr>
          <w:rFonts w:ascii="Palatino Linotype" w:hAnsi="Palatino Linotype" w:cs="Palatino Linotype" w:eastAsia="Palatino Linotype"/>
          <w:i/>
          <w:iCs/>
          <w:spacing w:val="32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14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spacing w:val="-5"/>
          <w:w w:val="110"/>
          <w:sz w:val="20"/>
          <w:szCs w:val="20"/>
          <w:vertAlign w:val="baseline"/>
        </w:rPr>
        <w:t>0</w:t>
      </w:r>
      <w:r>
        <w:rPr>
          <w:rFonts w:ascii="Palatino Linotype" w:hAnsi="Palatino Linotype" w:cs="Palatino Linotype" w:eastAsia="Palatino Linotype"/>
          <w:i/>
          <w:iCs/>
          <w:spacing w:val="-5"/>
          <w:w w:val="110"/>
          <w:sz w:val="20"/>
          <w:szCs w:val="20"/>
          <w:vertAlign w:val="baseline"/>
        </w:rPr>
        <w:t>,</w:t>
      </w:r>
    </w:p>
    <w:p>
      <w:pPr>
        <w:spacing w:after="0"/>
        <w:jc w:val="center"/>
        <w:rPr>
          <w:rFonts w:ascii="Palatino Linotype" w:hAnsi="Palatino Linotype" w:cs="Palatino Linotype" w:eastAsia="Palatino Linotype"/>
          <w:sz w:val="20"/>
          <w:szCs w:val="20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9"/>
        <w:rPr>
          <w:rFonts w:ascii="Palatino Linotype"/>
          <w:i/>
          <w:sz w:val="7"/>
        </w:rPr>
      </w:pPr>
    </w:p>
    <w:p>
      <w:pPr>
        <w:spacing w:after="0"/>
        <w:rPr>
          <w:rFonts w:ascii="Palatino Linotype"/>
          <w:sz w:val="7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62"/>
        <w:ind w:left="712"/>
        <w:rPr>
          <w:i/>
        </w:rPr>
      </w:pPr>
      <w:r>
        <w:rPr>
          <w:i/>
          <w:spacing w:val="-9"/>
          <w:w w:val="90"/>
        </w:rPr>
        <w:t>т.</w:t>
      </w:r>
      <w:r>
        <w:rPr>
          <w:i/>
          <w:spacing w:val="-2"/>
        </w:rPr>
        <w:t> </w:t>
      </w:r>
      <w:r>
        <w:rPr>
          <w:i/>
          <w:spacing w:val="-5"/>
        </w:rPr>
        <w:t>е.</w:t>
      </w:r>
    </w:p>
    <w:p>
      <w:pPr>
        <w:spacing w:line="240" w:lineRule="auto" w:before="0"/>
        <w:rPr>
          <w:i/>
          <w:sz w:val="24"/>
        </w:rPr>
      </w:pPr>
      <w:r>
        <w:rPr/>
        <w:br w:type="column"/>
      </w:r>
      <w:r>
        <w:rPr>
          <w:i/>
          <w:sz w:val="24"/>
        </w:rPr>
      </w:r>
    </w:p>
    <w:p>
      <w:pPr>
        <w:tabs>
          <w:tab w:pos="2539" w:val="left" w:leader="none"/>
          <w:tab w:pos="5047" w:val="left" w:leader="none"/>
        </w:tabs>
        <w:spacing w:before="0"/>
        <w:ind w:left="712" w:right="0" w:firstLine="0"/>
        <w:jc w:val="left"/>
        <w:rPr>
          <w:i/>
          <w:iCs/>
          <w:sz w:val="20"/>
          <w:szCs w:val="20"/>
        </w:rPr>
      </w:pP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</w:rPr>
        <w:t>ϕ</w:t>
      </w:r>
      <w:r>
        <w:rPr>
          <w:rFonts w:ascii="Century" w:hAnsi="Century" w:cs="Century" w:eastAsia="Century"/>
          <w:w w:val="105"/>
          <w:sz w:val="20"/>
          <w:szCs w:val="20"/>
          <w:vertAlign w:val="subscript"/>
        </w:rPr>
        <w:t>1</w:t>
      </w:r>
      <w:r>
        <w:rPr>
          <w:rFonts w:ascii="Century" w:hAnsi="Century" w:cs="Century" w:eastAsia="Century"/>
          <w:spacing w:val="-10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-2"/>
          <w:w w:val="10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w w:val="105"/>
          <w:sz w:val="20"/>
          <w:szCs w:val="20"/>
          <w:vertAlign w:val="subscript"/>
        </w:rPr>
        <w:t>0</w:t>
      </w:r>
      <w:r>
        <w:rPr>
          <w:rFonts w:ascii="Century" w:hAnsi="Century" w:cs="Century" w:eastAsia="Century"/>
          <w:spacing w:val="-16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cos</w:t>
      </w:r>
      <w:r>
        <w:rPr>
          <w:rFonts w:ascii="Book Antiqua" w:hAnsi="Book Antiqua" w:cs="Book Antiqua" w:eastAsia="Book Antiqua"/>
          <w:spacing w:val="-22"/>
          <w:w w:val="10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4"/>
          <w:w w:val="105"/>
          <w:sz w:val="20"/>
          <w:szCs w:val="20"/>
          <w:vertAlign w:val="baseline"/>
        </w:rPr>
        <w:t>ω</w:t>
      </w:r>
      <w:r>
        <w:rPr>
          <w:rFonts w:ascii="Century" w:hAnsi="Century" w:cs="Century" w:eastAsia="Century"/>
          <w:spacing w:val="-4"/>
          <w:w w:val="105"/>
          <w:sz w:val="20"/>
          <w:szCs w:val="20"/>
          <w:vertAlign w:val="superscript"/>
        </w:rPr>
        <w:t>+</w:t>
      </w:r>
      <w:r>
        <w:rPr>
          <w:rFonts w:ascii="Palatino Linotype" w:hAnsi="Palatino Linotype" w:cs="Palatino Linotype" w:eastAsia="Palatino Linotype"/>
          <w:i/>
          <w:iCs/>
          <w:spacing w:val="-4"/>
          <w:w w:val="105"/>
          <w:sz w:val="20"/>
          <w:szCs w:val="20"/>
          <w:vertAlign w:val="baseline"/>
        </w:rPr>
        <w:t>t,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  <w:vertAlign w:val="baseline"/>
        </w:rPr>
        <w:tab/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w w:val="105"/>
          <w:sz w:val="20"/>
          <w:szCs w:val="20"/>
          <w:vertAlign w:val="subscript"/>
        </w:rPr>
        <w:t>2</w:t>
      </w:r>
      <w:r>
        <w:rPr>
          <w:rFonts w:ascii="Century" w:hAnsi="Century" w:cs="Century" w:eastAsia="Century"/>
          <w:spacing w:val="-7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-5"/>
          <w:w w:val="10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w w:val="105"/>
          <w:sz w:val="20"/>
          <w:szCs w:val="20"/>
          <w:vertAlign w:val="subscript"/>
        </w:rPr>
        <w:t>0</w:t>
      </w:r>
      <w:r>
        <w:rPr>
          <w:rFonts w:ascii="Century" w:hAnsi="Century" w:cs="Century" w:eastAsia="Century"/>
          <w:spacing w:val="-15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cos</w:t>
      </w:r>
      <w:r>
        <w:rPr>
          <w:rFonts w:ascii="Book Antiqua" w:hAnsi="Book Antiqua" w:cs="Book Antiqua" w:eastAsia="Book Antiqua"/>
          <w:spacing w:val="-22"/>
          <w:w w:val="10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4"/>
          <w:w w:val="105"/>
          <w:sz w:val="20"/>
          <w:szCs w:val="20"/>
          <w:vertAlign w:val="baseline"/>
        </w:rPr>
        <w:t>ω</w:t>
      </w:r>
      <w:r>
        <w:rPr>
          <w:rFonts w:ascii="Century" w:hAnsi="Century" w:cs="Century" w:eastAsia="Century"/>
          <w:spacing w:val="-4"/>
          <w:w w:val="105"/>
          <w:sz w:val="20"/>
          <w:szCs w:val="20"/>
          <w:vertAlign w:val="superscript"/>
        </w:rPr>
        <w:t>+</w:t>
      </w:r>
      <w:r>
        <w:rPr>
          <w:rFonts w:ascii="Palatino Linotype" w:hAnsi="Palatino Linotype" w:cs="Palatino Linotype" w:eastAsia="Palatino Linotype"/>
          <w:i/>
          <w:iCs/>
          <w:spacing w:val="-4"/>
          <w:w w:val="105"/>
          <w:sz w:val="20"/>
          <w:szCs w:val="20"/>
          <w:vertAlign w:val="baseline"/>
        </w:rPr>
        <w:t>t.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  <w:vertAlign w:val="baseline"/>
        </w:rPr>
        <w:tab/>
      </w:r>
      <w:r>
        <w:rPr>
          <w:i/>
          <w:iCs/>
          <w:spacing w:val="-2"/>
          <w:w w:val="110"/>
          <w:sz w:val="20"/>
          <w:szCs w:val="20"/>
          <w:vertAlign w:val="baseline"/>
        </w:rPr>
        <w:t>(4.69)</w:t>
      </w:r>
    </w:p>
    <w:p>
      <w:pPr>
        <w:spacing w:after="0"/>
        <w:jc w:val="left"/>
        <w:rPr>
          <w:sz w:val="20"/>
          <w:szCs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1104" w:space="488"/>
            <w:col w:w="5728"/>
          </w:cols>
        </w:sectPr>
      </w:pPr>
    </w:p>
    <w:p>
      <w:pPr>
        <w:pStyle w:val="BodyText"/>
        <w:spacing w:line="249" w:lineRule="auto" w:before="90"/>
        <w:ind w:left="712" w:right="164"/>
      </w:pPr>
      <w:r>
        <w:rPr>
          <w:i/>
        </w:rPr>
        <w:t>Это</w:t>
      </w:r>
      <w:r>
        <w:rPr>
          <w:i/>
          <w:spacing w:val="-7"/>
        </w:rPr>
        <w:t> </w:t>
      </w:r>
      <w:r>
        <w:rPr>
          <w:i/>
        </w:rPr>
        <w:t>означает,</w:t>
      </w:r>
      <w:r>
        <w:rPr>
          <w:i/>
          <w:spacing w:val="-8"/>
        </w:rPr>
        <w:t> </w:t>
      </w:r>
      <w:r>
        <w:rPr>
          <w:i/>
        </w:rPr>
        <w:t>что</w:t>
      </w:r>
      <w:r>
        <w:rPr>
          <w:i/>
          <w:spacing w:val="-8"/>
        </w:rPr>
        <w:t> </w:t>
      </w:r>
      <w:r>
        <w:rPr>
          <w:i/>
        </w:rPr>
        <w:t>маятники</w:t>
      </w:r>
      <w:r>
        <w:rPr>
          <w:i/>
          <w:spacing w:val="-3"/>
        </w:rPr>
        <w:t> </w:t>
      </w:r>
      <w:r>
        <w:rPr>
          <w:i/>
        </w:rPr>
        <w:t>будут</w:t>
      </w:r>
      <w:r>
        <w:rPr>
          <w:i/>
          <w:spacing w:val="-6"/>
        </w:rPr>
        <w:t> </w:t>
      </w:r>
      <w:r>
        <w:rPr>
          <w:i/>
        </w:rPr>
        <w:t>колебаться</w:t>
      </w:r>
      <w:r>
        <w:rPr>
          <w:i/>
          <w:spacing w:val="-13"/>
        </w:rPr>
        <w:t> </w:t>
      </w:r>
      <w:r>
        <w:rPr>
          <w:i/>
        </w:rPr>
        <w:t>с</w:t>
      </w:r>
      <w:r>
        <w:rPr>
          <w:i/>
          <w:spacing w:val="-6"/>
        </w:rPr>
        <w:t> </w:t>
      </w:r>
      <w:r>
        <w:rPr>
          <w:i/>
        </w:rPr>
        <w:t>одинаковой</w:t>
      </w:r>
      <w:r>
        <w:rPr>
          <w:i/>
          <w:spacing w:val="-13"/>
        </w:rPr>
        <w:t> </w:t>
      </w:r>
      <w:r>
        <w:rPr>
          <w:i/>
        </w:rPr>
        <w:t>амплитудой</w:t>
      </w:r>
      <w:r>
        <w:rPr/>
        <w:t> </w:t>
      </w:r>
      <w:r>
        <w:rPr>
          <w:w w:val="105"/>
        </w:rPr>
        <w:t>и в одинаковой фазе (синфазно).</w:t>
      </w:r>
    </w:p>
    <w:p>
      <w:pPr>
        <w:spacing w:line="246" w:lineRule="exact" w:before="0"/>
        <w:ind w:left="1012" w:right="0" w:firstLine="0"/>
        <w:jc w:val="left"/>
        <w:rPr>
          <w:rFonts w:ascii="Book Antiqua" w:hAnsi="Book Antiqua"/>
          <w:sz w:val="20"/>
        </w:rPr>
      </w:pPr>
      <w:r>
        <w:rPr>
          <w:i/>
          <w:w w:val="110"/>
          <w:sz w:val="20"/>
        </w:rPr>
        <w:t>Если</w:t>
      </w:r>
      <w:r>
        <w:rPr>
          <w:i/>
          <w:spacing w:val="18"/>
          <w:w w:val="110"/>
          <w:sz w:val="20"/>
        </w:rPr>
        <w:t> </w:t>
      </w:r>
      <w:r>
        <w:rPr>
          <w:i/>
          <w:w w:val="110"/>
          <w:sz w:val="20"/>
        </w:rPr>
        <w:t>при</w:t>
      </w:r>
      <w:r>
        <w:rPr>
          <w:i/>
          <w:spacing w:val="18"/>
          <w:w w:val="110"/>
          <w:sz w:val="20"/>
        </w:rPr>
        <w:t> </w:t>
      </w:r>
      <w:r>
        <w:rPr>
          <w:rFonts w:ascii="Palatino Linotype" w:hAnsi="Palatino Linotype"/>
          <w:i/>
          <w:w w:val="110"/>
          <w:sz w:val="20"/>
        </w:rPr>
        <w:t>t</w:t>
      </w:r>
      <w:r>
        <w:rPr>
          <w:rFonts w:ascii="Palatino Linotype" w:hAnsi="Palatino Linotype"/>
          <w:i/>
          <w:spacing w:val="5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7"/>
          <w:w w:val="110"/>
          <w:sz w:val="20"/>
        </w:rPr>
        <w:t> </w:t>
      </w:r>
      <w:r>
        <w:rPr>
          <w:rFonts w:ascii="Book Antiqua" w:hAnsi="Book Antiqua"/>
          <w:spacing w:val="-10"/>
          <w:w w:val="110"/>
          <w:sz w:val="20"/>
        </w:rPr>
        <w:t>0</w:t>
      </w:r>
    </w:p>
    <w:p>
      <w:pPr>
        <w:spacing w:after="0" w:line="246" w:lineRule="exact"/>
        <w:jc w:val="left"/>
        <w:rPr>
          <w:rFonts w:ascii="Book Antiqua" w:hAnsi="Book Antiqua"/>
          <w:sz w:val="20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Heading5"/>
        <w:spacing w:line="240" w:lineRule="auto" w:before="131"/>
        <w:ind w:left="1958"/>
        <w:rPr>
          <w:rFonts w:ascii="Palatino Linotype" w:hAnsi="Palatino Linotype" w:cs="Palatino Linotype" w:eastAsia="Palatino Linotype"/>
          <w:i/>
          <w:iCs/>
        </w:rPr>
      </w:pPr>
      <w:r>
        <w:rPr>
          <w:rFonts w:ascii="Palatino Linotype" w:hAnsi="Palatino Linotype" w:cs="Palatino Linotype" w:eastAsia="Palatino Linotype"/>
          <w:i/>
          <w:iCs/>
          <w:w w:val="115"/>
        </w:rPr>
        <w:t>ϕ</w:t>
      </w:r>
      <w:r>
        <w:rPr>
          <w:rFonts w:ascii="Century" w:hAnsi="Century" w:cs="Century" w:eastAsia="Century"/>
          <w:w w:val="115"/>
          <w:vertAlign w:val="subscript"/>
        </w:rPr>
        <w:t>1</w:t>
      </w:r>
      <w:r>
        <w:rPr>
          <w:w w:val="115"/>
          <w:vertAlign w:val="baseline"/>
        </w:rPr>
        <w:t>(0)</w:t>
      </w:r>
      <w:r>
        <w:rPr>
          <w:spacing w:val="-7"/>
          <w:w w:val="115"/>
          <w:vertAlign w:val="baseline"/>
        </w:rPr>
        <w:t> </w:t>
      </w:r>
      <w:r>
        <w:rPr>
          <w:w w:val="115"/>
          <w:vertAlign w:val="baseline"/>
        </w:rPr>
        <w:t>=</w:t>
      </w:r>
      <w:r>
        <w:rPr>
          <w:spacing w:val="-4"/>
          <w:w w:val="115"/>
          <w:vertAlign w:val="baseline"/>
        </w:rPr>
        <w:t> </w:t>
      </w:r>
      <w:r>
        <w:rPr>
          <w:rFonts w:ascii="Cambria" w:hAnsi="Cambria" w:cs="Cambria" w:eastAsia="Cambria"/>
          <w:w w:val="115"/>
          <w:vertAlign w:val="baseline"/>
        </w:rPr>
        <w:t>−</w:t>
      </w:r>
      <w:r>
        <w:rPr>
          <w:rFonts w:ascii="Palatino Linotype" w:hAnsi="Palatino Linotype" w:cs="Palatino Linotype" w:eastAsia="Palatino Linotype"/>
          <w:i/>
          <w:iCs/>
          <w:w w:val="115"/>
          <w:vertAlign w:val="baseline"/>
        </w:rPr>
        <w:t>ϕ</w:t>
      </w:r>
      <w:r>
        <w:rPr>
          <w:rFonts w:ascii="Century" w:hAnsi="Century" w:cs="Century" w:eastAsia="Century"/>
          <w:w w:val="115"/>
          <w:vertAlign w:val="subscript"/>
        </w:rPr>
        <w:t>2</w:t>
      </w:r>
      <w:r>
        <w:rPr>
          <w:w w:val="115"/>
          <w:vertAlign w:val="baseline"/>
        </w:rPr>
        <w:t>(0)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=</w:t>
      </w:r>
      <w:r>
        <w:rPr>
          <w:spacing w:val="-5"/>
          <w:w w:val="115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7"/>
          <w:w w:val="115"/>
          <w:vertAlign w:val="baseline"/>
        </w:rPr>
        <w:t>ϕ</w:t>
      </w:r>
      <w:r>
        <w:rPr>
          <w:rFonts w:ascii="Century" w:hAnsi="Century" w:cs="Century" w:eastAsia="Century"/>
          <w:spacing w:val="-7"/>
          <w:w w:val="115"/>
          <w:vertAlign w:val="subscript"/>
        </w:rPr>
        <w:t>0</w:t>
      </w:r>
      <w:r>
        <w:rPr>
          <w:rFonts w:ascii="Palatino Linotype" w:hAnsi="Palatino Linotype" w:cs="Palatino Linotype" w:eastAsia="Palatino Linotype"/>
          <w:i/>
          <w:iCs/>
          <w:spacing w:val="-7"/>
          <w:w w:val="115"/>
          <w:vertAlign w:val="baseline"/>
        </w:rPr>
        <w:t>,</w:t>
      </w:r>
    </w:p>
    <w:p>
      <w:pPr>
        <w:pStyle w:val="BodyText"/>
        <w:spacing w:before="152"/>
        <w:ind w:left="712"/>
        <w:rPr>
          <w:i/>
        </w:rPr>
      </w:pPr>
      <w:r>
        <w:rPr>
          <w:i/>
          <w:w w:val="105"/>
        </w:rPr>
        <w:t>то</w:t>
      </w:r>
      <w:r>
        <w:rPr>
          <w:i/>
          <w:spacing w:val="8"/>
          <w:w w:val="105"/>
        </w:rPr>
        <w:t> </w:t>
      </w:r>
      <w:r>
        <w:rPr>
          <w:i/>
          <w:w w:val="105"/>
        </w:rPr>
        <w:t>из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(4.65)</w:t>
      </w:r>
      <w:r>
        <w:rPr>
          <w:i/>
          <w:spacing w:val="-1"/>
          <w:w w:val="120"/>
        </w:rPr>
        <w:t> </w:t>
      </w:r>
      <w:r>
        <w:rPr>
          <w:i/>
          <w:w w:val="120"/>
        </w:rPr>
        <w:t>-</w:t>
      </w:r>
      <w:r>
        <w:rPr>
          <w:i/>
          <w:spacing w:val="-1"/>
          <w:w w:val="120"/>
        </w:rPr>
        <w:t> </w:t>
      </w:r>
      <w:r>
        <w:rPr>
          <w:i/>
          <w:w w:val="105"/>
        </w:rPr>
        <w:t>(4.68)</w:t>
      </w:r>
      <w:r>
        <w:rPr>
          <w:i/>
          <w:spacing w:val="6"/>
          <w:w w:val="105"/>
        </w:rPr>
        <w:t> </w:t>
      </w:r>
      <w:r>
        <w:rPr>
          <w:i/>
          <w:spacing w:val="-2"/>
          <w:w w:val="105"/>
        </w:rPr>
        <w:t>следует</w:t>
      </w:r>
    </w:p>
    <w:p>
      <w:pPr>
        <w:pStyle w:val="Heading5"/>
        <w:spacing w:line="240" w:lineRule="auto" w:before="131"/>
        <w:ind w:left="358"/>
        <w:rPr>
          <w:rFonts w:ascii="Palatino Linotype" w:hAnsi="Palatino Linotype" w:cs="Palatino Linotype" w:eastAsia="Palatino Linotype"/>
          <w:i/>
          <w:iCs/>
        </w:rPr>
      </w:pPr>
      <w:r>
        <w:rPr/>
        <w:br w:type="column"/>
      </w:r>
      <w:r>
        <w:rPr>
          <w:rFonts w:ascii="Palatino Linotype" w:hAnsi="Palatino Linotype" w:cs="Palatino Linotype" w:eastAsia="Palatino Linotype"/>
          <w:i/>
          <w:iCs/>
          <w:spacing w:val="-4"/>
          <w:w w:val="110"/>
        </w:rPr>
        <w:t>ϕ</w:t>
      </w:r>
      <w:r>
        <w:rPr>
          <w:spacing w:val="-4"/>
          <w:w w:val="110"/>
        </w:rPr>
        <w:t>˙</w:t>
      </w:r>
      <w:r>
        <w:rPr>
          <w:rFonts w:ascii="Century" w:hAnsi="Century" w:cs="Century" w:eastAsia="Century"/>
          <w:spacing w:val="-4"/>
          <w:w w:val="110"/>
          <w:vertAlign w:val="subscript"/>
        </w:rPr>
        <w:t>1</w:t>
      </w:r>
      <w:r>
        <w:rPr>
          <w:spacing w:val="-4"/>
          <w:w w:val="110"/>
          <w:vertAlign w:val="baseline"/>
        </w:rPr>
        <w:t>(0)</w:t>
      </w:r>
      <w:r>
        <w:rPr>
          <w:spacing w:val="-10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=</w:t>
      </w:r>
      <w:r>
        <w:rPr>
          <w:spacing w:val="-10"/>
          <w:w w:val="11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4"/>
          <w:w w:val="110"/>
          <w:vertAlign w:val="baseline"/>
        </w:rPr>
        <w:t>ϕ</w:t>
      </w:r>
      <w:r>
        <w:rPr>
          <w:spacing w:val="-4"/>
          <w:w w:val="110"/>
          <w:vertAlign w:val="baseline"/>
        </w:rPr>
        <w:t>˙</w:t>
      </w:r>
      <w:r>
        <w:rPr>
          <w:rFonts w:ascii="Century" w:hAnsi="Century" w:cs="Century" w:eastAsia="Century"/>
          <w:spacing w:val="-4"/>
          <w:w w:val="110"/>
          <w:vertAlign w:val="subscript"/>
        </w:rPr>
        <w:t>2</w:t>
      </w:r>
      <w:r>
        <w:rPr>
          <w:spacing w:val="-4"/>
          <w:w w:val="110"/>
          <w:vertAlign w:val="baseline"/>
        </w:rPr>
        <w:t>(0)</w:t>
      </w:r>
      <w:r>
        <w:rPr>
          <w:spacing w:val="-10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=</w:t>
      </w:r>
      <w:r>
        <w:rPr>
          <w:spacing w:val="-9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0</w:t>
      </w:r>
      <w:r>
        <w:rPr>
          <w:rFonts w:ascii="Palatino Linotype" w:hAnsi="Palatino Linotype" w:cs="Palatino Linotype" w:eastAsia="Palatino Linotype"/>
          <w:i/>
          <w:iCs/>
          <w:spacing w:val="-5"/>
          <w:w w:val="110"/>
          <w:vertAlign w:val="baseline"/>
        </w:rPr>
        <w:t>,</w:t>
      </w:r>
    </w:p>
    <w:p>
      <w:pPr>
        <w:spacing w:after="0" w:line="240" w:lineRule="auto"/>
        <w:rPr>
          <w:rFonts w:ascii="Palatino Linotype" w:hAnsi="Palatino Linotype" w:cs="Palatino Linotype" w:eastAsia="Palatino Linotype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869" w:space="40"/>
            <w:col w:w="3411"/>
          </w:cols>
        </w:sectPr>
      </w:pPr>
    </w:p>
    <w:p>
      <w:pPr>
        <w:pStyle w:val="BodyText"/>
        <w:spacing w:before="11"/>
        <w:rPr>
          <w:rFonts w:ascii="Palatino Linotype"/>
          <w:i/>
          <w:sz w:val="7"/>
        </w:rPr>
      </w:pPr>
    </w:p>
    <w:p>
      <w:pPr>
        <w:tabs>
          <w:tab w:pos="3655" w:val="left" w:leader="none"/>
          <w:tab w:pos="4624" w:val="left" w:leader="none"/>
        </w:tabs>
        <w:spacing w:before="39"/>
        <w:ind w:left="2436" w:right="0" w:firstLine="0"/>
        <w:jc w:val="left"/>
        <w:rPr>
          <w:rFonts w:ascii="Palatino Linotype" w:hAnsi="Palatino Linotype" w:cs="Palatino Linotype" w:eastAsia="Palatino Linotype"/>
          <w:i/>
          <w:iCs/>
          <w:sz w:val="20"/>
          <w:szCs w:val="20"/>
        </w:rPr>
      </w:pPr>
      <w:r>
        <w:rPr>
          <w:rFonts w:ascii="Book Antiqua" w:hAnsi="Book Antiqua" w:cs="Book Antiqua" w:eastAsia="Book Antiqua"/>
          <w:w w:val="110"/>
          <w:sz w:val="20"/>
          <w:szCs w:val="20"/>
        </w:rPr>
        <w:t>sin</w:t>
      </w:r>
      <w:r>
        <w:rPr>
          <w:rFonts w:ascii="Book Antiqua" w:hAnsi="Book Antiqua" w:cs="Book Antiqua" w:eastAsia="Book Antiqua"/>
          <w:spacing w:val="-22"/>
          <w:w w:val="110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β</w:t>
      </w:r>
      <w:r>
        <w:rPr>
          <w:rFonts w:ascii="Palatino Linotype" w:hAnsi="Palatino Linotype" w:cs="Palatino Linotype" w:eastAsia="Palatino Linotype"/>
          <w:i/>
          <w:iCs/>
          <w:spacing w:val="-6"/>
          <w:w w:val="110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=</w:t>
      </w:r>
      <w:r>
        <w:rPr>
          <w:rFonts w:ascii="Book Antiqua" w:hAnsi="Book Antiqua" w:cs="Book Antiqua" w:eastAsia="Book Antiqua"/>
          <w:spacing w:val="-7"/>
          <w:w w:val="110"/>
          <w:sz w:val="20"/>
          <w:szCs w:val="20"/>
        </w:rPr>
        <w:t> </w:t>
      </w:r>
      <w:r>
        <w:rPr>
          <w:rFonts w:ascii="Book Antiqua" w:hAnsi="Book Antiqua" w:cs="Book Antiqua" w:eastAsia="Book Antiqua"/>
          <w:spacing w:val="-5"/>
          <w:w w:val="110"/>
          <w:sz w:val="20"/>
          <w:szCs w:val="20"/>
        </w:rPr>
        <w:t>0</w:t>
      </w:r>
      <w:r>
        <w:rPr>
          <w:rFonts w:ascii="Palatino Linotype" w:hAnsi="Palatino Linotype" w:cs="Palatino Linotype" w:eastAsia="Palatino Linotype"/>
          <w:i/>
          <w:iCs/>
          <w:spacing w:val="-5"/>
          <w:w w:val="110"/>
          <w:sz w:val="20"/>
          <w:szCs w:val="20"/>
        </w:rPr>
        <w:t>,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</w:rPr>
        <w:tab/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A</w:t>
      </w:r>
      <w:r>
        <w:rPr>
          <w:rFonts w:ascii="Palatino Linotype" w:hAnsi="Palatino Linotype" w:cs="Palatino Linotype" w:eastAsia="Palatino Linotype"/>
          <w:i/>
          <w:iCs/>
          <w:spacing w:val="6"/>
          <w:w w:val="110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=</w:t>
      </w:r>
      <w:r>
        <w:rPr>
          <w:rFonts w:ascii="Book Antiqua" w:hAnsi="Book Antiqua" w:cs="Book Antiqua" w:eastAsia="Book Antiqua"/>
          <w:spacing w:val="3"/>
          <w:w w:val="110"/>
          <w:sz w:val="20"/>
          <w:szCs w:val="20"/>
        </w:rPr>
        <w:t> </w:t>
      </w:r>
      <w:r>
        <w:rPr>
          <w:rFonts w:ascii="Book Antiqua" w:hAnsi="Book Antiqua" w:cs="Book Antiqua" w:eastAsia="Book Antiqua"/>
          <w:spacing w:val="-5"/>
          <w:w w:val="110"/>
          <w:sz w:val="20"/>
          <w:szCs w:val="20"/>
        </w:rPr>
        <w:t>0</w:t>
      </w:r>
      <w:r>
        <w:rPr>
          <w:rFonts w:ascii="Palatino Linotype" w:hAnsi="Palatino Linotype" w:cs="Palatino Linotype" w:eastAsia="Palatino Linotype"/>
          <w:i/>
          <w:iCs/>
          <w:spacing w:val="-5"/>
          <w:w w:val="110"/>
          <w:sz w:val="20"/>
          <w:szCs w:val="20"/>
        </w:rPr>
        <w:t>,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</w:rPr>
        <w:tab/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B</w:t>
      </w:r>
      <w:r>
        <w:rPr>
          <w:rFonts w:ascii="Palatino Linotype" w:hAnsi="Palatino Linotype" w:cs="Palatino Linotype" w:eastAsia="Palatino Linotype"/>
          <w:i/>
          <w:iCs/>
          <w:spacing w:val="28"/>
          <w:w w:val="110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=</w:t>
      </w:r>
      <w:r>
        <w:rPr>
          <w:rFonts w:ascii="Book Antiqua" w:hAnsi="Book Antiqua" w:cs="Book Antiqua" w:eastAsia="Book Antiqua"/>
          <w:spacing w:val="18"/>
          <w:w w:val="110"/>
          <w:sz w:val="20"/>
          <w:szCs w:val="20"/>
        </w:rPr>
        <w:t> </w:t>
      </w:r>
      <w:r>
        <w:rPr>
          <w:rFonts w:ascii="Book Antiqua" w:hAnsi="Book Antiqua" w:cs="Book Antiqua" w:eastAsia="Book Antiqua"/>
          <w:spacing w:val="-4"/>
          <w:w w:val="110"/>
          <w:sz w:val="20"/>
          <w:szCs w:val="20"/>
        </w:rPr>
        <w:t>2</w:t>
      </w:r>
      <w:r>
        <w:rPr>
          <w:rFonts w:ascii="Palatino Linotype" w:hAnsi="Palatino Linotype" w:cs="Palatino Linotype" w:eastAsia="Palatino Linotype"/>
          <w:i/>
          <w:iCs/>
          <w:spacing w:val="-4"/>
          <w:w w:val="110"/>
          <w:sz w:val="20"/>
          <w:szCs w:val="20"/>
        </w:rPr>
        <w:t>ϕ</w:t>
      </w:r>
      <w:r>
        <w:rPr>
          <w:rFonts w:ascii="Century" w:hAnsi="Century" w:cs="Century" w:eastAsia="Century"/>
          <w:spacing w:val="-4"/>
          <w:w w:val="110"/>
          <w:sz w:val="20"/>
          <w:szCs w:val="20"/>
          <w:vertAlign w:val="subscript"/>
        </w:rPr>
        <w:t>0</w:t>
      </w:r>
      <w:r>
        <w:rPr>
          <w:rFonts w:ascii="Palatino Linotype" w:hAnsi="Palatino Linotype" w:cs="Palatino Linotype" w:eastAsia="Palatino Linotype"/>
          <w:i/>
          <w:iCs/>
          <w:spacing w:val="-4"/>
          <w:w w:val="110"/>
          <w:sz w:val="20"/>
          <w:szCs w:val="20"/>
          <w:vertAlign w:val="baseline"/>
        </w:rPr>
        <w:t>,</w:t>
      </w:r>
    </w:p>
    <w:p>
      <w:pPr>
        <w:spacing w:after="0"/>
        <w:jc w:val="left"/>
        <w:rPr>
          <w:rFonts w:ascii="Palatino Linotype" w:hAnsi="Palatino Linotype" w:cs="Palatino Linotype" w:eastAsia="Palatino Linotype"/>
          <w:sz w:val="20"/>
          <w:szCs w:val="20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152"/>
        <w:jc w:val="right"/>
        <w:rPr>
          <w:i/>
        </w:rPr>
      </w:pPr>
      <w:r>
        <w:rPr>
          <w:i/>
          <w:spacing w:val="-9"/>
          <w:w w:val="90"/>
        </w:rPr>
        <w:t>т.</w:t>
      </w:r>
      <w:r>
        <w:rPr>
          <w:i/>
          <w:spacing w:val="-2"/>
        </w:rPr>
        <w:t> </w:t>
      </w:r>
      <w:r>
        <w:rPr>
          <w:i/>
          <w:spacing w:val="-5"/>
        </w:rPr>
        <w:t>е.</w:t>
      </w:r>
    </w:p>
    <w:p>
      <w:pPr>
        <w:spacing w:line="240" w:lineRule="auto" w:before="0"/>
        <w:rPr>
          <w:i/>
          <w:sz w:val="45"/>
        </w:rPr>
      </w:pPr>
      <w:r>
        <w:rPr/>
        <w:br w:type="column"/>
      </w:r>
      <w:r>
        <w:rPr>
          <w:i/>
          <w:sz w:val="45"/>
        </w:rPr>
      </w:r>
    </w:p>
    <w:p>
      <w:pPr>
        <w:tabs>
          <w:tab w:pos="1875" w:val="left" w:leader="none"/>
          <w:tab w:pos="5535" w:val="left" w:leader="none"/>
        </w:tabs>
        <w:spacing w:before="1"/>
        <w:ind w:left="44" w:right="0" w:firstLine="0"/>
        <w:jc w:val="left"/>
        <w:rPr>
          <w:i/>
          <w:iCs/>
          <w:sz w:val="20"/>
          <w:szCs w:val="20"/>
        </w:rPr>
      </w:pP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</w:rPr>
        <w:t>ϕ</w:t>
      </w:r>
      <w:r>
        <w:rPr>
          <w:rFonts w:ascii="Century" w:hAnsi="Century" w:cs="Century" w:eastAsia="Century"/>
          <w:w w:val="105"/>
          <w:sz w:val="20"/>
          <w:szCs w:val="20"/>
          <w:vertAlign w:val="subscript"/>
        </w:rPr>
        <w:t>1</w:t>
      </w:r>
      <w:r>
        <w:rPr>
          <w:rFonts w:ascii="Century" w:hAnsi="Century" w:cs="Century" w:eastAsia="Century"/>
          <w:spacing w:val="-7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-5"/>
          <w:w w:val="10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w w:val="105"/>
          <w:sz w:val="20"/>
          <w:szCs w:val="20"/>
          <w:vertAlign w:val="subscript"/>
        </w:rPr>
        <w:t>0</w:t>
      </w:r>
      <w:r>
        <w:rPr>
          <w:rFonts w:ascii="Century" w:hAnsi="Century" w:cs="Century" w:eastAsia="Century"/>
          <w:spacing w:val="-15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cos</w:t>
      </w:r>
      <w:r>
        <w:rPr>
          <w:rFonts w:ascii="Book Antiqua" w:hAnsi="Book Antiqua" w:cs="Book Antiqua" w:eastAsia="Book Antiqua"/>
          <w:spacing w:val="-22"/>
          <w:w w:val="10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4"/>
          <w:w w:val="105"/>
          <w:sz w:val="20"/>
          <w:szCs w:val="20"/>
          <w:vertAlign w:val="baseline"/>
        </w:rPr>
        <w:t>ω</w:t>
      </w:r>
      <w:r>
        <w:rPr>
          <w:rFonts w:ascii="Lucida Sans Unicode" w:hAnsi="Lucida Sans Unicode" w:cs="Lucida Sans Unicode" w:eastAsia="Lucida Sans Unicode"/>
          <w:spacing w:val="-4"/>
          <w:w w:val="105"/>
          <w:sz w:val="20"/>
          <w:szCs w:val="20"/>
          <w:vertAlign w:val="superscript"/>
        </w:rPr>
        <w:t>−</w:t>
      </w:r>
      <w:r>
        <w:rPr>
          <w:rFonts w:ascii="Palatino Linotype" w:hAnsi="Palatino Linotype" w:cs="Palatino Linotype" w:eastAsia="Palatino Linotype"/>
          <w:i/>
          <w:iCs/>
          <w:spacing w:val="-4"/>
          <w:w w:val="105"/>
          <w:sz w:val="20"/>
          <w:szCs w:val="20"/>
          <w:vertAlign w:val="baseline"/>
        </w:rPr>
        <w:t>t,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  <w:vertAlign w:val="baseline"/>
        </w:rPr>
        <w:tab/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w w:val="105"/>
          <w:sz w:val="20"/>
          <w:szCs w:val="20"/>
          <w:vertAlign w:val="subscript"/>
        </w:rPr>
        <w:t>2</w:t>
      </w:r>
      <w:r>
        <w:rPr>
          <w:rFonts w:ascii="Century" w:hAnsi="Century" w:cs="Century" w:eastAsia="Century"/>
          <w:spacing w:val="13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10"/>
          <w:w w:val="105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05"/>
          <w:sz w:val="20"/>
          <w:szCs w:val="20"/>
          <w:vertAlign w:val="baseline"/>
        </w:rPr>
        <w:t>−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w w:val="105"/>
          <w:sz w:val="20"/>
          <w:szCs w:val="20"/>
          <w:vertAlign w:val="subscript"/>
        </w:rPr>
        <w:t>0</w:t>
      </w:r>
      <w:r>
        <w:rPr>
          <w:rFonts w:ascii="Century" w:hAnsi="Century" w:cs="Century" w:eastAsia="Century"/>
          <w:spacing w:val="-12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cos</w:t>
      </w:r>
      <w:r>
        <w:rPr>
          <w:rFonts w:ascii="Book Antiqua" w:hAnsi="Book Antiqua" w:cs="Book Antiqua" w:eastAsia="Book Antiqua"/>
          <w:spacing w:val="-18"/>
          <w:w w:val="10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ω</w:t>
      </w:r>
      <w:r>
        <w:rPr>
          <w:rFonts w:ascii="Lucida Sans Unicode" w:hAnsi="Lucida Sans Unicode" w:cs="Lucida Sans Unicode" w:eastAsia="Lucida Sans Unicode"/>
          <w:w w:val="105"/>
          <w:sz w:val="20"/>
          <w:szCs w:val="20"/>
          <w:vertAlign w:val="superscript"/>
        </w:rPr>
        <w:t>−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t</w:t>
      </w:r>
      <w:r>
        <w:rPr>
          <w:rFonts w:ascii="Palatino Linotype" w:hAnsi="Palatino Linotype" w:cs="Palatino Linotype" w:eastAsia="Palatino Linotype"/>
          <w:i/>
          <w:iCs/>
          <w:spacing w:val="9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10"/>
          <w:w w:val="10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w w:val="105"/>
          <w:sz w:val="20"/>
          <w:szCs w:val="20"/>
          <w:vertAlign w:val="subscript"/>
        </w:rPr>
        <w:t>0</w:t>
      </w:r>
      <w:r>
        <w:rPr>
          <w:rFonts w:ascii="Century" w:hAnsi="Century" w:cs="Century" w:eastAsia="Century"/>
          <w:spacing w:val="-11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cos(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ω</w:t>
      </w:r>
      <w:r>
        <w:rPr>
          <w:rFonts w:ascii="Lucida Sans Unicode" w:hAnsi="Lucida Sans Unicode" w:cs="Lucida Sans Unicode" w:eastAsia="Lucida Sans Unicode"/>
          <w:w w:val="105"/>
          <w:sz w:val="20"/>
          <w:szCs w:val="20"/>
          <w:vertAlign w:val="superscript"/>
        </w:rPr>
        <w:t>−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t</w:t>
      </w:r>
      <w:r>
        <w:rPr>
          <w:rFonts w:ascii="Palatino Linotype" w:hAnsi="Palatino Linotype" w:cs="Palatino Linotype" w:eastAsia="Palatino Linotype"/>
          <w:i/>
          <w:iCs/>
          <w:spacing w:val="-5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+</w:t>
      </w:r>
      <w:r>
        <w:rPr>
          <w:rFonts w:ascii="Book Antiqua" w:hAnsi="Book Antiqua" w:cs="Book Antiqua" w:eastAsia="Book Antiqua"/>
          <w:spacing w:val="-4"/>
          <w:w w:val="10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5"/>
          <w:w w:val="105"/>
          <w:sz w:val="20"/>
          <w:szCs w:val="20"/>
          <w:vertAlign w:val="baseline"/>
        </w:rPr>
        <w:t>π</w:t>
      </w:r>
      <w:r>
        <w:rPr>
          <w:rFonts w:ascii="Book Antiqua" w:hAnsi="Book Antiqua" w:cs="Book Antiqua" w:eastAsia="Book Antiqua"/>
          <w:spacing w:val="-5"/>
          <w:w w:val="105"/>
          <w:sz w:val="20"/>
          <w:szCs w:val="20"/>
          <w:vertAlign w:val="baseline"/>
        </w:rPr>
        <w:t>)</w:t>
      </w:r>
      <w:r>
        <w:rPr>
          <w:rFonts w:ascii="Palatino Linotype" w:hAnsi="Palatino Linotype" w:cs="Palatino Linotype" w:eastAsia="Palatino Linotype"/>
          <w:i/>
          <w:iCs/>
          <w:spacing w:val="-5"/>
          <w:w w:val="105"/>
          <w:sz w:val="20"/>
          <w:szCs w:val="20"/>
          <w:vertAlign w:val="baseline"/>
        </w:rPr>
        <w:t>.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  <w:vertAlign w:val="baseline"/>
        </w:rPr>
        <w:tab/>
      </w:r>
      <w:r>
        <w:rPr>
          <w:i/>
          <w:iCs/>
          <w:spacing w:val="-2"/>
          <w:w w:val="110"/>
          <w:sz w:val="20"/>
          <w:szCs w:val="20"/>
          <w:vertAlign w:val="baseline"/>
        </w:rPr>
        <w:t>(4.70)</w:t>
      </w:r>
    </w:p>
    <w:p>
      <w:pPr>
        <w:spacing w:after="0"/>
        <w:jc w:val="left"/>
        <w:rPr>
          <w:sz w:val="20"/>
          <w:szCs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1064" w:space="40"/>
            <w:col w:w="6216"/>
          </w:cols>
        </w:sectPr>
      </w:pPr>
    </w:p>
    <w:p>
      <w:pPr>
        <w:pStyle w:val="BodyText"/>
        <w:spacing w:line="249" w:lineRule="auto" w:before="126"/>
        <w:ind w:left="712" w:right="167"/>
        <w:jc w:val="right"/>
      </w:pPr>
      <w:r>
        <w:rPr>
          <w:i/>
        </w:rPr>
        <w:t>Соотношения показывают, что маятники колеблются с постоянной </w:t>
      </w:r>
      <w:r>
        <w:rPr>
          <w:i/>
        </w:rPr>
        <w:t>ам-</w:t>
      </w:r>
      <w:r>
        <w:rPr/>
        <w:t> </w:t>
      </w:r>
      <w:r>
        <w:rPr>
          <w:w w:val="105"/>
        </w:rPr>
        <w:t>плитудой, синхронно,</w:t>
      </w:r>
      <w:r>
        <w:rPr>
          <w:spacing w:val="-7"/>
          <w:w w:val="105"/>
        </w:rPr>
        <w:t> </w:t>
      </w:r>
      <w:r>
        <w:rPr>
          <w:w w:val="105"/>
        </w:rPr>
        <w:t>но</w:t>
      </w:r>
      <w:r>
        <w:rPr>
          <w:spacing w:val="-4"/>
          <w:w w:val="105"/>
        </w:rPr>
        <w:t> </w:t>
      </w:r>
      <w:r>
        <w:rPr>
          <w:w w:val="105"/>
        </w:rPr>
        <w:t>не</w:t>
      </w:r>
      <w:r>
        <w:rPr>
          <w:spacing w:val="-2"/>
          <w:w w:val="105"/>
        </w:rPr>
        <w:t> </w:t>
      </w:r>
      <w:r>
        <w:rPr>
          <w:w w:val="105"/>
        </w:rPr>
        <w:t>синфазно:</w:t>
      </w:r>
      <w:r>
        <w:rPr>
          <w:spacing w:val="-7"/>
          <w:w w:val="105"/>
        </w:rPr>
        <w:t> </w:t>
      </w:r>
      <w:r>
        <w:rPr>
          <w:w w:val="105"/>
        </w:rPr>
        <w:t>колебания</w:t>
      </w:r>
      <w:r>
        <w:rPr>
          <w:spacing w:val="-8"/>
          <w:w w:val="105"/>
        </w:rPr>
        <w:t> </w:t>
      </w:r>
      <w:r>
        <w:rPr>
          <w:w w:val="105"/>
        </w:rPr>
        <w:t>маятников</w:t>
      </w:r>
      <w:r>
        <w:rPr>
          <w:spacing w:val="-4"/>
          <w:w w:val="105"/>
        </w:rPr>
        <w:t> </w:t>
      </w:r>
      <w:r>
        <w:rPr>
          <w:w w:val="105"/>
        </w:rPr>
        <w:t>находятся </w:t>
      </w:r>
      <w:r>
        <w:rPr>
          <w:w w:val="120"/>
        </w:rPr>
        <w:t>в</w:t>
      </w:r>
      <w:r>
        <w:rPr>
          <w:spacing w:val="32"/>
          <w:w w:val="120"/>
        </w:rPr>
        <w:t> </w:t>
      </w:r>
      <w:r>
        <w:rPr>
          <w:w w:val="105"/>
        </w:rPr>
        <w:t>противофазе.</w:t>
      </w:r>
      <w:r>
        <w:rPr>
          <w:spacing w:val="38"/>
          <w:w w:val="105"/>
        </w:rPr>
        <w:t> </w:t>
      </w:r>
      <w:r>
        <w:rPr>
          <w:w w:val="105"/>
        </w:rPr>
        <w:t>Два</w:t>
      </w:r>
      <w:r>
        <w:rPr>
          <w:spacing w:val="38"/>
          <w:w w:val="105"/>
        </w:rPr>
        <w:t> </w:t>
      </w:r>
      <w:r>
        <w:rPr>
          <w:w w:val="105"/>
        </w:rPr>
        <w:t>вида</w:t>
      </w:r>
      <w:r>
        <w:rPr>
          <w:spacing w:val="40"/>
          <w:w w:val="105"/>
        </w:rPr>
        <w:t> </w:t>
      </w:r>
      <w:r>
        <w:rPr>
          <w:w w:val="105"/>
        </w:rPr>
        <w:t>движения</w:t>
      </w:r>
      <w:r>
        <w:rPr>
          <w:spacing w:val="40"/>
          <w:w w:val="105"/>
        </w:rPr>
        <w:t> </w:t>
      </w:r>
      <w:r>
        <w:rPr>
          <w:w w:val="105"/>
        </w:rPr>
        <w:t>(4.69)</w:t>
      </w:r>
      <w:r>
        <w:rPr>
          <w:spacing w:val="38"/>
          <w:w w:val="105"/>
        </w:rPr>
        <w:t> </w:t>
      </w:r>
      <w:r>
        <w:rPr>
          <w:w w:val="105"/>
        </w:rPr>
        <w:t>и</w:t>
      </w:r>
      <w:r>
        <w:rPr>
          <w:spacing w:val="40"/>
          <w:w w:val="105"/>
        </w:rPr>
        <w:t> </w:t>
      </w:r>
      <w:r>
        <w:rPr>
          <w:w w:val="105"/>
        </w:rPr>
        <w:t>(4.70)</w:t>
      </w:r>
      <w:r>
        <w:rPr>
          <w:spacing w:val="38"/>
          <w:w w:val="105"/>
        </w:rPr>
        <w:t> </w:t>
      </w:r>
      <w:r>
        <w:rPr>
          <w:w w:val="105"/>
        </w:rPr>
        <w:t>называются</w:t>
      </w:r>
      <w:r>
        <w:rPr>
          <w:spacing w:val="38"/>
          <w:w w:val="105"/>
        </w:rPr>
        <w:t> </w:t>
      </w:r>
      <w:r>
        <w:rPr>
          <w:w w:val="105"/>
          <w:sz w:val="18"/>
        </w:rPr>
        <w:t>нор- </w:t>
      </w:r>
      <w:r>
        <w:rPr>
          <w:w w:val="120"/>
          <w:sz w:val="18"/>
        </w:rPr>
        <w:t>м льными</w:t>
      </w:r>
      <w:r>
        <w:rPr>
          <w:spacing w:val="31"/>
          <w:w w:val="120"/>
          <w:sz w:val="18"/>
        </w:rPr>
        <w:t> </w:t>
      </w:r>
      <w:r>
        <w:rPr>
          <w:w w:val="120"/>
          <w:sz w:val="18"/>
        </w:rPr>
        <w:t>моз ми</w:t>
      </w:r>
      <w:r>
        <w:rPr>
          <w:spacing w:val="31"/>
          <w:w w:val="120"/>
          <w:sz w:val="18"/>
        </w:rPr>
        <w:t> </w:t>
      </w:r>
      <w:r>
        <w:rPr>
          <w:w w:val="120"/>
          <w:sz w:val="18"/>
        </w:rPr>
        <w:t>колдб ний</w:t>
      </w:r>
      <w:r>
        <w:rPr>
          <w:spacing w:val="29"/>
          <w:w w:val="120"/>
          <w:sz w:val="18"/>
        </w:rPr>
        <w:t> </w:t>
      </w:r>
      <w:r>
        <w:rPr>
          <w:w w:val="105"/>
        </w:rPr>
        <w:t>системы</w:t>
      </w:r>
      <w:r>
        <w:rPr>
          <w:spacing w:val="39"/>
          <w:w w:val="105"/>
        </w:rPr>
        <w:t> </w:t>
      </w:r>
      <w:r>
        <w:rPr>
          <w:w w:val="105"/>
        </w:rPr>
        <w:t>связанных</w:t>
      </w:r>
      <w:r>
        <w:rPr>
          <w:spacing w:val="32"/>
          <w:w w:val="105"/>
        </w:rPr>
        <w:t> </w:t>
      </w:r>
      <w:r>
        <w:rPr>
          <w:w w:val="105"/>
        </w:rPr>
        <w:t>осцилляторов.</w:t>
      </w:r>
      <w:r>
        <w:rPr>
          <w:spacing w:val="37"/>
          <w:w w:val="105"/>
        </w:rPr>
        <w:t> </w:t>
      </w:r>
      <w:r>
        <w:rPr>
          <w:w w:val="105"/>
        </w:rPr>
        <w:t>Нор- мальная мода колебаний </w:t>
      </w:r>
      <w:r>
        <w:rPr>
          <w:w w:val="210"/>
        </w:rPr>
        <w:t>-</w:t>
      </w:r>
      <w:r>
        <w:rPr>
          <w:spacing w:val="-36"/>
          <w:w w:val="210"/>
        </w:rPr>
        <w:t> </w:t>
      </w:r>
      <w:r>
        <w:rPr>
          <w:w w:val="105"/>
        </w:rPr>
        <w:t>это коллективное колебание, при котором </w:t>
      </w:r>
      <w:r>
        <w:rPr>
          <w:spacing w:val="-2"/>
          <w:w w:val="105"/>
        </w:rPr>
        <w:t>амплитуда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колебаний</w:t>
      </w:r>
      <w:r>
        <w:rPr>
          <w:spacing w:val="-2"/>
          <w:w w:val="105"/>
        </w:rPr>
        <w:t> каждой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частицы</w:t>
      </w:r>
      <w:r>
        <w:rPr>
          <w:spacing w:val="3"/>
          <w:w w:val="105"/>
        </w:rPr>
        <w:t> </w:t>
      </w:r>
      <w:r>
        <w:rPr>
          <w:spacing w:val="-2"/>
          <w:w w:val="105"/>
        </w:rPr>
        <w:t>остается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постоянной.</w:t>
      </w:r>
      <w:r>
        <w:rPr>
          <w:spacing w:val="-2"/>
          <w:w w:val="105"/>
        </w:rPr>
        <w:t> В</w:t>
      </w:r>
      <w:r>
        <w:rPr>
          <w:spacing w:val="3"/>
          <w:w w:val="105"/>
        </w:rPr>
        <w:t> </w:t>
      </w:r>
      <w:r>
        <w:rPr>
          <w:spacing w:val="-2"/>
          <w:w w:val="105"/>
        </w:rPr>
        <w:t>совре- </w:t>
      </w:r>
      <w:r>
        <w:rPr>
          <w:w w:val="105"/>
        </w:rPr>
        <w:t>менной физике понятие нормальной моды играет очень важную роль. Рассмотрим теперь случай, когда </w:t>
      </w:r>
      <w:r>
        <w:rPr>
          <w:w w:val="120"/>
        </w:rPr>
        <w:t>в </w:t>
      </w:r>
      <w:r>
        <w:rPr>
          <w:w w:val="105"/>
        </w:rPr>
        <w:t>начальный момент времени </w:t>
      </w:r>
      <w:r>
        <w:rPr/>
        <w:t>от-</w:t>
      </w:r>
    </w:p>
    <w:p>
      <w:pPr>
        <w:pStyle w:val="BodyText"/>
        <w:spacing w:line="229" w:lineRule="exact"/>
        <w:ind w:left="712"/>
        <w:rPr>
          <w:i/>
        </w:rPr>
      </w:pPr>
      <w:r>
        <w:rPr>
          <w:i/>
          <w:w w:val="105"/>
        </w:rPr>
        <w:t>клонен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лишь</w:t>
      </w:r>
      <w:r>
        <w:rPr>
          <w:i/>
          <w:spacing w:val="7"/>
          <w:w w:val="105"/>
        </w:rPr>
        <w:t> </w:t>
      </w:r>
      <w:r>
        <w:rPr>
          <w:i/>
          <w:w w:val="105"/>
        </w:rPr>
        <w:t>один</w:t>
      </w:r>
      <w:r>
        <w:rPr>
          <w:i/>
          <w:spacing w:val="7"/>
          <w:w w:val="105"/>
        </w:rPr>
        <w:t> </w:t>
      </w:r>
      <w:r>
        <w:rPr>
          <w:i/>
          <w:w w:val="105"/>
        </w:rPr>
        <w:t>маятник,</w:t>
      </w:r>
      <w:r>
        <w:rPr>
          <w:i/>
          <w:spacing w:val="12"/>
          <w:w w:val="105"/>
        </w:rPr>
        <w:t> </w:t>
      </w:r>
      <w:r>
        <w:rPr>
          <w:i/>
          <w:w w:val="105"/>
        </w:rPr>
        <w:t>т.</w:t>
      </w:r>
      <w:r>
        <w:rPr>
          <w:i/>
          <w:spacing w:val="10"/>
          <w:w w:val="105"/>
        </w:rPr>
        <w:t> </w:t>
      </w:r>
      <w:r>
        <w:rPr>
          <w:i/>
          <w:spacing w:val="-5"/>
          <w:w w:val="105"/>
        </w:rPr>
        <w:t>е.</w:t>
      </w:r>
    </w:p>
    <w:p>
      <w:pPr>
        <w:pStyle w:val="BodyText"/>
        <w:spacing w:before="2"/>
        <w:rPr>
          <w:i/>
          <w:sz w:val="9"/>
        </w:rPr>
      </w:pPr>
    </w:p>
    <w:p>
      <w:pPr>
        <w:tabs>
          <w:tab w:pos="3172" w:val="left" w:leader="none"/>
          <w:tab w:pos="4466" w:val="left" w:leader="none"/>
        </w:tabs>
        <w:spacing w:before="39"/>
        <w:ind w:left="1759" w:right="0" w:firstLine="0"/>
        <w:jc w:val="left"/>
        <w:rPr>
          <w:rFonts w:ascii="Palatino Linotype" w:hAnsi="Palatino Linotype" w:cs="Palatino Linotype" w:eastAsia="Palatino Linotype"/>
          <w:i/>
          <w:iCs/>
          <w:sz w:val="20"/>
          <w:szCs w:val="20"/>
        </w:rPr>
      </w:pP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ϕ</w:t>
      </w:r>
      <w:r>
        <w:rPr>
          <w:rFonts w:ascii="Century" w:hAnsi="Century" w:cs="Century" w:eastAsia="Century"/>
          <w:w w:val="110"/>
          <w:sz w:val="20"/>
          <w:szCs w:val="20"/>
          <w:vertAlign w:val="subscript"/>
        </w:rPr>
        <w:t>1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(0)</w:t>
      </w:r>
      <w:r>
        <w:rPr>
          <w:rFonts w:ascii="Book Antiqua" w:hAnsi="Book Antiqua" w:cs="Book Antiqua" w:eastAsia="Book Antiqua"/>
          <w:spacing w:val="3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6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5"/>
          <w:w w:val="110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spacing w:val="-5"/>
          <w:w w:val="110"/>
          <w:sz w:val="20"/>
          <w:szCs w:val="20"/>
          <w:vertAlign w:val="subscript"/>
        </w:rPr>
        <w:t>0</w:t>
      </w:r>
      <w:r>
        <w:rPr>
          <w:rFonts w:ascii="Palatino Linotype" w:hAnsi="Palatino Linotype" w:cs="Palatino Linotype" w:eastAsia="Palatino Linotype"/>
          <w:i/>
          <w:iCs/>
          <w:spacing w:val="-5"/>
          <w:w w:val="110"/>
          <w:sz w:val="20"/>
          <w:szCs w:val="20"/>
          <w:vertAlign w:val="baseline"/>
        </w:rPr>
        <w:t>,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  <w:vertAlign w:val="baseline"/>
        </w:rPr>
        <w:tab/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w w:val="110"/>
          <w:sz w:val="20"/>
          <w:szCs w:val="20"/>
          <w:vertAlign w:val="subscript"/>
        </w:rPr>
        <w:t>2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(0)</w:t>
      </w:r>
      <w:r>
        <w:rPr>
          <w:rFonts w:ascii="Book Antiqua" w:hAnsi="Book Antiqua" w:cs="Book Antiqua" w:eastAsia="Book Antiqua"/>
          <w:spacing w:val="3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6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spacing w:val="-5"/>
          <w:w w:val="110"/>
          <w:sz w:val="20"/>
          <w:szCs w:val="20"/>
          <w:vertAlign w:val="baseline"/>
        </w:rPr>
        <w:t>0</w:t>
      </w:r>
      <w:r>
        <w:rPr>
          <w:rFonts w:ascii="Palatino Linotype" w:hAnsi="Palatino Linotype" w:cs="Palatino Linotype" w:eastAsia="Palatino Linotype"/>
          <w:i/>
          <w:iCs/>
          <w:spacing w:val="-5"/>
          <w:w w:val="110"/>
          <w:sz w:val="20"/>
          <w:szCs w:val="20"/>
          <w:vertAlign w:val="baseline"/>
        </w:rPr>
        <w:t>,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  <w:vertAlign w:val="baseline"/>
        </w:rPr>
        <w:tab/>
      </w:r>
      <w:r>
        <w:rPr>
          <w:rFonts w:ascii="Palatino Linotype" w:hAnsi="Palatino Linotype" w:cs="Palatino Linotype" w:eastAsia="Palatino Linotype"/>
          <w:i/>
          <w:iCs/>
          <w:spacing w:val="-4"/>
          <w:w w:val="110"/>
          <w:sz w:val="20"/>
          <w:szCs w:val="20"/>
          <w:vertAlign w:val="baseline"/>
        </w:rPr>
        <w:t>ϕ</w:t>
      </w:r>
      <w:r>
        <w:rPr>
          <w:rFonts w:ascii="Book Antiqua" w:hAnsi="Book Antiqua" w:cs="Book Antiqua" w:eastAsia="Book Antiqua"/>
          <w:spacing w:val="-4"/>
          <w:w w:val="110"/>
          <w:sz w:val="20"/>
          <w:szCs w:val="20"/>
          <w:vertAlign w:val="baseline"/>
        </w:rPr>
        <w:t>˙</w:t>
      </w:r>
      <w:r>
        <w:rPr>
          <w:rFonts w:ascii="Century" w:hAnsi="Century" w:cs="Century" w:eastAsia="Century"/>
          <w:spacing w:val="-4"/>
          <w:w w:val="110"/>
          <w:sz w:val="20"/>
          <w:szCs w:val="20"/>
          <w:vertAlign w:val="subscript"/>
        </w:rPr>
        <w:t>1</w:t>
      </w:r>
      <w:r>
        <w:rPr>
          <w:rFonts w:ascii="Book Antiqua" w:hAnsi="Book Antiqua" w:cs="Book Antiqua" w:eastAsia="Book Antiqua"/>
          <w:spacing w:val="-4"/>
          <w:w w:val="110"/>
          <w:sz w:val="20"/>
          <w:szCs w:val="20"/>
          <w:vertAlign w:val="baseline"/>
        </w:rPr>
        <w:t>(0)</w:t>
      </w:r>
      <w:r>
        <w:rPr>
          <w:rFonts w:ascii="Book Antiqua" w:hAnsi="Book Antiqua" w:cs="Book Antiqua" w:eastAsia="Book Antiqua"/>
          <w:spacing w:val="-10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spacing w:val="-4"/>
          <w:w w:val="110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-10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4"/>
          <w:w w:val="110"/>
          <w:sz w:val="20"/>
          <w:szCs w:val="20"/>
          <w:vertAlign w:val="baseline"/>
        </w:rPr>
        <w:t>ϕ</w:t>
      </w:r>
      <w:r>
        <w:rPr>
          <w:rFonts w:ascii="Book Antiqua" w:hAnsi="Book Antiqua" w:cs="Book Antiqua" w:eastAsia="Book Antiqua"/>
          <w:spacing w:val="-4"/>
          <w:w w:val="110"/>
          <w:sz w:val="20"/>
          <w:szCs w:val="20"/>
          <w:vertAlign w:val="baseline"/>
        </w:rPr>
        <w:t>˙</w:t>
      </w:r>
      <w:r>
        <w:rPr>
          <w:rFonts w:ascii="Century" w:hAnsi="Century" w:cs="Century" w:eastAsia="Century"/>
          <w:spacing w:val="-4"/>
          <w:w w:val="110"/>
          <w:sz w:val="20"/>
          <w:szCs w:val="20"/>
          <w:vertAlign w:val="subscript"/>
        </w:rPr>
        <w:t>2</w:t>
      </w:r>
      <w:r>
        <w:rPr>
          <w:rFonts w:ascii="Book Antiqua" w:hAnsi="Book Antiqua" w:cs="Book Antiqua" w:eastAsia="Book Antiqua"/>
          <w:spacing w:val="-4"/>
          <w:w w:val="110"/>
          <w:sz w:val="20"/>
          <w:szCs w:val="20"/>
          <w:vertAlign w:val="baseline"/>
        </w:rPr>
        <w:t>(0)</w:t>
      </w:r>
      <w:r>
        <w:rPr>
          <w:rFonts w:ascii="Book Antiqua" w:hAnsi="Book Antiqua" w:cs="Book Antiqua" w:eastAsia="Book Antiqua"/>
          <w:spacing w:val="-10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spacing w:val="-4"/>
          <w:w w:val="110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-9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spacing w:val="-5"/>
          <w:w w:val="110"/>
          <w:sz w:val="20"/>
          <w:szCs w:val="20"/>
          <w:vertAlign w:val="baseline"/>
        </w:rPr>
        <w:t>0</w:t>
      </w:r>
      <w:r>
        <w:rPr>
          <w:rFonts w:ascii="Palatino Linotype" w:hAnsi="Palatino Linotype" w:cs="Palatino Linotype" w:eastAsia="Palatino Linotype"/>
          <w:i/>
          <w:iCs/>
          <w:spacing w:val="-5"/>
          <w:w w:val="110"/>
          <w:sz w:val="20"/>
          <w:szCs w:val="20"/>
          <w:vertAlign w:val="baseline"/>
        </w:rPr>
        <w:t>.</w:t>
      </w:r>
    </w:p>
    <w:p>
      <w:pPr>
        <w:pStyle w:val="BodyText"/>
        <w:spacing w:before="152"/>
        <w:ind w:left="712"/>
        <w:rPr>
          <w:i/>
        </w:rPr>
      </w:pPr>
      <w:r>
        <w:rPr>
          <w:i/>
        </w:rPr>
        <w:t>Можно</w:t>
      </w:r>
      <w:r>
        <w:rPr>
          <w:i/>
          <w:spacing w:val="2"/>
        </w:rPr>
        <w:t> </w:t>
      </w:r>
      <w:r>
        <w:rPr>
          <w:i/>
        </w:rPr>
        <w:t>показать, что</w:t>
      </w:r>
      <w:r>
        <w:rPr>
          <w:i/>
          <w:spacing w:val="5"/>
        </w:rPr>
        <w:t> </w:t>
      </w:r>
      <w:r>
        <w:rPr>
          <w:i/>
        </w:rPr>
        <w:t>в</w:t>
      </w:r>
      <w:r>
        <w:rPr>
          <w:i/>
          <w:spacing w:val="2"/>
        </w:rPr>
        <w:t> </w:t>
      </w:r>
      <w:r>
        <w:rPr>
          <w:i/>
        </w:rPr>
        <w:t>этом</w:t>
      </w:r>
      <w:r>
        <w:rPr>
          <w:i/>
          <w:spacing w:val="5"/>
        </w:rPr>
        <w:t> </w:t>
      </w:r>
      <w:r>
        <w:rPr>
          <w:i/>
          <w:spacing w:val="-2"/>
        </w:rPr>
        <w:t>случае</w:t>
      </w:r>
    </w:p>
    <w:p>
      <w:pPr>
        <w:tabs>
          <w:tab w:pos="6638" w:val="left" w:leader="none"/>
        </w:tabs>
        <w:spacing w:line="356" w:lineRule="exact" w:before="56"/>
        <w:ind w:left="2690" w:right="0" w:firstLine="0"/>
        <w:jc w:val="left"/>
        <w:rPr>
          <w:i/>
          <w:iCs/>
          <w:sz w:val="20"/>
          <w:szCs w:val="20"/>
        </w:rPr>
      </w:pPr>
      <w:r>
        <w:rPr/>
        <w:pict>
          <v:line style="position:absolute;mso-position-horizontal-relative:page;mso-position-vertical-relative:paragraph;z-index:-32022528" from="181.067993pt,17.290043pt" to="192.107993pt,17.290043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</w:rPr>
        <w:t>ϕ</w:t>
      </w:r>
      <w:r>
        <w:rPr>
          <w:rFonts w:ascii="Century" w:hAnsi="Century" w:cs="Century" w:eastAsia="Century"/>
          <w:w w:val="105"/>
          <w:sz w:val="20"/>
          <w:szCs w:val="20"/>
          <w:vertAlign w:val="subscript"/>
        </w:rPr>
        <w:t>1</w:t>
      </w:r>
      <w:r>
        <w:rPr>
          <w:rFonts w:ascii="Century" w:hAnsi="Century" w:cs="Century" w:eastAsia="Century"/>
          <w:spacing w:val="9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29"/>
          <w:w w:val="10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position w:val="13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w w:val="105"/>
          <w:position w:val="11"/>
          <w:sz w:val="14"/>
          <w:szCs w:val="14"/>
          <w:vertAlign w:val="baseline"/>
        </w:rPr>
        <w:t>0</w:t>
      </w:r>
      <w:r>
        <w:rPr>
          <w:rFonts w:ascii="Century" w:hAnsi="Century" w:cs="Century" w:eastAsia="Century"/>
          <w:spacing w:val="-8"/>
          <w:w w:val="105"/>
          <w:position w:val="11"/>
          <w:sz w:val="14"/>
          <w:szCs w:val="14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(cos</w:t>
      </w:r>
      <w:r>
        <w:rPr>
          <w:rFonts w:ascii="Book Antiqua" w:hAnsi="Book Antiqua" w:cs="Book Antiqua" w:eastAsia="Book Antiqua"/>
          <w:spacing w:val="-21"/>
          <w:w w:val="10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ω</w:t>
      </w:r>
      <w:r>
        <w:rPr>
          <w:rFonts w:ascii="Century" w:hAnsi="Century" w:cs="Century" w:eastAsia="Century"/>
          <w:w w:val="105"/>
          <w:sz w:val="20"/>
          <w:szCs w:val="20"/>
          <w:vertAlign w:val="superscript"/>
        </w:rPr>
        <w:t>+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t</w:t>
      </w:r>
      <w:r>
        <w:rPr>
          <w:rFonts w:ascii="Palatino Linotype" w:hAnsi="Palatino Linotype" w:cs="Palatino Linotype" w:eastAsia="Palatino Linotype"/>
          <w:i/>
          <w:iCs/>
          <w:spacing w:val="-7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+</w:t>
      </w:r>
      <w:r>
        <w:rPr>
          <w:rFonts w:ascii="Book Antiqua" w:hAnsi="Book Antiqua" w:cs="Book Antiqua" w:eastAsia="Book Antiqua"/>
          <w:spacing w:val="-7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cos</w:t>
      </w:r>
      <w:r>
        <w:rPr>
          <w:rFonts w:ascii="Book Antiqua" w:hAnsi="Book Antiqua" w:cs="Book Antiqua" w:eastAsia="Book Antiqua"/>
          <w:spacing w:val="-21"/>
          <w:w w:val="10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4"/>
          <w:w w:val="105"/>
          <w:sz w:val="20"/>
          <w:szCs w:val="20"/>
          <w:vertAlign w:val="baseline"/>
        </w:rPr>
        <w:t>ω</w:t>
      </w:r>
      <w:r>
        <w:rPr>
          <w:rFonts w:ascii="Lucida Sans Unicode" w:hAnsi="Lucida Sans Unicode" w:cs="Lucida Sans Unicode" w:eastAsia="Lucida Sans Unicode"/>
          <w:spacing w:val="-4"/>
          <w:w w:val="105"/>
          <w:sz w:val="20"/>
          <w:szCs w:val="20"/>
          <w:vertAlign w:val="superscript"/>
        </w:rPr>
        <w:t>−</w:t>
      </w:r>
      <w:r>
        <w:rPr>
          <w:rFonts w:ascii="Palatino Linotype" w:hAnsi="Palatino Linotype" w:cs="Palatino Linotype" w:eastAsia="Palatino Linotype"/>
          <w:i/>
          <w:iCs/>
          <w:spacing w:val="-4"/>
          <w:w w:val="105"/>
          <w:sz w:val="20"/>
          <w:szCs w:val="20"/>
          <w:vertAlign w:val="baseline"/>
        </w:rPr>
        <w:t>t</w:t>
      </w:r>
      <w:r>
        <w:rPr>
          <w:rFonts w:ascii="Book Antiqua" w:hAnsi="Book Antiqua" w:cs="Book Antiqua" w:eastAsia="Book Antiqua"/>
          <w:spacing w:val="-4"/>
          <w:w w:val="105"/>
          <w:sz w:val="20"/>
          <w:szCs w:val="20"/>
          <w:vertAlign w:val="baseline"/>
        </w:rPr>
        <w:t>)</w:t>
      </w:r>
      <w:r>
        <w:rPr>
          <w:rFonts w:ascii="Palatino Linotype" w:hAnsi="Palatino Linotype" w:cs="Palatino Linotype" w:eastAsia="Palatino Linotype"/>
          <w:i/>
          <w:iCs/>
          <w:spacing w:val="-4"/>
          <w:w w:val="105"/>
          <w:sz w:val="20"/>
          <w:szCs w:val="20"/>
          <w:vertAlign w:val="baseline"/>
        </w:rPr>
        <w:t>,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  <w:vertAlign w:val="baseline"/>
        </w:rPr>
        <w:tab/>
      </w:r>
      <w:r>
        <w:rPr>
          <w:i/>
          <w:iCs/>
          <w:spacing w:val="-2"/>
          <w:w w:val="110"/>
          <w:sz w:val="20"/>
          <w:szCs w:val="20"/>
          <w:vertAlign w:val="baseline"/>
        </w:rPr>
        <w:t>(4.71)</w:t>
      </w:r>
    </w:p>
    <w:p>
      <w:pPr>
        <w:pStyle w:val="Heading5"/>
        <w:spacing w:line="177" w:lineRule="exact"/>
        <w:ind w:right="695"/>
        <w:jc w:val="center"/>
      </w:pPr>
      <w:r>
        <w:rPr>
          <w:w w:val="99"/>
        </w:rPr>
        <w:t>2</w:t>
      </w:r>
    </w:p>
    <w:p>
      <w:pPr>
        <w:tabs>
          <w:tab w:pos="4401" w:val="left" w:leader="none"/>
          <w:tab w:pos="6638" w:val="left" w:leader="none"/>
        </w:tabs>
        <w:spacing w:line="356" w:lineRule="exact" w:before="105"/>
        <w:ind w:left="2690" w:right="0" w:firstLine="0"/>
        <w:jc w:val="left"/>
        <w:rPr>
          <w:i/>
          <w:iCs/>
          <w:sz w:val="20"/>
          <w:szCs w:val="20"/>
        </w:rPr>
      </w:pPr>
      <w:r>
        <w:rPr/>
        <w:pict>
          <v:shape style="position:absolute;margin-left:231.119797pt;margin-top:14.56662pt;width:7.75pt;height:17.25pt;mso-position-horizontal-relative:page;mso-position-vertical-relative:paragraph;z-index:-32019968" type="#_x0000_t202" id="docshape2340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</w:rPr>
        <w:t>ϕ</w:t>
      </w:r>
      <w:r>
        <w:rPr>
          <w:rFonts w:ascii="Century" w:hAnsi="Century" w:cs="Century" w:eastAsia="Century"/>
          <w:w w:val="105"/>
          <w:sz w:val="20"/>
          <w:szCs w:val="20"/>
          <w:vertAlign w:val="subscript"/>
        </w:rPr>
        <w:t>2</w:t>
      </w:r>
      <w:r>
        <w:rPr>
          <w:rFonts w:ascii="Century" w:hAnsi="Century" w:cs="Century" w:eastAsia="Century"/>
          <w:spacing w:val="-3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19"/>
          <w:w w:val="10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position w:val="13"/>
          <w:sz w:val="20"/>
          <w:szCs w:val="20"/>
          <w:u w:val="single"/>
          <w:vertAlign w:val="baseline"/>
        </w:rPr>
        <w:t>ϕ</w:t>
      </w:r>
      <w:r>
        <w:rPr>
          <w:rFonts w:ascii="Century" w:hAnsi="Century" w:cs="Century" w:eastAsia="Century"/>
          <w:w w:val="105"/>
          <w:position w:val="11"/>
          <w:sz w:val="14"/>
          <w:szCs w:val="14"/>
          <w:u w:val="single"/>
          <w:vertAlign w:val="baseline"/>
        </w:rPr>
        <w:t>0</w:t>
      </w:r>
      <w:r>
        <w:rPr>
          <w:rFonts w:ascii="Century" w:hAnsi="Century" w:cs="Century" w:eastAsia="Century"/>
          <w:spacing w:val="-10"/>
          <w:w w:val="105"/>
          <w:position w:val="11"/>
          <w:sz w:val="14"/>
          <w:szCs w:val="14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(cos</w:t>
      </w:r>
      <w:r>
        <w:rPr>
          <w:rFonts w:ascii="Book Antiqua" w:hAnsi="Book Antiqua" w:cs="Book Antiqua" w:eastAsia="Book Antiqua"/>
          <w:spacing w:val="-21"/>
          <w:w w:val="10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5"/>
          <w:w w:val="105"/>
          <w:sz w:val="20"/>
          <w:szCs w:val="20"/>
          <w:vertAlign w:val="baseline"/>
        </w:rPr>
        <w:t>ω</w:t>
      </w:r>
      <w:r>
        <w:rPr>
          <w:rFonts w:ascii="Century" w:hAnsi="Century" w:cs="Century" w:eastAsia="Century"/>
          <w:spacing w:val="-5"/>
          <w:w w:val="105"/>
          <w:sz w:val="20"/>
          <w:szCs w:val="20"/>
          <w:vertAlign w:val="superscript"/>
        </w:rPr>
        <w:t>+</w:t>
      </w:r>
      <w:r>
        <w:rPr>
          <w:rFonts w:ascii="Palatino Linotype" w:hAnsi="Palatino Linotype" w:cs="Palatino Linotype" w:eastAsia="Palatino Linotype"/>
          <w:i/>
          <w:iCs/>
          <w:spacing w:val="-5"/>
          <w:w w:val="105"/>
          <w:sz w:val="20"/>
          <w:szCs w:val="20"/>
          <w:vertAlign w:val="baseline"/>
        </w:rPr>
        <w:t>t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  <w:vertAlign w:val="baseline"/>
        </w:rPr>
        <w:tab/>
      </w:r>
      <w:r>
        <w:rPr>
          <w:rFonts w:ascii="Book Antiqua" w:hAnsi="Book Antiqua" w:cs="Book Antiqua" w:eastAsia="Book Antiqua"/>
          <w:w w:val="90"/>
          <w:sz w:val="20"/>
          <w:szCs w:val="20"/>
          <w:vertAlign w:val="baseline"/>
        </w:rPr>
        <w:t>cos</w:t>
      </w:r>
      <w:r>
        <w:rPr>
          <w:rFonts w:ascii="Book Antiqua" w:hAnsi="Book Antiqua" w:cs="Book Antiqua" w:eastAsia="Book Antiqua"/>
          <w:spacing w:val="-3"/>
          <w:w w:val="9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4"/>
          <w:w w:val="105"/>
          <w:sz w:val="20"/>
          <w:szCs w:val="20"/>
          <w:vertAlign w:val="baseline"/>
        </w:rPr>
        <w:t>ω</w:t>
      </w:r>
      <w:r>
        <w:rPr>
          <w:rFonts w:ascii="Lucida Sans Unicode" w:hAnsi="Lucida Sans Unicode" w:cs="Lucida Sans Unicode" w:eastAsia="Lucida Sans Unicode"/>
          <w:spacing w:val="-4"/>
          <w:w w:val="105"/>
          <w:sz w:val="20"/>
          <w:szCs w:val="20"/>
          <w:vertAlign w:val="superscript"/>
        </w:rPr>
        <w:t>−</w:t>
      </w:r>
      <w:r>
        <w:rPr>
          <w:rFonts w:ascii="Palatino Linotype" w:hAnsi="Palatino Linotype" w:cs="Palatino Linotype" w:eastAsia="Palatino Linotype"/>
          <w:i/>
          <w:iCs/>
          <w:spacing w:val="-4"/>
          <w:w w:val="105"/>
          <w:sz w:val="20"/>
          <w:szCs w:val="20"/>
          <w:vertAlign w:val="baseline"/>
        </w:rPr>
        <w:t>t</w:t>
      </w:r>
      <w:r>
        <w:rPr>
          <w:rFonts w:ascii="Book Antiqua" w:hAnsi="Book Antiqua" w:cs="Book Antiqua" w:eastAsia="Book Antiqua"/>
          <w:spacing w:val="-4"/>
          <w:w w:val="105"/>
          <w:sz w:val="20"/>
          <w:szCs w:val="20"/>
          <w:vertAlign w:val="baseline"/>
        </w:rPr>
        <w:t>)</w:t>
      </w:r>
      <w:r>
        <w:rPr>
          <w:rFonts w:ascii="Palatino Linotype" w:hAnsi="Palatino Linotype" w:cs="Palatino Linotype" w:eastAsia="Palatino Linotype"/>
          <w:i/>
          <w:iCs/>
          <w:spacing w:val="-4"/>
          <w:w w:val="105"/>
          <w:sz w:val="20"/>
          <w:szCs w:val="20"/>
          <w:vertAlign w:val="baseline"/>
        </w:rPr>
        <w:t>.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  <w:vertAlign w:val="baseline"/>
        </w:rPr>
        <w:tab/>
      </w:r>
      <w:r>
        <w:rPr>
          <w:i/>
          <w:iCs/>
          <w:spacing w:val="-2"/>
          <w:w w:val="105"/>
          <w:sz w:val="20"/>
          <w:szCs w:val="20"/>
          <w:vertAlign w:val="baseline"/>
        </w:rPr>
        <w:t>(4.72)</w:t>
      </w:r>
    </w:p>
    <w:p>
      <w:pPr>
        <w:pStyle w:val="Heading5"/>
        <w:spacing w:line="177" w:lineRule="exact"/>
        <w:ind w:right="695"/>
        <w:jc w:val="center"/>
      </w:pPr>
      <w:r>
        <w:rPr>
          <w:w w:val="99"/>
        </w:rPr>
        <w:t>2</w:t>
      </w:r>
    </w:p>
    <w:p>
      <w:pPr>
        <w:pStyle w:val="BodyText"/>
        <w:spacing w:before="9"/>
        <w:ind w:left="712"/>
        <w:rPr>
          <w:i/>
        </w:rPr>
      </w:pPr>
      <w:r>
        <w:rPr>
          <w:i/>
        </w:rPr>
        <w:t>Используя</w:t>
      </w:r>
      <w:r>
        <w:rPr>
          <w:i/>
          <w:spacing w:val="62"/>
        </w:rPr>
        <w:t> </w:t>
      </w:r>
      <w:r>
        <w:rPr>
          <w:i/>
        </w:rPr>
        <w:t>тригонометрические</w:t>
      </w:r>
      <w:r>
        <w:rPr>
          <w:i/>
          <w:spacing w:val="73"/>
        </w:rPr>
        <w:t> </w:t>
      </w:r>
      <w:r>
        <w:rPr>
          <w:i/>
          <w:spacing w:val="-2"/>
        </w:rPr>
        <w:t>тождества</w:t>
      </w:r>
    </w:p>
    <w:p>
      <w:pPr>
        <w:spacing w:line="337" w:lineRule="exact" w:before="99"/>
        <w:ind w:left="1253" w:right="711" w:firstLine="0"/>
        <w:jc w:val="center"/>
        <w:rPr>
          <w:rFonts w:ascii="Palatino Linotype" w:hAnsi="Palatino Linotype"/>
          <w:i/>
          <w:sz w:val="20"/>
        </w:rPr>
      </w:pPr>
      <w:r>
        <w:rPr/>
        <w:pict>
          <v:line style="position:absolute;mso-position-horizontal-relative:page;mso-position-vertical-relative:paragraph;z-index:16433152" from="226.667999pt,19.820045pt" to="251.507999pt,19.820045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6433664" from="270.467987pt,19.820045pt" to="295.307987pt,19.820045pt" stroked="true" strokeweight=".48pt" strokecolor="#000000">
            <v:stroke dashstyle="solid"/>
            <w10:wrap type="none"/>
          </v:line>
        </w:pict>
      </w:r>
      <w:r>
        <w:rPr>
          <w:rFonts w:ascii="Book Antiqua" w:hAnsi="Book Antiqua"/>
          <w:w w:val="105"/>
          <w:sz w:val="20"/>
        </w:rPr>
        <w:t>cos</w:t>
      </w:r>
      <w:r>
        <w:rPr>
          <w:rFonts w:ascii="Book Antiqua" w:hAnsi="Book Antiqua"/>
          <w:spacing w:val="-22"/>
          <w:w w:val="105"/>
          <w:sz w:val="20"/>
        </w:rPr>
        <w:t> </w:t>
      </w:r>
      <w:r>
        <w:rPr>
          <w:rFonts w:ascii="Palatino Linotype" w:hAnsi="Palatino Linotype"/>
          <w:i/>
          <w:w w:val="105"/>
          <w:sz w:val="20"/>
        </w:rPr>
        <w:t>α</w:t>
      </w:r>
      <w:r>
        <w:rPr>
          <w:rFonts w:ascii="Palatino Linotype" w:hAnsi="Palatino Linotype"/>
          <w:i/>
          <w:spacing w:val="-13"/>
          <w:w w:val="105"/>
          <w:sz w:val="20"/>
        </w:rPr>
        <w:t> </w:t>
      </w:r>
      <w:r>
        <w:rPr>
          <w:rFonts w:ascii="Book Antiqua" w:hAnsi="Book Antiqua"/>
          <w:w w:val="115"/>
          <w:sz w:val="20"/>
        </w:rPr>
        <w:t>+</w:t>
      </w:r>
      <w:r>
        <w:rPr>
          <w:rFonts w:ascii="Book Antiqua" w:hAnsi="Book Antiqua"/>
          <w:spacing w:val="-14"/>
          <w:w w:val="115"/>
          <w:sz w:val="20"/>
        </w:rPr>
        <w:t> </w:t>
      </w:r>
      <w:r>
        <w:rPr>
          <w:rFonts w:ascii="Book Antiqua" w:hAnsi="Book Antiqua"/>
          <w:w w:val="105"/>
          <w:sz w:val="20"/>
        </w:rPr>
        <w:t>cos</w:t>
      </w:r>
      <w:r>
        <w:rPr>
          <w:rFonts w:ascii="Book Antiqua" w:hAnsi="Book Antiqua"/>
          <w:spacing w:val="-22"/>
          <w:w w:val="105"/>
          <w:sz w:val="20"/>
        </w:rPr>
        <w:t> </w:t>
      </w:r>
      <w:r>
        <w:rPr>
          <w:rFonts w:ascii="Palatino Linotype" w:hAnsi="Palatino Linotype"/>
          <w:i/>
          <w:w w:val="105"/>
          <w:sz w:val="20"/>
        </w:rPr>
        <w:t>β</w:t>
      </w:r>
      <w:r>
        <w:rPr>
          <w:rFonts w:ascii="Palatino Linotype" w:hAnsi="Palatino Linotype"/>
          <w:i/>
          <w:spacing w:val="-2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-7"/>
          <w:w w:val="115"/>
          <w:sz w:val="20"/>
        </w:rPr>
        <w:t> </w:t>
      </w:r>
      <w:r>
        <w:rPr>
          <w:rFonts w:ascii="Book Antiqua" w:hAnsi="Book Antiqua"/>
          <w:w w:val="105"/>
          <w:sz w:val="20"/>
        </w:rPr>
        <w:t>2</w:t>
      </w:r>
      <w:r>
        <w:rPr>
          <w:rFonts w:ascii="Book Antiqua" w:hAnsi="Book Antiqua"/>
          <w:spacing w:val="-19"/>
          <w:w w:val="105"/>
          <w:sz w:val="20"/>
        </w:rPr>
        <w:t> </w:t>
      </w:r>
      <w:r>
        <w:rPr>
          <w:rFonts w:ascii="Book Antiqua" w:hAnsi="Book Antiqua"/>
          <w:w w:val="105"/>
          <w:sz w:val="20"/>
        </w:rPr>
        <w:t>cos</w:t>
      </w:r>
      <w:r>
        <w:rPr>
          <w:rFonts w:ascii="Book Antiqua" w:hAnsi="Book Antiqua"/>
          <w:spacing w:val="-2"/>
          <w:w w:val="105"/>
          <w:sz w:val="20"/>
        </w:rPr>
        <w:t> </w:t>
      </w:r>
      <w:r>
        <w:rPr>
          <w:rFonts w:ascii="Palatino Linotype" w:hAnsi="Palatino Linotype"/>
          <w:i/>
          <w:w w:val="105"/>
          <w:position w:val="14"/>
          <w:sz w:val="20"/>
        </w:rPr>
        <w:t>α</w:t>
      </w:r>
      <w:r>
        <w:rPr>
          <w:rFonts w:ascii="Palatino Linotype" w:hAnsi="Palatino Linotype"/>
          <w:i/>
          <w:spacing w:val="-10"/>
          <w:w w:val="105"/>
          <w:position w:val="14"/>
          <w:sz w:val="20"/>
        </w:rPr>
        <w:t> </w:t>
      </w:r>
      <w:r>
        <w:rPr>
          <w:rFonts w:ascii="Book Antiqua" w:hAnsi="Book Antiqua"/>
          <w:w w:val="115"/>
          <w:position w:val="14"/>
          <w:sz w:val="20"/>
        </w:rPr>
        <w:t>+</w:t>
      </w:r>
      <w:r>
        <w:rPr>
          <w:rFonts w:ascii="Book Antiqua" w:hAnsi="Book Antiqua"/>
          <w:spacing w:val="-15"/>
          <w:w w:val="115"/>
          <w:position w:val="14"/>
          <w:sz w:val="20"/>
        </w:rPr>
        <w:t> </w:t>
      </w:r>
      <w:r>
        <w:rPr>
          <w:rFonts w:ascii="Palatino Linotype" w:hAnsi="Palatino Linotype"/>
          <w:i/>
          <w:w w:val="105"/>
          <w:position w:val="14"/>
          <w:sz w:val="20"/>
        </w:rPr>
        <w:t>β</w:t>
      </w:r>
      <w:r>
        <w:rPr>
          <w:rFonts w:ascii="Palatino Linotype" w:hAnsi="Palatino Linotype"/>
          <w:i/>
          <w:spacing w:val="13"/>
          <w:w w:val="105"/>
          <w:position w:val="14"/>
          <w:sz w:val="20"/>
        </w:rPr>
        <w:t> </w:t>
      </w:r>
      <w:r>
        <w:rPr>
          <w:rFonts w:ascii="Book Antiqua" w:hAnsi="Book Antiqua"/>
          <w:w w:val="105"/>
          <w:sz w:val="20"/>
        </w:rPr>
        <w:t>cos</w:t>
      </w:r>
      <w:r>
        <w:rPr>
          <w:rFonts w:ascii="Book Antiqua" w:hAnsi="Book Antiqua"/>
          <w:spacing w:val="-2"/>
          <w:w w:val="105"/>
          <w:sz w:val="20"/>
        </w:rPr>
        <w:t> </w:t>
      </w:r>
      <w:r>
        <w:rPr>
          <w:rFonts w:ascii="Palatino Linotype" w:hAnsi="Palatino Linotype"/>
          <w:i/>
          <w:w w:val="105"/>
          <w:position w:val="14"/>
          <w:sz w:val="20"/>
        </w:rPr>
        <w:t>α</w:t>
      </w:r>
      <w:r>
        <w:rPr>
          <w:rFonts w:ascii="Palatino Linotype" w:hAnsi="Palatino Linotype"/>
          <w:i/>
          <w:spacing w:val="-10"/>
          <w:w w:val="105"/>
          <w:position w:val="14"/>
          <w:sz w:val="20"/>
        </w:rPr>
        <w:t> </w:t>
      </w:r>
      <w:r>
        <w:rPr>
          <w:rFonts w:ascii="Cambria" w:hAnsi="Cambria"/>
          <w:w w:val="115"/>
          <w:position w:val="14"/>
          <w:sz w:val="20"/>
        </w:rPr>
        <w:t>−</w:t>
      </w:r>
      <w:r>
        <w:rPr>
          <w:rFonts w:ascii="Cambria" w:hAnsi="Cambria"/>
          <w:spacing w:val="-9"/>
          <w:w w:val="115"/>
          <w:position w:val="14"/>
          <w:sz w:val="20"/>
        </w:rPr>
        <w:t> </w:t>
      </w:r>
      <w:r>
        <w:rPr>
          <w:rFonts w:ascii="Palatino Linotype" w:hAnsi="Palatino Linotype"/>
          <w:i/>
          <w:w w:val="105"/>
          <w:position w:val="14"/>
          <w:sz w:val="20"/>
        </w:rPr>
        <w:t>β</w:t>
      </w:r>
      <w:r>
        <w:rPr>
          <w:rFonts w:ascii="Palatino Linotype" w:hAnsi="Palatino Linotype"/>
          <w:i/>
          <w:spacing w:val="-17"/>
          <w:w w:val="105"/>
          <w:position w:val="14"/>
          <w:sz w:val="20"/>
        </w:rPr>
        <w:t> </w:t>
      </w:r>
      <w:r>
        <w:rPr>
          <w:rFonts w:ascii="Palatino Linotype" w:hAnsi="Palatino Linotype"/>
          <w:i/>
          <w:spacing w:val="-10"/>
          <w:w w:val="105"/>
          <w:sz w:val="20"/>
        </w:rPr>
        <w:t>,</w:t>
      </w:r>
    </w:p>
    <w:p>
      <w:pPr>
        <w:pStyle w:val="Heading5"/>
        <w:tabs>
          <w:tab w:pos="5188" w:val="left" w:leader="none"/>
        </w:tabs>
        <w:spacing w:line="206" w:lineRule="exact"/>
        <w:ind w:left="4312"/>
      </w:pPr>
      <w:r>
        <w:rPr>
          <w:spacing w:val="-10"/>
        </w:rPr>
        <w:t>2</w:t>
      </w:r>
      <w:r>
        <w:rPr/>
        <w:tab/>
      </w:r>
      <w:r>
        <w:rPr>
          <w:spacing w:val="-10"/>
        </w:rPr>
        <w:t>2</w:t>
      </w:r>
    </w:p>
    <w:p>
      <w:pPr>
        <w:spacing w:before="54"/>
        <w:ind w:left="1253" w:right="714" w:firstLine="0"/>
        <w:jc w:val="center"/>
        <w:rPr>
          <w:rFonts w:ascii="Palatino Linotype" w:hAnsi="Palatino Linotype"/>
          <w:i/>
          <w:sz w:val="20"/>
        </w:rPr>
      </w:pPr>
      <w:r>
        <w:rPr/>
        <w:pict>
          <v:shape style="position:absolute;margin-left:236.639999pt;margin-top:19.066307pt;width:5pt;height:10pt;mso-position-horizontal-relative:page;mso-position-vertical-relative:paragraph;z-index:-32018944" type="#_x0000_t202" id="docshape2341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Book Antiqua"/>
                      <w:sz w:val="20"/>
                    </w:rPr>
                  </w:pPr>
                  <w:r>
                    <w:rPr>
                      <w:rFonts w:ascii="Book Antiqua"/>
                      <w:w w:val="99"/>
                      <w:sz w:val="20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9.359985pt;margin-top:19.066307pt;width:5pt;height:10pt;mso-position-horizontal-relative:page;mso-position-vertical-relative:paragraph;z-index:-32018432" type="#_x0000_t202" id="docshape234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Book Antiqua"/>
                      <w:sz w:val="20"/>
                    </w:rPr>
                  </w:pPr>
                  <w:r>
                    <w:rPr>
                      <w:rFonts w:ascii="Book Antiqua"/>
                      <w:w w:val="99"/>
                      <w:sz w:val="20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Book Antiqua" w:hAnsi="Book Antiqua"/>
          <w:w w:val="105"/>
          <w:sz w:val="20"/>
        </w:rPr>
        <w:t>cos</w:t>
      </w:r>
      <w:r>
        <w:rPr>
          <w:rFonts w:ascii="Book Antiqua" w:hAnsi="Book Antiqua"/>
          <w:spacing w:val="-22"/>
          <w:w w:val="105"/>
          <w:sz w:val="20"/>
        </w:rPr>
        <w:t> </w:t>
      </w:r>
      <w:r>
        <w:rPr>
          <w:rFonts w:ascii="Palatino Linotype" w:hAnsi="Palatino Linotype"/>
          <w:i/>
          <w:w w:val="105"/>
          <w:sz w:val="20"/>
        </w:rPr>
        <w:t>α</w:t>
      </w:r>
      <w:r>
        <w:rPr>
          <w:rFonts w:ascii="Palatino Linotype" w:hAnsi="Palatino Linotype"/>
          <w:i/>
          <w:spacing w:val="-13"/>
          <w:w w:val="105"/>
          <w:sz w:val="20"/>
        </w:rPr>
        <w:t> </w:t>
      </w:r>
      <w:r>
        <w:rPr>
          <w:rFonts w:ascii="Cambria" w:hAnsi="Cambria"/>
          <w:w w:val="115"/>
          <w:sz w:val="20"/>
        </w:rPr>
        <w:t>−</w:t>
      </w:r>
      <w:r>
        <w:rPr>
          <w:rFonts w:ascii="Cambria" w:hAnsi="Cambria"/>
          <w:spacing w:val="-10"/>
          <w:w w:val="115"/>
          <w:sz w:val="20"/>
        </w:rPr>
        <w:t> </w:t>
      </w:r>
      <w:r>
        <w:rPr>
          <w:rFonts w:ascii="Book Antiqua" w:hAnsi="Book Antiqua"/>
          <w:w w:val="105"/>
          <w:sz w:val="20"/>
        </w:rPr>
        <w:t>cos</w:t>
      </w:r>
      <w:r>
        <w:rPr>
          <w:rFonts w:ascii="Book Antiqua" w:hAnsi="Book Antiqua"/>
          <w:spacing w:val="-21"/>
          <w:w w:val="105"/>
          <w:sz w:val="20"/>
        </w:rPr>
        <w:t> </w:t>
      </w:r>
      <w:r>
        <w:rPr>
          <w:rFonts w:ascii="Palatino Linotype" w:hAnsi="Palatino Linotype"/>
          <w:i/>
          <w:w w:val="105"/>
          <w:sz w:val="20"/>
        </w:rPr>
        <w:t>β</w:t>
      </w:r>
      <w:r>
        <w:rPr>
          <w:rFonts w:ascii="Palatino Linotype" w:hAnsi="Palatino Linotype"/>
          <w:i/>
          <w:spacing w:val="6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-6"/>
          <w:w w:val="115"/>
          <w:sz w:val="20"/>
        </w:rPr>
        <w:t> </w:t>
      </w:r>
      <w:r>
        <w:rPr>
          <w:rFonts w:ascii="Book Antiqua" w:hAnsi="Book Antiqua"/>
          <w:w w:val="105"/>
          <w:sz w:val="20"/>
        </w:rPr>
        <w:t>2</w:t>
      </w:r>
      <w:r>
        <w:rPr>
          <w:rFonts w:ascii="Book Antiqua" w:hAnsi="Book Antiqua"/>
          <w:spacing w:val="-19"/>
          <w:w w:val="105"/>
          <w:sz w:val="20"/>
        </w:rPr>
        <w:t> </w:t>
      </w:r>
      <w:r>
        <w:rPr>
          <w:rFonts w:ascii="Book Antiqua" w:hAnsi="Book Antiqua"/>
          <w:w w:val="105"/>
          <w:sz w:val="20"/>
        </w:rPr>
        <w:t>sin </w:t>
      </w:r>
      <w:r>
        <w:rPr>
          <w:rFonts w:ascii="Palatino Linotype" w:hAnsi="Palatino Linotype"/>
          <w:i/>
          <w:w w:val="105"/>
          <w:position w:val="13"/>
          <w:sz w:val="20"/>
          <w:u w:val="single"/>
        </w:rPr>
        <w:t>α</w:t>
      </w:r>
      <w:r>
        <w:rPr>
          <w:rFonts w:ascii="Palatino Linotype" w:hAnsi="Palatino Linotype"/>
          <w:i/>
          <w:spacing w:val="-9"/>
          <w:w w:val="105"/>
          <w:position w:val="13"/>
          <w:sz w:val="20"/>
          <w:u w:val="single"/>
        </w:rPr>
        <w:t> </w:t>
      </w:r>
      <w:r>
        <w:rPr>
          <w:rFonts w:ascii="Book Antiqua" w:hAnsi="Book Antiqua"/>
          <w:w w:val="115"/>
          <w:position w:val="13"/>
          <w:sz w:val="20"/>
          <w:u w:val="single"/>
        </w:rPr>
        <w:t>+</w:t>
      </w:r>
      <w:r>
        <w:rPr>
          <w:rFonts w:ascii="Book Antiqua" w:hAnsi="Book Antiqua"/>
          <w:spacing w:val="-15"/>
          <w:w w:val="115"/>
          <w:position w:val="13"/>
          <w:sz w:val="20"/>
          <w:u w:val="single"/>
        </w:rPr>
        <w:t> </w:t>
      </w:r>
      <w:r>
        <w:rPr>
          <w:rFonts w:ascii="Palatino Linotype" w:hAnsi="Palatino Linotype"/>
          <w:i/>
          <w:w w:val="105"/>
          <w:position w:val="13"/>
          <w:sz w:val="20"/>
          <w:u w:val="single"/>
        </w:rPr>
        <w:t>β</w:t>
      </w:r>
      <w:r>
        <w:rPr>
          <w:rFonts w:ascii="Palatino Linotype" w:hAnsi="Palatino Linotype"/>
          <w:i/>
          <w:spacing w:val="14"/>
          <w:w w:val="105"/>
          <w:position w:val="13"/>
          <w:sz w:val="20"/>
        </w:rPr>
        <w:t> </w:t>
      </w:r>
      <w:r>
        <w:rPr>
          <w:rFonts w:ascii="Book Antiqua" w:hAnsi="Book Antiqua"/>
          <w:w w:val="105"/>
          <w:sz w:val="20"/>
        </w:rPr>
        <w:t>sin </w:t>
      </w:r>
      <w:r>
        <w:rPr>
          <w:rFonts w:ascii="Palatino Linotype" w:hAnsi="Palatino Linotype"/>
          <w:i/>
          <w:w w:val="105"/>
          <w:position w:val="13"/>
          <w:sz w:val="20"/>
          <w:u w:val="single"/>
        </w:rPr>
        <w:t>β</w:t>
      </w:r>
      <w:r>
        <w:rPr>
          <w:rFonts w:ascii="Palatino Linotype" w:hAnsi="Palatino Linotype"/>
          <w:i/>
          <w:spacing w:val="-5"/>
          <w:w w:val="115"/>
          <w:position w:val="13"/>
          <w:sz w:val="20"/>
          <w:u w:val="single"/>
        </w:rPr>
        <w:t> </w:t>
      </w:r>
      <w:r>
        <w:rPr>
          <w:rFonts w:ascii="Cambria" w:hAnsi="Cambria"/>
          <w:w w:val="115"/>
          <w:position w:val="13"/>
          <w:sz w:val="20"/>
          <w:u w:val="single"/>
        </w:rPr>
        <w:t>−</w:t>
      </w:r>
      <w:r>
        <w:rPr>
          <w:rFonts w:ascii="Cambria" w:hAnsi="Cambria"/>
          <w:spacing w:val="-8"/>
          <w:w w:val="115"/>
          <w:position w:val="13"/>
          <w:sz w:val="20"/>
          <w:u w:val="single"/>
        </w:rPr>
        <w:t> </w:t>
      </w:r>
      <w:r>
        <w:rPr>
          <w:rFonts w:ascii="Palatino Linotype" w:hAnsi="Palatino Linotype"/>
          <w:i/>
          <w:spacing w:val="6"/>
          <w:w w:val="105"/>
          <w:position w:val="13"/>
          <w:sz w:val="20"/>
          <w:u w:val="single"/>
        </w:rPr>
        <w:t>α</w:t>
      </w:r>
      <w:r>
        <w:rPr>
          <w:rFonts w:ascii="Palatino Linotype" w:hAnsi="Palatino Linotype"/>
          <w:i/>
          <w:spacing w:val="6"/>
          <w:w w:val="105"/>
          <w:sz w:val="20"/>
        </w:rPr>
        <w:t>,</w:t>
      </w:r>
    </w:p>
    <w:p>
      <w:pPr>
        <w:pStyle w:val="BodyText"/>
        <w:spacing w:before="157"/>
        <w:ind w:left="712"/>
        <w:rPr>
          <w:i/>
        </w:rPr>
      </w:pPr>
      <w:r>
        <w:rPr>
          <w:i/>
        </w:rPr>
        <w:t>уравнения</w:t>
      </w:r>
      <w:r>
        <w:rPr>
          <w:i/>
          <w:spacing w:val="29"/>
        </w:rPr>
        <w:t> </w:t>
      </w:r>
      <w:r>
        <w:rPr>
          <w:i/>
        </w:rPr>
        <w:t>(4.71)</w:t>
      </w:r>
      <w:r>
        <w:rPr>
          <w:i/>
          <w:spacing w:val="29"/>
        </w:rPr>
        <w:t> </w:t>
      </w:r>
      <w:r>
        <w:rPr>
          <w:i/>
        </w:rPr>
        <w:t>и</w:t>
      </w:r>
      <w:r>
        <w:rPr>
          <w:i/>
          <w:spacing w:val="33"/>
        </w:rPr>
        <w:t> </w:t>
      </w:r>
      <w:r>
        <w:rPr>
          <w:i/>
        </w:rPr>
        <w:t>(4.72)</w:t>
      </w:r>
      <w:r>
        <w:rPr>
          <w:i/>
          <w:spacing w:val="29"/>
        </w:rPr>
        <w:t> </w:t>
      </w:r>
      <w:r>
        <w:rPr>
          <w:i/>
        </w:rPr>
        <w:t>можно</w:t>
      </w:r>
      <w:r>
        <w:rPr>
          <w:i/>
          <w:spacing w:val="29"/>
        </w:rPr>
        <w:t> </w:t>
      </w:r>
      <w:r>
        <w:rPr>
          <w:i/>
        </w:rPr>
        <w:t>представить</w:t>
      </w:r>
      <w:r>
        <w:rPr>
          <w:i/>
          <w:spacing w:val="29"/>
        </w:rPr>
        <w:t> </w:t>
      </w:r>
      <w:r>
        <w:rPr>
          <w:i/>
        </w:rPr>
        <w:t>в</w:t>
      </w:r>
      <w:r>
        <w:rPr>
          <w:i/>
          <w:spacing w:val="29"/>
        </w:rPr>
        <w:t> </w:t>
      </w:r>
      <w:r>
        <w:rPr>
          <w:i/>
          <w:spacing w:val="-4"/>
        </w:rPr>
        <w:t>виде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5"/>
        <w:rPr>
          <w:i/>
          <w:sz w:val="23"/>
        </w:rPr>
      </w:pPr>
    </w:p>
    <w:p>
      <w:pPr>
        <w:pStyle w:val="Heading5"/>
        <w:spacing w:line="240" w:lineRule="auto" w:before="1"/>
        <w:jc w:val="right"/>
      </w:pPr>
      <w:r>
        <w:rPr>
          <w:rFonts w:ascii="Palatino Linotype" w:hAnsi="Palatino Linotype" w:cs="Palatino Linotype" w:eastAsia="Palatino Linotype"/>
          <w:i/>
          <w:iCs/>
          <w:w w:val="105"/>
        </w:rPr>
        <w:t>ϕ</w:t>
      </w:r>
      <w:r>
        <w:rPr>
          <w:rFonts w:ascii="Century" w:hAnsi="Century" w:cs="Century" w:eastAsia="Century"/>
          <w:w w:val="105"/>
          <w:vertAlign w:val="subscript"/>
        </w:rPr>
        <w:t>1</w:t>
      </w:r>
      <w:r>
        <w:rPr>
          <w:rFonts w:ascii="Century" w:hAnsi="Century" w:cs="Century" w:eastAsia="Century"/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7"/>
          <w:w w:val="105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vertAlign w:val="baseline"/>
        </w:rPr>
        <w:t>ϕ</w:t>
      </w:r>
      <w:r>
        <w:rPr>
          <w:rFonts w:ascii="Century" w:hAnsi="Century" w:cs="Century" w:eastAsia="Century"/>
          <w:w w:val="105"/>
          <w:vertAlign w:val="subscript"/>
        </w:rPr>
        <w:t>0</w:t>
      </w:r>
      <w:r>
        <w:rPr>
          <w:rFonts w:ascii="Century" w:hAnsi="Century" w:cs="Century" w:eastAsia="Century"/>
          <w:spacing w:val="-13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cos</w:t>
      </w:r>
    </w:p>
    <w:p>
      <w:pPr>
        <w:tabs>
          <w:tab w:pos="524" w:val="left" w:leader="none"/>
        </w:tabs>
        <w:spacing w:line="218" w:lineRule="exact" w:before="118"/>
        <w:ind w:left="15" w:right="0" w:firstLine="0"/>
        <w:jc w:val="left"/>
        <w:rPr>
          <w:rFonts w:ascii="Lucida Sans Unicode" w:hAnsi="Lucida Sans Unicode"/>
          <w:sz w:val="14"/>
        </w:rPr>
      </w:pPr>
      <w:r>
        <w:rPr/>
        <w:br w:type="column"/>
      </w:r>
      <w:r>
        <w:rPr>
          <w:rFonts w:ascii="Palatino Linotype" w:hAnsi="Palatino Linotype"/>
          <w:i/>
          <w:spacing w:val="-5"/>
          <w:w w:val="105"/>
          <w:position w:val="-6"/>
          <w:sz w:val="20"/>
        </w:rPr>
        <w:t>ω</w:t>
      </w:r>
      <w:r>
        <w:rPr>
          <w:rFonts w:ascii="Century" w:hAnsi="Century"/>
          <w:spacing w:val="-5"/>
          <w:w w:val="105"/>
          <w:sz w:val="14"/>
        </w:rPr>
        <w:t>+</w:t>
      </w:r>
      <w:r>
        <w:rPr>
          <w:rFonts w:ascii="Century" w:hAnsi="Century"/>
          <w:sz w:val="14"/>
        </w:rPr>
        <w:tab/>
      </w:r>
      <w:r>
        <w:rPr>
          <w:rFonts w:ascii="Palatino Linotype" w:hAnsi="Palatino Linotype"/>
          <w:i/>
          <w:spacing w:val="-7"/>
          <w:w w:val="105"/>
          <w:position w:val="-6"/>
          <w:sz w:val="20"/>
        </w:rPr>
        <w:t>ω</w:t>
      </w:r>
      <w:r>
        <w:rPr>
          <w:rFonts w:ascii="Lucida Sans Unicode" w:hAnsi="Lucida Sans Unicode"/>
          <w:spacing w:val="-7"/>
          <w:w w:val="105"/>
          <w:sz w:val="14"/>
        </w:rPr>
        <w:t>−</w:t>
      </w:r>
    </w:p>
    <w:p>
      <w:pPr>
        <w:pStyle w:val="ListParagraph"/>
        <w:numPr>
          <w:ilvl w:val="0"/>
          <w:numId w:val="13"/>
        </w:numPr>
        <w:tabs>
          <w:tab w:pos="812" w:val="left" w:leader="none"/>
          <w:tab w:pos="813" w:val="left" w:leader="none"/>
        </w:tabs>
        <w:spacing w:line="163" w:lineRule="auto" w:before="0" w:after="0"/>
        <w:ind w:left="812" w:right="0" w:hanging="459"/>
        <w:jc w:val="left"/>
        <w:rPr>
          <w:rFonts w:ascii="Book Antiqua" w:hAnsi="Book Antiqua"/>
          <w:sz w:val="20"/>
        </w:rPr>
      </w:pPr>
      <w:r>
        <w:rPr/>
        <w:pict>
          <v:line style="position:absolute;mso-position-horizontal-relative:page;mso-position-vertical-relative:paragraph;z-index:-32020992" from="187.548004pt,6.852613pt" to="226.188004pt,6.852613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203.039963pt;margin-top:-5.160712pt;width:7.75pt;height:17.25pt;mso-position-horizontal-relative:page;mso-position-vertical-relative:paragraph;z-index:-32019456" type="#_x0000_t202" id="docshape2343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sz w:val="20"/>
        </w:rPr>
        <w:t>t</w:t>
      </w:r>
      <w:r>
        <w:rPr>
          <w:rFonts w:ascii="Palatino Linotype" w:hAnsi="Palatino Linotype"/>
          <w:i/>
          <w:spacing w:val="-4"/>
          <w:sz w:val="20"/>
        </w:rPr>
        <w:t> </w:t>
      </w:r>
      <w:r>
        <w:rPr>
          <w:rFonts w:ascii="Cambria" w:hAnsi="Cambria"/>
          <w:sz w:val="20"/>
        </w:rPr>
        <w:t>·</w:t>
      </w:r>
      <w:r>
        <w:rPr>
          <w:rFonts w:ascii="Cambria" w:hAnsi="Cambria"/>
          <w:spacing w:val="1"/>
          <w:sz w:val="20"/>
        </w:rPr>
        <w:t> </w:t>
      </w:r>
      <w:r>
        <w:rPr>
          <w:rFonts w:ascii="Book Antiqua" w:hAnsi="Book Antiqua"/>
          <w:spacing w:val="-9"/>
          <w:sz w:val="20"/>
        </w:rPr>
        <w:t>co</w:t>
      </w:r>
      <w:r>
        <w:rPr>
          <w:rFonts w:ascii="Book Antiqua" w:hAnsi="Book Antiqua"/>
          <w:spacing w:val="-9"/>
          <w:sz w:val="20"/>
        </w:rPr>
        <w:t>s</w:t>
      </w:r>
    </w:p>
    <w:p>
      <w:pPr>
        <w:spacing w:line="227" w:lineRule="exact" w:before="124"/>
        <w:ind w:left="0" w:right="1871" w:firstLine="0"/>
        <w:jc w:val="center"/>
        <w:rPr>
          <w:rFonts w:ascii="Lucida Sans Unicode" w:hAnsi="Lucida Sans Unicode"/>
          <w:sz w:val="20"/>
        </w:rPr>
      </w:pPr>
      <w:r>
        <w:rPr/>
        <w:br w:type="column"/>
      </w:r>
      <w:r>
        <w:rPr>
          <w:rFonts w:ascii="Palatino Linotype" w:hAnsi="Palatino Linotype"/>
          <w:i/>
          <w:w w:val="115"/>
          <w:sz w:val="20"/>
        </w:rPr>
        <w:t>ω</w:t>
      </w:r>
      <w:r>
        <w:rPr>
          <w:rFonts w:ascii="Century" w:hAnsi="Century"/>
          <w:w w:val="115"/>
          <w:sz w:val="20"/>
          <w:vertAlign w:val="superscript"/>
        </w:rPr>
        <w:t>+</w:t>
      </w:r>
      <w:r>
        <w:rPr>
          <w:rFonts w:ascii="Century" w:hAnsi="Century"/>
          <w:spacing w:val="-5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+</w:t>
      </w:r>
      <w:r>
        <w:rPr>
          <w:rFonts w:ascii="Book Antiqua" w:hAnsi="Book Antiqua"/>
          <w:spacing w:val="-9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spacing w:val="-7"/>
          <w:w w:val="115"/>
          <w:sz w:val="20"/>
          <w:vertAlign w:val="baseline"/>
        </w:rPr>
        <w:t>ω</w:t>
      </w:r>
      <w:r>
        <w:rPr>
          <w:rFonts w:ascii="Lucida Sans Unicode" w:hAnsi="Lucida Sans Unicode"/>
          <w:spacing w:val="-7"/>
          <w:w w:val="115"/>
          <w:sz w:val="20"/>
          <w:vertAlign w:val="superscript"/>
        </w:rPr>
        <w:t>−</w:t>
      </w:r>
    </w:p>
    <w:p>
      <w:pPr>
        <w:pStyle w:val="BodyText"/>
        <w:tabs>
          <w:tab w:pos="1986" w:val="left" w:leader="none"/>
        </w:tabs>
        <w:spacing w:line="132" w:lineRule="exact"/>
        <w:ind w:left="812"/>
        <w:rPr>
          <w:i/>
        </w:rPr>
      </w:pPr>
      <w:r>
        <w:rPr/>
        <w:pict>
          <v:line style="position:absolute;mso-position-horizontal-relative:page;mso-position-vertical-relative:paragraph;z-index:16434688" from="254.388pt,3.96137pt" to="293.028pt,3.96137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spacing w:val="-5"/>
          <w:w w:val="105"/>
        </w:rPr>
        <w:t>t,</w:t>
      </w:r>
      <w:r>
        <w:rPr>
          <w:rFonts w:ascii="Palatino Linotype"/>
          <w:i/>
        </w:rPr>
        <w:tab/>
      </w:r>
      <w:r>
        <w:rPr>
          <w:i/>
          <w:spacing w:val="-2"/>
          <w:w w:val="105"/>
        </w:rPr>
        <w:t>(4.73)</w:t>
      </w:r>
    </w:p>
    <w:p>
      <w:pPr>
        <w:pStyle w:val="Heading5"/>
        <w:ind w:right="1862"/>
        <w:jc w:val="center"/>
      </w:pPr>
      <w:r>
        <w:rPr>
          <w:w w:val="99"/>
        </w:rPr>
        <w:t>2</w:t>
      </w:r>
    </w:p>
    <w:p>
      <w:pPr>
        <w:spacing w:after="0"/>
        <w:jc w:val="center"/>
        <w:sectPr>
          <w:type w:val="continuous"/>
          <w:pgSz w:w="8400" w:h="11900"/>
          <w:pgMar w:header="690" w:footer="0" w:top="800" w:bottom="280" w:left="420" w:right="660"/>
          <w:cols w:num="3" w:equalWidth="0">
            <w:col w:w="3276" w:space="40"/>
            <w:col w:w="1297" w:space="39"/>
            <w:col w:w="2668"/>
          </w:cols>
        </w:sectPr>
      </w:pPr>
    </w:p>
    <w:p>
      <w:pPr>
        <w:pStyle w:val="BodyText"/>
        <w:spacing w:before="9"/>
        <w:rPr>
          <w:rFonts w:ascii="Book Antiqua"/>
          <w:i w:val="0"/>
        </w:rPr>
      </w:pPr>
    </w:p>
    <w:p>
      <w:pPr>
        <w:spacing w:after="0"/>
        <w:rPr>
          <w:rFonts w:ascii="Book Antiqua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7"/>
        <w:rPr>
          <w:rFonts w:ascii="Book Antiqua"/>
          <w:i w:val="0"/>
          <w:sz w:val="17"/>
        </w:rPr>
      </w:pPr>
    </w:p>
    <w:p>
      <w:pPr>
        <w:spacing w:before="0"/>
        <w:ind w:left="0" w:right="0" w:firstLine="0"/>
        <w:jc w:val="righ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</w:rPr>
        <w:t>ϕ</w:t>
      </w:r>
      <w:r>
        <w:rPr>
          <w:rFonts w:ascii="Century" w:hAnsi="Century" w:cs="Century" w:eastAsia="Century"/>
          <w:w w:val="105"/>
          <w:sz w:val="20"/>
          <w:szCs w:val="20"/>
          <w:vertAlign w:val="subscript"/>
        </w:rPr>
        <w:t>2</w:t>
      </w:r>
      <w:r>
        <w:rPr>
          <w:rFonts w:ascii="Century" w:hAnsi="Century" w:cs="Century" w:eastAsia="Century"/>
          <w:spacing w:val="11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4"/>
          <w:w w:val="10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w w:val="105"/>
          <w:sz w:val="20"/>
          <w:szCs w:val="20"/>
          <w:vertAlign w:val="subscript"/>
        </w:rPr>
        <w:t>0</w:t>
      </w:r>
      <w:r>
        <w:rPr>
          <w:rFonts w:ascii="Century" w:hAnsi="Century" w:cs="Century" w:eastAsia="Century"/>
          <w:spacing w:val="-11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spacing w:val="-5"/>
          <w:w w:val="105"/>
          <w:sz w:val="20"/>
          <w:szCs w:val="20"/>
          <w:vertAlign w:val="baseline"/>
        </w:rPr>
        <w:t>sin</w:t>
      </w:r>
    </w:p>
    <w:p>
      <w:pPr>
        <w:tabs>
          <w:tab w:pos="523" w:val="left" w:leader="none"/>
        </w:tabs>
        <w:spacing w:line="218" w:lineRule="exact" w:before="66"/>
        <w:ind w:left="15" w:right="0" w:firstLine="0"/>
        <w:jc w:val="left"/>
        <w:rPr>
          <w:rFonts w:ascii="Century" w:hAnsi="Century"/>
          <w:sz w:val="14"/>
        </w:rPr>
      </w:pPr>
      <w:r>
        <w:rPr/>
        <w:br w:type="column"/>
      </w:r>
      <w:r>
        <w:rPr>
          <w:rFonts w:ascii="Palatino Linotype" w:hAnsi="Palatino Linotype"/>
          <w:i/>
          <w:spacing w:val="-5"/>
          <w:w w:val="105"/>
          <w:position w:val="-6"/>
          <w:sz w:val="20"/>
        </w:rPr>
        <w:t>ω</w:t>
      </w:r>
      <w:r>
        <w:rPr>
          <w:rFonts w:ascii="Lucida Sans Unicode" w:hAnsi="Lucida Sans Unicode"/>
          <w:spacing w:val="-5"/>
          <w:w w:val="105"/>
          <w:sz w:val="14"/>
        </w:rPr>
        <w:t>−</w:t>
      </w:r>
      <w:r>
        <w:rPr>
          <w:rFonts w:ascii="Lucida Sans Unicode" w:hAnsi="Lucida Sans Unicode"/>
          <w:sz w:val="14"/>
        </w:rPr>
        <w:tab/>
      </w:r>
      <w:r>
        <w:rPr>
          <w:rFonts w:ascii="Palatino Linotype" w:hAnsi="Palatino Linotype"/>
          <w:i/>
          <w:spacing w:val="-7"/>
          <w:w w:val="105"/>
          <w:position w:val="-6"/>
          <w:sz w:val="20"/>
        </w:rPr>
        <w:t>ω</w:t>
      </w:r>
      <w:r>
        <w:rPr>
          <w:rFonts w:ascii="Century" w:hAnsi="Century"/>
          <w:spacing w:val="-7"/>
          <w:w w:val="105"/>
          <w:sz w:val="14"/>
        </w:rPr>
        <w:t>+</w:t>
      </w:r>
    </w:p>
    <w:p>
      <w:pPr>
        <w:tabs>
          <w:tab w:pos="811" w:val="left" w:leader="none"/>
        </w:tabs>
        <w:spacing w:line="163" w:lineRule="auto" w:before="0"/>
        <w:ind w:left="353" w:right="0" w:firstLine="0"/>
        <w:jc w:val="left"/>
        <w:rPr>
          <w:rFonts w:ascii="Book Antiqua" w:hAnsi="Book Antiqua"/>
          <w:sz w:val="20"/>
        </w:rPr>
      </w:pPr>
      <w:r>
        <w:rPr/>
        <w:pict>
          <v:line style="position:absolute;mso-position-horizontal-relative:page;mso-position-vertical-relative:paragraph;z-index:-32016896" from="173.388pt,6.577581pt" to="212.028pt,6.577581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188.880188pt;margin-top:-5.315454pt;width:7.75pt;height:17.25pt;mso-position-horizontal-relative:page;mso-position-vertical-relative:paragraph;z-index:-32013824" type="#_x0000_t202" id="docshape2344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rFonts w:ascii="Book Antiqua" w:hAnsi="Book Antiqua"/>
          <w:spacing w:val="-10"/>
          <w:position w:val="-12"/>
          <w:sz w:val="20"/>
        </w:rPr>
        <w:t>2</w:t>
      </w:r>
      <w:r>
        <w:rPr>
          <w:rFonts w:ascii="Book Antiqua" w:hAnsi="Book Antiqua"/>
          <w:position w:val="-12"/>
          <w:sz w:val="20"/>
        </w:rPr>
        <w:tab/>
      </w:r>
      <w:r>
        <w:rPr>
          <w:rFonts w:ascii="Palatino Linotype" w:hAnsi="Palatino Linotype"/>
          <w:i/>
          <w:sz w:val="20"/>
        </w:rPr>
        <w:t>t</w:t>
      </w:r>
      <w:r>
        <w:rPr>
          <w:rFonts w:ascii="Palatino Linotype" w:hAnsi="Palatino Linotype"/>
          <w:i/>
          <w:spacing w:val="-4"/>
          <w:sz w:val="20"/>
        </w:rPr>
        <w:t> </w:t>
      </w:r>
      <w:r>
        <w:rPr>
          <w:rFonts w:ascii="Cambria" w:hAnsi="Cambria"/>
          <w:sz w:val="20"/>
        </w:rPr>
        <w:t>·</w:t>
      </w:r>
      <w:r>
        <w:rPr>
          <w:rFonts w:ascii="Cambria" w:hAnsi="Cambria"/>
          <w:spacing w:val="1"/>
          <w:sz w:val="20"/>
        </w:rPr>
        <w:t> </w:t>
      </w:r>
      <w:r>
        <w:rPr>
          <w:rFonts w:ascii="Book Antiqua" w:hAnsi="Book Antiqua"/>
          <w:spacing w:val="-9"/>
          <w:sz w:val="20"/>
        </w:rPr>
        <w:t>si</w:t>
      </w:r>
      <w:r>
        <w:rPr>
          <w:rFonts w:ascii="Book Antiqua" w:hAnsi="Book Antiqua"/>
          <w:spacing w:val="-9"/>
          <w:sz w:val="20"/>
        </w:rPr>
        <w:t>n</w:t>
      </w:r>
    </w:p>
    <w:p>
      <w:pPr>
        <w:spacing w:line="227" w:lineRule="exact" w:before="72"/>
        <w:ind w:left="0" w:right="2174" w:firstLine="0"/>
        <w:jc w:val="center"/>
        <w:rPr>
          <w:rFonts w:ascii="Lucida Sans Unicode" w:hAnsi="Lucida Sans Unicode"/>
          <w:sz w:val="20"/>
        </w:rPr>
      </w:pPr>
      <w:r>
        <w:rPr/>
        <w:br w:type="column"/>
      </w:r>
      <w:r>
        <w:rPr>
          <w:rFonts w:ascii="Palatino Linotype" w:hAnsi="Palatino Linotype"/>
          <w:i/>
          <w:w w:val="115"/>
          <w:sz w:val="20"/>
        </w:rPr>
        <w:t>ω</w:t>
      </w:r>
      <w:r>
        <w:rPr>
          <w:rFonts w:ascii="Century" w:hAnsi="Century"/>
          <w:w w:val="115"/>
          <w:sz w:val="20"/>
          <w:vertAlign w:val="superscript"/>
        </w:rPr>
        <w:t>+</w:t>
      </w:r>
      <w:r>
        <w:rPr>
          <w:rFonts w:ascii="Century" w:hAnsi="Century"/>
          <w:spacing w:val="-5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+</w:t>
      </w:r>
      <w:r>
        <w:rPr>
          <w:rFonts w:ascii="Book Antiqua" w:hAnsi="Book Antiqua"/>
          <w:spacing w:val="-9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spacing w:val="-7"/>
          <w:w w:val="115"/>
          <w:sz w:val="20"/>
          <w:vertAlign w:val="baseline"/>
        </w:rPr>
        <w:t>ω</w:t>
      </w:r>
      <w:r>
        <w:rPr>
          <w:rFonts w:ascii="Lucida Sans Unicode" w:hAnsi="Lucida Sans Unicode"/>
          <w:spacing w:val="-7"/>
          <w:w w:val="115"/>
          <w:sz w:val="20"/>
          <w:vertAlign w:val="superscript"/>
        </w:rPr>
        <w:t>−</w:t>
      </w:r>
    </w:p>
    <w:p>
      <w:pPr>
        <w:pStyle w:val="BodyText"/>
        <w:tabs>
          <w:tab w:pos="2009" w:val="left" w:leader="none"/>
        </w:tabs>
        <w:spacing w:line="130" w:lineRule="exact"/>
        <w:ind w:left="814"/>
        <w:rPr>
          <w:i/>
        </w:rPr>
      </w:pPr>
      <w:r>
        <w:rPr/>
        <w:pict>
          <v:line style="position:absolute;mso-position-horizontal-relative:page;mso-position-vertical-relative:paragraph;z-index:16438784" from="239.147995pt,3.841146pt" to="277.787995pt,3.841146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spacing w:val="-5"/>
          <w:w w:val="105"/>
        </w:rPr>
        <w:t>t.</w:t>
      </w:r>
      <w:r>
        <w:rPr>
          <w:rFonts w:ascii="Palatino Linotype"/>
          <w:i/>
        </w:rPr>
        <w:tab/>
      </w:r>
      <w:r>
        <w:rPr>
          <w:i/>
          <w:spacing w:val="-2"/>
          <w:w w:val="105"/>
        </w:rPr>
        <w:t>(4.74)</w:t>
      </w:r>
    </w:p>
    <w:p>
      <w:pPr>
        <w:pStyle w:val="Heading5"/>
        <w:spacing w:line="190" w:lineRule="exact"/>
        <w:ind w:right="2165"/>
        <w:jc w:val="center"/>
      </w:pPr>
      <w:r>
        <w:rPr>
          <w:w w:val="99"/>
        </w:rPr>
        <w:t>2</w:t>
      </w:r>
    </w:p>
    <w:p>
      <w:pPr>
        <w:spacing w:after="0" w:line="190" w:lineRule="exact"/>
        <w:jc w:val="center"/>
        <w:sectPr>
          <w:type w:val="continuous"/>
          <w:pgSz w:w="8400" w:h="11900"/>
          <w:pgMar w:header="690" w:footer="0" w:top="800" w:bottom="280" w:left="420" w:right="660"/>
          <w:cols w:num="3" w:equalWidth="0">
            <w:col w:w="2993" w:space="40"/>
            <w:col w:w="1273" w:space="39"/>
            <w:col w:w="2975"/>
          </w:cols>
        </w:sectPr>
      </w:pPr>
    </w:p>
    <w:p>
      <w:pPr>
        <w:pStyle w:val="BodyText"/>
        <w:spacing w:line="228" w:lineRule="auto" w:before="83"/>
        <w:ind w:left="429" w:right="449" w:firstLine="300"/>
        <w:jc w:val="both"/>
        <w:rPr>
          <w:i/>
        </w:rPr>
      </w:pPr>
      <w:r>
        <w:rPr/>
        <w:pict>
          <v:shape style="position:absolute;margin-left:320.040039pt;margin-top:8.906638pt;width:10pt;height:37pt;mso-position-horizontal-relative:page;mso-position-vertical-relative:paragraph;z-index:-32013312" type="#_x0000_t202" id="docshape2345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rFonts w:ascii="Yu Gothic"/>
                      <w:w w:val="349"/>
                      <w:sz w:val="2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i/>
        </w:rPr>
        <w:t>Проанализируем формулы (4.73) и (4.74). Заметим, что час</w:t>
      </w:r>
      <w:r>
        <w:rPr>
          <w:i/>
          <w:u w:val="single"/>
        </w:rPr>
        <w:t>тот</w:t>
      </w:r>
      <w:r>
        <w:rPr>
          <w:i/>
        </w:rPr>
        <w:t>а </w:t>
      </w:r>
      <w:r>
        <w:rPr>
          <w:i/>
        </w:rPr>
        <w:t>ко-</w:t>
      </w:r>
      <w:r>
        <w:rPr/>
        <w:t> </w:t>
      </w:r>
      <w:r>
        <w:rPr>
          <w:w w:val="110"/>
        </w:rPr>
        <w:t>лебаний</w:t>
      </w:r>
      <w:r>
        <w:rPr>
          <w:spacing w:val="-14"/>
          <w:w w:val="110"/>
        </w:rPr>
        <w:t> </w:t>
      </w:r>
      <w:r>
        <w:rPr>
          <w:w w:val="110"/>
        </w:rPr>
        <w:t>четной</w:t>
      </w:r>
      <w:r>
        <w:rPr>
          <w:spacing w:val="-14"/>
          <w:w w:val="110"/>
        </w:rPr>
        <w:t> </w:t>
      </w:r>
      <w:r>
        <w:rPr>
          <w:w w:val="110"/>
        </w:rPr>
        <w:t>моды</w:t>
      </w:r>
      <w:r>
        <w:rPr>
          <w:spacing w:val="-14"/>
          <w:w w:val="110"/>
        </w:rPr>
        <w:t> </w:t>
      </w:r>
      <w:r>
        <w:rPr>
          <w:w w:val="110"/>
        </w:rPr>
        <w:t>(моды,</w:t>
      </w:r>
      <w:r>
        <w:rPr>
          <w:spacing w:val="-13"/>
          <w:w w:val="110"/>
        </w:rPr>
        <w:t> </w:t>
      </w:r>
      <w:r>
        <w:rPr>
          <w:w w:val="110"/>
        </w:rPr>
        <w:t>отмеченной</w:t>
      </w:r>
      <w:r>
        <w:rPr>
          <w:spacing w:val="-14"/>
          <w:w w:val="110"/>
        </w:rPr>
        <w:t> </w:t>
      </w:r>
      <w:r>
        <w:rPr>
          <w:w w:val="110"/>
        </w:rPr>
        <w:t>знаком</w:t>
      </w:r>
      <w:r>
        <w:rPr>
          <w:spacing w:val="-14"/>
          <w:w w:val="110"/>
        </w:rPr>
        <w:t> </w:t>
      </w:r>
      <w:r>
        <w:rPr>
          <w:w w:val="110"/>
        </w:rPr>
        <w:t>&lt;+&gt;)</w:t>
      </w:r>
      <w:r>
        <w:rPr>
          <w:spacing w:val="-14"/>
          <w:w w:val="110"/>
        </w:rPr>
        <w:t> </w:t>
      </w:r>
      <w:r>
        <w:rPr>
          <w:rFonts w:ascii="Palatino Linotype" w:hAnsi="Palatino Linotype"/>
          <w:i/>
          <w:w w:val="110"/>
        </w:rPr>
        <w:t>ω</w:t>
      </w:r>
      <w:r>
        <w:rPr>
          <w:rFonts w:ascii="Century" w:hAnsi="Century"/>
          <w:i w:val="0"/>
          <w:w w:val="110"/>
          <w:vertAlign w:val="superscript"/>
        </w:rPr>
        <w:t>+</w:t>
      </w:r>
      <w:r>
        <w:rPr>
          <w:rFonts w:ascii="Century" w:hAnsi="Century"/>
          <w:i w:val="0"/>
          <w:spacing w:val="-15"/>
          <w:w w:val="110"/>
          <w:vertAlign w:val="baseline"/>
        </w:rPr>
        <w:t> </w:t>
      </w:r>
      <w:r>
        <w:rPr>
          <w:rFonts w:ascii="Book Antiqua" w:hAnsi="Book Antiqua"/>
          <w:i w:val="0"/>
          <w:w w:val="115"/>
          <w:vertAlign w:val="baseline"/>
        </w:rPr>
        <w:t>=</w:t>
      </w:r>
      <w:r>
        <w:rPr>
          <w:rFonts w:ascii="Book Antiqua" w:hAnsi="Book Antiqua"/>
          <w:i w:val="0"/>
          <w:spacing w:val="50"/>
          <w:w w:val="115"/>
          <w:vertAlign w:val="baseline"/>
        </w:rPr>
        <w:t> </w:t>
      </w:r>
      <w:r>
        <w:rPr>
          <w:i/>
          <w:w w:val="115"/>
          <w:sz w:val="18"/>
          <w:vertAlign w:val="baseline"/>
        </w:rPr>
        <w:t>g</w:t>
      </w:r>
      <w:r>
        <w:rPr>
          <w:rFonts w:ascii="Palatino Linotype" w:hAnsi="Palatino Linotype"/>
          <w:i/>
          <w:w w:val="115"/>
          <w:vertAlign w:val="baseline"/>
        </w:rPr>
        <w:t>/l</w:t>
      </w:r>
      <w:r>
        <w:rPr>
          <w:rFonts w:ascii="Palatino Linotype" w:hAnsi="Palatino Linotype"/>
          <w:i/>
          <w:spacing w:val="-14"/>
          <w:w w:val="115"/>
          <w:vertAlign w:val="baseline"/>
        </w:rPr>
        <w:t> </w:t>
      </w:r>
      <w:r>
        <w:rPr>
          <w:i/>
          <w:w w:val="110"/>
          <w:vertAlign w:val="baseline"/>
        </w:rPr>
        <w:t>рав-</w:t>
      </w:r>
      <w:r>
        <w:rPr>
          <w:w w:val="110"/>
          <w:vertAlign w:val="baseline"/>
        </w:rPr>
        <w:t> </w:t>
      </w:r>
      <w:r>
        <w:rPr>
          <w:vertAlign w:val="baseline"/>
        </w:rPr>
        <w:t>на </w:t>
      </w:r>
      <w:r>
        <w:rPr>
          <w:rFonts w:ascii="Palatino Linotype" w:hAnsi="Palatino Linotype"/>
          <w:i/>
          <w:vertAlign w:val="baseline"/>
        </w:rPr>
        <w:t>ω</w:t>
      </w:r>
      <w:r>
        <w:rPr>
          <w:rFonts w:ascii="Century" w:hAnsi="Century"/>
          <w:i w:val="0"/>
          <w:vertAlign w:val="subscript"/>
        </w:rPr>
        <w:t>0</w:t>
      </w:r>
      <w:r>
        <w:rPr>
          <w:i/>
          <w:vertAlign w:val="baseline"/>
        </w:rPr>
        <w:t>, где </w:t>
      </w:r>
      <w:r>
        <w:rPr>
          <w:rFonts w:ascii="Palatino Linotype" w:hAnsi="Palatino Linotype"/>
          <w:i/>
          <w:vertAlign w:val="baseline"/>
        </w:rPr>
        <w:t>ω</w:t>
      </w:r>
      <w:r>
        <w:rPr>
          <w:rFonts w:ascii="Century" w:hAnsi="Century"/>
          <w:i w:val="0"/>
          <w:vertAlign w:val="subscript"/>
        </w:rPr>
        <w:t>0</w:t>
      </w:r>
      <w:r>
        <w:rPr>
          <w:rFonts w:ascii="Century" w:hAnsi="Century"/>
          <w:i w:val="0"/>
          <w:vertAlign w:val="baseline"/>
        </w:rPr>
        <w:t> </w:t>
      </w:r>
      <w:r>
        <w:rPr>
          <w:i/>
          <w:vertAlign w:val="baseline"/>
        </w:rPr>
        <w:t>- собственная частота одиночного маятника (так назы-</w:t>
      </w:r>
      <w:r>
        <w:rPr>
          <w:vertAlign w:val="baseline"/>
        </w:rPr>
        <w:t> </w:t>
      </w:r>
      <w:r>
        <w:rPr>
          <w:w w:val="110"/>
          <w:vertAlign w:val="baseline"/>
        </w:rPr>
        <w:t>ваемая</w:t>
      </w:r>
      <w:r>
        <w:rPr>
          <w:w w:val="110"/>
          <w:vertAlign w:val="baseline"/>
        </w:rPr>
        <w:t> </w:t>
      </w:r>
      <w:r>
        <w:rPr>
          <w:w w:val="115"/>
          <w:sz w:val="18"/>
          <w:vertAlign w:val="baseline"/>
        </w:rPr>
        <w:t>п</w:t>
      </w:r>
      <w:r>
        <w:rPr>
          <w:spacing w:val="-3"/>
          <w:w w:val="115"/>
          <w:sz w:val="18"/>
          <w:vertAlign w:val="baseline"/>
        </w:rPr>
        <w:t> </w:t>
      </w:r>
      <w:r>
        <w:rPr>
          <w:w w:val="115"/>
          <w:sz w:val="18"/>
          <w:vertAlign w:val="baseline"/>
        </w:rPr>
        <w:t>рци</w:t>
      </w:r>
      <w:r>
        <w:rPr>
          <w:spacing w:val="-3"/>
          <w:w w:val="115"/>
          <w:sz w:val="18"/>
          <w:vertAlign w:val="baseline"/>
        </w:rPr>
        <w:t> </w:t>
      </w:r>
      <w:r>
        <w:rPr>
          <w:w w:val="115"/>
          <w:sz w:val="18"/>
          <w:vertAlign w:val="baseline"/>
        </w:rPr>
        <w:t>льн</w:t>
      </w:r>
      <w:r>
        <w:rPr>
          <w:spacing w:val="-3"/>
          <w:w w:val="115"/>
          <w:sz w:val="18"/>
          <w:vertAlign w:val="baseline"/>
        </w:rPr>
        <w:t> </w:t>
      </w:r>
      <w:r>
        <w:rPr>
          <w:w w:val="115"/>
          <w:sz w:val="18"/>
          <w:vertAlign w:val="baseline"/>
        </w:rPr>
        <w:t>я</w:t>
      </w:r>
      <w:r>
        <w:rPr>
          <w:w w:val="115"/>
          <w:sz w:val="18"/>
          <w:vertAlign w:val="baseline"/>
        </w:rPr>
        <w:t> </w:t>
      </w:r>
      <w:r>
        <w:rPr>
          <w:w w:val="110"/>
          <w:sz w:val="18"/>
          <w:vertAlign w:val="baseline"/>
        </w:rPr>
        <w:t>ч</w:t>
      </w:r>
      <w:r>
        <w:rPr>
          <w:spacing w:val="-10"/>
          <w:w w:val="110"/>
          <w:sz w:val="18"/>
          <w:vertAlign w:val="baseline"/>
        </w:rPr>
        <w:t> </w:t>
      </w:r>
      <w:r>
        <w:rPr>
          <w:w w:val="110"/>
          <w:sz w:val="18"/>
          <w:vertAlign w:val="baseline"/>
        </w:rPr>
        <w:t>стот</w:t>
      </w:r>
      <w:r>
        <w:rPr>
          <w:spacing w:val="-10"/>
          <w:w w:val="110"/>
          <w:sz w:val="18"/>
          <w:vertAlign w:val="baseline"/>
        </w:rPr>
        <w:t> </w:t>
      </w:r>
      <w:r>
        <w:rPr>
          <w:w w:val="110"/>
          <w:vertAlign w:val="baseline"/>
        </w:rPr>
        <w:t>).</w:t>
      </w:r>
      <w:r>
        <w:rPr>
          <w:w w:val="110"/>
          <w:vertAlign w:val="baseline"/>
        </w:rPr>
        <w:t> С</w:t>
      </w:r>
      <w:r>
        <w:rPr>
          <w:w w:val="110"/>
          <w:vertAlign w:val="baseline"/>
        </w:rPr>
        <w:t> другой</w:t>
      </w:r>
      <w:r>
        <w:rPr>
          <w:w w:val="110"/>
          <w:vertAlign w:val="baseline"/>
        </w:rPr>
        <w:t> стороны,</w:t>
      </w:r>
      <w:r>
        <w:rPr>
          <w:w w:val="110"/>
          <w:vertAlign w:val="baseline"/>
        </w:rPr>
        <w:t> частота</w:t>
      </w:r>
      <w:r>
        <w:rPr>
          <w:w w:val="110"/>
          <w:vertAlign w:val="baseline"/>
        </w:rPr>
        <w:t> колебаний нечетной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моды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(моды,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отмеченной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знаком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&lt;</w:t>
      </w:r>
      <w:r>
        <w:rPr>
          <w:rFonts w:ascii="Cambria" w:hAnsi="Cambria"/>
          <w:i w:val="0"/>
          <w:w w:val="110"/>
          <w:vertAlign w:val="baseline"/>
        </w:rPr>
        <w:t>−</w:t>
      </w:r>
      <w:r>
        <w:rPr>
          <w:i/>
          <w:w w:val="110"/>
          <w:vertAlign w:val="baseline"/>
        </w:rPr>
        <w:t>&gt;)</w:t>
      </w:r>
      <w:r>
        <w:rPr>
          <w:i/>
          <w:spacing w:val="-13"/>
          <w:w w:val="110"/>
          <w:vertAlign w:val="baseline"/>
        </w:rPr>
        <w:t> </w:t>
      </w:r>
      <w:r>
        <w:rPr>
          <w:i/>
          <w:w w:val="110"/>
          <w:vertAlign w:val="baseline"/>
        </w:rPr>
        <w:t>равна</w:t>
      </w:r>
    </w:p>
    <w:p>
      <w:pPr>
        <w:spacing w:before="52"/>
        <w:ind w:left="810" w:right="832" w:firstLine="0"/>
        <w:jc w:val="center"/>
        <w:rPr>
          <w:rFonts w:ascii="Palatino Linotype" w:hAns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2015872" from="211.307999pt,12.093947pt" to="238.187999pt,12.093947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10"/>
          <w:sz w:val="20"/>
        </w:rPr>
        <w:t>ω</w:t>
      </w:r>
      <w:r>
        <w:rPr>
          <w:rFonts w:ascii="Lucida Sans Unicode" w:hAnsi="Lucida Sans Unicode"/>
          <w:w w:val="110"/>
          <w:sz w:val="20"/>
          <w:vertAlign w:val="superscript"/>
        </w:rPr>
        <w:t>−</w:t>
      </w:r>
      <w:r>
        <w:rPr>
          <w:rFonts w:ascii="Lucida Sans Unicode" w:hAnsi="Lucida Sans Unicode"/>
          <w:spacing w:val="-4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= </w:t>
      </w:r>
      <w:r>
        <w:rPr>
          <w:rFonts w:ascii="Palatino Linotype" w:hAnsi="Palatino Linotype"/>
          <w:i/>
          <w:w w:val="110"/>
          <w:sz w:val="20"/>
          <w:vertAlign w:val="baseline"/>
        </w:rPr>
        <w:t>ω</w:t>
      </w:r>
      <w:r>
        <w:rPr>
          <w:rFonts w:ascii="Century" w:hAnsi="Century"/>
          <w:w w:val="110"/>
          <w:sz w:val="20"/>
          <w:vertAlign w:val="subscript"/>
        </w:rPr>
        <w:t>0</w:t>
      </w:r>
      <w:r>
        <w:rPr>
          <w:rFonts w:ascii="Cambria" w:hAnsi="Cambria"/>
          <w:w w:val="110"/>
          <w:position w:val="17"/>
          <w:sz w:val="20"/>
          <w:vertAlign w:val="baseline"/>
        </w:rPr>
        <w:t>√</w:t>
      </w:r>
      <w:r>
        <w:rPr>
          <w:rFonts w:ascii="Book Antiqua" w:hAnsi="Book Antiqua"/>
          <w:w w:val="110"/>
          <w:sz w:val="20"/>
          <w:vertAlign w:val="baseline"/>
        </w:rPr>
        <w:t>1</w:t>
      </w:r>
      <w:r>
        <w:rPr>
          <w:rFonts w:ascii="Book Antiqua" w:hAnsi="Book Antiqua"/>
          <w:spacing w:val="-9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+</w:t>
      </w:r>
      <w:r>
        <w:rPr>
          <w:rFonts w:ascii="Book Antiqua" w:hAnsi="Book Antiqua"/>
          <w:spacing w:val="-10"/>
          <w:w w:val="110"/>
          <w:sz w:val="20"/>
          <w:vertAlign w:val="baseline"/>
        </w:rPr>
        <w:t> </w:t>
      </w:r>
      <w:r>
        <w:rPr>
          <w:rFonts w:ascii="Book Antiqua" w:hAnsi="Book Antiqua"/>
          <w:spacing w:val="-5"/>
          <w:w w:val="110"/>
          <w:sz w:val="20"/>
          <w:vertAlign w:val="baseline"/>
        </w:rPr>
        <w:t>2</w:t>
      </w:r>
      <w:r>
        <w:rPr>
          <w:rFonts w:ascii="Palatino Linotype" w:hAnsi="Palatino Linotype"/>
          <w:i/>
          <w:spacing w:val="-5"/>
          <w:w w:val="110"/>
          <w:sz w:val="20"/>
          <w:vertAlign w:val="baseline"/>
        </w:rPr>
        <w:t>ε,</w:t>
      </w:r>
    </w:p>
    <w:p>
      <w:pPr>
        <w:pStyle w:val="BodyText"/>
        <w:spacing w:line="213" w:lineRule="auto" w:before="176"/>
        <w:ind w:left="429"/>
        <w:rPr>
          <w:i/>
        </w:rPr>
      </w:pPr>
      <w:r>
        <w:rPr>
          <w:i/>
          <w:w w:val="105"/>
        </w:rPr>
        <w:t>где</w:t>
      </w:r>
      <w:r>
        <w:rPr>
          <w:i/>
          <w:spacing w:val="31"/>
          <w:w w:val="105"/>
        </w:rPr>
        <w:t> </w:t>
      </w:r>
      <w:r>
        <w:rPr>
          <w:i/>
          <w:w w:val="105"/>
        </w:rPr>
        <w:t>параметр</w:t>
      </w:r>
      <w:r>
        <w:rPr>
          <w:i/>
          <w:spacing w:val="31"/>
          <w:w w:val="105"/>
        </w:rPr>
        <w:t> </w:t>
      </w:r>
      <w:r>
        <w:rPr>
          <w:rFonts w:ascii="Palatino Linotype" w:hAnsi="Palatino Linotype"/>
          <w:i/>
          <w:w w:val="105"/>
        </w:rPr>
        <w:t>ε</w:t>
      </w:r>
      <w:r>
        <w:rPr>
          <w:rFonts w:ascii="Palatino Linotype" w:hAnsi="Palatino Linotype"/>
          <w:i/>
          <w:spacing w:val="32"/>
          <w:w w:val="105"/>
        </w:rPr>
        <w:t> </w:t>
      </w:r>
      <w:r>
        <w:rPr>
          <w:rFonts w:ascii="Book Antiqua" w:hAnsi="Book Antiqua"/>
          <w:i w:val="0"/>
          <w:w w:val="105"/>
        </w:rPr>
        <w:t>=</w:t>
      </w:r>
      <w:r>
        <w:rPr>
          <w:rFonts w:ascii="Book Antiqua" w:hAnsi="Book Antiqua"/>
          <w:i w:val="0"/>
          <w:spacing w:val="32"/>
          <w:w w:val="105"/>
        </w:rPr>
        <w:t> </w:t>
      </w:r>
      <w:r>
        <w:rPr>
          <w:rFonts w:ascii="Palatino Linotype" w:hAnsi="Palatino Linotype"/>
          <w:i/>
          <w:w w:val="105"/>
        </w:rPr>
        <w:t>ka</w:t>
      </w:r>
      <w:r>
        <w:rPr>
          <w:rFonts w:ascii="Century" w:hAnsi="Century"/>
          <w:i w:val="0"/>
          <w:w w:val="105"/>
          <w:vertAlign w:val="superscript"/>
        </w:rPr>
        <w:t>2</w:t>
      </w:r>
      <w:r>
        <w:rPr>
          <w:rFonts w:ascii="Palatino Linotype" w:hAnsi="Palatino Linotype"/>
          <w:i/>
          <w:w w:val="105"/>
          <w:vertAlign w:val="baseline"/>
        </w:rPr>
        <w:t>/m</w:t>
      </w:r>
      <w:r>
        <w:rPr>
          <w:i/>
          <w:w w:val="105"/>
          <w:sz w:val="18"/>
          <w:vertAlign w:val="baseline"/>
        </w:rPr>
        <w:t>g</w:t>
      </w:r>
      <w:r>
        <w:rPr>
          <w:rFonts w:ascii="Palatino Linotype" w:hAnsi="Palatino Linotype"/>
          <w:i/>
          <w:w w:val="105"/>
          <w:vertAlign w:val="baseline"/>
        </w:rPr>
        <w:t>l</w:t>
      </w:r>
      <w:r>
        <w:rPr>
          <w:rFonts w:ascii="Palatino Linotype" w:hAnsi="Palatino Linotype"/>
          <w:i/>
          <w:spacing w:val="34"/>
          <w:w w:val="105"/>
          <w:vertAlign w:val="baseline"/>
        </w:rPr>
        <w:t> </w:t>
      </w:r>
      <w:r>
        <w:rPr>
          <w:i/>
          <w:w w:val="105"/>
          <w:vertAlign w:val="baseline"/>
        </w:rPr>
        <w:t>характеризует</w:t>
      </w:r>
      <w:r>
        <w:rPr>
          <w:i/>
          <w:spacing w:val="31"/>
          <w:w w:val="105"/>
          <w:vertAlign w:val="baseline"/>
        </w:rPr>
        <w:t> </w:t>
      </w:r>
      <w:r>
        <w:rPr>
          <w:i/>
          <w:w w:val="105"/>
          <w:vertAlign w:val="baseline"/>
        </w:rPr>
        <w:t>связь</w:t>
      </w:r>
      <w:r>
        <w:rPr>
          <w:i/>
          <w:w w:val="105"/>
          <w:vertAlign w:val="baseline"/>
        </w:rPr>
        <w:t> маятников.</w:t>
      </w:r>
      <w:r>
        <w:rPr>
          <w:i/>
          <w:spacing w:val="31"/>
          <w:w w:val="105"/>
          <w:vertAlign w:val="baseline"/>
        </w:rPr>
        <w:t> </w:t>
      </w:r>
      <w:r>
        <w:rPr>
          <w:i/>
          <w:w w:val="105"/>
          <w:vertAlign w:val="baseline"/>
        </w:rPr>
        <w:t>В</w:t>
      </w:r>
      <w:r>
        <w:rPr>
          <w:i/>
          <w:spacing w:val="31"/>
          <w:w w:val="105"/>
          <w:vertAlign w:val="baseline"/>
        </w:rPr>
        <w:t> </w:t>
      </w:r>
      <w:r>
        <w:rPr>
          <w:i/>
          <w:w w:val="105"/>
          <w:vertAlign w:val="baseline"/>
        </w:rPr>
        <w:t>случае</w:t>
      </w:r>
      <w:r>
        <w:rPr>
          <w:w w:val="105"/>
          <w:vertAlign w:val="baseline"/>
        </w:rPr>
        <w:t> слабой связи, когда </w:t>
      </w:r>
      <w:r>
        <w:rPr>
          <w:rFonts w:ascii="Palatino Linotype" w:hAnsi="Palatino Linotype"/>
          <w:i/>
          <w:w w:val="105"/>
          <w:vertAlign w:val="baseline"/>
        </w:rPr>
        <w:t>ε </w:t>
      </w:r>
      <w:r>
        <w:rPr>
          <w:rFonts w:ascii="Cambria" w:hAnsi="Cambria"/>
          <w:i w:val="0"/>
          <w:w w:val="105"/>
          <w:vertAlign w:val="baseline"/>
        </w:rPr>
        <w:t>≪ </w:t>
      </w:r>
      <w:r>
        <w:rPr>
          <w:rFonts w:ascii="Book Antiqua" w:hAnsi="Book Antiqua"/>
          <w:i w:val="0"/>
          <w:w w:val="105"/>
          <w:vertAlign w:val="baseline"/>
        </w:rPr>
        <w:t>1</w:t>
      </w:r>
      <w:r>
        <w:rPr>
          <w:i/>
          <w:w w:val="105"/>
          <w:vertAlign w:val="baseline"/>
        </w:rPr>
        <w:t>, можно считать, что</w:t>
      </w:r>
    </w:p>
    <w:p>
      <w:pPr>
        <w:spacing w:before="178"/>
        <w:ind w:left="810" w:right="832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w w:val="110"/>
          <w:sz w:val="20"/>
        </w:rPr>
        <w:t>ω</w:t>
      </w:r>
      <w:r>
        <w:rPr>
          <w:rFonts w:ascii="Lucida Sans Unicode" w:hAnsi="Lucida Sans Unicode"/>
          <w:w w:val="110"/>
          <w:sz w:val="20"/>
          <w:vertAlign w:val="superscript"/>
        </w:rPr>
        <w:t>−</w:t>
      </w:r>
      <w:r>
        <w:rPr>
          <w:rFonts w:ascii="Lucida Sans Unicode" w:hAnsi="Lucida Sans Unicode"/>
          <w:spacing w:val="-5"/>
          <w:w w:val="110"/>
          <w:sz w:val="20"/>
          <w:vertAlign w:val="baseline"/>
        </w:rPr>
        <w:t> </w:t>
      </w:r>
      <w:r>
        <w:rPr>
          <w:rFonts w:ascii="Cambria" w:hAnsi="Cambria"/>
          <w:w w:val="110"/>
          <w:sz w:val="20"/>
          <w:vertAlign w:val="baseline"/>
        </w:rPr>
        <w:t>≈</w:t>
      </w:r>
      <w:r>
        <w:rPr>
          <w:rFonts w:ascii="Cambria" w:hAnsi="Cambria"/>
          <w:spacing w:val="5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ω</w:t>
      </w:r>
      <w:r>
        <w:rPr>
          <w:rFonts w:ascii="Century" w:hAnsi="Century"/>
          <w:w w:val="110"/>
          <w:sz w:val="20"/>
          <w:vertAlign w:val="subscript"/>
        </w:rPr>
        <w:t>0</w:t>
      </w:r>
      <w:r>
        <w:rPr>
          <w:rFonts w:ascii="Book Antiqua" w:hAnsi="Book Antiqua"/>
          <w:w w:val="110"/>
          <w:sz w:val="20"/>
          <w:vertAlign w:val="baseline"/>
        </w:rPr>
        <w:t>(1</w:t>
      </w:r>
      <w:r>
        <w:rPr>
          <w:rFonts w:ascii="Book Antiqua" w:hAnsi="Book Antiqua"/>
          <w:spacing w:val="-9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+</w:t>
      </w:r>
      <w:r>
        <w:rPr>
          <w:rFonts w:ascii="Book Antiqua" w:hAnsi="Book Antiqua"/>
          <w:spacing w:val="-11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spacing w:val="-5"/>
          <w:w w:val="110"/>
          <w:sz w:val="20"/>
          <w:vertAlign w:val="baseline"/>
        </w:rPr>
        <w:t>ε</w:t>
      </w:r>
      <w:r>
        <w:rPr>
          <w:rFonts w:ascii="Book Antiqua" w:hAnsi="Book Antiqua"/>
          <w:spacing w:val="-5"/>
          <w:w w:val="110"/>
          <w:sz w:val="20"/>
          <w:vertAlign w:val="baseline"/>
        </w:rPr>
        <w:t>)</w:t>
      </w:r>
      <w:r>
        <w:rPr>
          <w:rFonts w:ascii="Palatino Linotype" w:hAnsi="Palatino Linotype"/>
          <w:i/>
          <w:spacing w:val="-5"/>
          <w:w w:val="110"/>
          <w:sz w:val="20"/>
          <w:vertAlign w:val="baseline"/>
        </w:rPr>
        <w:t>,</w:t>
      </w:r>
    </w:p>
    <w:p>
      <w:pPr>
        <w:pStyle w:val="BodyText"/>
        <w:spacing w:before="7"/>
        <w:rPr>
          <w:rFonts w:ascii="Palatino Linotype"/>
          <w:i/>
          <w:sz w:val="8"/>
        </w:rPr>
      </w:pPr>
    </w:p>
    <w:p>
      <w:pPr>
        <w:spacing w:after="0"/>
        <w:rPr>
          <w:rFonts w:ascii="Palatino Linotype"/>
          <w:sz w:val="8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62"/>
        <w:ind w:left="429"/>
        <w:rPr>
          <w:i/>
        </w:rPr>
      </w:pPr>
      <w:r>
        <w:rPr>
          <w:i/>
          <w:spacing w:val="-9"/>
          <w:w w:val="90"/>
        </w:rPr>
        <w:t>т.</w:t>
      </w:r>
      <w:r>
        <w:rPr>
          <w:i/>
          <w:spacing w:val="-2"/>
        </w:rPr>
        <w:t> </w:t>
      </w:r>
      <w:r>
        <w:rPr>
          <w:i/>
          <w:spacing w:val="-5"/>
        </w:rPr>
        <w:t>е.</w:t>
      </w:r>
    </w:p>
    <w:p>
      <w:pPr>
        <w:tabs>
          <w:tab w:pos="2227" w:val="left" w:leader="none"/>
        </w:tabs>
        <w:spacing w:before="288"/>
        <w:ind w:left="429" w:right="0" w:firstLine="0"/>
        <w:jc w:val="left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Palatino Linotype" w:hAnsi="Palatino Linotype"/>
          <w:i/>
          <w:w w:val="115"/>
          <w:sz w:val="20"/>
        </w:rPr>
        <w:t>ω</w:t>
      </w:r>
      <w:r>
        <w:rPr>
          <w:rFonts w:ascii="Lucida Sans Unicode" w:hAnsi="Lucida Sans Unicode"/>
          <w:w w:val="115"/>
          <w:sz w:val="20"/>
          <w:vertAlign w:val="superscript"/>
        </w:rPr>
        <w:t>−</w:t>
      </w:r>
      <w:r>
        <w:rPr>
          <w:rFonts w:ascii="Lucida Sans Unicode" w:hAnsi="Lucida Sans Unicode"/>
          <w:spacing w:val="-16"/>
          <w:w w:val="115"/>
          <w:sz w:val="20"/>
          <w:vertAlign w:val="baseline"/>
        </w:rPr>
        <w:t> </w:t>
      </w:r>
      <w:r>
        <w:rPr>
          <w:rFonts w:ascii="Cambria" w:hAnsi="Cambria"/>
          <w:w w:val="115"/>
          <w:sz w:val="20"/>
          <w:vertAlign w:val="baseline"/>
        </w:rPr>
        <w:t>−</w:t>
      </w:r>
      <w:r>
        <w:rPr>
          <w:rFonts w:ascii="Cambria" w:hAnsi="Cambria"/>
          <w:spacing w:val="-2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ω</w:t>
      </w:r>
      <w:r>
        <w:rPr>
          <w:rFonts w:ascii="Century" w:hAnsi="Century"/>
          <w:w w:val="115"/>
          <w:sz w:val="20"/>
          <w:vertAlign w:val="superscript"/>
        </w:rPr>
        <w:t>+</w:t>
      </w:r>
      <w:r>
        <w:rPr>
          <w:rFonts w:ascii="Century" w:hAnsi="Century"/>
          <w:spacing w:val="7"/>
          <w:w w:val="115"/>
          <w:sz w:val="20"/>
          <w:vertAlign w:val="baseline"/>
        </w:rPr>
        <w:t> </w:t>
      </w:r>
      <w:r>
        <w:rPr>
          <w:rFonts w:ascii="Cambria" w:hAnsi="Cambria"/>
          <w:w w:val="115"/>
          <w:sz w:val="20"/>
          <w:vertAlign w:val="baseline"/>
        </w:rPr>
        <w:t>≈</w:t>
      </w:r>
      <w:r>
        <w:rPr>
          <w:rFonts w:ascii="Cambria" w:hAnsi="Cambria"/>
          <w:spacing w:val="10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spacing w:val="-4"/>
          <w:w w:val="115"/>
          <w:sz w:val="20"/>
          <w:vertAlign w:val="baseline"/>
        </w:rPr>
        <w:t>ω</w:t>
      </w:r>
      <w:r>
        <w:rPr>
          <w:rFonts w:ascii="Century" w:hAnsi="Century"/>
          <w:spacing w:val="-4"/>
          <w:w w:val="115"/>
          <w:sz w:val="20"/>
          <w:vertAlign w:val="subscript"/>
        </w:rPr>
        <w:t>0</w:t>
      </w:r>
      <w:r>
        <w:rPr>
          <w:rFonts w:ascii="Palatino Linotype" w:hAnsi="Palatino Linotype"/>
          <w:i/>
          <w:spacing w:val="-4"/>
          <w:w w:val="115"/>
          <w:sz w:val="20"/>
          <w:vertAlign w:val="baseline"/>
        </w:rPr>
        <w:t>ε,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rFonts w:ascii="Palatino Linotype" w:hAnsi="Palatino Linotype"/>
          <w:i/>
          <w:w w:val="115"/>
          <w:sz w:val="20"/>
          <w:vertAlign w:val="baseline"/>
        </w:rPr>
        <w:t>ω</w:t>
      </w:r>
      <w:r>
        <w:rPr>
          <w:rFonts w:ascii="Lucida Sans Unicode" w:hAnsi="Lucida Sans Unicode"/>
          <w:w w:val="115"/>
          <w:sz w:val="20"/>
          <w:vertAlign w:val="superscript"/>
        </w:rPr>
        <w:t>−</w:t>
      </w:r>
      <w:r>
        <w:rPr>
          <w:rFonts w:ascii="Lucida Sans Unicode" w:hAnsi="Lucida Sans Unicode"/>
          <w:spacing w:val="-16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+</w:t>
      </w:r>
      <w:r>
        <w:rPr>
          <w:rFonts w:ascii="Book Antiqua" w:hAnsi="Book Antiqua"/>
          <w:spacing w:val="-11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ω</w:t>
      </w:r>
      <w:r>
        <w:rPr>
          <w:rFonts w:ascii="Century" w:hAnsi="Century"/>
          <w:w w:val="115"/>
          <w:sz w:val="20"/>
          <w:vertAlign w:val="superscript"/>
        </w:rPr>
        <w:t>+</w:t>
      </w:r>
      <w:r>
        <w:rPr>
          <w:rFonts w:ascii="Century" w:hAnsi="Century"/>
          <w:w w:val="115"/>
          <w:sz w:val="20"/>
          <w:vertAlign w:val="baseline"/>
        </w:rPr>
        <w:t> </w:t>
      </w:r>
      <w:r>
        <w:rPr>
          <w:rFonts w:ascii="Cambria" w:hAnsi="Cambria"/>
          <w:w w:val="115"/>
          <w:sz w:val="20"/>
          <w:vertAlign w:val="baseline"/>
        </w:rPr>
        <w:t>≈</w:t>
      </w:r>
      <w:r>
        <w:rPr>
          <w:rFonts w:ascii="Cambria" w:hAnsi="Cambria"/>
          <w:spacing w:val="8"/>
          <w:w w:val="115"/>
          <w:sz w:val="20"/>
          <w:vertAlign w:val="baseline"/>
        </w:rPr>
        <w:t> </w:t>
      </w:r>
      <w:r>
        <w:rPr>
          <w:rFonts w:ascii="Book Antiqua" w:hAnsi="Book Antiqua"/>
          <w:spacing w:val="-4"/>
          <w:w w:val="115"/>
          <w:sz w:val="20"/>
          <w:vertAlign w:val="baseline"/>
        </w:rPr>
        <w:t>2</w:t>
      </w:r>
      <w:r>
        <w:rPr>
          <w:rFonts w:ascii="Palatino Linotype" w:hAnsi="Palatino Linotype"/>
          <w:i/>
          <w:spacing w:val="-4"/>
          <w:w w:val="115"/>
          <w:sz w:val="20"/>
          <w:vertAlign w:val="baseline"/>
        </w:rPr>
        <w:t>ω</w:t>
      </w:r>
      <w:r>
        <w:rPr>
          <w:rFonts w:ascii="Century" w:hAnsi="Century"/>
          <w:spacing w:val="-4"/>
          <w:w w:val="115"/>
          <w:sz w:val="20"/>
          <w:vertAlign w:val="subscript"/>
        </w:rPr>
        <w:t>0</w:t>
      </w:r>
      <w:r>
        <w:rPr>
          <w:rFonts w:ascii="Palatino Linotype" w:hAnsi="Palatino Linotype"/>
          <w:i/>
          <w:spacing w:val="-4"/>
          <w:w w:val="115"/>
          <w:sz w:val="20"/>
          <w:vertAlign w:val="baseline"/>
        </w:rPr>
        <w:t>.</w:t>
      </w:r>
    </w:p>
    <w:p>
      <w:pPr>
        <w:spacing w:after="0"/>
        <w:jc w:val="left"/>
        <w:rPr>
          <w:rFonts w:ascii="Palatino Linotype" w:hAns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820" w:space="795"/>
            <w:col w:w="5705"/>
          </w:cols>
        </w:sectPr>
      </w:pPr>
    </w:p>
    <w:p>
      <w:pPr>
        <w:pStyle w:val="BodyText"/>
        <w:spacing w:line="249" w:lineRule="auto" w:before="98"/>
        <w:ind w:left="429" w:right="449"/>
      </w:pPr>
      <w:r>
        <w:rPr>
          <w:i/>
          <w:w w:val="105"/>
        </w:rPr>
        <w:t>Уравнения (4.73), (4.74)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можно при этом представить приближенно </w:t>
      </w:r>
      <w:r>
        <w:rPr>
          <w:i/>
          <w:w w:val="105"/>
        </w:rPr>
        <w:t>в</w:t>
      </w:r>
      <w:r>
        <w:rPr>
          <w:w w:val="105"/>
        </w:rPr>
        <w:t> </w:t>
      </w:r>
      <w:r>
        <w:rPr>
          <w:spacing w:val="-4"/>
          <w:w w:val="105"/>
        </w:rPr>
        <w:t>виде</w:t>
      </w:r>
    </w:p>
    <w:p>
      <w:pPr>
        <w:spacing w:after="0" w:line="249" w:lineRule="auto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Heading5"/>
        <w:spacing w:line="240" w:lineRule="auto" w:before="36"/>
        <w:jc w:val="right"/>
      </w:pPr>
      <w:r>
        <w:rPr>
          <w:rFonts w:ascii="Palatino Linotype" w:hAnsi="Palatino Linotype" w:cs="Palatino Linotype" w:eastAsia="Palatino Linotype"/>
          <w:i/>
          <w:iCs/>
          <w:w w:val="105"/>
        </w:rPr>
        <w:t>ϕ</w:t>
      </w:r>
      <w:r>
        <w:rPr>
          <w:rFonts w:ascii="Century" w:hAnsi="Century" w:cs="Century" w:eastAsia="Century"/>
          <w:w w:val="105"/>
          <w:vertAlign w:val="subscript"/>
        </w:rPr>
        <w:t>1</w:t>
      </w:r>
      <w:r>
        <w:rPr>
          <w:rFonts w:ascii="Century" w:hAnsi="Century" w:cs="Century" w:eastAsia="Century"/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7"/>
          <w:w w:val="105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vertAlign w:val="baseline"/>
        </w:rPr>
        <w:t>ϕ</w:t>
      </w:r>
      <w:r>
        <w:rPr>
          <w:rFonts w:ascii="Century" w:hAnsi="Century" w:cs="Century" w:eastAsia="Century"/>
          <w:w w:val="105"/>
          <w:vertAlign w:val="subscript"/>
        </w:rPr>
        <w:t>0</w:t>
      </w:r>
      <w:r>
        <w:rPr>
          <w:rFonts w:ascii="Century" w:hAnsi="Century" w:cs="Century" w:eastAsia="Century"/>
          <w:spacing w:val="-13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cos</w:t>
      </w:r>
    </w:p>
    <w:p>
      <w:pPr>
        <w:spacing w:line="169" w:lineRule="exact" w:before="0"/>
        <w:ind w:left="15" w:right="0" w:firstLine="0"/>
        <w:jc w:val="center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Palatino Linotype" w:hAnsi="Palatino Linotype"/>
          <w:i/>
          <w:spacing w:val="-7"/>
          <w:sz w:val="20"/>
        </w:rPr>
        <w:t>ω</w:t>
      </w:r>
      <w:r>
        <w:rPr>
          <w:rFonts w:ascii="Century" w:hAnsi="Century"/>
          <w:spacing w:val="-7"/>
          <w:sz w:val="20"/>
          <w:vertAlign w:val="subscript"/>
        </w:rPr>
        <w:t>0</w:t>
      </w:r>
      <w:r>
        <w:rPr>
          <w:rFonts w:ascii="Palatino Linotype" w:hAnsi="Palatino Linotype"/>
          <w:i/>
          <w:spacing w:val="-7"/>
          <w:sz w:val="20"/>
          <w:vertAlign w:val="baseline"/>
        </w:rPr>
        <w:t>ε</w:t>
      </w:r>
    </w:p>
    <w:p>
      <w:pPr>
        <w:pStyle w:val="BodyText"/>
        <w:rPr>
          <w:rFonts w:ascii="Palatino Linotype"/>
          <w:i/>
          <w:sz w:val="2"/>
        </w:rPr>
      </w:pPr>
    </w:p>
    <w:p>
      <w:pPr>
        <w:pStyle w:val="BodyText"/>
        <w:spacing w:line="20" w:lineRule="exact"/>
        <w:ind w:left="15" w:right="-72"/>
        <w:rPr>
          <w:rFonts w:ascii="Palatino Linotype"/>
          <w:i w:val="0"/>
          <w:sz w:val="2"/>
        </w:rPr>
      </w:pPr>
      <w:r>
        <w:rPr>
          <w:rFonts w:ascii="Palatino Linotype"/>
          <w:i w:val="0"/>
          <w:sz w:val="2"/>
        </w:rPr>
        <w:pict>
          <v:group style="width:15.4pt;height:.5pt;mso-position-horizontal-relative:char;mso-position-vertical-relative:line" id="docshapegroup2346" coordorigin="0,0" coordsize="308,10">
            <v:line style="position:absolute" from="0,5" to="307,5" stroked="true" strokeweight=".48pt" strokecolor="#000000">
              <v:stroke dashstyle="solid"/>
            </v:line>
          </v:group>
        </w:pict>
      </w:r>
      <w:r>
        <w:rPr>
          <w:rFonts w:ascii="Palatino Linotype"/>
          <w:i w:val="0"/>
          <w:sz w:val="2"/>
        </w:rPr>
      </w:r>
    </w:p>
    <w:p>
      <w:pPr>
        <w:pStyle w:val="Heading5"/>
        <w:spacing w:line="240" w:lineRule="auto"/>
        <w:ind w:left="15"/>
        <w:jc w:val="center"/>
      </w:pPr>
      <w:r>
        <w:rPr>
          <w:w w:val="99"/>
        </w:rPr>
        <w:t>2</w:t>
      </w:r>
    </w:p>
    <w:p>
      <w:pPr>
        <w:tabs>
          <w:tab w:pos="2384" w:val="left" w:leader="none"/>
        </w:tabs>
        <w:spacing w:before="36"/>
        <w:ind w:left="-16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Palatino Linotype" w:hAnsi="Palatino Linotype"/>
          <w:i/>
          <w:sz w:val="20"/>
        </w:rPr>
        <w:t>t</w:t>
      </w:r>
      <w:r>
        <w:rPr>
          <w:rFonts w:ascii="Palatino Linotype" w:hAnsi="Palatino Linotype"/>
          <w:i/>
          <w:spacing w:val="2"/>
          <w:sz w:val="20"/>
        </w:rPr>
        <w:t> </w:t>
      </w:r>
      <w:r>
        <w:rPr>
          <w:rFonts w:ascii="Book Antiqua" w:hAnsi="Book Antiqua"/>
          <w:sz w:val="20"/>
        </w:rPr>
        <w:t>cos</w:t>
      </w:r>
      <w:r>
        <w:rPr>
          <w:rFonts w:ascii="Book Antiqua" w:hAnsi="Book Antiqua"/>
          <w:spacing w:val="-19"/>
          <w:sz w:val="20"/>
        </w:rPr>
        <w:t> </w:t>
      </w:r>
      <w:r>
        <w:rPr>
          <w:rFonts w:ascii="Palatino Linotype" w:hAnsi="Palatino Linotype"/>
          <w:i/>
          <w:spacing w:val="-4"/>
          <w:sz w:val="20"/>
        </w:rPr>
        <w:t>ω</w:t>
      </w:r>
      <w:r>
        <w:rPr>
          <w:rFonts w:ascii="Century" w:hAnsi="Century"/>
          <w:spacing w:val="-4"/>
          <w:sz w:val="20"/>
          <w:vertAlign w:val="subscript"/>
        </w:rPr>
        <w:t>0</w:t>
      </w:r>
      <w:r>
        <w:rPr>
          <w:rFonts w:ascii="Palatino Linotype" w:hAnsi="Palatino Linotype"/>
          <w:i/>
          <w:spacing w:val="-4"/>
          <w:sz w:val="20"/>
          <w:vertAlign w:val="baseline"/>
        </w:rPr>
        <w:t>t,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2"/>
          <w:sz w:val="20"/>
          <w:vertAlign w:val="baseline"/>
        </w:rPr>
        <w:t>(4.75)</w:t>
      </w:r>
    </w:p>
    <w:p>
      <w:pPr>
        <w:spacing w:after="0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3569" w:space="40"/>
            <w:col w:w="323" w:space="39"/>
            <w:col w:w="3349"/>
          </w:cols>
        </w:sectPr>
      </w:pPr>
    </w:p>
    <w:p>
      <w:pPr>
        <w:tabs>
          <w:tab w:pos="5901" w:val="left" w:leader="none"/>
        </w:tabs>
        <w:spacing w:line="477" w:lineRule="exact" w:before="0"/>
        <w:ind w:left="597" w:right="0" w:firstLine="0"/>
        <w:jc w:val="center"/>
        <w:rPr>
          <w:i/>
          <w:iCs/>
          <w:sz w:val="20"/>
          <w:szCs w:val="20"/>
        </w:rPr>
      </w:pPr>
      <w:r>
        <w:rPr/>
        <w:pict>
          <v:shape style="position:absolute;margin-left:130.679993pt;margin-top:20.238819pt;width:5pt;height:10pt;mso-position-horizontal-relative:page;mso-position-vertical-relative:paragraph;z-index:-32012800" type="#_x0000_t202" id="docshape2347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Book Antiqua"/>
                      <w:sz w:val="20"/>
                    </w:rPr>
                  </w:pPr>
                  <w:r>
                    <w:rPr>
                      <w:rFonts w:ascii="Book Antiqua"/>
                      <w:w w:val="99"/>
                      <w:sz w:val="20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3.320007pt;margin-top:20.238819pt;width:5pt;height:10pt;mso-position-horizontal-relative:page;mso-position-vertical-relative:paragraph;z-index:-32012288" type="#_x0000_t202" id="docshape2348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Book Antiqua"/>
                      <w:sz w:val="20"/>
                    </w:rPr>
                  </w:pPr>
                  <w:r>
                    <w:rPr>
                      <w:rFonts w:ascii="Book Antiqua"/>
                      <w:w w:val="99"/>
                      <w:sz w:val="20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0.640015pt;margin-top:20.238819pt;width:5pt;height:10pt;mso-position-horizontal-relative:page;mso-position-vertical-relative:paragraph;z-index:-32011776" type="#_x0000_t202" id="docshape2349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Book Antiqua"/>
                      <w:sz w:val="20"/>
                    </w:rPr>
                  </w:pPr>
                  <w:r>
                    <w:rPr>
                      <w:rFonts w:ascii="Book Antiqua"/>
                      <w:w w:val="99"/>
                      <w:sz w:val="20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</w:rPr>
        <w:t>ϕ</w:t>
      </w:r>
      <w:r>
        <w:rPr>
          <w:rFonts w:ascii="Century" w:hAnsi="Century" w:cs="Century" w:eastAsia="Century"/>
          <w:w w:val="105"/>
          <w:sz w:val="20"/>
          <w:szCs w:val="20"/>
          <w:vertAlign w:val="subscript"/>
        </w:rPr>
        <w:t>2</w:t>
      </w:r>
      <w:r>
        <w:rPr>
          <w:rFonts w:ascii="Century" w:hAnsi="Century" w:cs="Century" w:eastAsia="Century"/>
          <w:spacing w:val="-10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= 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w w:val="105"/>
          <w:sz w:val="20"/>
          <w:szCs w:val="20"/>
          <w:vertAlign w:val="subscript"/>
        </w:rPr>
        <w:t>0</w:t>
      </w:r>
      <w:r>
        <w:rPr>
          <w:rFonts w:ascii="Century" w:hAnsi="Century" w:cs="Century" w:eastAsia="Century"/>
          <w:spacing w:val="-15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sin</w:t>
      </w:r>
      <w:r>
        <w:rPr>
          <w:rFonts w:ascii="Book Antiqua" w:hAnsi="Book Antiqua" w:cs="Book Antiqua" w:eastAsia="Book Antiqua"/>
          <w:spacing w:val="1"/>
          <w:w w:val="10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position w:val="13"/>
          <w:sz w:val="20"/>
          <w:szCs w:val="20"/>
          <w:u w:val="single"/>
          <w:vertAlign w:val="baseline"/>
        </w:rPr>
        <w:t>ω</w:t>
      </w:r>
      <w:r>
        <w:rPr>
          <w:rFonts w:ascii="Century" w:hAnsi="Century" w:cs="Century" w:eastAsia="Century"/>
          <w:w w:val="105"/>
          <w:position w:val="11"/>
          <w:sz w:val="14"/>
          <w:szCs w:val="14"/>
          <w:u w:val="single"/>
          <w:vertAlign w:val="baseline"/>
        </w:rPr>
        <w:t>0</w:t>
      </w:r>
      <w:r>
        <w:rPr>
          <w:rFonts w:ascii="Palatino Linotype" w:hAnsi="Palatino Linotype" w:cs="Palatino Linotype" w:eastAsia="Palatino Linotype"/>
          <w:i/>
          <w:iCs/>
          <w:w w:val="105"/>
          <w:position w:val="13"/>
          <w:sz w:val="20"/>
          <w:szCs w:val="20"/>
          <w:u w:val="single"/>
          <w:vertAlign w:val="baseline"/>
        </w:rPr>
        <w:t>ε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t</w:t>
      </w:r>
      <w:r>
        <w:rPr>
          <w:rFonts w:ascii="Palatino Linotype" w:hAnsi="Palatino Linotype" w:cs="Palatino Linotype" w:eastAsia="Palatino Linotype"/>
          <w:i/>
          <w:iCs/>
          <w:spacing w:val="8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sin</w:t>
      </w:r>
      <w:r>
        <w:rPr>
          <w:rFonts w:ascii="Book Antiqua" w:hAnsi="Book Antiqua" w:cs="Book Antiqua" w:eastAsia="Book Antiqua"/>
          <w:spacing w:val="-20"/>
          <w:w w:val="10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ω</w:t>
      </w:r>
      <w:r>
        <w:rPr>
          <w:rFonts w:ascii="Century" w:hAnsi="Century" w:cs="Century" w:eastAsia="Century"/>
          <w:w w:val="105"/>
          <w:sz w:val="20"/>
          <w:szCs w:val="20"/>
          <w:vertAlign w:val="subscript"/>
        </w:rPr>
        <w:t>0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t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= 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w w:val="105"/>
          <w:sz w:val="20"/>
          <w:szCs w:val="20"/>
          <w:vertAlign w:val="subscript"/>
        </w:rPr>
        <w:t>0</w:t>
      </w:r>
      <w:r>
        <w:rPr>
          <w:rFonts w:ascii="Century" w:hAnsi="Century" w:cs="Century" w:eastAsia="Century"/>
          <w:spacing w:val="-16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sin</w:t>
      </w:r>
      <w:r>
        <w:rPr>
          <w:rFonts w:ascii="Book Antiqua" w:hAnsi="Book Antiqua" w:cs="Book Antiqua" w:eastAsia="Book Antiqua"/>
          <w:spacing w:val="1"/>
          <w:w w:val="10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position w:val="13"/>
          <w:sz w:val="20"/>
          <w:szCs w:val="20"/>
          <w:u w:val="single"/>
          <w:vertAlign w:val="baseline"/>
        </w:rPr>
        <w:t>ω</w:t>
      </w:r>
      <w:r>
        <w:rPr>
          <w:rFonts w:ascii="Century" w:hAnsi="Century" w:cs="Century" w:eastAsia="Century"/>
          <w:w w:val="105"/>
          <w:position w:val="11"/>
          <w:sz w:val="14"/>
          <w:szCs w:val="14"/>
          <w:u w:val="single"/>
          <w:vertAlign w:val="baseline"/>
        </w:rPr>
        <w:t>0</w:t>
      </w:r>
      <w:r>
        <w:rPr>
          <w:rFonts w:ascii="Palatino Linotype" w:hAnsi="Palatino Linotype" w:cs="Palatino Linotype" w:eastAsia="Palatino Linotype"/>
          <w:i/>
          <w:iCs/>
          <w:w w:val="105"/>
          <w:position w:val="13"/>
          <w:sz w:val="20"/>
          <w:szCs w:val="20"/>
          <w:u w:val="single"/>
          <w:vertAlign w:val="baseline"/>
        </w:rPr>
        <w:t>ε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t</w:t>
      </w:r>
      <w:r>
        <w:rPr>
          <w:rFonts w:ascii="Palatino Linotype" w:hAnsi="Palatino Linotype" w:cs="Palatino Linotype" w:eastAsia="Palatino Linotype"/>
          <w:i/>
          <w:iCs/>
          <w:spacing w:val="8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cos</w:t>
      </w:r>
      <w:r>
        <w:rPr>
          <w:rFonts w:ascii="Book Antiqua" w:hAnsi="Book Antiqua" w:cs="Book Antiqua" w:eastAsia="Book Antiqua"/>
          <w:spacing w:val="-21"/>
          <w:w w:val="105"/>
          <w:sz w:val="20"/>
          <w:szCs w:val="20"/>
          <w:vertAlign w:val="baseline"/>
        </w:rPr>
        <w:t> </w:t>
      </w:r>
      <w:r>
        <w:rPr>
          <w:rFonts w:ascii="Yu Gothic" w:hAnsi="Yu Gothic" w:cs="Yu Gothic" w:eastAsia="Yu Gothic"/>
          <w:w w:val="105"/>
          <w:position w:val="22"/>
          <w:sz w:val="20"/>
          <w:szCs w:val="20"/>
          <w:vertAlign w:val="baseline"/>
        </w:rPr>
        <w:t>(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ω</w:t>
      </w:r>
      <w:r>
        <w:rPr>
          <w:rFonts w:ascii="Century" w:hAnsi="Century" w:cs="Century" w:eastAsia="Century"/>
          <w:w w:val="105"/>
          <w:sz w:val="20"/>
          <w:szCs w:val="20"/>
          <w:vertAlign w:val="subscript"/>
        </w:rPr>
        <w:t>0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t</w:t>
      </w:r>
      <w:r>
        <w:rPr>
          <w:rFonts w:ascii="Palatino Linotype" w:hAnsi="Palatino Linotype" w:cs="Palatino Linotype" w:eastAsia="Palatino Linotype"/>
          <w:i/>
          <w:iCs/>
          <w:spacing w:val="-12"/>
          <w:w w:val="105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05"/>
          <w:sz w:val="20"/>
          <w:szCs w:val="20"/>
          <w:vertAlign w:val="baseline"/>
        </w:rPr>
        <w:t>−</w:t>
      </w:r>
      <w:r>
        <w:rPr>
          <w:rFonts w:ascii="Cambria" w:hAnsi="Cambria" w:cs="Cambria" w:eastAsia="Cambria"/>
          <w:spacing w:val="18"/>
          <w:w w:val="10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position w:val="13"/>
          <w:sz w:val="20"/>
          <w:szCs w:val="20"/>
          <w:u w:val="single"/>
          <w:vertAlign w:val="baseline"/>
        </w:rPr>
        <w:t>π</w:t>
      </w:r>
      <w:r>
        <w:rPr>
          <w:rFonts w:ascii="Palatino Linotype" w:hAnsi="Palatino Linotype" w:cs="Palatino Linotype" w:eastAsia="Palatino Linotype"/>
          <w:i/>
          <w:iCs/>
          <w:spacing w:val="-23"/>
          <w:w w:val="105"/>
          <w:position w:val="13"/>
          <w:sz w:val="20"/>
          <w:szCs w:val="20"/>
          <w:vertAlign w:val="baseline"/>
        </w:rPr>
        <w:t> </w:t>
      </w:r>
      <w:r>
        <w:rPr>
          <w:rFonts w:ascii="Yu Gothic" w:hAnsi="Yu Gothic" w:cs="Yu Gothic" w:eastAsia="Yu Gothic"/>
          <w:w w:val="105"/>
          <w:position w:val="22"/>
          <w:sz w:val="20"/>
          <w:szCs w:val="20"/>
          <w:vertAlign w:val="baseline"/>
        </w:rPr>
        <w:t>)</w:t>
      </w:r>
      <w:r>
        <w:rPr>
          <w:rFonts w:ascii="Yu Gothic" w:hAnsi="Yu Gothic" w:cs="Yu Gothic" w:eastAsia="Yu Gothic"/>
          <w:spacing w:val="-26"/>
          <w:w w:val="105"/>
          <w:position w:val="22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10"/>
          <w:w w:val="105"/>
          <w:sz w:val="20"/>
          <w:szCs w:val="20"/>
          <w:vertAlign w:val="baseline"/>
        </w:rPr>
        <w:t>.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  <w:vertAlign w:val="baseline"/>
        </w:rPr>
        <w:tab/>
      </w:r>
      <w:r>
        <w:rPr>
          <w:i/>
          <w:iCs/>
          <w:spacing w:val="-2"/>
          <w:w w:val="110"/>
          <w:sz w:val="20"/>
          <w:szCs w:val="20"/>
          <w:vertAlign w:val="baseline"/>
        </w:rPr>
        <w:t>(4.76)</w:t>
      </w:r>
    </w:p>
    <w:p>
      <w:pPr>
        <w:pStyle w:val="BodyText"/>
        <w:spacing w:before="10"/>
        <w:rPr>
          <w:i/>
          <w:sz w:val="10"/>
        </w:rPr>
      </w:pPr>
    </w:p>
    <w:p>
      <w:pPr>
        <w:pStyle w:val="BodyText"/>
        <w:spacing w:line="225" w:lineRule="auto" w:before="74"/>
        <w:ind w:left="429" w:right="449"/>
        <w:jc w:val="both"/>
      </w:pPr>
      <w:r>
        <w:rPr>
          <w:i/>
          <w:w w:val="105"/>
        </w:rPr>
        <w:t>Таким</w:t>
      </w:r>
      <w:r>
        <w:rPr>
          <w:i/>
          <w:w w:val="105"/>
        </w:rPr>
        <w:t> образом,</w:t>
      </w:r>
      <w:r>
        <w:rPr>
          <w:i/>
          <w:w w:val="105"/>
        </w:rPr>
        <w:t> мы</w:t>
      </w:r>
      <w:r>
        <w:rPr>
          <w:i/>
          <w:w w:val="105"/>
        </w:rPr>
        <w:t> имеем</w:t>
      </w:r>
      <w:r>
        <w:rPr>
          <w:i/>
          <w:w w:val="105"/>
        </w:rPr>
        <w:t> дело с</w:t>
      </w:r>
      <w:r>
        <w:rPr>
          <w:i/>
          <w:w w:val="105"/>
        </w:rPr>
        <w:t> гармоническими колебаниями ча-</w:t>
      </w:r>
      <w:r>
        <w:rPr>
          <w:w w:val="105"/>
        </w:rPr>
        <w:t> стоты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ω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i/>
          <w:w w:val="105"/>
          <w:vertAlign w:val="baseline"/>
        </w:rPr>
        <w:t>,</w:t>
      </w:r>
      <w:r>
        <w:rPr>
          <w:i/>
          <w:w w:val="105"/>
          <w:vertAlign w:val="baseline"/>
        </w:rPr>
        <w:t> амплитуда</w:t>
      </w:r>
      <w:r>
        <w:rPr>
          <w:i/>
          <w:w w:val="105"/>
          <w:vertAlign w:val="baseline"/>
        </w:rPr>
        <w:t> которых</w:t>
      </w:r>
      <w:r>
        <w:rPr>
          <w:i/>
          <w:spacing w:val="-1"/>
          <w:w w:val="105"/>
          <w:vertAlign w:val="baseline"/>
        </w:rPr>
        <w:t> </w:t>
      </w:r>
      <w:r>
        <w:rPr>
          <w:i/>
          <w:w w:val="105"/>
          <w:vertAlign w:val="baseline"/>
        </w:rPr>
        <w:t>изменяется</w:t>
      </w:r>
      <w:r>
        <w:rPr>
          <w:i/>
          <w:w w:val="105"/>
          <w:vertAlign w:val="baseline"/>
        </w:rPr>
        <w:t> со</w:t>
      </w:r>
      <w:r>
        <w:rPr>
          <w:i/>
          <w:spacing w:val="-1"/>
          <w:w w:val="105"/>
          <w:vertAlign w:val="baseline"/>
        </w:rPr>
        <w:t> </w:t>
      </w:r>
      <w:r>
        <w:rPr>
          <w:i/>
          <w:w w:val="105"/>
          <w:vertAlign w:val="baseline"/>
        </w:rPr>
        <w:t>временем</w:t>
      </w:r>
      <w:r>
        <w:rPr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периодически</w:t>
      </w:r>
      <w:r>
        <w:rPr>
          <w:w w:val="105"/>
          <w:vertAlign w:val="baseline"/>
        </w:rPr>
        <w:t> с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гораздо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меньшей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частотой</w:t>
      </w:r>
      <w:r>
        <w:rPr>
          <w:spacing w:val="-13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ω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rFonts w:ascii="Palatino Linotype" w:hAnsi="Palatino Linotype"/>
          <w:i/>
          <w:w w:val="105"/>
          <w:vertAlign w:val="baseline"/>
        </w:rPr>
        <w:t>ε/</w:t>
      </w:r>
      <w:r>
        <w:rPr>
          <w:rFonts w:ascii="Book Antiqua" w:hAnsi="Book Antiqua"/>
          <w:i w:val="0"/>
          <w:w w:val="105"/>
          <w:vertAlign w:val="baseline"/>
        </w:rPr>
        <w:t>2</w:t>
      </w:r>
      <w:r>
        <w:rPr>
          <w:i/>
          <w:w w:val="105"/>
          <w:vertAlign w:val="baseline"/>
        </w:rPr>
        <w:t>.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Это</w:t>
      </w:r>
      <w:r>
        <w:rPr>
          <w:i/>
          <w:spacing w:val="-10"/>
          <w:w w:val="105"/>
          <w:vertAlign w:val="baseline"/>
        </w:rPr>
        <w:t> </w:t>
      </w:r>
      <w:r>
        <w:rPr>
          <w:i/>
          <w:w w:val="210"/>
          <w:vertAlign w:val="baseline"/>
        </w:rPr>
        <w:t>-</w:t>
      </w:r>
      <w:r>
        <w:rPr>
          <w:i/>
          <w:spacing w:val="-27"/>
          <w:w w:val="210"/>
          <w:vertAlign w:val="baseline"/>
        </w:rPr>
        <w:t> </w:t>
      </w:r>
      <w:r>
        <w:rPr>
          <w:i/>
          <w:w w:val="105"/>
          <w:vertAlign w:val="baseline"/>
        </w:rPr>
        <w:t>так</w:t>
      </w:r>
      <w:r>
        <w:rPr>
          <w:i/>
          <w:spacing w:val="-7"/>
          <w:w w:val="105"/>
          <w:vertAlign w:val="baseline"/>
        </w:rPr>
        <w:t> </w:t>
      </w:r>
      <w:r>
        <w:rPr>
          <w:i/>
          <w:w w:val="105"/>
          <w:vertAlign w:val="baseline"/>
        </w:rPr>
        <w:t>называемые</w:t>
      </w:r>
      <w:r>
        <w:rPr>
          <w:i/>
          <w:spacing w:val="38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мплитузно-</w:t>
      </w:r>
      <w:r>
        <w:rPr>
          <w:w w:val="105"/>
          <w:sz w:val="18"/>
          <w:vertAlign w:val="baseline"/>
        </w:rPr>
        <w:t> </w:t>
      </w:r>
      <w:r>
        <w:rPr>
          <w:w w:val="110"/>
          <w:sz w:val="18"/>
          <w:vertAlign w:val="baseline"/>
        </w:rPr>
        <w:t>мозулиров </w:t>
      </w:r>
      <w:r>
        <w:rPr>
          <w:w w:val="105"/>
          <w:sz w:val="18"/>
          <w:vertAlign w:val="baseline"/>
        </w:rPr>
        <w:t>нныд колдб ния</w:t>
      </w:r>
      <w:r>
        <w:rPr>
          <w:w w:val="105"/>
          <w:vertAlign w:val="baseline"/>
        </w:rPr>
        <w:t>, или, другими словами, </w:t>
      </w:r>
      <w:r>
        <w:rPr>
          <w:w w:val="105"/>
          <w:sz w:val="18"/>
          <w:vertAlign w:val="baseline"/>
        </w:rPr>
        <w:t>бидния</w:t>
      </w:r>
      <w:r>
        <w:rPr>
          <w:w w:val="105"/>
          <w:vertAlign w:val="baseline"/>
        </w:rPr>
        <w:t>. Относитель- ная фаза колебаний равна </w:t>
      </w:r>
      <w:r>
        <w:rPr>
          <w:rFonts w:ascii="Palatino Linotype" w:hAnsi="Palatino Linotype"/>
          <w:i/>
          <w:w w:val="105"/>
          <w:vertAlign w:val="baseline"/>
        </w:rPr>
        <w:t>π/</w:t>
      </w:r>
      <w:r>
        <w:rPr>
          <w:rFonts w:ascii="Book Antiqua" w:hAnsi="Book Antiqua"/>
          <w:i w:val="0"/>
          <w:w w:val="105"/>
          <w:vertAlign w:val="baseline"/>
        </w:rPr>
        <w:t>2</w:t>
      </w:r>
      <w:r>
        <w:rPr>
          <w:i/>
          <w:w w:val="105"/>
          <w:vertAlign w:val="baseline"/>
        </w:rPr>
        <w:t>. Модулированная амплитуда колебаний</w:t>
      </w:r>
      <w:r>
        <w:rPr>
          <w:w w:val="105"/>
          <w:vertAlign w:val="baseline"/>
        </w:rPr>
        <w:t> первого маятника есть величина</w:t>
      </w:r>
    </w:p>
    <w:p>
      <w:pPr>
        <w:spacing w:after="0" w:line="225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1"/>
        <w:rPr>
          <w:i/>
          <w:sz w:val="21"/>
        </w:rPr>
      </w:pPr>
    </w:p>
    <w:p>
      <w:pPr>
        <w:spacing w:before="1"/>
        <w:ind w:left="0" w:right="0" w:firstLine="0"/>
        <w:jc w:val="righ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A</w:t>
      </w:r>
      <w:r>
        <w:rPr>
          <w:rFonts w:ascii="Century" w:hAnsi="Century" w:cs="Century" w:eastAsia="Century"/>
          <w:w w:val="110"/>
          <w:sz w:val="20"/>
          <w:szCs w:val="20"/>
          <w:vertAlign w:val="subscript"/>
        </w:rPr>
        <w:t>1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(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t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)</w:t>
      </w:r>
      <w:r>
        <w:rPr>
          <w:rFonts w:ascii="Book Antiqua" w:hAnsi="Book Antiqua" w:cs="Book Antiqua" w:eastAsia="Book Antiqua"/>
          <w:spacing w:val="1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3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w w:val="110"/>
          <w:sz w:val="20"/>
          <w:szCs w:val="20"/>
          <w:vertAlign w:val="subscript"/>
        </w:rPr>
        <w:t>0</w:t>
      </w:r>
      <w:r>
        <w:rPr>
          <w:rFonts w:ascii="Century" w:hAnsi="Century" w:cs="Century" w:eastAsia="Century"/>
          <w:spacing w:val="-17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spacing w:val="-5"/>
          <w:w w:val="110"/>
          <w:sz w:val="20"/>
          <w:szCs w:val="20"/>
          <w:vertAlign w:val="baseline"/>
        </w:rPr>
        <w:t>cos</w:t>
      </w:r>
    </w:p>
    <w:p>
      <w:pPr>
        <w:spacing w:before="106"/>
        <w:ind w:left="15" w:right="0" w:firstLine="0"/>
        <w:jc w:val="center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Palatino Linotype" w:hAnsi="Palatino Linotype"/>
          <w:i/>
          <w:spacing w:val="-7"/>
          <w:sz w:val="20"/>
        </w:rPr>
        <w:t>ω</w:t>
      </w:r>
      <w:r>
        <w:rPr>
          <w:rFonts w:ascii="Century" w:hAnsi="Century"/>
          <w:spacing w:val="-7"/>
          <w:sz w:val="20"/>
          <w:vertAlign w:val="subscript"/>
        </w:rPr>
        <w:t>0</w:t>
      </w:r>
      <w:r>
        <w:rPr>
          <w:rFonts w:ascii="Palatino Linotype" w:hAnsi="Palatino Linotype"/>
          <w:i/>
          <w:spacing w:val="-7"/>
          <w:sz w:val="20"/>
          <w:vertAlign w:val="baseline"/>
        </w:rPr>
        <w:t>ε</w:t>
      </w:r>
    </w:p>
    <w:p>
      <w:pPr>
        <w:pStyle w:val="BodyText"/>
        <w:rPr>
          <w:rFonts w:ascii="Palatino Linotype"/>
          <w:i/>
          <w:sz w:val="2"/>
        </w:rPr>
      </w:pPr>
    </w:p>
    <w:p>
      <w:pPr>
        <w:pStyle w:val="BodyText"/>
        <w:spacing w:line="20" w:lineRule="exact"/>
        <w:ind w:left="15" w:right="-72"/>
        <w:rPr>
          <w:rFonts w:ascii="Palatino Linotype"/>
          <w:i w:val="0"/>
          <w:sz w:val="2"/>
        </w:rPr>
      </w:pPr>
      <w:r>
        <w:rPr>
          <w:rFonts w:ascii="Palatino Linotype"/>
          <w:i w:val="0"/>
          <w:sz w:val="2"/>
        </w:rPr>
        <w:pict>
          <v:group style="width:15.4pt;height:.5pt;mso-position-horizontal-relative:char;mso-position-vertical-relative:line" id="docshapegroup2350" coordorigin="0,0" coordsize="308,10">
            <v:line style="position:absolute" from="0,5" to="307,5" stroked="true" strokeweight=".48pt" strokecolor="#000000">
              <v:stroke dashstyle="solid"/>
            </v:line>
          </v:group>
        </w:pict>
      </w:r>
      <w:r>
        <w:rPr>
          <w:rFonts w:ascii="Palatino Linotype"/>
          <w:i w:val="0"/>
          <w:sz w:val="2"/>
        </w:rPr>
      </w:r>
    </w:p>
    <w:p>
      <w:pPr>
        <w:pStyle w:val="Heading5"/>
        <w:spacing w:line="240" w:lineRule="auto"/>
        <w:ind w:left="15"/>
        <w:jc w:val="center"/>
      </w:pPr>
      <w:r>
        <w:rPr>
          <w:w w:val="99"/>
        </w:rPr>
        <w:t>2</w:t>
      </w:r>
    </w:p>
    <w:p>
      <w:pPr>
        <w:spacing w:line="240" w:lineRule="auto" w:before="7"/>
        <w:rPr>
          <w:rFonts w:ascii="Book Antiqua"/>
          <w:sz w:val="19"/>
        </w:rPr>
      </w:pPr>
      <w:r>
        <w:rPr/>
        <w:br w:type="column"/>
      </w:r>
      <w:r>
        <w:rPr>
          <w:rFonts w:ascii="Book Antiqua"/>
          <w:sz w:val="19"/>
        </w:rPr>
      </w:r>
    </w:p>
    <w:p>
      <w:pPr>
        <w:pStyle w:val="BodyText"/>
        <w:tabs>
          <w:tab w:pos="1935" w:val="left" w:leader="none"/>
        </w:tabs>
        <w:ind w:left="-16"/>
        <w:rPr>
          <w:i/>
        </w:rPr>
      </w:pPr>
      <w:r>
        <w:rPr>
          <w:rFonts w:ascii="Palatino Linotype"/>
          <w:i/>
          <w:spacing w:val="-5"/>
          <w:w w:val="105"/>
        </w:rPr>
        <w:t>t.</w:t>
      </w:r>
      <w:r>
        <w:rPr>
          <w:rFonts w:ascii="Palatino Linotype"/>
          <w:i/>
        </w:rPr>
        <w:tab/>
      </w:r>
      <w:r>
        <w:rPr>
          <w:i/>
          <w:spacing w:val="-2"/>
          <w:w w:val="105"/>
        </w:rPr>
        <w:t>(4.77)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  <w:cols w:num="3" w:equalWidth="0">
            <w:col w:w="4017" w:space="40"/>
            <w:col w:w="323" w:space="39"/>
            <w:col w:w="2901"/>
          </w:cols>
        </w:sectPr>
      </w:pPr>
    </w:p>
    <w:p>
      <w:pPr>
        <w:pStyle w:val="BodyText"/>
        <w:spacing w:before="101"/>
        <w:ind w:left="429"/>
        <w:rPr>
          <w:i/>
        </w:rPr>
      </w:pPr>
      <w:r>
        <w:rPr>
          <w:i/>
          <w:w w:val="105"/>
        </w:rPr>
        <w:t>Аналогично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амплитуда</w:t>
      </w:r>
      <w:r>
        <w:rPr>
          <w:i/>
          <w:spacing w:val="5"/>
          <w:w w:val="105"/>
        </w:rPr>
        <w:t> </w:t>
      </w:r>
      <w:r>
        <w:rPr>
          <w:i/>
          <w:w w:val="105"/>
        </w:rPr>
        <w:t>колебаний</w:t>
      </w:r>
      <w:r>
        <w:rPr>
          <w:i/>
          <w:spacing w:val="3"/>
          <w:w w:val="105"/>
        </w:rPr>
        <w:t> </w:t>
      </w:r>
      <w:r>
        <w:rPr>
          <w:i/>
          <w:w w:val="105"/>
        </w:rPr>
        <w:t>второго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маятника</w:t>
      </w:r>
      <w:r>
        <w:rPr>
          <w:i/>
          <w:spacing w:val="2"/>
          <w:w w:val="105"/>
        </w:rPr>
        <w:t> </w:t>
      </w:r>
      <w:r>
        <w:rPr>
          <w:i/>
          <w:spacing w:val="-2"/>
          <w:w w:val="105"/>
        </w:rPr>
        <w:t>равна</w:t>
      </w:r>
    </w:p>
    <w:p>
      <w:pPr>
        <w:tabs>
          <w:tab w:pos="4461" w:val="left" w:leader="none"/>
          <w:tab w:pos="5131" w:val="left" w:leader="none"/>
        </w:tabs>
        <w:spacing w:line="193" w:lineRule="exact" w:before="102"/>
        <w:ind w:left="3172" w:right="0" w:firstLine="0"/>
        <w:jc w:val="left"/>
        <w:rPr>
          <w:rFonts w:ascii="Palatino Linotype" w:hAns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2014848" from="244.067993pt,19.929985pt" to="259.427993pt,19.929985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2014336" from="277.548004pt,19.929985pt" to="283.668004pt,19.929985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spacing w:val="-5"/>
          <w:sz w:val="20"/>
        </w:rPr>
        <w:t>ω</w:t>
      </w:r>
      <w:r>
        <w:rPr>
          <w:rFonts w:ascii="Century" w:hAnsi="Century"/>
          <w:spacing w:val="-5"/>
          <w:sz w:val="20"/>
          <w:vertAlign w:val="subscript"/>
        </w:rPr>
        <w:t>0</w:t>
      </w:r>
      <w:r>
        <w:rPr>
          <w:rFonts w:ascii="Palatino Linotype" w:hAnsi="Palatino Linotype"/>
          <w:i/>
          <w:spacing w:val="-5"/>
          <w:sz w:val="20"/>
          <w:vertAlign w:val="baseline"/>
        </w:rPr>
        <w:t>ε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rFonts w:ascii="Palatino Linotype" w:hAnsi="Palatino Linotype"/>
          <w:i/>
          <w:spacing w:val="-5"/>
          <w:sz w:val="20"/>
          <w:vertAlign w:val="baseline"/>
        </w:rPr>
        <w:t>ω</w:t>
      </w:r>
      <w:r>
        <w:rPr>
          <w:rFonts w:ascii="Century" w:hAnsi="Century"/>
          <w:spacing w:val="-5"/>
          <w:sz w:val="20"/>
          <w:vertAlign w:val="subscript"/>
        </w:rPr>
        <w:t>0</w:t>
      </w:r>
      <w:r>
        <w:rPr>
          <w:rFonts w:ascii="Palatino Linotype" w:hAnsi="Palatino Linotype"/>
          <w:i/>
          <w:spacing w:val="-5"/>
          <w:sz w:val="20"/>
          <w:vertAlign w:val="baseline"/>
        </w:rPr>
        <w:t>ε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rFonts w:ascii="Palatino Linotype" w:hAnsi="Palatino Linotype"/>
          <w:i/>
          <w:spacing w:val="-10"/>
          <w:sz w:val="20"/>
          <w:vertAlign w:val="baseline"/>
        </w:rPr>
        <w:t>π</w:t>
      </w:r>
    </w:p>
    <w:p>
      <w:pPr>
        <w:spacing w:after="0" w:line="193" w:lineRule="exact"/>
        <w:jc w:val="left"/>
        <w:rPr>
          <w:rFonts w:ascii="Palatino Linotype" w:hAns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line="214" w:lineRule="exact" w:before="0"/>
        <w:ind w:left="1886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A</w:t>
      </w:r>
      <w:r>
        <w:rPr>
          <w:rFonts w:ascii="Century" w:hAnsi="Century" w:cs="Century" w:eastAsia="Century"/>
          <w:w w:val="110"/>
          <w:sz w:val="20"/>
          <w:szCs w:val="20"/>
          <w:vertAlign w:val="subscript"/>
        </w:rPr>
        <w:t>2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(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t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)</w:t>
      </w:r>
      <w:r>
        <w:rPr>
          <w:rFonts w:ascii="Book Antiqua" w:hAnsi="Book Antiqua" w:cs="Book Antiqua" w:eastAsia="Book Antiqua"/>
          <w:spacing w:val="1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3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w w:val="110"/>
          <w:sz w:val="20"/>
          <w:szCs w:val="20"/>
          <w:vertAlign w:val="subscript"/>
        </w:rPr>
        <w:t>0</w:t>
      </w:r>
      <w:r>
        <w:rPr>
          <w:rFonts w:ascii="Century" w:hAnsi="Century" w:cs="Century" w:eastAsia="Century"/>
          <w:spacing w:val="-17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spacing w:val="-7"/>
          <w:sz w:val="20"/>
          <w:szCs w:val="20"/>
          <w:vertAlign w:val="baseline"/>
        </w:rPr>
        <w:t>sin</w:t>
      </w:r>
    </w:p>
    <w:p>
      <w:pPr>
        <w:spacing w:line="157" w:lineRule="exact" w:before="0"/>
        <w:ind w:left="348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/>
        <w:br w:type="column"/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t 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=</w:t>
      </w:r>
      <w:r>
        <w:rPr>
          <w:rFonts w:ascii="Book Antiqua" w:hAnsi="Book Antiqua" w:cs="Book Antiqua" w:eastAsia="Book Antiqua"/>
          <w:spacing w:val="-2"/>
          <w:w w:val="110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ϕ</w:t>
      </w:r>
      <w:r>
        <w:rPr>
          <w:rFonts w:ascii="Century" w:hAnsi="Century" w:cs="Century" w:eastAsia="Century"/>
          <w:w w:val="110"/>
          <w:sz w:val="20"/>
          <w:szCs w:val="20"/>
          <w:vertAlign w:val="subscript"/>
        </w:rPr>
        <w:t>0</w:t>
      </w:r>
      <w:r>
        <w:rPr>
          <w:rFonts w:ascii="Century" w:hAnsi="Century" w:cs="Century" w:eastAsia="Century"/>
          <w:spacing w:val="-17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spacing w:val="-4"/>
          <w:sz w:val="20"/>
          <w:szCs w:val="20"/>
          <w:vertAlign w:val="baseline"/>
        </w:rPr>
        <w:t>cos(</w:t>
      </w:r>
    </w:p>
    <w:p>
      <w:pPr>
        <w:pStyle w:val="Heading5"/>
        <w:ind w:left="120"/>
      </w:pPr>
      <w:r>
        <w:rPr/>
        <w:pict>
          <v:line style="position:absolute;mso-position-horizontal-relative:page;mso-position-vertical-relative:paragraph;z-index:16439808" from="179.628006pt,-2.622216pt" to="194.988006pt,-2.622216pt" stroked="true" strokeweight=".48pt" strokecolor="#000000">
            <v:stroke dashstyle="solid"/>
            <w10:wrap type="none"/>
          </v:line>
        </w:pict>
      </w:r>
      <w:r>
        <w:rPr>
          <w:w w:val="99"/>
        </w:rPr>
        <w:t>2</w:t>
      </w:r>
    </w:p>
    <w:p>
      <w:pPr>
        <w:spacing w:line="175" w:lineRule="auto" w:before="0"/>
        <w:ind w:left="86" w:right="0" w:firstLine="0"/>
        <w:jc w:val="left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Book Antiqua" w:hAnsi="Book Antiqua"/>
          <w:w w:val="115"/>
          <w:position w:val="-13"/>
          <w:sz w:val="20"/>
        </w:rPr>
        <w:t>2</w:t>
      </w:r>
      <w:r>
        <w:rPr>
          <w:rFonts w:ascii="Book Antiqua" w:hAnsi="Book Antiqua"/>
          <w:spacing w:val="59"/>
          <w:w w:val="115"/>
          <w:position w:val="-13"/>
          <w:sz w:val="20"/>
        </w:rPr>
        <w:t> </w:t>
      </w:r>
      <w:r>
        <w:rPr>
          <w:rFonts w:ascii="Palatino Linotype" w:hAnsi="Palatino Linotype"/>
          <w:i/>
          <w:w w:val="115"/>
          <w:sz w:val="20"/>
        </w:rPr>
        <w:t>t</w:t>
      </w:r>
      <w:r>
        <w:rPr>
          <w:rFonts w:ascii="Palatino Linotype" w:hAnsi="Palatino Linotype"/>
          <w:i/>
          <w:spacing w:val="-15"/>
          <w:w w:val="115"/>
          <w:sz w:val="20"/>
        </w:rPr>
        <w:t> </w:t>
      </w:r>
      <w:r>
        <w:rPr>
          <w:rFonts w:ascii="Cambria" w:hAnsi="Cambria"/>
          <w:w w:val="120"/>
          <w:sz w:val="20"/>
        </w:rPr>
        <w:t>−</w:t>
      </w:r>
      <w:r>
        <w:rPr>
          <w:rFonts w:ascii="Cambria" w:hAnsi="Cambria"/>
          <w:spacing w:val="20"/>
          <w:w w:val="120"/>
          <w:sz w:val="20"/>
        </w:rPr>
        <w:t> </w:t>
      </w:r>
      <w:r>
        <w:rPr>
          <w:rFonts w:ascii="Book Antiqua" w:hAnsi="Book Antiqua"/>
          <w:w w:val="115"/>
          <w:position w:val="-13"/>
          <w:sz w:val="20"/>
        </w:rPr>
        <w:t>2</w:t>
      </w:r>
      <w:r>
        <w:rPr>
          <w:rFonts w:ascii="Book Antiqua" w:hAnsi="Book Antiqua"/>
          <w:spacing w:val="-23"/>
          <w:w w:val="115"/>
          <w:position w:val="-13"/>
          <w:sz w:val="20"/>
        </w:rPr>
        <w:t> </w:t>
      </w:r>
      <w:r>
        <w:rPr>
          <w:rFonts w:ascii="Book Antiqua" w:hAnsi="Book Antiqua"/>
          <w:spacing w:val="-5"/>
          <w:w w:val="115"/>
          <w:sz w:val="20"/>
        </w:rPr>
        <w:t>)</w:t>
      </w:r>
      <w:r>
        <w:rPr>
          <w:rFonts w:ascii="Palatino Linotype" w:hAnsi="Palatino Linotype"/>
          <w:i/>
          <w:spacing w:val="-5"/>
          <w:w w:val="115"/>
          <w:sz w:val="20"/>
        </w:rPr>
        <w:t>.</w:t>
      </w:r>
    </w:p>
    <w:p>
      <w:pPr>
        <w:spacing w:after="0" w:line="175" w:lineRule="auto"/>
        <w:jc w:val="left"/>
        <w:rPr>
          <w:rFonts w:ascii="Palatino Linotype" w:hAns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3116" w:space="40"/>
            <w:col w:w="1283" w:space="39"/>
            <w:col w:w="2842"/>
          </w:cols>
        </w:sectPr>
      </w:pPr>
    </w:p>
    <w:p>
      <w:pPr>
        <w:pStyle w:val="BodyText"/>
        <w:spacing w:before="100"/>
        <w:ind w:left="429"/>
        <w:rPr>
          <w:i/>
        </w:rPr>
      </w:pPr>
      <w:r>
        <w:rPr>
          <w:i/>
          <w:w w:val="110"/>
        </w:rPr>
        <w:t>В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начальный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момент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времени</w:t>
      </w:r>
      <w:r>
        <w:rPr>
          <w:i/>
          <w:spacing w:val="-6"/>
          <w:w w:val="110"/>
        </w:rPr>
        <w:t> </w:t>
      </w:r>
      <w:r>
        <w:rPr>
          <w:rFonts w:ascii="Palatino Linotype" w:hAnsi="Palatino Linotype"/>
          <w:i/>
          <w:w w:val="110"/>
        </w:rPr>
        <w:t>t</w:t>
      </w:r>
      <w:r>
        <w:rPr>
          <w:rFonts w:ascii="Palatino Linotype" w:hAnsi="Palatino Linotype"/>
          <w:i/>
          <w:spacing w:val="-14"/>
          <w:w w:val="110"/>
        </w:rPr>
        <w:t> </w:t>
      </w:r>
      <w:r>
        <w:rPr>
          <w:rFonts w:ascii="Book Antiqua" w:hAnsi="Book Antiqua"/>
          <w:i w:val="0"/>
          <w:w w:val="110"/>
        </w:rPr>
        <w:t>=</w:t>
      </w:r>
      <w:r>
        <w:rPr>
          <w:rFonts w:ascii="Book Antiqua" w:hAnsi="Book Antiqua"/>
          <w:i w:val="0"/>
          <w:spacing w:val="-13"/>
          <w:w w:val="110"/>
        </w:rPr>
        <w:t> </w:t>
      </w:r>
      <w:r>
        <w:rPr>
          <w:rFonts w:ascii="Book Antiqua" w:hAnsi="Book Antiqua"/>
          <w:i w:val="0"/>
          <w:w w:val="110"/>
        </w:rPr>
        <w:t>0</w:t>
      </w:r>
      <w:r>
        <w:rPr>
          <w:rFonts w:ascii="Book Antiqua" w:hAnsi="Book Antiqua"/>
          <w:i w:val="0"/>
          <w:spacing w:val="-6"/>
          <w:w w:val="110"/>
        </w:rPr>
        <w:t> </w:t>
      </w:r>
      <w:r>
        <w:rPr>
          <w:i/>
          <w:spacing w:val="-2"/>
          <w:w w:val="110"/>
        </w:rPr>
        <w:t>имеем</w:t>
      </w:r>
    </w:p>
    <w:p>
      <w:pPr>
        <w:pStyle w:val="BodyText"/>
        <w:spacing w:before="9"/>
        <w:rPr>
          <w:i/>
          <w:sz w:val="15"/>
        </w:rPr>
      </w:pPr>
    </w:p>
    <w:p>
      <w:pPr>
        <w:tabs>
          <w:tab w:pos="1178" w:val="left" w:leader="none"/>
        </w:tabs>
        <w:spacing w:before="0"/>
        <w:ind w:left="0" w:right="22" w:firstLine="0"/>
        <w:jc w:val="center"/>
        <w:rPr>
          <w:rFonts w:ascii="Palatino Linotype" w:hAnsi="Palatino Linotype" w:cs="Palatino Linotype" w:eastAsia="Palatino Linotype"/>
          <w:i/>
          <w:iCs/>
          <w:sz w:val="20"/>
          <w:szCs w:val="20"/>
        </w:rPr>
      </w:pP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A</w:t>
      </w:r>
      <w:r>
        <w:rPr>
          <w:rFonts w:ascii="Century" w:hAnsi="Century" w:cs="Century" w:eastAsia="Century"/>
          <w:w w:val="110"/>
          <w:sz w:val="20"/>
          <w:szCs w:val="20"/>
          <w:vertAlign w:val="subscript"/>
        </w:rPr>
        <w:t>1</w:t>
      </w:r>
      <w:r>
        <w:rPr>
          <w:rFonts w:ascii="Century" w:hAnsi="Century" w:cs="Century" w:eastAsia="Century"/>
          <w:spacing w:val="10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2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5"/>
          <w:w w:val="110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spacing w:val="-5"/>
          <w:w w:val="110"/>
          <w:sz w:val="20"/>
          <w:szCs w:val="20"/>
          <w:vertAlign w:val="subscript"/>
        </w:rPr>
        <w:t>0</w:t>
      </w:r>
      <w:r>
        <w:rPr>
          <w:rFonts w:ascii="Palatino Linotype" w:hAnsi="Palatino Linotype" w:cs="Palatino Linotype" w:eastAsia="Palatino Linotype"/>
          <w:i/>
          <w:iCs/>
          <w:spacing w:val="-5"/>
          <w:w w:val="110"/>
          <w:sz w:val="20"/>
          <w:szCs w:val="20"/>
          <w:vertAlign w:val="baseline"/>
        </w:rPr>
        <w:t>,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  <w:vertAlign w:val="baseline"/>
        </w:rPr>
        <w:tab/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A</w:t>
      </w:r>
      <w:r>
        <w:rPr>
          <w:rFonts w:ascii="Century" w:hAnsi="Century" w:cs="Century" w:eastAsia="Century"/>
          <w:w w:val="110"/>
          <w:sz w:val="20"/>
          <w:szCs w:val="20"/>
          <w:vertAlign w:val="subscript"/>
        </w:rPr>
        <w:t>2</w:t>
      </w:r>
      <w:r>
        <w:rPr>
          <w:rFonts w:ascii="Century" w:hAnsi="Century" w:cs="Century" w:eastAsia="Century"/>
          <w:spacing w:val="8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5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spacing w:val="-5"/>
          <w:w w:val="110"/>
          <w:sz w:val="20"/>
          <w:szCs w:val="20"/>
          <w:vertAlign w:val="baseline"/>
        </w:rPr>
        <w:t>0</w:t>
      </w:r>
      <w:r>
        <w:rPr>
          <w:rFonts w:ascii="Palatino Linotype" w:hAnsi="Palatino Linotype" w:cs="Palatino Linotype" w:eastAsia="Palatino Linotype"/>
          <w:i/>
          <w:iCs/>
          <w:spacing w:val="-5"/>
          <w:w w:val="110"/>
          <w:sz w:val="20"/>
          <w:szCs w:val="20"/>
          <w:vertAlign w:val="baseline"/>
        </w:rPr>
        <w:t>.</w:t>
      </w:r>
    </w:p>
    <w:p>
      <w:pPr>
        <w:spacing w:after="0"/>
        <w:jc w:val="center"/>
        <w:rPr>
          <w:rFonts w:ascii="Palatino Linotype" w:hAnsi="Palatino Linotype" w:cs="Palatino Linotype" w:eastAsia="Palatino Linotype"/>
          <w:sz w:val="20"/>
          <w:szCs w:val="20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line="236" w:lineRule="exact" w:before="142"/>
        <w:ind w:left="712"/>
        <w:rPr>
          <w:rFonts w:ascii="Palatino Linotype" w:hAnsi="Palatino Linotype"/>
          <w:i/>
        </w:rPr>
      </w:pPr>
      <w:r>
        <w:rPr/>
        <w:pict>
          <v:shape style="position:absolute;margin-left:162pt;margin-top:15.727681pt;width:12.8pt;height:7pt;mso-position-horizontal-relative:page;mso-position-vertical-relative:paragraph;z-index:-32010240" type="#_x0000_t202" id="docshape2351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 w:hAnsi="Palatino Linotype"/>
                      <w:i/>
                      <w:sz w:val="14"/>
                    </w:rPr>
                  </w:pPr>
                  <w:r>
                    <w:rPr>
                      <w:rFonts w:ascii="Palatino Linotype" w:hAnsi="Palatino Linotype"/>
                      <w:i/>
                      <w:w w:val="105"/>
                      <w:sz w:val="14"/>
                    </w:rPr>
                    <w:t>ω</w:t>
                  </w:r>
                  <w:r>
                    <w:rPr>
                      <w:rFonts w:ascii="Palatino Linotype" w:hAnsi="Palatino Linotype"/>
                      <w:i/>
                      <w:spacing w:val="37"/>
                      <w:w w:val="105"/>
                      <w:sz w:val="14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spacing w:val="-10"/>
                      <w:w w:val="105"/>
                      <w:sz w:val="14"/>
                    </w:rPr>
                    <w:t>ε</w:t>
                  </w:r>
                </w:p>
              </w:txbxContent>
            </v:textbox>
            <w10:wrap type="none"/>
          </v:shape>
        </w:pict>
      </w:r>
      <w:r>
        <w:rPr>
          <w:i/>
          <w:w w:val="110"/>
        </w:rPr>
        <w:t>В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момент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времени</w:t>
      </w:r>
      <w:r>
        <w:rPr>
          <w:i/>
          <w:spacing w:val="-3"/>
          <w:w w:val="110"/>
        </w:rPr>
        <w:t> </w:t>
      </w:r>
      <w:r>
        <w:rPr>
          <w:rFonts w:ascii="Palatino Linotype" w:hAnsi="Palatino Linotype"/>
          <w:i/>
          <w:w w:val="110"/>
        </w:rPr>
        <w:t>t</w:t>
      </w:r>
      <w:r>
        <w:rPr>
          <w:rFonts w:ascii="Palatino Linotype" w:hAnsi="Palatino Linotype"/>
          <w:i/>
          <w:spacing w:val="-13"/>
          <w:w w:val="110"/>
        </w:rPr>
        <w:t> </w:t>
      </w:r>
      <w:r>
        <w:rPr>
          <w:rFonts w:ascii="Book Antiqua" w:hAnsi="Book Antiqua"/>
          <w:i w:val="0"/>
          <w:w w:val="110"/>
        </w:rPr>
        <w:t>=</w:t>
      </w:r>
      <w:r>
        <w:rPr>
          <w:rFonts w:ascii="Book Antiqua" w:hAnsi="Book Antiqua"/>
          <w:i w:val="0"/>
          <w:spacing w:val="5"/>
          <w:w w:val="110"/>
        </w:rPr>
        <w:t> </w:t>
      </w:r>
      <w:r>
        <w:rPr>
          <w:i w:val="0"/>
          <w:spacing w:val="6"/>
          <w:w w:val="110"/>
          <w:u w:val="single"/>
          <w:vertAlign w:val="baseline"/>
        </w:rPr>
        <w:t> </w:t>
      </w:r>
      <w:r>
        <w:rPr>
          <w:rFonts w:ascii="Palatino Linotype" w:hAnsi="Palatino Linotype"/>
          <w:i/>
          <w:spacing w:val="-10"/>
          <w:w w:val="110"/>
          <w:u w:val="single"/>
          <w:vertAlign w:val="superscript"/>
        </w:rPr>
        <w:t>π</w:t>
      </w:r>
      <w:r>
        <w:rPr>
          <w:rFonts w:ascii="Palatino Linotype" w:hAnsi="Palatino Linotype"/>
          <w:i/>
          <w:spacing w:val="40"/>
          <w:w w:val="110"/>
          <w:u w:val="single"/>
          <w:vertAlign w:val="baseline"/>
        </w:rPr>
        <w:t> </w:t>
      </w:r>
    </w:p>
    <w:p>
      <w:pPr>
        <w:spacing w:line="84" w:lineRule="exact" w:before="0"/>
        <w:ind w:left="2920" w:right="0" w:firstLine="0"/>
        <w:jc w:val="left"/>
        <w:rPr>
          <w:rFonts w:ascii="Bookman Old Style"/>
          <w:b w:val="0"/>
          <w:sz w:val="10"/>
        </w:rPr>
      </w:pPr>
      <w:r>
        <w:rPr>
          <w:rFonts w:ascii="Bookman Old Style"/>
          <w:b w:val="0"/>
          <w:w w:val="109"/>
          <w:sz w:val="10"/>
        </w:rPr>
        <w:t>0</w:t>
      </w:r>
    </w:p>
    <w:p>
      <w:pPr>
        <w:pStyle w:val="BodyText"/>
        <w:spacing w:before="5"/>
        <w:rPr>
          <w:rFonts w:ascii="Bookman Old Style"/>
          <w:b w:val="0"/>
          <w:i w:val="0"/>
          <w:sz w:val="9"/>
        </w:rPr>
      </w:pPr>
    </w:p>
    <w:p>
      <w:pPr>
        <w:tabs>
          <w:tab w:pos="4070" w:val="left" w:leader="none"/>
        </w:tabs>
        <w:spacing w:before="0"/>
        <w:ind w:left="3012" w:right="0" w:firstLine="0"/>
        <w:jc w:val="left"/>
        <w:rPr>
          <w:rFonts w:ascii="Palatino Linotype" w:hAnsi="Palatino Linotype" w:cs="Palatino Linotype" w:eastAsia="Palatino Linotype"/>
          <w:i/>
          <w:iCs/>
          <w:sz w:val="20"/>
          <w:szCs w:val="20"/>
        </w:rPr>
      </w:pP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A</w:t>
      </w:r>
      <w:r>
        <w:rPr>
          <w:rFonts w:ascii="Century" w:hAnsi="Century" w:cs="Century" w:eastAsia="Century"/>
          <w:w w:val="110"/>
          <w:sz w:val="20"/>
          <w:szCs w:val="20"/>
          <w:vertAlign w:val="subscript"/>
        </w:rPr>
        <w:t>1</w:t>
      </w:r>
      <w:r>
        <w:rPr>
          <w:rFonts w:ascii="Century" w:hAnsi="Century" w:cs="Century" w:eastAsia="Century"/>
          <w:spacing w:val="10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2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spacing w:val="-7"/>
          <w:w w:val="110"/>
          <w:sz w:val="20"/>
          <w:szCs w:val="20"/>
          <w:vertAlign w:val="baseline"/>
        </w:rPr>
        <w:t>0</w:t>
      </w:r>
      <w:r>
        <w:rPr>
          <w:rFonts w:ascii="Palatino Linotype" w:hAnsi="Palatino Linotype" w:cs="Palatino Linotype" w:eastAsia="Palatino Linotype"/>
          <w:i/>
          <w:iCs/>
          <w:spacing w:val="-7"/>
          <w:w w:val="110"/>
          <w:sz w:val="20"/>
          <w:szCs w:val="20"/>
          <w:vertAlign w:val="baseline"/>
        </w:rPr>
        <w:t>,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  <w:vertAlign w:val="baseline"/>
        </w:rPr>
        <w:tab/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A</w:t>
      </w:r>
      <w:r>
        <w:rPr>
          <w:rFonts w:ascii="Century" w:hAnsi="Century" w:cs="Century" w:eastAsia="Century"/>
          <w:w w:val="110"/>
          <w:sz w:val="20"/>
          <w:szCs w:val="20"/>
          <w:vertAlign w:val="subscript"/>
        </w:rPr>
        <w:t>2</w:t>
      </w:r>
      <w:r>
        <w:rPr>
          <w:rFonts w:ascii="Century" w:hAnsi="Century" w:cs="Century" w:eastAsia="Century"/>
          <w:spacing w:val="10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2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5"/>
          <w:w w:val="110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spacing w:val="-5"/>
          <w:w w:val="110"/>
          <w:sz w:val="20"/>
          <w:szCs w:val="20"/>
          <w:vertAlign w:val="subscript"/>
        </w:rPr>
        <w:t>0</w:t>
      </w:r>
      <w:r>
        <w:rPr>
          <w:rFonts w:ascii="Palatino Linotype" w:hAnsi="Palatino Linotype" w:cs="Palatino Linotype" w:eastAsia="Palatino Linotype"/>
          <w:i/>
          <w:iCs/>
          <w:spacing w:val="-5"/>
          <w:w w:val="110"/>
          <w:sz w:val="20"/>
          <w:szCs w:val="20"/>
          <w:vertAlign w:val="baseline"/>
        </w:rPr>
        <w:t>.</w:t>
      </w:r>
    </w:p>
    <w:p>
      <w:pPr>
        <w:pStyle w:val="BodyText"/>
        <w:spacing w:line="237" w:lineRule="exact" w:before="157"/>
        <w:ind w:left="712"/>
        <w:rPr>
          <w:rFonts w:ascii="Palatino Linotype" w:hAnsi="Palatino Linotype"/>
          <w:i/>
        </w:rPr>
      </w:pPr>
      <w:r>
        <w:rPr/>
        <w:pict>
          <v:shape style="position:absolute;margin-left:167.039993pt;margin-top:16.597654pt;width:12.65pt;height:7pt;mso-position-horizontal-relative:page;mso-position-vertical-relative:paragraph;z-index:-32009728" type="#_x0000_t202" id="docshape235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 w:hAnsi="Palatino Linotype"/>
                      <w:i/>
                      <w:sz w:val="14"/>
                    </w:rPr>
                  </w:pPr>
                  <w:r>
                    <w:rPr>
                      <w:rFonts w:ascii="Palatino Linotype" w:hAnsi="Palatino Linotype"/>
                      <w:i/>
                      <w:w w:val="105"/>
                      <w:sz w:val="14"/>
                    </w:rPr>
                    <w:t>ω</w:t>
                  </w:r>
                  <w:r>
                    <w:rPr>
                      <w:rFonts w:ascii="Palatino Linotype" w:hAnsi="Palatino Linotype"/>
                      <w:i/>
                      <w:spacing w:val="35"/>
                      <w:w w:val="105"/>
                      <w:sz w:val="14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spacing w:val="-12"/>
                      <w:w w:val="105"/>
                      <w:sz w:val="14"/>
                    </w:rPr>
                    <w:t>ε</w:t>
                  </w:r>
                </w:p>
              </w:txbxContent>
            </v:textbox>
            <w10:wrap type="none"/>
          </v:shape>
        </w:pict>
      </w:r>
      <w:r>
        <w:rPr>
          <w:i/>
          <w:w w:val="110"/>
        </w:rPr>
        <w:t>В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момент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времени</w:t>
      </w:r>
      <w:r>
        <w:rPr>
          <w:i/>
          <w:spacing w:val="-6"/>
          <w:w w:val="110"/>
        </w:rPr>
        <w:t> </w:t>
      </w:r>
      <w:r>
        <w:rPr>
          <w:rFonts w:ascii="Palatino Linotype" w:hAnsi="Palatino Linotype"/>
          <w:i/>
          <w:w w:val="110"/>
        </w:rPr>
        <w:t>t</w:t>
      </w:r>
      <w:r>
        <w:rPr>
          <w:rFonts w:ascii="Palatino Linotype" w:hAnsi="Palatino Linotype"/>
          <w:i/>
          <w:spacing w:val="-14"/>
          <w:w w:val="110"/>
        </w:rPr>
        <w:t> </w:t>
      </w:r>
      <w:r>
        <w:rPr>
          <w:rFonts w:ascii="Book Antiqua" w:hAnsi="Book Antiqua"/>
          <w:i w:val="0"/>
          <w:w w:val="110"/>
        </w:rPr>
        <w:t>=</w:t>
      </w:r>
      <w:r>
        <w:rPr>
          <w:rFonts w:ascii="Book Antiqua" w:hAnsi="Book Antiqua"/>
          <w:i w:val="0"/>
          <w:spacing w:val="-13"/>
          <w:w w:val="110"/>
        </w:rPr>
        <w:t> </w:t>
      </w:r>
      <w:r>
        <w:rPr>
          <w:rFonts w:ascii="Book Antiqua" w:hAnsi="Book Antiqua"/>
          <w:i w:val="0"/>
          <w:w w:val="110"/>
        </w:rPr>
        <w:t>2</w:t>
      </w:r>
      <w:r>
        <w:rPr>
          <w:rFonts w:ascii="Book Antiqua" w:hAnsi="Book Antiqua"/>
          <w:i w:val="0"/>
          <w:spacing w:val="-33"/>
          <w:w w:val="110"/>
        </w:rPr>
        <w:t> </w:t>
      </w:r>
      <w:r>
        <w:rPr>
          <w:i w:val="0"/>
          <w:spacing w:val="11"/>
          <w:w w:val="110"/>
          <w:u w:val="single"/>
          <w:vertAlign w:val="baseline"/>
        </w:rPr>
        <w:t> </w:t>
      </w:r>
      <w:r>
        <w:rPr>
          <w:rFonts w:ascii="Palatino Linotype" w:hAnsi="Palatino Linotype"/>
          <w:i/>
          <w:spacing w:val="-10"/>
          <w:w w:val="110"/>
          <w:u w:val="single"/>
          <w:vertAlign w:val="superscript"/>
        </w:rPr>
        <w:t>π</w:t>
      </w:r>
      <w:r>
        <w:rPr>
          <w:rFonts w:ascii="Palatino Linotype" w:hAnsi="Palatino Linotype"/>
          <w:i/>
          <w:spacing w:val="40"/>
          <w:w w:val="110"/>
          <w:u w:val="single"/>
          <w:vertAlign w:val="baseline"/>
        </w:rPr>
        <w:t> </w:t>
      </w:r>
    </w:p>
    <w:p>
      <w:pPr>
        <w:spacing w:line="85" w:lineRule="exact" w:before="0"/>
        <w:ind w:left="3021" w:right="0" w:firstLine="0"/>
        <w:jc w:val="left"/>
        <w:rPr>
          <w:rFonts w:ascii="Bookman Old Style"/>
          <w:b w:val="0"/>
          <w:sz w:val="10"/>
        </w:rPr>
      </w:pPr>
      <w:r>
        <w:rPr>
          <w:rFonts w:ascii="Bookman Old Style"/>
          <w:b w:val="0"/>
          <w:w w:val="109"/>
          <w:sz w:val="10"/>
        </w:rPr>
        <w:t>0</w:t>
      </w:r>
    </w:p>
    <w:p>
      <w:pPr>
        <w:pStyle w:val="BodyText"/>
        <w:spacing w:before="2"/>
        <w:rPr>
          <w:rFonts w:ascii="Bookman Old Style"/>
          <w:b w:val="0"/>
          <w:i w:val="0"/>
          <w:sz w:val="9"/>
        </w:rPr>
      </w:pPr>
    </w:p>
    <w:p>
      <w:pPr>
        <w:tabs>
          <w:tab w:pos="4267" w:val="left" w:leader="none"/>
        </w:tabs>
        <w:spacing w:before="0"/>
        <w:ind w:left="2935" w:right="0" w:firstLine="0"/>
        <w:jc w:val="left"/>
        <w:rPr>
          <w:rFonts w:ascii="Palatino Linotype" w:hAnsi="Palatino Linotype" w:cs="Palatino Linotype" w:eastAsia="Palatino Linotype"/>
          <w:i/>
          <w:iCs/>
          <w:sz w:val="20"/>
          <w:szCs w:val="20"/>
        </w:rPr>
      </w:pP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</w:rPr>
        <w:t>A</w:t>
      </w:r>
      <w:r>
        <w:rPr>
          <w:rFonts w:ascii="Century" w:hAnsi="Century" w:cs="Century" w:eastAsia="Century"/>
          <w:w w:val="115"/>
          <w:sz w:val="20"/>
          <w:szCs w:val="20"/>
          <w:vertAlign w:val="subscript"/>
        </w:rPr>
        <w:t>1</w:t>
      </w:r>
      <w:r>
        <w:rPr>
          <w:rFonts w:ascii="Century" w:hAnsi="Century" w:cs="Century" w:eastAsia="Century"/>
          <w:spacing w:val="-4"/>
          <w:w w:val="11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5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-5"/>
          <w:w w:val="115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spacing w:val="-4"/>
          <w:w w:val="115"/>
          <w:sz w:val="20"/>
          <w:szCs w:val="20"/>
          <w:vertAlign w:val="baseline"/>
        </w:rPr>
        <w:t>−</w:t>
      </w:r>
      <w:r>
        <w:rPr>
          <w:rFonts w:ascii="Palatino Linotype" w:hAnsi="Palatino Linotype" w:cs="Palatino Linotype" w:eastAsia="Palatino Linotype"/>
          <w:i/>
          <w:iCs/>
          <w:spacing w:val="-4"/>
          <w:w w:val="115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spacing w:val="-4"/>
          <w:w w:val="115"/>
          <w:sz w:val="20"/>
          <w:szCs w:val="20"/>
          <w:vertAlign w:val="subscript"/>
        </w:rPr>
        <w:t>0</w:t>
      </w:r>
      <w:r>
        <w:rPr>
          <w:rFonts w:ascii="Palatino Linotype" w:hAnsi="Palatino Linotype" w:cs="Palatino Linotype" w:eastAsia="Palatino Linotype"/>
          <w:i/>
          <w:iCs/>
          <w:spacing w:val="-4"/>
          <w:w w:val="115"/>
          <w:sz w:val="20"/>
          <w:szCs w:val="20"/>
          <w:vertAlign w:val="baseline"/>
        </w:rPr>
        <w:t>,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  <w:vertAlign w:val="baseline"/>
        </w:rPr>
        <w:tab/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  <w:vertAlign w:val="baseline"/>
        </w:rPr>
        <w:t>A</w:t>
      </w:r>
      <w:r>
        <w:rPr>
          <w:rFonts w:ascii="Century" w:hAnsi="Century" w:cs="Century" w:eastAsia="Century"/>
          <w:w w:val="115"/>
          <w:sz w:val="20"/>
          <w:szCs w:val="20"/>
          <w:vertAlign w:val="subscript"/>
        </w:rPr>
        <w:t>2</w:t>
      </w:r>
      <w:r>
        <w:rPr>
          <w:rFonts w:ascii="Century" w:hAnsi="Century" w:cs="Century" w:eastAsia="Century"/>
          <w:spacing w:val="-2"/>
          <w:w w:val="11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5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-5"/>
          <w:w w:val="115"/>
          <w:sz w:val="20"/>
          <w:szCs w:val="20"/>
          <w:vertAlign w:val="baseline"/>
        </w:rPr>
        <w:t> 0</w:t>
      </w:r>
      <w:r>
        <w:rPr>
          <w:rFonts w:ascii="Palatino Linotype" w:hAnsi="Palatino Linotype" w:cs="Palatino Linotype" w:eastAsia="Palatino Linotype"/>
          <w:i/>
          <w:iCs/>
          <w:spacing w:val="-5"/>
          <w:w w:val="115"/>
          <w:sz w:val="20"/>
          <w:szCs w:val="20"/>
          <w:vertAlign w:val="baseline"/>
        </w:rPr>
        <w:t>.</w:t>
      </w:r>
    </w:p>
    <w:p>
      <w:pPr>
        <w:pStyle w:val="BodyText"/>
        <w:spacing w:line="237" w:lineRule="auto" w:before="185"/>
        <w:ind w:left="712" w:right="168"/>
        <w:jc w:val="both"/>
        <w:rPr>
          <w:rFonts w:ascii="Book Antiqua" w:hAnsi="Book Antiqua"/>
          <w:i w:val="0"/>
        </w:rPr>
      </w:pPr>
      <w:r>
        <w:rPr>
          <w:i/>
          <w:w w:val="105"/>
        </w:rPr>
        <w:t>Отметим,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что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амплитуда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гармонического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колебания,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по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определению,</w:t>
      </w:r>
      <w:r>
        <w:rPr>
          <w:w w:val="105"/>
        </w:rPr>
        <w:t> </w:t>
      </w:r>
      <w:r>
        <w:rPr/>
        <w:t>величина положительная. Отрицательный знак здесь означает, что от- </w:t>
      </w:r>
      <w:r>
        <w:rPr>
          <w:w w:val="105"/>
        </w:rPr>
        <w:t>носительная</w:t>
      </w:r>
      <w:r>
        <w:rPr>
          <w:spacing w:val="18"/>
          <w:w w:val="105"/>
        </w:rPr>
        <w:t> </w:t>
      </w:r>
      <w:r>
        <w:rPr>
          <w:w w:val="105"/>
        </w:rPr>
        <w:t>фаза</w:t>
      </w:r>
      <w:r>
        <w:rPr>
          <w:spacing w:val="15"/>
          <w:w w:val="105"/>
        </w:rPr>
        <w:t> </w:t>
      </w:r>
      <w:r>
        <w:rPr>
          <w:w w:val="105"/>
        </w:rPr>
        <w:t>колебаний</w:t>
      </w:r>
      <w:r>
        <w:rPr>
          <w:spacing w:val="18"/>
          <w:w w:val="105"/>
        </w:rPr>
        <w:t> </w:t>
      </w:r>
      <w:r>
        <w:rPr>
          <w:w w:val="105"/>
        </w:rPr>
        <w:t>изменилась</w:t>
      </w:r>
      <w:r>
        <w:rPr>
          <w:spacing w:val="18"/>
          <w:w w:val="105"/>
        </w:rPr>
        <w:t> </w:t>
      </w:r>
      <w:r>
        <w:rPr>
          <w:w w:val="105"/>
        </w:rPr>
        <w:t>на</w:t>
      </w:r>
      <w:r>
        <w:rPr>
          <w:spacing w:val="18"/>
          <w:w w:val="105"/>
        </w:rPr>
        <w:t> </w:t>
      </w:r>
      <w:r>
        <w:rPr>
          <w:rFonts w:ascii="Palatino Linotype" w:hAnsi="Palatino Linotype"/>
          <w:i/>
          <w:w w:val="105"/>
        </w:rPr>
        <w:t>π</w:t>
      </w:r>
      <w:r>
        <w:rPr>
          <w:i/>
          <w:w w:val="105"/>
        </w:rPr>
        <w:t>.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момент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времени</w:t>
      </w:r>
      <w:r>
        <w:rPr>
          <w:i/>
          <w:spacing w:val="20"/>
          <w:w w:val="105"/>
        </w:rPr>
        <w:t> </w:t>
      </w:r>
      <w:r>
        <w:rPr>
          <w:rFonts w:ascii="Palatino Linotype" w:hAnsi="Palatino Linotype"/>
          <w:i/>
          <w:w w:val="105"/>
        </w:rPr>
        <w:t>t</w:t>
      </w:r>
      <w:r>
        <w:rPr>
          <w:rFonts w:ascii="Palatino Linotype" w:hAnsi="Palatino Linotype"/>
          <w:i/>
          <w:spacing w:val="13"/>
          <w:w w:val="105"/>
        </w:rPr>
        <w:t> </w:t>
      </w:r>
      <w:r>
        <w:rPr>
          <w:rFonts w:ascii="Book Antiqua" w:hAnsi="Book Antiqua"/>
          <w:i w:val="0"/>
          <w:spacing w:val="-10"/>
          <w:w w:val="105"/>
        </w:rPr>
        <w:t>=</w:t>
      </w:r>
    </w:p>
    <w:p>
      <w:pPr>
        <w:spacing w:line="122" w:lineRule="exact" w:before="0"/>
        <w:ind w:left="1048" w:right="0" w:firstLine="0"/>
        <w:jc w:val="left"/>
        <w:rPr>
          <w:rFonts w:ascii="Palatino Linotype" w:hAnsi="Palatino Linotype"/>
          <w:i/>
          <w:sz w:val="14"/>
        </w:rPr>
      </w:pPr>
      <w:r>
        <w:rPr/>
        <w:pict>
          <v:shape style="position:absolute;margin-left:56.64016pt;margin-top:1.526237pt;width:15.55pt;height:10pt;mso-position-horizontal-relative:page;mso-position-vertical-relative:paragraph;z-index:16445952" type="#_x0000_t202" id="docshape2353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Book Antiqua"/>
                      <w:sz w:val="20"/>
                    </w:rPr>
                  </w:pPr>
                  <w:r>
                    <w:rPr>
                      <w:rFonts w:ascii="Book Antiqua"/>
                      <w:w w:val="115"/>
                      <w:sz w:val="20"/>
                    </w:rPr>
                    <w:t>=</w:t>
                  </w:r>
                  <w:r>
                    <w:rPr>
                      <w:rFonts w:ascii="Book Antiqua"/>
                      <w:spacing w:val="13"/>
                      <w:w w:val="115"/>
                      <w:sz w:val="20"/>
                    </w:rPr>
                    <w:t> </w:t>
                  </w:r>
                  <w:r>
                    <w:rPr>
                      <w:rFonts w:ascii="Book Antiqua"/>
                      <w:spacing w:val="-25"/>
                      <w:w w:val="115"/>
                      <w:sz w:val="20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>
          <w:spacing w:val="41"/>
          <w:sz w:val="14"/>
          <w:u w:val="single"/>
        </w:rPr>
        <w:t> </w:t>
      </w:r>
      <w:r>
        <w:rPr>
          <w:rFonts w:ascii="Palatino Linotype" w:hAnsi="Palatino Linotype"/>
          <w:i/>
          <w:spacing w:val="-10"/>
          <w:sz w:val="14"/>
          <w:u w:val="single"/>
        </w:rPr>
        <w:t>π</w:t>
      </w:r>
      <w:r>
        <w:rPr>
          <w:rFonts w:ascii="Palatino Linotype" w:hAnsi="Palatino Linotype"/>
          <w:i/>
          <w:spacing w:val="80"/>
          <w:sz w:val="14"/>
          <w:u w:val="single"/>
        </w:rPr>
        <w:t> </w:t>
      </w:r>
    </w:p>
    <w:p>
      <w:pPr>
        <w:spacing w:line="144" w:lineRule="exact" w:before="0"/>
        <w:ind w:left="1048" w:right="0" w:firstLine="0"/>
        <w:jc w:val="left"/>
        <w:rPr>
          <w:rFonts w:ascii="Palatino Linotype" w:hAnsi="Palatino Linotype"/>
          <w:i/>
          <w:sz w:val="14"/>
        </w:rPr>
      </w:pPr>
      <w:r>
        <w:rPr>
          <w:rFonts w:ascii="Palatino Linotype" w:hAnsi="Palatino Linotype"/>
          <w:i/>
          <w:spacing w:val="-5"/>
          <w:w w:val="105"/>
          <w:position w:val="2"/>
          <w:sz w:val="14"/>
        </w:rPr>
        <w:t>ω</w:t>
      </w:r>
      <w:r>
        <w:rPr>
          <w:rFonts w:ascii="Bookman Old Style" w:hAnsi="Bookman Old Style"/>
          <w:b w:val="0"/>
          <w:spacing w:val="-5"/>
          <w:w w:val="105"/>
          <w:sz w:val="10"/>
        </w:rPr>
        <w:t>0</w:t>
      </w:r>
      <w:r>
        <w:rPr>
          <w:rFonts w:ascii="Palatino Linotype" w:hAnsi="Palatino Linotype"/>
          <w:i/>
          <w:spacing w:val="-5"/>
          <w:w w:val="105"/>
          <w:position w:val="2"/>
          <w:sz w:val="14"/>
        </w:rPr>
        <w:t>ε</w:t>
      </w:r>
    </w:p>
    <w:p>
      <w:pPr>
        <w:tabs>
          <w:tab w:pos="3993" w:val="left" w:leader="none"/>
        </w:tabs>
        <w:spacing w:line="214" w:lineRule="exact" w:before="0"/>
        <w:ind w:left="2935" w:right="0" w:firstLine="0"/>
        <w:jc w:val="left"/>
        <w:rPr>
          <w:rFonts w:ascii="Palatino Linotype" w:hAnsi="Palatino Linotype" w:cs="Palatino Linotype" w:eastAsia="Palatino Linotype"/>
          <w:i/>
          <w:iCs/>
          <w:sz w:val="20"/>
          <w:szCs w:val="20"/>
        </w:rPr>
      </w:pP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</w:rPr>
        <w:t>A</w:t>
      </w:r>
      <w:r>
        <w:rPr>
          <w:rFonts w:ascii="Century" w:hAnsi="Century" w:cs="Century" w:eastAsia="Century"/>
          <w:w w:val="115"/>
          <w:sz w:val="20"/>
          <w:szCs w:val="20"/>
          <w:vertAlign w:val="subscript"/>
        </w:rPr>
        <w:t>1</w:t>
      </w:r>
      <w:r>
        <w:rPr>
          <w:rFonts w:ascii="Century" w:hAnsi="Century" w:cs="Century" w:eastAsia="Century"/>
          <w:spacing w:val="-4"/>
          <w:w w:val="11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5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-5"/>
          <w:w w:val="115"/>
          <w:sz w:val="20"/>
          <w:szCs w:val="20"/>
          <w:vertAlign w:val="baseline"/>
        </w:rPr>
        <w:t> 0</w:t>
      </w:r>
      <w:r>
        <w:rPr>
          <w:rFonts w:ascii="Palatino Linotype" w:hAnsi="Palatino Linotype" w:cs="Palatino Linotype" w:eastAsia="Palatino Linotype"/>
          <w:i/>
          <w:iCs/>
          <w:spacing w:val="-5"/>
          <w:w w:val="115"/>
          <w:sz w:val="20"/>
          <w:szCs w:val="20"/>
          <w:vertAlign w:val="baseline"/>
        </w:rPr>
        <w:t>,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  <w:vertAlign w:val="baseline"/>
        </w:rPr>
        <w:tab/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  <w:vertAlign w:val="baseline"/>
        </w:rPr>
        <w:t>A</w:t>
      </w:r>
      <w:r>
        <w:rPr>
          <w:rFonts w:ascii="Century" w:hAnsi="Century" w:cs="Century" w:eastAsia="Century"/>
          <w:w w:val="115"/>
          <w:sz w:val="20"/>
          <w:szCs w:val="20"/>
          <w:vertAlign w:val="subscript"/>
        </w:rPr>
        <w:t>2</w:t>
      </w:r>
      <w:r>
        <w:rPr>
          <w:rFonts w:ascii="Century" w:hAnsi="Century" w:cs="Century" w:eastAsia="Century"/>
          <w:spacing w:val="-4"/>
          <w:w w:val="11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5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-5"/>
          <w:w w:val="115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spacing w:val="-4"/>
          <w:w w:val="115"/>
          <w:sz w:val="20"/>
          <w:szCs w:val="20"/>
          <w:vertAlign w:val="baseline"/>
        </w:rPr>
        <w:t>−</w:t>
      </w:r>
      <w:r>
        <w:rPr>
          <w:rFonts w:ascii="Palatino Linotype" w:hAnsi="Palatino Linotype" w:cs="Palatino Linotype" w:eastAsia="Palatino Linotype"/>
          <w:i/>
          <w:iCs/>
          <w:spacing w:val="-4"/>
          <w:w w:val="115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spacing w:val="-4"/>
          <w:w w:val="115"/>
          <w:sz w:val="20"/>
          <w:szCs w:val="20"/>
          <w:vertAlign w:val="subscript"/>
        </w:rPr>
        <w:t>0</w:t>
      </w:r>
      <w:r>
        <w:rPr>
          <w:rFonts w:ascii="Palatino Linotype" w:hAnsi="Palatino Linotype" w:cs="Palatino Linotype" w:eastAsia="Palatino Linotype"/>
          <w:i/>
          <w:iCs/>
          <w:spacing w:val="-4"/>
          <w:w w:val="115"/>
          <w:sz w:val="20"/>
          <w:szCs w:val="20"/>
          <w:vertAlign w:val="baseline"/>
        </w:rPr>
        <w:t>.</w:t>
      </w:r>
    </w:p>
    <w:p>
      <w:pPr>
        <w:pStyle w:val="BodyText"/>
        <w:spacing w:line="236" w:lineRule="exact" w:before="83"/>
        <w:ind w:left="712"/>
        <w:rPr>
          <w:rFonts w:ascii="Palatino Linotype" w:hAnsi="Palatino Linotype"/>
          <w:i/>
        </w:rPr>
      </w:pPr>
      <w:r>
        <w:rPr/>
        <w:pict>
          <v:shape style="position:absolute;margin-left:167.039993pt;margin-top:12.777674pt;width:12.65pt;height:7pt;mso-position-horizontal-relative:page;mso-position-vertical-relative:paragraph;z-index:-32008704" type="#_x0000_t202" id="docshape2354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 w:hAnsi="Palatino Linotype"/>
                      <w:i/>
                      <w:sz w:val="14"/>
                    </w:rPr>
                  </w:pPr>
                  <w:r>
                    <w:rPr>
                      <w:rFonts w:ascii="Palatino Linotype" w:hAnsi="Palatino Linotype"/>
                      <w:i/>
                      <w:w w:val="105"/>
                      <w:sz w:val="14"/>
                    </w:rPr>
                    <w:t>ω</w:t>
                  </w:r>
                  <w:r>
                    <w:rPr>
                      <w:rFonts w:ascii="Palatino Linotype" w:hAnsi="Palatino Linotype"/>
                      <w:i/>
                      <w:spacing w:val="35"/>
                      <w:w w:val="105"/>
                      <w:sz w:val="14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spacing w:val="-12"/>
                      <w:w w:val="105"/>
                      <w:sz w:val="14"/>
                    </w:rPr>
                    <w:t>ε</w:t>
                  </w:r>
                </w:p>
              </w:txbxContent>
            </v:textbox>
            <w10:wrap type="none"/>
          </v:shape>
        </w:pict>
      </w:r>
      <w:r>
        <w:rPr>
          <w:i/>
          <w:w w:val="110"/>
        </w:rPr>
        <w:t>В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момент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времени</w:t>
      </w:r>
      <w:r>
        <w:rPr>
          <w:i/>
          <w:spacing w:val="-6"/>
          <w:w w:val="110"/>
        </w:rPr>
        <w:t> </w:t>
      </w:r>
      <w:r>
        <w:rPr>
          <w:rFonts w:ascii="Palatino Linotype" w:hAnsi="Palatino Linotype"/>
          <w:i/>
          <w:w w:val="110"/>
        </w:rPr>
        <w:t>t</w:t>
      </w:r>
      <w:r>
        <w:rPr>
          <w:rFonts w:ascii="Palatino Linotype" w:hAnsi="Palatino Linotype"/>
          <w:i/>
          <w:spacing w:val="-14"/>
          <w:w w:val="110"/>
        </w:rPr>
        <w:t> </w:t>
      </w:r>
      <w:r>
        <w:rPr>
          <w:rFonts w:ascii="Book Antiqua" w:hAnsi="Book Antiqua"/>
          <w:i w:val="0"/>
          <w:w w:val="110"/>
        </w:rPr>
        <w:t>=</w:t>
      </w:r>
      <w:r>
        <w:rPr>
          <w:rFonts w:ascii="Book Antiqua" w:hAnsi="Book Antiqua"/>
          <w:i w:val="0"/>
          <w:spacing w:val="-13"/>
          <w:w w:val="110"/>
        </w:rPr>
        <w:t> </w:t>
      </w:r>
      <w:r>
        <w:rPr>
          <w:rFonts w:ascii="Book Antiqua" w:hAnsi="Book Antiqua"/>
          <w:i w:val="0"/>
          <w:w w:val="110"/>
        </w:rPr>
        <w:t>4</w:t>
      </w:r>
      <w:r>
        <w:rPr>
          <w:rFonts w:ascii="Book Antiqua" w:hAnsi="Book Antiqua"/>
          <w:i w:val="0"/>
          <w:spacing w:val="-33"/>
          <w:w w:val="110"/>
        </w:rPr>
        <w:t> </w:t>
      </w:r>
      <w:r>
        <w:rPr>
          <w:i w:val="0"/>
          <w:spacing w:val="11"/>
          <w:w w:val="110"/>
          <w:u w:val="single"/>
          <w:vertAlign w:val="baseline"/>
        </w:rPr>
        <w:t> </w:t>
      </w:r>
      <w:r>
        <w:rPr>
          <w:rFonts w:ascii="Palatino Linotype" w:hAnsi="Palatino Linotype"/>
          <w:i/>
          <w:spacing w:val="-10"/>
          <w:w w:val="110"/>
          <w:u w:val="single"/>
          <w:vertAlign w:val="superscript"/>
        </w:rPr>
        <w:t>π</w:t>
      </w:r>
      <w:r>
        <w:rPr>
          <w:rFonts w:ascii="Palatino Linotype" w:hAnsi="Palatino Linotype"/>
          <w:i/>
          <w:spacing w:val="40"/>
          <w:w w:val="110"/>
          <w:u w:val="single"/>
          <w:vertAlign w:val="baseline"/>
        </w:rPr>
        <w:t> </w:t>
      </w:r>
    </w:p>
    <w:p>
      <w:pPr>
        <w:spacing w:line="84" w:lineRule="exact" w:before="0"/>
        <w:ind w:left="3021" w:right="0" w:firstLine="0"/>
        <w:jc w:val="left"/>
        <w:rPr>
          <w:rFonts w:ascii="Bookman Old Style"/>
          <w:b w:val="0"/>
          <w:sz w:val="10"/>
        </w:rPr>
      </w:pPr>
      <w:r>
        <w:rPr>
          <w:rFonts w:ascii="Bookman Old Style"/>
          <w:b w:val="0"/>
          <w:w w:val="109"/>
          <w:sz w:val="10"/>
        </w:rPr>
        <w:t>0</w:t>
      </w:r>
    </w:p>
    <w:p>
      <w:pPr>
        <w:pStyle w:val="BodyText"/>
        <w:spacing w:before="4"/>
        <w:rPr>
          <w:rFonts w:ascii="Bookman Old Style"/>
          <w:b w:val="0"/>
          <w:i w:val="0"/>
          <w:sz w:val="9"/>
        </w:rPr>
      </w:pPr>
    </w:p>
    <w:p>
      <w:pPr>
        <w:tabs>
          <w:tab w:pos="4190" w:val="left" w:leader="none"/>
        </w:tabs>
        <w:spacing w:before="0"/>
        <w:ind w:left="3012" w:right="0" w:firstLine="0"/>
        <w:jc w:val="left"/>
        <w:rPr>
          <w:rFonts w:ascii="Palatino Linotype" w:hAnsi="Palatino Linotype" w:cs="Palatino Linotype" w:eastAsia="Palatino Linotype"/>
          <w:i/>
          <w:iCs/>
          <w:sz w:val="20"/>
          <w:szCs w:val="20"/>
        </w:rPr>
      </w:pP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A</w:t>
      </w:r>
      <w:r>
        <w:rPr>
          <w:rFonts w:ascii="Century" w:hAnsi="Century" w:cs="Century" w:eastAsia="Century"/>
          <w:w w:val="110"/>
          <w:sz w:val="20"/>
          <w:szCs w:val="20"/>
          <w:vertAlign w:val="subscript"/>
        </w:rPr>
        <w:t>1</w:t>
      </w:r>
      <w:r>
        <w:rPr>
          <w:rFonts w:ascii="Century" w:hAnsi="Century" w:cs="Century" w:eastAsia="Century"/>
          <w:spacing w:val="10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2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5"/>
          <w:w w:val="110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spacing w:val="-5"/>
          <w:w w:val="110"/>
          <w:sz w:val="20"/>
          <w:szCs w:val="20"/>
          <w:vertAlign w:val="subscript"/>
        </w:rPr>
        <w:t>0</w:t>
      </w:r>
      <w:r>
        <w:rPr>
          <w:rFonts w:ascii="Palatino Linotype" w:hAnsi="Palatino Linotype" w:cs="Palatino Linotype" w:eastAsia="Palatino Linotype"/>
          <w:i/>
          <w:iCs/>
          <w:spacing w:val="-5"/>
          <w:w w:val="110"/>
          <w:sz w:val="20"/>
          <w:szCs w:val="20"/>
          <w:vertAlign w:val="baseline"/>
        </w:rPr>
        <w:t>,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  <w:vertAlign w:val="baseline"/>
        </w:rPr>
        <w:tab/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A</w:t>
      </w:r>
      <w:r>
        <w:rPr>
          <w:rFonts w:ascii="Century" w:hAnsi="Century" w:cs="Century" w:eastAsia="Century"/>
          <w:w w:val="110"/>
          <w:sz w:val="20"/>
          <w:szCs w:val="20"/>
          <w:vertAlign w:val="subscript"/>
        </w:rPr>
        <w:t>2</w:t>
      </w:r>
      <w:r>
        <w:rPr>
          <w:rFonts w:ascii="Century" w:hAnsi="Century" w:cs="Century" w:eastAsia="Century"/>
          <w:spacing w:val="10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2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spacing w:val="-5"/>
          <w:w w:val="110"/>
          <w:sz w:val="20"/>
          <w:szCs w:val="20"/>
          <w:vertAlign w:val="baseline"/>
        </w:rPr>
        <w:t>0</w:t>
      </w:r>
      <w:r>
        <w:rPr>
          <w:rFonts w:ascii="Palatino Linotype" w:hAnsi="Palatino Linotype" w:cs="Palatino Linotype" w:eastAsia="Palatino Linotype"/>
          <w:i/>
          <w:iCs/>
          <w:spacing w:val="-5"/>
          <w:w w:val="110"/>
          <w:sz w:val="20"/>
          <w:szCs w:val="20"/>
          <w:vertAlign w:val="baseline"/>
        </w:rPr>
        <w:t>.</w:t>
      </w:r>
    </w:p>
    <w:p>
      <w:pPr>
        <w:pStyle w:val="BodyText"/>
        <w:spacing w:before="5"/>
        <w:rPr>
          <w:rFonts w:ascii="Palatino Linotype"/>
          <w:i/>
          <w:sz w:val="13"/>
        </w:rPr>
      </w:pPr>
    </w:p>
    <w:p>
      <w:pPr>
        <w:pStyle w:val="BodyText"/>
        <w:spacing w:line="235" w:lineRule="auto"/>
        <w:ind w:left="712" w:right="168" w:firstLine="300"/>
        <w:jc w:val="both"/>
      </w:pPr>
      <w:r>
        <w:rPr>
          <w:i/>
          <w:w w:val="105"/>
        </w:rPr>
        <w:t>Таким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образом,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происходит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передача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колебаний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от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одного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маятни-</w:t>
      </w:r>
      <w:r>
        <w:rPr>
          <w:w w:val="105"/>
        </w:rPr>
        <w:t> ка к другому.</w:t>
      </w:r>
      <w:r>
        <w:rPr>
          <w:spacing w:val="-2"/>
          <w:w w:val="105"/>
        </w:rPr>
        <w:t> </w:t>
      </w:r>
      <w:r>
        <w:rPr>
          <w:w w:val="105"/>
        </w:rPr>
        <w:t>Маятники обмениваются</w:t>
      </w:r>
      <w:r>
        <w:rPr>
          <w:spacing w:val="-2"/>
          <w:w w:val="105"/>
        </w:rPr>
        <w:t> </w:t>
      </w:r>
      <w:r>
        <w:rPr>
          <w:w w:val="105"/>
        </w:rPr>
        <w:t>энергией. При</w:t>
      </w:r>
      <w:r>
        <w:rPr>
          <w:spacing w:val="-2"/>
          <w:w w:val="105"/>
        </w:rPr>
        <w:t> </w:t>
      </w:r>
      <w:r>
        <w:rPr>
          <w:rFonts w:ascii="Palatino Linotype" w:hAnsi="Palatino Linotype"/>
          <w:i/>
          <w:w w:val="105"/>
        </w:rPr>
        <w:t>t </w:t>
      </w:r>
      <w:r>
        <w:rPr>
          <w:rFonts w:ascii="Book Antiqua" w:hAnsi="Book Antiqua"/>
          <w:i w:val="0"/>
          <w:w w:val="105"/>
        </w:rPr>
        <w:t>= 0 </w:t>
      </w:r>
      <w:r>
        <w:rPr>
          <w:i/>
          <w:w w:val="105"/>
        </w:rPr>
        <w:t>вся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энергия</w:t>
      </w:r>
      <w:r>
        <w:rPr>
          <w:w w:val="105"/>
        </w:rPr>
        <w:t> сосредоточена в первом маятнике. В результате связи через пружину </w:t>
      </w:r>
      <w:r>
        <w:rPr/>
        <w:t>энергия постепенно передается от первого маятника ко второму до тех </w:t>
      </w:r>
      <w:r>
        <w:rPr>
          <w:w w:val="105"/>
        </w:rPr>
        <w:t>пор,</w:t>
      </w:r>
      <w:r>
        <w:rPr>
          <w:w w:val="105"/>
        </w:rPr>
        <w:t> пока в нем</w:t>
      </w:r>
      <w:r>
        <w:rPr>
          <w:w w:val="105"/>
        </w:rPr>
        <w:t> не накопится вся энергия.</w:t>
      </w:r>
      <w:r>
        <w:rPr>
          <w:w w:val="105"/>
        </w:rPr>
        <w:t> Время </w:t>
      </w:r>
      <w:r>
        <w:rPr>
          <w:rFonts w:ascii="Palatino Linotype" w:hAnsi="Palatino Linotype"/>
          <w:i/>
          <w:spacing w:val="10"/>
          <w:w w:val="105"/>
        </w:rPr>
        <w:t>τ</w:t>
      </w:r>
      <w:r>
        <w:rPr>
          <w:i/>
          <w:spacing w:val="10"/>
          <w:w w:val="105"/>
        </w:rPr>
        <w:t>,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необходимое для</w:t>
      </w:r>
      <w:r>
        <w:rPr>
          <w:w w:val="105"/>
        </w:rPr>
        <w:t> перехода</w:t>
      </w:r>
      <w:r>
        <w:rPr>
          <w:spacing w:val="-14"/>
          <w:w w:val="105"/>
        </w:rPr>
        <w:t> </w:t>
      </w:r>
      <w:r>
        <w:rPr>
          <w:w w:val="105"/>
        </w:rPr>
        <w:t>энергии</w:t>
      </w:r>
      <w:r>
        <w:rPr>
          <w:spacing w:val="-13"/>
          <w:w w:val="105"/>
        </w:rPr>
        <w:t> </w:t>
      </w:r>
      <w:r>
        <w:rPr>
          <w:w w:val="105"/>
        </w:rPr>
        <w:t>от</w:t>
      </w:r>
      <w:r>
        <w:rPr>
          <w:spacing w:val="-13"/>
          <w:w w:val="105"/>
        </w:rPr>
        <w:t> </w:t>
      </w:r>
      <w:r>
        <w:rPr>
          <w:w w:val="105"/>
        </w:rPr>
        <w:t>одного</w:t>
      </w:r>
      <w:r>
        <w:rPr>
          <w:spacing w:val="-13"/>
          <w:w w:val="105"/>
        </w:rPr>
        <w:t> </w:t>
      </w:r>
      <w:r>
        <w:rPr>
          <w:w w:val="105"/>
        </w:rPr>
        <w:t>маятника</w:t>
      </w:r>
      <w:r>
        <w:rPr>
          <w:spacing w:val="-13"/>
          <w:w w:val="105"/>
        </w:rPr>
        <w:t> </w:t>
      </w:r>
      <w:r>
        <w:rPr>
          <w:w w:val="105"/>
        </w:rPr>
        <w:t>к</w:t>
      </w:r>
      <w:r>
        <w:rPr>
          <w:spacing w:val="-13"/>
          <w:w w:val="105"/>
        </w:rPr>
        <w:t> </w:t>
      </w:r>
      <w:r>
        <w:rPr>
          <w:w w:val="105"/>
        </w:rPr>
        <w:t>другому</w:t>
      </w:r>
      <w:r>
        <w:rPr>
          <w:spacing w:val="-13"/>
          <w:w w:val="105"/>
        </w:rPr>
        <w:t> </w:t>
      </w:r>
      <w:r>
        <w:rPr>
          <w:w w:val="105"/>
        </w:rPr>
        <w:t>и</w:t>
      </w:r>
      <w:r>
        <w:rPr>
          <w:spacing w:val="-13"/>
          <w:w w:val="105"/>
        </w:rPr>
        <w:t> </w:t>
      </w:r>
      <w:r>
        <w:rPr>
          <w:w w:val="105"/>
        </w:rPr>
        <w:t>обратно,</w:t>
      </w:r>
      <w:r>
        <w:rPr>
          <w:spacing w:val="-14"/>
          <w:w w:val="105"/>
        </w:rPr>
        <w:t> </w:t>
      </w:r>
      <w:r>
        <w:rPr>
          <w:w w:val="105"/>
        </w:rPr>
        <w:t>можно</w:t>
      </w:r>
      <w:r>
        <w:rPr>
          <w:spacing w:val="-13"/>
          <w:w w:val="105"/>
        </w:rPr>
        <w:t> </w:t>
      </w:r>
      <w:r>
        <w:rPr>
          <w:w w:val="105"/>
        </w:rPr>
        <w:t>оце- нить из уравнения</w:t>
      </w:r>
    </w:p>
    <w:p>
      <w:pPr>
        <w:spacing w:after="0" w:line="235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</w:rPr>
      </w:pPr>
    </w:p>
    <w:p>
      <w:pPr>
        <w:pStyle w:val="BodyText"/>
        <w:spacing w:before="11"/>
        <w:rPr>
          <w:i/>
          <w:sz w:val="15"/>
        </w:rPr>
      </w:pPr>
    </w:p>
    <w:p>
      <w:pPr>
        <w:pStyle w:val="BodyText"/>
        <w:ind w:left="712"/>
        <w:rPr>
          <w:i/>
        </w:rPr>
      </w:pPr>
      <w:r>
        <w:rPr>
          <w:i/>
          <w:spacing w:val="-9"/>
          <w:w w:val="90"/>
        </w:rPr>
        <w:t>т.</w:t>
      </w:r>
      <w:r>
        <w:rPr>
          <w:i/>
          <w:spacing w:val="-2"/>
        </w:rPr>
        <w:t> </w:t>
      </w:r>
      <w:r>
        <w:rPr>
          <w:i/>
          <w:spacing w:val="-5"/>
        </w:rPr>
        <w:t>е.</w:t>
      </w:r>
    </w:p>
    <w:p>
      <w:pPr>
        <w:spacing w:line="171" w:lineRule="exact" w:before="0"/>
        <w:ind w:left="712" w:right="0" w:firstLine="0"/>
        <w:jc w:val="center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Palatino Linotype" w:hAnsi="Palatino Linotype"/>
          <w:i/>
          <w:spacing w:val="-7"/>
          <w:sz w:val="20"/>
        </w:rPr>
        <w:t>ω</w:t>
      </w:r>
      <w:r>
        <w:rPr>
          <w:rFonts w:ascii="Century" w:hAnsi="Century"/>
          <w:spacing w:val="-7"/>
          <w:sz w:val="20"/>
          <w:vertAlign w:val="subscript"/>
        </w:rPr>
        <w:t>0</w:t>
      </w:r>
      <w:r>
        <w:rPr>
          <w:rFonts w:ascii="Palatino Linotype" w:hAnsi="Palatino Linotype"/>
          <w:i/>
          <w:spacing w:val="-7"/>
          <w:sz w:val="20"/>
          <w:vertAlign w:val="baseline"/>
        </w:rPr>
        <w:t>ε</w:t>
      </w:r>
    </w:p>
    <w:p>
      <w:pPr>
        <w:pStyle w:val="BodyText"/>
        <w:rPr>
          <w:rFonts w:ascii="Palatino Linotype"/>
          <w:i/>
          <w:sz w:val="2"/>
        </w:rPr>
      </w:pPr>
    </w:p>
    <w:p>
      <w:pPr>
        <w:pStyle w:val="BodyText"/>
        <w:spacing w:line="20" w:lineRule="exact"/>
        <w:ind w:left="712" w:right="-72"/>
        <w:rPr>
          <w:rFonts w:ascii="Palatino Linotype"/>
          <w:i w:val="0"/>
          <w:sz w:val="2"/>
        </w:rPr>
      </w:pPr>
      <w:r>
        <w:rPr>
          <w:rFonts w:ascii="Palatino Linotype"/>
          <w:i w:val="0"/>
          <w:sz w:val="2"/>
        </w:rPr>
        <w:pict>
          <v:group style="width:15.4pt;height:.5pt;mso-position-horizontal-relative:char;mso-position-vertical-relative:line" id="docshapegroup2355" coordorigin="0,0" coordsize="308,10">
            <v:line style="position:absolute" from="0,5" to="307,5" stroked="true" strokeweight=".48pt" strokecolor="#000000">
              <v:stroke dashstyle="solid"/>
            </v:line>
          </v:group>
        </w:pict>
      </w:r>
      <w:r>
        <w:rPr>
          <w:rFonts w:ascii="Palatino Linotype"/>
          <w:i w:val="0"/>
          <w:sz w:val="2"/>
        </w:rPr>
      </w:r>
    </w:p>
    <w:p>
      <w:pPr>
        <w:pStyle w:val="Heading5"/>
        <w:spacing w:line="240" w:lineRule="auto"/>
        <w:ind w:left="712"/>
        <w:jc w:val="center"/>
      </w:pPr>
      <w:r>
        <w:rPr>
          <w:w w:val="99"/>
        </w:rPr>
        <w:t>2</w:t>
      </w:r>
    </w:p>
    <w:p>
      <w:pPr>
        <w:spacing w:before="37"/>
        <w:ind w:left="-16" w:right="2935" w:firstLine="0"/>
        <w:jc w:val="center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Palatino Linotype" w:hAnsi="Palatino Linotype"/>
          <w:i/>
          <w:w w:val="105"/>
          <w:sz w:val="20"/>
        </w:rPr>
        <w:t>τ</w:t>
      </w:r>
      <w:r>
        <w:rPr>
          <w:rFonts w:ascii="Palatino Linotype" w:hAnsi="Palatino Linotype"/>
          <w:i/>
          <w:spacing w:val="27"/>
          <w:w w:val="105"/>
          <w:sz w:val="20"/>
        </w:rPr>
        <w:t> </w:t>
      </w:r>
      <w:r>
        <w:rPr>
          <w:rFonts w:ascii="Book Antiqua" w:hAnsi="Book Antiqua"/>
          <w:w w:val="105"/>
          <w:sz w:val="20"/>
        </w:rPr>
        <w:t>=</w:t>
      </w:r>
      <w:r>
        <w:rPr>
          <w:rFonts w:ascii="Book Antiqua" w:hAnsi="Book Antiqua"/>
          <w:spacing w:val="2"/>
          <w:w w:val="105"/>
          <w:sz w:val="20"/>
        </w:rPr>
        <w:t> </w:t>
      </w:r>
      <w:r>
        <w:rPr>
          <w:rFonts w:ascii="Palatino Linotype" w:hAnsi="Palatino Linotype"/>
          <w:i/>
          <w:spacing w:val="-11"/>
          <w:w w:val="105"/>
          <w:sz w:val="20"/>
        </w:rPr>
        <w:t>π,</w:t>
      </w:r>
    </w:p>
    <w:p>
      <w:pPr>
        <w:pStyle w:val="BodyText"/>
        <w:spacing w:before="3"/>
        <w:rPr>
          <w:rFonts w:ascii="Palatino Linotype"/>
          <w:i/>
          <w:sz w:val="17"/>
        </w:rPr>
      </w:pPr>
    </w:p>
    <w:p>
      <w:pPr>
        <w:spacing w:line="195" w:lineRule="exact" w:before="0"/>
        <w:ind w:left="111" w:right="3099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Book Antiqua" w:hAnsi="Book Antiqua"/>
          <w:spacing w:val="-5"/>
          <w:sz w:val="20"/>
        </w:rPr>
        <w:t>2</w:t>
      </w:r>
      <w:r>
        <w:rPr>
          <w:rFonts w:ascii="Palatino Linotype" w:hAnsi="Palatino Linotype"/>
          <w:i/>
          <w:spacing w:val="-5"/>
          <w:sz w:val="20"/>
        </w:rPr>
        <w:t>π</w:t>
      </w:r>
    </w:p>
    <w:p>
      <w:pPr>
        <w:spacing w:after="0" w:line="195" w:lineRule="exact"/>
        <w:jc w:val="center"/>
        <w:rPr>
          <w:rFonts w:ascii="Palatino Linotype" w:hAns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1104" w:space="1685"/>
            <w:col w:w="1020" w:space="39"/>
            <w:col w:w="3472"/>
          </w:cols>
        </w:sectPr>
      </w:pPr>
    </w:p>
    <w:p>
      <w:pPr>
        <w:spacing w:line="143" w:lineRule="exact" w:before="0"/>
        <w:ind w:left="0" w:right="384" w:firstLine="0"/>
        <w:jc w:val="right"/>
        <w:rPr>
          <w:rFonts w:ascii="Book Antiqua" w:hAnsi="Book Antiqua"/>
          <w:sz w:val="20"/>
        </w:rPr>
      </w:pPr>
      <w:r>
        <w:rPr/>
        <w:pict>
          <v:line style="position:absolute;mso-position-horizontal-relative:page;mso-position-vertical-relative:paragraph;z-index:16444416" from="217.908005pt,4.970492pt" to="233.268005pt,4.970492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05"/>
          <w:sz w:val="20"/>
        </w:rPr>
        <w:t>τ</w:t>
      </w:r>
      <w:r>
        <w:rPr>
          <w:rFonts w:ascii="Palatino Linotype" w:hAnsi="Palatino Linotype"/>
          <w:i/>
          <w:w w:val="110"/>
          <w:sz w:val="20"/>
        </w:rPr>
        <w:t> </w:t>
      </w:r>
      <w:r>
        <w:rPr>
          <w:rFonts w:ascii="Book Antiqua" w:hAnsi="Book Antiqua"/>
          <w:spacing w:val="-10"/>
          <w:w w:val="110"/>
          <w:sz w:val="20"/>
        </w:rPr>
        <w:t>=</w:t>
      </w:r>
    </w:p>
    <w:p>
      <w:pPr>
        <w:spacing w:line="203" w:lineRule="exact" w:before="0"/>
        <w:ind w:left="0" w:right="0" w:firstLine="0"/>
        <w:jc w:val="right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spacing w:val="-5"/>
          <w:sz w:val="20"/>
        </w:rPr>
        <w:t>ω</w:t>
      </w:r>
      <w:r>
        <w:rPr>
          <w:rFonts w:ascii="Century" w:hAnsi="Century"/>
          <w:spacing w:val="-5"/>
          <w:sz w:val="20"/>
          <w:vertAlign w:val="subscript"/>
        </w:rPr>
        <w:t>0</w:t>
      </w:r>
      <w:r>
        <w:rPr>
          <w:rFonts w:ascii="Palatino Linotype" w:hAnsi="Palatino Linotype"/>
          <w:i/>
          <w:spacing w:val="-5"/>
          <w:sz w:val="20"/>
          <w:vertAlign w:val="baseline"/>
        </w:rPr>
        <w:t>ε</w:t>
      </w:r>
    </w:p>
    <w:p>
      <w:pPr>
        <w:pStyle w:val="BodyText"/>
        <w:tabs>
          <w:tab w:pos="2353" w:val="left" w:leader="none"/>
        </w:tabs>
        <w:spacing w:line="209" w:lineRule="exact"/>
        <w:ind w:left="-18"/>
        <w:rPr>
          <w:i/>
        </w:rPr>
      </w:pPr>
      <w:r>
        <w:rPr>
          <w:i w:val="0"/>
        </w:rPr>
        <w:br w:type="column"/>
      </w:r>
      <w:r>
        <w:rPr>
          <w:rFonts w:ascii="Palatino Linotype"/>
          <w:i/>
          <w:spacing w:val="-10"/>
          <w:w w:val="110"/>
        </w:rPr>
        <w:t>.</w:t>
      </w:r>
      <w:r>
        <w:rPr>
          <w:rFonts w:ascii="Palatino Linotype"/>
          <w:i/>
        </w:rPr>
        <w:tab/>
      </w:r>
      <w:r>
        <w:rPr>
          <w:i/>
          <w:spacing w:val="-2"/>
          <w:w w:val="110"/>
        </w:rPr>
        <w:t>(4.78)</w:t>
      </w:r>
    </w:p>
    <w:p>
      <w:pPr>
        <w:spacing w:after="0" w:line="209" w:lineRule="exact"/>
        <w:sectPr>
          <w:type w:val="continuous"/>
          <w:pgSz w:w="8400" w:h="11900"/>
          <w:pgMar w:header="690" w:footer="0" w:top="800" w:bottom="280" w:left="420" w:right="660"/>
          <w:cols w:num="2" w:equalWidth="0">
            <w:col w:w="4245" w:space="40"/>
            <w:col w:w="3035"/>
          </w:cols>
        </w:sectPr>
      </w:pPr>
    </w:p>
    <w:p>
      <w:pPr>
        <w:pStyle w:val="BodyText"/>
        <w:spacing w:before="56"/>
        <w:ind w:left="712"/>
        <w:jc w:val="both"/>
        <w:rPr>
          <w:i/>
        </w:rPr>
      </w:pPr>
      <w:r>
        <w:rPr>
          <w:i/>
        </w:rPr>
        <w:t>Частота,</w:t>
      </w:r>
      <w:r>
        <w:rPr>
          <w:i/>
          <w:spacing w:val="17"/>
        </w:rPr>
        <w:t> </w:t>
      </w:r>
      <w:r>
        <w:rPr>
          <w:i/>
        </w:rPr>
        <w:t>с</w:t>
      </w:r>
      <w:r>
        <w:rPr>
          <w:i/>
          <w:spacing w:val="17"/>
        </w:rPr>
        <w:t> </w:t>
      </w:r>
      <w:r>
        <w:rPr>
          <w:i/>
        </w:rPr>
        <w:t>которой</w:t>
      </w:r>
      <w:r>
        <w:rPr>
          <w:i/>
          <w:spacing w:val="17"/>
        </w:rPr>
        <w:t> </w:t>
      </w:r>
      <w:r>
        <w:rPr>
          <w:i/>
        </w:rPr>
        <w:t>осцилляторы</w:t>
      </w:r>
      <w:r>
        <w:rPr>
          <w:i/>
          <w:spacing w:val="20"/>
        </w:rPr>
        <w:t> </w:t>
      </w:r>
      <w:r>
        <w:rPr>
          <w:i/>
        </w:rPr>
        <w:t>обмениваются</w:t>
      </w:r>
      <w:r>
        <w:rPr>
          <w:i/>
          <w:spacing w:val="15"/>
        </w:rPr>
        <w:t> </w:t>
      </w:r>
      <w:r>
        <w:rPr>
          <w:i/>
        </w:rPr>
        <w:t>энергией,</w:t>
      </w:r>
      <w:r>
        <w:rPr>
          <w:i/>
          <w:spacing w:val="21"/>
        </w:rPr>
        <w:t> </w:t>
      </w:r>
      <w:r>
        <w:rPr>
          <w:i/>
          <w:spacing w:val="-2"/>
        </w:rPr>
        <w:t>равна</w:t>
      </w:r>
    </w:p>
    <w:p>
      <w:pPr>
        <w:pStyle w:val="BodyText"/>
        <w:spacing w:before="4"/>
        <w:rPr>
          <w:i/>
          <w:sz w:val="21"/>
        </w:rPr>
      </w:pPr>
    </w:p>
    <w:p>
      <w:pPr>
        <w:tabs>
          <w:tab w:pos="4579" w:val="left" w:leader="none"/>
        </w:tabs>
        <w:spacing w:line="110" w:lineRule="auto" w:before="0"/>
        <w:ind w:left="3043" w:right="2419" w:hanging="56"/>
        <w:jc w:val="left"/>
        <w:rPr>
          <w:rFonts w:ascii="Palatino Linotype" w:hAnsi="Palatino Linotype"/>
          <w:i/>
          <w:sz w:val="20"/>
        </w:rPr>
      </w:pPr>
      <w:r>
        <w:rPr/>
        <w:pict>
          <v:shape style="position:absolute;margin-left:239.999878pt;margin-top:3.394788pt;width:7.75pt;height:17.25pt;mso-position-horizontal-relative:page;mso-position-vertical-relative:paragraph;z-index:-32008192" type="#_x0000_t202" id="docshape2356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rFonts w:ascii="Book Antiqua" w:hAnsi="Book Antiqua"/>
          <w:w w:val="105"/>
          <w:position w:val="13"/>
          <w:sz w:val="20"/>
          <w:u w:val="single"/>
        </w:rPr>
        <w:t>2</w:t>
      </w:r>
      <w:r>
        <w:rPr>
          <w:rFonts w:ascii="Palatino Linotype" w:hAnsi="Palatino Linotype"/>
          <w:i/>
          <w:w w:val="105"/>
          <w:position w:val="13"/>
          <w:sz w:val="20"/>
          <w:u w:val="single"/>
        </w:rPr>
        <w:t>π</w:t>
      </w:r>
      <w:r>
        <w:rPr>
          <w:rFonts w:ascii="Palatino Linotype" w:hAnsi="Palatino Linotype"/>
          <w:i/>
          <w:spacing w:val="40"/>
          <w:w w:val="105"/>
          <w:position w:val="13"/>
          <w:sz w:val="20"/>
        </w:rPr>
        <w:t> </w:t>
      </w:r>
      <w:r>
        <w:rPr>
          <w:rFonts w:ascii="Book Antiqua" w:hAnsi="Book Antiqua"/>
          <w:w w:val="105"/>
          <w:sz w:val="20"/>
        </w:rPr>
        <w:t>= </w:t>
      </w:r>
      <w:r>
        <w:rPr>
          <w:rFonts w:ascii="Palatino Linotype" w:hAnsi="Palatino Linotype"/>
          <w:i/>
          <w:w w:val="105"/>
          <w:sz w:val="20"/>
        </w:rPr>
        <w:t>ω</w:t>
      </w:r>
      <w:r>
        <w:rPr>
          <w:rFonts w:ascii="Century" w:hAnsi="Century"/>
          <w:w w:val="105"/>
          <w:sz w:val="20"/>
          <w:vertAlign w:val="subscript"/>
        </w:rPr>
        <w:t>0</w:t>
      </w:r>
      <w:r>
        <w:rPr>
          <w:rFonts w:ascii="Palatino Linotype" w:hAnsi="Palatino Linotype"/>
          <w:i/>
          <w:w w:val="105"/>
          <w:sz w:val="20"/>
          <w:vertAlign w:val="baseline"/>
        </w:rPr>
        <w:t>ε </w:t>
      </w:r>
      <w:r>
        <w:rPr>
          <w:rFonts w:ascii="Book Antiqua" w:hAnsi="Book Antiqua"/>
          <w:w w:val="105"/>
          <w:sz w:val="20"/>
          <w:vertAlign w:val="baseline"/>
        </w:rPr>
        <w:t>= </w:t>
      </w:r>
      <w:r>
        <w:rPr>
          <w:rFonts w:ascii="Palatino Linotype" w:hAnsi="Palatino Linotype"/>
          <w:i/>
          <w:w w:val="105"/>
          <w:sz w:val="20"/>
          <w:vertAlign w:val="baseline"/>
        </w:rPr>
        <w:t>ω</w:t>
      </w:r>
      <w:r>
        <w:rPr>
          <w:rFonts w:ascii="Lucida Sans Unicode" w:hAnsi="Lucida Sans Unicode"/>
          <w:w w:val="105"/>
          <w:sz w:val="20"/>
          <w:vertAlign w:val="superscript"/>
        </w:rPr>
        <w:t>−</w:t>
      </w:r>
      <w:r>
        <w:rPr>
          <w:rFonts w:ascii="Lucida Sans Unicode" w:hAnsi="Lucida Sans Unicode"/>
          <w:sz w:val="20"/>
          <w:vertAlign w:val="baseline"/>
        </w:rPr>
        <w:tab/>
      </w:r>
      <w:r>
        <w:rPr>
          <w:rFonts w:ascii="Palatino Linotype" w:hAnsi="Palatino Linotype"/>
          <w:i/>
          <w:spacing w:val="-4"/>
          <w:w w:val="105"/>
          <w:sz w:val="20"/>
          <w:vertAlign w:val="baseline"/>
        </w:rPr>
        <w:t>ω</w:t>
      </w:r>
      <w:r>
        <w:rPr>
          <w:rFonts w:ascii="Century" w:hAnsi="Century"/>
          <w:spacing w:val="-4"/>
          <w:w w:val="105"/>
          <w:sz w:val="20"/>
          <w:vertAlign w:val="superscript"/>
        </w:rPr>
        <w:t>+</w:t>
      </w:r>
      <w:r>
        <w:rPr>
          <w:rFonts w:ascii="Palatino Linotype" w:hAnsi="Palatino Linotype"/>
          <w:i/>
          <w:spacing w:val="-4"/>
          <w:w w:val="105"/>
          <w:sz w:val="20"/>
          <w:vertAlign w:val="baseline"/>
        </w:rPr>
        <w:t>.</w:t>
      </w:r>
      <w:r>
        <w:rPr>
          <w:rFonts w:ascii="Palatino Linotype" w:hAnsi="Palatino Linotype"/>
          <w:i/>
          <w:spacing w:val="-4"/>
          <w:w w:val="105"/>
          <w:sz w:val="20"/>
          <w:vertAlign w:val="baseline"/>
        </w:rPr>
        <w:t> </w:t>
      </w:r>
      <w:r>
        <w:rPr>
          <w:rFonts w:ascii="Palatino Linotype" w:hAnsi="Palatino Linotype"/>
          <w:i/>
          <w:spacing w:val="-10"/>
          <w:w w:val="105"/>
          <w:sz w:val="20"/>
          <w:vertAlign w:val="baseline"/>
        </w:rPr>
        <w:t>τ</w:t>
      </w:r>
    </w:p>
    <w:p>
      <w:pPr>
        <w:pStyle w:val="BodyText"/>
        <w:spacing w:line="249" w:lineRule="auto" w:before="134"/>
        <w:ind w:left="712" w:right="166" w:firstLine="300"/>
        <w:jc w:val="both"/>
      </w:pPr>
      <w:r>
        <w:rPr>
          <w:i/>
        </w:rPr>
        <w:t>Отметим, что колебания в системе с большим числом </w:t>
      </w:r>
      <w:r>
        <w:rPr>
          <w:i/>
        </w:rPr>
        <w:t>связанных</w:t>
      </w:r>
      <w:r>
        <w:rPr/>
        <w:t> осцилляторов можно трактовать как распространение в системе опре- деленного типа волн.</w:t>
      </w:r>
    </w:p>
    <w:p>
      <w:pPr>
        <w:pStyle w:val="BodyText"/>
        <w:spacing w:line="247" w:lineRule="auto" w:before="54"/>
        <w:ind w:left="712" w:right="166"/>
        <w:jc w:val="both"/>
      </w:pPr>
      <w:r>
        <w:rPr>
          <w:i/>
          <w:w w:val="105"/>
          <w:sz w:val="23"/>
        </w:rPr>
        <w:t>ПJuскан стациuнарнан</w:t>
      </w:r>
      <w:r>
        <w:rPr>
          <w:i/>
          <w:w w:val="105"/>
          <w:sz w:val="23"/>
        </w:rPr>
        <w:t> бе'ущан</w:t>
      </w:r>
      <w:r>
        <w:rPr>
          <w:i/>
          <w:w w:val="105"/>
          <w:sz w:val="23"/>
        </w:rPr>
        <w:t> нuJна.</w:t>
      </w:r>
      <w:r>
        <w:rPr>
          <w:i/>
          <w:w w:val="105"/>
          <w:sz w:val="23"/>
        </w:rPr>
        <w:t> </w:t>
      </w:r>
      <w:r>
        <w:rPr>
          <w:i/>
          <w:w w:val="105"/>
        </w:rPr>
        <w:t>В</w:t>
      </w:r>
      <w:r>
        <w:rPr>
          <w:i/>
          <w:w w:val="105"/>
        </w:rPr>
        <w:t> физике</w:t>
      </w:r>
      <w:r>
        <w:rPr>
          <w:i/>
          <w:w w:val="105"/>
        </w:rPr>
        <w:t> волной</w:t>
      </w:r>
      <w:r>
        <w:rPr>
          <w:i/>
          <w:w w:val="105"/>
        </w:rPr>
        <w:t> </w:t>
      </w:r>
      <w:r>
        <w:rPr>
          <w:i/>
          <w:w w:val="105"/>
        </w:rPr>
        <w:t>назы-</w:t>
      </w:r>
      <w:r>
        <w:rPr>
          <w:w w:val="105"/>
        </w:rPr>
        <w:t> вают</w:t>
      </w:r>
      <w:r>
        <w:rPr>
          <w:spacing w:val="-2"/>
          <w:w w:val="105"/>
        </w:rPr>
        <w:t> </w:t>
      </w:r>
      <w:r>
        <w:rPr>
          <w:w w:val="105"/>
        </w:rPr>
        <w:t>всякое</w:t>
      </w:r>
      <w:r>
        <w:rPr>
          <w:spacing w:val="-6"/>
          <w:w w:val="105"/>
        </w:rPr>
        <w:t> </w:t>
      </w:r>
      <w:r>
        <w:rPr>
          <w:w w:val="105"/>
        </w:rPr>
        <w:t>изменяющееся</w:t>
      </w:r>
      <w:r>
        <w:rPr>
          <w:spacing w:val="-4"/>
          <w:w w:val="105"/>
        </w:rPr>
        <w:t> </w:t>
      </w:r>
      <w:r>
        <w:rPr>
          <w:w w:val="105"/>
        </w:rPr>
        <w:t>во</w:t>
      </w:r>
      <w:r>
        <w:rPr>
          <w:spacing w:val="-6"/>
          <w:w w:val="105"/>
        </w:rPr>
        <w:t> </w:t>
      </w:r>
      <w:r>
        <w:rPr>
          <w:w w:val="105"/>
        </w:rPr>
        <w:t>времени</w:t>
      </w:r>
      <w:r>
        <w:rPr>
          <w:spacing w:val="-2"/>
          <w:w w:val="105"/>
        </w:rPr>
        <w:t> </w:t>
      </w:r>
      <w:r>
        <w:rPr>
          <w:w w:val="105"/>
        </w:rPr>
        <w:t>пространственное</w:t>
      </w:r>
      <w:r>
        <w:rPr>
          <w:spacing w:val="-4"/>
          <w:w w:val="105"/>
        </w:rPr>
        <w:t> </w:t>
      </w:r>
      <w:r>
        <w:rPr>
          <w:w w:val="105"/>
        </w:rPr>
        <w:t>чередование максимумов</w:t>
      </w:r>
      <w:r>
        <w:rPr>
          <w:w w:val="105"/>
        </w:rPr>
        <w:t> и</w:t>
      </w:r>
      <w:r>
        <w:rPr>
          <w:w w:val="105"/>
        </w:rPr>
        <w:t> минимумов</w:t>
      </w:r>
      <w:r>
        <w:rPr>
          <w:w w:val="105"/>
        </w:rPr>
        <w:t> любой</w:t>
      </w:r>
      <w:r>
        <w:rPr>
          <w:w w:val="105"/>
        </w:rPr>
        <w:t> физической</w:t>
      </w:r>
      <w:r>
        <w:rPr>
          <w:w w:val="105"/>
        </w:rPr>
        <w:t> величины,</w:t>
      </w:r>
      <w:r>
        <w:rPr>
          <w:w w:val="105"/>
        </w:rPr>
        <w:t> например, </w:t>
      </w:r>
      <w:r>
        <w:rPr/>
        <w:t>плотности вещества, давления, температуры, напряженности электри- </w:t>
      </w:r>
      <w:r>
        <w:rPr>
          <w:w w:val="105"/>
        </w:rPr>
        <w:t>ческого</w:t>
      </w:r>
      <w:r>
        <w:rPr>
          <w:spacing w:val="-3"/>
          <w:w w:val="105"/>
        </w:rPr>
        <w:t> </w:t>
      </w:r>
      <w:r>
        <w:rPr>
          <w:w w:val="105"/>
        </w:rPr>
        <w:t>поля</w:t>
      </w:r>
      <w:r>
        <w:rPr>
          <w:spacing w:val="-3"/>
          <w:w w:val="105"/>
        </w:rPr>
        <w:t> </w:t>
      </w:r>
      <w:r>
        <w:rPr>
          <w:w w:val="105"/>
        </w:rPr>
        <w:t>и т. д. Такие чередования</w:t>
      </w:r>
      <w:r>
        <w:rPr>
          <w:spacing w:val="-5"/>
          <w:w w:val="105"/>
        </w:rPr>
        <w:t> </w:t>
      </w:r>
      <w:r>
        <w:rPr>
          <w:w w:val="105"/>
        </w:rPr>
        <w:t>являются, по</w:t>
      </w:r>
      <w:r>
        <w:rPr>
          <w:spacing w:val="-3"/>
          <w:w w:val="105"/>
        </w:rPr>
        <w:t> </w:t>
      </w:r>
      <w:r>
        <w:rPr>
          <w:w w:val="105"/>
        </w:rPr>
        <w:t>существу,</w:t>
      </w:r>
      <w:r>
        <w:rPr>
          <w:spacing w:val="-3"/>
          <w:w w:val="105"/>
        </w:rPr>
        <w:t> </w:t>
      </w:r>
      <w:r>
        <w:rPr>
          <w:w w:val="105"/>
        </w:rPr>
        <w:t>колеба- ниями</w:t>
      </w:r>
      <w:r>
        <w:rPr>
          <w:spacing w:val="-11"/>
          <w:w w:val="105"/>
        </w:rPr>
        <w:t> </w:t>
      </w:r>
      <w:r>
        <w:rPr>
          <w:w w:val="105"/>
        </w:rPr>
        <w:t>в</w:t>
      </w:r>
      <w:r>
        <w:rPr>
          <w:spacing w:val="-12"/>
          <w:w w:val="105"/>
        </w:rPr>
        <w:t> </w:t>
      </w:r>
      <w:r>
        <w:rPr>
          <w:w w:val="105"/>
        </w:rPr>
        <w:t>распределенной</w:t>
      </w:r>
      <w:r>
        <w:rPr>
          <w:spacing w:val="-11"/>
          <w:w w:val="105"/>
        </w:rPr>
        <w:t> </w:t>
      </w:r>
      <w:r>
        <w:rPr>
          <w:w w:val="105"/>
        </w:rPr>
        <w:t>системе,</w:t>
      </w:r>
      <w:r>
        <w:rPr>
          <w:spacing w:val="-10"/>
          <w:w w:val="105"/>
        </w:rPr>
        <w:t> </w:t>
      </w:r>
      <w:r>
        <w:rPr>
          <w:w w:val="105"/>
        </w:rPr>
        <w:t>т.</w:t>
      </w:r>
      <w:r>
        <w:rPr>
          <w:spacing w:val="-11"/>
          <w:w w:val="105"/>
        </w:rPr>
        <w:t> </w:t>
      </w:r>
      <w:r>
        <w:rPr>
          <w:w w:val="105"/>
        </w:rPr>
        <w:t>е.</w:t>
      </w:r>
      <w:r>
        <w:rPr>
          <w:spacing w:val="-11"/>
          <w:w w:val="105"/>
        </w:rPr>
        <w:t> </w:t>
      </w:r>
      <w:r>
        <w:rPr>
          <w:w w:val="105"/>
        </w:rPr>
        <w:t>в</w:t>
      </w:r>
      <w:r>
        <w:rPr>
          <w:spacing w:val="-11"/>
          <w:w w:val="105"/>
        </w:rPr>
        <w:t> </w:t>
      </w:r>
      <w:r>
        <w:rPr>
          <w:w w:val="105"/>
        </w:rPr>
        <w:t>системе</w:t>
      </w:r>
      <w:r>
        <w:rPr>
          <w:spacing w:val="-11"/>
          <w:w w:val="105"/>
        </w:rPr>
        <w:t> </w:t>
      </w:r>
      <w:r>
        <w:rPr>
          <w:w w:val="105"/>
        </w:rPr>
        <w:t>с</w:t>
      </w:r>
      <w:r>
        <w:rPr>
          <w:spacing w:val="-11"/>
          <w:w w:val="105"/>
        </w:rPr>
        <w:t> </w:t>
      </w:r>
      <w:r>
        <w:rPr>
          <w:w w:val="105"/>
        </w:rPr>
        <w:t>бесконечным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числом</w:t>
      </w:r>
    </w:p>
    <w:p>
      <w:pPr>
        <w:spacing w:after="0" w:line="247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9" w:lineRule="auto" w:before="62"/>
        <w:ind w:left="429" w:right="446"/>
        <w:jc w:val="both"/>
      </w:pPr>
      <w:r>
        <w:rPr>
          <w:i/>
        </w:rPr>
        <w:t>степеней свободы. Часто, однако, волной называют также явление, при</w:t>
      </w:r>
      <w:r>
        <w:rPr/>
        <w:t> котором в пространстве происходит распространение </w:t>
      </w:r>
      <w:r>
        <w:rPr/>
        <w:t>кратковременно- го возмущения, как говорят, &lt;толчка&gt;. Простейшей моделью волнового процесса</w:t>
      </w:r>
      <w:r>
        <w:rPr>
          <w:spacing w:val="40"/>
        </w:rPr>
        <w:t> </w:t>
      </w:r>
      <w:r>
        <w:rPr/>
        <w:t>является</w:t>
      </w:r>
      <w:r>
        <w:rPr>
          <w:spacing w:val="40"/>
        </w:rPr>
        <w:t> </w:t>
      </w:r>
      <w:r>
        <w:rPr/>
        <w:t>плоская</w:t>
      </w:r>
      <w:r>
        <w:rPr>
          <w:spacing w:val="40"/>
        </w:rPr>
        <w:t> </w:t>
      </w:r>
      <w:r>
        <w:rPr/>
        <w:t>стационарная</w:t>
      </w:r>
      <w:r>
        <w:rPr>
          <w:spacing w:val="40"/>
        </w:rPr>
        <w:t> </w:t>
      </w:r>
      <w:r>
        <w:rPr/>
        <w:t>бегущая</w:t>
      </w:r>
      <w:r>
        <w:rPr>
          <w:spacing w:val="40"/>
        </w:rPr>
        <w:t> </w:t>
      </w:r>
      <w:r>
        <w:rPr/>
        <w:t>волна.</w:t>
      </w:r>
    </w:p>
    <w:p>
      <w:pPr>
        <w:pStyle w:val="BodyText"/>
        <w:spacing w:line="213" w:lineRule="auto"/>
        <w:ind w:left="429" w:right="451" w:firstLine="300"/>
        <w:jc w:val="both"/>
        <w:rPr>
          <w:i/>
        </w:rPr>
      </w:pPr>
      <w:r>
        <w:rPr>
          <w:i/>
          <w:w w:val="105"/>
        </w:rPr>
        <w:t>Пусть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некоторая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скалярная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физическая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величина</w:t>
      </w:r>
      <w:r>
        <w:rPr>
          <w:i/>
          <w:spacing w:val="-2"/>
          <w:w w:val="105"/>
        </w:rPr>
        <w:t> </w:t>
      </w:r>
      <w:r>
        <w:rPr>
          <w:rFonts w:ascii="Palatino Linotype" w:hAnsi="Palatino Linotype"/>
          <w:i/>
          <w:w w:val="105"/>
        </w:rPr>
        <w:t>s</w:t>
      </w:r>
      <w:r>
        <w:rPr>
          <w:rFonts w:ascii="Palatino Linotype" w:hAnsi="Palatino Linotype"/>
          <w:i/>
          <w:spacing w:val="-2"/>
          <w:w w:val="105"/>
        </w:rPr>
        <w:t> </w:t>
      </w:r>
      <w:r>
        <w:rPr>
          <w:i/>
          <w:w w:val="105"/>
        </w:rPr>
        <w:t>зависит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от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вре-</w:t>
      </w:r>
      <w:r>
        <w:rPr>
          <w:w w:val="105"/>
        </w:rPr>
        <w:t> мени</w:t>
      </w:r>
      <w:r>
        <w:rPr>
          <w:spacing w:val="-14"/>
          <w:w w:val="105"/>
        </w:rPr>
        <w:t> </w:t>
      </w:r>
      <w:r>
        <w:rPr>
          <w:rFonts w:ascii="Palatino Linotype" w:hAnsi="Palatino Linotype"/>
          <w:i/>
          <w:w w:val="105"/>
        </w:rPr>
        <w:t>t</w:t>
      </w:r>
      <w:r>
        <w:rPr>
          <w:rFonts w:ascii="Palatino Linotype" w:hAnsi="Palatino Linotype"/>
          <w:i/>
          <w:spacing w:val="-13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пространственной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координаты</w:t>
      </w:r>
      <w:r>
        <w:rPr>
          <w:i/>
          <w:spacing w:val="-13"/>
          <w:w w:val="105"/>
        </w:rPr>
        <w:t> </w:t>
      </w:r>
      <w:r>
        <w:rPr>
          <w:rFonts w:ascii="Palatino Linotype" w:hAnsi="Palatino Linotype"/>
          <w:i/>
          <w:w w:val="105"/>
        </w:rPr>
        <w:t>x</w:t>
      </w:r>
      <w:r>
        <w:rPr>
          <w:rFonts w:ascii="Palatino Linotype" w:hAnsi="Palatino Linotype"/>
          <w:i/>
          <w:spacing w:val="-13"/>
          <w:w w:val="105"/>
        </w:rPr>
        <w:t> </w:t>
      </w:r>
      <w:r>
        <w:rPr>
          <w:i/>
          <w:w w:val="105"/>
        </w:rPr>
        <w:t>(но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не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зависит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от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координат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y</w:t>
      </w:r>
      <w:r>
        <w:rPr>
          <w:i/>
          <w:w w:val="105"/>
        </w:rPr>
        <w:t>, </w:t>
      </w:r>
      <w:r>
        <w:rPr>
          <w:rFonts w:ascii="Palatino Linotype" w:hAnsi="Palatino Linotype"/>
          <w:i/>
          <w:w w:val="105"/>
        </w:rPr>
        <w:t>z</w:t>
      </w:r>
      <w:r>
        <w:rPr>
          <w:i/>
          <w:w w:val="105"/>
        </w:rPr>
        <w:t>) по закону</w:t>
      </w:r>
    </w:p>
    <w:p>
      <w:pPr>
        <w:tabs>
          <w:tab w:pos="6355" w:val="left" w:leader="none"/>
        </w:tabs>
        <w:spacing w:line="243" w:lineRule="exact" w:before="0"/>
        <w:ind w:left="3031" w:right="0" w:firstLine="0"/>
        <w:jc w:val="left"/>
        <w:rPr>
          <w:i/>
          <w:sz w:val="20"/>
        </w:rPr>
      </w:pPr>
      <w:r>
        <w:rPr>
          <w:rFonts w:ascii="Palatino Linotype" w:hAnsi="Palatino Linotype"/>
          <w:i/>
          <w:w w:val="115"/>
          <w:sz w:val="20"/>
        </w:rPr>
        <w:t>s</w:t>
      </w:r>
      <w:r>
        <w:rPr>
          <w:rFonts w:ascii="Palatino Linotype" w:hAnsi="Palatino Linotype"/>
          <w:i/>
          <w:spacing w:val="3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-10"/>
          <w:w w:val="145"/>
          <w:sz w:val="20"/>
        </w:rPr>
        <w:t> </w:t>
      </w:r>
      <w:r>
        <w:rPr>
          <w:rFonts w:ascii="Palatino Linotype" w:hAnsi="Palatino Linotype"/>
          <w:i/>
          <w:w w:val="145"/>
          <w:sz w:val="20"/>
        </w:rPr>
        <w:t>f</w:t>
      </w:r>
      <w:r>
        <w:rPr>
          <w:rFonts w:ascii="Palatino Linotype" w:hAnsi="Palatino Linotype"/>
          <w:i/>
          <w:spacing w:val="-48"/>
          <w:w w:val="145"/>
          <w:sz w:val="20"/>
        </w:rPr>
        <w:t> </w:t>
      </w:r>
      <w:r>
        <w:rPr>
          <w:rFonts w:ascii="Book Antiqua" w:hAnsi="Book Antiqua"/>
          <w:w w:val="115"/>
          <w:sz w:val="20"/>
        </w:rPr>
        <w:t>(</w:t>
      </w:r>
      <w:r>
        <w:rPr>
          <w:rFonts w:ascii="Palatino Linotype" w:hAnsi="Palatino Linotype"/>
          <w:i/>
          <w:w w:val="115"/>
          <w:sz w:val="20"/>
        </w:rPr>
        <w:t>x</w:t>
      </w:r>
      <w:r>
        <w:rPr>
          <w:rFonts w:ascii="Palatino Linotype" w:hAnsi="Palatino Linotype"/>
          <w:i/>
          <w:spacing w:val="-8"/>
          <w:w w:val="115"/>
          <w:sz w:val="20"/>
        </w:rPr>
        <w:t> </w:t>
      </w:r>
      <w:r>
        <w:rPr>
          <w:rFonts w:ascii="Cambria" w:hAnsi="Cambria"/>
          <w:w w:val="145"/>
          <w:sz w:val="20"/>
        </w:rPr>
        <w:t>−</w:t>
      </w:r>
      <w:r>
        <w:rPr>
          <w:rFonts w:ascii="Cambria" w:hAnsi="Cambria"/>
          <w:spacing w:val="-15"/>
          <w:w w:val="145"/>
          <w:sz w:val="20"/>
        </w:rPr>
        <w:t> </w:t>
      </w:r>
      <w:r>
        <w:rPr>
          <w:rFonts w:ascii="Palatino Linotype" w:hAnsi="Palatino Linotype"/>
          <w:i/>
          <w:spacing w:val="-4"/>
          <w:w w:val="115"/>
          <w:sz w:val="20"/>
        </w:rPr>
        <w:t>ut</w:t>
      </w:r>
      <w:r>
        <w:rPr>
          <w:rFonts w:ascii="Book Antiqua" w:hAnsi="Book Antiqua"/>
          <w:spacing w:val="-4"/>
          <w:w w:val="115"/>
          <w:sz w:val="20"/>
        </w:rPr>
        <w:t>)</w:t>
      </w:r>
      <w:r>
        <w:rPr>
          <w:rFonts w:ascii="Palatino Linotype" w:hAnsi="Palatino Linotype"/>
          <w:i/>
          <w:spacing w:val="-4"/>
          <w:w w:val="115"/>
          <w:sz w:val="20"/>
        </w:rPr>
        <w:t>,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2"/>
          <w:w w:val="115"/>
          <w:sz w:val="20"/>
        </w:rPr>
        <w:t>(4.79)</w:t>
      </w:r>
    </w:p>
    <w:p>
      <w:pPr>
        <w:pStyle w:val="BodyText"/>
        <w:spacing w:line="213" w:lineRule="auto" w:before="111"/>
        <w:ind w:left="429" w:right="451"/>
        <w:jc w:val="both"/>
        <w:rPr>
          <w:i/>
        </w:rPr>
      </w:pPr>
      <w:r>
        <w:rPr>
          <w:i/>
          <w:w w:val="110"/>
        </w:rPr>
        <w:t>где</w:t>
      </w:r>
      <w:r>
        <w:rPr>
          <w:i/>
          <w:spacing w:val="-14"/>
          <w:w w:val="110"/>
        </w:rPr>
        <w:t> </w:t>
      </w:r>
      <w:r>
        <w:rPr>
          <w:rFonts w:ascii="Palatino Linotype" w:hAnsi="Palatino Linotype"/>
          <w:i/>
          <w:w w:val="145"/>
        </w:rPr>
        <w:t>f</w:t>
      </w:r>
      <w:r>
        <w:rPr>
          <w:rFonts w:ascii="Palatino Linotype" w:hAnsi="Palatino Linotype"/>
          <w:i/>
          <w:spacing w:val="-18"/>
          <w:w w:val="145"/>
        </w:rPr>
        <w:t> </w:t>
      </w:r>
      <w:r>
        <w:rPr>
          <w:i/>
          <w:w w:val="210"/>
        </w:rPr>
        <w:t>-</w:t>
      </w:r>
      <w:r>
        <w:rPr>
          <w:i/>
          <w:spacing w:val="-27"/>
          <w:w w:val="210"/>
        </w:rPr>
        <w:t> </w:t>
      </w:r>
      <w:r>
        <w:rPr>
          <w:i/>
          <w:w w:val="110"/>
        </w:rPr>
        <w:t>произвольная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функция,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а</w:t>
      </w:r>
      <w:r>
        <w:rPr>
          <w:i/>
          <w:spacing w:val="-6"/>
          <w:w w:val="110"/>
        </w:rPr>
        <w:t> </w:t>
      </w:r>
      <w:r>
        <w:rPr>
          <w:rFonts w:ascii="Palatino Linotype" w:hAnsi="Palatino Linotype"/>
          <w:i/>
          <w:w w:val="110"/>
        </w:rPr>
        <w:t>u</w:t>
      </w:r>
      <w:r>
        <w:rPr>
          <w:rFonts w:ascii="Palatino Linotype" w:hAnsi="Palatino Linotype"/>
          <w:i/>
          <w:spacing w:val="-5"/>
          <w:w w:val="110"/>
        </w:rPr>
        <w:t> </w:t>
      </w:r>
      <w:r>
        <w:rPr>
          <w:rFonts w:ascii="Book Antiqua" w:hAnsi="Book Antiqua"/>
          <w:i w:val="0"/>
          <w:w w:val="110"/>
        </w:rPr>
        <w:t>=</w:t>
      </w:r>
      <w:r>
        <w:rPr>
          <w:rFonts w:ascii="Book Antiqua" w:hAnsi="Book Antiqua"/>
          <w:i w:val="0"/>
          <w:spacing w:val="-7"/>
          <w:w w:val="110"/>
        </w:rPr>
        <w:t> </w:t>
      </w:r>
      <w:r>
        <w:rPr>
          <w:rFonts w:ascii="Book Antiqua" w:hAnsi="Book Antiqua"/>
          <w:i w:val="0"/>
          <w:w w:val="110"/>
        </w:rPr>
        <w:t>const</w:t>
      </w:r>
      <w:r>
        <w:rPr>
          <w:i/>
          <w:w w:val="110"/>
        </w:rPr>
        <w:t>.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Рассмотрим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моменталь-</w:t>
      </w:r>
      <w:r>
        <w:rPr>
          <w:w w:val="110"/>
        </w:rPr>
        <w:t> ный снимок волнового</w:t>
      </w:r>
      <w:r>
        <w:rPr>
          <w:spacing w:val="-1"/>
          <w:w w:val="110"/>
        </w:rPr>
        <w:t> </w:t>
      </w:r>
      <w:r>
        <w:rPr>
          <w:w w:val="110"/>
        </w:rPr>
        <w:t>процесса в момент </w:t>
      </w:r>
      <w:r>
        <w:rPr>
          <w:rFonts w:ascii="Palatino Linotype" w:hAnsi="Palatino Linotype"/>
          <w:i/>
          <w:w w:val="110"/>
        </w:rPr>
        <w:t>t</w:t>
      </w:r>
      <w:r>
        <w:rPr>
          <w:rFonts w:ascii="Palatino Linotype" w:hAnsi="Palatino Linotype"/>
          <w:i/>
          <w:spacing w:val="-6"/>
          <w:w w:val="110"/>
        </w:rPr>
        <w:t> </w:t>
      </w:r>
      <w:r>
        <w:rPr>
          <w:rFonts w:ascii="Book Antiqua" w:hAnsi="Book Antiqua"/>
          <w:i w:val="0"/>
          <w:w w:val="110"/>
        </w:rPr>
        <w:t>=</w:t>
      </w:r>
      <w:r>
        <w:rPr>
          <w:rFonts w:ascii="Book Antiqua" w:hAnsi="Book Antiqua"/>
          <w:i w:val="0"/>
          <w:spacing w:val="-5"/>
          <w:w w:val="110"/>
        </w:rPr>
        <w:t> </w:t>
      </w:r>
      <w:r>
        <w:rPr>
          <w:rFonts w:ascii="Book Antiqua" w:hAnsi="Book Antiqua"/>
          <w:i w:val="0"/>
          <w:w w:val="110"/>
        </w:rPr>
        <w:t>0</w:t>
      </w:r>
      <w:r>
        <w:rPr>
          <w:i/>
          <w:w w:val="110"/>
        </w:rPr>
        <w:t>. В этом случае</w:t>
      </w:r>
    </w:p>
    <w:p>
      <w:pPr>
        <w:tabs>
          <w:tab w:pos="6355" w:val="left" w:leader="none"/>
        </w:tabs>
        <w:spacing w:before="171"/>
        <w:ind w:left="3019" w:right="0" w:firstLine="0"/>
        <w:jc w:val="left"/>
        <w:rPr>
          <w:i/>
          <w:sz w:val="20"/>
        </w:rPr>
      </w:pPr>
      <w:r>
        <w:rPr>
          <w:rFonts w:ascii="Palatino Linotype"/>
          <w:i/>
          <w:w w:val="115"/>
          <w:sz w:val="20"/>
        </w:rPr>
        <w:t>s</w:t>
      </w:r>
      <w:r>
        <w:rPr>
          <w:rFonts w:ascii="Book Antiqua"/>
          <w:w w:val="115"/>
          <w:sz w:val="20"/>
        </w:rPr>
        <w:t>(0</w:t>
      </w:r>
      <w:r>
        <w:rPr>
          <w:rFonts w:ascii="Palatino Linotype"/>
          <w:i/>
          <w:w w:val="115"/>
          <w:sz w:val="20"/>
        </w:rPr>
        <w:t>,</w:t>
      </w:r>
      <w:r>
        <w:rPr>
          <w:rFonts w:ascii="Palatino Linotype"/>
          <w:i/>
          <w:spacing w:val="-22"/>
          <w:w w:val="115"/>
          <w:sz w:val="20"/>
        </w:rPr>
        <w:t> </w:t>
      </w:r>
      <w:r>
        <w:rPr>
          <w:rFonts w:ascii="Palatino Linotype"/>
          <w:i/>
          <w:w w:val="115"/>
          <w:sz w:val="20"/>
        </w:rPr>
        <w:t>x</w:t>
      </w:r>
      <w:r>
        <w:rPr>
          <w:rFonts w:ascii="Book Antiqua"/>
          <w:w w:val="115"/>
          <w:sz w:val="20"/>
        </w:rPr>
        <w:t>)</w:t>
      </w:r>
      <w:r>
        <w:rPr>
          <w:rFonts w:ascii="Book Antiqua"/>
          <w:spacing w:val="1"/>
          <w:w w:val="115"/>
          <w:sz w:val="20"/>
        </w:rPr>
        <w:t> </w:t>
      </w:r>
      <w:r>
        <w:rPr>
          <w:rFonts w:ascii="Book Antiqua"/>
          <w:w w:val="115"/>
          <w:sz w:val="20"/>
        </w:rPr>
        <w:t>=</w:t>
      </w:r>
      <w:r>
        <w:rPr>
          <w:rFonts w:ascii="Book Antiqua"/>
          <w:spacing w:val="-12"/>
          <w:w w:val="145"/>
          <w:sz w:val="20"/>
        </w:rPr>
        <w:t> </w:t>
      </w:r>
      <w:r>
        <w:rPr>
          <w:rFonts w:ascii="Palatino Linotype"/>
          <w:i/>
          <w:w w:val="145"/>
          <w:sz w:val="20"/>
        </w:rPr>
        <w:t>f</w:t>
      </w:r>
      <w:r>
        <w:rPr>
          <w:rFonts w:ascii="Palatino Linotype"/>
          <w:i/>
          <w:spacing w:val="-48"/>
          <w:w w:val="145"/>
          <w:sz w:val="20"/>
        </w:rPr>
        <w:t> </w:t>
      </w:r>
      <w:r>
        <w:rPr>
          <w:rFonts w:ascii="Book Antiqua"/>
          <w:spacing w:val="-4"/>
          <w:w w:val="115"/>
          <w:sz w:val="20"/>
        </w:rPr>
        <w:t>(</w:t>
      </w:r>
      <w:r>
        <w:rPr>
          <w:rFonts w:ascii="Palatino Linotype"/>
          <w:i/>
          <w:spacing w:val="-4"/>
          <w:w w:val="115"/>
          <w:sz w:val="20"/>
        </w:rPr>
        <w:t>x</w:t>
      </w:r>
      <w:r>
        <w:rPr>
          <w:rFonts w:ascii="Book Antiqua"/>
          <w:spacing w:val="-4"/>
          <w:w w:val="115"/>
          <w:sz w:val="20"/>
        </w:rPr>
        <w:t>)</w:t>
      </w:r>
      <w:r>
        <w:rPr>
          <w:rFonts w:ascii="Palatino Linotype"/>
          <w:i/>
          <w:spacing w:val="-4"/>
          <w:w w:val="115"/>
          <w:sz w:val="20"/>
        </w:rPr>
        <w:t>.</w:t>
      </w:r>
      <w:r>
        <w:rPr>
          <w:rFonts w:ascii="Palatino Linotype"/>
          <w:i/>
          <w:sz w:val="20"/>
        </w:rPr>
        <w:tab/>
      </w:r>
      <w:r>
        <w:rPr>
          <w:i/>
          <w:spacing w:val="-2"/>
          <w:w w:val="115"/>
          <w:sz w:val="20"/>
        </w:rPr>
        <w:t>(4.80)</w:t>
      </w:r>
    </w:p>
    <w:p>
      <w:pPr>
        <w:pStyle w:val="BodyText"/>
        <w:spacing w:before="6"/>
        <w:rPr>
          <w:i/>
          <w:sz w:val="16"/>
        </w:rPr>
      </w:pPr>
    </w:p>
    <w:p>
      <w:pPr>
        <w:pStyle w:val="BodyText"/>
        <w:spacing w:line="222" w:lineRule="exact"/>
        <w:ind w:left="729"/>
        <w:jc w:val="both"/>
        <w:rPr>
          <w:i/>
        </w:rPr>
      </w:pPr>
      <w:r>
        <w:rPr>
          <w:i/>
        </w:rPr>
        <w:t>Рассмотрим</w:t>
      </w:r>
      <w:r>
        <w:rPr>
          <w:i/>
          <w:spacing w:val="46"/>
        </w:rPr>
        <w:t> </w:t>
      </w:r>
      <w:r>
        <w:rPr>
          <w:i/>
        </w:rPr>
        <w:t>далее</w:t>
      </w:r>
      <w:r>
        <w:rPr>
          <w:i/>
          <w:spacing w:val="46"/>
        </w:rPr>
        <w:t> </w:t>
      </w:r>
      <w:r>
        <w:rPr>
          <w:i/>
        </w:rPr>
        <w:t>моментальный</w:t>
      </w:r>
      <w:r>
        <w:rPr>
          <w:i/>
          <w:spacing w:val="43"/>
        </w:rPr>
        <w:t> </w:t>
      </w:r>
      <w:r>
        <w:rPr>
          <w:i/>
        </w:rPr>
        <w:t>снимок</w:t>
      </w:r>
      <w:r>
        <w:rPr>
          <w:i/>
          <w:spacing w:val="47"/>
        </w:rPr>
        <w:t> </w:t>
      </w:r>
      <w:r>
        <w:rPr>
          <w:i/>
        </w:rPr>
        <w:t>той</w:t>
      </w:r>
      <w:r>
        <w:rPr>
          <w:i/>
          <w:spacing w:val="46"/>
        </w:rPr>
        <w:t> </w:t>
      </w:r>
      <w:r>
        <w:rPr>
          <w:i/>
        </w:rPr>
        <w:t>же</w:t>
      </w:r>
      <w:r>
        <w:rPr>
          <w:i/>
          <w:spacing w:val="46"/>
        </w:rPr>
        <w:t> </w:t>
      </w:r>
      <w:r>
        <w:rPr>
          <w:i/>
        </w:rPr>
        <w:t>волны</w:t>
      </w:r>
      <w:r>
        <w:rPr>
          <w:i/>
          <w:spacing w:val="43"/>
        </w:rPr>
        <w:t> </w:t>
      </w:r>
      <w:r>
        <w:rPr>
          <w:i/>
        </w:rPr>
        <w:t>в</w:t>
      </w:r>
      <w:r>
        <w:rPr>
          <w:i/>
          <w:spacing w:val="47"/>
        </w:rPr>
        <w:t> </w:t>
      </w:r>
      <w:r>
        <w:rPr>
          <w:i/>
          <w:spacing w:val="-2"/>
        </w:rPr>
        <w:t>момент</w:t>
      </w:r>
    </w:p>
    <w:p>
      <w:pPr>
        <w:pStyle w:val="BodyText"/>
        <w:spacing w:line="262" w:lineRule="exact"/>
        <w:ind w:left="429"/>
        <w:jc w:val="both"/>
        <w:rPr>
          <w:i/>
        </w:rPr>
      </w:pPr>
      <w:r>
        <w:rPr>
          <w:rFonts w:ascii="Palatino Linotype" w:hAnsi="Palatino Linotype"/>
          <w:i/>
          <w:w w:val="110"/>
        </w:rPr>
        <w:t>t</w:t>
      </w:r>
      <w:r>
        <w:rPr>
          <w:rFonts w:ascii="Palatino Linotype" w:hAnsi="Palatino Linotype"/>
          <w:i/>
          <w:spacing w:val="-13"/>
          <w:w w:val="110"/>
        </w:rPr>
        <w:t> </w:t>
      </w:r>
      <w:r>
        <w:rPr>
          <w:rFonts w:ascii="Book Antiqua" w:hAnsi="Book Antiqua"/>
          <w:i w:val="0"/>
          <w:w w:val="110"/>
        </w:rPr>
        <w:t>=</w:t>
      </w:r>
      <w:r>
        <w:rPr>
          <w:rFonts w:ascii="Book Antiqua" w:hAnsi="Book Antiqua"/>
          <w:i w:val="0"/>
          <w:spacing w:val="-12"/>
          <w:w w:val="110"/>
        </w:rPr>
        <w:t> </w:t>
      </w:r>
      <w:r>
        <w:rPr>
          <w:rFonts w:ascii="Palatino Linotype" w:hAnsi="Palatino Linotype"/>
          <w:i/>
          <w:w w:val="110"/>
        </w:rPr>
        <w:t>t</w:t>
      </w:r>
      <w:r>
        <w:rPr>
          <w:rFonts w:ascii="Century" w:hAnsi="Century"/>
          <w:i w:val="0"/>
          <w:w w:val="110"/>
          <w:vertAlign w:val="subscript"/>
        </w:rPr>
        <w:t>1</w:t>
      </w:r>
      <w:r>
        <w:rPr>
          <w:i/>
          <w:w w:val="110"/>
          <w:vertAlign w:val="baseline"/>
        </w:rPr>
        <w:t>.</w:t>
      </w:r>
      <w:r>
        <w:rPr>
          <w:i/>
          <w:spacing w:val="-4"/>
          <w:w w:val="110"/>
          <w:vertAlign w:val="baseline"/>
        </w:rPr>
        <w:t> </w:t>
      </w:r>
      <w:r>
        <w:rPr>
          <w:i/>
          <w:w w:val="110"/>
          <w:vertAlign w:val="baseline"/>
        </w:rPr>
        <w:t>Его</w:t>
      </w:r>
      <w:r>
        <w:rPr>
          <w:i/>
          <w:spacing w:val="-6"/>
          <w:w w:val="110"/>
          <w:vertAlign w:val="baseline"/>
        </w:rPr>
        <w:t> </w:t>
      </w:r>
      <w:r>
        <w:rPr>
          <w:i/>
          <w:w w:val="110"/>
          <w:vertAlign w:val="baseline"/>
        </w:rPr>
        <w:t>уравнение</w:t>
      </w:r>
      <w:r>
        <w:rPr>
          <w:i/>
          <w:spacing w:val="-6"/>
          <w:w w:val="110"/>
          <w:vertAlign w:val="baseline"/>
        </w:rPr>
        <w:t> </w:t>
      </w:r>
      <w:r>
        <w:rPr>
          <w:i/>
          <w:w w:val="110"/>
          <w:vertAlign w:val="baseline"/>
        </w:rPr>
        <w:t>имеет</w:t>
      </w:r>
      <w:r>
        <w:rPr>
          <w:i/>
          <w:spacing w:val="-2"/>
          <w:w w:val="110"/>
          <w:vertAlign w:val="baseline"/>
        </w:rPr>
        <w:t> </w:t>
      </w:r>
      <w:r>
        <w:rPr>
          <w:i/>
          <w:spacing w:val="-5"/>
          <w:w w:val="110"/>
          <w:vertAlign w:val="baseline"/>
        </w:rPr>
        <w:t>вид</w:t>
      </w:r>
    </w:p>
    <w:p>
      <w:pPr>
        <w:pStyle w:val="BodyText"/>
        <w:tabs>
          <w:tab w:pos="6355" w:val="left" w:leader="none"/>
        </w:tabs>
        <w:spacing w:line="410" w:lineRule="atLeast" w:before="27"/>
        <w:ind w:left="429" w:right="451" w:firstLine="2299"/>
      </w:pPr>
      <w:r>
        <w:rPr>
          <w:rFonts w:ascii="Palatino Linotype" w:hAnsi="Palatino Linotype"/>
          <w:i/>
          <w:w w:val="110"/>
        </w:rPr>
        <w:t>s</w:t>
      </w:r>
      <w:r>
        <w:rPr>
          <w:rFonts w:ascii="Book Antiqua" w:hAnsi="Book Antiqua"/>
          <w:i w:val="0"/>
          <w:w w:val="110"/>
        </w:rPr>
        <w:t>(</w:t>
      </w:r>
      <w:r>
        <w:rPr>
          <w:rFonts w:ascii="Palatino Linotype" w:hAnsi="Palatino Linotype"/>
          <w:i/>
          <w:w w:val="110"/>
        </w:rPr>
        <w:t>t</w:t>
      </w:r>
      <w:r>
        <w:rPr>
          <w:rFonts w:ascii="Century" w:hAnsi="Century"/>
          <w:i w:val="0"/>
          <w:w w:val="110"/>
          <w:vertAlign w:val="subscript"/>
        </w:rPr>
        <w:t>1</w:t>
      </w:r>
      <w:r>
        <w:rPr>
          <w:rFonts w:ascii="Palatino Linotype" w:hAnsi="Palatino Linotype"/>
          <w:i/>
          <w:w w:val="110"/>
          <w:vertAlign w:val="baseline"/>
        </w:rPr>
        <w:t>, x</w:t>
      </w:r>
      <w:r>
        <w:rPr>
          <w:rFonts w:ascii="Book Antiqua" w:hAnsi="Book Antiqua"/>
          <w:i w:val="0"/>
          <w:w w:val="110"/>
          <w:vertAlign w:val="baseline"/>
        </w:rPr>
        <w:t>) </w:t>
      </w:r>
      <w:r>
        <w:rPr>
          <w:rFonts w:ascii="Book Antiqua" w:hAnsi="Book Antiqua"/>
          <w:i w:val="0"/>
          <w:w w:val="145"/>
          <w:vertAlign w:val="baseline"/>
        </w:rPr>
        <w:t>= </w:t>
      </w:r>
      <w:r>
        <w:rPr>
          <w:rFonts w:ascii="Palatino Linotype" w:hAnsi="Palatino Linotype"/>
          <w:i/>
          <w:w w:val="145"/>
          <w:vertAlign w:val="baseline"/>
        </w:rPr>
        <w:t>f</w:t>
      </w:r>
      <w:r>
        <w:rPr>
          <w:rFonts w:ascii="Palatino Linotype" w:hAnsi="Palatino Linotype"/>
          <w:i/>
          <w:spacing w:val="-32"/>
          <w:w w:val="145"/>
          <w:vertAlign w:val="baseline"/>
        </w:rPr>
        <w:t> </w:t>
      </w:r>
      <w:r>
        <w:rPr>
          <w:rFonts w:ascii="Book Antiqua" w:hAnsi="Book Antiqua"/>
          <w:i w:val="0"/>
          <w:w w:val="110"/>
          <w:vertAlign w:val="baseline"/>
        </w:rPr>
        <w:t>(</w:t>
      </w:r>
      <w:r>
        <w:rPr>
          <w:rFonts w:ascii="Palatino Linotype" w:hAnsi="Palatino Linotype"/>
          <w:i/>
          <w:w w:val="110"/>
          <w:vertAlign w:val="baseline"/>
        </w:rPr>
        <w:t>x </w:t>
      </w:r>
      <w:r>
        <w:rPr>
          <w:rFonts w:ascii="Cambria" w:hAnsi="Cambria"/>
          <w:i w:val="0"/>
          <w:w w:val="145"/>
          <w:vertAlign w:val="baseline"/>
        </w:rPr>
        <w:t>− </w:t>
      </w:r>
      <w:r>
        <w:rPr>
          <w:rFonts w:ascii="Palatino Linotype" w:hAnsi="Palatino Linotype"/>
          <w:i/>
          <w:w w:val="110"/>
          <w:vertAlign w:val="baseline"/>
        </w:rPr>
        <w:t>ut</w:t>
      </w:r>
      <w:r>
        <w:rPr>
          <w:rFonts w:ascii="Century" w:hAnsi="Century"/>
          <w:i w:val="0"/>
          <w:w w:val="110"/>
          <w:vertAlign w:val="subscript"/>
        </w:rPr>
        <w:t>1</w:t>
      </w:r>
      <w:r>
        <w:rPr>
          <w:rFonts w:ascii="Book Antiqua" w:hAnsi="Book Antiqua"/>
          <w:i w:val="0"/>
          <w:w w:val="110"/>
          <w:vertAlign w:val="baseline"/>
        </w:rPr>
        <w:t>)</w:t>
      </w:r>
      <w:r>
        <w:rPr>
          <w:rFonts w:ascii="Palatino Linotype" w:hAnsi="Palatino Linotype"/>
          <w:i/>
          <w:w w:val="110"/>
          <w:vertAlign w:val="baseline"/>
        </w:rPr>
        <w:t>.</w:t>
      </w:r>
      <w:r>
        <w:rPr>
          <w:rFonts w:ascii="Palatino Linotype" w:hAnsi="Palatino Linotype"/>
          <w:i/>
          <w:vertAlign w:val="baseline"/>
        </w:rPr>
        <w:tab/>
      </w:r>
      <w:r>
        <w:rPr>
          <w:i/>
          <w:spacing w:val="-6"/>
          <w:w w:val="110"/>
          <w:vertAlign w:val="baseline"/>
        </w:rPr>
        <w:t>(4.81)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Из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формул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(4.80),</w:t>
      </w:r>
      <w:r>
        <w:rPr>
          <w:w w:val="110"/>
          <w:vertAlign w:val="baseline"/>
        </w:rPr>
        <w:t> (4.81)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видно,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что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моментальный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снимок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в</w:t>
      </w:r>
      <w:r>
        <w:rPr>
          <w:spacing w:val="3"/>
          <w:w w:val="110"/>
          <w:vertAlign w:val="baseline"/>
        </w:rPr>
        <w:t> </w:t>
      </w:r>
      <w:r>
        <w:rPr>
          <w:spacing w:val="-2"/>
          <w:vertAlign w:val="baseline"/>
        </w:rPr>
        <w:t>момент</w:t>
      </w:r>
    </w:p>
    <w:p>
      <w:pPr>
        <w:pStyle w:val="BodyText"/>
        <w:spacing w:line="230" w:lineRule="auto" w:before="3"/>
        <w:ind w:left="429" w:right="446"/>
        <w:jc w:val="both"/>
      </w:pPr>
      <w:r>
        <w:rPr>
          <w:rFonts w:ascii="Palatino Linotype" w:hAnsi="Palatino Linotype"/>
          <w:i/>
        </w:rPr>
        <w:t>t </w:t>
      </w:r>
      <w:r>
        <w:rPr>
          <w:rFonts w:ascii="Book Antiqua" w:hAnsi="Book Antiqua"/>
          <w:i w:val="0"/>
        </w:rPr>
        <w:t>= </w:t>
      </w:r>
      <w:r>
        <w:rPr>
          <w:rFonts w:ascii="Palatino Linotype" w:hAnsi="Palatino Linotype"/>
          <w:i/>
        </w:rPr>
        <w:t>t</w:t>
      </w:r>
      <w:r>
        <w:rPr>
          <w:rFonts w:ascii="Century" w:hAnsi="Century"/>
          <w:i w:val="0"/>
          <w:vertAlign w:val="subscript"/>
        </w:rPr>
        <w:t>1</w:t>
      </w:r>
      <w:r>
        <w:rPr>
          <w:rFonts w:ascii="Century" w:hAnsi="Century"/>
          <w:i w:val="0"/>
          <w:vertAlign w:val="baseline"/>
        </w:rPr>
        <w:t> </w:t>
      </w:r>
      <w:r>
        <w:rPr>
          <w:i/>
          <w:vertAlign w:val="baseline"/>
        </w:rPr>
        <w:t>отличается от моментального снимка </w:t>
      </w:r>
      <w:r>
        <w:rPr>
          <w:rFonts w:ascii="Palatino Linotype" w:hAnsi="Palatino Linotype"/>
          <w:i/>
          <w:vertAlign w:val="baseline"/>
        </w:rPr>
        <w:t>t </w:t>
      </w:r>
      <w:r>
        <w:rPr>
          <w:rFonts w:ascii="Book Antiqua" w:hAnsi="Book Antiqua"/>
          <w:i w:val="0"/>
          <w:vertAlign w:val="baseline"/>
        </w:rPr>
        <w:t>= 0 </w:t>
      </w:r>
      <w:r>
        <w:rPr>
          <w:i/>
          <w:vertAlign w:val="baseline"/>
        </w:rPr>
        <w:t>только смещением в</w:t>
      </w:r>
      <w:r>
        <w:rPr>
          <w:vertAlign w:val="baseline"/>
        </w:rPr>
        <w:t> положительном направлении оси </w:t>
      </w:r>
      <w:r>
        <w:rPr>
          <w:rFonts w:ascii="Palatino Linotype" w:hAnsi="Palatino Linotype"/>
          <w:i/>
          <w:vertAlign w:val="baseline"/>
        </w:rPr>
        <w:t>x </w:t>
      </w:r>
      <w:r>
        <w:rPr>
          <w:i/>
          <w:vertAlign w:val="baseline"/>
        </w:rPr>
        <w:t>на расстояние </w:t>
      </w:r>
      <w:r>
        <w:rPr>
          <w:rFonts w:ascii="Palatino Linotype" w:hAnsi="Palatino Linotype"/>
          <w:i/>
          <w:vertAlign w:val="baseline"/>
        </w:rPr>
        <w:t>ut</w:t>
      </w:r>
      <w:r>
        <w:rPr>
          <w:rFonts w:ascii="Century" w:hAnsi="Century"/>
          <w:i w:val="0"/>
          <w:vertAlign w:val="subscript"/>
        </w:rPr>
        <w:t>1</w:t>
      </w:r>
      <w:r>
        <w:rPr>
          <w:i/>
          <w:vertAlign w:val="baseline"/>
        </w:rPr>
        <w:t>. Таким образом,</w:t>
      </w:r>
      <w:r>
        <w:rPr>
          <w:vertAlign w:val="baseline"/>
        </w:rPr>
        <w:t> рассматриваемая волна перемещается </w:t>
      </w:r>
      <w:r>
        <w:rPr>
          <w:sz w:val="18"/>
          <w:vertAlign w:val="baseline"/>
        </w:rPr>
        <w:t>не .меняя своей фор.мы </w:t>
      </w:r>
      <w:r>
        <w:rPr>
          <w:vertAlign w:val="baseline"/>
        </w:rPr>
        <w:t>в сторону </w:t>
      </w:r>
      <w:r>
        <w:rPr>
          <w:spacing w:val="-2"/>
          <w:w w:val="110"/>
          <w:vertAlign w:val="baseline"/>
        </w:rPr>
        <w:t>возрастающих</w:t>
      </w:r>
      <w:r>
        <w:rPr>
          <w:spacing w:val="-7"/>
          <w:w w:val="110"/>
          <w:vertAlign w:val="baseline"/>
        </w:rPr>
        <w:t> </w:t>
      </w:r>
      <w:r>
        <w:rPr>
          <w:rFonts w:ascii="Palatino Linotype" w:hAnsi="Palatino Linotype"/>
          <w:i/>
          <w:spacing w:val="-2"/>
          <w:w w:val="110"/>
          <w:vertAlign w:val="baseline"/>
        </w:rPr>
        <w:t>x</w:t>
      </w:r>
      <w:r>
        <w:rPr>
          <w:rFonts w:ascii="Palatino Linotype" w:hAnsi="Palatino Linotype"/>
          <w:i/>
          <w:spacing w:val="-5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со</w:t>
      </w:r>
      <w:r>
        <w:rPr>
          <w:i/>
          <w:spacing w:val="-6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скоростью</w:t>
      </w:r>
      <w:r>
        <w:rPr>
          <w:i/>
          <w:spacing w:val="-7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распространения,</w:t>
      </w:r>
      <w:r>
        <w:rPr>
          <w:i/>
          <w:spacing w:val="-6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равной</w:t>
      </w:r>
      <w:r>
        <w:rPr>
          <w:i/>
          <w:spacing w:val="-7"/>
          <w:w w:val="110"/>
          <w:vertAlign w:val="baseline"/>
        </w:rPr>
        <w:t> </w:t>
      </w:r>
      <w:r>
        <w:rPr>
          <w:rFonts w:ascii="Palatino Linotype" w:hAnsi="Palatino Linotype"/>
          <w:i/>
          <w:spacing w:val="-2"/>
          <w:w w:val="110"/>
          <w:vertAlign w:val="baseline"/>
        </w:rPr>
        <w:t>u</w:t>
      </w:r>
      <w:r>
        <w:rPr>
          <w:i/>
          <w:spacing w:val="-2"/>
          <w:w w:val="110"/>
          <w:vertAlign w:val="baseline"/>
        </w:rPr>
        <w:t>.</w:t>
      </w:r>
      <w:r>
        <w:rPr>
          <w:i/>
          <w:spacing w:val="-6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Волновой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процесс,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описываемый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функцией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(4.79),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называется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поэтому</w:t>
      </w:r>
      <w:r>
        <w:rPr>
          <w:spacing w:val="-12"/>
          <w:w w:val="110"/>
          <w:vertAlign w:val="baseline"/>
        </w:rPr>
        <w:t> </w:t>
      </w:r>
      <w:r>
        <w:rPr>
          <w:w w:val="110"/>
          <w:sz w:val="18"/>
          <w:vertAlign w:val="baseline"/>
        </w:rPr>
        <w:t>плоской ст цион рной бдгущдй волной</w:t>
      </w:r>
      <w:r>
        <w:rPr>
          <w:w w:val="110"/>
          <w:vertAlign w:val="baseline"/>
        </w:rPr>
        <w:t>. Волна, описываемая функцией</w:t>
      </w:r>
    </w:p>
    <w:p>
      <w:pPr>
        <w:pStyle w:val="BodyText"/>
        <w:rPr>
          <w:i/>
          <w:sz w:val="16"/>
        </w:rPr>
      </w:pPr>
    </w:p>
    <w:p>
      <w:pPr>
        <w:spacing w:before="0"/>
        <w:ind w:left="3031" w:right="0" w:firstLine="0"/>
        <w:jc w:val="left"/>
        <w:rPr>
          <w:rFonts w:ascii="Palatino Linotype"/>
          <w:i/>
          <w:sz w:val="20"/>
        </w:rPr>
      </w:pPr>
      <w:r>
        <w:rPr>
          <w:rFonts w:ascii="Palatino Linotype"/>
          <w:i/>
          <w:w w:val="120"/>
          <w:sz w:val="20"/>
        </w:rPr>
        <w:t>s </w:t>
      </w:r>
      <w:r>
        <w:rPr>
          <w:rFonts w:ascii="Book Antiqua"/>
          <w:w w:val="120"/>
          <w:sz w:val="20"/>
        </w:rPr>
        <w:t>=</w:t>
      </w:r>
      <w:r>
        <w:rPr>
          <w:rFonts w:ascii="Book Antiqua"/>
          <w:spacing w:val="-11"/>
          <w:w w:val="145"/>
          <w:sz w:val="20"/>
        </w:rPr>
        <w:t> </w:t>
      </w:r>
      <w:r>
        <w:rPr>
          <w:rFonts w:ascii="Palatino Linotype"/>
          <w:i/>
          <w:w w:val="145"/>
          <w:sz w:val="20"/>
        </w:rPr>
        <w:t>f</w:t>
      </w:r>
      <w:r>
        <w:rPr>
          <w:rFonts w:ascii="Palatino Linotype"/>
          <w:i/>
          <w:spacing w:val="-48"/>
          <w:w w:val="145"/>
          <w:sz w:val="20"/>
        </w:rPr>
        <w:t> </w:t>
      </w:r>
      <w:r>
        <w:rPr>
          <w:rFonts w:ascii="Book Antiqua"/>
          <w:w w:val="120"/>
          <w:sz w:val="20"/>
        </w:rPr>
        <w:t>(</w:t>
      </w:r>
      <w:r>
        <w:rPr>
          <w:rFonts w:ascii="Palatino Linotype"/>
          <w:i/>
          <w:w w:val="120"/>
          <w:sz w:val="20"/>
        </w:rPr>
        <w:t>x</w:t>
      </w:r>
      <w:r>
        <w:rPr>
          <w:rFonts w:ascii="Palatino Linotype"/>
          <w:i/>
          <w:spacing w:val="-12"/>
          <w:w w:val="120"/>
          <w:sz w:val="20"/>
        </w:rPr>
        <w:t> </w:t>
      </w:r>
      <w:r>
        <w:rPr>
          <w:rFonts w:ascii="Book Antiqua"/>
          <w:w w:val="120"/>
          <w:sz w:val="20"/>
        </w:rPr>
        <w:t>+</w:t>
      </w:r>
      <w:r>
        <w:rPr>
          <w:rFonts w:ascii="Book Antiqua"/>
          <w:spacing w:val="-11"/>
          <w:w w:val="120"/>
          <w:sz w:val="20"/>
        </w:rPr>
        <w:t> </w:t>
      </w:r>
      <w:r>
        <w:rPr>
          <w:rFonts w:ascii="Palatino Linotype"/>
          <w:i/>
          <w:spacing w:val="-4"/>
          <w:w w:val="120"/>
          <w:sz w:val="20"/>
        </w:rPr>
        <w:t>ut</w:t>
      </w:r>
      <w:r>
        <w:rPr>
          <w:rFonts w:ascii="Book Antiqua"/>
          <w:spacing w:val="-4"/>
          <w:w w:val="120"/>
          <w:sz w:val="20"/>
        </w:rPr>
        <w:t>)</w:t>
      </w:r>
      <w:r>
        <w:rPr>
          <w:rFonts w:ascii="Palatino Linotype"/>
          <w:i/>
          <w:spacing w:val="-4"/>
          <w:w w:val="120"/>
          <w:sz w:val="20"/>
        </w:rPr>
        <w:t>,</w:t>
      </w:r>
    </w:p>
    <w:p>
      <w:pPr>
        <w:pStyle w:val="BodyText"/>
        <w:spacing w:before="12"/>
        <w:rPr>
          <w:rFonts w:ascii="Palatino Linotype"/>
          <w:i/>
          <w:sz w:val="13"/>
        </w:rPr>
      </w:pPr>
    </w:p>
    <w:p>
      <w:pPr>
        <w:pStyle w:val="BodyText"/>
        <w:ind w:left="429"/>
        <w:jc w:val="both"/>
        <w:rPr>
          <w:i/>
        </w:rPr>
      </w:pPr>
      <w:r>
        <w:rPr>
          <w:i/>
        </w:rPr>
        <w:t>распространяется</w:t>
      </w:r>
      <w:r>
        <w:rPr>
          <w:i/>
          <w:spacing w:val="19"/>
        </w:rPr>
        <w:t> </w:t>
      </w:r>
      <w:r>
        <w:rPr>
          <w:i/>
        </w:rPr>
        <w:t>в</w:t>
      </w:r>
      <w:r>
        <w:rPr>
          <w:i/>
          <w:spacing w:val="20"/>
        </w:rPr>
        <w:t> </w:t>
      </w:r>
      <w:r>
        <w:rPr>
          <w:i/>
        </w:rPr>
        <w:t>противоположном</w:t>
      </w:r>
      <w:r>
        <w:rPr>
          <w:i/>
          <w:spacing w:val="17"/>
        </w:rPr>
        <w:t> </w:t>
      </w:r>
      <w:r>
        <w:rPr>
          <w:i/>
          <w:spacing w:val="-2"/>
        </w:rPr>
        <w:t>направлении.</w:t>
      </w:r>
    </w:p>
    <w:p>
      <w:pPr>
        <w:spacing w:line="220" w:lineRule="auto" w:before="83"/>
        <w:ind w:left="429" w:right="453" w:firstLine="0"/>
        <w:jc w:val="both"/>
        <w:rPr>
          <w:i/>
          <w:sz w:val="20"/>
        </w:rPr>
      </w:pPr>
      <w:r>
        <w:rPr/>
        <w:pict>
          <v:shape style="position:absolute;margin-left:236.400238pt;margin-top:32.2356pt;width:48.7pt;height:37pt;mso-position-horizontal-relative:page;mso-position-vertical-relative:paragraph;z-index:-32007680" type="#_x0000_t202" id="docshape2357" filled="false" stroked="false">
            <v:textbox inset="0,0,0,0">
              <w:txbxContent>
                <w:p>
                  <w:pPr>
                    <w:tabs>
                      <w:tab w:pos="890" w:val="left" w:leader="none"/>
                    </w:tabs>
                    <w:spacing w:line="270" w:lineRule="exact" w:before="0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rFonts w:ascii="Yu Gothic"/>
                      <w:w w:val="145"/>
                      <w:sz w:val="20"/>
                    </w:rPr>
                    <w:t> </w:t>
                  </w:r>
                  <w:r>
                    <w:rPr>
                      <w:rFonts w:ascii="Yu Gothic"/>
                      <w:sz w:val="20"/>
                    </w:rPr>
                    <w:tab/>
                  </w:r>
                  <w:r>
                    <w:rPr>
                      <w:rFonts w:ascii="Yu Gothic"/>
                      <w:w w:val="145"/>
                      <w:sz w:val="2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  <w:sz w:val="23"/>
        </w:rPr>
        <w:t>ПJuскан</w:t>
      </w:r>
      <w:r>
        <w:rPr>
          <w:i/>
          <w:w w:val="105"/>
          <w:sz w:val="23"/>
        </w:rPr>
        <w:t> синусuи,цаJьнан</w:t>
      </w:r>
      <w:r>
        <w:rPr>
          <w:i/>
          <w:w w:val="105"/>
          <w:sz w:val="23"/>
        </w:rPr>
        <w:t> бе'ущан</w:t>
      </w:r>
      <w:r>
        <w:rPr>
          <w:i/>
          <w:w w:val="105"/>
          <w:sz w:val="23"/>
        </w:rPr>
        <w:t> нuJна. </w:t>
      </w:r>
      <w:r>
        <w:rPr>
          <w:i/>
          <w:w w:val="105"/>
          <w:sz w:val="20"/>
        </w:rPr>
        <w:t>Особый</w:t>
      </w:r>
      <w:r>
        <w:rPr>
          <w:i/>
          <w:w w:val="105"/>
          <w:sz w:val="20"/>
        </w:rPr>
        <w:t> интерес</w:t>
      </w:r>
      <w:r>
        <w:rPr>
          <w:i/>
          <w:w w:val="105"/>
          <w:sz w:val="20"/>
        </w:rPr>
        <w:t> </w:t>
      </w:r>
      <w:r>
        <w:rPr>
          <w:i/>
          <w:w w:val="105"/>
          <w:sz w:val="20"/>
        </w:rPr>
        <w:t>пред-</w:t>
      </w:r>
      <w:r>
        <w:rPr>
          <w:i/>
          <w:w w:val="105"/>
          <w:sz w:val="20"/>
        </w:rPr>
        <w:t> ставляет частный случай, когда функция </w:t>
      </w:r>
      <w:r>
        <w:rPr>
          <w:rFonts w:ascii="Palatino Linotype" w:hAnsi="Palatino Linotype"/>
          <w:i/>
          <w:w w:val="145"/>
          <w:sz w:val="20"/>
        </w:rPr>
        <w:t>f</w:t>
      </w:r>
      <w:r>
        <w:rPr>
          <w:rFonts w:ascii="Palatino Linotype" w:hAnsi="Palatino Linotype"/>
          <w:i/>
          <w:w w:val="145"/>
          <w:sz w:val="20"/>
        </w:rPr>
        <w:t> </w:t>
      </w:r>
      <w:r>
        <w:rPr>
          <w:i/>
          <w:w w:val="105"/>
          <w:sz w:val="20"/>
        </w:rPr>
        <w:t>синусоидальная, т. е.</w:t>
      </w:r>
    </w:p>
    <w:p>
      <w:pPr>
        <w:tabs>
          <w:tab w:pos="6355" w:val="left" w:leader="none"/>
        </w:tabs>
        <w:spacing w:before="171"/>
        <w:ind w:left="429" w:right="0" w:firstLine="1528"/>
        <w:jc w:val="left"/>
        <w:rPr>
          <w:i/>
          <w:sz w:val="20"/>
        </w:rPr>
      </w:pPr>
      <w:r>
        <w:rPr>
          <w:rFonts w:ascii="Palatino Linotype" w:hAnsi="Palatino Linotype"/>
          <w:i/>
          <w:w w:val="110"/>
          <w:sz w:val="20"/>
        </w:rPr>
        <w:t>s</w:t>
      </w:r>
      <w:r>
        <w:rPr>
          <w:rFonts w:ascii="Palatino Linotype" w:hAnsi="Palatino Linotype"/>
          <w:i/>
          <w:spacing w:val="-2"/>
          <w:w w:val="110"/>
          <w:sz w:val="20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-2"/>
          <w:w w:val="115"/>
          <w:sz w:val="20"/>
        </w:rPr>
        <w:t> </w:t>
      </w:r>
      <w:r>
        <w:rPr>
          <w:rFonts w:ascii="Palatino Linotype" w:hAnsi="Palatino Linotype"/>
          <w:i/>
          <w:w w:val="110"/>
          <w:sz w:val="20"/>
        </w:rPr>
        <w:t>A</w:t>
      </w:r>
      <w:r>
        <w:rPr>
          <w:rFonts w:ascii="Palatino Linotype" w:hAnsi="Palatino Linotype"/>
          <w:i/>
          <w:spacing w:val="-23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cos(</w:t>
      </w:r>
      <w:r>
        <w:rPr>
          <w:rFonts w:ascii="Palatino Linotype" w:hAnsi="Palatino Linotype"/>
          <w:i/>
          <w:w w:val="110"/>
          <w:sz w:val="20"/>
        </w:rPr>
        <w:t>ωt</w:t>
      </w:r>
      <w:r>
        <w:rPr>
          <w:rFonts w:ascii="Palatino Linotype" w:hAnsi="Palatino Linotype"/>
          <w:i/>
          <w:spacing w:val="-12"/>
          <w:w w:val="110"/>
          <w:sz w:val="20"/>
        </w:rPr>
        <w:t> </w:t>
      </w:r>
      <w:r>
        <w:rPr>
          <w:rFonts w:ascii="Cambria" w:hAnsi="Cambria"/>
          <w:w w:val="110"/>
          <w:sz w:val="20"/>
        </w:rPr>
        <w:t>−</w:t>
      </w:r>
      <w:r>
        <w:rPr>
          <w:rFonts w:ascii="Cambria" w:hAnsi="Cambria"/>
          <w:spacing w:val="-5"/>
          <w:w w:val="110"/>
          <w:sz w:val="20"/>
        </w:rPr>
        <w:t> </w:t>
      </w:r>
      <w:r>
        <w:rPr>
          <w:rFonts w:ascii="Palatino Linotype" w:hAnsi="Palatino Linotype"/>
          <w:i/>
          <w:w w:val="110"/>
          <w:sz w:val="20"/>
        </w:rPr>
        <w:t>kx</w:t>
      </w:r>
      <w:r>
        <w:rPr>
          <w:rFonts w:ascii="Book Antiqua" w:hAnsi="Book Antiqua"/>
          <w:w w:val="110"/>
          <w:sz w:val="20"/>
        </w:rPr>
        <w:t>)</w:t>
      </w:r>
      <w:r>
        <w:rPr>
          <w:rFonts w:ascii="Book Antiqua" w:hAnsi="Book Antiqua"/>
          <w:spacing w:val="-1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-5"/>
          <w:w w:val="115"/>
          <w:sz w:val="20"/>
        </w:rPr>
        <w:t> </w:t>
      </w:r>
      <w:r>
        <w:rPr>
          <w:rFonts w:ascii="Palatino Linotype" w:hAnsi="Palatino Linotype"/>
          <w:i/>
          <w:w w:val="110"/>
          <w:sz w:val="20"/>
        </w:rPr>
        <w:t>A</w:t>
      </w:r>
      <w:r>
        <w:rPr>
          <w:rFonts w:ascii="Palatino Linotype" w:hAnsi="Palatino Linotype"/>
          <w:i/>
          <w:spacing w:val="-23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cos</w:t>
      </w:r>
      <w:r>
        <w:rPr>
          <w:rFonts w:ascii="Book Antiqua" w:hAnsi="Book Antiqua"/>
          <w:spacing w:val="26"/>
          <w:w w:val="110"/>
          <w:sz w:val="20"/>
        </w:rPr>
        <w:t> </w:t>
      </w:r>
      <w:r>
        <w:rPr>
          <w:rFonts w:ascii="Palatino Linotype" w:hAnsi="Palatino Linotype"/>
          <w:i/>
          <w:w w:val="110"/>
          <w:sz w:val="20"/>
        </w:rPr>
        <w:t>k</w:t>
      </w:r>
      <w:r>
        <w:rPr>
          <w:rFonts w:ascii="Book Antiqua" w:hAnsi="Book Antiqua"/>
          <w:w w:val="110"/>
          <w:sz w:val="20"/>
        </w:rPr>
        <w:t>(</w:t>
      </w:r>
      <w:r>
        <w:rPr>
          <w:rFonts w:ascii="Palatino Linotype" w:hAnsi="Palatino Linotype"/>
          <w:i/>
          <w:w w:val="110"/>
          <w:sz w:val="20"/>
        </w:rPr>
        <w:t>x</w:t>
      </w:r>
      <w:r>
        <w:rPr>
          <w:rFonts w:ascii="Palatino Linotype" w:hAnsi="Palatino Linotype"/>
          <w:i/>
          <w:spacing w:val="-12"/>
          <w:w w:val="110"/>
          <w:sz w:val="20"/>
        </w:rPr>
        <w:t> </w:t>
      </w:r>
      <w:r>
        <w:rPr>
          <w:rFonts w:ascii="Cambria" w:hAnsi="Cambria"/>
          <w:w w:val="110"/>
          <w:sz w:val="20"/>
        </w:rPr>
        <w:t>−</w:t>
      </w:r>
      <w:r>
        <w:rPr>
          <w:rFonts w:ascii="Cambria" w:hAnsi="Cambria"/>
          <w:spacing w:val="-5"/>
          <w:w w:val="110"/>
          <w:sz w:val="20"/>
        </w:rPr>
        <w:t> </w:t>
      </w:r>
      <w:r>
        <w:rPr>
          <w:rFonts w:ascii="Palatino Linotype" w:hAnsi="Palatino Linotype"/>
          <w:i/>
          <w:w w:val="110"/>
          <w:sz w:val="20"/>
        </w:rPr>
        <w:t>ut</w:t>
      </w:r>
      <w:r>
        <w:rPr>
          <w:rFonts w:ascii="Book Antiqua" w:hAnsi="Book Antiqua"/>
          <w:w w:val="110"/>
          <w:sz w:val="20"/>
        </w:rPr>
        <w:t>)</w:t>
      </w:r>
      <w:r>
        <w:rPr>
          <w:rFonts w:ascii="Book Antiqua" w:hAnsi="Book Antiqua"/>
          <w:spacing w:val="27"/>
          <w:w w:val="110"/>
          <w:sz w:val="20"/>
        </w:rPr>
        <w:t> </w:t>
      </w:r>
      <w:r>
        <w:rPr>
          <w:rFonts w:ascii="Palatino Linotype" w:hAnsi="Palatino Linotype"/>
          <w:i/>
          <w:spacing w:val="-10"/>
          <w:w w:val="110"/>
          <w:sz w:val="20"/>
        </w:rPr>
        <w:t>,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2"/>
          <w:w w:val="110"/>
          <w:sz w:val="20"/>
        </w:rPr>
        <w:t>(4.82)</w:t>
      </w:r>
    </w:p>
    <w:p>
      <w:pPr>
        <w:spacing w:line="213" w:lineRule="auto" w:before="190"/>
        <w:ind w:left="429" w:right="446" w:firstLine="0"/>
        <w:jc w:val="both"/>
        <w:rPr>
          <w:i/>
          <w:sz w:val="20"/>
        </w:rPr>
      </w:pPr>
      <w:r>
        <w:rPr>
          <w:i/>
          <w:spacing w:val="-2"/>
          <w:w w:val="110"/>
          <w:sz w:val="20"/>
        </w:rPr>
        <w:t>где</w:t>
      </w:r>
      <w:r>
        <w:rPr>
          <w:i/>
          <w:spacing w:val="-12"/>
          <w:w w:val="110"/>
          <w:sz w:val="20"/>
        </w:rPr>
        <w:t> </w:t>
      </w:r>
      <w:r>
        <w:rPr>
          <w:rFonts w:ascii="Palatino Linotype" w:hAnsi="Palatino Linotype"/>
          <w:i/>
          <w:spacing w:val="-2"/>
          <w:w w:val="110"/>
          <w:sz w:val="20"/>
        </w:rPr>
        <w:t>u</w:t>
      </w:r>
      <w:r>
        <w:rPr>
          <w:rFonts w:ascii="Palatino Linotype" w:hAnsi="Palatino Linotype"/>
          <w:i/>
          <w:spacing w:val="-12"/>
          <w:w w:val="110"/>
          <w:sz w:val="20"/>
        </w:rPr>
        <w:t> </w:t>
      </w:r>
      <w:r>
        <w:rPr>
          <w:rFonts w:ascii="Book Antiqua" w:hAnsi="Book Antiqua"/>
          <w:spacing w:val="-2"/>
          <w:w w:val="110"/>
          <w:sz w:val="20"/>
        </w:rPr>
        <w:t>=</w:t>
      </w:r>
      <w:r>
        <w:rPr>
          <w:rFonts w:ascii="Book Antiqua" w:hAnsi="Book Antiqua"/>
          <w:spacing w:val="-11"/>
          <w:w w:val="110"/>
          <w:sz w:val="20"/>
        </w:rPr>
        <w:t> </w:t>
      </w:r>
      <w:r>
        <w:rPr>
          <w:rFonts w:ascii="Palatino Linotype" w:hAnsi="Palatino Linotype"/>
          <w:i/>
          <w:spacing w:val="-2"/>
          <w:w w:val="110"/>
          <w:sz w:val="20"/>
        </w:rPr>
        <w:t>ω/k</w:t>
      </w:r>
      <w:r>
        <w:rPr>
          <w:rFonts w:ascii="Palatino Linotype" w:hAnsi="Palatino Linotype"/>
          <w:i/>
          <w:spacing w:val="-3"/>
          <w:w w:val="110"/>
          <w:sz w:val="20"/>
        </w:rPr>
        <w:t> </w:t>
      </w:r>
      <w:r>
        <w:rPr>
          <w:i/>
          <w:spacing w:val="-2"/>
          <w:w w:val="145"/>
          <w:sz w:val="20"/>
        </w:rPr>
        <w:t>-</w:t>
      </w:r>
      <w:r>
        <w:rPr>
          <w:i/>
          <w:spacing w:val="-17"/>
          <w:w w:val="145"/>
          <w:sz w:val="20"/>
        </w:rPr>
        <w:t> </w:t>
      </w:r>
      <w:r>
        <w:rPr>
          <w:i/>
          <w:spacing w:val="-2"/>
          <w:w w:val="110"/>
          <w:sz w:val="20"/>
        </w:rPr>
        <w:t>скорость</w:t>
      </w:r>
      <w:r>
        <w:rPr>
          <w:i/>
          <w:spacing w:val="-8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распространения</w:t>
      </w:r>
      <w:r>
        <w:rPr>
          <w:i/>
          <w:spacing w:val="-6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волны.</w:t>
      </w:r>
      <w:r>
        <w:rPr>
          <w:i/>
          <w:spacing w:val="-9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В</w:t>
      </w:r>
      <w:r>
        <w:rPr>
          <w:i/>
          <w:spacing w:val="-5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каждой</w:t>
      </w:r>
      <w:r>
        <w:rPr>
          <w:i/>
          <w:spacing w:val="-6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точке</w:t>
      </w:r>
      <w:r>
        <w:rPr>
          <w:i/>
          <w:spacing w:val="-6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про-</w:t>
      </w:r>
      <w:r>
        <w:rPr>
          <w:i/>
          <w:spacing w:val="-2"/>
          <w:w w:val="110"/>
          <w:sz w:val="20"/>
        </w:rPr>
        <w:t> </w:t>
      </w:r>
      <w:r>
        <w:rPr>
          <w:i/>
          <w:sz w:val="20"/>
        </w:rPr>
        <w:t>странства (</w:t>
      </w:r>
      <w:r>
        <w:rPr>
          <w:rFonts w:ascii="Palatino Linotype" w:hAnsi="Palatino Linotype"/>
          <w:i/>
          <w:sz w:val="20"/>
        </w:rPr>
        <w:t>x </w:t>
      </w:r>
      <w:r>
        <w:rPr>
          <w:i/>
          <w:sz w:val="20"/>
        </w:rPr>
        <w:t>фиксировано) величина </w:t>
      </w:r>
      <w:r>
        <w:rPr>
          <w:rFonts w:ascii="Palatino Linotype" w:hAnsi="Palatino Linotype"/>
          <w:i/>
          <w:sz w:val="20"/>
        </w:rPr>
        <w:t>s </w:t>
      </w:r>
      <w:r>
        <w:rPr>
          <w:i/>
          <w:sz w:val="20"/>
        </w:rPr>
        <w:t>совершает гармоническое коле-</w:t>
      </w:r>
      <w:r>
        <w:rPr>
          <w:i/>
          <w:sz w:val="20"/>
        </w:rPr>
        <w:t> </w:t>
      </w:r>
      <w:r>
        <w:rPr>
          <w:i/>
          <w:w w:val="110"/>
          <w:sz w:val="20"/>
        </w:rPr>
        <w:t>бание.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Его</w:t>
      </w:r>
      <w:r>
        <w:rPr>
          <w:i/>
          <w:spacing w:val="38"/>
          <w:w w:val="110"/>
          <w:sz w:val="18"/>
        </w:rPr>
        <w:t> </w:t>
      </w:r>
      <w:r>
        <w:rPr>
          <w:i/>
          <w:w w:val="110"/>
          <w:sz w:val="18"/>
        </w:rPr>
        <w:t>мплитуз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  <w:sz w:val="20"/>
        </w:rPr>
        <w:t>равна</w:t>
      </w:r>
      <w:r>
        <w:rPr>
          <w:i/>
          <w:spacing w:val="-6"/>
          <w:w w:val="110"/>
          <w:sz w:val="20"/>
        </w:rPr>
        <w:t> </w:t>
      </w:r>
      <w:r>
        <w:rPr>
          <w:rFonts w:ascii="Palatino Linotype" w:hAnsi="Palatino Linotype"/>
          <w:i/>
          <w:w w:val="110"/>
          <w:sz w:val="20"/>
        </w:rPr>
        <w:t>A</w:t>
      </w:r>
      <w:r>
        <w:rPr>
          <w:i/>
          <w:w w:val="110"/>
          <w:sz w:val="20"/>
        </w:rPr>
        <w:t>,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18"/>
        </w:rPr>
        <w:t>кругов я</w:t>
      </w:r>
      <w:r>
        <w:rPr>
          <w:i/>
          <w:spacing w:val="-2"/>
          <w:w w:val="110"/>
          <w:sz w:val="18"/>
        </w:rPr>
        <w:t> </w:t>
      </w:r>
      <w:r>
        <w:rPr>
          <w:i/>
          <w:w w:val="110"/>
          <w:sz w:val="18"/>
        </w:rPr>
        <w:t>ч</w:t>
      </w:r>
      <w:r>
        <w:rPr>
          <w:i/>
          <w:spacing w:val="-1"/>
          <w:w w:val="110"/>
          <w:sz w:val="18"/>
        </w:rPr>
        <w:t> </w:t>
      </w:r>
      <w:r>
        <w:rPr>
          <w:i/>
          <w:w w:val="110"/>
          <w:sz w:val="18"/>
        </w:rPr>
        <w:t>стот</w:t>
      </w:r>
      <w:r>
        <w:rPr>
          <w:i/>
          <w:w w:val="210"/>
          <w:sz w:val="18"/>
        </w:rPr>
        <w:t> </w:t>
      </w:r>
      <w:r>
        <w:rPr>
          <w:i/>
          <w:w w:val="210"/>
          <w:sz w:val="20"/>
        </w:rPr>
        <w:t>-</w:t>
      </w:r>
      <w:r>
        <w:rPr>
          <w:i/>
          <w:spacing w:val="-27"/>
          <w:w w:val="210"/>
          <w:sz w:val="20"/>
        </w:rPr>
        <w:t> </w:t>
      </w:r>
      <w:r>
        <w:rPr>
          <w:rFonts w:ascii="Palatino Linotype" w:hAnsi="Palatino Linotype"/>
          <w:i/>
          <w:w w:val="110"/>
          <w:sz w:val="20"/>
        </w:rPr>
        <w:t>ω</w:t>
      </w:r>
      <w:r>
        <w:rPr>
          <w:i/>
          <w:w w:val="110"/>
          <w:sz w:val="20"/>
        </w:rPr>
        <w:t>.</w:t>
      </w:r>
      <w:r>
        <w:rPr>
          <w:i/>
          <w:spacing w:val="-3"/>
          <w:w w:val="110"/>
          <w:sz w:val="20"/>
        </w:rPr>
        <w:t> </w:t>
      </w:r>
      <w:r>
        <w:rPr>
          <w:i/>
          <w:w w:val="110"/>
          <w:sz w:val="20"/>
        </w:rPr>
        <w:t>Обе</w:t>
      </w:r>
      <w:r>
        <w:rPr>
          <w:i/>
          <w:spacing w:val="-4"/>
          <w:w w:val="110"/>
          <w:sz w:val="20"/>
        </w:rPr>
        <w:t> </w:t>
      </w:r>
      <w:r>
        <w:rPr>
          <w:i/>
          <w:w w:val="110"/>
          <w:sz w:val="20"/>
        </w:rPr>
        <w:t>эти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величины</w:t>
      </w:r>
      <w:r>
        <w:rPr>
          <w:i/>
          <w:w w:val="110"/>
          <w:sz w:val="20"/>
        </w:rPr>
        <w:t> одинаковы для всех </w:t>
      </w:r>
      <w:r>
        <w:rPr>
          <w:rFonts w:ascii="Palatino Linotype" w:hAnsi="Palatino Linotype"/>
          <w:i/>
          <w:w w:val="110"/>
          <w:sz w:val="20"/>
        </w:rPr>
        <w:t>x</w:t>
      </w:r>
      <w:r>
        <w:rPr>
          <w:i/>
          <w:w w:val="110"/>
          <w:sz w:val="20"/>
        </w:rPr>
        <w:t>. </w:t>
      </w:r>
      <w:r>
        <w:rPr>
          <w:i/>
          <w:w w:val="110"/>
          <w:sz w:val="18"/>
        </w:rPr>
        <w:t>Пдриоз колдб ния </w:t>
      </w:r>
      <w:r>
        <w:rPr>
          <w:i/>
          <w:w w:val="110"/>
          <w:sz w:val="20"/>
        </w:rPr>
        <w:t>равен </w:t>
      </w:r>
      <w:r>
        <w:rPr>
          <w:rFonts w:ascii="Palatino Linotype" w:hAnsi="Palatino Linotype"/>
          <w:i/>
          <w:w w:val="110"/>
          <w:sz w:val="20"/>
        </w:rPr>
        <w:t>T</w:t>
      </w:r>
      <w:r>
        <w:rPr>
          <w:rFonts w:ascii="Palatino Linotype" w:hAnsi="Palatino Linotype"/>
          <w:i/>
          <w:spacing w:val="34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= 2</w:t>
      </w:r>
      <w:r>
        <w:rPr>
          <w:rFonts w:ascii="Palatino Linotype" w:hAnsi="Palatino Linotype"/>
          <w:i/>
          <w:w w:val="110"/>
          <w:sz w:val="20"/>
        </w:rPr>
        <w:t>π/ω</w:t>
      </w:r>
      <w:r>
        <w:rPr>
          <w:i/>
          <w:w w:val="110"/>
          <w:sz w:val="20"/>
        </w:rPr>
        <w:t>. </w:t>
      </w:r>
      <w:r>
        <w:rPr>
          <w:i/>
          <w:w w:val="135"/>
          <w:sz w:val="18"/>
        </w:rPr>
        <w:t>Ф</w:t>
      </w:r>
      <w:r>
        <w:rPr>
          <w:i/>
          <w:spacing w:val="80"/>
          <w:w w:val="135"/>
          <w:sz w:val="18"/>
        </w:rPr>
        <w:t>  </w:t>
      </w:r>
      <w:r>
        <w:rPr>
          <w:i/>
          <w:w w:val="110"/>
          <w:sz w:val="18"/>
        </w:rPr>
        <w:t>колдб -</w:t>
      </w:r>
      <w:r>
        <w:rPr>
          <w:i/>
          <w:w w:val="110"/>
          <w:sz w:val="18"/>
        </w:rPr>
        <w:t> ния </w:t>
      </w:r>
      <w:r>
        <w:rPr>
          <w:i/>
          <w:w w:val="110"/>
          <w:sz w:val="20"/>
        </w:rPr>
        <w:t>равна </w:t>
      </w:r>
      <w:r>
        <w:rPr>
          <w:rFonts w:ascii="Palatino Linotype" w:hAnsi="Palatino Linotype"/>
          <w:i/>
          <w:w w:val="110"/>
          <w:sz w:val="20"/>
        </w:rPr>
        <w:t>kx</w:t>
      </w:r>
      <w:r>
        <w:rPr>
          <w:i/>
          <w:w w:val="110"/>
          <w:sz w:val="20"/>
        </w:rPr>
        <w:t>.</w:t>
      </w:r>
    </w:p>
    <w:p>
      <w:pPr>
        <w:pStyle w:val="BodyText"/>
        <w:spacing w:line="217" w:lineRule="exact"/>
        <w:ind w:left="729"/>
        <w:jc w:val="both"/>
        <w:rPr>
          <w:i/>
        </w:rPr>
      </w:pPr>
      <w:r>
        <w:rPr>
          <w:i/>
          <w:w w:val="105"/>
        </w:rPr>
        <w:t>Моментальный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снимок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волны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(4.82)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есть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синусоида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-4"/>
          <w:w w:val="105"/>
        </w:rPr>
        <w:t> </w:t>
      </w:r>
      <w:r>
        <w:rPr>
          <w:i/>
          <w:spacing w:val="-2"/>
          <w:w w:val="105"/>
        </w:rPr>
        <w:t>пространстве.</w:t>
      </w:r>
    </w:p>
    <w:p>
      <w:pPr>
        <w:pStyle w:val="BodyText"/>
        <w:spacing w:line="262" w:lineRule="exact"/>
        <w:ind w:left="429"/>
        <w:jc w:val="both"/>
        <w:rPr>
          <w:rFonts w:ascii="Book Antiqua" w:hAnsi="Book Antiqua"/>
          <w:i w:val="0"/>
        </w:rPr>
      </w:pPr>
      <w:r>
        <w:rPr>
          <w:i/>
          <w:w w:val="110"/>
        </w:rPr>
        <w:t>Например,</w:t>
      </w:r>
      <w:r>
        <w:rPr>
          <w:i/>
          <w:spacing w:val="7"/>
          <w:w w:val="110"/>
        </w:rPr>
        <w:t> </w:t>
      </w:r>
      <w:r>
        <w:rPr>
          <w:i/>
          <w:w w:val="110"/>
        </w:rPr>
        <w:t>при</w:t>
      </w:r>
      <w:r>
        <w:rPr>
          <w:i/>
          <w:spacing w:val="7"/>
          <w:w w:val="110"/>
        </w:rPr>
        <w:t> </w:t>
      </w:r>
      <w:r>
        <w:rPr>
          <w:rFonts w:ascii="Palatino Linotype" w:hAnsi="Palatino Linotype"/>
          <w:i/>
          <w:w w:val="110"/>
        </w:rPr>
        <w:t>t</w:t>
      </w:r>
      <w:r>
        <w:rPr>
          <w:rFonts w:ascii="Palatino Linotype" w:hAnsi="Palatino Linotype"/>
          <w:i/>
          <w:spacing w:val="-4"/>
          <w:w w:val="110"/>
        </w:rPr>
        <w:t> </w:t>
      </w:r>
      <w:r>
        <w:rPr>
          <w:rFonts w:ascii="Book Antiqua" w:hAnsi="Book Antiqua"/>
          <w:i w:val="0"/>
          <w:w w:val="110"/>
        </w:rPr>
        <w:t>=</w:t>
      </w:r>
      <w:r>
        <w:rPr>
          <w:rFonts w:ascii="Book Antiqua" w:hAnsi="Book Antiqua"/>
          <w:i w:val="0"/>
          <w:spacing w:val="-6"/>
          <w:w w:val="110"/>
        </w:rPr>
        <w:t> </w:t>
      </w:r>
      <w:r>
        <w:rPr>
          <w:rFonts w:ascii="Book Antiqua" w:hAnsi="Book Antiqua"/>
          <w:i w:val="0"/>
          <w:spacing w:val="-10"/>
          <w:w w:val="110"/>
        </w:rPr>
        <w:t>0</w:t>
      </w:r>
    </w:p>
    <w:p>
      <w:pPr>
        <w:spacing w:line="240" w:lineRule="exact" w:before="0"/>
        <w:ind w:left="808" w:right="832" w:firstLine="0"/>
        <w:jc w:val="center"/>
        <w:rPr>
          <w:rFonts w:ascii="Palatino Linotype"/>
          <w:i/>
          <w:sz w:val="20"/>
        </w:rPr>
      </w:pPr>
      <w:r>
        <w:rPr>
          <w:rFonts w:ascii="Palatino Linotype"/>
          <w:i/>
          <w:w w:val="110"/>
          <w:sz w:val="20"/>
        </w:rPr>
        <w:t>s</w:t>
      </w:r>
      <w:r>
        <w:rPr>
          <w:rFonts w:ascii="Palatino Linotype"/>
          <w:i/>
          <w:spacing w:val="-14"/>
          <w:w w:val="110"/>
          <w:sz w:val="20"/>
        </w:rPr>
        <w:t> </w:t>
      </w:r>
      <w:r>
        <w:rPr>
          <w:rFonts w:ascii="Book Antiqua"/>
          <w:w w:val="110"/>
          <w:sz w:val="20"/>
        </w:rPr>
        <w:t>=</w:t>
      </w:r>
      <w:r>
        <w:rPr>
          <w:rFonts w:ascii="Book Antiqua"/>
          <w:spacing w:val="-13"/>
          <w:w w:val="110"/>
          <w:sz w:val="20"/>
        </w:rPr>
        <w:t> </w:t>
      </w:r>
      <w:r>
        <w:rPr>
          <w:rFonts w:ascii="Palatino Linotype"/>
          <w:i/>
          <w:w w:val="110"/>
          <w:sz w:val="20"/>
        </w:rPr>
        <w:t>A</w:t>
      </w:r>
      <w:r>
        <w:rPr>
          <w:rFonts w:ascii="Palatino Linotype"/>
          <w:i/>
          <w:spacing w:val="-23"/>
          <w:w w:val="110"/>
          <w:sz w:val="20"/>
        </w:rPr>
        <w:t> </w:t>
      </w:r>
      <w:r>
        <w:rPr>
          <w:rFonts w:ascii="Book Antiqua"/>
          <w:w w:val="110"/>
          <w:sz w:val="20"/>
        </w:rPr>
        <w:t>cos</w:t>
      </w:r>
      <w:r>
        <w:rPr>
          <w:rFonts w:ascii="Book Antiqua"/>
          <w:spacing w:val="-24"/>
          <w:w w:val="110"/>
          <w:sz w:val="20"/>
        </w:rPr>
        <w:t> </w:t>
      </w:r>
      <w:r>
        <w:rPr>
          <w:rFonts w:ascii="Palatino Linotype"/>
          <w:i/>
          <w:spacing w:val="-5"/>
          <w:w w:val="110"/>
          <w:sz w:val="20"/>
        </w:rPr>
        <w:t>kx.</w:t>
      </w:r>
    </w:p>
    <w:p>
      <w:pPr>
        <w:spacing w:after="0" w:line="240" w:lineRule="exact"/>
        <w:jc w:val="center"/>
        <w:rPr>
          <w:rFonts w:ascii="Palatino Linotype"/>
          <w:sz w:val="20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8"/>
        <w:rPr>
          <w:rFonts w:ascii="Palatino Linotype"/>
          <w:i/>
          <w:sz w:val="7"/>
        </w:rPr>
      </w:pPr>
    </w:p>
    <w:p>
      <w:pPr>
        <w:pStyle w:val="BodyText"/>
        <w:spacing w:line="211" w:lineRule="auto" w:before="65"/>
        <w:ind w:left="712" w:right="164"/>
        <w:rPr>
          <w:rFonts w:ascii="Palatino Linotype" w:hAnsi="Palatino Linotype"/>
          <w:i/>
        </w:rPr>
      </w:pPr>
      <w:r>
        <w:rPr>
          <w:i/>
        </w:rPr>
        <w:t>Пространственный период, т. е. минимальное расстояние </w:t>
      </w:r>
      <w:r>
        <w:rPr>
          <w:rFonts w:ascii="Palatino Linotype" w:hAnsi="Palatino Linotype"/>
          <w:i/>
        </w:rPr>
        <w:t>λ</w:t>
      </w:r>
      <w:r>
        <w:rPr>
          <w:i/>
        </w:rPr>
        <w:t>, такое, </w:t>
      </w:r>
      <w:r>
        <w:rPr>
          <w:i/>
        </w:rPr>
        <w:t>что</w:t>
      </w:r>
      <w:r>
        <w:rPr/>
        <w:t> при любом </w:t>
      </w:r>
      <w:r>
        <w:rPr>
          <w:rFonts w:ascii="Palatino Linotype" w:hAnsi="Palatino Linotype"/>
          <w:i/>
        </w:rPr>
        <w:t>x</w:t>
      </w:r>
    </w:p>
    <w:p>
      <w:pPr>
        <w:spacing w:line="248" w:lineRule="exact" w:before="0"/>
        <w:ind w:left="1253" w:right="714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w w:val="115"/>
          <w:sz w:val="20"/>
        </w:rPr>
        <w:t>s</w:t>
      </w:r>
      <w:r>
        <w:rPr>
          <w:rFonts w:ascii="Book Antiqua" w:hAnsi="Book Antiqua"/>
          <w:w w:val="115"/>
          <w:sz w:val="20"/>
        </w:rPr>
        <w:t>(</w:t>
      </w:r>
      <w:r>
        <w:rPr>
          <w:rFonts w:ascii="Palatino Linotype" w:hAnsi="Palatino Linotype"/>
          <w:i/>
          <w:w w:val="115"/>
          <w:sz w:val="20"/>
        </w:rPr>
        <w:t>x</w:t>
      </w:r>
      <w:r>
        <w:rPr>
          <w:rFonts w:ascii="Palatino Linotype" w:hAnsi="Palatino Linotype"/>
          <w:i/>
          <w:spacing w:val="-13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+</w:t>
      </w:r>
      <w:r>
        <w:rPr>
          <w:rFonts w:ascii="Book Antiqua" w:hAnsi="Book Antiqua"/>
          <w:spacing w:val="-13"/>
          <w:w w:val="115"/>
          <w:sz w:val="20"/>
        </w:rPr>
        <w:t> </w:t>
      </w:r>
      <w:r>
        <w:rPr>
          <w:rFonts w:ascii="Palatino Linotype" w:hAnsi="Palatino Linotype"/>
          <w:i/>
          <w:w w:val="115"/>
          <w:sz w:val="20"/>
        </w:rPr>
        <w:t>λ</w:t>
      </w:r>
      <w:r>
        <w:rPr>
          <w:rFonts w:ascii="Book Antiqua" w:hAnsi="Book Antiqua"/>
          <w:w w:val="115"/>
          <w:sz w:val="20"/>
        </w:rPr>
        <w:t>) =</w:t>
      </w:r>
      <w:r>
        <w:rPr>
          <w:rFonts w:ascii="Book Antiqua" w:hAnsi="Book Antiqua"/>
          <w:spacing w:val="-1"/>
          <w:w w:val="115"/>
          <w:sz w:val="20"/>
        </w:rPr>
        <w:t> </w:t>
      </w:r>
      <w:r>
        <w:rPr>
          <w:rFonts w:ascii="Palatino Linotype" w:hAnsi="Palatino Linotype"/>
          <w:i/>
          <w:spacing w:val="-2"/>
          <w:w w:val="115"/>
          <w:sz w:val="20"/>
        </w:rPr>
        <w:t>s</w:t>
      </w:r>
      <w:r>
        <w:rPr>
          <w:rFonts w:ascii="Book Antiqua" w:hAnsi="Book Antiqua"/>
          <w:spacing w:val="-2"/>
          <w:w w:val="115"/>
          <w:sz w:val="20"/>
        </w:rPr>
        <w:t>(</w:t>
      </w:r>
      <w:r>
        <w:rPr>
          <w:rFonts w:ascii="Palatino Linotype" w:hAnsi="Palatino Linotype"/>
          <w:i/>
          <w:spacing w:val="-2"/>
          <w:w w:val="115"/>
          <w:sz w:val="20"/>
        </w:rPr>
        <w:t>x</w:t>
      </w:r>
      <w:r>
        <w:rPr>
          <w:rFonts w:ascii="Book Antiqua" w:hAnsi="Book Antiqua"/>
          <w:spacing w:val="-2"/>
          <w:w w:val="115"/>
          <w:sz w:val="20"/>
        </w:rPr>
        <w:t>)</w:t>
      </w:r>
      <w:r>
        <w:rPr>
          <w:rFonts w:ascii="Palatino Linotype" w:hAnsi="Palatino Linotype"/>
          <w:i/>
          <w:spacing w:val="-2"/>
          <w:w w:val="115"/>
          <w:sz w:val="20"/>
        </w:rPr>
        <w:t>,</w:t>
      </w:r>
    </w:p>
    <w:p>
      <w:pPr>
        <w:spacing w:line="232" w:lineRule="auto" w:before="94"/>
        <w:ind w:left="712" w:right="0" w:firstLine="0"/>
        <w:jc w:val="left"/>
        <w:rPr>
          <w:i/>
          <w:sz w:val="20"/>
        </w:rPr>
      </w:pPr>
      <w:r>
        <w:rPr>
          <w:i/>
          <w:w w:val="110"/>
          <w:sz w:val="20"/>
        </w:rPr>
        <w:t>называют </w:t>
      </w:r>
      <w:r>
        <w:rPr>
          <w:i/>
          <w:w w:val="110"/>
          <w:sz w:val="18"/>
        </w:rPr>
        <w:t>злиной волны</w:t>
      </w:r>
      <w:r>
        <w:rPr>
          <w:i/>
          <w:w w:val="110"/>
          <w:sz w:val="20"/>
        </w:rPr>
        <w:t>. Величина </w:t>
      </w:r>
      <w:r>
        <w:rPr>
          <w:rFonts w:ascii="Palatino Linotype" w:hAnsi="Palatino Linotype"/>
          <w:i/>
          <w:w w:val="110"/>
          <w:sz w:val="20"/>
        </w:rPr>
        <w:t>k </w:t>
      </w:r>
      <w:r>
        <w:rPr>
          <w:i/>
          <w:w w:val="110"/>
          <w:sz w:val="20"/>
        </w:rPr>
        <w:t>называется </w:t>
      </w:r>
      <w:r>
        <w:rPr>
          <w:i/>
          <w:w w:val="110"/>
          <w:sz w:val="18"/>
        </w:rPr>
        <w:t>волновым числом </w:t>
      </w:r>
      <w:r>
        <w:rPr>
          <w:i/>
          <w:w w:val="110"/>
          <w:sz w:val="20"/>
        </w:rPr>
        <w:t>или</w:t>
      </w:r>
      <w:r>
        <w:rPr>
          <w:i/>
          <w:w w:val="110"/>
          <w:sz w:val="20"/>
        </w:rPr>
        <w:t> </w:t>
      </w:r>
      <w:r>
        <w:rPr>
          <w:i/>
          <w:w w:val="110"/>
          <w:sz w:val="18"/>
        </w:rPr>
        <w:t>простр нствднной ч стотой</w:t>
      </w:r>
      <w:r>
        <w:rPr>
          <w:i/>
          <w:w w:val="110"/>
          <w:sz w:val="20"/>
        </w:rPr>
        <w:t>. Очевидно, что</w:t>
      </w:r>
    </w:p>
    <w:p>
      <w:pPr>
        <w:spacing w:line="195" w:lineRule="exact" w:before="133"/>
        <w:ind w:left="1253" w:right="391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Book Antiqua" w:hAnsi="Book Antiqua"/>
          <w:spacing w:val="-5"/>
          <w:sz w:val="20"/>
        </w:rPr>
        <w:t>2</w:t>
      </w:r>
      <w:r>
        <w:rPr>
          <w:rFonts w:ascii="Palatino Linotype" w:hAnsi="Palatino Linotype"/>
          <w:i/>
          <w:spacing w:val="-5"/>
          <w:sz w:val="20"/>
        </w:rPr>
        <w:t>π</w:t>
      </w:r>
    </w:p>
    <w:p>
      <w:pPr>
        <w:tabs>
          <w:tab w:pos="4228" w:val="left" w:leader="none"/>
        </w:tabs>
        <w:spacing w:line="122" w:lineRule="auto" w:before="42"/>
        <w:ind w:left="4039" w:right="3034" w:hanging="461"/>
        <w:jc w:val="left"/>
        <w:rPr>
          <w:rFonts w:ascii="Palatino Linotype" w:hAnsi="Palatino Linotype"/>
          <w:i/>
          <w:sz w:val="20"/>
        </w:rPr>
      </w:pPr>
      <w:r>
        <w:rPr/>
        <w:pict>
          <v:line style="position:absolute;mso-position-horizontal-relative:page;mso-position-vertical-relative:paragraph;z-index:16448000" from="220.188004pt,4.946002pt" to="231.228004pt,4.946002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10"/>
          <w:sz w:val="20"/>
        </w:rPr>
        <w:t>λ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z w:val="20"/>
        </w:rPr>
        <w:tab/>
        <w:tab/>
      </w:r>
      <w:r>
        <w:rPr>
          <w:rFonts w:ascii="Palatino Linotype" w:hAnsi="Palatino Linotype"/>
          <w:i/>
          <w:spacing w:val="-10"/>
          <w:w w:val="110"/>
          <w:sz w:val="20"/>
        </w:rPr>
        <w:t>.</w:t>
      </w:r>
      <w:r>
        <w:rPr>
          <w:rFonts w:ascii="Palatino Linotype" w:hAnsi="Palatino Linotype"/>
          <w:i/>
          <w:spacing w:val="-10"/>
          <w:w w:val="110"/>
          <w:sz w:val="20"/>
        </w:rPr>
        <w:t> k</w:t>
      </w:r>
    </w:p>
    <w:p>
      <w:pPr>
        <w:pStyle w:val="BodyText"/>
        <w:spacing w:before="1"/>
        <w:rPr>
          <w:rFonts w:ascii="Palatino Linotype"/>
          <w:i/>
          <w:sz w:val="9"/>
        </w:rPr>
      </w:pPr>
    </w:p>
    <w:p>
      <w:pPr>
        <w:pStyle w:val="BodyText"/>
        <w:spacing w:line="211" w:lineRule="auto" w:before="96"/>
        <w:ind w:left="712" w:right="168"/>
        <w:jc w:val="both"/>
        <w:rPr>
          <w:i/>
        </w:rPr>
      </w:pPr>
      <w:r>
        <w:rPr>
          <w:i/>
          <w:w w:val="105"/>
          <w:sz w:val="23"/>
        </w:rPr>
        <w:t>Стuнчие</w:t>
      </w:r>
      <w:r>
        <w:rPr>
          <w:i/>
          <w:w w:val="105"/>
          <w:sz w:val="23"/>
        </w:rPr>
        <w:t> нuJны.</w:t>
      </w:r>
      <w:r>
        <w:rPr>
          <w:i/>
          <w:spacing w:val="-1"/>
          <w:w w:val="105"/>
          <w:sz w:val="23"/>
        </w:rPr>
        <w:t> </w:t>
      </w:r>
      <w:r>
        <w:rPr>
          <w:i/>
          <w:w w:val="105"/>
        </w:rPr>
        <w:t>Пусть</w:t>
      </w:r>
      <w:r>
        <w:rPr>
          <w:i/>
          <w:w w:val="105"/>
        </w:rPr>
        <w:t> скалярная</w:t>
      </w:r>
      <w:r>
        <w:rPr>
          <w:i/>
          <w:w w:val="105"/>
        </w:rPr>
        <w:t> величина</w:t>
      </w:r>
      <w:r>
        <w:rPr>
          <w:i/>
          <w:w w:val="105"/>
        </w:rPr>
        <w:t> </w:t>
      </w:r>
      <w:r>
        <w:rPr>
          <w:rFonts w:ascii="Palatino Linotype" w:hAnsi="Palatino Linotype"/>
          <w:i/>
          <w:w w:val="105"/>
        </w:rPr>
        <w:t>s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зависит</w:t>
      </w:r>
      <w:r>
        <w:rPr>
          <w:i/>
          <w:w w:val="105"/>
        </w:rPr>
        <w:t> от</w:t>
      </w:r>
      <w:r>
        <w:rPr>
          <w:i/>
          <w:w w:val="105"/>
        </w:rPr>
        <w:t> </w:t>
      </w:r>
      <w:r>
        <w:rPr>
          <w:i/>
          <w:w w:val="105"/>
        </w:rPr>
        <w:t>простран-</w:t>
      </w:r>
      <w:r>
        <w:rPr>
          <w:w w:val="105"/>
        </w:rPr>
        <w:t> ственных координат </w:t>
      </w:r>
      <w:r>
        <w:rPr>
          <w:rFonts w:ascii="Palatino Linotype" w:hAnsi="Palatino Linotype"/>
          <w:i/>
          <w:w w:val="105"/>
        </w:rPr>
        <w:t>x</w:t>
      </w:r>
      <w:r>
        <w:rPr>
          <w:i/>
          <w:w w:val="105"/>
        </w:rPr>
        <w:t>, </w:t>
      </w:r>
      <w:r>
        <w:rPr>
          <w:rFonts w:ascii="Palatino Linotype" w:hAnsi="Palatino Linotype"/>
          <w:i/>
          <w:w w:val="105"/>
        </w:rPr>
        <w:t>y</w:t>
      </w:r>
      <w:r>
        <w:rPr>
          <w:i/>
          <w:w w:val="105"/>
        </w:rPr>
        <w:t>, </w:t>
      </w:r>
      <w:r>
        <w:rPr>
          <w:rFonts w:ascii="Palatino Linotype" w:hAnsi="Palatino Linotype"/>
          <w:i/>
          <w:w w:val="105"/>
        </w:rPr>
        <w:t>z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и времени </w:t>
      </w:r>
      <w:r>
        <w:rPr>
          <w:rFonts w:ascii="Palatino Linotype" w:hAnsi="Palatino Linotype"/>
          <w:i/>
          <w:w w:val="105"/>
        </w:rPr>
        <w:t>t </w:t>
      </w:r>
      <w:r>
        <w:rPr>
          <w:i/>
          <w:w w:val="105"/>
        </w:rPr>
        <w:t>по закону</w:t>
      </w:r>
    </w:p>
    <w:p>
      <w:pPr>
        <w:spacing w:before="174"/>
        <w:ind w:left="1253" w:right="714" w:firstLine="0"/>
        <w:jc w:val="center"/>
        <w:rPr>
          <w:rFonts w:ascii="Palatino Linotype" w:hAnsi="Palatino Linotype" w:cs="Palatino Linotype" w:eastAsia="Palatino Linotype"/>
          <w:i/>
          <w:iCs/>
          <w:sz w:val="20"/>
          <w:szCs w:val="20"/>
        </w:rPr>
      </w:pP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s</w:t>
      </w:r>
      <w:r>
        <w:rPr>
          <w:rFonts w:ascii="Palatino Linotype" w:hAnsi="Palatino Linotype" w:cs="Palatino Linotype" w:eastAsia="Palatino Linotype"/>
          <w:i/>
          <w:iCs/>
          <w:spacing w:val="-6"/>
          <w:w w:val="110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=</w:t>
      </w:r>
      <w:r>
        <w:rPr>
          <w:rFonts w:ascii="Book Antiqua" w:hAnsi="Book Antiqua" w:cs="Book Antiqua" w:eastAsia="Book Antiqua"/>
          <w:spacing w:val="-1"/>
          <w:w w:val="110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F</w:t>
      </w:r>
      <w:r>
        <w:rPr>
          <w:rFonts w:ascii="Palatino Linotype" w:hAnsi="Palatino Linotype" w:cs="Palatino Linotype" w:eastAsia="Palatino Linotype"/>
          <w:i/>
          <w:iCs/>
          <w:spacing w:val="-28"/>
          <w:w w:val="110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(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x,</w:t>
      </w:r>
      <w:r>
        <w:rPr>
          <w:rFonts w:ascii="Palatino Linotype" w:hAnsi="Palatino Linotype" w:cs="Palatino Linotype" w:eastAsia="Palatino Linotype"/>
          <w:i/>
          <w:iCs/>
          <w:spacing w:val="-22"/>
          <w:w w:val="110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y,</w:t>
      </w:r>
      <w:r>
        <w:rPr>
          <w:rFonts w:ascii="Palatino Linotype" w:hAnsi="Palatino Linotype" w:cs="Palatino Linotype" w:eastAsia="Palatino Linotype"/>
          <w:i/>
          <w:iCs/>
          <w:spacing w:val="-22"/>
          <w:w w:val="110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z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)</w:t>
      </w:r>
      <w:r>
        <w:rPr>
          <w:rFonts w:ascii="Book Antiqua" w:hAnsi="Book Antiqua" w:cs="Book Antiqua" w:eastAsia="Book Antiqua"/>
          <w:spacing w:val="-22"/>
          <w:w w:val="110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cos(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ωt</w:t>
      </w:r>
      <w:r>
        <w:rPr>
          <w:rFonts w:ascii="Palatino Linotype" w:hAnsi="Palatino Linotype" w:cs="Palatino Linotype" w:eastAsia="Palatino Linotype"/>
          <w:i/>
          <w:iCs/>
          <w:spacing w:val="-13"/>
          <w:w w:val="110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+</w:t>
      </w:r>
      <w:r>
        <w:rPr>
          <w:rFonts w:ascii="Book Antiqua" w:hAnsi="Book Antiqua" w:cs="Book Antiqua" w:eastAsia="Book Antiqua"/>
          <w:spacing w:val="-13"/>
          <w:w w:val="110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5"/>
          <w:w w:val="110"/>
          <w:sz w:val="20"/>
          <w:szCs w:val="20"/>
        </w:rPr>
        <w:t>ϕ</w:t>
      </w:r>
      <w:r>
        <w:rPr>
          <w:rFonts w:ascii="Book Antiqua" w:hAnsi="Book Antiqua" w:cs="Book Antiqua" w:eastAsia="Book Antiqua"/>
          <w:spacing w:val="-5"/>
          <w:w w:val="110"/>
          <w:sz w:val="20"/>
          <w:szCs w:val="20"/>
        </w:rPr>
        <w:t>)</w:t>
      </w:r>
      <w:r>
        <w:rPr>
          <w:rFonts w:ascii="Palatino Linotype" w:hAnsi="Palatino Linotype" w:cs="Palatino Linotype" w:eastAsia="Palatino Linotype"/>
          <w:i/>
          <w:iCs/>
          <w:spacing w:val="-5"/>
          <w:w w:val="110"/>
          <w:sz w:val="20"/>
          <w:szCs w:val="20"/>
        </w:rPr>
        <w:t>,</w:t>
      </w:r>
    </w:p>
    <w:p>
      <w:pPr>
        <w:pStyle w:val="BodyText"/>
        <w:spacing w:line="230" w:lineRule="auto" w:before="176"/>
        <w:ind w:left="712" w:right="167"/>
        <w:jc w:val="both"/>
      </w:pPr>
      <w:r>
        <w:rPr>
          <w:i/>
          <w:iCs/>
          <w:w w:val="105"/>
        </w:rPr>
        <w:t>где</w:t>
      </w:r>
      <w:r>
        <w:rPr>
          <w:i/>
          <w:iCs/>
          <w:spacing w:val="-14"/>
          <w:w w:val="105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</w:rPr>
        <w:t>F</w:t>
      </w:r>
      <w:r>
        <w:rPr>
          <w:rFonts w:ascii="Palatino Linotype" w:hAnsi="Palatino Linotype" w:cs="Palatino Linotype" w:eastAsia="Palatino Linotype"/>
          <w:i/>
          <w:iCs/>
          <w:spacing w:val="-13"/>
          <w:w w:val="105"/>
        </w:rPr>
        <w:t> </w:t>
      </w:r>
      <w:r>
        <w:rPr>
          <w:rFonts w:ascii="Book Antiqua" w:hAnsi="Book Antiqua" w:cs="Book Antiqua" w:eastAsia="Book Antiqua"/>
          <w:i w:val="0"/>
          <w:iCs w:val="0"/>
          <w:w w:val="105"/>
        </w:rPr>
        <w:t>(</w:t>
      </w:r>
      <w:r>
        <w:rPr>
          <w:rFonts w:ascii="Palatino Linotype" w:hAnsi="Palatino Linotype" w:cs="Palatino Linotype" w:eastAsia="Palatino Linotype"/>
          <w:i/>
          <w:iCs/>
          <w:w w:val="105"/>
        </w:rPr>
        <w:t>x,</w:t>
      </w:r>
      <w:r>
        <w:rPr>
          <w:rFonts w:ascii="Palatino Linotype" w:hAnsi="Palatino Linotype" w:cs="Palatino Linotype" w:eastAsia="Palatino Linotype"/>
          <w:i/>
          <w:iCs/>
          <w:spacing w:val="-13"/>
          <w:w w:val="105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</w:rPr>
        <w:t>y,</w:t>
      </w:r>
      <w:r>
        <w:rPr>
          <w:rFonts w:ascii="Palatino Linotype" w:hAnsi="Palatino Linotype" w:cs="Palatino Linotype" w:eastAsia="Palatino Linotype"/>
          <w:i/>
          <w:iCs/>
          <w:spacing w:val="-13"/>
          <w:w w:val="105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</w:rPr>
        <w:t>z</w:t>
      </w:r>
      <w:r>
        <w:rPr>
          <w:rFonts w:ascii="Book Antiqua" w:hAnsi="Book Antiqua" w:cs="Book Antiqua" w:eastAsia="Book Antiqua"/>
          <w:i w:val="0"/>
          <w:iCs w:val="0"/>
          <w:w w:val="105"/>
        </w:rPr>
        <w:t>)</w:t>
      </w:r>
      <w:r>
        <w:rPr>
          <w:rFonts w:ascii="Book Antiqua" w:hAnsi="Book Antiqua" w:cs="Book Antiqua" w:eastAsia="Book Antiqua"/>
          <w:i w:val="0"/>
          <w:iCs w:val="0"/>
          <w:spacing w:val="-13"/>
          <w:w w:val="105"/>
        </w:rPr>
        <w:t> </w:t>
      </w:r>
      <w:r>
        <w:rPr>
          <w:i/>
          <w:iCs/>
          <w:w w:val="210"/>
        </w:rPr>
        <w:t>-</w:t>
      </w:r>
      <w:r>
        <w:rPr>
          <w:i/>
          <w:iCs/>
          <w:spacing w:val="-26"/>
          <w:w w:val="210"/>
        </w:rPr>
        <w:t> </w:t>
      </w:r>
      <w:r>
        <w:rPr>
          <w:i/>
          <w:iCs/>
          <w:w w:val="105"/>
        </w:rPr>
        <w:t>некоторая</w:t>
      </w:r>
      <w:r>
        <w:rPr>
          <w:i/>
          <w:iCs/>
          <w:spacing w:val="-13"/>
          <w:w w:val="105"/>
        </w:rPr>
        <w:t> </w:t>
      </w:r>
      <w:r>
        <w:rPr>
          <w:i/>
          <w:iCs/>
          <w:w w:val="105"/>
        </w:rPr>
        <w:t>произвольная</w:t>
      </w:r>
      <w:r>
        <w:rPr>
          <w:i/>
          <w:iCs/>
          <w:spacing w:val="-14"/>
          <w:w w:val="105"/>
        </w:rPr>
        <w:t> </w:t>
      </w:r>
      <w:r>
        <w:rPr>
          <w:i/>
          <w:iCs/>
          <w:w w:val="105"/>
        </w:rPr>
        <w:t>функция, </w:t>
      </w:r>
      <w:r>
        <w:rPr>
          <w:rFonts w:ascii="Palatino Linotype" w:hAnsi="Palatino Linotype" w:cs="Palatino Linotype" w:eastAsia="Palatino Linotype"/>
          <w:i/>
          <w:iCs/>
          <w:w w:val="105"/>
        </w:rPr>
        <w:t>ω</w:t>
      </w:r>
      <w:r>
        <w:rPr>
          <w:rFonts w:ascii="Palatino Linotype" w:hAnsi="Palatino Linotype" w:cs="Palatino Linotype" w:eastAsia="Palatino Linotype"/>
          <w:i/>
          <w:iCs/>
          <w:spacing w:val="12"/>
          <w:w w:val="105"/>
        </w:rPr>
        <w:t> </w:t>
      </w:r>
      <w:r>
        <w:rPr>
          <w:i/>
          <w:iCs/>
          <w:w w:val="105"/>
        </w:rPr>
        <w:t>и </w:t>
      </w:r>
      <w:r>
        <w:rPr>
          <w:rFonts w:ascii="Palatino Linotype" w:hAnsi="Palatino Linotype" w:cs="Palatino Linotype" w:eastAsia="Palatino Linotype"/>
          <w:i/>
          <w:iCs/>
          <w:w w:val="105"/>
        </w:rPr>
        <w:t>ϕ </w:t>
      </w:r>
      <w:r>
        <w:rPr>
          <w:i/>
          <w:iCs/>
          <w:w w:val="210"/>
        </w:rPr>
        <w:t>-</w:t>
      </w:r>
      <w:r>
        <w:rPr>
          <w:i/>
          <w:iCs/>
          <w:spacing w:val="-27"/>
          <w:w w:val="210"/>
        </w:rPr>
        <w:t> </w:t>
      </w:r>
      <w:r>
        <w:rPr>
          <w:i/>
          <w:iCs/>
          <w:w w:val="105"/>
        </w:rPr>
        <w:t>постоянные.</w:t>
      </w:r>
      <w:r>
        <w:rPr>
          <w:w w:val="105"/>
        </w:rPr>
        <w:t> </w:t>
      </w:r>
      <w:r>
        <w:rPr/>
        <w:t>Это</w:t>
      </w:r>
      <w:r>
        <w:rPr>
          <w:spacing w:val="-1"/>
        </w:rPr>
        <w:t> </w:t>
      </w:r>
      <w:r>
        <w:rPr/>
        <w:t>значит,</w:t>
      </w:r>
      <w:r>
        <w:rPr>
          <w:spacing w:val="-3"/>
        </w:rPr>
        <w:t> </w:t>
      </w:r>
      <w:r>
        <w:rPr/>
        <w:t>что</w:t>
      </w:r>
      <w:r>
        <w:rPr>
          <w:spacing w:val="-1"/>
        </w:rPr>
        <w:t> </w:t>
      </w:r>
      <w:r>
        <w:rPr/>
        <w:t>величина</w:t>
      </w:r>
      <w:r>
        <w:rPr>
          <w:spacing w:val="-3"/>
        </w:rPr>
        <w:t> </w:t>
      </w:r>
      <w:r>
        <w:rPr>
          <w:rFonts w:ascii="Palatino Linotype" w:hAnsi="Palatino Linotype" w:cs="Palatino Linotype" w:eastAsia="Palatino Linotype"/>
          <w:i/>
          <w:iCs/>
        </w:rPr>
        <w:t>s</w:t>
      </w:r>
      <w:r>
        <w:rPr>
          <w:rFonts w:ascii="Palatino Linotype" w:hAnsi="Palatino Linotype" w:cs="Palatino Linotype" w:eastAsia="Palatino Linotype"/>
          <w:i/>
          <w:iCs/>
          <w:spacing w:val="-3"/>
        </w:rPr>
        <w:t> </w:t>
      </w:r>
      <w:r>
        <w:rPr>
          <w:i/>
          <w:iCs/>
        </w:rPr>
        <w:t>во</w:t>
      </w:r>
      <w:r>
        <w:rPr>
          <w:i/>
          <w:iCs/>
          <w:spacing w:val="-3"/>
        </w:rPr>
        <w:t> </w:t>
      </w:r>
      <w:r>
        <w:rPr>
          <w:i/>
          <w:iCs/>
        </w:rPr>
        <w:t>всех</w:t>
      </w:r>
      <w:r>
        <w:rPr>
          <w:i/>
          <w:iCs/>
          <w:spacing w:val="-5"/>
        </w:rPr>
        <w:t> </w:t>
      </w:r>
      <w:r>
        <w:rPr>
          <w:i/>
          <w:iCs/>
        </w:rPr>
        <w:t>точках</w:t>
      </w:r>
      <w:r>
        <w:rPr>
          <w:i/>
          <w:iCs/>
          <w:spacing w:val="-3"/>
        </w:rPr>
        <w:t> </w:t>
      </w:r>
      <w:r>
        <w:rPr>
          <w:i/>
          <w:iCs/>
        </w:rPr>
        <w:t>пространства</w:t>
      </w:r>
      <w:r>
        <w:rPr>
          <w:i/>
          <w:iCs/>
          <w:spacing w:val="-5"/>
        </w:rPr>
        <w:t> </w:t>
      </w:r>
      <w:r>
        <w:rPr>
          <w:i/>
          <w:iCs/>
        </w:rPr>
        <w:t>совершает</w:t>
      </w:r>
      <w:r>
        <w:rPr>
          <w:i/>
          <w:iCs/>
          <w:spacing w:val="-3"/>
        </w:rPr>
        <w:t> </w:t>
      </w:r>
      <w:r>
        <w:rPr>
          <w:i/>
          <w:iCs/>
        </w:rPr>
        <w:t>гар-</w:t>
      </w:r>
      <w:r>
        <w:rPr/>
        <w:t> </w:t>
      </w:r>
      <w:r>
        <w:rPr>
          <w:w w:val="105"/>
        </w:rPr>
        <w:t>моническое колебание с</w:t>
      </w:r>
      <w:r>
        <w:rPr>
          <w:w w:val="105"/>
        </w:rPr>
        <w:t> одинаковой частотой и</w:t>
      </w:r>
      <w:r>
        <w:rPr>
          <w:w w:val="105"/>
        </w:rPr>
        <w:t> фазой. Но амплитуда колебания</w:t>
      </w:r>
      <w:r>
        <w:rPr>
          <w:spacing w:val="22"/>
          <w:w w:val="105"/>
        </w:rPr>
        <w:t> </w:t>
      </w:r>
      <w:r>
        <w:rPr>
          <w:w w:val="105"/>
        </w:rPr>
        <w:t>различна</w:t>
      </w:r>
      <w:r>
        <w:rPr>
          <w:spacing w:val="25"/>
          <w:w w:val="105"/>
        </w:rPr>
        <w:t> </w:t>
      </w:r>
      <w:r>
        <w:rPr>
          <w:w w:val="105"/>
        </w:rPr>
        <w:t>для</w:t>
      </w:r>
      <w:r>
        <w:rPr>
          <w:spacing w:val="25"/>
          <w:w w:val="105"/>
        </w:rPr>
        <w:t> </w:t>
      </w:r>
      <w:r>
        <w:rPr>
          <w:w w:val="105"/>
        </w:rPr>
        <w:t>различных</w:t>
      </w:r>
      <w:r>
        <w:rPr>
          <w:spacing w:val="24"/>
          <w:w w:val="105"/>
        </w:rPr>
        <w:t> </w:t>
      </w:r>
      <w:r>
        <w:rPr>
          <w:w w:val="105"/>
        </w:rPr>
        <w:t>точек</w:t>
      </w:r>
      <w:r>
        <w:rPr>
          <w:spacing w:val="27"/>
          <w:w w:val="105"/>
        </w:rPr>
        <w:t> </w:t>
      </w:r>
      <w:r>
        <w:rPr>
          <w:w w:val="105"/>
        </w:rPr>
        <w:t>пространства.</w:t>
      </w:r>
      <w:r>
        <w:rPr>
          <w:spacing w:val="23"/>
          <w:w w:val="105"/>
        </w:rPr>
        <w:t> </w:t>
      </w:r>
      <w:r>
        <w:rPr>
          <w:w w:val="105"/>
        </w:rPr>
        <w:t>Такого</w:t>
      </w:r>
      <w:r>
        <w:rPr>
          <w:spacing w:val="25"/>
          <w:w w:val="105"/>
        </w:rPr>
        <w:t> </w:t>
      </w:r>
      <w:r>
        <w:rPr>
          <w:spacing w:val="-4"/>
          <w:w w:val="105"/>
        </w:rPr>
        <w:t>рода</w:t>
      </w:r>
    </w:p>
    <w:p>
      <w:pPr>
        <w:spacing w:before="12"/>
        <w:ind w:left="712" w:right="0" w:firstLine="0"/>
        <w:jc w:val="both"/>
        <w:rPr>
          <w:i/>
          <w:sz w:val="20"/>
        </w:rPr>
      </w:pPr>
      <w:r>
        <w:rPr>
          <w:i/>
          <w:sz w:val="20"/>
        </w:rPr>
        <w:t>явление</w:t>
      </w:r>
      <w:r>
        <w:rPr>
          <w:i/>
          <w:spacing w:val="52"/>
          <w:sz w:val="20"/>
        </w:rPr>
        <w:t> </w:t>
      </w:r>
      <w:r>
        <w:rPr>
          <w:i/>
          <w:sz w:val="20"/>
        </w:rPr>
        <w:t>называют</w:t>
      </w:r>
      <w:r>
        <w:rPr>
          <w:i/>
          <w:spacing w:val="48"/>
          <w:sz w:val="20"/>
        </w:rPr>
        <w:t> </w:t>
      </w:r>
      <w:r>
        <w:rPr>
          <w:i/>
          <w:sz w:val="18"/>
        </w:rPr>
        <w:t>стоячдй</w:t>
      </w:r>
      <w:r>
        <w:rPr>
          <w:i/>
          <w:spacing w:val="46"/>
          <w:sz w:val="18"/>
        </w:rPr>
        <w:t> </w:t>
      </w:r>
      <w:r>
        <w:rPr>
          <w:i/>
          <w:spacing w:val="-2"/>
          <w:sz w:val="18"/>
        </w:rPr>
        <w:t>волной</w:t>
      </w:r>
      <w:r>
        <w:rPr>
          <w:i/>
          <w:spacing w:val="-2"/>
          <w:sz w:val="20"/>
        </w:rPr>
        <w:t>.</w:t>
      </w:r>
    </w:p>
    <w:p>
      <w:pPr>
        <w:pStyle w:val="BodyText"/>
        <w:spacing w:line="249" w:lineRule="auto" w:before="8"/>
        <w:ind w:left="712" w:right="166" w:firstLine="300"/>
        <w:jc w:val="both"/>
      </w:pPr>
      <w:r>
        <w:rPr>
          <w:i/>
          <w:w w:val="105"/>
        </w:rPr>
        <w:t>Убедимся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том,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что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наложение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двух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бегущих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плоских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синусоидаль-</w:t>
      </w:r>
      <w:r>
        <w:rPr>
          <w:w w:val="105"/>
        </w:rPr>
        <w:t> ных</w:t>
      </w:r>
      <w:r>
        <w:rPr>
          <w:spacing w:val="-14"/>
          <w:w w:val="105"/>
        </w:rPr>
        <w:t> </w:t>
      </w:r>
      <w:r>
        <w:rPr>
          <w:w w:val="105"/>
        </w:rPr>
        <w:t>волн</w:t>
      </w:r>
      <w:r>
        <w:rPr>
          <w:spacing w:val="-13"/>
          <w:w w:val="105"/>
        </w:rPr>
        <w:t> </w:t>
      </w:r>
      <w:r>
        <w:rPr>
          <w:w w:val="105"/>
        </w:rPr>
        <w:t>одинаковой</w:t>
      </w:r>
      <w:r>
        <w:rPr>
          <w:spacing w:val="-13"/>
          <w:w w:val="105"/>
        </w:rPr>
        <w:t> </w:t>
      </w:r>
      <w:r>
        <w:rPr>
          <w:w w:val="105"/>
        </w:rPr>
        <w:t>амплитуды,</w:t>
      </w:r>
      <w:r>
        <w:rPr>
          <w:spacing w:val="-11"/>
          <w:w w:val="105"/>
        </w:rPr>
        <w:t> </w:t>
      </w:r>
      <w:r>
        <w:rPr>
          <w:w w:val="105"/>
        </w:rPr>
        <w:t>длины</w:t>
      </w:r>
      <w:r>
        <w:rPr>
          <w:spacing w:val="-11"/>
          <w:w w:val="105"/>
        </w:rPr>
        <w:t> </w:t>
      </w:r>
      <w:r>
        <w:rPr>
          <w:w w:val="105"/>
        </w:rPr>
        <w:t>волны</w:t>
      </w:r>
      <w:r>
        <w:rPr>
          <w:spacing w:val="-14"/>
          <w:w w:val="105"/>
        </w:rPr>
        <w:t> </w:t>
      </w:r>
      <w:r>
        <w:rPr>
          <w:w w:val="105"/>
        </w:rPr>
        <w:t>и</w:t>
      </w:r>
      <w:r>
        <w:rPr>
          <w:spacing w:val="-11"/>
          <w:w w:val="105"/>
        </w:rPr>
        <w:t> </w:t>
      </w:r>
      <w:r>
        <w:rPr>
          <w:w w:val="105"/>
        </w:rPr>
        <w:t>частоты,</w:t>
      </w:r>
      <w:r>
        <w:rPr>
          <w:spacing w:val="-14"/>
          <w:w w:val="105"/>
        </w:rPr>
        <w:t> </w:t>
      </w:r>
      <w:r>
        <w:rPr>
          <w:w w:val="105"/>
        </w:rPr>
        <w:t>распростра- няющихся</w:t>
      </w:r>
      <w:r>
        <w:rPr>
          <w:spacing w:val="-9"/>
          <w:w w:val="105"/>
        </w:rPr>
        <w:t> </w:t>
      </w:r>
      <w:r>
        <w:rPr>
          <w:w w:val="105"/>
        </w:rPr>
        <w:t>в</w:t>
      </w:r>
      <w:r>
        <w:rPr>
          <w:spacing w:val="-9"/>
          <w:w w:val="105"/>
        </w:rPr>
        <w:t> </w:t>
      </w:r>
      <w:r>
        <w:rPr>
          <w:w w:val="105"/>
        </w:rPr>
        <w:t>противоположных</w:t>
      </w:r>
      <w:r>
        <w:rPr>
          <w:spacing w:val="-11"/>
          <w:w w:val="105"/>
        </w:rPr>
        <w:t> </w:t>
      </w:r>
      <w:r>
        <w:rPr>
          <w:w w:val="105"/>
        </w:rPr>
        <w:t>направлениях,</w:t>
      </w:r>
      <w:r>
        <w:rPr>
          <w:spacing w:val="-11"/>
          <w:w w:val="105"/>
        </w:rPr>
        <w:t> </w:t>
      </w:r>
      <w:r>
        <w:rPr>
          <w:w w:val="105"/>
        </w:rPr>
        <w:t>есть</w:t>
      </w:r>
      <w:r>
        <w:rPr>
          <w:spacing w:val="-9"/>
          <w:w w:val="105"/>
        </w:rPr>
        <w:t> </w:t>
      </w:r>
      <w:r>
        <w:rPr>
          <w:w w:val="105"/>
        </w:rPr>
        <w:t>стоячая</w:t>
      </w:r>
      <w:r>
        <w:rPr>
          <w:spacing w:val="-11"/>
          <w:w w:val="105"/>
        </w:rPr>
        <w:t> </w:t>
      </w:r>
      <w:r>
        <w:rPr>
          <w:w w:val="105"/>
        </w:rPr>
        <w:t>плоская</w:t>
      </w:r>
      <w:r>
        <w:rPr>
          <w:spacing w:val="-9"/>
          <w:w w:val="105"/>
        </w:rPr>
        <w:t> </w:t>
      </w:r>
      <w:r>
        <w:rPr>
          <w:w w:val="105"/>
        </w:rPr>
        <w:t>си- нусоидальная волна.</w:t>
      </w:r>
    </w:p>
    <w:p>
      <w:pPr>
        <w:pStyle w:val="BodyText"/>
        <w:spacing w:before="1"/>
        <w:ind w:left="1012"/>
        <w:jc w:val="both"/>
        <w:rPr>
          <w:i/>
        </w:rPr>
      </w:pPr>
      <w:r>
        <w:rPr>
          <w:i/>
        </w:rPr>
        <w:t>Действительно,</w:t>
      </w:r>
      <w:r>
        <w:rPr>
          <w:i/>
          <w:spacing w:val="27"/>
        </w:rPr>
        <w:t> </w:t>
      </w:r>
      <w:r>
        <w:rPr>
          <w:i/>
          <w:spacing w:val="-4"/>
        </w:rPr>
        <w:t>пусть</w:t>
      </w:r>
    </w:p>
    <w:p>
      <w:pPr>
        <w:pStyle w:val="BodyText"/>
        <w:spacing w:before="11"/>
        <w:rPr>
          <w:i/>
          <w:sz w:val="15"/>
        </w:rPr>
      </w:pPr>
    </w:p>
    <w:p>
      <w:pPr>
        <w:tabs>
          <w:tab w:pos="3179" w:val="left" w:leader="none"/>
        </w:tabs>
        <w:spacing w:before="0"/>
        <w:ind w:left="542" w:right="0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w w:val="110"/>
          <w:sz w:val="20"/>
        </w:rPr>
        <w:t>s</w:t>
      </w:r>
      <w:r>
        <w:rPr>
          <w:rFonts w:ascii="Century" w:hAnsi="Century"/>
          <w:w w:val="110"/>
          <w:sz w:val="20"/>
          <w:vertAlign w:val="subscript"/>
        </w:rPr>
        <w:t>1</w:t>
      </w:r>
      <w:r>
        <w:rPr>
          <w:rFonts w:ascii="Century" w:hAnsi="Century"/>
          <w:spacing w:val="5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=</w:t>
      </w:r>
      <w:r>
        <w:rPr>
          <w:rFonts w:ascii="Book Antiqua" w:hAnsi="Book Antiqua"/>
          <w:spacing w:val="4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A</w:t>
      </w:r>
      <w:r>
        <w:rPr>
          <w:rFonts w:ascii="Palatino Linotype" w:hAnsi="Palatino Linotype"/>
          <w:i/>
          <w:spacing w:val="-22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cos(</w:t>
      </w:r>
      <w:r>
        <w:rPr>
          <w:rFonts w:ascii="Palatino Linotype" w:hAnsi="Palatino Linotype"/>
          <w:i/>
          <w:w w:val="110"/>
          <w:sz w:val="20"/>
          <w:vertAlign w:val="baseline"/>
        </w:rPr>
        <w:t>ωt</w:t>
      </w:r>
      <w:r>
        <w:rPr>
          <w:rFonts w:ascii="Palatino Linotype" w:hAnsi="Palatino Linotype"/>
          <w:i/>
          <w:spacing w:val="-9"/>
          <w:w w:val="110"/>
          <w:sz w:val="20"/>
          <w:vertAlign w:val="baseline"/>
        </w:rPr>
        <w:t> </w:t>
      </w:r>
      <w:r>
        <w:rPr>
          <w:rFonts w:ascii="Cambria" w:hAnsi="Cambria"/>
          <w:w w:val="110"/>
          <w:sz w:val="20"/>
          <w:vertAlign w:val="baseline"/>
        </w:rPr>
        <w:t>−</w:t>
      </w:r>
      <w:r>
        <w:rPr>
          <w:rFonts w:ascii="Cambria" w:hAnsi="Cambria"/>
          <w:spacing w:val="-2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kx</w:t>
      </w:r>
      <w:r>
        <w:rPr>
          <w:rFonts w:ascii="Palatino Linotype" w:hAnsi="Palatino Linotype"/>
          <w:i/>
          <w:spacing w:val="-12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+</w:t>
      </w:r>
      <w:r>
        <w:rPr>
          <w:rFonts w:ascii="Book Antiqua" w:hAnsi="Book Antiqua"/>
          <w:spacing w:val="-9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spacing w:val="-4"/>
          <w:w w:val="110"/>
          <w:sz w:val="20"/>
          <w:vertAlign w:val="baseline"/>
        </w:rPr>
        <w:t>α</w:t>
      </w:r>
      <w:r>
        <w:rPr>
          <w:rFonts w:ascii="Century" w:hAnsi="Century"/>
          <w:spacing w:val="-4"/>
          <w:w w:val="110"/>
          <w:sz w:val="20"/>
          <w:vertAlign w:val="subscript"/>
        </w:rPr>
        <w:t>1</w:t>
      </w:r>
      <w:r>
        <w:rPr>
          <w:rFonts w:ascii="Book Antiqua" w:hAnsi="Book Antiqua"/>
          <w:spacing w:val="-4"/>
          <w:w w:val="110"/>
          <w:sz w:val="20"/>
          <w:vertAlign w:val="baseline"/>
        </w:rPr>
        <w:t>)</w:t>
      </w:r>
      <w:r>
        <w:rPr>
          <w:rFonts w:ascii="Palatino Linotype" w:hAnsi="Palatino Linotype"/>
          <w:i/>
          <w:spacing w:val="-4"/>
          <w:w w:val="110"/>
          <w:sz w:val="20"/>
          <w:vertAlign w:val="baseline"/>
        </w:rPr>
        <w:t>,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rFonts w:ascii="Palatino Linotype" w:hAnsi="Palatino Linotype"/>
          <w:i/>
          <w:w w:val="110"/>
          <w:sz w:val="20"/>
          <w:vertAlign w:val="baseline"/>
        </w:rPr>
        <w:t>s</w:t>
      </w:r>
      <w:r>
        <w:rPr>
          <w:rFonts w:ascii="Century" w:hAnsi="Century"/>
          <w:w w:val="110"/>
          <w:sz w:val="20"/>
          <w:vertAlign w:val="subscript"/>
        </w:rPr>
        <w:t>2</w:t>
      </w:r>
      <w:r>
        <w:rPr>
          <w:rFonts w:ascii="Century" w:hAnsi="Century"/>
          <w:spacing w:val="3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=</w:t>
      </w:r>
      <w:r>
        <w:rPr>
          <w:rFonts w:ascii="Book Antiqua" w:hAnsi="Book Antiqua"/>
          <w:spacing w:val="1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A</w:t>
      </w:r>
      <w:r>
        <w:rPr>
          <w:rFonts w:ascii="Palatino Linotype" w:hAnsi="Palatino Linotype"/>
          <w:i/>
          <w:spacing w:val="-23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cos(</w:t>
      </w:r>
      <w:r>
        <w:rPr>
          <w:rFonts w:ascii="Palatino Linotype" w:hAnsi="Palatino Linotype"/>
          <w:i/>
          <w:w w:val="110"/>
          <w:sz w:val="20"/>
          <w:vertAlign w:val="baseline"/>
        </w:rPr>
        <w:t>ωt</w:t>
      </w:r>
      <w:r>
        <w:rPr>
          <w:rFonts w:ascii="Palatino Linotype" w:hAnsi="Palatino Linotype"/>
          <w:i/>
          <w:spacing w:val="-12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+</w:t>
      </w:r>
      <w:r>
        <w:rPr>
          <w:rFonts w:ascii="Book Antiqua" w:hAnsi="Book Antiqua"/>
          <w:spacing w:val="-8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kx</w:t>
      </w:r>
      <w:r>
        <w:rPr>
          <w:rFonts w:ascii="Palatino Linotype" w:hAnsi="Palatino Linotype"/>
          <w:i/>
          <w:spacing w:val="-13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+</w:t>
      </w:r>
      <w:r>
        <w:rPr>
          <w:rFonts w:ascii="Book Antiqua" w:hAnsi="Book Antiqua"/>
          <w:spacing w:val="-11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spacing w:val="-4"/>
          <w:w w:val="110"/>
          <w:sz w:val="20"/>
          <w:vertAlign w:val="baseline"/>
        </w:rPr>
        <w:t>α</w:t>
      </w:r>
      <w:r>
        <w:rPr>
          <w:rFonts w:ascii="Century" w:hAnsi="Century"/>
          <w:spacing w:val="-4"/>
          <w:w w:val="110"/>
          <w:sz w:val="20"/>
          <w:vertAlign w:val="subscript"/>
        </w:rPr>
        <w:t>2</w:t>
      </w:r>
      <w:r>
        <w:rPr>
          <w:rFonts w:ascii="Book Antiqua" w:hAnsi="Book Antiqua"/>
          <w:spacing w:val="-4"/>
          <w:w w:val="110"/>
          <w:sz w:val="20"/>
          <w:vertAlign w:val="baseline"/>
        </w:rPr>
        <w:t>)</w:t>
      </w:r>
      <w:r>
        <w:rPr>
          <w:rFonts w:ascii="Palatino Linotype" w:hAnsi="Palatino Linotype"/>
          <w:i/>
          <w:spacing w:val="-4"/>
          <w:w w:val="110"/>
          <w:sz w:val="20"/>
          <w:vertAlign w:val="baseline"/>
        </w:rPr>
        <w:t>.</w:t>
      </w:r>
    </w:p>
    <w:p>
      <w:pPr>
        <w:pStyle w:val="BodyText"/>
        <w:spacing w:before="188"/>
        <w:ind w:left="712"/>
        <w:jc w:val="both"/>
        <w:rPr>
          <w:i/>
        </w:rPr>
      </w:pPr>
      <w:r>
        <w:rPr>
          <w:i/>
          <w:w w:val="105"/>
        </w:rPr>
        <w:t>Тогда</w:t>
      </w:r>
      <w:r>
        <w:rPr>
          <w:i/>
          <w:spacing w:val="16"/>
          <w:w w:val="105"/>
        </w:rPr>
        <w:t> </w:t>
      </w:r>
      <w:r>
        <w:rPr>
          <w:i/>
          <w:spacing w:val="-2"/>
          <w:w w:val="105"/>
        </w:rPr>
        <w:t>сумма</w:t>
      </w:r>
    </w:p>
    <w:p>
      <w:pPr>
        <w:spacing w:line="257" w:lineRule="exact" w:before="0"/>
        <w:ind w:left="1253" w:right="721" w:firstLine="0"/>
        <w:jc w:val="center"/>
        <w:rPr>
          <w:rFonts w:ascii="Century"/>
          <w:sz w:val="20"/>
        </w:rPr>
      </w:pPr>
      <w:r>
        <w:rPr>
          <w:rFonts w:ascii="Palatino Linotype"/>
          <w:i/>
          <w:w w:val="115"/>
          <w:sz w:val="20"/>
        </w:rPr>
        <w:t>s</w:t>
      </w:r>
      <w:r>
        <w:rPr>
          <w:rFonts w:ascii="Palatino Linotype"/>
          <w:i/>
          <w:spacing w:val="5"/>
          <w:w w:val="115"/>
          <w:sz w:val="20"/>
        </w:rPr>
        <w:t> </w:t>
      </w:r>
      <w:r>
        <w:rPr>
          <w:rFonts w:ascii="Book Antiqua"/>
          <w:w w:val="115"/>
          <w:sz w:val="20"/>
        </w:rPr>
        <w:t>=</w:t>
      </w:r>
      <w:r>
        <w:rPr>
          <w:rFonts w:ascii="Book Antiqua"/>
          <w:spacing w:val="7"/>
          <w:w w:val="115"/>
          <w:sz w:val="20"/>
        </w:rPr>
        <w:t> </w:t>
      </w:r>
      <w:r>
        <w:rPr>
          <w:rFonts w:ascii="Palatino Linotype"/>
          <w:i/>
          <w:w w:val="115"/>
          <w:sz w:val="20"/>
        </w:rPr>
        <w:t>s</w:t>
      </w:r>
      <w:r>
        <w:rPr>
          <w:rFonts w:ascii="Century"/>
          <w:w w:val="115"/>
          <w:sz w:val="20"/>
          <w:vertAlign w:val="subscript"/>
        </w:rPr>
        <w:t>1</w:t>
      </w:r>
      <w:r>
        <w:rPr>
          <w:rFonts w:ascii="Century"/>
          <w:spacing w:val="-1"/>
          <w:w w:val="115"/>
          <w:sz w:val="20"/>
          <w:vertAlign w:val="baseline"/>
        </w:rPr>
        <w:t> </w:t>
      </w:r>
      <w:r>
        <w:rPr>
          <w:rFonts w:ascii="Book Antiqua"/>
          <w:w w:val="115"/>
          <w:sz w:val="20"/>
          <w:vertAlign w:val="baseline"/>
        </w:rPr>
        <w:t>+</w:t>
      </w:r>
      <w:r>
        <w:rPr>
          <w:rFonts w:ascii="Book Antiqua"/>
          <w:spacing w:val="-7"/>
          <w:w w:val="115"/>
          <w:sz w:val="20"/>
          <w:vertAlign w:val="baseline"/>
        </w:rPr>
        <w:t> </w:t>
      </w:r>
      <w:r>
        <w:rPr>
          <w:rFonts w:ascii="Palatino Linotype"/>
          <w:i/>
          <w:spacing w:val="-5"/>
          <w:w w:val="115"/>
          <w:sz w:val="20"/>
          <w:vertAlign w:val="baseline"/>
        </w:rPr>
        <w:t>s</w:t>
      </w:r>
      <w:r>
        <w:rPr>
          <w:rFonts w:ascii="Century"/>
          <w:spacing w:val="-5"/>
          <w:w w:val="115"/>
          <w:sz w:val="20"/>
          <w:vertAlign w:val="subscript"/>
        </w:rPr>
        <w:t>2</w:t>
      </w:r>
    </w:p>
    <w:p>
      <w:pPr>
        <w:pStyle w:val="BodyText"/>
        <w:spacing w:before="111"/>
        <w:ind w:left="712"/>
        <w:rPr>
          <w:i/>
        </w:rPr>
      </w:pPr>
      <w:r>
        <w:rPr>
          <w:i/>
        </w:rPr>
        <w:t>согласно</w:t>
      </w:r>
      <w:r>
        <w:rPr>
          <w:i/>
          <w:spacing w:val="28"/>
        </w:rPr>
        <w:t> </w:t>
      </w:r>
      <w:r>
        <w:rPr>
          <w:i/>
        </w:rPr>
        <w:t>известной</w:t>
      </w:r>
      <w:r>
        <w:rPr>
          <w:i/>
          <w:spacing w:val="32"/>
        </w:rPr>
        <w:t> </w:t>
      </w:r>
      <w:r>
        <w:rPr>
          <w:i/>
        </w:rPr>
        <w:t>тригонометрической</w:t>
      </w:r>
      <w:r>
        <w:rPr>
          <w:i/>
          <w:spacing w:val="35"/>
        </w:rPr>
        <w:t> </w:t>
      </w:r>
      <w:r>
        <w:rPr>
          <w:i/>
          <w:spacing w:val="-2"/>
        </w:rPr>
        <w:t>формуле</w:t>
      </w:r>
    </w:p>
    <w:p>
      <w:pPr>
        <w:spacing w:line="327" w:lineRule="exact" w:before="123"/>
        <w:ind w:left="1253" w:right="743" w:firstLine="0"/>
        <w:jc w:val="center"/>
        <w:rPr>
          <w:rFonts w:ascii="Palatino Linotype" w:hAnsi="Palatino Linotype"/>
          <w:i/>
          <w:sz w:val="20"/>
        </w:rPr>
      </w:pPr>
      <w:r>
        <w:rPr/>
        <w:pict>
          <v:line style="position:absolute;mso-position-horizontal-relative:page;mso-position-vertical-relative:paragraph;z-index:16448512" from="228.947998pt,20.640051pt" to="252.107998pt,20.640051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6449024" from="271.067993pt,20.640051pt" to="294.227993pt,20.640051pt" stroked="true" strokeweight=".48pt" strokecolor="#000000">
            <v:stroke dashstyle="solid"/>
            <w10:wrap type="none"/>
          </v:line>
        </w:pict>
      </w:r>
      <w:r>
        <w:rPr>
          <w:rFonts w:ascii="Book Antiqua" w:hAnsi="Book Antiqua"/>
          <w:w w:val="105"/>
          <w:sz w:val="20"/>
        </w:rPr>
        <w:t>cos</w:t>
      </w:r>
      <w:r>
        <w:rPr>
          <w:rFonts w:ascii="Book Antiqua" w:hAnsi="Book Antiqua"/>
          <w:spacing w:val="-22"/>
          <w:w w:val="105"/>
          <w:sz w:val="20"/>
        </w:rPr>
        <w:t> </w:t>
      </w:r>
      <w:r>
        <w:rPr>
          <w:rFonts w:ascii="Palatino Linotype" w:hAnsi="Palatino Linotype"/>
          <w:i/>
          <w:w w:val="105"/>
          <w:sz w:val="20"/>
        </w:rPr>
        <w:t>x</w:t>
      </w:r>
      <w:r>
        <w:rPr>
          <w:rFonts w:ascii="Palatino Linotype" w:hAnsi="Palatino Linotype"/>
          <w:i/>
          <w:spacing w:val="-13"/>
          <w:w w:val="105"/>
          <w:sz w:val="20"/>
        </w:rPr>
        <w:t> </w:t>
      </w:r>
      <w:r>
        <w:rPr>
          <w:rFonts w:ascii="Book Antiqua" w:hAnsi="Book Antiqua"/>
          <w:w w:val="115"/>
          <w:sz w:val="20"/>
        </w:rPr>
        <w:t>+</w:t>
      </w:r>
      <w:r>
        <w:rPr>
          <w:rFonts w:ascii="Book Antiqua" w:hAnsi="Book Antiqua"/>
          <w:spacing w:val="-14"/>
          <w:w w:val="115"/>
          <w:sz w:val="20"/>
        </w:rPr>
        <w:t> </w:t>
      </w:r>
      <w:r>
        <w:rPr>
          <w:rFonts w:ascii="Book Antiqua" w:hAnsi="Book Antiqua"/>
          <w:w w:val="105"/>
          <w:sz w:val="20"/>
        </w:rPr>
        <w:t>cos</w:t>
      </w:r>
      <w:r>
        <w:rPr>
          <w:rFonts w:ascii="Book Antiqua" w:hAnsi="Book Antiqua"/>
          <w:spacing w:val="-22"/>
          <w:w w:val="105"/>
          <w:sz w:val="20"/>
        </w:rPr>
        <w:t> </w:t>
      </w:r>
      <w:r>
        <w:rPr>
          <w:rFonts w:ascii="Palatino Linotype" w:hAnsi="Palatino Linotype"/>
          <w:i/>
          <w:w w:val="105"/>
          <w:sz w:val="20"/>
        </w:rPr>
        <w:t>y</w:t>
      </w:r>
      <w:r>
        <w:rPr>
          <w:rFonts w:ascii="Palatino Linotype" w:hAnsi="Palatino Linotype"/>
          <w:i/>
          <w:spacing w:val="-6"/>
          <w:w w:val="105"/>
          <w:sz w:val="20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-5"/>
          <w:w w:val="115"/>
          <w:sz w:val="20"/>
        </w:rPr>
        <w:t> </w:t>
      </w:r>
      <w:r>
        <w:rPr>
          <w:rFonts w:ascii="Book Antiqua" w:hAnsi="Book Antiqua"/>
          <w:w w:val="105"/>
          <w:sz w:val="20"/>
        </w:rPr>
        <w:t>2</w:t>
      </w:r>
      <w:r>
        <w:rPr>
          <w:rFonts w:ascii="Book Antiqua" w:hAnsi="Book Antiqua"/>
          <w:spacing w:val="-19"/>
          <w:w w:val="105"/>
          <w:sz w:val="20"/>
        </w:rPr>
        <w:t> </w:t>
      </w:r>
      <w:r>
        <w:rPr>
          <w:rFonts w:ascii="Book Antiqua" w:hAnsi="Book Antiqua"/>
          <w:w w:val="105"/>
          <w:sz w:val="20"/>
        </w:rPr>
        <w:t>cos</w:t>
      </w:r>
      <w:r>
        <w:rPr>
          <w:rFonts w:ascii="Book Antiqua" w:hAnsi="Book Antiqua"/>
          <w:spacing w:val="-4"/>
          <w:w w:val="105"/>
          <w:sz w:val="20"/>
        </w:rPr>
        <w:t> </w:t>
      </w:r>
      <w:r>
        <w:rPr>
          <w:rFonts w:ascii="Palatino Linotype" w:hAnsi="Palatino Linotype"/>
          <w:i/>
          <w:w w:val="105"/>
          <w:position w:val="13"/>
          <w:sz w:val="20"/>
        </w:rPr>
        <w:t>x</w:t>
      </w:r>
      <w:r>
        <w:rPr>
          <w:rFonts w:ascii="Palatino Linotype" w:hAnsi="Palatino Linotype"/>
          <w:i/>
          <w:spacing w:val="-11"/>
          <w:w w:val="105"/>
          <w:position w:val="13"/>
          <w:sz w:val="20"/>
        </w:rPr>
        <w:t> </w:t>
      </w:r>
      <w:r>
        <w:rPr>
          <w:rFonts w:ascii="Book Antiqua" w:hAnsi="Book Antiqua"/>
          <w:w w:val="115"/>
          <w:position w:val="13"/>
          <w:sz w:val="20"/>
        </w:rPr>
        <w:t>+</w:t>
      </w:r>
      <w:r>
        <w:rPr>
          <w:rFonts w:ascii="Book Antiqua" w:hAnsi="Book Antiqua"/>
          <w:spacing w:val="-15"/>
          <w:w w:val="115"/>
          <w:position w:val="13"/>
          <w:sz w:val="20"/>
        </w:rPr>
        <w:t> </w:t>
      </w:r>
      <w:r>
        <w:rPr>
          <w:rFonts w:ascii="Palatino Linotype" w:hAnsi="Palatino Linotype"/>
          <w:i/>
          <w:w w:val="105"/>
          <w:position w:val="13"/>
          <w:sz w:val="20"/>
        </w:rPr>
        <w:t>y</w:t>
      </w:r>
      <w:r>
        <w:rPr>
          <w:rFonts w:ascii="Palatino Linotype" w:hAnsi="Palatino Linotype"/>
          <w:i/>
          <w:spacing w:val="6"/>
          <w:w w:val="105"/>
          <w:position w:val="13"/>
          <w:sz w:val="20"/>
        </w:rPr>
        <w:t> </w:t>
      </w:r>
      <w:r>
        <w:rPr>
          <w:rFonts w:ascii="Book Antiqua" w:hAnsi="Book Antiqua"/>
          <w:w w:val="105"/>
          <w:sz w:val="20"/>
        </w:rPr>
        <w:t>cos</w:t>
      </w:r>
      <w:r>
        <w:rPr>
          <w:rFonts w:ascii="Book Antiqua" w:hAnsi="Book Antiqua"/>
          <w:spacing w:val="-2"/>
          <w:w w:val="105"/>
          <w:sz w:val="20"/>
        </w:rPr>
        <w:t> </w:t>
      </w:r>
      <w:r>
        <w:rPr>
          <w:rFonts w:ascii="Palatino Linotype" w:hAnsi="Palatino Linotype"/>
          <w:i/>
          <w:w w:val="105"/>
          <w:position w:val="13"/>
          <w:sz w:val="20"/>
        </w:rPr>
        <w:t>x</w:t>
      </w:r>
      <w:r>
        <w:rPr>
          <w:rFonts w:ascii="Palatino Linotype" w:hAnsi="Palatino Linotype"/>
          <w:i/>
          <w:spacing w:val="-12"/>
          <w:w w:val="105"/>
          <w:position w:val="13"/>
          <w:sz w:val="20"/>
        </w:rPr>
        <w:t> </w:t>
      </w:r>
      <w:r>
        <w:rPr>
          <w:rFonts w:ascii="Cambria" w:hAnsi="Cambria"/>
          <w:w w:val="115"/>
          <w:position w:val="13"/>
          <w:sz w:val="20"/>
        </w:rPr>
        <w:t>−</w:t>
      </w:r>
      <w:r>
        <w:rPr>
          <w:rFonts w:ascii="Cambria" w:hAnsi="Cambria"/>
          <w:spacing w:val="-10"/>
          <w:w w:val="115"/>
          <w:position w:val="13"/>
          <w:sz w:val="20"/>
        </w:rPr>
        <w:t> </w:t>
      </w:r>
      <w:r>
        <w:rPr>
          <w:rFonts w:ascii="Palatino Linotype" w:hAnsi="Palatino Linotype"/>
          <w:i/>
          <w:spacing w:val="-10"/>
          <w:w w:val="105"/>
          <w:position w:val="13"/>
          <w:sz w:val="20"/>
        </w:rPr>
        <w:t>y</w:t>
      </w:r>
    </w:p>
    <w:p>
      <w:pPr>
        <w:pStyle w:val="Heading5"/>
        <w:tabs>
          <w:tab w:pos="5183" w:val="left" w:leader="none"/>
        </w:tabs>
        <w:spacing w:line="206" w:lineRule="exact"/>
        <w:ind w:left="4339"/>
      </w:pPr>
      <w:r>
        <w:rPr>
          <w:spacing w:val="-10"/>
        </w:rPr>
        <w:t>2</w:t>
      </w:r>
      <w:r>
        <w:rPr/>
        <w:tab/>
      </w:r>
      <w:r>
        <w:rPr>
          <w:spacing w:val="-10"/>
        </w:rPr>
        <w:t>2</w:t>
      </w:r>
    </w:p>
    <w:p>
      <w:pPr>
        <w:pStyle w:val="BodyText"/>
        <w:spacing w:before="112"/>
        <w:ind w:left="712"/>
        <w:rPr>
          <w:i/>
        </w:rPr>
      </w:pPr>
      <w:r>
        <w:rPr>
          <w:i/>
        </w:rPr>
        <w:t>может быть</w:t>
      </w:r>
      <w:r>
        <w:rPr>
          <w:i/>
          <w:spacing w:val="-3"/>
        </w:rPr>
        <w:t> </w:t>
      </w:r>
      <w:r>
        <w:rPr>
          <w:i/>
        </w:rPr>
        <w:t>представлена</w:t>
      </w:r>
      <w:r>
        <w:rPr>
          <w:i/>
          <w:spacing w:val="-2"/>
        </w:rPr>
        <w:t> </w:t>
      </w:r>
      <w:r>
        <w:rPr>
          <w:i/>
        </w:rPr>
        <w:t>в</w:t>
      </w:r>
      <w:r>
        <w:rPr>
          <w:i/>
          <w:spacing w:val="-2"/>
        </w:rPr>
        <w:t> </w:t>
      </w:r>
      <w:r>
        <w:rPr>
          <w:i/>
          <w:spacing w:val="-4"/>
        </w:rPr>
        <w:t>виде</w:t>
      </w:r>
    </w:p>
    <w:p>
      <w:pPr>
        <w:tabs>
          <w:tab w:pos="6638" w:val="left" w:leader="none"/>
        </w:tabs>
        <w:spacing w:line="530" w:lineRule="atLeast" w:before="31"/>
        <w:ind w:left="712" w:right="168" w:firstLine="1060"/>
        <w:jc w:val="left"/>
        <w:rPr>
          <w:i/>
          <w:sz w:val="20"/>
        </w:rPr>
      </w:pPr>
      <w:r>
        <w:rPr/>
        <w:pict>
          <v:shape style="position:absolute;margin-left:203.160004pt;margin-top:24.424856pt;width:5pt;height:10pt;mso-position-horizontal-relative:page;mso-position-vertical-relative:paragraph;z-index:-32005632" type="#_x0000_t202" id="docshape2358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Book Antiqua"/>
                      <w:sz w:val="20"/>
                    </w:rPr>
                  </w:pPr>
                  <w:r>
                    <w:rPr>
                      <w:rFonts w:ascii="Book Antiqua"/>
                      <w:w w:val="99"/>
                      <w:sz w:val="20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3.040009pt;margin-top:24.424856pt;width:5pt;height:10pt;mso-position-horizontal-relative:page;mso-position-vertical-relative:paragraph;z-index:-32005120" type="#_x0000_t202" id="docshape2359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Book Antiqua"/>
                      <w:sz w:val="20"/>
                    </w:rPr>
                  </w:pPr>
                  <w:r>
                    <w:rPr>
                      <w:rFonts w:ascii="Book Antiqua"/>
                      <w:w w:val="99"/>
                      <w:sz w:val="20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0"/>
          <w:sz w:val="20"/>
        </w:rPr>
        <w:t>s </w:t>
      </w:r>
      <w:r>
        <w:rPr>
          <w:rFonts w:ascii="Book Antiqua" w:hAnsi="Book Antiqua"/>
          <w:w w:val="115"/>
          <w:sz w:val="20"/>
        </w:rPr>
        <w:t>= </w:t>
      </w:r>
      <w:r>
        <w:rPr>
          <w:rFonts w:ascii="Book Antiqua" w:hAnsi="Book Antiqua"/>
          <w:w w:val="110"/>
          <w:sz w:val="20"/>
        </w:rPr>
        <w:t>2</w:t>
      </w:r>
      <w:r>
        <w:rPr>
          <w:rFonts w:ascii="Palatino Linotype" w:hAnsi="Palatino Linotype"/>
          <w:i/>
          <w:w w:val="110"/>
          <w:sz w:val="20"/>
        </w:rPr>
        <w:t>A</w:t>
      </w:r>
      <w:r>
        <w:rPr>
          <w:rFonts w:ascii="Palatino Linotype" w:hAnsi="Palatino Linotype"/>
          <w:i/>
          <w:spacing w:val="-12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cos</w:t>
      </w:r>
      <w:r>
        <w:rPr>
          <w:rFonts w:ascii="Yu Gothic" w:hAnsi="Yu Gothic"/>
          <w:spacing w:val="80"/>
          <w:w w:val="110"/>
          <w:position w:val="28"/>
          <w:sz w:val="20"/>
        </w:rPr>
        <w:t> </w:t>
      </w:r>
      <w:r>
        <w:rPr>
          <w:rFonts w:ascii="Palatino Linotype" w:hAnsi="Palatino Linotype"/>
          <w:i/>
          <w:w w:val="110"/>
          <w:sz w:val="20"/>
        </w:rPr>
        <w:t>kx </w:t>
      </w:r>
      <w:r>
        <w:rPr>
          <w:rFonts w:ascii="Cambria" w:hAnsi="Cambria"/>
          <w:w w:val="115"/>
          <w:sz w:val="20"/>
        </w:rPr>
        <w:t>−</w:t>
      </w:r>
      <w:r>
        <w:rPr>
          <w:rFonts w:ascii="Cambria" w:hAnsi="Cambria"/>
          <w:w w:val="115"/>
          <w:sz w:val="20"/>
        </w:rPr>
        <w:t> </w:t>
      </w:r>
      <w:r>
        <w:rPr>
          <w:rFonts w:ascii="Palatino Linotype" w:hAnsi="Palatino Linotype"/>
          <w:i/>
          <w:w w:val="110"/>
          <w:position w:val="13"/>
          <w:sz w:val="20"/>
          <w:u w:val="single"/>
        </w:rPr>
        <w:t>α</w:t>
      </w:r>
      <w:r>
        <w:rPr>
          <w:rFonts w:ascii="Century" w:hAnsi="Century"/>
          <w:w w:val="110"/>
          <w:position w:val="11"/>
          <w:sz w:val="14"/>
          <w:u w:val="single"/>
        </w:rPr>
        <w:t>1 </w:t>
      </w:r>
      <w:r>
        <w:rPr>
          <w:rFonts w:ascii="Cambria" w:hAnsi="Cambria"/>
          <w:w w:val="115"/>
          <w:position w:val="13"/>
          <w:sz w:val="20"/>
          <w:u w:val="single"/>
        </w:rPr>
        <w:t>− </w:t>
      </w:r>
      <w:r>
        <w:rPr>
          <w:rFonts w:ascii="Palatino Linotype" w:hAnsi="Palatino Linotype"/>
          <w:i/>
          <w:w w:val="110"/>
          <w:position w:val="13"/>
          <w:sz w:val="20"/>
          <w:u w:val="single"/>
        </w:rPr>
        <w:t>α</w:t>
      </w:r>
      <w:r>
        <w:rPr>
          <w:rFonts w:ascii="Century" w:hAnsi="Century"/>
          <w:w w:val="110"/>
          <w:position w:val="11"/>
          <w:sz w:val="14"/>
          <w:u w:val="single"/>
        </w:rPr>
        <w:t>2</w:t>
      </w:r>
      <w:r>
        <w:rPr>
          <w:rFonts w:ascii="Yu Gothic" w:hAnsi="Yu Gothic"/>
          <w:spacing w:val="80"/>
          <w:w w:val="150"/>
          <w:position w:val="28"/>
          <w:sz w:val="20"/>
        </w:rPr>
        <w:t> </w:t>
      </w:r>
      <w:r>
        <w:rPr>
          <w:rFonts w:ascii="Book Antiqua" w:hAnsi="Book Antiqua"/>
          <w:w w:val="110"/>
          <w:sz w:val="20"/>
        </w:rPr>
        <w:t>cos</w:t>
      </w:r>
      <w:r>
        <w:rPr>
          <w:rFonts w:ascii="Yu Gothic" w:hAnsi="Yu Gothic"/>
          <w:spacing w:val="80"/>
          <w:w w:val="110"/>
          <w:position w:val="28"/>
          <w:sz w:val="20"/>
        </w:rPr>
        <w:t> </w:t>
      </w:r>
      <w:r>
        <w:rPr>
          <w:rFonts w:ascii="Palatino Linotype" w:hAnsi="Palatino Linotype"/>
          <w:i/>
          <w:w w:val="110"/>
          <w:sz w:val="20"/>
        </w:rPr>
        <w:t>ωt </w:t>
      </w:r>
      <w:r>
        <w:rPr>
          <w:rFonts w:ascii="Book Antiqua" w:hAnsi="Book Antiqua"/>
          <w:w w:val="115"/>
          <w:sz w:val="20"/>
        </w:rPr>
        <w:t>+ </w:t>
      </w:r>
      <w:r>
        <w:rPr>
          <w:rFonts w:ascii="Palatino Linotype" w:hAnsi="Palatino Linotype"/>
          <w:i/>
          <w:w w:val="110"/>
          <w:position w:val="13"/>
          <w:sz w:val="20"/>
          <w:u w:val="single"/>
        </w:rPr>
        <w:t>α</w:t>
      </w:r>
      <w:r>
        <w:rPr>
          <w:rFonts w:ascii="Century" w:hAnsi="Century"/>
          <w:w w:val="110"/>
          <w:position w:val="11"/>
          <w:sz w:val="14"/>
          <w:u w:val="single"/>
        </w:rPr>
        <w:t>1 </w:t>
      </w:r>
      <w:r>
        <w:rPr>
          <w:rFonts w:ascii="Book Antiqua" w:hAnsi="Book Antiqua"/>
          <w:w w:val="115"/>
          <w:position w:val="13"/>
          <w:sz w:val="20"/>
          <w:u w:val="single"/>
        </w:rPr>
        <w:t>+ </w:t>
      </w:r>
      <w:r>
        <w:rPr>
          <w:rFonts w:ascii="Palatino Linotype" w:hAnsi="Palatino Linotype"/>
          <w:i/>
          <w:w w:val="110"/>
          <w:position w:val="13"/>
          <w:sz w:val="20"/>
          <w:u w:val="single"/>
        </w:rPr>
        <w:t>α</w:t>
      </w:r>
      <w:r>
        <w:rPr>
          <w:rFonts w:ascii="Century" w:hAnsi="Century"/>
          <w:w w:val="110"/>
          <w:position w:val="11"/>
          <w:sz w:val="14"/>
          <w:u w:val="single"/>
        </w:rPr>
        <w:t>2</w:t>
      </w:r>
      <w:r>
        <w:rPr>
          <w:rFonts w:ascii="Yu Gothic" w:hAnsi="Yu Gothic"/>
          <w:spacing w:val="80"/>
          <w:w w:val="150"/>
          <w:position w:val="28"/>
          <w:sz w:val="20"/>
        </w:rPr>
        <w:t> </w:t>
      </w:r>
      <w:r>
        <w:rPr>
          <w:rFonts w:ascii="Palatino Linotype" w:hAnsi="Palatino Linotype"/>
          <w:i/>
          <w:w w:val="110"/>
          <w:sz w:val="20"/>
        </w:rPr>
        <w:t>.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6"/>
          <w:w w:val="110"/>
          <w:sz w:val="20"/>
        </w:rPr>
        <w:t>(4.83)</w:t>
      </w:r>
      <w:r>
        <w:rPr>
          <w:i/>
          <w:spacing w:val="-6"/>
          <w:w w:val="110"/>
          <w:sz w:val="20"/>
        </w:rPr>
        <w:t> </w:t>
      </w:r>
      <w:r>
        <w:rPr>
          <w:i/>
          <w:w w:val="110"/>
          <w:sz w:val="20"/>
        </w:rPr>
        <w:t>Это </w:t>
      </w:r>
      <w:r>
        <w:rPr>
          <w:i/>
          <w:w w:val="210"/>
          <w:sz w:val="20"/>
        </w:rPr>
        <w:t>-</w:t>
      </w:r>
      <w:r>
        <w:rPr>
          <w:i/>
          <w:spacing w:val="-38"/>
          <w:w w:val="210"/>
          <w:sz w:val="20"/>
        </w:rPr>
        <w:t> </w:t>
      </w:r>
      <w:r>
        <w:rPr>
          <w:i/>
          <w:w w:val="110"/>
          <w:sz w:val="20"/>
        </w:rPr>
        <w:t>уравнение синусоидальной стоячей волны.</w:t>
      </w:r>
    </w:p>
    <w:p>
      <w:pPr>
        <w:pStyle w:val="BodyText"/>
        <w:spacing w:before="6"/>
        <w:ind w:left="1012"/>
        <w:rPr>
          <w:i/>
        </w:rPr>
      </w:pPr>
      <w:r>
        <w:rPr>
          <w:i/>
        </w:rPr>
        <w:t>Пусть</w:t>
      </w:r>
      <w:r>
        <w:rPr>
          <w:i/>
          <w:spacing w:val="-2"/>
        </w:rPr>
        <w:t> теперь</w:t>
      </w:r>
    </w:p>
    <w:p>
      <w:pPr>
        <w:pStyle w:val="BodyText"/>
        <w:spacing w:before="11"/>
        <w:rPr>
          <w:i/>
          <w:sz w:val="15"/>
        </w:rPr>
      </w:pPr>
    </w:p>
    <w:p>
      <w:pPr>
        <w:tabs>
          <w:tab w:pos="3268" w:val="left" w:leader="none"/>
        </w:tabs>
        <w:spacing w:before="0"/>
        <w:ind w:left="542" w:right="0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w w:val="110"/>
          <w:sz w:val="20"/>
        </w:rPr>
        <w:t>s</w:t>
      </w:r>
      <w:r>
        <w:rPr>
          <w:rFonts w:ascii="Century" w:hAnsi="Century"/>
          <w:w w:val="110"/>
          <w:sz w:val="20"/>
          <w:vertAlign w:val="subscript"/>
        </w:rPr>
        <w:t>1</w:t>
      </w:r>
      <w:r>
        <w:rPr>
          <w:rFonts w:ascii="Century" w:hAnsi="Century"/>
          <w:spacing w:val="5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=</w:t>
      </w:r>
      <w:r>
        <w:rPr>
          <w:rFonts w:ascii="Book Antiqua" w:hAnsi="Book Antiqua"/>
          <w:spacing w:val="3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A</w:t>
      </w:r>
      <w:r>
        <w:rPr>
          <w:rFonts w:ascii="Century" w:hAnsi="Century"/>
          <w:w w:val="110"/>
          <w:sz w:val="20"/>
          <w:vertAlign w:val="subscript"/>
        </w:rPr>
        <w:t>1</w:t>
      </w:r>
      <w:r>
        <w:rPr>
          <w:rFonts w:ascii="Century" w:hAnsi="Century"/>
          <w:spacing w:val="-17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cos(</w:t>
      </w:r>
      <w:r>
        <w:rPr>
          <w:rFonts w:ascii="Palatino Linotype" w:hAnsi="Palatino Linotype"/>
          <w:i/>
          <w:w w:val="110"/>
          <w:sz w:val="20"/>
          <w:vertAlign w:val="baseline"/>
        </w:rPr>
        <w:t>ωt</w:t>
      </w:r>
      <w:r>
        <w:rPr>
          <w:rFonts w:ascii="Palatino Linotype" w:hAnsi="Palatino Linotype"/>
          <w:i/>
          <w:spacing w:val="-9"/>
          <w:w w:val="110"/>
          <w:sz w:val="20"/>
          <w:vertAlign w:val="baseline"/>
        </w:rPr>
        <w:t> </w:t>
      </w:r>
      <w:r>
        <w:rPr>
          <w:rFonts w:ascii="Cambria" w:hAnsi="Cambria"/>
          <w:w w:val="110"/>
          <w:sz w:val="20"/>
          <w:vertAlign w:val="baseline"/>
        </w:rPr>
        <w:t>−</w:t>
      </w:r>
      <w:r>
        <w:rPr>
          <w:rFonts w:ascii="Cambria" w:hAnsi="Cambria"/>
          <w:spacing w:val="-3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kx</w:t>
      </w:r>
      <w:r>
        <w:rPr>
          <w:rFonts w:ascii="Palatino Linotype" w:hAnsi="Palatino Linotype"/>
          <w:i/>
          <w:spacing w:val="-12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+</w:t>
      </w:r>
      <w:r>
        <w:rPr>
          <w:rFonts w:ascii="Book Antiqua" w:hAnsi="Book Antiqua"/>
          <w:spacing w:val="-9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spacing w:val="-4"/>
          <w:w w:val="110"/>
          <w:sz w:val="20"/>
          <w:vertAlign w:val="baseline"/>
        </w:rPr>
        <w:t>α</w:t>
      </w:r>
      <w:r>
        <w:rPr>
          <w:rFonts w:ascii="Century" w:hAnsi="Century"/>
          <w:spacing w:val="-4"/>
          <w:w w:val="110"/>
          <w:sz w:val="20"/>
          <w:vertAlign w:val="subscript"/>
        </w:rPr>
        <w:t>1</w:t>
      </w:r>
      <w:r>
        <w:rPr>
          <w:rFonts w:ascii="Book Antiqua" w:hAnsi="Book Antiqua"/>
          <w:spacing w:val="-4"/>
          <w:w w:val="110"/>
          <w:sz w:val="20"/>
          <w:vertAlign w:val="baseline"/>
        </w:rPr>
        <w:t>)</w:t>
      </w:r>
      <w:r>
        <w:rPr>
          <w:rFonts w:ascii="Palatino Linotype" w:hAnsi="Palatino Linotype"/>
          <w:i/>
          <w:spacing w:val="-4"/>
          <w:w w:val="110"/>
          <w:sz w:val="20"/>
          <w:vertAlign w:val="baseline"/>
        </w:rPr>
        <w:t>,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rFonts w:ascii="Palatino Linotype" w:hAnsi="Palatino Linotype"/>
          <w:i/>
          <w:w w:val="110"/>
          <w:sz w:val="20"/>
          <w:vertAlign w:val="baseline"/>
        </w:rPr>
        <w:t>s</w:t>
      </w:r>
      <w:r>
        <w:rPr>
          <w:rFonts w:ascii="Century" w:hAnsi="Century"/>
          <w:w w:val="110"/>
          <w:sz w:val="20"/>
          <w:vertAlign w:val="subscript"/>
        </w:rPr>
        <w:t>2</w:t>
      </w:r>
      <w:r>
        <w:rPr>
          <w:rFonts w:ascii="Century" w:hAnsi="Century"/>
          <w:spacing w:val="3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=</w:t>
      </w:r>
      <w:r>
        <w:rPr>
          <w:rFonts w:ascii="Book Antiqua" w:hAnsi="Book Antiqua"/>
          <w:spacing w:val="1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A</w:t>
      </w:r>
      <w:r>
        <w:rPr>
          <w:rFonts w:ascii="Century" w:hAnsi="Century"/>
          <w:w w:val="110"/>
          <w:sz w:val="20"/>
          <w:vertAlign w:val="subscript"/>
        </w:rPr>
        <w:t>2</w:t>
      </w:r>
      <w:r>
        <w:rPr>
          <w:rFonts w:ascii="Century" w:hAnsi="Century"/>
          <w:spacing w:val="-19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cos(</w:t>
      </w:r>
      <w:r>
        <w:rPr>
          <w:rFonts w:ascii="Palatino Linotype" w:hAnsi="Palatino Linotype"/>
          <w:i/>
          <w:w w:val="110"/>
          <w:sz w:val="20"/>
          <w:vertAlign w:val="baseline"/>
        </w:rPr>
        <w:t>ωt</w:t>
      </w:r>
      <w:r>
        <w:rPr>
          <w:rFonts w:ascii="Palatino Linotype" w:hAnsi="Palatino Linotype"/>
          <w:i/>
          <w:spacing w:val="-10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+</w:t>
      </w:r>
      <w:r>
        <w:rPr>
          <w:rFonts w:ascii="Book Antiqua" w:hAnsi="Book Antiqua"/>
          <w:spacing w:val="-11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kx</w:t>
      </w:r>
      <w:r>
        <w:rPr>
          <w:rFonts w:ascii="Palatino Linotype" w:hAnsi="Palatino Linotype"/>
          <w:i/>
          <w:spacing w:val="-13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+</w:t>
      </w:r>
      <w:r>
        <w:rPr>
          <w:rFonts w:ascii="Book Antiqua" w:hAnsi="Book Antiqua"/>
          <w:spacing w:val="-9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spacing w:val="-4"/>
          <w:w w:val="110"/>
          <w:sz w:val="20"/>
          <w:vertAlign w:val="baseline"/>
        </w:rPr>
        <w:t>α</w:t>
      </w:r>
      <w:r>
        <w:rPr>
          <w:rFonts w:ascii="Century" w:hAnsi="Century"/>
          <w:spacing w:val="-4"/>
          <w:w w:val="110"/>
          <w:sz w:val="20"/>
          <w:vertAlign w:val="subscript"/>
        </w:rPr>
        <w:t>2</w:t>
      </w:r>
      <w:r>
        <w:rPr>
          <w:rFonts w:ascii="Book Antiqua" w:hAnsi="Book Antiqua"/>
          <w:spacing w:val="-4"/>
          <w:w w:val="110"/>
          <w:sz w:val="20"/>
          <w:vertAlign w:val="baseline"/>
        </w:rPr>
        <w:t>)</w:t>
      </w:r>
      <w:r>
        <w:rPr>
          <w:rFonts w:ascii="Palatino Linotype" w:hAnsi="Palatino Linotype"/>
          <w:i/>
          <w:spacing w:val="-4"/>
          <w:w w:val="110"/>
          <w:sz w:val="20"/>
          <w:vertAlign w:val="baseline"/>
        </w:rPr>
        <w:t>.</w:t>
      </w:r>
    </w:p>
    <w:p>
      <w:pPr>
        <w:spacing w:after="0"/>
        <w:jc w:val="center"/>
        <w:rPr>
          <w:rFonts w:ascii="Palatino Linotype" w:hAnsi="Palatino Linotype"/>
          <w:sz w:val="20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9"/>
        <w:rPr>
          <w:rFonts w:ascii="Palatino Linotype"/>
          <w:i/>
          <w:sz w:val="7"/>
        </w:rPr>
      </w:pPr>
    </w:p>
    <w:p>
      <w:pPr>
        <w:pStyle w:val="BodyText"/>
        <w:spacing w:before="62"/>
        <w:ind w:left="429"/>
        <w:rPr>
          <w:i/>
        </w:rPr>
      </w:pPr>
      <w:r>
        <w:rPr>
          <w:i/>
        </w:rPr>
        <w:t>Можно</w:t>
      </w:r>
      <w:r>
        <w:rPr>
          <w:i/>
          <w:spacing w:val="2"/>
        </w:rPr>
        <w:t> </w:t>
      </w:r>
      <w:r>
        <w:rPr>
          <w:i/>
        </w:rPr>
        <w:t>показать, что</w:t>
      </w:r>
      <w:r>
        <w:rPr>
          <w:i/>
          <w:spacing w:val="5"/>
        </w:rPr>
        <w:t> </w:t>
      </w:r>
      <w:r>
        <w:rPr>
          <w:i/>
        </w:rPr>
        <w:t>в</w:t>
      </w:r>
      <w:r>
        <w:rPr>
          <w:i/>
          <w:spacing w:val="2"/>
        </w:rPr>
        <w:t> </w:t>
      </w:r>
      <w:r>
        <w:rPr>
          <w:i/>
        </w:rPr>
        <w:t>этом</w:t>
      </w:r>
      <w:r>
        <w:rPr>
          <w:i/>
          <w:spacing w:val="5"/>
        </w:rPr>
        <w:t> </w:t>
      </w:r>
      <w:r>
        <w:rPr>
          <w:i/>
          <w:spacing w:val="-2"/>
        </w:rPr>
        <w:t>случае</w:t>
      </w:r>
    </w:p>
    <w:p>
      <w:pPr>
        <w:spacing w:before="164"/>
        <w:ind w:left="494" w:right="0" w:firstLine="0"/>
        <w:jc w:val="left"/>
        <w:rPr>
          <w:rFonts w:ascii="Palatino Linotype" w:hAnsi="Palatino Linotype"/>
          <w:i/>
          <w:sz w:val="20"/>
        </w:rPr>
      </w:pPr>
      <w:r>
        <w:rPr/>
        <w:pict>
          <v:shape style="position:absolute;margin-left:143.639999pt;margin-top:25.066063pt;width:5pt;height:10pt;mso-position-horizontal-relative:page;mso-position-vertical-relative:paragraph;z-index:-32000000" type="#_x0000_t202" id="docshape2360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Book Antiqua"/>
                      <w:sz w:val="20"/>
                    </w:rPr>
                  </w:pPr>
                  <w:r>
                    <w:rPr>
                      <w:rFonts w:ascii="Book Antiqua"/>
                      <w:w w:val="99"/>
                      <w:sz w:val="20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3.520004pt;margin-top:25.066063pt;width:5pt;height:10pt;mso-position-horizontal-relative:page;mso-position-vertical-relative:paragraph;z-index:-31999488" type="#_x0000_t202" id="docshape2361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Book Antiqua"/>
                      <w:sz w:val="20"/>
                    </w:rPr>
                  </w:pPr>
                  <w:r>
                    <w:rPr>
                      <w:rFonts w:ascii="Book Antiqua"/>
                      <w:w w:val="99"/>
                      <w:sz w:val="20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0"/>
          <w:sz w:val="20"/>
        </w:rPr>
        <w:t>s</w:t>
      </w:r>
      <w:r>
        <w:rPr>
          <w:rFonts w:ascii="Palatino Linotype" w:hAnsi="Palatino Linotype"/>
          <w:i/>
          <w:spacing w:val="-5"/>
          <w:w w:val="110"/>
          <w:sz w:val="20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-3"/>
          <w:w w:val="115"/>
          <w:sz w:val="20"/>
        </w:rPr>
        <w:t> </w:t>
      </w:r>
      <w:r>
        <w:rPr>
          <w:rFonts w:ascii="Book Antiqua" w:hAnsi="Book Antiqua"/>
          <w:w w:val="110"/>
          <w:sz w:val="20"/>
        </w:rPr>
        <w:t>2</w:t>
      </w:r>
      <w:r>
        <w:rPr>
          <w:rFonts w:ascii="Palatino Linotype" w:hAnsi="Palatino Linotype"/>
          <w:i/>
          <w:w w:val="110"/>
          <w:sz w:val="20"/>
        </w:rPr>
        <w:t>A</w:t>
      </w:r>
      <w:r>
        <w:rPr>
          <w:rFonts w:ascii="Century" w:hAnsi="Century"/>
          <w:w w:val="110"/>
          <w:sz w:val="20"/>
          <w:vertAlign w:val="subscript"/>
        </w:rPr>
        <w:t>2</w:t>
      </w:r>
      <w:r>
        <w:rPr>
          <w:rFonts w:ascii="Century" w:hAnsi="Century"/>
          <w:spacing w:val="-19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cos</w:t>
      </w:r>
      <w:r>
        <w:rPr>
          <w:rFonts w:ascii="Yu Gothic" w:hAnsi="Yu Gothic"/>
          <w:spacing w:val="23"/>
          <w:w w:val="110"/>
          <w:position w:val="28"/>
          <w:sz w:val="20"/>
          <w:vertAlign w:val="baseline"/>
        </w:rPr>
        <w:t>  </w:t>
      </w:r>
      <w:r>
        <w:rPr>
          <w:rFonts w:ascii="Palatino Linotype" w:hAnsi="Palatino Linotype"/>
          <w:i/>
          <w:w w:val="110"/>
          <w:sz w:val="20"/>
          <w:vertAlign w:val="baseline"/>
        </w:rPr>
        <w:t>kx</w:t>
      </w:r>
      <w:r>
        <w:rPr>
          <w:rFonts w:ascii="Palatino Linotype" w:hAnsi="Palatino Linotype"/>
          <w:i/>
          <w:spacing w:val="-12"/>
          <w:w w:val="110"/>
          <w:sz w:val="20"/>
          <w:vertAlign w:val="baseline"/>
        </w:rPr>
        <w:t> </w:t>
      </w:r>
      <w:r>
        <w:rPr>
          <w:rFonts w:ascii="Cambria" w:hAnsi="Cambria"/>
          <w:w w:val="110"/>
          <w:sz w:val="20"/>
          <w:vertAlign w:val="baseline"/>
        </w:rPr>
        <w:t>−</w:t>
      </w:r>
      <w:r>
        <w:rPr>
          <w:rFonts w:ascii="Cambria" w:hAnsi="Cambria"/>
          <w:spacing w:val="18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position w:val="14"/>
          <w:sz w:val="20"/>
          <w:u w:val="single"/>
          <w:vertAlign w:val="baseline"/>
        </w:rPr>
        <w:t>α</w:t>
      </w:r>
      <w:r>
        <w:rPr>
          <w:rFonts w:ascii="Century" w:hAnsi="Century"/>
          <w:w w:val="110"/>
          <w:position w:val="11"/>
          <w:sz w:val="14"/>
          <w:u w:val="single"/>
          <w:vertAlign w:val="baseline"/>
        </w:rPr>
        <w:t>1</w:t>
      </w:r>
      <w:r>
        <w:rPr>
          <w:rFonts w:ascii="Century" w:hAnsi="Century"/>
          <w:spacing w:val="7"/>
          <w:w w:val="110"/>
          <w:position w:val="11"/>
          <w:sz w:val="14"/>
          <w:u w:val="single"/>
          <w:vertAlign w:val="baseline"/>
        </w:rPr>
        <w:t> </w:t>
      </w:r>
      <w:r>
        <w:rPr>
          <w:rFonts w:ascii="Cambria" w:hAnsi="Cambria"/>
          <w:w w:val="110"/>
          <w:position w:val="14"/>
          <w:sz w:val="20"/>
          <w:u w:val="single"/>
          <w:vertAlign w:val="baseline"/>
        </w:rPr>
        <w:t>−</w:t>
      </w:r>
      <w:r>
        <w:rPr>
          <w:rFonts w:ascii="Cambria" w:hAnsi="Cambria"/>
          <w:spacing w:val="-5"/>
          <w:w w:val="110"/>
          <w:position w:val="14"/>
          <w:sz w:val="20"/>
          <w:u w:val="single"/>
          <w:vertAlign w:val="baseline"/>
        </w:rPr>
        <w:t> </w:t>
      </w:r>
      <w:r>
        <w:rPr>
          <w:rFonts w:ascii="Palatino Linotype" w:hAnsi="Palatino Linotype"/>
          <w:i/>
          <w:w w:val="110"/>
          <w:position w:val="14"/>
          <w:sz w:val="20"/>
          <w:u w:val="single"/>
          <w:vertAlign w:val="baseline"/>
        </w:rPr>
        <w:t>α</w:t>
      </w:r>
      <w:r>
        <w:rPr>
          <w:rFonts w:ascii="Century" w:hAnsi="Century"/>
          <w:w w:val="110"/>
          <w:position w:val="11"/>
          <w:sz w:val="14"/>
          <w:u w:val="single"/>
          <w:vertAlign w:val="baseline"/>
        </w:rPr>
        <w:t>2</w:t>
      </w:r>
      <w:r>
        <w:rPr>
          <w:rFonts w:ascii="Yu Gothic" w:hAnsi="Yu Gothic"/>
          <w:spacing w:val="40"/>
          <w:w w:val="110"/>
          <w:position w:val="28"/>
          <w:sz w:val="20"/>
          <w:vertAlign w:val="baseline"/>
        </w:rPr>
        <w:t>  </w:t>
      </w:r>
      <w:r>
        <w:rPr>
          <w:rFonts w:ascii="Book Antiqua" w:hAnsi="Book Antiqua"/>
          <w:w w:val="110"/>
          <w:sz w:val="20"/>
          <w:vertAlign w:val="baseline"/>
        </w:rPr>
        <w:t>cos</w:t>
      </w:r>
      <w:r>
        <w:rPr>
          <w:rFonts w:ascii="Yu Gothic" w:hAnsi="Yu Gothic"/>
          <w:spacing w:val="24"/>
          <w:w w:val="110"/>
          <w:position w:val="28"/>
          <w:sz w:val="20"/>
          <w:vertAlign w:val="baseline"/>
        </w:rPr>
        <w:t>  </w:t>
      </w:r>
      <w:r>
        <w:rPr>
          <w:rFonts w:ascii="Palatino Linotype" w:hAnsi="Palatino Linotype"/>
          <w:i/>
          <w:w w:val="110"/>
          <w:sz w:val="20"/>
          <w:vertAlign w:val="baseline"/>
        </w:rPr>
        <w:t>ωt</w:t>
      </w:r>
      <w:r>
        <w:rPr>
          <w:rFonts w:ascii="Palatino Linotype" w:hAnsi="Palatino Linotype"/>
          <w:i/>
          <w:spacing w:val="-14"/>
          <w:w w:val="110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+</w:t>
      </w:r>
      <w:r>
        <w:rPr>
          <w:rFonts w:ascii="Book Antiqua" w:hAnsi="Book Antiqua"/>
          <w:spacing w:val="9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position w:val="14"/>
          <w:sz w:val="20"/>
          <w:u w:val="single"/>
          <w:vertAlign w:val="baseline"/>
        </w:rPr>
        <w:t>α</w:t>
      </w:r>
      <w:r>
        <w:rPr>
          <w:rFonts w:ascii="Century" w:hAnsi="Century"/>
          <w:w w:val="110"/>
          <w:position w:val="11"/>
          <w:sz w:val="14"/>
          <w:u w:val="single"/>
          <w:vertAlign w:val="baseline"/>
        </w:rPr>
        <w:t>1</w:t>
      </w:r>
      <w:r>
        <w:rPr>
          <w:rFonts w:ascii="Century" w:hAnsi="Century"/>
          <w:spacing w:val="9"/>
          <w:w w:val="115"/>
          <w:position w:val="11"/>
          <w:sz w:val="14"/>
          <w:u w:val="single"/>
          <w:vertAlign w:val="baseline"/>
        </w:rPr>
        <w:t> </w:t>
      </w:r>
      <w:r>
        <w:rPr>
          <w:rFonts w:ascii="Book Antiqua" w:hAnsi="Book Antiqua"/>
          <w:w w:val="115"/>
          <w:position w:val="14"/>
          <w:sz w:val="20"/>
          <w:u w:val="single"/>
          <w:vertAlign w:val="baseline"/>
        </w:rPr>
        <w:t>+</w:t>
      </w:r>
      <w:r>
        <w:rPr>
          <w:rFonts w:ascii="Book Antiqua" w:hAnsi="Book Antiqua"/>
          <w:spacing w:val="-15"/>
          <w:w w:val="115"/>
          <w:position w:val="14"/>
          <w:sz w:val="20"/>
          <w:u w:val="single"/>
          <w:vertAlign w:val="baseline"/>
        </w:rPr>
        <w:t> </w:t>
      </w:r>
      <w:r>
        <w:rPr>
          <w:rFonts w:ascii="Palatino Linotype" w:hAnsi="Palatino Linotype"/>
          <w:i/>
          <w:w w:val="110"/>
          <w:position w:val="14"/>
          <w:sz w:val="20"/>
          <w:u w:val="single"/>
          <w:vertAlign w:val="baseline"/>
        </w:rPr>
        <w:t>α</w:t>
      </w:r>
      <w:r>
        <w:rPr>
          <w:rFonts w:ascii="Century" w:hAnsi="Century"/>
          <w:w w:val="110"/>
          <w:position w:val="11"/>
          <w:sz w:val="14"/>
          <w:u w:val="single"/>
          <w:vertAlign w:val="baseline"/>
        </w:rPr>
        <w:t>2</w:t>
      </w:r>
      <w:r>
        <w:rPr>
          <w:rFonts w:ascii="Yu Gothic" w:hAnsi="Yu Gothic"/>
          <w:spacing w:val="43"/>
          <w:w w:val="115"/>
          <w:position w:val="28"/>
          <w:sz w:val="20"/>
          <w:vertAlign w:val="baseline"/>
        </w:rPr>
        <w:t>  </w:t>
      </w:r>
      <w:r>
        <w:rPr>
          <w:rFonts w:ascii="Book Antiqua" w:hAnsi="Book Antiqua"/>
          <w:w w:val="115"/>
          <w:sz w:val="20"/>
          <w:vertAlign w:val="baseline"/>
        </w:rPr>
        <w:t>+</w:t>
      </w:r>
      <w:r>
        <w:rPr>
          <w:rFonts w:ascii="Book Antiqua" w:hAnsi="Book Antiqua"/>
          <w:spacing w:val="-14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a</w:t>
      </w:r>
      <w:r>
        <w:rPr>
          <w:rFonts w:ascii="Palatino Linotype" w:hAnsi="Palatino Linotype"/>
          <w:i/>
          <w:spacing w:val="-21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cos(</w:t>
      </w:r>
      <w:r>
        <w:rPr>
          <w:rFonts w:ascii="Palatino Linotype" w:hAnsi="Palatino Linotype"/>
          <w:i/>
          <w:w w:val="110"/>
          <w:sz w:val="20"/>
          <w:vertAlign w:val="baseline"/>
        </w:rPr>
        <w:t>ωt</w:t>
      </w:r>
      <w:r>
        <w:rPr>
          <w:rFonts w:ascii="Palatino Linotype" w:hAnsi="Palatino Linotype"/>
          <w:i/>
          <w:spacing w:val="-14"/>
          <w:w w:val="110"/>
          <w:sz w:val="20"/>
          <w:vertAlign w:val="baseline"/>
        </w:rPr>
        <w:t> </w:t>
      </w:r>
      <w:r>
        <w:rPr>
          <w:rFonts w:ascii="Cambria" w:hAnsi="Cambria"/>
          <w:w w:val="110"/>
          <w:sz w:val="20"/>
          <w:vertAlign w:val="baseline"/>
        </w:rPr>
        <w:t>−</w:t>
      </w:r>
      <w:r>
        <w:rPr>
          <w:rFonts w:ascii="Cambria" w:hAnsi="Cambria"/>
          <w:spacing w:val="-5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kx</w:t>
      </w:r>
      <w:r>
        <w:rPr>
          <w:rFonts w:ascii="Palatino Linotype" w:hAnsi="Palatino Linotype"/>
          <w:i/>
          <w:spacing w:val="-12"/>
          <w:w w:val="110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+</w:t>
      </w:r>
      <w:r>
        <w:rPr>
          <w:rFonts w:ascii="Book Antiqua" w:hAnsi="Book Antiqua"/>
          <w:spacing w:val="-15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spacing w:val="-4"/>
          <w:w w:val="110"/>
          <w:sz w:val="20"/>
          <w:vertAlign w:val="baseline"/>
        </w:rPr>
        <w:t>α</w:t>
      </w:r>
      <w:r>
        <w:rPr>
          <w:rFonts w:ascii="Century" w:hAnsi="Century"/>
          <w:spacing w:val="-4"/>
          <w:w w:val="110"/>
          <w:sz w:val="20"/>
          <w:vertAlign w:val="subscript"/>
        </w:rPr>
        <w:t>1</w:t>
      </w:r>
      <w:r>
        <w:rPr>
          <w:rFonts w:ascii="Book Antiqua" w:hAnsi="Book Antiqua"/>
          <w:spacing w:val="-4"/>
          <w:w w:val="110"/>
          <w:sz w:val="20"/>
          <w:vertAlign w:val="baseline"/>
        </w:rPr>
        <w:t>)</w:t>
      </w:r>
      <w:r>
        <w:rPr>
          <w:rFonts w:ascii="Palatino Linotype" w:hAnsi="Palatino Linotype"/>
          <w:i/>
          <w:spacing w:val="-4"/>
          <w:w w:val="110"/>
          <w:sz w:val="20"/>
          <w:vertAlign w:val="baseline"/>
        </w:rPr>
        <w:t>.</w:t>
      </w:r>
    </w:p>
    <w:p>
      <w:pPr>
        <w:pStyle w:val="BodyText"/>
        <w:rPr>
          <w:rFonts w:ascii="Palatino Linotype"/>
          <w:i/>
          <w:sz w:val="19"/>
        </w:rPr>
      </w:pPr>
    </w:p>
    <w:p>
      <w:pPr>
        <w:tabs>
          <w:tab w:pos="4070" w:val="left" w:leader="none"/>
        </w:tabs>
        <w:spacing w:line="232" w:lineRule="auto" w:before="46"/>
        <w:ind w:left="429" w:right="453" w:firstLine="0"/>
        <w:jc w:val="left"/>
        <w:rPr>
          <w:i/>
          <w:sz w:val="20"/>
        </w:rPr>
      </w:pPr>
      <w:r>
        <w:rPr/>
        <w:pict>
          <v:shape style="position:absolute;margin-left:213.599823pt;margin-top:4.801898pt;width:7.75pt;height:17.25pt;mso-position-horizontal-relative:page;mso-position-vertical-relative:paragraph;z-index:-32001536" type="#_x0000_t202" id="docshape2362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i/>
          <w:w w:val="110"/>
          <w:sz w:val="20"/>
        </w:rPr>
        <w:t>Здесь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принято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обозначение</w:t>
      </w:r>
      <w:r>
        <w:rPr>
          <w:i/>
          <w:spacing w:val="40"/>
          <w:w w:val="110"/>
          <w:sz w:val="20"/>
        </w:rPr>
        <w:t> </w:t>
      </w:r>
      <w:r>
        <w:rPr>
          <w:rFonts w:ascii="Palatino Linotype" w:hAnsi="Palatino Linotype"/>
          <w:i/>
          <w:w w:val="110"/>
          <w:sz w:val="20"/>
        </w:rPr>
        <w:t>a</w:t>
      </w:r>
      <w:r>
        <w:rPr>
          <w:rFonts w:ascii="Palatino Linotype" w:hAnsi="Palatino Linotype"/>
          <w:i/>
          <w:spacing w:val="40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40"/>
          <w:w w:val="110"/>
          <w:sz w:val="20"/>
        </w:rPr>
        <w:t> </w:t>
      </w:r>
      <w:r>
        <w:rPr>
          <w:rFonts w:ascii="Palatino Linotype" w:hAnsi="Palatino Linotype"/>
          <w:i/>
          <w:w w:val="110"/>
          <w:sz w:val="20"/>
        </w:rPr>
        <w:t>A</w:t>
      </w:r>
      <w:r>
        <w:rPr>
          <w:rFonts w:ascii="Century" w:hAnsi="Century"/>
          <w:w w:val="110"/>
          <w:sz w:val="20"/>
          <w:vertAlign w:val="subscript"/>
        </w:rPr>
        <w:t>1</w:t>
      </w:r>
      <w:r>
        <w:rPr>
          <w:rFonts w:ascii="Century" w:hAnsi="Century"/>
          <w:sz w:val="20"/>
          <w:vertAlign w:val="baseline"/>
        </w:rPr>
        <w:tab/>
      </w:r>
      <w:r>
        <w:rPr>
          <w:rFonts w:ascii="Palatino Linotype" w:hAnsi="Palatino Linotype"/>
          <w:i/>
          <w:w w:val="110"/>
          <w:sz w:val="20"/>
          <w:vertAlign w:val="baseline"/>
        </w:rPr>
        <w:t>A</w:t>
      </w:r>
      <w:r>
        <w:rPr>
          <w:rFonts w:ascii="Century" w:hAnsi="Century"/>
          <w:w w:val="110"/>
          <w:sz w:val="20"/>
          <w:vertAlign w:val="subscript"/>
        </w:rPr>
        <w:t>2</w:t>
      </w:r>
      <w:r>
        <w:rPr>
          <w:i/>
          <w:w w:val="110"/>
          <w:sz w:val="20"/>
          <w:vertAlign w:val="baseline"/>
        </w:rPr>
        <w:t>.</w:t>
      </w:r>
      <w:r>
        <w:rPr>
          <w:i/>
          <w:spacing w:val="19"/>
          <w:w w:val="110"/>
          <w:sz w:val="20"/>
          <w:vertAlign w:val="baseline"/>
        </w:rPr>
        <w:t> </w:t>
      </w:r>
      <w:r>
        <w:rPr>
          <w:i/>
          <w:w w:val="110"/>
          <w:sz w:val="20"/>
          <w:vertAlign w:val="baseline"/>
        </w:rPr>
        <w:t>Величину</w:t>
      </w:r>
      <w:r>
        <w:rPr>
          <w:i/>
          <w:spacing w:val="19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a/A</w:t>
      </w:r>
      <w:r>
        <w:rPr>
          <w:rFonts w:ascii="Century" w:hAnsi="Century"/>
          <w:w w:val="110"/>
          <w:sz w:val="20"/>
          <w:vertAlign w:val="subscript"/>
        </w:rPr>
        <w:t>2</w:t>
      </w:r>
      <w:r>
        <w:rPr>
          <w:rFonts w:ascii="Century" w:hAnsi="Century"/>
          <w:spacing w:val="20"/>
          <w:w w:val="110"/>
          <w:sz w:val="20"/>
          <w:vertAlign w:val="baseline"/>
        </w:rPr>
        <w:t> </w:t>
      </w:r>
      <w:r>
        <w:rPr>
          <w:i/>
          <w:w w:val="110"/>
          <w:sz w:val="20"/>
          <w:vertAlign w:val="baseline"/>
        </w:rPr>
        <w:t>называют</w:t>
      </w:r>
      <w:r>
        <w:rPr>
          <w:i/>
          <w:w w:val="110"/>
          <w:sz w:val="20"/>
          <w:vertAlign w:val="baseline"/>
        </w:rPr>
        <w:t> </w:t>
      </w:r>
      <w:r>
        <w:rPr>
          <w:i/>
          <w:w w:val="110"/>
          <w:sz w:val="18"/>
          <w:vertAlign w:val="baseline"/>
        </w:rPr>
        <w:t>коэффициднтом бдгучдсти</w:t>
      </w:r>
      <w:r>
        <w:rPr>
          <w:i/>
          <w:w w:val="110"/>
          <w:sz w:val="20"/>
          <w:vertAlign w:val="baseline"/>
        </w:rPr>
        <w:t>.</w:t>
      </w:r>
    </w:p>
    <w:p>
      <w:pPr>
        <w:spacing w:line="242" w:lineRule="auto" w:before="92"/>
        <w:ind w:left="429" w:right="0" w:firstLine="0"/>
        <w:jc w:val="left"/>
        <w:rPr>
          <w:i/>
          <w:sz w:val="20"/>
        </w:rPr>
      </w:pPr>
      <w:r>
        <w:rPr>
          <w:i/>
          <w:w w:val="105"/>
          <w:sz w:val="23"/>
        </w:rPr>
        <w:t>ВuJнuнuе ураннение.</w:t>
      </w:r>
      <w:r>
        <w:rPr>
          <w:i/>
          <w:spacing w:val="-5"/>
          <w:w w:val="105"/>
          <w:sz w:val="23"/>
        </w:rPr>
        <w:t> </w:t>
      </w:r>
      <w:r>
        <w:rPr>
          <w:i/>
          <w:w w:val="105"/>
          <w:sz w:val="20"/>
        </w:rPr>
        <w:t>Рассмотрим функцию, описывающую </w:t>
      </w:r>
      <w:r>
        <w:rPr>
          <w:i/>
          <w:w w:val="105"/>
          <w:sz w:val="20"/>
        </w:rPr>
        <w:t>плоскую</w:t>
      </w:r>
      <w:r>
        <w:rPr>
          <w:i/>
          <w:w w:val="105"/>
          <w:sz w:val="20"/>
        </w:rPr>
        <w:t> стационарную волну:</w:t>
      </w:r>
    </w:p>
    <w:p>
      <w:pPr>
        <w:pStyle w:val="BodyText"/>
        <w:tabs>
          <w:tab w:pos="6355" w:val="left" w:leader="none"/>
        </w:tabs>
        <w:spacing w:line="331" w:lineRule="auto"/>
        <w:ind w:left="429" w:right="451" w:firstLine="2373"/>
        <w:rPr>
          <w:i/>
        </w:rPr>
      </w:pPr>
      <w:r>
        <w:rPr>
          <w:rFonts w:ascii="Palatino Linotype" w:hAnsi="Palatino Linotype"/>
          <w:i/>
          <w:w w:val="145"/>
        </w:rPr>
        <w:t>f</w:t>
      </w:r>
      <w:r>
        <w:rPr>
          <w:rFonts w:ascii="Palatino Linotype" w:hAnsi="Palatino Linotype"/>
          <w:i/>
          <w:spacing w:val="-32"/>
          <w:w w:val="145"/>
        </w:rPr>
        <w:t> </w:t>
      </w:r>
      <w:r>
        <w:rPr>
          <w:rFonts w:ascii="Book Antiqua" w:hAnsi="Book Antiqua"/>
          <w:i w:val="0"/>
          <w:w w:val="120"/>
        </w:rPr>
        <w:t>(</w:t>
      </w:r>
      <w:r>
        <w:rPr>
          <w:rFonts w:ascii="Palatino Linotype" w:hAnsi="Palatino Linotype"/>
          <w:i/>
          <w:w w:val="120"/>
        </w:rPr>
        <w:t>x, t</w:t>
      </w:r>
      <w:r>
        <w:rPr>
          <w:rFonts w:ascii="Book Antiqua" w:hAnsi="Book Antiqua"/>
          <w:i w:val="0"/>
          <w:w w:val="120"/>
        </w:rPr>
        <w:t>) = </w:t>
      </w:r>
      <w:r>
        <w:rPr>
          <w:rFonts w:ascii="Palatino Linotype" w:hAnsi="Palatino Linotype"/>
          <w:i/>
          <w:w w:val="145"/>
        </w:rPr>
        <w:t>f</w:t>
      </w:r>
      <w:r>
        <w:rPr>
          <w:rFonts w:ascii="Palatino Linotype" w:hAnsi="Palatino Linotype"/>
          <w:i/>
          <w:spacing w:val="-32"/>
          <w:w w:val="145"/>
        </w:rPr>
        <w:t> </w:t>
      </w:r>
      <w:r>
        <w:rPr>
          <w:rFonts w:ascii="Book Antiqua" w:hAnsi="Book Antiqua"/>
          <w:i w:val="0"/>
          <w:w w:val="120"/>
        </w:rPr>
        <w:t>(</w:t>
      </w:r>
      <w:r>
        <w:rPr>
          <w:rFonts w:ascii="Palatino Linotype" w:hAnsi="Palatino Linotype"/>
          <w:i/>
          <w:w w:val="120"/>
        </w:rPr>
        <w:t>x </w:t>
      </w:r>
      <w:r>
        <w:rPr>
          <w:rFonts w:ascii="Cambria" w:hAnsi="Cambria"/>
          <w:i w:val="0"/>
          <w:w w:val="120"/>
        </w:rPr>
        <w:t>− </w:t>
      </w:r>
      <w:r>
        <w:rPr>
          <w:rFonts w:ascii="Palatino Linotype" w:hAnsi="Palatino Linotype"/>
          <w:i/>
          <w:w w:val="120"/>
        </w:rPr>
        <w:t>ut</w:t>
      </w:r>
      <w:r>
        <w:rPr>
          <w:rFonts w:ascii="Book Antiqua" w:hAnsi="Book Antiqua"/>
          <w:i w:val="0"/>
          <w:w w:val="120"/>
        </w:rPr>
        <w:t>)</w:t>
      </w:r>
      <w:r>
        <w:rPr>
          <w:rFonts w:ascii="Palatino Linotype" w:hAnsi="Palatino Linotype"/>
          <w:i/>
          <w:w w:val="120"/>
        </w:rPr>
        <w:t>.</w:t>
      </w:r>
      <w:r>
        <w:rPr>
          <w:rFonts w:ascii="Palatino Linotype" w:hAnsi="Palatino Linotype"/>
          <w:i/>
        </w:rPr>
        <w:tab/>
      </w:r>
      <w:r>
        <w:rPr>
          <w:i/>
          <w:spacing w:val="-6"/>
          <w:w w:val="110"/>
        </w:rPr>
        <w:t>(4.84)</w:t>
      </w:r>
      <w:r>
        <w:rPr>
          <w:spacing w:val="-6"/>
          <w:w w:val="110"/>
        </w:rPr>
        <w:t> </w:t>
      </w:r>
      <w:r>
        <w:rPr>
          <w:w w:val="110"/>
        </w:rPr>
        <w:t>Продифференцируем ее дважды по </w:t>
      </w:r>
      <w:r>
        <w:rPr>
          <w:rFonts w:ascii="Palatino Linotype" w:hAnsi="Palatino Linotype"/>
          <w:i/>
          <w:w w:val="110"/>
        </w:rPr>
        <w:t>t</w:t>
      </w:r>
      <w:r>
        <w:rPr>
          <w:i/>
          <w:w w:val="110"/>
        </w:rPr>
        <w:t>:</w:t>
      </w:r>
    </w:p>
    <w:p>
      <w:pPr>
        <w:spacing w:after="0" w:line="331" w:lineRule="auto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line="202" w:lineRule="exact" w:before="57"/>
        <w:ind w:left="1214"/>
        <w:rPr>
          <w:rFonts w:ascii="Palatino Linotype" w:hAnsi="Palatino Linotype"/>
          <w:i/>
        </w:rPr>
      </w:pPr>
      <w:r>
        <w:rPr/>
        <w:pict>
          <v:shape style="position:absolute;margin-left:114pt;margin-top:10.75212pt;width:2.3pt;height:7pt;mso-position-horizontal-relative:page;mso-position-vertical-relative:paragraph;z-index:-31998976" type="#_x0000_t202" id="docshape2363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14"/>
                    </w:rPr>
                  </w:pPr>
                  <w:r>
                    <w:rPr>
                      <w:rFonts w:ascii="Lucida Sans Unicode" w:hAnsi="Lucida Sans Unicode"/>
                      <w:w w:val="100"/>
                      <w:sz w:val="14"/>
                    </w:rPr>
                    <w:t>′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spacing w:val="-5"/>
          <w:w w:val="140"/>
        </w:rPr>
        <w:t>∂f</w:t>
      </w:r>
    </w:p>
    <w:p>
      <w:pPr>
        <w:spacing w:line="160" w:lineRule="auto" w:before="0"/>
        <w:ind w:left="1238" w:right="0" w:firstLine="0"/>
        <w:jc w:val="left"/>
        <w:rPr>
          <w:rFonts w:ascii="Palatino Linotype" w:hAns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2003584" from="81.708pt,6.870891pt" to="93.588pt,6.870891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20"/>
          <w:position w:val="-13"/>
          <w:sz w:val="20"/>
        </w:rPr>
        <w:t>∂t</w:t>
      </w:r>
      <w:r>
        <w:rPr>
          <w:rFonts w:ascii="Palatino Linotype" w:hAnsi="Palatino Linotype"/>
          <w:i/>
          <w:spacing w:val="32"/>
          <w:w w:val="120"/>
          <w:position w:val="-13"/>
          <w:sz w:val="20"/>
        </w:rPr>
        <w:t> </w:t>
      </w:r>
      <w:r>
        <w:rPr>
          <w:rFonts w:ascii="Book Antiqua" w:hAnsi="Book Antiqua"/>
          <w:w w:val="120"/>
          <w:sz w:val="20"/>
        </w:rPr>
        <w:t>=</w:t>
      </w:r>
      <w:r>
        <w:rPr>
          <w:rFonts w:ascii="Book Antiqua" w:hAnsi="Book Antiqua"/>
          <w:spacing w:val="-7"/>
          <w:w w:val="120"/>
          <w:sz w:val="20"/>
        </w:rPr>
        <w:t> </w:t>
      </w:r>
      <w:r>
        <w:rPr>
          <w:rFonts w:ascii="Palatino Linotype" w:hAnsi="Palatino Linotype"/>
          <w:i/>
          <w:w w:val="145"/>
          <w:sz w:val="20"/>
        </w:rPr>
        <w:t>f</w:t>
      </w:r>
      <w:r>
        <w:rPr>
          <w:rFonts w:ascii="Palatino Linotype" w:hAnsi="Palatino Linotype"/>
          <w:i/>
          <w:spacing w:val="2"/>
          <w:w w:val="145"/>
          <w:sz w:val="20"/>
        </w:rPr>
        <w:t> </w:t>
      </w:r>
      <w:r>
        <w:rPr>
          <w:rFonts w:ascii="Book Antiqua" w:hAnsi="Book Antiqua"/>
          <w:w w:val="120"/>
          <w:sz w:val="20"/>
        </w:rPr>
        <w:t>(</w:t>
      </w:r>
      <w:r>
        <w:rPr>
          <w:rFonts w:ascii="Palatino Linotype" w:hAnsi="Palatino Linotype"/>
          <w:i/>
          <w:w w:val="120"/>
          <w:sz w:val="20"/>
        </w:rPr>
        <w:t>x</w:t>
      </w:r>
      <w:r>
        <w:rPr>
          <w:rFonts w:ascii="Palatino Linotype" w:hAnsi="Palatino Linotype"/>
          <w:i/>
          <w:spacing w:val="-16"/>
          <w:w w:val="120"/>
          <w:sz w:val="20"/>
        </w:rPr>
        <w:t> </w:t>
      </w:r>
      <w:r>
        <w:rPr>
          <w:rFonts w:ascii="Cambria" w:hAnsi="Cambria"/>
          <w:w w:val="120"/>
          <w:sz w:val="20"/>
        </w:rPr>
        <w:t>−</w:t>
      </w:r>
      <w:r>
        <w:rPr>
          <w:rFonts w:ascii="Cambria" w:hAnsi="Cambria"/>
          <w:spacing w:val="-11"/>
          <w:w w:val="120"/>
          <w:sz w:val="20"/>
        </w:rPr>
        <w:t> </w:t>
      </w:r>
      <w:r>
        <w:rPr>
          <w:rFonts w:ascii="Palatino Linotype" w:hAnsi="Palatino Linotype"/>
          <w:i/>
          <w:w w:val="120"/>
          <w:sz w:val="20"/>
        </w:rPr>
        <w:t>ut</w:t>
      </w:r>
      <w:r>
        <w:rPr>
          <w:rFonts w:ascii="Book Antiqua" w:hAnsi="Book Antiqua"/>
          <w:w w:val="120"/>
          <w:sz w:val="20"/>
        </w:rPr>
        <w:t>)</w:t>
      </w:r>
      <w:r>
        <w:rPr>
          <w:rFonts w:ascii="Book Antiqua" w:hAnsi="Book Antiqua"/>
          <w:spacing w:val="-18"/>
          <w:w w:val="120"/>
          <w:sz w:val="20"/>
        </w:rPr>
        <w:t> </w:t>
      </w:r>
      <w:r>
        <w:rPr>
          <w:rFonts w:ascii="Cambria" w:hAnsi="Cambria"/>
          <w:w w:val="120"/>
          <w:sz w:val="20"/>
        </w:rPr>
        <w:t>·</w:t>
      </w:r>
      <w:r>
        <w:rPr>
          <w:rFonts w:ascii="Cambria" w:hAnsi="Cambria"/>
          <w:spacing w:val="-10"/>
          <w:w w:val="120"/>
          <w:sz w:val="20"/>
        </w:rPr>
        <w:t> </w:t>
      </w:r>
      <w:r>
        <w:rPr>
          <w:rFonts w:ascii="Book Antiqua" w:hAnsi="Book Antiqua"/>
          <w:spacing w:val="-4"/>
          <w:w w:val="120"/>
          <w:sz w:val="20"/>
        </w:rPr>
        <w:t>(</w:t>
      </w:r>
      <w:r>
        <w:rPr>
          <w:rFonts w:ascii="Cambria" w:hAnsi="Cambria"/>
          <w:spacing w:val="-4"/>
          <w:w w:val="120"/>
          <w:sz w:val="20"/>
        </w:rPr>
        <w:t>−</w:t>
      </w:r>
      <w:r>
        <w:rPr>
          <w:rFonts w:ascii="Palatino Linotype" w:hAnsi="Palatino Linotype"/>
          <w:i/>
          <w:spacing w:val="-4"/>
          <w:w w:val="120"/>
          <w:sz w:val="20"/>
        </w:rPr>
        <w:t>u</w:t>
      </w:r>
      <w:r>
        <w:rPr>
          <w:rFonts w:ascii="Book Antiqua" w:hAnsi="Book Antiqua"/>
          <w:spacing w:val="-4"/>
          <w:w w:val="120"/>
          <w:sz w:val="20"/>
        </w:rPr>
        <w:t>)</w:t>
      </w:r>
      <w:r>
        <w:rPr>
          <w:rFonts w:ascii="Palatino Linotype" w:hAnsi="Palatino Linotype"/>
          <w:i/>
          <w:spacing w:val="-4"/>
          <w:w w:val="120"/>
          <w:sz w:val="20"/>
        </w:rPr>
        <w:t>,</w:t>
      </w:r>
    </w:p>
    <w:p>
      <w:pPr>
        <w:spacing w:before="57"/>
        <w:ind w:left="382" w:right="0" w:firstLine="0"/>
        <w:jc w:val="left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Palatino Linotype" w:hAnsi="Palatino Linotype"/>
          <w:i/>
          <w:spacing w:val="-5"/>
          <w:w w:val="120"/>
          <w:sz w:val="20"/>
        </w:rPr>
        <w:t>∂</w:t>
      </w:r>
      <w:r>
        <w:rPr>
          <w:rFonts w:ascii="Century" w:hAnsi="Century"/>
          <w:spacing w:val="-5"/>
          <w:w w:val="120"/>
          <w:sz w:val="20"/>
          <w:vertAlign w:val="superscript"/>
        </w:rPr>
        <w:t>2</w:t>
      </w:r>
      <w:r>
        <w:rPr>
          <w:rFonts w:ascii="Palatino Linotype" w:hAnsi="Palatino Linotype"/>
          <w:i/>
          <w:spacing w:val="-5"/>
          <w:w w:val="120"/>
          <w:sz w:val="20"/>
          <w:vertAlign w:val="baseline"/>
        </w:rPr>
        <w:t>f</w:t>
      </w:r>
    </w:p>
    <w:p>
      <w:pPr>
        <w:pStyle w:val="BodyText"/>
        <w:rPr>
          <w:rFonts w:ascii="Palatino Linotype"/>
          <w:i/>
          <w:sz w:val="2"/>
        </w:rPr>
      </w:pPr>
    </w:p>
    <w:p>
      <w:pPr>
        <w:pStyle w:val="BodyText"/>
        <w:spacing w:line="20" w:lineRule="exact"/>
        <w:ind w:left="382" w:right="-87"/>
        <w:rPr>
          <w:rFonts w:ascii="Palatino Linotype"/>
          <w:i w:val="0"/>
          <w:sz w:val="2"/>
        </w:rPr>
      </w:pPr>
      <w:r>
        <w:rPr>
          <w:rFonts w:ascii="Palatino Linotype"/>
          <w:i w:val="0"/>
          <w:sz w:val="2"/>
        </w:rPr>
        <w:pict>
          <v:group style="width:16.3500pt;height:.5pt;mso-position-horizontal-relative:char;mso-position-vertical-relative:line" id="docshapegroup2364" coordorigin="0,0" coordsize="327,10">
            <v:line style="position:absolute" from="0,5" to="326,5" stroked="true" strokeweight=".48pt" strokecolor="#000000">
              <v:stroke dashstyle="solid"/>
            </v:line>
          </v:group>
        </w:pict>
      </w:r>
      <w:r>
        <w:rPr>
          <w:rFonts w:ascii="Palatino Linotype"/>
          <w:i w:val="0"/>
          <w:sz w:val="2"/>
        </w:rPr>
      </w:r>
    </w:p>
    <w:p>
      <w:pPr>
        <w:spacing w:before="0"/>
        <w:ind w:left="406" w:right="0" w:firstLine="0"/>
        <w:jc w:val="left"/>
        <w:rPr>
          <w:rFonts w:ascii="Century" w:hAnsi="Century"/>
          <w:sz w:val="14"/>
        </w:rPr>
      </w:pPr>
      <w:r>
        <w:rPr>
          <w:rFonts w:ascii="Palatino Linotype" w:hAnsi="Palatino Linotype"/>
          <w:i/>
          <w:spacing w:val="-5"/>
          <w:w w:val="105"/>
          <w:sz w:val="20"/>
        </w:rPr>
        <w:t>∂t</w:t>
      </w:r>
      <w:r>
        <w:rPr>
          <w:rFonts w:ascii="Century" w:hAnsi="Century"/>
          <w:spacing w:val="-5"/>
          <w:w w:val="105"/>
          <w:position w:val="6"/>
          <w:sz w:val="14"/>
        </w:rPr>
        <w:t>2</w:t>
      </w:r>
    </w:p>
    <w:p>
      <w:pPr>
        <w:tabs>
          <w:tab w:pos="2353" w:val="left" w:leader="none"/>
        </w:tabs>
        <w:spacing w:before="182"/>
        <w:ind w:left="61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-4"/>
          <w:w w:val="115"/>
          <w:sz w:val="20"/>
        </w:rPr>
        <w:t> </w:t>
      </w:r>
      <w:r>
        <w:rPr>
          <w:rFonts w:ascii="Palatino Linotype" w:hAnsi="Palatino Linotype"/>
          <w:i/>
          <w:w w:val="145"/>
          <w:sz w:val="20"/>
        </w:rPr>
        <w:t>f</w:t>
      </w:r>
      <w:r>
        <w:rPr>
          <w:rFonts w:ascii="Palatino Linotype" w:hAnsi="Palatino Linotype"/>
          <w:i/>
          <w:spacing w:val="-51"/>
          <w:w w:val="145"/>
          <w:sz w:val="20"/>
        </w:rPr>
        <w:t> </w:t>
      </w:r>
      <w:r>
        <w:rPr>
          <w:rFonts w:ascii="Lucida Sans Unicode" w:hAnsi="Lucida Sans Unicode"/>
          <w:w w:val="115"/>
          <w:sz w:val="20"/>
          <w:vertAlign w:val="superscript"/>
        </w:rPr>
        <w:t>′′</w:t>
      </w:r>
      <w:r>
        <w:rPr>
          <w:rFonts w:ascii="Book Antiqua" w:hAnsi="Book Antiqua"/>
          <w:w w:val="115"/>
          <w:sz w:val="20"/>
          <w:vertAlign w:val="baseline"/>
        </w:rPr>
        <w:t>(</w:t>
      </w:r>
      <w:r>
        <w:rPr>
          <w:rFonts w:ascii="Palatino Linotype" w:hAnsi="Palatino Linotype"/>
          <w:i/>
          <w:w w:val="115"/>
          <w:sz w:val="20"/>
          <w:vertAlign w:val="baseline"/>
        </w:rPr>
        <w:t>x</w:t>
      </w:r>
      <w:r>
        <w:rPr>
          <w:rFonts w:ascii="Palatino Linotype" w:hAnsi="Palatino Linotype"/>
          <w:i/>
          <w:spacing w:val="-14"/>
          <w:w w:val="115"/>
          <w:sz w:val="20"/>
          <w:vertAlign w:val="baseline"/>
        </w:rPr>
        <w:t> </w:t>
      </w:r>
      <w:r>
        <w:rPr>
          <w:rFonts w:ascii="Cambria" w:hAnsi="Cambria"/>
          <w:w w:val="145"/>
          <w:sz w:val="20"/>
          <w:vertAlign w:val="baseline"/>
        </w:rPr>
        <w:t>−</w:t>
      </w:r>
      <w:r>
        <w:rPr>
          <w:rFonts w:ascii="Cambria" w:hAnsi="Cambria"/>
          <w:spacing w:val="-20"/>
          <w:w w:val="14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ut</w:t>
      </w:r>
      <w:r>
        <w:rPr>
          <w:rFonts w:ascii="Book Antiqua" w:hAnsi="Book Antiqua"/>
          <w:w w:val="115"/>
          <w:sz w:val="20"/>
          <w:vertAlign w:val="baseline"/>
        </w:rPr>
        <w:t>)</w:t>
      </w:r>
      <w:r>
        <w:rPr>
          <w:rFonts w:ascii="Book Antiqua" w:hAnsi="Book Antiqua"/>
          <w:spacing w:val="-15"/>
          <w:w w:val="115"/>
          <w:sz w:val="20"/>
          <w:vertAlign w:val="baseline"/>
        </w:rPr>
        <w:t> </w:t>
      </w:r>
      <w:r>
        <w:rPr>
          <w:rFonts w:ascii="Cambria" w:hAnsi="Cambria"/>
          <w:w w:val="115"/>
          <w:sz w:val="20"/>
          <w:vertAlign w:val="baseline"/>
        </w:rPr>
        <w:t>·</w:t>
      </w:r>
      <w:r>
        <w:rPr>
          <w:rFonts w:ascii="Cambria" w:hAnsi="Cambria"/>
          <w:spacing w:val="-6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spacing w:val="-5"/>
          <w:w w:val="115"/>
          <w:sz w:val="20"/>
          <w:vertAlign w:val="baseline"/>
        </w:rPr>
        <w:t>u</w:t>
      </w:r>
      <w:r>
        <w:rPr>
          <w:rFonts w:ascii="Century" w:hAnsi="Century"/>
          <w:spacing w:val="-5"/>
          <w:w w:val="115"/>
          <w:sz w:val="20"/>
          <w:vertAlign w:val="superscript"/>
        </w:rPr>
        <w:t>2</w:t>
      </w:r>
      <w:r>
        <w:rPr>
          <w:rFonts w:ascii="Palatino Linotype" w:hAnsi="Palatino Linotype"/>
          <w:i/>
          <w:spacing w:val="-5"/>
          <w:w w:val="115"/>
          <w:sz w:val="20"/>
          <w:vertAlign w:val="baseline"/>
        </w:rPr>
        <w:t>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2"/>
          <w:w w:val="115"/>
          <w:sz w:val="20"/>
          <w:vertAlign w:val="baseline"/>
        </w:rPr>
        <w:t>(4.85)</w:t>
      </w:r>
    </w:p>
    <w:p>
      <w:pPr>
        <w:spacing w:after="0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3238" w:space="40"/>
            <w:col w:w="684" w:space="39"/>
            <w:col w:w="3319"/>
          </w:cols>
        </w:sectPr>
      </w:pPr>
    </w:p>
    <w:p>
      <w:pPr>
        <w:pStyle w:val="BodyText"/>
        <w:tabs>
          <w:tab w:pos="6151" w:val="left" w:leader="none"/>
        </w:tabs>
        <w:spacing w:line="213" w:lineRule="auto" w:before="75"/>
        <w:ind w:left="429" w:right="451"/>
        <w:rPr>
          <w:i/>
        </w:rPr>
      </w:pPr>
      <w:r>
        <w:rPr/>
        <w:pict>
          <v:shape style="position:absolute;margin-left:318.360168pt;margin-top:5.412059pt;width:7.75pt;height:17.25pt;mso-position-horizontal-relative:page;mso-position-vertical-relative:paragraph;z-index:-32001024" type="#_x0000_t202" id="docshape2365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Здесь штрих</w:t>
      </w:r>
      <w:r>
        <w:rPr>
          <w:i/>
          <w:w w:val="105"/>
        </w:rPr>
        <w:t> означает дифференцирование по аргументу </w:t>
      </w:r>
      <w:r>
        <w:rPr>
          <w:rFonts w:ascii="Palatino Linotype" w:hAnsi="Palatino Linotype"/>
          <w:i/>
          <w:w w:val="105"/>
        </w:rPr>
        <w:t>x</w:t>
      </w:r>
      <w:r>
        <w:rPr>
          <w:rFonts w:ascii="Palatino Linotype" w:hAnsi="Palatino Linotype"/>
          <w:i/>
        </w:rPr>
        <w:tab/>
      </w:r>
      <w:r>
        <w:rPr>
          <w:rFonts w:ascii="Palatino Linotype" w:hAnsi="Palatino Linotype"/>
          <w:i/>
          <w:spacing w:val="-2"/>
          <w:w w:val="105"/>
        </w:rPr>
        <w:t>ut</w:t>
      </w:r>
      <w:r>
        <w:rPr>
          <w:i/>
          <w:spacing w:val="-2"/>
          <w:w w:val="105"/>
        </w:rPr>
        <w:t>.</w:t>
      </w:r>
      <w:r>
        <w:rPr>
          <w:i/>
          <w:spacing w:val="-6"/>
          <w:w w:val="105"/>
        </w:rPr>
        <w:t> </w:t>
      </w:r>
      <w:r>
        <w:rPr>
          <w:i/>
          <w:spacing w:val="-2"/>
          <w:w w:val="105"/>
        </w:rPr>
        <w:t>Про-</w:t>
      </w:r>
      <w:r>
        <w:rPr>
          <w:spacing w:val="-2"/>
          <w:w w:val="105"/>
        </w:rPr>
        <w:t> </w:t>
      </w:r>
      <w:r>
        <w:rPr>
          <w:w w:val="105"/>
        </w:rPr>
        <w:t>дифференцируем теперь функцию (4.84) дважды по </w:t>
      </w:r>
      <w:r>
        <w:rPr>
          <w:rFonts w:ascii="Palatino Linotype" w:hAnsi="Palatino Linotype"/>
          <w:i/>
          <w:w w:val="105"/>
        </w:rPr>
        <w:t>x</w:t>
      </w:r>
      <w:r>
        <w:rPr>
          <w:i/>
          <w:w w:val="105"/>
        </w:rPr>
        <w:t>:</w:t>
      </w:r>
    </w:p>
    <w:p>
      <w:pPr>
        <w:spacing w:after="0" w:line="213" w:lineRule="auto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line="202" w:lineRule="exact" w:before="176"/>
        <w:ind w:left="1927"/>
        <w:rPr>
          <w:rFonts w:ascii="Palatino Linotype" w:hAnsi="Palatino Linotype"/>
          <w:i/>
        </w:rPr>
      </w:pPr>
      <w:r>
        <w:rPr/>
        <w:pict>
          <v:shape style="position:absolute;margin-left:149.640198pt;margin-top:16.702505pt;width:2.3pt;height:7pt;mso-position-horizontal-relative:page;mso-position-vertical-relative:paragraph;z-index:-31998464" type="#_x0000_t202" id="docshape2366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14"/>
                    </w:rPr>
                  </w:pPr>
                  <w:r>
                    <w:rPr>
                      <w:rFonts w:ascii="Lucida Sans Unicode" w:hAnsi="Lucida Sans Unicode"/>
                      <w:w w:val="100"/>
                      <w:sz w:val="14"/>
                    </w:rPr>
                    <w:t>′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spacing w:val="-5"/>
          <w:w w:val="140"/>
        </w:rPr>
        <w:t>∂f</w:t>
      </w:r>
    </w:p>
    <w:p>
      <w:pPr>
        <w:spacing w:line="160" w:lineRule="auto" w:before="0"/>
        <w:ind w:left="1929" w:right="0" w:firstLine="0"/>
        <w:jc w:val="left"/>
        <w:rPr>
          <w:rFonts w:ascii="Palatino Linotype" w:hAns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2003072" from="117.348pt,6.870519pt" to="129.2280pt,6.870519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20"/>
          <w:position w:val="-13"/>
          <w:sz w:val="20"/>
        </w:rPr>
        <w:t>∂x</w:t>
      </w:r>
      <w:r>
        <w:rPr>
          <w:rFonts w:ascii="Palatino Linotype" w:hAnsi="Palatino Linotype"/>
          <w:i/>
          <w:spacing w:val="27"/>
          <w:w w:val="120"/>
          <w:position w:val="-13"/>
          <w:sz w:val="20"/>
        </w:rPr>
        <w:t> </w:t>
      </w:r>
      <w:r>
        <w:rPr>
          <w:rFonts w:ascii="Book Antiqua" w:hAnsi="Book Antiqua"/>
          <w:w w:val="120"/>
          <w:sz w:val="20"/>
        </w:rPr>
        <w:t>=</w:t>
      </w:r>
      <w:r>
        <w:rPr>
          <w:rFonts w:ascii="Book Antiqua" w:hAnsi="Book Antiqua"/>
          <w:spacing w:val="-12"/>
          <w:w w:val="145"/>
          <w:sz w:val="20"/>
        </w:rPr>
        <w:t> </w:t>
      </w:r>
      <w:r>
        <w:rPr>
          <w:rFonts w:ascii="Palatino Linotype" w:hAnsi="Palatino Linotype"/>
          <w:i/>
          <w:w w:val="145"/>
          <w:sz w:val="20"/>
        </w:rPr>
        <w:t>f</w:t>
      </w:r>
      <w:r>
        <w:rPr>
          <w:rFonts w:ascii="Palatino Linotype" w:hAnsi="Palatino Linotype"/>
          <w:i/>
          <w:spacing w:val="11"/>
          <w:w w:val="145"/>
          <w:sz w:val="20"/>
        </w:rPr>
        <w:t> </w:t>
      </w:r>
      <w:r>
        <w:rPr>
          <w:rFonts w:ascii="Book Antiqua" w:hAnsi="Book Antiqua"/>
          <w:w w:val="120"/>
          <w:sz w:val="20"/>
        </w:rPr>
        <w:t>(</w:t>
      </w:r>
      <w:r>
        <w:rPr>
          <w:rFonts w:ascii="Palatino Linotype" w:hAnsi="Palatino Linotype"/>
          <w:i/>
          <w:w w:val="120"/>
          <w:sz w:val="20"/>
        </w:rPr>
        <w:t>x</w:t>
      </w:r>
      <w:r>
        <w:rPr>
          <w:rFonts w:ascii="Palatino Linotype" w:hAnsi="Palatino Linotype"/>
          <w:i/>
          <w:spacing w:val="-12"/>
          <w:w w:val="120"/>
          <w:sz w:val="20"/>
        </w:rPr>
        <w:t> </w:t>
      </w:r>
      <w:r>
        <w:rPr>
          <w:rFonts w:ascii="Cambria" w:hAnsi="Cambria"/>
          <w:w w:val="120"/>
          <w:sz w:val="20"/>
        </w:rPr>
        <w:t>−</w:t>
      </w:r>
      <w:r>
        <w:rPr>
          <w:rFonts w:ascii="Cambria" w:hAnsi="Cambria"/>
          <w:spacing w:val="-5"/>
          <w:w w:val="120"/>
          <w:sz w:val="20"/>
        </w:rPr>
        <w:t> </w:t>
      </w:r>
      <w:r>
        <w:rPr>
          <w:rFonts w:ascii="Palatino Linotype" w:hAnsi="Palatino Linotype"/>
          <w:i/>
          <w:spacing w:val="-7"/>
          <w:w w:val="115"/>
          <w:sz w:val="20"/>
        </w:rPr>
        <w:t>ut</w:t>
      </w:r>
      <w:r>
        <w:rPr>
          <w:rFonts w:ascii="Book Antiqua" w:hAnsi="Book Antiqua"/>
          <w:spacing w:val="-7"/>
          <w:w w:val="115"/>
          <w:sz w:val="20"/>
        </w:rPr>
        <w:t>)</w:t>
      </w:r>
      <w:r>
        <w:rPr>
          <w:rFonts w:ascii="Palatino Linotype" w:hAnsi="Palatino Linotype"/>
          <w:i/>
          <w:spacing w:val="-7"/>
          <w:w w:val="115"/>
          <w:sz w:val="20"/>
        </w:rPr>
        <w:t>,</w:t>
      </w:r>
    </w:p>
    <w:p>
      <w:pPr>
        <w:spacing w:before="176"/>
        <w:ind w:left="382" w:right="0" w:firstLine="0"/>
        <w:jc w:val="left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Palatino Linotype" w:hAnsi="Palatino Linotype"/>
          <w:i/>
          <w:spacing w:val="-5"/>
          <w:w w:val="125"/>
          <w:sz w:val="20"/>
        </w:rPr>
        <w:t>∂</w:t>
      </w:r>
      <w:r>
        <w:rPr>
          <w:rFonts w:ascii="Century" w:hAnsi="Century"/>
          <w:spacing w:val="-5"/>
          <w:w w:val="125"/>
          <w:sz w:val="20"/>
          <w:vertAlign w:val="superscript"/>
        </w:rPr>
        <w:t>2</w:t>
      </w:r>
      <w:r>
        <w:rPr>
          <w:rFonts w:ascii="Palatino Linotype" w:hAnsi="Palatino Linotype"/>
          <w:i/>
          <w:spacing w:val="-5"/>
          <w:w w:val="125"/>
          <w:sz w:val="20"/>
          <w:vertAlign w:val="baseline"/>
        </w:rPr>
        <w:t>f</w:t>
      </w:r>
    </w:p>
    <w:p>
      <w:pPr>
        <w:pStyle w:val="BodyText"/>
        <w:rPr>
          <w:rFonts w:ascii="Palatino Linotype"/>
          <w:i/>
          <w:sz w:val="2"/>
        </w:rPr>
      </w:pPr>
    </w:p>
    <w:p>
      <w:pPr>
        <w:pStyle w:val="BodyText"/>
        <w:spacing w:line="20" w:lineRule="exact"/>
        <w:ind w:left="382" w:right="-72"/>
        <w:rPr>
          <w:rFonts w:ascii="Palatino Linotype"/>
          <w:i w:val="0"/>
          <w:sz w:val="2"/>
        </w:rPr>
      </w:pPr>
      <w:r>
        <w:rPr>
          <w:rFonts w:ascii="Palatino Linotype"/>
          <w:i w:val="0"/>
          <w:sz w:val="2"/>
        </w:rPr>
        <w:pict>
          <v:group style="width:16.3500pt;height:.5pt;mso-position-horizontal-relative:char;mso-position-vertical-relative:line" id="docshapegroup2367" coordorigin="0,0" coordsize="327,10">
            <v:line style="position:absolute" from="0,5" to="326,5" stroked="true" strokeweight=".48pt" strokecolor="#000000">
              <v:stroke dashstyle="solid"/>
            </v:line>
          </v:group>
        </w:pict>
      </w:r>
      <w:r>
        <w:rPr>
          <w:rFonts w:ascii="Palatino Linotype"/>
          <w:i w:val="0"/>
          <w:sz w:val="2"/>
        </w:rPr>
      </w:r>
    </w:p>
    <w:p>
      <w:pPr>
        <w:spacing w:before="0"/>
        <w:ind w:left="384" w:right="0" w:firstLine="0"/>
        <w:jc w:val="left"/>
        <w:rPr>
          <w:rFonts w:ascii="Century" w:hAnsi="Century"/>
          <w:sz w:val="14"/>
        </w:rPr>
      </w:pPr>
      <w:r>
        <w:rPr>
          <w:rFonts w:ascii="Palatino Linotype" w:hAnsi="Palatino Linotype"/>
          <w:i/>
          <w:spacing w:val="-5"/>
          <w:w w:val="105"/>
          <w:sz w:val="20"/>
        </w:rPr>
        <w:t>∂x</w:t>
      </w:r>
      <w:r>
        <w:rPr>
          <w:rFonts w:ascii="Century" w:hAnsi="Century"/>
          <w:spacing w:val="-5"/>
          <w:w w:val="105"/>
          <w:position w:val="6"/>
          <w:sz w:val="14"/>
        </w:rPr>
        <w:t>2</w:t>
      </w:r>
    </w:p>
    <w:p>
      <w:pPr>
        <w:tabs>
          <w:tab w:pos="2198" w:val="left" w:leader="none"/>
        </w:tabs>
        <w:spacing w:before="301"/>
        <w:ind w:left="51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-11"/>
          <w:w w:val="145"/>
          <w:sz w:val="20"/>
        </w:rPr>
        <w:t> </w:t>
      </w:r>
      <w:r>
        <w:rPr>
          <w:rFonts w:ascii="Palatino Linotype" w:hAnsi="Palatino Linotype"/>
          <w:i/>
          <w:w w:val="145"/>
          <w:sz w:val="20"/>
        </w:rPr>
        <w:t>f</w:t>
      </w:r>
      <w:r>
        <w:rPr>
          <w:rFonts w:ascii="Palatino Linotype" w:hAnsi="Palatino Linotype"/>
          <w:i/>
          <w:spacing w:val="-47"/>
          <w:w w:val="145"/>
          <w:sz w:val="20"/>
        </w:rPr>
        <w:t> </w:t>
      </w:r>
      <w:r>
        <w:rPr>
          <w:rFonts w:ascii="Lucida Sans Unicode" w:hAnsi="Lucida Sans Unicode"/>
          <w:w w:val="115"/>
          <w:sz w:val="20"/>
          <w:vertAlign w:val="superscript"/>
        </w:rPr>
        <w:t>′′</w:t>
      </w:r>
      <w:r>
        <w:rPr>
          <w:rFonts w:ascii="Book Antiqua" w:hAnsi="Book Antiqua"/>
          <w:w w:val="115"/>
          <w:sz w:val="20"/>
          <w:vertAlign w:val="baseline"/>
        </w:rPr>
        <w:t>(</w:t>
      </w:r>
      <w:r>
        <w:rPr>
          <w:rFonts w:ascii="Palatino Linotype" w:hAnsi="Palatino Linotype"/>
          <w:i/>
          <w:w w:val="115"/>
          <w:sz w:val="20"/>
          <w:vertAlign w:val="baseline"/>
        </w:rPr>
        <w:t>x</w:t>
      </w:r>
      <w:r>
        <w:rPr>
          <w:rFonts w:ascii="Palatino Linotype" w:hAnsi="Palatino Linotype"/>
          <w:i/>
          <w:spacing w:val="-7"/>
          <w:w w:val="115"/>
          <w:sz w:val="20"/>
          <w:vertAlign w:val="baseline"/>
        </w:rPr>
        <w:t> </w:t>
      </w:r>
      <w:r>
        <w:rPr>
          <w:rFonts w:ascii="Cambria" w:hAnsi="Cambria"/>
          <w:w w:val="145"/>
          <w:sz w:val="20"/>
          <w:vertAlign w:val="baseline"/>
        </w:rPr>
        <w:t>−</w:t>
      </w:r>
      <w:r>
        <w:rPr>
          <w:rFonts w:ascii="Cambria" w:hAnsi="Cambria"/>
          <w:spacing w:val="-13"/>
          <w:w w:val="145"/>
          <w:sz w:val="20"/>
          <w:vertAlign w:val="baseline"/>
        </w:rPr>
        <w:t> </w:t>
      </w:r>
      <w:r>
        <w:rPr>
          <w:rFonts w:ascii="Palatino Linotype" w:hAnsi="Palatino Linotype"/>
          <w:i/>
          <w:spacing w:val="-4"/>
          <w:w w:val="115"/>
          <w:sz w:val="20"/>
          <w:vertAlign w:val="baseline"/>
        </w:rPr>
        <w:t>ut</w:t>
      </w:r>
      <w:r>
        <w:rPr>
          <w:rFonts w:ascii="Book Antiqua" w:hAnsi="Book Antiqua"/>
          <w:spacing w:val="-4"/>
          <w:w w:val="115"/>
          <w:sz w:val="20"/>
          <w:vertAlign w:val="baseline"/>
        </w:rPr>
        <w:t>)</w:t>
      </w:r>
      <w:r>
        <w:rPr>
          <w:rFonts w:ascii="Palatino Linotype" w:hAnsi="Palatino Linotype"/>
          <w:i/>
          <w:spacing w:val="-4"/>
          <w:w w:val="115"/>
          <w:sz w:val="20"/>
          <w:vertAlign w:val="baseline"/>
        </w:rPr>
        <w:t>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2"/>
          <w:w w:val="115"/>
          <w:sz w:val="20"/>
          <w:vertAlign w:val="baseline"/>
        </w:rPr>
        <w:t>(4.86)</w:t>
      </w:r>
    </w:p>
    <w:p>
      <w:pPr>
        <w:spacing w:after="0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3382" w:space="40"/>
            <w:col w:w="695" w:space="39"/>
            <w:col w:w="3164"/>
          </w:cols>
        </w:sectPr>
      </w:pPr>
    </w:p>
    <w:p>
      <w:pPr>
        <w:pStyle w:val="BodyText"/>
        <w:spacing w:line="247" w:lineRule="auto" w:before="83"/>
        <w:ind w:left="429"/>
      </w:pPr>
      <w:r>
        <w:rPr>
          <w:i/>
          <w:w w:val="105"/>
        </w:rPr>
        <w:t>Сравнивая (4.85) и (4.86), убеждаемся в том, что функция (4.84) </w:t>
      </w:r>
      <w:r>
        <w:rPr>
          <w:i/>
          <w:w w:val="105"/>
        </w:rPr>
        <w:t>удо-</w:t>
      </w:r>
      <w:r>
        <w:rPr>
          <w:w w:val="105"/>
        </w:rPr>
        <w:t> влетворяет уравнению</w:t>
      </w:r>
    </w:p>
    <w:p>
      <w:pPr>
        <w:spacing w:after="0" w:line="247" w:lineRule="auto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line="183" w:lineRule="exact" w:before="0"/>
        <w:ind w:left="3036" w:right="0" w:firstLine="0"/>
        <w:jc w:val="left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spacing w:val="-5"/>
          <w:w w:val="130"/>
          <w:sz w:val="20"/>
        </w:rPr>
        <w:t>∂</w:t>
      </w:r>
      <w:r>
        <w:rPr>
          <w:rFonts w:ascii="Century" w:hAnsi="Century"/>
          <w:spacing w:val="-5"/>
          <w:w w:val="130"/>
          <w:sz w:val="20"/>
          <w:vertAlign w:val="superscript"/>
        </w:rPr>
        <w:t>2</w:t>
      </w:r>
      <w:r>
        <w:rPr>
          <w:rFonts w:ascii="Palatino Linotype" w:hAnsi="Palatino Linotype"/>
          <w:i/>
          <w:spacing w:val="-5"/>
          <w:w w:val="130"/>
          <w:sz w:val="20"/>
          <w:vertAlign w:val="baseline"/>
        </w:rPr>
        <w:t>f</w:t>
      </w:r>
    </w:p>
    <w:p>
      <w:pPr>
        <w:spacing w:line="163" w:lineRule="auto" w:before="0"/>
        <w:ind w:left="3060" w:right="0" w:firstLine="0"/>
        <w:jc w:val="left"/>
        <w:rPr>
          <w:rFonts w:ascii="Palatino Linotype" w:hAns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2002560" from="172.787994pt,6.750521pt" to="189.107994pt,6.750521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10"/>
          <w:position w:val="-13"/>
          <w:sz w:val="20"/>
        </w:rPr>
        <w:t>∂t</w:t>
      </w:r>
      <w:r>
        <w:rPr>
          <w:rFonts w:ascii="Century" w:hAnsi="Century"/>
          <w:w w:val="110"/>
          <w:position w:val="-7"/>
          <w:sz w:val="14"/>
        </w:rPr>
        <w:t>2</w:t>
      </w:r>
      <w:r>
        <w:rPr>
          <w:rFonts w:ascii="Century" w:hAnsi="Century"/>
          <w:spacing w:val="66"/>
          <w:w w:val="150"/>
          <w:position w:val="-7"/>
          <w:sz w:val="14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4"/>
          <w:w w:val="110"/>
          <w:sz w:val="20"/>
        </w:rPr>
        <w:t> </w:t>
      </w:r>
      <w:r>
        <w:rPr>
          <w:rFonts w:ascii="Palatino Linotype" w:hAnsi="Palatino Linotype"/>
          <w:i/>
          <w:spacing w:val="-14"/>
          <w:w w:val="110"/>
          <w:sz w:val="20"/>
        </w:rPr>
        <w:t>u</w:t>
      </w:r>
    </w:p>
    <w:p>
      <w:pPr>
        <w:spacing w:line="183" w:lineRule="exact" w:before="0"/>
        <w:ind w:left="-39" w:right="0" w:firstLine="0"/>
        <w:jc w:val="left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Century" w:hAnsi="Century"/>
          <w:w w:val="105"/>
          <w:sz w:val="20"/>
          <w:vertAlign w:val="subscript"/>
        </w:rPr>
        <w:t>2</w:t>
      </w:r>
      <w:r>
        <w:rPr>
          <w:rFonts w:ascii="Century" w:hAnsi="Century"/>
          <w:spacing w:val="-23"/>
          <w:w w:val="105"/>
          <w:sz w:val="20"/>
          <w:vertAlign w:val="baseline"/>
        </w:rPr>
        <w:t> </w:t>
      </w:r>
      <w:r>
        <w:rPr>
          <w:rFonts w:ascii="Palatino Linotype" w:hAnsi="Palatino Linotype"/>
          <w:i/>
          <w:spacing w:val="-5"/>
          <w:w w:val="120"/>
          <w:sz w:val="20"/>
          <w:vertAlign w:val="baseline"/>
        </w:rPr>
        <w:t>∂</w:t>
      </w:r>
      <w:r>
        <w:rPr>
          <w:rFonts w:ascii="Century" w:hAnsi="Century"/>
          <w:spacing w:val="-5"/>
          <w:w w:val="120"/>
          <w:sz w:val="20"/>
          <w:vertAlign w:val="superscript"/>
        </w:rPr>
        <w:t>2</w:t>
      </w:r>
      <w:r>
        <w:rPr>
          <w:rFonts w:ascii="Palatino Linotype" w:hAnsi="Palatino Linotype"/>
          <w:i/>
          <w:spacing w:val="-5"/>
          <w:w w:val="120"/>
          <w:sz w:val="20"/>
          <w:vertAlign w:val="baseline"/>
        </w:rPr>
        <w:t>f</w:t>
      </w:r>
    </w:p>
    <w:p>
      <w:pPr>
        <w:pStyle w:val="BodyText"/>
        <w:tabs>
          <w:tab w:pos="2550" w:val="left" w:leader="none"/>
        </w:tabs>
        <w:spacing w:line="163" w:lineRule="auto"/>
        <w:ind w:left="76"/>
        <w:rPr>
          <w:i/>
        </w:rPr>
      </w:pPr>
      <w:r>
        <w:rPr/>
        <w:pict>
          <v:line style="position:absolute;mso-position-horizontal-relative:page;mso-position-vertical-relative:paragraph;z-index:-32002048" from="214.908005pt,6.750521pt" to="231.228005pt,6.750521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05"/>
          <w:position w:val="-13"/>
        </w:rPr>
        <w:t>∂x</w:t>
      </w:r>
      <w:r>
        <w:rPr>
          <w:rFonts w:ascii="Century" w:hAnsi="Century"/>
          <w:i w:val="0"/>
          <w:w w:val="105"/>
          <w:position w:val="-7"/>
          <w:sz w:val="14"/>
        </w:rPr>
        <w:t>2</w:t>
      </w:r>
      <w:r>
        <w:rPr>
          <w:rFonts w:ascii="Century" w:hAnsi="Century"/>
          <w:i w:val="0"/>
          <w:spacing w:val="13"/>
          <w:w w:val="105"/>
          <w:position w:val="-7"/>
          <w:sz w:val="14"/>
        </w:rPr>
        <w:t> </w:t>
      </w:r>
      <w:r>
        <w:rPr>
          <w:rFonts w:ascii="Palatino Linotype" w:hAnsi="Palatino Linotype"/>
          <w:i/>
          <w:spacing w:val="-10"/>
          <w:w w:val="105"/>
        </w:rPr>
        <w:t>.</w:t>
      </w:r>
      <w:r>
        <w:rPr>
          <w:rFonts w:ascii="Palatino Linotype" w:hAnsi="Palatino Linotype"/>
          <w:i/>
        </w:rPr>
        <w:tab/>
      </w:r>
      <w:r>
        <w:rPr>
          <w:i/>
          <w:spacing w:val="-2"/>
          <w:w w:val="105"/>
        </w:rPr>
        <w:t>(4.87)</w:t>
      </w:r>
    </w:p>
    <w:p>
      <w:pPr>
        <w:spacing w:after="0" w:line="163" w:lineRule="auto"/>
        <w:sectPr>
          <w:type w:val="continuous"/>
          <w:pgSz w:w="8400" w:h="11900"/>
          <w:pgMar w:header="690" w:footer="0" w:top="800" w:bottom="280" w:left="420" w:right="660"/>
          <w:cols w:num="2" w:equalWidth="0">
            <w:col w:w="3765" w:space="40"/>
            <w:col w:w="3515"/>
          </w:cols>
        </w:sectPr>
      </w:pPr>
    </w:p>
    <w:p>
      <w:pPr>
        <w:pStyle w:val="BodyText"/>
        <w:spacing w:line="249" w:lineRule="auto" w:before="77"/>
        <w:ind w:left="429" w:right="449" w:firstLine="300"/>
        <w:jc w:val="both"/>
      </w:pPr>
      <w:r>
        <w:rPr>
          <w:i/>
          <w:spacing w:val="-2"/>
          <w:w w:val="110"/>
        </w:rPr>
        <w:t>Уравнение</w:t>
      </w:r>
      <w:r>
        <w:rPr>
          <w:i/>
          <w:spacing w:val="-5"/>
          <w:w w:val="110"/>
        </w:rPr>
        <w:t> </w:t>
      </w:r>
      <w:r>
        <w:rPr>
          <w:i/>
          <w:spacing w:val="-2"/>
          <w:w w:val="110"/>
        </w:rPr>
        <w:t>(4.87)</w:t>
      </w:r>
      <w:r>
        <w:rPr>
          <w:i/>
          <w:spacing w:val="-5"/>
          <w:w w:val="110"/>
        </w:rPr>
        <w:t> </w:t>
      </w:r>
      <w:r>
        <w:rPr>
          <w:i/>
          <w:spacing w:val="-2"/>
          <w:w w:val="130"/>
        </w:rPr>
        <w:t>-</w:t>
      </w:r>
      <w:r>
        <w:rPr>
          <w:i/>
          <w:spacing w:val="-13"/>
          <w:w w:val="130"/>
        </w:rPr>
        <w:t> </w:t>
      </w:r>
      <w:r>
        <w:rPr>
          <w:i/>
          <w:spacing w:val="-2"/>
          <w:w w:val="110"/>
        </w:rPr>
        <w:t>дифференциальное</w:t>
      </w:r>
      <w:r>
        <w:rPr>
          <w:i/>
          <w:spacing w:val="-8"/>
          <w:w w:val="110"/>
        </w:rPr>
        <w:t> </w:t>
      </w:r>
      <w:r>
        <w:rPr>
          <w:i/>
          <w:spacing w:val="-2"/>
          <w:w w:val="110"/>
        </w:rPr>
        <w:t>уравнение</w:t>
      </w:r>
      <w:r>
        <w:rPr>
          <w:i/>
          <w:spacing w:val="-3"/>
          <w:w w:val="110"/>
        </w:rPr>
        <w:t> </w:t>
      </w:r>
      <w:r>
        <w:rPr>
          <w:i/>
          <w:spacing w:val="-2"/>
          <w:w w:val="110"/>
        </w:rPr>
        <w:t>в</w:t>
      </w:r>
      <w:r>
        <w:rPr>
          <w:i/>
          <w:spacing w:val="-5"/>
          <w:w w:val="110"/>
        </w:rPr>
        <w:t> </w:t>
      </w:r>
      <w:r>
        <w:rPr>
          <w:i/>
          <w:spacing w:val="-2"/>
          <w:w w:val="110"/>
        </w:rPr>
        <w:t>частных</w:t>
      </w:r>
      <w:r>
        <w:rPr>
          <w:i/>
          <w:spacing w:val="-3"/>
          <w:w w:val="110"/>
        </w:rPr>
        <w:t> </w:t>
      </w:r>
      <w:r>
        <w:rPr>
          <w:i/>
          <w:spacing w:val="-2"/>
          <w:w w:val="110"/>
        </w:rPr>
        <w:t>произ-</w:t>
      </w:r>
      <w:r>
        <w:rPr>
          <w:spacing w:val="-2"/>
          <w:w w:val="110"/>
        </w:rPr>
        <w:t> </w:t>
      </w:r>
      <w:r>
        <w:rPr>
          <w:w w:val="110"/>
        </w:rPr>
        <w:t>водных,</w:t>
      </w:r>
      <w:r>
        <w:rPr>
          <w:spacing w:val="-14"/>
          <w:w w:val="110"/>
        </w:rPr>
        <w:t> </w:t>
      </w:r>
      <w:r>
        <w:rPr>
          <w:w w:val="110"/>
        </w:rPr>
        <w:t>играющее</w:t>
      </w:r>
      <w:r>
        <w:rPr>
          <w:spacing w:val="-14"/>
          <w:w w:val="110"/>
        </w:rPr>
        <w:t> </w:t>
      </w:r>
      <w:r>
        <w:rPr>
          <w:w w:val="110"/>
        </w:rPr>
        <w:t>в</w:t>
      </w:r>
      <w:r>
        <w:rPr>
          <w:spacing w:val="-14"/>
          <w:w w:val="110"/>
        </w:rPr>
        <w:t> </w:t>
      </w:r>
      <w:r>
        <w:rPr>
          <w:w w:val="110"/>
        </w:rPr>
        <w:t>физике</w:t>
      </w:r>
      <w:r>
        <w:rPr>
          <w:spacing w:val="-13"/>
          <w:w w:val="110"/>
        </w:rPr>
        <w:t> </w:t>
      </w:r>
      <w:r>
        <w:rPr>
          <w:w w:val="110"/>
        </w:rPr>
        <w:t>очень</w:t>
      </w:r>
      <w:r>
        <w:rPr>
          <w:spacing w:val="-12"/>
          <w:w w:val="110"/>
        </w:rPr>
        <w:t> </w:t>
      </w:r>
      <w:r>
        <w:rPr>
          <w:w w:val="110"/>
        </w:rPr>
        <w:t>важную</w:t>
      </w:r>
      <w:r>
        <w:rPr>
          <w:spacing w:val="-7"/>
          <w:w w:val="110"/>
        </w:rPr>
        <w:t> </w:t>
      </w:r>
      <w:r>
        <w:rPr>
          <w:w w:val="110"/>
        </w:rPr>
        <w:t>роль,</w:t>
      </w:r>
      <w:r>
        <w:rPr>
          <w:spacing w:val="-7"/>
          <w:w w:val="110"/>
        </w:rPr>
        <w:t> </w:t>
      </w:r>
      <w:r>
        <w:rPr>
          <w:w w:val="210"/>
        </w:rPr>
        <w:t>-</w:t>
      </w:r>
      <w:r>
        <w:rPr>
          <w:spacing w:val="-27"/>
          <w:w w:val="210"/>
        </w:rPr>
        <w:t> </w:t>
      </w:r>
      <w:r>
        <w:rPr>
          <w:w w:val="110"/>
        </w:rPr>
        <w:t>называется</w:t>
      </w:r>
      <w:r>
        <w:rPr>
          <w:spacing w:val="-10"/>
          <w:w w:val="110"/>
        </w:rPr>
        <w:t> </w:t>
      </w:r>
      <w:r>
        <w:rPr>
          <w:w w:val="110"/>
          <w:sz w:val="18"/>
        </w:rPr>
        <w:t>волно- </w:t>
      </w:r>
      <w:r>
        <w:rPr>
          <w:sz w:val="18"/>
        </w:rPr>
        <w:t>вым ур внднидм</w:t>
      </w:r>
      <w:r>
        <w:rPr/>
        <w:t>. В математических курсах доказывается, что его общее </w:t>
      </w:r>
      <w:r>
        <w:rPr>
          <w:w w:val="110"/>
        </w:rPr>
        <w:t>решение имеет вид</w:t>
      </w:r>
    </w:p>
    <w:p>
      <w:pPr>
        <w:pStyle w:val="BodyText"/>
        <w:spacing w:before="2"/>
        <w:rPr>
          <w:i/>
          <w:sz w:val="12"/>
        </w:rPr>
      </w:pPr>
    </w:p>
    <w:p>
      <w:pPr>
        <w:spacing w:before="44"/>
        <w:ind w:left="810" w:right="832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w w:val="145"/>
          <w:sz w:val="20"/>
        </w:rPr>
        <w:t>f</w:t>
      </w:r>
      <w:r>
        <w:rPr>
          <w:rFonts w:ascii="Palatino Linotype" w:hAnsi="Palatino Linotype"/>
          <w:i/>
          <w:spacing w:val="-49"/>
          <w:w w:val="145"/>
          <w:sz w:val="20"/>
        </w:rPr>
        <w:t> </w:t>
      </w:r>
      <w:r>
        <w:rPr>
          <w:rFonts w:ascii="Book Antiqua" w:hAnsi="Book Antiqua"/>
          <w:w w:val="120"/>
          <w:sz w:val="20"/>
        </w:rPr>
        <w:t>(</w:t>
      </w:r>
      <w:r>
        <w:rPr>
          <w:rFonts w:ascii="Palatino Linotype" w:hAnsi="Palatino Linotype"/>
          <w:i/>
          <w:w w:val="120"/>
          <w:sz w:val="20"/>
        </w:rPr>
        <w:t>x,</w:t>
      </w:r>
      <w:r>
        <w:rPr>
          <w:rFonts w:ascii="Palatino Linotype" w:hAnsi="Palatino Linotype"/>
          <w:i/>
          <w:spacing w:val="-23"/>
          <w:w w:val="120"/>
          <w:sz w:val="20"/>
        </w:rPr>
        <w:t> </w:t>
      </w:r>
      <w:r>
        <w:rPr>
          <w:rFonts w:ascii="Palatino Linotype" w:hAnsi="Palatino Linotype"/>
          <w:i/>
          <w:w w:val="120"/>
          <w:sz w:val="20"/>
        </w:rPr>
        <w:t>t</w:t>
      </w:r>
      <w:r>
        <w:rPr>
          <w:rFonts w:ascii="Book Antiqua" w:hAnsi="Book Antiqua"/>
          <w:w w:val="120"/>
          <w:sz w:val="20"/>
        </w:rPr>
        <w:t>)</w:t>
      </w:r>
      <w:r>
        <w:rPr>
          <w:rFonts w:ascii="Book Antiqua" w:hAnsi="Book Antiqua"/>
          <w:spacing w:val="4"/>
          <w:w w:val="120"/>
          <w:sz w:val="20"/>
        </w:rPr>
        <w:t> </w:t>
      </w:r>
      <w:r>
        <w:rPr>
          <w:rFonts w:ascii="Book Antiqua" w:hAnsi="Book Antiqua"/>
          <w:w w:val="120"/>
          <w:sz w:val="20"/>
        </w:rPr>
        <w:t>=</w:t>
      </w:r>
      <w:r>
        <w:rPr>
          <w:rFonts w:ascii="Book Antiqua" w:hAnsi="Book Antiqua"/>
          <w:spacing w:val="-2"/>
          <w:w w:val="120"/>
          <w:sz w:val="20"/>
        </w:rPr>
        <w:t> </w:t>
      </w:r>
      <w:r>
        <w:rPr>
          <w:rFonts w:ascii="Palatino Linotype" w:hAnsi="Palatino Linotype"/>
          <w:i/>
          <w:w w:val="120"/>
          <w:sz w:val="20"/>
        </w:rPr>
        <w:t>f</w:t>
      </w:r>
      <w:r>
        <w:rPr>
          <w:rFonts w:ascii="Century" w:hAnsi="Century"/>
          <w:w w:val="120"/>
          <w:sz w:val="20"/>
          <w:vertAlign w:val="subscript"/>
        </w:rPr>
        <w:t>1</w:t>
      </w:r>
      <w:r>
        <w:rPr>
          <w:rFonts w:ascii="Book Antiqua" w:hAnsi="Book Antiqua"/>
          <w:w w:val="120"/>
          <w:sz w:val="20"/>
          <w:vertAlign w:val="baseline"/>
        </w:rPr>
        <w:t>(</w:t>
      </w:r>
      <w:r>
        <w:rPr>
          <w:rFonts w:ascii="Palatino Linotype" w:hAnsi="Palatino Linotype"/>
          <w:i/>
          <w:w w:val="120"/>
          <w:sz w:val="20"/>
          <w:vertAlign w:val="baseline"/>
        </w:rPr>
        <w:t>x</w:t>
      </w:r>
      <w:r>
        <w:rPr>
          <w:rFonts w:ascii="Palatino Linotype" w:hAnsi="Palatino Linotype"/>
          <w:i/>
          <w:spacing w:val="-11"/>
          <w:w w:val="120"/>
          <w:sz w:val="20"/>
          <w:vertAlign w:val="baseline"/>
        </w:rPr>
        <w:t> </w:t>
      </w:r>
      <w:r>
        <w:rPr>
          <w:rFonts w:ascii="Cambria" w:hAnsi="Cambria"/>
          <w:w w:val="120"/>
          <w:sz w:val="20"/>
          <w:vertAlign w:val="baseline"/>
        </w:rPr>
        <w:t>−</w:t>
      </w:r>
      <w:r>
        <w:rPr>
          <w:rFonts w:ascii="Cambria" w:hAnsi="Cambria"/>
          <w:spacing w:val="-4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w w:val="120"/>
          <w:sz w:val="20"/>
          <w:vertAlign w:val="baseline"/>
        </w:rPr>
        <w:t>ut</w:t>
      </w:r>
      <w:r>
        <w:rPr>
          <w:rFonts w:ascii="Book Antiqua" w:hAnsi="Book Antiqua"/>
          <w:w w:val="120"/>
          <w:sz w:val="20"/>
          <w:vertAlign w:val="baseline"/>
        </w:rPr>
        <w:t>)</w:t>
      </w:r>
      <w:r>
        <w:rPr>
          <w:rFonts w:ascii="Book Antiqua" w:hAnsi="Book Antiqua"/>
          <w:spacing w:val="-9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+</w:t>
      </w:r>
      <w:r>
        <w:rPr>
          <w:rFonts w:ascii="Book Antiqua" w:hAnsi="Book Antiqua"/>
          <w:spacing w:val="-12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w w:val="120"/>
          <w:sz w:val="20"/>
          <w:vertAlign w:val="baseline"/>
        </w:rPr>
        <w:t>f</w:t>
      </w:r>
      <w:r>
        <w:rPr>
          <w:rFonts w:ascii="Century" w:hAnsi="Century"/>
          <w:w w:val="120"/>
          <w:sz w:val="20"/>
          <w:vertAlign w:val="subscript"/>
        </w:rPr>
        <w:t>2</w:t>
      </w:r>
      <w:r>
        <w:rPr>
          <w:rFonts w:ascii="Book Antiqua" w:hAnsi="Book Antiqua"/>
          <w:w w:val="120"/>
          <w:sz w:val="20"/>
          <w:vertAlign w:val="baseline"/>
        </w:rPr>
        <w:t>(</w:t>
      </w:r>
      <w:r>
        <w:rPr>
          <w:rFonts w:ascii="Palatino Linotype" w:hAnsi="Palatino Linotype"/>
          <w:i/>
          <w:w w:val="120"/>
          <w:sz w:val="20"/>
          <w:vertAlign w:val="baseline"/>
        </w:rPr>
        <w:t>x</w:t>
      </w:r>
      <w:r>
        <w:rPr>
          <w:rFonts w:ascii="Palatino Linotype" w:hAnsi="Palatino Linotype"/>
          <w:i/>
          <w:spacing w:val="-11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+</w:t>
      </w:r>
      <w:r>
        <w:rPr>
          <w:rFonts w:ascii="Book Antiqua" w:hAnsi="Book Antiqua"/>
          <w:spacing w:val="-11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spacing w:val="-4"/>
          <w:w w:val="120"/>
          <w:sz w:val="20"/>
          <w:vertAlign w:val="baseline"/>
        </w:rPr>
        <w:t>ut</w:t>
      </w:r>
      <w:r>
        <w:rPr>
          <w:rFonts w:ascii="Book Antiqua" w:hAnsi="Book Antiqua"/>
          <w:spacing w:val="-4"/>
          <w:w w:val="120"/>
          <w:sz w:val="20"/>
          <w:vertAlign w:val="baseline"/>
        </w:rPr>
        <w:t>)</w:t>
      </w:r>
      <w:r>
        <w:rPr>
          <w:rFonts w:ascii="Palatino Linotype" w:hAnsi="Palatino Linotype"/>
          <w:i/>
          <w:spacing w:val="-4"/>
          <w:w w:val="120"/>
          <w:sz w:val="20"/>
          <w:vertAlign w:val="baseline"/>
        </w:rPr>
        <w:t>,</w:t>
      </w:r>
    </w:p>
    <w:p>
      <w:pPr>
        <w:pStyle w:val="BodyText"/>
        <w:spacing w:line="230" w:lineRule="auto" w:before="187"/>
        <w:ind w:left="429" w:right="449"/>
        <w:jc w:val="both"/>
      </w:pPr>
      <w:r>
        <w:rPr>
          <w:i/>
          <w:w w:val="110"/>
        </w:rPr>
        <w:t>где</w:t>
      </w:r>
      <w:r>
        <w:rPr>
          <w:i/>
          <w:spacing w:val="-8"/>
          <w:w w:val="110"/>
        </w:rPr>
        <w:t> </w:t>
      </w:r>
      <w:r>
        <w:rPr>
          <w:rFonts w:ascii="Palatino Linotype" w:hAnsi="Palatino Linotype"/>
          <w:i/>
          <w:w w:val="110"/>
        </w:rPr>
        <w:t>f</w:t>
      </w:r>
      <w:r>
        <w:rPr>
          <w:rFonts w:ascii="Century" w:hAnsi="Century"/>
          <w:i w:val="0"/>
          <w:w w:val="110"/>
          <w:vertAlign w:val="subscript"/>
        </w:rPr>
        <w:t>1</w:t>
      </w:r>
      <w:r>
        <w:rPr>
          <w:rFonts w:ascii="Century" w:hAnsi="Century"/>
          <w:i w:val="0"/>
          <w:spacing w:val="-8"/>
          <w:w w:val="110"/>
          <w:vertAlign w:val="baseline"/>
        </w:rPr>
        <w:t> </w:t>
      </w:r>
      <w:r>
        <w:rPr>
          <w:i/>
          <w:w w:val="110"/>
          <w:vertAlign w:val="baseline"/>
        </w:rPr>
        <w:t>и</w:t>
      </w:r>
      <w:r>
        <w:rPr>
          <w:i/>
          <w:spacing w:val="-8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f</w:t>
      </w:r>
      <w:r>
        <w:rPr>
          <w:rFonts w:ascii="Century" w:hAnsi="Century"/>
          <w:i w:val="0"/>
          <w:w w:val="110"/>
          <w:vertAlign w:val="subscript"/>
        </w:rPr>
        <w:t>2</w:t>
      </w:r>
      <w:r>
        <w:rPr>
          <w:rFonts w:ascii="Century" w:hAnsi="Century"/>
          <w:i w:val="0"/>
          <w:spacing w:val="-8"/>
          <w:w w:val="110"/>
          <w:vertAlign w:val="baseline"/>
        </w:rPr>
        <w:t> </w:t>
      </w:r>
      <w:r>
        <w:rPr>
          <w:i/>
          <w:w w:val="110"/>
          <w:vertAlign w:val="baseline"/>
        </w:rPr>
        <w:t>-</w:t>
      </w:r>
      <w:r>
        <w:rPr>
          <w:i/>
          <w:spacing w:val="-8"/>
          <w:w w:val="110"/>
          <w:vertAlign w:val="baseline"/>
        </w:rPr>
        <w:t> </w:t>
      </w:r>
      <w:r>
        <w:rPr>
          <w:i/>
          <w:w w:val="110"/>
          <w:vertAlign w:val="baseline"/>
        </w:rPr>
        <w:t>произвольные</w:t>
      </w:r>
      <w:r>
        <w:rPr>
          <w:i/>
          <w:spacing w:val="-13"/>
          <w:w w:val="110"/>
          <w:vertAlign w:val="baseline"/>
        </w:rPr>
        <w:t> </w:t>
      </w:r>
      <w:r>
        <w:rPr>
          <w:i/>
          <w:w w:val="110"/>
          <w:vertAlign w:val="baseline"/>
        </w:rPr>
        <w:t>функции,</w:t>
      </w:r>
      <w:r>
        <w:rPr>
          <w:i/>
          <w:spacing w:val="-10"/>
          <w:w w:val="110"/>
          <w:vertAlign w:val="baseline"/>
        </w:rPr>
        <w:t> </w:t>
      </w:r>
      <w:r>
        <w:rPr>
          <w:i/>
          <w:w w:val="110"/>
          <w:vertAlign w:val="baseline"/>
        </w:rPr>
        <w:t>вид</w:t>
      </w:r>
      <w:r>
        <w:rPr>
          <w:i/>
          <w:spacing w:val="-10"/>
          <w:w w:val="110"/>
          <w:vertAlign w:val="baseline"/>
        </w:rPr>
        <w:t> </w:t>
      </w:r>
      <w:r>
        <w:rPr>
          <w:i/>
          <w:w w:val="110"/>
          <w:vertAlign w:val="baseline"/>
        </w:rPr>
        <w:t>которых</w:t>
      </w:r>
      <w:r>
        <w:rPr>
          <w:i/>
          <w:spacing w:val="-10"/>
          <w:w w:val="110"/>
          <w:vertAlign w:val="baseline"/>
        </w:rPr>
        <w:t> </w:t>
      </w:r>
      <w:r>
        <w:rPr>
          <w:i/>
          <w:w w:val="110"/>
          <w:vertAlign w:val="baseline"/>
        </w:rPr>
        <w:t>в</w:t>
      </w:r>
      <w:r>
        <w:rPr>
          <w:i/>
          <w:spacing w:val="-10"/>
          <w:w w:val="110"/>
          <w:vertAlign w:val="baseline"/>
        </w:rPr>
        <w:t> </w:t>
      </w:r>
      <w:r>
        <w:rPr>
          <w:i/>
          <w:w w:val="110"/>
          <w:vertAlign w:val="baseline"/>
        </w:rPr>
        <w:t>конкретной</w:t>
      </w:r>
      <w:r>
        <w:rPr>
          <w:i/>
          <w:spacing w:val="-8"/>
          <w:w w:val="110"/>
          <w:vertAlign w:val="baseline"/>
        </w:rPr>
        <w:t> </w:t>
      </w:r>
      <w:r>
        <w:rPr>
          <w:i/>
          <w:w w:val="110"/>
          <w:vertAlign w:val="baseline"/>
        </w:rPr>
        <w:t>задаче</w:t>
      </w:r>
      <w:r>
        <w:rPr>
          <w:w w:val="110"/>
          <w:vertAlign w:val="baseline"/>
        </w:rPr>
        <w:t> </w:t>
      </w:r>
      <w:r>
        <w:rPr>
          <w:w w:val="115"/>
          <w:vertAlign w:val="baseline"/>
        </w:rPr>
        <w:t>определяется</w:t>
      </w:r>
      <w:r>
        <w:rPr>
          <w:spacing w:val="-11"/>
          <w:w w:val="115"/>
          <w:vertAlign w:val="baseline"/>
        </w:rPr>
        <w:t> </w:t>
      </w:r>
      <w:r>
        <w:rPr>
          <w:w w:val="115"/>
          <w:vertAlign w:val="baseline"/>
        </w:rPr>
        <w:t>из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начальных</w:t>
      </w:r>
      <w:r>
        <w:rPr>
          <w:spacing w:val="-15"/>
          <w:w w:val="115"/>
          <w:vertAlign w:val="baseline"/>
        </w:rPr>
        <w:t> </w:t>
      </w:r>
      <w:r>
        <w:rPr>
          <w:w w:val="115"/>
          <w:vertAlign w:val="baseline"/>
        </w:rPr>
        <w:t>или</w:t>
      </w:r>
      <w:r>
        <w:rPr>
          <w:spacing w:val="-11"/>
          <w:w w:val="115"/>
          <w:vertAlign w:val="baseline"/>
        </w:rPr>
        <w:t> </w:t>
      </w:r>
      <w:r>
        <w:rPr>
          <w:w w:val="115"/>
          <w:vertAlign w:val="baseline"/>
        </w:rPr>
        <w:t>граничных</w:t>
      </w:r>
      <w:r>
        <w:rPr>
          <w:spacing w:val="-11"/>
          <w:w w:val="115"/>
          <w:vertAlign w:val="baseline"/>
        </w:rPr>
        <w:t> </w:t>
      </w:r>
      <w:r>
        <w:rPr>
          <w:w w:val="115"/>
          <w:vertAlign w:val="baseline"/>
        </w:rPr>
        <w:t>условий.</w:t>
      </w:r>
    </w:p>
    <w:p>
      <w:pPr>
        <w:pStyle w:val="BodyText"/>
        <w:spacing w:line="223" w:lineRule="auto" w:before="110"/>
        <w:ind w:left="429" w:right="449"/>
        <w:jc w:val="both"/>
        <w:rPr>
          <w:rFonts w:ascii="Lucida Sans Unicode" w:hAnsi="Lucida Sans Unicode"/>
          <w:i w:val="0"/>
        </w:rPr>
      </w:pPr>
      <w:r>
        <w:rPr/>
        <w:pict>
          <v:shape style="position:absolute;margin-left:154.200165pt;margin-top:67.563690pt;width:.1pt;height:17.25pt;mso-position-horizontal-relative:page;mso-position-vertical-relative:paragraph;z-index:-32000512" type="#_x0000_t202" id="docshape2368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/>
                      <w:sz w:val="20"/>
                    </w:rPr>
                  </w:pPr>
                  <w:r>
                    <w:rPr>
                      <w:rFonts w:ascii="Cambria"/>
                      <w:w w:val="99"/>
                      <w:sz w:val="2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i/>
          <w:sz w:val="23"/>
        </w:rPr>
        <w:t>Прu,цuJьные нuJны н ,цефuрмируемuм тнер,цuм теJе. </w:t>
      </w:r>
      <w:r>
        <w:rPr>
          <w:i/>
        </w:rPr>
        <w:t>Рассмот-</w:t>
      </w:r>
      <w:r>
        <w:rPr/>
        <w:t> </w:t>
      </w:r>
      <w:r>
        <w:rPr>
          <w:w w:val="105"/>
        </w:rPr>
        <w:t>рим</w:t>
      </w:r>
      <w:r>
        <w:rPr>
          <w:spacing w:val="-1"/>
          <w:w w:val="105"/>
        </w:rPr>
        <w:t> </w:t>
      </w:r>
      <w:r>
        <w:rPr>
          <w:w w:val="105"/>
        </w:rPr>
        <w:t>динамику</w:t>
      </w:r>
      <w:r>
        <w:rPr>
          <w:spacing w:val="-1"/>
          <w:w w:val="105"/>
        </w:rPr>
        <w:t> </w:t>
      </w:r>
      <w:r>
        <w:rPr>
          <w:w w:val="105"/>
        </w:rPr>
        <w:t>продольных</w:t>
      </w:r>
      <w:r>
        <w:rPr>
          <w:spacing w:val="-6"/>
          <w:w w:val="105"/>
        </w:rPr>
        <w:t> </w:t>
      </w:r>
      <w:r>
        <w:rPr>
          <w:w w:val="105"/>
        </w:rPr>
        <w:t>волн</w:t>
      </w:r>
      <w:r>
        <w:rPr>
          <w:spacing w:val="-4"/>
          <w:w w:val="105"/>
        </w:rPr>
        <w:t> </w:t>
      </w:r>
      <w:r>
        <w:rPr>
          <w:w w:val="105"/>
        </w:rPr>
        <w:t>в</w:t>
      </w:r>
      <w:r>
        <w:rPr>
          <w:spacing w:val="-4"/>
          <w:w w:val="105"/>
        </w:rPr>
        <w:t> </w:t>
      </w:r>
      <w:r>
        <w:rPr>
          <w:w w:val="105"/>
        </w:rPr>
        <w:t>упругом</w:t>
      </w:r>
      <w:r>
        <w:rPr>
          <w:spacing w:val="-4"/>
          <w:w w:val="105"/>
        </w:rPr>
        <w:t> </w:t>
      </w:r>
      <w:r>
        <w:rPr>
          <w:w w:val="105"/>
        </w:rPr>
        <w:t>стержне.</w:t>
      </w:r>
      <w:r>
        <w:rPr>
          <w:spacing w:val="-1"/>
          <w:w w:val="105"/>
        </w:rPr>
        <w:t> </w:t>
      </w:r>
      <w:r>
        <w:rPr>
          <w:w w:val="105"/>
        </w:rPr>
        <w:t>Координатную</w:t>
      </w:r>
      <w:r>
        <w:rPr>
          <w:spacing w:val="-4"/>
          <w:w w:val="105"/>
        </w:rPr>
        <w:t> </w:t>
      </w:r>
      <w:r>
        <w:rPr>
          <w:w w:val="105"/>
        </w:rPr>
        <w:t>ось </w:t>
      </w:r>
      <w:r>
        <w:rPr>
          <w:rFonts w:ascii="Palatino Linotype" w:hAnsi="Palatino Linotype"/>
          <w:i/>
          <w:spacing w:val="-2"/>
          <w:w w:val="105"/>
        </w:rPr>
        <w:t>x</w:t>
      </w:r>
      <w:r>
        <w:rPr>
          <w:rFonts w:ascii="Palatino Linotype" w:hAnsi="Palatino Linotype"/>
          <w:i/>
          <w:spacing w:val="-6"/>
          <w:w w:val="105"/>
        </w:rPr>
        <w:t> </w:t>
      </w:r>
      <w:r>
        <w:rPr>
          <w:i/>
          <w:spacing w:val="-2"/>
          <w:w w:val="105"/>
        </w:rPr>
        <w:t>направим</w:t>
      </w:r>
      <w:r>
        <w:rPr>
          <w:i/>
          <w:spacing w:val="-9"/>
          <w:w w:val="105"/>
        </w:rPr>
        <w:t> </w:t>
      </w:r>
      <w:r>
        <w:rPr>
          <w:i/>
          <w:spacing w:val="-2"/>
          <w:w w:val="105"/>
        </w:rPr>
        <w:t>вдоль</w:t>
      </w:r>
      <w:r>
        <w:rPr>
          <w:i/>
          <w:spacing w:val="-11"/>
          <w:w w:val="105"/>
        </w:rPr>
        <w:t> </w:t>
      </w:r>
      <w:r>
        <w:rPr>
          <w:i/>
          <w:spacing w:val="-2"/>
          <w:w w:val="105"/>
        </w:rPr>
        <w:t>стержня.</w:t>
      </w:r>
      <w:r>
        <w:rPr>
          <w:i/>
          <w:spacing w:val="-6"/>
          <w:w w:val="105"/>
        </w:rPr>
        <w:t> </w:t>
      </w:r>
      <w:r>
        <w:rPr>
          <w:i/>
          <w:spacing w:val="-2"/>
          <w:w w:val="105"/>
        </w:rPr>
        <w:t>Пусть</w:t>
      </w:r>
      <w:r>
        <w:rPr>
          <w:i/>
          <w:spacing w:val="-9"/>
          <w:w w:val="105"/>
        </w:rPr>
        <w:t> </w:t>
      </w:r>
      <w:r>
        <w:rPr>
          <w:i/>
          <w:spacing w:val="-2"/>
          <w:w w:val="105"/>
        </w:rPr>
        <w:t>материальные</w:t>
      </w:r>
      <w:r>
        <w:rPr>
          <w:i/>
          <w:spacing w:val="-6"/>
          <w:w w:val="105"/>
        </w:rPr>
        <w:t> </w:t>
      </w:r>
      <w:r>
        <w:rPr>
          <w:i/>
          <w:spacing w:val="-2"/>
          <w:w w:val="105"/>
        </w:rPr>
        <w:t>точки,</w:t>
      </w:r>
      <w:r>
        <w:rPr>
          <w:i/>
          <w:spacing w:val="-6"/>
          <w:w w:val="105"/>
        </w:rPr>
        <w:t> </w:t>
      </w:r>
      <w:r>
        <w:rPr>
          <w:i/>
          <w:spacing w:val="-2"/>
          <w:w w:val="105"/>
        </w:rPr>
        <w:t>составляющие</w:t>
      </w:r>
      <w:r>
        <w:rPr>
          <w:spacing w:val="-2"/>
          <w:w w:val="105"/>
        </w:rPr>
        <w:t> </w:t>
      </w:r>
      <w:r>
        <w:rPr/>
        <w:t>стержень, перемещаются и при том так, что материальные точки, со- </w:t>
      </w:r>
      <w:r>
        <w:rPr>
          <w:w w:val="105"/>
        </w:rPr>
        <w:t>ставляющие при </w:t>
      </w:r>
      <w:r>
        <w:rPr>
          <w:rFonts w:ascii="Palatino Linotype" w:hAnsi="Palatino Linotype"/>
          <w:i/>
          <w:w w:val="105"/>
        </w:rPr>
        <w:t>t </w:t>
      </w:r>
      <w:r>
        <w:rPr>
          <w:rFonts w:ascii="Book Antiqua" w:hAnsi="Book Antiqua"/>
          <w:i w:val="0"/>
          <w:w w:val="105"/>
        </w:rPr>
        <w:t>= 0 </w:t>
      </w:r>
      <w:r>
        <w:rPr>
          <w:i/>
          <w:w w:val="105"/>
        </w:rPr>
        <w:t>плоскость,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перпендикулярную к оси </w:t>
      </w:r>
      <w:r>
        <w:rPr>
          <w:rFonts w:ascii="Palatino Linotype" w:hAnsi="Palatino Linotype"/>
          <w:i/>
          <w:w w:val="105"/>
        </w:rPr>
        <w:t>x</w:t>
      </w:r>
      <w:r>
        <w:rPr>
          <w:i/>
          <w:w w:val="105"/>
        </w:rPr>
        <w:t>, образуют</w:t>
      </w:r>
      <w:r>
        <w:rPr>
          <w:w w:val="105"/>
        </w:rPr>
        <w:t> также</w:t>
      </w:r>
      <w:r>
        <w:rPr>
          <w:spacing w:val="-4"/>
          <w:w w:val="105"/>
        </w:rPr>
        <w:t> </w:t>
      </w:r>
      <w:r>
        <w:rPr>
          <w:w w:val="105"/>
        </w:rPr>
        <w:t>в</w:t>
      </w:r>
      <w:r>
        <w:rPr>
          <w:spacing w:val="-7"/>
          <w:w w:val="105"/>
        </w:rPr>
        <w:t> </w:t>
      </w:r>
      <w:r>
        <w:rPr>
          <w:w w:val="105"/>
        </w:rPr>
        <w:t>любой</w:t>
      </w:r>
      <w:r>
        <w:rPr>
          <w:spacing w:val="-7"/>
          <w:w w:val="105"/>
        </w:rPr>
        <w:t> </w:t>
      </w:r>
      <w:r>
        <w:rPr>
          <w:w w:val="105"/>
        </w:rPr>
        <w:t>момент</w:t>
      </w:r>
      <w:r>
        <w:rPr>
          <w:spacing w:val="-3"/>
          <w:w w:val="105"/>
        </w:rPr>
        <w:t> </w:t>
      </w:r>
      <w:r>
        <w:rPr>
          <w:rFonts w:ascii="Palatino Linotype" w:hAnsi="Palatino Linotype"/>
          <w:i/>
          <w:w w:val="105"/>
        </w:rPr>
        <w:t>t</w:t>
      </w:r>
      <w:r>
        <w:rPr>
          <w:rFonts w:ascii="Palatino Linotype" w:hAnsi="Palatino Linotype"/>
          <w:i/>
          <w:spacing w:val="-4"/>
          <w:w w:val="105"/>
        </w:rPr>
        <w:t> </w:t>
      </w:r>
      <w:r>
        <w:rPr>
          <w:rFonts w:ascii="Book Antiqua" w:hAnsi="Book Antiqua"/>
          <w:i w:val="0"/>
          <w:w w:val="105"/>
        </w:rPr>
        <w:t>=</w:t>
      </w:r>
      <w:r>
        <w:rPr>
          <w:rFonts w:ascii="Book Antiqua" w:hAnsi="Book Antiqua"/>
          <w:i w:val="0"/>
          <w:spacing w:val="-6"/>
          <w:w w:val="105"/>
        </w:rPr>
        <w:t> </w:t>
      </w:r>
      <w:r>
        <w:rPr>
          <w:rFonts w:ascii="Book Antiqua" w:hAnsi="Book Antiqua"/>
          <w:i w:val="0"/>
          <w:w w:val="105"/>
        </w:rPr>
        <w:t>0</w:t>
      </w:r>
      <w:r>
        <w:rPr>
          <w:rFonts w:ascii="Book Antiqua" w:hAnsi="Book Antiqua"/>
          <w:i w:val="0"/>
          <w:spacing w:val="-3"/>
          <w:w w:val="105"/>
        </w:rPr>
        <w:t> </w:t>
      </w:r>
      <w:r>
        <w:rPr>
          <w:i/>
          <w:w w:val="105"/>
        </w:rPr>
        <w:t>плоскость,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перпендикулярную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к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оси</w:t>
      </w:r>
      <w:r>
        <w:rPr>
          <w:i/>
          <w:spacing w:val="-7"/>
          <w:w w:val="105"/>
        </w:rPr>
        <w:t> </w:t>
      </w:r>
      <w:r>
        <w:rPr>
          <w:rFonts w:ascii="Palatino Linotype" w:hAnsi="Palatino Linotype"/>
          <w:i/>
          <w:w w:val="105"/>
        </w:rPr>
        <w:t>x</w:t>
      </w:r>
      <w:r>
        <w:rPr>
          <w:i/>
          <w:w w:val="105"/>
        </w:rPr>
        <w:t>.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Ко-</w:t>
      </w:r>
      <w:r>
        <w:rPr>
          <w:w w:val="105"/>
        </w:rPr>
        <w:t> ордината</w:t>
      </w:r>
      <w:r>
        <w:rPr>
          <w:spacing w:val="-14"/>
          <w:w w:val="105"/>
        </w:rPr>
        <w:t> </w:t>
      </w:r>
      <w:r>
        <w:rPr>
          <w:rFonts w:ascii="Palatino Linotype" w:hAnsi="Palatino Linotype"/>
          <w:i/>
          <w:w w:val="105"/>
        </w:rPr>
        <w:t>x</w:t>
      </w:r>
      <w:r>
        <w:rPr>
          <w:rFonts w:ascii="Palatino Linotype" w:hAnsi="Palatino Linotype"/>
          <w:i/>
          <w:spacing w:val="-13"/>
          <w:w w:val="105"/>
        </w:rPr>
        <w:t> </w:t>
      </w:r>
      <w:r>
        <w:rPr>
          <w:i/>
          <w:w w:val="105"/>
        </w:rPr>
        <w:t>сечения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момент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времени</w:t>
      </w:r>
      <w:r>
        <w:rPr>
          <w:i/>
          <w:spacing w:val="-12"/>
          <w:w w:val="105"/>
        </w:rPr>
        <w:t> </w:t>
      </w:r>
      <w:r>
        <w:rPr>
          <w:rFonts w:ascii="Palatino Linotype" w:hAnsi="Palatino Linotype"/>
          <w:i/>
          <w:w w:val="105"/>
        </w:rPr>
        <w:t>t</w:t>
      </w:r>
      <w:r>
        <w:rPr>
          <w:rFonts w:ascii="Palatino Linotype" w:hAnsi="Palatino Linotype"/>
          <w:i/>
          <w:spacing w:val="-10"/>
          <w:w w:val="105"/>
        </w:rPr>
        <w:t> </w:t>
      </w:r>
      <w:r>
        <w:rPr>
          <w:rFonts w:ascii="Book Antiqua" w:hAnsi="Book Antiqua"/>
          <w:i w:val="0"/>
          <w:w w:val="105"/>
        </w:rPr>
        <w:t>=</w:t>
      </w:r>
      <w:r>
        <w:rPr>
          <w:rFonts w:ascii="Book Antiqua" w:hAnsi="Book Antiqua"/>
          <w:i w:val="0"/>
          <w:spacing w:val="-10"/>
          <w:w w:val="105"/>
        </w:rPr>
        <w:t> </w:t>
      </w:r>
      <w:r>
        <w:rPr>
          <w:rFonts w:ascii="Book Antiqua" w:hAnsi="Book Antiqua"/>
          <w:i w:val="0"/>
          <w:w w:val="105"/>
        </w:rPr>
        <w:t>0</w:t>
      </w:r>
      <w:r>
        <w:rPr>
          <w:rFonts w:ascii="Book Antiqua" w:hAnsi="Book Antiqua"/>
          <w:i w:val="0"/>
          <w:spacing w:val="-13"/>
          <w:w w:val="105"/>
        </w:rPr>
        <w:t> </w:t>
      </w:r>
      <w:r>
        <w:rPr>
          <w:i/>
          <w:w w:val="105"/>
        </w:rPr>
        <w:t>будет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иметь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момент</w:t>
      </w:r>
      <w:r>
        <w:rPr>
          <w:i/>
          <w:spacing w:val="-10"/>
          <w:w w:val="105"/>
        </w:rPr>
        <w:t> </w:t>
      </w:r>
      <w:r>
        <w:rPr>
          <w:rFonts w:ascii="Palatino Linotype" w:hAnsi="Palatino Linotype"/>
          <w:i/>
          <w:w w:val="105"/>
        </w:rPr>
        <w:t>t</w:t>
      </w:r>
      <w:r>
        <w:rPr>
          <w:rFonts w:ascii="Palatino Linotype" w:hAnsi="Palatino Linotype"/>
          <w:i/>
          <w:spacing w:val="-9"/>
          <w:w w:val="105"/>
        </w:rPr>
        <w:t> </w:t>
      </w:r>
      <w:r>
        <w:rPr>
          <w:rFonts w:ascii="Book Antiqua" w:hAnsi="Book Antiqua"/>
          <w:i w:val="0"/>
          <w:w w:val="105"/>
        </w:rPr>
        <w:t>=</w:t>
      </w:r>
      <w:r>
        <w:rPr>
          <w:rFonts w:ascii="Book Antiqua" w:hAnsi="Book Antiqua"/>
          <w:i w:val="0"/>
          <w:spacing w:val="-12"/>
          <w:w w:val="105"/>
        </w:rPr>
        <w:t> </w:t>
      </w:r>
      <w:r>
        <w:rPr>
          <w:rFonts w:ascii="Palatino Linotype" w:hAnsi="Palatino Linotype"/>
          <w:i/>
          <w:spacing w:val="-5"/>
          <w:w w:val="105"/>
        </w:rPr>
        <w:t>t</w:t>
      </w:r>
      <w:r>
        <w:rPr>
          <w:rFonts w:ascii="Lucida Sans Unicode" w:hAnsi="Lucida Sans Unicode"/>
          <w:i w:val="0"/>
          <w:spacing w:val="-5"/>
          <w:w w:val="105"/>
          <w:vertAlign w:val="superscript"/>
        </w:rPr>
        <w:t>′</w:t>
      </w:r>
    </w:p>
    <w:p>
      <w:pPr>
        <w:spacing w:after="0" w:line="223" w:lineRule="auto"/>
        <w:jc w:val="both"/>
        <w:rPr>
          <w:rFonts w:ascii="Lucida Sans Unicode" w:hAnsi="Lucida Sans Unicode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line="206" w:lineRule="auto" w:before="164"/>
        <w:ind w:left="712" w:right="168"/>
        <w:jc w:val="both"/>
      </w:pPr>
      <w:r>
        <w:rPr>
          <w:i/>
          <w:w w:val="105"/>
        </w:rPr>
        <w:t>значение, отличное, вообще говоря, от </w:t>
      </w:r>
      <w:r>
        <w:rPr>
          <w:rFonts w:ascii="Palatino Linotype" w:hAnsi="Palatino Linotype"/>
          <w:i/>
          <w:w w:val="105"/>
        </w:rPr>
        <w:t>x</w:t>
      </w:r>
      <w:r>
        <w:rPr>
          <w:i/>
          <w:w w:val="105"/>
        </w:rPr>
        <w:t>, назовем его </w:t>
      </w:r>
      <w:r>
        <w:rPr>
          <w:rFonts w:ascii="Palatino Linotype" w:hAnsi="Palatino Linotype"/>
          <w:i/>
          <w:w w:val="105"/>
        </w:rPr>
        <w:t>x</w:t>
      </w:r>
      <w:r>
        <w:rPr>
          <w:rFonts w:ascii="Lucida Sans Unicode" w:hAnsi="Lucida Sans Unicode"/>
          <w:i w:val="0"/>
          <w:w w:val="105"/>
          <w:vertAlign w:val="superscript"/>
        </w:rPr>
        <w:t>′</w:t>
      </w:r>
      <w:r>
        <w:rPr>
          <w:i/>
          <w:w w:val="105"/>
          <w:vertAlign w:val="baseline"/>
        </w:rPr>
        <w:t>. Величину </w:t>
      </w:r>
      <w:r>
        <w:rPr>
          <w:i/>
          <w:w w:val="105"/>
          <w:vertAlign w:val="baseline"/>
        </w:rPr>
        <w:t>(по-</w:t>
      </w:r>
      <w:r>
        <w:rPr>
          <w:w w:val="105"/>
          <w:vertAlign w:val="baseline"/>
        </w:rPr>
        <w:t> ложительную или отрицательную)</w:t>
      </w:r>
    </w:p>
    <w:p>
      <w:pPr>
        <w:spacing w:before="162"/>
        <w:ind w:left="1253" w:right="713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w w:val="120"/>
          <w:sz w:val="20"/>
        </w:rPr>
        <w:t>s</w:t>
      </w:r>
      <w:r>
        <w:rPr>
          <w:rFonts w:ascii="Palatino Linotype" w:hAnsi="Palatino Linotype"/>
          <w:i/>
          <w:spacing w:val="-1"/>
          <w:w w:val="120"/>
          <w:sz w:val="20"/>
        </w:rPr>
        <w:t> </w:t>
      </w:r>
      <w:r>
        <w:rPr>
          <w:rFonts w:ascii="Book Antiqua" w:hAnsi="Book Antiqua"/>
          <w:w w:val="120"/>
          <w:sz w:val="20"/>
        </w:rPr>
        <w:t>= </w:t>
      </w:r>
      <w:r>
        <w:rPr>
          <w:rFonts w:ascii="Palatino Linotype" w:hAnsi="Palatino Linotype"/>
          <w:i/>
          <w:w w:val="120"/>
          <w:sz w:val="20"/>
        </w:rPr>
        <w:t>x</w:t>
      </w:r>
      <w:r>
        <w:rPr>
          <w:rFonts w:ascii="Lucida Sans Unicode" w:hAnsi="Lucida Sans Unicode"/>
          <w:w w:val="120"/>
          <w:sz w:val="20"/>
          <w:vertAlign w:val="superscript"/>
        </w:rPr>
        <w:t>′</w:t>
      </w:r>
      <w:r>
        <w:rPr>
          <w:rFonts w:ascii="Lucida Sans Unicode" w:hAnsi="Lucida Sans Unicode"/>
          <w:spacing w:val="-18"/>
          <w:w w:val="120"/>
          <w:sz w:val="20"/>
          <w:vertAlign w:val="baseline"/>
        </w:rPr>
        <w:t> </w:t>
      </w:r>
      <w:r>
        <w:rPr>
          <w:rFonts w:ascii="Cambria" w:hAnsi="Cambria"/>
          <w:w w:val="120"/>
          <w:sz w:val="20"/>
          <w:vertAlign w:val="baseline"/>
        </w:rPr>
        <w:t>−</w:t>
      </w:r>
      <w:r>
        <w:rPr>
          <w:rFonts w:ascii="Cambria" w:hAnsi="Cambria"/>
          <w:spacing w:val="-5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spacing w:val="-10"/>
          <w:w w:val="120"/>
          <w:sz w:val="20"/>
          <w:vertAlign w:val="baseline"/>
        </w:rPr>
        <w:t>x</w:t>
      </w:r>
    </w:p>
    <w:p>
      <w:pPr>
        <w:pStyle w:val="BodyText"/>
        <w:spacing w:line="206" w:lineRule="auto" w:before="147"/>
        <w:ind w:left="712" w:right="166"/>
        <w:jc w:val="both"/>
        <w:rPr>
          <w:i/>
        </w:rPr>
      </w:pPr>
      <w:r>
        <w:rPr>
          <w:i/>
          <w:w w:val="105"/>
        </w:rPr>
        <w:t>будем</w:t>
      </w:r>
      <w:r>
        <w:rPr>
          <w:i/>
          <w:w w:val="105"/>
        </w:rPr>
        <w:t> называть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смещением</w:t>
      </w:r>
      <w:r>
        <w:rPr>
          <w:i/>
          <w:w w:val="105"/>
        </w:rPr>
        <w:t> величины</w:t>
      </w:r>
      <w:r>
        <w:rPr>
          <w:i/>
          <w:w w:val="105"/>
        </w:rPr>
        <w:t> </w:t>
      </w:r>
      <w:r>
        <w:rPr>
          <w:rFonts w:ascii="Palatino Linotype" w:hAnsi="Palatino Linotype"/>
          <w:i/>
          <w:w w:val="105"/>
        </w:rPr>
        <w:t>x</w:t>
      </w:r>
      <w:r>
        <w:rPr>
          <w:i/>
          <w:w w:val="105"/>
        </w:rPr>
        <w:t>.</w:t>
      </w:r>
      <w:r>
        <w:rPr>
          <w:i/>
          <w:w w:val="105"/>
        </w:rPr>
        <w:t> Рассмотрим</w:t>
      </w:r>
      <w:r>
        <w:rPr>
          <w:i/>
          <w:w w:val="105"/>
        </w:rPr>
        <w:t> участок</w:t>
      </w:r>
      <w:r>
        <w:rPr>
          <w:i/>
          <w:w w:val="105"/>
        </w:rPr>
        <w:t> стерж-</w:t>
      </w:r>
      <w:r>
        <w:rPr>
          <w:w w:val="105"/>
        </w:rPr>
        <w:t> ня, ограниченный плоскостями с координатами </w:t>
      </w:r>
      <w:r>
        <w:rPr>
          <w:rFonts w:ascii="Palatino Linotype" w:hAnsi="Palatino Linotype"/>
          <w:i/>
          <w:w w:val="105"/>
        </w:rPr>
        <w:t>x </w:t>
      </w:r>
      <w:r>
        <w:rPr>
          <w:i/>
          <w:w w:val="105"/>
        </w:rPr>
        <w:t>и </w:t>
      </w:r>
      <w:r>
        <w:rPr>
          <w:rFonts w:ascii="Palatino Linotype" w:hAnsi="Palatino Linotype"/>
          <w:i/>
          <w:w w:val="105"/>
        </w:rPr>
        <w:t>x</w:t>
      </w:r>
      <w:r>
        <w:rPr>
          <w:rFonts w:ascii="Palatino Linotype" w:hAnsi="Palatino Linotype"/>
          <w:i/>
          <w:spacing w:val="-14"/>
          <w:w w:val="105"/>
        </w:rPr>
        <w:t> </w:t>
      </w:r>
      <w:r>
        <w:rPr>
          <w:rFonts w:ascii="Book Antiqua" w:hAnsi="Book Antiqua"/>
          <w:i w:val="0"/>
          <w:w w:val="105"/>
        </w:rPr>
        <w:t>+</w:t>
      </w:r>
      <w:r>
        <w:rPr>
          <w:rFonts w:ascii="Book Antiqua" w:hAnsi="Book Antiqua"/>
          <w:i w:val="0"/>
          <w:spacing w:val="-12"/>
          <w:w w:val="105"/>
        </w:rPr>
        <w:t> </w:t>
      </w:r>
      <w:r>
        <w:rPr>
          <w:rFonts w:ascii="Book Antiqua" w:hAnsi="Book Antiqua"/>
          <w:i w:val="0"/>
          <w:w w:val="105"/>
        </w:rPr>
        <w:t>∆</w:t>
      </w:r>
      <w:r>
        <w:rPr>
          <w:rFonts w:ascii="Palatino Linotype" w:hAnsi="Palatino Linotype"/>
          <w:i/>
          <w:w w:val="105"/>
        </w:rPr>
        <w:t>x</w:t>
      </w:r>
      <w:r>
        <w:rPr>
          <w:i/>
          <w:w w:val="105"/>
        </w:rPr>
        <w:t>, длина это-</w:t>
      </w:r>
      <w:r>
        <w:rPr>
          <w:w w:val="105"/>
        </w:rPr>
        <w:t> го</w:t>
      </w:r>
      <w:r>
        <w:rPr>
          <w:spacing w:val="40"/>
          <w:w w:val="105"/>
        </w:rPr>
        <w:t> </w:t>
      </w:r>
      <w:r>
        <w:rPr>
          <w:w w:val="105"/>
        </w:rPr>
        <w:t>участка</w:t>
      </w:r>
      <w:r>
        <w:rPr>
          <w:spacing w:val="40"/>
          <w:w w:val="105"/>
        </w:rPr>
        <w:t> </w:t>
      </w:r>
      <w:r>
        <w:rPr>
          <w:w w:val="105"/>
        </w:rPr>
        <w:t>до</w:t>
      </w:r>
      <w:r>
        <w:rPr>
          <w:spacing w:val="40"/>
          <w:w w:val="105"/>
        </w:rPr>
        <w:t> </w:t>
      </w:r>
      <w:r>
        <w:rPr>
          <w:w w:val="105"/>
        </w:rPr>
        <w:t>возникновения</w:t>
      </w:r>
      <w:r>
        <w:rPr>
          <w:spacing w:val="40"/>
          <w:w w:val="105"/>
        </w:rPr>
        <w:t> </w:t>
      </w:r>
      <w:r>
        <w:rPr>
          <w:w w:val="105"/>
        </w:rPr>
        <w:t>возмущения</w:t>
      </w:r>
      <w:r>
        <w:rPr>
          <w:spacing w:val="40"/>
          <w:w w:val="105"/>
        </w:rPr>
        <w:t> </w:t>
      </w:r>
      <w:r>
        <w:rPr>
          <w:w w:val="105"/>
        </w:rPr>
        <w:t>была</w:t>
      </w:r>
      <w:r>
        <w:rPr>
          <w:spacing w:val="40"/>
          <w:w w:val="105"/>
        </w:rPr>
        <w:t> </w:t>
      </w:r>
      <w:r>
        <w:rPr>
          <w:w w:val="105"/>
        </w:rPr>
        <w:t>равна</w:t>
      </w:r>
      <w:r>
        <w:rPr>
          <w:spacing w:val="40"/>
          <w:w w:val="105"/>
        </w:rPr>
        <w:t> </w:t>
      </w:r>
      <w:r>
        <w:rPr>
          <w:rFonts w:ascii="Book Antiqua" w:hAnsi="Book Antiqua"/>
          <w:i w:val="0"/>
          <w:w w:val="105"/>
        </w:rPr>
        <w:t>∆</w:t>
      </w:r>
      <w:r>
        <w:rPr>
          <w:rFonts w:ascii="Palatino Linotype" w:hAnsi="Palatino Linotype"/>
          <w:i/>
          <w:w w:val="105"/>
        </w:rPr>
        <w:t>x</w:t>
      </w:r>
      <w:r>
        <w:rPr>
          <w:i/>
          <w:w w:val="105"/>
        </w:rPr>
        <w:t>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Возмуще-</w:t>
      </w:r>
      <w:r>
        <w:rPr>
          <w:w w:val="105"/>
        </w:rPr>
        <w:t> ние</w:t>
      </w:r>
      <w:r>
        <w:rPr>
          <w:spacing w:val="-14"/>
          <w:w w:val="105"/>
        </w:rPr>
        <w:t> </w:t>
      </w:r>
      <w:r>
        <w:rPr>
          <w:w w:val="105"/>
        </w:rPr>
        <w:t>вызывает</w:t>
      </w:r>
      <w:r>
        <w:rPr>
          <w:spacing w:val="-13"/>
          <w:w w:val="105"/>
        </w:rPr>
        <w:t> </w:t>
      </w:r>
      <w:r>
        <w:rPr>
          <w:w w:val="105"/>
        </w:rPr>
        <w:t>перемещение</w:t>
      </w:r>
      <w:r>
        <w:rPr>
          <w:spacing w:val="-13"/>
          <w:w w:val="105"/>
        </w:rPr>
        <w:t> </w:t>
      </w:r>
      <w:r>
        <w:rPr>
          <w:w w:val="105"/>
        </w:rPr>
        <w:t>плоскостей.</w:t>
      </w:r>
      <w:r>
        <w:rPr>
          <w:spacing w:val="-13"/>
          <w:w w:val="105"/>
        </w:rPr>
        <w:t> </w:t>
      </w:r>
      <w:r>
        <w:rPr>
          <w:w w:val="105"/>
        </w:rPr>
        <w:t>Плоскости</w:t>
      </w:r>
      <w:r>
        <w:rPr>
          <w:spacing w:val="-13"/>
          <w:w w:val="105"/>
        </w:rPr>
        <w:t> </w:t>
      </w:r>
      <w:r>
        <w:rPr>
          <w:w w:val="105"/>
        </w:rPr>
        <w:t>с</w:t>
      </w:r>
      <w:r>
        <w:rPr>
          <w:spacing w:val="-13"/>
          <w:w w:val="105"/>
        </w:rPr>
        <w:t> </w:t>
      </w:r>
      <w:r>
        <w:rPr>
          <w:w w:val="105"/>
        </w:rPr>
        <w:t>координатами</w:t>
      </w:r>
      <w:r>
        <w:rPr>
          <w:spacing w:val="-13"/>
          <w:w w:val="105"/>
        </w:rPr>
        <w:t> </w:t>
      </w:r>
      <w:r>
        <w:rPr>
          <w:rFonts w:ascii="Palatino Linotype" w:hAnsi="Palatino Linotype"/>
          <w:i/>
          <w:w w:val="105"/>
        </w:rPr>
        <w:t>x</w:t>
      </w:r>
      <w:r>
        <w:rPr>
          <w:rFonts w:ascii="Palatino Linotype" w:hAnsi="Palatino Linotype"/>
          <w:i/>
          <w:spacing w:val="-13"/>
          <w:w w:val="105"/>
        </w:rPr>
        <w:t> </w:t>
      </w:r>
      <w:r>
        <w:rPr>
          <w:i/>
          <w:w w:val="105"/>
        </w:rPr>
        <w:t>и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x</w:t>
      </w:r>
      <w:r>
        <w:rPr>
          <w:rFonts w:ascii="Palatino Linotype" w:hAnsi="Palatino Linotype"/>
          <w:i/>
          <w:spacing w:val="-14"/>
          <w:w w:val="105"/>
        </w:rPr>
        <w:t> </w:t>
      </w:r>
      <w:r>
        <w:rPr>
          <w:rFonts w:ascii="Book Antiqua" w:hAnsi="Book Antiqua"/>
          <w:i w:val="0"/>
          <w:w w:val="105"/>
        </w:rPr>
        <w:t>+</w:t>
      </w:r>
      <w:r>
        <w:rPr>
          <w:rFonts w:ascii="Book Antiqua" w:hAnsi="Book Antiqua"/>
          <w:i w:val="0"/>
          <w:spacing w:val="-13"/>
          <w:w w:val="105"/>
        </w:rPr>
        <w:t> </w:t>
      </w:r>
      <w:r>
        <w:rPr>
          <w:rFonts w:ascii="Book Antiqua" w:hAnsi="Book Antiqua"/>
          <w:i w:val="0"/>
          <w:w w:val="105"/>
        </w:rPr>
        <w:t>∆</w:t>
      </w:r>
      <w:r>
        <w:rPr>
          <w:rFonts w:ascii="Palatino Linotype" w:hAnsi="Palatino Linotype"/>
          <w:i/>
          <w:w w:val="105"/>
        </w:rPr>
        <w:t>x </w:t>
      </w:r>
      <w:r>
        <w:rPr>
          <w:i/>
          <w:w w:val="105"/>
        </w:rPr>
        <w:t>после перемещения имеют координаты </w:t>
      </w:r>
      <w:r>
        <w:rPr>
          <w:rFonts w:ascii="Palatino Linotype" w:hAnsi="Palatino Linotype"/>
          <w:i/>
          <w:w w:val="105"/>
        </w:rPr>
        <w:t>x</w:t>
      </w:r>
      <w:r>
        <w:rPr>
          <w:rFonts w:ascii="Lucida Sans Unicode" w:hAnsi="Lucida Sans Unicode"/>
          <w:i w:val="0"/>
          <w:w w:val="105"/>
          <w:vertAlign w:val="superscript"/>
        </w:rPr>
        <w:t>′</w:t>
      </w:r>
      <w:r>
        <w:rPr>
          <w:rFonts w:ascii="Lucida Sans Unicode" w:hAnsi="Lucida Sans Unicode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и </w:t>
      </w:r>
      <w:r>
        <w:rPr>
          <w:rFonts w:ascii="Palatino Linotype" w:hAnsi="Palatino Linotype"/>
          <w:i/>
          <w:w w:val="105"/>
          <w:vertAlign w:val="baseline"/>
        </w:rPr>
        <w:t>x</w:t>
      </w:r>
      <w:r>
        <w:rPr>
          <w:rFonts w:ascii="Lucida Sans Unicode" w:hAnsi="Lucida Sans Unicode"/>
          <w:i w:val="0"/>
          <w:w w:val="105"/>
          <w:vertAlign w:val="superscript"/>
        </w:rPr>
        <w:t>′</w:t>
      </w:r>
      <w:r>
        <w:rPr>
          <w:rFonts w:ascii="Lucida Sans Unicode" w:hAnsi="Lucida Sans Unicode"/>
          <w:i w:val="0"/>
          <w:spacing w:val="-17"/>
          <w:w w:val="10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+</w:t>
      </w:r>
      <w:r>
        <w:rPr>
          <w:rFonts w:ascii="Book Antiqua" w:hAnsi="Book Antiqua"/>
          <w:i w:val="0"/>
          <w:spacing w:val="-13"/>
          <w:w w:val="10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∆</w:t>
      </w:r>
      <w:r>
        <w:rPr>
          <w:rFonts w:ascii="Palatino Linotype" w:hAnsi="Palatino Linotype"/>
          <w:i/>
          <w:w w:val="105"/>
          <w:vertAlign w:val="baseline"/>
        </w:rPr>
        <w:t>x</w:t>
      </w:r>
      <w:r>
        <w:rPr>
          <w:rFonts w:ascii="Lucida Sans Unicode" w:hAnsi="Lucida Sans Unicode"/>
          <w:i w:val="0"/>
          <w:w w:val="105"/>
          <w:vertAlign w:val="superscript"/>
        </w:rPr>
        <w:t>′</w:t>
      </w:r>
      <w:r>
        <w:rPr>
          <w:i/>
          <w:w w:val="105"/>
          <w:vertAlign w:val="baseline"/>
        </w:rPr>
        <w:t>, отличные,</w:t>
      </w:r>
      <w:r>
        <w:rPr>
          <w:w w:val="105"/>
          <w:vertAlign w:val="baseline"/>
        </w:rPr>
        <w:t> вообще говоря, от </w:t>
      </w:r>
      <w:r>
        <w:rPr>
          <w:rFonts w:ascii="Palatino Linotype" w:hAnsi="Palatino Linotype"/>
          <w:i/>
          <w:w w:val="105"/>
          <w:vertAlign w:val="baseline"/>
        </w:rPr>
        <w:t>x </w:t>
      </w:r>
      <w:r>
        <w:rPr>
          <w:i/>
          <w:w w:val="105"/>
          <w:vertAlign w:val="baseline"/>
        </w:rPr>
        <w:t>и </w:t>
      </w:r>
      <w:r>
        <w:rPr>
          <w:rFonts w:ascii="Palatino Linotype" w:hAnsi="Palatino Linotype"/>
          <w:i/>
          <w:w w:val="105"/>
          <w:vertAlign w:val="baseline"/>
        </w:rPr>
        <w:t>x </w:t>
      </w:r>
      <w:r>
        <w:rPr>
          <w:rFonts w:ascii="Book Antiqua" w:hAnsi="Book Antiqua"/>
          <w:i w:val="0"/>
          <w:w w:val="105"/>
          <w:vertAlign w:val="baseline"/>
        </w:rPr>
        <w:t>+ ∆</w:t>
      </w:r>
      <w:r>
        <w:rPr>
          <w:rFonts w:ascii="Palatino Linotype" w:hAnsi="Palatino Linotype"/>
          <w:i/>
          <w:w w:val="105"/>
          <w:vertAlign w:val="baseline"/>
        </w:rPr>
        <w:t>x</w:t>
      </w:r>
      <w:r>
        <w:rPr>
          <w:i/>
          <w:w w:val="105"/>
          <w:vertAlign w:val="baseline"/>
        </w:rPr>
        <w:t>.</w:t>
      </w:r>
    </w:p>
    <w:p>
      <w:pPr>
        <w:pStyle w:val="BodyText"/>
        <w:spacing w:before="2"/>
        <w:ind w:left="1012"/>
        <w:rPr>
          <w:i/>
        </w:rPr>
      </w:pPr>
      <w:r>
        <w:rPr>
          <w:i/>
          <w:spacing w:val="-2"/>
        </w:rPr>
        <w:t>Пусть</w:t>
      </w:r>
    </w:p>
    <w:p>
      <w:pPr>
        <w:spacing w:line="285" w:lineRule="exact" w:before="0"/>
        <w:ind w:left="1253" w:right="714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w w:val="115"/>
          <w:sz w:val="20"/>
        </w:rPr>
        <w:t>x</w:t>
      </w:r>
      <w:r>
        <w:rPr>
          <w:rFonts w:ascii="Lucida Sans Unicode" w:hAnsi="Lucida Sans Unicode"/>
          <w:w w:val="115"/>
          <w:sz w:val="20"/>
          <w:vertAlign w:val="superscript"/>
        </w:rPr>
        <w:t>′</w:t>
      </w:r>
      <w:r>
        <w:rPr>
          <w:rFonts w:ascii="Lucida Sans Unicode" w:hAnsi="Lucida Sans Unicode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=</w:t>
      </w:r>
      <w:r>
        <w:rPr>
          <w:rFonts w:ascii="Book Antiqua" w:hAnsi="Book Antiqua"/>
          <w:spacing w:val="1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x</w:t>
      </w:r>
      <w:r>
        <w:rPr>
          <w:rFonts w:ascii="Palatino Linotype" w:hAnsi="Palatino Linotype"/>
          <w:i/>
          <w:spacing w:val="-9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+</w:t>
      </w:r>
      <w:r>
        <w:rPr>
          <w:rFonts w:ascii="Book Antiqua" w:hAnsi="Book Antiqua"/>
          <w:spacing w:val="-9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spacing w:val="-2"/>
          <w:w w:val="115"/>
          <w:sz w:val="20"/>
          <w:vertAlign w:val="baseline"/>
        </w:rPr>
        <w:t>s</w:t>
      </w:r>
      <w:r>
        <w:rPr>
          <w:rFonts w:ascii="Book Antiqua" w:hAnsi="Book Antiqua"/>
          <w:spacing w:val="-2"/>
          <w:w w:val="115"/>
          <w:sz w:val="20"/>
          <w:vertAlign w:val="baseline"/>
        </w:rPr>
        <w:t>(</w:t>
      </w:r>
      <w:r>
        <w:rPr>
          <w:rFonts w:ascii="Palatino Linotype" w:hAnsi="Palatino Linotype"/>
          <w:i/>
          <w:spacing w:val="-2"/>
          <w:w w:val="115"/>
          <w:sz w:val="20"/>
          <w:vertAlign w:val="baseline"/>
        </w:rPr>
        <w:t>x</w:t>
      </w:r>
      <w:r>
        <w:rPr>
          <w:rFonts w:ascii="Book Antiqua" w:hAnsi="Book Antiqua"/>
          <w:spacing w:val="-2"/>
          <w:w w:val="115"/>
          <w:sz w:val="20"/>
          <w:vertAlign w:val="baseline"/>
        </w:rPr>
        <w:t>)</w:t>
      </w:r>
      <w:r>
        <w:rPr>
          <w:rFonts w:ascii="Palatino Linotype" w:hAnsi="Palatino Linotype"/>
          <w:i/>
          <w:spacing w:val="-2"/>
          <w:w w:val="115"/>
          <w:sz w:val="20"/>
          <w:vertAlign w:val="baseline"/>
        </w:rPr>
        <w:t>,</w:t>
      </w:r>
    </w:p>
    <w:p>
      <w:pPr>
        <w:spacing w:before="38"/>
        <w:ind w:left="1253" w:right="714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w w:val="120"/>
          <w:sz w:val="20"/>
        </w:rPr>
        <w:t>x</w:t>
      </w:r>
      <w:r>
        <w:rPr>
          <w:rFonts w:ascii="Lucida Sans Unicode" w:hAnsi="Lucida Sans Unicode"/>
          <w:w w:val="120"/>
          <w:sz w:val="20"/>
          <w:vertAlign w:val="superscript"/>
        </w:rPr>
        <w:t>′</w:t>
      </w:r>
      <w:r>
        <w:rPr>
          <w:rFonts w:ascii="Lucida Sans Unicode" w:hAnsi="Lucida Sans Unicode"/>
          <w:spacing w:val="-19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+</w:t>
      </w:r>
      <w:r>
        <w:rPr>
          <w:rFonts w:ascii="Book Antiqua" w:hAnsi="Book Antiqua"/>
          <w:spacing w:val="-14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∆</w:t>
      </w:r>
      <w:r>
        <w:rPr>
          <w:rFonts w:ascii="Palatino Linotype" w:hAnsi="Palatino Linotype"/>
          <w:i/>
          <w:w w:val="120"/>
          <w:sz w:val="20"/>
          <w:vertAlign w:val="baseline"/>
        </w:rPr>
        <w:t>x</w:t>
      </w:r>
      <w:r>
        <w:rPr>
          <w:rFonts w:ascii="Lucida Sans Unicode" w:hAnsi="Lucida Sans Unicode"/>
          <w:w w:val="120"/>
          <w:sz w:val="20"/>
          <w:vertAlign w:val="superscript"/>
        </w:rPr>
        <w:t>′</w:t>
      </w:r>
      <w:r>
        <w:rPr>
          <w:rFonts w:ascii="Lucida Sans Unicode" w:hAnsi="Lucida Sans Unicode"/>
          <w:spacing w:val="-6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=</w:t>
      </w:r>
      <w:r>
        <w:rPr>
          <w:rFonts w:ascii="Book Antiqua" w:hAnsi="Book Antiqua"/>
          <w:spacing w:val="-1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w w:val="120"/>
          <w:sz w:val="20"/>
          <w:vertAlign w:val="baseline"/>
        </w:rPr>
        <w:t>x</w:t>
      </w:r>
      <w:r>
        <w:rPr>
          <w:rFonts w:ascii="Palatino Linotype" w:hAnsi="Palatino Linotype"/>
          <w:i/>
          <w:spacing w:val="-14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+</w:t>
      </w:r>
      <w:r>
        <w:rPr>
          <w:rFonts w:ascii="Book Antiqua" w:hAnsi="Book Antiqua"/>
          <w:spacing w:val="-14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∆</w:t>
      </w:r>
      <w:r>
        <w:rPr>
          <w:rFonts w:ascii="Palatino Linotype" w:hAnsi="Palatino Linotype"/>
          <w:i/>
          <w:w w:val="120"/>
          <w:sz w:val="20"/>
          <w:vertAlign w:val="baseline"/>
        </w:rPr>
        <w:t>x</w:t>
      </w:r>
      <w:r>
        <w:rPr>
          <w:rFonts w:ascii="Palatino Linotype" w:hAnsi="Palatino Linotype"/>
          <w:i/>
          <w:spacing w:val="-13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+</w:t>
      </w:r>
      <w:r>
        <w:rPr>
          <w:rFonts w:ascii="Book Antiqua" w:hAnsi="Book Antiqua"/>
          <w:spacing w:val="-14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w w:val="120"/>
          <w:sz w:val="20"/>
          <w:vertAlign w:val="baseline"/>
        </w:rPr>
        <w:t>s</w:t>
      </w:r>
      <w:r>
        <w:rPr>
          <w:rFonts w:ascii="Book Antiqua" w:hAnsi="Book Antiqua"/>
          <w:w w:val="120"/>
          <w:sz w:val="20"/>
          <w:vertAlign w:val="baseline"/>
        </w:rPr>
        <w:t>(</w:t>
      </w:r>
      <w:r>
        <w:rPr>
          <w:rFonts w:ascii="Palatino Linotype" w:hAnsi="Palatino Linotype"/>
          <w:i/>
          <w:w w:val="120"/>
          <w:sz w:val="20"/>
          <w:vertAlign w:val="baseline"/>
        </w:rPr>
        <w:t>x</w:t>
      </w:r>
      <w:r>
        <w:rPr>
          <w:rFonts w:ascii="Palatino Linotype" w:hAnsi="Palatino Linotype"/>
          <w:i/>
          <w:spacing w:val="-14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+</w:t>
      </w:r>
      <w:r>
        <w:rPr>
          <w:rFonts w:ascii="Book Antiqua" w:hAnsi="Book Antiqua"/>
          <w:spacing w:val="-13"/>
          <w:w w:val="120"/>
          <w:sz w:val="20"/>
          <w:vertAlign w:val="baseline"/>
        </w:rPr>
        <w:t> </w:t>
      </w:r>
      <w:r>
        <w:rPr>
          <w:rFonts w:ascii="Book Antiqua" w:hAnsi="Book Antiqua"/>
          <w:spacing w:val="-4"/>
          <w:w w:val="120"/>
          <w:sz w:val="20"/>
          <w:vertAlign w:val="baseline"/>
        </w:rPr>
        <w:t>∆</w:t>
      </w:r>
      <w:r>
        <w:rPr>
          <w:rFonts w:ascii="Palatino Linotype" w:hAnsi="Palatino Linotype"/>
          <w:i/>
          <w:spacing w:val="-4"/>
          <w:w w:val="120"/>
          <w:sz w:val="20"/>
          <w:vertAlign w:val="baseline"/>
        </w:rPr>
        <w:t>x</w:t>
      </w:r>
      <w:r>
        <w:rPr>
          <w:rFonts w:ascii="Book Antiqua" w:hAnsi="Book Antiqua"/>
          <w:spacing w:val="-4"/>
          <w:w w:val="120"/>
          <w:sz w:val="20"/>
          <w:vertAlign w:val="baseline"/>
        </w:rPr>
        <w:t>)</w:t>
      </w:r>
      <w:r>
        <w:rPr>
          <w:rFonts w:ascii="Palatino Linotype" w:hAnsi="Palatino Linotype"/>
          <w:i/>
          <w:spacing w:val="-4"/>
          <w:w w:val="120"/>
          <w:sz w:val="20"/>
          <w:vertAlign w:val="baseline"/>
        </w:rPr>
        <w:t>,</w:t>
      </w:r>
    </w:p>
    <w:p>
      <w:pPr>
        <w:pStyle w:val="BodyText"/>
        <w:spacing w:line="223" w:lineRule="auto" w:before="60"/>
        <w:ind w:left="712" w:right="167"/>
        <w:jc w:val="both"/>
      </w:pPr>
      <w:r>
        <w:rPr>
          <w:i/>
          <w:w w:val="110"/>
        </w:rPr>
        <w:t>где</w:t>
      </w:r>
      <w:r>
        <w:rPr>
          <w:i/>
          <w:spacing w:val="-14"/>
          <w:w w:val="110"/>
        </w:rPr>
        <w:t> </w:t>
      </w:r>
      <w:r>
        <w:rPr>
          <w:rFonts w:ascii="Palatino Linotype" w:hAnsi="Palatino Linotype"/>
          <w:i/>
          <w:w w:val="110"/>
        </w:rPr>
        <w:t>s</w:t>
      </w:r>
      <w:r>
        <w:rPr>
          <w:rFonts w:ascii="Book Antiqua" w:hAnsi="Book Antiqua"/>
          <w:i w:val="0"/>
          <w:w w:val="110"/>
        </w:rPr>
        <w:t>(</w:t>
      </w:r>
      <w:r>
        <w:rPr>
          <w:rFonts w:ascii="Palatino Linotype" w:hAnsi="Palatino Linotype"/>
          <w:i/>
          <w:w w:val="110"/>
        </w:rPr>
        <w:t>x</w:t>
      </w:r>
      <w:r>
        <w:rPr>
          <w:rFonts w:ascii="Book Antiqua" w:hAnsi="Book Antiqua"/>
          <w:i w:val="0"/>
          <w:w w:val="110"/>
        </w:rPr>
        <w:t>)</w:t>
      </w:r>
      <w:r>
        <w:rPr>
          <w:rFonts w:ascii="Book Antiqua" w:hAnsi="Book Antiqua"/>
          <w:i w:val="0"/>
          <w:spacing w:val="-14"/>
          <w:w w:val="110"/>
        </w:rPr>
        <w:t> </w:t>
      </w:r>
      <w:r>
        <w:rPr>
          <w:i/>
          <w:w w:val="210"/>
        </w:rPr>
        <w:t>-</w:t>
      </w:r>
      <w:r>
        <w:rPr>
          <w:i/>
          <w:spacing w:val="-26"/>
          <w:w w:val="210"/>
        </w:rPr>
        <w:t> </w:t>
      </w:r>
      <w:r>
        <w:rPr>
          <w:i/>
          <w:w w:val="110"/>
        </w:rPr>
        <w:t>смещение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плоскости</w:t>
      </w:r>
      <w:r>
        <w:rPr>
          <w:i/>
          <w:w w:val="110"/>
        </w:rPr>
        <w:t> с</w:t>
      </w:r>
      <w:r>
        <w:rPr>
          <w:i/>
          <w:w w:val="110"/>
        </w:rPr>
        <w:t> координатой</w:t>
      </w:r>
      <w:r>
        <w:rPr>
          <w:i/>
          <w:w w:val="110"/>
        </w:rPr>
        <w:t> </w:t>
      </w:r>
      <w:r>
        <w:rPr>
          <w:rFonts w:ascii="Palatino Linotype" w:hAnsi="Palatino Linotype"/>
          <w:i/>
          <w:w w:val="110"/>
        </w:rPr>
        <w:t>x</w:t>
      </w:r>
      <w:r>
        <w:rPr>
          <w:i/>
          <w:w w:val="110"/>
        </w:rPr>
        <w:t>,</w:t>
      </w:r>
      <w:r>
        <w:rPr>
          <w:i/>
          <w:w w:val="110"/>
        </w:rPr>
        <w:t> </w:t>
      </w:r>
      <w:r>
        <w:rPr>
          <w:rFonts w:ascii="Palatino Linotype" w:hAnsi="Palatino Linotype"/>
          <w:i/>
          <w:w w:val="110"/>
        </w:rPr>
        <w:t>s</w:t>
      </w:r>
      <w:r>
        <w:rPr>
          <w:rFonts w:ascii="Book Antiqua" w:hAnsi="Book Antiqua"/>
          <w:i w:val="0"/>
          <w:w w:val="110"/>
        </w:rPr>
        <w:t>(</w:t>
      </w:r>
      <w:r>
        <w:rPr>
          <w:rFonts w:ascii="Palatino Linotype" w:hAnsi="Palatino Linotype"/>
          <w:i/>
          <w:w w:val="110"/>
        </w:rPr>
        <w:t>x</w:t>
      </w:r>
      <w:r>
        <w:rPr>
          <w:rFonts w:ascii="Palatino Linotype" w:hAnsi="Palatino Linotype"/>
          <w:i/>
          <w:spacing w:val="-14"/>
          <w:w w:val="110"/>
        </w:rPr>
        <w:t> </w:t>
      </w:r>
      <w:r>
        <w:rPr>
          <w:rFonts w:ascii="Book Antiqua" w:hAnsi="Book Antiqua"/>
          <w:i w:val="0"/>
          <w:w w:val="110"/>
        </w:rPr>
        <w:t>+</w:t>
      </w:r>
      <w:r>
        <w:rPr>
          <w:rFonts w:ascii="Book Antiqua" w:hAnsi="Book Antiqua"/>
          <w:i w:val="0"/>
          <w:spacing w:val="-14"/>
          <w:w w:val="110"/>
        </w:rPr>
        <w:t> </w:t>
      </w:r>
      <w:r>
        <w:rPr>
          <w:rFonts w:ascii="Book Antiqua" w:hAnsi="Book Antiqua"/>
          <w:i w:val="0"/>
          <w:w w:val="110"/>
        </w:rPr>
        <w:t>∆</w:t>
      </w:r>
      <w:r>
        <w:rPr>
          <w:rFonts w:ascii="Palatino Linotype" w:hAnsi="Palatino Linotype"/>
          <w:i/>
          <w:w w:val="110"/>
        </w:rPr>
        <w:t>x</w:t>
      </w:r>
      <w:r>
        <w:rPr>
          <w:rFonts w:ascii="Book Antiqua" w:hAnsi="Book Antiqua"/>
          <w:i w:val="0"/>
          <w:w w:val="110"/>
        </w:rPr>
        <w:t>)</w:t>
      </w:r>
      <w:r>
        <w:rPr>
          <w:rFonts w:ascii="Book Antiqua" w:hAnsi="Book Antiqua"/>
          <w:i w:val="0"/>
          <w:w w:val="110"/>
        </w:rPr>
        <w:t> </w:t>
      </w:r>
      <w:r>
        <w:rPr>
          <w:i/>
          <w:w w:val="210"/>
        </w:rPr>
        <w:t>-</w:t>
      </w:r>
      <w:r>
        <w:rPr>
          <w:i/>
          <w:spacing w:val="-27"/>
          <w:w w:val="210"/>
        </w:rPr>
        <w:t> </w:t>
      </w:r>
      <w:r>
        <w:rPr>
          <w:i/>
          <w:w w:val="110"/>
        </w:rPr>
        <w:t>смеще-</w:t>
      </w:r>
      <w:r>
        <w:rPr>
          <w:w w:val="110"/>
        </w:rPr>
        <w:t> </w:t>
      </w:r>
      <w:r>
        <w:rPr>
          <w:spacing w:val="-2"/>
          <w:w w:val="110"/>
        </w:rPr>
        <w:t>ние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плоскости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с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координатой</w:t>
      </w:r>
      <w:r>
        <w:rPr>
          <w:spacing w:val="-4"/>
          <w:w w:val="110"/>
        </w:rPr>
        <w:t> </w:t>
      </w:r>
      <w:r>
        <w:rPr>
          <w:rFonts w:ascii="Palatino Linotype" w:hAnsi="Palatino Linotype"/>
          <w:i/>
          <w:spacing w:val="-2"/>
          <w:w w:val="110"/>
        </w:rPr>
        <w:t>x</w:t>
      </w:r>
      <w:r>
        <w:rPr>
          <w:rFonts w:ascii="Palatino Linotype" w:hAnsi="Palatino Linotype"/>
          <w:i/>
          <w:spacing w:val="-12"/>
          <w:w w:val="110"/>
        </w:rPr>
        <w:t> </w:t>
      </w:r>
      <w:r>
        <w:rPr>
          <w:rFonts w:ascii="Book Antiqua" w:hAnsi="Book Antiqua"/>
          <w:i w:val="0"/>
          <w:spacing w:val="-2"/>
          <w:w w:val="110"/>
        </w:rPr>
        <w:t>+</w:t>
      </w:r>
      <w:r>
        <w:rPr>
          <w:rFonts w:ascii="Book Antiqua" w:hAnsi="Book Antiqua"/>
          <w:i w:val="0"/>
          <w:spacing w:val="-12"/>
          <w:w w:val="110"/>
        </w:rPr>
        <w:t> </w:t>
      </w:r>
      <w:r>
        <w:rPr>
          <w:rFonts w:ascii="Book Antiqua" w:hAnsi="Book Antiqua"/>
          <w:i w:val="0"/>
          <w:spacing w:val="-2"/>
          <w:w w:val="110"/>
        </w:rPr>
        <w:t>∆</w:t>
      </w:r>
      <w:r>
        <w:rPr>
          <w:rFonts w:ascii="Palatino Linotype" w:hAnsi="Palatino Linotype"/>
          <w:i/>
          <w:spacing w:val="-2"/>
          <w:w w:val="110"/>
        </w:rPr>
        <w:t>x</w:t>
      </w:r>
      <w:r>
        <w:rPr>
          <w:i/>
          <w:spacing w:val="-2"/>
          <w:w w:val="110"/>
        </w:rPr>
        <w:t>.</w:t>
      </w:r>
      <w:r>
        <w:rPr>
          <w:i/>
          <w:spacing w:val="-2"/>
          <w:w w:val="110"/>
        </w:rPr>
        <w:t> Тогда</w:t>
      </w:r>
      <w:r>
        <w:rPr>
          <w:i/>
          <w:spacing w:val="-2"/>
          <w:w w:val="110"/>
        </w:rPr>
        <w:t> длина</w:t>
      </w:r>
      <w:r>
        <w:rPr>
          <w:i/>
          <w:spacing w:val="-4"/>
          <w:w w:val="110"/>
        </w:rPr>
        <w:t> </w:t>
      </w:r>
      <w:r>
        <w:rPr>
          <w:i/>
          <w:spacing w:val="-2"/>
          <w:w w:val="110"/>
        </w:rPr>
        <w:t>рассматриваемого</w:t>
      </w:r>
      <w:r>
        <w:rPr>
          <w:spacing w:val="-2"/>
          <w:w w:val="110"/>
        </w:rPr>
        <w:t> </w:t>
      </w:r>
      <w:r>
        <w:rPr>
          <w:w w:val="110"/>
        </w:rPr>
        <w:t>участка равна</w:t>
      </w:r>
    </w:p>
    <w:p>
      <w:pPr>
        <w:spacing w:line="285" w:lineRule="exact" w:before="0"/>
        <w:ind w:left="1253" w:right="711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Book Antiqua" w:hAnsi="Book Antiqua"/>
          <w:w w:val="120"/>
          <w:sz w:val="20"/>
        </w:rPr>
        <w:t>(</w:t>
      </w:r>
      <w:r>
        <w:rPr>
          <w:rFonts w:ascii="Palatino Linotype" w:hAnsi="Palatino Linotype"/>
          <w:i/>
          <w:w w:val="120"/>
          <w:sz w:val="20"/>
        </w:rPr>
        <w:t>x</w:t>
      </w:r>
      <w:r>
        <w:rPr>
          <w:rFonts w:ascii="Lucida Sans Unicode" w:hAnsi="Lucida Sans Unicode"/>
          <w:w w:val="120"/>
          <w:sz w:val="20"/>
          <w:vertAlign w:val="superscript"/>
        </w:rPr>
        <w:t>′</w:t>
      </w:r>
      <w:r>
        <w:rPr>
          <w:rFonts w:ascii="Lucida Sans Unicode" w:hAnsi="Lucida Sans Unicode"/>
          <w:spacing w:val="-18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+</w:t>
      </w:r>
      <w:r>
        <w:rPr>
          <w:rFonts w:ascii="Book Antiqua" w:hAnsi="Book Antiqua"/>
          <w:spacing w:val="-13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∆</w:t>
      </w:r>
      <w:r>
        <w:rPr>
          <w:rFonts w:ascii="Palatino Linotype" w:hAnsi="Palatino Linotype"/>
          <w:i/>
          <w:w w:val="120"/>
          <w:sz w:val="20"/>
          <w:vertAlign w:val="baseline"/>
        </w:rPr>
        <w:t>x</w:t>
      </w:r>
      <w:r>
        <w:rPr>
          <w:rFonts w:ascii="Lucida Sans Unicode" w:hAnsi="Lucida Sans Unicode"/>
          <w:w w:val="120"/>
          <w:sz w:val="20"/>
          <w:vertAlign w:val="superscript"/>
        </w:rPr>
        <w:t>′</w:t>
      </w:r>
      <w:r>
        <w:rPr>
          <w:rFonts w:ascii="Book Antiqua" w:hAnsi="Book Antiqua"/>
          <w:w w:val="120"/>
          <w:sz w:val="20"/>
          <w:vertAlign w:val="baseline"/>
        </w:rPr>
        <w:t>)</w:t>
      </w:r>
      <w:r>
        <w:rPr>
          <w:rFonts w:ascii="Book Antiqua" w:hAnsi="Book Antiqua"/>
          <w:spacing w:val="-12"/>
          <w:w w:val="120"/>
          <w:sz w:val="20"/>
          <w:vertAlign w:val="baseline"/>
        </w:rPr>
        <w:t> </w:t>
      </w:r>
      <w:r>
        <w:rPr>
          <w:rFonts w:ascii="Cambria" w:hAnsi="Cambria"/>
          <w:w w:val="120"/>
          <w:sz w:val="20"/>
          <w:vertAlign w:val="baseline"/>
        </w:rPr>
        <w:t>−</w:t>
      </w:r>
      <w:r>
        <w:rPr>
          <w:rFonts w:ascii="Cambria" w:hAnsi="Cambria"/>
          <w:spacing w:val="-6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w w:val="120"/>
          <w:sz w:val="20"/>
          <w:vertAlign w:val="baseline"/>
        </w:rPr>
        <w:t>x</w:t>
      </w:r>
      <w:r>
        <w:rPr>
          <w:rFonts w:ascii="Lucida Sans Unicode" w:hAnsi="Lucida Sans Unicode"/>
          <w:w w:val="120"/>
          <w:sz w:val="20"/>
          <w:vertAlign w:val="superscript"/>
        </w:rPr>
        <w:t>′</w:t>
      </w:r>
      <w:r>
        <w:rPr>
          <w:rFonts w:ascii="Lucida Sans Unicode" w:hAnsi="Lucida Sans Unicode"/>
          <w:spacing w:val="-5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=</w:t>
      </w:r>
      <w:r>
        <w:rPr>
          <w:rFonts w:ascii="Book Antiqua" w:hAnsi="Book Antiqua"/>
          <w:spacing w:val="-4"/>
          <w:w w:val="120"/>
          <w:sz w:val="20"/>
          <w:vertAlign w:val="baseline"/>
        </w:rPr>
        <w:t> ∆</w:t>
      </w:r>
      <w:r>
        <w:rPr>
          <w:rFonts w:ascii="Palatino Linotype" w:hAnsi="Palatino Linotype"/>
          <w:i/>
          <w:spacing w:val="-4"/>
          <w:w w:val="120"/>
          <w:sz w:val="20"/>
          <w:vertAlign w:val="baseline"/>
        </w:rPr>
        <w:t>x</w:t>
      </w:r>
      <w:r>
        <w:rPr>
          <w:rFonts w:ascii="Lucida Sans Unicode" w:hAnsi="Lucida Sans Unicode"/>
          <w:spacing w:val="-4"/>
          <w:w w:val="120"/>
          <w:sz w:val="20"/>
          <w:vertAlign w:val="superscript"/>
        </w:rPr>
        <w:t>′</w:t>
      </w:r>
      <w:r>
        <w:rPr>
          <w:rFonts w:ascii="Palatino Linotype" w:hAnsi="Palatino Linotype"/>
          <w:i/>
          <w:spacing w:val="-4"/>
          <w:w w:val="120"/>
          <w:sz w:val="20"/>
          <w:vertAlign w:val="baseline"/>
        </w:rPr>
        <w:t>.</w:t>
      </w:r>
    </w:p>
    <w:p>
      <w:pPr>
        <w:pStyle w:val="BodyText"/>
        <w:spacing w:before="71"/>
        <w:ind w:left="712"/>
        <w:rPr>
          <w:i/>
        </w:rPr>
      </w:pPr>
      <w:r>
        <w:rPr>
          <w:i/>
          <w:w w:val="105"/>
        </w:rPr>
        <w:t>Приращение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длины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этого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участка</w:t>
      </w:r>
      <w:r>
        <w:rPr>
          <w:i/>
          <w:spacing w:val="-3"/>
          <w:w w:val="105"/>
        </w:rPr>
        <w:t> </w:t>
      </w:r>
      <w:r>
        <w:rPr>
          <w:i/>
          <w:spacing w:val="-2"/>
          <w:w w:val="105"/>
        </w:rPr>
        <w:t>равно</w:t>
      </w:r>
    </w:p>
    <w:p>
      <w:pPr>
        <w:spacing w:before="152"/>
        <w:ind w:left="1253" w:right="714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Book Antiqua" w:hAnsi="Book Antiqua"/>
          <w:w w:val="125"/>
          <w:sz w:val="20"/>
        </w:rPr>
        <w:t>∆</w:t>
      </w:r>
      <w:r>
        <w:rPr>
          <w:rFonts w:ascii="Palatino Linotype" w:hAnsi="Palatino Linotype"/>
          <w:i/>
          <w:w w:val="125"/>
          <w:sz w:val="20"/>
        </w:rPr>
        <w:t>x</w:t>
      </w:r>
      <w:r>
        <w:rPr>
          <w:rFonts w:ascii="Lucida Sans Unicode" w:hAnsi="Lucida Sans Unicode"/>
          <w:w w:val="125"/>
          <w:sz w:val="20"/>
          <w:vertAlign w:val="superscript"/>
        </w:rPr>
        <w:t>′</w:t>
      </w:r>
      <w:r>
        <w:rPr>
          <w:rFonts w:ascii="Lucida Sans Unicode" w:hAnsi="Lucida Sans Unicode"/>
          <w:spacing w:val="-22"/>
          <w:w w:val="125"/>
          <w:sz w:val="20"/>
          <w:vertAlign w:val="baseline"/>
        </w:rPr>
        <w:t> </w:t>
      </w:r>
      <w:r>
        <w:rPr>
          <w:rFonts w:ascii="Cambria" w:hAnsi="Cambria"/>
          <w:w w:val="125"/>
          <w:sz w:val="20"/>
          <w:vertAlign w:val="baseline"/>
        </w:rPr>
        <w:t>−</w:t>
      </w:r>
      <w:r>
        <w:rPr>
          <w:rFonts w:ascii="Cambria" w:hAnsi="Cambria"/>
          <w:spacing w:val="-14"/>
          <w:w w:val="125"/>
          <w:sz w:val="20"/>
          <w:vertAlign w:val="baseline"/>
        </w:rPr>
        <w:t> </w:t>
      </w:r>
      <w:r>
        <w:rPr>
          <w:rFonts w:ascii="Book Antiqua" w:hAnsi="Book Antiqua"/>
          <w:w w:val="125"/>
          <w:sz w:val="20"/>
          <w:vertAlign w:val="baseline"/>
        </w:rPr>
        <w:t>∆</w:t>
      </w:r>
      <w:r>
        <w:rPr>
          <w:rFonts w:ascii="Palatino Linotype" w:hAnsi="Palatino Linotype"/>
          <w:i/>
          <w:w w:val="125"/>
          <w:sz w:val="20"/>
          <w:vertAlign w:val="baseline"/>
        </w:rPr>
        <w:t>x</w:t>
      </w:r>
      <w:r>
        <w:rPr>
          <w:rFonts w:ascii="Palatino Linotype" w:hAnsi="Palatino Linotype"/>
          <w:i/>
          <w:spacing w:val="-10"/>
          <w:w w:val="125"/>
          <w:sz w:val="20"/>
          <w:vertAlign w:val="baseline"/>
        </w:rPr>
        <w:t> </w:t>
      </w:r>
      <w:r>
        <w:rPr>
          <w:rFonts w:ascii="Book Antiqua" w:hAnsi="Book Antiqua"/>
          <w:w w:val="125"/>
          <w:sz w:val="20"/>
          <w:vertAlign w:val="baseline"/>
        </w:rPr>
        <w:t>=</w:t>
      </w:r>
      <w:r>
        <w:rPr>
          <w:rFonts w:ascii="Book Antiqua" w:hAnsi="Book Antiqua"/>
          <w:spacing w:val="-7"/>
          <w:w w:val="125"/>
          <w:sz w:val="20"/>
          <w:vertAlign w:val="baseline"/>
        </w:rPr>
        <w:t> </w:t>
      </w:r>
      <w:r>
        <w:rPr>
          <w:rFonts w:ascii="Palatino Linotype" w:hAnsi="Palatino Linotype"/>
          <w:i/>
          <w:w w:val="125"/>
          <w:sz w:val="20"/>
          <w:vertAlign w:val="baseline"/>
        </w:rPr>
        <w:t>s</w:t>
      </w:r>
      <w:r>
        <w:rPr>
          <w:rFonts w:ascii="Book Antiqua" w:hAnsi="Book Antiqua"/>
          <w:w w:val="125"/>
          <w:sz w:val="20"/>
          <w:vertAlign w:val="baseline"/>
        </w:rPr>
        <w:t>(</w:t>
      </w:r>
      <w:r>
        <w:rPr>
          <w:rFonts w:ascii="Palatino Linotype" w:hAnsi="Palatino Linotype"/>
          <w:i/>
          <w:w w:val="125"/>
          <w:sz w:val="20"/>
          <w:vertAlign w:val="baseline"/>
        </w:rPr>
        <w:t>x</w:t>
      </w:r>
      <w:r>
        <w:rPr>
          <w:rFonts w:ascii="Palatino Linotype" w:hAnsi="Palatino Linotype"/>
          <w:i/>
          <w:spacing w:val="-18"/>
          <w:w w:val="125"/>
          <w:sz w:val="20"/>
          <w:vertAlign w:val="baseline"/>
        </w:rPr>
        <w:t> </w:t>
      </w:r>
      <w:r>
        <w:rPr>
          <w:rFonts w:ascii="Book Antiqua" w:hAnsi="Book Antiqua"/>
          <w:w w:val="125"/>
          <w:sz w:val="20"/>
          <w:vertAlign w:val="baseline"/>
        </w:rPr>
        <w:t>+</w:t>
      </w:r>
      <w:r>
        <w:rPr>
          <w:rFonts w:ascii="Book Antiqua" w:hAnsi="Book Antiqua"/>
          <w:spacing w:val="-19"/>
          <w:w w:val="125"/>
          <w:sz w:val="20"/>
          <w:vertAlign w:val="baseline"/>
        </w:rPr>
        <w:t> </w:t>
      </w:r>
      <w:r>
        <w:rPr>
          <w:rFonts w:ascii="Book Antiqua" w:hAnsi="Book Antiqua"/>
          <w:w w:val="125"/>
          <w:sz w:val="20"/>
          <w:vertAlign w:val="baseline"/>
        </w:rPr>
        <w:t>∆</w:t>
      </w:r>
      <w:r>
        <w:rPr>
          <w:rFonts w:ascii="Palatino Linotype" w:hAnsi="Palatino Linotype"/>
          <w:i/>
          <w:w w:val="125"/>
          <w:sz w:val="20"/>
          <w:vertAlign w:val="baseline"/>
        </w:rPr>
        <w:t>x</w:t>
      </w:r>
      <w:r>
        <w:rPr>
          <w:rFonts w:ascii="Book Antiqua" w:hAnsi="Book Antiqua"/>
          <w:w w:val="125"/>
          <w:sz w:val="20"/>
          <w:vertAlign w:val="baseline"/>
        </w:rPr>
        <w:t>)</w:t>
      </w:r>
      <w:r>
        <w:rPr>
          <w:rFonts w:ascii="Book Antiqua" w:hAnsi="Book Antiqua"/>
          <w:spacing w:val="-16"/>
          <w:w w:val="125"/>
          <w:sz w:val="20"/>
          <w:vertAlign w:val="baseline"/>
        </w:rPr>
        <w:t> </w:t>
      </w:r>
      <w:r>
        <w:rPr>
          <w:rFonts w:ascii="Cambria" w:hAnsi="Cambria"/>
          <w:w w:val="125"/>
          <w:sz w:val="20"/>
          <w:vertAlign w:val="baseline"/>
        </w:rPr>
        <w:t>−</w:t>
      </w:r>
      <w:r>
        <w:rPr>
          <w:rFonts w:ascii="Cambria" w:hAnsi="Cambria"/>
          <w:spacing w:val="-11"/>
          <w:w w:val="125"/>
          <w:sz w:val="20"/>
          <w:vertAlign w:val="baseline"/>
        </w:rPr>
        <w:t> </w:t>
      </w:r>
      <w:r>
        <w:rPr>
          <w:rFonts w:ascii="Palatino Linotype" w:hAnsi="Palatino Linotype"/>
          <w:i/>
          <w:spacing w:val="-4"/>
          <w:w w:val="125"/>
          <w:sz w:val="20"/>
          <w:vertAlign w:val="baseline"/>
        </w:rPr>
        <w:t>s</w:t>
      </w:r>
      <w:r>
        <w:rPr>
          <w:rFonts w:ascii="Book Antiqua" w:hAnsi="Book Antiqua"/>
          <w:spacing w:val="-4"/>
          <w:w w:val="125"/>
          <w:sz w:val="20"/>
          <w:vertAlign w:val="baseline"/>
        </w:rPr>
        <w:t>(</w:t>
      </w:r>
      <w:r>
        <w:rPr>
          <w:rFonts w:ascii="Palatino Linotype" w:hAnsi="Palatino Linotype"/>
          <w:i/>
          <w:spacing w:val="-4"/>
          <w:w w:val="125"/>
          <w:sz w:val="20"/>
          <w:vertAlign w:val="baseline"/>
        </w:rPr>
        <w:t>x</w:t>
      </w:r>
      <w:r>
        <w:rPr>
          <w:rFonts w:ascii="Book Antiqua" w:hAnsi="Book Antiqua"/>
          <w:spacing w:val="-4"/>
          <w:w w:val="125"/>
          <w:sz w:val="20"/>
          <w:vertAlign w:val="baseline"/>
        </w:rPr>
        <w:t>)</w:t>
      </w:r>
      <w:r>
        <w:rPr>
          <w:rFonts w:ascii="Palatino Linotype" w:hAnsi="Palatino Linotype"/>
          <w:i/>
          <w:spacing w:val="-4"/>
          <w:w w:val="125"/>
          <w:sz w:val="20"/>
          <w:vertAlign w:val="baseline"/>
        </w:rPr>
        <w:t>.</w:t>
      </w:r>
    </w:p>
    <w:p>
      <w:pPr>
        <w:pStyle w:val="BodyText"/>
        <w:spacing w:before="117"/>
        <w:ind w:left="712"/>
        <w:rPr>
          <w:i/>
        </w:rPr>
      </w:pPr>
      <w:r>
        <w:rPr>
          <w:i/>
          <w:w w:val="105"/>
        </w:rPr>
        <w:t>Средняя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относительная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продольная деформация</w:t>
      </w:r>
      <w:r>
        <w:rPr>
          <w:i/>
          <w:spacing w:val="3"/>
          <w:w w:val="105"/>
        </w:rPr>
        <w:t> </w:t>
      </w:r>
      <w:r>
        <w:rPr>
          <w:i/>
          <w:w w:val="105"/>
        </w:rPr>
        <w:t>участка</w:t>
      </w:r>
      <w:r>
        <w:rPr>
          <w:i/>
          <w:spacing w:val="3"/>
          <w:w w:val="105"/>
        </w:rPr>
        <w:t> </w:t>
      </w:r>
      <w:r>
        <w:rPr>
          <w:rFonts w:ascii="Palatino Linotype" w:hAnsi="Palatino Linotype"/>
          <w:i/>
          <w:w w:val="105"/>
        </w:rPr>
        <w:t>x</w:t>
      </w:r>
      <w:r>
        <w:rPr>
          <w:i/>
          <w:w w:val="105"/>
        </w:rPr>
        <w:t>,</w:t>
      </w:r>
      <w:r>
        <w:rPr>
          <w:i/>
          <w:spacing w:val="8"/>
          <w:w w:val="105"/>
        </w:rPr>
        <w:t> </w:t>
      </w:r>
      <w:r>
        <w:rPr>
          <w:rFonts w:ascii="Palatino Linotype" w:hAnsi="Palatino Linotype"/>
          <w:i/>
          <w:w w:val="105"/>
        </w:rPr>
        <w:t>x</w:t>
      </w:r>
      <w:r>
        <w:rPr>
          <w:rFonts w:ascii="Book Antiqua" w:hAnsi="Book Antiqua"/>
          <w:i w:val="0"/>
          <w:w w:val="105"/>
        </w:rPr>
        <w:t>+∆</w:t>
      </w:r>
      <w:r>
        <w:rPr>
          <w:rFonts w:ascii="Palatino Linotype" w:hAnsi="Palatino Linotype"/>
          <w:i/>
          <w:w w:val="105"/>
        </w:rPr>
        <w:t>x</w:t>
      </w:r>
      <w:r>
        <w:rPr>
          <w:rFonts w:ascii="Palatino Linotype" w:hAnsi="Palatino Linotype"/>
          <w:i/>
          <w:spacing w:val="5"/>
          <w:w w:val="105"/>
        </w:rPr>
        <w:t> </w:t>
      </w:r>
      <w:r>
        <w:rPr>
          <w:i/>
          <w:spacing w:val="-4"/>
          <w:w w:val="105"/>
        </w:rPr>
        <w:t>есть</w:t>
      </w:r>
    </w:p>
    <w:p>
      <w:pPr>
        <w:spacing w:line="156" w:lineRule="auto" w:before="139"/>
        <w:ind w:left="1253" w:right="687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w w:val="120"/>
          <w:sz w:val="20"/>
          <w:u w:val="single"/>
        </w:rPr>
        <w:t>s</w:t>
      </w:r>
      <w:r>
        <w:rPr>
          <w:rFonts w:ascii="Book Antiqua" w:hAnsi="Book Antiqua"/>
          <w:w w:val="120"/>
          <w:sz w:val="20"/>
          <w:u w:val="single"/>
        </w:rPr>
        <w:t>(</w:t>
      </w:r>
      <w:r>
        <w:rPr>
          <w:rFonts w:ascii="Palatino Linotype" w:hAnsi="Palatino Linotype"/>
          <w:i/>
          <w:w w:val="120"/>
          <w:sz w:val="20"/>
          <w:u w:val="single"/>
        </w:rPr>
        <w:t>x</w:t>
      </w:r>
      <w:r>
        <w:rPr>
          <w:rFonts w:ascii="Palatino Linotype" w:hAnsi="Palatino Linotype"/>
          <w:i/>
          <w:spacing w:val="-14"/>
          <w:w w:val="120"/>
          <w:sz w:val="20"/>
          <w:u w:val="single"/>
        </w:rPr>
        <w:t> </w:t>
      </w:r>
      <w:r>
        <w:rPr>
          <w:rFonts w:ascii="Book Antiqua" w:hAnsi="Book Antiqua"/>
          <w:w w:val="120"/>
          <w:sz w:val="20"/>
          <w:u w:val="single"/>
        </w:rPr>
        <w:t>+</w:t>
      </w:r>
      <w:r>
        <w:rPr>
          <w:rFonts w:ascii="Book Antiqua" w:hAnsi="Book Antiqua"/>
          <w:spacing w:val="-14"/>
          <w:w w:val="120"/>
          <w:sz w:val="20"/>
          <w:u w:val="single"/>
        </w:rPr>
        <w:t> </w:t>
      </w:r>
      <w:r>
        <w:rPr>
          <w:rFonts w:ascii="Book Antiqua" w:hAnsi="Book Antiqua"/>
          <w:w w:val="120"/>
          <w:sz w:val="20"/>
          <w:u w:val="single"/>
        </w:rPr>
        <w:t>∆</w:t>
      </w:r>
      <w:r>
        <w:rPr>
          <w:rFonts w:ascii="Palatino Linotype" w:hAnsi="Palatino Linotype"/>
          <w:i/>
          <w:w w:val="120"/>
          <w:sz w:val="20"/>
          <w:u w:val="single"/>
        </w:rPr>
        <w:t>x</w:t>
      </w:r>
      <w:r>
        <w:rPr>
          <w:rFonts w:ascii="Book Antiqua" w:hAnsi="Book Antiqua"/>
          <w:w w:val="120"/>
          <w:sz w:val="20"/>
          <w:u w:val="single"/>
        </w:rPr>
        <w:t>)</w:t>
      </w:r>
      <w:r>
        <w:rPr>
          <w:rFonts w:ascii="Book Antiqua" w:hAnsi="Book Antiqua"/>
          <w:spacing w:val="-13"/>
          <w:w w:val="120"/>
          <w:sz w:val="20"/>
          <w:u w:val="single"/>
        </w:rPr>
        <w:t> </w:t>
      </w:r>
      <w:r>
        <w:rPr>
          <w:rFonts w:ascii="Cambria" w:hAnsi="Cambria"/>
          <w:w w:val="120"/>
          <w:sz w:val="20"/>
          <w:u w:val="single"/>
        </w:rPr>
        <w:t>−</w:t>
      </w:r>
      <w:r>
        <w:rPr>
          <w:rFonts w:ascii="Cambria" w:hAnsi="Cambria"/>
          <w:spacing w:val="-7"/>
          <w:w w:val="120"/>
          <w:sz w:val="20"/>
          <w:u w:val="single"/>
        </w:rPr>
        <w:t> </w:t>
      </w:r>
      <w:r>
        <w:rPr>
          <w:rFonts w:ascii="Palatino Linotype" w:hAnsi="Palatino Linotype"/>
          <w:i/>
          <w:w w:val="120"/>
          <w:sz w:val="20"/>
          <w:u w:val="single"/>
        </w:rPr>
        <w:t>s</w:t>
      </w:r>
      <w:r>
        <w:rPr>
          <w:rFonts w:ascii="Book Antiqua" w:hAnsi="Book Antiqua"/>
          <w:w w:val="120"/>
          <w:sz w:val="20"/>
          <w:u w:val="single"/>
        </w:rPr>
        <w:t>(</w:t>
      </w:r>
      <w:r>
        <w:rPr>
          <w:rFonts w:ascii="Palatino Linotype" w:hAnsi="Palatino Linotype"/>
          <w:i/>
          <w:w w:val="120"/>
          <w:sz w:val="20"/>
          <w:u w:val="single"/>
        </w:rPr>
        <w:t>x</w:t>
      </w:r>
      <w:r>
        <w:rPr>
          <w:rFonts w:ascii="Book Antiqua" w:hAnsi="Book Antiqua"/>
          <w:w w:val="120"/>
          <w:sz w:val="20"/>
          <w:u w:val="single"/>
        </w:rPr>
        <w:t>)</w:t>
      </w:r>
      <w:r>
        <w:rPr>
          <w:rFonts w:ascii="Book Antiqua" w:hAnsi="Book Antiqua"/>
          <w:spacing w:val="-34"/>
          <w:w w:val="120"/>
          <w:sz w:val="20"/>
        </w:rPr>
        <w:t> </w:t>
      </w:r>
      <w:r>
        <w:rPr>
          <w:rFonts w:ascii="Palatino Linotype" w:hAnsi="Palatino Linotype"/>
          <w:i/>
          <w:spacing w:val="-10"/>
          <w:w w:val="120"/>
          <w:position w:val="-13"/>
          <w:sz w:val="20"/>
        </w:rPr>
        <w:t>.</w:t>
      </w:r>
    </w:p>
    <w:p>
      <w:pPr>
        <w:spacing w:line="201" w:lineRule="exact" w:before="0"/>
        <w:ind w:left="1253" w:right="768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Book Antiqua" w:hAnsi="Book Antiqua"/>
          <w:spacing w:val="-5"/>
          <w:w w:val="125"/>
          <w:sz w:val="20"/>
        </w:rPr>
        <w:t>∆</w:t>
      </w:r>
      <w:r>
        <w:rPr>
          <w:rFonts w:ascii="Palatino Linotype" w:hAnsi="Palatino Linotype"/>
          <w:i/>
          <w:spacing w:val="-5"/>
          <w:w w:val="125"/>
          <w:sz w:val="20"/>
        </w:rPr>
        <w:t>x</w:t>
      </w:r>
    </w:p>
    <w:p>
      <w:pPr>
        <w:pStyle w:val="BodyText"/>
        <w:spacing w:before="66"/>
        <w:ind w:left="712"/>
        <w:rPr>
          <w:i/>
        </w:rPr>
      </w:pPr>
      <w:r>
        <w:rPr>
          <w:i/>
          <w:w w:val="105"/>
        </w:rPr>
        <w:t>Продольной</w:t>
      </w:r>
      <w:r>
        <w:rPr>
          <w:i/>
          <w:spacing w:val="3"/>
          <w:w w:val="105"/>
        </w:rPr>
        <w:t> </w:t>
      </w:r>
      <w:r>
        <w:rPr>
          <w:i/>
          <w:w w:val="105"/>
        </w:rPr>
        <w:t>деформацией</w:t>
      </w:r>
      <w:r>
        <w:rPr>
          <w:i/>
          <w:spacing w:val="6"/>
          <w:w w:val="105"/>
        </w:rPr>
        <w:t> </w:t>
      </w:r>
      <w:r>
        <w:rPr>
          <w:rFonts w:ascii="Palatino Linotype" w:hAnsi="Palatino Linotype"/>
          <w:i/>
          <w:w w:val="105"/>
        </w:rPr>
        <w:t>ε</w:t>
      </w:r>
      <w:r>
        <w:rPr>
          <w:rFonts w:ascii="Palatino Linotype" w:hAnsi="Palatino Linotype"/>
          <w:i/>
          <w:spacing w:val="6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данной</w:t>
      </w:r>
      <w:r>
        <w:rPr>
          <w:i/>
          <w:spacing w:val="5"/>
          <w:w w:val="105"/>
        </w:rPr>
        <w:t> </w:t>
      </w:r>
      <w:r>
        <w:rPr>
          <w:i/>
          <w:w w:val="105"/>
        </w:rPr>
        <w:t>точке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называется</w:t>
      </w:r>
      <w:r>
        <w:rPr>
          <w:i/>
          <w:spacing w:val="3"/>
          <w:w w:val="105"/>
        </w:rPr>
        <w:t> </w:t>
      </w:r>
      <w:r>
        <w:rPr>
          <w:i/>
          <w:spacing w:val="-2"/>
          <w:w w:val="105"/>
        </w:rPr>
        <w:t>предел</w:t>
      </w:r>
    </w:p>
    <w:p>
      <w:pPr>
        <w:spacing w:after="0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7"/>
        <w:rPr>
          <w:i/>
          <w:sz w:val="21"/>
        </w:rPr>
      </w:pPr>
    </w:p>
    <w:p>
      <w:pPr>
        <w:spacing w:line="197" w:lineRule="exact" w:before="0"/>
        <w:ind w:left="0" w:right="0" w:firstLine="0"/>
        <w:jc w:val="right"/>
        <w:rPr>
          <w:rFonts w:ascii="Book Antiqua" w:hAnsi="Book Antiqua"/>
          <w:sz w:val="20"/>
        </w:rPr>
      </w:pPr>
      <w:r>
        <w:rPr>
          <w:rFonts w:ascii="Palatino Linotype" w:hAnsi="Palatino Linotype"/>
          <w:i/>
          <w:w w:val="105"/>
          <w:sz w:val="20"/>
        </w:rPr>
        <w:t>ε</w:t>
      </w:r>
      <w:r>
        <w:rPr>
          <w:rFonts w:ascii="Palatino Linotype" w:hAnsi="Palatino Linotype"/>
          <w:i/>
          <w:spacing w:val="6"/>
          <w:w w:val="105"/>
          <w:sz w:val="20"/>
        </w:rPr>
        <w:t> </w:t>
      </w:r>
      <w:r>
        <w:rPr>
          <w:rFonts w:ascii="Book Antiqua" w:hAnsi="Book Antiqua"/>
          <w:w w:val="105"/>
          <w:sz w:val="20"/>
        </w:rPr>
        <w:t>=</w:t>
      </w:r>
      <w:r>
        <w:rPr>
          <w:rFonts w:ascii="Book Antiqua" w:hAnsi="Book Antiqua"/>
          <w:spacing w:val="27"/>
          <w:w w:val="105"/>
          <w:sz w:val="20"/>
        </w:rPr>
        <w:t>  </w:t>
      </w:r>
      <w:r>
        <w:rPr>
          <w:rFonts w:ascii="Book Antiqua" w:hAnsi="Book Antiqua"/>
          <w:spacing w:val="-5"/>
          <w:w w:val="105"/>
          <w:sz w:val="20"/>
        </w:rPr>
        <w:t>lim</w:t>
      </w:r>
    </w:p>
    <w:p>
      <w:pPr>
        <w:tabs>
          <w:tab w:pos="3434" w:val="left" w:leader="none"/>
        </w:tabs>
        <w:spacing w:line="153" w:lineRule="auto" w:before="143"/>
        <w:ind w:left="108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Palatino Linotype" w:hAnsi="Palatino Linotype"/>
          <w:i/>
          <w:w w:val="115"/>
          <w:sz w:val="20"/>
          <w:u w:val="single"/>
        </w:rPr>
        <w:t>s</w:t>
      </w:r>
      <w:r>
        <w:rPr>
          <w:rFonts w:ascii="Book Antiqua" w:hAnsi="Book Antiqua"/>
          <w:w w:val="115"/>
          <w:sz w:val="20"/>
          <w:u w:val="single"/>
        </w:rPr>
        <w:t>(</w:t>
      </w:r>
      <w:r>
        <w:rPr>
          <w:rFonts w:ascii="Palatino Linotype" w:hAnsi="Palatino Linotype"/>
          <w:i/>
          <w:w w:val="115"/>
          <w:sz w:val="20"/>
          <w:u w:val="single"/>
        </w:rPr>
        <w:t>x</w:t>
      </w:r>
      <w:r>
        <w:rPr>
          <w:rFonts w:ascii="Palatino Linotype" w:hAnsi="Palatino Linotype"/>
          <w:i/>
          <w:spacing w:val="-4"/>
          <w:w w:val="115"/>
          <w:sz w:val="20"/>
          <w:u w:val="single"/>
        </w:rPr>
        <w:t> </w:t>
      </w:r>
      <w:r>
        <w:rPr>
          <w:rFonts w:ascii="Book Antiqua" w:hAnsi="Book Antiqua"/>
          <w:w w:val="115"/>
          <w:sz w:val="20"/>
          <w:u w:val="single"/>
        </w:rPr>
        <w:t>+</w:t>
      </w:r>
      <w:r>
        <w:rPr>
          <w:rFonts w:ascii="Book Antiqua" w:hAnsi="Book Antiqua"/>
          <w:spacing w:val="-4"/>
          <w:w w:val="115"/>
          <w:sz w:val="20"/>
          <w:u w:val="single"/>
        </w:rPr>
        <w:t> </w:t>
      </w:r>
      <w:r>
        <w:rPr>
          <w:rFonts w:ascii="Book Antiqua" w:hAnsi="Book Antiqua"/>
          <w:w w:val="115"/>
          <w:sz w:val="20"/>
          <w:u w:val="single"/>
        </w:rPr>
        <w:t>∆</w:t>
      </w:r>
      <w:r>
        <w:rPr>
          <w:rFonts w:ascii="Palatino Linotype" w:hAnsi="Palatino Linotype"/>
          <w:i/>
          <w:w w:val="115"/>
          <w:sz w:val="20"/>
          <w:u w:val="single"/>
        </w:rPr>
        <w:t>x</w:t>
      </w:r>
      <w:r>
        <w:rPr>
          <w:rFonts w:ascii="Book Antiqua" w:hAnsi="Book Antiqua"/>
          <w:w w:val="115"/>
          <w:sz w:val="20"/>
          <w:u w:val="single"/>
        </w:rPr>
        <w:t>)</w:t>
      </w:r>
      <w:r>
        <w:rPr>
          <w:rFonts w:ascii="Book Antiqua" w:hAnsi="Book Antiqua"/>
          <w:spacing w:val="-3"/>
          <w:w w:val="115"/>
          <w:sz w:val="20"/>
          <w:u w:val="single"/>
        </w:rPr>
        <w:t> </w:t>
      </w:r>
      <w:r>
        <w:rPr>
          <w:rFonts w:ascii="Cambria" w:hAnsi="Cambria"/>
          <w:w w:val="115"/>
          <w:sz w:val="20"/>
          <w:u w:val="single"/>
        </w:rPr>
        <w:t>−</w:t>
      </w:r>
      <w:r>
        <w:rPr>
          <w:rFonts w:ascii="Cambria" w:hAnsi="Cambria"/>
          <w:spacing w:val="4"/>
          <w:w w:val="115"/>
          <w:sz w:val="20"/>
          <w:u w:val="single"/>
        </w:rPr>
        <w:t> </w:t>
      </w:r>
      <w:r>
        <w:rPr>
          <w:rFonts w:ascii="Palatino Linotype" w:hAnsi="Palatino Linotype"/>
          <w:i/>
          <w:w w:val="115"/>
          <w:sz w:val="20"/>
          <w:u w:val="single"/>
        </w:rPr>
        <w:t>s</w:t>
      </w:r>
      <w:r>
        <w:rPr>
          <w:rFonts w:ascii="Book Antiqua" w:hAnsi="Book Antiqua"/>
          <w:w w:val="115"/>
          <w:sz w:val="20"/>
          <w:u w:val="single"/>
        </w:rPr>
        <w:t>(</w:t>
      </w:r>
      <w:r>
        <w:rPr>
          <w:rFonts w:ascii="Palatino Linotype" w:hAnsi="Palatino Linotype"/>
          <w:i/>
          <w:w w:val="115"/>
          <w:sz w:val="20"/>
          <w:u w:val="single"/>
        </w:rPr>
        <w:t>x</w:t>
      </w:r>
      <w:r>
        <w:rPr>
          <w:rFonts w:ascii="Book Antiqua" w:hAnsi="Book Antiqua"/>
          <w:w w:val="115"/>
          <w:sz w:val="20"/>
          <w:u w:val="single"/>
        </w:rPr>
        <w:t>)</w:t>
      </w:r>
      <w:r>
        <w:rPr>
          <w:rFonts w:ascii="Book Antiqua" w:hAnsi="Book Antiqua"/>
          <w:spacing w:val="41"/>
          <w:w w:val="115"/>
          <w:sz w:val="20"/>
        </w:rPr>
        <w:t> </w:t>
      </w:r>
      <w:r>
        <w:rPr>
          <w:rFonts w:ascii="Book Antiqua" w:hAnsi="Book Antiqua"/>
          <w:w w:val="115"/>
          <w:position w:val="-12"/>
          <w:sz w:val="20"/>
        </w:rPr>
        <w:t>=</w:t>
      </w:r>
      <w:r>
        <w:rPr>
          <w:rFonts w:ascii="Book Antiqua" w:hAnsi="Book Antiqua"/>
          <w:spacing w:val="51"/>
          <w:w w:val="115"/>
          <w:position w:val="-12"/>
          <w:sz w:val="20"/>
        </w:rPr>
        <w:t> </w:t>
      </w:r>
      <w:r>
        <w:rPr>
          <w:rFonts w:ascii="Palatino Linotype" w:hAnsi="Palatino Linotype"/>
          <w:i/>
          <w:w w:val="115"/>
          <w:sz w:val="20"/>
        </w:rPr>
        <w:t>∂s</w:t>
      </w:r>
      <w:r>
        <w:rPr>
          <w:rFonts w:ascii="Palatino Linotype" w:hAnsi="Palatino Linotype"/>
          <w:i/>
          <w:spacing w:val="-17"/>
          <w:w w:val="115"/>
          <w:sz w:val="20"/>
        </w:rPr>
        <w:t> </w:t>
      </w:r>
      <w:r>
        <w:rPr>
          <w:rFonts w:ascii="Palatino Linotype" w:hAnsi="Palatino Linotype"/>
          <w:i/>
          <w:spacing w:val="-10"/>
          <w:w w:val="115"/>
          <w:position w:val="-12"/>
          <w:sz w:val="20"/>
        </w:rPr>
        <w:t>.</w:t>
      </w:r>
      <w:r>
        <w:rPr>
          <w:rFonts w:ascii="Palatino Linotype" w:hAnsi="Palatino Linotype"/>
          <w:i/>
          <w:position w:val="-12"/>
          <w:sz w:val="20"/>
        </w:rPr>
        <w:tab/>
      </w:r>
      <w:r>
        <w:rPr>
          <w:i/>
          <w:spacing w:val="-2"/>
          <w:w w:val="115"/>
          <w:position w:val="-12"/>
          <w:sz w:val="20"/>
        </w:rPr>
        <w:t>(4.88)</w:t>
      </w:r>
    </w:p>
    <w:p>
      <w:pPr>
        <w:spacing w:after="0" w:line="153" w:lineRule="auto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164" w:space="40"/>
            <w:col w:w="4116"/>
          </w:cols>
        </w:sectPr>
      </w:pPr>
    </w:p>
    <w:p>
      <w:pPr>
        <w:tabs>
          <w:tab w:pos="3916" w:val="left" w:leader="none"/>
          <w:tab w:pos="5116" w:val="left" w:leader="none"/>
        </w:tabs>
        <w:spacing w:line="210" w:lineRule="exact" w:before="0"/>
        <w:ind w:left="2793" w:right="0" w:firstLine="0"/>
        <w:jc w:val="left"/>
        <w:rPr>
          <w:rFonts w:ascii="Palatino Linotype" w:hAnsi="Palatino Linotype"/>
          <w:i/>
          <w:sz w:val="20"/>
        </w:rPr>
      </w:pPr>
      <w:r>
        <w:rPr/>
        <w:pict>
          <v:line style="position:absolute;mso-position-horizontal-relative:page;mso-position-vertical-relative:paragraph;z-index:16457216" from="276.828003pt,-1.84199pt" to="288.468003pt,-1.84199pt" stroked="true" strokeweight=".48pt" strokecolor="#000000">
            <v:stroke dashstyle="solid"/>
            <w10:wrap type="none"/>
          </v:line>
        </w:pict>
      </w:r>
      <w:r>
        <w:rPr>
          <w:rFonts w:ascii="Century" w:hAnsi="Century"/>
          <w:spacing w:val="-4"/>
          <w:w w:val="120"/>
          <w:position w:val="1"/>
          <w:sz w:val="14"/>
        </w:rPr>
        <w:t>∆</w:t>
      </w:r>
      <w:r>
        <w:rPr>
          <w:rFonts w:ascii="Palatino Linotype" w:hAnsi="Palatino Linotype"/>
          <w:i/>
          <w:spacing w:val="-4"/>
          <w:w w:val="120"/>
          <w:position w:val="1"/>
          <w:sz w:val="14"/>
        </w:rPr>
        <w:t>x</w:t>
      </w:r>
      <w:r>
        <w:rPr>
          <w:rFonts w:ascii="Lucida Sans Unicode" w:hAnsi="Lucida Sans Unicode"/>
          <w:spacing w:val="-4"/>
          <w:w w:val="120"/>
          <w:position w:val="1"/>
          <w:sz w:val="14"/>
        </w:rPr>
        <w:t>→</w:t>
      </w:r>
      <w:r>
        <w:rPr>
          <w:rFonts w:ascii="Century" w:hAnsi="Century"/>
          <w:spacing w:val="-4"/>
          <w:w w:val="120"/>
          <w:position w:val="1"/>
          <w:sz w:val="14"/>
        </w:rPr>
        <w:t>0</w:t>
      </w:r>
      <w:r>
        <w:rPr>
          <w:rFonts w:ascii="Century" w:hAnsi="Century"/>
          <w:position w:val="1"/>
          <w:sz w:val="14"/>
        </w:rPr>
        <w:tab/>
      </w:r>
      <w:r>
        <w:rPr>
          <w:rFonts w:ascii="Book Antiqua" w:hAnsi="Book Antiqua"/>
          <w:spacing w:val="-5"/>
          <w:w w:val="120"/>
          <w:sz w:val="20"/>
        </w:rPr>
        <w:t>∆</w:t>
      </w:r>
      <w:r>
        <w:rPr>
          <w:rFonts w:ascii="Palatino Linotype" w:hAnsi="Palatino Linotype"/>
          <w:i/>
          <w:spacing w:val="-5"/>
          <w:w w:val="120"/>
          <w:sz w:val="20"/>
        </w:rPr>
        <w:t>x</w:t>
      </w:r>
      <w:r>
        <w:rPr>
          <w:rFonts w:ascii="Palatino Linotype" w:hAnsi="Palatino Linotype"/>
          <w:i/>
          <w:sz w:val="20"/>
        </w:rPr>
        <w:tab/>
      </w:r>
      <w:r>
        <w:rPr>
          <w:rFonts w:ascii="Palatino Linotype" w:hAnsi="Palatino Linotype"/>
          <w:i/>
          <w:spacing w:val="-5"/>
          <w:w w:val="120"/>
          <w:sz w:val="20"/>
        </w:rPr>
        <w:t>∂x</w:t>
      </w:r>
    </w:p>
    <w:p>
      <w:pPr>
        <w:pStyle w:val="BodyText"/>
        <w:spacing w:before="99"/>
        <w:ind w:left="712"/>
        <w:rPr>
          <w:i/>
        </w:rPr>
      </w:pPr>
      <w:r>
        <w:rPr>
          <w:i/>
          <w:w w:val="105"/>
        </w:rPr>
        <w:t>В</w:t>
      </w:r>
      <w:r>
        <w:rPr>
          <w:i/>
          <w:spacing w:val="31"/>
          <w:w w:val="105"/>
        </w:rPr>
        <w:t> </w:t>
      </w:r>
      <w:r>
        <w:rPr>
          <w:i/>
          <w:w w:val="105"/>
        </w:rPr>
        <w:t>силу</w:t>
      </w:r>
      <w:r>
        <w:rPr>
          <w:i/>
          <w:spacing w:val="28"/>
          <w:w w:val="105"/>
        </w:rPr>
        <w:t> </w:t>
      </w:r>
      <w:r>
        <w:rPr>
          <w:i/>
          <w:w w:val="105"/>
        </w:rPr>
        <w:t>закона</w:t>
      </w:r>
      <w:r>
        <w:rPr>
          <w:i/>
          <w:spacing w:val="26"/>
          <w:w w:val="105"/>
        </w:rPr>
        <w:t> </w:t>
      </w:r>
      <w:r>
        <w:rPr>
          <w:i/>
          <w:w w:val="105"/>
        </w:rPr>
        <w:t>Гука</w:t>
      </w:r>
      <w:r>
        <w:rPr>
          <w:i/>
          <w:spacing w:val="28"/>
          <w:w w:val="105"/>
        </w:rPr>
        <w:t> </w:t>
      </w:r>
      <w:r>
        <w:rPr>
          <w:i/>
          <w:spacing w:val="-4"/>
          <w:w w:val="105"/>
        </w:rPr>
        <w:t>имеем</w:t>
      </w:r>
    </w:p>
    <w:p>
      <w:pPr>
        <w:pStyle w:val="BodyText"/>
        <w:tabs>
          <w:tab w:pos="6638" w:val="left" w:leader="none"/>
        </w:tabs>
        <w:spacing w:line="254" w:lineRule="exact"/>
        <w:ind w:left="3585"/>
        <w:jc w:val="both"/>
        <w:rPr>
          <w:i/>
        </w:rPr>
      </w:pPr>
      <w:r>
        <w:rPr>
          <w:rFonts w:ascii="Palatino Linotype" w:hAnsi="Palatino Linotype"/>
          <w:i/>
          <w:w w:val="110"/>
        </w:rPr>
        <w:t>σ</w:t>
      </w:r>
      <w:r>
        <w:rPr>
          <w:rFonts w:ascii="Palatino Linotype" w:hAnsi="Palatino Linotype"/>
          <w:i/>
          <w:spacing w:val="12"/>
          <w:w w:val="110"/>
        </w:rPr>
        <w:t> </w:t>
      </w:r>
      <w:r>
        <w:rPr>
          <w:rFonts w:ascii="Book Antiqua" w:hAnsi="Book Antiqua"/>
          <w:i w:val="0"/>
          <w:w w:val="110"/>
        </w:rPr>
        <w:t>=</w:t>
      </w:r>
      <w:r>
        <w:rPr>
          <w:rFonts w:ascii="Book Antiqua" w:hAnsi="Book Antiqua"/>
          <w:i w:val="0"/>
          <w:spacing w:val="7"/>
          <w:w w:val="110"/>
        </w:rPr>
        <w:t> </w:t>
      </w:r>
      <w:r>
        <w:rPr>
          <w:rFonts w:ascii="Palatino Linotype" w:hAnsi="Palatino Linotype"/>
          <w:i/>
          <w:spacing w:val="-5"/>
          <w:w w:val="110"/>
        </w:rPr>
        <w:t>Eε,</w:t>
      </w:r>
      <w:r>
        <w:rPr>
          <w:rFonts w:ascii="Palatino Linotype" w:hAnsi="Palatino Linotype"/>
          <w:i/>
        </w:rPr>
        <w:tab/>
      </w:r>
      <w:r>
        <w:rPr>
          <w:i/>
          <w:spacing w:val="-2"/>
          <w:w w:val="110"/>
        </w:rPr>
        <w:t>(4.89)</w:t>
      </w:r>
    </w:p>
    <w:p>
      <w:pPr>
        <w:pStyle w:val="BodyText"/>
        <w:spacing w:line="223" w:lineRule="auto" w:before="90"/>
        <w:ind w:left="712" w:right="167"/>
        <w:jc w:val="both"/>
      </w:pPr>
      <w:r>
        <w:rPr>
          <w:i/>
          <w:w w:val="105"/>
        </w:rPr>
        <w:t>где</w:t>
      </w:r>
      <w:r>
        <w:rPr>
          <w:i/>
          <w:spacing w:val="-11"/>
          <w:w w:val="105"/>
        </w:rPr>
        <w:t> </w:t>
      </w:r>
      <w:r>
        <w:rPr>
          <w:rFonts w:ascii="Palatino Linotype" w:hAnsi="Palatino Linotype"/>
          <w:i/>
          <w:w w:val="105"/>
        </w:rPr>
        <w:t>σ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210"/>
        </w:rPr>
        <w:t>-</w:t>
      </w:r>
      <w:r>
        <w:rPr>
          <w:i/>
          <w:spacing w:val="-27"/>
          <w:w w:val="210"/>
        </w:rPr>
        <w:t> </w:t>
      </w:r>
      <w:r>
        <w:rPr>
          <w:i/>
          <w:w w:val="105"/>
        </w:rPr>
        <w:t>механическое напряжение в стержне, </w:t>
      </w:r>
      <w:r>
        <w:rPr>
          <w:rFonts w:ascii="Palatino Linotype" w:hAnsi="Palatino Linotype"/>
          <w:i/>
          <w:w w:val="105"/>
        </w:rPr>
        <w:t>E</w:t>
      </w:r>
      <w:r>
        <w:rPr>
          <w:rFonts w:ascii="Palatino Linotype" w:hAnsi="Palatino Linotype"/>
          <w:i/>
          <w:spacing w:val="-28"/>
          <w:w w:val="210"/>
        </w:rPr>
        <w:t> </w:t>
      </w:r>
      <w:r>
        <w:rPr>
          <w:i/>
          <w:w w:val="210"/>
        </w:rPr>
        <w:t>-</w:t>
      </w:r>
      <w:r>
        <w:rPr>
          <w:i/>
          <w:spacing w:val="-27"/>
          <w:w w:val="210"/>
        </w:rPr>
        <w:t> </w:t>
      </w:r>
      <w:r>
        <w:rPr>
          <w:i/>
          <w:w w:val="105"/>
        </w:rPr>
        <w:t>модуль </w:t>
      </w:r>
      <w:r>
        <w:rPr>
          <w:i/>
          <w:w w:val="105"/>
        </w:rPr>
        <w:t>упругости.</w:t>
      </w:r>
      <w:r>
        <w:rPr>
          <w:w w:val="105"/>
        </w:rPr>
        <w:t> Применим</w:t>
      </w:r>
      <w:r>
        <w:rPr>
          <w:spacing w:val="-3"/>
          <w:w w:val="105"/>
        </w:rPr>
        <w:t> </w:t>
      </w:r>
      <w:r>
        <w:rPr>
          <w:w w:val="105"/>
        </w:rPr>
        <w:t>теперь</w:t>
      </w:r>
      <w:r>
        <w:rPr>
          <w:spacing w:val="-4"/>
          <w:w w:val="105"/>
        </w:rPr>
        <w:t> </w:t>
      </w:r>
      <w:r>
        <w:rPr>
          <w:w w:val="105"/>
        </w:rPr>
        <w:t>второй</w:t>
      </w:r>
      <w:r>
        <w:rPr>
          <w:spacing w:val="-6"/>
          <w:w w:val="105"/>
        </w:rPr>
        <w:t> </w:t>
      </w:r>
      <w:r>
        <w:rPr>
          <w:w w:val="105"/>
        </w:rPr>
        <w:t>закон</w:t>
      </w:r>
      <w:r>
        <w:rPr>
          <w:spacing w:val="-8"/>
          <w:w w:val="105"/>
        </w:rPr>
        <w:t> </w:t>
      </w:r>
      <w:r>
        <w:rPr>
          <w:w w:val="105"/>
        </w:rPr>
        <w:t>Ньютона</w:t>
      </w:r>
      <w:r>
        <w:rPr>
          <w:spacing w:val="-6"/>
          <w:w w:val="105"/>
        </w:rPr>
        <w:t> </w:t>
      </w:r>
      <w:r>
        <w:rPr>
          <w:w w:val="105"/>
        </w:rPr>
        <w:t>к</w:t>
      </w:r>
      <w:r>
        <w:rPr>
          <w:spacing w:val="-4"/>
          <w:w w:val="105"/>
        </w:rPr>
        <w:t> </w:t>
      </w:r>
      <w:r>
        <w:rPr>
          <w:w w:val="105"/>
        </w:rPr>
        <w:t>движению</w:t>
      </w:r>
      <w:r>
        <w:rPr>
          <w:spacing w:val="-4"/>
          <w:w w:val="105"/>
        </w:rPr>
        <w:t> </w:t>
      </w:r>
      <w:r>
        <w:rPr>
          <w:w w:val="105"/>
        </w:rPr>
        <w:t>куска</w:t>
      </w:r>
      <w:r>
        <w:rPr>
          <w:spacing w:val="-8"/>
          <w:w w:val="105"/>
        </w:rPr>
        <w:t> </w:t>
      </w:r>
      <w:r>
        <w:rPr>
          <w:w w:val="105"/>
        </w:rPr>
        <w:t>стержня, заключенного между плоскостями с координатами </w:t>
      </w:r>
      <w:r>
        <w:rPr>
          <w:rFonts w:ascii="Palatino Linotype" w:hAnsi="Palatino Linotype"/>
          <w:i/>
          <w:w w:val="105"/>
        </w:rPr>
        <w:t>x </w:t>
      </w:r>
      <w:r>
        <w:rPr>
          <w:i/>
          <w:w w:val="105"/>
        </w:rPr>
        <w:t>и </w:t>
      </w:r>
      <w:r>
        <w:rPr>
          <w:rFonts w:ascii="Palatino Linotype" w:hAnsi="Palatino Linotype"/>
          <w:i/>
          <w:w w:val="105"/>
        </w:rPr>
        <w:t>x</w:t>
      </w:r>
      <w:r>
        <w:rPr>
          <w:rFonts w:ascii="Palatino Linotype" w:hAnsi="Palatino Linotype"/>
          <w:i/>
          <w:spacing w:val="-6"/>
          <w:w w:val="105"/>
        </w:rPr>
        <w:t> </w:t>
      </w:r>
      <w:r>
        <w:rPr>
          <w:rFonts w:ascii="Book Antiqua" w:hAnsi="Book Antiqua"/>
          <w:i w:val="0"/>
          <w:w w:val="105"/>
        </w:rPr>
        <w:t>+</w:t>
      </w:r>
      <w:r>
        <w:rPr>
          <w:rFonts w:ascii="Book Antiqua" w:hAnsi="Book Antiqua"/>
          <w:i w:val="0"/>
          <w:spacing w:val="-7"/>
          <w:w w:val="105"/>
        </w:rPr>
        <w:t> </w:t>
      </w:r>
      <w:r>
        <w:rPr>
          <w:rFonts w:ascii="Book Antiqua" w:hAnsi="Book Antiqua"/>
          <w:i w:val="0"/>
          <w:w w:val="105"/>
        </w:rPr>
        <w:t>∆</w:t>
      </w:r>
      <w:r>
        <w:rPr>
          <w:rFonts w:ascii="Palatino Linotype" w:hAnsi="Palatino Linotype"/>
          <w:i/>
          <w:w w:val="105"/>
        </w:rPr>
        <w:t>x</w:t>
      </w:r>
      <w:r>
        <w:rPr>
          <w:i/>
          <w:w w:val="105"/>
        </w:rPr>
        <w:t>. Масса</w:t>
      </w:r>
      <w:r>
        <w:rPr>
          <w:w w:val="105"/>
        </w:rPr>
        <w:t> этого</w:t>
      </w:r>
      <w:r>
        <w:rPr>
          <w:spacing w:val="-14"/>
          <w:w w:val="105"/>
        </w:rPr>
        <w:t> </w:t>
      </w:r>
      <w:r>
        <w:rPr>
          <w:w w:val="105"/>
        </w:rPr>
        <w:t>куска</w:t>
      </w:r>
      <w:r>
        <w:rPr>
          <w:spacing w:val="-13"/>
          <w:w w:val="105"/>
        </w:rPr>
        <w:t> </w:t>
      </w:r>
      <w:r>
        <w:rPr>
          <w:w w:val="105"/>
        </w:rPr>
        <w:t>равна</w:t>
      </w:r>
      <w:r>
        <w:rPr>
          <w:spacing w:val="-13"/>
          <w:w w:val="105"/>
        </w:rPr>
        <w:t> </w:t>
      </w:r>
      <w:r>
        <w:rPr>
          <w:rFonts w:ascii="Palatino Linotype" w:hAnsi="Palatino Linotype"/>
          <w:i/>
          <w:w w:val="105"/>
        </w:rPr>
        <w:t>ρS</w:t>
      </w:r>
      <w:r>
        <w:rPr>
          <w:rFonts w:ascii="Book Antiqua" w:hAnsi="Book Antiqua"/>
          <w:i w:val="0"/>
          <w:w w:val="105"/>
        </w:rPr>
        <w:t>∆</w:t>
      </w:r>
      <w:r>
        <w:rPr>
          <w:rFonts w:ascii="Palatino Linotype" w:hAnsi="Palatino Linotype"/>
          <w:i/>
          <w:w w:val="105"/>
        </w:rPr>
        <w:t>x</w:t>
      </w:r>
      <w:r>
        <w:rPr>
          <w:i/>
          <w:w w:val="105"/>
        </w:rPr>
        <w:t>,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где</w:t>
      </w:r>
      <w:r>
        <w:rPr>
          <w:i/>
          <w:spacing w:val="-10"/>
          <w:w w:val="105"/>
        </w:rPr>
        <w:t> </w:t>
      </w:r>
      <w:r>
        <w:rPr>
          <w:rFonts w:ascii="Palatino Linotype" w:hAnsi="Palatino Linotype"/>
          <w:i/>
          <w:w w:val="105"/>
        </w:rPr>
        <w:t>ρ</w:t>
      </w:r>
      <w:r>
        <w:rPr>
          <w:rFonts w:ascii="Palatino Linotype" w:hAnsi="Palatino Linotype"/>
          <w:i/>
          <w:spacing w:val="-6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-5"/>
          <w:w w:val="105"/>
        </w:rPr>
        <w:t> </w:t>
      </w:r>
      <w:r>
        <w:rPr>
          <w:rFonts w:ascii="Palatino Linotype" w:hAnsi="Palatino Linotype"/>
          <w:i/>
          <w:w w:val="105"/>
        </w:rPr>
        <w:t>S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210"/>
        </w:rPr>
        <w:t>-</w:t>
      </w:r>
      <w:r>
        <w:rPr>
          <w:i/>
          <w:spacing w:val="-27"/>
          <w:w w:val="210"/>
        </w:rPr>
        <w:t> </w:t>
      </w:r>
      <w:r>
        <w:rPr>
          <w:i/>
          <w:w w:val="105"/>
        </w:rPr>
        <w:t>соответственно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плотность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пло-</w:t>
      </w:r>
      <w:r>
        <w:rPr>
          <w:w w:val="105"/>
        </w:rPr>
        <w:t> щадь</w:t>
      </w:r>
      <w:r>
        <w:rPr>
          <w:spacing w:val="-14"/>
          <w:w w:val="105"/>
        </w:rPr>
        <w:t> </w:t>
      </w:r>
      <w:r>
        <w:rPr>
          <w:w w:val="105"/>
        </w:rPr>
        <w:t>сечения</w:t>
      </w:r>
      <w:r>
        <w:rPr>
          <w:w w:val="105"/>
        </w:rPr>
        <w:t> в</w:t>
      </w:r>
      <w:r>
        <w:rPr>
          <w:w w:val="105"/>
        </w:rPr>
        <w:t> отсутствие</w:t>
      </w:r>
      <w:r>
        <w:rPr>
          <w:w w:val="105"/>
        </w:rPr>
        <w:t> деформации.</w:t>
      </w:r>
      <w:r>
        <w:rPr>
          <w:w w:val="105"/>
        </w:rPr>
        <w:t> Пусть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s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210"/>
        </w:rPr>
        <w:t>-</w:t>
      </w:r>
      <w:r>
        <w:rPr>
          <w:i/>
          <w:spacing w:val="-27"/>
          <w:w w:val="210"/>
        </w:rPr>
        <w:t> </w:t>
      </w:r>
      <w:r>
        <w:rPr>
          <w:i/>
          <w:w w:val="105"/>
        </w:rPr>
        <w:t>смещение</w:t>
      </w:r>
      <w:r>
        <w:rPr>
          <w:i/>
          <w:w w:val="105"/>
        </w:rPr>
        <w:t> центра</w:t>
      </w:r>
      <w:r>
        <w:rPr>
          <w:w w:val="105"/>
        </w:rPr>
        <w:t> масс рассматриваемого куска. Тогда</w:t>
      </w:r>
    </w:p>
    <w:p>
      <w:pPr>
        <w:spacing w:line="203" w:lineRule="exact" w:before="145"/>
        <w:ind w:left="398" w:right="1473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spacing w:val="-5"/>
          <w:w w:val="110"/>
          <w:sz w:val="20"/>
        </w:rPr>
        <w:t>∂</w:t>
      </w:r>
      <w:r>
        <w:rPr>
          <w:rFonts w:ascii="Century" w:hAnsi="Century"/>
          <w:spacing w:val="-5"/>
          <w:w w:val="110"/>
          <w:sz w:val="20"/>
          <w:vertAlign w:val="superscript"/>
        </w:rPr>
        <w:t>2</w:t>
      </w:r>
      <w:r>
        <w:rPr>
          <w:rFonts w:ascii="Palatino Linotype" w:hAnsi="Palatino Linotype"/>
          <w:i/>
          <w:spacing w:val="-5"/>
          <w:w w:val="110"/>
          <w:sz w:val="20"/>
          <w:vertAlign w:val="baseline"/>
        </w:rPr>
        <w:t>s</w:t>
      </w:r>
    </w:p>
    <w:p>
      <w:pPr>
        <w:spacing w:line="163" w:lineRule="auto" w:before="0"/>
        <w:ind w:left="1253" w:right="714" w:firstLine="0"/>
        <w:jc w:val="center"/>
        <w:rPr>
          <w:rFonts w:ascii="Palatino Linotype" w:hAns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1997440" from="169.548004pt,6.870573pt" to="184.548004pt,6.870573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15"/>
          <w:sz w:val="20"/>
        </w:rPr>
        <w:t>ρS</w:t>
      </w:r>
      <w:r>
        <w:rPr>
          <w:rFonts w:ascii="Book Antiqua" w:hAnsi="Book Antiqua"/>
          <w:w w:val="115"/>
          <w:sz w:val="20"/>
        </w:rPr>
        <w:t>∆</w:t>
      </w:r>
      <w:r>
        <w:rPr>
          <w:rFonts w:ascii="Palatino Linotype" w:hAnsi="Palatino Linotype"/>
          <w:i/>
          <w:w w:val="115"/>
          <w:sz w:val="20"/>
        </w:rPr>
        <w:t>x</w:t>
      </w:r>
      <w:r>
        <w:rPr>
          <w:rFonts w:ascii="Palatino Linotype" w:hAnsi="Palatino Linotype"/>
          <w:i/>
          <w:spacing w:val="-21"/>
          <w:w w:val="115"/>
          <w:sz w:val="20"/>
        </w:rPr>
        <w:t> </w:t>
      </w:r>
      <w:r>
        <w:rPr>
          <w:rFonts w:ascii="Palatino Linotype" w:hAnsi="Palatino Linotype"/>
          <w:i/>
          <w:w w:val="115"/>
          <w:position w:val="-13"/>
          <w:sz w:val="20"/>
        </w:rPr>
        <w:t>∂t</w:t>
      </w:r>
      <w:r>
        <w:rPr>
          <w:rFonts w:ascii="Century" w:hAnsi="Century"/>
          <w:w w:val="115"/>
          <w:position w:val="-7"/>
          <w:sz w:val="14"/>
        </w:rPr>
        <w:t>2</w:t>
      </w:r>
      <w:r>
        <w:rPr>
          <w:rFonts w:ascii="Century" w:hAnsi="Century"/>
          <w:spacing w:val="70"/>
          <w:w w:val="115"/>
          <w:position w:val="-7"/>
          <w:sz w:val="14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8"/>
          <w:w w:val="115"/>
          <w:sz w:val="20"/>
        </w:rPr>
        <w:t> </w:t>
      </w:r>
      <w:r>
        <w:rPr>
          <w:rFonts w:ascii="Palatino Linotype" w:hAnsi="Palatino Linotype"/>
          <w:i/>
          <w:w w:val="115"/>
          <w:sz w:val="20"/>
        </w:rPr>
        <w:t>Sσ</w:t>
      </w:r>
      <w:r>
        <w:rPr>
          <w:rFonts w:ascii="Book Antiqua" w:hAnsi="Book Antiqua"/>
          <w:w w:val="115"/>
          <w:sz w:val="20"/>
        </w:rPr>
        <w:t>(</w:t>
      </w:r>
      <w:r>
        <w:rPr>
          <w:rFonts w:ascii="Palatino Linotype" w:hAnsi="Palatino Linotype"/>
          <w:i/>
          <w:w w:val="115"/>
          <w:sz w:val="20"/>
        </w:rPr>
        <w:t>x</w:t>
      </w:r>
      <w:r>
        <w:rPr>
          <w:rFonts w:ascii="Palatino Linotype" w:hAnsi="Palatino Linotype"/>
          <w:i/>
          <w:spacing w:val="-7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+</w:t>
      </w:r>
      <w:r>
        <w:rPr>
          <w:rFonts w:ascii="Book Antiqua" w:hAnsi="Book Antiqua"/>
          <w:spacing w:val="-6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∆</w:t>
      </w:r>
      <w:r>
        <w:rPr>
          <w:rFonts w:ascii="Palatino Linotype" w:hAnsi="Palatino Linotype"/>
          <w:i/>
          <w:w w:val="115"/>
          <w:sz w:val="20"/>
        </w:rPr>
        <w:t>x</w:t>
      </w:r>
      <w:r>
        <w:rPr>
          <w:rFonts w:ascii="Book Antiqua" w:hAnsi="Book Antiqua"/>
          <w:w w:val="115"/>
          <w:sz w:val="20"/>
        </w:rPr>
        <w:t>)</w:t>
      </w:r>
      <w:r>
        <w:rPr>
          <w:rFonts w:ascii="Book Antiqua" w:hAnsi="Book Antiqua"/>
          <w:spacing w:val="-3"/>
          <w:w w:val="115"/>
          <w:sz w:val="20"/>
        </w:rPr>
        <w:t> </w:t>
      </w:r>
      <w:r>
        <w:rPr>
          <w:rFonts w:ascii="Cambria" w:hAnsi="Cambria"/>
          <w:w w:val="115"/>
          <w:sz w:val="20"/>
        </w:rPr>
        <w:t>− </w:t>
      </w:r>
      <w:r>
        <w:rPr>
          <w:rFonts w:ascii="Palatino Linotype" w:hAnsi="Palatino Linotype"/>
          <w:i/>
          <w:spacing w:val="-2"/>
          <w:w w:val="115"/>
          <w:sz w:val="20"/>
        </w:rPr>
        <w:t>Sσ</w:t>
      </w:r>
      <w:r>
        <w:rPr>
          <w:rFonts w:ascii="Book Antiqua" w:hAnsi="Book Antiqua"/>
          <w:spacing w:val="-2"/>
          <w:w w:val="115"/>
          <w:sz w:val="20"/>
        </w:rPr>
        <w:t>(</w:t>
      </w:r>
      <w:r>
        <w:rPr>
          <w:rFonts w:ascii="Palatino Linotype" w:hAnsi="Palatino Linotype"/>
          <w:i/>
          <w:spacing w:val="-2"/>
          <w:w w:val="115"/>
          <w:sz w:val="20"/>
        </w:rPr>
        <w:t>x</w:t>
      </w:r>
      <w:r>
        <w:rPr>
          <w:rFonts w:ascii="Book Antiqua" w:hAnsi="Book Antiqua"/>
          <w:spacing w:val="-2"/>
          <w:w w:val="115"/>
          <w:sz w:val="20"/>
        </w:rPr>
        <w:t>)</w:t>
      </w:r>
      <w:r>
        <w:rPr>
          <w:rFonts w:ascii="Palatino Linotype" w:hAnsi="Palatino Linotype"/>
          <w:i/>
          <w:spacing w:val="-2"/>
          <w:w w:val="115"/>
          <w:sz w:val="20"/>
        </w:rPr>
        <w:t>.</w:t>
      </w:r>
    </w:p>
    <w:p>
      <w:pPr>
        <w:spacing w:after="0" w:line="163" w:lineRule="auto"/>
        <w:jc w:val="center"/>
        <w:rPr>
          <w:rFonts w:ascii="Palatino Linotype" w:hAns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9"/>
        <w:rPr>
          <w:rFonts w:ascii="Palatino Linotype"/>
          <w:i/>
          <w:sz w:val="7"/>
        </w:rPr>
      </w:pPr>
    </w:p>
    <w:p>
      <w:pPr>
        <w:pStyle w:val="BodyText"/>
        <w:spacing w:line="237" w:lineRule="auto" w:before="64"/>
        <w:ind w:left="429" w:right="451"/>
        <w:jc w:val="both"/>
        <w:rPr>
          <w:i/>
        </w:rPr>
      </w:pPr>
      <w:r>
        <w:rPr>
          <w:i/>
          <w:w w:val="105"/>
        </w:rPr>
        <w:t>Слева стоит произведение массы куска на ускорение его центра </w:t>
      </w:r>
      <w:r>
        <w:rPr>
          <w:i/>
          <w:w w:val="105"/>
        </w:rPr>
        <w:t>масс,</w:t>
      </w:r>
      <w:r>
        <w:rPr>
          <w:w w:val="105"/>
        </w:rPr>
        <w:t> справа</w:t>
      </w:r>
      <w:r>
        <w:rPr>
          <w:w w:val="105"/>
        </w:rPr>
        <w:t> </w:t>
      </w:r>
      <w:r>
        <w:rPr>
          <w:w w:val="210"/>
        </w:rPr>
        <w:t>-</w:t>
      </w:r>
      <w:r>
        <w:rPr>
          <w:spacing w:val="-23"/>
          <w:w w:val="210"/>
        </w:rPr>
        <w:t> </w:t>
      </w:r>
      <w:r>
        <w:rPr>
          <w:w w:val="105"/>
        </w:rPr>
        <w:t>результирующая</w:t>
      </w:r>
      <w:r>
        <w:rPr>
          <w:w w:val="105"/>
        </w:rPr>
        <w:t> внешних</w:t>
      </w:r>
      <w:r>
        <w:rPr>
          <w:w w:val="105"/>
        </w:rPr>
        <w:t> сил,</w:t>
      </w:r>
      <w:r>
        <w:rPr>
          <w:w w:val="105"/>
        </w:rPr>
        <w:t> действующих</w:t>
      </w:r>
      <w:r>
        <w:rPr>
          <w:w w:val="105"/>
        </w:rPr>
        <w:t> на</w:t>
      </w:r>
      <w:r>
        <w:rPr>
          <w:w w:val="105"/>
        </w:rPr>
        <w:t> кусок.</w:t>
      </w:r>
      <w:r>
        <w:rPr>
          <w:w w:val="105"/>
        </w:rPr>
        <w:t> Раз- делим уравнение на </w:t>
      </w:r>
      <w:r>
        <w:rPr>
          <w:rFonts w:ascii="Palatino Linotype" w:hAnsi="Palatino Linotype"/>
          <w:i/>
          <w:w w:val="105"/>
        </w:rPr>
        <w:t>S</w:t>
      </w:r>
      <w:r>
        <w:rPr>
          <w:rFonts w:ascii="Book Antiqua" w:hAnsi="Book Antiqua"/>
          <w:i w:val="0"/>
          <w:w w:val="105"/>
        </w:rPr>
        <w:t>∆</w:t>
      </w:r>
      <w:r>
        <w:rPr>
          <w:rFonts w:ascii="Palatino Linotype" w:hAnsi="Palatino Linotype"/>
          <w:i/>
          <w:w w:val="105"/>
        </w:rPr>
        <w:t>x</w:t>
      </w:r>
      <w:r>
        <w:rPr>
          <w:i/>
          <w:w w:val="105"/>
        </w:rPr>
        <w:t>:</w:t>
      </w:r>
    </w:p>
    <w:p>
      <w:pPr>
        <w:spacing w:after="0" w:line="237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spacing w:line="202" w:lineRule="exact" w:before="155"/>
        <w:ind w:left="0" w:right="232" w:firstLine="0"/>
        <w:jc w:val="right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spacing w:val="-5"/>
          <w:w w:val="110"/>
          <w:sz w:val="20"/>
        </w:rPr>
        <w:t>∂</w:t>
      </w:r>
      <w:r>
        <w:rPr>
          <w:rFonts w:ascii="Century" w:hAnsi="Century"/>
          <w:spacing w:val="-5"/>
          <w:w w:val="110"/>
          <w:sz w:val="20"/>
          <w:vertAlign w:val="superscript"/>
        </w:rPr>
        <w:t>2</w:t>
      </w:r>
      <w:r>
        <w:rPr>
          <w:rFonts w:ascii="Palatino Linotype" w:hAnsi="Palatino Linotype"/>
          <w:i/>
          <w:spacing w:val="-5"/>
          <w:w w:val="110"/>
          <w:sz w:val="20"/>
          <w:vertAlign w:val="baseline"/>
        </w:rPr>
        <w:t>s</w:t>
      </w:r>
    </w:p>
    <w:p>
      <w:pPr>
        <w:spacing w:line="160" w:lineRule="auto" w:before="0"/>
        <w:ind w:left="0" w:right="0" w:firstLine="0"/>
        <w:jc w:val="right"/>
        <w:rPr>
          <w:rFonts w:ascii="Book Antiqua" w:hAnsi="Book Antiqua"/>
          <w:sz w:val="20"/>
        </w:rPr>
      </w:pPr>
      <w:r>
        <w:rPr/>
        <w:pict>
          <v:line style="position:absolute;mso-position-horizontal-relative:page;mso-position-vertical-relative:paragraph;z-index:-31995392" from="150.587997pt,6.870667pt" to="165.587997pt,6.870667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05"/>
          <w:sz w:val="20"/>
        </w:rPr>
        <w:t>ρ</w:t>
      </w:r>
      <w:r>
        <w:rPr>
          <w:rFonts w:ascii="Palatino Linotype" w:hAnsi="Palatino Linotype"/>
          <w:i/>
          <w:spacing w:val="-20"/>
          <w:w w:val="105"/>
          <w:sz w:val="20"/>
        </w:rPr>
        <w:t> </w:t>
      </w:r>
      <w:r>
        <w:rPr>
          <w:rFonts w:ascii="Palatino Linotype" w:hAnsi="Palatino Linotype"/>
          <w:i/>
          <w:w w:val="105"/>
          <w:position w:val="-13"/>
          <w:sz w:val="20"/>
        </w:rPr>
        <w:t>∂t</w:t>
      </w:r>
      <w:r>
        <w:rPr>
          <w:rFonts w:ascii="Century" w:hAnsi="Century"/>
          <w:w w:val="105"/>
          <w:position w:val="-7"/>
          <w:sz w:val="14"/>
        </w:rPr>
        <w:t>2</w:t>
      </w:r>
      <w:r>
        <w:rPr>
          <w:rFonts w:ascii="Century" w:hAnsi="Century"/>
          <w:spacing w:val="53"/>
          <w:w w:val="105"/>
          <w:position w:val="-7"/>
          <w:sz w:val="14"/>
        </w:rPr>
        <w:t> </w:t>
      </w:r>
      <w:r>
        <w:rPr>
          <w:rFonts w:ascii="Book Antiqua" w:hAnsi="Book Antiqua"/>
          <w:spacing w:val="-10"/>
          <w:w w:val="105"/>
          <w:sz w:val="20"/>
        </w:rPr>
        <w:t>=</w:t>
      </w:r>
    </w:p>
    <w:p>
      <w:pPr>
        <w:spacing w:line="158" w:lineRule="auto" w:before="182"/>
        <w:ind w:left="27" w:right="2475" w:firstLine="0"/>
        <w:jc w:val="center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Palatino Linotype" w:hAnsi="Palatino Linotype"/>
          <w:i/>
          <w:w w:val="115"/>
          <w:sz w:val="20"/>
        </w:rPr>
        <w:t>σ</w:t>
      </w:r>
      <w:r>
        <w:rPr>
          <w:rFonts w:ascii="Book Antiqua" w:hAnsi="Book Antiqua"/>
          <w:w w:val="115"/>
          <w:sz w:val="20"/>
        </w:rPr>
        <w:t>(</w:t>
      </w:r>
      <w:r>
        <w:rPr>
          <w:rFonts w:ascii="Palatino Linotype" w:hAnsi="Palatino Linotype"/>
          <w:i/>
          <w:w w:val="115"/>
          <w:sz w:val="20"/>
        </w:rPr>
        <w:t>x</w:t>
      </w:r>
      <w:r>
        <w:rPr>
          <w:rFonts w:ascii="Palatino Linotype" w:hAnsi="Palatino Linotype"/>
          <w:i/>
          <w:spacing w:val="-1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+</w:t>
      </w:r>
      <w:r>
        <w:rPr>
          <w:rFonts w:ascii="Book Antiqua" w:hAnsi="Book Antiqua"/>
          <w:spacing w:val="-5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∆</w:t>
      </w:r>
      <w:r>
        <w:rPr>
          <w:rFonts w:ascii="Palatino Linotype" w:hAnsi="Palatino Linotype"/>
          <w:i/>
          <w:w w:val="115"/>
          <w:sz w:val="20"/>
        </w:rPr>
        <w:t>x</w:t>
      </w:r>
      <w:r>
        <w:rPr>
          <w:rFonts w:ascii="Book Antiqua" w:hAnsi="Book Antiqua"/>
          <w:w w:val="115"/>
          <w:sz w:val="20"/>
        </w:rPr>
        <w:t>)</w:t>
      </w:r>
      <w:r>
        <w:rPr>
          <w:rFonts w:ascii="Book Antiqua" w:hAnsi="Book Antiqua"/>
          <w:spacing w:val="-3"/>
          <w:w w:val="115"/>
          <w:sz w:val="20"/>
        </w:rPr>
        <w:t> </w:t>
      </w:r>
      <w:r>
        <w:rPr>
          <w:rFonts w:ascii="Cambria" w:hAnsi="Cambria"/>
          <w:w w:val="115"/>
          <w:sz w:val="20"/>
        </w:rPr>
        <w:t>−</w:t>
      </w:r>
      <w:r>
        <w:rPr>
          <w:rFonts w:ascii="Cambria" w:hAnsi="Cambria"/>
          <w:spacing w:val="2"/>
          <w:w w:val="115"/>
          <w:sz w:val="20"/>
        </w:rPr>
        <w:t> </w:t>
      </w:r>
      <w:r>
        <w:rPr>
          <w:rFonts w:ascii="Palatino Linotype" w:hAnsi="Palatino Linotype"/>
          <w:i/>
          <w:w w:val="115"/>
          <w:sz w:val="20"/>
        </w:rPr>
        <w:t>σ</w:t>
      </w:r>
      <w:r>
        <w:rPr>
          <w:rFonts w:ascii="Book Antiqua" w:hAnsi="Book Antiqua"/>
          <w:w w:val="115"/>
          <w:sz w:val="20"/>
        </w:rPr>
        <w:t>(</w:t>
      </w:r>
      <w:r>
        <w:rPr>
          <w:rFonts w:ascii="Palatino Linotype" w:hAnsi="Palatino Linotype"/>
          <w:i/>
          <w:w w:val="115"/>
          <w:sz w:val="20"/>
        </w:rPr>
        <w:t>x</w:t>
      </w:r>
      <w:r>
        <w:rPr>
          <w:rFonts w:ascii="Book Antiqua" w:hAnsi="Book Antiqua"/>
          <w:w w:val="115"/>
          <w:sz w:val="20"/>
        </w:rPr>
        <w:t>)</w:t>
      </w:r>
      <w:r>
        <w:rPr>
          <w:rFonts w:ascii="Book Antiqua" w:hAnsi="Book Antiqua"/>
          <w:spacing w:val="-23"/>
          <w:w w:val="115"/>
          <w:sz w:val="20"/>
        </w:rPr>
        <w:t> </w:t>
      </w:r>
      <w:r>
        <w:rPr>
          <w:rFonts w:ascii="Palatino Linotype" w:hAnsi="Palatino Linotype"/>
          <w:i/>
          <w:spacing w:val="-10"/>
          <w:w w:val="115"/>
          <w:position w:val="-12"/>
          <w:sz w:val="20"/>
        </w:rPr>
        <w:t>.</w:t>
      </w:r>
    </w:p>
    <w:p>
      <w:pPr>
        <w:spacing w:line="206" w:lineRule="exact" w:before="0"/>
        <w:ind w:left="27" w:right="2556" w:firstLine="0"/>
        <w:jc w:val="center"/>
        <w:rPr>
          <w:rFonts w:ascii="Palatino Linotype" w:hAns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1994880" from="181.188004pt,-2.053705pt" to="258.588004pt,-2.053705pt" stroked="true" strokeweight=".48pt" strokecolor="#000000">
            <v:stroke dashstyle="solid"/>
            <w10:wrap type="none"/>
          </v:line>
        </w:pict>
      </w:r>
      <w:r>
        <w:rPr>
          <w:rFonts w:ascii="Book Antiqua" w:hAnsi="Book Antiqua"/>
          <w:spacing w:val="-5"/>
          <w:w w:val="125"/>
          <w:sz w:val="20"/>
        </w:rPr>
        <w:t>∆</w:t>
      </w:r>
      <w:r>
        <w:rPr>
          <w:rFonts w:ascii="Palatino Linotype" w:hAnsi="Palatino Linotype"/>
          <w:i/>
          <w:spacing w:val="-5"/>
          <w:w w:val="125"/>
          <w:sz w:val="20"/>
        </w:rPr>
        <w:t>x</w:t>
      </w:r>
    </w:p>
    <w:p>
      <w:pPr>
        <w:spacing w:after="0" w:line="206" w:lineRule="exact"/>
        <w:jc w:val="center"/>
        <w:rPr>
          <w:rFonts w:ascii="Palatino Linotype" w:hAns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127" w:space="40"/>
            <w:col w:w="4153"/>
          </w:cols>
        </w:sectPr>
      </w:pPr>
    </w:p>
    <w:p>
      <w:pPr>
        <w:pStyle w:val="BodyText"/>
        <w:spacing w:before="90"/>
        <w:ind w:left="429"/>
        <w:rPr>
          <w:i/>
        </w:rPr>
      </w:pPr>
      <w:r>
        <w:rPr>
          <w:i/>
          <w:w w:val="110"/>
        </w:rPr>
        <w:t>Перейдя</w:t>
      </w:r>
      <w:r>
        <w:rPr>
          <w:i/>
          <w:spacing w:val="15"/>
          <w:w w:val="110"/>
        </w:rPr>
        <w:t> </w:t>
      </w:r>
      <w:r>
        <w:rPr>
          <w:i/>
          <w:w w:val="110"/>
        </w:rPr>
        <w:t>к</w:t>
      </w:r>
      <w:r>
        <w:rPr>
          <w:i/>
          <w:spacing w:val="13"/>
          <w:w w:val="110"/>
        </w:rPr>
        <w:t> </w:t>
      </w:r>
      <w:r>
        <w:rPr>
          <w:i/>
          <w:w w:val="110"/>
        </w:rPr>
        <w:t>пределу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при</w:t>
      </w:r>
      <w:r>
        <w:rPr>
          <w:i/>
          <w:spacing w:val="16"/>
          <w:w w:val="110"/>
        </w:rPr>
        <w:t> </w:t>
      </w:r>
      <w:r>
        <w:rPr>
          <w:rFonts w:ascii="Book Antiqua" w:hAnsi="Book Antiqua"/>
          <w:i w:val="0"/>
          <w:w w:val="110"/>
        </w:rPr>
        <w:t>∆</w:t>
      </w:r>
      <w:r>
        <w:rPr>
          <w:rFonts w:ascii="Palatino Linotype" w:hAnsi="Palatino Linotype"/>
          <w:i/>
          <w:w w:val="110"/>
        </w:rPr>
        <w:t>x</w:t>
      </w:r>
      <w:r>
        <w:rPr>
          <w:rFonts w:ascii="Palatino Linotype" w:hAnsi="Palatino Linotype"/>
          <w:i/>
          <w:spacing w:val="4"/>
          <w:w w:val="110"/>
        </w:rPr>
        <w:t> </w:t>
      </w:r>
      <w:r>
        <w:rPr>
          <w:rFonts w:ascii="Cambria" w:hAnsi="Cambria"/>
          <w:i w:val="0"/>
          <w:w w:val="110"/>
        </w:rPr>
        <w:t>→</w:t>
      </w:r>
      <w:r>
        <w:rPr>
          <w:rFonts w:ascii="Cambria" w:hAnsi="Cambria"/>
          <w:i w:val="0"/>
          <w:spacing w:val="10"/>
          <w:w w:val="110"/>
        </w:rPr>
        <w:t> </w:t>
      </w:r>
      <w:r>
        <w:rPr>
          <w:rFonts w:ascii="Book Antiqua" w:hAnsi="Book Antiqua"/>
          <w:i w:val="0"/>
          <w:w w:val="110"/>
        </w:rPr>
        <w:t>0</w:t>
      </w:r>
      <w:r>
        <w:rPr>
          <w:i/>
          <w:w w:val="110"/>
        </w:rPr>
        <w:t>,</w:t>
      </w:r>
      <w:r>
        <w:rPr>
          <w:i/>
          <w:spacing w:val="12"/>
          <w:w w:val="110"/>
        </w:rPr>
        <w:t> </w:t>
      </w:r>
      <w:r>
        <w:rPr>
          <w:i/>
          <w:w w:val="110"/>
        </w:rPr>
        <w:t>получим</w:t>
      </w:r>
      <w:r>
        <w:rPr>
          <w:i/>
          <w:spacing w:val="16"/>
          <w:w w:val="110"/>
        </w:rPr>
        <w:t> </w:t>
      </w:r>
      <w:r>
        <w:rPr>
          <w:i/>
          <w:spacing w:val="-2"/>
          <w:w w:val="110"/>
        </w:rPr>
        <w:t>уравнение</w:t>
      </w:r>
    </w:p>
    <w:p>
      <w:pPr>
        <w:pStyle w:val="BodyText"/>
        <w:tabs>
          <w:tab w:pos="629" w:val="left" w:leader="none"/>
        </w:tabs>
        <w:spacing w:line="195" w:lineRule="exact" w:before="155"/>
        <w:ind w:left="17"/>
        <w:jc w:val="center"/>
        <w:rPr>
          <w:rFonts w:ascii="Palatino Linotype" w:hAnsi="Palatino Linotype"/>
          <w:i/>
        </w:rPr>
      </w:pPr>
      <w:r>
        <w:rPr>
          <w:rFonts w:ascii="Palatino Linotype" w:hAnsi="Palatino Linotype"/>
          <w:i/>
          <w:spacing w:val="-5"/>
          <w:w w:val="110"/>
        </w:rPr>
        <w:t>∂</w:t>
      </w:r>
      <w:r>
        <w:rPr>
          <w:rFonts w:ascii="Century" w:hAnsi="Century"/>
          <w:i w:val="0"/>
          <w:spacing w:val="-5"/>
          <w:w w:val="110"/>
          <w:vertAlign w:val="superscript"/>
        </w:rPr>
        <w:t>2</w:t>
      </w:r>
      <w:r>
        <w:rPr>
          <w:rFonts w:ascii="Palatino Linotype" w:hAnsi="Palatino Linotype"/>
          <w:i/>
          <w:spacing w:val="-5"/>
          <w:w w:val="110"/>
          <w:vertAlign w:val="baseline"/>
        </w:rPr>
        <w:t>s</w:t>
      </w:r>
      <w:r>
        <w:rPr>
          <w:rFonts w:ascii="Palatino Linotype" w:hAnsi="Palatino Linotype"/>
          <w:i/>
          <w:vertAlign w:val="baseline"/>
        </w:rPr>
        <w:tab/>
      </w:r>
      <w:r>
        <w:rPr>
          <w:rFonts w:ascii="Palatino Linotype" w:hAnsi="Palatino Linotype"/>
          <w:i/>
          <w:spacing w:val="-5"/>
          <w:w w:val="110"/>
          <w:vertAlign w:val="baseline"/>
        </w:rPr>
        <w:t>∂σ</w:t>
      </w:r>
    </w:p>
    <w:p>
      <w:pPr>
        <w:tabs>
          <w:tab w:pos="6355" w:val="left" w:leader="none"/>
        </w:tabs>
        <w:spacing w:line="170" w:lineRule="auto" w:before="0"/>
        <w:ind w:left="3120" w:right="0" w:firstLine="0"/>
        <w:jc w:val="left"/>
        <w:rPr>
          <w:i/>
          <w:sz w:val="20"/>
        </w:rPr>
      </w:pPr>
      <w:r>
        <w:rPr/>
        <w:pict>
          <v:line style="position:absolute;mso-position-horizontal-relative:page;mso-position-vertical-relative:paragraph;z-index:-31994368" from="183.348007pt,6.975621pt" to="198.348007pt,6.975621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1993856" from="213.947998pt,6.975621pt" to="225.947998pt,6.975621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05"/>
          <w:sz w:val="20"/>
        </w:rPr>
        <w:t>ρ</w:t>
      </w:r>
      <w:r>
        <w:rPr>
          <w:rFonts w:ascii="Palatino Linotype" w:hAnsi="Palatino Linotype"/>
          <w:i/>
          <w:spacing w:val="-17"/>
          <w:w w:val="105"/>
          <w:sz w:val="20"/>
        </w:rPr>
        <w:t> </w:t>
      </w:r>
      <w:r>
        <w:rPr>
          <w:rFonts w:ascii="Palatino Linotype" w:hAnsi="Palatino Linotype"/>
          <w:i/>
          <w:w w:val="105"/>
          <w:position w:val="-13"/>
          <w:sz w:val="20"/>
        </w:rPr>
        <w:t>∂t</w:t>
      </w:r>
      <w:r>
        <w:rPr>
          <w:rFonts w:ascii="Century" w:hAnsi="Century"/>
          <w:w w:val="105"/>
          <w:position w:val="-7"/>
          <w:sz w:val="14"/>
        </w:rPr>
        <w:t>2</w:t>
      </w:r>
      <w:r>
        <w:rPr>
          <w:rFonts w:ascii="Century" w:hAnsi="Century"/>
          <w:spacing w:val="66"/>
          <w:w w:val="105"/>
          <w:position w:val="-7"/>
          <w:sz w:val="14"/>
        </w:rPr>
        <w:t> </w:t>
      </w:r>
      <w:r>
        <w:rPr>
          <w:rFonts w:ascii="Book Antiqua" w:hAnsi="Book Antiqua"/>
          <w:w w:val="105"/>
          <w:sz w:val="20"/>
        </w:rPr>
        <w:t>=</w:t>
      </w:r>
      <w:r>
        <w:rPr>
          <w:rFonts w:ascii="Book Antiqua" w:hAnsi="Book Antiqua"/>
          <w:spacing w:val="38"/>
          <w:w w:val="105"/>
          <w:sz w:val="20"/>
        </w:rPr>
        <w:t> </w:t>
      </w:r>
      <w:r>
        <w:rPr>
          <w:rFonts w:ascii="Palatino Linotype" w:hAnsi="Palatino Linotype"/>
          <w:i/>
          <w:spacing w:val="8"/>
          <w:w w:val="105"/>
          <w:position w:val="-13"/>
          <w:sz w:val="20"/>
        </w:rPr>
        <w:t>∂x</w:t>
      </w:r>
      <w:r>
        <w:rPr>
          <w:rFonts w:ascii="Palatino Linotype" w:hAnsi="Palatino Linotype"/>
          <w:i/>
          <w:spacing w:val="8"/>
          <w:w w:val="105"/>
          <w:sz w:val="20"/>
        </w:rPr>
        <w:t>.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2"/>
          <w:w w:val="105"/>
          <w:sz w:val="20"/>
        </w:rPr>
        <w:t>(4.90)</w:t>
      </w:r>
    </w:p>
    <w:p>
      <w:pPr>
        <w:pStyle w:val="BodyText"/>
        <w:spacing w:before="142"/>
        <w:ind w:left="429"/>
        <w:rPr>
          <w:i/>
        </w:rPr>
      </w:pPr>
      <w:r>
        <w:rPr>
          <w:i/>
          <w:w w:val="105"/>
        </w:rPr>
        <w:t>Подставляя</w:t>
      </w:r>
      <w:r>
        <w:rPr>
          <w:i/>
          <w:spacing w:val="7"/>
          <w:w w:val="105"/>
        </w:rPr>
        <w:t> </w:t>
      </w:r>
      <w:r>
        <w:rPr>
          <w:i/>
          <w:w w:val="105"/>
        </w:rPr>
        <w:t>(4.89)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(4.90),</w:t>
      </w:r>
      <w:r>
        <w:rPr>
          <w:i/>
          <w:spacing w:val="9"/>
          <w:w w:val="105"/>
        </w:rPr>
        <w:t> </w:t>
      </w:r>
      <w:r>
        <w:rPr>
          <w:i/>
          <w:spacing w:val="-2"/>
          <w:w w:val="105"/>
        </w:rPr>
        <w:t>находим</w:t>
      </w:r>
    </w:p>
    <w:p>
      <w:pPr>
        <w:pStyle w:val="BodyText"/>
        <w:spacing w:before="8"/>
        <w:rPr>
          <w:i/>
          <w:sz w:val="8"/>
        </w:rPr>
      </w:pPr>
    </w:p>
    <w:p>
      <w:pPr>
        <w:pStyle w:val="BodyText"/>
        <w:tabs>
          <w:tab w:pos="795" w:val="left" w:leader="none"/>
        </w:tabs>
        <w:spacing w:line="195" w:lineRule="exact" w:before="84"/>
        <w:ind w:left="13"/>
        <w:jc w:val="center"/>
        <w:rPr>
          <w:rFonts w:ascii="Palatino Linotype" w:hAnsi="Palatino Linotype"/>
          <w:i/>
        </w:rPr>
      </w:pPr>
      <w:r>
        <w:rPr/>
        <w:pict>
          <v:line style="position:absolute;mso-position-horizontal-relative:page;mso-position-vertical-relative:paragraph;z-index:-31993344" from="179.507996pt,18.909969pt" to="194.507996pt,18.909969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1992832" from="218.147995pt,18.909969pt" to="229.787995pt,18.909969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spacing w:val="-5"/>
          <w:w w:val="110"/>
        </w:rPr>
        <w:t>∂</w:t>
      </w:r>
      <w:r>
        <w:rPr>
          <w:rFonts w:ascii="Century" w:hAnsi="Century"/>
          <w:i w:val="0"/>
          <w:spacing w:val="-5"/>
          <w:w w:val="110"/>
          <w:vertAlign w:val="superscript"/>
        </w:rPr>
        <w:t>2</w:t>
      </w:r>
      <w:r>
        <w:rPr>
          <w:rFonts w:ascii="Palatino Linotype" w:hAnsi="Palatino Linotype"/>
          <w:i/>
          <w:spacing w:val="-5"/>
          <w:w w:val="110"/>
          <w:vertAlign w:val="baseline"/>
        </w:rPr>
        <w:t>s</w:t>
      </w:r>
      <w:r>
        <w:rPr>
          <w:rFonts w:ascii="Palatino Linotype" w:hAnsi="Palatino Linotype"/>
          <w:i/>
          <w:vertAlign w:val="baseline"/>
        </w:rPr>
        <w:tab/>
      </w:r>
      <w:r>
        <w:rPr>
          <w:rFonts w:ascii="Palatino Linotype" w:hAnsi="Palatino Linotype"/>
          <w:i/>
          <w:spacing w:val="-5"/>
          <w:w w:val="110"/>
          <w:vertAlign w:val="baseline"/>
        </w:rPr>
        <w:t>∂ε</w:t>
      </w:r>
    </w:p>
    <w:p>
      <w:pPr>
        <w:spacing w:after="0" w:line="195" w:lineRule="exact"/>
        <w:jc w:val="center"/>
        <w:rPr>
          <w:rFonts w:ascii="Palatino Linotype" w:hAnsi="Palatino Linotype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rFonts w:ascii="Palatino Linotype"/>
          <w:i/>
        </w:rPr>
      </w:pPr>
    </w:p>
    <w:p>
      <w:pPr>
        <w:pStyle w:val="BodyText"/>
        <w:spacing w:before="13"/>
        <w:rPr>
          <w:rFonts w:ascii="Palatino Linotype"/>
          <w:i/>
          <w:sz w:val="14"/>
        </w:rPr>
      </w:pPr>
    </w:p>
    <w:p>
      <w:pPr>
        <w:pStyle w:val="BodyText"/>
        <w:ind w:left="429"/>
        <w:rPr>
          <w:i/>
        </w:rPr>
      </w:pPr>
      <w:r>
        <w:rPr>
          <w:i/>
          <w:w w:val="105"/>
        </w:rPr>
        <w:t>В</w:t>
      </w:r>
      <w:r>
        <w:rPr>
          <w:i/>
          <w:spacing w:val="28"/>
          <w:w w:val="105"/>
        </w:rPr>
        <w:t> </w:t>
      </w:r>
      <w:r>
        <w:rPr>
          <w:i/>
          <w:w w:val="105"/>
        </w:rPr>
        <w:t>силу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(4.88)</w:t>
      </w:r>
      <w:r>
        <w:rPr>
          <w:i/>
          <w:spacing w:val="25"/>
          <w:w w:val="105"/>
        </w:rPr>
        <w:t> </w:t>
      </w:r>
      <w:r>
        <w:rPr>
          <w:i/>
          <w:spacing w:val="-4"/>
          <w:w w:val="105"/>
        </w:rPr>
        <w:t>имеем</w:t>
      </w:r>
    </w:p>
    <w:p>
      <w:pPr>
        <w:spacing w:line="170" w:lineRule="auto" w:before="0"/>
        <w:ind w:left="429" w:right="0" w:firstLine="0"/>
        <w:jc w:val="left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Palatino Linotype" w:hAnsi="Palatino Linotype"/>
          <w:i/>
          <w:w w:val="110"/>
          <w:sz w:val="20"/>
        </w:rPr>
        <w:t>ρ</w:t>
      </w:r>
      <w:r>
        <w:rPr>
          <w:rFonts w:ascii="Palatino Linotype" w:hAnsi="Palatino Linotype"/>
          <w:i/>
          <w:spacing w:val="-21"/>
          <w:w w:val="110"/>
          <w:sz w:val="20"/>
        </w:rPr>
        <w:t> </w:t>
      </w:r>
      <w:r>
        <w:rPr>
          <w:rFonts w:ascii="Palatino Linotype" w:hAnsi="Palatino Linotype"/>
          <w:i/>
          <w:w w:val="110"/>
          <w:position w:val="-13"/>
          <w:sz w:val="20"/>
        </w:rPr>
        <w:t>∂t</w:t>
      </w:r>
      <w:r>
        <w:rPr>
          <w:rFonts w:ascii="Century" w:hAnsi="Century"/>
          <w:w w:val="110"/>
          <w:position w:val="-7"/>
          <w:sz w:val="14"/>
        </w:rPr>
        <w:t>2</w:t>
      </w:r>
      <w:r>
        <w:rPr>
          <w:rFonts w:ascii="Century" w:hAnsi="Century"/>
          <w:spacing w:val="60"/>
          <w:w w:val="110"/>
          <w:position w:val="-7"/>
          <w:sz w:val="14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1"/>
          <w:w w:val="110"/>
          <w:sz w:val="20"/>
        </w:rPr>
        <w:t> </w:t>
      </w:r>
      <w:r>
        <w:rPr>
          <w:rFonts w:ascii="Palatino Linotype" w:hAnsi="Palatino Linotype"/>
          <w:i/>
          <w:w w:val="110"/>
          <w:sz w:val="20"/>
        </w:rPr>
        <w:t>E</w:t>
      </w:r>
      <w:r>
        <w:rPr>
          <w:rFonts w:ascii="Palatino Linotype" w:hAnsi="Palatino Linotype"/>
          <w:i/>
          <w:spacing w:val="-17"/>
          <w:w w:val="110"/>
          <w:sz w:val="20"/>
        </w:rPr>
        <w:t> </w:t>
      </w:r>
      <w:r>
        <w:rPr>
          <w:rFonts w:ascii="Palatino Linotype" w:hAnsi="Palatino Linotype"/>
          <w:i/>
          <w:spacing w:val="6"/>
          <w:w w:val="110"/>
          <w:position w:val="-13"/>
          <w:sz w:val="20"/>
        </w:rPr>
        <w:t>∂x</w:t>
      </w:r>
      <w:r>
        <w:rPr>
          <w:rFonts w:ascii="Palatino Linotype" w:hAnsi="Palatino Linotype"/>
          <w:i/>
          <w:spacing w:val="6"/>
          <w:w w:val="110"/>
          <w:sz w:val="20"/>
        </w:rPr>
        <w:t>.</w:t>
      </w:r>
    </w:p>
    <w:p>
      <w:pPr>
        <w:spacing w:after="0" w:line="170" w:lineRule="auto"/>
        <w:jc w:val="left"/>
        <w:rPr>
          <w:rFonts w:ascii="Palatino Linotype" w:hAns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2287" w:space="327"/>
            <w:col w:w="4706"/>
          </w:cols>
        </w:sectPr>
      </w:pPr>
    </w:p>
    <w:p>
      <w:pPr>
        <w:pStyle w:val="BodyText"/>
        <w:tabs>
          <w:tab w:pos="542" w:val="left" w:leader="none"/>
        </w:tabs>
        <w:spacing w:line="182" w:lineRule="exact"/>
        <w:ind w:right="77"/>
        <w:jc w:val="center"/>
        <w:rPr>
          <w:rFonts w:ascii="Palatino Linotype" w:hAnsi="Palatino Linotype"/>
          <w:i/>
        </w:rPr>
      </w:pPr>
      <w:r>
        <w:rPr/>
        <w:pict>
          <v:line style="position:absolute;mso-position-horizontal-relative:page;mso-position-vertical-relative:paragraph;z-index:-31992320" from="180.348007pt,14.057394pt" to="191.988007pt,14.057394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1991808" from="207.587997pt,14.057394pt" to="223.667997pt,14.057394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spacing w:val="-5"/>
          <w:w w:val="110"/>
        </w:rPr>
        <w:t>∂ε</w:t>
      </w:r>
      <w:r>
        <w:rPr>
          <w:rFonts w:ascii="Palatino Linotype" w:hAnsi="Palatino Linotype"/>
          <w:i/>
        </w:rPr>
        <w:tab/>
      </w:r>
      <w:r>
        <w:rPr>
          <w:rFonts w:ascii="Palatino Linotype" w:hAnsi="Palatino Linotype"/>
          <w:i/>
          <w:spacing w:val="-5"/>
          <w:w w:val="110"/>
        </w:rPr>
        <w:t>∂</w:t>
      </w:r>
      <w:r>
        <w:rPr>
          <w:rFonts w:ascii="Century" w:hAnsi="Century"/>
          <w:i w:val="0"/>
          <w:spacing w:val="-5"/>
          <w:w w:val="110"/>
          <w:vertAlign w:val="superscript"/>
        </w:rPr>
        <w:t>2</w:t>
      </w:r>
      <w:r>
        <w:rPr>
          <w:rFonts w:ascii="Palatino Linotype" w:hAnsi="Palatino Linotype"/>
          <w:i/>
          <w:spacing w:val="-5"/>
          <w:w w:val="110"/>
          <w:vertAlign w:val="baseline"/>
        </w:rPr>
        <w:t>s</w:t>
      </w:r>
    </w:p>
    <w:p>
      <w:pPr>
        <w:spacing w:after="0" w:line="182" w:lineRule="exact"/>
        <w:jc w:val="center"/>
        <w:rPr>
          <w:rFonts w:ascii="Palatino Linotype" w:hAnsi="Palatino Linotype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3"/>
        <w:rPr>
          <w:rFonts w:ascii="Palatino Linotype"/>
          <w:i/>
          <w:sz w:val="24"/>
        </w:rPr>
      </w:pPr>
    </w:p>
    <w:p>
      <w:pPr>
        <w:pStyle w:val="BodyText"/>
        <w:spacing w:line="185" w:lineRule="exact"/>
        <w:ind w:left="429"/>
        <w:rPr>
          <w:i/>
        </w:rPr>
      </w:pPr>
      <w:r>
        <w:rPr>
          <w:i/>
          <w:spacing w:val="-9"/>
          <w:w w:val="90"/>
        </w:rPr>
        <w:t>т.</w:t>
      </w:r>
      <w:r>
        <w:rPr>
          <w:i/>
          <w:spacing w:val="-2"/>
        </w:rPr>
        <w:t> </w:t>
      </w:r>
      <w:r>
        <w:rPr>
          <w:i/>
          <w:spacing w:val="-5"/>
        </w:rPr>
        <w:t>е.</w:t>
      </w:r>
    </w:p>
    <w:p>
      <w:pPr>
        <w:spacing w:line="346" w:lineRule="exact" w:before="0"/>
        <w:ind w:left="429" w:right="0" w:firstLine="0"/>
        <w:jc w:val="left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Palatino Linotype" w:hAnsi="Palatino Linotype"/>
          <w:i/>
          <w:w w:val="115"/>
          <w:sz w:val="20"/>
        </w:rPr>
        <w:t>∂x</w:t>
      </w:r>
      <w:r>
        <w:rPr>
          <w:rFonts w:ascii="Palatino Linotype" w:hAnsi="Palatino Linotype"/>
          <w:i/>
          <w:spacing w:val="22"/>
          <w:w w:val="115"/>
          <w:sz w:val="20"/>
        </w:rPr>
        <w:t> </w:t>
      </w:r>
      <w:r>
        <w:rPr>
          <w:rFonts w:ascii="Book Antiqua" w:hAnsi="Book Antiqua"/>
          <w:w w:val="115"/>
          <w:position w:val="14"/>
          <w:sz w:val="20"/>
        </w:rPr>
        <w:t>=</w:t>
      </w:r>
      <w:r>
        <w:rPr>
          <w:rFonts w:ascii="Book Antiqua" w:hAnsi="Book Antiqua"/>
          <w:spacing w:val="25"/>
          <w:w w:val="115"/>
          <w:position w:val="14"/>
          <w:sz w:val="20"/>
        </w:rPr>
        <w:t> </w:t>
      </w:r>
      <w:r>
        <w:rPr>
          <w:rFonts w:ascii="Palatino Linotype" w:hAnsi="Palatino Linotype"/>
          <w:i/>
          <w:w w:val="115"/>
          <w:sz w:val="20"/>
        </w:rPr>
        <w:t>∂x</w:t>
      </w:r>
      <w:r>
        <w:rPr>
          <w:rFonts w:ascii="Century" w:hAnsi="Century"/>
          <w:w w:val="115"/>
          <w:position w:val="6"/>
          <w:sz w:val="14"/>
        </w:rPr>
        <w:t>2</w:t>
      </w:r>
      <w:r>
        <w:rPr>
          <w:rFonts w:ascii="Century" w:hAnsi="Century"/>
          <w:spacing w:val="-11"/>
          <w:w w:val="115"/>
          <w:position w:val="6"/>
          <w:sz w:val="14"/>
        </w:rPr>
        <w:t> </w:t>
      </w:r>
      <w:r>
        <w:rPr>
          <w:rFonts w:ascii="Palatino Linotype" w:hAnsi="Palatino Linotype"/>
          <w:i/>
          <w:spacing w:val="-10"/>
          <w:w w:val="115"/>
          <w:position w:val="14"/>
          <w:sz w:val="20"/>
        </w:rPr>
        <w:t>,</w:t>
      </w:r>
    </w:p>
    <w:p>
      <w:pPr>
        <w:spacing w:after="0" w:line="346" w:lineRule="exact"/>
        <w:jc w:val="left"/>
        <w:rPr>
          <w:rFonts w:ascii="Palatino Linotype" w:hAns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820" w:space="1937"/>
            <w:col w:w="4563"/>
          </w:cols>
        </w:sectPr>
      </w:pPr>
    </w:p>
    <w:p>
      <w:pPr>
        <w:spacing w:line="197" w:lineRule="exact" w:before="0"/>
        <w:ind w:left="3050" w:right="0" w:firstLine="0"/>
        <w:jc w:val="left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spacing w:val="-5"/>
          <w:w w:val="110"/>
          <w:sz w:val="20"/>
        </w:rPr>
        <w:t>∂</w:t>
      </w:r>
      <w:r>
        <w:rPr>
          <w:rFonts w:ascii="Century" w:hAnsi="Century"/>
          <w:spacing w:val="-5"/>
          <w:w w:val="110"/>
          <w:sz w:val="20"/>
          <w:vertAlign w:val="superscript"/>
        </w:rPr>
        <w:t>2</w:t>
      </w:r>
      <w:r>
        <w:rPr>
          <w:rFonts w:ascii="Palatino Linotype" w:hAnsi="Palatino Linotype"/>
          <w:i/>
          <w:spacing w:val="-5"/>
          <w:w w:val="110"/>
          <w:sz w:val="20"/>
          <w:vertAlign w:val="baseline"/>
        </w:rPr>
        <w:t>s</w:t>
      </w:r>
    </w:p>
    <w:p>
      <w:pPr>
        <w:spacing w:line="327" w:lineRule="exact" w:before="0"/>
        <w:ind w:left="3060" w:right="0" w:firstLine="0"/>
        <w:jc w:val="left"/>
        <w:rPr>
          <w:rFonts w:ascii="Book Antiqua" w:hAnsi="Book Antiqua"/>
          <w:sz w:val="20"/>
        </w:rPr>
      </w:pPr>
      <w:r>
        <w:rPr/>
        <w:pict>
          <v:line style="position:absolute;mso-position-horizontal-relative:page;mso-position-vertical-relative:paragraph;z-index:-31991296" from="173.507996pt,3.987673pt" to="188.507996pt,3.987673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15"/>
          <w:sz w:val="20"/>
        </w:rPr>
        <w:t>∂t</w:t>
      </w:r>
      <w:r>
        <w:rPr>
          <w:rFonts w:ascii="Century" w:hAnsi="Century"/>
          <w:w w:val="115"/>
          <w:position w:val="6"/>
          <w:sz w:val="14"/>
        </w:rPr>
        <w:t>2</w:t>
      </w:r>
      <w:r>
        <w:rPr>
          <w:rFonts w:ascii="Century" w:hAnsi="Century"/>
          <w:spacing w:val="41"/>
          <w:w w:val="115"/>
          <w:position w:val="6"/>
          <w:sz w:val="14"/>
        </w:rPr>
        <w:t> </w:t>
      </w:r>
      <w:r>
        <w:rPr>
          <w:rFonts w:ascii="Book Antiqua" w:hAnsi="Book Antiqua"/>
          <w:spacing w:val="-10"/>
          <w:w w:val="115"/>
          <w:position w:val="13"/>
          <w:sz w:val="20"/>
        </w:rPr>
        <w:t>=</w:t>
      </w:r>
    </w:p>
    <w:p>
      <w:pPr>
        <w:spacing w:line="186" w:lineRule="exact" w:before="0"/>
        <w:ind w:left="37" w:right="0" w:firstLine="0"/>
        <w:jc w:val="left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Palatino Linotype" w:hAnsi="Palatino Linotype"/>
          <w:i/>
          <w:w w:val="115"/>
          <w:sz w:val="20"/>
        </w:rPr>
        <w:t>E</w:t>
      </w:r>
      <w:r>
        <w:rPr>
          <w:rFonts w:ascii="Palatino Linotype" w:hAnsi="Palatino Linotype"/>
          <w:i/>
          <w:spacing w:val="19"/>
          <w:w w:val="115"/>
          <w:sz w:val="20"/>
        </w:rPr>
        <w:t> </w:t>
      </w:r>
      <w:r>
        <w:rPr>
          <w:rFonts w:ascii="Palatino Linotype" w:hAnsi="Palatino Linotype"/>
          <w:i/>
          <w:spacing w:val="-5"/>
          <w:w w:val="115"/>
          <w:sz w:val="20"/>
        </w:rPr>
        <w:t>∂</w:t>
      </w:r>
      <w:r>
        <w:rPr>
          <w:rFonts w:ascii="Century" w:hAnsi="Century"/>
          <w:spacing w:val="-5"/>
          <w:w w:val="115"/>
          <w:sz w:val="20"/>
          <w:vertAlign w:val="superscript"/>
        </w:rPr>
        <w:t>2</w:t>
      </w:r>
      <w:r>
        <w:rPr>
          <w:rFonts w:ascii="Palatino Linotype" w:hAnsi="Palatino Linotype"/>
          <w:i/>
          <w:spacing w:val="-5"/>
          <w:w w:val="115"/>
          <w:sz w:val="20"/>
          <w:vertAlign w:val="baseline"/>
        </w:rPr>
        <w:t>s</w:t>
      </w:r>
    </w:p>
    <w:p>
      <w:pPr>
        <w:pStyle w:val="BodyText"/>
        <w:tabs>
          <w:tab w:pos="2730" w:val="left" w:leader="none"/>
        </w:tabs>
        <w:spacing w:line="163" w:lineRule="auto"/>
        <w:ind w:left="66"/>
        <w:rPr>
          <w:i/>
        </w:rPr>
      </w:pPr>
      <w:r>
        <w:rPr/>
        <w:pict>
          <v:shape style="position:absolute;margin-left:204.108002pt;margin-top:6.590591pt;width:26.4pt;height:.1pt;mso-position-horizontal-relative:page;mso-position-vertical-relative:paragraph;z-index:-31990784" id="docshape2369" coordorigin="4082,132" coordsize="528,0" path="m4082,132l4243,132m4289,132l4610,132e" filled="false" stroked="true" strokeweight=".48pt" strokecolor="#000000">
            <v:path arrowok="t"/>
            <v:stroke dashstyle="solid"/>
            <w10:wrap type="none"/>
          </v:shape>
        </w:pict>
      </w:r>
      <w:r>
        <w:rPr>
          <w:rFonts w:ascii="Palatino Linotype" w:hAnsi="Palatino Linotype"/>
          <w:i/>
          <w:w w:val="105"/>
          <w:position w:val="-12"/>
        </w:rPr>
        <w:t>ρ</w:t>
      </w:r>
      <w:r>
        <w:rPr>
          <w:rFonts w:ascii="Palatino Linotype" w:hAnsi="Palatino Linotype"/>
          <w:i/>
          <w:spacing w:val="21"/>
          <w:w w:val="105"/>
          <w:position w:val="-12"/>
        </w:rPr>
        <w:t> </w:t>
      </w:r>
      <w:r>
        <w:rPr>
          <w:rFonts w:ascii="Palatino Linotype" w:hAnsi="Palatino Linotype"/>
          <w:i/>
          <w:w w:val="105"/>
          <w:position w:val="-12"/>
        </w:rPr>
        <w:t>∂x</w:t>
      </w:r>
      <w:r>
        <w:rPr>
          <w:rFonts w:ascii="Century" w:hAnsi="Century"/>
          <w:i w:val="0"/>
          <w:w w:val="105"/>
          <w:position w:val="-7"/>
          <w:sz w:val="14"/>
        </w:rPr>
        <w:t>2</w:t>
      </w:r>
      <w:r>
        <w:rPr>
          <w:rFonts w:ascii="Century" w:hAnsi="Century"/>
          <w:i w:val="0"/>
          <w:spacing w:val="-6"/>
          <w:w w:val="105"/>
          <w:position w:val="-7"/>
          <w:sz w:val="14"/>
        </w:rPr>
        <w:t> </w:t>
      </w:r>
      <w:r>
        <w:rPr>
          <w:rFonts w:ascii="Palatino Linotype" w:hAnsi="Palatino Linotype"/>
          <w:i/>
          <w:spacing w:val="-12"/>
          <w:w w:val="105"/>
        </w:rPr>
        <w:t>.</w:t>
      </w:r>
      <w:r>
        <w:rPr>
          <w:rFonts w:ascii="Palatino Linotype" w:hAnsi="Palatino Linotype"/>
          <w:i/>
        </w:rPr>
        <w:tab/>
      </w:r>
      <w:r>
        <w:rPr>
          <w:i/>
          <w:spacing w:val="-2"/>
          <w:w w:val="105"/>
        </w:rPr>
        <w:t>(4.91)</w:t>
      </w:r>
    </w:p>
    <w:p>
      <w:pPr>
        <w:spacing w:after="0" w:line="163" w:lineRule="auto"/>
        <w:sectPr>
          <w:type w:val="continuous"/>
          <w:pgSz w:w="8400" w:h="11900"/>
          <w:pgMar w:header="690" w:footer="0" w:top="800" w:bottom="280" w:left="420" w:right="660"/>
          <w:cols w:num="2" w:equalWidth="0">
            <w:col w:w="3585" w:space="40"/>
            <w:col w:w="3695"/>
          </w:cols>
        </w:sectPr>
      </w:pPr>
    </w:p>
    <w:p>
      <w:pPr>
        <w:pStyle w:val="BodyText"/>
        <w:spacing w:line="235" w:lineRule="auto" w:before="78"/>
        <w:ind w:left="429" w:right="451"/>
        <w:jc w:val="both"/>
      </w:pPr>
      <w:r>
        <w:rPr/>
        <w:pict>
          <v:shape style="position:absolute;margin-left:322.440033pt;margin-top:17.368015pt;width:7.75pt;height:17.25pt;mso-position-horizontal-relative:page;mso-position-vertical-relative:paragraph;z-index:-31988736" type="#_x0000_t202" id="docshape2370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03"/>
                      <w:sz w:val="20"/>
                    </w:rPr>
                    <w:t>∓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1.360199pt;margin-top:55.977131pt;width:10pt;height:37pt;mso-position-horizontal-relative:page;mso-position-vertical-relative:paragraph;z-index:-31988224" type="#_x0000_t202" id="docshape2371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 w:hAnsi="Yu Gothic"/>
                      <w:sz w:val="20"/>
                    </w:rPr>
                  </w:pPr>
                  <w:r>
                    <w:rPr>
                      <w:rFonts w:ascii="Yu Gothic" w:hAnsi="Yu Gothic"/>
                      <w:w w:val="99"/>
                      <w:sz w:val="20"/>
                    </w:rPr>
                    <w:t>✓</w:t>
                  </w:r>
                </w:p>
              </w:txbxContent>
            </v:textbox>
            <w10:wrap type="none"/>
          </v:shape>
        </w:pict>
      </w:r>
      <w:r>
        <w:rPr>
          <w:i/>
        </w:rPr>
        <w:t>Это - </w:t>
      </w:r>
      <w:r>
        <w:rPr>
          <w:i/>
          <w:sz w:val="18"/>
        </w:rPr>
        <w:t>волновод ур внднид</w:t>
      </w:r>
      <w:r>
        <w:rPr>
          <w:i/>
        </w:rPr>
        <w:t>. Оно указывает, что смещение </w:t>
      </w:r>
      <w:r>
        <w:rPr>
          <w:i/>
        </w:rPr>
        <w:t>распространя-</w:t>
      </w:r>
      <w:r>
        <w:rPr/>
        <w:t> </w:t>
      </w:r>
      <w:r>
        <w:rPr>
          <w:w w:val="110"/>
        </w:rPr>
        <w:t>ется</w:t>
      </w:r>
      <w:r>
        <w:rPr>
          <w:spacing w:val="-14"/>
          <w:w w:val="110"/>
        </w:rPr>
        <w:t> </w:t>
      </w:r>
      <w:r>
        <w:rPr>
          <w:w w:val="110"/>
        </w:rPr>
        <w:t>по</w:t>
      </w:r>
      <w:r>
        <w:rPr>
          <w:spacing w:val="-14"/>
          <w:w w:val="110"/>
        </w:rPr>
        <w:t> </w:t>
      </w:r>
      <w:r>
        <w:rPr>
          <w:w w:val="110"/>
        </w:rPr>
        <w:t>стержню</w:t>
      </w:r>
      <w:r>
        <w:rPr>
          <w:spacing w:val="-14"/>
          <w:w w:val="110"/>
        </w:rPr>
        <w:t> </w:t>
      </w:r>
      <w:r>
        <w:rPr>
          <w:w w:val="110"/>
        </w:rPr>
        <w:t>в</w:t>
      </w:r>
      <w:r>
        <w:rPr>
          <w:spacing w:val="-13"/>
          <w:w w:val="110"/>
        </w:rPr>
        <w:t> </w:t>
      </w:r>
      <w:r>
        <w:rPr>
          <w:w w:val="110"/>
        </w:rPr>
        <w:t>виде</w:t>
      </w:r>
      <w:r>
        <w:rPr>
          <w:spacing w:val="-14"/>
          <w:w w:val="110"/>
        </w:rPr>
        <w:t> </w:t>
      </w:r>
      <w:r>
        <w:rPr>
          <w:w w:val="110"/>
        </w:rPr>
        <w:t>плоской</w:t>
      </w:r>
      <w:r>
        <w:rPr>
          <w:spacing w:val="-14"/>
          <w:w w:val="110"/>
        </w:rPr>
        <w:t> </w:t>
      </w:r>
      <w:r>
        <w:rPr>
          <w:w w:val="110"/>
        </w:rPr>
        <w:t>стационарной</w:t>
      </w:r>
      <w:r>
        <w:rPr>
          <w:spacing w:val="-14"/>
          <w:w w:val="110"/>
        </w:rPr>
        <w:t> </w:t>
      </w:r>
      <w:r>
        <w:rPr>
          <w:w w:val="110"/>
        </w:rPr>
        <w:t>волны</w:t>
      </w:r>
      <w:r>
        <w:rPr>
          <w:spacing w:val="-13"/>
          <w:w w:val="110"/>
        </w:rPr>
        <w:t> </w:t>
      </w:r>
      <w:r>
        <w:rPr>
          <w:rFonts w:ascii="Palatino Linotype" w:hAnsi="Palatino Linotype"/>
          <w:i/>
          <w:w w:val="110"/>
        </w:rPr>
        <w:t>s</w:t>
      </w:r>
      <w:r>
        <w:rPr>
          <w:rFonts w:ascii="Palatino Linotype" w:hAnsi="Palatino Linotype"/>
          <w:i/>
          <w:spacing w:val="-14"/>
          <w:w w:val="110"/>
        </w:rPr>
        <w:t> </w:t>
      </w:r>
      <w:r>
        <w:rPr>
          <w:rFonts w:ascii="Book Antiqua" w:hAnsi="Book Antiqua"/>
          <w:i w:val="0"/>
          <w:w w:val="110"/>
        </w:rPr>
        <w:t>=</w:t>
      </w:r>
      <w:r>
        <w:rPr>
          <w:rFonts w:ascii="Book Antiqua" w:hAnsi="Book Antiqua"/>
          <w:i w:val="0"/>
          <w:spacing w:val="-14"/>
          <w:w w:val="110"/>
        </w:rPr>
        <w:t> </w:t>
      </w:r>
      <w:r>
        <w:rPr>
          <w:rFonts w:ascii="Palatino Linotype" w:hAnsi="Palatino Linotype"/>
          <w:i/>
          <w:w w:val="145"/>
        </w:rPr>
        <w:t>f</w:t>
      </w:r>
      <w:r>
        <w:rPr>
          <w:rFonts w:ascii="Palatino Linotype" w:hAnsi="Palatino Linotype"/>
          <w:i/>
          <w:spacing w:val="-18"/>
          <w:w w:val="145"/>
        </w:rPr>
        <w:t> </w:t>
      </w:r>
      <w:r>
        <w:rPr>
          <w:rFonts w:ascii="Book Antiqua" w:hAnsi="Book Antiqua"/>
          <w:i w:val="0"/>
          <w:w w:val="110"/>
        </w:rPr>
        <w:t>(</w:t>
      </w:r>
      <w:r>
        <w:rPr>
          <w:rFonts w:ascii="Palatino Linotype" w:hAnsi="Palatino Linotype"/>
          <w:i/>
          <w:w w:val="110"/>
        </w:rPr>
        <w:t>x</w:t>
      </w:r>
      <w:r>
        <w:rPr>
          <w:rFonts w:ascii="Palatino Linotype" w:hAnsi="Palatino Linotype"/>
          <w:i/>
          <w:spacing w:val="-1"/>
          <w:w w:val="110"/>
        </w:rPr>
        <w:t> </w:t>
      </w:r>
      <w:r>
        <w:rPr>
          <w:rFonts w:ascii="Palatino Linotype" w:hAnsi="Palatino Linotype"/>
          <w:i/>
          <w:w w:val="110"/>
        </w:rPr>
        <w:t>ut</w:t>
      </w:r>
      <w:r>
        <w:rPr>
          <w:rFonts w:ascii="Book Antiqua" w:hAnsi="Book Antiqua"/>
          <w:i w:val="0"/>
          <w:w w:val="110"/>
        </w:rPr>
        <w:t>)</w:t>
      </w:r>
      <w:r>
        <w:rPr>
          <w:rFonts w:ascii="Book Antiqua" w:hAnsi="Book Antiqua"/>
          <w:i w:val="0"/>
          <w:spacing w:val="-14"/>
          <w:w w:val="110"/>
        </w:rPr>
        <w:t> </w:t>
      </w:r>
      <w:r>
        <w:rPr>
          <w:i/>
          <w:w w:val="110"/>
        </w:rPr>
        <w:t>или</w:t>
      </w:r>
      <w:r>
        <w:rPr>
          <w:w w:val="110"/>
        </w:rPr>
        <w:t> </w:t>
      </w:r>
      <w:r>
        <w:rPr/>
        <w:t>образует суперпозицию таких волн. Скорость распространения этих</w:t>
      </w:r>
      <w:r>
        <w:rPr>
          <w:spacing w:val="40"/>
          <w:w w:val="110"/>
        </w:rPr>
        <w:t> </w:t>
      </w:r>
      <w:r>
        <w:rPr>
          <w:w w:val="110"/>
        </w:rPr>
        <w:t>волн (скорость звука</w:t>
      </w:r>
      <w:r>
        <w:rPr>
          <w:spacing w:val="-1"/>
          <w:w w:val="110"/>
        </w:rPr>
        <w:t> </w:t>
      </w:r>
      <w:r>
        <w:rPr>
          <w:w w:val="110"/>
        </w:rPr>
        <w:t>в стержне)</w:t>
      </w:r>
    </w:p>
    <w:p>
      <w:pPr>
        <w:pStyle w:val="BodyText"/>
        <w:spacing w:before="4"/>
        <w:rPr>
          <w:i/>
          <w:sz w:val="19"/>
        </w:rPr>
      </w:pPr>
      <w:r>
        <w:rPr/>
        <w:pict>
          <v:shape style="position:absolute;margin-left:211.307999pt;margin-top:12.33033pt;width:10.35pt;height:.1pt;mso-position-horizontal-relative:page;mso-position-vertical-relative:paragraph;z-index:-14999040;mso-wrap-distance-left:0;mso-wrap-distance-right:0" id="docshape2372" coordorigin="4226,247" coordsize="207,0" path="m4226,247l4433,247e" filled="false" stroked="true" strokeweight=".48pt" strokecolor="#000000">
            <v:path arrowok="t"/>
            <v:stroke dashstyle="solid"/>
            <w10:wrap type="topAndBottom"/>
          </v:shape>
        </w:pict>
      </w:r>
    </w:p>
    <w:p>
      <w:pPr>
        <w:tabs>
          <w:tab w:pos="602" w:val="left" w:leader="none"/>
        </w:tabs>
        <w:spacing w:line="333" w:lineRule="exact" w:before="17"/>
        <w:ind w:left="0" w:right="22" w:firstLine="0"/>
        <w:jc w:val="center"/>
        <w:rPr>
          <w:rFonts w:ascii="Palatino Linotype"/>
          <w:i/>
          <w:sz w:val="20"/>
        </w:rPr>
      </w:pPr>
      <w:r>
        <w:rPr>
          <w:rFonts w:ascii="Palatino Linotype"/>
          <w:i/>
          <w:w w:val="110"/>
          <w:sz w:val="20"/>
        </w:rPr>
        <w:t>u</w:t>
      </w:r>
      <w:r>
        <w:rPr>
          <w:rFonts w:ascii="Palatino Linotype"/>
          <w:i/>
          <w:spacing w:val="-10"/>
          <w:w w:val="110"/>
          <w:sz w:val="20"/>
        </w:rPr>
        <w:t> </w:t>
      </w:r>
      <w:r>
        <w:rPr>
          <w:rFonts w:ascii="Book Antiqua"/>
          <w:spacing w:val="-12"/>
          <w:w w:val="110"/>
          <w:sz w:val="20"/>
        </w:rPr>
        <w:t>=</w:t>
      </w:r>
      <w:r>
        <w:rPr>
          <w:rFonts w:ascii="Book Antiqua"/>
          <w:sz w:val="20"/>
        </w:rPr>
        <w:tab/>
      </w:r>
      <w:r>
        <w:rPr>
          <w:rFonts w:ascii="Palatino Linotype"/>
          <w:i/>
          <w:w w:val="115"/>
          <w:position w:val="13"/>
          <w:sz w:val="20"/>
        </w:rPr>
        <w:t>E</w:t>
      </w:r>
      <w:r>
        <w:rPr>
          <w:rFonts w:ascii="Palatino Linotype"/>
          <w:i/>
          <w:spacing w:val="-17"/>
          <w:w w:val="115"/>
          <w:position w:val="13"/>
          <w:sz w:val="20"/>
        </w:rPr>
        <w:t> </w:t>
      </w:r>
      <w:r>
        <w:rPr>
          <w:rFonts w:ascii="Palatino Linotype"/>
          <w:i/>
          <w:spacing w:val="-10"/>
          <w:w w:val="115"/>
          <w:sz w:val="20"/>
        </w:rPr>
        <w:t>.</w:t>
      </w:r>
    </w:p>
    <w:p>
      <w:pPr>
        <w:pStyle w:val="BodyText"/>
        <w:spacing w:line="203" w:lineRule="exact"/>
        <w:ind w:left="501"/>
        <w:jc w:val="center"/>
        <w:rPr>
          <w:rFonts w:ascii="Palatino Linotype" w:hAnsi="Palatino Linotype"/>
          <w:i/>
        </w:rPr>
      </w:pPr>
      <w:r>
        <w:rPr/>
        <w:pict>
          <v:line style="position:absolute;mso-position-horizontal-relative:page;mso-position-vertical-relative:paragraph;z-index:-31990272" from="212.507996pt,-2.175563pt" to="220.547996pt,-2.175563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90"/>
        </w:rPr>
        <w:t>ρ</w:t>
      </w:r>
    </w:p>
    <w:p>
      <w:pPr>
        <w:pStyle w:val="BodyText"/>
        <w:spacing w:before="10"/>
        <w:rPr>
          <w:rFonts w:ascii="Palatino Linotype"/>
          <w:i/>
          <w:sz w:val="11"/>
        </w:rPr>
      </w:pPr>
    </w:p>
    <w:p>
      <w:pPr>
        <w:spacing w:line="255" w:lineRule="exact" w:before="40"/>
        <w:ind w:left="429" w:right="0" w:firstLine="0"/>
        <w:jc w:val="both"/>
        <w:rPr>
          <w:rFonts w:ascii="Book Antiqua" w:hAnsi="Book Antiqua"/>
          <w:sz w:val="20"/>
        </w:rPr>
      </w:pPr>
      <w:r>
        <w:rPr>
          <w:i/>
          <w:w w:val="115"/>
          <w:sz w:val="20"/>
        </w:rPr>
        <w:t>Для</w:t>
      </w:r>
      <w:r>
        <w:rPr>
          <w:i/>
          <w:spacing w:val="1"/>
          <w:w w:val="115"/>
          <w:sz w:val="20"/>
        </w:rPr>
        <w:t> </w:t>
      </w:r>
      <w:r>
        <w:rPr>
          <w:i/>
          <w:w w:val="115"/>
          <w:sz w:val="20"/>
        </w:rPr>
        <w:t>стали</w:t>
      </w:r>
      <w:r>
        <w:rPr>
          <w:i/>
          <w:w w:val="115"/>
          <w:sz w:val="20"/>
        </w:rPr>
        <w:t> </w:t>
      </w:r>
      <w:r>
        <w:rPr>
          <w:rFonts w:ascii="Palatino Linotype" w:hAnsi="Palatino Linotype"/>
          <w:i/>
          <w:w w:val="115"/>
          <w:sz w:val="20"/>
        </w:rPr>
        <w:t>u</w:t>
      </w:r>
      <w:r>
        <w:rPr>
          <w:rFonts w:ascii="Palatino Linotype" w:hAnsi="Palatino Linotype"/>
          <w:i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-1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5200</w:t>
      </w:r>
      <w:r>
        <w:rPr>
          <w:rFonts w:ascii="Book Antiqua" w:hAnsi="Book Antiqua"/>
          <w:spacing w:val="-1"/>
          <w:w w:val="115"/>
          <w:sz w:val="20"/>
        </w:rPr>
        <w:t> </w:t>
      </w:r>
      <w:r>
        <w:rPr>
          <w:i/>
          <w:w w:val="115"/>
          <w:sz w:val="20"/>
        </w:rPr>
        <w:t>м/с,</w:t>
      </w:r>
      <w:r>
        <w:rPr>
          <w:i/>
          <w:spacing w:val="-1"/>
          <w:w w:val="115"/>
          <w:sz w:val="20"/>
        </w:rPr>
        <w:t> </w:t>
      </w:r>
      <w:r>
        <w:rPr>
          <w:i/>
          <w:w w:val="115"/>
          <w:sz w:val="20"/>
        </w:rPr>
        <w:t>для</w:t>
      </w:r>
      <w:r>
        <w:rPr>
          <w:i/>
          <w:spacing w:val="2"/>
          <w:w w:val="115"/>
          <w:sz w:val="20"/>
        </w:rPr>
        <w:t> </w:t>
      </w:r>
      <w:r>
        <w:rPr>
          <w:i/>
          <w:w w:val="115"/>
          <w:sz w:val="20"/>
        </w:rPr>
        <w:t>меди</w:t>
      </w:r>
      <w:r>
        <w:rPr>
          <w:i/>
          <w:spacing w:val="3"/>
          <w:w w:val="115"/>
          <w:sz w:val="20"/>
        </w:rPr>
        <w:t> </w:t>
      </w:r>
      <w:r>
        <w:rPr>
          <w:rFonts w:ascii="Palatino Linotype" w:hAnsi="Palatino Linotype"/>
          <w:i/>
          <w:w w:val="115"/>
          <w:sz w:val="20"/>
        </w:rPr>
        <w:t>u</w:t>
      </w:r>
      <w:r>
        <w:rPr>
          <w:rFonts w:ascii="Palatino Linotype" w:hAnsi="Palatino Linotype"/>
          <w:i/>
          <w:spacing w:val="-1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-2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3700</w:t>
      </w:r>
      <w:r>
        <w:rPr>
          <w:rFonts w:ascii="Book Antiqua" w:hAnsi="Book Antiqua"/>
          <w:spacing w:val="-1"/>
          <w:w w:val="115"/>
          <w:sz w:val="20"/>
        </w:rPr>
        <w:t> </w:t>
      </w:r>
      <w:r>
        <w:rPr>
          <w:i/>
          <w:w w:val="115"/>
          <w:sz w:val="20"/>
        </w:rPr>
        <w:t>м/с,</w:t>
      </w:r>
      <w:r>
        <w:rPr>
          <w:i/>
          <w:spacing w:val="-1"/>
          <w:w w:val="115"/>
          <w:sz w:val="20"/>
        </w:rPr>
        <w:t> </w:t>
      </w:r>
      <w:r>
        <w:rPr>
          <w:i/>
          <w:w w:val="115"/>
          <w:sz w:val="20"/>
        </w:rPr>
        <w:t>для</w:t>
      </w:r>
      <w:r>
        <w:rPr>
          <w:i/>
          <w:spacing w:val="2"/>
          <w:w w:val="115"/>
          <w:sz w:val="20"/>
        </w:rPr>
        <w:t> </w:t>
      </w:r>
      <w:r>
        <w:rPr>
          <w:i/>
          <w:w w:val="115"/>
          <w:sz w:val="20"/>
        </w:rPr>
        <w:t>алюминия</w:t>
      </w:r>
      <w:r>
        <w:rPr>
          <w:i/>
          <w:spacing w:val="3"/>
          <w:w w:val="115"/>
          <w:sz w:val="20"/>
        </w:rPr>
        <w:t> </w:t>
      </w:r>
      <w:r>
        <w:rPr>
          <w:rFonts w:ascii="Palatino Linotype" w:hAnsi="Palatino Linotype"/>
          <w:i/>
          <w:w w:val="115"/>
          <w:sz w:val="20"/>
        </w:rPr>
        <w:t>u</w:t>
      </w:r>
      <w:r>
        <w:rPr>
          <w:rFonts w:ascii="Palatino Linotype" w:hAnsi="Palatino Linotype"/>
          <w:i/>
          <w:spacing w:val="-1"/>
          <w:w w:val="115"/>
          <w:sz w:val="20"/>
        </w:rPr>
        <w:t> </w:t>
      </w:r>
      <w:r>
        <w:rPr>
          <w:rFonts w:ascii="Book Antiqua" w:hAnsi="Book Antiqua"/>
          <w:spacing w:val="-10"/>
          <w:w w:val="115"/>
          <w:sz w:val="20"/>
        </w:rPr>
        <w:t>=</w:t>
      </w:r>
    </w:p>
    <w:p>
      <w:pPr>
        <w:spacing w:line="253" w:lineRule="exact" w:before="0"/>
        <w:ind w:left="429" w:right="0" w:firstLine="0"/>
        <w:jc w:val="both"/>
        <w:rPr>
          <w:i/>
          <w:sz w:val="20"/>
        </w:rPr>
      </w:pP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-15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5100</w:t>
      </w:r>
      <w:r>
        <w:rPr>
          <w:rFonts w:ascii="Book Antiqua" w:hAnsi="Book Antiqua"/>
          <w:spacing w:val="-9"/>
          <w:w w:val="115"/>
          <w:sz w:val="20"/>
        </w:rPr>
        <w:t> </w:t>
      </w:r>
      <w:r>
        <w:rPr>
          <w:i/>
          <w:w w:val="115"/>
          <w:sz w:val="20"/>
        </w:rPr>
        <w:t>м/с,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для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резины</w:t>
      </w:r>
      <w:r>
        <w:rPr>
          <w:i/>
          <w:spacing w:val="-5"/>
          <w:w w:val="115"/>
          <w:sz w:val="20"/>
        </w:rPr>
        <w:t> </w:t>
      </w:r>
      <w:r>
        <w:rPr>
          <w:rFonts w:ascii="Palatino Linotype" w:hAnsi="Palatino Linotype"/>
          <w:i/>
          <w:w w:val="115"/>
          <w:sz w:val="20"/>
        </w:rPr>
        <w:t>u</w:t>
      </w:r>
      <w:r>
        <w:rPr>
          <w:rFonts w:ascii="Palatino Linotype" w:hAnsi="Palatino Linotype"/>
          <w:i/>
          <w:spacing w:val="-15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-14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46</w:t>
      </w:r>
      <w:r>
        <w:rPr>
          <w:rFonts w:ascii="Book Antiqua" w:hAnsi="Book Antiqua"/>
          <w:spacing w:val="-7"/>
          <w:w w:val="115"/>
          <w:sz w:val="20"/>
        </w:rPr>
        <w:t> </w:t>
      </w:r>
      <w:r>
        <w:rPr>
          <w:i/>
          <w:spacing w:val="-4"/>
          <w:w w:val="115"/>
          <w:sz w:val="20"/>
        </w:rPr>
        <w:t>м/с.</w:t>
      </w:r>
    </w:p>
    <w:p>
      <w:pPr>
        <w:pStyle w:val="BodyText"/>
        <w:spacing w:line="228" w:lineRule="exact"/>
        <w:ind w:left="729"/>
        <w:jc w:val="both"/>
        <w:rPr>
          <w:i/>
        </w:rPr>
      </w:pPr>
      <w:r>
        <w:rPr>
          <w:i/>
          <w:w w:val="105"/>
        </w:rPr>
        <w:t>Заметим,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что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сделанные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при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выводе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волнового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уравнения</w:t>
      </w:r>
      <w:r>
        <w:rPr>
          <w:i/>
          <w:spacing w:val="-1"/>
          <w:w w:val="105"/>
        </w:rPr>
        <w:t> </w:t>
      </w:r>
      <w:r>
        <w:rPr>
          <w:i/>
          <w:spacing w:val="-2"/>
          <w:w w:val="105"/>
        </w:rPr>
        <w:t>упрощаю-</w:t>
      </w:r>
    </w:p>
    <w:p>
      <w:pPr>
        <w:pStyle w:val="BodyText"/>
        <w:spacing w:line="249" w:lineRule="auto" w:before="7"/>
        <w:ind w:left="429" w:right="449"/>
        <w:jc w:val="both"/>
      </w:pPr>
      <w:r>
        <w:rPr/>
        <w:pict>
          <v:shape style="position:absolute;margin-left:153.35997pt;margin-top:66.173958pt;width:10pt;height:37pt;mso-position-horizontal-relative:page;mso-position-vertical-relative:paragraph;z-index:16467456" type="#_x0000_t202" id="docshape2373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 w:hAnsi="Yu Gothic"/>
                      <w:sz w:val="20"/>
                    </w:rPr>
                  </w:pPr>
                  <w:r>
                    <w:rPr>
                      <w:rFonts w:ascii="Yu Gothic" w:hAnsi="Yu Gothic"/>
                      <w:w w:val="99"/>
                      <w:sz w:val="20"/>
                    </w:rPr>
                    <w:t>✓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9.719894pt;margin-top:66.054024pt;width:10pt;height:37pt;mso-position-horizontal-relative:page;mso-position-vertical-relative:paragraph;z-index:-31987200" type="#_x0000_t202" id="docshape2374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 w:hAnsi="Yu Gothic"/>
                      <w:sz w:val="20"/>
                    </w:rPr>
                  </w:pPr>
                  <w:r>
                    <w:rPr>
                      <w:rFonts w:ascii="Yu Gothic" w:hAnsi="Yu Gothic"/>
                      <w:w w:val="99"/>
                      <w:sz w:val="20"/>
                    </w:rPr>
                    <w:t>✓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щие предположения справедливы лишь в том случае, когда длина </w:t>
      </w:r>
      <w:r>
        <w:rPr>
          <w:i/>
          <w:w w:val="105"/>
        </w:rPr>
        <w:t>вол-</w:t>
      </w:r>
      <w:r>
        <w:rPr>
          <w:w w:val="105"/>
        </w:rPr>
        <w:t> ны велика по сравнению с поперечными размерами стержня. В обрат- ном предельном случае мы имеем дело, по существу, с неограниченной упругой</w:t>
      </w:r>
      <w:r>
        <w:rPr>
          <w:w w:val="105"/>
        </w:rPr>
        <w:t> средой.</w:t>
      </w:r>
      <w:r>
        <w:rPr>
          <w:w w:val="105"/>
        </w:rPr>
        <w:t> В</w:t>
      </w:r>
      <w:r>
        <w:rPr>
          <w:w w:val="105"/>
        </w:rPr>
        <w:t> теоретических</w:t>
      </w:r>
      <w:r>
        <w:rPr>
          <w:w w:val="105"/>
        </w:rPr>
        <w:t> курсах</w:t>
      </w:r>
      <w:r>
        <w:rPr>
          <w:w w:val="105"/>
        </w:rPr>
        <w:t> показывается,</w:t>
      </w:r>
      <w:r>
        <w:rPr>
          <w:w w:val="105"/>
        </w:rPr>
        <w:t> что</w:t>
      </w:r>
      <w:r>
        <w:rPr>
          <w:w w:val="105"/>
        </w:rPr>
        <w:t> скорость распространения</w:t>
      </w:r>
      <w:r>
        <w:rPr>
          <w:w w:val="105"/>
        </w:rPr>
        <w:t> продольной</w:t>
      </w:r>
      <w:r>
        <w:rPr>
          <w:w w:val="105"/>
        </w:rPr>
        <w:t> упругой</w:t>
      </w:r>
      <w:r>
        <w:rPr>
          <w:w w:val="105"/>
        </w:rPr>
        <w:t> волны</w:t>
      </w:r>
      <w:r>
        <w:rPr>
          <w:w w:val="105"/>
        </w:rPr>
        <w:t> в</w:t>
      </w:r>
      <w:r>
        <w:rPr>
          <w:w w:val="105"/>
        </w:rPr>
        <w:t> неограниченной</w:t>
      </w:r>
      <w:r>
        <w:rPr>
          <w:w w:val="105"/>
        </w:rPr>
        <w:t> среде </w:t>
      </w:r>
      <w:r>
        <w:rPr>
          <w:spacing w:val="-2"/>
          <w:w w:val="105"/>
        </w:rPr>
        <w:t>равна</w:t>
      </w:r>
    </w:p>
    <w:p>
      <w:pPr>
        <w:spacing w:after="0" w:line="249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before="179"/>
        <w:ind w:left="0" w:right="0" w:firstLine="0"/>
        <w:jc w:val="right"/>
        <w:rPr>
          <w:rFonts w:ascii="Book Antiqua"/>
          <w:sz w:val="20"/>
        </w:rPr>
      </w:pPr>
      <w:r>
        <w:rPr>
          <w:rFonts w:ascii="Palatino Linotype"/>
          <w:i/>
          <w:w w:val="110"/>
          <w:sz w:val="20"/>
        </w:rPr>
        <w:t>u</w:t>
      </w:r>
      <w:r>
        <w:rPr>
          <w:rFonts w:ascii="Century"/>
          <w:w w:val="110"/>
          <w:sz w:val="20"/>
          <w:vertAlign w:val="subscript"/>
        </w:rPr>
        <w:t>1</w:t>
      </w:r>
      <w:r>
        <w:rPr>
          <w:rFonts w:ascii="Century"/>
          <w:spacing w:val="-6"/>
          <w:w w:val="110"/>
          <w:sz w:val="20"/>
          <w:vertAlign w:val="baseline"/>
        </w:rPr>
        <w:t> </w:t>
      </w:r>
      <w:r>
        <w:rPr>
          <w:rFonts w:ascii="Book Antiqua"/>
          <w:spacing w:val="-10"/>
          <w:w w:val="115"/>
          <w:sz w:val="20"/>
          <w:vertAlign w:val="baseline"/>
        </w:rPr>
        <w:t>=</w:t>
      </w:r>
    </w:p>
    <w:p>
      <w:pPr>
        <w:spacing w:line="240" w:lineRule="auto" w:before="0"/>
        <w:rPr>
          <w:rFonts w:ascii="Book Antiqua"/>
          <w:sz w:val="2"/>
        </w:rPr>
      </w:pPr>
      <w:r>
        <w:rPr/>
        <w:br w:type="column"/>
      </w:r>
      <w:r>
        <w:rPr>
          <w:rFonts w:ascii="Book Antiqua"/>
          <w:sz w:val="2"/>
        </w:rPr>
      </w:r>
    </w:p>
    <w:p>
      <w:pPr>
        <w:tabs>
          <w:tab w:pos="940" w:val="left" w:leader="none"/>
        </w:tabs>
        <w:spacing w:line="20" w:lineRule="exact"/>
        <w:ind w:left="212" w:right="0" w:firstLine="0"/>
        <w:rPr>
          <w:rFonts w:ascii="Book Antiqua"/>
          <w:sz w:val="2"/>
        </w:rPr>
      </w:pPr>
      <w:r>
        <w:rPr>
          <w:rFonts w:ascii="Book Antiqua"/>
          <w:sz w:val="2"/>
        </w:rPr>
        <w:pict>
          <v:group style="width:13.2pt;height:.5pt;mso-position-horizontal-relative:char;mso-position-vertical-relative:line" id="docshapegroup2375" coordorigin="0,0" coordsize="264,10">
            <v:line style="position:absolute" from="0,5" to="264,5" stroked="true" strokeweight=".48pt" strokecolor="#000000">
              <v:stroke dashstyle="solid"/>
            </v:line>
          </v:group>
        </w:pict>
      </w:r>
      <w:r>
        <w:rPr>
          <w:rFonts w:ascii="Book Antiqua"/>
          <w:sz w:val="2"/>
        </w:rPr>
      </w:r>
      <w:r>
        <w:rPr>
          <w:rFonts w:ascii="Book Antiqua"/>
          <w:sz w:val="2"/>
        </w:rPr>
        <w:tab/>
      </w:r>
      <w:r>
        <w:rPr>
          <w:rFonts w:ascii="Book Antiqua"/>
          <w:sz w:val="2"/>
        </w:rPr>
        <w:pict>
          <v:group style="width:74.4pt;height:.5pt;mso-position-horizontal-relative:char;mso-position-vertical-relative:line" id="docshapegroup2376" coordorigin="0,0" coordsize="1488,10">
            <v:line style="position:absolute" from="0,5" to="1488,5" stroked="true" strokeweight=".48pt" strokecolor="#000000">
              <v:stroke dashstyle="solid"/>
            </v:line>
          </v:group>
        </w:pict>
      </w:r>
      <w:r>
        <w:rPr>
          <w:rFonts w:ascii="Book Antiqua"/>
          <w:sz w:val="2"/>
        </w:rPr>
      </w:r>
    </w:p>
    <w:p>
      <w:pPr>
        <w:tabs>
          <w:tab w:pos="1295" w:val="left" w:leader="none"/>
          <w:tab w:pos="1876" w:val="left" w:leader="none"/>
        </w:tabs>
        <w:spacing w:line="202" w:lineRule="exact" w:before="0"/>
        <w:ind w:left="237" w:right="0" w:firstLine="0"/>
        <w:jc w:val="left"/>
        <w:rPr>
          <w:rFonts w:ascii="Book Antiqua" w:hAnsi="Book Antiqua"/>
          <w:sz w:val="20"/>
        </w:rPr>
      </w:pPr>
      <w:r>
        <w:rPr/>
        <w:pict>
          <v:shape style="position:absolute;margin-left:236.520126pt;margin-top:2.995562pt;width:7.75pt;height:17.25pt;mso-position-horizontal-relative:page;mso-position-vertical-relative:paragraph;z-index:-31986688" type="#_x0000_t202" id="docshape2377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spacing w:val="-5"/>
          <w:w w:val="110"/>
          <w:sz w:val="20"/>
        </w:rPr>
        <w:t>E</w:t>
      </w:r>
      <w:r>
        <w:rPr>
          <w:rFonts w:ascii="Lucida Sans Unicode" w:hAnsi="Lucida Sans Unicode"/>
          <w:spacing w:val="-5"/>
          <w:w w:val="110"/>
          <w:position w:val="6"/>
          <w:sz w:val="14"/>
        </w:rPr>
        <w:t>′</w:t>
      </w:r>
      <w:r>
        <w:rPr>
          <w:rFonts w:ascii="Lucida Sans Unicode" w:hAnsi="Lucida Sans Unicode"/>
          <w:position w:val="6"/>
          <w:sz w:val="14"/>
        </w:rPr>
        <w:tab/>
      </w:r>
      <w:r>
        <w:rPr>
          <w:rFonts w:ascii="Palatino Linotype" w:hAnsi="Palatino Linotype"/>
          <w:i/>
          <w:spacing w:val="-5"/>
          <w:w w:val="110"/>
          <w:sz w:val="20"/>
        </w:rPr>
        <w:t>E</w:t>
      </w:r>
      <w:r>
        <w:rPr>
          <w:rFonts w:ascii="Book Antiqua" w:hAnsi="Book Antiqua"/>
          <w:spacing w:val="-5"/>
          <w:w w:val="110"/>
          <w:sz w:val="20"/>
        </w:rPr>
        <w:t>(1</w:t>
      </w:r>
      <w:r>
        <w:rPr>
          <w:rFonts w:ascii="Book Antiqua" w:hAnsi="Book Antiqua"/>
          <w:sz w:val="20"/>
        </w:rPr>
        <w:tab/>
      </w:r>
      <w:r>
        <w:rPr>
          <w:rFonts w:ascii="Palatino Linotype" w:hAnsi="Palatino Linotype"/>
          <w:i/>
          <w:spacing w:val="-5"/>
          <w:w w:val="110"/>
          <w:sz w:val="20"/>
        </w:rPr>
        <w:t>µ</w:t>
      </w:r>
      <w:r>
        <w:rPr>
          <w:rFonts w:ascii="Book Antiqua" w:hAnsi="Book Antiqua"/>
          <w:spacing w:val="-5"/>
          <w:w w:val="110"/>
          <w:sz w:val="20"/>
        </w:rPr>
        <w:t>)</w:t>
      </w:r>
    </w:p>
    <w:p>
      <w:pPr>
        <w:tabs>
          <w:tab w:pos="2428" w:val="left" w:leader="none"/>
        </w:tabs>
        <w:spacing w:line="136" w:lineRule="exact" w:before="0"/>
        <w:ind w:left="532" w:right="0" w:firstLine="0"/>
        <w:jc w:val="left"/>
        <w:rPr>
          <w:rFonts w:ascii="Palatino Linotype"/>
          <w:i/>
          <w:sz w:val="20"/>
        </w:rPr>
      </w:pPr>
      <w:r>
        <w:rPr/>
        <w:pict>
          <v:line style="position:absolute;mso-position-horizontal-relative:page;mso-position-vertical-relative:paragraph;z-index:16465408" from="164.507996pt,4.604510pt" to="175.307996pt,4.604510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1989248" from="200.867996pt,4.604510pt" to="272.867996pt,4.604510pt" stroked="true" strokeweight=".48pt" strokecolor="#000000">
            <v:stroke dashstyle="solid"/>
            <w10:wrap type="none"/>
          </v:line>
        </w:pict>
      </w:r>
      <w:r>
        <w:rPr>
          <w:rFonts w:ascii="Book Antiqua"/>
          <w:spacing w:val="-10"/>
          <w:w w:val="120"/>
          <w:sz w:val="20"/>
        </w:rPr>
        <w:t>=</w:t>
      </w:r>
      <w:r>
        <w:rPr>
          <w:rFonts w:ascii="Book Antiqua"/>
          <w:sz w:val="20"/>
        </w:rPr>
        <w:tab/>
      </w:r>
      <w:r>
        <w:rPr>
          <w:rFonts w:ascii="Palatino Linotype"/>
          <w:i/>
          <w:spacing w:val="-10"/>
          <w:w w:val="120"/>
          <w:sz w:val="20"/>
        </w:rPr>
        <w:t>,</w:t>
      </w:r>
    </w:p>
    <w:p>
      <w:pPr>
        <w:tabs>
          <w:tab w:pos="964" w:val="left" w:leader="none"/>
        </w:tabs>
        <w:spacing w:line="203" w:lineRule="exact" w:before="0"/>
        <w:ind w:left="294" w:right="0" w:firstLine="0"/>
        <w:jc w:val="left"/>
        <w:rPr>
          <w:rFonts w:ascii="Book Antiqua" w:hAnsi="Book Antiqua"/>
          <w:sz w:val="20"/>
        </w:rPr>
      </w:pPr>
      <w:r>
        <w:rPr>
          <w:rFonts w:ascii="Palatino Linotype" w:hAnsi="Palatino Linotype"/>
          <w:i/>
          <w:spacing w:val="-10"/>
          <w:w w:val="115"/>
          <w:sz w:val="20"/>
        </w:rPr>
        <w:t>ρ</w:t>
      </w:r>
      <w:r>
        <w:rPr>
          <w:rFonts w:ascii="Palatino Linotype" w:hAnsi="Palatino Linotype"/>
          <w:i/>
          <w:sz w:val="20"/>
        </w:rPr>
        <w:tab/>
      </w:r>
      <w:r>
        <w:rPr>
          <w:rFonts w:ascii="Palatino Linotype" w:hAnsi="Palatino Linotype"/>
          <w:i/>
          <w:w w:val="110"/>
          <w:sz w:val="20"/>
        </w:rPr>
        <w:t>ρ</w:t>
      </w:r>
      <w:r>
        <w:rPr>
          <w:rFonts w:ascii="Book Antiqua" w:hAnsi="Book Antiqua"/>
          <w:w w:val="110"/>
          <w:sz w:val="20"/>
        </w:rPr>
        <w:t>(1</w:t>
      </w:r>
      <w:r>
        <w:rPr>
          <w:rFonts w:ascii="Book Antiqua" w:hAnsi="Book Antiqua"/>
          <w:spacing w:val="-11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+</w:t>
      </w:r>
      <w:r>
        <w:rPr>
          <w:rFonts w:ascii="Book Antiqua" w:hAnsi="Book Antiqua"/>
          <w:spacing w:val="-10"/>
          <w:w w:val="110"/>
          <w:sz w:val="20"/>
        </w:rPr>
        <w:t> </w:t>
      </w:r>
      <w:r>
        <w:rPr>
          <w:rFonts w:ascii="Palatino Linotype" w:hAnsi="Palatino Linotype"/>
          <w:i/>
          <w:w w:val="110"/>
          <w:sz w:val="20"/>
        </w:rPr>
        <w:t>µ</w:t>
      </w:r>
      <w:r>
        <w:rPr>
          <w:rFonts w:ascii="Book Antiqua" w:hAnsi="Book Antiqua"/>
          <w:w w:val="110"/>
          <w:sz w:val="20"/>
        </w:rPr>
        <w:t>)(1</w:t>
      </w:r>
      <w:r>
        <w:rPr>
          <w:rFonts w:ascii="Book Antiqua" w:hAnsi="Book Antiqua"/>
          <w:spacing w:val="-9"/>
          <w:w w:val="110"/>
          <w:sz w:val="20"/>
        </w:rPr>
        <w:t> </w:t>
      </w:r>
      <w:r>
        <w:rPr>
          <w:rFonts w:ascii="Cambria" w:hAnsi="Cambria"/>
          <w:w w:val="110"/>
          <w:sz w:val="20"/>
        </w:rPr>
        <w:t>−</w:t>
      </w:r>
      <w:r>
        <w:rPr>
          <w:rFonts w:ascii="Cambria" w:hAnsi="Cambria"/>
          <w:spacing w:val="-4"/>
          <w:w w:val="110"/>
          <w:sz w:val="20"/>
        </w:rPr>
        <w:t> </w:t>
      </w:r>
      <w:r>
        <w:rPr>
          <w:rFonts w:ascii="Book Antiqua" w:hAnsi="Book Antiqua"/>
          <w:spacing w:val="-5"/>
          <w:w w:val="110"/>
          <w:sz w:val="20"/>
        </w:rPr>
        <w:t>2</w:t>
      </w:r>
      <w:r>
        <w:rPr>
          <w:rFonts w:ascii="Palatino Linotype" w:hAnsi="Palatino Linotype"/>
          <w:i/>
          <w:spacing w:val="-5"/>
          <w:w w:val="110"/>
          <w:sz w:val="20"/>
        </w:rPr>
        <w:t>µ</w:t>
      </w:r>
      <w:r>
        <w:rPr>
          <w:rFonts w:ascii="Book Antiqua" w:hAnsi="Book Antiqua"/>
          <w:spacing w:val="-5"/>
          <w:w w:val="110"/>
          <w:sz w:val="20"/>
        </w:rPr>
        <w:t>)</w:t>
      </w:r>
    </w:p>
    <w:p>
      <w:pPr>
        <w:spacing w:after="0" w:line="203" w:lineRule="exact"/>
        <w:jc w:val="left"/>
        <w:rPr>
          <w:rFonts w:ascii="Book Antiqua" w:hAnsi="Book Antiqua"/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2594" w:space="40"/>
            <w:col w:w="4686"/>
          </w:cols>
        </w:sectPr>
      </w:pPr>
    </w:p>
    <w:p>
      <w:pPr>
        <w:pStyle w:val="BodyText"/>
        <w:spacing w:before="3"/>
        <w:rPr>
          <w:rFonts w:ascii="Book Antiqua"/>
          <w:i w:val="0"/>
          <w:sz w:val="8"/>
        </w:rPr>
      </w:pPr>
    </w:p>
    <w:p>
      <w:pPr>
        <w:pStyle w:val="BodyText"/>
        <w:spacing w:before="40"/>
        <w:ind w:left="712"/>
        <w:jc w:val="both"/>
        <w:rPr>
          <w:i/>
        </w:rPr>
      </w:pPr>
      <w:r>
        <w:rPr>
          <w:i/>
          <w:w w:val="110"/>
        </w:rPr>
        <w:t>где</w:t>
      </w:r>
      <w:r>
        <w:rPr>
          <w:i/>
          <w:spacing w:val="5"/>
          <w:w w:val="110"/>
        </w:rPr>
        <w:t> </w:t>
      </w:r>
      <w:r>
        <w:rPr>
          <w:rFonts w:ascii="Palatino Linotype" w:hAnsi="Palatino Linotype"/>
          <w:i/>
          <w:w w:val="110"/>
        </w:rPr>
        <w:t>µ</w:t>
      </w:r>
      <w:r>
        <w:rPr>
          <w:rFonts w:ascii="Palatino Linotype" w:hAnsi="Palatino Linotype"/>
          <w:i/>
          <w:spacing w:val="2"/>
          <w:w w:val="110"/>
        </w:rPr>
        <w:t> </w:t>
      </w:r>
      <w:r>
        <w:rPr>
          <w:i/>
          <w:w w:val="110"/>
        </w:rPr>
        <w:t>-</w:t>
      </w:r>
      <w:r>
        <w:rPr>
          <w:i/>
          <w:spacing w:val="5"/>
          <w:w w:val="110"/>
        </w:rPr>
        <w:t> </w:t>
      </w:r>
      <w:r>
        <w:rPr>
          <w:i/>
          <w:w w:val="110"/>
        </w:rPr>
        <w:t>коэффициент</w:t>
      </w:r>
      <w:r>
        <w:rPr>
          <w:i/>
          <w:spacing w:val="2"/>
          <w:w w:val="110"/>
        </w:rPr>
        <w:t> </w:t>
      </w:r>
      <w:r>
        <w:rPr>
          <w:i/>
          <w:spacing w:val="-2"/>
          <w:w w:val="110"/>
        </w:rPr>
        <w:t>Пуассона.</w:t>
      </w:r>
    </w:p>
    <w:p>
      <w:pPr>
        <w:pStyle w:val="BodyText"/>
        <w:spacing w:line="220" w:lineRule="auto" w:before="59"/>
        <w:ind w:left="712" w:right="168"/>
        <w:jc w:val="both"/>
      </w:pPr>
      <w:r>
        <w:rPr>
          <w:i/>
          <w:sz w:val="23"/>
        </w:rPr>
        <w:t>ПJuтнuсть нuтuка энер'ии. </w:t>
      </w:r>
      <w:r>
        <w:rPr>
          <w:i/>
        </w:rPr>
        <w:t>Выделим мысленно небольшой </w:t>
      </w:r>
      <w:r>
        <w:rPr>
          <w:i/>
        </w:rPr>
        <w:t>кусок</w:t>
      </w:r>
      <w:r>
        <w:rPr/>
        <w:t> стержня,</w:t>
      </w:r>
      <w:r>
        <w:rPr>
          <w:spacing w:val="40"/>
        </w:rPr>
        <w:t> </w:t>
      </w:r>
      <w:r>
        <w:rPr/>
        <w:t>объем</w:t>
      </w:r>
      <w:r>
        <w:rPr>
          <w:spacing w:val="36"/>
        </w:rPr>
        <w:t> </w:t>
      </w:r>
      <w:r>
        <w:rPr/>
        <w:t>которого</w:t>
      </w:r>
      <w:r>
        <w:rPr>
          <w:spacing w:val="28"/>
        </w:rPr>
        <w:t> </w:t>
      </w:r>
      <w:r>
        <w:rPr/>
        <w:t>в</w:t>
      </w:r>
      <w:r>
        <w:rPr>
          <w:spacing w:val="36"/>
        </w:rPr>
        <w:t> </w:t>
      </w:r>
      <w:r>
        <w:rPr/>
        <w:t>недеформированном</w:t>
      </w:r>
      <w:r>
        <w:rPr>
          <w:spacing w:val="33"/>
        </w:rPr>
        <w:t> </w:t>
      </w:r>
      <w:r>
        <w:rPr/>
        <w:t>состоянии</w:t>
      </w:r>
      <w:r>
        <w:rPr>
          <w:spacing w:val="36"/>
        </w:rPr>
        <w:t> </w:t>
      </w:r>
      <w:r>
        <w:rPr/>
        <w:t>равен</w:t>
      </w:r>
      <w:r>
        <w:rPr>
          <w:spacing w:val="33"/>
        </w:rPr>
        <w:t> </w:t>
      </w:r>
      <w:r>
        <w:rPr>
          <w:rFonts w:ascii="Palatino Linotype" w:hAnsi="Palatino Linotype"/>
          <w:i/>
        </w:rPr>
        <w:t>S</w:t>
      </w:r>
      <w:r>
        <w:rPr>
          <w:rFonts w:ascii="Book Antiqua" w:hAnsi="Book Antiqua"/>
          <w:i w:val="0"/>
        </w:rPr>
        <w:t>∆</w:t>
      </w:r>
      <w:r>
        <w:rPr>
          <w:rFonts w:ascii="Palatino Linotype" w:hAnsi="Palatino Linotype"/>
          <w:i/>
        </w:rPr>
        <w:t>x</w:t>
      </w:r>
      <w:r>
        <w:rPr>
          <w:i/>
        </w:rPr>
        <w:t>,</w:t>
      </w:r>
      <w:r>
        <w:rPr/>
        <w:t> а масса </w:t>
      </w:r>
      <w:r>
        <w:rPr>
          <w:w w:val="210"/>
        </w:rPr>
        <w:t>-</w:t>
      </w:r>
      <w:r>
        <w:rPr>
          <w:w w:val="210"/>
        </w:rPr>
        <w:t> </w:t>
      </w:r>
      <w:r>
        <w:rPr>
          <w:rFonts w:ascii="Palatino Linotype" w:hAnsi="Palatino Linotype"/>
          <w:i/>
        </w:rPr>
        <w:t>ρS</w:t>
      </w:r>
      <w:r>
        <w:rPr>
          <w:rFonts w:ascii="Book Antiqua" w:hAnsi="Book Antiqua"/>
          <w:i w:val="0"/>
        </w:rPr>
        <w:t>∆</w:t>
      </w:r>
      <w:r>
        <w:rPr>
          <w:rFonts w:ascii="Palatino Linotype" w:hAnsi="Palatino Linotype"/>
          <w:i/>
        </w:rPr>
        <w:t>x</w:t>
      </w:r>
      <w:r>
        <w:rPr>
          <w:i/>
        </w:rPr>
        <w:t>. Если этот кусок движется параллельно оси </w:t>
      </w:r>
      <w:r>
        <w:rPr>
          <w:rFonts w:ascii="Palatino Linotype" w:hAnsi="Palatino Linotype"/>
          <w:i/>
        </w:rPr>
        <w:t>x</w:t>
      </w:r>
      <w:r>
        <w:rPr>
          <w:i/>
        </w:rPr>
        <w:t>, его</w:t>
      </w:r>
      <w:r>
        <w:rPr/>
        <w:t> кинетическая энергия равна</w:t>
      </w:r>
    </w:p>
    <w:p>
      <w:pPr>
        <w:spacing w:after="0" w:line="220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11"/>
        <w:rPr>
          <w:i/>
          <w:sz w:val="17"/>
        </w:rPr>
      </w:pPr>
    </w:p>
    <w:p>
      <w:pPr>
        <w:spacing w:line="184" w:lineRule="exact" w:before="0"/>
        <w:ind w:left="3242" w:right="0" w:firstLine="0"/>
        <w:jc w:val="left"/>
        <w:rPr>
          <w:rFonts w:ascii="Book Antiqua"/>
          <w:sz w:val="20"/>
        </w:rPr>
      </w:pPr>
      <w:r>
        <w:rPr>
          <w:rFonts w:ascii="Book Antiqua"/>
          <w:w w:val="99"/>
          <w:sz w:val="20"/>
          <w:u w:val="single"/>
        </w:rPr>
        <w:t>1</w:t>
      </w:r>
    </w:p>
    <w:p>
      <w:pPr>
        <w:spacing w:line="147" w:lineRule="exact" w:before="0"/>
        <w:ind w:left="0" w:right="0" w:firstLine="0"/>
        <w:jc w:val="right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spacing w:val="-4"/>
          <w:w w:val="110"/>
          <w:sz w:val="20"/>
        </w:rPr>
        <w:t>ρS</w:t>
      </w:r>
      <w:r>
        <w:rPr>
          <w:rFonts w:ascii="Book Antiqua" w:hAnsi="Book Antiqua"/>
          <w:spacing w:val="-4"/>
          <w:w w:val="110"/>
          <w:sz w:val="20"/>
        </w:rPr>
        <w:t>∆</w:t>
      </w:r>
      <w:r>
        <w:rPr>
          <w:rFonts w:ascii="Palatino Linotype" w:hAnsi="Palatino Linotype"/>
          <w:i/>
          <w:spacing w:val="-4"/>
          <w:w w:val="110"/>
          <w:sz w:val="20"/>
        </w:rPr>
        <w:t>x</w:t>
      </w:r>
    </w:p>
    <w:p>
      <w:pPr>
        <w:pStyle w:val="Heading5"/>
        <w:ind w:left="3242"/>
      </w:pPr>
      <w:r>
        <w:rPr>
          <w:w w:val="99"/>
        </w:rPr>
        <w:t>2</w:t>
      </w:r>
    </w:p>
    <w:p>
      <w:pPr>
        <w:spacing w:line="203" w:lineRule="exact" w:before="188"/>
        <w:ind w:left="163" w:right="0" w:firstLine="0"/>
        <w:jc w:val="left"/>
        <w:rPr>
          <w:rFonts w:ascii="Century" w:hAnsi="Century"/>
          <w:sz w:val="20"/>
        </w:rPr>
      </w:pPr>
      <w:r>
        <w:rPr/>
        <w:br w:type="column"/>
      </w:r>
      <w:r>
        <w:rPr>
          <w:rFonts w:ascii="Palatino Linotype" w:hAnsi="Palatino Linotype"/>
          <w:i/>
          <w:w w:val="110"/>
          <w:sz w:val="20"/>
          <w:u w:val="single"/>
        </w:rPr>
        <w:t>∂s</w:t>
      </w:r>
      <w:r>
        <w:rPr>
          <w:rFonts w:ascii="Palatino Linotype" w:hAnsi="Palatino Linotype"/>
          <w:i/>
          <w:spacing w:val="37"/>
          <w:w w:val="110"/>
          <w:sz w:val="20"/>
        </w:rPr>
        <w:t>  </w:t>
      </w:r>
      <w:r>
        <w:rPr>
          <w:rFonts w:ascii="Century" w:hAnsi="Century"/>
          <w:spacing w:val="-12"/>
          <w:w w:val="110"/>
          <w:sz w:val="20"/>
          <w:vertAlign w:val="superscript"/>
        </w:rPr>
        <w:t>2</w:t>
      </w:r>
    </w:p>
    <w:p>
      <w:pPr>
        <w:spacing w:line="137" w:lineRule="exact" w:before="0"/>
        <w:ind w:left="667" w:right="0" w:firstLine="0"/>
        <w:jc w:val="left"/>
        <w:rPr>
          <w:rFonts w:ascii="Palatino Linotype"/>
          <w:i/>
          <w:sz w:val="20"/>
        </w:rPr>
      </w:pPr>
      <w:r>
        <w:rPr/>
        <w:pict>
          <v:shape style="position:absolute;margin-left:216.720016pt;margin-top:-14.459394pt;width:27.65pt;height:37pt;mso-position-horizontal-relative:page;mso-position-vertical-relative:paragraph;z-index:-31984640" type="#_x0000_t202" id="docshape2378" filled="false" stroked="false">
            <v:textbox inset="0,0,0,0">
              <w:txbxContent>
                <w:p>
                  <w:pPr>
                    <w:tabs>
                      <w:tab w:pos="405" w:val="left" w:leader="none"/>
                    </w:tabs>
                    <w:spacing w:line="270" w:lineRule="exact" w:before="0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rFonts w:ascii="Yu Gothic"/>
                      <w:w w:val="257"/>
                      <w:sz w:val="20"/>
                    </w:rPr>
                    <w:t> </w:t>
                  </w:r>
                  <w:r>
                    <w:rPr>
                      <w:rFonts w:ascii="Yu Gothic"/>
                      <w:sz w:val="20"/>
                    </w:rPr>
                    <w:tab/>
                  </w:r>
                  <w:r>
                    <w:rPr>
                      <w:rFonts w:ascii="Yu Gothic"/>
                      <w:w w:val="257"/>
                      <w:sz w:val="2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i/>
          <w:w w:val="110"/>
          <w:sz w:val="20"/>
        </w:rPr>
        <w:t>,</w:t>
      </w:r>
    </w:p>
    <w:p>
      <w:pPr>
        <w:pStyle w:val="BodyText"/>
        <w:spacing w:line="203" w:lineRule="exact"/>
        <w:ind w:left="172"/>
        <w:rPr>
          <w:rFonts w:ascii="Palatino Linotype" w:hAnsi="Palatino Linotype"/>
          <w:i/>
        </w:rPr>
      </w:pPr>
      <w:r>
        <w:rPr>
          <w:rFonts w:ascii="Palatino Linotype" w:hAnsi="Palatino Linotype"/>
          <w:i/>
          <w:spacing w:val="-5"/>
          <w:w w:val="105"/>
        </w:rPr>
        <w:t>∂t</w:t>
      </w:r>
    </w:p>
    <w:p>
      <w:pPr>
        <w:spacing w:after="0" w:line="203" w:lineRule="exact"/>
        <w:rPr>
          <w:rFonts w:ascii="Palatino Linotype" w:hAnsi="Palatino Linotype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882" w:space="40"/>
            <w:col w:w="3398"/>
          </w:cols>
        </w:sectPr>
      </w:pPr>
    </w:p>
    <w:p>
      <w:pPr>
        <w:pStyle w:val="BodyText"/>
        <w:spacing w:line="230" w:lineRule="auto" w:before="142"/>
        <w:ind w:left="712"/>
      </w:pPr>
      <w:r>
        <w:rPr>
          <w:i/>
          <w:spacing w:val="-2"/>
          <w:w w:val="110"/>
        </w:rPr>
        <w:t>где</w:t>
      </w:r>
      <w:r>
        <w:rPr>
          <w:i/>
          <w:spacing w:val="1"/>
          <w:w w:val="110"/>
        </w:rPr>
        <w:t> </w:t>
      </w:r>
      <w:r>
        <w:rPr>
          <w:rFonts w:ascii="Palatino Linotype" w:hAnsi="Palatino Linotype"/>
          <w:i/>
          <w:spacing w:val="-2"/>
          <w:w w:val="110"/>
        </w:rPr>
        <w:t>∂s/∂t</w:t>
      </w:r>
      <w:r>
        <w:rPr>
          <w:rFonts w:ascii="Palatino Linotype" w:hAnsi="Palatino Linotype"/>
          <w:i/>
          <w:spacing w:val="-32"/>
          <w:w w:val="185"/>
        </w:rPr>
        <w:t> </w:t>
      </w:r>
      <w:r>
        <w:rPr>
          <w:i/>
          <w:spacing w:val="-2"/>
          <w:w w:val="185"/>
        </w:rPr>
        <w:t>-</w:t>
      </w:r>
      <w:r>
        <w:rPr>
          <w:i/>
          <w:spacing w:val="-22"/>
          <w:w w:val="185"/>
        </w:rPr>
        <w:t> </w:t>
      </w:r>
      <w:r>
        <w:rPr>
          <w:i/>
          <w:spacing w:val="-2"/>
          <w:w w:val="110"/>
        </w:rPr>
        <w:t>скорость</w:t>
      </w:r>
      <w:r>
        <w:rPr>
          <w:i/>
          <w:spacing w:val="9"/>
          <w:w w:val="110"/>
        </w:rPr>
        <w:t> </w:t>
      </w:r>
      <w:r>
        <w:rPr>
          <w:i/>
          <w:spacing w:val="-2"/>
          <w:w w:val="110"/>
        </w:rPr>
        <w:t>куска</w:t>
      </w:r>
      <w:r>
        <w:rPr>
          <w:i/>
          <w:spacing w:val="5"/>
          <w:w w:val="110"/>
        </w:rPr>
        <w:t> </w:t>
      </w:r>
      <w:r>
        <w:rPr>
          <w:i/>
          <w:spacing w:val="-2"/>
          <w:w w:val="110"/>
        </w:rPr>
        <w:t>в</w:t>
      </w:r>
      <w:r>
        <w:rPr>
          <w:i/>
          <w:spacing w:val="8"/>
          <w:w w:val="110"/>
        </w:rPr>
        <w:t> </w:t>
      </w:r>
      <w:r>
        <w:rPr>
          <w:i/>
          <w:spacing w:val="-2"/>
          <w:w w:val="110"/>
        </w:rPr>
        <w:t>рассматриваемый</w:t>
      </w:r>
      <w:r>
        <w:rPr>
          <w:i/>
          <w:spacing w:val="8"/>
          <w:w w:val="110"/>
        </w:rPr>
        <w:t> </w:t>
      </w:r>
      <w:r>
        <w:rPr>
          <w:i/>
          <w:spacing w:val="-2"/>
          <w:w w:val="110"/>
        </w:rPr>
        <w:t>момент</w:t>
      </w:r>
      <w:r>
        <w:rPr>
          <w:i/>
          <w:spacing w:val="9"/>
          <w:w w:val="110"/>
        </w:rPr>
        <w:t> </w:t>
      </w:r>
      <w:r>
        <w:rPr>
          <w:i/>
          <w:spacing w:val="-2"/>
          <w:w w:val="110"/>
        </w:rPr>
        <w:t>времени.</w:t>
      </w:r>
      <w:r>
        <w:rPr>
          <w:i/>
          <w:spacing w:val="8"/>
          <w:w w:val="110"/>
        </w:rPr>
        <w:t> </w:t>
      </w:r>
      <w:r>
        <w:rPr>
          <w:i/>
          <w:spacing w:val="-2"/>
          <w:w w:val="110"/>
        </w:rPr>
        <w:t>На</w:t>
      </w:r>
      <w:r>
        <w:rPr>
          <w:spacing w:val="-2"/>
          <w:w w:val="110"/>
        </w:rPr>
        <w:t> </w:t>
      </w:r>
      <w:r>
        <w:rPr>
          <w:w w:val="110"/>
        </w:rPr>
        <w:t>единицу объема</w:t>
      </w:r>
      <w:r>
        <w:rPr>
          <w:spacing w:val="-2"/>
          <w:w w:val="110"/>
        </w:rPr>
        <w:t> </w:t>
      </w:r>
      <w:r>
        <w:rPr>
          <w:w w:val="110"/>
        </w:rPr>
        <w:t>приходится кинетическая энергия</w:t>
      </w:r>
    </w:p>
    <w:p>
      <w:pPr>
        <w:spacing w:line="301" w:lineRule="exact" w:before="142"/>
        <w:ind w:left="1253" w:right="711" w:firstLine="0"/>
        <w:jc w:val="center"/>
        <w:rPr>
          <w:rFonts w:ascii="Palatino Linotype" w:hAnsi="Palatino Linotype"/>
          <w:i/>
          <w:sz w:val="20"/>
        </w:rPr>
      </w:pPr>
      <w:r>
        <w:rPr/>
        <w:pict>
          <v:line style="position:absolute;mso-position-horizontal-relative:page;mso-position-vertical-relative:paragraph;z-index:16468992" from="218.867996pt,20.696499pt" to="223.907996pt,20.696499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05"/>
          <w:sz w:val="20"/>
        </w:rPr>
        <w:t>w</w:t>
      </w:r>
      <w:r>
        <w:rPr>
          <w:rFonts w:ascii="Palatino Linotype" w:hAnsi="Palatino Linotype"/>
          <w:i/>
          <w:spacing w:val="26"/>
          <w:w w:val="105"/>
          <w:sz w:val="20"/>
        </w:rPr>
        <w:t>  </w:t>
      </w:r>
      <w:r>
        <w:rPr>
          <w:rFonts w:ascii="Book Antiqua" w:hAnsi="Book Antiqua"/>
          <w:w w:val="105"/>
          <w:sz w:val="20"/>
        </w:rPr>
        <w:t>=</w:t>
      </w:r>
      <w:r>
        <w:rPr>
          <w:rFonts w:ascii="Book Antiqua" w:hAnsi="Book Antiqua"/>
          <w:spacing w:val="29"/>
          <w:w w:val="105"/>
          <w:sz w:val="20"/>
        </w:rPr>
        <w:t> </w:t>
      </w:r>
      <w:r>
        <w:rPr>
          <w:rFonts w:ascii="Book Antiqua" w:hAnsi="Book Antiqua"/>
          <w:w w:val="105"/>
          <w:position w:val="13"/>
          <w:sz w:val="20"/>
        </w:rPr>
        <w:t>1</w:t>
      </w:r>
      <w:r>
        <w:rPr>
          <w:rFonts w:ascii="Book Antiqua" w:hAnsi="Book Antiqua"/>
          <w:spacing w:val="-27"/>
          <w:w w:val="105"/>
          <w:position w:val="13"/>
          <w:sz w:val="20"/>
        </w:rPr>
        <w:t> </w:t>
      </w:r>
      <w:r>
        <w:rPr>
          <w:rFonts w:ascii="Palatino Linotype" w:hAnsi="Palatino Linotype"/>
          <w:i/>
          <w:spacing w:val="-4"/>
          <w:w w:val="105"/>
          <w:sz w:val="20"/>
        </w:rPr>
        <w:t>ρv</w:t>
      </w:r>
      <w:r>
        <w:rPr>
          <w:rFonts w:ascii="Century" w:hAnsi="Century"/>
          <w:spacing w:val="-4"/>
          <w:w w:val="105"/>
          <w:sz w:val="20"/>
          <w:vertAlign w:val="superscript"/>
        </w:rPr>
        <w:t>2</w:t>
      </w:r>
      <w:r>
        <w:rPr>
          <w:rFonts w:ascii="Palatino Linotype" w:hAnsi="Palatino Linotype"/>
          <w:i/>
          <w:spacing w:val="-4"/>
          <w:w w:val="105"/>
          <w:sz w:val="20"/>
          <w:vertAlign w:val="baseline"/>
        </w:rPr>
        <w:t>.</w:t>
      </w:r>
    </w:p>
    <w:p>
      <w:pPr>
        <w:tabs>
          <w:tab w:pos="4057" w:val="right" w:leader="none"/>
        </w:tabs>
        <w:spacing w:line="60" w:lineRule="auto" w:before="0"/>
        <w:ind w:left="3571" w:right="0" w:firstLine="0"/>
        <w:jc w:val="left"/>
        <w:rPr>
          <w:rFonts w:ascii="Book Antiqua" w:hAnsi="Book Antiqua"/>
          <w:sz w:val="20"/>
        </w:rPr>
      </w:pPr>
      <w:r>
        <w:rPr>
          <w:i/>
          <w:spacing w:val="-10"/>
          <w:w w:val="115"/>
          <w:sz w:val="14"/>
        </w:rPr>
        <w:t>к</w:t>
      </w:r>
      <w:r>
        <w:rPr>
          <w:sz w:val="2"/>
        </w:rPr>
        <w:tab/>
      </w:r>
      <w:r>
        <w:rPr>
          <w:rFonts w:ascii="Book Antiqua" w:hAnsi="Book Antiqua"/>
          <w:spacing w:val="-10"/>
          <w:w w:val="115"/>
          <w:position w:val="-10"/>
          <w:sz w:val="20"/>
        </w:rPr>
        <w:t>2</w:t>
      </w:r>
    </w:p>
    <w:p>
      <w:pPr>
        <w:spacing w:before="196"/>
        <w:ind w:left="712" w:right="0" w:firstLine="0"/>
        <w:jc w:val="both"/>
        <w:rPr>
          <w:i/>
          <w:sz w:val="20"/>
        </w:rPr>
      </w:pPr>
      <w:r>
        <w:rPr>
          <w:i/>
          <w:w w:val="105"/>
          <w:sz w:val="20"/>
        </w:rPr>
        <w:t>Эта</w:t>
      </w:r>
      <w:r>
        <w:rPr>
          <w:i/>
          <w:spacing w:val="8"/>
          <w:w w:val="105"/>
          <w:sz w:val="20"/>
        </w:rPr>
        <w:t> </w:t>
      </w:r>
      <w:r>
        <w:rPr>
          <w:i/>
          <w:w w:val="105"/>
          <w:sz w:val="20"/>
        </w:rPr>
        <w:t>величина</w:t>
      </w:r>
      <w:r>
        <w:rPr>
          <w:i/>
          <w:spacing w:val="5"/>
          <w:w w:val="105"/>
          <w:sz w:val="20"/>
        </w:rPr>
        <w:t> </w:t>
      </w:r>
      <w:r>
        <w:rPr>
          <w:i/>
          <w:w w:val="105"/>
          <w:sz w:val="20"/>
        </w:rPr>
        <w:t>называется</w:t>
      </w:r>
      <w:r>
        <w:rPr>
          <w:i/>
          <w:spacing w:val="4"/>
          <w:w w:val="105"/>
          <w:sz w:val="20"/>
        </w:rPr>
        <w:t> </w:t>
      </w:r>
      <w:r>
        <w:rPr>
          <w:i/>
          <w:w w:val="105"/>
          <w:sz w:val="18"/>
        </w:rPr>
        <w:t>плотностью</w:t>
      </w:r>
      <w:r>
        <w:rPr>
          <w:i/>
          <w:spacing w:val="9"/>
          <w:w w:val="105"/>
          <w:sz w:val="18"/>
        </w:rPr>
        <w:t> </w:t>
      </w:r>
      <w:r>
        <w:rPr>
          <w:i/>
          <w:w w:val="105"/>
          <w:sz w:val="18"/>
        </w:rPr>
        <w:t>киндтичдской</w:t>
      </w:r>
      <w:r>
        <w:rPr>
          <w:i/>
          <w:spacing w:val="5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эндргии</w:t>
      </w:r>
      <w:r>
        <w:rPr>
          <w:i/>
          <w:spacing w:val="-2"/>
          <w:w w:val="105"/>
          <w:sz w:val="20"/>
        </w:rPr>
        <w:t>.</w:t>
      </w:r>
    </w:p>
    <w:p>
      <w:pPr>
        <w:pStyle w:val="BodyText"/>
        <w:spacing w:line="249" w:lineRule="auto" w:before="6"/>
        <w:ind w:left="712" w:right="168" w:firstLine="300"/>
        <w:jc w:val="both"/>
      </w:pPr>
      <w:r>
        <w:rPr>
          <w:i/>
          <w:w w:val="105"/>
        </w:rPr>
        <w:t>Можно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показать,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что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выделенный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кусок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стержня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обладает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также</w:t>
      </w:r>
      <w:r>
        <w:rPr>
          <w:w w:val="105"/>
        </w:rPr>
        <w:t> потенциальной энергией, плотность</w:t>
      </w:r>
      <w:r>
        <w:rPr>
          <w:spacing w:val="-2"/>
          <w:w w:val="105"/>
        </w:rPr>
        <w:t> </w:t>
      </w:r>
      <w:r>
        <w:rPr>
          <w:w w:val="105"/>
        </w:rPr>
        <w:t>которой</w:t>
      </w:r>
      <w:r>
        <w:rPr>
          <w:spacing w:val="-2"/>
          <w:w w:val="105"/>
        </w:rPr>
        <w:t> </w:t>
      </w:r>
      <w:r>
        <w:rPr>
          <w:w w:val="105"/>
        </w:rPr>
        <w:t>равна</w:t>
      </w:r>
      <w:r>
        <w:rPr>
          <w:spacing w:val="-2"/>
          <w:w w:val="105"/>
        </w:rPr>
        <w:t> </w:t>
      </w:r>
      <w:r>
        <w:rPr>
          <w:w w:val="105"/>
        </w:rPr>
        <w:t>(см. вывод</w:t>
      </w:r>
      <w:r>
        <w:rPr>
          <w:spacing w:val="-4"/>
          <w:w w:val="105"/>
        </w:rPr>
        <w:t> </w:t>
      </w:r>
      <w:r>
        <w:rPr>
          <w:w w:val="105"/>
        </w:rPr>
        <w:t>форму- лы (3.4))</w:t>
      </w:r>
    </w:p>
    <w:p>
      <w:pPr>
        <w:spacing w:after="0" w:line="249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before="501"/>
        <w:ind w:left="712" w:right="0" w:firstLine="0"/>
        <w:jc w:val="left"/>
        <w:rPr>
          <w:i/>
          <w:sz w:val="18"/>
        </w:rPr>
      </w:pPr>
      <w:r>
        <w:rPr>
          <w:i/>
          <w:w w:val="105"/>
          <w:sz w:val="20"/>
        </w:rPr>
        <w:t>Общая</w:t>
      </w:r>
      <w:r>
        <w:rPr>
          <w:i/>
          <w:spacing w:val="-1"/>
          <w:w w:val="105"/>
          <w:sz w:val="20"/>
        </w:rPr>
        <w:t> </w:t>
      </w:r>
      <w:r>
        <w:rPr>
          <w:i/>
          <w:w w:val="105"/>
          <w:sz w:val="18"/>
        </w:rPr>
        <w:t>плотность</w:t>
      </w:r>
      <w:r>
        <w:rPr>
          <w:i/>
          <w:spacing w:val="7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эндргии</w:t>
      </w:r>
    </w:p>
    <w:p>
      <w:pPr>
        <w:spacing w:line="133" w:lineRule="exact" w:before="250"/>
        <w:ind w:left="0" w:right="0" w:firstLine="0"/>
        <w:jc w:val="right"/>
        <w:rPr>
          <w:rFonts w:ascii="Palatino Linotype"/>
          <w:i/>
          <w:sz w:val="20"/>
        </w:rPr>
      </w:pPr>
      <w:r>
        <w:rPr>
          <w:rFonts w:ascii="Palatino Linotype"/>
          <w:i/>
          <w:w w:val="110"/>
          <w:sz w:val="20"/>
        </w:rPr>
        <w:t>w</w:t>
      </w:r>
      <w:r>
        <w:rPr>
          <w:rFonts w:ascii="Palatino Linotype"/>
          <w:i/>
          <w:spacing w:val="7"/>
          <w:w w:val="110"/>
          <w:sz w:val="20"/>
        </w:rPr>
        <w:t> </w:t>
      </w:r>
      <w:r>
        <w:rPr>
          <w:rFonts w:ascii="Book Antiqua"/>
          <w:w w:val="110"/>
          <w:sz w:val="20"/>
        </w:rPr>
        <w:t>=</w:t>
      </w:r>
      <w:r>
        <w:rPr>
          <w:rFonts w:ascii="Book Antiqua"/>
          <w:spacing w:val="3"/>
          <w:w w:val="110"/>
          <w:sz w:val="20"/>
        </w:rPr>
        <w:t> </w:t>
      </w:r>
      <w:r>
        <w:rPr>
          <w:rFonts w:ascii="Palatino Linotype"/>
          <w:i/>
          <w:spacing w:val="-10"/>
          <w:w w:val="110"/>
          <w:sz w:val="20"/>
        </w:rPr>
        <w:t>w</w:t>
      </w:r>
    </w:p>
    <w:p>
      <w:pPr>
        <w:spacing w:before="74"/>
        <w:ind w:left="199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Palatino Linotype"/>
          <w:i/>
          <w:spacing w:val="-5"/>
          <w:w w:val="110"/>
          <w:sz w:val="20"/>
        </w:rPr>
        <w:t>w</w:t>
      </w:r>
      <w:r>
        <w:rPr>
          <w:i/>
          <w:spacing w:val="-5"/>
          <w:w w:val="110"/>
          <w:sz w:val="20"/>
          <w:vertAlign w:val="subscript"/>
        </w:rPr>
        <w:t>ll</w:t>
      </w:r>
    </w:p>
    <w:p>
      <w:pPr>
        <w:spacing w:line="133" w:lineRule="exact" w:before="638"/>
        <w:ind w:left="103" w:right="0" w:firstLine="0"/>
        <w:jc w:val="left"/>
        <w:rPr>
          <w:rFonts w:ascii="Palatino Linotype"/>
          <w:i/>
          <w:sz w:val="20"/>
        </w:rPr>
      </w:pPr>
      <w:r>
        <w:rPr>
          <w:rFonts w:ascii="Book Antiqua"/>
          <w:w w:val="115"/>
          <w:sz w:val="20"/>
        </w:rPr>
        <w:t>+</w:t>
      </w:r>
      <w:r>
        <w:rPr>
          <w:rFonts w:ascii="Book Antiqua"/>
          <w:spacing w:val="1"/>
          <w:w w:val="115"/>
          <w:sz w:val="20"/>
        </w:rPr>
        <w:t> </w:t>
      </w:r>
      <w:r>
        <w:rPr>
          <w:rFonts w:ascii="Palatino Linotype"/>
          <w:i/>
          <w:spacing w:val="-26"/>
          <w:w w:val="110"/>
          <w:sz w:val="20"/>
        </w:rPr>
        <w:t>w</w:t>
      </w:r>
    </w:p>
    <w:p>
      <w:pPr>
        <w:spacing w:line="287" w:lineRule="exact" w:before="0"/>
        <w:ind w:left="11" w:right="0" w:firstLine="0"/>
        <w:jc w:val="left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29"/>
          <w:w w:val="110"/>
          <w:sz w:val="20"/>
        </w:rPr>
        <w:t> </w:t>
      </w:r>
      <w:r>
        <w:rPr>
          <w:rFonts w:ascii="Book Antiqua" w:hAnsi="Book Antiqua"/>
          <w:w w:val="110"/>
          <w:position w:val="13"/>
          <w:sz w:val="20"/>
        </w:rPr>
        <w:t>1</w:t>
      </w:r>
      <w:r>
        <w:rPr>
          <w:rFonts w:ascii="Book Antiqua" w:hAnsi="Book Antiqua"/>
          <w:spacing w:val="-28"/>
          <w:w w:val="110"/>
          <w:position w:val="13"/>
          <w:sz w:val="20"/>
        </w:rPr>
        <w:t> </w:t>
      </w:r>
      <w:r>
        <w:rPr>
          <w:rFonts w:ascii="Palatino Linotype" w:hAnsi="Palatino Linotype"/>
          <w:i/>
          <w:spacing w:val="-4"/>
          <w:w w:val="110"/>
          <w:sz w:val="20"/>
        </w:rPr>
        <w:t>Eε</w:t>
      </w:r>
      <w:r>
        <w:rPr>
          <w:rFonts w:ascii="Century" w:hAnsi="Century"/>
          <w:spacing w:val="-4"/>
          <w:w w:val="110"/>
          <w:sz w:val="20"/>
          <w:vertAlign w:val="superscript"/>
        </w:rPr>
        <w:t>2</w:t>
      </w:r>
      <w:r>
        <w:rPr>
          <w:rFonts w:ascii="Palatino Linotype" w:hAnsi="Palatino Linotype"/>
          <w:i/>
          <w:spacing w:val="-4"/>
          <w:w w:val="110"/>
          <w:sz w:val="20"/>
          <w:vertAlign w:val="baseline"/>
        </w:rPr>
        <w:t>.</w:t>
      </w:r>
    </w:p>
    <w:p>
      <w:pPr>
        <w:pStyle w:val="Heading5"/>
        <w:ind w:left="244"/>
      </w:pPr>
      <w:r>
        <w:rPr/>
        <w:pict>
          <v:line style="position:absolute;mso-position-horizontal-relative:page;mso-position-vertical-relative:paragraph;z-index:-31985664" from="217.787994pt,-2.622335pt" to="222.827994pt,-2.622335pt" stroked="true" strokeweight=".48pt" strokecolor="#000000">
            <v:stroke dashstyle="solid"/>
            <w10:wrap type="none"/>
          </v:line>
        </w:pict>
      </w:r>
      <w:r>
        <w:rPr>
          <w:w w:val="99"/>
        </w:rPr>
        <w:t>2</w:t>
      </w:r>
    </w:p>
    <w:p>
      <w:pPr>
        <w:pStyle w:val="BodyText"/>
        <w:rPr>
          <w:rFonts w:ascii="Book Antiqua"/>
          <w:i w:val="0"/>
        </w:rPr>
      </w:pPr>
    </w:p>
    <w:p>
      <w:pPr>
        <w:spacing w:line="245" w:lineRule="exact" w:before="143"/>
        <w:ind w:left="112" w:right="0" w:firstLine="0"/>
        <w:jc w:val="left"/>
        <w:rPr>
          <w:rFonts w:ascii="Palatino Linotype" w:hAnsi="Palatino Linotype"/>
          <w:i/>
          <w:sz w:val="20"/>
        </w:rPr>
      </w:pP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22"/>
          <w:w w:val="110"/>
          <w:sz w:val="20"/>
        </w:rPr>
        <w:t> </w:t>
      </w:r>
      <w:r>
        <w:rPr>
          <w:rFonts w:ascii="Book Antiqua" w:hAnsi="Book Antiqua"/>
          <w:w w:val="110"/>
          <w:position w:val="13"/>
          <w:sz w:val="20"/>
        </w:rPr>
        <w:t>1</w:t>
      </w:r>
      <w:r>
        <w:rPr>
          <w:rFonts w:ascii="Book Antiqua" w:hAnsi="Book Antiqua"/>
          <w:spacing w:val="-30"/>
          <w:w w:val="110"/>
          <w:position w:val="13"/>
          <w:sz w:val="20"/>
        </w:rPr>
        <w:t> </w:t>
      </w:r>
      <w:r>
        <w:rPr>
          <w:rFonts w:ascii="Book Antiqua" w:hAnsi="Book Antiqua"/>
          <w:w w:val="110"/>
          <w:sz w:val="20"/>
        </w:rPr>
        <w:t>(</w:t>
      </w:r>
      <w:r>
        <w:rPr>
          <w:rFonts w:ascii="Palatino Linotype" w:hAnsi="Palatino Linotype"/>
          <w:i/>
          <w:w w:val="110"/>
          <w:sz w:val="20"/>
        </w:rPr>
        <w:t>ρv</w:t>
      </w:r>
      <w:r>
        <w:rPr>
          <w:rFonts w:ascii="Century" w:hAnsi="Century"/>
          <w:w w:val="110"/>
          <w:sz w:val="20"/>
          <w:vertAlign w:val="superscript"/>
        </w:rPr>
        <w:t>2</w:t>
      </w:r>
      <w:r>
        <w:rPr>
          <w:rFonts w:ascii="Century" w:hAnsi="Century"/>
          <w:spacing w:val="-6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+</w:t>
      </w:r>
      <w:r>
        <w:rPr>
          <w:rFonts w:ascii="Book Antiqua" w:hAnsi="Book Antiqua"/>
          <w:spacing w:val="-10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spacing w:val="-2"/>
          <w:w w:val="110"/>
          <w:sz w:val="20"/>
          <w:vertAlign w:val="baseline"/>
        </w:rPr>
        <w:t>Eε</w:t>
      </w:r>
      <w:r>
        <w:rPr>
          <w:rFonts w:ascii="Century" w:hAnsi="Century"/>
          <w:spacing w:val="-2"/>
          <w:w w:val="110"/>
          <w:sz w:val="20"/>
          <w:vertAlign w:val="superscript"/>
        </w:rPr>
        <w:t>2</w:t>
      </w:r>
      <w:r>
        <w:rPr>
          <w:rFonts w:ascii="Book Antiqua" w:hAnsi="Book Antiqua"/>
          <w:spacing w:val="-2"/>
          <w:w w:val="110"/>
          <w:sz w:val="20"/>
          <w:vertAlign w:val="baseline"/>
        </w:rPr>
        <w:t>)</w:t>
      </w:r>
      <w:r>
        <w:rPr>
          <w:rFonts w:ascii="Palatino Linotype" w:hAnsi="Palatino Linotype"/>
          <w:i/>
          <w:spacing w:val="-2"/>
          <w:w w:val="110"/>
          <w:sz w:val="20"/>
          <w:vertAlign w:val="baseline"/>
        </w:rPr>
        <w:t>.</w:t>
      </w:r>
    </w:p>
    <w:p>
      <w:pPr>
        <w:spacing w:after="0" w:line="245" w:lineRule="exact"/>
        <w:jc w:val="left"/>
        <w:rPr>
          <w:rFonts w:ascii="Palatino Linotype" w:hAns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3167" w:space="40"/>
            <w:col w:w="445" w:space="39"/>
            <w:col w:w="3629"/>
          </w:cols>
        </w:sectPr>
      </w:pPr>
    </w:p>
    <w:p>
      <w:pPr>
        <w:tabs>
          <w:tab w:pos="3650" w:val="left" w:leader="none"/>
          <w:tab w:pos="4136" w:val="right" w:leader="none"/>
        </w:tabs>
        <w:spacing w:line="129" w:lineRule="auto" w:before="11"/>
        <w:ind w:left="3165" w:right="0" w:firstLine="0"/>
        <w:jc w:val="left"/>
        <w:rPr>
          <w:rFonts w:ascii="Book Antiqua" w:hAnsi="Book Antiqua"/>
          <w:sz w:val="20"/>
        </w:rPr>
      </w:pPr>
      <w:r>
        <w:rPr/>
        <w:pict>
          <v:line style="position:absolute;mso-position-horizontal-relative:page;mso-position-vertical-relative:paragraph;z-index:16470016" from="222.828003pt,1.290146pt" to="227.868003pt,1.290146pt" stroked="true" strokeweight=".48pt" strokecolor="#000000">
            <v:stroke dashstyle="solid"/>
            <w10:wrap type="none"/>
          </v:line>
        </w:pict>
      </w:r>
      <w:r>
        <w:rPr>
          <w:i/>
          <w:spacing w:val="-10"/>
          <w:w w:val="115"/>
          <w:sz w:val="14"/>
        </w:rPr>
        <w:t>к</w:t>
      </w:r>
      <w:r>
        <w:rPr>
          <w:i/>
          <w:sz w:val="14"/>
        </w:rPr>
        <w:tab/>
      </w:r>
      <w:r>
        <w:rPr>
          <w:i/>
          <w:spacing w:val="-5"/>
          <w:w w:val="110"/>
          <w:sz w:val="14"/>
        </w:rPr>
        <w:t>ll</w:t>
      </w:r>
      <w:r>
        <w:rPr>
          <w:sz w:val="2"/>
        </w:rPr>
        <w:tab/>
      </w:r>
      <w:r>
        <w:rPr>
          <w:rFonts w:ascii="Book Antiqua" w:hAnsi="Book Antiqua"/>
          <w:spacing w:val="-10"/>
          <w:w w:val="115"/>
          <w:position w:val="-10"/>
          <w:sz w:val="20"/>
        </w:rPr>
        <w:t>2</w:t>
      </w:r>
    </w:p>
    <w:p>
      <w:pPr>
        <w:pStyle w:val="BodyText"/>
        <w:spacing w:line="225" w:lineRule="auto" w:before="180"/>
        <w:ind w:left="712" w:firstLine="300"/>
        <w:rPr>
          <w:i/>
        </w:rPr>
      </w:pPr>
      <w:r>
        <w:rPr>
          <w:i/>
          <w:w w:val="105"/>
        </w:rPr>
        <w:t>Полная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энергия,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содержащаяся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куске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стержня,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ограниченного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се-</w:t>
      </w:r>
      <w:r>
        <w:rPr>
          <w:w w:val="105"/>
        </w:rPr>
        <w:t> чениями</w:t>
      </w:r>
      <w:r>
        <w:rPr>
          <w:spacing w:val="40"/>
          <w:w w:val="105"/>
        </w:rPr>
        <w:t> </w:t>
      </w:r>
      <w:r>
        <w:rPr>
          <w:rFonts w:ascii="Palatino Linotype" w:hAnsi="Palatino Linotype"/>
          <w:i/>
          <w:w w:val="105"/>
        </w:rPr>
        <w:t>x </w:t>
      </w:r>
      <w:r>
        <w:rPr>
          <w:rFonts w:ascii="Book Antiqua" w:hAnsi="Book Antiqua"/>
          <w:i w:val="0"/>
          <w:w w:val="105"/>
        </w:rPr>
        <w:t>= </w:t>
      </w:r>
      <w:r>
        <w:rPr>
          <w:rFonts w:ascii="Palatino Linotype" w:hAnsi="Palatino Linotype"/>
          <w:i/>
          <w:w w:val="105"/>
        </w:rPr>
        <w:t>x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и</w:t>
      </w:r>
      <w:r>
        <w:rPr>
          <w:i/>
          <w:spacing w:val="40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x </w:t>
      </w:r>
      <w:r>
        <w:rPr>
          <w:rFonts w:ascii="Book Antiqua" w:hAnsi="Book Antiqua"/>
          <w:i w:val="0"/>
          <w:w w:val="105"/>
          <w:vertAlign w:val="baseline"/>
        </w:rPr>
        <w:t>= </w:t>
      </w:r>
      <w:r>
        <w:rPr>
          <w:rFonts w:ascii="Palatino Linotype" w:hAnsi="Palatino Linotype"/>
          <w:i/>
          <w:w w:val="105"/>
          <w:vertAlign w:val="baseline"/>
        </w:rPr>
        <w:t>x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i/>
          <w:w w:val="105"/>
          <w:vertAlign w:val="baseline"/>
        </w:rPr>
        <w:t>:</w:t>
      </w:r>
    </w:p>
    <w:p>
      <w:pPr>
        <w:spacing w:after="0" w:line="225" w:lineRule="auto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before="107"/>
        <w:ind w:left="2820" w:right="0" w:firstLine="0"/>
        <w:jc w:val="left"/>
        <w:rPr>
          <w:rFonts w:ascii="Bookman Old Style"/>
          <w:b w:val="0"/>
          <w:sz w:val="10"/>
        </w:rPr>
      </w:pPr>
      <w:r>
        <w:rPr/>
        <w:pict>
          <v:shape style="position:absolute;margin-left:162.960159pt;margin-top:7.426651pt;width:4.45pt;height:29.65pt;mso-position-horizontal-relative:page;mso-position-vertical-relative:paragraph;z-index:-31983104" type="#_x0000_t202" id="docshape2379" filled="false" stroked="false">
            <v:textbox inset="0,0,0,0">
              <w:txbxContent>
                <w:p>
                  <w:pPr>
                    <w:spacing w:line="237" w:lineRule="exact" w:before="0"/>
                    <w:ind w:left="0" w:right="0" w:firstLine="0"/>
                    <w:jc w:val="left"/>
                    <w:rPr>
                      <w:rFonts w:ascii="Lucida Sans Unicode"/>
                      <w:sz w:val="20"/>
                    </w:rPr>
                  </w:pPr>
                  <w:r>
                    <w:rPr>
                      <w:rFonts w:ascii="Lucida Sans Unicode"/>
                      <w:w w:val="139"/>
                      <w:sz w:val="2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i/>
          <w:spacing w:val="-5"/>
          <w:w w:val="120"/>
          <w:position w:val="2"/>
          <w:sz w:val="14"/>
        </w:rPr>
        <w:t>x</w:t>
      </w:r>
      <w:r>
        <w:rPr>
          <w:rFonts w:ascii="Bookman Old Style"/>
          <w:b w:val="0"/>
          <w:spacing w:val="-5"/>
          <w:w w:val="120"/>
          <w:sz w:val="10"/>
        </w:rPr>
        <w:t>2</w:t>
      </w:r>
    </w:p>
    <w:p>
      <w:pPr>
        <w:tabs>
          <w:tab w:pos="3011" w:val="left" w:leader="none"/>
        </w:tabs>
        <w:spacing w:before="62"/>
        <w:ind w:left="2328" w:right="0" w:firstLine="0"/>
        <w:jc w:val="left"/>
        <w:rPr>
          <w:rFonts w:ascii="Book Antiqua"/>
          <w:sz w:val="20"/>
        </w:rPr>
      </w:pPr>
      <w:r>
        <w:rPr>
          <w:rFonts w:ascii="Palatino Linotype"/>
          <w:i/>
          <w:w w:val="110"/>
          <w:sz w:val="20"/>
        </w:rPr>
        <w:t>W</w:t>
      </w:r>
      <w:r>
        <w:rPr>
          <w:rFonts w:ascii="Palatino Linotype"/>
          <w:i/>
          <w:spacing w:val="7"/>
          <w:w w:val="110"/>
          <w:sz w:val="20"/>
        </w:rPr>
        <w:t> </w:t>
      </w:r>
      <w:r>
        <w:rPr>
          <w:rFonts w:ascii="Book Antiqua"/>
          <w:spacing w:val="-10"/>
          <w:w w:val="110"/>
          <w:sz w:val="20"/>
        </w:rPr>
        <w:t>=</w:t>
      </w:r>
      <w:r>
        <w:rPr>
          <w:rFonts w:ascii="Book Antiqua"/>
          <w:sz w:val="20"/>
        </w:rPr>
        <w:tab/>
      </w:r>
      <w:r>
        <w:rPr>
          <w:rFonts w:ascii="Palatino Linotype"/>
          <w:i/>
          <w:w w:val="105"/>
          <w:sz w:val="20"/>
        </w:rPr>
        <w:t>wS</w:t>
      </w:r>
      <w:r>
        <w:rPr>
          <w:rFonts w:ascii="Palatino Linotype"/>
          <w:i/>
          <w:spacing w:val="-7"/>
          <w:w w:val="105"/>
          <w:sz w:val="20"/>
        </w:rPr>
        <w:t> </w:t>
      </w:r>
      <w:r>
        <w:rPr>
          <w:rFonts w:ascii="Palatino Linotype"/>
          <w:i/>
          <w:w w:val="105"/>
          <w:sz w:val="20"/>
        </w:rPr>
        <w:t>dx</w:t>
      </w:r>
      <w:r>
        <w:rPr>
          <w:rFonts w:ascii="Palatino Linotype"/>
          <w:i/>
          <w:spacing w:val="5"/>
          <w:w w:val="105"/>
          <w:sz w:val="20"/>
        </w:rPr>
        <w:t> </w:t>
      </w:r>
      <w:r>
        <w:rPr>
          <w:rFonts w:ascii="Book Antiqua"/>
          <w:spacing w:val="-10"/>
          <w:w w:val="105"/>
          <w:sz w:val="20"/>
        </w:rPr>
        <w:t>=</w:t>
      </w:r>
    </w:p>
    <w:p>
      <w:pPr>
        <w:spacing w:before="83"/>
        <w:ind w:left="2798" w:right="0" w:firstLine="0"/>
        <w:jc w:val="left"/>
        <w:rPr>
          <w:rFonts w:ascii="Bookman Old Style"/>
          <w:b w:val="0"/>
          <w:sz w:val="10"/>
        </w:rPr>
      </w:pPr>
      <w:r>
        <w:rPr>
          <w:rFonts w:ascii="Palatino Linotype"/>
          <w:i/>
          <w:spacing w:val="-5"/>
          <w:w w:val="120"/>
          <w:position w:val="2"/>
          <w:sz w:val="14"/>
        </w:rPr>
        <w:t>x</w:t>
      </w:r>
      <w:r>
        <w:rPr>
          <w:rFonts w:ascii="Bookman Old Style"/>
          <w:b w:val="0"/>
          <w:spacing w:val="-5"/>
          <w:w w:val="120"/>
          <w:sz w:val="10"/>
        </w:rPr>
        <w:t>1</w:t>
      </w:r>
    </w:p>
    <w:p>
      <w:pPr>
        <w:spacing w:before="107"/>
        <w:ind w:left="239" w:right="0" w:firstLine="0"/>
        <w:jc w:val="left"/>
        <w:rPr>
          <w:rFonts w:ascii="Bookman Old Style"/>
          <w:b w:val="0"/>
          <w:sz w:val="10"/>
        </w:rPr>
      </w:pPr>
      <w:r>
        <w:rPr/>
        <w:br w:type="column"/>
      </w:r>
      <w:r>
        <w:rPr>
          <w:rFonts w:ascii="Palatino Linotype"/>
          <w:i/>
          <w:spacing w:val="-5"/>
          <w:w w:val="120"/>
          <w:position w:val="2"/>
          <w:sz w:val="14"/>
        </w:rPr>
        <w:t>x</w:t>
      </w:r>
      <w:r>
        <w:rPr>
          <w:rFonts w:ascii="Bookman Old Style"/>
          <w:b w:val="0"/>
          <w:spacing w:val="-5"/>
          <w:w w:val="120"/>
          <w:sz w:val="10"/>
        </w:rPr>
        <w:t>2</w:t>
      </w:r>
    </w:p>
    <w:p>
      <w:pPr>
        <w:spacing w:line="212" w:lineRule="exact" w:before="62"/>
        <w:ind w:left="397" w:right="0" w:firstLine="0"/>
        <w:jc w:val="left"/>
        <w:rPr>
          <w:rFonts w:ascii="Palatino Linotype" w:hAnsi="Palatino Linotype"/>
          <w:i/>
          <w:sz w:val="20"/>
        </w:rPr>
      </w:pPr>
      <w:r>
        <w:rPr/>
        <w:pict>
          <v:shape style="position:absolute;margin-left:212.639816pt;margin-top:-7.433696pt;width:15.5pt;height:29.65pt;mso-position-horizontal-relative:page;mso-position-vertical-relative:paragraph;z-index:-31984128" type="#_x0000_t202" id="docshape2380" filled="false" stroked="false">
            <v:textbox inset="0,0,0,0">
              <w:txbxContent>
                <w:p>
                  <w:pPr>
                    <w:spacing w:before="79"/>
                    <w:ind w:left="0" w:right="0" w:firstLine="0"/>
                    <w:jc w:val="left"/>
                    <w:rPr>
                      <w:rFonts w:ascii="Lucida Sans Unicode"/>
                      <w:sz w:val="20"/>
                    </w:rPr>
                  </w:pPr>
                  <w:r>
                    <w:rPr>
                      <w:rFonts w:ascii="Palatino Linotype"/>
                      <w:i/>
                      <w:spacing w:val="-10"/>
                      <w:w w:val="110"/>
                      <w:position w:val="-13"/>
                      <w:sz w:val="20"/>
                      <w:u w:val="single"/>
                    </w:rPr>
                    <w:t>S</w:t>
                  </w:r>
                  <w:r>
                    <w:rPr>
                      <w:rFonts w:ascii="Lucida Sans Unicode"/>
                      <w:spacing w:val="-10"/>
                      <w:w w:val="110"/>
                      <w:sz w:val="2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Book Antiqua" w:hAnsi="Book Antiqua"/>
          <w:sz w:val="20"/>
        </w:rPr>
        <w:t>(</w:t>
      </w:r>
      <w:r>
        <w:rPr>
          <w:rFonts w:ascii="Palatino Linotype" w:hAnsi="Palatino Linotype"/>
          <w:i/>
          <w:sz w:val="20"/>
        </w:rPr>
        <w:t>ρv</w:t>
      </w:r>
      <w:r>
        <w:rPr>
          <w:rFonts w:ascii="Century" w:hAnsi="Century"/>
          <w:sz w:val="20"/>
          <w:vertAlign w:val="superscript"/>
        </w:rPr>
        <w:t>2</w:t>
      </w:r>
      <w:r>
        <w:rPr>
          <w:rFonts w:ascii="Century" w:hAnsi="Century"/>
          <w:spacing w:val="38"/>
          <w:sz w:val="20"/>
          <w:vertAlign w:val="baseline"/>
        </w:rPr>
        <w:t> </w:t>
      </w:r>
      <w:r>
        <w:rPr>
          <w:rFonts w:ascii="Book Antiqua" w:hAnsi="Book Antiqua"/>
          <w:sz w:val="20"/>
          <w:vertAlign w:val="baseline"/>
        </w:rPr>
        <w:t>+</w:t>
      </w:r>
      <w:r>
        <w:rPr>
          <w:rFonts w:ascii="Book Antiqua" w:hAnsi="Book Antiqua"/>
          <w:spacing w:val="26"/>
          <w:sz w:val="20"/>
          <w:vertAlign w:val="baseline"/>
        </w:rPr>
        <w:t> </w:t>
      </w:r>
      <w:r>
        <w:rPr>
          <w:rFonts w:ascii="Palatino Linotype" w:hAnsi="Palatino Linotype"/>
          <w:i/>
          <w:sz w:val="20"/>
          <w:vertAlign w:val="baseline"/>
        </w:rPr>
        <w:t>Eε</w:t>
      </w:r>
      <w:r>
        <w:rPr>
          <w:rFonts w:ascii="Century" w:hAnsi="Century"/>
          <w:sz w:val="20"/>
          <w:vertAlign w:val="superscript"/>
        </w:rPr>
        <w:t>2</w:t>
      </w:r>
      <w:r>
        <w:rPr>
          <w:rFonts w:ascii="Book Antiqua" w:hAnsi="Book Antiqua"/>
          <w:sz w:val="20"/>
          <w:vertAlign w:val="baseline"/>
        </w:rPr>
        <w:t>)</w:t>
      </w:r>
      <w:r>
        <w:rPr>
          <w:rFonts w:ascii="Book Antiqua" w:hAnsi="Book Antiqua"/>
          <w:spacing w:val="7"/>
          <w:sz w:val="20"/>
          <w:vertAlign w:val="baseline"/>
        </w:rPr>
        <w:t> </w:t>
      </w:r>
      <w:r>
        <w:rPr>
          <w:rFonts w:ascii="Palatino Linotype" w:hAnsi="Palatino Linotype"/>
          <w:i/>
          <w:spacing w:val="-5"/>
          <w:sz w:val="20"/>
          <w:vertAlign w:val="baseline"/>
        </w:rPr>
        <w:t>dx.</w:t>
      </w:r>
    </w:p>
    <w:p>
      <w:pPr>
        <w:pStyle w:val="Heading5"/>
        <w:spacing w:line="166" w:lineRule="exact"/>
        <w:ind w:left="54"/>
      </w:pPr>
      <w:r>
        <w:rPr>
          <w:w w:val="99"/>
        </w:rPr>
        <w:t>2</w:t>
      </w:r>
    </w:p>
    <w:p>
      <w:pPr>
        <w:spacing w:line="165" w:lineRule="exact" w:before="0"/>
        <w:ind w:left="217" w:right="0" w:firstLine="0"/>
        <w:jc w:val="left"/>
        <w:rPr>
          <w:rFonts w:ascii="Bookman Old Style"/>
          <w:b w:val="0"/>
          <w:sz w:val="10"/>
        </w:rPr>
      </w:pPr>
      <w:r>
        <w:rPr>
          <w:rFonts w:ascii="Palatino Linotype"/>
          <w:i/>
          <w:spacing w:val="-5"/>
          <w:w w:val="120"/>
          <w:position w:val="2"/>
          <w:sz w:val="14"/>
        </w:rPr>
        <w:t>x</w:t>
      </w:r>
      <w:r>
        <w:rPr>
          <w:rFonts w:ascii="Bookman Old Style"/>
          <w:b w:val="0"/>
          <w:spacing w:val="-5"/>
          <w:w w:val="120"/>
          <w:sz w:val="10"/>
        </w:rPr>
        <w:t>1</w:t>
      </w:r>
    </w:p>
    <w:p>
      <w:pPr>
        <w:spacing w:after="0" w:line="165" w:lineRule="exact"/>
        <w:jc w:val="left"/>
        <w:rPr>
          <w:rFonts w:ascii="Bookman Old Style"/>
          <w:sz w:val="1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755" w:space="40"/>
            <w:col w:w="3525"/>
          </w:cols>
        </w:sectPr>
      </w:pPr>
    </w:p>
    <w:p>
      <w:pPr>
        <w:pStyle w:val="BodyText"/>
        <w:tabs>
          <w:tab w:pos="7048" w:val="left" w:leader="none"/>
        </w:tabs>
        <w:spacing w:line="249" w:lineRule="auto" w:before="153"/>
        <w:ind w:left="712" w:right="166"/>
        <w:jc w:val="both"/>
        <w:rPr>
          <w:i/>
        </w:rPr>
      </w:pPr>
      <w:r>
        <w:rPr>
          <w:i/>
        </w:rPr>
        <w:t>Изменение этой энергии равно работе, совершенной силами, </w:t>
      </w:r>
      <w:r>
        <w:rPr>
          <w:i/>
        </w:rPr>
        <w:t>действу-</w:t>
      </w:r>
      <w:r>
        <w:rPr/>
        <w:t> ющими на рассматриваемый кусок со стороны частей стержня, нахо- дящихся</w:t>
      </w:r>
      <w:r>
        <w:rPr>
          <w:spacing w:val="57"/>
        </w:rPr>
        <w:t> </w:t>
      </w:r>
      <w:r>
        <w:rPr/>
        <w:t>слева</w:t>
      </w:r>
      <w:r>
        <w:rPr>
          <w:spacing w:val="57"/>
        </w:rPr>
        <w:t> </w:t>
      </w:r>
      <w:r>
        <w:rPr/>
        <w:t>и</w:t>
      </w:r>
      <w:r>
        <w:rPr>
          <w:spacing w:val="59"/>
        </w:rPr>
        <w:t> </w:t>
      </w:r>
      <w:r>
        <w:rPr/>
        <w:t>справа</w:t>
      </w:r>
      <w:r>
        <w:rPr>
          <w:spacing w:val="55"/>
        </w:rPr>
        <w:t> </w:t>
      </w:r>
      <w:r>
        <w:rPr/>
        <w:t>от</w:t>
      </w:r>
      <w:r>
        <w:rPr>
          <w:spacing w:val="59"/>
        </w:rPr>
        <w:t> </w:t>
      </w:r>
      <w:r>
        <w:rPr/>
        <w:t>него.</w:t>
      </w:r>
      <w:r>
        <w:rPr>
          <w:spacing w:val="57"/>
        </w:rPr>
        <w:t> </w:t>
      </w:r>
      <w:r>
        <w:rPr/>
        <w:t>Будем</w:t>
      </w:r>
      <w:r>
        <w:rPr>
          <w:spacing w:val="60"/>
        </w:rPr>
        <w:t> </w:t>
      </w:r>
      <w:r>
        <w:rPr/>
        <w:t>обозначать</w:t>
      </w:r>
      <w:r>
        <w:rPr>
          <w:spacing w:val="50"/>
        </w:rPr>
        <w:t> </w:t>
      </w:r>
      <w:r>
        <w:rPr/>
        <w:t>индексами</w:t>
      </w:r>
      <w:r>
        <w:rPr>
          <w:spacing w:val="60"/>
        </w:rPr>
        <w:t> </w:t>
      </w:r>
      <w:r>
        <w:rPr/>
        <w:t>1</w:t>
      </w:r>
      <w:r>
        <w:rPr>
          <w:spacing w:val="57"/>
        </w:rPr>
        <w:t> </w:t>
      </w:r>
      <w:r>
        <w:rPr>
          <w:spacing w:val="-10"/>
        </w:rPr>
        <w:t>и</w:t>
      </w:r>
      <w:r>
        <w:rPr>
          <w:i w:val="0"/>
          <w:sz w:val="2"/>
        </w:rPr>
        <w:tab/>
      </w:r>
      <w:r>
        <w:rPr>
          <w:i/>
          <w:spacing w:val="-10"/>
        </w:rPr>
        <w:t>2</w:t>
      </w:r>
    </w:p>
    <w:p>
      <w:pPr>
        <w:pStyle w:val="BodyText"/>
        <w:spacing w:line="229" w:lineRule="exact"/>
        <w:ind w:left="712"/>
        <w:jc w:val="both"/>
        <w:rPr>
          <w:i/>
        </w:rPr>
      </w:pPr>
      <w:r>
        <w:rPr>
          <w:i/>
          <w:w w:val="110"/>
        </w:rPr>
        <w:t>величины,</w:t>
      </w:r>
      <w:r>
        <w:rPr>
          <w:i/>
          <w:w w:val="110"/>
        </w:rPr>
        <w:t> относящиеся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соответственно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к</w:t>
      </w:r>
      <w:r>
        <w:rPr>
          <w:i/>
          <w:spacing w:val="1"/>
          <w:w w:val="110"/>
        </w:rPr>
        <w:t> </w:t>
      </w:r>
      <w:r>
        <w:rPr>
          <w:i/>
          <w:w w:val="110"/>
        </w:rPr>
        <w:t>сечениям</w:t>
      </w:r>
      <w:r>
        <w:rPr>
          <w:i/>
          <w:spacing w:val="1"/>
          <w:w w:val="110"/>
        </w:rPr>
        <w:t> </w:t>
      </w:r>
      <w:r>
        <w:rPr>
          <w:rFonts w:ascii="Palatino Linotype" w:hAnsi="Palatino Linotype"/>
          <w:i/>
          <w:w w:val="110"/>
        </w:rPr>
        <w:t>x</w:t>
      </w:r>
      <w:r>
        <w:rPr>
          <w:rFonts w:ascii="Palatino Linotype" w:hAnsi="Palatino Linotype"/>
          <w:i/>
          <w:w w:val="110"/>
        </w:rPr>
        <w:t> </w:t>
      </w:r>
      <w:r>
        <w:rPr>
          <w:rFonts w:ascii="Book Antiqua" w:hAnsi="Book Antiqua"/>
          <w:i w:val="0"/>
          <w:w w:val="110"/>
        </w:rPr>
        <w:t>=</w:t>
      </w:r>
      <w:r>
        <w:rPr>
          <w:rFonts w:ascii="Book Antiqua" w:hAnsi="Book Antiqua"/>
          <w:i w:val="0"/>
          <w:spacing w:val="-1"/>
          <w:w w:val="110"/>
        </w:rPr>
        <w:t> </w:t>
      </w:r>
      <w:r>
        <w:rPr>
          <w:rFonts w:ascii="Palatino Linotype" w:hAnsi="Palatino Linotype"/>
          <w:i/>
          <w:w w:val="110"/>
        </w:rPr>
        <w:t>x</w:t>
      </w:r>
      <w:r>
        <w:rPr>
          <w:rFonts w:ascii="Century" w:hAnsi="Century"/>
          <w:i w:val="0"/>
          <w:w w:val="110"/>
          <w:vertAlign w:val="subscript"/>
        </w:rPr>
        <w:t>1</w:t>
      </w:r>
      <w:r>
        <w:rPr>
          <w:rFonts w:ascii="Century" w:hAnsi="Century"/>
          <w:i w:val="0"/>
          <w:w w:val="110"/>
          <w:vertAlign w:val="baseline"/>
        </w:rPr>
        <w:t> </w:t>
      </w:r>
      <w:r>
        <w:rPr>
          <w:i/>
          <w:w w:val="110"/>
          <w:vertAlign w:val="baseline"/>
        </w:rPr>
        <w:t>и</w:t>
      </w:r>
      <w:r>
        <w:rPr>
          <w:i/>
          <w:spacing w:val="1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x</w:t>
      </w:r>
      <w:r>
        <w:rPr>
          <w:rFonts w:ascii="Palatino Linotype" w:hAnsi="Palatino Linotype"/>
          <w:i/>
          <w:w w:val="110"/>
          <w:vertAlign w:val="baseline"/>
        </w:rPr>
        <w:t> </w:t>
      </w:r>
      <w:r>
        <w:rPr>
          <w:rFonts w:ascii="Book Antiqua" w:hAnsi="Book Antiqua"/>
          <w:i w:val="0"/>
          <w:w w:val="110"/>
          <w:vertAlign w:val="baseline"/>
        </w:rPr>
        <w:t>=</w:t>
      </w:r>
      <w:r>
        <w:rPr>
          <w:rFonts w:ascii="Book Antiqua" w:hAnsi="Book Antiqua"/>
          <w:i w:val="0"/>
          <w:spacing w:val="-1"/>
          <w:w w:val="110"/>
          <w:vertAlign w:val="baseline"/>
        </w:rPr>
        <w:t> </w:t>
      </w:r>
      <w:r>
        <w:rPr>
          <w:rFonts w:ascii="Palatino Linotype" w:hAnsi="Palatino Linotype"/>
          <w:i/>
          <w:spacing w:val="-5"/>
          <w:w w:val="110"/>
          <w:vertAlign w:val="baseline"/>
        </w:rPr>
        <w:t>x</w:t>
      </w:r>
      <w:r>
        <w:rPr>
          <w:rFonts w:ascii="Century" w:hAnsi="Century"/>
          <w:i w:val="0"/>
          <w:spacing w:val="-5"/>
          <w:w w:val="110"/>
          <w:vertAlign w:val="subscript"/>
        </w:rPr>
        <w:t>2</w:t>
      </w:r>
      <w:r>
        <w:rPr>
          <w:i/>
          <w:spacing w:val="-5"/>
          <w:w w:val="110"/>
          <w:vertAlign w:val="baseline"/>
        </w:rPr>
        <w:t>.</w:t>
      </w:r>
    </w:p>
    <w:p>
      <w:pPr>
        <w:pStyle w:val="BodyText"/>
        <w:spacing w:line="218" w:lineRule="auto" w:before="4"/>
        <w:ind w:left="712" w:right="167"/>
        <w:jc w:val="both"/>
      </w:pPr>
      <w:r>
        <w:rPr/>
        <w:pict>
          <v:shape style="position:absolute;margin-left:182.280365pt;margin-top:2.072026pt;width:7.75pt;height:17.25pt;mso-position-horizontal-relative:page;mso-position-vertical-relative:paragraph;z-index:-31983616" type="#_x0000_t202" id="docshape2381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Слева действует сила </w:t>
      </w:r>
      <w:r>
        <w:rPr>
          <w:rFonts w:ascii="Palatino Linotype" w:hAnsi="Palatino Linotype"/>
          <w:i/>
          <w:w w:val="105"/>
        </w:rPr>
        <w:t>F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=</w:t>
      </w:r>
      <w:r>
        <w:rPr>
          <w:rFonts w:ascii="Book Antiqua" w:hAnsi="Book Antiqua"/>
          <w:i w:val="0"/>
          <w:spacing w:val="80"/>
          <w:w w:val="150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Sσ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(знак минус потому, что если </w:t>
      </w:r>
      <w:r>
        <w:rPr>
          <w:rFonts w:ascii="Palatino Linotype" w:hAnsi="Palatino Linotype"/>
          <w:i/>
          <w:w w:val="105"/>
          <w:vertAlign w:val="baseline"/>
        </w:rPr>
        <w:t>σ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rFonts w:ascii="Palatino Linotype" w:hAnsi="Palatino Linotype"/>
          <w:i/>
          <w:w w:val="125"/>
          <w:vertAlign w:val="baseline"/>
        </w:rPr>
        <w:t>&gt;</w:t>
      </w:r>
      <w:r>
        <w:rPr>
          <w:rFonts w:ascii="Palatino Linotype" w:hAnsi="Palatino Linotype"/>
          <w:i/>
          <w:spacing w:val="-10"/>
          <w:w w:val="12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0</w:t>
      </w:r>
      <w:r>
        <w:rPr>
          <w:i/>
          <w:w w:val="105"/>
          <w:vertAlign w:val="baseline"/>
        </w:rPr>
        <w:t>,</w:t>
      </w:r>
      <w:r>
        <w:rPr>
          <w:w w:val="105"/>
          <w:vertAlign w:val="baseline"/>
        </w:rPr>
        <w:t> то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по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определению</w:t>
      </w:r>
      <w:r>
        <w:rPr>
          <w:spacing w:val="-13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F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направлена</w:t>
      </w:r>
      <w:r>
        <w:rPr>
          <w:i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влево,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т.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е.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отрицательна),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сила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спра-</w:t>
      </w:r>
      <w:r>
        <w:rPr>
          <w:w w:val="105"/>
          <w:vertAlign w:val="baseline"/>
        </w:rPr>
        <w:t> ва </w:t>
      </w:r>
      <w:r>
        <w:rPr>
          <w:rFonts w:ascii="Palatino Linotype" w:hAnsi="Palatino Linotype"/>
          <w:i/>
          <w:w w:val="105"/>
          <w:vertAlign w:val="baseline"/>
        </w:rPr>
        <w:t>F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= </w:t>
      </w:r>
      <w:r>
        <w:rPr>
          <w:rFonts w:ascii="Palatino Linotype" w:hAnsi="Palatino Linotype"/>
          <w:i/>
          <w:w w:val="105"/>
          <w:vertAlign w:val="baseline"/>
        </w:rPr>
        <w:t>Sσ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(если </w:t>
      </w:r>
      <w:r>
        <w:rPr>
          <w:rFonts w:ascii="Palatino Linotype" w:hAnsi="Palatino Linotype"/>
          <w:i/>
          <w:w w:val="105"/>
          <w:vertAlign w:val="baseline"/>
        </w:rPr>
        <w:t>σ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rFonts w:ascii="Palatino Linotype" w:hAnsi="Palatino Linotype"/>
          <w:i/>
          <w:w w:val="125"/>
          <w:vertAlign w:val="baseline"/>
        </w:rPr>
        <w:t>&gt;</w:t>
      </w:r>
      <w:r>
        <w:rPr>
          <w:rFonts w:ascii="Palatino Linotype" w:hAnsi="Palatino Linotype"/>
          <w:i/>
          <w:spacing w:val="-5"/>
          <w:w w:val="12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0</w:t>
      </w:r>
      <w:r>
        <w:rPr>
          <w:i/>
          <w:w w:val="105"/>
          <w:vertAlign w:val="baseline"/>
        </w:rPr>
        <w:t>, то эта сила направлена вправо). Работа сил</w:t>
      </w:r>
      <w:r>
        <w:rPr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F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i/>
          <w:w w:val="105"/>
          <w:vertAlign w:val="baseline"/>
        </w:rPr>
        <w:t>,</w:t>
      </w:r>
      <w:r>
        <w:rPr>
          <w:i/>
          <w:spacing w:val="-7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F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Century" w:hAnsi="Century"/>
          <w:i w:val="0"/>
          <w:spacing w:val="-4"/>
          <w:w w:val="105"/>
          <w:vertAlign w:val="baseline"/>
        </w:rPr>
        <w:t> </w:t>
      </w:r>
      <w:r>
        <w:rPr>
          <w:i/>
          <w:w w:val="105"/>
          <w:vertAlign w:val="baseline"/>
        </w:rPr>
        <w:t>за</w:t>
      </w:r>
      <w:r>
        <w:rPr>
          <w:i/>
          <w:spacing w:val="-10"/>
          <w:w w:val="105"/>
          <w:vertAlign w:val="baseline"/>
        </w:rPr>
        <w:t> </w:t>
      </w:r>
      <w:r>
        <w:rPr>
          <w:i/>
          <w:w w:val="105"/>
          <w:vertAlign w:val="baseline"/>
        </w:rPr>
        <w:t>время</w:t>
      </w:r>
      <w:r>
        <w:rPr>
          <w:i/>
          <w:spacing w:val="-7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dt</w:t>
      </w:r>
      <w:r>
        <w:rPr>
          <w:rFonts w:ascii="Palatino Linotype" w:hAnsi="Palatino Linotype"/>
          <w:i/>
          <w:spacing w:val="-9"/>
          <w:w w:val="105"/>
          <w:vertAlign w:val="baseline"/>
        </w:rPr>
        <w:t> </w:t>
      </w:r>
      <w:r>
        <w:rPr>
          <w:i/>
          <w:w w:val="105"/>
          <w:vertAlign w:val="baseline"/>
        </w:rPr>
        <w:t>равна</w:t>
      </w:r>
      <w:r>
        <w:rPr>
          <w:i/>
          <w:spacing w:val="-10"/>
          <w:w w:val="105"/>
          <w:vertAlign w:val="baseline"/>
        </w:rPr>
        <w:t> </w:t>
      </w:r>
      <w:r>
        <w:rPr>
          <w:i/>
          <w:w w:val="105"/>
          <w:vertAlign w:val="baseline"/>
        </w:rPr>
        <w:t>соответственно</w:t>
      </w:r>
      <w:r>
        <w:rPr>
          <w:i/>
          <w:spacing w:val="-9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F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Palatino Linotype" w:hAnsi="Palatino Linotype"/>
          <w:i/>
          <w:w w:val="105"/>
          <w:vertAlign w:val="baseline"/>
        </w:rPr>
        <w:t>v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Palatino Linotype" w:hAnsi="Palatino Linotype"/>
          <w:i/>
          <w:w w:val="105"/>
          <w:vertAlign w:val="baseline"/>
        </w:rPr>
        <w:t>dt</w:t>
      </w:r>
      <w:r>
        <w:rPr>
          <w:i/>
          <w:w w:val="105"/>
          <w:vertAlign w:val="baseline"/>
        </w:rPr>
        <w:t>,</w:t>
      </w:r>
      <w:r>
        <w:rPr>
          <w:i/>
          <w:spacing w:val="-9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F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Palatino Linotype" w:hAnsi="Palatino Linotype"/>
          <w:i/>
          <w:w w:val="105"/>
          <w:vertAlign w:val="baseline"/>
        </w:rPr>
        <w:t>v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Palatino Linotype" w:hAnsi="Palatino Linotype"/>
          <w:i/>
          <w:w w:val="105"/>
          <w:vertAlign w:val="baseline"/>
        </w:rPr>
        <w:t>dt</w:t>
      </w:r>
      <w:r>
        <w:rPr>
          <w:i/>
          <w:w w:val="105"/>
          <w:vertAlign w:val="baseline"/>
        </w:rPr>
        <w:t>.</w:t>
      </w:r>
      <w:r>
        <w:rPr>
          <w:i/>
          <w:spacing w:val="-9"/>
          <w:w w:val="105"/>
          <w:vertAlign w:val="baseline"/>
        </w:rPr>
        <w:t> </w:t>
      </w:r>
      <w:r>
        <w:rPr>
          <w:i/>
          <w:w w:val="105"/>
          <w:vertAlign w:val="baseline"/>
        </w:rPr>
        <w:t>Следовательно,</w:t>
      </w:r>
      <w:r>
        <w:rPr>
          <w:w w:val="105"/>
          <w:vertAlign w:val="baseline"/>
        </w:rPr>
        <w:t> общая работа есть</w:t>
      </w:r>
    </w:p>
    <w:p>
      <w:pPr>
        <w:spacing w:before="167"/>
        <w:ind w:left="1253" w:right="714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Book Antiqua" w:hAnsi="Book Antiqua"/>
          <w:w w:val="115"/>
          <w:sz w:val="20"/>
        </w:rPr>
        <w:t>(</w:t>
      </w:r>
      <w:r>
        <w:rPr>
          <w:rFonts w:ascii="Palatino Linotype" w:hAnsi="Palatino Linotype"/>
          <w:i/>
          <w:w w:val="115"/>
          <w:sz w:val="20"/>
        </w:rPr>
        <w:t>F</w:t>
      </w:r>
      <w:r>
        <w:rPr>
          <w:rFonts w:ascii="Century" w:hAnsi="Century"/>
          <w:w w:val="115"/>
          <w:sz w:val="20"/>
          <w:vertAlign w:val="subscript"/>
        </w:rPr>
        <w:t>1</w:t>
      </w:r>
      <w:r>
        <w:rPr>
          <w:rFonts w:ascii="Palatino Linotype" w:hAnsi="Palatino Linotype"/>
          <w:i/>
          <w:w w:val="115"/>
          <w:sz w:val="20"/>
          <w:vertAlign w:val="baseline"/>
        </w:rPr>
        <w:t>v</w:t>
      </w:r>
      <w:r>
        <w:rPr>
          <w:rFonts w:ascii="Century" w:hAnsi="Century"/>
          <w:w w:val="115"/>
          <w:sz w:val="20"/>
          <w:vertAlign w:val="subscript"/>
        </w:rPr>
        <w:t>1</w:t>
      </w:r>
      <w:r>
        <w:rPr>
          <w:rFonts w:ascii="Century" w:hAnsi="Century"/>
          <w:spacing w:val="-9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+</w:t>
      </w:r>
      <w:r>
        <w:rPr>
          <w:rFonts w:ascii="Book Antiqua" w:hAnsi="Book Antiqua"/>
          <w:spacing w:val="-14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F</w:t>
      </w:r>
      <w:r>
        <w:rPr>
          <w:rFonts w:ascii="Century" w:hAnsi="Century"/>
          <w:w w:val="115"/>
          <w:sz w:val="20"/>
          <w:vertAlign w:val="subscript"/>
        </w:rPr>
        <w:t>2</w:t>
      </w:r>
      <w:r>
        <w:rPr>
          <w:rFonts w:ascii="Palatino Linotype" w:hAnsi="Palatino Linotype"/>
          <w:i/>
          <w:w w:val="115"/>
          <w:sz w:val="20"/>
          <w:vertAlign w:val="baseline"/>
        </w:rPr>
        <w:t>v</w:t>
      </w:r>
      <w:r>
        <w:rPr>
          <w:rFonts w:ascii="Century" w:hAnsi="Century"/>
          <w:w w:val="115"/>
          <w:sz w:val="20"/>
          <w:vertAlign w:val="subscript"/>
        </w:rPr>
        <w:t>2</w:t>
      </w:r>
      <w:r>
        <w:rPr>
          <w:rFonts w:ascii="Book Antiqua" w:hAnsi="Book Antiqua"/>
          <w:w w:val="115"/>
          <w:sz w:val="20"/>
          <w:vertAlign w:val="baseline"/>
        </w:rPr>
        <w:t>)</w:t>
      </w:r>
      <w:r>
        <w:rPr>
          <w:rFonts w:ascii="Palatino Linotype" w:hAnsi="Palatino Linotype"/>
          <w:i/>
          <w:w w:val="115"/>
          <w:sz w:val="20"/>
          <w:vertAlign w:val="baseline"/>
        </w:rPr>
        <w:t>dt </w:t>
      </w:r>
      <w:r>
        <w:rPr>
          <w:rFonts w:ascii="Book Antiqua" w:hAnsi="Book Antiqua"/>
          <w:w w:val="115"/>
          <w:sz w:val="20"/>
          <w:vertAlign w:val="baseline"/>
        </w:rPr>
        <w:t>=</w:t>
      </w:r>
      <w:r>
        <w:rPr>
          <w:rFonts w:ascii="Book Antiqua" w:hAnsi="Book Antiqua"/>
          <w:spacing w:val="-1"/>
          <w:w w:val="115"/>
          <w:sz w:val="20"/>
          <w:vertAlign w:val="baseline"/>
        </w:rPr>
        <w:t> </w:t>
      </w:r>
      <w:r>
        <w:rPr>
          <w:rFonts w:ascii="Cambria" w:hAnsi="Cambria"/>
          <w:w w:val="115"/>
          <w:sz w:val="20"/>
          <w:vertAlign w:val="baseline"/>
        </w:rPr>
        <w:t>−</w:t>
      </w:r>
      <w:r>
        <w:rPr>
          <w:rFonts w:ascii="Book Antiqua" w:hAnsi="Book Antiqua"/>
          <w:w w:val="115"/>
          <w:sz w:val="20"/>
          <w:vertAlign w:val="baseline"/>
        </w:rPr>
        <w:t>(</w:t>
      </w:r>
      <w:r>
        <w:rPr>
          <w:rFonts w:ascii="Palatino Linotype" w:hAnsi="Palatino Linotype"/>
          <w:i/>
          <w:w w:val="115"/>
          <w:sz w:val="20"/>
          <w:vertAlign w:val="baseline"/>
        </w:rPr>
        <w:t>σ</w:t>
      </w:r>
      <w:r>
        <w:rPr>
          <w:rFonts w:ascii="Century" w:hAnsi="Century"/>
          <w:w w:val="115"/>
          <w:sz w:val="20"/>
          <w:vertAlign w:val="subscript"/>
        </w:rPr>
        <w:t>1</w:t>
      </w:r>
      <w:r>
        <w:rPr>
          <w:rFonts w:ascii="Palatino Linotype" w:hAnsi="Palatino Linotype"/>
          <w:i/>
          <w:w w:val="115"/>
          <w:sz w:val="20"/>
          <w:vertAlign w:val="baseline"/>
        </w:rPr>
        <w:t>v</w:t>
      </w:r>
      <w:r>
        <w:rPr>
          <w:rFonts w:ascii="Century" w:hAnsi="Century"/>
          <w:w w:val="115"/>
          <w:sz w:val="20"/>
          <w:vertAlign w:val="subscript"/>
        </w:rPr>
        <w:t>1</w:t>
      </w:r>
      <w:r>
        <w:rPr>
          <w:rFonts w:ascii="Century" w:hAnsi="Century"/>
          <w:spacing w:val="-9"/>
          <w:w w:val="115"/>
          <w:sz w:val="20"/>
          <w:vertAlign w:val="baseline"/>
        </w:rPr>
        <w:t> </w:t>
      </w:r>
      <w:r>
        <w:rPr>
          <w:rFonts w:ascii="Cambria" w:hAnsi="Cambria"/>
          <w:w w:val="115"/>
          <w:sz w:val="20"/>
          <w:vertAlign w:val="baseline"/>
        </w:rPr>
        <w:t>−</w:t>
      </w:r>
      <w:r>
        <w:rPr>
          <w:rFonts w:ascii="Cambria" w:hAnsi="Cambria"/>
          <w:spacing w:val="-6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spacing w:val="-2"/>
          <w:w w:val="115"/>
          <w:sz w:val="20"/>
          <w:vertAlign w:val="baseline"/>
        </w:rPr>
        <w:t>σ</w:t>
      </w:r>
      <w:r>
        <w:rPr>
          <w:rFonts w:ascii="Century" w:hAnsi="Century"/>
          <w:spacing w:val="-2"/>
          <w:w w:val="115"/>
          <w:sz w:val="20"/>
          <w:vertAlign w:val="subscript"/>
        </w:rPr>
        <w:t>2</w:t>
      </w:r>
      <w:r>
        <w:rPr>
          <w:rFonts w:ascii="Palatino Linotype" w:hAnsi="Palatino Linotype"/>
          <w:i/>
          <w:spacing w:val="-2"/>
          <w:w w:val="115"/>
          <w:sz w:val="20"/>
          <w:vertAlign w:val="baseline"/>
        </w:rPr>
        <w:t>v</w:t>
      </w:r>
      <w:r>
        <w:rPr>
          <w:rFonts w:ascii="Century" w:hAnsi="Century"/>
          <w:spacing w:val="-2"/>
          <w:w w:val="115"/>
          <w:sz w:val="20"/>
          <w:vertAlign w:val="subscript"/>
        </w:rPr>
        <w:t>2</w:t>
      </w:r>
      <w:r>
        <w:rPr>
          <w:rFonts w:ascii="Book Antiqua" w:hAnsi="Book Antiqua"/>
          <w:spacing w:val="-2"/>
          <w:w w:val="115"/>
          <w:sz w:val="20"/>
          <w:vertAlign w:val="baseline"/>
        </w:rPr>
        <w:t>)</w:t>
      </w:r>
      <w:r>
        <w:rPr>
          <w:rFonts w:ascii="Palatino Linotype" w:hAnsi="Palatino Linotype"/>
          <w:i/>
          <w:spacing w:val="-2"/>
          <w:w w:val="115"/>
          <w:sz w:val="20"/>
          <w:vertAlign w:val="baseline"/>
        </w:rPr>
        <w:t>Sdt.</w:t>
      </w:r>
    </w:p>
    <w:p>
      <w:pPr>
        <w:spacing w:after="0"/>
        <w:jc w:val="center"/>
        <w:rPr>
          <w:rFonts w:ascii="Palatino Linotype" w:hAns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8"/>
        <w:rPr>
          <w:rFonts w:ascii="Palatino Linotype"/>
          <w:i/>
          <w:sz w:val="7"/>
        </w:rPr>
      </w:pPr>
    </w:p>
    <w:p>
      <w:pPr>
        <w:pStyle w:val="BodyText"/>
        <w:spacing w:line="254" w:lineRule="exact" w:before="40"/>
        <w:ind w:left="429"/>
        <w:rPr>
          <w:rFonts w:ascii="Palatino Linotype" w:hAnsi="Palatino Linotype"/>
          <w:i/>
        </w:rPr>
      </w:pPr>
      <w:r>
        <w:rPr>
          <w:i/>
          <w:w w:val="105"/>
        </w:rPr>
        <w:t>В</w:t>
      </w:r>
      <w:r>
        <w:rPr>
          <w:i/>
          <w:spacing w:val="34"/>
          <w:w w:val="105"/>
        </w:rPr>
        <w:t> </w:t>
      </w:r>
      <w:r>
        <w:rPr>
          <w:i/>
          <w:w w:val="105"/>
        </w:rPr>
        <w:t>силу</w:t>
      </w:r>
      <w:r>
        <w:rPr>
          <w:i/>
          <w:spacing w:val="35"/>
          <w:w w:val="105"/>
        </w:rPr>
        <w:t> </w:t>
      </w:r>
      <w:r>
        <w:rPr>
          <w:i/>
          <w:w w:val="105"/>
        </w:rPr>
        <w:t>закона</w:t>
      </w:r>
      <w:r>
        <w:rPr>
          <w:i/>
          <w:spacing w:val="32"/>
          <w:w w:val="105"/>
        </w:rPr>
        <w:t> </w:t>
      </w:r>
      <w:r>
        <w:rPr>
          <w:i/>
          <w:w w:val="105"/>
        </w:rPr>
        <w:t>сохранения</w:t>
      </w:r>
      <w:r>
        <w:rPr>
          <w:i/>
          <w:spacing w:val="32"/>
          <w:w w:val="105"/>
        </w:rPr>
        <w:t> </w:t>
      </w:r>
      <w:r>
        <w:rPr>
          <w:i/>
          <w:w w:val="105"/>
        </w:rPr>
        <w:t>энергии</w:t>
      </w:r>
      <w:r>
        <w:rPr>
          <w:i/>
          <w:spacing w:val="35"/>
          <w:w w:val="105"/>
        </w:rPr>
        <w:t> </w:t>
      </w:r>
      <w:r>
        <w:rPr>
          <w:i/>
          <w:w w:val="105"/>
        </w:rPr>
        <w:t>эта</w:t>
      </w:r>
      <w:r>
        <w:rPr>
          <w:i/>
          <w:spacing w:val="35"/>
          <w:w w:val="105"/>
        </w:rPr>
        <w:t> </w:t>
      </w:r>
      <w:r>
        <w:rPr>
          <w:i/>
          <w:w w:val="105"/>
        </w:rPr>
        <w:t>работа</w:t>
      </w:r>
      <w:r>
        <w:rPr>
          <w:i/>
          <w:spacing w:val="30"/>
          <w:w w:val="105"/>
        </w:rPr>
        <w:t> </w:t>
      </w:r>
      <w:r>
        <w:rPr>
          <w:i/>
          <w:w w:val="105"/>
        </w:rPr>
        <w:t>равна</w:t>
      </w:r>
      <w:r>
        <w:rPr>
          <w:i/>
          <w:spacing w:val="32"/>
          <w:w w:val="105"/>
        </w:rPr>
        <w:t> </w:t>
      </w:r>
      <w:r>
        <w:rPr>
          <w:i/>
          <w:w w:val="105"/>
        </w:rPr>
        <w:t>изменению</w:t>
      </w:r>
      <w:r>
        <w:rPr>
          <w:i/>
          <w:spacing w:val="37"/>
          <w:w w:val="105"/>
        </w:rPr>
        <w:t> </w:t>
      </w:r>
      <w:r>
        <w:rPr>
          <w:rFonts w:ascii="Palatino Linotype" w:hAnsi="Palatino Linotype"/>
          <w:i/>
          <w:spacing w:val="-5"/>
          <w:w w:val="105"/>
        </w:rPr>
        <w:t>dW</w:t>
      </w:r>
    </w:p>
    <w:p>
      <w:pPr>
        <w:pStyle w:val="BodyText"/>
        <w:spacing w:line="254" w:lineRule="exact"/>
        <w:ind w:left="429"/>
        <w:rPr>
          <w:i/>
        </w:rPr>
      </w:pPr>
      <w:r>
        <w:rPr>
          <w:i/>
          <w:w w:val="105"/>
        </w:rPr>
        <w:t>энергии</w:t>
      </w:r>
      <w:r>
        <w:rPr>
          <w:i/>
          <w:spacing w:val="24"/>
          <w:w w:val="105"/>
        </w:rPr>
        <w:t> </w:t>
      </w:r>
      <w:r>
        <w:rPr>
          <w:i/>
          <w:w w:val="105"/>
        </w:rPr>
        <w:t>за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время</w:t>
      </w:r>
      <w:r>
        <w:rPr>
          <w:i/>
          <w:spacing w:val="24"/>
          <w:w w:val="105"/>
        </w:rPr>
        <w:t> </w:t>
      </w:r>
      <w:r>
        <w:rPr>
          <w:rFonts w:ascii="Palatino Linotype" w:hAnsi="Palatino Linotype"/>
          <w:i/>
          <w:w w:val="105"/>
        </w:rPr>
        <w:t>dt</w:t>
      </w:r>
      <w:r>
        <w:rPr>
          <w:i/>
          <w:w w:val="105"/>
        </w:rPr>
        <w:t>,</w:t>
      </w:r>
      <w:r>
        <w:rPr>
          <w:i/>
          <w:spacing w:val="24"/>
          <w:w w:val="105"/>
        </w:rPr>
        <w:t> </w:t>
      </w:r>
      <w:r>
        <w:rPr>
          <w:i/>
          <w:spacing w:val="-2"/>
          <w:w w:val="105"/>
        </w:rPr>
        <w:t>поэтому</w:t>
      </w:r>
    </w:p>
    <w:p>
      <w:pPr>
        <w:pStyle w:val="BodyText"/>
        <w:spacing w:line="202" w:lineRule="exact" w:before="119"/>
        <w:ind w:left="2959"/>
        <w:rPr>
          <w:rFonts w:ascii="Palatino Linotype"/>
          <w:i/>
        </w:rPr>
      </w:pPr>
      <w:r>
        <w:rPr>
          <w:rFonts w:ascii="Palatino Linotype"/>
          <w:i/>
          <w:spacing w:val="-5"/>
        </w:rPr>
        <w:t>dW</w:t>
      </w:r>
    </w:p>
    <w:p>
      <w:pPr>
        <w:spacing w:line="160" w:lineRule="auto" w:before="0"/>
        <w:ind w:left="3031" w:right="0" w:firstLine="0"/>
        <w:jc w:val="left"/>
        <w:rPr>
          <w:rFonts w:ascii="Palatino Linotype" w:hAns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1982592" from="168.947998pt,6.870502pt" to="185.027998pt,6.870502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20"/>
          <w:position w:val="-13"/>
          <w:sz w:val="20"/>
        </w:rPr>
        <w:t>dt</w:t>
      </w:r>
      <w:r>
        <w:rPr>
          <w:rFonts w:ascii="Palatino Linotype" w:hAnsi="Palatino Linotype"/>
          <w:i/>
          <w:spacing w:val="70"/>
          <w:w w:val="120"/>
          <w:position w:val="-13"/>
          <w:sz w:val="20"/>
        </w:rPr>
        <w:t> </w:t>
      </w:r>
      <w:r>
        <w:rPr>
          <w:rFonts w:ascii="Book Antiqua" w:hAnsi="Book Antiqua"/>
          <w:w w:val="120"/>
          <w:sz w:val="20"/>
        </w:rPr>
        <w:t>=</w:t>
      </w:r>
      <w:r>
        <w:rPr>
          <w:rFonts w:ascii="Book Antiqua" w:hAnsi="Book Antiqua"/>
          <w:spacing w:val="-11"/>
          <w:w w:val="120"/>
          <w:sz w:val="20"/>
        </w:rPr>
        <w:t> </w:t>
      </w:r>
      <w:r>
        <w:rPr>
          <w:rFonts w:ascii="Palatino Linotype" w:hAnsi="Palatino Linotype"/>
          <w:i/>
          <w:w w:val="120"/>
          <w:sz w:val="20"/>
        </w:rPr>
        <w:t>Q</w:t>
      </w:r>
      <w:r>
        <w:rPr>
          <w:rFonts w:ascii="Century" w:hAnsi="Century"/>
          <w:w w:val="120"/>
          <w:sz w:val="20"/>
          <w:vertAlign w:val="subscript"/>
        </w:rPr>
        <w:t>1</w:t>
      </w:r>
      <w:r>
        <w:rPr>
          <w:rFonts w:ascii="Century" w:hAnsi="Century"/>
          <w:spacing w:val="-16"/>
          <w:w w:val="120"/>
          <w:sz w:val="20"/>
          <w:vertAlign w:val="baseline"/>
        </w:rPr>
        <w:t> </w:t>
      </w:r>
      <w:r>
        <w:rPr>
          <w:rFonts w:ascii="Cambria" w:hAnsi="Cambria"/>
          <w:w w:val="120"/>
          <w:sz w:val="20"/>
          <w:vertAlign w:val="baseline"/>
        </w:rPr>
        <w:t>−</w:t>
      </w:r>
      <w:r>
        <w:rPr>
          <w:rFonts w:ascii="Cambria" w:hAnsi="Cambria"/>
          <w:spacing w:val="-13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spacing w:val="-5"/>
          <w:w w:val="120"/>
          <w:sz w:val="20"/>
          <w:vertAlign w:val="baseline"/>
        </w:rPr>
        <w:t>Q</w:t>
      </w:r>
      <w:r>
        <w:rPr>
          <w:rFonts w:ascii="Century" w:hAnsi="Century"/>
          <w:spacing w:val="-5"/>
          <w:w w:val="120"/>
          <w:sz w:val="20"/>
          <w:vertAlign w:val="subscript"/>
        </w:rPr>
        <w:t>2</w:t>
      </w:r>
      <w:r>
        <w:rPr>
          <w:rFonts w:ascii="Palatino Linotype" w:hAnsi="Palatino Linotype"/>
          <w:i/>
          <w:spacing w:val="-5"/>
          <w:w w:val="120"/>
          <w:sz w:val="20"/>
          <w:vertAlign w:val="baseline"/>
        </w:rPr>
        <w:t>,</w:t>
      </w:r>
    </w:p>
    <w:p>
      <w:pPr>
        <w:spacing w:after="0" w:line="160" w:lineRule="auto"/>
        <w:jc w:val="left"/>
        <w:rPr>
          <w:rFonts w:ascii="Palatino Linotype" w:hAnsi="Palatino Linotype"/>
          <w:sz w:val="20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61"/>
        <w:ind w:left="429"/>
        <w:rPr>
          <w:i/>
        </w:rPr>
      </w:pPr>
      <w:r>
        <w:rPr>
          <w:i/>
          <w:spacing w:val="-5"/>
          <w:w w:val="105"/>
        </w:rPr>
        <w:t>где</w:t>
      </w:r>
    </w:p>
    <w:p>
      <w:pPr>
        <w:tabs>
          <w:tab w:pos="2073" w:val="left" w:leader="none"/>
        </w:tabs>
        <w:spacing w:before="276"/>
        <w:ind w:left="429" w:right="0" w:firstLine="0"/>
        <w:jc w:val="left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Palatino Linotype" w:hAnsi="Palatino Linotype"/>
          <w:i/>
          <w:w w:val="115"/>
          <w:sz w:val="20"/>
        </w:rPr>
        <w:t>Q</w:t>
      </w:r>
      <w:r>
        <w:rPr>
          <w:rFonts w:ascii="Century" w:hAnsi="Century"/>
          <w:w w:val="115"/>
          <w:sz w:val="20"/>
          <w:vertAlign w:val="subscript"/>
        </w:rPr>
        <w:t>1</w:t>
      </w:r>
      <w:r>
        <w:rPr>
          <w:rFonts w:ascii="Century" w:hAnsi="Century"/>
          <w:spacing w:val="-6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=</w:t>
      </w:r>
      <w:r>
        <w:rPr>
          <w:rFonts w:ascii="Book Antiqua" w:hAnsi="Book Antiqua"/>
          <w:spacing w:val="-10"/>
          <w:w w:val="115"/>
          <w:sz w:val="20"/>
          <w:vertAlign w:val="baseline"/>
        </w:rPr>
        <w:t> </w:t>
      </w:r>
      <w:r>
        <w:rPr>
          <w:rFonts w:ascii="Cambria" w:hAnsi="Cambria"/>
          <w:spacing w:val="-2"/>
          <w:w w:val="115"/>
          <w:sz w:val="20"/>
          <w:vertAlign w:val="baseline"/>
        </w:rPr>
        <w:t>−</w:t>
      </w:r>
      <w:r>
        <w:rPr>
          <w:rFonts w:ascii="Palatino Linotype" w:hAnsi="Palatino Linotype"/>
          <w:i/>
          <w:spacing w:val="-2"/>
          <w:w w:val="115"/>
          <w:sz w:val="20"/>
          <w:vertAlign w:val="baseline"/>
        </w:rPr>
        <w:t>Sσ</w:t>
      </w:r>
      <w:r>
        <w:rPr>
          <w:rFonts w:ascii="Century" w:hAnsi="Century"/>
          <w:spacing w:val="-2"/>
          <w:w w:val="115"/>
          <w:sz w:val="20"/>
          <w:vertAlign w:val="subscript"/>
        </w:rPr>
        <w:t>1</w:t>
      </w:r>
      <w:r>
        <w:rPr>
          <w:rFonts w:ascii="Palatino Linotype" w:hAnsi="Palatino Linotype"/>
          <w:i/>
          <w:spacing w:val="-2"/>
          <w:w w:val="115"/>
          <w:sz w:val="20"/>
          <w:vertAlign w:val="baseline"/>
        </w:rPr>
        <w:t>v</w:t>
      </w:r>
      <w:r>
        <w:rPr>
          <w:rFonts w:ascii="Century" w:hAnsi="Century"/>
          <w:spacing w:val="-2"/>
          <w:w w:val="115"/>
          <w:sz w:val="20"/>
          <w:vertAlign w:val="subscript"/>
        </w:rPr>
        <w:t>1</w:t>
      </w:r>
      <w:r>
        <w:rPr>
          <w:rFonts w:ascii="Palatino Linotype" w:hAnsi="Palatino Linotype"/>
          <w:i/>
          <w:spacing w:val="-2"/>
          <w:w w:val="115"/>
          <w:sz w:val="20"/>
          <w:vertAlign w:val="baseline"/>
        </w:rPr>
        <w:t>,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rFonts w:ascii="Palatino Linotype" w:hAnsi="Palatino Linotype"/>
          <w:i/>
          <w:w w:val="115"/>
          <w:sz w:val="20"/>
          <w:vertAlign w:val="baseline"/>
        </w:rPr>
        <w:t>Q</w:t>
      </w:r>
      <w:r>
        <w:rPr>
          <w:rFonts w:ascii="Century" w:hAnsi="Century"/>
          <w:w w:val="115"/>
          <w:sz w:val="20"/>
          <w:vertAlign w:val="subscript"/>
        </w:rPr>
        <w:t>2</w:t>
      </w:r>
      <w:r>
        <w:rPr>
          <w:rFonts w:ascii="Century" w:hAnsi="Century"/>
          <w:spacing w:val="-6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=</w:t>
      </w:r>
      <w:r>
        <w:rPr>
          <w:rFonts w:ascii="Book Antiqua" w:hAnsi="Book Antiqua"/>
          <w:spacing w:val="-9"/>
          <w:w w:val="115"/>
          <w:sz w:val="20"/>
          <w:vertAlign w:val="baseline"/>
        </w:rPr>
        <w:t> </w:t>
      </w:r>
      <w:r>
        <w:rPr>
          <w:rFonts w:ascii="Cambria" w:hAnsi="Cambria"/>
          <w:spacing w:val="-2"/>
          <w:w w:val="115"/>
          <w:sz w:val="20"/>
          <w:vertAlign w:val="baseline"/>
        </w:rPr>
        <w:t>−</w:t>
      </w:r>
      <w:r>
        <w:rPr>
          <w:rFonts w:ascii="Palatino Linotype" w:hAnsi="Palatino Linotype"/>
          <w:i/>
          <w:spacing w:val="-2"/>
          <w:w w:val="115"/>
          <w:sz w:val="20"/>
          <w:vertAlign w:val="baseline"/>
        </w:rPr>
        <w:t>Sσ</w:t>
      </w:r>
      <w:r>
        <w:rPr>
          <w:rFonts w:ascii="Century" w:hAnsi="Century"/>
          <w:spacing w:val="-2"/>
          <w:w w:val="115"/>
          <w:sz w:val="20"/>
          <w:vertAlign w:val="subscript"/>
        </w:rPr>
        <w:t>2</w:t>
      </w:r>
      <w:r>
        <w:rPr>
          <w:rFonts w:ascii="Palatino Linotype" w:hAnsi="Palatino Linotype"/>
          <w:i/>
          <w:spacing w:val="-2"/>
          <w:w w:val="115"/>
          <w:sz w:val="20"/>
          <w:vertAlign w:val="baseline"/>
        </w:rPr>
        <w:t>v</w:t>
      </w:r>
      <w:r>
        <w:rPr>
          <w:rFonts w:ascii="Century" w:hAnsi="Century"/>
          <w:spacing w:val="-2"/>
          <w:w w:val="115"/>
          <w:sz w:val="20"/>
          <w:vertAlign w:val="subscript"/>
        </w:rPr>
        <w:t>2</w:t>
      </w:r>
      <w:r>
        <w:rPr>
          <w:rFonts w:ascii="Palatino Linotype" w:hAnsi="Palatino Linotype"/>
          <w:i/>
          <w:spacing w:val="-2"/>
          <w:w w:val="115"/>
          <w:sz w:val="20"/>
          <w:vertAlign w:val="baseline"/>
        </w:rPr>
        <w:t>.</w:t>
      </w:r>
    </w:p>
    <w:p>
      <w:pPr>
        <w:spacing w:after="0"/>
        <w:jc w:val="left"/>
        <w:rPr>
          <w:rFonts w:ascii="Palatino Linotype" w:hAns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753" w:space="1020"/>
            <w:col w:w="5547"/>
          </w:cols>
        </w:sectPr>
      </w:pPr>
    </w:p>
    <w:p>
      <w:pPr>
        <w:pStyle w:val="BodyText"/>
        <w:tabs>
          <w:tab w:pos="3755" w:val="left" w:leader="none"/>
        </w:tabs>
        <w:spacing w:line="211" w:lineRule="auto" w:before="110"/>
        <w:ind w:left="429" w:right="454"/>
        <w:rPr>
          <w:rFonts w:ascii="Book Antiqua" w:hAnsi="Book Antiqua"/>
          <w:i w:val="0"/>
        </w:rPr>
      </w:pPr>
      <w:r>
        <w:rPr/>
        <w:pict>
          <v:shape style="position:absolute;margin-left:201pt;margin-top:7.057074pt;width:7.75pt;height:17.25pt;mso-position-horizontal-relative:page;mso-position-vertical-relative:paragraph;z-index:-31981056" type="#_x0000_t202" id="docshape2382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i/>
          <w:w w:val="110"/>
        </w:rPr>
        <w:t>Отсюда видно, что величина </w:t>
      </w:r>
      <w:r>
        <w:rPr>
          <w:rFonts w:ascii="Palatino Linotype" w:hAnsi="Palatino Linotype"/>
          <w:i/>
          <w:w w:val="110"/>
        </w:rPr>
        <w:t>Q </w:t>
      </w:r>
      <w:r>
        <w:rPr>
          <w:rFonts w:ascii="Book Antiqua" w:hAnsi="Book Antiqua"/>
          <w:i w:val="0"/>
          <w:w w:val="110"/>
        </w:rPr>
        <w:t>=</w:t>
      </w:r>
      <w:r>
        <w:rPr>
          <w:rFonts w:ascii="Book Antiqua" w:hAnsi="Book Antiqua"/>
          <w:i w:val="0"/>
        </w:rPr>
        <w:tab/>
      </w:r>
      <w:r>
        <w:rPr>
          <w:rFonts w:ascii="Palatino Linotype" w:hAnsi="Palatino Linotype"/>
          <w:i/>
          <w:spacing w:val="-2"/>
          <w:w w:val="105"/>
        </w:rPr>
        <w:t>Sσv</w:t>
      </w:r>
      <w:r>
        <w:rPr>
          <w:rFonts w:ascii="Palatino Linotype" w:hAnsi="Palatino Linotype"/>
          <w:i/>
          <w:spacing w:val="3"/>
          <w:w w:val="105"/>
        </w:rPr>
        <w:t> </w:t>
      </w:r>
      <w:r>
        <w:rPr>
          <w:i/>
          <w:spacing w:val="-2"/>
          <w:w w:val="105"/>
        </w:rPr>
        <w:t>характеризует</w:t>
      </w:r>
      <w:r>
        <w:rPr>
          <w:i/>
          <w:spacing w:val="-3"/>
          <w:w w:val="105"/>
        </w:rPr>
        <w:t> </w:t>
      </w:r>
      <w:r>
        <w:rPr>
          <w:i/>
          <w:spacing w:val="-2"/>
          <w:w w:val="105"/>
        </w:rPr>
        <w:t>поток </w:t>
      </w:r>
      <w:r>
        <w:rPr>
          <w:i/>
          <w:spacing w:val="-2"/>
          <w:w w:val="105"/>
        </w:rPr>
        <w:t>энергии</w:t>
      </w:r>
      <w:r>
        <w:rPr>
          <w:spacing w:val="-2"/>
          <w:w w:val="105"/>
        </w:rPr>
        <w:t> </w:t>
      </w:r>
      <w:r>
        <w:rPr>
          <w:w w:val="110"/>
        </w:rPr>
        <w:t>через</w:t>
      </w:r>
      <w:r>
        <w:rPr>
          <w:spacing w:val="-2"/>
          <w:w w:val="110"/>
        </w:rPr>
        <w:t> </w:t>
      </w:r>
      <w:r>
        <w:rPr>
          <w:w w:val="110"/>
        </w:rPr>
        <w:t>данное</w:t>
      </w:r>
      <w:r>
        <w:rPr>
          <w:spacing w:val="-1"/>
          <w:w w:val="110"/>
        </w:rPr>
        <w:t> </w:t>
      </w:r>
      <w:r>
        <w:rPr>
          <w:w w:val="110"/>
        </w:rPr>
        <w:t>сечение.</w:t>
      </w:r>
      <w:r>
        <w:rPr>
          <w:spacing w:val="-1"/>
          <w:w w:val="110"/>
        </w:rPr>
        <w:t> </w:t>
      </w:r>
      <w:r>
        <w:rPr>
          <w:w w:val="110"/>
        </w:rPr>
        <w:t>Единица</w:t>
      </w:r>
      <w:r>
        <w:rPr>
          <w:spacing w:val="2"/>
          <w:w w:val="110"/>
        </w:rPr>
        <w:t> </w:t>
      </w:r>
      <w:r>
        <w:rPr>
          <w:w w:val="110"/>
        </w:rPr>
        <w:t>измерения</w:t>
      </w:r>
      <w:r>
        <w:rPr>
          <w:spacing w:val="1"/>
          <w:w w:val="110"/>
        </w:rPr>
        <w:t> </w:t>
      </w:r>
      <w:r>
        <w:rPr>
          <w:rFonts w:ascii="Book Antiqua" w:hAnsi="Book Antiqua"/>
          <w:i w:val="0"/>
          <w:w w:val="110"/>
        </w:rPr>
        <w:t>[</w:t>
      </w:r>
      <w:r>
        <w:rPr>
          <w:rFonts w:ascii="Palatino Linotype" w:hAnsi="Palatino Linotype"/>
          <w:i/>
          <w:w w:val="110"/>
        </w:rPr>
        <w:t>Q</w:t>
      </w:r>
      <w:r>
        <w:rPr>
          <w:rFonts w:ascii="Book Antiqua" w:hAnsi="Book Antiqua"/>
          <w:i w:val="0"/>
          <w:w w:val="110"/>
        </w:rPr>
        <w:t>]</w:t>
      </w:r>
      <w:r>
        <w:rPr>
          <w:rFonts w:ascii="Book Antiqua" w:hAnsi="Book Antiqua"/>
          <w:i w:val="0"/>
          <w:spacing w:val="-11"/>
          <w:w w:val="110"/>
        </w:rPr>
        <w:t> </w:t>
      </w:r>
      <w:r>
        <w:rPr>
          <w:rFonts w:ascii="Book Antiqua" w:hAnsi="Book Antiqua"/>
          <w:i w:val="0"/>
          <w:w w:val="110"/>
        </w:rPr>
        <w:t>=</w:t>
      </w:r>
      <w:r>
        <w:rPr>
          <w:rFonts w:ascii="Book Antiqua" w:hAnsi="Book Antiqua"/>
          <w:i w:val="0"/>
          <w:spacing w:val="-8"/>
          <w:w w:val="110"/>
        </w:rPr>
        <w:t> </w:t>
      </w:r>
      <w:r>
        <w:rPr>
          <w:rFonts w:ascii="Book Antiqua" w:hAnsi="Book Antiqua"/>
          <w:i w:val="0"/>
          <w:w w:val="110"/>
        </w:rPr>
        <w:t>1 </w:t>
      </w:r>
      <w:r>
        <w:rPr>
          <w:i/>
          <w:w w:val="110"/>
        </w:rPr>
        <w:t>эрг/с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или</w:t>
      </w:r>
      <w:r>
        <w:rPr>
          <w:i/>
          <w:spacing w:val="1"/>
          <w:w w:val="110"/>
        </w:rPr>
        <w:t> </w:t>
      </w:r>
      <w:r>
        <w:rPr>
          <w:rFonts w:ascii="Book Antiqua" w:hAnsi="Book Antiqua"/>
          <w:i w:val="0"/>
          <w:w w:val="110"/>
        </w:rPr>
        <w:t>1 </w:t>
      </w:r>
      <w:r>
        <w:rPr>
          <w:i/>
          <w:w w:val="110"/>
        </w:rPr>
        <w:t>Дж</w:t>
      </w:r>
      <w:r>
        <w:rPr>
          <w:rFonts w:ascii="Palatino Linotype" w:hAnsi="Palatino Linotype"/>
          <w:i/>
          <w:w w:val="110"/>
        </w:rPr>
        <w:t>/</w:t>
      </w:r>
      <w:r>
        <w:rPr>
          <w:i/>
          <w:w w:val="110"/>
        </w:rPr>
        <w:t>с</w:t>
      </w:r>
      <w:r>
        <w:rPr>
          <w:i/>
          <w:spacing w:val="-11"/>
          <w:w w:val="110"/>
        </w:rPr>
        <w:t> </w:t>
      </w:r>
      <w:r>
        <w:rPr>
          <w:rFonts w:ascii="Book Antiqua" w:hAnsi="Book Antiqua"/>
          <w:i w:val="0"/>
          <w:spacing w:val="-10"/>
          <w:w w:val="110"/>
        </w:rPr>
        <w:t>=</w:t>
      </w:r>
    </w:p>
    <w:p>
      <w:pPr>
        <w:spacing w:line="244" w:lineRule="exact" w:before="0"/>
        <w:ind w:left="429" w:right="0" w:firstLine="0"/>
        <w:jc w:val="left"/>
        <w:rPr>
          <w:i/>
          <w:sz w:val="20"/>
        </w:rPr>
      </w:pPr>
      <w:r>
        <w:rPr>
          <w:rFonts w:ascii="Book Antiqua" w:hAnsi="Book Antiqua"/>
          <w:w w:val="105"/>
          <w:sz w:val="20"/>
        </w:rPr>
        <w:t>=</w:t>
      </w:r>
      <w:r>
        <w:rPr>
          <w:rFonts w:ascii="Book Antiqua" w:hAnsi="Book Antiqua"/>
          <w:spacing w:val="-2"/>
          <w:w w:val="105"/>
          <w:sz w:val="20"/>
        </w:rPr>
        <w:t> </w:t>
      </w:r>
      <w:r>
        <w:rPr>
          <w:rFonts w:ascii="Book Antiqua" w:hAnsi="Book Antiqua"/>
          <w:w w:val="105"/>
          <w:sz w:val="20"/>
        </w:rPr>
        <w:t>1</w:t>
      </w:r>
      <w:r>
        <w:rPr>
          <w:rFonts w:ascii="Book Antiqua" w:hAnsi="Book Antiqua"/>
          <w:spacing w:val="6"/>
          <w:w w:val="105"/>
          <w:sz w:val="20"/>
        </w:rPr>
        <w:t> </w:t>
      </w:r>
      <w:r>
        <w:rPr>
          <w:i/>
          <w:w w:val="105"/>
          <w:sz w:val="20"/>
        </w:rPr>
        <w:t>Вт.</w:t>
      </w:r>
      <w:r>
        <w:rPr>
          <w:i/>
          <w:spacing w:val="8"/>
          <w:w w:val="105"/>
          <w:sz w:val="20"/>
        </w:rPr>
        <w:t> </w:t>
      </w:r>
      <w:r>
        <w:rPr>
          <w:i/>
          <w:w w:val="105"/>
          <w:sz w:val="18"/>
        </w:rPr>
        <w:t>Плотностью</w:t>
      </w:r>
      <w:r>
        <w:rPr>
          <w:i/>
          <w:spacing w:val="9"/>
          <w:w w:val="105"/>
          <w:sz w:val="18"/>
        </w:rPr>
        <w:t> </w:t>
      </w:r>
      <w:r>
        <w:rPr>
          <w:i/>
          <w:w w:val="105"/>
          <w:sz w:val="18"/>
        </w:rPr>
        <w:t>поток</w:t>
      </w:r>
      <w:r>
        <w:rPr>
          <w:i/>
          <w:spacing w:val="73"/>
          <w:w w:val="150"/>
          <w:sz w:val="18"/>
        </w:rPr>
        <w:t> </w:t>
      </w:r>
      <w:r>
        <w:rPr>
          <w:i/>
          <w:w w:val="105"/>
          <w:sz w:val="18"/>
        </w:rPr>
        <w:t>эндргии</w:t>
      </w:r>
      <w:r>
        <w:rPr>
          <w:i/>
          <w:spacing w:val="9"/>
          <w:w w:val="105"/>
          <w:sz w:val="18"/>
        </w:rPr>
        <w:t> </w:t>
      </w:r>
      <w:r>
        <w:rPr>
          <w:i/>
          <w:w w:val="105"/>
          <w:sz w:val="20"/>
        </w:rPr>
        <w:t>называется</w:t>
      </w:r>
      <w:r>
        <w:rPr>
          <w:i/>
          <w:spacing w:val="3"/>
          <w:w w:val="105"/>
          <w:sz w:val="20"/>
        </w:rPr>
        <w:t> </w:t>
      </w:r>
      <w:r>
        <w:rPr>
          <w:i/>
          <w:spacing w:val="-2"/>
          <w:w w:val="105"/>
          <w:sz w:val="20"/>
        </w:rPr>
        <w:t>величина</w:t>
      </w:r>
    </w:p>
    <w:p>
      <w:pPr>
        <w:spacing w:before="164"/>
        <w:ind w:left="810" w:right="832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w w:val="115"/>
          <w:sz w:val="20"/>
        </w:rPr>
        <w:t>q</w:t>
      </w:r>
      <w:r>
        <w:rPr>
          <w:rFonts w:ascii="Palatino Linotype" w:hAnsi="Palatino Linotype"/>
          <w:i/>
          <w:spacing w:val="7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-2"/>
          <w:w w:val="115"/>
          <w:sz w:val="20"/>
        </w:rPr>
        <w:t> </w:t>
      </w:r>
      <w:r>
        <w:rPr>
          <w:rFonts w:ascii="Cambria" w:hAnsi="Cambria"/>
          <w:w w:val="115"/>
          <w:sz w:val="20"/>
        </w:rPr>
        <w:t>−</w:t>
      </w:r>
      <w:r>
        <w:rPr>
          <w:rFonts w:ascii="Palatino Linotype" w:hAnsi="Palatino Linotype"/>
          <w:i/>
          <w:w w:val="115"/>
          <w:sz w:val="20"/>
        </w:rPr>
        <w:t>σv</w:t>
      </w:r>
      <w:r>
        <w:rPr>
          <w:rFonts w:ascii="Palatino Linotype" w:hAnsi="Palatino Linotype"/>
          <w:i/>
          <w:spacing w:val="10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-2"/>
          <w:w w:val="115"/>
          <w:sz w:val="20"/>
        </w:rPr>
        <w:t> </w:t>
      </w:r>
      <w:r>
        <w:rPr>
          <w:rFonts w:ascii="Palatino Linotype" w:hAnsi="Palatino Linotype"/>
          <w:i/>
          <w:spacing w:val="6"/>
          <w:w w:val="115"/>
          <w:sz w:val="20"/>
        </w:rPr>
        <w:t>Pv,</w:t>
      </w:r>
    </w:p>
    <w:p>
      <w:pPr>
        <w:pStyle w:val="BodyText"/>
        <w:spacing w:line="103" w:lineRule="auto" w:before="197"/>
        <w:ind w:right="23"/>
        <w:jc w:val="center"/>
        <w:rPr>
          <w:rFonts w:ascii="Book Antiqua" w:hAnsi="Book Antiqua"/>
          <w:i w:val="0"/>
        </w:rPr>
      </w:pPr>
      <w:r>
        <w:rPr/>
        <w:pict>
          <v:shape style="position:absolute;margin-left:174.600006pt;margin-top:20.780586pt;width:4pt;height:7pt;mso-position-horizontal-relative:page;mso-position-vertical-relative:paragraph;z-index:-31980544" type="#_x0000_t202" id="docshape2383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где</w:t>
      </w:r>
      <w:r>
        <w:rPr>
          <w:i/>
          <w:spacing w:val="40"/>
          <w:w w:val="105"/>
        </w:rPr>
        <w:t> </w:t>
      </w:r>
      <w:r>
        <w:rPr>
          <w:rFonts w:ascii="Cambria" w:hAnsi="Cambria"/>
          <w:i w:val="0"/>
          <w:w w:val="105"/>
        </w:rPr>
        <w:t>−</w:t>
      </w:r>
      <w:r>
        <w:rPr>
          <w:rFonts w:ascii="Palatino Linotype" w:hAnsi="Palatino Linotype"/>
          <w:i/>
          <w:w w:val="105"/>
        </w:rPr>
        <w:t>σ</w:t>
      </w:r>
      <w:r>
        <w:rPr>
          <w:rFonts w:ascii="Palatino Linotype" w:hAnsi="Palatino Linotype"/>
          <w:i/>
          <w:spacing w:val="47"/>
          <w:w w:val="105"/>
        </w:rPr>
        <w:t> </w:t>
      </w:r>
      <w:r>
        <w:rPr>
          <w:rFonts w:ascii="Book Antiqua" w:hAnsi="Book Antiqua"/>
          <w:i w:val="0"/>
          <w:w w:val="105"/>
        </w:rPr>
        <w:t>=</w:t>
      </w:r>
      <w:r>
        <w:rPr>
          <w:rFonts w:ascii="Book Antiqua" w:hAnsi="Book Antiqua"/>
          <w:i w:val="0"/>
          <w:spacing w:val="42"/>
          <w:w w:val="105"/>
        </w:rPr>
        <w:t> </w:t>
      </w:r>
      <w:r>
        <w:rPr>
          <w:rFonts w:ascii="Palatino Linotype" w:hAnsi="Palatino Linotype"/>
          <w:i/>
          <w:w w:val="105"/>
        </w:rPr>
        <w:t>P</w:t>
      </w:r>
      <w:r>
        <w:rPr>
          <w:rFonts w:ascii="Century" w:hAnsi="Century"/>
          <w:i w:val="0"/>
          <w:w w:val="105"/>
          <w:position w:val="-16"/>
          <w:sz w:val="14"/>
        </w:rPr>
        <w:t>2</w:t>
      </w:r>
      <w:r>
        <w:rPr>
          <w:rFonts w:ascii="Century" w:hAnsi="Century"/>
          <w:i w:val="0"/>
          <w:spacing w:val="-22"/>
          <w:w w:val="105"/>
          <w:position w:val="-16"/>
          <w:sz w:val="14"/>
        </w:rPr>
        <w:t> </w:t>
      </w:r>
      <w:r>
        <w:rPr>
          <w:i/>
          <w:w w:val="210"/>
        </w:rPr>
        <w:t>-</w:t>
      </w:r>
      <w:r>
        <w:rPr>
          <w:i/>
          <w:spacing w:val="-12"/>
          <w:w w:val="210"/>
        </w:rPr>
        <w:t> </w:t>
      </w:r>
      <w:r>
        <w:rPr>
          <w:i/>
          <w:w w:val="105"/>
        </w:rPr>
        <w:t>давление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41"/>
          <w:w w:val="105"/>
        </w:rPr>
        <w:t> </w:t>
      </w:r>
      <w:r>
        <w:rPr>
          <w:i/>
          <w:w w:val="105"/>
        </w:rPr>
        <w:t>данном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сечении.</w:t>
      </w:r>
      <w:r>
        <w:rPr>
          <w:i/>
          <w:spacing w:val="43"/>
          <w:w w:val="105"/>
        </w:rPr>
        <w:t> </w:t>
      </w:r>
      <w:r>
        <w:rPr>
          <w:i/>
          <w:w w:val="105"/>
        </w:rPr>
        <w:t>Единица</w:t>
      </w:r>
      <w:r>
        <w:rPr>
          <w:i/>
          <w:spacing w:val="43"/>
          <w:w w:val="105"/>
        </w:rPr>
        <w:t> </w:t>
      </w:r>
      <w:r>
        <w:rPr>
          <w:i/>
          <w:w w:val="105"/>
        </w:rPr>
        <w:t>измерения</w:t>
      </w:r>
      <w:r>
        <w:rPr>
          <w:i/>
          <w:spacing w:val="43"/>
          <w:w w:val="105"/>
        </w:rPr>
        <w:t> </w:t>
      </w:r>
      <w:r>
        <w:rPr>
          <w:rFonts w:ascii="Book Antiqua" w:hAnsi="Book Antiqua"/>
          <w:i w:val="0"/>
          <w:w w:val="105"/>
        </w:rPr>
        <w:t>[</w:t>
      </w:r>
      <w:r>
        <w:rPr>
          <w:rFonts w:ascii="Palatino Linotype" w:hAnsi="Palatino Linotype"/>
          <w:i/>
          <w:w w:val="105"/>
        </w:rPr>
        <w:t>q</w:t>
      </w:r>
      <w:r>
        <w:rPr>
          <w:rFonts w:ascii="Book Antiqua" w:hAnsi="Book Antiqua"/>
          <w:i w:val="0"/>
          <w:w w:val="105"/>
        </w:rPr>
        <w:t>]</w:t>
      </w:r>
      <w:r>
        <w:rPr>
          <w:rFonts w:ascii="Book Antiqua" w:hAnsi="Book Antiqua"/>
          <w:i w:val="0"/>
          <w:spacing w:val="40"/>
          <w:w w:val="105"/>
        </w:rPr>
        <w:t> </w:t>
      </w:r>
      <w:r>
        <w:rPr>
          <w:rFonts w:ascii="Book Antiqua" w:hAnsi="Book Antiqua"/>
          <w:i w:val="0"/>
          <w:spacing w:val="-10"/>
          <w:w w:val="105"/>
        </w:rPr>
        <w:t>=</w:t>
      </w:r>
    </w:p>
    <w:p>
      <w:pPr>
        <w:pStyle w:val="BodyText"/>
        <w:spacing w:line="214" w:lineRule="exact"/>
        <w:ind w:left="429"/>
        <w:rPr>
          <w:i/>
        </w:rPr>
      </w:pPr>
      <w:r>
        <w:rPr>
          <w:rFonts w:ascii="Book Antiqua" w:hAnsi="Book Antiqua"/>
          <w:i w:val="0"/>
          <w:w w:val="110"/>
        </w:rPr>
        <w:t>=</w:t>
      </w:r>
      <w:r>
        <w:rPr>
          <w:rFonts w:ascii="Book Antiqua" w:hAnsi="Book Antiqua"/>
          <w:i w:val="0"/>
          <w:spacing w:val="8"/>
          <w:w w:val="110"/>
        </w:rPr>
        <w:t> </w:t>
      </w:r>
      <w:r>
        <w:rPr>
          <w:rFonts w:ascii="Book Antiqua" w:hAnsi="Book Antiqua"/>
          <w:i w:val="0"/>
          <w:w w:val="110"/>
        </w:rPr>
        <w:t>1</w:t>
      </w:r>
      <w:r>
        <w:rPr>
          <w:rFonts w:ascii="Book Antiqua" w:hAnsi="Book Antiqua"/>
          <w:i w:val="0"/>
          <w:spacing w:val="12"/>
          <w:w w:val="110"/>
        </w:rPr>
        <w:t> </w:t>
      </w:r>
      <w:r>
        <w:rPr>
          <w:i/>
          <w:w w:val="110"/>
        </w:rPr>
        <w:t>эрг</w:t>
      </w:r>
      <w:r>
        <w:rPr>
          <w:rFonts w:ascii="Palatino Linotype" w:hAnsi="Palatino Linotype"/>
          <w:i/>
          <w:w w:val="110"/>
        </w:rPr>
        <w:t>/</w:t>
      </w:r>
      <w:r>
        <w:rPr>
          <w:rFonts w:ascii="Book Antiqua" w:hAnsi="Book Antiqua"/>
          <w:i w:val="0"/>
          <w:w w:val="110"/>
        </w:rPr>
        <w:t>(</w:t>
      </w:r>
      <w:r>
        <w:rPr>
          <w:i/>
          <w:w w:val="110"/>
        </w:rPr>
        <w:t>см</w:t>
      </w:r>
      <w:r>
        <w:rPr>
          <w:i/>
          <w:spacing w:val="69"/>
          <w:w w:val="110"/>
        </w:rPr>
        <w:t> </w:t>
      </w:r>
      <w:r>
        <w:rPr>
          <w:rFonts w:ascii="Cambria" w:hAnsi="Cambria"/>
          <w:i w:val="0"/>
          <w:w w:val="110"/>
        </w:rPr>
        <w:t>·</w:t>
      </w:r>
      <w:r>
        <w:rPr>
          <w:rFonts w:ascii="Cambria" w:hAnsi="Cambria"/>
          <w:i w:val="0"/>
          <w:spacing w:val="-5"/>
          <w:w w:val="110"/>
        </w:rPr>
        <w:t> </w:t>
      </w:r>
      <w:r>
        <w:rPr>
          <w:i/>
          <w:w w:val="110"/>
        </w:rPr>
        <w:t>с</w:t>
      </w:r>
      <w:r>
        <w:rPr>
          <w:rFonts w:ascii="Book Antiqua" w:hAnsi="Book Antiqua"/>
          <w:i w:val="0"/>
          <w:w w:val="110"/>
        </w:rPr>
        <w:t>)</w:t>
      </w:r>
      <w:r>
        <w:rPr>
          <w:rFonts w:ascii="Book Antiqua" w:hAnsi="Book Antiqua"/>
          <w:i w:val="0"/>
          <w:spacing w:val="13"/>
          <w:w w:val="110"/>
        </w:rPr>
        <w:t> </w:t>
      </w:r>
      <w:r>
        <w:rPr>
          <w:i/>
          <w:w w:val="110"/>
        </w:rPr>
        <w:t>или</w:t>
      </w:r>
      <w:r>
        <w:rPr>
          <w:i/>
          <w:spacing w:val="11"/>
          <w:w w:val="110"/>
        </w:rPr>
        <w:t> </w:t>
      </w:r>
      <w:r>
        <w:rPr>
          <w:rFonts w:ascii="Book Antiqua" w:hAnsi="Book Antiqua"/>
          <w:i w:val="0"/>
          <w:w w:val="110"/>
        </w:rPr>
        <w:t>1</w:t>
      </w:r>
      <w:r>
        <w:rPr>
          <w:rFonts w:ascii="Book Antiqua" w:hAnsi="Book Antiqua"/>
          <w:i w:val="0"/>
          <w:spacing w:val="13"/>
          <w:w w:val="110"/>
        </w:rPr>
        <w:t> </w:t>
      </w:r>
      <w:r>
        <w:rPr>
          <w:i/>
          <w:w w:val="110"/>
        </w:rPr>
        <w:t>Вт</w:t>
      </w:r>
      <w:r>
        <w:rPr>
          <w:rFonts w:ascii="Palatino Linotype" w:hAnsi="Palatino Linotype"/>
          <w:i/>
          <w:w w:val="110"/>
        </w:rPr>
        <w:t>/</w:t>
      </w:r>
      <w:r>
        <w:rPr>
          <w:i/>
          <w:w w:val="110"/>
        </w:rPr>
        <w:t>м</w:t>
      </w:r>
      <w:r>
        <w:rPr>
          <w:i/>
          <w:spacing w:val="21"/>
          <w:w w:val="110"/>
        </w:rPr>
        <w:t> </w:t>
      </w:r>
      <w:r>
        <w:rPr>
          <w:i/>
          <w:w w:val="110"/>
        </w:rPr>
        <w:t>.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Вычислим</w:t>
      </w:r>
      <w:r>
        <w:rPr>
          <w:i/>
          <w:spacing w:val="12"/>
          <w:w w:val="110"/>
        </w:rPr>
        <w:t> </w:t>
      </w:r>
      <w:r>
        <w:rPr>
          <w:i/>
          <w:w w:val="110"/>
        </w:rPr>
        <w:t>величину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плотности</w:t>
      </w:r>
      <w:r>
        <w:rPr>
          <w:i/>
          <w:spacing w:val="14"/>
          <w:w w:val="110"/>
        </w:rPr>
        <w:t> </w:t>
      </w:r>
      <w:r>
        <w:rPr>
          <w:i/>
          <w:spacing w:val="-2"/>
          <w:w w:val="110"/>
        </w:rPr>
        <w:t>потока</w:t>
      </w:r>
    </w:p>
    <w:p>
      <w:pPr>
        <w:pStyle w:val="BodyText"/>
        <w:spacing w:line="223" w:lineRule="exact"/>
        <w:ind w:left="429"/>
        <w:rPr>
          <w:i/>
        </w:rPr>
      </w:pPr>
      <w:r>
        <w:rPr>
          <w:i/>
          <w:w w:val="110"/>
        </w:rPr>
        <w:t>энергии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в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плоской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синусоидальной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бегущей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волне,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описываемой</w:t>
      </w:r>
      <w:r>
        <w:rPr>
          <w:i/>
          <w:spacing w:val="-6"/>
          <w:w w:val="110"/>
        </w:rPr>
        <w:t> </w:t>
      </w:r>
      <w:r>
        <w:rPr>
          <w:i/>
          <w:spacing w:val="-2"/>
          <w:w w:val="110"/>
        </w:rPr>
        <w:t>урав-</w:t>
      </w:r>
    </w:p>
    <w:p>
      <w:pPr>
        <w:pStyle w:val="BodyText"/>
        <w:spacing w:before="7"/>
        <w:ind w:left="429"/>
        <w:rPr>
          <w:i/>
        </w:rPr>
      </w:pPr>
      <w:r>
        <w:rPr>
          <w:i/>
          <w:spacing w:val="-2"/>
          <w:w w:val="105"/>
        </w:rPr>
        <w:t>нением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</w:rPr>
      </w:pPr>
    </w:p>
    <w:p>
      <w:pPr>
        <w:pStyle w:val="BodyText"/>
        <w:spacing w:before="133"/>
        <w:ind w:left="429"/>
        <w:rPr>
          <w:i/>
        </w:rPr>
      </w:pPr>
      <w:r>
        <w:rPr>
          <w:i/>
        </w:rPr>
        <w:t>Очевидно,</w:t>
      </w:r>
      <w:r>
        <w:rPr>
          <w:i/>
          <w:spacing w:val="58"/>
          <w:w w:val="150"/>
        </w:rPr>
        <w:t> </w:t>
      </w:r>
      <w:r>
        <w:rPr>
          <w:i/>
          <w:spacing w:val="-11"/>
        </w:rPr>
        <w:t>что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168"/>
        <w:ind w:left="429"/>
        <w:rPr>
          <w:i/>
        </w:rPr>
      </w:pPr>
      <w:r>
        <w:rPr>
          <w:i/>
          <w:spacing w:val="-2"/>
        </w:rPr>
        <w:t>Поэтому</w:t>
      </w:r>
    </w:p>
    <w:p>
      <w:pPr>
        <w:spacing w:line="257" w:lineRule="exact" w:before="0"/>
        <w:ind w:left="270" w:right="2081" w:firstLine="0"/>
        <w:jc w:val="center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Palatino Linotype" w:hAnsi="Palatino Linotype"/>
          <w:i/>
          <w:w w:val="110"/>
          <w:sz w:val="20"/>
        </w:rPr>
        <w:t>s</w:t>
      </w:r>
      <w:r>
        <w:rPr>
          <w:rFonts w:ascii="Palatino Linotype" w:hAnsi="Palatino Linotype"/>
          <w:i/>
          <w:spacing w:val="-11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-4"/>
          <w:w w:val="110"/>
          <w:sz w:val="20"/>
        </w:rPr>
        <w:t> </w:t>
      </w:r>
      <w:r>
        <w:rPr>
          <w:rFonts w:ascii="Palatino Linotype" w:hAnsi="Palatino Linotype"/>
          <w:i/>
          <w:w w:val="110"/>
          <w:sz w:val="20"/>
        </w:rPr>
        <w:t>A</w:t>
      </w:r>
      <w:r>
        <w:rPr>
          <w:rFonts w:ascii="Palatino Linotype" w:hAnsi="Palatino Linotype"/>
          <w:i/>
          <w:spacing w:val="-23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cos(</w:t>
      </w:r>
      <w:r>
        <w:rPr>
          <w:rFonts w:ascii="Palatino Linotype" w:hAnsi="Palatino Linotype"/>
          <w:i/>
          <w:w w:val="110"/>
          <w:sz w:val="20"/>
        </w:rPr>
        <w:t>ωt</w:t>
      </w:r>
      <w:r>
        <w:rPr>
          <w:rFonts w:ascii="Palatino Linotype" w:hAnsi="Palatino Linotype"/>
          <w:i/>
          <w:spacing w:val="-14"/>
          <w:w w:val="110"/>
          <w:sz w:val="20"/>
        </w:rPr>
        <w:t> </w:t>
      </w:r>
      <w:r>
        <w:rPr>
          <w:rFonts w:ascii="Cambria" w:hAnsi="Cambria"/>
          <w:w w:val="110"/>
          <w:sz w:val="20"/>
        </w:rPr>
        <w:t>−</w:t>
      </w:r>
      <w:r>
        <w:rPr>
          <w:rFonts w:ascii="Cambria" w:hAnsi="Cambria"/>
          <w:spacing w:val="-9"/>
          <w:w w:val="110"/>
          <w:sz w:val="20"/>
        </w:rPr>
        <w:t> </w:t>
      </w:r>
      <w:r>
        <w:rPr>
          <w:rFonts w:ascii="Palatino Linotype" w:hAnsi="Palatino Linotype"/>
          <w:i/>
          <w:spacing w:val="-4"/>
          <w:w w:val="110"/>
          <w:sz w:val="20"/>
        </w:rPr>
        <w:t>kx</w:t>
      </w:r>
      <w:r>
        <w:rPr>
          <w:rFonts w:ascii="Book Antiqua" w:hAnsi="Book Antiqua"/>
          <w:spacing w:val="-4"/>
          <w:w w:val="110"/>
          <w:sz w:val="20"/>
        </w:rPr>
        <w:t>)</w:t>
      </w:r>
      <w:r>
        <w:rPr>
          <w:rFonts w:ascii="Palatino Linotype" w:hAnsi="Palatino Linotype"/>
          <w:i/>
          <w:spacing w:val="-4"/>
          <w:w w:val="110"/>
          <w:sz w:val="20"/>
        </w:rPr>
        <w:t>.</w:t>
      </w:r>
    </w:p>
    <w:p>
      <w:pPr>
        <w:pStyle w:val="BodyText"/>
        <w:spacing w:before="10"/>
        <w:rPr>
          <w:rFonts w:ascii="Palatino Linotype"/>
          <w:i/>
          <w:sz w:val="34"/>
        </w:rPr>
      </w:pPr>
    </w:p>
    <w:p>
      <w:pPr>
        <w:pStyle w:val="BodyText"/>
        <w:spacing w:line="202" w:lineRule="exact"/>
        <w:ind w:left="1366"/>
        <w:rPr>
          <w:rFonts w:ascii="Palatino Linotype" w:hAnsi="Palatino Linotype"/>
          <w:i/>
        </w:rPr>
      </w:pPr>
      <w:r>
        <w:rPr>
          <w:rFonts w:ascii="Palatino Linotype" w:hAnsi="Palatino Linotype"/>
          <w:i/>
          <w:spacing w:val="-5"/>
          <w:w w:val="115"/>
        </w:rPr>
        <w:t>∂s</w:t>
      </w:r>
    </w:p>
    <w:p>
      <w:pPr>
        <w:spacing w:line="160" w:lineRule="auto" w:before="0"/>
        <w:ind w:left="270" w:right="2081" w:firstLine="0"/>
        <w:jc w:val="center"/>
        <w:rPr>
          <w:rFonts w:ascii="Palatino Linotype" w:hAns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1982080" from="178.067993pt,6.870661pt" to="189.707993pt,6.870661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15"/>
          <w:sz w:val="20"/>
        </w:rPr>
        <w:t>σ</w:t>
      </w:r>
      <w:r>
        <w:rPr>
          <w:rFonts w:ascii="Palatino Linotype" w:hAnsi="Palatino Linotype"/>
          <w:i/>
          <w:spacing w:val="-6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-5"/>
          <w:w w:val="115"/>
          <w:sz w:val="20"/>
        </w:rPr>
        <w:t> </w:t>
      </w:r>
      <w:r>
        <w:rPr>
          <w:rFonts w:ascii="Palatino Linotype" w:hAnsi="Palatino Linotype"/>
          <w:i/>
          <w:w w:val="115"/>
          <w:sz w:val="20"/>
        </w:rPr>
        <w:t>Eε</w:t>
      </w:r>
      <w:r>
        <w:rPr>
          <w:rFonts w:ascii="Palatino Linotype" w:hAnsi="Palatino Linotype"/>
          <w:i/>
          <w:spacing w:val="-6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-7"/>
          <w:w w:val="115"/>
          <w:sz w:val="20"/>
        </w:rPr>
        <w:t> </w:t>
      </w:r>
      <w:r>
        <w:rPr>
          <w:rFonts w:ascii="Palatino Linotype" w:hAnsi="Palatino Linotype"/>
          <w:i/>
          <w:w w:val="115"/>
          <w:sz w:val="20"/>
        </w:rPr>
        <w:t>E</w:t>
      </w:r>
      <w:r>
        <w:rPr>
          <w:rFonts w:ascii="Palatino Linotype" w:hAnsi="Palatino Linotype"/>
          <w:i/>
          <w:spacing w:val="-23"/>
          <w:w w:val="115"/>
          <w:sz w:val="20"/>
        </w:rPr>
        <w:t> </w:t>
      </w:r>
      <w:r>
        <w:rPr>
          <w:rFonts w:ascii="Palatino Linotype" w:hAnsi="Palatino Linotype"/>
          <w:i/>
          <w:w w:val="115"/>
          <w:position w:val="-13"/>
          <w:sz w:val="20"/>
        </w:rPr>
        <w:t>∂x</w:t>
      </w:r>
      <w:r>
        <w:rPr>
          <w:rFonts w:ascii="Palatino Linotype" w:hAnsi="Palatino Linotype"/>
          <w:i/>
          <w:spacing w:val="17"/>
          <w:w w:val="115"/>
          <w:position w:val="-13"/>
          <w:sz w:val="20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-5"/>
          <w:w w:val="115"/>
          <w:sz w:val="20"/>
        </w:rPr>
        <w:t> </w:t>
      </w:r>
      <w:r>
        <w:rPr>
          <w:rFonts w:ascii="Palatino Linotype" w:hAnsi="Palatino Linotype"/>
          <w:i/>
          <w:w w:val="115"/>
          <w:sz w:val="20"/>
        </w:rPr>
        <w:t>EkA</w:t>
      </w:r>
      <w:r>
        <w:rPr>
          <w:rFonts w:ascii="Palatino Linotype" w:hAnsi="Palatino Linotype"/>
          <w:i/>
          <w:spacing w:val="-25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sin(</w:t>
      </w:r>
      <w:r>
        <w:rPr>
          <w:rFonts w:ascii="Palatino Linotype" w:hAnsi="Palatino Linotype"/>
          <w:i/>
          <w:w w:val="115"/>
          <w:sz w:val="20"/>
        </w:rPr>
        <w:t>ωt</w:t>
      </w:r>
      <w:r>
        <w:rPr>
          <w:rFonts w:ascii="Palatino Linotype" w:hAnsi="Palatino Linotype"/>
          <w:i/>
          <w:spacing w:val="-15"/>
          <w:w w:val="115"/>
          <w:sz w:val="20"/>
        </w:rPr>
        <w:t> </w:t>
      </w:r>
      <w:r>
        <w:rPr>
          <w:rFonts w:ascii="Cambria" w:hAnsi="Cambria"/>
          <w:w w:val="115"/>
          <w:sz w:val="20"/>
        </w:rPr>
        <w:t>−</w:t>
      </w:r>
      <w:r>
        <w:rPr>
          <w:rFonts w:ascii="Cambria" w:hAnsi="Cambria"/>
          <w:spacing w:val="-9"/>
          <w:w w:val="115"/>
          <w:sz w:val="20"/>
        </w:rPr>
        <w:t> </w:t>
      </w:r>
      <w:r>
        <w:rPr>
          <w:rFonts w:ascii="Palatino Linotype" w:hAnsi="Palatino Linotype"/>
          <w:i/>
          <w:spacing w:val="-4"/>
          <w:w w:val="115"/>
          <w:sz w:val="20"/>
        </w:rPr>
        <w:t>kx</w:t>
      </w:r>
      <w:r>
        <w:rPr>
          <w:rFonts w:ascii="Book Antiqua" w:hAnsi="Book Antiqua"/>
          <w:spacing w:val="-4"/>
          <w:w w:val="115"/>
          <w:sz w:val="20"/>
        </w:rPr>
        <w:t>)</w:t>
      </w:r>
      <w:r>
        <w:rPr>
          <w:rFonts w:ascii="Palatino Linotype" w:hAnsi="Palatino Linotype"/>
          <w:i/>
          <w:spacing w:val="-4"/>
          <w:w w:val="115"/>
          <w:sz w:val="20"/>
        </w:rPr>
        <w:t>,</w:t>
      </w:r>
    </w:p>
    <w:p>
      <w:pPr>
        <w:pStyle w:val="BodyText"/>
        <w:spacing w:line="202" w:lineRule="exact" w:before="96"/>
        <w:ind w:left="1011"/>
        <w:rPr>
          <w:rFonts w:ascii="Palatino Linotype" w:hAnsi="Palatino Linotype"/>
          <w:i/>
        </w:rPr>
      </w:pPr>
      <w:r>
        <w:rPr>
          <w:rFonts w:ascii="Palatino Linotype" w:hAnsi="Palatino Linotype"/>
          <w:i/>
          <w:spacing w:val="-5"/>
          <w:w w:val="115"/>
        </w:rPr>
        <w:t>∂s</w:t>
      </w:r>
    </w:p>
    <w:p>
      <w:pPr>
        <w:spacing w:line="160" w:lineRule="auto" w:before="0"/>
        <w:ind w:left="270" w:right="2081" w:firstLine="0"/>
        <w:jc w:val="center"/>
        <w:rPr>
          <w:rFonts w:ascii="Palatino Linotype" w:hAns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1981568" from="160.908005pt,6.870415pt" to="171.468005pt,6.870415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10"/>
          <w:sz w:val="20"/>
        </w:rPr>
        <w:t>v</w:t>
      </w:r>
      <w:r>
        <w:rPr>
          <w:rFonts w:ascii="Palatino Linotype" w:hAnsi="Palatino Linotype"/>
          <w:i/>
          <w:spacing w:val="-2"/>
          <w:w w:val="110"/>
          <w:sz w:val="20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26"/>
          <w:w w:val="115"/>
          <w:sz w:val="20"/>
        </w:rPr>
        <w:t> </w:t>
      </w:r>
      <w:r>
        <w:rPr>
          <w:rFonts w:ascii="Palatino Linotype" w:hAnsi="Palatino Linotype"/>
          <w:i/>
          <w:w w:val="110"/>
          <w:position w:val="-13"/>
          <w:sz w:val="20"/>
        </w:rPr>
        <w:t>∂t</w:t>
      </w:r>
      <w:r>
        <w:rPr>
          <w:rFonts w:ascii="Palatino Linotype" w:hAnsi="Palatino Linotype"/>
          <w:i/>
          <w:spacing w:val="24"/>
          <w:w w:val="115"/>
          <w:position w:val="-13"/>
          <w:sz w:val="20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-5"/>
          <w:w w:val="115"/>
          <w:sz w:val="20"/>
        </w:rPr>
        <w:t> </w:t>
      </w:r>
      <w:r>
        <w:rPr>
          <w:rFonts w:ascii="Cambria" w:hAnsi="Cambria"/>
          <w:w w:val="110"/>
          <w:sz w:val="20"/>
        </w:rPr>
        <w:t>−</w:t>
      </w:r>
      <w:r>
        <w:rPr>
          <w:rFonts w:ascii="Palatino Linotype" w:hAnsi="Palatino Linotype"/>
          <w:i/>
          <w:w w:val="110"/>
          <w:sz w:val="20"/>
        </w:rPr>
        <w:t>Aω</w:t>
      </w:r>
      <w:r>
        <w:rPr>
          <w:rFonts w:ascii="Palatino Linotype" w:hAnsi="Palatino Linotype"/>
          <w:i/>
          <w:spacing w:val="-16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sin(</w:t>
      </w:r>
      <w:r>
        <w:rPr>
          <w:rFonts w:ascii="Palatino Linotype" w:hAnsi="Palatino Linotype"/>
          <w:i/>
          <w:w w:val="110"/>
          <w:sz w:val="20"/>
        </w:rPr>
        <w:t>ωt</w:t>
      </w:r>
      <w:r>
        <w:rPr>
          <w:rFonts w:ascii="Palatino Linotype" w:hAnsi="Palatino Linotype"/>
          <w:i/>
          <w:spacing w:val="-13"/>
          <w:w w:val="110"/>
          <w:sz w:val="20"/>
        </w:rPr>
        <w:t> </w:t>
      </w:r>
      <w:r>
        <w:rPr>
          <w:rFonts w:ascii="Cambria" w:hAnsi="Cambria"/>
          <w:w w:val="110"/>
          <w:sz w:val="20"/>
        </w:rPr>
        <w:t>−</w:t>
      </w:r>
      <w:r>
        <w:rPr>
          <w:rFonts w:ascii="Cambria" w:hAnsi="Cambria"/>
          <w:spacing w:val="-8"/>
          <w:w w:val="110"/>
          <w:sz w:val="20"/>
        </w:rPr>
        <w:t> </w:t>
      </w:r>
      <w:r>
        <w:rPr>
          <w:rFonts w:ascii="Palatino Linotype" w:hAnsi="Palatino Linotype"/>
          <w:i/>
          <w:spacing w:val="-4"/>
          <w:w w:val="110"/>
          <w:sz w:val="20"/>
        </w:rPr>
        <w:t>kx</w:t>
      </w:r>
      <w:r>
        <w:rPr>
          <w:rFonts w:ascii="Book Antiqua" w:hAnsi="Book Antiqua"/>
          <w:spacing w:val="-4"/>
          <w:w w:val="110"/>
          <w:sz w:val="20"/>
        </w:rPr>
        <w:t>)</w:t>
      </w:r>
      <w:r>
        <w:rPr>
          <w:rFonts w:ascii="Palatino Linotype" w:hAnsi="Palatino Linotype"/>
          <w:i/>
          <w:spacing w:val="-4"/>
          <w:w w:val="110"/>
          <w:sz w:val="20"/>
        </w:rPr>
        <w:t>.</w:t>
      </w:r>
    </w:p>
    <w:p>
      <w:pPr>
        <w:spacing w:after="0" w:line="160" w:lineRule="auto"/>
        <w:jc w:val="center"/>
        <w:rPr>
          <w:rFonts w:ascii="Palatino Linotype" w:hAns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1748" w:space="40"/>
            <w:col w:w="5532"/>
          </w:cols>
        </w:sectPr>
      </w:pPr>
    </w:p>
    <w:p>
      <w:pPr>
        <w:spacing w:before="53"/>
        <w:ind w:left="765" w:right="0" w:firstLine="0"/>
        <w:jc w:val="left"/>
        <w:rPr>
          <w:rFonts w:ascii="Palatino Linotype" w:hAnsi="Palatino Linotype"/>
          <w:i/>
          <w:sz w:val="20"/>
        </w:rPr>
      </w:pPr>
      <w:r>
        <w:rPr/>
        <w:pict>
          <v:shape style="position:absolute;margin-left:215.759995pt;margin-top:22.76911pt;width:5pt;height:10pt;mso-position-horizontal-relative:page;mso-position-vertical-relative:paragraph;z-index:-31980032" type="#_x0000_t202" id="docshape2384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Book Antiqua"/>
                      <w:sz w:val="20"/>
                    </w:rPr>
                  </w:pPr>
                  <w:r>
                    <w:rPr>
                      <w:rFonts w:ascii="Book Antiqua"/>
                      <w:w w:val="99"/>
                      <w:sz w:val="20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0"/>
          <w:sz w:val="20"/>
        </w:rPr>
        <w:t>q</w:t>
      </w:r>
      <w:r>
        <w:rPr>
          <w:rFonts w:ascii="Palatino Linotype" w:hAnsi="Palatino Linotype"/>
          <w:i/>
          <w:spacing w:val="8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3"/>
          <w:w w:val="110"/>
          <w:sz w:val="20"/>
        </w:rPr>
        <w:t> </w:t>
      </w:r>
      <w:r>
        <w:rPr>
          <w:rFonts w:ascii="Cambria" w:hAnsi="Cambria"/>
          <w:w w:val="110"/>
          <w:sz w:val="20"/>
        </w:rPr>
        <w:t>−</w:t>
      </w:r>
      <w:r>
        <w:rPr>
          <w:rFonts w:ascii="Palatino Linotype" w:hAnsi="Palatino Linotype"/>
          <w:i/>
          <w:w w:val="110"/>
          <w:sz w:val="20"/>
        </w:rPr>
        <w:t>σv</w:t>
      </w:r>
      <w:r>
        <w:rPr>
          <w:rFonts w:ascii="Palatino Linotype" w:hAnsi="Palatino Linotype"/>
          <w:i/>
          <w:spacing w:val="8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3"/>
          <w:w w:val="110"/>
          <w:sz w:val="20"/>
        </w:rPr>
        <w:t> </w:t>
      </w:r>
      <w:r>
        <w:rPr>
          <w:rFonts w:ascii="Palatino Linotype" w:hAnsi="Palatino Linotype"/>
          <w:i/>
          <w:w w:val="110"/>
          <w:sz w:val="20"/>
        </w:rPr>
        <w:t>EkωA</w:t>
      </w:r>
      <w:r>
        <w:rPr>
          <w:rFonts w:ascii="Century" w:hAnsi="Century"/>
          <w:w w:val="110"/>
          <w:sz w:val="20"/>
          <w:vertAlign w:val="superscript"/>
        </w:rPr>
        <w:t>2</w:t>
      </w:r>
      <w:r>
        <w:rPr>
          <w:rFonts w:ascii="Century" w:hAnsi="Century"/>
          <w:spacing w:val="-17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sin</w:t>
      </w:r>
      <w:r>
        <w:rPr>
          <w:rFonts w:ascii="Century" w:hAnsi="Century"/>
          <w:w w:val="110"/>
          <w:sz w:val="20"/>
          <w:vertAlign w:val="superscript"/>
        </w:rPr>
        <w:t>2</w:t>
      </w:r>
      <w:r>
        <w:rPr>
          <w:rFonts w:ascii="Book Antiqua" w:hAnsi="Book Antiqua"/>
          <w:w w:val="110"/>
          <w:sz w:val="20"/>
          <w:vertAlign w:val="baseline"/>
        </w:rPr>
        <w:t>(</w:t>
      </w:r>
      <w:r>
        <w:rPr>
          <w:rFonts w:ascii="Palatino Linotype" w:hAnsi="Palatino Linotype"/>
          <w:i/>
          <w:w w:val="110"/>
          <w:sz w:val="20"/>
          <w:vertAlign w:val="baseline"/>
        </w:rPr>
        <w:t>ωt</w:t>
      </w:r>
      <w:r>
        <w:rPr>
          <w:rFonts w:ascii="Palatino Linotype" w:hAnsi="Palatino Linotype"/>
          <w:i/>
          <w:spacing w:val="-11"/>
          <w:w w:val="110"/>
          <w:sz w:val="20"/>
          <w:vertAlign w:val="baseline"/>
        </w:rPr>
        <w:t> </w:t>
      </w:r>
      <w:r>
        <w:rPr>
          <w:rFonts w:ascii="Cambria" w:hAnsi="Cambria"/>
          <w:w w:val="110"/>
          <w:sz w:val="20"/>
          <w:vertAlign w:val="baseline"/>
        </w:rPr>
        <w:t>−</w:t>
      </w:r>
      <w:r>
        <w:rPr>
          <w:rFonts w:ascii="Cambria" w:hAnsi="Cambria"/>
          <w:spacing w:val="-3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kx</w:t>
      </w:r>
      <w:r>
        <w:rPr>
          <w:rFonts w:ascii="Book Antiqua" w:hAnsi="Book Antiqua"/>
          <w:w w:val="110"/>
          <w:sz w:val="20"/>
          <w:vertAlign w:val="baseline"/>
        </w:rPr>
        <w:t>)</w:t>
      </w:r>
      <w:r>
        <w:rPr>
          <w:rFonts w:ascii="Book Antiqua" w:hAnsi="Book Antiqua"/>
          <w:spacing w:val="4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=</w:t>
      </w:r>
      <w:r>
        <w:rPr>
          <w:rFonts w:ascii="Book Antiqua" w:hAnsi="Book Antiqua"/>
          <w:spacing w:val="27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position w:val="14"/>
          <w:sz w:val="20"/>
          <w:u w:val="single"/>
          <w:vertAlign w:val="baseline"/>
        </w:rPr>
        <w:t>1</w:t>
      </w:r>
      <w:r>
        <w:rPr>
          <w:rFonts w:ascii="Book Antiqua" w:hAnsi="Book Antiqua"/>
          <w:spacing w:val="-32"/>
          <w:w w:val="110"/>
          <w:position w:val="14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EkωA</w:t>
      </w:r>
      <w:r>
        <w:rPr>
          <w:rFonts w:ascii="Century" w:hAnsi="Century"/>
          <w:w w:val="110"/>
          <w:sz w:val="20"/>
          <w:vertAlign w:val="superscript"/>
        </w:rPr>
        <w:t>2</w:t>
      </w:r>
      <w:r>
        <w:rPr>
          <w:rFonts w:ascii="Yu Gothic" w:hAnsi="Yu Gothic"/>
          <w:w w:val="110"/>
          <w:position w:val="16"/>
          <w:sz w:val="20"/>
          <w:vertAlign w:val="baseline"/>
        </w:rPr>
        <w:t>(</w:t>
      </w:r>
      <w:r>
        <w:rPr>
          <w:rFonts w:ascii="Book Antiqua" w:hAnsi="Book Antiqua"/>
          <w:w w:val="110"/>
          <w:sz w:val="20"/>
          <w:vertAlign w:val="baseline"/>
        </w:rPr>
        <w:t>1</w:t>
      </w:r>
      <w:r>
        <w:rPr>
          <w:rFonts w:ascii="Book Antiqua" w:hAnsi="Book Antiqua"/>
          <w:spacing w:val="-10"/>
          <w:w w:val="110"/>
          <w:sz w:val="20"/>
          <w:vertAlign w:val="baseline"/>
        </w:rPr>
        <w:t> </w:t>
      </w:r>
      <w:r>
        <w:rPr>
          <w:rFonts w:ascii="Cambria" w:hAnsi="Cambria"/>
          <w:w w:val="110"/>
          <w:sz w:val="20"/>
          <w:vertAlign w:val="baseline"/>
        </w:rPr>
        <w:t>−</w:t>
      </w:r>
      <w:r>
        <w:rPr>
          <w:rFonts w:ascii="Cambria" w:hAnsi="Cambria"/>
          <w:spacing w:val="-3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cos(2</w:t>
      </w:r>
      <w:r>
        <w:rPr>
          <w:rFonts w:ascii="Palatino Linotype" w:hAnsi="Palatino Linotype"/>
          <w:i/>
          <w:w w:val="110"/>
          <w:sz w:val="20"/>
          <w:vertAlign w:val="baseline"/>
        </w:rPr>
        <w:t>ωt</w:t>
      </w:r>
      <w:r>
        <w:rPr>
          <w:rFonts w:ascii="Palatino Linotype" w:hAnsi="Palatino Linotype"/>
          <w:i/>
          <w:spacing w:val="-10"/>
          <w:w w:val="110"/>
          <w:sz w:val="20"/>
          <w:vertAlign w:val="baseline"/>
        </w:rPr>
        <w:t> </w:t>
      </w:r>
      <w:r>
        <w:rPr>
          <w:rFonts w:ascii="Cambria" w:hAnsi="Cambria"/>
          <w:w w:val="110"/>
          <w:sz w:val="20"/>
          <w:vertAlign w:val="baseline"/>
        </w:rPr>
        <w:t>−</w:t>
      </w:r>
      <w:r>
        <w:rPr>
          <w:rFonts w:ascii="Cambria" w:hAnsi="Cambria"/>
          <w:spacing w:val="-3"/>
          <w:w w:val="110"/>
          <w:sz w:val="20"/>
          <w:vertAlign w:val="baseline"/>
        </w:rPr>
        <w:t> </w:t>
      </w:r>
      <w:r>
        <w:rPr>
          <w:rFonts w:ascii="Book Antiqua" w:hAnsi="Book Antiqua"/>
          <w:spacing w:val="-2"/>
          <w:w w:val="110"/>
          <w:sz w:val="20"/>
          <w:vertAlign w:val="baseline"/>
        </w:rPr>
        <w:t>2</w:t>
      </w:r>
      <w:r>
        <w:rPr>
          <w:rFonts w:ascii="Palatino Linotype" w:hAnsi="Palatino Linotype"/>
          <w:i/>
          <w:spacing w:val="-2"/>
          <w:w w:val="110"/>
          <w:sz w:val="20"/>
          <w:vertAlign w:val="baseline"/>
        </w:rPr>
        <w:t>kx</w:t>
      </w:r>
      <w:r>
        <w:rPr>
          <w:rFonts w:ascii="Book Antiqua" w:hAnsi="Book Antiqua"/>
          <w:spacing w:val="-2"/>
          <w:w w:val="110"/>
          <w:sz w:val="20"/>
          <w:vertAlign w:val="baseline"/>
        </w:rPr>
        <w:t>)</w:t>
      </w:r>
      <w:r>
        <w:rPr>
          <w:rFonts w:ascii="Yu Gothic" w:hAnsi="Yu Gothic"/>
          <w:spacing w:val="-2"/>
          <w:w w:val="110"/>
          <w:position w:val="16"/>
          <w:sz w:val="20"/>
          <w:vertAlign w:val="baseline"/>
        </w:rPr>
        <w:t>)</w:t>
      </w:r>
      <w:r>
        <w:rPr>
          <w:rFonts w:ascii="Palatino Linotype" w:hAnsi="Palatino Linotype"/>
          <w:i/>
          <w:spacing w:val="-2"/>
          <w:w w:val="110"/>
          <w:sz w:val="20"/>
          <w:vertAlign w:val="baseline"/>
        </w:rPr>
        <w:t>.</w:t>
      </w:r>
    </w:p>
    <w:p>
      <w:pPr>
        <w:pStyle w:val="BodyText"/>
        <w:spacing w:line="218" w:lineRule="auto" w:before="253"/>
        <w:ind w:left="429" w:right="451"/>
        <w:jc w:val="both"/>
        <w:rPr>
          <w:i/>
        </w:rPr>
      </w:pPr>
      <w:r>
        <w:rPr>
          <w:i/>
          <w:w w:val="105"/>
        </w:rPr>
        <w:t>Можно</w:t>
      </w:r>
      <w:r>
        <w:rPr>
          <w:i/>
          <w:w w:val="105"/>
        </w:rPr>
        <w:t> видеть,</w:t>
      </w:r>
      <w:r>
        <w:rPr>
          <w:i/>
          <w:w w:val="105"/>
        </w:rPr>
        <w:t> что</w:t>
      </w:r>
      <w:r>
        <w:rPr>
          <w:i/>
          <w:w w:val="105"/>
        </w:rPr>
        <w:t> поток</w:t>
      </w:r>
      <w:r>
        <w:rPr>
          <w:i/>
          <w:w w:val="105"/>
        </w:rPr>
        <w:t> энергии</w:t>
      </w:r>
      <w:r>
        <w:rPr>
          <w:i/>
          <w:w w:val="105"/>
        </w:rPr>
        <w:t> достигает</w:t>
      </w:r>
      <w:r>
        <w:rPr>
          <w:i/>
          <w:w w:val="105"/>
        </w:rPr>
        <w:t> максимума</w:t>
      </w:r>
      <w:r>
        <w:rPr>
          <w:i/>
          <w:w w:val="105"/>
        </w:rPr>
        <w:t> дважды</w:t>
      </w:r>
      <w:r>
        <w:rPr>
          <w:i/>
          <w:w w:val="105"/>
        </w:rPr>
        <w:t> </w:t>
      </w:r>
      <w:r>
        <w:rPr>
          <w:i/>
          <w:w w:val="105"/>
        </w:rPr>
        <w:t>за</w:t>
      </w:r>
      <w:r>
        <w:rPr>
          <w:w w:val="105"/>
        </w:rPr>
        <w:t> период,</w:t>
      </w:r>
      <w:r>
        <w:rPr>
          <w:spacing w:val="-14"/>
          <w:w w:val="105"/>
        </w:rPr>
        <w:t> </w:t>
      </w:r>
      <w:r>
        <w:rPr>
          <w:w w:val="105"/>
        </w:rPr>
        <w:t>а</w:t>
      </w:r>
      <w:r>
        <w:rPr>
          <w:spacing w:val="-13"/>
          <w:w w:val="105"/>
        </w:rPr>
        <w:t> </w:t>
      </w:r>
      <w:r>
        <w:rPr>
          <w:w w:val="105"/>
        </w:rPr>
        <w:t>его</w:t>
      </w:r>
      <w:r>
        <w:rPr>
          <w:spacing w:val="-13"/>
          <w:w w:val="105"/>
        </w:rPr>
        <w:t> </w:t>
      </w:r>
      <w:r>
        <w:rPr>
          <w:w w:val="105"/>
        </w:rPr>
        <w:t>частота</w:t>
      </w:r>
      <w:r>
        <w:rPr>
          <w:spacing w:val="-13"/>
          <w:w w:val="105"/>
        </w:rPr>
        <w:t> </w:t>
      </w:r>
      <w:r>
        <w:rPr>
          <w:w w:val="105"/>
        </w:rPr>
        <w:t>в</w:t>
      </w:r>
      <w:r>
        <w:rPr>
          <w:spacing w:val="-13"/>
          <w:w w:val="105"/>
        </w:rPr>
        <w:t> </w:t>
      </w:r>
      <w:r>
        <w:rPr>
          <w:w w:val="105"/>
        </w:rPr>
        <w:t>каждой</w:t>
      </w:r>
      <w:r>
        <w:rPr>
          <w:spacing w:val="-13"/>
          <w:w w:val="105"/>
        </w:rPr>
        <w:t> </w:t>
      </w:r>
      <w:r>
        <w:rPr>
          <w:w w:val="105"/>
        </w:rPr>
        <w:t>точке</w:t>
      </w:r>
      <w:r>
        <w:rPr>
          <w:spacing w:val="-13"/>
          <w:w w:val="105"/>
        </w:rPr>
        <w:t> </w:t>
      </w:r>
      <w:r>
        <w:rPr>
          <w:w w:val="105"/>
        </w:rPr>
        <w:t>стержня</w:t>
      </w:r>
      <w:r>
        <w:rPr>
          <w:spacing w:val="-13"/>
          <w:w w:val="105"/>
        </w:rPr>
        <w:t> </w:t>
      </w:r>
      <w:r>
        <w:rPr>
          <w:w w:val="105"/>
        </w:rPr>
        <w:t>равна</w:t>
      </w:r>
      <w:r>
        <w:rPr>
          <w:spacing w:val="-14"/>
          <w:w w:val="105"/>
        </w:rPr>
        <w:t> </w:t>
      </w:r>
      <w:r>
        <w:rPr>
          <w:rFonts w:ascii="Book Antiqua" w:hAnsi="Book Antiqua"/>
          <w:i w:val="0"/>
          <w:w w:val="105"/>
        </w:rPr>
        <w:t>2</w:t>
      </w:r>
      <w:r>
        <w:rPr>
          <w:rFonts w:ascii="Palatino Linotype" w:hAnsi="Palatino Linotype"/>
          <w:i/>
          <w:w w:val="105"/>
        </w:rPr>
        <w:t>ω</w:t>
      </w:r>
      <w:r>
        <w:rPr>
          <w:i/>
          <w:w w:val="105"/>
        </w:rPr>
        <w:t>.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Усредненное</w:t>
      </w:r>
      <w:r>
        <w:rPr>
          <w:w w:val="105"/>
        </w:rPr>
        <w:t> за период значение </w:t>
      </w:r>
      <w:r>
        <w:rPr>
          <w:rFonts w:ascii="Palatino Linotype" w:hAnsi="Palatino Linotype"/>
          <w:i/>
          <w:w w:val="105"/>
        </w:rPr>
        <w:t>q </w:t>
      </w:r>
      <w:r>
        <w:rPr>
          <w:i/>
          <w:w w:val="105"/>
        </w:rPr>
        <w:t>равно</w:t>
      </w:r>
    </w:p>
    <w:p>
      <w:pPr>
        <w:pStyle w:val="BodyText"/>
        <w:spacing w:before="3"/>
        <w:rPr>
          <w:i/>
          <w:sz w:val="9"/>
        </w:rPr>
      </w:pPr>
    </w:p>
    <w:p>
      <w:pPr>
        <w:spacing w:after="0"/>
        <w:rPr>
          <w:sz w:val="9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6"/>
        <w:rPr>
          <w:i/>
          <w:sz w:val="26"/>
        </w:rPr>
      </w:pPr>
    </w:p>
    <w:p>
      <w:pPr>
        <w:spacing w:before="0"/>
        <w:ind w:left="0" w:right="0" w:firstLine="0"/>
        <w:jc w:val="right"/>
        <w:rPr>
          <w:rFonts w:ascii="Book Antiqua" w:hAnsi="Book Antiqua"/>
          <w:sz w:val="20"/>
        </w:rPr>
      </w:pPr>
      <w:r>
        <w:rPr>
          <w:rFonts w:ascii="Palatino Linotype" w:hAnsi="Palatino Linotype"/>
          <w:i/>
          <w:spacing w:val="-37"/>
          <w:w w:val="95"/>
          <w:sz w:val="20"/>
        </w:rPr>
        <w:t>q</w:t>
      </w:r>
      <w:r>
        <w:rPr>
          <w:rFonts w:ascii="Book Antiqua" w:hAnsi="Book Antiqua"/>
          <w:spacing w:val="-37"/>
          <w:w w:val="95"/>
          <w:sz w:val="20"/>
        </w:rPr>
        <w:t>¯</w:t>
      </w:r>
      <w:r>
        <w:rPr>
          <w:rFonts w:ascii="Book Antiqua" w:hAnsi="Book Antiqua"/>
          <w:spacing w:val="-15"/>
          <w:w w:val="110"/>
          <w:sz w:val="20"/>
        </w:rPr>
        <w:t> </w:t>
      </w:r>
      <w:r>
        <w:rPr>
          <w:rFonts w:ascii="Book Antiqua" w:hAnsi="Book Antiqua"/>
          <w:spacing w:val="-10"/>
          <w:w w:val="110"/>
          <w:sz w:val="20"/>
        </w:rPr>
        <w:t>=</w:t>
      </w:r>
    </w:p>
    <w:p>
      <w:pPr>
        <w:spacing w:line="159" w:lineRule="exact" w:before="58"/>
        <w:ind w:left="251" w:right="0" w:firstLine="0"/>
        <w:jc w:val="left"/>
        <w:rPr>
          <w:rFonts w:ascii="Palatino Linotype"/>
          <w:i/>
          <w:sz w:val="14"/>
        </w:rPr>
      </w:pPr>
      <w:r>
        <w:rPr/>
        <w:br w:type="column"/>
      </w:r>
      <w:r>
        <w:rPr>
          <w:rFonts w:ascii="Palatino Linotype"/>
          <w:i/>
          <w:spacing w:val="-10"/>
          <w:w w:val="110"/>
          <w:sz w:val="14"/>
        </w:rPr>
        <w:t>T</w:t>
      </w:r>
    </w:p>
    <w:p>
      <w:pPr>
        <w:spacing w:line="153" w:lineRule="exact" w:before="0"/>
        <w:ind w:left="61" w:right="0" w:firstLine="0"/>
        <w:jc w:val="left"/>
        <w:rPr>
          <w:rFonts w:ascii="Book Antiqua"/>
          <w:sz w:val="20"/>
        </w:rPr>
      </w:pPr>
      <w:r>
        <w:rPr/>
        <w:pict>
          <v:shape style="position:absolute;margin-left:173.52005pt;margin-top:-6.177412pt;width:.4pt;height:29.65pt;mso-position-horizontal-relative:page;mso-position-vertical-relative:paragraph;z-index:16475648" type="#_x0000_t202" id="docshape2385" filled="false" stroked="false">
            <v:textbox inset="0,0,0,0">
              <w:txbxContent>
                <w:p>
                  <w:pPr>
                    <w:spacing w:line="237" w:lineRule="exact" w:before="0"/>
                    <w:ind w:left="0" w:right="0" w:firstLine="0"/>
                    <w:jc w:val="left"/>
                    <w:rPr>
                      <w:rFonts w:ascii="Lucida Sans Unicode"/>
                      <w:sz w:val="20"/>
                    </w:rPr>
                  </w:pPr>
                  <w:r>
                    <w:rPr>
                      <w:rFonts w:ascii="Lucida Sans Unicode"/>
                      <w:spacing w:val="-82"/>
                      <w:w w:val="139"/>
                      <w:sz w:val="2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Book Antiqua"/>
          <w:w w:val="99"/>
          <w:sz w:val="20"/>
          <w:u w:val="single"/>
        </w:rPr>
        <w:t>1</w:t>
      </w:r>
    </w:p>
    <w:p>
      <w:pPr>
        <w:spacing w:line="137" w:lineRule="exact" w:before="0"/>
        <w:ind w:left="390" w:right="0" w:firstLine="0"/>
        <w:jc w:val="left"/>
        <w:rPr>
          <w:rFonts w:ascii="Book Antiqua"/>
          <w:sz w:val="20"/>
        </w:rPr>
      </w:pPr>
      <w:r>
        <w:rPr>
          <w:rFonts w:ascii="Palatino Linotype"/>
          <w:i/>
          <w:sz w:val="20"/>
        </w:rPr>
        <w:t>q</w:t>
      </w:r>
      <w:r>
        <w:rPr>
          <w:rFonts w:ascii="Book Antiqua"/>
          <w:sz w:val="20"/>
        </w:rPr>
        <w:t>(</w:t>
      </w:r>
      <w:r>
        <w:rPr>
          <w:rFonts w:ascii="Palatino Linotype"/>
          <w:i/>
          <w:sz w:val="20"/>
        </w:rPr>
        <w:t>t</w:t>
      </w:r>
      <w:r>
        <w:rPr>
          <w:rFonts w:ascii="Book Antiqua"/>
          <w:sz w:val="20"/>
        </w:rPr>
        <w:t>)</w:t>
      </w:r>
      <w:r>
        <w:rPr>
          <w:rFonts w:ascii="Book Antiqua"/>
          <w:spacing w:val="-4"/>
          <w:sz w:val="20"/>
        </w:rPr>
        <w:t> </w:t>
      </w:r>
      <w:r>
        <w:rPr>
          <w:rFonts w:ascii="Palatino Linotype"/>
          <w:i/>
          <w:sz w:val="20"/>
        </w:rPr>
        <w:t>dt</w:t>
      </w:r>
      <w:r>
        <w:rPr>
          <w:rFonts w:ascii="Palatino Linotype"/>
          <w:i/>
          <w:spacing w:val="27"/>
          <w:sz w:val="20"/>
        </w:rPr>
        <w:t> </w:t>
      </w:r>
      <w:r>
        <w:rPr>
          <w:rFonts w:ascii="Book Antiqua"/>
          <w:spacing w:val="-12"/>
          <w:sz w:val="20"/>
        </w:rPr>
        <w:t>=</w:t>
      </w:r>
    </w:p>
    <w:p>
      <w:pPr>
        <w:pStyle w:val="BodyText"/>
        <w:spacing w:line="184" w:lineRule="exact"/>
        <w:ind w:left="40"/>
        <w:rPr>
          <w:rFonts w:ascii="Palatino Linotype"/>
          <w:i/>
        </w:rPr>
      </w:pPr>
      <w:r>
        <w:rPr>
          <w:rFonts w:ascii="Palatino Linotype"/>
          <w:i/>
          <w:w w:val="95"/>
        </w:rPr>
        <w:t>T</w:t>
      </w:r>
    </w:p>
    <w:p>
      <w:pPr>
        <w:spacing w:line="149" w:lineRule="exact" w:before="0"/>
        <w:ind w:left="249" w:right="0" w:firstLine="0"/>
        <w:jc w:val="left"/>
        <w:rPr>
          <w:rFonts w:ascii="Century"/>
          <w:sz w:val="14"/>
        </w:rPr>
      </w:pPr>
      <w:r>
        <w:rPr>
          <w:rFonts w:ascii="Century"/>
          <w:w w:val="101"/>
          <w:sz w:val="14"/>
        </w:rPr>
        <w:t>0</w:t>
      </w:r>
    </w:p>
    <w:p>
      <w:pPr>
        <w:spacing w:line="324" w:lineRule="exact" w:before="193"/>
        <w:ind w:left="40" w:right="0" w:firstLine="0"/>
        <w:jc w:val="left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Book Antiqua" w:hAnsi="Book Antiqua"/>
          <w:spacing w:val="-2"/>
          <w:position w:val="13"/>
          <w:sz w:val="20"/>
          <w:u w:val="single"/>
        </w:rPr>
        <w:t>1</w:t>
      </w:r>
      <w:r>
        <w:rPr>
          <w:rFonts w:ascii="Book Antiqua" w:hAnsi="Book Antiqua"/>
          <w:spacing w:val="-27"/>
          <w:position w:val="13"/>
          <w:sz w:val="20"/>
        </w:rPr>
        <w:t> </w:t>
      </w:r>
      <w:r>
        <w:rPr>
          <w:rFonts w:ascii="Palatino Linotype" w:hAnsi="Palatino Linotype"/>
          <w:i/>
          <w:spacing w:val="-2"/>
          <w:sz w:val="20"/>
        </w:rPr>
        <w:t>EkωA</w:t>
      </w:r>
      <w:r>
        <w:rPr>
          <w:rFonts w:ascii="Century" w:hAnsi="Century"/>
          <w:spacing w:val="-2"/>
          <w:sz w:val="20"/>
          <w:vertAlign w:val="superscript"/>
        </w:rPr>
        <w:t>2</w:t>
      </w:r>
      <w:r>
        <w:rPr>
          <w:rFonts w:ascii="Palatino Linotype" w:hAnsi="Palatino Linotype"/>
          <w:i/>
          <w:spacing w:val="-2"/>
          <w:sz w:val="20"/>
          <w:vertAlign w:val="baseline"/>
        </w:rPr>
        <w:t>.</w:t>
      </w:r>
    </w:p>
    <w:p>
      <w:pPr>
        <w:pStyle w:val="Heading5"/>
        <w:ind w:left="40"/>
      </w:pPr>
      <w:r>
        <w:rPr>
          <w:w w:val="99"/>
        </w:rPr>
        <w:t>2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  <w:cols w:num="3" w:equalWidth="0">
            <w:col w:w="2767" w:space="40"/>
            <w:col w:w="1132" w:space="39"/>
            <w:col w:w="3342"/>
          </w:cols>
        </w:sectPr>
      </w:pPr>
    </w:p>
    <w:p>
      <w:pPr>
        <w:pStyle w:val="BodyText"/>
        <w:spacing w:line="232" w:lineRule="auto" w:before="134"/>
        <w:ind w:left="429" w:right="449"/>
      </w:pPr>
      <w:r>
        <w:rPr/>
        <w:pict>
          <v:shape style="position:absolute;margin-left:173.639801pt;margin-top:34.851322pt;width:48.9pt;height:37pt;mso-position-horizontal-relative:page;mso-position-vertical-relative:paragraph;z-index:-31979008" type="#_x0000_t202" id="docshape2386" filled="false" stroked="false">
            <v:textbox inset="0,0,0,0">
              <w:txbxContent>
                <w:p>
                  <w:pPr>
                    <w:tabs>
                      <w:tab w:pos="830" w:val="left" w:leader="none"/>
                    </w:tabs>
                    <w:spacing w:line="270" w:lineRule="exact" w:before="0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rFonts w:ascii="Yu Gothic"/>
                      <w:w w:val="257"/>
                      <w:sz w:val="20"/>
                    </w:rPr>
                    <w:t> </w:t>
                  </w:r>
                  <w:r>
                    <w:rPr>
                      <w:rFonts w:ascii="Yu Gothic"/>
                      <w:sz w:val="20"/>
                    </w:rPr>
                    <w:tab/>
                  </w:r>
                  <w:r>
                    <w:rPr>
                      <w:rFonts w:ascii="Yu Gothic"/>
                      <w:w w:val="257"/>
                      <w:sz w:val="2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В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акустике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величину</w:t>
      </w:r>
      <w:r>
        <w:rPr>
          <w:i/>
          <w:spacing w:val="-7"/>
          <w:w w:val="105"/>
        </w:rPr>
        <w:t> </w:t>
      </w:r>
      <w:r>
        <w:rPr>
          <w:rFonts w:ascii="Palatino Linotype" w:hAnsi="Palatino Linotype"/>
          <w:i/>
          <w:w w:val="105"/>
        </w:rPr>
        <w:t>q</w:t>
      </w:r>
      <w:r>
        <w:rPr>
          <w:rFonts w:ascii="Book Antiqua" w:hAnsi="Book Antiqua"/>
          <w:i w:val="0"/>
          <w:w w:val="105"/>
        </w:rPr>
        <w:t>¯</w:t>
      </w:r>
      <w:r>
        <w:rPr>
          <w:rFonts w:ascii="Book Antiqua" w:hAnsi="Book Antiqua"/>
          <w:i w:val="0"/>
          <w:spacing w:val="-26"/>
          <w:w w:val="105"/>
        </w:rPr>
        <w:t> </w:t>
      </w:r>
      <w:r>
        <w:rPr>
          <w:i/>
          <w:w w:val="105"/>
        </w:rPr>
        <w:t>принято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называть</w:t>
      </w:r>
      <w:r>
        <w:rPr>
          <w:i/>
          <w:spacing w:val="-9"/>
          <w:w w:val="105"/>
        </w:rPr>
        <w:t> </w:t>
      </w:r>
      <w:r>
        <w:rPr>
          <w:i/>
          <w:w w:val="105"/>
          <w:sz w:val="18"/>
        </w:rPr>
        <w:t>силой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вук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</w:rPr>
        <w:t>.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Сила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звука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обыч-</w:t>
      </w:r>
      <w:r>
        <w:rPr>
          <w:w w:val="105"/>
        </w:rPr>
        <w:t> но измеряется в децибелах (дБ), в соответствии с формулой</w:t>
      </w:r>
    </w:p>
    <w:p>
      <w:pPr>
        <w:pStyle w:val="BodyText"/>
        <w:spacing w:before="7"/>
        <w:rPr>
          <w:i/>
          <w:sz w:val="16"/>
        </w:rPr>
      </w:pPr>
    </w:p>
    <w:p>
      <w:pPr>
        <w:tabs>
          <w:tab w:pos="1881" w:val="left" w:leader="none"/>
        </w:tabs>
        <w:spacing w:line="316" w:lineRule="exact" w:before="0"/>
        <w:ind w:left="0" w:right="24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spacing w:val="-2"/>
          <w:w w:val="105"/>
          <w:sz w:val="20"/>
        </w:rPr>
        <w:t>D</w:t>
      </w:r>
      <w:r>
        <w:rPr>
          <w:rFonts w:ascii="Palatino Linotype" w:hAnsi="Palatino Linotype"/>
          <w:i/>
          <w:spacing w:val="-12"/>
          <w:w w:val="105"/>
          <w:sz w:val="20"/>
        </w:rPr>
        <w:t> </w:t>
      </w:r>
      <w:r>
        <w:rPr>
          <w:rFonts w:ascii="Book Antiqua" w:hAnsi="Book Antiqua"/>
          <w:spacing w:val="-2"/>
          <w:w w:val="105"/>
          <w:sz w:val="20"/>
        </w:rPr>
        <w:t>=</w:t>
      </w:r>
      <w:r>
        <w:rPr>
          <w:rFonts w:ascii="Book Antiqua" w:hAnsi="Book Antiqua"/>
          <w:spacing w:val="-11"/>
          <w:w w:val="105"/>
          <w:sz w:val="20"/>
        </w:rPr>
        <w:t> </w:t>
      </w:r>
      <w:r>
        <w:rPr>
          <w:rFonts w:ascii="Book Antiqua" w:hAnsi="Book Antiqua"/>
          <w:spacing w:val="-2"/>
          <w:w w:val="105"/>
          <w:sz w:val="20"/>
        </w:rPr>
        <w:t>10</w:t>
      </w:r>
      <w:r>
        <w:rPr>
          <w:rFonts w:ascii="Book Antiqua" w:hAnsi="Book Antiqua"/>
          <w:spacing w:val="-18"/>
          <w:w w:val="105"/>
          <w:sz w:val="20"/>
        </w:rPr>
        <w:t> </w:t>
      </w:r>
      <w:r>
        <w:rPr>
          <w:rFonts w:ascii="Book Antiqua" w:hAnsi="Book Antiqua"/>
          <w:spacing w:val="-2"/>
          <w:w w:val="105"/>
          <w:sz w:val="20"/>
        </w:rPr>
        <w:t>lg</w:t>
      </w:r>
      <w:r>
        <w:rPr>
          <w:rFonts w:ascii="Book Antiqua" w:hAnsi="Book Antiqua"/>
          <w:spacing w:val="64"/>
          <w:w w:val="105"/>
          <w:sz w:val="20"/>
        </w:rPr>
        <w:t> </w:t>
      </w:r>
      <w:r>
        <w:rPr>
          <w:rFonts w:ascii="Palatino Linotype" w:hAnsi="Palatino Linotype"/>
          <w:i/>
          <w:spacing w:val="-2"/>
          <w:w w:val="105"/>
          <w:sz w:val="20"/>
        </w:rPr>
        <w:t>q</w:t>
      </w:r>
      <w:r>
        <w:rPr>
          <w:rFonts w:ascii="Book Antiqua" w:hAnsi="Book Antiqua"/>
          <w:spacing w:val="-2"/>
          <w:w w:val="105"/>
          <w:sz w:val="20"/>
        </w:rPr>
        <w:t>¯</w:t>
      </w:r>
      <w:r>
        <w:rPr>
          <w:rFonts w:ascii="Palatino Linotype" w:hAnsi="Palatino Linotype"/>
          <w:i/>
          <w:spacing w:val="-2"/>
          <w:w w:val="105"/>
          <w:sz w:val="20"/>
        </w:rPr>
        <w:t>,</w:t>
      </w:r>
      <w:r>
        <w:rPr>
          <w:rFonts w:ascii="Palatino Linotype" w:hAnsi="Palatino Linotype"/>
          <w:i/>
          <w:spacing w:val="-34"/>
          <w:w w:val="105"/>
          <w:sz w:val="20"/>
        </w:rPr>
        <w:t> </w:t>
      </w:r>
      <w:r>
        <w:rPr>
          <w:i/>
          <w:spacing w:val="-2"/>
          <w:position w:val="13"/>
          <w:sz w:val="2"/>
          <w:u w:val="single"/>
        </w:rPr>
        <w:t> </w:t>
      </w:r>
      <w:r>
        <w:rPr>
          <w:i/>
          <w:spacing w:val="-4"/>
          <w:w w:val="105"/>
          <w:position w:val="13"/>
          <w:sz w:val="20"/>
          <w:u w:val="single"/>
        </w:rPr>
        <w:t>мкВт</w:t>
      </w:r>
      <w:r>
        <w:rPr>
          <w:i/>
          <w:position w:val="13"/>
          <w:sz w:val="20"/>
        </w:rPr>
        <w:tab/>
      </w:r>
      <w:r>
        <w:rPr>
          <w:rFonts w:ascii="Book Antiqua" w:hAnsi="Book Antiqua"/>
          <w:w w:val="105"/>
          <w:sz w:val="20"/>
        </w:rPr>
        <w:t>+</w:t>
      </w:r>
      <w:r>
        <w:rPr>
          <w:rFonts w:ascii="Book Antiqua" w:hAnsi="Book Antiqua"/>
          <w:spacing w:val="-5"/>
          <w:w w:val="105"/>
          <w:sz w:val="20"/>
        </w:rPr>
        <w:t> </w:t>
      </w:r>
      <w:r>
        <w:rPr>
          <w:rFonts w:ascii="Book Antiqua" w:hAnsi="Book Antiqua"/>
          <w:w w:val="105"/>
          <w:sz w:val="20"/>
        </w:rPr>
        <w:t>100</w:t>
      </w:r>
      <w:r>
        <w:rPr>
          <w:rFonts w:ascii="Book Antiqua" w:hAnsi="Book Antiqua"/>
          <w:spacing w:val="17"/>
          <w:w w:val="105"/>
          <w:sz w:val="20"/>
        </w:rPr>
        <w:t> </w:t>
      </w:r>
      <w:r>
        <w:rPr>
          <w:rFonts w:ascii="Book Antiqua" w:hAnsi="Book Antiqua"/>
          <w:spacing w:val="-4"/>
          <w:w w:val="105"/>
          <w:sz w:val="20"/>
        </w:rPr>
        <w:t>(</w:t>
      </w:r>
      <w:r>
        <w:rPr>
          <w:i/>
          <w:spacing w:val="-4"/>
          <w:w w:val="105"/>
          <w:sz w:val="20"/>
        </w:rPr>
        <w:t>дБ</w:t>
      </w:r>
      <w:r>
        <w:rPr>
          <w:rFonts w:ascii="Book Antiqua" w:hAnsi="Book Antiqua"/>
          <w:spacing w:val="-4"/>
          <w:w w:val="105"/>
          <w:sz w:val="20"/>
        </w:rPr>
        <w:t>)</w:t>
      </w:r>
      <w:r>
        <w:rPr>
          <w:rFonts w:ascii="Palatino Linotype" w:hAnsi="Palatino Linotype"/>
          <w:i/>
          <w:spacing w:val="-4"/>
          <w:w w:val="105"/>
          <w:sz w:val="20"/>
        </w:rPr>
        <w:t>.</w:t>
      </w:r>
    </w:p>
    <w:p>
      <w:pPr>
        <w:spacing w:line="181" w:lineRule="exact" w:before="0"/>
        <w:ind w:left="741" w:right="832" w:firstLine="0"/>
        <w:jc w:val="center"/>
        <w:rPr>
          <w:rFonts w:ascii="Century" w:hAnsi="Century"/>
          <w:sz w:val="14"/>
        </w:rPr>
      </w:pPr>
      <w:r>
        <w:rPr>
          <w:i/>
          <w:spacing w:val="-5"/>
          <w:sz w:val="20"/>
        </w:rPr>
        <w:t>см</w:t>
      </w:r>
      <w:r>
        <w:rPr>
          <w:rFonts w:ascii="Century" w:hAnsi="Century"/>
          <w:spacing w:val="-5"/>
          <w:position w:val="6"/>
          <w:sz w:val="14"/>
        </w:rPr>
        <w:t>2</w:t>
      </w:r>
    </w:p>
    <w:p>
      <w:pPr>
        <w:spacing w:after="0" w:line="181" w:lineRule="exact"/>
        <w:jc w:val="center"/>
        <w:rPr>
          <w:rFonts w:ascii="Century" w:hAnsi="Century"/>
          <w:sz w:val="14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line="196" w:lineRule="auto" w:before="172"/>
        <w:ind w:left="712" w:right="168"/>
        <w:jc w:val="both"/>
      </w:pPr>
      <w:r>
        <w:rPr>
          <w:i/>
        </w:rPr>
        <w:t>Отсюда</w:t>
      </w:r>
      <w:r>
        <w:rPr>
          <w:i/>
          <w:spacing w:val="-3"/>
        </w:rPr>
        <w:t> </w:t>
      </w:r>
      <w:r>
        <w:rPr>
          <w:i/>
        </w:rPr>
        <w:t>видно,</w:t>
      </w:r>
      <w:r>
        <w:rPr>
          <w:i/>
          <w:spacing w:val="-5"/>
        </w:rPr>
        <w:t> </w:t>
      </w:r>
      <w:r>
        <w:rPr>
          <w:i/>
        </w:rPr>
        <w:t>если</w:t>
      </w:r>
      <w:r>
        <w:rPr>
          <w:i/>
          <w:spacing w:val="-3"/>
        </w:rPr>
        <w:t> </w:t>
      </w:r>
      <w:r>
        <w:rPr>
          <w:rFonts w:ascii="Palatino Linotype" w:hAnsi="Palatino Linotype"/>
          <w:i/>
        </w:rPr>
        <w:t>q</w:t>
      </w:r>
      <w:r>
        <w:rPr>
          <w:rFonts w:ascii="Book Antiqua" w:hAnsi="Book Antiqua"/>
          <w:i w:val="0"/>
        </w:rPr>
        <w:t>¯</w:t>
      </w:r>
      <w:r>
        <w:rPr>
          <w:rFonts w:ascii="Book Antiqua" w:hAnsi="Book Antiqua"/>
          <w:i w:val="0"/>
          <w:spacing w:val="-11"/>
        </w:rPr>
        <w:t> </w:t>
      </w:r>
      <w:r>
        <w:rPr>
          <w:rFonts w:ascii="Book Antiqua" w:hAnsi="Book Antiqua"/>
          <w:i w:val="0"/>
        </w:rPr>
        <w:t>= 10</w:t>
      </w:r>
      <w:r>
        <w:rPr>
          <w:rFonts w:ascii="Lucida Sans Unicode" w:hAnsi="Lucida Sans Unicode"/>
          <w:i w:val="0"/>
          <w:vertAlign w:val="superscript"/>
        </w:rPr>
        <w:t>−</w:t>
      </w:r>
      <w:r>
        <w:rPr>
          <w:rFonts w:ascii="Century" w:hAnsi="Century"/>
          <w:i w:val="0"/>
          <w:vertAlign w:val="superscript"/>
        </w:rPr>
        <w:t>10</w:t>
      </w:r>
      <w:r>
        <w:rPr>
          <w:rFonts w:ascii="Century" w:hAnsi="Century"/>
          <w:i w:val="0"/>
          <w:vertAlign w:val="baseline"/>
        </w:rPr>
        <w:t> </w:t>
      </w:r>
      <w:r>
        <w:rPr>
          <w:i/>
          <w:vertAlign w:val="baseline"/>
        </w:rPr>
        <w:t>мкВт/см</w:t>
      </w:r>
      <w:r>
        <w:rPr>
          <w:rFonts w:ascii="Century" w:hAnsi="Century"/>
          <w:i w:val="0"/>
          <w:vertAlign w:val="superscript"/>
        </w:rPr>
        <w:t>2</w:t>
      </w:r>
      <w:r>
        <w:rPr>
          <w:i/>
          <w:vertAlign w:val="baseline"/>
        </w:rPr>
        <w:t>,</w:t>
      </w:r>
      <w:r>
        <w:rPr>
          <w:i/>
          <w:spacing w:val="-3"/>
          <w:vertAlign w:val="baseline"/>
        </w:rPr>
        <w:t> </w:t>
      </w:r>
      <w:r>
        <w:rPr>
          <w:i/>
          <w:vertAlign w:val="baseline"/>
        </w:rPr>
        <w:t>то</w:t>
      </w:r>
      <w:r>
        <w:rPr>
          <w:i/>
          <w:spacing w:val="-3"/>
          <w:vertAlign w:val="baseline"/>
        </w:rPr>
        <w:t> </w:t>
      </w:r>
      <w:r>
        <w:rPr>
          <w:rFonts w:ascii="Palatino Linotype" w:hAnsi="Palatino Linotype"/>
          <w:i/>
          <w:vertAlign w:val="baseline"/>
        </w:rPr>
        <w:t>D </w:t>
      </w:r>
      <w:r>
        <w:rPr>
          <w:rFonts w:ascii="Book Antiqua" w:hAnsi="Book Antiqua"/>
          <w:i w:val="0"/>
          <w:vertAlign w:val="baseline"/>
        </w:rPr>
        <w:t>= 0</w:t>
      </w:r>
      <w:r>
        <w:rPr>
          <w:rFonts w:ascii="Book Antiqua" w:hAnsi="Book Antiqua"/>
          <w:i w:val="0"/>
          <w:spacing w:val="-4"/>
          <w:vertAlign w:val="baseline"/>
        </w:rPr>
        <w:t> </w:t>
      </w:r>
      <w:r>
        <w:rPr>
          <w:i/>
          <w:vertAlign w:val="baseline"/>
        </w:rPr>
        <w:t>(это</w:t>
      </w:r>
      <w:r>
        <w:rPr>
          <w:i/>
          <w:spacing w:val="-3"/>
          <w:vertAlign w:val="baseline"/>
        </w:rPr>
        <w:t> </w:t>
      </w:r>
      <w:r>
        <w:rPr>
          <w:i/>
          <w:vertAlign w:val="baseline"/>
        </w:rPr>
        <w:t>начало</w:t>
      </w:r>
      <w:r>
        <w:rPr>
          <w:i/>
          <w:spacing w:val="-5"/>
          <w:vertAlign w:val="baseline"/>
        </w:rPr>
        <w:t> </w:t>
      </w:r>
      <w:r>
        <w:rPr>
          <w:i/>
          <w:vertAlign w:val="baseline"/>
        </w:rPr>
        <w:t>отсчета).</w:t>
      </w:r>
      <w:r>
        <w:rPr>
          <w:vertAlign w:val="baseline"/>
        </w:rPr>
        <w:t> </w:t>
      </w:r>
      <w:r>
        <w:rPr>
          <w:w w:val="105"/>
          <w:vertAlign w:val="baseline"/>
        </w:rPr>
        <w:t>Если</w:t>
      </w:r>
      <w:r>
        <w:rPr>
          <w:spacing w:val="-10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q</w:t>
      </w:r>
      <w:r>
        <w:rPr>
          <w:rFonts w:ascii="Book Antiqua" w:hAnsi="Book Antiqua"/>
          <w:i w:val="0"/>
          <w:w w:val="105"/>
          <w:vertAlign w:val="baseline"/>
        </w:rPr>
        <w:t>¯</w:t>
      </w:r>
      <w:r>
        <w:rPr>
          <w:rFonts w:ascii="Book Antiqua" w:hAnsi="Book Antiqua"/>
          <w:i w:val="0"/>
          <w:spacing w:val="-14"/>
          <w:w w:val="10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=</w:t>
      </w:r>
      <w:r>
        <w:rPr>
          <w:rFonts w:ascii="Book Antiqua" w:hAnsi="Book Antiqua"/>
          <w:i w:val="0"/>
          <w:spacing w:val="-5"/>
          <w:w w:val="10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10</w:t>
      </w:r>
      <w:r>
        <w:rPr>
          <w:rFonts w:ascii="Lucida Sans Unicode" w:hAnsi="Lucida Sans Unicode"/>
          <w:i w:val="0"/>
          <w:w w:val="105"/>
          <w:vertAlign w:val="superscript"/>
        </w:rPr>
        <w:t>−</w:t>
      </w:r>
      <w:r>
        <w:rPr>
          <w:rFonts w:ascii="Century" w:hAnsi="Century"/>
          <w:i w:val="0"/>
          <w:w w:val="105"/>
          <w:vertAlign w:val="superscript"/>
        </w:rPr>
        <w:t>6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Вт/см</w:t>
      </w:r>
      <w:r>
        <w:rPr>
          <w:rFonts w:ascii="Century" w:hAnsi="Century"/>
          <w:i w:val="0"/>
          <w:w w:val="105"/>
          <w:vertAlign w:val="superscript"/>
        </w:rPr>
        <w:t>2</w:t>
      </w:r>
      <w:r>
        <w:rPr>
          <w:i/>
          <w:w w:val="105"/>
          <w:vertAlign w:val="baseline"/>
        </w:rPr>
        <w:t>,</w:t>
      </w:r>
      <w:r>
        <w:rPr>
          <w:i/>
          <w:spacing w:val="-1"/>
          <w:w w:val="105"/>
          <w:vertAlign w:val="baseline"/>
        </w:rPr>
        <w:t> </w:t>
      </w:r>
      <w:r>
        <w:rPr>
          <w:i/>
          <w:w w:val="105"/>
          <w:vertAlign w:val="baseline"/>
        </w:rPr>
        <w:t>то</w:t>
      </w:r>
      <w:r>
        <w:rPr>
          <w:i/>
          <w:spacing w:val="-1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D </w:t>
      </w:r>
      <w:r>
        <w:rPr>
          <w:rFonts w:ascii="Book Antiqua" w:hAnsi="Book Antiqua"/>
          <w:i w:val="0"/>
          <w:w w:val="105"/>
          <w:vertAlign w:val="baseline"/>
        </w:rPr>
        <w:t>=</w:t>
      </w:r>
      <w:r>
        <w:rPr>
          <w:rFonts w:ascii="Book Antiqua" w:hAnsi="Book Antiqua"/>
          <w:i w:val="0"/>
          <w:spacing w:val="-9"/>
          <w:w w:val="10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100</w:t>
      </w:r>
      <w:r>
        <w:rPr>
          <w:rFonts w:ascii="Book Antiqua" w:hAnsi="Book Antiqua"/>
          <w:i w:val="0"/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дБ.</w:t>
      </w:r>
      <w:r>
        <w:rPr>
          <w:i/>
          <w:spacing w:val="-1"/>
          <w:w w:val="105"/>
          <w:vertAlign w:val="baseline"/>
        </w:rPr>
        <w:t> </w:t>
      </w:r>
      <w:r>
        <w:rPr>
          <w:i/>
          <w:w w:val="105"/>
          <w:vertAlign w:val="baseline"/>
        </w:rPr>
        <w:t>Болевой</w:t>
      </w:r>
      <w:r>
        <w:rPr>
          <w:i/>
          <w:spacing w:val="-3"/>
          <w:w w:val="105"/>
          <w:vertAlign w:val="baseline"/>
        </w:rPr>
        <w:t> </w:t>
      </w:r>
      <w:r>
        <w:rPr>
          <w:i/>
          <w:w w:val="105"/>
          <w:vertAlign w:val="baseline"/>
        </w:rPr>
        <w:t>порог,</w:t>
      </w:r>
      <w:r>
        <w:rPr>
          <w:i/>
          <w:spacing w:val="-1"/>
          <w:w w:val="105"/>
          <w:vertAlign w:val="baseline"/>
        </w:rPr>
        <w:t> </w:t>
      </w:r>
      <w:r>
        <w:rPr>
          <w:i/>
          <w:w w:val="105"/>
          <w:vertAlign w:val="baseline"/>
        </w:rPr>
        <w:t>т.</w:t>
      </w:r>
      <w:r>
        <w:rPr>
          <w:i/>
          <w:spacing w:val="-1"/>
          <w:w w:val="105"/>
          <w:vertAlign w:val="baseline"/>
        </w:rPr>
        <w:t> </w:t>
      </w:r>
      <w:r>
        <w:rPr>
          <w:i/>
          <w:w w:val="105"/>
          <w:vertAlign w:val="baseline"/>
        </w:rPr>
        <w:t>е. величина</w:t>
      </w:r>
      <w:r>
        <w:rPr>
          <w:i/>
          <w:spacing w:val="-3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q</w:t>
      </w:r>
      <w:r>
        <w:rPr>
          <w:rFonts w:ascii="Book Antiqua" w:hAnsi="Book Antiqua"/>
          <w:i w:val="0"/>
          <w:w w:val="105"/>
          <w:vertAlign w:val="baseline"/>
        </w:rPr>
        <w:t>¯</w:t>
      </w:r>
      <w:r>
        <w:rPr>
          <w:i/>
          <w:w w:val="105"/>
          <w:vertAlign w:val="baseline"/>
        </w:rPr>
        <w:t>,</w:t>
      </w:r>
      <w:r>
        <w:rPr>
          <w:w w:val="105"/>
          <w:vertAlign w:val="baseline"/>
        </w:rPr>
        <w:t> </w:t>
      </w:r>
      <w:r>
        <w:rPr>
          <w:vertAlign w:val="baseline"/>
        </w:rPr>
        <w:t>от</w:t>
      </w:r>
      <w:r>
        <w:rPr>
          <w:spacing w:val="28"/>
          <w:vertAlign w:val="baseline"/>
        </w:rPr>
        <w:t> </w:t>
      </w:r>
      <w:r>
        <w:rPr>
          <w:vertAlign w:val="baseline"/>
        </w:rPr>
        <w:t>восприятия</w:t>
      </w:r>
      <w:r>
        <w:rPr>
          <w:spacing w:val="29"/>
          <w:vertAlign w:val="baseline"/>
        </w:rPr>
        <w:t> </w:t>
      </w:r>
      <w:r>
        <w:rPr>
          <w:vertAlign w:val="baseline"/>
        </w:rPr>
        <w:t>которой</w:t>
      </w:r>
      <w:r>
        <w:rPr>
          <w:spacing w:val="26"/>
          <w:vertAlign w:val="baseline"/>
        </w:rPr>
        <w:t> </w:t>
      </w:r>
      <w:r>
        <w:rPr>
          <w:vertAlign w:val="baseline"/>
        </w:rPr>
        <w:t>человек</w:t>
      </w:r>
      <w:r>
        <w:rPr>
          <w:spacing w:val="27"/>
          <w:vertAlign w:val="baseline"/>
        </w:rPr>
        <w:t> </w:t>
      </w:r>
      <w:r>
        <w:rPr>
          <w:vertAlign w:val="baseline"/>
        </w:rPr>
        <w:t>испытывает</w:t>
      </w:r>
      <w:r>
        <w:rPr>
          <w:spacing w:val="26"/>
          <w:vertAlign w:val="baseline"/>
        </w:rPr>
        <w:t> </w:t>
      </w:r>
      <w:r>
        <w:rPr>
          <w:vertAlign w:val="baseline"/>
        </w:rPr>
        <w:t>болевые</w:t>
      </w:r>
      <w:r>
        <w:rPr>
          <w:spacing w:val="22"/>
          <w:vertAlign w:val="baseline"/>
        </w:rPr>
        <w:t> </w:t>
      </w:r>
      <w:r>
        <w:rPr>
          <w:vertAlign w:val="baseline"/>
        </w:rPr>
        <w:t>ощущения,</w:t>
      </w:r>
      <w:r>
        <w:rPr>
          <w:spacing w:val="26"/>
          <w:vertAlign w:val="baseline"/>
        </w:rPr>
        <w:t> </w:t>
      </w:r>
      <w:r>
        <w:rPr>
          <w:spacing w:val="-2"/>
          <w:vertAlign w:val="baseline"/>
        </w:rPr>
        <w:t>равен</w:t>
      </w:r>
    </w:p>
    <w:p>
      <w:pPr>
        <w:pStyle w:val="BodyText"/>
        <w:rPr>
          <w:i/>
          <w:sz w:val="10"/>
        </w:rPr>
      </w:pPr>
    </w:p>
    <w:p>
      <w:pPr>
        <w:spacing w:after="0"/>
        <w:rPr>
          <w:sz w:val="10"/>
        </w:rPr>
        <w:sectPr>
          <w:pgSz w:w="8400" w:h="11900"/>
          <w:pgMar w:header="690" w:footer="0" w:top="900" w:bottom="280" w:left="420" w:right="660"/>
        </w:sectPr>
      </w:pPr>
    </w:p>
    <w:p>
      <w:pPr>
        <w:spacing w:line="330" w:lineRule="exact" w:before="66"/>
        <w:ind w:left="0" w:right="24" w:firstLine="0"/>
        <w:jc w:val="right"/>
        <w:rPr>
          <w:i/>
          <w:sz w:val="20"/>
        </w:rPr>
      </w:pPr>
      <w:r>
        <w:rPr/>
        <w:pict>
          <v:line style="position:absolute;mso-position-horizontal-relative:page;mso-position-vertical-relative:paragraph;z-index:-31978496" from="200.628006pt,16.627939pt" to="216.228006pt,16.627939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05"/>
          <w:sz w:val="20"/>
        </w:rPr>
        <w:t>q</w:t>
      </w:r>
      <w:r>
        <w:rPr>
          <w:rFonts w:ascii="Book Antiqua" w:hAnsi="Book Antiqua"/>
          <w:w w:val="105"/>
          <w:sz w:val="20"/>
        </w:rPr>
        <w:t>¯</w:t>
      </w:r>
      <w:r>
        <w:rPr>
          <w:rFonts w:ascii="Book Antiqua" w:hAnsi="Book Antiqua"/>
          <w:spacing w:val="-16"/>
          <w:w w:val="105"/>
          <w:sz w:val="20"/>
        </w:rPr>
        <w:t> </w:t>
      </w:r>
      <w:r>
        <w:rPr>
          <w:rFonts w:ascii="Book Antiqua" w:hAnsi="Book Antiqua"/>
          <w:w w:val="105"/>
          <w:sz w:val="20"/>
        </w:rPr>
        <w:t>=</w:t>
      </w:r>
      <w:r>
        <w:rPr>
          <w:rFonts w:ascii="Book Antiqua" w:hAnsi="Book Antiqua"/>
          <w:spacing w:val="-13"/>
          <w:w w:val="105"/>
          <w:sz w:val="20"/>
        </w:rPr>
        <w:t> </w:t>
      </w:r>
      <w:r>
        <w:rPr>
          <w:rFonts w:ascii="Book Antiqua" w:hAnsi="Book Antiqua"/>
          <w:w w:val="105"/>
          <w:sz w:val="20"/>
        </w:rPr>
        <w:t>10</w:t>
      </w:r>
      <w:r>
        <w:rPr>
          <w:rFonts w:ascii="Lucida Sans Unicode" w:hAnsi="Lucida Sans Unicode"/>
          <w:w w:val="105"/>
          <w:sz w:val="20"/>
          <w:vertAlign w:val="superscript"/>
        </w:rPr>
        <w:t>−</w:t>
      </w:r>
      <w:r>
        <w:rPr>
          <w:rFonts w:ascii="Century" w:hAnsi="Century"/>
          <w:w w:val="105"/>
          <w:sz w:val="20"/>
          <w:vertAlign w:val="superscript"/>
        </w:rPr>
        <w:t>4</w:t>
      </w:r>
      <w:r>
        <w:rPr>
          <w:rFonts w:ascii="Century" w:hAnsi="Century"/>
          <w:spacing w:val="32"/>
          <w:w w:val="105"/>
          <w:sz w:val="20"/>
          <w:vertAlign w:val="baseline"/>
        </w:rPr>
        <w:t> </w:t>
      </w:r>
      <w:r>
        <w:rPr>
          <w:i/>
          <w:spacing w:val="-7"/>
          <w:w w:val="105"/>
          <w:position w:val="13"/>
          <w:sz w:val="20"/>
          <w:vertAlign w:val="baseline"/>
        </w:rPr>
        <w:t>Вт</w:t>
      </w:r>
    </w:p>
    <w:p>
      <w:pPr>
        <w:spacing w:line="167" w:lineRule="exact" w:before="0"/>
        <w:ind w:left="0" w:right="0" w:firstLine="0"/>
        <w:jc w:val="right"/>
        <w:rPr>
          <w:rFonts w:ascii="Century" w:hAnsi="Century"/>
          <w:sz w:val="14"/>
        </w:rPr>
      </w:pPr>
      <w:r>
        <w:rPr>
          <w:i/>
          <w:spacing w:val="-5"/>
          <w:sz w:val="20"/>
        </w:rPr>
        <w:t>см</w:t>
      </w:r>
      <w:r>
        <w:rPr>
          <w:rFonts w:ascii="Century" w:hAnsi="Century"/>
          <w:spacing w:val="-5"/>
          <w:position w:val="6"/>
          <w:sz w:val="14"/>
        </w:rPr>
        <w:t>2</w:t>
      </w:r>
    </w:p>
    <w:p>
      <w:pPr>
        <w:spacing w:line="165" w:lineRule="auto" w:before="87"/>
        <w:ind w:left="48" w:right="0" w:firstLine="0"/>
        <w:jc w:val="left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Book Antiqua" w:hAnsi="Book Antiqua"/>
          <w:position w:val="-12"/>
          <w:sz w:val="20"/>
        </w:rPr>
        <w:t>=</w:t>
      </w:r>
      <w:r>
        <w:rPr>
          <w:rFonts w:ascii="Book Antiqua" w:hAnsi="Book Antiqua"/>
          <w:spacing w:val="13"/>
          <w:position w:val="-12"/>
          <w:sz w:val="20"/>
        </w:rPr>
        <w:t> </w:t>
      </w:r>
      <w:r>
        <w:rPr>
          <w:rFonts w:ascii="Book Antiqua" w:hAnsi="Book Antiqua"/>
          <w:position w:val="-12"/>
          <w:sz w:val="20"/>
        </w:rPr>
        <w:t>10</w:t>
      </w:r>
      <w:r>
        <w:rPr>
          <w:rFonts w:ascii="Century" w:hAnsi="Century"/>
          <w:position w:val="-4"/>
          <w:sz w:val="14"/>
        </w:rPr>
        <w:t>2</w:t>
      </w:r>
      <w:r>
        <w:rPr>
          <w:rFonts w:ascii="Century" w:hAnsi="Century"/>
          <w:spacing w:val="71"/>
          <w:position w:val="-4"/>
          <w:sz w:val="14"/>
        </w:rPr>
        <w:t> </w:t>
      </w:r>
      <w:r>
        <w:rPr>
          <w:i/>
          <w:sz w:val="20"/>
        </w:rPr>
        <w:t>мкВт</w:t>
      </w:r>
      <w:r>
        <w:rPr>
          <w:i/>
          <w:spacing w:val="-21"/>
          <w:sz w:val="20"/>
        </w:rPr>
        <w:t> </w:t>
      </w:r>
      <w:r>
        <w:rPr>
          <w:rFonts w:ascii="Palatino Linotype" w:hAnsi="Palatino Linotype"/>
          <w:i/>
          <w:spacing w:val="-12"/>
          <w:position w:val="-12"/>
          <w:sz w:val="20"/>
        </w:rPr>
        <w:t>.</w:t>
      </w:r>
    </w:p>
    <w:p>
      <w:pPr>
        <w:spacing w:line="183" w:lineRule="exact" w:before="0"/>
        <w:ind w:left="725" w:right="0" w:firstLine="0"/>
        <w:jc w:val="left"/>
        <w:rPr>
          <w:rFonts w:ascii="Century" w:hAnsi="Century"/>
          <w:sz w:val="14"/>
        </w:rPr>
      </w:pPr>
      <w:r>
        <w:rPr/>
        <w:pict>
          <v:line style="position:absolute;mso-position-horizontal-relative:page;mso-position-vertical-relative:paragraph;z-index:-31977984" from="249.587997pt,-2.338279pt" to="273.827997pt,-2.338279pt" stroked="true" strokeweight=".48pt" strokecolor="#000000">
            <v:stroke dashstyle="solid"/>
            <w10:wrap type="none"/>
          </v:line>
        </w:pict>
      </w:r>
      <w:r>
        <w:rPr>
          <w:i/>
          <w:spacing w:val="-5"/>
          <w:sz w:val="20"/>
        </w:rPr>
        <w:t>см</w:t>
      </w:r>
      <w:r>
        <w:rPr>
          <w:rFonts w:ascii="Century" w:hAnsi="Century"/>
          <w:spacing w:val="-5"/>
          <w:position w:val="6"/>
          <w:sz w:val="14"/>
        </w:rPr>
        <w:t>2</w:t>
      </w:r>
    </w:p>
    <w:p>
      <w:pPr>
        <w:spacing w:after="0" w:line="183" w:lineRule="exact"/>
        <w:jc w:val="left"/>
        <w:rPr>
          <w:rFonts w:ascii="Century" w:hAnsi="Century"/>
          <w:sz w:val="14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893" w:space="40"/>
            <w:col w:w="3387"/>
          </w:cols>
        </w:sectPr>
      </w:pPr>
    </w:p>
    <w:p>
      <w:pPr>
        <w:pStyle w:val="BodyText"/>
        <w:spacing w:line="267" w:lineRule="exact" w:before="104"/>
        <w:ind w:left="712"/>
        <w:rPr>
          <w:i/>
        </w:rPr>
      </w:pPr>
      <w:r>
        <w:rPr>
          <w:i/>
        </w:rPr>
        <w:t>Ему</w:t>
      </w:r>
      <w:r>
        <w:rPr>
          <w:i/>
          <w:spacing w:val="20"/>
        </w:rPr>
        <w:t> </w:t>
      </w:r>
      <w:r>
        <w:rPr>
          <w:i/>
        </w:rPr>
        <w:t>соответствует</w:t>
      </w:r>
      <w:r>
        <w:rPr>
          <w:i/>
          <w:spacing w:val="14"/>
        </w:rPr>
        <w:t> </w:t>
      </w:r>
      <w:r>
        <w:rPr>
          <w:i/>
        </w:rPr>
        <w:t>величина</w:t>
      </w:r>
      <w:r>
        <w:rPr>
          <w:i/>
          <w:spacing w:val="18"/>
        </w:rPr>
        <w:t> </w:t>
      </w:r>
      <w:r>
        <w:rPr>
          <w:rFonts w:ascii="Palatino Linotype" w:hAnsi="Palatino Linotype"/>
          <w:i/>
        </w:rPr>
        <w:t>D</w:t>
      </w:r>
      <w:r>
        <w:rPr>
          <w:rFonts w:ascii="Palatino Linotype" w:hAnsi="Palatino Linotype"/>
          <w:i/>
          <w:spacing w:val="11"/>
        </w:rPr>
        <w:t> </w:t>
      </w:r>
      <w:r>
        <w:rPr>
          <w:rFonts w:ascii="Book Antiqua" w:hAnsi="Book Antiqua"/>
          <w:i w:val="0"/>
        </w:rPr>
        <w:t>=</w:t>
      </w:r>
      <w:r>
        <w:rPr>
          <w:rFonts w:ascii="Book Antiqua" w:hAnsi="Book Antiqua"/>
          <w:i w:val="0"/>
          <w:spacing w:val="5"/>
        </w:rPr>
        <w:t> </w:t>
      </w:r>
      <w:r>
        <w:rPr>
          <w:rFonts w:ascii="Book Antiqua" w:hAnsi="Book Antiqua"/>
          <w:i w:val="0"/>
        </w:rPr>
        <w:t>120</w:t>
      </w:r>
      <w:r>
        <w:rPr>
          <w:rFonts w:ascii="Book Antiqua" w:hAnsi="Book Antiqua"/>
          <w:i w:val="0"/>
          <w:spacing w:val="16"/>
        </w:rPr>
        <w:t> </w:t>
      </w:r>
      <w:r>
        <w:rPr>
          <w:i/>
          <w:spacing w:val="-5"/>
        </w:rPr>
        <w:t>дБ.</w:t>
      </w:r>
    </w:p>
    <w:p>
      <w:pPr>
        <w:pStyle w:val="BodyText"/>
        <w:spacing w:line="227" w:lineRule="exact"/>
        <w:ind w:left="1012"/>
        <w:rPr>
          <w:i/>
        </w:rPr>
      </w:pPr>
      <w:r>
        <w:rPr>
          <w:i/>
        </w:rPr>
        <w:t>Пусть</w:t>
      </w:r>
      <w:r>
        <w:rPr>
          <w:i/>
          <w:spacing w:val="8"/>
        </w:rPr>
        <w:t> </w:t>
      </w:r>
      <w:r>
        <w:rPr>
          <w:i/>
        </w:rPr>
        <w:t>в</w:t>
      </w:r>
      <w:r>
        <w:rPr>
          <w:i/>
          <w:spacing w:val="8"/>
        </w:rPr>
        <w:t> </w:t>
      </w:r>
      <w:r>
        <w:rPr>
          <w:i/>
        </w:rPr>
        <w:t>стержне</w:t>
      </w:r>
      <w:r>
        <w:rPr>
          <w:i/>
          <w:spacing w:val="11"/>
        </w:rPr>
        <w:t> </w:t>
      </w:r>
      <w:r>
        <w:rPr>
          <w:i/>
        </w:rPr>
        <w:t>создана</w:t>
      </w:r>
      <w:r>
        <w:rPr>
          <w:i/>
          <w:spacing w:val="6"/>
        </w:rPr>
        <w:t> </w:t>
      </w:r>
      <w:r>
        <w:rPr>
          <w:i/>
        </w:rPr>
        <w:t>стоячая</w:t>
      </w:r>
      <w:r>
        <w:rPr>
          <w:i/>
          <w:spacing w:val="9"/>
        </w:rPr>
        <w:t> </w:t>
      </w:r>
      <w:r>
        <w:rPr>
          <w:i/>
          <w:spacing w:val="-2"/>
        </w:rPr>
        <w:t>волна</w:t>
      </w:r>
    </w:p>
    <w:p>
      <w:pPr>
        <w:pStyle w:val="BodyText"/>
        <w:spacing w:before="4"/>
        <w:rPr>
          <w:i/>
          <w:sz w:val="16"/>
        </w:rPr>
      </w:pPr>
    </w:p>
    <w:p>
      <w:pPr>
        <w:spacing w:before="1"/>
        <w:ind w:left="2865" w:right="0" w:firstLine="0"/>
        <w:jc w:val="left"/>
        <w:rPr>
          <w:rFonts w:ascii="Palatino Linotype" w:hAnsi="Palatino Linotype" w:cs="Palatino Linotype" w:eastAsia="Palatino Linotype"/>
          <w:i/>
          <w:iCs/>
          <w:sz w:val="20"/>
          <w:szCs w:val="20"/>
        </w:rPr>
      </w:pPr>
      <w:r>
        <w:rPr>
          <w:rFonts w:ascii="Palatino Linotype" w:hAnsi="Palatino Linotype" w:cs="Palatino Linotype" w:eastAsia="Palatino Linotype"/>
          <w:i/>
          <w:iCs/>
          <w:sz w:val="20"/>
          <w:szCs w:val="20"/>
        </w:rPr>
        <w:t>s</w:t>
      </w:r>
      <w:r>
        <w:rPr>
          <w:rFonts w:ascii="Palatino Linotype" w:hAnsi="Palatino Linotype" w:cs="Palatino Linotype" w:eastAsia="Palatino Linotype"/>
          <w:i/>
          <w:iCs/>
          <w:spacing w:val="20"/>
          <w:sz w:val="20"/>
          <w:szCs w:val="20"/>
        </w:rPr>
        <w:t> </w:t>
      </w:r>
      <w:r>
        <w:rPr>
          <w:rFonts w:ascii="Book Antiqua" w:hAnsi="Book Antiqua" w:cs="Book Antiqua" w:eastAsia="Book Antiqua"/>
          <w:sz w:val="20"/>
          <w:szCs w:val="20"/>
        </w:rPr>
        <w:t>=</w:t>
      </w:r>
      <w:r>
        <w:rPr>
          <w:rFonts w:ascii="Book Antiqua" w:hAnsi="Book Antiqua" w:cs="Book Antiqua" w:eastAsia="Book Antiqua"/>
          <w:spacing w:val="22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</w:rPr>
        <w:t>A</w:t>
      </w:r>
      <w:r>
        <w:rPr>
          <w:rFonts w:ascii="Palatino Linotype" w:hAnsi="Palatino Linotype" w:cs="Palatino Linotype" w:eastAsia="Palatino Linotype"/>
          <w:i/>
          <w:iCs/>
          <w:spacing w:val="-8"/>
          <w:sz w:val="20"/>
          <w:szCs w:val="20"/>
        </w:rPr>
        <w:t> </w:t>
      </w:r>
      <w:r>
        <w:rPr>
          <w:rFonts w:ascii="Book Antiqua" w:hAnsi="Book Antiqua" w:cs="Book Antiqua" w:eastAsia="Book Antiqua"/>
          <w:sz w:val="20"/>
          <w:szCs w:val="20"/>
        </w:rPr>
        <w:t>sin</w:t>
      </w:r>
      <w:r>
        <w:rPr>
          <w:rFonts w:ascii="Book Antiqua" w:hAnsi="Book Antiqua" w:cs="Book Antiqua" w:eastAsia="Book Antiqua"/>
          <w:spacing w:val="-8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</w:rPr>
        <w:t>kx</w:t>
      </w:r>
      <w:r>
        <w:rPr>
          <w:rFonts w:ascii="Palatino Linotype" w:hAnsi="Palatino Linotype" w:cs="Palatino Linotype" w:eastAsia="Palatino Linotype"/>
          <w:i/>
          <w:iCs/>
          <w:spacing w:val="-9"/>
          <w:sz w:val="20"/>
          <w:szCs w:val="20"/>
        </w:rPr>
        <w:t> </w:t>
      </w:r>
      <w:r>
        <w:rPr>
          <w:rFonts w:ascii="Book Antiqua" w:hAnsi="Book Antiqua" w:cs="Book Antiqua" w:eastAsia="Book Antiqua"/>
          <w:sz w:val="20"/>
          <w:szCs w:val="20"/>
        </w:rPr>
        <w:t>cos(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</w:rPr>
        <w:t>ωt</w:t>
      </w:r>
      <w:r>
        <w:rPr>
          <w:rFonts w:ascii="Palatino Linotype" w:hAnsi="Palatino Linotype" w:cs="Palatino Linotype" w:eastAsia="Palatino Linotype"/>
          <w:i/>
          <w:iCs/>
          <w:spacing w:val="6"/>
          <w:sz w:val="20"/>
          <w:szCs w:val="20"/>
        </w:rPr>
        <w:t> </w:t>
      </w:r>
      <w:r>
        <w:rPr>
          <w:rFonts w:ascii="Book Antiqua" w:hAnsi="Book Antiqua" w:cs="Book Antiqua" w:eastAsia="Book Antiqua"/>
          <w:sz w:val="20"/>
          <w:szCs w:val="20"/>
        </w:rPr>
        <w:t>+</w:t>
      </w:r>
      <w:r>
        <w:rPr>
          <w:rFonts w:ascii="Book Antiqua" w:hAnsi="Book Antiqua" w:cs="Book Antiqua" w:eastAsia="Book Antiqua"/>
          <w:spacing w:val="6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5"/>
          <w:sz w:val="20"/>
          <w:szCs w:val="20"/>
        </w:rPr>
        <w:t>ϕ</w:t>
      </w:r>
      <w:r>
        <w:rPr>
          <w:rFonts w:ascii="Book Antiqua" w:hAnsi="Book Antiqua" w:cs="Book Antiqua" w:eastAsia="Book Antiqua"/>
          <w:spacing w:val="-5"/>
          <w:sz w:val="20"/>
          <w:szCs w:val="20"/>
        </w:rPr>
        <w:t>)</w:t>
      </w:r>
      <w:r>
        <w:rPr>
          <w:rFonts w:ascii="Palatino Linotype" w:hAnsi="Palatino Linotype" w:cs="Palatino Linotype" w:eastAsia="Palatino Linotype"/>
          <w:i/>
          <w:iCs/>
          <w:spacing w:val="-5"/>
          <w:sz w:val="20"/>
          <w:szCs w:val="20"/>
        </w:rPr>
        <w:t>,</w:t>
      </w:r>
    </w:p>
    <w:p>
      <w:pPr>
        <w:pStyle w:val="BodyText"/>
        <w:spacing w:before="11"/>
        <w:rPr>
          <w:rFonts w:ascii="Palatino Linotype"/>
          <w:i/>
          <w:sz w:val="9"/>
        </w:rPr>
      </w:pPr>
    </w:p>
    <w:p>
      <w:pPr>
        <w:spacing w:after="0"/>
        <w:rPr>
          <w:rFonts w:ascii="Palatino Linotype"/>
          <w:sz w:val="9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62"/>
        <w:ind w:left="712"/>
        <w:rPr>
          <w:i/>
        </w:rPr>
      </w:pPr>
      <w:r>
        <w:rPr>
          <w:i/>
        </w:rPr>
        <w:t>при</w:t>
      </w:r>
      <w:r>
        <w:rPr>
          <w:i/>
          <w:spacing w:val="47"/>
        </w:rPr>
        <w:t> </w:t>
      </w:r>
      <w:r>
        <w:rPr>
          <w:i/>
          <w:spacing w:val="-4"/>
        </w:rPr>
        <w:t>этом</w:t>
      </w:r>
    </w:p>
    <w:p>
      <w:pPr>
        <w:spacing w:line="326" w:lineRule="auto" w:before="281"/>
        <w:ind w:left="1012" w:right="2162" w:firstLine="0"/>
        <w:jc w:val="center"/>
        <w:rPr>
          <w:rFonts w:ascii="Palatino Linotype" w:hAnsi="Palatino Linotype" w:cs="Palatino Linotype" w:eastAsia="Palatino Linotype"/>
          <w:i/>
          <w:iCs/>
          <w:sz w:val="20"/>
          <w:szCs w:val="20"/>
        </w:rPr>
      </w:pPr>
      <w:r>
        <w:rPr/>
        <w:br w:type="column"/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</w:rPr>
        <w:t>σ</w:t>
      </w:r>
      <w:r>
        <w:rPr>
          <w:rFonts w:ascii="Palatino Linotype" w:hAnsi="Palatino Linotype" w:cs="Palatino Linotype" w:eastAsia="Palatino Linotype"/>
          <w:i/>
          <w:iCs/>
          <w:spacing w:val="35"/>
          <w:sz w:val="20"/>
          <w:szCs w:val="20"/>
        </w:rPr>
        <w:t> </w:t>
      </w:r>
      <w:r>
        <w:rPr>
          <w:rFonts w:ascii="Book Antiqua" w:hAnsi="Book Antiqua" w:cs="Book Antiqua" w:eastAsia="Book Antiqua"/>
          <w:sz w:val="20"/>
          <w:szCs w:val="20"/>
        </w:rPr>
        <w:t>= 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</w:rPr>
        <w:t>EkA</w:t>
      </w:r>
      <w:r>
        <w:rPr>
          <w:rFonts w:ascii="Palatino Linotype" w:hAnsi="Palatino Linotype" w:cs="Palatino Linotype" w:eastAsia="Palatino Linotype"/>
          <w:i/>
          <w:iCs/>
          <w:spacing w:val="-6"/>
          <w:sz w:val="20"/>
          <w:szCs w:val="20"/>
        </w:rPr>
        <w:t> </w:t>
      </w:r>
      <w:r>
        <w:rPr>
          <w:rFonts w:ascii="Book Antiqua" w:hAnsi="Book Antiqua" w:cs="Book Antiqua" w:eastAsia="Book Antiqua"/>
          <w:sz w:val="20"/>
          <w:szCs w:val="20"/>
        </w:rPr>
        <w:t>cos</w:t>
      </w:r>
      <w:r>
        <w:rPr>
          <w:rFonts w:ascii="Book Antiqua" w:hAnsi="Book Antiqua" w:cs="Book Antiqua" w:eastAsia="Book Antiqua"/>
          <w:spacing w:val="-7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</w:rPr>
        <w:t>kx</w:t>
      </w:r>
      <w:r>
        <w:rPr>
          <w:rFonts w:ascii="Palatino Linotype" w:hAnsi="Palatino Linotype" w:cs="Palatino Linotype" w:eastAsia="Palatino Linotype"/>
          <w:i/>
          <w:iCs/>
          <w:spacing w:val="-6"/>
          <w:sz w:val="20"/>
          <w:szCs w:val="20"/>
        </w:rPr>
        <w:t> </w:t>
      </w:r>
      <w:r>
        <w:rPr>
          <w:rFonts w:ascii="Book Antiqua" w:hAnsi="Book Antiqua" w:cs="Book Antiqua" w:eastAsia="Book Antiqua"/>
          <w:sz w:val="20"/>
          <w:szCs w:val="20"/>
        </w:rPr>
        <w:t>cos(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</w:rPr>
        <w:t>ωt </w:t>
      </w:r>
      <w:r>
        <w:rPr>
          <w:rFonts w:ascii="Book Antiqua" w:hAnsi="Book Antiqua" w:cs="Book Antiqua" w:eastAsia="Book Antiqua"/>
          <w:sz w:val="20"/>
          <w:szCs w:val="20"/>
        </w:rPr>
        <w:t>+ 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</w:rPr>
        <w:t>ϕ</w:t>
      </w:r>
      <w:r>
        <w:rPr>
          <w:rFonts w:ascii="Book Antiqua" w:hAnsi="Book Antiqua" w:cs="Book Antiqua" w:eastAsia="Book Antiqua"/>
          <w:sz w:val="20"/>
          <w:szCs w:val="20"/>
        </w:rPr>
        <w:t>)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</w:rPr>
        <w:t>,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v</w:t>
      </w:r>
      <w:r>
        <w:rPr>
          <w:rFonts w:ascii="Palatino Linotype" w:hAnsi="Palatino Linotype" w:cs="Palatino Linotype" w:eastAsia="Palatino Linotype"/>
          <w:i/>
          <w:iCs/>
          <w:spacing w:val="-14"/>
          <w:w w:val="110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=</w:t>
      </w:r>
      <w:r>
        <w:rPr>
          <w:rFonts w:ascii="Book Antiqua" w:hAnsi="Book Antiqua" w:cs="Book Antiqua" w:eastAsia="Book Antiqua"/>
          <w:spacing w:val="-14"/>
          <w:w w:val="110"/>
          <w:sz w:val="20"/>
          <w:szCs w:val="20"/>
        </w:rPr>
        <w:t> </w:t>
      </w:r>
      <w:r>
        <w:rPr>
          <w:rFonts w:ascii="Cambria" w:hAnsi="Cambria" w:cs="Cambria" w:eastAsia="Cambria"/>
          <w:w w:val="110"/>
          <w:sz w:val="20"/>
          <w:szCs w:val="20"/>
        </w:rPr>
        <w:t>−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Aω</w:t>
      </w:r>
      <w:r>
        <w:rPr>
          <w:rFonts w:ascii="Palatino Linotype" w:hAnsi="Palatino Linotype" w:cs="Palatino Linotype" w:eastAsia="Palatino Linotype"/>
          <w:i/>
          <w:iCs/>
          <w:spacing w:val="-16"/>
          <w:w w:val="110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sin</w:t>
      </w:r>
      <w:r>
        <w:rPr>
          <w:rFonts w:ascii="Book Antiqua" w:hAnsi="Book Antiqua" w:cs="Book Antiqua" w:eastAsia="Book Antiqua"/>
          <w:spacing w:val="-22"/>
          <w:w w:val="110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kx</w:t>
      </w:r>
      <w:r>
        <w:rPr>
          <w:rFonts w:ascii="Palatino Linotype" w:hAnsi="Palatino Linotype" w:cs="Palatino Linotype" w:eastAsia="Palatino Linotype"/>
          <w:i/>
          <w:iCs/>
          <w:spacing w:val="-23"/>
          <w:w w:val="110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sin(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ωt</w:t>
      </w:r>
      <w:r>
        <w:rPr>
          <w:rFonts w:ascii="Palatino Linotype" w:hAnsi="Palatino Linotype" w:cs="Palatino Linotype" w:eastAsia="Palatino Linotype"/>
          <w:i/>
          <w:iCs/>
          <w:spacing w:val="-14"/>
          <w:w w:val="110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+</w:t>
      </w:r>
      <w:r>
        <w:rPr>
          <w:rFonts w:ascii="Book Antiqua" w:hAnsi="Book Antiqua" w:cs="Book Antiqua" w:eastAsia="Book Antiqua"/>
          <w:spacing w:val="-13"/>
          <w:w w:val="110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ϕ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)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,</w:t>
      </w:r>
    </w:p>
    <w:p>
      <w:pPr>
        <w:spacing w:line="309" w:lineRule="exact" w:before="0"/>
        <w:ind w:left="710" w:right="1860" w:firstLine="0"/>
        <w:jc w:val="center"/>
        <w:rPr>
          <w:rFonts w:ascii="Palatino Linotype" w:hAnsi="Palatino Linotype" w:cs="Palatino Linotype" w:eastAsia="Palatino Linotype"/>
          <w:i/>
          <w:iCs/>
          <w:sz w:val="20"/>
          <w:szCs w:val="20"/>
        </w:rPr>
      </w:pPr>
      <w:r>
        <w:rPr/>
        <w:pict>
          <v:line style="position:absolute;mso-position-horizontal-relative:page;mso-position-vertical-relative:paragraph;z-index:-31977472" from="160.667999pt,12.813955pt" to="165.707999pt,12.813955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</w:rPr>
        <w:t>q</w:t>
      </w:r>
      <w:r>
        <w:rPr>
          <w:rFonts w:ascii="Palatino Linotype" w:hAnsi="Palatino Linotype" w:cs="Palatino Linotype" w:eastAsia="Palatino Linotype"/>
          <w:i/>
          <w:iCs/>
          <w:spacing w:val="10"/>
          <w:w w:val="105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</w:rPr>
        <w:t>=</w:t>
      </w:r>
      <w:r>
        <w:rPr>
          <w:rFonts w:ascii="Book Antiqua" w:hAnsi="Book Antiqua" w:cs="Book Antiqua" w:eastAsia="Book Antiqua"/>
          <w:spacing w:val="28"/>
          <w:w w:val="105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05"/>
          <w:position w:val="13"/>
          <w:sz w:val="20"/>
          <w:szCs w:val="20"/>
        </w:rPr>
        <w:t>1</w:t>
      </w:r>
      <w:r>
        <w:rPr>
          <w:rFonts w:ascii="Book Antiqua" w:hAnsi="Book Antiqua" w:cs="Book Antiqua" w:eastAsia="Book Antiqua"/>
          <w:spacing w:val="-30"/>
          <w:w w:val="105"/>
          <w:position w:val="13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</w:rPr>
        <w:t>EkωA</w:t>
      </w:r>
      <w:r>
        <w:rPr>
          <w:rFonts w:ascii="Century" w:hAnsi="Century" w:cs="Century" w:eastAsia="Century"/>
          <w:w w:val="105"/>
          <w:sz w:val="20"/>
          <w:szCs w:val="20"/>
          <w:vertAlign w:val="superscript"/>
        </w:rPr>
        <w:t>2</w:t>
      </w:r>
      <w:r>
        <w:rPr>
          <w:rFonts w:ascii="Century" w:hAnsi="Century" w:cs="Century" w:eastAsia="Century"/>
          <w:spacing w:val="-15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sin</w:t>
      </w:r>
      <w:r>
        <w:rPr>
          <w:rFonts w:ascii="Book Antiqua" w:hAnsi="Book Antiqua" w:cs="Book Antiqua" w:eastAsia="Book Antiqua"/>
          <w:spacing w:val="-19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2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kx</w:t>
      </w:r>
      <w:r>
        <w:rPr>
          <w:rFonts w:ascii="Palatino Linotype" w:hAnsi="Palatino Linotype" w:cs="Palatino Linotype" w:eastAsia="Palatino Linotype"/>
          <w:i/>
          <w:iCs/>
          <w:spacing w:val="-20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sin(2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  <w:vertAlign w:val="baseline"/>
        </w:rPr>
        <w:t>ωt</w:t>
      </w:r>
      <w:r>
        <w:rPr>
          <w:rFonts w:ascii="Palatino Linotype" w:hAnsi="Palatino Linotype" w:cs="Palatino Linotype" w:eastAsia="Palatino Linotype"/>
          <w:i/>
          <w:iCs/>
          <w:spacing w:val="-9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  <w:vertAlign w:val="baseline"/>
        </w:rPr>
        <w:t>+</w:t>
      </w:r>
      <w:r>
        <w:rPr>
          <w:rFonts w:ascii="Book Antiqua" w:hAnsi="Book Antiqua" w:cs="Book Antiqua" w:eastAsia="Book Antiqua"/>
          <w:spacing w:val="-8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spacing w:val="-4"/>
          <w:w w:val="105"/>
          <w:sz w:val="20"/>
          <w:szCs w:val="20"/>
          <w:vertAlign w:val="baseline"/>
        </w:rPr>
        <w:t>2</w:t>
      </w:r>
      <w:r>
        <w:rPr>
          <w:rFonts w:ascii="Palatino Linotype" w:hAnsi="Palatino Linotype" w:cs="Palatino Linotype" w:eastAsia="Palatino Linotype"/>
          <w:i/>
          <w:iCs/>
          <w:spacing w:val="-4"/>
          <w:w w:val="105"/>
          <w:sz w:val="20"/>
          <w:szCs w:val="20"/>
          <w:vertAlign w:val="baseline"/>
        </w:rPr>
        <w:t>ϕ</w:t>
      </w:r>
      <w:r>
        <w:rPr>
          <w:rFonts w:ascii="Book Antiqua" w:hAnsi="Book Antiqua" w:cs="Book Antiqua" w:eastAsia="Book Antiqua"/>
          <w:spacing w:val="-4"/>
          <w:w w:val="105"/>
          <w:sz w:val="20"/>
          <w:szCs w:val="20"/>
          <w:vertAlign w:val="baseline"/>
        </w:rPr>
        <w:t>)</w:t>
      </w:r>
      <w:r>
        <w:rPr>
          <w:rFonts w:ascii="Palatino Linotype" w:hAnsi="Palatino Linotype" w:cs="Palatino Linotype" w:eastAsia="Palatino Linotype"/>
          <w:i/>
          <w:iCs/>
          <w:spacing w:val="-4"/>
          <w:w w:val="105"/>
          <w:sz w:val="20"/>
          <w:szCs w:val="20"/>
          <w:vertAlign w:val="baseline"/>
        </w:rPr>
        <w:t>.</w:t>
      </w:r>
    </w:p>
    <w:p>
      <w:pPr>
        <w:pStyle w:val="Heading5"/>
        <w:ind w:left="1099"/>
      </w:pPr>
      <w:r>
        <w:rPr>
          <w:w w:val="99"/>
        </w:rPr>
        <w:t>4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  <w:cols w:num="2" w:equalWidth="0">
            <w:col w:w="1572" w:space="123"/>
            <w:col w:w="5625"/>
          </w:cols>
        </w:sectPr>
      </w:pPr>
    </w:p>
    <w:p>
      <w:pPr>
        <w:pStyle w:val="BodyText"/>
        <w:spacing w:before="38"/>
        <w:ind w:left="542" w:right="697"/>
        <w:jc w:val="center"/>
        <w:rPr>
          <w:i/>
        </w:rPr>
      </w:pPr>
      <w:r>
        <w:rPr>
          <w:i/>
        </w:rPr>
        <w:t>Можно</w:t>
      </w:r>
      <w:r>
        <w:rPr>
          <w:i/>
          <w:spacing w:val="15"/>
        </w:rPr>
        <w:t> </w:t>
      </w:r>
      <w:r>
        <w:rPr>
          <w:i/>
        </w:rPr>
        <w:t>видеть,</w:t>
      </w:r>
      <w:r>
        <w:rPr>
          <w:i/>
          <w:spacing w:val="15"/>
        </w:rPr>
        <w:t> </w:t>
      </w:r>
      <w:r>
        <w:rPr>
          <w:i/>
        </w:rPr>
        <w:t>что</w:t>
      </w:r>
      <w:r>
        <w:rPr>
          <w:i/>
          <w:spacing w:val="19"/>
        </w:rPr>
        <w:t> </w:t>
      </w:r>
      <w:r>
        <w:rPr>
          <w:i/>
        </w:rPr>
        <w:t>в</w:t>
      </w:r>
      <w:r>
        <w:rPr>
          <w:i/>
          <w:spacing w:val="15"/>
        </w:rPr>
        <w:t> </w:t>
      </w:r>
      <w:r>
        <w:rPr>
          <w:i/>
        </w:rPr>
        <w:t>сечениях</w:t>
      </w:r>
      <w:r>
        <w:rPr>
          <w:i/>
          <w:spacing w:val="16"/>
        </w:rPr>
        <w:t> </w:t>
      </w:r>
      <w:r>
        <w:rPr>
          <w:i/>
        </w:rPr>
        <w:t>стержня</w:t>
      </w:r>
      <w:r>
        <w:rPr>
          <w:i/>
          <w:spacing w:val="18"/>
        </w:rPr>
        <w:t> </w:t>
      </w:r>
      <w:r>
        <w:rPr>
          <w:i/>
        </w:rPr>
        <w:t>с</w:t>
      </w:r>
      <w:r>
        <w:rPr>
          <w:i/>
          <w:spacing w:val="19"/>
        </w:rPr>
        <w:t> </w:t>
      </w:r>
      <w:r>
        <w:rPr>
          <w:i/>
          <w:spacing w:val="-2"/>
        </w:rPr>
        <w:t>координатами</w:t>
      </w:r>
    </w:p>
    <w:p>
      <w:pPr>
        <w:pStyle w:val="BodyText"/>
        <w:spacing w:before="2"/>
        <w:rPr>
          <w:i/>
          <w:sz w:val="9"/>
        </w:rPr>
      </w:pPr>
    </w:p>
    <w:p>
      <w:pPr>
        <w:spacing w:after="0"/>
        <w:rPr>
          <w:sz w:val="9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tabs>
          <w:tab w:pos="2582" w:val="left" w:leader="none"/>
        </w:tabs>
        <w:spacing w:line="120" w:lineRule="auto" w:before="145"/>
        <w:ind w:left="1070" w:right="0" w:firstLine="1317"/>
        <w:jc w:val="left"/>
        <w:rPr>
          <w:rFonts w:ascii="Book Antiqua" w:hAnsi="Book Antiqua"/>
          <w:sz w:val="20"/>
        </w:rPr>
      </w:pPr>
      <w:r>
        <w:rPr/>
        <w:pict>
          <v:line style="position:absolute;mso-position-horizontal-relative:page;mso-position-vertical-relative:paragraph;z-index:-31976960" from="140.388pt,16.710957pt" to="146.268pt,16.710957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spacing w:val="-10"/>
          <w:w w:val="115"/>
          <w:sz w:val="20"/>
        </w:rPr>
        <w:t>λ</w:t>
      </w:r>
      <w:r>
        <w:rPr>
          <w:rFonts w:ascii="Palatino Linotype" w:hAnsi="Palatino Linotype"/>
          <w:i/>
          <w:spacing w:val="40"/>
          <w:w w:val="115"/>
          <w:sz w:val="20"/>
        </w:rPr>
        <w:t> </w:t>
      </w:r>
      <w:r>
        <w:rPr>
          <w:rFonts w:ascii="Palatino Linotype" w:hAnsi="Palatino Linotype"/>
          <w:i/>
          <w:w w:val="115"/>
          <w:sz w:val="20"/>
        </w:rPr>
        <w:t>x</w:t>
      </w:r>
      <w:r>
        <w:rPr>
          <w:rFonts w:ascii="Century" w:hAnsi="Century"/>
          <w:w w:val="115"/>
          <w:sz w:val="20"/>
          <w:vertAlign w:val="subscript"/>
        </w:rPr>
        <w:t>1</w:t>
      </w:r>
      <w:r>
        <w:rPr>
          <w:rFonts w:ascii="Century" w:hAnsi="Century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= 0</w:t>
      </w:r>
      <w:r>
        <w:rPr>
          <w:rFonts w:ascii="Palatino Linotype" w:hAnsi="Palatino Linotype"/>
          <w:i/>
          <w:w w:val="115"/>
          <w:sz w:val="20"/>
          <w:vertAlign w:val="baseline"/>
        </w:rPr>
        <w:t>,</w:t>
      </w:r>
      <w:r>
        <w:rPr>
          <w:rFonts w:ascii="Palatino Linotype" w:hAnsi="Palatino Linotype"/>
          <w:i/>
          <w:spacing w:val="80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x</w:t>
      </w:r>
      <w:r>
        <w:rPr>
          <w:rFonts w:ascii="Century" w:hAnsi="Century"/>
          <w:w w:val="115"/>
          <w:sz w:val="20"/>
          <w:vertAlign w:val="subscript"/>
        </w:rPr>
        <w:t>2</w:t>
      </w:r>
      <w:r>
        <w:rPr>
          <w:rFonts w:ascii="Century" w:hAnsi="Century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=</w:t>
      </w:r>
      <w:r>
        <w:rPr>
          <w:rFonts w:ascii="Book Antiqua" w:hAnsi="Book Antiqua"/>
          <w:sz w:val="20"/>
          <w:vertAlign w:val="baseline"/>
        </w:rPr>
        <w:tab/>
      </w:r>
      <w:r>
        <w:rPr>
          <w:rFonts w:ascii="Book Antiqua" w:hAnsi="Book Antiqua"/>
          <w:spacing w:val="-10"/>
          <w:w w:val="115"/>
          <w:sz w:val="20"/>
          <w:vertAlign w:val="baseline"/>
        </w:rPr>
        <w:t>=</w:t>
      </w:r>
    </w:p>
    <w:p>
      <w:pPr>
        <w:pStyle w:val="Heading5"/>
        <w:spacing w:line="163" w:lineRule="exact"/>
        <w:ind w:left="2395"/>
      </w:pPr>
      <w:r>
        <w:rPr>
          <w:w w:val="99"/>
        </w:rPr>
        <w:t>4</w:t>
      </w:r>
    </w:p>
    <w:p>
      <w:pPr>
        <w:tabs>
          <w:tab w:pos="1122" w:val="left" w:leader="none"/>
        </w:tabs>
        <w:spacing w:line="202" w:lineRule="exact" w:before="40"/>
        <w:ind w:left="83" w:right="0" w:firstLine="0"/>
        <w:jc w:val="center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Palatino Linotype" w:hAnsi="Palatino Linotype"/>
          <w:i/>
          <w:spacing w:val="-10"/>
          <w:sz w:val="20"/>
        </w:rPr>
        <w:t>π</w:t>
      </w:r>
      <w:r>
        <w:rPr>
          <w:rFonts w:ascii="Palatino Linotype" w:hAnsi="Palatino Linotype"/>
          <w:i/>
          <w:sz w:val="20"/>
        </w:rPr>
        <w:tab/>
      </w:r>
      <w:r>
        <w:rPr>
          <w:rFonts w:ascii="Palatino Linotype" w:hAnsi="Palatino Linotype"/>
          <w:i/>
          <w:spacing w:val="-18"/>
          <w:sz w:val="20"/>
        </w:rPr>
        <w:t>λ</w:t>
      </w:r>
    </w:p>
    <w:p>
      <w:pPr>
        <w:spacing w:line="136" w:lineRule="exact" w:before="0"/>
        <w:ind w:left="254" w:right="123" w:firstLine="0"/>
        <w:jc w:val="center"/>
        <w:rPr>
          <w:rFonts w:ascii="Book Antiqua"/>
          <w:sz w:val="20"/>
        </w:rPr>
      </w:pPr>
      <w:r>
        <w:rPr/>
        <w:pict>
          <v:line style="position:absolute;mso-position-horizontal-relative:page;mso-position-vertical-relative:paragraph;z-index:16478720" from="161.867996pt,4.604238pt" to="172.427996pt,4.604238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6479232" from="215.988007pt,4.604238pt" to="221.868007pt,4.604238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10"/>
          <w:sz w:val="20"/>
        </w:rPr>
        <w:t>,</w:t>
      </w:r>
      <w:r>
        <w:rPr>
          <w:rFonts w:ascii="Palatino Linotype"/>
          <w:i/>
          <w:spacing w:val="51"/>
          <w:w w:val="110"/>
          <w:sz w:val="20"/>
        </w:rPr>
        <w:t>  </w:t>
      </w:r>
      <w:r>
        <w:rPr>
          <w:rFonts w:ascii="Palatino Linotype"/>
          <w:i/>
          <w:w w:val="110"/>
          <w:sz w:val="20"/>
        </w:rPr>
        <w:t>x</w:t>
      </w:r>
      <w:r>
        <w:rPr>
          <w:rFonts w:ascii="Century"/>
          <w:w w:val="110"/>
          <w:sz w:val="20"/>
          <w:vertAlign w:val="subscript"/>
        </w:rPr>
        <w:t>3</w:t>
      </w:r>
      <w:r>
        <w:rPr>
          <w:rFonts w:ascii="Century"/>
          <w:spacing w:val="10"/>
          <w:w w:val="110"/>
          <w:sz w:val="20"/>
          <w:vertAlign w:val="baseline"/>
        </w:rPr>
        <w:t> </w:t>
      </w:r>
      <w:r>
        <w:rPr>
          <w:rFonts w:ascii="Book Antiqua"/>
          <w:w w:val="110"/>
          <w:sz w:val="20"/>
          <w:vertAlign w:val="baseline"/>
        </w:rPr>
        <w:t>=</w:t>
      </w:r>
      <w:r>
        <w:rPr>
          <w:rFonts w:ascii="Book Antiqua"/>
          <w:spacing w:val="5"/>
          <w:w w:val="110"/>
          <w:sz w:val="20"/>
          <w:vertAlign w:val="baseline"/>
        </w:rPr>
        <w:t> </w:t>
      </w:r>
      <w:r>
        <w:rPr>
          <w:rFonts w:ascii="Book Antiqua"/>
          <w:spacing w:val="-10"/>
          <w:w w:val="110"/>
          <w:sz w:val="20"/>
          <w:vertAlign w:val="baseline"/>
        </w:rPr>
        <w:t>2</w:t>
      </w:r>
    </w:p>
    <w:p>
      <w:pPr>
        <w:tabs>
          <w:tab w:pos="1220" w:val="right" w:leader="none"/>
        </w:tabs>
        <w:spacing w:line="203" w:lineRule="exact" w:before="0"/>
        <w:ind w:left="31" w:right="0" w:firstLine="0"/>
        <w:jc w:val="center"/>
        <w:rPr>
          <w:rFonts w:ascii="Book Antiqua"/>
          <w:sz w:val="20"/>
        </w:rPr>
      </w:pPr>
      <w:r>
        <w:rPr>
          <w:rFonts w:ascii="Book Antiqua"/>
          <w:spacing w:val="-5"/>
          <w:sz w:val="20"/>
        </w:rPr>
        <w:t>2</w:t>
      </w:r>
      <w:r>
        <w:rPr>
          <w:rFonts w:ascii="Palatino Linotype"/>
          <w:i/>
          <w:spacing w:val="-5"/>
          <w:sz w:val="20"/>
        </w:rPr>
        <w:t>k</w:t>
      </w:r>
      <w:r>
        <w:rPr>
          <w:sz w:val="20"/>
        </w:rPr>
        <w:tab/>
      </w:r>
      <w:r>
        <w:rPr>
          <w:rFonts w:ascii="Book Antiqua"/>
          <w:spacing w:val="-10"/>
          <w:sz w:val="20"/>
        </w:rPr>
        <w:t>4</w:t>
      </w:r>
    </w:p>
    <w:p>
      <w:pPr>
        <w:tabs>
          <w:tab w:pos="1451" w:val="left" w:leader="none"/>
        </w:tabs>
        <w:spacing w:line="202" w:lineRule="exact" w:before="40"/>
        <w:ind w:left="415" w:right="0" w:firstLine="0"/>
        <w:jc w:val="left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Palatino Linotype" w:hAnsi="Palatino Linotype"/>
          <w:i/>
          <w:spacing w:val="-10"/>
          <w:sz w:val="20"/>
        </w:rPr>
        <w:t>π</w:t>
      </w:r>
      <w:r>
        <w:rPr>
          <w:rFonts w:ascii="Palatino Linotype" w:hAnsi="Palatino Linotype"/>
          <w:i/>
          <w:sz w:val="20"/>
        </w:rPr>
        <w:tab/>
      </w:r>
      <w:r>
        <w:rPr>
          <w:rFonts w:ascii="Palatino Linotype" w:hAnsi="Palatino Linotype"/>
          <w:i/>
          <w:spacing w:val="-17"/>
          <w:sz w:val="20"/>
        </w:rPr>
        <w:t>λ</w:t>
      </w:r>
    </w:p>
    <w:p>
      <w:pPr>
        <w:tabs>
          <w:tab w:pos="604" w:val="left" w:leader="none"/>
        </w:tabs>
        <w:spacing w:line="136" w:lineRule="exact" w:before="0"/>
        <w:ind w:left="38" w:right="0" w:firstLine="0"/>
        <w:jc w:val="left"/>
        <w:rPr>
          <w:rFonts w:ascii="Book Antiqua"/>
          <w:sz w:val="20"/>
        </w:rPr>
      </w:pPr>
      <w:r>
        <w:rPr/>
        <w:pict>
          <v:line style="position:absolute;mso-position-horizontal-relative:page;mso-position-vertical-relative:paragraph;z-index:-31975424" from="242.388pt,4.604238pt" to="252.948pt,4.604238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6480256" from="296.388pt,4.604238pt" to="302.268pt,4.604238pt" stroked="true" strokeweight=".48pt" strokecolor="#000000">
            <v:stroke dashstyle="solid"/>
            <w10:wrap type="none"/>
          </v:line>
        </w:pict>
      </w:r>
      <w:r>
        <w:rPr>
          <w:rFonts w:ascii="Book Antiqua"/>
          <w:w w:val="110"/>
          <w:sz w:val="20"/>
        </w:rPr>
        <w:t>=</w:t>
      </w:r>
      <w:r>
        <w:rPr>
          <w:rFonts w:ascii="Book Antiqua"/>
          <w:spacing w:val="18"/>
          <w:w w:val="110"/>
          <w:sz w:val="20"/>
        </w:rPr>
        <w:t> </w:t>
      </w:r>
      <w:r>
        <w:rPr>
          <w:rFonts w:ascii="Book Antiqua"/>
          <w:spacing w:val="-10"/>
          <w:w w:val="110"/>
          <w:sz w:val="20"/>
        </w:rPr>
        <w:t>2</w:t>
      </w:r>
      <w:r>
        <w:rPr>
          <w:rFonts w:ascii="Book Antiqua"/>
          <w:sz w:val="20"/>
        </w:rPr>
        <w:tab/>
      </w:r>
      <w:r>
        <w:rPr>
          <w:rFonts w:ascii="Palatino Linotype"/>
          <w:i/>
          <w:w w:val="110"/>
          <w:sz w:val="20"/>
        </w:rPr>
        <w:t>,</w:t>
      </w:r>
      <w:r>
        <w:rPr>
          <w:rFonts w:ascii="Palatino Linotype"/>
          <w:i/>
          <w:spacing w:val="51"/>
          <w:w w:val="110"/>
          <w:sz w:val="20"/>
        </w:rPr>
        <w:t>  </w:t>
      </w:r>
      <w:r>
        <w:rPr>
          <w:rFonts w:ascii="Palatino Linotype"/>
          <w:i/>
          <w:w w:val="110"/>
          <w:sz w:val="20"/>
        </w:rPr>
        <w:t>x</w:t>
      </w:r>
      <w:r>
        <w:rPr>
          <w:rFonts w:ascii="Century"/>
          <w:w w:val="110"/>
          <w:sz w:val="20"/>
          <w:vertAlign w:val="subscript"/>
        </w:rPr>
        <w:t>4</w:t>
      </w:r>
      <w:r>
        <w:rPr>
          <w:rFonts w:ascii="Century"/>
          <w:spacing w:val="10"/>
          <w:w w:val="110"/>
          <w:sz w:val="20"/>
          <w:vertAlign w:val="baseline"/>
        </w:rPr>
        <w:t> </w:t>
      </w:r>
      <w:r>
        <w:rPr>
          <w:rFonts w:ascii="Book Antiqua"/>
          <w:w w:val="110"/>
          <w:sz w:val="20"/>
          <w:vertAlign w:val="baseline"/>
        </w:rPr>
        <w:t>=</w:t>
      </w:r>
      <w:r>
        <w:rPr>
          <w:rFonts w:ascii="Book Antiqua"/>
          <w:spacing w:val="2"/>
          <w:w w:val="110"/>
          <w:sz w:val="20"/>
          <w:vertAlign w:val="baseline"/>
        </w:rPr>
        <w:t> </w:t>
      </w:r>
      <w:r>
        <w:rPr>
          <w:rFonts w:ascii="Book Antiqua"/>
          <w:spacing w:val="-10"/>
          <w:w w:val="110"/>
          <w:sz w:val="20"/>
          <w:vertAlign w:val="baseline"/>
        </w:rPr>
        <w:t>3</w:t>
      </w:r>
    </w:p>
    <w:p>
      <w:pPr>
        <w:tabs>
          <w:tab w:pos="1458" w:val="left" w:leader="none"/>
        </w:tabs>
        <w:spacing w:line="203" w:lineRule="exact" w:before="0"/>
        <w:ind w:left="371" w:right="0" w:firstLine="0"/>
        <w:jc w:val="left"/>
        <w:rPr>
          <w:rFonts w:ascii="Book Antiqua"/>
          <w:sz w:val="20"/>
        </w:rPr>
      </w:pPr>
      <w:r>
        <w:rPr>
          <w:rFonts w:ascii="Book Antiqua"/>
          <w:spacing w:val="-5"/>
          <w:w w:val="105"/>
          <w:sz w:val="20"/>
        </w:rPr>
        <w:t>2</w:t>
      </w:r>
      <w:r>
        <w:rPr>
          <w:rFonts w:ascii="Palatino Linotype"/>
          <w:i/>
          <w:spacing w:val="-5"/>
          <w:w w:val="105"/>
          <w:sz w:val="20"/>
        </w:rPr>
        <w:t>k</w:t>
      </w:r>
      <w:r>
        <w:rPr>
          <w:sz w:val="20"/>
        </w:rPr>
        <w:tab/>
      </w:r>
      <w:r>
        <w:rPr>
          <w:rFonts w:ascii="Book Antiqua"/>
          <w:spacing w:val="-10"/>
          <w:w w:val="105"/>
          <w:sz w:val="20"/>
        </w:rPr>
        <w:t>4</w:t>
      </w:r>
    </w:p>
    <w:p>
      <w:pPr>
        <w:spacing w:line="202" w:lineRule="exact" w:before="40"/>
        <w:ind w:left="417" w:right="0" w:firstLine="0"/>
        <w:jc w:val="left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Palatino Linotype" w:hAnsi="Palatino Linotype"/>
          <w:i/>
          <w:spacing w:val="-10"/>
          <w:w w:val="95"/>
          <w:sz w:val="20"/>
        </w:rPr>
        <w:t>π</w:t>
      </w:r>
    </w:p>
    <w:p>
      <w:pPr>
        <w:tabs>
          <w:tab w:pos="606" w:val="left" w:leader="none"/>
          <w:tab w:pos="894" w:val="left" w:leader="none"/>
        </w:tabs>
        <w:spacing w:line="136" w:lineRule="exact" w:before="0"/>
        <w:ind w:left="38" w:right="0" w:firstLine="0"/>
        <w:jc w:val="left"/>
        <w:rPr>
          <w:rFonts w:asci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1974400" from="322.90799pt,4.604238pt" to="333.46799pt,4.604238pt" stroked="true" strokeweight=".48pt" strokecolor="#000000">
            <v:stroke dashstyle="solid"/>
            <w10:wrap type="none"/>
          </v:line>
        </w:pict>
      </w:r>
      <w:r>
        <w:rPr>
          <w:rFonts w:ascii="Book Antiqua"/>
          <w:w w:val="110"/>
          <w:sz w:val="20"/>
        </w:rPr>
        <w:t>=</w:t>
      </w:r>
      <w:r>
        <w:rPr>
          <w:rFonts w:ascii="Book Antiqua"/>
          <w:spacing w:val="21"/>
          <w:w w:val="110"/>
          <w:sz w:val="20"/>
        </w:rPr>
        <w:t> </w:t>
      </w:r>
      <w:r>
        <w:rPr>
          <w:rFonts w:ascii="Book Antiqua"/>
          <w:spacing w:val="-10"/>
          <w:w w:val="110"/>
          <w:sz w:val="20"/>
        </w:rPr>
        <w:t>3</w:t>
      </w:r>
      <w:r>
        <w:rPr>
          <w:rFonts w:ascii="Book Antiqua"/>
          <w:sz w:val="20"/>
        </w:rPr>
        <w:tab/>
      </w:r>
      <w:r>
        <w:rPr>
          <w:rFonts w:ascii="Palatino Linotype"/>
          <w:i/>
          <w:spacing w:val="-10"/>
          <w:w w:val="110"/>
          <w:sz w:val="20"/>
        </w:rPr>
        <w:t>,</w:t>
      </w:r>
      <w:r>
        <w:rPr>
          <w:rFonts w:ascii="Palatino Linotype"/>
          <w:i/>
          <w:sz w:val="20"/>
        </w:rPr>
        <w:tab/>
      </w:r>
      <w:r>
        <w:rPr>
          <w:rFonts w:ascii="Palatino Linotype"/>
          <w:i/>
          <w:w w:val="110"/>
          <w:sz w:val="20"/>
        </w:rPr>
        <w:t>.</w:t>
      </w:r>
      <w:r>
        <w:rPr>
          <w:rFonts w:ascii="Palatino Linotype"/>
          <w:i/>
          <w:spacing w:val="-22"/>
          <w:w w:val="110"/>
          <w:sz w:val="20"/>
        </w:rPr>
        <w:t> </w:t>
      </w:r>
      <w:r>
        <w:rPr>
          <w:rFonts w:ascii="Palatino Linotype"/>
          <w:i/>
          <w:w w:val="110"/>
          <w:sz w:val="20"/>
        </w:rPr>
        <w:t>.</w:t>
      </w:r>
      <w:r>
        <w:rPr>
          <w:rFonts w:ascii="Palatino Linotype"/>
          <w:i/>
          <w:spacing w:val="-22"/>
          <w:w w:val="110"/>
          <w:sz w:val="20"/>
        </w:rPr>
        <w:t> </w:t>
      </w:r>
      <w:r>
        <w:rPr>
          <w:rFonts w:ascii="Palatino Linotype"/>
          <w:i/>
          <w:spacing w:val="-10"/>
          <w:w w:val="110"/>
          <w:sz w:val="20"/>
        </w:rPr>
        <w:t>.</w:t>
      </w:r>
    </w:p>
    <w:p>
      <w:pPr>
        <w:spacing w:line="203" w:lineRule="exact" w:before="0"/>
        <w:ind w:left="374" w:right="0" w:firstLine="0"/>
        <w:jc w:val="left"/>
        <w:rPr>
          <w:rFonts w:ascii="Palatino Linotype"/>
          <w:i/>
          <w:sz w:val="20"/>
        </w:rPr>
      </w:pPr>
      <w:r>
        <w:rPr>
          <w:rFonts w:ascii="Book Antiqua"/>
          <w:spacing w:val="-5"/>
          <w:w w:val="110"/>
          <w:sz w:val="20"/>
        </w:rPr>
        <w:t>2</w:t>
      </w:r>
      <w:r>
        <w:rPr>
          <w:rFonts w:ascii="Palatino Linotype"/>
          <w:i/>
          <w:spacing w:val="-5"/>
          <w:w w:val="110"/>
          <w:sz w:val="20"/>
        </w:rPr>
        <w:t>k</w:t>
      </w:r>
    </w:p>
    <w:p>
      <w:pPr>
        <w:spacing w:after="0" w:line="203" w:lineRule="exact"/>
        <w:jc w:val="left"/>
        <w:rPr>
          <w:rFonts w:asci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  <w:cols w:num="4" w:equalWidth="0">
            <w:col w:w="2738" w:space="40"/>
            <w:col w:w="1239" w:space="39"/>
            <w:col w:w="1569" w:space="40"/>
            <w:col w:w="1655"/>
          </w:cols>
        </w:sectPr>
      </w:pPr>
    </w:p>
    <w:p>
      <w:pPr>
        <w:pStyle w:val="BodyText"/>
        <w:spacing w:line="235" w:lineRule="auto" w:before="119"/>
        <w:ind w:left="712" w:right="168"/>
        <w:jc w:val="both"/>
      </w:pPr>
      <w:r>
        <w:rPr>
          <w:i/>
          <w:w w:val="105"/>
        </w:rPr>
        <w:t>плотность</w:t>
      </w:r>
      <w:r>
        <w:rPr>
          <w:i/>
          <w:w w:val="105"/>
        </w:rPr>
        <w:t> потока</w:t>
      </w:r>
      <w:r>
        <w:rPr>
          <w:i/>
          <w:w w:val="105"/>
        </w:rPr>
        <w:t> энергии</w:t>
      </w:r>
      <w:r>
        <w:rPr>
          <w:i/>
          <w:w w:val="105"/>
        </w:rPr>
        <w:t> в</w:t>
      </w:r>
      <w:r>
        <w:rPr>
          <w:i/>
          <w:w w:val="105"/>
        </w:rPr>
        <w:t> любой</w:t>
      </w:r>
      <w:r>
        <w:rPr>
          <w:i/>
          <w:w w:val="105"/>
        </w:rPr>
        <w:t> момент</w:t>
      </w:r>
      <w:r>
        <w:rPr>
          <w:i/>
          <w:w w:val="105"/>
        </w:rPr>
        <w:t> времени</w:t>
      </w:r>
      <w:r>
        <w:rPr>
          <w:i/>
          <w:w w:val="105"/>
        </w:rPr>
        <w:t> равна</w:t>
      </w:r>
      <w:r>
        <w:rPr>
          <w:i/>
          <w:w w:val="105"/>
        </w:rPr>
        <w:t> нулю.</w:t>
      </w:r>
      <w:r>
        <w:rPr>
          <w:i/>
          <w:w w:val="105"/>
        </w:rPr>
        <w:t> </w:t>
      </w:r>
      <w:r>
        <w:rPr>
          <w:i/>
          <w:w w:val="105"/>
        </w:rPr>
        <w:t>Это</w:t>
      </w:r>
      <w:r>
        <w:rPr>
          <w:w w:val="105"/>
        </w:rPr>
        <w:t> </w:t>
      </w:r>
      <w:r>
        <w:rPr/>
        <w:t>означает, что каждый участок стержня длины </w:t>
      </w:r>
      <w:r>
        <w:rPr>
          <w:rFonts w:ascii="Palatino Linotype" w:hAnsi="Palatino Linotype"/>
          <w:i/>
        </w:rPr>
        <w:t>λ/</w:t>
      </w:r>
      <w:r>
        <w:rPr>
          <w:rFonts w:ascii="Book Antiqua" w:hAnsi="Book Antiqua"/>
          <w:i w:val="0"/>
        </w:rPr>
        <w:t>4</w:t>
      </w:r>
      <w:r>
        <w:rPr>
          <w:i/>
        </w:rPr>
        <w:t>, заключенный меж-</w:t>
      </w:r>
      <w:r>
        <w:rPr/>
        <w:t> </w:t>
      </w:r>
      <w:r>
        <w:rPr>
          <w:w w:val="105"/>
        </w:rPr>
        <w:t>ду</w:t>
      </w:r>
      <w:r>
        <w:rPr>
          <w:w w:val="105"/>
        </w:rPr>
        <w:t> узлом</w:t>
      </w:r>
      <w:r>
        <w:rPr>
          <w:w w:val="105"/>
        </w:rPr>
        <w:t> напряжения и</w:t>
      </w:r>
      <w:r>
        <w:rPr>
          <w:w w:val="105"/>
        </w:rPr>
        <w:t> ближайшим к</w:t>
      </w:r>
      <w:r>
        <w:rPr>
          <w:w w:val="105"/>
        </w:rPr>
        <w:t> нему</w:t>
      </w:r>
      <w:r>
        <w:rPr>
          <w:w w:val="105"/>
        </w:rPr>
        <w:t> узлом</w:t>
      </w:r>
      <w:r>
        <w:rPr>
          <w:w w:val="105"/>
        </w:rPr>
        <w:t> скорости, не</w:t>
      </w:r>
      <w:r>
        <w:rPr>
          <w:w w:val="105"/>
        </w:rPr>
        <w:t> обме- нивается энергией с соседними участками. Его энергия постоянна.</w:t>
      </w:r>
    </w:p>
    <w:p>
      <w:pPr>
        <w:pStyle w:val="BodyText"/>
        <w:spacing w:line="247" w:lineRule="auto" w:before="77"/>
        <w:ind w:left="712" w:right="167"/>
        <w:jc w:val="both"/>
      </w:pPr>
      <w:r>
        <w:rPr>
          <w:i/>
          <w:w w:val="105"/>
          <w:sz w:val="23"/>
        </w:rPr>
        <w:t>Пuнеречные</w:t>
      </w:r>
      <w:r>
        <w:rPr>
          <w:i/>
          <w:w w:val="105"/>
          <w:sz w:val="23"/>
        </w:rPr>
        <w:t> нuJны</w:t>
      </w:r>
      <w:r>
        <w:rPr>
          <w:i/>
          <w:w w:val="105"/>
          <w:sz w:val="23"/>
        </w:rPr>
        <w:t> на</w:t>
      </w:r>
      <w:r>
        <w:rPr>
          <w:i/>
          <w:w w:val="105"/>
          <w:sz w:val="23"/>
        </w:rPr>
        <w:t> струне. </w:t>
      </w:r>
      <w:r>
        <w:rPr>
          <w:i/>
          <w:w w:val="105"/>
        </w:rPr>
        <w:t>Струной</w:t>
      </w:r>
      <w:r>
        <w:rPr>
          <w:i/>
          <w:w w:val="105"/>
        </w:rPr>
        <w:t> в</w:t>
      </w:r>
      <w:r>
        <w:rPr>
          <w:i/>
          <w:w w:val="105"/>
        </w:rPr>
        <w:t> акустике</w:t>
      </w:r>
      <w:r>
        <w:rPr>
          <w:i/>
          <w:w w:val="105"/>
        </w:rPr>
        <w:t> называют</w:t>
      </w:r>
      <w:r>
        <w:rPr>
          <w:i/>
          <w:w w:val="105"/>
        </w:rPr>
        <w:t> </w:t>
      </w:r>
      <w:r>
        <w:rPr>
          <w:i/>
          <w:w w:val="105"/>
        </w:rPr>
        <w:t>од-</w:t>
      </w:r>
      <w:r>
        <w:rPr>
          <w:w w:val="105"/>
        </w:rPr>
        <w:t> нородную</w:t>
      </w:r>
      <w:r>
        <w:rPr>
          <w:w w:val="105"/>
        </w:rPr>
        <w:t> тонкую</w:t>
      </w:r>
      <w:r>
        <w:rPr>
          <w:w w:val="105"/>
        </w:rPr>
        <w:t> гибкую</w:t>
      </w:r>
      <w:r>
        <w:rPr>
          <w:w w:val="105"/>
        </w:rPr>
        <w:t> нить,</w:t>
      </w:r>
      <w:r>
        <w:rPr>
          <w:w w:val="105"/>
        </w:rPr>
        <w:t> в</w:t>
      </w:r>
      <w:r>
        <w:rPr>
          <w:w w:val="105"/>
        </w:rPr>
        <w:t> которой</w:t>
      </w:r>
      <w:r>
        <w:rPr>
          <w:w w:val="105"/>
        </w:rPr>
        <w:t> с</w:t>
      </w:r>
      <w:r>
        <w:rPr>
          <w:w w:val="105"/>
        </w:rPr>
        <w:t> помощью</w:t>
      </w:r>
      <w:r>
        <w:rPr>
          <w:w w:val="105"/>
        </w:rPr>
        <w:t> внешних</w:t>
      </w:r>
      <w:r>
        <w:rPr>
          <w:w w:val="105"/>
        </w:rPr>
        <w:t> сил создано</w:t>
      </w:r>
      <w:r>
        <w:rPr>
          <w:spacing w:val="-14"/>
          <w:w w:val="105"/>
        </w:rPr>
        <w:t> </w:t>
      </w:r>
      <w:r>
        <w:rPr>
          <w:w w:val="105"/>
        </w:rPr>
        <w:t>большое</w:t>
      </w:r>
      <w:r>
        <w:rPr>
          <w:spacing w:val="-13"/>
          <w:w w:val="105"/>
        </w:rPr>
        <w:t> </w:t>
      </w:r>
      <w:r>
        <w:rPr>
          <w:w w:val="105"/>
        </w:rPr>
        <w:t>натяжение.</w:t>
      </w:r>
      <w:r>
        <w:rPr>
          <w:spacing w:val="-12"/>
          <w:w w:val="105"/>
        </w:rPr>
        <w:t> </w:t>
      </w:r>
      <w:r>
        <w:rPr>
          <w:w w:val="105"/>
        </w:rPr>
        <w:t>Под</w:t>
      </w:r>
      <w:r>
        <w:rPr>
          <w:spacing w:val="-14"/>
          <w:w w:val="105"/>
        </w:rPr>
        <w:t> </w:t>
      </w:r>
      <w:r>
        <w:rPr>
          <w:w w:val="105"/>
        </w:rPr>
        <w:t>это</w:t>
      </w:r>
      <w:r>
        <w:rPr>
          <w:spacing w:val="-10"/>
          <w:w w:val="105"/>
        </w:rPr>
        <w:t> </w:t>
      </w:r>
      <w:r>
        <w:rPr>
          <w:w w:val="105"/>
        </w:rPr>
        <w:t>определение</w:t>
      </w:r>
      <w:r>
        <w:rPr>
          <w:spacing w:val="-12"/>
          <w:w w:val="105"/>
        </w:rPr>
        <w:t> </w:t>
      </w:r>
      <w:r>
        <w:rPr>
          <w:w w:val="105"/>
        </w:rPr>
        <w:t>подходят</w:t>
      </w:r>
      <w:r>
        <w:rPr>
          <w:spacing w:val="-14"/>
          <w:w w:val="105"/>
        </w:rPr>
        <w:t> </w:t>
      </w:r>
      <w:r>
        <w:rPr>
          <w:w w:val="105"/>
        </w:rPr>
        <w:t>не</w:t>
      </w:r>
      <w:r>
        <w:rPr>
          <w:spacing w:val="-10"/>
          <w:w w:val="105"/>
        </w:rPr>
        <w:t> </w:t>
      </w:r>
      <w:r>
        <w:rPr>
          <w:w w:val="105"/>
        </w:rPr>
        <w:t>только струны</w:t>
      </w:r>
      <w:r>
        <w:rPr>
          <w:spacing w:val="-5"/>
          <w:w w:val="105"/>
        </w:rPr>
        <w:t> </w:t>
      </w:r>
      <w:r>
        <w:rPr>
          <w:w w:val="105"/>
        </w:rPr>
        <w:t>музыкальных</w:t>
      </w:r>
      <w:r>
        <w:rPr>
          <w:spacing w:val="-10"/>
          <w:w w:val="105"/>
        </w:rPr>
        <w:t> </w:t>
      </w:r>
      <w:r>
        <w:rPr>
          <w:w w:val="105"/>
        </w:rPr>
        <w:t>инструментов,</w:t>
      </w:r>
      <w:r>
        <w:rPr>
          <w:spacing w:val="-5"/>
          <w:w w:val="105"/>
        </w:rPr>
        <w:t> </w:t>
      </w:r>
      <w:r>
        <w:rPr>
          <w:w w:val="105"/>
        </w:rPr>
        <w:t>но</w:t>
      </w:r>
      <w:r>
        <w:rPr>
          <w:spacing w:val="-8"/>
          <w:w w:val="105"/>
        </w:rPr>
        <w:t> </w:t>
      </w:r>
      <w:r>
        <w:rPr>
          <w:w w:val="105"/>
        </w:rPr>
        <w:t>также,</w:t>
      </w:r>
      <w:r>
        <w:rPr>
          <w:spacing w:val="-7"/>
          <w:w w:val="105"/>
        </w:rPr>
        <w:t> </w:t>
      </w:r>
      <w:r>
        <w:rPr>
          <w:w w:val="105"/>
        </w:rPr>
        <w:t>например,</w:t>
      </w:r>
      <w:r>
        <w:rPr>
          <w:spacing w:val="-7"/>
          <w:w w:val="105"/>
        </w:rPr>
        <w:t> </w:t>
      </w:r>
      <w:r>
        <w:rPr>
          <w:w w:val="105"/>
        </w:rPr>
        <w:t>натянутый шнур, трос или резиновый жгут.</w:t>
      </w:r>
    </w:p>
    <w:p>
      <w:pPr>
        <w:pStyle w:val="BodyText"/>
        <w:spacing w:line="211" w:lineRule="auto" w:before="7"/>
        <w:ind w:left="712" w:right="167" w:firstLine="300"/>
        <w:jc w:val="both"/>
        <w:rPr>
          <w:i/>
        </w:rPr>
      </w:pPr>
      <w:r>
        <w:rPr>
          <w:i/>
          <w:spacing w:val="-2"/>
          <w:w w:val="105"/>
        </w:rPr>
        <w:t>Пусть</w:t>
      </w:r>
      <w:r>
        <w:rPr>
          <w:i/>
          <w:spacing w:val="-11"/>
          <w:w w:val="105"/>
        </w:rPr>
        <w:t> </w:t>
      </w:r>
      <w:r>
        <w:rPr>
          <w:i/>
          <w:spacing w:val="-2"/>
          <w:w w:val="105"/>
        </w:rPr>
        <w:t>координатная</w:t>
      </w:r>
      <w:r>
        <w:rPr>
          <w:i/>
          <w:spacing w:val="-12"/>
          <w:w w:val="105"/>
        </w:rPr>
        <w:t> </w:t>
      </w:r>
      <w:r>
        <w:rPr>
          <w:i/>
          <w:spacing w:val="-2"/>
          <w:w w:val="105"/>
        </w:rPr>
        <w:t>ось</w:t>
      </w:r>
      <w:r>
        <w:rPr>
          <w:i/>
          <w:spacing w:val="-11"/>
          <w:w w:val="105"/>
        </w:rPr>
        <w:t> </w:t>
      </w:r>
      <w:r>
        <w:rPr>
          <w:rFonts w:ascii="Palatino Linotype" w:hAnsi="Palatino Linotype"/>
          <w:i/>
          <w:spacing w:val="-2"/>
          <w:w w:val="105"/>
        </w:rPr>
        <w:t>x</w:t>
      </w:r>
      <w:r>
        <w:rPr>
          <w:rFonts w:ascii="Palatino Linotype" w:hAnsi="Palatino Linotype"/>
          <w:i/>
          <w:spacing w:val="-6"/>
          <w:w w:val="105"/>
        </w:rPr>
        <w:t> </w:t>
      </w:r>
      <w:r>
        <w:rPr>
          <w:i/>
          <w:spacing w:val="-2"/>
          <w:w w:val="105"/>
        </w:rPr>
        <w:t>совпадает</w:t>
      </w:r>
      <w:r>
        <w:rPr>
          <w:i/>
          <w:spacing w:val="-12"/>
          <w:w w:val="105"/>
        </w:rPr>
        <w:t> </w:t>
      </w:r>
      <w:r>
        <w:rPr>
          <w:i/>
          <w:spacing w:val="-2"/>
          <w:w w:val="105"/>
        </w:rPr>
        <w:t>с</w:t>
      </w:r>
      <w:r>
        <w:rPr>
          <w:i/>
          <w:spacing w:val="-9"/>
          <w:w w:val="105"/>
        </w:rPr>
        <w:t> </w:t>
      </w:r>
      <w:r>
        <w:rPr>
          <w:i/>
          <w:spacing w:val="-2"/>
          <w:w w:val="105"/>
        </w:rPr>
        <w:t>осью</w:t>
      </w:r>
      <w:r>
        <w:rPr>
          <w:i/>
          <w:spacing w:val="-10"/>
          <w:w w:val="105"/>
        </w:rPr>
        <w:t> </w:t>
      </w:r>
      <w:r>
        <w:rPr>
          <w:i/>
          <w:spacing w:val="-2"/>
          <w:w w:val="105"/>
        </w:rPr>
        <w:t>струны</w:t>
      </w:r>
      <w:r>
        <w:rPr>
          <w:i/>
          <w:spacing w:val="-8"/>
          <w:w w:val="105"/>
        </w:rPr>
        <w:t> </w:t>
      </w:r>
      <w:r>
        <w:rPr>
          <w:i/>
          <w:spacing w:val="-2"/>
          <w:w w:val="105"/>
        </w:rPr>
        <w:t>при</w:t>
      </w:r>
      <w:r>
        <w:rPr>
          <w:i/>
          <w:spacing w:val="-8"/>
          <w:w w:val="105"/>
        </w:rPr>
        <w:t> </w:t>
      </w:r>
      <w:r>
        <w:rPr>
          <w:i/>
          <w:spacing w:val="-2"/>
          <w:w w:val="105"/>
        </w:rPr>
        <w:t>равновесии.</w:t>
      </w:r>
      <w:r>
        <w:rPr>
          <w:spacing w:val="-2"/>
          <w:w w:val="105"/>
        </w:rPr>
        <w:t> </w:t>
      </w:r>
      <w:r>
        <w:rPr/>
        <w:t>Пусть,</w:t>
      </w:r>
      <w:r>
        <w:rPr>
          <w:spacing w:val="14"/>
        </w:rPr>
        <w:t> </w:t>
      </w:r>
      <w:r>
        <w:rPr/>
        <w:t>кроме</w:t>
      </w:r>
      <w:r>
        <w:rPr>
          <w:spacing w:val="16"/>
        </w:rPr>
        <w:t> </w:t>
      </w:r>
      <w:r>
        <w:rPr/>
        <w:t>того,</w:t>
      </w:r>
      <w:r>
        <w:rPr>
          <w:spacing w:val="15"/>
        </w:rPr>
        <w:t> </w:t>
      </w:r>
      <w:r>
        <w:rPr/>
        <w:t>частицы</w:t>
      </w:r>
      <w:r>
        <w:rPr>
          <w:spacing w:val="16"/>
        </w:rPr>
        <w:t> </w:t>
      </w:r>
      <w:r>
        <w:rPr/>
        <w:t>струны</w:t>
      </w:r>
      <w:r>
        <w:rPr>
          <w:spacing w:val="16"/>
        </w:rPr>
        <w:t> </w:t>
      </w:r>
      <w:r>
        <w:rPr/>
        <w:t>смещаются</w:t>
      </w:r>
      <w:r>
        <w:rPr>
          <w:spacing w:val="16"/>
        </w:rPr>
        <w:t> </w:t>
      </w:r>
      <w:r>
        <w:rPr/>
        <w:t>только</w:t>
      </w:r>
      <w:r>
        <w:rPr>
          <w:spacing w:val="12"/>
        </w:rPr>
        <w:t> </w:t>
      </w:r>
      <w:r>
        <w:rPr/>
        <w:t>в</w:t>
      </w:r>
      <w:r>
        <w:rPr>
          <w:spacing w:val="15"/>
        </w:rPr>
        <w:t> </w:t>
      </w:r>
      <w:r>
        <w:rPr/>
        <w:t>плоскости</w:t>
      </w:r>
      <w:r>
        <w:rPr>
          <w:spacing w:val="15"/>
        </w:rPr>
        <w:t> </w:t>
      </w:r>
      <w:r>
        <w:rPr>
          <w:rFonts w:ascii="Palatino Linotype" w:hAnsi="Palatino Linotype"/>
          <w:i/>
          <w:spacing w:val="-5"/>
        </w:rPr>
        <w:t>x</w:t>
      </w:r>
      <w:r>
        <w:rPr>
          <w:i/>
          <w:spacing w:val="-5"/>
        </w:rPr>
        <w:t>,</w:t>
      </w:r>
    </w:p>
    <w:p>
      <w:pPr>
        <w:pStyle w:val="BodyText"/>
        <w:spacing w:line="213" w:lineRule="auto" w:before="1"/>
        <w:ind w:left="712" w:right="167"/>
        <w:jc w:val="both"/>
        <w:rPr>
          <w:i/>
        </w:rPr>
      </w:pPr>
      <w:r>
        <w:rPr>
          <w:rFonts w:ascii="Palatino Linotype" w:hAnsi="Palatino Linotype"/>
          <w:i/>
          <w:w w:val="105"/>
        </w:rPr>
        <w:t>y</w:t>
      </w:r>
      <w:r>
        <w:rPr>
          <w:i/>
          <w:w w:val="105"/>
        </w:rPr>
        <w:t>.</w:t>
      </w:r>
      <w:r>
        <w:rPr>
          <w:i/>
          <w:w w:val="105"/>
        </w:rPr>
        <w:t> Обозначим через</w:t>
      </w:r>
      <w:r>
        <w:rPr>
          <w:i/>
          <w:w w:val="105"/>
        </w:rPr>
        <w:t> </w:t>
      </w:r>
      <w:r>
        <w:rPr>
          <w:rFonts w:ascii="Palatino Linotype" w:hAnsi="Palatino Linotype"/>
          <w:i/>
          <w:w w:val="105"/>
        </w:rPr>
        <w:t>s</w:t>
      </w:r>
      <w:r>
        <w:rPr>
          <w:rFonts w:ascii="Book Antiqua" w:hAnsi="Book Antiqua"/>
          <w:i w:val="0"/>
          <w:w w:val="105"/>
        </w:rPr>
        <w:t>(</w:t>
      </w:r>
      <w:r>
        <w:rPr>
          <w:rFonts w:ascii="Palatino Linotype" w:hAnsi="Palatino Linotype"/>
          <w:i/>
          <w:w w:val="105"/>
        </w:rPr>
        <w:t>x,</w:t>
      </w:r>
      <w:r>
        <w:rPr>
          <w:rFonts w:ascii="Palatino Linotype" w:hAnsi="Palatino Linotype"/>
          <w:i/>
          <w:spacing w:val="-14"/>
          <w:w w:val="105"/>
        </w:rPr>
        <w:t> </w:t>
      </w:r>
      <w:r>
        <w:rPr>
          <w:rFonts w:ascii="Palatino Linotype" w:hAnsi="Palatino Linotype"/>
          <w:i/>
          <w:w w:val="105"/>
        </w:rPr>
        <w:t>t</w:t>
      </w:r>
      <w:r>
        <w:rPr>
          <w:rFonts w:ascii="Book Antiqua" w:hAnsi="Book Antiqua"/>
          <w:i w:val="0"/>
          <w:w w:val="105"/>
        </w:rPr>
        <w:t>)</w:t>
      </w:r>
      <w:r>
        <w:rPr>
          <w:rFonts w:ascii="Book Antiqua" w:hAnsi="Book Antiqua"/>
          <w:i w:val="0"/>
          <w:w w:val="105"/>
        </w:rPr>
        <w:t> </w:t>
      </w:r>
      <w:r>
        <w:rPr>
          <w:i/>
          <w:w w:val="105"/>
        </w:rPr>
        <w:t>смещение</w:t>
      </w:r>
      <w:r>
        <w:rPr>
          <w:i/>
          <w:w w:val="105"/>
        </w:rPr>
        <w:t> точки,</w:t>
      </w:r>
      <w:r>
        <w:rPr>
          <w:i/>
          <w:w w:val="105"/>
        </w:rPr>
        <w:t> имеющей</w:t>
      </w:r>
      <w:r>
        <w:rPr>
          <w:i/>
          <w:w w:val="105"/>
        </w:rPr>
        <w:t> при</w:t>
      </w:r>
      <w:r>
        <w:rPr>
          <w:i/>
          <w:w w:val="105"/>
        </w:rPr>
        <w:t> </w:t>
      </w:r>
      <w:r>
        <w:rPr>
          <w:i/>
          <w:w w:val="105"/>
        </w:rPr>
        <w:t>равновесии</w:t>
      </w:r>
      <w:r>
        <w:rPr>
          <w:w w:val="105"/>
        </w:rPr>
        <w:t> абсциссу</w:t>
      </w:r>
      <w:r>
        <w:rPr>
          <w:spacing w:val="-13"/>
          <w:w w:val="105"/>
        </w:rPr>
        <w:t> </w:t>
      </w:r>
      <w:r>
        <w:rPr>
          <w:rFonts w:ascii="Palatino Linotype" w:hAnsi="Palatino Linotype"/>
          <w:i/>
          <w:w w:val="105"/>
        </w:rPr>
        <w:t>x</w:t>
      </w:r>
      <w:r>
        <w:rPr>
          <w:i/>
          <w:w w:val="105"/>
        </w:rPr>
        <w:t>.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Рассмотрим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кусок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струны</w:t>
      </w:r>
      <w:r>
        <w:rPr>
          <w:i/>
          <w:spacing w:val="-4"/>
          <w:w w:val="105"/>
        </w:rPr>
        <w:t> </w:t>
      </w:r>
      <w:r>
        <w:rPr>
          <w:rFonts w:ascii="Palatino Linotype" w:hAnsi="Palatino Linotype"/>
          <w:i/>
          <w:w w:val="105"/>
        </w:rPr>
        <w:t>x,</w:t>
      </w:r>
      <w:r>
        <w:rPr>
          <w:rFonts w:ascii="Palatino Linotype" w:hAnsi="Palatino Linotype"/>
          <w:i/>
          <w:spacing w:val="-14"/>
          <w:w w:val="105"/>
        </w:rPr>
        <w:t> </w:t>
      </w:r>
      <w:r>
        <w:rPr>
          <w:rFonts w:ascii="Palatino Linotype" w:hAnsi="Palatino Linotype"/>
          <w:i/>
          <w:w w:val="105"/>
        </w:rPr>
        <w:t>x</w:t>
      </w:r>
      <w:r>
        <w:rPr>
          <w:rFonts w:ascii="Book Antiqua" w:hAnsi="Book Antiqua"/>
          <w:i w:val="0"/>
          <w:w w:val="105"/>
        </w:rPr>
        <w:t>+∆</w:t>
      </w:r>
      <w:r>
        <w:rPr>
          <w:rFonts w:ascii="Palatino Linotype" w:hAnsi="Palatino Linotype"/>
          <w:i/>
          <w:w w:val="105"/>
        </w:rPr>
        <w:t>x</w:t>
      </w:r>
      <w:r>
        <w:rPr>
          <w:rFonts w:ascii="Palatino Linotype" w:hAnsi="Palatino Linotype"/>
          <w:i/>
          <w:spacing w:val="-2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запишем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для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него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вто-</w:t>
      </w:r>
      <w:r>
        <w:rPr>
          <w:w w:val="105"/>
        </w:rPr>
        <w:t> рой</w:t>
      </w:r>
      <w:r>
        <w:rPr>
          <w:spacing w:val="-14"/>
          <w:w w:val="105"/>
        </w:rPr>
        <w:t> </w:t>
      </w:r>
      <w:r>
        <w:rPr>
          <w:w w:val="105"/>
        </w:rPr>
        <w:t>закон</w:t>
      </w:r>
      <w:r>
        <w:rPr>
          <w:spacing w:val="-13"/>
          <w:w w:val="105"/>
        </w:rPr>
        <w:t> </w:t>
      </w:r>
      <w:r>
        <w:rPr>
          <w:w w:val="105"/>
        </w:rPr>
        <w:t>Ньютона.</w:t>
      </w:r>
      <w:r>
        <w:rPr>
          <w:spacing w:val="-13"/>
          <w:w w:val="105"/>
        </w:rPr>
        <w:t> </w:t>
      </w:r>
      <w:r>
        <w:rPr>
          <w:w w:val="105"/>
        </w:rPr>
        <w:t>Масса</w:t>
      </w:r>
      <w:r>
        <w:rPr>
          <w:spacing w:val="-13"/>
          <w:w w:val="105"/>
        </w:rPr>
        <w:t> </w:t>
      </w:r>
      <w:r>
        <w:rPr>
          <w:w w:val="105"/>
        </w:rPr>
        <w:t>этого</w:t>
      </w:r>
      <w:r>
        <w:rPr>
          <w:spacing w:val="-11"/>
          <w:w w:val="105"/>
        </w:rPr>
        <w:t> </w:t>
      </w:r>
      <w:r>
        <w:rPr>
          <w:w w:val="105"/>
        </w:rPr>
        <w:t>куска</w:t>
      </w:r>
      <w:r>
        <w:rPr>
          <w:spacing w:val="-8"/>
          <w:w w:val="105"/>
        </w:rPr>
        <w:t> </w:t>
      </w:r>
      <w:r>
        <w:rPr>
          <w:w w:val="105"/>
        </w:rPr>
        <w:t>равна</w:t>
      </w:r>
      <w:r>
        <w:rPr>
          <w:spacing w:val="-9"/>
          <w:w w:val="105"/>
        </w:rPr>
        <w:t> </w:t>
      </w:r>
      <w:r>
        <w:rPr>
          <w:rFonts w:ascii="Palatino Linotype" w:hAnsi="Palatino Linotype"/>
          <w:i/>
          <w:w w:val="105"/>
        </w:rPr>
        <w:t>ρS</w:t>
      </w:r>
      <w:r>
        <w:rPr>
          <w:rFonts w:ascii="Book Antiqua" w:hAnsi="Book Antiqua"/>
          <w:i w:val="0"/>
          <w:w w:val="105"/>
        </w:rPr>
        <w:t>∆</w:t>
      </w:r>
      <w:r>
        <w:rPr>
          <w:rFonts w:ascii="Palatino Linotype" w:hAnsi="Palatino Linotype"/>
          <w:i/>
          <w:w w:val="105"/>
        </w:rPr>
        <w:t>x</w:t>
      </w:r>
      <w:r>
        <w:rPr>
          <w:i/>
          <w:w w:val="105"/>
        </w:rPr>
        <w:t>,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где</w:t>
      </w:r>
      <w:r>
        <w:rPr>
          <w:i/>
          <w:spacing w:val="-7"/>
          <w:w w:val="105"/>
        </w:rPr>
        <w:t> </w:t>
      </w:r>
      <w:r>
        <w:rPr>
          <w:rFonts w:ascii="Palatino Linotype" w:hAnsi="Palatino Linotype"/>
          <w:i/>
          <w:w w:val="105"/>
        </w:rPr>
        <w:t>ρ</w:t>
      </w:r>
      <w:r>
        <w:rPr>
          <w:rFonts w:ascii="Palatino Linotype" w:hAnsi="Palatino Linotype"/>
          <w:i/>
          <w:spacing w:val="-7"/>
          <w:w w:val="105"/>
        </w:rPr>
        <w:t> </w:t>
      </w:r>
      <w:r>
        <w:rPr>
          <w:i/>
          <w:w w:val="210"/>
        </w:rPr>
        <w:t>-</w:t>
      </w:r>
      <w:r>
        <w:rPr>
          <w:i/>
          <w:spacing w:val="-27"/>
          <w:w w:val="210"/>
        </w:rPr>
        <w:t> </w:t>
      </w:r>
      <w:r>
        <w:rPr>
          <w:i/>
          <w:w w:val="105"/>
        </w:rPr>
        <w:t>плотность</w:t>
      </w:r>
      <w:r>
        <w:rPr>
          <w:w w:val="105"/>
        </w:rPr>
        <w:t> материала</w:t>
      </w:r>
      <w:r>
        <w:rPr>
          <w:w w:val="105"/>
        </w:rPr>
        <w:t> струны,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S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210"/>
        </w:rPr>
        <w:t>-</w:t>
      </w:r>
      <w:r>
        <w:rPr>
          <w:i/>
          <w:spacing w:val="-27"/>
          <w:w w:val="210"/>
        </w:rPr>
        <w:t> </w:t>
      </w:r>
      <w:r>
        <w:rPr>
          <w:i/>
          <w:w w:val="105"/>
        </w:rPr>
        <w:t>площадь</w:t>
      </w:r>
      <w:r>
        <w:rPr>
          <w:i/>
          <w:w w:val="105"/>
        </w:rPr>
        <w:t> ее</w:t>
      </w:r>
      <w:r>
        <w:rPr>
          <w:i/>
          <w:w w:val="105"/>
        </w:rPr>
        <w:t> поперечного</w:t>
      </w:r>
      <w:r>
        <w:rPr>
          <w:i/>
          <w:w w:val="105"/>
        </w:rPr>
        <w:t> сечения.</w:t>
      </w:r>
      <w:r>
        <w:rPr>
          <w:i/>
          <w:w w:val="105"/>
        </w:rPr>
        <w:t> Произведе-</w:t>
      </w:r>
      <w:r>
        <w:rPr>
          <w:w w:val="105"/>
        </w:rPr>
        <w:t> ние</w:t>
      </w:r>
      <w:r>
        <w:rPr>
          <w:w w:val="105"/>
        </w:rPr>
        <w:t> массы</w:t>
      </w:r>
      <w:r>
        <w:rPr>
          <w:w w:val="105"/>
        </w:rPr>
        <w:t> куска</w:t>
      </w:r>
      <w:r>
        <w:rPr>
          <w:w w:val="105"/>
        </w:rPr>
        <w:t> на</w:t>
      </w:r>
      <w:r>
        <w:rPr>
          <w:w w:val="105"/>
        </w:rPr>
        <w:t> ускорение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∂</w:t>
      </w:r>
      <w:r>
        <w:rPr>
          <w:rFonts w:ascii="Century" w:hAnsi="Century"/>
          <w:i w:val="0"/>
          <w:w w:val="105"/>
          <w:vertAlign w:val="superscript"/>
        </w:rPr>
        <w:t>2</w:t>
      </w:r>
      <w:r>
        <w:rPr>
          <w:rFonts w:ascii="Palatino Linotype" w:hAnsi="Palatino Linotype"/>
          <w:i/>
          <w:w w:val="105"/>
          <w:vertAlign w:val="baseline"/>
        </w:rPr>
        <w:t>s/∂t</w:t>
      </w:r>
      <w:r>
        <w:rPr>
          <w:rFonts w:ascii="Century" w:hAnsi="Century"/>
          <w:i w:val="0"/>
          <w:w w:val="105"/>
          <w:vertAlign w:val="superscript"/>
        </w:rPr>
        <w:t>2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его</w:t>
      </w:r>
      <w:r>
        <w:rPr>
          <w:i/>
          <w:w w:val="105"/>
          <w:vertAlign w:val="baseline"/>
        </w:rPr>
        <w:t> центра</w:t>
      </w:r>
      <w:r>
        <w:rPr>
          <w:i/>
          <w:w w:val="105"/>
          <w:vertAlign w:val="baseline"/>
        </w:rPr>
        <w:t> масс</w:t>
      </w:r>
      <w:r>
        <w:rPr>
          <w:i/>
          <w:w w:val="105"/>
          <w:vertAlign w:val="baseline"/>
        </w:rPr>
        <w:t> равно</w:t>
      </w:r>
      <w:r>
        <w:rPr>
          <w:i/>
          <w:w w:val="105"/>
          <w:vertAlign w:val="baseline"/>
        </w:rPr>
        <w:t> сумме</w:t>
      </w:r>
      <w:r>
        <w:rPr>
          <w:w w:val="105"/>
          <w:vertAlign w:val="baseline"/>
        </w:rPr>
        <w:t> проекций на ось </w:t>
      </w:r>
      <w:r>
        <w:rPr>
          <w:rFonts w:ascii="Palatino Linotype" w:hAnsi="Palatino Linotype"/>
          <w:i/>
          <w:w w:val="105"/>
          <w:vertAlign w:val="baseline"/>
        </w:rPr>
        <w:t>y </w:t>
      </w:r>
      <w:r>
        <w:rPr>
          <w:i/>
          <w:w w:val="105"/>
          <w:vertAlign w:val="baseline"/>
        </w:rPr>
        <w:t>сил, действующих на его концы:</w:t>
      </w:r>
    </w:p>
    <w:p>
      <w:pPr>
        <w:spacing w:line="203" w:lineRule="exact" w:before="154"/>
        <w:ind w:left="1670" w:right="0" w:firstLine="0"/>
        <w:jc w:val="left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spacing w:val="-5"/>
          <w:w w:val="110"/>
          <w:sz w:val="20"/>
        </w:rPr>
        <w:t>∂</w:t>
      </w:r>
      <w:r>
        <w:rPr>
          <w:rFonts w:ascii="Century" w:hAnsi="Century"/>
          <w:spacing w:val="-5"/>
          <w:w w:val="110"/>
          <w:sz w:val="20"/>
          <w:vertAlign w:val="superscript"/>
        </w:rPr>
        <w:t>2</w:t>
      </w:r>
      <w:r>
        <w:rPr>
          <w:rFonts w:ascii="Palatino Linotype" w:hAnsi="Palatino Linotype"/>
          <w:i/>
          <w:spacing w:val="-5"/>
          <w:w w:val="110"/>
          <w:sz w:val="20"/>
          <w:vertAlign w:val="baseline"/>
        </w:rPr>
        <w:t>s</w:t>
      </w:r>
    </w:p>
    <w:p>
      <w:pPr>
        <w:tabs>
          <w:tab w:pos="6638" w:val="left" w:leader="none"/>
        </w:tabs>
        <w:spacing w:line="163" w:lineRule="auto" w:before="0"/>
        <w:ind w:left="1130" w:right="0" w:firstLine="0"/>
        <w:jc w:val="left"/>
        <w:rPr>
          <w:i/>
          <w:sz w:val="20"/>
        </w:rPr>
      </w:pPr>
      <w:r>
        <w:rPr/>
        <w:pict>
          <v:line style="position:absolute;mso-position-horizontal-relative:page;mso-position-vertical-relative:paragraph;z-index:-31973888" from="104.508003pt,6.870573pt" to="119.508003pt,6.870573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10"/>
          <w:sz w:val="20"/>
        </w:rPr>
        <w:t>ρS</w:t>
      </w:r>
      <w:r>
        <w:rPr>
          <w:rFonts w:ascii="Book Antiqua" w:hAnsi="Book Antiqua"/>
          <w:w w:val="110"/>
          <w:sz w:val="20"/>
        </w:rPr>
        <w:t>∆</w:t>
      </w:r>
      <w:r>
        <w:rPr>
          <w:rFonts w:ascii="Palatino Linotype" w:hAnsi="Palatino Linotype"/>
          <w:i/>
          <w:w w:val="110"/>
          <w:sz w:val="20"/>
        </w:rPr>
        <w:t>x</w:t>
      </w:r>
      <w:r>
        <w:rPr>
          <w:rFonts w:ascii="Palatino Linotype" w:hAnsi="Palatino Linotype"/>
          <w:i/>
          <w:spacing w:val="-17"/>
          <w:w w:val="110"/>
          <w:sz w:val="20"/>
        </w:rPr>
        <w:t> </w:t>
      </w:r>
      <w:r>
        <w:rPr>
          <w:rFonts w:ascii="Palatino Linotype" w:hAnsi="Palatino Linotype"/>
          <w:i/>
          <w:w w:val="110"/>
          <w:position w:val="-13"/>
          <w:sz w:val="20"/>
        </w:rPr>
        <w:t>∂t</w:t>
      </w:r>
      <w:r>
        <w:rPr>
          <w:rFonts w:ascii="Century" w:hAnsi="Century"/>
          <w:w w:val="110"/>
          <w:position w:val="-7"/>
          <w:sz w:val="14"/>
        </w:rPr>
        <w:t>2</w:t>
      </w:r>
      <w:r>
        <w:rPr>
          <w:rFonts w:ascii="Century" w:hAnsi="Century"/>
          <w:spacing w:val="77"/>
          <w:w w:val="110"/>
          <w:position w:val="-7"/>
          <w:sz w:val="14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10"/>
          <w:w w:val="110"/>
          <w:sz w:val="20"/>
        </w:rPr>
        <w:t> </w:t>
      </w:r>
      <w:r>
        <w:rPr>
          <w:rFonts w:ascii="Cambria" w:hAnsi="Cambria"/>
          <w:w w:val="110"/>
          <w:sz w:val="20"/>
        </w:rPr>
        <w:t>−</w:t>
      </w:r>
      <w:r>
        <w:rPr>
          <w:rFonts w:ascii="Palatino Linotype" w:hAnsi="Palatino Linotype"/>
          <w:i/>
          <w:w w:val="110"/>
          <w:sz w:val="20"/>
        </w:rPr>
        <w:t>Sσ</w:t>
      </w:r>
      <w:r>
        <w:rPr>
          <w:rFonts w:ascii="Book Antiqua" w:hAnsi="Book Antiqua"/>
          <w:w w:val="110"/>
          <w:sz w:val="20"/>
        </w:rPr>
        <w:t>(</w:t>
      </w:r>
      <w:r>
        <w:rPr>
          <w:rFonts w:ascii="Palatino Linotype" w:hAnsi="Palatino Linotype"/>
          <w:i/>
          <w:w w:val="110"/>
          <w:sz w:val="20"/>
        </w:rPr>
        <w:t>x</w:t>
      </w:r>
      <w:r>
        <w:rPr>
          <w:rFonts w:ascii="Book Antiqua" w:hAnsi="Book Antiqua"/>
          <w:w w:val="110"/>
          <w:sz w:val="20"/>
        </w:rPr>
        <w:t>)</w:t>
      </w:r>
      <w:r>
        <w:rPr>
          <w:rFonts w:ascii="Book Antiqua" w:hAnsi="Book Antiqua"/>
          <w:spacing w:val="-15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sin</w:t>
      </w:r>
      <w:r>
        <w:rPr>
          <w:rFonts w:ascii="Book Antiqua" w:hAnsi="Book Antiqua"/>
          <w:spacing w:val="-13"/>
          <w:w w:val="110"/>
          <w:sz w:val="20"/>
        </w:rPr>
        <w:t> </w:t>
      </w:r>
      <w:r>
        <w:rPr>
          <w:rFonts w:ascii="Palatino Linotype" w:hAnsi="Palatino Linotype"/>
          <w:i/>
          <w:w w:val="110"/>
          <w:sz w:val="20"/>
        </w:rPr>
        <w:t>α</w:t>
      </w:r>
      <w:r>
        <w:rPr>
          <w:rFonts w:ascii="Book Antiqua" w:hAnsi="Book Antiqua"/>
          <w:w w:val="110"/>
          <w:sz w:val="20"/>
        </w:rPr>
        <w:t>(</w:t>
      </w:r>
      <w:r>
        <w:rPr>
          <w:rFonts w:ascii="Palatino Linotype" w:hAnsi="Palatino Linotype"/>
          <w:i/>
          <w:w w:val="110"/>
          <w:sz w:val="20"/>
        </w:rPr>
        <w:t>x</w:t>
      </w:r>
      <w:r>
        <w:rPr>
          <w:rFonts w:ascii="Book Antiqua" w:hAnsi="Book Antiqua"/>
          <w:w w:val="110"/>
          <w:sz w:val="20"/>
        </w:rPr>
        <w:t>)</w:t>
      </w:r>
      <w:r>
        <w:rPr>
          <w:rFonts w:ascii="Book Antiqua" w:hAnsi="Book Antiqua"/>
          <w:spacing w:val="2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+</w:t>
      </w:r>
      <w:r>
        <w:rPr>
          <w:rFonts w:ascii="Book Antiqua" w:hAnsi="Book Antiqua"/>
          <w:spacing w:val="-2"/>
          <w:w w:val="110"/>
          <w:sz w:val="20"/>
        </w:rPr>
        <w:t> </w:t>
      </w:r>
      <w:r>
        <w:rPr>
          <w:rFonts w:ascii="Palatino Linotype" w:hAnsi="Palatino Linotype"/>
          <w:i/>
          <w:w w:val="110"/>
          <w:sz w:val="20"/>
        </w:rPr>
        <w:t>Sσ</w:t>
      </w:r>
      <w:r>
        <w:rPr>
          <w:rFonts w:ascii="Book Antiqua" w:hAnsi="Book Antiqua"/>
          <w:w w:val="110"/>
          <w:sz w:val="20"/>
        </w:rPr>
        <w:t>(</w:t>
      </w:r>
      <w:r>
        <w:rPr>
          <w:rFonts w:ascii="Palatino Linotype" w:hAnsi="Palatino Linotype"/>
          <w:i/>
          <w:w w:val="110"/>
          <w:sz w:val="20"/>
        </w:rPr>
        <w:t>x</w:t>
      </w:r>
      <w:r>
        <w:rPr>
          <w:rFonts w:ascii="Palatino Linotype" w:hAnsi="Palatino Linotype"/>
          <w:i/>
          <w:spacing w:val="-1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+</w:t>
      </w:r>
      <w:r>
        <w:rPr>
          <w:rFonts w:ascii="Book Antiqua" w:hAnsi="Book Antiqua"/>
          <w:spacing w:val="-2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∆</w:t>
      </w:r>
      <w:r>
        <w:rPr>
          <w:rFonts w:ascii="Palatino Linotype" w:hAnsi="Palatino Linotype"/>
          <w:i/>
          <w:w w:val="110"/>
          <w:sz w:val="20"/>
        </w:rPr>
        <w:t>x</w:t>
      </w:r>
      <w:r>
        <w:rPr>
          <w:rFonts w:ascii="Book Antiqua" w:hAnsi="Book Antiqua"/>
          <w:w w:val="110"/>
          <w:sz w:val="20"/>
        </w:rPr>
        <w:t>)</w:t>
      </w:r>
      <w:r>
        <w:rPr>
          <w:rFonts w:ascii="Book Antiqua" w:hAnsi="Book Antiqua"/>
          <w:spacing w:val="-15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sin</w:t>
      </w:r>
      <w:r>
        <w:rPr>
          <w:rFonts w:ascii="Book Antiqua" w:hAnsi="Book Antiqua"/>
          <w:spacing w:val="-13"/>
          <w:w w:val="110"/>
          <w:sz w:val="20"/>
        </w:rPr>
        <w:t> </w:t>
      </w:r>
      <w:r>
        <w:rPr>
          <w:rFonts w:ascii="Palatino Linotype" w:hAnsi="Palatino Linotype"/>
          <w:i/>
          <w:w w:val="110"/>
          <w:sz w:val="20"/>
        </w:rPr>
        <w:t>α</w:t>
      </w:r>
      <w:r>
        <w:rPr>
          <w:rFonts w:ascii="Book Antiqua" w:hAnsi="Book Antiqua"/>
          <w:w w:val="110"/>
          <w:sz w:val="20"/>
        </w:rPr>
        <w:t>(</w:t>
      </w:r>
      <w:r>
        <w:rPr>
          <w:rFonts w:ascii="Palatino Linotype" w:hAnsi="Palatino Linotype"/>
          <w:i/>
          <w:w w:val="110"/>
          <w:sz w:val="20"/>
        </w:rPr>
        <w:t>x</w:t>
      </w:r>
      <w:r>
        <w:rPr>
          <w:rFonts w:ascii="Palatino Linotype" w:hAnsi="Palatino Linotype"/>
          <w:i/>
          <w:spacing w:val="-1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+</w:t>
      </w:r>
      <w:r>
        <w:rPr>
          <w:rFonts w:ascii="Book Antiqua" w:hAnsi="Book Antiqua"/>
          <w:spacing w:val="-2"/>
          <w:w w:val="110"/>
          <w:sz w:val="20"/>
        </w:rPr>
        <w:t> </w:t>
      </w:r>
      <w:r>
        <w:rPr>
          <w:rFonts w:ascii="Book Antiqua" w:hAnsi="Book Antiqua"/>
          <w:spacing w:val="-4"/>
          <w:w w:val="110"/>
          <w:sz w:val="20"/>
        </w:rPr>
        <w:t>∆</w:t>
      </w:r>
      <w:r>
        <w:rPr>
          <w:rFonts w:ascii="Palatino Linotype" w:hAnsi="Palatino Linotype"/>
          <w:i/>
          <w:spacing w:val="-4"/>
          <w:w w:val="110"/>
          <w:sz w:val="20"/>
        </w:rPr>
        <w:t>x</w:t>
      </w:r>
      <w:r>
        <w:rPr>
          <w:rFonts w:ascii="Book Antiqua" w:hAnsi="Book Antiqua"/>
          <w:spacing w:val="-4"/>
          <w:w w:val="110"/>
          <w:sz w:val="20"/>
        </w:rPr>
        <w:t>)</w:t>
      </w:r>
      <w:r>
        <w:rPr>
          <w:rFonts w:ascii="Palatino Linotype" w:hAnsi="Palatino Linotype"/>
          <w:i/>
          <w:spacing w:val="-4"/>
          <w:w w:val="110"/>
          <w:sz w:val="20"/>
        </w:rPr>
        <w:t>.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2"/>
          <w:w w:val="115"/>
          <w:sz w:val="20"/>
        </w:rPr>
        <w:t>(4.92)</w:t>
      </w:r>
    </w:p>
    <w:p>
      <w:pPr>
        <w:spacing w:after="0" w:line="163" w:lineRule="auto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11"/>
        <w:rPr>
          <w:i/>
          <w:sz w:val="8"/>
        </w:rPr>
      </w:pPr>
    </w:p>
    <w:p>
      <w:pPr>
        <w:pStyle w:val="BodyText"/>
        <w:spacing w:line="211" w:lineRule="auto" w:before="65"/>
        <w:ind w:left="429"/>
        <w:rPr>
          <w:i/>
        </w:rPr>
      </w:pPr>
      <w:r>
        <w:rPr>
          <w:i/>
          <w:w w:val="105"/>
        </w:rPr>
        <w:t>Здесь </w:t>
      </w:r>
      <w:r>
        <w:rPr>
          <w:rFonts w:ascii="Palatino Linotype" w:hAnsi="Palatino Linotype"/>
          <w:i/>
          <w:w w:val="105"/>
        </w:rPr>
        <w:t>σ</w:t>
      </w:r>
      <w:r>
        <w:rPr>
          <w:rFonts w:ascii="Book Antiqua" w:hAnsi="Book Antiqua"/>
          <w:i w:val="0"/>
          <w:w w:val="105"/>
        </w:rPr>
        <w:t>(</w:t>
      </w:r>
      <w:r>
        <w:rPr>
          <w:rFonts w:ascii="Palatino Linotype" w:hAnsi="Palatino Linotype"/>
          <w:i/>
          <w:w w:val="105"/>
        </w:rPr>
        <w:t>x</w:t>
      </w:r>
      <w:r>
        <w:rPr>
          <w:rFonts w:ascii="Book Antiqua" w:hAnsi="Book Antiqua"/>
          <w:i w:val="0"/>
          <w:w w:val="105"/>
        </w:rPr>
        <w:t>) </w:t>
      </w:r>
      <w:r>
        <w:rPr>
          <w:i/>
          <w:w w:val="210"/>
        </w:rPr>
        <w:t>-</w:t>
      </w:r>
      <w:r>
        <w:rPr>
          <w:i/>
          <w:spacing w:val="-31"/>
          <w:w w:val="210"/>
        </w:rPr>
        <w:t> </w:t>
      </w:r>
      <w:r>
        <w:rPr>
          <w:i/>
          <w:w w:val="105"/>
        </w:rPr>
        <w:t>натяжение в точке </w:t>
      </w:r>
      <w:r>
        <w:rPr>
          <w:rFonts w:ascii="Palatino Linotype" w:hAnsi="Palatino Linotype"/>
          <w:i/>
          <w:w w:val="105"/>
        </w:rPr>
        <w:t>x</w:t>
      </w:r>
      <w:r>
        <w:rPr>
          <w:i/>
          <w:w w:val="105"/>
        </w:rPr>
        <w:t>,</w:t>
      </w:r>
      <w:r>
        <w:rPr>
          <w:i/>
          <w:spacing w:val="24"/>
          <w:w w:val="105"/>
        </w:rPr>
        <w:t> </w:t>
      </w:r>
      <w:r>
        <w:rPr>
          <w:rFonts w:ascii="Palatino Linotype" w:hAnsi="Palatino Linotype"/>
          <w:i/>
          <w:w w:val="105"/>
        </w:rPr>
        <w:t>α</w:t>
      </w:r>
      <w:r>
        <w:rPr>
          <w:rFonts w:ascii="Book Antiqua" w:hAnsi="Book Antiqua"/>
          <w:i w:val="0"/>
          <w:w w:val="105"/>
        </w:rPr>
        <w:t>(</w:t>
      </w:r>
      <w:r>
        <w:rPr>
          <w:rFonts w:ascii="Palatino Linotype" w:hAnsi="Palatino Linotype"/>
          <w:i/>
          <w:w w:val="105"/>
        </w:rPr>
        <w:t>x</w:t>
      </w:r>
      <w:r>
        <w:rPr>
          <w:rFonts w:ascii="Book Antiqua" w:hAnsi="Book Antiqua"/>
          <w:i w:val="0"/>
          <w:w w:val="105"/>
        </w:rPr>
        <w:t>) </w:t>
      </w:r>
      <w:r>
        <w:rPr>
          <w:i/>
          <w:w w:val="210"/>
        </w:rPr>
        <w:t>-</w:t>
      </w:r>
      <w:r>
        <w:rPr>
          <w:i/>
          <w:spacing w:val="-31"/>
          <w:w w:val="210"/>
        </w:rPr>
        <w:t> </w:t>
      </w:r>
      <w:r>
        <w:rPr>
          <w:i/>
          <w:w w:val="105"/>
        </w:rPr>
        <w:t>угол между </w:t>
      </w:r>
      <w:r>
        <w:rPr>
          <w:i/>
          <w:w w:val="105"/>
        </w:rPr>
        <w:t>направлением</w:t>
      </w:r>
      <w:r>
        <w:rPr>
          <w:w w:val="105"/>
        </w:rPr>
        <w:t> касательной к струне в точке </w:t>
      </w:r>
      <w:r>
        <w:rPr>
          <w:rFonts w:ascii="Palatino Linotype" w:hAnsi="Palatino Linotype"/>
          <w:i/>
          <w:w w:val="105"/>
        </w:rPr>
        <w:t>x </w:t>
      </w:r>
      <w:r>
        <w:rPr>
          <w:i/>
          <w:w w:val="105"/>
        </w:rPr>
        <w:t>и осью </w:t>
      </w:r>
      <w:r>
        <w:rPr>
          <w:rFonts w:ascii="Palatino Linotype" w:hAnsi="Palatino Linotype"/>
          <w:i/>
          <w:w w:val="105"/>
        </w:rPr>
        <w:t>x</w:t>
      </w:r>
      <w:r>
        <w:rPr>
          <w:i/>
          <w:w w:val="105"/>
        </w:rPr>
        <w:t>. Очевидно, что</w:t>
      </w:r>
    </w:p>
    <w:p>
      <w:pPr>
        <w:pStyle w:val="BodyText"/>
        <w:spacing w:line="202" w:lineRule="exact" w:before="138"/>
        <w:ind w:left="1253" w:right="726"/>
        <w:jc w:val="center"/>
        <w:rPr>
          <w:rFonts w:ascii="Palatino Linotype" w:hAnsi="Palatino Linotype"/>
          <w:i/>
        </w:rPr>
      </w:pPr>
      <w:r>
        <w:rPr>
          <w:rFonts w:ascii="Palatino Linotype" w:hAnsi="Palatino Linotype"/>
          <w:i/>
          <w:spacing w:val="-5"/>
          <w:w w:val="115"/>
        </w:rPr>
        <w:t>∂s</w:t>
      </w:r>
    </w:p>
    <w:p>
      <w:pPr>
        <w:tabs>
          <w:tab w:pos="885" w:val="left" w:leader="none"/>
        </w:tabs>
        <w:spacing w:line="136" w:lineRule="exact" w:before="0"/>
        <w:ind w:left="0" w:right="22" w:firstLine="0"/>
        <w:jc w:val="center"/>
        <w:rPr>
          <w:rFonts w:ascii="Palatino Linotype" w:hAns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1973376" from="211.427994pt,4.604403pt" to="223.067994pt,4.604403pt" stroked="true" strokeweight=".48pt" strokecolor="#000000">
            <v:stroke dashstyle="solid"/>
            <w10:wrap type="none"/>
          </v:line>
        </w:pict>
      </w:r>
      <w:r>
        <w:rPr>
          <w:rFonts w:ascii="Book Antiqua" w:hAnsi="Book Antiqua"/>
          <w:w w:val="105"/>
          <w:sz w:val="20"/>
        </w:rPr>
        <w:t>tg</w:t>
      </w:r>
      <w:r>
        <w:rPr>
          <w:rFonts w:ascii="Book Antiqua" w:hAnsi="Book Antiqua"/>
          <w:spacing w:val="-16"/>
          <w:w w:val="105"/>
          <w:sz w:val="20"/>
        </w:rPr>
        <w:t> </w:t>
      </w:r>
      <w:r>
        <w:rPr>
          <w:rFonts w:ascii="Palatino Linotype" w:hAnsi="Palatino Linotype"/>
          <w:i/>
          <w:w w:val="105"/>
          <w:sz w:val="20"/>
        </w:rPr>
        <w:t>α</w:t>
      </w:r>
      <w:r>
        <w:rPr>
          <w:rFonts w:ascii="Palatino Linotype" w:hAnsi="Palatino Linotype"/>
          <w:i/>
          <w:spacing w:val="-5"/>
          <w:w w:val="105"/>
          <w:sz w:val="20"/>
        </w:rPr>
        <w:t> </w:t>
      </w:r>
      <w:r>
        <w:rPr>
          <w:rFonts w:ascii="Book Antiqua" w:hAnsi="Book Antiqua"/>
          <w:spacing w:val="-10"/>
          <w:w w:val="105"/>
          <w:sz w:val="20"/>
        </w:rPr>
        <w:t>=</w:t>
      </w:r>
      <w:r>
        <w:rPr>
          <w:rFonts w:ascii="Book Antiqua" w:hAnsi="Book Antiqua"/>
          <w:sz w:val="20"/>
        </w:rPr>
        <w:tab/>
      </w:r>
      <w:r>
        <w:rPr>
          <w:rFonts w:ascii="Palatino Linotype" w:hAnsi="Palatino Linotype"/>
          <w:i/>
          <w:spacing w:val="-10"/>
          <w:w w:val="110"/>
          <w:sz w:val="20"/>
        </w:rPr>
        <w:t>.</w:t>
      </w:r>
    </w:p>
    <w:p>
      <w:pPr>
        <w:pStyle w:val="BodyText"/>
        <w:spacing w:line="203" w:lineRule="exact"/>
        <w:ind w:left="1253" w:right="725"/>
        <w:jc w:val="center"/>
        <w:rPr>
          <w:rFonts w:ascii="Palatino Linotype" w:hAnsi="Palatino Linotype"/>
          <w:i/>
        </w:rPr>
      </w:pPr>
      <w:r>
        <w:rPr>
          <w:rFonts w:ascii="Palatino Linotype" w:hAnsi="Palatino Linotype"/>
          <w:i/>
          <w:spacing w:val="-5"/>
          <w:w w:val="110"/>
        </w:rPr>
        <w:t>∂x</w:t>
      </w:r>
    </w:p>
    <w:p>
      <w:pPr>
        <w:pStyle w:val="BodyText"/>
        <w:spacing w:line="213" w:lineRule="auto" w:before="125"/>
        <w:ind w:left="429" w:right="451" w:firstLine="300"/>
        <w:jc w:val="both"/>
        <w:rPr>
          <w:i/>
        </w:rPr>
      </w:pPr>
      <w:r>
        <w:rPr>
          <w:i/>
          <w:w w:val="105"/>
        </w:rPr>
        <w:t>Предположим,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что</w:t>
      </w:r>
      <w:r>
        <w:rPr>
          <w:i/>
          <w:w w:val="105"/>
        </w:rPr>
        <w:t> смещения</w:t>
      </w:r>
      <w:r>
        <w:rPr>
          <w:i/>
          <w:w w:val="105"/>
        </w:rPr>
        <w:t> </w:t>
      </w:r>
      <w:r>
        <w:rPr>
          <w:rFonts w:ascii="Palatino Linotype" w:hAnsi="Palatino Linotype"/>
          <w:i/>
          <w:w w:val="105"/>
        </w:rPr>
        <w:t>s</w:t>
      </w:r>
      <w:r>
        <w:rPr>
          <w:rFonts w:ascii="Book Antiqua" w:hAnsi="Book Antiqua"/>
          <w:i w:val="0"/>
          <w:w w:val="105"/>
        </w:rPr>
        <w:t>(</w:t>
      </w:r>
      <w:r>
        <w:rPr>
          <w:rFonts w:ascii="Palatino Linotype" w:hAnsi="Palatino Linotype"/>
          <w:i/>
          <w:w w:val="105"/>
        </w:rPr>
        <w:t>x,</w:t>
      </w:r>
      <w:r>
        <w:rPr>
          <w:rFonts w:ascii="Palatino Linotype" w:hAnsi="Palatino Linotype"/>
          <w:i/>
          <w:spacing w:val="-14"/>
          <w:w w:val="105"/>
        </w:rPr>
        <w:t> </w:t>
      </w:r>
      <w:r>
        <w:rPr>
          <w:rFonts w:ascii="Palatino Linotype" w:hAnsi="Palatino Linotype"/>
          <w:i/>
          <w:w w:val="105"/>
        </w:rPr>
        <w:t>t</w:t>
      </w:r>
      <w:r>
        <w:rPr>
          <w:rFonts w:ascii="Book Antiqua" w:hAnsi="Book Antiqua"/>
          <w:i w:val="0"/>
          <w:w w:val="105"/>
        </w:rPr>
        <w:t>)</w:t>
      </w:r>
      <w:r>
        <w:rPr>
          <w:rFonts w:ascii="Book Antiqua" w:hAnsi="Book Antiqua"/>
          <w:i w:val="0"/>
          <w:w w:val="105"/>
        </w:rPr>
        <w:t> </w:t>
      </w:r>
      <w:r>
        <w:rPr>
          <w:i/>
          <w:w w:val="105"/>
        </w:rPr>
        <w:t>настолько малы,</w:t>
      </w:r>
      <w:r>
        <w:rPr>
          <w:i/>
          <w:w w:val="105"/>
        </w:rPr>
        <w:t> что</w:t>
      </w:r>
      <w:r>
        <w:rPr>
          <w:i/>
          <w:w w:val="105"/>
        </w:rPr>
        <w:t> можно</w:t>
      </w:r>
      <w:r>
        <w:rPr>
          <w:i/>
          <w:w w:val="105"/>
        </w:rPr>
        <w:t> с</w:t>
      </w:r>
      <w:r>
        <w:rPr>
          <w:w w:val="105"/>
        </w:rPr>
        <w:t> достаточным</w:t>
      </w:r>
      <w:r>
        <w:rPr>
          <w:spacing w:val="-14"/>
          <w:w w:val="105"/>
        </w:rPr>
        <w:t> </w:t>
      </w:r>
      <w:r>
        <w:rPr>
          <w:w w:val="105"/>
        </w:rPr>
        <w:t>приближением</w:t>
      </w:r>
      <w:r>
        <w:rPr>
          <w:spacing w:val="-13"/>
          <w:w w:val="105"/>
        </w:rPr>
        <w:t> </w:t>
      </w:r>
      <w:r>
        <w:rPr>
          <w:w w:val="105"/>
        </w:rPr>
        <w:t>пренебречь:</w:t>
      </w:r>
      <w:r>
        <w:rPr>
          <w:spacing w:val="-13"/>
          <w:w w:val="105"/>
        </w:rPr>
        <w:t> </w:t>
      </w:r>
      <w:r>
        <w:rPr>
          <w:w w:val="105"/>
        </w:rPr>
        <w:t>1)</w:t>
      </w:r>
      <w:r>
        <w:rPr>
          <w:spacing w:val="-13"/>
          <w:w w:val="105"/>
        </w:rPr>
        <w:t> </w:t>
      </w:r>
      <w:r>
        <w:rPr>
          <w:w w:val="105"/>
        </w:rPr>
        <w:t>отличием</w:t>
      </w:r>
      <w:r>
        <w:rPr>
          <w:spacing w:val="-13"/>
          <w:w w:val="105"/>
        </w:rPr>
        <w:t> </w:t>
      </w:r>
      <w:r>
        <w:rPr>
          <w:w w:val="105"/>
        </w:rPr>
        <w:t>натяжения</w:t>
      </w:r>
      <w:r>
        <w:rPr>
          <w:spacing w:val="-13"/>
          <w:w w:val="105"/>
        </w:rPr>
        <w:t> </w:t>
      </w:r>
      <w:r>
        <w:rPr>
          <w:rFonts w:ascii="Palatino Linotype" w:hAnsi="Palatino Linotype"/>
          <w:i/>
          <w:w w:val="105"/>
        </w:rPr>
        <w:t>σ</w:t>
      </w:r>
      <w:r>
        <w:rPr>
          <w:rFonts w:ascii="Book Antiqua" w:hAnsi="Book Antiqua"/>
          <w:i w:val="0"/>
          <w:w w:val="105"/>
        </w:rPr>
        <w:t>(</w:t>
      </w:r>
      <w:r>
        <w:rPr>
          <w:rFonts w:ascii="Palatino Linotype" w:hAnsi="Palatino Linotype"/>
          <w:i/>
          <w:w w:val="105"/>
        </w:rPr>
        <w:t>x</w:t>
      </w:r>
      <w:r>
        <w:rPr>
          <w:rFonts w:ascii="Book Antiqua" w:hAnsi="Book Antiqua"/>
          <w:i w:val="0"/>
          <w:w w:val="105"/>
        </w:rPr>
        <w:t>) </w:t>
      </w:r>
      <w:r>
        <w:rPr>
          <w:i/>
        </w:rPr>
        <w:t>от</w:t>
      </w:r>
      <w:r>
        <w:rPr>
          <w:i/>
          <w:spacing w:val="21"/>
        </w:rPr>
        <w:t> </w:t>
      </w:r>
      <w:r>
        <w:rPr>
          <w:i/>
        </w:rPr>
        <w:t>натяжения</w:t>
      </w:r>
      <w:r>
        <w:rPr>
          <w:i/>
          <w:spacing w:val="21"/>
        </w:rPr>
        <w:t> </w:t>
      </w:r>
      <w:r>
        <w:rPr>
          <w:i/>
        </w:rPr>
        <w:t>струны</w:t>
      </w:r>
      <w:r>
        <w:rPr>
          <w:i/>
          <w:spacing w:val="21"/>
        </w:rPr>
        <w:t> </w:t>
      </w:r>
      <w:r>
        <w:rPr>
          <w:rFonts w:ascii="Palatino Linotype" w:hAnsi="Palatino Linotype"/>
          <w:i/>
        </w:rPr>
        <w:t>σ</w:t>
      </w:r>
      <w:r>
        <w:rPr>
          <w:rFonts w:ascii="Palatino Linotype" w:hAnsi="Palatino Linotype"/>
          <w:i/>
          <w:spacing w:val="27"/>
        </w:rPr>
        <w:t> </w:t>
      </w:r>
      <w:r>
        <w:rPr>
          <w:i/>
        </w:rPr>
        <w:t>в</w:t>
      </w:r>
      <w:r>
        <w:rPr>
          <w:i/>
          <w:spacing w:val="19"/>
        </w:rPr>
        <w:t> </w:t>
      </w:r>
      <w:r>
        <w:rPr>
          <w:i/>
        </w:rPr>
        <w:t>равновесном</w:t>
      </w:r>
      <w:r>
        <w:rPr>
          <w:i/>
          <w:spacing w:val="16"/>
        </w:rPr>
        <w:t> </w:t>
      </w:r>
      <w:r>
        <w:rPr>
          <w:i/>
        </w:rPr>
        <w:t>состоянии;</w:t>
      </w:r>
      <w:r>
        <w:rPr>
          <w:i/>
          <w:spacing w:val="19"/>
        </w:rPr>
        <w:t> </w:t>
      </w:r>
      <w:r>
        <w:rPr>
          <w:i/>
        </w:rPr>
        <w:t>2)</w:t>
      </w:r>
      <w:r>
        <w:rPr>
          <w:i/>
          <w:spacing w:val="21"/>
        </w:rPr>
        <w:t> </w:t>
      </w:r>
      <w:r>
        <w:rPr>
          <w:i/>
        </w:rPr>
        <w:t>отличием</w:t>
      </w:r>
      <w:r>
        <w:rPr>
          <w:i/>
          <w:spacing w:val="21"/>
        </w:rPr>
        <w:t> </w:t>
      </w:r>
      <w:r>
        <w:rPr>
          <w:i/>
          <w:spacing w:val="-2"/>
        </w:rPr>
        <w:t>между</w:t>
      </w:r>
    </w:p>
    <w:p>
      <w:pPr>
        <w:spacing w:line="242" w:lineRule="exact" w:before="0"/>
        <w:ind w:left="429" w:right="0" w:firstLine="0"/>
        <w:jc w:val="left"/>
        <w:rPr>
          <w:i/>
          <w:sz w:val="20"/>
        </w:rPr>
      </w:pPr>
      <w:r>
        <w:rPr>
          <w:rFonts w:ascii="Book Antiqua" w:hAnsi="Book Antiqua"/>
          <w:w w:val="105"/>
          <w:sz w:val="20"/>
        </w:rPr>
        <w:t>sin</w:t>
      </w:r>
      <w:r>
        <w:rPr>
          <w:rFonts w:ascii="Book Antiqua" w:hAnsi="Book Antiqua"/>
          <w:spacing w:val="-20"/>
          <w:w w:val="105"/>
          <w:sz w:val="20"/>
        </w:rPr>
        <w:t> </w:t>
      </w:r>
      <w:r>
        <w:rPr>
          <w:rFonts w:ascii="Palatino Linotype" w:hAnsi="Palatino Linotype"/>
          <w:i/>
          <w:w w:val="105"/>
          <w:sz w:val="20"/>
        </w:rPr>
        <w:t>α</w:t>
      </w:r>
      <w:r>
        <w:rPr>
          <w:rFonts w:ascii="Palatino Linotype" w:hAnsi="Palatino Linotype"/>
          <w:i/>
          <w:spacing w:val="-8"/>
          <w:w w:val="105"/>
          <w:sz w:val="20"/>
        </w:rPr>
        <w:t> </w:t>
      </w:r>
      <w:r>
        <w:rPr>
          <w:i/>
          <w:w w:val="105"/>
          <w:sz w:val="20"/>
        </w:rPr>
        <w:t>и</w:t>
      </w:r>
      <w:r>
        <w:rPr>
          <w:i/>
          <w:spacing w:val="4"/>
          <w:w w:val="105"/>
          <w:sz w:val="20"/>
        </w:rPr>
        <w:t> </w:t>
      </w:r>
      <w:r>
        <w:rPr>
          <w:rFonts w:ascii="Book Antiqua" w:hAnsi="Book Antiqua"/>
          <w:w w:val="105"/>
          <w:sz w:val="20"/>
        </w:rPr>
        <w:t>tg</w:t>
      </w:r>
      <w:r>
        <w:rPr>
          <w:rFonts w:ascii="Book Antiqua" w:hAnsi="Book Antiqua"/>
          <w:spacing w:val="-16"/>
          <w:w w:val="105"/>
          <w:sz w:val="20"/>
        </w:rPr>
        <w:t> </w:t>
      </w:r>
      <w:r>
        <w:rPr>
          <w:rFonts w:ascii="Palatino Linotype" w:hAnsi="Palatino Linotype"/>
          <w:i/>
          <w:spacing w:val="-5"/>
          <w:w w:val="105"/>
          <w:sz w:val="20"/>
        </w:rPr>
        <w:t>α</w:t>
      </w:r>
      <w:r>
        <w:rPr>
          <w:i/>
          <w:spacing w:val="-5"/>
          <w:w w:val="105"/>
          <w:sz w:val="20"/>
        </w:rPr>
        <w:t>.</w:t>
      </w:r>
    </w:p>
    <w:p>
      <w:pPr>
        <w:pStyle w:val="BodyText"/>
        <w:spacing w:line="228" w:lineRule="exact"/>
        <w:ind w:left="729"/>
        <w:rPr>
          <w:i/>
        </w:rPr>
      </w:pPr>
      <w:r>
        <w:rPr>
          <w:i/>
        </w:rPr>
        <w:t>В</w:t>
      </w:r>
      <w:r>
        <w:rPr>
          <w:i/>
          <w:spacing w:val="22"/>
        </w:rPr>
        <w:t> </w:t>
      </w:r>
      <w:r>
        <w:rPr>
          <w:i/>
        </w:rPr>
        <w:t>результате</w:t>
      </w:r>
      <w:r>
        <w:rPr>
          <w:i/>
          <w:spacing w:val="22"/>
        </w:rPr>
        <w:t> </w:t>
      </w:r>
      <w:r>
        <w:rPr>
          <w:i/>
        </w:rPr>
        <w:t>этих</w:t>
      </w:r>
      <w:r>
        <w:rPr>
          <w:i/>
          <w:spacing w:val="25"/>
        </w:rPr>
        <w:t> </w:t>
      </w:r>
      <w:r>
        <w:rPr>
          <w:i/>
        </w:rPr>
        <w:t>упрощений</w:t>
      </w:r>
      <w:r>
        <w:rPr>
          <w:i/>
          <w:spacing w:val="25"/>
        </w:rPr>
        <w:t> </w:t>
      </w:r>
      <w:r>
        <w:rPr>
          <w:i/>
        </w:rPr>
        <w:t>уравнение</w:t>
      </w:r>
      <w:r>
        <w:rPr>
          <w:i/>
          <w:spacing w:val="20"/>
        </w:rPr>
        <w:t> </w:t>
      </w:r>
      <w:r>
        <w:rPr>
          <w:i/>
        </w:rPr>
        <w:t>(4.92)</w:t>
      </w:r>
      <w:r>
        <w:rPr>
          <w:i/>
          <w:spacing w:val="22"/>
        </w:rPr>
        <w:t> </w:t>
      </w:r>
      <w:r>
        <w:rPr>
          <w:i/>
        </w:rPr>
        <w:t>приобретает</w:t>
      </w:r>
      <w:r>
        <w:rPr>
          <w:i/>
          <w:spacing w:val="22"/>
        </w:rPr>
        <w:t> </w:t>
      </w:r>
      <w:r>
        <w:rPr>
          <w:i/>
          <w:spacing w:val="-5"/>
        </w:rPr>
        <w:t>вид</w:t>
      </w:r>
    </w:p>
    <w:p>
      <w:pPr>
        <w:pStyle w:val="BodyText"/>
        <w:rPr>
          <w:i/>
          <w:sz w:val="13"/>
        </w:rPr>
      </w:pPr>
    </w:p>
    <w:p>
      <w:pPr>
        <w:spacing w:after="0"/>
        <w:rPr>
          <w:sz w:val="13"/>
        </w:rPr>
        <w:sectPr>
          <w:pgSz w:w="8400" w:h="11900"/>
          <w:pgMar w:header="690" w:footer="0" w:top="900" w:bottom="280" w:left="420" w:right="660"/>
        </w:sectPr>
      </w:pPr>
    </w:p>
    <w:p>
      <w:pPr>
        <w:spacing w:line="120" w:lineRule="auto" w:before="187"/>
        <w:ind w:left="2001" w:right="0" w:firstLine="405"/>
        <w:jc w:val="left"/>
        <w:rPr>
          <w:rFonts w:ascii="Palatino Linotype" w:hAnsi="Palatino Linotype"/>
          <w:i/>
          <w:sz w:val="20"/>
        </w:rPr>
      </w:pPr>
      <w:r>
        <w:rPr/>
        <w:pict>
          <v:line style="position:absolute;mso-position-horizontal-relative:page;mso-position-vertical-relative:paragraph;z-index:16482304" from="141.348007pt,18.810947pt" to="156.348007pt,18.810947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spacing w:val="-4"/>
          <w:w w:val="110"/>
          <w:sz w:val="20"/>
        </w:rPr>
        <w:t>∂</w:t>
      </w:r>
      <w:r>
        <w:rPr>
          <w:rFonts w:ascii="Century" w:hAnsi="Century"/>
          <w:spacing w:val="-4"/>
          <w:w w:val="110"/>
          <w:sz w:val="20"/>
          <w:vertAlign w:val="superscript"/>
        </w:rPr>
        <w:t>2</w:t>
      </w:r>
      <w:r>
        <w:rPr>
          <w:rFonts w:ascii="Palatino Linotype" w:hAnsi="Palatino Linotype"/>
          <w:i/>
          <w:spacing w:val="-4"/>
          <w:w w:val="110"/>
          <w:sz w:val="20"/>
          <w:vertAlign w:val="baseline"/>
        </w:rPr>
        <w:t>s</w:t>
      </w:r>
      <w:r>
        <w:rPr>
          <w:rFonts w:ascii="Palatino Linotype" w:hAnsi="Palatino Linotype"/>
          <w:i/>
          <w:spacing w:val="80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ρ</w:t>
      </w:r>
      <w:r>
        <w:rPr>
          <w:rFonts w:ascii="Book Antiqua" w:hAnsi="Book Antiqua"/>
          <w:w w:val="110"/>
          <w:sz w:val="20"/>
          <w:vertAlign w:val="baseline"/>
        </w:rPr>
        <w:t>∆</w:t>
      </w:r>
      <w:r>
        <w:rPr>
          <w:rFonts w:ascii="Palatino Linotype" w:hAnsi="Palatino Linotype"/>
          <w:i/>
          <w:w w:val="110"/>
          <w:sz w:val="20"/>
          <w:vertAlign w:val="baseline"/>
        </w:rPr>
        <w:t>x</w:t>
      </w:r>
      <w:r>
        <w:rPr>
          <w:rFonts w:ascii="Palatino Linotype" w:hAnsi="Palatino Linotype"/>
          <w:i/>
          <w:spacing w:val="-23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position w:val="-13"/>
          <w:sz w:val="20"/>
          <w:vertAlign w:val="baseline"/>
        </w:rPr>
        <w:t>∂t</w:t>
      </w:r>
      <w:r>
        <w:rPr>
          <w:rFonts w:ascii="Century" w:hAnsi="Century"/>
          <w:w w:val="110"/>
          <w:position w:val="-7"/>
          <w:sz w:val="14"/>
          <w:vertAlign w:val="baseline"/>
        </w:rPr>
        <w:t>2</w:t>
      </w:r>
      <w:r>
        <w:rPr>
          <w:rFonts w:ascii="Century" w:hAnsi="Century"/>
          <w:spacing w:val="40"/>
          <w:w w:val="110"/>
          <w:position w:val="-7"/>
          <w:sz w:val="14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=</w:t>
      </w:r>
      <w:r>
        <w:rPr>
          <w:rFonts w:ascii="Book Antiqua" w:hAnsi="Book Antiqua"/>
          <w:spacing w:val="-2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σ</w:t>
      </w:r>
    </w:p>
    <w:p>
      <w:pPr>
        <w:spacing w:line="212" w:lineRule="exact" w:before="82"/>
        <w:ind w:left="297" w:right="0" w:firstLine="0"/>
        <w:jc w:val="left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Palatino Linotype" w:hAnsi="Palatino Linotype"/>
          <w:i/>
          <w:spacing w:val="-5"/>
          <w:w w:val="115"/>
          <w:sz w:val="20"/>
          <w:u w:val="single"/>
        </w:rPr>
        <w:t>∂s</w:t>
      </w:r>
    </w:p>
    <w:p>
      <w:pPr>
        <w:spacing w:line="374" w:lineRule="exact" w:before="0"/>
        <w:ind w:left="285" w:right="0" w:firstLine="0"/>
        <w:jc w:val="left"/>
        <w:rPr>
          <w:rFonts w:ascii="Cambria" w:hAnsi="Cambria"/>
          <w:sz w:val="20"/>
        </w:rPr>
      </w:pPr>
      <w:r>
        <w:rPr/>
        <w:pict>
          <v:shape style="position:absolute;margin-left:178.560364pt;margin-top:-17.877708pt;width:34.5pt;height:40pt;mso-position-horizontal-relative:page;mso-position-vertical-relative:paragraph;z-index:-31968256" type="#_x0000_t202" id="docshape2387" filled="false" stroked="false">
            <v:textbox inset="0,0,0,0">
              <w:txbxContent>
                <w:p>
                  <w:pPr>
                    <w:tabs>
                      <w:tab w:pos="542" w:val="left" w:leader="none"/>
                    </w:tabs>
                    <w:spacing w:line="270" w:lineRule="exact" w:before="0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rFonts w:ascii="Yu Gothic"/>
                      <w:spacing w:val="-10"/>
                      <w:w w:val="150"/>
                      <w:position w:val="6"/>
                      <w:sz w:val="20"/>
                    </w:rPr>
                    <w:t>[</w:t>
                  </w:r>
                  <w:r>
                    <w:rPr>
                      <w:rFonts w:ascii="Yu Gothic"/>
                      <w:sz w:val="20"/>
                    </w:rPr>
                    <w:tab/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30"/>
          <w:position w:val="6"/>
          <w:sz w:val="20"/>
        </w:rPr>
        <w:t>∂x</w:t>
      </w:r>
      <w:r>
        <w:rPr>
          <w:rFonts w:ascii="Palatino Linotype" w:hAnsi="Palatino Linotype"/>
          <w:i/>
          <w:spacing w:val="51"/>
          <w:w w:val="130"/>
          <w:position w:val="6"/>
          <w:sz w:val="20"/>
        </w:rPr>
        <w:t> </w:t>
      </w:r>
      <w:r>
        <w:rPr>
          <w:rFonts w:ascii="Palatino Linotype" w:hAnsi="Palatino Linotype"/>
          <w:i/>
          <w:w w:val="130"/>
          <w:sz w:val="14"/>
        </w:rPr>
        <w:t>x</w:t>
      </w:r>
      <w:r>
        <w:rPr>
          <w:rFonts w:ascii="Century" w:hAnsi="Century"/>
          <w:w w:val="130"/>
          <w:sz w:val="14"/>
        </w:rPr>
        <w:t>+∆</w:t>
      </w:r>
      <w:r>
        <w:rPr>
          <w:rFonts w:ascii="Palatino Linotype" w:hAnsi="Palatino Linotype"/>
          <w:i/>
          <w:w w:val="130"/>
          <w:sz w:val="14"/>
        </w:rPr>
        <w:t>x</w:t>
      </w:r>
      <w:r>
        <w:rPr>
          <w:rFonts w:ascii="Palatino Linotype" w:hAnsi="Palatino Linotype"/>
          <w:i/>
          <w:spacing w:val="5"/>
          <w:w w:val="130"/>
          <w:sz w:val="14"/>
        </w:rPr>
        <w:t> </w:t>
      </w:r>
      <w:r>
        <w:rPr>
          <w:rFonts w:ascii="Cambria" w:hAnsi="Cambria"/>
          <w:spacing w:val="-10"/>
          <w:w w:val="130"/>
          <w:position w:val="20"/>
          <w:sz w:val="20"/>
        </w:rPr>
        <w:t>−</w:t>
      </w:r>
    </w:p>
    <w:p>
      <w:pPr>
        <w:spacing w:before="82"/>
        <w:ind w:left="186" w:right="0" w:firstLine="0"/>
        <w:jc w:val="left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Palatino Linotype" w:hAnsi="Palatino Linotype"/>
          <w:i/>
          <w:spacing w:val="-5"/>
          <w:w w:val="115"/>
          <w:sz w:val="20"/>
          <w:u w:val="single"/>
        </w:rPr>
        <w:t>∂s</w:t>
      </w:r>
    </w:p>
    <w:p>
      <w:pPr>
        <w:spacing w:before="2"/>
        <w:ind w:left="174" w:right="0" w:firstLine="0"/>
        <w:jc w:val="left"/>
        <w:rPr>
          <w:rFonts w:ascii="Palatino Linotype" w:hAnsi="Palatino Linotype"/>
          <w:i/>
          <w:sz w:val="14"/>
        </w:rPr>
      </w:pPr>
      <w:r>
        <w:rPr/>
        <w:pict>
          <v:shape style="position:absolute;margin-left:244.560272pt;margin-top:-20.754047pt;width:36.8pt;height:40pt;mso-position-horizontal-relative:page;mso-position-vertical-relative:paragraph;z-index:-31967744" type="#_x0000_t202" id="docshape2388" filled="false" stroked="false">
            <v:textbox inset="0,0,0,0">
              <w:txbxContent>
                <w:p>
                  <w:pPr>
                    <w:tabs>
                      <w:tab w:pos="427" w:val="left" w:leader="none"/>
                    </w:tabs>
                    <w:spacing w:line="270" w:lineRule="exact" w:before="0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rFonts w:ascii="Yu Gothic"/>
                      <w:w w:val="257"/>
                      <w:sz w:val="20"/>
                    </w:rPr>
                    <w:t> </w:t>
                  </w:r>
                  <w:r>
                    <w:rPr>
                      <w:rFonts w:ascii="Yu Gothic"/>
                      <w:sz w:val="20"/>
                    </w:rPr>
                    <w:tab/>
                  </w:r>
                  <w:r>
                    <w:rPr>
                      <w:rFonts w:ascii="Yu Gothic"/>
                      <w:w w:val="257"/>
                      <w:sz w:val="20"/>
                    </w:rPr>
                    <w:t> </w:t>
                  </w:r>
                  <w:r>
                    <w:rPr>
                      <w:rFonts w:ascii="Yu Gothic"/>
                      <w:spacing w:val="-12"/>
                      <w:sz w:val="20"/>
                    </w:rPr>
                    <w:t> </w:t>
                  </w:r>
                  <w:r>
                    <w:rPr>
                      <w:rFonts w:ascii="Yu Gothic"/>
                      <w:w w:val="203"/>
                      <w:position w:val="6"/>
                      <w:sz w:val="2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20"/>
          <w:sz w:val="20"/>
        </w:rPr>
        <w:t>∂x</w:t>
      </w:r>
      <w:r>
        <w:rPr>
          <w:rFonts w:ascii="Palatino Linotype" w:hAnsi="Palatino Linotype"/>
          <w:i/>
          <w:spacing w:val="47"/>
          <w:w w:val="120"/>
          <w:sz w:val="20"/>
        </w:rPr>
        <w:t> </w:t>
      </w:r>
      <w:r>
        <w:rPr>
          <w:rFonts w:ascii="Palatino Linotype" w:hAnsi="Palatino Linotype"/>
          <w:i/>
          <w:spacing w:val="-10"/>
          <w:w w:val="120"/>
          <w:position w:val="-5"/>
          <w:sz w:val="14"/>
        </w:rPr>
        <w:t>x</w:t>
      </w:r>
    </w:p>
    <w:p>
      <w:pPr>
        <w:spacing w:line="240" w:lineRule="auto" w:before="1"/>
        <w:rPr>
          <w:rFonts w:ascii="Palatino Linotype"/>
          <w:i/>
          <w:sz w:val="16"/>
        </w:rPr>
      </w:pPr>
      <w:r>
        <w:rPr/>
        <w:br w:type="column"/>
      </w:r>
      <w:r>
        <w:rPr>
          <w:rFonts w:ascii="Palatino Linotype"/>
          <w:i/>
          <w:sz w:val="16"/>
        </w:rPr>
      </w:r>
    </w:p>
    <w:p>
      <w:pPr>
        <w:pStyle w:val="BodyText"/>
        <w:tabs>
          <w:tab w:pos="1235" w:val="left" w:leader="none"/>
        </w:tabs>
        <w:ind w:left="119"/>
        <w:rPr>
          <w:i/>
        </w:rPr>
      </w:pPr>
      <w:r>
        <w:rPr>
          <w:rFonts w:ascii="Palatino Linotype"/>
          <w:i/>
          <w:spacing w:val="-10"/>
          <w:w w:val="110"/>
        </w:rPr>
        <w:t>.</w:t>
      </w:r>
      <w:r>
        <w:rPr>
          <w:rFonts w:ascii="Palatino Linotype"/>
          <w:i/>
        </w:rPr>
        <w:tab/>
      </w:r>
      <w:r>
        <w:rPr>
          <w:i/>
          <w:spacing w:val="-2"/>
          <w:w w:val="110"/>
        </w:rPr>
        <w:t>(4.93)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  <w:cols w:num="4" w:equalWidth="0">
            <w:col w:w="3112" w:space="40"/>
            <w:col w:w="1276" w:space="39"/>
            <w:col w:w="614" w:space="39"/>
            <w:col w:w="2200"/>
          </w:cols>
        </w:sectPr>
      </w:pPr>
    </w:p>
    <w:p>
      <w:pPr>
        <w:pStyle w:val="BodyText"/>
        <w:spacing w:before="5"/>
        <w:rPr>
          <w:i/>
          <w:sz w:val="11"/>
        </w:rPr>
      </w:pPr>
    </w:p>
    <w:p>
      <w:pPr>
        <w:pStyle w:val="BodyText"/>
        <w:tabs>
          <w:tab w:pos="5865" w:val="left" w:leader="none"/>
        </w:tabs>
        <w:spacing w:line="230" w:lineRule="auto" w:before="44"/>
        <w:ind w:left="429" w:right="453"/>
      </w:pPr>
      <w:r>
        <w:rPr/>
        <w:pict>
          <v:shape style="position:absolute;margin-left:301.561005pt;margin-top:4.788835pt;width:10pt;height:17.25pt;mso-position-horizontal-relative:page;mso-position-vertical-relative:paragraph;z-index:-31967232" type="#_x0000_t202" id="docshape2389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18"/>
                      <w:sz w:val="20"/>
                    </w:rPr>
                    <w:t>→</w:t>
                  </w:r>
                </w:p>
              </w:txbxContent>
            </v:textbox>
            <w10:wrap type="none"/>
          </v:shape>
        </w:pict>
      </w:r>
      <w:r>
        <w:rPr>
          <w:i/>
          <w:w w:val="110"/>
        </w:rPr>
        <w:t>Разделив (4.93) на </w:t>
      </w:r>
      <w:r>
        <w:rPr>
          <w:rFonts w:ascii="Book Antiqua" w:hAnsi="Book Antiqua"/>
          <w:i w:val="0"/>
          <w:w w:val="110"/>
        </w:rPr>
        <w:t>∆</w:t>
      </w:r>
      <w:r>
        <w:rPr>
          <w:rFonts w:ascii="Palatino Linotype" w:hAnsi="Palatino Linotype"/>
          <w:i/>
          <w:w w:val="110"/>
        </w:rPr>
        <w:t>x </w:t>
      </w:r>
      <w:r>
        <w:rPr>
          <w:i/>
          <w:w w:val="110"/>
        </w:rPr>
        <w:t>и сделав предельный переход </w:t>
      </w:r>
      <w:r>
        <w:rPr>
          <w:rFonts w:ascii="Book Antiqua" w:hAnsi="Book Antiqua"/>
          <w:i w:val="0"/>
          <w:w w:val="110"/>
        </w:rPr>
        <w:t>∆</w:t>
      </w:r>
      <w:r>
        <w:rPr>
          <w:rFonts w:ascii="Palatino Linotype" w:hAnsi="Palatino Linotype"/>
          <w:i/>
          <w:w w:val="110"/>
        </w:rPr>
        <w:t>x</w:t>
      </w:r>
      <w:r>
        <w:rPr>
          <w:rFonts w:ascii="Palatino Linotype" w:hAnsi="Palatino Linotype"/>
          <w:i/>
        </w:rPr>
        <w:tab/>
      </w:r>
      <w:r>
        <w:rPr>
          <w:rFonts w:ascii="Book Antiqua" w:hAnsi="Book Antiqua"/>
          <w:i w:val="0"/>
          <w:w w:val="110"/>
        </w:rPr>
        <w:t>0</w:t>
      </w:r>
      <w:r>
        <w:rPr>
          <w:i/>
          <w:w w:val="110"/>
        </w:rPr>
        <w:t>,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получим</w:t>
      </w:r>
      <w:r>
        <w:rPr>
          <w:w w:val="110"/>
        </w:rPr>
        <w:t> волновое уравнение:</w:t>
      </w:r>
    </w:p>
    <w:p>
      <w:pPr>
        <w:tabs>
          <w:tab w:pos="611" w:val="left" w:leader="none"/>
        </w:tabs>
        <w:spacing w:line="174" w:lineRule="exact" w:before="0"/>
        <w:ind w:left="0" w:right="87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spacing w:val="-5"/>
          <w:w w:val="110"/>
          <w:sz w:val="20"/>
        </w:rPr>
        <w:t>∂</w:t>
      </w:r>
      <w:r>
        <w:rPr>
          <w:rFonts w:ascii="Century" w:hAnsi="Century"/>
          <w:spacing w:val="-5"/>
          <w:w w:val="110"/>
          <w:sz w:val="20"/>
          <w:vertAlign w:val="superscript"/>
        </w:rPr>
        <w:t>2</w:t>
      </w:r>
      <w:r>
        <w:rPr>
          <w:rFonts w:ascii="Palatino Linotype" w:hAnsi="Palatino Linotype"/>
          <w:i/>
          <w:spacing w:val="-5"/>
          <w:w w:val="110"/>
          <w:sz w:val="20"/>
          <w:vertAlign w:val="baseline"/>
        </w:rPr>
        <w:t>s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rFonts w:ascii="Palatino Linotype" w:hAnsi="Palatino Linotype"/>
          <w:i/>
          <w:w w:val="110"/>
          <w:sz w:val="20"/>
          <w:vertAlign w:val="baseline"/>
        </w:rPr>
        <w:t>σ</w:t>
      </w:r>
      <w:r>
        <w:rPr>
          <w:rFonts w:ascii="Palatino Linotype" w:hAnsi="Palatino Linotype"/>
          <w:i/>
          <w:spacing w:val="3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spacing w:val="-5"/>
          <w:w w:val="110"/>
          <w:sz w:val="20"/>
          <w:vertAlign w:val="baseline"/>
        </w:rPr>
        <w:t>∂</w:t>
      </w:r>
      <w:r>
        <w:rPr>
          <w:rFonts w:ascii="Century" w:hAnsi="Century"/>
          <w:spacing w:val="-5"/>
          <w:w w:val="110"/>
          <w:sz w:val="20"/>
          <w:vertAlign w:val="superscript"/>
        </w:rPr>
        <w:t>2</w:t>
      </w:r>
      <w:r>
        <w:rPr>
          <w:rFonts w:ascii="Palatino Linotype" w:hAnsi="Palatino Linotype"/>
          <w:i/>
          <w:spacing w:val="-5"/>
          <w:w w:val="110"/>
          <w:sz w:val="20"/>
          <w:vertAlign w:val="baseline"/>
        </w:rPr>
        <w:t>s</w:t>
      </w:r>
    </w:p>
    <w:p>
      <w:pPr>
        <w:tabs>
          <w:tab w:pos="6355" w:val="left" w:leader="none"/>
        </w:tabs>
        <w:spacing w:line="170" w:lineRule="auto" w:before="0"/>
        <w:ind w:left="3079" w:right="0" w:firstLine="0"/>
        <w:jc w:val="left"/>
        <w:rPr>
          <w:i/>
          <w:sz w:val="20"/>
        </w:rPr>
      </w:pPr>
      <w:r>
        <w:rPr/>
        <w:pict>
          <v:line style="position:absolute;mso-position-horizontal-relative:page;mso-position-vertical-relative:paragraph;z-index:-31972352" from="174.468002pt,6.975849pt" to="189.468002pt,6.975849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205.067993pt;margin-top:6.975849pt;width:24.6pt;height:.1pt;mso-position-horizontal-relative:page;mso-position-vertical-relative:paragraph;z-index:-31971840" id="docshape2390" coordorigin="4101,140" coordsize="492,0" path="m4101,140l4224,140m4272,140l4593,140e" filled="false" stroked="true" strokeweight=".48pt" strokecolor="#000000">
            <v:path arrowok="t"/>
            <v:stroke dashstyle="solid"/>
            <w10:wrap type="none"/>
          </v:shape>
        </w:pict>
      </w:r>
      <w:r>
        <w:rPr>
          <w:rFonts w:ascii="Palatino Linotype" w:hAnsi="Palatino Linotype"/>
          <w:i/>
          <w:w w:val="105"/>
          <w:position w:val="-13"/>
          <w:sz w:val="20"/>
        </w:rPr>
        <w:t>∂t</w:t>
      </w:r>
      <w:r>
        <w:rPr>
          <w:rFonts w:ascii="Century" w:hAnsi="Century"/>
          <w:w w:val="105"/>
          <w:position w:val="-7"/>
          <w:sz w:val="14"/>
        </w:rPr>
        <w:t>2</w:t>
      </w:r>
      <w:r>
        <w:rPr>
          <w:rFonts w:ascii="Century" w:hAnsi="Century"/>
          <w:spacing w:val="71"/>
          <w:w w:val="105"/>
          <w:position w:val="-7"/>
          <w:sz w:val="14"/>
        </w:rPr>
        <w:t> </w:t>
      </w:r>
      <w:r>
        <w:rPr>
          <w:rFonts w:ascii="Book Antiqua" w:hAnsi="Book Antiqua"/>
          <w:w w:val="105"/>
          <w:sz w:val="20"/>
        </w:rPr>
        <w:t>=</w:t>
      </w:r>
      <w:r>
        <w:rPr>
          <w:rFonts w:ascii="Book Antiqua" w:hAnsi="Book Antiqua"/>
          <w:spacing w:val="47"/>
          <w:w w:val="105"/>
          <w:sz w:val="20"/>
        </w:rPr>
        <w:t> </w:t>
      </w:r>
      <w:r>
        <w:rPr>
          <w:rFonts w:ascii="Palatino Linotype" w:hAnsi="Palatino Linotype"/>
          <w:i/>
          <w:w w:val="105"/>
          <w:position w:val="-13"/>
          <w:sz w:val="20"/>
        </w:rPr>
        <w:t>ρ</w:t>
      </w:r>
      <w:r>
        <w:rPr>
          <w:rFonts w:ascii="Palatino Linotype" w:hAnsi="Palatino Linotype"/>
          <w:i/>
          <w:spacing w:val="12"/>
          <w:w w:val="105"/>
          <w:position w:val="-13"/>
          <w:sz w:val="20"/>
        </w:rPr>
        <w:t> </w:t>
      </w:r>
      <w:r>
        <w:rPr>
          <w:rFonts w:ascii="Palatino Linotype" w:hAnsi="Palatino Linotype"/>
          <w:i/>
          <w:w w:val="105"/>
          <w:position w:val="-13"/>
          <w:sz w:val="20"/>
        </w:rPr>
        <w:t>∂x</w:t>
      </w:r>
      <w:r>
        <w:rPr>
          <w:rFonts w:ascii="Century" w:hAnsi="Century"/>
          <w:w w:val="105"/>
          <w:position w:val="-7"/>
          <w:sz w:val="14"/>
        </w:rPr>
        <w:t>2</w:t>
      </w:r>
      <w:r>
        <w:rPr>
          <w:rFonts w:ascii="Century" w:hAnsi="Century"/>
          <w:spacing w:val="-3"/>
          <w:w w:val="105"/>
          <w:position w:val="-7"/>
          <w:sz w:val="14"/>
        </w:rPr>
        <w:t> </w:t>
      </w:r>
      <w:r>
        <w:rPr>
          <w:rFonts w:ascii="Palatino Linotype" w:hAnsi="Palatino Linotype"/>
          <w:i/>
          <w:spacing w:val="-10"/>
          <w:w w:val="105"/>
          <w:sz w:val="20"/>
        </w:rPr>
        <w:t>.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2"/>
          <w:w w:val="105"/>
          <w:sz w:val="20"/>
        </w:rPr>
        <w:t>(4.94)</w:t>
      </w:r>
    </w:p>
    <w:p>
      <w:pPr>
        <w:pStyle w:val="BodyText"/>
        <w:spacing w:line="249" w:lineRule="auto" w:before="89"/>
        <w:ind w:left="429" w:firstLine="300"/>
      </w:pPr>
      <w:r>
        <w:rPr>
          <w:i/>
          <w:w w:val="105"/>
        </w:rPr>
        <w:t>Согласно</w:t>
      </w:r>
      <w:r>
        <w:rPr>
          <w:i/>
          <w:spacing w:val="26"/>
          <w:w w:val="105"/>
        </w:rPr>
        <w:t> </w:t>
      </w:r>
      <w:r>
        <w:rPr>
          <w:i/>
          <w:w w:val="105"/>
        </w:rPr>
        <w:t>этому</w:t>
      </w:r>
      <w:r>
        <w:rPr>
          <w:i/>
          <w:spacing w:val="31"/>
          <w:w w:val="105"/>
        </w:rPr>
        <w:t> </w:t>
      </w:r>
      <w:r>
        <w:rPr>
          <w:i/>
          <w:w w:val="105"/>
        </w:rPr>
        <w:t>уравнению,</w:t>
      </w:r>
      <w:r>
        <w:rPr>
          <w:i/>
          <w:spacing w:val="31"/>
          <w:w w:val="105"/>
        </w:rPr>
        <w:t> </w:t>
      </w:r>
      <w:r>
        <w:rPr>
          <w:i/>
          <w:w w:val="105"/>
        </w:rPr>
        <w:t>поперечные</w:t>
      </w:r>
      <w:r>
        <w:rPr>
          <w:i/>
          <w:spacing w:val="31"/>
          <w:w w:val="105"/>
        </w:rPr>
        <w:t> </w:t>
      </w:r>
      <w:r>
        <w:rPr>
          <w:i/>
          <w:w w:val="105"/>
        </w:rPr>
        <w:t>волны</w:t>
      </w:r>
      <w:r>
        <w:rPr>
          <w:i/>
          <w:spacing w:val="28"/>
          <w:w w:val="105"/>
        </w:rPr>
        <w:t> </w:t>
      </w:r>
      <w:r>
        <w:rPr>
          <w:i/>
          <w:w w:val="105"/>
        </w:rPr>
        <w:t>на</w:t>
      </w:r>
      <w:r>
        <w:rPr>
          <w:i/>
          <w:spacing w:val="31"/>
          <w:w w:val="105"/>
        </w:rPr>
        <w:t> </w:t>
      </w:r>
      <w:r>
        <w:rPr>
          <w:i/>
          <w:w w:val="105"/>
        </w:rPr>
        <w:t>струне</w:t>
      </w:r>
      <w:r>
        <w:rPr>
          <w:i/>
          <w:spacing w:val="31"/>
          <w:w w:val="105"/>
        </w:rPr>
        <w:t> </w:t>
      </w:r>
      <w:r>
        <w:rPr>
          <w:i/>
          <w:w w:val="105"/>
        </w:rPr>
        <w:t>распро-</w:t>
      </w:r>
      <w:r>
        <w:rPr>
          <w:w w:val="105"/>
        </w:rPr>
        <w:t> страняются не меняя формы со скоростью</w:t>
      </w:r>
    </w:p>
    <w:p>
      <w:pPr>
        <w:spacing w:line="642" w:lineRule="exact" w:before="0"/>
        <w:ind w:left="808" w:right="832" w:firstLine="0"/>
        <w:jc w:val="center"/>
        <w:rPr>
          <w:rFonts w:ascii="Palatino Linotype" w:hAns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1971328" from="194.988007pt,15.217491pt" to="203.508007pt,15.217491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1970816" from="196.188004pt,26.617491pt" to="202.308004pt,26.617491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1970304" from="226.667999pt,11.017491pt" to="240.947999pt,11.017491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1969792" from="227.867996pt,26.617491pt" to="239.747996pt,26.617491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167.399918pt;margin-top:25.335335pt;width:3.8pt;height:7pt;mso-position-horizontal-relative:page;mso-position-vertical-relative:paragraph;z-index:-31966720" type="#_x0000_t202" id="docshape2391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37"/>
                      <w:sz w:val="14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679993pt;margin-top:28.493511pt;width:5.2pt;height:10pt;mso-position-horizontal-relative:page;mso-position-vertical-relative:paragraph;z-index:-31966208" type="#_x0000_t202" id="docshape239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 w:hAnsi="Palatino Linotype"/>
                      <w:i/>
                    </w:rPr>
                  </w:pPr>
                  <w:r>
                    <w:rPr>
                      <w:rFonts w:ascii="Palatino Linotype" w:hAnsi="Palatino Linotype"/>
                      <w:i/>
                      <w:w w:val="90"/>
                    </w:rPr>
                    <w:t>ρ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7.880005pt;margin-top:28.493511pt;width:11.3pt;height:10pt;mso-position-horizontal-relative:page;mso-position-vertical-relative:paragraph;z-index:-31965696" type="#_x0000_t202" id="docshape2393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 w:hAnsi="Palatino Linotype"/>
                      <w:i/>
                    </w:rPr>
                  </w:pPr>
                  <w:r>
                    <w:rPr>
                      <w:rFonts w:ascii="Palatino Linotype" w:hAnsi="Palatino Linotype"/>
                      <w:i/>
                      <w:spacing w:val="-5"/>
                    </w:rPr>
                    <w:t>ρS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0"/>
          <w:sz w:val="20"/>
        </w:rPr>
        <w:t>c</w:t>
      </w:r>
      <w:r>
        <w:rPr>
          <w:rFonts w:ascii="Palatino Linotype" w:hAnsi="Palatino Linotype"/>
          <w:i/>
          <w:spacing w:val="68"/>
          <w:w w:val="150"/>
          <w:sz w:val="20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Yu Gothic" w:hAnsi="Yu Gothic"/>
          <w:spacing w:val="79"/>
          <w:w w:val="110"/>
          <w:position w:val="27"/>
          <w:sz w:val="20"/>
        </w:rPr>
        <w:t>  </w:t>
      </w:r>
      <w:r>
        <w:rPr>
          <w:rFonts w:ascii="Palatino Linotype" w:hAnsi="Palatino Linotype"/>
          <w:i/>
          <w:w w:val="110"/>
          <w:position w:val="13"/>
          <w:sz w:val="20"/>
        </w:rPr>
        <w:t>σ</w:t>
      </w:r>
      <w:r>
        <w:rPr>
          <w:rFonts w:ascii="Palatino Linotype" w:hAnsi="Palatino Linotype"/>
          <w:i/>
          <w:spacing w:val="31"/>
          <w:w w:val="110"/>
          <w:position w:val="13"/>
          <w:sz w:val="20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2"/>
          <w:w w:val="110"/>
          <w:sz w:val="20"/>
        </w:rPr>
        <w:t> </w:t>
      </w:r>
      <w:r>
        <w:rPr>
          <w:rFonts w:ascii="Yu Gothic" w:hAnsi="Yu Gothic"/>
          <w:w w:val="110"/>
          <w:position w:val="36"/>
          <w:sz w:val="20"/>
        </w:rPr>
        <w:t>✓</w:t>
      </w:r>
      <w:r>
        <w:rPr>
          <w:rFonts w:ascii="Yu Gothic" w:hAnsi="Yu Gothic"/>
          <w:spacing w:val="1"/>
          <w:w w:val="110"/>
          <w:position w:val="36"/>
          <w:sz w:val="20"/>
        </w:rPr>
        <w:t> </w:t>
      </w:r>
      <w:r>
        <w:rPr>
          <w:rFonts w:ascii="Palatino Linotype" w:hAnsi="Palatino Linotype"/>
          <w:i/>
          <w:w w:val="110"/>
          <w:position w:val="13"/>
          <w:sz w:val="20"/>
        </w:rPr>
        <w:t>F</w:t>
      </w:r>
      <w:r>
        <w:rPr>
          <w:rFonts w:ascii="Palatino Linotype" w:hAnsi="Palatino Linotype"/>
          <w:i/>
          <w:spacing w:val="38"/>
          <w:w w:val="110"/>
          <w:position w:val="13"/>
          <w:sz w:val="20"/>
        </w:rPr>
        <w:t> </w:t>
      </w:r>
      <w:r>
        <w:rPr>
          <w:rFonts w:ascii="Palatino Linotype" w:hAnsi="Palatino Linotype"/>
          <w:i/>
          <w:spacing w:val="-10"/>
          <w:w w:val="110"/>
          <w:sz w:val="20"/>
        </w:rPr>
        <w:t>,</w:t>
      </w:r>
    </w:p>
    <w:p>
      <w:pPr>
        <w:pStyle w:val="BodyText"/>
        <w:spacing w:before="11"/>
        <w:rPr>
          <w:rFonts w:ascii="Palatino Linotype"/>
          <w:i/>
        </w:rPr>
      </w:pPr>
    </w:p>
    <w:p>
      <w:pPr>
        <w:pStyle w:val="BodyText"/>
        <w:spacing w:line="232" w:lineRule="auto" w:before="46"/>
        <w:ind w:left="429" w:right="454"/>
        <w:jc w:val="both"/>
      </w:pPr>
      <w:r>
        <w:rPr>
          <w:i/>
          <w:spacing w:val="-2"/>
          <w:w w:val="115"/>
        </w:rPr>
        <w:t>где</w:t>
      </w:r>
      <w:r>
        <w:rPr>
          <w:i/>
          <w:spacing w:val="-13"/>
          <w:w w:val="115"/>
        </w:rPr>
        <w:t> </w:t>
      </w:r>
      <w:r>
        <w:rPr>
          <w:rFonts w:ascii="Palatino Linotype" w:hAnsi="Palatino Linotype"/>
          <w:i/>
          <w:spacing w:val="-2"/>
          <w:w w:val="115"/>
        </w:rPr>
        <w:t>F</w:t>
      </w:r>
      <w:r>
        <w:rPr>
          <w:rFonts w:ascii="Palatino Linotype" w:hAnsi="Palatino Linotype"/>
          <w:i/>
          <w:spacing w:val="-12"/>
          <w:w w:val="115"/>
        </w:rPr>
        <w:t> </w:t>
      </w:r>
      <w:r>
        <w:rPr>
          <w:i/>
          <w:spacing w:val="-2"/>
          <w:w w:val="150"/>
        </w:rPr>
        <w:t>-</w:t>
      </w:r>
      <w:r>
        <w:rPr>
          <w:i/>
          <w:spacing w:val="-17"/>
          <w:w w:val="150"/>
        </w:rPr>
        <w:t> </w:t>
      </w:r>
      <w:r>
        <w:rPr>
          <w:i/>
          <w:spacing w:val="-2"/>
          <w:w w:val="115"/>
        </w:rPr>
        <w:t>сила,</w:t>
      </w:r>
      <w:r>
        <w:rPr>
          <w:i/>
          <w:spacing w:val="-12"/>
          <w:w w:val="115"/>
        </w:rPr>
        <w:t> </w:t>
      </w:r>
      <w:r>
        <w:rPr>
          <w:i/>
          <w:spacing w:val="-2"/>
          <w:w w:val="115"/>
        </w:rPr>
        <w:t>натягивающая</w:t>
      </w:r>
      <w:r>
        <w:rPr>
          <w:i/>
          <w:spacing w:val="-13"/>
          <w:w w:val="115"/>
        </w:rPr>
        <w:t> </w:t>
      </w:r>
      <w:r>
        <w:rPr>
          <w:i/>
          <w:spacing w:val="-2"/>
          <w:w w:val="115"/>
        </w:rPr>
        <w:t>струну,</w:t>
      </w:r>
      <w:r>
        <w:rPr>
          <w:i/>
          <w:spacing w:val="-12"/>
          <w:w w:val="115"/>
        </w:rPr>
        <w:t> </w:t>
      </w:r>
      <w:r>
        <w:rPr>
          <w:rFonts w:ascii="Palatino Linotype" w:hAnsi="Palatino Linotype"/>
          <w:i/>
          <w:spacing w:val="-2"/>
          <w:w w:val="115"/>
        </w:rPr>
        <w:t>ρS</w:t>
      </w:r>
      <w:r>
        <w:rPr>
          <w:rFonts w:ascii="Palatino Linotype" w:hAnsi="Palatino Linotype"/>
          <w:i/>
          <w:spacing w:val="-5"/>
          <w:w w:val="115"/>
        </w:rPr>
        <w:t> </w:t>
      </w:r>
      <w:r>
        <w:rPr>
          <w:i/>
          <w:spacing w:val="-2"/>
          <w:w w:val="150"/>
        </w:rPr>
        <w:t>-</w:t>
      </w:r>
      <w:r>
        <w:rPr>
          <w:i/>
          <w:spacing w:val="-17"/>
          <w:w w:val="150"/>
        </w:rPr>
        <w:t> </w:t>
      </w:r>
      <w:r>
        <w:rPr>
          <w:i/>
          <w:spacing w:val="-2"/>
          <w:w w:val="115"/>
        </w:rPr>
        <w:t>масса</w:t>
      </w:r>
      <w:r>
        <w:rPr>
          <w:i/>
          <w:spacing w:val="-12"/>
          <w:w w:val="115"/>
        </w:rPr>
        <w:t> </w:t>
      </w:r>
      <w:r>
        <w:rPr>
          <w:i/>
          <w:spacing w:val="-2"/>
          <w:w w:val="115"/>
        </w:rPr>
        <w:t>струны</w:t>
      </w:r>
      <w:r>
        <w:rPr>
          <w:i/>
          <w:spacing w:val="-11"/>
          <w:w w:val="115"/>
        </w:rPr>
        <w:t> </w:t>
      </w:r>
      <w:r>
        <w:rPr>
          <w:i/>
          <w:spacing w:val="-2"/>
          <w:w w:val="115"/>
        </w:rPr>
        <w:t>на</w:t>
      </w:r>
      <w:r>
        <w:rPr>
          <w:i/>
          <w:spacing w:val="-12"/>
          <w:w w:val="115"/>
        </w:rPr>
        <w:t> </w:t>
      </w:r>
      <w:r>
        <w:rPr>
          <w:i/>
          <w:spacing w:val="-2"/>
          <w:w w:val="115"/>
        </w:rPr>
        <w:t>единицу</w:t>
      </w:r>
      <w:r>
        <w:rPr>
          <w:spacing w:val="-2"/>
          <w:w w:val="115"/>
        </w:rPr>
        <w:t> длины.</w:t>
      </w:r>
    </w:p>
    <w:p>
      <w:pPr>
        <w:spacing w:line="247" w:lineRule="auto" w:before="75"/>
        <w:ind w:left="429" w:right="449" w:firstLine="0"/>
        <w:jc w:val="both"/>
        <w:rPr>
          <w:i/>
          <w:sz w:val="20"/>
        </w:rPr>
      </w:pPr>
      <w:r>
        <w:rPr>
          <w:i/>
          <w:w w:val="105"/>
          <w:sz w:val="23"/>
        </w:rPr>
        <w:t>Сuбстненные</w:t>
      </w:r>
      <w:r>
        <w:rPr>
          <w:i/>
          <w:spacing w:val="-9"/>
          <w:w w:val="105"/>
          <w:sz w:val="23"/>
        </w:rPr>
        <w:t> </w:t>
      </w:r>
      <w:r>
        <w:rPr>
          <w:i/>
          <w:w w:val="105"/>
          <w:sz w:val="23"/>
        </w:rPr>
        <w:t>кuJебанин</w:t>
      </w:r>
      <w:r>
        <w:rPr>
          <w:i/>
          <w:spacing w:val="-8"/>
          <w:w w:val="105"/>
          <w:sz w:val="23"/>
        </w:rPr>
        <w:t> </w:t>
      </w:r>
      <w:r>
        <w:rPr>
          <w:i/>
          <w:w w:val="105"/>
          <w:sz w:val="23"/>
        </w:rPr>
        <w:t>струны.</w:t>
      </w:r>
      <w:r>
        <w:rPr>
          <w:i/>
          <w:spacing w:val="-14"/>
          <w:w w:val="105"/>
          <w:sz w:val="23"/>
        </w:rPr>
        <w:t> </w:t>
      </w:r>
      <w:r>
        <w:rPr>
          <w:i/>
          <w:w w:val="105"/>
          <w:sz w:val="20"/>
        </w:rPr>
        <w:t>При</w:t>
      </w:r>
      <w:r>
        <w:rPr>
          <w:i/>
          <w:spacing w:val="-8"/>
          <w:w w:val="105"/>
          <w:sz w:val="20"/>
        </w:rPr>
        <w:t> </w:t>
      </w:r>
      <w:r>
        <w:rPr>
          <w:i/>
          <w:w w:val="105"/>
          <w:sz w:val="20"/>
        </w:rPr>
        <w:t>определенных</w:t>
      </w:r>
      <w:r>
        <w:rPr>
          <w:i/>
          <w:spacing w:val="-8"/>
          <w:w w:val="105"/>
          <w:sz w:val="20"/>
        </w:rPr>
        <w:t> </w:t>
      </w:r>
      <w:r>
        <w:rPr>
          <w:i/>
          <w:w w:val="105"/>
          <w:sz w:val="20"/>
        </w:rPr>
        <w:t>условиях</w:t>
      </w:r>
      <w:r>
        <w:rPr>
          <w:i/>
          <w:spacing w:val="-10"/>
          <w:w w:val="105"/>
          <w:sz w:val="20"/>
        </w:rPr>
        <w:t> </w:t>
      </w:r>
      <w:r>
        <w:rPr>
          <w:i/>
          <w:w w:val="105"/>
          <w:sz w:val="20"/>
        </w:rPr>
        <w:t>опы-</w:t>
      </w:r>
      <w:r>
        <w:rPr>
          <w:i/>
          <w:w w:val="105"/>
          <w:sz w:val="20"/>
        </w:rPr>
        <w:t> та</w:t>
      </w:r>
      <w:r>
        <w:rPr>
          <w:i/>
          <w:spacing w:val="-4"/>
          <w:w w:val="105"/>
          <w:sz w:val="20"/>
        </w:rPr>
        <w:t> </w:t>
      </w:r>
      <w:r>
        <w:rPr>
          <w:i/>
          <w:w w:val="105"/>
          <w:sz w:val="20"/>
        </w:rPr>
        <w:t>на</w:t>
      </w:r>
      <w:r>
        <w:rPr>
          <w:i/>
          <w:spacing w:val="-2"/>
          <w:w w:val="105"/>
          <w:sz w:val="20"/>
        </w:rPr>
        <w:t> </w:t>
      </w:r>
      <w:r>
        <w:rPr>
          <w:i/>
          <w:w w:val="105"/>
          <w:sz w:val="20"/>
        </w:rPr>
        <w:t>струне</w:t>
      </w:r>
      <w:r>
        <w:rPr>
          <w:i/>
          <w:spacing w:val="-4"/>
          <w:w w:val="105"/>
          <w:sz w:val="20"/>
        </w:rPr>
        <w:t> </w:t>
      </w:r>
      <w:r>
        <w:rPr>
          <w:i/>
          <w:w w:val="105"/>
          <w:sz w:val="20"/>
        </w:rPr>
        <w:t>могут</w:t>
      </w:r>
      <w:r>
        <w:rPr>
          <w:i/>
          <w:spacing w:val="-2"/>
          <w:w w:val="105"/>
          <w:sz w:val="20"/>
        </w:rPr>
        <w:t> </w:t>
      </w:r>
      <w:r>
        <w:rPr>
          <w:i/>
          <w:w w:val="105"/>
          <w:sz w:val="20"/>
        </w:rPr>
        <w:t>образоваться</w:t>
      </w:r>
      <w:r>
        <w:rPr>
          <w:i/>
          <w:spacing w:val="-9"/>
          <w:w w:val="105"/>
          <w:sz w:val="20"/>
        </w:rPr>
        <w:t> </w:t>
      </w:r>
      <w:r>
        <w:rPr>
          <w:i/>
          <w:w w:val="105"/>
          <w:sz w:val="18"/>
        </w:rPr>
        <w:t>стоячид</w:t>
      </w:r>
      <w:r>
        <w:rPr>
          <w:i/>
          <w:spacing w:val="-2"/>
          <w:w w:val="105"/>
          <w:sz w:val="18"/>
        </w:rPr>
        <w:t> </w:t>
      </w:r>
      <w:r>
        <w:rPr>
          <w:i/>
          <w:w w:val="105"/>
          <w:sz w:val="18"/>
        </w:rPr>
        <w:t>попдрдчныд</w:t>
      </w:r>
      <w:r>
        <w:rPr>
          <w:i/>
          <w:spacing w:val="-1"/>
          <w:w w:val="105"/>
          <w:sz w:val="18"/>
        </w:rPr>
        <w:t> </w:t>
      </w:r>
      <w:r>
        <w:rPr>
          <w:i/>
          <w:w w:val="105"/>
          <w:sz w:val="18"/>
        </w:rPr>
        <w:t>волны</w:t>
      </w:r>
      <w:r>
        <w:rPr>
          <w:i/>
          <w:w w:val="105"/>
          <w:sz w:val="20"/>
        </w:rPr>
        <w:t>,</w:t>
      </w:r>
      <w:r>
        <w:rPr>
          <w:i/>
          <w:spacing w:val="-6"/>
          <w:w w:val="105"/>
          <w:sz w:val="20"/>
        </w:rPr>
        <w:t> </w:t>
      </w:r>
      <w:r>
        <w:rPr>
          <w:i/>
          <w:w w:val="105"/>
          <w:sz w:val="20"/>
        </w:rPr>
        <w:t>описывае- мые уравнением</w:t>
      </w:r>
    </w:p>
    <w:p>
      <w:pPr>
        <w:tabs>
          <w:tab w:pos="6355" w:val="left" w:leader="none"/>
        </w:tabs>
        <w:spacing w:line="251" w:lineRule="exact" w:before="0"/>
        <w:ind w:left="2582" w:right="0" w:firstLine="0"/>
        <w:jc w:val="left"/>
        <w:rPr>
          <w:i/>
          <w:iCs/>
          <w:sz w:val="20"/>
          <w:szCs w:val="20"/>
        </w:rPr>
      </w:pP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</w:rPr>
        <w:t>s</w:t>
      </w:r>
      <w:r>
        <w:rPr>
          <w:rFonts w:ascii="Palatino Linotype" w:hAnsi="Palatino Linotype" w:cs="Palatino Linotype" w:eastAsia="Palatino Linotype"/>
          <w:i/>
          <w:iCs/>
          <w:spacing w:val="5"/>
          <w:w w:val="105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</w:rPr>
        <w:t>=</w:t>
      </w:r>
      <w:r>
        <w:rPr>
          <w:rFonts w:ascii="Book Antiqua" w:hAnsi="Book Antiqua" w:cs="Book Antiqua" w:eastAsia="Book Antiqua"/>
          <w:spacing w:val="6"/>
          <w:w w:val="105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</w:rPr>
        <w:t>A</w:t>
      </w:r>
      <w:r>
        <w:rPr>
          <w:rFonts w:ascii="Palatino Linotype" w:hAnsi="Palatino Linotype" w:cs="Palatino Linotype" w:eastAsia="Palatino Linotype"/>
          <w:i/>
          <w:iCs/>
          <w:spacing w:val="-19"/>
          <w:w w:val="105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</w:rPr>
        <w:t>sin</w:t>
      </w:r>
      <w:r>
        <w:rPr>
          <w:rFonts w:ascii="Book Antiqua" w:hAnsi="Book Antiqua" w:cs="Book Antiqua" w:eastAsia="Book Antiqua"/>
          <w:spacing w:val="-21"/>
          <w:w w:val="105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</w:rPr>
        <w:t>kx</w:t>
      </w:r>
      <w:r>
        <w:rPr>
          <w:rFonts w:ascii="Palatino Linotype" w:hAnsi="Palatino Linotype" w:cs="Palatino Linotype" w:eastAsia="Palatino Linotype"/>
          <w:i/>
          <w:iCs/>
          <w:spacing w:val="-19"/>
          <w:w w:val="105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</w:rPr>
        <w:t>cos(</w:t>
      </w:r>
      <w:r>
        <w:rPr>
          <w:rFonts w:ascii="Palatino Linotype" w:hAnsi="Palatino Linotype" w:cs="Palatino Linotype" w:eastAsia="Palatino Linotype"/>
          <w:i/>
          <w:iCs/>
          <w:w w:val="105"/>
          <w:sz w:val="20"/>
          <w:szCs w:val="20"/>
        </w:rPr>
        <w:t>ωt</w:t>
      </w:r>
      <w:r>
        <w:rPr>
          <w:rFonts w:ascii="Palatino Linotype" w:hAnsi="Palatino Linotype" w:cs="Palatino Linotype" w:eastAsia="Palatino Linotype"/>
          <w:i/>
          <w:iCs/>
          <w:spacing w:val="-7"/>
          <w:w w:val="105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05"/>
          <w:sz w:val="20"/>
          <w:szCs w:val="20"/>
        </w:rPr>
        <w:t>+</w:t>
      </w:r>
      <w:r>
        <w:rPr>
          <w:rFonts w:ascii="Book Antiqua" w:hAnsi="Book Antiqua" w:cs="Book Antiqua" w:eastAsia="Book Antiqua"/>
          <w:spacing w:val="-7"/>
          <w:w w:val="105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5"/>
          <w:w w:val="105"/>
          <w:sz w:val="20"/>
          <w:szCs w:val="20"/>
        </w:rPr>
        <w:t>ϕ</w:t>
      </w:r>
      <w:r>
        <w:rPr>
          <w:rFonts w:ascii="Book Antiqua" w:hAnsi="Book Antiqua" w:cs="Book Antiqua" w:eastAsia="Book Antiqua"/>
          <w:spacing w:val="-5"/>
          <w:w w:val="105"/>
          <w:sz w:val="20"/>
          <w:szCs w:val="20"/>
        </w:rPr>
        <w:t>)</w:t>
      </w:r>
      <w:r>
        <w:rPr>
          <w:rFonts w:ascii="Palatino Linotype" w:hAnsi="Palatino Linotype" w:cs="Palatino Linotype" w:eastAsia="Palatino Linotype"/>
          <w:i/>
          <w:iCs/>
          <w:spacing w:val="-5"/>
          <w:w w:val="105"/>
          <w:sz w:val="20"/>
          <w:szCs w:val="20"/>
        </w:rPr>
        <w:t>,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</w:rPr>
        <w:tab/>
      </w:r>
      <w:r>
        <w:rPr>
          <w:i/>
          <w:iCs/>
          <w:spacing w:val="-2"/>
          <w:w w:val="110"/>
          <w:sz w:val="20"/>
          <w:szCs w:val="20"/>
        </w:rPr>
        <w:t>(4.95)</w:t>
      </w:r>
    </w:p>
    <w:p>
      <w:pPr>
        <w:pStyle w:val="BodyText"/>
        <w:spacing w:line="255" w:lineRule="exact" w:before="92"/>
        <w:ind w:left="429"/>
        <w:jc w:val="both"/>
        <w:rPr>
          <w:rFonts w:ascii="Book Antiqua" w:hAnsi="Book Antiqua"/>
          <w:i w:val="0"/>
        </w:rPr>
      </w:pPr>
      <w:r>
        <w:rPr>
          <w:i/>
          <w:w w:val="110"/>
        </w:rPr>
        <w:t>где</w:t>
      </w:r>
      <w:r>
        <w:rPr>
          <w:i/>
          <w:spacing w:val="19"/>
          <w:w w:val="110"/>
        </w:rPr>
        <w:t> </w:t>
      </w:r>
      <w:r>
        <w:rPr>
          <w:rFonts w:ascii="Palatino Linotype" w:hAnsi="Palatino Linotype"/>
          <w:i/>
          <w:w w:val="110"/>
        </w:rPr>
        <w:t>k</w:t>
      </w:r>
      <w:r>
        <w:rPr>
          <w:rFonts w:ascii="Palatino Linotype" w:hAnsi="Palatino Linotype"/>
          <w:i/>
          <w:spacing w:val="29"/>
          <w:w w:val="110"/>
        </w:rPr>
        <w:t> </w:t>
      </w:r>
      <w:r>
        <w:rPr>
          <w:rFonts w:ascii="Book Antiqua" w:hAnsi="Book Antiqua"/>
          <w:i w:val="0"/>
          <w:w w:val="110"/>
        </w:rPr>
        <w:t>=</w:t>
      </w:r>
      <w:r>
        <w:rPr>
          <w:rFonts w:ascii="Book Antiqua" w:hAnsi="Book Antiqua"/>
          <w:i w:val="0"/>
          <w:spacing w:val="22"/>
          <w:w w:val="110"/>
        </w:rPr>
        <w:t> </w:t>
      </w:r>
      <w:r>
        <w:rPr>
          <w:rFonts w:ascii="Palatino Linotype" w:hAnsi="Palatino Linotype"/>
          <w:i/>
          <w:w w:val="110"/>
        </w:rPr>
        <w:t>ω/u</w:t>
      </w:r>
      <w:r>
        <w:rPr>
          <w:i/>
          <w:w w:val="110"/>
        </w:rPr>
        <w:t>.</w:t>
      </w:r>
      <w:r>
        <w:rPr>
          <w:i/>
          <w:spacing w:val="17"/>
          <w:w w:val="110"/>
        </w:rPr>
        <w:t> </w:t>
      </w:r>
      <w:r>
        <w:rPr>
          <w:i/>
          <w:w w:val="110"/>
        </w:rPr>
        <w:t>Выделим</w:t>
      </w:r>
      <w:r>
        <w:rPr>
          <w:i/>
          <w:spacing w:val="20"/>
          <w:w w:val="110"/>
        </w:rPr>
        <w:t> </w:t>
      </w:r>
      <w:r>
        <w:rPr>
          <w:i/>
          <w:w w:val="110"/>
        </w:rPr>
        <w:t>участок</w:t>
      </w:r>
      <w:r>
        <w:rPr>
          <w:i/>
          <w:spacing w:val="19"/>
          <w:w w:val="110"/>
        </w:rPr>
        <w:t> </w:t>
      </w:r>
      <w:r>
        <w:rPr>
          <w:i/>
          <w:w w:val="110"/>
        </w:rPr>
        <w:t>струны,</w:t>
      </w:r>
      <w:r>
        <w:rPr>
          <w:i/>
          <w:spacing w:val="19"/>
          <w:w w:val="110"/>
        </w:rPr>
        <w:t> </w:t>
      </w:r>
      <w:r>
        <w:rPr>
          <w:i/>
          <w:w w:val="110"/>
        </w:rPr>
        <w:t>закрепив</w:t>
      </w:r>
      <w:r>
        <w:rPr>
          <w:i/>
          <w:spacing w:val="19"/>
          <w:w w:val="110"/>
        </w:rPr>
        <w:t> </w:t>
      </w:r>
      <w:r>
        <w:rPr>
          <w:i/>
          <w:w w:val="110"/>
        </w:rPr>
        <w:t>точки</w:t>
      </w:r>
      <w:r>
        <w:rPr>
          <w:i/>
          <w:spacing w:val="19"/>
          <w:w w:val="110"/>
        </w:rPr>
        <w:t> </w:t>
      </w:r>
      <w:r>
        <w:rPr>
          <w:rFonts w:ascii="Palatino Linotype" w:hAnsi="Palatino Linotype"/>
          <w:i/>
          <w:w w:val="110"/>
        </w:rPr>
        <w:t>x</w:t>
      </w:r>
      <w:r>
        <w:rPr>
          <w:rFonts w:ascii="Palatino Linotype" w:hAnsi="Palatino Linotype"/>
          <w:i/>
          <w:spacing w:val="25"/>
          <w:w w:val="110"/>
        </w:rPr>
        <w:t> </w:t>
      </w:r>
      <w:r>
        <w:rPr>
          <w:rFonts w:ascii="Book Antiqua" w:hAnsi="Book Antiqua"/>
          <w:i w:val="0"/>
          <w:w w:val="110"/>
        </w:rPr>
        <w:t>=</w:t>
      </w:r>
      <w:r>
        <w:rPr>
          <w:rFonts w:ascii="Book Antiqua" w:hAnsi="Book Antiqua"/>
          <w:i w:val="0"/>
          <w:spacing w:val="22"/>
          <w:w w:val="110"/>
        </w:rPr>
        <w:t> </w:t>
      </w:r>
      <w:r>
        <w:rPr>
          <w:rFonts w:ascii="Book Antiqua" w:hAnsi="Book Antiqua"/>
          <w:i w:val="0"/>
          <w:w w:val="110"/>
        </w:rPr>
        <w:t>0</w:t>
      </w:r>
      <w:r>
        <w:rPr>
          <w:i/>
          <w:w w:val="110"/>
        </w:rPr>
        <w:t>,</w:t>
      </w:r>
      <w:r>
        <w:rPr>
          <w:i/>
          <w:spacing w:val="19"/>
          <w:w w:val="110"/>
        </w:rPr>
        <w:t> </w:t>
      </w:r>
      <w:r>
        <w:rPr>
          <w:rFonts w:ascii="Palatino Linotype" w:hAnsi="Palatino Linotype"/>
          <w:i/>
          <w:w w:val="110"/>
        </w:rPr>
        <w:t>x</w:t>
      </w:r>
      <w:r>
        <w:rPr>
          <w:rFonts w:ascii="Palatino Linotype" w:hAnsi="Palatino Linotype"/>
          <w:i/>
          <w:spacing w:val="23"/>
          <w:w w:val="110"/>
        </w:rPr>
        <w:t> </w:t>
      </w:r>
      <w:r>
        <w:rPr>
          <w:rFonts w:ascii="Book Antiqua" w:hAnsi="Book Antiqua"/>
          <w:i w:val="0"/>
          <w:spacing w:val="-10"/>
          <w:w w:val="110"/>
        </w:rPr>
        <w:t>=</w:t>
      </w:r>
    </w:p>
    <w:p>
      <w:pPr>
        <w:pStyle w:val="BodyText"/>
        <w:spacing w:line="230" w:lineRule="auto"/>
        <w:ind w:left="429" w:right="449"/>
        <w:jc w:val="both"/>
      </w:pPr>
      <w:r>
        <w:rPr>
          <w:rFonts w:ascii="Book Antiqua" w:hAnsi="Book Antiqua"/>
          <w:i w:val="0"/>
          <w:w w:val="110"/>
        </w:rPr>
        <w:t>= </w:t>
      </w:r>
      <w:r>
        <w:rPr>
          <w:rFonts w:ascii="Palatino Linotype" w:hAnsi="Palatino Linotype"/>
          <w:i/>
          <w:w w:val="110"/>
        </w:rPr>
        <w:t>n</w:t>
      </w:r>
      <w:r>
        <w:rPr>
          <w:rFonts w:ascii="Book Antiqua" w:hAnsi="Book Antiqua"/>
          <w:i w:val="0"/>
          <w:w w:val="110"/>
        </w:rPr>
        <w:t>(</w:t>
      </w:r>
      <w:r>
        <w:rPr>
          <w:rFonts w:ascii="Palatino Linotype" w:hAnsi="Palatino Linotype"/>
          <w:i/>
          <w:w w:val="110"/>
        </w:rPr>
        <w:t>λ/</w:t>
      </w:r>
      <w:r>
        <w:rPr>
          <w:rFonts w:ascii="Book Antiqua" w:hAnsi="Book Antiqua"/>
          <w:i w:val="0"/>
          <w:w w:val="110"/>
        </w:rPr>
        <w:t>2) = </w:t>
      </w:r>
      <w:r>
        <w:rPr>
          <w:rFonts w:ascii="Palatino Linotype" w:hAnsi="Palatino Linotype"/>
          <w:i/>
          <w:w w:val="110"/>
        </w:rPr>
        <w:t>nπ/k</w:t>
      </w:r>
      <w:r>
        <w:rPr>
          <w:i/>
          <w:w w:val="110"/>
        </w:rPr>
        <w:t>. Поскольку точки </w:t>
      </w:r>
      <w:r>
        <w:rPr>
          <w:rFonts w:ascii="Palatino Linotype" w:hAnsi="Palatino Linotype"/>
          <w:i/>
          <w:w w:val="110"/>
        </w:rPr>
        <w:t>x </w:t>
      </w:r>
      <w:r>
        <w:rPr>
          <w:rFonts w:ascii="Book Antiqua" w:hAnsi="Book Antiqua"/>
          <w:i w:val="0"/>
          <w:w w:val="110"/>
        </w:rPr>
        <w:t>= 0</w:t>
      </w:r>
      <w:r>
        <w:rPr>
          <w:i/>
          <w:w w:val="110"/>
        </w:rPr>
        <w:t>, </w:t>
      </w:r>
      <w:r>
        <w:rPr>
          <w:rFonts w:ascii="Palatino Linotype" w:hAnsi="Palatino Linotype"/>
          <w:i/>
          <w:w w:val="110"/>
        </w:rPr>
        <w:t>x </w:t>
      </w:r>
      <w:r>
        <w:rPr>
          <w:rFonts w:ascii="Book Antiqua" w:hAnsi="Book Antiqua"/>
          <w:i w:val="0"/>
          <w:w w:val="110"/>
        </w:rPr>
        <w:t>= </w:t>
      </w:r>
      <w:r>
        <w:rPr>
          <w:rFonts w:ascii="Palatino Linotype" w:hAnsi="Palatino Linotype"/>
          <w:i/>
          <w:w w:val="110"/>
        </w:rPr>
        <w:t>nπ/k</w:t>
      </w:r>
      <w:r>
        <w:rPr>
          <w:rFonts w:ascii="Palatino Linotype" w:hAnsi="Palatino Linotype"/>
          <w:i/>
          <w:w w:val="110"/>
        </w:rPr>
        <w:t> </w:t>
      </w:r>
      <w:r>
        <w:rPr>
          <w:i/>
          <w:w w:val="110"/>
        </w:rPr>
        <w:t>неподвижны (это</w:t>
      </w:r>
      <w:r>
        <w:rPr>
          <w:w w:val="110"/>
        </w:rPr>
        <w:t> узлы</w:t>
      </w:r>
      <w:r>
        <w:rPr>
          <w:w w:val="110"/>
        </w:rPr>
        <w:t> смещения </w:t>
      </w:r>
      <w:r>
        <w:rPr>
          <w:rFonts w:ascii="Palatino Linotype" w:hAnsi="Palatino Linotype"/>
          <w:i/>
          <w:w w:val="110"/>
        </w:rPr>
        <w:t>s</w:t>
      </w:r>
      <w:r>
        <w:rPr>
          <w:i/>
          <w:w w:val="110"/>
        </w:rPr>
        <w:t>),</w:t>
      </w:r>
      <w:r>
        <w:rPr>
          <w:i/>
          <w:w w:val="110"/>
        </w:rPr>
        <w:t> их</w:t>
      </w:r>
      <w:r>
        <w:rPr>
          <w:i/>
          <w:w w:val="110"/>
        </w:rPr>
        <w:t> закрепление</w:t>
      </w:r>
      <w:r>
        <w:rPr>
          <w:i/>
          <w:w w:val="110"/>
        </w:rPr>
        <w:t> ничего</w:t>
      </w:r>
      <w:r>
        <w:rPr>
          <w:i/>
          <w:w w:val="110"/>
        </w:rPr>
        <w:t> не</w:t>
      </w:r>
      <w:r>
        <w:rPr>
          <w:i/>
          <w:w w:val="110"/>
        </w:rPr>
        <w:t> меняет. Это </w:t>
      </w:r>
      <w:r>
        <w:rPr>
          <w:i/>
          <w:w w:val="110"/>
        </w:rPr>
        <w:t>означает,</w:t>
      </w:r>
      <w:r>
        <w:rPr>
          <w:w w:val="110"/>
        </w:rPr>
        <w:t> что</w:t>
      </w:r>
      <w:r>
        <w:rPr>
          <w:w w:val="110"/>
        </w:rPr>
        <w:t> ограниченная,</w:t>
      </w:r>
      <w:r>
        <w:rPr>
          <w:w w:val="110"/>
        </w:rPr>
        <w:t> закрепленная</w:t>
      </w:r>
      <w:r>
        <w:rPr>
          <w:w w:val="110"/>
        </w:rPr>
        <w:t> на</w:t>
      </w:r>
      <w:r>
        <w:rPr>
          <w:w w:val="110"/>
        </w:rPr>
        <w:t> концах</w:t>
      </w:r>
      <w:r>
        <w:rPr>
          <w:w w:val="110"/>
        </w:rPr>
        <w:t> струна</w:t>
      </w:r>
      <w:r>
        <w:rPr>
          <w:w w:val="110"/>
        </w:rPr>
        <w:t> длиной</w:t>
      </w:r>
      <w:r>
        <w:rPr>
          <w:w w:val="110"/>
        </w:rPr>
        <w:t> </w:t>
      </w:r>
      <w:r>
        <w:rPr>
          <w:rFonts w:ascii="Palatino Linotype" w:hAnsi="Palatino Linotype"/>
          <w:i/>
          <w:w w:val="110"/>
        </w:rPr>
        <w:t>l</w:t>
      </w:r>
      <w:r>
        <w:rPr>
          <w:i/>
          <w:w w:val="110"/>
        </w:rPr>
        <w:t>,</w:t>
      </w:r>
      <w:r>
        <w:rPr>
          <w:i/>
          <w:w w:val="110"/>
        </w:rPr>
        <w:t> может</w:t>
      </w:r>
      <w:r>
        <w:rPr>
          <w:w w:val="110"/>
        </w:rPr>
        <w:t> </w:t>
      </w:r>
      <w:r>
        <w:rPr/>
        <w:t>совершать собственные колебания, имеющие характер синусоидальных </w:t>
      </w:r>
      <w:r>
        <w:rPr>
          <w:w w:val="110"/>
        </w:rPr>
        <w:t>стоячих</w:t>
      </w:r>
      <w:r>
        <w:rPr>
          <w:spacing w:val="-14"/>
          <w:w w:val="110"/>
        </w:rPr>
        <w:t> </w:t>
      </w:r>
      <w:r>
        <w:rPr>
          <w:w w:val="110"/>
        </w:rPr>
        <w:t>волн</w:t>
      </w:r>
      <w:r>
        <w:rPr>
          <w:spacing w:val="-14"/>
          <w:w w:val="110"/>
        </w:rPr>
        <w:t> </w:t>
      </w:r>
      <w:r>
        <w:rPr>
          <w:w w:val="110"/>
        </w:rPr>
        <w:t>с</w:t>
      </w:r>
      <w:r>
        <w:rPr>
          <w:spacing w:val="-14"/>
          <w:w w:val="110"/>
        </w:rPr>
        <w:t> </w:t>
      </w:r>
      <w:r>
        <w:rPr>
          <w:w w:val="110"/>
        </w:rPr>
        <w:t>узлами</w:t>
      </w:r>
      <w:r>
        <w:rPr>
          <w:spacing w:val="-13"/>
          <w:w w:val="110"/>
        </w:rPr>
        <w:t> </w:t>
      </w:r>
      <w:r>
        <w:rPr>
          <w:w w:val="110"/>
        </w:rPr>
        <w:t>смещения</w:t>
      </w:r>
      <w:r>
        <w:rPr>
          <w:spacing w:val="-14"/>
          <w:w w:val="110"/>
        </w:rPr>
        <w:t> </w:t>
      </w:r>
      <w:r>
        <w:rPr>
          <w:w w:val="110"/>
        </w:rPr>
        <w:t>на</w:t>
      </w:r>
      <w:r>
        <w:rPr>
          <w:spacing w:val="-14"/>
          <w:w w:val="110"/>
        </w:rPr>
        <w:t> </w:t>
      </w:r>
      <w:r>
        <w:rPr>
          <w:w w:val="110"/>
        </w:rPr>
        <w:t>концах.</w:t>
      </w:r>
      <w:r>
        <w:rPr>
          <w:spacing w:val="-14"/>
          <w:w w:val="110"/>
        </w:rPr>
        <w:t> </w:t>
      </w:r>
      <w:r>
        <w:rPr>
          <w:w w:val="110"/>
        </w:rPr>
        <w:t>На</w:t>
      </w:r>
      <w:r>
        <w:rPr>
          <w:spacing w:val="-13"/>
          <w:w w:val="110"/>
        </w:rPr>
        <w:t> </w:t>
      </w:r>
      <w:r>
        <w:rPr>
          <w:w w:val="110"/>
        </w:rPr>
        <w:t>струне</w:t>
      </w:r>
      <w:r>
        <w:rPr>
          <w:spacing w:val="-14"/>
          <w:w w:val="110"/>
        </w:rPr>
        <w:t> </w:t>
      </w:r>
      <w:r>
        <w:rPr>
          <w:w w:val="110"/>
        </w:rPr>
        <w:t>укладывается при этом целое число полуволн:</w:t>
      </w:r>
    </w:p>
    <w:p>
      <w:pPr>
        <w:pStyle w:val="BodyText"/>
        <w:spacing w:before="8"/>
        <w:rPr>
          <w:i/>
          <w:sz w:val="8"/>
        </w:rPr>
      </w:pPr>
    </w:p>
    <w:p>
      <w:pPr>
        <w:spacing w:after="0"/>
        <w:rPr>
          <w:sz w:val="8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line="203" w:lineRule="exact" w:before="40"/>
        <w:ind w:left="2839"/>
        <w:rPr>
          <w:rFonts w:ascii="Palatino Linotype" w:hAnsi="Palatino Linotype"/>
          <w:i/>
        </w:rPr>
      </w:pPr>
      <w:r>
        <w:rPr>
          <w:rFonts w:ascii="Palatino Linotype" w:hAnsi="Palatino Linotype"/>
          <w:i/>
          <w:w w:val="93"/>
        </w:rPr>
        <w:t>λ</w:t>
      </w:r>
    </w:p>
    <w:p>
      <w:pPr>
        <w:spacing w:line="146" w:lineRule="exact" w:before="0"/>
        <w:ind w:left="2366" w:right="0" w:firstLine="0"/>
        <w:jc w:val="left"/>
        <w:rPr>
          <w:rFonts w:ascii="Palatino Linotype"/>
          <w:i/>
          <w:sz w:val="20"/>
        </w:rPr>
      </w:pPr>
      <w:r>
        <w:rPr/>
        <w:pict>
          <v:line style="position:absolute;mso-position-horizontal-relative:page;mso-position-vertical-relative:paragraph;z-index:16485888" from="162.947998pt,4.664457pt" to="168.827998pt,4.664457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15"/>
          <w:sz w:val="20"/>
        </w:rPr>
        <w:t>l</w:t>
      </w:r>
      <w:r>
        <w:rPr>
          <w:rFonts w:ascii="Palatino Linotype"/>
          <w:i/>
          <w:spacing w:val="7"/>
          <w:w w:val="115"/>
          <w:sz w:val="20"/>
        </w:rPr>
        <w:t> </w:t>
      </w:r>
      <w:r>
        <w:rPr>
          <w:rFonts w:ascii="Book Antiqua"/>
          <w:w w:val="115"/>
          <w:sz w:val="20"/>
        </w:rPr>
        <w:t>= </w:t>
      </w:r>
      <w:r>
        <w:rPr>
          <w:rFonts w:ascii="Palatino Linotype"/>
          <w:i/>
          <w:spacing w:val="-10"/>
          <w:w w:val="115"/>
          <w:sz w:val="20"/>
        </w:rPr>
        <w:t>n</w:t>
      </w:r>
    </w:p>
    <w:p>
      <w:pPr>
        <w:pStyle w:val="Heading5"/>
        <w:ind w:left="2846"/>
      </w:pPr>
      <w:r>
        <w:rPr>
          <w:w w:val="99"/>
        </w:rPr>
        <w:t>2</w:t>
      </w:r>
    </w:p>
    <w:p>
      <w:pPr>
        <w:spacing w:line="203" w:lineRule="exact" w:before="40"/>
        <w:ind w:left="393" w:right="0" w:firstLine="0"/>
        <w:jc w:val="left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Palatino Linotype" w:hAnsi="Palatino Linotype"/>
          <w:i/>
          <w:spacing w:val="-5"/>
          <w:sz w:val="20"/>
        </w:rPr>
        <w:t>πu</w:t>
      </w:r>
    </w:p>
    <w:p>
      <w:pPr>
        <w:tabs>
          <w:tab w:pos="652" w:val="left" w:leader="none"/>
        </w:tabs>
        <w:spacing w:line="137" w:lineRule="exact" w:before="0"/>
        <w:ind w:left="38" w:right="0" w:firstLine="0"/>
        <w:jc w:val="left"/>
        <w:rPr>
          <w:rFonts w:asci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1968768" from="190.427994pt,4.664495pt" to="202.187994pt,4.664495pt" stroked="true" strokeweight=".48pt" strokecolor="#000000">
            <v:stroke dashstyle="solid"/>
            <w10:wrap type="none"/>
          </v:line>
        </w:pict>
      </w:r>
      <w:r>
        <w:rPr>
          <w:rFonts w:ascii="Book Antiqua"/>
          <w:w w:val="110"/>
          <w:sz w:val="20"/>
        </w:rPr>
        <w:t>=</w:t>
      </w:r>
      <w:r>
        <w:rPr>
          <w:rFonts w:ascii="Book Antiqua"/>
          <w:spacing w:val="21"/>
          <w:w w:val="110"/>
          <w:sz w:val="20"/>
        </w:rPr>
        <w:t> </w:t>
      </w:r>
      <w:r>
        <w:rPr>
          <w:rFonts w:ascii="Palatino Linotype"/>
          <w:i/>
          <w:spacing w:val="-10"/>
          <w:w w:val="110"/>
          <w:sz w:val="20"/>
        </w:rPr>
        <w:t>n</w:t>
      </w:r>
      <w:r>
        <w:rPr>
          <w:rFonts w:ascii="Palatino Linotype"/>
          <w:i/>
          <w:sz w:val="20"/>
        </w:rPr>
        <w:tab/>
      </w:r>
      <w:r>
        <w:rPr>
          <w:rFonts w:ascii="Palatino Linotype"/>
          <w:i/>
          <w:w w:val="110"/>
          <w:sz w:val="20"/>
        </w:rPr>
        <w:t>,</w:t>
      </w:r>
      <w:r>
        <w:rPr>
          <w:rFonts w:ascii="Palatino Linotype"/>
          <w:i/>
          <w:spacing w:val="43"/>
          <w:w w:val="110"/>
          <w:sz w:val="20"/>
        </w:rPr>
        <w:t>  </w:t>
      </w:r>
      <w:r>
        <w:rPr>
          <w:rFonts w:ascii="Palatino Linotype"/>
          <w:i/>
          <w:w w:val="110"/>
          <w:sz w:val="20"/>
        </w:rPr>
        <w:t>n </w:t>
      </w:r>
      <w:r>
        <w:rPr>
          <w:rFonts w:ascii="Book Antiqua"/>
          <w:w w:val="110"/>
          <w:sz w:val="20"/>
        </w:rPr>
        <w:t>=</w:t>
      </w:r>
      <w:r>
        <w:rPr>
          <w:rFonts w:ascii="Book Antiqua"/>
          <w:spacing w:val="-2"/>
          <w:w w:val="110"/>
          <w:sz w:val="20"/>
        </w:rPr>
        <w:t> </w:t>
      </w:r>
      <w:r>
        <w:rPr>
          <w:rFonts w:ascii="Book Antiqua"/>
          <w:w w:val="110"/>
          <w:sz w:val="20"/>
        </w:rPr>
        <w:t>1</w:t>
      </w:r>
      <w:r>
        <w:rPr>
          <w:rFonts w:ascii="Palatino Linotype"/>
          <w:i/>
          <w:w w:val="110"/>
          <w:sz w:val="20"/>
        </w:rPr>
        <w:t>,</w:t>
      </w:r>
      <w:r>
        <w:rPr>
          <w:rFonts w:ascii="Palatino Linotype"/>
          <w:i/>
          <w:spacing w:val="-22"/>
          <w:w w:val="110"/>
          <w:sz w:val="20"/>
        </w:rPr>
        <w:t> </w:t>
      </w:r>
      <w:r>
        <w:rPr>
          <w:rFonts w:ascii="Book Antiqua"/>
          <w:w w:val="110"/>
          <w:sz w:val="20"/>
        </w:rPr>
        <w:t>2</w:t>
      </w:r>
      <w:r>
        <w:rPr>
          <w:rFonts w:ascii="Palatino Linotype"/>
          <w:i/>
          <w:w w:val="110"/>
          <w:sz w:val="20"/>
        </w:rPr>
        <w:t>,</w:t>
      </w:r>
      <w:r>
        <w:rPr>
          <w:rFonts w:ascii="Palatino Linotype"/>
          <w:i/>
          <w:spacing w:val="9"/>
          <w:w w:val="110"/>
          <w:sz w:val="20"/>
        </w:rPr>
        <w:t> </w:t>
      </w:r>
      <w:r>
        <w:rPr>
          <w:rFonts w:ascii="Palatino Linotype"/>
          <w:i/>
          <w:w w:val="110"/>
          <w:sz w:val="20"/>
        </w:rPr>
        <w:t>.</w:t>
      </w:r>
      <w:r>
        <w:rPr>
          <w:rFonts w:ascii="Palatino Linotype"/>
          <w:i/>
          <w:spacing w:val="-22"/>
          <w:w w:val="110"/>
          <w:sz w:val="20"/>
        </w:rPr>
        <w:t> </w:t>
      </w:r>
      <w:r>
        <w:rPr>
          <w:rFonts w:ascii="Palatino Linotype"/>
          <w:i/>
          <w:w w:val="110"/>
          <w:sz w:val="20"/>
        </w:rPr>
        <w:t>.</w:t>
      </w:r>
      <w:r>
        <w:rPr>
          <w:rFonts w:ascii="Palatino Linotype"/>
          <w:i/>
          <w:spacing w:val="-22"/>
          <w:w w:val="110"/>
          <w:sz w:val="20"/>
        </w:rPr>
        <w:t> </w:t>
      </w:r>
      <w:r>
        <w:rPr>
          <w:rFonts w:ascii="Palatino Linotype"/>
          <w:i/>
          <w:spacing w:val="-10"/>
          <w:w w:val="110"/>
          <w:sz w:val="20"/>
        </w:rPr>
        <w:t>.</w:t>
      </w:r>
    </w:p>
    <w:p>
      <w:pPr>
        <w:pStyle w:val="BodyText"/>
        <w:spacing w:line="203" w:lineRule="exact"/>
        <w:ind w:left="443"/>
        <w:rPr>
          <w:rFonts w:ascii="Palatino Linotype" w:hAnsi="Palatino Linotype"/>
          <w:i/>
        </w:rPr>
      </w:pPr>
      <w:r>
        <w:rPr>
          <w:rFonts w:ascii="Palatino Linotype" w:hAnsi="Palatino Linotype"/>
          <w:i/>
          <w:w w:val="86"/>
        </w:rPr>
        <w:t>ω</w:t>
      </w:r>
    </w:p>
    <w:p>
      <w:pPr>
        <w:spacing w:after="0" w:line="203" w:lineRule="exact"/>
        <w:rPr>
          <w:rFonts w:ascii="Palatino Linotype" w:hAnsi="Palatino Linotype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2956" w:space="40"/>
            <w:col w:w="4324"/>
          </w:cols>
        </w:sectPr>
      </w:pPr>
    </w:p>
    <w:p>
      <w:pPr>
        <w:pStyle w:val="BodyText"/>
        <w:spacing w:before="8"/>
        <w:rPr>
          <w:rFonts w:ascii="Palatino Linotype"/>
          <w:i/>
          <w:sz w:val="7"/>
        </w:rPr>
      </w:pPr>
    </w:p>
    <w:p>
      <w:pPr>
        <w:pStyle w:val="BodyText"/>
        <w:spacing w:line="238" w:lineRule="exact" w:before="19"/>
        <w:ind w:left="712"/>
      </w:pPr>
      <w:r>
        <w:rPr/>
        <w:pict>
          <v:shape style="position:absolute;margin-left:205.680206pt;margin-top:40.599636pt;width:4.95pt;height:7pt;mso-position-horizontal-relative:page;mso-position-vertical-relative:paragraph;z-index:16494592" type="#_x0000_t202" id="docshape2394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26"/>
                      <w:sz w:val="14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5.600006pt;margin-top:43.758041pt;width:8.0500pt;height:10pt;mso-position-horizontal-relative:page;mso-position-vertical-relative:paragraph;z-index:-31960064" type="#_x0000_t202" id="docshape2395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20"/>
                    </w:rPr>
                  </w:pPr>
                  <w:r>
                    <w:rPr>
                      <w:rFonts w:ascii="Book Antiqua"/>
                      <w:spacing w:val="-5"/>
                      <w:sz w:val="20"/>
                    </w:rPr>
                    <w:t>2</w:t>
                  </w:r>
                  <w:r>
                    <w:rPr>
                      <w:rFonts w:ascii="Palatino Linotype"/>
                      <w:i/>
                      <w:spacing w:val="-5"/>
                      <w:sz w:val="2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6.119995pt;margin-top:43.758041pt;width:11.3pt;height:10pt;mso-position-horizontal-relative:page;mso-position-vertical-relative:paragraph;z-index:-31959552" type="#_x0000_t202" id="docshape2396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 w:hAnsi="Palatino Linotype"/>
                      <w:i/>
                    </w:rPr>
                  </w:pPr>
                  <w:r>
                    <w:rPr>
                      <w:rFonts w:ascii="Palatino Linotype" w:hAnsi="Palatino Linotype"/>
                      <w:i/>
                      <w:spacing w:val="-5"/>
                    </w:rPr>
                    <w:t>ρS</w:t>
                  </w:r>
                </w:p>
              </w:txbxContent>
            </v:textbox>
            <w10:wrap type="none"/>
          </v:shape>
        </w:pict>
      </w:r>
      <w:r>
        <w:rPr>
          <w:i/>
        </w:rPr>
        <w:t>Частоту</w:t>
      </w:r>
      <w:r>
        <w:rPr>
          <w:i/>
          <w:spacing w:val="40"/>
        </w:rPr>
        <w:t> </w:t>
      </w:r>
      <w:r>
        <w:rPr>
          <w:rFonts w:ascii="Palatino Linotype" w:hAnsi="Palatino Linotype"/>
          <w:i/>
        </w:rPr>
        <w:t>n</w:t>
      </w:r>
      <w:r>
        <w:rPr>
          <w:i/>
        </w:rPr>
        <w:t>-го</w:t>
      </w:r>
      <w:r>
        <w:rPr>
          <w:i/>
          <w:spacing w:val="40"/>
        </w:rPr>
        <w:t> </w:t>
      </w:r>
      <w:r>
        <w:rPr>
          <w:i/>
        </w:rPr>
        <w:t>собственного</w:t>
      </w:r>
      <w:r>
        <w:rPr>
          <w:i/>
          <w:spacing w:val="40"/>
        </w:rPr>
        <w:t> </w:t>
      </w:r>
      <w:r>
        <w:rPr>
          <w:i/>
        </w:rPr>
        <w:t>колебания</w:t>
      </w:r>
      <w:r>
        <w:rPr>
          <w:i/>
          <w:spacing w:val="40"/>
        </w:rPr>
        <w:t> </w:t>
      </w:r>
      <w:r>
        <w:rPr>
          <w:i/>
        </w:rPr>
        <w:t>(</w:t>
      </w:r>
      <w:r>
        <w:rPr>
          <w:rFonts w:ascii="Palatino Linotype" w:hAnsi="Palatino Linotype"/>
          <w:i/>
        </w:rPr>
        <w:t>n</w:t>
      </w:r>
      <w:r>
        <w:rPr>
          <w:i/>
        </w:rPr>
        <w:t>-го</w:t>
      </w:r>
      <w:r>
        <w:rPr>
          <w:i/>
          <w:spacing w:val="40"/>
        </w:rPr>
        <w:t> </w:t>
      </w:r>
      <w:r>
        <w:rPr>
          <w:i/>
        </w:rPr>
        <w:t>обертона)</w:t>
      </w:r>
      <w:r>
        <w:rPr>
          <w:i/>
          <w:spacing w:val="40"/>
        </w:rPr>
        <w:t> </w:t>
      </w:r>
      <w:r>
        <w:rPr>
          <w:i/>
        </w:rPr>
        <w:t>легко</w:t>
      </w:r>
      <w:r>
        <w:rPr>
          <w:i/>
          <w:spacing w:val="40"/>
        </w:rPr>
        <w:t> </w:t>
      </w:r>
      <w:r>
        <w:rPr>
          <w:i/>
        </w:rPr>
        <w:t>вычис-</w:t>
      </w:r>
      <w:r>
        <w:rPr>
          <w:spacing w:val="80"/>
        </w:rPr>
        <w:t> </w:t>
      </w:r>
      <w:r>
        <w:rPr>
          <w:spacing w:val="-2"/>
        </w:rPr>
        <w:t>лить:</w:t>
      </w:r>
    </w:p>
    <w:p>
      <w:pPr>
        <w:spacing w:after="0" w:line="238" w:lineRule="exact"/>
        <w:sectPr>
          <w:pgSz w:w="8400" w:h="11900"/>
          <w:pgMar w:header="690" w:footer="0" w:top="900" w:bottom="280" w:left="420" w:right="660"/>
        </w:sectPr>
      </w:pPr>
    </w:p>
    <w:p>
      <w:pPr>
        <w:tabs>
          <w:tab w:pos="3595" w:val="left" w:leader="none"/>
        </w:tabs>
        <w:spacing w:line="237" w:lineRule="auto" w:before="0"/>
        <w:ind w:left="1872" w:right="0" w:firstLine="0"/>
        <w:jc w:val="left"/>
        <w:rPr>
          <w:rFonts w:ascii="Palatino Linotype" w:hAns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1965184" from="163.908005pt,12.603312pt" to="178.188005pt,12.603312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1964672" from="244.908005pt,12.603312pt" to="259.188005pt,12.603312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120.839844pt;margin-top:26.920765pt;width:4.95pt;height:7pt;mso-position-horizontal-relative:page;mso-position-vertical-relative:paragraph;z-index:-31962112" type="#_x0000_t202" id="docshape2397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26"/>
                      <w:sz w:val="14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5.199997pt;margin-top:30.079332pt;width:3pt;height:10pt;mso-position-horizontal-relative:page;mso-position-vertical-relative:paragraph;z-index:-31961600" type="#_x0000_t202" id="docshape2398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w w:val="106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5.119995pt;margin-top:30.079332pt;width:11.3pt;height:10pt;mso-position-horizontal-relative:page;mso-position-vertical-relative:paragraph;z-index:-31961088" type="#_x0000_t202" id="docshape2399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 w:hAnsi="Palatino Linotype"/>
                      <w:i/>
                    </w:rPr>
                  </w:pPr>
                  <w:r>
                    <w:rPr>
                      <w:rFonts w:ascii="Palatino Linotype" w:hAnsi="Palatino Linotype"/>
                      <w:i/>
                      <w:spacing w:val="-5"/>
                    </w:rPr>
                    <w:t>ρS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05"/>
          <w:position w:val="-13"/>
          <w:sz w:val="20"/>
        </w:rPr>
        <w:t>ω</w:t>
      </w:r>
      <w:r>
        <w:rPr>
          <w:rFonts w:ascii="Palatino Linotype" w:hAnsi="Palatino Linotype"/>
          <w:i/>
          <w:spacing w:val="73"/>
          <w:w w:val="150"/>
          <w:position w:val="-13"/>
          <w:sz w:val="20"/>
        </w:rPr>
        <w:t> </w:t>
      </w:r>
      <w:r>
        <w:rPr>
          <w:rFonts w:ascii="Book Antiqua" w:hAnsi="Book Antiqua"/>
          <w:w w:val="105"/>
          <w:position w:val="-13"/>
          <w:sz w:val="20"/>
        </w:rPr>
        <w:t>=</w:t>
      </w:r>
      <w:r>
        <w:rPr>
          <w:rFonts w:ascii="Book Antiqua" w:hAnsi="Book Antiqua"/>
          <w:spacing w:val="23"/>
          <w:w w:val="105"/>
          <w:position w:val="-13"/>
          <w:sz w:val="20"/>
        </w:rPr>
        <w:t> </w:t>
      </w:r>
      <w:r>
        <w:rPr>
          <w:rFonts w:ascii="Palatino Linotype" w:hAnsi="Palatino Linotype"/>
          <w:i/>
          <w:w w:val="105"/>
          <w:sz w:val="20"/>
          <w:u w:val="single"/>
        </w:rPr>
        <w:t>nπ</w:t>
      </w:r>
      <w:r>
        <w:rPr>
          <w:rFonts w:ascii="Palatino Linotype" w:hAnsi="Palatino Linotype"/>
          <w:i/>
          <w:spacing w:val="-23"/>
          <w:w w:val="105"/>
          <w:sz w:val="20"/>
        </w:rPr>
        <w:t> </w:t>
      </w:r>
      <w:r>
        <w:rPr>
          <w:rFonts w:ascii="Yu Gothic" w:hAnsi="Yu Gothic"/>
          <w:w w:val="105"/>
          <w:position w:val="22"/>
          <w:sz w:val="20"/>
        </w:rPr>
        <w:t>✓</w:t>
      </w:r>
      <w:r>
        <w:rPr>
          <w:rFonts w:ascii="Yu Gothic" w:hAnsi="Yu Gothic"/>
          <w:spacing w:val="-36"/>
          <w:w w:val="105"/>
          <w:position w:val="22"/>
          <w:sz w:val="20"/>
        </w:rPr>
        <w:t> </w:t>
      </w:r>
      <w:r>
        <w:rPr>
          <w:spacing w:val="-12"/>
          <w:w w:val="105"/>
          <w:sz w:val="20"/>
          <w:u w:val="single"/>
        </w:rPr>
        <w:t> </w:t>
      </w:r>
      <w:r>
        <w:rPr>
          <w:rFonts w:ascii="Palatino Linotype" w:hAnsi="Palatino Linotype"/>
          <w:i/>
          <w:w w:val="105"/>
          <w:sz w:val="20"/>
          <w:u w:val="single"/>
        </w:rPr>
        <w:t>F</w:t>
      </w:r>
      <w:r>
        <w:rPr>
          <w:rFonts w:ascii="Palatino Linotype" w:hAnsi="Palatino Linotype"/>
          <w:i/>
          <w:spacing w:val="11"/>
          <w:w w:val="105"/>
          <w:sz w:val="20"/>
          <w:u w:val="single"/>
        </w:rPr>
        <w:t> </w:t>
      </w:r>
      <w:r>
        <w:rPr>
          <w:rFonts w:ascii="Palatino Linotype" w:hAnsi="Palatino Linotype"/>
          <w:i/>
          <w:spacing w:val="-10"/>
          <w:w w:val="105"/>
          <w:position w:val="-13"/>
          <w:sz w:val="20"/>
        </w:rPr>
        <w:t>,</w:t>
      </w:r>
      <w:r>
        <w:rPr>
          <w:rFonts w:ascii="Palatino Linotype" w:hAnsi="Palatino Linotype"/>
          <w:i/>
          <w:position w:val="-13"/>
          <w:sz w:val="20"/>
        </w:rPr>
        <w:tab/>
      </w:r>
      <w:r>
        <w:rPr>
          <w:rFonts w:ascii="Palatino Linotype" w:hAnsi="Palatino Linotype"/>
          <w:i/>
          <w:spacing w:val="-17"/>
          <w:w w:val="105"/>
          <w:position w:val="-13"/>
          <w:sz w:val="20"/>
        </w:rPr>
        <w:t>ν</w:t>
      </w:r>
    </w:p>
    <w:p>
      <w:pPr>
        <w:spacing w:line="237" w:lineRule="auto" w:before="0"/>
        <w:ind w:left="125" w:right="0" w:firstLine="0"/>
        <w:jc w:val="left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Book Antiqua" w:hAnsi="Book Antiqua"/>
          <w:w w:val="115"/>
          <w:position w:val="-13"/>
          <w:sz w:val="20"/>
        </w:rPr>
        <w:t>=</w:t>
      </w:r>
      <w:r>
        <w:rPr>
          <w:rFonts w:ascii="Book Antiqua" w:hAnsi="Book Antiqua"/>
          <w:spacing w:val="18"/>
          <w:w w:val="115"/>
          <w:position w:val="-13"/>
          <w:sz w:val="20"/>
        </w:rPr>
        <w:t> </w:t>
      </w:r>
      <w:r>
        <w:rPr>
          <w:rFonts w:ascii="Palatino Linotype" w:hAnsi="Palatino Linotype"/>
          <w:i/>
          <w:w w:val="115"/>
          <w:sz w:val="20"/>
          <w:u w:val="single"/>
        </w:rPr>
        <w:t>n</w:t>
      </w:r>
      <w:r>
        <w:rPr>
          <w:rFonts w:ascii="Palatino Linotype" w:hAnsi="Palatino Linotype"/>
          <w:i/>
          <w:spacing w:val="-15"/>
          <w:w w:val="115"/>
          <w:sz w:val="20"/>
        </w:rPr>
        <w:t> </w:t>
      </w:r>
      <w:r>
        <w:rPr>
          <w:rFonts w:ascii="Yu Gothic" w:hAnsi="Yu Gothic"/>
          <w:w w:val="115"/>
          <w:position w:val="22"/>
          <w:sz w:val="20"/>
        </w:rPr>
        <w:t>✓</w:t>
      </w:r>
      <w:r>
        <w:rPr>
          <w:rFonts w:ascii="Yu Gothic" w:hAnsi="Yu Gothic"/>
          <w:spacing w:val="-42"/>
          <w:w w:val="115"/>
          <w:position w:val="22"/>
          <w:sz w:val="20"/>
        </w:rPr>
        <w:t> </w:t>
      </w:r>
      <w:r>
        <w:rPr>
          <w:spacing w:val="-17"/>
          <w:w w:val="115"/>
          <w:sz w:val="20"/>
          <w:u w:val="single"/>
        </w:rPr>
        <w:t> </w:t>
      </w:r>
      <w:r>
        <w:rPr>
          <w:rFonts w:ascii="Palatino Linotype" w:hAnsi="Palatino Linotype"/>
          <w:i/>
          <w:spacing w:val="-10"/>
          <w:w w:val="115"/>
          <w:sz w:val="20"/>
          <w:u w:val="single"/>
        </w:rPr>
        <w:t>F</w:t>
      </w:r>
      <w:r>
        <w:rPr>
          <w:rFonts w:ascii="Palatino Linotype" w:hAnsi="Palatino Linotype"/>
          <w:i/>
          <w:spacing w:val="40"/>
          <w:w w:val="115"/>
          <w:sz w:val="20"/>
          <w:u w:val="single"/>
        </w:rPr>
        <w:t> </w:t>
      </w:r>
    </w:p>
    <w:p>
      <w:pPr>
        <w:spacing w:line="240" w:lineRule="auto" w:before="8"/>
        <w:rPr>
          <w:rFonts w:ascii="Palatino Linotype"/>
          <w:i/>
          <w:sz w:val="13"/>
        </w:rPr>
      </w:pPr>
      <w:r>
        <w:rPr/>
        <w:br w:type="column"/>
      </w:r>
      <w:r>
        <w:rPr>
          <w:rFonts w:ascii="Palatino Linotype"/>
          <w:i/>
          <w:sz w:val="13"/>
        </w:rPr>
      </w:r>
    </w:p>
    <w:p>
      <w:pPr>
        <w:pStyle w:val="BodyText"/>
        <w:tabs>
          <w:tab w:pos="1858" w:val="left" w:leader="none"/>
        </w:tabs>
        <w:ind w:left="183"/>
        <w:rPr>
          <w:i/>
        </w:rPr>
      </w:pPr>
      <w:r>
        <w:rPr>
          <w:rFonts w:ascii="Palatino Linotype"/>
          <w:i/>
          <w:w w:val="105"/>
        </w:rPr>
        <w:t>n</w:t>
      </w:r>
      <w:r>
        <w:rPr>
          <w:rFonts w:ascii="Palatino Linotype"/>
          <w:i/>
          <w:spacing w:val="8"/>
          <w:w w:val="105"/>
        </w:rPr>
        <w:t> </w:t>
      </w:r>
      <w:r>
        <w:rPr>
          <w:rFonts w:ascii="Book Antiqua"/>
          <w:i w:val="0"/>
          <w:w w:val="105"/>
        </w:rPr>
        <w:t>=</w:t>
      </w:r>
      <w:r>
        <w:rPr>
          <w:rFonts w:ascii="Book Antiqua"/>
          <w:i w:val="0"/>
          <w:spacing w:val="6"/>
          <w:w w:val="105"/>
        </w:rPr>
        <w:t> </w:t>
      </w:r>
      <w:r>
        <w:rPr>
          <w:rFonts w:ascii="Book Antiqua"/>
          <w:i w:val="0"/>
          <w:w w:val="105"/>
        </w:rPr>
        <w:t>1</w:t>
      </w:r>
      <w:r>
        <w:rPr>
          <w:rFonts w:ascii="Palatino Linotype"/>
          <w:i/>
          <w:w w:val="105"/>
        </w:rPr>
        <w:t>,</w:t>
      </w:r>
      <w:r>
        <w:rPr>
          <w:rFonts w:ascii="Palatino Linotype"/>
          <w:i/>
          <w:spacing w:val="-16"/>
          <w:w w:val="105"/>
        </w:rPr>
        <w:t> </w:t>
      </w:r>
      <w:r>
        <w:rPr>
          <w:rFonts w:ascii="Book Antiqua"/>
          <w:i w:val="0"/>
          <w:w w:val="105"/>
        </w:rPr>
        <w:t>2</w:t>
      </w:r>
      <w:r>
        <w:rPr>
          <w:rFonts w:ascii="Palatino Linotype"/>
          <w:i/>
          <w:w w:val="105"/>
        </w:rPr>
        <w:t>,</w:t>
      </w:r>
      <w:r>
        <w:rPr>
          <w:rFonts w:ascii="Palatino Linotype"/>
          <w:i/>
          <w:spacing w:val="18"/>
          <w:w w:val="105"/>
        </w:rPr>
        <w:t> </w:t>
      </w:r>
      <w:r>
        <w:rPr>
          <w:rFonts w:ascii="Palatino Linotype"/>
          <w:i/>
          <w:w w:val="105"/>
        </w:rPr>
        <w:t>.</w:t>
      </w:r>
      <w:r>
        <w:rPr>
          <w:rFonts w:ascii="Palatino Linotype"/>
          <w:i/>
          <w:spacing w:val="-16"/>
          <w:w w:val="105"/>
        </w:rPr>
        <w:t> </w:t>
      </w:r>
      <w:r>
        <w:rPr>
          <w:rFonts w:ascii="Palatino Linotype"/>
          <w:i/>
          <w:w w:val="105"/>
        </w:rPr>
        <w:t>.</w:t>
      </w:r>
      <w:r>
        <w:rPr>
          <w:rFonts w:ascii="Palatino Linotype"/>
          <w:i/>
          <w:spacing w:val="-16"/>
          <w:w w:val="105"/>
        </w:rPr>
        <w:t> </w:t>
      </w:r>
      <w:r>
        <w:rPr>
          <w:rFonts w:ascii="Palatino Linotype"/>
          <w:i/>
          <w:spacing w:val="-10"/>
          <w:w w:val="105"/>
        </w:rPr>
        <w:t>.</w:t>
      </w:r>
      <w:r>
        <w:rPr>
          <w:rFonts w:ascii="Palatino Linotype"/>
          <w:i/>
        </w:rPr>
        <w:tab/>
      </w:r>
      <w:r>
        <w:rPr>
          <w:i/>
          <w:spacing w:val="-2"/>
          <w:w w:val="105"/>
        </w:rPr>
        <w:t>(4.96)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  <w:cols w:num="3" w:equalWidth="0">
            <w:col w:w="3694" w:space="40"/>
            <w:col w:w="1007" w:space="39"/>
            <w:col w:w="2540"/>
          </w:cols>
        </w:sectPr>
      </w:pPr>
    </w:p>
    <w:p>
      <w:pPr>
        <w:pStyle w:val="BodyText"/>
        <w:spacing w:line="249" w:lineRule="auto" w:before="43"/>
        <w:ind w:left="712" w:right="166" w:firstLine="300"/>
        <w:jc w:val="both"/>
      </w:pPr>
      <w:r>
        <w:rPr>
          <w:i/>
        </w:rPr>
        <w:t>Если</w:t>
      </w:r>
      <w:r>
        <w:rPr>
          <w:i/>
          <w:spacing w:val="40"/>
        </w:rPr>
        <w:t> </w:t>
      </w:r>
      <w:r>
        <w:rPr>
          <w:i/>
        </w:rPr>
        <w:t>частота</w:t>
      </w:r>
      <w:r>
        <w:rPr>
          <w:i/>
          <w:spacing w:val="40"/>
        </w:rPr>
        <w:t> </w:t>
      </w:r>
      <w:r>
        <w:rPr>
          <w:i/>
        </w:rPr>
        <w:t>внешней</w:t>
      </w:r>
      <w:r>
        <w:rPr>
          <w:i/>
          <w:spacing w:val="40"/>
        </w:rPr>
        <w:t> </w:t>
      </w:r>
      <w:r>
        <w:rPr>
          <w:i/>
        </w:rPr>
        <w:t>поперечной</w:t>
      </w:r>
      <w:r>
        <w:rPr>
          <w:i/>
          <w:spacing w:val="40"/>
        </w:rPr>
        <w:t> </w:t>
      </w:r>
      <w:r>
        <w:rPr>
          <w:i/>
        </w:rPr>
        <w:t>синусоидальной</w:t>
      </w:r>
      <w:r>
        <w:rPr>
          <w:i/>
          <w:spacing w:val="40"/>
        </w:rPr>
        <w:t> </w:t>
      </w:r>
      <w:r>
        <w:rPr>
          <w:i/>
        </w:rPr>
        <w:t>силы</w:t>
      </w:r>
      <w:r>
        <w:rPr>
          <w:i/>
          <w:spacing w:val="40"/>
        </w:rPr>
        <w:t> </w:t>
      </w:r>
      <w:r>
        <w:rPr>
          <w:i/>
        </w:rPr>
        <w:t>совпадает</w:t>
      </w:r>
      <w:r>
        <w:rPr/>
        <w:t> с частотой того или иного собственного колебания струны, возникает явление резонанса. При этом образуется стоячая волна того же вида, что и при соответствующем собственном колебании.</w:t>
      </w:r>
    </w:p>
    <w:p>
      <w:pPr>
        <w:pStyle w:val="BodyText"/>
        <w:spacing w:before="66"/>
        <w:ind w:left="712" w:right="166"/>
        <w:jc w:val="both"/>
      </w:pPr>
      <w:r>
        <w:rPr>
          <w:i/>
          <w:sz w:val="23"/>
        </w:rPr>
        <w:t>Прuхu2К,цение нрu,цuJьнuй нuJны через 'раницу ,цнух сре,ц.</w:t>
      </w:r>
      <w:r>
        <w:rPr>
          <w:sz w:val="23"/>
        </w:rPr>
        <w:t> </w:t>
      </w:r>
      <w:r>
        <w:rPr/>
        <w:t>Пусть плоскость </w:t>
      </w:r>
      <w:r>
        <w:rPr>
          <w:rFonts w:ascii="Palatino Linotype" w:hAnsi="Palatino Linotype"/>
          <w:i/>
        </w:rPr>
        <w:t>x </w:t>
      </w:r>
      <w:r>
        <w:rPr>
          <w:rFonts w:ascii="Book Antiqua" w:hAnsi="Book Antiqua"/>
          <w:i w:val="0"/>
          <w:w w:val="105"/>
        </w:rPr>
        <w:t>= </w:t>
      </w:r>
      <w:r>
        <w:rPr>
          <w:rFonts w:ascii="Book Antiqua" w:hAnsi="Book Antiqua"/>
          <w:i w:val="0"/>
        </w:rPr>
        <w:t>0 </w:t>
      </w:r>
      <w:r>
        <w:rPr>
          <w:i/>
        </w:rPr>
        <w:t>является границей раздела двух сред, </w:t>
      </w:r>
      <w:r>
        <w:rPr>
          <w:i/>
        </w:rPr>
        <w:t>обладаю-</w:t>
      </w:r>
      <w:r>
        <w:rPr>
          <w:spacing w:val="40"/>
        </w:rPr>
        <w:t> </w:t>
      </w:r>
      <w:r>
        <w:rPr/>
        <w:t>щих</w:t>
      </w:r>
      <w:r>
        <w:rPr>
          <w:spacing w:val="40"/>
        </w:rPr>
        <w:t> </w:t>
      </w:r>
      <w:r>
        <w:rPr/>
        <w:t>различными</w:t>
      </w:r>
      <w:r>
        <w:rPr>
          <w:spacing w:val="40"/>
        </w:rPr>
        <w:t> </w:t>
      </w:r>
      <w:r>
        <w:rPr/>
        <w:t>упругими</w:t>
      </w:r>
      <w:r>
        <w:rPr>
          <w:spacing w:val="40"/>
        </w:rPr>
        <w:t> </w:t>
      </w:r>
      <w:r>
        <w:rPr/>
        <w:t>свойствами.</w:t>
      </w:r>
      <w:r>
        <w:rPr>
          <w:spacing w:val="40"/>
        </w:rPr>
        <w:t> </w:t>
      </w:r>
      <w:r>
        <w:rPr/>
        <w:t>Величины,</w:t>
      </w:r>
      <w:r>
        <w:rPr>
          <w:spacing w:val="40"/>
        </w:rPr>
        <w:t> </w:t>
      </w:r>
      <w:r>
        <w:rPr/>
        <w:t>относящиеся</w:t>
      </w:r>
      <w:r>
        <w:rPr>
          <w:spacing w:val="40"/>
        </w:rPr>
        <w:t> </w:t>
      </w:r>
      <w:r>
        <w:rPr/>
        <w:t>к</w:t>
      </w:r>
      <w:r>
        <w:rPr>
          <w:spacing w:val="40"/>
        </w:rPr>
        <w:t> </w:t>
      </w:r>
      <w:r>
        <w:rPr/>
        <w:t>сре- де, находящейся слева от плоскости раздела, будем отмечать индексом</w:t>
      </w:r>
      <w:r>
        <w:rPr>
          <w:spacing w:val="40"/>
        </w:rPr>
        <w:t> </w:t>
      </w:r>
      <w:r>
        <w:rPr/>
        <w:t>1, величины, относящиеся к среде, находящейся справа от плоскости раздела,</w:t>
      </w:r>
      <w:r>
        <w:rPr>
          <w:w w:val="210"/>
        </w:rPr>
        <w:t> - </w:t>
      </w:r>
      <w:r>
        <w:rPr/>
        <w:t>индексом</w:t>
      </w:r>
      <w:r>
        <w:rPr>
          <w:spacing w:val="40"/>
        </w:rPr>
        <w:t> </w:t>
      </w:r>
      <w:r>
        <w:rPr/>
        <w:t>2.</w:t>
      </w:r>
      <w:r>
        <w:rPr>
          <w:spacing w:val="40"/>
        </w:rPr>
        <w:t> </w:t>
      </w:r>
      <w:r>
        <w:rPr/>
        <w:t>Пусть</w:t>
      </w:r>
      <w:r>
        <w:rPr>
          <w:spacing w:val="40"/>
        </w:rPr>
        <w:t> </w:t>
      </w:r>
      <w:r>
        <w:rPr/>
        <w:t>слева</w:t>
      </w:r>
      <w:r>
        <w:rPr>
          <w:spacing w:val="40"/>
        </w:rPr>
        <w:t> </w:t>
      </w:r>
      <w:r>
        <w:rPr/>
        <w:t>приходит</w:t>
      </w:r>
      <w:r>
        <w:rPr>
          <w:spacing w:val="40"/>
        </w:rPr>
        <w:t> </w:t>
      </w:r>
      <w:r>
        <w:rPr/>
        <w:t>упругая</w:t>
      </w:r>
      <w:r>
        <w:rPr>
          <w:spacing w:val="40"/>
        </w:rPr>
        <w:t> </w:t>
      </w:r>
      <w:r>
        <w:rPr/>
        <w:t>волна:</w:t>
      </w:r>
    </w:p>
    <w:p>
      <w:pPr>
        <w:pStyle w:val="BodyText"/>
        <w:spacing w:before="6"/>
        <w:rPr>
          <w:i/>
          <w:sz w:val="16"/>
        </w:rPr>
      </w:pPr>
    </w:p>
    <w:p>
      <w:pPr>
        <w:tabs>
          <w:tab w:pos="6638" w:val="left" w:leader="none"/>
        </w:tabs>
        <w:spacing w:before="0"/>
        <w:ind w:left="712" w:right="0" w:firstLine="2241"/>
        <w:jc w:val="left"/>
        <w:rPr>
          <w:i/>
          <w:sz w:val="20"/>
        </w:rPr>
      </w:pPr>
      <w:r>
        <w:rPr>
          <w:rFonts w:ascii="Palatino Linotype" w:hAnsi="Palatino Linotype"/>
          <w:i/>
          <w:w w:val="110"/>
          <w:sz w:val="20"/>
        </w:rPr>
        <w:t>s</w:t>
      </w:r>
      <w:r>
        <w:rPr>
          <w:rFonts w:ascii="Century" w:hAnsi="Century"/>
          <w:w w:val="110"/>
          <w:sz w:val="20"/>
          <w:vertAlign w:val="subscript"/>
        </w:rPr>
        <w:t>1</w:t>
      </w:r>
      <w:r>
        <w:rPr>
          <w:rFonts w:ascii="Century" w:hAnsi="Century"/>
          <w:spacing w:val="-12"/>
          <w:w w:val="110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=</w:t>
      </w:r>
      <w:r>
        <w:rPr>
          <w:rFonts w:ascii="Book Antiqua" w:hAnsi="Book Antiqua"/>
          <w:spacing w:val="-11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A</w:t>
      </w:r>
      <w:r>
        <w:rPr>
          <w:rFonts w:ascii="Century" w:hAnsi="Century"/>
          <w:w w:val="110"/>
          <w:sz w:val="20"/>
          <w:vertAlign w:val="subscript"/>
        </w:rPr>
        <w:t>1</w:t>
      </w:r>
      <w:r>
        <w:rPr>
          <w:rFonts w:ascii="Century" w:hAnsi="Century"/>
          <w:spacing w:val="-16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cos(</w:t>
      </w:r>
      <w:r>
        <w:rPr>
          <w:rFonts w:ascii="Palatino Linotype" w:hAnsi="Palatino Linotype"/>
          <w:i/>
          <w:w w:val="110"/>
          <w:sz w:val="20"/>
          <w:vertAlign w:val="baseline"/>
        </w:rPr>
        <w:t>ωt</w:t>
      </w:r>
      <w:r>
        <w:rPr>
          <w:rFonts w:ascii="Palatino Linotype" w:hAnsi="Palatino Linotype"/>
          <w:i/>
          <w:spacing w:val="-14"/>
          <w:w w:val="110"/>
          <w:sz w:val="20"/>
          <w:vertAlign w:val="baseline"/>
        </w:rPr>
        <w:t> </w:t>
      </w:r>
      <w:r>
        <w:rPr>
          <w:rFonts w:ascii="Cambria" w:hAnsi="Cambria"/>
          <w:w w:val="110"/>
          <w:sz w:val="20"/>
          <w:vertAlign w:val="baseline"/>
        </w:rPr>
        <w:t>−</w:t>
      </w:r>
      <w:r>
        <w:rPr>
          <w:rFonts w:ascii="Cambria" w:hAnsi="Cambria"/>
          <w:spacing w:val="-10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spacing w:val="-4"/>
          <w:w w:val="110"/>
          <w:sz w:val="20"/>
          <w:vertAlign w:val="baseline"/>
        </w:rPr>
        <w:t>k</w:t>
      </w:r>
      <w:r>
        <w:rPr>
          <w:rFonts w:ascii="Century" w:hAnsi="Century"/>
          <w:spacing w:val="-4"/>
          <w:w w:val="110"/>
          <w:sz w:val="20"/>
          <w:vertAlign w:val="subscript"/>
        </w:rPr>
        <w:t>1</w:t>
      </w:r>
      <w:r>
        <w:rPr>
          <w:rFonts w:ascii="Palatino Linotype" w:hAnsi="Palatino Linotype"/>
          <w:i/>
          <w:spacing w:val="-4"/>
          <w:w w:val="110"/>
          <w:sz w:val="20"/>
          <w:vertAlign w:val="baseline"/>
        </w:rPr>
        <w:t>x</w:t>
      </w:r>
      <w:r>
        <w:rPr>
          <w:rFonts w:ascii="Book Antiqua" w:hAnsi="Book Antiqua"/>
          <w:spacing w:val="-4"/>
          <w:w w:val="110"/>
          <w:sz w:val="20"/>
          <w:vertAlign w:val="baseline"/>
        </w:rPr>
        <w:t>)</w:t>
      </w:r>
      <w:r>
        <w:rPr>
          <w:rFonts w:ascii="Palatino Linotype" w:hAnsi="Palatino Linotype"/>
          <w:i/>
          <w:spacing w:val="-4"/>
          <w:w w:val="110"/>
          <w:sz w:val="20"/>
          <w:vertAlign w:val="baseline"/>
        </w:rPr>
        <w:t>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2"/>
          <w:w w:val="110"/>
          <w:sz w:val="20"/>
          <w:vertAlign w:val="baseline"/>
        </w:rPr>
        <w:t>(4.97)</w:t>
      </w:r>
    </w:p>
    <w:p>
      <w:pPr>
        <w:pStyle w:val="BodyText"/>
        <w:spacing w:line="242" w:lineRule="auto" w:before="172"/>
        <w:ind w:left="712" w:right="165"/>
        <w:jc w:val="right"/>
      </w:pPr>
      <w:r>
        <w:rPr>
          <w:i/>
        </w:rPr>
        <w:t>Здесь</w:t>
      </w:r>
      <w:r>
        <w:rPr>
          <w:i/>
          <w:spacing w:val="24"/>
        </w:rPr>
        <w:t> </w:t>
      </w:r>
      <w:r>
        <w:rPr>
          <w:rFonts w:ascii="Palatino Linotype" w:hAnsi="Palatino Linotype"/>
          <w:i/>
        </w:rPr>
        <w:t>s</w:t>
      </w:r>
      <w:r>
        <w:rPr>
          <w:rFonts w:ascii="Century" w:hAnsi="Century"/>
          <w:i w:val="0"/>
          <w:vertAlign w:val="subscript"/>
        </w:rPr>
        <w:t>1</w:t>
      </w:r>
      <w:r>
        <w:rPr>
          <w:rFonts w:ascii="Century" w:hAnsi="Century"/>
          <w:i w:val="0"/>
          <w:spacing w:val="-25"/>
          <w:w w:val="210"/>
          <w:vertAlign w:val="baseline"/>
        </w:rPr>
        <w:t> </w:t>
      </w:r>
      <w:r>
        <w:rPr>
          <w:i/>
          <w:w w:val="210"/>
          <w:vertAlign w:val="baseline"/>
        </w:rPr>
        <w:t>-</w:t>
      </w:r>
      <w:r>
        <w:rPr>
          <w:i/>
          <w:spacing w:val="-28"/>
          <w:w w:val="210"/>
          <w:vertAlign w:val="baseline"/>
        </w:rPr>
        <w:t> </w:t>
      </w:r>
      <w:r>
        <w:rPr>
          <w:i/>
          <w:vertAlign w:val="baseline"/>
        </w:rPr>
        <w:t>смещение</w:t>
      </w:r>
      <w:r>
        <w:rPr>
          <w:i/>
          <w:spacing w:val="27"/>
          <w:vertAlign w:val="baseline"/>
        </w:rPr>
        <w:t> </w:t>
      </w:r>
      <w:r>
        <w:rPr>
          <w:i/>
          <w:vertAlign w:val="baseline"/>
        </w:rPr>
        <w:t>в</w:t>
      </w:r>
      <w:r>
        <w:rPr>
          <w:i/>
          <w:spacing w:val="24"/>
          <w:vertAlign w:val="baseline"/>
        </w:rPr>
        <w:t> </w:t>
      </w:r>
      <w:r>
        <w:rPr>
          <w:i/>
          <w:vertAlign w:val="baseline"/>
        </w:rPr>
        <w:t>направлении</w:t>
      </w:r>
      <w:r>
        <w:rPr>
          <w:i/>
          <w:spacing w:val="24"/>
          <w:vertAlign w:val="baseline"/>
        </w:rPr>
        <w:t> </w:t>
      </w:r>
      <w:r>
        <w:rPr>
          <w:i/>
          <w:vertAlign w:val="baseline"/>
        </w:rPr>
        <w:t>оси</w:t>
      </w:r>
      <w:r>
        <w:rPr>
          <w:i/>
          <w:spacing w:val="27"/>
          <w:vertAlign w:val="baseline"/>
        </w:rPr>
        <w:t> </w:t>
      </w:r>
      <w:r>
        <w:rPr>
          <w:rFonts w:ascii="Palatino Linotype" w:hAnsi="Palatino Linotype"/>
          <w:i/>
          <w:vertAlign w:val="baseline"/>
        </w:rPr>
        <w:t>x</w:t>
      </w:r>
      <w:r>
        <w:rPr>
          <w:i/>
          <w:vertAlign w:val="baseline"/>
        </w:rPr>
        <w:t>.</w:t>
      </w:r>
      <w:r>
        <w:rPr>
          <w:i/>
          <w:spacing w:val="27"/>
          <w:vertAlign w:val="baseline"/>
        </w:rPr>
        <w:t> </w:t>
      </w:r>
      <w:r>
        <w:rPr>
          <w:i/>
          <w:vertAlign w:val="baseline"/>
        </w:rPr>
        <w:t>Что</w:t>
      </w:r>
      <w:r>
        <w:rPr>
          <w:i/>
          <w:spacing w:val="24"/>
          <w:vertAlign w:val="baseline"/>
        </w:rPr>
        <w:t> </w:t>
      </w:r>
      <w:r>
        <w:rPr>
          <w:i/>
          <w:vertAlign w:val="baseline"/>
        </w:rPr>
        <w:t>происходит</w:t>
      </w:r>
      <w:r>
        <w:rPr>
          <w:i/>
          <w:spacing w:val="24"/>
          <w:vertAlign w:val="baseline"/>
        </w:rPr>
        <w:t> </w:t>
      </w:r>
      <w:r>
        <w:rPr>
          <w:i/>
          <w:vertAlign w:val="baseline"/>
        </w:rPr>
        <w:t>на</w:t>
      </w:r>
      <w:r>
        <w:rPr>
          <w:i/>
          <w:spacing w:val="27"/>
          <w:vertAlign w:val="baseline"/>
        </w:rPr>
        <w:t> </w:t>
      </w:r>
      <w:r>
        <w:rPr>
          <w:i/>
          <w:vertAlign w:val="baseline"/>
        </w:rPr>
        <w:t>границе?</w:t>
      </w:r>
      <w:r>
        <w:rPr>
          <w:vertAlign w:val="baseline"/>
        </w:rPr>
        <w:t> Ответить на этот вопрос можно, исходя из физических условий на</w:t>
      </w:r>
      <w:r>
        <w:rPr>
          <w:spacing w:val="40"/>
          <w:vertAlign w:val="baseline"/>
        </w:rPr>
        <w:t> </w:t>
      </w:r>
      <w:r>
        <w:rPr>
          <w:vertAlign w:val="baseline"/>
        </w:rPr>
        <w:t>границе.</w:t>
      </w:r>
      <w:r>
        <w:rPr>
          <w:spacing w:val="66"/>
          <w:vertAlign w:val="baseline"/>
        </w:rPr>
        <w:t> </w:t>
      </w:r>
      <w:r>
        <w:rPr>
          <w:vertAlign w:val="baseline"/>
        </w:rPr>
        <w:t>Во-первых,</w:t>
      </w:r>
      <w:r>
        <w:rPr>
          <w:spacing w:val="59"/>
          <w:vertAlign w:val="baseline"/>
        </w:rPr>
        <w:t> </w:t>
      </w:r>
      <w:r>
        <w:rPr>
          <w:vertAlign w:val="baseline"/>
        </w:rPr>
        <w:t>сплошность</w:t>
      </w:r>
      <w:r>
        <w:rPr>
          <w:spacing w:val="62"/>
          <w:vertAlign w:val="baseline"/>
        </w:rPr>
        <w:t> </w:t>
      </w:r>
      <w:r>
        <w:rPr>
          <w:vertAlign w:val="baseline"/>
        </w:rPr>
        <w:t>и</w:t>
      </w:r>
      <w:r>
        <w:rPr>
          <w:spacing w:val="66"/>
          <w:vertAlign w:val="baseline"/>
        </w:rPr>
        <w:t> </w:t>
      </w:r>
      <w:r>
        <w:rPr>
          <w:vertAlign w:val="baseline"/>
        </w:rPr>
        <w:t>непроницаемость</w:t>
      </w:r>
      <w:r>
        <w:rPr>
          <w:spacing w:val="62"/>
          <w:vertAlign w:val="baseline"/>
        </w:rPr>
        <w:t> </w:t>
      </w:r>
      <w:r>
        <w:rPr>
          <w:vertAlign w:val="baseline"/>
        </w:rPr>
        <w:t>одного</w:t>
      </w:r>
      <w:r>
        <w:rPr>
          <w:spacing w:val="59"/>
          <w:vertAlign w:val="baseline"/>
        </w:rPr>
        <w:t> </w:t>
      </w:r>
      <w:r>
        <w:rPr>
          <w:spacing w:val="-2"/>
          <w:vertAlign w:val="baseline"/>
        </w:rPr>
        <w:t>вещества</w:t>
      </w:r>
    </w:p>
    <w:p>
      <w:pPr>
        <w:pStyle w:val="BodyText"/>
        <w:spacing w:before="6"/>
        <w:ind w:left="712"/>
        <w:jc w:val="both"/>
        <w:rPr>
          <w:i/>
        </w:rPr>
      </w:pPr>
      <w:r>
        <w:rPr>
          <w:i/>
        </w:rPr>
        <w:t>в</w:t>
      </w:r>
      <w:r>
        <w:rPr>
          <w:i/>
          <w:spacing w:val="48"/>
        </w:rPr>
        <w:t> </w:t>
      </w:r>
      <w:r>
        <w:rPr>
          <w:i/>
        </w:rPr>
        <w:t>другое,</w:t>
      </w:r>
      <w:r>
        <w:rPr>
          <w:i/>
          <w:spacing w:val="44"/>
        </w:rPr>
        <w:t> </w:t>
      </w:r>
      <w:r>
        <w:rPr>
          <w:i/>
        </w:rPr>
        <w:t>выражаемая</w:t>
      </w:r>
      <w:r>
        <w:rPr>
          <w:i/>
          <w:spacing w:val="38"/>
        </w:rPr>
        <w:t> </w:t>
      </w:r>
      <w:r>
        <w:rPr>
          <w:i/>
          <w:spacing w:val="-2"/>
        </w:rPr>
        <w:t>уравнением</w:t>
      </w:r>
    </w:p>
    <w:p>
      <w:pPr>
        <w:pStyle w:val="BodyText"/>
        <w:spacing w:before="4"/>
        <w:rPr>
          <w:i/>
          <w:sz w:val="16"/>
        </w:rPr>
      </w:pPr>
    </w:p>
    <w:p>
      <w:pPr>
        <w:tabs>
          <w:tab w:pos="6638" w:val="left" w:leader="none"/>
        </w:tabs>
        <w:spacing w:before="0"/>
        <w:ind w:left="3172" w:right="0" w:firstLine="0"/>
        <w:jc w:val="left"/>
        <w:rPr>
          <w:i/>
          <w:sz w:val="20"/>
        </w:rPr>
      </w:pPr>
      <w:r>
        <w:rPr>
          <w:rFonts w:ascii="Palatino Linotype"/>
          <w:i/>
          <w:w w:val="110"/>
          <w:sz w:val="20"/>
        </w:rPr>
        <w:t>s</w:t>
      </w:r>
      <w:r>
        <w:rPr>
          <w:rFonts w:ascii="Century"/>
          <w:w w:val="110"/>
          <w:sz w:val="20"/>
          <w:vertAlign w:val="subscript"/>
        </w:rPr>
        <w:t>1</w:t>
      </w:r>
      <w:r>
        <w:rPr>
          <w:rFonts w:ascii="Book Antiqua"/>
          <w:w w:val="110"/>
          <w:sz w:val="20"/>
          <w:vertAlign w:val="baseline"/>
        </w:rPr>
        <w:t>(0</w:t>
      </w:r>
      <w:r>
        <w:rPr>
          <w:rFonts w:ascii="Palatino Linotype"/>
          <w:i/>
          <w:w w:val="110"/>
          <w:sz w:val="20"/>
          <w:vertAlign w:val="baseline"/>
        </w:rPr>
        <w:t>,</w:t>
      </w:r>
      <w:r>
        <w:rPr>
          <w:rFonts w:ascii="Palatino Linotype"/>
          <w:i/>
          <w:spacing w:val="-15"/>
          <w:w w:val="110"/>
          <w:sz w:val="20"/>
          <w:vertAlign w:val="baseline"/>
        </w:rPr>
        <w:t> </w:t>
      </w:r>
      <w:r>
        <w:rPr>
          <w:rFonts w:ascii="Palatino Linotype"/>
          <w:i/>
          <w:w w:val="110"/>
          <w:sz w:val="20"/>
          <w:vertAlign w:val="baseline"/>
        </w:rPr>
        <w:t>t</w:t>
      </w:r>
      <w:r>
        <w:rPr>
          <w:rFonts w:ascii="Book Antiqua"/>
          <w:w w:val="110"/>
          <w:sz w:val="20"/>
          <w:vertAlign w:val="baseline"/>
        </w:rPr>
        <w:t>)</w:t>
      </w:r>
      <w:r>
        <w:rPr>
          <w:rFonts w:ascii="Book Antiqua"/>
          <w:spacing w:val="11"/>
          <w:w w:val="110"/>
          <w:sz w:val="20"/>
          <w:vertAlign w:val="baseline"/>
        </w:rPr>
        <w:t> </w:t>
      </w:r>
      <w:r>
        <w:rPr>
          <w:rFonts w:ascii="Book Antiqua"/>
          <w:w w:val="110"/>
          <w:sz w:val="20"/>
          <w:vertAlign w:val="baseline"/>
        </w:rPr>
        <w:t>=</w:t>
      </w:r>
      <w:r>
        <w:rPr>
          <w:rFonts w:ascii="Book Antiqua"/>
          <w:spacing w:val="14"/>
          <w:w w:val="110"/>
          <w:sz w:val="20"/>
          <w:vertAlign w:val="baseline"/>
        </w:rPr>
        <w:t> </w:t>
      </w:r>
      <w:r>
        <w:rPr>
          <w:rFonts w:ascii="Palatino Linotype"/>
          <w:i/>
          <w:w w:val="110"/>
          <w:sz w:val="20"/>
          <w:vertAlign w:val="baseline"/>
        </w:rPr>
        <w:t>s</w:t>
      </w:r>
      <w:r>
        <w:rPr>
          <w:rFonts w:ascii="Century"/>
          <w:w w:val="110"/>
          <w:sz w:val="20"/>
          <w:vertAlign w:val="subscript"/>
        </w:rPr>
        <w:t>2</w:t>
      </w:r>
      <w:r>
        <w:rPr>
          <w:rFonts w:ascii="Book Antiqua"/>
          <w:w w:val="110"/>
          <w:sz w:val="20"/>
          <w:vertAlign w:val="baseline"/>
        </w:rPr>
        <w:t>(0</w:t>
      </w:r>
      <w:r>
        <w:rPr>
          <w:rFonts w:ascii="Palatino Linotype"/>
          <w:i/>
          <w:w w:val="110"/>
          <w:sz w:val="20"/>
          <w:vertAlign w:val="baseline"/>
        </w:rPr>
        <w:t>,</w:t>
      </w:r>
      <w:r>
        <w:rPr>
          <w:rFonts w:ascii="Palatino Linotype"/>
          <w:i/>
          <w:spacing w:val="-15"/>
          <w:w w:val="110"/>
          <w:sz w:val="20"/>
          <w:vertAlign w:val="baseline"/>
        </w:rPr>
        <w:t> </w:t>
      </w:r>
      <w:r>
        <w:rPr>
          <w:rFonts w:ascii="Palatino Linotype"/>
          <w:i/>
          <w:spacing w:val="-5"/>
          <w:w w:val="110"/>
          <w:sz w:val="20"/>
          <w:vertAlign w:val="baseline"/>
        </w:rPr>
        <w:t>t</w:t>
      </w:r>
      <w:r>
        <w:rPr>
          <w:rFonts w:ascii="Book Antiqua"/>
          <w:spacing w:val="-5"/>
          <w:w w:val="110"/>
          <w:sz w:val="20"/>
          <w:vertAlign w:val="baseline"/>
        </w:rPr>
        <w:t>)</w:t>
      </w:r>
      <w:r>
        <w:rPr>
          <w:rFonts w:ascii="Palatino Linotype"/>
          <w:i/>
          <w:spacing w:val="-5"/>
          <w:w w:val="110"/>
          <w:sz w:val="20"/>
          <w:vertAlign w:val="baseline"/>
        </w:rPr>
        <w:t>,</w:t>
      </w:r>
      <w:r>
        <w:rPr>
          <w:rFonts w:ascii="Palatino Linotype"/>
          <w:i/>
          <w:sz w:val="20"/>
          <w:vertAlign w:val="baseline"/>
        </w:rPr>
        <w:tab/>
      </w:r>
      <w:r>
        <w:rPr>
          <w:i/>
          <w:spacing w:val="-2"/>
          <w:w w:val="110"/>
          <w:sz w:val="20"/>
          <w:vertAlign w:val="baseline"/>
        </w:rPr>
        <w:t>(4.98)</w:t>
      </w:r>
    </w:p>
    <w:p>
      <w:pPr>
        <w:pStyle w:val="BodyText"/>
        <w:spacing w:line="242" w:lineRule="auto" w:before="172"/>
        <w:ind w:left="712" w:right="168"/>
        <w:jc w:val="both"/>
      </w:pPr>
      <w:r>
        <w:rPr>
          <w:i/>
        </w:rPr>
        <w:t>согласно</w:t>
      </w:r>
      <w:r>
        <w:rPr>
          <w:i/>
          <w:spacing w:val="40"/>
        </w:rPr>
        <w:t> </w:t>
      </w:r>
      <w:r>
        <w:rPr>
          <w:i/>
        </w:rPr>
        <w:t>которому</w:t>
      </w:r>
      <w:r>
        <w:rPr>
          <w:i/>
          <w:spacing w:val="40"/>
        </w:rPr>
        <w:t> </w:t>
      </w:r>
      <w:r>
        <w:rPr>
          <w:i/>
        </w:rPr>
        <w:t>смещения</w:t>
      </w:r>
      <w:r>
        <w:rPr>
          <w:i/>
          <w:spacing w:val="40"/>
        </w:rPr>
        <w:t> </w:t>
      </w:r>
      <w:r>
        <w:rPr>
          <w:i/>
        </w:rPr>
        <w:t>по</w:t>
      </w:r>
      <w:r>
        <w:rPr>
          <w:i/>
          <w:spacing w:val="40"/>
        </w:rPr>
        <w:t> </w:t>
      </w:r>
      <w:r>
        <w:rPr>
          <w:i/>
        </w:rPr>
        <w:t>обе</w:t>
      </w:r>
      <w:r>
        <w:rPr>
          <w:i/>
          <w:spacing w:val="40"/>
        </w:rPr>
        <w:t> </w:t>
      </w:r>
      <w:r>
        <w:rPr>
          <w:i/>
        </w:rPr>
        <w:t>стороны</w:t>
      </w:r>
      <w:r>
        <w:rPr>
          <w:i/>
          <w:spacing w:val="40"/>
        </w:rPr>
        <w:t> </w:t>
      </w:r>
      <w:r>
        <w:rPr>
          <w:i/>
        </w:rPr>
        <w:t>границы</w:t>
      </w:r>
      <w:r>
        <w:rPr>
          <w:i/>
          <w:spacing w:val="40"/>
        </w:rPr>
        <w:t> </w:t>
      </w:r>
      <w:r>
        <w:rPr>
          <w:i/>
        </w:rPr>
        <w:t>(</w:t>
      </w:r>
      <w:r>
        <w:rPr>
          <w:rFonts w:ascii="Palatino Linotype" w:hAnsi="Palatino Linotype"/>
          <w:i/>
        </w:rPr>
        <w:t>x</w:t>
      </w:r>
      <w:r>
        <w:rPr>
          <w:rFonts w:ascii="Palatino Linotype" w:hAnsi="Palatino Linotype"/>
          <w:i/>
          <w:spacing w:val="40"/>
        </w:rPr>
        <w:t> </w:t>
      </w:r>
      <w:r>
        <w:rPr>
          <w:rFonts w:ascii="Book Antiqua" w:hAnsi="Book Antiqua"/>
          <w:i w:val="0"/>
        </w:rPr>
        <w:t>=</w:t>
      </w:r>
      <w:r>
        <w:rPr>
          <w:rFonts w:ascii="Book Antiqua" w:hAnsi="Book Antiqua"/>
          <w:i w:val="0"/>
          <w:spacing w:val="40"/>
        </w:rPr>
        <w:t> </w:t>
      </w:r>
      <w:r>
        <w:rPr>
          <w:rFonts w:ascii="Book Antiqua" w:hAnsi="Book Antiqua"/>
          <w:i w:val="0"/>
        </w:rPr>
        <w:t>0</w:t>
      </w:r>
      <w:r>
        <w:rPr>
          <w:i/>
        </w:rPr>
        <w:t>)</w:t>
      </w:r>
      <w:r>
        <w:rPr>
          <w:i/>
          <w:spacing w:val="40"/>
        </w:rPr>
        <w:t> </w:t>
      </w:r>
      <w:r>
        <w:rPr>
          <w:i/>
        </w:rPr>
        <w:t>равны.</w:t>
      </w:r>
      <w:r>
        <w:rPr/>
        <w:t> Во-вторых, равенство действия и противодействия, т. е. равенство на- пряжений, выражаемое уравнением</w:t>
      </w:r>
    </w:p>
    <w:p>
      <w:pPr>
        <w:pStyle w:val="BodyText"/>
        <w:spacing w:before="10"/>
        <w:rPr>
          <w:i/>
          <w:sz w:val="15"/>
        </w:rPr>
      </w:pPr>
    </w:p>
    <w:p>
      <w:pPr>
        <w:tabs>
          <w:tab w:pos="6638" w:val="left" w:leader="none"/>
        </w:tabs>
        <w:spacing w:before="0"/>
        <w:ind w:left="3151" w:right="0" w:firstLine="0"/>
        <w:jc w:val="left"/>
        <w:rPr>
          <w:i/>
          <w:sz w:val="20"/>
        </w:rPr>
      </w:pPr>
      <w:r>
        <w:rPr>
          <w:rFonts w:ascii="Palatino Linotype" w:hAnsi="Palatino Linotype"/>
          <w:i/>
          <w:w w:val="110"/>
          <w:sz w:val="20"/>
        </w:rPr>
        <w:t>σ</w:t>
      </w:r>
      <w:r>
        <w:rPr>
          <w:rFonts w:ascii="Century" w:hAnsi="Century"/>
          <w:w w:val="110"/>
          <w:sz w:val="20"/>
          <w:vertAlign w:val="subscript"/>
        </w:rPr>
        <w:t>1</w:t>
      </w:r>
      <w:r>
        <w:rPr>
          <w:rFonts w:ascii="Book Antiqua" w:hAnsi="Book Antiqua"/>
          <w:w w:val="110"/>
          <w:sz w:val="20"/>
          <w:vertAlign w:val="baseline"/>
        </w:rPr>
        <w:t>(0</w:t>
      </w:r>
      <w:r>
        <w:rPr>
          <w:rFonts w:ascii="Palatino Linotype" w:hAnsi="Palatino Linotype"/>
          <w:i/>
          <w:w w:val="110"/>
          <w:sz w:val="20"/>
          <w:vertAlign w:val="baseline"/>
        </w:rPr>
        <w:t>,</w:t>
      </w:r>
      <w:r>
        <w:rPr>
          <w:rFonts w:ascii="Palatino Linotype" w:hAnsi="Palatino Linotype"/>
          <w:i/>
          <w:spacing w:val="-21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t</w:t>
      </w:r>
      <w:r>
        <w:rPr>
          <w:rFonts w:ascii="Book Antiqua" w:hAnsi="Book Antiqua"/>
          <w:w w:val="110"/>
          <w:sz w:val="20"/>
          <w:vertAlign w:val="baseline"/>
        </w:rPr>
        <w:t>)</w:t>
      </w:r>
      <w:r>
        <w:rPr>
          <w:rFonts w:ascii="Book Antiqua" w:hAnsi="Book Antiqua"/>
          <w:spacing w:val="3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=</w:t>
      </w:r>
      <w:r>
        <w:rPr>
          <w:rFonts w:ascii="Book Antiqua" w:hAnsi="Book Antiqua"/>
          <w:spacing w:val="4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σ</w:t>
      </w:r>
      <w:r>
        <w:rPr>
          <w:rFonts w:ascii="Century" w:hAnsi="Century"/>
          <w:w w:val="110"/>
          <w:sz w:val="20"/>
          <w:vertAlign w:val="subscript"/>
        </w:rPr>
        <w:t>2</w:t>
      </w:r>
      <w:r>
        <w:rPr>
          <w:rFonts w:ascii="Book Antiqua" w:hAnsi="Book Antiqua"/>
          <w:w w:val="110"/>
          <w:sz w:val="20"/>
          <w:vertAlign w:val="baseline"/>
        </w:rPr>
        <w:t>(0</w:t>
      </w:r>
      <w:r>
        <w:rPr>
          <w:rFonts w:ascii="Palatino Linotype" w:hAnsi="Palatino Linotype"/>
          <w:i/>
          <w:w w:val="110"/>
          <w:sz w:val="20"/>
          <w:vertAlign w:val="baseline"/>
        </w:rPr>
        <w:t>,</w:t>
      </w:r>
      <w:r>
        <w:rPr>
          <w:rFonts w:ascii="Palatino Linotype" w:hAnsi="Palatino Linotype"/>
          <w:i/>
          <w:spacing w:val="-20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spacing w:val="-5"/>
          <w:w w:val="110"/>
          <w:sz w:val="20"/>
          <w:vertAlign w:val="baseline"/>
        </w:rPr>
        <w:t>t</w:t>
      </w:r>
      <w:r>
        <w:rPr>
          <w:rFonts w:ascii="Book Antiqua" w:hAnsi="Book Antiqua"/>
          <w:spacing w:val="-5"/>
          <w:w w:val="110"/>
          <w:sz w:val="20"/>
          <w:vertAlign w:val="baseline"/>
        </w:rPr>
        <w:t>)</w:t>
      </w:r>
      <w:r>
        <w:rPr>
          <w:rFonts w:ascii="Palatino Linotype" w:hAnsi="Palatino Linotype"/>
          <w:i/>
          <w:spacing w:val="-5"/>
          <w:w w:val="110"/>
          <w:sz w:val="20"/>
          <w:vertAlign w:val="baseline"/>
        </w:rPr>
        <w:t>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2"/>
          <w:w w:val="110"/>
          <w:sz w:val="20"/>
          <w:vertAlign w:val="baseline"/>
        </w:rPr>
        <w:t>(4.99)</w:t>
      </w:r>
    </w:p>
    <w:p>
      <w:pPr>
        <w:pStyle w:val="BodyText"/>
        <w:spacing w:before="2"/>
        <w:rPr>
          <w:i/>
          <w:sz w:val="17"/>
        </w:rPr>
      </w:pPr>
    </w:p>
    <w:p>
      <w:pPr>
        <w:pStyle w:val="BodyText"/>
        <w:ind w:left="1012"/>
        <w:rPr>
          <w:i/>
        </w:rPr>
      </w:pPr>
      <w:r>
        <w:rPr>
          <w:i/>
          <w:w w:val="105"/>
        </w:rPr>
        <w:t>Предположим,</w:t>
      </w:r>
      <w:r>
        <w:rPr>
          <w:i/>
          <w:spacing w:val="5"/>
          <w:w w:val="105"/>
        </w:rPr>
        <w:t> </w:t>
      </w:r>
      <w:r>
        <w:rPr>
          <w:i/>
          <w:w w:val="105"/>
        </w:rPr>
        <w:t>что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волна</w:t>
      </w:r>
      <w:r>
        <w:rPr>
          <w:i/>
          <w:spacing w:val="4"/>
          <w:w w:val="105"/>
        </w:rPr>
        <w:t> </w:t>
      </w:r>
      <w:r>
        <w:rPr>
          <w:i/>
          <w:w w:val="105"/>
        </w:rPr>
        <w:t>проникает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из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первой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среды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во</w:t>
      </w:r>
      <w:r>
        <w:rPr>
          <w:i/>
          <w:spacing w:val="4"/>
          <w:w w:val="105"/>
        </w:rPr>
        <w:t> </w:t>
      </w:r>
      <w:r>
        <w:rPr>
          <w:i/>
          <w:spacing w:val="-2"/>
          <w:w w:val="105"/>
        </w:rPr>
        <w:t>вторую:</w:t>
      </w:r>
    </w:p>
    <w:p>
      <w:pPr>
        <w:pStyle w:val="BodyText"/>
        <w:spacing w:before="4"/>
        <w:rPr>
          <w:i/>
          <w:sz w:val="16"/>
        </w:rPr>
      </w:pPr>
    </w:p>
    <w:p>
      <w:pPr>
        <w:tabs>
          <w:tab w:pos="6539" w:val="left" w:leader="none"/>
        </w:tabs>
        <w:spacing w:before="0"/>
        <w:ind w:left="712" w:right="0" w:firstLine="2241"/>
        <w:jc w:val="left"/>
        <w:rPr>
          <w:i/>
          <w:sz w:val="20"/>
        </w:rPr>
      </w:pPr>
      <w:r>
        <w:rPr>
          <w:rFonts w:ascii="Palatino Linotype" w:hAnsi="Palatino Linotype"/>
          <w:i/>
          <w:w w:val="110"/>
          <w:sz w:val="20"/>
        </w:rPr>
        <w:t>s</w:t>
      </w:r>
      <w:r>
        <w:rPr>
          <w:rFonts w:ascii="Century" w:hAnsi="Century"/>
          <w:w w:val="110"/>
          <w:sz w:val="20"/>
          <w:vertAlign w:val="subscript"/>
        </w:rPr>
        <w:t>2</w:t>
      </w:r>
      <w:r>
        <w:rPr>
          <w:rFonts w:ascii="Century" w:hAnsi="Century"/>
          <w:spacing w:val="-8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=</w:t>
      </w:r>
      <w:r>
        <w:rPr>
          <w:rFonts w:ascii="Book Antiqua" w:hAnsi="Book Antiqua"/>
          <w:spacing w:val="-7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A</w:t>
      </w:r>
      <w:r>
        <w:rPr>
          <w:rFonts w:ascii="Century" w:hAnsi="Century"/>
          <w:w w:val="110"/>
          <w:sz w:val="20"/>
          <w:vertAlign w:val="subscript"/>
        </w:rPr>
        <w:t>2</w:t>
      </w:r>
      <w:r>
        <w:rPr>
          <w:rFonts w:ascii="Century" w:hAnsi="Century"/>
          <w:spacing w:val="-17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cos(</w:t>
      </w:r>
      <w:r>
        <w:rPr>
          <w:rFonts w:ascii="Palatino Linotype" w:hAnsi="Palatino Linotype"/>
          <w:i/>
          <w:w w:val="110"/>
          <w:sz w:val="20"/>
          <w:vertAlign w:val="baseline"/>
        </w:rPr>
        <w:t>ωt</w:t>
      </w:r>
      <w:r>
        <w:rPr>
          <w:rFonts w:ascii="Palatino Linotype" w:hAnsi="Palatino Linotype"/>
          <w:i/>
          <w:spacing w:val="-14"/>
          <w:w w:val="110"/>
          <w:sz w:val="20"/>
          <w:vertAlign w:val="baseline"/>
        </w:rPr>
        <w:t> </w:t>
      </w:r>
      <w:r>
        <w:rPr>
          <w:rFonts w:ascii="Cambria" w:hAnsi="Cambria"/>
          <w:w w:val="110"/>
          <w:sz w:val="20"/>
          <w:vertAlign w:val="baseline"/>
        </w:rPr>
        <w:t>−</w:t>
      </w:r>
      <w:r>
        <w:rPr>
          <w:rFonts w:ascii="Cambria" w:hAnsi="Cambria"/>
          <w:spacing w:val="-8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spacing w:val="-4"/>
          <w:w w:val="110"/>
          <w:sz w:val="20"/>
          <w:vertAlign w:val="baseline"/>
        </w:rPr>
        <w:t>k</w:t>
      </w:r>
      <w:r>
        <w:rPr>
          <w:rFonts w:ascii="Century" w:hAnsi="Century"/>
          <w:spacing w:val="-4"/>
          <w:w w:val="110"/>
          <w:sz w:val="20"/>
          <w:vertAlign w:val="subscript"/>
        </w:rPr>
        <w:t>2</w:t>
      </w:r>
      <w:r>
        <w:rPr>
          <w:rFonts w:ascii="Palatino Linotype" w:hAnsi="Palatino Linotype"/>
          <w:i/>
          <w:spacing w:val="-4"/>
          <w:w w:val="110"/>
          <w:sz w:val="20"/>
          <w:vertAlign w:val="baseline"/>
        </w:rPr>
        <w:t>x</w:t>
      </w:r>
      <w:r>
        <w:rPr>
          <w:rFonts w:ascii="Book Antiqua" w:hAnsi="Book Antiqua"/>
          <w:spacing w:val="-4"/>
          <w:w w:val="110"/>
          <w:sz w:val="20"/>
          <w:vertAlign w:val="baseline"/>
        </w:rPr>
        <w:t>)</w:t>
      </w:r>
      <w:r>
        <w:rPr>
          <w:rFonts w:ascii="Palatino Linotype" w:hAnsi="Palatino Linotype"/>
          <w:i/>
          <w:spacing w:val="-4"/>
          <w:w w:val="110"/>
          <w:sz w:val="20"/>
          <w:vertAlign w:val="baseline"/>
        </w:rPr>
        <w:t>,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2"/>
          <w:w w:val="115"/>
          <w:sz w:val="20"/>
          <w:vertAlign w:val="baseline"/>
        </w:rPr>
        <w:t>(4.100)</w:t>
      </w:r>
    </w:p>
    <w:p>
      <w:pPr>
        <w:pStyle w:val="BodyText"/>
        <w:spacing w:line="249" w:lineRule="auto" w:before="195"/>
        <w:ind w:left="712" w:right="168"/>
        <w:jc w:val="both"/>
      </w:pPr>
      <w:r>
        <w:rPr>
          <w:i/>
          <w:w w:val="105"/>
        </w:rPr>
        <w:t>но</w:t>
      </w:r>
      <w:r>
        <w:rPr>
          <w:i/>
          <w:w w:val="105"/>
        </w:rPr>
        <w:t> в</w:t>
      </w:r>
      <w:r>
        <w:rPr>
          <w:i/>
          <w:w w:val="105"/>
        </w:rPr>
        <w:t> первой</w:t>
      </w:r>
      <w:r>
        <w:rPr>
          <w:i/>
          <w:w w:val="105"/>
        </w:rPr>
        <w:t> среде</w:t>
      </w:r>
      <w:r>
        <w:rPr>
          <w:i/>
          <w:w w:val="105"/>
        </w:rPr>
        <w:t> все</w:t>
      </w:r>
      <w:r>
        <w:rPr>
          <w:i/>
          <w:w w:val="105"/>
        </w:rPr>
        <w:t> происходит</w:t>
      </w:r>
      <w:r>
        <w:rPr>
          <w:i/>
          <w:w w:val="105"/>
        </w:rPr>
        <w:t> так,</w:t>
      </w:r>
      <w:r>
        <w:rPr>
          <w:i/>
          <w:w w:val="105"/>
        </w:rPr>
        <w:t> как</w:t>
      </w:r>
      <w:r>
        <w:rPr>
          <w:i/>
          <w:w w:val="105"/>
        </w:rPr>
        <w:t> будто</w:t>
      </w:r>
      <w:r>
        <w:rPr>
          <w:i/>
          <w:w w:val="105"/>
        </w:rPr>
        <w:t> нет</w:t>
      </w:r>
      <w:r>
        <w:rPr>
          <w:i/>
          <w:w w:val="105"/>
        </w:rPr>
        <w:t> второй</w:t>
      </w:r>
      <w:r>
        <w:rPr>
          <w:i/>
          <w:w w:val="105"/>
        </w:rPr>
        <w:t> </w:t>
      </w:r>
      <w:r>
        <w:rPr>
          <w:i/>
          <w:w w:val="105"/>
        </w:rPr>
        <w:t>среды,</w:t>
      </w:r>
      <w:r>
        <w:rPr>
          <w:spacing w:val="40"/>
          <w:w w:val="105"/>
        </w:rPr>
        <w:t> </w:t>
      </w:r>
      <w:r>
        <w:rPr>
          <w:w w:val="105"/>
        </w:rPr>
        <w:t>т.</w:t>
      </w:r>
      <w:r>
        <w:rPr>
          <w:spacing w:val="-2"/>
          <w:w w:val="105"/>
        </w:rPr>
        <w:t> </w:t>
      </w:r>
      <w:r>
        <w:rPr>
          <w:w w:val="105"/>
        </w:rPr>
        <w:t>е.</w:t>
      </w:r>
      <w:r>
        <w:rPr>
          <w:spacing w:val="-5"/>
          <w:w w:val="105"/>
        </w:rPr>
        <w:t> </w:t>
      </w:r>
      <w:r>
        <w:rPr>
          <w:w w:val="105"/>
        </w:rPr>
        <w:t>остается</w:t>
      </w:r>
      <w:r>
        <w:rPr>
          <w:spacing w:val="-5"/>
          <w:w w:val="105"/>
        </w:rPr>
        <w:t> </w:t>
      </w:r>
      <w:r>
        <w:rPr>
          <w:w w:val="105"/>
        </w:rPr>
        <w:t>справедливым</w:t>
      </w:r>
      <w:r>
        <w:rPr>
          <w:spacing w:val="-7"/>
          <w:w w:val="105"/>
        </w:rPr>
        <w:t> </w:t>
      </w:r>
      <w:r>
        <w:rPr>
          <w:w w:val="105"/>
        </w:rPr>
        <w:t>(4.97).</w:t>
      </w:r>
      <w:r>
        <w:rPr>
          <w:spacing w:val="-5"/>
          <w:w w:val="105"/>
        </w:rPr>
        <w:t> </w:t>
      </w:r>
      <w:r>
        <w:rPr>
          <w:w w:val="105"/>
        </w:rPr>
        <w:t>Подставляя</w:t>
      </w:r>
      <w:r>
        <w:rPr>
          <w:spacing w:val="-8"/>
          <w:w w:val="105"/>
        </w:rPr>
        <w:t> </w:t>
      </w:r>
      <w:r>
        <w:rPr>
          <w:w w:val="105"/>
        </w:rPr>
        <w:t>(4.97),</w:t>
      </w:r>
      <w:r>
        <w:rPr>
          <w:spacing w:val="-5"/>
          <w:w w:val="105"/>
        </w:rPr>
        <w:t> </w:t>
      </w:r>
      <w:r>
        <w:rPr>
          <w:w w:val="105"/>
        </w:rPr>
        <w:t>(4.100)</w:t>
      </w:r>
      <w:r>
        <w:rPr>
          <w:spacing w:val="-7"/>
          <w:w w:val="105"/>
        </w:rPr>
        <w:t> </w:t>
      </w:r>
      <w:r>
        <w:rPr>
          <w:w w:val="105"/>
        </w:rPr>
        <w:t>в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(4.98),</w:t>
      </w:r>
    </w:p>
    <w:p>
      <w:pPr>
        <w:pStyle w:val="BodyText"/>
        <w:spacing w:before="2"/>
        <w:ind w:left="712"/>
        <w:jc w:val="both"/>
        <w:rPr>
          <w:i/>
        </w:rPr>
      </w:pPr>
      <w:r>
        <w:rPr>
          <w:i/>
          <w:w w:val="105"/>
        </w:rPr>
        <w:t>(4.99),</w:t>
      </w:r>
      <w:r>
        <w:rPr>
          <w:i/>
          <w:spacing w:val="16"/>
          <w:w w:val="105"/>
        </w:rPr>
        <w:t> </w:t>
      </w:r>
      <w:r>
        <w:rPr>
          <w:i/>
          <w:spacing w:val="-2"/>
          <w:w w:val="105"/>
        </w:rPr>
        <w:t>находим</w:t>
      </w:r>
    </w:p>
    <w:p>
      <w:pPr>
        <w:spacing w:after="0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</w:rPr>
      </w:pPr>
    </w:p>
    <w:p>
      <w:pPr>
        <w:pStyle w:val="BodyText"/>
        <w:spacing w:before="147"/>
        <w:ind w:right="38"/>
        <w:jc w:val="right"/>
        <w:rPr>
          <w:i/>
        </w:rPr>
      </w:pPr>
      <w:r>
        <w:rPr>
          <w:i/>
          <w:spacing w:val="-5"/>
          <w:w w:val="105"/>
        </w:rPr>
        <w:t>где</w:t>
      </w:r>
    </w:p>
    <w:p>
      <w:pPr>
        <w:tabs>
          <w:tab w:pos="1910" w:val="left" w:leader="none"/>
        </w:tabs>
        <w:spacing w:line="261" w:lineRule="exact" w:before="0"/>
        <w:ind w:left="712" w:right="0" w:firstLine="0"/>
        <w:jc w:val="left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Palatino Linotype" w:hAnsi="Palatino Linotype"/>
          <w:i/>
          <w:w w:val="110"/>
          <w:sz w:val="20"/>
        </w:rPr>
        <w:t>A</w:t>
      </w:r>
      <w:r>
        <w:rPr>
          <w:rFonts w:ascii="Century" w:hAnsi="Century"/>
          <w:w w:val="110"/>
          <w:sz w:val="20"/>
          <w:vertAlign w:val="subscript"/>
        </w:rPr>
        <w:t>1</w:t>
      </w:r>
      <w:r>
        <w:rPr>
          <w:rFonts w:ascii="Century" w:hAnsi="Century"/>
          <w:spacing w:val="10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=</w:t>
      </w:r>
      <w:r>
        <w:rPr>
          <w:rFonts w:ascii="Book Antiqua" w:hAnsi="Book Antiqua"/>
          <w:spacing w:val="5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spacing w:val="-5"/>
          <w:w w:val="110"/>
          <w:sz w:val="20"/>
          <w:vertAlign w:val="baseline"/>
        </w:rPr>
        <w:t>A</w:t>
      </w:r>
      <w:r>
        <w:rPr>
          <w:rFonts w:ascii="Century" w:hAnsi="Century"/>
          <w:spacing w:val="-5"/>
          <w:w w:val="110"/>
          <w:sz w:val="20"/>
          <w:vertAlign w:val="subscript"/>
        </w:rPr>
        <w:t>2</w:t>
      </w:r>
      <w:r>
        <w:rPr>
          <w:rFonts w:ascii="Palatino Linotype" w:hAnsi="Palatino Linotype"/>
          <w:i/>
          <w:spacing w:val="-5"/>
          <w:w w:val="110"/>
          <w:sz w:val="20"/>
          <w:vertAlign w:val="baseline"/>
        </w:rPr>
        <w:t>,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rFonts w:ascii="Palatino Linotype" w:hAnsi="Palatino Linotype"/>
          <w:i/>
          <w:w w:val="110"/>
          <w:sz w:val="20"/>
          <w:vertAlign w:val="baseline"/>
        </w:rPr>
        <w:t>A</w:t>
      </w:r>
      <w:r>
        <w:rPr>
          <w:rFonts w:ascii="Century" w:hAnsi="Century"/>
          <w:w w:val="110"/>
          <w:sz w:val="20"/>
          <w:vertAlign w:val="subscript"/>
        </w:rPr>
        <w:t>1</w:t>
      </w:r>
      <w:r>
        <w:rPr>
          <w:rFonts w:ascii="Century" w:hAnsi="Century"/>
          <w:spacing w:val="10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=</w:t>
      </w:r>
      <w:r>
        <w:rPr>
          <w:rFonts w:ascii="Book Antiqua" w:hAnsi="Book Antiqua"/>
          <w:spacing w:val="2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spacing w:val="-4"/>
          <w:w w:val="110"/>
          <w:sz w:val="20"/>
          <w:vertAlign w:val="baseline"/>
        </w:rPr>
        <w:t>γA</w:t>
      </w:r>
      <w:r>
        <w:rPr>
          <w:rFonts w:ascii="Century" w:hAnsi="Century"/>
          <w:spacing w:val="-4"/>
          <w:w w:val="110"/>
          <w:sz w:val="20"/>
          <w:vertAlign w:val="subscript"/>
        </w:rPr>
        <w:t>2</w:t>
      </w:r>
      <w:r>
        <w:rPr>
          <w:rFonts w:ascii="Palatino Linotype" w:hAnsi="Palatino Linotype"/>
          <w:i/>
          <w:spacing w:val="-4"/>
          <w:w w:val="110"/>
          <w:sz w:val="20"/>
          <w:vertAlign w:val="baseline"/>
        </w:rPr>
        <w:t>,</w:t>
      </w:r>
    </w:p>
    <w:p>
      <w:pPr>
        <w:pStyle w:val="BodyText"/>
        <w:spacing w:before="11"/>
        <w:rPr>
          <w:rFonts w:ascii="Palatino Linotype"/>
          <w:i/>
          <w:sz w:val="13"/>
        </w:rPr>
      </w:pPr>
    </w:p>
    <w:p>
      <w:pPr>
        <w:tabs>
          <w:tab w:pos="907" w:val="left" w:leader="none"/>
        </w:tabs>
        <w:spacing w:line="189" w:lineRule="exact" w:before="0"/>
        <w:ind w:left="267" w:right="0" w:firstLine="0"/>
        <w:jc w:val="center"/>
        <w:rPr>
          <w:sz w:val="20"/>
        </w:rPr>
      </w:pPr>
      <w:r>
        <w:rPr>
          <w:rFonts w:ascii="Cambria" w:hAnsi="Cambria"/>
          <w:spacing w:val="-10"/>
          <w:w w:val="125"/>
          <w:sz w:val="20"/>
        </w:rPr>
        <w:t>√</w:t>
      </w:r>
      <w:r>
        <w:rPr>
          <w:sz w:val="20"/>
          <w:u w:val="single"/>
        </w:rPr>
        <w:tab/>
      </w:r>
    </w:p>
    <w:p>
      <w:pPr>
        <w:spacing w:after="0" w:line="189" w:lineRule="exact"/>
        <w:jc w:val="center"/>
        <w:rPr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1036" w:space="1126"/>
            <w:col w:w="5158"/>
          </w:cols>
        </w:sectPr>
      </w:pPr>
    </w:p>
    <w:p>
      <w:pPr>
        <w:spacing w:line="126" w:lineRule="exact" w:before="0"/>
        <w:ind w:left="0" w:right="0" w:firstLine="0"/>
        <w:jc w:val="right"/>
        <w:rPr>
          <w:rFonts w:ascii="Century"/>
          <w:sz w:val="20"/>
        </w:rPr>
      </w:pPr>
      <w:r>
        <w:rPr>
          <w:rFonts w:ascii="Palatino Linotype"/>
          <w:i/>
          <w:spacing w:val="-4"/>
          <w:w w:val="115"/>
          <w:sz w:val="20"/>
        </w:rPr>
        <w:t>E</w:t>
      </w:r>
      <w:r>
        <w:rPr>
          <w:rFonts w:ascii="Century"/>
          <w:spacing w:val="-4"/>
          <w:w w:val="115"/>
          <w:sz w:val="20"/>
          <w:vertAlign w:val="subscript"/>
        </w:rPr>
        <w:t>2</w:t>
      </w:r>
      <w:r>
        <w:rPr>
          <w:rFonts w:ascii="Palatino Linotype"/>
          <w:i/>
          <w:spacing w:val="-4"/>
          <w:w w:val="115"/>
          <w:sz w:val="20"/>
          <w:vertAlign w:val="baseline"/>
        </w:rPr>
        <w:t>k</w:t>
      </w:r>
      <w:r>
        <w:rPr>
          <w:rFonts w:ascii="Century"/>
          <w:spacing w:val="-4"/>
          <w:w w:val="115"/>
          <w:sz w:val="20"/>
          <w:vertAlign w:val="subscript"/>
        </w:rPr>
        <w:t>2</w:t>
      </w:r>
    </w:p>
    <w:p>
      <w:pPr>
        <w:spacing w:line="126" w:lineRule="exact" w:before="0"/>
        <w:ind w:left="283" w:right="0" w:firstLine="0"/>
        <w:jc w:val="left"/>
        <w:rPr>
          <w:rFonts w:ascii="Century"/>
          <w:sz w:val="14"/>
        </w:rPr>
      </w:pPr>
      <w:r>
        <w:rPr/>
        <w:br w:type="column"/>
      </w:r>
      <w:r>
        <w:rPr>
          <w:rFonts w:ascii="Palatino Linotype"/>
          <w:i/>
          <w:spacing w:val="-2"/>
          <w:w w:val="110"/>
          <w:position w:val="3"/>
          <w:sz w:val="20"/>
        </w:rPr>
        <w:t>E</w:t>
      </w:r>
      <w:r>
        <w:rPr>
          <w:rFonts w:ascii="Century"/>
          <w:spacing w:val="-2"/>
          <w:w w:val="110"/>
          <w:sz w:val="14"/>
        </w:rPr>
        <w:t>2</w:t>
      </w:r>
      <w:r>
        <w:rPr>
          <w:rFonts w:ascii="Palatino Linotype"/>
          <w:i/>
          <w:spacing w:val="-2"/>
          <w:w w:val="110"/>
          <w:position w:val="3"/>
          <w:sz w:val="20"/>
        </w:rPr>
        <w:t>c</w:t>
      </w:r>
      <w:r>
        <w:rPr>
          <w:rFonts w:ascii="Palatino Linotype"/>
          <w:i/>
          <w:spacing w:val="-2"/>
          <w:w w:val="110"/>
          <w:sz w:val="14"/>
        </w:rPr>
        <w:t>l</w:t>
      </w:r>
      <w:r>
        <w:rPr>
          <w:rFonts w:ascii="Century"/>
          <w:spacing w:val="-2"/>
          <w:w w:val="110"/>
          <w:sz w:val="14"/>
        </w:rPr>
        <w:t>1</w:t>
      </w:r>
    </w:p>
    <w:p>
      <w:pPr>
        <w:spacing w:line="126" w:lineRule="exact" w:before="0"/>
        <w:ind w:left="449" w:right="0" w:firstLine="0"/>
        <w:jc w:val="left"/>
        <w:rPr>
          <w:rFonts w:ascii="Century" w:hAnsi="Century"/>
          <w:sz w:val="20"/>
        </w:rPr>
      </w:pPr>
      <w:r>
        <w:rPr/>
        <w:br w:type="column"/>
      </w:r>
      <w:r>
        <w:rPr>
          <w:rFonts w:ascii="Palatino Linotype" w:hAnsi="Palatino Linotype"/>
          <w:i/>
          <w:spacing w:val="-4"/>
          <w:w w:val="105"/>
          <w:sz w:val="20"/>
        </w:rPr>
        <w:t>E</w:t>
      </w:r>
      <w:r>
        <w:rPr>
          <w:rFonts w:ascii="Century" w:hAnsi="Century"/>
          <w:spacing w:val="-4"/>
          <w:w w:val="105"/>
          <w:sz w:val="20"/>
          <w:vertAlign w:val="subscript"/>
        </w:rPr>
        <w:t>2</w:t>
      </w:r>
      <w:r>
        <w:rPr>
          <w:rFonts w:ascii="Palatino Linotype" w:hAnsi="Palatino Linotype"/>
          <w:i/>
          <w:spacing w:val="-4"/>
          <w:w w:val="105"/>
          <w:sz w:val="20"/>
          <w:vertAlign w:val="baseline"/>
        </w:rPr>
        <w:t>ρ</w:t>
      </w:r>
      <w:r>
        <w:rPr>
          <w:rFonts w:ascii="Century" w:hAnsi="Century"/>
          <w:spacing w:val="-4"/>
          <w:w w:val="105"/>
          <w:sz w:val="20"/>
          <w:vertAlign w:val="subscript"/>
        </w:rPr>
        <w:t>2</w:t>
      </w:r>
    </w:p>
    <w:p>
      <w:pPr>
        <w:spacing w:after="0" w:line="126" w:lineRule="exact"/>
        <w:jc w:val="left"/>
        <w:rPr>
          <w:rFonts w:ascii="Century" w:hAnsi="Century"/>
          <w:sz w:val="20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3457" w:space="40"/>
            <w:col w:w="736" w:space="39"/>
            <w:col w:w="3048"/>
          </w:cols>
        </w:sectPr>
      </w:pPr>
    </w:p>
    <w:p>
      <w:pPr>
        <w:spacing w:line="362" w:lineRule="exact" w:before="0"/>
        <w:ind w:left="1206" w:right="832" w:firstLine="0"/>
        <w:jc w:val="center"/>
        <w:rPr>
          <w:rFonts w:ascii="Palatino Linotype" w:hAns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1964160" from="172.787994pt,5.413295pt" to="194.267994pt,5.413295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1963648" from="209.988007pt,5.413295pt" to="233.268007pt,5.413295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248.748001pt;margin-top:5.413295pt;width:29.8pt;height:2.050pt;mso-position-horizontal-relative:page;mso-position-vertical-relative:paragraph;z-index:-31963136" id="docshape2400" coordorigin="4975,108" coordsize="596,41" path="m4975,108l5570,108m5141,149l5570,149e" filled="false" stroked="true" strokeweight=".4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264.359924pt;margin-top:10.577745pt;width:4pt;height:7pt;mso-position-horizontal-relative:page;mso-position-vertical-relative:paragraph;z-index:-31962624" type="#_x0000_t202" id="docshape2401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4.079865pt;margin-top:10.577745pt;width:4pt;height:7pt;mso-position-horizontal-relative:page;mso-position-vertical-relative:paragraph;z-index:16496128" type="#_x0000_t202" id="docshape24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9.719696pt;margin-top:.449115pt;width:2.8pt;height:10pt;mso-position-horizontal-relative:page;mso-position-vertical-relative:paragraph;z-index:16496640" type="#_x0000_t202" id="docshape2403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20"/>
                    </w:rPr>
                  </w:pPr>
                  <w:r>
                    <w:rPr>
                      <w:rFonts w:ascii="Palatino Linotype"/>
                      <w:i/>
                      <w:w w:val="110"/>
                      <w:sz w:val="20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5"/>
          <w:position w:val="14"/>
          <w:sz w:val="20"/>
        </w:rPr>
        <w:t>γ</w:t>
      </w:r>
      <w:r>
        <w:rPr>
          <w:rFonts w:ascii="Palatino Linotype" w:hAnsi="Palatino Linotype"/>
          <w:i/>
          <w:spacing w:val="11"/>
          <w:w w:val="115"/>
          <w:position w:val="14"/>
          <w:sz w:val="20"/>
        </w:rPr>
        <w:t> </w:t>
      </w:r>
      <w:r>
        <w:rPr>
          <w:rFonts w:ascii="Book Antiqua" w:hAnsi="Book Antiqua"/>
          <w:w w:val="115"/>
          <w:position w:val="14"/>
          <w:sz w:val="20"/>
        </w:rPr>
        <w:t>=</w:t>
      </w:r>
      <w:r>
        <w:rPr>
          <w:rFonts w:ascii="Book Antiqua" w:hAnsi="Book Antiqua"/>
          <w:spacing w:val="30"/>
          <w:w w:val="115"/>
          <w:position w:val="14"/>
          <w:sz w:val="20"/>
        </w:rPr>
        <w:t> </w:t>
      </w:r>
      <w:r>
        <w:rPr>
          <w:rFonts w:ascii="Palatino Linotype" w:hAnsi="Palatino Linotype"/>
          <w:i/>
          <w:w w:val="115"/>
          <w:position w:val="1"/>
          <w:sz w:val="20"/>
        </w:rPr>
        <w:t>E</w:t>
      </w:r>
      <w:r>
        <w:rPr>
          <w:rFonts w:ascii="Century" w:hAnsi="Century"/>
          <w:w w:val="115"/>
          <w:position w:val="1"/>
          <w:sz w:val="20"/>
          <w:vertAlign w:val="subscript"/>
        </w:rPr>
        <w:t>1</w:t>
      </w:r>
      <w:r>
        <w:rPr>
          <w:rFonts w:ascii="Palatino Linotype" w:hAnsi="Palatino Linotype"/>
          <w:i/>
          <w:w w:val="115"/>
          <w:position w:val="1"/>
          <w:sz w:val="20"/>
          <w:vertAlign w:val="baseline"/>
        </w:rPr>
        <w:t>k</w:t>
      </w:r>
      <w:r>
        <w:rPr>
          <w:rFonts w:ascii="Century" w:hAnsi="Century"/>
          <w:w w:val="115"/>
          <w:position w:val="1"/>
          <w:sz w:val="20"/>
          <w:vertAlign w:val="subscript"/>
        </w:rPr>
        <w:t>1</w:t>
      </w:r>
      <w:r>
        <w:rPr>
          <w:rFonts w:ascii="Century" w:hAnsi="Century"/>
          <w:spacing w:val="31"/>
          <w:w w:val="115"/>
          <w:position w:val="1"/>
          <w:sz w:val="20"/>
          <w:vertAlign w:val="baseline"/>
        </w:rPr>
        <w:t> </w:t>
      </w:r>
      <w:r>
        <w:rPr>
          <w:rFonts w:ascii="Book Antiqua" w:hAnsi="Book Antiqua"/>
          <w:w w:val="115"/>
          <w:position w:val="14"/>
          <w:sz w:val="20"/>
          <w:vertAlign w:val="baseline"/>
        </w:rPr>
        <w:t>=</w:t>
      </w:r>
      <w:r>
        <w:rPr>
          <w:rFonts w:ascii="Book Antiqua" w:hAnsi="Book Antiqua"/>
          <w:spacing w:val="29"/>
          <w:w w:val="115"/>
          <w:position w:val="14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position w:val="1"/>
          <w:sz w:val="20"/>
          <w:vertAlign w:val="baseline"/>
        </w:rPr>
        <w:t>E</w:t>
      </w:r>
      <w:r>
        <w:rPr>
          <w:rFonts w:ascii="Century" w:hAnsi="Century"/>
          <w:w w:val="115"/>
          <w:position w:val="1"/>
          <w:sz w:val="20"/>
          <w:vertAlign w:val="subscript"/>
        </w:rPr>
        <w:t>1</w:t>
      </w:r>
      <w:r>
        <w:rPr>
          <w:rFonts w:ascii="Palatino Linotype" w:hAnsi="Palatino Linotype"/>
          <w:i/>
          <w:w w:val="115"/>
          <w:position w:val="1"/>
          <w:sz w:val="20"/>
          <w:vertAlign w:val="baseline"/>
        </w:rPr>
        <w:t>c</w:t>
      </w:r>
      <w:r>
        <w:rPr>
          <w:rFonts w:ascii="Palatino Linotype" w:hAnsi="Palatino Linotype"/>
          <w:i/>
          <w:w w:val="115"/>
          <w:position w:val="1"/>
          <w:sz w:val="20"/>
          <w:vertAlign w:val="subscript"/>
        </w:rPr>
        <w:t>l</w:t>
      </w:r>
      <w:r>
        <w:rPr>
          <w:rFonts w:ascii="Century" w:hAnsi="Century"/>
          <w:w w:val="115"/>
          <w:position w:val="1"/>
          <w:sz w:val="20"/>
          <w:vertAlign w:val="subscript"/>
        </w:rPr>
        <w:t>2</w:t>
      </w:r>
      <w:r>
        <w:rPr>
          <w:rFonts w:ascii="Century" w:hAnsi="Century"/>
          <w:spacing w:val="33"/>
          <w:w w:val="115"/>
          <w:position w:val="1"/>
          <w:sz w:val="20"/>
          <w:vertAlign w:val="baseline"/>
        </w:rPr>
        <w:t> </w:t>
      </w:r>
      <w:r>
        <w:rPr>
          <w:rFonts w:ascii="Book Antiqua" w:hAnsi="Book Antiqua"/>
          <w:w w:val="115"/>
          <w:position w:val="14"/>
          <w:sz w:val="20"/>
          <w:vertAlign w:val="baseline"/>
        </w:rPr>
        <w:t>=</w:t>
      </w:r>
      <w:r>
        <w:rPr>
          <w:rFonts w:ascii="Book Antiqua" w:hAnsi="Book Antiqua"/>
          <w:spacing w:val="26"/>
          <w:w w:val="115"/>
          <w:position w:val="14"/>
          <w:sz w:val="20"/>
          <w:vertAlign w:val="baseline"/>
        </w:rPr>
        <w:t> </w:t>
      </w:r>
      <w:r>
        <w:rPr>
          <w:rFonts w:ascii="Cambria" w:hAnsi="Cambria"/>
          <w:w w:val="115"/>
          <w:position w:val="15"/>
          <w:sz w:val="20"/>
          <w:vertAlign w:val="baseline"/>
        </w:rPr>
        <w:t>√</w:t>
      </w:r>
      <w:r>
        <w:rPr>
          <w:rFonts w:ascii="Palatino Linotype" w:hAnsi="Palatino Linotype"/>
          <w:i/>
          <w:w w:val="115"/>
          <w:sz w:val="20"/>
          <w:vertAlign w:val="baseline"/>
        </w:rPr>
        <w:t>E</w:t>
      </w:r>
      <w:r>
        <w:rPr>
          <w:rFonts w:ascii="Palatino Linotype" w:hAnsi="Palatino Linotype"/>
          <w:i/>
          <w:spacing w:val="40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spacing w:val="-10"/>
          <w:w w:val="115"/>
          <w:sz w:val="20"/>
          <w:vertAlign w:val="baseline"/>
        </w:rPr>
        <w:t>ρ</w:t>
      </w:r>
    </w:p>
    <w:p>
      <w:pPr>
        <w:spacing w:after="0" w:line="362" w:lineRule="exact"/>
        <w:jc w:val="center"/>
        <w:rPr>
          <w:rFonts w:ascii="Palatino Linotype" w:hAns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line="384" w:lineRule="exact" w:before="12"/>
        <w:ind w:left="429"/>
        <w:jc w:val="both"/>
        <w:rPr>
          <w:rFonts w:ascii="Book Antiqua" w:hAnsi="Book Antiqua"/>
          <w:i w:val="0"/>
        </w:rPr>
      </w:pPr>
      <w:r>
        <w:rPr/>
        <w:pict>
          <v:line style="position:absolute;mso-position-horizontal-relative:page;mso-position-vertical-relative:paragraph;z-index:-31957504" from="340.667999pt,9.933975pt" to="353.747999pt,9.933975pt" stroked="true" strokeweight=".48pt" strokecolor="#000000">
            <v:stroke dashstyle="solid"/>
            <w10:wrap type="none"/>
          </v:line>
        </w:pict>
      </w:r>
      <w:r>
        <w:rPr>
          <w:i/>
          <w:w w:val="105"/>
        </w:rPr>
        <w:t>Здесь</w:t>
      </w:r>
      <w:r>
        <w:rPr>
          <w:i/>
          <w:spacing w:val="12"/>
          <w:w w:val="105"/>
        </w:rPr>
        <w:t> </w:t>
      </w:r>
      <w:r>
        <w:rPr>
          <w:rFonts w:ascii="Palatino Linotype" w:hAnsi="Palatino Linotype"/>
          <w:i/>
          <w:w w:val="105"/>
        </w:rPr>
        <w:t>c</w:t>
      </w:r>
      <w:r>
        <w:rPr>
          <w:rFonts w:ascii="Palatino Linotype" w:hAnsi="Palatino Linotype"/>
          <w:i/>
          <w:w w:val="105"/>
          <w:vertAlign w:val="subscript"/>
        </w:rPr>
        <w:t>l</w:t>
      </w:r>
      <w:r>
        <w:rPr>
          <w:rFonts w:ascii="Palatino Linotype" w:hAnsi="Palatino Linotype"/>
          <w:i/>
          <w:spacing w:val="-29"/>
          <w:w w:val="210"/>
          <w:vertAlign w:val="baseline"/>
        </w:rPr>
        <w:t> </w:t>
      </w:r>
      <w:r>
        <w:rPr>
          <w:i/>
          <w:w w:val="210"/>
          <w:vertAlign w:val="baseline"/>
        </w:rPr>
        <w:t>-</w:t>
      </w:r>
      <w:r>
        <w:rPr>
          <w:i/>
          <w:spacing w:val="-40"/>
          <w:w w:val="210"/>
          <w:vertAlign w:val="baseline"/>
        </w:rPr>
        <w:t> </w:t>
      </w:r>
      <w:r>
        <w:rPr>
          <w:i/>
          <w:w w:val="105"/>
          <w:vertAlign w:val="baseline"/>
        </w:rPr>
        <w:t>скорость</w:t>
      </w:r>
      <w:r>
        <w:rPr>
          <w:i/>
          <w:spacing w:val="11"/>
          <w:w w:val="105"/>
          <w:vertAlign w:val="baseline"/>
        </w:rPr>
        <w:t> </w:t>
      </w:r>
      <w:r>
        <w:rPr>
          <w:i/>
          <w:w w:val="105"/>
          <w:vertAlign w:val="baseline"/>
        </w:rPr>
        <w:t>продольных</w:t>
      </w:r>
      <w:r>
        <w:rPr>
          <w:i/>
          <w:spacing w:val="11"/>
          <w:w w:val="105"/>
          <w:vertAlign w:val="baseline"/>
        </w:rPr>
        <w:t> </w:t>
      </w:r>
      <w:r>
        <w:rPr>
          <w:i/>
          <w:w w:val="105"/>
          <w:vertAlign w:val="baseline"/>
        </w:rPr>
        <w:t>волн.</w:t>
      </w:r>
      <w:r>
        <w:rPr>
          <w:i/>
          <w:spacing w:val="10"/>
          <w:w w:val="105"/>
          <w:vertAlign w:val="baseline"/>
        </w:rPr>
        <w:t> </w:t>
      </w:r>
      <w:r>
        <w:rPr>
          <w:i/>
          <w:w w:val="105"/>
          <w:vertAlign w:val="baseline"/>
        </w:rPr>
        <w:t>Отметим,</w:t>
      </w:r>
      <w:r>
        <w:rPr>
          <w:i/>
          <w:spacing w:val="16"/>
          <w:w w:val="105"/>
          <w:vertAlign w:val="baseline"/>
        </w:rPr>
        <w:t> </w:t>
      </w:r>
      <w:r>
        <w:rPr>
          <w:i/>
          <w:w w:val="105"/>
          <w:vertAlign w:val="baseline"/>
        </w:rPr>
        <w:t>что</w:t>
      </w:r>
      <w:r>
        <w:rPr>
          <w:i/>
          <w:spacing w:val="16"/>
          <w:w w:val="105"/>
          <w:vertAlign w:val="baseline"/>
        </w:rPr>
        <w:t> </w:t>
      </w:r>
      <w:r>
        <w:rPr>
          <w:i/>
          <w:w w:val="105"/>
          <w:vertAlign w:val="baseline"/>
        </w:rPr>
        <w:t>величину</w:t>
      </w:r>
      <w:r>
        <w:rPr>
          <w:i/>
          <w:spacing w:val="13"/>
          <w:w w:val="105"/>
          <w:vertAlign w:val="baseline"/>
        </w:rPr>
        <w:t> </w:t>
      </w:r>
      <w:r>
        <w:rPr>
          <w:rFonts w:ascii="Cambria" w:hAnsi="Cambria"/>
          <w:i w:val="0"/>
          <w:w w:val="105"/>
          <w:position w:val="15"/>
          <w:vertAlign w:val="baseline"/>
        </w:rPr>
        <w:t>√</w:t>
      </w:r>
      <w:r>
        <w:rPr>
          <w:rFonts w:ascii="Palatino Linotype" w:hAnsi="Palatino Linotype"/>
          <w:i/>
          <w:w w:val="105"/>
          <w:vertAlign w:val="baseline"/>
        </w:rPr>
        <w:t>Eρ</w:t>
      </w:r>
      <w:r>
        <w:rPr>
          <w:rFonts w:ascii="Palatino Linotype" w:hAnsi="Palatino Linotype"/>
          <w:i/>
          <w:spacing w:val="4"/>
          <w:w w:val="105"/>
          <w:vertAlign w:val="baseline"/>
        </w:rPr>
        <w:t> </w:t>
      </w:r>
      <w:r>
        <w:rPr>
          <w:rFonts w:ascii="Book Antiqua" w:hAnsi="Book Antiqua"/>
          <w:i w:val="0"/>
          <w:spacing w:val="-10"/>
          <w:w w:val="105"/>
          <w:vertAlign w:val="baseline"/>
        </w:rPr>
        <w:t>=</w:t>
      </w:r>
    </w:p>
    <w:p>
      <w:pPr>
        <w:pStyle w:val="BodyText"/>
        <w:spacing w:line="240" w:lineRule="exact" w:before="2"/>
        <w:ind w:left="429" w:right="449"/>
        <w:jc w:val="both"/>
      </w:pPr>
      <w:r>
        <w:rPr>
          <w:rFonts w:ascii="Book Antiqua" w:hAnsi="Book Antiqua"/>
          <w:i w:val="0"/>
          <w:w w:val="105"/>
        </w:rPr>
        <w:t>=</w:t>
      </w:r>
      <w:r>
        <w:rPr>
          <w:rFonts w:ascii="Book Antiqua" w:hAnsi="Book Antiqua"/>
          <w:i w:val="0"/>
          <w:w w:val="105"/>
        </w:rPr>
        <w:t> </w:t>
      </w:r>
      <w:r>
        <w:rPr>
          <w:rFonts w:ascii="Palatino Linotype" w:hAnsi="Palatino Linotype"/>
          <w:i/>
          <w:w w:val="105"/>
        </w:rPr>
        <w:t>ρc</w:t>
      </w:r>
      <w:r>
        <w:rPr>
          <w:rFonts w:ascii="Palatino Linotype" w:hAnsi="Palatino Linotype"/>
          <w:i/>
          <w:w w:val="105"/>
          <w:vertAlign w:val="subscript"/>
        </w:rPr>
        <w:t>l</w:t>
      </w:r>
      <w:r>
        <w:rPr>
          <w:rFonts w:ascii="Palatino Linotype" w:hAnsi="Palatino Linotype"/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часто</w:t>
      </w:r>
      <w:r>
        <w:rPr>
          <w:i/>
          <w:w w:val="105"/>
          <w:vertAlign w:val="baseline"/>
        </w:rPr>
        <w:t> называют</w:t>
      </w:r>
      <w:r>
        <w:rPr>
          <w:i/>
          <w:spacing w:val="40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кустичдским</w:t>
      </w:r>
      <w:r>
        <w:rPr>
          <w:i/>
          <w:w w:val="105"/>
          <w:sz w:val="18"/>
          <w:vertAlign w:val="baseline"/>
        </w:rPr>
        <w:t> сопротивлднидм</w:t>
      </w:r>
      <w:r>
        <w:rPr>
          <w:i/>
          <w:w w:val="105"/>
          <w:sz w:val="18"/>
          <w:vertAlign w:val="baseline"/>
        </w:rPr>
        <w:t> </w:t>
      </w:r>
      <w:r>
        <w:rPr>
          <w:i/>
          <w:w w:val="105"/>
          <w:vertAlign w:val="baseline"/>
        </w:rPr>
        <w:t>среды.</w:t>
      </w:r>
      <w:r>
        <w:rPr>
          <w:i/>
          <w:w w:val="105"/>
          <w:vertAlign w:val="baseline"/>
        </w:rPr>
        <w:t> Эти</w:t>
      </w:r>
      <w:r>
        <w:rPr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урав-</w:t>
      </w:r>
      <w:r>
        <w:rPr>
          <w:w w:val="105"/>
          <w:vertAlign w:val="baseline"/>
        </w:rPr>
        <w:t> нения,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однако,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несовместимы,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т.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к.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противоречат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одно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другому,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за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ис- ключением тривиального случая отсутствия границы:</w:t>
      </w:r>
    </w:p>
    <w:p>
      <w:pPr>
        <w:pStyle w:val="BodyText"/>
        <w:spacing w:before="7"/>
        <w:rPr>
          <w:i/>
          <w:sz w:val="16"/>
        </w:rPr>
      </w:pPr>
    </w:p>
    <w:p>
      <w:pPr>
        <w:spacing w:before="0"/>
        <w:ind w:left="810" w:right="832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w w:val="105"/>
          <w:sz w:val="20"/>
        </w:rPr>
        <w:t>γ</w:t>
      </w:r>
      <w:r>
        <w:rPr>
          <w:rFonts w:ascii="Palatino Linotype" w:hAnsi="Palatino Linotype"/>
          <w:i/>
          <w:spacing w:val="18"/>
          <w:w w:val="105"/>
          <w:sz w:val="20"/>
        </w:rPr>
        <w:t> </w:t>
      </w:r>
      <w:r>
        <w:rPr>
          <w:rFonts w:ascii="Book Antiqua" w:hAnsi="Book Antiqua"/>
          <w:w w:val="105"/>
          <w:sz w:val="20"/>
        </w:rPr>
        <w:t>=</w:t>
      </w:r>
      <w:r>
        <w:rPr>
          <w:rFonts w:ascii="Book Antiqua" w:hAnsi="Book Antiqua"/>
          <w:spacing w:val="6"/>
          <w:w w:val="105"/>
          <w:sz w:val="20"/>
        </w:rPr>
        <w:t> </w:t>
      </w:r>
      <w:r>
        <w:rPr>
          <w:rFonts w:ascii="Book Antiqua" w:hAnsi="Book Antiqua"/>
          <w:spacing w:val="-5"/>
          <w:w w:val="105"/>
          <w:sz w:val="20"/>
        </w:rPr>
        <w:t>1</w:t>
      </w:r>
      <w:r>
        <w:rPr>
          <w:rFonts w:ascii="Palatino Linotype" w:hAnsi="Palatino Linotype"/>
          <w:i/>
          <w:spacing w:val="-5"/>
          <w:w w:val="105"/>
          <w:sz w:val="20"/>
        </w:rPr>
        <w:t>.</w:t>
      </w:r>
    </w:p>
    <w:p>
      <w:pPr>
        <w:pStyle w:val="BodyText"/>
        <w:spacing w:line="242" w:lineRule="auto" w:before="179"/>
        <w:ind w:left="429" w:right="451"/>
        <w:jc w:val="both"/>
      </w:pPr>
      <w:r>
        <w:rPr/>
        <w:pict>
          <v:shape style="position:absolute;margin-left:75.480057pt;margin-top:11.766864pt;width:.1pt;height:17.25pt;mso-position-horizontal-relative:page;mso-position-vertical-relative:paragraph;z-index:-31953408" type="#_x0000_t202" id="docshape2404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/>
                      <w:sz w:val="20"/>
                    </w:rPr>
                  </w:pPr>
                  <w:r>
                    <w:rPr>
                      <w:rFonts w:ascii="Cambria"/>
                      <w:w w:val="99"/>
                      <w:sz w:val="2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При</w:t>
      </w:r>
      <w:r>
        <w:rPr>
          <w:i/>
          <w:w w:val="105"/>
        </w:rPr>
        <w:t> </w:t>
      </w:r>
      <w:r>
        <w:rPr>
          <w:rFonts w:ascii="Palatino Linotype" w:hAnsi="Palatino Linotype"/>
          <w:i/>
          <w:w w:val="105"/>
        </w:rPr>
        <w:t>γ</w:t>
      </w:r>
      <w:r>
        <w:rPr>
          <w:rFonts w:ascii="Palatino Linotype" w:hAnsi="Palatino Linotype"/>
          <w:i/>
          <w:w w:val="105"/>
        </w:rPr>
        <w:t> </w:t>
      </w:r>
      <w:r>
        <w:rPr>
          <w:rFonts w:ascii="Book Antiqua" w:hAnsi="Book Antiqua"/>
          <w:i w:val="0"/>
          <w:w w:val="105"/>
        </w:rPr>
        <w:t>=</w:t>
      </w:r>
      <w:r>
        <w:rPr>
          <w:rFonts w:ascii="Book Antiqua" w:hAnsi="Book Antiqua"/>
          <w:i w:val="0"/>
          <w:w w:val="105"/>
        </w:rPr>
        <w:t> 1</w:t>
      </w:r>
      <w:r>
        <w:rPr>
          <w:rFonts w:ascii="Book Antiqua" w:hAnsi="Book Antiqua"/>
          <w:i w:val="0"/>
          <w:w w:val="105"/>
        </w:rPr>
        <w:t> </w:t>
      </w:r>
      <w:r>
        <w:rPr>
          <w:i/>
          <w:w w:val="105"/>
        </w:rPr>
        <w:t>обоим</w:t>
      </w:r>
      <w:r>
        <w:rPr>
          <w:i/>
          <w:w w:val="105"/>
        </w:rPr>
        <w:t> условиям</w:t>
      </w:r>
      <w:r>
        <w:rPr>
          <w:i/>
          <w:w w:val="105"/>
        </w:rPr>
        <w:t> (4.98),</w:t>
      </w:r>
      <w:r>
        <w:rPr>
          <w:i/>
          <w:w w:val="105"/>
        </w:rPr>
        <w:t> (4.99)</w:t>
      </w:r>
      <w:r>
        <w:rPr>
          <w:i/>
          <w:w w:val="105"/>
        </w:rPr>
        <w:t> можно</w:t>
      </w:r>
      <w:r>
        <w:rPr>
          <w:i/>
          <w:w w:val="105"/>
        </w:rPr>
        <w:t> удовлетворить,</w:t>
      </w:r>
      <w:r>
        <w:rPr>
          <w:i/>
          <w:w w:val="105"/>
        </w:rPr>
        <w:t> </w:t>
      </w:r>
      <w:r>
        <w:rPr>
          <w:i/>
          <w:w w:val="105"/>
        </w:rPr>
        <w:t>если</w:t>
      </w:r>
      <w:r>
        <w:rPr>
          <w:w w:val="105"/>
        </w:rPr>
        <w:t> принять</w:t>
      </w:r>
      <w:r>
        <w:rPr>
          <w:w w:val="105"/>
        </w:rPr>
        <w:t> (как</w:t>
      </w:r>
      <w:r>
        <w:rPr>
          <w:w w:val="105"/>
        </w:rPr>
        <w:t> учит</w:t>
      </w:r>
      <w:r>
        <w:rPr>
          <w:w w:val="105"/>
        </w:rPr>
        <w:t> опыт),</w:t>
      </w:r>
      <w:r>
        <w:rPr>
          <w:w w:val="105"/>
        </w:rPr>
        <w:t> что</w:t>
      </w:r>
      <w:r>
        <w:rPr>
          <w:w w:val="105"/>
        </w:rPr>
        <w:t> в</w:t>
      </w:r>
      <w:r>
        <w:rPr>
          <w:w w:val="105"/>
        </w:rPr>
        <w:t> первой</w:t>
      </w:r>
      <w:r>
        <w:rPr>
          <w:w w:val="105"/>
        </w:rPr>
        <w:t> среде</w:t>
      </w:r>
      <w:r>
        <w:rPr>
          <w:w w:val="105"/>
        </w:rPr>
        <w:t> к</w:t>
      </w:r>
      <w:r>
        <w:rPr>
          <w:w w:val="105"/>
        </w:rPr>
        <w:t> первоначальной</w:t>
      </w:r>
      <w:r>
        <w:rPr>
          <w:w w:val="105"/>
        </w:rPr>
        <w:t> (па- дающей)</w:t>
      </w:r>
      <w:r>
        <w:rPr>
          <w:w w:val="105"/>
        </w:rPr>
        <w:t> волне</w:t>
      </w:r>
      <w:r>
        <w:rPr>
          <w:w w:val="105"/>
        </w:rPr>
        <w:t> добавляется</w:t>
      </w:r>
      <w:r>
        <w:rPr>
          <w:w w:val="105"/>
        </w:rPr>
        <w:t> при</w:t>
      </w:r>
      <w:r>
        <w:rPr>
          <w:w w:val="105"/>
        </w:rPr>
        <w:t> наличии</w:t>
      </w:r>
      <w:r>
        <w:rPr>
          <w:w w:val="105"/>
        </w:rPr>
        <w:t> второй</w:t>
      </w:r>
      <w:r>
        <w:rPr>
          <w:w w:val="105"/>
        </w:rPr>
        <w:t> среды</w:t>
      </w:r>
      <w:r>
        <w:rPr>
          <w:w w:val="105"/>
        </w:rPr>
        <w:t> отраженная </w:t>
      </w:r>
      <w:r>
        <w:rPr>
          <w:spacing w:val="-2"/>
          <w:w w:val="105"/>
        </w:rPr>
        <w:t>волна</w:t>
      </w:r>
    </w:p>
    <w:p>
      <w:pPr>
        <w:spacing w:line="298" w:lineRule="exact" w:before="0"/>
        <w:ind w:left="809" w:right="832" w:firstLine="0"/>
        <w:jc w:val="center"/>
        <w:rPr>
          <w:rFonts w:ascii="Book Antiqua" w:hAnsi="Book Antiqua"/>
          <w:sz w:val="20"/>
        </w:rPr>
      </w:pPr>
      <w:r>
        <w:rPr/>
        <w:pict>
          <v:shape style="position:absolute;margin-left:174.599838pt;margin-top:7.056171pt;width:4pt;height:7pt;mso-position-horizontal-relative:page;mso-position-vertical-relative:paragraph;z-index:-31952896" type="#_x0000_t202" id="docshape2405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sz w:val="20"/>
        </w:rPr>
        <w:t>A</w:t>
      </w:r>
      <w:r>
        <w:rPr>
          <w:rFonts w:ascii="Lucida Sans Unicode" w:hAnsi="Lucida Sans Unicode"/>
          <w:sz w:val="20"/>
          <w:vertAlign w:val="superscript"/>
        </w:rPr>
        <w:t>′</w:t>
      </w:r>
      <w:r>
        <w:rPr>
          <w:rFonts w:ascii="Lucida Sans Unicode" w:hAnsi="Lucida Sans Unicode"/>
          <w:spacing w:val="26"/>
          <w:sz w:val="20"/>
          <w:vertAlign w:val="baseline"/>
        </w:rPr>
        <w:t> </w:t>
      </w:r>
      <w:r>
        <w:rPr>
          <w:rFonts w:ascii="Book Antiqua" w:hAnsi="Book Antiqua"/>
          <w:sz w:val="20"/>
          <w:vertAlign w:val="baseline"/>
        </w:rPr>
        <w:t>cos(</w:t>
      </w:r>
      <w:r>
        <w:rPr>
          <w:rFonts w:ascii="Palatino Linotype" w:hAnsi="Palatino Linotype"/>
          <w:i/>
          <w:sz w:val="20"/>
          <w:vertAlign w:val="baseline"/>
        </w:rPr>
        <w:t>ωt</w:t>
      </w:r>
      <w:r>
        <w:rPr>
          <w:rFonts w:ascii="Palatino Linotype" w:hAnsi="Palatino Linotype"/>
          <w:i/>
          <w:spacing w:val="-1"/>
          <w:sz w:val="20"/>
          <w:vertAlign w:val="baseline"/>
        </w:rPr>
        <w:t> </w:t>
      </w:r>
      <w:r>
        <w:rPr>
          <w:rFonts w:ascii="Book Antiqua" w:hAnsi="Book Antiqua"/>
          <w:sz w:val="20"/>
          <w:vertAlign w:val="baseline"/>
        </w:rPr>
        <w:t>+ </w:t>
      </w:r>
      <w:r>
        <w:rPr>
          <w:rFonts w:ascii="Palatino Linotype" w:hAnsi="Palatino Linotype"/>
          <w:i/>
          <w:spacing w:val="-4"/>
          <w:sz w:val="20"/>
          <w:vertAlign w:val="baseline"/>
        </w:rPr>
        <w:t>k</w:t>
      </w:r>
      <w:r>
        <w:rPr>
          <w:rFonts w:ascii="Century" w:hAnsi="Century"/>
          <w:spacing w:val="-4"/>
          <w:sz w:val="20"/>
          <w:vertAlign w:val="subscript"/>
        </w:rPr>
        <w:t>1</w:t>
      </w:r>
      <w:r>
        <w:rPr>
          <w:rFonts w:ascii="Palatino Linotype" w:hAnsi="Palatino Linotype"/>
          <w:i/>
          <w:spacing w:val="-4"/>
          <w:sz w:val="20"/>
          <w:vertAlign w:val="baseline"/>
        </w:rPr>
        <w:t>x</w:t>
      </w:r>
      <w:r>
        <w:rPr>
          <w:rFonts w:ascii="Book Antiqua" w:hAnsi="Book Antiqua"/>
          <w:spacing w:val="-4"/>
          <w:sz w:val="20"/>
          <w:vertAlign w:val="baseline"/>
        </w:rPr>
        <w:t>)</w:t>
      </w:r>
    </w:p>
    <w:p>
      <w:pPr>
        <w:pStyle w:val="BodyText"/>
        <w:spacing w:before="99"/>
        <w:ind w:left="429"/>
        <w:rPr>
          <w:i/>
        </w:rPr>
      </w:pPr>
      <w:r>
        <w:rPr>
          <w:i/>
          <w:w w:val="105"/>
        </w:rPr>
        <w:t>и</w:t>
      </w:r>
      <w:r>
        <w:rPr>
          <w:i/>
          <w:spacing w:val="4"/>
          <w:w w:val="105"/>
        </w:rPr>
        <w:t> </w:t>
      </w:r>
      <w:r>
        <w:rPr>
          <w:i/>
          <w:w w:val="105"/>
        </w:rPr>
        <w:t>что,</w:t>
      </w:r>
      <w:r>
        <w:rPr>
          <w:i/>
          <w:spacing w:val="5"/>
          <w:w w:val="105"/>
        </w:rPr>
        <w:t> </w:t>
      </w:r>
      <w:r>
        <w:rPr>
          <w:i/>
          <w:w w:val="105"/>
        </w:rPr>
        <w:t>следовательно,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при</w:t>
      </w:r>
      <w:r>
        <w:rPr>
          <w:i/>
          <w:spacing w:val="5"/>
          <w:w w:val="105"/>
        </w:rPr>
        <w:t> </w:t>
      </w:r>
      <w:r>
        <w:rPr>
          <w:i/>
          <w:w w:val="105"/>
        </w:rPr>
        <w:t>наличии</w:t>
      </w:r>
      <w:r>
        <w:rPr>
          <w:i/>
          <w:spacing w:val="5"/>
          <w:w w:val="105"/>
        </w:rPr>
        <w:t> </w:t>
      </w:r>
      <w:r>
        <w:rPr>
          <w:i/>
          <w:w w:val="105"/>
        </w:rPr>
        <w:t>второй</w:t>
      </w:r>
      <w:r>
        <w:rPr>
          <w:i/>
          <w:spacing w:val="2"/>
          <w:w w:val="105"/>
        </w:rPr>
        <w:t> </w:t>
      </w:r>
      <w:r>
        <w:rPr>
          <w:i/>
          <w:spacing w:val="-2"/>
          <w:w w:val="105"/>
        </w:rPr>
        <w:t>среды</w:t>
      </w:r>
    </w:p>
    <w:p>
      <w:pPr>
        <w:pStyle w:val="BodyText"/>
        <w:spacing w:before="2"/>
        <w:rPr>
          <w:i/>
          <w:sz w:val="16"/>
        </w:rPr>
      </w:pPr>
    </w:p>
    <w:p>
      <w:pPr>
        <w:tabs>
          <w:tab w:pos="6256" w:val="left" w:leader="none"/>
        </w:tabs>
        <w:spacing w:line="376" w:lineRule="auto" w:before="1"/>
        <w:ind w:left="429" w:right="449" w:firstLine="1396"/>
        <w:jc w:val="left"/>
        <w:rPr>
          <w:i/>
          <w:sz w:val="20"/>
        </w:rPr>
      </w:pPr>
      <w:r>
        <w:rPr/>
        <w:pict>
          <v:shape style="position:absolute;margin-left:226.800171pt;margin-top:7.553524pt;width:4pt;height:7pt;mso-position-horizontal-relative:page;mso-position-vertical-relative:paragraph;z-index:-31952384" type="#_x0000_t202" id="docshape2406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0"/>
          <w:sz w:val="20"/>
        </w:rPr>
        <w:t>s</w:t>
      </w:r>
      <w:r>
        <w:rPr>
          <w:rFonts w:ascii="Century" w:hAnsi="Century"/>
          <w:w w:val="110"/>
          <w:sz w:val="20"/>
          <w:vertAlign w:val="subscript"/>
        </w:rPr>
        <w:t>1</w:t>
      </w:r>
      <w:r>
        <w:rPr>
          <w:rFonts w:ascii="Century" w:hAnsi="Century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= </w:t>
      </w:r>
      <w:r>
        <w:rPr>
          <w:rFonts w:ascii="Palatino Linotype" w:hAnsi="Palatino Linotype"/>
          <w:i/>
          <w:w w:val="110"/>
          <w:sz w:val="20"/>
          <w:vertAlign w:val="baseline"/>
        </w:rPr>
        <w:t>A</w:t>
      </w:r>
      <w:r>
        <w:rPr>
          <w:rFonts w:ascii="Century" w:hAnsi="Century"/>
          <w:w w:val="110"/>
          <w:sz w:val="20"/>
          <w:vertAlign w:val="subscript"/>
        </w:rPr>
        <w:t>1</w:t>
      </w:r>
      <w:r>
        <w:rPr>
          <w:rFonts w:ascii="Century" w:hAnsi="Century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cos(</w:t>
      </w:r>
      <w:r>
        <w:rPr>
          <w:rFonts w:ascii="Palatino Linotype" w:hAnsi="Palatino Linotype"/>
          <w:i/>
          <w:w w:val="110"/>
          <w:sz w:val="20"/>
          <w:vertAlign w:val="baseline"/>
        </w:rPr>
        <w:t>ωt </w:t>
      </w:r>
      <w:r>
        <w:rPr>
          <w:rFonts w:ascii="Cambria" w:hAnsi="Cambria"/>
          <w:w w:val="110"/>
          <w:sz w:val="20"/>
          <w:vertAlign w:val="baseline"/>
        </w:rPr>
        <w:t>− </w:t>
      </w:r>
      <w:r>
        <w:rPr>
          <w:rFonts w:ascii="Palatino Linotype" w:hAnsi="Palatino Linotype"/>
          <w:i/>
          <w:w w:val="110"/>
          <w:sz w:val="20"/>
          <w:vertAlign w:val="baseline"/>
        </w:rPr>
        <w:t>k</w:t>
      </w:r>
      <w:r>
        <w:rPr>
          <w:rFonts w:ascii="Century" w:hAnsi="Century"/>
          <w:w w:val="110"/>
          <w:sz w:val="20"/>
          <w:vertAlign w:val="subscript"/>
        </w:rPr>
        <w:t>1</w:t>
      </w:r>
      <w:r>
        <w:rPr>
          <w:rFonts w:ascii="Palatino Linotype" w:hAnsi="Palatino Linotype"/>
          <w:i/>
          <w:w w:val="110"/>
          <w:sz w:val="20"/>
          <w:vertAlign w:val="baseline"/>
        </w:rPr>
        <w:t>x</w:t>
      </w:r>
      <w:r>
        <w:rPr>
          <w:rFonts w:ascii="Book Antiqua" w:hAnsi="Book Antiqua"/>
          <w:w w:val="110"/>
          <w:sz w:val="20"/>
          <w:vertAlign w:val="baseline"/>
        </w:rPr>
        <w:t>) + </w:t>
      </w:r>
      <w:r>
        <w:rPr>
          <w:rFonts w:ascii="Palatino Linotype" w:hAnsi="Palatino Linotype"/>
          <w:i/>
          <w:w w:val="110"/>
          <w:sz w:val="20"/>
          <w:vertAlign w:val="baseline"/>
        </w:rPr>
        <w:t>A</w:t>
      </w:r>
      <w:r>
        <w:rPr>
          <w:rFonts w:ascii="Lucida Sans Unicode" w:hAnsi="Lucida Sans Unicode"/>
          <w:w w:val="110"/>
          <w:sz w:val="20"/>
          <w:vertAlign w:val="superscript"/>
        </w:rPr>
        <w:t>′</w:t>
      </w:r>
      <w:r>
        <w:rPr>
          <w:rFonts w:ascii="Lucida Sans Unicode" w:hAnsi="Lucida Sans Unicode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cos(</w:t>
      </w:r>
      <w:r>
        <w:rPr>
          <w:rFonts w:ascii="Palatino Linotype" w:hAnsi="Palatino Linotype"/>
          <w:i/>
          <w:w w:val="110"/>
          <w:sz w:val="20"/>
          <w:vertAlign w:val="baseline"/>
        </w:rPr>
        <w:t>ωt </w:t>
      </w:r>
      <w:r>
        <w:rPr>
          <w:rFonts w:ascii="Book Antiqua" w:hAnsi="Book Antiqua"/>
          <w:w w:val="110"/>
          <w:sz w:val="20"/>
          <w:vertAlign w:val="baseline"/>
        </w:rPr>
        <w:t>+ </w:t>
      </w:r>
      <w:r>
        <w:rPr>
          <w:rFonts w:ascii="Palatino Linotype" w:hAnsi="Palatino Linotype"/>
          <w:i/>
          <w:w w:val="110"/>
          <w:sz w:val="20"/>
          <w:vertAlign w:val="baseline"/>
        </w:rPr>
        <w:t>k</w:t>
      </w:r>
      <w:r>
        <w:rPr>
          <w:rFonts w:ascii="Century" w:hAnsi="Century"/>
          <w:w w:val="110"/>
          <w:sz w:val="20"/>
          <w:vertAlign w:val="subscript"/>
        </w:rPr>
        <w:t>1</w:t>
      </w:r>
      <w:r>
        <w:rPr>
          <w:rFonts w:ascii="Palatino Linotype" w:hAnsi="Palatino Linotype"/>
          <w:i/>
          <w:w w:val="110"/>
          <w:sz w:val="20"/>
          <w:vertAlign w:val="baseline"/>
        </w:rPr>
        <w:t>x</w:t>
      </w:r>
      <w:r>
        <w:rPr>
          <w:rFonts w:ascii="Book Antiqua" w:hAnsi="Book Antiqua"/>
          <w:w w:val="110"/>
          <w:sz w:val="20"/>
          <w:vertAlign w:val="baseline"/>
        </w:rPr>
        <w:t>)</w:t>
      </w:r>
      <w:r>
        <w:rPr>
          <w:rFonts w:ascii="Palatino Linotype" w:hAnsi="Palatino Linotype"/>
          <w:i/>
          <w:w w:val="110"/>
          <w:sz w:val="20"/>
          <w:vertAlign w:val="baseline"/>
        </w:rPr>
        <w:t>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2"/>
          <w:w w:val="105"/>
          <w:sz w:val="20"/>
          <w:vertAlign w:val="baseline"/>
        </w:rPr>
        <w:t>(4.101)</w:t>
      </w:r>
      <w:r>
        <w:rPr>
          <w:i/>
          <w:spacing w:val="-2"/>
          <w:w w:val="105"/>
          <w:sz w:val="20"/>
          <w:vertAlign w:val="baseline"/>
        </w:rPr>
        <w:t> </w:t>
      </w:r>
      <w:r>
        <w:rPr>
          <w:i/>
          <w:w w:val="110"/>
          <w:sz w:val="20"/>
          <w:vertAlign w:val="baseline"/>
        </w:rPr>
        <w:t>Подставляя (4.100), (4.101) в (4.98), (4.99), находим</w:t>
      </w:r>
    </w:p>
    <w:p>
      <w:pPr>
        <w:spacing w:after="0" w:line="376" w:lineRule="auto"/>
        <w:jc w:val="left"/>
        <w:rPr>
          <w:sz w:val="20"/>
        </w:rPr>
        <w:sectPr>
          <w:pgSz w:w="8400" w:h="11900"/>
          <w:pgMar w:header="690" w:footer="0" w:top="900" w:bottom="280" w:left="420" w:right="660"/>
        </w:sectPr>
      </w:pPr>
    </w:p>
    <w:p>
      <w:pPr>
        <w:spacing w:line="187" w:lineRule="auto" w:before="99"/>
        <w:ind w:left="2657" w:right="0" w:firstLine="0"/>
        <w:jc w:val="right"/>
        <w:rPr>
          <w:rFonts w:ascii="Lucida Sans Unicode" w:hAnsi="Lucida Sans Unicode"/>
          <w:sz w:val="20"/>
        </w:rPr>
      </w:pPr>
      <w:r>
        <w:rPr/>
        <w:pict>
          <v:shape style="position:absolute;margin-left:196.080154pt;margin-top:10.040429pt;width:4pt;height:7pt;mso-position-horizontal-relative:page;mso-position-vertical-relative:paragraph;z-index:-31951872" type="#_x0000_t202" id="docshape2407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6.080124pt;margin-top:21.920509pt;width:4pt;height:7pt;mso-position-horizontal-relative:page;mso-position-vertical-relative:paragraph;z-index:-31951360" type="#_x0000_t202" id="docshape2408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spacing w:val="-8"/>
          <w:w w:val="115"/>
          <w:sz w:val="20"/>
        </w:rPr>
        <w:t>A</w:t>
      </w:r>
      <w:r>
        <w:rPr>
          <w:rFonts w:ascii="Century" w:hAnsi="Century"/>
          <w:spacing w:val="-8"/>
          <w:w w:val="115"/>
          <w:sz w:val="20"/>
          <w:vertAlign w:val="subscript"/>
        </w:rPr>
        <w:t>1</w:t>
      </w:r>
      <w:r>
        <w:rPr>
          <w:rFonts w:ascii="Century" w:hAnsi="Century"/>
          <w:spacing w:val="-10"/>
          <w:w w:val="115"/>
          <w:sz w:val="20"/>
          <w:vertAlign w:val="baseline"/>
        </w:rPr>
        <w:t> </w:t>
      </w:r>
      <w:r>
        <w:rPr>
          <w:rFonts w:ascii="Book Antiqua" w:hAnsi="Book Antiqua"/>
          <w:spacing w:val="-8"/>
          <w:w w:val="115"/>
          <w:sz w:val="20"/>
          <w:vertAlign w:val="baseline"/>
        </w:rPr>
        <w:t>+</w:t>
      </w:r>
      <w:r>
        <w:rPr>
          <w:rFonts w:ascii="Book Antiqua" w:hAnsi="Book Antiqua"/>
          <w:spacing w:val="-13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spacing w:val="-8"/>
          <w:w w:val="115"/>
          <w:sz w:val="20"/>
          <w:vertAlign w:val="baseline"/>
        </w:rPr>
        <w:t>A</w:t>
      </w:r>
      <w:r>
        <w:rPr>
          <w:rFonts w:ascii="Lucida Sans Unicode" w:hAnsi="Lucida Sans Unicode"/>
          <w:spacing w:val="-8"/>
          <w:w w:val="115"/>
          <w:sz w:val="20"/>
          <w:vertAlign w:val="superscript"/>
        </w:rPr>
        <w:t>′</w:t>
      </w:r>
      <w:r>
        <w:rPr>
          <w:rFonts w:ascii="Lucida Sans Unicode" w:hAnsi="Lucida Sans Unicode"/>
          <w:spacing w:val="-8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A</w:t>
      </w:r>
      <w:r>
        <w:rPr>
          <w:rFonts w:ascii="Century" w:hAnsi="Century"/>
          <w:w w:val="115"/>
          <w:sz w:val="20"/>
          <w:vertAlign w:val="subscript"/>
        </w:rPr>
        <w:t>1</w:t>
      </w:r>
      <w:r>
        <w:rPr>
          <w:rFonts w:ascii="Century" w:hAnsi="Century"/>
          <w:spacing w:val="-11"/>
          <w:w w:val="115"/>
          <w:sz w:val="20"/>
          <w:vertAlign w:val="baseline"/>
        </w:rPr>
        <w:t> </w:t>
      </w:r>
      <w:r>
        <w:rPr>
          <w:rFonts w:ascii="Cambria" w:hAnsi="Cambria"/>
          <w:w w:val="120"/>
          <w:sz w:val="20"/>
          <w:vertAlign w:val="baseline"/>
        </w:rPr>
        <w:t>−</w:t>
      </w:r>
      <w:r>
        <w:rPr>
          <w:rFonts w:ascii="Cambria" w:hAnsi="Cambria"/>
          <w:spacing w:val="-9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spacing w:val="-14"/>
          <w:w w:val="115"/>
          <w:sz w:val="20"/>
          <w:vertAlign w:val="baseline"/>
        </w:rPr>
        <w:t>A</w:t>
      </w:r>
      <w:r>
        <w:rPr>
          <w:rFonts w:ascii="Lucida Sans Unicode" w:hAnsi="Lucida Sans Unicode"/>
          <w:spacing w:val="-14"/>
          <w:w w:val="115"/>
          <w:sz w:val="20"/>
          <w:vertAlign w:val="superscript"/>
        </w:rPr>
        <w:t>′</w:t>
      </w:r>
    </w:p>
    <w:p>
      <w:pPr>
        <w:spacing w:line="255" w:lineRule="exact" w:before="61"/>
        <w:ind w:left="60" w:right="0" w:firstLine="0"/>
        <w:jc w:val="left"/>
        <w:rPr>
          <w:rFonts w:ascii="Palatino Linotype"/>
          <w:i/>
          <w:sz w:val="20"/>
        </w:rPr>
      </w:pPr>
      <w:r>
        <w:rPr/>
        <w:br w:type="column"/>
      </w:r>
      <w:r>
        <w:rPr>
          <w:rFonts w:ascii="Book Antiqua"/>
          <w:w w:val="115"/>
          <w:sz w:val="20"/>
        </w:rPr>
        <w:t>=</w:t>
      </w:r>
      <w:r>
        <w:rPr>
          <w:rFonts w:ascii="Book Antiqua"/>
          <w:spacing w:val="10"/>
          <w:w w:val="115"/>
          <w:sz w:val="20"/>
        </w:rPr>
        <w:t> </w:t>
      </w:r>
      <w:r>
        <w:rPr>
          <w:rFonts w:ascii="Palatino Linotype"/>
          <w:i/>
          <w:spacing w:val="-5"/>
          <w:w w:val="115"/>
          <w:sz w:val="20"/>
        </w:rPr>
        <w:t>A</w:t>
      </w:r>
      <w:r>
        <w:rPr>
          <w:rFonts w:ascii="Century"/>
          <w:spacing w:val="-5"/>
          <w:w w:val="115"/>
          <w:sz w:val="20"/>
          <w:vertAlign w:val="subscript"/>
        </w:rPr>
        <w:t>2</w:t>
      </w:r>
      <w:r>
        <w:rPr>
          <w:rFonts w:ascii="Palatino Linotype"/>
          <w:i/>
          <w:spacing w:val="-5"/>
          <w:w w:val="115"/>
          <w:sz w:val="20"/>
          <w:vertAlign w:val="baseline"/>
        </w:rPr>
        <w:t>,</w:t>
      </w:r>
    </w:p>
    <w:p>
      <w:pPr>
        <w:spacing w:line="255" w:lineRule="exact" w:before="0"/>
        <w:ind w:left="60" w:right="0" w:firstLine="0"/>
        <w:jc w:val="left"/>
        <w:rPr>
          <w:rFonts w:ascii="Century" w:hAnsi="Century"/>
          <w:sz w:val="20"/>
        </w:rPr>
      </w:pP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10"/>
          <w:w w:val="115"/>
          <w:sz w:val="20"/>
        </w:rPr>
        <w:t> </w:t>
      </w:r>
      <w:r>
        <w:rPr>
          <w:rFonts w:ascii="Palatino Linotype" w:hAnsi="Palatino Linotype"/>
          <w:i/>
          <w:spacing w:val="-6"/>
          <w:w w:val="105"/>
          <w:sz w:val="20"/>
        </w:rPr>
        <w:t>γA</w:t>
      </w:r>
      <w:r>
        <w:rPr>
          <w:rFonts w:ascii="Century" w:hAnsi="Century"/>
          <w:spacing w:val="-6"/>
          <w:w w:val="105"/>
          <w:sz w:val="20"/>
          <w:vertAlign w:val="subscript"/>
        </w:rPr>
        <w:t>2</w:t>
      </w:r>
    </w:p>
    <w:p>
      <w:pPr>
        <w:spacing w:line="240" w:lineRule="auto" w:before="3"/>
        <w:rPr>
          <w:rFonts w:ascii="Century"/>
          <w:sz w:val="15"/>
        </w:rPr>
      </w:pPr>
      <w:r>
        <w:rPr/>
        <w:br w:type="column"/>
      </w:r>
      <w:r>
        <w:rPr>
          <w:rFonts w:ascii="Century"/>
          <w:sz w:val="15"/>
        </w:rPr>
      </w:r>
    </w:p>
    <w:p>
      <w:pPr>
        <w:pStyle w:val="BodyText"/>
        <w:tabs>
          <w:tab w:pos="2016" w:val="left" w:leader="none"/>
        </w:tabs>
        <w:ind w:left="252"/>
        <w:rPr>
          <w:i/>
        </w:rPr>
      </w:pPr>
      <w:r>
        <w:rPr>
          <w:rFonts w:ascii="Palatino Linotype"/>
          <w:i/>
          <w:spacing w:val="-10"/>
          <w:w w:val="105"/>
        </w:rPr>
        <w:t>.</w:t>
      </w:r>
      <w:r>
        <w:rPr>
          <w:rFonts w:ascii="Palatino Linotype"/>
          <w:i/>
        </w:rPr>
        <w:tab/>
      </w:r>
      <w:r>
        <w:rPr>
          <w:i/>
          <w:spacing w:val="-2"/>
          <w:w w:val="105"/>
        </w:rPr>
        <w:t>(4.102)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  <w:cols w:num="3" w:equalWidth="0">
            <w:col w:w="3548" w:space="40"/>
            <w:col w:w="613" w:space="39"/>
            <w:col w:w="3080"/>
          </w:cols>
        </w:sectPr>
      </w:pPr>
    </w:p>
    <w:p>
      <w:pPr>
        <w:pStyle w:val="BodyText"/>
        <w:spacing w:before="1"/>
        <w:rPr>
          <w:i/>
          <w:sz w:val="9"/>
        </w:rPr>
      </w:pPr>
    </w:p>
    <w:p>
      <w:pPr>
        <w:pStyle w:val="BodyText"/>
        <w:spacing w:line="211" w:lineRule="auto" w:before="86"/>
        <w:ind w:left="429" w:right="449"/>
        <w:jc w:val="both"/>
      </w:pPr>
      <w:r>
        <w:rPr/>
        <w:pict>
          <v:shape style="position:absolute;margin-left:265.200226pt;margin-top:10.367008pt;width:4pt;height:7pt;mso-position-horizontal-relative:page;mso-position-vertical-relative:paragraph;z-index:-31950848" type="#_x0000_t202" id="docshape2409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Уравнения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(4.102),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где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неизвестными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являются</w:t>
      </w:r>
      <w:r>
        <w:rPr>
          <w:i/>
          <w:spacing w:val="-13"/>
          <w:w w:val="105"/>
        </w:rPr>
        <w:t> </w:t>
      </w:r>
      <w:r>
        <w:rPr>
          <w:rFonts w:ascii="Palatino Linotype" w:hAnsi="Palatino Linotype"/>
          <w:i/>
          <w:w w:val="105"/>
        </w:rPr>
        <w:t>A</w:t>
      </w:r>
      <w:r>
        <w:rPr>
          <w:rFonts w:ascii="Lucida Sans Unicode" w:hAnsi="Lucida Sans Unicode"/>
          <w:i w:val="0"/>
          <w:w w:val="105"/>
          <w:vertAlign w:val="superscript"/>
        </w:rPr>
        <w:t>′</w:t>
      </w:r>
      <w:r>
        <w:rPr>
          <w:rFonts w:ascii="Lucida Sans Unicode" w:hAnsi="Lucida Sans Unicode"/>
          <w:i w:val="0"/>
          <w:spacing w:val="-17"/>
          <w:w w:val="105"/>
          <w:vertAlign w:val="baseline"/>
        </w:rPr>
        <w:t> </w:t>
      </w:r>
      <w:r>
        <w:rPr>
          <w:i/>
          <w:w w:val="105"/>
          <w:vertAlign w:val="baseline"/>
        </w:rPr>
        <w:t>и</w:t>
      </w:r>
      <w:r>
        <w:rPr>
          <w:i/>
          <w:spacing w:val="-13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A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i/>
          <w:w w:val="105"/>
          <w:vertAlign w:val="baseline"/>
        </w:rPr>
        <w:t>,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всегда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совмест-</w:t>
      </w:r>
      <w:r>
        <w:rPr>
          <w:w w:val="105"/>
          <w:vertAlign w:val="baseline"/>
        </w:rPr>
        <w:t> ны.</w:t>
      </w:r>
      <w:r>
        <w:rPr>
          <w:w w:val="105"/>
          <w:vertAlign w:val="baseline"/>
        </w:rPr>
        <w:t> При</w:t>
      </w:r>
      <w:r>
        <w:rPr>
          <w:w w:val="105"/>
          <w:vertAlign w:val="baseline"/>
        </w:rPr>
        <w:t> заданной</w:t>
      </w:r>
      <w:r>
        <w:rPr>
          <w:w w:val="105"/>
          <w:vertAlign w:val="baseline"/>
        </w:rPr>
        <w:t> амплитуде</w:t>
      </w:r>
      <w:r>
        <w:rPr>
          <w:w w:val="105"/>
          <w:vertAlign w:val="baseline"/>
        </w:rPr>
        <w:t> падающей</w:t>
      </w:r>
      <w:r>
        <w:rPr>
          <w:w w:val="105"/>
          <w:vertAlign w:val="baseline"/>
        </w:rPr>
        <w:t> волны</w:t>
      </w:r>
      <w:r>
        <w:rPr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A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уравнения</w:t>
      </w:r>
      <w:r>
        <w:rPr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(4.102)</w:t>
      </w:r>
      <w:r>
        <w:rPr>
          <w:w w:val="105"/>
          <w:vertAlign w:val="baseline"/>
        </w:rPr>
        <w:t> однозначно определяют амплитуды отраженной и проходящей волн:</w:t>
      </w:r>
    </w:p>
    <w:p>
      <w:pPr>
        <w:pStyle w:val="BodyText"/>
        <w:spacing w:before="10"/>
        <w:rPr>
          <w:i/>
          <w:sz w:val="8"/>
        </w:rPr>
      </w:pPr>
    </w:p>
    <w:p>
      <w:pPr>
        <w:spacing w:after="0"/>
        <w:rPr>
          <w:sz w:val="8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tabs>
          <w:tab w:pos="3847" w:val="left" w:leader="none"/>
          <w:tab w:pos="4555" w:val="left" w:leader="none"/>
        </w:tabs>
        <w:spacing w:line="271" w:lineRule="exact" w:before="49"/>
        <w:ind w:left="2145" w:right="0" w:firstLine="0"/>
        <w:jc w:val="left"/>
        <w:rPr>
          <w:rFonts w:ascii="Book Antiqua" w:hAnsi="Book Antiqua"/>
          <w:sz w:val="20"/>
        </w:rPr>
      </w:pPr>
      <w:r>
        <w:rPr>
          <w:rFonts w:ascii="Palatino Linotype" w:hAnsi="Palatino Linotype"/>
          <w:i/>
          <w:w w:val="115"/>
          <w:sz w:val="20"/>
        </w:rPr>
        <w:t>A</w:t>
      </w:r>
      <w:r>
        <w:rPr>
          <w:rFonts w:ascii="Lucida Sans Unicode" w:hAnsi="Lucida Sans Unicode"/>
          <w:w w:val="115"/>
          <w:sz w:val="20"/>
          <w:vertAlign w:val="superscript"/>
        </w:rPr>
        <w:t>′</w:t>
      </w:r>
      <w:r>
        <w:rPr>
          <w:rFonts w:ascii="Lucida Sans Unicode" w:hAnsi="Lucida Sans Unicode"/>
          <w:spacing w:val="17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=</w:t>
      </w:r>
      <w:r>
        <w:rPr>
          <w:rFonts w:ascii="Book Antiqua" w:hAnsi="Book Antiqua"/>
          <w:spacing w:val="18"/>
          <w:w w:val="115"/>
          <w:sz w:val="20"/>
          <w:vertAlign w:val="baseline"/>
        </w:rPr>
        <w:t> </w:t>
      </w:r>
      <w:r>
        <w:rPr>
          <w:rFonts w:ascii="Book Antiqua" w:hAnsi="Book Antiqua"/>
          <w:w w:val="110"/>
          <w:position w:val="13"/>
          <w:sz w:val="20"/>
          <w:u w:val="single"/>
          <w:vertAlign w:val="baseline"/>
        </w:rPr>
        <w:t>1</w:t>
      </w:r>
      <w:r>
        <w:rPr>
          <w:rFonts w:ascii="Book Antiqua" w:hAnsi="Book Antiqua"/>
          <w:spacing w:val="-14"/>
          <w:w w:val="110"/>
          <w:position w:val="13"/>
          <w:sz w:val="20"/>
          <w:u w:val="single"/>
          <w:vertAlign w:val="baseline"/>
        </w:rPr>
        <w:t> </w:t>
      </w:r>
      <w:r>
        <w:rPr>
          <w:rFonts w:ascii="Cambria" w:hAnsi="Cambria"/>
          <w:w w:val="115"/>
          <w:position w:val="13"/>
          <w:sz w:val="20"/>
          <w:u w:val="single"/>
          <w:vertAlign w:val="baseline"/>
        </w:rPr>
        <w:t>−</w:t>
      </w:r>
      <w:r>
        <w:rPr>
          <w:rFonts w:ascii="Cambria" w:hAnsi="Cambria"/>
          <w:spacing w:val="-9"/>
          <w:w w:val="115"/>
          <w:position w:val="13"/>
          <w:sz w:val="20"/>
          <w:u w:val="single"/>
          <w:vertAlign w:val="baseline"/>
        </w:rPr>
        <w:t> </w:t>
      </w:r>
      <w:r>
        <w:rPr>
          <w:rFonts w:ascii="Palatino Linotype" w:hAnsi="Palatino Linotype"/>
          <w:i/>
          <w:w w:val="110"/>
          <w:position w:val="13"/>
          <w:sz w:val="20"/>
          <w:u w:val="single"/>
          <w:vertAlign w:val="baseline"/>
        </w:rPr>
        <w:t>γ</w:t>
      </w:r>
      <w:r>
        <w:rPr>
          <w:rFonts w:ascii="Palatino Linotype" w:hAnsi="Palatino Linotype"/>
          <w:i/>
          <w:spacing w:val="-22"/>
          <w:w w:val="110"/>
          <w:position w:val="13"/>
          <w:sz w:val="20"/>
          <w:vertAlign w:val="baseline"/>
        </w:rPr>
        <w:t> </w:t>
      </w:r>
      <w:r>
        <w:rPr>
          <w:rFonts w:ascii="Palatino Linotype" w:hAnsi="Palatino Linotype"/>
          <w:i/>
          <w:spacing w:val="-5"/>
          <w:w w:val="115"/>
          <w:sz w:val="20"/>
          <w:vertAlign w:val="baseline"/>
        </w:rPr>
        <w:t>A</w:t>
      </w:r>
      <w:r>
        <w:rPr>
          <w:rFonts w:ascii="Century" w:hAnsi="Century"/>
          <w:spacing w:val="-5"/>
          <w:w w:val="115"/>
          <w:sz w:val="20"/>
          <w:vertAlign w:val="subscript"/>
        </w:rPr>
        <w:t>1</w:t>
      </w:r>
      <w:r>
        <w:rPr>
          <w:rFonts w:ascii="Palatino Linotype" w:hAnsi="Palatino Linotype"/>
          <w:i/>
          <w:spacing w:val="-5"/>
          <w:w w:val="115"/>
          <w:sz w:val="20"/>
          <w:vertAlign w:val="baseline"/>
        </w:rPr>
        <w:t>,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rFonts w:ascii="Palatino Linotype" w:hAnsi="Palatino Linotype"/>
          <w:i/>
          <w:w w:val="110"/>
          <w:sz w:val="20"/>
          <w:vertAlign w:val="baseline"/>
        </w:rPr>
        <w:t>A</w:t>
      </w:r>
      <w:r>
        <w:rPr>
          <w:rFonts w:ascii="Century" w:hAnsi="Century"/>
          <w:w w:val="110"/>
          <w:sz w:val="20"/>
          <w:vertAlign w:val="subscript"/>
        </w:rPr>
        <w:t>2</w:t>
      </w:r>
      <w:r>
        <w:rPr>
          <w:rFonts w:ascii="Century" w:hAnsi="Century"/>
          <w:spacing w:val="-9"/>
          <w:w w:val="110"/>
          <w:sz w:val="20"/>
          <w:vertAlign w:val="baseline"/>
        </w:rPr>
        <w:t> </w:t>
      </w:r>
      <w:r>
        <w:rPr>
          <w:rFonts w:ascii="Book Antiqua" w:hAnsi="Book Antiqua"/>
          <w:spacing w:val="-10"/>
          <w:w w:val="115"/>
          <w:sz w:val="20"/>
          <w:vertAlign w:val="baseline"/>
        </w:rPr>
        <w:t>=</w:t>
      </w:r>
      <w:r>
        <w:rPr>
          <w:rFonts w:ascii="Book Antiqua" w:hAnsi="Book Antiqua"/>
          <w:sz w:val="20"/>
          <w:vertAlign w:val="baseline"/>
        </w:rPr>
        <w:tab/>
      </w:r>
      <w:r>
        <w:rPr>
          <w:rFonts w:ascii="Book Antiqua" w:hAnsi="Book Antiqua"/>
          <w:spacing w:val="-20"/>
          <w:w w:val="110"/>
          <w:position w:val="13"/>
          <w:sz w:val="20"/>
          <w:vertAlign w:val="baseline"/>
        </w:rPr>
        <w:t>2</w:t>
      </w:r>
    </w:p>
    <w:p>
      <w:pPr>
        <w:pStyle w:val="BodyText"/>
        <w:tabs>
          <w:tab w:pos="1561" w:val="left" w:leader="none"/>
        </w:tabs>
        <w:spacing w:line="141" w:lineRule="exact" w:before="179"/>
        <w:ind w:left="162"/>
        <w:rPr>
          <w:i/>
        </w:rPr>
      </w:pPr>
      <w:r>
        <w:rPr>
          <w:i w:val="0"/>
        </w:rPr>
        <w:br w:type="column"/>
      </w:r>
      <w:r>
        <w:rPr>
          <w:rFonts w:ascii="Palatino Linotype"/>
          <w:i/>
          <w:spacing w:val="-5"/>
          <w:w w:val="105"/>
        </w:rPr>
        <w:t>A</w:t>
      </w:r>
      <w:r>
        <w:rPr>
          <w:rFonts w:ascii="Century"/>
          <w:i w:val="0"/>
          <w:spacing w:val="-5"/>
          <w:w w:val="105"/>
          <w:vertAlign w:val="subscript"/>
        </w:rPr>
        <w:t>1</w:t>
      </w:r>
      <w:r>
        <w:rPr>
          <w:rFonts w:ascii="Palatino Linotype"/>
          <w:i/>
          <w:spacing w:val="-5"/>
          <w:w w:val="105"/>
          <w:vertAlign w:val="baseline"/>
        </w:rPr>
        <w:t>.</w:t>
      </w:r>
      <w:r>
        <w:rPr>
          <w:rFonts w:ascii="Palatino Linotype"/>
          <w:i/>
          <w:vertAlign w:val="baseline"/>
        </w:rPr>
        <w:tab/>
      </w:r>
      <w:r>
        <w:rPr>
          <w:i/>
          <w:spacing w:val="-2"/>
          <w:w w:val="105"/>
          <w:vertAlign w:val="baseline"/>
        </w:rPr>
        <w:t>(4.103)</w:t>
      </w:r>
    </w:p>
    <w:p>
      <w:pPr>
        <w:spacing w:after="0" w:line="141" w:lineRule="exact"/>
        <w:sectPr>
          <w:type w:val="continuous"/>
          <w:pgSz w:w="8400" w:h="11900"/>
          <w:pgMar w:header="690" w:footer="0" w:top="800" w:bottom="280" w:left="420" w:right="660"/>
          <w:cols w:num="2" w:equalWidth="0">
            <w:col w:w="4655" w:space="40"/>
            <w:col w:w="2625"/>
          </w:cols>
        </w:sectPr>
      </w:pPr>
    </w:p>
    <w:p>
      <w:pPr>
        <w:pStyle w:val="Heading5"/>
        <w:tabs>
          <w:tab w:pos="379" w:val="left" w:leader="none"/>
        </w:tabs>
        <w:spacing w:line="266" w:lineRule="exact"/>
        <w:jc w:val="right"/>
        <w:rPr>
          <w:rFonts w:ascii="Palatino Linotype" w:hAnsi="Palatino Linotype"/>
          <w:i/>
        </w:rPr>
      </w:pPr>
      <w:r>
        <w:rPr/>
        <w:pict>
          <v:line style="position:absolute;mso-position-horizontal-relative:page;mso-position-vertical-relative:paragraph;z-index:16498176" from="239.748001pt,.952413pt" to="262.668001pt,.952413pt" stroked="true" strokeweight=".48pt" strokecolor="#000000">
            <v:stroke dashstyle="solid"/>
            <w10:wrap type="none"/>
          </v:line>
        </w:pict>
      </w:r>
      <w:r>
        <w:rPr>
          <w:rFonts w:ascii="Century" w:hAnsi="Century"/>
          <w:spacing w:val="-10"/>
          <w:w w:val="110"/>
          <w:vertAlign w:val="superscript"/>
        </w:rPr>
        <w:t>1</w:t>
      </w:r>
      <w:r>
        <w:rPr>
          <w:rFonts w:ascii="Century" w:hAnsi="Century"/>
          <w:vertAlign w:val="baseline"/>
        </w:rPr>
        <w:tab/>
      </w:r>
      <w:r>
        <w:rPr>
          <w:w w:val="110"/>
          <w:vertAlign w:val="baseline"/>
        </w:rPr>
        <w:t>1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+</w:t>
      </w:r>
      <w:r>
        <w:rPr>
          <w:spacing w:val="-6"/>
          <w:w w:val="110"/>
          <w:vertAlign w:val="baseline"/>
        </w:rPr>
        <w:t> </w:t>
      </w:r>
      <w:r>
        <w:rPr>
          <w:rFonts w:ascii="Palatino Linotype" w:hAnsi="Palatino Linotype"/>
          <w:i/>
          <w:spacing w:val="-10"/>
          <w:w w:val="105"/>
          <w:vertAlign w:val="baseline"/>
        </w:rPr>
        <w:t>γ</w:t>
      </w:r>
    </w:p>
    <w:p>
      <w:pPr>
        <w:spacing w:line="266" w:lineRule="exact" w:before="0"/>
        <w:ind w:left="1215" w:right="0" w:firstLine="0"/>
        <w:jc w:val="left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Book Antiqua" w:hAnsi="Book Antiqua"/>
          <w:w w:val="110"/>
          <w:sz w:val="20"/>
        </w:rPr>
        <w:t>1</w:t>
      </w:r>
      <w:r>
        <w:rPr>
          <w:rFonts w:ascii="Book Antiqua" w:hAnsi="Book Antiqua"/>
          <w:spacing w:val="-7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+</w:t>
      </w:r>
      <w:r>
        <w:rPr>
          <w:rFonts w:ascii="Book Antiqua" w:hAnsi="Book Antiqua"/>
          <w:spacing w:val="-6"/>
          <w:w w:val="110"/>
          <w:sz w:val="20"/>
        </w:rPr>
        <w:t> </w:t>
      </w:r>
      <w:r>
        <w:rPr>
          <w:rFonts w:ascii="Palatino Linotype" w:hAnsi="Palatino Linotype"/>
          <w:i/>
          <w:spacing w:val="-10"/>
          <w:w w:val="105"/>
          <w:sz w:val="20"/>
        </w:rPr>
        <w:t>γ</w:t>
      </w:r>
    </w:p>
    <w:p>
      <w:pPr>
        <w:spacing w:after="0" w:line="266" w:lineRule="exact"/>
        <w:jc w:val="left"/>
        <w:rPr>
          <w:rFonts w:ascii="Palatino Linotype" w:hAns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120" w:space="40"/>
            <w:col w:w="4160"/>
          </w:cols>
        </w:sectPr>
      </w:pPr>
    </w:p>
    <w:p>
      <w:pPr>
        <w:pStyle w:val="BodyText"/>
        <w:spacing w:before="159"/>
        <w:ind w:left="429"/>
        <w:rPr>
          <w:i/>
        </w:rPr>
      </w:pPr>
      <w:r>
        <w:rPr>
          <w:i/>
        </w:rPr>
        <w:t>Заметим,</w:t>
      </w:r>
      <w:r>
        <w:rPr>
          <w:i/>
          <w:spacing w:val="17"/>
        </w:rPr>
        <w:t> </w:t>
      </w:r>
      <w:r>
        <w:rPr>
          <w:i/>
          <w:spacing w:val="-5"/>
        </w:rPr>
        <w:t>что</w:t>
      </w:r>
    </w:p>
    <w:p>
      <w:pPr>
        <w:spacing w:line="240" w:lineRule="auto" w:before="10"/>
        <w:rPr>
          <w:i/>
          <w:sz w:val="33"/>
        </w:rPr>
      </w:pPr>
      <w:r>
        <w:rPr/>
        <w:br w:type="column"/>
      </w:r>
      <w:r>
        <w:rPr>
          <w:i/>
          <w:sz w:val="33"/>
        </w:rPr>
      </w:r>
    </w:p>
    <w:p>
      <w:pPr>
        <w:spacing w:line="129" w:lineRule="auto" w:before="1"/>
        <w:ind w:left="429" w:right="0" w:firstLine="0"/>
        <w:jc w:val="left"/>
        <w:rPr>
          <w:rFonts w:ascii="Palatino Linotype" w:hAnsi="Palatino Linotype"/>
          <w:i/>
          <w:sz w:val="20"/>
        </w:rPr>
      </w:pPr>
      <w:r>
        <w:rPr/>
        <w:pict>
          <v:line style="position:absolute;mso-position-horizontal-relative:page;mso-position-vertical-relative:paragraph;z-index:16498688" from="170.628006pt,12.594146pt" to="180.348006pt,12.594146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6499200" from="195.947998pt,12.594146pt" to="206.267998pt,12.594146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6499712" from="221.988007pt,12.594146pt" to="233.388007pt,12.594146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10"/>
          <w:position w:val="3"/>
          <w:sz w:val="20"/>
        </w:rPr>
        <w:t>k</w:t>
      </w:r>
      <w:r>
        <w:rPr>
          <w:rFonts w:ascii="Century" w:hAnsi="Century"/>
          <w:w w:val="110"/>
          <w:sz w:val="14"/>
        </w:rPr>
        <w:t>2</w:t>
      </w:r>
      <w:r>
        <w:rPr>
          <w:rFonts w:ascii="Century" w:hAnsi="Century"/>
          <w:spacing w:val="48"/>
          <w:w w:val="110"/>
          <w:sz w:val="14"/>
        </w:rPr>
        <w:t> </w:t>
      </w:r>
      <w:r>
        <w:rPr>
          <w:rFonts w:ascii="Book Antiqua" w:hAnsi="Book Antiqua"/>
          <w:w w:val="110"/>
          <w:position w:val="-10"/>
          <w:sz w:val="20"/>
        </w:rPr>
        <w:t>=</w:t>
      </w:r>
      <w:r>
        <w:rPr>
          <w:rFonts w:ascii="Book Antiqua" w:hAnsi="Book Antiqua"/>
          <w:spacing w:val="23"/>
          <w:w w:val="110"/>
          <w:position w:val="-10"/>
          <w:sz w:val="20"/>
        </w:rPr>
        <w:t> </w:t>
      </w:r>
      <w:r>
        <w:rPr>
          <w:rFonts w:ascii="Palatino Linotype" w:hAnsi="Palatino Linotype"/>
          <w:i/>
          <w:w w:val="110"/>
          <w:position w:val="3"/>
          <w:sz w:val="20"/>
        </w:rPr>
        <w:t>λ</w:t>
      </w:r>
      <w:r>
        <w:rPr>
          <w:rFonts w:ascii="Century" w:hAnsi="Century"/>
          <w:w w:val="110"/>
          <w:sz w:val="14"/>
        </w:rPr>
        <w:t>1</w:t>
      </w:r>
      <w:r>
        <w:rPr>
          <w:rFonts w:ascii="Century" w:hAnsi="Century"/>
          <w:spacing w:val="49"/>
          <w:w w:val="110"/>
          <w:sz w:val="14"/>
        </w:rPr>
        <w:t> </w:t>
      </w:r>
      <w:r>
        <w:rPr>
          <w:rFonts w:ascii="Book Antiqua" w:hAnsi="Book Antiqua"/>
          <w:w w:val="110"/>
          <w:position w:val="-10"/>
          <w:sz w:val="20"/>
        </w:rPr>
        <w:t>=</w:t>
      </w:r>
      <w:r>
        <w:rPr>
          <w:rFonts w:ascii="Book Antiqua" w:hAnsi="Book Antiqua"/>
          <w:spacing w:val="26"/>
          <w:w w:val="110"/>
          <w:position w:val="-10"/>
          <w:sz w:val="20"/>
        </w:rPr>
        <w:t> </w:t>
      </w:r>
      <w:r>
        <w:rPr>
          <w:rFonts w:ascii="Palatino Linotype" w:hAnsi="Palatino Linotype"/>
          <w:i/>
          <w:w w:val="110"/>
          <w:position w:val="3"/>
          <w:sz w:val="20"/>
        </w:rPr>
        <w:t>c</w:t>
      </w:r>
      <w:r>
        <w:rPr>
          <w:rFonts w:ascii="Palatino Linotype" w:hAnsi="Palatino Linotype"/>
          <w:i/>
          <w:w w:val="110"/>
          <w:sz w:val="14"/>
        </w:rPr>
        <w:t>l</w:t>
      </w:r>
      <w:r>
        <w:rPr>
          <w:rFonts w:ascii="Century" w:hAnsi="Century"/>
          <w:w w:val="110"/>
          <w:sz w:val="14"/>
        </w:rPr>
        <w:t>1</w:t>
      </w:r>
      <w:r>
        <w:rPr>
          <w:rFonts w:ascii="Century" w:hAnsi="Century"/>
          <w:spacing w:val="-9"/>
          <w:w w:val="110"/>
          <w:sz w:val="14"/>
        </w:rPr>
        <w:t> </w:t>
      </w:r>
      <w:r>
        <w:rPr>
          <w:rFonts w:ascii="Palatino Linotype" w:hAnsi="Palatino Linotype"/>
          <w:i/>
          <w:spacing w:val="-10"/>
          <w:w w:val="110"/>
          <w:position w:val="-10"/>
          <w:sz w:val="20"/>
        </w:rPr>
        <w:t>.</w:t>
      </w:r>
    </w:p>
    <w:p>
      <w:pPr>
        <w:spacing w:after="0" w:line="129" w:lineRule="auto"/>
        <w:jc w:val="left"/>
        <w:rPr>
          <w:rFonts w:ascii="Palatino Linotype" w:hAns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1687" w:space="876"/>
            <w:col w:w="4757"/>
          </w:cols>
        </w:sectPr>
      </w:pPr>
    </w:p>
    <w:p>
      <w:pPr>
        <w:tabs>
          <w:tab w:pos="506" w:val="left" w:leader="none"/>
        </w:tabs>
        <w:spacing w:line="209" w:lineRule="exact" w:before="0"/>
        <w:ind w:left="0" w:right="0" w:firstLine="0"/>
        <w:jc w:val="right"/>
        <w:rPr>
          <w:rFonts w:ascii="Century" w:hAnsi="Century"/>
          <w:sz w:val="20"/>
        </w:rPr>
      </w:pPr>
      <w:r>
        <w:rPr>
          <w:rFonts w:ascii="Palatino Linotype" w:hAnsi="Palatino Linotype"/>
          <w:i/>
          <w:spacing w:val="-5"/>
          <w:w w:val="110"/>
          <w:sz w:val="20"/>
        </w:rPr>
        <w:t>k</w:t>
      </w:r>
      <w:r>
        <w:rPr>
          <w:rFonts w:ascii="Century" w:hAnsi="Century"/>
          <w:spacing w:val="-5"/>
          <w:w w:val="110"/>
          <w:sz w:val="20"/>
          <w:vertAlign w:val="subscript"/>
        </w:rPr>
        <w:t>1</w:t>
      </w:r>
      <w:r>
        <w:rPr>
          <w:rFonts w:ascii="Century" w:hAnsi="Century"/>
          <w:sz w:val="20"/>
          <w:vertAlign w:val="baseline"/>
        </w:rPr>
        <w:tab/>
      </w:r>
      <w:r>
        <w:rPr>
          <w:rFonts w:ascii="Palatino Linotype" w:hAnsi="Palatino Linotype"/>
          <w:i/>
          <w:spacing w:val="-5"/>
          <w:w w:val="110"/>
          <w:sz w:val="20"/>
          <w:vertAlign w:val="baseline"/>
        </w:rPr>
        <w:t>λ</w:t>
      </w:r>
      <w:r>
        <w:rPr>
          <w:rFonts w:ascii="Century" w:hAnsi="Century"/>
          <w:spacing w:val="-5"/>
          <w:w w:val="110"/>
          <w:sz w:val="20"/>
          <w:vertAlign w:val="subscript"/>
        </w:rPr>
        <w:t>2</w:t>
      </w:r>
    </w:p>
    <w:p>
      <w:pPr>
        <w:spacing w:line="220" w:lineRule="exact" w:before="0"/>
        <w:ind w:left="286" w:right="0" w:firstLine="0"/>
        <w:jc w:val="left"/>
        <w:rPr>
          <w:rFonts w:ascii="Century"/>
          <w:sz w:val="14"/>
        </w:rPr>
      </w:pPr>
      <w:r>
        <w:rPr/>
        <w:br w:type="column"/>
      </w:r>
      <w:r>
        <w:rPr>
          <w:rFonts w:ascii="Palatino Linotype"/>
          <w:i/>
          <w:spacing w:val="-5"/>
          <w:w w:val="110"/>
          <w:position w:val="3"/>
          <w:sz w:val="20"/>
        </w:rPr>
        <w:t>c</w:t>
      </w:r>
      <w:r>
        <w:rPr>
          <w:rFonts w:ascii="Palatino Linotype"/>
          <w:i/>
          <w:spacing w:val="-5"/>
          <w:w w:val="110"/>
          <w:sz w:val="14"/>
        </w:rPr>
        <w:t>l</w:t>
      </w:r>
      <w:r>
        <w:rPr>
          <w:rFonts w:ascii="Century"/>
          <w:spacing w:val="-5"/>
          <w:w w:val="110"/>
          <w:sz w:val="14"/>
        </w:rPr>
        <w:t>2</w:t>
      </w:r>
    </w:p>
    <w:p>
      <w:pPr>
        <w:spacing w:after="0" w:line="220" w:lineRule="exact"/>
        <w:jc w:val="left"/>
        <w:rPr>
          <w:rFonts w:ascii="Century"/>
          <w:sz w:val="14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694" w:space="40"/>
            <w:col w:w="3586"/>
          </w:cols>
        </w:sectPr>
      </w:pPr>
    </w:p>
    <w:p>
      <w:pPr>
        <w:pStyle w:val="BodyText"/>
        <w:spacing w:line="247" w:lineRule="auto" w:before="71"/>
        <w:ind w:left="429" w:firstLine="300"/>
      </w:pPr>
      <w:r>
        <w:rPr>
          <w:i/>
          <w:w w:val="105"/>
        </w:rPr>
        <w:t>Длины</w:t>
      </w:r>
      <w:r>
        <w:rPr>
          <w:i/>
          <w:spacing w:val="37"/>
          <w:w w:val="105"/>
        </w:rPr>
        <w:t> </w:t>
      </w:r>
      <w:r>
        <w:rPr>
          <w:i/>
          <w:w w:val="105"/>
        </w:rPr>
        <w:t>волн</w:t>
      </w:r>
      <w:r>
        <w:rPr>
          <w:i/>
          <w:spacing w:val="34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34"/>
          <w:w w:val="105"/>
        </w:rPr>
        <w:t> </w:t>
      </w:r>
      <w:r>
        <w:rPr>
          <w:i/>
          <w:w w:val="105"/>
        </w:rPr>
        <w:t>обеих</w:t>
      </w:r>
      <w:r>
        <w:rPr>
          <w:i/>
          <w:spacing w:val="34"/>
          <w:w w:val="105"/>
        </w:rPr>
        <w:t> </w:t>
      </w:r>
      <w:r>
        <w:rPr>
          <w:i/>
          <w:w w:val="105"/>
        </w:rPr>
        <w:t>средах</w:t>
      </w:r>
      <w:r>
        <w:rPr>
          <w:i/>
          <w:spacing w:val="34"/>
          <w:w w:val="105"/>
        </w:rPr>
        <w:t> </w:t>
      </w:r>
      <w:r>
        <w:rPr>
          <w:i/>
          <w:w w:val="105"/>
        </w:rPr>
        <w:t>различны.</w:t>
      </w:r>
      <w:r>
        <w:rPr>
          <w:i/>
          <w:spacing w:val="37"/>
          <w:w w:val="105"/>
        </w:rPr>
        <w:t> </w:t>
      </w:r>
      <w:r>
        <w:rPr>
          <w:i/>
          <w:w w:val="105"/>
        </w:rPr>
        <w:t>Длина</w:t>
      </w:r>
      <w:r>
        <w:rPr>
          <w:i/>
          <w:spacing w:val="34"/>
          <w:w w:val="105"/>
        </w:rPr>
        <w:t> </w:t>
      </w:r>
      <w:r>
        <w:rPr>
          <w:i/>
          <w:w w:val="105"/>
        </w:rPr>
        <w:t>волны</w:t>
      </w:r>
      <w:r>
        <w:rPr>
          <w:i/>
          <w:spacing w:val="37"/>
          <w:w w:val="105"/>
        </w:rPr>
        <w:t> </w:t>
      </w:r>
      <w:r>
        <w:rPr>
          <w:i/>
          <w:w w:val="105"/>
        </w:rPr>
        <w:t>больше</w:t>
      </w:r>
      <w:r>
        <w:rPr>
          <w:i/>
          <w:spacing w:val="31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34"/>
          <w:w w:val="105"/>
        </w:rPr>
        <w:t> </w:t>
      </w:r>
      <w:r>
        <w:rPr>
          <w:i/>
          <w:w w:val="105"/>
        </w:rPr>
        <w:t>той</w:t>
      </w:r>
      <w:r>
        <w:rPr>
          <w:w w:val="105"/>
        </w:rPr>
        <w:t> среде, где больше скорость распространения. Введем обозначения</w:t>
      </w:r>
    </w:p>
    <w:p>
      <w:pPr>
        <w:pStyle w:val="BodyText"/>
        <w:spacing w:before="1"/>
        <w:rPr>
          <w:i/>
          <w:sz w:val="18"/>
        </w:rPr>
      </w:pPr>
      <w:r>
        <w:rPr/>
        <w:pict>
          <v:shape style="position:absolute;margin-left:179.147995pt;margin-top:11.598953pt;width:9pt;height:.1pt;mso-position-horizontal-relative:page;mso-position-vertical-relative:paragraph;z-index:-14960128;mso-wrap-distance-left:0;mso-wrap-distance-right:0" id="docshape2410" coordorigin="3583,232" coordsize="180,0" path="m3583,232l3763,232e" filled="false" stroked="true" strokeweight=".48pt" strokecolor="#000000">
            <v:path arrowok="t"/>
            <v:stroke dashstyle="solid"/>
            <w10:wrap type="topAndBottom"/>
          </v:shape>
        </w:pict>
      </w:r>
    </w:p>
    <w:p>
      <w:pPr>
        <w:tabs>
          <w:tab w:pos="1483" w:val="left" w:leader="none"/>
        </w:tabs>
        <w:spacing w:line="176" w:lineRule="exact" w:before="0"/>
        <w:ind w:left="295" w:right="0" w:firstLine="0"/>
        <w:jc w:val="center"/>
        <w:rPr>
          <w:rFonts w:ascii="Century" w:hAnsi="Century"/>
          <w:sz w:val="20"/>
        </w:rPr>
      </w:pPr>
      <w:r>
        <w:rPr>
          <w:spacing w:val="-3"/>
          <w:position w:val="-4"/>
          <w:sz w:val="14"/>
          <w:u w:val="single"/>
        </w:rPr>
        <w:t> </w:t>
      </w:r>
      <w:r>
        <w:rPr>
          <w:rFonts w:ascii="Palatino Linotype" w:hAnsi="Palatino Linotype"/>
          <w:i/>
          <w:spacing w:val="-5"/>
          <w:sz w:val="20"/>
        </w:rPr>
        <w:t>q</w:t>
      </w:r>
      <w:r>
        <w:rPr>
          <w:rFonts w:ascii="Lucida Sans Unicode" w:hAnsi="Lucida Sans Unicode"/>
          <w:spacing w:val="-5"/>
          <w:sz w:val="20"/>
          <w:vertAlign w:val="superscript"/>
        </w:rPr>
        <w:t>′</w:t>
      </w:r>
      <w:r>
        <w:rPr>
          <w:rFonts w:ascii="Lucida Sans Unicode" w:hAnsi="Lucida Sans Unicode"/>
          <w:sz w:val="20"/>
          <w:vertAlign w:val="baseline"/>
        </w:rPr>
        <w:tab/>
      </w:r>
      <w:r>
        <w:rPr>
          <w:rFonts w:ascii="Palatino Linotype" w:hAnsi="Palatino Linotype"/>
          <w:i/>
          <w:spacing w:val="-5"/>
          <w:sz w:val="20"/>
          <w:vertAlign w:val="baseline"/>
        </w:rPr>
        <w:t>q</w:t>
      </w:r>
      <w:r>
        <w:rPr>
          <w:rFonts w:ascii="Century" w:hAnsi="Century"/>
          <w:spacing w:val="-5"/>
          <w:sz w:val="20"/>
          <w:vertAlign w:val="subscript"/>
        </w:rPr>
        <w:t>2</w:t>
      </w:r>
    </w:p>
    <w:p>
      <w:pPr>
        <w:tabs>
          <w:tab w:pos="712" w:val="left" w:leader="none"/>
          <w:tab w:pos="1166" w:val="left" w:leader="none"/>
          <w:tab w:pos="1867" w:val="left" w:leader="none"/>
        </w:tabs>
        <w:spacing w:line="122" w:lineRule="exact" w:before="0"/>
        <w:ind w:left="0" w:right="24" w:firstLine="0"/>
        <w:jc w:val="center"/>
        <w:rPr>
          <w:rFonts w:asci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1954432" from="236.867996pt,-6.058685pt" to="245.867996pt,-6.058685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235.188004pt;margin-top:3.901315pt;width:12.25pt;height:3.6pt;mso-position-horizontal-relative:page;mso-position-vertical-relative:paragraph;z-index:-31953920" id="docshape2411" coordorigin="4704,78" coordsize="245,72" path="m4704,78l4949,78m4737,150l4917,150e" filled="false" stroked="true" strokeweight=".4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183.599838pt;margin-top:-3.654035pt;width:6.15pt;height:7pt;mso-position-horizontal-relative:page;mso-position-vertical-relative:paragraph;z-index:-31950336" type="#_x0000_t202" id="docshape241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spacing w:val="-10"/>
                      <w:sz w:val="14"/>
                      <w:u w:val="single"/>
                    </w:rPr>
                    <w:t>1</w:t>
                  </w:r>
                  <w:r>
                    <w:rPr>
                      <w:rFonts w:ascii="Century"/>
                      <w:spacing w:val="80"/>
                      <w:sz w:val="14"/>
                      <w:u w:val="single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i/>
          <w:w w:val="115"/>
          <w:sz w:val="20"/>
        </w:rPr>
        <w:t>R</w:t>
      </w:r>
      <w:r>
        <w:rPr>
          <w:rFonts w:ascii="Palatino Linotype"/>
          <w:i/>
          <w:spacing w:val="-4"/>
          <w:w w:val="115"/>
          <w:sz w:val="20"/>
        </w:rPr>
        <w:t> </w:t>
      </w:r>
      <w:r>
        <w:rPr>
          <w:rFonts w:ascii="Book Antiqua"/>
          <w:spacing w:val="-10"/>
          <w:w w:val="115"/>
          <w:sz w:val="20"/>
        </w:rPr>
        <w:t>=</w:t>
      </w:r>
      <w:r>
        <w:rPr>
          <w:rFonts w:ascii="Book Antiqua"/>
          <w:sz w:val="20"/>
        </w:rPr>
        <w:tab/>
      </w:r>
      <w:r>
        <w:rPr>
          <w:rFonts w:ascii="Palatino Linotype"/>
          <w:i/>
          <w:spacing w:val="-10"/>
          <w:w w:val="115"/>
          <w:sz w:val="20"/>
        </w:rPr>
        <w:t>,</w:t>
      </w:r>
      <w:r>
        <w:rPr>
          <w:rFonts w:ascii="Palatino Linotype"/>
          <w:i/>
          <w:sz w:val="20"/>
        </w:rPr>
        <w:tab/>
      </w:r>
      <w:r>
        <w:rPr>
          <w:rFonts w:ascii="Palatino Linotype"/>
          <w:i/>
          <w:w w:val="115"/>
          <w:sz w:val="20"/>
        </w:rPr>
        <w:t>T</w:t>
      </w:r>
      <w:r>
        <w:rPr>
          <w:rFonts w:ascii="Palatino Linotype"/>
          <w:i/>
          <w:w w:val="115"/>
          <w:sz w:val="20"/>
        </w:rPr>
        <w:t> </w:t>
      </w:r>
      <w:r>
        <w:rPr>
          <w:rFonts w:ascii="Book Antiqua"/>
          <w:spacing w:val="-10"/>
          <w:w w:val="115"/>
          <w:sz w:val="20"/>
        </w:rPr>
        <w:t>=</w:t>
      </w:r>
      <w:r>
        <w:rPr>
          <w:rFonts w:ascii="Book Antiqua"/>
          <w:sz w:val="20"/>
        </w:rPr>
        <w:tab/>
      </w:r>
      <w:r>
        <w:rPr>
          <w:rFonts w:ascii="Palatino Linotype"/>
          <w:i/>
          <w:spacing w:val="-10"/>
          <w:w w:val="115"/>
          <w:sz w:val="20"/>
        </w:rPr>
        <w:t>.</w:t>
      </w:r>
    </w:p>
    <w:p>
      <w:pPr>
        <w:tabs>
          <w:tab w:pos="1483" w:val="left" w:leader="none"/>
        </w:tabs>
        <w:spacing w:line="203" w:lineRule="exact" w:before="0"/>
        <w:ind w:left="328" w:right="0" w:firstLine="0"/>
        <w:jc w:val="center"/>
        <w:rPr>
          <w:rFonts w:ascii="Century"/>
          <w:sz w:val="20"/>
        </w:rPr>
      </w:pPr>
      <w:r>
        <w:rPr/>
        <w:pict>
          <v:line style="position:absolute;mso-position-horizontal-relative:page;mso-position-vertical-relative:paragraph;z-index:16500224" from="179.147995pt,1.424442pt" to="188.147995pt,1.424442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spacing w:val="-5"/>
          <w:sz w:val="20"/>
        </w:rPr>
        <w:t>q</w:t>
      </w:r>
      <w:r>
        <w:rPr>
          <w:rFonts w:ascii="Century"/>
          <w:spacing w:val="-5"/>
          <w:sz w:val="20"/>
          <w:vertAlign w:val="subscript"/>
        </w:rPr>
        <w:t>1</w:t>
      </w:r>
      <w:r>
        <w:rPr>
          <w:rFonts w:ascii="Century"/>
          <w:sz w:val="20"/>
          <w:vertAlign w:val="baseline"/>
        </w:rPr>
        <w:tab/>
      </w:r>
      <w:r>
        <w:rPr>
          <w:rFonts w:ascii="Palatino Linotype"/>
          <w:i/>
          <w:spacing w:val="-5"/>
          <w:sz w:val="20"/>
          <w:vertAlign w:val="baseline"/>
        </w:rPr>
        <w:t>q</w:t>
      </w:r>
      <w:r>
        <w:rPr>
          <w:rFonts w:ascii="Century"/>
          <w:spacing w:val="-5"/>
          <w:sz w:val="20"/>
          <w:vertAlign w:val="subscript"/>
        </w:rPr>
        <w:t>1</w:t>
      </w:r>
    </w:p>
    <w:p>
      <w:pPr>
        <w:pStyle w:val="BodyText"/>
        <w:spacing w:before="4"/>
        <w:rPr>
          <w:rFonts w:ascii="Century"/>
          <w:i w:val="0"/>
          <w:sz w:val="8"/>
        </w:rPr>
      </w:pPr>
    </w:p>
    <w:p>
      <w:pPr>
        <w:spacing w:line="242" w:lineRule="auto" w:before="36"/>
        <w:ind w:left="429" w:right="449" w:firstLine="0"/>
        <w:jc w:val="both"/>
        <w:rPr>
          <w:i/>
          <w:sz w:val="20"/>
        </w:rPr>
      </w:pPr>
      <w:r>
        <w:rPr/>
        <w:pict>
          <v:shape style="position:absolute;margin-left:149.160004pt;margin-top:33.228069pt;width:39.9pt;height:37pt;mso-position-horizontal-relative:page;mso-position-vertical-relative:paragraph;z-index:-31949824" type="#_x0000_t202" id="docshape2413" filled="false" stroked="false">
            <v:textbox inset="0,0,0,0">
              <w:txbxContent>
                <w:p>
                  <w:pPr>
                    <w:tabs>
                      <w:tab w:pos="650" w:val="left" w:leader="none"/>
                    </w:tabs>
                    <w:spacing w:line="270" w:lineRule="exact" w:before="0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rFonts w:ascii="Yu Gothic"/>
                      <w:w w:val="257"/>
                      <w:sz w:val="20"/>
                    </w:rPr>
                    <w:t> </w:t>
                  </w:r>
                  <w:r>
                    <w:rPr>
                      <w:rFonts w:ascii="Yu Gothic"/>
                      <w:sz w:val="20"/>
                    </w:rPr>
                    <w:tab/>
                  </w:r>
                  <w:r>
                    <w:rPr>
                      <w:rFonts w:ascii="Yu Gothic"/>
                      <w:w w:val="257"/>
                      <w:sz w:val="2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  <w:sz w:val="20"/>
        </w:rPr>
        <w:t>Величины</w:t>
      </w:r>
      <w:r>
        <w:rPr>
          <w:i/>
          <w:spacing w:val="-12"/>
          <w:w w:val="105"/>
          <w:sz w:val="20"/>
        </w:rPr>
        <w:t> </w:t>
      </w:r>
      <w:r>
        <w:rPr>
          <w:rFonts w:ascii="Palatino Linotype" w:hAnsi="Palatino Linotype"/>
          <w:i/>
          <w:w w:val="105"/>
          <w:sz w:val="20"/>
        </w:rPr>
        <w:t>R</w:t>
      </w:r>
      <w:r>
        <w:rPr>
          <w:rFonts w:ascii="Palatino Linotype" w:hAnsi="Palatino Linotype"/>
          <w:i/>
          <w:spacing w:val="-7"/>
          <w:w w:val="105"/>
          <w:sz w:val="20"/>
        </w:rPr>
        <w:t> </w:t>
      </w:r>
      <w:r>
        <w:rPr>
          <w:i/>
          <w:w w:val="105"/>
          <w:sz w:val="20"/>
        </w:rPr>
        <w:t>и</w:t>
      </w:r>
      <w:r>
        <w:rPr>
          <w:i/>
          <w:spacing w:val="-9"/>
          <w:w w:val="105"/>
          <w:sz w:val="20"/>
        </w:rPr>
        <w:t> </w:t>
      </w:r>
      <w:r>
        <w:rPr>
          <w:rFonts w:ascii="Palatino Linotype" w:hAnsi="Palatino Linotype"/>
          <w:i/>
          <w:w w:val="105"/>
          <w:sz w:val="20"/>
        </w:rPr>
        <w:t>T</w:t>
      </w:r>
      <w:r>
        <w:rPr>
          <w:rFonts w:ascii="Palatino Linotype" w:hAnsi="Palatino Linotype"/>
          <w:i/>
          <w:spacing w:val="19"/>
          <w:w w:val="105"/>
          <w:sz w:val="20"/>
        </w:rPr>
        <w:t> </w:t>
      </w:r>
      <w:r>
        <w:rPr>
          <w:i/>
          <w:w w:val="105"/>
          <w:sz w:val="20"/>
        </w:rPr>
        <w:t>естественно</w:t>
      </w:r>
      <w:r>
        <w:rPr>
          <w:i/>
          <w:spacing w:val="-11"/>
          <w:w w:val="105"/>
          <w:sz w:val="20"/>
        </w:rPr>
        <w:t> </w:t>
      </w:r>
      <w:r>
        <w:rPr>
          <w:i/>
          <w:w w:val="105"/>
          <w:sz w:val="20"/>
        </w:rPr>
        <w:t>назвать</w:t>
      </w:r>
      <w:r>
        <w:rPr>
          <w:i/>
          <w:spacing w:val="-11"/>
          <w:w w:val="105"/>
          <w:sz w:val="20"/>
        </w:rPr>
        <w:t> </w:t>
      </w:r>
      <w:r>
        <w:rPr>
          <w:i/>
          <w:w w:val="105"/>
          <w:sz w:val="18"/>
        </w:rPr>
        <w:t>коэффициднтом</w:t>
      </w:r>
      <w:r>
        <w:rPr>
          <w:i/>
          <w:spacing w:val="-12"/>
          <w:w w:val="105"/>
          <w:sz w:val="18"/>
        </w:rPr>
        <w:t> </w:t>
      </w:r>
      <w:r>
        <w:rPr>
          <w:i/>
          <w:w w:val="105"/>
          <w:sz w:val="18"/>
        </w:rPr>
        <w:t>отр</w:t>
      </w:r>
      <w:r>
        <w:rPr>
          <w:i/>
          <w:spacing w:val="-2"/>
          <w:w w:val="105"/>
          <w:sz w:val="18"/>
        </w:rPr>
        <w:t> </w:t>
      </w:r>
      <w:r>
        <w:rPr>
          <w:i/>
          <w:w w:val="105"/>
          <w:sz w:val="18"/>
        </w:rPr>
        <w:t>ждния</w:t>
      </w:r>
      <w:r>
        <w:rPr>
          <w:i/>
          <w:spacing w:val="-10"/>
          <w:w w:val="105"/>
          <w:sz w:val="18"/>
        </w:rPr>
        <w:t> </w:t>
      </w:r>
      <w:r>
        <w:rPr>
          <w:i/>
          <w:w w:val="105"/>
          <w:sz w:val="20"/>
        </w:rPr>
        <w:t>и</w:t>
      </w:r>
      <w:r>
        <w:rPr>
          <w:i/>
          <w:spacing w:val="-9"/>
          <w:w w:val="105"/>
          <w:sz w:val="20"/>
        </w:rPr>
        <w:t> </w:t>
      </w:r>
      <w:r>
        <w:rPr>
          <w:i/>
          <w:w w:val="105"/>
          <w:sz w:val="18"/>
        </w:rPr>
        <w:t>коэф-</w:t>
      </w:r>
      <w:r>
        <w:rPr>
          <w:i/>
          <w:w w:val="105"/>
          <w:sz w:val="18"/>
        </w:rPr>
        <w:t> фициднтом</w:t>
      </w:r>
      <w:r>
        <w:rPr>
          <w:i/>
          <w:w w:val="105"/>
          <w:sz w:val="18"/>
        </w:rPr>
        <w:t> прохожздния </w:t>
      </w:r>
      <w:r>
        <w:rPr>
          <w:i/>
          <w:w w:val="105"/>
          <w:sz w:val="20"/>
        </w:rPr>
        <w:t>(проникновения).</w:t>
      </w:r>
      <w:r>
        <w:rPr>
          <w:i/>
          <w:w w:val="105"/>
          <w:sz w:val="20"/>
        </w:rPr>
        <w:t> Нетрудно убедиться в том, </w:t>
      </w:r>
      <w:r>
        <w:rPr>
          <w:i/>
          <w:spacing w:val="-4"/>
          <w:w w:val="105"/>
          <w:sz w:val="20"/>
        </w:rPr>
        <w:t>что</w:t>
      </w:r>
    </w:p>
    <w:p>
      <w:pPr>
        <w:spacing w:after="0" w:line="242" w:lineRule="auto"/>
        <w:jc w:val="both"/>
        <w:rPr>
          <w:sz w:val="20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line="180" w:lineRule="exact" w:before="0"/>
        <w:ind w:left="0" w:right="0" w:firstLine="0"/>
        <w:jc w:val="right"/>
        <w:rPr>
          <w:rFonts w:ascii="Century" w:hAnsi="Century"/>
          <w:sz w:val="20"/>
        </w:rPr>
      </w:pPr>
      <w:r>
        <w:rPr/>
        <w:pict>
          <v:shape style="position:absolute;margin-left:164.879913pt;margin-top:1.702815pt;width:10pt;height:17.25pt;mso-position-horizontal-relative:page;mso-position-vertical-relative:paragraph;z-index:-31949312" type="#_x0000_t202" id="docshape2414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spacing w:val="-10"/>
                      <w:w w:val="140"/>
                      <w:sz w:val="20"/>
                      <w:u w:val="single"/>
                    </w:rPr>
                    <w:t>−</w:t>
                  </w:r>
                  <w:r>
                    <w:rPr>
                      <w:rFonts w:ascii="Cambria" w:hAnsi="Cambria"/>
                      <w:spacing w:val="40"/>
                      <w:w w:val="140"/>
                      <w:sz w:val="20"/>
                      <w:u w:val="single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Book Antiqua" w:hAnsi="Book Antiqua"/>
          <w:sz w:val="20"/>
          <w:u w:val="single"/>
        </w:rPr>
        <w:t>1</w:t>
      </w:r>
      <w:r>
        <w:rPr>
          <w:rFonts w:ascii="Book Antiqua" w:hAnsi="Book Antiqua"/>
          <w:spacing w:val="-8"/>
          <w:sz w:val="20"/>
          <w:u w:val="single"/>
        </w:rPr>
        <w:t> </w:t>
      </w:r>
      <w:r>
        <w:rPr>
          <w:rFonts w:ascii="Book Antiqua" w:hAnsi="Book Antiqua"/>
          <w:spacing w:val="142"/>
          <w:sz w:val="20"/>
        </w:rPr>
        <w:t> </w:t>
      </w:r>
      <w:r>
        <w:rPr>
          <w:rFonts w:ascii="Palatino Linotype" w:hAnsi="Palatino Linotype"/>
          <w:i/>
          <w:sz w:val="20"/>
          <w:u w:val="single"/>
        </w:rPr>
        <w:t>γ</w:t>
      </w:r>
      <w:r>
        <w:rPr>
          <w:rFonts w:ascii="Palatino Linotype" w:hAnsi="Palatino Linotype"/>
          <w:i/>
          <w:spacing w:val="37"/>
          <w:sz w:val="20"/>
        </w:rPr>
        <w:t>  </w:t>
      </w:r>
      <w:r>
        <w:rPr>
          <w:rFonts w:ascii="Century" w:hAnsi="Century"/>
          <w:spacing w:val="-10"/>
          <w:sz w:val="20"/>
          <w:vertAlign w:val="superscript"/>
        </w:rPr>
        <w:t>2</w:t>
      </w:r>
    </w:p>
    <w:p>
      <w:pPr>
        <w:spacing w:line="136" w:lineRule="exact" w:before="0"/>
        <w:ind w:left="2143" w:right="0" w:firstLine="0"/>
        <w:jc w:val="left"/>
        <w:rPr>
          <w:rFonts w:ascii="Book Antiqua"/>
          <w:sz w:val="20"/>
        </w:rPr>
      </w:pPr>
      <w:r>
        <w:rPr>
          <w:rFonts w:ascii="Palatino Linotype"/>
          <w:i/>
          <w:w w:val="120"/>
          <w:sz w:val="20"/>
        </w:rPr>
        <w:t>R</w:t>
      </w:r>
      <w:r>
        <w:rPr>
          <w:rFonts w:ascii="Palatino Linotype"/>
          <w:i/>
          <w:spacing w:val="-13"/>
          <w:w w:val="120"/>
          <w:sz w:val="20"/>
        </w:rPr>
        <w:t> </w:t>
      </w:r>
      <w:r>
        <w:rPr>
          <w:rFonts w:ascii="Book Antiqua"/>
          <w:spacing w:val="-10"/>
          <w:w w:val="120"/>
          <w:sz w:val="20"/>
        </w:rPr>
        <w:t>=</w:t>
      </w:r>
    </w:p>
    <w:p>
      <w:pPr>
        <w:pStyle w:val="Heading5"/>
        <w:spacing w:line="203" w:lineRule="exact"/>
        <w:ind w:right="257"/>
        <w:jc w:val="right"/>
        <w:rPr>
          <w:rFonts w:ascii="Palatino Linotype" w:hAnsi="Palatino Linotype"/>
          <w:i/>
        </w:rPr>
      </w:pPr>
      <w:r>
        <w:rPr>
          <w:w w:val="110"/>
        </w:rPr>
        <w:t>1</w:t>
      </w:r>
      <w:r>
        <w:rPr>
          <w:spacing w:val="-7"/>
          <w:w w:val="110"/>
        </w:rPr>
        <w:t> </w:t>
      </w:r>
      <w:r>
        <w:rPr>
          <w:w w:val="110"/>
        </w:rPr>
        <w:t>+</w:t>
      </w:r>
      <w:r>
        <w:rPr>
          <w:spacing w:val="-6"/>
          <w:w w:val="110"/>
        </w:rPr>
        <w:t> </w:t>
      </w:r>
      <w:r>
        <w:rPr>
          <w:rFonts w:ascii="Palatino Linotype" w:hAnsi="Palatino Linotype"/>
          <w:i/>
          <w:spacing w:val="-10"/>
          <w:w w:val="105"/>
        </w:rPr>
        <w:t>γ</w:t>
      </w:r>
    </w:p>
    <w:p>
      <w:pPr>
        <w:tabs>
          <w:tab w:pos="1593" w:val="left" w:leader="none"/>
        </w:tabs>
        <w:spacing w:line="180" w:lineRule="exact" w:before="0"/>
        <w:ind w:left="890" w:right="0" w:firstLine="0"/>
        <w:jc w:val="left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spacing w:val="72"/>
          <w:sz w:val="20"/>
          <w:u w:val="single"/>
        </w:rPr>
        <w:t>  </w:t>
      </w:r>
      <w:r>
        <w:rPr>
          <w:rFonts w:ascii="Book Antiqua" w:hAnsi="Book Antiqua"/>
          <w:spacing w:val="-5"/>
          <w:sz w:val="20"/>
          <w:u w:val="single"/>
        </w:rPr>
        <w:t>4</w:t>
      </w:r>
      <w:r>
        <w:rPr>
          <w:rFonts w:ascii="Palatino Linotype" w:hAnsi="Palatino Linotype"/>
          <w:i/>
          <w:spacing w:val="-5"/>
          <w:sz w:val="20"/>
          <w:u w:val="single"/>
        </w:rPr>
        <w:t>γ</w:t>
      </w:r>
      <w:r>
        <w:rPr>
          <w:rFonts w:ascii="Palatino Linotype" w:hAnsi="Palatino Linotype"/>
          <w:i/>
          <w:sz w:val="20"/>
          <w:u w:val="single"/>
        </w:rPr>
        <w:tab/>
      </w:r>
    </w:p>
    <w:p>
      <w:pPr>
        <w:tabs>
          <w:tab w:pos="456" w:val="left" w:leader="none"/>
          <w:tab w:pos="2777" w:val="left" w:leader="none"/>
        </w:tabs>
        <w:spacing w:line="160" w:lineRule="auto" w:before="0"/>
        <w:ind w:left="3" w:right="0" w:firstLine="0"/>
        <w:jc w:val="left"/>
        <w:rPr>
          <w:i/>
          <w:sz w:val="20"/>
        </w:rPr>
      </w:pPr>
      <w:r>
        <w:rPr>
          <w:rFonts w:ascii="Palatino Linotype" w:hAnsi="Palatino Linotype"/>
          <w:i/>
          <w:spacing w:val="-10"/>
          <w:w w:val="110"/>
          <w:sz w:val="20"/>
        </w:rPr>
        <w:t>,</w:t>
      </w:r>
      <w:r>
        <w:rPr>
          <w:rFonts w:ascii="Palatino Linotype" w:hAnsi="Palatino Linotype"/>
          <w:i/>
          <w:sz w:val="20"/>
        </w:rPr>
        <w:tab/>
      </w:r>
      <w:r>
        <w:rPr>
          <w:rFonts w:ascii="Palatino Linotype" w:hAnsi="Palatino Linotype"/>
          <w:i/>
          <w:w w:val="110"/>
          <w:sz w:val="20"/>
        </w:rPr>
        <w:t>T</w:t>
      </w:r>
      <w:r>
        <w:rPr>
          <w:rFonts w:ascii="Palatino Linotype" w:hAnsi="Palatino Linotype"/>
          <w:i/>
          <w:spacing w:val="29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21"/>
          <w:w w:val="110"/>
          <w:sz w:val="20"/>
        </w:rPr>
        <w:t> </w:t>
      </w:r>
      <w:r>
        <w:rPr>
          <w:rFonts w:ascii="Book Antiqua" w:hAnsi="Book Antiqua"/>
          <w:w w:val="110"/>
          <w:position w:val="-13"/>
          <w:sz w:val="20"/>
        </w:rPr>
        <w:t>(1</w:t>
      </w:r>
      <w:r>
        <w:rPr>
          <w:rFonts w:ascii="Book Antiqua" w:hAnsi="Book Antiqua"/>
          <w:spacing w:val="-12"/>
          <w:w w:val="110"/>
          <w:position w:val="-13"/>
          <w:sz w:val="20"/>
        </w:rPr>
        <w:t> </w:t>
      </w:r>
      <w:r>
        <w:rPr>
          <w:rFonts w:ascii="Book Antiqua" w:hAnsi="Book Antiqua"/>
          <w:w w:val="110"/>
          <w:position w:val="-13"/>
          <w:sz w:val="20"/>
        </w:rPr>
        <w:t>+</w:t>
      </w:r>
      <w:r>
        <w:rPr>
          <w:rFonts w:ascii="Book Antiqua" w:hAnsi="Book Antiqua"/>
          <w:spacing w:val="-11"/>
          <w:w w:val="110"/>
          <w:position w:val="-13"/>
          <w:sz w:val="20"/>
        </w:rPr>
        <w:t> </w:t>
      </w:r>
      <w:r>
        <w:rPr>
          <w:rFonts w:ascii="Palatino Linotype" w:hAnsi="Palatino Linotype"/>
          <w:i/>
          <w:w w:val="110"/>
          <w:position w:val="-13"/>
          <w:sz w:val="20"/>
        </w:rPr>
        <w:t>γ</w:t>
      </w:r>
      <w:r>
        <w:rPr>
          <w:rFonts w:ascii="Book Antiqua" w:hAnsi="Book Antiqua"/>
          <w:w w:val="110"/>
          <w:position w:val="-13"/>
          <w:sz w:val="20"/>
        </w:rPr>
        <w:t>)</w:t>
      </w:r>
      <w:r>
        <w:rPr>
          <w:rFonts w:ascii="Century" w:hAnsi="Century"/>
          <w:w w:val="110"/>
          <w:position w:val="-7"/>
          <w:sz w:val="14"/>
        </w:rPr>
        <w:t>2</w:t>
      </w:r>
      <w:r>
        <w:rPr>
          <w:rFonts w:ascii="Century" w:hAnsi="Century"/>
          <w:spacing w:val="-8"/>
          <w:w w:val="110"/>
          <w:position w:val="-7"/>
          <w:sz w:val="14"/>
        </w:rPr>
        <w:t> </w:t>
      </w:r>
      <w:r>
        <w:rPr>
          <w:rFonts w:ascii="Palatino Linotype" w:hAnsi="Palatino Linotype"/>
          <w:i/>
          <w:spacing w:val="-10"/>
          <w:w w:val="110"/>
          <w:sz w:val="20"/>
        </w:rPr>
        <w:t>.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2"/>
          <w:w w:val="110"/>
          <w:sz w:val="20"/>
        </w:rPr>
        <w:t>(4.104)</w:t>
      </w:r>
    </w:p>
    <w:p>
      <w:pPr>
        <w:spacing w:after="0" w:line="160" w:lineRule="auto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440" w:space="40"/>
            <w:col w:w="3840"/>
          </w:cols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before="62"/>
        <w:ind w:left="712"/>
        <w:rPr>
          <w:i/>
        </w:rPr>
      </w:pPr>
      <w:r>
        <w:rPr>
          <w:i/>
          <w:w w:val="110"/>
        </w:rPr>
        <w:t>Как</w:t>
      </w:r>
      <w:r>
        <w:rPr>
          <w:i/>
          <w:spacing w:val="5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9"/>
          <w:w w:val="110"/>
        </w:rPr>
        <w:t> </w:t>
      </w:r>
      <w:r>
        <w:rPr>
          <w:i/>
          <w:w w:val="110"/>
        </w:rPr>
        <w:t>следовало</w:t>
      </w:r>
      <w:r>
        <w:rPr>
          <w:i/>
          <w:spacing w:val="3"/>
          <w:w w:val="110"/>
        </w:rPr>
        <w:t> </w:t>
      </w:r>
      <w:r>
        <w:rPr>
          <w:i/>
          <w:spacing w:val="-2"/>
          <w:w w:val="110"/>
        </w:rPr>
        <w:t>ожидать,</w:t>
      </w:r>
    </w:p>
    <w:p>
      <w:pPr>
        <w:pStyle w:val="BodyText"/>
        <w:spacing w:before="6"/>
        <w:rPr>
          <w:i/>
          <w:sz w:val="12"/>
        </w:rPr>
      </w:pPr>
    </w:p>
    <w:p>
      <w:pPr>
        <w:spacing w:before="40"/>
        <w:ind w:left="1253" w:right="709" w:firstLine="0"/>
        <w:jc w:val="center"/>
        <w:rPr>
          <w:rFonts w:ascii="Palatino Linotype"/>
          <w:i/>
          <w:sz w:val="20"/>
        </w:rPr>
      </w:pPr>
      <w:r>
        <w:rPr>
          <w:rFonts w:ascii="Palatino Linotype"/>
          <w:i/>
          <w:w w:val="115"/>
          <w:sz w:val="20"/>
        </w:rPr>
        <w:t>R</w:t>
      </w:r>
      <w:r>
        <w:rPr>
          <w:rFonts w:ascii="Palatino Linotype"/>
          <w:i/>
          <w:spacing w:val="-13"/>
          <w:w w:val="115"/>
          <w:sz w:val="20"/>
        </w:rPr>
        <w:t> </w:t>
      </w:r>
      <w:r>
        <w:rPr>
          <w:rFonts w:ascii="Book Antiqua"/>
          <w:w w:val="115"/>
          <w:sz w:val="20"/>
        </w:rPr>
        <w:t>+</w:t>
      </w:r>
      <w:r>
        <w:rPr>
          <w:rFonts w:ascii="Book Antiqua"/>
          <w:spacing w:val="-13"/>
          <w:w w:val="115"/>
          <w:sz w:val="20"/>
        </w:rPr>
        <w:t> </w:t>
      </w:r>
      <w:r>
        <w:rPr>
          <w:rFonts w:ascii="Palatino Linotype"/>
          <w:i/>
          <w:w w:val="115"/>
          <w:sz w:val="20"/>
        </w:rPr>
        <w:t>T</w:t>
      </w:r>
      <w:r>
        <w:rPr>
          <w:rFonts w:ascii="Palatino Linotype"/>
          <w:i/>
          <w:spacing w:val="25"/>
          <w:w w:val="115"/>
          <w:sz w:val="20"/>
        </w:rPr>
        <w:t> </w:t>
      </w:r>
      <w:r>
        <w:rPr>
          <w:rFonts w:ascii="Book Antiqua"/>
          <w:w w:val="115"/>
          <w:sz w:val="20"/>
        </w:rPr>
        <w:t>=</w:t>
      </w:r>
      <w:r>
        <w:rPr>
          <w:rFonts w:ascii="Book Antiqua"/>
          <w:spacing w:val="-1"/>
          <w:w w:val="115"/>
          <w:sz w:val="20"/>
        </w:rPr>
        <w:t> </w:t>
      </w:r>
      <w:r>
        <w:rPr>
          <w:rFonts w:ascii="Book Antiqua"/>
          <w:spacing w:val="-5"/>
          <w:w w:val="115"/>
          <w:sz w:val="20"/>
        </w:rPr>
        <w:t>1</w:t>
      </w:r>
      <w:r>
        <w:rPr>
          <w:rFonts w:ascii="Palatino Linotype"/>
          <w:i/>
          <w:spacing w:val="-5"/>
          <w:w w:val="115"/>
          <w:sz w:val="20"/>
        </w:rPr>
        <w:t>.</w:t>
      </w:r>
    </w:p>
    <w:p>
      <w:pPr>
        <w:pStyle w:val="BodyText"/>
        <w:spacing w:before="3"/>
        <w:rPr>
          <w:rFonts w:ascii="Palatino Linotype"/>
          <w:i/>
          <w:sz w:val="14"/>
        </w:rPr>
      </w:pPr>
    </w:p>
    <w:p>
      <w:pPr>
        <w:pStyle w:val="BodyText"/>
        <w:ind w:left="712"/>
        <w:rPr>
          <w:i/>
        </w:rPr>
      </w:pPr>
      <w:r>
        <w:rPr>
          <w:i/>
          <w:w w:val="105"/>
        </w:rPr>
        <w:t>Это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равенство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является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следствием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закона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сохранения</w:t>
      </w:r>
      <w:r>
        <w:rPr>
          <w:i/>
          <w:spacing w:val="-9"/>
          <w:w w:val="105"/>
        </w:rPr>
        <w:t> </w:t>
      </w:r>
      <w:r>
        <w:rPr>
          <w:i/>
          <w:spacing w:val="-2"/>
          <w:w w:val="105"/>
        </w:rPr>
        <w:t>энергии:</w:t>
      </w:r>
    </w:p>
    <w:p>
      <w:pPr>
        <w:pStyle w:val="BodyText"/>
        <w:spacing w:before="2"/>
        <w:rPr>
          <w:i/>
          <w:sz w:val="17"/>
        </w:rPr>
      </w:pPr>
      <w:r>
        <w:rPr/>
        <w:pict>
          <v:shape style="position:absolute;margin-left:190.067993pt;margin-top:11.08292pt;width:9pt;height:.1pt;mso-position-horizontal-relative:page;mso-position-vertical-relative:paragraph;z-index:-14950912;mso-wrap-distance-left:0;mso-wrap-distance-right:0" id="docshape2415" coordorigin="3801,222" coordsize="180,0" path="m3801,222l3981,222e" filled="false" stroked="true" strokeweight=".48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211.188004pt;margin-top:11.08292pt;width:9pt;height:.1pt;mso-position-horizontal-relative:page;mso-position-vertical-relative:paragraph;z-index:-14950400;mso-wrap-distance-left:0;mso-wrap-distance-right:0" id="docshape2416" coordorigin="4224,222" coordsize="180,0" path="m4224,222l4404,222e" filled="false" stroked="true" strokeweight=".48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233.388pt;margin-top:11.08292pt;width:9pt;height:.1pt;mso-position-horizontal-relative:page;mso-position-vertical-relative:paragraph;z-index:-14949888;mso-wrap-distance-left:0;mso-wrap-distance-right:0" id="docshape2417" coordorigin="4668,222" coordsize="180,0" path="m4668,222l4848,222e" filled="false" stroked="true" strokeweight=".48pt" strokecolor="#000000">
            <v:path arrowok="t"/>
            <v:stroke dashstyle="solid"/>
            <w10:wrap type="topAndBottom"/>
          </v:shape>
        </w:pict>
      </w:r>
    </w:p>
    <w:p>
      <w:pPr>
        <w:spacing w:line="103" w:lineRule="exact" w:before="0"/>
        <w:ind w:left="1253" w:right="711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w w:val="110"/>
          <w:sz w:val="20"/>
        </w:rPr>
        <w:t>q</w:t>
      </w:r>
      <w:r>
        <w:rPr>
          <w:rFonts w:ascii="Lucida Sans Unicode" w:hAnsi="Lucida Sans Unicode"/>
          <w:w w:val="110"/>
          <w:sz w:val="20"/>
          <w:vertAlign w:val="superscript"/>
        </w:rPr>
        <w:t>′</w:t>
      </w:r>
      <w:r>
        <w:rPr>
          <w:rFonts w:ascii="Lucida Sans Unicode" w:hAnsi="Lucida Sans Unicode"/>
          <w:spacing w:val="12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+</w:t>
      </w:r>
      <w:r>
        <w:rPr>
          <w:rFonts w:ascii="Book Antiqua" w:hAnsi="Book Antiqua"/>
          <w:spacing w:val="-10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q</w:t>
      </w:r>
      <w:r>
        <w:rPr>
          <w:rFonts w:ascii="Palatino Linotype" w:hAnsi="Palatino Linotype"/>
          <w:i/>
          <w:spacing w:val="70"/>
          <w:w w:val="15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=</w:t>
      </w:r>
      <w:r>
        <w:rPr>
          <w:rFonts w:ascii="Book Antiqua" w:hAnsi="Book Antiqua"/>
          <w:spacing w:val="2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q</w:t>
      </w:r>
      <w:r>
        <w:rPr>
          <w:rFonts w:ascii="Palatino Linotype" w:hAnsi="Palatino Linotype"/>
          <w:i/>
          <w:spacing w:val="34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spacing w:val="-10"/>
          <w:w w:val="110"/>
          <w:sz w:val="20"/>
          <w:vertAlign w:val="baseline"/>
        </w:rPr>
        <w:t>.</w:t>
      </w:r>
    </w:p>
    <w:p>
      <w:pPr>
        <w:tabs>
          <w:tab w:pos="3892" w:val="left" w:leader="none"/>
          <w:tab w:pos="4336" w:val="left" w:leader="none"/>
        </w:tabs>
        <w:spacing w:line="150" w:lineRule="exact" w:before="0"/>
        <w:ind w:left="3470" w:right="0" w:firstLine="0"/>
        <w:jc w:val="left"/>
        <w:rPr>
          <w:rFonts w:ascii="Century"/>
          <w:sz w:val="14"/>
        </w:rPr>
      </w:pPr>
      <w:r>
        <w:rPr>
          <w:rFonts w:ascii="Century"/>
          <w:spacing w:val="-10"/>
          <w:sz w:val="14"/>
        </w:rPr>
        <w:t>1</w:t>
      </w:r>
      <w:r>
        <w:rPr>
          <w:rFonts w:ascii="Century"/>
          <w:sz w:val="14"/>
        </w:rPr>
        <w:tab/>
      </w:r>
      <w:r>
        <w:rPr>
          <w:rFonts w:ascii="Century"/>
          <w:spacing w:val="-10"/>
          <w:sz w:val="14"/>
        </w:rPr>
        <w:t>2</w:t>
      </w:r>
      <w:r>
        <w:rPr>
          <w:rFonts w:ascii="Century"/>
          <w:sz w:val="14"/>
        </w:rPr>
        <w:tab/>
      </w:r>
      <w:r>
        <w:rPr>
          <w:rFonts w:ascii="Century"/>
          <w:spacing w:val="-10"/>
          <w:sz w:val="14"/>
        </w:rPr>
        <w:t>1</w:t>
      </w:r>
    </w:p>
    <w:p>
      <w:pPr>
        <w:pStyle w:val="BodyText"/>
        <w:spacing w:before="8"/>
        <w:rPr>
          <w:rFonts w:ascii="Century"/>
          <w:i w:val="0"/>
          <w:sz w:val="8"/>
        </w:rPr>
      </w:pPr>
    </w:p>
    <w:p>
      <w:pPr>
        <w:pStyle w:val="BodyText"/>
        <w:spacing w:line="230" w:lineRule="auto" w:before="48"/>
        <w:ind w:left="712" w:right="166"/>
        <w:jc w:val="both"/>
      </w:pPr>
      <w:r>
        <w:rPr/>
        <w:pict>
          <v:shape style="position:absolute;margin-left:138.120041pt;margin-top:4.796915pt;width:10pt;height:17.25pt;mso-position-horizontal-relative:page;mso-position-vertical-relative:paragraph;z-index:-31947264" type="#_x0000_t202" id="docshape2418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17"/>
                      <w:sz w:val="20"/>
                    </w:rPr>
                    <w:t>∞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При </w:t>
      </w:r>
      <w:r>
        <w:rPr>
          <w:rFonts w:ascii="Palatino Linotype" w:hAnsi="Palatino Linotype"/>
          <w:i/>
          <w:w w:val="105"/>
        </w:rPr>
        <w:t>γ</w:t>
      </w:r>
      <w:r>
        <w:rPr>
          <w:rFonts w:ascii="Palatino Linotype" w:hAnsi="Palatino Linotype"/>
          <w:i/>
          <w:w w:val="105"/>
        </w:rPr>
        <w:t> </w:t>
      </w:r>
      <w:r>
        <w:rPr>
          <w:rFonts w:ascii="Book Antiqua" w:hAnsi="Book Antiqua"/>
          <w:i w:val="0"/>
          <w:w w:val="105"/>
        </w:rPr>
        <w:t>= 0</w:t>
      </w:r>
      <w:r>
        <w:rPr>
          <w:rFonts w:ascii="Book Antiqua" w:hAnsi="Book Antiqua"/>
          <w:i w:val="0"/>
          <w:w w:val="105"/>
        </w:rPr>
        <w:t> </w:t>
      </w:r>
      <w:r>
        <w:rPr>
          <w:i/>
          <w:w w:val="105"/>
        </w:rPr>
        <w:t>и </w:t>
      </w:r>
      <w:r>
        <w:rPr>
          <w:rFonts w:ascii="Palatino Linotype" w:hAnsi="Palatino Linotype"/>
          <w:i/>
          <w:w w:val="105"/>
        </w:rPr>
        <w:t>γ</w:t>
      </w:r>
      <w:r>
        <w:rPr>
          <w:rFonts w:ascii="Palatino Linotype" w:hAnsi="Palatino Linotype"/>
          <w:i/>
          <w:w w:val="105"/>
        </w:rPr>
        <w:t> </w:t>
      </w:r>
      <w:r>
        <w:rPr>
          <w:rFonts w:ascii="Book Antiqua" w:hAnsi="Book Antiqua"/>
          <w:i w:val="0"/>
          <w:w w:val="105"/>
        </w:rPr>
        <w:t>=</w:t>
      </w:r>
      <w:r>
        <w:rPr>
          <w:rFonts w:ascii="Book Antiqua" w:hAnsi="Book Antiqua"/>
          <w:i w:val="0"/>
          <w:spacing w:val="80"/>
          <w:w w:val="105"/>
        </w:rPr>
        <w:t>  </w:t>
      </w:r>
      <w:r>
        <w:rPr>
          <w:i/>
          <w:w w:val="105"/>
        </w:rPr>
        <w:t>имеем</w:t>
      </w:r>
      <w:r>
        <w:rPr>
          <w:i/>
          <w:w w:val="105"/>
        </w:rPr>
        <w:t> </w:t>
      </w:r>
      <w:r>
        <w:rPr>
          <w:rFonts w:ascii="Palatino Linotype" w:hAnsi="Palatino Linotype"/>
          <w:i/>
          <w:w w:val="105"/>
        </w:rPr>
        <w:t>R </w:t>
      </w:r>
      <w:r>
        <w:rPr>
          <w:rFonts w:ascii="Book Antiqua" w:hAnsi="Book Antiqua"/>
          <w:i w:val="0"/>
          <w:w w:val="105"/>
        </w:rPr>
        <w:t>= 1</w:t>
      </w:r>
      <w:r>
        <w:rPr>
          <w:i/>
          <w:w w:val="105"/>
        </w:rPr>
        <w:t>, </w:t>
      </w:r>
      <w:r>
        <w:rPr>
          <w:rFonts w:ascii="Palatino Linotype" w:hAnsi="Palatino Linotype"/>
          <w:i/>
          <w:w w:val="105"/>
        </w:rPr>
        <w:t>T</w:t>
      </w:r>
      <w:r>
        <w:rPr>
          <w:rFonts w:ascii="Palatino Linotype" w:hAnsi="Palatino Linotype"/>
          <w:i/>
          <w:spacing w:val="40"/>
          <w:w w:val="105"/>
        </w:rPr>
        <w:t> </w:t>
      </w:r>
      <w:r>
        <w:rPr>
          <w:rFonts w:ascii="Book Antiqua" w:hAnsi="Book Antiqua"/>
          <w:i w:val="0"/>
          <w:w w:val="105"/>
        </w:rPr>
        <w:t>= 0</w:t>
      </w:r>
      <w:r>
        <w:rPr>
          <w:i/>
          <w:w w:val="105"/>
        </w:rPr>
        <w:t>: вся энергия возвращается в</w:t>
      </w:r>
      <w:r>
        <w:rPr>
          <w:w w:val="105"/>
        </w:rPr>
        <w:t> первую среду. При </w:t>
      </w:r>
      <w:r>
        <w:rPr>
          <w:rFonts w:ascii="Palatino Linotype" w:hAnsi="Palatino Linotype"/>
          <w:i/>
          <w:w w:val="105"/>
        </w:rPr>
        <w:t>γ </w:t>
      </w:r>
      <w:r>
        <w:rPr>
          <w:rFonts w:ascii="Book Antiqua" w:hAnsi="Book Antiqua"/>
          <w:i w:val="0"/>
          <w:w w:val="105"/>
        </w:rPr>
        <w:t>= 1 </w:t>
      </w:r>
      <w:r>
        <w:rPr>
          <w:i/>
          <w:w w:val="105"/>
        </w:rPr>
        <w:t>имеем </w:t>
      </w:r>
      <w:r>
        <w:rPr>
          <w:rFonts w:ascii="Palatino Linotype" w:hAnsi="Palatino Linotype"/>
          <w:i/>
          <w:w w:val="105"/>
        </w:rPr>
        <w:t>R </w:t>
      </w:r>
      <w:r>
        <w:rPr>
          <w:rFonts w:ascii="Book Antiqua" w:hAnsi="Book Antiqua"/>
          <w:i w:val="0"/>
          <w:w w:val="105"/>
        </w:rPr>
        <w:t>= 0</w:t>
      </w:r>
      <w:r>
        <w:rPr>
          <w:i/>
          <w:w w:val="105"/>
        </w:rPr>
        <w:t>, </w:t>
      </w:r>
      <w:r>
        <w:rPr>
          <w:rFonts w:ascii="Palatino Linotype" w:hAnsi="Palatino Linotype"/>
          <w:i/>
          <w:w w:val="105"/>
        </w:rPr>
        <w:t>T</w:t>
      </w:r>
      <w:r>
        <w:rPr>
          <w:rFonts w:ascii="Palatino Linotype" w:hAnsi="Palatino Linotype"/>
          <w:i/>
          <w:w w:val="105"/>
        </w:rPr>
        <w:t> </w:t>
      </w:r>
      <w:r>
        <w:rPr>
          <w:rFonts w:ascii="Book Antiqua" w:hAnsi="Book Antiqua"/>
          <w:i w:val="0"/>
          <w:w w:val="105"/>
        </w:rPr>
        <w:t>= 1</w:t>
      </w:r>
      <w:r>
        <w:rPr>
          <w:i/>
          <w:w w:val="105"/>
        </w:rPr>
        <w:t>: вся энергия проходит во</w:t>
      </w:r>
      <w:r>
        <w:rPr>
          <w:w w:val="105"/>
        </w:rPr>
        <w:t> вторую</w:t>
      </w:r>
      <w:r>
        <w:rPr>
          <w:spacing w:val="-2"/>
          <w:w w:val="105"/>
        </w:rPr>
        <w:t> </w:t>
      </w:r>
      <w:r>
        <w:rPr>
          <w:w w:val="105"/>
        </w:rPr>
        <w:t>среду.</w:t>
      </w:r>
      <w:r>
        <w:rPr>
          <w:spacing w:val="-3"/>
          <w:w w:val="105"/>
        </w:rPr>
        <w:t> </w:t>
      </w:r>
      <w:r>
        <w:rPr>
          <w:w w:val="105"/>
        </w:rPr>
        <w:t>Заметим,</w:t>
      </w:r>
      <w:r>
        <w:rPr>
          <w:spacing w:val="-2"/>
          <w:w w:val="105"/>
        </w:rPr>
        <w:t> </w:t>
      </w:r>
      <w:r>
        <w:rPr>
          <w:w w:val="105"/>
        </w:rPr>
        <w:t>что</w:t>
      </w:r>
      <w:r>
        <w:rPr>
          <w:spacing w:val="-3"/>
          <w:w w:val="105"/>
        </w:rPr>
        <w:t> </w:t>
      </w:r>
      <w:r>
        <w:rPr>
          <w:w w:val="105"/>
        </w:rPr>
        <w:t>формулы</w:t>
      </w:r>
      <w:r>
        <w:rPr>
          <w:spacing w:val="-2"/>
          <w:w w:val="105"/>
        </w:rPr>
        <w:t> </w:t>
      </w:r>
      <w:r>
        <w:rPr>
          <w:w w:val="105"/>
        </w:rPr>
        <w:t>(4.104)</w:t>
      </w:r>
      <w:r>
        <w:rPr>
          <w:spacing w:val="-6"/>
          <w:w w:val="105"/>
        </w:rPr>
        <w:t> </w:t>
      </w:r>
      <w:r>
        <w:rPr>
          <w:w w:val="105"/>
        </w:rPr>
        <w:t>не</w:t>
      </w:r>
      <w:r>
        <w:rPr>
          <w:spacing w:val="-2"/>
          <w:w w:val="105"/>
        </w:rPr>
        <w:t> </w:t>
      </w:r>
      <w:r>
        <w:rPr>
          <w:w w:val="105"/>
        </w:rPr>
        <w:t>меняются</w:t>
      </w:r>
      <w:r>
        <w:rPr>
          <w:spacing w:val="-1"/>
          <w:w w:val="105"/>
        </w:rPr>
        <w:t> </w:t>
      </w:r>
      <w:r>
        <w:rPr>
          <w:w w:val="105"/>
        </w:rPr>
        <w:t>при</w:t>
      </w:r>
      <w:r>
        <w:rPr>
          <w:spacing w:val="-2"/>
          <w:w w:val="105"/>
        </w:rPr>
        <w:t> </w:t>
      </w:r>
      <w:r>
        <w:rPr>
          <w:w w:val="105"/>
        </w:rPr>
        <w:t>замене </w:t>
      </w:r>
      <w:r>
        <w:rPr>
          <w:rFonts w:ascii="Palatino Linotype" w:hAnsi="Palatino Linotype"/>
          <w:i/>
        </w:rPr>
        <w:t>γ</w:t>
      </w:r>
      <w:r>
        <w:rPr>
          <w:rFonts w:ascii="Palatino Linotype" w:hAnsi="Palatino Linotype"/>
          <w:i/>
          <w:spacing w:val="24"/>
        </w:rPr>
        <w:t> </w:t>
      </w:r>
      <w:r>
        <w:rPr>
          <w:i/>
        </w:rPr>
        <w:t>на </w:t>
      </w:r>
      <w:r>
        <w:rPr>
          <w:rFonts w:ascii="Book Antiqua" w:hAnsi="Book Antiqua"/>
          <w:i w:val="0"/>
        </w:rPr>
        <w:t>1</w:t>
      </w:r>
      <w:r>
        <w:rPr>
          <w:rFonts w:ascii="Palatino Linotype" w:hAnsi="Palatino Linotype"/>
          <w:i/>
        </w:rPr>
        <w:t>/γ</w:t>
      </w:r>
      <w:r>
        <w:rPr>
          <w:i/>
        </w:rPr>
        <w:t>. Это означает, что энергетические коэффициенты отражения</w:t>
      </w:r>
      <w:r>
        <w:rPr>
          <w:spacing w:val="40"/>
          <w:w w:val="105"/>
        </w:rPr>
        <w:t> </w:t>
      </w:r>
      <w:r>
        <w:rPr>
          <w:w w:val="105"/>
        </w:rPr>
        <w:t>и</w:t>
      </w:r>
      <w:r>
        <w:rPr>
          <w:spacing w:val="-14"/>
          <w:w w:val="105"/>
        </w:rPr>
        <w:t> </w:t>
      </w:r>
      <w:r>
        <w:rPr>
          <w:w w:val="105"/>
        </w:rPr>
        <w:t>прохождения</w:t>
      </w:r>
      <w:r>
        <w:rPr>
          <w:spacing w:val="-13"/>
          <w:w w:val="105"/>
        </w:rPr>
        <w:t> </w:t>
      </w:r>
      <w:r>
        <w:rPr>
          <w:w w:val="105"/>
        </w:rPr>
        <w:t>не</w:t>
      </w:r>
      <w:r>
        <w:rPr>
          <w:spacing w:val="-13"/>
          <w:w w:val="105"/>
        </w:rPr>
        <w:t> </w:t>
      </w:r>
      <w:r>
        <w:rPr>
          <w:w w:val="105"/>
        </w:rPr>
        <w:t>зависят</w:t>
      </w:r>
      <w:r>
        <w:rPr>
          <w:spacing w:val="-13"/>
          <w:w w:val="105"/>
        </w:rPr>
        <w:t> </w:t>
      </w:r>
      <w:r>
        <w:rPr>
          <w:w w:val="105"/>
        </w:rPr>
        <w:t>от</w:t>
      </w:r>
      <w:r>
        <w:rPr>
          <w:spacing w:val="-13"/>
          <w:w w:val="105"/>
        </w:rPr>
        <w:t> </w:t>
      </w:r>
      <w:r>
        <w:rPr>
          <w:w w:val="105"/>
        </w:rPr>
        <w:t>того,</w:t>
      </w:r>
      <w:r>
        <w:rPr>
          <w:spacing w:val="-13"/>
          <w:w w:val="105"/>
        </w:rPr>
        <w:t> </w:t>
      </w:r>
      <w:r>
        <w:rPr>
          <w:w w:val="105"/>
        </w:rPr>
        <w:t>с</w:t>
      </w:r>
      <w:r>
        <w:rPr>
          <w:spacing w:val="-13"/>
          <w:w w:val="105"/>
        </w:rPr>
        <w:t> </w:t>
      </w:r>
      <w:r>
        <w:rPr>
          <w:w w:val="105"/>
        </w:rPr>
        <w:t>какой</w:t>
      </w:r>
      <w:r>
        <w:rPr>
          <w:spacing w:val="-13"/>
          <w:w w:val="105"/>
        </w:rPr>
        <w:t> </w:t>
      </w:r>
      <w:r>
        <w:rPr>
          <w:w w:val="105"/>
        </w:rPr>
        <w:t>стороны</w:t>
      </w:r>
      <w:r>
        <w:rPr>
          <w:spacing w:val="-14"/>
          <w:w w:val="105"/>
        </w:rPr>
        <w:t> </w:t>
      </w:r>
      <w:r>
        <w:rPr>
          <w:w w:val="105"/>
        </w:rPr>
        <w:t>границы</w:t>
      </w:r>
      <w:r>
        <w:rPr>
          <w:spacing w:val="-13"/>
          <w:w w:val="105"/>
        </w:rPr>
        <w:t> </w:t>
      </w:r>
      <w:r>
        <w:rPr>
          <w:w w:val="105"/>
        </w:rPr>
        <w:t>приходит падающая волна.</w:t>
      </w:r>
    </w:p>
    <w:p>
      <w:pPr>
        <w:spacing w:before="163"/>
        <w:ind w:left="2954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СПИСОК</w:t>
      </w:r>
      <w:r>
        <w:rPr>
          <w:i/>
          <w:spacing w:val="23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ЛИТЕРАТУРЫ</w:t>
      </w:r>
    </w:p>
    <w:p>
      <w:pPr>
        <w:spacing w:before="33"/>
        <w:ind w:left="508" w:right="0" w:firstLine="0"/>
        <w:jc w:val="both"/>
        <w:rPr>
          <w:i/>
          <w:sz w:val="18"/>
        </w:rPr>
      </w:pPr>
      <w:r>
        <w:rPr>
          <w:i/>
          <w:w w:val="120"/>
          <w:sz w:val="18"/>
        </w:rPr>
        <w:t>1.</w:t>
      </w:r>
      <w:r>
        <w:rPr>
          <w:i/>
          <w:spacing w:val="-5"/>
          <w:w w:val="120"/>
          <w:sz w:val="18"/>
        </w:rPr>
        <w:t> </w:t>
      </w:r>
      <w:r>
        <w:rPr>
          <w:i/>
          <w:w w:val="120"/>
          <w:sz w:val="17"/>
        </w:rPr>
        <w:t>Сивухин</w:t>
      </w:r>
      <w:r>
        <w:rPr>
          <w:i/>
          <w:spacing w:val="27"/>
          <w:w w:val="120"/>
          <w:sz w:val="17"/>
        </w:rPr>
        <w:t> </w:t>
      </w:r>
      <w:r>
        <w:rPr>
          <w:i/>
          <w:w w:val="120"/>
          <w:sz w:val="17"/>
        </w:rPr>
        <w:t>Д.В.</w:t>
      </w:r>
      <w:r>
        <w:rPr>
          <w:i/>
          <w:spacing w:val="25"/>
          <w:w w:val="120"/>
          <w:sz w:val="17"/>
        </w:rPr>
        <w:t> </w:t>
      </w:r>
      <w:r>
        <w:rPr>
          <w:i/>
          <w:w w:val="120"/>
          <w:sz w:val="18"/>
        </w:rPr>
        <w:t>Общий</w:t>
      </w:r>
      <w:r>
        <w:rPr>
          <w:i/>
          <w:spacing w:val="23"/>
          <w:w w:val="120"/>
          <w:sz w:val="18"/>
        </w:rPr>
        <w:t> </w:t>
      </w:r>
      <w:r>
        <w:rPr>
          <w:i/>
          <w:w w:val="120"/>
          <w:sz w:val="18"/>
        </w:rPr>
        <w:t>курс</w:t>
      </w:r>
      <w:r>
        <w:rPr>
          <w:i/>
          <w:spacing w:val="22"/>
          <w:w w:val="120"/>
          <w:sz w:val="18"/>
        </w:rPr>
        <w:t> </w:t>
      </w:r>
      <w:r>
        <w:rPr>
          <w:i/>
          <w:w w:val="120"/>
          <w:sz w:val="18"/>
        </w:rPr>
        <w:t>физики.</w:t>
      </w:r>
      <w:r>
        <w:rPr>
          <w:i/>
          <w:spacing w:val="22"/>
          <w:w w:val="120"/>
          <w:sz w:val="18"/>
        </w:rPr>
        <w:t> </w:t>
      </w:r>
      <w:r>
        <w:rPr>
          <w:i/>
          <w:w w:val="120"/>
          <w:sz w:val="18"/>
        </w:rPr>
        <w:t>Т.</w:t>
      </w:r>
      <w:r>
        <w:rPr>
          <w:i/>
          <w:spacing w:val="24"/>
          <w:w w:val="120"/>
          <w:sz w:val="18"/>
        </w:rPr>
        <w:t> </w:t>
      </w:r>
      <w:r>
        <w:rPr>
          <w:i/>
          <w:w w:val="120"/>
          <w:sz w:val="18"/>
        </w:rPr>
        <w:t>I.</w:t>
      </w:r>
      <w:r>
        <w:rPr>
          <w:i/>
          <w:spacing w:val="-23"/>
          <w:w w:val="220"/>
          <w:sz w:val="18"/>
        </w:rPr>
        <w:t> </w:t>
      </w:r>
      <w:r>
        <w:rPr>
          <w:i/>
          <w:w w:val="220"/>
          <w:sz w:val="18"/>
        </w:rPr>
        <w:t>-</w:t>
      </w:r>
      <w:r>
        <w:rPr>
          <w:i/>
          <w:spacing w:val="-22"/>
          <w:w w:val="220"/>
          <w:sz w:val="18"/>
        </w:rPr>
        <w:t> </w:t>
      </w:r>
      <w:r>
        <w:rPr>
          <w:i/>
          <w:w w:val="120"/>
          <w:sz w:val="18"/>
        </w:rPr>
        <w:t>М.:</w:t>
      </w:r>
      <w:r>
        <w:rPr>
          <w:i/>
          <w:spacing w:val="25"/>
          <w:w w:val="120"/>
          <w:sz w:val="18"/>
        </w:rPr>
        <w:t> </w:t>
      </w:r>
      <w:r>
        <w:rPr>
          <w:i/>
          <w:w w:val="120"/>
          <w:sz w:val="18"/>
        </w:rPr>
        <w:t>Наука,</w:t>
      </w:r>
      <w:r>
        <w:rPr>
          <w:i/>
          <w:spacing w:val="22"/>
          <w:w w:val="120"/>
          <w:sz w:val="18"/>
        </w:rPr>
        <w:t> </w:t>
      </w:r>
      <w:r>
        <w:rPr>
          <w:i/>
          <w:w w:val="120"/>
          <w:sz w:val="18"/>
        </w:rPr>
        <w:t>1996.</w:t>
      </w:r>
      <w:r>
        <w:rPr>
          <w:i/>
          <w:spacing w:val="28"/>
          <w:w w:val="120"/>
          <w:sz w:val="18"/>
        </w:rPr>
        <w:t> </w:t>
      </w:r>
      <w:r>
        <w:rPr>
          <w:i/>
          <w:w w:val="120"/>
          <w:sz w:val="18"/>
        </w:rPr>
        <w:t>Гл.</w:t>
      </w:r>
      <w:r>
        <w:rPr>
          <w:i/>
          <w:spacing w:val="22"/>
          <w:w w:val="120"/>
          <w:sz w:val="18"/>
        </w:rPr>
        <w:t> </w:t>
      </w:r>
      <w:r>
        <w:rPr>
          <w:i/>
          <w:w w:val="120"/>
          <w:sz w:val="18"/>
        </w:rPr>
        <w:t>VI,</w:t>
      </w:r>
      <w:r>
        <w:rPr>
          <w:i/>
          <w:spacing w:val="23"/>
          <w:w w:val="120"/>
          <w:sz w:val="18"/>
        </w:rPr>
        <w:t> </w:t>
      </w:r>
      <w:r>
        <w:rPr>
          <w:i/>
          <w:spacing w:val="-5"/>
          <w:w w:val="120"/>
          <w:sz w:val="18"/>
        </w:rPr>
        <w:t>Х,</w:t>
      </w:r>
    </w:p>
    <w:p>
      <w:pPr>
        <w:spacing w:before="12"/>
        <w:ind w:left="712" w:right="0" w:firstLine="0"/>
        <w:jc w:val="both"/>
        <w:rPr>
          <w:i/>
          <w:sz w:val="18"/>
        </w:rPr>
      </w:pPr>
      <w:r>
        <w:rPr>
          <w:i/>
          <w:sz w:val="18"/>
        </w:rPr>
        <w:t>§§</w:t>
      </w:r>
      <w:r>
        <w:rPr>
          <w:i/>
          <w:spacing w:val="-1"/>
          <w:sz w:val="18"/>
        </w:rPr>
        <w:t> </w:t>
      </w:r>
      <w:r>
        <w:rPr>
          <w:i/>
          <w:spacing w:val="-2"/>
          <w:sz w:val="18"/>
        </w:rPr>
        <w:t>81385.</w:t>
      </w:r>
    </w:p>
    <w:p>
      <w:pPr>
        <w:spacing w:line="254" w:lineRule="auto" w:before="33"/>
        <w:ind w:left="712" w:right="168" w:hanging="204"/>
        <w:jc w:val="both"/>
        <w:rPr>
          <w:i/>
          <w:sz w:val="18"/>
        </w:rPr>
      </w:pPr>
      <w:r>
        <w:rPr>
          <w:i/>
          <w:w w:val="115"/>
          <w:sz w:val="18"/>
        </w:rPr>
        <w:t>2. </w:t>
      </w:r>
      <w:r>
        <w:rPr>
          <w:i/>
          <w:w w:val="115"/>
          <w:sz w:val="17"/>
        </w:rPr>
        <w:t>Кингсеп</w:t>
      </w:r>
      <w:r>
        <w:rPr>
          <w:i/>
          <w:w w:val="115"/>
          <w:sz w:val="17"/>
        </w:rPr>
        <w:t> А.С.,</w:t>
      </w:r>
      <w:r>
        <w:rPr>
          <w:i/>
          <w:w w:val="115"/>
          <w:sz w:val="17"/>
        </w:rPr>
        <w:t> Локшин</w:t>
      </w:r>
      <w:r>
        <w:rPr>
          <w:i/>
          <w:w w:val="115"/>
          <w:sz w:val="17"/>
        </w:rPr>
        <w:t> Г.Р.,</w:t>
      </w:r>
      <w:r>
        <w:rPr>
          <w:i/>
          <w:w w:val="115"/>
          <w:sz w:val="17"/>
        </w:rPr>
        <w:t> Олъхов</w:t>
      </w:r>
      <w:r>
        <w:rPr>
          <w:i/>
          <w:w w:val="115"/>
          <w:sz w:val="17"/>
        </w:rPr>
        <w:t> О.А.</w:t>
      </w:r>
      <w:r>
        <w:rPr>
          <w:i/>
          <w:w w:val="115"/>
          <w:sz w:val="17"/>
        </w:rPr>
        <w:t> </w:t>
      </w:r>
      <w:r>
        <w:rPr>
          <w:i/>
          <w:w w:val="115"/>
          <w:sz w:val="18"/>
        </w:rPr>
        <w:t>Основы</w:t>
      </w:r>
      <w:r>
        <w:rPr>
          <w:i/>
          <w:w w:val="115"/>
          <w:sz w:val="18"/>
        </w:rPr>
        <w:t> физики.</w:t>
      </w:r>
      <w:r>
        <w:rPr>
          <w:i/>
          <w:w w:val="115"/>
          <w:sz w:val="18"/>
        </w:rPr>
        <w:t> Т.</w:t>
      </w:r>
      <w:r>
        <w:rPr>
          <w:i/>
          <w:w w:val="115"/>
          <w:sz w:val="18"/>
        </w:rPr>
        <w:t> 1.</w:t>
      </w:r>
      <w:r>
        <w:rPr>
          <w:i/>
          <w:w w:val="115"/>
          <w:sz w:val="18"/>
        </w:rPr>
        <w:t> Механика,</w:t>
      </w:r>
      <w:r>
        <w:rPr>
          <w:i/>
          <w:w w:val="115"/>
          <w:sz w:val="18"/>
        </w:rPr>
        <w:t> </w:t>
      </w:r>
      <w:r>
        <w:rPr>
          <w:i/>
          <w:w w:val="110"/>
          <w:sz w:val="18"/>
        </w:rPr>
        <w:t>электричество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и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магнетизм,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колебания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и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волны,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волновая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оптика.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-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М.: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Физ-</w:t>
      </w:r>
      <w:r>
        <w:rPr>
          <w:i/>
          <w:w w:val="110"/>
          <w:sz w:val="18"/>
        </w:rPr>
        <w:t> </w:t>
      </w:r>
      <w:r>
        <w:rPr>
          <w:i/>
          <w:w w:val="115"/>
          <w:sz w:val="18"/>
        </w:rPr>
        <w:t>матлит,</w:t>
      </w:r>
      <w:r>
        <w:rPr>
          <w:i/>
          <w:spacing w:val="-9"/>
          <w:w w:val="115"/>
          <w:sz w:val="18"/>
        </w:rPr>
        <w:t> </w:t>
      </w:r>
      <w:r>
        <w:rPr>
          <w:i/>
          <w:w w:val="115"/>
          <w:sz w:val="18"/>
        </w:rPr>
        <w:t>2001.</w:t>
      </w:r>
      <w:r>
        <w:rPr>
          <w:i/>
          <w:spacing w:val="-2"/>
          <w:w w:val="115"/>
          <w:sz w:val="18"/>
        </w:rPr>
        <w:t> </w:t>
      </w:r>
      <w:r>
        <w:rPr>
          <w:i/>
          <w:w w:val="115"/>
          <w:sz w:val="18"/>
        </w:rPr>
        <w:t>Ч.</w:t>
      </w:r>
      <w:r>
        <w:rPr>
          <w:i/>
          <w:spacing w:val="-6"/>
          <w:w w:val="115"/>
          <w:sz w:val="18"/>
        </w:rPr>
        <w:t> </w:t>
      </w:r>
      <w:r>
        <w:rPr>
          <w:i/>
          <w:w w:val="115"/>
          <w:sz w:val="18"/>
        </w:rPr>
        <w:t>III.</w:t>
      </w:r>
      <w:r>
        <w:rPr>
          <w:i/>
          <w:spacing w:val="-7"/>
          <w:w w:val="115"/>
          <w:sz w:val="18"/>
        </w:rPr>
        <w:t> </w:t>
      </w:r>
      <w:r>
        <w:rPr>
          <w:i/>
          <w:w w:val="115"/>
          <w:sz w:val="18"/>
        </w:rPr>
        <w:t>Гл.</w:t>
      </w:r>
      <w:r>
        <w:rPr>
          <w:i/>
          <w:spacing w:val="-7"/>
          <w:w w:val="115"/>
          <w:sz w:val="18"/>
        </w:rPr>
        <w:t> </w:t>
      </w:r>
      <w:r>
        <w:rPr>
          <w:i/>
          <w:w w:val="115"/>
          <w:sz w:val="18"/>
        </w:rPr>
        <w:t>135.</w:t>
      </w:r>
    </w:p>
    <w:p>
      <w:pPr>
        <w:spacing w:before="18"/>
        <w:ind w:left="508" w:right="0" w:firstLine="0"/>
        <w:jc w:val="left"/>
        <w:rPr>
          <w:i/>
          <w:sz w:val="18"/>
        </w:rPr>
      </w:pPr>
      <w:r>
        <w:rPr>
          <w:i/>
          <w:w w:val="115"/>
          <w:sz w:val="18"/>
        </w:rPr>
        <w:t>3.</w:t>
      </w:r>
      <w:r>
        <w:rPr>
          <w:i/>
          <w:spacing w:val="-2"/>
          <w:w w:val="115"/>
          <w:sz w:val="18"/>
        </w:rPr>
        <w:t> </w:t>
      </w:r>
      <w:r>
        <w:rPr>
          <w:i/>
          <w:w w:val="115"/>
          <w:sz w:val="17"/>
        </w:rPr>
        <w:t>Крауфорд</w:t>
      </w:r>
      <w:r>
        <w:rPr>
          <w:i/>
          <w:spacing w:val="7"/>
          <w:w w:val="115"/>
          <w:sz w:val="17"/>
        </w:rPr>
        <w:t> </w:t>
      </w:r>
      <w:r>
        <w:rPr>
          <w:i/>
          <w:w w:val="115"/>
          <w:sz w:val="17"/>
        </w:rPr>
        <w:t>Ф.</w:t>
      </w:r>
      <w:r>
        <w:rPr>
          <w:i/>
          <w:spacing w:val="-2"/>
          <w:w w:val="115"/>
          <w:sz w:val="17"/>
        </w:rPr>
        <w:t> </w:t>
      </w:r>
      <w:r>
        <w:rPr>
          <w:i/>
          <w:w w:val="115"/>
          <w:sz w:val="18"/>
        </w:rPr>
        <w:t>Волны.</w:t>
      </w:r>
      <w:r>
        <w:rPr>
          <w:i/>
          <w:spacing w:val="1"/>
          <w:w w:val="115"/>
          <w:sz w:val="18"/>
        </w:rPr>
        <w:t> </w:t>
      </w:r>
      <w:r>
        <w:rPr>
          <w:i/>
          <w:w w:val="115"/>
          <w:sz w:val="18"/>
        </w:rPr>
        <w:t>-</w:t>
      </w:r>
      <w:r>
        <w:rPr>
          <w:i/>
          <w:spacing w:val="-3"/>
          <w:w w:val="115"/>
          <w:sz w:val="18"/>
        </w:rPr>
        <w:t> </w:t>
      </w:r>
      <w:r>
        <w:rPr>
          <w:i/>
          <w:w w:val="115"/>
          <w:sz w:val="18"/>
        </w:rPr>
        <w:t>М.: Наука,</w:t>
      </w:r>
      <w:r>
        <w:rPr>
          <w:i/>
          <w:spacing w:val="-3"/>
          <w:w w:val="115"/>
          <w:sz w:val="18"/>
        </w:rPr>
        <w:t> </w:t>
      </w:r>
      <w:r>
        <w:rPr>
          <w:i/>
          <w:w w:val="115"/>
          <w:sz w:val="18"/>
        </w:rPr>
        <w:t>1974.</w:t>
      </w:r>
      <w:r>
        <w:rPr>
          <w:i/>
          <w:spacing w:val="3"/>
          <w:w w:val="115"/>
          <w:sz w:val="18"/>
        </w:rPr>
        <w:t> </w:t>
      </w:r>
      <w:r>
        <w:rPr>
          <w:i/>
          <w:w w:val="115"/>
          <w:sz w:val="18"/>
        </w:rPr>
        <w:t>Гл.</w:t>
      </w:r>
      <w:r>
        <w:rPr>
          <w:i/>
          <w:spacing w:val="-2"/>
          <w:w w:val="115"/>
          <w:sz w:val="18"/>
        </w:rPr>
        <w:t> </w:t>
      </w:r>
      <w:r>
        <w:rPr>
          <w:i/>
          <w:spacing w:val="-4"/>
          <w:w w:val="115"/>
          <w:sz w:val="18"/>
        </w:rPr>
        <w:t>137.</w:t>
      </w:r>
    </w:p>
    <w:p>
      <w:pPr>
        <w:spacing w:before="34"/>
        <w:ind w:left="508" w:right="0" w:firstLine="0"/>
        <w:jc w:val="left"/>
        <w:rPr>
          <w:i/>
          <w:sz w:val="18"/>
        </w:rPr>
      </w:pPr>
      <w:r>
        <w:rPr>
          <w:i/>
          <w:w w:val="115"/>
          <w:sz w:val="18"/>
        </w:rPr>
        <w:t>4.</w:t>
      </w:r>
      <w:r>
        <w:rPr>
          <w:i/>
          <w:spacing w:val="1"/>
          <w:w w:val="115"/>
          <w:sz w:val="18"/>
        </w:rPr>
        <w:t> </w:t>
      </w:r>
      <w:r>
        <w:rPr>
          <w:i/>
          <w:w w:val="115"/>
          <w:sz w:val="17"/>
        </w:rPr>
        <w:t>Горелик</w:t>
      </w:r>
      <w:r>
        <w:rPr>
          <w:i/>
          <w:spacing w:val="10"/>
          <w:w w:val="115"/>
          <w:sz w:val="17"/>
        </w:rPr>
        <w:t> </w:t>
      </w:r>
      <w:r>
        <w:rPr>
          <w:i/>
          <w:w w:val="115"/>
          <w:sz w:val="17"/>
        </w:rPr>
        <w:t>Г.С.</w:t>
      </w:r>
      <w:r>
        <w:rPr>
          <w:i/>
          <w:spacing w:val="1"/>
          <w:w w:val="115"/>
          <w:sz w:val="17"/>
        </w:rPr>
        <w:t> </w:t>
      </w:r>
      <w:r>
        <w:rPr>
          <w:i/>
          <w:w w:val="115"/>
          <w:sz w:val="18"/>
        </w:rPr>
        <w:t>Колебания</w:t>
      </w:r>
      <w:r>
        <w:rPr>
          <w:i/>
          <w:spacing w:val="1"/>
          <w:w w:val="115"/>
          <w:sz w:val="18"/>
        </w:rPr>
        <w:t> </w:t>
      </w:r>
      <w:r>
        <w:rPr>
          <w:i/>
          <w:w w:val="115"/>
          <w:sz w:val="18"/>
        </w:rPr>
        <w:t>и волны.</w:t>
      </w:r>
      <w:r>
        <w:rPr>
          <w:i/>
          <w:spacing w:val="2"/>
          <w:w w:val="115"/>
          <w:sz w:val="18"/>
        </w:rPr>
        <w:t> </w:t>
      </w:r>
      <w:r>
        <w:rPr>
          <w:i/>
          <w:w w:val="115"/>
          <w:sz w:val="18"/>
        </w:rPr>
        <w:t>-</w:t>
      </w:r>
      <w:r>
        <w:rPr>
          <w:i/>
          <w:spacing w:val="1"/>
          <w:w w:val="115"/>
          <w:sz w:val="18"/>
        </w:rPr>
        <w:t> </w:t>
      </w:r>
      <w:r>
        <w:rPr>
          <w:i/>
          <w:w w:val="115"/>
          <w:sz w:val="18"/>
        </w:rPr>
        <w:t>М.:</w:t>
      </w:r>
      <w:r>
        <w:rPr>
          <w:i/>
          <w:spacing w:val="2"/>
          <w:w w:val="115"/>
          <w:sz w:val="18"/>
        </w:rPr>
        <w:t> </w:t>
      </w:r>
      <w:r>
        <w:rPr>
          <w:i/>
          <w:w w:val="115"/>
          <w:sz w:val="18"/>
        </w:rPr>
        <w:t>ГИФМЛ,</w:t>
      </w:r>
      <w:r>
        <w:rPr>
          <w:i/>
          <w:spacing w:val="2"/>
          <w:w w:val="115"/>
          <w:sz w:val="18"/>
        </w:rPr>
        <w:t> </w:t>
      </w:r>
      <w:r>
        <w:rPr>
          <w:i/>
          <w:w w:val="115"/>
          <w:sz w:val="18"/>
        </w:rPr>
        <w:t>1959.</w:t>
      </w:r>
      <w:r>
        <w:rPr>
          <w:i/>
          <w:spacing w:val="5"/>
          <w:w w:val="115"/>
          <w:sz w:val="18"/>
        </w:rPr>
        <w:t> </w:t>
      </w:r>
      <w:r>
        <w:rPr>
          <w:i/>
          <w:w w:val="115"/>
          <w:sz w:val="18"/>
        </w:rPr>
        <w:t>Гл. </w:t>
      </w:r>
      <w:r>
        <w:rPr>
          <w:i/>
          <w:spacing w:val="-2"/>
          <w:w w:val="115"/>
          <w:sz w:val="18"/>
        </w:rPr>
        <w:t>I3VI.</w:t>
      </w:r>
    </w:p>
    <w:p>
      <w:pPr>
        <w:spacing w:before="30"/>
        <w:ind w:left="508" w:right="0" w:firstLine="0"/>
        <w:jc w:val="left"/>
        <w:rPr>
          <w:i/>
          <w:sz w:val="18"/>
        </w:rPr>
      </w:pPr>
      <w:r>
        <w:rPr>
          <w:i/>
          <w:spacing w:val="-2"/>
          <w:w w:val="120"/>
          <w:sz w:val="18"/>
        </w:rPr>
        <w:t>5.</w:t>
      </w:r>
      <w:r>
        <w:rPr>
          <w:i/>
          <w:spacing w:val="-12"/>
          <w:w w:val="120"/>
          <w:sz w:val="18"/>
        </w:rPr>
        <w:t> </w:t>
      </w:r>
      <w:r>
        <w:rPr>
          <w:i/>
          <w:spacing w:val="-2"/>
          <w:w w:val="120"/>
          <w:sz w:val="17"/>
        </w:rPr>
        <w:t>Киттелъ</w:t>
      </w:r>
      <w:r>
        <w:rPr>
          <w:i/>
          <w:spacing w:val="-1"/>
          <w:w w:val="120"/>
          <w:sz w:val="17"/>
        </w:rPr>
        <w:t> </w:t>
      </w:r>
      <w:r>
        <w:rPr>
          <w:i/>
          <w:spacing w:val="-2"/>
          <w:w w:val="120"/>
          <w:sz w:val="17"/>
        </w:rPr>
        <w:t>Ч., Найт</w:t>
      </w:r>
      <w:r>
        <w:rPr>
          <w:i/>
          <w:spacing w:val="1"/>
          <w:w w:val="120"/>
          <w:sz w:val="17"/>
        </w:rPr>
        <w:t> </w:t>
      </w:r>
      <w:r>
        <w:rPr>
          <w:i/>
          <w:spacing w:val="-2"/>
          <w:w w:val="120"/>
          <w:sz w:val="17"/>
        </w:rPr>
        <w:t>У.,</w:t>
      </w:r>
      <w:r>
        <w:rPr>
          <w:i/>
          <w:w w:val="120"/>
          <w:sz w:val="17"/>
        </w:rPr>
        <w:t> </w:t>
      </w:r>
      <w:r>
        <w:rPr>
          <w:i/>
          <w:spacing w:val="-2"/>
          <w:w w:val="120"/>
          <w:sz w:val="17"/>
        </w:rPr>
        <w:t>Рудерман</w:t>
      </w:r>
      <w:r>
        <w:rPr>
          <w:i/>
          <w:w w:val="120"/>
          <w:sz w:val="17"/>
        </w:rPr>
        <w:t> </w:t>
      </w:r>
      <w:r>
        <w:rPr>
          <w:i/>
          <w:spacing w:val="-2"/>
          <w:w w:val="120"/>
          <w:sz w:val="17"/>
        </w:rPr>
        <w:t>М.</w:t>
      </w:r>
      <w:r>
        <w:rPr>
          <w:i/>
          <w:spacing w:val="-3"/>
          <w:w w:val="120"/>
          <w:sz w:val="17"/>
        </w:rPr>
        <w:t> </w:t>
      </w:r>
      <w:r>
        <w:rPr>
          <w:i/>
          <w:spacing w:val="-2"/>
          <w:w w:val="120"/>
          <w:sz w:val="18"/>
        </w:rPr>
        <w:t>Механика.</w:t>
      </w:r>
      <w:r>
        <w:rPr>
          <w:i/>
          <w:spacing w:val="-4"/>
          <w:w w:val="120"/>
          <w:sz w:val="18"/>
        </w:rPr>
        <w:t> </w:t>
      </w:r>
      <w:r>
        <w:rPr>
          <w:i/>
          <w:spacing w:val="-2"/>
          <w:w w:val="220"/>
          <w:sz w:val="18"/>
        </w:rPr>
        <w:t>-</w:t>
      </w:r>
      <w:r>
        <w:rPr>
          <w:i/>
          <w:spacing w:val="-39"/>
          <w:w w:val="220"/>
          <w:sz w:val="18"/>
        </w:rPr>
        <w:t> </w:t>
      </w:r>
      <w:r>
        <w:rPr>
          <w:i/>
          <w:spacing w:val="-2"/>
          <w:w w:val="120"/>
          <w:sz w:val="18"/>
        </w:rPr>
        <w:t>М.: Наука,</w:t>
      </w:r>
      <w:r>
        <w:rPr>
          <w:i/>
          <w:spacing w:val="-6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1983.</w:t>
      </w:r>
    </w:p>
    <w:p>
      <w:pPr>
        <w:spacing w:after="0"/>
        <w:jc w:val="left"/>
        <w:rPr>
          <w:sz w:val="18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Heading2"/>
        <w:spacing w:before="138"/>
        <w:rPr>
          <w:i/>
        </w:rPr>
      </w:pPr>
      <w:r>
        <w:rPr>
          <w:i/>
          <w:spacing w:val="-9"/>
        </w:rPr>
        <w:t>Рабuта</w:t>
      </w:r>
      <w:r>
        <w:rPr>
          <w:i/>
          <w:spacing w:val="3"/>
        </w:rPr>
        <w:t> </w:t>
      </w:r>
      <w:r>
        <w:rPr>
          <w:i/>
          <w:spacing w:val="-2"/>
        </w:rPr>
        <w:t>1..4.1</w:t>
      </w:r>
    </w:p>
    <w:p>
      <w:pPr>
        <w:pStyle w:val="BodyText"/>
        <w:spacing w:before="5"/>
        <w:rPr>
          <w:i/>
          <w:sz w:val="22"/>
        </w:rPr>
      </w:pPr>
    </w:p>
    <w:p>
      <w:pPr>
        <w:pStyle w:val="Heading3"/>
        <w:rPr>
          <w:i/>
        </w:rPr>
      </w:pPr>
      <w:r>
        <w:rPr>
          <w:i/>
          <w:w w:val="135"/>
        </w:rPr>
        <w:t>Изучение</w:t>
      </w:r>
      <w:r>
        <w:rPr>
          <w:i/>
          <w:spacing w:val="59"/>
          <w:w w:val="135"/>
        </w:rPr>
        <w:t> </w:t>
      </w:r>
      <w:r>
        <w:rPr>
          <w:i/>
          <w:w w:val="135"/>
        </w:rPr>
        <w:t>физического</w:t>
      </w:r>
      <w:r>
        <w:rPr>
          <w:i/>
          <w:spacing w:val="56"/>
          <w:w w:val="135"/>
        </w:rPr>
        <w:t> </w:t>
      </w:r>
      <w:r>
        <w:rPr>
          <w:i/>
          <w:spacing w:val="-2"/>
          <w:w w:val="135"/>
        </w:rPr>
        <w:t>маятника</w:t>
      </w:r>
    </w:p>
    <w:p>
      <w:pPr>
        <w:pStyle w:val="BodyText"/>
        <w:spacing w:before="3"/>
        <w:rPr>
          <w:i/>
        </w:rPr>
      </w:pPr>
    </w:p>
    <w:p>
      <w:pPr>
        <w:spacing w:line="254" w:lineRule="auto" w:before="0"/>
        <w:ind w:left="751" w:right="773" w:hanging="1"/>
        <w:jc w:val="both"/>
        <w:rPr>
          <w:i/>
          <w:sz w:val="18"/>
        </w:rPr>
      </w:pPr>
      <w:r>
        <w:rPr>
          <w:i/>
          <w:w w:val="110"/>
          <w:sz w:val="18"/>
        </w:rPr>
        <w:t>Цель</w:t>
      </w:r>
      <w:r>
        <w:rPr>
          <w:i/>
          <w:spacing w:val="-4"/>
          <w:w w:val="110"/>
          <w:sz w:val="18"/>
        </w:rPr>
        <w:t> </w:t>
      </w:r>
      <w:r>
        <w:rPr>
          <w:i/>
          <w:w w:val="110"/>
          <w:sz w:val="18"/>
        </w:rPr>
        <w:t>работы: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исследовать</w:t>
      </w:r>
      <w:r>
        <w:rPr>
          <w:i/>
          <w:spacing w:val="-9"/>
          <w:w w:val="110"/>
          <w:sz w:val="18"/>
        </w:rPr>
        <w:t> </w:t>
      </w:r>
      <w:r>
        <w:rPr>
          <w:i/>
          <w:w w:val="110"/>
          <w:sz w:val="18"/>
        </w:rPr>
        <w:t>зависимость</w:t>
      </w:r>
      <w:r>
        <w:rPr>
          <w:i/>
          <w:spacing w:val="-9"/>
          <w:w w:val="110"/>
          <w:sz w:val="18"/>
        </w:rPr>
        <w:t> </w:t>
      </w:r>
      <w:r>
        <w:rPr>
          <w:i/>
          <w:w w:val="110"/>
          <w:sz w:val="18"/>
        </w:rPr>
        <w:t>периода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колебаний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физиче-</w:t>
      </w:r>
      <w:r>
        <w:rPr>
          <w:i/>
          <w:w w:val="110"/>
          <w:sz w:val="18"/>
        </w:rPr>
        <w:t> ского маятника от его момента инерции.</w:t>
      </w:r>
    </w:p>
    <w:p>
      <w:pPr>
        <w:pStyle w:val="BodyText"/>
        <w:spacing w:before="7"/>
        <w:rPr>
          <w:i/>
          <w:sz w:val="19"/>
        </w:rPr>
      </w:pPr>
    </w:p>
    <w:p>
      <w:pPr>
        <w:spacing w:line="254" w:lineRule="auto" w:before="0"/>
        <w:ind w:left="751" w:right="770" w:firstLine="0"/>
        <w:jc w:val="both"/>
        <w:rPr>
          <w:i/>
          <w:sz w:val="18"/>
        </w:rPr>
      </w:pPr>
      <w:r>
        <w:rPr>
          <w:i/>
          <w:w w:val="110"/>
          <w:sz w:val="18"/>
        </w:rPr>
        <w:t>В работе используются: физический маятник (однородный </w:t>
      </w:r>
      <w:r>
        <w:rPr>
          <w:i/>
          <w:w w:val="110"/>
          <w:sz w:val="18"/>
        </w:rPr>
        <w:t>сталь-</w:t>
      </w:r>
      <w:r>
        <w:rPr>
          <w:i/>
          <w:w w:val="110"/>
          <w:sz w:val="18"/>
        </w:rPr>
        <w:t> </w:t>
      </w:r>
      <w:r>
        <w:rPr>
          <w:i/>
          <w:sz w:val="18"/>
        </w:rPr>
        <w:t>ной стержень), опорная призма, математический маятник, счетчик </w:t>
      </w:r>
      <w:r>
        <w:rPr>
          <w:i/>
          <w:w w:val="110"/>
          <w:sz w:val="18"/>
        </w:rPr>
        <w:t>числа колебаний, линейка, секундомер.</w:t>
      </w:r>
    </w:p>
    <w:p>
      <w:pPr>
        <w:pStyle w:val="BodyText"/>
        <w:spacing w:before="6"/>
        <w:rPr>
          <w:i/>
          <w:sz w:val="12"/>
        </w:rPr>
      </w:pPr>
    </w:p>
    <w:p>
      <w:pPr>
        <w:spacing w:after="0"/>
        <w:rPr>
          <w:sz w:val="12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spacing w:before="1"/>
        <w:rPr>
          <w:i/>
          <w:sz w:val="25"/>
        </w:rPr>
      </w:pPr>
    </w:p>
    <w:p>
      <w:pPr>
        <w:spacing w:before="0"/>
        <w:ind w:left="595" w:right="0" w:firstLine="0"/>
        <w:jc w:val="left"/>
        <w:rPr>
          <w:i/>
          <w:sz w:val="18"/>
        </w:rPr>
      </w:pPr>
      <w:r>
        <w:rPr>
          <w:i/>
          <w:sz w:val="18"/>
        </w:rPr>
        <w:t>_lис.</w:t>
      </w:r>
      <w:r>
        <w:rPr>
          <w:i/>
          <w:spacing w:val="8"/>
          <w:sz w:val="18"/>
        </w:rPr>
        <w:t> </w:t>
      </w:r>
      <w:r>
        <w:rPr>
          <w:i/>
          <w:sz w:val="18"/>
        </w:rPr>
        <w:t>1.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Физический</w:t>
      </w:r>
      <w:r>
        <w:rPr>
          <w:i/>
          <w:spacing w:val="13"/>
          <w:sz w:val="18"/>
        </w:rPr>
        <w:t> </w:t>
      </w:r>
      <w:r>
        <w:rPr>
          <w:i/>
          <w:spacing w:val="-6"/>
          <w:sz w:val="18"/>
        </w:rPr>
        <w:t>маятник</w:t>
      </w:r>
    </w:p>
    <w:p>
      <w:pPr>
        <w:pStyle w:val="BodyText"/>
        <w:spacing w:line="249" w:lineRule="auto" w:before="63"/>
        <w:ind w:left="324" w:right="446" w:firstLine="300"/>
        <w:jc w:val="both"/>
      </w:pPr>
      <w:r>
        <w:rPr>
          <w:i w:val="0"/>
        </w:rPr>
        <w:br w:type="column"/>
      </w:r>
      <w:r>
        <w:rPr>
          <w:i/>
        </w:rPr>
        <w:t>Физическим маятником </w:t>
      </w:r>
      <w:r>
        <w:rPr>
          <w:i/>
        </w:rPr>
        <w:t>называют</w:t>
      </w:r>
      <w:r>
        <w:rPr/>
        <w:t> любое твердое тело, которое под дей- ствием силы тяжести может свободно качаться вокруг неподвижной горизон- тальной оси. Движение маятника описы- вается уравнением</w:t>
      </w:r>
    </w:p>
    <w:p>
      <w:pPr>
        <w:spacing w:line="203" w:lineRule="exact" w:before="164"/>
        <w:ind w:left="1785" w:right="2333" w:firstLine="0"/>
        <w:jc w:val="center"/>
        <w:rPr>
          <w:rFonts w:ascii="Palatino Linotype" w:hAnsi="Palatino Linotype" w:cs="Palatino Linotype" w:eastAsia="Palatino Linotype"/>
          <w:i/>
          <w:iCs/>
          <w:sz w:val="20"/>
          <w:szCs w:val="20"/>
        </w:rPr>
      </w:pPr>
      <w:r>
        <w:rPr/>
        <w:pict>
          <v:group style="position:absolute;margin-left:43.0816pt;margin-top:-56.25613pt;width:126.35pt;height:227.35pt;mso-position-horizontal-relative:page;mso-position-vertical-relative:paragraph;z-index:16508416" id="docshapegroup2419" coordorigin="862,-1125" coordsize="2527,4547">
            <v:shape style="position:absolute;left:1435;top:-841;width:16;height:96" id="docshape2420" coordorigin="1436,-840" coordsize="16,96" path="m1451,-840l1436,-840,1436,-745,1447,-745,1447,-836,1439,-836,1439,-829,1451,-829,1451,-840xe" filled="true" fillcolor="#000000" stroked="false">
              <v:path arrowok="t"/>
              <v:fill type="solid"/>
            </v:shape>
            <v:line style="position:absolute" from="1441,-711" to="1441,3018" stroked="true" strokeweight=".569922pt" strokecolor="#000000">
              <v:stroke dashstyle="shortdash"/>
            </v:line>
            <v:shape style="position:absolute;left:1435;top:3037;width:198;height:31" id="docshape2421" coordorigin="1436,3037" coordsize="198,31" path="m1523,3056l1447,3056,1447,3052,1436,3052,1436,3064,1439,3068,1523,3068,1523,3056xm1633,3037l1622,3037,1622,3056,1557,3056,1557,3068,1629,3068,1633,3060,1633,3056,1633,3037xe" filled="true" fillcolor="#000000" stroked="false">
              <v:path arrowok="t"/>
              <v:fill type="solid"/>
            </v:shape>
            <v:line style="position:absolute" from="1628,-726" to="1628,3003" stroked="true" strokeweight=".570312pt" strokecolor="#000000">
              <v:stroke dashstyle="shortdash"/>
            </v:line>
            <v:shape style="position:absolute;left:1485;top:-841;width:149;height:80" id="docshape2422" coordorigin="1485,-840" coordsize="149,80" path="m1576,-840l1485,-840,1485,-829,1576,-829,1576,-840xm1633,-840l1610,-840,1610,-829,1622,-829,1622,-760,1633,-760,1633,-840xe" filled="true" fillcolor="#000000" stroked="false">
              <v:path arrowok="t"/>
              <v:fill type="solid"/>
            </v:shape>
            <v:shape style="position:absolute;left:918;top:-795;width:1791;height:3623" id="docshape2423" coordorigin="919,-794" coordsize="1791,3623" path="m919,-715l2538,2828,2709,2748,1090,-794,919,-715xe" filled="false" stroked="true" strokeweight=".570186pt" strokecolor="#000000">
              <v:path arrowok="t"/>
              <v:stroke dashstyle="solid"/>
            </v:shape>
            <v:shape style="position:absolute;left:861;top:-1126;width:2527;height:4547" type="#_x0000_t75" id="docshape2424" stroked="false">
              <v:imagedata r:id="rId406" o:title=""/>
            </v:shape>
            <w10:wrap type="none"/>
          </v:group>
        </w:pict>
      </w:r>
      <w:r>
        <w:rPr>
          <w:rFonts w:ascii="Palatino Linotype" w:hAnsi="Palatino Linotype" w:cs="Palatino Linotype" w:eastAsia="Palatino Linotype"/>
          <w:i/>
          <w:iCs/>
          <w:spacing w:val="-5"/>
          <w:w w:val="105"/>
          <w:sz w:val="20"/>
          <w:szCs w:val="20"/>
        </w:rPr>
        <w:t>d</w:t>
      </w:r>
      <w:r>
        <w:rPr>
          <w:rFonts w:ascii="Century" w:hAnsi="Century" w:cs="Century" w:eastAsia="Century"/>
          <w:spacing w:val="-5"/>
          <w:w w:val="105"/>
          <w:sz w:val="20"/>
          <w:szCs w:val="20"/>
          <w:vertAlign w:val="superscript"/>
        </w:rPr>
        <w:t>2</w:t>
      </w:r>
      <w:r>
        <w:rPr>
          <w:rFonts w:ascii="Palatino Linotype" w:hAnsi="Palatino Linotype" w:cs="Palatino Linotype" w:eastAsia="Palatino Linotype"/>
          <w:i/>
          <w:iCs/>
          <w:spacing w:val="-5"/>
          <w:w w:val="105"/>
          <w:sz w:val="20"/>
          <w:szCs w:val="20"/>
          <w:vertAlign w:val="baseline"/>
        </w:rPr>
        <w:t>ϕ</w:t>
      </w:r>
    </w:p>
    <w:p>
      <w:pPr>
        <w:tabs>
          <w:tab w:pos="3754" w:val="left" w:leader="none"/>
        </w:tabs>
        <w:spacing w:line="163" w:lineRule="auto" w:before="0"/>
        <w:ind w:left="1668" w:right="0" w:firstLine="0"/>
        <w:jc w:val="left"/>
        <w:rPr>
          <w:i/>
          <w:sz w:val="20"/>
        </w:rPr>
      </w:pPr>
      <w:r>
        <w:rPr/>
        <w:pict>
          <v:line style="position:absolute;mso-position-horizontal-relative:page;mso-position-vertical-relative:paragraph;z-index:-31946240" from="253.548004pt,6.590659pt" to="269.748004pt,6.590659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15"/>
          <w:sz w:val="20"/>
        </w:rPr>
        <w:t>I</w:t>
      </w:r>
      <w:r>
        <w:rPr>
          <w:rFonts w:ascii="Palatino Linotype"/>
          <w:i/>
          <w:spacing w:val="9"/>
          <w:w w:val="115"/>
          <w:sz w:val="20"/>
        </w:rPr>
        <w:t> </w:t>
      </w:r>
      <w:r>
        <w:rPr>
          <w:rFonts w:ascii="Palatino Linotype"/>
          <w:i/>
          <w:w w:val="115"/>
          <w:position w:val="-12"/>
          <w:sz w:val="20"/>
        </w:rPr>
        <w:t>dt</w:t>
      </w:r>
      <w:r>
        <w:rPr>
          <w:rFonts w:ascii="Century"/>
          <w:w w:val="115"/>
          <w:position w:val="-7"/>
          <w:sz w:val="14"/>
        </w:rPr>
        <w:t>2</w:t>
      </w:r>
      <w:r>
        <w:rPr>
          <w:rFonts w:ascii="Century"/>
          <w:spacing w:val="70"/>
          <w:w w:val="115"/>
          <w:position w:val="-7"/>
          <w:sz w:val="14"/>
        </w:rPr>
        <w:t> </w:t>
      </w:r>
      <w:r>
        <w:rPr>
          <w:rFonts w:ascii="Book Antiqua"/>
          <w:w w:val="115"/>
          <w:sz w:val="20"/>
        </w:rPr>
        <w:t>=</w:t>
      </w:r>
      <w:r>
        <w:rPr>
          <w:rFonts w:ascii="Book Antiqua"/>
          <w:spacing w:val="-2"/>
          <w:w w:val="115"/>
          <w:sz w:val="20"/>
        </w:rPr>
        <w:t> </w:t>
      </w:r>
      <w:r>
        <w:rPr>
          <w:rFonts w:ascii="Palatino Linotype"/>
          <w:i/>
          <w:spacing w:val="-5"/>
          <w:w w:val="115"/>
          <w:sz w:val="20"/>
        </w:rPr>
        <w:t>M,</w:t>
      </w:r>
      <w:r>
        <w:rPr>
          <w:rFonts w:ascii="Palatino Linotype"/>
          <w:i/>
          <w:sz w:val="20"/>
        </w:rPr>
        <w:tab/>
      </w:r>
      <w:r>
        <w:rPr>
          <w:i/>
          <w:spacing w:val="-5"/>
          <w:w w:val="115"/>
          <w:sz w:val="20"/>
        </w:rPr>
        <w:t>(1)</w:t>
      </w:r>
    </w:p>
    <w:p>
      <w:pPr>
        <w:pStyle w:val="BodyText"/>
        <w:spacing w:line="230" w:lineRule="auto" w:before="125"/>
        <w:ind w:left="324" w:right="449"/>
        <w:jc w:val="both"/>
      </w:pPr>
      <w:r>
        <w:rPr>
          <w:i/>
          <w:iCs/>
          <w:spacing w:val="-2"/>
          <w:w w:val="115"/>
        </w:rPr>
        <w:t>где</w:t>
      </w:r>
      <w:r>
        <w:rPr>
          <w:i/>
          <w:iCs/>
          <w:spacing w:val="-13"/>
          <w:w w:val="115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2"/>
          <w:w w:val="115"/>
        </w:rPr>
        <w:t>I</w:t>
      </w:r>
      <w:r>
        <w:rPr>
          <w:rFonts w:ascii="Palatino Linotype" w:hAnsi="Palatino Linotype" w:cs="Palatino Linotype" w:eastAsia="Palatino Linotype"/>
          <w:i/>
          <w:iCs/>
          <w:spacing w:val="-12"/>
          <w:w w:val="115"/>
        </w:rPr>
        <w:t> </w:t>
      </w:r>
      <w:r>
        <w:rPr>
          <w:i/>
          <w:iCs/>
          <w:spacing w:val="-2"/>
          <w:w w:val="165"/>
        </w:rPr>
        <w:t>-</w:t>
      </w:r>
      <w:r>
        <w:rPr>
          <w:i/>
          <w:iCs/>
          <w:spacing w:val="-19"/>
          <w:w w:val="165"/>
        </w:rPr>
        <w:t> </w:t>
      </w:r>
      <w:r>
        <w:rPr>
          <w:i/>
          <w:iCs/>
          <w:spacing w:val="-2"/>
          <w:w w:val="115"/>
        </w:rPr>
        <w:t>момент</w:t>
      </w:r>
      <w:r>
        <w:rPr>
          <w:i/>
          <w:iCs/>
          <w:spacing w:val="-12"/>
          <w:w w:val="115"/>
        </w:rPr>
        <w:t> </w:t>
      </w:r>
      <w:r>
        <w:rPr>
          <w:i/>
          <w:iCs/>
          <w:spacing w:val="-2"/>
          <w:w w:val="115"/>
        </w:rPr>
        <w:t>инерции</w:t>
      </w:r>
      <w:r>
        <w:rPr>
          <w:i/>
          <w:iCs/>
          <w:spacing w:val="-13"/>
          <w:w w:val="115"/>
        </w:rPr>
        <w:t> </w:t>
      </w:r>
      <w:r>
        <w:rPr>
          <w:i/>
          <w:iCs/>
          <w:spacing w:val="-2"/>
          <w:w w:val="115"/>
        </w:rPr>
        <w:t>маятника,</w:t>
      </w:r>
      <w:r>
        <w:rPr>
          <w:i/>
          <w:iCs/>
          <w:spacing w:val="-12"/>
          <w:w w:val="115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2"/>
          <w:w w:val="115"/>
        </w:rPr>
        <w:t>ϕ</w:t>
      </w:r>
      <w:r>
        <w:rPr>
          <w:rFonts w:ascii="Palatino Linotype" w:hAnsi="Palatino Linotype" w:cs="Palatino Linotype" w:eastAsia="Palatino Linotype"/>
          <w:i/>
          <w:iCs/>
          <w:spacing w:val="-12"/>
          <w:w w:val="115"/>
        </w:rPr>
        <w:t> </w:t>
      </w:r>
      <w:r>
        <w:rPr>
          <w:i/>
          <w:iCs/>
          <w:spacing w:val="-2"/>
          <w:w w:val="165"/>
        </w:rPr>
        <w:t>-</w:t>
      </w:r>
      <w:r>
        <w:rPr>
          <w:spacing w:val="-2"/>
          <w:w w:val="165"/>
        </w:rPr>
        <w:t> </w:t>
      </w:r>
      <w:r>
        <w:rPr>
          <w:w w:val="110"/>
        </w:rPr>
        <w:t>угол</w:t>
      </w:r>
      <w:r>
        <w:rPr>
          <w:spacing w:val="-14"/>
          <w:w w:val="110"/>
        </w:rPr>
        <w:t> </w:t>
      </w:r>
      <w:r>
        <w:rPr>
          <w:w w:val="110"/>
        </w:rPr>
        <w:t>отклонения</w:t>
      </w:r>
      <w:r>
        <w:rPr>
          <w:spacing w:val="-14"/>
          <w:w w:val="110"/>
        </w:rPr>
        <w:t> </w:t>
      </w:r>
      <w:r>
        <w:rPr>
          <w:w w:val="110"/>
        </w:rPr>
        <w:t>маятника</w:t>
      </w:r>
      <w:r>
        <w:rPr>
          <w:spacing w:val="-14"/>
          <w:w w:val="110"/>
        </w:rPr>
        <w:t> </w:t>
      </w:r>
      <w:r>
        <w:rPr>
          <w:w w:val="105"/>
        </w:rPr>
        <w:t>от</w:t>
      </w:r>
      <w:r>
        <w:rPr>
          <w:spacing w:val="-13"/>
          <w:w w:val="105"/>
        </w:rPr>
        <w:t> </w:t>
      </w:r>
      <w:r>
        <w:rPr>
          <w:w w:val="110"/>
        </w:rPr>
        <w:t>положе- </w:t>
      </w:r>
      <w:r>
        <w:rPr>
          <w:spacing w:val="-2"/>
          <w:w w:val="115"/>
        </w:rPr>
        <w:t>ния</w:t>
      </w:r>
      <w:r>
        <w:rPr>
          <w:spacing w:val="-13"/>
          <w:w w:val="115"/>
        </w:rPr>
        <w:t> </w:t>
      </w:r>
      <w:r>
        <w:rPr>
          <w:spacing w:val="-2"/>
          <w:w w:val="115"/>
        </w:rPr>
        <w:t>равновесия,</w:t>
      </w:r>
      <w:r>
        <w:rPr>
          <w:spacing w:val="-12"/>
          <w:w w:val="115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2"/>
          <w:w w:val="115"/>
        </w:rPr>
        <w:t>t</w:t>
      </w:r>
      <w:r>
        <w:rPr>
          <w:rFonts w:ascii="Palatino Linotype" w:hAnsi="Palatino Linotype" w:cs="Palatino Linotype" w:eastAsia="Palatino Linotype"/>
          <w:i/>
          <w:iCs/>
          <w:spacing w:val="-13"/>
          <w:w w:val="115"/>
        </w:rPr>
        <w:t> </w:t>
      </w:r>
      <w:r>
        <w:rPr>
          <w:i/>
          <w:iCs/>
          <w:spacing w:val="-2"/>
          <w:w w:val="140"/>
        </w:rPr>
        <w:t>-</w:t>
      </w:r>
      <w:r>
        <w:rPr>
          <w:i/>
          <w:iCs/>
          <w:spacing w:val="-15"/>
          <w:w w:val="140"/>
        </w:rPr>
        <w:t> </w:t>
      </w:r>
      <w:r>
        <w:rPr>
          <w:i/>
          <w:iCs/>
          <w:spacing w:val="-2"/>
          <w:w w:val="115"/>
        </w:rPr>
        <w:t>время,</w:t>
      </w:r>
      <w:r>
        <w:rPr>
          <w:i/>
          <w:iCs/>
          <w:spacing w:val="-12"/>
          <w:w w:val="115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2"/>
          <w:w w:val="115"/>
        </w:rPr>
        <w:t>M</w:t>
      </w:r>
      <w:r>
        <w:rPr>
          <w:rFonts w:ascii="Palatino Linotype" w:hAnsi="Palatino Linotype" w:cs="Palatino Linotype" w:eastAsia="Palatino Linotype"/>
          <w:i/>
          <w:iCs/>
          <w:spacing w:val="-13"/>
          <w:w w:val="115"/>
        </w:rPr>
        <w:t> </w:t>
      </w:r>
      <w:r>
        <w:rPr>
          <w:i/>
          <w:iCs/>
          <w:spacing w:val="-2"/>
          <w:w w:val="140"/>
        </w:rPr>
        <w:t>-</w:t>
      </w:r>
      <w:r>
        <w:rPr>
          <w:i/>
          <w:iCs/>
          <w:spacing w:val="-15"/>
          <w:w w:val="140"/>
        </w:rPr>
        <w:t> </w:t>
      </w:r>
      <w:r>
        <w:rPr>
          <w:i/>
          <w:iCs/>
          <w:spacing w:val="-2"/>
          <w:w w:val="115"/>
        </w:rPr>
        <w:t>момент</w:t>
      </w:r>
      <w:r>
        <w:rPr>
          <w:spacing w:val="-2"/>
          <w:w w:val="115"/>
        </w:rPr>
        <w:t> сил,</w:t>
      </w:r>
      <w:r>
        <w:rPr>
          <w:spacing w:val="-8"/>
          <w:w w:val="115"/>
        </w:rPr>
        <w:t> </w:t>
      </w:r>
      <w:r>
        <w:rPr>
          <w:spacing w:val="-2"/>
          <w:w w:val="115"/>
        </w:rPr>
        <w:t>действующих</w:t>
      </w:r>
      <w:r>
        <w:rPr>
          <w:spacing w:val="-8"/>
          <w:w w:val="115"/>
        </w:rPr>
        <w:t> </w:t>
      </w:r>
      <w:r>
        <w:rPr>
          <w:spacing w:val="-2"/>
          <w:w w:val="115"/>
        </w:rPr>
        <w:t>на</w:t>
      </w:r>
      <w:r>
        <w:rPr>
          <w:spacing w:val="-10"/>
          <w:w w:val="115"/>
        </w:rPr>
        <w:t> </w:t>
      </w:r>
      <w:r>
        <w:rPr>
          <w:spacing w:val="-2"/>
          <w:w w:val="115"/>
        </w:rPr>
        <w:t>маятник.</w:t>
      </w:r>
    </w:p>
    <w:p>
      <w:pPr>
        <w:pStyle w:val="BodyText"/>
        <w:spacing w:line="237" w:lineRule="auto" w:before="17"/>
        <w:ind w:left="324" w:right="449" w:firstLine="300"/>
        <w:jc w:val="both"/>
        <w:rPr>
          <w:i/>
        </w:rPr>
      </w:pPr>
      <w:r>
        <w:rPr>
          <w:i/>
        </w:rPr>
        <w:t>В данной работе в качестве </w:t>
      </w:r>
      <w:r>
        <w:rPr>
          <w:i/>
        </w:rPr>
        <w:t>физиче-</w:t>
      </w:r>
      <w:r>
        <w:rPr/>
        <w:t> ского маятника (рис. 1) используется од- нородный стальной стержень длиной </w:t>
      </w:r>
      <w:r>
        <w:rPr>
          <w:rFonts w:ascii="Palatino Linotype" w:hAnsi="Palatino Linotype"/>
          <w:i/>
        </w:rPr>
        <w:t>l</w:t>
      </w:r>
      <w:r>
        <w:rPr>
          <w:i/>
        </w:rPr>
        <w:t>.</w:t>
      </w:r>
      <w:r>
        <w:rPr>
          <w:spacing w:val="40"/>
        </w:rPr>
        <w:t> </w:t>
      </w:r>
      <w:r>
        <w:rPr/>
        <w:t>На стержне закрепляется опорная приз- ма, острое ребро которой является осью качания маятника. Призму можно пере- мещать вдоль стержня, меняя таким об- разом</w:t>
      </w:r>
      <w:r>
        <w:rPr>
          <w:spacing w:val="-12"/>
        </w:rPr>
        <w:t> </w:t>
      </w:r>
      <w:r>
        <w:rPr/>
        <w:t>расстояние</w:t>
      </w:r>
      <w:r>
        <w:rPr>
          <w:spacing w:val="-12"/>
        </w:rPr>
        <w:t> </w:t>
      </w:r>
      <w:r>
        <w:rPr>
          <w:rFonts w:ascii="Palatino Linotype" w:hAnsi="Palatino Linotype"/>
          <w:i/>
        </w:rPr>
        <w:t>OC </w:t>
      </w:r>
      <w:r>
        <w:rPr>
          <w:i/>
        </w:rPr>
        <w:t>от</w:t>
      </w:r>
      <w:r>
        <w:rPr>
          <w:i/>
          <w:spacing w:val="-12"/>
        </w:rPr>
        <w:t> </w:t>
      </w:r>
      <w:r>
        <w:rPr>
          <w:i/>
        </w:rPr>
        <w:t>точки</w:t>
      </w:r>
      <w:r>
        <w:rPr>
          <w:i/>
          <w:spacing w:val="-10"/>
        </w:rPr>
        <w:t> </w:t>
      </w:r>
      <w:r>
        <w:rPr>
          <w:i/>
        </w:rPr>
        <w:t>опоры</w:t>
      </w:r>
      <w:r>
        <w:rPr>
          <w:i/>
          <w:spacing w:val="-12"/>
        </w:rPr>
        <w:t> </w:t>
      </w:r>
      <w:r>
        <w:rPr>
          <w:i/>
        </w:rPr>
        <w:t>ма-</w:t>
      </w:r>
      <w:r>
        <w:rPr/>
        <w:t> </w:t>
      </w:r>
      <w:r>
        <w:rPr>
          <w:spacing w:val="-2"/>
        </w:rPr>
        <w:t>ятника</w:t>
      </w:r>
      <w:r>
        <w:rPr>
          <w:spacing w:val="-11"/>
        </w:rPr>
        <w:t> </w:t>
      </w:r>
      <w:r>
        <w:rPr>
          <w:spacing w:val="-2"/>
        </w:rPr>
        <w:t>до</w:t>
      </w:r>
      <w:r>
        <w:rPr>
          <w:spacing w:val="-8"/>
        </w:rPr>
        <w:t> </w:t>
      </w:r>
      <w:r>
        <w:rPr>
          <w:spacing w:val="-2"/>
        </w:rPr>
        <w:t>его</w:t>
      </w:r>
      <w:r>
        <w:rPr>
          <w:spacing w:val="-10"/>
        </w:rPr>
        <w:t> </w:t>
      </w:r>
      <w:r>
        <w:rPr>
          <w:spacing w:val="-2"/>
        </w:rPr>
        <w:t>центра</w:t>
      </w:r>
      <w:r>
        <w:rPr>
          <w:spacing w:val="-8"/>
        </w:rPr>
        <w:t> </w:t>
      </w:r>
      <w:r>
        <w:rPr>
          <w:spacing w:val="-2"/>
        </w:rPr>
        <w:t>масс.</w:t>
      </w:r>
      <w:r>
        <w:rPr>
          <w:spacing w:val="-8"/>
        </w:rPr>
        <w:t> </w:t>
      </w:r>
      <w:r>
        <w:rPr>
          <w:spacing w:val="-2"/>
        </w:rPr>
        <w:t>Пусть</w:t>
      </w:r>
      <w:r>
        <w:rPr>
          <w:spacing w:val="-11"/>
        </w:rPr>
        <w:t> </w:t>
      </w:r>
      <w:r>
        <w:rPr>
          <w:spacing w:val="-2"/>
        </w:rPr>
        <w:t>это</w:t>
      </w:r>
      <w:r>
        <w:rPr>
          <w:spacing w:val="-8"/>
        </w:rPr>
        <w:t> </w:t>
      </w:r>
      <w:r>
        <w:rPr>
          <w:spacing w:val="-2"/>
        </w:rPr>
        <w:t>рас- </w:t>
      </w:r>
      <w:r>
        <w:rPr/>
        <w:t>стояние</w:t>
      </w:r>
      <w:r>
        <w:rPr>
          <w:spacing w:val="30"/>
        </w:rPr>
        <w:t> </w:t>
      </w:r>
      <w:r>
        <w:rPr/>
        <w:t>равно</w:t>
      </w:r>
      <w:r>
        <w:rPr>
          <w:spacing w:val="28"/>
        </w:rPr>
        <w:t> </w:t>
      </w:r>
      <w:r>
        <w:rPr>
          <w:rFonts w:ascii="Palatino Linotype" w:hAnsi="Palatino Linotype"/>
          <w:i/>
        </w:rPr>
        <w:t>a</w:t>
      </w:r>
      <w:r>
        <w:rPr>
          <w:i/>
        </w:rPr>
        <w:t>.</w:t>
      </w:r>
      <w:r>
        <w:rPr>
          <w:i/>
          <w:spacing w:val="30"/>
        </w:rPr>
        <w:t> </w:t>
      </w:r>
      <w:r>
        <w:rPr>
          <w:i/>
        </w:rPr>
        <w:t>Тогда</w:t>
      </w:r>
      <w:r>
        <w:rPr>
          <w:i/>
          <w:spacing w:val="31"/>
        </w:rPr>
        <w:t> </w:t>
      </w:r>
      <w:r>
        <w:rPr>
          <w:i/>
        </w:rPr>
        <w:t>по</w:t>
      </w:r>
      <w:r>
        <w:rPr>
          <w:i/>
          <w:spacing w:val="28"/>
        </w:rPr>
        <w:t> </w:t>
      </w:r>
      <w:r>
        <w:rPr>
          <w:i/>
        </w:rPr>
        <w:t>теореме</w:t>
      </w:r>
      <w:r>
        <w:rPr>
          <w:i/>
          <w:spacing w:val="30"/>
        </w:rPr>
        <w:t> </w:t>
      </w:r>
      <w:r>
        <w:rPr>
          <w:i/>
          <w:spacing w:val="-4"/>
        </w:rPr>
        <w:t>Гюй-</w:t>
      </w:r>
    </w:p>
    <w:p>
      <w:pPr>
        <w:spacing w:after="0" w:line="237" w:lineRule="auto"/>
        <w:jc w:val="both"/>
        <w:sectPr>
          <w:type w:val="continuous"/>
          <w:pgSz w:w="8400" w:h="11900"/>
          <w:pgMar w:header="690" w:footer="0" w:top="800" w:bottom="280" w:left="420" w:right="660"/>
          <w:cols w:num="2" w:equalWidth="0">
            <w:col w:w="2816" w:space="40"/>
            <w:col w:w="4464"/>
          </w:cols>
        </w:sectPr>
      </w:pPr>
    </w:p>
    <w:p>
      <w:pPr>
        <w:pStyle w:val="BodyText"/>
        <w:spacing w:line="224" w:lineRule="exact"/>
        <w:ind w:left="429"/>
        <w:rPr>
          <w:i/>
        </w:rPr>
      </w:pPr>
      <w:r>
        <w:rPr>
          <w:i/>
          <w:w w:val="105"/>
        </w:rPr>
        <w:t>генса-Штейнера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(2.31) момент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инерции</w:t>
      </w:r>
      <w:r>
        <w:rPr>
          <w:i/>
          <w:spacing w:val="4"/>
          <w:w w:val="105"/>
        </w:rPr>
        <w:t> </w:t>
      </w:r>
      <w:r>
        <w:rPr>
          <w:i/>
          <w:spacing w:val="-2"/>
          <w:w w:val="105"/>
        </w:rPr>
        <w:t>маятника</w:t>
      </w:r>
    </w:p>
    <w:p>
      <w:pPr>
        <w:pStyle w:val="BodyText"/>
        <w:rPr>
          <w:i/>
          <w:sz w:val="9"/>
        </w:rPr>
      </w:pPr>
    </w:p>
    <w:p>
      <w:pPr>
        <w:spacing w:after="0"/>
        <w:rPr>
          <w:sz w:val="9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line="202" w:lineRule="exact" w:before="82"/>
        <w:ind w:left="3333" w:right="0" w:firstLine="0"/>
        <w:jc w:val="left"/>
        <w:rPr>
          <w:rFonts w:ascii="Century"/>
          <w:sz w:val="20"/>
        </w:rPr>
      </w:pPr>
      <w:r>
        <w:rPr>
          <w:rFonts w:ascii="Palatino Linotype"/>
          <w:i/>
          <w:spacing w:val="-5"/>
          <w:w w:val="110"/>
          <w:sz w:val="20"/>
        </w:rPr>
        <w:t>ml</w:t>
      </w:r>
      <w:r>
        <w:rPr>
          <w:rFonts w:ascii="Century"/>
          <w:spacing w:val="-5"/>
          <w:w w:val="110"/>
          <w:sz w:val="20"/>
          <w:vertAlign w:val="superscript"/>
        </w:rPr>
        <w:t>2</w:t>
      </w:r>
    </w:p>
    <w:p>
      <w:pPr>
        <w:spacing w:line="145" w:lineRule="exact" w:before="0"/>
        <w:ind w:left="0" w:right="395" w:firstLine="0"/>
        <w:jc w:val="right"/>
        <w:rPr>
          <w:rFonts w:ascii="Book Antiqua"/>
          <w:sz w:val="20"/>
        </w:rPr>
      </w:pPr>
      <w:r>
        <w:rPr/>
        <w:pict>
          <v:line style="position:absolute;mso-position-horizontal-relative:page;mso-position-vertical-relative:paragraph;z-index:16509440" from="187.667999pt,4.604599pt" to="204.107999pt,4.604599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30"/>
          <w:sz w:val="20"/>
        </w:rPr>
        <w:t>I</w:t>
      </w:r>
      <w:r>
        <w:rPr>
          <w:rFonts w:ascii="Palatino Linotype"/>
          <w:i/>
          <w:spacing w:val="5"/>
          <w:w w:val="130"/>
          <w:sz w:val="20"/>
        </w:rPr>
        <w:t> </w:t>
      </w:r>
      <w:r>
        <w:rPr>
          <w:rFonts w:ascii="Book Antiqua"/>
          <w:spacing w:val="-10"/>
          <w:w w:val="130"/>
          <w:sz w:val="20"/>
        </w:rPr>
        <w:t>=</w:t>
      </w:r>
    </w:p>
    <w:p>
      <w:pPr>
        <w:pStyle w:val="Heading5"/>
        <w:ind w:left="3398"/>
      </w:pPr>
      <w:r>
        <w:rPr>
          <w:spacing w:val="-5"/>
        </w:rPr>
        <w:t>12</w:t>
      </w:r>
    </w:p>
    <w:p>
      <w:pPr>
        <w:spacing w:line="240" w:lineRule="auto" w:before="5"/>
        <w:rPr>
          <w:rFonts w:ascii="Book Antiqua"/>
          <w:sz w:val="17"/>
        </w:rPr>
      </w:pPr>
      <w:r>
        <w:rPr/>
        <w:br w:type="column"/>
      </w:r>
      <w:r>
        <w:rPr>
          <w:rFonts w:ascii="Book Antiqua"/>
          <w:sz w:val="17"/>
        </w:rPr>
      </w:r>
    </w:p>
    <w:p>
      <w:pPr>
        <w:spacing w:before="0"/>
        <w:ind w:left="36" w:right="0" w:firstLine="0"/>
        <w:jc w:val="left"/>
        <w:rPr>
          <w:rFonts w:ascii="Palatino Linotype"/>
          <w:i/>
          <w:sz w:val="20"/>
        </w:rPr>
      </w:pPr>
      <w:r>
        <w:rPr>
          <w:rFonts w:ascii="Book Antiqua"/>
          <w:w w:val="120"/>
          <w:sz w:val="20"/>
        </w:rPr>
        <w:t>+</w:t>
      </w:r>
      <w:r>
        <w:rPr>
          <w:rFonts w:ascii="Book Antiqua"/>
          <w:spacing w:val="-8"/>
          <w:w w:val="120"/>
          <w:sz w:val="20"/>
        </w:rPr>
        <w:t> </w:t>
      </w:r>
      <w:r>
        <w:rPr>
          <w:rFonts w:ascii="Palatino Linotype"/>
          <w:i/>
          <w:spacing w:val="-4"/>
          <w:w w:val="120"/>
          <w:sz w:val="20"/>
        </w:rPr>
        <w:t>ma</w:t>
      </w:r>
      <w:r>
        <w:rPr>
          <w:rFonts w:ascii="Century"/>
          <w:spacing w:val="-4"/>
          <w:w w:val="120"/>
          <w:sz w:val="20"/>
          <w:vertAlign w:val="superscript"/>
        </w:rPr>
        <w:t>2</w:t>
      </w:r>
      <w:r>
        <w:rPr>
          <w:rFonts w:ascii="Palatino Linotype"/>
          <w:i/>
          <w:spacing w:val="-4"/>
          <w:w w:val="120"/>
          <w:sz w:val="20"/>
          <w:vertAlign w:val="baseline"/>
        </w:rPr>
        <w:t>,</w:t>
      </w:r>
    </w:p>
    <w:p>
      <w:pPr>
        <w:spacing w:after="0"/>
        <w:jc w:val="left"/>
        <w:rPr>
          <w:rFonts w:asci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653" w:space="40"/>
            <w:col w:w="3627"/>
          </w:cols>
        </w:sectPr>
      </w:pPr>
    </w:p>
    <w:p>
      <w:pPr>
        <w:pStyle w:val="BodyText"/>
        <w:spacing w:line="230" w:lineRule="auto" w:before="105"/>
        <w:ind w:left="429" w:right="449"/>
      </w:pPr>
      <w:r>
        <w:rPr>
          <w:i/>
        </w:rPr>
        <w:t>где </w:t>
      </w:r>
      <w:r>
        <w:rPr>
          <w:rFonts w:ascii="Palatino Linotype" w:hAnsi="Palatino Linotype"/>
          <w:i/>
        </w:rPr>
        <w:t>m </w:t>
      </w:r>
      <w:r>
        <w:rPr>
          <w:i/>
        </w:rPr>
        <w:t>-</w:t>
      </w:r>
      <w:r>
        <w:rPr>
          <w:i/>
          <w:spacing w:val="30"/>
        </w:rPr>
        <w:t> </w:t>
      </w:r>
      <w:r>
        <w:rPr>
          <w:i/>
        </w:rPr>
        <w:t>масса маятника. Момент</w:t>
      </w:r>
      <w:r>
        <w:rPr>
          <w:i/>
          <w:spacing w:val="30"/>
        </w:rPr>
        <w:t> </w:t>
      </w:r>
      <w:r>
        <w:rPr>
          <w:i/>
        </w:rPr>
        <w:t>силы</w:t>
      </w:r>
      <w:r>
        <w:rPr>
          <w:i/>
          <w:spacing w:val="30"/>
        </w:rPr>
        <w:t> </w:t>
      </w:r>
      <w:r>
        <w:rPr>
          <w:i/>
        </w:rPr>
        <w:t>тяжести, действующий</w:t>
      </w:r>
      <w:r>
        <w:rPr>
          <w:i/>
          <w:spacing w:val="30"/>
        </w:rPr>
        <w:t> </w:t>
      </w:r>
      <w:r>
        <w:rPr>
          <w:i/>
        </w:rPr>
        <w:t>на </w:t>
      </w:r>
      <w:r>
        <w:rPr>
          <w:i/>
        </w:rPr>
        <w:t>ма-</w:t>
      </w:r>
      <w:r>
        <w:rPr/>
        <w:t> </w:t>
      </w:r>
      <w:r>
        <w:rPr>
          <w:spacing w:val="-2"/>
          <w:w w:val="110"/>
        </w:rPr>
        <w:t>ятник,</w:t>
      </w:r>
    </w:p>
    <w:p>
      <w:pPr>
        <w:spacing w:line="269" w:lineRule="exact" w:before="0"/>
        <w:ind w:left="808" w:right="832" w:firstLine="0"/>
        <w:jc w:val="center"/>
        <w:rPr>
          <w:rFonts w:ascii="Palatino Linotype" w:hAnsi="Palatino Linotype" w:cs="Palatino Linotype" w:eastAsia="Palatino Linotype"/>
          <w:i/>
          <w:iCs/>
          <w:sz w:val="20"/>
          <w:szCs w:val="20"/>
        </w:rPr>
      </w:pP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M</w:t>
      </w:r>
      <w:r>
        <w:rPr>
          <w:rFonts w:ascii="Palatino Linotype" w:hAnsi="Palatino Linotype" w:cs="Palatino Linotype" w:eastAsia="Palatino Linotype"/>
          <w:i/>
          <w:iCs/>
          <w:spacing w:val="30"/>
          <w:w w:val="110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=</w:t>
      </w:r>
      <w:r>
        <w:rPr>
          <w:rFonts w:ascii="Book Antiqua" w:hAnsi="Book Antiqua" w:cs="Book Antiqua" w:eastAsia="Book Antiqua"/>
          <w:spacing w:val="7"/>
          <w:w w:val="110"/>
          <w:sz w:val="20"/>
          <w:szCs w:val="20"/>
        </w:rPr>
        <w:t> </w:t>
      </w:r>
      <w:r>
        <w:rPr>
          <w:rFonts w:ascii="Cambria" w:hAnsi="Cambria" w:cs="Cambria" w:eastAsia="Cambria"/>
          <w:w w:val="110"/>
          <w:sz w:val="20"/>
          <w:szCs w:val="20"/>
        </w:rPr>
        <w:t>−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m</w:t>
      </w:r>
      <w:r>
        <w:rPr>
          <w:i/>
          <w:iCs/>
          <w:w w:val="110"/>
          <w:sz w:val="18"/>
          <w:szCs w:val="18"/>
        </w:rPr>
        <w:t>g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a</w:t>
      </w:r>
      <w:r>
        <w:rPr>
          <w:rFonts w:ascii="Palatino Linotype" w:hAnsi="Palatino Linotype" w:cs="Palatino Linotype" w:eastAsia="Palatino Linotype"/>
          <w:i/>
          <w:iCs/>
          <w:spacing w:val="-17"/>
          <w:w w:val="110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sin</w:t>
      </w:r>
      <w:r>
        <w:rPr>
          <w:rFonts w:ascii="Book Antiqua" w:hAnsi="Book Antiqua" w:cs="Book Antiqua" w:eastAsia="Book Antiqua"/>
          <w:spacing w:val="-21"/>
          <w:w w:val="110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5"/>
          <w:w w:val="110"/>
          <w:sz w:val="20"/>
          <w:szCs w:val="20"/>
        </w:rPr>
        <w:t>ϕ.</w:t>
      </w:r>
    </w:p>
    <w:p>
      <w:pPr>
        <w:spacing w:after="0" w:line="269" w:lineRule="exact"/>
        <w:jc w:val="center"/>
        <w:rPr>
          <w:rFonts w:ascii="Palatino Linotype" w:hAnsi="Palatino Linotype" w:cs="Palatino Linotype" w:eastAsia="Palatino Linotype"/>
          <w:sz w:val="20"/>
          <w:szCs w:val="20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142"/>
        <w:ind w:left="712"/>
        <w:jc w:val="both"/>
        <w:rPr>
          <w:i/>
          <w:iCs/>
        </w:rPr>
      </w:pPr>
      <w:r>
        <w:rPr>
          <w:i/>
          <w:iCs/>
          <w:w w:val="105"/>
        </w:rPr>
        <w:t>Если</w:t>
      </w:r>
      <w:r>
        <w:rPr>
          <w:i/>
          <w:iCs/>
          <w:spacing w:val="7"/>
          <w:w w:val="105"/>
        </w:rPr>
        <w:t> </w:t>
      </w:r>
      <w:r>
        <w:rPr>
          <w:i/>
          <w:iCs/>
          <w:w w:val="105"/>
        </w:rPr>
        <w:t>угол</w:t>
      </w:r>
      <w:r>
        <w:rPr>
          <w:i/>
          <w:iCs/>
          <w:spacing w:val="5"/>
          <w:w w:val="105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</w:rPr>
        <w:t>ϕ</w:t>
      </w:r>
      <w:r>
        <w:rPr>
          <w:rFonts w:ascii="Palatino Linotype" w:hAnsi="Palatino Linotype" w:cs="Palatino Linotype" w:eastAsia="Palatino Linotype"/>
          <w:i/>
          <w:iCs/>
          <w:spacing w:val="8"/>
          <w:w w:val="105"/>
        </w:rPr>
        <w:t> </w:t>
      </w:r>
      <w:r>
        <w:rPr>
          <w:i/>
          <w:iCs/>
          <w:w w:val="105"/>
        </w:rPr>
        <w:t>мал,</w:t>
      </w:r>
      <w:r>
        <w:rPr>
          <w:i/>
          <w:iCs/>
          <w:spacing w:val="5"/>
          <w:w w:val="105"/>
        </w:rPr>
        <w:t> </w:t>
      </w:r>
      <w:r>
        <w:rPr>
          <w:i/>
          <w:iCs/>
        </w:rPr>
        <w:t>то</w:t>
      </w:r>
      <w:r>
        <w:rPr>
          <w:i/>
          <w:iCs/>
          <w:spacing w:val="9"/>
          <w:w w:val="105"/>
        </w:rPr>
        <w:t> </w:t>
      </w:r>
      <w:r>
        <w:rPr>
          <w:rFonts w:ascii="Book Antiqua" w:hAnsi="Book Antiqua" w:cs="Book Antiqua" w:eastAsia="Book Antiqua"/>
          <w:i w:val="0"/>
          <w:iCs w:val="0"/>
          <w:w w:val="105"/>
        </w:rPr>
        <w:t>sin</w:t>
      </w:r>
      <w:r>
        <w:rPr>
          <w:rFonts w:ascii="Book Antiqua" w:hAnsi="Book Antiqua" w:cs="Book Antiqua" w:eastAsia="Book Antiqua"/>
          <w:i w:val="0"/>
          <w:iCs w:val="0"/>
          <w:spacing w:val="-20"/>
          <w:w w:val="105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</w:rPr>
        <w:t>ϕ</w:t>
      </w:r>
      <w:r>
        <w:rPr>
          <w:rFonts w:ascii="Palatino Linotype" w:hAnsi="Palatino Linotype" w:cs="Palatino Linotype" w:eastAsia="Palatino Linotype"/>
          <w:i/>
          <w:iCs/>
          <w:spacing w:val="-3"/>
          <w:w w:val="105"/>
        </w:rPr>
        <w:t> </w:t>
      </w:r>
      <w:r>
        <w:rPr>
          <w:rFonts w:ascii="Cambria" w:hAnsi="Cambria" w:cs="Cambria" w:eastAsia="Cambria"/>
          <w:i w:val="0"/>
          <w:iCs w:val="0"/>
          <w:w w:val="110"/>
        </w:rPr>
        <w:t>≈</w:t>
      </w:r>
      <w:r>
        <w:rPr>
          <w:rFonts w:ascii="Cambria" w:hAnsi="Cambria" w:cs="Cambria" w:eastAsia="Cambria"/>
          <w:i w:val="0"/>
          <w:iCs w:val="0"/>
          <w:spacing w:val="2"/>
          <w:w w:val="110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</w:rPr>
        <w:t>ϕ</w:t>
      </w:r>
      <w:r>
        <w:rPr>
          <w:i/>
          <w:iCs/>
          <w:w w:val="105"/>
        </w:rPr>
        <w:t>,</w:t>
      </w:r>
      <w:r>
        <w:rPr>
          <w:i/>
          <w:iCs/>
          <w:spacing w:val="9"/>
          <w:w w:val="105"/>
        </w:rPr>
        <w:t> </w:t>
      </w:r>
      <w:r>
        <w:rPr>
          <w:i/>
          <w:iCs/>
          <w:w w:val="105"/>
        </w:rPr>
        <w:t>так</w:t>
      </w:r>
      <w:r>
        <w:rPr>
          <w:i/>
          <w:iCs/>
          <w:spacing w:val="5"/>
          <w:w w:val="105"/>
        </w:rPr>
        <w:t> </w:t>
      </w:r>
      <w:r>
        <w:rPr>
          <w:i/>
          <w:iCs/>
          <w:spacing w:val="-5"/>
          <w:w w:val="105"/>
        </w:rPr>
        <w:t>что</w:t>
      </w:r>
    </w:p>
    <w:p>
      <w:pPr>
        <w:spacing w:before="165"/>
        <w:ind w:left="1253" w:right="711" w:firstLine="0"/>
        <w:jc w:val="center"/>
        <w:rPr>
          <w:rFonts w:ascii="Palatino Linotype" w:hAnsi="Palatino Linotype" w:cs="Palatino Linotype" w:eastAsia="Palatino Linotype"/>
          <w:i/>
          <w:iCs/>
          <w:sz w:val="20"/>
          <w:szCs w:val="20"/>
        </w:rPr>
      </w:pPr>
      <w:r>
        <w:rPr>
          <w:rFonts w:ascii="Palatino Linotype" w:hAnsi="Palatino Linotype" w:cs="Palatino Linotype" w:eastAsia="Palatino Linotype"/>
          <w:i/>
          <w:iCs/>
          <w:w w:val="120"/>
          <w:sz w:val="20"/>
          <w:szCs w:val="20"/>
        </w:rPr>
        <w:t>M</w:t>
      </w:r>
      <w:r>
        <w:rPr>
          <w:rFonts w:ascii="Palatino Linotype" w:hAnsi="Palatino Linotype" w:cs="Palatino Linotype" w:eastAsia="Palatino Linotype"/>
          <w:i/>
          <w:iCs/>
          <w:spacing w:val="9"/>
          <w:w w:val="120"/>
          <w:sz w:val="20"/>
          <w:szCs w:val="20"/>
        </w:rPr>
        <w:t> </w:t>
      </w:r>
      <w:r>
        <w:rPr>
          <w:rFonts w:ascii="Cambria" w:hAnsi="Cambria" w:cs="Cambria" w:eastAsia="Cambria"/>
          <w:w w:val="120"/>
          <w:sz w:val="20"/>
          <w:szCs w:val="20"/>
        </w:rPr>
        <w:t>≈</w:t>
      </w:r>
      <w:r>
        <w:rPr>
          <w:rFonts w:ascii="Cambria" w:hAnsi="Cambria" w:cs="Cambria" w:eastAsia="Cambria"/>
          <w:spacing w:val="-5"/>
          <w:w w:val="120"/>
          <w:sz w:val="20"/>
          <w:szCs w:val="20"/>
        </w:rPr>
        <w:t> </w:t>
      </w:r>
      <w:r>
        <w:rPr>
          <w:rFonts w:ascii="Cambria" w:hAnsi="Cambria" w:cs="Cambria" w:eastAsia="Cambria"/>
          <w:spacing w:val="-2"/>
          <w:w w:val="120"/>
          <w:sz w:val="20"/>
          <w:szCs w:val="20"/>
        </w:rPr>
        <w:t>−</w:t>
      </w:r>
      <w:r>
        <w:rPr>
          <w:rFonts w:ascii="Palatino Linotype" w:hAnsi="Palatino Linotype" w:cs="Palatino Linotype" w:eastAsia="Palatino Linotype"/>
          <w:i/>
          <w:iCs/>
          <w:spacing w:val="-2"/>
          <w:w w:val="120"/>
          <w:sz w:val="20"/>
          <w:szCs w:val="20"/>
        </w:rPr>
        <w:t>m</w:t>
      </w:r>
      <w:r>
        <w:rPr>
          <w:i/>
          <w:iCs/>
          <w:spacing w:val="-2"/>
          <w:w w:val="120"/>
          <w:sz w:val="18"/>
          <w:szCs w:val="18"/>
        </w:rPr>
        <w:t>g</w:t>
      </w:r>
      <w:r>
        <w:rPr>
          <w:rFonts w:ascii="Palatino Linotype" w:hAnsi="Palatino Linotype" w:cs="Palatino Linotype" w:eastAsia="Palatino Linotype"/>
          <w:i/>
          <w:iCs/>
          <w:spacing w:val="-2"/>
          <w:w w:val="120"/>
          <w:sz w:val="20"/>
          <w:szCs w:val="20"/>
        </w:rPr>
        <w:t>aϕ.</w:t>
      </w:r>
    </w:p>
    <w:p>
      <w:pPr>
        <w:pStyle w:val="BodyText"/>
        <w:spacing w:line="235" w:lineRule="auto" w:before="190"/>
        <w:ind w:left="712" w:right="166"/>
        <w:jc w:val="both"/>
      </w:pPr>
      <w:r>
        <w:rPr>
          <w:i/>
          <w:w w:val="105"/>
        </w:rPr>
        <w:t>В</w:t>
      </w:r>
      <w:r>
        <w:rPr>
          <w:i/>
          <w:w w:val="105"/>
        </w:rPr>
        <w:t> исправной</w:t>
      </w:r>
      <w:r>
        <w:rPr>
          <w:i/>
          <w:w w:val="105"/>
        </w:rPr>
        <w:t> установке</w:t>
      </w:r>
      <w:r>
        <w:rPr>
          <w:i/>
          <w:w w:val="105"/>
        </w:rPr>
        <w:t> маятник</w:t>
      </w:r>
      <w:r>
        <w:rPr>
          <w:i/>
          <w:w w:val="105"/>
        </w:rPr>
        <w:t> совершает</w:t>
      </w:r>
      <w:r>
        <w:rPr>
          <w:i/>
          <w:w w:val="105"/>
        </w:rPr>
        <w:t> несколько</w:t>
      </w:r>
      <w:r>
        <w:rPr>
          <w:i/>
          <w:w w:val="105"/>
        </w:rPr>
        <w:t> сот</w:t>
      </w:r>
      <w:r>
        <w:rPr>
          <w:i/>
          <w:w w:val="105"/>
        </w:rPr>
        <w:t> </w:t>
      </w:r>
      <w:r>
        <w:rPr>
          <w:i/>
          <w:w w:val="105"/>
        </w:rPr>
        <w:t>колебаний</w:t>
      </w:r>
      <w:r>
        <w:rPr>
          <w:w w:val="105"/>
        </w:rPr>
        <w:t> без</w:t>
      </w:r>
      <w:r>
        <w:rPr>
          <w:w w:val="105"/>
        </w:rPr>
        <w:t> заметного</w:t>
      </w:r>
      <w:r>
        <w:rPr>
          <w:w w:val="105"/>
        </w:rPr>
        <w:t> затухания.</w:t>
      </w:r>
      <w:r>
        <w:rPr>
          <w:w w:val="105"/>
        </w:rPr>
        <w:t> Поэтому</w:t>
      </w:r>
      <w:r>
        <w:rPr>
          <w:w w:val="105"/>
        </w:rPr>
        <w:t> моментом</w:t>
      </w:r>
      <w:r>
        <w:rPr>
          <w:w w:val="105"/>
        </w:rPr>
        <w:t> силы</w:t>
      </w:r>
      <w:r>
        <w:rPr>
          <w:w w:val="105"/>
        </w:rPr>
        <w:t> трения</w:t>
      </w:r>
      <w:r>
        <w:rPr>
          <w:w w:val="105"/>
        </w:rPr>
        <w:t> в</w:t>
      </w:r>
      <w:r>
        <w:rPr>
          <w:w w:val="105"/>
        </w:rPr>
        <w:t> первом приближении можно пренебречь. Подставляя выражение для </w:t>
      </w:r>
      <w:r>
        <w:rPr>
          <w:rFonts w:ascii="Palatino Linotype" w:hAnsi="Palatino Linotype"/>
          <w:i/>
          <w:w w:val="105"/>
        </w:rPr>
        <w:t>I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и </w:t>
      </w:r>
      <w:r>
        <w:rPr>
          <w:rFonts w:ascii="Palatino Linotype" w:hAnsi="Palatino Linotype"/>
          <w:i/>
          <w:w w:val="105"/>
        </w:rPr>
        <w:t>M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в</w:t>
      </w:r>
      <w:r>
        <w:rPr>
          <w:w w:val="105"/>
        </w:rPr>
        <w:t> (1), получим уравнение</w:t>
      </w:r>
    </w:p>
    <w:p>
      <w:pPr>
        <w:spacing w:after="0" w:line="235" w:lineRule="auto"/>
        <w:jc w:val="both"/>
        <w:sectPr>
          <w:headerReference w:type="default" r:id="rId407"/>
          <w:headerReference w:type="even" r:id="rId408"/>
          <w:pgSz w:w="8400" w:h="11900"/>
          <w:pgMar w:header="690" w:footer="0" w:top="900" w:bottom="280" w:left="420" w:right="660"/>
          <w:pgNumType w:start="247"/>
        </w:sectPr>
      </w:pPr>
    </w:p>
    <w:p>
      <w:pPr>
        <w:pStyle w:val="BodyText"/>
        <w:rPr>
          <w:i/>
        </w:rPr>
      </w:pPr>
    </w:p>
    <w:p>
      <w:pPr>
        <w:pStyle w:val="BodyText"/>
        <w:spacing w:line="176" w:lineRule="exact" w:before="142"/>
        <w:ind w:right="38"/>
        <w:jc w:val="right"/>
        <w:rPr>
          <w:i/>
        </w:rPr>
      </w:pPr>
      <w:r>
        <w:rPr>
          <w:i/>
          <w:spacing w:val="-5"/>
          <w:w w:val="105"/>
        </w:rPr>
        <w:t>где</w:t>
      </w:r>
    </w:p>
    <w:p>
      <w:pPr>
        <w:tabs>
          <w:tab w:pos="4247" w:val="left" w:leader="none"/>
        </w:tabs>
        <w:spacing w:line="262" w:lineRule="exact" w:before="0"/>
        <w:ind w:left="712" w:right="0" w:firstLine="0"/>
        <w:jc w:val="left"/>
        <w:rPr>
          <w:i/>
          <w:iCs/>
          <w:sz w:val="20"/>
          <w:szCs w:val="20"/>
        </w:rPr>
      </w:pPr>
      <w:r>
        <w:rPr/>
        <w:br w:type="column"/>
      </w:r>
      <w:r>
        <w:rPr>
          <w:rFonts w:ascii="Palatino Linotype" w:hAnsi="Palatino Linotype" w:cs="Palatino Linotype" w:eastAsia="Palatino Linotype"/>
          <w:i/>
          <w:iCs/>
          <w:spacing w:val="-12"/>
          <w:w w:val="110"/>
          <w:sz w:val="20"/>
          <w:szCs w:val="20"/>
        </w:rPr>
        <w:t>ϕ</w:t>
      </w:r>
      <w:r>
        <w:rPr>
          <w:rFonts w:ascii="Book Antiqua" w:hAnsi="Book Antiqua" w:cs="Book Antiqua" w:eastAsia="Book Antiqua"/>
          <w:spacing w:val="-12"/>
          <w:w w:val="110"/>
          <w:sz w:val="20"/>
          <w:szCs w:val="20"/>
        </w:rPr>
        <w:t>¨</w:t>
      </w:r>
      <w:r>
        <w:rPr>
          <w:rFonts w:ascii="Book Antiqua" w:hAnsi="Book Antiqua" w:cs="Book Antiqua" w:eastAsia="Book Antiqua"/>
          <w:spacing w:val="-14"/>
          <w:w w:val="110"/>
          <w:sz w:val="20"/>
          <w:szCs w:val="20"/>
        </w:rPr>
        <w:t> </w:t>
      </w:r>
      <w:r>
        <w:rPr>
          <w:rFonts w:ascii="Book Antiqua" w:hAnsi="Book Antiqua" w:cs="Book Antiqua" w:eastAsia="Book Antiqua"/>
          <w:spacing w:val="-12"/>
          <w:w w:val="110"/>
          <w:sz w:val="20"/>
          <w:szCs w:val="20"/>
        </w:rPr>
        <w:t>+</w:t>
      </w:r>
      <w:r>
        <w:rPr>
          <w:rFonts w:ascii="Book Antiqua" w:hAnsi="Book Antiqua" w:cs="Book Antiqua" w:eastAsia="Book Antiqua"/>
          <w:spacing w:val="-6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12"/>
          <w:w w:val="110"/>
          <w:sz w:val="20"/>
          <w:szCs w:val="20"/>
        </w:rPr>
        <w:t>ω</w:t>
      </w:r>
      <w:r>
        <w:rPr>
          <w:rFonts w:ascii="Century" w:hAnsi="Century" w:cs="Century" w:eastAsia="Century"/>
          <w:spacing w:val="-12"/>
          <w:w w:val="110"/>
          <w:sz w:val="20"/>
          <w:szCs w:val="20"/>
          <w:vertAlign w:val="superscript"/>
        </w:rPr>
        <w:t>2</w:t>
      </w:r>
      <w:r>
        <w:rPr>
          <w:rFonts w:ascii="Palatino Linotype" w:hAnsi="Palatino Linotype" w:cs="Palatino Linotype" w:eastAsia="Palatino Linotype"/>
          <w:i/>
          <w:iCs/>
          <w:spacing w:val="-12"/>
          <w:w w:val="110"/>
          <w:sz w:val="20"/>
          <w:szCs w:val="20"/>
          <w:vertAlign w:val="baseline"/>
        </w:rPr>
        <w:t>ϕ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spacing w:val="-12"/>
          <w:w w:val="110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1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spacing w:val="-12"/>
          <w:w w:val="110"/>
          <w:sz w:val="20"/>
          <w:szCs w:val="20"/>
          <w:vertAlign w:val="baseline"/>
        </w:rPr>
        <w:t>0</w:t>
      </w:r>
      <w:r>
        <w:rPr>
          <w:rFonts w:ascii="Palatino Linotype" w:hAnsi="Palatino Linotype" w:cs="Palatino Linotype" w:eastAsia="Palatino Linotype"/>
          <w:i/>
          <w:iCs/>
          <w:spacing w:val="-12"/>
          <w:w w:val="110"/>
          <w:sz w:val="20"/>
          <w:szCs w:val="20"/>
          <w:vertAlign w:val="baseline"/>
        </w:rPr>
        <w:t>,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  <w:vertAlign w:val="baseline"/>
        </w:rPr>
        <w:tab/>
      </w:r>
      <w:r>
        <w:rPr>
          <w:i/>
          <w:iCs/>
          <w:spacing w:val="-5"/>
          <w:w w:val="115"/>
          <w:sz w:val="20"/>
          <w:szCs w:val="20"/>
          <w:vertAlign w:val="baseline"/>
        </w:rPr>
        <w:t>(2)</w:t>
      </w:r>
    </w:p>
    <w:p>
      <w:pPr>
        <w:spacing w:after="0" w:line="262" w:lineRule="exact"/>
        <w:jc w:val="left"/>
        <w:rPr>
          <w:sz w:val="20"/>
          <w:szCs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1036" w:space="1608"/>
            <w:col w:w="4676"/>
          </w:cols>
        </w:sectPr>
      </w:pPr>
    </w:p>
    <w:p>
      <w:pPr>
        <w:tabs>
          <w:tab w:pos="743" w:val="left" w:leader="none"/>
        </w:tabs>
        <w:spacing w:line="160" w:lineRule="auto" w:before="0"/>
        <w:ind w:left="0" w:right="208" w:firstLine="0"/>
        <w:jc w:val="right"/>
        <w:rPr>
          <w:rFonts w:ascii="Palatino Linotype" w:hAns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1944704" from="211.188004pt,13.430659pt" to="245.508004pt,13.430659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238.680023pt;margin-top:13.31516pt;width:4pt;height:7pt;mso-position-horizontal-relative:page;mso-position-vertical-relative:paragraph;z-index:16516608" type="#_x0000_t202" id="docshape2429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position w:val="-12"/>
          <w:sz w:val="20"/>
        </w:rPr>
        <w:t>ω</w:t>
      </w:r>
      <w:r>
        <w:rPr>
          <w:rFonts w:ascii="Century" w:hAnsi="Century"/>
          <w:position w:val="-4"/>
          <w:sz w:val="14"/>
        </w:rPr>
        <w:t>2</w:t>
      </w:r>
      <w:r>
        <w:rPr>
          <w:rFonts w:ascii="Century" w:hAnsi="Century"/>
          <w:spacing w:val="8"/>
          <w:w w:val="110"/>
          <w:position w:val="-4"/>
          <w:sz w:val="14"/>
        </w:rPr>
        <w:t> </w:t>
      </w:r>
      <w:r>
        <w:rPr>
          <w:rFonts w:ascii="Book Antiqua" w:hAnsi="Book Antiqua"/>
          <w:spacing w:val="-10"/>
          <w:w w:val="110"/>
          <w:position w:val="-12"/>
          <w:sz w:val="20"/>
        </w:rPr>
        <w:t>=</w:t>
      </w:r>
      <w:r>
        <w:rPr>
          <w:rFonts w:ascii="Book Antiqua" w:hAnsi="Book Antiqua"/>
          <w:position w:val="-12"/>
          <w:sz w:val="20"/>
        </w:rPr>
        <w:tab/>
      </w:r>
      <w:r>
        <w:rPr>
          <w:i/>
          <w:spacing w:val="-7"/>
          <w:w w:val="110"/>
          <w:sz w:val="18"/>
        </w:rPr>
        <w:t>g</w:t>
      </w:r>
      <w:r>
        <w:rPr>
          <w:rFonts w:ascii="Palatino Linotype" w:hAnsi="Palatino Linotype"/>
          <w:i/>
          <w:spacing w:val="-7"/>
          <w:w w:val="110"/>
          <w:sz w:val="20"/>
        </w:rPr>
        <w:t>a</w:t>
      </w:r>
    </w:p>
    <w:p>
      <w:pPr>
        <w:spacing w:line="281" w:lineRule="exact" w:before="0"/>
        <w:ind w:left="0" w:right="117" w:firstLine="0"/>
        <w:jc w:val="right"/>
        <w:rPr>
          <w:rFonts w:asci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1944192" from="234.348007pt,11.436636pt" to="244.428007pt,11.436636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15"/>
          <w:sz w:val="20"/>
        </w:rPr>
        <w:t>a</w:t>
      </w:r>
      <w:r>
        <w:rPr>
          <w:rFonts w:ascii="Century"/>
          <w:w w:val="115"/>
          <w:position w:val="6"/>
          <w:sz w:val="14"/>
        </w:rPr>
        <w:t>2</w:t>
      </w:r>
      <w:r>
        <w:rPr>
          <w:rFonts w:ascii="Century"/>
          <w:spacing w:val="12"/>
          <w:w w:val="115"/>
          <w:position w:val="6"/>
          <w:sz w:val="14"/>
        </w:rPr>
        <w:t> </w:t>
      </w:r>
      <w:r>
        <w:rPr>
          <w:rFonts w:ascii="Book Antiqua"/>
          <w:w w:val="115"/>
          <w:sz w:val="20"/>
        </w:rPr>
        <w:t>+</w:t>
      </w:r>
      <w:r>
        <w:rPr>
          <w:rFonts w:ascii="Book Antiqua"/>
          <w:spacing w:val="35"/>
          <w:w w:val="115"/>
          <w:sz w:val="20"/>
        </w:rPr>
        <w:t> </w:t>
      </w:r>
      <w:r>
        <w:rPr>
          <w:rFonts w:ascii="Palatino Linotype"/>
          <w:i/>
          <w:spacing w:val="-10"/>
          <w:w w:val="115"/>
          <w:position w:val="13"/>
          <w:sz w:val="20"/>
        </w:rPr>
        <w:t>l</w:t>
      </w:r>
    </w:p>
    <w:p>
      <w:pPr>
        <w:pStyle w:val="Heading5"/>
        <w:jc w:val="right"/>
      </w:pPr>
      <w:r>
        <w:rPr>
          <w:spacing w:val="-5"/>
        </w:rPr>
        <w:t>12</w:t>
      </w:r>
    </w:p>
    <w:p>
      <w:pPr>
        <w:pStyle w:val="BodyText"/>
        <w:tabs>
          <w:tab w:pos="2385" w:val="left" w:leader="none"/>
        </w:tabs>
        <w:spacing w:before="74"/>
        <w:ind w:left="4"/>
        <w:rPr>
          <w:i/>
        </w:rPr>
      </w:pPr>
      <w:r>
        <w:rPr>
          <w:i w:val="0"/>
        </w:rPr>
        <w:br w:type="column"/>
      </w:r>
      <w:r>
        <w:rPr>
          <w:rFonts w:ascii="Palatino Linotype"/>
          <w:i/>
          <w:spacing w:val="-10"/>
          <w:w w:val="110"/>
        </w:rPr>
        <w:t>.</w:t>
      </w:r>
      <w:r>
        <w:rPr>
          <w:rFonts w:ascii="Palatino Linotype"/>
          <w:i/>
        </w:rPr>
        <w:tab/>
      </w:r>
      <w:r>
        <w:rPr>
          <w:i/>
          <w:spacing w:val="-5"/>
          <w:w w:val="110"/>
        </w:rPr>
        <w:t>(3)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  <w:cols w:num="2" w:equalWidth="0">
            <w:col w:w="4468" w:space="40"/>
            <w:col w:w="2812"/>
          </w:cols>
        </w:sectPr>
      </w:pPr>
    </w:p>
    <w:p>
      <w:pPr>
        <w:pStyle w:val="BodyText"/>
        <w:spacing w:before="10"/>
        <w:ind w:left="712"/>
        <w:jc w:val="both"/>
        <w:rPr>
          <w:i/>
        </w:rPr>
      </w:pPr>
      <w:r>
        <w:rPr>
          <w:i/>
          <w:w w:val="105"/>
        </w:rPr>
        <w:t>Решением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этого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уравнения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является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функция</w:t>
      </w:r>
      <w:r>
        <w:rPr>
          <w:i/>
          <w:spacing w:val="19"/>
          <w:w w:val="105"/>
        </w:rPr>
        <w:t> </w:t>
      </w:r>
      <w:r>
        <w:rPr>
          <w:i/>
          <w:spacing w:val="-2"/>
          <w:w w:val="105"/>
        </w:rPr>
        <w:t>(4.15):</w:t>
      </w:r>
    </w:p>
    <w:p>
      <w:pPr>
        <w:pStyle w:val="BodyText"/>
        <w:rPr>
          <w:i/>
          <w:sz w:val="16"/>
        </w:rPr>
      </w:pPr>
    </w:p>
    <w:p>
      <w:pPr>
        <w:spacing w:before="0"/>
        <w:ind w:left="1253" w:right="711" w:firstLine="0"/>
        <w:jc w:val="center"/>
        <w:rPr>
          <w:rFonts w:ascii="Palatino Linotype" w:hAnsi="Palatino Linotype" w:cs="Palatino Linotype" w:eastAsia="Palatino Linotype"/>
          <w:i/>
          <w:iCs/>
          <w:sz w:val="20"/>
          <w:szCs w:val="20"/>
        </w:rPr>
      </w:pPr>
      <w:r>
        <w:rPr>
          <w:rFonts w:ascii="Palatino Linotype" w:hAnsi="Palatino Linotype" w:cs="Palatino Linotype" w:eastAsia="Palatino Linotype"/>
          <w:i/>
          <w:iCs/>
          <w:sz w:val="20"/>
          <w:szCs w:val="20"/>
        </w:rPr>
        <w:t>ϕ</w:t>
      </w:r>
      <w:r>
        <w:rPr>
          <w:rFonts w:ascii="Book Antiqua" w:hAnsi="Book Antiqua" w:cs="Book Antiqua" w:eastAsia="Book Antiqua"/>
          <w:sz w:val="20"/>
          <w:szCs w:val="20"/>
        </w:rPr>
        <w:t>(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</w:rPr>
        <w:t>t</w:t>
      </w:r>
      <w:r>
        <w:rPr>
          <w:rFonts w:ascii="Book Antiqua" w:hAnsi="Book Antiqua" w:cs="Book Antiqua" w:eastAsia="Book Antiqua"/>
          <w:sz w:val="20"/>
          <w:szCs w:val="20"/>
        </w:rPr>
        <w:t>)</w:t>
      </w:r>
      <w:r>
        <w:rPr>
          <w:rFonts w:ascii="Book Antiqua" w:hAnsi="Book Antiqua" w:cs="Book Antiqua" w:eastAsia="Book Antiqua"/>
          <w:spacing w:val="25"/>
          <w:sz w:val="20"/>
          <w:szCs w:val="20"/>
        </w:rPr>
        <w:t> </w:t>
      </w:r>
      <w:r>
        <w:rPr>
          <w:rFonts w:ascii="Book Antiqua" w:hAnsi="Book Antiqua" w:cs="Book Antiqua" w:eastAsia="Book Antiqua"/>
          <w:sz w:val="20"/>
          <w:szCs w:val="20"/>
        </w:rPr>
        <w:t>=</w:t>
      </w:r>
      <w:r>
        <w:rPr>
          <w:rFonts w:ascii="Book Antiqua" w:hAnsi="Book Antiqua" w:cs="Book Antiqua" w:eastAsia="Book Antiqua"/>
          <w:spacing w:val="20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</w:rPr>
        <w:t>A</w:t>
      </w:r>
      <w:r>
        <w:rPr>
          <w:rFonts w:ascii="Palatino Linotype" w:hAnsi="Palatino Linotype" w:cs="Palatino Linotype" w:eastAsia="Palatino Linotype"/>
          <w:i/>
          <w:iCs/>
          <w:spacing w:val="-7"/>
          <w:sz w:val="20"/>
          <w:szCs w:val="20"/>
        </w:rPr>
        <w:t> </w:t>
      </w:r>
      <w:r>
        <w:rPr>
          <w:rFonts w:ascii="Book Antiqua" w:hAnsi="Book Antiqua" w:cs="Book Antiqua" w:eastAsia="Book Antiqua"/>
          <w:sz w:val="20"/>
          <w:szCs w:val="20"/>
        </w:rPr>
        <w:t>sin(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</w:rPr>
        <w:t>ωt</w:t>
      </w:r>
      <w:r>
        <w:rPr>
          <w:rFonts w:ascii="Palatino Linotype" w:hAnsi="Palatino Linotype" w:cs="Palatino Linotype" w:eastAsia="Palatino Linotype"/>
          <w:i/>
          <w:iCs/>
          <w:spacing w:val="9"/>
          <w:sz w:val="20"/>
          <w:szCs w:val="20"/>
        </w:rPr>
        <w:t> </w:t>
      </w:r>
      <w:r>
        <w:rPr>
          <w:rFonts w:ascii="Book Antiqua" w:hAnsi="Book Antiqua" w:cs="Book Antiqua" w:eastAsia="Book Antiqua"/>
          <w:sz w:val="20"/>
          <w:szCs w:val="20"/>
        </w:rPr>
        <w:t>+</w:t>
      </w:r>
      <w:r>
        <w:rPr>
          <w:rFonts w:ascii="Book Antiqua" w:hAnsi="Book Antiqua" w:cs="Book Antiqua" w:eastAsia="Book Antiqua"/>
          <w:spacing w:val="9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5"/>
          <w:sz w:val="20"/>
          <w:szCs w:val="20"/>
        </w:rPr>
        <w:t>α</w:t>
      </w:r>
      <w:r>
        <w:rPr>
          <w:rFonts w:ascii="Book Antiqua" w:hAnsi="Book Antiqua" w:cs="Book Antiqua" w:eastAsia="Book Antiqua"/>
          <w:spacing w:val="-5"/>
          <w:sz w:val="20"/>
          <w:szCs w:val="20"/>
        </w:rPr>
        <w:t>)</w:t>
      </w:r>
      <w:r>
        <w:rPr>
          <w:rFonts w:ascii="Palatino Linotype" w:hAnsi="Palatino Linotype" w:cs="Palatino Linotype" w:eastAsia="Palatino Linotype"/>
          <w:i/>
          <w:iCs/>
          <w:spacing w:val="-5"/>
          <w:sz w:val="20"/>
          <w:szCs w:val="20"/>
        </w:rPr>
        <w:t>.</w:t>
      </w:r>
    </w:p>
    <w:p>
      <w:pPr>
        <w:pStyle w:val="BodyText"/>
        <w:spacing w:line="223" w:lineRule="auto" w:before="179"/>
        <w:ind w:left="712" w:right="165"/>
        <w:jc w:val="both"/>
        <w:rPr>
          <w:i/>
        </w:rPr>
      </w:pPr>
      <w:r>
        <w:rPr>
          <w:i/>
          <w:w w:val="105"/>
        </w:rPr>
        <w:t>Амплитуда колебаний</w:t>
      </w:r>
      <w:r>
        <w:rPr>
          <w:i/>
          <w:spacing w:val="-1"/>
          <w:w w:val="105"/>
        </w:rPr>
        <w:t> </w:t>
      </w:r>
      <w:r>
        <w:rPr>
          <w:rFonts w:ascii="Palatino Linotype" w:hAnsi="Palatino Linotype"/>
          <w:i/>
          <w:w w:val="105"/>
        </w:rPr>
        <w:t>A </w:t>
      </w:r>
      <w:r>
        <w:rPr>
          <w:i/>
          <w:w w:val="105"/>
        </w:rPr>
        <w:t>и начальная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фаза</w:t>
      </w:r>
      <w:r>
        <w:rPr>
          <w:i/>
          <w:spacing w:val="-1"/>
          <w:w w:val="105"/>
        </w:rPr>
        <w:t> </w:t>
      </w:r>
      <w:r>
        <w:rPr>
          <w:rFonts w:ascii="Palatino Linotype" w:hAnsi="Palatino Linotype"/>
          <w:i/>
          <w:w w:val="105"/>
        </w:rPr>
        <w:t>α </w:t>
      </w:r>
      <w:r>
        <w:rPr>
          <w:i/>
          <w:w w:val="105"/>
        </w:rPr>
        <w:t>зависят от того, как </w:t>
      </w:r>
      <w:r>
        <w:rPr>
          <w:i/>
          <w:w w:val="105"/>
        </w:rPr>
        <w:t>воз-</w:t>
      </w:r>
      <w:r>
        <w:rPr>
          <w:w w:val="105"/>
        </w:rPr>
        <w:t> буждаются</w:t>
      </w:r>
      <w:r>
        <w:rPr>
          <w:spacing w:val="-14"/>
          <w:w w:val="105"/>
        </w:rPr>
        <w:t> </w:t>
      </w:r>
      <w:r>
        <w:rPr>
          <w:w w:val="105"/>
        </w:rPr>
        <w:t>колебания</w:t>
      </w:r>
      <w:r>
        <w:rPr>
          <w:spacing w:val="-13"/>
          <w:w w:val="105"/>
        </w:rPr>
        <w:t> </w:t>
      </w:r>
      <w:r>
        <w:rPr>
          <w:w w:val="105"/>
        </w:rPr>
        <w:t>маятника,</w:t>
      </w:r>
      <w:r>
        <w:rPr>
          <w:spacing w:val="-13"/>
          <w:w w:val="105"/>
        </w:rPr>
        <w:t> </w:t>
      </w:r>
      <w:r>
        <w:rPr>
          <w:w w:val="105"/>
        </w:rPr>
        <w:t>т.</w:t>
      </w:r>
      <w:r>
        <w:rPr>
          <w:spacing w:val="-13"/>
          <w:w w:val="105"/>
        </w:rPr>
        <w:t> </w:t>
      </w:r>
      <w:r>
        <w:rPr>
          <w:w w:val="105"/>
        </w:rPr>
        <w:t>е.</w:t>
      </w:r>
      <w:r>
        <w:rPr>
          <w:spacing w:val="-13"/>
          <w:w w:val="105"/>
        </w:rPr>
        <w:t> </w:t>
      </w:r>
      <w:r>
        <w:rPr>
          <w:w w:val="105"/>
        </w:rPr>
        <w:t>определяются</w:t>
      </w:r>
      <w:r>
        <w:rPr>
          <w:spacing w:val="-13"/>
          <w:w w:val="105"/>
        </w:rPr>
        <w:t> </w:t>
      </w:r>
      <w:r>
        <w:rPr>
          <w:w w:val="105"/>
        </w:rPr>
        <w:t>начальными</w:t>
      </w:r>
      <w:r>
        <w:rPr>
          <w:spacing w:val="-13"/>
          <w:w w:val="105"/>
        </w:rPr>
        <w:t> </w:t>
      </w:r>
      <w:r>
        <w:rPr>
          <w:w w:val="105"/>
        </w:rPr>
        <w:t>усло- виями</w:t>
      </w:r>
      <w:r>
        <w:rPr>
          <w:spacing w:val="-14"/>
          <w:w w:val="105"/>
        </w:rPr>
        <w:t> </w:t>
      </w:r>
      <w:r>
        <w:rPr>
          <w:w w:val="105"/>
        </w:rPr>
        <w:t>задачи,</w:t>
      </w:r>
      <w:r>
        <w:rPr>
          <w:spacing w:val="-13"/>
          <w:w w:val="105"/>
        </w:rPr>
        <w:t> </w:t>
      </w:r>
      <w:r>
        <w:rPr>
          <w:w w:val="105"/>
        </w:rPr>
        <w:t>а</w:t>
      </w:r>
      <w:r>
        <w:rPr>
          <w:spacing w:val="-13"/>
          <w:w w:val="105"/>
        </w:rPr>
        <w:t> </w:t>
      </w:r>
      <w:r>
        <w:rPr>
          <w:w w:val="105"/>
        </w:rPr>
        <w:t>частота</w:t>
      </w:r>
      <w:r>
        <w:rPr>
          <w:spacing w:val="-13"/>
          <w:w w:val="105"/>
        </w:rPr>
        <w:t> </w:t>
      </w:r>
      <w:r>
        <w:rPr>
          <w:w w:val="105"/>
        </w:rPr>
        <w:t>колебаний</w:t>
      </w:r>
      <w:r>
        <w:rPr>
          <w:spacing w:val="-13"/>
          <w:w w:val="105"/>
        </w:rPr>
        <w:t> </w:t>
      </w:r>
      <w:r>
        <w:rPr>
          <w:rFonts w:ascii="Palatino Linotype" w:hAnsi="Palatino Linotype"/>
          <w:i/>
          <w:w w:val="105"/>
        </w:rPr>
        <w:t>ω</w:t>
      </w:r>
      <w:r>
        <w:rPr>
          <w:rFonts w:ascii="Palatino Linotype" w:hAnsi="Palatino Linotype"/>
          <w:i/>
          <w:spacing w:val="-13"/>
          <w:w w:val="105"/>
        </w:rPr>
        <w:t> </w:t>
      </w:r>
      <w:r>
        <w:rPr>
          <w:i/>
          <w:w w:val="105"/>
        </w:rPr>
        <w:t>согласно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(3)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определяется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только</w:t>
      </w:r>
      <w:r>
        <w:rPr>
          <w:w w:val="105"/>
        </w:rPr>
        <w:t> ускорением свободного падения </w:t>
      </w:r>
      <w:r>
        <w:rPr>
          <w:w w:val="105"/>
          <w:sz w:val="18"/>
        </w:rPr>
        <w:t>g</w:t>
      </w:r>
      <w:r>
        <w:rPr>
          <w:spacing w:val="40"/>
          <w:w w:val="105"/>
          <w:sz w:val="18"/>
        </w:rPr>
        <w:t> </w:t>
      </w:r>
      <w:r>
        <w:rPr>
          <w:w w:val="105"/>
        </w:rPr>
        <w:t>и параметрами маятника </w:t>
      </w:r>
      <w:r>
        <w:rPr>
          <w:rFonts w:ascii="Palatino Linotype" w:hAnsi="Palatino Linotype"/>
          <w:i/>
          <w:w w:val="105"/>
        </w:rPr>
        <w:t>l </w:t>
      </w:r>
      <w:r>
        <w:rPr>
          <w:i/>
          <w:w w:val="105"/>
        </w:rPr>
        <w:t>и </w:t>
      </w:r>
      <w:r>
        <w:rPr>
          <w:rFonts w:ascii="Palatino Linotype" w:hAnsi="Palatino Linotype"/>
          <w:i/>
          <w:w w:val="105"/>
        </w:rPr>
        <w:t>a</w:t>
      </w:r>
      <w:r>
        <w:rPr>
          <w:i/>
          <w:w w:val="105"/>
        </w:rPr>
        <w:t>.</w:t>
      </w:r>
    </w:p>
    <w:p>
      <w:pPr>
        <w:pStyle w:val="BodyText"/>
        <w:spacing w:line="229" w:lineRule="exact"/>
        <w:ind w:left="1012"/>
        <w:jc w:val="both"/>
        <w:rPr>
          <w:i/>
        </w:rPr>
      </w:pPr>
      <w:r>
        <w:rPr>
          <w:i/>
          <w:w w:val="105"/>
        </w:rPr>
        <w:t>Период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колебаний</w:t>
      </w:r>
      <w:r>
        <w:rPr>
          <w:i/>
          <w:spacing w:val="23"/>
          <w:w w:val="105"/>
        </w:rPr>
        <w:t> </w:t>
      </w:r>
      <w:r>
        <w:rPr>
          <w:i/>
          <w:spacing w:val="-2"/>
          <w:w w:val="105"/>
        </w:rPr>
        <w:t>равен</w:t>
      </w:r>
    </w:p>
    <w:p>
      <w:pPr>
        <w:tabs>
          <w:tab w:pos="1337" w:val="left" w:leader="none"/>
        </w:tabs>
        <w:spacing w:line="240" w:lineRule="auto" w:before="0"/>
        <w:ind w:left="606" w:right="0" w:firstLine="0"/>
        <w:jc w:val="center"/>
        <w:rPr>
          <w:rFonts w:ascii="Book Antiqua" w:hAnsi="Book Antiqua" w:cs="Book Antiqua" w:eastAsia="Book Antiqua"/>
          <w:sz w:val="20"/>
          <w:szCs w:val="20"/>
        </w:rPr>
      </w:pPr>
      <w:r>
        <w:rPr/>
        <w:pict>
          <v:line style="position:absolute;mso-position-horizontal-relative:page;mso-position-vertical-relative:paragraph;z-index:-31943680" from="232.188004pt,12.622819pt" to="268.908004pt,12.622819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6512000" from="256.548004pt,29.422819pt" to="266.628004pt,29.422819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163.440002pt;margin-top:35.13884pt;width:17.850pt;height:10pt;mso-position-horizontal-relative:page;mso-position-vertical-relative:paragraph;z-index:16514560" type="#_x0000_t202" id="docshape2430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Book Antiqua"/>
                      <w:sz w:val="20"/>
                    </w:rPr>
                  </w:pPr>
                  <w:r>
                    <w:rPr>
                      <w:rFonts w:ascii="Palatino Linotype"/>
                      <w:i/>
                      <w:w w:val="115"/>
                      <w:sz w:val="20"/>
                    </w:rPr>
                    <w:t>T</w:t>
                  </w:r>
                  <w:r>
                    <w:rPr>
                      <w:rFonts w:ascii="Palatino Linotype"/>
                      <w:i/>
                      <w:spacing w:val="3"/>
                      <w:w w:val="115"/>
                      <w:sz w:val="20"/>
                    </w:rPr>
                    <w:t> </w:t>
                  </w:r>
                  <w:r>
                    <w:rPr>
                      <w:rFonts w:ascii="Book Antiqua"/>
                      <w:spacing w:val="-10"/>
                      <w:w w:val="115"/>
                      <w:sz w:val="20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7.440002pt;margin-top:41.97884pt;width:6.2pt;height:10pt;mso-position-horizontal-relative:page;mso-position-vertical-relative:paragraph;z-index:16515072" type="#_x0000_t202" id="docshape2431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 w:hAnsi="Palatino Linotype"/>
                      <w:i/>
                    </w:rPr>
                  </w:pPr>
                  <w:r>
                    <w:rPr>
                      <w:rFonts w:ascii="Palatino Linotype" w:hAnsi="Palatino Linotype"/>
                      <w:i/>
                      <w:w w:val="86"/>
                    </w:rPr>
                    <w:t>ω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0.160294pt;margin-top:35.139pt;width:21.3pt;height:10pt;mso-position-horizontal-relative:page;mso-position-vertical-relative:paragraph;z-index:-31939584" type="#_x0000_t202" id="docshape243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Palatino Linotype" w:hAnsi="Palatino Linotype"/>
                      <w:i/>
                      <w:sz w:val="20"/>
                    </w:rPr>
                  </w:pPr>
                  <w:r>
                    <w:rPr>
                      <w:rFonts w:ascii="Book Antiqua" w:hAnsi="Book Antiqua"/>
                      <w:w w:val="110"/>
                      <w:sz w:val="20"/>
                    </w:rPr>
                    <w:t>=</w:t>
                  </w:r>
                  <w:r>
                    <w:rPr>
                      <w:rFonts w:ascii="Book Antiqua" w:hAnsi="Book Antiqua"/>
                      <w:spacing w:val="21"/>
                      <w:w w:val="110"/>
                      <w:sz w:val="20"/>
                    </w:rPr>
                    <w:t> </w:t>
                  </w:r>
                  <w:r>
                    <w:rPr>
                      <w:rFonts w:ascii="Book Antiqua" w:hAnsi="Book Antiqua"/>
                      <w:spacing w:val="-14"/>
                      <w:sz w:val="20"/>
                    </w:rPr>
                    <w:t>2</w:t>
                  </w:r>
                  <w:r>
                    <w:rPr>
                      <w:rFonts w:ascii="Palatino Linotype" w:hAnsi="Palatino Linotype"/>
                      <w:i/>
                      <w:spacing w:val="-14"/>
                      <w:sz w:val="20"/>
                    </w:rPr>
                    <w:t>π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3.388pt;margin-top:29.892977pt;width:145pt;height:22.05pt;mso-position-horizontal-relative:page;mso-position-vertical-relative:paragraph;z-index:-31939072" type="#_x0000_t202" id="docshape2433" filled="false" stroked="false">
            <v:textbox inset="0,0,0,0">
              <w:txbxContent>
                <w:p>
                  <w:pPr>
                    <w:tabs>
                      <w:tab w:pos="463" w:val="left" w:leader="none"/>
                      <w:tab w:pos="2644" w:val="left" w:leader="none"/>
                    </w:tabs>
                    <w:spacing w:line="248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position w:val="8"/>
                      <w:sz w:val="20"/>
                      <w:u w:val="single"/>
                    </w:rPr>
                    <w:tab/>
                  </w:r>
                  <w:r>
                    <w:rPr>
                      <w:rFonts w:ascii="Book Antiqua"/>
                      <w:position w:val="8"/>
                      <w:sz w:val="20"/>
                      <w:u w:val="single"/>
                    </w:rPr>
                    <w:t>12</w:t>
                  </w:r>
                  <w:r>
                    <w:rPr>
                      <w:rFonts w:ascii="Book Antiqua"/>
                      <w:spacing w:val="-5"/>
                      <w:position w:val="8"/>
                      <w:sz w:val="20"/>
                    </w:rPr>
                    <w:t> </w:t>
                  </w:r>
                  <w:r>
                    <w:rPr>
                      <w:rFonts w:ascii="Palatino Linotype"/>
                      <w:i/>
                      <w:spacing w:val="-10"/>
                      <w:w w:val="110"/>
                      <w:sz w:val="20"/>
                    </w:rPr>
                    <w:t>.</w:t>
                  </w:r>
                  <w:r>
                    <w:rPr>
                      <w:rFonts w:ascii="Palatino Linotype"/>
                      <w:i/>
                      <w:sz w:val="20"/>
                    </w:rPr>
                    <w:tab/>
                  </w:r>
                  <w:r>
                    <w:rPr>
                      <w:i/>
                      <w:spacing w:val="-5"/>
                      <w:w w:val="105"/>
                      <w:sz w:val="20"/>
                    </w:rPr>
                    <w:t>(4)</w:t>
                  </w:r>
                </w:p>
                <w:p>
                  <w:pPr>
                    <w:spacing w:line="193" w:lineRule="exact" w:before="0"/>
                    <w:ind w:left="233" w:right="0" w:firstLine="0"/>
                    <w:jc w:val="left"/>
                    <w:rPr>
                      <w:i/>
                      <w:sz w:val="18"/>
                    </w:rPr>
                  </w:pPr>
                  <w:r>
                    <w:rPr>
                      <w:rFonts w:ascii="Palatino Linotype"/>
                      <w:i/>
                      <w:spacing w:val="-5"/>
                      <w:w w:val="115"/>
                      <w:sz w:val="20"/>
                    </w:rPr>
                    <w:t>a</w:t>
                  </w:r>
                  <w:r>
                    <w:rPr>
                      <w:i/>
                      <w:spacing w:val="-5"/>
                      <w:w w:val="115"/>
                      <w:sz w:val="18"/>
                    </w:rPr>
                    <w:t>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7.639801pt;margin-top:15.627318pt;width:7.25pt;height:12.1pt;mso-position-horizontal-relative:page;mso-position-vertical-relative:paragraph;z-index:16517120" type="#_x0000_t202" id="docshape2434" filled="false" stroked="false">
            <v:textbox inset="0,0,0,0">
              <w:txbxContent>
                <w:p>
                  <w:pPr>
                    <w:spacing w:line="241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Palatino Linotype"/>
                      <w:i/>
                      <w:spacing w:val="-5"/>
                      <w:position w:val="-6"/>
                      <w:sz w:val="20"/>
                    </w:rPr>
                    <w:t>l</w:t>
                  </w:r>
                  <w:r>
                    <w:rPr>
                      <w:rFonts w:ascii="Century"/>
                      <w:spacing w:val="-5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Book Antiqua" w:hAnsi="Book Antiqua" w:cs="Book Antiqua" w:eastAsia="Book Antiqua"/>
          <w:spacing w:val="-5"/>
          <w:w w:val="110"/>
          <w:position w:val="1"/>
          <w:sz w:val="20"/>
          <w:szCs w:val="20"/>
          <w:u w:val="single"/>
        </w:rPr>
        <w:t>2</w:t>
      </w:r>
      <w:r>
        <w:rPr>
          <w:rFonts w:ascii="Palatino Linotype" w:hAnsi="Palatino Linotype" w:cs="Palatino Linotype" w:eastAsia="Palatino Linotype"/>
          <w:i/>
          <w:iCs/>
          <w:spacing w:val="-5"/>
          <w:w w:val="110"/>
          <w:position w:val="1"/>
          <w:sz w:val="20"/>
          <w:szCs w:val="20"/>
          <w:u w:val="single"/>
        </w:rPr>
        <w:t>π</w:t>
      </w:r>
      <w:r>
        <w:rPr>
          <w:rFonts w:ascii="Palatino Linotype" w:hAnsi="Palatino Linotype" w:cs="Palatino Linotype" w:eastAsia="Palatino Linotype"/>
          <w:i/>
          <w:iCs/>
          <w:position w:val="1"/>
          <w:sz w:val="20"/>
          <w:szCs w:val="20"/>
        </w:rPr>
        <w:tab/>
      </w:r>
      <w:r>
        <w:rPr>
          <w:rFonts w:ascii="Yu Gothic" w:hAnsi="Yu Gothic" w:cs="Yu Gothic" w:eastAsia="Yu Gothic"/>
          <w:spacing w:val="-211"/>
          <w:w w:val="88"/>
          <w:position w:val="47"/>
          <w:sz w:val="20"/>
          <w:szCs w:val="20"/>
        </w:rPr>
        <w:t>г</w:t>
      </w:r>
      <w:r>
        <w:rPr>
          <w:rFonts w:ascii="Yu Gothic" w:hAnsi="Yu Gothic" w:cs="Yu Gothic" w:eastAsia="Yu Gothic"/>
          <w:spacing w:val="-211"/>
          <w:w w:val="171"/>
          <w:position w:val="12"/>
          <w:sz w:val="20"/>
          <w:szCs w:val="20"/>
        </w:rPr>
        <w:t>1</w:t>
      </w:r>
      <w:r>
        <w:rPr>
          <w:rFonts w:ascii="Yu Gothic" w:hAnsi="Yu Gothic" w:cs="Yu Gothic" w:eastAsia="Yu Gothic"/>
          <w:spacing w:val="-211"/>
          <w:w w:val="171"/>
          <w:position w:val="24"/>
          <w:sz w:val="20"/>
          <w:szCs w:val="20"/>
        </w:rPr>
        <w:t>1</w:t>
      </w:r>
      <w:r>
        <w:rPr>
          <w:rFonts w:ascii="Yu Gothic" w:hAnsi="Yu Gothic" w:cs="Yu Gothic" w:eastAsia="Yu Gothic"/>
          <w:w w:val="88"/>
          <w:sz w:val="20"/>
          <w:szCs w:val="20"/>
        </w:rPr>
        <w:t>�</w:t>
      </w:r>
      <w:r>
        <w:rPr>
          <w:rFonts w:ascii="Yu Gothic" w:hAnsi="Yu Gothic" w:cs="Yu Gothic" w:eastAsia="Yu Gothic"/>
          <w:spacing w:val="-47"/>
          <w:w w:val="129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w w:val="120"/>
          <w:position w:val="9"/>
          <w:sz w:val="20"/>
          <w:szCs w:val="20"/>
        </w:rPr>
        <w:t>a</w:t>
      </w:r>
      <w:r>
        <w:rPr>
          <w:rFonts w:ascii="Century" w:hAnsi="Century" w:cs="Century" w:eastAsia="Century"/>
          <w:w w:val="120"/>
          <w:position w:val="15"/>
          <w:sz w:val="14"/>
          <w:szCs w:val="14"/>
        </w:rPr>
        <w:t>2</w:t>
      </w:r>
      <w:r>
        <w:rPr>
          <w:rFonts w:ascii="Century" w:hAnsi="Century" w:cs="Century" w:eastAsia="Century"/>
          <w:spacing w:val="21"/>
          <w:w w:val="120"/>
          <w:position w:val="15"/>
          <w:sz w:val="14"/>
          <w:szCs w:val="14"/>
        </w:rPr>
        <w:t> </w:t>
      </w:r>
      <w:r>
        <w:rPr>
          <w:rFonts w:ascii="Book Antiqua" w:hAnsi="Book Antiqua" w:cs="Book Antiqua" w:eastAsia="Book Antiqua"/>
          <w:spacing w:val="-10"/>
          <w:w w:val="120"/>
          <w:position w:val="9"/>
          <w:sz w:val="20"/>
          <w:szCs w:val="20"/>
        </w:rPr>
        <w:t>+</w:t>
      </w:r>
    </w:p>
    <w:p>
      <w:pPr>
        <w:pStyle w:val="BodyText"/>
        <w:spacing w:before="3"/>
        <w:rPr>
          <w:rFonts w:ascii="Book Antiqua"/>
          <w:i w:val="0"/>
          <w:sz w:val="25"/>
        </w:rPr>
      </w:pPr>
    </w:p>
    <w:p>
      <w:pPr>
        <w:pStyle w:val="BodyText"/>
        <w:spacing w:line="249" w:lineRule="auto" w:before="63"/>
        <w:ind w:left="712" w:right="165" w:firstLine="300"/>
        <w:jc w:val="both"/>
      </w:pPr>
      <w:r>
        <w:rPr>
          <w:i/>
        </w:rPr>
        <w:t>Мы видим, что период малых колебаний физического маятника не</w:t>
      </w:r>
      <w:r>
        <w:rPr/>
        <w:t> зависит ни от фазы, ни от амплитуды колебаний. Это утверждение (изохронность)</w:t>
      </w:r>
      <w:r>
        <w:rPr>
          <w:spacing w:val="80"/>
        </w:rPr>
        <w:t> </w:t>
      </w:r>
      <w:r>
        <w:rPr/>
        <w:t>справедливо</w:t>
      </w:r>
      <w:r>
        <w:rPr>
          <w:spacing w:val="80"/>
        </w:rPr>
        <w:t> </w:t>
      </w:r>
      <w:r>
        <w:rPr/>
        <w:t>для</w:t>
      </w:r>
      <w:r>
        <w:rPr>
          <w:spacing w:val="80"/>
        </w:rPr>
        <w:t> </w:t>
      </w:r>
      <w:r>
        <w:rPr/>
        <w:t>колебаний,</w:t>
      </w:r>
      <w:r>
        <w:rPr>
          <w:spacing w:val="80"/>
        </w:rPr>
        <w:t> </w:t>
      </w:r>
      <w:r>
        <w:rPr/>
        <w:t>подчиняющихся</w:t>
      </w:r>
      <w:r>
        <w:rPr>
          <w:spacing w:val="80"/>
        </w:rPr>
        <w:t> </w:t>
      </w:r>
      <w:r>
        <w:rPr/>
        <w:t>уравне- нию (2). Движение маятника описывается этим уравнением прибли- женно</w:t>
      </w:r>
      <w:r>
        <w:rPr>
          <w:spacing w:val="-9"/>
          <w:w w:val="210"/>
        </w:rPr>
        <w:t> </w:t>
      </w:r>
      <w:r>
        <w:rPr>
          <w:w w:val="210"/>
        </w:rPr>
        <w:t>-</w:t>
      </w:r>
      <w:r>
        <w:rPr>
          <w:spacing w:val="-12"/>
          <w:w w:val="210"/>
        </w:rPr>
        <w:t> </w:t>
      </w:r>
      <w:r>
        <w:rPr/>
        <w:t>в</w:t>
      </w:r>
      <w:r>
        <w:rPr>
          <w:spacing w:val="47"/>
        </w:rPr>
        <w:t> </w:t>
      </w:r>
      <w:r>
        <w:rPr/>
        <w:t>той</w:t>
      </w:r>
      <w:r>
        <w:rPr>
          <w:spacing w:val="43"/>
        </w:rPr>
        <w:t> </w:t>
      </w:r>
      <w:r>
        <w:rPr/>
        <w:t>мере,</w:t>
      </w:r>
      <w:r>
        <w:rPr>
          <w:spacing w:val="47"/>
        </w:rPr>
        <w:t> </w:t>
      </w:r>
      <w:r>
        <w:rPr/>
        <w:t>в</w:t>
      </w:r>
      <w:r>
        <w:rPr>
          <w:spacing w:val="46"/>
        </w:rPr>
        <w:t> </w:t>
      </w:r>
      <w:r>
        <w:rPr/>
        <w:t>какой</w:t>
      </w:r>
      <w:r>
        <w:rPr>
          <w:spacing w:val="40"/>
        </w:rPr>
        <w:t> </w:t>
      </w:r>
      <w:r>
        <w:rPr/>
        <w:t>справедлива</w:t>
      </w:r>
      <w:r>
        <w:rPr>
          <w:spacing w:val="40"/>
        </w:rPr>
        <w:t> </w:t>
      </w:r>
      <w:r>
        <w:rPr/>
        <w:t>использованная</w:t>
      </w:r>
      <w:r>
        <w:rPr>
          <w:spacing w:val="37"/>
        </w:rPr>
        <w:t> </w:t>
      </w:r>
      <w:r>
        <w:rPr/>
        <w:t>при</w:t>
      </w:r>
      <w:r>
        <w:rPr>
          <w:spacing w:val="47"/>
        </w:rPr>
        <w:t> </w:t>
      </w:r>
      <w:r>
        <w:rPr>
          <w:spacing w:val="-2"/>
        </w:rPr>
        <w:t>выводе</w:t>
      </w:r>
    </w:p>
    <w:p>
      <w:pPr>
        <w:pStyle w:val="BodyText"/>
        <w:spacing w:line="243" w:lineRule="exact"/>
        <w:ind w:left="712"/>
        <w:jc w:val="both"/>
        <w:rPr>
          <w:i/>
          <w:iCs/>
        </w:rPr>
      </w:pPr>
      <w:r>
        <w:rPr/>
        <w:pict>
          <v:shape style="position:absolute;margin-left:139.319733pt;margin-top:1.61982pt;width:7.75pt;height:17.25pt;mso-position-horizontal-relative:page;mso-position-vertical-relative:paragraph;z-index:-31941632" type="#_x0000_t202" id="docshape2435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≈</w:t>
                  </w:r>
                </w:p>
              </w:txbxContent>
            </v:textbox>
            <w10:wrap type="none"/>
          </v:shape>
        </w:pict>
      </w:r>
      <w:r>
        <w:rPr>
          <w:i/>
          <w:iCs/>
          <w:w w:val="105"/>
        </w:rPr>
        <w:t>(2)</w:t>
      </w:r>
      <w:r>
        <w:rPr>
          <w:i/>
          <w:iCs/>
          <w:spacing w:val="11"/>
          <w:w w:val="105"/>
        </w:rPr>
        <w:t> </w:t>
      </w:r>
      <w:r>
        <w:rPr>
          <w:i/>
          <w:iCs/>
          <w:w w:val="105"/>
        </w:rPr>
        <w:t>формула</w:t>
      </w:r>
      <w:r>
        <w:rPr>
          <w:i/>
          <w:iCs/>
          <w:spacing w:val="9"/>
          <w:w w:val="105"/>
        </w:rPr>
        <w:t> </w:t>
      </w:r>
      <w:r>
        <w:rPr>
          <w:rFonts w:ascii="Book Antiqua" w:hAnsi="Book Antiqua" w:cs="Book Antiqua" w:eastAsia="Book Antiqua"/>
          <w:i w:val="0"/>
          <w:iCs w:val="0"/>
          <w:w w:val="105"/>
        </w:rPr>
        <w:t>sin</w:t>
      </w:r>
      <w:r>
        <w:rPr>
          <w:rFonts w:ascii="Book Antiqua" w:hAnsi="Book Antiqua" w:cs="Book Antiqua" w:eastAsia="Book Antiqua"/>
          <w:i w:val="0"/>
          <w:iCs w:val="0"/>
          <w:spacing w:val="-19"/>
          <w:w w:val="105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</w:rPr>
        <w:t>ϕ</w:t>
      </w:r>
      <w:r>
        <w:rPr>
          <w:rFonts w:ascii="Palatino Linotype" w:hAnsi="Palatino Linotype" w:cs="Palatino Linotype" w:eastAsia="Palatino Linotype"/>
          <w:i/>
          <w:iCs/>
          <w:spacing w:val="75"/>
          <w:w w:val="105"/>
        </w:rPr>
        <w:t>  </w:t>
      </w:r>
      <w:r>
        <w:rPr>
          <w:rFonts w:ascii="Palatino Linotype" w:hAnsi="Palatino Linotype" w:cs="Palatino Linotype" w:eastAsia="Palatino Linotype"/>
          <w:i/>
          <w:iCs/>
          <w:spacing w:val="-5"/>
          <w:w w:val="105"/>
        </w:rPr>
        <w:t>ϕ</w:t>
      </w:r>
      <w:r>
        <w:rPr>
          <w:i/>
          <w:iCs/>
          <w:spacing w:val="-5"/>
          <w:w w:val="105"/>
        </w:rPr>
        <w:t>.</w:t>
      </w:r>
    </w:p>
    <w:p>
      <w:pPr>
        <w:pStyle w:val="BodyText"/>
        <w:spacing w:line="227" w:lineRule="exact"/>
        <w:ind w:left="1012"/>
        <w:jc w:val="both"/>
        <w:rPr>
          <w:i/>
        </w:rPr>
      </w:pPr>
      <w:r>
        <w:rPr>
          <w:i/>
        </w:rPr>
        <w:t>Период</w:t>
      </w:r>
      <w:r>
        <w:rPr>
          <w:i/>
          <w:spacing w:val="19"/>
        </w:rPr>
        <w:t> </w:t>
      </w:r>
      <w:r>
        <w:rPr>
          <w:i/>
        </w:rPr>
        <w:t>колебаний</w:t>
      </w:r>
      <w:r>
        <w:rPr>
          <w:i/>
          <w:spacing w:val="20"/>
        </w:rPr>
        <w:t> </w:t>
      </w:r>
      <w:r>
        <w:rPr>
          <w:i/>
        </w:rPr>
        <w:t>математического</w:t>
      </w:r>
      <w:r>
        <w:rPr>
          <w:i/>
          <w:spacing w:val="24"/>
        </w:rPr>
        <w:t> </w:t>
      </w:r>
      <w:r>
        <w:rPr>
          <w:i/>
        </w:rPr>
        <w:t>маятника</w:t>
      </w:r>
      <w:r>
        <w:rPr>
          <w:i/>
          <w:spacing w:val="23"/>
        </w:rPr>
        <w:t> </w:t>
      </w:r>
      <w:r>
        <w:rPr>
          <w:i/>
        </w:rPr>
        <w:t>определяется</w:t>
      </w:r>
      <w:r>
        <w:rPr>
          <w:i/>
          <w:spacing w:val="20"/>
        </w:rPr>
        <w:t> </w:t>
      </w:r>
      <w:r>
        <w:rPr>
          <w:i/>
          <w:spacing w:val="-2"/>
        </w:rPr>
        <w:t>форму-</w:t>
      </w:r>
    </w:p>
    <w:p>
      <w:pPr>
        <w:pStyle w:val="BodyText"/>
        <w:spacing w:before="7"/>
        <w:ind w:left="712"/>
        <w:jc w:val="both"/>
        <w:rPr>
          <w:i/>
        </w:rPr>
      </w:pPr>
      <w:r>
        <w:rPr/>
        <w:pict>
          <v:shape style="position:absolute;margin-left:234.108002pt;margin-top:13.778235pt;width:8.4pt;height:.1pt;mso-position-horizontal-relative:page;mso-position-vertical-relative:paragraph;z-index:-14947328;mso-wrap-distance-left:0;mso-wrap-distance-right:0" id="docshape2436" coordorigin="4682,276" coordsize="168,0" path="m4682,276l4850,276e" filled="false" stroked="true" strokeweight=".48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224.159927pt;margin-top:6.534555pt;width:10pt;height:37pt;mso-position-horizontal-relative:page;mso-position-vertical-relative:paragraph;z-index:-31941120" type="#_x0000_t202" id="docshape2437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 w:hAnsi="Yu Gothic"/>
                      <w:sz w:val="20"/>
                    </w:rPr>
                  </w:pPr>
                  <w:r>
                    <w:rPr>
                      <w:rFonts w:ascii="Yu Gothic" w:hAnsi="Yu Gothic"/>
                      <w:w w:val="99"/>
                      <w:sz w:val="20"/>
                    </w:rPr>
                    <w:t>✓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лой</w:t>
      </w:r>
      <w:r>
        <w:rPr>
          <w:i/>
          <w:spacing w:val="31"/>
          <w:w w:val="105"/>
        </w:rPr>
        <w:t> </w:t>
      </w:r>
      <w:r>
        <w:rPr>
          <w:i/>
          <w:spacing w:val="-2"/>
          <w:w w:val="105"/>
        </w:rPr>
        <w:t>(4.39):</w:t>
      </w:r>
    </w:p>
    <w:p>
      <w:pPr>
        <w:tabs>
          <w:tab w:pos="1451" w:val="left" w:leader="none"/>
        </w:tabs>
        <w:spacing w:line="368" w:lineRule="exact" w:before="17"/>
        <w:ind w:left="542" w:right="0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w w:val="105"/>
          <w:sz w:val="20"/>
        </w:rPr>
        <w:t>T</w:t>
      </w:r>
      <w:r>
        <w:rPr>
          <w:rFonts w:ascii="Palatino Linotype" w:hAnsi="Palatino Linotype"/>
          <w:i/>
          <w:spacing w:val="-20"/>
          <w:w w:val="105"/>
          <w:sz w:val="20"/>
        </w:rPr>
        <w:t> </w:t>
      </w:r>
      <w:r>
        <w:rPr>
          <w:rFonts w:ascii="Lucida Sans Unicode" w:hAnsi="Lucida Sans Unicode"/>
          <w:w w:val="105"/>
          <w:sz w:val="20"/>
          <w:vertAlign w:val="superscript"/>
        </w:rPr>
        <w:t>′</w:t>
      </w:r>
      <w:r>
        <w:rPr>
          <w:rFonts w:ascii="Lucida Sans Unicode" w:hAnsi="Lucida Sans Unicode"/>
          <w:spacing w:val="5"/>
          <w:w w:val="105"/>
          <w:sz w:val="20"/>
          <w:vertAlign w:val="baseline"/>
        </w:rPr>
        <w:t> </w:t>
      </w:r>
      <w:r>
        <w:rPr>
          <w:rFonts w:ascii="Book Antiqua" w:hAnsi="Book Antiqua"/>
          <w:w w:val="105"/>
          <w:sz w:val="20"/>
          <w:vertAlign w:val="baseline"/>
        </w:rPr>
        <w:t>=</w:t>
      </w:r>
      <w:r>
        <w:rPr>
          <w:rFonts w:ascii="Book Antiqua" w:hAnsi="Book Antiqua"/>
          <w:spacing w:val="6"/>
          <w:w w:val="105"/>
          <w:sz w:val="20"/>
          <w:vertAlign w:val="baseline"/>
        </w:rPr>
        <w:t> </w:t>
      </w:r>
      <w:r>
        <w:rPr>
          <w:rFonts w:ascii="Book Antiqua" w:hAnsi="Book Antiqua"/>
          <w:spacing w:val="-5"/>
          <w:w w:val="105"/>
          <w:sz w:val="20"/>
          <w:vertAlign w:val="baseline"/>
        </w:rPr>
        <w:t>2</w:t>
      </w:r>
      <w:r>
        <w:rPr>
          <w:rFonts w:ascii="Palatino Linotype" w:hAnsi="Palatino Linotype"/>
          <w:i/>
          <w:spacing w:val="-5"/>
          <w:w w:val="105"/>
          <w:sz w:val="20"/>
          <w:vertAlign w:val="baseline"/>
        </w:rPr>
        <w:t>π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rFonts w:ascii="Palatino Linotype" w:hAnsi="Palatino Linotype"/>
          <w:i/>
          <w:w w:val="105"/>
          <w:position w:val="13"/>
          <w:sz w:val="20"/>
          <w:vertAlign w:val="baseline"/>
        </w:rPr>
        <w:t>l</w:t>
      </w:r>
      <w:r>
        <w:rPr>
          <w:rFonts w:ascii="Palatino Linotype" w:hAnsi="Palatino Linotype"/>
          <w:i/>
          <w:spacing w:val="32"/>
          <w:w w:val="105"/>
          <w:position w:val="13"/>
          <w:sz w:val="20"/>
          <w:vertAlign w:val="baseline"/>
        </w:rPr>
        <w:t> </w:t>
      </w:r>
      <w:r>
        <w:rPr>
          <w:rFonts w:ascii="Palatino Linotype" w:hAnsi="Palatino Linotype"/>
          <w:i/>
          <w:spacing w:val="-10"/>
          <w:w w:val="105"/>
          <w:sz w:val="20"/>
          <w:vertAlign w:val="baseline"/>
        </w:rPr>
        <w:t>,</w:t>
      </w:r>
    </w:p>
    <w:p>
      <w:pPr>
        <w:spacing w:line="147" w:lineRule="exact" w:before="0"/>
        <w:ind w:left="1358" w:right="0" w:firstLine="0"/>
        <w:jc w:val="center"/>
        <w:rPr>
          <w:i/>
          <w:sz w:val="18"/>
        </w:rPr>
      </w:pPr>
      <w:r>
        <w:rPr/>
        <w:pict>
          <v:line style="position:absolute;mso-position-horizontal-relative:page;mso-position-vertical-relative:paragraph;z-index:-31942656" from="235.307999pt,-3.926583pt" to="241.307999pt,-3.926583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238.560226pt;margin-top:-16.254286pt;width:2.3pt;height:7pt;mso-position-horizontal-relative:page;mso-position-vertical-relative:paragraph;z-index:-31937536" type="#_x0000_t202" id="docshape2438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14"/>
                    </w:rPr>
                  </w:pPr>
                  <w:r>
                    <w:rPr>
                      <w:rFonts w:ascii="Lucida Sans Unicode" w:hAnsi="Lucida Sans Unicode"/>
                      <w:w w:val="100"/>
                      <w:sz w:val="14"/>
                    </w:rPr>
                    <w:t>′</w:t>
                  </w:r>
                </w:p>
              </w:txbxContent>
            </v:textbox>
            <w10:wrap type="none"/>
          </v:shape>
        </w:pict>
      </w:r>
      <w:r>
        <w:rPr>
          <w:i/>
          <w:w w:val="112"/>
          <w:sz w:val="18"/>
        </w:rPr>
        <w:t>g</w:t>
      </w:r>
    </w:p>
    <w:p>
      <w:pPr>
        <w:pStyle w:val="BodyText"/>
        <w:spacing w:before="126"/>
        <w:ind w:left="712"/>
        <w:rPr>
          <w:i/>
        </w:rPr>
      </w:pPr>
      <w:r>
        <w:rPr>
          <w:i/>
        </w:rPr>
        <w:t>где</w:t>
      </w:r>
      <w:r>
        <w:rPr>
          <w:i/>
          <w:spacing w:val="34"/>
        </w:rPr>
        <w:t> </w:t>
      </w:r>
      <w:r>
        <w:rPr>
          <w:rFonts w:ascii="Palatino Linotype" w:hAnsi="Palatino Linotype"/>
          <w:i/>
        </w:rPr>
        <w:t>l</w:t>
      </w:r>
      <w:r>
        <w:rPr>
          <w:rFonts w:ascii="Lucida Sans Unicode" w:hAnsi="Lucida Sans Unicode"/>
          <w:i w:val="0"/>
          <w:vertAlign w:val="superscript"/>
        </w:rPr>
        <w:t>′</w:t>
      </w:r>
      <w:r>
        <w:rPr>
          <w:rFonts w:ascii="Lucida Sans Unicode" w:hAnsi="Lucida Sans Unicode"/>
          <w:i w:val="0"/>
          <w:spacing w:val="28"/>
          <w:vertAlign w:val="baseline"/>
        </w:rPr>
        <w:t> </w:t>
      </w:r>
      <w:r>
        <w:rPr>
          <w:i/>
          <w:vertAlign w:val="baseline"/>
        </w:rPr>
        <w:t>-</w:t>
      </w:r>
      <w:r>
        <w:rPr>
          <w:i/>
          <w:spacing w:val="35"/>
          <w:vertAlign w:val="baseline"/>
        </w:rPr>
        <w:t> </w:t>
      </w:r>
      <w:r>
        <w:rPr>
          <w:i/>
          <w:vertAlign w:val="baseline"/>
        </w:rPr>
        <w:t>длина</w:t>
      </w:r>
      <w:r>
        <w:rPr>
          <w:i/>
          <w:spacing w:val="30"/>
          <w:vertAlign w:val="baseline"/>
        </w:rPr>
        <w:t> </w:t>
      </w:r>
      <w:r>
        <w:rPr>
          <w:i/>
          <w:vertAlign w:val="baseline"/>
        </w:rPr>
        <w:t>математического</w:t>
      </w:r>
      <w:r>
        <w:rPr>
          <w:i/>
          <w:spacing w:val="30"/>
          <w:vertAlign w:val="baseline"/>
        </w:rPr>
        <w:t> </w:t>
      </w:r>
      <w:r>
        <w:rPr>
          <w:i/>
          <w:vertAlign w:val="baseline"/>
        </w:rPr>
        <w:t>маятника.</w:t>
      </w:r>
      <w:r>
        <w:rPr>
          <w:i/>
          <w:spacing w:val="34"/>
          <w:vertAlign w:val="baseline"/>
        </w:rPr>
        <w:t> </w:t>
      </w:r>
      <w:r>
        <w:rPr>
          <w:i/>
          <w:vertAlign w:val="baseline"/>
        </w:rPr>
        <w:t>Поэтому</w:t>
      </w:r>
      <w:r>
        <w:rPr>
          <w:i/>
          <w:spacing w:val="28"/>
          <w:vertAlign w:val="baseline"/>
        </w:rPr>
        <w:t> </w:t>
      </w:r>
      <w:r>
        <w:rPr>
          <w:i/>
          <w:spacing w:val="-2"/>
          <w:vertAlign w:val="baseline"/>
        </w:rPr>
        <w:t>величину</w:t>
      </w:r>
    </w:p>
    <w:p>
      <w:pPr>
        <w:spacing w:line="204" w:lineRule="exact" w:before="115"/>
        <w:ind w:left="2020" w:right="628" w:firstLine="0"/>
        <w:jc w:val="center"/>
        <w:rPr>
          <w:rFonts w:ascii="Century"/>
          <w:sz w:val="14"/>
        </w:rPr>
      </w:pPr>
      <w:r>
        <w:rPr>
          <w:rFonts w:ascii="Palatino Linotype"/>
          <w:i/>
          <w:spacing w:val="-5"/>
          <w:w w:val="105"/>
          <w:position w:val="-6"/>
          <w:sz w:val="20"/>
        </w:rPr>
        <w:t>l</w:t>
      </w:r>
      <w:r>
        <w:rPr>
          <w:rFonts w:ascii="Century"/>
          <w:spacing w:val="-5"/>
          <w:w w:val="105"/>
          <w:sz w:val="14"/>
        </w:rPr>
        <w:t>2</w:t>
      </w:r>
    </w:p>
    <w:p>
      <w:pPr>
        <w:tabs>
          <w:tab w:pos="6892" w:val="left" w:leader="none"/>
        </w:tabs>
        <w:spacing w:line="163" w:lineRule="auto" w:before="0"/>
        <w:ind w:left="3324" w:right="0" w:firstLine="0"/>
        <w:jc w:val="left"/>
        <w:rPr>
          <w:i/>
          <w:sz w:val="20"/>
        </w:rPr>
      </w:pPr>
      <w:r>
        <w:rPr/>
        <w:pict>
          <v:line style="position:absolute;mso-position-horizontal-relative:page;mso-position-vertical-relative:paragraph;z-index:-31942144" from="231.468002pt,6.905554pt" to="246.708002pt,6.905554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15"/>
          <w:sz w:val="20"/>
        </w:rPr>
        <w:t>l</w:t>
      </w:r>
      <w:r>
        <w:rPr>
          <w:i/>
          <w:w w:val="115"/>
          <w:sz w:val="20"/>
          <w:vertAlign w:val="subscript"/>
        </w:rPr>
        <w:t>llр</w:t>
      </w:r>
      <w:r>
        <w:rPr>
          <w:i/>
          <w:spacing w:val="19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=</w:t>
      </w:r>
      <w:r>
        <w:rPr>
          <w:rFonts w:ascii="Book Antiqua" w:hAnsi="Book Antiqua"/>
          <w:spacing w:val="6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a</w:t>
      </w:r>
      <w:r>
        <w:rPr>
          <w:rFonts w:ascii="Palatino Linotype" w:hAnsi="Palatino Linotype"/>
          <w:i/>
          <w:spacing w:val="-2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+</w:t>
      </w:r>
      <w:r>
        <w:rPr>
          <w:rFonts w:ascii="Book Antiqua" w:hAnsi="Book Antiqua"/>
          <w:spacing w:val="25"/>
          <w:w w:val="115"/>
          <w:sz w:val="20"/>
          <w:vertAlign w:val="baseline"/>
        </w:rPr>
        <w:t> </w:t>
      </w:r>
      <w:r>
        <w:rPr>
          <w:rFonts w:ascii="Book Antiqua" w:hAnsi="Book Antiqua"/>
          <w:spacing w:val="-5"/>
          <w:w w:val="115"/>
          <w:position w:val="-13"/>
          <w:sz w:val="20"/>
          <w:vertAlign w:val="baseline"/>
        </w:rPr>
        <w:t>12</w:t>
      </w:r>
      <w:r>
        <w:rPr>
          <w:rFonts w:ascii="Palatino Linotype" w:hAnsi="Palatino Linotype"/>
          <w:i/>
          <w:spacing w:val="-5"/>
          <w:w w:val="115"/>
          <w:position w:val="-13"/>
          <w:sz w:val="20"/>
          <w:vertAlign w:val="baseline"/>
        </w:rPr>
        <w:t>a</w:t>
      </w:r>
      <w:r>
        <w:rPr>
          <w:rFonts w:ascii="Palatino Linotype" w:hAnsi="Palatino Linotype"/>
          <w:i/>
          <w:position w:val="-13"/>
          <w:sz w:val="20"/>
          <w:vertAlign w:val="baseline"/>
        </w:rPr>
        <w:tab/>
      </w:r>
      <w:r>
        <w:rPr>
          <w:i/>
          <w:spacing w:val="-5"/>
          <w:w w:val="115"/>
          <w:sz w:val="20"/>
          <w:vertAlign w:val="baseline"/>
        </w:rPr>
        <w:t>(5)</w:t>
      </w:r>
    </w:p>
    <w:p>
      <w:pPr>
        <w:spacing w:after="0" w:line="163" w:lineRule="auto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line="206" w:lineRule="auto" w:before="164"/>
        <w:ind w:left="429" w:right="449"/>
        <w:jc w:val="both"/>
        <w:rPr>
          <w:i/>
        </w:rPr>
      </w:pPr>
      <w:r>
        <w:rPr>
          <w:i/>
        </w:rPr>
        <w:t>называют приведенной длиной физического маятника. Точку </w:t>
      </w:r>
      <w:r>
        <w:rPr>
          <w:rFonts w:ascii="Palatino Linotype" w:hAnsi="Palatino Linotype"/>
          <w:i/>
        </w:rPr>
        <w:t>O</w:t>
      </w:r>
      <w:r>
        <w:rPr>
          <w:rFonts w:ascii="Lucida Sans Unicode" w:hAnsi="Lucida Sans Unicode"/>
          <w:i w:val="0"/>
          <w:vertAlign w:val="superscript"/>
        </w:rPr>
        <w:t>′</w:t>
      </w:r>
      <w:r>
        <w:rPr>
          <w:i/>
          <w:vertAlign w:val="baseline"/>
        </w:rPr>
        <w:t>, </w:t>
      </w:r>
      <w:r>
        <w:rPr>
          <w:i/>
          <w:vertAlign w:val="baseline"/>
        </w:rPr>
        <w:t>отсто-</w:t>
      </w:r>
      <w:r>
        <w:rPr>
          <w:vertAlign w:val="baseline"/>
        </w:rPr>
        <w:t> ящую от точки опоры </w:t>
      </w:r>
      <w:r>
        <w:rPr>
          <w:rFonts w:ascii="Palatino Linotype" w:hAnsi="Palatino Linotype"/>
          <w:i/>
          <w:vertAlign w:val="baseline"/>
        </w:rPr>
        <w:t>O </w:t>
      </w:r>
      <w:r>
        <w:rPr>
          <w:i/>
          <w:vertAlign w:val="baseline"/>
        </w:rPr>
        <w:t>на расстояние </w:t>
      </w:r>
      <w:r>
        <w:rPr>
          <w:rFonts w:ascii="Palatino Linotype" w:hAnsi="Palatino Linotype"/>
          <w:i/>
          <w:vertAlign w:val="baseline"/>
        </w:rPr>
        <w:t>l</w:t>
      </w:r>
      <w:r>
        <w:rPr>
          <w:i/>
          <w:vertAlign w:val="subscript"/>
        </w:rPr>
        <w:t>llр</w:t>
      </w:r>
      <w:r>
        <w:rPr>
          <w:i/>
          <w:vertAlign w:val="baseline"/>
        </w:rPr>
        <w:t>, называют центром качания</w:t>
      </w:r>
      <w:r>
        <w:rPr>
          <w:vertAlign w:val="baseline"/>
        </w:rPr>
        <w:t> физического маятника. Точка опоры и центр качания маятника обра- тимы, т. е. при качании маятника вокруг точки </w:t>
      </w:r>
      <w:r>
        <w:rPr>
          <w:rFonts w:ascii="Palatino Linotype" w:hAnsi="Palatino Linotype"/>
          <w:i/>
          <w:vertAlign w:val="baseline"/>
        </w:rPr>
        <w:t>O</w:t>
      </w:r>
      <w:r>
        <w:rPr>
          <w:rFonts w:ascii="Lucida Sans Unicode" w:hAnsi="Lucida Sans Unicode"/>
          <w:i w:val="0"/>
          <w:vertAlign w:val="superscript"/>
        </w:rPr>
        <w:t>′</w:t>
      </w:r>
      <w:r>
        <w:rPr>
          <w:rFonts w:ascii="Lucida Sans Unicode" w:hAnsi="Lucida Sans Unicode"/>
          <w:i w:val="0"/>
          <w:vertAlign w:val="baseline"/>
        </w:rPr>
        <w:t> </w:t>
      </w:r>
      <w:r>
        <w:rPr>
          <w:i/>
          <w:vertAlign w:val="baseline"/>
        </w:rPr>
        <w:t>период будет таким</w:t>
      </w:r>
      <w:r>
        <w:rPr>
          <w:vertAlign w:val="baseline"/>
        </w:rPr>
        <w:t> же,</w:t>
      </w:r>
      <w:r>
        <w:rPr>
          <w:spacing w:val="40"/>
          <w:vertAlign w:val="baseline"/>
        </w:rPr>
        <w:t> </w:t>
      </w:r>
      <w:r>
        <w:rPr>
          <w:vertAlign w:val="baseline"/>
        </w:rPr>
        <w:t>как</w:t>
      </w:r>
      <w:r>
        <w:rPr>
          <w:spacing w:val="40"/>
          <w:vertAlign w:val="baseline"/>
        </w:rPr>
        <w:t> </w:t>
      </w:r>
      <w:r>
        <w:rPr>
          <w:vertAlign w:val="baseline"/>
        </w:rPr>
        <w:t>и</w:t>
      </w:r>
      <w:r>
        <w:rPr>
          <w:spacing w:val="40"/>
          <w:vertAlign w:val="baseline"/>
        </w:rPr>
        <w:t> </w:t>
      </w:r>
      <w:r>
        <w:rPr>
          <w:vertAlign w:val="baseline"/>
        </w:rPr>
        <w:t>при</w:t>
      </w:r>
      <w:r>
        <w:rPr>
          <w:spacing w:val="40"/>
          <w:vertAlign w:val="baseline"/>
        </w:rPr>
        <w:t> </w:t>
      </w:r>
      <w:r>
        <w:rPr>
          <w:vertAlign w:val="baseline"/>
        </w:rPr>
        <w:t>качании</w:t>
      </w:r>
      <w:r>
        <w:rPr>
          <w:spacing w:val="40"/>
          <w:vertAlign w:val="baseline"/>
        </w:rPr>
        <w:t> </w:t>
      </w:r>
      <w:r>
        <w:rPr>
          <w:vertAlign w:val="baseline"/>
        </w:rPr>
        <w:t>вокруг</w:t>
      </w:r>
      <w:r>
        <w:rPr>
          <w:spacing w:val="40"/>
          <w:vertAlign w:val="baseline"/>
        </w:rPr>
        <w:t> </w:t>
      </w:r>
      <w:r>
        <w:rPr>
          <w:vertAlign w:val="baseline"/>
        </w:rPr>
        <w:t>точки</w:t>
      </w:r>
      <w:r>
        <w:rPr>
          <w:spacing w:val="40"/>
          <w:vertAlign w:val="baseline"/>
        </w:rPr>
        <w:t> </w:t>
      </w:r>
      <w:r>
        <w:rPr>
          <w:rFonts w:ascii="Palatino Linotype" w:hAnsi="Palatino Linotype"/>
          <w:i/>
          <w:vertAlign w:val="baseline"/>
        </w:rPr>
        <w:t>O</w:t>
      </w:r>
      <w:r>
        <w:rPr>
          <w:i/>
          <w:vertAlign w:val="baseline"/>
        </w:rPr>
        <w:t>.</w:t>
      </w:r>
    </w:p>
    <w:p>
      <w:pPr>
        <w:pStyle w:val="BodyText"/>
        <w:spacing w:line="244" w:lineRule="auto" w:before="9"/>
        <w:ind w:left="3350" w:right="449" w:firstLine="300"/>
        <w:jc w:val="both"/>
      </w:pPr>
      <w:r>
        <w:rPr/>
        <w:pict>
          <v:group style="position:absolute;margin-left:43.252579pt;margin-top:33.621597pt;width:134.5pt;height:85.8pt;mso-position-horizontal-relative:page;mso-position-vertical-relative:paragraph;z-index:16518144" id="docshapegroup2439" coordorigin="865,672" coordsize="2690,1716">
            <v:shape style="position:absolute;left:868;top:733;width:2682;height:799" id="docshape2440" coordorigin="869,733" coordsize="2682,799" path="m1537,733l869,1404,869,1532,2880,1532,3551,863,3551,733,1537,733xm869,1404l2880,1404,3551,733m2880,1404l2880,1532e" filled="false" stroked="true" strokeweight=".356643pt" strokecolor="#000000">
              <v:path arrowok="t"/>
              <v:stroke dashstyle="solid"/>
            </v:shape>
            <v:shape style="position:absolute;left:1268;top:676;width:343;height:514" id="docshape2441" coordorigin="1268,676" coordsize="343,514" path="m1610,676l1453,676,1268,863,1268,1190,1426,1190,1610,1005,1610,676xe" filled="true" fillcolor="#ffffff" stroked="false">
              <v:path arrowok="t"/>
              <v:fill type="solid"/>
            </v:shape>
            <v:shape style="position:absolute;left:1425;top:676;width:185;height:514" id="docshape2442" coordorigin="1426,676" coordsize="185,514" path="m1610,676l1426,863,1426,1190,1610,1005,1610,676xe" filled="true" fillcolor="#cdcdcd" stroked="false">
              <v:path arrowok="t"/>
              <v:fill type="solid"/>
            </v:shape>
            <v:shape style="position:absolute;left:1268;top:676;width:343;height:514" id="docshape2443" coordorigin="1268,676" coordsize="343,514" path="m1453,676l1268,863,1268,1190,1426,1190,1610,1005,1610,676,1453,676xm1268,863l1426,863,1610,676m1426,863l1426,1190e" filled="false" stroked="true" strokeweight=".356643pt" strokecolor="#000000">
              <v:path arrowok="t"/>
              <v:stroke dashstyle="solid"/>
            </v:shape>
            <v:shape style="position:absolute;left:1496;top:904;width:1313;height:58" id="docshape2444" coordorigin="1496,904" coordsize="1313,58" path="m2809,918l2797,904,2786,904,2775,904,1505,904,1496,918,1496,950,1505,961,2775,961,2797,961,2809,950,2809,934,2809,918xe" filled="true" fillcolor="#ffffff" stroked="false">
              <v:path arrowok="t"/>
              <v:fill type="solid"/>
            </v:shape>
            <v:shape style="position:absolute;left:1496;top:904;width:1313;height:58" id="docshape2445" coordorigin="1496,904" coordsize="1313,58" path="m2809,934l2809,918,2797,904,2786,904,1519,904,1505,904,1496,918,1496,934,1496,950,1505,961,1519,961,2786,961,2797,961,2809,950,2809,934xm2786,904l2775,904,2765,918,2765,934,2765,950,2775,961,2786,961e" filled="false" stroked="true" strokeweight=".356643pt" strokecolor="#000000">
              <v:path arrowok="t"/>
              <v:stroke dashstyle="solid"/>
            </v:shape>
            <v:shape style="position:absolute;left:2694;top:676;width:400;height:514" id="docshape2446" coordorigin="2695,676" coordsize="400,514" path="m3094,676l2911,676,2695,893,2695,1190,2877,1190,3094,973,3094,676xe" filled="true" fillcolor="#ffffff" stroked="false">
              <v:path arrowok="t"/>
              <v:fill type="solid"/>
            </v:shape>
            <v:shape style="position:absolute;left:2877;top:676;width:217;height:514" id="docshape2447" coordorigin="2877,676" coordsize="217,514" path="m3094,676l2877,893,2877,1190,3094,973,3094,676xe" filled="true" fillcolor="#cdcdcd" stroked="false">
              <v:path arrowok="t"/>
              <v:fill type="solid"/>
            </v:shape>
            <v:shape style="position:absolute;left:1895;top:676;width:1199;height:514" id="docshape2448" coordorigin="1896,676" coordsize="1199,514" path="m2911,676l2695,893,2695,1190,2877,1190,3094,973,3094,676,2911,676xm2695,893l2877,893,3094,676m2877,893l2877,1190m2323,1075l2290,1078,2263,1084,2245,1094,2238,1105,2245,1116,2263,1125,2290,1130,2323,1132,2356,1130,2384,1125,2403,1116,2409,1105,2403,1094,2384,1084,2356,1078,2323,1075xm1980,1075l1948,1078,1921,1084,1903,1094,1896,1105,1903,1116,1921,1125,1948,1130,1980,1132,2014,1130,2042,1125,2060,1116,2067,1105,2060,1094,2042,1084,2014,1078,1980,1075xe" filled="false" stroked="true" strokeweight=".356643pt" strokecolor="#000000">
              <v:path arrowok="t"/>
              <v:stroke dashstyle="solid"/>
            </v:shape>
            <v:shape style="position:absolute;left:2063;top:2099;width:179;height:179" type="#_x0000_t75" id="docshape2449" stroked="false">
              <v:imagedata r:id="rId409" o:title=""/>
            </v:shape>
            <v:shape style="position:absolute;left:1952;top:961;width:400;height:1142" id="docshape2450" coordorigin="1953,961" coordsize="400,1142" path="m1953,961l2124,2103m2352,961l2181,2103e" filled="false" stroked="true" strokeweight=".356643pt" strokecolor="#000000">
              <v:path arrowok="t"/>
              <v:stroke dashstyle="solid"/>
            </v:shape>
            <v:line style="position:absolute" from="2323,1139" to="2266,1525" stroked="true" strokeweight=".594402pt" strokecolor="#ffffff">
              <v:stroke dashstyle="solid"/>
            </v:line>
            <v:line style="position:absolute" from="2327,1137" to="2270,1530" stroked="true" strokeweight=".356643pt" strokecolor="#000000">
              <v:stroke dashstyle="longdash"/>
            </v:line>
            <v:line style="position:absolute" from="1978,1132" to="2037,1525" stroked="true" strokeweight=".713287pt" strokecolor="#ffffff">
              <v:stroke dashstyle="solid"/>
            </v:line>
            <v:line style="position:absolute" from="1978,1132" to="2037,1530" stroked="true" strokeweight=".356643pt" strokecolor="#000000">
              <v:stroke dashstyle="longdash"/>
            </v:line>
            <v:shape style="position:absolute;left:1952;top:2271;width:119;height:117" type="#_x0000_t75" id="docshape2451" stroked="false">
              <v:imagedata r:id="rId410" o:title=""/>
            </v:shape>
            <v:shape style="position:absolute;left:2233;top:1988;width:119;height:119" type="#_x0000_t75" id="docshape2452" stroked="false">
              <v:imagedata r:id="rId411" o:title=""/>
            </v:shape>
            <v:shape style="position:absolute;left:1667;top:904;width:971;height:58" id="docshape2453" coordorigin="1668,904" coordsize="971,58" path="m2352,961l2361,929,2377,911,2409,904m2466,961l2476,929,2492,911,2523,904m2581,961l2590,929,2606,911,2638,904m1953,961l1946,929,1923,909,1896,904m1725,961l1718,929,1695,909,1668,904m1839,961l1832,929,1809,909,1782,904e" filled="false" stroked="true" strokeweight=".356643pt" strokecolor="#000000">
              <v:path arrowok="t"/>
              <v:stroke dashstyle="solid"/>
            </v:shape>
            <v:shape style="position:absolute;left:2805;top:672;width:179;height:122" type="#_x0000_t75" id="docshape2454" stroked="false">
              <v:imagedata r:id="rId412" o:title=""/>
            </v:shape>
            <w10:wrap type="none"/>
          </v:group>
        </w:pict>
      </w:r>
      <w:r>
        <w:rPr>
          <w:i/>
        </w:rPr>
        <w:t>Исследование справедливости </w:t>
      </w:r>
      <w:r>
        <w:rPr>
          <w:i/>
        </w:rPr>
        <w:t>это-</w:t>
      </w:r>
      <w:r>
        <w:rPr/>
        <w:t> го утверждения является хорошим ме- тодом проверки теории. Еще один ме- тод заключается в проверке правиль- ности формулы (4). Входящую в эту формулу величину </w:t>
      </w:r>
      <w:r>
        <w:rPr>
          <w:rFonts w:ascii="Palatino Linotype" w:hAnsi="Palatino Linotype"/>
          <w:i/>
        </w:rPr>
        <w:t>a </w:t>
      </w:r>
      <w:r>
        <w:rPr>
          <w:i/>
        </w:rPr>
        <w:t>можно изменять,</w:t>
      </w:r>
      <w:r>
        <w:rPr/>
        <w:t> передвигая опорную призму по стерж- ню. В данной работе в качестве ма- тематического маятника используется свинцовый</w:t>
      </w:r>
      <w:r>
        <w:rPr>
          <w:spacing w:val="55"/>
        </w:rPr>
        <w:t>  </w:t>
      </w:r>
      <w:r>
        <w:rPr/>
        <w:t>шарик,</w:t>
      </w:r>
      <w:r>
        <w:rPr>
          <w:spacing w:val="58"/>
        </w:rPr>
        <w:t>  </w:t>
      </w:r>
      <w:r>
        <w:rPr/>
        <w:t>подвешенный</w:t>
      </w:r>
      <w:r>
        <w:rPr>
          <w:spacing w:val="55"/>
        </w:rPr>
        <w:t>  </w:t>
      </w:r>
      <w:r>
        <w:rPr>
          <w:spacing w:val="-5"/>
        </w:rPr>
        <w:t>на</w:t>
      </w:r>
    </w:p>
    <w:p>
      <w:pPr>
        <w:spacing w:after="0" w:line="244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spacing w:before="121"/>
        <w:ind w:left="494" w:right="0" w:firstLine="0"/>
        <w:jc w:val="left"/>
        <w:rPr>
          <w:i/>
          <w:sz w:val="18"/>
        </w:rPr>
      </w:pPr>
      <w:r>
        <w:rPr>
          <w:i/>
          <w:spacing w:val="-4"/>
          <w:sz w:val="18"/>
        </w:rPr>
        <w:t>_lис.</w:t>
      </w:r>
      <w:r>
        <w:rPr>
          <w:i/>
          <w:spacing w:val="-2"/>
          <w:sz w:val="18"/>
        </w:rPr>
        <w:t> </w:t>
      </w:r>
      <w:r>
        <w:rPr>
          <w:i/>
          <w:spacing w:val="-4"/>
          <w:sz w:val="18"/>
        </w:rPr>
        <w:t>2. Mатематический</w:t>
      </w:r>
      <w:r>
        <w:rPr>
          <w:i/>
          <w:spacing w:val="1"/>
          <w:sz w:val="18"/>
        </w:rPr>
        <w:t> </w:t>
      </w:r>
      <w:r>
        <w:rPr>
          <w:i/>
          <w:spacing w:val="-4"/>
          <w:sz w:val="18"/>
        </w:rPr>
        <w:t>маятник</w:t>
      </w:r>
    </w:p>
    <w:p>
      <w:pPr>
        <w:pStyle w:val="BodyText"/>
        <w:spacing w:line="249" w:lineRule="auto" w:before="6"/>
        <w:ind w:left="224" w:right="451"/>
        <w:jc w:val="both"/>
      </w:pPr>
      <w:r>
        <w:rPr>
          <w:i w:val="0"/>
        </w:rPr>
        <w:br w:type="column"/>
      </w:r>
      <w:r>
        <w:rPr>
          <w:i/>
          <w:w w:val="105"/>
        </w:rPr>
        <w:t>двух</w:t>
      </w:r>
      <w:r>
        <w:rPr>
          <w:i/>
          <w:w w:val="105"/>
        </w:rPr>
        <w:t> расходящихся нитях,</w:t>
      </w:r>
      <w:r>
        <w:rPr>
          <w:i/>
          <w:w w:val="105"/>
        </w:rPr>
        <w:t> как</w:t>
      </w:r>
      <w:r>
        <w:rPr>
          <w:i/>
          <w:w w:val="105"/>
        </w:rPr>
        <w:t> это</w:t>
      </w:r>
      <w:r>
        <w:rPr>
          <w:i/>
          <w:w w:val="105"/>
        </w:rPr>
        <w:t> </w:t>
      </w:r>
      <w:r>
        <w:rPr>
          <w:i/>
          <w:w w:val="105"/>
        </w:rPr>
        <w:t>по-</w:t>
      </w:r>
      <w:r>
        <w:rPr>
          <w:w w:val="105"/>
        </w:rPr>
        <w:t> казано на</w:t>
      </w:r>
      <w:r>
        <w:rPr>
          <w:w w:val="105"/>
        </w:rPr>
        <w:t> рис.</w:t>
      </w:r>
      <w:r>
        <w:rPr>
          <w:w w:val="105"/>
        </w:rPr>
        <w:t> 2.</w:t>
      </w:r>
      <w:r>
        <w:rPr>
          <w:w w:val="105"/>
        </w:rPr>
        <w:t> Длину</w:t>
      </w:r>
      <w:r>
        <w:rPr>
          <w:w w:val="105"/>
        </w:rPr>
        <w:t> нитей</w:t>
      </w:r>
      <w:r>
        <w:rPr>
          <w:w w:val="105"/>
        </w:rPr>
        <w:t> можно изменять, наматывая нити на ось.</w:t>
      </w:r>
    </w:p>
    <w:p>
      <w:pPr>
        <w:spacing w:after="0" w:line="249" w:lineRule="auto"/>
        <w:jc w:val="both"/>
        <w:sectPr>
          <w:type w:val="continuous"/>
          <w:pgSz w:w="8400" w:h="11900"/>
          <w:pgMar w:header="690" w:footer="0" w:top="800" w:bottom="280" w:left="420" w:right="660"/>
          <w:cols w:num="2" w:equalWidth="0">
            <w:col w:w="3087" w:space="40"/>
            <w:col w:w="4193"/>
          </w:cols>
        </w:sectPr>
      </w:pPr>
    </w:p>
    <w:p>
      <w:pPr>
        <w:pStyle w:val="BodyText"/>
        <w:spacing w:before="11"/>
        <w:rPr>
          <w:i/>
          <w:sz w:val="16"/>
        </w:rPr>
      </w:pPr>
    </w:p>
    <w:p>
      <w:pPr>
        <w:spacing w:before="69"/>
        <w:ind w:left="1110" w:right="832" w:firstLine="0"/>
        <w:jc w:val="center"/>
        <w:rPr>
          <w:i/>
          <w:sz w:val="21"/>
        </w:rPr>
      </w:pPr>
      <w:r>
        <w:rPr>
          <w:i/>
          <w:spacing w:val="-2"/>
          <w:w w:val="150"/>
          <w:sz w:val="21"/>
        </w:rPr>
        <w:t>ЗАДАНИЕ</w:t>
      </w:r>
    </w:p>
    <w:p>
      <w:pPr>
        <w:pStyle w:val="BodyText"/>
        <w:spacing w:line="223" w:lineRule="auto" w:before="26"/>
        <w:ind w:left="429" w:right="449" w:hanging="221"/>
        <w:jc w:val="both"/>
      </w:pPr>
      <w:r>
        <w:rPr/>
        <w:pict>
          <v:shape style="position:absolute;margin-left:46.319901pt;margin-top:39.262077pt;width:7.75pt;height:17.25pt;mso-position-horizontal-relative:page;mso-position-vertical-relative:paragraph;z-index:-31936512" type="#_x0000_t202" id="docshape2455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08"/>
                      <w:sz w:val="20"/>
                    </w:rPr>
                    <w:t>∼</w:t>
                  </w:r>
                </w:p>
              </w:txbxContent>
            </v:textbox>
            <w10:wrap type="none"/>
          </v:shape>
        </w:pict>
      </w:r>
      <w:r>
        <w:rPr>
          <w:i/>
          <w:iCs/>
        </w:rPr>
        <w:t>1. Определите диапазон амплитуд, в пределах которого период </w:t>
      </w:r>
      <w:r>
        <w:rPr>
          <w:rFonts w:ascii="Palatino Linotype" w:hAnsi="Palatino Linotype" w:cs="Palatino Linotype" w:eastAsia="Palatino Linotype"/>
          <w:i/>
          <w:iCs/>
        </w:rPr>
        <w:t>T</w:t>
      </w:r>
      <w:r>
        <w:rPr>
          <w:rFonts w:ascii="Palatino Linotype" w:hAnsi="Palatino Linotype" w:cs="Palatino Linotype" w:eastAsia="Palatino Linotype"/>
          <w:i/>
          <w:iCs/>
          <w:spacing w:val="35"/>
        </w:rPr>
        <w:t> </w:t>
      </w:r>
      <w:r>
        <w:rPr>
          <w:i/>
          <w:iCs/>
        </w:rPr>
        <w:t>колеба-</w:t>
      </w:r>
      <w:r>
        <w:rPr/>
        <w:t> ний маятника можно считать не зависящим от амплитуды. </w:t>
      </w:r>
      <w:r>
        <w:rPr>
          <w:w w:val="105"/>
        </w:rPr>
        <w:t>Для </w:t>
      </w:r>
      <w:r>
        <w:rPr/>
        <w:t>этого отклоните</w:t>
      </w:r>
      <w:r>
        <w:rPr>
          <w:spacing w:val="61"/>
        </w:rPr>
        <w:t> </w:t>
      </w:r>
      <w:r>
        <w:rPr/>
        <w:t>маятник</w:t>
      </w:r>
      <w:r>
        <w:rPr>
          <w:spacing w:val="64"/>
        </w:rPr>
        <w:t> </w:t>
      </w:r>
      <w:r>
        <w:rPr/>
        <w:t>из</w:t>
      </w:r>
      <w:r>
        <w:rPr>
          <w:spacing w:val="58"/>
        </w:rPr>
        <w:t> </w:t>
      </w:r>
      <w:r>
        <w:rPr/>
        <w:t>положения</w:t>
      </w:r>
      <w:r>
        <w:rPr>
          <w:spacing w:val="58"/>
        </w:rPr>
        <w:t> </w:t>
      </w:r>
      <w:r>
        <w:rPr/>
        <w:t>равновесия</w:t>
      </w:r>
      <w:r>
        <w:rPr>
          <w:spacing w:val="55"/>
        </w:rPr>
        <w:t> </w:t>
      </w:r>
      <w:r>
        <w:rPr/>
        <w:t>на</w:t>
      </w:r>
      <w:r>
        <w:rPr>
          <w:spacing w:val="58"/>
        </w:rPr>
        <w:t> </w:t>
      </w:r>
      <w:r>
        <w:rPr/>
        <w:t>некоторый</w:t>
      </w:r>
      <w:r>
        <w:rPr>
          <w:spacing w:val="55"/>
          <w:w w:val="105"/>
        </w:rPr>
        <w:t> </w:t>
      </w:r>
      <w:r>
        <w:rPr>
          <w:w w:val="105"/>
        </w:rPr>
        <w:t>угол</w:t>
      </w:r>
      <w:r>
        <w:rPr>
          <w:spacing w:val="55"/>
          <w:w w:val="105"/>
        </w:rPr>
        <w:t> </w:t>
      </w:r>
      <w:r>
        <w:rPr>
          <w:rFonts w:ascii="Palatino Linotype" w:hAnsi="Palatino Linotype" w:cs="Palatino Linotype" w:eastAsia="Palatino Linotype"/>
          <w:i/>
          <w:iCs/>
        </w:rPr>
        <w:t>ϕ</w:t>
      </w:r>
      <w:r>
        <w:rPr>
          <w:rFonts w:ascii="Century" w:hAnsi="Century" w:cs="Century" w:eastAsia="Century"/>
          <w:i w:val="0"/>
          <w:iCs w:val="0"/>
          <w:vertAlign w:val="subscript"/>
        </w:rPr>
        <w:t>1</w:t>
      </w:r>
      <w:r>
        <w:rPr>
          <w:rFonts w:ascii="Century" w:hAnsi="Century" w:cs="Century" w:eastAsia="Century"/>
          <w:i w:val="0"/>
          <w:iCs w:val="0"/>
          <w:vertAlign w:val="baseline"/>
        </w:rPr>
        <w:t> </w:t>
      </w:r>
      <w:r>
        <w:rPr>
          <w:i/>
          <w:iCs/>
          <w:vertAlign w:val="baseline"/>
        </w:rPr>
        <w:t>(</w:t>
      </w:r>
      <w:r>
        <w:rPr>
          <w:i/>
          <w:iCs/>
          <w:spacing w:val="80"/>
          <w:w w:val="150"/>
          <w:vertAlign w:val="baseline"/>
        </w:rPr>
        <w:t> </w:t>
      </w:r>
      <w:r>
        <w:rPr>
          <w:i/>
          <w:iCs/>
          <w:vertAlign w:val="baseline"/>
        </w:rPr>
        <w:t>10</w:t>
      </w:r>
      <w:r>
        <w:rPr>
          <w:rFonts w:ascii="Lucida Sans Unicode" w:hAnsi="Lucida Sans Unicode" w:cs="Lucida Sans Unicode" w:eastAsia="Lucida Sans Unicode"/>
          <w:i w:val="0"/>
          <w:iCs w:val="0"/>
          <w:vertAlign w:val="superscript"/>
        </w:rPr>
        <w:t>◦</w:t>
      </w:r>
      <w:r>
        <w:rPr>
          <w:i/>
          <w:iCs/>
          <w:vertAlign w:val="baseline"/>
        </w:rPr>
        <w:t>)</w:t>
      </w:r>
      <w:r>
        <w:rPr>
          <w:i/>
          <w:iCs/>
          <w:spacing w:val="40"/>
          <w:vertAlign w:val="baseline"/>
        </w:rPr>
        <w:t> </w:t>
      </w:r>
      <w:r>
        <w:rPr>
          <w:i/>
          <w:iCs/>
          <w:vertAlign w:val="baseline"/>
        </w:rPr>
        <w:t>и</w:t>
      </w:r>
      <w:r>
        <w:rPr>
          <w:i/>
          <w:iCs/>
          <w:spacing w:val="40"/>
          <w:vertAlign w:val="baseline"/>
        </w:rPr>
        <w:t> </w:t>
      </w:r>
      <w:r>
        <w:rPr>
          <w:i/>
          <w:iCs/>
          <w:vertAlign w:val="baseline"/>
        </w:rPr>
        <w:t>измерьте</w:t>
      </w:r>
      <w:r>
        <w:rPr>
          <w:i/>
          <w:iCs/>
          <w:spacing w:val="40"/>
          <w:vertAlign w:val="baseline"/>
        </w:rPr>
        <w:t> </w:t>
      </w:r>
      <w:r>
        <w:rPr>
          <w:i/>
          <w:iCs/>
          <w:vertAlign w:val="baseline"/>
        </w:rPr>
        <w:t>время</w:t>
      </w:r>
      <w:r>
        <w:rPr>
          <w:i/>
          <w:iCs/>
          <w:spacing w:val="40"/>
          <w:vertAlign w:val="baseline"/>
        </w:rPr>
        <w:t> </w:t>
      </w:r>
      <w:r>
        <w:rPr>
          <w:i/>
          <w:iCs/>
          <w:vertAlign w:val="baseline"/>
        </w:rPr>
        <w:t>100</w:t>
      </w:r>
      <w:r>
        <w:rPr>
          <w:i/>
          <w:iCs/>
          <w:spacing w:val="40"/>
          <w:vertAlign w:val="baseline"/>
        </w:rPr>
        <w:t> </w:t>
      </w:r>
      <w:r>
        <w:rPr>
          <w:i/>
          <w:iCs/>
          <w:vertAlign w:val="baseline"/>
        </w:rPr>
        <w:t>колебаний.</w:t>
      </w:r>
      <w:r>
        <w:rPr>
          <w:i/>
          <w:iCs/>
          <w:spacing w:val="40"/>
          <w:vertAlign w:val="baseline"/>
        </w:rPr>
        <w:t> </w:t>
      </w:r>
      <w:r>
        <w:rPr>
          <w:i/>
          <w:iCs/>
          <w:vertAlign w:val="baseline"/>
        </w:rPr>
        <w:t>Число</w:t>
      </w:r>
      <w:r>
        <w:rPr>
          <w:i/>
          <w:iCs/>
          <w:spacing w:val="40"/>
          <w:vertAlign w:val="baseline"/>
        </w:rPr>
        <w:t> </w:t>
      </w:r>
      <w:r>
        <w:rPr>
          <w:i/>
          <w:iCs/>
          <w:vertAlign w:val="baseline"/>
        </w:rPr>
        <w:t>колебаний</w:t>
      </w:r>
      <w:r>
        <w:rPr>
          <w:i/>
          <w:iCs/>
          <w:spacing w:val="40"/>
          <w:vertAlign w:val="baseline"/>
        </w:rPr>
        <w:t> </w:t>
      </w:r>
      <w:r>
        <w:rPr>
          <w:i/>
          <w:iCs/>
          <w:vertAlign w:val="baseline"/>
        </w:rPr>
        <w:t>измеряет-</w:t>
      </w:r>
      <w:r>
        <w:rPr>
          <w:spacing w:val="80"/>
          <w:vertAlign w:val="baseline"/>
        </w:rPr>
        <w:t> </w:t>
      </w:r>
      <w:r>
        <w:rPr>
          <w:vertAlign w:val="baseline"/>
        </w:rPr>
        <w:t>ся электрическим </w:t>
      </w:r>
      <w:r>
        <w:rPr>
          <w:w w:val="105"/>
          <w:vertAlign w:val="baseline"/>
        </w:rPr>
        <w:t>или</w:t>
      </w:r>
      <w:r>
        <w:rPr>
          <w:w w:val="105"/>
          <w:vertAlign w:val="baseline"/>
        </w:rPr>
        <w:t> </w:t>
      </w:r>
      <w:r>
        <w:rPr>
          <w:vertAlign w:val="baseline"/>
        </w:rPr>
        <w:t>механическим счетчиком, а время </w:t>
      </w:r>
      <w:r>
        <w:rPr>
          <w:w w:val="210"/>
          <w:vertAlign w:val="baseline"/>
        </w:rPr>
        <w:t>-</w:t>
      </w:r>
      <w:r>
        <w:rPr>
          <w:w w:val="210"/>
          <w:vertAlign w:val="baseline"/>
        </w:rPr>
        <w:t> </w:t>
      </w:r>
      <w:r>
        <w:rPr>
          <w:vertAlign w:val="baseline"/>
        </w:rPr>
        <w:t>секундо- мером.</w:t>
      </w:r>
      <w:r>
        <w:rPr>
          <w:spacing w:val="67"/>
          <w:w w:val="105"/>
          <w:vertAlign w:val="baseline"/>
        </w:rPr>
        <w:t> </w:t>
      </w:r>
      <w:r>
        <w:rPr>
          <w:w w:val="105"/>
          <w:vertAlign w:val="baseline"/>
        </w:rPr>
        <w:t>Для</w:t>
      </w:r>
      <w:r>
        <w:rPr>
          <w:spacing w:val="65"/>
          <w:w w:val="105"/>
          <w:vertAlign w:val="baseline"/>
        </w:rPr>
        <w:t> </w:t>
      </w:r>
      <w:r>
        <w:rPr>
          <w:vertAlign w:val="baseline"/>
        </w:rPr>
        <w:t>уменьшения</w:t>
      </w:r>
      <w:r>
        <w:rPr>
          <w:spacing w:val="63"/>
          <w:vertAlign w:val="baseline"/>
        </w:rPr>
        <w:t> </w:t>
      </w:r>
      <w:r>
        <w:rPr>
          <w:vertAlign w:val="baseline"/>
        </w:rPr>
        <w:t>ошибки</w:t>
      </w:r>
      <w:r>
        <w:rPr>
          <w:spacing w:val="67"/>
          <w:vertAlign w:val="baseline"/>
        </w:rPr>
        <w:t> </w:t>
      </w:r>
      <w:r>
        <w:rPr>
          <w:vertAlign w:val="baseline"/>
        </w:rPr>
        <w:t>отсчета</w:t>
      </w:r>
      <w:r>
        <w:rPr>
          <w:spacing w:val="68"/>
          <w:vertAlign w:val="baseline"/>
        </w:rPr>
        <w:t> </w:t>
      </w:r>
      <w:r>
        <w:rPr>
          <w:vertAlign w:val="baseline"/>
        </w:rPr>
        <w:t>времени</w:t>
      </w:r>
      <w:r>
        <w:rPr>
          <w:spacing w:val="67"/>
          <w:vertAlign w:val="baseline"/>
        </w:rPr>
        <w:t> </w:t>
      </w:r>
      <w:r>
        <w:rPr>
          <w:vertAlign w:val="baseline"/>
        </w:rPr>
        <w:t>секундомер</w:t>
      </w:r>
      <w:r>
        <w:rPr>
          <w:spacing w:val="67"/>
          <w:vertAlign w:val="baseline"/>
        </w:rPr>
        <w:t> </w:t>
      </w:r>
      <w:r>
        <w:rPr>
          <w:spacing w:val="-2"/>
          <w:w w:val="105"/>
          <w:vertAlign w:val="baseline"/>
        </w:rPr>
        <w:t>лучш</w:t>
      </w:r>
      <w:r>
        <w:rPr>
          <w:spacing w:val="-2"/>
          <w:w w:val="105"/>
          <w:vertAlign w:val="baseline"/>
        </w:rPr>
        <w:t>е</w:t>
      </w:r>
    </w:p>
    <w:p>
      <w:pPr>
        <w:pStyle w:val="BodyText"/>
        <w:spacing w:line="237" w:lineRule="auto" w:before="16"/>
        <w:ind w:left="429" w:right="449"/>
        <w:jc w:val="both"/>
        <w:rPr>
          <w:i/>
        </w:rPr>
      </w:pPr>
      <w:r>
        <w:rPr>
          <w:i/>
          <w:w w:val="105"/>
        </w:rPr>
        <w:t>всего</w:t>
      </w:r>
      <w:r>
        <w:rPr>
          <w:i/>
          <w:w w:val="105"/>
        </w:rPr>
        <w:t> включать</w:t>
      </w:r>
      <w:r>
        <w:rPr>
          <w:i/>
          <w:w w:val="105"/>
        </w:rPr>
        <w:t> и</w:t>
      </w:r>
      <w:r>
        <w:rPr>
          <w:i/>
          <w:w w:val="105"/>
        </w:rPr>
        <w:t> выключать</w:t>
      </w:r>
      <w:r>
        <w:rPr>
          <w:i/>
          <w:w w:val="105"/>
        </w:rPr>
        <w:t> в</w:t>
      </w:r>
      <w:r>
        <w:rPr>
          <w:i/>
          <w:w w:val="105"/>
        </w:rPr>
        <w:t> момент</w:t>
      </w:r>
      <w:r>
        <w:rPr>
          <w:i/>
          <w:w w:val="105"/>
        </w:rPr>
        <w:t> прохождения</w:t>
      </w:r>
      <w:r>
        <w:rPr>
          <w:i/>
          <w:w w:val="105"/>
        </w:rPr>
        <w:t> маятника</w:t>
      </w:r>
      <w:r>
        <w:rPr>
          <w:i/>
          <w:w w:val="105"/>
        </w:rPr>
        <w:t> </w:t>
      </w:r>
      <w:r>
        <w:rPr>
          <w:i/>
          <w:w w:val="105"/>
        </w:rPr>
        <w:t>через</w:t>
      </w:r>
      <w:r>
        <w:rPr>
          <w:w w:val="105"/>
        </w:rPr>
        <w:t> </w:t>
      </w:r>
      <w:r>
        <w:rPr>
          <w:spacing w:val="-2"/>
          <w:w w:val="105"/>
        </w:rPr>
        <w:t>положение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равновесия.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По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результатам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опыта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найдите период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колеба- </w:t>
      </w:r>
      <w:r>
        <w:rPr>
          <w:w w:val="105"/>
        </w:rPr>
        <w:t>ний </w:t>
      </w:r>
      <w:r>
        <w:rPr>
          <w:rFonts w:ascii="Palatino Linotype" w:hAnsi="Palatino Linotype"/>
          <w:i/>
          <w:w w:val="105"/>
        </w:rPr>
        <w:t>T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i/>
          <w:w w:val="105"/>
          <w:vertAlign w:val="baseline"/>
        </w:rPr>
        <w:t>.</w:t>
      </w:r>
    </w:p>
    <w:p>
      <w:pPr>
        <w:pStyle w:val="BodyText"/>
        <w:spacing w:line="226" w:lineRule="exact"/>
        <w:ind w:left="729"/>
        <w:jc w:val="both"/>
        <w:rPr>
          <w:i/>
        </w:rPr>
      </w:pPr>
      <w:r>
        <w:rPr>
          <w:i/>
        </w:rPr>
        <w:t>Повторите</w:t>
      </w:r>
      <w:r>
        <w:rPr>
          <w:i/>
          <w:spacing w:val="18"/>
        </w:rPr>
        <w:t> </w:t>
      </w:r>
      <w:r>
        <w:rPr>
          <w:i/>
        </w:rPr>
        <w:t>опыт,</w:t>
      </w:r>
      <w:r>
        <w:rPr>
          <w:i/>
          <w:spacing w:val="23"/>
        </w:rPr>
        <w:t> </w:t>
      </w:r>
      <w:r>
        <w:rPr>
          <w:i/>
        </w:rPr>
        <w:t>уменьшив</w:t>
      </w:r>
      <w:r>
        <w:rPr>
          <w:i/>
          <w:spacing w:val="19"/>
        </w:rPr>
        <w:t> </w:t>
      </w:r>
      <w:r>
        <w:rPr>
          <w:i/>
        </w:rPr>
        <w:t>начальное</w:t>
      </w:r>
      <w:r>
        <w:rPr>
          <w:i/>
          <w:spacing w:val="14"/>
        </w:rPr>
        <w:t> </w:t>
      </w:r>
      <w:r>
        <w:rPr>
          <w:i/>
        </w:rPr>
        <w:t>отклонение</w:t>
      </w:r>
      <w:r>
        <w:rPr>
          <w:i/>
          <w:spacing w:val="22"/>
        </w:rPr>
        <w:t> </w:t>
      </w:r>
      <w:r>
        <w:rPr>
          <w:i/>
        </w:rPr>
        <w:t>в</w:t>
      </w:r>
      <w:r>
        <w:rPr>
          <w:i/>
          <w:spacing w:val="19"/>
        </w:rPr>
        <w:t> </w:t>
      </w:r>
      <w:r>
        <w:rPr>
          <w:i/>
        </w:rPr>
        <w:t>1,5-2</w:t>
      </w:r>
      <w:r>
        <w:rPr>
          <w:i/>
          <w:spacing w:val="16"/>
        </w:rPr>
        <w:t> </w:t>
      </w:r>
      <w:r>
        <w:rPr>
          <w:i/>
        </w:rPr>
        <w:t>раза,</w:t>
      </w:r>
      <w:r>
        <w:rPr>
          <w:i/>
          <w:spacing w:val="19"/>
        </w:rPr>
        <w:t> </w:t>
      </w:r>
      <w:r>
        <w:rPr>
          <w:i/>
        </w:rPr>
        <w:t>а</w:t>
      </w:r>
      <w:r>
        <w:rPr>
          <w:i/>
          <w:spacing w:val="19"/>
        </w:rPr>
        <w:t> </w:t>
      </w:r>
      <w:r>
        <w:rPr>
          <w:i/>
          <w:spacing w:val="-5"/>
        </w:rPr>
        <w:t>за-</w:t>
      </w:r>
    </w:p>
    <w:p>
      <w:pPr>
        <w:pStyle w:val="BodyText"/>
        <w:spacing w:before="10"/>
        <w:ind w:left="429" w:right="451"/>
        <w:jc w:val="both"/>
      </w:pPr>
      <w:r>
        <w:rPr>
          <w:i/>
          <w:iCs/>
        </w:rPr>
        <w:t>тем уменьшите амплитуду еще во столько же раз. Если в пределах точ-</w:t>
      </w:r>
      <w:r>
        <w:rPr/>
        <w:t> </w:t>
      </w:r>
      <w:r>
        <w:rPr>
          <w:w w:val="105"/>
        </w:rPr>
        <w:t>ности</w:t>
      </w:r>
      <w:r>
        <w:rPr>
          <w:spacing w:val="-4"/>
          <w:w w:val="105"/>
        </w:rPr>
        <w:t> </w:t>
      </w:r>
      <w:r>
        <w:rPr>
          <w:w w:val="105"/>
        </w:rPr>
        <w:t>измерения</w:t>
      </w:r>
      <w:r>
        <w:rPr>
          <w:spacing w:val="-4"/>
          <w:w w:val="105"/>
        </w:rPr>
        <w:t> </w:t>
      </w:r>
      <w:r>
        <w:rPr>
          <w:w w:val="105"/>
        </w:rPr>
        <w:t>периоды</w:t>
      </w:r>
      <w:r>
        <w:rPr>
          <w:spacing w:val="-6"/>
          <w:w w:val="105"/>
        </w:rPr>
        <w:t> </w:t>
      </w:r>
      <w:r>
        <w:rPr>
          <w:w w:val="105"/>
        </w:rPr>
        <w:t>совпадут,</w:t>
      </w:r>
      <w:r>
        <w:rPr>
          <w:spacing w:val="-6"/>
          <w:w w:val="105"/>
        </w:rPr>
        <w:t> </w:t>
      </w:r>
      <w:r>
        <w:rPr>
          <w:w w:val="105"/>
        </w:rPr>
        <w:t>для</w:t>
      </w:r>
      <w:r>
        <w:rPr>
          <w:spacing w:val="-4"/>
          <w:w w:val="105"/>
        </w:rPr>
        <w:t> </w:t>
      </w:r>
      <w:r>
        <w:rPr>
          <w:w w:val="105"/>
        </w:rPr>
        <w:t>дальнейших</w:t>
      </w:r>
      <w:r>
        <w:rPr>
          <w:spacing w:val="-6"/>
          <w:w w:val="105"/>
        </w:rPr>
        <w:t> </w:t>
      </w:r>
      <w:r>
        <w:rPr>
          <w:w w:val="105"/>
        </w:rPr>
        <w:t>измерений</w:t>
      </w:r>
      <w:r>
        <w:rPr>
          <w:spacing w:val="-4"/>
          <w:w w:val="105"/>
        </w:rPr>
        <w:t> </w:t>
      </w:r>
      <w:r>
        <w:rPr>
          <w:w w:val="105"/>
        </w:rPr>
        <w:t>можно выбирать</w:t>
      </w:r>
      <w:r>
        <w:rPr>
          <w:w w:val="105"/>
        </w:rPr>
        <w:t> любое</w:t>
      </w:r>
      <w:r>
        <w:rPr>
          <w:w w:val="105"/>
        </w:rPr>
        <w:t> значение</w:t>
      </w:r>
      <w:r>
        <w:rPr>
          <w:w w:val="105"/>
        </w:rPr>
        <w:t> начального</w:t>
      </w:r>
      <w:r>
        <w:rPr>
          <w:w w:val="105"/>
        </w:rPr>
        <w:t> отклонения,</w:t>
      </w:r>
      <w:r>
        <w:rPr>
          <w:w w:val="105"/>
        </w:rPr>
        <w:t> меньшее</w:t>
      </w:r>
      <w:r>
        <w:rPr>
          <w:w w:val="105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</w:rPr>
        <w:t>ϕ</w:t>
      </w:r>
      <w:r>
        <w:rPr>
          <w:rFonts w:ascii="Century" w:hAnsi="Century" w:cs="Century" w:eastAsia="Century"/>
          <w:i w:val="0"/>
          <w:iCs w:val="0"/>
          <w:w w:val="105"/>
          <w:vertAlign w:val="subscript"/>
        </w:rPr>
        <w:t>1</w:t>
      </w:r>
      <w:r>
        <w:rPr>
          <w:i/>
          <w:iCs/>
          <w:w w:val="105"/>
          <w:vertAlign w:val="baseline"/>
        </w:rPr>
        <w:t>.</w:t>
      </w:r>
      <w:r>
        <w:rPr>
          <w:i/>
          <w:iCs/>
          <w:w w:val="105"/>
          <w:vertAlign w:val="baseline"/>
        </w:rPr>
        <w:t> Если</w:t>
      </w:r>
      <w:r>
        <w:rPr>
          <w:w w:val="105"/>
          <w:vertAlign w:val="baseline"/>
        </w:rPr>
        <w:t> этого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не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произошло,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исследуйте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поведение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маятника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при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еще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меньших </w:t>
      </w:r>
      <w:r>
        <w:rPr>
          <w:spacing w:val="-2"/>
          <w:w w:val="105"/>
          <w:vertAlign w:val="baseline"/>
        </w:rPr>
        <w:t>углах.</w:t>
      </w:r>
    </w:p>
    <w:p>
      <w:pPr>
        <w:pStyle w:val="BodyText"/>
        <w:spacing w:line="247" w:lineRule="auto" w:before="11"/>
        <w:ind w:left="429" w:right="454" w:firstLine="300"/>
        <w:jc w:val="both"/>
      </w:pPr>
      <w:r>
        <w:rPr>
          <w:i/>
        </w:rPr>
        <w:t>Подумайте, что вносит основную ошибку в определение периода, </w:t>
      </w:r>
      <w:r>
        <w:rPr>
          <w:i/>
        </w:rPr>
        <w:t>и</w:t>
      </w:r>
      <w:r>
        <w:rPr/>
        <w:t> постарайтесь уменьшить эту погрешность.</w:t>
      </w:r>
    </w:p>
    <w:p>
      <w:pPr>
        <w:pStyle w:val="BodyText"/>
        <w:spacing w:line="223" w:lineRule="auto" w:before="43"/>
        <w:ind w:left="429" w:right="449" w:hanging="221"/>
        <w:jc w:val="both"/>
      </w:pPr>
      <w:r>
        <w:rPr>
          <w:i/>
          <w:w w:val="105"/>
        </w:rPr>
        <w:t>2. Перемещая</w:t>
      </w:r>
      <w:r>
        <w:rPr>
          <w:i/>
          <w:w w:val="105"/>
        </w:rPr>
        <w:t> опорную</w:t>
      </w:r>
      <w:r>
        <w:rPr>
          <w:i/>
          <w:w w:val="105"/>
        </w:rPr>
        <w:t> призму</w:t>
      </w:r>
      <w:r>
        <w:rPr>
          <w:i/>
          <w:w w:val="105"/>
        </w:rPr>
        <w:t> вдоль</w:t>
      </w:r>
      <w:r>
        <w:rPr>
          <w:i/>
          <w:w w:val="105"/>
        </w:rPr>
        <w:t> стержня,</w:t>
      </w:r>
      <w:r>
        <w:rPr>
          <w:i/>
          <w:w w:val="105"/>
        </w:rPr>
        <w:t> исследуйте</w:t>
      </w:r>
      <w:r>
        <w:rPr>
          <w:i/>
          <w:w w:val="105"/>
        </w:rPr>
        <w:t> </w:t>
      </w:r>
      <w:r>
        <w:rPr>
          <w:i/>
          <w:w w:val="105"/>
        </w:rPr>
        <w:t>зависимость</w:t>
      </w:r>
      <w:r>
        <w:rPr>
          <w:w w:val="105"/>
        </w:rPr>
        <w:t> периода</w:t>
      </w:r>
      <w:r>
        <w:rPr>
          <w:spacing w:val="-7"/>
          <w:w w:val="105"/>
        </w:rPr>
        <w:t> </w:t>
      </w:r>
      <w:r>
        <w:rPr>
          <w:w w:val="105"/>
        </w:rPr>
        <w:t>колебаний</w:t>
      </w:r>
      <w:r>
        <w:rPr>
          <w:spacing w:val="-10"/>
          <w:w w:val="105"/>
        </w:rPr>
        <w:t> </w:t>
      </w:r>
      <w:r>
        <w:rPr>
          <w:rFonts w:ascii="Palatino Linotype" w:hAnsi="Palatino Linotype"/>
          <w:i/>
          <w:w w:val="105"/>
        </w:rPr>
        <w:t>T</w:t>
      </w:r>
      <w:r>
        <w:rPr>
          <w:rFonts w:ascii="Palatino Linotype" w:hAnsi="Palatino Linotype"/>
          <w:i/>
          <w:spacing w:val="14"/>
          <w:w w:val="105"/>
        </w:rPr>
        <w:t> </w:t>
      </w:r>
      <w:r>
        <w:rPr>
          <w:i/>
          <w:w w:val="105"/>
        </w:rPr>
        <w:t>от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расстояния</w:t>
      </w:r>
      <w:r>
        <w:rPr>
          <w:i/>
          <w:spacing w:val="-9"/>
          <w:w w:val="105"/>
        </w:rPr>
        <w:t> </w:t>
      </w:r>
      <w:r>
        <w:rPr>
          <w:rFonts w:ascii="Palatino Linotype" w:hAnsi="Palatino Linotype"/>
          <w:i/>
          <w:w w:val="105"/>
        </w:rPr>
        <w:t>a</w:t>
      </w:r>
      <w:r>
        <w:rPr>
          <w:rFonts w:ascii="Palatino Linotype" w:hAnsi="Palatino Linotype"/>
          <w:i/>
          <w:spacing w:val="-6"/>
          <w:w w:val="105"/>
        </w:rPr>
        <w:t> </w:t>
      </w:r>
      <w:r>
        <w:rPr>
          <w:i/>
          <w:w w:val="105"/>
        </w:rPr>
        <w:t>между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точкой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опоры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центром</w:t>
      </w:r>
      <w:r>
        <w:rPr>
          <w:w w:val="105"/>
        </w:rPr>
        <w:t> масс. Постройте график функции </w:t>
      </w:r>
      <w:r>
        <w:rPr>
          <w:rFonts w:ascii="Palatino Linotype" w:hAnsi="Palatino Linotype"/>
          <w:i/>
          <w:w w:val="105"/>
        </w:rPr>
        <w:t>T</w:t>
      </w:r>
      <w:r>
        <w:rPr>
          <w:rFonts w:ascii="Palatino Linotype" w:hAnsi="Palatino Linotype"/>
          <w:i/>
          <w:spacing w:val="-14"/>
          <w:w w:val="105"/>
        </w:rPr>
        <w:t> </w:t>
      </w:r>
      <w:r>
        <w:rPr>
          <w:rFonts w:ascii="Century" w:hAnsi="Century"/>
          <w:i w:val="0"/>
          <w:w w:val="105"/>
          <w:vertAlign w:val="superscript"/>
        </w:rPr>
        <w:t>2</w:t>
      </w:r>
      <w:r>
        <w:rPr>
          <w:rFonts w:ascii="Palatino Linotype" w:hAnsi="Palatino Linotype"/>
          <w:i/>
          <w:w w:val="105"/>
          <w:vertAlign w:val="baseline"/>
        </w:rPr>
        <w:t>a </w:t>
      </w:r>
      <w:r>
        <w:rPr>
          <w:i/>
          <w:w w:val="105"/>
          <w:vertAlign w:val="baseline"/>
        </w:rPr>
        <w:t>от </w:t>
      </w:r>
      <w:r>
        <w:rPr>
          <w:rFonts w:ascii="Palatino Linotype" w:hAnsi="Palatino Linotype"/>
          <w:i/>
          <w:w w:val="105"/>
          <w:vertAlign w:val="baseline"/>
        </w:rPr>
        <w:t>a</w:t>
      </w:r>
      <w:r>
        <w:rPr>
          <w:rFonts w:ascii="Century" w:hAnsi="Century"/>
          <w:i w:val="0"/>
          <w:w w:val="105"/>
          <w:vertAlign w:val="superscript"/>
        </w:rPr>
        <w:t>2</w:t>
      </w:r>
      <w:r>
        <w:rPr>
          <w:i/>
          <w:w w:val="105"/>
          <w:vertAlign w:val="baseline"/>
        </w:rPr>
        <w:t>. Аппроксимируя получен-</w:t>
      </w:r>
      <w:r>
        <w:rPr>
          <w:w w:val="105"/>
          <w:vertAlign w:val="baseline"/>
        </w:rPr>
        <w:t> ную зависимость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прямой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линией,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найдите по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этому графику</w:t>
      </w:r>
      <w:r>
        <w:rPr>
          <w:spacing w:val="-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величин</w:t>
      </w:r>
      <w:r>
        <w:rPr>
          <w:spacing w:val="-2"/>
          <w:w w:val="105"/>
          <w:vertAlign w:val="baseline"/>
        </w:rPr>
        <w:t>ы</w:t>
      </w:r>
    </w:p>
    <w:p>
      <w:pPr>
        <w:spacing w:after="0" w:line="223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line="220" w:lineRule="auto" w:before="159"/>
        <w:ind w:left="712" w:right="170"/>
        <w:jc w:val="both"/>
      </w:pPr>
      <w:r>
        <w:rPr>
          <w:i/>
          <w:w w:val="110"/>
          <w:sz w:val="18"/>
        </w:rPr>
        <w:t>g</w:t>
      </w:r>
      <w:r>
        <w:rPr>
          <w:rFonts w:ascii="Palatino Linotype" w:hAnsi="Palatino Linotype"/>
          <w:i/>
          <w:w w:val="110"/>
        </w:rPr>
        <w:t>/</w:t>
      </w:r>
      <w:r>
        <w:rPr>
          <w:rFonts w:ascii="Book Antiqua" w:hAnsi="Book Antiqua"/>
          <w:i w:val="0"/>
          <w:w w:val="110"/>
        </w:rPr>
        <w:t>4</w:t>
      </w:r>
      <w:r>
        <w:rPr>
          <w:rFonts w:ascii="Palatino Linotype" w:hAnsi="Palatino Linotype"/>
          <w:i/>
          <w:w w:val="110"/>
        </w:rPr>
        <w:t>π</w:t>
      </w:r>
      <w:r>
        <w:rPr>
          <w:rFonts w:ascii="Century" w:hAnsi="Century"/>
          <w:i w:val="0"/>
          <w:w w:val="110"/>
          <w:vertAlign w:val="superscript"/>
        </w:rPr>
        <w:t>2</w:t>
      </w:r>
      <w:r>
        <w:rPr>
          <w:rFonts w:ascii="Century" w:hAnsi="Century"/>
          <w:i w:val="0"/>
          <w:spacing w:val="-4"/>
          <w:w w:val="110"/>
          <w:vertAlign w:val="baseline"/>
        </w:rPr>
        <w:t> </w:t>
      </w:r>
      <w:r>
        <w:rPr>
          <w:i/>
          <w:w w:val="110"/>
          <w:vertAlign w:val="baseline"/>
        </w:rPr>
        <w:t>и</w:t>
      </w:r>
      <w:r>
        <w:rPr>
          <w:i/>
          <w:spacing w:val="-5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l</w:t>
      </w:r>
      <w:r>
        <w:rPr>
          <w:rFonts w:ascii="Century" w:hAnsi="Century"/>
          <w:i w:val="0"/>
          <w:w w:val="110"/>
          <w:vertAlign w:val="superscript"/>
        </w:rPr>
        <w:t>2</w:t>
      </w:r>
      <w:r>
        <w:rPr>
          <w:rFonts w:ascii="Palatino Linotype" w:hAnsi="Palatino Linotype"/>
          <w:i/>
          <w:w w:val="110"/>
          <w:vertAlign w:val="baseline"/>
        </w:rPr>
        <w:t>/</w:t>
      </w:r>
      <w:r>
        <w:rPr>
          <w:rFonts w:ascii="Book Antiqua" w:hAnsi="Book Antiqua"/>
          <w:i w:val="0"/>
          <w:w w:val="110"/>
          <w:vertAlign w:val="baseline"/>
        </w:rPr>
        <w:t>12</w:t>
      </w:r>
      <w:r>
        <w:rPr>
          <w:i/>
          <w:w w:val="110"/>
          <w:vertAlign w:val="baseline"/>
        </w:rPr>
        <w:t>,</w:t>
      </w:r>
      <w:r>
        <w:rPr>
          <w:i/>
          <w:spacing w:val="-7"/>
          <w:w w:val="110"/>
          <w:vertAlign w:val="baseline"/>
        </w:rPr>
        <w:t> </w:t>
      </w:r>
      <w:r>
        <w:rPr>
          <w:i/>
          <w:w w:val="110"/>
          <w:vertAlign w:val="baseline"/>
        </w:rPr>
        <w:t>используя</w:t>
      </w:r>
      <w:r>
        <w:rPr>
          <w:i/>
          <w:spacing w:val="-7"/>
          <w:w w:val="110"/>
          <w:vertAlign w:val="baseline"/>
        </w:rPr>
        <w:t> </w:t>
      </w:r>
      <w:r>
        <w:rPr>
          <w:i/>
          <w:w w:val="110"/>
          <w:vertAlign w:val="baseline"/>
        </w:rPr>
        <w:t>формулу</w:t>
      </w:r>
      <w:r>
        <w:rPr>
          <w:i/>
          <w:spacing w:val="-7"/>
          <w:w w:val="110"/>
          <w:vertAlign w:val="baseline"/>
        </w:rPr>
        <w:t> </w:t>
      </w:r>
      <w:r>
        <w:rPr>
          <w:i/>
          <w:w w:val="110"/>
          <w:vertAlign w:val="baseline"/>
        </w:rPr>
        <w:t>(4).</w:t>
      </w:r>
      <w:r>
        <w:rPr>
          <w:i/>
          <w:spacing w:val="-3"/>
          <w:w w:val="110"/>
          <w:vertAlign w:val="baseline"/>
        </w:rPr>
        <w:t> </w:t>
      </w:r>
      <w:r>
        <w:rPr>
          <w:i/>
          <w:w w:val="110"/>
          <w:vertAlign w:val="baseline"/>
        </w:rPr>
        <w:t>Сравните</w:t>
      </w:r>
      <w:r>
        <w:rPr>
          <w:i/>
          <w:spacing w:val="-5"/>
          <w:w w:val="110"/>
          <w:vertAlign w:val="baseline"/>
        </w:rPr>
        <w:t> </w:t>
      </w:r>
      <w:r>
        <w:rPr>
          <w:i/>
          <w:w w:val="110"/>
          <w:vertAlign w:val="baseline"/>
        </w:rPr>
        <w:t>найденное</w:t>
      </w:r>
      <w:r>
        <w:rPr>
          <w:i/>
          <w:spacing w:val="-7"/>
          <w:w w:val="110"/>
          <w:vertAlign w:val="baseline"/>
        </w:rPr>
        <w:t> </w:t>
      </w:r>
      <w:r>
        <w:rPr>
          <w:i/>
          <w:w w:val="110"/>
          <w:vertAlign w:val="baseline"/>
        </w:rPr>
        <w:t>значение</w:t>
      </w:r>
      <w:r>
        <w:rPr>
          <w:i/>
          <w:spacing w:val="-5"/>
          <w:w w:val="110"/>
          <w:vertAlign w:val="baseline"/>
        </w:rPr>
        <w:t> </w:t>
      </w:r>
      <w:r>
        <w:rPr>
          <w:i/>
          <w:w w:val="110"/>
          <w:sz w:val="18"/>
          <w:vertAlign w:val="baseline"/>
        </w:rPr>
        <w:t>g</w:t>
      </w:r>
      <w:r>
        <w:rPr>
          <w:w w:val="110"/>
          <w:sz w:val="18"/>
          <w:vertAlign w:val="baseline"/>
        </w:rPr>
        <w:t> </w:t>
      </w:r>
      <w:r>
        <w:rPr>
          <w:vertAlign w:val="baseline"/>
        </w:rPr>
        <w:t>с табличным, а величину </w:t>
      </w:r>
      <w:r>
        <w:rPr>
          <w:rFonts w:ascii="Palatino Linotype" w:hAnsi="Palatino Linotype"/>
          <w:i/>
          <w:vertAlign w:val="baseline"/>
        </w:rPr>
        <w:t>l </w:t>
      </w:r>
      <w:r>
        <w:rPr>
          <w:i/>
          <w:vertAlign w:val="baseline"/>
        </w:rPr>
        <w:t>- с результатом непосредственных </w:t>
      </w:r>
      <w:r>
        <w:rPr>
          <w:i/>
          <w:vertAlign w:val="baseline"/>
        </w:rPr>
        <w:t>измере-</w:t>
      </w:r>
      <w:r>
        <w:rPr>
          <w:spacing w:val="40"/>
          <w:w w:val="115"/>
          <w:vertAlign w:val="baseline"/>
        </w:rPr>
        <w:t> </w:t>
      </w:r>
      <w:r>
        <w:rPr>
          <w:spacing w:val="-4"/>
          <w:w w:val="115"/>
          <w:vertAlign w:val="baseline"/>
        </w:rPr>
        <w:t>ний.</w:t>
      </w:r>
    </w:p>
    <w:p>
      <w:pPr>
        <w:pStyle w:val="BodyText"/>
        <w:spacing w:line="249" w:lineRule="auto" w:before="35"/>
        <w:ind w:left="712" w:right="166" w:hanging="221"/>
        <w:jc w:val="both"/>
      </w:pPr>
      <w:r>
        <w:rPr>
          <w:i/>
          <w:w w:val="105"/>
        </w:rPr>
        <w:t>3. Для</w:t>
      </w:r>
      <w:r>
        <w:rPr>
          <w:i/>
          <w:w w:val="105"/>
        </w:rPr>
        <w:t> одного</w:t>
      </w:r>
      <w:r>
        <w:rPr>
          <w:i/>
          <w:w w:val="105"/>
        </w:rPr>
        <w:t> из</w:t>
      </w:r>
      <w:r>
        <w:rPr>
          <w:i/>
          <w:w w:val="105"/>
        </w:rPr>
        <w:t> положений</w:t>
      </w:r>
      <w:r>
        <w:rPr>
          <w:i/>
          <w:w w:val="105"/>
        </w:rPr>
        <w:t> призмы</w:t>
      </w:r>
      <w:r>
        <w:rPr>
          <w:i/>
          <w:w w:val="105"/>
        </w:rPr>
        <w:t> подберите</w:t>
      </w:r>
      <w:r>
        <w:rPr>
          <w:i/>
          <w:w w:val="105"/>
        </w:rPr>
        <w:t> длину</w:t>
      </w:r>
      <w:r>
        <w:rPr>
          <w:i/>
          <w:w w:val="105"/>
        </w:rPr>
        <w:t> математического</w:t>
      </w:r>
      <w:r>
        <w:rPr>
          <w:w w:val="105"/>
        </w:rPr>
        <w:t> маятника</w:t>
      </w:r>
      <w:r>
        <w:rPr>
          <w:spacing w:val="-11"/>
          <w:w w:val="105"/>
        </w:rPr>
        <w:t> </w:t>
      </w:r>
      <w:r>
        <w:rPr>
          <w:w w:val="105"/>
        </w:rPr>
        <w:t>так,</w:t>
      </w:r>
      <w:r>
        <w:rPr>
          <w:spacing w:val="-11"/>
          <w:w w:val="105"/>
        </w:rPr>
        <w:t> </w:t>
      </w:r>
      <w:r>
        <w:rPr>
          <w:w w:val="105"/>
        </w:rPr>
        <w:t>чтобы</w:t>
      </w:r>
      <w:r>
        <w:rPr>
          <w:spacing w:val="-12"/>
          <w:w w:val="105"/>
        </w:rPr>
        <w:t> </w:t>
      </w:r>
      <w:r>
        <w:rPr>
          <w:w w:val="105"/>
        </w:rPr>
        <w:t>в</w:t>
      </w:r>
      <w:r>
        <w:rPr>
          <w:spacing w:val="-11"/>
          <w:w w:val="105"/>
        </w:rPr>
        <w:t> </w:t>
      </w:r>
      <w:r>
        <w:rPr>
          <w:w w:val="105"/>
        </w:rPr>
        <w:t>пределах</w:t>
      </w:r>
      <w:r>
        <w:rPr>
          <w:spacing w:val="-12"/>
          <w:w w:val="105"/>
        </w:rPr>
        <w:t> </w:t>
      </w:r>
      <w:r>
        <w:rPr>
          <w:w w:val="105"/>
        </w:rPr>
        <w:t>точности</w:t>
      </w:r>
      <w:r>
        <w:rPr>
          <w:spacing w:val="-9"/>
          <w:w w:val="105"/>
        </w:rPr>
        <w:t> </w:t>
      </w:r>
      <w:r>
        <w:rPr>
          <w:w w:val="105"/>
        </w:rPr>
        <w:t>измерений</w:t>
      </w:r>
      <w:r>
        <w:rPr>
          <w:spacing w:val="-11"/>
          <w:w w:val="105"/>
        </w:rPr>
        <w:t> </w:t>
      </w:r>
      <w:r>
        <w:rPr>
          <w:w w:val="105"/>
        </w:rPr>
        <w:t>периоды</w:t>
      </w:r>
      <w:r>
        <w:rPr>
          <w:spacing w:val="-12"/>
          <w:w w:val="105"/>
        </w:rPr>
        <w:t> </w:t>
      </w:r>
      <w:r>
        <w:rPr>
          <w:w w:val="105"/>
        </w:rPr>
        <w:t>колеба-</w:t>
      </w:r>
      <w:r>
        <w:rPr>
          <w:w w:val="105"/>
        </w:rPr>
        <w:t> ний</w:t>
      </w:r>
      <w:r>
        <w:rPr>
          <w:w w:val="105"/>
        </w:rPr>
        <w:t> обоих</w:t>
      </w:r>
      <w:r>
        <w:rPr>
          <w:w w:val="105"/>
        </w:rPr>
        <w:t> маятников</w:t>
      </w:r>
      <w:r>
        <w:rPr>
          <w:w w:val="105"/>
        </w:rPr>
        <w:t> совпали.</w:t>
      </w:r>
      <w:r>
        <w:rPr>
          <w:w w:val="105"/>
        </w:rPr>
        <w:t> Измерьте</w:t>
      </w:r>
      <w:r>
        <w:rPr>
          <w:w w:val="105"/>
        </w:rPr>
        <w:t> длину</w:t>
      </w:r>
      <w:r>
        <w:rPr>
          <w:w w:val="105"/>
        </w:rPr>
        <w:t> математического</w:t>
      </w:r>
      <w:r>
        <w:rPr>
          <w:w w:val="105"/>
        </w:rPr>
        <w:t> </w:t>
      </w:r>
      <w:r>
        <w:rPr>
          <w:w w:val="105"/>
        </w:rPr>
        <w:t>ма-</w:t>
      </w:r>
      <w:r>
        <w:rPr>
          <w:w w:val="105"/>
        </w:rPr>
        <w:t> ятника</w:t>
      </w:r>
      <w:r>
        <w:rPr>
          <w:w w:val="105"/>
        </w:rPr>
        <w:t> и</w:t>
      </w:r>
      <w:r>
        <w:rPr>
          <w:w w:val="105"/>
        </w:rPr>
        <w:t> сравните</w:t>
      </w:r>
      <w:r>
        <w:rPr>
          <w:w w:val="105"/>
        </w:rPr>
        <w:t> ее</w:t>
      </w:r>
      <w:r>
        <w:rPr>
          <w:w w:val="105"/>
        </w:rPr>
        <w:t> с</w:t>
      </w:r>
      <w:r>
        <w:rPr>
          <w:w w:val="105"/>
        </w:rPr>
        <w:t> приведенной</w:t>
      </w:r>
      <w:r>
        <w:rPr>
          <w:w w:val="105"/>
        </w:rPr>
        <w:t> длиной</w:t>
      </w:r>
      <w:r>
        <w:rPr>
          <w:w w:val="105"/>
        </w:rPr>
        <w:t> физического</w:t>
      </w:r>
      <w:r>
        <w:rPr>
          <w:w w:val="105"/>
        </w:rPr>
        <w:t> маятника, вычисленной по формуле (5).</w:t>
      </w:r>
    </w:p>
    <w:p>
      <w:pPr>
        <w:pStyle w:val="BodyText"/>
        <w:spacing w:line="249" w:lineRule="auto" w:before="19"/>
        <w:ind w:left="712" w:right="166" w:hanging="221"/>
        <w:jc w:val="both"/>
      </w:pPr>
      <w:r>
        <w:rPr>
          <w:i/>
        </w:rPr>
        <w:t>4. Проверьте</w:t>
      </w:r>
      <w:r>
        <w:rPr>
          <w:i/>
          <w:spacing w:val="-3"/>
        </w:rPr>
        <w:t> </w:t>
      </w:r>
      <w:r>
        <w:rPr>
          <w:i/>
        </w:rPr>
        <w:t>на</w:t>
      </w:r>
      <w:r>
        <w:rPr>
          <w:i/>
          <w:spacing w:val="-1"/>
        </w:rPr>
        <w:t> </w:t>
      </w:r>
      <w:r>
        <w:rPr>
          <w:i/>
        </w:rPr>
        <w:t>опыте</w:t>
      </w:r>
      <w:r>
        <w:rPr>
          <w:i/>
          <w:spacing w:val="-1"/>
        </w:rPr>
        <w:t> </w:t>
      </w:r>
      <w:r>
        <w:rPr>
          <w:i/>
        </w:rPr>
        <w:t>обратимость</w:t>
      </w:r>
      <w:r>
        <w:rPr>
          <w:i/>
          <w:spacing w:val="-3"/>
        </w:rPr>
        <w:t> </w:t>
      </w:r>
      <w:r>
        <w:rPr>
          <w:i/>
        </w:rPr>
        <w:t>точки подвеса</w:t>
      </w:r>
      <w:r>
        <w:rPr>
          <w:i/>
          <w:spacing w:val="-4"/>
        </w:rPr>
        <w:t> </w:t>
      </w:r>
      <w:r>
        <w:rPr>
          <w:i/>
        </w:rPr>
        <w:t>(опоры)</w:t>
      </w:r>
      <w:r>
        <w:rPr>
          <w:i/>
          <w:spacing w:val="-1"/>
        </w:rPr>
        <w:t> </w:t>
      </w:r>
      <w:r>
        <w:rPr>
          <w:i/>
        </w:rPr>
        <w:t>и центра</w:t>
      </w:r>
      <w:r>
        <w:rPr>
          <w:i/>
          <w:spacing w:val="-1"/>
        </w:rPr>
        <w:t> </w:t>
      </w:r>
      <w:r>
        <w:rPr>
          <w:i/>
        </w:rPr>
        <w:t>кача-</w:t>
      </w:r>
      <w:r>
        <w:rPr/>
        <w:t> ния</w:t>
      </w:r>
      <w:r>
        <w:rPr>
          <w:spacing w:val="40"/>
        </w:rPr>
        <w:t> </w:t>
      </w:r>
      <w:r>
        <w:rPr/>
        <w:t>физического</w:t>
      </w:r>
      <w:r>
        <w:rPr>
          <w:spacing w:val="40"/>
        </w:rPr>
        <w:t> </w:t>
      </w:r>
      <w:r>
        <w:rPr/>
        <w:t>маятника.</w:t>
      </w:r>
      <w:r>
        <w:rPr>
          <w:spacing w:val="40"/>
        </w:rPr>
        <w:t> </w:t>
      </w:r>
      <w:r>
        <w:rPr/>
        <w:t>Подумайте,</w:t>
      </w:r>
      <w:r>
        <w:rPr>
          <w:spacing w:val="40"/>
        </w:rPr>
        <w:t> </w:t>
      </w:r>
      <w:r>
        <w:rPr/>
        <w:t>при</w:t>
      </w:r>
      <w:r>
        <w:rPr>
          <w:spacing w:val="40"/>
        </w:rPr>
        <w:t> </w:t>
      </w:r>
      <w:r>
        <w:rPr/>
        <w:t>каких</w:t>
      </w:r>
      <w:r>
        <w:rPr>
          <w:spacing w:val="40"/>
        </w:rPr>
        <w:t> </w:t>
      </w:r>
      <w:r>
        <w:rPr/>
        <w:t>положениях</w:t>
      </w:r>
      <w:r>
        <w:rPr>
          <w:spacing w:val="26"/>
        </w:rPr>
        <w:t> </w:t>
      </w:r>
      <w:r>
        <w:rPr/>
        <w:t>опор-</w:t>
      </w:r>
      <w:r>
        <w:rPr/>
        <w:t> ной</w:t>
      </w:r>
      <w:r>
        <w:rPr>
          <w:spacing w:val="40"/>
        </w:rPr>
        <w:t> </w:t>
      </w:r>
      <w:r>
        <w:rPr/>
        <w:t>призмы</w:t>
      </w:r>
      <w:r>
        <w:rPr>
          <w:spacing w:val="40"/>
        </w:rPr>
        <w:t> </w:t>
      </w:r>
      <w:r>
        <w:rPr/>
        <w:t>эта</w:t>
      </w:r>
      <w:r>
        <w:rPr>
          <w:spacing w:val="40"/>
        </w:rPr>
        <w:t> </w:t>
      </w:r>
      <w:r>
        <w:rPr/>
        <w:t>проверка</w:t>
      </w:r>
      <w:r>
        <w:rPr>
          <w:spacing w:val="40"/>
        </w:rPr>
        <w:t> </w:t>
      </w:r>
      <w:r>
        <w:rPr/>
        <w:t>выполняется</w:t>
      </w:r>
      <w:r>
        <w:rPr>
          <w:spacing w:val="40"/>
        </w:rPr>
        <w:t> </w:t>
      </w:r>
      <w:r>
        <w:rPr/>
        <w:t>более</w:t>
      </w:r>
      <w:r>
        <w:rPr>
          <w:spacing w:val="40"/>
        </w:rPr>
        <w:t> </w:t>
      </w:r>
      <w:r>
        <w:rPr/>
        <w:t>точно.</w:t>
      </w:r>
    </w:p>
    <w:p>
      <w:pPr>
        <w:pStyle w:val="Heading2"/>
        <w:spacing w:before="145"/>
        <w:ind w:left="2903"/>
        <w:rPr>
          <w:i/>
        </w:rPr>
      </w:pPr>
      <w:r>
        <w:rPr>
          <w:i/>
          <w:w w:val="105"/>
        </w:rPr>
        <w:t>КuнтрuJьные</w:t>
      </w:r>
      <w:r>
        <w:rPr>
          <w:i/>
          <w:spacing w:val="-1"/>
          <w:w w:val="105"/>
        </w:rPr>
        <w:t> </w:t>
      </w:r>
      <w:r>
        <w:rPr>
          <w:i/>
          <w:spacing w:val="-2"/>
          <w:w w:val="105"/>
        </w:rPr>
        <w:t>нuнрuсы</w:t>
      </w:r>
    </w:p>
    <w:p>
      <w:pPr>
        <w:spacing w:before="19"/>
        <w:ind w:left="508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1.</w:t>
      </w:r>
      <w:r>
        <w:rPr>
          <w:i/>
          <w:spacing w:val="13"/>
          <w:w w:val="110"/>
          <w:sz w:val="18"/>
        </w:rPr>
        <w:t> </w:t>
      </w:r>
      <w:r>
        <w:rPr>
          <w:i/>
          <w:w w:val="110"/>
          <w:sz w:val="18"/>
        </w:rPr>
        <w:t>При</w:t>
      </w:r>
      <w:r>
        <w:rPr>
          <w:i/>
          <w:spacing w:val="12"/>
          <w:w w:val="110"/>
          <w:sz w:val="18"/>
        </w:rPr>
        <w:t> </w:t>
      </w:r>
      <w:r>
        <w:rPr>
          <w:i/>
          <w:w w:val="110"/>
          <w:sz w:val="18"/>
        </w:rPr>
        <w:t>каких</w:t>
      </w:r>
      <w:r>
        <w:rPr>
          <w:i/>
          <w:spacing w:val="9"/>
          <w:w w:val="110"/>
          <w:sz w:val="18"/>
        </w:rPr>
        <w:t> </w:t>
      </w:r>
      <w:r>
        <w:rPr>
          <w:i/>
          <w:w w:val="110"/>
          <w:sz w:val="18"/>
        </w:rPr>
        <w:t>упрощающих</w:t>
      </w:r>
      <w:r>
        <w:rPr>
          <w:i/>
          <w:spacing w:val="14"/>
          <w:w w:val="110"/>
          <w:sz w:val="18"/>
        </w:rPr>
        <w:t> </w:t>
      </w:r>
      <w:r>
        <w:rPr>
          <w:i/>
          <w:w w:val="110"/>
          <w:sz w:val="18"/>
        </w:rPr>
        <w:t>предположениях</w:t>
      </w:r>
      <w:r>
        <w:rPr>
          <w:i/>
          <w:spacing w:val="9"/>
          <w:w w:val="110"/>
          <w:sz w:val="18"/>
        </w:rPr>
        <w:t> </w:t>
      </w:r>
      <w:r>
        <w:rPr>
          <w:i/>
          <w:w w:val="110"/>
          <w:sz w:val="18"/>
        </w:rPr>
        <w:t>выведена</w:t>
      </w:r>
      <w:r>
        <w:rPr>
          <w:i/>
          <w:spacing w:val="16"/>
          <w:w w:val="110"/>
          <w:sz w:val="18"/>
        </w:rPr>
        <w:t> </w:t>
      </w:r>
      <w:r>
        <w:rPr>
          <w:i/>
          <w:w w:val="110"/>
          <w:sz w:val="18"/>
        </w:rPr>
        <w:t>формула</w:t>
      </w:r>
      <w:r>
        <w:rPr>
          <w:i/>
          <w:spacing w:val="14"/>
          <w:w w:val="110"/>
          <w:sz w:val="18"/>
        </w:rPr>
        <w:t> </w:t>
      </w:r>
      <w:r>
        <w:rPr>
          <w:i/>
          <w:spacing w:val="-4"/>
          <w:w w:val="110"/>
          <w:sz w:val="18"/>
        </w:rPr>
        <w:t>(4)?</w:t>
      </w:r>
    </w:p>
    <w:p>
      <w:pPr>
        <w:spacing w:line="254" w:lineRule="auto" w:before="33"/>
        <w:ind w:left="712" w:right="0" w:hanging="204"/>
        <w:jc w:val="left"/>
        <w:rPr>
          <w:i/>
          <w:sz w:val="18"/>
        </w:rPr>
      </w:pPr>
      <w:r>
        <w:rPr>
          <w:i/>
          <w:w w:val="105"/>
          <w:sz w:val="18"/>
        </w:rPr>
        <w:t>2. При</w:t>
      </w:r>
      <w:r>
        <w:rPr>
          <w:i/>
          <w:w w:val="105"/>
          <w:sz w:val="18"/>
        </w:rPr>
        <w:t> каком</w:t>
      </w:r>
      <w:r>
        <w:rPr>
          <w:i/>
          <w:spacing w:val="26"/>
          <w:w w:val="105"/>
          <w:sz w:val="18"/>
        </w:rPr>
        <w:t> </w:t>
      </w:r>
      <w:r>
        <w:rPr>
          <w:i/>
          <w:w w:val="105"/>
          <w:sz w:val="18"/>
        </w:rPr>
        <w:t>расстоянии</w:t>
      </w:r>
      <w:r>
        <w:rPr>
          <w:i/>
          <w:w w:val="105"/>
          <w:sz w:val="18"/>
        </w:rPr>
        <w:t> от</w:t>
      </w:r>
      <w:r>
        <w:rPr>
          <w:i/>
          <w:w w:val="105"/>
          <w:sz w:val="18"/>
        </w:rPr>
        <w:t> центра</w:t>
      </w:r>
      <w:r>
        <w:rPr>
          <w:i/>
          <w:w w:val="105"/>
          <w:sz w:val="18"/>
        </w:rPr>
        <w:t> масс</w:t>
      </w:r>
      <w:r>
        <w:rPr>
          <w:i/>
          <w:spacing w:val="26"/>
          <w:w w:val="105"/>
          <w:sz w:val="18"/>
        </w:rPr>
        <w:t> </w:t>
      </w:r>
      <w:r>
        <w:rPr>
          <w:i/>
          <w:w w:val="105"/>
          <w:sz w:val="18"/>
        </w:rPr>
        <w:t>до</w:t>
      </w:r>
      <w:r>
        <w:rPr>
          <w:i/>
          <w:spacing w:val="26"/>
          <w:w w:val="105"/>
          <w:sz w:val="18"/>
        </w:rPr>
        <w:t> </w:t>
      </w:r>
      <w:r>
        <w:rPr>
          <w:i/>
          <w:w w:val="105"/>
          <w:sz w:val="18"/>
        </w:rPr>
        <w:t>точки</w:t>
      </w:r>
      <w:r>
        <w:rPr>
          <w:i/>
          <w:w w:val="105"/>
          <w:sz w:val="18"/>
        </w:rPr>
        <w:t> подвеса</w:t>
      </w:r>
      <w:r>
        <w:rPr>
          <w:i/>
          <w:spacing w:val="26"/>
          <w:w w:val="105"/>
          <w:sz w:val="18"/>
        </w:rPr>
        <w:t> </w:t>
      </w:r>
      <w:r>
        <w:rPr>
          <w:i/>
          <w:w w:val="105"/>
          <w:sz w:val="18"/>
        </w:rPr>
        <w:t>период</w:t>
      </w:r>
      <w:r>
        <w:rPr>
          <w:i/>
          <w:w w:val="105"/>
          <w:sz w:val="18"/>
        </w:rPr>
        <w:t> </w:t>
      </w:r>
      <w:r>
        <w:rPr>
          <w:i/>
          <w:w w:val="105"/>
          <w:sz w:val="18"/>
        </w:rPr>
        <w:t>колебаний</w:t>
      </w:r>
      <w:r>
        <w:rPr>
          <w:i/>
          <w:w w:val="105"/>
          <w:sz w:val="18"/>
        </w:rPr>
        <w:t> маятника минимален?</w:t>
      </w:r>
    </w:p>
    <w:p>
      <w:pPr>
        <w:spacing w:line="254" w:lineRule="auto" w:before="20"/>
        <w:ind w:left="712" w:right="164" w:hanging="204"/>
        <w:jc w:val="left"/>
        <w:rPr>
          <w:i/>
          <w:sz w:val="18"/>
        </w:rPr>
      </w:pPr>
      <w:r>
        <w:rPr>
          <w:i/>
          <w:w w:val="105"/>
          <w:sz w:val="18"/>
        </w:rPr>
        <w:t>3. Как</w:t>
      </w:r>
      <w:r>
        <w:rPr>
          <w:i/>
          <w:w w:val="105"/>
          <w:sz w:val="18"/>
        </w:rPr>
        <w:t> будет вести</w:t>
      </w:r>
      <w:r>
        <w:rPr>
          <w:i/>
          <w:w w:val="105"/>
          <w:sz w:val="18"/>
        </w:rPr>
        <w:t> себя</w:t>
      </w:r>
      <w:r>
        <w:rPr>
          <w:i/>
          <w:w w:val="105"/>
          <w:sz w:val="18"/>
        </w:rPr>
        <w:t> физический маятник, если</w:t>
      </w:r>
      <w:r>
        <w:rPr>
          <w:i/>
          <w:w w:val="105"/>
          <w:sz w:val="18"/>
        </w:rPr>
        <w:t> совместить</w:t>
      </w:r>
      <w:r>
        <w:rPr>
          <w:i/>
          <w:w w:val="105"/>
          <w:sz w:val="18"/>
        </w:rPr>
        <w:t> точку его</w:t>
      </w:r>
      <w:r>
        <w:rPr>
          <w:i/>
          <w:w w:val="105"/>
          <w:sz w:val="18"/>
        </w:rPr>
        <w:t> </w:t>
      </w:r>
      <w:r>
        <w:rPr>
          <w:i/>
          <w:w w:val="105"/>
          <w:sz w:val="18"/>
        </w:rPr>
        <w:t>под-</w:t>
      </w:r>
      <w:r>
        <w:rPr>
          <w:i/>
          <w:w w:val="105"/>
          <w:sz w:val="18"/>
        </w:rPr>
        <w:t> веса с центром масс?</w:t>
      </w:r>
    </w:p>
    <w:p>
      <w:pPr>
        <w:spacing w:line="254" w:lineRule="auto" w:before="20"/>
        <w:ind w:left="712" w:right="0" w:hanging="204"/>
        <w:jc w:val="left"/>
        <w:rPr>
          <w:i/>
          <w:sz w:val="18"/>
        </w:rPr>
      </w:pPr>
      <w:r>
        <w:rPr>
          <w:i/>
          <w:w w:val="105"/>
          <w:sz w:val="18"/>
        </w:rPr>
        <w:t>4. С какой целью в данной работе математический маятник подвешивается </w:t>
      </w:r>
      <w:r>
        <w:rPr>
          <w:i/>
          <w:w w:val="105"/>
          <w:sz w:val="18"/>
        </w:rPr>
        <w:t>на</w:t>
      </w:r>
      <w:r>
        <w:rPr>
          <w:i/>
          <w:w w:val="105"/>
          <w:sz w:val="18"/>
        </w:rPr>
        <w:t> двух нитях?</w:t>
      </w:r>
    </w:p>
    <w:p>
      <w:pPr>
        <w:spacing w:before="19"/>
        <w:ind w:left="508" w:right="0" w:firstLine="0"/>
        <w:jc w:val="left"/>
        <w:rPr>
          <w:i/>
          <w:sz w:val="18"/>
        </w:rPr>
      </w:pPr>
      <w:r>
        <w:rPr>
          <w:i/>
          <w:w w:val="105"/>
          <w:sz w:val="18"/>
        </w:rPr>
        <w:t>5.</w:t>
      </w:r>
      <w:r>
        <w:rPr>
          <w:i/>
          <w:spacing w:val="6"/>
          <w:w w:val="105"/>
          <w:sz w:val="18"/>
        </w:rPr>
        <w:t> </w:t>
      </w:r>
      <w:r>
        <w:rPr>
          <w:i/>
          <w:w w:val="105"/>
          <w:sz w:val="18"/>
        </w:rPr>
        <w:t>Сформулируйте</w:t>
      </w:r>
      <w:r>
        <w:rPr>
          <w:i/>
          <w:spacing w:val="2"/>
          <w:w w:val="105"/>
          <w:sz w:val="18"/>
        </w:rPr>
        <w:t> </w:t>
      </w:r>
      <w:r>
        <w:rPr>
          <w:i/>
          <w:w w:val="105"/>
          <w:sz w:val="18"/>
        </w:rPr>
        <w:t>и</w:t>
      </w:r>
      <w:r>
        <w:rPr>
          <w:i/>
          <w:spacing w:val="7"/>
          <w:w w:val="105"/>
          <w:sz w:val="18"/>
        </w:rPr>
        <w:t> </w:t>
      </w:r>
      <w:r>
        <w:rPr>
          <w:i/>
          <w:w w:val="105"/>
          <w:sz w:val="18"/>
        </w:rPr>
        <w:t>докажите</w:t>
      </w:r>
      <w:r>
        <w:rPr>
          <w:i/>
          <w:spacing w:val="5"/>
          <w:w w:val="105"/>
          <w:sz w:val="18"/>
        </w:rPr>
        <w:t> </w:t>
      </w:r>
      <w:r>
        <w:rPr>
          <w:i/>
          <w:w w:val="105"/>
          <w:sz w:val="18"/>
        </w:rPr>
        <w:t>теорему</w:t>
      </w:r>
      <w:r>
        <w:rPr>
          <w:i/>
          <w:spacing w:val="5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Гюйгенса3Штейнера.</w:t>
      </w:r>
    </w:p>
    <w:p>
      <w:pPr>
        <w:pStyle w:val="BodyText"/>
        <w:spacing w:before="6"/>
        <w:rPr>
          <w:i/>
          <w:sz w:val="14"/>
        </w:rPr>
      </w:pPr>
    </w:p>
    <w:p>
      <w:pPr>
        <w:spacing w:before="1"/>
        <w:ind w:left="2954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СПИСОК</w:t>
      </w:r>
      <w:r>
        <w:rPr>
          <w:i/>
          <w:spacing w:val="23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ЛИТЕРАТУРЫ</w:t>
      </w:r>
    </w:p>
    <w:p>
      <w:pPr>
        <w:spacing w:before="30"/>
        <w:ind w:left="508" w:right="0" w:firstLine="0"/>
        <w:jc w:val="left"/>
        <w:rPr>
          <w:i/>
          <w:sz w:val="18"/>
        </w:rPr>
      </w:pPr>
      <w:r>
        <w:rPr>
          <w:i/>
          <w:w w:val="115"/>
          <w:sz w:val="18"/>
        </w:rPr>
        <w:t>1.</w:t>
      </w:r>
      <w:r>
        <w:rPr>
          <w:i/>
          <w:spacing w:val="2"/>
          <w:w w:val="115"/>
          <w:sz w:val="18"/>
        </w:rPr>
        <w:t> </w:t>
      </w:r>
      <w:r>
        <w:rPr>
          <w:i/>
          <w:w w:val="115"/>
          <w:sz w:val="17"/>
        </w:rPr>
        <w:t>Сивухин</w:t>
      </w:r>
      <w:r>
        <w:rPr>
          <w:i/>
          <w:spacing w:val="7"/>
          <w:w w:val="115"/>
          <w:sz w:val="17"/>
        </w:rPr>
        <w:t> </w:t>
      </w:r>
      <w:r>
        <w:rPr>
          <w:i/>
          <w:w w:val="115"/>
          <w:sz w:val="17"/>
        </w:rPr>
        <w:t>Д.В.</w:t>
      </w:r>
      <w:r>
        <w:rPr>
          <w:i/>
          <w:spacing w:val="-1"/>
          <w:w w:val="115"/>
          <w:sz w:val="17"/>
        </w:rPr>
        <w:t> </w:t>
      </w:r>
      <w:r>
        <w:rPr>
          <w:i/>
          <w:w w:val="115"/>
          <w:sz w:val="18"/>
        </w:rPr>
        <w:t>Общий</w:t>
      </w:r>
      <w:r>
        <w:rPr>
          <w:i/>
          <w:spacing w:val="-2"/>
          <w:w w:val="115"/>
          <w:sz w:val="18"/>
        </w:rPr>
        <w:t> </w:t>
      </w:r>
      <w:r>
        <w:rPr>
          <w:i/>
          <w:w w:val="115"/>
          <w:sz w:val="18"/>
        </w:rPr>
        <w:t>курс</w:t>
      </w:r>
      <w:r>
        <w:rPr>
          <w:i/>
          <w:spacing w:val="-4"/>
          <w:w w:val="115"/>
          <w:sz w:val="18"/>
        </w:rPr>
        <w:t> </w:t>
      </w:r>
      <w:r>
        <w:rPr>
          <w:i/>
          <w:w w:val="115"/>
          <w:sz w:val="18"/>
        </w:rPr>
        <w:t>физики.</w:t>
      </w:r>
      <w:r>
        <w:rPr>
          <w:i/>
          <w:spacing w:val="-2"/>
          <w:w w:val="115"/>
          <w:sz w:val="18"/>
        </w:rPr>
        <w:t> </w:t>
      </w:r>
      <w:r>
        <w:rPr>
          <w:i/>
          <w:w w:val="115"/>
          <w:sz w:val="18"/>
        </w:rPr>
        <w:t>Т.</w:t>
      </w:r>
      <w:r>
        <w:rPr>
          <w:i/>
          <w:spacing w:val="-3"/>
          <w:w w:val="115"/>
          <w:sz w:val="18"/>
        </w:rPr>
        <w:t> </w:t>
      </w:r>
      <w:r>
        <w:rPr>
          <w:i/>
          <w:w w:val="115"/>
          <w:sz w:val="18"/>
        </w:rPr>
        <w:t>I.</w:t>
      </w:r>
      <w:r>
        <w:rPr>
          <w:i/>
          <w:spacing w:val="-2"/>
          <w:w w:val="115"/>
          <w:sz w:val="18"/>
        </w:rPr>
        <w:t> </w:t>
      </w:r>
      <w:r>
        <w:rPr>
          <w:i/>
          <w:w w:val="115"/>
          <w:sz w:val="18"/>
        </w:rPr>
        <w:t>-</w:t>
      </w:r>
      <w:r>
        <w:rPr>
          <w:i/>
          <w:spacing w:val="-2"/>
          <w:w w:val="115"/>
          <w:sz w:val="18"/>
        </w:rPr>
        <w:t> </w:t>
      </w:r>
      <w:r>
        <w:rPr>
          <w:i/>
          <w:w w:val="115"/>
          <w:sz w:val="18"/>
        </w:rPr>
        <w:t>М.:</w:t>
      </w:r>
      <w:r>
        <w:rPr>
          <w:i/>
          <w:spacing w:val="1"/>
          <w:w w:val="115"/>
          <w:sz w:val="18"/>
        </w:rPr>
        <w:t> </w:t>
      </w:r>
      <w:r>
        <w:rPr>
          <w:i/>
          <w:w w:val="115"/>
          <w:sz w:val="18"/>
        </w:rPr>
        <w:t>Наука,</w:t>
      </w:r>
      <w:r>
        <w:rPr>
          <w:i/>
          <w:spacing w:val="-4"/>
          <w:w w:val="115"/>
          <w:sz w:val="18"/>
        </w:rPr>
        <w:t> </w:t>
      </w:r>
      <w:r>
        <w:rPr>
          <w:i/>
          <w:w w:val="115"/>
          <w:sz w:val="18"/>
        </w:rPr>
        <w:t>1996.</w:t>
      </w:r>
      <w:r>
        <w:rPr>
          <w:i/>
          <w:spacing w:val="3"/>
          <w:w w:val="115"/>
          <w:sz w:val="18"/>
        </w:rPr>
        <w:t> </w:t>
      </w:r>
      <w:r>
        <w:rPr>
          <w:i/>
          <w:w w:val="110"/>
          <w:sz w:val="18"/>
        </w:rPr>
        <w:t>§§</w:t>
      </w:r>
      <w:r>
        <w:rPr>
          <w:i/>
          <w:spacing w:val="-2"/>
          <w:w w:val="115"/>
          <w:sz w:val="18"/>
        </w:rPr>
        <w:t> </w:t>
      </w:r>
      <w:r>
        <w:rPr>
          <w:i/>
          <w:w w:val="115"/>
          <w:sz w:val="18"/>
        </w:rPr>
        <w:t>30,</w:t>
      </w:r>
      <w:r>
        <w:rPr>
          <w:i/>
          <w:spacing w:val="1"/>
          <w:w w:val="115"/>
          <w:sz w:val="18"/>
        </w:rPr>
        <w:t> </w:t>
      </w:r>
      <w:r>
        <w:rPr>
          <w:i/>
          <w:w w:val="115"/>
          <w:sz w:val="18"/>
        </w:rPr>
        <w:t>33, 35,</w:t>
      </w:r>
      <w:r>
        <w:rPr>
          <w:i/>
          <w:spacing w:val="1"/>
          <w:w w:val="115"/>
          <w:sz w:val="18"/>
        </w:rPr>
        <w:t> </w:t>
      </w:r>
      <w:r>
        <w:rPr>
          <w:i/>
          <w:spacing w:val="-5"/>
          <w:w w:val="115"/>
          <w:sz w:val="18"/>
        </w:rPr>
        <w:t>36,</w:t>
      </w:r>
    </w:p>
    <w:p>
      <w:pPr>
        <w:spacing w:before="14"/>
        <w:ind w:left="712" w:right="0" w:firstLine="0"/>
        <w:jc w:val="left"/>
        <w:rPr>
          <w:i/>
          <w:sz w:val="18"/>
        </w:rPr>
      </w:pPr>
      <w:r>
        <w:rPr>
          <w:i/>
          <w:w w:val="105"/>
          <w:sz w:val="18"/>
        </w:rPr>
        <w:t>40,</w:t>
      </w:r>
      <w:r>
        <w:rPr>
          <w:i/>
          <w:spacing w:val="12"/>
          <w:w w:val="105"/>
          <w:sz w:val="18"/>
        </w:rPr>
        <w:t> </w:t>
      </w:r>
      <w:r>
        <w:rPr>
          <w:i/>
          <w:spacing w:val="-5"/>
          <w:w w:val="105"/>
          <w:sz w:val="18"/>
        </w:rPr>
        <w:t>41.</w:t>
      </w:r>
    </w:p>
    <w:p>
      <w:pPr>
        <w:spacing w:before="31"/>
        <w:ind w:left="508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2.</w:t>
      </w:r>
      <w:r>
        <w:rPr>
          <w:i/>
          <w:spacing w:val="5"/>
          <w:w w:val="110"/>
          <w:sz w:val="18"/>
        </w:rPr>
        <w:t> </w:t>
      </w:r>
      <w:r>
        <w:rPr>
          <w:i/>
          <w:w w:val="110"/>
          <w:sz w:val="17"/>
        </w:rPr>
        <w:t>Стрелков</w:t>
      </w:r>
      <w:r>
        <w:rPr>
          <w:i/>
          <w:spacing w:val="17"/>
          <w:w w:val="110"/>
          <w:sz w:val="17"/>
        </w:rPr>
        <w:t> </w:t>
      </w:r>
      <w:r>
        <w:rPr>
          <w:i/>
          <w:w w:val="110"/>
          <w:sz w:val="17"/>
        </w:rPr>
        <w:t>С.П.</w:t>
      </w:r>
      <w:r>
        <w:rPr>
          <w:i/>
          <w:spacing w:val="7"/>
          <w:w w:val="110"/>
          <w:sz w:val="17"/>
        </w:rPr>
        <w:t> </w:t>
      </w:r>
      <w:r>
        <w:rPr>
          <w:i/>
          <w:w w:val="110"/>
          <w:sz w:val="18"/>
        </w:rPr>
        <w:t>Механика.</w:t>
      </w:r>
      <w:r>
        <w:rPr>
          <w:i/>
          <w:spacing w:val="-40"/>
          <w:w w:val="220"/>
          <w:sz w:val="18"/>
        </w:rPr>
        <w:t> </w:t>
      </w:r>
      <w:r>
        <w:rPr>
          <w:i/>
          <w:w w:val="220"/>
          <w:sz w:val="18"/>
        </w:rPr>
        <w:t>-</w:t>
      </w:r>
      <w:r>
        <w:rPr>
          <w:i/>
          <w:spacing w:val="-39"/>
          <w:w w:val="220"/>
          <w:sz w:val="18"/>
        </w:rPr>
        <w:t> </w:t>
      </w:r>
      <w:r>
        <w:rPr>
          <w:i/>
          <w:w w:val="110"/>
          <w:sz w:val="18"/>
        </w:rPr>
        <w:t>М.:</w:t>
      </w:r>
      <w:r>
        <w:rPr>
          <w:i/>
          <w:spacing w:val="11"/>
          <w:w w:val="110"/>
          <w:sz w:val="18"/>
        </w:rPr>
        <w:t> </w:t>
      </w:r>
      <w:r>
        <w:rPr>
          <w:i/>
          <w:w w:val="110"/>
          <w:sz w:val="18"/>
        </w:rPr>
        <w:t>Наука,</w:t>
      </w:r>
      <w:r>
        <w:rPr>
          <w:i/>
          <w:spacing w:val="7"/>
          <w:w w:val="110"/>
          <w:sz w:val="18"/>
        </w:rPr>
        <w:t> </w:t>
      </w:r>
      <w:r>
        <w:rPr>
          <w:i/>
          <w:w w:val="110"/>
          <w:sz w:val="18"/>
        </w:rPr>
        <w:t>1975.</w:t>
      </w:r>
      <w:r>
        <w:rPr>
          <w:i/>
          <w:spacing w:val="14"/>
          <w:w w:val="110"/>
          <w:sz w:val="18"/>
        </w:rPr>
        <w:t> </w:t>
      </w:r>
      <w:r>
        <w:rPr>
          <w:i/>
          <w:w w:val="110"/>
          <w:sz w:val="18"/>
        </w:rPr>
        <w:t>§§</w:t>
      </w:r>
      <w:r>
        <w:rPr>
          <w:i/>
          <w:spacing w:val="7"/>
          <w:w w:val="110"/>
          <w:sz w:val="18"/>
        </w:rPr>
        <w:t> </w:t>
      </w:r>
      <w:r>
        <w:rPr>
          <w:i/>
          <w:w w:val="110"/>
          <w:sz w:val="18"/>
        </w:rPr>
        <w:t>52,</w:t>
      </w:r>
      <w:r>
        <w:rPr>
          <w:i/>
          <w:spacing w:val="11"/>
          <w:w w:val="110"/>
          <w:sz w:val="18"/>
        </w:rPr>
        <w:t> </w:t>
      </w:r>
      <w:r>
        <w:rPr>
          <w:i/>
          <w:w w:val="110"/>
          <w:sz w:val="18"/>
        </w:rPr>
        <w:t>59,</w:t>
      </w:r>
      <w:r>
        <w:rPr>
          <w:i/>
          <w:spacing w:val="11"/>
          <w:w w:val="110"/>
          <w:sz w:val="18"/>
        </w:rPr>
        <w:t> </w:t>
      </w:r>
      <w:r>
        <w:rPr>
          <w:i/>
          <w:spacing w:val="-4"/>
          <w:w w:val="110"/>
          <w:sz w:val="18"/>
        </w:rPr>
        <w:t>124.</w:t>
      </w:r>
    </w:p>
    <w:p>
      <w:pPr>
        <w:spacing w:after="0"/>
        <w:jc w:val="left"/>
        <w:rPr>
          <w:sz w:val="18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Heading2"/>
        <w:spacing w:before="138"/>
        <w:rPr>
          <w:i/>
        </w:rPr>
      </w:pPr>
      <w:r>
        <w:rPr>
          <w:i/>
          <w:spacing w:val="-9"/>
        </w:rPr>
        <w:t>Рабuта</w:t>
      </w:r>
      <w:r>
        <w:rPr>
          <w:i/>
          <w:spacing w:val="3"/>
        </w:rPr>
        <w:t> </w:t>
      </w:r>
      <w:r>
        <w:rPr>
          <w:i/>
          <w:spacing w:val="-2"/>
        </w:rPr>
        <w:t>1..4.2</w:t>
      </w:r>
    </w:p>
    <w:p>
      <w:pPr>
        <w:pStyle w:val="Heading3"/>
        <w:spacing w:line="276" w:lineRule="auto" w:before="186"/>
        <w:ind w:right="1251"/>
      </w:pPr>
      <w:r>
        <w:rPr>
          <w:i/>
          <w:w w:val="135"/>
        </w:rPr>
        <w:t>Определение</w:t>
      </w:r>
      <w:r>
        <w:rPr>
          <w:i/>
          <w:w w:val="135"/>
        </w:rPr>
        <w:t> ускорения</w:t>
      </w:r>
      <w:r>
        <w:rPr>
          <w:i/>
          <w:w w:val="135"/>
        </w:rPr>
        <w:t> свободного</w:t>
      </w:r>
      <w:r>
        <w:rPr>
          <w:i/>
          <w:w w:val="135"/>
        </w:rPr>
        <w:t> </w:t>
      </w:r>
      <w:r>
        <w:rPr>
          <w:i/>
          <w:w w:val="135"/>
        </w:rPr>
        <w:t>падения</w:t>
      </w:r>
      <w:r>
        <w:rPr>
          <w:w w:val="135"/>
        </w:rPr>
        <w:t> при</w:t>
      </w:r>
      <w:r>
        <w:rPr>
          <w:w w:val="135"/>
        </w:rPr>
        <w:t> помощи</w:t>
      </w:r>
      <w:r>
        <w:rPr>
          <w:w w:val="135"/>
        </w:rPr>
        <w:t> оборотного</w:t>
      </w:r>
      <w:r>
        <w:rPr>
          <w:w w:val="135"/>
        </w:rPr>
        <w:t> маятника</w:t>
      </w:r>
    </w:p>
    <w:p>
      <w:pPr>
        <w:pStyle w:val="BodyText"/>
        <w:spacing w:before="3"/>
        <w:rPr>
          <w:i/>
          <w:sz w:val="16"/>
        </w:rPr>
      </w:pPr>
    </w:p>
    <w:p>
      <w:pPr>
        <w:spacing w:line="254" w:lineRule="auto" w:before="1"/>
        <w:ind w:left="751" w:right="449" w:firstLine="0"/>
        <w:jc w:val="left"/>
        <w:rPr>
          <w:i/>
          <w:sz w:val="18"/>
        </w:rPr>
      </w:pPr>
      <w:r>
        <w:rPr>
          <w:i/>
          <w:w w:val="110"/>
          <w:sz w:val="18"/>
        </w:rPr>
        <w:t>Цель работы: определить величину ускорения свободного </w:t>
      </w:r>
      <w:r>
        <w:rPr>
          <w:i/>
          <w:w w:val="110"/>
          <w:sz w:val="18"/>
        </w:rPr>
        <w:t>падения,</w:t>
      </w:r>
      <w:r>
        <w:rPr>
          <w:i/>
          <w:w w:val="110"/>
          <w:sz w:val="18"/>
        </w:rPr>
        <w:t> пользуясь оборотным маятником.</w:t>
      </w:r>
    </w:p>
    <w:p>
      <w:pPr>
        <w:pStyle w:val="BodyText"/>
        <w:spacing w:before="11"/>
        <w:rPr>
          <w:i/>
          <w:sz w:val="17"/>
        </w:rPr>
      </w:pPr>
    </w:p>
    <w:p>
      <w:pPr>
        <w:spacing w:line="254" w:lineRule="auto" w:before="0"/>
        <w:ind w:left="751" w:right="449" w:firstLine="0"/>
        <w:jc w:val="left"/>
        <w:rPr>
          <w:i/>
          <w:sz w:val="18"/>
        </w:rPr>
      </w:pPr>
      <w:r>
        <w:rPr>
          <w:i/>
          <w:w w:val="110"/>
          <w:sz w:val="18"/>
        </w:rPr>
        <w:t>В работе используются: оборотный маятник, счетчик</w:t>
      </w:r>
      <w:r>
        <w:rPr>
          <w:i/>
          <w:spacing w:val="-1"/>
          <w:w w:val="110"/>
          <w:sz w:val="18"/>
        </w:rPr>
        <w:t> </w:t>
      </w:r>
      <w:r>
        <w:rPr>
          <w:i/>
          <w:w w:val="110"/>
          <w:sz w:val="18"/>
        </w:rPr>
        <w:t>числа </w:t>
      </w:r>
      <w:r>
        <w:rPr>
          <w:i/>
          <w:w w:val="110"/>
          <w:sz w:val="18"/>
        </w:rPr>
        <w:t>коле-</w:t>
      </w:r>
      <w:r>
        <w:rPr>
          <w:i/>
          <w:w w:val="110"/>
          <w:sz w:val="18"/>
        </w:rPr>
        <w:t> баний, секундомер, штангенциркуль с пределом измерений 1 м.</w:t>
      </w:r>
    </w:p>
    <w:p>
      <w:pPr>
        <w:pStyle w:val="BodyText"/>
        <w:spacing w:before="4"/>
        <w:rPr>
          <w:i/>
          <w:sz w:val="17"/>
        </w:rPr>
      </w:pPr>
    </w:p>
    <w:p>
      <w:pPr>
        <w:pStyle w:val="BodyText"/>
        <w:spacing w:line="242" w:lineRule="auto" w:before="1"/>
        <w:ind w:left="429" w:right="449" w:firstLine="300"/>
        <w:jc w:val="both"/>
        <w:rPr>
          <w:i/>
        </w:rPr>
      </w:pPr>
      <w:r>
        <w:rPr>
          <w:i/>
          <w:w w:val="105"/>
        </w:rPr>
        <w:t>Свободным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падением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называют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движение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тела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вблизи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поверхности</w:t>
      </w:r>
      <w:r>
        <w:rPr>
          <w:w w:val="105"/>
        </w:rPr>
        <w:t> Земли, при котором можно</w:t>
      </w:r>
      <w:r>
        <w:rPr>
          <w:spacing w:val="-1"/>
          <w:w w:val="105"/>
        </w:rPr>
        <w:t> </w:t>
      </w:r>
      <w:r>
        <w:rPr>
          <w:w w:val="105"/>
        </w:rPr>
        <w:t>не учитывать силы сопротивления,</w:t>
      </w:r>
      <w:r>
        <w:rPr>
          <w:spacing w:val="-1"/>
          <w:w w:val="105"/>
        </w:rPr>
        <w:t> </w:t>
      </w:r>
      <w:r>
        <w:rPr>
          <w:w w:val="105"/>
        </w:rPr>
        <w:t>возни- кающие</w:t>
      </w:r>
      <w:r>
        <w:rPr>
          <w:spacing w:val="-6"/>
          <w:w w:val="105"/>
        </w:rPr>
        <w:t> </w:t>
      </w:r>
      <w:r>
        <w:rPr>
          <w:w w:val="105"/>
        </w:rPr>
        <w:t>в</w:t>
      </w:r>
      <w:r>
        <w:rPr>
          <w:spacing w:val="-6"/>
          <w:w w:val="105"/>
        </w:rPr>
        <w:t> </w:t>
      </w:r>
      <w:r>
        <w:rPr>
          <w:w w:val="105"/>
        </w:rPr>
        <w:t>среде,</w:t>
      </w:r>
      <w:r>
        <w:rPr>
          <w:spacing w:val="-3"/>
          <w:w w:val="105"/>
        </w:rPr>
        <w:t> </w:t>
      </w:r>
      <w:r>
        <w:rPr>
          <w:w w:val="105"/>
        </w:rPr>
        <w:t>окружающей</w:t>
      </w:r>
      <w:r>
        <w:rPr>
          <w:spacing w:val="-6"/>
          <w:w w:val="105"/>
        </w:rPr>
        <w:t> </w:t>
      </w:r>
      <w:r>
        <w:rPr>
          <w:w w:val="105"/>
        </w:rPr>
        <w:t>тело.</w:t>
      </w:r>
      <w:r>
        <w:rPr>
          <w:spacing w:val="-6"/>
          <w:w w:val="105"/>
        </w:rPr>
        <w:t> </w:t>
      </w:r>
      <w:r>
        <w:rPr>
          <w:w w:val="105"/>
        </w:rPr>
        <w:t>Ускорение</w:t>
      </w:r>
      <w:r>
        <w:rPr>
          <w:spacing w:val="-3"/>
          <w:w w:val="105"/>
        </w:rPr>
        <w:t> </w:t>
      </w:r>
      <w:r>
        <w:rPr>
          <w:w w:val="105"/>
        </w:rPr>
        <w:t>свободного</w:t>
      </w:r>
      <w:r>
        <w:rPr>
          <w:spacing w:val="-12"/>
          <w:w w:val="105"/>
        </w:rPr>
        <w:t> </w:t>
      </w:r>
      <w:r>
        <w:rPr>
          <w:w w:val="105"/>
        </w:rPr>
        <w:t>падения,</w:t>
      </w:r>
      <w:r>
        <w:rPr>
          <w:spacing w:val="-6"/>
          <w:w w:val="105"/>
        </w:rPr>
        <w:t> </w:t>
      </w:r>
      <w:r>
        <w:rPr>
          <w:w w:val="105"/>
        </w:rPr>
        <w:t>ко- торое</w:t>
      </w:r>
      <w:r>
        <w:rPr>
          <w:w w:val="105"/>
        </w:rPr>
        <w:t> вблизи поверхности Земли</w:t>
      </w:r>
      <w:r>
        <w:rPr>
          <w:w w:val="105"/>
        </w:rPr>
        <w:t> обычно обозначают </w:t>
      </w:r>
      <w:r>
        <w:rPr>
          <w:w w:val="105"/>
          <w:sz w:val="18"/>
        </w:rPr>
        <w:t>g</w:t>
      </w:r>
      <w:r>
        <w:rPr>
          <w:w w:val="105"/>
        </w:rPr>
        <w:t>,</w:t>
      </w:r>
      <w:r>
        <w:rPr>
          <w:w w:val="105"/>
        </w:rPr>
        <w:t> определяется массой тела </w:t>
      </w:r>
      <w:r>
        <w:rPr>
          <w:rFonts w:ascii="Palatino Linotype" w:hAnsi="Palatino Linotype"/>
          <w:i/>
          <w:w w:val="105"/>
        </w:rPr>
        <w:t>m </w:t>
      </w:r>
      <w:r>
        <w:rPr>
          <w:i/>
          <w:w w:val="105"/>
        </w:rPr>
        <w:t>и силой </w:t>
      </w:r>
      <w:r>
        <w:rPr>
          <w:rFonts w:ascii="Palatino Linotype" w:hAnsi="Palatino Linotype"/>
          <w:i/>
          <w:spacing w:val="13"/>
          <w:w w:val="105"/>
        </w:rPr>
        <w:t>F</w:t>
      </w:r>
      <w:r>
        <w:rPr>
          <w:i/>
          <w:spacing w:val="13"/>
          <w:w w:val="105"/>
        </w:rPr>
        <w:t>, </w:t>
      </w:r>
      <w:r>
        <w:rPr>
          <w:i/>
          <w:w w:val="105"/>
        </w:rPr>
        <w:t>действующей на тело,</w:t>
      </w:r>
    </w:p>
    <w:p>
      <w:pPr>
        <w:pStyle w:val="BodyText"/>
        <w:spacing w:line="248" w:lineRule="exact" w:before="133"/>
        <w:ind w:left="1109" w:right="832"/>
        <w:jc w:val="center"/>
        <w:rPr>
          <w:rFonts w:ascii="Palatino Linotype"/>
          <w:i/>
        </w:rPr>
      </w:pPr>
      <w:r>
        <w:rPr>
          <w:rFonts w:ascii="Palatino Linotype"/>
          <w:i/>
          <w:spacing w:val="-55"/>
          <w:w w:val="113"/>
          <w:position w:val="-4"/>
        </w:rPr>
        <w:t>F</w:t>
      </w:r>
      <w:r>
        <w:rPr>
          <w:rFonts w:ascii="Palatino Linotype"/>
          <w:i/>
          <w:spacing w:val="45"/>
          <w:w w:val="147"/>
        </w:rPr>
        <w:t>-</w:t>
      </w:r>
    </w:p>
    <w:p>
      <w:pPr>
        <w:spacing w:after="0" w:line="248" w:lineRule="exact"/>
        <w:jc w:val="center"/>
        <w:rPr>
          <w:rFonts w:ascii="Palatino Linotype"/>
        </w:rPr>
        <w:sectPr>
          <w:pgSz w:w="8400" w:h="11900"/>
          <w:pgMar w:header="690" w:footer="0" w:top="900" w:bottom="280" w:left="420" w:right="660"/>
        </w:sectPr>
      </w:pPr>
    </w:p>
    <w:p>
      <w:pPr>
        <w:spacing w:line="210" w:lineRule="exact" w:before="0"/>
        <w:ind w:left="0" w:right="0" w:firstLine="0"/>
        <w:jc w:val="right"/>
        <w:rPr>
          <w:rFonts w:ascii="Book Antiqua"/>
          <w:sz w:val="20"/>
        </w:rPr>
      </w:pPr>
      <w:r>
        <w:rPr>
          <w:rFonts w:ascii="Palatino Linotype"/>
          <w:i/>
          <w:spacing w:val="-93"/>
          <w:w w:val="125"/>
          <w:sz w:val="20"/>
        </w:rPr>
        <w:t>-</w:t>
      </w:r>
      <w:r>
        <w:rPr>
          <w:i/>
          <w:w w:val="125"/>
          <w:sz w:val="18"/>
        </w:rPr>
        <w:t>g</w:t>
      </w:r>
      <w:r>
        <w:rPr>
          <w:i/>
          <w:spacing w:val="10"/>
          <w:w w:val="125"/>
          <w:sz w:val="18"/>
        </w:rPr>
        <w:t> </w:t>
      </w:r>
      <w:r>
        <w:rPr>
          <w:rFonts w:ascii="Book Antiqua"/>
          <w:spacing w:val="-10"/>
          <w:w w:val="125"/>
          <w:sz w:val="20"/>
        </w:rPr>
        <w:t>=</w:t>
      </w:r>
    </w:p>
    <w:p>
      <w:pPr>
        <w:pStyle w:val="BodyText"/>
        <w:tabs>
          <w:tab w:pos="2925" w:val="left" w:leader="none"/>
        </w:tabs>
        <w:spacing w:line="142" w:lineRule="exact"/>
        <w:ind w:left="237"/>
        <w:rPr>
          <w:i/>
        </w:rPr>
      </w:pPr>
      <w:r>
        <w:rPr>
          <w:i w:val="0"/>
        </w:rPr>
        <w:br w:type="column"/>
      </w:r>
      <w:r>
        <w:rPr>
          <w:rFonts w:ascii="Palatino Linotype"/>
          <w:i/>
          <w:spacing w:val="-10"/>
          <w:w w:val="110"/>
        </w:rPr>
        <w:t>.</w:t>
      </w:r>
      <w:r>
        <w:rPr>
          <w:rFonts w:ascii="Palatino Linotype"/>
          <w:i/>
        </w:rPr>
        <w:tab/>
      </w:r>
      <w:r>
        <w:rPr>
          <w:i/>
          <w:spacing w:val="-5"/>
          <w:w w:val="110"/>
        </w:rPr>
        <w:t>(1)</w:t>
      </w:r>
    </w:p>
    <w:p>
      <w:pPr>
        <w:pStyle w:val="BodyText"/>
        <w:spacing w:line="202" w:lineRule="exact"/>
        <w:ind w:left="40"/>
        <w:rPr>
          <w:rFonts w:ascii="Palatino Linotype"/>
          <w:i/>
        </w:rPr>
      </w:pPr>
      <w:r>
        <w:rPr/>
        <w:pict>
          <v:line style="position:absolute;mso-position-horizontal-relative:page;mso-position-vertical-relative:paragraph;z-index:16519168" from="207.227997pt,-2.235403pt" to="215.987997pt,-2.235403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12"/>
        </w:rPr>
        <w:t>m</w:t>
      </w:r>
    </w:p>
    <w:p>
      <w:pPr>
        <w:spacing w:after="0" w:line="202" w:lineRule="exact"/>
        <w:rPr>
          <w:rFonts w:ascii="Palatino Linotype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645" w:space="40"/>
            <w:col w:w="3635"/>
          </w:cols>
        </w:sectPr>
      </w:pPr>
    </w:p>
    <w:p>
      <w:pPr>
        <w:pStyle w:val="BodyText"/>
        <w:spacing w:line="249" w:lineRule="auto" w:before="113"/>
        <w:ind w:left="429" w:right="449" w:firstLine="300"/>
        <w:jc w:val="both"/>
      </w:pPr>
      <w:r>
        <w:rPr>
          <w:i/>
          <w:w w:val="105"/>
        </w:rPr>
        <w:t>Система</w:t>
      </w:r>
      <w:r>
        <w:rPr>
          <w:i/>
          <w:w w:val="105"/>
        </w:rPr>
        <w:t> отсчета,</w:t>
      </w:r>
      <w:r>
        <w:rPr>
          <w:i/>
          <w:w w:val="105"/>
        </w:rPr>
        <w:t> связанная</w:t>
      </w:r>
      <w:r>
        <w:rPr>
          <w:i/>
          <w:w w:val="105"/>
        </w:rPr>
        <w:t> с</w:t>
      </w:r>
      <w:r>
        <w:rPr>
          <w:i/>
          <w:w w:val="105"/>
        </w:rPr>
        <w:t> Землей,</w:t>
      </w:r>
      <w:r>
        <w:rPr>
          <w:i/>
          <w:w w:val="105"/>
        </w:rPr>
        <w:t> не</w:t>
      </w:r>
      <w:r>
        <w:rPr>
          <w:i/>
          <w:w w:val="105"/>
        </w:rPr>
        <w:t> является</w:t>
      </w:r>
      <w:r>
        <w:rPr>
          <w:i/>
          <w:w w:val="105"/>
        </w:rPr>
        <w:t> </w:t>
      </w:r>
      <w:r>
        <w:rPr>
          <w:i/>
          <w:w w:val="105"/>
        </w:rPr>
        <w:t>инерциальной.</w:t>
      </w:r>
      <w:r>
        <w:rPr>
          <w:spacing w:val="40"/>
          <w:w w:val="105"/>
        </w:rPr>
        <w:t> </w:t>
      </w:r>
      <w:r>
        <w:rPr>
          <w:w w:val="105"/>
        </w:rPr>
        <w:t>В</w:t>
      </w:r>
      <w:r>
        <w:rPr>
          <w:w w:val="105"/>
        </w:rPr>
        <w:t> этой</w:t>
      </w:r>
      <w:r>
        <w:rPr>
          <w:w w:val="105"/>
        </w:rPr>
        <w:t> системе</w:t>
      </w:r>
      <w:r>
        <w:rPr>
          <w:w w:val="105"/>
        </w:rPr>
        <w:t> на</w:t>
      </w:r>
      <w:r>
        <w:rPr>
          <w:w w:val="105"/>
        </w:rPr>
        <w:t> тело,</w:t>
      </w:r>
      <w:r>
        <w:rPr>
          <w:w w:val="105"/>
        </w:rPr>
        <w:t> кроме</w:t>
      </w:r>
      <w:r>
        <w:rPr>
          <w:w w:val="105"/>
        </w:rPr>
        <w:t> гравитационных</w:t>
      </w:r>
      <w:r>
        <w:rPr>
          <w:w w:val="105"/>
        </w:rPr>
        <w:t> сил,</w:t>
      </w:r>
      <w:r>
        <w:rPr>
          <w:w w:val="105"/>
        </w:rPr>
        <w:t> действуют</w:t>
      </w:r>
      <w:r>
        <w:rPr>
          <w:w w:val="105"/>
        </w:rPr>
        <w:t> еще центробежная</w:t>
      </w:r>
      <w:r>
        <w:rPr>
          <w:w w:val="105"/>
        </w:rPr>
        <w:t> сила</w:t>
      </w:r>
      <w:r>
        <w:rPr>
          <w:w w:val="105"/>
        </w:rPr>
        <w:t> и</w:t>
      </w:r>
      <w:r>
        <w:rPr>
          <w:w w:val="105"/>
        </w:rPr>
        <w:t> сила</w:t>
      </w:r>
      <w:r>
        <w:rPr>
          <w:w w:val="105"/>
        </w:rPr>
        <w:t> Кориолиса.</w:t>
      </w:r>
      <w:r>
        <w:rPr>
          <w:w w:val="105"/>
        </w:rPr>
        <w:t> Последняя</w:t>
      </w:r>
      <w:r>
        <w:rPr>
          <w:w w:val="105"/>
        </w:rPr>
        <w:t> всегда</w:t>
      </w:r>
      <w:r>
        <w:rPr>
          <w:w w:val="105"/>
        </w:rPr>
        <w:t> направлена перпендикулярно</w:t>
      </w:r>
      <w:r>
        <w:rPr>
          <w:spacing w:val="-6"/>
          <w:w w:val="105"/>
        </w:rPr>
        <w:t> </w:t>
      </w:r>
      <w:r>
        <w:rPr>
          <w:w w:val="105"/>
        </w:rPr>
        <w:t>к</w:t>
      </w:r>
      <w:r>
        <w:rPr>
          <w:spacing w:val="-6"/>
          <w:w w:val="105"/>
        </w:rPr>
        <w:t> </w:t>
      </w:r>
      <w:r>
        <w:rPr>
          <w:w w:val="105"/>
        </w:rPr>
        <w:t>скорости</w:t>
      </w:r>
      <w:r>
        <w:rPr>
          <w:spacing w:val="-8"/>
          <w:w w:val="105"/>
        </w:rPr>
        <w:t> </w:t>
      </w:r>
      <w:r>
        <w:rPr>
          <w:w w:val="105"/>
        </w:rPr>
        <w:t>движения</w:t>
      </w:r>
      <w:r>
        <w:rPr>
          <w:spacing w:val="-8"/>
          <w:w w:val="105"/>
        </w:rPr>
        <w:t> </w:t>
      </w:r>
      <w:r>
        <w:rPr>
          <w:w w:val="105"/>
        </w:rPr>
        <w:t>и</w:t>
      </w:r>
      <w:r>
        <w:rPr>
          <w:spacing w:val="-6"/>
          <w:w w:val="105"/>
        </w:rPr>
        <w:t> </w:t>
      </w:r>
      <w:r>
        <w:rPr>
          <w:w w:val="105"/>
        </w:rPr>
        <w:t>изменяет</w:t>
      </w:r>
      <w:r>
        <w:rPr>
          <w:spacing w:val="-6"/>
          <w:w w:val="105"/>
        </w:rPr>
        <w:t> </w:t>
      </w:r>
      <w:r>
        <w:rPr>
          <w:w w:val="105"/>
        </w:rPr>
        <w:t>только</w:t>
      </w:r>
      <w:r>
        <w:rPr>
          <w:spacing w:val="-10"/>
          <w:w w:val="105"/>
        </w:rPr>
        <w:t> </w:t>
      </w:r>
      <w:r>
        <w:rPr>
          <w:w w:val="105"/>
        </w:rPr>
        <w:t>направление скорости,</w:t>
      </w:r>
      <w:r>
        <w:rPr>
          <w:spacing w:val="-3"/>
          <w:w w:val="105"/>
        </w:rPr>
        <w:t> </w:t>
      </w:r>
      <w:r>
        <w:rPr>
          <w:w w:val="105"/>
        </w:rPr>
        <w:t>но</w:t>
      </w:r>
      <w:r>
        <w:rPr>
          <w:spacing w:val="-5"/>
          <w:w w:val="105"/>
        </w:rPr>
        <w:t> </w:t>
      </w:r>
      <w:r>
        <w:rPr>
          <w:w w:val="105"/>
        </w:rPr>
        <w:t>не</w:t>
      </w:r>
      <w:r>
        <w:rPr>
          <w:spacing w:val="-3"/>
          <w:w w:val="105"/>
        </w:rPr>
        <w:t> </w:t>
      </w:r>
      <w:r>
        <w:rPr>
          <w:w w:val="105"/>
        </w:rPr>
        <w:t>ее</w:t>
      </w:r>
      <w:r>
        <w:rPr>
          <w:spacing w:val="-3"/>
          <w:w w:val="105"/>
        </w:rPr>
        <w:t> </w:t>
      </w:r>
      <w:r>
        <w:rPr>
          <w:w w:val="105"/>
        </w:rPr>
        <w:t>величину.</w:t>
      </w:r>
      <w:r>
        <w:rPr>
          <w:spacing w:val="-5"/>
          <w:w w:val="105"/>
        </w:rPr>
        <w:t> </w:t>
      </w:r>
      <w:r>
        <w:rPr>
          <w:w w:val="105"/>
        </w:rPr>
        <w:t>Под</w:t>
      </w:r>
      <w:r>
        <w:rPr>
          <w:spacing w:val="-5"/>
          <w:w w:val="105"/>
        </w:rPr>
        <w:t> </w:t>
      </w:r>
      <w:r>
        <w:rPr>
          <w:w w:val="105"/>
        </w:rPr>
        <w:t>ускорением</w:t>
      </w:r>
      <w:r>
        <w:rPr>
          <w:spacing w:val="-5"/>
          <w:w w:val="105"/>
        </w:rPr>
        <w:t> </w:t>
      </w:r>
      <w:r>
        <w:rPr>
          <w:w w:val="105"/>
        </w:rPr>
        <w:t>свободного</w:t>
      </w:r>
      <w:r>
        <w:rPr>
          <w:spacing w:val="-9"/>
          <w:w w:val="105"/>
        </w:rPr>
        <w:t> </w:t>
      </w:r>
      <w:r>
        <w:rPr>
          <w:w w:val="105"/>
        </w:rPr>
        <w:t>падения</w:t>
      </w:r>
      <w:r>
        <w:rPr>
          <w:spacing w:val="-3"/>
          <w:w w:val="105"/>
        </w:rPr>
        <w:t> </w:t>
      </w:r>
      <w:r>
        <w:rPr>
          <w:w w:val="105"/>
        </w:rPr>
        <w:t>обыч- но</w:t>
      </w:r>
      <w:r>
        <w:rPr>
          <w:spacing w:val="-12"/>
          <w:w w:val="105"/>
        </w:rPr>
        <w:t> </w:t>
      </w:r>
      <w:r>
        <w:rPr>
          <w:w w:val="105"/>
        </w:rPr>
        <w:t>понимается</w:t>
      </w:r>
      <w:r>
        <w:rPr>
          <w:spacing w:val="-10"/>
          <w:w w:val="105"/>
        </w:rPr>
        <w:t> </w:t>
      </w:r>
      <w:r>
        <w:rPr>
          <w:w w:val="105"/>
        </w:rPr>
        <w:t>тангенциальная</w:t>
      </w:r>
      <w:r>
        <w:rPr>
          <w:spacing w:val="-13"/>
          <w:w w:val="105"/>
        </w:rPr>
        <w:t> </w:t>
      </w:r>
      <w:r>
        <w:rPr>
          <w:w w:val="105"/>
        </w:rPr>
        <w:t>(касательная)</w:t>
      </w:r>
      <w:r>
        <w:rPr>
          <w:spacing w:val="-13"/>
          <w:w w:val="105"/>
        </w:rPr>
        <w:t> </w:t>
      </w:r>
      <w:r>
        <w:rPr>
          <w:w w:val="105"/>
        </w:rPr>
        <w:t>к</w:t>
      </w:r>
      <w:r>
        <w:rPr>
          <w:spacing w:val="-10"/>
          <w:w w:val="105"/>
        </w:rPr>
        <w:t> </w:t>
      </w:r>
      <w:r>
        <w:rPr>
          <w:w w:val="105"/>
        </w:rPr>
        <w:t>траектории</w:t>
      </w:r>
      <w:r>
        <w:rPr>
          <w:spacing w:val="-10"/>
          <w:w w:val="105"/>
        </w:rPr>
        <w:t> </w:t>
      </w:r>
      <w:r>
        <w:rPr>
          <w:w w:val="105"/>
        </w:rPr>
        <w:t>движения компонента</w:t>
      </w:r>
      <w:r>
        <w:rPr>
          <w:w w:val="105"/>
        </w:rPr>
        <w:t> ускорения,</w:t>
      </w:r>
      <w:r>
        <w:rPr>
          <w:w w:val="105"/>
        </w:rPr>
        <w:t> и</w:t>
      </w:r>
      <w:r>
        <w:rPr>
          <w:w w:val="105"/>
        </w:rPr>
        <w:t> сила</w:t>
      </w:r>
      <w:r>
        <w:rPr>
          <w:w w:val="105"/>
        </w:rPr>
        <w:t> Кориолиса</w:t>
      </w:r>
      <w:r>
        <w:rPr>
          <w:w w:val="105"/>
        </w:rPr>
        <w:t> при</w:t>
      </w:r>
      <w:r>
        <w:rPr>
          <w:w w:val="105"/>
        </w:rPr>
        <w:t> этом</w:t>
      </w:r>
      <w:r>
        <w:rPr>
          <w:w w:val="105"/>
        </w:rPr>
        <w:t> не</w:t>
      </w:r>
      <w:r>
        <w:rPr>
          <w:w w:val="105"/>
        </w:rPr>
        <w:t> учитывается. Очевидно, что для покоящегося на поверхности Земли тела сумма си- лы</w:t>
      </w:r>
      <w:r>
        <w:rPr>
          <w:w w:val="105"/>
        </w:rPr>
        <w:t> притяжения</w:t>
      </w:r>
      <w:r>
        <w:rPr>
          <w:w w:val="105"/>
        </w:rPr>
        <w:t> к</w:t>
      </w:r>
      <w:r>
        <w:rPr>
          <w:w w:val="105"/>
        </w:rPr>
        <w:t> Земле</w:t>
      </w:r>
      <w:r>
        <w:rPr>
          <w:w w:val="105"/>
        </w:rPr>
        <w:t> и</w:t>
      </w:r>
      <w:r>
        <w:rPr>
          <w:w w:val="105"/>
        </w:rPr>
        <w:t> центробежной</w:t>
      </w:r>
      <w:r>
        <w:rPr>
          <w:w w:val="105"/>
        </w:rPr>
        <w:t> равна</w:t>
      </w:r>
      <w:r>
        <w:rPr>
          <w:w w:val="105"/>
        </w:rPr>
        <w:t> силе</w:t>
      </w:r>
      <w:r>
        <w:rPr>
          <w:w w:val="105"/>
        </w:rPr>
        <w:t> реакции</w:t>
      </w:r>
      <w:r>
        <w:rPr>
          <w:w w:val="105"/>
        </w:rPr>
        <w:t> опоры, то есть весу тела.</w:t>
      </w:r>
    </w:p>
    <w:p>
      <w:pPr>
        <w:pStyle w:val="BodyText"/>
        <w:spacing w:line="218" w:lineRule="auto" w:before="18"/>
        <w:ind w:left="429" w:right="449" w:firstLine="300"/>
        <w:jc w:val="both"/>
        <w:rPr>
          <w:i/>
        </w:rPr>
      </w:pPr>
      <w:r>
        <w:rPr>
          <w:i/>
          <w:w w:val="105"/>
        </w:rPr>
        <w:t>Сила</w:t>
      </w:r>
      <w:r>
        <w:rPr>
          <w:i/>
          <w:w w:val="105"/>
        </w:rPr>
        <w:t> притяжения</w:t>
      </w:r>
      <w:r>
        <w:rPr>
          <w:i/>
          <w:w w:val="105"/>
        </w:rPr>
        <w:t> тела</w:t>
      </w:r>
      <w:r>
        <w:rPr>
          <w:i/>
          <w:w w:val="105"/>
        </w:rPr>
        <w:t> к</w:t>
      </w:r>
      <w:r>
        <w:rPr>
          <w:i/>
          <w:w w:val="105"/>
        </w:rPr>
        <w:t> Земле</w:t>
      </w:r>
      <w:r>
        <w:rPr>
          <w:i/>
          <w:w w:val="105"/>
        </w:rPr>
        <w:t> определяется</w:t>
      </w:r>
      <w:r>
        <w:rPr>
          <w:i/>
          <w:w w:val="105"/>
        </w:rPr>
        <w:t> произведением</w:t>
      </w:r>
      <w:r>
        <w:rPr>
          <w:i/>
          <w:w w:val="105"/>
        </w:rPr>
        <w:t> </w:t>
      </w:r>
      <w:r>
        <w:rPr>
          <w:i/>
          <w:w w:val="105"/>
        </w:rPr>
        <w:t>его</w:t>
      </w:r>
      <w:r>
        <w:rPr>
          <w:w w:val="105"/>
        </w:rPr>
        <w:t> массы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m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на</w:t>
      </w:r>
      <w:r>
        <w:rPr>
          <w:i/>
          <w:w w:val="105"/>
        </w:rPr>
        <w:t> напряженность</w:t>
      </w:r>
      <w:r>
        <w:rPr>
          <w:i/>
          <w:w w:val="105"/>
        </w:rPr>
        <w:t> поля</w:t>
      </w:r>
      <w:r>
        <w:rPr>
          <w:i/>
          <w:w w:val="105"/>
        </w:rPr>
        <w:t> тяготения</w:t>
      </w:r>
      <w:r>
        <w:rPr>
          <w:i/>
          <w:w w:val="105"/>
        </w:rPr>
        <w:t> Земли,</w:t>
      </w:r>
      <w:r>
        <w:rPr>
          <w:i/>
          <w:w w:val="105"/>
        </w:rPr>
        <w:t> которая</w:t>
      </w:r>
      <w:r>
        <w:rPr>
          <w:i/>
          <w:w w:val="105"/>
        </w:rPr>
        <w:t> обычно</w:t>
      </w:r>
      <w:r>
        <w:rPr>
          <w:w w:val="105"/>
        </w:rPr>
        <w:t> обозначается </w:t>
      </w:r>
      <w:r>
        <w:rPr>
          <w:rFonts w:ascii="Palatino Linotype" w:hAnsi="Palatino Linotype"/>
          <w:i/>
          <w:spacing w:val="-93"/>
          <w:w w:val="120"/>
        </w:rPr>
        <w:t>-</w:t>
      </w:r>
      <w:r>
        <w:rPr>
          <w:i/>
          <w:w w:val="105"/>
          <w:sz w:val="18"/>
        </w:rPr>
        <w:t>g</w:t>
      </w:r>
      <w:r>
        <w:rPr>
          <w:rFonts w:ascii="Century" w:hAnsi="Century"/>
          <w:i w:val="0"/>
          <w:w w:val="105"/>
          <w:sz w:val="18"/>
          <w:vertAlign w:val="subscript"/>
        </w:rPr>
        <w:t>0</w:t>
      </w:r>
      <w:r>
        <w:rPr>
          <w:i/>
          <w:w w:val="105"/>
          <w:vertAlign w:val="baseline"/>
        </w:rPr>
        <w:t>:</w:t>
      </w:r>
    </w:p>
    <w:p>
      <w:pPr>
        <w:tabs>
          <w:tab w:pos="6609" w:val="left" w:leader="none"/>
        </w:tabs>
        <w:spacing w:line="294" w:lineRule="exact" w:before="0"/>
        <w:ind w:left="3187" w:right="0" w:firstLine="0"/>
        <w:jc w:val="left"/>
        <w:rPr>
          <w:i/>
          <w:sz w:val="20"/>
        </w:rPr>
      </w:pPr>
      <w:r>
        <w:rPr>
          <w:rFonts w:ascii="Palatino Linotype"/>
          <w:i/>
          <w:spacing w:val="-51"/>
          <w:w w:val="120"/>
          <w:sz w:val="20"/>
        </w:rPr>
        <w:t>F</w:t>
      </w:r>
      <w:r>
        <w:rPr>
          <w:rFonts w:ascii="Palatino Linotype"/>
          <w:i/>
          <w:spacing w:val="-51"/>
          <w:w w:val="120"/>
          <w:position w:val="5"/>
          <w:sz w:val="20"/>
        </w:rPr>
        <w:t>-</w:t>
      </w:r>
      <w:r>
        <w:rPr>
          <w:rFonts w:ascii="Century"/>
          <w:spacing w:val="-18"/>
          <w:w w:val="120"/>
          <w:position w:val="-2"/>
          <w:sz w:val="14"/>
        </w:rPr>
        <w:t>0</w:t>
      </w:r>
      <w:r>
        <w:rPr>
          <w:rFonts w:ascii="Century"/>
          <w:spacing w:val="6"/>
          <w:w w:val="120"/>
          <w:position w:val="-2"/>
          <w:sz w:val="14"/>
        </w:rPr>
        <w:t> </w:t>
      </w:r>
      <w:r>
        <w:rPr>
          <w:rFonts w:ascii="Book Antiqua"/>
          <w:spacing w:val="-18"/>
          <w:w w:val="120"/>
          <w:sz w:val="20"/>
        </w:rPr>
        <w:t>=</w:t>
      </w:r>
      <w:r>
        <w:rPr>
          <w:rFonts w:ascii="Book Antiqua"/>
          <w:spacing w:val="-4"/>
          <w:w w:val="120"/>
          <w:sz w:val="20"/>
        </w:rPr>
        <w:t> </w:t>
      </w:r>
      <w:r>
        <w:rPr>
          <w:rFonts w:ascii="Palatino Linotype"/>
          <w:i/>
          <w:spacing w:val="-18"/>
          <w:w w:val="120"/>
          <w:sz w:val="20"/>
        </w:rPr>
        <w:t>m-</w:t>
      </w:r>
      <w:r>
        <w:rPr>
          <w:i/>
          <w:spacing w:val="-18"/>
          <w:w w:val="120"/>
          <w:sz w:val="18"/>
        </w:rPr>
        <w:t>g</w:t>
      </w:r>
      <w:r>
        <w:rPr>
          <w:rFonts w:ascii="Century"/>
          <w:spacing w:val="-18"/>
          <w:w w:val="120"/>
          <w:position w:val="-4"/>
          <w:sz w:val="14"/>
        </w:rPr>
        <w:t>0</w:t>
      </w:r>
      <w:r>
        <w:rPr>
          <w:rFonts w:ascii="Palatino Linotype"/>
          <w:i/>
          <w:spacing w:val="-18"/>
          <w:w w:val="120"/>
          <w:sz w:val="20"/>
        </w:rPr>
        <w:t>.</w:t>
      </w:r>
      <w:r>
        <w:rPr>
          <w:rFonts w:ascii="Palatino Linotype"/>
          <w:i/>
          <w:sz w:val="20"/>
        </w:rPr>
        <w:tab/>
      </w:r>
      <w:r>
        <w:rPr>
          <w:i/>
          <w:spacing w:val="-5"/>
          <w:w w:val="120"/>
          <w:sz w:val="20"/>
        </w:rPr>
        <w:t>(2)</w:t>
      </w:r>
    </w:p>
    <w:p>
      <w:pPr>
        <w:pStyle w:val="BodyText"/>
        <w:spacing w:line="249" w:lineRule="auto" w:before="98"/>
        <w:ind w:left="429" w:right="449" w:firstLine="300"/>
        <w:jc w:val="both"/>
      </w:pPr>
      <w:r>
        <w:rPr>
          <w:i/>
        </w:rPr>
        <w:t>Напряженность поля</w:t>
      </w:r>
      <w:r>
        <w:rPr>
          <w:i/>
          <w:spacing w:val="33"/>
        </w:rPr>
        <w:t> </w:t>
      </w:r>
      <w:r>
        <w:rPr>
          <w:i/>
        </w:rPr>
        <w:t>тяготения</w:t>
      </w:r>
      <w:r>
        <w:rPr>
          <w:i/>
          <w:spacing w:val="29"/>
        </w:rPr>
        <w:t> </w:t>
      </w:r>
      <w:r>
        <w:rPr>
          <w:i/>
        </w:rPr>
        <w:t>определяется</w:t>
      </w:r>
      <w:r>
        <w:rPr>
          <w:i/>
          <w:spacing w:val="33"/>
        </w:rPr>
        <w:t> </w:t>
      </w:r>
      <w:r>
        <w:rPr>
          <w:i/>
        </w:rPr>
        <w:t>распределением</w:t>
      </w:r>
      <w:r>
        <w:rPr>
          <w:i/>
          <w:spacing w:val="33"/>
        </w:rPr>
        <w:t> </w:t>
      </w:r>
      <w:r>
        <w:rPr>
          <w:i/>
        </w:rPr>
        <w:t>масс</w:t>
      </w:r>
      <w:r>
        <w:rPr/>
        <w:t> в</w:t>
      </w:r>
      <w:r>
        <w:rPr>
          <w:spacing w:val="40"/>
        </w:rPr>
        <w:t> </w:t>
      </w:r>
      <w:r>
        <w:rPr/>
        <w:t>Земле.</w:t>
      </w:r>
      <w:r>
        <w:rPr>
          <w:spacing w:val="40"/>
        </w:rPr>
        <w:t> </w:t>
      </w:r>
      <w:r>
        <w:rPr/>
        <w:t>Если</w:t>
      </w:r>
      <w:r>
        <w:rPr>
          <w:spacing w:val="40"/>
        </w:rPr>
        <w:t> </w:t>
      </w:r>
      <w:r>
        <w:rPr/>
        <w:t>бы</w:t>
      </w:r>
      <w:r>
        <w:rPr>
          <w:spacing w:val="40"/>
        </w:rPr>
        <w:t> </w:t>
      </w:r>
      <w:r>
        <w:rPr/>
        <w:t>Земля</w:t>
      </w:r>
      <w:r>
        <w:rPr>
          <w:spacing w:val="40"/>
        </w:rPr>
        <w:t> </w:t>
      </w:r>
      <w:r>
        <w:rPr/>
        <w:t>представляла</w:t>
      </w:r>
      <w:r>
        <w:rPr>
          <w:spacing w:val="40"/>
        </w:rPr>
        <w:t> </w:t>
      </w:r>
      <w:r>
        <w:rPr/>
        <w:t>собой шар</w:t>
      </w:r>
      <w:r>
        <w:rPr>
          <w:spacing w:val="40"/>
        </w:rPr>
        <w:t> </w:t>
      </w:r>
      <w:r>
        <w:rPr/>
        <w:t>постоянной</w:t>
      </w:r>
      <w:r>
        <w:rPr>
          <w:spacing w:val="40"/>
        </w:rPr>
        <w:t> </w:t>
      </w:r>
      <w:r>
        <w:rPr/>
        <w:t>плотно- сти, то внутри шара напряженность росла пропорционально расстоя- нию от центра Земли (линейно), а вне шара падала бы обратно про- порционально квадрату расстояния от центра Земли. В действительно- сти Земля не очень однородна. Плотность ее растет с глубиной. Из-за этого напряженность поля тяготения даже немного увеличивается с глубиной,</w:t>
      </w:r>
      <w:r>
        <w:rPr>
          <w:spacing w:val="20"/>
        </w:rPr>
        <w:t> </w:t>
      </w:r>
      <w:r>
        <w:rPr/>
        <w:t>примерно</w:t>
      </w:r>
      <w:r>
        <w:rPr>
          <w:spacing w:val="25"/>
        </w:rPr>
        <w:t> </w:t>
      </w:r>
      <w:r>
        <w:rPr/>
        <w:t>до</w:t>
      </w:r>
      <w:r>
        <w:rPr>
          <w:spacing w:val="24"/>
        </w:rPr>
        <w:t> </w:t>
      </w:r>
      <w:r>
        <w:rPr/>
        <w:t>2800</w:t>
      </w:r>
      <w:r>
        <w:rPr>
          <w:spacing w:val="19"/>
        </w:rPr>
        <w:t> </w:t>
      </w:r>
      <w:r>
        <w:rPr/>
        <w:t>км</w:t>
      </w:r>
      <w:r>
        <w:rPr>
          <w:spacing w:val="24"/>
        </w:rPr>
        <w:t> </w:t>
      </w:r>
      <w:r>
        <w:rPr/>
        <w:t>(при</w:t>
      </w:r>
      <w:r>
        <w:rPr>
          <w:spacing w:val="27"/>
        </w:rPr>
        <w:t> </w:t>
      </w:r>
      <w:r>
        <w:rPr/>
        <w:t>этом</w:t>
      </w:r>
      <w:r>
        <w:rPr>
          <w:spacing w:val="24"/>
        </w:rPr>
        <w:t> </w:t>
      </w:r>
      <w:r>
        <w:rPr/>
        <w:t>расстояние</w:t>
      </w:r>
      <w:r>
        <w:rPr>
          <w:spacing w:val="21"/>
        </w:rPr>
        <w:t> </w:t>
      </w:r>
      <w:r>
        <w:rPr/>
        <w:t>до</w:t>
      </w:r>
      <w:r>
        <w:rPr>
          <w:spacing w:val="25"/>
        </w:rPr>
        <w:t> </w:t>
      </w:r>
      <w:r>
        <w:rPr/>
        <w:t>центра</w:t>
      </w:r>
      <w:r>
        <w:rPr>
          <w:spacing w:val="24"/>
        </w:rPr>
        <w:t> </w:t>
      </w:r>
      <w:r>
        <w:rPr>
          <w:spacing w:val="-2"/>
        </w:rPr>
        <w:t>Земли</w:t>
      </w:r>
    </w:p>
    <w:p>
      <w:pPr>
        <w:spacing w:after="0" w:line="249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9" w:lineRule="auto" w:before="62"/>
        <w:ind w:left="712" w:right="168"/>
        <w:jc w:val="both"/>
      </w:pPr>
      <w:r>
        <w:rPr>
          <w:i/>
          <w:w w:val="105"/>
        </w:rPr>
        <w:t>около</w:t>
      </w:r>
      <w:r>
        <w:rPr>
          <w:i/>
          <w:w w:val="105"/>
        </w:rPr>
        <w:t> 3600</w:t>
      </w:r>
      <w:r>
        <w:rPr>
          <w:i/>
          <w:w w:val="105"/>
        </w:rPr>
        <w:t> км),</w:t>
      </w:r>
      <w:r>
        <w:rPr>
          <w:i/>
          <w:w w:val="105"/>
        </w:rPr>
        <w:t> а</w:t>
      </w:r>
      <w:r>
        <w:rPr>
          <w:i/>
          <w:w w:val="105"/>
        </w:rPr>
        <w:t> затем</w:t>
      </w:r>
      <w:r>
        <w:rPr>
          <w:i/>
          <w:w w:val="105"/>
        </w:rPr>
        <w:t> начинает</w:t>
      </w:r>
      <w:r>
        <w:rPr>
          <w:i/>
          <w:w w:val="105"/>
        </w:rPr>
        <w:t> падать</w:t>
      </w:r>
      <w:r>
        <w:rPr>
          <w:i/>
          <w:w w:val="105"/>
        </w:rPr>
        <w:t> по</w:t>
      </w:r>
      <w:r>
        <w:rPr>
          <w:i/>
          <w:w w:val="105"/>
        </w:rPr>
        <w:t> линейному</w:t>
      </w:r>
      <w:r>
        <w:rPr>
          <w:i/>
          <w:w w:val="105"/>
        </w:rPr>
        <w:t> закону</w:t>
      </w:r>
      <w:r>
        <w:rPr>
          <w:i/>
          <w:w w:val="105"/>
        </w:rPr>
        <w:t> </w:t>
      </w:r>
      <w:r>
        <w:rPr>
          <w:i/>
          <w:w w:val="105"/>
        </w:rPr>
        <w:t>(про-</w:t>
      </w:r>
      <w:r>
        <w:rPr>
          <w:w w:val="105"/>
        </w:rPr>
        <w:t> порционально</w:t>
      </w:r>
      <w:r>
        <w:rPr>
          <w:w w:val="105"/>
        </w:rPr>
        <w:t> расстоянию</w:t>
      </w:r>
      <w:r>
        <w:rPr>
          <w:w w:val="105"/>
        </w:rPr>
        <w:t> от</w:t>
      </w:r>
      <w:r>
        <w:rPr>
          <w:w w:val="105"/>
        </w:rPr>
        <w:t> центра).</w:t>
      </w:r>
      <w:r>
        <w:rPr>
          <w:w w:val="105"/>
        </w:rPr>
        <w:t> Над</w:t>
      </w:r>
      <w:r>
        <w:rPr>
          <w:w w:val="105"/>
        </w:rPr>
        <w:t> поверхностью</w:t>
      </w:r>
      <w:r>
        <w:rPr>
          <w:w w:val="105"/>
        </w:rPr>
        <w:t> Земли</w:t>
      </w:r>
      <w:r>
        <w:rPr>
          <w:w w:val="105"/>
        </w:rPr>
        <w:t> рас- пределение</w:t>
      </w:r>
      <w:r>
        <w:rPr>
          <w:w w:val="105"/>
        </w:rPr>
        <w:t> напряженности</w:t>
      </w:r>
      <w:r>
        <w:rPr>
          <w:w w:val="105"/>
        </w:rPr>
        <w:t> гравитационного поля</w:t>
      </w:r>
      <w:r>
        <w:rPr>
          <w:w w:val="105"/>
        </w:rPr>
        <w:t> близко</w:t>
      </w:r>
      <w:r>
        <w:rPr>
          <w:w w:val="105"/>
        </w:rPr>
        <w:t> к</w:t>
      </w:r>
      <w:r>
        <w:rPr>
          <w:w w:val="105"/>
        </w:rPr>
        <w:t> распреде- лению</w:t>
      </w:r>
      <w:r>
        <w:rPr>
          <w:w w:val="105"/>
        </w:rPr>
        <w:t> вне</w:t>
      </w:r>
      <w:r>
        <w:rPr>
          <w:w w:val="105"/>
        </w:rPr>
        <w:t> однородного</w:t>
      </w:r>
      <w:r>
        <w:rPr>
          <w:w w:val="105"/>
        </w:rPr>
        <w:t> шара.</w:t>
      </w:r>
      <w:r>
        <w:rPr>
          <w:w w:val="105"/>
        </w:rPr>
        <w:t> На</w:t>
      </w:r>
      <w:r>
        <w:rPr>
          <w:w w:val="105"/>
        </w:rPr>
        <w:t> высоте</w:t>
      </w:r>
      <w:r>
        <w:rPr>
          <w:w w:val="105"/>
        </w:rPr>
        <w:t> полета</w:t>
      </w:r>
      <w:r>
        <w:rPr>
          <w:w w:val="105"/>
        </w:rPr>
        <w:t> спутников</w:t>
      </w:r>
      <w:r>
        <w:rPr>
          <w:w w:val="105"/>
        </w:rPr>
        <w:t> (порядка </w:t>
      </w:r>
      <w:r>
        <w:rPr/>
        <w:t>300 км) напряженность поля тяготения меньше, чем у поверхности Зем- </w:t>
      </w:r>
      <w:r>
        <w:rPr>
          <w:w w:val="105"/>
        </w:rPr>
        <w:t>ли, примерно</w:t>
      </w:r>
      <w:r>
        <w:rPr>
          <w:spacing w:val="-2"/>
          <w:w w:val="105"/>
        </w:rPr>
        <w:t> </w:t>
      </w:r>
      <w:r>
        <w:rPr>
          <w:w w:val="105"/>
        </w:rPr>
        <w:t>на</w:t>
      </w:r>
      <w:r>
        <w:rPr>
          <w:spacing w:val="-4"/>
          <w:w w:val="105"/>
        </w:rPr>
        <w:t> </w:t>
      </w:r>
      <w:r>
        <w:rPr>
          <w:w w:val="105"/>
        </w:rPr>
        <w:t>10%.</w:t>
      </w:r>
      <w:r>
        <w:rPr>
          <w:spacing w:val="-4"/>
          <w:w w:val="105"/>
        </w:rPr>
        <w:t> </w:t>
      </w:r>
      <w:r>
        <w:rPr>
          <w:w w:val="105"/>
        </w:rPr>
        <w:t>Наблюдения</w:t>
      </w:r>
      <w:r>
        <w:rPr>
          <w:spacing w:val="-4"/>
          <w:w w:val="105"/>
        </w:rPr>
        <w:t> </w:t>
      </w:r>
      <w:r>
        <w:rPr>
          <w:w w:val="105"/>
        </w:rPr>
        <w:t>за</w:t>
      </w:r>
      <w:r>
        <w:rPr>
          <w:spacing w:val="-4"/>
          <w:w w:val="105"/>
        </w:rPr>
        <w:t> </w:t>
      </w:r>
      <w:r>
        <w:rPr>
          <w:w w:val="105"/>
        </w:rPr>
        <w:t>движением</w:t>
      </w:r>
      <w:r>
        <w:rPr>
          <w:spacing w:val="-2"/>
          <w:w w:val="105"/>
        </w:rPr>
        <w:t> </w:t>
      </w:r>
      <w:r>
        <w:rPr>
          <w:w w:val="105"/>
        </w:rPr>
        <w:t>спутников</w:t>
      </w:r>
      <w:r>
        <w:rPr>
          <w:spacing w:val="-4"/>
          <w:w w:val="105"/>
        </w:rPr>
        <w:t> </w:t>
      </w:r>
      <w:r>
        <w:rPr>
          <w:w w:val="105"/>
        </w:rPr>
        <w:t>позволяют измерять</w:t>
      </w:r>
      <w:r>
        <w:rPr>
          <w:w w:val="105"/>
        </w:rPr>
        <w:t> распределение</w:t>
      </w:r>
      <w:r>
        <w:rPr>
          <w:w w:val="105"/>
        </w:rPr>
        <w:t> поля тяготения</w:t>
      </w:r>
      <w:r>
        <w:rPr>
          <w:w w:val="105"/>
        </w:rPr>
        <w:t> и</w:t>
      </w:r>
      <w:r>
        <w:rPr>
          <w:w w:val="105"/>
        </w:rPr>
        <w:t> анализировать распределе- ние масс</w:t>
      </w:r>
      <w:r>
        <w:rPr>
          <w:spacing w:val="-3"/>
          <w:w w:val="105"/>
        </w:rPr>
        <w:t> </w:t>
      </w:r>
      <w:r>
        <w:rPr>
          <w:w w:val="105"/>
        </w:rPr>
        <w:t>в Земле, что используется,</w:t>
      </w:r>
      <w:r>
        <w:rPr>
          <w:spacing w:val="-3"/>
          <w:w w:val="105"/>
        </w:rPr>
        <w:t> </w:t>
      </w:r>
      <w:r>
        <w:rPr>
          <w:w w:val="105"/>
        </w:rPr>
        <w:t>в частности, для поиска</w:t>
      </w:r>
      <w:r>
        <w:rPr>
          <w:spacing w:val="-3"/>
          <w:w w:val="105"/>
        </w:rPr>
        <w:t> </w:t>
      </w:r>
      <w:r>
        <w:rPr>
          <w:w w:val="105"/>
        </w:rPr>
        <w:t>полезных </w:t>
      </w:r>
      <w:r>
        <w:rPr>
          <w:spacing w:val="-2"/>
          <w:w w:val="105"/>
        </w:rPr>
        <w:t>ископаемых.</w:t>
      </w:r>
    </w:p>
    <w:p>
      <w:pPr>
        <w:pStyle w:val="BodyText"/>
        <w:spacing w:line="249" w:lineRule="auto" w:before="19"/>
        <w:ind w:left="712" w:right="163" w:firstLine="300"/>
        <w:jc w:val="both"/>
      </w:pPr>
      <w:r>
        <w:rPr>
          <w:i/>
        </w:rPr>
        <w:t>Кроме сил притяжения к Земле, действуют еще силы притяжения к</w:t>
      </w:r>
      <w:r>
        <w:rPr/>
        <w:t> Луне и Солнцу, но вклад их в полную напряженность гравитационного </w:t>
      </w:r>
      <w:r>
        <w:rPr>
          <w:w w:val="110"/>
        </w:rPr>
        <w:t>поля</w:t>
      </w:r>
      <w:r>
        <w:rPr>
          <w:spacing w:val="-8"/>
          <w:w w:val="110"/>
        </w:rPr>
        <w:t> </w:t>
      </w:r>
      <w:r>
        <w:rPr>
          <w:w w:val="110"/>
        </w:rPr>
        <w:t>очень</w:t>
      </w:r>
      <w:r>
        <w:rPr>
          <w:spacing w:val="-8"/>
          <w:w w:val="110"/>
        </w:rPr>
        <w:t> </w:t>
      </w:r>
      <w:r>
        <w:rPr>
          <w:w w:val="110"/>
        </w:rPr>
        <w:t>мал,</w:t>
      </w:r>
      <w:r>
        <w:rPr>
          <w:spacing w:val="-8"/>
          <w:w w:val="110"/>
        </w:rPr>
        <w:t> </w:t>
      </w:r>
      <w:r>
        <w:rPr>
          <w:w w:val="110"/>
        </w:rPr>
        <w:t>хотя</w:t>
      </w:r>
      <w:r>
        <w:rPr>
          <w:spacing w:val="-8"/>
          <w:w w:val="110"/>
        </w:rPr>
        <w:t> </w:t>
      </w:r>
      <w:r>
        <w:rPr>
          <w:w w:val="110"/>
        </w:rPr>
        <w:t>они</w:t>
      </w:r>
      <w:r>
        <w:rPr>
          <w:spacing w:val="-8"/>
          <w:w w:val="110"/>
        </w:rPr>
        <w:t> </w:t>
      </w:r>
      <w:r>
        <w:rPr>
          <w:w w:val="110"/>
        </w:rPr>
        <w:t>в</w:t>
      </w:r>
      <w:r>
        <w:rPr>
          <w:spacing w:val="-8"/>
          <w:w w:val="110"/>
        </w:rPr>
        <w:t> </w:t>
      </w:r>
      <w:r>
        <w:rPr>
          <w:w w:val="110"/>
        </w:rPr>
        <w:t>глобальных</w:t>
      </w:r>
      <w:r>
        <w:rPr>
          <w:spacing w:val="-10"/>
          <w:w w:val="110"/>
        </w:rPr>
        <w:t> </w:t>
      </w:r>
      <w:r>
        <w:rPr>
          <w:w w:val="110"/>
        </w:rPr>
        <w:t>масштабах</w:t>
      </w:r>
      <w:r>
        <w:rPr>
          <w:spacing w:val="-10"/>
          <w:w w:val="110"/>
        </w:rPr>
        <w:t> </w:t>
      </w:r>
      <w:r>
        <w:rPr>
          <w:w w:val="110"/>
        </w:rPr>
        <w:t>вызывают</w:t>
      </w:r>
      <w:r>
        <w:rPr>
          <w:spacing w:val="-8"/>
          <w:w w:val="110"/>
        </w:rPr>
        <w:t> </w:t>
      </w:r>
      <w:r>
        <w:rPr>
          <w:w w:val="110"/>
        </w:rPr>
        <w:t>такие заметные явления, как приливы.</w:t>
      </w:r>
    </w:p>
    <w:p>
      <w:pPr>
        <w:pStyle w:val="BodyText"/>
        <w:spacing w:line="244" w:lineRule="auto" w:before="21"/>
        <w:ind w:left="712" w:right="165" w:firstLine="300"/>
        <w:jc w:val="both"/>
        <w:rPr>
          <w:rFonts w:ascii="Book Antiqua" w:hAnsi="Book Antiqua"/>
          <w:i w:val="0"/>
        </w:rPr>
      </w:pPr>
      <w:r>
        <w:rPr>
          <w:i/>
          <w:w w:val="105"/>
        </w:rPr>
        <w:t>Вращение Земли вокруг своей оси привело к ее деформации за счет</w:t>
      </w:r>
      <w:r>
        <w:rPr>
          <w:w w:val="105"/>
        </w:rPr>
        <w:t> центробежных сил. Расстояние</w:t>
      </w:r>
      <w:r>
        <w:rPr>
          <w:spacing w:val="-1"/>
          <w:w w:val="105"/>
        </w:rPr>
        <w:t> </w:t>
      </w:r>
      <w:r>
        <w:rPr>
          <w:w w:val="105"/>
        </w:rPr>
        <w:t>от центра Земли до</w:t>
      </w:r>
      <w:r>
        <w:rPr>
          <w:spacing w:val="-1"/>
          <w:w w:val="105"/>
        </w:rPr>
        <w:t> </w:t>
      </w:r>
      <w:r>
        <w:rPr>
          <w:w w:val="105"/>
        </w:rPr>
        <w:t>полюса</w:t>
      </w:r>
      <w:r>
        <w:rPr>
          <w:spacing w:val="-1"/>
          <w:w w:val="105"/>
        </w:rPr>
        <w:t> </w:t>
      </w:r>
      <w:r>
        <w:rPr>
          <w:w w:val="105"/>
        </w:rPr>
        <w:t>примерно на</w:t>
      </w:r>
      <w:r>
        <w:rPr>
          <w:spacing w:val="-14"/>
          <w:w w:val="105"/>
        </w:rPr>
        <w:t> </w:t>
      </w:r>
      <w:r>
        <w:rPr>
          <w:w w:val="105"/>
        </w:rPr>
        <w:t>21</w:t>
      </w:r>
      <w:r>
        <w:rPr>
          <w:spacing w:val="-6"/>
          <w:w w:val="105"/>
        </w:rPr>
        <w:t> </w:t>
      </w:r>
      <w:r>
        <w:rPr>
          <w:w w:val="105"/>
        </w:rPr>
        <w:t>км меньше расстояния до экватора, которое равно 6</w:t>
      </w:r>
      <w:r>
        <w:rPr>
          <w:spacing w:val="-14"/>
          <w:w w:val="105"/>
        </w:rPr>
        <w:t> </w:t>
      </w:r>
      <w:r>
        <w:rPr>
          <w:w w:val="105"/>
        </w:rPr>
        <w:t>378</w:t>
      </w:r>
      <w:r>
        <w:rPr>
          <w:spacing w:val="-13"/>
          <w:w w:val="105"/>
        </w:rPr>
        <w:t> </w:t>
      </w:r>
      <w:r>
        <w:rPr>
          <w:w w:val="105"/>
        </w:rPr>
        <w:t>140</w:t>
      </w:r>
      <w:r>
        <w:rPr>
          <w:spacing w:val="-3"/>
          <w:w w:val="105"/>
        </w:rPr>
        <w:t> </w:t>
      </w:r>
      <w:r>
        <w:rPr>
          <w:w w:val="105"/>
        </w:rPr>
        <w:t>км. Для</w:t>
      </w:r>
      <w:r>
        <w:rPr>
          <w:spacing w:val="-3"/>
          <w:w w:val="105"/>
        </w:rPr>
        <w:t> </w:t>
      </w:r>
      <w:r>
        <w:rPr>
          <w:w w:val="105"/>
        </w:rPr>
        <w:t>тел,</w:t>
      </w:r>
      <w:r>
        <w:rPr>
          <w:spacing w:val="-3"/>
          <w:w w:val="105"/>
        </w:rPr>
        <w:t> </w:t>
      </w:r>
      <w:r>
        <w:rPr>
          <w:w w:val="105"/>
        </w:rPr>
        <w:t>вращающихся</w:t>
      </w:r>
      <w:r>
        <w:rPr>
          <w:spacing w:val="-7"/>
          <w:w w:val="105"/>
        </w:rPr>
        <w:t> </w:t>
      </w:r>
      <w:r>
        <w:rPr>
          <w:w w:val="105"/>
        </w:rPr>
        <w:t>вместе</w:t>
      </w:r>
      <w:r>
        <w:rPr>
          <w:spacing w:val="-3"/>
          <w:w w:val="105"/>
        </w:rPr>
        <w:t> </w:t>
      </w:r>
      <w:r>
        <w:rPr>
          <w:w w:val="105"/>
        </w:rPr>
        <w:t>с</w:t>
      </w:r>
      <w:r>
        <w:rPr>
          <w:spacing w:val="-5"/>
          <w:w w:val="105"/>
        </w:rPr>
        <w:t> </w:t>
      </w:r>
      <w:r>
        <w:rPr>
          <w:w w:val="105"/>
        </w:rPr>
        <w:t>Землей,</w:t>
      </w:r>
      <w:r>
        <w:rPr>
          <w:spacing w:val="-3"/>
          <w:w w:val="105"/>
        </w:rPr>
        <w:t> </w:t>
      </w:r>
      <w:r>
        <w:rPr>
          <w:w w:val="105"/>
        </w:rPr>
        <w:t>центробежные</w:t>
      </w:r>
      <w:r>
        <w:rPr>
          <w:spacing w:val="-3"/>
          <w:w w:val="105"/>
        </w:rPr>
        <w:t> </w:t>
      </w:r>
      <w:r>
        <w:rPr>
          <w:w w:val="105"/>
        </w:rPr>
        <w:t>силы,</w:t>
      </w:r>
      <w:r>
        <w:rPr>
          <w:spacing w:val="-3"/>
          <w:w w:val="105"/>
        </w:rPr>
        <w:t> </w:t>
      </w:r>
      <w:r>
        <w:rPr>
          <w:w w:val="105"/>
        </w:rPr>
        <w:t>как</w:t>
      </w:r>
      <w:r>
        <w:rPr>
          <w:spacing w:val="-5"/>
          <w:w w:val="105"/>
        </w:rPr>
        <w:t> </w:t>
      </w:r>
      <w:r>
        <w:rPr>
          <w:w w:val="105"/>
        </w:rPr>
        <w:t>уже было</w:t>
      </w:r>
      <w:r>
        <w:rPr>
          <w:w w:val="105"/>
        </w:rPr>
        <w:t> сказано</w:t>
      </w:r>
      <w:r>
        <w:rPr>
          <w:w w:val="105"/>
        </w:rPr>
        <w:t> выше,</w:t>
      </w:r>
      <w:r>
        <w:rPr>
          <w:w w:val="105"/>
        </w:rPr>
        <w:t> объединяют</w:t>
      </w:r>
      <w:r>
        <w:rPr>
          <w:w w:val="105"/>
        </w:rPr>
        <w:t> с</w:t>
      </w:r>
      <w:r>
        <w:rPr>
          <w:w w:val="105"/>
        </w:rPr>
        <w:t> силами</w:t>
      </w:r>
      <w:r>
        <w:rPr>
          <w:w w:val="105"/>
        </w:rPr>
        <w:t> тяготения.</w:t>
      </w:r>
      <w:r>
        <w:rPr>
          <w:w w:val="105"/>
        </w:rPr>
        <w:t> Суммарная</w:t>
      </w:r>
      <w:r>
        <w:rPr>
          <w:w w:val="105"/>
        </w:rPr>
        <w:t> на- пряженность поля, обозначаемая</w:t>
      </w:r>
      <w:r>
        <w:rPr>
          <w:spacing w:val="-7"/>
          <w:w w:val="105"/>
        </w:rPr>
        <w:t> </w:t>
      </w:r>
      <w:r>
        <w:rPr>
          <w:w w:val="105"/>
          <w:sz w:val="18"/>
        </w:rPr>
        <w:t>g</w:t>
      </w:r>
      <w:r>
        <w:rPr>
          <w:spacing w:val="20"/>
          <w:w w:val="105"/>
          <w:sz w:val="18"/>
        </w:rPr>
        <w:t> </w:t>
      </w:r>
      <w:r>
        <w:rPr>
          <w:w w:val="105"/>
        </w:rPr>
        <w:t>и равная</w:t>
      </w:r>
      <w:r>
        <w:rPr>
          <w:spacing w:val="-2"/>
          <w:w w:val="105"/>
        </w:rPr>
        <w:t> </w:t>
      </w:r>
      <w:r>
        <w:rPr>
          <w:w w:val="105"/>
        </w:rPr>
        <w:t>ускорению</w:t>
      </w:r>
      <w:r>
        <w:rPr>
          <w:spacing w:val="-2"/>
          <w:w w:val="105"/>
        </w:rPr>
        <w:t> </w:t>
      </w:r>
      <w:r>
        <w:rPr>
          <w:w w:val="105"/>
        </w:rPr>
        <w:t>свободного</w:t>
      </w:r>
      <w:r>
        <w:rPr>
          <w:spacing w:val="-7"/>
          <w:w w:val="105"/>
        </w:rPr>
        <w:t> </w:t>
      </w:r>
      <w:r>
        <w:rPr>
          <w:w w:val="105"/>
        </w:rPr>
        <w:t>па- дения, обычно и приводится в таблицах распределения ускорения сво- бодного падения по поверхности Земли. На полюсе </w:t>
      </w:r>
      <w:r>
        <w:rPr>
          <w:w w:val="105"/>
          <w:sz w:val="18"/>
        </w:rPr>
        <w:t>g</w:t>
      </w:r>
      <w:r>
        <w:rPr>
          <w:spacing w:val="31"/>
          <w:w w:val="105"/>
          <w:sz w:val="18"/>
        </w:rPr>
        <w:t> </w:t>
      </w:r>
      <w:r>
        <w:rPr>
          <w:rFonts w:ascii="Book Antiqua" w:hAnsi="Book Antiqua"/>
          <w:i w:val="0"/>
          <w:w w:val="105"/>
        </w:rPr>
        <w:t>= 983</w:t>
      </w:r>
      <w:r>
        <w:rPr>
          <w:rFonts w:ascii="Palatino Linotype" w:hAnsi="Palatino Linotype"/>
          <w:i/>
          <w:w w:val="105"/>
        </w:rPr>
        <w:t>,</w:t>
      </w:r>
      <w:r>
        <w:rPr>
          <w:rFonts w:ascii="Book Antiqua" w:hAnsi="Book Antiqua"/>
          <w:i w:val="0"/>
          <w:w w:val="105"/>
        </w:rPr>
        <w:t>2155 </w:t>
      </w:r>
      <w:r>
        <w:rPr>
          <w:i/>
          <w:w w:val="105"/>
        </w:rPr>
        <w:t>см/с</w:t>
      </w:r>
      <w:r>
        <w:rPr>
          <w:rFonts w:ascii="Century" w:hAnsi="Century"/>
          <w:i w:val="0"/>
          <w:w w:val="105"/>
          <w:vertAlign w:val="superscript"/>
        </w:rPr>
        <w:t>2</w:t>
      </w:r>
      <w:r>
        <w:rPr>
          <w:i/>
          <w:w w:val="105"/>
          <w:vertAlign w:val="baseline"/>
        </w:rPr>
        <w:t>,</w:t>
      </w:r>
      <w:r>
        <w:rPr>
          <w:w w:val="105"/>
          <w:vertAlign w:val="baseline"/>
        </w:rPr>
        <w:t> а</w:t>
      </w:r>
      <w:r>
        <w:rPr>
          <w:spacing w:val="44"/>
          <w:w w:val="105"/>
          <w:vertAlign w:val="baseline"/>
        </w:rPr>
        <w:t> </w:t>
      </w:r>
      <w:r>
        <w:rPr>
          <w:w w:val="105"/>
          <w:vertAlign w:val="baseline"/>
        </w:rPr>
        <w:t>затем</w:t>
      </w:r>
      <w:r>
        <w:rPr>
          <w:spacing w:val="41"/>
          <w:w w:val="105"/>
          <w:vertAlign w:val="baseline"/>
        </w:rPr>
        <w:t> </w:t>
      </w:r>
      <w:r>
        <w:rPr>
          <w:w w:val="105"/>
          <w:vertAlign w:val="baseline"/>
        </w:rPr>
        <w:t>уменьшается</w:t>
      </w:r>
      <w:r>
        <w:rPr>
          <w:spacing w:val="42"/>
          <w:w w:val="105"/>
          <w:vertAlign w:val="baseline"/>
        </w:rPr>
        <w:t> </w:t>
      </w:r>
      <w:r>
        <w:rPr>
          <w:w w:val="105"/>
          <w:vertAlign w:val="baseline"/>
        </w:rPr>
        <w:t>с</w:t>
      </w:r>
      <w:r>
        <w:rPr>
          <w:spacing w:val="41"/>
          <w:w w:val="105"/>
          <w:vertAlign w:val="baseline"/>
        </w:rPr>
        <w:t> </w:t>
      </w:r>
      <w:r>
        <w:rPr>
          <w:w w:val="105"/>
          <w:vertAlign w:val="baseline"/>
        </w:rPr>
        <w:t>уменьшением</w:t>
      </w:r>
      <w:r>
        <w:rPr>
          <w:spacing w:val="44"/>
          <w:w w:val="105"/>
          <w:vertAlign w:val="baseline"/>
        </w:rPr>
        <w:t> </w:t>
      </w:r>
      <w:r>
        <w:rPr>
          <w:w w:val="105"/>
          <w:vertAlign w:val="baseline"/>
        </w:rPr>
        <w:t>широты,</w:t>
      </w:r>
      <w:r>
        <w:rPr>
          <w:spacing w:val="42"/>
          <w:w w:val="105"/>
          <w:vertAlign w:val="baseline"/>
        </w:rPr>
        <w:t> </w:t>
      </w:r>
      <w:r>
        <w:rPr>
          <w:w w:val="105"/>
          <w:vertAlign w:val="baseline"/>
        </w:rPr>
        <w:t>и</w:t>
      </w:r>
      <w:r>
        <w:rPr>
          <w:spacing w:val="44"/>
          <w:w w:val="105"/>
          <w:vertAlign w:val="baseline"/>
        </w:rPr>
        <w:t> </w:t>
      </w:r>
      <w:r>
        <w:rPr>
          <w:w w:val="105"/>
          <w:vertAlign w:val="baseline"/>
        </w:rPr>
        <w:t>на</w:t>
      </w:r>
      <w:r>
        <w:rPr>
          <w:spacing w:val="42"/>
          <w:w w:val="105"/>
          <w:vertAlign w:val="baseline"/>
        </w:rPr>
        <w:t> </w:t>
      </w:r>
      <w:r>
        <w:rPr>
          <w:w w:val="105"/>
          <w:vertAlign w:val="baseline"/>
        </w:rPr>
        <w:t>экваторе</w:t>
      </w:r>
      <w:r>
        <w:rPr>
          <w:spacing w:val="41"/>
          <w:w w:val="105"/>
          <w:vertAlign w:val="baseline"/>
        </w:rPr>
        <w:t> </w:t>
      </w:r>
      <w:r>
        <w:rPr>
          <w:w w:val="105"/>
          <w:sz w:val="18"/>
          <w:vertAlign w:val="baseline"/>
        </w:rPr>
        <w:t>g</w:t>
      </w:r>
      <w:r>
        <w:rPr>
          <w:spacing w:val="59"/>
          <w:w w:val="150"/>
          <w:sz w:val="18"/>
          <w:vertAlign w:val="baseline"/>
        </w:rPr>
        <w:t> </w:t>
      </w:r>
      <w:r>
        <w:rPr>
          <w:rFonts w:ascii="Book Antiqua" w:hAnsi="Book Antiqua"/>
          <w:i w:val="0"/>
          <w:spacing w:val="-10"/>
          <w:w w:val="105"/>
          <w:vertAlign w:val="baseline"/>
        </w:rPr>
        <w:t>=</w:t>
      </w:r>
    </w:p>
    <w:p>
      <w:pPr>
        <w:pStyle w:val="BodyText"/>
        <w:spacing w:line="223" w:lineRule="exact"/>
        <w:ind w:left="712"/>
        <w:jc w:val="both"/>
        <w:rPr>
          <w:i/>
        </w:rPr>
      </w:pPr>
      <w:r>
        <w:rPr>
          <w:rFonts w:ascii="Book Antiqua" w:hAnsi="Book Antiqua"/>
          <w:i w:val="0"/>
          <w:w w:val="105"/>
        </w:rPr>
        <w:t>=</w:t>
      </w:r>
      <w:r>
        <w:rPr>
          <w:rFonts w:ascii="Book Antiqua" w:hAnsi="Book Antiqua"/>
          <w:i w:val="0"/>
          <w:spacing w:val="11"/>
          <w:w w:val="105"/>
        </w:rPr>
        <w:t> </w:t>
      </w:r>
      <w:r>
        <w:rPr>
          <w:rFonts w:ascii="Book Antiqua" w:hAnsi="Book Antiqua"/>
          <w:i w:val="0"/>
          <w:w w:val="105"/>
        </w:rPr>
        <w:t>978</w:t>
      </w:r>
      <w:r>
        <w:rPr>
          <w:rFonts w:ascii="Palatino Linotype" w:hAnsi="Palatino Linotype"/>
          <w:i/>
          <w:w w:val="105"/>
        </w:rPr>
        <w:t>,</w:t>
      </w:r>
      <w:r>
        <w:rPr>
          <w:rFonts w:ascii="Book Antiqua" w:hAnsi="Book Antiqua"/>
          <w:i w:val="0"/>
          <w:w w:val="105"/>
        </w:rPr>
        <w:t>0300</w:t>
      </w:r>
      <w:r>
        <w:rPr>
          <w:rFonts w:ascii="Book Antiqua" w:hAnsi="Book Antiqua"/>
          <w:i w:val="0"/>
          <w:spacing w:val="5"/>
          <w:w w:val="105"/>
        </w:rPr>
        <w:t> </w:t>
      </w:r>
      <w:r>
        <w:rPr>
          <w:i/>
          <w:w w:val="105"/>
        </w:rPr>
        <w:t>см/с</w:t>
      </w:r>
      <w:r>
        <w:rPr>
          <w:rFonts w:ascii="Century" w:hAnsi="Century"/>
          <w:i w:val="0"/>
          <w:w w:val="105"/>
          <w:vertAlign w:val="superscript"/>
        </w:rPr>
        <w:t>2</w:t>
      </w:r>
      <w:r>
        <w:rPr>
          <w:i/>
          <w:w w:val="105"/>
          <w:vertAlign w:val="baseline"/>
        </w:rPr>
        <w:t>.</w:t>
      </w:r>
      <w:r>
        <w:rPr>
          <w:i/>
          <w:spacing w:val="11"/>
          <w:w w:val="105"/>
          <w:vertAlign w:val="baseline"/>
        </w:rPr>
        <w:t> </w:t>
      </w:r>
      <w:r>
        <w:rPr>
          <w:i/>
          <w:w w:val="105"/>
          <w:vertAlign w:val="baseline"/>
        </w:rPr>
        <w:t>Это</w:t>
      </w:r>
      <w:r>
        <w:rPr>
          <w:i/>
          <w:spacing w:val="10"/>
          <w:w w:val="105"/>
          <w:vertAlign w:val="baseline"/>
        </w:rPr>
        <w:t> </w:t>
      </w:r>
      <w:r>
        <w:rPr>
          <w:i/>
          <w:w w:val="105"/>
          <w:vertAlign w:val="baseline"/>
        </w:rPr>
        <w:t>приводит,</w:t>
      </w:r>
      <w:r>
        <w:rPr>
          <w:i/>
          <w:spacing w:val="13"/>
          <w:w w:val="105"/>
          <w:vertAlign w:val="baseline"/>
        </w:rPr>
        <w:t> </w:t>
      </w:r>
      <w:r>
        <w:rPr>
          <w:i/>
          <w:w w:val="105"/>
          <w:vertAlign w:val="baseline"/>
        </w:rPr>
        <w:t>например,</w:t>
      </w:r>
      <w:r>
        <w:rPr>
          <w:i/>
          <w:spacing w:val="12"/>
          <w:w w:val="105"/>
          <w:vertAlign w:val="baseline"/>
        </w:rPr>
        <w:t> </w:t>
      </w:r>
      <w:r>
        <w:rPr>
          <w:i/>
          <w:w w:val="105"/>
          <w:vertAlign w:val="baseline"/>
        </w:rPr>
        <w:t>к</w:t>
      </w:r>
      <w:r>
        <w:rPr>
          <w:i/>
          <w:spacing w:val="10"/>
          <w:w w:val="105"/>
          <w:vertAlign w:val="baseline"/>
        </w:rPr>
        <w:t> </w:t>
      </w:r>
      <w:r>
        <w:rPr>
          <w:i/>
          <w:w w:val="105"/>
          <w:vertAlign w:val="baseline"/>
        </w:rPr>
        <w:t>тому,</w:t>
      </w:r>
      <w:r>
        <w:rPr>
          <w:i/>
          <w:spacing w:val="12"/>
          <w:w w:val="105"/>
          <w:vertAlign w:val="baseline"/>
        </w:rPr>
        <w:t> </w:t>
      </w:r>
      <w:r>
        <w:rPr>
          <w:i/>
          <w:w w:val="105"/>
          <w:vertAlign w:val="baseline"/>
        </w:rPr>
        <w:t>что</w:t>
      </w:r>
      <w:r>
        <w:rPr>
          <w:i/>
          <w:spacing w:val="11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маятниковые</w:t>
      </w:r>
    </w:p>
    <w:p>
      <w:pPr>
        <w:pStyle w:val="BodyText"/>
        <w:spacing w:line="227" w:lineRule="exact"/>
        <w:ind w:left="712"/>
        <w:jc w:val="both"/>
        <w:rPr>
          <w:i/>
        </w:rPr>
      </w:pPr>
      <w:r>
        <w:rPr>
          <w:i/>
          <w:w w:val="105"/>
        </w:rPr>
        <w:t>часы</w:t>
      </w:r>
      <w:r>
        <w:rPr>
          <w:i/>
          <w:spacing w:val="11"/>
          <w:w w:val="105"/>
        </w:rPr>
        <w:t> </w:t>
      </w:r>
      <w:r>
        <w:rPr>
          <w:i/>
          <w:w w:val="105"/>
        </w:rPr>
        <w:t>на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экваторе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за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сутки</w:t>
      </w:r>
      <w:r>
        <w:rPr>
          <w:i/>
          <w:spacing w:val="14"/>
          <w:w w:val="105"/>
        </w:rPr>
        <w:t> </w:t>
      </w:r>
      <w:r>
        <w:rPr>
          <w:i/>
          <w:w w:val="105"/>
        </w:rPr>
        <w:t>отстанут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от</w:t>
      </w:r>
      <w:r>
        <w:rPr>
          <w:i/>
          <w:spacing w:val="12"/>
          <w:w w:val="105"/>
        </w:rPr>
        <w:t> </w:t>
      </w:r>
      <w:r>
        <w:rPr>
          <w:i/>
          <w:w w:val="105"/>
        </w:rPr>
        <w:t>аналогичных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часов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на</w:t>
      </w:r>
      <w:r>
        <w:rPr>
          <w:i/>
          <w:spacing w:val="11"/>
          <w:w w:val="105"/>
        </w:rPr>
        <w:t> </w:t>
      </w:r>
      <w:r>
        <w:rPr>
          <w:i/>
          <w:spacing w:val="-2"/>
          <w:w w:val="105"/>
        </w:rPr>
        <w:t>полю-</w:t>
      </w:r>
    </w:p>
    <w:p>
      <w:pPr>
        <w:pStyle w:val="BodyText"/>
        <w:spacing w:line="249" w:lineRule="auto" w:before="10"/>
        <w:ind w:left="712" w:right="168"/>
        <w:jc w:val="both"/>
      </w:pPr>
      <w:r>
        <w:rPr>
          <w:i/>
          <w:w w:val="105"/>
        </w:rPr>
        <w:t>се</w:t>
      </w:r>
      <w:r>
        <w:rPr>
          <w:i/>
          <w:w w:val="105"/>
        </w:rPr>
        <w:t> на 3,8 минуты.</w:t>
      </w:r>
      <w:r>
        <w:rPr>
          <w:i/>
          <w:w w:val="105"/>
        </w:rPr>
        <w:t> Направление этого поля всегда перпендикулярно</w:t>
      </w:r>
      <w:r>
        <w:rPr>
          <w:i/>
          <w:w w:val="105"/>
        </w:rPr>
        <w:t> </w:t>
      </w:r>
      <w:r>
        <w:rPr>
          <w:i/>
          <w:w w:val="105"/>
        </w:rPr>
        <w:t>к</w:t>
      </w:r>
      <w:r>
        <w:rPr>
          <w:w w:val="105"/>
        </w:rPr>
        <w:t> поверхностям</w:t>
      </w:r>
      <w:r>
        <w:rPr>
          <w:w w:val="105"/>
        </w:rPr>
        <w:t> водоемов</w:t>
      </w:r>
      <w:r>
        <w:rPr>
          <w:w w:val="105"/>
        </w:rPr>
        <w:t> и</w:t>
      </w:r>
      <w:r>
        <w:rPr>
          <w:w w:val="105"/>
        </w:rPr>
        <w:t> очень</w:t>
      </w:r>
      <w:r>
        <w:rPr>
          <w:w w:val="105"/>
        </w:rPr>
        <w:t> мало</w:t>
      </w:r>
      <w:r>
        <w:rPr>
          <w:w w:val="105"/>
        </w:rPr>
        <w:t> отличается</w:t>
      </w:r>
      <w:r>
        <w:rPr>
          <w:w w:val="105"/>
        </w:rPr>
        <w:t> от</w:t>
      </w:r>
      <w:r>
        <w:rPr>
          <w:w w:val="105"/>
        </w:rPr>
        <w:t> направления</w:t>
      </w:r>
      <w:r>
        <w:rPr>
          <w:w w:val="105"/>
        </w:rPr>
        <w:t> на центр Земли.</w:t>
      </w:r>
    </w:p>
    <w:p>
      <w:pPr>
        <w:pStyle w:val="BodyText"/>
        <w:spacing w:line="249" w:lineRule="auto" w:before="19"/>
        <w:ind w:left="712" w:right="170" w:firstLine="300"/>
        <w:jc w:val="both"/>
      </w:pPr>
      <w:r>
        <w:rPr>
          <w:i/>
          <w:w w:val="105"/>
        </w:rPr>
        <w:t>Неоднородность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Земли</w:t>
      </w:r>
      <w:r>
        <w:rPr>
          <w:i/>
          <w:w w:val="105"/>
        </w:rPr>
        <w:t> в</w:t>
      </w:r>
      <w:r>
        <w:rPr>
          <w:i/>
          <w:w w:val="105"/>
        </w:rPr>
        <w:t> горизонтальном направлении</w:t>
      </w:r>
      <w:r>
        <w:rPr>
          <w:i/>
          <w:w w:val="105"/>
        </w:rPr>
        <w:t> также </w:t>
      </w:r>
      <w:r>
        <w:rPr>
          <w:i/>
          <w:w w:val="105"/>
        </w:rPr>
        <w:t>при-</w:t>
      </w:r>
      <w:r>
        <w:rPr>
          <w:w w:val="105"/>
        </w:rPr>
        <w:t> водит к локальным</w:t>
      </w:r>
      <w:r>
        <w:rPr>
          <w:spacing w:val="-4"/>
          <w:w w:val="105"/>
        </w:rPr>
        <w:t> </w:t>
      </w:r>
      <w:r>
        <w:rPr>
          <w:w w:val="105"/>
        </w:rPr>
        <w:t>изменениям </w:t>
      </w:r>
      <w:r>
        <w:rPr>
          <w:w w:val="105"/>
          <w:sz w:val="18"/>
        </w:rPr>
        <w:t>g</w:t>
      </w:r>
      <w:r>
        <w:rPr>
          <w:w w:val="105"/>
        </w:rPr>
        <w:t>. Большое</w:t>
      </w:r>
      <w:r>
        <w:rPr>
          <w:spacing w:val="-6"/>
          <w:w w:val="105"/>
        </w:rPr>
        <w:t> </w:t>
      </w:r>
      <w:r>
        <w:rPr>
          <w:w w:val="105"/>
        </w:rPr>
        <w:t>количество</w:t>
      </w:r>
      <w:r>
        <w:rPr>
          <w:spacing w:val="-4"/>
          <w:w w:val="105"/>
        </w:rPr>
        <w:t> </w:t>
      </w:r>
      <w:r>
        <w:rPr>
          <w:w w:val="105"/>
        </w:rPr>
        <w:t>очень точных и длительных</w:t>
      </w:r>
      <w:r>
        <w:rPr>
          <w:spacing w:val="-12"/>
          <w:w w:val="105"/>
        </w:rPr>
        <w:t> </w:t>
      </w:r>
      <w:r>
        <w:rPr>
          <w:w w:val="105"/>
        </w:rPr>
        <w:t>измерений</w:t>
      </w:r>
      <w:r>
        <w:rPr>
          <w:spacing w:val="-11"/>
          <w:w w:val="105"/>
        </w:rPr>
        <w:t> </w:t>
      </w:r>
      <w:r>
        <w:rPr>
          <w:w w:val="105"/>
        </w:rPr>
        <w:t>на</w:t>
      </w:r>
      <w:r>
        <w:rPr>
          <w:spacing w:val="-11"/>
          <w:w w:val="105"/>
        </w:rPr>
        <w:t> </w:t>
      </w:r>
      <w:r>
        <w:rPr>
          <w:w w:val="105"/>
        </w:rPr>
        <w:t>поверхности</w:t>
      </w:r>
      <w:r>
        <w:rPr>
          <w:spacing w:val="-14"/>
          <w:w w:val="105"/>
        </w:rPr>
        <w:t> </w:t>
      </w:r>
      <w:r>
        <w:rPr>
          <w:w w:val="105"/>
        </w:rPr>
        <w:t>Земли</w:t>
      </w:r>
      <w:r>
        <w:rPr>
          <w:spacing w:val="-10"/>
          <w:w w:val="105"/>
        </w:rPr>
        <w:t> </w:t>
      </w:r>
      <w:r>
        <w:rPr>
          <w:w w:val="105"/>
        </w:rPr>
        <w:t>показало,</w:t>
      </w:r>
      <w:r>
        <w:rPr>
          <w:spacing w:val="-14"/>
          <w:w w:val="105"/>
        </w:rPr>
        <w:t> </w:t>
      </w:r>
      <w:r>
        <w:rPr>
          <w:w w:val="105"/>
        </w:rPr>
        <w:t>что</w:t>
      </w:r>
      <w:r>
        <w:rPr>
          <w:spacing w:val="-9"/>
          <w:w w:val="105"/>
        </w:rPr>
        <w:t> </w:t>
      </w:r>
      <w:r>
        <w:rPr>
          <w:w w:val="105"/>
          <w:sz w:val="18"/>
        </w:rPr>
        <w:t>g</w:t>
      </w:r>
      <w:r>
        <w:rPr>
          <w:spacing w:val="6"/>
          <w:w w:val="105"/>
          <w:sz w:val="18"/>
        </w:rPr>
        <w:t> </w:t>
      </w:r>
      <w:r>
        <w:rPr>
          <w:w w:val="105"/>
        </w:rPr>
        <w:t>меняется также</w:t>
      </w:r>
      <w:r>
        <w:rPr>
          <w:spacing w:val="22"/>
          <w:w w:val="105"/>
        </w:rPr>
        <w:t> </w:t>
      </w:r>
      <w:r>
        <w:rPr>
          <w:w w:val="105"/>
        </w:rPr>
        <w:t>со</w:t>
      </w:r>
      <w:r>
        <w:rPr>
          <w:spacing w:val="20"/>
          <w:w w:val="105"/>
        </w:rPr>
        <w:t> </w:t>
      </w:r>
      <w:r>
        <w:rPr>
          <w:w w:val="105"/>
        </w:rPr>
        <w:t>временем.</w:t>
      </w:r>
      <w:r>
        <w:rPr>
          <w:spacing w:val="22"/>
          <w:w w:val="105"/>
        </w:rPr>
        <w:t> </w:t>
      </w:r>
      <w:r>
        <w:rPr>
          <w:w w:val="105"/>
        </w:rPr>
        <w:t>Периодические</w:t>
      </w:r>
      <w:r>
        <w:rPr>
          <w:spacing w:val="20"/>
          <w:w w:val="105"/>
        </w:rPr>
        <w:t> </w:t>
      </w:r>
      <w:r>
        <w:rPr>
          <w:w w:val="105"/>
        </w:rPr>
        <w:t>изменения,</w:t>
      </w:r>
      <w:r>
        <w:rPr>
          <w:spacing w:val="24"/>
          <w:w w:val="105"/>
        </w:rPr>
        <w:t> </w:t>
      </w:r>
      <w:r>
        <w:rPr>
          <w:w w:val="105"/>
        </w:rPr>
        <w:t>связанные</w:t>
      </w:r>
      <w:r>
        <w:rPr>
          <w:spacing w:val="18"/>
          <w:w w:val="105"/>
        </w:rPr>
        <w:t> </w:t>
      </w:r>
      <w:r>
        <w:rPr>
          <w:w w:val="105"/>
        </w:rPr>
        <w:t>с</w:t>
      </w:r>
      <w:r>
        <w:rPr>
          <w:spacing w:val="22"/>
          <w:w w:val="105"/>
        </w:rPr>
        <w:t> </w:t>
      </w:r>
      <w:r>
        <w:rPr>
          <w:spacing w:val="-2"/>
          <w:w w:val="105"/>
        </w:rPr>
        <w:t>лунными</w:t>
      </w:r>
    </w:p>
    <w:p>
      <w:pPr>
        <w:pStyle w:val="BodyText"/>
        <w:spacing w:line="196" w:lineRule="auto" w:before="8"/>
        <w:ind w:left="712" w:right="166"/>
        <w:jc w:val="both"/>
      </w:pPr>
      <w:r>
        <w:rPr/>
        <w:pict>
          <v:shape style="position:absolute;margin-left:103.20002pt;margin-top:13.591577pt;width:2.8pt;height:17.25pt;mso-position-horizontal-relative:page;mso-position-vertical-relative:paragraph;z-index:-31935488" type="#_x0000_t202" id="docshape2460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97"/>
                      <w:sz w:val="20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4.319901pt;margin-top:1.711577pt;width:2.8pt;height:17.25pt;mso-position-horizontal-relative:page;mso-position-vertical-relative:paragraph;z-index:-31934976" type="#_x0000_t202" id="docshape2461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97"/>
                      <w:sz w:val="20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>
          <w:i/>
          <w:w w:val="110"/>
        </w:rPr>
        <w:t>приливами,</w:t>
      </w:r>
      <w:r>
        <w:rPr>
          <w:i/>
          <w:w w:val="110"/>
        </w:rPr>
        <w:t> равны</w:t>
      </w:r>
      <w:r>
        <w:rPr>
          <w:i/>
          <w:w w:val="110"/>
        </w:rPr>
        <w:t> примерно</w:t>
      </w:r>
      <w:r>
        <w:rPr>
          <w:i/>
          <w:w w:val="110"/>
        </w:rPr>
        <w:t> </w:t>
      </w:r>
      <w:r>
        <w:rPr>
          <w:rFonts w:ascii="Book Antiqua" w:hAnsi="Book Antiqua"/>
          <w:i w:val="0"/>
          <w:w w:val="110"/>
        </w:rPr>
        <w:t>2</w:t>
      </w:r>
      <w:r>
        <w:rPr>
          <w:rFonts w:ascii="Palatino Linotype" w:hAnsi="Palatino Linotype"/>
          <w:i/>
          <w:w w:val="110"/>
        </w:rPr>
        <w:t>,</w:t>
      </w:r>
      <w:r>
        <w:rPr>
          <w:rFonts w:ascii="Book Antiqua" w:hAnsi="Book Antiqua"/>
          <w:i w:val="0"/>
          <w:w w:val="110"/>
        </w:rPr>
        <w:t>49</w:t>
      </w:r>
      <w:r>
        <w:rPr>
          <w:rFonts w:ascii="Book Antiqua" w:hAnsi="Book Antiqua"/>
          <w:i w:val="0"/>
          <w:spacing w:val="40"/>
          <w:w w:val="110"/>
        </w:rPr>
        <w:t> </w:t>
      </w:r>
      <w:r>
        <w:rPr>
          <w:rFonts w:ascii="Book Antiqua" w:hAnsi="Book Antiqua"/>
          <w:i w:val="0"/>
          <w:w w:val="110"/>
        </w:rPr>
        <w:t>10</w:t>
      </w:r>
      <w:r>
        <w:rPr>
          <w:rFonts w:ascii="Lucida Sans Unicode" w:hAnsi="Lucida Sans Unicode"/>
          <w:i w:val="0"/>
          <w:w w:val="110"/>
          <w:vertAlign w:val="superscript"/>
        </w:rPr>
        <w:t>−</w:t>
      </w:r>
      <w:r>
        <w:rPr>
          <w:rFonts w:ascii="Century" w:hAnsi="Century"/>
          <w:i w:val="0"/>
          <w:w w:val="110"/>
          <w:vertAlign w:val="superscript"/>
        </w:rPr>
        <w:t>4</w:t>
      </w:r>
      <w:r>
        <w:rPr>
          <w:rFonts w:ascii="Century" w:hAnsi="Century"/>
          <w:i w:val="0"/>
          <w:w w:val="110"/>
          <w:vertAlign w:val="baseline"/>
        </w:rPr>
        <w:t> </w:t>
      </w:r>
      <w:r>
        <w:rPr>
          <w:i/>
          <w:w w:val="110"/>
          <w:vertAlign w:val="baseline"/>
        </w:rPr>
        <w:t>см/с</w:t>
      </w:r>
      <w:r>
        <w:rPr>
          <w:rFonts w:ascii="Century" w:hAnsi="Century"/>
          <w:i w:val="0"/>
          <w:w w:val="110"/>
          <w:vertAlign w:val="superscript"/>
        </w:rPr>
        <w:t>2</w:t>
      </w:r>
      <w:r>
        <w:rPr>
          <w:i/>
          <w:w w:val="110"/>
          <w:vertAlign w:val="baseline"/>
        </w:rPr>
        <w:t>,</w:t>
      </w:r>
      <w:r>
        <w:rPr>
          <w:i/>
          <w:w w:val="110"/>
          <w:vertAlign w:val="baseline"/>
        </w:rPr>
        <w:t> а</w:t>
      </w:r>
      <w:r>
        <w:rPr>
          <w:i/>
          <w:w w:val="110"/>
          <w:vertAlign w:val="baseline"/>
        </w:rPr>
        <w:t> с</w:t>
      </w:r>
      <w:r>
        <w:rPr>
          <w:i/>
          <w:w w:val="110"/>
          <w:vertAlign w:val="baseline"/>
        </w:rPr>
        <w:t> солнечными</w:t>
      </w:r>
      <w:r>
        <w:rPr>
          <w:i/>
          <w:w w:val="110"/>
          <w:vertAlign w:val="baseline"/>
        </w:rPr>
        <w:t> </w:t>
      </w:r>
      <w:r>
        <w:rPr>
          <w:i/>
          <w:w w:val="210"/>
          <w:vertAlign w:val="baseline"/>
        </w:rPr>
        <w:t>-</w:t>
      </w:r>
      <w:r>
        <w:rPr>
          <w:i/>
          <w:spacing w:val="-27"/>
          <w:w w:val="210"/>
          <w:vertAlign w:val="baseline"/>
        </w:rPr>
        <w:t> </w:t>
      </w:r>
      <w:r>
        <w:rPr>
          <w:i/>
          <w:w w:val="110"/>
          <w:vertAlign w:val="baseline"/>
        </w:rPr>
        <w:t>по-</w:t>
      </w:r>
      <w:r>
        <w:rPr>
          <w:w w:val="110"/>
          <w:vertAlign w:val="baseline"/>
        </w:rPr>
        <w:t> рядка</w:t>
      </w:r>
      <w:r>
        <w:rPr>
          <w:w w:val="110"/>
          <w:vertAlign w:val="baseline"/>
        </w:rPr>
        <w:t> </w:t>
      </w:r>
      <w:r>
        <w:rPr>
          <w:rFonts w:ascii="Book Antiqua" w:hAnsi="Book Antiqua"/>
          <w:i w:val="0"/>
          <w:w w:val="110"/>
          <w:vertAlign w:val="baseline"/>
        </w:rPr>
        <w:t>9</w:t>
      </w:r>
      <w:r>
        <w:rPr>
          <w:rFonts w:ascii="Palatino Linotype" w:hAnsi="Palatino Linotype"/>
          <w:i/>
          <w:w w:val="110"/>
          <w:vertAlign w:val="baseline"/>
        </w:rPr>
        <w:t>,</w:t>
      </w:r>
      <w:r>
        <w:rPr>
          <w:rFonts w:ascii="Book Antiqua" w:hAnsi="Book Antiqua"/>
          <w:i w:val="0"/>
          <w:w w:val="110"/>
          <w:vertAlign w:val="baseline"/>
        </w:rPr>
        <w:t>6</w:t>
      </w:r>
      <w:r>
        <w:rPr>
          <w:rFonts w:ascii="Book Antiqua" w:hAnsi="Book Antiqua"/>
          <w:i w:val="0"/>
          <w:spacing w:val="75"/>
          <w:w w:val="110"/>
          <w:vertAlign w:val="baseline"/>
        </w:rPr>
        <w:t> </w:t>
      </w:r>
      <w:r>
        <w:rPr>
          <w:rFonts w:ascii="Book Antiqua" w:hAnsi="Book Antiqua"/>
          <w:i w:val="0"/>
          <w:w w:val="110"/>
          <w:vertAlign w:val="baseline"/>
        </w:rPr>
        <w:t>10</w:t>
      </w:r>
      <w:r>
        <w:rPr>
          <w:rFonts w:ascii="Lucida Sans Unicode" w:hAnsi="Lucida Sans Unicode"/>
          <w:i w:val="0"/>
          <w:w w:val="110"/>
          <w:vertAlign w:val="superscript"/>
        </w:rPr>
        <w:t>−</w:t>
      </w:r>
      <w:r>
        <w:rPr>
          <w:rFonts w:ascii="Century" w:hAnsi="Century"/>
          <w:i w:val="0"/>
          <w:w w:val="110"/>
          <w:vertAlign w:val="superscript"/>
        </w:rPr>
        <w:t>5</w:t>
      </w:r>
      <w:r>
        <w:rPr>
          <w:rFonts w:ascii="Century" w:hAnsi="Century"/>
          <w:i w:val="0"/>
          <w:w w:val="110"/>
          <w:vertAlign w:val="baseline"/>
        </w:rPr>
        <w:t> </w:t>
      </w:r>
      <w:r>
        <w:rPr>
          <w:i/>
          <w:w w:val="110"/>
          <w:vertAlign w:val="baseline"/>
        </w:rPr>
        <w:t>см/с</w:t>
      </w:r>
      <w:r>
        <w:rPr>
          <w:rFonts w:ascii="Century" w:hAnsi="Century"/>
          <w:i w:val="0"/>
          <w:w w:val="110"/>
          <w:vertAlign w:val="superscript"/>
        </w:rPr>
        <w:t>2</w:t>
      </w:r>
      <w:r>
        <w:rPr>
          <w:i/>
          <w:w w:val="110"/>
          <w:vertAlign w:val="baseline"/>
        </w:rPr>
        <w:t>.</w:t>
      </w:r>
      <w:r>
        <w:rPr>
          <w:i/>
          <w:w w:val="110"/>
          <w:vertAlign w:val="baseline"/>
        </w:rPr>
        <w:t> Такого</w:t>
      </w:r>
      <w:r>
        <w:rPr>
          <w:i/>
          <w:w w:val="110"/>
          <w:vertAlign w:val="baseline"/>
        </w:rPr>
        <w:t> же</w:t>
      </w:r>
      <w:r>
        <w:rPr>
          <w:i/>
          <w:w w:val="110"/>
          <w:vertAlign w:val="baseline"/>
        </w:rPr>
        <w:t> порядка</w:t>
      </w:r>
      <w:r>
        <w:rPr>
          <w:i/>
          <w:w w:val="110"/>
          <w:vertAlign w:val="baseline"/>
        </w:rPr>
        <w:t> изменения,</w:t>
      </w:r>
      <w:r>
        <w:rPr>
          <w:i/>
          <w:w w:val="110"/>
          <w:vertAlign w:val="baseline"/>
        </w:rPr>
        <w:t> происходящие</w:t>
      </w:r>
      <w:r>
        <w:rPr>
          <w:spacing w:val="40"/>
          <w:w w:val="110"/>
          <w:vertAlign w:val="baseline"/>
        </w:rPr>
        <w:t> </w:t>
      </w:r>
      <w:r>
        <w:rPr>
          <w:vertAlign w:val="baseline"/>
        </w:rPr>
        <w:t>в</w:t>
      </w:r>
      <w:r>
        <w:rPr>
          <w:spacing w:val="63"/>
          <w:vertAlign w:val="baseline"/>
        </w:rPr>
        <w:t> </w:t>
      </w:r>
      <w:r>
        <w:rPr>
          <w:vertAlign w:val="baseline"/>
        </w:rPr>
        <w:t>течение</w:t>
      </w:r>
      <w:r>
        <w:rPr>
          <w:spacing w:val="68"/>
          <w:vertAlign w:val="baseline"/>
        </w:rPr>
        <w:t> </w:t>
      </w:r>
      <w:r>
        <w:rPr>
          <w:vertAlign w:val="baseline"/>
        </w:rPr>
        <w:t>года,</w:t>
      </w:r>
      <w:r>
        <w:rPr>
          <w:spacing w:val="59"/>
          <w:vertAlign w:val="baseline"/>
        </w:rPr>
        <w:t> </w:t>
      </w:r>
      <w:r>
        <w:rPr>
          <w:vertAlign w:val="baseline"/>
        </w:rPr>
        <w:t>связаны</w:t>
      </w:r>
      <w:r>
        <w:rPr>
          <w:spacing w:val="59"/>
          <w:vertAlign w:val="baseline"/>
        </w:rPr>
        <w:t> </w:t>
      </w:r>
      <w:r>
        <w:rPr>
          <w:vertAlign w:val="baseline"/>
        </w:rPr>
        <w:t>с</w:t>
      </w:r>
      <w:r>
        <w:rPr>
          <w:spacing w:val="66"/>
          <w:vertAlign w:val="baseline"/>
        </w:rPr>
        <w:t> </w:t>
      </w:r>
      <w:r>
        <w:rPr>
          <w:vertAlign w:val="baseline"/>
        </w:rPr>
        <w:t>геологическими</w:t>
      </w:r>
      <w:r>
        <w:rPr>
          <w:spacing w:val="63"/>
          <w:vertAlign w:val="baseline"/>
        </w:rPr>
        <w:t> </w:t>
      </w:r>
      <w:r>
        <w:rPr>
          <w:vertAlign w:val="baseline"/>
        </w:rPr>
        <w:t>процессами</w:t>
      </w:r>
      <w:r>
        <w:rPr>
          <w:spacing w:val="64"/>
          <w:vertAlign w:val="baseline"/>
        </w:rPr>
        <w:t> </w:t>
      </w:r>
      <w:r>
        <w:rPr>
          <w:vertAlign w:val="baseline"/>
        </w:rPr>
        <w:t>внутри</w:t>
      </w:r>
      <w:r>
        <w:rPr>
          <w:spacing w:val="63"/>
          <w:vertAlign w:val="baseline"/>
        </w:rPr>
        <w:t> </w:t>
      </w:r>
      <w:r>
        <w:rPr>
          <w:spacing w:val="-2"/>
          <w:vertAlign w:val="baseline"/>
        </w:rPr>
        <w:t>Земли</w:t>
      </w:r>
    </w:p>
    <w:p>
      <w:pPr>
        <w:pStyle w:val="BodyText"/>
        <w:spacing w:before="15"/>
        <w:ind w:left="712"/>
        <w:jc w:val="both"/>
        <w:rPr>
          <w:i/>
        </w:rPr>
      </w:pPr>
      <w:r>
        <w:rPr>
          <w:i/>
          <w:w w:val="105"/>
        </w:rPr>
        <w:t>(так</w:t>
      </w:r>
      <w:r>
        <w:rPr>
          <w:i/>
          <w:spacing w:val="3"/>
          <w:w w:val="105"/>
        </w:rPr>
        <w:t> </w:t>
      </w:r>
      <w:r>
        <w:rPr>
          <w:i/>
          <w:w w:val="105"/>
        </w:rPr>
        <w:t>называемые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вековые</w:t>
      </w:r>
      <w:r>
        <w:rPr>
          <w:i/>
          <w:spacing w:val="-2"/>
          <w:w w:val="105"/>
        </w:rPr>
        <w:t> изменения).</w:t>
      </w:r>
    </w:p>
    <w:p>
      <w:pPr>
        <w:pStyle w:val="BodyText"/>
        <w:spacing w:line="249" w:lineRule="auto" w:before="30"/>
        <w:ind w:left="712" w:right="168" w:firstLine="300"/>
        <w:jc w:val="both"/>
      </w:pPr>
      <w:r>
        <w:rPr>
          <w:i/>
          <w:w w:val="105"/>
        </w:rPr>
        <w:t>Измерения</w:t>
      </w:r>
      <w:r>
        <w:rPr>
          <w:i/>
          <w:w w:val="105"/>
        </w:rPr>
        <w:t> </w:t>
      </w:r>
      <w:r>
        <w:rPr>
          <w:i/>
          <w:w w:val="105"/>
          <w:sz w:val="18"/>
        </w:rPr>
        <w:t>g</w:t>
      </w:r>
      <w:r>
        <w:rPr>
          <w:i/>
          <w:w w:val="105"/>
          <w:sz w:val="18"/>
        </w:rPr>
        <w:t> </w:t>
      </w:r>
      <w:r>
        <w:rPr>
          <w:i/>
          <w:w w:val="105"/>
        </w:rPr>
        <w:t>на</w:t>
      </w:r>
      <w:r>
        <w:rPr>
          <w:i/>
          <w:w w:val="105"/>
        </w:rPr>
        <w:t> поверхности</w:t>
      </w:r>
      <w:r>
        <w:rPr>
          <w:i/>
          <w:w w:val="105"/>
        </w:rPr>
        <w:t> Земли</w:t>
      </w:r>
      <w:r>
        <w:rPr>
          <w:i/>
          <w:w w:val="105"/>
        </w:rPr>
        <w:t> и</w:t>
      </w:r>
      <w:r>
        <w:rPr>
          <w:i/>
          <w:w w:val="105"/>
        </w:rPr>
        <w:t> составление</w:t>
      </w:r>
      <w:r>
        <w:rPr>
          <w:i/>
          <w:w w:val="105"/>
        </w:rPr>
        <w:t> </w:t>
      </w:r>
      <w:r>
        <w:rPr>
          <w:i/>
          <w:w w:val="105"/>
        </w:rPr>
        <w:t>гравиметриче-</w:t>
      </w:r>
      <w:r>
        <w:rPr>
          <w:w w:val="105"/>
        </w:rPr>
        <w:t> ских карт используются для поиска полезных ископаемых и изучения внутреннего строения Земли.</w:t>
      </w:r>
    </w:p>
    <w:p>
      <w:pPr>
        <w:pStyle w:val="BodyText"/>
        <w:spacing w:line="228" w:lineRule="auto"/>
        <w:ind w:left="712" w:right="167" w:firstLine="300"/>
        <w:jc w:val="both"/>
      </w:pPr>
      <w:r>
        <w:rPr>
          <w:i/>
          <w:w w:val="105"/>
        </w:rPr>
        <w:t>Первые измерения </w:t>
      </w:r>
      <w:r>
        <w:rPr>
          <w:i/>
          <w:w w:val="105"/>
          <w:sz w:val="18"/>
        </w:rPr>
        <w:t>g</w:t>
      </w:r>
      <w:r>
        <w:rPr>
          <w:i/>
          <w:w w:val="105"/>
          <w:sz w:val="18"/>
        </w:rPr>
        <w:t> </w:t>
      </w:r>
      <w:r>
        <w:rPr>
          <w:i/>
          <w:w w:val="105"/>
        </w:rPr>
        <w:t>с точностью до </w:t>
      </w:r>
      <w:r>
        <w:rPr>
          <w:rFonts w:ascii="Book Antiqua" w:hAnsi="Book Antiqua"/>
          <w:i w:val="0"/>
          <w:w w:val="105"/>
        </w:rPr>
        <w:t>10</w:t>
      </w:r>
      <w:r>
        <w:rPr>
          <w:rFonts w:ascii="Lucida Sans Unicode" w:hAnsi="Lucida Sans Unicode"/>
          <w:i w:val="0"/>
          <w:w w:val="105"/>
          <w:vertAlign w:val="superscript"/>
        </w:rPr>
        <w:t>−</w:t>
      </w:r>
      <w:r>
        <w:rPr>
          <w:rFonts w:ascii="Century" w:hAnsi="Century"/>
          <w:i w:val="0"/>
          <w:w w:val="105"/>
          <w:vertAlign w:val="superscript"/>
        </w:rPr>
        <w:t>3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см/с</w:t>
      </w:r>
      <w:r>
        <w:rPr>
          <w:rFonts w:ascii="Century" w:hAnsi="Century"/>
          <w:i w:val="0"/>
          <w:w w:val="105"/>
          <w:vertAlign w:val="superscript"/>
        </w:rPr>
        <w:t>2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(миллигал) </w:t>
      </w:r>
      <w:r>
        <w:rPr>
          <w:i/>
          <w:w w:val="105"/>
          <w:vertAlign w:val="baseline"/>
        </w:rPr>
        <w:t>выпол-</w:t>
      </w:r>
      <w:r>
        <w:rPr>
          <w:w w:val="105"/>
          <w:vertAlign w:val="baseline"/>
        </w:rPr>
        <w:t> нены</w:t>
      </w:r>
      <w:r>
        <w:rPr>
          <w:w w:val="105"/>
          <w:vertAlign w:val="baseline"/>
        </w:rPr>
        <w:t> были</w:t>
      </w:r>
      <w:r>
        <w:rPr>
          <w:w w:val="105"/>
          <w:vertAlign w:val="baseline"/>
        </w:rPr>
        <w:t> в</w:t>
      </w:r>
      <w:r>
        <w:rPr>
          <w:w w:val="105"/>
          <w:vertAlign w:val="baseline"/>
        </w:rPr>
        <w:t> начале</w:t>
      </w:r>
      <w:r>
        <w:rPr>
          <w:w w:val="105"/>
          <w:vertAlign w:val="baseline"/>
        </w:rPr>
        <w:t> века</w:t>
      </w:r>
      <w:r>
        <w:rPr>
          <w:w w:val="105"/>
          <w:vertAlign w:val="baseline"/>
        </w:rPr>
        <w:t> с</w:t>
      </w:r>
      <w:r>
        <w:rPr>
          <w:w w:val="105"/>
          <w:vertAlign w:val="baseline"/>
        </w:rPr>
        <w:t> помощью</w:t>
      </w:r>
      <w:r>
        <w:rPr>
          <w:w w:val="105"/>
          <w:vertAlign w:val="baseline"/>
        </w:rPr>
        <w:t> оборотных</w:t>
      </w:r>
      <w:r>
        <w:rPr>
          <w:w w:val="105"/>
          <w:vertAlign w:val="baseline"/>
        </w:rPr>
        <w:t> маятников.</w:t>
      </w:r>
      <w:r>
        <w:rPr>
          <w:w w:val="105"/>
          <w:vertAlign w:val="baseline"/>
        </w:rPr>
        <w:t> Для</w:t>
      </w:r>
      <w:r>
        <w:rPr>
          <w:w w:val="105"/>
          <w:vertAlign w:val="baseline"/>
        </w:rPr>
        <w:t> по- </w:t>
      </w:r>
      <w:r>
        <w:rPr>
          <w:vertAlign w:val="baseline"/>
        </w:rPr>
        <w:t>лучения</w:t>
      </w:r>
      <w:r>
        <w:rPr>
          <w:spacing w:val="46"/>
          <w:vertAlign w:val="baseline"/>
        </w:rPr>
        <w:t> </w:t>
      </w:r>
      <w:r>
        <w:rPr>
          <w:vertAlign w:val="baseline"/>
        </w:rPr>
        <w:t>такой</w:t>
      </w:r>
      <w:r>
        <w:rPr>
          <w:spacing w:val="40"/>
          <w:vertAlign w:val="baseline"/>
        </w:rPr>
        <w:t> </w:t>
      </w:r>
      <w:r>
        <w:rPr>
          <w:vertAlign w:val="baseline"/>
        </w:rPr>
        <w:t>точности</w:t>
      </w:r>
      <w:r>
        <w:rPr>
          <w:spacing w:val="47"/>
          <w:vertAlign w:val="baseline"/>
        </w:rPr>
        <w:t> </w:t>
      </w:r>
      <w:r>
        <w:rPr>
          <w:vertAlign w:val="baseline"/>
        </w:rPr>
        <w:t>периоды</w:t>
      </w:r>
      <w:r>
        <w:rPr>
          <w:spacing w:val="40"/>
          <w:vertAlign w:val="baseline"/>
        </w:rPr>
        <w:t> </w:t>
      </w:r>
      <w:r>
        <w:rPr>
          <w:vertAlign w:val="baseline"/>
        </w:rPr>
        <w:t>колебаний</w:t>
      </w:r>
      <w:r>
        <w:rPr>
          <w:spacing w:val="40"/>
          <w:vertAlign w:val="baseline"/>
        </w:rPr>
        <w:t> </w:t>
      </w:r>
      <w:r>
        <w:rPr>
          <w:vertAlign w:val="baseline"/>
        </w:rPr>
        <w:t>маятников</w:t>
      </w:r>
      <w:r>
        <w:rPr>
          <w:spacing w:val="44"/>
          <w:vertAlign w:val="baseline"/>
        </w:rPr>
        <w:t> </w:t>
      </w:r>
      <w:r>
        <w:rPr>
          <w:vertAlign w:val="baseline"/>
        </w:rPr>
        <w:t>должны</w:t>
      </w:r>
      <w:r>
        <w:rPr>
          <w:spacing w:val="44"/>
          <w:vertAlign w:val="baseline"/>
        </w:rPr>
        <w:t> </w:t>
      </w:r>
      <w:r>
        <w:rPr>
          <w:spacing w:val="-4"/>
          <w:vertAlign w:val="baseline"/>
        </w:rPr>
        <w:t>быть</w:t>
      </w:r>
    </w:p>
    <w:p>
      <w:pPr>
        <w:spacing w:after="0" w:line="228" w:lineRule="auto"/>
        <w:jc w:val="both"/>
        <w:sectPr>
          <w:headerReference w:type="default" r:id="rId413"/>
          <w:headerReference w:type="even" r:id="rId414"/>
          <w:pgSz w:w="8400" w:h="11900"/>
          <w:pgMar w:header="690" w:footer="0" w:top="900" w:bottom="280" w:left="420" w:right="660"/>
          <w:pgNumType w:start="251"/>
        </w:sectPr>
      </w:pPr>
    </w:p>
    <w:p>
      <w:pPr>
        <w:pStyle w:val="BodyText"/>
        <w:spacing w:line="228" w:lineRule="auto" w:before="144"/>
        <w:ind w:left="429" w:right="451"/>
        <w:jc w:val="both"/>
      </w:pPr>
      <w:r>
        <w:rPr>
          <w:i/>
          <w:w w:val="105"/>
        </w:rPr>
        <w:t>измерены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с точностью до </w:t>
      </w:r>
      <w:r>
        <w:rPr>
          <w:rFonts w:ascii="Book Antiqua" w:hAnsi="Book Antiqua"/>
          <w:i w:val="0"/>
          <w:w w:val="105"/>
        </w:rPr>
        <w:t>10</w:t>
      </w:r>
      <w:r>
        <w:rPr>
          <w:rFonts w:ascii="Lucida Sans Unicode" w:hAnsi="Lucida Sans Unicode"/>
          <w:i w:val="0"/>
          <w:w w:val="105"/>
          <w:vertAlign w:val="superscript"/>
        </w:rPr>
        <w:t>−</w:t>
      </w:r>
      <w:r>
        <w:rPr>
          <w:rFonts w:ascii="Century" w:hAnsi="Century"/>
          <w:i w:val="0"/>
          <w:w w:val="105"/>
          <w:vertAlign w:val="superscript"/>
        </w:rPr>
        <w:t>6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с, а приведенные длины </w:t>
      </w:r>
      <w:r>
        <w:rPr>
          <w:i/>
          <w:w w:val="210"/>
          <w:vertAlign w:val="baseline"/>
        </w:rPr>
        <w:t>-</w:t>
      </w:r>
      <w:r>
        <w:rPr>
          <w:i/>
          <w:spacing w:val="-27"/>
          <w:w w:val="210"/>
          <w:vertAlign w:val="baseline"/>
        </w:rPr>
        <w:t> </w:t>
      </w:r>
      <w:r>
        <w:rPr>
          <w:i/>
          <w:w w:val="105"/>
          <w:vertAlign w:val="baseline"/>
        </w:rPr>
        <w:t>до 1 микро-</w:t>
      </w:r>
      <w:r>
        <w:rPr>
          <w:w w:val="105"/>
          <w:vertAlign w:val="baseline"/>
        </w:rPr>
        <w:t> на. Современные методы измерения полей </w:t>
      </w:r>
      <w:r>
        <w:rPr>
          <w:w w:val="105"/>
          <w:sz w:val="18"/>
          <w:vertAlign w:val="baseline"/>
        </w:rPr>
        <w:t>g</w:t>
      </w:r>
      <w:r>
        <w:rPr>
          <w:spacing w:val="30"/>
          <w:w w:val="105"/>
          <w:sz w:val="18"/>
          <w:vertAlign w:val="baseline"/>
        </w:rPr>
        <w:t> </w:t>
      </w:r>
      <w:r>
        <w:rPr>
          <w:w w:val="105"/>
          <w:vertAlign w:val="baseline"/>
        </w:rPr>
        <w:t>делятся на </w:t>
      </w:r>
      <w:r>
        <w:rPr>
          <w:w w:val="105"/>
          <w:vertAlign w:val="baseline"/>
        </w:rPr>
        <w:t>динамические и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статические.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К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динамическим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относятся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измерения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с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помощью</w:t>
      </w:r>
      <w:r>
        <w:rPr>
          <w:spacing w:val="11"/>
          <w:w w:val="105"/>
          <w:vertAlign w:val="baseline"/>
        </w:rPr>
        <w:t> </w:t>
      </w:r>
      <w:r>
        <w:rPr>
          <w:spacing w:val="-9"/>
          <w:w w:val="105"/>
          <w:vertAlign w:val="baseline"/>
        </w:rPr>
        <w:t>ма-</w:t>
      </w:r>
    </w:p>
    <w:p>
      <w:pPr>
        <w:pStyle w:val="BodyText"/>
        <w:spacing w:line="249" w:lineRule="auto" w:before="10"/>
        <w:ind w:left="429" w:right="449" w:hanging="1"/>
        <w:jc w:val="both"/>
      </w:pPr>
      <w:r>
        <w:rPr>
          <w:i/>
          <w:w w:val="105"/>
        </w:rPr>
        <w:t>ятников, в том числе и оборотных. Измерения с помощью </w:t>
      </w:r>
      <w:r>
        <w:rPr>
          <w:i/>
          <w:w w:val="105"/>
        </w:rPr>
        <w:t>маятников</w:t>
      </w:r>
      <w:r>
        <w:rPr>
          <w:w w:val="105"/>
        </w:rPr>
        <w:t> </w:t>
      </w:r>
      <w:r>
        <w:rPr/>
        <w:t>могут производиться</w:t>
      </w:r>
      <w:r>
        <w:rPr>
          <w:spacing w:val="-2"/>
        </w:rPr>
        <w:t> </w:t>
      </w:r>
      <w:r>
        <w:rPr/>
        <w:t>с достаточной</w:t>
      </w:r>
      <w:r>
        <w:rPr>
          <w:spacing w:val="-1"/>
        </w:rPr>
        <w:t> </w:t>
      </w:r>
      <w:r>
        <w:rPr/>
        <w:t>точностью</w:t>
      </w:r>
      <w:r>
        <w:rPr>
          <w:spacing w:val="-1"/>
        </w:rPr>
        <w:t> </w:t>
      </w:r>
      <w:r>
        <w:rPr/>
        <w:t>только</w:t>
      </w:r>
      <w:r>
        <w:rPr>
          <w:spacing w:val="-1"/>
        </w:rPr>
        <w:t> </w:t>
      </w:r>
      <w:r>
        <w:rPr/>
        <w:t>в стационарных </w:t>
      </w:r>
      <w:r>
        <w:rPr>
          <w:w w:val="105"/>
        </w:rPr>
        <w:t>лабораториях</w:t>
      </w:r>
      <w:r>
        <w:rPr>
          <w:w w:val="105"/>
        </w:rPr>
        <w:t> и</w:t>
      </w:r>
      <w:r>
        <w:rPr>
          <w:w w:val="105"/>
        </w:rPr>
        <w:t> требуют</w:t>
      </w:r>
      <w:r>
        <w:rPr>
          <w:w w:val="105"/>
        </w:rPr>
        <w:t> большого</w:t>
      </w:r>
      <w:r>
        <w:rPr>
          <w:w w:val="105"/>
        </w:rPr>
        <w:t> времени.</w:t>
      </w:r>
      <w:r>
        <w:rPr>
          <w:w w:val="105"/>
        </w:rPr>
        <w:t> Таких</w:t>
      </w:r>
      <w:r>
        <w:rPr>
          <w:w w:val="105"/>
        </w:rPr>
        <w:t> же</w:t>
      </w:r>
      <w:r>
        <w:rPr>
          <w:w w:val="105"/>
        </w:rPr>
        <w:t> стационарных </w:t>
      </w:r>
      <w:r>
        <w:rPr/>
        <w:t>условий требует измерение </w:t>
      </w:r>
      <w:r>
        <w:rPr>
          <w:sz w:val="18"/>
        </w:rPr>
        <w:t>g</w:t>
      </w:r>
      <w:r>
        <w:rPr>
          <w:spacing w:val="36"/>
          <w:sz w:val="18"/>
        </w:rPr>
        <w:t> </w:t>
      </w:r>
      <w:r>
        <w:rPr/>
        <w:t>с помощью струнного гравиметра, в кото- </w:t>
      </w:r>
      <w:r>
        <w:rPr>
          <w:spacing w:val="-2"/>
          <w:w w:val="105"/>
        </w:rPr>
        <w:t>ром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частота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колебаний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струны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зависит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от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натяжения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ее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грузом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в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поле тяжести.</w:t>
      </w:r>
    </w:p>
    <w:p>
      <w:pPr>
        <w:pStyle w:val="BodyText"/>
        <w:spacing w:line="249" w:lineRule="auto" w:before="17"/>
        <w:ind w:left="429" w:right="449" w:firstLine="300"/>
        <w:jc w:val="both"/>
      </w:pPr>
      <w:r>
        <w:rPr>
          <w:i/>
          <w:w w:val="105"/>
        </w:rPr>
        <w:t>В последнее время благодаря увеличению точности измерений </w:t>
      </w:r>
      <w:r>
        <w:rPr>
          <w:i/>
          <w:w w:val="105"/>
        </w:rPr>
        <w:t>рас-</w:t>
      </w:r>
      <w:r>
        <w:rPr>
          <w:w w:val="105"/>
        </w:rPr>
        <w:t> </w:t>
      </w:r>
      <w:r>
        <w:rPr/>
        <w:t>стояний и времен стали применяться прямые методы измерения ускоре- </w:t>
      </w:r>
      <w:r>
        <w:rPr>
          <w:w w:val="105"/>
        </w:rPr>
        <w:t>ния падающих тел. Использование</w:t>
      </w:r>
      <w:r>
        <w:rPr>
          <w:spacing w:val="-3"/>
          <w:w w:val="105"/>
        </w:rPr>
        <w:t> </w:t>
      </w:r>
      <w:r>
        <w:rPr>
          <w:w w:val="105"/>
        </w:rPr>
        <w:t>лазерных интерферометров для из- мерения</w:t>
      </w:r>
      <w:r>
        <w:rPr>
          <w:spacing w:val="-14"/>
          <w:w w:val="105"/>
        </w:rPr>
        <w:t> </w:t>
      </w:r>
      <w:r>
        <w:rPr>
          <w:w w:val="105"/>
        </w:rPr>
        <w:t>пути</w:t>
      </w:r>
      <w:r>
        <w:rPr>
          <w:spacing w:val="-13"/>
          <w:w w:val="105"/>
        </w:rPr>
        <w:t> </w:t>
      </w:r>
      <w:r>
        <w:rPr>
          <w:w w:val="105"/>
        </w:rPr>
        <w:t>падающего</w:t>
      </w:r>
      <w:r>
        <w:rPr>
          <w:spacing w:val="-13"/>
          <w:w w:val="105"/>
        </w:rPr>
        <w:t> </w:t>
      </w:r>
      <w:r>
        <w:rPr>
          <w:w w:val="105"/>
        </w:rPr>
        <w:t>в</w:t>
      </w:r>
      <w:r>
        <w:rPr>
          <w:spacing w:val="-13"/>
          <w:w w:val="105"/>
        </w:rPr>
        <w:t> </w:t>
      </w:r>
      <w:r>
        <w:rPr>
          <w:w w:val="105"/>
        </w:rPr>
        <w:t>вакуумной</w:t>
      </w:r>
      <w:r>
        <w:rPr>
          <w:spacing w:val="-13"/>
          <w:w w:val="105"/>
        </w:rPr>
        <w:t> </w:t>
      </w:r>
      <w:r>
        <w:rPr>
          <w:w w:val="105"/>
        </w:rPr>
        <w:t>трубе</w:t>
      </w:r>
      <w:r>
        <w:rPr>
          <w:spacing w:val="-13"/>
          <w:w w:val="105"/>
        </w:rPr>
        <w:t> </w:t>
      </w:r>
      <w:r>
        <w:rPr>
          <w:w w:val="105"/>
        </w:rPr>
        <w:t>тела,</w:t>
      </w:r>
      <w:r>
        <w:rPr>
          <w:spacing w:val="-13"/>
          <w:w w:val="105"/>
        </w:rPr>
        <w:t> </w:t>
      </w:r>
      <w:r>
        <w:rPr>
          <w:w w:val="105"/>
        </w:rPr>
        <w:t>снабженного</w:t>
      </w:r>
      <w:r>
        <w:rPr>
          <w:spacing w:val="-13"/>
          <w:w w:val="105"/>
        </w:rPr>
        <w:t> </w:t>
      </w:r>
      <w:r>
        <w:rPr>
          <w:w w:val="105"/>
        </w:rPr>
        <w:t>уголко- </w:t>
      </w:r>
      <w:r>
        <w:rPr/>
        <w:t>вым</w:t>
      </w:r>
      <w:r>
        <w:rPr>
          <w:spacing w:val="20"/>
        </w:rPr>
        <w:t> </w:t>
      </w:r>
      <w:r>
        <w:rPr/>
        <w:t>отражателем,</w:t>
      </w:r>
      <w:r>
        <w:rPr>
          <w:spacing w:val="23"/>
        </w:rPr>
        <w:t> </w:t>
      </w:r>
      <w:r>
        <w:rPr/>
        <w:t>и</w:t>
      </w:r>
      <w:r>
        <w:rPr>
          <w:spacing w:val="21"/>
        </w:rPr>
        <w:t> </w:t>
      </w:r>
      <w:r>
        <w:rPr/>
        <w:t>атомных</w:t>
      </w:r>
      <w:r>
        <w:rPr>
          <w:spacing w:val="20"/>
        </w:rPr>
        <w:t> </w:t>
      </w:r>
      <w:r>
        <w:rPr/>
        <w:t>часов</w:t>
      </w:r>
      <w:r>
        <w:rPr>
          <w:spacing w:val="17"/>
        </w:rPr>
        <w:t> </w:t>
      </w:r>
      <w:r>
        <w:rPr/>
        <w:t>позволило</w:t>
      </w:r>
      <w:r>
        <w:rPr>
          <w:spacing w:val="18"/>
        </w:rPr>
        <w:t> </w:t>
      </w:r>
      <w:r>
        <w:rPr/>
        <w:t>определить</w:t>
      </w:r>
      <w:r>
        <w:rPr>
          <w:spacing w:val="20"/>
        </w:rPr>
        <w:t> </w:t>
      </w:r>
      <w:r>
        <w:rPr>
          <w:spacing w:val="-2"/>
        </w:rPr>
        <w:t>абсолютное</w:t>
      </w:r>
    </w:p>
    <w:p>
      <w:pPr>
        <w:pStyle w:val="BodyText"/>
        <w:spacing w:line="255" w:lineRule="exact"/>
        <w:ind w:left="429"/>
        <w:jc w:val="both"/>
        <w:rPr>
          <w:i/>
        </w:rPr>
      </w:pPr>
      <w:r>
        <w:rPr/>
        <w:pict>
          <v:shape style="position:absolute;margin-left:307.800079pt;margin-top:1.619709pt;width:2.8pt;height:17.25pt;mso-position-horizontal-relative:page;mso-position-vertical-relative:paragraph;z-index:-31932928" type="#_x0000_t202" id="docshape2462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97"/>
                      <w:sz w:val="20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значение</w:t>
      </w:r>
      <w:r>
        <w:rPr>
          <w:i/>
          <w:spacing w:val="5"/>
          <w:w w:val="105"/>
        </w:rPr>
        <w:t> </w:t>
      </w:r>
      <w:r>
        <w:rPr>
          <w:i/>
          <w:w w:val="105"/>
        </w:rPr>
        <w:t>ускорения</w:t>
      </w:r>
      <w:r>
        <w:rPr>
          <w:i/>
          <w:spacing w:val="5"/>
          <w:w w:val="105"/>
        </w:rPr>
        <w:t> </w:t>
      </w:r>
      <w:r>
        <w:rPr>
          <w:i/>
          <w:w w:val="105"/>
        </w:rPr>
        <w:t>свободного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падения</w:t>
      </w:r>
      <w:r>
        <w:rPr>
          <w:i/>
          <w:spacing w:val="4"/>
          <w:w w:val="105"/>
        </w:rPr>
        <w:t> </w:t>
      </w:r>
      <w:r>
        <w:rPr>
          <w:i/>
          <w:w w:val="105"/>
        </w:rPr>
        <w:t>с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точностью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до</w:t>
      </w:r>
      <w:r>
        <w:rPr>
          <w:i/>
          <w:spacing w:val="6"/>
          <w:w w:val="105"/>
        </w:rPr>
        <w:t> </w:t>
      </w:r>
      <w:r>
        <w:rPr>
          <w:rFonts w:ascii="Book Antiqua" w:hAnsi="Book Antiqua"/>
          <w:i w:val="0"/>
          <w:w w:val="105"/>
        </w:rPr>
        <w:t>3</w:t>
      </w:r>
      <w:r>
        <w:rPr>
          <w:rFonts w:ascii="Book Antiqua" w:hAnsi="Book Antiqua"/>
          <w:i w:val="0"/>
          <w:spacing w:val="73"/>
          <w:w w:val="105"/>
        </w:rPr>
        <w:t> </w:t>
      </w:r>
      <w:r>
        <w:rPr>
          <w:rFonts w:ascii="Book Antiqua" w:hAnsi="Book Antiqua"/>
          <w:i w:val="0"/>
          <w:w w:val="105"/>
        </w:rPr>
        <w:t>10</w:t>
      </w:r>
      <w:r>
        <w:rPr>
          <w:rFonts w:ascii="Lucida Sans Unicode" w:hAnsi="Lucida Sans Unicode"/>
          <w:i w:val="0"/>
          <w:w w:val="105"/>
          <w:vertAlign w:val="superscript"/>
        </w:rPr>
        <w:t>−</w:t>
      </w:r>
      <w:r>
        <w:rPr>
          <w:rFonts w:ascii="Century" w:hAnsi="Century"/>
          <w:i w:val="0"/>
          <w:w w:val="105"/>
          <w:vertAlign w:val="superscript"/>
        </w:rPr>
        <w:t>6</w:t>
      </w:r>
      <w:r>
        <w:rPr>
          <w:rFonts w:ascii="Century" w:hAnsi="Century"/>
          <w:i w:val="0"/>
          <w:spacing w:val="9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см/с</w:t>
      </w:r>
      <w:r>
        <w:rPr>
          <w:rFonts w:ascii="Century" w:hAnsi="Century"/>
          <w:i w:val="0"/>
          <w:spacing w:val="-2"/>
          <w:w w:val="105"/>
          <w:vertAlign w:val="superscript"/>
        </w:rPr>
        <w:t>2</w:t>
      </w:r>
      <w:r>
        <w:rPr>
          <w:i/>
          <w:spacing w:val="-2"/>
          <w:w w:val="105"/>
          <w:vertAlign w:val="baseline"/>
        </w:rPr>
        <w:t>.</w:t>
      </w:r>
    </w:p>
    <w:p>
      <w:pPr>
        <w:pStyle w:val="BodyText"/>
        <w:spacing w:line="211" w:lineRule="exact"/>
        <w:ind w:left="429"/>
        <w:jc w:val="both"/>
        <w:rPr>
          <w:i/>
        </w:rPr>
      </w:pPr>
      <w:r>
        <w:rPr>
          <w:i/>
        </w:rPr>
        <w:t>Динамические</w:t>
      </w:r>
      <w:r>
        <w:rPr>
          <w:i/>
          <w:spacing w:val="30"/>
        </w:rPr>
        <w:t> </w:t>
      </w:r>
      <w:r>
        <w:rPr>
          <w:i/>
        </w:rPr>
        <w:t>методы</w:t>
      </w:r>
      <w:r>
        <w:rPr>
          <w:i/>
          <w:spacing w:val="27"/>
        </w:rPr>
        <w:t> </w:t>
      </w:r>
      <w:r>
        <w:rPr>
          <w:i/>
        </w:rPr>
        <w:t>позволяют</w:t>
      </w:r>
      <w:r>
        <w:rPr>
          <w:i/>
          <w:spacing w:val="28"/>
        </w:rPr>
        <w:t> </w:t>
      </w:r>
      <w:r>
        <w:rPr>
          <w:i/>
        </w:rPr>
        <w:t>измерять</w:t>
      </w:r>
      <w:r>
        <w:rPr>
          <w:i/>
          <w:spacing w:val="30"/>
        </w:rPr>
        <w:t> </w:t>
      </w:r>
      <w:r>
        <w:rPr>
          <w:i/>
        </w:rPr>
        <w:t>абсолютные</w:t>
      </w:r>
      <w:r>
        <w:rPr>
          <w:i/>
          <w:spacing w:val="27"/>
        </w:rPr>
        <w:t> </w:t>
      </w:r>
      <w:r>
        <w:rPr>
          <w:i/>
        </w:rPr>
        <w:t>значения</w:t>
      </w:r>
      <w:r>
        <w:rPr>
          <w:i/>
          <w:spacing w:val="28"/>
        </w:rPr>
        <w:t> </w:t>
      </w:r>
      <w:r>
        <w:rPr>
          <w:i/>
          <w:spacing w:val="-2"/>
        </w:rPr>
        <w:t>уско-</w:t>
      </w:r>
    </w:p>
    <w:p>
      <w:pPr>
        <w:pStyle w:val="BodyText"/>
        <w:spacing w:line="225" w:lineRule="auto" w:before="21"/>
        <w:ind w:left="429" w:right="449"/>
        <w:jc w:val="both"/>
      </w:pPr>
      <w:r>
        <w:rPr/>
        <w:pict>
          <v:shape style="position:absolute;margin-left:70.56012pt;margin-top:26.02449pt;width:2.8pt;height:17.25pt;mso-position-horizontal-relative:page;mso-position-vertical-relative:paragraph;z-index:-31932416" type="#_x0000_t202" id="docshape2463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97"/>
                      <w:sz w:val="20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рения</w:t>
      </w:r>
      <w:r>
        <w:rPr>
          <w:i/>
          <w:w w:val="105"/>
        </w:rPr>
        <w:t> свободного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падения.</w:t>
      </w:r>
      <w:r>
        <w:rPr>
          <w:i/>
          <w:w w:val="105"/>
        </w:rPr>
        <w:t> Статические</w:t>
      </w:r>
      <w:r>
        <w:rPr>
          <w:i/>
          <w:w w:val="105"/>
        </w:rPr>
        <w:t> методы</w:t>
      </w:r>
      <w:r>
        <w:rPr>
          <w:i/>
          <w:w w:val="105"/>
        </w:rPr>
        <w:t> позволяют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измерять</w:t>
      </w:r>
      <w:r>
        <w:rPr>
          <w:w w:val="105"/>
        </w:rPr>
        <w:t> относительное</w:t>
      </w:r>
      <w:r>
        <w:rPr>
          <w:w w:val="105"/>
        </w:rPr>
        <w:t> изменение</w:t>
      </w:r>
      <w:r>
        <w:rPr>
          <w:w w:val="105"/>
        </w:rPr>
        <w:t> ускорения</w:t>
      </w:r>
      <w:r>
        <w:rPr>
          <w:w w:val="105"/>
        </w:rPr>
        <w:t> свободного</w:t>
      </w:r>
      <w:r>
        <w:rPr>
          <w:spacing w:val="-2"/>
          <w:w w:val="105"/>
        </w:rPr>
        <w:t> </w:t>
      </w:r>
      <w:r>
        <w:rPr>
          <w:w w:val="105"/>
        </w:rPr>
        <w:t>падения</w:t>
      </w:r>
      <w:r>
        <w:rPr>
          <w:w w:val="105"/>
        </w:rPr>
        <w:t> с</w:t>
      </w:r>
      <w:r>
        <w:rPr>
          <w:w w:val="105"/>
        </w:rPr>
        <w:t> </w:t>
      </w:r>
      <w:r>
        <w:rPr>
          <w:w w:val="105"/>
        </w:rPr>
        <w:t>точностью до </w:t>
      </w:r>
      <w:r>
        <w:rPr>
          <w:rFonts w:ascii="Book Antiqua" w:hAnsi="Book Antiqua"/>
          <w:i w:val="0"/>
          <w:w w:val="105"/>
        </w:rPr>
        <w:t>1</w:t>
      </w:r>
      <w:r>
        <w:rPr>
          <w:rFonts w:ascii="Palatino Linotype" w:hAnsi="Palatino Linotype"/>
          <w:i/>
          <w:w w:val="105"/>
        </w:rPr>
        <w:t>,</w:t>
      </w:r>
      <w:r>
        <w:rPr>
          <w:rFonts w:ascii="Book Antiqua" w:hAnsi="Book Antiqua"/>
          <w:i w:val="0"/>
          <w:w w:val="105"/>
        </w:rPr>
        <w:t>5</w:t>
      </w:r>
      <w:r>
        <w:rPr>
          <w:rFonts w:ascii="Book Antiqua" w:hAnsi="Book Antiqua"/>
          <w:i w:val="0"/>
          <w:spacing w:val="40"/>
          <w:w w:val="105"/>
        </w:rPr>
        <w:t> </w:t>
      </w:r>
      <w:r>
        <w:rPr>
          <w:rFonts w:ascii="Book Antiqua" w:hAnsi="Book Antiqua"/>
          <w:i w:val="0"/>
          <w:w w:val="105"/>
        </w:rPr>
        <w:t>10</w:t>
      </w:r>
      <w:r>
        <w:rPr>
          <w:rFonts w:ascii="Lucida Sans Unicode" w:hAnsi="Lucida Sans Unicode"/>
          <w:i w:val="0"/>
          <w:w w:val="105"/>
          <w:vertAlign w:val="superscript"/>
        </w:rPr>
        <w:t>−</w:t>
      </w:r>
      <w:r>
        <w:rPr>
          <w:rFonts w:ascii="Century" w:hAnsi="Century"/>
          <w:i w:val="0"/>
          <w:w w:val="105"/>
          <w:vertAlign w:val="superscript"/>
        </w:rPr>
        <w:t>5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см/с</w:t>
      </w:r>
      <w:r>
        <w:rPr>
          <w:rFonts w:ascii="Century" w:hAnsi="Century"/>
          <w:i w:val="0"/>
          <w:w w:val="105"/>
          <w:vertAlign w:val="superscript"/>
        </w:rPr>
        <w:t>2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и основываются на измерении деформации пружин,</w:t>
      </w:r>
      <w:r>
        <w:rPr>
          <w:w w:val="105"/>
          <w:vertAlign w:val="baseline"/>
        </w:rPr>
        <w:t> на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которых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подвешены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грузики,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либо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на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закручивании</w:t>
      </w:r>
      <w:r>
        <w:rPr>
          <w:spacing w:val="2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горизонтально</w:t>
      </w:r>
    </w:p>
    <w:p>
      <w:pPr>
        <w:pStyle w:val="BodyText"/>
        <w:spacing w:line="249" w:lineRule="auto" w:before="9"/>
        <w:ind w:left="429" w:right="451"/>
        <w:jc w:val="both"/>
      </w:pPr>
      <w:r>
        <w:rPr>
          <w:i/>
          <w:w w:val="105"/>
        </w:rPr>
        <w:t>закрепленных нитей (или торсионов: двух параллельно натянутых </w:t>
      </w:r>
      <w:r>
        <w:rPr>
          <w:i/>
          <w:w w:val="105"/>
        </w:rPr>
        <w:t>ни-</w:t>
      </w:r>
      <w:r>
        <w:rPr>
          <w:w w:val="105"/>
        </w:rPr>
        <w:t> тей)</w:t>
      </w:r>
      <w:r>
        <w:rPr>
          <w:spacing w:val="-14"/>
          <w:w w:val="105"/>
        </w:rPr>
        <w:t> </w:t>
      </w:r>
      <w:r>
        <w:rPr>
          <w:w w:val="105"/>
        </w:rPr>
        <w:t>под</w:t>
      </w:r>
      <w:r>
        <w:rPr>
          <w:spacing w:val="-13"/>
          <w:w w:val="105"/>
        </w:rPr>
        <w:t> </w:t>
      </w:r>
      <w:r>
        <w:rPr>
          <w:w w:val="105"/>
        </w:rPr>
        <w:t>действием</w:t>
      </w:r>
      <w:r>
        <w:rPr>
          <w:spacing w:val="-13"/>
          <w:w w:val="105"/>
        </w:rPr>
        <w:t> </w:t>
      </w:r>
      <w:r>
        <w:rPr>
          <w:w w:val="105"/>
        </w:rPr>
        <w:t>рычагов</w:t>
      </w:r>
      <w:r>
        <w:rPr>
          <w:spacing w:val="-13"/>
          <w:w w:val="105"/>
        </w:rPr>
        <w:t> </w:t>
      </w:r>
      <w:r>
        <w:rPr>
          <w:w w:val="105"/>
        </w:rPr>
        <w:t>с</w:t>
      </w:r>
      <w:r>
        <w:rPr>
          <w:spacing w:val="-13"/>
          <w:w w:val="105"/>
        </w:rPr>
        <w:t> </w:t>
      </w:r>
      <w:r>
        <w:rPr>
          <w:w w:val="105"/>
        </w:rPr>
        <w:t>грузиками.</w:t>
      </w:r>
      <w:r>
        <w:rPr>
          <w:spacing w:val="-13"/>
          <w:w w:val="105"/>
        </w:rPr>
        <w:t> </w:t>
      </w:r>
      <w:r>
        <w:rPr>
          <w:w w:val="105"/>
        </w:rPr>
        <w:t>Для</w:t>
      </w:r>
      <w:r>
        <w:rPr>
          <w:spacing w:val="-13"/>
          <w:w w:val="105"/>
        </w:rPr>
        <w:t> </w:t>
      </w:r>
      <w:r>
        <w:rPr>
          <w:w w:val="105"/>
        </w:rPr>
        <w:t>большей</w:t>
      </w:r>
      <w:r>
        <w:rPr>
          <w:spacing w:val="-13"/>
          <w:w w:val="105"/>
        </w:rPr>
        <w:t> </w:t>
      </w:r>
      <w:r>
        <w:rPr>
          <w:w w:val="105"/>
        </w:rPr>
        <w:t>точности</w:t>
      </w:r>
      <w:r>
        <w:rPr>
          <w:spacing w:val="-14"/>
          <w:w w:val="105"/>
        </w:rPr>
        <w:t> </w:t>
      </w:r>
      <w:r>
        <w:rPr>
          <w:w w:val="105"/>
        </w:rPr>
        <w:t>(мень- шего</w:t>
      </w:r>
      <w:r>
        <w:rPr>
          <w:spacing w:val="-10"/>
          <w:w w:val="105"/>
        </w:rPr>
        <w:t> </w:t>
      </w:r>
      <w:r>
        <w:rPr>
          <w:w w:val="105"/>
        </w:rPr>
        <w:t>влияния</w:t>
      </w:r>
      <w:r>
        <w:rPr>
          <w:spacing w:val="-9"/>
          <w:w w:val="105"/>
        </w:rPr>
        <w:t> </w:t>
      </w:r>
      <w:r>
        <w:rPr>
          <w:w w:val="105"/>
        </w:rPr>
        <w:t>изменений</w:t>
      </w:r>
      <w:r>
        <w:rPr>
          <w:spacing w:val="-9"/>
          <w:w w:val="105"/>
        </w:rPr>
        <w:t> </w:t>
      </w:r>
      <w:r>
        <w:rPr>
          <w:w w:val="105"/>
        </w:rPr>
        <w:t>температуры)</w:t>
      </w:r>
      <w:r>
        <w:rPr>
          <w:spacing w:val="-6"/>
          <w:w w:val="105"/>
        </w:rPr>
        <w:t> </w:t>
      </w:r>
      <w:r>
        <w:rPr>
          <w:w w:val="105"/>
        </w:rPr>
        <w:t>используются</w:t>
      </w:r>
      <w:r>
        <w:rPr>
          <w:spacing w:val="-10"/>
          <w:w w:val="105"/>
        </w:rPr>
        <w:t> </w:t>
      </w:r>
      <w:r>
        <w:rPr>
          <w:w w:val="105"/>
        </w:rPr>
        <w:t>пружины</w:t>
      </w:r>
      <w:r>
        <w:rPr>
          <w:spacing w:val="-6"/>
          <w:w w:val="105"/>
        </w:rPr>
        <w:t> </w:t>
      </w:r>
      <w:r>
        <w:rPr>
          <w:w w:val="105"/>
        </w:rPr>
        <w:t>и</w:t>
      </w:r>
      <w:r>
        <w:rPr>
          <w:spacing w:val="-9"/>
          <w:w w:val="105"/>
        </w:rPr>
        <w:t> </w:t>
      </w:r>
      <w:r>
        <w:rPr>
          <w:w w:val="105"/>
        </w:rPr>
        <w:t>нити из кварца. Точные</w:t>
      </w:r>
      <w:r>
        <w:rPr>
          <w:w w:val="105"/>
        </w:rPr>
        <w:t> абсолютные измерения</w:t>
      </w:r>
      <w:r>
        <w:rPr>
          <w:w w:val="105"/>
        </w:rPr>
        <w:t> этими</w:t>
      </w:r>
      <w:r>
        <w:rPr>
          <w:w w:val="105"/>
        </w:rPr>
        <w:t> способами</w:t>
      </w:r>
      <w:r>
        <w:rPr>
          <w:spacing w:val="-2"/>
          <w:w w:val="105"/>
        </w:rPr>
        <w:t> </w:t>
      </w:r>
      <w:r>
        <w:rPr>
          <w:w w:val="105"/>
        </w:rPr>
        <w:t>затрудне- ны из-за</w:t>
      </w:r>
      <w:r>
        <w:rPr>
          <w:spacing w:val="-2"/>
          <w:w w:val="105"/>
        </w:rPr>
        <w:t> </w:t>
      </w:r>
      <w:r>
        <w:rPr>
          <w:w w:val="105"/>
        </w:rPr>
        <w:t>отклонения зависимости</w:t>
      </w:r>
      <w:r>
        <w:rPr>
          <w:spacing w:val="-2"/>
          <w:w w:val="105"/>
        </w:rPr>
        <w:t> </w:t>
      </w:r>
      <w:r>
        <w:rPr>
          <w:w w:val="105"/>
        </w:rPr>
        <w:t>между деформацией</w:t>
      </w:r>
      <w:r>
        <w:rPr>
          <w:spacing w:val="-2"/>
          <w:w w:val="105"/>
        </w:rPr>
        <w:t> </w:t>
      </w:r>
      <w:r>
        <w:rPr>
          <w:w w:val="105"/>
        </w:rPr>
        <w:t>пружины и на- грузкой</w:t>
      </w:r>
      <w:r>
        <w:rPr>
          <w:spacing w:val="-2"/>
          <w:w w:val="105"/>
        </w:rPr>
        <w:t> </w:t>
      </w:r>
      <w:r>
        <w:rPr>
          <w:w w:val="105"/>
        </w:rPr>
        <w:t>на</w:t>
      </w:r>
      <w:r>
        <w:rPr>
          <w:spacing w:val="-1"/>
          <w:w w:val="105"/>
        </w:rPr>
        <w:t> </w:t>
      </w:r>
      <w:r>
        <w:rPr>
          <w:w w:val="105"/>
        </w:rPr>
        <w:t>нее</w:t>
      </w:r>
      <w:r>
        <w:rPr>
          <w:spacing w:val="-1"/>
          <w:w w:val="105"/>
        </w:rPr>
        <w:t> </w:t>
      </w:r>
      <w:r>
        <w:rPr>
          <w:w w:val="105"/>
        </w:rPr>
        <w:t>от</w:t>
      </w:r>
      <w:r>
        <w:rPr>
          <w:spacing w:val="-1"/>
          <w:w w:val="105"/>
        </w:rPr>
        <w:t> </w:t>
      </w:r>
      <w:r>
        <w:rPr>
          <w:w w:val="105"/>
        </w:rPr>
        <w:t>линейной</w:t>
      </w:r>
      <w:r>
        <w:rPr>
          <w:spacing w:val="-1"/>
          <w:w w:val="105"/>
        </w:rPr>
        <w:t> </w:t>
      </w:r>
      <w:r>
        <w:rPr>
          <w:w w:val="105"/>
        </w:rPr>
        <w:t>(закона</w:t>
      </w:r>
      <w:r>
        <w:rPr>
          <w:spacing w:val="-2"/>
          <w:w w:val="105"/>
        </w:rPr>
        <w:t> </w:t>
      </w:r>
      <w:r>
        <w:rPr>
          <w:w w:val="105"/>
        </w:rPr>
        <w:t>Гука).</w:t>
      </w:r>
      <w:r>
        <w:rPr>
          <w:spacing w:val="-2"/>
          <w:w w:val="105"/>
        </w:rPr>
        <w:t> </w:t>
      </w:r>
      <w:r>
        <w:rPr>
          <w:w w:val="105"/>
        </w:rPr>
        <w:t>Измеренные</w:t>
      </w:r>
      <w:r>
        <w:rPr>
          <w:spacing w:val="-1"/>
          <w:w w:val="105"/>
        </w:rPr>
        <w:t> </w:t>
      </w:r>
      <w:r>
        <w:rPr>
          <w:w w:val="105"/>
        </w:rPr>
        <w:t>относительные изменения </w:t>
      </w:r>
      <w:r>
        <w:rPr>
          <w:w w:val="105"/>
          <w:sz w:val="18"/>
        </w:rPr>
        <w:t>g</w:t>
      </w:r>
      <w:r>
        <w:rPr>
          <w:spacing w:val="29"/>
          <w:w w:val="105"/>
          <w:sz w:val="18"/>
        </w:rPr>
        <w:t> </w:t>
      </w:r>
      <w:r>
        <w:rPr>
          <w:w w:val="105"/>
        </w:rPr>
        <w:t>привязываются к ряду опорных точек, в которых получе- ны</w:t>
      </w:r>
      <w:r>
        <w:rPr>
          <w:spacing w:val="-11"/>
          <w:w w:val="105"/>
        </w:rPr>
        <w:t> </w:t>
      </w:r>
      <w:r>
        <w:rPr>
          <w:w w:val="105"/>
        </w:rPr>
        <w:t>абсолютные</w:t>
      </w:r>
      <w:r>
        <w:rPr>
          <w:spacing w:val="-13"/>
          <w:w w:val="105"/>
        </w:rPr>
        <w:t> </w:t>
      </w:r>
      <w:r>
        <w:rPr>
          <w:w w:val="105"/>
        </w:rPr>
        <w:t>значения</w:t>
      </w:r>
      <w:r>
        <w:rPr>
          <w:spacing w:val="-13"/>
          <w:w w:val="105"/>
        </w:rPr>
        <w:t> </w:t>
      </w:r>
      <w:r>
        <w:rPr>
          <w:w w:val="105"/>
        </w:rPr>
        <w:t>динамическими</w:t>
      </w:r>
      <w:r>
        <w:rPr>
          <w:spacing w:val="-10"/>
          <w:w w:val="105"/>
        </w:rPr>
        <w:t> </w:t>
      </w:r>
      <w:r>
        <w:rPr>
          <w:w w:val="105"/>
        </w:rPr>
        <w:t>методами.</w:t>
      </w:r>
      <w:r>
        <w:rPr>
          <w:spacing w:val="-11"/>
          <w:w w:val="105"/>
        </w:rPr>
        <w:t> </w:t>
      </w:r>
      <w:r>
        <w:rPr>
          <w:w w:val="105"/>
        </w:rPr>
        <w:t>Такими</w:t>
      </w:r>
      <w:r>
        <w:rPr>
          <w:spacing w:val="-11"/>
          <w:w w:val="105"/>
        </w:rPr>
        <w:t> </w:t>
      </w:r>
      <w:r>
        <w:rPr>
          <w:w w:val="105"/>
        </w:rPr>
        <w:t>методами создаются гравиметрические карты.</w:t>
      </w:r>
    </w:p>
    <w:p>
      <w:pPr>
        <w:pStyle w:val="BodyText"/>
        <w:spacing w:line="249" w:lineRule="auto" w:before="15"/>
        <w:ind w:left="429" w:right="451" w:firstLine="300"/>
        <w:jc w:val="both"/>
      </w:pPr>
      <w:r>
        <w:rPr/>
        <w:pict>
          <v:shape style="position:absolute;margin-left:201.720154pt;margin-top:21.45365pt;width:10pt;height:37pt;mso-position-horizontal-relative:page;mso-position-vertical-relative:paragraph;z-index:-31931904" type="#_x0000_t202" id="docshape2464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 w:hAnsi="Yu Gothic"/>
                      <w:sz w:val="20"/>
                    </w:rPr>
                  </w:pPr>
                  <w:r>
                    <w:rPr>
                      <w:rFonts w:ascii="Yu Gothic" w:hAnsi="Yu Gothic"/>
                      <w:w w:val="99"/>
                      <w:sz w:val="20"/>
                    </w:rPr>
                    <w:t>✓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Период</w:t>
      </w:r>
      <w:r>
        <w:rPr>
          <w:i/>
          <w:w w:val="105"/>
        </w:rPr>
        <w:t> колебаний</w:t>
      </w:r>
      <w:r>
        <w:rPr>
          <w:i/>
          <w:w w:val="105"/>
        </w:rPr>
        <w:t> физического</w:t>
      </w:r>
      <w:r>
        <w:rPr>
          <w:i/>
          <w:w w:val="105"/>
        </w:rPr>
        <w:t> маятника</w:t>
      </w:r>
      <w:r>
        <w:rPr>
          <w:i/>
          <w:w w:val="105"/>
        </w:rPr>
        <w:t> определяется</w:t>
      </w:r>
      <w:r>
        <w:rPr>
          <w:i/>
          <w:w w:val="105"/>
        </w:rPr>
        <w:t> </w:t>
      </w:r>
      <w:r>
        <w:rPr>
          <w:i/>
          <w:w w:val="105"/>
        </w:rPr>
        <w:t>форму-</w:t>
      </w:r>
      <w:r>
        <w:rPr>
          <w:spacing w:val="80"/>
          <w:w w:val="105"/>
        </w:rPr>
        <w:t> </w:t>
      </w:r>
      <w:r>
        <w:rPr>
          <w:w w:val="105"/>
        </w:rPr>
        <w:t>лой (4.38):</w:t>
      </w:r>
    </w:p>
    <w:p>
      <w:pPr>
        <w:spacing w:after="0" w:line="249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  <w:sz w:val="7"/>
        </w:rPr>
      </w:pPr>
    </w:p>
    <w:p>
      <w:pPr>
        <w:pStyle w:val="BodyText"/>
        <w:spacing w:line="20" w:lineRule="exact"/>
        <w:ind w:left="3810" w:right="-87"/>
        <w:rPr>
          <w:i w:val="0"/>
          <w:sz w:val="2"/>
        </w:rPr>
      </w:pPr>
      <w:r>
        <w:rPr>
          <w:i w:val="0"/>
          <w:sz w:val="2"/>
        </w:rPr>
        <w:pict>
          <v:group style="width:22.35pt;height:.5pt;mso-position-horizontal-relative:char;mso-position-vertical-relative:line" id="docshapegroup2465" coordorigin="0,0" coordsize="447,10">
            <v:line style="position:absolute" from="0,5" to="446,5" stroked="true" strokeweight=".48pt" strokecolor="#000000">
              <v:stroke dashstyle="solid"/>
            </v:line>
          </v:group>
        </w:pict>
      </w:r>
      <w:r>
        <w:rPr>
          <w:i w:val="0"/>
          <w:sz w:val="2"/>
        </w:rPr>
      </w:r>
    </w:p>
    <w:p>
      <w:pPr>
        <w:tabs>
          <w:tab w:pos="1000" w:val="left" w:leader="none"/>
        </w:tabs>
        <w:spacing w:line="333" w:lineRule="exact" w:before="2"/>
        <w:ind w:left="0" w:right="159" w:firstLine="0"/>
        <w:jc w:val="right"/>
        <w:rPr>
          <w:rFonts w:ascii="Palatino Linotype" w:hAns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1933952" from="212.748001pt,14.590052pt" to="232.668001pt,14.590052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10"/>
          <w:sz w:val="20"/>
        </w:rPr>
        <w:t>T</w:t>
      </w:r>
      <w:r>
        <w:rPr>
          <w:rFonts w:ascii="Palatino Linotype" w:hAnsi="Palatino Linotype"/>
          <w:i/>
          <w:spacing w:val="28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2"/>
          <w:w w:val="110"/>
          <w:sz w:val="20"/>
        </w:rPr>
        <w:t> </w:t>
      </w:r>
      <w:r>
        <w:rPr>
          <w:rFonts w:ascii="Book Antiqua" w:hAnsi="Book Antiqua"/>
          <w:spacing w:val="-5"/>
          <w:w w:val="110"/>
          <w:sz w:val="20"/>
        </w:rPr>
        <w:t>2</w:t>
      </w:r>
      <w:r>
        <w:rPr>
          <w:rFonts w:ascii="Palatino Linotype" w:hAnsi="Palatino Linotype"/>
          <w:i/>
          <w:spacing w:val="-5"/>
          <w:w w:val="110"/>
          <w:sz w:val="20"/>
        </w:rPr>
        <w:t>π</w:t>
      </w:r>
      <w:r>
        <w:rPr>
          <w:rFonts w:ascii="Palatino Linotype" w:hAnsi="Palatino Linotype"/>
          <w:i/>
          <w:sz w:val="20"/>
        </w:rPr>
        <w:tab/>
      </w:r>
      <w:r>
        <w:rPr>
          <w:rFonts w:ascii="Palatino Linotype" w:hAnsi="Palatino Linotype"/>
          <w:i/>
          <w:spacing w:val="-10"/>
          <w:w w:val="110"/>
          <w:position w:val="13"/>
          <w:sz w:val="20"/>
        </w:rPr>
        <w:t>I</w:t>
      </w:r>
    </w:p>
    <w:p>
      <w:pPr>
        <w:spacing w:line="203" w:lineRule="exact" w:before="0"/>
        <w:ind w:left="0" w:right="0" w:firstLine="0"/>
        <w:jc w:val="right"/>
        <w:rPr>
          <w:rFonts w:ascii="Palatino Linotype"/>
          <w:i/>
          <w:sz w:val="20"/>
        </w:rPr>
      </w:pPr>
      <w:r>
        <w:rPr>
          <w:rFonts w:ascii="Palatino Linotype"/>
          <w:i/>
          <w:spacing w:val="-5"/>
          <w:w w:val="115"/>
          <w:sz w:val="20"/>
        </w:rPr>
        <w:t>m</w:t>
      </w:r>
      <w:r>
        <w:rPr>
          <w:i/>
          <w:spacing w:val="-5"/>
          <w:w w:val="115"/>
          <w:sz w:val="18"/>
        </w:rPr>
        <w:t>g</w:t>
      </w:r>
      <w:r>
        <w:rPr>
          <w:rFonts w:ascii="Palatino Linotype"/>
          <w:i/>
          <w:spacing w:val="-5"/>
          <w:w w:val="115"/>
          <w:sz w:val="20"/>
        </w:rPr>
        <w:t>a</w:t>
      </w:r>
    </w:p>
    <w:p>
      <w:pPr>
        <w:spacing w:line="240" w:lineRule="auto" w:before="3"/>
        <w:rPr>
          <w:rFonts w:ascii="Palatino Linotype"/>
          <w:i/>
          <w:sz w:val="17"/>
        </w:rPr>
      </w:pPr>
      <w:r>
        <w:rPr/>
        <w:br w:type="column"/>
      </w:r>
      <w:r>
        <w:rPr>
          <w:rFonts w:ascii="Palatino Linotype"/>
          <w:i/>
          <w:sz w:val="17"/>
        </w:rPr>
      </w:r>
    </w:p>
    <w:p>
      <w:pPr>
        <w:pStyle w:val="BodyText"/>
        <w:tabs>
          <w:tab w:pos="2336" w:val="left" w:leader="none"/>
        </w:tabs>
        <w:ind w:left="-16"/>
        <w:rPr>
          <w:i/>
        </w:rPr>
      </w:pPr>
      <w:r>
        <w:rPr>
          <w:rFonts w:ascii="Palatino Linotype"/>
          <w:i/>
          <w:spacing w:val="-10"/>
          <w:w w:val="110"/>
        </w:rPr>
        <w:t>.</w:t>
      </w:r>
      <w:r>
        <w:rPr>
          <w:rFonts w:ascii="Palatino Linotype"/>
          <w:i/>
        </w:rPr>
        <w:tab/>
      </w:r>
      <w:r>
        <w:rPr>
          <w:i/>
          <w:spacing w:val="-5"/>
          <w:w w:val="110"/>
        </w:rPr>
        <w:t>(3)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  <w:cols w:num="2" w:equalWidth="0">
            <w:col w:w="4234" w:space="40"/>
            <w:col w:w="3046"/>
          </w:cols>
        </w:sectPr>
      </w:pPr>
    </w:p>
    <w:p>
      <w:pPr>
        <w:pStyle w:val="BodyText"/>
        <w:spacing w:before="10"/>
        <w:rPr>
          <w:i/>
          <w:sz w:val="9"/>
        </w:rPr>
      </w:pPr>
    </w:p>
    <w:p>
      <w:pPr>
        <w:pStyle w:val="BodyText"/>
        <w:spacing w:line="213" w:lineRule="auto" w:before="62"/>
        <w:ind w:left="429" w:right="451"/>
        <w:jc w:val="both"/>
        <w:rPr>
          <w:i/>
        </w:rPr>
      </w:pPr>
      <w:r>
        <w:rPr>
          <w:i/>
          <w:spacing w:val="-2"/>
          <w:w w:val="110"/>
        </w:rPr>
        <w:t>Здесь</w:t>
      </w:r>
      <w:r>
        <w:rPr>
          <w:i/>
          <w:spacing w:val="-12"/>
          <w:w w:val="110"/>
        </w:rPr>
        <w:t> </w:t>
      </w:r>
      <w:r>
        <w:rPr>
          <w:rFonts w:ascii="Palatino Linotype" w:hAnsi="Palatino Linotype"/>
          <w:i/>
          <w:spacing w:val="-2"/>
          <w:w w:val="110"/>
        </w:rPr>
        <w:t>I</w:t>
      </w:r>
      <w:r>
        <w:rPr>
          <w:rFonts w:ascii="Palatino Linotype" w:hAnsi="Palatino Linotype"/>
          <w:i/>
          <w:spacing w:val="-12"/>
          <w:w w:val="110"/>
        </w:rPr>
        <w:t> </w:t>
      </w:r>
      <w:r>
        <w:rPr>
          <w:i/>
          <w:spacing w:val="-2"/>
          <w:w w:val="210"/>
        </w:rPr>
        <w:t>-</w:t>
      </w:r>
      <w:r>
        <w:rPr>
          <w:i/>
          <w:spacing w:val="-24"/>
          <w:w w:val="210"/>
        </w:rPr>
        <w:t> </w:t>
      </w:r>
      <w:r>
        <w:rPr>
          <w:i/>
          <w:spacing w:val="-2"/>
          <w:w w:val="110"/>
        </w:rPr>
        <w:t>момент</w:t>
      </w:r>
      <w:r>
        <w:rPr>
          <w:i/>
          <w:spacing w:val="-7"/>
          <w:w w:val="110"/>
        </w:rPr>
        <w:t> </w:t>
      </w:r>
      <w:r>
        <w:rPr>
          <w:i/>
          <w:spacing w:val="-2"/>
          <w:w w:val="110"/>
        </w:rPr>
        <w:t>инерции</w:t>
      </w:r>
      <w:r>
        <w:rPr>
          <w:i/>
          <w:spacing w:val="-4"/>
          <w:w w:val="110"/>
        </w:rPr>
        <w:t> </w:t>
      </w:r>
      <w:r>
        <w:rPr>
          <w:i/>
          <w:spacing w:val="-2"/>
          <w:w w:val="110"/>
        </w:rPr>
        <w:t>маятника</w:t>
      </w:r>
      <w:r>
        <w:rPr>
          <w:i/>
          <w:spacing w:val="-4"/>
          <w:w w:val="110"/>
        </w:rPr>
        <w:t> </w:t>
      </w:r>
      <w:r>
        <w:rPr>
          <w:i/>
          <w:spacing w:val="-2"/>
          <w:w w:val="110"/>
        </w:rPr>
        <w:t>относительно</w:t>
      </w:r>
      <w:r>
        <w:rPr>
          <w:i/>
          <w:spacing w:val="-5"/>
          <w:w w:val="110"/>
        </w:rPr>
        <w:t> </w:t>
      </w:r>
      <w:r>
        <w:rPr>
          <w:i/>
          <w:spacing w:val="-2"/>
          <w:w w:val="110"/>
        </w:rPr>
        <w:t>оси</w:t>
      </w:r>
      <w:r>
        <w:rPr>
          <w:i/>
          <w:spacing w:val="-5"/>
          <w:w w:val="110"/>
        </w:rPr>
        <w:t> </w:t>
      </w:r>
      <w:r>
        <w:rPr>
          <w:i/>
          <w:spacing w:val="-2"/>
          <w:w w:val="110"/>
        </w:rPr>
        <w:t>качания,</w:t>
      </w:r>
      <w:r>
        <w:rPr>
          <w:i/>
          <w:spacing w:val="-7"/>
          <w:w w:val="110"/>
        </w:rPr>
        <w:t> </w:t>
      </w:r>
      <w:r>
        <w:rPr>
          <w:rFonts w:ascii="Palatino Linotype" w:hAnsi="Palatino Linotype"/>
          <w:i/>
          <w:spacing w:val="-2"/>
          <w:w w:val="110"/>
        </w:rPr>
        <w:t>m</w:t>
      </w:r>
      <w:r>
        <w:rPr>
          <w:rFonts w:ascii="Palatino Linotype" w:hAnsi="Palatino Linotype"/>
          <w:i/>
          <w:spacing w:val="-4"/>
          <w:w w:val="110"/>
        </w:rPr>
        <w:t> </w:t>
      </w:r>
      <w:r>
        <w:rPr>
          <w:i/>
          <w:spacing w:val="-2"/>
          <w:w w:val="210"/>
        </w:rPr>
        <w:t>-</w:t>
      </w:r>
      <w:r>
        <w:rPr>
          <w:spacing w:val="-2"/>
          <w:w w:val="210"/>
        </w:rPr>
        <w:t> </w:t>
      </w:r>
      <w:r>
        <w:rPr>
          <w:spacing w:val="-2"/>
          <w:w w:val="110"/>
        </w:rPr>
        <w:t>масса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маятника,</w:t>
      </w:r>
      <w:r>
        <w:rPr>
          <w:spacing w:val="-10"/>
          <w:w w:val="110"/>
        </w:rPr>
        <w:t> </w:t>
      </w:r>
      <w:r>
        <w:rPr>
          <w:rFonts w:ascii="Palatino Linotype" w:hAnsi="Palatino Linotype"/>
          <w:i/>
          <w:spacing w:val="-2"/>
          <w:w w:val="110"/>
        </w:rPr>
        <w:t>a</w:t>
      </w:r>
      <w:r>
        <w:rPr>
          <w:rFonts w:ascii="Palatino Linotype" w:hAnsi="Palatino Linotype"/>
          <w:i/>
          <w:spacing w:val="-3"/>
          <w:w w:val="110"/>
        </w:rPr>
        <w:t> </w:t>
      </w:r>
      <w:r>
        <w:rPr>
          <w:i/>
          <w:spacing w:val="-2"/>
          <w:w w:val="210"/>
        </w:rPr>
        <w:t>-</w:t>
      </w:r>
      <w:r>
        <w:rPr>
          <w:i/>
          <w:spacing w:val="-38"/>
          <w:w w:val="210"/>
        </w:rPr>
        <w:t> </w:t>
      </w:r>
      <w:r>
        <w:rPr>
          <w:i/>
          <w:spacing w:val="-2"/>
          <w:w w:val="110"/>
        </w:rPr>
        <w:t>расстояние</w:t>
      </w:r>
      <w:r>
        <w:rPr>
          <w:i/>
          <w:spacing w:val="-5"/>
          <w:w w:val="110"/>
        </w:rPr>
        <w:t> </w:t>
      </w:r>
      <w:r>
        <w:rPr>
          <w:i/>
          <w:spacing w:val="-2"/>
          <w:w w:val="105"/>
        </w:rPr>
        <w:t>от</w:t>
      </w:r>
      <w:r>
        <w:rPr>
          <w:i/>
          <w:spacing w:val="-3"/>
          <w:w w:val="105"/>
        </w:rPr>
        <w:t> </w:t>
      </w:r>
      <w:r>
        <w:rPr>
          <w:i/>
          <w:spacing w:val="-2"/>
          <w:w w:val="110"/>
        </w:rPr>
        <w:t>центра</w:t>
      </w:r>
      <w:r>
        <w:rPr>
          <w:i/>
          <w:spacing w:val="-3"/>
          <w:w w:val="110"/>
        </w:rPr>
        <w:t> </w:t>
      </w:r>
      <w:r>
        <w:rPr>
          <w:i/>
          <w:spacing w:val="-2"/>
          <w:w w:val="110"/>
        </w:rPr>
        <w:t>масс</w:t>
      </w:r>
      <w:r>
        <w:rPr>
          <w:i/>
          <w:spacing w:val="-5"/>
          <w:w w:val="110"/>
        </w:rPr>
        <w:t> </w:t>
      </w:r>
      <w:r>
        <w:rPr>
          <w:i/>
          <w:spacing w:val="-2"/>
          <w:w w:val="110"/>
        </w:rPr>
        <w:t>до</w:t>
      </w:r>
      <w:r>
        <w:rPr>
          <w:i/>
          <w:spacing w:val="-3"/>
          <w:w w:val="110"/>
        </w:rPr>
        <w:t> </w:t>
      </w:r>
      <w:r>
        <w:rPr>
          <w:i/>
          <w:spacing w:val="-2"/>
          <w:w w:val="110"/>
        </w:rPr>
        <w:t>оси</w:t>
      </w:r>
      <w:r>
        <w:rPr>
          <w:i/>
          <w:spacing w:val="-5"/>
          <w:w w:val="110"/>
        </w:rPr>
        <w:t> </w:t>
      </w:r>
      <w:r>
        <w:rPr>
          <w:i/>
          <w:spacing w:val="-2"/>
          <w:w w:val="110"/>
        </w:rPr>
        <w:t>качания.</w:t>
      </w:r>
    </w:p>
    <w:p>
      <w:pPr>
        <w:pStyle w:val="BodyText"/>
        <w:spacing w:line="249" w:lineRule="auto" w:before="17"/>
        <w:ind w:left="429" w:right="449" w:firstLine="300"/>
        <w:jc w:val="both"/>
      </w:pPr>
      <w:r>
        <w:rPr>
          <w:i/>
          <w:spacing w:val="-2"/>
          <w:w w:val="105"/>
        </w:rPr>
        <w:t>Приведенная длина физического маятника, равная длине </w:t>
      </w:r>
      <w:r>
        <w:rPr>
          <w:i/>
          <w:spacing w:val="-2"/>
          <w:w w:val="105"/>
        </w:rPr>
        <w:t>математи-</w:t>
      </w:r>
      <w:r>
        <w:rPr>
          <w:spacing w:val="-2"/>
          <w:w w:val="105"/>
        </w:rPr>
        <w:t> ческого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маятника,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имеющего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такой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же период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колебаний,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выражается </w:t>
      </w:r>
      <w:r>
        <w:rPr>
          <w:w w:val="105"/>
        </w:rPr>
        <w:t>формулой (4.40):</w:t>
      </w:r>
    </w:p>
    <w:p>
      <w:pPr>
        <w:pStyle w:val="BodyText"/>
        <w:spacing w:line="197" w:lineRule="exact"/>
        <w:ind w:left="413"/>
        <w:jc w:val="center"/>
        <w:rPr>
          <w:rFonts w:ascii="Palatino Linotype"/>
          <w:i/>
        </w:rPr>
      </w:pPr>
      <w:r>
        <w:rPr>
          <w:rFonts w:ascii="Palatino Linotype"/>
          <w:i/>
          <w:w w:val="131"/>
        </w:rPr>
        <w:t>I</w:t>
      </w:r>
    </w:p>
    <w:p>
      <w:pPr>
        <w:pStyle w:val="BodyText"/>
        <w:tabs>
          <w:tab w:pos="6609" w:val="left" w:leader="none"/>
        </w:tabs>
        <w:spacing w:line="163" w:lineRule="auto"/>
        <w:ind w:left="3201"/>
        <w:rPr>
          <w:i/>
        </w:rPr>
      </w:pPr>
      <w:r>
        <w:rPr/>
        <w:pict>
          <v:line style="position:absolute;mso-position-horizontal-relative:page;mso-position-vertical-relative:paragraph;z-index:-31933440" from="207.707993pt,6.870573pt" to="221.747993pt,6.870573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20"/>
        </w:rPr>
        <w:t>l</w:t>
      </w:r>
      <w:r>
        <w:rPr>
          <w:i/>
          <w:w w:val="120"/>
          <w:vertAlign w:val="subscript"/>
        </w:rPr>
        <w:t>llр</w:t>
      </w:r>
      <w:r>
        <w:rPr>
          <w:i/>
          <w:spacing w:val="8"/>
          <w:w w:val="120"/>
          <w:vertAlign w:val="baseline"/>
        </w:rPr>
        <w:t> </w:t>
      </w:r>
      <w:r>
        <w:rPr>
          <w:rFonts w:ascii="Book Antiqua" w:hAnsi="Book Antiqua"/>
          <w:i w:val="0"/>
          <w:w w:val="120"/>
          <w:vertAlign w:val="baseline"/>
        </w:rPr>
        <w:t>=</w:t>
      </w:r>
      <w:r>
        <w:rPr>
          <w:rFonts w:ascii="Book Antiqua" w:hAnsi="Book Antiqua"/>
          <w:i w:val="0"/>
          <w:spacing w:val="25"/>
          <w:w w:val="120"/>
          <w:vertAlign w:val="baseline"/>
        </w:rPr>
        <w:t> </w:t>
      </w:r>
      <w:r>
        <w:rPr>
          <w:rFonts w:ascii="Palatino Linotype" w:hAnsi="Palatino Linotype"/>
          <w:i/>
          <w:spacing w:val="-5"/>
          <w:w w:val="120"/>
          <w:position w:val="-13"/>
          <w:vertAlign w:val="baseline"/>
        </w:rPr>
        <w:t>ma</w:t>
      </w:r>
      <w:r>
        <w:rPr>
          <w:rFonts w:ascii="Palatino Linotype" w:hAnsi="Palatino Linotype"/>
          <w:i/>
          <w:spacing w:val="-5"/>
          <w:w w:val="120"/>
          <w:vertAlign w:val="baseline"/>
        </w:rPr>
        <w:t>.</w:t>
      </w:r>
      <w:r>
        <w:rPr>
          <w:rFonts w:ascii="Palatino Linotype" w:hAnsi="Palatino Linotype"/>
          <w:i/>
          <w:vertAlign w:val="baseline"/>
        </w:rPr>
        <w:tab/>
      </w:r>
      <w:r>
        <w:rPr>
          <w:i/>
          <w:spacing w:val="-5"/>
          <w:w w:val="120"/>
          <w:vertAlign w:val="baseline"/>
        </w:rPr>
        <w:t>(4)</w:t>
      </w:r>
    </w:p>
    <w:p>
      <w:pPr>
        <w:spacing w:after="0" w:line="163" w:lineRule="auto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9" w:lineRule="auto" w:before="62"/>
        <w:ind w:left="712" w:right="168" w:firstLine="300"/>
        <w:jc w:val="both"/>
      </w:pPr>
      <w:r>
        <w:rPr>
          <w:i/>
          <w:w w:val="105"/>
        </w:rPr>
        <w:t>Массу</w:t>
      </w:r>
      <w:r>
        <w:rPr>
          <w:i/>
          <w:w w:val="105"/>
        </w:rPr>
        <w:t> маятника</w:t>
      </w:r>
      <w:r>
        <w:rPr>
          <w:i/>
          <w:w w:val="105"/>
        </w:rPr>
        <w:t> и</w:t>
      </w:r>
      <w:r>
        <w:rPr>
          <w:i/>
          <w:w w:val="105"/>
        </w:rPr>
        <w:t> период</w:t>
      </w:r>
      <w:r>
        <w:rPr>
          <w:i/>
          <w:w w:val="105"/>
        </w:rPr>
        <w:t> его</w:t>
      </w:r>
      <w:r>
        <w:rPr>
          <w:i/>
          <w:w w:val="105"/>
        </w:rPr>
        <w:t> колебаний можно</w:t>
      </w:r>
      <w:r>
        <w:rPr>
          <w:i/>
          <w:w w:val="105"/>
        </w:rPr>
        <w:t> измерить</w:t>
      </w:r>
      <w:r>
        <w:rPr>
          <w:i/>
          <w:w w:val="105"/>
        </w:rPr>
        <w:t> с</w:t>
      </w:r>
      <w:r>
        <w:rPr>
          <w:i/>
          <w:w w:val="105"/>
        </w:rPr>
        <w:t> </w:t>
      </w:r>
      <w:r>
        <w:rPr>
          <w:i/>
          <w:w w:val="105"/>
        </w:rPr>
        <w:t>очень</w:t>
      </w:r>
      <w:r>
        <w:rPr>
          <w:w w:val="105"/>
        </w:rPr>
        <w:t> высокой</w:t>
      </w:r>
      <w:r>
        <w:rPr>
          <w:w w:val="105"/>
        </w:rPr>
        <w:t> точностью,</w:t>
      </w:r>
      <w:r>
        <w:rPr>
          <w:w w:val="105"/>
        </w:rPr>
        <w:t> но</w:t>
      </w:r>
      <w:r>
        <w:rPr>
          <w:w w:val="105"/>
        </w:rPr>
        <w:t> точно</w:t>
      </w:r>
      <w:r>
        <w:rPr>
          <w:w w:val="105"/>
        </w:rPr>
        <w:t> измерить</w:t>
      </w:r>
      <w:r>
        <w:rPr>
          <w:w w:val="105"/>
        </w:rPr>
        <w:t> момент</w:t>
      </w:r>
      <w:r>
        <w:rPr>
          <w:w w:val="105"/>
        </w:rPr>
        <w:t> инерции</w:t>
      </w:r>
      <w:r>
        <w:rPr>
          <w:w w:val="105"/>
        </w:rPr>
        <w:t> не</w:t>
      </w:r>
      <w:r>
        <w:rPr>
          <w:w w:val="105"/>
        </w:rPr>
        <w:t> удается. Указанного</w:t>
      </w:r>
      <w:r>
        <w:rPr>
          <w:spacing w:val="-8"/>
          <w:w w:val="105"/>
        </w:rPr>
        <w:t> </w:t>
      </w:r>
      <w:r>
        <w:rPr>
          <w:w w:val="105"/>
        </w:rPr>
        <w:t>недостатка</w:t>
      </w:r>
      <w:r>
        <w:rPr>
          <w:spacing w:val="-8"/>
          <w:w w:val="105"/>
        </w:rPr>
        <w:t> </w:t>
      </w:r>
      <w:r>
        <w:rPr>
          <w:w w:val="105"/>
        </w:rPr>
        <w:t>лишен</w:t>
      </w:r>
      <w:r>
        <w:rPr>
          <w:spacing w:val="-6"/>
          <w:w w:val="105"/>
        </w:rPr>
        <w:t> </w:t>
      </w:r>
      <w:r>
        <w:rPr>
          <w:w w:val="105"/>
        </w:rPr>
        <w:t>метод</w:t>
      </w:r>
      <w:r>
        <w:rPr>
          <w:spacing w:val="-6"/>
          <w:w w:val="105"/>
        </w:rPr>
        <w:t> </w:t>
      </w:r>
      <w:r>
        <w:rPr>
          <w:w w:val="105"/>
        </w:rPr>
        <w:t>оборотного</w:t>
      </w:r>
      <w:r>
        <w:rPr>
          <w:spacing w:val="-9"/>
          <w:w w:val="105"/>
        </w:rPr>
        <w:t> </w:t>
      </w:r>
      <w:r>
        <w:rPr>
          <w:w w:val="105"/>
        </w:rPr>
        <w:t>маятника,</w:t>
      </w:r>
      <w:r>
        <w:rPr>
          <w:spacing w:val="-7"/>
          <w:w w:val="105"/>
        </w:rPr>
        <w:t> </w:t>
      </w:r>
      <w:r>
        <w:rPr>
          <w:w w:val="105"/>
        </w:rPr>
        <w:t>который позволяет исключить момент инерции из расчетной формулы для </w:t>
      </w:r>
      <w:r>
        <w:rPr>
          <w:w w:val="105"/>
          <w:sz w:val="18"/>
        </w:rPr>
        <w:t>g</w:t>
      </w:r>
      <w:r>
        <w:rPr>
          <w:w w:val="105"/>
        </w:rPr>
        <w:t>.</w:t>
      </w:r>
    </w:p>
    <w:p>
      <w:pPr>
        <w:pStyle w:val="BodyText"/>
        <w:spacing w:line="249" w:lineRule="auto" w:before="3"/>
        <w:ind w:left="712" w:right="2575" w:firstLine="300"/>
        <w:jc w:val="both"/>
      </w:pPr>
      <w:r>
        <w:rPr/>
        <w:pict>
          <v:group style="position:absolute;margin-left:267.839996pt;margin-top:15.663748pt;width:110.4pt;height:245.15pt;mso-position-horizontal-relative:page;mso-position-vertical-relative:paragraph;z-index:16524800" id="docshapegroup2466" coordorigin="5357,313" coordsize="2208,4903">
            <v:shape style="position:absolute;left:5989;top:426;width:631;height:3845" id="docshape2467" coordorigin="5989,427" coordsize="631,3845" path="m6502,4271l6620,4271,6620,427,6502,427,6502,4271xm5989,1028l6442,1028,6442,914,5989,914,5989,1028xe" filled="false" stroked="true" strokeweight=".762069pt" strokecolor="#231f20">
              <v:path arrowok="t"/>
              <v:stroke dashstyle="solid"/>
            </v:shape>
            <v:rect style="position:absolute;left:6392;top:838;width:337;height:74" id="docshape2468" filled="true" fillcolor="#ffffff" stroked="false">
              <v:fill type="solid"/>
            </v:rect>
            <v:rect style="position:absolute;left:6392;top:838;width:337;height:74" id="docshape2469" filled="false" stroked="true" strokeweight=".762069pt" strokecolor="#231f20">
              <v:stroke dashstyle="solid"/>
            </v:rect>
            <v:rect style="position:absolute;left:6392;top:3588;width:337;height:74" id="docshape2470" filled="true" fillcolor="#ffffff" stroked="false">
              <v:fill type="solid"/>
            </v:rect>
            <v:rect style="position:absolute;left:6392;top:3588;width:337;height:74" id="docshape2471" filled="false" stroked="true" strokeweight=".762069pt" strokecolor="#231f20">
              <v:stroke dashstyle="solid"/>
            </v:rect>
            <v:shape style="position:absolute;left:6501;top:453;width:60;height:362" id="docshape2472" coordorigin="6502,454" coordsize="60,362" path="m6502,815l6561,815m6502,787l6561,787m6502,760l6561,760m6502,732l6561,732m6502,704l6561,704m6502,676l6561,676m6502,648l6561,648m6502,621l6561,621m6502,593l6561,593m6502,565l6561,565m6502,537l6561,537m6502,509l6561,509m6502,482l6561,482m6502,454l6561,454e" filled="false" stroked="true" strokeweight=".381034pt" strokecolor="#231f20">
              <v:path arrowok="t"/>
              <v:stroke dashstyle="solid"/>
            </v:shape>
            <v:shape style="position:absolute;left:6277;top:574;width:567;height:119" id="docshape2473" coordorigin="6278,575" coordsize="567,119" path="m6561,575l6488,579,6416,590,6346,609,6278,634,6346,660,6416,678,6488,690,6561,693,6634,690,6706,678,6776,660,6844,634,6776,609,6706,590,6634,579,6561,575xe" filled="true" fillcolor="#ffffff" stroked="false">
              <v:path arrowok="t"/>
              <v:fill type="solid"/>
            </v:shape>
            <v:shape style="position:absolute;left:6277;top:574;width:567;height:119" id="docshape2474" coordorigin="6278,575" coordsize="567,119" path="m6844,634l6776,609,6706,590,6634,579,6561,575,6488,579,6416,590,6346,609,6278,634,6346,660,6416,678,6488,690,6561,693,6634,690,6706,678,6776,660,6844,634xe" filled="false" stroked="true" strokeweight=".762069pt" strokecolor="#231f20">
              <v:path arrowok="t"/>
              <v:stroke dashstyle="solid"/>
            </v:shape>
            <v:shape style="position:absolute;left:6277;top:634;width:567;height:2" id="docshape2475" coordorigin="6278,634" coordsize="567,0" path="m6844,634l6278,634e" filled="true" fillcolor="#ffffff" stroked="false">
              <v:path arrowok="t"/>
              <v:fill type="solid"/>
            </v:shape>
            <v:line style="position:absolute" from="6278,634" to="6844,634" stroked="true" strokeweight=".762069pt" strokecolor="#231f20">
              <v:stroke dashstyle="solid"/>
            </v:line>
            <v:shape style="position:absolute;left:6498;top:4222;width:60;height:2" id="docshape2476" coordorigin="6499,4223" coordsize="60,0" path="m6558,4223l6499,4223e" filled="true" fillcolor="#ffffff" stroked="false">
              <v:path arrowok="t"/>
              <v:fill type="solid"/>
            </v:shape>
            <v:line style="position:absolute" from="6499,4223" to="6558,4223" stroked="true" strokeweight=".381034pt" strokecolor="#231f20">
              <v:stroke dashstyle="solid"/>
            </v:line>
            <v:shape style="position:absolute;left:6498;top:4189;width:60;height:2" id="docshape2477" coordorigin="6499,4189" coordsize="60,0" path="m6558,4189l6499,4189e" filled="true" fillcolor="#ffffff" stroked="false">
              <v:path arrowok="t"/>
              <v:fill type="solid"/>
            </v:shape>
            <v:line style="position:absolute" from="6499,4189" to="6558,4189" stroked="true" strokeweight=".381034pt" strokecolor="#231f20">
              <v:stroke dashstyle="solid"/>
            </v:line>
            <v:shape style="position:absolute;left:6498;top:4156;width:60;height:2" id="docshape2478" coordorigin="6499,4156" coordsize="60,0" path="m6558,4156l6499,4156e" filled="true" fillcolor="#ffffff" stroked="false">
              <v:path arrowok="t"/>
              <v:fill type="solid"/>
            </v:shape>
            <v:line style="position:absolute" from="6499,4156" to="6558,4156" stroked="true" strokeweight=".381034pt" strokecolor="#231f20">
              <v:stroke dashstyle="solid"/>
            </v:line>
            <v:shape style="position:absolute;left:6498;top:4122;width:60;height:2" id="docshape2479" coordorigin="6499,4123" coordsize="60,0" path="m6558,4123l6499,4123e" filled="true" fillcolor="#ffffff" stroked="false">
              <v:path arrowok="t"/>
              <v:fill type="solid"/>
            </v:shape>
            <v:line style="position:absolute" from="6499,4123" to="6558,4123" stroked="true" strokeweight=".381034pt" strokecolor="#231f20">
              <v:stroke dashstyle="solid"/>
            </v:line>
            <v:shape style="position:absolute;left:6498;top:4089;width:60;height:2" id="docshape2480" coordorigin="6499,4089" coordsize="60,0" path="m6558,4089l6499,4089e" filled="true" fillcolor="#ffffff" stroked="false">
              <v:path arrowok="t"/>
              <v:fill type="solid"/>
            </v:shape>
            <v:line style="position:absolute" from="6499,4089" to="6558,4089" stroked="true" strokeweight=".381034pt" strokecolor="#231f20">
              <v:stroke dashstyle="solid"/>
            </v:line>
            <v:shape style="position:absolute;left:6498;top:4055;width:60;height:2" id="docshape2481" coordorigin="6499,4056" coordsize="60,0" path="m6558,4056l6499,4056e" filled="true" fillcolor="#ffffff" stroked="false">
              <v:path arrowok="t"/>
              <v:fill type="solid"/>
            </v:shape>
            <v:line style="position:absolute" from="6499,4056" to="6558,4056" stroked="true" strokeweight=".381034pt" strokecolor="#231f20">
              <v:stroke dashstyle="solid"/>
            </v:line>
            <v:shape style="position:absolute;left:6498;top:4022;width:60;height:2" id="docshape2482" coordorigin="6499,4022" coordsize="60,0" path="m6558,4022l6499,4022e" filled="true" fillcolor="#ffffff" stroked="false">
              <v:path arrowok="t"/>
              <v:fill type="solid"/>
            </v:shape>
            <v:line style="position:absolute" from="6499,4022" to="6558,4022" stroked="true" strokeweight=".381034pt" strokecolor="#231f20">
              <v:stroke dashstyle="solid"/>
            </v:line>
            <v:shape style="position:absolute;left:6498;top:3989;width:60;height:2" id="docshape2483" coordorigin="6499,3989" coordsize="60,0" path="m6558,3989l6499,3989e" filled="true" fillcolor="#ffffff" stroked="false">
              <v:path arrowok="t"/>
              <v:fill type="solid"/>
            </v:shape>
            <v:line style="position:absolute" from="6499,3989" to="6558,3989" stroked="true" strokeweight=".381034pt" strokecolor="#231f20">
              <v:stroke dashstyle="solid"/>
            </v:line>
            <v:shape style="position:absolute;left:6498;top:3955;width:60;height:2" id="docshape2484" coordorigin="6499,3956" coordsize="60,0" path="m6558,3956l6499,3956e" filled="true" fillcolor="#ffffff" stroked="false">
              <v:path arrowok="t"/>
              <v:fill type="solid"/>
            </v:shape>
            <v:line style="position:absolute" from="6499,3956" to="6558,3956" stroked="true" strokeweight=".381034pt" strokecolor="#231f20">
              <v:stroke dashstyle="solid"/>
            </v:line>
            <v:shape style="position:absolute;left:6498;top:3922;width:60;height:2" id="docshape2485" coordorigin="6499,3922" coordsize="60,0" path="m6558,3922l6499,3922e" filled="true" fillcolor="#ffffff" stroked="false">
              <v:path arrowok="t"/>
              <v:fill type="solid"/>
            </v:shape>
            <v:line style="position:absolute" from="6499,3922" to="6558,3922" stroked="true" strokeweight=".381034pt" strokecolor="#231f20">
              <v:stroke dashstyle="solid"/>
            </v:line>
            <v:shape style="position:absolute;left:6498;top:3888;width:60;height:2" id="docshape2486" coordorigin="6499,3889" coordsize="60,0" path="m6558,3889l6499,3889e" filled="true" fillcolor="#ffffff" stroked="false">
              <v:path arrowok="t"/>
              <v:fill type="solid"/>
            </v:shape>
            <v:line style="position:absolute" from="6499,3889" to="6558,3889" stroked="true" strokeweight=".381034pt" strokecolor="#231f20">
              <v:stroke dashstyle="solid"/>
            </v:line>
            <v:shape style="position:absolute;left:6498;top:3855;width:60;height:2" id="docshape2487" coordorigin="6499,3855" coordsize="60,0" path="m6558,3855l6499,3855e" filled="true" fillcolor="#ffffff" stroked="false">
              <v:path arrowok="t"/>
              <v:fill type="solid"/>
            </v:shape>
            <v:line style="position:absolute" from="6499,3855" to="6558,3855" stroked="true" strokeweight=".381034pt" strokecolor="#231f20">
              <v:stroke dashstyle="solid"/>
            </v:line>
            <v:shape style="position:absolute;left:6498;top:3821;width:60;height:2" id="docshape2488" coordorigin="6499,3822" coordsize="60,0" path="m6558,3822l6499,3822e" filled="true" fillcolor="#ffffff" stroked="false">
              <v:path arrowok="t"/>
              <v:fill type="solid"/>
            </v:shape>
            <v:line style="position:absolute" from="6499,3822" to="6558,3822" stroked="true" strokeweight=".381034pt" strokecolor="#231f20">
              <v:stroke dashstyle="solid"/>
            </v:line>
            <v:shape style="position:absolute;left:6498;top:3788;width:60;height:2" id="docshape2489" coordorigin="6499,3789" coordsize="60,0" path="m6558,3789l6499,3789e" filled="true" fillcolor="#ffffff" stroked="false">
              <v:path arrowok="t"/>
              <v:fill type="solid"/>
            </v:shape>
            <v:line style="position:absolute" from="6499,3789" to="6558,3789" stroked="true" strokeweight=".381034pt" strokecolor="#231f20">
              <v:stroke dashstyle="solid"/>
            </v:line>
            <v:shape style="position:absolute;left:6498;top:3755;width:60;height:2" id="docshape2490" coordorigin="6499,3755" coordsize="60,0" path="m6558,3755l6499,3755e" filled="true" fillcolor="#ffffff" stroked="false">
              <v:path arrowok="t"/>
              <v:fill type="solid"/>
            </v:shape>
            <v:line style="position:absolute" from="6499,3755" to="6558,3755" stroked="true" strokeweight=".381034pt" strokecolor="#231f20">
              <v:stroke dashstyle="solid"/>
            </v:line>
            <v:shape style="position:absolute;left:6498;top:3721;width:60;height:2" id="docshape2491" coordorigin="6499,3722" coordsize="60,0" path="m6558,3722l6499,3722e" filled="true" fillcolor="#ffffff" stroked="false">
              <v:path arrowok="t"/>
              <v:fill type="solid"/>
            </v:shape>
            <v:line style="position:absolute" from="6499,3722" to="6558,3722" stroked="true" strokeweight=".381034pt" strokecolor="#231f20">
              <v:stroke dashstyle="solid"/>
            </v:line>
            <v:shape style="position:absolute;left:6498;top:3688;width:60;height:2" id="docshape2492" coordorigin="6499,3688" coordsize="60,0" path="m6558,3688l6499,3688e" filled="true" fillcolor="#ffffff" stroked="false">
              <v:path arrowok="t"/>
              <v:fill type="solid"/>
            </v:shape>
            <v:line style="position:absolute" from="6499,3688" to="6558,3688" stroked="true" strokeweight=".381034pt" strokecolor="#231f20">
              <v:stroke dashstyle="solid"/>
            </v:line>
            <v:shape style="position:absolute;left:6277;top:3987;width:567;height:119" id="docshape2493" coordorigin="6278,3987" coordsize="567,119" path="m6561,3987l6488,3991,6416,4002,6346,4021,6278,4046,6346,4072,6416,4090,6488,4102,6561,4106,6634,4102,6706,4090,6776,4072,6844,4046,6776,4021,6706,4002,6634,3991,6561,3987xe" filled="true" fillcolor="#ffffff" stroked="false">
              <v:path arrowok="t"/>
              <v:fill type="solid"/>
            </v:shape>
            <v:shape style="position:absolute;left:6277;top:3987;width:567;height:119" id="docshape2494" coordorigin="6278,3987" coordsize="567,119" path="m6844,4046l6776,4021,6706,4002,6634,3991,6561,3987,6488,3991,6416,4002,6346,4021,6278,4046,6346,4072,6416,4090,6488,4102,6561,4106,6634,4102,6706,4090,6776,4072,6844,4046xe" filled="false" stroked="true" strokeweight=".762069pt" strokecolor="#231f20">
              <v:path arrowok="t"/>
              <v:stroke dashstyle="solid"/>
            </v:shape>
            <v:shape style="position:absolute;left:6277;top:4046;width:567;height:2" id="docshape2495" coordorigin="6278,4046" coordsize="567,0" path="m6844,4046l6278,4046e" filled="true" fillcolor="#ffffff" stroked="false">
              <v:path arrowok="t"/>
              <v:fill type="solid"/>
            </v:shape>
            <v:line style="position:absolute" from="6278,4046" to="6844,4046" stroked="true" strokeweight=".762069pt" strokecolor="#231f20">
              <v:stroke dashstyle="solid"/>
            </v:line>
            <v:shape style="position:absolute;left:6277;top:2556;width:567;height:119" id="docshape2496" coordorigin="6278,2556" coordsize="567,119" path="m6561,2556l6488,2560,6416,2572,6346,2590,6278,2616,6346,2641,6416,2660,6488,2671,6561,2675,6634,2671,6706,2660,6776,2641,6844,2616,6776,2590,6706,2572,6634,2560,6561,2556xe" filled="true" fillcolor="#ffffff" stroked="false">
              <v:path arrowok="t"/>
              <v:fill type="solid"/>
            </v:shape>
            <v:shape style="position:absolute;left:6277;top:2556;width:567;height:119" id="docshape2497" coordorigin="6278,2556" coordsize="567,119" path="m6844,2616l6776,2590,6706,2572,6634,2560,6561,2556,6488,2560,6416,2572,6346,2590,6278,2616,6346,2641,6416,2660,6488,2671,6561,2675,6634,2671,6706,2660,6776,2641,6844,2616xe" filled="false" stroked="true" strokeweight=".762069pt" strokecolor="#231f20">
              <v:path arrowok="t"/>
              <v:stroke dashstyle="solid"/>
            </v:shape>
            <v:shape style="position:absolute;left:6277;top:2615;width:567;height:2" id="docshape2498" coordorigin="6278,2616" coordsize="567,0" path="m6844,2616l6278,2616e" filled="true" fillcolor="#ffffff" stroked="false">
              <v:path arrowok="t"/>
              <v:fill type="solid"/>
            </v:shape>
            <v:line style="position:absolute" from="6278,2616" to="6844,2616" stroked="true" strokeweight=".762069pt" strokecolor="#231f20">
              <v:stroke dashstyle="solid"/>
            </v:line>
            <v:shape style="position:absolute;left:5989;top:687;width:1487;height:4335" id="docshape2499" coordorigin="5989,687" coordsize="1487,4335" path="m6546,4377l6576,4377,6576,4271,6546,4271,6546,4377xm7475,1090l7378,1028,7475,1028,7475,914,6662,914,6662,1028,7166,1028,7475,1226,7475,1090xm7475,4634l7378,4572,7475,4572,7475,4457,5989,4457,5989,4572,7166,4572,7475,4770,7475,4634xm7475,687l7475,5021e" filled="false" stroked="true" strokeweight=".762069pt" strokecolor="#231f20">
              <v:path arrowok="t"/>
              <v:stroke dashstyle="solid"/>
            </v:shape>
            <v:shape style="position:absolute;left:7472;top:701;width:85;height:4281" id="docshape2500" coordorigin="7473,702" coordsize="85,4281" path="m7473,787l7558,702m7473,858l7558,773m7473,929l7558,844m7473,1000l7558,915m7473,1071l7558,986m7473,1142l7558,1057m7473,1213l7558,1128m7473,1284l7558,1199m7473,1356l7558,1271m7473,1427l7558,1342m7473,1498l7558,1413m7473,1569l7558,1484m7473,1640l7558,1555m7473,1711l7558,1626m7473,1782l7558,1697m7473,1853l7558,1768m7473,1924l7558,1839m7473,1996l7558,1911m7473,2067l7558,1982m7473,2138l7558,2053m7473,2209l7558,2124m7473,2280l7558,2195m7473,2351l7558,2266m7473,2422l7558,2337m7473,2493l7558,2408m7473,2565l7558,2480m7473,2636l7558,2551m7473,2707l7558,2622m7473,2778l7558,2693m7473,2849l7558,2764m7473,2920l7558,2835m7473,2991l7558,2906m7473,3062l7558,2977m7473,3133l7558,3048m7473,3205l7558,3120m7473,3276l7558,3191m7473,3347l7558,3262m7473,3418l7558,3333m7473,3489l7558,3404m7473,3560l7558,3475m7473,3631l7558,3546m7473,3702l7558,3617m7473,3774l7558,3689m7473,3845l7558,3760m7473,3916l7558,3831m7473,3987l7558,3902m7473,4058l7558,3973m7473,4129l7558,4044m7473,4200l7558,4115m7473,4271l7558,4186m7473,4342l7558,4257m7473,4414l7558,4329m7473,4485l7558,4400m7473,4556l7558,4471m7473,4627l7558,4542m7473,4698l7558,4613m7473,4769l7558,4684m7473,4840l7558,4755m7473,4911l7558,4826m7473,4983l7558,4898e" filled="false" stroked="true" strokeweight=".635057pt" strokecolor="#231f20">
              <v:path arrowok="t"/>
              <v:stroke dashstyle="solid"/>
            </v:shape>
            <v:shape style="position:absolute;left:6167;top:4278;width:774;height:186" type="#_x0000_t75" id="docshape2501" stroked="false">
              <v:imagedata r:id="rId415" o:title=""/>
            </v:shape>
            <v:shape style="position:absolute;left:5902;top:4342;width:1188;height:627" id="docshape2502" coordorigin="5903,4343" coordsize="1188,627" path="m6174,4345l5903,4345,5903,4970,7090,4970,7090,4343,6935,4343e" filled="false" stroked="true" strokeweight=".44454pt" strokecolor="#231f20">
              <v:path arrowok="t"/>
              <v:stroke dashstyle="solid"/>
            </v:shape>
            <v:shape style="position:absolute;left:5877;top:4624;width:1240;height:100" id="docshape2503" coordorigin="5877,4625" coordsize="1240,100" path="m5930,4638l5929,4637,5903,4653,5878,4637,5877,4638,5894,4680,5903,4724,5913,4680,5930,4638xm7116,4710l7100,4668,7090,4625,7081,4668,7064,4710,7065,4711,7090,4695,7116,4711,7116,4710xe" filled="true" fillcolor="#231f20" stroked="false">
              <v:path arrowok="t"/>
              <v:fill type="solid"/>
            </v:shape>
            <v:rect style="position:absolute;left:6076;top:4728;width:856;height:483" id="docshape2504" filled="true" fillcolor="#ffffff" stroked="false">
              <v:fill type="solid"/>
            </v:rect>
            <v:rect style="position:absolute;left:6076;top:4728;width:856;height:483" id="docshape2505" filled="false" stroked="true" strokeweight=".44454pt" strokecolor="#231f20">
              <v:stroke dashstyle="solid"/>
            </v:rect>
            <v:shape style="position:absolute;left:6217;top:4841;width:150;height:150" type="#_x0000_t75" id="docshape2506" stroked="false">
              <v:imagedata r:id="rId416" o:title=""/>
            </v:shape>
            <v:shape style="position:absolute;left:6449;top:4841;width:150;height:150" type="#_x0000_t75" id="docshape2507" stroked="false">
              <v:imagedata r:id="rId417" o:title=""/>
            </v:shape>
            <v:shape style="position:absolute;left:6681;top:4841;width:150;height:150" type="#_x0000_t75" id="docshape2508" stroked="false">
              <v:imagedata r:id="rId418" o:title=""/>
            </v:shape>
            <v:rect style="position:absolute;left:6543;top:320;width:31;height:106" id="docshape2509" filled="false" stroked="true" strokeweight=".762069pt" strokecolor="#231f20">
              <v:stroke dashstyle="solid"/>
            </v:rect>
            <v:shape style="position:absolute;left:6545;top:2714;width:32;height:32" id="docshape2510" coordorigin="6545,2715" coordsize="32,32" path="m6570,2715l6552,2715,6545,2722,6545,2739,6552,2746,6570,2746,6577,2739,6577,2730,6577,2722,6570,2715xe" filled="true" fillcolor="#231f20" stroked="false">
              <v:path arrowok="t"/>
              <v:fill type="solid"/>
            </v:shape>
            <v:shape style="position:absolute;left:6545;top:2714;width:32;height:32" id="docshape2511" coordorigin="6545,2715" coordsize="32,32" path="m6577,2730l6577,2739,6570,2746,6561,2746,6552,2746,6545,2739,6545,2730,6545,2722,6552,2715,6561,2715,6570,2715,6577,2722,6577,2730xe" filled="false" stroked="true" strokeweight=".762069pt" strokecolor="#231f20">
              <v:path arrowok="t"/>
              <v:stroke dashstyle="solid"/>
            </v:shape>
            <v:shape style="position:absolute;left:5468;top:913;width:1077;height:2675" id="docshape2512" coordorigin="5469,914" coordsize="1077,2675" path="m5989,914l5469,914m6545,2730l5731,2730m6392,3588l5469,3588m5807,959l5807,2685e" filled="false" stroked="true" strokeweight=".317529pt" strokecolor="#231f20">
              <v:path arrowok="t"/>
              <v:stroke dashstyle="solid"/>
            </v:shape>
            <v:shape style="position:absolute;left:5788;top:913;width:38;height:1817" id="docshape2513" coordorigin="5789,914" coordsize="38,1817" path="m5826,2669l5826,2669,5807,2680,5789,2669,5789,2669,5801,2699,5807,2730,5814,2699,5826,2669xm5826,975l5814,945,5807,914,5801,945,5789,975,5789,975,5807,964,5826,975,5826,975xe" filled="true" fillcolor="#231f20" stroked="false">
              <v:path arrowok="t"/>
              <v:fill type="solid"/>
            </v:shape>
            <v:line style="position:absolute" from="5545,959" to="5545,3543" stroked="true" strokeweight=".317529pt" strokecolor="#231f20">
              <v:stroke dashstyle="solid"/>
            </v:line>
            <v:shape style="position:absolute;left:5526;top:913;width:38;height:2675" id="docshape2514" coordorigin="5526,914" coordsize="38,2675" path="m5564,3527l5563,3526,5545,3538,5527,3526,5526,3527,5538,3557,5545,3588,5552,3557,5564,3527xm5564,975l5552,945,5545,914,5538,945,5526,975,5527,975,5545,964,5563,975,5564,975xe" filled="true" fillcolor="#231f20" stroked="false">
              <v:path arrowok="t"/>
              <v:fill type="solid"/>
            </v:shape>
            <v:line style="position:absolute" from="5807,2778" to="5807,3543" stroked="true" strokeweight=".317529pt" strokecolor="#231f20">
              <v:stroke dashstyle="solid"/>
            </v:line>
            <v:shape style="position:absolute;left:5356;top:1815;width:470;height:1774" id="docshape2515" coordorigin="5357,1815" coordsize="470,1774" path="m5465,2262l5464,2260,5462,2257,5459,2253,5454,2249,5448,2245,5446,2247,5450,2249,5453,2252,5455,2254,5456,2255,5457,2256,5457,2258,5456,2258,5455,2259,5455,2259,5453,2259,5450,2258,5446,2257,5357,2231,5361,2257,5364,2257,5363,2254,5363,2252,5363,2249,5364,2248,5364,2247,5365,2246,5366,2245,5368,2245,5371,2246,5377,2248,5447,2269,5453,2270,5456,2271,5460,2271,5461,2271,5464,2268,5465,2267,5465,2262xm5730,3208l5729,3206,5724,3199,5720,3195,5713,3190,5711,3193,5715,3195,5718,3198,5721,3201,5722,3202,5722,3203,5722,3204,5721,3205,5720,3205,5718,3205,5715,3204,5711,3203,5622,3177,5626,3202,5629,3202,5629,3200,5628,3198,5628,3195,5629,3194,5630,3192,5631,3191,5633,3191,5637,3192,5642,3194,5712,3215,5718,3216,5722,3217,5725,3217,5727,3217,5729,3214,5730,3213,5730,3208xm5734,1891l5733,1889,5731,1886,5729,1882,5724,1878,5717,1873,5715,1876,5720,1878,5723,1881,5725,1883,5726,1884,5726,1885,5726,1886,5726,1887,5725,1888,5724,1888,5723,1888,5720,1887,5715,1886,5626,1860,5631,1885,5633,1885,5633,1883,5633,1881,5633,1878,5633,1876,5635,1875,5636,1874,5638,1874,5641,1875,5647,1877,5722,1899,5726,1900,5729,1900,5731,1899,5732,1898,5734,1897,5734,1895,5734,1891xm5767,3129l5754,3124,5754,3126,5756,3127,5757,3128,5759,3130,5759,3132,5760,3135,5760,3137,5760,3158,5758,3156,5753,3151,5738,3137,5732,3133,5727,3131,5723,3129,5720,3128,5712,3128,5707,3130,5700,3137,5699,3142,5699,3152,5700,3157,5704,3160,5707,3164,5711,3166,5718,3167,5718,3165,5714,3163,5711,3162,5707,3156,5706,3153,5706,3146,5708,3143,5713,3138,5717,3137,5727,3137,5733,3139,5746,3149,5755,3157,5766,3169,5767,3169,5767,3129xm5772,1815l5770,1815,5770,1818,5770,1820,5769,1822,5768,1823,5766,1823,5764,1824,5703,1824,5703,1825,5711,1842,5713,1841,5712,1839,5711,1837,5711,1835,5711,1834,5712,1833,5713,1832,5714,1832,5716,1832,5719,1832,5764,1832,5766,1832,5768,1833,5769,1833,5770,1835,5770,1837,5770,1840,5772,1840,5772,1815xm5826,3527l5826,3526,5807,3538,5789,3526,5789,3527,5801,3557,5807,3588,5814,3557,5826,3527xm5826,2793l5814,2763,5807,2732,5801,2763,5789,2793,5789,2794,5807,2783,5826,2794,5826,2793xe" filled="true" fillcolor="#231f20" stroked="false">
              <v:path arrowok="t"/>
              <v:fill type="solid"/>
            </v:shape>
            <v:shape style="position:absolute;left:6919;top:513;width:107;height:163" type="#_x0000_t75" id="docshape2516" stroked="false">
              <v:imagedata r:id="rId419" o:title=""/>
            </v:shape>
            <v:shape style="position:absolute;left:6907;top:2549;width:125;height:153" type="#_x0000_t75" id="docshape2517" stroked="false">
              <v:imagedata r:id="rId420" o:title=""/>
            </v:shape>
            <v:shape style="position:absolute;left:6930;top:3973;width:111;height:167" id="docshape2518" coordorigin="6931,3974" coordsize="111,167" path="m7025,4001l7025,3974,6931,3974,6931,3977,6938,3977,6942,3978,6946,3983,6947,3988,6947,4078,6946,4083,6942,4087,6938,4088,6931,4088,6931,4092,6981,4092,6981,4088,6974,4088,6969,4087,6965,4083,6964,4078,6964,3980,7003,3980,7008,3981,7011,3982,7014,3982,7016,3985,7021,3991,7022,3996,7022,4001,7025,4001xm7041,4106l7040,4102,7034,4094,7031,4091,7025,4089,7033,4083,7037,4076,7037,4066,7036,4063,7029,4055,7024,4053,7012,4053,7007,4055,7000,4061,6997,4065,6994,4071,6996,4072,7001,4065,7006,4062,7017,4062,7020,4063,7025,4068,7027,4072,7027,4079,7026,4082,7023,4088,7020,4090,7014,4094,7011,4095,7007,4095,7007,4097,7013,4097,7016,4098,7022,4101,7024,4102,7028,4105,7029,4107,7031,4112,7032,4115,7032,4123,7030,4127,7024,4133,7020,4135,7014,4135,7013,4135,7010,4134,7009,4133,7006,4132,7004,4131,7002,4130,7000,4129,6999,4129,6997,4129,6996,4130,6994,4132,6993,4133,6993,4135,6994,4137,6998,4140,7002,4140,7019,4140,7028,4137,7039,4125,7041,4118,7041,4106xe" filled="true" fillcolor="#231f20" stroked="false">
              <v:path arrowok="t"/>
              <v:fill type="solid"/>
            </v:shape>
            <v:shape style="position:absolute;left:6903;top:715;width:172;height:169" type="#_x0000_t75" id="docshape2519" stroked="false">
              <v:imagedata r:id="rId421" o:title=""/>
            </v:shape>
            <v:shape style="position:absolute;left:6806;top:3556;width:199;height:177" type="#_x0000_t75" id="docshape2520" stroked="false">
              <v:imagedata r:id="rId422" o:title=""/>
            </v:shape>
            <v:shape style="position:absolute;left:6203;top:4110;width:128;height:118" type="#_x0000_t75" id="docshape2521" stroked="false">
              <v:imagedata r:id="rId423" o:title=""/>
            </v:shape>
            <v:shape style="position:absolute;left:6791;top:4111;width:115;height:123" id="docshape2522" coordorigin="6792,4112" coordsize="115,123" path="m6850,4112l6839,4113,6829,4116,6820,4121,6811,4127,6803,4137,6797,4148,6793,4159,6793,4161,6792,4173,6792,4175,6793,4186,6796,4198,6801,4208,6808,4218,6817,4225,6827,4231,6837,4234,6849,4235,6861,4234,6871,4230,6874,4229,6839,4229,6830,4225,6824,4217,6819,4208,6815,4198,6812,4186,6812,4173,6812,4159,6815,4148,6818,4138,6824,4130,6830,4122,6838,4118,6875,4118,6872,4116,6861,4113,6850,4112xm6875,4118l6860,4118,6869,4122,6875,4130,6880,4138,6884,4149,6886,4161,6887,4175,6886,4188,6884,4199,6881,4208,6876,4216,6869,4224,6860,4229,6874,4229,6881,4225,6890,4217,6897,4208,6903,4197,6906,4186,6907,4175,6907,4173,6906,4160,6903,4149,6897,4139,6890,4129,6881,4122,6875,4118xe" filled="true" fillcolor="#231f20" stroked="false">
              <v:path arrowok="t"/>
              <v:fill type="solid"/>
            </v:shape>
            <v:shape style="position:absolute;left:5890;top:5031;width:106;height:123" type="#_x0000_t75" id="docshape2523" stroked="false">
              <v:imagedata r:id="rId424" o:title=""/>
            </v:shape>
            <w10:wrap type="none"/>
          </v:group>
        </w:pict>
      </w:r>
      <w:r>
        <w:rPr>
          <w:i/>
        </w:rPr>
        <w:t>Метод оборотного маятника основан </w:t>
      </w:r>
      <w:r>
        <w:rPr>
          <w:i/>
        </w:rPr>
        <w:t>на</w:t>
      </w:r>
      <w:r>
        <w:rPr/>
        <w:t> том, что период колебаний физического ма- ятника не изменяется при перемещении оси качаний</w:t>
      </w:r>
      <w:r>
        <w:rPr>
          <w:spacing w:val="-13"/>
        </w:rPr>
        <w:t> </w:t>
      </w:r>
      <w:r>
        <w:rPr/>
        <w:t>в</w:t>
      </w:r>
      <w:r>
        <w:rPr>
          <w:spacing w:val="-11"/>
        </w:rPr>
        <w:t> </w:t>
      </w:r>
      <w:r>
        <w:rPr/>
        <w:t>центр</w:t>
      </w:r>
      <w:r>
        <w:rPr>
          <w:spacing w:val="-11"/>
        </w:rPr>
        <w:t> </w:t>
      </w:r>
      <w:r>
        <w:rPr/>
        <w:t>качаний,</w:t>
      </w:r>
      <w:r>
        <w:rPr>
          <w:spacing w:val="-13"/>
        </w:rPr>
        <w:t> </w:t>
      </w:r>
      <w:r>
        <w:rPr/>
        <w:t>т.</w:t>
      </w:r>
      <w:r>
        <w:rPr>
          <w:spacing w:val="-11"/>
        </w:rPr>
        <w:t> </w:t>
      </w:r>
      <w:r>
        <w:rPr/>
        <w:t>е.</w:t>
      </w:r>
      <w:r>
        <w:rPr>
          <w:spacing w:val="-11"/>
        </w:rPr>
        <w:t> </w:t>
      </w:r>
      <w:r>
        <w:rPr/>
        <w:t>в</w:t>
      </w:r>
      <w:r>
        <w:rPr>
          <w:spacing w:val="-11"/>
        </w:rPr>
        <w:t> </w:t>
      </w:r>
      <w:r>
        <w:rPr/>
        <w:t>точку,</w:t>
      </w:r>
      <w:r>
        <w:rPr>
          <w:spacing w:val="-11"/>
        </w:rPr>
        <w:t> </w:t>
      </w:r>
      <w:r>
        <w:rPr/>
        <w:t>отсто- ящую от оси качаний на расстояние, равное приведенной длине маятника, и лежащую на одной прямой с точкой подвеса и центром масс маятника.</w:t>
      </w:r>
    </w:p>
    <w:p>
      <w:pPr>
        <w:pStyle w:val="BodyText"/>
        <w:spacing w:line="244" w:lineRule="auto" w:before="7"/>
        <w:ind w:left="712" w:right="2575" w:firstLine="300"/>
        <w:jc w:val="right"/>
        <w:rPr>
          <w:i/>
        </w:rPr>
      </w:pPr>
      <w:r>
        <w:rPr>
          <w:i/>
          <w:w w:val="105"/>
        </w:rPr>
        <w:t>Применяемый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настоящей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работе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обо-</w:t>
      </w:r>
      <w:r>
        <w:rPr>
          <w:w w:val="105"/>
        </w:rPr>
        <w:t> </w:t>
      </w:r>
      <w:r>
        <w:rPr/>
        <w:t>ротный</w:t>
      </w:r>
      <w:r>
        <w:rPr>
          <w:spacing w:val="28"/>
        </w:rPr>
        <w:t> </w:t>
      </w:r>
      <w:r>
        <w:rPr/>
        <w:t>маятник</w:t>
      </w:r>
      <w:r>
        <w:rPr>
          <w:spacing w:val="26"/>
        </w:rPr>
        <w:t> </w:t>
      </w:r>
      <w:r>
        <w:rPr/>
        <w:t>(рис.</w:t>
      </w:r>
      <w:r>
        <w:rPr>
          <w:spacing w:val="28"/>
        </w:rPr>
        <w:t> </w:t>
      </w:r>
      <w:r>
        <w:rPr/>
        <w:t>1)</w:t>
      </w:r>
      <w:r>
        <w:rPr>
          <w:spacing w:val="24"/>
        </w:rPr>
        <w:t> </w:t>
      </w:r>
      <w:r>
        <w:rPr/>
        <w:t>состоит</w:t>
      </w:r>
      <w:r>
        <w:rPr>
          <w:spacing w:val="26"/>
        </w:rPr>
        <w:t> </w:t>
      </w:r>
      <w:r>
        <w:rPr/>
        <w:t>из</w:t>
      </w:r>
      <w:r>
        <w:rPr>
          <w:spacing w:val="26"/>
        </w:rPr>
        <w:t> </w:t>
      </w:r>
      <w:r>
        <w:rPr/>
        <w:t>сталь- </w:t>
      </w:r>
      <w:r>
        <w:rPr>
          <w:w w:val="105"/>
        </w:rPr>
        <w:t>ной</w:t>
      </w:r>
      <w:r>
        <w:rPr>
          <w:spacing w:val="39"/>
          <w:w w:val="105"/>
        </w:rPr>
        <w:t> </w:t>
      </w:r>
      <w:r>
        <w:rPr>
          <w:w w:val="105"/>
        </w:rPr>
        <w:t>пластины</w:t>
      </w:r>
      <w:r>
        <w:rPr>
          <w:spacing w:val="39"/>
          <w:w w:val="105"/>
        </w:rPr>
        <w:t> </w:t>
      </w:r>
      <w:r>
        <w:rPr>
          <w:w w:val="105"/>
        </w:rPr>
        <w:t>(или</w:t>
      </w:r>
      <w:r>
        <w:rPr>
          <w:spacing w:val="39"/>
          <w:w w:val="105"/>
        </w:rPr>
        <w:t> </w:t>
      </w:r>
      <w:r>
        <w:rPr>
          <w:w w:val="105"/>
        </w:rPr>
        <w:t>стержня),</w:t>
      </w:r>
      <w:r>
        <w:rPr>
          <w:spacing w:val="40"/>
          <w:w w:val="105"/>
        </w:rPr>
        <w:t> </w:t>
      </w:r>
      <w:r>
        <w:rPr>
          <w:w w:val="105"/>
        </w:rPr>
        <w:t>на</w:t>
      </w:r>
      <w:r>
        <w:rPr>
          <w:spacing w:val="38"/>
          <w:w w:val="105"/>
        </w:rPr>
        <w:t> </w:t>
      </w:r>
      <w:r>
        <w:rPr>
          <w:w w:val="105"/>
        </w:rPr>
        <w:t>которой укреплены две однородные призмы П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и П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i/>
          <w:w w:val="105"/>
          <w:vertAlign w:val="baseline"/>
        </w:rPr>
        <w:t>.</w:t>
      </w:r>
      <w:r>
        <w:rPr>
          <w:w w:val="105"/>
          <w:vertAlign w:val="baseline"/>
        </w:rPr>
        <w:t> Период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колебаний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маятника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можно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менять при помощи подвижных грузов Г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i/>
          <w:w w:val="105"/>
          <w:vertAlign w:val="baseline"/>
        </w:rPr>
        <w:t>, Г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и Г</w:t>
      </w:r>
      <w:r>
        <w:rPr>
          <w:rFonts w:ascii="Century" w:hAnsi="Century"/>
          <w:i w:val="0"/>
          <w:w w:val="105"/>
          <w:vertAlign w:val="subscript"/>
        </w:rPr>
        <w:t>3</w:t>
      </w:r>
      <w:r>
        <w:rPr>
          <w:i/>
          <w:w w:val="105"/>
          <w:vertAlign w:val="baseline"/>
        </w:rPr>
        <w:t>.</w:t>
      </w:r>
      <w:r>
        <w:rPr>
          <w:w w:val="105"/>
          <w:vertAlign w:val="baseline"/>
        </w:rPr>
        <w:t> Допустим,</w:t>
      </w:r>
      <w:r>
        <w:rPr>
          <w:w w:val="105"/>
          <w:vertAlign w:val="baseline"/>
        </w:rPr>
        <w:t> что</w:t>
      </w:r>
      <w:r>
        <w:rPr>
          <w:w w:val="105"/>
          <w:vertAlign w:val="baseline"/>
        </w:rPr>
        <w:t> нам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удалось</w:t>
      </w:r>
      <w:r>
        <w:rPr>
          <w:w w:val="105"/>
          <w:vertAlign w:val="baseline"/>
        </w:rPr>
        <w:t> найти</w:t>
      </w:r>
      <w:r>
        <w:rPr>
          <w:w w:val="105"/>
          <w:vertAlign w:val="baseline"/>
        </w:rPr>
        <w:t> такое положение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грузов,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при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котором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периоды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ко- лебаний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маятника</w:t>
      </w:r>
      <w:r>
        <w:rPr>
          <w:spacing w:val="20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T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spacing w:val="23"/>
          <w:w w:val="105"/>
          <w:vertAlign w:val="baseline"/>
        </w:rPr>
        <w:t> </w:t>
      </w:r>
      <w:r>
        <w:rPr>
          <w:i/>
          <w:w w:val="105"/>
          <w:vertAlign w:val="baseline"/>
        </w:rPr>
        <w:t>и</w:t>
      </w:r>
      <w:r>
        <w:rPr>
          <w:i/>
          <w:spacing w:val="22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T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Century" w:hAnsi="Century"/>
          <w:i w:val="0"/>
          <w:spacing w:val="23"/>
          <w:w w:val="105"/>
          <w:vertAlign w:val="baseline"/>
        </w:rPr>
        <w:t> </w:t>
      </w:r>
      <w:r>
        <w:rPr>
          <w:i/>
          <w:w w:val="105"/>
          <w:vertAlign w:val="baseline"/>
        </w:rPr>
        <w:t>на</w:t>
      </w:r>
      <w:r>
        <w:rPr>
          <w:i/>
          <w:spacing w:val="20"/>
          <w:w w:val="105"/>
          <w:vertAlign w:val="baseline"/>
        </w:rPr>
        <w:t> </w:t>
      </w:r>
      <w:r>
        <w:rPr>
          <w:i/>
          <w:w w:val="105"/>
          <w:vertAlign w:val="baseline"/>
        </w:rPr>
        <w:t>призмах</w:t>
      </w:r>
      <w:r>
        <w:rPr>
          <w:i/>
          <w:spacing w:val="20"/>
          <w:w w:val="105"/>
          <w:vertAlign w:val="baseline"/>
        </w:rPr>
        <w:t> </w:t>
      </w:r>
      <w:r>
        <w:rPr>
          <w:i/>
          <w:w w:val="105"/>
          <w:vertAlign w:val="baseline"/>
        </w:rPr>
        <w:t>П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spacing w:val="23"/>
          <w:w w:val="105"/>
          <w:vertAlign w:val="baseline"/>
        </w:rPr>
        <w:t> </w:t>
      </w:r>
      <w:r>
        <w:rPr>
          <w:i/>
          <w:spacing w:val="-10"/>
          <w:w w:val="105"/>
          <w:vertAlign w:val="baseline"/>
        </w:rPr>
        <w:t>и</w:t>
      </w:r>
    </w:p>
    <w:p>
      <w:pPr>
        <w:pStyle w:val="BodyText"/>
        <w:spacing w:line="212" w:lineRule="exact"/>
        <w:ind w:left="712"/>
        <w:rPr>
          <w:i/>
        </w:rPr>
      </w:pPr>
      <w:r>
        <w:rPr>
          <w:i/>
        </w:rPr>
        <w:t>П</w:t>
      </w:r>
      <w:r>
        <w:rPr>
          <w:rFonts w:ascii="Century" w:hAnsi="Century"/>
          <w:i w:val="0"/>
          <w:vertAlign w:val="subscript"/>
        </w:rPr>
        <w:t>2</w:t>
      </w:r>
      <w:r>
        <w:rPr>
          <w:rFonts w:ascii="Century" w:hAnsi="Century"/>
          <w:i w:val="0"/>
          <w:spacing w:val="-2"/>
          <w:vertAlign w:val="baseline"/>
        </w:rPr>
        <w:t> </w:t>
      </w:r>
      <w:r>
        <w:rPr>
          <w:i/>
          <w:vertAlign w:val="baseline"/>
        </w:rPr>
        <w:t>совпадают,</w:t>
      </w:r>
      <w:r>
        <w:rPr>
          <w:i/>
          <w:spacing w:val="-5"/>
          <w:vertAlign w:val="baseline"/>
        </w:rPr>
        <w:t> </w:t>
      </w:r>
      <w:r>
        <w:rPr>
          <w:i/>
          <w:vertAlign w:val="baseline"/>
        </w:rPr>
        <w:t>т.</w:t>
      </w:r>
      <w:r>
        <w:rPr>
          <w:i/>
          <w:spacing w:val="-3"/>
          <w:vertAlign w:val="baseline"/>
        </w:rPr>
        <w:t> </w:t>
      </w:r>
      <w:r>
        <w:rPr>
          <w:i/>
          <w:spacing w:val="-5"/>
          <w:vertAlign w:val="baseline"/>
        </w:rPr>
        <w:t>е.</w:t>
      </w:r>
    </w:p>
    <w:p>
      <w:pPr>
        <w:pStyle w:val="BodyText"/>
        <w:spacing w:before="7" w:after="1"/>
        <w:rPr>
          <w:i/>
        </w:rPr>
      </w:pPr>
    </w:p>
    <w:p>
      <w:pPr>
        <w:tabs>
          <w:tab w:pos="3798" w:val="left" w:leader="none"/>
        </w:tabs>
        <w:spacing w:line="20" w:lineRule="exact"/>
        <w:ind w:left="2625" w:right="0" w:firstLine="0"/>
        <w:rPr>
          <w:sz w:val="2"/>
        </w:rPr>
      </w:pPr>
      <w:r>
        <w:rPr>
          <w:sz w:val="2"/>
        </w:rPr>
        <w:pict>
          <v:group style="width:24.5pt;height:.5pt;mso-position-horizontal-relative:char;mso-position-vertical-relative:line" id="docshapegroup2524" coordorigin="0,0" coordsize="490,10">
            <v:line style="position:absolute" from="0,5" to="490,5" stroked="true" strokeweight=".48pt" strokecolor="#00000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4.5pt;height:.5pt;mso-position-horizontal-relative:char;mso-position-vertical-relative:line" id="docshapegroup2525" coordorigin="0,0" coordsize="490,10">
            <v:line style="position:absolute" from="0,5" to="490,5" stroked="true" strokeweight=".48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8400" w:h="11900"/>
          <w:pgMar w:header="690" w:footer="0" w:top="900" w:bottom="280" w:left="420" w:right="660"/>
        </w:sectPr>
      </w:pPr>
    </w:p>
    <w:p>
      <w:pPr>
        <w:tabs>
          <w:tab w:pos="2781" w:val="left" w:leader="none"/>
        </w:tabs>
        <w:spacing w:line="336" w:lineRule="exact" w:before="0"/>
        <w:ind w:left="854" w:right="0" w:firstLine="0"/>
        <w:jc w:val="left"/>
        <w:rPr>
          <w:rFonts w:ascii="Century" w:hAnsi="Century"/>
          <w:sz w:val="14"/>
        </w:rPr>
      </w:pPr>
      <w:r>
        <w:rPr/>
        <w:pict>
          <v:line style="position:absolute;mso-position-horizontal-relative:page;mso-position-vertical-relative:paragraph;z-index:-31929856" from="153.468002pt,14.48pt" to="175.548002pt,14.48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142.319916pt;margin-top:-8.24408pt;width:10pt;height:37pt;mso-position-horizontal-relative:page;mso-position-vertical-relative:paragraph;z-index:-31927808" type="#_x0000_t202" id="docshape2526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 w:hAnsi="Yu Gothic"/>
                      <w:sz w:val="20"/>
                    </w:rPr>
                  </w:pPr>
                  <w:r>
                    <w:rPr>
                      <w:rFonts w:ascii="Yu Gothic" w:hAnsi="Yu Gothic"/>
                      <w:w w:val="99"/>
                      <w:sz w:val="20"/>
                    </w:rPr>
                    <w:t>✓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0"/>
          <w:sz w:val="20"/>
        </w:rPr>
        <w:t>T</w:t>
      </w:r>
      <w:r>
        <w:rPr>
          <w:rFonts w:ascii="Century" w:hAnsi="Century"/>
          <w:w w:val="110"/>
          <w:sz w:val="20"/>
          <w:vertAlign w:val="subscript"/>
        </w:rPr>
        <w:t>1</w:t>
      </w:r>
      <w:r>
        <w:rPr>
          <w:rFonts w:ascii="Century" w:hAnsi="Century"/>
          <w:spacing w:val="4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=</w:t>
      </w:r>
      <w:r>
        <w:rPr>
          <w:rFonts w:ascii="Book Antiqua" w:hAnsi="Book Antiqua"/>
          <w:spacing w:val="-1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T</w:t>
      </w:r>
      <w:r>
        <w:rPr>
          <w:rFonts w:ascii="Century" w:hAnsi="Century"/>
          <w:w w:val="110"/>
          <w:sz w:val="20"/>
          <w:vertAlign w:val="subscript"/>
        </w:rPr>
        <w:t>2</w:t>
      </w:r>
      <w:r>
        <w:rPr>
          <w:rFonts w:ascii="Century" w:hAnsi="Century"/>
          <w:spacing w:val="5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=</w:t>
      </w:r>
      <w:r>
        <w:rPr>
          <w:rFonts w:ascii="Book Antiqua" w:hAnsi="Book Antiqua"/>
          <w:spacing w:val="2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T</w:t>
      </w:r>
      <w:r>
        <w:rPr>
          <w:rFonts w:ascii="Palatino Linotype" w:hAnsi="Palatino Linotype"/>
          <w:i/>
          <w:spacing w:val="29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=</w:t>
      </w:r>
      <w:r>
        <w:rPr>
          <w:rFonts w:ascii="Book Antiqua" w:hAnsi="Book Antiqua"/>
          <w:spacing w:val="-1"/>
          <w:w w:val="110"/>
          <w:sz w:val="20"/>
          <w:vertAlign w:val="baseline"/>
        </w:rPr>
        <w:t> </w:t>
      </w:r>
      <w:r>
        <w:rPr>
          <w:rFonts w:ascii="Book Antiqua" w:hAnsi="Book Antiqua"/>
          <w:spacing w:val="-5"/>
          <w:w w:val="110"/>
          <w:sz w:val="20"/>
          <w:vertAlign w:val="baseline"/>
        </w:rPr>
        <w:t>2</w:t>
      </w:r>
      <w:r>
        <w:rPr>
          <w:rFonts w:ascii="Palatino Linotype" w:hAnsi="Palatino Linotype"/>
          <w:i/>
          <w:spacing w:val="-5"/>
          <w:w w:val="110"/>
          <w:sz w:val="20"/>
          <w:vertAlign w:val="baseline"/>
        </w:rPr>
        <w:t>π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rFonts w:ascii="Palatino Linotype" w:hAnsi="Palatino Linotype"/>
          <w:i/>
          <w:spacing w:val="-5"/>
          <w:w w:val="110"/>
          <w:position w:val="14"/>
          <w:sz w:val="20"/>
          <w:vertAlign w:val="baseline"/>
        </w:rPr>
        <w:t>I</w:t>
      </w:r>
      <w:r>
        <w:rPr>
          <w:rFonts w:ascii="Century" w:hAnsi="Century"/>
          <w:spacing w:val="-5"/>
          <w:w w:val="110"/>
          <w:position w:val="11"/>
          <w:sz w:val="14"/>
          <w:vertAlign w:val="baseline"/>
        </w:rPr>
        <w:t>1</w:t>
      </w:r>
    </w:p>
    <w:p>
      <w:pPr>
        <w:spacing w:line="203" w:lineRule="exact" w:before="0"/>
        <w:ind w:left="0" w:right="0" w:firstLine="0"/>
        <w:jc w:val="right"/>
        <w:rPr>
          <w:rFonts w:ascii="Century"/>
          <w:sz w:val="20"/>
        </w:rPr>
      </w:pPr>
      <w:r>
        <w:rPr>
          <w:rFonts w:ascii="Palatino Linotype"/>
          <w:i/>
          <w:spacing w:val="-4"/>
          <w:w w:val="110"/>
          <w:sz w:val="20"/>
        </w:rPr>
        <w:t>m</w:t>
      </w:r>
      <w:r>
        <w:rPr>
          <w:i/>
          <w:spacing w:val="-4"/>
          <w:w w:val="110"/>
          <w:sz w:val="18"/>
        </w:rPr>
        <w:t>g</w:t>
      </w:r>
      <w:r>
        <w:rPr>
          <w:rFonts w:ascii="Palatino Linotype"/>
          <w:i/>
          <w:spacing w:val="-4"/>
          <w:w w:val="110"/>
          <w:sz w:val="20"/>
        </w:rPr>
        <w:t>l</w:t>
      </w:r>
      <w:r>
        <w:rPr>
          <w:rFonts w:ascii="Century"/>
          <w:spacing w:val="-4"/>
          <w:w w:val="110"/>
          <w:sz w:val="20"/>
          <w:vertAlign w:val="subscript"/>
        </w:rPr>
        <w:t>1</w:t>
      </w:r>
    </w:p>
    <w:p>
      <w:pPr>
        <w:tabs>
          <w:tab w:pos="833" w:val="left" w:leader="none"/>
        </w:tabs>
        <w:spacing w:line="336" w:lineRule="exact" w:before="0"/>
        <w:ind w:left="48" w:right="0" w:firstLine="0"/>
        <w:jc w:val="left"/>
        <w:rPr>
          <w:rFonts w:ascii="Century" w:hAnsi="Century"/>
          <w:sz w:val="14"/>
        </w:rPr>
      </w:pPr>
      <w:r>
        <w:rPr/>
        <w:br w:type="column"/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18"/>
          <w:w w:val="110"/>
          <w:sz w:val="20"/>
        </w:rPr>
        <w:t> </w:t>
      </w:r>
      <w:r>
        <w:rPr>
          <w:rFonts w:ascii="Book Antiqua" w:hAnsi="Book Antiqua"/>
          <w:spacing w:val="-5"/>
          <w:w w:val="110"/>
          <w:sz w:val="20"/>
        </w:rPr>
        <w:t>2</w:t>
      </w:r>
      <w:r>
        <w:rPr>
          <w:rFonts w:ascii="Palatino Linotype" w:hAnsi="Palatino Linotype"/>
          <w:i/>
          <w:spacing w:val="-5"/>
          <w:w w:val="110"/>
          <w:sz w:val="20"/>
        </w:rPr>
        <w:t>π</w:t>
      </w:r>
      <w:r>
        <w:rPr>
          <w:rFonts w:ascii="Palatino Linotype" w:hAnsi="Palatino Linotype"/>
          <w:i/>
          <w:sz w:val="20"/>
        </w:rPr>
        <w:tab/>
      </w:r>
      <w:r>
        <w:rPr>
          <w:rFonts w:ascii="Palatino Linotype" w:hAnsi="Palatino Linotype"/>
          <w:i/>
          <w:spacing w:val="-5"/>
          <w:w w:val="110"/>
          <w:position w:val="14"/>
          <w:sz w:val="20"/>
        </w:rPr>
        <w:t>I</w:t>
      </w:r>
      <w:r>
        <w:rPr>
          <w:rFonts w:ascii="Century" w:hAnsi="Century"/>
          <w:spacing w:val="-5"/>
          <w:w w:val="110"/>
          <w:position w:val="11"/>
          <w:sz w:val="14"/>
        </w:rPr>
        <w:t>2</w:t>
      </w:r>
    </w:p>
    <w:p>
      <w:pPr>
        <w:spacing w:line="203" w:lineRule="exact" w:before="0"/>
        <w:ind w:left="701" w:right="0" w:firstLine="0"/>
        <w:jc w:val="left"/>
        <w:rPr>
          <w:rFonts w:ascii="Century"/>
          <w:sz w:val="20"/>
        </w:rPr>
      </w:pPr>
      <w:r>
        <w:rPr/>
        <w:pict>
          <v:line style="position:absolute;mso-position-horizontal-relative:page;mso-position-vertical-relative:paragraph;z-index:-31929344" from="212.147995pt,-2.295632pt" to="234.227995pt,-2.295632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200.999695pt;margin-top:-25.019562pt;width:10pt;height:37pt;mso-position-horizontal-relative:page;mso-position-vertical-relative:paragraph;z-index:-31927296" type="#_x0000_t202" id="docshape2527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 w:hAnsi="Yu Gothic"/>
                      <w:sz w:val="20"/>
                    </w:rPr>
                  </w:pPr>
                  <w:r>
                    <w:rPr>
                      <w:rFonts w:ascii="Yu Gothic" w:hAnsi="Yu Gothic"/>
                      <w:w w:val="99"/>
                      <w:sz w:val="20"/>
                    </w:rPr>
                    <w:t>✓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i/>
          <w:spacing w:val="-4"/>
          <w:w w:val="110"/>
          <w:sz w:val="20"/>
        </w:rPr>
        <w:t>m</w:t>
      </w:r>
      <w:r>
        <w:rPr>
          <w:i/>
          <w:spacing w:val="-4"/>
          <w:w w:val="110"/>
          <w:sz w:val="18"/>
        </w:rPr>
        <w:t>g</w:t>
      </w:r>
      <w:r>
        <w:rPr>
          <w:rFonts w:ascii="Palatino Linotype"/>
          <w:i/>
          <w:spacing w:val="-4"/>
          <w:w w:val="110"/>
          <w:sz w:val="20"/>
        </w:rPr>
        <w:t>l</w:t>
      </w:r>
      <w:r>
        <w:rPr>
          <w:rFonts w:ascii="Century"/>
          <w:spacing w:val="-4"/>
          <w:w w:val="110"/>
          <w:sz w:val="20"/>
          <w:vertAlign w:val="subscript"/>
        </w:rPr>
        <w:t>2</w:t>
      </w:r>
    </w:p>
    <w:p>
      <w:pPr>
        <w:pStyle w:val="BodyText"/>
        <w:spacing w:before="132"/>
        <w:ind w:left="-7"/>
        <w:rPr>
          <w:i/>
        </w:rPr>
      </w:pPr>
      <w:r>
        <w:rPr>
          <w:i w:val="0"/>
        </w:rPr>
        <w:br w:type="column"/>
      </w:r>
      <w:r>
        <w:rPr>
          <w:rFonts w:ascii="Palatino Linotype"/>
          <w:i/>
          <w:w w:val="110"/>
        </w:rPr>
        <w:t>,</w:t>
      </w:r>
      <w:r>
        <w:rPr>
          <w:rFonts w:ascii="Palatino Linotype"/>
          <w:i/>
          <w:spacing w:val="62"/>
          <w:w w:val="150"/>
        </w:rPr>
        <w:t> </w:t>
      </w:r>
      <w:r>
        <w:rPr>
          <w:i/>
          <w:spacing w:val="-5"/>
          <w:w w:val="110"/>
        </w:rPr>
        <w:t>(5)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  <w:cols w:num="3" w:equalWidth="0">
            <w:col w:w="3082" w:space="40"/>
            <w:col w:w="1134" w:space="39"/>
            <w:col w:w="3025"/>
          </w:cols>
        </w:sectPr>
      </w:pPr>
    </w:p>
    <w:p>
      <w:pPr>
        <w:pStyle w:val="BodyText"/>
        <w:spacing w:before="8"/>
        <w:rPr>
          <w:i/>
          <w:sz w:val="11"/>
        </w:rPr>
      </w:pPr>
    </w:p>
    <w:p>
      <w:pPr>
        <w:spacing w:after="0"/>
        <w:rPr>
          <w:sz w:val="11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line="220" w:lineRule="auto" w:before="75"/>
        <w:ind w:left="712"/>
        <w:rPr>
          <w:i/>
        </w:rPr>
      </w:pPr>
      <w:r>
        <w:rPr>
          <w:i/>
        </w:rPr>
        <w:t>где</w:t>
      </w:r>
      <w:r>
        <w:rPr>
          <w:i/>
          <w:spacing w:val="40"/>
        </w:rPr>
        <w:t> </w:t>
      </w:r>
      <w:r>
        <w:rPr>
          <w:rFonts w:ascii="Palatino Linotype" w:hAnsi="Palatino Linotype"/>
          <w:i/>
        </w:rPr>
        <w:t>l</w:t>
      </w:r>
      <w:r>
        <w:rPr>
          <w:rFonts w:ascii="Century" w:hAnsi="Century"/>
          <w:i w:val="0"/>
          <w:vertAlign w:val="subscript"/>
        </w:rPr>
        <w:t>1</w:t>
      </w:r>
      <w:r>
        <w:rPr>
          <w:rFonts w:ascii="Century" w:hAnsi="Century"/>
          <w:i w:val="0"/>
          <w:spacing w:val="40"/>
          <w:vertAlign w:val="baseline"/>
        </w:rPr>
        <w:t> </w:t>
      </w:r>
      <w:r>
        <w:rPr>
          <w:i/>
          <w:vertAlign w:val="baseline"/>
        </w:rPr>
        <w:t>и</w:t>
      </w:r>
      <w:r>
        <w:rPr>
          <w:i/>
          <w:spacing w:val="40"/>
          <w:vertAlign w:val="baseline"/>
        </w:rPr>
        <w:t> </w:t>
      </w:r>
      <w:r>
        <w:rPr>
          <w:rFonts w:ascii="Palatino Linotype" w:hAnsi="Palatino Linotype"/>
          <w:i/>
          <w:vertAlign w:val="baseline"/>
        </w:rPr>
        <w:t>l</w:t>
      </w:r>
      <w:r>
        <w:rPr>
          <w:rFonts w:ascii="Century" w:hAnsi="Century"/>
          <w:i w:val="0"/>
          <w:vertAlign w:val="subscript"/>
        </w:rPr>
        <w:t>2</w:t>
      </w:r>
      <w:r>
        <w:rPr>
          <w:rFonts w:ascii="Century" w:hAnsi="Century"/>
          <w:i w:val="0"/>
          <w:spacing w:val="-10"/>
          <w:w w:val="210"/>
          <w:vertAlign w:val="baseline"/>
        </w:rPr>
        <w:t> </w:t>
      </w:r>
      <w:r>
        <w:rPr>
          <w:i/>
          <w:w w:val="210"/>
          <w:vertAlign w:val="baseline"/>
        </w:rPr>
        <w:t>-</w:t>
      </w:r>
      <w:r>
        <w:rPr>
          <w:i/>
          <w:spacing w:val="-7"/>
          <w:w w:val="210"/>
          <w:vertAlign w:val="baseline"/>
        </w:rPr>
        <w:t> </w:t>
      </w:r>
      <w:r>
        <w:rPr>
          <w:i/>
          <w:vertAlign w:val="baseline"/>
        </w:rPr>
        <w:t>расстояния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от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центра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массы</w:t>
      </w:r>
      <w:r>
        <w:rPr>
          <w:vertAlign w:val="baseline"/>
        </w:rPr>
        <w:t> маятника</w:t>
      </w:r>
      <w:r>
        <w:rPr>
          <w:spacing w:val="40"/>
          <w:vertAlign w:val="baseline"/>
        </w:rPr>
        <w:t> </w:t>
      </w:r>
      <w:r>
        <w:rPr>
          <w:vertAlign w:val="baseline"/>
        </w:rPr>
        <w:t>до призм</w:t>
      </w:r>
      <w:r>
        <w:rPr>
          <w:spacing w:val="40"/>
          <w:vertAlign w:val="baseline"/>
        </w:rPr>
        <w:t> </w:t>
      </w:r>
      <w:r>
        <w:rPr>
          <w:vertAlign w:val="baseline"/>
        </w:rPr>
        <w:t>П</w:t>
      </w:r>
      <w:r>
        <w:rPr>
          <w:rFonts w:ascii="Century" w:hAnsi="Century"/>
          <w:i w:val="0"/>
          <w:vertAlign w:val="subscript"/>
        </w:rPr>
        <w:t>1</w:t>
      </w:r>
      <w:r>
        <w:rPr>
          <w:rFonts w:ascii="Century" w:hAnsi="Century"/>
          <w:i w:val="0"/>
          <w:spacing w:val="40"/>
          <w:vertAlign w:val="baseline"/>
        </w:rPr>
        <w:t> </w:t>
      </w:r>
      <w:r>
        <w:rPr>
          <w:i/>
          <w:vertAlign w:val="baseline"/>
        </w:rPr>
        <w:t>и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П</w:t>
      </w:r>
      <w:r>
        <w:rPr>
          <w:rFonts w:ascii="Century" w:hAnsi="Century"/>
          <w:i w:val="0"/>
          <w:vertAlign w:val="subscript"/>
        </w:rPr>
        <w:t>2</w:t>
      </w:r>
      <w:r>
        <w:rPr>
          <w:i/>
          <w:vertAlign w:val="baseline"/>
        </w:rPr>
        <w:t>.</w:t>
      </w:r>
    </w:p>
    <w:p>
      <w:pPr>
        <w:spacing w:before="74"/>
        <w:ind w:left="180" w:right="0" w:firstLine="0"/>
        <w:jc w:val="left"/>
        <w:rPr>
          <w:i/>
          <w:sz w:val="18"/>
        </w:rPr>
      </w:pPr>
      <w:r>
        <w:rPr/>
        <w:br w:type="column"/>
      </w:r>
      <w:r>
        <w:rPr>
          <w:i/>
          <w:spacing w:val="-2"/>
          <w:sz w:val="18"/>
        </w:rPr>
        <w:t>_lис.</w:t>
      </w:r>
      <w:r>
        <w:rPr>
          <w:i/>
          <w:spacing w:val="-6"/>
          <w:sz w:val="18"/>
        </w:rPr>
        <w:t> </w:t>
      </w:r>
      <w:r>
        <w:rPr>
          <w:i/>
          <w:spacing w:val="-2"/>
          <w:sz w:val="18"/>
        </w:rPr>
        <w:t>1.</w:t>
      </w:r>
      <w:r>
        <w:rPr>
          <w:i/>
          <w:spacing w:val="-7"/>
          <w:sz w:val="18"/>
        </w:rPr>
        <w:t> </w:t>
      </w:r>
      <w:r>
        <w:rPr>
          <w:i/>
          <w:spacing w:val="-2"/>
          <w:sz w:val="18"/>
        </w:rPr>
        <w:t>Oборотный</w:t>
      </w:r>
      <w:r>
        <w:rPr>
          <w:i/>
          <w:spacing w:val="-6"/>
          <w:sz w:val="18"/>
        </w:rPr>
        <w:t> </w:t>
      </w:r>
      <w:r>
        <w:rPr>
          <w:i/>
          <w:spacing w:val="-2"/>
          <w:sz w:val="18"/>
        </w:rPr>
        <w:t>маятник</w:t>
      </w:r>
    </w:p>
    <w:p>
      <w:pPr>
        <w:spacing w:after="0"/>
        <w:jc w:val="left"/>
        <w:rPr>
          <w:sz w:val="18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4741" w:space="40"/>
            <w:col w:w="2539"/>
          </w:cols>
        </w:sectPr>
      </w:pPr>
    </w:p>
    <w:p>
      <w:pPr>
        <w:pStyle w:val="BodyText"/>
        <w:spacing w:line="230" w:lineRule="auto" w:before="27"/>
        <w:ind w:left="712" w:right="168" w:firstLine="300"/>
        <w:jc w:val="both"/>
      </w:pPr>
      <w:r>
        <w:rPr>
          <w:i/>
          <w:w w:val="105"/>
        </w:rPr>
        <w:t>Условием</w:t>
      </w:r>
      <w:r>
        <w:rPr>
          <w:i/>
          <w:w w:val="105"/>
        </w:rPr>
        <w:t> этого,</w:t>
      </w:r>
      <w:r>
        <w:rPr>
          <w:i/>
          <w:w w:val="105"/>
        </w:rPr>
        <w:t> очевидно, является</w:t>
      </w:r>
      <w:r>
        <w:rPr>
          <w:i/>
          <w:w w:val="105"/>
        </w:rPr>
        <w:t> равенство приведенных</w:t>
      </w:r>
      <w:r>
        <w:rPr>
          <w:i/>
          <w:w w:val="105"/>
        </w:rPr>
        <w:t> длин,</w:t>
      </w:r>
      <w:r>
        <w:rPr>
          <w:w w:val="105"/>
        </w:rPr>
        <w:t> т.</w:t>
      </w:r>
      <w:r>
        <w:rPr>
          <w:w w:val="105"/>
        </w:rPr>
        <w:t> е. равенство величин </w:t>
      </w:r>
      <w:r>
        <w:rPr>
          <w:rFonts w:ascii="Palatino Linotype" w:hAnsi="Palatino Linotype"/>
          <w:i/>
          <w:w w:val="105"/>
        </w:rPr>
        <w:t>I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Palatino Linotype" w:hAnsi="Palatino Linotype"/>
          <w:i/>
          <w:w w:val="105"/>
          <w:vertAlign w:val="baseline"/>
        </w:rPr>
        <w:t>/ml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и</w:t>
      </w:r>
      <w:r>
        <w:rPr>
          <w:i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I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Palatino Linotype" w:hAnsi="Palatino Linotype"/>
          <w:i/>
          <w:w w:val="105"/>
          <w:vertAlign w:val="baseline"/>
        </w:rPr>
        <w:t>/ml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i/>
          <w:w w:val="105"/>
          <w:vertAlign w:val="baseline"/>
        </w:rPr>
        <w:t>. По теореме Гюйгенса-Штей-</w:t>
      </w:r>
      <w:r>
        <w:rPr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нера</w:t>
      </w:r>
    </w:p>
    <w:p>
      <w:pPr>
        <w:tabs>
          <w:tab w:pos="4130" w:val="left" w:leader="none"/>
          <w:tab w:pos="6892" w:val="left" w:leader="none"/>
        </w:tabs>
        <w:spacing w:line="141" w:lineRule="exact" w:before="1"/>
        <w:ind w:left="2486" w:right="0" w:firstLine="0"/>
        <w:jc w:val="left"/>
        <w:rPr>
          <w:i/>
          <w:sz w:val="20"/>
        </w:rPr>
      </w:pPr>
      <w:r>
        <w:rPr>
          <w:rFonts w:ascii="Palatino Linotype"/>
          <w:i/>
          <w:w w:val="120"/>
          <w:sz w:val="20"/>
        </w:rPr>
        <w:t>I</w:t>
      </w:r>
      <w:r>
        <w:rPr>
          <w:rFonts w:ascii="Century"/>
          <w:w w:val="120"/>
          <w:sz w:val="20"/>
          <w:vertAlign w:val="subscript"/>
        </w:rPr>
        <w:t>1</w:t>
      </w:r>
      <w:r>
        <w:rPr>
          <w:rFonts w:ascii="Century"/>
          <w:spacing w:val="3"/>
          <w:w w:val="120"/>
          <w:sz w:val="20"/>
          <w:vertAlign w:val="baseline"/>
        </w:rPr>
        <w:t> </w:t>
      </w:r>
      <w:r>
        <w:rPr>
          <w:rFonts w:ascii="Book Antiqua"/>
          <w:w w:val="120"/>
          <w:sz w:val="20"/>
          <w:vertAlign w:val="baseline"/>
        </w:rPr>
        <w:t>=</w:t>
      </w:r>
      <w:r>
        <w:rPr>
          <w:rFonts w:ascii="Book Antiqua"/>
          <w:spacing w:val="-4"/>
          <w:w w:val="120"/>
          <w:sz w:val="20"/>
          <w:vertAlign w:val="baseline"/>
        </w:rPr>
        <w:t> </w:t>
      </w:r>
      <w:r>
        <w:rPr>
          <w:rFonts w:ascii="Palatino Linotype"/>
          <w:i/>
          <w:w w:val="120"/>
          <w:sz w:val="20"/>
          <w:vertAlign w:val="baseline"/>
        </w:rPr>
        <w:t>I</w:t>
      </w:r>
      <w:r>
        <w:rPr>
          <w:rFonts w:ascii="Century"/>
          <w:w w:val="120"/>
          <w:sz w:val="20"/>
          <w:vertAlign w:val="subscript"/>
        </w:rPr>
        <w:t>0</w:t>
      </w:r>
      <w:r>
        <w:rPr>
          <w:rFonts w:ascii="Century"/>
          <w:spacing w:val="-9"/>
          <w:w w:val="120"/>
          <w:sz w:val="20"/>
          <w:vertAlign w:val="baseline"/>
        </w:rPr>
        <w:t> </w:t>
      </w:r>
      <w:r>
        <w:rPr>
          <w:rFonts w:ascii="Book Antiqua"/>
          <w:w w:val="120"/>
          <w:sz w:val="20"/>
          <w:vertAlign w:val="baseline"/>
        </w:rPr>
        <w:t>+</w:t>
      </w:r>
      <w:r>
        <w:rPr>
          <w:rFonts w:ascii="Book Antiqua"/>
          <w:spacing w:val="-14"/>
          <w:w w:val="120"/>
          <w:sz w:val="20"/>
          <w:vertAlign w:val="baseline"/>
        </w:rPr>
        <w:t> </w:t>
      </w:r>
      <w:r>
        <w:rPr>
          <w:rFonts w:ascii="Palatino Linotype"/>
          <w:i/>
          <w:spacing w:val="-4"/>
          <w:w w:val="120"/>
          <w:sz w:val="20"/>
          <w:vertAlign w:val="baseline"/>
        </w:rPr>
        <w:t>ml</w:t>
      </w:r>
      <w:r>
        <w:rPr>
          <w:rFonts w:ascii="Century"/>
          <w:spacing w:val="-4"/>
          <w:w w:val="120"/>
          <w:sz w:val="20"/>
          <w:vertAlign w:val="superscript"/>
        </w:rPr>
        <w:t>2</w:t>
      </w:r>
      <w:r>
        <w:rPr>
          <w:rFonts w:ascii="Palatino Linotype"/>
          <w:i/>
          <w:spacing w:val="-4"/>
          <w:w w:val="120"/>
          <w:sz w:val="20"/>
          <w:vertAlign w:val="baseline"/>
        </w:rPr>
        <w:t>,</w:t>
      </w:r>
      <w:r>
        <w:rPr>
          <w:rFonts w:ascii="Palatino Linotype"/>
          <w:i/>
          <w:sz w:val="20"/>
          <w:vertAlign w:val="baseline"/>
        </w:rPr>
        <w:tab/>
      </w:r>
      <w:r>
        <w:rPr>
          <w:rFonts w:ascii="Palatino Linotype"/>
          <w:i/>
          <w:w w:val="120"/>
          <w:sz w:val="20"/>
          <w:vertAlign w:val="baseline"/>
        </w:rPr>
        <w:t>I</w:t>
      </w:r>
      <w:r>
        <w:rPr>
          <w:rFonts w:ascii="Century"/>
          <w:w w:val="120"/>
          <w:sz w:val="20"/>
          <w:vertAlign w:val="subscript"/>
        </w:rPr>
        <w:t>2</w:t>
      </w:r>
      <w:r>
        <w:rPr>
          <w:rFonts w:ascii="Century"/>
          <w:spacing w:val="3"/>
          <w:w w:val="120"/>
          <w:sz w:val="20"/>
          <w:vertAlign w:val="baseline"/>
        </w:rPr>
        <w:t> </w:t>
      </w:r>
      <w:r>
        <w:rPr>
          <w:rFonts w:ascii="Book Antiqua"/>
          <w:w w:val="120"/>
          <w:sz w:val="20"/>
          <w:vertAlign w:val="baseline"/>
        </w:rPr>
        <w:t>=</w:t>
      </w:r>
      <w:r>
        <w:rPr>
          <w:rFonts w:ascii="Book Antiqua"/>
          <w:spacing w:val="-4"/>
          <w:w w:val="120"/>
          <w:sz w:val="20"/>
          <w:vertAlign w:val="baseline"/>
        </w:rPr>
        <w:t> </w:t>
      </w:r>
      <w:r>
        <w:rPr>
          <w:rFonts w:ascii="Palatino Linotype"/>
          <w:i/>
          <w:w w:val="120"/>
          <w:sz w:val="20"/>
          <w:vertAlign w:val="baseline"/>
        </w:rPr>
        <w:t>I</w:t>
      </w:r>
      <w:r>
        <w:rPr>
          <w:rFonts w:ascii="Century"/>
          <w:w w:val="120"/>
          <w:sz w:val="20"/>
          <w:vertAlign w:val="subscript"/>
        </w:rPr>
        <w:t>0</w:t>
      </w:r>
      <w:r>
        <w:rPr>
          <w:rFonts w:ascii="Century"/>
          <w:spacing w:val="-7"/>
          <w:w w:val="120"/>
          <w:sz w:val="20"/>
          <w:vertAlign w:val="baseline"/>
        </w:rPr>
        <w:t> </w:t>
      </w:r>
      <w:r>
        <w:rPr>
          <w:rFonts w:ascii="Book Antiqua"/>
          <w:w w:val="120"/>
          <w:sz w:val="20"/>
          <w:vertAlign w:val="baseline"/>
        </w:rPr>
        <w:t>+</w:t>
      </w:r>
      <w:r>
        <w:rPr>
          <w:rFonts w:ascii="Book Antiqua"/>
          <w:spacing w:val="-14"/>
          <w:w w:val="120"/>
          <w:sz w:val="20"/>
          <w:vertAlign w:val="baseline"/>
        </w:rPr>
        <w:t> </w:t>
      </w:r>
      <w:r>
        <w:rPr>
          <w:rFonts w:ascii="Palatino Linotype"/>
          <w:i/>
          <w:spacing w:val="-4"/>
          <w:w w:val="120"/>
          <w:sz w:val="20"/>
          <w:vertAlign w:val="baseline"/>
        </w:rPr>
        <w:t>ml</w:t>
      </w:r>
      <w:r>
        <w:rPr>
          <w:rFonts w:ascii="Century"/>
          <w:spacing w:val="-4"/>
          <w:w w:val="120"/>
          <w:sz w:val="20"/>
          <w:vertAlign w:val="superscript"/>
        </w:rPr>
        <w:t>2</w:t>
      </w:r>
      <w:r>
        <w:rPr>
          <w:rFonts w:ascii="Palatino Linotype"/>
          <w:i/>
          <w:spacing w:val="-4"/>
          <w:w w:val="120"/>
          <w:sz w:val="20"/>
          <w:vertAlign w:val="baseline"/>
        </w:rPr>
        <w:t>,</w:t>
      </w:r>
      <w:r>
        <w:rPr>
          <w:rFonts w:ascii="Palatino Linotype"/>
          <w:i/>
          <w:sz w:val="20"/>
          <w:vertAlign w:val="baseline"/>
        </w:rPr>
        <w:tab/>
      </w:r>
      <w:r>
        <w:rPr>
          <w:i/>
          <w:spacing w:val="-5"/>
          <w:w w:val="120"/>
          <w:sz w:val="20"/>
          <w:vertAlign w:val="baseline"/>
        </w:rPr>
        <w:t>(6)</w:t>
      </w:r>
    </w:p>
    <w:p>
      <w:pPr>
        <w:tabs>
          <w:tab w:pos="5229" w:val="left" w:leader="none"/>
        </w:tabs>
        <w:spacing w:line="150" w:lineRule="exact" w:before="0"/>
        <w:ind w:left="3583" w:right="0" w:firstLine="0"/>
        <w:jc w:val="left"/>
        <w:rPr>
          <w:rFonts w:ascii="Century"/>
          <w:sz w:val="14"/>
        </w:rPr>
      </w:pPr>
      <w:r>
        <w:rPr>
          <w:rFonts w:ascii="Century"/>
          <w:spacing w:val="-10"/>
          <w:sz w:val="14"/>
        </w:rPr>
        <w:t>1</w:t>
      </w:r>
      <w:r>
        <w:rPr>
          <w:rFonts w:ascii="Century"/>
          <w:sz w:val="14"/>
        </w:rPr>
        <w:tab/>
      </w:r>
      <w:r>
        <w:rPr>
          <w:rFonts w:ascii="Century"/>
          <w:spacing w:val="-10"/>
          <w:sz w:val="14"/>
        </w:rPr>
        <w:t>2</w:t>
      </w:r>
    </w:p>
    <w:p>
      <w:pPr>
        <w:pStyle w:val="BodyText"/>
        <w:spacing w:line="232" w:lineRule="auto" w:before="90"/>
        <w:ind w:left="712"/>
      </w:pPr>
      <w:r>
        <w:rPr>
          <w:i/>
        </w:rPr>
        <w:t>где</w:t>
      </w:r>
      <w:r>
        <w:rPr>
          <w:i/>
          <w:spacing w:val="40"/>
        </w:rPr>
        <w:t> </w:t>
      </w:r>
      <w:r>
        <w:rPr>
          <w:rFonts w:ascii="Palatino Linotype" w:hAnsi="Palatino Linotype"/>
          <w:i/>
        </w:rPr>
        <w:t>I</w:t>
      </w:r>
      <w:r>
        <w:rPr>
          <w:rFonts w:ascii="Century" w:hAnsi="Century"/>
          <w:i w:val="0"/>
          <w:vertAlign w:val="subscript"/>
        </w:rPr>
        <w:t>0</w:t>
      </w:r>
      <w:r>
        <w:rPr>
          <w:rFonts w:ascii="Century" w:hAnsi="Century"/>
          <w:i w:val="0"/>
          <w:spacing w:val="40"/>
          <w:vertAlign w:val="baseline"/>
        </w:rPr>
        <w:t> </w:t>
      </w:r>
      <w:r>
        <w:rPr>
          <w:i/>
          <w:vertAlign w:val="baseline"/>
        </w:rPr>
        <w:t>-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момент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инерции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маятника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относительно</w:t>
      </w:r>
      <w:r>
        <w:rPr>
          <w:i/>
          <w:spacing w:val="39"/>
          <w:vertAlign w:val="baseline"/>
        </w:rPr>
        <w:t> </w:t>
      </w:r>
      <w:r>
        <w:rPr>
          <w:i/>
          <w:vertAlign w:val="baseline"/>
        </w:rPr>
        <w:t>оси,</w:t>
      </w:r>
      <w:r>
        <w:rPr>
          <w:i/>
          <w:spacing w:val="39"/>
          <w:vertAlign w:val="baseline"/>
        </w:rPr>
        <w:t> </w:t>
      </w:r>
      <w:r>
        <w:rPr>
          <w:i/>
          <w:vertAlign w:val="baseline"/>
        </w:rPr>
        <w:t>проходящей</w:t>
      </w:r>
      <w:r>
        <w:rPr>
          <w:i/>
          <w:spacing w:val="36"/>
          <w:vertAlign w:val="baseline"/>
        </w:rPr>
        <w:t> </w:t>
      </w:r>
      <w:r>
        <w:rPr>
          <w:i/>
          <w:vertAlign w:val="baseline"/>
        </w:rPr>
        <w:t>че-</w:t>
      </w:r>
      <w:r>
        <w:rPr>
          <w:vertAlign w:val="baseline"/>
        </w:rPr>
        <w:t> </w:t>
      </w:r>
      <w:r>
        <w:rPr>
          <w:w w:val="110"/>
          <w:vertAlign w:val="baseline"/>
        </w:rPr>
        <w:t>рез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его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центр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масс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(и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параллельной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оси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качаний).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Исключая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из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(5)</w:t>
      </w:r>
      <w:r>
        <w:rPr>
          <w:spacing w:val="5"/>
          <w:w w:val="110"/>
          <w:vertAlign w:val="baseline"/>
        </w:rPr>
        <w:t> </w:t>
      </w:r>
      <w:r>
        <w:rPr>
          <w:spacing w:val="-10"/>
          <w:w w:val="110"/>
          <w:vertAlign w:val="baseline"/>
        </w:rPr>
        <w:t>и</w:t>
      </w:r>
    </w:p>
    <w:p>
      <w:pPr>
        <w:pStyle w:val="BodyText"/>
        <w:spacing w:line="256" w:lineRule="exact"/>
        <w:ind w:left="712"/>
        <w:rPr>
          <w:i/>
        </w:rPr>
      </w:pPr>
      <w:r>
        <w:rPr>
          <w:i/>
          <w:w w:val="110"/>
        </w:rPr>
        <w:t>(6)</w:t>
      </w:r>
      <w:r>
        <w:rPr>
          <w:i/>
          <w:spacing w:val="13"/>
          <w:w w:val="110"/>
        </w:rPr>
        <w:t> </w:t>
      </w:r>
      <w:r>
        <w:rPr>
          <w:rFonts w:ascii="Palatino Linotype" w:hAnsi="Palatino Linotype"/>
          <w:i/>
          <w:w w:val="110"/>
        </w:rPr>
        <w:t>I</w:t>
      </w:r>
      <w:r>
        <w:rPr>
          <w:rFonts w:ascii="Century" w:hAnsi="Century"/>
          <w:i w:val="0"/>
          <w:w w:val="110"/>
          <w:vertAlign w:val="subscript"/>
        </w:rPr>
        <w:t>0</w:t>
      </w:r>
      <w:r>
        <w:rPr>
          <w:rFonts w:ascii="Century" w:hAnsi="Century"/>
          <w:i w:val="0"/>
          <w:spacing w:val="19"/>
          <w:w w:val="110"/>
          <w:vertAlign w:val="baseline"/>
        </w:rPr>
        <w:t> </w:t>
      </w:r>
      <w:r>
        <w:rPr>
          <w:i/>
          <w:w w:val="110"/>
          <w:vertAlign w:val="baseline"/>
        </w:rPr>
        <w:t>и</w:t>
      </w:r>
      <w:r>
        <w:rPr>
          <w:i/>
          <w:spacing w:val="11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m</w:t>
      </w:r>
      <w:r>
        <w:rPr>
          <w:i/>
          <w:w w:val="110"/>
          <w:vertAlign w:val="baseline"/>
        </w:rPr>
        <w:t>,</w:t>
      </w:r>
      <w:r>
        <w:rPr>
          <w:i/>
          <w:spacing w:val="14"/>
          <w:w w:val="110"/>
          <w:vertAlign w:val="baseline"/>
        </w:rPr>
        <w:t> </w:t>
      </w:r>
      <w:r>
        <w:rPr>
          <w:i/>
          <w:w w:val="110"/>
          <w:vertAlign w:val="baseline"/>
        </w:rPr>
        <w:t>получим</w:t>
      </w:r>
      <w:r>
        <w:rPr>
          <w:i/>
          <w:spacing w:val="13"/>
          <w:w w:val="110"/>
          <w:vertAlign w:val="baseline"/>
        </w:rPr>
        <w:t> </w:t>
      </w:r>
      <w:r>
        <w:rPr>
          <w:i/>
          <w:w w:val="110"/>
          <w:vertAlign w:val="baseline"/>
        </w:rPr>
        <w:t>формулу</w:t>
      </w:r>
      <w:r>
        <w:rPr>
          <w:i/>
          <w:spacing w:val="11"/>
          <w:w w:val="110"/>
          <w:vertAlign w:val="baseline"/>
        </w:rPr>
        <w:t> </w:t>
      </w:r>
      <w:r>
        <w:rPr>
          <w:i/>
          <w:w w:val="110"/>
          <w:vertAlign w:val="baseline"/>
        </w:rPr>
        <w:t>для</w:t>
      </w:r>
      <w:r>
        <w:rPr>
          <w:i/>
          <w:spacing w:val="13"/>
          <w:w w:val="110"/>
          <w:vertAlign w:val="baseline"/>
        </w:rPr>
        <w:t> </w:t>
      </w:r>
      <w:r>
        <w:rPr>
          <w:i/>
          <w:w w:val="110"/>
          <w:vertAlign w:val="baseline"/>
        </w:rPr>
        <w:t>определения</w:t>
      </w:r>
      <w:r>
        <w:rPr>
          <w:i/>
          <w:spacing w:val="11"/>
          <w:w w:val="110"/>
          <w:vertAlign w:val="baseline"/>
        </w:rPr>
        <w:t> </w:t>
      </w:r>
      <w:r>
        <w:rPr>
          <w:i/>
          <w:spacing w:val="-5"/>
          <w:w w:val="110"/>
          <w:sz w:val="18"/>
          <w:vertAlign w:val="baseline"/>
        </w:rPr>
        <w:t>g</w:t>
      </w:r>
      <w:r>
        <w:rPr>
          <w:i/>
          <w:spacing w:val="-5"/>
          <w:w w:val="110"/>
          <w:vertAlign w:val="baseline"/>
        </w:rPr>
        <w:t>:</w:t>
      </w:r>
    </w:p>
    <w:p>
      <w:pPr>
        <w:spacing w:after="0" w:line="256" w:lineRule="exact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line="202" w:lineRule="exact" w:before="172"/>
        <w:ind w:left="0" w:right="1208" w:firstLine="0"/>
        <w:jc w:val="right"/>
        <w:rPr>
          <w:rFonts w:ascii="Century" w:hAnsi="Century"/>
          <w:sz w:val="20"/>
        </w:rPr>
      </w:pPr>
      <w:r>
        <w:rPr>
          <w:rFonts w:ascii="Book Antiqua" w:hAnsi="Book Antiqua"/>
          <w:spacing w:val="-5"/>
          <w:sz w:val="20"/>
        </w:rPr>
        <w:t>4</w:t>
      </w:r>
      <w:r>
        <w:rPr>
          <w:rFonts w:ascii="Palatino Linotype" w:hAnsi="Palatino Linotype"/>
          <w:i/>
          <w:spacing w:val="-5"/>
          <w:sz w:val="20"/>
        </w:rPr>
        <w:t>π</w:t>
      </w:r>
      <w:r>
        <w:rPr>
          <w:rFonts w:ascii="Century" w:hAnsi="Century"/>
          <w:spacing w:val="-5"/>
          <w:sz w:val="20"/>
          <w:vertAlign w:val="superscript"/>
        </w:rPr>
        <w:t>2</w:t>
      </w:r>
    </w:p>
    <w:p>
      <w:pPr>
        <w:spacing w:line="160" w:lineRule="auto" w:before="0"/>
        <w:ind w:left="2757" w:right="0" w:firstLine="0"/>
        <w:jc w:val="left"/>
        <w:rPr>
          <w:rFonts w:ascii="Palatino Linotype" w:hAns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1928832" from="179.147995pt,6.870571pt" to="194.747995pt,6.870571pt" stroked="true" strokeweight=".48pt" strokecolor="#000000">
            <v:stroke dashstyle="solid"/>
            <w10:wrap type="none"/>
          </v:line>
        </w:pict>
      </w:r>
      <w:r>
        <w:rPr>
          <w:i/>
          <w:w w:val="110"/>
          <w:sz w:val="18"/>
        </w:rPr>
        <w:t>g</w:t>
      </w:r>
      <w:r>
        <w:rPr>
          <w:i/>
          <w:spacing w:val="26"/>
          <w:w w:val="110"/>
          <w:sz w:val="18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74"/>
          <w:w w:val="110"/>
          <w:sz w:val="20"/>
        </w:rPr>
        <w:t> </w:t>
      </w:r>
      <w:r>
        <w:rPr>
          <w:rFonts w:ascii="Palatino Linotype" w:hAnsi="Palatino Linotype"/>
          <w:i/>
          <w:w w:val="110"/>
          <w:position w:val="-13"/>
          <w:sz w:val="20"/>
        </w:rPr>
        <w:t>T</w:t>
      </w:r>
      <w:r>
        <w:rPr>
          <w:rFonts w:ascii="Palatino Linotype" w:hAnsi="Palatino Linotype"/>
          <w:i/>
          <w:spacing w:val="-22"/>
          <w:w w:val="110"/>
          <w:position w:val="-13"/>
          <w:sz w:val="20"/>
        </w:rPr>
        <w:t> </w:t>
      </w:r>
      <w:r>
        <w:rPr>
          <w:rFonts w:ascii="Century" w:hAnsi="Century"/>
          <w:w w:val="110"/>
          <w:position w:val="-7"/>
          <w:sz w:val="14"/>
        </w:rPr>
        <w:t>2</w:t>
      </w:r>
      <w:r>
        <w:rPr>
          <w:rFonts w:ascii="Century" w:hAnsi="Century"/>
          <w:spacing w:val="32"/>
          <w:w w:val="110"/>
          <w:position w:val="-7"/>
          <w:sz w:val="14"/>
        </w:rPr>
        <w:t> </w:t>
      </w:r>
      <w:r>
        <w:rPr>
          <w:rFonts w:ascii="Book Antiqua" w:hAnsi="Book Antiqua"/>
          <w:w w:val="110"/>
          <w:sz w:val="20"/>
        </w:rPr>
        <w:t>(</w:t>
      </w:r>
      <w:r>
        <w:rPr>
          <w:rFonts w:ascii="Palatino Linotype" w:hAnsi="Palatino Linotype"/>
          <w:i/>
          <w:w w:val="110"/>
          <w:sz w:val="20"/>
        </w:rPr>
        <w:t>l</w:t>
      </w:r>
      <w:r>
        <w:rPr>
          <w:rFonts w:ascii="Century" w:hAnsi="Century"/>
          <w:w w:val="110"/>
          <w:sz w:val="20"/>
          <w:vertAlign w:val="subscript"/>
        </w:rPr>
        <w:t>1</w:t>
      </w:r>
      <w:r>
        <w:rPr>
          <w:rFonts w:ascii="Century" w:hAnsi="Century"/>
          <w:spacing w:val="-1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+</w:t>
      </w:r>
      <w:r>
        <w:rPr>
          <w:rFonts w:ascii="Book Antiqua" w:hAnsi="Book Antiqua"/>
          <w:spacing w:val="-7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l</w:t>
      </w:r>
      <w:r>
        <w:rPr>
          <w:rFonts w:ascii="Century" w:hAnsi="Century"/>
          <w:w w:val="110"/>
          <w:sz w:val="20"/>
          <w:vertAlign w:val="subscript"/>
        </w:rPr>
        <w:t>2</w:t>
      </w:r>
      <w:r>
        <w:rPr>
          <w:rFonts w:ascii="Book Antiqua" w:hAnsi="Book Antiqua"/>
          <w:w w:val="110"/>
          <w:sz w:val="20"/>
          <w:vertAlign w:val="baseline"/>
        </w:rPr>
        <w:t>)</w:t>
      </w:r>
      <w:r>
        <w:rPr>
          <w:rFonts w:ascii="Book Antiqua" w:hAnsi="Book Antiqua"/>
          <w:spacing w:val="4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=</w:t>
      </w:r>
      <w:r>
        <w:rPr>
          <w:rFonts w:ascii="Book Antiqua" w:hAnsi="Book Antiqua"/>
          <w:spacing w:val="7"/>
          <w:w w:val="110"/>
          <w:sz w:val="20"/>
          <w:vertAlign w:val="baseline"/>
        </w:rPr>
        <w:t> </w:t>
      </w:r>
      <w:r>
        <w:rPr>
          <w:rFonts w:ascii="Book Antiqua" w:hAnsi="Book Antiqua"/>
          <w:spacing w:val="-8"/>
          <w:sz w:val="20"/>
          <w:vertAlign w:val="baseline"/>
        </w:rPr>
        <w:t>4</w:t>
      </w:r>
      <w:r>
        <w:rPr>
          <w:rFonts w:ascii="Palatino Linotype" w:hAnsi="Palatino Linotype"/>
          <w:i/>
          <w:spacing w:val="-8"/>
          <w:sz w:val="20"/>
          <w:vertAlign w:val="baseline"/>
        </w:rPr>
        <w:t>π</w:t>
      </w:r>
    </w:p>
    <w:p>
      <w:pPr>
        <w:tabs>
          <w:tab w:pos="2179" w:val="left" w:leader="none"/>
        </w:tabs>
        <w:spacing w:line="335" w:lineRule="exact" w:before="176"/>
        <w:ind w:left="-34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Century"/>
          <w:w w:val="110"/>
          <w:position w:val="8"/>
          <w:sz w:val="14"/>
        </w:rPr>
        <w:t>2</w:t>
      </w:r>
      <w:r>
        <w:rPr>
          <w:rFonts w:ascii="Century"/>
          <w:spacing w:val="39"/>
          <w:w w:val="110"/>
          <w:position w:val="8"/>
          <w:sz w:val="14"/>
        </w:rPr>
        <w:t> </w:t>
      </w:r>
      <w:r>
        <w:rPr>
          <w:rFonts w:ascii="Palatino Linotype"/>
          <w:i/>
          <w:w w:val="110"/>
          <w:position w:val="13"/>
          <w:sz w:val="20"/>
        </w:rPr>
        <w:t>L</w:t>
      </w:r>
      <w:r>
        <w:rPr>
          <w:rFonts w:ascii="Palatino Linotype"/>
          <w:i/>
          <w:spacing w:val="21"/>
          <w:w w:val="110"/>
          <w:position w:val="13"/>
          <w:sz w:val="20"/>
        </w:rPr>
        <w:t> </w:t>
      </w:r>
      <w:r>
        <w:rPr>
          <w:rFonts w:ascii="Palatino Linotype"/>
          <w:i/>
          <w:spacing w:val="-10"/>
          <w:w w:val="110"/>
          <w:sz w:val="20"/>
        </w:rPr>
        <w:t>.</w:t>
      </w:r>
      <w:r>
        <w:rPr>
          <w:rFonts w:ascii="Palatino Linotype"/>
          <w:i/>
          <w:sz w:val="20"/>
        </w:rPr>
        <w:tab/>
      </w:r>
      <w:r>
        <w:rPr>
          <w:i/>
          <w:spacing w:val="-5"/>
          <w:w w:val="110"/>
          <w:sz w:val="20"/>
        </w:rPr>
        <w:t>(7)</w:t>
      </w:r>
    </w:p>
    <w:p>
      <w:pPr>
        <w:spacing w:line="205" w:lineRule="exact" w:before="0"/>
        <w:ind w:left="79" w:right="0" w:firstLine="0"/>
        <w:jc w:val="left"/>
        <w:rPr>
          <w:rFonts w:ascii="Century"/>
          <w:sz w:val="14"/>
        </w:rPr>
      </w:pPr>
      <w:r>
        <w:rPr/>
        <w:pict>
          <v:line style="position:absolute;mso-position-horizontal-relative:page;mso-position-vertical-relative:paragraph;z-index:-31928320" from="260.627991pt,-2.235491pt" to="272.387991pt,-2.235491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spacing w:val="-8"/>
          <w:position w:val="-5"/>
          <w:sz w:val="20"/>
        </w:rPr>
        <w:t>T</w:t>
      </w:r>
      <w:r>
        <w:rPr>
          <w:rFonts w:ascii="Palatino Linotype"/>
          <w:i/>
          <w:spacing w:val="-19"/>
          <w:position w:val="-5"/>
          <w:sz w:val="20"/>
        </w:rPr>
        <w:t> </w:t>
      </w:r>
      <w:r>
        <w:rPr>
          <w:rFonts w:ascii="Century"/>
          <w:spacing w:val="-10"/>
          <w:sz w:val="14"/>
        </w:rPr>
        <w:t>2</w:t>
      </w:r>
    </w:p>
    <w:p>
      <w:pPr>
        <w:spacing w:after="0" w:line="205" w:lineRule="exact"/>
        <w:jc w:val="left"/>
        <w:rPr>
          <w:rFonts w:ascii="Century"/>
          <w:sz w:val="14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4674" w:space="40"/>
            <w:col w:w="2606"/>
          </w:cols>
        </w:sectPr>
      </w:pPr>
    </w:p>
    <w:p>
      <w:pPr>
        <w:pStyle w:val="BodyText"/>
        <w:spacing w:line="232" w:lineRule="auto" w:before="101"/>
        <w:ind w:left="712"/>
      </w:pPr>
      <w:r>
        <w:rPr>
          <w:i/>
          <w:w w:val="105"/>
        </w:rPr>
        <w:t>Здесь</w:t>
      </w:r>
      <w:r>
        <w:rPr>
          <w:i/>
          <w:spacing w:val="39"/>
          <w:w w:val="105"/>
        </w:rPr>
        <w:t> </w:t>
      </w:r>
      <w:r>
        <w:rPr>
          <w:rFonts w:ascii="Palatino Linotype" w:hAnsi="Palatino Linotype"/>
          <w:i/>
          <w:w w:val="105"/>
        </w:rPr>
        <w:t>L</w:t>
      </w:r>
      <w:r>
        <w:rPr>
          <w:rFonts w:ascii="Palatino Linotype" w:hAnsi="Palatino Linotype"/>
          <w:i/>
          <w:spacing w:val="40"/>
          <w:w w:val="105"/>
        </w:rPr>
        <w:t> </w:t>
      </w:r>
      <w:r>
        <w:rPr>
          <w:rFonts w:ascii="Book Antiqua" w:hAnsi="Book Antiqua"/>
          <w:i w:val="0"/>
          <w:w w:val="105"/>
        </w:rPr>
        <w:t>=</w:t>
      </w:r>
      <w:r>
        <w:rPr>
          <w:rFonts w:ascii="Book Antiqua" w:hAnsi="Book Antiqua"/>
          <w:i w:val="0"/>
          <w:spacing w:val="40"/>
          <w:w w:val="105"/>
        </w:rPr>
        <w:t> </w:t>
      </w:r>
      <w:r>
        <w:rPr>
          <w:rFonts w:ascii="Palatino Linotype" w:hAnsi="Palatino Linotype"/>
          <w:i/>
          <w:w w:val="105"/>
        </w:rPr>
        <w:t>l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+ </w:t>
      </w:r>
      <w:r>
        <w:rPr>
          <w:rFonts w:ascii="Palatino Linotype" w:hAnsi="Palatino Linotype"/>
          <w:i/>
          <w:w w:val="105"/>
          <w:vertAlign w:val="baseline"/>
        </w:rPr>
        <w:t>l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Century" w:hAnsi="Century"/>
          <w:i w:val="0"/>
          <w:spacing w:val="-14"/>
          <w:w w:val="210"/>
          <w:vertAlign w:val="baseline"/>
        </w:rPr>
        <w:t> </w:t>
      </w:r>
      <w:r>
        <w:rPr>
          <w:i/>
          <w:w w:val="210"/>
          <w:vertAlign w:val="baseline"/>
        </w:rPr>
        <w:t>-</w:t>
      </w:r>
      <w:r>
        <w:rPr>
          <w:i/>
          <w:spacing w:val="-13"/>
          <w:w w:val="210"/>
          <w:vertAlign w:val="baseline"/>
        </w:rPr>
        <w:t> </w:t>
      </w:r>
      <w:r>
        <w:rPr>
          <w:i/>
          <w:w w:val="105"/>
          <w:vertAlign w:val="baseline"/>
        </w:rPr>
        <w:t>расстояние</w:t>
      </w:r>
      <w:r>
        <w:rPr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между</w:t>
      </w:r>
      <w:r>
        <w:rPr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призмами</w:t>
      </w:r>
      <w:r>
        <w:rPr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П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и</w:t>
      </w:r>
      <w:r>
        <w:rPr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П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i/>
          <w:w w:val="105"/>
          <w:vertAlign w:val="baseline"/>
        </w:rPr>
        <w:t>,</w:t>
      </w:r>
      <w:r>
        <w:rPr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которое</w:t>
      </w:r>
      <w:r>
        <w:rPr>
          <w:w w:val="105"/>
          <w:vertAlign w:val="baseline"/>
        </w:rPr>
        <w:t> </w:t>
      </w:r>
      <w:r>
        <w:rPr>
          <w:vertAlign w:val="baseline"/>
        </w:rPr>
        <w:t>легко</w:t>
      </w:r>
      <w:r>
        <w:rPr>
          <w:spacing w:val="11"/>
          <w:vertAlign w:val="baseline"/>
        </w:rPr>
        <w:t> </w:t>
      </w:r>
      <w:r>
        <w:rPr>
          <w:vertAlign w:val="baseline"/>
        </w:rPr>
        <w:t>может</w:t>
      </w:r>
      <w:r>
        <w:rPr>
          <w:spacing w:val="11"/>
          <w:vertAlign w:val="baseline"/>
        </w:rPr>
        <w:t> </w:t>
      </w:r>
      <w:r>
        <w:rPr>
          <w:vertAlign w:val="baseline"/>
        </w:rPr>
        <w:t>быть</w:t>
      </w:r>
      <w:r>
        <w:rPr>
          <w:spacing w:val="9"/>
          <w:vertAlign w:val="baseline"/>
        </w:rPr>
        <w:t> </w:t>
      </w:r>
      <w:r>
        <w:rPr>
          <w:vertAlign w:val="baseline"/>
        </w:rPr>
        <w:t>измерено</w:t>
      </w:r>
      <w:r>
        <w:rPr>
          <w:spacing w:val="11"/>
          <w:vertAlign w:val="baseline"/>
        </w:rPr>
        <w:t> </w:t>
      </w:r>
      <w:r>
        <w:rPr>
          <w:vertAlign w:val="baseline"/>
        </w:rPr>
        <w:t>с</w:t>
      </w:r>
      <w:r>
        <w:rPr>
          <w:spacing w:val="11"/>
          <w:vertAlign w:val="baseline"/>
        </w:rPr>
        <w:t> </w:t>
      </w:r>
      <w:r>
        <w:rPr>
          <w:vertAlign w:val="baseline"/>
        </w:rPr>
        <w:t>высокой</w:t>
      </w:r>
      <w:r>
        <w:rPr>
          <w:spacing w:val="9"/>
          <w:vertAlign w:val="baseline"/>
        </w:rPr>
        <w:t> </w:t>
      </w:r>
      <w:r>
        <w:rPr>
          <w:vertAlign w:val="baseline"/>
        </w:rPr>
        <w:t>точностью</w:t>
      </w:r>
      <w:r>
        <w:rPr>
          <w:spacing w:val="12"/>
          <w:vertAlign w:val="baseline"/>
        </w:rPr>
        <w:t> </w:t>
      </w:r>
      <w:r>
        <w:rPr>
          <w:vertAlign w:val="baseline"/>
        </w:rPr>
        <w:t>(0,1</w:t>
      </w:r>
      <w:r>
        <w:rPr>
          <w:spacing w:val="9"/>
          <w:vertAlign w:val="baseline"/>
        </w:rPr>
        <w:t> </w:t>
      </w:r>
      <w:r>
        <w:rPr>
          <w:vertAlign w:val="baseline"/>
        </w:rPr>
        <w:t>мм)</w:t>
      </w:r>
      <w:r>
        <w:rPr>
          <w:spacing w:val="16"/>
          <w:vertAlign w:val="baseline"/>
        </w:rPr>
        <w:t> </w:t>
      </w:r>
      <w:r>
        <w:rPr>
          <w:vertAlign w:val="baseline"/>
        </w:rPr>
        <w:t>при</w:t>
      </w:r>
      <w:r>
        <w:rPr>
          <w:spacing w:val="11"/>
          <w:vertAlign w:val="baseline"/>
        </w:rPr>
        <w:t> </w:t>
      </w:r>
      <w:r>
        <w:rPr>
          <w:spacing w:val="-2"/>
          <w:vertAlign w:val="baseline"/>
        </w:rPr>
        <w:t>помощи</w:t>
      </w:r>
    </w:p>
    <w:p>
      <w:pPr>
        <w:spacing w:after="0" w:line="232" w:lineRule="auto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11"/>
        <w:rPr>
          <w:i/>
          <w:sz w:val="8"/>
        </w:rPr>
      </w:pPr>
    </w:p>
    <w:p>
      <w:pPr>
        <w:pStyle w:val="BodyText"/>
        <w:spacing w:line="220" w:lineRule="auto" w:before="56"/>
        <w:ind w:left="429" w:right="451"/>
        <w:jc w:val="both"/>
      </w:pPr>
      <w:r>
        <w:rPr>
          <w:i/>
          <w:w w:val="110"/>
        </w:rPr>
        <w:t>большого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штангенциркуля</w:t>
      </w:r>
      <w:r>
        <w:rPr>
          <w:i/>
          <w:w w:val="110"/>
        </w:rPr>
        <w:t> (но</w:t>
      </w:r>
      <w:r>
        <w:rPr>
          <w:i/>
          <w:w w:val="110"/>
        </w:rPr>
        <w:t> не</w:t>
      </w:r>
      <w:r>
        <w:rPr>
          <w:i/>
          <w:w w:val="110"/>
        </w:rPr>
        <w:t> путем</w:t>
      </w:r>
      <w:r>
        <w:rPr>
          <w:i/>
          <w:w w:val="110"/>
        </w:rPr>
        <w:t> суммирования</w:t>
      </w:r>
      <w:r>
        <w:rPr>
          <w:i/>
          <w:w w:val="110"/>
        </w:rPr>
        <w:t> измерений</w:t>
      </w:r>
      <w:r>
        <w:rPr>
          <w:i/>
          <w:w w:val="110"/>
        </w:rPr>
        <w:t> </w:t>
      </w:r>
      <w:r>
        <w:rPr>
          <w:rFonts w:ascii="Palatino Linotype" w:hAnsi="Palatino Linotype"/>
          <w:i/>
          <w:w w:val="110"/>
        </w:rPr>
        <w:t>l</w:t>
      </w:r>
      <w:r>
        <w:rPr>
          <w:rFonts w:ascii="Century" w:hAnsi="Century"/>
          <w:i w:val="0"/>
          <w:w w:val="110"/>
          <w:vertAlign w:val="subscript"/>
        </w:rPr>
        <w:t>1</w:t>
      </w:r>
      <w:r>
        <w:rPr>
          <w:rFonts w:ascii="Century" w:hAnsi="Century"/>
          <w:i w:val="0"/>
          <w:w w:val="110"/>
          <w:vertAlign w:val="baseline"/>
        </w:rPr>
        <w:t> </w:t>
      </w:r>
      <w:r>
        <w:rPr>
          <w:i/>
          <w:w w:val="110"/>
          <w:vertAlign w:val="baseline"/>
        </w:rPr>
        <w:t>и</w:t>
      </w:r>
      <w:r>
        <w:rPr>
          <w:i/>
          <w:spacing w:val="-7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l</w:t>
      </w:r>
      <w:r>
        <w:rPr>
          <w:rFonts w:ascii="Century" w:hAnsi="Century"/>
          <w:i w:val="0"/>
          <w:w w:val="110"/>
          <w:vertAlign w:val="subscript"/>
        </w:rPr>
        <w:t>2</w:t>
      </w:r>
      <w:r>
        <w:rPr>
          <w:i/>
          <w:w w:val="110"/>
          <w:vertAlign w:val="baseline"/>
        </w:rPr>
        <w:t>,</w:t>
      </w:r>
      <w:r>
        <w:rPr>
          <w:i/>
          <w:spacing w:val="-8"/>
          <w:w w:val="110"/>
          <w:vertAlign w:val="baseline"/>
        </w:rPr>
        <w:t> </w:t>
      </w:r>
      <w:r>
        <w:rPr>
          <w:i/>
          <w:w w:val="110"/>
          <w:vertAlign w:val="baseline"/>
        </w:rPr>
        <w:t>погрешность</w:t>
      </w:r>
      <w:r>
        <w:rPr>
          <w:i/>
          <w:spacing w:val="-9"/>
          <w:w w:val="110"/>
          <w:vertAlign w:val="baseline"/>
        </w:rPr>
        <w:t> </w:t>
      </w:r>
      <w:r>
        <w:rPr>
          <w:i/>
          <w:w w:val="110"/>
          <w:vertAlign w:val="baseline"/>
        </w:rPr>
        <w:t>получения</w:t>
      </w:r>
      <w:r>
        <w:rPr>
          <w:i/>
          <w:spacing w:val="-8"/>
          <w:w w:val="110"/>
          <w:vertAlign w:val="baseline"/>
        </w:rPr>
        <w:t> </w:t>
      </w:r>
      <w:r>
        <w:rPr>
          <w:i/>
          <w:w w:val="110"/>
          <w:vertAlign w:val="baseline"/>
        </w:rPr>
        <w:t>которых</w:t>
      </w:r>
      <w:r>
        <w:rPr>
          <w:i/>
          <w:spacing w:val="-9"/>
          <w:w w:val="110"/>
          <w:vertAlign w:val="baseline"/>
        </w:rPr>
        <w:t> </w:t>
      </w:r>
      <w:r>
        <w:rPr>
          <w:i/>
          <w:w w:val="110"/>
          <w:vertAlign w:val="baseline"/>
        </w:rPr>
        <w:t>в</w:t>
      </w:r>
      <w:r>
        <w:rPr>
          <w:i/>
          <w:spacing w:val="-8"/>
          <w:w w:val="110"/>
          <w:vertAlign w:val="baseline"/>
        </w:rPr>
        <w:t> </w:t>
      </w:r>
      <w:r>
        <w:rPr>
          <w:i/>
          <w:w w:val="110"/>
          <w:vertAlign w:val="baseline"/>
        </w:rPr>
        <w:t>работе</w:t>
      </w:r>
      <w:r>
        <w:rPr>
          <w:i/>
          <w:spacing w:val="-9"/>
          <w:w w:val="110"/>
          <w:vertAlign w:val="baseline"/>
        </w:rPr>
        <w:t> </w:t>
      </w:r>
      <w:r>
        <w:rPr>
          <w:i/>
          <w:w w:val="110"/>
          <w:vertAlign w:val="baseline"/>
        </w:rPr>
        <w:t>велика</w:t>
      </w:r>
      <w:r>
        <w:rPr>
          <w:i/>
          <w:spacing w:val="-9"/>
          <w:w w:val="110"/>
          <w:vertAlign w:val="baseline"/>
        </w:rPr>
        <w:t> </w:t>
      </w:r>
      <w:r>
        <w:rPr>
          <w:i/>
          <w:w w:val="110"/>
          <w:vertAlign w:val="baseline"/>
        </w:rPr>
        <w:t>и</w:t>
      </w:r>
      <w:r>
        <w:rPr>
          <w:i/>
          <w:spacing w:val="-8"/>
          <w:w w:val="110"/>
          <w:vertAlign w:val="baseline"/>
        </w:rPr>
        <w:t> </w:t>
      </w:r>
      <w:r>
        <w:rPr>
          <w:i/>
          <w:w w:val="110"/>
          <w:vertAlign w:val="baseline"/>
        </w:rPr>
        <w:t>составляет</w:t>
      </w:r>
      <w:r>
        <w:rPr>
          <w:w w:val="110"/>
          <w:vertAlign w:val="baseline"/>
        </w:rPr>
        <w:t> несколько миллиметров).</w:t>
      </w:r>
    </w:p>
    <w:p>
      <w:pPr>
        <w:pStyle w:val="BodyText"/>
        <w:spacing w:line="249" w:lineRule="auto" w:before="16"/>
        <w:ind w:left="429" w:right="454" w:firstLine="300"/>
        <w:jc w:val="both"/>
      </w:pPr>
      <w:r>
        <w:rPr>
          <w:i/>
          <w:w w:val="105"/>
        </w:rPr>
        <w:t>Заметим,</w:t>
      </w:r>
      <w:r>
        <w:rPr>
          <w:i/>
          <w:w w:val="105"/>
        </w:rPr>
        <w:t> что</w:t>
      </w:r>
      <w:r>
        <w:rPr>
          <w:i/>
          <w:w w:val="105"/>
        </w:rPr>
        <w:t> формула</w:t>
      </w:r>
      <w:r>
        <w:rPr>
          <w:i/>
          <w:w w:val="105"/>
        </w:rPr>
        <w:t> (7)</w:t>
      </w:r>
      <w:r>
        <w:rPr>
          <w:i/>
          <w:w w:val="105"/>
        </w:rPr>
        <w:t> следует</w:t>
      </w:r>
      <w:r>
        <w:rPr>
          <w:i/>
          <w:w w:val="105"/>
        </w:rPr>
        <w:t> из</w:t>
      </w:r>
      <w:r>
        <w:rPr>
          <w:i/>
          <w:w w:val="105"/>
        </w:rPr>
        <w:t> формул</w:t>
      </w:r>
      <w:r>
        <w:rPr>
          <w:i/>
          <w:w w:val="105"/>
        </w:rPr>
        <w:t> (5)</w:t>
      </w:r>
      <w:r>
        <w:rPr>
          <w:i/>
          <w:w w:val="105"/>
        </w:rPr>
        <w:t> и</w:t>
      </w:r>
      <w:r>
        <w:rPr>
          <w:i/>
          <w:w w:val="105"/>
        </w:rPr>
        <w:t> (6)</w:t>
      </w:r>
      <w:r>
        <w:rPr>
          <w:i/>
          <w:w w:val="105"/>
        </w:rPr>
        <w:t> лишь</w:t>
      </w:r>
      <w:r>
        <w:rPr>
          <w:i/>
          <w:w w:val="105"/>
        </w:rPr>
        <w:t> </w:t>
      </w:r>
      <w:r>
        <w:rPr>
          <w:i/>
          <w:w w:val="105"/>
        </w:rPr>
        <w:t>при</w:t>
      </w:r>
      <w:r>
        <w:rPr>
          <w:w w:val="105"/>
        </w:rPr>
        <w:t> условии, что</w:t>
      </w:r>
    </w:p>
    <w:p>
      <w:pPr>
        <w:tabs>
          <w:tab w:pos="6609" w:val="left" w:leader="none"/>
        </w:tabs>
        <w:spacing w:line="253" w:lineRule="exact" w:before="0"/>
        <w:ind w:left="3338" w:right="0" w:firstLine="0"/>
        <w:jc w:val="left"/>
        <w:rPr>
          <w:i/>
          <w:sz w:val="20"/>
        </w:rPr>
      </w:pPr>
      <w:r>
        <w:rPr>
          <w:rFonts w:ascii="Palatino Linotype"/>
          <w:i/>
          <w:spacing w:val="-6"/>
          <w:w w:val="110"/>
          <w:sz w:val="20"/>
        </w:rPr>
        <w:t>l</w:t>
      </w:r>
      <w:r>
        <w:rPr>
          <w:rFonts w:ascii="Century"/>
          <w:spacing w:val="-6"/>
          <w:w w:val="110"/>
          <w:sz w:val="20"/>
          <w:vertAlign w:val="subscript"/>
        </w:rPr>
        <w:t>1</w:t>
      </w:r>
      <w:r>
        <w:rPr>
          <w:rFonts w:ascii="Century"/>
          <w:spacing w:val="-7"/>
          <w:w w:val="110"/>
          <w:sz w:val="20"/>
          <w:vertAlign w:val="baseline"/>
        </w:rPr>
        <w:t> </w:t>
      </w:r>
      <w:r>
        <w:rPr>
          <w:rFonts w:ascii="Cambria"/>
          <w:spacing w:val="-6"/>
          <w:w w:val="110"/>
          <w:sz w:val="20"/>
          <w:vertAlign w:val="baseline"/>
        </w:rPr>
        <w:t>l</w:t>
      </w:r>
      <w:r>
        <w:rPr>
          <w:rFonts w:ascii="Book Antiqua"/>
          <w:spacing w:val="-6"/>
          <w:w w:val="110"/>
          <w:sz w:val="20"/>
          <w:vertAlign w:val="baseline"/>
        </w:rPr>
        <w:t>=</w:t>
      </w:r>
      <w:r>
        <w:rPr>
          <w:rFonts w:ascii="Book Antiqua"/>
          <w:spacing w:val="-7"/>
          <w:w w:val="110"/>
          <w:sz w:val="20"/>
          <w:vertAlign w:val="baseline"/>
        </w:rPr>
        <w:t> </w:t>
      </w:r>
      <w:r>
        <w:rPr>
          <w:rFonts w:ascii="Palatino Linotype"/>
          <w:i/>
          <w:spacing w:val="-6"/>
          <w:w w:val="110"/>
          <w:sz w:val="20"/>
          <w:vertAlign w:val="baseline"/>
        </w:rPr>
        <w:t>l</w:t>
      </w:r>
      <w:r>
        <w:rPr>
          <w:rFonts w:ascii="Century"/>
          <w:spacing w:val="-6"/>
          <w:w w:val="110"/>
          <w:sz w:val="20"/>
          <w:vertAlign w:val="subscript"/>
        </w:rPr>
        <w:t>2</w:t>
      </w:r>
      <w:r>
        <w:rPr>
          <w:rFonts w:ascii="Palatino Linotype"/>
          <w:i/>
          <w:spacing w:val="-6"/>
          <w:w w:val="110"/>
          <w:sz w:val="20"/>
          <w:vertAlign w:val="baseline"/>
        </w:rPr>
        <w:t>,</w:t>
      </w:r>
      <w:r>
        <w:rPr>
          <w:rFonts w:ascii="Palatino Linotype"/>
          <w:i/>
          <w:sz w:val="20"/>
          <w:vertAlign w:val="baseline"/>
        </w:rPr>
        <w:tab/>
      </w:r>
      <w:r>
        <w:rPr>
          <w:i/>
          <w:spacing w:val="-5"/>
          <w:w w:val="110"/>
          <w:sz w:val="20"/>
          <w:vertAlign w:val="baseline"/>
        </w:rPr>
        <w:t>(8)</w:t>
      </w:r>
    </w:p>
    <w:p>
      <w:pPr>
        <w:pStyle w:val="BodyText"/>
        <w:spacing w:line="256" w:lineRule="exact" w:before="92"/>
        <w:ind w:left="729" w:hanging="300"/>
        <w:rPr>
          <w:i/>
        </w:rPr>
      </w:pPr>
      <w:r>
        <w:rPr>
          <w:i/>
          <w:w w:val="105"/>
        </w:rPr>
        <w:t>так как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при </w:t>
      </w:r>
      <w:r>
        <w:rPr>
          <w:rFonts w:ascii="Palatino Linotype" w:hAnsi="Palatino Linotype"/>
          <w:i/>
          <w:w w:val="105"/>
        </w:rPr>
        <w:t>l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=</w:t>
      </w:r>
      <w:r>
        <w:rPr>
          <w:rFonts w:ascii="Book Antiqua" w:hAnsi="Book Antiqua"/>
          <w:i w:val="0"/>
          <w:spacing w:val="-6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l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Century" w:hAnsi="Century"/>
          <w:i w:val="0"/>
          <w:spacing w:val="1"/>
          <w:w w:val="105"/>
          <w:vertAlign w:val="baseline"/>
        </w:rPr>
        <w:t> </w:t>
      </w:r>
      <w:r>
        <w:rPr>
          <w:i/>
          <w:w w:val="105"/>
          <w:vertAlign w:val="baseline"/>
        </w:rPr>
        <w:t>равенства</w:t>
      </w:r>
      <w:r>
        <w:rPr>
          <w:i/>
          <w:spacing w:val="-4"/>
          <w:w w:val="105"/>
          <w:vertAlign w:val="baseline"/>
        </w:rPr>
        <w:t> </w:t>
      </w:r>
      <w:r>
        <w:rPr>
          <w:i/>
          <w:w w:val="105"/>
          <w:vertAlign w:val="baseline"/>
        </w:rPr>
        <w:t>(5) и (6) удовлетворяются</w:t>
      </w:r>
      <w:r>
        <w:rPr>
          <w:i/>
          <w:spacing w:val="-3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тождественно.</w:t>
      </w:r>
    </w:p>
    <w:p>
      <w:pPr>
        <w:pStyle w:val="BodyText"/>
        <w:spacing w:line="238" w:lineRule="exact" w:before="6"/>
        <w:ind w:left="429" w:firstLine="300"/>
      </w:pPr>
      <w:r>
        <w:rPr>
          <w:i/>
          <w:w w:val="105"/>
        </w:rPr>
        <w:t>При выводе формулы (7) мы полагали, что </w:t>
      </w:r>
      <w:r>
        <w:rPr>
          <w:rFonts w:ascii="Palatino Linotype" w:hAnsi="Palatino Linotype"/>
          <w:i/>
          <w:w w:val="105"/>
        </w:rPr>
        <w:t>T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= </w:t>
      </w:r>
      <w:r>
        <w:rPr>
          <w:rFonts w:ascii="Palatino Linotype" w:hAnsi="Palatino Linotype"/>
          <w:i/>
          <w:w w:val="105"/>
          <w:vertAlign w:val="baseline"/>
        </w:rPr>
        <w:t>T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i/>
          <w:w w:val="105"/>
          <w:vertAlign w:val="baseline"/>
        </w:rPr>
        <w:t>. На самом </w:t>
      </w:r>
      <w:r>
        <w:rPr>
          <w:i/>
          <w:w w:val="105"/>
          <w:vertAlign w:val="baseline"/>
        </w:rPr>
        <w:t>деле</w:t>
      </w:r>
      <w:r>
        <w:rPr>
          <w:w w:val="105"/>
          <w:vertAlign w:val="baseline"/>
        </w:rPr>
        <w:t> точного равенства периодов добиться, конечно, невозможно. Тогда</w:t>
      </w:r>
    </w:p>
    <w:p>
      <w:pPr>
        <w:pStyle w:val="BodyText"/>
        <w:spacing w:before="7"/>
        <w:rPr>
          <w:i/>
          <w:sz w:val="19"/>
        </w:rPr>
      </w:pPr>
    </w:p>
    <w:p>
      <w:pPr>
        <w:tabs>
          <w:tab w:pos="4737" w:val="left" w:leader="none"/>
        </w:tabs>
        <w:spacing w:line="20" w:lineRule="exact"/>
        <w:ind w:left="2596" w:right="0" w:firstLine="0"/>
        <w:rPr>
          <w:sz w:val="2"/>
        </w:rPr>
      </w:pPr>
      <w:r>
        <w:rPr>
          <w:sz w:val="2"/>
        </w:rPr>
        <w:pict>
          <v:group style="width:39.85pt;height:.5pt;mso-position-horizontal-relative:char;mso-position-vertical-relative:line" id="docshapegroup2528" coordorigin="0,0" coordsize="797,10">
            <v:line style="position:absolute" from="0,5" to="797,5" stroked="true" strokeweight=".48pt" strokecolor="#00000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39.85pt;height:.5pt;mso-position-horizontal-relative:char;mso-position-vertical-relative:line" id="docshapegroup2529" coordorigin="0,0" coordsize="797,10">
            <v:line style="position:absolute" from="0,5" to="797,5" stroked="true" strokeweight=".48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8400" w:h="11900"/>
          <w:pgMar w:header="690" w:footer="0" w:top="900" w:bottom="280" w:left="420" w:right="660"/>
        </w:sectPr>
      </w:pPr>
    </w:p>
    <w:p>
      <w:pPr>
        <w:spacing w:before="141"/>
        <w:ind w:left="0" w:right="0" w:firstLine="0"/>
        <w:jc w:val="right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w w:val="105"/>
          <w:sz w:val="20"/>
        </w:rPr>
        <w:t>T</w:t>
      </w:r>
      <w:r>
        <w:rPr>
          <w:rFonts w:ascii="Century" w:hAnsi="Century"/>
          <w:w w:val="105"/>
          <w:sz w:val="20"/>
          <w:vertAlign w:val="subscript"/>
        </w:rPr>
        <w:t>1</w:t>
      </w:r>
      <w:r>
        <w:rPr>
          <w:rFonts w:ascii="Century" w:hAnsi="Century"/>
          <w:spacing w:val="16"/>
          <w:w w:val="105"/>
          <w:sz w:val="20"/>
          <w:vertAlign w:val="baseline"/>
        </w:rPr>
        <w:t> </w:t>
      </w:r>
      <w:r>
        <w:rPr>
          <w:rFonts w:ascii="Book Antiqua" w:hAnsi="Book Antiqua"/>
          <w:w w:val="105"/>
          <w:sz w:val="20"/>
          <w:vertAlign w:val="baseline"/>
        </w:rPr>
        <w:t>=</w:t>
      </w:r>
      <w:r>
        <w:rPr>
          <w:rFonts w:ascii="Book Antiqua" w:hAnsi="Book Antiqua"/>
          <w:spacing w:val="9"/>
          <w:w w:val="105"/>
          <w:sz w:val="20"/>
          <w:vertAlign w:val="baseline"/>
        </w:rPr>
        <w:t> </w:t>
      </w:r>
      <w:r>
        <w:rPr>
          <w:rFonts w:ascii="Book Antiqua" w:hAnsi="Book Antiqua"/>
          <w:spacing w:val="-5"/>
          <w:w w:val="105"/>
          <w:sz w:val="20"/>
          <w:vertAlign w:val="baseline"/>
        </w:rPr>
        <w:t>2</w:t>
      </w:r>
      <w:r>
        <w:rPr>
          <w:rFonts w:ascii="Palatino Linotype" w:hAnsi="Palatino Linotype"/>
          <w:i/>
          <w:spacing w:val="-5"/>
          <w:w w:val="105"/>
          <w:sz w:val="20"/>
          <w:vertAlign w:val="baseline"/>
        </w:rPr>
        <w:t>π</w:t>
      </w:r>
    </w:p>
    <w:p>
      <w:pPr>
        <w:spacing w:line="149" w:lineRule="exact" w:before="12"/>
        <w:ind w:left="849" w:right="0" w:firstLine="0"/>
        <w:jc w:val="left"/>
        <w:rPr>
          <w:rFonts w:ascii="Century"/>
          <w:sz w:val="14"/>
        </w:rPr>
      </w:pPr>
      <w:r>
        <w:rPr/>
        <w:br w:type="column"/>
      </w:r>
      <w:r>
        <w:rPr>
          <w:rFonts w:ascii="Century"/>
          <w:spacing w:val="-10"/>
          <w:sz w:val="14"/>
        </w:rPr>
        <w:t>2</w:t>
      </w:r>
    </w:p>
    <w:p>
      <w:pPr>
        <w:tabs>
          <w:tab w:pos="1415" w:val="left" w:leader="none"/>
        </w:tabs>
        <w:spacing w:line="184" w:lineRule="exact" w:before="0"/>
        <w:ind w:left="844" w:right="0" w:firstLine="0"/>
        <w:jc w:val="left"/>
        <w:rPr>
          <w:rFonts w:ascii="Palatino Linotype" w:hAnsi="Palatino Linotype"/>
          <w:i/>
          <w:sz w:val="20"/>
        </w:rPr>
      </w:pPr>
      <w:r>
        <w:rPr/>
        <w:pict>
          <v:shape style="position:absolute;margin-left:140.879776pt;margin-top:-16.298716pt;width:43.95pt;height:37pt;mso-position-horizontal-relative:page;mso-position-vertical-relative:paragraph;z-index:-31919616" type="#_x0000_t202" id="docshape2530" filled="false" stroked="false">
            <v:textbox inset="0,0,0,0">
              <w:txbxContent>
                <w:p>
                  <w:pPr>
                    <w:numPr>
                      <w:ilvl w:val="0"/>
                      <w:numId w:val="14"/>
                    </w:numPr>
                    <w:tabs>
                      <w:tab w:pos="200" w:val="left" w:leader="none"/>
                    </w:tabs>
                    <w:spacing w:line="442" w:lineRule="exact" w:before="0"/>
                    <w:ind w:left="222" w:right="0" w:hanging="223"/>
                    <w:jc w:val="left"/>
                    <w:rPr>
                      <w:rFonts w:ascii="Palatino Linotype"/>
                      <w:i/>
                      <w:sz w:val="20"/>
                    </w:rPr>
                  </w:pPr>
                  <w:r>
                    <w:rPr>
                      <w:rFonts w:ascii="Yu Gothic"/>
                      <w:spacing w:val="-31"/>
                      <w:position w:val="23"/>
                      <w:sz w:val="20"/>
                    </w:rPr>
                    <w:t> </w:t>
                  </w:r>
                  <w:r>
                    <w:rPr>
                      <w:spacing w:val="-35"/>
                      <w:position w:val="-4"/>
                      <w:sz w:val="14"/>
                      <w:u w:val="single"/>
                    </w:rPr>
                    <w:t> </w:t>
                  </w:r>
                  <w:r>
                    <w:rPr>
                      <w:rFonts w:ascii="Palatino Linotype"/>
                      <w:i/>
                      <w:w w:val="115"/>
                      <w:sz w:val="20"/>
                    </w:rPr>
                    <w:t>I</w:t>
                  </w:r>
                  <w:r>
                    <w:rPr>
                      <w:rFonts w:ascii="Century"/>
                      <w:w w:val="115"/>
                      <w:sz w:val="20"/>
                      <w:vertAlign w:val="subscript"/>
                    </w:rPr>
                    <w:t>0</w:t>
                  </w:r>
                  <w:r>
                    <w:rPr>
                      <w:rFonts w:ascii="Century"/>
                      <w:spacing w:val="-1"/>
                      <w:w w:val="115"/>
                      <w:sz w:val="20"/>
                      <w:vertAlign w:val="baseline"/>
                    </w:rPr>
                    <w:t> </w:t>
                  </w:r>
                  <w:r>
                    <w:rPr>
                      <w:rFonts w:ascii="Book Antiqua"/>
                      <w:w w:val="115"/>
                      <w:sz w:val="20"/>
                      <w:vertAlign w:val="baseline"/>
                    </w:rPr>
                    <w:t>+</w:t>
                  </w:r>
                  <w:r>
                    <w:rPr>
                      <w:rFonts w:ascii="Book Antiqua"/>
                      <w:spacing w:val="-6"/>
                      <w:w w:val="115"/>
                      <w:sz w:val="20"/>
                      <w:vertAlign w:val="baseline"/>
                    </w:rPr>
                    <w:t> </w:t>
                  </w:r>
                  <w:r>
                    <w:rPr>
                      <w:rFonts w:ascii="Palatino Linotype"/>
                      <w:i/>
                      <w:spacing w:val="-8"/>
                      <w:w w:val="115"/>
                      <w:sz w:val="20"/>
                      <w:vertAlign w:val="baseline"/>
                    </w:rPr>
                    <w:t>m</w:t>
                  </w:r>
                  <w:r>
                    <w:rPr>
                      <w:rFonts w:ascii="Palatino Linotype"/>
                      <w:i/>
                      <w:spacing w:val="-8"/>
                      <w:w w:val="115"/>
                      <w:sz w:val="20"/>
                      <w:vertAlign w:val="baseline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Century" w:hAnsi="Century"/>
          <w:w w:val="105"/>
          <w:sz w:val="20"/>
          <w:u w:val="single"/>
          <w:vertAlign w:val="superscript"/>
        </w:rPr>
        <w:t>1</w:t>
      </w:r>
      <w:r>
        <w:rPr>
          <w:rFonts w:ascii="Century" w:hAnsi="Century"/>
          <w:spacing w:val="-18"/>
          <w:w w:val="105"/>
          <w:sz w:val="20"/>
          <w:vertAlign w:val="baseline"/>
        </w:rPr>
        <w:t> </w:t>
      </w:r>
      <w:r>
        <w:rPr>
          <w:rFonts w:ascii="Palatino Linotype" w:hAnsi="Palatino Linotype"/>
          <w:i/>
          <w:spacing w:val="-10"/>
          <w:w w:val="110"/>
          <w:sz w:val="20"/>
          <w:vertAlign w:val="baseline"/>
        </w:rPr>
        <w:t>,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rFonts w:ascii="Palatino Linotype" w:hAnsi="Palatino Linotype"/>
          <w:i/>
          <w:w w:val="110"/>
          <w:sz w:val="20"/>
          <w:vertAlign w:val="baseline"/>
        </w:rPr>
        <w:t>T</w:t>
      </w:r>
      <w:r>
        <w:rPr>
          <w:rFonts w:ascii="Century" w:hAnsi="Century"/>
          <w:w w:val="110"/>
          <w:sz w:val="20"/>
          <w:vertAlign w:val="subscript"/>
        </w:rPr>
        <w:t>2</w:t>
      </w:r>
      <w:r>
        <w:rPr>
          <w:rFonts w:ascii="Century" w:hAnsi="Century"/>
          <w:spacing w:val="4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=</w:t>
      </w:r>
      <w:r>
        <w:rPr>
          <w:rFonts w:ascii="Book Antiqua" w:hAnsi="Book Antiqua"/>
          <w:spacing w:val="-1"/>
          <w:w w:val="110"/>
          <w:sz w:val="20"/>
          <w:vertAlign w:val="baseline"/>
        </w:rPr>
        <w:t> </w:t>
      </w:r>
      <w:r>
        <w:rPr>
          <w:rFonts w:ascii="Book Antiqua" w:hAnsi="Book Antiqua"/>
          <w:spacing w:val="-13"/>
          <w:sz w:val="20"/>
          <w:vertAlign w:val="baseline"/>
        </w:rPr>
        <w:t>2</w:t>
      </w:r>
      <w:r>
        <w:rPr>
          <w:rFonts w:ascii="Palatino Linotype" w:hAnsi="Palatino Linotype"/>
          <w:i/>
          <w:spacing w:val="-13"/>
          <w:sz w:val="20"/>
          <w:vertAlign w:val="baseline"/>
        </w:rPr>
        <w:t>π</w:t>
      </w:r>
    </w:p>
    <w:p>
      <w:pPr>
        <w:spacing w:line="203" w:lineRule="exact" w:before="0"/>
        <w:ind w:left="343" w:right="0" w:firstLine="0"/>
        <w:jc w:val="left"/>
        <w:rPr>
          <w:rFonts w:ascii="Century"/>
          <w:sz w:val="20"/>
        </w:rPr>
      </w:pPr>
      <w:r>
        <w:rPr>
          <w:rFonts w:ascii="Palatino Linotype"/>
          <w:i/>
          <w:spacing w:val="-4"/>
          <w:w w:val="110"/>
          <w:sz w:val="20"/>
        </w:rPr>
        <w:t>m</w:t>
      </w:r>
      <w:r>
        <w:rPr>
          <w:i/>
          <w:spacing w:val="-4"/>
          <w:w w:val="110"/>
          <w:sz w:val="18"/>
        </w:rPr>
        <w:t>g</w:t>
      </w:r>
      <w:r>
        <w:rPr>
          <w:rFonts w:ascii="Palatino Linotype"/>
          <w:i/>
          <w:spacing w:val="-4"/>
          <w:w w:val="110"/>
          <w:sz w:val="20"/>
        </w:rPr>
        <w:t>l</w:t>
      </w:r>
      <w:r>
        <w:rPr>
          <w:rFonts w:ascii="Century"/>
          <w:spacing w:val="-4"/>
          <w:w w:val="110"/>
          <w:sz w:val="20"/>
          <w:vertAlign w:val="subscript"/>
        </w:rPr>
        <w:t>1</w:t>
      </w:r>
    </w:p>
    <w:p>
      <w:pPr>
        <w:spacing w:line="144" w:lineRule="exact" w:before="12"/>
        <w:ind w:left="849" w:right="0" w:firstLine="0"/>
        <w:jc w:val="left"/>
        <w:rPr>
          <w:rFonts w:ascii="Century"/>
          <w:sz w:val="14"/>
        </w:rPr>
      </w:pPr>
      <w:r>
        <w:rPr/>
        <w:br w:type="column"/>
      </w:r>
      <w:r>
        <w:rPr>
          <w:rFonts w:ascii="Century"/>
          <w:spacing w:val="-10"/>
          <w:sz w:val="14"/>
        </w:rPr>
        <w:t>2</w:t>
      </w:r>
    </w:p>
    <w:p>
      <w:pPr>
        <w:spacing w:line="127" w:lineRule="auto" w:before="37"/>
        <w:ind w:left="844" w:right="0" w:firstLine="0"/>
        <w:jc w:val="left"/>
        <w:rPr>
          <w:rFonts w:ascii="Palatino Linotype"/>
          <w:i/>
          <w:sz w:val="20"/>
        </w:rPr>
      </w:pPr>
      <w:r>
        <w:rPr/>
        <w:pict>
          <v:shape style="position:absolute;margin-left:247.919403pt;margin-top:-16.052040pt;width:43.95pt;height:37pt;mso-position-horizontal-relative:page;mso-position-vertical-relative:paragraph;z-index:-31919104" type="#_x0000_t202" id="docshape2531" filled="false" stroked="false">
            <v:textbox inset="0,0,0,0">
              <w:txbxContent>
                <w:p>
                  <w:pPr>
                    <w:numPr>
                      <w:ilvl w:val="0"/>
                      <w:numId w:val="15"/>
                    </w:numPr>
                    <w:tabs>
                      <w:tab w:pos="200" w:val="left" w:leader="none"/>
                    </w:tabs>
                    <w:spacing w:line="442" w:lineRule="exact" w:before="0"/>
                    <w:ind w:left="222" w:right="0" w:hanging="223"/>
                    <w:jc w:val="left"/>
                    <w:rPr>
                      <w:rFonts w:ascii="Palatino Linotype"/>
                      <w:i/>
                      <w:sz w:val="20"/>
                    </w:rPr>
                  </w:pPr>
                  <w:r>
                    <w:rPr>
                      <w:rFonts w:ascii="Yu Gothic"/>
                      <w:spacing w:val="-31"/>
                      <w:position w:val="23"/>
                      <w:sz w:val="20"/>
                    </w:rPr>
                    <w:t> </w:t>
                  </w:r>
                  <w:r>
                    <w:rPr>
                      <w:spacing w:val="-35"/>
                      <w:position w:val="-4"/>
                      <w:sz w:val="14"/>
                      <w:u w:val="single"/>
                    </w:rPr>
                    <w:t> </w:t>
                  </w:r>
                  <w:r>
                    <w:rPr>
                      <w:rFonts w:ascii="Palatino Linotype"/>
                      <w:i/>
                      <w:w w:val="115"/>
                      <w:sz w:val="20"/>
                    </w:rPr>
                    <w:t>I</w:t>
                  </w:r>
                  <w:r>
                    <w:rPr>
                      <w:rFonts w:ascii="Century"/>
                      <w:w w:val="115"/>
                      <w:sz w:val="20"/>
                      <w:vertAlign w:val="subscript"/>
                    </w:rPr>
                    <w:t>0</w:t>
                  </w:r>
                  <w:r>
                    <w:rPr>
                      <w:rFonts w:ascii="Century"/>
                      <w:spacing w:val="-1"/>
                      <w:w w:val="115"/>
                      <w:sz w:val="20"/>
                      <w:vertAlign w:val="baseline"/>
                    </w:rPr>
                    <w:t> </w:t>
                  </w:r>
                  <w:r>
                    <w:rPr>
                      <w:rFonts w:ascii="Book Antiqua"/>
                      <w:w w:val="115"/>
                      <w:sz w:val="20"/>
                      <w:vertAlign w:val="baseline"/>
                    </w:rPr>
                    <w:t>+</w:t>
                  </w:r>
                  <w:r>
                    <w:rPr>
                      <w:rFonts w:ascii="Book Antiqua"/>
                      <w:spacing w:val="-6"/>
                      <w:w w:val="115"/>
                      <w:sz w:val="20"/>
                      <w:vertAlign w:val="baseline"/>
                    </w:rPr>
                    <w:t> </w:t>
                  </w:r>
                  <w:r>
                    <w:rPr>
                      <w:rFonts w:ascii="Palatino Linotype"/>
                      <w:i/>
                      <w:spacing w:val="-8"/>
                      <w:w w:val="115"/>
                      <w:sz w:val="20"/>
                      <w:vertAlign w:val="baseline"/>
                    </w:rPr>
                    <w:t>m</w:t>
                  </w:r>
                  <w:r>
                    <w:rPr>
                      <w:rFonts w:ascii="Palatino Linotype"/>
                      <w:i/>
                      <w:spacing w:val="-8"/>
                      <w:w w:val="115"/>
                      <w:sz w:val="20"/>
                      <w:vertAlign w:val="baseline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Century"/>
          <w:w w:val="105"/>
          <w:sz w:val="14"/>
          <w:u w:val="single"/>
        </w:rPr>
        <w:t>2</w:t>
      </w:r>
      <w:r>
        <w:rPr>
          <w:rFonts w:ascii="Century"/>
          <w:spacing w:val="-7"/>
          <w:w w:val="105"/>
          <w:sz w:val="14"/>
        </w:rPr>
        <w:t> </w:t>
      </w:r>
      <w:r>
        <w:rPr>
          <w:rFonts w:ascii="Palatino Linotype"/>
          <w:i/>
          <w:spacing w:val="-10"/>
          <w:w w:val="105"/>
          <w:position w:val="-7"/>
          <w:sz w:val="20"/>
        </w:rPr>
        <w:t>.</w:t>
      </w:r>
    </w:p>
    <w:p>
      <w:pPr>
        <w:spacing w:line="204" w:lineRule="exact" w:before="0"/>
        <w:ind w:left="343" w:right="0" w:firstLine="0"/>
        <w:jc w:val="left"/>
        <w:rPr>
          <w:rFonts w:ascii="Century"/>
          <w:sz w:val="20"/>
        </w:rPr>
      </w:pPr>
      <w:r>
        <w:rPr>
          <w:rFonts w:ascii="Palatino Linotype"/>
          <w:i/>
          <w:spacing w:val="-4"/>
          <w:w w:val="110"/>
          <w:sz w:val="20"/>
        </w:rPr>
        <w:t>m</w:t>
      </w:r>
      <w:r>
        <w:rPr>
          <w:i/>
          <w:spacing w:val="-4"/>
          <w:w w:val="110"/>
          <w:sz w:val="18"/>
        </w:rPr>
        <w:t>g</w:t>
      </w:r>
      <w:r>
        <w:rPr>
          <w:rFonts w:ascii="Palatino Linotype"/>
          <w:i/>
          <w:spacing w:val="-4"/>
          <w:w w:val="110"/>
          <w:sz w:val="20"/>
        </w:rPr>
        <w:t>l</w:t>
      </w:r>
      <w:r>
        <w:rPr>
          <w:rFonts w:ascii="Century"/>
          <w:spacing w:val="-4"/>
          <w:w w:val="110"/>
          <w:sz w:val="20"/>
          <w:vertAlign w:val="subscript"/>
        </w:rPr>
        <w:t>2</w:t>
      </w:r>
    </w:p>
    <w:p>
      <w:pPr>
        <w:spacing w:after="0" w:line="204" w:lineRule="exact"/>
        <w:jc w:val="left"/>
        <w:rPr>
          <w:rFonts w:ascii="Century"/>
          <w:sz w:val="20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2392" w:space="40"/>
            <w:col w:w="2101" w:space="39"/>
            <w:col w:w="2748"/>
          </w:cols>
        </w:sectPr>
      </w:pPr>
    </w:p>
    <w:p>
      <w:pPr>
        <w:pStyle w:val="BodyText"/>
        <w:spacing w:before="3"/>
        <w:rPr>
          <w:rFonts w:ascii="Century"/>
          <w:i w:val="0"/>
          <w:sz w:val="11"/>
        </w:rPr>
      </w:pPr>
    </w:p>
    <w:p>
      <w:pPr>
        <w:pStyle w:val="BodyText"/>
        <w:spacing w:before="62"/>
        <w:ind w:left="429"/>
        <w:rPr>
          <w:i/>
        </w:rPr>
      </w:pPr>
      <w:r>
        <w:rPr>
          <w:i/>
        </w:rPr>
        <w:t>Из</w:t>
      </w:r>
      <w:r>
        <w:rPr>
          <w:i/>
          <w:spacing w:val="14"/>
        </w:rPr>
        <w:t> </w:t>
      </w:r>
      <w:r>
        <w:rPr>
          <w:i/>
        </w:rPr>
        <w:t>этих</w:t>
      </w:r>
      <w:r>
        <w:rPr>
          <w:i/>
          <w:spacing w:val="17"/>
        </w:rPr>
        <w:t> </w:t>
      </w:r>
      <w:r>
        <w:rPr>
          <w:i/>
        </w:rPr>
        <w:t>равенств</w:t>
      </w:r>
      <w:r>
        <w:rPr>
          <w:i/>
          <w:spacing w:val="15"/>
        </w:rPr>
        <w:t> </w:t>
      </w:r>
      <w:r>
        <w:rPr>
          <w:i/>
          <w:spacing w:val="-2"/>
        </w:rPr>
        <w:t>имеем</w:t>
      </w:r>
    </w:p>
    <w:p>
      <w:pPr>
        <w:pStyle w:val="BodyText"/>
        <w:spacing w:before="4"/>
        <w:rPr>
          <w:i/>
          <w:sz w:val="16"/>
        </w:rPr>
      </w:pPr>
    </w:p>
    <w:p>
      <w:pPr>
        <w:spacing w:before="0"/>
        <w:ind w:left="808" w:right="832" w:firstLine="0"/>
        <w:jc w:val="center"/>
        <w:rPr>
          <w:rFonts w:ascii="Palatino Linotype" w:hAnsi="Palatino Linotype"/>
          <w:i/>
          <w:sz w:val="20"/>
        </w:rPr>
      </w:pPr>
      <w:r>
        <w:rPr/>
        <w:pict>
          <v:shape style="position:absolute;margin-left:144.839691pt;margin-top:7.034394pt;width:4pt;height:7pt;mso-position-horizontal-relative:page;mso-position-vertical-relative:paragraph;z-index:-31916032" type="#_x0000_t202" id="docshape253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039764pt;margin-top:7.034394pt;width:4pt;height:7pt;mso-position-horizontal-relative:page;mso-position-vertical-relative:paragraph;z-index:-31915520" type="#_x0000_t202" id="docshape2533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6.639297pt;margin-top:7.034394pt;width:4pt;height:7pt;mso-position-horizontal-relative:page;mso-position-vertical-relative:paragraph;z-index:-31915008" type="#_x0000_t202" id="docshape2534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6.559601pt;margin-top:7.034394pt;width:4pt;height:7pt;mso-position-horizontal-relative:page;mso-position-vertical-relative:paragraph;z-index:-31914496" type="#_x0000_t202" id="docshape2535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0"/>
          <w:sz w:val="20"/>
        </w:rPr>
        <w:t>T</w:t>
      </w:r>
      <w:r>
        <w:rPr>
          <w:rFonts w:ascii="Palatino Linotype" w:hAnsi="Palatino Linotype"/>
          <w:i/>
          <w:spacing w:val="-20"/>
          <w:w w:val="110"/>
          <w:sz w:val="20"/>
        </w:rPr>
        <w:t> </w:t>
      </w:r>
      <w:r>
        <w:rPr>
          <w:rFonts w:ascii="Century" w:hAnsi="Century"/>
          <w:w w:val="110"/>
          <w:sz w:val="20"/>
          <w:vertAlign w:val="superscript"/>
        </w:rPr>
        <w:t>2</w:t>
      </w:r>
      <w:r>
        <w:rPr>
          <w:i/>
          <w:w w:val="110"/>
          <w:sz w:val="18"/>
          <w:vertAlign w:val="baseline"/>
        </w:rPr>
        <w:t>g</w:t>
      </w:r>
      <w:r>
        <w:rPr>
          <w:rFonts w:ascii="Palatino Linotype" w:hAnsi="Palatino Linotype"/>
          <w:i/>
          <w:w w:val="110"/>
          <w:sz w:val="20"/>
          <w:vertAlign w:val="baseline"/>
        </w:rPr>
        <w:t>l</w:t>
      </w:r>
      <w:r>
        <w:rPr>
          <w:rFonts w:ascii="Century" w:hAnsi="Century"/>
          <w:w w:val="110"/>
          <w:sz w:val="20"/>
          <w:vertAlign w:val="subscript"/>
        </w:rPr>
        <w:t>1</w:t>
      </w:r>
      <w:r>
        <w:rPr>
          <w:rFonts w:ascii="Century" w:hAnsi="Century"/>
          <w:spacing w:val="3"/>
          <w:w w:val="110"/>
          <w:sz w:val="20"/>
          <w:vertAlign w:val="baseline"/>
        </w:rPr>
        <w:t> </w:t>
      </w:r>
      <w:r>
        <w:rPr>
          <w:rFonts w:ascii="Cambria" w:hAnsi="Cambria"/>
          <w:w w:val="110"/>
          <w:sz w:val="20"/>
          <w:vertAlign w:val="baseline"/>
        </w:rPr>
        <w:t>−</w:t>
      </w:r>
      <w:r>
        <w:rPr>
          <w:rFonts w:ascii="Cambria" w:hAnsi="Cambria"/>
          <w:spacing w:val="3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T</w:t>
      </w:r>
      <w:r>
        <w:rPr>
          <w:rFonts w:ascii="Palatino Linotype" w:hAnsi="Palatino Linotype"/>
          <w:i/>
          <w:spacing w:val="-20"/>
          <w:w w:val="110"/>
          <w:sz w:val="20"/>
          <w:vertAlign w:val="baseline"/>
        </w:rPr>
        <w:t> </w:t>
      </w:r>
      <w:r>
        <w:rPr>
          <w:rFonts w:ascii="Century" w:hAnsi="Century"/>
          <w:w w:val="110"/>
          <w:sz w:val="20"/>
          <w:vertAlign w:val="superscript"/>
        </w:rPr>
        <w:t>2</w:t>
      </w:r>
      <w:r>
        <w:rPr>
          <w:i/>
          <w:w w:val="110"/>
          <w:sz w:val="18"/>
          <w:vertAlign w:val="baseline"/>
        </w:rPr>
        <w:t>g</w:t>
      </w:r>
      <w:r>
        <w:rPr>
          <w:rFonts w:ascii="Palatino Linotype" w:hAnsi="Palatino Linotype"/>
          <w:i/>
          <w:w w:val="110"/>
          <w:sz w:val="20"/>
          <w:vertAlign w:val="baseline"/>
        </w:rPr>
        <w:t>l</w:t>
      </w:r>
      <w:r>
        <w:rPr>
          <w:rFonts w:ascii="Century" w:hAnsi="Century"/>
          <w:w w:val="110"/>
          <w:sz w:val="20"/>
          <w:vertAlign w:val="subscript"/>
        </w:rPr>
        <w:t>2</w:t>
      </w:r>
      <w:r>
        <w:rPr>
          <w:rFonts w:ascii="Century" w:hAnsi="Century"/>
          <w:spacing w:val="18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=</w:t>
      </w:r>
      <w:r>
        <w:rPr>
          <w:rFonts w:ascii="Book Antiqua" w:hAnsi="Book Antiqua"/>
          <w:spacing w:val="7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4</w:t>
      </w:r>
      <w:r>
        <w:rPr>
          <w:rFonts w:ascii="Palatino Linotype" w:hAnsi="Palatino Linotype"/>
          <w:i/>
          <w:w w:val="110"/>
          <w:sz w:val="20"/>
          <w:vertAlign w:val="baseline"/>
        </w:rPr>
        <w:t>π</w:t>
      </w:r>
      <w:r>
        <w:rPr>
          <w:rFonts w:ascii="Century" w:hAnsi="Century"/>
          <w:w w:val="110"/>
          <w:sz w:val="20"/>
          <w:vertAlign w:val="superscript"/>
        </w:rPr>
        <w:t>2</w:t>
      </w:r>
      <w:r>
        <w:rPr>
          <w:rFonts w:ascii="Book Antiqua" w:hAnsi="Book Antiqua"/>
          <w:w w:val="110"/>
          <w:sz w:val="20"/>
          <w:vertAlign w:val="baseline"/>
        </w:rPr>
        <w:t>(</w:t>
      </w:r>
      <w:r>
        <w:rPr>
          <w:rFonts w:ascii="Palatino Linotype" w:hAnsi="Palatino Linotype"/>
          <w:i/>
          <w:w w:val="110"/>
          <w:sz w:val="20"/>
          <w:vertAlign w:val="baseline"/>
        </w:rPr>
        <w:t>l</w:t>
      </w:r>
      <w:r>
        <w:rPr>
          <w:rFonts w:ascii="Century" w:hAnsi="Century"/>
          <w:w w:val="110"/>
          <w:sz w:val="20"/>
          <w:vertAlign w:val="superscript"/>
        </w:rPr>
        <w:t>2</w:t>
      </w:r>
      <w:r>
        <w:rPr>
          <w:rFonts w:ascii="Century" w:hAnsi="Century"/>
          <w:spacing w:val="3"/>
          <w:w w:val="110"/>
          <w:sz w:val="20"/>
          <w:vertAlign w:val="baseline"/>
        </w:rPr>
        <w:t> </w:t>
      </w:r>
      <w:r>
        <w:rPr>
          <w:rFonts w:ascii="Cambria" w:hAnsi="Cambria"/>
          <w:w w:val="110"/>
          <w:sz w:val="20"/>
          <w:vertAlign w:val="baseline"/>
        </w:rPr>
        <w:t>−</w:t>
      </w:r>
      <w:r>
        <w:rPr>
          <w:rFonts w:ascii="Cambria" w:hAnsi="Cambria"/>
          <w:spacing w:val="3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spacing w:val="-4"/>
          <w:w w:val="110"/>
          <w:sz w:val="20"/>
          <w:vertAlign w:val="baseline"/>
        </w:rPr>
        <w:t>l</w:t>
      </w:r>
      <w:r>
        <w:rPr>
          <w:rFonts w:ascii="Century" w:hAnsi="Century"/>
          <w:spacing w:val="-4"/>
          <w:w w:val="110"/>
          <w:sz w:val="20"/>
          <w:vertAlign w:val="superscript"/>
        </w:rPr>
        <w:t>2</w:t>
      </w:r>
      <w:r>
        <w:rPr>
          <w:rFonts w:ascii="Book Antiqua" w:hAnsi="Book Antiqua"/>
          <w:spacing w:val="-4"/>
          <w:w w:val="110"/>
          <w:sz w:val="20"/>
          <w:vertAlign w:val="baseline"/>
        </w:rPr>
        <w:t>)</w:t>
      </w:r>
      <w:r>
        <w:rPr>
          <w:rFonts w:ascii="Palatino Linotype" w:hAnsi="Palatino Linotype"/>
          <w:i/>
          <w:spacing w:val="-4"/>
          <w:w w:val="110"/>
          <w:sz w:val="20"/>
          <w:vertAlign w:val="baseline"/>
        </w:rPr>
        <w:t>,</w:t>
      </w:r>
    </w:p>
    <w:p>
      <w:pPr>
        <w:pStyle w:val="BodyText"/>
        <w:spacing w:before="12"/>
        <w:rPr>
          <w:rFonts w:ascii="Palatino Linotype"/>
          <w:i/>
          <w:sz w:val="9"/>
        </w:rPr>
      </w:pPr>
    </w:p>
    <w:p>
      <w:pPr>
        <w:spacing w:after="0"/>
        <w:rPr>
          <w:rFonts w:ascii="Palatino Linotype"/>
          <w:sz w:val="9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62"/>
        <w:ind w:left="429"/>
        <w:rPr>
          <w:i/>
        </w:rPr>
      </w:pPr>
      <w:r>
        <w:rPr>
          <w:i/>
          <w:spacing w:val="-2"/>
        </w:rPr>
        <w:t>откуда</w:t>
      </w:r>
    </w:p>
    <w:p>
      <w:pPr>
        <w:spacing w:line="240" w:lineRule="auto" w:before="0"/>
        <w:rPr>
          <w:i/>
          <w:sz w:val="14"/>
        </w:rPr>
      </w:pPr>
      <w:r>
        <w:rPr/>
        <w:br w:type="column"/>
      </w:r>
      <w:r>
        <w:rPr>
          <w:i/>
          <w:sz w:val="14"/>
        </w:rPr>
      </w:r>
    </w:p>
    <w:p>
      <w:pPr>
        <w:tabs>
          <w:tab w:pos="1835" w:val="left" w:leader="none"/>
        </w:tabs>
        <w:spacing w:line="151" w:lineRule="exact" w:before="103"/>
        <w:ind w:left="1440" w:right="0" w:firstLine="0"/>
        <w:jc w:val="left"/>
        <w:rPr>
          <w:rFonts w:ascii="Century"/>
          <w:sz w:val="14"/>
        </w:rPr>
      </w:pPr>
      <w:r>
        <w:rPr/>
        <w:pict>
          <v:shape style="position:absolute;margin-left:167.039993pt;margin-top:7.973094pt;width:85.6pt;height:17.25pt;mso-position-horizontal-relative:page;mso-position-vertical-relative:paragraph;z-index:-31918592" type="#_x0000_t202" id="docshape2536" filled="false" stroked="false">
            <v:textbox inset="0,0,0,0">
              <w:txbxContent>
                <w:p>
                  <w:pPr>
                    <w:tabs>
                      <w:tab w:pos="1711" w:val="right" w:leader="none"/>
                    </w:tabs>
                    <w:spacing w:line="234" w:lineRule="exact" w:before="0"/>
                    <w:ind w:left="0" w:right="0" w:firstLine="0"/>
                    <w:jc w:val="left"/>
                    <w:rPr>
                      <w:rFonts w:ascii="Century" w:hAnsi="Century"/>
                      <w:sz w:val="14"/>
                    </w:rPr>
                  </w:pPr>
                  <w:r>
                    <w:rPr>
                      <w:rFonts w:ascii="Century" w:hAnsi="Century"/>
                      <w:w w:val="115"/>
                      <w:sz w:val="20"/>
                      <w:vertAlign w:val="subscript"/>
                    </w:rPr>
                    <w:t>2</w:t>
                  </w:r>
                  <w:r>
                    <w:rPr>
                      <w:rFonts w:ascii="Century" w:hAnsi="Century"/>
                      <w:spacing w:val="-31"/>
                      <w:w w:val="115"/>
                      <w:sz w:val="20"/>
                      <w:vertAlign w:val="baseline"/>
                    </w:rPr>
                    <w:t> </w:t>
                  </w:r>
                  <w:r>
                    <w:rPr>
                      <w:spacing w:val="60"/>
                      <w:w w:val="115"/>
                      <w:sz w:val="20"/>
                      <w:u w:val="single"/>
                      <w:vertAlign w:val="baseline"/>
                    </w:rPr>
                    <w:t>  </w:t>
                  </w:r>
                  <w:r>
                    <w:rPr>
                      <w:rFonts w:ascii="Palatino Linotype" w:hAnsi="Palatino Linotype"/>
                      <w:i/>
                      <w:w w:val="115"/>
                      <w:sz w:val="20"/>
                      <w:vertAlign w:val="baseline"/>
                    </w:rPr>
                    <w:t>l</w:t>
                  </w:r>
                  <w:r>
                    <w:rPr>
                      <w:rFonts w:ascii="Palatino Linotype" w:hAnsi="Palatino Linotype"/>
                      <w:i/>
                      <w:spacing w:val="66"/>
                      <w:w w:val="150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mbria" w:hAnsi="Cambria"/>
                      <w:w w:val="120"/>
                      <w:sz w:val="20"/>
                      <w:vertAlign w:val="baseline"/>
                    </w:rPr>
                    <w:t>−</w:t>
                  </w:r>
                  <w:r>
                    <w:rPr>
                      <w:rFonts w:ascii="Cambria" w:hAnsi="Cambria"/>
                      <w:spacing w:val="-8"/>
                      <w:w w:val="120"/>
                      <w:sz w:val="20"/>
                      <w:vertAlign w:val="baseline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spacing w:val="-10"/>
                      <w:w w:val="115"/>
                      <w:sz w:val="20"/>
                      <w:vertAlign w:val="baseline"/>
                    </w:rPr>
                    <w:t>l</w:t>
                  </w:r>
                  <w:r>
                    <w:rPr>
                      <w:sz w:val="20"/>
                      <w:vertAlign w:val="baseline"/>
                    </w:rPr>
                    <w:tab/>
                  </w:r>
                  <w:r>
                    <w:rPr>
                      <w:rFonts w:ascii="Century" w:hAnsi="Century"/>
                      <w:spacing w:val="-10"/>
                      <w:w w:val="110"/>
                      <w:position w:val="-4"/>
                      <w:sz w:val="14"/>
                      <w:vertAlign w:val="baseline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Century"/>
          <w:spacing w:val="-10"/>
          <w:sz w:val="14"/>
        </w:rPr>
        <w:t>2</w:t>
      </w:r>
      <w:r>
        <w:rPr>
          <w:rFonts w:ascii="Century"/>
          <w:sz w:val="14"/>
        </w:rPr>
        <w:tab/>
      </w:r>
      <w:r>
        <w:rPr>
          <w:rFonts w:ascii="Century"/>
          <w:spacing w:val="-10"/>
          <w:sz w:val="14"/>
        </w:rPr>
        <w:t>2</w:t>
      </w:r>
    </w:p>
    <w:p>
      <w:pPr>
        <w:tabs>
          <w:tab w:pos="1435" w:val="left" w:leader="none"/>
          <w:tab w:pos="1831" w:val="left" w:leader="none"/>
          <w:tab w:pos="2154" w:val="left" w:leader="none"/>
        </w:tabs>
        <w:spacing w:line="186" w:lineRule="exact" w:before="0"/>
        <w:ind w:left="429" w:right="0" w:firstLine="0"/>
        <w:jc w:val="left"/>
        <w:rPr>
          <w:rFonts w:ascii="Palatino Linotype" w:hAnsi="Palatino Linotype"/>
          <w:i/>
          <w:sz w:val="20"/>
        </w:rPr>
      </w:pPr>
      <w:r>
        <w:rPr>
          <w:i/>
          <w:w w:val="110"/>
          <w:sz w:val="18"/>
        </w:rPr>
        <w:t>g</w:t>
      </w:r>
      <w:r>
        <w:rPr>
          <w:i/>
          <w:spacing w:val="31"/>
          <w:w w:val="110"/>
          <w:sz w:val="18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11"/>
          <w:w w:val="110"/>
          <w:sz w:val="20"/>
        </w:rPr>
        <w:t> </w:t>
      </w:r>
      <w:r>
        <w:rPr>
          <w:rFonts w:ascii="Book Antiqua" w:hAnsi="Book Antiqua"/>
          <w:spacing w:val="-7"/>
          <w:w w:val="110"/>
          <w:sz w:val="20"/>
        </w:rPr>
        <w:t>4</w:t>
      </w:r>
      <w:r>
        <w:rPr>
          <w:rFonts w:ascii="Palatino Linotype" w:hAnsi="Palatino Linotype"/>
          <w:i/>
          <w:spacing w:val="-7"/>
          <w:w w:val="110"/>
          <w:sz w:val="20"/>
        </w:rPr>
        <w:t>π</w:t>
      </w:r>
      <w:r>
        <w:rPr>
          <w:rFonts w:ascii="Palatino Linotype" w:hAnsi="Palatino Linotype"/>
          <w:i/>
          <w:sz w:val="20"/>
        </w:rPr>
        <w:tab/>
      </w:r>
      <w:r>
        <w:rPr>
          <w:rFonts w:ascii="Century" w:hAnsi="Century"/>
          <w:spacing w:val="-10"/>
          <w:w w:val="110"/>
          <w:sz w:val="20"/>
          <w:u w:val="single"/>
          <w:vertAlign w:val="superscript"/>
        </w:rPr>
        <w:t>1</w:t>
      </w:r>
      <w:r>
        <w:rPr>
          <w:rFonts w:ascii="Century" w:hAnsi="Century"/>
          <w:sz w:val="20"/>
          <w:u w:val="single"/>
          <w:vertAlign w:val="baseline"/>
        </w:rPr>
        <w:tab/>
      </w:r>
      <w:r>
        <w:rPr>
          <w:rFonts w:ascii="Century" w:hAnsi="Century"/>
          <w:spacing w:val="-10"/>
          <w:w w:val="110"/>
          <w:sz w:val="20"/>
          <w:u w:val="single"/>
          <w:vertAlign w:val="superscript"/>
        </w:rPr>
        <w:t>2</w:t>
      </w:r>
      <w:r>
        <w:rPr>
          <w:rFonts w:ascii="Century" w:hAnsi="Century"/>
          <w:sz w:val="20"/>
          <w:u w:val="single"/>
          <w:vertAlign w:val="baseline"/>
        </w:rPr>
        <w:tab/>
      </w:r>
      <w:r>
        <w:rPr>
          <w:rFonts w:ascii="Century" w:hAnsi="Century"/>
          <w:spacing w:val="11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=</w:t>
      </w:r>
      <w:r>
        <w:rPr>
          <w:rFonts w:ascii="Book Antiqua" w:hAnsi="Book Antiqua"/>
          <w:spacing w:val="-1"/>
          <w:w w:val="110"/>
          <w:sz w:val="20"/>
          <w:vertAlign w:val="baseline"/>
        </w:rPr>
        <w:t> </w:t>
      </w:r>
      <w:r>
        <w:rPr>
          <w:rFonts w:ascii="Book Antiqua" w:hAnsi="Book Antiqua"/>
          <w:spacing w:val="-11"/>
          <w:w w:val="110"/>
          <w:sz w:val="20"/>
          <w:vertAlign w:val="baseline"/>
        </w:rPr>
        <w:t>4</w:t>
      </w:r>
      <w:r>
        <w:rPr>
          <w:rFonts w:ascii="Palatino Linotype" w:hAnsi="Palatino Linotype"/>
          <w:i/>
          <w:spacing w:val="-11"/>
          <w:w w:val="110"/>
          <w:sz w:val="20"/>
          <w:vertAlign w:val="baseline"/>
        </w:rPr>
        <w:t>π</w:t>
      </w:r>
    </w:p>
    <w:p>
      <w:pPr>
        <w:spacing w:line="79" w:lineRule="exact" w:before="0"/>
        <w:ind w:left="1144" w:right="0" w:firstLine="0"/>
        <w:jc w:val="left"/>
        <w:rPr>
          <w:rFonts w:ascii="Century" w:hAnsi="Century"/>
          <w:sz w:val="20"/>
        </w:rPr>
      </w:pPr>
      <w:r>
        <w:rPr>
          <w:rFonts w:ascii="Palatino Linotype" w:hAnsi="Palatino Linotype"/>
          <w:i/>
          <w:w w:val="110"/>
          <w:sz w:val="20"/>
        </w:rPr>
        <w:t>l</w:t>
      </w:r>
      <w:r>
        <w:rPr>
          <w:rFonts w:ascii="Century" w:hAnsi="Century"/>
          <w:w w:val="110"/>
          <w:sz w:val="20"/>
          <w:vertAlign w:val="subscript"/>
        </w:rPr>
        <w:t>1</w:t>
      </w:r>
      <w:r>
        <w:rPr>
          <w:rFonts w:ascii="Palatino Linotype" w:hAnsi="Palatino Linotype"/>
          <w:i/>
          <w:w w:val="110"/>
          <w:sz w:val="20"/>
          <w:vertAlign w:val="baseline"/>
        </w:rPr>
        <w:t>T</w:t>
      </w:r>
      <w:r>
        <w:rPr>
          <w:rFonts w:ascii="Palatino Linotype" w:hAnsi="Palatino Linotype"/>
          <w:i/>
          <w:spacing w:val="-24"/>
          <w:w w:val="110"/>
          <w:sz w:val="20"/>
          <w:vertAlign w:val="baseline"/>
        </w:rPr>
        <w:t> </w:t>
      </w:r>
      <w:r>
        <w:rPr>
          <w:rFonts w:ascii="Century" w:hAnsi="Century"/>
          <w:w w:val="110"/>
          <w:sz w:val="20"/>
          <w:vertAlign w:val="superscript"/>
        </w:rPr>
        <w:t>2</w:t>
      </w:r>
      <w:r>
        <w:rPr>
          <w:rFonts w:ascii="Century" w:hAnsi="Century"/>
          <w:spacing w:val="-6"/>
          <w:w w:val="110"/>
          <w:sz w:val="20"/>
          <w:vertAlign w:val="baseline"/>
        </w:rPr>
        <w:t> </w:t>
      </w:r>
      <w:r>
        <w:rPr>
          <w:rFonts w:ascii="Cambria" w:hAnsi="Cambria"/>
          <w:w w:val="110"/>
          <w:sz w:val="20"/>
          <w:vertAlign w:val="baseline"/>
        </w:rPr>
        <w:t>−</w:t>
      </w:r>
      <w:r>
        <w:rPr>
          <w:rFonts w:ascii="Cambria" w:hAnsi="Cambria"/>
          <w:spacing w:val="-3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l</w:t>
      </w:r>
      <w:r>
        <w:rPr>
          <w:rFonts w:ascii="Century" w:hAnsi="Century"/>
          <w:w w:val="110"/>
          <w:sz w:val="20"/>
          <w:vertAlign w:val="subscript"/>
        </w:rPr>
        <w:t>2</w:t>
      </w:r>
      <w:r>
        <w:rPr>
          <w:rFonts w:ascii="Palatino Linotype" w:hAnsi="Palatino Linotype"/>
          <w:i/>
          <w:w w:val="110"/>
          <w:sz w:val="20"/>
          <w:vertAlign w:val="baseline"/>
        </w:rPr>
        <w:t>T</w:t>
      </w:r>
      <w:r>
        <w:rPr>
          <w:rFonts w:ascii="Palatino Linotype" w:hAnsi="Palatino Linotype"/>
          <w:i/>
          <w:spacing w:val="-24"/>
          <w:w w:val="110"/>
          <w:sz w:val="20"/>
          <w:vertAlign w:val="baseline"/>
        </w:rPr>
        <w:t> </w:t>
      </w:r>
      <w:r>
        <w:rPr>
          <w:rFonts w:ascii="Century" w:hAnsi="Century"/>
          <w:spacing w:val="-10"/>
          <w:w w:val="110"/>
          <w:sz w:val="20"/>
          <w:vertAlign w:val="superscript"/>
        </w:rPr>
        <w:t>2</w:t>
      </w:r>
    </w:p>
    <w:p>
      <w:pPr>
        <w:spacing w:line="240" w:lineRule="auto" w:before="0"/>
        <w:rPr>
          <w:rFonts w:ascii="Century"/>
          <w:sz w:val="22"/>
        </w:rPr>
      </w:pPr>
      <w:r>
        <w:rPr/>
        <w:br w:type="column"/>
      </w:r>
      <w:r>
        <w:rPr>
          <w:rFonts w:ascii="Century"/>
          <w:sz w:val="22"/>
        </w:rPr>
      </w:r>
    </w:p>
    <w:p>
      <w:pPr>
        <w:pStyle w:val="BodyText"/>
        <w:spacing w:line="202" w:lineRule="exact"/>
        <w:ind w:left="127"/>
        <w:rPr>
          <w:rFonts w:ascii="Palatino Linotype"/>
          <w:i/>
        </w:rPr>
      </w:pPr>
      <w:r>
        <w:rPr>
          <w:rFonts w:ascii="Palatino Linotype"/>
          <w:i/>
          <w:w w:val="121"/>
        </w:rPr>
        <w:t>L</w:t>
      </w:r>
    </w:p>
    <w:p>
      <w:pPr>
        <w:pStyle w:val="BodyText"/>
        <w:tabs>
          <w:tab w:pos="2023" w:val="left" w:leader="none"/>
        </w:tabs>
        <w:spacing w:line="136" w:lineRule="exact"/>
        <w:ind w:left="336"/>
        <w:rPr>
          <w:i/>
        </w:rPr>
      </w:pPr>
      <w:r>
        <w:rPr/>
        <w:pict>
          <v:line style="position:absolute;mso-position-horizontal-relative:page;mso-position-vertical-relative:paragraph;z-index:16531968" from="254.268005pt,4.604447pt" to="266.028005pt,4.604447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261.599915pt;margin-top:4.608707pt;width:4pt;height:7pt;mso-position-horizontal-relative:page;mso-position-vertical-relative:paragraph;z-index:16542720" type="#_x0000_t202" id="docshape2537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i/>
          <w:spacing w:val="-10"/>
          <w:w w:val="110"/>
        </w:rPr>
        <w:t>,</w:t>
      </w:r>
      <w:r>
        <w:rPr>
          <w:rFonts w:ascii="Palatino Linotype"/>
          <w:i/>
        </w:rPr>
        <w:tab/>
      </w:r>
      <w:r>
        <w:rPr>
          <w:i/>
          <w:spacing w:val="-5"/>
          <w:w w:val="110"/>
        </w:rPr>
        <w:t>(9)</w:t>
      </w:r>
    </w:p>
    <w:p>
      <w:pPr>
        <w:pStyle w:val="BodyText"/>
        <w:spacing w:line="79" w:lineRule="exact"/>
        <w:ind w:left="79"/>
        <w:rPr>
          <w:rFonts w:ascii="Palatino Linotype"/>
          <w:i/>
        </w:rPr>
      </w:pPr>
      <w:r>
        <w:rPr>
          <w:rFonts w:ascii="Palatino Linotype"/>
          <w:i/>
          <w:w w:val="95"/>
        </w:rPr>
        <w:t>T</w:t>
      </w:r>
    </w:p>
    <w:p>
      <w:pPr>
        <w:spacing w:after="0" w:line="79" w:lineRule="exact"/>
        <w:rPr>
          <w:rFonts w:ascii="Palatino Linotype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1085" w:space="804"/>
            <w:col w:w="2658" w:space="39"/>
            <w:col w:w="2734"/>
          </w:cols>
        </w:sectPr>
      </w:pPr>
    </w:p>
    <w:p>
      <w:pPr>
        <w:pStyle w:val="BodyText"/>
        <w:spacing w:before="163"/>
        <w:ind w:left="429"/>
        <w:rPr>
          <w:i/>
        </w:rPr>
      </w:pPr>
      <w:r>
        <w:rPr>
          <w:i/>
          <w:spacing w:val="-5"/>
          <w:w w:val="105"/>
        </w:rPr>
        <w:t>где</w:t>
      </w:r>
    </w:p>
    <w:p>
      <w:pPr>
        <w:tabs>
          <w:tab w:pos="2467" w:val="left" w:leader="none"/>
          <w:tab w:pos="3323" w:val="left" w:leader="none"/>
        </w:tabs>
        <w:spacing w:line="150" w:lineRule="exact" w:before="0"/>
        <w:ind w:left="1840" w:right="0" w:firstLine="0"/>
        <w:jc w:val="left"/>
        <w:rPr>
          <w:rFonts w:ascii="Century"/>
          <w:sz w:val="14"/>
        </w:rPr>
      </w:pPr>
      <w:r>
        <w:rPr/>
        <w:br w:type="column"/>
      </w:r>
      <w:r>
        <w:rPr>
          <w:rFonts w:ascii="Century"/>
          <w:spacing w:val="-10"/>
          <w:sz w:val="14"/>
        </w:rPr>
        <w:t>1</w:t>
      </w:r>
      <w:r>
        <w:rPr>
          <w:rFonts w:ascii="Century"/>
          <w:sz w:val="14"/>
        </w:rPr>
        <w:tab/>
      </w:r>
      <w:r>
        <w:rPr>
          <w:rFonts w:ascii="Century"/>
          <w:spacing w:val="-10"/>
          <w:sz w:val="14"/>
        </w:rPr>
        <w:t>2</w:t>
      </w:r>
      <w:r>
        <w:rPr>
          <w:rFonts w:ascii="Century"/>
          <w:sz w:val="14"/>
        </w:rPr>
        <w:tab/>
      </w:r>
      <w:r>
        <w:rPr>
          <w:rFonts w:ascii="Century"/>
          <w:spacing w:val="-10"/>
          <w:sz w:val="14"/>
        </w:rPr>
        <w:t>0</w:t>
      </w:r>
    </w:p>
    <w:p>
      <w:pPr>
        <w:pStyle w:val="BodyText"/>
        <w:spacing w:before="4"/>
        <w:rPr>
          <w:rFonts w:ascii="Century"/>
          <w:i w:val="0"/>
          <w:sz w:val="17"/>
        </w:rPr>
      </w:pPr>
    </w:p>
    <w:p>
      <w:pPr>
        <w:tabs>
          <w:tab w:pos="2426" w:val="left" w:leader="none"/>
        </w:tabs>
        <w:spacing w:line="141" w:lineRule="exact" w:before="0"/>
        <w:ind w:left="429" w:right="0" w:firstLine="0"/>
        <w:jc w:val="left"/>
        <w:rPr>
          <w:rFonts w:ascii="Century" w:hAnsi="Century"/>
          <w:sz w:val="20"/>
        </w:rPr>
      </w:pPr>
      <w:r>
        <w:rPr>
          <w:rFonts w:ascii="Palatino Linotype" w:hAnsi="Palatino Linotype"/>
          <w:i/>
          <w:w w:val="110"/>
          <w:sz w:val="20"/>
        </w:rPr>
        <w:t>l</w:t>
      </w:r>
      <w:r>
        <w:rPr>
          <w:rFonts w:ascii="Century" w:hAnsi="Century"/>
          <w:w w:val="110"/>
          <w:sz w:val="20"/>
          <w:vertAlign w:val="subscript"/>
        </w:rPr>
        <w:t>1</w:t>
      </w:r>
      <w:r>
        <w:rPr>
          <w:rFonts w:ascii="Palatino Linotype" w:hAnsi="Palatino Linotype"/>
          <w:i/>
          <w:w w:val="110"/>
          <w:sz w:val="20"/>
          <w:vertAlign w:val="baseline"/>
        </w:rPr>
        <w:t>T</w:t>
      </w:r>
      <w:r>
        <w:rPr>
          <w:rFonts w:ascii="Palatino Linotype" w:hAnsi="Palatino Linotype"/>
          <w:i/>
          <w:spacing w:val="-24"/>
          <w:w w:val="110"/>
          <w:sz w:val="20"/>
          <w:vertAlign w:val="baseline"/>
        </w:rPr>
        <w:t> </w:t>
      </w:r>
      <w:r>
        <w:rPr>
          <w:rFonts w:ascii="Century" w:hAnsi="Century"/>
          <w:w w:val="110"/>
          <w:sz w:val="20"/>
          <w:vertAlign w:val="superscript"/>
        </w:rPr>
        <w:t>2</w:t>
      </w:r>
      <w:r>
        <w:rPr>
          <w:rFonts w:ascii="Century" w:hAnsi="Century"/>
          <w:spacing w:val="-6"/>
          <w:w w:val="110"/>
          <w:sz w:val="20"/>
          <w:vertAlign w:val="baseline"/>
        </w:rPr>
        <w:t> </w:t>
      </w:r>
      <w:r>
        <w:rPr>
          <w:rFonts w:ascii="Cambria" w:hAnsi="Cambria"/>
          <w:w w:val="110"/>
          <w:sz w:val="20"/>
          <w:vertAlign w:val="baseline"/>
        </w:rPr>
        <w:t>−</w:t>
      </w:r>
      <w:r>
        <w:rPr>
          <w:rFonts w:ascii="Cambria" w:hAnsi="Cambria"/>
          <w:spacing w:val="-3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l</w:t>
      </w:r>
      <w:r>
        <w:rPr>
          <w:rFonts w:ascii="Century" w:hAnsi="Century"/>
          <w:w w:val="110"/>
          <w:sz w:val="20"/>
          <w:vertAlign w:val="subscript"/>
        </w:rPr>
        <w:t>2</w:t>
      </w:r>
      <w:r>
        <w:rPr>
          <w:rFonts w:ascii="Palatino Linotype" w:hAnsi="Palatino Linotype"/>
          <w:i/>
          <w:w w:val="110"/>
          <w:sz w:val="20"/>
          <w:vertAlign w:val="baseline"/>
        </w:rPr>
        <w:t>T</w:t>
      </w:r>
      <w:r>
        <w:rPr>
          <w:rFonts w:ascii="Palatino Linotype" w:hAnsi="Palatino Linotype"/>
          <w:i/>
          <w:spacing w:val="-24"/>
          <w:w w:val="110"/>
          <w:sz w:val="20"/>
          <w:vertAlign w:val="baseline"/>
        </w:rPr>
        <w:t> </w:t>
      </w:r>
      <w:r>
        <w:rPr>
          <w:rFonts w:ascii="Century" w:hAnsi="Century"/>
          <w:spacing w:val="-10"/>
          <w:w w:val="110"/>
          <w:sz w:val="20"/>
          <w:vertAlign w:val="superscript"/>
        </w:rPr>
        <w:t>2</w:t>
      </w:r>
      <w:r>
        <w:rPr>
          <w:rFonts w:ascii="Century" w:hAnsi="Century"/>
          <w:sz w:val="20"/>
          <w:vertAlign w:val="baseline"/>
        </w:rPr>
        <w:tab/>
      </w:r>
      <w:r>
        <w:rPr>
          <w:rFonts w:ascii="Palatino Linotype" w:hAnsi="Palatino Linotype"/>
          <w:i/>
          <w:spacing w:val="-5"/>
          <w:w w:val="115"/>
          <w:sz w:val="20"/>
          <w:vertAlign w:val="baseline"/>
        </w:rPr>
        <w:t>l</w:t>
      </w:r>
      <w:r>
        <w:rPr>
          <w:rFonts w:ascii="Century" w:hAnsi="Century"/>
          <w:spacing w:val="-5"/>
          <w:w w:val="115"/>
          <w:sz w:val="20"/>
          <w:vertAlign w:val="subscript"/>
        </w:rPr>
        <w:t>1</w:t>
      </w:r>
    </w:p>
    <w:p>
      <w:pPr>
        <w:spacing w:after="0" w:line="141" w:lineRule="exact"/>
        <w:jc w:val="left"/>
        <w:rPr>
          <w:rFonts w:ascii="Century" w:hAnsi="Century"/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753" w:space="706"/>
            <w:col w:w="5861"/>
          </w:cols>
        </w:sectPr>
      </w:pPr>
    </w:p>
    <w:p>
      <w:pPr>
        <w:spacing w:line="264" w:lineRule="exact" w:before="0"/>
        <w:ind w:left="0" w:right="0" w:firstLine="0"/>
        <w:jc w:val="right"/>
        <w:rPr>
          <w:rFonts w:ascii="Book Antiqua"/>
          <w:sz w:val="20"/>
        </w:rPr>
      </w:pPr>
      <w:r>
        <w:rPr/>
        <w:pict>
          <v:line style="position:absolute;mso-position-horizontal-relative:page;mso-position-vertical-relative:paragraph;z-index:-31922688" from="115.428001pt,7.688471pt" to="165.948001pt,7.688471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95.160179pt;margin-top:6.73281pt;width:4pt;height:7pt;mso-position-horizontal-relative:page;mso-position-vertical-relative:paragraph;z-index:-31918080" type="#_x0000_t202" id="docshape2538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6.239853pt;margin-top:6.732571pt;width:4pt;height:7pt;mso-position-horizontal-relative:page;mso-position-vertical-relative:paragraph;z-index:-31917568" type="#_x0000_t202" id="docshape2539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i/>
          <w:sz w:val="20"/>
        </w:rPr>
        <w:t>T</w:t>
      </w:r>
      <w:r>
        <w:rPr>
          <w:rFonts w:ascii="Palatino Linotype"/>
          <w:i/>
          <w:spacing w:val="-20"/>
          <w:sz w:val="20"/>
        </w:rPr>
        <w:t> </w:t>
      </w:r>
      <w:r>
        <w:rPr>
          <w:rFonts w:ascii="Century"/>
          <w:sz w:val="20"/>
          <w:vertAlign w:val="superscript"/>
        </w:rPr>
        <w:t>2</w:t>
      </w:r>
      <w:r>
        <w:rPr>
          <w:rFonts w:ascii="Century"/>
          <w:spacing w:val="9"/>
          <w:sz w:val="20"/>
          <w:vertAlign w:val="baseline"/>
        </w:rPr>
        <w:t> </w:t>
      </w:r>
      <w:r>
        <w:rPr>
          <w:rFonts w:ascii="Book Antiqua"/>
          <w:spacing w:val="-10"/>
          <w:sz w:val="20"/>
          <w:vertAlign w:val="baseline"/>
        </w:rPr>
        <w:t>=</w:t>
      </w:r>
    </w:p>
    <w:p>
      <w:pPr>
        <w:spacing w:line="140" w:lineRule="exact" w:before="0"/>
        <w:ind w:left="304" w:right="0" w:firstLine="0"/>
        <w:jc w:val="left"/>
        <w:rPr>
          <w:rFonts w:ascii="Century"/>
          <w:sz w:val="14"/>
        </w:rPr>
      </w:pPr>
      <w:r>
        <w:rPr/>
        <w:br w:type="column"/>
      </w:r>
      <w:r>
        <w:rPr>
          <w:rFonts w:ascii="Century"/>
          <w:spacing w:val="-10"/>
          <w:sz w:val="14"/>
        </w:rPr>
        <w:t>1</w:t>
      </w:r>
    </w:p>
    <w:p>
      <w:pPr>
        <w:spacing w:line="260" w:lineRule="exact" w:before="0"/>
        <w:ind w:left="273" w:right="0" w:firstLine="0"/>
        <w:jc w:val="left"/>
        <w:rPr>
          <w:rFonts w:ascii="Century" w:hAnsi="Century"/>
          <w:sz w:val="20"/>
        </w:rPr>
      </w:pPr>
      <w:r>
        <w:rPr>
          <w:rFonts w:ascii="Palatino Linotype" w:hAnsi="Palatino Linotype"/>
          <w:i/>
          <w:w w:val="120"/>
          <w:sz w:val="20"/>
        </w:rPr>
        <w:t>l</w:t>
      </w:r>
      <w:r>
        <w:rPr>
          <w:rFonts w:ascii="Century" w:hAnsi="Century"/>
          <w:w w:val="120"/>
          <w:sz w:val="20"/>
          <w:vertAlign w:val="subscript"/>
        </w:rPr>
        <w:t>1</w:t>
      </w:r>
      <w:r>
        <w:rPr>
          <w:rFonts w:ascii="Century" w:hAnsi="Century"/>
          <w:spacing w:val="-12"/>
          <w:w w:val="120"/>
          <w:sz w:val="20"/>
          <w:vertAlign w:val="baseline"/>
        </w:rPr>
        <w:t> </w:t>
      </w:r>
      <w:r>
        <w:rPr>
          <w:rFonts w:ascii="Cambria" w:hAnsi="Cambria"/>
          <w:w w:val="120"/>
          <w:sz w:val="20"/>
          <w:vertAlign w:val="baseline"/>
        </w:rPr>
        <w:t>−</w:t>
      </w:r>
      <w:r>
        <w:rPr>
          <w:rFonts w:ascii="Cambria" w:hAnsi="Cambria"/>
          <w:spacing w:val="-6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spacing w:val="-12"/>
          <w:w w:val="120"/>
          <w:sz w:val="20"/>
          <w:vertAlign w:val="baseline"/>
        </w:rPr>
        <w:t>l</w:t>
      </w:r>
      <w:r>
        <w:rPr>
          <w:rFonts w:ascii="Century" w:hAnsi="Century"/>
          <w:spacing w:val="-12"/>
          <w:w w:val="120"/>
          <w:sz w:val="20"/>
          <w:vertAlign w:val="subscript"/>
        </w:rPr>
        <w:t>2</w:t>
      </w:r>
    </w:p>
    <w:p>
      <w:pPr>
        <w:spacing w:line="264" w:lineRule="exact" w:before="0"/>
        <w:ind w:left="87" w:right="0" w:firstLine="0"/>
        <w:jc w:val="left"/>
        <w:rPr>
          <w:rFonts w:ascii="Book Antiqua"/>
          <w:sz w:val="20"/>
        </w:rPr>
      </w:pPr>
      <w:r>
        <w:rPr/>
        <w:br w:type="column"/>
      </w:r>
      <w:r>
        <w:rPr>
          <w:rFonts w:ascii="Century"/>
          <w:w w:val="115"/>
          <w:sz w:val="20"/>
          <w:vertAlign w:val="superscript"/>
        </w:rPr>
        <w:t>2</w:t>
      </w:r>
      <w:r>
        <w:rPr>
          <w:rFonts w:ascii="Century"/>
          <w:spacing w:val="39"/>
          <w:w w:val="115"/>
          <w:sz w:val="20"/>
          <w:vertAlign w:val="baseline"/>
        </w:rPr>
        <w:t> </w:t>
      </w:r>
      <w:r>
        <w:rPr>
          <w:rFonts w:ascii="Book Antiqua"/>
          <w:w w:val="115"/>
          <w:sz w:val="20"/>
          <w:vertAlign w:val="baseline"/>
        </w:rPr>
        <w:t>=</w:t>
      </w:r>
      <w:r>
        <w:rPr>
          <w:rFonts w:ascii="Book Antiqua"/>
          <w:spacing w:val="-6"/>
          <w:w w:val="115"/>
          <w:sz w:val="20"/>
          <w:vertAlign w:val="baseline"/>
        </w:rPr>
        <w:t> </w:t>
      </w:r>
      <w:r>
        <w:rPr>
          <w:rFonts w:ascii="Palatino Linotype"/>
          <w:i/>
          <w:w w:val="115"/>
          <w:sz w:val="20"/>
          <w:vertAlign w:val="baseline"/>
        </w:rPr>
        <w:t>T</w:t>
      </w:r>
      <w:r>
        <w:rPr>
          <w:rFonts w:ascii="Palatino Linotype"/>
          <w:i/>
          <w:spacing w:val="-28"/>
          <w:w w:val="115"/>
          <w:sz w:val="20"/>
          <w:vertAlign w:val="baseline"/>
        </w:rPr>
        <w:t> </w:t>
      </w:r>
      <w:r>
        <w:rPr>
          <w:rFonts w:ascii="Century"/>
          <w:w w:val="115"/>
          <w:sz w:val="20"/>
          <w:vertAlign w:val="superscript"/>
        </w:rPr>
        <w:t>2</w:t>
      </w:r>
      <w:r>
        <w:rPr>
          <w:rFonts w:ascii="Century"/>
          <w:spacing w:val="-15"/>
          <w:w w:val="115"/>
          <w:sz w:val="20"/>
          <w:vertAlign w:val="baseline"/>
        </w:rPr>
        <w:t> </w:t>
      </w:r>
      <w:r>
        <w:rPr>
          <w:rFonts w:ascii="Book Antiqua"/>
          <w:spacing w:val="-10"/>
          <w:w w:val="115"/>
          <w:sz w:val="20"/>
          <w:vertAlign w:val="baseline"/>
        </w:rPr>
        <w:t>+</w:t>
      </w:r>
    </w:p>
    <w:p>
      <w:pPr>
        <w:spacing w:line="240" w:lineRule="auto" w:before="4" w:after="1"/>
        <w:rPr>
          <w:rFonts w:ascii="Book Antiqua"/>
          <w:sz w:val="12"/>
        </w:rPr>
      </w:pPr>
      <w:r>
        <w:rPr/>
        <w:br w:type="column"/>
      </w:r>
      <w:r>
        <w:rPr>
          <w:rFonts w:ascii="Book Antiqua"/>
          <w:sz w:val="12"/>
        </w:rPr>
      </w:r>
    </w:p>
    <w:p>
      <w:pPr>
        <w:pStyle w:val="BodyText"/>
        <w:spacing w:line="20" w:lineRule="exact"/>
        <w:ind w:left="28" w:right="-87"/>
        <w:rPr>
          <w:rFonts w:ascii="Book Antiqua"/>
          <w:i w:val="0"/>
          <w:sz w:val="2"/>
        </w:rPr>
      </w:pPr>
      <w:r>
        <w:rPr>
          <w:rFonts w:ascii="Book Antiqua"/>
          <w:i w:val="0"/>
          <w:sz w:val="2"/>
        </w:rPr>
        <w:pict>
          <v:group style="width:27.15pt;height:.5pt;mso-position-horizontal-relative:char;mso-position-vertical-relative:line" id="docshapegroup2540" coordorigin="0,0" coordsize="543,10">
            <v:line style="position:absolute" from="0,5" to="542,5" stroked="true" strokeweight=".48pt" strokecolor="#000000">
              <v:stroke dashstyle="solid"/>
            </v:line>
          </v:group>
        </w:pict>
      </w:r>
      <w:r>
        <w:rPr>
          <w:rFonts w:ascii="Book Antiqua"/>
          <w:i w:val="0"/>
          <w:sz w:val="2"/>
        </w:rPr>
      </w:r>
    </w:p>
    <w:p>
      <w:pPr>
        <w:spacing w:before="0"/>
        <w:ind w:left="28" w:right="0" w:firstLine="0"/>
        <w:jc w:val="left"/>
        <w:rPr>
          <w:rFonts w:ascii="Century" w:hAnsi="Century"/>
          <w:sz w:val="20"/>
        </w:rPr>
      </w:pPr>
      <w:r>
        <w:rPr>
          <w:rFonts w:ascii="Palatino Linotype" w:hAnsi="Palatino Linotype"/>
          <w:i/>
          <w:w w:val="120"/>
          <w:sz w:val="20"/>
        </w:rPr>
        <w:t>l</w:t>
      </w:r>
      <w:r>
        <w:rPr>
          <w:rFonts w:ascii="Century" w:hAnsi="Century"/>
          <w:w w:val="120"/>
          <w:sz w:val="20"/>
          <w:vertAlign w:val="subscript"/>
        </w:rPr>
        <w:t>1</w:t>
      </w:r>
      <w:r>
        <w:rPr>
          <w:rFonts w:ascii="Century" w:hAnsi="Century"/>
          <w:spacing w:val="-12"/>
          <w:w w:val="120"/>
          <w:sz w:val="20"/>
          <w:vertAlign w:val="baseline"/>
        </w:rPr>
        <w:t> </w:t>
      </w:r>
      <w:r>
        <w:rPr>
          <w:rFonts w:ascii="Cambria" w:hAnsi="Cambria"/>
          <w:w w:val="120"/>
          <w:sz w:val="20"/>
          <w:vertAlign w:val="baseline"/>
        </w:rPr>
        <w:t>−</w:t>
      </w:r>
      <w:r>
        <w:rPr>
          <w:rFonts w:ascii="Cambria" w:hAnsi="Cambria"/>
          <w:spacing w:val="-6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spacing w:val="-12"/>
          <w:w w:val="120"/>
          <w:sz w:val="20"/>
          <w:vertAlign w:val="baseline"/>
        </w:rPr>
        <w:t>l</w:t>
      </w:r>
      <w:r>
        <w:rPr>
          <w:rFonts w:ascii="Century" w:hAnsi="Century"/>
          <w:spacing w:val="-12"/>
          <w:w w:val="120"/>
          <w:sz w:val="20"/>
          <w:vertAlign w:val="subscript"/>
        </w:rPr>
        <w:t>2</w:t>
      </w:r>
    </w:p>
    <w:p>
      <w:pPr>
        <w:tabs>
          <w:tab w:pos="2251" w:val="left" w:leader="none"/>
        </w:tabs>
        <w:spacing w:line="264" w:lineRule="exact" w:before="0"/>
        <w:ind w:left="-7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Book Antiqua" w:hAnsi="Book Antiqua"/>
          <w:w w:val="110"/>
          <w:sz w:val="20"/>
        </w:rPr>
        <w:t>(</w:t>
      </w:r>
      <w:r>
        <w:rPr>
          <w:rFonts w:ascii="Palatino Linotype" w:hAnsi="Palatino Linotype"/>
          <w:i/>
          <w:w w:val="110"/>
          <w:sz w:val="20"/>
        </w:rPr>
        <w:t>T</w:t>
      </w:r>
      <w:r>
        <w:rPr>
          <w:rFonts w:ascii="Century" w:hAnsi="Century"/>
          <w:w w:val="110"/>
          <w:sz w:val="20"/>
          <w:vertAlign w:val="subscript"/>
        </w:rPr>
        <w:t>1</w:t>
      </w:r>
      <w:r>
        <w:rPr>
          <w:rFonts w:ascii="Century" w:hAnsi="Century"/>
          <w:spacing w:val="-4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+</w:t>
      </w:r>
      <w:r>
        <w:rPr>
          <w:rFonts w:ascii="Book Antiqua" w:hAnsi="Book Antiqua"/>
          <w:spacing w:val="-8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T</w:t>
      </w:r>
      <w:r>
        <w:rPr>
          <w:rFonts w:ascii="Century" w:hAnsi="Century"/>
          <w:w w:val="110"/>
          <w:sz w:val="20"/>
          <w:vertAlign w:val="subscript"/>
        </w:rPr>
        <w:t>2</w:t>
      </w:r>
      <w:r>
        <w:rPr>
          <w:rFonts w:ascii="Book Antiqua" w:hAnsi="Book Antiqua"/>
          <w:w w:val="110"/>
          <w:sz w:val="20"/>
          <w:vertAlign w:val="baseline"/>
        </w:rPr>
        <w:t>)(</w:t>
      </w:r>
      <w:r>
        <w:rPr>
          <w:rFonts w:ascii="Palatino Linotype" w:hAnsi="Palatino Linotype"/>
          <w:i/>
          <w:w w:val="110"/>
          <w:sz w:val="20"/>
          <w:vertAlign w:val="baseline"/>
        </w:rPr>
        <w:t>T</w:t>
      </w:r>
      <w:r>
        <w:rPr>
          <w:rFonts w:ascii="Century" w:hAnsi="Century"/>
          <w:w w:val="110"/>
          <w:sz w:val="20"/>
          <w:vertAlign w:val="subscript"/>
        </w:rPr>
        <w:t>1</w:t>
      </w:r>
      <w:r>
        <w:rPr>
          <w:rFonts w:ascii="Century" w:hAnsi="Century"/>
          <w:spacing w:val="-4"/>
          <w:w w:val="110"/>
          <w:sz w:val="20"/>
          <w:vertAlign w:val="baseline"/>
        </w:rPr>
        <w:t> </w:t>
      </w:r>
      <w:r>
        <w:rPr>
          <w:rFonts w:ascii="Cambria" w:hAnsi="Cambria"/>
          <w:w w:val="110"/>
          <w:sz w:val="20"/>
          <w:vertAlign w:val="baseline"/>
        </w:rPr>
        <w:t>− </w:t>
      </w:r>
      <w:r>
        <w:rPr>
          <w:rFonts w:ascii="Palatino Linotype" w:hAnsi="Palatino Linotype"/>
          <w:i/>
          <w:spacing w:val="-4"/>
          <w:w w:val="110"/>
          <w:sz w:val="20"/>
          <w:vertAlign w:val="baseline"/>
        </w:rPr>
        <w:t>T</w:t>
      </w:r>
      <w:r>
        <w:rPr>
          <w:rFonts w:ascii="Century" w:hAnsi="Century"/>
          <w:spacing w:val="-4"/>
          <w:w w:val="110"/>
          <w:sz w:val="20"/>
          <w:vertAlign w:val="subscript"/>
        </w:rPr>
        <w:t>2</w:t>
      </w:r>
      <w:r>
        <w:rPr>
          <w:rFonts w:ascii="Book Antiqua" w:hAnsi="Book Antiqua"/>
          <w:spacing w:val="-4"/>
          <w:w w:val="110"/>
          <w:sz w:val="20"/>
          <w:vertAlign w:val="baseline"/>
        </w:rPr>
        <w:t>)</w:t>
      </w:r>
      <w:r>
        <w:rPr>
          <w:rFonts w:ascii="Palatino Linotype" w:hAnsi="Palatino Linotype"/>
          <w:i/>
          <w:spacing w:val="-4"/>
          <w:w w:val="110"/>
          <w:sz w:val="20"/>
          <w:vertAlign w:val="baseline"/>
        </w:rPr>
        <w:t>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4"/>
          <w:w w:val="115"/>
          <w:sz w:val="20"/>
          <w:vertAlign w:val="baseline"/>
        </w:rPr>
        <w:t>(10)</w:t>
      </w:r>
    </w:p>
    <w:p>
      <w:pPr>
        <w:spacing w:after="0" w:line="264" w:lineRule="exact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  <w:cols w:num="5" w:equalWidth="0">
            <w:col w:w="1811" w:space="40"/>
            <w:col w:w="804" w:space="39"/>
            <w:col w:w="926" w:space="40"/>
            <w:col w:w="559" w:space="40"/>
            <w:col w:w="3061"/>
          </w:cols>
        </w:sectPr>
      </w:pPr>
    </w:p>
    <w:p>
      <w:pPr>
        <w:pStyle w:val="BodyText"/>
        <w:spacing w:before="34"/>
        <w:ind w:left="429"/>
        <w:rPr>
          <w:i/>
        </w:rPr>
      </w:pPr>
      <w:r>
        <w:rPr>
          <w:i/>
        </w:rPr>
        <w:t>Погрешность</w:t>
      </w:r>
      <w:r>
        <w:rPr>
          <w:i/>
          <w:spacing w:val="20"/>
        </w:rPr>
        <w:t> </w:t>
      </w:r>
      <w:r>
        <w:rPr>
          <w:i/>
        </w:rPr>
        <w:t>определения</w:t>
      </w:r>
      <w:r>
        <w:rPr>
          <w:i/>
          <w:spacing w:val="27"/>
        </w:rPr>
        <w:t> </w:t>
      </w:r>
      <w:r>
        <w:rPr>
          <w:i/>
          <w:sz w:val="18"/>
        </w:rPr>
        <w:t>g</w:t>
      </w:r>
      <w:r>
        <w:rPr>
          <w:i/>
          <w:spacing w:val="47"/>
          <w:sz w:val="18"/>
        </w:rPr>
        <w:t> </w:t>
      </w:r>
      <w:r>
        <w:rPr>
          <w:i/>
        </w:rPr>
        <w:t>может</w:t>
      </w:r>
      <w:r>
        <w:rPr>
          <w:i/>
          <w:spacing w:val="27"/>
        </w:rPr>
        <w:t> </w:t>
      </w:r>
      <w:r>
        <w:rPr>
          <w:i/>
        </w:rPr>
        <w:t>быть</w:t>
      </w:r>
      <w:r>
        <w:rPr>
          <w:i/>
          <w:spacing w:val="23"/>
        </w:rPr>
        <w:t> </w:t>
      </w:r>
      <w:r>
        <w:rPr>
          <w:i/>
        </w:rPr>
        <w:t>найдена</w:t>
      </w:r>
      <w:r>
        <w:rPr>
          <w:i/>
          <w:spacing w:val="23"/>
        </w:rPr>
        <w:t> </w:t>
      </w:r>
      <w:r>
        <w:rPr>
          <w:i/>
        </w:rPr>
        <w:t>из</w:t>
      </w:r>
      <w:r>
        <w:rPr>
          <w:i/>
          <w:spacing w:val="23"/>
        </w:rPr>
        <w:t> </w:t>
      </w:r>
      <w:r>
        <w:rPr>
          <w:i/>
          <w:spacing w:val="-4"/>
        </w:rPr>
        <w:t>(9):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line="681" w:lineRule="exact" w:before="0"/>
        <w:ind w:left="2423" w:right="0" w:firstLine="0"/>
        <w:jc w:val="left"/>
        <w:rPr>
          <w:rFonts w:ascii="Book Antiqua" w:hAnsi="Book Antiqua"/>
          <w:sz w:val="20"/>
        </w:rPr>
      </w:pPr>
      <w:r>
        <w:rPr/>
        <w:pict>
          <v:line style="position:absolute;mso-position-horizontal-relative:page;mso-position-vertical-relative:paragraph;z-index:-31922176" from="142.188004pt,28.709766pt" to="152.988004pt,28.709766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1921664" from="177.468002pt,12.029766pt" to="263.028002pt,12.029766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1921152" from="184.548004pt,28.709766pt" to="196.308004pt,28.709766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186.960007pt;margin-top:30.585785pt;width:6.8pt;height:10pt;mso-position-horizontal-relative:page;mso-position-vertical-relative:paragraph;z-index:-31917056" type="#_x0000_t202" id="docshape2541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w w:val="121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4.720001pt;margin-top:31.217766pt;width:5.05pt;height:9pt;mso-position-horizontal-relative:page;mso-position-vertical-relative:paragraph;z-index:-31911936" type="#_x0000_t202" id="docshape2542" filled="false" stroked="false">
            <v:textbox inset="0,0,0,0">
              <w:txbxContent>
                <w:p>
                  <w:pPr>
                    <w:spacing w:line="176" w:lineRule="exact" w:before="0"/>
                    <w:ind w:left="0" w:right="0" w:firstLine="0"/>
                    <w:jc w:val="left"/>
                    <w:rPr>
                      <w:i/>
                      <w:sz w:val="18"/>
                    </w:rPr>
                  </w:pPr>
                  <w:r>
                    <w:rPr>
                      <w:i/>
                      <w:w w:val="112"/>
                      <w:sz w:val="18"/>
                    </w:rPr>
                    <w:t>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3.399796pt;margin-top:16.233925pt;width:4pt;height:7pt;mso-position-horizontal-relative:page;mso-position-vertical-relative:paragraph;z-index:-31911424" type="#_x0000_t202" id="docshape2543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30"/>
          <w:position w:val="13"/>
          <w:sz w:val="20"/>
        </w:rPr>
        <w:t>σ</w:t>
      </w:r>
      <w:r>
        <w:rPr>
          <w:i/>
          <w:w w:val="130"/>
          <w:position w:val="11"/>
          <w:sz w:val="9"/>
        </w:rPr>
        <w:t>g</w:t>
      </w:r>
      <w:r>
        <w:rPr>
          <w:i/>
          <w:spacing w:val="37"/>
          <w:w w:val="130"/>
          <w:position w:val="11"/>
          <w:sz w:val="9"/>
        </w:rPr>
        <w:t> </w:t>
      </w:r>
      <w:r>
        <w:rPr>
          <w:rFonts w:ascii="Book Antiqua" w:hAnsi="Book Antiqua"/>
          <w:w w:val="130"/>
          <w:sz w:val="20"/>
        </w:rPr>
        <w:t>=</w:t>
      </w:r>
      <w:r>
        <w:rPr>
          <w:rFonts w:ascii="Book Antiqua" w:hAnsi="Book Antiqua"/>
          <w:spacing w:val="-16"/>
          <w:w w:val="130"/>
          <w:sz w:val="20"/>
        </w:rPr>
        <w:t> </w:t>
      </w:r>
      <w:r>
        <w:rPr>
          <w:rFonts w:ascii="Yu Gothic" w:hAnsi="Yu Gothic"/>
          <w:w w:val="130"/>
          <w:position w:val="38"/>
          <w:sz w:val="20"/>
        </w:rPr>
        <w:t>✓</w:t>
      </w:r>
      <w:r>
        <w:rPr>
          <w:rFonts w:ascii="Yu Gothic" w:hAnsi="Yu Gothic"/>
          <w:w w:val="130"/>
          <w:position w:val="22"/>
          <w:sz w:val="20"/>
        </w:rPr>
        <w:t>(</w:t>
      </w:r>
      <w:r>
        <w:rPr>
          <w:rFonts w:ascii="Yu Gothic" w:hAnsi="Yu Gothic"/>
          <w:spacing w:val="-52"/>
          <w:w w:val="130"/>
          <w:position w:val="22"/>
          <w:sz w:val="20"/>
        </w:rPr>
        <w:t> </w:t>
      </w:r>
      <w:r>
        <w:rPr>
          <w:rFonts w:ascii="Palatino Linotype" w:hAnsi="Palatino Linotype"/>
          <w:i/>
          <w:w w:val="130"/>
          <w:position w:val="13"/>
          <w:sz w:val="20"/>
        </w:rPr>
        <w:t>σ</w:t>
      </w:r>
      <w:r>
        <w:rPr>
          <w:rFonts w:ascii="Palatino Linotype" w:hAnsi="Palatino Linotype"/>
          <w:i/>
          <w:w w:val="130"/>
          <w:position w:val="11"/>
          <w:sz w:val="14"/>
        </w:rPr>
        <w:t>L</w:t>
      </w:r>
      <w:r>
        <w:rPr>
          <w:rFonts w:ascii="Palatino Linotype" w:hAnsi="Palatino Linotype"/>
          <w:i/>
          <w:spacing w:val="-12"/>
          <w:w w:val="130"/>
          <w:position w:val="11"/>
          <w:sz w:val="14"/>
        </w:rPr>
        <w:t> </w:t>
      </w:r>
      <w:r>
        <w:rPr>
          <w:rFonts w:ascii="Yu Gothic" w:hAnsi="Yu Gothic"/>
          <w:w w:val="130"/>
          <w:position w:val="22"/>
          <w:sz w:val="20"/>
        </w:rPr>
        <w:t>)</w:t>
      </w:r>
      <w:r>
        <w:rPr>
          <w:rFonts w:ascii="Yu Gothic" w:hAnsi="Yu Gothic"/>
          <w:spacing w:val="36"/>
          <w:w w:val="130"/>
          <w:position w:val="22"/>
          <w:sz w:val="20"/>
        </w:rPr>
        <w:t> </w:t>
      </w:r>
      <w:r>
        <w:rPr>
          <w:rFonts w:ascii="Book Antiqua" w:hAnsi="Book Antiqua"/>
          <w:w w:val="130"/>
          <w:sz w:val="20"/>
        </w:rPr>
        <w:t>+</w:t>
      </w:r>
      <w:r>
        <w:rPr>
          <w:rFonts w:ascii="Book Antiqua" w:hAnsi="Book Antiqua"/>
          <w:spacing w:val="-21"/>
          <w:w w:val="130"/>
          <w:sz w:val="20"/>
        </w:rPr>
        <w:t> </w:t>
      </w:r>
      <w:r>
        <w:rPr>
          <w:rFonts w:ascii="Book Antiqua" w:hAnsi="Book Antiqua"/>
          <w:spacing w:val="-21"/>
          <w:w w:val="120"/>
          <w:sz w:val="20"/>
        </w:rPr>
        <w:t>4</w:t>
      </w:r>
    </w:p>
    <w:p>
      <w:pPr>
        <w:spacing w:line="240" w:lineRule="auto" w:before="2"/>
        <w:rPr>
          <w:rFonts w:ascii="Book Antiqua"/>
          <w:sz w:val="23"/>
        </w:rPr>
      </w:pPr>
      <w:r>
        <w:rPr/>
        <w:br w:type="column"/>
      </w:r>
      <w:r>
        <w:rPr>
          <w:rFonts w:ascii="Book Antiqua"/>
          <w:sz w:val="23"/>
        </w:rPr>
      </w:r>
    </w:p>
    <w:p>
      <w:pPr>
        <w:spacing w:line="230" w:lineRule="auto" w:before="0"/>
        <w:ind w:left="208" w:right="-4" w:hanging="46"/>
        <w:jc w:val="left"/>
        <w:rPr>
          <w:rFonts w:ascii="Century" w:hAnsi="Century"/>
          <w:sz w:val="20"/>
        </w:rPr>
      </w:pPr>
      <w:r>
        <w:rPr/>
        <w:pict>
          <v:line style="position:absolute;mso-position-horizontal-relative:page;mso-position-vertical-relative:paragraph;z-index:16534528" from="235.188004pt,14.316736pt" to="250.068004pt,14.316736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226.79982pt;margin-top:-4.687304pt;width:7.35pt;height:37pt;mso-position-horizontal-relative:page;mso-position-vertical-relative:paragraph;z-index:16538624" type="#_x0000_t202" id="docshape2544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rFonts w:ascii="Yu Gothic"/>
                      <w:w w:val="257"/>
                      <w:sz w:val="2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spacing w:val="-4"/>
          <w:w w:val="105"/>
          <w:position w:val="5"/>
          <w:sz w:val="20"/>
        </w:rPr>
        <w:t>σ</w:t>
      </w:r>
      <w:r>
        <w:rPr>
          <w:rFonts w:ascii="Palatino Linotype" w:hAnsi="Palatino Linotype"/>
          <w:i/>
          <w:spacing w:val="-4"/>
          <w:w w:val="105"/>
          <w:position w:val="2"/>
          <w:sz w:val="14"/>
        </w:rPr>
        <w:t>T</w:t>
      </w:r>
      <w:r>
        <w:rPr>
          <w:rFonts w:ascii="Bookman Old Style" w:hAnsi="Bookman Old Style"/>
          <w:b w:val="0"/>
          <w:spacing w:val="-4"/>
          <w:w w:val="105"/>
          <w:sz w:val="10"/>
        </w:rPr>
        <w:t>0</w:t>
      </w:r>
      <w:r>
        <w:rPr>
          <w:rFonts w:ascii="Bookman Old Style" w:hAnsi="Bookman Old Style"/>
          <w:b w:val="0"/>
          <w:spacing w:val="40"/>
          <w:w w:val="105"/>
          <w:sz w:val="10"/>
        </w:rPr>
        <w:t> </w:t>
      </w:r>
      <w:r>
        <w:rPr>
          <w:rFonts w:ascii="Palatino Linotype" w:hAnsi="Palatino Linotype"/>
          <w:i/>
          <w:spacing w:val="-5"/>
          <w:w w:val="105"/>
          <w:sz w:val="20"/>
        </w:rPr>
        <w:t>T</w:t>
      </w:r>
      <w:r>
        <w:rPr>
          <w:rFonts w:ascii="Century" w:hAnsi="Century"/>
          <w:spacing w:val="-5"/>
          <w:w w:val="105"/>
          <w:sz w:val="20"/>
          <w:vertAlign w:val="subscript"/>
        </w:rPr>
        <w:t>0</w:t>
      </w:r>
    </w:p>
    <w:p>
      <w:pPr>
        <w:spacing w:line="240" w:lineRule="auto" w:before="8"/>
        <w:rPr>
          <w:rFonts w:ascii="Century"/>
          <w:sz w:val="20"/>
        </w:rPr>
      </w:pPr>
      <w:r>
        <w:rPr/>
        <w:br w:type="column"/>
      </w:r>
      <w:r>
        <w:rPr>
          <w:rFonts w:ascii="Century"/>
          <w:sz w:val="20"/>
        </w:rPr>
      </w:r>
    </w:p>
    <w:p>
      <w:pPr>
        <w:spacing w:line="167" w:lineRule="exact" w:before="0"/>
        <w:ind w:left="151" w:right="0" w:firstLine="0"/>
        <w:jc w:val="left"/>
        <w:rPr>
          <w:rFonts w:ascii="Century"/>
          <w:sz w:val="14"/>
        </w:rPr>
      </w:pPr>
      <w:r>
        <w:rPr>
          <w:rFonts w:ascii="Century"/>
          <w:w w:val="101"/>
          <w:sz w:val="14"/>
        </w:rPr>
        <w:t>2</w:t>
      </w:r>
    </w:p>
    <w:p>
      <w:pPr>
        <w:pStyle w:val="BodyText"/>
        <w:tabs>
          <w:tab w:pos="1912" w:val="left" w:leader="none"/>
        </w:tabs>
        <w:spacing w:line="269" w:lineRule="exact"/>
        <w:ind w:left="240"/>
        <w:rPr>
          <w:i/>
        </w:rPr>
      </w:pPr>
      <w:r>
        <w:rPr/>
        <w:pict>
          <v:shape style="position:absolute;margin-left:251.16008pt;margin-top:-11.078147pt;width:7.35pt;height:37pt;mso-position-horizontal-relative:page;mso-position-vertical-relative:paragraph;z-index:16544256" type="#_x0000_t202" id="docshape2545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rFonts w:ascii="Yu Gothic"/>
                      <w:w w:val="257"/>
                      <w:sz w:val="2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i/>
          <w:spacing w:val="-10"/>
          <w:w w:val="110"/>
        </w:rPr>
        <w:t>.</w:t>
      </w:r>
      <w:r>
        <w:rPr>
          <w:rFonts w:ascii="Palatino Linotype"/>
          <w:i/>
        </w:rPr>
        <w:tab/>
      </w:r>
      <w:r>
        <w:rPr>
          <w:i/>
          <w:spacing w:val="-4"/>
          <w:w w:val="110"/>
        </w:rPr>
        <w:t>(11)</w:t>
      </w:r>
    </w:p>
    <w:p>
      <w:pPr>
        <w:spacing w:after="0" w:line="269" w:lineRule="exact"/>
        <w:sectPr>
          <w:type w:val="continuous"/>
          <w:pgSz w:w="8400" w:h="11900"/>
          <w:pgMar w:header="690" w:footer="0" w:top="800" w:bottom="280" w:left="420" w:right="660"/>
          <w:cols w:num="3" w:equalWidth="0">
            <w:col w:w="4082" w:space="40"/>
            <w:col w:w="437" w:space="39"/>
            <w:col w:w="2722"/>
          </w:cols>
        </w:sectPr>
      </w:pPr>
    </w:p>
    <w:p>
      <w:pPr>
        <w:pStyle w:val="BodyText"/>
        <w:spacing w:before="2"/>
        <w:rPr>
          <w:i/>
          <w:sz w:val="11"/>
        </w:rPr>
      </w:pPr>
    </w:p>
    <w:p>
      <w:pPr>
        <w:pStyle w:val="BodyText"/>
        <w:spacing w:line="220" w:lineRule="auto" w:before="56"/>
        <w:ind w:left="429" w:right="451" w:firstLine="300"/>
        <w:jc w:val="both"/>
        <w:rPr>
          <w:i/>
        </w:rPr>
      </w:pPr>
      <w:r>
        <w:rPr>
          <w:i/>
          <w:w w:val="105"/>
        </w:rPr>
        <w:t>Входящая в</w:t>
      </w:r>
      <w:r>
        <w:rPr>
          <w:i/>
          <w:w w:val="105"/>
        </w:rPr>
        <w:t> эту</w:t>
      </w:r>
      <w:r>
        <w:rPr>
          <w:i/>
          <w:w w:val="105"/>
        </w:rPr>
        <w:t> формулу</w:t>
      </w:r>
      <w:r>
        <w:rPr>
          <w:i/>
          <w:w w:val="105"/>
        </w:rPr>
        <w:t> погрешность</w:t>
      </w:r>
      <w:r>
        <w:rPr>
          <w:i/>
          <w:w w:val="105"/>
        </w:rPr>
        <w:t> </w:t>
      </w:r>
      <w:r>
        <w:rPr>
          <w:rFonts w:ascii="Palatino Linotype" w:hAnsi="Palatino Linotype"/>
          <w:i/>
          <w:w w:val="105"/>
        </w:rPr>
        <w:t>σ</w:t>
      </w:r>
      <w:r>
        <w:rPr>
          <w:rFonts w:ascii="Palatino Linotype" w:hAnsi="Palatino Linotype"/>
          <w:i/>
          <w:w w:val="105"/>
          <w:vertAlign w:val="subscript"/>
        </w:rPr>
        <w:t>T</w:t>
      </w:r>
      <w:r>
        <w:rPr>
          <w:rFonts w:ascii="Bookman Old Style" w:hAnsi="Bookman Old Style"/>
          <w:b w:val="0"/>
          <w:i w:val="0"/>
          <w:w w:val="105"/>
          <w:position w:val="-4"/>
          <w:sz w:val="10"/>
          <w:vertAlign w:val="baseline"/>
        </w:rPr>
        <w:t>0</w:t>
      </w:r>
      <w:r>
        <w:rPr>
          <w:rFonts w:ascii="Bookman Old Style" w:hAnsi="Bookman Old Style"/>
          <w:b w:val="0"/>
          <w:i w:val="0"/>
          <w:spacing w:val="40"/>
          <w:w w:val="105"/>
          <w:position w:val="-4"/>
          <w:sz w:val="10"/>
          <w:vertAlign w:val="baseline"/>
        </w:rPr>
        <w:t> </w:t>
      </w:r>
      <w:r>
        <w:rPr>
          <w:i/>
          <w:w w:val="105"/>
          <w:vertAlign w:val="baseline"/>
        </w:rPr>
        <w:t>сама</w:t>
      </w:r>
      <w:r>
        <w:rPr>
          <w:i/>
          <w:w w:val="105"/>
          <w:vertAlign w:val="baseline"/>
        </w:rPr>
        <w:t> должна</w:t>
      </w:r>
      <w:r>
        <w:rPr>
          <w:i/>
          <w:w w:val="105"/>
          <w:vertAlign w:val="baseline"/>
        </w:rPr>
        <w:t> быть</w:t>
      </w:r>
      <w:r>
        <w:rPr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вы-</w:t>
      </w:r>
      <w:r>
        <w:rPr>
          <w:w w:val="105"/>
          <w:vertAlign w:val="baseline"/>
        </w:rPr>
        <w:t> числена.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Прежде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чем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это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сделать,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исследуем,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как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зависит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период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коле- баний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от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расстояния</w:t>
      </w:r>
      <w:r>
        <w:rPr>
          <w:spacing w:val="-11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l</w:t>
      </w:r>
      <w:r>
        <w:rPr>
          <w:rFonts w:ascii="Palatino Linotype" w:hAnsi="Palatino Linotype"/>
          <w:i/>
          <w:spacing w:val="-8"/>
          <w:w w:val="105"/>
          <w:vertAlign w:val="baseline"/>
        </w:rPr>
        <w:t> </w:t>
      </w:r>
      <w:r>
        <w:rPr>
          <w:i/>
          <w:w w:val="105"/>
          <w:vertAlign w:val="baseline"/>
        </w:rPr>
        <w:t>между</w:t>
      </w:r>
      <w:r>
        <w:rPr>
          <w:i/>
          <w:spacing w:val="-10"/>
          <w:w w:val="105"/>
          <w:vertAlign w:val="baseline"/>
        </w:rPr>
        <w:t> </w:t>
      </w:r>
      <w:r>
        <w:rPr>
          <w:i/>
          <w:w w:val="105"/>
          <w:vertAlign w:val="baseline"/>
        </w:rPr>
        <w:t>центром</w:t>
      </w:r>
      <w:r>
        <w:rPr>
          <w:i/>
          <w:spacing w:val="-8"/>
          <w:w w:val="105"/>
          <w:vertAlign w:val="baseline"/>
        </w:rPr>
        <w:t> </w:t>
      </w:r>
      <w:r>
        <w:rPr>
          <w:i/>
          <w:w w:val="105"/>
          <w:vertAlign w:val="baseline"/>
        </w:rPr>
        <w:t>масс</w:t>
      </w:r>
      <w:r>
        <w:rPr>
          <w:i/>
          <w:spacing w:val="-11"/>
          <w:w w:val="105"/>
          <w:vertAlign w:val="baseline"/>
        </w:rPr>
        <w:t> </w:t>
      </w:r>
      <w:r>
        <w:rPr>
          <w:i/>
          <w:w w:val="105"/>
          <w:vertAlign w:val="baseline"/>
        </w:rPr>
        <w:t>и</w:t>
      </w:r>
      <w:r>
        <w:rPr>
          <w:i/>
          <w:spacing w:val="-8"/>
          <w:w w:val="105"/>
          <w:vertAlign w:val="baseline"/>
        </w:rPr>
        <w:t> </w:t>
      </w:r>
      <w:r>
        <w:rPr>
          <w:i/>
          <w:w w:val="105"/>
          <w:vertAlign w:val="baseline"/>
        </w:rPr>
        <w:t>осью</w:t>
      </w:r>
      <w:r>
        <w:rPr>
          <w:i/>
          <w:spacing w:val="-11"/>
          <w:w w:val="105"/>
          <w:vertAlign w:val="baseline"/>
        </w:rPr>
        <w:t> </w:t>
      </w:r>
      <w:r>
        <w:rPr>
          <w:i/>
          <w:w w:val="105"/>
          <w:vertAlign w:val="baseline"/>
        </w:rPr>
        <w:t>качаний</w:t>
      </w:r>
      <w:r>
        <w:rPr>
          <w:i/>
          <w:spacing w:val="-11"/>
          <w:w w:val="105"/>
          <w:vertAlign w:val="baseline"/>
        </w:rPr>
        <w:t> </w:t>
      </w:r>
      <w:r>
        <w:rPr>
          <w:i/>
          <w:w w:val="105"/>
          <w:vertAlign w:val="baseline"/>
        </w:rPr>
        <w:t>маятника.</w:t>
      </w:r>
      <w:r>
        <w:rPr>
          <w:w w:val="105"/>
          <w:vertAlign w:val="baseline"/>
        </w:rPr>
        <w:t> Для этого выразим момент инерции </w:t>
      </w:r>
      <w:r>
        <w:rPr>
          <w:rFonts w:ascii="Palatino Linotype" w:hAnsi="Palatino Linotype"/>
          <w:i/>
          <w:w w:val="105"/>
          <w:vertAlign w:val="baseline"/>
        </w:rPr>
        <w:t>I</w:t>
      </w:r>
      <w:r>
        <w:rPr>
          <w:rFonts w:ascii="Palatino Linotype" w:hAnsi="Palatino Linotype"/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с помощью (6) через </w:t>
      </w:r>
      <w:r>
        <w:rPr>
          <w:rFonts w:ascii="Palatino Linotype" w:hAnsi="Palatino Linotype"/>
          <w:i/>
          <w:w w:val="105"/>
          <w:vertAlign w:val="baseline"/>
        </w:rPr>
        <w:t>I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i/>
          <w:w w:val="105"/>
          <w:vertAlign w:val="baseline"/>
        </w:rPr>
        <w:t>:</w:t>
      </w:r>
    </w:p>
    <w:p>
      <w:pPr>
        <w:pStyle w:val="ListParagraph"/>
        <w:numPr>
          <w:ilvl w:val="0"/>
          <w:numId w:val="16"/>
        </w:numPr>
        <w:tabs>
          <w:tab w:pos="3660" w:val="left" w:leader="none"/>
        </w:tabs>
        <w:spacing w:line="518" w:lineRule="exact" w:before="0" w:after="0"/>
        <w:ind w:left="3660" w:right="0" w:hanging="224"/>
        <w:jc w:val="left"/>
        <w:rPr>
          <w:rFonts w:ascii="Century" w:hAnsi="Century"/>
          <w:sz w:val="14"/>
        </w:rPr>
      </w:pPr>
      <w:r>
        <w:rPr/>
        <w:pict>
          <v:shape style="position:absolute;margin-left:203.988007pt;margin-top:27.12657pt;width:37.450pt;height:.1pt;mso-position-horizontal-relative:page;mso-position-vertical-relative:paragraph;z-index:-14927360;mso-wrap-distance-left:0;mso-wrap-distance-right:0" id="docshape2546" coordorigin="4080,543" coordsize="749,0" path="m4080,543l4829,543e" filled="false" stroked="true" strokeweight=".48pt" strokecolor="#000000">
            <v:path arrowok="t"/>
            <v:stroke dashstyle="solid"/>
            <w10:wrap type="topAndBottom"/>
          </v:shape>
        </w:pict>
      </w:r>
      <w:r>
        <w:rPr/>
        <w:pict>
          <v:line style="position:absolute;mso-position-horizontal-relative:page;mso-position-vertical-relative:paragraph;z-index:-31920128" from="202.787994pt,11.286571pt" to="242.627994pt,11.286571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161.399994pt;margin-top:22.16259pt;width:31.15pt;height:10pt;mso-position-horizontal-relative:page;mso-position-vertical-relative:paragraph;z-index:16541184" type="#_x0000_t202" id="docshape2547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Palatino Linotype" w:hAnsi="Palatino Linotype"/>
                      <w:i/>
                      <w:sz w:val="20"/>
                    </w:rPr>
                  </w:pPr>
                  <w:r>
                    <w:rPr>
                      <w:rFonts w:ascii="Palatino Linotype" w:hAnsi="Palatino Linotype"/>
                      <w:i/>
                      <w:sz w:val="20"/>
                    </w:rPr>
                    <w:t>T</w:t>
                  </w:r>
                  <w:r>
                    <w:rPr>
                      <w:rFonts w:ascii="Palatino Linotype" w:hAnsi="Palatino Linotype"/>
                      <w:i/>
                      <w:spacing w:val="48"/>
                      <w:sz w:val="20"/>
                    </w:rPr>
                    <w:t> </w:t>
                  </w:r>
                  <w:r>
                    <w:rPr>
                      <w:rFonts w:ascii="Book Antiqua" w:hAnsi="Book Antiqua"/>
                      <w:sz w:val="20"/>
                    </w:rPr>
                    <w:t>=</w:t>
                  </w:r>
                  <w:r>
                    <w:rPr>
                      <w:rFonts w:ascii="Book Antiqua" w:hAnsi="Book Antiqua"/>
                      <w:spacing w:val="13"/>
                      <w:sz w:val="20"/>
                    </w:rPr>
                    <w:t> </w:t>
                  </w:r>
                  <w:r>
                    <w:rPr>
                      <w:rFonts w:ascii="Book Antiqua" w:hAnsi="Book Antiqua"/>
                      <w:spacing w:val="-13"/>
                      <w:sz w:val="20"/>
                    </w:rPr>
                    <w:t>2</w:t>
                  </w:r>
                  <w:r>
                    <w:rPr>
                      <w:rFonts w:ascii="Palatino Linotype" w:hAnsi="Palatino Linotype"/>
                      <w:i/>
                      <w:spacing w:val="-13"/>
                      <w:sz w:val="20"/>
                    </w:rPr>
                    <w:t>π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2.639801pt;margin-top:22.16275pt;width:121.7pt;height:10pt;mso-position-horizontal-relative:page;mso-position-vertical-relative:paragraph;z-index:16541696" type="#_x0000_t202" id="docshape2548" filled="false" stroked="false">
            <v:textbox inset="0,0,0,0">
              <w:txbxContent>
                <w:p>
                  <w:pPr>
                    <w:pStyle w:val="BodyText"/>
                    <w:tabs>
                      <w:tab w:pos="2078" w:val="left" w:leader="none"/>
                    </w:tabs>
                    <w:spacing w:line="200" w:lineRule="exact"/>
                    <w:rPr>
                      <w:i/>
                    </w:rPr>
                  </w:pPr>
                  <w:r>
                    <w:rPr>
                      <w:rFonts w:ascii="Palatino Linotype"/>
                      <w:i/>
                      <w:spacing w:val="-10"/>
                      <w:w w:val="110"/>
                    </w:rPr>
                    <w:t>.</w:t>
                  </w:r>
                  <w:r>
                    <w:rPr>
                      <w:rFonts w:ascii="Palatino Linotype"/>
                      <w:i/>
                    </w:rPr>
                    <w:tab/>
                  </w:r>
                  <w:r>
                    <w:rPr>
                      <w:i/>
                      <w:spacing w:val="-7"/>
                      <w:w w:val="110"/>
                    </w:rPr>
                    <w:t>(12)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5"/>
          <w:sz w:val="20"/>
        </w:rPr>
        <w:t>I</w:t>
      </w:r>
      <w:r>
        <w:rPr>
          <w:rFonts w:ascii="Century" w:hAnsi="Century"/>
          <w:w w:val="115"/>
          <w:sz w:val="20"/>
          <w:vertAlign w:val="subscript"/>
        </w:rPr>
        <w:t>0</w:t>
      </w:r>
      <w:r>
        <w:rPr>
          <w:rFonts w:ascii="Century" w:hAnsi="Century"/>
          <w:spacing w:val="1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+</w:t>
      </w:r>
      <w:r>
        <w:rPr>
          <w:rFonts w:ascii="Book Antiqua" w:hAnsi="Book Antiqua"/>
          <w:spacing w:val="-5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spacing w:val="-5"/>
          <w:w w:val="115"/>
          <w:sz w:val="20"/>
          <w:vertAlign w:val="baseline"/>
        </w:rPr>
        <w:t>ml</w:t>
      </w:r>
      <w:r>
        <w:rPr>
          <w:rFonts w:ascii="Century" w:hAnsi="Century"/>
          <w:spacing w:val="-5"/>
          <w:w w:val="115"/>
          <w:position w:val="6"/>
          <w:sz w:val="14"/>
          <w:vertAlign w:val="baseline"/>
        </w:rPr>
        <w:t>2</w:t>
      </w:r>
    </w:p>
    <w:p>
      <w:pPr>
        <w:pStyle w:val="BodyText"/>
        <w:spacing w:before="8"/>
        <w:rPr>
          <w:rFonts w:ascii="Century"/>
          <w:i w:val="0"/>
          <w:sz w:val="2"/>
        </w:rPr>
      </w:pPr>
    </w:p>
    <w:p>
      <w:pPr>
        <w:pStyle w:val="BodyText"/>
        <w:spacing w:line="199" w:lineRule="exact"/>
        <w:ind w:left="3856"/>
        <w:rPr>
          <w:rFonts w:ascii="Century"/>
          <w:i w:val="0"/>
          <w:sz w:val="19"/>
        </w:rPr>
      </w:pPr>
      <w:r>
        <w:rPr>
          <w:rFonts w:ascii="Century"/>
          <w:i w:val="0"/>
          <w:position w:val="-3"/>
          <w:sz w:val="19"/>
        </w:rPr>
        <w:pict>
          <v:shape style="width:17.650pt;height:10pt;mso-position-horizontal-relative:char;mso-position-vertical-relative:line" type="#_x0000_t202" id="docshape2549" filled="false" stroked="false">
            <w10:anchorlock/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20"/>
                    </w:rPr>
                  </w:pPr>
                  <w:r>
                    <w:rPr>
                      <w:rFonts w:ascii="Palatino Linotype"/>
                      <w:i/>
                      <w:spacing w:val="-5"/>
                      <w:w w:val="110"/>
                      <w:sz w:val="20"/>
                    </w:rPr>
                    <w:t>m</w:t>
                  </w:r>
                  <w:r>
                    <w:rPr>
                      <w:i/>
                      <w:spacing w:val="-5"/>
                      <w:w w:val="110"/>
                      <w:sz w:val="18"/>
                    </w:rPr>
                    <w:t>g</w:t>
                  </w:r>
                  <w:r>
                    <w:rPr>
                      <w:rFonts w:ascii="Palatino Linotype"/>
                      <w:i/>
                      <w:spacing w:val="-5"/>
                      <w:w w:val="110"/>
                      <w:sz w:val="20"/>
                    </w:rPr>
                    <w:t>l</w:t>
                  </w:r>
                </w:p>
              </w:txbxContent>
            </v:textbox>
          </v:shape>
        </w:pict>
      </w:r>
      <w:r>
        <w:rPr>
          <w:rFonts w:ascii="Century"/>
          <w:i w:val="0"/>
          <w:position w:val="-3"/>
          <w:sz w:val="19"/>
        </w:rPr>
      </w:r>
    </w:p>
    <w:p>
      <w:pPr>
        <w:pStyle w:val="BodyText"/>
        <w:spacing w:before="4"/>
        <w:rPr>
          <w:rFonts w:ascii="Century"/>
          <w:i w:val="0"/>
          <w:sz w:val="12"/>
        </w:rPr>
      </w:pPr>
    </w:p>
    <w:p>
      <w:pPr>
        <w:pStyle w:val="BodyText"/>
        <w:spacing w:line="250" w:lineRule="exact" w:before="44"/>
        <w:ind w:left="429"/>
        <w:rPr>
          <w:rFonts w:ascii="Palatino Linotype" w:hAnsi="Palatino Linotype"/>
          <w:i/>
        </w:rPr>
      </w:pPr>
      <w:r>
        <w:rPr>
          <w:i/>
          <w:w w:val="105"/>
        </w:rPr>
        <w:t>График</w:t>
      </w:r>
      <w:r>
        <w:rPr>
          <w:i/>
          <w:spacing w:val="22"/>
          <w:w w:val="105"/>
        </w:rPr>
        <w:t> </w:t>
      </w:r>
      <w:r>
        <w:rPr>
          <w:i/>
          <w:w w:val="105"/>
        </w:rPr>
        <w:t>этой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зависимости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изображен</w:t>
      </w:r>
      <w:r>
        <w:rPr>
          <w:i/>
          <w:spacing w:val="21"/>
          <w:w w:val="105"/>
        </w:rPr>
        <w:t> </w:t>
      </w:r>
      <w:r>
        <w:rPr>
          <w:i/>
          <w:w w:val="105"/>
        </w:rPr>
        <w:t>на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рис.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2.</w:t>
      </w:r>
      <w:r>
        <w:rPr>
          <w:i/>
          <w:spacing w:val="21"/>
          <w:w w:val="105"/>
        </w:rPr>
        <w:t> </w:t>
      </w:r>
      <w:r>
        <w:rPr>
          <w:i/>
          <w:w w:val="105"/>
        </w:rPr>
        <w:t>При</w:t>
      </w:r>
      <w:r>
        <w:rPr>
          <w:i/>
          <w:spacing w:val="26"/>
          <w:w w:val="105"/>
        </w:rPr>
        <w:t> </w:t>
      </w:r>
      <w:r>
        <w:rPr>
          <w:rFonts w:ascii="Palatino Linotype" w:hAnsi="Palatino Linotype"/>
          <w:i/>
          <w:w w:val="105"/>
        </w:rPr>
        <w:t>l</w:t>
      </w:r>
      <w:r>
        <w:rPr>
          <w:rFonts w:ascii="Palatino Linotype" w:hAnsi="Palatino Linotype"/>
          <w:i/>
          <w:spacing w:val="25"/>
          <w:w w:val="105"/>
        </w:rPr>
        <w:t> </w:t>
      </w:r>
      <w:r>
        <w:rPr>
          <w:rFonts w:ascii="Cambria" w:hAnsi="Cambria"/>
          <w:i w:val="0"/>
          <w:w w:val="105"/>
        </w:rPr>
        <w:t>→</w:t>
      </w:r>
      <w:r>
        <w:rPr>
          <w:rFonts w:ascii="Cambria" w:hAnsi="Cambria"/>
          <w:i w:val="0"/>
          <w:spacing w:val="31"/>
          <w:w w:val="105"/>
        </w:rPr>
        <w:t> </w:t>
      </w:r>
      <w:r>
        <w:rPr>
          <w:rFonts w:ascii="Book Antiqua" w:hAnsi="Book Antiqua"/>
          <w:i w:val="0"/>
          <w:w w:val="105"/>
        </w:rPr>
        <w:t>0</w:t>
      </w:r>
      <w:r>
        <w:rPr>
          <w:rFonts w:ascii="Book Antiqua" w:hAnsi="Book Antiqua"/>
          <w:i w:val="0"/>
          <w:spacing w:val="22"/>
          <w:w w:val="105"/>
        </w:rPr>
        <w:t> </w:t>
      </w:r>
      <w:r>
        <w:rPr>
          <w:i/>
          <w:w w:val="105"/>
        </w:rPr>
        <w:t>период</w:t>
      </w:r>
      <w:r>
        <w:rPr>
          <w:i/>
          <w:spacing w:val="23"/>
          <w:w w:val="105"/>
        </w:rPr>
        <w:t> </w:t>
      </w:r>
      <w:r>
        <w:rPr>
          <w:rFonts w:ascii="Palatino Linotype" w:hAnsi="Palatino Linotype"/>
          <w:i/>
          <w:spacing w:val="-10"/>
          <w:w w:val="105"/>
        </w:rPr>
        <w:t>T</w:t>
      </w:r>
    </w:p>
    <w:p>
      <w:pPr>
        <w:pStyle w:val="BodyText"/>
        <w:spacing w:line="288" w:lineRule="exact"/>
        <w:ind w:left="429"/>
        <w:rPr>
          <w:i/>
        </w:rPr>
      </w:pPr>
      <w:r>
        <w:rPr/>
        <w:pict>
          <v:shape style="position:absolute;margin-left:42.480099pt;margin-top:12.283335pt;width:260.25pt;height:12.85pt;mso-position-horizontal-relative:page;mso-position-vertical-relative:paragraph;z-index:-31912960" type="#_x0000_t202" id="docshape2550" filled="false" stroked="false">
            <v:textbox inset="0,0,0,0">
              <w:txbxContent>
                <w:p>
                  <w:pPr>
                    <w:pStyle w:val="BodyText"/>
                    <w:spacing w:line="252" w:lineRule="exact"/>
                    <w:rPr>
                      <w:rFonts w:ascii="Book Antiqua" w:hAnsi="Book Antiqua"/>
                      <w:i w:val="0"/>
                    </w:rPr>
                  </w:pPr>
                  <w:r>
                    <w:rPr>
                      <w:i/>
                      <w:w w:val="110"/>
                    </w:rPr>
                    <w:t>к</w:t>
                  </w:r>
                  <w:r>
                    <w:rPr>
                      <w:i/>
                      <w:spacing w:val="18"/>
                      <w:w w:val="110"/>
                    </w:rPr>
                    <w:t> </w:t>
                  </w:r>
                  <w:r>
                    <w:rPr>
                      <w:i/>
                      <w:w w:val="110"/>
                    </w:rPr>
                    <w:t>бесконечности</w:t>
                  </w:r>
                  <w:r>
                    <w:rPr>
                      <w:i/>
                      <w:spacing w:val="16"/>
                      <w:w w:val="110"/>
                    </w:rPr>
                    <w:t> </w:t>
                  </w:r>
                  <w:r>
                    <w:rPr>
                      <w:i/>
                      <w:w w:val="110"/>
                    </w:rPr>
                    <w:t>как</w:t>
                  </w:r>
                  <w:r>
                    <w:rPr>
                      <w:i/>
                      <w:spacing w:val="18"/>
                      <w:w w:val="110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spacing w:val="2"/>
                      <w:w w:val="83"/>
                    </w:rPr>
                    <w:t>l</w:t>
                  </w:r>
                  <w:r>
                    <w:rPr>
                      <w:rFonts w:ascii="Century" w:hAnsi="Century"/>
                      <w:i w:val="0"/>
                      <w:spacing w:val="-4"/>
                      <w:w w:val="86"/>
                      <w:vertAlign w:val="superscript"/>
                    </w:rPr>
                    <w:t>1</w:t>
                  </w:r>
                  <w:r>
                    <w:rPr>
                      <w:rFonts w:ascii="Palatino Linotype" w:hAnsi="Palatino Linotype"/>
                      <w:i/>
                      <w:spacing w:val="-3"/>
                      <w:w w:val="205"/>
                      <w:vertAlign w:val="superscript"/>
                    </w:rPr>
                    <w:t>/</w:t>
                  </w:r>
                  <w:r>
                    <w:rPr>
                      <w:rFonts w:ascii="Century" w:hAnsi="Century"/>
                      <w:i w:val="0"/>
                      <w:spacing w:val="4"/>
                      <w:w w:val="86"/>
                      <w:vertAlign w:val="superscript"/>
                    </w:rPr>
                    <w:t>2</w:t>
                  </w:r>
                  <w:r>
                    <w:rPr>
                      <w:i/>
                      <w:spacing w:val="-3"/>
                      <w:w w:val="87"/>
                      <w:vertAlign w:val="baseline"/>
                    </w:rPr>
                    <w:t>.</w:t>
                  </w:r>
                  <w:r>
                    <w:rPr>
                      <w:i/>
                      <w:spacing w:val="18"/>
                      <w:w w:val="110"/>
                      <w:vertAlign w:val="baseline"/>
                    </w:rPr>
                    <w:t> </w:t>
                  </w:r>
                  <w:r>
                    <w:rPr>
                      <w:i/>
                      <w:w w:val="110"/>
                      <w:vertAlign w:val="baseline"/>
                    </w:rPr>
                    <w:t>Период</w:t>
                  </w:r>
                  <w:r>
                    <w:rPr>
                      <w:i/>
                      <w:spacing w:val="16"/>
                      <w:w w:val="110"/>
                      <w:vertAlign w:val="baseline"/>
                    </w:rPr>
                    <w:t> </w:t>
                  </w:r>
                  <w:r>
                    <w:rPr>
                      <w:i/>
                      <w:w w:val="110"/>
                      <w:vertAlign w:val="baseline"/>
                    </w:rPr>
                    <w:t>минимален</w:t>
                  </w:r>
                  <w:r>
                    <w:rPr>
                      <w:i/>
                      <w:spacing w:val="21"/>
                      <w:w w:val="110"/>
                      <w:vertAlign w:val="baseline"/>
                    </w:rPr>
                    <w:t> </w:t>
                  </w:r>
                  <w:r>
                    <w:rPr>
                      <w:i/>
                      <w:w w:val="110"/>
                      <w:vertAlign w:val="baseline"/>
                    </w:rPr>
                    <w:t>при</w:t>
                  </w:r>
                  <w:r>
                    <w:rPr>
                      <w:i/>
                      <w:spacing w:val="18"/>
                      <w:w w:val="110"/>
                      <w:vertAlign w:val="baseline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w w:val="110"/>
                      <w:vertAlign w:val="baseline"/>
                    </w:rPr>
                    <w:t>l</w:t>
                  </w:r>
                  <w:r>
                    <w:rPr>
                      <w:i/>
                      <w:w w:val="110"/>
                      <w:vertAlign w:val="subscript"/>
                    </w:rPr>
                    <w:t>min</w:t>
                  </w:r>
                  <w:r>
                    <w:rPr>
                      <w:i/>
                      <w:spacing w:val="23"/>
                      <w:w w:val="110"/>
                      <w:vertAlign w:val="baseline"/>
                    </w:rPr>
                    <w:t> </w:t>
                  </w:r>
                  <w:r>
                    <w:rPr>
                      <w:rFonts w:ascii="Book Antiqua" w:hAnsi="Book Antiqua"/>
                      <w:i w:val="0"/>
                      <w:spacing w:val="-10"/>
                      <w:w w:val="110"/>
                      <w:vertAlign w:val="baseline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>
          <w:i/>
          <w:w w:val="110"/>
        </w:rPr>
        <w:t>стремится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к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бесконечности</w:t>
      </w:r>
      <w:r>
        <w:rPr>
          <w:i/>
          <w:spacing w:val="2"/>
          <w:w w:val="110"/>
        </w:rPr>
        <w:t> </w:t>
      </w:r>
      <w:r>
        <w:rPr>
          <w:i/>
          <w:w w:val="110"/>
        </w:rPr>
        <w:t>по</w:t>
      </w:r>
      <w:r>
        <w:rPr>
          <w:i/>
          <w:spacing w:val="3"/>
          <w:w w:val="110"/>
        </w:rPr>
        <w:t> </w:t>
      </w:r>
      <w:r>
        <w:rPr>
          <w:i/>
          <w:w w:val="110"/>
        </w:rPr>
        <w:t>закону</w:t>
      </w:r>
      <w:r>
        <w:rPr>
          <w:i/>
          <w:spacing w:val="4"/>
          <w:w w:val="110"/>
        </w:rPr>
        <w:t> </w:t>
      </w:r>
      <w:r>
        <w:rPr>
          <w:rFonts w:ascii="Palatino Linotype" w:hAnsi="Palatino Linotype"/>
          <w:i/>
          <w:spacing w:val="3"/>
          <w:w w:val="85"/>
        </w:rPr>
        <w:t>l</w:t>
      </w:r>
      <w:r>
        <w:rPr>
          <w:rFonts w:ascii="Lucida Sans Unicode" w:hAnsi="Lucida Sans Unicode"/>
          <w:i w:val="0"/>
          <w:spacing w:val="-2"/>
          <w:w w:val="98"/>
          <w:vertAlign w:val="superscript"/>
        </w:rPr>
        <w:t>−</w:t>
      </w:r>
      <w:r>
        <w:rPr>
          <w:rFonts w:ascii="Century" w:hAnsi="Century"/>
          <w:i w:val="0"/>
          <w:spacing w:val="-3"/>
          <w:w w:val="88"/>
          <w:vertAlign w:val="superscript"/>
        </w:rPr>
        <w:t>1</w:t>
      </w:r>
      <w:r>
        <w:rPr>
          <w:rFonts w:ascii="Palatino Linotype" w:hAnsi="Palatino Linotype"/>
          <w:i/>
          <w:spacing w:val="-2"/>
          <w:w w:val="207"/>
          <w:vertAlign w:val="superscript"/>
        </w:rPr>
        <w:t>/</w:t>
      </w:r>
      <w:r>
        <w:rPr>
          <w:rFonts w:ascii="Century" w:hAnsi="Century"/>
          <w:i w:val="0"/>
          <w:spacing w:val="5"/>
          <w:w w:val="88"/>
          <w:vertAlign w:val="superscript"/>
        </w:rPr>
        <w:t>2</w:t>
      </w:r>
      <w:r>
        <w:rPr>
          <w:i/>
          <w:spacing w:val="-2"/>
          <w:w w:val="89"/>
          <w:vertAlign w:val="baseline"/>
        </w:rPr>
        <w:t>.</w:t>
      </w:r>
      <w:r>
        <w:rPr>
          <w:i/>
          <w:spacing w:val="5"/>
          <w:w w:val="110"/>
          <w:vertAlign w:val="baseline"/>
        </w:rPr>
        <w:t> </w:t>
      </w:r>
      <w:r>
        <w:rPr>
          <w:i/>
          <w:w w:val="110"/>
          <w:vertAlign w:val="baseline"/>
        </w:rPr>
        <w:t>При</w:t>
      </w:r>
      <w:r>
        <w:rPr>
          <w:i/>
          <w:spacing w:val="4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l</w:t>
      </w:r>
      <w:r>
        <w:rPr>
          <w:rFonts w:ascii="Palatino Linotype" w:hAnsi="Palatino Linotype"/>
          <w:i/>
          <w:spacing w:val="4"/>
          <w:w w:val="110"/>
          <w:vertAlign w:val="baseline"/>
        </w:rPr>
        <w:t> </w:t>
      </w:r>
      <w:r>
        <w:rPr>
          <w:rFonts w:ascii="Cambria" w:hAnsi="Cambria"/>
          <w:i w:val="0"/>
          <w:w w:val="110"/>
          <w:vertAlign w:val="baseline"/>
        </w:rPr>
        <w:t>→</w:t>
      </w:r>
      <w:r>
        <w:rPr>
          <w:rFonts w:ascii="Cambria" w:hAnsi="Cambria"/>
          <w:i w:val="0"/>
          <w:spacing w:val="7"/>
          <w:w w:val="110"/>
          <w:vertAlign w:val="baseline"/>
        </w:rPr>
        <w:t> </w:t>
      </w:r>
      <w:r>
        <w:rPr>
          <w:rFonts w:ascii="Cambria" w:hAnsi="Cambria"/>
          <w:i w:val="0"/>
          <w:w w:val="110"/>
          <w:vertAlign w:val="baseline"/>
        </w:rPr>
        <w:t>∞</w:t>
      </w:r>
      <w:r>
        <w:rPr>
          <w:rFonts w:ascii="Cambria" w:hAnsi="Cambria"/>
          <w:i w:val="0"/>
          <w:spacing w:val="11"/>
          <w:w w:val="110"/>
          <w:vertAlign w:val="baseline"/>
        </w:rPr>
        <w:t> </w:t>
      </w:r>
      <w:r>
        <w:rPr>
          <w:i/>
          <w:spacing w:val="-56"/>
          <w:w w:val="110"/>
          <w:vertAlign w:val="baseline"/>
        </w:rPr>
        <w:t>о</w:t>
      </w:r>
      <w:r>
        <w:rPr>
          <w:rFonts w:ascii="Yu Gothic" w:hAnsi="Yu Gothic"/>
          <w:i w:val="0"/>
          <w:spacing w:val="-8"/>
          <w:w w:val="110"/>
          <w:position w:val="-6"/>
          <w:vertAlign w:val="baseline"/>
        </w:rPr>
        <w:t> </w:t>
      </w:r>
      <w:r>
        <w:rPr>
          <w:i/>
          <w:w w:val="110"/>
          <w:vertAlign w:val="baseline"/>
        </w:rPr>
        <w:t>н</w:t>
      </w:r>
      <w:r>
        <w:rPr>
          <w:i/>
          <w:spacing w:val="-22"/>
          <w:w w:val="110"/>
          <w:vertAlign w:val="baseline"/>
        </w:rPr>
        <w:t> </w:t>
      </w:r>
      <w:r>
        <w:rPr>
          <w:i/>
          <w:spacing w:val="25"/>
          <w:w w:val="110"/>
          <w:sz w:val="2"/>
          <w:u w:val="single"/>
          <w:vertAlign w:val="baseline"/>
        </w:rPr>
        <w:t> </w:t>
      </w:r>
      <w:r>
        <w:rPr>
          <w:i/>
          <w:w w:val="110"/>
          <w:sz w:val="2"/>
          <w:vertAlign w:val="baseline"/>
        </w:rPr>
        <w:t> </w:t>
      </w:r>
      <w:r>
        <w:rPr>
          <w:i/>
          <w:spacing w:val="-2"/>
          <w:w w:val="110"/>
          <w:u w:val="single"/>
          <w:vertAlign w:val="baseline"/>
        </w:rPr>
        <w:t>стре</w:t>
      </w:r>
      <w:r>
        <w:rPr>
          <w:i/>
          <w:spacing w:val="-2"/>
          <w:w w:val="110"/>
          <w:vertAlign w:val="baseline"/>
        </w:rPr>
        <w:t>мится</w:t>
      </w:r>
    </w:p>
    <w:p>
      <w:pPr>
        <w:pStyle w:val="BodyText"/>
        <w:spacing w:line="199" w:lineRule="exact"/>
        <w:ind w:left="5904"/>
        <w:rPr>
          <w:i w:val="0"/>
          <w:sz w:val="19"/>
        </w:rPr>
      </w:pPr>
      <w:r>
        <w:rPr>
          <w:i w:val="0"/>
          <w:position w:val="-3"/>
          <w:sz w:val="19"/>
        </w:rPr>
        <w:pict>
          <v:shape style="width:48.15pt;height:10pt;mso-position-horizontal-relative:char;mso-position-vertical-relative:line" type="#_x0000_t202" id="docshape2551" filled="false" stroked="false">
            <w10:anchorlock/>
            <v:textbox inset="0,0,0,0">
              <w:txbxContent>
                <w:p>
                  <w:pPr>
                    <w:pStyle w:val="BodyText"/>
                    <w:spacing w:line="200" w:lineRule="exact"/>
                    <w:rPr>
                      <w:i/>
                    </w:rPr>
                  </w:pPr>
                  <w:r>
                    <w:rPr>
                      <w:rFonts w:ascii="Palatino Linotype" w:hAnsi="Palatino Linotype"/>
                      <w:i/>
                      <w:w w:val="120"/>
                    </w:rPr>
                    <w:t>I</w:t>
                  </w:r>
                  <w:r>
                    <w:rPr>
                      <w:rFonts w:ascii="Century" w:hAnsi="Century"/>
                      <w:i w:val="0"/>
                      <w:w w:val="120"/>
                      <w:vertAlign w:val="subscript"/>
                    </w:rPr>
                    <w:t>0</w:t>
                  </w:r>
                  <w:r>
                    <w:rPr>
                      <w:rFonts w:ascii="Palatino Linotype" w:hAnsi="Palatino Linotype"/>
                      <w:i/>
                      <w:w w:val="120"/>
                      <w:vertAlign w:val="baseline"/>
                    </w:rPr>
                    <w:t>/m</w:t>
                  </w:r>
                  <w:r>
                    <w:rPr>
                      <w:i/>
                      <w:w w:val="120"/>
                      <w:vertAlign w:val="baseline"/>
                    </w:rPr>
                    <w:t>.</w:t>
                  </w:r>
                  <w:r>
                    <w:rPr>
                      <w:i/>
                      <w:spacing w:val="36"/>
                      <w:w w:val="120"/>
                      <w:vertAlign w:val="baseline"/>
                    </w:rPr>
                    <w:t> </w:t>
                  </w:r>
                  <w:r>
                    <w:rPr>
                      <w:i/>
                      <w:spacing w:val="-9"/>
                      <w:w w:val="115"/>
                      <w:vertAlign w:val="baseline"/>
                    </w:rPr>
                    <w:t>При</w:t>
                  </w:r>
                </w:p>
              </w:txbxContent>
            </v:textbox>
          </v:shape>
        </w:pict>
      </w:r>
      <w:r>
        <w:rPr>
          <w:i w:val="0"/>
          <w:position w:val="-3"/>
          <w:sz w:val="19"/>
        </w:rPr>
      </w:r>
    </w:p>
    <w:p>
      <w:pPr>
        <w:pStyle w:val="BodyText"/>
        <w:spacing w:before="6"/>
        <w:rPr>
          <w:i/>
          <w:sz w:val="3"/>
        </w:rPr>
      </w:pPr>
    </w:p>
    <w:p>
      <w:pPr>
        <w:pStyle w:val="BodyText"/>
        <w:spacing w:line="214" w:lineRule="exact"/>
        <w:ind w:left="429"/>
        <w:rPr>
          <w:i w:val="0"/>
        </w:rPr>
      </w:pPr>
      <w:r>
        <w:rPr>
          <w:i w:val="0"/>
          <w:position w:val="-3"/>
        </w:rPr>
        <w:pict>
          <v:shape style="width:321.850pt;height:10.75pt;mso-position-horizontal-relative:char;mso-position-vertical-relative:line" type="#_x0000_t202" id="docshape2552" filled="false" stroked="false">
            <w10:anchorlock/>
            <v:textbox inset="0,0,0,0">
              <w:txbxContent>
                <w:p>
                  <w:pPr>
                    <w:pStyle w:val="BodyText"/>
                    <w:spacing w:line="209" w:lineRule="exact"/>
                    <w:rPr>
                      <w:i/>
                    </w:rPr>
                  </w:pPr>
                  <w:r>
                    <w:rPr>
                      <w:rFonts w:ascii="Palatino Linotype" w:hAnsi="Palatino Linotype"/>
                      <w:i/>
                      <w:w w:val="105"/>
                    </w:rPr>
                    <w:t>T</w:t>
                  </w:r>
                  <w:r>
                    <w:rPr>
                      <w:rFonts w:ascii="Palatino Linotype" w:hAnsi="Palatino Linotype"/>
                      <w:i/>
                      <w:spacing w:val="43"/>
                      <w:w w:val="105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w w:val="105"/>
                    </w:rPr>
                    <w:t>&gt;</w:t>
                  </w:r>
                  <w:r>
                    <w:rPr>
                      <w:rFonts w:ascii="Palatino Linotype" w:hAnsi="Palatino Linotype"/>
                      <w:i/>
                      <w:spacing w:val="17"/>
                      <w:w w:val="105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w w:val="105"/>
                    </w:rPr>
                    <w:t>T</w:t>
                  </w:r>
                  <w:r>
                    <w:rPr>
                      <w:i/>
                      <w:w w:val="105"/>
                      <w:vertAlign w:val="subscript"/>
                    </w:rPr>
                    <w:t>min</w:t>
                  </w:r>
                  <w:r>
                    <w:rPr>
                      <w:i/>
                      <w:spacing w:val="28"/>
                      <w:w w:val="105"/>
                      <w:vertAlign w:val="baseline"/>
                    </w:rPr>
                    <w:t> </w:t>
                  </w:r>
                  <w:r>
                    <w:rPr>
                      <w:i/>
                      <w:w w:val="105"/>
                      <w:vertAlign w:val="baseline"/>
                    </w:rPr>
                    <w:t>каждое</w:t>
                  </w:r>
                  <w:r>
                    <w:rPr>
                      <w:i/>
                      <w:spacing w:val="18"/>
                      <w:w w:val="105"/>
                      <w:vertAlign w:val="baseline"/>
                    </w:rPr>
                    <w:t> </w:t>
                  </w:r>
                  <w:r>
                    <w:rPr>
                      <w:i/>
                      <w:w w:val="105"/>
                      <w:vertAlign w:val="baseline"/>
                    </w:rPr>
                    <w:t>значение</w:t>
                  </w:r>
                  <w:r>
                    <w:rPr>
                      <w:i/>
                      <w:spacing w:val="20"/>
                      <w:w w:val="105"/>
                      <w:vertAlign w:val="baseline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w w:val="105"/>
                      <w:vertAlign w:val="baseline"/>
                    </w:rPr>
                    <w:t>T</w:t>
                  </w:r>
                  <w:r>
                    <w:rPr>
                      <w:rFonts w:ascii="Palatino Linotype" w:hAnsi="Palatino Linotype"/>
                      <w:i/>
                      <w:spacing w:val="52"/>
                      <w:w w:val="105"/>
                      <w:vertAlign w:val="baseline"/>
                    </w:rPr>
                    <w:t> </w:t>
                  </w:r>
                  <w:r>
                    <w:rPr>
                      <w:i/>
                      <w:w w:val="105"/>
                      <w:vertAlign w:val="baseline"/>
                    </w:rPr>
                    <w:t>достигается</w:t>
                  </w:r>
                  <w:r>
                    <w:rPr>
                      <w:i/>
                      <w:spacing w:val="22"/>
                      <w:w w:val="105"/>
                      <w:vertAlign w:val="baseline"/>
                    </w:rPr>
                    <w:t> </w:t>
                  </w:r>
                  <w:r>
                    <w:rPr>
                      <w:i/>
                      <w:w w:val="105"/>
                      <w:vertAlign w:val="baseline"/>
                    </w:rPr>
                    <w:t>при</w:t>
                  </w:r>
                  <w:r>
                    <w:rPr>
                      <w:i/>
                      <w:spacing w:val="23"/>
                      <w:w w:val="105"/>
                      <w:vertAlign w:val="baseline"/>
                    </w:rPr>
                    <w:t> </w:t>
                  </w:r>
                  <w:r>
                    <w:rPr>
                      <w:i/>
                      <w:w w:val="105"/>
                      <w:vertAlign w:val="baseline"/>
                    </w:rPr>
                    <w:t>двух</w:t>
                  </w:r>
                  <w:r>
                    <w:rPr>
                      <w:i/>
                      <w:spacing w:val="18"/>
                      <w:w w:val="105"/>
                      <w:vertAlign w:val="baseline"/>
                    </w:rPr>
                    <w:t> </w:t>
                  </w:r>
                  <w:r>
                    <w:rPr>
                      <w:i/>
                      <w:w w:val="105"/>
                      <w:vertAlign w:val="baseline"/>
                    </w:rPr>
                    <w:t>разных</w:t>
                  </w:r>
                  <w:r>
                    <w:rPr>
                      <w:i/>
                      <w:spacing w:val="21"/>
                      <w:w w:val="105"/>
                      <w:vertAlign w:val="baseline"/>
                    </w:rPr>
                    <w:t> </w:t>
                  </w:r>
                  <w:r>
                    <w:rPr>
                      <w:i/>
                      <w:spacing w:val="-2"/>
                      <w:w w:val="105"/>
                      <w:vertAlign w:val="baseline"/>
                    </w:rPr>
                    <w:t>значениях</w:t>
                  </w:r>
                </w:p>
              </w:txbxContent>
            </v:textbox>
          </v:shape>
        </w:pict>
      </w:r>
      <w:r>
        <w:rPr>
          <w:i w:val="0"/>
          <w:position w:val="-3"/>
        </w:rPr>
      </w:r>
    </w:p>
    <w:p>
      <w:pPr>
        <w:spacing w:after="0" w:line="214" w:lineRule="exact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82"/>
        <w:ind w:left="1147"/>
        <w:rPr>
          <w:rFonts w:ascii="Palatino Linotype"/>
          <w:i/>
        </w:rPr>
      </w:pPr>
      <w:r>
        <w:rPr/>
        <w:pict>
          <v:group style="position:absolute;margin-left:87.919899pt;margin-top:7.998427pt;width:261.25pt;height:154.7pt;mso-position-horizontal-relative:page;mso-position-vertical-relative:paragraph;z-index:16544768" id="docshapegroup2553" coordorigin="1758,160" coordsize="5225,3094">
            <v:line style="position:absolute" from="1799,3213" to="6825,3213" stroked="true" strokeweight=".48pt" strokecolor="#000000">
              <v:stroke dashstyle="solid"/>
            </v:line>
            <v:shape style="position:absolute;left:6824;top:3171;width:159;height:82" id="docshape2554" coordorigin="6825,3172" coordsize="159,82" path="m6825,3172l6825,3254,6983,3213,6825,3172xe" filled="true" fillcolor="#000000" stroked="false">
              <v:path arrowok="t"/>
              <v:fill type="solid"/>
            </v:shape>
            <v:line style="position:absolute" from="1799,3213" to="1799,318" stroked="true" strokeweight=".48pt" strokecolor="#000000">
              <v:stroke dashstyle="solid"/>
            </v:line>
            <v:shape style="position:absolute;left:1758;top:159;width:82;height:159" id="docshape2555" coordorigin="1758,160" coordsize="82,159" path="m1799,160l1758,318,1840,318,1799,160xe" filled="true" fillcolor="#000000" stroked="false">
              <v:path arrowok="t"/>
              <v:fill type="solid"/>
            </v:shape>
            <v:shape style="position:absolute;left:1847;top:491;width:4709;height:1709" id="docshape2556" coordorigin="1847,491" coordsize="4709,1709" path="m1847,491l1862,722,1871,909,1881,1053,1890,1173,1900,1274,1914,1360,1919,1437,1934,1499,1943,1562,1953,1614,1962,1658,1972,1701,1986,1734,1996,1773,2006,1802,2015,1830,2025,1859,2034,1883,2049,1907,2058,1926,2068,1946,2078,1965,2087,1979,2102,1994,2106,2013,2121,2022,2126,2037,2140,2051,2150,2061,2159,2070,2174,2080,2178,2090,2193,2099,2202,2104,2212,2114,2222,2118,2236,2128,2246,2133,2255,2138,2265,2142,2274,2152,2289,2152,2294,2157,2308,2162,2318,2166,2327,2171,2337,2171,2346,2176,2366,2176,2380,2181,2390,2181,2399,2186,2409,2186,2418,2190,2442,2190,2452,2195,2495,2195,2505,2200,2577,2200,2586,2195,2639,2195,2649,2190,2682,2190,2692,2186,2721,2186,2735,2181,2754,2181,2759,2176,2807,2176,2817,2171,2826,2171,2836,2166,2855,2166,2870,2162,2879,2162,2889,2157,2898,2157,2908,2152,2942,2152,2951,2147,2961,2147,2970,2142,2980,2142,2994,2138,2999,2138,3014,2133,3023,2133,3033,2128,3052,2128,3066,2123,3076,2123,3086,2118,3095,2118,3110,2114,3114,2114,3129,2109,3138,2109,3148,2104,3167,2104,3182,2099,3186,2099,3201,2094,3210,2090,3220,2090,3230,2085,3254,2085,3263,2080,3273,2080,3282,2075,3292,2075,3302,2070,3316,2066,3326,2066,3335,2061,3354,2061,3369,2056,3374,2056,3388,2051,3398,2051,3407,2046,3417,2042,3426,2042,3441,2037,3460,2037,3470,2032,3479,2032,3489,2027,3503,2022,3513,2022,3522,2018,3532,2018,3542,2013,3561,2013,3575,2008,3585,2003,3594,2003,3604,1998,3614,1998,3628,1994,3633,1989,3657,1989,3666,1984,3676,1984,3690,1979,3700,1979,3710,1974,3719,1970,3729,1970,3743,1965,3762,1965,3772,1960,3782,1960,3796,1955,3801,1950,3815,1950,3820,1946,3834,1941,3863,1941,3873,1936,3887,1931,3897,1931,3906,1926,3916,1922,3926,1922,3935,1917,3959,1917,3969,1912,3983,1912,3988,1907,4002,1907,4007,1902,4022,1898,4031,1898,4041,1893,4060,1893,4074,1888,4084,1888,4094,1883,4103,1878,4113,1878,4122,1874,4146,1874,4156,1869,4166,1869,4175,1864,4190,1859,4194,1859,4209,1854,4218,1854,4228,1850,4247,1850,4262,1845,4271,1845,4281,1840,4290,1835,4300,1835,4310,1830,4324,1830,4334,1826,4353,1826,4362,1821,4377,1821,4382,1816,4396,1811,4406,1811,4415,1806,4430,1806,4434,1802,4454,1802,4468,1797,4478,1797,4487,1792,4497,1787,4506,1787,4521,1782,4530,1782,4540,1778,4564,1778,4569,1773,4583,1773,4593,1768,4602,1768,4617,1763,4622,1758,4636,1758,4641,1754,4674,1754,4684,1749,4694,1744,4708,1744,4718,1739,4727,1739,4737,1734,4746,1730,4780,1730,4790,1725,4799,1725,4809,1720,4823,1715,4828,1715,4842,1710,4852,1710,4862,1706,4881,1706,4895,1701,4905,1701,4914,1696,4924,1696,4934,1691,4943,1691,4958,1686,4967,1682,4996,1682,5010,1677,5015,1677,5030,1672,5039,1672,5049,1667,5063,1662,5087,1662,5102,1658,5111,1658,5121,1653,5130,1653,5145,1648,5154,1643,5164,1643,5174,1638,5202,1638,5217,1634,5226,1634,5236,1629,5250,1624,5255,1624,5270,1619,5274,1619,5289,1614,5318,1614,5327,1610,5342,1610,5351,1605,5361,1600,5370,1600,5380,1595,5390,1595,5404,1590,5438,1590,5442,1586,5457,1586,5462,1581,5476,1581,5486,1576,5495,1576,5505,1571,5514,1566,5548,1566,5558,1562,5567,1562,5577,1557,5591,1557,5601,1552,5610,1552,5620,1547,5630,1547,5644,1542,5673,1542,5682,1538,5697,1533,5702,1533,5716,1528,5726,1528,5735,1523,5745,1523,5754,1518,5788,1518,5798,1514,5807,1514,5817,1509,5831,1509,5836,1504,5850,1504,5860,1499,5870,1499,5884,1494,5908,1494,5922,1490,5932,1490,5942,1485,5951,1485,5961,1480,5975,1480,5985,1475,5994,1475,6004,1470,6038,1470,6047,1466,6057,1466,6071,1461,6076,1461,6090,1456,6095,1451,6129,1451,6138,1446,6148,1446,6162,1442,6172,1442,6182,1437,6191,1437,6201,1432,6225,1432,6234,1427,6263,1427,6278,1422,6282,1422,6297,1418,6306,1418,6316,1413,6330,1413,6335,1408,6350,1408,6359,1403,6388,1403,6398,1398,6412,1398,6422,1394,6431,1394,6441,1389,6450,1389,6465,1384,6470,1384,6484,1379,6518,1379,6522,1374,6537,1374,6542,1370,6556,1370e" filled="false" stroked="true" strokeweight=".48pt" strokecolor="#000000">
              <v:path arrowok="t"/>
              <v:stroke dashstyle="solid"/>
            </v:shape>
            <v:shape style="position:absolute;left:1799;top:1686;width:3159;height:1527" id="docshape2557" coordorigin="1799,1686" coordsize="3159,1527" path="m1799,1686l4958,1686m1972,3213l1972,1686m4958,3213l4958,1686m2538,3213l2538,2200m1799,2200l2538,2200e" filled="false" stroked="true" strokeweight=".24pt" strokecolor="#000000">
              <v:path arrowok="t"/>
              <v:stroke dashstyle="longdash"/>
            </v:shape>
            <w10:wrap type="none"/>
          </v:group>
        </w:pict>
      </w:r>
      <w:r>
        <w:rPr>
          <w:rFonts w:ascii="Palatino Linotype"/>
          <w:i/>
          <w:w w:val="95"/>
        </w:rPr>
        <w:t>T</w:t>
      </w:r>
    </w:p>
    <w:p>
      <w:pPr>
        <w:pStyle w:val="BodyText"/>
        <w:rPr>
          <w:rFonts w:ascii="Palatino Linotype"/>
          <w:i/>
        </w:rPr>
      </w:pPr>
    </w:p>
    <w:p>
      <w:pPr>
        <w:pStyle w:val="BodyText"/>
        <w:rPr>
          <w:rFonts w:ascii="Palatino Linotype"/>
          <w:i/>
        </w:rPr>
      </w:pPr>
    </w:p>
    <w:p>
      <w:pPr>
        <w:pStyle w:val="BodyText"/>
        <w:rPr>
          <w:rFonts w:ascii="Palatino Linotype"/>
          <w:i/>
        </w:rPr>
      </w:pPr>
    </w:p>
    <w:p>
      <w:pPr>
        <w:pStyle w:val="BodyText"/>
        <w:rPr>
          <w:rFonts w:ascii="Palatino Linotype"/>
          <w:i/>
        </w:rPr>
      </w:pPr>
    </w:p>
    <w:p>
      <w:pPr>
        <w:pStyle w:val="BodyText"/>
        <w:rPr>
          <w:rFonts w:ascii="Palatino Linotype"/>
          <w:i/>
        </w:rPr>
      </w:pPr>
    </w:p>
    <w:p>
      <w:pPr>
        <w:pStyle w:val="BodyText"/>
        <w:spacing w:before="3"/>
        <w:rPr>
          <w:rFonts w:ascii="Palatino Linotype"/>
          <w:i/>
          <w:sz w:val="22"/>
        </w:rPr>
      </w:pPr>
    </w:p>
    <w:p>
      <w:pPr>
        <w:spacing w:before="39"/>
        <w:ind w:left="900" w:right="0" w:firstLine="0"/>
        <w:jc w:val="left"/>
        <w:rPr>
          <w:rFonts w:ascii="Century"/>
          <w:sz w:val="14"/>
        </w:rPr>
      </w:pPr>
      <w:r>
        <w:rPr>
          <w:rFonts w:ascii="Palatino Linotype"/>
          <w:i/>
          <w:spacing w:val="-4"/>
          <w:position w:val="3"/>
          <w:sz w:val="20"/>
        </w:rPr>
        <w:t>T</w:t>
      </w:r>
      <w:r>
        <w:rPr>
          <w:rFonts w:ascii="Century"/>
          <w:spacing w:val="-4"/>
          <w:sz w:val="14"/>
        </w:rPr>
        <w:t>min</w:t>
      </w:r>
    </w:p>
    <w:p>
      <w:pPr>
        <w:pStyle w:val="BodyText"/>
        <w:rPr>
          <w:rFonts w:ascii="Century"/>
          <w:i w:val="0"/>
        </w:rPr>
      </w:pPr>
    </w:p>
    <w:p>
      <w:pPr>
        <w:pStyle w:val="BodyText"/>
        <w:rPr>
          <w:rFonts w:ascii="Century"/>
          <w:i w:val="0"/>
        </w:rPr>
      </w:pPr>
    </w:p>
    <w:p>
      <w:pPr>
        <w:pStyle w:val="BodyText"/>
        <w:rPr>
          <w:rFonts w:ascii="Century"/>
          <w:i w:val="0"/>
        </w:rPr>
      </w:pPr>
    </w:p>
    <w:p>
      <w:pPr>
        <w:pStyle w:val="BodyText"/>
        <w:spacing w:before="11"/>
        <w:rPr>
          <w:rFonts w:ascii="Century"/>
          <w:i w:val="0"/>
          <w:sz w:val="16"/>
        </w:rPr>
      </w:pPr>
    </w:p>
    <w:p>
      <w:pPr>
        <w:tabs>
          <w:tab w:pos="1955" w:val="left" w:leader="none"/>
          <w:tab w:pos="4466" w:val="left" w:leader="none"/>
          <w:tab w:pos="6400" w:val="left" w:leader="none"/>
        </w:tabs>
        <w:spacing w:before="0"/>
        <w:ind w:left="1480" w:right="0" w:firstLine="0"/>
        <w:jc w:val="left"/>
        <w:rPr>
          <w:rFonts w:ascii="Palatino Linotype"/>
          <w:i/>
          <w:sz w:val="20"/>
        </w:rPr>
      </w:pPr>
      <w:r>
        <w:rPr>
          <w:rFonts w:ascii="Palatino Linotype"/>
          <w:i/>
          <w:spacing w:val="-5"/>
          <w:w w:val="105"/>
          <w:position w:val="3"/>
          <w:sz w:val="20"/>
        </w:rPr>
        <w:t>l</w:t>
      </w:r>
      <w:r>
        <w:rPr>
          <w:rFonts w:ascii="Century"/>
          <w:spacing w:val="-5"/>
          <w:w w:val="105"/>
          <w:sz w:val="14"/>
        </w:rPr>
        <w:t>2</w:t>
      </w:r>
      <w:r>
        <w:rPr>
          <w:rFonts w:ascii="Century"/>
          <w:sz w:val="14"/>
        </w:rPr>
        <w:tab/>
      </w:r>
      <w:r>
        <w:rPr>
          <w:rFonts w:ascii="Palatino Linotype"/>
          <w:i/>
          <w:spacing w:val="-4"/>
          <w:w w:val="105"/>
          <w:position w:val="3"/>
          <w:sz w:val="20"/>
        </w:rPr>
        <w:t>l</w:t>
      </w:r>
      <w:r>
        <w:rPr>
          <w:rFonts w:ascii="Century"/>
          <w:spacing w:val="-4"/>
          <w:w w:val="105"/>
          <w:sz w:val="14"/>
        </w:rPr>
        <w:t>min</w:t>
      </w:r>
      <w:r>
        <w:rPr>
          <w:rFonts w:ascii="Century"/>
          <w:sz w:val="14"/>
        </w:rPr>
        <w:tab/>
      </w:r>
      <w:r>
        <w:rPr>
          <w:rFonts w:ascii="Palatino Linotype"/>
          <w:i/>
          <w:spacing w:val="-7"/>
          <w:w w:val="105"/>
          <w:position w:val="3"/>
          <w:sz w:val="20"/>
        </w:rPr>
        <w:t>l</w:t>
      </w:r>
      <w:r>
        <w:rPr>
          <w:rFonts w:ascii="Century"/>
          <w:spacing w:val="-7"/>
          <w:w w:val="105"/>
          <w:sz w:val="14"/>
        </w:rPr>
        <w:t>1</w:t>
      </w:r>
      <w:r>
        <w:rPr>
          <w:rFonts w:ascii="Century"/>
          <w:sz w:val="14"/>
        </w:rPr>
        <w:tab/>
      </w:r>
      <w:r>
        <w:rPr>
          <w:rFonts w:ascii="Palatino Linotype"/>
          <w:i/>
          <w:spacing w:val="-10"/>
          <w:w w:val="105"/>
          <w:position w:val="1"/>
          <w:sz w:val="20"/>
        </w:rPr>
        <w:t>l</w:t>
      </w:r>
    </w:p>
    <w:p>
      <w:pPr>
        <w:spacing w:line="220" w:lineRule="auto" w:before="122"/>
        <w:ind w:left="2491" w:right="449" w:hanging="1071"/>
        <w:jc w:val="left"/>
        <w:rPr>
          <w:i/>
          <w:sz w:val="18"/>
        </w:rPr>
      </w:pPr>
      <w:r>
        <w:rPr>
          <w:i/>
          <w:spacing w:val="-2"/>
          <w:sz w:val="18"/>
        </w:rPr>
        <w:t>_lис.</w:t>
      </w:r>
      <w:r>
        <w:rPr>
          <w:i/>
          <w:spacing w:val="-6"/>
          <w:sz w:val="18"/>
        </w:rPr>
        <w:t> </w:t>
      </w:r>
      <w:r>
        <w:rPr>
          <w:i/>
          <w:spacing w:val="-2"/>
          <w:sz w:val="18"/>
        </w:rPr>
        <w:t>2.</w:t>
      </w:r>
      <w:r>
        <w:rPr>
          <w:i/>
          <w:spacing w:val="-6"/>
          <w:sz w:val="18"/>
        </w:rPr>
        <w:t> </w:t>
      </w:r>
      <w:r>
        <w:rPr>
          <w:i/>
          <w:spacing w:val="-2"/>
          <w:sz w:val="18"/>
        </w:rPr>
        <w:t>Зависимость</w:t>
      </w:r>
      <w:r>
        <w:rPr>
          <w:i/>
          <w:spacing w:val="-4"/>
          <w:sz w:val="18"/>
        </w:rPr>
        <w:t> </w:t>
      </w:r>
      <w:r>
        <w:rPr>
          <w:i/>
          <w:spacing w:val="-2"/>
          <w:sz w:val="18"/>
        </w:rPr>
        <w:t>периода</w:t>
      </w:r>
      <w:r>
        <w:rPr>
          <w:i/>
          <w:spacing w:val="-4"/>
          <w:sz w:val="18"/>
        </w:rPr>
        <w:t> </w:t>
      </w:r>
      <w:r>
        <w:rPr>
          <w:i/>
          <w:spacing w:val="-2"/>
          <w:sz w:val="18"/>
        </w:rPr>
        <w:t>колебаний</w:t>
      </w:r>
      <w:r>
        <w:rPr>
          <w:i/>
          <w:spacing w:val="-3"/>
          <w:sz w:val="18"/>
        </w:rPr>
        <w:t> </w:t>
      </w:r>
      <w:r>
        <w:rPr>
          <w:i/>
          <w:spacing w:val="-2"/>
          <w:sz w:val="18"/>
        </w:rPr>
        <w:t>маятника</w:t>
      </w:r>
      <w:r>
        <w:rPr>
          <w:i/>
          <w:spacing w:val="-6"/>
          <w:sz w:val="18"/>
        </w:rPr>
        <w:t> </w:t>
      </w:r>
      <w:r>
        <w:rPr>
          <w:i/>
          <w:spacing w:val="-2"/>
          <w:sz w:val="18"/>
        </w:rPr>
        <w:t>от</w:t>
      </w:r>
      <w:r>
        <w:rPr>
          <w:i/>
          <w:spacing w:val="-8"/>
          <w:sz w:val="18"/>
        </w:rPr>
        <w:t> </w:t>
      </w:r>
      <w:r>
        <w:rPr>
          <w:i/>
          <w:spacing w:val="-2"/>
          <w:sz w:val="18"/>
        </w:rPr>
        <w:t>расстояния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между центром масс и осью качаний</w:t>
      </w:r>
    </w:p>
    <w:p>
      <w:pPr>
        <w:pStyle w:val="BodyText"/>
        <w:rPr>
          <w:i/>
          <w:sz w:val="18"/>
        </w:rPr>
      </w:pPr>
    </w:p>
    <w:p>
      <w:pPr>
        <w:pStyle w:val="BodyText"/>
        <w:spacing w:before="1"/>
        <w:rPr>
          <w:i/>
          <w:sz w:val="15"/>
        </w:rPr>
      </w:pPr>
    </w:p>
    <w:p>
      <w:pPr>
        <w:pStyle w:val="BodyText"/>
        <w:spacing w:line="230" w:lineRule="auto" w:before="1"/>
        <w:ind w:left="403" w:right="168"/>
        <w:jc w:val="right"/>
        <w:rPr>
          <w:i/>
        </w:rPr>
      </w:pPr>
      <w:r>
        <w:rPr>
          <w:rFonts w:ascii="Palatino Linotype" w:hAnsi="Palatino Linotype"/>
          <w:i/>
          <w:w w:val="105"/>
        </w:rPr>
        <w:t>l</w:t>
      </w:r>
      <w:r>
        <w:rPr>
          <w:i/>
          <w:w w:val="105"/>
        </w:rPr>
        <w:t>:</w:t>
      </w:r>
      <w:r>
        <w:rPr>
          <w:i/>
          <w:spacing w:val="35"/>
          <w:w w:val="105"/>
        </w:rPr>
        <w:t> </w:t>
      </w:r>
      <w:r>
        <w:rPr>
          <w:i/>
          <w:w w:val="105"/>
        </w:rPr>
        <w:t>одно</w:t>
      </w:r>
      <w:r>
        <w:rPr>
          <w:i/>
          <w:spacing w:val="35"/>
          <w:w w:val="105"/>
        </w:rPr>
        <w:t> </w:t>
      </w:r>
      <w:r>
        <w:rPr>
          <w:i/>
          <w:w w:val="105"/>
        </w:rPr>
        <w:t>из</w:t>
      </w:r>
      <w:r>
        <w:rPr>
          <w:i/>
          <w:spacing w:val="35"/>
          <w:w w:val="105"/>
        </w:rPr>
        <w:t> </w:t>
      </w:r>
      <w:r>
        <w:rPr>
          <w:i/>
          <w:w w:val="105"/>
        </w:rPr>
        <w:t>них</w:t>
      </w:r>
      <w:r>
        <w:rPr>
          <w:i/>
          <w:spacing w:val="35"/>
          <w:w w:val="105"/>
        </w:rPr>
        <w:t> </w:t>
      </w:r>
      <w:r>
        <w:rPr>
          <w:i/>
          <w:w w:val="105"/>
        </w:rPr>
        <w:t>больше,</w:t>
      </w:r>
      <w:r>
        <w:rPr>
          <w:i/>
          <w:spacing w:val="32"/>
          <w:w w:val="105"/>
        </w:rPr>
        <w:t> </w:t>
      </w:r>
      <w:r>
        <w:rPr>
          <w:i/>
          <w:w w:val="105"/>
        </w:rPr>
        <w:t>а</w:t>
      </w:r>
      <w:r>
        <w:rPr>
          <w:i/>
          <w:spacing w:val="35"/>
          <w:w w:val="105"/>
        </w:rPr>
        <w:t> </w:t>
      </w:r>
      <w:r>
        <w:rPr>
          <w:i/>
          <w:w w:val="105"/>
        </w:rPr>
        <w:t>другое</w:t>
      </w:r>
      <w:r>
        <w:rPr>
          <w:i/>
          <w:spacing w:val="35"/>
          <w:w w:val="105"/>
        </w:rPr>
        <w:t> </w:t>
      </w:r>
      <w:r>
        <w:rPr>
          <w:i/>
          <w:w w:val="105"/>
        </w:rPr>
        <w:t>меньше</w:t>
      </w:r>
      <w:r>
        <w:rPr>
          <w:i/>
          <w:spacing w:val="35"/>
          <w:w w:val="105"/>
        </w:rPr>
        <w:t> </w:t>
      </w:r>
      <w:r>
        <w:rPr>
          <w:rFonts w:ascii="Palatino Linotype" w:hAnsi="Palatino Linotype"/>
          <w:i/>
          <w:w w:val="105"/>
        </w:rPr>
        <w:t>l</w:t>
      </w:r>
      <w:r>
        <w:rPr>
          <w:i/>
          <w:w w:val="105"/>
          <w:vertAlign w:val="subscript"/>
        </w:rPr>
        <w:t>min</w:t>
      </w:r>
      <w:r>
        <w:rPr>
          <w:i/>
          <w:w w:val="105"/>
          <w:vertAlign w:val="baseline"/>
        </w:rPr>
        <w:t>.</w:t>
      </w:r>
      <w:r>
        <w:rPr>
          <w:i/>
          <w:spacing w:val="35"/>
          <w:w w:val="105"/>
          <w:vertAlign w:val="baseline"/>
        </w:rPr>
        <w:t> </w:t>
      </w:r>
      <w:r>
        <w:rPr>
          <w:i/>
          <w:w w:val="105"/>
          <w:vertAlign w:val="baseline"/>
        </w:rPr>
        <w:t>Эти</w:t>
      </w:r>
      <w:r>
        <w:rPr>
          <w:i/>
          <w:spacing w:val="37"/>
          <w:w w:val="105"/>
          <w:vertAlign w:val="baseline"/>
        </w:rPr>
        <w:t> </w:t>
      </w:r>
      <w:r>
        <w:rPr>
          <w:i/>
          <w:w w:val="105"/>
          <w:vertAlign w:val="baseline"/>
        </w:rPr>
        <w:t>разные</w:t>
      </w:r>
      <w:r>
        <w:rPr>
          <w:i/>
          <w:spacing w:val="35"/>
          <w:w w:val="105"/>
          <w:vertAlign w:val="baseline"/>
        </w:rPr>
        <w:t> </w:t>
      </w:r>
      <w:r>
        <w:rPr>
          <w:i/>
          <w:w w:val="105"/>
          <w:vertAlign w:val="baseline"/>
        </w:rPr>
        <w:t>значения</w:t>
      </w:r>
      <w:r>
        <w:rPr>
          <w:i/>
          <w:spacing w:val="32"/>
          <w:w w:val="105"/>
          <w:vertAlign w:val="baseline"/>
        </w:rPr>
        <w:t> </w:t>
      </w:r>
      <w:r>
        <w:rPr>
          <w:i/>
          <w:w w:val="105"/>
          <w:vertAlign w:val="baseline"/>
        </w:rPr>
        <w:t>и</w:t>
      </w:r>
      <w:r>
        <w:rPr>
          <w:w w:val="105"/>
          <w:vertAlign w:val="baseline"/>
        </w:rPr>
        <w:t> были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использованы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в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формулах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(5)</w:t>
      </w:r>
      <w:r>
        <w:rPr>
          <w:w w:val="120"/>
          <w:vertAlign w:val="baseline"/>
        </w:rPr>
        <w:t> - </w:t>
      </w:r>
      <w:r>
        <w:rPr>
          <w:w w:val="105"/>
          <w:vertAlign w:val="baseline"/>
        </w:rPr>
        <w:t>(7).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Из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графика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видно,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что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при изменении</w:t>
      </w:r>
      <w:r>
        <w:rPr>
          <w:spacing w:val="-2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T</w:t>
      </w:r>
      <w:r>
        <w:rPr>
          <w:rFonts w:ascii="Palatino Linotype" w:hAnsi="Palatino Linotype"/>
          <w:i/>
          <w:spacing w:val="21"/>
          <w:w w:val="105"/>
          <w:vertAlign w:val="baseline"/>
        </w:rPr>
        <w:t> </w:t>
      </w:r>
      <w:r>
        <w:rPr>
          <w:i/>
          <w:w w:val="105"/>
          <w:vertAlign w:val="baseline"/>
        </w:rPr>
        <w:t>величины</w:t>
      </w:r>
      <w:r>
        <w:rPr>
          <w:i/>
          <w:spacing w:val="-4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l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i/>
          <w:w w:val="105"/>
          <w:vertAlign w:val="baseline"/>
        </w:rPr>
        <w:t>,</w:t>
      </w:r>
      <w:r>
        <w:rPr>
          <w:i/>
          <w:spacing w:val="-6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l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Century" w:hAnsi="Century"/>
          <w:i w:val="0"/>
          <w:spacing w:val="-1"/>
          <w:w w:val="105"/>
          <w:vertAlign w:val="baseline"/>
        </w:rPr>
        <w:t> </w:t>
      </w:r>
      <w:r>
        <w:rPr>
          <w:i/>
          <w:w w:val="105"/>
          <w:vertAlign w:val="baseline"/>
        </w:rPr>
        <w:t>сближаются</w:t>
      </w:r>
      <w:r>
        <w:rPr>
          <w:i/>
          <w:spacing w:val="-6"/>
          <w:w w:val="105"/>
          <w:vertAlign w:val="baseline"/>
        </w:rPr>
        <w:t> </w:t>
      </w:r>
      <w:r>
        <w:rPr>
          <w:i/>
          <w:w w:val="105"/>
          <w:vertAlign w:val="baseline"/>
        </w:rPr>
        <w:t>или</w:t>
      </w:r>
      <w:r>
        <w:rPr>
          <w:i/>
          <w:spacing w:val="-4"/>
          <w:w w:val="105"/>
          <w:vertAlign w:val="baseline"/>
        </w:rPr>
        <w:t> </w:t>
      </w:r>
      <w:r>
        <w:rPr>
          <w:i/>
          <w:w w:val="105"/>
          <w:vertAlign w:val="baseline"/>
        </w:rPr>
        <w:t>удаляются</w:t>
      </w:r>
      <w:r>
        <w:rPr>
          <w:i/>
          <w:spacing w:val="-6"/>
          <w:w w:val="105"/>
          <w:vertAlign w:val="baseline"/>
        </w:rPr>
        <w:t> </w:t>
      </w:r>
      <w:r>
        <w:rPr>
          <w:i/>
          <w:w w:val="105"/>
          <w:vertAlign w:val="baseline"/>
        </w:rPr>
        <w:t>друг</w:t>
      </w:r>
      <w:r>
        <w:rPr>
          <w:i/>
          <w:spacing w:val="-4"/>
          <w:w w:val="105"/>
          <w:vertAlign w:val="baseline"/>
        </w:rPr>
        <w:t> </w:t>
      </w:r>
      <w:r>
        <w:rPr>
          <w:i/>
          <w:w w:val="105"/>
          <w:vertAlign w:val="baseline"/>
        </w:rPr>
        <w:t>от</w:t>
      </w:r>
      <w:r>
        <w:rPr>
          <w:i/>
          <w:spacing w:val="-5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друга.</w:t>
      </w:r>
    </w:p>
    <w:p>
      <w:pPr>
        <w:pStyle w:val="BodyText"/>
        <w:spacing w:line="224" w:lineRule="exact"/>
        <w:ind w:left="1012"/>
        <w:jc w:val="both"/>
        <w:rPr>
          <w:i/>
        </w:rPr>
      </w:pPr>
      <w:r>
        <w:rPr>
          <w:i/>
          <w:w w:val="105"/>
        </w:rPr>
        <w:t>Найдем</w:t>
      </w:r>
      <w:r>
        <w:rPr>
          <w:i/>
          <w:spacing w:val="29"/>
          <w:w w:val="105"/>
        </w:rPr>
        <w:t> </w:t>
      </w:r>
      <w:r>
        <w:rPr>
          <w:i/>
          <w:w w:val="105"/>
        </w:rPr>
        <w:t>зависимость</w:t>
      </w:r>
      <w:r>
        <w:rPr>
          <w:i/>
          <w:spacing w:val="29"/>
          <w:w w:val="105"/>
        </w:rPr>
        <w:t> </w:t>
      </w:r>
      <w:r>
        <w:rPr>
          <w:i/>
          <w:w w:val="105"/>
        </w:rPr>
        <w:t>погрешности</w:t>
      </w:r>
      <w:r>
        <w:rPr>
          <w:i/>
          <w:spacing w:val="29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29"/>
          <w:w w:val="105"/>
        </w:rPr>
        <w:t> </w:t>
      </w:r>
      <w:r>
        <w:rPr>
          <w:i/>
          <w:w w:val="105"/>
        </w:rPr>
        <w:t>определении</w:t>
      </w:r>
      <w:r>
        <w:rPr>
          <w:i/>
          <w:spacing w:val="31"/>
          <w:w w:val="105"/>
        </w:rPr>
        <w:t> </w:t>
      </w:r>
      <w:r>
        <w:rPr>
          <w:rFonts w:ascii="Palatino Linotype" w:hAnsi="Palatino Linotype"/>
          <w:i/>
          <w:w w:val="105"/>
        </w:rPr>
        <w:t>T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rFonts w:ascii="Century" w:hAnsi="Century"/>
          <w:i w:val="0"/>
          <w:spacing w:val="31"/>
          <w:w w:val="105"/>
          <w:vertAlign w:val="baseline"/>
        </w:rPr>
        <w:t> </w:t>
      </w:r>
      <w:r>
        <w:rPr>
          <w:i/>
          <w:w w:val="105"/>
          <w:vertAlign w:val="baseline"/>
        </w:rPr>
        <w:t>от</w:t>
      </w:r>
      <w:r>
        <w:rPr>
          <w:i/>
          <w:spacing w:val="31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разности</w:t>
      </w:r>
    </w:p>
    <w:p>
      <w:pPr>
        <w:pStyle w:val="BodyText"/>
        <w:spacing w:line="218" w:lineRule="auto" w:before="1"/>
        <w:ind w:left="712" w:right="168"/>
        <w:jc w:val="both"/>
        <w:rPr>
          <w:i/>
        </w:rPr>
      </w:pPr>
      <w:r>
        <w:rPr/>
        <w:pict>
          <v:shape style="position:absolute;margin-left:64.919884pt;margin-top:1.98158pt;width:7.75pt;height:17.25pt;mso-position-horizontal-relative:page;mso-position-vertical-relative:paragraph;z-index:-31907328" type="#_x0000_t202" id="docshape2558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05"/>
        </w:rPr>
        <w:t>l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spacing w:val="80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l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i/>
          <w:w w:val="105"/>
          <w:vertAlign w:val="baseline"/>
        </w:rPr>
        <w:t>.</w:t>
      </w:r>
      <w:r>
        <w:rPr>
          <w:i/>
          <w:spacing w:val="-7"/>
          <w:w w:val="105"/>
          <w:vertAlign w:val="baseline"/>
        </w:rPr>
        <w:t> </w:t>
      </w:r>
      <w:r>
        <w:rPr>
          <w:i/>
          <w:w w:val="105"/>
          <w:vertAlign w:val="baseline"/>
        </w:rPr>
        <w:t>Для</w:t>
      </w:r>
      <w:r>
        <w:rPr>
          <w:i/>
          <w:spacing w:val="-9"/>
          <w:w w:val="105"/>
          <w:vertAlign w:val="baseline"/>
        </w:rPr>
        <w:t> </w:t>
      </w:r>
      <w:r>
        <w:rPr>
          <w:i/>
          <w:w w:val="105"/>
          <w:vertAlign w:val="baseline"/>
        </w:rPr>
        <w:t>этого</w:t>
      </w:r>
      <w:r>
        <w:rPr>
          <w:i/>
          <w:spacing w:val="-9"/>
          <w:w w:val="105"/>
          <w:vertAlign w:val="baseline"/>
        </w:rPr>
        <w:t> </w:t>
      </w:r>
      <w:r>
        <w:rPr>
          <w:i/>
          <w:w w:val="105"/>
          <w:vertAlign w:val="baseline"/>
        </w:rPr>
        <w:t>исследуем,</w:t>
      </w:r>
      <w:r>
        <w:rPr>
          <w:i/>
          <w:spacing w:val="-9"/>
          <w:w w:val="105"/>
          <w:vertAlign w:val="baseline"/>
        </w:rPr>
        <w:t> </w:t>
      </w:r>
      <w:r>
        <w:rPr>
          <w:i/>
          <w:w w:val="105"/>
          <w:vertAlign w:val="baseline"/>
        </w:rPr>
        <w:t>например,</w:t>
      </w:r>
      <w:r>
        <w:rPr>
          <w:i/>
          <w:spacing w:val="-7"/>
          <w:w w:val="105"/>
          <w:vertAlign w:val="baseline"/>
        </w:rPr>
        <w:t> </w:t>
      </w:r>
      <w:r>
        <w:rPr>
          <w:i/>
          <w:w w:val="105"/>
          <w:vertAlign w:val="baseline"/>
        </w:rPr>
        <w:t>как</w:t>
      </w:r>
      <w:r>
        <w:rPr>
          <w:i/>
          <w:spacing w:val="-9"/>
          <w:w w:val="105"/>
          <w:vertAlign w:val="baseline"/>
        </w:rPr>
        <w:t> </w:t>
      </w:r>
      <w:r>
        <w:rPr>
          <w:i/>
          <w:w w:val="105"/>
          <w:vertAlign w:val="baseline"/>
        </w:rPr>
        <w:t>зависит</w:t>
      </w:r>
      <w:r>
        <w:rPr>
          <w:i/>
          <w:spacing w:val="-7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σ</w:t>
      </w:r>
      <w:r>
        <w:rPr>
          <w:rFonts w:ascii="Palatino Linotype" w:hAnsi="Palatino Linotype"/>
          <w:i/>
          <w:w w:val="105"/>
          <w:vertAlign w:val="subscript"/>
        </w:rPr>
        <w:t>T</w:t>
      </w:r>
      <w:r>
        <w:rPr>
          <w:rFonts w:ascii="Bookman Old Style" w:hAnsi="Bookman Old Style"/>
          <w:b w:val="0"/>
          <w:i w:val="0"/>
          <w:w w:val="105"/>
          <w:position w:val="-4"/>
          <w:sz w:val="10"/>
          <w:vertAlign w:val="baseline"/>
        </w:rPr>
        <w:t>0</w:t>
      </w:r>
      <w:r>
        <w:rPr>
          <w:rFonts w:ascii="Bookman Old Style" w:hAnsi="Bookman Old Style"/>
          <w:b w:val="0"/>
          <w:i w:val="0"/>
          <w:spacing w:val="28"/>
          <w:w w:val="105"/>
          <w:position w:val="-4"/>
          <w:sz w:val="10"/>
          <w:vertAlign w:val="baseline"/>
        </w:rPr>
        <w:t> </w:t>
      </w:r>
      <w:r>
        <w:rPr>
          <w:i/>
          <w:w w:val="105"/>
          <w:vertAlign w:val="baseline"/>
        </w:rPr>
        <w:t>от</w:t>
      </w:r>
      <w:r>
        <w:rPr>
          <w:i/>
          <w:spacing w:val="-7"/>
          <w:w w:val="105"/>
          <w:vertAlign w:val="baseline"/>
        </w:rPr>
        <w:t> </w:t>
      </w:r>
      <w:r>
        <w:rPr>
          <w:i/>
          <w:w w:val="105"/>
          <w:vertAlign w:val="baseline"/>
        </w:rPr>
        <w:t>погрешности</w:t>
      </w:r>
      <w:r>
        <w:rPr>
          <w:w w:val="105"/>
          <w:vertAlign w:val="baseline"/>
        </w:rPr>
        <w:t> в определении </w:t>
      </w:r>
      <w:r>
        <w:rPr>
          <w:rFonts w:ascii="Palatino Linotype" w:hAnsi="Palatino Linotype"/>
          <w:i/>
          <w:w w:val="105"/>
          <w:vertAlign w:val="baseline"/>
        </w:rPr>
        <w:t>T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i/>
          <w:w w:val="105"/>
          <w:vertAlign w:val="baseline"/>
        </w:rPr>
        <w:t>. Дифференцируя первое равенство (10) и полагая </w:t>
      </w:r>
      <w:r>
        <w:rPr>
          <w:rFonts w:ascii="Palatino Linotype" w:hAnsi="Palatino Linotype"/>
          <w:i/>
          <w:w w:val="105"/>
          <w:vertAlign w:val="baseline"/>
        </w:rPr>
        <w:t>T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неизменным, мы получаем</w:t>
      </w:r>
    </w:p>
    <w:p>
      <w:pPr>
        <w:tabs>
          <w:tab w:pos="5351" w:val="left" w:leader="none"/>
          <w:tab w:pos="5889" w:val="left" w:leader="none"/>
        </w:tabs>
        <w:spacing w:line="191" w:lineRule="exact" w:before="133"/>
        <w:ind w:left="2781" w:right="0" w:firstLine="0"/>
        <w:jc w:val="left"/>
        <w:rPr>
          <w:rFonts w:ascii="Century"/>
          <w:sz w:val="20"/>
        </w:rPr>
      </w:pPr>
      <w:r>
        <w:rPr>
          <w:rFonts w:ascii="Palatino Linotype"/>
          <w:i/>
          <w:spacing w:val="-5"/>
          <w:w w:val="105"/>
          <w:sz w:val="20"/>
        </w:rPr>
        <w:t>l</w:t>
      </w:r>
      <w:r>
        <w:rPr>
          <w:rFonts w:ascii="Century"/>
          <w:spacing w:val="-5"/>
          <w:w w:val="105"/>
          <w:sz w:val="20"/>
          <w:vertAlign w:val="subscript"/>
        </w:rPr>
        <w:t>1</w:t>
      </w:r>
      <w:r>
        <w:rPr>
          <w:rFonts w:ascii="Century"/>
          <w:sz w:val="20"/>
          <w:vertAlign w:val="baseline"/>
        </w:rPr>
        <w:tab/>
      </w:r>
      <w:r>
        <w:rPr>
          <w:rFonts w:ascii="Palatino Linotype"/>
          <w:i/>
          <w:spacing w:val="-5"/>
          <w:w w:val="105"/>
          <w:sz w:val="20"/>
          <w:vertAlign w:val="baseline"/>
        </w:rPr>
        <w:t>l</w:t>
      </w:r>
      <w:r>
        <w:rPr>
          <w:rFonts w:ascii="Century"/>
          <w:spacing w:val="-5"/>
          <w:w w:val="105"/>
          <w:sz w:val="20"/>
          <w:vertAlign w:val="subscript"/>
        </w:rPr>
        <w:t>1</w:t>
      </w:r>
      <w:r>
        <w:rPr>
          <w:rFonts w:ascii="Century"/>
          <w:sz w:val="20"/>
          <w:vertAlign w:val="baseline"/>
        </w:rPr>
        <w:tab/>
      </w:r>
      <w:r>
        <w:rPr>
          <w:rFonts w:ascii="Palatino Linotype"/>
          <w:i/>
          <w:spacing w:val="-5"/>
          <w:w w:val="105"/>
          <w:sz w:val="20"/>
          <w:vertAlign w:val="baseline"/>
        </w:rPr>
        <w:t>T</w:t>
      </w:r>
      <w:r>
        <w:rPr>
          <w:rFonts w:ascii="Century"/>
          <w:spacing w:val="-5"/>
          <w:w w:val="105"/>
          <w:sz w:val="20"/>
          <w:vertAlign w:val="subscript"/>
        </w:rPr>
        <w:t>1</w:t>
      </w:r>
    </w:p>
    <w:p>
      <w:pPr>
        <w:tabs>
          <w:tab w:pos="3417" w:val="left" w:leader="none"/>
        </w:tabs>
        <w:spacing w:line="175" w:lineRule="auto" w:before="0"/>
        <w:ind w:left="542" w:right="0" w:firstLine="0"/>
        <w:jc w:val="center"/>
        <w:rPr>
          <w:rFonts w:ascii="Palatino Linotype" w:hAns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1909888" from="150.348007pt,7.050314pt" to="177.468007pt,7.050314pt" stroked="true" strokeweight=".48pt" strokecolor="#00000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ragraph;z-index:-31909376" from="278.747986pt,7.050314pt" to="305.867986pt,7.050314pt" stroked="true" strokeweight=".48pt" strokecolor="#00000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ragraph;z-index:-31908864" from="315.467987pt,7.050314pt" to="325.787987pt,7.050314pt" stroked="true" strokeweight=".48pt" strokecolor="#000000">
            <v:stroke dashstyle="longdash"/>
            <w10:wrap type="none"/>
          </v:line>
        </w:pict>
      </w:r>
      <w:r>
        <w:rPr>
          <w:rFonts w:ascii="Book Antiqua" w:hAnsi="Book Antiqua"/>
          <w:w w:val="110"/>
          <w:sz w:val="20"/>
        </w:rPr>
        <w:t>2</w:t>
      </w:r>
      <w:r>
        <w:rPr>
          <w:rFonts w:ascii="Palatino Linotype" w:hAnsi="Palatino Linotype"/>
          <w:i/>
          <w:w w:val="110"/>
          <w:sz w:val="20"/>
        </w:rPr>
        <w:t>T</w:t>
      </w:r>
      <w:r>
        <w:rPr>
          <w:rFonts w:ascii="Century" w:hAnsi="Century"/>
          <w:w w:val="110"/>
          <w:sz w:val="20"/>
          <w:vertAlign w:val="subscript"/>
        </w:rPr>
        <w:t>0</w:t>
      </w:r>
      <w:r>
        <w:rPr>
          <w:rFonts w:ascii="Book Antiqua" w:hAnsi="Book Antiqua"/>
          <w:w w:val="110"/>
          <w:sz w:val="20"/>
          <w:vertAlign w:val="baseline"/>
        </w:rPr>
        <w:t>(</w:t>
      </w:r>
      <w:r>
        <w:rPr>
          <w:rFonts w:ascii="Palatino Linotype" w:hAnsi="Palatino Linotype"/>
          <w:i/>
          <w:w w:val="110"/>
          <w:sz w:val="20"/>
          <w:vertAlign w:val="baseline"/>
        </w:rPr>
        <w:t>dT</w:t>
      </w:r>
      <w:r>
        <w:rPr>
          <w:rFonts w:ascii="Century" w:hAnsi="Century"/>
          <w:w w:val="110"/>
          <w:sz w:val="20"/>
          <w:vertAlign w:val="subscript"/>
        </w:rPr>
        <w:t>0</w:t>
      </w:r>
      <w:r>
        <w:rPr>
          <w:rFonts w:ascii="Book Antiqua" w:hAnsi="Book Antiqua"/>
          <w:w w:val="110"/>
          <w:sz w:val="20"/>
          <w:vertAlign w:val="baseline"/>
        </w:rPr>
        <w:t>)</w:t>
      </w:r>
      <w:r>
        <w:rPr>
          <w:rFonts w:ascii="Palatino Linotype" w:hAnsi="Palatino Linotype"/>
          <w:i/>
          <w:w w:val="110"/>
          <w:position w:val="-5"/>
          <w:sz w:val="14"/>
          <w:vertAlign w:val="baseline"/>
        </w:rPr>
        <w:t>T</w:t>
      </w:r>
      <w:r>
        <w:rPr>
          <w:rFonts w:ascii="Bookman Old Style" w:hAnsi="Bookman Old Style"/>
          <w:b w:val="0"/>
          <w:w w:val="110"/>
          <w:position w:val="-7"/>
          <w:sz w:val="10"/>
          <w:vertAlign w:val="baseline"/>
        </w:rPr>
        <w:t>2</w:t>
      </w:r>
      <w:r>
        <w:rPr>
          <w:rFonts w:ascii="Bookman Old Style" w:hAnsi="Bookman Old Style"/>
          <w:b w:val="0"/>
          <w:spacing w:val="39"/>
          <w:w w:val="110"/>
          <w:position w:val="-7"/>
          <w:sz w:val="1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=</w:t>
      </w:r>
      <w:r>
        <w:rPr>
          <w:rFonts w:ascii="Book Antiqua" w:hAnsi="Book Antiqua"/>
          <w:spacing w:val="25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position w:val="-13"/>
          <w:sz w:val="20"/>
          <w:vertAlign w:val="baseline"/>
        </w:rPr>
        <w:t>l</w:t>
      </w:r>
      <w:r>
        <w:rPr>
          <w:rFonts w:ascii="Century" w:hAnsi="Century"/>
          <w:w w:val="110"/>
          <w:position w:val="-16"/>
          <w:sz w:val="14"/>
          <w:vertAlign w:val="baseline"/>
        </w:rPr>
        <w:t>1</w:t>
      </w:r>
      <w:r>
        <w:rPr>
          <w:rFonts w:ascii="Century" w:hAnsi="Century"/>
          <w:spacing w:val="9"/>
          <w:w w:val="110"/>
          <w:position w:val="-16"/>
          <w:sz w:val="14"/>
          <w:vertAlign w:val="baseline"/>
        </w:rPr>
        <w:t> </w:t>
      </w:r>
      <w:r>
        <w:rPr>
          <w:rFonts w:ascii="Cambria" w:hAnsi="Cambria"/>
          <w:w w:val="110"/>
          <w:position w:val="-13"/>
          <w:sz w:val="20"/>
          <w:vertAlign w:val="baseline"/>
        </w:rPr>
        <w:t>−</w:t>
      </w:r>
      <w:r>
        <w:rPr>
          <w:rFonts w:ascii="Cambria" w:hAnsi="Cambria"/>
          <w:spacing w:val="-4"/>
          <w:w w:val="110"/>
          <w:position w:val="-13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position w:val="-13"/>
          <w:sz w:val="20"/>
          <w:vertAlign w:val="baseline"/>
        </w:rPr>
        <w:t>l</w:t>
      </w:r>
      <w:r>
        <w:rPr>
          <w:rFonts w:ascii="Century" w:hAnsi="Century"/>
          <w:w w:val="110"/>
          <w:position w:val="-16"/>
          <w:sz w:val="14"/>
          <w:vertAlign w:val="baseline"/>
        </w:rPr>
        <w:t>2</w:t>
      </w:r>
      <w:r>
        <w:rPr>
          <w:rFonts w:ascii="Century" w:hAnsi="Century"/>
          <w:spacing w:val="-10"/>
          <w:w w:val="110"/>
          <w:position w:val="-16"/>
          <w:sz w:val="14"/>
          <w:vertAlign w:val="baseline"/>
        </w:rPr>
        <w:t> </w:t>
      </w:r>
      <w:r>
        <w:rPr>
          <w:rFonts w:ascii="Book Antiqua" w:hAnsi="Book Antiqua"/>
          <w:spacing w:val="-2"/>
          <w:w w:val="110"/>
          <w:sz w:val="20"/>
          <w:vertAlign w:val="baseline"/>
        </w:rPr>
        <w:t>2</w:t>
      </w:r>
      <w:r>
        <w:rPr>
          <w:rFonts w:ascii="Palatino Linotype" w:hAnsi="Palatino Linotype"/>
          <w:i/>
          <w:spacing w:val="-2"/>
          <w:w w:val="110"/>
          <w:sz w:val="20"/>
          <w:vertAlign w:val="baseline"/>
        </w:rPr>
        <w:t>T</w:t>
      </w:r>
      <w:r>
        <w:rPr>
          <w:rFonts w:ascii="Century" w:hAnsi="Century"/>
          <w:spacing w:val="-2"/>
          <w:w w:val="110"/>
          <w:sz w:val="20"/>
          <w:vertAlign w:val="subscript"/>
        </w:rPr>
        <w:t>1</w:t>
      </w:r>
      <w:r>
        <w:rPr>
          <w:rFonts w:ascii="Palatino Linotype" w:hAnsi="Palatino Linotype"/>
          <w:i/>
          <w:spacing w:val="-2"/>
          <w:w w:val="110"/>
          <w:sz w:val="20"/>
          <w:vertAlign w:val="baseline"/>
        </w:rPr>
        <w:t>dT</w:t>
      </w:r>
      <w:r>
        <w:rPr>
          <w:rFonts w:ascii="Century" w:hAnsi="Century"/>
          <w:spacing w:val="-2"/>
          <w:w w:val="110"/>
          <w:sz w:val="20"/>
          <w:vertAlign w:val="subscript"/>
        </w:rPr>
        <w:t>1</w:t>
      </w:r>
      <w:r>
        <w:rPr>
          <w:rFonts w:ascii="Palatino Linotype" w:hAnsi="Palatino Linotype"/>
          <w:i/>
          <w:spacing w:val="-2"/>
          <w:w w:val="110"/>
          <w:sz w:val="20"/>
          <w:vertAlign w:val="baseline"/>
        </w:rPr>
        <w:t>,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rFonts w:ascii="Book Antiqua" w:hAnsi="Book Antiqua"/>
          <w:w w:val="110"/>
          <w:sz w:val="20"/>
          <w:vertAlign w:val="baseline"/>
        </w:rPr>
        <w:t>(</w:t>
      </w:r>
      <w:r>
        <w:rPr>
          <w:rFonts w:ascii="Palatino Linotype" w:hAnsi="Palatino Linotype"/>
          <w:i/>
          <w:w w:val="110"/>
          <w:sz w:val="20"/>
          <w:vertAlign w:val="baseline"/>
        </w:rPr>
        <w:t>dT</w:t>
      </w:r>
      <w:r>
        <w:rPr>
          <w:rFonts w:ascii="Century" w:hAnsi="Century"/>
          <w:w w:val="110"/>
          <w:sz w:val="20"/>
          <w:vertAlign w:val="subscript"/>
        </w:rPr>
        <w:t>0</w:t>
      </w:r>
      <w:r>
        <w:rPr>
          <w:rFonts w:ascii="Book Antiqua" w:hAnsi="Book Antiqua"/>
          <w:w w:val="110"/>
          <w:sz w:val="20"/>
          <w:vertAlign w:val="baseline"/>
        </w:rPr>
        <w:t>)</w:t>
      </w:r>
      <w:r>
        <w:rPr>
          <w:rFonts w:ascii="Palatino Linotype" w:hAnsi="Palatino Linotype"/>
          <w:i/>
          <w:w w:val="110"/>
          <w:position w:val="-5"/>
          <w:sz w:val="14"/>
          <w:vertAlign w:val="baseline"/>
        </w:rPr>
        <w:t>T</w:t>
      </w:r>
      <w:r>
        <w:rPr>
          <w:rFonts w:ascii="Bookman Old Style" w:hAnsi="Bookman Old Style"/>
          <w:b w:val="0"/>
          <w:w w:val="110"/>
          <w:position w:val="-7"/>
          <w:sz w:val="10"/>
          <w:vertAlign w:val="baseline"/>
        </w:rPr>
        <w:t>2</w:t>
      </w:r>
      <w:r>
        <w:rPr>
          <w:rFonts w:ascii="Bookman Old Style" w:hAnsi="Bookman Old Style"/>
          <w:b w:val="0"/>
          <w:spacing w:val="38"/>
          <w:w w:val="110"/>
          <w:position w:val="-7"/>
          <w:sz w:val="1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=</w:t>
      </w:r>
      <w:r>
        <w:rPr>
          <w:rFonts w:ascii="Book Antiqua" w:hAnsi="Book Antiqua"/>
          <w:spacing w:val="20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position w:val="-13"/>
          <w:sz w:val="20"/>
          <w:vertAlign w:val="baseline"/>
        </w:rPr>
        <w:t>l</w:t>
      </w:r>
      <w:r>
        <w:rPr>
          <w:rFonts w:ascii="Century" w:hAnsi="Century"/>
          <w:w w:val="110"/>
          <w:position w:val="-16"/>
          <w:sz w:val="14"/>
          <w:vertAlign w:val="baseline"/>
        </w:rPr>
        <w:t>1</w:t>
      </w:r>
      <w:r>
        <w:rPr>
          <w:rFonts w:ascii="Century" w:hAnsi="Century"/>
          <w:spacing w:val="10"/>
          <w:w w:val="110"/>
          <w:position w:val="-16"/>
          <w:sz w:val="14"/>
          <w:vertAlign w:val="baseline"/>
        </w:rPr>
        <w:t> </w:t>
      </w:r>
      <w:r>
        <w:rPr>
          <w:rFonts w:ascii="Cambria" w:hAnsi="Cambria"/>
          <w:w w:val="110"/>
          <w:position w:val="-13"/>
          <w:sz w:val="20"/>
          <w:vertAlign w:val="baseline"/>
        </w:rPr>
        <w:t>−</w:t>
      </w:r>
      <w:r>
        <w:rPr>
          <w:rFonts w:ascii="Cambria" w:hAnsi="Cambria"/>
          <w:spacing w:val="-5"/>
          <w:w w:val="110"/>
          <w:position w:val="-13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position w:val="-13"/>
          <w:sz w:val="20"/>
          <w:vertAlign w:val="baseline"/>
        </w:rPr>
        <w:t>l</w:t>
      </w:r>
      <w:r>
        <w:rPr>
          <w:rFonts w:ascii="Century" w:hAnsi="Century"/>
          <w:w w:val="110"/>
          <w:position w:val="-16"/>
          <w:sz w:val="14"/>
          <w:vertAlign w:val="baseline"/>
        </w:rPr>
        <w:t>2</w:t>
      </w:r>
      <w:r>
        <w:rPr>
          <w:rFonts w:ascii="Century" w:hAnsi="Century"/>
          <w:spacing w:val="30"/>
          <w:w w:val="110"/>
          <w:position w:val="-16"/>
          <w:sz w:val="14"/>
          <w:vertAlign w:val="baseline"/>
        </w:rPr>
        <w:t> </w:t>
      </w:r>
      <w:r>
        <w:rPr>
          <w:rFonts w:ascii="Cambria" w:hAnsi="Cambria"/>
          <w:w w:val="110"/>
          <w:sz w:val="20"/>
          <w:vertAlign w:val="baseline"/>
        </w:rPr>
        <w:t>·</w:t>
      </w:r>
      <w:r>
        <w:rPr>
          <w:rFonts w:ascii="Cambria" w:hAnsi="Cambria"/>
          <w:spacing w:val="19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position w:val="-13"/>
          <w:sz w:val="20"/>
          <w:vertAlign w:val="baseline"/>
        </w:rPr>
        <w:t>T</w:t>
      </w:r>
      <w:r>
        <w:rPr>
          <w:rFonts w:ascii="Century" w:hAnsi="Century"/>
          <w:w w:val="110"/>
          <w:position w:val="-16"/>
          <w:sz w:val="14"/>
          <w:vertAlign w:val="baseline"/>
        </w:rPr>
        <w:t>0</w:t>
      </w:r>
      <w:r>
        <w:rPr>
          <w:rFonts w:ascii="Century" w:hAnsi="Century"/>
          <w:spacing w:val="19"/>
          <w:w w:val="110"/>
          <w:position w:val="-16"/>
          <w:sz w:val="14"/>
          <w:vertAlign w:val="baseline"/>
        </w:rPr>
        <w:t> </w:t>
      </w:r>
      <w:r>
        <w:rPr>
          <w:rFonts w:ascii="Palatino Linotype" w:hAnsi="Palatino Linotype"/>
          <w:i/>
          <w:spacing w:val="-4"/>
          <w:w w:val="110"/>
          <w:sz w:val="20"/>
          <w:vertAlign w:val="baseline"/>
        </w:rPr>
        <w:t>dT</w:t>
      </w:r>
      <w:r>
        <w:rPr>
          <w:rFonts w:ascii="Century" w:hAnsi="Century"/>
          <w:spacing w:val="-4"/>
          <w:w w:val="110"/>
          <w:sz w:val="20"/>
          <w:vertAlign w:val="subscript"/>
        </w:rPr>
        <w:t>1</w:t>
      </w:r>
      <w:r>
        <w:rPr>
          <w:rFonts w:ascii="Palatino Linotype" w:hAnsi="Palatino Linotype"/>
          <w:i/>
          <w:spacing w:val="-4"/>
          <w:w w:val="110"/>
          <w:sz w:val="20"/>
          <w:vertAlign w:val="baseline"/>
        </w:rPr>
        <w:t>.</w:t>
      </w:r>
    </w:p>
    <w:p>
      <w:pPr>
        <w:pStyle w:val="BodyText"/>
        <w:spacing w:before="115"/>
        <w:ind w:left="712"/>
        <w:rPr>
          <w:i/>
        </w:rPr>
      </w:pPr>
      <w:r>
        <w:rPr>
          <w:i/>
          <w:w w:val="105"/>
        </w:rPr>
        <w:t>Аналогично</w:t>
      </w:r>
      <w:r>
        <w:rPr>
          <w:i/>
          <w:spacing w:val="29"/>
          <w:w w:val="105"/>
        </w:rPr>
        <w:t> </w:t>
      </w:r>
      <w:r>
        <w:rPr>
          <w:i/>
          <w:w w:val="105"/>
        </w:rPr>
        <w:t>при</w:t>
      </w:r>
      <w:r>
        <w:rPr>
          <w:i/>
          <w:spacing w:val="33"/>
          <w:w w:val="105"/>
        </w:rPr>
        <w:t> </w:t>
      </w:r>
      <w:r>
        <w:rPr>
          <w:i/>
          <w:w w:val="105"/>
        </w:rPr>
        <w:t>неизменном</w:t>
      </w:r>
      <w:r>
        <w:rPr>
          <w:i/>
          <w:spacing w:val="33"/>
          <w:w w:val="105"/>
        </w:rPr>
        <w:t> </w:t>
      </w:r>
      <w:r>
        <w:rPr>
          <w:rFonts w:ascii="Palatino Linotype" w:hAnsi="Palatino Linotype"/>
          <w:i/>
          <w:w w:val="105"/>
        </w:rPr>
        <w:t>T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spacing w:val="39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получим</w:t>
      </w:r>
    </w:p>
    <w:p>
      <w:pPr>
        <w:tabs>
          <w:tab w:pos="1934" w:val="left" w:leader="none"/>
        </w:tabs>
        <w:spacing w:line="193" w:lineRule="exact" w:before="114"/>
        <w:ind w:left="1399" w:right="0" w:firstLine="0"/>
        <w:jc w:val="center"/>
        <w:rPr>
          <w:rFonts w:ascii="Century"/>
          <w:sz w:val="20"/>
        </w:rPr>
      </w:pPr>
      <w:r>
        <w:rPr>
          <w:rFonts w:ascii="Palatino Linotype"/>
          <w:i/>
          <w:spacing w:val="-5"/>
          <w:w w:val="105"/>
          <w:sz w:val="20"/>
        </w:rPr>
        <w:t>l</w:t>
      </w:r>
      <w:r>
        <w:rPr>
          <w:rFonts w:ascii="Century"/>
          <w:spacing w:val="-5"/>
          <w:w w:val="105"/>
          <w:sz w:val="20"/>
          <w:vertAlign w:val="subscript"/>
        </w:rPr>
        <w:t>2</w:t>
      </w:r>
      <w:r>
        <w:rPr>
          <w:rFonts w:ascii="Century"/>
          <w:sz w:val="20"/>
          <w:vertAlign w:val="baseline"/>
        </w:rPr>
        <w:tab/>
      </w:r>
      <w:r>
        <w:rPr>
          <w:rFonts w:ascii="Palatino Linotype"/>
          <w:i/>
          <w:spacing w:val="-7"/>
          <w:w w:val="105"/>
          <w:sz w:val="20"/>
          <w:vertAlign w:val="baseline"/>
        </w:rPr>
        <w:t>T</w:t>
      </w:r>
      <w:r>
        <w:rPr>
          <w:rFonts w:ascii="Century"/>
          <w:spacing w:val="-7"/>
          <w:w w:val="105"/>
          <w:sz w:val="20"/>
          <w:vertAlign w:val="subscript"/>
        </w:rPr>
        <w:t>2</w:t>
      </w:r>
    </w:p>
    <w:p>
      <w:pPr>
        <w:spacing w:line="175" w:lineRule="auto" w:before="0"/>
        <w:ind w:left="1253" w:right="711" w:firstLine="0"/>
        <w:jc w:val="center"/>
        <w:rPr>
          <w:rFonts w:ascii="Palatino Linotype" w:hAns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1908352" from="210.828003pt,7.050319pt" to="237.948003pt,7.050319pt" stroked="true" strokeweight=".48pt" strokecolor="#000000">
            <v:stroke dashstyle="longdash"/>
            <w10:wrap type="none"/>
          </v:line>
        </w:pict>
      </w:r>
      <w:r>
        <w:rPr/>
        <w:pict>
          <v:line style="position:absolute;mso-position-horizontal-relative:page;mso-position-vertical-relative:paragraph;z-index:-31907840" from="247.427994pt,7.050319pt" to="257.747994pt,7.050319pt" stroked="true" strokeweight=".48pt" strokecolor="#000000">
            <v:stroke dashstyle="longdash"/>
            <w10:wrap type="none"/>
          </v:line>
        </w:pict>
      </w:r>
      <w:r>
        <w:rPr>
          <w:rFonts w:ascii="Book Antiqua" w:hAnsi="Book Antiqua"/>
          <w:w w:val="115"/>
          <w:sz w:val="20"/>
        </w:rPr>
        <w:t>(</w:t>
      </w:r>
      <w:r>
        <w:rPr>
          <w:rFonts w:ascii="Palatino Linotype" w:hAnsi="Palatino Linotype"/>
          <w:i/>
          <w:w w:val="115"/>
          <w:sz w:val="20"/>
        </w:rPr>
        <w:t>dT</w:t>
      </w:r>
      <w:r>
        <w:rPr>
          <w:rFonts w:ascii="Century" w:hAnsi="Century"/>
          <w:w w:val="115"/>
          <w:sz w:val="20"/>
          <w:vertAlign w:val="subscript"/>
        </w:rPr>
        <w:t>0</w:t>
      </w:r>
      <w:r>
        <w:rPr>
          <w:rFonts w:ascii="Book Antiqua" w:hAnsi="Book Antiqua"/>
          <w:w w:val="115"/>
          <w:sz w:val="20"/>
          <w:vertAlign w:val="baseline"/>
        </w:rPr>
        <w:t>)</w:t>
      </w:r>
      <w:r>
        <w:rPr>
          <w:rFonts w:ascii="Palatino Linotype" w:hAnsi="Palatino Linotype"/>
          <w:i/>
          <w:w w:val="115"/>
          <w:position w:val="-5"/>
          <w:sz w:val="14"/>
          <w:vertAlign w:val="baseline"/>
        </w:rPr>
        <w:t>T</w:t>
      </w:r>
      <w:r>
        <w:rPr>
          <w:rFonts w:ascii="Bookman Old Style" w:hAnsi="Bookman Old Style"/>
          <w:b w:val="0"/>
          <w:w w:val="115"/>
          <w:position w:val="-7"/>
          <w:sz w:val="10"/>
          <w:vertAlign w:val="baseline"/>
        </w:rPr>
        <w:t>1</w:t>
      </w:r>
      <w:r>
        <w:rPr>
          <w:rFonts w:ascii="Bookman Old Style" w:hAnsi="Bookman Old Style"/>
          <w:b w:val="0"/>
          <w:spacing w:val="27"/>
          <w:w w:val="115"/>
          <w:position w:val="-7"/>
          <w:sz w:val="1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=</w:t>
      </w:r>
      <w:r>
        <w:rPr>
          <w:rFonts w:ascii="Book Antiqua" w:hAnsi="Book Antiqua"/>
          <w:spacing w:val="-10"/>
          <w:w w:val="115"/>
          <w:sz w:val="20"/>
          <w:vertAlign w:val="baseline"/>
        </w:rPr>
        <w:t> </w:t>
      </w:r>
      <w:r>
        <w:rPr>
          <w:rFonts w:ascii="Cambria" w:hAnsi="Cambria"/>
          <w:w w:val="115"/>
          <w:sz w:val="20"/>
          <w:vertAlign w:val="baseline"/>
        </w:rPr>
        <w:t>−</w:t>
      </w:r>
      <w:r>
        <w:rPr>
          <w:rFonts w:ascii="Cambria" w:hAnsi="Cambria"/>
          <w:spacing w:val="-26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position w:val="-13"/>
          <w:sz w:val="20"/>
          <w:vertAlign w:val="baseline"/>
        </w:rPr>
        <w:t>l</w:t>
      </w:r>
      <w:r>
        <w:rPr>
          <w:rFonts w:ascii="Century" w:hAnsi="Century"/>
          <w:w w:val="115"/>
          <w:position w:val="-16"/>
          <w:sz w:val="14"/>
          <w:vertAlign w:val="baseline"/>
        </w:rPr>
        <w:t>1</w:t>
      </w:r>
      <w:r>
        <w:rPr>
          <w:rFonts w:ascii="Century" w:hAnsi="Century"/>
          <w:spacing w:val="2"/>
          <w:w w:val="115"/>
          <w:position w:val="-16"/>
          <w:sz w:val="14"/>
          <w:vertAlign w:val="baseline"/>
        </w:rPr>
        <w:t> </w:t>
      </w:r>
      <w:r>
        <w:rPr>
          <w:rFonts w:ascii="Cambria" w:hAnsi="Cambria"/>
          <w:w w:val="115"/>
          <w:position w:val="-13"/>
          <w:sz w:val="20"/>
          <w:vertAlign w:val="baseline"/>
        </w:rPr>
        <w:t>−</w:t>
      </w:r>
      <w:r>
        <w:rPr>
          <w:rFonts w:ascii="Cambria" w:hAnsi="Cambria"/>
          <w:spacing w:val="-11"/>
          <w:w w:val="115"/>
          <w:position w:val="-13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position w:val="-13"/>
          <w:sz w:val="20"/>
          <w:vertAlign w:val="baseline"/>
        </w:rPr>
        <w:t>l</w:t>
      </w:r>
      <w:r>
        <w:rPr>
          <w:rFonts w:ascii="Century" w:hAnsi="Century"/>
          <w:w w:val="115"/>
          <w:position w:val="-16"/>
          <w:sz w:val="14"/>
          <w:vertAlign w:val="baseline"/>
        </w:rPr>
        <w:t>2</w:t>
      </w:r>
      <w:r>
        <w:rPr>
          <w:rFonts w:ascii="Century" w:hAnsi="Century"/>
          <w:spacing w:val="25"/>
          <w:w w:val="115"/>
          <w:position w:val="-16"/>
          <w:sz w:val="14"/>
          <w:vertAlign w:val="baseline"/>
        </w:rPr>
        <w:t> </w:t>
      </w:r>
      <w:r>
        <w:rPr>
          <w:rFonts w:ascii="Cambria" w:hAnsi="Cambria"/>
          <w:w w:val="115"/>
          <w:sz w:val="20"/>
          <w:vertAlign w:val="baseline"/>
        </w:rPr>
        <w:t>·</w:t>
      </w:r>
      <w:r>
        <w:rPr>
          <w:rFonts w:ascii="Cambria" w:hAnsi="Cambria"/>
          <w:spacing w:val="9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position w:val="-13"/>
          <w:sz w:val="20"/>
          <w:vertAlign w:val="baseline"/>
        </w:rPr>
        <w:t>T</w:t>
      </w:r>
      <w:r>
        <w:rPr>
          <w:rFonts w:ascii="Century" w:hAnsi="Century"/>
          <w:w w:val="115"/>
          <w:position w:val="-16"/>
          <w:sz w:val="14"/>
          <w:vertAlign w:val="baseline"/>
        </w:rPr>
        <w:t>0</w:t>
      </w:r>
      <w:r>
        <w:rPr>
          <w:rFonts w:ascii="Century" w:hAnsi="Century"/>
          <w:spacing w:val="14"/>
          <w:w w:val="115"/>
          <w:position w:val="-16"/>
          <w:sz w:val="14"/>
          <w:vertAlign w:val="baseline"/>
        </w:rPr>
        <w:t> </w:t>
      </w:r>
      <w:r>
        <w:rPr>
          <w:rFonts w:ascii="Palatino Linotype" w:hAnsi="Palatino Linotype"/>
          <w:i/>
          <w:spacing w:val="-4"/>
          <w:w w:val="115"/>
          <w:sz w:val="20"/>
          <w:vertAlign w:val="baseline"/>
        </w:rPr>
        <w:t>dT</w:t>
      </w:r>
      <w:r>
        <w:rPr>
          <w:rFonts w:ascii="Century" w:hAnsi="Century"/>
          <w:spacing w:val="-4"/>
          <w:w w:val="115"/>
          <w:sz w:val="20"/>
          <w:vertAlign w:val="subscript"/>
        </w:rPr>
        <w:t>2</w:t>
      </w:r>
      <w:r>
        <w:rPr>
          <w:rFonts w:ascii="Palatino Linotype" w:hAnsi="Palatino Linotype"/>
          <w:i/>
          <w:spacing w:val="-4"/>
          <w:w w:val="115"/>
          <w:sz w:val="20"/>
          <w:vertAlign w:val="baseline"/>
        </w:rPr>
        <w:t>.</w:t>
      </w:r>
    </w:p>
    <w:p>
      <w:pPr>
        <w:pStyle w:val="BodyText"/>
        <w:spacing w:line="213" w:lineRule="auto" w:before="141"/>
        <w:ind w:left="712" w:right="167" w:firstLine="300"/>
        <w:jc w:val="both"/>
        <w:rPr>
          <w:i/>
        </w:rPr>
      </w:pPr>
      <w:r>
        <w:rPr>
          <w:i/>
          <w:w w:val="105"/>
        </w:rPr>
        <w:t>Рассмотрим</w:t>
      </w:r>
      <w:r>
        <w:rPr>
          <w:i/>
          <w:w w:val="105"/>
        </w:rPr>
        <w:t> случай,</w:t>
      </w:r>
      <w:r>
        <w:rPr>
          <w:i/>
          <w:w w:val="105"/>
        </w:rPr>
        <w:t> когда</w:t>
      </w:r>
      <w:r>
        <w:rPr>
          <w:i/>
          <w:w w:val="105"/>
        </w:rPr>
        <w:t> </w:t>
      </w:r>
      <w:r>
        <w:rPr>
          <w:rFonts w:ascii="Palatino Linotype" w:hAnsi="Palatino Linotype"/>
          <w:i/>
          <w:w w:val="105"/>
        </w:rPr>
        <w:t>l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и</w:t>
      </w:r>
      <w:r>
        <w:rPr>
          <w:i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l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близки</w:t>
      </w:r>
      <w:r>
        <w:rPr>
          <w:i/>
          <w:w w:val="105"/>
          <w:vertAlign w:val="baseline"/>
        </w:rPr>
        <w:t> друг</w:t>
      </w:r>
      <w:r>
        <w:rPr>
          <w:i/>
          <w:w w:val="105"/>
          <w:vertAlign w:val="baseline"/>
        </w:rPr>
        <w:t> к</w:t>
      </w:r>
      <w:r>
        <w:rPr>
          <w:i/>
          <w:w w:val="105"/>
          <w:vertAlign w:val="baseline"/>
        </w:rPr>
        <w:t> другу.</w:t>
      </w:r>
      <w:r>
        <w:rPr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Знамена-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тель</w:t>
      </w:r>
      <w:r>
        <w:rPr>
          <w:w w:val="105"/>
          <w:vertAlign w:val="baseline"/>
        </w:rPr>
        <w:t> формулы</w:t>
      </w:r>
      <w:r>
        <w:rPr>
          <w:w w:val="105"/>
          <w:vertAlign w:val="baseline"/>
        </w:rPr>
        <w:t> при</w:t>
      </w:r>
      <w:r>
        <w:rPr>
          <w:w w:val="105"/>
          <w:vertAlign w:val="baseline"/>
        </w:rPr>
        <w:t> этом</w:t>
      </w:r>
      <w:r>
        <w:rPr>
          <w:w w:val="105"/>
          <w:vertAlign w:val="baseline"/>
        </w:rPr>
        <w:t> мал</w:t>
      </w:r>
      <w:r>
        <w:rPr>
          <w:w w:val="105"/>
          <w:vertAlign w:val="baseline"/>
        </w:rPr>
        <w:t> и</w:t>
      </w:r>
      <w:r>
        <w:rPr>
          <w:w w:val="105"/>
          <w:vertAlign w:val="baseline"/>
        </w:rPr>
        <w:t> погрешность</w:t>
      </w:r>
      <w:r>
        <w:rPr>
          <w:w w:val="105"/>
          <w:vertAlign w:val="baseline"/>
        </w:rPr>
        <w:t> в</w:t>
      </w:r>
      <w:r>
        <w:rPr>
          <w:w w:val="105"/>
          <w:vertAlign w:val="baseline"/>
        </w:rPr>
        <w:t> определении</w:t>
      </w:r>
      <w:r>
        <w:rPr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T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резко</w:t>
      </w:r>
      <w:r>
        <w:rPr>
          <w:w w:val="105"/>
          <w:vertAlign w:val="baseline"/>
        </w:rPr>
        <w:t> возрастает.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Тот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же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вывод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справедлив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для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пересчета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погрешности</w:t>
      </w:r>
      <w:r>
        <w:rPr>
          <w:spacing w:val="-11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dT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в</w:t>
      </w:r>
      <w:r>
        <w:rPr>
          <w:i/>
          <w:w w:val="105"/>
          <w:vertAlign w:val="baseline"/>
        </w:rPr>
        <w:t> погрешность</w:t>
      </w:r>
      <w:r>
        <w:rPr>
          <w:i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dT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(при</w:t>
      </w:r>
      <w:r>
        <w:rPr>
          <w:i/>
          <w:w w:val="105"/>
          <w:vertAlign w:val="baseline"/>
        </w:rPr>
        <w:t> неизменном</w:t>
      </w:r>
      <w:r>
        <w:rPr>
          <w:i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T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i/>
          <w:w w:val="105"/>
          <w:vertAlign w:val="baseline"/>
        </w:rPr>
        <w:t>).</w:t>
      </w:r>
      <w:r>
        <w:rPr>
          <w:i/>
          <w:w w:val="105"/>
          <w:vertAlign w:val="baseline"/>
        </w:rPr>
        <w:t> Поэтому</w:t>
      </w:r>
      <w:r>
        <w:rPr>
          <w:i/>
          <w:w w:val="105"/>
          <w:vertAlign w:val="baseline"/>
        </w:rPr>
        <w:t> период</w:t>
      </w:r>
      <w:r>
        <w:rPr>
          <w:i/>
          <w:w w:val="105"/>
          <w:vertAlign w:val="baseline"/>
        </w:rPr>
        <w:t> колебаний</w:t>
      </w:r>
      <w:r>
        <w:rPr>
          <w:w w:val="105"/>
          <w:vertAlign w:val="baseline"/>
        </w:rPr>
        <w:t> следует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выбирать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так,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чтобы</w:t>
      </w:r>
      <w:r>
        <w:rPr>
          <w:spacing w:val="-13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l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spacing w:val="-15"/>
          <w:w w:val="105"/>
          <w:vertAlign w:val="baseline"/>
        </w:rPr>
        <w:t> </w:t>
      </w:r>
      <w:r>
        <w:rPr>
          <w:i/>
          <w:w w:val="105"/>
          <w:vertAlign w:val="baseline"/>
        </w:rPr>
        <w:t>и</w:t>
      </w:r>
      <w:r>
        <w:rPr>
          <w:i/>
          <w:spacing w:val="-13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l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Century" w:hAnsi="Century"/>
          <w:i w:val="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заметно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отличались</w:t>
      </w:r>
      <w:r>
        <w:rPr>
          <w:i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друг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от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друга</w:t>
      </w:r>
      <w:r>
        <w:rPr>
          <w:w w:val="105"/>
          <w:vertAlign w:val="baseline"/>
        </w:rPr>
        <w:t> (при</w:t>
      </w:r>
      <w:r>
        <w:rPr>
          <w:w w:val="105"/>
          <w:vertAlign w:val="baseline"/>
        </w:rPr>
        <w:t> различии их</w:t>
      </w:r>
      <w:r>
        <w:rPr>
          <w:w w:val="105"/>
          <w:vertAlign w:val="baseline"/>
        </w:rPr>
        <w:t> в 1,5 раза погрешность </w:t>
      </w:r>
      <w:r>
        <w:rPr>
          <w:rFonts w:ascii="Palatino Linotype" w:hAnsi="Palatino Linotype"/>
          <w:i/>
          <w:w w:val="105"/>
          <w:vertAlign w:val="baseline"/>
        </w:rPr>
        <w:t>T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превышает погрешность</w:t>
      </w:r>
      <w:r>
        <w:rPr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T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менее чем на порядок).</w:t>
      </w:r>
    </w:p>
    <w:p>
      <w:pPr>
        <w:pStyle w:val="BodyText"/>
        <w:spacing w:line="224" w:lineRule="exact"/>
        <w:ind w:left="1012"/>
        <w:jc w:val="both"/>
        <w:rPr>
          <w:i/>
        </w:rPr>
      </w:pPr>
      <w:r>
        <w:rPr>
          <w:i/>
          <w:w w:val="105"/>
        </w:rPr>
        <w:t>Получим</w:t>
      </w:r>
      <w:r>
        <w:rPr>
          <w:i/>
          <w:spacing w:val="28"/>
          <w:w w:val="105"/>
        </w:rPr>
        <w:t> </w:t>
      </w:r>
      <w:r>
        <w:rPr>
          <w:i/>
          <w:w w:val="105"/>
        </w:rPr>
        <w:t>формулу</w:t>
      </w:r>
      <w:r>
        <w:rPr>
          <w:i/>
          <w:spacing w:val="26"/>
          <w:w w:val="105"/>
        </w:rPr>
        <w:t> </w:t>
      </w:r>
      <w:r>
        <w:rPr>
          <w:i/>
          <w:w w:val="105"/>
        </w:rPr>
        <w:t>для</w:t>
      </w:r>
      <w:r>
        <w:rPr>
          <w:i/>
          <w:spacing w:val="28"/>
          <w:w w:val="105"/>
        </w:rPr>
        <w:t> </w:t>
      </w:r>
      <w:r>
        <w:rPr>
          <w:i/>
          <w:w w:val="105"/>
        </w:rPr>
        <w:t>расчета</w:t>
      </w:r>
      <w:r>
        <w:rPr>
          <w:i/>
          <w:spacing w:val="29"/>
          <w:w w:val="105"/>
        </w:rPr>
        <w:t> </w:t>
      </w:r>
      <w:r>
        <w:rPr>
          <w:i/>
          <w:w w:val="105"/>
        </w:rPr>
        <w:t>погрешности</w:t>
      </w:r>
      <w:r>
        <w:rPr>
          <w:i/>
          <w:spacing w:val="26"/>
          <w:w w:val="105"/>
        </w:rPr>
        <w:t> </w:t>
      </w:r>
      <w:r>
        <w:rPr>
          <w:rFonts w:ascii="Palatino Linotype" w:hAnsi="Palatino Linotype"/>
          <w:i/>
          <w:w w:val="105"/>
        </w:rPr>
        <w:t>dT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i/>
          <w:w w:val="105"/>
          <w:vertAlign w:val="baseline"/>
        </w:rPr>
        <w:t>.</w:t>
      </w:r>
      <w:r>
        <w:rPr>
          <w:i/>
          <w:spacing w:val="28"/>
          <w:w w:val="105"/>
          <w:vertAlign w:val="baseline"/>
        </w:rPr>
        <w:t> </w:t>
      </w:r>
      <w:r>
        <w:rPr>
          <w:i/>
          <w:w w:val="105"/>
          <w:vertAlign w:val="baseline"/>
        </w:rPr>
        <w:t>Обратимся</w:t>
      </w:r>
      <w:r>
        <w:rPr>
          <w:i/>
          <w:spacing w:val="27"/>
          <w:w w:val="105"/>
          <w:vertAlign w:val="baseline"/>
        </w:rPr>
        <w:t> </w:t>
      </w:r>
      <w:r>
        <w:rPr>
          <w:i/>
          <w:spacing w:val="-5"/>
          <w:w w:val="105"/>
          <w:vertAlign w:val="baseline"/>
        </w:rPr>
        <w:t>для</w:t>
      </w:r>
    </w:p>
    <w:p>
      <w:pPr>
        <w:pStyle w:val="BodyText"/>
        <w:spacing w:line="255" w:lineRule="exact"/>
        <w:ind w:left="532"/>
        <w:jc w:val="center"/>
        <w:rPr>
          <w:rFonts w:ascii="Century" w:hAnsi="Century"/>
          <w:i w:val="0"/>
        </w:rPr>
      </w:pPr>
      <w:r>
        <w:rPr>
          <w:i/>
        </w:rPr>
        <w:t>этого</w:t>
      </w:r>
      <w:r>
        <w:rPr>
          <w:i/>
          <w:spacing w:val="9"/>
        </w:rPr>
        <w:t> </w:t>
      </w:r>
      <w:r>
        <w:rPr>
          <w:i/>
        </w:rPr>
        <w:t>ко</w:t>
      </w:r>
      <w:r>
        <w:rPr>
          <w:i/>
          <w:spacing w:val="7"/>
        </w:rPr>
        <w:t> </w:t>
      </w:r>
      <w:r>
        <w:rPr>
          <w:i/>
        </w:rPr>
        <w:t>второму</w:t>
      </w:r>
      <w:r>
        <w:rPr>
          <w:i/>
          <w:spacing w:val="7"/>
        </w:rPr>
        <w:t> </w:t>
      </w:r>
      <w:r>
        <w:rPr>
          <w:i/>
        </w:rPr>
        <w:t>равенству</w:t>
      </w:r>
      <w:r>
        <w:rPr>
          <w:i/>
          <w:spacing w:val="7"/>
        </w:rPr>
        <w:t> </w:t>
      </w:r>
      <w:r>
        <w:rPr>
          <w:i/>
        </w:rPr>
        <w:t>(10).</w:t>
      </w:r>
      <w:r>
        <w:rPr>
          <w:i/>
          <w:spacing w:val="10"/>
        </w:rPr>
        <w:t> </w:t>
      </w:r>
      <w:r>
        <w:rPr>
          <w:i/>
        </w:rPr>
        <w:t>Заметим,</w:t>
      </w:r>
      <w:r>
        <w:rPr>
          <w:i/>
          <w:spacing w:val="12"/>
        </w:rPr>
        <w:t> </w:t>
      </w:r>
      <w:r>
        <w:rPr>
          <w:i/>
        </w:rPr>
        <w:t>что</w:t>
      </w:r>
      <w:r>
        <w:rPr>
          <w:i/>
          <w:spacing w:val="10"/>
        </w:rPr>
        <w:t> </w:t>
      </w:r>
      <w:r>
        <w:rPr>
          <w:rFonts w:ascii="Palatino Linotype" w:hAnsi="Palatino Linotype"/>
          <w:i/>
        </w:rPr>
        <w:t>T</w:t>
      </w:r>
      <w:r>
        <w:rPr>
          <w:rFonts w:ascii="Century" w:hAnsi="Century"/>
          <w:i w:val="0"/>
          <w:vertAlign w:val="subscript"/>
        </w:rPr>
        <w:t>1</w:t>
      </w:r>
      <w:r>
        <w:rPr>
          <w:rFonts w:ascii="Century" w:hAnsi="Century"/>
          <w:i w:val="0"/>
          <w:spacing w:val="8"/>
          <w:vertAlign w:val="baseline"/>
        </w:rPr>
        <w:t> </w:t>
      </w:r>
      <w:r>
        <w:rPr>
          <w:rFonts w:ascii="Cambria" w:hAnsi="Cambria"/>
          <w:i w:val="0"/>
          <w:vertAlign w:val="baseline"/>
        </w:rPr>
        <w:t>≈</w:t>
      </w:r>
      <w:r>
        <w:rPr>
          <w:rFonts w:ascii="Cambria" w:hAnsi="Cambria"/>
          <w:i w:val="0"/>
          <w:spacing w:val="14"/>
          <w:vertAlign w:val="baseline"/>
        </w:rPr>
        <w:t> </w:t>
      </w:r>
      <w:r>
        <w:rPr>
          <w:rFonts w:ascii="Palatino Linotype" w:hAnsi="Palatino Linotype"/>
          <w:i/>
          <w:vertAlign w:val="baseline"/>
        </w:rPr>
        <w:t>T</w:t>
      </w:r>
      <w:r>
        <w:rPr>
          <w:rFonts w:ascii="Century" w:hAnsi="Century"/>
          <w:i w:val="0"/>
          <w:vertAlign w:val="subscript"/>
        </w:rPr>
        <w:t>2</w:t>
      </w:r>
      <w:r>
        <w:rPr>
          <w:i/>
          <w:vertAlign w:val="baseline"/>
        </w:rPr>
        <w:t>,</w:t>
      </w:r>
      <w:r>
        <w:rPr>
          <w:i/>
          <w:spacing w:val="10"/>
          <w:vertAlign w:val="baseline"/>
        </w:rPr>
        <w:t> </w:t>
      </w:r>
      <w:r>
        <w:rPr>
          <w:i/>
          <w:vertAlign w:val="baseline"/>
        </w:rPr>
        <w:t>так</w:t>
      </w:r>
      <w:r>
        <w:rPr>
          <w:i/>
          <w:spacing w:val="9"/>
          <w:vertAlign w:val="baseline"/>
        </w:rPr>
        <w:t> </w:t>
      </w:r>
      <w:r>
        <w:rPr>
          <w:i/>
          <w:vertAlign w:val="baseline"/>
        </w:rPr>
        <w:t>что</w:t>
      </w:r>
      <w:r>
        <w:rPr>
          <w:i/>
          <w:spacing w:val="9"/>
          <w:vertAlign w:val="baseline"/>
        </w:rPr>
        <w:t> </w:t>
      </w:r>
      <w:r>
        <w:rPr>
          <w:rFonts w:ascii="Palatino Linotype" w:hAnsi="Palatino Linotype"/>
          <w:i/>
          <w:vertAlign w:val="baseline"/>
        </w:rPr>
        <w:t>T</w:t>
      </w:r>
      <w:r>
        <w:rPr>
          <w:rFonts w:ascii="Century" w:hAnsi="Century"/>
          <w:i w:val="0"/>
          <w:vertAlign w:val="subscript"/>
        </w:rPr>
        <w:t>1</w:t>
      </w:r>
      <w:r>
        <w:rPr>
          <w:rFonts w:ascii="Century" w:hAnsi="Century"/>
          <w:i w:val="0"/>
          <w:spacing w:val="-18"/>
          <w:vertAlign w:val="baseline"/>
        </w:rPr>
        <w:t> </w:t>
      </w:r>
      <w:r>
        <w:rPr>
          <w:rFonts w:ascii="Cambria" w:hAnsi="Cambria"/>
          <w:i w:val="0"/>
          <w:vertAlign w:val="baseline"/>
        </w:rPr>
        <w:t>−</w:t>
      </w:r>
      <w:r>
        <w:rPr>
          <w:rFonts w:ascii="Cambria" w:hAnsi="Cambria"/>
          <w:i w:val="0"/>
          <w:spacing w:val="-16"/>
          <w:vertAlign w:val="baseline"/>
        </w:rPr>
        <w:t> </w:t>
      </w:r>
      <w:r>
        <w:rPr>
          <w:rFonts w:ascii="Palatino Linotype" w:hAnsi="Palatino Linotype"/>
          <w:i/>
          <w:spacing w:val="-5"/>
          <w:vertAlign w:val="baseline"/>
        </w:rPr>
        <w:t>T</w:t>
      </w:r>
      <w:r>
        <w:rPr>
          <w:rFonts w:ascii="Century" w:hAnsi="Century"/>
          <w:i w:val="0"/>
          <w:spacing w:val="-5"/>
          <w:vertAlign w:val="subscript"/>
        </w:rPr>
        <w:t>2</w:t>
      </w:r>
    </w:p>
    <w:p>
      <w:pPr>
        <w:spacing w:after="0" w:line="255" w:lineRule="exact"/>
        <w:jc w:val="center"/>
        <w:rPr>
          <w:rFonts w:ascii="Century" w:hAnsi="Century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6"/>
        <w:rPr>
          <w:rFonts w:ascii="Century"/>
          <w:i w:val="0"/>
          <w:sz w:val="8"/>
        </w:rPr>
      </w:pPr>
    </w:p>
    <w:p>
      <w:pPr>
        <w:pStyle w:val="BodyText"/>
        <w:spacing w:line="230" w:lineRule="auto" w:before="49"/>
        <w:ind w:left="429" w:right="451"/>
        <w:jc w:val="both"/>
      </w:pPr>
      <w:r>
        <w:rPr/>
        <w:pict>
          <v:shape style="position:absolute;margin-left:233.039917pt;margin-top:4.846951pt;width:7.75pt;height:17.25pt;mso-position-horizontal-relative:page;mso-position-vertical-relative:paragraph;z-index:-31905792" type="#_x0000_t202" id="docshape2559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мало. Поэтому при не слишком малых </w:t>
      </w:r>
      <w:r>
        <w:rPr>
          <w:rFonts w:ascii="Palatino Linotype" w:hAnsi="Palatino Linotype"/>
          <w:i/>
          <w:w w:val="105"/>
        </w:rPr>
        <w:t>l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spacing w:val="80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l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второй член в этой </w:t>
      </w:r>
      <w:r>
        <w:rPr>
          <w:i/>
          <w:w w:val="105"/>
          <w:vertAlign w:val="baseline"/>
        </w:rPr>
        <w:t>фор-</w:t>
      </w:r>
      <w:r>
        <w:rPr>
          <w:w w:val="105"/>
          <w:vertAlign w:val="baseline"/>
        </w:rPr>
        <w:t> муле играет роль небольшой поправки.</w:t>
      </w:r>
    </w:p>
    <w:p>
      <w:pPr>
        <w:pStyle w:val="BodyText"/>
        <w:spacing w:line="216" w:lineRule="auto" w:before="10"/>
        <w:ind w:left="429" w:right="454" w:firstLine="300"/>
        <w:jc w:val="both"/>
      </w:pPr>
      <w:r>
        <w:rPr>
          <w:i/>
          <w:w w:val="105"/>
        </w:rPr>
        <w:t>Следовательно,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если учитывать ошибки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измерений </w:t>
      </w:r>
      <w:r>
        <w:rPr>
          <w:rFonts w:ascii="Palatino Linotype" w:hAnsi="Palatino Linotype"/>
          <w:i/>
          <w:w w:val="105"/>
        </w:rPr>
        <w:t>l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и </w:t>
      </w:r>
      <w:r>
        <w:rPr>
          <w:rFonts w:ascii="Palatino Linotype" w:hAnsi="Palatino Linotype"/>
          <w:i/>
          <w:w w:val="105"/>
          <w:vertAlign w:val="baseline"/>
        </w:rPr>
        <w:t>l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( но не </w:t>
      </w:r>
      <w:r>
        <w:rPr>
          <w:rFonts w:ascii="Palatino Linotype" w:hAnsi="Palatino Linotype"/>
          <w:i/>
          <w:w w:val="105"/>
          <w:vertAlign w:val="baseline"/>
        </w:rPr>
        <w:t>T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и </w:t>
      </w:r>
      <w:r>
        <w:rPr>
          <w:rFonts w:ascii="Palatino Linotype" w:hAnsi="Palatino Linotype"/>
          <w:i/>
          <w:w w:val="105"/>
          <w:vertAlign w:val="baseline"/>
        </w:rPr>
        <w:t>T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i/>
          <w:w w:val="105"/>
          <w:vertAlign w:val="baseline"/>
        </w:rPr>
        <w:t>), то эти ошибки будут умножаться на малую величину </w:t>
      </w:r>
      <w:r>
        <w:rPr>
          <w:rFonts w:ascii="Palatino Linotype" w:hAnsi="Palatino Linotype"/>
          <w:i/>
          <w:w w:val="105"/>
          <w:vertAlign w:val="baseline"/>
        </w:rPr>
        <w:t>T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spacing w:val="-11"/>
          <w:w w:val="105"/>
          <w:vertAlign w:val="baseline"/>
        </w:rPr>
        <w:t> </w:t>
      </w:r>
      <w:r>
        <w:rPr>
          <w:rFonts w:ascii="Cambria" w:hAnsi="Cambria"/>
          <w:i w:val="0"/>
          <w:w w:val="110"/>
          <w:vertAlign w:val="baseline"/>
        </w:rPr>
        <w:t>−</w:t>
      </w:r>
      <w:r>
        <w:rPr>
          <w:rFonts w:ascii="Cambria" w:hAnsi="Cambria"/>
          <w:i w:val="0"/>
          <w:spacing w:val="-9"/>
          <w:w w:val="110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T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и</w:t>
      </w:r>
      <w:r>
        <w:rPr>
          <w:w w:val="105"/>
          <w:vertAlign w:val="baseline"/>
        </w:rPr>
        <w:t> ими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при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расчете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погрешностей</w:t>
      </w:r>
      <w:r>
        <w:rPr>
          <w:spacing w:val="-12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σ</w:t>
      </w:r>
      <w:r>
        <w:rPr>
          <w:rFonts w:ascii="Palatino Linotype" w:hAnsi="Palatino Linotype"/>
          <w:i/>
          <w:w w:val="105"/>
          <w:vertAlign w:val="subscript"/>
        </w:rPr>
        <w:t>T</w:t>
      </w:r>
      <w:r>
        <w:rPr>
          <w:rFonts w:ascii="Bookman Old Style" w:hAnsi="Bookman Old Style"/>
          <w:b w:val="0"/>
          <w:i w:val="0"/>
          <w:w w:val="105"/>
          <w:position w:val="-4"/>
          <w:sz w:val="10"/>
          <w:vertAlign w:val="baseline"/>
        </w:rPr>
        <w:t>0</w:t>
      </w:r>
      <w:r>
        <w:rPr>
          <w:rFonts w:ascii="Bookman Old Style" w:hAnsi="Bookman Old Style"/>
          <w:b w:val="0"/>
          <w:i w:val="0"/>
          <w:spacing w:val="20"/>
          <w:w w:val="105"/>
          <w:position w:val="-4"/>
          <w:sz w:val="10"/>
          <w:vertAlign w:val="baseline"/>
        </w:rPr>
        <w:t> </w:t>
      </w:r>
      <w:r>
        <w:rPr>
          <w:i/>
          <w:w w:val="105"/>
          <w:vertAlign w:val="baseline"/>
        </w:rPr>
        <w:t>можно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пренебречь</w:t>
      </w:r>
      <w:r>
        <w:rPr>
          <w:i/>
          <w:spacing w:val="-12"/>
          <w:w w:val="105"/>
          <w:vertAlign w:val="baseline"/>
        </w:rPr>
        <w:t> </w:t>
      </w:r>
      <w:r>
        <w:rPr>
          <w:i/>
          <w:w w:val="105"/>
          <w:vertAlign w:val="baseline"/>
        </w:rPr>
        <w:t>(даже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несмотря</w:t>
      </w:r>
      <w:r>
        <w:rPr>
          <w:w w:val="105"/>
          <w:vertAlign w:val="baseline"/>
        </w:rPr>
        <w:t> на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то,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что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эти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ошибки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могут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быть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равны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нескольким</w:t>
      </w:r>
      <w:r>
        <w:rPr>
          <w:spacing w:val="1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миллиметрам,</w:t>
      </w:r>
    </w:p>
    <w:p>
      <w:pPr>
        <w:pStyle w:val="BodyText"/>
        <w:spacing w:line="235" w:lineRule="auto" w:before="15"/>
        <w:ind w:left="429" w:right="451"/>
        <w:jc w:val="both"/>
      </w:pPr>
      <w:r>
        <w:rPr/>
        <w:pict>
          <v:shape style="position:absolute;margin-left:191.388pt;margin-top:42.507149pt;width:13pt;height:37pt;mso-position-horizontal-relative:page;mso-position-vertical-relative:paragraph;z-index:-31904768" type="#_x0000_t202" id="docshape2560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spacing w:val="-35"/>
                      <w:w w:val="99"/>
                      <w:position w:val="-22"/>
                      <w:sz w:val="14"/>
                      <w:u w:val="single"/>
                    </w:rPr>
                    <w:t> </w:t>
                  </w:r>
                  <w:r>
                    <w:rPr>
                      <w:rFonts w:ascii="Yu Gothic"/>
                      <w:w w:val="349"/>
                      <w:sz w:val="2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i/>
        </w:rPr>
        <w:t>что обычно получается в данной работе). Учитывая, что погрешности </w:t>
      </w:r>
      <w:r>
        <w:rPr>
          <w:i/>
        </w:rPr>
        <w:t>в</w:t>
      </w:r>
      <w:r>
        <w:rPr/>
        <w:t> </w:t>
      </w:r>
      <w:r>
        <w:rPr>
          <w:w w:val="105"/>
        </w:rPr>
        <w:t>измерении периодов </w:t>
      </w:r>
      <w:r>
        <w:rPr>
          <w:rFonts w:ascii="Palatino Linotype" w:hAnsi="Palatino Linotype"/>
          <w:i/>
          <w:w w:val="105"/>
        </w:rPr>
        <w:t>T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и </w:t>
      </w:r>
      <w:r>
        <w:rPr>
          <w:rFonts w:ascii="Palatino Linotype" w:hAnsi="Palatino Linotype"/>
          <w:i/>
          <w:w w:val="105"/>
          <w:vertAlign w:val="baseline"/>
        </w:rPr>
        <w:t>T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независимы и примерно равны друг другу,</w:t>
      </w:r>
      <w:r>
        <w:rPr>
          <w:w w:val="105"/>
          <w:vertAlign w:val="baseline"/>
        </w:rPr>
        <w:t> окончательно найдем, используя для расчета ошибок общую формулу </w:t>
      </w:r>
      <w:r>
        <w:rPr>
          <w:spacing w:val="-2"/>
          <w:w w:val="105"/>
          <w:vertAlign w:val="baseline"/>
        </w:rPr>
        <w:t>(1.33):</w:t>
      </w:r>
    </w:p>
    <w:p>
      <w:pPr>
        <w:spacing w:after="0" w:line="235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spacing w:before="141"/>
        <w:ind w:left="0" w:right="0" w:firstLine="0"/>
        <w:jc w:val="right"/>
        <w:rPr>
          <w:rFonts w:ascii="Bookman Old Style" w:hAnsi="Bookman Old Style"/>
          <w:b w:val="0"/>
          <w:sz w:val="10"/>
        </w:rPr>
      </w:pPr>
      <w:r>
        <w:rPr>
          <w:rFonts w:ascii="Palatino Linotype" w:hAnsi="Palatino Linotype"/>
          <w:i/>
          <w:spacing w:val="-5"/>
          <w:w w:val="105"/>
          <w:position w:val="5"/>
          <w:sz w:val="20"/>
        </w:rPr>
        <w:t>σ</w:t>
      </w:r>
      <w:r>
        <w:rPr>
          <w:rFonts w:ascii="Palatino Linotype" w:hAnsi="Palatino Linotype"/>
          <w:i/>
          <w:spacing w:val="-5"/>
          <w:w w:val="105"/>
          <w:position w:val="2"/>
          <w:sz w:val="14"/>
        </w:rPr>
        <w:t>T</w:t>
      </w:r>
      <w:r>
        <w:rPr>
          <w:rFonts w:ascii="Bookman Old Style" w:hAnsi="Bookman Old Style"/>
          <w:b w:val="0"/>
          <w:spacing w:val="-5"/>
          <w:w w:val="105"/>
          <w:sz w:val="10"/>
        </w:rPr>
        <w:t>0</w:t>
      </w:r>
    </w:p>
    <w:p>
      <w:pPr>
        <w:spacing w:line="240" w:lineRule="auto" w:before="4"/>
        <w:rPr>
          <w:rFonts w:ascii="Bookman Old Style"/>
          <w:b w:val="0"/>
          <w:sz w:val="3"/>
        </w:rPr>
      </w:pPr>
      <w:r>
        <w:rPr/>
        <w:br w:type="column"/>
      </w:r>
      <w:r>
        <w:rPr>
          <w:rFonts w:ascii="Bookman Old Style"/>
          <w:b w:val="0"/>
          <w:sz w:val="3"/>
        </w:rPr>
      </w:r>
    </w:p>
    <w:p>
      <w:pPr>
        <w:pStyle w:val="BodyText"/>
        <w:spacing w:line="20" w:lineRule="exact"/>
        <w:ind w:left="470"/>
        <w:rPr>
          <w:rFonts w:ascii="Bookman Old Style"/>
          <w:i w:val="0"/>
          <w:sz w:val="2"/>
        </w:rPr>
      </w:pPr>
      <w:r>
        <w:rPr>
          <w:rFonts w:ascii="Bookman Old Style"/>
          <w:i w:val="0"/>
          <w:sz w:val="2"/>
        </w:rPr>
        <w:pict>
          <v:group style="width:27.5pt;height:.5pt;mso-position-horizontal-relative:char;mso-position-vertical-relative:line" id="docshapegroup2561" coordorigin="0,0" coordsize="550,10">
            <v:line style="position:absolute" from="0,5" to="550,5" stroked="true" strokeweight=".48pt" strokecolor="#000000">
              <v:stroke dashstyle="solid"/>
            </v:line>
          </v:group>
        </w:pict>
      </w:r>
      <w:r>
        <w:rPr>
          <w:rFonts w:ascii="Bookman Old Style"/>
          <w:i w:val="0"/>
          <w:sz w:val="2"/>
        </w:rPr>
      </w:r>
    </w:p>
    <w:p>
      <w:pPr>
        <w:spacing w:line="150" w:lineRule="exact" w:before="0"/>
        <w:ind w:left="470" w:right="0" w:firstLine="0"/>
        <w:jc w:val="left"/>
        <w:rPr>
          <w:rFonts w:ascii="Century"/>
          <w:sz w:val="20"/>
        </w:rPr>
      </w:pPr>
      <w:r>
        <w:rPr>
          <w:rFonts w:ascii="Palatino Linotype"/>
          <w:i/>
          <w:w w:val="115"/>
          <w:sz w:val="20"/>
        </w:rPr>
        <w:t>l</w:t>
      </w:r>
      <w:r>
        <w:rPr>
          <w:rFonts w:ascii="Century"/>
          <w:w w:val="115"/>
          <w:sz w:val="20"/>
          <w:vertAlign w:val="superscript"/>
        </w:rPr>
        <w:t>2</w:t>
      </w:r>
      <w:r>
        <w:rPr>
          <w:rFonts w:ascii="Century"/>
          <w:spacing w:val="-6"/>
          <w:w w:val="115"/>
          <w:sz w:val="20"/>
          <w:vertAlign w:val="baseline"/>
        </w:rPr>
        <w:t> </w:t>
      </w:r>
      <w:r>
        <w:rPr>
          <w:rFonts w:ascii="Book Antiqua"/>
          <w:w w:val="115"/>
          <w:sz w:val="20"/>
          <w:vertAlign w:val="baseline"/>
        </w:rPr>
        <w:t>+</w:t>
      </w:r>
      <w:r>
        <w:rPr>
          <w:rFonts w:ascii="Book Antiqua"/>
          <w:spacing w:val="-9"/>
          <w:w w:val="115"/>
          <w:sz w:val="20"/>
          <w:vertAlign w:val="baseline"/>
        </w:rPr>
        <w:t> </w:t>
      </w:r>
      <w:r>
        <w:rPr>
          <w:rFonts w:ascii="Palatino Linotype"/>
          <w:i/>
          <w:spacing w:val="-5"/>
          <w:w w:val="115"/>
          <w:sz w:val="20"/>
          <w:vertAlign w:val="baseline"/>
        </w:rPr>
        <w:t>l</w:t>
      </w:r>
      <w:r>
        <w:rPr>
          <w:rFonts w:ascii="Century"/>
          <w:spacing w:val="-5"/>
          <w:w w:val="115"/>
          <w:sz w:val="20"/>
          <w:vertAlign w:val="superscript"/>
        </w:rPr>
        <w:t>2</w:t>
      </w:r>
    </w:p>
    <w:p>
      <w:pPr>
        <w:tabs>
          <w:tab w:pos="3374" w:val="left" w:leader="none"/>
        </w:tabs>
        <w:spacing w:line="163" w:lineRule="auto" w:before="0"/>
        <w:ind w:left="36" w:right="0" w:firstLine="0"/>
        <w:jc w:val="left"/>
        <w:rPr>
          <w:i/>
          <w:sz w:val="20"/>
        </w:rPr>
      </w:pPr>
      <w:r>
        <w:rPr/>
        <w:pict>
          <v:shape style="position:absolute;margin-left:204.360001pt;margin-top:-.799039pt;width:23.8pt;height:7pt;mso-position-horizontal-relative:page;mso-position-vertical-relative:paragraph;z-index:-31905280" type="#_x0000_t202" id="docshape2562" filled="false" stroked="false">
            <v:textbox inset="0,0,0,0">
              <w:txbxContent>
                <w:p>
                  <w:pPr>
                    <w:tabs>
                      <w:tab w:pos="395" w:val="left" w:leader="none"/>
                    </w:tabs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spacing w:val="-10"/>
                      <w:sz w:val="14"/>
                      <w:u w:val="single"/>
                    </w:rPr>
                    <w:t>1</w:t>
                  </w:r>
                  <w:r>
                    <w:rPr>
                      <w:rFonts w:ascii="Century"/>
                      <w:sz w:val="14"/>
                      <w:u w:val="single"/>
                    </w:rPr>
                    <w:tab/>
                  </w:r>
                  <w:r>
                    <w:rPr>
                      <w:rFonts w:ascii="Century"/>
                      <w:spacing w:val="-10"/>
                      <w:sz w:val="14"/>
                      <w:u w:val="single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Cambria" w:hAnsi="Cambria"/>
          <w:w w:val="115"/>
          <w:sz w:val="20"/>
        </w:rPr>
        <w:t>≈</w:t>
      </w:r>
      <w:r>
        <w:rPr>
          <w:rFonts w:ascii="Cambria" w:hAnsi="Cambria"/>
          <w:spacing w:val="44"/>
          <w:w w:val="115"/>
          <w:sz w:val="20"/>
        </w:rPr>
        <w:t>  </w:t>
      </w:r>
      <w:r>
        <w:rPr>
          <w:rFonts w:ascii="Palatino Linotype" w:hAnsi="Palatino Linotype"/>
          <w:i/>
          <w:w w:val="115"/>
          <w:position w:val="-13"/>
          <w:sz w:val="20"/>
        </w:rPr>
        <w:t>l</w:t>
      </w:r>
      <w:r>
        <w:rPr>
          <w:rFonts w:ascii="Century" w:hAnsi="Century"/>
          <w:w w:val="115"/>
          <w:position w:val="-16"/>
          <w:sz w:val="14"/>
        </w:rPr>
        <w:t>1</w:t>
      </w:r>
      <w:r>
        <w:rPr>
          <w:rFonts w:ascii="Century" w:hAnsi="Century"/>
          <w:spacing w:val="9"/>
          <w:w w:val="115"/>
          <w:position w:val="-16"/>
          <w:sz w:val="14"/>
        </w:rPr>
        <w:t> </w:t>
      </w:r>
      <w:r>
        <w:rPr>
          <w:rFonts w:ascii="Cambria" w:hAnsi="Cambria"/>
          <w:w w:val="115"/>
          <w:position w:val="-13"/>
          <w:sz w:val="20"/>
        </w:rPr>
        <w:t>−</w:t>
      </w:r>
      <w:r>
        <w:rPr>
          <w:rFonts w:ascii="Cambria" w:hAnsi="Cambria"/>
          <w:spacing w:val="-5"/>
          <w:w w:val="115"/>
          <w:position w:val="-13"/>
          <w:sz w:val="20"/>
        </w:rPr>
        <w:t> </w:t>
      </w:r>
      <w:r>
        <w:rPr>
          <w:rFonts w:ascii="Palatino Linotype" w:hAnsi="Palatino Linotype"/>
          <w:i/>
          <w:w w:val="115"/>
          <w:position w:val="-13"/>
          <w:sz w:val="20"/>
        </w:rPr>
        <w:t>l</w:t>
      </w:r>
      <w:r>
        <w:rPr>
          <w:rFonts w:ascii="Century" w:hAnsi="Century"/>
          <w:w w:val="115"/>
          <w:position w:val="-16"/>
          <w:sz w:val="14"/>
        </w:rPr>
        <w:t>2</w:t>
      </w:r>
      <w:r>
        <w:rPr>
          <w:rFonts w:ascii="Century" w:hAnsi="Century"/>
          <w:spacing w:val="25"/>
          <w:w w:val="115"/>
          <w:position w:val="-16"/>
          <w:sz w:val="14"/>
        </w:rPr>
        <w:t>  </w:t>
      </w:r>
      <w:r>
        <w:rPr>
          <w:rFonts w:ascii="Palatino Linotype" w:hAnsi="Palatino Linotype"/>
          <w:i/>
          <w:w w:val="115"/>
          <w:sz w:val="20"/>
        </w:rPr>
        <w:t>σ</w:t>
      </w:r>
      <w:r>
        <w:rPr>
          <w:rFonts w:ascii="Palatino Linotype" w:hAnsi="Palatino Linotype"/>
          <w:i/>
          <w:w w:val="115"/>
          <w:sz w:val="20"/>
          <w:vertAlign w:val="subscript"/>
        </w:rPr>
        <w:t>T</w:t>
      </w:r>
      <w:r>
        <w:rPr>
          <w:rFonts w:ascii="Palatino Linotype" w:hAnsi="Palatino Linotype"/>
          <w:i/>
          <w:spacing w:val="-22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spacing w:val="-10"/>
          <w:w w:val="115"/>
          <w:sz w:val="20"/>
          <w:vertAlign w:val="baseline"/>
        </w:rPr>
        <w:t>,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4"/>
          <w:w w:val="115"/>
          <w:sz w:val="20"/>
          <w:vertAlign w:val="baseline"/>
        </w:rPr>
        <w:t>(13)</w:t>
      </w:r>
    </w:p>
    <w:p>
      <w:pPr>
        <w:spacing w:after="0" w:line="163" w:lineRule="auto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097" w:space="40"/>
            <w:col w:w="4183"/>
          </w:cols>
        </w:sectPr>
      </w:pPr>
    </w:p>
    <w:p>
      <w:pPr>
        <w:pStyle w:val="BodyText"/>
        <w:spacing w:line="265" w:lineRule="exact" w:before="1"/>
        <w:ind w:left="429"/>
        <w:jc w:val="both"/>
        <w:rPr>
          <w:i/>
        </w:rPr>
      </w:pPr>
      <w:r>
        <w:rPr>
          <w:i/>
          <w:spacing w:val="-2"/>
          <w:w w:val="110"/>
        </w:rPr>
        <w:t>где</w:t>
      </w:r>
      <w:r>
        <w:rPr>
          <w:i/>
          <w:spacing w:val="-9"/>
          <w:w w:val="110"/>
        </w:rPr>
        <w:t> </w:t>
      </w:r>
      <w:r>
        <w:rPr>
          <w:rFonts w:ascii="Palatino Linotype" w:hAnsi="Palatino Linotype"/>
          <w:i/>
          <w:spacing w:val="-2"/>
          <w:w w:val="110"/>
        </w:rPr>
        <w:t>σ</w:t>
      </w:r>
      <w:r>
        <w:rPr>
          <w:rFonts w:ascii="Palatino Linotype" w:hAnsi="Palatino Linotype"/>
          <w:i/>
          <w:spacing w:val="-2"/>
          <w:w w:val="110"/>
          <w:vertAlign w:val="subscript"/>
        </w:rPr>
        <w:t>T</w:t>
      </w:r>
      <w:r>
        <w:rPr>
          <w:rFonts w:ascii="Palatino Linotype" w:hAnsi="Palatino Linotype"/>
          <w:i/>
          <w:spacing w:val="-19"/>
          <w:w w:val="205"/>
          <w:vertAlign w:val="baseline"/>
        </w:rPr>
        <w:t> </w:t>
      </w:r>
      <w:r>
        <w:rPr>
          <w:i/>
          <w:spacing w:val="-2"/>
          <w:w w:val="205"/>
          <w:vertAlign w:val="baseline"/>
        </w:rPr>
        <w:t>-</w:t>
      </w:r>
      <w:r>
        <w:rPr>
          <w:i/>
          <w:spacing w:val="-36"/>
          <w:w w:val="205"/>
          <w:vertAlign w:val="baseline"/>
        </w:rPr>
        <w:t> </w:t>
      </w:r>
      <w:r>
        <w:rPr>
          <w:i/>
          <w:spacing w:val="-2"/>
          <w:w w:val="110"/>
          <w:vertAlign w:val="baseline"/>
        </w:rPr>
        <w:t>погрешность измерения</w:t>
      </w:r>
      <w:r>
        <w:rPr>
          <w:i/>
          <w:spacing w:val="2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периодов.</w:t>
      </w:r>
    </w:p>
    <w:p>
      <w:pPr>
        <w:pStyle w:val="BodyText"/>
        <w:spacing w:line="235" w:lineRule="auto"/>
        <w:ind w:left="429" w:right="449" w:firstLine="300"/>
        <w:jc w:val="both"/>
      </w:pPr>
      <w:r>
        <w:rPr>
          <w:i/>
        </w:rPr>
        <w:t>Мы видим, таким образом, что погрешность измерения слабо </w:t>
      </w:r>
      <w:r>
        <w:rPr>
          <w:i/>
        </w:rPr>
        <w:t>зави-</w:t>
      </w:r>
      <w:r>
        <w:rPr/>
        <w:t> сит от точности, с которой выполняется равенство </w:t>
      </w:r>
      <w:r>
        <w:rPr>
          <w:rFonts w:ascii="Palatino Linotype" w:hAnsi="Palatino Linotype"/>
          <w:i/>
        </w:rPr>
        <w:t>T</w:t>
      </w:r>
      <w:r>
        <w:rPr>
          <w:rFonts w:ascii="Century" w:hAnsi="Century"/>
          <w:i w:val="0"/>
          <w:vertAlign w:val="subscript"/>
        </w:rPr>
        <w:t>1</w:t>
      </w:r>
      <w:r>
        <w:rPr>
          <w:rFonts w:ascii="Century" w:hAnsi="Century"/>
          <w:i w:val="0"/>
          <w:vertAlign w:val="baseline"/>
        </w:rPr>
        <w:t> </w:t>
      </w:r>
      <w:r>
        <w:rPr>
          <w:rFonts w:ascii="Book Antiqua" w:hAnsi="Book Antiqua"/>
          <w:i w:val="0"/>
          <w:vertAlign w:val="baseline"/>
        </w:rPr>
        <w:t>= </w:t>
      </w:r>
      <w:r>
        <w:rPr>
          <w:rFonts w:ascii="Palatino Linotype" w:hAnsi="Palatino Linotype"/>
          <w:i/>
          <w:vertAlign w:val="baseline"/>
        </w:rPr>
        <w:t>T</w:t>
      </w:r>
      <w:r>
        <w:rPr>
          <w:rFonts w:ascii="Century" w:hAnsi="Century"/>
          <w:i w:val="0"/>
          <w:vertAlign w:val="subscript"/>
        </w:rPr>
        <w:t>2</w:t>
      </w:r>
      <w:r>
        <w:rPr>
          <w:i/>
          <w:vertAlign w:val="baseline"/>
        </w:rPr>
        <w:t>. Поэтому</w:t>
      </w:r>
      <w:r>
        <w:rPr>
          <w:vertAlign w:val="baseline"/>
        </w:rPr>
        <w:t> нет смысла тратить время на уточнение этого равенства после того, как</w:t>
      </w:r>
      <w:r>
        <w:rPr>
          <w:spacing w:val="44"/>
          <w:vertAlign w:val="baseline"/>
        </w:rPr>
        <w:t> </w:t>
      </w:r>
      <w:r>
        <w:rPr>
          <w:vertAlign w:val="baseline"/>
        </w:rPr>
        <w:t>периоды</w:t>
      </w:r>
      <w:r>
        <w:rPr>
          <w:spacing w:val="41"/>
          <w:vertAlign w:val="baseline"/>
        </w:rPr>
        <w:t> </w:t>
      </w:r>
      <w:r>
        <w:rPr>
          <w:vertAlign w:val="baseline"/>
        </w:rPr>
        <w:t>оказались</w:t>
      </w:r>
      <w:r>
        <w:rPr>
          <w:spacing w:val="36"/>
          <w:vertAlign w:val="baseline"/>
        </w:rPr>
        <w:t> </w:t>
      </w:r>
      <w:r>
        <w:rPr>
          <w:vertAlign w:val="baseline"/>
        </w:rPr>
        <w:t>равны</w:t>
      </w:r>
      <w:r>
        <w:rPr>
          <w:spacing w:val="40"/>
          <w:vertAlign w:val="baseline"/>
        </w:rPr>
        <w:t> </w:t>
      </w:r>
      <w:r>
        <w:rPr>
          <w:vertAlign w:val="baseline"/>
        </w:rPr>
        <w:t>друг</w:t>
      </w:r>
      <w:r>
        <w:rPr>
          <w:spacing w:val="45"/>
          <w:vertAlign w:val="baseline"/>
        </w:rPr>
        <w:t> </w:t>
      </w:r>
      <w:r>
        <w:rPr>
          <w:vertAlign w:val="baseline"/>
        </w:rPr>
        <w:t>другу</w:t>
      </w:r>
      <w:r>
        <w:rPr>
          <w:spacing w:val="44"/>
          <w:vertAlign w:val="baseline"/>
        </w:rPr>
        <w:t> </w:t>
      </w:r>
      <w:r>
        <w:rPr>
          <w:vertAlign w:val="baseline"/>
        </w:rPr>
        <w:t>с</w:t>
      </w:r>
      <w:r>
        <w:rPr>
          <w:spacing w:val="44"/>
          <w:vertAlign w:val="baseline"/>
        </w:rPr>
        <w:t> </w:t>
      </w:r>
      <w:r>
        <w:rPr>
          <w:vertAlign w:val="baseline"/>
        </w:rPr>
        <w:t>точностью</w:t>
      </w:r>
      <w:r>
        <w:rPr>
          <w:spacing w:val="44"/>
          <w:vertAlign w:val="baseline"/>
        </w:rPr>
        <w:t> </w:t>
      </w:r>
      <w:r>
        <w:rPr>
          <w:vertAlign w:val="baseline"/>
        </w:rPr>
        <w:t>нескольких</w:t>
      </w:r>
      <w:r>
        <w:rPr>
          <w:spacing w:val="41"/>
          <w:vertAlign w:val="baseline"/>
        </w:rPr>
        <w:t> </w:t>
      </w:r>
      <w:r>
        <w:rPr>
          <w:spacing w:val="-4"/>
          <w:vertAlign w:val="baseline"/>
        </w:rPr>
        <w:t>про-</w:t>
      </w:r>
    </w:p>
    <w:p>
      <w:pPr>
        <w:pStyle w:val="BodyText"/>
        <w:spacing w:line="222" w:lineRule="exact" w:before="12"/>
        <w:ind w:left="429"/>
        <w:rPr>
          <w:i/>
        </w:rPr>
      </w:pPr>
      <w:r>
        <w:rPr>
          <w:i/>
          <w:spacing w:val="-2"/>
        </w:rPr>
        <w:t>центов.</w:t>
      </w:r>
    </w:p>
    <w:p>
      <w:pPr>
        <w:pStyle w:val="BodyText"/>
        <w:spacing w:line="213" w:lineRule="auto" w:before="15"/>
        <w:ind w:left="429" w:right="451" w:firstLine="300"/>
        <w:jc w:val="both"/>
        <w:rPr>
          <w:i/>
        </w:rPr>
      </w:pPr>
      <w:r>
        <w:rPr>
          <w:i/>
          <w:w w:val="105"/>
        </w:rPr>
        <w:t>Заметим,</w:t>
      </w:r>
      <w:r>
        <w:rPr>
          <w:i/>
          <w:w w:val="105"/>
        </w:rPr>
        <w:t> наконец,</w:t>
      </w:r>
      <w:r>
        <w:rPr>
          <w:i/>
          <w:w w:val="105"/>
        </w:rPr>
        <w:t> что</w:t>
      </w:r>
      <w:r>
        <w:rPr>
          <w:i/>
          <w:w w:val="105"/>
        </w:rPr>
        <w:t> отношение</w:t>
      </w:r>
      <w:r>
        <w:rPr>
          <w:i/>
          <w:w w:val="105"/>
        </w:rPr>
        <w:t> </w:t>
      </w:r>
      <w:r>
        <w:rPr>
          <w:rFonts w:ascii="Palatino Linotype" w:hAnsi="Palatino Linotype"/>
          <w:i/>
          <w:w w:val="105"/>
        </w:rPr>
        <w:t>l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Palatino Linotype" w:hAnsi="Palatino Linotype"/>
          <w:i/>
          <w:w w:val="105"/>
          <w:vertAlign w:val="baseline"/>
        </w:rPr>
        <w:t>/l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не</w:t>
      </w:r>
      <w:r>
        <w:rPr>
          <w:i/>
          <w:w w:val="105"/>
          <w:vertAlign w:val="baseline"/>
        </w:rPr>
        <w:t> должно</w:t>
      </w:r>
      <w:r>
        <w:rPr>
          <w:i/>
          <w:w w:val="105"/>
          <w:vertAlign w:val="baseline"/>
        </w:rPr>
        <w:t> быть</w:t>
      </w:r>
      <w:r>
        <w:rPr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слишком</w:t>
      </w:r>
      <w:r>
        <w:rPr>
          <w:w w:val="105"/>
          <w:vertAlign w:val="baseline"/>
        </w:rPr>
        <w:t> большим.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В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самом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деле,</w:t>
      </w:r>
      <w:r>
        <w:rPr>
          <w:spacing w:val="-2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l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spacing w:val="3"/>
          <w:w w:val="105"/>
          <w:vertAlign w:val="baseline"/>
        </w:rPr>
        <w:t> </w:t>
      </w:r>
      <w:r>
        <w:rPr>
          <w:i/>
          <w:w w:val="105"/>
          <w:vertAlign w:val="baseline"/>
        </w:rPr>
        <w:t>всегда</w:t>
      </w:r>
      <w:r>
        <w:rPr>
          <w:i/>
          <w:spacing w:val="-6"/>
          <w:w w:val="105"/>
          <w:vertAlign w:val="baseline"/>
        </w:rPr>
        <w:t> </w:t>
      </w:r>
      <w:r>
        <w:rPr>
          <w:i/>
          <w:w w:val="105"/>
          <w:vertAlign w:val="baseline"/>
        </w:rPr>
        <w:t>меньше</w:t>
      </w:r>
      <w:r>
        <w:rPr>
          <w:i/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расстояния</w:t>
      </w:r>
      <w:r>
        <w:rPr>
          <w:i/>
          <w:spacing w:val="-5"/>
          <w:w w:val="105"/>
          <w:vertAlign w:val="baseline"/>
        </w:rPr>
        <w:t> </w:t>
      </w:r>
      <w:r>
        <w:rPr>
          <w:i/>
          <w:w w:val="105"/>
          <w:vertAlign w:val="baseline"/>
        </w:rPr>
        <w:t>между </w:t>
      </w:r>
      <w:r>
        <w:rPr>
          <w:i/>
          <w:spacing w:val="-2"/>
          <w:w w:val="105"/>
          <w:vertAlign w:val="baseline"/>
        </w:rPr>
        <w:t>призмами</w:t>
      </w:r>
    </w:p>
    <w:p>
      <w:pPr>
        <w:pStyle w:val="BodyText"/>
        <w:spacing w:line="220" w:lineRule="auto"/>
        <w:ind w:left="429" w:right="451"/>
        <w:jc w:val="both"/>
      </w:pPr>
      <w:r>
        <w:rPr>
          <w:rFonts w:ascii="Palatino Linotype" w:hAnsi="Palatino Linotype"/>
          <w:i/>
          <w:w w:val="105"/>
        </w:rPr>
        <w:t>L</w:t>
      </w:r>
      <w:r>
        <w:rPr>
          <w:i/>
          <w:w w:val="105"/>
        </w:rPr>
        <w:t>. Для больших </w:t>
      </w:r>
      <w:r>
        <w:rPr>
          <w:rFonts w:ascii="Palatino Linotype" w:hAnsi="Palatino Linotype"/>
          <w:i/>
          <w:w w:val="105"/>
        </w:rPr>
        <w:t>l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Palatino Linotype" w:hAnsi="Palatino Linotype"/>
          <w:i/>
          <w:w w:val="105"/>
          <w:vertAlign w:val="baseline"/>
        </w:rPr>
        <w:t>/l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величина </w:t>
      </w:r>
      <w:r>
        <w:rPr>
          <w:rFonts w:ascii="Palatino Linotype" w:hAnsi="Palatino Linotype"/>
          <w:i/>
          <w:w w:val="105"/>
          <w:vertAlign w:val="baseline"/>
        </w:rPr>
        <w:t>l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неизбежно оказывается малой, и пе-</w:t>
      </w:r>
      <w:r>
        <w:rPr>
          <w:w w:val="105"/>
          <w:vertAlign w:val="baseline"/>
        </w:rPr>
        <w:t> риод колебаний резко возрастает (напомним, что </w:t>
      </w:r>
      <w:r>
        <w:rPr>
          <w:rFonts w:ascii="Palatino Linotype" w:hAnsi="Palatino Linotype"/>
          <w:i/>
          <w:w w:val="105"/>
          <w:vertAlign w:val="baseline"/>
        </w:rPr>
        <w:t>I</w:t>
      </w:r>
      <w:r>
        <w:rPr>
          <w:rFonts w:ascii="Palatino Linotype" w:hAnsi="Palatino Linotype"/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всегда больше </w:t>
      </w:r>
      <w:r>
        <w:rPr>
          <w:rFonts w:ascii="Palatino Linotype" w:hAnsi="Palatino Linotype"/>
          <w:i/>
          <w:w w:val="105"/>
          <w:vertAlign w:val="baseline"/>
        </w:rPr>
        <w:t>I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i/>
          <w:w w:val="105"/>
          <w:vertAlign w:val="baseline"/>
        </w:rPr>
        <w:t>).</w:t>
      </w:r>
      <w:r>
        <w:rPr>
          <w:w w:val="105"/>
          <w:vertAlign w:val="baseline"/>
        </w:rPr>
        <w:t> При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этом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увеличивается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время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измерения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и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растет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роль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сил</w:t>
      </w:r>
      <w:r>
        <w:rPr>
          <w:spacing w:val="2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трения,</w:t>
      </w:r>
    </w:p>
    <w:p>
      <w:pPr>
        <w:pStyle w:val="BodyText"/>
        <w:spacing w:before="7"/>
        <w:ind w:left="429"/>
        <w:jc w:val="both"/>
        <w:rPr>
          <w:i/>
        </w:rPr>
      </w:pPr>
      <w:r>
        <w:rPr>
          <w:i/>
          <w:w w:val="105"/>
        </w:rPr>
        <w:t>которые</w:t>
      </w:r>
      <w:r>
        <w:rPr>
          <w:i/>
          <w:spacing w:val="12"/>
          <w:w w:val="105"/>
        </w:rPr>
        <w:t> </w:t>
      </w:r>
      <w:r>
        <w:rPr>
          <w:i/>
          <w:w w:val="105"/>
        </w:rPr>
        <w:t>при</w:t>
      </w:r>
      <w:r>
        <w:rPr>
          <w:i/>
          <w:spacing w:val="15"/>
          <w:w w:val="105"/>
        </w:rPr>
        <w:t> </w:t>
      </w:r>
      <w:r>
        <w:rPr>
          <w:i/>
          <w:w w:val="105"/>
        </w:rPr>
        <w:t>выводе</w:t>
      </w:r>
      <w:r>
        <w:rPr>
          <w:i/>
          <w:spacing w:val="11"/>
          <w:w w:val="105"/>
        </w:rPr>
        <w:t> </w:t>
      </w:r>
      <w:r>
        <w:rPr>
          <w:i/>
          <w:w w:val="105"/>
        </w:rPr>
        <w:t>формулы</w:t>
      </w:r>
      <w:r>
        <w:rPr>
          <w:i/>
          <w:spacing w:val="12"/>
          <w:w w:val="105"/>
        </w:rPr>
        <w:t> </w:t>
      </w:r>
      <w:r>
        <w:rPr>
          <w:i/>
          <w:w w:val="105"/>
        </w:rPr>
        <w:t>(3)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не</w:t>
      </w:r>
      <w:r>
        <w:rPr>
          <w:i/>
          <w:spacing w:val="15"/>
          <w:w w:val="105"/>
        </w:rPr>
        <w:t> </w:t>
      </w:r>
      <w:r>
        <w:rPr>
          <w:i/>
          <w:spacing w:val="-2"/>
          <w:w w:val="105"/>
        </w:rPr>
        <w:t>учитывались.</w:t>
      </w:r>
    </w:p>
    <w:p>
      <w:pPr>
        <w:pStyle w:val="BodyText"/>
        <w:spacing w:line="235" w:lineRule="auto" w:before="14"/>
        <w:ind w:left="429" w:right="449" w:firstLine="300"/>
        <w:jc w:val="both"/>
      </w:pPr>
      <w:r>
        <w:rPr>
          <w:i/>
          <w:w w:val="105"/>
        </w:rPr>
        <w:t>Поясним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это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утверждение.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Роль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трения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определяется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отношением</w:t>
      </w:r>
      <w:r>
        <w:rPr>
          <w:w w:val="105"/>
        </w:rPr>
        <w:t> работы,</w:t>
      </w:r>
      <w:r>
        <w:rPr>
          <w:spacing w:val="-5"/>
          <w:w w:val="105"/>
        </w:rPr>
        <w:t> </w:t>
      </w:r>
      <w:r>
        <w:rPr>
          <w:w w:val="105"/>
        </w:rPr>
        <w:t>производимой</w:t>
      </w:r>
      <w:r>
        <w:rPr>
          <w:spacing w:val="-7"/>
          <w:w w:val="105"/>
        </w:rPr>
        <w:t> </w:t>
      </w:r>
      <w:r>
        <w:rPr>
          <w:w w:val="105"/>
        </w:rPr>
        <w:t>этими силами</w:t>
      </w:r>
      <w:r>
        <w:rPr>
          <w:spacing w:val="-5"/>
          <w:w w:val="105"/>
        </w:rPr>
        <w:t> </w:t>
      </w:r>
      <w:r>
        <w:rPr>
          <w:w w:val="105"/>
        </w:rPr>
        <w:t>за</w:t>
      </w:r>
      <w:r>
        <w:rPr>
          <w:spacing w:val="-5"/>
          <w:w w:val="105"/>
        </w:rPr>
        <w:t> </w:t>
      </w:r>
      <w:r>
        <w:rPr>
          <w:w w:val="105"/>
        </w:rPr>
        <w:t>период</w:t>
      </w:r>
      <w:r>
        <w:rPr>
          <w:spacing w:val="-5"/>
          <w:w w:val="105"/>
        </w:rPr>
        <w:t> </w:t>
      </w:r>
      <w:r>
        <w:rPr>
          <w:w w:val="105"/>
        </w:rPr>
        <w:t>колебаний,</w:t>
      </w:r>
      <w:r>
        <w:rPr>
          <w:spacing w:val="-7"/>
          <w:w w:val="105"/>
        </w:rPr>
        <w:t> </w:t>
      </w:r>
      <w:r>
        <w:rPr>
          <w:w w:val="105"/>
        </w:rPr>
        <w:t>к</w:t>
      </w:r>
      <w:r>
        <w:rPr>
          <w:spacing w:val="-3"/>
          <w:w w:val="105"/>
        </w:rPr>
        <w:t> </w:t>
      </w:r>
      <w:r>
        <w:rPr>
          <w:w w:val="105"/>
        </w:rPr>
        <w:t>запасу</w:t>
      </w:r>
      <w:r>
        <w:rPr>
          <w:spacing w:val="-7"/>
          <w:w w:val="105"/>
        </w:rPr>
        <w:t> </w:t>
      </w:r>
      <w:r>
        <w:rPr>
          <w:w w:val="105"/>
        </w:rPr>
        <w:t>ко- лебательной</w:t>
      </w:r>
      <w:r>
        <w:rPr>
          <w:spacing w:val="-14"/>
          <w:w w:val="105"/>
        </w:rPr>
        <w:t> </w:t>
      </w:r>
      <w:r>
        <w:rPr>
          <w:w w:val="105"/>
        </w:rPr>
        <w:t>энергии</w:t>
      </w:r>
      <w:r>
        <w:rPr>
          <w:spacing w:val="-13"/>
          <w:w w:val="105"/>
        </w:rPr>
        <w:t> </w:t>
      </w:r>
      <w:r>
        <w:rPr>
          <w:w w:val="105"/>
        </w:rPr>
        <w:t>в</w:t>
      </w:r>
      <w:r>
        <w:rPr>
          <w:spacing w:val="-13"/>
          <w:w w:val="105"/>
        </w:rPr>
        <w:t> </w:t>
      </w:r>
      <w:r>
        <w:rPr>
          <w:w w:val="105"/>
        </w:rPr>
        <w:t>системе.</w:t>
      </w:r>
      <w:r>
        <w:rPr>
          <w:spacing w:val="-13"/>
          <w:w w:val="105"/>
        </w:rPr>
        <w:t> </w:t>
      </w:r>
      <w:r>
        <w:rPr>
          <w:w w:val="105"/>
        </w:rPr>
        <w:t>Работа</w:t>
      </w:r>
      <w:r>
        <w:rPr>
          <w:spacing w:val="-13"/>
          <w:w w:val="105"/>
        </w:rPr>
        <w:t> </w:t>
      </w:r>
      <w:r>
        <w:rPr>
          <w:w w:val="105"/>
        </w:rPr>
        <w:t>сил</w:t>
      </w:r>
      <w:r>
        <w:rPr>
          <w:spacing w:val="-13"/>
          <w:w w:val="105"/>
        </w:rPr>
        <w:t> </w:t>
      </w:r>
      <w:r>
        <w:rPr>
          <w:w w:val="105"/>
        </w:rPr>
        <w:t>трения</w:t>
      </w:r>
      <w:r>
        <w:rPr>
          <w:spacing w:val="-12"/>
          <w:w w:val="105"/>
        </w:rPr>
        <w:t> </w:t>
      </w:r>
      <w:r>
        <w:rPr>
          <w:w w:val="105"/>
        </w:rPr>
        <w:t>слабо</w:t>
      </w:r>
      <w:r>
        <w:rPr>
          <w:spacing w:val="-13"/>
          <w:w w:val="105"/>
        </w:rPr>
        <w:t> </w:t>
      </w:r>
      <w:r>
        <w:rPr>
          <w:w w:val="105"/>
        </w:rPr>
        <w:t>зависит</w:t>
      </w:r>
      <w:r>
        <w:rPr>
          <w:spacing w:val="-14"/>
          <w:w w:val="105"/>
        </w:rPr>
        <w:t> </w:t>
      </w:r>
      <w:r>
        <w:rPr>
          <w:w w:val="105"/>
        </w:rPr>
        <w:t>от</w:t>
      </w:r>
      <w:r>
        <w:rPr>
          <w:spacing w:val="-13"/>
          <w:w w:val="105"/>
        </w:rPr>
        <w:t> </w:t>
      </w:r>
      <w:r>
        <w:rPr>
          <w:rFonts w:ascii="Palatino Linotype" w:hAnsi="Palatino Linotype"/>
          <w:i/>
          <w:w w:val="105"/>
        </w:rPr>
        <w:t>l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(она</w:t>
      </w:r>
      <w:r>
        <w:rPr>
          <w:i/>
          <w:spacing w:val="-7"/>
          <w:w w:val="105"/>
          <w:vertAlign w:val="baseline"/>
        </w:rPr>
        <w:t> </w:t>
      </w:r>
      <w:r>
        <w:rPr>
          <w:i/>
          <w:w w:val="105"/>
          <w:vertAlign w:val="baseline"/>
        </w:rPr>
        <w:t>равна</w:t>
      </w:r>
      <w:r>
        <w:rPr>
          <w:i/>
          <w:spacing w:val="-9"/>
          <w:w w:val="105"/>
          <w:vertAlign w:val="baseline"/>
        </w:rPr>
        <w:t> </w:t>
      </w:r>
      <w:r>
        <w:rPr>
          <w:i/>
          <w:w w:val="105"/>
          <w:vertAlign w:val="baseline"/>
        </w:rPr>
        <w:t>произведению</w:t>
      </w:r>
      <w:r>
        <w:rPr>
          <w:i/>
          <w:spacing w:val="-9"/>
          <w:w w:val="105"/>
          <w:vertAlign w:val="baseline"/>
        </w:rPr>
        <w:t> </w:t>
      </w:r>
      <w:r>
        <w:rPr>
          <w:i/>
          <w:w w:val="105"/>
          <w:vertAlign w:val="baseline"/>
        </w:rPr>
        <w:t>момента</w:t>
      </w:r>
      <w:r>
        <w:rPr>
          <w:i/>
          <w:spacing w:val="-7"/>
          <w:w w:val="105"/>
          <w:vertAlign w:val="baseline"/>
        </w:rPr>
        <w:t> </w:t>
      </w:r>
      <w:r>
        <w:rPr>
          <w:i/>
          <w:w w:val="105"/>
          <w:vertAlign w:val="baseline"/>
        </w:rPr>
        <w:t>сил</w:t>
      </w:r>
      <w:r>
        <w:rPr>
          <w:i/>
          <w:spacing w:val="-7"/>
          <w:w w:val="105"/>
          <w:vertAlign w:val="baseline"/>
        </w:rPr>
        <w:t> </w:t>
      </w:r>
      <w:r>
        <w:rPr>
          <w:i/>
          <w:w w:val="105"/>
          <w:vertAlign w:val="baseline"/>
        </w:rPr>
        <w:t>трения,</w:t>
      </w:r>
      <w:r>
        <w:rPr>
          <w:i/>
          <w:spacing w:val="-6"/>
          <w:w w:val="105"/>
          <w:vertAlign w:val="baseline"/>
        </w:rPr>
        <w:t> </w:t>
      </w:r>
      <w:r>
        <w:rPr>
          <w:i/>
          <w:w w:val="105"/>
          <w:vertAlign w:val="baseline"/>
        </w:rPr>
        <w:t>почти</w:t>
      </w:r>
      <w:r>
        <w:rPr>
          <w:i/>
          <w:spacing w:val="-6"/>
          <w:w w:val="105"/>
          <w:vertAlign w:val="baseline"/>
        </w:rPr>
        <w:t> </w:t>
      </w:r>
      <w:r>
        <w:rPr>
          <w:i/>
          <w:w w:val="105"/>
          <w:vertAlign w:val="baseline"/>
        </w:rPr>
        <w:t>не</w:t>
      </w:r>
      <w:r>
        <w:rPr>
          <w:i/>
          <w:spacing w:val="-7"/>
          <w:w w:val="105"/>
          <w:vertAlign w:val="baseline"/>
        </w:rPr>
        <w:t> </w:t>
      </w:r>
      <w:r>
        <w:rPr>
          <w:i/>
          <w:w w:val="105"/>
          <w:vertAlign w:val="baseline"/>
        </w:rPr>
        <w:t>зависящего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от</w:t>
      </w:r>
      <w:r>
        <w:rPr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l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i/>
          <w:w w:val="105"/>
          <w:vertAlign w:val="baseline"/>
        </w:rPr>
        <w:t>,</w:t>
      </w:r>
      <w:r>
        <w:rPr>
          <w:i/>
          <w:w w:val="105"/>
          <w:vertAlign w:val="baseline"/>
        </w:rPr>
        <w:t> на</w:t>
      </w:r>
      <w:r>
        <w:rPr>
          <w:i/>
          <w:w w:val="105"/>
          <w:vertAlign w:val="baseline"/>
        </w:rPr>
        <w:t> угол</w:t>
      </w:r>
      <w:r>
        <w:rPr>
          <w:i/>
          <w:w w:val="105"/>
          <w:vertAlign w:val="baseline"/>
        </w:rPr>
        <w:t> качания,</w:t>
      </w:r>
      <w:r>
        <w:rPr>
          <w:i/>
          <w:w w:val="105"/>
          <w:vertAlign w:val="baseline"/>
        </w:rPr>
        <w:t> который</w:t>
      </w:r>
      <w:r>
        <w:rPr>
          <w:i/>
          <w:w w:val="105"/>
          <w:vertAlign w:val="baseline"/>
        </w:rPr>
        <w:t> от</w:t>
      </w:r>
      <w:r>
        <w:rPr>
          <w:i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l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совсем</w:t>
      </w:r>
      <w:r>
        <w:rPr>
          <w:i/>
          <w:w w:val="105"/>
          <w:vertAlign w:val="baseline"/>
        </w:rPr>
        <w:t> не</w:t>
      </w:r>
      <w:r>
        <w:rPr>
          <w:i/>
          <w:w w:val="105"/>
          <w:vertAlign w:val="baseline"/>
        </w:rPr>
        <w:t> зависит).</w:t>
      </w:r>
      <w:r>
        <w:rPr>
          <w:i/>
          <w:w w:val="105"/>
          <w:vertAlign w:val="baseline"/>
        </w:rPr>
        <w:t> Запас</w:t>
      </w:r>
      <w:r>
        <w:rPr>
          <w:i/>
          <w:w w:val="105"/>
          <w:vertAlign w:val="baseline"/>
        </w:rPr>
        <w:t> колеба-</w:t>
      </w:r>
      <w:r>
        <w:rPr>
          <w:w w:val="105"/>
          <w:vertAlign w:val="baseline"/>
        </w:rPr>
        <w:t> тельной</w:t>
      </w:r>
      <w:r>
        <w:rPr>
          <w:w w:val="105"/>
          <w:vertAlign w:val="baseline"/>
        </w:rPr>
        <w:t> энергии</w:t>
      </w:r>
      <w:r>
        <w:rPr>
          <w:w w:val="105"/>
          <w:vertAlign w:val="baseline"/>
        </w:rPr>
        <w:t> равен</w:t>
      </w:r>
      <w:r>
        <w:rPr>
          <w:w w:val="105"/>
          <w:vertAlign w:val="baseline"/>
        </w:rPr>
        <w:t> потенциальной</w:t>
      </w:r>
      <w:r>
        <w:rPr>
          <w:w w:val="105"/>
          <w:vertAlign w:val="baseline"/>
        </w:rPr>
        <w:t> энергии,</w:t>
      </w:r>
      <w:r>
        <w:rPr>
          <w:w w:val="105"/>
          <w:vertAlign w:val="baseline"/>
        </w:rPr>
        <w:t> которую</w:t>
      </w:r>
      <w:r>
        <w:rPr>
          <w:w w:val="105"/>
          <w:vertAlign w:val="baseline"/>
        </w:rPr>
        <w:t> приобретает маятник при поднятии его центра масс, т. е.</w:t>
      </w:r>
    </w:p>
    <w:p>
      <w:pPr>
        <w:pStyle w:val="BodyText"/>
        <w:spacing w:before="5"/>
        <w:rPr>
          <w:i/>
          <w:sz w:val="16"/>
        </w:rPr>
      </w:pPr>
    </w:p>
    <w:p>
      <w:pPr>
        <w:spacing w:before="0"/>
        <w:ind w:left="808" w:right="832" w:firstLine="0"/>
        <w:jc w:val="center"/>
        <w:rPr>
          <w:rFonts w:ascii="Palatino Linotype" w:hAnsi="Palatino Linotype" w:cs="Palatino Linotype" w:eastAsia="Palatino Linotype"/>
          <w:i/>
          <w:iCs/>
          <w:sz w:val="20"/>
          <w:szCs w:val="20"/>
        </w:rPr>
      </w:pP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</w:rPr>
        <w:t>W</w:t>
      </w:r>
      <w:r>
        <w:rPr>
          <w:i/>
          <w:iCs/>
          <w:w w:val="115"/>
          <w:sz w:val="20"/>
          <w:szCs w:val="20"/>
          <w:vertAlign w:val="subscript"/>
        </w:rPr>
        <w:t>коJ</w:t>
      </w:r>
      <w:r>
        <w:rPr>
          <w:i/>
          <w:iCs/>
          <w:spacing w:val="-1"/>
          <w:w w:val="11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5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-5"/>
          <w:w w:val="11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  <w:vertAlign w:val="baseline"/>
        </w:rPr>
        <w:t>m</w:t>
      </w:r>
      <w:r>
        <w:rPr>
          <w:i/>
          <w:iCs/>
          <w:w w:val="115"/>
          <w:sz w:val="18"/>
          <w:szCs w:val="18"/>
          <w:vertAlign w:val="baseline"/>
        </w:rPr>
        <w:t>g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  <w:vertAlign w:val="baseline"/>
        </w:rPr>
        <w:t>l</w:t>
      </w:r>
      <w:r>
        <w:rPr>
          <w:rFonts w:ascii="Century" w:hAnsi="Century" w:cs="Century" w:eastAsia="Century"/>
          <w:w w:val="115"/>
          <w:sz w:val="20"/>
          <w:szCs w:val="20"/>
          <w:vertAlign w:val="subscript"/>
        </w:rPr>
        <w:t>2</w:t>
      </w:r>
      <w:r>
        <w:rPr>
          <w:rFonts w:ascii="Book Antiqua" w:hAnsi="Book Antiqua" w:cs="Book Antiqua" w:eastAsia="Book Antiqua"/>
          <w:w w:val="115"/>
          <w:sz w:val="20"/>
          <w:szCs w:val="20"/>
          <w:vertAlign w:val="baseline"/>
        </w:rPr>
        <w:t>(1</w:t>
      </w:r>
      <w:r>
        <w:rPr>
          <w:rFonts w:ascii="Book Antiqua" w:hAnsi="Book Antiqua" w:cs="Book Antiqua" w:eastAsia="Book Antiqua"/>
          <w:spacing w:val="-15"/>
          <w:w w:val="115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15"/>
          <w:sz w:val="20"/>
          <w:szCs w:val="20"/>
          <w:vertAlign w:val="baseline"/>
        </w:rPr>
        <w:t>−</w:t>
      </w:r>
      <w:r>
        <w:rPr>
          <w:rFonts w:ascii="Cambria" w:hAnsi="Cambria" w:cs="Cambria" w:eastAsia="Cambria"/>
          <w:spacing w:val="-9"/>
          <w:w w:val="11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5"/>
          <w:sz w:val="20"/>
          <w:szCs w:val="20"/>
          <w:vertAlign w:val="baseline"/>
        </w:rPr>
        <w:t>cos</w:t>
      </w:r>
      <w:r>
        <w:rPr>
          <w:rFonts w:ascii="Book Antiqua" w:hAnsi="Book Antiqua" w:cs="Book Antiqua" w:eastAsia="Book Antiqua"/>
          <w:spacing w:val="-26"/>
          <w:w w:val="11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5"/>
          <w:w w:val="115"/>
          <w:sz w:val="20"/>
          <w:szCs w:val="20"/>
          <w:vertAlign w:val="baseline"/>
        </w:rPr>
        <w:t>ϕ</w:t>
      </w:r>
      <w:r>
        <w:rPr>
          <w:rFonts w:ascii="Book Antiqua" w:hAnsi="Book Antiqua" w:cs="Book Antiqua" w:eastAsia="Book Antiqua"/>
          <w:spacing w:val="-5"/>
          <w:w w:val="115"/>
          <w:sz w:val="20"/>
          <w:szCs w:val="20"/>
          <w:vertAlign w:val="baseline"/>
        </w:rPr>
        <w:t>)</w:t>
      </w:r>
      <w:r>
        <w:rPr>
          <w:rFonts w:ascii="Palatino Linotype" w:hAnsi="Palatino Linotype" w:cs="Palatino Linotype" w:eastAsia="Palatino Linotype"/>
          <w:i/>
          <w:iCs/>
          <w:spacing w:val="-5"/>
          <w:w w:val="115"/>
          <w:sz w:val="20"/>
          <w:szCs w:val="20"/>
          <w:vertAlign w:val="baseline"/>
        </w:rPr>
        <w:t>,</w:t>
      </w:r>
    </w:p>
    <w:p>
      <w:pPr>
        <w:pStyle w:val="BodyText"/>
        <w:spacing w:line="232" w:lineRule="auto" w:before="171"/>
        <w:ind w:left="429"/>
      </w:pPr>
      <w:r>
        <w:rPr>
          <w:i/>
          <w:iCs/>
          <w:w w:val="110"/>
        </w:rPr>
        <w:t>где</w:t>
      </w:r>
      <w:r>
        <w:rPr>
          <w:i/>
          <w:iCs/>
          <w:spacing w:val="-14"/>
          <w:w w:val="110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</w:rPr>
        <w:t>ϕ</w:t>
      </w:r>
      <w:r>
        <w:rPr>
          <w:rFonts w:ascii="Palatino Linotype" w:hAnsi="Palatino Linotype" w:cs="Palatino Linotype" w:eastAsia="Palatino Linotype"/>
          <w:i/>
          <w:iCs/>
          <w:spacing w:val="-14"/>
          <w:w w:val="110"/>
        </w:rPr>
        <w:t> </w:t>
      </w:r>
      <w:r>
        <w:rPr>
          <w:i/>
          <w:iCs/>
          <w:w w:val="210"/>
        </w:rPr>
        <w:t>-</w:t>
      </w:r>
      <w:r>
        <w:rPr>
          <w:i/>
          <w:iCs/>
          <w:spacing w:val="-48"/>
          <w:w w:val="210"/>
        </w:rPr>
        <w:t> </w:t>
      </w:r>
      <w:r>
        <w:rPr>
          <w:i/>
          <w:iCs/>
          <w:w w:val="110"/>
        </w:rPr>
        <w:t>угол</w:t>
      </w:r>
      <w:r>
        <w:rPr>
          <w:i/>
          <w:iCs/>
          <w:spacing w:val="-14"/>
          <w:w w:val="110"/>
        </w:rPr>
        <w:t> </w:t>
      </w:r>
      <w:r>
        <w:rPr>
          <w:i/>
          <w:iCs/>
          <w:w w:val="110"/>
        </w:rPr>
        <w:t>отклонения</w:t>
      </w:r>
      <w:r>
        <w:rPr>
          <w:i/>
          <w:iCs/>
          <w:spacing w:val="-13"/>
          <w:w w:val="110"/>
        </w:rPr>
        <w:t> </w:t>
      </w:r>
      <w:r>
        <w:rPr>
          <w:i/>
          <w:iCs/>
          <w:w w:val="110"/>
        </w:rPr>
        <w:t>маятника.</w:t>
      </w:r>
      <w:r>
        <w:rPr>
          <w:i/>
          <w:iCs/>
          <w:spacing w:val="-14"/>
          <w:w w:val="110"/>
        </w:rPr>
        <w:t> </w:t>
      </w:r>
      <w:r>
        <w:rPr>
          <w:i/>
          <w:iCs/>
          <w:w w:val="110"/>
        </w:rPr>
        <w:t>При</w:t>
      </w:r>
      <w:r>
        <w:rPr>
          <w:i/>
          <w:iCs/>
          <w:spacing w:val="-14"/>
          <w:w w:val="110"/>
        </w:rPr>
        <w:t> </w:t>
      </w:r>
      <w:r>
        <w:rPr>
          <w:i/>
          <w:iCs/>
          <w:w w:val="110"/>
        </w:rPr>
        <w:t>уменьшении</w:t>
      </w:r>
      <w:r>
        <w:rPr>
          <w:i/>
          <w:iCs/>
          <w:spacing w:val="-14"/>
          <w:w w:val="110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</w:rPr>
        <w:t>l</w:t>
      </w:r>
      <w:r>
        <w:rPr>
          <w:rFonts w:ascii="Century" w:hAnsi="Century" w:cs="Century" w:eastAsia="Century"/>
          <w:i w:val="0"/>
          <w:iCs w:val="0"/>
          <w:w w:val="110"/>
          <w:vertAlign w:val="subscript"/>
        </w:rPr>
        <w:t>2</w:t>
      </w:r>
      <w:r>
        <w:rPr>
          <w:rFonts w:ascii="Century" w:hAnsi="Century" w:cs="Century" w:eastAsia="Century"/>
          <w:i w:val="0"/>
          <w:iCs w:val="0"/>
          <w:spacing w:val="-15"/>
          <w:w w:val="110"/>
          <w:vertAlign w:val="baseline"/>
        </w:rPr>
        <w:t> </w:t>
      </w:r>
      <w:r>
        <w:rPr>
          <w:i/>
          <w:iCs/>
          <w:w w:val="110"/>
          <w:vertAlign w:val="baseline"/>
        </w:rPr>
        <w:t>значение</w:t>
      </w:r>
      <w:r>
        <w:rPr>
          <w:i/>
          <w:iCs/>
          <w:spacing w:val="-14"/>
          <w:w w:val="11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vertAlign w:val="baseline"/>
        </w:rPr>
        <w:t>W</w:t>
      </w:r>
      <w:r>
        <w:rPr>
          <w:i/>
          <w:iCs/>
          <w:w w:val="110"/>
          <w:vertAlign w:val="subscript"/>
        </w:rPr>
        <w:t>коJ</w:t>
      </w:r>
      <w:r>
        <w:rPr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падает.</w:t>
      </w:r>
    </w:p>
    <w:p>
      <w:pPr>
        <w:pStyle w:val="BodyText"/>
        <w:spacing w:line="238" w:lineRule="exact" w:before="9"/>
        <w:ind w:left="429" w:firstLine="300"/>
      </w:pPr>
      <w:r>
        <w:rPr>
          <w:i/>
          <w:w w:val="105"/>
        </w:rPr>
        <w:t>Таким</w:t>
      </w:r>
      <w:r>
        <w:rPr>
          <w:i/>
          <w:spacing w:val="29"/>
          <w:w w:val="105"/>
        </w:rPr>
        <w:t> </w:t>
      </w:r>
      <w:r>
        <w:rPr>
          <w:i/>
          <w:w w:val="105"/>
        </w:rPr>
        <w:t>образом,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мы</w:t>
      </w:r>
      <w:r>
        <w:rPr>
          <w:i/>
          <w:spacing w:val="29"/>
          <w:w w:val="105"/>
        </w:rPr>
        <w:t> </w:t>
      </w:r>
      <w:r>
        <w:rPr>
          <w:i/>
          <w:w w:val="105"/>
        </w:rPr>
        <w:t>приходим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к</w:t>
      </w:r>
      <w:r>
        <w:rPr>
          <w:i/>
          <w:spacing w:val="27"/>
          <w:w w:val="105"/>
        </w:rPr>
        <w:t> </w:t>
      </w:r>
      <w:r>
        <w:rPr>
          <w:i/>
          <w:w w:val="105"/>
        </w:rPr>
        <w:t>выводу,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что</w:t>
      </w:r>
      <w:r>
        <w:rPr>
          <w:i/>
          <w:spacing w:val="27"/>
          <w:w w:val="105"/>
        </w:rPr>
        <w:t> </w:t>
      </w:r>
      <w:r>
        <w:rPr>
          <w:i/>
          <w:w w:val="105"/>
        </w:rPr>
        <w:t>отношение</w:t>
      </w:r>
      <w:r>
        <w:rPr>
          <w:i/>
          <w:spacing w:val="25"/>
          <w:w w:val="105"/>
        </w:rPr>
        <w:t> </w:t>
      </w:r>
      <w:r>
        <w:rPr>
          <w:rFonts w:ascii="Palatino Linotype" w:hAnsi="Palatino Linotype"/>
          <w:i/>
          <w:w w:val="105"/>
        </w:rPr>
        <w:t>l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spacing w:val="30"/>
          <w:w w:val="105"/>
          <w:vertAlign w:val="baseline"/>
        </w:rPr>
        <w:t> </w:t>
      </w:r>
      <w:r>
        <w:rPr>
          <w:i/>
          <w:w w:val="105"/>
          <w:vertAlign w:val="baseline"/>
        </w:rPr>
        <w:t>к</w:t>
      </w:r>
      <w:r>
        <w:rPr>
          <w:i/>
          <w:spacing w:val="27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l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Century" w:hAnsi="Century"/>
          <w:i w:val="0"/>
          <w:spacing w:val="30"/>
          <w:w w:val="105"/>
          <w:vertAlign w:val="baseline"/>
        </w:rPr>
        <w:t> </w:t>
      </w:r>
      <w:r>
        <w:rPr>
          <w:i/>
          <w:w w:val="105"/>
          <w:vertAlign w:val="baseline"/>
        </w:rPr>
        <w:t>не</w:t>
      </w:r>
      <w:r>
        <w:rPr>
          <w:w w:val="105"/>
          <w:vertAlign w:val="baseline"/>
        </w:rPr>
        <w:t> должно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быть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ни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слишком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малым,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ни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слишком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большим;</w:t>
      </w:r>
      <w:r>
        <w:rPr>
          <w:spacing w:val="15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желательно,</w:t>
      </w:r>
    </w:p>
    <w:p>
      <w:pPr>
        <w:pStyle w:val="BodyText"/>
        <w:spacing w:before="5"/>
        <w:ind w:left="429"/>
        <w:rPr>
          <w:i/>
        </w:rPr>
      </w:pPr>
      <w:r>
        <w:rPr>
          <w:i/>
        </w:rPr>
        <w:t>чтобы</w:t>
      </w:r>
      <w:r>
        <w:rPr>
          <w:i/>
          <w:spacing w:val="61"/>
        </w:rPr>
        <w:t> </w:t>
      </w:r>
      <w:r>
        <w:rPr>
          <w:i/>
        </w:rPr>
        <w:t>выполнялось</w:t>
      </w:r>
      <w:r>
        <w:rPr>
          <w:i/>
          <w:spacing w:val="49"/>
        </w:rPr>
        <w:t> </w:t>
      </w:r>
      <w:r>
        <w:rPr>
          <w:i/>
          <w:spacing w:val="-2"/>
        </w:rPr>
        <w:t>условие</w:t>
      </w:r>
    </w:p>
    <w:p>
      <w:pPr>
        <w:pStyle w:val="BodyText"/>
        <w:spacing w:before="9"/>
        <w:rPr>
          <w:i/>
          <w:sz w:val="8"/>
        </w:rPr>
      </w:pPr>
    </w:p>
    <w:p>
      <w:pPr>
        <w:spacing w:after="0"/>
        <w:rPr>
          <w:sz w:val="8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line="202" w:lineRule="exact" w:before="39"/>
        <w:ind w:left="3623" w:right="0" w:firstLine="0"/>
        <w:jc w:val="left"/>
        <w:rPr>
          <w:rFonts w:ascii="Century"/>
          <w:sz w:val="20"/>
        </w:rPr>
      </w:pPr>
      <w:r>
        <w:rPr>
          <w:rFonts w:ascii="Palatino Linotype"/>
          <w:i/>
          <w:spacing w:val="-5"/>
          <w:w w:val="110"/>
          <w:sz w:val="20"/>
        </w:rPr>
        <w:t>l</w:t>
      </w:r>
      <w:r>
        <w:rPr>
          <w:rFonts w:ascii="Century"/>
          <w:spacing w:val="-5"/>
          <w:w w:val="110"/>
          <w:sz w:val="20"/>
          <w:vertAlign w:val="subscript"/>
        </w:rPr>
        <w:t>1</w:t>
      </w:r>
    </w:p>
    <w:p>
      <w:pPr>
        <w:spacing w:line="136" w:lineRule="exact" w:before="0"/>
        <w:ind w:left="0" w:right="217" w:firstLine="0"/>
        <w:jc w:val="right"/>
        <w:rPr>
          <w:rFonts w:ascii="Palatino Linotype"/>
          <w:i/>
          <w:sz w:val="20"/>
        </w:rPr>
      </w:pPr>
      <w:r>
        <w:rPr/>
        <w:pict>
          <v:line style="position:absolute;mso-position-horizontal-relative:page;mso-position-vertical-relative:paragraph;z-index:16548864" from="202.188004pt,4.604501pt" to="209.748004pt,4.604501pt" stroked="true" strokeweight=".48pt" strokecolor="#000000">
            <v:stroke dashstyle="solid"/>
            <w10:wrap type="none"/>
          </v:line>
        </w:pict>
      </w:r>
      <w:r>
        <w:rPr>
          <w:rFonts w:ascii="Book Antiqua"/>
          <w:w w:val="105"/>
          <w:sz w:val="20"/>
        </w:rPr>
        <w:t>1</w:t>
      </w:r>
      <w:r>
        <w:rPr>
          <w:rFonts w:ascii="Palatino Linotype"/>
          <w:i/>
          <w:w w:val="105"/>
          <w:sz w:val="20"/>
        </w:rPr>
        <w:t>,</w:t>
      </w:r>
      <w:r>
        <w:rPr>
          <w:rFonts w:ascii="Book Antiqua"/>
          <w:w w:val="105"/>
          <w:sz w:val="20"/>
        </w:rPr>
        <w:t>5</w:t>
      </w:r>
      <w:r>
        <w:rPr>
          <w:rFonts w:ascii="Book Antiqua"/>
          <w:spacing w:val="-8"/>
          <w:w w:val="105"/>
          <w:sz w:val="20"/>
        </w:rPr>
        <w:t> </w:t>
      </w:r>
      <w:r>
        <w:rPr>
          <w:rFonts w:ascii="Palatino Linotype"/>
          <w:i/>
          <w:spacing w:val="-10"/>
          <w:w w:val="130"/>
          <w:sz w:val="20"/>
        </w:rPr>
        <w:t>&lt;</w:t>
      </w:r>
    </w:p>
    <w:p>
      <w:pPr>
        <w:spacing w:line="203" w:lineRule="exact" w:before="0"/>
        <w:ind w:left="3624" w:right="0" w:firstLine="0"/>
        <w:jc w:val="left"/>
        <w:rPr>
          <w:rFonts w:ascii="Century"/>
          <w:sz w:val="20"/>
        </w:rPr>
      </w:pPr>
      <w:r>
        <w:rPr>
          <w:rFonts w:ascii="Palatino Linotype"/>
          <w:i/>
          <w:spacing w:val="-5"/>
          <w:sz w:val="20"/>
        </w:rPr>
        <w:t>l</w:t>
      </w:r>
      <w:r>
        <w:rPr>
          <w:rFonts w:ascii="Century"/>
          <w:spacing w:val="-5"/>
          <w:sz w:val="20"/>
          <w:vertAlign w:val="subscript"/>
        </w:rPr>
        <w:t>2</w:t>
      </w:r>
    </w:p>
    <w:p>
      <w:pPr>
        <w:pStyle w:val="BodyText"/>
        <w:tabs>
          <w:tab w:pos="2707" w:val="left" w:leader="none"/>
        </w:tabs>
        <w:spacing w:before="174"/>
        <w:ind w:left="48"/>
        <w:rPr>
          <w:i/>
        </w:rPr>
      </w:pPr>
      <w:r>
        <w:rPr>
          <w:i w:val="0"/>
        </w:rPr>
        <w:br w:type="column"/>
      </w:r>
      <w:r>
        <w:rPr>
          <w:rFonts w:ascii="Palatino Linotype"/>
          <w:i/>
          <w:w w:val="125"/>
        </w:rPr>
        <w:t>&lt;</w:t>
      </w:r>
      <w:r>
        <w:rPr>
          <w:rFonts w:ascii="Palatino Linotype"/>
          <w:i/>
          <w:spacing w:val="19"/>
          <w:w w:val="125"/>
        </w:rPr>
        <w:t> </w:t>
      </w:r>
      <w:r>
        <w:rPr>
          <w:rFonts w:ascii="Book Antiqua"/>
          <w:i w:val="0"/>
          <w:spacing w:val="-5"/>
          <w:w w:val="120"/>
        </w:rPr>
        <w:t>3</w:t>
      </w:r>
      <w:r>
        <w:rPr>
          <w:rFonts w:ascii="Palatino Linotype"/>
          <w:i/>
          <w:spacing w:val="-5"/>
          <w:w w:val="120"/>
        </w:rPr>
        <w:t>.</w:t>
      </w:r>
      <w:r>
        <w:rPr>
          <w:rFonts w:ascii="Palatino Linotype"/>
          <w:i/>
        </w:rPr>
        <w:tab/>
      </w:r>
      <w:r>
        <w:rPr>
          <w:i/>
          <w:spacing w:val="-4"/>
          <w:w w:val="120"/>
        </w:rPr>
        <w:t>(14)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  <w:cols w:num="2" w:equalWidth="0">
            <w:col w:w="3764" w:space="40"/>
            <w:col w:w="3516"/>
          </w:cols>
        </w:sectPr>
      </w:pPr>
    </w:p>
    <w:p>
      <w:pPr>
        <w:pStyle w:val="BodyText"/>
        <w:spacing w:line="218" w:lineRule="auto" w:before="157"/>
        <w:ind w:left="712" w:right="168"/>
        <w:jc w:val="both"/>
        <w:rPr>
          <w:i/>
        </w:rPr>
      </w:pPr>
      <w:r>
        <w:rPr>
          <w:i/>
          <w:spacing w:val="-2"/>
          <w:sz w:val="23"/>
        </w:rPr>
        <w:t>ЭкснериментаJьнан устанuнка. </w:t>
      </w:r>
      <w:r>
        <w:rPr>
          <w:i/>
          <w:spacing w:val="-2"/>
        </w:rPr>
        <w:t>Схема устройства оборотного</w:t>
      </w:r>
      <w:r>
        <w:rPr>
          <w:i/>
          <w:spacing w:val="-6"/>
        </w:rPr>
        <w:t> </w:t>
      </w:r>
      <w:r>
        <w:rPr>
          <w:i/>
          <w:spacing w:val="-2"/>
        </w:rPr>
        <w:t>маят-</w:t>
      </w:r>
      <w:r>
        <w:rPr>
          <w:spacing w:val="-2"/>
        </w:rPr>
        <w:t> </w:t>
      </w:r>
      <w:r>
        <w:rPr>
          <w:w w:val="105"/>
        </w:rPr>
        <w:t>ника изображена на рис. 1. Расстояние </w:t>
      </w:r>
      <w:r>
        <w:rPr>
          <w:rFonts w:ascii="Palatino Linotype" w:hAnsi="Palatino Linotype"/>
          <w:i/>
          <w:w w:val="105"/>
        </w:rPr>
        <w:t>L </w:t>
      </w:r>
      <w:r>
        <w:rPr>
          <w:i/>
          <w:w w:val="105"/>
        </w:rPr>
        <w:t>между опорными призмами</w:t>
      </w:r>
      <w:r>
        <w:rPr>
          <w:w w:val="105"/>
        </w:rPr>
        <w:t> П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и</w:t>
      </w:r>
      <w:r>
        <w:rPr>
          <w:i/>
          <w:w w:val="105"/>
          <w:vertAlign w:val="baseline"/>
        </w:rPr>
        <w:t> П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не</w:t>
      </w:r>
      <w:r>
        <w:rPr>
          <w:i/>
          <w:w w:val="105"/>
          <w:vertAlign w:val="baseline"/>
        </w:rPr>
        <w:t> меняется.</w:t>
      </w:r>
      <w:r>
        <w:rPr>
          <w:i/>
          <w:w w:val="105"/>
          <w:vertAlign w:val="baseline"/>
        </w:rPr>
        <w:t> Расстояния</w:t>
      </w:r>
      <w:r>
        <w:rPr>
          <w:i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l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и</w:t>
      </w:r>
      <w:r>
        <w:rPr>
          <w:i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l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можно</w:t>
      </w:r>
      <w:r>
        <w:rPr>
          <w:i/>
          <w:w w:val="105"/>
          <w:vertAlign w:val="baseline"/>
        </w:rPr>
        <w:t> менять,</w:t>
      </w:r>
      <w:r>
        <w:rPr>
          <w:i/>
          <w:w w:val="105"/>
          <w:vertAlign w:val="baseline"/>
        </w:rPr>
        <w:t> перемещая</w:t>
      </w:r>
      <w:r>
        <w:rPr>
          <w:w w:val="105"/>
          <w:vertAlign w:val="baseline"/>
        </w:rPr>
        <w:t> грузы Г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i/>
          <w:w w:val="105"/>
          <w:vertAlign w:val="baseline"/>
        </w:rPr>
        <w:t>, Г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и Г</w:t>
      </w:r>
      <w:r>
        <w:rPr>
          <w:rFonts w:ascii="Century" w:hAnsi="Century"/>
          <w:i w:val="0"/>
          <w:w w:val="105"/>
          <w:vertAlign w:val="subscript"/>
        </w:rPr>
        <w:t>3</w:t>
      </w:r>
      <w:r>
        <w:rPr>
          <w:i/>
          <w:w w:val="105"/>
          <w:vertAlign w:val="baseline"/>
        </w:rPr>
        <w:t>.</w:t>
      </w:r>
    </w:p>
    <w:p>
      <w:pPr>
        <w:pStyle w:val="BodyText"/>
        <w:spacing w:line="249" w:lineRule="auto" w:before="32"/>
        <w:ind w:left="712" w:right="167" w:firstLine="300"/>
        <w:jc w:val="both"/>
      </w:pPr>
      <w:r>
        <w:rPr>
          <w:i/>
          <w:w w:val="105"/>
        </w:rPr>
        <w:t>Для</w:t>
      </w:r>
      <w:r>
        <w:rPr>
          <w:i/>
          <w:w w:val="105"/>
        </w:rPr>
        <w:t> определения</w:t>
      </w:r>
      <w:r>
        <w:rPr>
          <w:i/>
          <w:w w:val="105"/>
        </w:rPr>
        <w:t> числа</w:t>
      </w:r>
      <w:r>
        <w:rPr>
          <w:i/>
          <w:w w:val="105"/>
        </w:rPr>
        <w:t> колебаний</w:t>
      </w:r>
      <w:r>
        <w:rPr>
          <w:i/>
          <w:w w:val="105"/>
        </w:rPr>
        <w:t> используется</w:t>
      </w:r>
      <w:r>
        <w:rPr>
          <w:i/>
          <w:w w:val="105"/>
        </w:rPr>
        <w:t> счетчик, </w:t>
      </w:r>
      <w:r>
        <w:rPr>
          <w:i/>
          <w:w w:val="105"/>
        </w:rPr>
        <w:t>состоя-</w:t>
      </w:r>
      <w:r>
        <w:rPr>
          <w:w w:val="105"/>
        </w:rPr>
        <w:t> </w:t>
      </w:r>
      <w:r>
        <w:rPr>
          <w:spacing w:val="-2"/>
          <w:w w:val="105"/>
        </w:rPr>
        <w:t>щий</w:t>
      </w:r>
      <w:r>
        <w:rPr>
          <w:spacing w:val="-2"/>
          <w:w w:val="105"/>
        </w:rPr>
        <w:t> из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осветителя,</w:t>
      </w:r>
      <w:r>
        <w:rPr>
          <w:spacing w:val="-2"/>
          <w:w w:val="105"/>
        </w:rPr>
        <w:t> фотоэлемента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и</w:t>
      </w:r>
      <w:r>
        <w:rPr>
          <w:spacing w:val="-2"/>
          <w:w w:val="105"/>
        </w:rPr>
        <w:t> пересчетного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устройства.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Легкий </w:t>
      </w:r>
      <w:r>
        <w:rPr>
          <w:w w:val="105"/>
        </w:rPr>
        <w:t>стержень,</w:t>
      </w:r>
      <w:r>
        <w:rPr>
          <w:w w:val="105"/>
        </w:rPr>
        <w:t> укрепленный</w:t>
      </w:r>
      <w:r>
        <w:rPr>
          <w:w w:val="105"/>
        </w:rPr>
        <w:t> на</w:t>
      </w:r>
      <w:r>
        <w:rPr>
          <w:w w:val="105"/>
        </w:rPr>
        <w:t> торце</w:t>
      </w:r>
      <w:r>
        <w:rPr>
          <w:w w:val="105"/>
        </w:rPr>
        <w:t> маятника,</w:t>
      </w:r>
      <w:r>
        <w:rPr>
          <w:w w:val="105"/>
        </w:rPr>
        <w:t> пересекает</w:t>
      </w:r>
      <w:r>
        <w:rPr>
          <w:w w:val="105"/>
        </w:rPr>
        <w:t> световой</w:t>
      </w:r>
      <w:r>
        <w:rPr>
          <w:w w:val="105"/>
        </w:rPr>
        <w:t> луч </w:t>
      </w:r>
      <w:r>
        <w:rPr/>
        <w:t>дважды</w:t>
      </w:r>
      <w:r>
        <w:rPr>
          <w:spacing w:val="28"/>
        </w:rPr>
        <w:t> </w:t>
      </w:r>
      <w:r>
        <w:rPr/>
        <w:t>за</w:t>
      </w:r>
      <w:r>
        <w:rPr>
          <w:spacing w:val="29"/>
        </w:rPr>
        <w:t> </w:t>
      </w:r>
      <w:r>
        <w:rPr/>
        <w:t>период.</w:t>
      </w:r>
      <w:r>
        <w:rPr>
          <w:spacing w:val="25"/>
        </w:rPr>
        <w:t> </w:t>
      </w:r>
      <w:r>
        <w:rPr/>
        <w:t>Возникающие</w:t>
      </w:r>
      <w:r>
        <w:rPr>
          <w:spacing w:val="26"/>
        </w:rPr>
        <w:t> </w:t>
      </w:r>
      <w:r>
        <w:rPr/>
        <w:t>в</w:t>
      </w:r>
      <w:r>
        <w:rPr>
          <w:spacing w:val="28"/>
        </w:rPr>
        <w:t> </w:t>
      </w:r>
      <w:r>
        <w:rPr/>
        <w:t>фотоэлементе</w:t>
      </w:r>
      <w:r>
        <w:rPr>
          <w:spacing w:val="29"/>
        </w:rPr>
        <w:t> </w:t>
      </w:r>
      <w:r>
        <w:rPr/>
        <w:t>импульсы</w:t>
      </w:r>
      <w:r>
        <w:rPr>
          <w:spacing w:val="29"/>
        </w:rPr>
        <w:t> </w:t>
      </w:r>
      <w:r>
        <w:rPr>
          <w:spacing w:val="-5"/>
        </w:rPr>
        <w:t>поступают</w:t>
      </w:r>
    </w:p>
    <w:p>
      <w:pPr>
        <w:pStyle w:val="BodyText"/>
        <w:spacing w:line="216" w:lineRule="auto"/>
        <w:ind w:left="712" w:right="167"/>
        <w:jc w:val="both"/>
      </w:pPr>
      <w:r>
        <w:rPr/>
        <w:pict>
          <v:shape style="position:absolute;margin-left:228.359955pt;margin-top:25.647154pt;width:7.75pt;height:17.25pt;mso-position-horizontal-relative:page;mso-position-vertical-relative:paragraph;z-index:-31904256" type="#_x0000_t202" id="docshape2563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i/>
          <w:w w:val="110"/>
        </w:rPr>
        <w:t>на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пересчетный</w:t>
      </w:r>
      <w:r>
        <w:rPr>
          <w:i/>
          <w:w w:val="110"/>
        </w:rPr>
        <w:t> прибор.</w:t>
      </w:r>
      <w:r>
        <w:rPr>
          <w:i/>
          <w:w w:val="110"/>
        </w:rPr>
        <w:t> Если</w:t>
      </w:r>
      <w:r>
        <w:rPr>
          <w:i/>
          <w:w w:val="110"/>
        </w:rPr>
        <w:t> </w:t>
      </w:r>
      <w:r>
        <w:rPr>
          <w:rFonts w:ascii="Palatino Linotype" w:hAnsi="Palatino Linotype"/>
          <w:i/>
          <w:w w:val="110"/>
        </w:rPr>
        <w:t>n</w:t>
      </w:r>
      <w:r>
        <w:rPr>
          <w:rFonts w:ascii="Century" w:hAnsi="Century"/>
          <w:i w:val="0"/>
          <w:w w:val="110"/>
          <w:vertAlign w:val="subscript"/>
        </w:rPr>
        <w:t>1</w:t>
      </w:r>
      <w:r>
        <w:rPr>
          <w:rFonts w:ascii="Century" w:hAnsi="Century"/>
          <w:i w:val="0"/>
          <w:w w:val="110"/>
          <w:vertAlign w:val="baseline"/>
        </w:rPr>
        <w:t> </w:t>
      </w:r>
      <w:r>
        <w:rPr>
          <w:i/>
          <w:w w:val="110"/>
          <w:vertAlign w:val="baseline"/>
        </w:rPr>
        <w:t>и</w:t>
      </w:r>
      <w:r>
        <w:rPr>
          <w:i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n</w:t>
      </w:r>
      <w:r>
        <w:rPr>
          <w:rFonts w:ascii="Century" w:hAnsi="Century"/>
          <w:i w:val="0"/>
          <w:w w:val="110"/>
          <w:vertAlign w:val="subscript"/>
        </w:rPr>
        <w:t>2</w:t>
      </w:r>
      <w:r>
        <w:rPr>
          <w:rFonts w:ascii="Century" w:hAnsi="Century"/>
          <w:i w:val="0"/>
          <w:w w:val="110"/>
          <w:vertAlign w:val="baseline"/>
        </w:rPr>
        <w:t> </w:t>
      </w:r>
      <w:r>
        <w:rPr>
          <w:i/>
          <w:w w:val="210"/>
          <w:vertAlign w:val="baseline"/>
        </w:rPr>
        <w:t>-</w:t>
      </w:r>
      <w:r>
        <w:rPr>
          <w:i/>
          <w:spacing w:val="-27"/>
          <w:w w:val="210"/>
          <w:vertAlign w:val="baseline"/>
        </w:rPr>
        <w:t> </w:t>
      </w:r>
      <w:r>
        <w:rPr>
          <w:i/>
          <w:w w:val="110"/>
          <w:vertAlign w:val="baseline"/>
        </w:rPr>
        <w:t>начальное и</w:t>
      </w:r>
      <w:r>
        <w:rPr>
          <w:i/>
          <w:w w:val="110"/>
          <w:vertAlign w:val="baseline"/>
        </w:rPr>
        <w:t> конечное</w:t>
      </w:r>
      <w:r>
        <w:rPr>
          <w:i/>
          <w:w w:val="110"/>
          <w:vertAlign w:val="baseline"/>
        </w:rPr>
        <w:t> </w:t>
      </w:r>
      <w:r>
        <w:rPr>
          <w:i/>
          <w:w w:val="110"/>
          <w:vertAlign w:val="baseline"/>
        </w:rPr>
        <w:t>значе-</w:t>
      </w:r>
      <w:r>
        <w:rPr>
          <w:w w:val="110"/>
          <w:vertAlign w:val="baseline"/>
        </w:rPr>
        <w:t> ния</w:t>
      </w:r>
      <w:r>
        <w:rPr>
          <w:w w:val="110"/>
          <w:vertAlign w:val="baseline"/>
        </w:rPr>
        <w:t> показаний</w:t>
      </w:r>
      <w:r>
        <w:rPr>
          <w:w w:val="110"/>
          <w:vertAlign w:val="baseline"/>
        </w:rPr>
        <w:t> прибора</w:t>
      </w:r>
      <w:r>
        <w:rPr>
          <w:w w:val="110"/>
          <w:vertAlign w:val="baseline"/>
        </w:rPr>
        <w:t> за</w:t>
      </w:r>
      <w:r>
        <w:rPr>
          <w:w w:val="110"/>
          <w:vertAlign w:val="baseline"/>
        </w:rPr>
        <w:t> время</w:t>
      </w:r>
      <w:r>
        <w:rPr>
          <w:w w:val="110"/>
          <w:vertAlign w:val="baseline"/>
        </w:rPr>
        <w:t> наблюдения</w:t>
      </w:r>
      <w:r>
        <w:rPr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t</w:t>
      </w:r>
      <w:r>
        <w:rPr>
          <w:i/>
          <w:w w:val="110"/>
          <w:vertAlign w:val="baseline"/>
        </w:rPr>
        <w:t>,</w:t>
      </w:r>
      <w:r>
        <w:rPr>
          <w:i/>
          <w:w w:val="110"/>
          <w:vertAlign w:val="baseline"/>
        </w:rPr>
        <w:t> </w:t>
      </w:r>
      <w:r>
        <w:rPr>
          <w:i/>
          <w:vertAlign w:val="baseline"/>
        </w:rPr>
        <w:t>то </w:t>
      </w:r>
      <w:r>
        <w:rPr>
          <w:i/>
          <w:w w:val="110"/>
          <w:vertAlign w:val="baseline"/>
        </w:rPr>
        <w:t>измеренное</w:t>
      </w:r>
      <w:r>
        <w:rPr>
          <w:i/>
          <w:w w:val="110"/>
          <w:vertAlign w:val="baseline"/>
        </w:rPr>
        <w:t> число</w:t>
      </w:r>
      <w:r>
        <w:rPr>
          <w:w w:val="110"/>
          <w:vertAlign w:val="baseline"/>
        </w:rPr>
        <w:t> периодов,</w:t>
      </w:r>
      <w:r>
        <w:rPr>
          <w:w w:val="110"/>
          <w:vertAlign w:val="baseline"/>
        </w:rPr>
        <w:t> очевидно,</w:t>
      </w:r>
      <w:r>
        <w:rPr>
          <w:w w:val="110"/>
          <w:vertAlign w:val="baseline"/>
        </w:rPr>
        <w:t> равно</w:t>
      </w:r>
      <w:r>
        <w:rPr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N</w:t>
      </w:r>
      <w:r>
        <w:rPr>
          <w:rFonts w:ascii="Palatino Linotype" w:hAnsi="Palatino Linotype"/>
          <w:i/>
          <w:w w:val="110"/>
          <w:vertAlign w:val="baseline"/>
        </w:rPr>
        <w:t> </w:t>
      </w:r>
      <w:r>
        <w:rPr>
          <w:rFonts w:ascii="Book Antiqua" w:hAnsi="Book Antiqua"/>
          <w:i w:val="0"/>
          <w:w w:val="110"/>
          <w:vertAlign w:val="baseline"/>
        </w:rPr>
        <w:t>=</w:t>
      </w:r>
      <w:r>
        <w:rPr>
          <w:rFonts w:ascii="Book Antiqua" w:hAnsi="Book Antiqua"/>
          <w:i w:val="0"/>
          <w:w w:val="110"/>
          <w:vertAlign w:val="baseline"/>
        </w:rPr>
        <w:t> (</w:t>
      </w:r>
      <w:r>
        <w:rPr>
          <w:rFonts w:ascii="Palatino Linotype" w:hAnsi="Palatino Linotype"/>
          <w:i/>
          <w:w w:val="110"/>
          <w:vertAlign w:val="baseline"/>
        </w:rPr>
        <w:t>n</w:t>
      </w:r>
      <w:r>
        <w:rPr>
          <w:rFonts w:ascii="Century" w:hAnsi="Century"/>
          <w:i w:val="0"/>
          <w:w w:val="110"/>
          <w:vertAlign w:val="subscript"/>
        </w:rPr>
        <w:t>2</w:t>
      </w:r>
      <w:r>
        <w:rPr>
          <w:rFonts w:ascii="Century" w:hAnsi="Century"/>
          <w:i w:val="0"/>
          <w:spacing w:val="80"/>
          <w:w w:val="110"/>
          <w:vertAlign w:val="baseline"/>
        </w:rPr>
        <w:t> </w:t>
      </w:r>
      <w:r>
        <w:rPr>
          <w:rFonts w:ascii="Palatino Linotype" w:hAnsi="Palatino Linotype"/>
          <w:i/>
          <w:w w:val="110"/>
          <w:vertAlign w:val="baseline"/>
        </w:rPr>
        <w:t>n</w:t>
      </w:r>
      <w:r>
        <w:rPr>
          <w:rFonts w:ascii="Century" w:hAnsi="Century"/>
          <w:i w:val="0"/>
          <w:w w:val="110"/>
          <w:vertAlign w:val="subscript"/>
        </w:rPr>
        <w:t>1</w:t>
      </w:r>
      <w:r>
        <w:rPr>
          <w:rFonts w:ascii="Book Antiqua" w:hAnsi="Book Antiqua"/>
          <w:i w:val="0"/>
          <w:w w:val="110"/>
          <w:vertAlign w:val="baseline"/>
        </w:rPr>
        <w:t>)</w:t>
      </w:r>
      <w:r>
        <w:rPr>
          <w:rFonts w:ascii="Palatino Linotype" w:hAnsi="Palatino Linotype"/>
          <w:i/>
          <w:w w:val="110"/>
          <w:vertAlign w:val="baseline"/>
        </w:rPr>
        <w:t>/</w:t>
      </w:r>
      <w:r>
        <w:rPr>
          <w:rFonts w:ascii="Book Antiqua" w:hAnsi="Book Antiqua"/>
          <w:i w:val="0"/>
          <w:w w:val="110"/>
          <w:vertAlign w:val="baseline"/>
        </w:rPr>
        <w:t>2</w:t>
      </w:r>
      <w:r>
        <w:rPr>
          <w:i/>
          <w:w w:val="110"/>
          <w:vertAlign w:val="baseline"/>
        </w:rPr>
        <w:t>,</w:t>
      </w:r>
      <w:r>
        <w:rPr>
          <w:i/>
          <w:w w:val="110"/>
          <w:vertAlign w:val="baseline"/>
        </w:rPr>
        <w:t> а</w:t>
      </w:r>
      <w:r>
        <w:rPr>
          <w:i/>
          <w:w w:val="110"/>
          <w:vertAlign w:val="baseline"/>
        </w:rPr>
        <w:t> период</w:t>
      </w:r>
      <w:r>
        <w:rPr>
          <w:i/>
          <w:w w:val="110"/>
          <w:vertAlign w:val="baseline"/>
        </w:rPr>
        <w:t> колебаний</w:t>
      </w:r>
      <w:r>
        <w:rPr>
          <w:i/>
          <w:w w:val="110"/>
          <w:vertAlign w:val="baseline"/>
        </w:rPr>
        <w:t> со-</w:t>
      </w:r>
      <w:r>
        <w:rPr>
          <w:w w:val="110"/>
          <w:vertAlign w:val="baseline"/>
        </w:rPr>
        <w:t> </w:t>
      </w:r>
      <w:r>
        <w:rPr>
          <w:vertAlign w:val="baseline"/>
        </w:rPr>
        <w:t>ставляет</w:t>
      </w:r>
      <w:r>
        <w:rPr>
          <w:spacing w:val="40"/>
          <w:vertAlign w:val="baseline"/>
        </w:rPr>
        <w:t> </w:t>
      </w:r>
      <w:r>
        <w:rPr>
          <w:rFonts w:ascii="Palatino Linotype" w:hAnsi="Palatino Linotype"/>
          <w:i/>
          <w:vertAlign w:val="baseline"/>
        </w:rPr>
        <w:t>T</w:t>
      </w:r>
      <w:r>
        <w:rPr>
          <w:rFonts w:ascii="Palatino Linotype" w:hAnsi="Palatino Linotype"/>
          <w:i/>
          <w:spacing w:val="40"/>
          <w:vertAlign w:val="baseline"/>
        </w:rPr>
        <w:t> </w:t>
      </w:r>
      <w:r>
        <w:rPr>
          <w:rFonts w:ascii="Book Antiqua" w:hAnsi="Book Antiqua"/>
          <w:i w:val="0"/>
          <w:vertAlign w:val="baseline"/>
        </w:rPr>
        <w:t>=</w:t>
      </w:r>
      <w:r>
        <w:rPr>
          <w:rFonts w:ascii="Book Antiqua" w:hAnsi="Book Antiqua"/>
          <w:i w:val="0"/>
          <w:spacing w:val="35"/>
          <w:vertAlign w:val="baseline"/>
        </w:rPr>
        <w:t> </w:t>
      </w:r>
      <w:r>
        <w:rPr>
          <w:rFonts w:ascii="Palatino Linotype" w:hAnsi="Palatino Linotype"/>
          <w:i/>
          <w:vertAlign w:val="baseline"/>
        </w:rPr>
        <w:t>t/N</w:t>
      </w:r>
      <w:r>
        <w:rPr>
          <w:i/>
          <w:vertAlign w:val="baseline"/>
        </w:rPr>
        <w:t>.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Время</w:t>
      </w:r>
      <w:r>
        <w:rPr>
          <w:i/>
          <w:spacing w:val="40"/>
          <w:vertAlign w:val="baseline"/>
        </w:rPr>
        <w:t> </w:t>
      </w:r>
      <w:r>
        <w:rPr>
          <w:rFonts w:ascii="Palatino Linotype" w:hAnsi="Palatino Linotype"/>
          <w:i/>
          <w:vertAlign w:val="baseline"/>
        </w:rPr>
        <w:t>t</w:t>
      </w:r>
      <w:r>
        <w:rPr>
          <w:rFonts w:ascii="Palatino Linotype" w:hAnsi="Palatino Linotype"/>
          <w:i/>
          <w:spacing w:val="40"/>
          <w:vertAlign w:val="baseline"/>
        </w:rPr>
        <w:t> </w:t>
      </w:r>
      <w:r>
        <w:rPr>
          <w:i/>
          <w:vertAlign w:val="baseline"/>
        </w:rPr>
        <w:t>измеряется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секундомером,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установленным</w:t>
      </w:r>
      <w:r>
        <w:rPr>
          <w:vertAlign w:val="baseline"/>
        </w:rPr>
        <w:t> на пересчетном приборе. Для определения расстояний </w:t>
      </w:r>
      <w:r>
        <w:rPr>
          <w:rFonts w:ascii="Palatino Linotype" w:hAnsi="Palatino Linotype"/>
          <w:i/>
          <w:vertAlign w:val="baseline"/>
        </w:rPr>
        <w:t>l</w:t>
      </w:r>
      <w:r>
        <w:rPr>
          <w:rFonts w:ascii="Century" w:hAnsi="Century"/>
          <w:i w:val="0"/>
          <w:vertAlign w:val="subscript"/>
        </w:rPr>
        <w:t>1</w:t>
      </w:r>
      <w:r>
        <w:rPr>
          <w:rFonts w:ascii="Century" w:hAnsi="Century"/>
          <w:i w:val="0"/>
          <w:vertAlign w:val="baseline"/>
        </w:rPr>
        <w:t> </w:t>
      </w:r>
      <w:r>
        <w:rPr>
          <w:i/>
          <w:vertAlign w:val="baseline"/>
        </w:rPr>
        <w:t>и </w:t>
      </w:r>
      <w:r>
        <w:rPr>
          <w:rFonts w:ascii="Palatino Linotype" w:hAnsi="Palatino Linotype"/>
          <w:i/>
          <w:vertAlign w:val="baseline"/>
        </w:rPr>
        <w:t>l</w:t>
      </w:r>
      <w:r>
        <w:rPr>
          <w:rFonts w:ascii="Century" w:hAnsi="Century"/>
          <w:i w:val="0"/>
          <w:vertAlign w:val="subscript"/>
        </w:rPr>
        <w:t>2</w:t>
      </w:r>
      <w:r>
        <w:rPr>
          <w:rFonts w:ascii="Century" w:hAnsi="Century"/>
          <w:i w:val="0"/>
          <w:vertAlign w:val="baseline"/>
        </w:rPr>
        <w:t> </w:t>
      </w:r>
      <w:r>
        <w:rPr>
          <w:i/>
          <w:vertAlign w:val="baseline"/>
        </w:rPr>
        <w:t>маятник</w:t>
      </w:r>
      <w:r>
        <w:rPr>
          <w:vertAlign w:val="baseline"/>
        </w:rPr>
        <w:t> снимают</w:t>
      </w:r>
      <w:r>
        <w:rPr>
          <w:spacing w:val="49"/>
          <w:vertAlign w:val="baseline"/>
        </w:rPr>
        <w:t> </w:t>
      </w:r>
      <w:r>
        <w:rPr>
          <w:vertAlign w:val="baseline"/>
        </w:rPr>
        <w:t>с</w:t>
      </w:r>
      <w:r>
        <w:rPr>
          <w:spacing w:val="43"/>
          <w:vertAlign w:val="baseline"/>
        </w:rPr>
        <w:t> </w:t>
      </w:r>
      <w:r>
        <w:rPr>
          <w:vertAlign w:val="baseline"/>
        </w:rPr>
        <w:t>консоли</w:t>
      </w:r>
      <w:r>
        <w:rPr>
          <w:spacing w:val="42"/>
          <w:vertAlign w:val="baseline"/>
        </w:rPr>
        <w:t> </w:t>
      </w:r>
      <w:r>
        <w:rPr>
          <w:vertAlign w:val="baseline"/>
        </w:rPr>
        <w:t>и</w:t>
      </w:r>
      <w:r>
        <w:rPr>
          <w:spacing w:val="43"/>
          <w:vertAlign w:val="baseline"/>
        </w:rPr>
        <w:t> </w:t>
      </w:r>
      <w:r>
        <w:rPr>
          <w:vertAlign w:val="baseline"/>
        </w:rPr>
        <w:t>располагают</w:t>
      </w:r>
      <w:r>
        <w:rPr>
          <w:spacing w:val="38"/>
          <w:vertAlign w:val="baseline"/>
        </w:rPr>
        <w:t> </w:t>
      </w:r>
      <w:r>
        <w:rPr>
          <w:vertAlign w:val="baseline"/>
        </w:rPr>
        <w:t>горизонтально</w:t>
      </w:r>
      <w:r>
        <w:rPr>
          <w:spacing w:val="39"/>
          <w:vertAlign w:val="baseline"/>
        </w:rPr>
        <w:t> </w:t>
      </w:r>
      <w:r>
        <w:rPr>
          <w:vertAlign w:val="baseline"/>
        </w:rPr>
        <w:t>на</w:t>
      </w:r>
      <w:r>
        <w:rPr>
          <w:spacing w:val="42"/>
          <w:vertAlign w:val="baseline"/>
        </w:rPr>
        <w:t> </w:t>
      </w:r>
      <w:r>
        <w:rPr>
          <w:vertAlign w:val="baseline"/>
        </w:rPr>
        <w:t>специальной</w:t>
      </w:r>
      <w:r>
        <w:rPr>
          <w:spacing w:val="39"/>
          <w:vertAlign w:val="baseline"/>
        </w:rPr>
        <w:t> </w:t>
      </w:r>
      <w:r>
        <w:rPr>
          <w:spacing w:val="-4"/>
          <w:vertAlign w:val="baseline"/>
        </w:rPr>
        <w:t>под-</w:t>
      </w:r>
    </w:p>
    <w:p>
      <w:pPr>
        <w:pStyle w:val="BodyText"/>
        <w:spacing w:line="225" w:lineRule="auto" w:before="24"/>
        <w:ind w:left="712" w:right="168"/>
        <w:jc w:val="both"/>
        <w:rPr>
          <w:i/>
        </w:rPr>
      </w:pPr>
      <w:r>
        <w:rPr>
          <w:i/>
        </w:rPr>
        <w:t>ставке, имеющей острую грань. Перемещая маятник, нетрудно найти</w:t>
      </w:r>
      <w:r>
        <w:rPr/>
        <w:t> положение центра масс. Расстояния от него до опорных призм и </w:t>
      </w:r>
      <w:r>
        <w:rPr/>
        <w:t>есть искомые </w:t>
      </w:r>
      <w:r>
        <w:rPr>
          <w:rFonts w:ascii="Palatino Linotype" w:hAnsi="Palatino Linotype"/>
          <w:i/>
        </w:rPr>
        <w:t>l</w:t>
      </w:r>
      <w:r>
        <w:rPr>
          <w:rFonts w:ascii="Century" w:hAnsi="Century"/>
          <w:i w:val="0"/>
          <w:vertAlign w:val="subscript"/>
        </w:rPr>
        <w:t>1</w:t>
      </w:r>
      <w:r>
        <w:rPr>
          <w:rFonts w:ascii="Century" w:hAnsi="Century"/>
          <w:i w:val="0"/>
          <w:vertAlign w:val="baseline"/>
        </w:rPr>
        <w:t> </w:t>
      </w:r>
      <w:r>
        <w:rPr>
          <w:i/>
          <w:vertAlign w:val="baseline"/>
        </w:rPr>
        <w:t>и </w:t>
      </w:r>
      <w:r>
        <w:rPr>
          <w:rFonts w:ascii="Palatino Linotype" w:hAnsi="Palatino Linotype"/>
          <w:i/>
          <w:vertAlign w:val="baseline"/>
        </w:rPr>
        <w:t>l</w:t>
      </w:r>
      <w:r>
        <w:rPr>
          <w:rFonts w:ascii="Century" w:hAnsi="Century"/>
          <w:i w:val="0"/>
          <w:vertAlign w:val="subscript"/>
        </w:rPr>
        <w:t>2</w:t>
      </w:r>
      <w:r>
        <w:rPr>
          <w:i/>
          <w:vertAlign w:val="baseline"/>
        </w:rPr>
        <w:t>. Если они достаточно сильно отличаются друг от друга</w:t>
      </w:r>
      <w:r>
        <w:rPr>
          <w:vertAlign w:val="baseline"/>
        </w:rPr>
        <w:t> (условие</w:t>
      </w:r>
      <w:r>
        <w:rPr>
          <w:spacing w:val="37"/>
          <w:vertAlign w:val="baseline"/>
        </w:rPr>
        <w:t> </w:t>
      </w:r>
      <w:r>
        <w:rPr>
          <w:vertAlign w:val="baseline"/>
        </w:rPr>
        <w:t>(14)),</w:t>
      </w:r>
      <w:r>
        <w:rPr>
          <w:spacing w:val="37"/>
          <w:vertAlign w:val="baseline"/>
        </w:rPr>
        <w:t> </w:t>
      </w:r>
      <w:r>
        <w:rPr>
          <w:vertAlign w:val="baseline"/>
        </w:rPr>
        <w:t>а</w:t>
      </w:r>
      <w:r>
        <w:rPr>
          <w:spacing w:val="37"/>
          <w:vertAlign w:val="baseline"/>
        </w:rPr>
        <w:t> </w:t>
      </w:r>
      <w:r>
        <w:rPr>
          <w:vertAlign w:val="baseline"/>
        </w:rPr>
        <w:t>периоды</w:t>
      </w:r>
      <w:r>
        <w:rPr>
          <w:spacing w:val="37"/>
          <w:vertAlign w:val="baseline"/>
        </w:rPr>
        <w:t> </w:t>
      </w:r>
      <w:r>
        <w:rPr>
          <w:rFonts w:ascii="Palatino Linotype" w:hAnsi="Palatino Linotype"/>
          <w:i/>
          <w:vertAlign w:val="baseline"/>
        </w:rPr>
        <w:t>T</w:t>
      </w:r>
      <w:r>
        <w:rPr>
          <w:rFonts w:ascii="Century" w:hAnsi="Century"/>
          <w:i w:val="0"/>
          <w:vertAlign w:val="subscript"/>
        </w:rPr>
        <w:t>1</w:t>
      </w:r>
      <w:r>
        <w:rPr>
          <w:rFonts w:ascii="Century" w:hAnsi="Century"/>
          <w:i w:val="0"/>
          <w:spacing w:val="40"/>
          <w:vertAlign w:val="baseline"/>
        </w:rPr>
        <w:t> </w:t>
      </w:r>
      <w:r>
        <w:rPr>
          <w:i/>
          <w:vertAlign w:val="baseline"/>
        </w:rPr>
        <w:t>и</w:t>
      </w:r>
      <w:r>
        <w:rPr>
          <w:i/>
          <w:spacing w:val="37"/>
          <w:vertAlign w:val="baseline"/>
        </w:rPr>
        <w:t> </w:t>
      </w:r>
      <w:r>
        <w:rPr>
          <w:rFonts w:ascii="Palatino Linotype" w:hAnsi="Palatino Linotype"/>
          <w:i/>
          <w:vertAlign w:val="baseline"/>
        </w:rPr>
        <w:t>T</w:t>
      </w:r>
      <w:r>
        <w:rPr>
          <w:rFonts w:ascii="Century" w:hAnsi="Century"/>
          <w:i w:val="0"/>
          <w:vertAlign w:val="subscript"/>
        </w:rPr>
        <w:t>2</w:t>
      </w:r>
      <w:r>
        <w:rPr>
          <w:rFonts w:ascii="Century" w:hAnsi="Century"/>
          <w:i w:val="0"/>
          <w:spacing w:val="40"/>
          <w:vertAlign w:val="baseline"/>
        </w:rPr>
        <w:t> </w:t>
      </w:r>
      <w:r>
        <w:rPr>
          <w:i/>
          <w:vertAlign w:val="baseline"/>
        </w:rPr>
        <w:t>близки,</w:t>
      </w:r>
      <w:r>
        <w:rPr>
          <w:i/>
          <w:spacing w:val="37"/>
          <w:vertAlign w:val="baseline"/>
        </w:rPr>
        <w:t> </w:t>
      </w:r>
      <w:r>
        <w:rPr>
          <w:i/>
          <w:vertAlign w:val="baseline"/>
        </w:rPr>
        <w:t>то,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как</w:t>
      </w:r>
      <w:r>
        <w:rPr>
          <w:i/>
          <w:spacing w:val="37"/>
          <w:vertAlign w:val="baseline"/>
        </w:rPr>
        <w:t> </w:t>
      </w:r>
      <w:r>
        <w:rPr>
          <w:i/>
          <w:vertAlign w:val="baseline"/>
        </w:rPr>
        <w:t>следует</w:t>
      </w:r>
      <w:r>
        <w:rPr>
          <w:i/>
          <w:spacing w:val="37"/>
          <w:vertAlign w:val="baseline"/>
        </w:rPr>
        <w:t> </w:t>
      </w:r>
      <w:r>
        <w:rPr>
          <w:i/>
          <w:vertAlign w:val="baseline"/>
        </w:rPr>
        <w:t>из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формулы</w:t>
      </w:r>
      <w:r>
        <w:rPr>
          <w:vertAlign w:val="baseline"/>
        </w:rPr>
        <w:t> (10),</w:t>
      </w:r>
      <w:r>
        <w:rPr>
          <w:spacing w:val="40"/>
          <w:vertAlign w:val="baseline"/>
        </w:rPr>
        <w:t> </w:t>
      </w:r>
      <w:r>
        <w:rPr>
          <w:vertAlign w:val="baseline"/>
        </w:rPr>
        <w:t>нет</w:t>
      </w:r>
      <w:r>
        <w:rPr>
          <w:spacing w:val="40"/>
          <w:vertAlign w:val="baseline"/>
        </w:rPr>
        <w:t> </w:t>
      </w:r>
      <w:r>
        <w:rPr>
          <w:vertAlign w:val="baseline"/>
        </w:rPr>
        <w:t>необходимости определять </w:t>
      </w:r>
      <w:r>
        <w:rPr>
          <w:rFonts w:ascii="Palatino Linotype" w:hAnsi="Palatino Linotype"/>
          <w:i/>
          <w:vertAlign w:val="baseline"/>
        </w:rPr>
        <w:t>l</w:t>
      </w:r>
      <w:r>
        <w:rPr>
          <w:rFonts w:ascii="Century" w:hAnsi="Century"/>
          <w:i w:val="0"/>
          <w:vertAlign w:val="subscript"/>
        </w:rPr>
        <w:t>1</w:t>
      </w:r>
      <w:r>
        <w:rPr>
          <w:rFonts w:ascii="Century" w:hAnsi="Century"/>
          <w:i w:val="0"/>
          <w:spacing w:val="40"/>
          <w:vertAlign w:val="baseline"/>
        </w:rPr>
        <w:t> </w:t>
      </w:r>
      <w:r>
        <w:rPr>
          <w:i/>
          <w:vertAlign w:val="baseline"/>
        </w:rPr>
        <w:t>и </w:t>
      </w:r>
      <w:r>
        <w:rPr>
          <w:rFonts w:ascii="Palatino Linotype" w:hAnsi="Palatino Linotype"/>
          <w:i/>
          <w:vertAlign w:val="baseline"/>
        </w:rPr>
        <w:t>l</w:t>
      </w:r>
      <w:r>
        <w:rPr>
          <w:rFonts w:ascii="Century" w:hAnsi="Century"/>
          <w:i w:val="0"/>
          <w:vertAlign w:val="subscript"/>
        </w:rPr>
        <w:t>2</w:t>
      </w:r>
      <w:r>
        <w:rPr>
          <w:rFonts w:ascii="Century" w:hAnsi="Century"/>
          <w:i w:val="0"/>
          <w:spacing w:val="40"/>
          <w:vertAlign w:val="baseline"/>
        </w:rPr>
        <w:t> </w:t>
      </w:r>
      <w:r>
        <w:rPr>
          <w:i/>
          <w:vertAlign w:val="baseline"/>
        </w:rPr>
        <w:t>с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высокой точностью.</w:t>
      </w:r>
    </w:p>
    <w:p>
      <w:pPr>
        <w:pStyle w:val="BodyText"/>
        <w:rPr>
          <w:i/>
        </w:rPr>
      </w:pPr>
    </w:p>
    <w:p>
      <w:pPr>
        <w:spacing w:before="123"/>
        <w:ind w:left="1253" w:right="409" w:firstLine="0"/>
        <w:jc w:val="center"/>
        <w:rPr>
          <w:i/>
          <w:sz w:val="21"/>
        </w:rPr>
      </w:pPr>
      <w:r>
        <w:rPr>
          <w:i/>
          <w:spacing w:val="-2"/>
          <w:w w:val="150"/>
          <w:sz w:val="21"/>
        </w:rPr>
        <w:t>ЗАДАНИЕ</w:t>
      </w:r>
    </w:p>
    <w:p>
      <w:pPr>
        <w:pStyle w:val="BodyText"/>
        <w:spacing w:before="63"/>
        <w:ind w:left="492"/>
        <w:jc w:val="both"/>
        <w:rPr>
          <w:i/>
        </w:rPr>
      </w:pPr>
      <w:r>
        <w:rPr>
          <w:i/>
        </w:rPr>
        <w:t>1.</w:t>
      </w:r>
      <w:r>
        <w:rPr>
          <w:i/>
          <w:spacing w:val="24"/>
        </w:rPr>
        <w:t> </w:t>
      </w:r>
      <w:r>
        <w:rPr>
          <w:i/>
        </w:rPr>
        <w:t>Ознакомьтесь</w:t>
      </w:r>
      <w:r>
        <w:rPr>
          <w:i/>
          <w:spacing w:val="22"/>
        </w:rPr>
        <w:t> </w:t>
      </w:r>
      <w:r>
        <w:rPr>
          <w:i/>
        </w:rPr>
        <w:t>с</w:t>
      </w:r>
      <w:r>
        <w:rPr>
          <w:i/>
          <w:spacing w:val="25"/>
        </w:rPr>
        <w:t> </w:t>
      </w:r>
      <w:r>
        <w:rPr>
          <w:i/>
        </w:rPr>
        <w:t>конструкцией</w:t>
      </w:r>
      <w:r>
        <w:rPr>
          <w:i/>
          <w:spacing w:val="28"/>
        </w:rPr>
        <w:t> </w:t>
      </w:r>
      <w:r>
        <w:rPr>
          <w:i/>
        </w:rPr>
        <w:t>оборотного</w:t>
      </w:r>
      <w:r>
        <w:rPr>
          <w:i/>
          <w:spacing w:val="20"/>
        </w:rPr>
        <w:t> </w:t>
      </w:r>
      <w:r>
        <w:rPr>
          <w:i/>
          <w:spacing w:val="-2"/>
        </w:rPr>
        <w:t>маятника.</w:t>
      </w:r>
    </w:p>
    <w:p>
      <w:pPr>
        <w:pStyle w:val="BodyText"/>
        <w:spacing w:line="230" w:lineRule="auto" w:before="76"/>
        <w:ind w:left="712" w:right="168" w:hanging="221"/>
        <w:jc w:val="both"/>
      </w:pPr>
      <w:r>
        <w:rPr>
          <w:i/>
          <w:w w:val="105"/>
        </w:rPr>
        <w:t>2. Определите рабочий диапазон амплитуд,</w:t>
      </w:r>
      <w:r>
        <w:rPr>
          <w:i/>
          <w:w w:val="105"/>
        </w:rPr>
        <w:t> в пределах которого </w:t>
      </w:r>
      <w:r>
        <w:rPr>
          <w:i/>
          <w:w w:val="105"/>
        </w:rPr>
        <w:t>перио</w:t>
      </w:r>
      <w:r>
        <w:rPr>
          <w:i/>
          <w:w w:val="105"/>
        </w:rPr>
        <w:t>д</w:t>
      </w:r>
      <w:r>
        <w:rPr>
          <w:w w:val="105"/>
        </w:rPr>
        <w:t> колебаний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T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маятника</w:t>
      </w:r>
      <w:r>
        <w:rPr>
          <w:i/>
          <w:w w:val="105"/>
        </w:rPr>
        <w:t> можно</w:t>
      </w:r>
      <w:r>
        <w:rPr>
          <w:i/>
          <w:w w:val="105"/>
        </w:rPr>
        <w:t> считать</w:t>
      </w:r>
      <w:r>
        <w:rPr>
          <w:i/>
          <w:w w:val="105"/>
        </w:rPr>
        <w:t> не</w:t>
      </w:r>
      <w:r>
        <w:rPr>
          <w:i/>
          <w:w w:val="105"/>
        </w:rPr>
        <w:t> зависящим</w:t>
      </w:r>
      <w:r>
        <w:rPr>
          <w:i/>
          <w:w w:val="105"/>
        </w:rPr>
        <w:t> от</w:t>
      </w:r>
      <w:r>
        <w:rPr>
          <w:i/>
          <w:w w:val="105"/>
        </w:rPr>
        <w:t> амплитуды.</w:t>
      </w:r>
      <w:r>
        <w:rPr>
          <w:w w:val="105"/>
        </w:rPr>
        <w:t> </w:t>
      </w:r>
      <w:r>
        <w:rPr/>
        <w:t>Для</w:t>
      </w:r>
      <w:r>
        <w:rPr>
          <w:spacing w:val="49"/>
        </w:rPr>
        <w:t> </w:t>
      </w:r>
      <w:r>
        <w:rPr/>
        <w:t>этого</w:t>
      </w:r>
      <w:r>
        <w:rPr>
          <w:spacing w:val="46"/>
        </w:rPr>
        <w:t> </w:t>
      </w:r>
      <w:r>
        <w:rPr/>
        <w:t>установите</w:t>
      </w:r>
      <w:r>
        <w:rPr>
          <w:spacing w:val="44"/>
        </w:rPr>
        <w:t> </w:t>
      </w:r>
      <w:r>
        <w:rPr/>
        <w:t>маятник</w:t>
      </w:r>
      <w:r>
        <w:rPr>
          <w:spacing w:val="52"/>
        </w:rPr>
        <w:t> </w:t>
      </w:r>
      <w:r>
        <w:rPr/>
        <w:t>на</w:t>
      </w:r>
      <w:r>
        <w:rPr>
          <w:spacing w:val="46"/>
        </w:rPr>
        <w:t> </w:t>
      </w:r>
      <w:r>
        <w:rPr/>
        <w:t>одной</w:t>
      </w:r>
      <w:r>
        <w:rPr>
          <w:spacing w:val="47"/>
        </w:rPr>
        <w:t> </w:t>
      </w:r>
      <w:r>
        <w:rPr/>
        <w:t>из</w:t>
      </w:r>
      <w:r>
        <w:rPr>
          <w:spacing w:val="49"/>
        </w:rPr>
        <w:t> </w:t>
      </w:r>
      <w:r>
        <w:rPr/>
        <w:t>опорных</w:t>
      </w:r>
      <w:r>
        <w:rPr>
          <w:spacing w:val="46"/>
        </w:rPr>
        <w:t> </w:t>
      </w:r>
      <w:r>
        <w:rPr/>
        <w:t>призм</w:t>
      </w:r>
      <w:r>
        <w:rPr>
          <w:spacing w:val="50"/>
        </w:rPr>
        <w:t> </w:t>
      </w:r>
      <w:r>
        <w:rPr/>
        <w:t>и,</w:t>
      </w:r>
      <w:r>
        <w:rPr>
          <w:spacing w:val="50"/>
        </w:rPr>
        <w:t> </w:t>
      </w:r>
      <w:r>
        <w:rPr>
          <w:spacing w:val="-4"/>
        </w:rPr>
        <w:t>откло</w:t>
      </w:r>
      <w:r>
        <w:rPr>
          <w:spacing w:val="-4"/>
        </w:rPr>
        <w:t>-</w:t>
      </w:r>
    </w:p>
    <w:p>
      <w:pPr>
        <w:pStyle w:val="BodyText"/>
        <w:spacing w:line="213" w:lineRule="auto" w:before="1"/>
        <w:ind w:left="712" w:right="168" w:hanging="1"/>
        <w:jc w:val="both"/>
        <w:rPr>
          <w:i/>
          <w:iCs/>
        </w:rPr>
      </w:pPr>
      <w:r>
        <w:rPr/>
        <w:pict>
          <v:shape style="position:absolute;margin-left:349.440002pt;margin-top:2.12925pt;width:7.75pt;height:17.25pt;mso-position-horizontal-relative:page;mso-position-vertical-relative:paragraph;z-index:-31903744" type="#_x0000_t202" id="docshape2564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08"/>
                      <w:sz w:val="20"/>
                    </w:rPr>
                    <w:t>∼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0.800079pt;margin-top:42.106865pt;width:4pt;height:7pt;mso-position-horizontal-relative:page;mso-position-vertical-relative:paragraph;z-index:-31903232" type="#_x0000_t202" id="docshape2565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i/>
          <w:iCs/>
          <w:w w:val="105"/>
        </w:rPr>
        <w:t>нив маятник</w:t>
      </w:r>
      <w:r>
        <w:rPr>
          <w:i/>
          <w:iCs/>
          <w:w w:val="105"/>
        </w:rPr>
        <w:t> из</w:t>
      </w:r>
      <w:r>
        <w:rPr>
          <w:i/>
          <w:iCs/>
          <w:w w:val="105"/>
        </w:rPr>
        <w:t> положения равновесия на некоторый угол </w:t>
      </w:r>
      <w:r>
        <w:rPr>
          <w:rFonts w:ascii="Palatino Linotype" w:hAnsi="Palatino Linotype" w:cs="Palatino Linotype" w:eastAsia="Palatino Linotype"/>
          <w:i/>
          <w:iCs/>
          <w:w w:val="105"/>
        </w:rPr>
        <w:t>ϕ</w:t>
      </w:r>
      <w:r>
        <w:rPr>
          <w:rFonts w:ascii="Century" w:hAnsi="Century" w:cs="Century" w:eastAsia="Century"/>
          <w:i w:val="0"/>
          <w:iCs w:val="0"/>
          <w:w w:val="105"/>
          <w:vertAlign w:val="subscript"/>
        </w:rPr>
        <w:t>1</w:t>
      </w:r>
      <w:r>
        <w:rPr>
          <w:rFonts w:ascii="Century" w:hAnsi="Century" w:cs="Century" w:eastAsia="Century"/>
          <w:i w:val="0"/>
          <w:iCs w:val="0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(</w:t>
      </w:r>
      <w:r>
        <w:rPr>
          <w:i/>
          <w:iCs/>
          <w:spacing w:val="40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10</w:t>
      </w:r>
      <w:r>
        <w:rPr>
          <w:rFonts w:ascii="Lucida Sans Unicode" w:hAnsi="Lucida Sans Unicode" w:cs="Lucida Sans Unicode" w:eastAsia="Lucida Sans Unicode"/>
          <w:i w:val="0"/>
          <w:iCs w:val="0"/>
          <w:w w:val="105"/>
          <w:vertAlign w:val="superscript"/>
        </w:rPr>
        <w:t>◦</w:t>
      </w:r>
      <w:r>
        <w:rPr>
          <w:i/>
          <w:iCs/>
          <w:w w:val="105"/>
          <w:vertAlign w:val="baseline"/>
        </w:rPr>
        <w:t>),</w:t>
      </w:r>
      <w:r>
        <w:rPr>
          <w:w w:val="105"/>
          <w:vertAlign w:val="baseline"/>
        </w:rPr>
        <w:t> измерьте время 100 полных колебаний. Найдите период колебаний </w:t>
      </w:r>
      <w:r>
        <w:rPr>
          <w:rFonts w:ascii="Palatino Linotype" w:hAnsi="Palatino Linotype" w:cs="Palatino Linotype" w:eastAsia="Palatino Linotype"/>
          <w:i/>
          <w:iCs/>
          <w:w w:val="105"/>
          <w:vertAlign w:val="baseline"/>
        </w:rPr>
        <w:t>T</w:t>
      </w:r>
      <w:r>
        <w:rPr>
          <w:rFonts w:ascii="Century" w:hAnsi="Century" w:cs="Century" w:eastAsia="Century"/>
          <w:i w:val="0"/>
          <w:iCs w:val="0"/>
          <w:w w:val="105"/>
          <w:vertAlign w:val="subscript"/>
        </w:rPr>
        <w:t>1</w:t>
      </w:r>
      <w:r>
        <w:rPr>
          <w:i/>
          <w:iCs/>
          <w:w w:val="105"/>
          <w:vertAlign w:val="baseline"/>
        </w:rPr>
        <w:t>.</w:t>
      </w:r>
      <w:r>
        <w:rPr>
          <w:w w:val="105"/>
          <w:vertAlign w:val="baseline"/>
        </w:rPr>
        <w:t> Повторите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опыт,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уменьшив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начальное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отклонение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в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1,5-2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раза,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и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опре- </w:t>
      </w:r>
      <w:r>
        <w:rPr>
          <w:vertAlign w:val="baseline"/>
        </w:rPr>
        <w:t>делите</w:t>
      </w:r>
      <w:r>
        <w:rPr>
          <w:spacing w:val="30"/>
          <w:vertAlign w:val="baseline"/>
        </w:rPr>
        <w:t> </w:t>
      </w:r>
      <w:r>
        <w:rPr>
          <w:vertAlign w:val="baseline"/>
        </w:rPr>
        <w:t>период</w:t>
      </w:r>
      <w:r>
        <w:rPr>
          <w:spacing w:val="27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vertAlign w:val="baseline"/>
        </w:rPr>
        <w:t>T</w:t>
      </w:r>
      <w:r>
        <w:rPr>
          <w:rFonts w:ascii="Palatino Linotype" w:hAnsi="Palatino Linotype" w:cs="Palatino Linotype" w:eastAsia="Palatino Linotype"/>
          <w:i/>
          <w:iCs/>
          <w:spacing w:val="-14"/>
          <w:vertAlign w:val="baseline"/>
        </w:rPr>
        <w:t> </w:t>
      </w:r>
      <w:r>
        <w:rPr>
          <w:rFonts w:ascii="Lucida Sans Unicode" w:hAnsi="Lucida Sans Unicode" w:cs="Lucida Sans Unicode" w:eastAsia="Lucida Sans Unicode"/>
          <w:i w:val="0"/>
          <w:iCs w:val="0"/>
          <w:vertAlign w:val="superscript"/>
        </w:rPr>
        <w:t>′</w:t>
      </w:r>
      <w:r>
        <w:rPr>
          <w:i/>
          <w:iCs/>
          <w:vertAlign w:val="baseline"/>
        </w:rPr>
        <w:t>.</w:t>
      </w:r>
      <w:r>
        <w:rPr>
          <w:i/>
          <w:iCs/>
          <w:spacing w:val="27"/>
          <w:vertAlign w:val="baseline"/>
        </w:rPr>
        <w:t> </w:t>
      </w:r>
      <w:r>
        <w:rPr>
          <w:i/>
          <w:iCs/>
          <w:vertAlign w:val="baseline"/>
        </w:rPr>
        <w:t>Если</w:t>
      </w:r>
      <w:r>
        <w:rPr>
          <w:i/>
          <w:iCs/>
          <w:spacing w:val="31"/>
          <w:vertAlign w:val="baseline"/>
        </w:rPr>
        <w:t> </w:t>
      </w:r>
      <w:r>
        <w:rPr>
          <w:i/>
          <w:iCs/>
          <w:vertAlign w:val="baseline"/>
        </w:rPr>
        <w:t>в</w:t>
      </w:r>
      <w:r>
        <w:rPr>
          <w:i/>
          <w:iCs/>
          <w:spacing w:val="27"/>
          <w:vertAlign w:val="baseline"/>
        </w:rPr>
        <w:t> </w:t>
      </w:r>
      <w:r>
        <w:rPr>
          <w:i/>
          <w:iCs/>
          <w:vertAlign w:val="baseline"/>
        </w:rPr>
        <w:t>пределах</w:t>
      </w:r>
      <w:r>
        <w:rPr>
          <w:i/>
          <w:iCs/>
          <w:spacing w:val="26"/>
          <w:vertAlign w:val="baseline"/>
        </w:rPr>
        <w:t> </w:t>
      </w:r>
      <w:r>
        <w:rPr>
          <w:i/>
          <w:iCs/>
          <w:vertAlign w:val="baseline"/>
        </w:rPr>
        <w:t>точности</w:t>
      </w:r>
      <w:r>
        <w:rPr>
          <w:i/>
          <w:iCs/>
          <w:spacing w:val="31"/>
          <w:vertAlign w:val="baseline"/>
        </w:rPr>
        <w:t> </w:t>
      </w:r>
      <w:r>
        <w:rPr>
          <w:i/>
          <w:iCs/>
          <w:vertAlign w:val="baseline"/>
        </w:rPr>
        <w:t>измерений</w:t>
      </w:r>
      <w:r>
        <w:rPr>
          <w:i/>
          <w:iCs/>
          <w:spacing w:val="27"/>
          <w:vertAlign w:val="baseline"/>
        </w:rPr>
        <w:t> </w:t>
      </w:r>
      <w:r>
        <w:rPr>
          <w:i/>
          <w:iCs/>
          <w:vertAlign w:val="baseline"/>
        </w:rPr>
        <w:t>окажется,</w:t>
      </w:r>
      <w:r>
        <w:rPr>
          <w:i/>
          <w:iCs/>
          <w:spacing w:val="25"/>
          <w:vertAlign w:val="baseline"/>
        </w:rPr>
        <w:t> </w:t>
      </w:r>
      <w:r>
        <w:rPr>
          <w:i/>
          <w:iCs/>
          <w:spacing w:val="-5"/>
          <w:vertAlign w:val="baseline"/>
        </w:rPr>
        <w:t>что</w:t>
      </w:r>
    </w:p>
    <w:p>
      <w:pPr>
        <w:pStyle w:val="BodyText"/>
        <w:spacing w:line="213" w:lineRule="exact"/>
        <w:ind w:left="712"/>
        <w:jc w:val="both"/>
        <w:rPr>
          <w:i/>
        </w:rPr>
      </w:pPr>
      <w:r>
        <w:rPr/>
        <w:pict>
          <v:shape style="position:absolute;margin-left:86.160156pt;margin-top:4.463622pt;width:4pt;height:7pt;mso-position-horizontal-relative:page;mso-position-vertical-relative:paragraph;z-index:-31902720" type="#_x0000_t202" id="docshape2566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05"/>
        </w:rPr>
        <w:t>T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spacing w:val="-5"/>
          <w:w w:val="10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=</w:t>
      </w:r>
      <w:r>
        <w:rPr>
          <w:rFonts w:ascii="Book Antiqua" w:hAnsi="Book Antiqua"/>
          <w:i w:val="0"/>
          <w:spacing w:val="-2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T</w:t>
      </w:r>
      <w:r>
        <w:rPr>
          <w:rFonts w:ascii="Palatino Linotype" w:hAnsi="Palatino Linotype"/>
          <w:i/>
          <w:spacing w:val="-23"/>
          <w:w w:val="105"/>
          <w:vertAlign w:val="baseline"/>
        </w:rPr>
        <w:t> </w:t>
      </w:r>
      <w:r>
        <w:rPr>
          <w:rFonts w:ascii="Lucida Sans Unicode" w:hAnsi="Lucida Sans Unicode"/>
          <w:i w:val="0"/>
          <w:w w:val="105"/>
          <w:vertAlign w:val="superscript"/>
        </w:rPr>
        <w:t>′</w:t>
      </w:r>
      <w:r>
        <w:rPr>
          <w:i/>
          <w:w w:val="105"/>
          <w:vertAlign w:val="baseline"/>
        </w:rPr>
        <w:t>,</w:t>
      </w:r>
      <w:r>
        <w:rPr>
          <w:i/>
          <w:spacing w:val="-1"/>
          <w:w w:val="105"/>
          <w:vertAlign w:val="baseline"/>
        </w:rPr>
        <w:t> </w:t>
      </w:r>
      <w:r>
        <w:rPr>
          <w:i/>
          <w:w w:val="105"/>
          <w:vertAlign w:val="baseline"/>
        </w:rPr>
        <w:t>то</w:t>
      </w:r>
      <w:r>
        <w:rPr>
          <w:i/>
          <w:spacing w:val="1"/>
          <w:w w:val="105"/>
          <w:vertAlign w:val="baseline"/>
        </w:rPr>
        <w:t> </w:t>
      </w:r>
      <w:r>
        <w:rPr>
          <w:i/>
          <w:w w:val="105"/>
          <w:vertAlign w:val="baseline"/>
        </w:rPr>
        <w:t>для</w:t>
      </w:r>
      <w:r>
        <w:rPr>
          <w:i/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дальнейших</w:t>
      </w:r>
      <w:r>
        <w:rPr>
          <w:i/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опытов</w:t>
      </w:r>
      <w:r>
        <w:rPr>
          <w:i/>
          <w:spacing w:val="-1"/>
          <w:w w:val="105"/>
          <w:vertAlign w:val="baseline"/>
        </w:rPr>
        <w:t> </w:t>
      </w:r>
      <w:r>
        <w:rPr>
          <w:i/>
          <w:w w:val="105"/>
          <w:vertAlign w:val="baseline"/>
        </w:rPr>
        <w:t>можно</w:t>
      </w:r>
      <w:r>
        <w:rPr>
          <w:i/>
          <w:spacing w:val="-4"/>
          <w:w w:val="105"/>
          <w:vertAlign w:val="baseline"/>
        </w:rPr>
        <w:t> </w:t>
      </w:r>
      <w:r>
        <w:rPr>
          <w:i/>
          <w:w w:val="105"/>
          <w:vertAlign w:val="baseline"/>
        </w:rPr>
        <w:t>выбрать</w:t>
      </w:r>
      <w:r>
        <w:rPr>
          <w:i/>
          <w:spacing w:val="-3"/>
          <w:w w:val="105"/>
          <w:vertAlign w:val="baseline"/>
        </w:rPr>
        <w:t> </w:t>
      </w:r>
      <w:r>
        <w:rPr>
          <w:i/>
          <w:w w:val="105"/>
          <w:vertAlign w:val="baseline"/>
        </w:rPr>
        <w:t>любую</w:t>
      </w:r>
      <w:r>
        <w:rPr>
          <w:i/>
          <w:spacing w:val="1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амплитуду</w:t>
      </w:r>
    </w:p>
    <w:p>
      <w:pPr>
        <w:pStyle w:val="BodyText"/>
        <w:spacing w:line="201" w:lineRule="auto" w:before="1"/>
        <w:ind w:left="712" w:right="166"/>
        <w:jc w:val="both"/>
      </w:pPr>
      <w:r>
        <w:rPr/>
        <w:pict>
          <v:shape style="position:absolute;margin-left:245.640182pt;margin-top:5.678531pt;width:4pt;height:7pt;mso-position-horizontal-relative:page;mso-position-vertical-relative:paragraph;z-index:-31902208" type="#_x0000_t202" id="docshape2567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9.080383pt;margin-top:1.580916pt;width:.1pt;height:17.25pt;mso-position-horizontal-relative:page;mso-position-vertical-relative:paragraph;z-index:-31901696" type="#_x0000_t202" id="docshape2568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/>
                      <w:sz w:val="20"/>
                    </w:rPr>
                  </w:pPr>
                  <w:r>
                    <w:rPr>
                      <w:rFonts w:ascii="Cambria"/>
                      <w:w w:val="99"/>
                      <w:sz w:val="2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 w:cs="Palatino Linotype" w:eastAsia="Palatino Linotype"/>
          <w:i/>
          <w:iCs/>
          <w:w w:val="105"/>
        </w:rPr>
        <w:t>ϕ</w:t>
      </w:r>
      <w:r>
        <w:rPr>
          <w:i/>
          <w:iCs/>
          <w:w w:val="105"/>
        </w:rPr>
        <w:t>,</w:t>
      </w:r>
      <w:r>
        <w:rPr>
          <w:i/>
          <w:iCs/>
          <w:spacing w:val="-9"/>
          <w:w w:val="105"/>
        </w:rPr>
        <w:t> </w:t>
      </w:r>
      <w:r>
        <w:rPr>
          <w:i/>
          <w:iCs/>
          <w:w w:val="105"/>
        </w:rPr>
        <w:t>не превосходящую</w:t>
      </w:r>
      <w:r>
        <w:rPr>
          <w:i/>
          <w:iCs/>
          <w:spacing w:val="-1"/>
          <w:w w:val="105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</w:rPr>
        <w:t>ϕ</w:t>
      </w:r>
      <w:r>
        <w:rPr>
          <w:rFonts w:ascii="Century" w:hAnsi="Century" w:cs="Century" w:eastAsia="Century"/>
          <w:i w:val="0"/>
          <w:iCs w:val="0"/>
          <w:w w:val="105"/>
          <w:vertAlign w:val="subscript"/>
        </w:rPr>
        <w:t>1</w:t>
      </w:r>
      <w:r>
        <w:rPr>
          <w:i/>
          <w:iCs/>
          <w:w w:val="105"/>
          <w:vertAlign w:val="baseline"/>
        </w:rPr>
        <w:t>. Если же </w:t>
      </w:r>
      <w:r>
        <w:rPr>
          <w:rFonts w:ascii="Palatino Linotype" w:hAnsi="Palatino Linotype" w:cs="Palatino Linotype" w:eastAsia="Palatino Linotype"/>
          <w:i/>
          <w:iCs/>
          <w:w w:val="105"/>
          <w:vertAlign w:val="baseline"/>
        </w:rPr>
        <w:t>T</w:t>
      </w:r>
      <w:r>
        <w:rPr>
          <w:rFonts w:ascii="Century" w:hAnsi="Century" w:cs="Century" w:eastAsia="Century"/>
          <w:i w:val="0"/>
          <w:iCs w:val="0"/>
          <w:w w:val="105"/>
          <w:vertAlign w:val="subscript"/>
        </w:rPr>
        <w:t>1</w:t>
      </w:r>
      <w:r>
        <w:rPr>
          <w:rFonts w:ascii="Century" w:hAnsi="Century" w:cs="Century" w:eastAsia="Century"/>
          <w:i w:val="0"/>
          <w:iCs w:val="0"/>
          <w:spacing w:val="-3"/>
          <w:w w:val="105"/>
          <w:vertAlign w:val="baseline"/>
        </w:rPr>
        <w:t> </w:t>
      </w:r>
      <w:r>
        <w:rPr>
          <w:rFonts w:ascii="Book Antiqua" w:hAnsi="Book Antiqua" w:cs="Book Antiqua" w:eastAsia="Book Antiqua"/>
          <w:i w:val="0"/>
          <w:iCs w:val="0"/>
          <w:w w:val="105"/>
          <w:vertAlign w:val="baseline"/>
        </w:rPr>
        <w:t>=</w:t>
      </w:r>
      <w:r>
        <w:rPr>
          <w:rFonts w:ascii="Book Antiqua" w:hAnsi="Book Antiqua" w:cs="Book Antiqua" w:eastAsia="Book Antiqua"/>
          <w:i w:val="0"/>
          <w:iCs w:val="0"/>
          <w:spacing w:val="-4"/>
          <w:w w:val="105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vertAlign w:val="baseline"/>
        </w:rPr>
        <w:t>T</w:t>
      </w:r>
      <w:r>
        <w:rPr>
          <w:rFonts w:ascii="Palatino Linotype" w:hAnsi="Palatino Linotype" w:cs="Palatino Linotype" w:eastAsia="Palatino Linotype"/>
          <w:i/>
          <w:iCs/>
          <w:spacing w:val="-14"/>
          <w:w w:val="105"/>
          <w:vertAlign w:val="baseline"/>
        </w:rPr>
        <w:t> </w:t>
      </w:r>
      <w:r>
        <w:rPr>
          <w:rFonts w:ascii="Lucida Sans Unicode" w:hAnsi="Lucida Sans Unicode" w:cs="Lucida Sans Unicode" w:eastAsia="Lucida Sans Unicode"/>
          <w:i w:val="0"/>
          <w:iCs w:val="0"/>
          <w:w w:val="105"/>
          <w:vertAlign w:val="superscript"/>
        </w:rPr>
        <w:t>′</w:t>
      </w:r>
      <w:r>
        <w:rPr>
          <w:i/>
          <w:iCs/>
          <w:w w:val="105"/>
          <w:vertAlign w:val="baseline"/>
        </w:rPr>
        <w:t>, то следует выбрать в каче-</w:t>
      </w:r>
      <w:r>
        <w:rPr>
          <w:w w:val="105"/>
          <w:vertAlign w:val="baseline"/>
        </w:rPr>
        <w:t> стве </w:t>
      </w:r>
      <w:r>
        <w:rPr>
          <w:rFonts w:ascii="Palatino Linotype" w:hAnsi="Palatino Linotype" w:cs="Palatino Linotype" w:eastAsia="Palatino Linotype"/>
          <w:i/>
          <w:iCs/>
          <w:w w:val="105"/>
          <w:vertAlign w:val="baseline"/>
        </w:rPr>
        <w:t>ϕ</w:t>
      </w:r>
      <w:r>
        <w:rPr>
          <w:rFonts w:ascii="Century" w:hAnsi="Century" w:cs="Century" w:eastAsia="Century"/>
          <w:i w:val="0"/>
          <w:iCs w:val="0"/>
          <w:w w:val="105"/>
          <w:vertAlign w:val="subscript"/>
        </w:rPr>
        <w:t>1</w:t>
      </w:r>
      <w:r>
        <w:rPr>
          <w:rFonts w:ascii="Century" w:hAnsi="Century" w:cs="Century" w:eastAsia="Century"/>
          <w:i w:val="0"/>
          <w:iCs w:val="0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меньший из использованных углов и повторить измерения. Не</w:t>
      </w:r>
      <w:r>
        <w:rPr>
          <w:w w:val="105"/>
          <w:vertAlign w:val="baseline"/>
        </w:rPr>
        <w:t> рекомендуется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выбирать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начальную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амплитуду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более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10</w:t>
      </w:r>
      <w:r>
        <w:rPr>
          <w:rFonts w:ascii="Lucida Sans Unicode" w:hAnsi="Lucida Sans Unicode" w:cs="Lucida Sans Unicode" w:eastAsia="Lucida Sans Unicode"/>
          <w:i w:val="0"/>
          <w:iCs w:val="0"/>
          <w:w w:val="105"/>
          <w:vertAlign w:val="superscript"/>
        </w:rPr>
        <w:t>◦</w:t>
      </w:r>
      <w:r>
        <w:rPr>
          <w:i/>
          <w:iCs/>
          <w:w w:val="105"/>
          <w:vertAlign w:val="baseline"/>
        </w:rPr>
        <w:t>,</w:t>
      </w:r>
      <w:r>
        <w:rPr>
          <w:i/>
          <w:iCs/>
          <w:spacing w:val="-2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так</w:t>
      </w:r>
      <w:r>
        <w:rPr>
          <w:i/>
          <w:iCs/>
          <w:spacing w:val="-2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как</w:t>
      </w:r>
      <w:r>
        <w:rPr>
          <w:i/>
          <w:iCs/>
          <w:spacing w:val="-3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при</w:t>
      </w:r>
      <w:r>
        <w:rPr>
          <w:w w:val="105"/>
          <w:vertAlign w:val="baseline"/>
        </w:rPr>
        <w:t> этом может возникнуть скольжение призмы по опорной площадке.</w:t>
      </w:r>
    </w:p>
    <w:p>
      <w:pPr>
        <w:pStyle w:val="BodyText"/>
        <w:spacing w:line="237" w:lineRule="auto" w:before="53"/>
        <w:ind w:left="712" w:right="165" w:hanging="221"/>
        <w:jc w:val="both"/>
      </w:pPr>
      <w:r>
        <w:rPr>
          <w:i/>
          <w:w w:val="105"/>
        </w:rPr>
        <w:t>3. Установите, каким образом периоды колебаний </w:t>
      </w:r>
      <w:r>
        <w:rPr>
          <w:rFonts w:ascii="Palatino Linotype" w:hAnsi="Palatino Linotype"/>
          <w:i/>
          <w:w w:val="105"/>
        </w:rPr>
        <w:t>T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и </w:t>
      </w:r>
      <w:r>
        <w:rPr>
          <w:rFonts w:ascii="Palatino Linotype" w:hAnsi="Palatino Linotype"/>
          <w:i/>
          <w:w w:val="105"/>
          <w:vertAlign w:val="baseline"/>
        </w:rPr>
        <w:t>T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(при опоре на</w:t>
      </w:r>
      <w:r>
        <w:rPr>
          <w:w w:val="105"/>
          <w:vertAlign w:val="baseline"/>
        </w:rPr>
        <w:t> призмы П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и П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соответственно) зависят от положения грузов Г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i/>
          <w:w w:val="105"/>
          <w:vertAlign w:val="baseline"/>
        </w:rPr>
        <w:t>, Г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и</w:t>
      </w:r>
      <w:r>
        <w:rPr>
          <w:i/>
          <w:w w:val="105"/>
          <w:vertAlign w:val="baseline"/>
        </w:rPr>
        <w:t> Г</w:t>
      </w:r>
      <w:r>
        <w:rPr>
          <w:rFonts w:ascii="Century" w:hAnsi="Century"/>
          <w:i w:val="0"/>
          <w:w w:val="105"/>
          <w:vertAlign w:val="subscript"/>
        </w:rPr>
        <w:t>3</w:t>
      </w:r>
      <w:r>
        <w:rPr>
          <w:i/>
          <w:w w:val="105"/>
          <w:vertAlign w:val="baseline"/>
        </w:rPr>
        <w:t>.</w:t>
      </w:r>
      <w:r>
        <w:rPr>
          <w:i/>
          <w:w w:val="105"/>
          <w:vertAlign w:val="baseline"/>
        </w:rPr>
        <w:t> При</w:t>
      </w:r>
      <w:r>
        <w:rPr>
          <w:i/>
          <w:w w:val="105"/>
          <w:vertAlign w:val="baseline"/>
        </w:rPr>
        <w:t> этом</w:t>
      </w:r>
      <w:r>
        <w:rPr>
          <w:i/>
          <w:w w:val="105"/>
          <w:vertAlign w:val="baseline"/>
        </w:rPr>
        <w:t> достаточно</w:t>
      </w:r>
      <w:r>
        <w:rPr>
          <w:i/>
          <w:w w:val="105"/>
          <w:vertAlign w:val="baseline"/>
        </w:rPr>
        <w:t> измерять</w:t>
      </w:r>
      <w:r>
        <w:rPr>
          <w:i/>
          <w:w w:val="105"/>
          <w:vertAlign w:val="baseline"/>
        </w:rPr>
        <w:t> время</w:t>
      </w:r>
      <w:r>
        <w:rPr>
          <w:i/>
          <w:w w:val="105"/>
          <w:vertAlign w:val="baseline"/>
        </w:rPr>
        <w:t> 10-15 полных</w:t>
      </w:r>
      <w:r>
        <w:rPr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колебаний.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В результате этих опытов необходимо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выяснить:</w:t>
      </w:r>
    </w:p>
    <w:p>
      <w:pPr>
        <w:pStyle w:val="BodyText"/>
        <w:spacing w:line="232" w:lineRule="auto" w:before="8"/>
        <w:ind w:left="712" w:right="168" w:firstLine="300"/>
        <w:jc w:val="both"/>
      </w:pPr>
      <w:r>
        <w:rPr>
          <w:i/>
          <w:spacing w:val="-2"/>
          <w:w w:val="110"/>
        </w:rPr>
        <w:t>а)</w:t>
      </w:r>
      <w:r>
        <w:rPr>
          <w:i/>
          <w:spacing w:val="-11"/>
          <w:w w:val="110"/>
        </w:rPr>
        <w:t> </w:t>
      </w:r>
      <w:r>
        <w:rPr>
          <w:i/>
          <w:spacing w:val="-2"/>
          <w:w w:val="110"/>
        </w:rPr>
        <w:t>какой</w:t>
      </w:r>
      <w:r>
        <w:rPr>
          <w:i/>
          <w:spacing w:val="-11"/>
          <w:w w:val="110"/>
        </w:rPr>
        <w:t> </w:t>
      </w:r>
      <w:r>
        <w:rPr>
          <w:i/>
          <w:spacing w:val="-2"/>
          <w:w w:val="110"/>
        </w:rPr>
        <w:t>из</w:t>
      </w:r>
      <w:r>
        <w:rPr>
          <w:i/>
          <w:spacing w:val="-8"/>
          <w:w w:val="110"/>
        </w:rPr>
        <w:t> </w:t>
      </w:r>
      <w:r>
        <w:rPr>
          <w:i/>
          <w:spacing w:val="-2"/>
          <w:w w:val="110"/>
        </w:rPr>
        <w:t>грузов</w:t>
      </w:r>
      <w:r>
        <w:rPr>
          <w:i/>
          <w:spacing w:val="-11"/>
          <w:w w:val="110"/>
        </w:rPr>
        <w:t> </w:t>
      </w:r>
      <w:r>
        <w:rPr>
          <w:i/>
          <w:spacing w:val="-2"/>
          <w:w w:val="110"/>
        </w:rPr>
        <w:t>оказывает</w:t>
      </w:r>
      <w:r>
        <w:rPr>
          <w:i/>
          <w:spacing w:val="-12"/>
          <w:w w:val="110"/>
        </w:rPr>
        <w:t> </w:t>
      </w:r>
      <w:r>
        <w:rPr>
          <w:i/>
          <w:spacing w:val="-2"/>
          <w:w w:val="110"/>
        </w:rPr>
        <w:t>большее</w:t>
      </w:r>
      <w:r>
        <w:rPr>
          <w:i/>
          <w:spacing w:val="-11"/>
          <w:w w:val="110"/>
        </w:rPr>
        <w:t> </w:t>
      </w:r>
      <w:r>
        <w:rPr>
          <w:i/>
          <w:spacing w:val="-2"/>
          <w:w w:val="110"/>
        </w:rPr>
        <w:t>влияние</w:t>
      </w:r>
      <w:r>
        <w:rPr>
          <w:i/>
          <w:spacing w:val="-10"/>
          <w:w w:val="110"/>
        </w:rPr>
        <w:t> </w:t>
      </w:r>
      <w:r>
        <w:rPr>
          <w:i/>
          <w:spacing w:val="-2"/>
          <w:w w:val="110"/>
        </w:rPr>
        <w:t>на</w:t>
      </w:r>
      <w:r>
        <w:rPr>
          <w:i/>
          <w:spacing w:val="-10"/>
          <w:w w:val="110"/>
        </w:rPr>
        <w:t> </w:t>
      </w:r>
      <w:r>
        <w:rPr>
          <w:rFonts w:ascii="Palatino Linotype" w:hAnsi="Palatino Linotype"/>
          <w:i/>
          <w:spacing w:val="-2"/>
          <w:w w:val="110"/>
        </w:rPr>
        <w:t>T</w:t>
      </w:r>
      <w:r>
        <w:rPr>
          <w:rFonts w:ascii="Century" w:hAnsi="Century"/>
          <w:i w:val="0"/>
          <w:spacing w:val="-2"/>
          <w:w w:val="110"/>
          <w:vertAlign w:val="subscript"/>
        </w:rPr>
        <w:t>1</w:t>
      </w:r>
      <w:r>
        <w:rPr>
          <w:rFonts w:ascii="Century" w:hAnsi="Century"/>
          <w:i w:val="0"/>
          <w:spacing w:val="-5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и</w:t>
      </w:r>
      <w:r>
        <w:rPr>
          <w:i/>
          <w:spacing w:val="-10"/>
          <w:w w:val="110"/>
          <w:vertAlign w:val="baseline"/>
        </w:rPr>
        <w:t> </w:t>
      </w:r>
      <w:r>
        <w:rPr>
          <w:rFonts w:ascii="Palatino Linotype" w:hAnsi="Palatino Linotype"/>
          <w:i/>
          <w:spacing w:val="-2"/>
          <w:w w:val="110"/>
          <w:vertAlign w:val="baseline"/>
        </w:rPr>
        <w:t>T</w:t>
      </w:r>
      <w:r>
        <w:rPr>
          <w:rFonts w:ascii="Century" w:hAnsi="Century"/>
          <w:i w:val="0"/>
          <w:spacing w:val="-2"/>
          <w:w w:val="110"/>
          <w:vertAlign w:val="subscript"/>
        </w:rPr>
        <w:t>2</w:t>
      </w:r>
      <w:r>
        <w:rPr>
          <w:i/>
          <w:spacing w:val="-2"/>
          <w:w w:val="110"/>
          <w:vertAlign w:val="baseline"/>
        </w:rPr>
        <w:t>,</w:t>
      </w:r>
      <w:r>
        <w:rPr>
          <w:i/>
          <w:spacing w:val="-8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а</w:t>
      </w:r>
      <w:r>
        <w:rPr>
          <w:i/>
          <w:spacing w:val="-10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какой</w:t>
      </w:r>
      <w:r>
        <w:rPr>
          <w:i/>
          <w:spacing w:val="-11"/>
          <w:w w:val="110"/>
          <w:vertAlign w:val="baseline"/>
        </w:rPr>
        <w:t> </w:t>
      </w:r>
      <w:r>
        <w:rPr>
          <w:i/>
          <w:spacing w:val="-2"/>
          <w:w w:val="195"/>
          <w:vertAlign w:val="baseline"/>
        </w:rPr>
        <w:t>-</w:t>
      </w:r>
      <w:r>
        <w:rPr>
          <w:spacing w:val="-2"/>
          <w:w w:val="195"/>
          <w:vertAlign w:val="baseline"/>
        </w:rPr>
        <w:t> </w:t>
      </w:r>
      <w:r>
        <w:rPr>
          <w:spacing w:val="-2"/>
          <w:w w:val="110"/>
          <w:vertAlign w:val="baseline"/>
        </w:rPr>
        <w:t>меньше;</w:t>
      </w:r>
    </w:p>
    <w:p>
      <w:pPr>
        <w:spacing w:after="0" w:line="232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30" w:lineRule="auto" w:before="70"/>
        <w:ind w:left="429" w:right="449" w:firstLine="300"/>
        <w:jc w:val="both"/>
      </w:pPr>
      <w:r>
        <w:rPr/>
        <w:pict>
          <v:shape style="position:absolute;margin-left:42.480099pt;margin-top:16.661327pt;width:40pt;height:17.25pt;mso-position-horizontal-relative:page;mso-position-vertical-relative:paragraph;z-index:-31901184" type="#_x0000_t202" id="docshape2569" filled="false" stroked="false">
            <v:textbox inset="0,0,0,0">
              <w:txbxContent>
                <w:p>
                  <w:pPr>
                    <w:tabs>
                      <w:tab w:pos="321" w:val="left" w:leader="none"/>
                      <w:tab w:pos="743" w:val="left" w:leader="none"/>
                    </w:tabs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spacing w:val="-10"/>
                      <w:w w:val="105"/>
                      <w:sz w:val="20"/>
                    </w:rPr>
                    <w:t>|</w:t>
                  </w:r>
                  <w:r>
                    <w:rPr>
                      <w:rFonts w:ascii="Cambria" w:hAnsi="Cambria"/>
                      <w:sz w:val="20"/>
                    </w:rPr>
                    <w:tab/>
                  </w:r>
                  <w:r>
                    <w:rPr>
                      <w:rFonts w:ascii="Cambria" w:hAnsi="Cambria"/>
                      <w:spacing w:val="-10"/>
                      <w:w w:val="120"/>
                      <w:sz w:val="20"/>
                    </w:rPr>
                    <w:t>−</w:t>
                  </w:r>
                  <w:r>
                    <w:rPr>
                      <w:rFonts w:ascii="Cambria" w:hAnsi="Cambria"/>
                      <w:sz w:val="20"/>
                    </w:rPr>
                    <w:tab/>
                  </w:r>
                  <w:r>
                    <w:rPr>
                      <w:rFonts w:ascii="Cambria" w:hAnsi="Cambria"/>
                      <w:spacing w:val="-21"/>
                      <w:w w:val="105"/>
                      <w:sz w:val="20"/>
                    </w:rPr>
                    <w:t>|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б)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какой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из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грузов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существеннее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влияет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на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разность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периодов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T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spacing w:val="80"/>
          <w:w w:val="105"/>
          <w:vertAlign w:val="baseline"/>
        </w:rPr>
        <w:t>  </w:t>
      </w:r>
      <w:r>
        <w:rPr>
          <w:rFonts w:ascii="Palatino Linotype" w:hAnsi="Palatino Linotype"/>
          <w:i/>
          <w:w w:val="105"/>
          <w:vertAlign w:val="baseline"/>
        </w:rPr>
        <w:t>T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.</w:t>
      </w:r>
      <w:r>
        <w:rPr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Изменяет</w:t>
      </w:r>
      <w:r>
        <w:rPr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ли</w:t>
      </w:r>
      <w:r>
        <w:rPr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перемещение</w:t>
      </w:r>
      <w:r>
        <w:rPr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грузов</w:t>
      </w:r>
      <w:r>
        <w:rPr>
          <w:i/>
          <w:spacing w:val="39"/>
          <w:w w:val="105"/>
          <w:vertAlign w:val="baseline"/>
        </w:rPr>
        <w:t> </w:t>
      </w:r>
      <w:r>
        <w:rPr>
          <w:i/>
          <w:w w:val="105"/>
          <w:vertAlign w:val="baseline"/>
        </w:rPr>
        <w:t>периоды</w:t>
      </w:r>
      <w:r>
        <w:rPr>
          <w:i/>
          <w:spacing w:val="40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T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и</w:t>
      </w:r>
      <w:r>
        <w:rPr>
          <w:i/>
          <w:spacing w:val="40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T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Century" w:hAnsi="Century"/>
          <w:i w:val="0"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в</w:t>
      </w:r>
      <w:r>
        <w:rPr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одну</w:t>
      </w:r>
      <w:r>
        <w:rPr>
          <w:w w:val="105"/>
          <w:vertAlign w:val="baseline"/>
        </w:rPr>
        <w:t> или в разные стороны? (Опыты проделать для всех грузов).</w:t>
      </w:r>
    </w:p>
    <w:p>
      <w:pPr>
        <w:pStyle w:val="BodyText"/>
        <w:spacing w:line="225" w:lineRule="auto" w:before="39"/>
        <w:ind w:left="429" w:right="451" w:hanging="221"/>
        <w:jc w:val="both"/>
      </w:pPr>
      <w:r>
        <w:rPr/>
        <w:pict>
          <v:shape style="position:absolute;margin-left:42.480099pt;margin-top:15.044397pt;width:34.7pt;height:17.25pt;mso-position-horizontal-relative:page;mso-position-vertical-relative:paragraph;z-index:-31900672" type="#_x0000_t202" id="docshape2570" filled="false" stroked="false">
            <v:textbox inset="0,0,0,0">
              <w:txbxContent>
                <w:p>
                  <w:pPr>
                    <w:tabs>
                      <w:tab w:pos="268" w:val="left" w:leader="none"/>
                      <w:tab w:pos="638" w:val="left" w:leader="none"/>
                    </w:tabs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spacing w:val="-10"/>
                      <w:w w:val="105"/>
                      <w:sz w:val="20"/>
                    </w:rPr>
                    <w:t>|</w:t>
                  </w:r>
                  <w:r>
                    <w:rPr>
                      <w:rFonts w:ascii="Cambria" w:hAnsi="Cambria"/>
                      <w:sz w:val="20"/>
                    </w:rPr>
                    <w:tab/>
                  </w:r>
                  <w:r>
                    <w:rPr>
                      <w:rFonts w:ascii="Cambria" w:hAnsi="Cambria"/>
                      <w:spacing w:val="-10"/>
                      <w:w w:val="120"/>
                      <w:sz w:val="20"/>
                    </w:rPr>
                    <w:t>−</w:t>
                  </w:r>
                  <w:r>
                    <w:rPr>
                      <w:rFonts w:ascii="Cambria" w:hAnsi="Cambria"/>
                      <w:sz w:val="20"/>
                    </w:rPr>
                    <w:tab/>
                  </w:r>
                  <w:r>
                    <w:rPr>
                      <w:rFonts w:ascii="Cambria" w:hAnsi="Cambria"/>
                      <w:spacing w:val="-22"/>
                      <w:w w:val="105"/>
                      <w:sz w:val="20"/>
                    </w:rPr>
                    <w:t>|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4. Перемещая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груз,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наиболее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сильно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влияющий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на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величину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разности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T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spacing w:val="80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T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Century" w:hAnsi="Century"/>
          <w:i w:val="0"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(обычно</w:t>
      </w:r>
      <w:r>
        <w:rPr>
          <w:i/>
          <w:spacing w:val="-11"/>
          <w:w w:val="105"/>
          <w:vertAlign w:val="baseline"/>
        </w:rPr>
        <w:t> </w:t>
      </w:r>
      <w:r>
        <w:rPr>
          <w:i/>
          <w:w w:val="105"/>
          <w:vertAlign w:val="baseline"/>
        </w:rPr>
        <w:t>это</w:t>
      </w:r>
      <w:r>
        <w:rPr>
          <w:i/>
          <w:spacing w:val="-8"/>
          <w:w w:val="105"/>
          <w:vertAlign w:val="baseline"/>
        </w:rPr>
        <w:t> </w:t>
      </w:r>
      <w:r>
        <w:rPr>
          <w:i/>
          <w:w w:val="105"/>
          <w:vertAlign w:val="baseline"/>
        </w:rPr>
        <w:t>Г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i/>
          <w:w w:val="105"/>
          <w:vertAlign w:val="baseline"/>
        </w:rPr>
        <w:t>),</w:t>
      </w:r>
      <w:r>
        <w:rPr>
          <w:i/>
          <w:spacing w:val="-8"/>
          <w:w w:val="105"/>
          <w:vertAlign w:val="baseline"/>
        </w:rPr>
        <w:t> </w:t>
      </w:r>
      <w:r>
        <w:rPr>
          <w:i/>
          <w:w w:val="105"/>
          <w:vertAlign w:val="baseline"/>
        </w:rPr>
        <w:t>добейтесь</w:t>
      </w:r>
      <w:r>
        <w:rPr>
          <w:i/>
          <w:spacing w:val="-11"/>
          <w:w w:val="105"/>
          <w:vertAlign w:val="baseline"/>
        </w:rPr>
        <w:t> </w:t>
      </w:r>
      <w:r>
        <w:rPr>
          <w:i/>
          <w:w w:val="105"/>
          <w:vertAlign w:val="baseline"/>
        </w:rPr>
        <w:t>грубого</w:t>
      </w:r>
      <w:r>
        <w:rPr>
          <w:i/>
          <w:spacing w:val="-11"/>
          <w:w w:val="105"/>
          <w:vertAlign w:val="baseline"/>
        </w:rPr>
        <w:t> </w:t>
      </w:r>
      <w:r>
        <w:rPr>
          <w:i/>
          <w:w w:val="105"/>
          <w:vertAlign w:val="baseline"/>
        </w:rPr>
        <w:t>совпадения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периодов.</w:t>
      </w:r>
      <w:r>
        <w:rPr>
          <w:i/>
          <w:spacing w:val="-11"/>
          <w:w w:val="105"/>
          <w:vertAlign w:val="baseline"/>
        </w:rPr>
        <w:t> </w:t>
      </w:r>
      <w:r>
        <w:rPr>
          <w:i/>
          <w:w w:val="105"/>
          <w:vertAlign w:val="baseline"/>
        </w:rPr>
        <w:t>Опре-</w:t>
      </w:r>
      <w:r>
        <w:rPr>
          <w:w w:val="105"/>
          <w:vertAlign w:val="baseline"/>
        </w:rPr>
        <w:t> делите </w:t>
      </w:r>
      <w:r>
        <w:rPr>
          <w:rFonts w:ascii="Palatino Linotype" w:hAnsi="Palatino Linotype"/>
          <w:i/>
          <w:w w:val="105"/>
          <w:vertAlign w:val="baseline"/>
        </w:rPr>
        <w:t>T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и </w:t>
      </w:r>
      <w:r>
        <w:rPr>
          <w:rFonts w:ascii="Palatino Linotype" w:hAnsi="Palatino Linotype"/>
          <w:i/>
          <w:w w:val="105"/>
          <w:vertAlign w:val="baseline"/>
        </w:rPr>
        <w:t>T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по 10-15 полным колебаниям маятника. Сняв маятник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с консоли, определите положение его центра масс и величины </w:t>
      </w:r>
      <w:r>
        <w:rPr>
          <w:rFonts w:ascii="Palatino Linotype" w:hAnsi="Palatino Linotype"/>
          <w:i/>
          <w:w w:val="105"/>
          <w:vertAlign w:val="baseline"/>
        </w:rPr>
        <w:t>l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и </w:t>
      </w:r>
      <w:r>
        <w:rPr>
          <w:rFonts w:ascii="Palatino Linotype" w:hAnsi="Palatino Linotype"/>
          <w:i/>
          <w:w w:val="105"/>
          <w:vertAlign w:val="baseline"/>
        </w:rPr>
        <w:t>l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i/>
          <w:w w:val="105"/>
          <w:vertAlign w:val="baseline"/>
        </w:rPr>
        <w:t>.</w:t>
      </w:r>
      <w:r>
        <w:rPr>
          <w:w w:val="105"/>
          <w:vertAlign w:val="baseline"/>
        </w:rPr>
        <w:t> Как указывалось выше, они должны отличаться не менее чем в 1,5 </w:t>
      </w:r>
      <w:r>
        <w:rPr>
          <w:w w:val="105"/>
          <w:vertAlign w:val="baseline"/>
        </w:rPr>
        <w:t>и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не более чем в 3 раза.</w:t>
      </w:r>
    </w:p>
    <w:p>
      <w:pPr>
        <w:pStyle w:val="BodyText"/>
        <w:spacing w:line="223" w:lineRule="auto" w:before="47"/>
        <w:ind w:left="429" w:right="449" w:hanging="221"/>
        <w:jc w:val="both"/>
      </w:pPr>
      <w:r>
        <w:rPr>
          <w:i/>
          <w:w w:val="105"/>
        </w:rPr>
        <w:t>5. Меняя положение груза, менее заметно влияющего на периоды, </w:t>
      </w:r>
      <w:r>
        <w:rPr>
          <w:i/>
          <w:w w:val="105"/>
        </w:rPr>
        <w:t>добей-</w:t>
      </w:r>
      <w:r>
        <w:rPr>
          <w:w w:val="105"/>
        </w:rPr>
        <w:t> тесь</w:t>
      </w:r>
      <w:r>
        <w:rPr>
          <w:w w:val="105"/>
        </w:rPr>
        <w:t> совпадения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T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и</w:t>
      </w:r>
      <w:r>
        <w:rPr>
          <w:i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T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с</w:t>
      </w:r>
      <w:r>
        <w:rPr>
          <w:i/>
          <w:w w:val="105"/>
          <w:vertAlign w:val="baseline"/>
        </w:rPr>
        <w:t> точностью</w:t>
      </w:r>
      <w:r>
        <w:rPr>
          <w:i/>
          <w:w w:val="105"/>
          <w:vertAlign w:val="baseline"/>
        </w:rPr>
        <w:t> не</w:t>
      </w:r>
      <w:r>
        <w:rPr>
          <w:i/>
          <w:w w:val="105"/>
          <w:vertAlign w:val="baseline"/>
        </w:rPr>
        <w:t> хуже</w:t>
      </w:r>
      <w:r>
        <w:rPr>
          <w:i/>
          <w:w w:val="105"/>
          <w:vertAlign w:val="baseline"/>
        </w:rPr>
        <w:t> процента.</w:t>
      </w:r>
      <w:r>
        <w:rPr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Проверьте,</w:t>
      </w:r>
      <w:r>
        <w:rPr>
          <w:w w:val="105"/>
          <w:vertAlign w:val="baseline"/>
        </w:rPr>
        <w:t> удовлетворяют</w:t>
      </w:r>
      <w:r>
        <w:rPr>
          <w:w w:val="105"/>
          <w:vertAlign w:val="baseline"/>
        </w:rPr>
        <w:t> ли</w:t>
      </w:r>
      <w:r>
        <w:rPr>
          <w:w w:val="105"/>
          <w:vertAlign w:val="baseline"/>
        </w:rPr>
        <w:t> в</w:t>
      </w:r>
      <w:r>
        <w:rPr>
          <w:w w:val="105"/>
          <w:vertAlign w:val="baseline"/>
        </w:rPr>
        <w:t> этом</w:t>
      </w:r>
      <w:r>
        <w:rPr>
          <w:w w:val="105"/>
          <w:vertAlign w:val="baseline"/>
        </w:rPr>
        <w:t> случае</w:t>
      </w:r>
      <w:r>
        <w:rPr>
          <w:w w:val="105"/>
          <w:vertAlign w:val="baseline"/>
        </w:rPr>
        <w:t> значения</w:t>
      </w:r>
      <w:r>
        <w:rPr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l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и</w:t>
      </w:r>
      <w:r>
        <w:rPr>
          <w:i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l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неравенствам</w:t>
      </w:r>
      <w:r>
        <w:rPr>
          <w:i/>
          <w:w w:val="105"/>
          <w:vertAlign w:val="baseline"/>
        </w:rPr>
        <w:t> (14).</w:t>
      </w:r>
      <w:r>
        <w:rPr>
          <w:w w:val="105"/>
          <w:vertAlign w:val="baseline"/>
        </w:rPr>
        <w:t> Окончательное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измерение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величин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проведите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по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200-300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полным</w:t>
      </w:r>
      <w:r>
        <w:rPr>
          <w:spacing w:val="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коле</w:t>
      </w:r>
      <w:r>
        <w:rPr>
          <w:spacing w:val="-2"/>
          <w:w w:val="105"/>
          <w:vertAlign w:val="baseline"/>
        </w:rPr>
        <w:t>-</w:t>
      </w:r>
    </w:p>
    <w:p>
      <w:pPr>
        <w:pStyle w:val="BodyText"/>
        <w:spacing w:line="249" w:lineRule="auto" w:before="15"/>
        <w:ind w:left="429" w:right="451"/>
        <w:jc w:val="both"/>
      </w:pPr>
      <w:r>
        <w:rPr>
          <w:i/>
        </w:rPr>
        <w:t>баниям маятника. Попутно убедитесь, что трение не оказывает </w:t>
      </w:r>
      <w:r>
        <w:rPr>
          <w:i/>
        </w:rPr>
        <w:t>суще-</w:t>
      </w:r>
      <w:r>
        <w:rPr/>
        <w:t> ственного влияния на колебания, т. е. что за 200-300 колебаний ампли- туда</w:t>
      </w:r>
      <w:r>
        <w:rPr>
          <w:spacing w:val="40"/>
        </w:rPr>
        <w:t> </w:t>
      </w:r>
      <w:r>
        <w:rPr/>
        <w:t>маятника</w:t>
      </w:r>
      <w:r>
        <w:rPr>
          <w:spacing w:val="40"/>
        </w:rPr>
        <w:t> </w:t>
      </w:r>
      <w:r>
        <w:rPr/>
        <w:t>заметно (в</w:t>
      </w:r>
      <w:r>
        <w:rPr>
          <w:spacing w:val="40"/>
        </w:rPr>
        <w:t> </w:t>
      </w:r>
      <w:r>
        <w:rPr/>
        <w:t>2-3 раза) не уменьшается.</w:t>
      </w:r>
    </w:p>
    <w:p>
      <w:pPr>
        <w:pStyle w:val="BodyText"/>
        <w:spacing w:line="249" w:lineRule="auto" w:before="19"/>
        <w:ind w:left="429" w:right="449" w:hanging="221"/>
        <w:jc w:val="both"/>
      </w:pPr>
      <w:r>
        <w:rPr>
          <w:i/>
          <w:w w:val="105"/>
        </w:rPr>
        <w:t>6. По</w:t>
      </w:r>
      <w:r>
        <w:rPr>
          <w:i/>
          <w:w w:val="105"/>
        </w:rPr>
        <w:t> результатам</w:t>
      </w:r>
      <w:r>
        <w:rPr>
          <w:i/>
          <w:w w:val="105"/>
        </w:rPr>
        <w:t> измерений</w:t>
      </w:r>
      <w:r>
        <w:rPr>
          <w:i/>
          <w:w w:val="105"/>
        </w:rPr>
        <w:t> и</w:t>
      </w:r>
      <w:r>
        <w:rPr>
          <w:i/>
          <w:w w:val="105"/>
        </w:rPr>
        <w:t> формулам</w:t>
      </w:r>
      <w:r>
        <w:rPr>
          <w:i/>
          <w:w w:val="105"/>
        </w:rPr>
        <w:t> (9)</w:t>
      </w:r>
      <w:r>
        <w:rPr>
          <w:i/>
          <w:w w:val="105"/>
        </w:rPr>
        <w:t> и</w:t>
      </w:r>
      <w:r>
        <w:rPr>
          <w:i/>
          <w:w w:val="105"/>
        </w:rPr>
        <w:t> (10)</w:t>
      </w:r>
      <w:r>
        <w:rPr>
          <w:i/>
          <w:w w:val="105"/>
        </w:rPr>
        <w:t> вычислите</w:t>
      </w:r>
      <w:r>
        <w:rPr>
          <w:i/>
          <w:w w:val="105"/>
        </w:rPr>
        <w:t> </w:t>
      </w:r>
      <w:r>
        <w:rPr>
          <w:i/>
          <w:w w:val="105"/>
        </w:rPr>
        <w:t>ускоре-</w:t>
      </w:r>
      <w:r>
        <w:rPr>
          <w:w w:val="105"/>
        </w:rPr>
        <w:t> ние</w:t>
      </w:r>
      <w:r>
        <w:rPr>
          <w:spacing w:val="-7"/>
          <w:w w:val="105"/>
        </w:rPr>
        <w:t> </w:t>
      </w:r>
      <w:r>
        <w:rPr>
          <w:w w:val="105"/>
        </w:rPr>
        <w:t>свободного</w:t>
      </w:r>
      <w:r>
        <w:rPr>
          <w:spacing w:val="-11"/>
          <w:w w:val="105"/>
        </w:rPr>
        <w:t> </w:t>
      </w:r>
      <w:r>
        <w:rPr>
          <w:w w:val="105"/>
        </w:rPr>
        <w:t>падения.</w:t>
      </w:r>
      <w:r>
        <w:rPr>
          <w:spacing w:val="-8"/>
          <w:w w:val="105"/>
        </w:rPr>
        <w:t> </w:t>
      </w:r>
      <w:r>
        <w:rPr>
          <w:w w:val="105"/>
        </w:rPr>
        <w:t>Оцените</w:t>
      </w:r>
      <w:r>
        <w:rPr>
          <w:spacing w:val="-7"/>
          <w:w w:val="105"/>
        </w:rPr>
        <w:t> </w:t>
      </w:r>
      <w:r>
        <w:rPr>
          <w:w w:val="105"/>
        </w:rPr>
        <w:t>погрешность.</w:t>
      </w:r>
      <w:r>
        <w:rPr>
          <w:spacing w:val="-8"/>
          <w:w w:val="105"/>
        </w:rPr>
        <w:t> </w:t>
      </w:r>
      <w:r>
        <w:rPr>
          <w:w w:val="105"/>
        </w:rPr>
        <w:t>Сравните</w:t>
      </w:r>
      <w:r>
        <w:rPr>
          <w:spacing w:val="-8"/>
          <w:w w:val="105"/>
        </w:rPr>
        <w:t> </w:t>
      </w:r>
      <w:r>
        <w:rPr>
          <w:w w:val="105"/>
        </w:rPr>
        <w:t>результат</w:t>
      </w:r>
      <w:r>
        <w:rPr>
          <w:spacing w:val="-7"/>
          <w:w w:val="105"/>
        </w:rPr>
        <w:t> </w:t>
      </w:r>
      <w:r>
        <w:rPr>
          <w:w w:val="105"/>
        </w:rPr>
        <w:t>с табличными данными.</w:t>
      </w:r>
    </w:p>
    <w:p>
      <w:pPr>
        <w:pStyle w:val="Heading2"/>
        <w:spacing w:before="143"/>
        <w:ind w:left="1107" w:right="832"/>
        <w:jc w:val="center"/>
        <w:rPr>
          <w:i/>
        </w:rPr>
      </w:pPr>
      <w:r>
        <w:rPr>
          <w:i/>
          <w:w w:val="105"/>
        </w:rPr>
        <w:t>КuнтрuJьные</w:t>
      </w:r>
      <w:r>
        <w:rPr>
          <w:i/>
          <w:spacing w:val="-1"/>
          <w:w w:val="105"/>
        </w:rPr>
        <w:t> </w:t>
      </w:r>
      <w:r>
        <w:rPr>
          <w:i/>
          <w:spacing w:val="-2"/>
          <w:w w:val="105"/>
        </w:rPr>
        <w:t>нuнрuсы</w:t>
      </w:r>
    </w:p>
    <w:p>
      <w:pPr>
        <w:spacing w:line="254" w:lineRule="auto" w:before="22"/>
        <w:ind w:left="429" w:right="0" w:hanging="204"/>
        <w:jc w:val="left"/>
        <w:rPr>
          <w:i/>
          <w:sz w:val="18"/>
        </w:rPr>
      </w:pPr>
      <w:r>
        <w:rPr>
          <w:i/>
          <w:w w:val="105"/>
          <w:sz w:val="18"/>
        </w:rPr>
        <w:t>1.</w:t>
      </w:r>
      <w:r>
        <w:rPr>
          <w:i/>
          <w:spacing w:val="9"/>
          <w:w w:val="105"/>
          <w:sz w:val="18"/>
        </w:rPr>
        <w:t> </w:t>
      </w:r>
      <w:r>
        <w:rPr>
          <w:i/>
          <w:w w:val="105"/>
          <w:sz w:val="18"/>
        </w:rPr>
        <w:t>Как</w:t>
      </w:r>
      <w:r>
        <w:rPr>
          <w:i/>
          <w:spacing w:val="-7"/>
          <w:w w:val="105"/>
          <w:sz w:val="18"/>
        </w:rPr>
        <w:t> </w:t>
      </w:r>
      <w:r>
        <w:rPr>
          <w:i/>
          <w:w w:val="105"/>
          <w:sz w:val="18"/>
        </w:rPr>
        <w:t>влияют</w:t>
      </w:r>
      <w:r>
        <w:rPr>
          <w:i/>
          <w:spacing w:val="-11"/>
          <w:w w:val="105"/>
          <w:sz w:val="18"/>
        </w:rPr>
        <w:t> </w:t>
      </w:r>
      <w:r>
        <w:rPr>
          <w:i/>
          <w:w w:val="105"/>
          <w:sz w:val="18"/>
        </w:rPr>
        <w:t>на</w:t>
      </w:r>
      <w:r>
        <w:rPr>
          <w:i/>
          <w:spacing w:val="-4"/>
          <w:w w:val="105"/>
          <w:sz w:val="18"/>
        </w:rPr>
        <w:t> </w:t>
      </w:r>
      <w:r>
        <w:rPr>
          <w:i/>
          <w:w w:val="105"/>
          <w:sz w:val="18"/>
        </w:rPr>
        <w:t>точность</w:t>
      </w:r>
      <w:r>
        <w:rPr>
          <w:i/>
          <w:spacing w:val="-9"/>
          <w:w w:val="105"/>
          <w:sz w:val="18"/>
        </w:rPr>
        <w:t> </w:t>
      </w:r>
      <w:r>
        <w:rPr>
          <w:i/>
          <w:w w:val="105"/>
          <w:sz w:val="18"/>
        </w:rPr>
        <w:t>эксперимента</w:t>
      </w:r>
      <w:r>
        <w:rPr>
          <w:i/>
          <w:spacing w:val="-9"/>
          <w:w w:val="105"/>
          <w:sz w:val="18"/>
        </w:rPr>
        <w:t> </w:t>
      </w:r>
      <w:r>
        <w:rPr>
          <w:i/>
          <w:w w:val="105"/>
          <w:sz w:val="18"/>
        </w:rPr>
        <w:t>колебания</w:t>
      </w:r>
      <w:r>
        <w:rPr>
          <w:i/>
          <w:spacing w:val="-9"/>
          <w:w w:val="105"/>
          <w:sz w:val="18"/>
        </w:rPr>
        <w:t> </w:t>
      </w:r>
      <w:r>
        <w:rPr>
          <w:i/>
          <w:w w:val="105"/>
          <w:sz w:val="18"/>
        </w:rPr>
        <w:t>температуры,</w:t>
      </w:r>
      <w:r>
        <w:rPr>
          <w:i/>
          <w:spacing w:val="-9"/>
          <w:w w:val="105"/>
          <w:sz w:val="18"/>
        </w:rPr>
        <w:t> </w:t>
      </w:r>
      <w:r>
        <w:rPr>
          <w:i/>
          <w:w w:val="105"/>
          <w:sz w:val="18"/>
        </w:rPr>
        <w:t>сила</w:t>
      </w:r>
      <w:r>
        <w:rPr>
          <w:i/>
          <w:spacing w:val="-7"/>
          <w:w w:val="105"/>
          <w:sz w:val="18"/>
        </w:rPr>
        <w:t> </w:t>
      </w:r>
      <w:r>
        <w:rPr>
          <w:i/>
          <w:w w:val="105"/>
          <w:sz w:val="18"/>
        </w:rPr>
        <w:t>трения,</w:t>
      </w:r>
      <w:r>
        <w:rPr>
          <w:i/>
          <w:w w:val="105"/>
          <w:sz w:val="18"/>
        </w:rPr>
        <w:t> амплитуда колебаний маятника?</w:t>
      </w:r>
    </w:p>
    <w:p>
      <w:pPr>
        <w:spacing w:line="254" w:lineRule="auto" w:before="20"/>
        <w:ind w:left="429" w:right="0" w:hanging="204"/>
        <w:jc w:val="left"/>
        <w:rPr>
          <w:i/>
          <w:sz w:val="18"/>
        </w:rPr>
      </w:pPr>
      <w:r>
        <w:rPr>
          <w:i/>
          <w:w w:val="105"/>
          <w:sz w:val="18"/>
        </w:rPr>
        <w:t>2. При каком расстоянии от опорной призмы до центра масс период колебаний</w:t>
      </w:r>
      <w:r>
        <w:rPr>
          <w:i/>
          <w:w w:val="105"/>
          <w:sz w:val="18"/>
        </w:rPr>
        <w:t> маятника минимален?</w:t>
      </w:r>
    </w:p>
    <w:p>
      <w:pPr>
        <w:spacing w:line="254" w:lineRule="auto" w:before="19"/>
        <w:ind w:left="429" w:right="0" w:hanging="204"/>
        <w:jc w:val="left"/>
        <w:rPr>
          <w:i/>
          <w:sz w:val="18"/>
        </w:rPr>
      </w:pPr>
      <w:r>
        <w:rPr>
          <w:i/>
          <w:w w:val="105"/>
          <w:sz w:val="18"/>
        </w:rPr>
        <w:t>3. Покажите,</w:t>
      </w:r>
      <w:r>
        <w:rPr>
          <w:i/>
          <w:spacing w:val="-1"/>
          <w:w w:val="105"/>
          <w:sz w:val="18"/>
        </w:rPr>
        <w:t> </w:t>
      </w:r>
      <w:r>
        <w:rPr>
          <w:i/>
          <w:w w:val="105"/>
          <w:sz w:val="18"/>
        </w:rPr>
        <w:t>что</w:t>
      </w:r>
      <w:r>
        <w:rPr>
          <w:i/>
          <w:spacing w:val="-3"/>
          <w:w w:val="105"/>
          <w:sz w:val="18"/>
        </w:rPr>
        <w:t> </w:t>
      </w:r>
      <w:r>
        <w:rPr>
          <w:i/>
          <w:w w:val="105"/>
          <w:sz w:val="18"/>
        </w:rPr>
        <w:t>точка</w:t>
      </w:r>
      <w:r>
        <w:rPr>
          <w:i/>
          <w:spacing w:val="-5"/>
          <w:w w:val="105"/>
          <w:sz w:val="18"/>
        </w:rPr>
        <w:t> </w:t>
      </w:r>
      <w:r>
        <w:rPr>
          <w:i/>
          <w:w w:val="105"/>
          <w:sz w:val="18"/>
        </w:rPr>
        <w:t>опоры</w:t>
      </w:r>
      <w:r>
        <w:rPr>
          <w:i/>
          <w:spacing w:val="-1"/>
          <w:w w:val="105"/>
          <w:sz w:val="18"/>
        </w:rPr>
        <w:t> </w:t>
      </w:r>
      <w:r>
        <w:rPr>
          <w:i/>
          <w:w w:val="105"/>
          <w:sz w:val="18"/>
        </w:rPr>
        <w:t>маятника</w:t>
      </w:r>
      <w:r>
        <w:rPr>
          <w:i/>
          <w:spacing w:val="-5"/>
          <w:w w:val="105"/>
          <w:sz w:val="18"/>
        </w:rPr>
        <w:t> </w:t>
      </w:r>
      <w:r>
        <w:rPr>
          <w:i/>
          <w:w w:val="105"/>
          <w:sz w:val="18"/>
        </w:rPr>
        <w:t>и</w:t>
      </w:r>
      <w:r>
        <w:rPr>
          <w:i/>
          <w:spacing w:val="-3"/>
          <w:w w:val="105"/>
          <w:sz w:val="18"/>
        </w:rPr>
        <w:t> </w:t>
      </w:r>
      <w:r>
        <w:rPr>
          <w:i/>
          <w:w w:val="105"/>
          <w:sz w:val="18"/>
        </w:rPr>
        <w:t>его</w:t>
      </w:r>
      <w:r>
        <w:rPr>
          <w:i/>
          <w:spacing w:val="-1"/>
          <w:w w:val="105"/>
          <w:sz w:val="18"/>
        </w:rPr>
        <w:t> </w:t>
      </w:r>
      <w:r>
        <w:rPr>
          <w:i/>
          <w:w w:val="105"/>
          <w:sz w:val="18"/>
        </w:rPr>
        <w:t>центр</w:t>
      </w:r>
      <w:r>
        <w:rPr>
          <w:i/>
          <w:spacing w:val="-5"/>
          <w:w w:val="105"/>
          <w:sz w:val="18"/>
        </w:rPr>
        <w:t> </w:t>
      </w:r>
      <w:r>
        <w:rPr>
          <w:i/>
          <w:w w:val="105"/>
          <w:sz w:val="18"/>
        </w:rPr>
        <w:t>качания</w:t>
      </w:r>
      <w:r>
        <w:rPr>
          <w:i/>
          <w:spacing w:val="-5"/>
          <w:w w:val="105"/>
          <w:sz w:val="18"/>
        </w:rPr>
        <w:t> </w:t>
      </w:r>
      <w:r>
        <w:rPr>
          <w:i/>
          <w:w w:val="105"/>
          <w:sz w:val="18"/>
        </w:rPr>
        <w:t>лежат</w:t>
      </w:r>
      <w:r>
        <w:rPr>
          <w:i/>
          <w:spacing w:val="-1"/>
          <w:w w:val="105"/>
          <w:sz w:val="18"/>
        </w:rPr>
        <w:t> </w:t>
      </w:r>
      <w:r>
        <w:rPr>
          <w:i/>
          <w:w w:val="105"/>
          <w:sz w:val="18"/>
        </w:rPr>
        <w:t>по</w:t>
      </w:r>
      <w:r>
        <w:rPr>
          <w:i/>
          <w:spacing w:val="-3"/>
          <w:w w:val="105"/>
          <w:sz w:val="18"/>
        </w:rPr>
        <w:t> </w:t>
      </w:r>
      <w:r>
        <w:rPr>
          <w:i/>
          <w:w w:val="105"/>
          <w:sz w:val="18"/>
        </w:rPr>
        <w:t>разные</w:t>
      </w:r>
      <w:r>
        <w:rPr>
          <w:i/>
          <w:w w:val="105"/>
          <w:sz w:val="18"/>
        </w:rPr>
        <w:t> стороны от центра масс.</w:t>
      </w:r>
    </w:p>
    <w:p>
      <w:pPr>
        <w:spacing w:before="20"/>
        <w:ind w:left="225" w:right="0" w:firstLine="0"/>
        <w:jc w:val="left"/>
        <w:rPr>
          <w:i/>
          <w:sz w:val="18"/>
        </w:rPr>
      </w:pPr>
      <w:r>
        <w:rPr>
          <w:i/>
          <w:w w:val="105"/>
          <w:sz w:val="18"/>
        </w:rPr>
        <w:t>4.</w:t>
      </w:r>
      <w:r>
        <w:rPr>
          <w:i/>
          <w:spacing w:val="6"/>
          <w:w w:val="105"/>
          <w:sz w:val="18"/>
        </w:rPr>
        <w:t> </w:t>
      </w:r>
      <w:r>
        <w:rPr>
          <w:i/>
          <w:w w:val="105"/>
          <w:sz w:val="18"/>
        </w:rPr>
        <w:t>Сформулируйте</w:t>
      </w:r>
      <w:r>
        <w:rPr>
          <w:i/>
          <w:spacing w:val="2"/>
          <w:w w:val="105"/>
          <w:sz w:val="18"/>
        </w:rPr>
        <w:t> </w:t>
      </w:r>
      <w:r>
        <w:rPr>
          <w:i/>
          <w:w w:val="105"/>
          <w:sz w:val="18"/>
        </w:rPr>
        <w:t>и</w:t>
      </w:r>
      <w:r>
        <w:rPr>
          <w:i/>
          <w:spacing w:val="5"/>
          <w:w w:val="105"/>
          <w:sz w:val="18"/>
        </w:rPr>
        <w:t> </w:t>
      </w:r>
      <w:r>
        <w:rPr>
          <w:i/>
          <w:w w:val="105"/>
          <w:sz w:val="18"/>
        </w:rPr>
        <w:t>докажите</w:t>
      </w:r>
      <w:r>
        <w:rPr>
          <w:i/>
          <w:spacing w:val="7"/>
          <w:w w:val="105"/>
          <w:sz w:val="18"/>
        </w:rPr>
        <w:t> </w:t>
      </w:r>
      <w:r>
        <w:rPr>
          <w:i/>
          <w:w w:val="105"/>
          <w:sz w:val="18"/>
        </w:rPr>
        <w:t>теорему</w:t>
      </w:r>
      <w:r>
        <w:rPr>
          <w:i/>
          <w:spacing w:val="5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Гюйгенса3Штейнера.</w:t>
      </w:r>
    </w:p>
    <w:p>
      <w:pPr>
        <w:spacing w:line="256" w:lineRule="auto" w:before="30"/>
        <w:ind w:left="429" w:right="449" w:hanging="204"/>
        <w:jc w:val="left"/>
        <w:rPr>
          <w:i/>
          <w:sz w:val="18"/>
        </w:rPr>
      </w:pPr>
      <w:r>
        <w:rPr>
          <w:i/>
          <w:w w:val="110"/>
          <w:sz w:val="18"/>
        </w:rPr>
        <w:t>5.</w:t>
      </w:r>
      <w:r>
        <w:rPr>
          <w:i/>
          <w:spacing w:val="-10"/>
          <w:w w:val="110"/>
          <w:sz w:val="18"/>
        </w:rPr>
        <w:t> </w:t>
      </w:r>
      <w:r>
        <w:rPr>
          <w:i/>
          <w:w w:val="110"/>
          <w:sz w:val="18"/>
        </w:rPr>
        <w:t>Покажите,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что</w:t>
      </w:r>
      <w:r>
        <w:rPr>
          <w:i/>
          <w:spacing w:val="-10"/>
          <w:w w:val="110"/>
          <w:sz w:val="18"/>
        </w:rPr>
        <w:t> </w:t>
      </w:r>
      <w:r>
        <w:rPr>
          <w:i/>
          <w:w w:val="110"/>
          <w:sz w:val="18"/>
        </w:rPr>
        <w:t>при</w:t>
      </w:r>
      <w:r>
        <w:rPr>
          <w:i/>
          <w:spacing w:val="-11"/>
          <w:w w:val="110"/>
          <w:sz w:val="18"/>
        </w:rPr>
        <w:t> </w:t>
      </w:r>
      <w:r>
        <w:rPr>
          <w:i/>
          <w:w w:val="110"/>
          <w:sz w:val="18"/>
        </w:rPr>
        <w:t>перемещении</w:t>
      </w:r>
      <w:r>
        <w:rPr>
          <w:i/>
          <w:spacing w:val="-10"/>
          <w:w w:val="110"/>
          <w:sz w:val="18"/>
        </w:rPr>
        <w:t> </w:t>
      </w:r>
      <w:r>
        <w:rPr>
          <w:i/>
          <w:w w:val="110"/>
          <w:sz w:val="18"/>
        </w:rPr>
        <w:t>оси</w:t>
      </w:r>
      <w:r>
        <w:rPr>
          <w:i/>
          <w:spacing w:val="-9"/>
          <w:w w:val="110"/>
          <w:sz w:val="18"/>
        </w:rPr>
        <w:t> </w:t>
      </w:r>
      <w:r>
        <w:rPr>
          <w:i/>
          <w:w w:val="110"/>
          <w:sz w:val="18"/>
        </w:rPr>
        <w:t>качаний</w:t>
      </w:r>
      <w:r>
        <w:rPr>
          <w:i/>
          <w:spacing w:val="-11"/>
          <w:w w:val="110"/>
          <w:sz w:val="18"/>
        </w:rPr>
        <w:t> </w:t>
      </w:r>
      <w:r>
        <w:rPr>
          <w:i/>
          <w:w w:val="110"/>
          <w:sz w:val="18"/>
        </w:rPr>
        <w:t>в</w:t>
      </w:r>
      <w:r>
        <w:rPr>
          <w:i/>
          <w:spacing w:val="-9"/>
          <w:w w:val="110"/>
          <w:sz w:val="18"/>
        </w:rPr>
        <w:t> </w:t>
      </w:r>
      <w:r>
        <w:rPr>
          <w:i/>
          <w:w w:val="110"/>
          <w:sz w:val="18"/>
        </w:rPr>
        <w:t>центр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качаний</w:t>
      </w:r>
      <w:r>
        <w:rPr>
          <w:i/>
          <w:spacing w:val="-11"/>
          <w:w w:val="110"/>
          <w:sz w:val="18"/>
        </w:rPr>
        <w:t> </w:t>
      </w:r>
      <w:r>
        <w:rPr>
          <w:i/>
          <w:w w:val="110"/>
          <w:sz w:val="18"/>
        </w:rPr>
        <w:t>период</w:t>
      </w:r>
      <w:r>
        <w:rPr>
          <w:i/>
          <w:spacing w:val="-10"/>
          <w:w w:val="110"/>
          <w:sz w:val="18"/>
        </w:rPr>
        <w:t> </w:t>
      </w:r>
      <w:r>
        <w:rPr>
          <w:i/>
          <w:w w:val="110"/>
          <w:sz w:val="18"/>
        </w:rPr>
        <w:t>коле-</w:t>
      </w:r>
      <w:r>
        <w:rPr>
          <w:i/>
          <w:w w:val="110"/>
          <w:sz w:val="18"/>
        </w:rPr>
        <w:t> баний маятника не должен изменяться.</w:t>
      </w:r>
    </w:p>
    <w:p>
      <w:pPr>
        <w:spacing w:before="150"/>
        <w:ind w:left="1112" w:right="832" w:firstLine="0"/>
        <w:jc w:val="center"/>
        <w:rPr>
          <w:i/>
          <w:sz w:val="18"/>
        </w:rPr>
      </w:pPr>
      <w:r>
        <w:rPr>
          <w:i/>
          <w:w w:val="110"/>
          <w:sz w:val="18"/>
        </w:rPr>
        <w:t>СПИСОК</w:t>
      </w:r>
      <w:r>
        <w:rPr>
          <w:i/>
          <w:spacing w:val="25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ЛИТЕРАТУРЫ</w:t>
      </w:r>
    </w:p>
    <w:p>
      <w:pPr>
        <w:spacing w:before="33"/>
        <w:ind w:left="225" w:right="0" w:firstLine="0"/>
        <w:jc w:val="left"/>
        <w:rPr>
          <w:i/>
          <w:sz w:val="18"/>
        </w:rPr>
      </w:pPr>
      <w:r>
        <w:rPr>
          <w:i/>
          <w:w w:val="115"/>
          <w:sz w:val="18"/>
        </w:rPr>
        <w:t>1.</w:t>
      </w:r>
      <w:r>
        <w:rPr>
          <w:i/>
          <w:spacing w:val="2"/>
          <w:w w:val="115"/>
          <w:sz w:val="18"/>
        </w:rPr>
        <w:t> </w:t>
      </w:r>
      <w:r>
        <w:rPr>
          <w:i/>
          <w:w w:val="115"/>
          <w:sz w:val="17"/>
        </w:rPr>
        <w:t>Сивухин</w:t>
      </w:r>
      <w:r>
        <w:rPr>
          <w:i/>
          <w:spacing w:val="7"/>
          <w:w w:val="115"/>
          <w:sz w:val="17"/>
        </w:rPr>
        <w:t> </w:t>
      </w:r>
      <w:r>
        <w:rPr>
          <w:i/>
          <w:w w:val="115"/>
          <w:sz w:val="17"/>
        </w:rPr>
        <w:t>Д.В.</w:t>
      </w:r>
      <w:r>
        <w:rPr>
          <w:i/>
          <w:spacing w:val="-1"/>
          <w:w w:val="115"/>
          <w:sz w:val="17"/>
        </w:rPr>
        <w:t> </w:t>
      </w:r>
      <w:r>
        <w:rPr>
          <w:i/>
          <w:w w:val="115"/>
          <w:sz w:val="18"/>
        </w:rPr>
        <w:t>Общий</w:t>
      </w:r>
      <w:r>
        <w:rPr>
          <w:i/>
          <w:spacing w:val="-2"/>
          <w:w w:val="115"/>
          <w:sz w:val="18"/>
        </w:rPr>
        <w:t> </w:t>
      </w:r>
      <w:r>
        <w:rPr>
          <w:i/>
          <w:w w:val="115"/>
          <w:sz w:val="18"/>
        </w:rPr>
        <w:t>курс</w:t>
      </w:r>
      <w:r>
        <w:rPr>
          <w:i/>
          <w:spacing w:val="-4"/>
          <w:w w:val="115"/>
          <w:sz w:val="18"/>
        </w:rPr>
        <w:t> </w:t>
      </w:r>
      <w:r>
        <w:rPr>
          <w:i/>
          <w:w w:val="115"/>
          <w:sz w:val="18"/>
        </w:rPr>
        <w:t>физики.</w:t>
      </w:r>
      <w:r>
        <w:rPr>
          <w:i/>
          <w:spacing w:val="-3"/>
          <w:w w:val="115"/>
          <w:sz w:val="18"/>
        </w:rPr>
        <w:t> </w:t>
      </w:r>
      <w:r>
        <w:rPr>
          <w:i/>
          <w:w w:val="115"/>
          <w:sz w:val="18"/>
        </w:rPr>
        <w:t>Т.</w:t>
      </w:r>
      <w:r>
        <w:rPr>
          <w:i/>
          <w:spacing w:val="-2"/>
          <w:w w:val="115"/>
          <w:sz w:val="18"/>
        </w:rPr>
        <w:t> </w:t>
      </w:r>
      <w:r>
        <w:rPr>
          <w:i/>
          <w:w w:val="115"/>
          <w:sz w:val="18"/>
        </w:rPr>
        <w:t>I.</w:t>
      </w:r>
      <w:r>
        <w:rPr>
          <w:i/>
          <w:spacing w:val="-2"/>
          <w:w w:val="115"/>
          <w:sz w:val="18"/>
        </w:rPr>
        <w:t> </w:t>
      </w:r>
      <w:r>
        <w:rPr>
          <w:i/>
          <w:w w:val="115"/>
          <w:sz w:val="18"/>
        </w:rPr>
        <w:t>-</w:t>
      </w:r>
      <w:r>
        <w:rPr>
          <w:i/>
          <w:spacing w:val="-2"/>
          <w:w w:val="115"/>
          <w:sz w:val="18"/>
        </w:rPr>
        <w:t> </w:t>
      </w:r>
      <w:r>
        <w:rPr>
          <w:i/>
          <w:w w:val="115"/>
          <w:sz w:val="18"/>
        </w:rPr>
        <w:t>М.:</w:t>
      </w:r>
      <w:r>
        <w:rPr>
          <w:i/>
          <w:spacing w:val="1"/>
          <w:w w:val="115"/>
          <w:sz w:val="18"/>
        </w:rPr>
        <w:t> </w:t>
      </w:r>
      <w:r>
        <w:rPr>
          <w:i/>
          <w:w w:val="115"/>
          <w:sz w:val="18"/>
        </w:rPr>
        <w:t>Наука,</w:t>
      </w:r>
      <w:r>
        <w:rPr>
          <w:i/>
          <w:spacing w:val="-4"/>
          <w:w w:val="115"/>
          <w:sz w:val="18"/>
        </w:rPr>
        <w:t> </w:t>
      </w:r>
      <w:r>
        <w:rPr>
          <w:i/>
          <w:w w:val="115"/>
          <w:sz w:val="18"/>
        </w:rPr>
        <w:t>1996.</w:t>
      </w:r>
      <w:r>
        <w:rPr>
          <w:i/>
          <w:spacing w:val="3"/>
          <w:w w:val="115"/>
          <w:sz w:val="18"/>
        </w:rPr>
        <w:t> </w:t>
      </w:r>
      <w:r>
        <w:rPr>
          <w:i/>
          <w:w w:val="110"/>
          <w:sz w:val="18"/>
        </w:rPr>
        <w:t>§§</w:t>
      </w:r>
      <w:r>
        <w:rPr>
          <w:i/>
          <w:spacing w:val="-2"/>
          <w:w w:val="115"/>
          <w:sz w:val="18"/>
        </w:rPr>
        <w:t> </w:t>
      </w:r>
      <w:r>
        <w:rPr>
          <w:i/>
          <w:w w:val="115"/>
          <w:sz w:val="18"/>
        </w:rPr>
        <w:t>35,</w:t>
      </w:r>
      <w:r>
        <w:rPr>
          <w:i/>
          <w:spacing w:val="1"/>
          <w:w w:val="115"/>
          <w:sz w:val="18"/>
        </w:rPr>
        <w:t> </w:t>
      </w:r>
      <w:r>
        <w:rPr>
          <w:i/>
          <w:w w:val="115"/>
          <w:sz w:val="18"/>
        </w:rPr>
        <w:t>36, 41,</w:t>
      </w:r>
      <w:r>
        <w:rPr>
          <w:i/>
          <w:spacing w:val="1"/>
          <w:w w:val="115"/>
          <w:sz w:val="18"/>
        </w:rPr>
        <w:t> </w:t>
      </w:r>
      <w:r>
        <w:rPr>
          <w:i/>
          <w:spacing w:val="-5"/>
          <w:w w:val="115"/>
          <w:sz w:val="18"/>
        </w:rPr>
        <w:t>66.</w:t>
      </w:r>
    </w:p>
    <w:p>
      <w:pPr>
        <w:spacing w:before="31"/>
        <w:ind w:left="225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2.</w:t>
      </w:r>
      <w:r>
        <w:rPr>
          <w:i/>
          <w:spacing w:val="8"/>
          <w:w w:val="110"/>
          <w:sz w:val="18"/>
        </w:rPr>
        <w:t> </w:t>
      </w:r>
      <w:r>
        <w:rPr>
          <w:i/>
          <w:w w:val="110"/>
          <w:sz w:val="17"/>
        </w:rPr>
        <w:t>Стрелков</w:t>
      </w:r>
      <w:r>
        <w:rPr>
          <w:i/>
          <w:spacing w:val="17"/>
          <w:w w:val="110"/>
          <w:sz w:val="17"/>
        </w:rPr>
        <w:t> </w:t>
      </w:r>
      <w:r>
        <w:rPr>
          <w:i/>
          <w:w w:val="110"/>
          <w:sz w:val="17"/>
        </w:rPr>
        <w:t>С.П.</w:t>
      </w:r>
      <w:r>
        <w:rPr>
          <w:i/>
          <w:spacing w:val="9"/>
          <w:w w:val="110"/>
          <w:sz w:val="17"/>
        </w:rPr>
        <w:t> </w:t>
      </w:r>
      <w:r>
        <w:rPr>
          <w:i/>
          <w:w w:val="110"/>
          <w:sz w:val="18"/>
        </w:rPr>
        <w:t>Механика.</w:t>
      </w:r>
      <w:r>
        <w:rPr>
          <w:i/>
          <w:spacing w:val="-39"/>
          <w:w w:val="220"/>
          <w:sz w:val="18"/>
        </w:rPr>
        <w:t> </w:t>
      </w:r>
      <w:r>
        <w:rPr>
          <w:i/>
          <w:w w:val="220"/>
          <w:sz w:val="18"/>
        </w:rPr>
        <w:t>-</w:t>
      </w:r>
      <w:r>
        <w:rPr>
          <w:i/>
          <w:spacing w:val="-39"/>
          <w:w w:val="220"/>
          <w:sz w:val="18"/>
        </w:rPr>
        <w:t> </w:t>
      </w:r>
      <w:r>
        <w:rPr>
          <w:i/>
          <w:w w:val="110"/>
          <w:sz w:val="18"/>
        </w:rPr>
        <w:t>М.:</w:t>
      </w:r>
      <w:r>
        <w:rPr>
          <w:i/>
          <w:spacing w:val="12"/>
          <w:w w:val="110"/>
          <w:sz w:val="18"/>
        </w:rPr>
        <w:t> </w:t>
      </w:r>
      <w:r>
        <w:rPr>
          <w:i/>
          <w:w w:val="110"/>
          <w:sz w:val="18"/>
        </w:rPr>
        <w:t>Наука,</w:t>
      </w:r>
      <w:r>
        <w:rPr>
          <w:i/>
          <w:spacing w:val="9"/>
          <w:w w:val="110"/>
          <w:sz w:val="18"/>
        </w:rPr>
        <w:t> </w:t>
      </w:r>
      <w:r>
        <w:rPr>
          <w:i/>
          <w:w w:val="110"/>
          <w:sz w:val="18"/>
        </w:rPr>
        <w:t>1975.</w:t>
      </w:r>
      <w:r>
        <w:rPr>
          <w:i/>
          <w:spacing w:val="12"/>
          <w:w w:val="110"/>
          <w:sz w:val="18"/>
        </w:rPr>
        <w:t> </w:t>
      </w:r>
      <w:r>
        <w:rPr>
          <w:i/>
          <w:w w:val="110"/>
          <w:sz w:val="18"/>
        </w:rPr>
        <w:t>§§</w:t>
      </w:r>
      <w:r>
        <w:rPr>
          <w:i/>
          <w:spacing w:val="10"/>
          <w:w w:val="110"/>
          <w:sz w:val="18"/>
        </w:rPr>
        <w:t> </w:t>
      </w:r>
      <w:r>
        <w:rPr>
          <w:i/>
          <w:w w:val="110"/>
          <w:sz w:val="18"/>
        </w:rPr>
        <w:t>50,</w:t>
      </w:r>
      <w:r>
        <w:rPr>
          <w:i/>
          <w:spacing w:val="12"/>
          <w:w w:val="110"/>
          <w:sz w:val="18"/>
        </w:rPr>
        <w:t> </w:t>
      </w:r>
      <w:r>
        <w:rPr>
          <w:i/>
          <w:spacing w:val="-4"/>
          <w:w w:val="110"/>
          <w:sz w:val="18"/>
        </w:rPr>
        <w:t>124.</w:t>
      </w:r>
    </w:p>
    <w:p>
      <w:pPr>
        <w:spacing w:after="0"/>
        <w:jc w:val="left"/>
        <w:rPr>
          <w:sz w:val="18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Heading2"/>
        <w:spacing w:before="138"/>
        <w:ind w:left="1012"/>
        <w:rPr>
          <w:i/>
        </w:rPr>
      </w:pPr>
      <w:r>
        <w:rPr>
          <w:i/>
          <w:spacing w:val="-9"/>
        </w:rPr>
        <w:t>Рабuта</w:t>
      </w:r>
      <w:r>
        <w:rPr>
          <w:i/>
          <w:spacing w:val="3"/>
        </w:rPr>
        <w:t> </w:t>
      </w:r>
      <w:r>
        <w:rPr>
          <w:i/>
          <w:spacing w:val="-2"/>
        </w:rPr>
        <w:t>1..4.3</w:t>
      </w:r>
    </w:p>
    <w:p>
      <w:pPr>
        <w:pStyle w:val="Heading3"/>
        <w:spacing w:line="276" w:lineRule="auto" w:before="140"/>
        <w:ind w:left="1012"/>
      </w:pPr>
      <w:r>
        <w:rPr>
          <w:i/>
          <w:w w:val="140"/>
        </w:rPr>
        <w:t>Исследование</w:t>
      </w:r>
      <w:r>
        <w:rPr>
          <w:i/>
          <w:spacing w:val="-15"/>
          <w:w w:val="140"/>
        </w:rPr>
        <w:t> </w:t>
      </w:r>
      <w:r>
        <w:rPr>
          <w:i/>
          <w:w w:val="140"/>
        </w:rPr>
        <w:t>нелинейных</w:t>
      </w:r>
      <w:r>
        <w:rPr>
          <w:i/>
          <w:spacing w:val="-12"/>
          <w:w w:val="140"/>
        </w:rPr>
        <w:t> </w:t>
      </w:r>
      <w:r>
        <w:rPr>
          <w:i/>
          <w:w w:val="140"/>
        </w:rPr>
        <w:t>колебаний</w:t>
      </w:r>
      <w:r>
        <w:rPr>
          <w:w w:val="140"/>
        </w:rPr>
        <w:t> длиннопериодного</w:t>
      </w:r>
      <w:r>
        <w:rPr>
          <w:w w:val="140"/>
        </w:rPr>
        <w:t> маятника</w:t>
      </w:r>
    </w:p>
    <w:p>
      <w:pPr>
        <w:spacing w:line="254" w:lineRule="auto" w:before="142"/>
        <w:ind w:left="1036" w:right="449" w:firstLine="0"/>
        <w:jc w:val="left"/>
        <w:rPr>
          <w:i/>
          <w:sz w:val="18"/>
        </w:rPr>
      </w:pPr>
      <w:r>
        <w:rPr>
          <w:i/>
          <w:w w:val="110"/>
          <w:sz w:val="18"/>
        </w:rPr>
        <w:t>Цель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работы: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определение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зависимости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периода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колебаний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маятни-</w:t>
      </w:r>
      <w:r>
        <w:rPr>
          <w:i/>
          <w:w w:val="110"/>
          <w:sz w:val="18"/>
        </w:rPr>
        <w:t> ка от амплитуды.</w:t>
      </w:r>
    </w:p>
    <w:p>
      <w:pPr>
        <w:spacing w:line="254" w:lineRule="auto" w:before="159"/>
        <w:ind w:left="1036" w:right="449" w:firstLine="0"/>
        <w:jc w:val="left"/>
        <w:rPr>
          <w:i/>
          <w:sz w:val="18"/>
        </w:rPr>
      </w:pPr>
      <w:r>
        <w:rPr>
          <w:i/>
          <w:w w:val="110"/>
          <w:sz w:val="18"/>
        </w:rPr>
        <w:t>В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  <w:sz w:val="18"/>
        </w:rPr>
        <w:t>работе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  <w:sz w:val="18"/>
        </w:rPr>
        <w:t>используются:</w:t>
      </w:r>
      <w:r>
        <w:rPr>
          <w:i/>
          <w:spacing w:val="34"/>
          <w:w w:val="110"/>
          <w:sz w:val="18"/>
        </w:rPr>
        <w:t> </w:t>
      </w:r>
      <w:r>
        <w:rPr>
          <w:i/>
          <w:w w:val="110"/>
          <w:sz w:val="18"/>
        </w:rPr>
        <w:t>установка</w:t>
      </w:r>
      <w:r>
        <w:rPr>
          <w:i/>
          <w:spacing w:val="34"/>
          <w:w w:val="110"/>
          <w:sz w:val="18"/>
        </w:rPr>
        <w:t> </w:t>
      </w:r>
      <w:r>
        <w:rPr>
          <w:i/>
          <w:w w:val="110"/>
          <w:sz w:val="18"/>
        </w:rPr>
        <w:t>с</w:t>
      </w:r>
      <w:r>
        <w:rPr>
          <w:i/>
          <w:spacing w:val="34"/>
          <w:w w:val="110"/>
          <w:sz w:val="18"/>
        </w:rPr>
        <w:t> </w:t>
      </w:r>
      <w:r>
        <w:rPr>
          <w:i/>
          <w:w w:val="110"/>
          <w:sz w:val="18"/>
        </w:rPr>
        <w:t>длиннопериодным</w:t>
      </w:r>
      <w:r>
        <w:rPr>
          <w:i/>
          <w:spacing w:val="29"/>
          <w:w w:val="110"/>
          <w:sz w:val="18"/>
        </w:rPr>
        <w:t> </w:t>
      </w:r>
      <w:r>
        <w:rPr>
          <w:i/>
          <w:w w:val="110"/>
          <w:sz w:val="18"/>
        </w:rPr>
        <w:t>маятни-</w:t>
      </w:r>
      <w:r>
        <w:rPr>
          <w:i/>
          <w:w w:val="110"/>
          <w:sz w:val="18"/>
        </w:rPr>
        <w:t> ком, секундомер.</w:t>
      </w:r>
    </w:p>
    <w:p>
      <w:pPr>
        <w:pStyle w:val="BodyText"/>
        <w:spacing w:before="7"/>
        <w:rPr>
          <w:i/>
          <w:sz w:val="16"/>
        </w:rPr>
      </w:pPr>
    </w:p>
    <w:p>
      <w:pPr>
        <w:pStyle w:val="BodyText"/>
        <w:spacing w:line="247" w:lineRule="auto"/>
        <w:ind w:left="712" w:right="168"/>
        <w:jc w:val="both"/>
      </w:pPr>
      <w:r>
        <w:rPr>
          <w:i/>
          <w:sz w:val="23"/>
        </w:rPr>
        <w:t>Ураннение ,цни2Кенин мантника. </w:t>
      </w:r>
      <w:r>
        <w:rPr>
          <w:i/>
        </w:rPr>
        <w:t>Используемый в работе маятник</w:t>
      </w:r>
      <w:r>
        <w:rPr/>
        <w:t> </w:t>
      </w:r>
      <w:r>
        <w:rPr>
          <w:w w:val="105"/>
        </w:rPr>
        <w:t>представляет</w:t>
      </w:r>
      <w:r>
        <w:rPr>
          <w:w w:val="105"/>
        </w:rPr>
        <w:t> собой два одинаковых груза, закрепленных на </w:t>
      </w:r>
      <w:r>
        <w:rPr>
          <w:w w:val="105"/>
        </w:rPr>
        <w:t>жестком стержне,</w:t>
      </w:r>
      <w:r>
        <w:rPr>
          <w:w w:val="105"/>
        </w:rPr>
        <w:t> способном</w:t>
      </w:r>
      <w:r>
        <w:rPr>
          <w:w w:val="105"/>
        </w:rPr>
        <w:t> вращаться</w:t>
      </w:r>
      <w:r>
        <w:rPr>
          <w:w w:val="105"/>
        </w:rPr>
        <w:t> вокруг горизонтальной</w:t>
      </w:r>
      <w:r>
        <w:rPr>
          <w:w w:val="105"/>
        </w:rPr>
        <w:t> оси, немного </w:t>
      </w:r>
      <w:r>
        <w:rPr/>
        <w:t>смещенной относительно центра масс системы. На рис. 1 показано рас- </w:t>
      </w:r>
      <w:r>
        <w:rPr>
          <w:w w:val="105"/>
        </w:rPr>
        <w:t>положение грузов и стержня, приведены используемые обозначения.</w:t>
      </w:r>
    </w:p>
    <w:p>
      <w:pPr>
        <w:pStyle w:val="BodyText"/>
        <w:spacing w:before="4"/>
        <w:ind w:left="712" w:right="165" w:firstLine="300"/>
        <w:jc w:val="both"/>
      </w:pPr>
      <w:r>
        <w:rPr>
          <w:i/>
          <w:iCs/>
        </w:rPr>
        <w:t>Колебания маятника происходят под действием момента силы тя-</w:t>
      </w:r>
      <w:r>
        <w:rPr/>
        <w:t> жести. Движение маятника будем описывать временной </w:t>
      </w:r>
      <w:r>
        <w:rPr/>
        <w:t>зависимостью угла отклонения </w:t>
      </w:r>
      <w:r>
        <w:rPr>
          <w:rFonts w:ascii="Palatino Linotype" w:hAnsi="Palatino Linotype" w:cs="Palatino Linotype" w:eastAsia="Palatino Linotype"/>
          <w:i/>
          <w:iCs/>
        </w:rPr>
        <w:t>ϕ </w:t>
      </w:r>
      <w:r>
        <w:rPr>
          <w:i/>
          <w:iCs/>
        </w:rPr>
        <w:t>от положения равновесия. Величина момента </w:t>
      </w:r>
      <w:r>
        <w:rPr>
          <w:rFonts w:ascii="Palatino Linotype" w:hAnsi="Palatino Linotype" w:cs="Palatino Linotype" w:eastAsia="Palatino Linotype"/>
          <w:i/>
          <w:iCs/>
        </w:rPr>
        <w:t>M</w:t>
      </w:r>
      <w:r>
        <w:rPr>
          <w:i/>
          <w:iCs/>
          <w:vertAlign w:val="subscript"/>
        </w:rPr>
        <w:t>т</w:t>
      </w:r>
      <w:r>
        <w:rPr>
          <w:i/>
          <w:iCs/>
          <w:vertAlign w:val="baseline"/>
        </w:rPr>
        <w:t> си-</w:t>
      </w:r>
      <w:r>
        <w:rPr>
          <w:vertAlign w:val="baseline"/>
        </w:rPr>
        <w:t> лы тяжести, возвращающего маятник в положение равновесия, может быть выражена следующим образом:</w:t>
      </w:r>
    </w:p>
    <w:p>
      <w:pPr>
        <w:spacing w:before="111"/>
        <w:ind w:left="1253" w:right="714" w:firstLine="0"/>
        <w:jc w:val="center"/>
        <w:rPr>
          <w:rFonts w:ascii="Palatino Linotype" w:hAnsi="Palatino Linotype" w:cs="Palatino Linotype" w:eastAsia="Palatino Linotype"/>
          <w:i/>
          <w:iCs/>
          <w:sz w:val="20"/>
          <w:szCs w:val="20"/>
        </w:rPr>
      </w:pPr>
      <w:r>
        <w:rPr/>
        <w:pict>
          <v:shape style="position:absolute;margin-left:215.399994pt;margin-top:21.916058pt;width:5pt;height:10pt;mso-position-horizontal-relative:page;mso-position-vertical-relative:paragraph;z-index:-31899136" type="#_x0000_t202" id="docshape2575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Book Antiqua"/>
                      <w:sz w:val="20"/>
                    </w:rPr>
                  </w:pPr>
                  <w:r>
                    <w:rPr>
                      <w:rFonts w:ascii="Book Antiqua"/>
                      <w:w w:val="99"/>
                      <w:sz w:val="20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5.080002pt;margin-top:18.708038pt;width:4pt;height:7.1pt;mso-position-horizontal-relative:page;mso-position-vertical-relative:paragraph;z-index:-31898624" type="#_x0000_t202" id="docshape2576" filled="false" stroked="false">
            <v:textbox inset="0,0,0,0">
              <w:txbxContent>
                <w:p>
                  <w:pPr>
                    <w:spacing w:line="136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78"/>
                      <w:sz w:val="14"/>
                    </w:rPr>
                    <w:t>т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M</w:t>
      </w:r>
      <w:r>
        <w:rPr>
          <w:rFonts w:ascii="Palatino Linotype" w:hAnsi="Palatino Linotype" w:cs="Palatino Linotype" w:eastAsia="Palatino Linotype"/>
          <w:i/>
          <w:iCs/>
          <w:spacing w:val="20"/>
          <w:w w:val="115"/>
          <w:sz w:val="20"/>
          <w:szCs w:val="20"/>
        </w:rPr>
        <w:t>  </w:t>
      </w:r>
      <w:r>
        <w:rPr>
          <w:rFonts w:ascii="Book Antiqua" w:hAnsi="Book Antiqua" w:cs="Book Antiqua" w:eastAsia="Book Antiqua"/>
          <w:w w:val="115"/>
          <w:sz w:val="20"/>
          <w:szCs w:val="20"/>
        </w:rPr>
        <w:t>=</w:t>
      </w:r>
      <w:r>
        <w:rPr>
          <w:rFonts w:ascii="Book Antiqua" w:hAnsi="Book Antiqua" w:cs="Book Antiqua" w:eastAsia="Book Antiqua"/>
          <w:spacing w:val="3"/>
          <w:w w:val="115"/>
          <w:sz w:val="20"/>
          <w:szCs w:val="20"/>
        </w:rPr>
        <w:t> </w:t>
      </w:r>
      <w:r>
        <w:rPr>
          <w:rFonts w:ascii="Cambria" w:hAnsi="Cambria" w:cs="Cambria" w:eastAsia="Cambria"/>
          <w:w w:val="115"/>
          <w:sz w:val="20"/>
          <w:szCs w:val="20"/>
        </w:rPr>
        <w:t>−</w:t>
      </w:r>
      <w:r>
        <w:rPr>
          <w:rFonts w:ascii="Yu Gothic" w:hAnsi="Yu Gothic" w:cs="Yu Gothic" w:eastAsia="Yu Gothic"/>
          <w:spacing w:val="29"/>
          <w:w w:val="115"/>
          <w:position w:val="28"/>
          <w:sz w:val="20"/>
          <w:szCs w:val="20"/>
        </w:rPr>
        <w:t> 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m</w:t>
      </w:r>
      <w:r>
        <w:rPr>
          <w:rFonts w:ascii="Palatino Linotype" w:hAnsi="Palatino Linotype" w:cs="Palatino Linotype" w:eastAsia="Palatino Linotype"/>
          <w:i/>
          <w:iCs/>
          <w:spacing w:val="-6"/>
          <w:w w:val="110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15"/>
          <w:sz w:val="20"/>
          <w:szCs w:val="20"/>
        </w:rPr>
        <w:t>+</w:t>
      </w:r>
      <w:r>
        <w:rPr>
          <w:rFonts w:ascii="Book Antiqua" w:hAnsi="Book Antiqua" w:cs="Book Antiqua" w:eastAsia="Book Antiqua"/>
          <w:spacing w:val="-10"/>
          <w:w w:val="115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ρ</w:t>
      </w:r>
      <w:r>
        <w:rPr>
          <w:rFonts w:ascii="Palatino Linotype" w:hAnsi="Palatino Linotype" w:cs="Palatino Linotype" w:eastAsia="Palatino Linotype"/>
          <w:i/>
          <w:iCs/>
          <w:spacing w:val="-29"/>
          <w:w w:val="110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position w:val="13"/>
          <w:sz w:val="20"/>
          <w:szCs w:val="20"/>
          <w:u w:val="single"/>
        </w:rPr>
        <w:t>L</w:t>
      </w:r>
      <w:r>
        <w:rPr>
          <w:rFonts w:ascii="Palatino Linotype" w:hAnsi="Palatino Linotype" w:cs="Palatino Linotype" w:eastAsia="Palatino Linotype"/>
          <w:i/>
          <w:iCs/>
          <w:spacing w:val="-8"/>
          <w:w w:val="110"/>
          <w:position w:val="13"/>
          <w:sz w:val="20"/>
          <w:szCs w:val="20"/>
          <w:u w:val="single"/>
        </w:rPr>
        <w:t> </w:t>
      </w:r>
      <w:r>
        <w:rPr>
          <w:rFonts w:ascii="Book Antiqua" w:hAnsi="Book Antiqua" w:cs="Book Antiqua" w:eastAsia="Book Antiqua"/>
          <w:w w:val="115"/>
          <w:position w:val="13"/>
          <w:sz w:val="20"/>
          <w:szCs w:val="20"/>
          <w:u w:val="single"/>
        </w:rPr>
        <w:t>+</w:t>
      </w:r>
      <w:r>
        <w:rPr>
          <w:rFonts w:ascii="Book Antiqua" w:hAnsi="Book Antiqua" w:cs="Book Antiqua" w:eastAsia="Book Antiqua"/>
          <w:spacing w:val="-10"/>
          <w:w w:val="115"/>
          <w:position w:val="13"/>
          <w:sz w:val="20"/>
          <w:szCs w:val="20"/>
          <w:u w:val="single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position w:val="13"/>
          <w:sz w:val="20"/>
          <w:szCs w:val="20"/>
          <w:u w:val="single"/>
        </w:rPr>
        <w:t>l</w:t>
      </w:r>
      <w:r>
        <w:rPr>
          <w:rFonts w:ascii="Yu Gothic" w:hAnsi="Yu Gothic" w:cs="Yu Gothic" w:eastAsia="Yu Gothic"/>
          <w:spacing w:val="48"/>
          <w:w w:val="110"/>
          <w:position w:val="28"/>
          <w:sz w:val="20"/>
          <w:szCs w:val="20"/>
        </w:rPr>
        <w:t>  </w:t>
      </w:r>
      <w:r>
        <w:rPr>
          <w:i/>
          <w:iCs/>
          <w:w w:val="110"/>
          <w:sz w:val="18"/>
          <w:szCs w:val="18"/>
        </w:rPr>
        <w:t>g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(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L</w:t>
      </w:r>
      <w:r>
        <w:rPr>
          <w:rFonts w:ascii="Palatino Linotype" w:hAnsi="Palatino Linotype" w:cs="Palatino Linotype" w:eastAsia="Palatino Linotype"/>
          <w:i/>
          <w:iCs/>
          <w:spacing w:val="-8"/>
          <w:w w:val="110"/>
          <w:sz w:val="20"/>
          <w:szCs w:val="20"/>
        </w:rPr>
        <w:t> </w:t>
      </w:r>
      <w:r>
        <w:rPr>
          <w:rFonts w:ascii="Cambria" w:hAnsi="Cambria" w:cs="Cambria" w:eastAsia="Cambria"/>
          <w:w w:val="115"/>
          <w:sz w:val="20"/>
          <w:szCs w:val="20"/>
        </w:rPr>
        <w:t>−</w:t>
      </w:r>
      <w:r>
        <w:rPr>
          <w:rFonts w:ascii="Cambria" w:hAnsi="Cambria" w:cs="Cambria" w:eastAsia="Cambria"/>
          <w:spacing w:val="-4"/>
          <w:w w:val="115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l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)</w:t>
      </w:r>
      <w:r>
        <w:rPr>
          <w:rFonts w:ascii="Book Antiqua" w:hAnsi="Book Antiqua" w:cs="Book Antiqua" w:eastAsia="Book Antiqua"/>
          <w:spacing w:val="-19"/>
          <w:w w:val="110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sin</w:t>
      </w:r>
      <w:r>
        <w:rPr>
          <w:rFonts w:ascii="Book Antiqua" w:hAnsi="Book Antiqua" w:cs="Book Antiqua" w:eastAsia="Book Antiqua"/>
          <w:spacing w:val="-22"/>
          <w:w w:val="110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5"/>
          <w:w w:val="110"/>
          <w:sz w:val="20"/>
          <w:szCs w:val="20"/>
        </w:rPr>
        <w:t>ϕ.</w:t>
      </w:r>
    </w:p>
    <w:p>
      <w:pPr>
        <w:pStyle w:val="BodyText"/>
        <w:spacing w:before="10"/>
        <w:rPr>
          <w:rFonts w:ascii="Palatino Linotype"/>
          <w:i/>
          <w:sz w:val="13"/>
        </w:rPr>
      </w:pPr>
    </w:p>
    <w:p>
      <w:pPr>
        <w:pStyle w:val="BodyText"/>
        <w:spacing w:line="244" w:lineRule="auto" w:before="63"/>
        <w:ind w:left="712" w:right="2633" w:firstLine="300"/>
        <w:jc w:val="both"/>
      </w:pPr>
      <w:r>
        <w:rPr/>
        <w:pict>
          <v:group style="position:absolute;margin-left:265.326019pt;margin-top:18.55423pt;width:112.95pt;height:123.45pt;mso-position-horizontal-relative:page;mso-position-vertical-relative:paragraph;z-index:16555008" id="docshapegroup2577" coordorigin="5307,371" coordsize="2259,2469">
            <v:line style="position:absolute" from="6219,1346" to="6219,2839" stroked="true" strokeweight="1.29634pt" strokecolor="#231f20">
              <v:stroke dashstyle="solid"/>
            </v:line>
            <v:line style="position:absolute" from="5473,599" to="7339,2466" stroked="true" strokeweight="2.333410pt" strokecolor="#231f20">
              <v:stroke dashstyle="solid"/>
            </v:line>
            <v:shape style="position:absolute;left:5307;top:434;width:2205;height:2200" id="docshape2578" coordorigin="5308,434" coordsize="2205,2200" path="m5638,599l5473,434,5308,599,5473,764,5638,599xm7512,2469l7347,2304,7182,2469,7347,2634,7512,2469xe" filled="true" fillcolor="#231f20" stroked="false">
              <v:path arrowok="t"/>
              <v:fill type="solid"/>
            </v:shape>
            <v:shape style="position:absolute;left:6259;top:1638;width:192;height:79" id="docshape2579" coordorigin="6259,1638" coordsize="192,79" path="m6451,1638l6408,1668,6362,1691,6312,1707,6259,1717e" filled="false" stroked="true" strokeweight=".259268pt" strokecolor="#231f20">
              <v:path arrowok="t"/>
              <v:stroke dashstyle="solid"/>
            </v:shape>
            <v:shape style="position:absolute;left:6332;top:1750;width:131;height:165" type="#_x0000_t75" id="docshape2580" stroked="false">
              <v:imagedata r:id="rId427" o:title=""/>
            </v:shape>
            <v:shape style="position:absolute;left:6021;top:1347;width:128;height:135" type="#_x0000_t75" id="docshape2581" stroked="false">
              <v:imagedata r:id="rId428" o:title=""/>
            </v:shape>
            <v:shape style="position:absolute;left:7001;top:1627;width:108;height:129" type="#_x0000_t75" id="docshape2582" stroked="false">
              <v:imagedata r:id="rId429" o:title=""/>
            </v:shape>
            <v:shape style="position:absolute;left:5306;top:693;width:1926;height:1981" id="docshape2583" coordorigin="5307,694" coordsize="1926,1981" path="m5435,868l5432,866,5429,871,5426,875,5420,878,5419,879,5418,879,5417,879,5416,878,5416,877,5416,875,5417,871,5431,822,5432,818,5432,813,5432,810,5431,807,5427,803,5425,802,5417,802,5412,804,5406,808,5400,815,5392,824,5385,836,5377,849,5385,820,5386,816,5386,813,5386,810,5385,807,5381,803,5378,802,5372,802,5368,803,5359,808,5353,814,5343,827,5339,835,5333,845,5343,810,5345,802,5313,808,5313,811,5317,811,5319,810,5322,810,5324,811,5326,813,5327,814,5327,817,5327,817,5326,818,5307,888,5321,888,5327,869,5330,858,5335,847,5336,845,5340,839,5352,823,5357,818,5363,814,5365,813,5368,813,5369,813,5370,815,5370,815,5371,821,5370,824,5352,888,5366,888,5371,873,5375,861,5380,851,5381,849,5386,841,5392,832,5398,824,5405,817,5408,815,5411,813,5414,813,5415,814,5416,815,5416,815,5417,816,5417,821,5416,823,5413,833,5402,873,5401,878,5401,884,5402,886,5405,889,5406,890,5411,890,5414,889,5419,886,5423,883,5426,879,5431,874,5434,871,5435,868xm6117,694l6085,699,6085,703,6087,702,6090,702,6094,702,6096,702,6098,704,6099,706,6099,708,6098,712,6068,816,6067,820,6067,825,6067,827,6071,830,6073,831,6078,831,6082,830,6086,827,6091,824,6094,820,6096,818,6102,810,6100,807,6096,812,6092,816,6088,820,6086,820,6084,820,6084,820,6082,819,6082,818,6082,816,6083,812,6115,702,6117,694xm7232,2652l7229,2650,7226,2654,7222,2658,7217,2662,7216,2663,7215,2663,7214,2662,7213,2661,7213,2661,7213,2658,7214,2654,7228,2605,7229,2602,7229,2597,7229,2593,7228,2591,7224,2587,7222,2586,7214,2586,7209,2588,7203,2592,7197,2599,7189,2608,7182,2619,7174,2633,7182,2603,7183,2600,7183,2597,7183,2593,7182,2591,7178,2587,7175,2586,7168,2586,7165,2587,7162,2589,7156,2592,7150,2598,7140,2611,7136,2618,7130,2628,7140,2594,7142,2586,7110,2591,7110,2595,7114,2594,7116,2594,7119,2594,7121,2594,7123,2597,7124,2598,7124,2600,7124,2601,7123,2602,7104,2671,7118,2671,7124,2653,7127,2641,7132,2631,7133,2628,7137,2623,7149,2607,7154,2601,7160,2597,7162,2597,7165,2597,7166,2597,7167,2599,7167,2599,7168,2604,7167,2608,7149,2671,7163,2671,7167,2657,7172,2644,7177,2635,7178,2633,7183,2624,7189,2615,7195,2608,7202,2601,7205,2598,7207,2597,7211,2597,7212,2597,7213,2599,7213,2599,7214,2604,7213,2606,7212,2611,7199,2657,7198,2662,7198,2668,7199,2670,7202,2673,7203,2674,7208,2674,7211,2673,7216,2670,7220,2667,7223,2663,7228,2658,7231,2654,7232,2652xe" filled="true" fillcolor="#231f20" stroked="false">
              <v:path arrowok="t"/>
              <v:fill type="solid"/>
            </v:shape>
            <v:shape style="position:absolute;left:5470;top:373;width:2093;height:2093" id="docshape2584" coordorigin="5470,374" coordsize="2093,2093" path="m5652,498l7459,2305m7339,2466l7562,2243m6219,1346l6442,1123m5470,597l5693,374e" filled="false" stroked="true" strokeweight=".259268pt" strokecolor="#231f20">
              <v:path arrowok="t"/>
              <v:stroke dashstyle="solid"/>
            </v:shape>
            <v:shape style="position:absolute;left:5610;top:456;width:1870;height:1869" id="docshape2585" coordorigin="5610,457" coordsize="1870,1869" path="m5711,520l5610,457,5676,556,5711,520xm6307,1722l6301,1690,6229,1717,6307,1722xm6455,1266l6359,1204,6296,1106,6260,1141,6357,1204,6420,1302,6455,1266xm6470,1621l6400,1654,6420,1680,6470,1621xm7480,2326l7415,2225,7380,2261,7480,2326xe" filled="true" fillcolor="#231f20" stroked="false">
              <v:path arrowok="t"/>
              <v:fill type="solid"/>
            </v:shape>
            <v:shape style="position:absolute;left:6197;top:1324;width:44;height:44" id="docshape2586" coordorigin="6198,1324" coordsize="44,44" path="m6231,1324l6208,1324,6198,1334,6198,1358,6208,1367,6231,1367,6241,1358,6241,1346,6241,1334,6231,1324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i/>
          <w:w w:val="105"/>
        </w:rPr>
        <w:t>Силу</w:t>
      </w:r>
      <w:r>
        <w:rPr>
          <w:i/>
          <w:w w:val="105"/>
        </w:rPr>
        <w:t> сопротивления,</w:t>
      </w:r>
      <w:r>
        <w:rPr>
          <w:i/>
          <w:w w:val="105"/>
        </w:rPr>
        <w:t> приводящую</w:t>
      </w:r>
      <w:r>
        <w:rPr>
          <w:i/>
          <w:w w:val="105"/>
        </w:rPr>
        <w:t> </w:t>
      </w:r>
      <w:r>
        <w:rPr>
          <w:i/>
          <w:w w:val="105"/>
        </w:rPr>
        <w:t>к</w:t>
      </w:r>
      <w:r>
        <w:rPr>
          <w:w w:val="105"/>
        </w:rPr>
        <w:t> затуханию</w:t>
      </w:r>
      <w:r>
        <w:rPr>
          <w:w w:val="105"/>
        </w:rPr>
        <w:t> колебаний</w:t>
      </w:r>
      <w:r>
        <w:rPr>
          <w:w w:val="105"/>
        </w:rPr>
        <w:t> маятника,</w:t>
      </w:r>
      <w:r>
        <w:rPr>
          <w:w w:val="105"/>
        </w:rPr>
        <w:t> будем считать</w:t>
      </w:r>
      <w:r>
        <w:rPr>
          <w:w w:val="105"/>
        </w:rPr>
        <w:t> пропорциональной</w:t>
      </w:r>
      <w:r>
        <w:rPr>
          <w:w w:val="105"/>
        </w:rPr>
        <w:t> скорости.</w:t>
      </w:r>
      <w:r>
        <w:rPr>
          <w:w w:val="105"/>
        </w:rPr>
        <w:t> При </w:t>
      </w:r>
      <w:r>
        <w:rPr>
          <w:spacing w:val="-2"/>
          <w:w w:val="105"/>
        </w:rPr>
        <w:t>небольших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скоростях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это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согласуется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с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экс- </w:t>
      </w:r>
      <w:r>
        <w:rPr>
          <w:w w:val="105"/>
        </w:rPr>
        <w:t>периментальными</w:t>
      </w:r>
      <w:r>
        <w:rPr>
          <w:w w:val="105"/>
        </w:rPr>
        <w:t> данными.</w:t>
      </w:r>
      <w:r>
        <w:rPr>
          <w:w w:val="105"/>
        </w:rPr>
        <w:t> В</w:t>
      </w:r>
      <w:r>
        <w:rPr>
          <w:w w:val="105"/>
        </w:rPr>
        <w:t> нашем</w:t>
      </w:r>
      <w:r>
        <w:rPr>
          <w:w w:val="105"/>
        </w:rPr>
        <w:t> слу- чае</w:t>
      </w:r>
      <w:r>
        <w:rPr>
          <w:w w:val="105"/>
        </w:rPr>
        <w:t> сила</w:t>
      </w:r>
      <w:r>
        <w:rPr>
          <w:w w:val="105"/>
        </w:rPr>
        <w:t> сопротивления</w:t>
      </w:r>
      <w:r>
        <w:rPr>
          <w:w w:val="105"/>
        </w:rPr>
        <w:t> определяется</w:t>
      </w:r>
      <w:r>
        <w:rPr>
          <w:w w:val="105"/>
        </w:rPr>
        <w:t> вяз- костью</w:t>
      </w:r>
      <w:r>
        <w:rPr>
          <w:w w:val="105"/>
        </w:rPr>
        <w:t> воздуха,</w:t>
      </w:r>
      <w:r>
        <w:rPr>
          <w:w w:val="105"/>
        </w:rPr>
        <w:t> а</w:t>
      </w:r>
      <w:r>
        <w:rPr>
          <w:w w:val="105"/>
        </w:rPr>
        <w:t> также</w:t>
      </w:r>
      <w:r>
        <w:rPr>
          <w:w w:val="105"/>
        </w:rPr>
        <w:t> незначительным моментом силы трения в подшипниках оси </w:t>
      </w:r>
      <w:r>
        <w:rPr/>
        <w:t>маятника, вклад которого можно не учиты- вать. Поэтому</w:t>
      </w:r>
      <w:r>
        <w:rPr>
          <w:spacing w:val="-2"/>
        </w:rPr>
        <w:t> </w:t>
      </w:r>
      <w:r>
        <w:rPr/>
        <w:t>момент </w:t>
      </w:r>
      <w:r>
        <w:rPr>
          <w:rFonts w:ascii="Palatino Linotype" w:hAnsi="Palatino Linotype"/>
          <w:i/>
        </w:rPr>
        <w:t>M</w:t>
      </w:r>
      <w:r>
        <w:rPr>
          <w:i/>
          <w:vertAlign w:val="subscript"/>
        </w:rPr>
        <w:t>с</w:t>
      </w:r>
      <w:r>
        <w:rPr>
          <w:i/>
          <w:vertAlign w:val="baseline"/>
        </w:rPr>
        <w:t> силы сопротивле-</w:t>
      </w:r>
      <w:r>
        <w:rPr>
          <w:vertAlign w:val="baseline"/>
        </w:rPr>
        <w:t> </w:t>
      </w:r>
      <w:r>
        <w:rPr>
          <w:w w:val="105"/>
          <w:vertAlign w:val="baseline"/>
        </w:rPr>
        <w:t>ния равен</w:t>
      </w:r>
    </w:p>
    <w:p>
      <w:pPr>
        <w:spacing w:after="0" w:line="244" w:lineRule="auto"/>
        <w:jc w:val="both"/>
        <w:sectPr>
          <w:headerReference w:type="default" r:id="rId425"/>
          <w:headerReference w:type="even" r:id="rId426"/>
          <w:pgSz w:w="8400" w:h="11900"/>
          <w:pgMar w:header="690" w:footer="0" w:top="900" w:bottom="280" w:left="420" w:right="660"/>
          <w:pgNumType w:start="259"/>
        </w:sectPr>
      </w:pPr>
    </w:p>
    <w:p>
      <w:pPr>
        <w:spacing w:before="137"/>
        <w:ind w:left="1826" w:right="0" w:firstLine="0"/>
        <w:jc w:val="left"/>
        <w:rPr>
          <w:rFonts w:ascii="Palatino Linotype" w:hAnsi="Palatino Linotype" w:cs="Palatino Linotype" w:eastAsia="Palatino Linotype"/>
          <w:i/>
          <w:iCs/>
          <w:sz w:val="20"/>
          <w:szCs w:val="20"/>
        </w:rPr>
      </w:pP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</w:rPr>
        <w:t>M</w:t>
      </w:r>
      <w:r>
        <w:rPr>
          <w:i/>
          <w:iCs/>
          <w:w w:val="115"/>
          <w:sz w:val="20"/>
          <w:szCs w:val="20"/>
          <w:vertAlign w:val="subscript"/>
        </w:rPr>
        <w:t>с</w:t>
      </w:r>
      <w:r>
        <w:rPr>
          <w:i/>
          <w:iCs/>
          <w:spacing w:val="10"/>
          <w:w w:val="11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5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4"/>
          <w:w w:val="115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15"/>
          <w:sz w:val="20"/>
          <w:szCs w:val="20"/>
          <w:vertAlign w:val="baseline"/>
        </w:rPr>
        <w:t>−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  <w:vertAlign w:val="baseline"/>
        </w:rPr>
        <w:t>b</w:t>
      </w:r>
      <w:r>
        <w:rPr>
          <w:rFonts w:ascii="Book Antiqua" w:hAnsi="Book Antiqua" w:cs="Book Antiqua" w:eastAsia="Book Antiqua"/>
          <w:w w:val="115"/>
          <w:sz w:val="20"/>
          <w:szCs w:val="20"/>
          <w:vertAlign w:val="baseline"/>
        </w:rPr>
        <w:t>(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  <w:vertAlign w:val="baseline"/>
        </w:rPr>
        <w:t>L</w:t>
      </w:r>
      <w:r>
        <w:rPr>
          <w:rFonts w:ascii="Century" w:hAnsi="Century" w:cs="Century" w:eastAsia="Century"/>
          <w:w w:val="115"/>
          <w:sz w:val="20"/>
          <w:szCs w:val="20"/>
          <w:vertAlign w:val="superscript"/>
        </w:rPr>
        <w:t>2</w:t>
      </w:r>
      <w:r>
        <w:rPr>
          <w:rFonts w:ascii="Century" w:hAnsi="Century" w:cs="Century" w:eastAsia="Century"/>
          <w:spacing w:val="-6"/>
          <w:w w:val="11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5"/>
          <w:sz w:val="20"/>
          <w:szCs w:val="20"/>
          <w:vertAlign w:val="baseline"/>
        </w:rPr>
        <w:t>+</w:t>
      </w:r>
      <w:r>
        <w:rPr>
          <w:rFonts w:ascii="Book Antiqua" w:hAnsi="Book Antiqua" w:cs="Book Antiqua" w:eastAsia="Book Antiqua"/>
          <w:spacing w:val="-9"/>
          <w:w w:val="11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8"/>
          <w:w w:val="115"/>
          <w:sz w:val="20"/>
          <w:szCs w:val="20"/>
          <w:vertAlign w:val="baseline"/>
        </w:rPr>
        <w:t>l</w:t>
      </w:r>
      <w:r>
        <w:rPr>
          <w:rFonts w:ascii="Century" w:hAnsi="Century" w:cs="Century" w:eastAsia="Century"/>
          <w:spacing w:val="-8"/>
          <w:w w:val="115"/>
          <w:sz w:val="20"/>
          <w:szCs w:val="20"/>
          <w:vertAlign w:val="superscript"/>
        </w:rPr>
        <w:t>2</w:t>
      </w:r>
      <w:r>
        <w:rPr>
          <w:rFonts w:ascii="Book Antiqua" w:hAnsi="Book Antiqua" w:cs="Book Antiqua" w:eastAsia="Book Antiqua"/>
          <w:spacing w:val="-8"/>
          <w:w w:val="115"/>
          <w:sz w:val="20"/>
          <w:szCs w:val="20"/>
          <w:vertAlign w:val="baseline"/>
        </w:rPr>
        <w:t>)</w:t>
      </w:r>
      <w:r>
        <w:rPr>
          <w:rFonts w:ascii="Palatino Linotype" w:hAnsi="Palatino Linotype" w:cs="Palatino Linotype" w:eastAsia="Palatino Linotype"/>
          <w:i/>
          <w:iCs/>
          <w:spacing w:val="-8"/>
          <w:w w:val="115"/>
          <w:sz w:val="20"/>
          <w:szCs w:val="20"/>
          <w:vertAlign w:val="baseline"/>
        </w:rPr>
        <w:t>ϕ</w:t>
      </w:r>
      <w:r>
        <w:rPr>
          <w:rFonts w:ascii="Book Antiqua" w:hAnsi="Book Antiqua" w:cs="Book Antiqua" w:eastAsia="Book Antiqua"/>
          <w:spacing w:val="-8"/>
          <w:w w:val="115"/>
          <w:sz w:val="20"/>
          <w:szCs w:val="20"/>
          <w:vertAlign w:val="baseline"/>
        </w:rPr>
        <w:t>˙</w:t>
      </w:r>
      <w:r>
        <w:rPr>
          <w:rFonts w:ascii="Palatino Linotype" w:hAnsi="Palatino Linotype" w:cs="Palatino Linotype" w:eastAsia="Palatino Linotype"/>
          <w:i/>
          <w:iCs/>
          <w:spacing w:val="-8"/>
          <w:w w:val="115"/>
          <w:sz w:val="20"/>
          <w:szCs w:val="20"/>
          <w:vertAlign w:val="baseline"/>
        </w:rPr>
        <w:t>,</w:t>
      </w:r>
    </w:p>
    <w:p>
      <w:pPr>
        <w:pStyle w:val="BodyText"/>
        <w:spacing w:before="119"/>
        <w:ind w:left="712"/>
        <w:rPr>
          <w:i/>
        </w:rPr>
      </w:pPr>
      <w:r>
        <w:rPr>
          <w:i/>
          <w:w w:val="110"/>
        </w:rPr>
        <w:t>где</w:t>
      </w:r>
      <w:r>
        <w:rPr>
          <w:i/>
          <w:spacing w:val="3"/>
          <w:w w:val="110"/>
        </w:rPr>
        <w:t> </w:t>
      </w:r>
      <w:r>
        <w:rPr>
          <w:rFonts w:ascii="Palatino Linotype" w:hAnsi="Palatino Linotype"/>
          <w:i/>
          <w:w w:val="110"/>
        </w:rPr>
        <w:t>b</w:t>
      </w:r>
      <w:r>
        <w:rPr>
          <w:rFonts w:ascii="Palatino Linotype" w:hAnsi="Palatino Linotype"/>
          <w:i/>
          <w:spacing w:val="1"/>
          <w:w w:val="110"/>
        </w:rPr>
        <w:t> </w:t>
      </w:r>
      <w:r>
        <w:rPr>
          <w:i/>
          <w:w w:val="110"/>
        </w:rPr>
        <w:t>-</w:t>
      </w:r>
      <w:r>
        <w:rPr>
          <w:i/>
          <w:spacing w:val="3"/>
          <w:w w:val="110"/>
        </w:rPr>
        <w:t> </w:t>
      </w:r>
      <w:r>
        <w:rPr>
          <w:i/>
          <w:w w:val="110"/>
        </w:rPr>
        <w:t>некоторая</w:t>
      </w:r>
      <w:r>
        <w:rPr>
          <w:i/>
          <w:spacing w:val="-1"/>
          <w:w w:val="110"/>
        </w:rPr>
        <w:t> </w:t>
      </w:r>
      <w:r>
        <w:rPr>
          <w:i/>
          <w:spacing w:val="-2"/>
          <w:w w:val="110"/>
        </w:rPr>
        <w:t>постоянная.</w:t>
      </w:r>
    </w:p>
    <w:p>
      <w:pPr>
        <w:spacing w:line="240" w:lineRule="auto" w:before="6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spacing w:line="220" w:lineRule="auto" w:before="0"/>
        <w:ind w:left="1389" w:right="0" w:hanging="677"/>
        <w:jc w:val="left"/>
        <w:rPr>
          <w:i/>
          <w:sz w:val="18"/>
        </w:rPr>
      </w:pPr>
      <w:r>
        <w:rPr>
          <w:i/>
          <w:sz w:val="18"/>
        </w:rPr>
        <w:t>_lис. 1. Длиннопериодный</w:t>
      </w:r>
      <w:r>
        <w:rPr>
          <w:i/>
          <w:sz w:val="18"/>
        </w:rPr>
        <w:t> </w:t>
      </w:r>
      <w:r>
        <w:rPr>
          <w:i/>
          <w:spacing w:val="-2"/>
          <w:sz w:val="18"/>
        </w:rPr>
        <w:t>маятник</w:t>
      </w:r>
    </w:p>
    <w:p>
      <w:pPr>
        <w:spacing w:after="0" w:line="220" w:lineRule="auto"/>
        <w:jc w:val="left"/>
        <w:rPr>
          <w:sz w:val="18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609" w:space="687"/>
            <w:col w:w="3024"/>
          </w:cols>
        </w:sectPr>
      </w:pPr>
    </w:p>
    <w:p>
      <w:pPr>
        <w:pStyle w:val="BodyText"/>
        <w:spacing w:line="235" w:lineRule="exact"/>
        <w:ind w:left="1012"/>
        <w:rPr>
          <w:i/>
        </w:rPr>
      </w:pPr>
      <w:r>
        <w:rPr>
          <w:i/>
          <w:w w:val="105"/>
        </w:rPr>
        <w:t>Момент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инерции</w:t>
      </w:r>
      <w:r>
        <w:rPr>
          <w:i/>
          <w:spacing w:val="-13"/>
          <w:w w:val="105"/>
        </w:rPr>
        <w:t> </w:t>
      </w:r>
      <w:r>
        <w:rPr>
          <w:rFonts w:ascii="Palatino Linotype" w:hAnsi="Palatino Linotype"/>
          <w:i/>
          <w:w w:val="105"/>
        </w:rPr>
        <w:t>I </w:t>
      </w:r>
      <w:r>
        <w:rPr>
          <w:i/>
          <w:w w:val="105"/>
        </w:rPr>
        <w:t>маятника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относительно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оси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вращения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равен</w:t>
      </w:r>
      <w:r>
        <w:rPr>
          <w:i/>
          <w:spacing w:val="-14"/>
          <w:w w:val="105"/>
        </w:rPr>
        <w:t> </w:t>
      </w:r>
      <w:r>
        <w:rPr>
          <w:i/>
          <w:spacing w:val="-4"/>
          <w:w w:val="105"/>
        </w:rPr>
        <w:t>сум-</w:t>
      </w:r>
    </w:p>
    <w:p>
      <w:pPr>
        <w:pStyle w:val="BodyText"/>
        <w:spacing w:line="227" w:lineRule="exact"/>
        <w:ind w:left="712"/>
        <w:rPr>
          <w:i/>
        </w:rPr>
      </w:pPr>
      <w:r>
        <w:rPr>
          <w:i/>
        </w:rPr>
        <w:t>ме</w:t>
      </w:r>
      <w:r>
        <w:rPr>
          <w:i/>
          <w:spacing w:val="13"/>
        </w:rPr>
        <w:t> </w:t>
      </w:r>
      <w:r>
        <w:rPr>
          <w:i/>
        </w:rPr>
        <w:t>моментов</w:t>
      </w:r>
      <w:r>
        <w:rPr>
          <w:i/>
          <w:spacing w:val="13"/>
        </w:rPr>
        <w:t> </w:t>
      </w:r>
      <w:r>
        <w:rPr>
          <w:i/>
        </w:rPr>
        <w:t>инерции</w:t>
      </w:r>
      <w:r>
        <w:rPr>
          <w:i/>
          <w:spacing w:val="13"/>
        </w:rPr>
        <w:t> </w:t>
      </w:r>
      <w:r>
        <w:rPr>
          <w:i/>
        </w:rPr>
        <w:t>его</w:t>
      </w:r>
      <w:r>
        <w:rPr>
          <w:i/>
          <w:spacing w:val="11"/>
        </w:rPr>
        <w:t> </w:t>
      </w:r>
      <w:r>
        <w:rPr>
          <w:i/>
        </w:rPr>
        <w:t>элементов</w:t>
      </w:r>
      <w:r>
        <w:rPr>
          <w:i/>
          <w:spacing w:val="10"/>
        </w:rPr>
        <w:t> </w:t>
      </w:r>
      <w:r>
        <w:rPr>
          <w:i/>
        </w:rPr>
        <w:t>относительно</w:t>
      </w:r>
      <w:r>
        <w:rPr>
          <w:i/>
          <w:spacing w:val="11"/>
        </w:rPr>
        <w:t> </w:t>
      </w:r>
      <w:r>
        <w:rPr>
          <w:i/>
        </w:rPr>
        <w:t>той</w:t>
      </w:r>
      <w:r>
        <w:rPr>
          <w:i/>
          <w:spacing w:val="13"/>
        </w:rPr>
        <w:t> </w:t>
      </w:r>
      <w:r>
        <w:rPr>
          <w:i/>
        </w:rPr>
        <w:t>же</w:t>
      </w:r>
      <w:r>
        <w:rPr>
          <w:i/>
          <w:spacing w:val="11"/>
        </w:rPr>
        <w:t> </w:t>
      </w:r>
      <w:r>
        <w:rPr>
          <w:i/>
          <w:spacing w:val="-4"/>
        </w:rPr>
        <w:t>оси:</w:t>
      </w:r>
    </w:p>
    <w:p>
      <w:pPr>
        <w:spacing w:after="0" w:line="227" w:lineRule="exact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  <w:sz w:val="22"/>
        </w:rPr>
      </w:pPr>
    </w:p>
    <w:p>
      <w:pPr>
        <w:spacing w:before="0"/>
        <w:ind w:left="0" w:right="0" w:firstLine="0"/>
        <w:jc w:val="right"/>
        <w:rPr>
          <w:rFonts w:ascii="Century"/>
          <w:sz w:val="20"/>
        </w:rPr>
      </w:pPr>
      <w:r>
        <w:rPr>
          <w:rFonts w:ascii="Palatino Linotype"/>
          <w:i/>
          <w:w w:val="125"/>
          <w:sz w:val="20"/>
        </w:rPr>
        <w:t>I</w:t>
      </w:r>
      <w:r>
        <w:rPr>
          <w:rFonts w:ascii="Palatino Linotype"/>
          <w:i/>
          <w:spacing w:val="11"/>
          <w:w w:val="125"/>
          <w:sz w:val="20"/>
        </w:rPr>
        <w:t> </w:t>
      </w:r>
      <w:r>
        <w:rPr>
          <w:rFonts w:ascii="Book Antiqua"/>
          <w:w w:val="125"/>
          <w:sz w:val="20"/>
        </w:rPr>
        <w:t>=</w:t>
      </w:r>
      <w:r>
        <w:rPr>
          <w:rFonts w:ascii="Book Antiqua"/>
          <w:spacing w:val="-4"/>
          <w:w w:val="125"/>
          <w:sz w:val="20"/>
        </w:rPr>
        <w:t> </w:t>
      </w:r>
      <w:r>
        <w:rPr>
          <w:rFonts w:ascii="Palatino Linotype"/>
          <w:i/>
          <w:spacing w:val="-4"/>
          <w:w w:val="125"/>
          <w:sz w:val="20"/>
        </w:rPr>
        <w:t>m</w:t>
      </w:r>
      <w:r>
        <w:rPr>
          <w:rFonts w:ascii="Book Antiqua"/>
          <w:spacing w:val="-4"/>
          <w:w w:val="125"/>
          <w:sz w:val="20"/>
        </w:rPr>
        <w:t>(</w:t>
      </w:r>
      <w:r>
        <w:rPr>
          <w:rFonts w:ascii="Palatino Linotype"/>
          <w:i/>
          <w:spacing w:val="-4"/>
          <w:w w:val="125"/>
          <w:sz w:val="20"/>
        </w:rPr>
        <w:t>L</w:t>
      </w:r>
      <w:r>
        <w:rPr>
          <w:rFonts w:ascii="Century"/>
          <w:spacing w:val="-4"/>
          <w:w w:val="125"/>
          <w:sz w:val="20"/>
          <w:vertAlign w:val="superscript"/>
        </w:rPr>
        <w:t>2</w:t>
      </w:r>
    </w:p>
    <w:p>
      <w:pPr>
        <w:spacing w:line="240" w:lineRule="auto" w:before="0"/>
        <w:rPr>
          <w:rFonts w:ascii="Century"/>
          <w:sz w:val="21"/>
        </w:rPr>
      </w:pPr>
      <w:r>
        <w:rPr/>
        <w:br w:type="column"/>
      </w:r>
      <w:r>
        <w:rPr>
          <w:rFonts w:ascii="Century"/>
          <w:sz w:val="21"/>
        </w:rPr>
      </w:r>
    </w:p>
    <w:p>
      <w:pPr>
        <w:spacing w:before="0"/>
        <w:ind w:left="12" w:right="0" w:firstLine="0"/>
        <w:jc w:val="left"/>
        <w:rPr>
          <w:rFonts w:ascii="Palatino Linotype" w:hAnsi="Palatino Linotype"/>
          <w:i/>
          <w:sz w:val="20"/>
        </w:rPr>
      </w:pPr>
      <w:r>
        <w:rPr>
          <w:rFonts w:ascii="Book Antiqua" w:hAnsi="Book Antiqua"/>
          <w:w w:val="115"/>
          <w:sz w:val="20"/>
        </w:rPr>
        <w:t>+</w:t>
      </w:r>
      <w:r>
        <w:rPr>
          <w:rFonts w:ascii="Book Antiqua" w:hAnsi="Book Antiqua"/>
          <w:spacing w:val="-2"/>
          <w:w w:val="115"/>
          <w:sz w:val="20"/>
        </w:rPr>
        <w:t> </w:t>
      </w:r>
      <w:r>
        <w:rPr>
          <w:rFonts w:ascii="Palatino Linotype" w:hAnsi="Palatino Linotype"/>
          <w:i/>
          <w:w w:val="115"/>
          <w:sz w:val="20"/>
        </w:rPr>
        <w:t>l</w:t>
      </w:r>
      <w:r>
        <w:rPr>
          <w:rFonts w:ascii="Century" w:hAnsi="Century"/>
          <w:w w:val="115"/>
          <w:sz w:val="20"/>
          <w:vertAlign w:val="superscript"/>
        </w:rPr>
        <w:t>2</w:t>
      </w:r>
      <w:r>
        <w:rPr>
          <w:rFonts w:ascii="Book Antiqua" w:hAnsi="Book Antiqua"/>
          <w:w w:val="115"/>
          <w:sz w:val="20"/>
          <w:vertAlign w:val="baseline"/>
        </w:rPr>
        <w:t>)</w:t>
      </w:r>
      <w:r>
        <w:rPr>
          <w:rFonts w:ascii="Book Antiqua" w:hAnsi="Book Antiqua"/>
          <w:spacing w:val="-5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+</w:t>
      </w:r>
      <w:r>
        <w:rPr>
          <w:rFonts w:ascii="Book Antiqua" w:hAnsi="Book Antiqua"/>
          <w:spacing w:val="-2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spacing w:val="-27"/>
          <w:w w:val="110"/>
          <w:sz w:val="20"/>
          <w:vertAlign w:val="baseline"/>
        </w:rPr>
        <w:t>ρ</w:t>
      </w:r>
    </w:p>
    <w:p>
      <w:pPr>
        <w:spacing w:line="203" w:lineRule="exact" w:before="116"/>
        <w:ind w:left="-16" w:right="2280" w:firstLine="0"/>
        <w:jc w:val="center"/>
        <w:rPr>
          <w:rFonts w:ascii="Century"/>
          <w:sz w:val="20"/>
        </w:rPr>
      </w:pPr>
      <w:r>
        <w:rPr/>
        <w:br w:type="column"/>
      </w:r>
      <w:r>
        <w:rPr>
          <w:rFonts w:ascii="Palatino Linotype"/>
          <w:i/>
          <w:w w:val="115"/>
          <w:sz w:val="20"/>
        </w:rPr>
        <w:t>L</w:t>
      </w:r>
      <w:r>
        <w:rPr>
          <w:rFonts w:ascii="Century"/>
          <w:w w:val="115"/>
          <w:sz w:val="20"/>
          <w:vertAlign w:val="superscript"/>
        </w:rPr>
        <w:t>3</w:t>
      </w:r>
      <w:r>
        <w:rPr>
          <w:rFonts w:ascii="Century"/>
          <w:spacing w:val="-2"/>
          <w:w w:val="115"/>
          <w:sz w:val="20"/>
          <w:vertAlign w:val="baseline"/>
        </w:rPr>
        <w:t> </w:t>
      </w:r>
      <w:r>
        <w:rPr>
          <w:rFonts w:ascii="Book Antiqua"/>
          <w:w w:val="115"/>
          <w:sz w:val="20"/>
          <w:vertAlign w:val="baseline"/>
        </w:rPr>
        <w:t>+</w:t>
      </w:r>
      <w:r>
        <w:rPr>
          <w:rFonts w:ascii="Book Antiqua"/>
          <w:spacing w:val="-5"/>
          <w:w w:val="115"/>
          <w:sz w:val="20"/>
          <w:vertAlign w:val="baseline"/>
        </w:rPr>
        <w:t> </w:t>
      </w:r>
      <w:r>
        <w:rPr>
          <w:rFonts w:ascii="Palatino Linotype"/>
          <w:i/>
          <w:spacing w:val="-7"/>
          <w:w w:val="115"/>
          <w:sz w:val="20"/>
          <w:vertAlign w:val="baseline"/>
        </w:rPr>
        <w:t>l</w:t>
      </w:r>
      <w:r>
        <w:rPr>
          <w:rFonts w:ascii="Century"/>
          <w:spacing w:val="-7"/>
          <w:w w:val="115"/>
          <w:sz w:val="20"/>
          <w:vertAlign w:val="superscript"/>
        </w:rPr>
        <w:t>3</w:t>
      </w:r>
    </w:p>
    <w:p>
      <w:pPr>
        <w:spacing w:line="146" w:lineRule="exact" w:before="0"/>
        <w:ind w:left="629" w:right="0" w:firstLine="0"/>
        <w:jc w:val="left"/>
        <w:rPr>
          <w:rFonts w:ascii="Palatino Linotype"/>
          <w:i/>
          <w:sz w:val="20"/>
        </w:rPr>
      </w:pPr>
      <w:r>
        <w:rPr/>
        <w:pict>
          <v:line style="position:absolute;mso-position-horizontal-relative:page;mso-position-vertical-relative:paragraph;z-index:16555520" from="242.268005pt,4.664476pt" to="273.348005pt,4.664476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10"/>
          <w:sz w:val="20"/>
        </w:rPr>
        <w:t>,</w:t>
      </w:r>
    </w:p>
    <w:p>
      <w:pPr>
        <w:pStyle w:val="Heading5"/>
        <w:ind w:right="2285"/>
        <w:jc w:val="center"/>
      </w:pPr>
      <w:r>
        <w:rPr>
          <w:w w:val="99"/>
        </w:rPr>
        <w:t>3</w:t>
      </w:r>
    </w:p>
    <w:p>
      <w:pPr>
        <w:spacing w:after="0"/>
        <w:jc w:val="center"/>
        <w:sectPr>
          <w:type w:val="continuous"/>
          <w:pgSz w:w="8400" w:h="11900"/>
          <w:pgMar w:header="690" w:footer="0" w:top="800" w:bottom="280" w:left="420" w:right="660"/>
          <w:cols w:num="3" w:equalWidth="0">
            <w:col w:w="3574" w:space="40"/>
            <w:col w:w="788" w:space="39"/>
            <w:col w:w="2879"/>
          </w:cols>
        </w:sectPr>
      </w:pPr>
    </w:p>
    <w:p>
      <w:pPr>
        <w:pStyle w:val="BodyText"/>
        <w:spacing w:before="3"/>
        <w:rPr>
          <w:rFonts w:ascii="Book Antiqua"/>
          <w:i w:val="0"/>
          <w:sz w:val="8"/>
        </w:rPr>
      </w:pPr>
    </w:p>
    <w:p>
      <w:pPr>
        <w:pStyle w:val="BodyText"/>
        <w:spacing w:line="230" w:lineRule="auto" w:before="48"/>
        <w:ind w:left="429"/>
      </w:pPr>
      <w:r>
        <w:rPr>
          <w:i/>
          <w:spacing w:val="-2"/>
          <w:w w:val="110"/>
        </w:rPr>
        <w:t>где</w:t>
      </w:r>
      <w:r>
        <w:rPr>
          <w:i/>
          <w:spacing w:val="-9"/>
          <w:w w:val="110"/>
        </w:rPr>
        <w:t> </w:t>
      </w:r>
      <w:r>
        <w:rPr>
          <w:rFonts w:ascii="Palatino Linotype" w:hAnsi="Palatino Linotype"/>
          <w:i/>
          <w:spacing w:val="-2"/>
          <w:w w:val="110"/>
        </w:rPr>
        <w:t>m</w:t>
      </w:r>
      <w:r>
        <w:rPr>
          <w:rFonts w:ascii="Palatino Linotype" w:hAnsi="Palatino Linotype"/>
          <w:i/>
          <w:spacing w:val="-7"/>
          <w:w w:val="110"/>
        </w:rPr>
        <w:t> </w:t>
      </w:r>
      <w:r>
        <w:rPr>
          <w:i/>
          <w:spacing w:val="-2"/>
          <w:w w:val="115"/>
        </w:rPr>
        <w:t>-</w:t>
      </w:r>
      <w:r>
        <w:rPr>
          <w:i/>
          <w:spacing w:val="-12"/>
          <w:w w:val="115"/>
        </w:rPr>
        <w:t> </w:t>
      </w:r>
      <w:r>
        <w:rPr>
          <w:i/>
          <w:spacing w:val="-2"/>
          <w:w w:val="110"/>
        </w:rPr>
        <w:t>масса</w:t>
      </w:r>
      <w:r>
        <w:rPr>
          <w:i/>
          <w:spacing w:val="-9"/>
          <w:w w:val="110"/>
        </w:rPr>
        <w:t> </w:t>
      </w:r>
      <w:r>
        <w:rPr>
          <w:i/>
          <w:spacing w:val="-2"/>
          <w:w w:val="110"/>
        </w:rPr>
        <w:t>каждого</w:t>
      </w:r>
      <w:r>
        <w:rPr>
          <w:i/>
          <w:spacing w:val="-10"/>
          <w:w w:val="110"/>
        </w:rPr>
        <w:t> </w:t>
      </w:r>
      <w:r>
        <w:rPr>
          <w:i/>
          <w:spacing w:val="-2"/>
          <w:w w:val="110"/>
        </w:rPr>
        <w:t>груза,</w:t>
      </w:r>
      <w:r>
        <w:rPr>
          <w:i/>
          <w:spacing w:val="-9"/>
          <w:w w:val="110"/>
        </w:rPr>
        <w:t> </w:t>
      </w:r>
      <w:r>
        <w:rPr>
          <w:i/>
          <w:spacing w:val="-2"/>
          <w:w w:val="110"/>
        </w:rPr>
        <w:t>которую</w:t>
      </w:r>
      <w:r>
        <w:rPr>
          <w:i/>
          <w:spacing w:val="-9"/>
          <w:w w:val="110"/>
        </w:rPr>
        <w:t> </w:t>
      </w:r>
      <w:r>
        <w:rPr>
          <w:i/>
          <w:spacing w:val="-2"/>
          <w:w w:val="110"/>
        </w:rPr>
        <w:t>считаем</w:t>
      </w:r>
      <w:r>
        <w:rPr>
          <w:i/>
          <w:spacing w:val="-7"/>
          <w:w w:val="110"/>
        </w:rPr>
        <w:t> </w:t>
      </w:r>
      <w:r>
        <w:rPr>
          <w:i/>
          <w:spacing w:val="-2"/>
          <w:w w:val="110"/>
        </w:rPr>
        <w:t>сосредоточенной,</w:t>
      </w:r>
      <w:r>
        <w:rPr>
          <w:i/>
          <w:spacing w:val="-10"/>
          <w:w w:val="110"/>
        </w:rPr>
        <w:t> </w:t>
      </w:r>
      <w:r>
        <w:rPr>
          <w:rFonts w:ascii="Palatino Linotype" w:hAnsi="Palatino Linotype"/>
          <w:i/>
          <w:spacing w:val="-2"/>
          <w:w w:val="110"/>
        </w:rPr>
        <w:t>ρ</w:t>
      </w:r>
      <w:r>
        <w:rPr>
          <w:rFonts w:ascii="Palatino Linotype" w:hAnsi="Palatino Linotype"/>
          <w:i/>
          <w:spacing w:val="-7"/>
          <w:w w:val="110"/>
        </w:rPr>
        <w:t> </w:t>
      </w:r>
      <w:r>
        <w:rPr>
          <w:i/>
          <w:spacing w:val="-2"/>
          <w:w w:val="115"/>
        </w:rPr>
        <w:t>-</w:t>
      </w:r>
      <w:r>
        <w:rPr>
          <w:spacing w:val="-2"/>
          <w:w w:val="115"/>
        </w:rPr>
        <w:t> </w:t>
      </w:r>
      <w:r>
        <w:rPr>
          <w:w w:val="110"/>
        </w:rPr>
        <w:t>масса стержня на единицу длины.</w:t>
      </w:r>
    </w:p>
    <w:p>
      <w:pPr>
        <w:pStyle w:val="BodyText"/>
        <w:spacing w:before="20"/>
        <w:ind w:left="729"/>
        <w:rPr>
          <w:i/>
        </w:rPr>
      </w:pPr>
      <w:r>
        <w:rPr>
          <w:i/>
          <w:w w:val="105"/>
        </w:rPr>
        <w:t>В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результате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уравнение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вращательного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движения</w:t>
      </w:r>
      <w:r>
        <w:rPr>
          <w:i/>
          <w:spacing w:val="-5"/>
          <w:w w:val="105"/>
        </w:rPr>
        <w:t> </w:t>
      </w:r>
      <w:r>
        <w:rPr>
          <w:i/>
          <w:spacing w:val="-2"/>
          <w:w w:val="105"/>
        </w:rPr>
        <w:t>маятника</w:t>
      </w:r>
    </w:p>
    <w:p>
      <w:pPr>
        <w:pStyle w:val="BodyText"/>
        <w:spacing w:before="7"/>
        <w:rPr>
          <w:i/>
          <w:sz w:val="17"/>
        </w:rPr>
      </w:pPr>
    </w:p>
    <w:p>
      <w:pPr>
        <w:spacing w:before="0"/>
        <w:ind w:left="801" w:right="832" w:firstLine="0"/>
        <w:jc w:val="center"/>
        <w:rPr>
          <w:i/>
          <w:iCs/>
          <w:sz w:val="20"/>
          <w:szCs w:val="20"/>
        </w:rPr>
      </w:pPr>
      <w:r>
        <w:rPr>
          <w:rFonts w:ascii="Palatino Linotype" w:hAnsi="Palatino Linotype" w:cs="Palatino Linotype" w:eastAsia="Palatino Linotype"/>
          <w:i/>
          <w:iCs/>
          <w:spacing w:val="31"/>
          <w:w w:val="120"/>
          <w:sz w:val="20"/>
          <w:szCs w:val="20"/>
        </w:rPr>
        <w:t>I</w:t>
      </w:r>
      <w:r>
        <w:rPr>
          <w:rFonts w:ascii="Palatino Linotype" w:hAnsi="Palatino Linotype" w:cs="Palatino Linotype" w:eastAsia="Palatino Linotype"/>
          <w:i/>
          <w:iCs/>
          <w:spacing w:val="-84"/>
          <w:w w:val="86"/>
          <w:sz w:val="20"/>
          <w:szCs w:val="20"/>
        </w:rPr>
        <w:t>ϕ</w:t>
      </w:r>
      <w:r>
        <w:rPr>
          <w:rFonts w:ascii="Book Antiqua" w:hAnsi="Book Antiqua" w:cs="Book Antiqua" w:eastAsia="Book Antiqua"/>
          <w:spacing w:val="16"/>
          <w:w w:val="138"/>
          <w:sz w:val="20"/>
          <w:szCs w:val="20"/>
        </w:rPr>
        <w:t>¨</w:t>
      </w:r>
      <w:r>
        <w:rPr>
          <w:rFonts w:ascii="Book Antiqua" w:hAnsi="Book Antiqua" w:cs="Book Antiqua" w:eastAsia="Book Antiqua"/>
          <w:w w:val="115"/>
          <w:sz w:val="20"/>
          <w:szCs w:val="20"/>
        </w:rPr>
        <w:t> </w:t>
      </w:r>
      <w:r>
        <w:rPr>
          <w:rFonts w:ascii="Book Antiqua" w:hAnsi="Book Antiqua" w:cs="Book Antiqua" w:eastAsia="Book Antiqua"/>
          <w:spacing w:val="-12"/>
          <w:w w:val="115"/>
          <w:sz w:val="20"/>
          <w:szCs w:val="20"/>
        </w:rPr>
        <w:t>=</w:t>
      </w:r>
      <w:r>
        <w:rPr>
          <w:rFonts w:ascii="Book Antiqua" w:hAnsi="Book Antiqua" w:cs="Book Antiqua" w:eastAsia="Book Antiqua"/>
          <w:spacing w:val="-3"/>
          <w:w w:val="115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12"/>
          <w:w w:val="115"/>
          <w:sz w:val="20"/>
          <w:szCs w:val="20"/>
        </w:rPr>
        <w:t>M</w:t>
      </w:r>
      <w:r>
        <w:rPr>
          <w:i/>
          <w:iCs/>
          <w:spacing w:val="-12"/>
          <w:w w:val="115"/>
          <w:sz w:val="20"/>
          <w:szCs w:val="20"/>
          <w:vertAlign w:val="subscript"/>
        </w:rPr>
        <w:t>т</w:t>
      </w:r>
      <w:r>
        <w:rPr>
          <w:i/>
          <w:iCs/>
          <w:spacing w:val="-4"/>
          <w:w w:val="11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spacing w:val="-12"/>
          <w:w w:val="115"/>
          <w:sz w:val="20"/>
          <w:szCs w:val="20"/>
          <w:vertAlign w:val="baseline"/>
        </w:rPr>
        <w:t>+</w:t>
      </w:r>
      <w:r>
        <w:rPr>
          <w:rFonts w:ascii="Book Antiqua" w:hAnsi="Book Antiqua" w:cs="Book Antiqua" w:eastAsia="Book Antiqua"/>
          <w:spacing w:val="-4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12"/>
          <w:w w:val="115"/>
          <w:sz w:val="20"/>
          <w:szCs w:val="20"/>
          <w:vertAlign w:val="baseline"/>
        </w:rPr>
        <w:t>M</w:t>
      </w:r>
      <w:r>
        <w:rPr>
          <w:i/>
          <w:iCs/>
          <w:spacing w:val="-12"/>
          <w:w w:val="115"/>
          <w:sz w:val="20"/>
          <w:szCs w:val="20"/>
          <w:vertAlign w:val="subscript"/>
        </w:rPr>
        <w:t>с</w:t>
      </w:r>
    </w:p>
    <w:p>
      <w:pPr>
        <w:pStyle w:val="BodyText"/>
        <w:rPr>
          <w:i/>
          <w:sz w:val="18"/>
        </w:rPr>
      </w:pPr>
    </w:p>
    <w:p>
      <w:pPr>
        <w:pStyle w:val="BodyText"/>
        <w:ind w:left="429"/>
        <w:rPr>
          <w:i/>
        </w:rPr>
      </w:pPr>
      <w:r>
        <w:rPr>
          <w:i/>
        </w:rPr>
        <w:t>принимает</w:t>
      </w:r>
      <w:r>
        <w:rPr>
          <w:i/>
          <w:spacing w:val="28"/>
        </w:rPr>
        <w:t> </w:t>
      </w:r>
      <w:r>
        <w:rPr>
          <w:i/>
          <w:spacing w:val="-5"/>
        </w:rPr>
        <w:t>вид</w:t>
      </w:r>
    </w:p>
    <w:p>
      <w:pPr>
        <w:spacing w:before="171"/>
        <w:ind w:left="789" w:right="832" w:firstLine="0"/>
        <w:jc w:val="center"/>
        <w:rPr>
          <w:rFonts w:ascii="Book Antiqua" w:hAnsi="Book Antiqua" w:cs="Book Antiqua" w:eastAsia="Book Antiqua"/>
          <w:sz w:val="20"/>
          <w:szCs w:val="20"/>
        </w:rPr>
      </w:pPr>
      <w:r>
        <w:rPr/>
        <w:pict>
          <v:shape style="position:absolute;margin-left:170.520004pt;margin-top:25.416075pt;width:5pt;height:10pt;mso-position-horizontal-relative:page;mso-position-vertical-relative:paragraph;z-index:-31890944" type="#_x0000_t202" id="docshape2587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Book Antiqua"/>
                      <w:sz w:val="20"/>
                    </w:rPr>
                  </w:pPr>
                  <w:r>
                    <w:rPr>
                      <w:rFonts w:ascii="Book Antiqua"/>
                      <w:w w:val="99"/>
                      <w:sz w:val="20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 w:cs="Palatino Linotype" w:eastAsia="Palatino Linotype"/>
          <w:i/>
          <w:iCs/>
          <w:spacing w:val="43"/>
          <w:w w:val="120"/>
          <w:sz w:val="20"/>
          <w:szCs w:val="20"/>
        </w:rPr>
        <w:t>I</w:t>
      </w:r>
      <w:r>
        <w:rPr>
          <w:rFonts w:ascii="Palatino Linotype" w:hAnsi="Palatino Linotype" w:cs="Palatino Linotype" w:eastAsia="Palatino Linotype"/>
          <w:i/>
          <w:iCs/>
          <w:spacing w:val="-72"/>
          <w:w w:val="86"/>
          <w:sz w:val="20"/>
          <w:szCs w:val="20"/>
        </w:rPr>
        <w:t>ϕ</w:t>
      </w:r>
      <w:r>
        <w:rPr>
          <w:rFonts w:ascii="Book Antiqua" w:hAnsi="Book Antiqua" w:cs="Book Antiqua" w:eastAsia="Book Antiqua"/>
          <w:spacing w:val="28"/>
          <w:w w:val="138"/>
          <w:sz w:val="20"/>
          <w:szCs w:val="20"/>
        </w:rPr>
        <w:t>¨</w:t>
      </w:r>
      <w:r>
        <w:rPr>
          <w:rFonts w:ascii="Book Antiqua" w:hAnsi="Book Antiqua" w:cs="Book Antiqua" w:eastAsia="Book Antiqua"/>
          <w:spacing w:val="-10"/>
          <w:w w:val="114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15"/>
          <w:sz w:val="20"/>
          <w:szCs w:val="20"/>
        </w:rPr>
        <w:t>=</w:t>
      </w:r>
      <w:r>
        <w:rPr>
          <w:rFonts w:ascii="Book Antiqua" w:hAnsi="Book Antiqua" w:cs="Book Antiqua" w:eastAsia="Book Antiqua"/>
          <w:spacing w:val="-4"/>
          <w:w w:val="115"/>
          <w:sz w:val="20"/>
          <w:szCs w:val="20"/>
        </w:rPr>
        <w:t> </w:t>
      </w:r>
      <w:r>
        <w:rPr>
          <w:rFonts w:ascii="Cambria" w:hAnsi="Cambria" w:cs="Cambria" w:eastAsia="Cambria"/>
          <w:w w:val="115"/>
          <w:sz w:val="20"/>
          <w:szCs w:val="20"/>
        </w:rPr>
        <w:t>−</w:t>
      </w:r>
      <w:r>
        <w:rPr>
          <w:rFonts w:ascii="Yu Gothic" w:hAnsi="Yu Gothic" w:cs="Yu Gothic" w:eastAsia="Yu Gothic"/>
          <w:spacing w:val="21"/>
          <w:w w:val="115"/>
          <w:position w:val="28"/>
          <w:sz w:val="20"/>
          <w:szCs w:val="20"/>
        </w:rPr>
        <w:t>  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</w:rPr>
        <w:t>m</w:t>
      </w:r>
      <w:r>
        <w:rPr>
          <w:rFonts w:ascii="Palatino Linotype" w:hAnsi="Palatino Linotype" w:cs="Palatino Linotype" w:eastAsia="Palatino Linotype"/>
          <w:i/>
          <w:iCs/>
          <w:spacing w:val="-14"/>
          <w:w w:val="115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15"/>
          <w:sz w:val="20"/>
          <w:szCs w:val="20"/>
        </w:rPr>
        <w:t>+</w:t>
      </w:r>
      <w:r>
        <w:rPr>
          <w:rFonts w:ascii="Book Antiqua" w:hAnsi="Book Antiqua" w:cs="Book Antiqua" w:eastAsia="Book Antiqua"/>
          <w:spacing w:val="-14"/>
          <w:w w:val="115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</w:rPr>
        <w:t>ρ</w:t>
      </w:r>
      <w:r>
        <w:rPr>
          <w:rFonts w:ascii="Palatino Linotype" w:hAnsi="Palatino Linotype" w:cs="Palatino Linotype" w:eastAsia="Palatino Linotype"/>
          <w:i/>
          <w:iCs/>
          <w:spacing w:val="-34"/>
          <w:w w:val="115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w w:val="115"/>
          <w:position w:val="14"/>
          <w:sz w:val="20"/>
          <w:szCs w:val="20"/>
          <w:u w:val="single"/>
        </w:rPr>
        <w:t>L</w:t>
      </w:r>
      <w:r>
        <w:rPr>
          <w:rFonts w:ascii="Palatino Linotype" w:hAnsi="Palatino Linotype" w:cs="Palatino Linotype" w:eastAsia="Palatino Linotype"/>
          <w:i/>
          <w:iCs/>
          <w:spacing w:val="-15"/>
          <w:w w:val="115"/>
          <w:position w:val="14"/>
          <w:sz w:val="20"/>
          <w:szCs w:val="20"/>
          <w:u w:val="single"/>
        </w:rPr>
        <w:t> </w:t>
      </w:r>
      <w:r>
        <w:rPr>
          <w:rFonts w:ascii="Book Antiqua" w:hAnsi="Book Antiqua" w:cs="Book Antiqua" w:eastAsia="Book Antiqua"/>
          <w:w w:val="115"/>
          <w:position w:val="14"/>
          <w:sz w:val="20"/>
          <w:szCs w:val="20"/>
          <w:u w:val="single"/>
        </w:rPr>
        <w:t>+</w:t>
      </w:r>
      <w:r>
        <w:rPr>
          <w:rFonts w:ascii="Book Antiqua" w:hAnsi="Book Antiqua" w:cs="Book Antiqua" w:eastAsia="Book Antiqua"/>
          <w:spacing w:val="-15"/>
          <w:w w:val="115"/>
          <w:position w:val="14"/>
          <w:sz w:val="20"/>
          <w:szCs w:val="20"/>
          <w:u w:val="single"/>
        </w:rPr>
        <w:t> </w:t>
      </w:r>
      <w:r>
        <w:rPr>
          <w:rFonts w:ascii="Palatino Linotype" w:hAnsi="Palatino Linotype" w:cs="Palatino Linotype" w:eastAsia="Palatino Linotype"/>
          <w:i/>
          <w:iCs/>
          <w:w w:val="115"/>
          <w:position w:val="14"/>
          <w:sz w:val="20"/>
          <w:szCs w:val="20"/>
          <w:u w:val="single"/>
        </w:rPr>
        <w:t>l</w:t>
      </w:r>
      <w:r>
        <w:rPr>
          <w:rFonts w:ascii="Yu Gothic" w:hAnsi="Yu Gothic" w:cs="Yu Gothic" w:eastAsia="Yu Gothic"/>
          <w:spacing w:val="35"/>
          <w:w w:val="115"/>
          <w:position w:val="28"/>
          <w:sz w:val="20"/>
          <w:szCs w:val="20"/>
        </w:rPr>
        <w:t>  </w:t>
      </w:r>
      <w:r>
        <w:rPr>
          <w:i/>
          <w:iCs/>
          <w:w w:val="115"/>
          <w:sz w:val="18"/>
          <w:szCs w:val="18"/>
        </w:rPr>
        <w:t>g</w:t>
      </w:r>
      <w:r>
        <w:rPr>
          <w:rFonts w:ascii="Book Antiqua" w:hAnsi="Book Antiqua" w:cs="Book Antiqua" w:eastAsia="Book Antiqua"/>
          <w:w w:val="115"/>
          <w:sz w:val="20"/>
          <w:szCs w:val="20"/>
        </w:rPr>
        <w:t>(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</w:rPr>
        <w:t>L</w:t>
      </w:r>
      <w:r>
        <w:rPr>
          <w:rFonts w:ascii="Palatino Linotype" w:hAnsi="Palatino Linotype" w:cs="Palatino Linotype" w:eastAsia="Palatino Linotype"/>
          <w:i/>
          <w:iCs/>
          <w:spacing w:val="-11"/>
          <w:w w:val="115"/>
          <w:sz w:val="20"/>
          <w:szCs w:val="20"/>
        </w:rPr>
        <w:t> </w:t>
      </w:r>
      <w:r>
        <w:rPr>
          <w:rFonts w:ascii="Cambria" w:hAnsi="Cambria" w:cs="Cambria" w:eastAsia="Cambria"/>
          <w:w w:val="115"/>
          <w:sz w:val="20"/>
          <w:szCs w:val="20"/>
        </w:rPr>
        <w:t>−</w:t>
      </w:r>
      <w:r>
        <w:rPr>
          <w:rFonts w:ascii="Cambria" w:hAnsi="Cambria" w:cs="Cambria" w:eastAsia="Cambria"/>
          <w:spacing w:val="-8"/>
          <w:w w:val="115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</w:rPr>
        <w:t>l</w:t>
      </w:r>
      <w:r>
        <w:rPr>
          <w:rFonts w:ascii="Book Antiqua" w:hAnsi="Book Antiqua" w:cs="Book Antiqua" w:eastAsia="Book Antiqua"/>
          <w:w w:val="115"/>
          <w:sz w:val="20"/>
          <w:szCs w:val="20"/>
        </w:rPr>
        <w:t>)</w:t>
      </w:r>
      <w:r>
        <w:rPr>
          <w:rFonts w:ascii="Book Antiqua" w:hAnsi="Book Antiqua" w:cs="Book Antiqua" w:eastAsia="Book Antiqua"/>
          <w:spacing w:val="-25"/>
          <w:w w:val="115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15"/>
          <w:sz w:val="20"/>
          <w:szCs w:val="20"/>
        </w:rPr>
        <w:t>sin</w:t>
      </w:r>
      <w:r>
        <w:rPr>
          <w:rFonts w:ascii="Book Antiqua" w:hAnsi="Book Antiqua" w:cs="Book Antiqua" w:eastAsia="Book Antiqua"/>
          <w:spacing w:val="-26"/>
          <w:w w:val="115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</w:rPr>
        <w:t>ϕ</w:t>
      </w:r>
      <w:r>
        <w:rPr>
          <w:rFonts w:ascii="Palatino Linotype" w:hAnsi="Palatino Linotype" w:cs="Palatino Linotype" w:eastAsia="Palatino Linotype"/>
          <w:i/>
          <w:iCs/>
          <w:spacing w:val="-15"/>
          <w:w w:val="115"/>
          <w:sz w:val="20"/>
          <w:szCs w:val="20"/>
        </w:rPr>
        <w:t> </w:t>
      </w:r>
      <w:r>
        <w:rPr>
          <w:rFonts w:ascii="Cambria" w:hAnsi="Cambria" w:cs="Cambria" w:eastAsia="Cambria"/>
          <w:w w:val="115"/>
          <w:sz w:val="20"/>
          <w:szCs w:val="20"/>
        </w:rPr>
        <w:t>−</w:t>
      </w:r>
      <w:r>
        <w:rPr>
          <w:rFonts w:ascii="Cambria" w:hAnsi="Cambria" w:cs="Cambria" w:eastAsia="Cambria"/>
          <w:spacing w:val="-7"/>
          <w:w w:val="115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</w:rPr>
        <w:t>b</w:t>
      </w:r>
      <w:r>
        <w:rPr>
          <w:rFonts w:ascii="Book Antiqua" w:hAnsi="Book Antiqua" w:cs="Book Antiqua" w:eastAsia="Book Antiqua"/>
          <w:w w:val="115"/>
          <w:sz w:val="20"/>
          <w:szCs w:val="20"/>
        </w:rPr>
        <w:t>(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</w:rPr>
        <w:t>L</w:t>
      </w:r>
      <w:r>
        <w:rPr>
          <w:rFonts w:ascii="Century" w:hAnsi="Century" w:cs="Century" w:eastAsia="Century"/>
          <w:w w:val="115"/>
          <w:sz w:val="20"/>
          <w:szCs w:val="20"/>
          <w:vertAlign w:val="superscript"/>
        </w:rPr>
        <w:t>2</w:t>
      </w:r>
      <w:r>
        <w:rPr>
          <w:rFonts w:ascii="Century" w:hAnsi="Century" w:cs="Century" w:eastAsia="Century"/>
          <w:spacing w:val="-13"/>
          <w:w w:val="11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5"/>
          <w:sz w:val="20"/>
          <w:szCs w:val="20"/>
          <w:vertAlign w:val="baseline"/>
        </w:rPr>
        <w:t>+</w:t>
      </w:r>
      <w:r>
        <w:rPr>
          <w:rFonts w:ascii="Book Antiqua" w:hAnsi="Book Antiqua" w:cs="Book Antiqua" w:eastAsia="Book Antiqua"/>
          <w:spacing w:val="-15"/>
          <w:w w:val="11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2"/>
          <w:w w:val="115"/>
          <w:sz w:val="20"/>
          <w:szCs w:val="20"/>
          <w:vertAlign w:val="baseline"/>
        </w:rPr>
        <w:t>l</w:t>
      </w:r>
      <w:r>
        <w:rPr>
          <w:rFonts w:ascii="Century" w:hAnsi="Century" w:cs="Century" w:eastAsia="Century"/>
          <w:spacing w:val="-2"/>
          <w:w w:val="115"/>
          <w:sz w:val="20"/>
          <w:szCs w:val="20"/>
          <w:vertAlign w:val="superscript"/>
        </w:rPr>
        <w:t>2</w:t>
      </w:r>
      <w:r>
        <w:rPr>
          <w:rFonts w:ascii="Book Antiqua" w:hAnsi="Book Antiqua" w:cs="Book Antiqua" w:eastAsia="Book Antiqua"/>
          <w:spacing w:val="-2"/>
          <w:w w:val="115"/>
          <w:sz w:val="20"/>
          <w:szCs w:val="20"/>
          <w:vertAlign w:val="baseline"/>
        </w:rPr>
        <w:t>)</w:t>
      </w:r>
      <w:r>
        <w:rPr>
          <w:rFonts w:ascii="Palatino Linotype" w:hAnsi="Palatino Linotype" w:cs="Palatino Linotype" w:eastAsia="Palatino Linotype"/>
          <w:i/>
          <w:iCs/>
          <w:spacing w:val="-2"/>
          <w:w w:val="115"/>
          <w:sz w:val="20"/>
          <w:szCs w:val="20"/>
          <w:vertAlign w:val="baseline"/>
        </w:rPr>
        <w:t>ϕ</w:t>
      </w:r>
      <w:r>
        <w:rPr>
          <w:rFonts w:ascii="Book Antiqua" w:hAnsi="Book Antiqua" w:cs="Book Antiqua" w:eastAsia="Book Antiqua"/>
          <w:spacing w:val="-2"/>
          <w:w w:val="115"/>
          <w:sz w:val="20"/>
          <w:szCs w:val="20"/>
          <w:vertAlign w:val="baseline"/>
        </w:rPr>
        <w:t>˙</w:t>
      </w:r>
    </w:p>
    <w:p>
      <w:pPr>
        <w:pStyle w:val="BodyText"/>
        <w:spacing w:before="1"/>
        <w:rPr>
          <w:rFonts w:ascii="Book Antiqua"/>
          <w:i w:val="0"/>
          <w:sz w:val="16"/>
        </w:rPr>
      </w:pPr>
    </w:p>
    <w:p>
      <w:pPr>
        <w:spacing w:after="0"/>
        <w:rPr>
          <w:rFonts w:ascii="Book Antiqua"/>
          <w:sz w:val="16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63"/>
        <w:ind w:left="429"/>
        <w:rPr>
          <w:i/>
        </w:rPr>
      </w:pPr>
      <w:r>
        <w:rPr>
          <w:i/>
          <w:spacing w:val="-5"/>
          <w:w w:val="115"/>
        </w:rPr>
        <w:t>или</w:t>
      </w:r>
    </w:p>
    <w:p>
      <w:pPr>
        <w:pStyle w:val="BodyText"/>
        <w:rPr>
          <w:i/>
        </w:rPr>
      </w:pPr>
    </w:p>
    <w:p>
      <w:pPr>
        <w:pStyle w:val="BodyText"/>
        <w:spacing w:before="1"/>
        <w:rPr>
          <w:i/>
          <w:sz w:val="16"/>
        </w:rPr>
      </w:pPr>
    </w:p>
    <w:p>
      <w:pPr>
        <w:pStyle w:val="BodyText"/>
        <w:spacing w:line="131" w:lineRule="exact"/>
        <w:ind w:left="429"/>
        <w:rPr>
          <w:i/>
        </w:rPr>
      </w:pPr>
      <w:r>
        <w:rPr/>
        <w:pict>
          <v:shape style="position:absolute;margin-left:206.880096pt;margin-top:-13.327757pt;width:4pt;height:7pt;mso-position-horizontal-relative:page;mso-position-vertical-relative:paragraph;z-index:-31890432" type="#_x0000_t202" id="docshape2588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i/>
          <w:spacing w:val="-5"/>
          <w:w w:val="105"/>
        </w:rPr>
        <w:t>где</w:t>
      </w:r>
    </w:p>
    <w:p>
      <w:pPr>
        <w:spacing w:line="240" w:lineRule="auto" w:before="4"/>
        <w:rPr>
          <w:i/>
          <w:sz w:val="26"/>
        </w:rPr>
      </w:pPr>
      <w:r>
        <w:rPr/>
        <w:br w:type="column"/>
      </w:r>
      <w:r>
        <w:rPr>
          <w:i/>
          <w:sz w:val="26"/>
        </w:rPr>
      </w:r>
    </w:p>
    <w:p>
      <w:pPr>
        <w:tabs>
          <w:tab w:pos="4418" w:val="left" w:leader="none"/>
        </w:tabs>
        <w:spacing w:before="0"/>
        <w:ind w:left="429" w:right="0" w:firstLine="0"/>
        <w:jc w:val="left"/>
        <w:rPr>
          <w:i/>
          <w:iCs/>
          <w:sz w:val="20"/>
          <w:szCs w:val="20"/>
        </w:rPr>
      </w:pPr>
      <w:r>
        <w:rPr>
          <w:rFonts w:ascii="Palatino Linotype" w:hAnsi="Palatino Linotype" w:cs="Palatino Linotype" w:eastAsia="Palatino Linotype"/>
          <w:i/>
          <w:iCs/>
          <w:spacing w:val="-62"/>
          <w:w w:val="84"/>
          <w:sz w:val="20"/>
          <w:szCs w:val="20"/>
        </w:rPr>
        <w:t>ϕ</w:t>
      </w:r>
      <w:r>
        <w:rPr>
          <w:rFonts w:ascii="Book Antiqua" w:hAnsi="Book Antiqua" w:cs="Book Antiqua" w:eastAsia="Book Antiqua"/>
          <w:spacing w:val="38"/>
          <w:w w:val="136"/>
          <w:sz w:val="20"/>
          <w:szCs w:val="20"/>
        </w:rPr>
        <w:t>¨</w:t>
      </w:r>
      <w:r>
        <w:rPr>
          <w:rFonts w:ascii="Book Antiqua" w:hAnsi="Book Antiqua" w:cs="Book Antiqua" w:eastAsia="Book Antiqua"/>
          <w:spacing w:val="-6"/>
          <w:sz w:val="20"/>
          <w:szCs w:val="20"/>
        </w:rPr>
        <w:t> </w:t>
      </w:r>
      <w:r>
        <w:rPr>
          <w:rFonts w:ascii="Book Antiqua" w:hAnsi="Book Antiqua" w:cs="Book Antiqua" w:eastAsia="Book Antiqua"/>
          <w:spacing w:val="-12"/>
          <w:w w:val="110"/>
          <w:sz w:val="20"/>
          <w:szCs w:val="20"/>
        </w:rPr>
        <w:t>+</w:t>
      </w:r>
      <w:r>
        <w:rPr>
          <w:rFonts w:ascii="Book Antiqua" w:hAnsi="Book Antiqua" w:cs="Book Antiqua" w:eastAsia="Book Antiqua"/>
          <w:spacing w:val="-6"/>
          <w:sz w:val="20"/>
          <w:szCs w:val="20"/>
        </w:rPr>
        <w:t> </w:t>
      </w:r>
      <w:r>
        <w:rPr>
          <w:rFonts w:ascii="Book Antiqua" w:hAnsi="Book Antiqua" w:cs="Book Antiqua" w:eastAsia="Book Antiqua"/>
          <w:spacing w:val="-12"/>
          <w:w w:val="110"/>
          <w:sz w:val="20"/>
          <w:szCs w:val="20"/>
        </w:rPr>
        <w:t>2</w:t>
      </w:r>
      <w:r>
        <w:rPr>
          <w:rFonts w:ascii="Palatino Linotype" w:hAnsi="Palatino Linotype" w:cs="Palatino Linotype" w:eastAsia="Palatino Linotype"/>
          <w:i/>
          <w:iCs/>
          <w:spacing w:val="-12"/>
          <w:w w:val="110"/>
          <w:sz w:val="20"/>
          <w:szCs w:val="20"/>
        </w:rPr>
        <w:t>βϕ</w:t>
      </w:r>
      <w:r>
        <w:rPr>
          <w:rFonts w:ascii="Book Antiqua" w:hAnsi="Book Antiqua" w:cs="Book Antiqua" w:eastAsia="Book Antiqua"/>
          <w:spacing w:val="-12"/>
          <w:w w:val="110"/>
          <w:sz w:val="20"/>
          <w:szCs w:val="20"/>
        </w:rPr>
        <w:t>˙</w:t>
      </w:r>
      <w:r>
        <w:rPr>
          <w:rFonts w:ascii="Book Antiqua" w:hAnsi="Book Antiqua" w:cs="Book Antiqua" w:eastAsia="Book Antiqua"/>
          <w:spacing w:val="-2"/>
          <w:w w:val="110"/>
          <w:sz w:val="20"/>
          <w:szCs w:val="20"/>
        </w:rPr>
        <w:t> </w:t>
      </w:r>
      <w:r>
        <w:rPr>
          <w:rFonts w:ascii="Book Antiqua" w:hAnsi="Book Antiqua" w:cs="Book Antiqua" w:eastAsia="Book Antiqua"/>
          <w:spacing w:val="-12"/>
          <w:w w:val="110"/>
          <w:sz w:val="20"/>
          <w:szCs w:val="20"/>
        </w:rPr>
        <w:t>+</w:t>
      </w:r>
      <w:r>
        <w:rPr>
          <w:rFonts w:ascii="Book Antiqua" w:hAnsi="Book Antiqua" w:cs="Book Antiqua" w:eastAsia="Book Antiqua"/>
          <w:spacing w:val="-6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12"/>
          <w:w w:val="110"/>
          <w:sz w:val="20"/>
          <w:szCs w:val="20"/>
        </w:rPr>
        <w:t>ω</w:t>
      </w:r>
      <w:r>
        <w:rPr>
          <w:rFonts w:ascii="Century" w:hAnsi="Century" w:cs="Century" w:eastAsia="Century"/>
          <w:spacing w:val="-12"/>
          <w:w w:val="110"/>
          <w:sz w:val="20"/>
          <w:szCs w:val="20"/>
          <w:vertAlign w:val="superscript"/>
        </w:rPr>
        <w:t>2</w:t>
      </w:r>
      <w:r>
        <w:rPr>
          <w:rFonts w:ascii="Century" w:hAnsi="Century" w:cs="Century" w:eastAsia="Century"/>
          <w:spacing w:val="-21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spacing w:val="-12"/>
          <w:w w:val="110"/>
          <w:sz w:val="20"/>
          <w:szCs w:val="20"/>
          <w:vertAlign w:val="baseline"/>
        </w:rPr>
        <w:t>sin</w:t>
      </w:r>
      <w:r>
        <w:rPr>
          <w:rFonts w:ascii="Book Antiqua" w:hAnsi="Book Antiqua" w:cs="Book Antiqua" w:eastAsia="Book Antiqua"/>
          <w:spacing w:val="-22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12"/>
          <w:w w:val="110"/>
          <w:sz w:val="20"/>
          <w:szCs w:val="20"/>
          <w:vertAlign w:val="baseline"/>
        </w:rPr>
        <w:t>ϕ</w:t>
      </w:r>
      <w:r>
        <w:rPr>
          <w:rFonts w:ascii="Palatino Linotype" w:hAnsi="Palatino Linotype" w:cs="Palatino Linotype" w:eastAsia="Palatino Linotype"/>
          <w:i/>
          <w:iCs/>
          <w:spacing w:val="-2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spacing w:val="-12"/>
          <w:w w:val="110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-1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spacing w:val="-12"/>
          <w:w w:val="110"/>
          <w:sz w:val="20"/>
          <w:szCs w:val="20"/>
          <w:vertAlign w:val="baseline"/>
        </w:rPr>
        <w:t>0</w:t>
      </w:r>
      <w:r>
        <w:rPr>
          <w:rFonts w:ascii="Palatino Linotype" w:hAnsi="Palatino Linotype" w:cs="Palatino Linotype" w:eastAsia="Palatino Linotype"/>
          <w:i/>
          <w:iCs/>
          <w:spacing w:val="-12"/>
          <w:w w:val="110"/>
          <w:sz w:val="20"/>
          <w:szCs w:val="20"/>
          <w:vertAlign w:val="baseline"/>
        </w:rPr>
        <w:t>,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  <w:vertAlign w:val="baseline"/>
        </w:rPr>
        <w:tab/>
      </w:r>
      <w:r>
        <w:rPr>
          <w:i/>
          <w:iCs/>
          <w:spacing w:val="-5"/>
          <w:w w:val="110"/>
          <w:sz w:val="20"/>
          <w:szCs w:val="20"/>
          <w:vertAlign w:val="baseline"/>
        </w:rPr>
        <w:t>(1)</w:t>
      </w:r>
    </w:p>
    <w:p>
      <w:pPr>
        <w:spacing w:after="0"/>
        <w:jc w:val="left"/>
        <w:rPr>
          <w:sz w:val="20"/>
          <w:szCs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801" w:space="1390"/>
            <w:col w:w="5129"/>
          </w:cols>
        </w:sectPr>
      </w:pPr>
    </w:p>
    <w:p>
      <w:pPr>
        <w:tabs>
          <w:tab w:pos="1783" w:val="left" w:leader="none"/>
          <w:tab w:pos="2830" w:val="left" w:leader="none"/>
        </w:tabs>
        <w:spacing w:line="211" w:lineRule="exact" w:before="86"/>
        <w:ind w:left="497" w:right="0" w:firstLine="0"/>
        <w:jc w:val="center"/>
        <w:rPr>
          <w:rFonts w:ascii="Book Antiqua" w:hAnsi="Book Antiqua"/>
          <w:sz w:val="20"/>
        </w:rPr>
      </w:pPr>
      <w:r>
        <w:rPr/>
        <w:pict>
          <v:line style="position:absolute;mso-position-horizontal-relative:page;mso-position-vertical-relative:paragraph;z-index:-31895552" from="123.468002pt,19.009962pt" to="154.548002pt,19.009962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20"/>
          <w:sz w:val="20"/>
        </w:rPr>
        <w:t>L</w:t>
      </w:r>
      <w:r>
        <w:rPr>
          <w:rFonts w:ascii="Century" w:hAnsi="Century"/>
          <w:w w:val="120"/>
          <w:sz w:val="20"/>
          <w:vertAlign w:val="superscript"/>
        </w:rPr>
        <w:t>2</w:t>
      </w:r>
      <w:r>
        <w:rPr>
          <w:rFonts w:ascii="Century" w:hAnsi="Century"/>
          <w:spacing w:val="-13"/>
          <w:w w:val="120"/>
          <w:sz w:val="20"/>
          <w:vertAlign w:val="baseline"/>
        </w:rPr>
        <w:t> </w:t>
      </w:r>
      <w:r>
        <w:rPr>
          <w:rFonts w:ascii="Book Antiqua" w:hAnsi="Book Antiqua"/>
          <w:w w:val="120"/>
          <w:sz w:val="20"/>
          <w:vertAlign w:val="baseline"/>
        </w:rPr>
        <w:t>+</w:t>
      </w:r>
      <w:r>
        <w:rPr>
          <w:rFonts w:ascii="Book Antiqua" w:hAnsi="Book Antiqua"/>
          <w:spacing w:val="-15"/>
          <w:w w:val="120"/>
          <w:sz w:val="20"/>
          <w:vertAlign w:val="baseline"/>
        </w:rPr>
        <w:t> </w:t>
      </w:r>
      <w:r>
        <w:rPr>
          <w:rFonts w:ascii="Palatino Linotype" w:hAnsi="Palatino Linotype"/>
          <w:i/>
          <w:spacing w:val="-7"/>
          <w:w w:val="120"/>
          <w:sz w:val="20"/>
          <w:vertAlign w:val="baseline"/>
        </w:rPr>
        <w:t>l</w:t>
      </w:r>
      <w:r>
        <w:rPr>
          <w:rFonts w:ascii="Century" w:hAnsi="Century"/>
          <w:spacing w:val="-7"/>
          <w:w w:val="120"/>
          <w:sz w:val="20"/>
          <w:vertAlign w:val="superscript"/>
        </w:rPr>
        <w:t>2</w:t>
      </w:r>
      <w:r>
        <w:rPr>
          <w:rFonts w:ascii="Century" w:hAnsi="Century"/>
          <w:sz w:val="20"/>
          <w:vertAlign w:val="baseline"/>
        </w:rPr>
        <w:tab/>
      </w:r>
      <w:r>
        <w:rPr>
          <w:rFonts w:ascii="Century" w:hAnsi="Century"/>
          <w:spacing w:val="-10"/>
          <w:w w:val="120"/>
          <w:position w:val="-4"/>
          <w:sz w:val="14"/>
          <w:vertAlign w:val="baseline"/>
        </w:rPr>
        <w:t>2</w:t>
      </w:r>
      <w:r>
        <w:rPr>
          <w:rFonts w:ascii="Century" w:hAnsi="Century"/>
          <w:position w:val="-4"/>
          <w:sz w:val="14"/>
          <w:vertAlign w:val="baseline"/>
        </w:rPr>
        <w:tab/>
      </w:r>
      <w:r>
        <w:rPr>
          <w:rFonts w:ascii="Palatino Linotype" w:hAnsi="Palatino Linotype"/>
          <w:i/>
          <w:w w:val="120"/>
          <w:sz w:val="20"/>
          <w:u w:val="single"/>
          <w:vertAlign w:val="baseline"/>
        </w:rPr>
        <w:t>L</w:t>
      </w:r>
      <w:r>
        <w:rPr>
          <w:rFonts w:ascii="Palatino Linotype" w:hAnsi="Palatino Linotype"/>
          <w:i/>
          <w:spacing w:val="-16"/>
          <w:w w:val="120"/>
          <w:sz w:val="20"/>
          <w:u w:val="single"/>
          <w:vertAlign w:val="baseline"/>
        </w:rPr>
        <w:t> </w:t>
      </w:r>
      <w:r>
        <w:rPr>
          <w:rFonts w:ascii="Book Antiqua" w:hAnsi="Book Antiqua"/>
          <w:w w:val="120"/>
          <w:sz w:val="20"/>
          <w:u w:val="single"/>
          <w:vertAlign w:val="baseline"/>
        </w:rPr>
        <w:t>+</w:t>
      </w:r>
      <w:r>
        <w:rPr>
          <w:rFonts w:ascii="Book Antiqua" w:hAnsi="Book Antiqua"/>
          <w:spacing w:val="-11"/>
          <w:w w:val="120"/>
          <w:sz w:val="20"/>
          <w:u w:val="single"/>
          <w:vertAlign w:val="baseline"/>
        </w:rPr>
        <w:t> </w:t>
      </w:r>
      <w:r>
        <w:rPr>
          <w:rFonts w:ascii="Palatino Linotype" w:hAnsi="Palatino Linotype"/>
          <w:i/>
          <w:w w:val="120"/>
          <w:sz w:val="20"/>
          <w:u w:val="single"/>
          <w:vertAlign w:val="baseline"/>
        </w:rPr>
        <w:t>l</w:t>
      </w:r>
      <w:r>
        <w:rPr>
          <w:rFonts w:ascii="Yu Gothic" w:hAnsi="Yu Gothic"/>
          <w:spacing w:val="54"/>
          <w:w w:val="120"/>
          <w:position w:val="15"/>
          <w:sz w:val="20"/>
          <w:vertAlign w:val="baseline"/>
        </w:rPr>
        <w:t>  </w:t>
      </w:r>
      <w:r>
        <w:rPr>
          <w:i/>
          <w:w w:val="120"/>
          <w:sz w:val="18"/>
          <w:u w:val="single"/>
          <w:vertAlign w:val="baseline"/>
        </w:rPr>
        <w:t>g</w:t>
      </w:r>
      <w:r>
        <w:rPr>
          <w:rFonts w:ascii="Book Antiqua" w:hAnsi="Book Antiqua"/>
          <w:w w:val="120"/>
          <w:sz w:val="20"/>
          <w:u w:val="single"/>
          <w:vertAlign w:val="baseline"/>
        </w:rPr>
        <w:t>(</w:t>
      </w:r>
      <w:r>
        <w:rPr>
          <w:rFonts w:ascii="Palatino Linotype" w:hAnsi="Palatino Linotype"/>
          <w:i/>
          <w:w w:val="120"/>
          <w:sz w:val="20"/>
          <w:u w:val="single"/>
          <w:vertAlign w:val="baseline"/>
        </w:rPr>
        <w:t>L</w:t>
      </w:r>
      <w:r>
        <w:rPr>
          <w:rFonts w:ascii="Palatino Linotype" w:hAnsi="Palatino Linotype"/>
          <w:i/>
          <w:spacing w:val="-10"/>
          <w:w w:val="120"/>
          <w:sz w:val="20"/>
          <w:u w:val="single"/>
          <w:vertAlign w:val="baseline"/>
        </w:rPr>
        <w:t> </w:t>
      </w:r>
      <w:r>
        <w:rPr>
          <w:rFonts w:ascii="Cambria" w:hAnsi="Cambria"/>
          <w:w w:val="120"/>
          <w:sz w:val="20"/>
          <w:u w:val="single"/>
          <w:vertAlign w:val="baseline"/>
        </w:rPr>
        <w:t>−</w:t>
      </w:r>
      <w:r>
        <w:rPr>
          <w:rFonts w:ascii="Cambria" w:hAnsi="Cambria"/>
          <w:spacing w:val="-6"/>
          <w:w w:val="120"/>
          <w:sz w:val="20"/>
          <w:u w:val="single"/>
          <w:vertAlign w:val="baseline"/>
        </w:rPr>
        <w:t> </w:t>
      </w:r>
      <w:r>
        <w:rPr>
          <w:rFonts w:ascii="Palatino Linotype" w:hAnsi="Palatino Linotype"/>
          <w:i/>
          <w:spacing w:val="-5"/>
          <w:w w:val="120"/>
          <w:sz w:val="20"/>
          <w:u w:val="single"/>
          <w:vertAlign w:val="baseline"/>
        </w:rPr>
        <w:t>l</w:t>
      </w:r>
      <w:r>
        <w:rPr>
          <w:rFonts w:ascii="Book Antiqua" w:hAnsi="Book Antiqua"/>
          <w:spacing w:val="-5"/>
          <w:w w:val="120"/>
          <w:sz w:val="20"/>
          <w:u w:val="single"/>
          <w:vertAlign w:val="baseline"/>
        </w:rPr>
        <w:t>)</w:t>
      </w:r>
    </w:p>
    <w:p>
      <w:pPr>
        <w:spacing w:line="1" w:lineRule="exact" w:before="0"/>
        <w:ind w:left="0" w:right="2266" w:firstLine="0"/>
        <w:jc w:val="right"/>
        <w:rPr>
          <w:i/>
          <w:sz w:val="2"/>
        </w:rPr>
      </w:pPr>
      <w:r>
        <w:rPr>
          <w:i/>
          <w:spacing w:val="-5"/>
          <w:w w:val="24"/>
          <w:sz w:val="2"/>
          <w:u w:val="single"/>
        </w:rPr>
        <w:t> </w:t>
      </w:r>
    </w:p>
    <w:p>
      <w:pPr>
        <w:tabs>
          <w:tab w:pos="2306" w:val="left" w:leader="none"/>
          <w:tab w:pos="3835" w:val="left" w:leader="none"/>
          <w:tab w:pos="5356" w:val="left" w:leader="none"/>
        </w:tabs>
        <w:spacing w:line="240" w:lineRule="auto"/>
        <w:ind w:left="1449" w:right="0" w:firstLine="0"/>
        <w:jc w:val="left"/>
        <w:rPr>
          <w:sz w:val="20"/>
        </w:rPr>
      </w:pPr>
      <w:r>
        <w:rPr>
          <w:position w:val="14"/>
          <w:sz w:val="20"/>
        </w:rPr>
        <w:pict>
          <v:shape style="width:28.8pt;height:10pt;mso-position-horizontal-relative:char;mso-position-vertical-relative:line" type="#_x0000_t202" id="docshape2589" filled="false" stroked="false">
            <w10:anchorlock/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Palatino Linotype" w:hAnsi="Palatino Linotype"/>
                      <w:i/>
                      <w:sz w:val="20"/>
                    </w:rPr>
                  </w:pPr>
                  <w:r>
                    <w:rPr>
                      <w:rFonts w:ascii="Book Antiqua" w:hAnsi="Book Antiqua"/>
                      <w:w w:val="110"/>
                      <w:sz w:val="20"/>
                    </w:rPr>
                    <w:t>2</w:t>
                  </w:r>
                  <w:r>
                    <w:rPr>
                      <w:rFonts w:ascii="Palatino Linotype" w:hAnsi="Palatino Linotype"/>
                      <w:i/>
                      <w:w w:val="110"/>
                      <w:sz w:val="20"/>
                    </w:rPr>
                    <w:t>β</w:t>
                  </w:r>
                  <w:r>
                    <w:rPr>
                      <w:rFonts w:ascii="Palatino Linotype" w:hAnsi="Palatino Linotype"/>
                      <w:i/>
                      <w:spacing w:val="15"/>
                      <w:w w:val="110"/>
                      <w:sz w:val="20"/>
                    </w:rPr>
                    <w:t> </w:t>
                  </w:r>
                  <w:r>
                    <w:rPr>
                      <w:rFonts w:ascii="Book Antiqua" w:hAnsi="Book Antiqua"/>
                      <w:w w:val="110"/>
                      <w:sz w:val="20"/>
                    </w:rPr>
                    <w:t>=</w:t>
                  </w:r>
                  <w:r>
                    <w:rPr>
                      <w:rFonts w:ascii="Book Antiqua" w:hAnsi="Book Antiqua"/>
                      <w:spacing w:val="5"/>
                      <w:w w:val="110"/>
                      <w:sz w:val="20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spacing w:val="-23"/>
                      <w:w w:val="110"/>
                      <w:sz w:val="20"/>
                    </w:rPr>
                    <w:t>b</w:t>
                  </w:r>
                </w:p>
              </w:txbxContent>
            </v:textbox>
          </v:shape>
        </w:pict>
      </w:r>
      <w:r>
        <w:rPr>
          <w:position w:val="14"/>
          <w:sz w:val="20"/>
        </w:rPr>
      </w:r>
      <w:r>
        <w:rPr>
          <w:position w:val="14"/>
          <w:sz w:val="20"/>
        </w:rPr>
        <w:tab/>
      </w:r>
      <w:r>
        <w:rPr>
          <w:sz w:val="20"/>
        </w:rPr>
        <w:pict>
          <v:shape style="width:66.45pt;height:16.850pt;mso-position-horizontal-relative:char;mso-position-vertical-relative:line" type="#_x0000_t202" id="docshape2590" filled="false" stroked="false">
            <w10:anchorlock/>
            <v:textbox inset="0,0,0,0">
              <w:txbxContent>
                <w:p>
                  <w:pPr>
                    <w:tabs>
                      <w:tab w:pos="585" w:val="left" w:leader="none"/>
                      <w:tab w:pos="897" w:val="left" w:leader="none"/>
                    </w:tabs>
                    <w:spacing w:line="170" w:lineRule="auto" w:before="0"/>
                    <w:ind w:left="0" w:right="0" w:firstLine="0"/>
                    <w:jc w:val="left"/>
                    <w:rPr>
                      <w:rFonts w:ascii="Book Antiqua" w:hAnsi="Book Antiqua"/>
                      <w:sz w:val="20"/>
                    </w:rPr>
                  </w:pPr>
                  <w:r>
                    <w:rPr>
                      <w:rFonts w:ascii="Palatino Linotype" w:hAnsi="Palatino Linotype"/>
                      <w:i/>
                      <w:spacing w:val="-10"/>
                      <w:w w:val="110"/>
                      <w:position w:val="-13"/>
                      <w:sz w:val="20"/>
                    </w:rPr>
                    <w:t>I</w:t>
                  </w:r>
                  <w:r>
                    <w:rPr>
                      <w:rFonts w:ascii="Palatino Linotype" w:hAnsi="Palatino Linotype"/>
                      <w:i/>
                      <w:position w:val="-13"/>
                      <w:sz w:val="20"/>
                    </w:rPr>
                    <w:tab/>
                  </w:r>
                  <w:r>
                    <w:rPr>
                      <w:i/>
                      <w:spacing w:val="-10"/>
                      <w:w w:val="110"/>
                      <w:sz w:val="20"/>
                    </w:rPr>
                    <w:t>и</w:t>
                  </w:r>
                  <w:r>
                    <w:rPr>
                      <w:i/>
                      <w:sz w:val="20"/>
                    </w:rPr>
                    <w:tab/>
                  </w:r>
                  <w:r>
                    <w:rPr>
                      <w:rFonts w:ascii="Palatino Linotype" w:hAnsi="Palatino Linotype"/>
                      <w:i/>
                      <w:w w:val="105"/>
                      <w:sz w:val="20"/>
                    </w:rPr>
                    <w:t>ω</w:t>
                  </w:r>
                  <w:r>
                    <w:rPr>
                      <w:rFonts w:ascii="Century" w:hAnsi="Century"/>
                      <w:w w:val="105"/>
                      <w:position w:val="-4"/>
                      <w:sz w:val="14"/>
                    </w:rPr>
                    <w:t>0</w:t>
                  </w:r>
                  <w:r>
                    <w:rPr>
                      <w:rFonts w:ascii="Century" w:hAnsi="Century"/>
                      <w:spacing w:val="-1"/>
                      <w:w w:val="105"/>
                      <w:position w:val="-4"/>
                      <w:sz w:val="14"/>
                    </w:rPr>
                    <w:t> </w:t>
                  </w:r>
                  <w:r>
                    <w:rPr>
                      <w:rFonts w:ascii="Book Antiqua" w:hAnsi="Book Antiqua"/>
                      <w:spacing w:val="-12"/>
                      <w:w w:val="110"/>
                      <w:sz w:val="20"/>
                    </w:rPr>
                    <w:t>=</w:t>
                  </w:r>
                </w:p>
              </w:txbxContent>
            </v:textbox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14"/>
          <w:sz w:val="20"/>
        </w:rPr>
        <w:pict>
          <v:shape style="width:26.2pt;height:10pt;mso-position-horizontal-relative:char;mso-position-vertical-relative:line" type="#_x0000_t202" id="docshape2591" filled="false" stroked="false">
            <w10:anchorlock/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Palatino Linotype" w:hAnsi="Palatino Linotype"/>
                      <w:i/>
                      <w:sz w:val="20"/>
                    </w:rPr>
                  </w:pPr>
                  <w:r>
                    <w:rPr>
                      <w:rFonts w:ascii="Palatino Linotype" w:hAnsi="Palatino Linotype"/>
                      <w:i/>
                      <w:w w:val="110"/>
                      <w:sz w:val="20"/>
                    </w:rPr>
                    <w:t>m</w:t>
                  </w:r>
                  <w:r>
                    <w:rPr>
                      <w:rFonts w:ascii="Palatino Linotype" w:hAnsi="Palatino Linotype"/>
                      <w:i/>
                      <w:spacing w:val="2"/>
                      <w:w w:val="110"/>
                      <w:sz w:val="20"/>
                    </w:rPr>
                    <w:t> </w:t>
                  </w:r>
                  <w:r>
                    <w:rPr>
                      <w:rFonts w:ascii="Book Antiqua" w:hAnsi="Book Antiqua"/>
                      <w:w w:val="110"/>
                      <w:sz w:val="20"/>
                    </w:rPr>
                    <w:t>+ </w:t>
                  </w:r>
                  <w:r>
                    <w:rPr>
                      <w:rFonts w:ascii="Palatino Linotype" w:hAnsi="Palatino Linotype"/>
                      <w:i/>
                      <w:spacing w:val="-29"/>
                      <w:w w:val="110"/>
                      <w:sz w:val="20"/>
                    </w:rPr>
                    <w:t>ρ</w:t>
                  </w:r>
                </w:p>
              </w:txbxContent>
            </v:textbox>
          </v:shape>
        </w:pict>
      </w:r>
      <w:r>
        <w:rPr>
          <w:position w:val="14"/>
          <w:sz w:val="20"/>
        </w:rPr>
      </w:r>
      <w:r>
        <w:rPr>
          <w:spacing w:val="147"/>
          <w:position w:val="14"/>
          <w:sz w:val="19"/>
        </w:rPr>
        <w:t> </w:t>
      </w:r>
      <w:r>
        <w:rPr>
          <w:spacing w:val="147"/>
          <w:sz w:val="20"/>
        </w:rPr>
        <w:pict>
          <v:shape style="width:5pt;height:10pt;mso-position-horizontal-relative:char;mso-position-vertical-relative:line" type="#_x0000_t202" id="docshape2592" filled="false" stroked="false">
            <w10:anchorlock/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Book Antiqua"/>
                      <w:sz w:val="20"/>
                    </w:rPr>
                  </w:pPr>
                  <w:r>
                    <w:rPr>
                      <w:rFonts w:ascii="Book Antiqua"/>
                      <w:w w:val="99"/>
                      <w:sz w:val="20"/>
                    </w:rPr>
                    <w:t>2</w:t>
                  </w:r>
                </w:p>
              </w:txbxContent>
            </v:textbox>
          </v:shape>
        </w:pict>
      </w:r>
      <w:r>
        <w:rPr>
          <w:spacing w:val="147"/>
          <w:sz w:val="20"/>
        </w:rPr>
      </w:r>
      <w:r>
        <w:rPr>
          <w:spacing w:val="147"/>
          <w:sz w:val="20"/>
        </w:rPr>
        <w:tab/>
      </w:r>
      <w:r>
        <w:rPr>
          <w:spacing w:val="147"/>
          <w:sz w:val="20"/>
        </w:rPr>
        <w:pict>
          <v:shape style="width:24.4pt;height:16.850pt;mso-position-horizontal-relative:char;mso-position-vertical-relative:line" type="#_x0000_t202" id="docshape2593" filled="false" stroked="false">
            <w10:anchorlock/>
            <v:textbox inset="0,0,0,0">
              <w:txbxContent>
                <w:p>
                  <w:pPr>
                    <w:spacing w:line="143" w:lineRule="exact" w:before="0"/>
                    <w:ind w:left="0" w:right="0" w:firstLine="0"/>
                    <w:jc w:val="right"/>
                    <w:rPr>
                      <w:rFonts w:ascii="Palatino Linotype"/>
                      <w:i/>
                      <w:sz w:val="20"/>
                    </w:rPr>
                  </w:pPr>
                  <w:r>
                    <w:rPr>
                      <w:rFonts w:ascii="Palatino Linotype"/>
                      <w:i/>
                      <w:w w:val="110"/>
                      <w:sz w:val="20"/>
                    </w:rPr>
                    <w:t>.</w:t>
                  </w:r>
                </w:p>
                <w:p>
                  <w:pPr>
                    <w:pStyle w:val="BodyText"/>
                    <w:spacing w:line="193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w w:val="131"/>
                    </w:rPr>
                    <w:t>I</w:t>
                  </w:r>
                </w:p>
              </w:txbxContent>
            </v:textbox>
          </v:shape>
        </w:pict>
      </w:r>
      <w:r>
        <w:rPr>
          <w:spacing w:val="147"/>
          <w:sz w:val="20"/>
        </w:rPr>
      </w:r>
    </w:p>
    <w:p>
      <w:pPr>
        <w:pStyle w:val="BodyText"/>
        <w:spacing w:line="247" w:lineRule="auto" w:before="108"/>
        <w:ind w:left="429" w:right="449" w:firstLine="300"/>
      </w:pPr>
      <w:r>
        <w:rPr>
          <w:i/>
        </w:rPr>
        <w:t>Если</w:t>
      </w:r>
      <w:r>
        <w:rPr>
          <w:i/>
          <w:spacing w:val="40"/>
        </w:rPr>
        <w:t> </w:t>
      </w:r>
      <w:r>
        <w:rPr>
          <w:i/>
        </w:rPr>
        <w:t>массой</w:t>
      </w:r>
      <w:r>
        <w:rPr>
          <w:i/>
          <w:spacing w:val="40"/>
        </w:rPr>
        <w:t> </w:t>
      </w:r>
      <w:r>
        <w:rPr>
          <w:i/>
        </w:rPr>
        <w:t>стержня</w:t>
      </w:r>
      <w:r>
        <w:rPr>
          <w:i/>
          <w:spacing w:val="40"/>
        </w:rPr>
        <w:t> </w:t>
      </w:r>
      <w:r>
        <w:rPr>
          <w:i/>
        </w:rPr>
        <w:t>можно</w:t>
      </w:r>
      <w:r>
        <w:rPr>
          <w:i/>
          <w:spacing w:val="40"/>
        </w:rPr>
        <w:t> </w:t>
      </w:r>
      <w:r>
        <w:rPr>
          <w:i/>
        </w:rPr>
        <w:t>пренебречь</w:t>
      </w:r>
      <w:r>
        <w:rPr>
          <w:i/>
          <w:spacing w:val="40"/>
        </w:rPr>
        <w:t> </w:t>
      </w:r>
      <w:r>
        <w:rPr>
          <w:i/>
        </w:rPr>
        <w:t>по</w:t>
      </w:r>
      <w:r>
        <w:rPr>
          <w:i/>
          <w:spacing w:val="40"/>
        </w:rPr>
        <w:t> </w:t>
      </w:r>
      <w:r>
        <w:rPr>
          <w:i/>
        </w:rPr>
        <w:t>сравнению</w:t>
      </w:r>
      <w:r>
        <w:rPr>
          <w:i/>
          <w:spacing w:val="40"/>
        </w:rPr>
        <w:t> </w:t>
      </w:r>
      <w:r>
        <w:rPr>
          <w:i/>
        </w:rPr>
        <w:t>с</w:t>
      </w:r>
      <w:r>
        <w:rPr>
          <w:i/>
          <w:spacing w:val="40"/>
        </w:rPr>
        <w:t> </w:t>
      </w:r>
      <w:r>
        <w:rPr>
          <w:i/>
        </w:rPr>
        <w:t>массой</w:t>
      </w:r>
      <w:r>
        <w:rPr>
          <w:spacing w:val="40"/>
        </w:rPr>
        <w:t> </w:t>
      </w:r>
      <w:r>
        <w:rPr/>
        <w:t>грузов, то</w:t>
      </w:r>
    </w:p>
    <w:p>
      <w:pPr>
        <w:tabs>
          <w:tab w:pos="1163" w:val="left" w:leader="none"/>
        </w:tabs>
        <w:spacing w:line="237" w:lineRule="exact" w:before="0"/>
        <w:ind w:left="0" w:right="22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Book Antiqua" w:hAnsi="Book Antiqua"/>
          <w:w w:val="110"/>
          <w:sz w:val="20"/>
        </w:rPr>
        <w:t>2</w:t>
      </w:r>
      <w:r>
        <w:rPr>
          <w:rFonts w:ascii="Palatino Linotype" w:hAnsi="Palatino Linotype"/>
          <w:i/>
          <w:w w:val="110"/>
          <w:sz w:val="20"/>
        </w:rPr>
        <w:t>β</w:t>
      </w:r>
      <w:r>
        <w:rPr>
          <w:rFonts w:ascii="Palatino Linotype" w:hAnsi="Palatino Linotype"/>
          <w:i/>
          <w:spacing w:val="8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64"/>
          <w:w w:val="110"/>
          <w:sz w:val="20"/>
        </w:rPr>
        <w:t> </w:t>
      </w:r>
      <w:r>
        <w:rPr>
          <w:rFonts w:ascii="Palatino Linotype" w:hAnsi="Palatino Linotype"/>
          <w:i/>
          <w:w w:val="110"/>
          <w:position w:val="14"/>
          <w:sz w:val="20"/>
        </w:rPr>
        <w:t>b</w:t>
      </w:r>
      <w:r>
        <w:rPr>
          <w:rFonts w:ascii="Palatino Linotype" w:hAnsi="Palatino Linotype"/>
          <w:i/>
          <w:spacing w:val="11"/>
          <w:w w:val="110"/>
          <w:position w:val="14"/>
          <w:sz w:val="20"/>
        </w:rPr>
        <w:t> </w:t>
      </w:r>
      <w:r>
        <w:rPr>
          <w:rFonts w:ascii="Palatino Linotype" w:hAnsi="Palatino Linotype"/>
          <w:i/>
          <w:spacing w:val="-10"/>
          <w:w w:val="110"/>
          <w:sz w:val="20"/>
        </w:rPr>
        <w:t>,</w:t>
      </w:r>
      <w:r>
        <w:rPr>
          <w:rFonts w:ascii="Palatino Linotype" w:hAnsi="Palatino Linotype"/>
          <w:i/>
          <w:sz w:val="20"/>
        </w:rPr>
        <w:tab/>
      </w:r>
      <w:r>
        <w:rPr>
          <w:rFonts w:ascii="Palatino Linotype" w:hAnsi="Palatino Linotype"/>
          <w:i/>
          <w:w w:val="110"/>
          <w:sz w:val="20"/>
        </w:rPr>
        <w:t>ω</w:t>
      </w:r>
      <w:r>
        <w:rPr>
          <w:rFonts w:ascii="Century" w:hAnsi="Century"/>
          <w:w w:val="110"/>
          <w:sz w:val="20"/>
          <w:vertAlign w:val="superscript"/>
        </w:rPr>
        <w:t>2</w:t>
      </w:r>
      <w:r>
        <w:rPr>
          <w:rFonts w:ascii="Century" w:hAnsi="Century"/>
          <w:spacing w:val="7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=</w:t>
      </w:r>
      <w:r>
        <w:rPr>
          <w:rFonts w:ascii="Book Antiqua" w:hAnsi="Book Antiqua"/>
          <w:spacing w:val="4"/>
          <w:w w:val="110"/>
          <w:sz w:val="20"/>
          <w:vertAlign w:val="baseline"/>
        </w:rPr>
        <w:t> </w:t>
      </w:r>
      <w:r>
        <w:rPr>
          <w:i/>
          <w:w w:val="110"/>
          <w:sz w:val="18"/>
          <w:vertAlign w:val="baseline"/>
        </w:rPr>
        <w:t>g</w:t>
      </w:r>
      <w:r>
        <w:rPr>
          <w:i/>
          <w:spacing w:val="67"/>
          <w:w w:val="150"/>
          <w:sz w:val="18"/>
          <w:vertAlign w:val="baseline"/>
        </w:rPr>
        <w:t> </w:t>
      </w:r>
      <w:r>
        <w:rPr>
          <w:rFonts w:ascii="Palatino Linotype" w:hAnsi="Palatino Linotype"/>
          <w:i/>
          <w:w w:val="110"/>
          <w:position w:val="14"/>
          <w:sz w:val="20"/>
          <w:vertAlign w:val="baseline"/>
        </w:rPr>
        <w:t>L</w:t>
      </w:r>
      <w:r>
        <w:rPr>
          <w:rFonts w:ascii="Palatino Linotype" w:hAnsi="Palatino Linotype"/>
          <w:i/>
          <w:spacing w:val="-9"/>
          <w:w w:val="110"/>
          <w:position w:val="14"/>
          <w:sz w:val="20"/>
          <w:vertAlign w:val="baseline"/>
        </w:rPr>
        <w:t> </w:t>
      </w:r>
      <w:r>
        <w:rPr>
          <w:rFonts w:ascii="Cambria" w:hAnsi="Cambria"/>
          <w:w w:val="120"/>
          <w:position w:val="14"/>
          <w:sz w:val="20"/>
          <w:vertAlign w:val="baseline"/>
        </w:rPr>
        <w:t>−</w:t>
      </w:r>
      <w:r>
        <w:rPr>
          <w:rFonts w:ascii="Cambria" w:hAnsi="Cambria"/>
          <w:spacing w:val="-6"/>
          <w:w w:val="120"/>
          <w:position w:val="14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position w:val="14"/>
          <w:sz w:val="20"/>
          <w:vertAlign w:val="baseline"/>
        </w:rPr>
        <w:t>l</w:t>
      </w:r>
      <w:r>
        <w:rPr>
          <w:rFonts w:ascii="Palatino Linotype" w:hAnsi="Palatino Linotype"/>
          <w:i/>
          <w:spacing w:val="70"/>
          <w:w w:val="110"/>
          <w:position w:val="14"/>
          <w:sz w:val="20"/>
          <w:vertAlign w:val="baseline"/>
        </w:rPr>
        <w:t> </w:t>
      </w:r>
      <w:r>
        <w:rPr>
          <w:rFonts w:ascii="Palatino Linotype" w:hAnsi="Palatino Linotype"/>
          <w:i/>
          <w:spacing w:val="-10"/>
          <w:w w:val="110"/>
          <w:sz w:val="20"/>
          <w:vertAlign w:val="baseline"/>
        </w:rPr>
        <w:t>.</w:t>
      </w:r>
    </w:p>
    <w:p>
      <w:pPr>
        <w:tabs>
          <w:tab w:pos="1176" w:val="left" w:leader="none"/>
          <w:tab w:pos="1677" w:val="left" w:leader="none"/>
        </w:tabs>
        <w:spacing w:line="268" w:lineRule="exact" w:before="0"/>
        <w:ind w:left="398" w:right="0" w:firstLine="0"/>
        <w:jc w:val="center"/>
        <w:rPr>
          <w:rFonts w:ascii="Century"/>
          <w:sz w:val="14"/>
        </w:rPr>
      </w:pPr>
      <w:r>
        <w:rPr/>
        <w:pict>
          <v:line style="position:absolute;mso-position-horizontal-relative:page;mso-position-vertical-relative:paragraph;z-index:16560128" from="166.667999pt,.95581pt" to="175.427999pt,.95581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6560640" from="230.628006pt,.95581pt" to="261.708006pt,.95581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spacing w:val="-10"/>
          <w:w w:val="110"/>
          <w:sz w:val="20"/>
        </w:rPr>
        <w:t>m</w:t>
      </w:r>
      <w:r>
        <w:rPr>
          <w:rFonts w:ascii="Palatino Linotype"/>
          <w:i/>
          <w:sz w:val="20"/>
        </w:rPr>
        <w:tab/>
      </w:r>
      <w:r>
        <w:rPr>
          <w:rFonts w:ascii="Century"/>
          <w:spacing w:val="-12"/>
          <w:w w:val="110"/>
          <w:sz w:val="20"/>
          <w:vertAlign w:val="superscript"/>
        </w:rPr>
        <w:t>0</w:t>
      </w:r>
      <w:r>
        <w:rPr>
          <w:rFonts w:ascii="Century"/>
          <w:sz w:val="20"/>
          <w:vertAlign w:val="baseline"/>
        </w:rPr>
        <w:tab/>
      </w:r>
      <w:r>
        <w:rPr>
          <w:rFonts w:ascii="Palatino Linotype"/>
          <w:i/>
          <w:w w:val="110"/>
          <w:sz w:val="20"/>
          <w:vertAlign w:val="baseline"/>
        </w:rPr>
        <w:t>L</w:t>
      </w:r>
      <w:r>
        <w:rPr>
          <w:rFonts w:ascii="Century"/>
          <w:w w:val="110"/>
          <w:position w:val="6"/>
          <w:sz w:val="14"/>
          <w:vertAlign w:val="baseline"/>
        </w:rPr>
        <w:t>2</w:t>
      </w:r>
      <w:r>
        <w:rPr>
          <w:rFonts w:ascii="Century"/>
          <w:spacing w:val="23"/>
          <w:w w:val="110"/>
          <w:position w:val="6"/>
          <w:sz w:val="14"/>
          <w:vertAlign w:val="baseline"/>
        </w:rPr>
        <w:t> </w:t>
      </w:r>
      <w:r>
        <w:rPr>
          <w:rFonts w:ascii="Book Antiqua"/>
          <w:w w:val="110"/>
          <w:sz w:val="20"/>
          <w:vertAlign w:val="baseline"/>
        </w:rPr>
        <w:t>+</w:t>
      </w:r>
      <w:r>
        <w:rPr>
          <w:rFonts w:ascii="Book Antiqua"/>
          <w:spacing w:val="1"/>
          <w:w w:val="110"/>
          <w:sz w:val="20"/>
          <w:vertAlign w:val="baseline"/>
        </w:rPr>
        <w:t> </w:t>
      </w:r>
      <w:r>
        <w:rPr>
          <w:rFonts w:ascii="Palatino Linotype"/>
          <w:i/>
          <w:spacing w:val="-5"/>
          <w:w w:val="110"/>
          <w:sz w:val="20"/>
          <w:vertAlign w:val="baseline"/>
        </w:rPr>
        <w:t>l</w:t>
      </w:r>
      <w:r>
        <w:rPr>
          <w:rFonts w:ascii="Century"/>
          <w:spacing w:val="-5"/>
          <w:w w:val="110"/>
          <w:position w:val="6"/>
          <w:sz w:val="14"/>
          <w:vertAlign w:val="baseline"/>
        </w:rPr>
        <w:t>2</w:t>
      </w:r>
    </w:p>
    <w:p>
      <w:pPr>
        <w:pStyle w:val="BodyText"/>
        <w:spacing w:before="5"/>
        <w:rPr>
          <w:rFonts w:ascii="Century"/>
          <w:i w:val="0"/>
          <w:sz w:val="8"/>
        </w:rPr>
      </w:pPr>
    </w:p>
    <w:p>
      <w:pPr>
        <w:pStyle w:val="BodyText"/>
        <w:spacing w:line="220" w:lineRule="auto" w:before="88"/>
        <w:ind w:left="429" w:right="451"/>
        <w:jc w:val="both"/>
      </w:pPr>
      <w:r>
        <w:rPr>
          <w:i/>
          <w:iCs/>
          <w:w w:val="105"/>
          <w:sz w:val="23"/>
          <w:szCs w:val="23"/>
        </w:rPr>
        <w:t>МаJые</w:t>
      </w:r>
      <w:r>
        <w:rPr>
          <w:i/>
          <w:iCs/>
          <w:spacing w:val="-3"/>
          <w:w w:val="105"/>
          <w:sz w:val="23"/>
          <w:szCs w:val="23"/>
        </w:rPr>
        <w:t> </w:t>
      </w:r>
      <w:r>
        <w:rPr>
          <w:i/>
          <w:iCs/>
          <w:w w:val="105"/>
          <w:sz w:val="23"/>
          <w:szCs w:val="23"/>
        </w:rPr>
        <w:t>кuJебанин.</w:t>
      </w:r>
      <w:r>
        <w:rPr>
          <w:i/>
          <w:iCs/>
          <w:spacing w:val="-13"/>
          <w:w w:val="105"/>
          <w:sz w:val="23"/>
          <w:szCs w:val="23"/>
        </w:rPr>
        <w:t> </w:t>
      </w:r>
      <w:r>
        <w:rPr>
          <w:i/>
          <w:iCs/>
          <w:w w:val="105"/>
        </w:rPr>
        <w:t>При</w:t>
      </w:r>
      <w:r>
        <w:rPr>
          <w:i/>
          <w:iCs/>
          <w:spacing w:val="-2"/>
          <w:w w:val="105"/>
        </w:rPr>
        <w:t> </w:t>
      </w:r>
      <w:r>
        <w:rPr>
          <w:i/>
          <w:iCs/>
          <w:w w:val="105"/>
        </w:rPr>
        <w:t>небольших</w:t>
      </w:r>
      <w:r>
        <w:rPr>
          <w:i/>
          <w:iCs/>
          <w:spacing w:val="-6"/>
          <w:w w:val="105"/>
        </w:rPr>
        <w:t> </w:t>
      </w:r>
      <w:r>
        <w:rPr>
          <w:i/>
          <w:iCs/>
          <w:w w:val="105"/>
        </w:rPr>
        <w:t>углах</w:t>
      </w:r>
      <w:r>
        <w:rPr>
          <w:i/>
          <w:iCs/>
          <w:spacing w:val="-6"/>
          <w:w w:val="105"/>
        </w:rPr>
        <w:t> </w:t>
      </w:r>
      <w:r>
        <w:rPr>
          <w:i/>
          <w:iCs/>
          <w:w w:val="105"/>
        </w:rPr>
        <w:t>отклонения</w:t>
      </w:r>
      <w:r>
        <w:rPr>
          <w:i/>
          <w:iCs/>
          <w:spacing w:val="-2"/>
          <w:w w:val="105"/>
        </w:rPr>
        <w:t> </w:t>
      </w:r>
      <w:r>
        <w:rPr>
          <w:i/>
          <w:iCs/>
          <w:w w:val="105"/>
        </w:rPr>
        <w:t>маятника</w:t>
      </w:r>
      <w:r>
        <w:rPr>
          <w:i/>
          <w:iCs/>
          <w:spacing w:val="-4"/>
          <w:w w:val="105"/>
        </w:rPr>
        <w:t> </w:t>
      </w:r>
      <w:r>
        <w:rPr>
          <w:i/>
          <w:iCs/>
          <w:w w:val="105"/>
        </w:rPr>
        <w:t>мож-</w:t>
      </w:r>
      <w:r>
        <w:rPr>
          <w:w w:val="105"/>
        </w:rPr>
        <w:t> но пренебречь разницей между углом </w:t>
      </w:r>
      <w:r>
        <w:rPr>
          <w:rFonts w:ascii="Palatino Linotype" w:hAnsi="Palatino Linotype" w:cs="Palatino Linotype" w:eastAsia="Palatino Linotype"/>
          <w:i/>
          <w:iCs/>
          <w:w w:val="105"/>
        </w:rPr>
        <w:t>ϕ </w:t>
      </w:r>
      <w:r>
        <w:rPr>
          <w:i/>
          <w:iCs/>
          <w:w w:val="105"/>
        </w:rPr>
        <w:t>и его синусом. Заменяя в (1)</w:t>
      </w:r>
      <w:r>
        <w:rPr>
          <w:spacing w:val="80"/>
          <w:w w:val="105"/>
        </w:rPr>
        <w:t> </w:t>
      </w:r>
      <w:r>
        <w:rPr>
          <w:rFonts w:ascii="Book Antiqua" w:hAnsi="Book Antiqua" w:cs="Book Antiqua" w:eastAsia="Book Antiqua"/>
          <w:i w:val="0"/>
          <w:iCs w:val="0"/>
          <w:w w:val="105"/>
        </w:rPr>
        <w:t>sin</w:t>
      </w:r>
      <w:r>
        <w:rPr>
          <w:rFonts w:ascii="Book Antiqua" w:hAnsi="Book Antiqua" w:cs="Book Antiqua" w:eastAsia="Book Antiqua"/>
          <w:i w:val="0"/>
          <w:iCs w:val="0"/>
          <w:spacing w:val="-14"/>
          <w:w w:val="105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</w:rPr>
        <w:t>ϕ</w:t>
      </w:r>
      <w:r>
        <w:rPr>
          <w:rFonts w:ascii="Palatino Linotype" w:hAnsi="Palatino Linotype" w:cs="Palatino Linotype" w:eastAsia="Palatino Linotype"/>
          <w:i/>
          <w:iCs/>
          <w:w w:val="105"/>
        </w:rPr>
        <w:t> </w:t>
      </w:r>
      <w:r>
        <w:rPr>
          <w:i/>
          <w:iCs/>
          <w:w w:val="105"/>
        </w:rPr>
        <w:t>на</w:t>
      </w:r>
      <w:r>
        <w:rPr>
          <w:i/>
          <w:iCs/>
          <w:w w:val="105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</w:rPr>
        <w:t>ϕ</w:t>
      </w:r>
      <w:r>
        <w:rPr>
          <w:i/>
          <w:iCs/>
          <w:w w:val="105"/>
        </w:rPr>
        <w:t>,</w:t>
      </w:r>
      <w:r>
        <w:rPr>
          <w:i/>
          <w:iCs/>
          <w:w w:val="105"/>
        </w:rPr>
        <w:t> получаем</w:t>
      </w:r>
      <w:r>
        <w:rPr>
          <w:i/>
          <w:iCs/>
          <w:w w:val="105"/>
        </w:rPr>
        <w:t> уравнение (4.27) для</w:t>
      </w:r>
      <w:r>
        <w:rPr>
          <w:i/>
          <w:iCs/>
          <w:w w:val="105"/>
        </w:rPr>
        <w:t> затухающих колебаний ма-</w:t>
      </w:r>
      <w:r>
        <w:rPr>
          <w:w w:val="105"/>
        </w:rPr>
        <w:t> лой амплитуды:</w:t>
      </w:r>
    </w:p>
    <w:p>
      <w:pPr>
        <w:tabs>
          <w:tab w:pos="6609" w:val="left" w:leader="none"/>
        </w:tabs>
        <w:spacing w:before="15"/>
        <w:ind w:left="2776" w:right="0" w:firstLine="0"/>
        <w:jc w:val="left"/>
        <w:rPr>
          <w:i/>
          <w:iCs/>
          <w:sz w:val="20"/>
          <w:szCs w:val="20"/>
        </w:rPr>
      </w:pPr>
      <w:r>
        <w:rPr/>
        <w:pict>
          <v:shape style="position:absolute;margin-left:214.560165pt;margin-top:7.784771pt;width:4pt;height:7pt;mso-position-horizontal-relative:page;mso-position-vertical-relative:paragraph;z-index:-31889920" type="#_x0000_t202" id="docshape2594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 w:cs="Palatino Linotype" w:eastAsia="Palatino Linotype"/>
          <w:i/>
          <w:iCs/>
          <w:spacing w:val="-62"/>
          <w:w w:val="84"/>
          <w:sz w:val="20"/>
          <w:szCs w:val="20"/>
        </w:rPr>
        <w:t>ϕ</w:t>
      </w:r>
      <w:r>
        <w:rPr>
          <w:rFonts w:ascii="Book Antiqua" w:hAnsi="Book Antiqua" w:cs="Book Antiqua" w:eastAsia="Book Antiqua"/>
          <w:spacing w:val="38"/>
          <w:w w:val="136"/>
          <w:sz w:val="20"/>
          <w:szCs w:val="20"/>
        </w:rPr>
        <w:t>¨</w:t>
      </w:r>
      <w:r>
        <w:rPr>
          <w:rFonts w:ascii="Book Antiqua" w:hAnsi="Book Antiqua" w:cs="Book Antiqua" w:eastAsia="Book Antiqua"/>
          <w:spacing w:val="-6"/>
          <w:sz w:val="20"/>
          <w:szCs w:val="20"/>
        </w:rPr>
        <w:t> </w:t>
      </w:r>
      <w:r>
        <w:rPr>
          <w:rFonts w:ascii="Book Antiqua" w:hAnsi="Book Antiqua" w:cs="Book Antiqua" w:eastAsia="Book Antiqua"/>
          <w:spacing w:val="-12"/>
          <w:w w:val="110"/>
          <w:sz w:val="20"/>
          <w:szCs w:val="20"/>
        </w:rPr>
        <w:t>+</w:t>
      </w:r>
      <w:r>
        <w:rPr>
          <w:rFonts w:ascii="Book Antiqua" w:hAnsi="Book Antiqua" w:cs="Book Antiqua" w:eastAsia="Book Antiqua"/>
          <w:spacing w:val="-6"/>
          <w:sz w:val="20"/>
          <w:szCs w:val="20"/>
        </w:rPr>
        <w:t> </w:t>
      </w:r>
      <w:r>
        <w:rPr>
          <w:rFonts w:ascii="Book Antiqua" w:hAnsi="Book Antiqua" w:cs="Book Antiqua" w:eastAsia="Book Antiqua"/>
          <w:spacing w:val="-12"/>
          <w:w w:val="110"/>
          <w:sz w:val="20"/>
          <w:szCs w:val="20"/>
        </w:rPr>
        <w:t>2</w:t>
      </w:r>
      <w:r>
        <w:rPr>
          <w:rFonts w:ascii="Palatino Linotype" w:hAnsi="Palatino Linotype" w:cs="Palatino Linotype" w:eastAsia="Palatino Linotype"/>
          <w:i/>
          <w:iCs/>
          <w:spacing w:val="-12"/>
          <w:w w:val="110"/>
          <w:sz w:val="20"/>
          <w:szCs w:val="20"/>
        </w:rPr>
        <w:t>βϕ</w:t>
      </w:r>
      <w:r>
        <w:rPr>
          <w:rFonts w:ascii="Book Antiqua" w:hAnsi="Book Antiqua" w:cs="Book Antiqua" w:eastAsia="Book Antiqua"/>
          <w:spacing w:val="-12"/>
          <w:w w:val="110"/>
          <w:sz w:val="20"/>
          <w:szCs w:val="20"/>
        </w:rPr>
        <w:t>˙</w:t>
      </w:r>
      <w:r>
        <w:rPr>
          <w:rFonts w:ascii="Book Antiqua" w:hAnsi="Book Antiqua" w:cs="Book Antiqua" w:eastAsia="Book Antiqua"/>
          <w:spacing w:val="8"/>
          <w:w w:val="110"/>
          <w:sz w:val="20"/>
          <w:szCs w:val="20"/>
        </w:rPr>
        <w:t> </w:t>
      </w:r>
      <w:r>
        <w:rPr>
          <w:rFonts w:ascii="Book Antiqua" w:hAnsi="Book Antiqua" w:cs="Book Antiqua" w:eastAsia="Book Antiqua"/>
          <w:spacing w:val="-12"/>
          <w:w w:val="110"/>
          <w:sz w:val="20"/>
          <w:szCs w:val="20"/>
        </w:rPr>
        <w:t>+</w:t>
      </w:r>
      <w:r>
        <w:rPr>
          <w:rFonts w:ascii="Book Antiqua" w:hAnsi="Book Antiqua" w:cs="Book Antiqua" w:eastAsia="Book Antiqua"/>
          <w:spacing w:val="-6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12"/>
          <w:w w:val="110"/>
          <w:sz w:val="20"/>
          <w:szCs w:val="20"/>
        </w:rPr>
        <w:t>ω</w:t>
      </w:r>
      <w:r>
        <w:rPr>
          <w:rFonts w:ascii="Century" w:hAnsi="Century" w:cs="Century" w:eastAsia="Century"/>
          <w:spacing w:val="-12"/>
          <w:w w:val="110"/>
          <w:sz w:val="20"/>
          <w:szCs w:val="20"/>
          <w:vertAlign w:val="superscript"/>
        </w:rPr>
        <w:t>2</w:t>
      </w:r>
      <w:r>
        <w:rPr>
          <w:rFonts w:ascii="Palatino Linotype" w:hAnsi="Palatino Linotype" w:cs="Palatino Linotype" w:eastAsia="Palatino Linotype"/>
          <w:i/>
          <w:iCs/>
          <w:spacing w:val="-12"/>
          <w:w w:val="110"/>
          <w:sz w:val="20"/>
          <w:szCs w:val="20"/>
          <w:vertAlign w:val="baseline"/>
        </w:rPr>
        <w:t>ϕ</w:t>
      </w:r>
      <w:r>
        <w:rPr>
          <w:rFonts w:ascii="Palatino Linotype" w:hAnsi="Palatino Linotype" w:cs="Palatino Linotype" w:eastAsia="Palatino Linotype"/>
          <w:i/>
          <w:iCs/>
          <w:spacing w:val="1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spacing w:val="-12"/>
          <w:w w:val="110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-2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spacing w:val="-12"/>
          <w:w w:val="110"/>
          <w:sz w:val="20"/>
          <w:szCs w:val="20"/>
          <w:vertAlign w:val="baseline"/>
        </w:rPr>
        <w:t>0</w:t>
      </w:r>
      <w:r>
        <w:rPr>
          <w:rFonts w:ascii="Palatino Linotype" w:hAnsi="Palatino Linotype" w:cs="Palatino Linotype" w:eastAsia="Palatino Linotype"/>
          <w:i/>
          <w:iCs/>
          <w:spacing w:val="-12"/>
          <w:w w:val="110"/>
          <w:sz w:val="20"/>
          <w:szCs w:val="20"/>
          <w:vertAlign w:val="baseline"/>
        </w:rPr>
        <w:t>.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  <w:vertAlign w:val="baseline"/>
        </w:rPr>
        <w:tab/>
      </w:r>
      <w:r>
        <w:rPr>
          <w:i/>
          <w:iCs/>
          <w:spacing w:val="-5"/>
          <w:w w:val="110"/>
          <w:sz w:val="20"/>
          <w:szCs w:val="20"/>
          <w:vertAlign w:val="baseline"/>
        </w:rPr>
        <w:t>(2)</w:t>
      </w:r>
    </w:p>
    <w:p>
      <w:pPr>
        <w:pStyle w:val="BodyText"/>
        <w:spacing w:before="137"/>
        <w:ind w:left="429"/>
        <w:rPr>
          <w:i/>
        </w:rPr>
      </w:pPr>
      <w:r>
        <w:rPr>
          <w:i/>
          <w:w w:val="105"/>
        </w:rPr>
        <w:t>Решение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этого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уравнения имеет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вид</w:t>
      </w:r>
      <w:r>
        <w:rPr>
          <w:i/>
          <w:spacing w:val="-1"/>
          <w:w w:val="105"/>
        </w:rPr>
        <w:t> </w:t>
      </w:r>
      <w:r>
        <w:rPr>
          <w:i/>
          <w:spacing w:val="-2"/>
          <w:w w:val="105"/>
        </w:rPr>
        <w:t>(4.28)</w:t>
      </w:r>
    </w:p>
    <w:p>
      <w:pPr>
        <w:pStyle w:val="BodyText"/>
        <w:spacing w:before="7"/>
        <w:rPr>
          <w:i/>
          <w:sz w:val="16"/>
        </w:rPr>
      </w:pPr>
    </w:p>
    <w:p>
      <w:pPr>
        <w:tabs>
          <w:tab w:pos="6609" w:val="left" w:leader="none"/>
        </w:tabs>
        <w:spacing w:before="0"/>
        <w:ind w:left="2661" w:right="0" w:firstLine="0"/>
        <w:jc w:val="left"/>
        <w:rPr>
          <w:i/>
          <w:iCs/>
          <w:sz w:val="20"/>
          <w:szCs w:val="20"/>
        </w:rPr>
      </w:pP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ϕ</w:t>
      </w:r>
      <w:r>
        <w:rPr>
          <w:rFonts w:ascii="Palatino Linotype" w:hAnsi="Palatino Linotype" w:cs="Palatino Linotype" w:eastAsia="Palatino Linotype"/>
          <w:i/>
          <w:iCs/>
          <w:spacing w:val="6"/>
          <w:w w:val="110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=</w:t>
      </w:r>
      <w:r>
        <w:rPr>
          <w:rFonts w:ascii="Book Antiqua" w:hAnsi="Book Antiqua" w:cs="Book Antiqua" w:eastAsia="Book Antiqua"/>
          <w:spacing w:val="2"/>
          <w:w w:val="110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ae</w:t>
      </w:r>
      <w:r>
        <w:rPr>
          <w:rFonts w:ascii="Lucida Sans Unicode" w:hAnsi="Lucida Sans Unicode" w:cs="Lucida Sans Unicode" w:eastAsia="Lucida Sans Unicode"/>
          <w:w w:val="110"/>
          <w:sz w:val="20"/>
          <w:szCs w:val="20"/>
          <w:vertAlign w:val="superscript"/>
        </w:rPr>
        <w:t>−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superscript"/>
        </w:rPr>
        <w:t>βt</w:t>
      </w:r>
      <w:r>
        <w:rPr>
          <w:rFonts w:ascii="Palatino Linotype" w:hAnsi="Palatino Linotype" w:cs="Palatino Linotype" w:eastAsia="Palatino Linotype"/>
          <w:i/>
          <w:iCs/>
          <w:spacing w:val="-11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cos(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ωt</w:t>
      </w:r>
      <w:r>
        <w:rPr>
          <w:rFonts w:ascii="Palatino Linotype" w:hAnsi="Palatino Linotype" w:cs="Palatino Linotype" w:eastAsia="Palatino Linotype"/>
          <w:i/>
          <w:iCs/>
          <w:spacing w:val="-6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+</w:t>
      </w:r>
      <w:r>
        <w:rPr>
          <w:rFonts w:ascii="Book Antiqua" w:hAnsi="Book Antiqua" w:cs="Book Antiqua" w:eastAsia="Book Antiqua"/>
          <w:spacing w:val="-7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5"/>
          <w:w w:val="110"/>
          <w:sz w:val="20"/>
          <w:szCs w:val="20"/>
          <w:vertAlign w:val="baseline"/>
        </w:rPr>
        <w:t>α</w:t>
      </w:r>
      <w:r>
        <w:rPr>
          <w:rFonts w:ascii="Book Antiqua" w:hAnsi="Book Antiqua" w:cs="Book Antiqua" w:eastAsia="Book Antiqua"/>
          <w:spacing w:val="-5"/>
          <w:w w:val="110"/>
          <w:sz w:val="20"/>
          <w:szCs w:val="20"/>
          <w:vertAlign w:val="baseline"/>
        </w:rPr>
        <w:t>)</w:t>
      </w:r>
      <w:r>
        <w:rPr>
          <w:rFonts w:ascii="Palatino Linotype" w:hAnsi="Palatino Linotype" w:cs="Palatino Linotype" w:eastAsia="Palatino Linotype"/>
          <w:i/>
          <w:iCs/>
          <w:spacing w:val="-5"/>
          <w:w w:val="110"/>
          <w:sz w:val="20"/>
          <w:szCs w:val="20"/>
          <w:vertAlign w:val="baseline"/>
        </w:rPr>
        <w:t>,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  <w:vertAlign w:val="baseline"/>
        </w:rPr>
        <w:tab/>
      </w:r>
      <w:r>
        <w:rPr>
          <w:i/>
          <w:iCs/>
          <w:spacing w:val="-5"/>
          <w:w w:val="115"/>
          <w:sz w:val="20"/>
          <w:szCs w:val="20"/>
          <w:vertAlign w:val="baseline"/>
        </w:rPr>
        <w:t>(3)</w:t>
      </w:r>
    </w:p>
    <w:p>
      <w:pPr>
        <w:pStyle w:val="BodyText"/>
        <w:spacing w:before="2"/>
        <w:rPr>
          <w:i/>
          <w:sz w:val="10"/>
        </w:rPr>
      </w:pPr>
    </w:p>
    <w:p>
      <w:pPr>
        <w:spacing w:after="0"/>
        <w:rPr>
          <w:sz w:val="10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62"/>
        <w:ind w:left="429"/>
        <w:rPr>
          <w:i/>
        </w:rPr>
      </w:pPr>
      <w:r>
        <w:rPr>
          <w:i/>
          <w:w w:val="105"/>
        </w:rPr>
        <w:t>где</w:t>
      </w:r>
      <w:r>
        <w:rPr>
          <w:i/>
          <w:spacing w:val="14"/>
          <w:w w:val="105"/>
        </w:rPr>
        <w:t> </w:t>
      </w:r>
      <w:r>
        <w:rPr>
          <w:i/>
          <w:w w:val="105"/>
        </w:rPr>
        <w:t>(см.</w:t>
      </w:r>
      <w:r>
        <w:rPr>
          <w:i/>
          <w:spacing w:val="14"/>
          <w:w w:val="105"/>
        </w:rPr>
        <w:t> </w:t>
      </w:r>
      <w:r>
        <w:rPr>
          <w:i/>
          <w:spacing w:val="-2"/>
          <w:w w:val="105"/>
        </w:rPr>
        <w:t>(4.29))</w:t>
      </w:r>
    </w:p>
    <w:p>
      <w:pPr>
        <w:tabs>
          <w:tab w:pos="4000" w:val="left" w:leader="none"/>
        </w:tabs>
        <w:spacing w:before="303"/>
        <w:ind w:left="429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Palatino Linotype" w:hAnsi="Palatino Linotype"/>
          <w:i/>
          <w:w w:val="110"/>
          <w:sz w:val="20"/>
        </w:rPr>
        <w:t>ω</w:t>
      </w:r>
      <w:r>
        <w:rPr>
          <w:rFonts w:ascii="Century" w:hAnsi="Century"/>
          <w:w w:val="110"/>
          <w:sz w:val="20"/>
          <w:vertAlign w:val="superscript"/>
        </w:rPr>
        <w:t>2</w:t>
      </w:r>
      <w:r>
        <w:rPr>
          <w:rFonts w:ascii="Century" w:hAnsi="Century"/>
          <w:spacing w:val="3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= </w:t>
      </w:r>
      <w:r>
        <w:rPr>
          <w:rFonts w:ascii="Palatino Linotype" w:hAnsi="Palatino Linotype"/>
          <w:i/>
          <w:w w:val="110"/>
          <w:sz w:val="20"/>
          <w:vertAlign w:val="baseline"/>
        </w:rPr>
        <w:t>ω</w:t>
      </w:r>
      <w:r>
        <w:rPr>
          <w:rFonts w:ascii="Century" w:hAnsi="Century"/>
          <w:w w:val="110"/>
          <w:sz w:val="20"/>
          <w:vertAlign w:val="superscript"/>
        </w:rPr>
        <w:t>2</w:t>
      </w:r>
      <w:r>
        <w:rPr>
          <w:rFonts w:ascii="Century" w:hAnsi="Century"/>
          <w:spacing w:val="-9"/>
          <w:w w:val="110"/>
          <w:sz w:val="20"/>
          <w:vertAlign w:val="baseline"/>
        </w:rPr>
        <w:t> </w:t>
      </w:r>
      <w:r>
        <w:rPr>
          <w:rFonts w:ascii="Cambria" w:hAnsi="Cambria"/>
          <w:w w:val="110"/>
          <w:sz w:val="20"/>
          <w:vertAlign w:val="baseline"/>
        </w:rPr>
        <w:t>−</w:t>
      </w:r>
      <w:r>
        <w:rPr>
          <w:rFonts w:ascii="Cambria" w:hAnsi="Cambria"/>
          <w:spacing w:val="-4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spacing w:val="-5"/>
          <w:w w:val="110"/>
          <w:sz w:val="20"/>
          <w:vertAlign w:val="baseline"/>
        </w:rPr>
        <w:t>β</w:t>
      </w:r>
      <w:r>
        <w:rPr>
          <w:rFonts w:ascii="Century" w:hAnsi="Century"/>
          <w:spacing w:val="-5"/>
          <w:w w:val="110"/>
          <w:sz w:val="20"/>
          <w:vertAlign w:val="superscript"/>
        </w:rPr>
        <w:t>2</w:t>
      </w:r>
      <w:r>
        <w:rPr>
          <w:rFonts w:ascii="Palatino Linotype" w:hAnsi="Palatino Linotype"/>
          <w:i/>
          <w:spacing w:val="-5"/>
          <w:w w:val="110"/>
          <w:sz w:val="20"/>
          <w:vertAlign w:val="baseline"/>
        </w:rPr>
        <w:t>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5"/>
          <w:w w:val="115"/>
          <w:sz w:val="20"/>
          <w:vertAlign w:val="baseline"/>
        </w:rPr>
        <w:t>(4)</w:t>
      </w:r>
    </w:p>
    <w:p>
      <w:pPr>
        <w:spacing w:after="0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1828" w:space="780"/>
            <w:col w:w="4712"/>
          </w:cols>
        </w:sectPr>
      </w:pPr>
    </w:p>
    <w:p>
      <w:pPr>
        <w:pStyle w:val="BodyText"/>
        <w:spacing w:before="112"/>
        <w:ind w:left="429"/>
        <w:rPr>
          <w:i/>
        </w:rPr>
      </w:pPr>
      <w:r>
        <w:rPr/>
        <w:pict>
          <v:shape style="position:absolute;margin-left:203.52005pt;margin-top:-6.565634pt;width:4pt;height:7pt;mso-position-horizontal-relative:page;mso-position-vertical-relative:paragraph;z-index:-31889408" type="#_x0000_t202" id="docshape2595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i/>
        </w:rPr>
        <w:t>Постоянные</w:t>
      </w:r>
      <w:r>
        <w:rPr>
          <w:i/>
          <w:spacing w:val="38"/>
        </w:rPr>
        <w:t> </w:t>
      </w:r>
      <w:r>
        <w:rPr>
          <w:rFonts w:ascii="Palatino Linotype" w:hAnsi="Palatino Linotype"/>
          <w:i/>
        </w:rPr>
        <w:t>a</w:t>
      </w:r>
      <w:r>
        <w:rPr>
          <w:rFonts w:ascii="Palatino Linotype" w:hAnsi="Palatino Linotype"/>
          <w:i/>
          <w:spacing w:val="40"/>
        </w:rPr>
        <w:t> </w:t>
      </w:r>
      <w:r>
        <w:rPr>
          <w:i/>
        </w:rPr>
        <w:t>и</w:t>
      </w:r>
      <w:r>
        <w:rPr>
          <w:i/>
          <w:spacing w:val="43"/>
        </w:rPr>
        <w:t> </w:t>
      </w:r>
      <w:r>
        <w:rPr>
          <w:rFonts w:ascii="Palatino Linotype" w:hAnsi="Palatino Linotype"/>
          <w:i/>
        </w:rPr>
        <w:t>α</w:t>
      </w:r>
      <w:r>
        <w:rPr>
          <w:rFonts w:ascii="Palatino Linotype" w:hAnsi="Palatino Linotype"/>
          <w:i/>
          <w:spacing w:val="43"/>
        </w:rPr>
        <w:t> </w:t>
      </w:r>
      <w:r>
        <w:rPr>
          <w:i/>
        </w:rPr>
        <w:t>определяются</w:t>
      </w:r>
      <w:r>
        <w:rPr>
          <w:i/>
          <w:spacing w:val="42"/>
        </w:rPr>
        <w:t> </w:t>
      </w:r>
      <w:r>
        <w:rPr>
          <w:i/>
        </w:rPr>
        <w:t>начальными</w:t>
      </w:r>
      <w:r>
        <w:rPr>
          <w:i/>
          <w:spacing w:val="36"/>
        </w:rPr>
        <w:t> </w:t>
      </w:r>
      <w:r>
        <w:rPr>
          <w:i/>
          <w:spacing w:val="-2"/>
        </w:rPr>
        <w:t>условиями.</w:t>
      </w:r>
    </w:p>
    <w:p>
      <w:pPr>
        <w:pStyle w:val="BodyText"/>
        <w:spacing w:line="228" w:lineRule="auto" w:before="10"/>
        <w:ind w:left="429" w:right="449" w:firstLine="300"/>
        <w:jc w:val="both"/>
        <w:rPr>
          <w:i/>
        </w:rPr>
      </w:pPr>
      <w:r>
        <w:rPr>
          <w:i/>
        </w:rPr>
        <w:t>Формула (4) показывает, что наличие затухания уменьшает </w:t>
      </w:r>
      <w:r>
        <w:rPr>
          <w:i/>
        </w:rPr>
        <w:t>частоту</w:t>
      </w:r>
      <w:r>
        <w:rPr/>
        <w:t> </w:t>
      </w:r>
      <w:r>
        <w:rPr>
          <w:w w:val="105"/>
        </w:rPr>
        <w:t>и,</w:t>
      </w:r>
      <w:r>
        <w:rPr>
          <w:spacing w:val="-5"/>
          <w:w w:val="105"/>
        </w:rPr>
        <w:t> </w:t>
      </w:r>
      <w:r>
        <w:rPr>
          <w:w w:val="105"/>
        </w:rPr>
        <w:t>следовательно,</w:t>
      </w:r>
      <w:r>
        <w:rPr>
          <w:spacing w:val="-7"/>
          <w:w w:val="105"/>
        </w:rPr>
        <w:t> </w:t>
      </w:r>
      <w:r>
        <w:rPr>
          <w:w w:val="105"/>
        </w:rPr>
        <w:t>увеличивает</w:t>
      </w:r>
      <w:r>
        <w:rPr>
          <w:spacing w:val="-9"/>
          <w:w w:val="105"/>
        </w:rPr>
        <w:t> </w:t>
      </w:r>
      <w:r>
        <w:rPr>
          <w:w w:val="105"/>
        </w:rPr>
        <w:t>период.</w:t>
      </w:r>
      <w:r>
        <w:rPr>
          <w:spacing w:val="-5"/>
          <w:w w:val="105"/>
        </w:rPr>
        <w:t> </w:t>
      </w:r>
      <w:r>
        <w:rPr>
          <w:w w:val="105"/>
        </w:rPr>
        <w:t>Оценим</w:t>
      </w:r>
      <w:r>
        <w:rPr>
          <w:spacing w:val="-5"/>
          <w:w w:val="105"/>
        </w:rPr>
        <w:t> </w:t>
      </w:r>
      <w:r>
        <w:rPr>
          <w:w w:val="105"/>
        </w:rPr>
        <w:t>относительную</w:t>
      </w:r>
      <w:r>
        <w:rPr>
          <w:spacing w:val="-5"/>
          <w:w w:val="105"/>
        </w:rPr>
        <w:t> </w:t>
      </w:r>
      <w:r>
        <w:rPr>
          <w:w w:val="105"/>
        </w:rPr>
        <w:t>величи- ну</w:t>
      </w:r>
      <w:r>
        <w:rPr>
          <w:w w:val="105"/>
        </w:rPr>
        <w:t> этого</w:t>
      </w:r>
      <w:r>
        <w:rPr>
          <w:w w:val="105"/>
        </w:rPr>
        <w:t> эффекта,</w:t>
      </w:r>
      <w:r>
        <w:rPr>
          <w:w w:val="105"/>
        </w:rPr>
        <w:t> полагая</w:t>
      </w:r>
      <w:r>
        <w:rPr>
          <w:w w:val="105"/>
        </w:rPr>
        <w:t> затухание</w:t>
      </w:r>
      <w:r>
        <w:rPr>
          <w:w w:val="105"/>
        </w:rPr>
        <w:t> малым</w:t>
      </w:r>
      <w:r>
        <w:rPr>
          <w:w w:val="105"/>
        </w:rPr>
        <w:t> (</w:t>
      </w:r>
      <w:r>
        <w:rPr>
          <w:rFonts w:ascii="Palatino Linotype" w:hAnsi="Palatino Linotype"/>
          <w:i/>
          <w:w w:val="105"/>
        </w:rPr>
        <w:t>β</w:t>
      </w:r>
      <w:r>
        <w:rPr>
          <w:rFonts w:ascii="Century" w:hAnsi="Century"/>
          <w:i w:val="0"/>
          <w:w w:val="105"/>
          <w:vertAlign w:val="superscript"/>
        </w:rPr>
        <w:t>2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rFonts w:ascii="Cambria" w:hAnsi="Cambria"/>
          <w:i w:val="0"/>
          <w:w w:val="105"/>
          <w:vertAlign w:val="baseline"/>
        </w:rPr>
        <w:t>≪</w:t>
      </w:r>
      <w:r>
        <w:rPr>
          <w:rFonts w:ascii="Cambria" w:hAnsi="Cambria"/>
          <w:i w:val="0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ω</w:t>
      </w:r>
      <w:r>
        <w:rPr>
          <w:rFonts w:ascii="Century" w:hAnsi="Century"/>
          <w:i w:val="0"/>
          <w:w w:val="105"/>
          <w:vertAlign w:val="superscript"/>
        </w:rPr>
        <w:t>2</w:t>
      </w:r>
      <w:r>
        <w:rPr>
          <w:i/>
          <w:w w:val="105"/>
          <w:vertAlign w:val="baseline"/>
        </w:rPr>
        <w:t>).</w:t>
      </w:r>
      <w:r>
        <w:rPr>
          <w:i/>
          <w:w w:val="105"/>
          <w:vertAlign w:val="baseline"/>
        </w:rPr>
        <w:t> Переписав</w:t>
      </w:r>
      <w:r>
        <w:rPr>
          <w:w w:val="105"/>
          <w:vertAlign w:val="baseline"/>
        </w:rPr>
        <w:t> формулу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(4)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в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виде</w:t>
      </w:r>
      <w:r>
        <w:rPr>
          <w:spacing w:val="40"/>
          <w:w w:val="10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∆</w:t>
      </w:r>
      <w:r>
        <w:rPr>
          <w:rFonts w:ascii="Palatino Linotype" w:hAnsi="Palatino Linotype"/>
          <w:i/>
          <w:w w:val="105"/>
          <w:vertAlign w:val="baseline"/>
        </w:rPr>
        <w:t>ω</w:t>
      </w:r>
      <w:r>
        <w:rPr>
          <w:rFonts w:ascii="Century" w:hAnsi="Century"/>
          <w:i w:val="0"/>
          <w:w w:val="105"/>
          <w:vertAlign w:val="superscript"/>
        </w:rPr>
        <w:t>2</w:t>
      </w:r>
      <w:r>
        <w:rPr>
          <w:rFonts w:ascii="Century" w:hAnsi="Century"/>
          <w:i w:val="0"/>
          <w:spacing w:val="40"/>
          <w:w w:val="10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=</w:t>
      </w:r>
      <w:r>
        <w:rPr>
          <w:rFonts w:ascii="Book Antiqua" w:hAnsi="Book Antiqua"/>
          <w:i w:val="0"/>
          <w:spacing w:val="40"/>
          <w:w w:val="105"/>
          <w:vertAlign w:val="baseline"/>
        </w:rPr>
        <w:t> </w:t>
      </w:r>
      <w:r>
        <w:rPr>
          <w:rFonts w:ascii="Cambria" w:hAnsi="Cambria"/>
          <w:i w:val="0"/>
          <w:w w:val="105"/>
          <w:vertAlign w:val="baseline"/>
        </w:rPr>
        <w:t>−</w:t>
      </w:r>
      <w:r>
        <w:rPr>
          <w:rFonts w:ascii="Palatino Linotype" w:hAnsi="Palatino Linotype"/>
          <w:i/>
          <w:w w:val="105"/>
          <w:vertAlign w:val="baseline"/>
        </w:rPr>
        <w:t>β</w:t>
      </w:r>
      <w:r>
        <w:rPr>
          <w:rFonts w:ascii="Century" w:hAnsi="Century"/>
          <w:i w:val="0"/>
          <w:w w:val="105"/>
          <w:vertAlign w:val="superscript"/>
        </w:rPr>
        <w:t>2</w:t>
      </w:r>
      <w:r>
        <w:rPr>
          <w:i/>
          <w:w w:val="105"/>
          <w:vertAlign w:val="baseline"/>
        </w:rPr>
        <w:t>,</w:t>
      </w:r>
      <w:r>
        <w:rPr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получим</w:t>
      </w:r>
    </w:p>
    <w:p>
      <w:pPr>
        <w:pStyle w:val="BodyText"/>
        <w:spacing w:before="8"/>
        <w:rPr>
          <w:i/>
          <w:sz w:val="8"/>
        </w:rPr>
      </w:pPr>
    </w:p>
    <w:p>
      <w:pPr>
        <w:spacing w:after="0"/>
        <w:rPr>
          <w:sz w:val="8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tabs>
          <w:tab w:pos="2239" w:val="left" w:leader="none"/>
        </w:tabs>
        <w:spacing w:line="193" w:lineRule="exact" w:before="82"/>
        <w:ind w:left="1459" w:right="0" w:firstLine="0"/>
        <w:jc w:val="left"/>
        <w:rPr>
          <w:rFonts w:ascii="Palatino Linotype" w:hAnsi="Palatino Linotype"/>
          <w:i/>
          <w:sz w:val="20"/>
        </w:rPr>
      </w:pPr>
      <w:r>
        <w:rPr>
          <w:rFonts w:ascii="Book Antiqua" w:hAnsi="Book Antiqua"/>
          <w:spacing w:val="-5"/>
          <w:w w:val="115"/>
          <w:sz w:val="20"/>
        </w:rPr>
        <w:t>∆</w:t>
      </w:r>
      <w:r>
        <w:rPr>
          <w:rFonts w:ascii="Palatino Linotype" w:hAnsi="Palatino Linotype"/>
          <w:i/>
          <w:spacing w:val="-5"/>
          <w:w w:val="115"/>
          <w:sz w:val="20"/>
        </w:rPr>
        <w:t>T</w:t>
      </w:r>
      <w:r>
        <w:rPr>
          <w:rFonts w:ascii="Palatino Linotype" w:hAnsi="Palatino Linotype"/>
          <w:i/>
          <w:sz w:val="20"/>
        </w:rPr>
        <w:tab/>
      </w:r>
      <w:r>
        <w:rPr>
          <w:rFonts w:ascii="Book Antiqua" w:hAnsi="Book Antiqua"/>
          <w:spacing w:val="-14"/>
          <w:w w:val="115"/>
          <w:sz w:val="20"/>
        </w:rPr>
        <w:t>∆</w:t>
      </w:r>
      <w:r>
        <w:rPr>
          <w:rFonts w:ascii="Palatino Linotype" w:hAnsi="Palatino Linotype"/>
          <w:i/>
          <w:spacing w:val="-14"/>
          <w:w w:val="115"/>
          <w:sz w:val="20"/>
        </w:rPr>
        <w:t>ω</w:t>
      </w:r>
    </w:p>
    <w:p>
      <w:pPr>
        <w:spacing w:line="193" w:lineRule="exact" w:before="82"/>
        <w:ind w:left="436" w:right="0" w:firstLine="0"/>
        <w:jc w:val="left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Book Antiqua" w:hAnsi="Book Antiqua"/>
          <w:spacing w:val="-4"/>
          <w:sz w:val="20"/>
        </w:rPr>
        <w:t>2</w:t>
      </w:r>
      <w:r>
        <w:rPr>
          <w:rFonts w:ascii="Palatino Linotype" w:hAnsi="Palatino Linotype"/>
          <w:i/>
          <w:spacing w:val="-4"/>
          <w:sz w:val="20"/>
        </w:rPr>
        <w:t>ω</w:t>
      </w:r>
      <w:r>
        <w:rPr>
          <w:rFonts w:ascii="Book Antiqua" w:hAnsi="Book Antiqua"/>
          <w:spacing w:val="-4"/>
          <w:sz w:val="20"/>
        </w:rPr>
        <w:t>∆</w:t>
      </w:r>
      <w:r>
        <w:rPr>
          <w:rFonts w:ascii="Palatino Linotype" w:hAnsi="Palatino Linotype"/>
          <w:i/>
          <w:spacing w:val="-4"/>
          <w:sz w:val="20"/>
        </w:rPr>
        <w:t>ω</w:t>
      </w:r>
    </w:p>
    <w:p>
      <w:pPr>
        <w:tabs>
          <w:tab w:pos="1187" w:val="left" w:leader="none"/>
        </w:tabs>
        <w:spacing w:line="193" w:lineRule="exact" w:before="82"/>
        <w:ind w:left="433" w:right="0" w:firstLine="0"/>
        <w:jc w:val="left"/>
        <w:rPr>
          <w:rFonts w:ascii="Century" w:hAnsi="Century"/>
          <w:sz w:val="20"/>
        </w:rPr>
      </w:pPr>
      <w:r>
        <w:rPr/>
        <w:br w:type="column"/>
      </w:r>
      <w:r>
        <w:rPr>
          <w:rFonts w:ascii="Book Antiqua" w:hAnsi="Book Antiqua"/>
          <w:spacing w:val="-5"/>
          <w:w w:val="110"/>
          <w:sz w:val="20"/>
        </w:rPr>
        <w:t>∆</w:t>
      </w:r>
      <w:r>
        <w:rPr>
          <w:rFonts w:ascii="Palatino Linotype" w:hAnsi="Palatino Linotype"/>
          <w:i/>
          <w:spacing w:val="-5"/>
          <w:w w:val="110"/>
          <w:sz w:val="20"/>
        </w:rPr>
        <w:t>ω</w:t>
      </w:r>
      <w:r>
        <w:rPr>
          <w:rFonts w:ascii="Century" w:hAnsi="Century"/>
          <w:spacing w:val="-5"/>
          <w:w w:val="110"/>
          <w:sz w:val="20"/>
          <w:vertAlign w:val="superscript"/>
        </w:rPr>
        <w:t>2</w:t>
      </w:r>
      <w:r>
        <w:rPr>
          <w:rFonts w:ascii="Century" w:hAnsi="Century"/>
          <w:sz w:val="20"/>
          <w:vertAlign w:val="baseline"/>
        </w:rPr>
        <w:tab/>
      </w:r>
      <w:r>
        <w:rPr>
          <w:rFonts w:ascii="Palatino Linotype" w:hAnsi="Palatino Linotype"/>
          <w:i/>
          <w:spacing w:val="-5"/>
          <w:w w:val="110"/>
          <w:sz w:val="20"/>
          <w:vertAlign w:val="baseline"/>
        </w:rPr>
        <w:t>β</w:t>
      </w:r>
      <w:r>
        <w:rPr>
          <w:rFonts w:ascii="Century" w:hAnsi="Century"/>
          <w:spacing w:val="-5"/>
          <w:w w:val="110"/>
          <w:sz w:val="20"/>
          <w:vertAlign w:val="superscript"/>
        </w:rPr>
        <w:t>2</w:t>
      </w:r>
    </w:p>
    <w:p>
      <w:pPr>
        <w:spacing w:line="195" w:lineRule="exact" w:before="80"/>
        <w:ind w:left="339" w:right="0" w:firstLine="0"/>
        <w:jc w:val="left"/>
        <w:rPr>
          <w:rFonts w:ascii="Century" w:hAnsi="Century"/>
          <w:sz w:val="14"/>
        </w:rPr>
      </w:pPr>
      <w:r>
        <w:rPr/>
        <w:br w:type="column"/>
      </w:r>
      <w:r>
        <w:rPr>
          <w:rFonts w:ascii="Palatino Linotype" w:hAnsi="Palatino Linotype"/>
          <w:i/>
          <w:position w:val="-6"/>
          <w:sz w:val="20"/>
        </w:rPr>
        <w:t>β</w:t>
      </w:r>
      <w:r>
        <w:rPr>
          <w:rFonts w:ascii="Century" w:hAnsi="Century"/>
          <w:sz w:val="14"/>
        </w:rPr>
        <w:t>2</w:t>
      </w:r>
      <w:r>
        <w:rPr>
          <w:rFonts w:ascii="Palatino Linotype" w:hAnsi="Palatino Linotype"/>
          <w:i/>
          <w:position w:val="-6"/>
          <w:sz w:val="20"/>
        </w:rPr>
        <w:t>T</w:t>
      </w:r>
      <w:r>
        <w:rPr>
          <w:rFonts w:ascii="Palatino Linotype" w:hAnsi="Palatino Linotype"/>
          <w:i/>
          <w:spacing w:val="1"/>
          <w:position w:val="-6"/>
          <w:sz w:val="20"/>
        </w:rPr>
        <w:t> </w:t>
      </w:r>
      <w:r>
        <w:rPr>
          <w:rFonts w:ascii="Century" w:hAnsi="Century"/>
          <w:spacing w:val="-10"/>
          <w:sz w:val="14"/>
        </w:rPr>
        <w:t>2</w:t>
      </w:r>
    </w:p>
    <w:p>
      <w:pPr>
        <w:spacing w:after="0" w:line="195" w:lineRule="exact"/>
        <w:jc w:val="left"/>
        <w:rPr>
          <w:rFonts w:ascii="Century" w:hAnsi="Century"/>
          <w:sz w:val="14"/>
        </w:rPr>
        <w:sectPr>
          <w:type w:val="continuous"/>
          <w:pgSz w:w="8400" w:h="11900"/>
          <w:pgMar w:header="690" w:footer="0" w:top="800" w:bottom="280" w:left="420" w:right="660"/>
          <w:cols w:num="4" w:equalWidth="0">
            <w:col w:w="2529" w:space="40"/>
            <w:col w:w="959" w:space="39"/>
            <w:col w:w="1390" w:space="40"/>
            <w:col w:w="2323"/>
          </w:cols>
        </w:sectPr>
      </w:pPr>
    </w:p>
    <w:p>
      <w:pPr>
        <w:spacing w:line="175" w:lineRule="auto" w:before="0"/>
        <w:ind w:left="0" w:right="0" w:firstLine="0"/>
        <w:jc w:val="right"/>
        <w:rPr>
          <w:rFonts w:ascii="Cambria" w:hAnsi="Cambria"/>
          <w:sz w:val="20"/>
        </w:rPr>
      </w:pPr>
      <w:r>
        <w:rPr/>
        <w:pict>
          <v:line style="position:absolute;mso-position-horizontal-relative:page;mso-position-vertical-relative:paragraph;z-index:-31894016" from="93.947998pt,6.151959pt" to="109.547998pt,6.151959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1893504" from="132.947998pt,6.151959pt" to="147.827998pt,6.151959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1892992" from="171.227997pt,6.151959pt" to="197.747997pt,6.151959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1892480" from="221.028pt,6.151959pt" to="240.468pt,6.151959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1891968" from="256.067993pt,6.151959pt" to="272.147993pt,6.151959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1891456" from="287.747986pt,6.151959pt" to="310.067986pt,6.151959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15"/>
          <w:position w:val="-13"/>
          <w:sz w:val="20"/>
        </w:rPr>
        <w:t>T</w:t>
      </w:r>
      <w:r>
        <w:rPr>
          <w:rFonts w:ascii="Palatino Linotype" w:hAnsi="Palatino Linotype"/>
          <w:i/>
          <w:spacing w:val="23"/>
          <w:w w:val="125"/>
          <w:position w:val="-13"/>
          <w:sz w:val="20"/>
        </w:rPr>
        <w:t>  </w:t>
      </w:r>
      <w:r>
        <w:rPr>
          <w:rFonts w:ascii="Book Antiqua" w:hAnsi="Book Antiqua"/>
          <w:w w:val="125"/>
          <w:sz w:val="20"/>
        </w:rPr>
        <w:t>=</w:t>
      </w:r>
      <w:r>
        <w:rPr>
          <w:rFonts w:ascii="Book Antiqua" w:hAnsi="Book Antiqua"/>
          <w:spacing w:val="-12"/>
          <w:w w:val="125"/>
          <w:sz w:val="20"/>
        </w:rPr>
        <w:t> </w:t>
      </w:r>
      <w:r>
        <w:rPr>
          <w:rFonts w:ascii="Cambria" w:hAnsi="Cambria"/>
          <w:spacing w:val="-10"/>
          <w:w w:val="125"/>
          <w:sz w:val="20"/>
        </w:rPr>
        <w:t>−</w:t>
      </w:r>
    </w:p>
    <w:p>
      <w:pPr>
        <w:spacing w:line="175" w:lineRule="auto" w:before="0"/>
        <w:ind w:left="66" w:right="0" w:firstLine="0"/>
        <w:jc w:val="left"/>
        <w:rPr>
          <w:rFonts w:ascii="Cambria" w:hAnsi="Cambria"/>
          <w:sz w:val="20"/>
        </w:rPr>
      </w:pPr>
      <w:r>
        <w:rPr/>
        <w:br w:type="column"/>
      </w:r>
      <w:r>
        <w:rPr>
          <w:rFonts w:ascii="Palatino Linotype" w:hAnsi="Palatino Linotype"/>
          <w:i/>
          <w:w w:val="105"/>
          <w:position w:val="-13"/>
          <w:sz w:val="20"/>
        </w:rPr>
        <w:t>ω</w:t>
      </w:r>
      <w:r>
        <w:rPr>
          <w:rFonts w:ascii="Palatino Linotype" w:hAnsi="Palatino Linotype"/>
          <w:i/>
          <w:spacing w:val="18"/>
          <w:w w:val="120"/>
          <w:position w:val="-13"/>
          <w:sz w:val="20"/>
        </w:rPr>
        <w:t>  </w:t>
      </w:r>
      <w:r>
        <w:rPr>
          <w:rFonts w:ascii="Book Antiqua" w:hAnsi="Book Antiqua"/>
          <w:w w:val="120"/>
          <w:sz w:val="20"/>
        </w:rPr>
        <w:t>=</w:t>
      </w:r>
      <w:r>
        <w:rPr>
          <w:rFonts w:ascii="Book Antiqua" w:hAnsi="Book Antiqua"/>
          <w:spacing w:val="-11"/>
          <w:w w:val="120"/>
          <w:sz w:val="20"/>
        </w:rPr>
        <w:t> </w:t>
      </w:r>
      <w:r>
        <w:rPr>
          <w:rFonts w:ascii="Cambria" w:hAnsi="Cambria"/>
          <w:spacing w:val="-10"/>
          <w:w w:val="120"/>
          <w:sz w:val="20"/>
        </w:rPr>
        <w:t>−</w:t>
      </w:r>
    </w:p>
    <w:p>
      <w:pPr>
        <w:spacing w:line="350" w:lineRule="exact" w:before="0"/>
        <w:ind w:left="88" w:right="0" w:firstLine="0"/>
        <w:jc w:val="left"/>
        <w:rPr>
          <w:rFonts w:ascii="Book Antiqua" w:hAnsi="Book Antiqua"/>
          <w:sz w:val="20"/>
        </w:rPr>
      </w:pPr>
      <w:r>
        <w:rPr/>
        <w:br w:type="column"/>
      </w:r>
      <w:r>
        <w:rPr>
          <w:rFonts w:ascii="Book Antiqua" w:hAnsi="Book Antiqua"/>
          <w:w w:val="115"/>
          <w:sz w:val="20"/>
        </w:rPr>
        <w:t>2</w:t>
      </w:r>
      <w:r>
        <w:rPr>
          <w:rFonts w:ascii="Palatino Linotype" w:hAnsi="Palatino Linotype"/>
          <w:i/>
          <w:w w:val="115"/>
          <w:sz w:val="20"/>
        </w:rPr>
        <w:t>ω</w:t>
      </w:r>
      <w:r>
        <w:rPr>
          <w:rFonts w:ascii="Century" w:hAnsi="Century"/>
          <w:w w:val="115"/>
          <w:position w:val="6"/>
          <w:sz w:val="14"/>
        </w:rPr>
        <w:t>2</w:t>
      </w:r>
      <w:r>
        <w:rPr>
          <w:rFonts w:ascii="Century" w:hAnsi="Century"/>
          <w:spacing w:val="30"/>
          <w:w w:val="115"/>
          <w:position w:val="6"/>
          <w:sz w:val="14"/>
        </w:rPr>
        <w:t>  </w:t>
      </w:r>
      <w:r>
        <w:rPr>
          <w:rFonts w:ascii="Book Antiqua" w:hAnsi="Book Antiqua"/>
          <w:w w:val="115"/>
          <w:position w:val="14"/>
          <w:sz w:val="20"/>
        </w:rPr>
        <w:t>=</w:t>
      </w:r>
      <w:r>
        <w:rPr>
          <w:rFonts w:ascii="Book Antiqua" w:hAnsi="Book Antiqua"/>
          <w:spacing w:val="-15"/>
          <w:w w:val="115"/>
          <w:position w:val="14"/>
          <w:sz w:val="20"/>
        </w:rPr>
        <w:t> </w:t>
      </w:r>
      <w:r>
        <w:rPr>
          <w:rFonts w:ascii="Cambria" w:hAnsi="Cambria"/>
          <w:w w:val="115"/>
          <w:position w:val="14"/>
          <w:sz w:val="20"/>
        </w:rPr>
        <w:t>−</w:t>
      </w:r>
      <w:r>
        <w:rPr>
          <w:rFonts w:ascii="Cambria" w:hAnsi="Cambria"/>
          <w:spacing w:val="-4"/>
          <w:w w:val="115"/>
          <w:position w:val="14"/>
          <w:sz w:val="20"/>
        </w:rPr>
        <w:t> </w:t>
      </w:r>
      <w:r>
        <w:rPr>
          <w:rFonts w:ascii="Book Antiqua" w:hAnsi="Book Antiqua"/>
          <w:w w:val="115"/>
          <w:sz w:val="20"/>
        </w:rPr>
        <w:t>2</w:t>
      </w:r>
      <w:r>
        <w:rPr>
          <w:rFonts w:ascii="Palatino Linotype" w:hAnsi="Palatino Linotype"/>
          <w:i/>
          <w:w w:val="115"/>
          <w:sz w:val="20"/>
        </w:rPr>
        <w:t>ω</w:t>
      </w:r>
      <w:r>
        <w:rPr>
          <w:rFonts w:ascii="Century" w:hAnsi="Century"/>
          <w:w w:val="115"/>
          <w:position w:val="6"/>
          <w:sz w:val="14"/>
        </w:rPr>
        <w:t>2</w:t>
      </w:r>
      <w:r>
        <w:rPr>
          <w:rFonts w:ascii="Century" w:hAnsi="Century"/>
          <w:spacing w:val="49"/>
          <w:w w:val="115"/>
          <w:position w:val="6"/>
          <w:sz w:val="14"/>
        </w:rPr>
        <w:t> </w:t>
      </w:r>
      <w:r>
        <w:rPr>
          <w:rFonts w:ascii="Book Antiqua" w:hAnsi="Book Antiqua"/>
          <w:w w:val="115"/>
          <w:position w:val="14"/>
          <w:sz w:val="20"/>
        </w:rPr>
        <w:t>=</w:t>
      </w:r>
      <w:r>
        <w:rPr>
          <w:rFonts w:ascii="Book Antiqua" w:hAnsi="Book Antiqua"/>
          <w:spacing w:val="6"/>
          <w:w w:val="115"/>
          <w:position w:val="14"/>
          <w:sz w:val="20"/>
        </w:rPr>
        <w:t> </w:t>
      </w:r>
      <w:r>
        <w:rPr>
          <w:rFonts w:ascii="Book Antiqua" w:hAnsi="Book Antiqua"/>
          <w:w w:val="115"/>
          <w:sz w:val="20"/>
        </w:rPr>
        <w:t>2</w:t>
      </w:r>
      <w:r>
        <w:rPr>
          <w:rFonts w:ascii="Palatino Linotype" w:hAnsi="Palatino Linotype"/>
          <w:i/>
          <w:w w:val="115"/>
          <w:sz w:val="20"/>
        </w:rPr>
        <w:t>ω</w:t>
      </w:r>
      <w:r>
        <w:rPr>
          <w:rFonts w:ascii="Century" w:hAnsi="Century"/>
          <w:w w:val="115"/>
          <w:position w:val="6"/>
          <w:sz w:val="14"/>
        </w:rPr>
        <w:t>2</w:t>
      </w:r>
      <w:r>
        <w:rPr>
          <w:rFonts w:ascii="Century" w:hAnsi="Century"/>
          <w:spacing w:val="22"/>
          <w:w w:val="115"/>
          <w:position w:val="6"/>
          <w:sz w:val="14"/>
        </w:rPr>
        <w:t> </w:t>
      </w:r>
      <w:r>
        <w:rPr>
          <w:rFonts w:ascii="Book Antiqua" w:hAnsi="Book Antiqua"/>
          <w:spacing w:val="-10"/>
          <w:w w:val="115"/>
          <w:position w:val="14"/>
          <w:sz w:val="20"/>
        </w:rPr>
        <w:t>=</w:t>
      </w:r>
    </w:p>
    <w:p>
      <w:pPr>
        <w:spacing w:line="350" w:lineRule="exact" w:before="0"/>
        <w:ind w:left="107" w:right="0" w:firstLine="0"/>
        <w:jc w:val="left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Book Antiqua" w:hAnsi="Book Antiqua"/>
          <w:w w:val="105"/>
          <w:sz w:val="20"/>
        </w:rPr>
        <w:t>8</w:t>
      </w:r>
      <w:r>
        <w:rPr>
          <w:rFonts w:ascii="Palatino Linotype" w:hAnsi="Palatino Linotype"/>
          <w:i/>
          <w:w w:val="105"/>
          <w:sz w:val="20"/>
        </w:rPr>
        <w:t>π</w:t>
      </w:r>
      <w:r>
        <w:rPr>
          <w:rFonts w:ascii="Century" w:hAnsi="Century"/>
          <w:w w:val="105"/>
          <w:position w:val="6"/>
          <w:sz w:val="14"/>
        </w:rPr>
        <w:t>2</w:t>
      </w:r>
      <w:r>
        <w:rPr>
          <w:rFonts w:ascii="Century" w:hAnsi="Century"/>
          <w:spacing w:val="31"/>
          <w:w w:val="105"/>
          <w:position w:val="6"/>
          <w:sz w:val="14"/>
        </w:rPr>
        <w:t> </w:t>
      </w:r>
      <w:r>
        <w:rPr>
          <w:rFonts w:ascii="Palatino Linotype" w:hAnsi="Palatino Linotype"/>
          <w:i/>
          <w:spacing w:val="-10"/>
          <w:w w:val="105"/>
          <w:position w:val="14"/>
          <w:sz w:val="20"/>
        </w:rPr>
        <w:t>.</w:t>
      </w:r>
    </w:p>
    <w:p>
      <w:pPr>
        <w:spacing w:after="0" w:line="350" w:lineRule="exact"/>
        <w:jc w:val="left"/>
        <w:rPr>
          <w:rFonts w:ascii="Palatino Linotype" w:hAns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  <w:cols w:num="4" w:equalWidth="0">
            <w:col w:w="2215" w:space="40"/>
            <w:col w:w="726" w:space="39"/>
            <w:col w:w="2236" w:space="39"/>
            <w:col w:w="2025"/>
          </w:cols>
        </w:sectPr>
      </w:pPr>
    </w:p>
    <w:p>
      <w:pPr>
        <w:pStyle w:val="BodyText"/>
        <w:spacing w:before="9"/>
        <w:rPr>
          <w:rFonts w:ascii="Palatino Linotype"/>
          <w:i/>
          <w:sz w:val="7"/>
        </w:rPr>
      </w:pPr>
    </w:p>
    <w:p>
      <w:pPr>
        <w:pStyle w:val="BodyText"/>
        <w:spacing w:before="62"/>
        <w:ind w:left="712"/>
        <w:rPr>
          <w:i/>
        </w:rPr>
      </w:pPr>
      <w:r>
        <w:rPr>
          <w:i/>
          <w:w w:val="105"/>
        </w:rPr>
        <w:t>Используя</w:t>
      </w:r>
      <w:r>
        <w:rPr>
          <w:i/>
          <w:spacing w:val="14"/>
          <w:w w:val="105"/>
        </w:rPr>
        <w:t> </w:t>
      </w:r>
      <w:r>
        <w:rPr>
          <w:i/>
          <w:w w:val="105"/>
        </w:rPr>
        <w:t>(4.31)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(4.32),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окончательно</w:t>
      </w:r>
      <w:r>
        <w:rPr>
          <w:i/>
          <w:spacing w:val="13"/>
          <w:w w:val="105"/>
        </w:rPr>
        <w:t> </w:t>
      </w:r>
      <w:r>
        <w:rPr>
          <w:i/>
          <w:spacing w:val="-2"/>
          <w:w w:val="105"/>
        </w:rPr>
        <w:t>имеем</w:t>
      </w:r>
    </w:p>
    <w:p>
      <w:pPr>
        <w:tabs>
          <w:tab w:pos="1061" w:val="left" w:leader="none"/>
          <w:tab w:pos="3286" w:val="left" w:leader="none"/>
        </w:tabs>
        <w:spacing w:line="197" w:lineRule="exact" w:before="140"/>
        <w:ind w:left="375" w:right="0" w:firstLine="0"/>
        <w:jc w:val="center"/>
        <w:rPr>
          <w:rFonts w:ascii="Palatino Linotype" w:hAnsi="Palatino Linotype"/>
          <w:i/>
          <w:sz w:val="20"/>
        </w:rPr>
      </w:pPr>
      <w:r>
        <w:rPr>
          <w:rFonts w:ascii="Book Antiqua" w:hAnsi="Book Antiqua"/>
          <w:spacing w:val="-5"/>
          <w:w w:val="120"/>
          <w:sz w:val="20"/>
        </w:rPr>
        <w:t>∆</w:t>
      </w:r>
      <w:r>
        <w:rPr>
          <w:rFonts w:ascii="Palatino Linotype" w:hAnsi="Palatino Linotype"/>
          <w:i/>
          <w:spacing w:val="-5"/>
          <w:w w:val="120"/>
          <w:sz w:val="20"/>
        </w:rPr>
        <w:t>T</w:t>
      </w:r>
      <w:r>
        <w:rPr>
          <w:rFonts w:ascii="Palatino Linotype" w:hAnsi="Palatino Linotype"/>
          <w:i/>
          <w:sz w:val="20"/>
        </w:rPr>
        <w:tab/>
      </w:r>
      <w:r>
        <w:rPr>
          <w:rFonts w:ascii="Palatino Linotype" w:hAnsi="Palatino Linotype"/>
          <w:i/>
          <w:spacing w:val="-5"/>
          <w:w w:val="120"/>
          <w:sz w:val="20"/>
        </w:rPr>
        <w:t>δ</w:t>
      </w:r>
      <w:r>
        <w:rPr>
          <w:rFonts w:ascii="Century" w:hAnsi="Century"/>
          <w:spacing w:val="-5"/>
          <w:w w:val="120"/>
          <w:sz w:val="20"/>
          <w:vertAlign w:val="superscript"/>
        </w:rPr>
        <w:t>2</w:t>
      </w:r>
      <w:r>
        <w:rPr>
          <w:rFonts w:ascii="Century" w:hAnsi="Century"/>
          <w:sz w:val="20"/>
          <w:vertAlign w:val="baseline"/>
        </w:rPr>
        <w:tab/>
      </w:r>
      <w:r>
        <w:rPr>
          <w:rFonts w:ascii="Palatino Linotype" w:hAnsi="Palatino Linotype"/>
          <w:i/>
          <w:spacing w:val="-5"/>
          <w:w w:val="125"/>
          <w:sz w:val="20"/>
          <w:vertAlign w:val="baseline"/>
        </w:rPr>
        <w:t>a</w:t>
      </w:r>
      <w:r>
        <w:rPr>
          <w:rFonts w:ascii="Palatino Linotype" w:hAnsi="Palatino Linotype"/>
          <w:i/>
          <w:spacing w:val="-5"/>
          <w:w w:val="125"/>
          <w:sz w:val="20"/>
          <w:vertAlign w:val="subscript"/>
        </w:rPr>
        <w:t>i</w:t>
      </w:r>
    </w:p>
    <w:p>
      <w:pPr>
        <w:tabs>
          <w:tab w:pos="6892" w:val="left" w:leader="none"/>
        </w:tabs>
        <w:spacing w:line="170" w:lineRule="auto" w:before="0"/>
        <w:ind w:left="2395" w:right="0" w:firstLine="0"/>
        <w:jc w:val="left"/>
        <w:rPr>
          <w:i/>
          <w:sz w:val="20"/>
        </w:rPr>
      </w:pPr>
      <w:r>
        <w:rPr/>
        <w:pict>
          <v:line style="position:absolute;mso-position-horizontal-relative:page;mso-position-vertical-relative:paragraph;z-index:-31887872" from="136.548004pt,7.059018pt" to="152.148004pt,7.059018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1887360" from="167.748001pt,7.059018pt" to="183.348001pt,7.059018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1886848" from="277.067993pt,7.059018pt" to="295.787993pt,7.059018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10"/>
          <w:position w:val="-13"/>
          <w:sz w:val="20"/>
        </w:rPr>
        <w:t>T</w:t>
      </w:r>
      <w:r>
        <w:rPr>
          <w:rFonts w:ascii="Palatino Linotype" w:hAnsi="Palatino Linotype"/>
          <w:i/>
          <w:spacing w:val="35"/>
          <w:w w:val="110"/>
          <w:position w:val="-13"/>
          <w:sz w:val="20"/>
        </w:rPr>
        <w:t> 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24"/>
          <w:w w:val="110"/>
          <w:sz w:val="20"/>
        </w:rPr>
        <w:t> </w:t>
      </w:r>
      <w:r>
        <w:rPr>
          <w:rFonts w:ascii="Book Antiqua" w:hAnsi="Book Antiqua"/>
          <w:w w:val="110"/>
          <w:position w:val="-13"/>
          <w:sz w:val="20"/>
        </w:rPr>
        <w:t>8</w:t>
      </w:r>
      <w:r>
        <w:rPr>
          <w:rFonts w:ascii="Palatino Linotype" w:hAnsi="Palatino Linotype"/>
          <w:i/>
          <w:w w:val="110"/>
          <w:position w:val="-13"/>
          <w:sz w:val="20"/>
        </w:rPr>
        <w:t>π</w:t>
      </w:r>
      <w:r>
        <w:rPr>
          <w:rFonts w:ascii="Century" w:hAnsi="Century"/>
          <w:w w:val="110"/>
          <w:position w:val="-7"/>
          <w:sz w:val="14"/>
        </w:rPr>
        <w:t>2</w:t>
      </w:r>
      <w:r>
        <w:rPr>
          <w:rFonts w:ascii="Century" w:hAnsi="Century"/>
          <w:spacing w:val="-11"/>
          <w:w w:val="110"/>
          <w:position w:val="-7"/>
          <w:sz w:val="14"/>
        </w:rPr>
        <w:t> </w:t>
      </w:r>
      <w:r>
        <w:rPr>
          <w:rFonts w:ascii="Palatino Linotype" w:hAnsi="Palatino Linotype"/>
          <w:i/>
          <w:w w:val="110"/>
          <w:sz w:val="20"/>
        </w:rPr>
        <w:t>,</w:t>
      </w:r>
      <w:r>
        <w:rPr>
          <w:rFonts w:ascii="Palatino Linotype" w:hAnsi="Palatino Linotype"/>
          <w:i/>
          <w:spacing w:val="41"/>
          <w:w w:val="110"/>
          <w:sz w:val="20"/>
        </w:rPr>
        <w:t>  </w:t>
      </w:r>
      <w:r>
        <w:rPr>
          <w:i/>
          <w:w w:val="110"/>
          <w:sz w:val="20"/>
        </w:rPr>
        <w:t>где</w:t>
      </w:r>
      <w:r>
        <w:rPr>
          <w:i/>
          <w:spacing w:val="42"/>
          <w:w w:val="110"/>
          <w:sz w:val="20"/>
        </w:rPr>
        <w:t>  </w:t>
      </w:r>
      <w:r>
        <w:rPr>
          <w:rFonts w:ascii="Palatino Linotype" w:hAnsi="Palatino Linotype"/>
          <w:i/>
          <w:w w:val="110"/>
          <w:sz w:val="20"/>
        </w:rPr>
        <w:t>δ</w:t>
      </w:r>
      <w:r>
        <w:rPr>
          <w:rFonts w:ascii="Palatino Linotype" w:hAnsi="Palatino Linotype"/>
          <w:i/>
          <w:spacing w:val="5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-4"/>
          <w:w w:val="110"/>
          <w:sz w:val="20"/>
        </w:rPr>
        <w:t> </w:t>
      </w:r>
      <w:r>
        <w:rPr>
          <w:rFonts w:ascii="Palatino Linotype" w:hAnsi="Palatino Linotype"/>
          <w:i/>
          <w:w w:val="110"/>
          <w:sz w:val="20"/>
        </w:rPr>
        <w:t>βT</w:t>
      </w:r>
      <w:r>
        <w:rPr>
          <w:rFonts w:ascii="Palatino Linotype" w:hAnsi="Palatino Linotype"/>
          <w:i/>
          <w:spacing w:val="27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-3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ln </w:t>
      </w:r>
      <w:r>
        <w:rPr>
          <w:rFonts w:ascii="Palatino Linotype" w:hAnsi="Palatino Linotype"/>
          <w:i/>
          <w:w w:val="110"/>
          <w:position w:val="-13"/>
          <w:sz w:val="20"/>
        </w:rPr>
        <w:t>a</w:t>
      </w:r>
      <w:r>
        <w:rPr>
          <w:rFonts w:ascii="Palatino Linotype" w:hAnsi="Palatino Linotype"/>
          <w:i/>
          <w:w w:val="110"/>
          <w:position w:val="-16"/>
          <w:sz w:val="14"/>
        </w:rPr>
        <w:t>i</w:t>
      </w:r>
      <w:r>
        <w:rPr>
          <w:rFonts w:ascii="Century" w:hAnsi="Century"/>
          <w:w w:val="110"/>
          <w:position w:val="-16"/>
          <w:sz w:val="14"/>
        </w:rPr>
        <w:t>+1</w:t>
      </w:r>
      <w:r>
        <w:rPr>
          <w:rFonts w:ascii="Century" w:hAnsi="Century"/>
          <w:spacing w:val="-9"/>
          <w:w w:val="110"/>
          <w:position w:val="-16"/>
          <w:sz w:val="14"/>
        </w:rPr>
        <w:t> </w:t>
      </w:r>
      <w:r>
        <w:rPr>
          <w:rFonts w:ascii="Palatino Linotype" w:hAnsi="Palatino Linotype"/>
          <w:i/>
          <w:spacing w:val="-10"/>
          <w:w w:val="110"/>
          <w:sz w:val="20"/>
        </w:rPr>
        <w:t>.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5"/>
          <w:w w:val="110"/>
          <w:sz w:val="20"/>
        </w:rPr>
        <w:t>(5)</w:t>
      </w:r>
    </w:p>
    <w:p>
      <w:pPr>
        <w:pStyle w:val="BodyText"/>
        <w:spacing w:before="130"/>
        <w:ind w:left="712" w:right="166" w:firstLine="300"/>
        <w:jc w:val="both"/>
      </w:pPr>
      <w:r>
        <w:rPr>
          <w:i/>
        </w:rPr>
        <w:t>Формула</w:t>
      </w:r>
      <w:r>
        <w:rPr>
          <w:i/>
          <w:spacing w:val="40"/>
        </w:rPr>
        <w:t> </w:t>
      </w:r>
      <w:r>
        <w:rPr>
          <w:i/>
        </w:rPr>
        <w:t>(5)</w:t>
      </w:r>
      <w:r>
        <w:rPr>
          <w:i/>
          <w:spacing w:val="39"/>
        </w:rPr>
        <w:t> </w:t>
      </w:r>
      <w:r>
        <w:rPr>
          <w:i/>
        </w:rPr>
        <w:t>позволяет</w:t>
      </w:r>
      <w:r>
        <w:rPr>
          <w:i/>
          <w:spacing w:val="39"/>
        </w:rPr>
        <w:t> </w:t>
      </w:r>
      <w:r>
        <w:rPr>
          <w:i/>
        </w:rPr>
        <w:t>экспериментально</w:t>
      </w:r>
      <w:r>
        <w:rPr>
          <w:i/>
          <w:spacing w:val="39"/>
        </w:rPr>
        <w:t> </w:t>
      </w:r>
      <w:r>
        <w:rPr>
          <w:i/>
        </w:rPr>
        <w:t>оценить</w:t>
      </w:r>
      <w:r>
        <w:rPr>
          <w:i/>
          <w:spacing w:val="40"/>
        </w:rPr>
        <w:t> </w:t>
      </w:r>
      <w:r>
        <w:rPr>
          <w:i/>
        </w:rPr>
        <w:t>вклад</w:t>
      </w:r>
      <w:r>
        <w:rPr>
          <w:i/>
          <w:spacing w:val="39"/>
        </w:rPr>
        <w:t> </w:t>
      </w:r>
      <w:r>
        <w:rPr>
          <w:i/>
        </w:rPr>
        <w:t>затухания</w:t>
      </w:r>
      <w:r>
        <w:rPr/>
        <w:t> в изменение периода, так как величины максимальных отклонений </w:t>
      </w:r>
      <w:r>
        <w:rPr>
          <w:rFonts w:ascii="Palatino Linotype" w:hAnsi="Palatino Linotype"/>
          <w:i/>
          <w:w w:val="115"/>
        </w:rPr>
        <w:t>a</w:t>
      </w:r>
      <w:r>
        <w:rPr>
          <w:rFonts w:ascii="Palatino Linotype" w:hAnsi="Palatino Linotype"/>
          <w:i/>
          <w:w w:val="115"/>
          <w:vertAlign w:val="subscript"/>
        </w:rPr>
        <w:t>i</w:t>
      </w:r>
      <w:r>
        <w:rPr>
          <w:rFonts w:ascii="Palatino Linotype" w:hAnsi="Palatino Linotype"/>
          <w:spacing w:val="80"/>
          <w:w w:val="115"/>
          <w:vertAlign w:val="baseline"/>
        </w:rPr>
        <w:t> </w:t>
      </w:r>
      <w:r>
        <w:rPr>
          <w:i/>
          <w:vertAlign w:val="baseline"/>
        </w:rPr>
        <w:t>легко измеряются. В дальнейшем будем предполагать, что этот вклад</w:t>
      </w:r>
      <w:r>
        <w:rPr>
          <w:vertAlign w:val="baseline"/>
        </w:rPr>
        <w:t> мал, и изменение периода обусловлено преимущественно нелинейно-</w:t>
      </w:r>
      <w:r>
        <w:rPr>
          <w:spacing w:val="80"/>
          <w:w w:val="150"/>
          <w:vertAlign w:val="baseline"/>
        </w:rPr>
        <w:t> </w:t>
      </w:r>
      <w:r>
        <w:rPr>
          <w:vertAlign w:val="baseline"/>
        </w:rPr>
        <w:t>стью. Это предположение следует проверить экспериментально.</w:t>
      </w:r>
    </w:p>
    <w:p>
      <w:pPr>
        <w:spacing w:line="218" w:lineRule="auto" w:before="69"/>
        <w:ind w:left="712" w:right="167" w:firstLine="0"/>
        <w:jc w:val="both"/>
        <w:rPr>
          <w:i/>
          <w:sz w:val="20"/>
        </w:rPr>
      </w:pPr>
      <w:r>
        <w:rPr>
          <w:i/>
          <w:sz w:val="23"/>
        </w:rPr>
        <w:t>НеJинейные кuJебанин. </w:t>
      </w:r>
      <w:r>
        <w:rPr>
          <w:i/>
          <w:sz w:val="20"/>
        </w:rPr>
        <w:t>Уравнение колебаний маятника без </w:t>
      </w:r>
      <w:r>
        <w:rPr>
          <w:i/>
          <w:sz w:val="20"/>
        </w:rPr>
        <w:t>затуха-</w:t>
      </w:r>
      <w:r>
        <w:rPr>
          <w:i/>
          <w:sz w:val="20"/>
        </w:rPr>
        <w:t> </w:t>
      </w:r>
      <w:r>
        <w:rPr>
          <w:i/>
          <w:w w:val="110"/>
          <w:sz w:val="20"/>
        </w:rPr>
        <w:t>ния получим, полагая в (1) </w:t>
      </w:r>
      <w:r>
        <w:rPr>
          <w:rFonts w:ascii="Palatino Linotype" w:hAnsi="Palatino Linotype"/>
          <w:i/>
          <w:w w:val="110"/>
          <w:sz w:val="20"/>
        </w:rPr>
        <w:t>β </w:t>
      </w:r>
      <w:r>
        <w:rPr>
          <w:rFonts w:ascii="Book Antiqua" w:hAnsi="Book Antiqua"/>
          <w:w w:val="110"/>
          <w:sz w:val="20"/>
        </w:rPr>
        <w:t>= 0</w:t>
      </w:r>
      <w:r>
        <w:rPr>
          <w:i/>
          <w:w w:val="110"/>
          <w:sz w:val="20"/>
        </w:rPr>
        <w:t>:</w:t>
      </w:r>
    </w:p>
    <w:p>
      <w:pPr>
        <w:tabs>
          <w:tab w:pos="6892" w:val="left" w:leader="none"/>
        </w:tabs>
        <w:spacing w:before="140"/>
        <w:ind w:left="3203" w:right="0" w:firstLine="0"/>
        <w:jc w:val="left"/>
        <w:rPr>
          <w:i/>
          <w:iCs/>
          <w:sz w:val="20"/>
          <w:szCs w:val="20"/>
        </w:rPr>
      </w:pPr>
      <w:r>
        <w:rPr/>
        <w:pict>
          <v:shape style="position:absolute;margin-left:206.039688pt;margin-top:14.034762pt;width:4pt;height:7pt;mso-position-horizontal-relative:page;mso-position-vertical-relative:paragraph;z-index:-31884800" type="#_x0000_t202" id="docshape2596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 w:cs="Palatino Linotype" w:eastAsia="Palatino Linotype"/>
          <w:i/>
          <w:iCs/>
          <w:spacing w:val="-62"/>
          <w:w w:val="84"/>
          <w:sz w:val="20"/>
          <w:szCs w:val="20"/>
        </w:rPr>
        <w:t>ϕ</w:t>
      </w:r>
      <w:r>
        <w:rPr>
          <w:rFonts w:ascii="Book Antiqua" w:hAnsi="Book Antiqua" w:cs="Book Antiqua" w:eastAsia="Book Antiqua"/>
          <w:spacing w:val="38"/>
          <w:w w:val="136"/>
          <w:sz w:val="20"/>
          <w:szCs w:val="20"/>
        </w:rPr>
        <w:t>¨</w:t>
      </w:r>
      <w:r>
        <w:rPr>
          <w:rFonts w:ascii="Book Antiqua" w:hAnsi="Book Antiqua" w:cs="Book Antiqua" w:eastAsia="Book Antiqua"/>
          <w:spacing w:val="-14"/>
          <w:w w:val="110"/>
          <w:sz w:val="20"/>
          <w:szCs w:val="20"/>
        </w:rPr>
        <w:t> </w:t>
      </w:r>
      <w:r>
        <w:rPr>
          <w:rFonts w:ascii="Book Antiqua" w:hAnsi="Book Antiqua" w:cs="Book Antiqua" w:eastAsia="Book Antiqua"/>
          <w:spacing w:val="-12"/>
          <w:w w:val="110"/>
          <w:sz w:val="20"/>
          <w:szCs w:val="20"/>
        </w:rPr>
        <w:t>+</w:t>
      </w:r>
      <w:r>
        <w:rPr>
          <w:rFonts w:ascii="Book Antiqua" w:hAnsi="Book Antiqua" w:cs="Book Antiqua" w:eastAsia="Book Antiqua"/>
          <w:spacing w:val="-6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12"/>
          <w:w w:val="110"/>
          <w:sz w:val="20"/>
          <w:szCs w:val="20"/>
        </w:rPr>
        <w:t>ω</w:t>
      </w:r>
      <w:r>
        <w:rPr>
          <w:rFonts w:ascii="Century" w:hAnsi="Century" w:cs="Century" w:eastAsia="Century"/>
          <w:spacing w:val="-12"/>
          <w:w w:val="110"/>
          <w:sz w:val="20"/>
          <w:szCs w:val="20"/>
          <w:vertAlign w:val="superscript"/>
        </w:rPr>
        <w:t>2</w:t>
      </w:r>
      <w:r>
        <w:rPr>
          <w:rFonts w:ascii="Century" w:hAnsi="Century" w:cs="Century" w:eastAsia="Century"/>
          <w:spacing w:val="-19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spacing w:val="-12"/>
          <w:w w:val="110"/>
          <w:sz w:val="20"/>
          <w:szCs w:val="20"/>
          <w:vertAlign w:val="baseline"/>
        </w:rPr>
        <w:t>sin</w:t>
      </w:r>
      <w:r>
        <w:rPr>
          <w:rFonts w:ascii="Book Antiqua" w:hAnsi="Book Antiqua" w:cs="Book Antiqua" w:eastAsia="Book Antiqua"/>
          <w:spacing w:val="-22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12"/>
          <w:w w:val="110"/>
          <w:sz w:val="20"/>
          <w:szCs w:val="20"/>
          <w:vertAlign w:val="baseline"/>
        </w:rPr>
        <w:t>ϕ</w:t>
      </w:r>
      <w:r>
        <w:rPr>
          <w:rFonts w:ascii="Palatino Linotype" w:hAnsi="Palatino Linotype" w:cs="Palatino Linotype" w:eastAsia="Palatino Linotype"/>
          <w:i/>
          <w:iCs/>
          <w:spacing w:val="-1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spacing w:val="-12"/>
          <w:w w:val="110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1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spacing w:val="-12"/>
          <w:w w:val="110"/>
          <w:sz w:val="20"/>
          <w:szCs w:val="20"/>
          <w:vertAlign w:val="baseline"/>
        </w:rPr>
        <w:t>0</w:t>
      </w:r>
      <w:r>
        <w:rPr>
          <w:rFonts w:ascii="Palatino Linotype" w:hAnsi="Palatino Linotype" w:cs="Palatino Linotype" w:eastAsia="Palatino Linotype"/>
          <w:i/>
          <w:iCs/>
          <w:spacing w:val="-12"/>
          <w:w w:val="110"/>
          <w:sz w:val="20"/>
          <w:szCs w:val="20"/>
          <w:vertAlign w:val="baseline"/>
        </w:rPr>
        <w:t>.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  <w:vertAlign w:val="baseline"/>
        </w:rPr>
        <w:tab/>
      </w:r>
      <w:r>
        <w:rPr>
          <w:i/>
          <w:iCs/>
          <w:spacing w:val="-5"/>
          <w:w w:val="110"/>
          <w:sz w:val="20"/>
          <w:szCs w:val="20"/>
          <w:vertAlign w:val="baseline"/>
        </w:rPr>
        <w:t>(6)</w:t>
      </w:r>
    </w:p>
    <w:p>
      <w:pPr>
        <w:pStyle w:val="BodyText"/>
        <w:tabs>
          <w:tab w:pos="4411" w:val="left" w:leader="none"/>
        </w:tabs>
        <w:spacing w:line="230" w:lineRule="auto" w:before="164"/>
        <w:ind w:left="712" w:right="167"/>
        <w:jc w:val="right"/>
      </w:pPr>
      <w:r>
        <w:rPr/>
        <w:pict>
          <v:shape style="position:absolute;margin-left:231.120056pt;margin-top:21.361103pt;width:7.75pt;height:17.25pt;mso-position-horizontal-relative:page;mso-position-vertical-relative:paragraph;z-index:-31884288" type="#_x0000_t202" id="docshape2597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≈</w:t>
                  </w:r>
                </w:p>
              </w:txbxContent>
            </v:textbox>
            <w10:wrap type="none"/>
          </v:shape>
        </w:pict>
      </w:r>
      <w:r>
        <w:rPr>
          <w:i/>
          <w:iCs/>
          <w:w w:val="105"/>
        </w:rPr>
        <w:t>Это уравнение является </w:t>
      </w:r>
      <w:r>
        <w:rPr>
          <w:i/>
          <w:iCs/>
          <w:spacing w:val="-1"/>
          <w:w w:val="95"/>
        </w:rPr>
        <w:t>нелинейным</w:t>
      </w:r>
      <w:r>
        <w:rPr>
          <w:i/>
          <w:iCs/>
          <w:spacing w:val="11"/>
          <w:w w:val="208"/>
          <w:vertAlign w:val="superscript"/>
        </w:rPr>
        <w:t>l</w:t>
      </w:r>
      <w:r>
        <w:rPr>
          <w:i/>
          <w:iCs/>
          <w:spacing w:val="-1"/>
          <w:w w:val="97"/>
          <w:vertAlign w:val="baseline"/>
        </w:rPr>
        <w:t>.</w:t>
      </w:r>
      <w:r>
        <w:rPr>
          <w:i/>
          <w:iCs/>
          <w:w w:val="104"/>
          <w:vertAlign w:val="baseline"/>
        </w:rPr>
        <w:t> </w:t>
      </w:r>
      <w:r>
        <w:rPr>
          <w:i/>
          <w:iCs/>
          <w:w w:val="105"/>
          <w:vertAlign w:val="baseline"/>
        </w:rPr>
        <w:t>Если ограничиться </w:t>
      </w:r>
      <w:r>
        <w:rPr>
          <w:i/>
          <w:iCs/>
          <w:w w:val="105"/>
          <w:vertAlign w:val="baseline"/>
        </w:rPr>
        <w:t>небольшими</w:t>
      </w:r>
      <w:r>
        <w:rPr>
          <w:w w:val="105"/>
          <w:vertAlign w:val="baseline"/>
        </w:rPr>
        <w:t> </w:t>
      </w:r>
      <w:r>
        <w:rPr>
          <w:vertAlign w:val="baseline"/>
        </w:rPr>
        <w:t>углами отклонений, при которых </w:t>
      </w:r>
      <w:r>
        <w:rPr>
          <w:rFonts w:ascii="Book Antiqua" w:hAnsi="Book Antiqua" w:cs="Book Antiqua" w:eastAsia="Book Antiqua"/>
          <w:i w:val="0"/>
          <w:iCs w:val="0"/>
          <w:vertAlign w:val="baseline"/>
        </w:rPr>
        <w:t>sin </w:t>
      </w:r>
      <w:r>
        <w:rPr>
          <w:rFonts w:ascii="Palatino Linotype" w:hAnsi="Palatino Linotype" w:cs="Palatino Linotype" w:eastAsia="Palatino Linotype"/>
          <w:i/>
          <w:iCs/>
          <w:vertAlign w:val="baseline"/>
        </w:rPr>
        <w:t>ϕ</w:t>
        <w:tab/>
        <w:t>ϕ</w:t>
      </w:r>
      <w:r>
        <w:rPr>
          <w:i/>
          <w:iCs/>
          <w:vertAlign w:val="baseline"/>
        </w:rPr>
        <w:t>,</w:t>
      </w:r>
      <w:r>
        <w:rPr>
          <w:i/>
          <w:iCs/>
          <w:spacing w:val="-15"/>
          <w:vertAlign w:val="baseline"/>
        </w:rPr>
        <w:t> </w:t>
      </w:r>
      <w:r>
        <w:rPr>
          <w:i/>
          <w:iCs/>
          <w:vertAlign w:val="baseline"/>
        </w:rPr>
        <w:t>то</w:t>
      </w:r>
      <w:r>
        <w:rPr>
          <w:i/>
          <w:iCs/>
          <w:spacing w:val="-12"/>
          <w:vertAlign w:val="baseline"/>
        </w:rPr>
        <w:t> </w:t>
      </w:r>
      <w:r>
        <w:rPr>
          <w:i/>
          <w:iCs/>
          <w:vertAlign w:val="baseline"/>
        </w:rPr>
        <w:t>уравнение</w:t>
      </w:r>
      <w:r>
        <w:rPr>
          <w:i/>
          <w:iCs/>
          <w:spacing w:val="-13"/>
          <w:vertAlign w:val="baseline"/>
        </w:rPr>
        <w:t> </w:t>
      </w:r>
      <w:r>
        <w:rPr>
          <w:i/>
          <w:iCs/>
          <w:vertAlign w:val="baseline"/>
        </w:rPr>
        <w:t>(6)</w:t>
      </w:r>
      <w:r>
        <w:rPr>
          <w:i/>
          <w:iCs/>
          <w:spacing w:val="-12"/>
          <w:vertAlign w:val="baseline"/>
        </w:rPr>
        <w:t> </w:t>
      </w:r>
      <w:r>
        <w:rPr>
          <w:i/>
          <w:iCs/>
          <w:vertAlign w:val="baseline"/>
        </w:rPr>
        <w:t>становится</w:t>
      </w:r>
      <w:r>
        <w:rPr>
          <w:vertAlign w:val="baseline"/>
        </w:rPr>
        <w:t> </w:t>
      </w:r>
      <w:r>
        <w:rPr>
          <w:w w:val="105"/>
          <w:vertAlign w:val="baseline"/>
        </w:rPr>
        <w:t>линейным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и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совпадает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с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уравнением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гармонического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осциллятора</w:t>
      </w:r>
      <w:r>
        <w:rPr>
          <w:spacing w:val="-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(4.4).</w:t>
      </w:r>
    </w:p>
    <w:p>
      <w:pPr>
        <w:pStyle w:val="BodyText"/>
        <w:spacing w:line="249" w:lineRule="auto" w:before="8"/>
        <w:ind w:left="712" w:right="168" w:firstLine="300"/>
        <w:jc w:val="both"/>
      </w:pPr>
      <w:r>
        <w:rPr>
          <w:i/>
          <w:w w:val="105"/>
        </w:rPr>
        <w:t>Зависимость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периода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нелинейных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колебаний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от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амплитуды </w:t>
      </w:r>
      <w:r>
        <w:rPr>
          <w:i/>
          <w:w w:val="105"/>
        </w:rPr>
        <w:t>можно</w:t>
      </w:r>
      <w:r>
        <w:rPr>
          <w:w w:val="105"/>
        </w:rPr>
        <w:t> найти, проинтегрировав соотношение</w:t>
      </w:r>
    </w:p>
    <w:p>
      <w:pPr>
        <w:pStyle w:val="BodyText"/>
        <w:spacing w:line="195" w:lineRule="exact" w:before="98"/>
        <w:ind w:left="1253" w:right="324"/>
        <w:jc w:val="center"/>
        <w:rPr>
          <w:rFonts w:ascii="Palatino Linotype" w:hAnsi="Palatino Linotype" w:cs="Palatino Linotype" w:eastAsia="Palatino Linotype"/>
          <w:i/>
          <w:iCs/>
        </w:rPr>
      </w:pPr>
      <w:r>
        <w:rPr>
          <w:rFonts w:ascii="Palatino Linotype" w:hAnsi="Palatino Linotype" w:cs="Palatino Linotype" w:eastAsia="Palatino Linotype"/>
          <w:i/>
          <w:iCs/>
          <w:spacing w:val="-5"/>
        </w:rPr>
        <w:t>dϕ</w:t>
      </w:r>
    </w:p>
    <w:p>
      <w:pPr>
        <w:spacing w:after="0" w:line="195" w:lineRule="exact"/>
        <w:jc w:val="center"/>
        <w:rPr>
          <w:rFonts w:ascii="Palatino Linotype" w:hAnsi="Palatino Linotype" w:cs="Palatino Linotype" w:eastAsia="Palatino Linotype"/>
        </w:rPr>
        <w:sectPr>
          <w:pgSz w:w="8400" w:h="11900"/>
          <w:pgMar w:header="690" w:footer="0" w:top="900" w:bottom="280" w:left="420" w:right="660"/>
        </w:sectPr>
      </w:pPr>
    </w:p>
    <w:p>
      <w:pPr>
        <w:spacing w:line="210" w:lineRule="exact" w:before="0"/>
        <w:ind w:left="0" w:right="0" w:firstLine="0"/>
        <w:jc w:val="right"/>
        <w:rPr>
          <w:rFonts w:ascii="Book Antiqua"/>
          <w:sz w:val="20"/>
        </w:rPr>
      </w:pPr>
      <w:r>
        <w:rPr>
          <w:rFonts w:ascii="Palatino Linotype"/>
          <w:i/>
          <w:w w:val="110"/>
          <w:sz w:val="20"/>
        </w:rPr>
        <w:t>dt</w:t>
      </w:r>
      <w:r>
        <w:rPr>
          <w:rFonts w:ascii="Palatino Linotype"/>
          <w:i/>
          <w:spacing w:val="-10"/>
          <w:w w:val="110"/>
          <w:sz w:val="20"/>
        </w:rPr>
        <w:t> </w:t>
      </w:r>
      <w:r>
        <w:rPr>
          <w:rFonts w:ascii="Book Antiqua"/>
          <w:spacing w:val="-10"/>
          <w:w w:val="110"/>
          <w:sz w:val="20"/>
        </w:rPr>
        <w:t>=</w:t>
      </w:r>
    </w:p>
    <w:p>
      <w:pPr>
        <w:pStyle w:val="BodyText"/>
        <w:tabs>
          <w:tab w:pos="2925" w:val="left" w:leader="none"/>
        </w:tabs>
        <w:spacing w:line="143" w:lineRule="exact"/>
        <w:ind w:left="297"/>
        <w:rPr>
          <w:i/>
        </w:rPr>
      </w:pPr>
      <w:r>
        <w:rPr>
          <w:i w:val="0"/>
        </w:rPr>
        <w:br w:type="column"/>
      </w:r>
      <w:r>
        <w:rPr>
          <w:rFonts w:ascii="Palatino Linotype"/>
          <w:i/>
          <w:spacing w:val="-10"/>
          <w:w w:val="110"/>
        </w:rPr>
        <w:t>,</w:t>
      </w:r>
      <w:r>
        <w:rPr>
          <w:rFonts w:ascii="Palatino Linotype"/>
          <w:i/>
        </w:rPr>
        <w:tab/>
      </w:r>
      <w:r>
        <w:rPr>
          <w:i/>
          <w:spacing w:val="-5"/>
          <w:w w:val="110"/>
        </w:rPr>
        <w:t>(7)</w:t>
      </w:r>
    </w:p>
    <w:p>
      <w:pPr>
        <w:spacing w:line="203" w:lineRule="exact" w:before="0"/>
        <w:ind w:left="90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/>
        <w:pict>
          <v:line style="position:absolute;mso-position-horizontal-relative:page;mso-position-vertical-relative:paragraph;z-index:16568832" from="221.388pt,-2.175632pt" to="233.148pt,-2.175632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 w:cs="Palatino Linotype" w:eastAsia="Palatino Linotype"/>
          <w:i/>
          <w:iCs/>
          <w:spacing w:val="-5"/>
          <w:w w:val="105"/>
          <w:sz w:val="20"/>
          <w:szCs w:val="20"/>
        </w:rPr>
        <w:t>ϕ</w:t>
      </w:r>
      <w:r>
        <w:rPr>
          <w:rFonts w:ascii="Book Antiqua" w:hAnsi="Book Antiqua" w:cs="Book Antiqua" w:eastAsia="Book Antiqua"/>
          <w:spacing w:val="-5"/>
          <w:w w:val="105"/>
          <w:sz w:val="20"/>
          <w:szCs w:val="20"/>
        </w:rPr>
        <w:t>˙</w:t>
      </w:r>
    </w:p>
    <w:p>
      <w:pPr>
        <w:spacing w:after="0" w:line="203" w:lineRule="exact"/>
        <w:jc w:val="left"/>
        <w:rPr>
          <w:rFonts w:ascii="Book Antiqua" w:hAnsi="Book Antiqua" w:cs="Book Antiqua" w:eastAsia="Book Antiqua"/>
          <w:sz w:val="20"/>
          <w:szCs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928" w:space="40"/>
            <w:col w:w="3352"/>
          </w:cols>
        </w:sectPr>
      </w:pPr>
    </w:p>
    <w:p>
      <w:pPr>
        <w:pStyle w:val="BodyText"/>
        <w:spacing w:line="228" w:lineRule="auto" w:before="122"/>
        <w:ind w:left="712"/>
        <w:rPr>
          <w:i/>
          <w:iCs/>
        </w:rPr>
      </w:pPr>
      <w:r>
        <w:rPr>
          <w:i/>
          <w:iCs/>
        </w:rPr>
        <w:t>например, за четверть периода. Чтобы найти зависимость угловой </w:t>
      </w:r>
      <w:r>
        <w:rPr>
          <w:i/>
          <w:iCs/>
        </w:rPr>
        <w:t>ско-</w:t>
      </w:r>
      <w:r>
        <w:rPr/>
        <w:t> рости </w:t>
      </w:r>
      <w:r>
        <w:rPr>
          <w:rFonts w:ascii="Palatino Linotype" w:hAnsi="Palatino Linotype" w:cs="Palatino Linotype" w:eastAsia="Palatino Linotype"/>
          <w:i/>
          <w:iCs/>
        </w:rPr>
        <w:t>ϕ</w:t>
      </w:r>
      <w:r>
        <w:rPr>
          <w:rFonts w:ascii="Book Antiqua" w:hAnsi="Book Antiqua" w:cs="Book Antiqua" w:eastAsia="Book Antiqua"/>
          <w:i w:val="0"/>
          <w:iCs w:val="0"/>
        </w:rPr>
        <w:t>˙</w:t>
      </w:r>
      <w:r>
        <w:rPr>
          <w:rFonts w:ascii="Book Antiqua" w:hAnsi="Book Antiqua" w:cs="Book Antiqua" w:eastAsia="Book Antiqua"/>
          <w:i w:val="0"/>
          <w:iCs w:val="0"/>
          <w:spacing w:val="40"/>
        </w:rPr>
        <w:t> </w:t>
      </w:r>
      <w:r>
        <w:rPr>
          <w:i/>
          <w:iCs/>
        </w:rPr>
        <w:t>от угла отклонения маятника </w:t>
      </w:r>
      <w:r>
        <w:rPr>
          <w:rFonts w:ascii="Palatino Linotype" w:hAnsi="Palatino Linotype" w:cs="Palatino Linotype" w:eastAsia="Palatino Linotype"/>
          <w:i/>
          <w:iCs/>
        </w:rPr>
        <w:t>ϕ</w:t>
      </w:r>
      <w:r>
        <w:rPr>
          <w:i/>
          <w:iCs/>
        </w:rPr>
        <w:t>, домножим (6) на </w:t>
      </w:r>
      <w:r>
        <w:rPr>
          <w:rFonts w:ascii="Palatino Linotype" w:hAnsi="Palatino Linotype" w:cs="Palatino Linotype" w:eastAsia="Palatino Linotype"/>
          <w:i/>
          <w:iCs/>
        </w:rPr>
        <w:t>ϕ</w:t>
      </w:r>
      <w:r>
        <w:rPr>
          <w:rFonts w:ascii="Book Antiqua" w:hAnsi="Book Antiqua" w:cs="Book Antiqua" w:eastAsia="Book Antiqua"/>
          <w:i w:val="0"/>
          <w:iCs w:val="0"/>
        </w:rPr>
        <w:t>˙</w:t>
      </w:r>
      <w:r>
        <w:rPr>
          <w:i/>
          <w:iCs/>
        </w:rPr>
        <w:t>:</w:t>
      </w:r>
    </w:p>
    <w:p>
      <w:pPr>
        <w:spacing w:before="134"/>
        <w:ind w:left="1253" w:right="710" w:firstLine="0"/>
        <w:jc w:val="center"/>
        <w:rPr>
          <w:rFonts w:ascii="Book Antiqua" w:hAnsi="Book Antiqua" w:cs="Book Antiqua" w:eastAsia="Book Antiqua"/>
          <w:sz w:val="20"/>
          <w:szCs w:val="20"/>
        </w:rPr>
      </w:pPr>
      <w:r>
        <w:rPr/>
        <w:pict>
          <v:shape style="position:absolute;margin-left:213.960098pt;margin-top:13.734384pt;width:4pt;height:7pt;mso-position-horizontal-relative:page;mso-position-vertical-relative:paragraph;z-index:-31883776" type="#_x0000_t202" id="docshape2598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 w:cs="Palatino Linotype" w:eastAsia="Palatino Linotype"/>
          <w:i/>
          <w:iCs/>
          <w:spacing w:val="-53"/>
          <w:w w:val="88"/>
          <w:sz w:val="20"/>
          <w:szCs w:val="20"/>
        </w:rPr>
        <w:t>ϕ</w:t>
      </w:r>
      <w:r>
        <w:rPr>
          <w:rFonts w:ascii="Book Antiqua" w:hAnsi="Book Antiqua" w:cs="Book Antiqua" w:eastAsia="Book Antiqua"/>
          <w:spacing w:val="46"/>
          <w:w w:val="101"/>
          <w:sz w:val="20"/>
          <w:szCs w:val="20"/>
        </w:rPr>
        <w:t>˙</w:t>
      </w:r>
      <w:r>
        <w:rPr>
          <w:rFonts w:ascii="Palatino Linotype" w:hAnsi="Palatino Linotype" w:cs="Palatino Linotype" w:eastAsia="Palatino Linotype"/>
          <w:i/>
          <w:iCs/>
          <w:spacing w:val="-75"/>
          <w:w w:val="88"/>
          <w:sz w:val="20"/>
          <w:szCs w:val="20"/>
        </w:rPr>
        <w:t>ϕ</w:t>
      </w:r>
      <w:r>
        <w:rPr>
          <w:rFonts w:ascii="Book Antiqua" w:hAnsi="Book Antiqua" w:cs="Book Antiqua" w:eastAsia="Book Antiqua"/>
          <w:spacing w:val="25"/>
          <w:w w:val="140"/>
          <w:sz w:val="20"/>
          <w:szCs w:val="20"/>
        </w:rPr>
        <w:t>¨</w:t>
      </w:r>
      <w:r>
        <w:rPr>
          <w:rFonts w:ascii="Book Antiqua" w:hAnsi="Book Antiqua" w:cs="Book Antiqua" w:eastAsia="Book Antiqua"/>
          <w:spacing w:val="-6"/>
          <w:sz w:val="20"/>
          <w:szCs w:val="20"/>
        </w:rPr>
        <w:t> </w:t>
      </w:r>
      <w:r>
        <w:rPr>
          <w:rFonts w:ascii="Book Antiqua" w:hAnsi="Book Antiqua" w:cs="Book Antiqua" w:eastAsia="Book Antiqua"/>
          <w:spacing w:val="-14"/>
          <w:w w:val="105"/>
          <w:sz w:val="20"/>
          <w:szCs w:val="20"/>
        </w:rPr>
        <w:t>+</w:t>
      </w:r>
      <w:r>
        <w:rPr>
          <w:rFonts w:ascii="Book Antiqua" w:hAnsi="Book Antiqua" w:cs="Book Antiqua" w:eastAsia="Book Antiqua"/>
          <w:spacing w:val="-5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14"/>
          <w:w w:val="105"/>
          <w:sz w:val="20"/>
          <w:szCs w:val="20"/>
        </w:rPr>
        <w:t>ϕ</w:t>
      </w:r>
      <w:r>
        <w:rPr>
          <w:rFonts w:ascii="Book Antiqua" w:hAnsi="Book Antiqua" w:cs="Book Antiqua" w:eastAsia="Book Antiqua"/>
          <w:spacing w:val="-14"/>
          <w:w w:val="105"/>
          <w:sz w:val="20"/>
          <w:szCs w:val="20"/>
        </w:rPr>
        <w:t>˙</w:t>
      </w:r>
      <w:r>
        <w:rPr>
          <w:rFonts w:ascii="Palatino Linotype" w:hAnsi="Palatino Linotype" w:cs="Palatino Linotype" w:eastAsia="Palatino Linotype"/>
          <w:i/>
          <w:iCs/>
          <w:spacing w:val="-14"/>
          <w:w w:val="105"/>
          <w:sz w:val="20"/>
          <w:szCs w:val="20"/>
        </w:rPr>
        <w:t>ω</w:t>
      </w:r>
      <w:r>
        <w:rPr>
          <w:rFonts w:ascii="Century" w:hAnsi="Century" w:cs="Century" w:eastAsia="Century"/>
          <w:spacing w:val="-14"/>
          <w:w w:val="105"/>
          <w:sz w:val="20"/>
          <w:szCs w:val="20"/>
          <w:vertAlign w:val="superscript"/>
        </w:rPr>
        <w:t>2</w:t>
      </w:r>
      <w:r>
        <w:rPr>
          <w:rFonts w:ascii="Century" w:hAnsi="Century" w:cs="Century" w:eastAsia="Century"/>
          <w:spacing w:val="-15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spacing w:val="-14"/>
          <w:w w:val="105"/>
          <w:sz w:val="20"/>
          <w:szCs w:val="20"/>
          <w:vertAlign w:val="baseline"/>
        </w:rPr>
        <w:t>sin</w:t>
      </w:r>
      <w:r>
        <w:rPr>
          <w:rFonts w:ascii="Book Antiqua" w:hAnsi="Book Antiqua" w:cs="Book Antiqua" w:eastAsia="Book Antiqua"/>
          <w:spacing w:val="-19"/>
          <w:w w:val="10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14"/>
          <w:w w:val="105"/>
          <w:sz w:val="20"/>
          <w:szCs w:val="20"/>
          <w:vertAlign w:val="baseline"/>
        </w:rPr>
        <w:t>ϕ</w:t>
      </w:r>
      <w:r>
        <w:rPr>
          <w:rFonts w:ascii="Palatino Linotype" w:hAnsi="Palatino Linotype" w:cs="Palatino Linotype" w:eastAsia="Palatino Linotype"/>
          <w:i/>
          <w:iCs/>
          <w:spacing w:val="3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spacing w:val="-14"/>
          <w:w w:val="105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5"/>
          <w:w w:val="10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spacing w:val="-14"/>
          <w:w w:val="105"/>
          <w:sz w:val="20"/>
          <w:szCs w:val="20"/>
          <w:vertAlign w:val="baseline"/>
        </w:rPr>
        <w:t>0</w:t>
      </w:r>
    </w:p>
    <w:p>
      <w:pPr>
        <w:pStyle w:val="BodyText"/>
        <w:spacing w:before="156"/>
        <w:ind w:left="712"/>
        <w:rPr>
          <w:i/>
        </w:rPr>
      </w:pPr>
      <w:r>
        <w:rPr>
          <w:i/>
          <w:w w:val="105"/>
        </w:rPr>
        <w:t>и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проинтегрируем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один</w:t>
      </w:r>
      <w:r>
        <w:rPr>
          <w:i/>
          <w:spacing w:val="8"/>
          <w:w w:val="105"/>
        </w:rPr>
        <w:t> </w:t>
      </w:r>
      <w:r>
        <w:rPr>
          <w:i/>
          <w:spacing w:val="-2"/>
          <w:w w:val="105"/>
        </w:rPr>
        <w:t>раз</w:t>
      </w:r>
      <w:r>
        <w:rPr>
          <w:i/>
          <w:spacing w:val="-2"/>
          <w:w w:val="105"/>
          <w:vertAlign w:val="superscript"/>
        </w:rPr>
        <w:t>2</w:t>
      </w:r>
      <w:r>
        <w:rPr>
          <w:i/>
          <w:spacing w:val="-2"/>
          <w:w w:val="105"/>
          <w:vertAlign w:val="baseline"/>
        </w:rPr>
        <w:t>:</w:t>
      </w:r>
    </w:p>
    <w:p>
      <w:pPr>
        <w:tabs>
          <w:tab w:pos="3372" w:val="right" w:leader="none"/>
        </w:tabs>
        <w:spacing w:line="84" w:lineRule="auto" w:before="150"/>
        <w:ind w:left="2673" w:right="0" w:firstLine="0"/>
        <w:jc w:val="left"/>
        <w:rPr>
          <w:rFonts w:ascii="Century" w:hAnsi="Century" w:cs="Century" w:eastAsia="Century"/>
          <w:sz w:val="14"/>
          <w:szCs w:val="14"/>
        </w:rPr>
      </w:pPr>
      <w:r>
        <w:rPr>
          <w:rFonts w:ascii="Palatino Linotype" w:hAnsi="Palatino Linotype" w:cs="Palatino Linotype" w:eastAsia="Palatino Linotype"/>
          <w:i/>
          <w:iCs/>
          <w:spacing w:val="-5"/>
          <w:position w:val="-6"/>
          <w:sz w:val="20"/>
          <w:szCs w:val="20"/>
        </w:rPr>
        <w:t>ϕ</w:t>
      </w:r>
      <w:r>
        <w:rPr>
          <w:rFonts w:ascii="Book Antiqua" w:hAnsi="Book Antiqua" w:cs="Book Antiqua" w:eastAsia="Book Antiqua"/>
          <w:spacing w:val="-5"/>
          <w:position w:val="-6"/>
          <w:sz w:val="20"/>
          <w:szCs w:val="20"/>
        </w:rPr>
        <w:t>˙</w:t>
      </w:r>
      <w:r>
        <w:rPr>
          <w:rFonts w:ascii="Century" w:hAnsi="Century" w:cs="Century" w:eastAsia="Century"/>
          <w:spacing w:val="-5"/>
          <w:position w:val="-6"/>
          <w:sz w:val="20"/>
          <w:szCs w:val="20"/>
          <w:vertAlign w:val="superscript"/>
        </w:rPr>
        <w:t>2</w:t>
      </w:r>
      <w:r>
        <w:rPr>
          <w:sz w:val="14"/>
          <w:szCs w:val="14"/>
          <w:vertAlign w:val="baseline"/>
        </w:rPr>
        <w:tab/>
      </w:r>
      <w:r>
        <w:rPr>
          <w:rFonts w:ascii="Century" w:hAnsi="Century" w:cs="Century" w:eastAsia="Century"/>
          <w:spacing w:val="-10"/>
          <w:position w:val="-11"/>
          <w:sz w:val="14"/>
          <w:szCs w:val="14"/>
          <w:vertAlign w:val="baseline"/>
        </w:rPr>
        <w:t>2</w:t>
      </w:r>
    </w:p>
    <w:p>
      <w:pPr>
        <w:tabs>
          <w:tab w:pos="6892" w:val="left" w:leader="none"/>
        </w:tabs>
        <w:spacing w:line="175" w:lineRule="auto" w:before="0"/>
        <w:ind w:left="2733" w:right="0" w:firstLine="0"/>
        <w:jc w:val="left"/>
        <w:rPr>
          <w:i/>
          <w:iCs/>
          <w:sz w:val="20"/>
          <w:szCs w:val="20"/>
        </w:rPr>
      </w:pPr>
      <w:r>
        <w:rPr/>
        <w:pict>
          <v:line style="position:absolute;mso-position-horizontal-relative:page;mso-position-vertical-relative:paragraph;z-index:-31885824" from="154.667999pt,6.999655pt" to="165.707999pt,6.999655pt" stroked="true" strokeweight=".48pt" strokecolor="#000000">
            <v:stroke dashstyle="solid"/>
            <w10:wrap type="none"/>
          </v:line>
        </w:pict>
      </w:r>
      <w:r>
        <w:rPr>
          <w:rFonts w:ascii="Book Antiqua" w:hAnsi="Book Antiqua" w:cs="Book Antiqua" w:eastAsia="Book Antiqua"/>
          <w:w w:val="110"/>
          <w:position w:val="-13"/>
          <w:sz w:val="20"/>
          <w:szCs w:val="20"/>
        </w:rPr>
        <w:t>2</w:t>
      </w:r>
      <w:r>
        <w:rPr>
          <w:rFonts w:ascii="Book Antiqua" w:hAnsi="Book Antiqua" w:cs="Book Antiqua" w:eastAsia="Book Antiqua"/>
          <w:spacing w:val="42"/>
          <w:w w:val="110"/>
          <w:position w:val="-13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+</w:t>
      </w:r>
      <w:r>
        <w:rPr>
          <w:rFonts w:ascii="Book Antiqua" w:hAnsi="Book Antiqua" w:cs="Book Antiqua" w:eastAsia="Book Antiqua"/>
          <w:spacing w:val="-14"/>
          <w:w w:val="110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ω</w:t>
      </w:r>
      <w:r>
        <w:rPr>
          <w:rFonts w:ascii="Century" w:hAnsi="Century" w:cs="Century" w:eastAsia="Century"/>
          <w:w w:val="110"/>
          <w:position w:val="-4"/>
          <w:sz w:val="14"/>
          <w:szCs w:val="14"/>
        </w:rPr>
        <w:t>0</w:t>
      </w:r>
      <w:r>
        <w:rPr>
          <w:rFonts w:ascii="Century" w:hAnsi="Century" w:cs="Century" w:eastAsia="Century"/>
          <w:spacing w:val="-27"/>
          <w:w w:val="110"/>
          <w:position w:val="-4"/>
          <w:sz w:val="14"/>
          <w:szCs w:val="14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(cos</w:t>
      </w:r>
      <w:r>
        <w:rPr>
          <w:rFonts w:ascii="Book Antiqua" w:hAnsi="Book Antiqua" w:cs="Book Antiqua" w:eastAsia="Book Antiqua"/>
          <w:spacing w:val="-24"/>
          <w:w w:val="110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ϕ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subscript"/>
        </w:rPr>
        <w:t>m</w:t>
      </w:r>
      <w:r>
        <w:rPr>
          <w:rFonts w:ascii="Palatino Linotype" w:hAnsi="Palatino Linotype" w:cs="Palatino Linotype" w:eastAsia="Palatino Linotype"/>
          <w:i/>
          <w:iCs/>
          <w:spacing w:val="-7"/>
          <w:w w:val="110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10"/>
          <w:sz w:val="20"/>
          <w:szCs w:val="20"/>
          <w:vertAlign w:val="baseline"/>
        </w:rPr>
        <w:t>−</w:t>
      </w:r>
      <w:r>
        <w:rPr>
          <w:rFonts w:ascii="Cambria" w:hAnsi="Cambria" w:cs="Cambria" w:eastAsia="Cambria"/>
          <w:spacing w:val="-10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cos</w:t>
      </w:r>
      <w:r>
        <w:rPr>
          <w:rFonts w:ascii="Book Antiqua" w:hAnsi="Book Antiqua" w:cs="Book Antiqua" w:eastAsia="Book Antiqua"/>
          <w:spacing w:val="-24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ϕ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)</w:t>
      </w:r>
      <w:r>
        <w:rPr>
          <w:rFonts w:ascii="Book Antiqua" w:hAnsi="Book Antiqua" w:cs="Book Antiqua" w:eastAsia="Book Antiqua"/>
          <w:spacing w:val="-6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-9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spacing w:val="-5"/>
          <w:w w:val="110"/>
          <w:sz w:val="20"/>
          <w:szCs w:val="20"/>
          <w:vertAlign w:val="baseline"/>
        </w:rPr>
        <w:t>0</w:t>
      </w:r>
      <w:r>
        <w:rPr>
          <w:rFonts w:ascii="Palatino Linotype" w:hAnsi="Palatino Linotype" w:cs="Palatino Linotype" w:eastAsia="Palatino Linotype"/>
          <w:i/>
          <w:iCs/>
          <w:spacing w:val="-5"/>
          <w:w w:val="110"/>
          <w:sz w:val="20"/>
          <w:szCs w:val="20"/>
          <w:vertAlign w:val="baseline"/>
        </w:rPr>
        <w:t>,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  <w:vertAlign w:val="baseline"/>
        </w:rPr>
        <w:tab/>
      </w:r>
      <w:r>
        <w:rPr>
          <w:i/>
          <w:iCs/>
          <w:spacing w:val="-5"/>
          <w:w w:val="110"/>
          <w:sz w:val="20"/>
          <w:szCs w:val="20"/>
          <w:vertAlign w:val="baseline"/>
        </w:rPr>
        <w:t>(8)</w:t>
      </w:r>
    </w:p>
    <w:p>
      <w:pPr>
        <w:pStyle w:val="BodyText"/>
        <w:spacing w:before="66"/>
        <w:ind w:left="712"/>
        <w:rPr>
          <w:i/>
          <w:iCs/>
        </w:rPr>
      </w:pPr>
      <w:r>
        <w:rPr>
          <w:i/>
          <w:iCs/>
          <w:w w:val="110"/>
        </w:rPr>
        <w:t>здесь</w:t>
      </w:r>
      <w:r>
        <w:rPr>
          <w:i/>
          <w:iCs/>
          <w:spacing w:val="-3"/>
          <w:w w:val="110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</w:rPr>
        <w:t>ϕ</w:t>
      </w:r>
      <w:r>
        <w:rPr>
          <w:rFonts w:ascii="Palatino Linotype" w:hAnsi="Palatino Linotype" w:cs="Palatino Linotype" w:eastAsia="Palatino Linotype"/>
          <w:i/>
          <w:iCs/>
          <w:w w:val="110"/>
          <w:vertAlign w:val="subscript"/>
        </w:rPr>
        <w:t>m</w:t>
      </w:r>
      <w:r>
        <w:rPr>
          <w:rFonts w:ascii="Palatino Linotype" w:hAnsi="Palatino Linotype" w:cs="Palatino Linotype" w:eastAsia="Palatino Linotype"/>
          <w:i/>
          <w:iCs/>
          <w:spacing w:val="7"/>
          <w:w w:val="110"/>
          <w:vertAlign w:val="baseline"/>
        </w:rPr>
        <w:t> </w:t>
      </w:r>
      <w:r>
        <w:rPr>
          <w:i/>
          <w:iCs/>
          <w:w w:val="110"/>
          <w:vertAlign w:val="baseline"/>
        </w:rPr>
        <w:t>- угол</w:t>
      </w:r>
      <w:r>
        <w:rPr>
          <w:i/>
          <w:iCs/>
          <w:spacing w:val="-3"/>
          <w:w w:val="110"/>
          <w:vertAlign w:val="baseline"/>
        </w:rPr>
        <w:t> </w:t>
      </w:r>
      <w:r>
        <w:rPr>
          <w:i/>
          <w:iCs/>
          <w:w w:val="110"/>
          <w:vertAlign w:val="baseline"/>
        </w:rPr>
        <w:t>максимального</w:t>
      </w:r>
      <w:r>
        <w:rPr>
          <w:i/>
          <w:iCs/>
          <w:spacing w:val="-5"/>
          <w:w w:val="110"/>
          <w:vertAlign w:val="baseline"/>
        </w:rPr>
        <w:t> </w:t>
      </w:r>
      <w:r>
        <w:rPr>
          <w:i/>
          <w:iCs/>
          <w:w w:val="110"/>
          <w:vertAlign w:val="baseline"/>
        </w:rPr>
        <w:t>отклонения</w:t>
      </w:r>
      <w:r>
        <w:rPr>
          <w:i/>
          <w:iCs/>
          <w:spacing w:val="-3"/>
          <w:w w:val="110"/>
          <w:vertAlign w:val="baseline"/>
        </w:rPr>
        <w:t> </w:t>
      </w:r>
      <w:r>
        <w:rPr>
          <w:i/>
          <w:iCs/>
          <w:w w:val="110"/>
          <w:vertAlign w:val="baseline"/>
        </w:rPr>
        <w:t>маятника.</w:t>
      </w:r>
      <w:r>
        <w:rPr>
          <w:i/>
          <w:iCs/>
          <w:spacing w:val="-1"/>
          <w:w w:val="110"/>
          <w:vertAlign w:val="baseline"/>
        </w:rPr>
        <w:t> </w:t>
      </w:r>
      <w:r>
        <w:rPr>
          <w:i/>
          <w:iCs/>
          <w:spacing w:val="-2"/>
          <w:w w:val="110"/>
          <w:vertAlign w:val="baseline"/>
        </w:rPr>
        <w:t>Отсюда</w:t>
      </w:r>
    </w:p>
    <w:p>
      <w:pPr>
        <w:spacing w:line="316" w:lineRule="exact" w:before="0"/>
        <w:ind w:left="1253" w:right="711" w:firstLine="0"/>
        <w:jc w:val="center"/>
        <w:rPr>
          <w:rFonts w:ascii="Palatino Linotype" w:hAnsi="Palatino Linotype" w:cs="Palatino Linotype" w:eastAsia="Palatino Linotype"/>
          <w:i/>
          <w:iCs/>
          <w:sz w:val="20"/>
          <w:szCs w:val="20"/>
        </w:rPr>
      </w:pP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ϕ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˙</w:t>
      </w:r>
      <w:r>
        <w:rPr>
          <w:rFonts w:ascii="Century" w:hAnsi="Century" w:cs="Century" w:eastAsia="Century"/>
          <w:w w:val="110"/>
          <w:sz w:val="20"/>
          <w:szCs w:val="20"/>
          <w:vertAlign w:val="superscript"/>
        </w:rPr>
        <w:t>2</w:t>
      </w:r>
      <w:r>
        <w:rPr>
          <w:rFonts w:ascii="Century" w:hAnsi="Century" w:cs="Century" w:eastAsia="Century"/>
          <w:spacing w:val="-16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-14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2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ω</w:t>
      </w:r>
      <w:r>
        <w:rPr>
          <w:rFonts w:ascii="Century" w:hAnsi="Century" w:cs="Century" w:eastAsia="Century"/>
          <w:w w:val="110"/>
          <w:sz w:val="20"/>
          <w:szCs w:val="20"/>
          <w:vertAlign w:val="superscript"/>
        </w:rPr>
        <w:t>2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(cos</w:t>
      </w:r>
      <w:r>
        <w:rPr>
          <w:rFonts w:ascii="Book Antiqua" w:hAnsi="Book Antiqua" w:cs="Book Antiqua" w:eastAsia="Book Antiqua"/>
          <w:spacing w:val="-21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ϕ</w:t>
      </w:r>
      <w:r>
        <w:rPr>
          <w:rFonts w:ascii="Palatino Linotype" w:hAnsi="Palatino Linotype" w:cs="Palatino Linotype" w:eastAsia="Palatino Linotype"/>
          <w:i/>
          <w:iCs/>
          <w:spacing w:val="-13"/>
          <w:w w:val="110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10"/>
          <w:sz w:val="20"/>
          <w:szCs w:val="20"/>
          <w:vertAlign w:val="baseline"/>
        </w:rPr>
        <w:t>−</w:t>
      </w:r>
      <w:r>
        <w:rPr>
          <w:rFonts w:ascii="Cambria" w:hAnsi="Cambria" w:cs="Cambria" w:eastAsia="Cambria"/>
          <w:spacing w:val="-12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cos</w:t>
      </w:r>
      <w:r>
        <w:rPr>
          <w:rFonts w:ascii="Book Antiqua" w:hAnsi="Book Antiqua" w:cs="Book Antiqua" w:eastAsia="Book Antiqua"/>
          <w:spacing w:val="-26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ϕ</w:t>
      </w:r>
      <w:r>
        <w:rPr>
          <w:rFonts w:ascii="Palatino Linotype" w:hAnsi="Palatino Linotype" w:cs="Palatino Linotype" w:eastAsia="Palatino Linotype"/>
          <w:i/>
          <w:iCs/>
          <w:spacing w:val="43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)</w:t>
      </w:r>
      <w:r>
        <w:rPr>
          <w:rFonts w:ascii="Book Antiqua" w:hAnsi="Book Antiqua" w:cs="Book Antiqua" w:eastAsia="Book Antiqua"/>
          <w:spacing w:val="-13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-14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4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ω</w:t>
      </w:r>
      <w:r>
        <w:rPr>
          <w:rFonts w:ascii="Century" w:hAnsi="Century" w:cs="Century" w:eastAsia="Century"/>
          <w:w w:val="110"/>
          <w:sz w:val="20"/>
          <w:szCs w:val="20"/>
          <w:vertAlign w:val="superscript"/>
        </w:rPr>
        <w:t>2</w:t>
      </w:r>
      <w:r>
        <w:rPr>
          <w:rFonts w:ascii="Century" w:hAnsi="Century" w:cs="Century" w:eastAsia="Century"/>
          <w:spacing w:val="-21"/>
          <w:w w:val="110"/>
          <w:sz w:val="20"/>
          <w:szCs w:val="20"/>
          <w:vertAlign w:val="baseline"/>
        </w:rPr>
        <w:t> </w:t>
      </w:r>
      <w:r>
        <w:rPr>
          <w:rFonts w:ascii="Yu Gothic" w:hAnsi="Yu Gothic" w:cs="Yu Gothic" w:eastAsia="Yu Gothic"/>
          <w:w w:val="110"/>
          <w:position w:val="22"/>
          <w:sz w:val="20"/>
          <w:szCs w:val="20"/>
          <w:vertAlign w:val="baseline"/>
        </w:rPr>
        <w:t>(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sin</w:t>
      </w:r>
      <w:r>
        <w:rPr>
          <w:rFonts w:ascii="Century" w:hAnsi="Century" w:cs="Century" w:eastAsia="Century"/>
          <w:w w:val="110"/>
          <w:sz w:val="20"/>
          <w:szCs w:val="20"/>
          <w:vertAlign w:val="superscript"/>
        </w:rPr>
        <w:t>2</w:t>
      </w:r>
      <w:r>
        <w:rPr>
          <w:rFonts w:ascii="Century" w:hAnsi="Century" w:cs="Century" w:eastAsia="Century"/>
          <w:spacing w:val="-15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position w:val="13"/>
          <w:sz w:val="20"/>
          <w:szCs w:val="20"/>
          <w:u w:val="single"/>
          <w:vertAlign w:val="baseline"/>
        </w:rPr>
        <w:t>ϕ</w:t>
      </w:r>
      <w:r>
        <w:rPr>
          <w:rFonts w:ascii="Palatino Linotype" w:hAnsi="Palatino Linotype" w:cs="Palatino Linotype" w:eastAsia="Palatino Linotype"/>
          <w:i/>
          <w:iCs/>
          <w:w w:val="110"/>
          <w:position w:val="11"/>
          <w:sz w:val="14"/>
          <w:szCs w:val="14"/>
          <w:u w:val="single"/>
          <w:vertAlign w:val="baseline"/>
        </w:rPr>
        <w:t>m</w:t>
      </w:r>
      <w:r>
        <w:rPr>
          <w:rFonts w:ascii="Palatino Linotype" w:hAnsi="Palatino Linotype" w:cs="Palatino Linotype" w:eastAsia="Palatino Linotype"/>
          <w:i/>
          <w:iCs/>
          <w:spacing w:val="15"/>
          <w:w w:val="110"/>
          <w:position w:val="11"/>
          <w:sz w:val="14"/>
          <w:szCs w:val="14"/>
          <w:vertAlign w:val="baseline"/>
        </w:rPr>
        <w:t> </w:t>
      </w:r>
      <w:r>
        <w:rPr>
          <w:rFonts w:ascii="Cambria" w:hAnsi="Cambria" w:cs="Cambria" w:eastAsia="Cambria"/>
          <w:w w:val="110"/>
          <w:sz w:val="20"/>
          <w:szCs w:val="20"/>
          <w:vertAlign w:val="baseline"/>
        </w:rPr>
        <w:t>−</w:t>
      </w:r>
      <w:r>
        <w:rPr>
          <w:rFonts w:ascii="Cambria" w:hAnsi="Cambria" w:cs="Cambria" w:eastAsia="Cambria"/>
          <w:spacing w:val="-12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sin</w:t>
      </w:r>
      <w:r>
        <w:rPr>
          <w:rFonts w:ascii="Century" w:hAnsi="Century" w:cs="Century" w:eastAsia="Century"/>
          <w:w w:val="110"/>
          <w:sz w:val="20"/>
          <w:szCs w:val="20"/>
          <w:vertAlign w:val="superscript"/>
        </w:rPr>
        <w:t>2</w:t>
      </w:r>
      <w:r>
        <w:rPr>
          <w:rFonts w:ascii="Century" w:hAnsi="Century" w:cs="Century" w:eastAsia="Century"/>
          <w:spacing w:val="-9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position w:val="13"/>
          <w:sz w:val="20"/>
          <w:szCs w:val="20"/>
          <w:u w:val="single"/>
          <w:vertAlign w:val="baseline"/>
        </w:rPr>
        <w:t>ϕ</w:t>
      </w:r>
      <w:r>
        <w:rPr>
          <w:rFonts w:ascii="Palatino Linotype" w:hAnsi="Palatino Linotype" w:cs="Palatino Linotype" w:eastAsia="Palatino Linotype"/>
          <w:i/>
          <w:iCs/>
          <w:spacing w:val="-30"/>
          <w:w w:val="110"/>
          <w:position w:val="13"/>
          <w:sz w:val="20"/>
          <w:szCs w:val="20"/>
          <w:vertAlign w:val="baseline"/>
        </w:rPr>
        <w:t> </w:t>
      </w:r>
      <w:r>
        <w:rPr>
          <w:rFonts w:ascii="Yu Gothic" w:hAnsi="Yu Gothic" w:cs="Yu Gothic" w:eastAsia="Yu Gothic"/>
          <w:w w:val="110"/>
          <w:position w:val="22"/>
          <w:sz w:val="20"/>
          <w:szCs w:val="20"/>
          <w:vertAlign w:val="baseline"/>
        </w:rPr>
        <w:t>)</w:t>
      </w:r>
      <w:r>
        <w:rPr>
          <w:rFonts w:ascii="Yu Gothic" w:hAnsi="Yu Gothic" w:cs="Yu Gothic" w:eastAsia="Yu Gothic"/>
          <w:spacing w:val="-31"/>
          <w:w w:val="110"/>
          <w:position w:val="22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10"/>
          <w:w w:val="110"/>
          <w:sz w:val="20"/>
          <w:szCs w:val="20"/>
          <w:vertAlign w:val="baseline"/>
        </w:rPr>
        <w:t>,</w:t>
      </w:r>
    </w:p>
    <w:p>
      <w:pPr>
        <w:spacing w:after="0" w:line="316" w:lineRule="exact"/>
        <w:jc w:val="center"/>
        <w:rPr>
          <w:rFonts w:ascii="Palatino Linotype" w:hAnsi="Palatino Linotype" w:cs="Palatino Linotype" w:eastAsia="Palatino Linotype"/>
          <w:sz w:val="20"/>
          <w:szCs w:val="20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tabs>
          <w:tab w:pos="3592" w:val="left" w:leader="none"/>
          <w:tab w:pos="4315" w:val="left" w:leader="none"/>
        </w:tabs>
        <w:spacing w:line="154" w:lineRule="exact" w:before="0"/>
        <w:ind w:left="2318" w:right="0" w:firstLine="0"/>
        <w:jc w:val="left"/>
        <w:rPr>
          <w:rFonts w:ascii="Century"/>
          <w:sz w:val="14"/>
        </w:rPr>
      </w:pPr>
      <w:r>
        <w:rPr>
          <w:rFonts w:ascii="Century"/>
          <w:spacing w:val="-10"/>
          <w:w w:val="110"/>
          <w:sz w:val="14"/>
        </w:rPr>
        <w:t>0</w:t>
      </w:r>
      <w:r>
        <w:rPr>
          <w:rFonts w:ascii="Century"/>
          <w:sz w:val="14"/>
        </w:rPr>
        <w:tab/>
      </w:r>
      <w:r>
        <w:rPr>
          <w:rFonts w:ascii="Palatino Linotype"/>
          <w:i/>
          <w:spacing w:val="-10"/>
          <w:w w:val="110"/>
          <w:position w:val="2"/>
          <w:sz w:val="14"/>
        </w:rPr>
        <w:t>m</w:t>
      </w:r>
      <w:r>
        <w:rPr>
          <w:position w:val="2"/>
          <w:sz w:val="14"/>
        </w:rPr>
        <w:tab/>
      </w:r>
      <w:r>
        <w:rPr>
          <w:rFonts w:ascii="Century"/>
          <w:spacing w:val="-17"/>
          <w:w w:val="110"/>
          <w:sz w:val="14"/>
        </w:rPr>
        <w:t>0</w:t>
      </w:r>
    </w:p>
    <w:p>
      <w:pPr>
        <w:pStyle w:val="BodyText"/>
        <w:spacing w:before="5"/>
        <w:rPr>
          <w:rFonts w:ascii="Century"/>
          <w:i w:val="0"/>
          <w:sz w:val="12"/>
        </w:rPr>
      </w:pPr>
    </w:p>
    <w:p>
      <w:pPr>
        <w:spacing w:line="105" w:lineRule="auto" w:before="0"/>
        <w:ind w:left="0" w:right="235" w:firstLine="0"/>
        <w:jc w:val="right"/>
        <w:rPr>
          <w:rFonts w:ascii="Yu Gothic" w:hAnsi="Yu Gothic" w:cs="Yu Gothic" w:eastAsia="Yu Gothic"/>
          <w:sz w:val="20"/>
          <w:szCs w:val="20"/>
        </w:rPr>
      </w:pPr>
      <w:r>
        <w:rPr/>
        <w:pict>
          <v:line style="position:absolute;mso-position-horizontal-relative:page;mso-position-vertical-relative:paragraph;z-index:16569856" from="228.828003pt,10.227119pt" to="281.028003pt,10.227119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 w:cs="Palatino Linotype" w:eastAsia="Palatino Linotype"/>
          <w:i/>
          <w:iCs/>
          <w:position w:val="-22"/>
          <w:sz w:val="20"/>
          <w:szCs w:val="20"/>
        </w:rPr>
        <w:t>ϕ</w:t>
      </w:r>
      <w:r>
        <w:rPr>
          <w:rFonts w:ascii="Palatino Linotype" w:hAnsi="Palatino Linotype" w:cs="Palatino Linotype" w:eastAsia="Palatino Linotype"/>
          <w:i/>
          <w:iCs/>
          <w:spacing w:val="36"/>
          <w:position w:val="-22"/>
          <w:sz w:val="20"/>
          <w:szCs w:val="20"/>
        </w:rPr>
        <w:t>  </w:t>
      </w:r>
      <w:r>
        <w:rPr>
          <w:rFonts w:ascii="Yu Gothic" w:hAnsi="Yu Gothic" w:cs="Yu Gothic" w:eastAsia="Yu Gothic"/>
          <w:spacing w:val="-10"/>
          <w:sz w:val="20"/>
          <w:szCs w:val="20"/>
        </w:rPr>
        <w:t>✓</w:t>
      </w:r>
    </w:p>
    <w:p>
      <w:pPr>
        <w:tabs>
          <w:tab w:pos="1471" w:val="left" w:leader="none"/>
        </w:tabs>
        <w:spacing w:before="20"/>
        <w:ind w:left="610" w:right="0" w:firstLine="0"/>
        <w:jc w:val="left"/>
        <w:rPr>
          <w:rFonts w:ascii="Book Antiqua"/>
          <w:sz w:val="20"/>
        </w:rPr>
      </w:pPr>
      <w:r>
        <w:rPr/>
        <w:br w:type="column"/>
      </w:r>
      <w:r>
        <w:rPr>
          <w:rFonts w:ascii="Book Antiqua"/>
          <w:spacing w:val="-10"/>
          <w:sz w:val="20"/>
        </w:rPr>
        <w:t>2</w:t>
      </w:r>
      <w:r>
        <w:rPr>
          <w:rFonts w:ascii="Book Antiqua"/>
          <w:sz w:val="20"/>
        </w:rPr>
        <w:tab/>
      </w:r>
      <w:r>
        <w:rPr>
          <w:rFonts w:ascii="Book Antiqua"/>
          <w:spacing w:val="-10"/>
          <w:sz w:val="20"/>
        </w:rPr>
        <w:t>2</w:t>
      </w:r>
    </w:p>
    <w:p>
      <w:pPr>
        <w:pStyle w:val="BodyText"/>
        <w:spacing w:before="11"/>
        <w:rPr>
          <w:rFonts w:ascii="Book Antiqua"/>
          <w:i w:val="0"/>
          <w:sz w:val="19"/>
        </w:rPr>
      </w:pPr>
    </w:p>
    <w:p>
      <w:pPr>
        <w:spacing w:line="126" w:lineRule="exact" w:before="0"/>
        <w:ind w:left="154" w:right="0" w:firstLine="0"/>
        <w:jc w:val="left"/>
        <w:rPr>
          <w:rFonts w:ascii="Palatino Linotype" w:hAnsi="Palatino Linotype" w:cs="Palatino Linotype" w:eastAsia="Palatino Linotype"/>
          <w:i/>
          <w:iCs/>
          <w:sz w:val="20"/>
          <w:szCs w:val="20"/>
        </w:rPr>
      </w:pPr>
      <w:r>
        <w:rPr>
          <w:rFonts w:ascii="Book Antiqua" w:hAnsi="Book Antiqua" w:cs="Book Antiqua" w:eastAsia="Book Antiqua"/>
          <w:sz w:val="20"/>
          <w:szCs w:val="20"/>
        </w:rPr>
        <w:t>sin</w:t>
      </w:r>
      <w:r>
        <w:rPr>
          <w:rFonts w:ascii="Century" w:hAnsi="Century" w:cs="Century" w:eastAsia="Century"/>
          <w:sz w:val="20"/>
          <w:szCs w:val="20"/>
          <w:vertAlign w:val="superscript"/>
        </w:rPr>
        <w:t>2</w:t>
      </w:r>
      <w:r>
        <w:rPr>
          <w:rFonts w:ascii="Century" w:hAnsi="Century" w:cs="Century" w:eastAsia="Century"/>
          <w:spacing w:val="-1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10"/>
          <w:w w:val="110"/>
          <w:sz w:val="20"/>
          <w:szCs w:val="20"/>
          <w:vertAlign w:val="superscript"/>
        </w:rPr>
        <w:t>ϕ</w:t>
      </w:r>
    </w:p>
    <w:p>
      <w:pPr>
        <w:spacing w:after="0" w:line="126" w:lineRule="exact"/>
        <w:jc w:val="left"/>
        <w:rPr>
          <w:rFonts w:ascii="Palatino Linotype" w:hAnsi="Palatino Linotype" w:cs="Palatino Linotype" w:eastAsia="Palatino Linotype"/>
          <w:sz w:val="20"/>
          <w:szCs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4395" w:space="40"/>
            <w:col w:w="2885"/>
          </w:cols>
        </w:sectPr>
      </w:pPr>
    </w:p>
    <w:p>
      <w:pPr>
        <w:spacing w:line="212" w:lineRule="exact" w:before="20"/>
        <w:ind w:left="2606" w:right="0" w:firstLine="0"/>
        <w:jc w:val="left"/>
        <w:rPr>
          <w:rFonts w:ascii="Palatino Linotype" w:hAnsi="Palatino Linotype" w:cs="Palatino Linotype" w:eastAsia="Palatino Linotype"/>
          <w:i/>
          <w:iCs/>
          <w:sz w:val="20"/>
          <w:szCs w:val="20"/>
        </w:rPr>
      </w:pPr>
      <w:r>
        <w:rPr/>
        <w:pict>
          <v:shape style="position:absolute;margin-left:228.839996pt;margin-top:3.816948pt;width:149.550pt;height:17.25pt;mso-position-horizontal-relative:page;mso-position-vertical-relative:paragraph;z-index:-31882752" type="#_x0000_t202" id="docshape2599" filled="false" stroked="false">
            <v:textbox inset="0,0,0,0">
              <w:txbxContent>
                <w:p>
                  <w:pPr>
                    <w:tabs>
                      <w:tab w:pos="1041" w:val="left" w:leader="none"/>
                      <w:tab w:pos="2735" w:val="left" w:leader="none"/>
                    </w:tabs>
                    <w:spacing w:line="213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rFonts w:ascii="Book Antiqua" w:hAnsi="Book Antiqua"/>
                      <w:sz w:val="20"/>
                    </w:rPr>
                    <w:t>1</w:t>
                  </w:r>
                  <w:r>
                    <w:rPr>
                      <w:rFonts w:ascii="Book Antiqua" w:hAnsi="Book Antiqua"/>
                      <w:spacing w:val="-7"/>
                      <w:sz w:val="20"/>
                    </w:rPr>
                    <w:t> </w:t>
                  </w:r>
                  <w:r>
                    <w:rPr>
                      <w:rFonts w:ascii="Cambria" w:hAnsi="Cambria"/>
                      <w:spacing w:val="-10"/>
                      <w:w w:val="110"/>
                      <w:sz w:val="20"/>
                    </w:rPr>
                    <w:t>−</w:t>
                  </w:r>
                  <w:r>
                    <w:rPr>
                      <w:rFonts w:ascii="Cambria" w:hAnsi="Cambria"/>
                      <w:sz w:val="20"/>
                    </w:rPr>
                    <w:tab/>
                  </w:r>
                  <w:r>
                    <w:rPr>
                      <w:rFonts w:ascii="Palatino Linotype" w:hAnsi="Palatino Linotype"/>
                      <w:i/>
                      <w:spacing w:val="-10"/>
                      <w:w w:val="115"/>
                      <w:sz w:val="20"/>
                    </w:rPr>
                    <w:t>.</w:t>
                  </w:r>
                  <w:r>
                    <w:rPr>
                      <w:rFonts w:ascii="Palatino Linotype" w:hAnsi="Palatino Linotype"/>
                      <w:i/>
                      <w:sz w:val="20"/>
                    </w:rPr>
                    <w:tab/>
                  </w:r>
                  <w:r>
                    <w:rPr>
                      <w:i/>
                      <w:spacing w:val="-5"/>
                      <w:w w:val="110"/>
                      <w:sz w:val="20"/>
                    </w:rPr>
                    <w:t>(9)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</w:rPr>
        <w:t>ϕ</w:t>
      </w:r>
      <w:r>
        <w:rPr>
          <w:rFonts w:ascii="Book Antiqua" w:hAnsi="Book Antiqua" w:cs="Book Antiqua" w:eastAsia="Book Antiqua"/>
          <w:sz w:val="20"/>
          <w:szCs w:val="20"/>
        </w:rPr>
        <w:t>˙</w:t>
      </w:r>
      <w:r>
        <w:rPr>
          <w:rFonts w:ascii="Book Antiqua" w:hAnsi="Book Antiqua" w:cs="Book Antiqua" w:eastAsia="Book Antiqua"/>
          <w:spacing w:val="2"/>
          <w:sz w:val="20"/>
          <w:szCs w:val="20"/>
        </w:rPr>
        <w:t> </w:t>
      </w:r>
      <w:r>
        <w:rPr>
          <w:rFonts w:ascii="Book Antiqua" w:hAnsi="Book Antiqua" w:cs="Book Antiqua" w:eastAsia="Book Antiqua"/>
          <w:sz w:val="20"/>
          <w:szCs w:val="20"/>
        </w:rPr>
        <w:t>=</w:t>
      </w:r>
      <w:r>
        <w:rPr>
          <w:rFonts w:ascii="Book Antiqua" w:hAnsi="Book Antiqua" w:cs="Book Antiqua" w:eastAsia="Book Antiqua"/>
          <w:spacing w:val="-8"/>
          <w:sz w:val="20"/>
          <w:szCs w:val="20"/>
        </w:rPr>
        <w:t> </w:t>
      </w:r>
      <w:r>
        <w:rPr>
          <w:rFonts w:ascii="Book Antiqua" w:hAnsi="Book Antiqua" w:cs="Book Antiqua" w:eastAsia="Book Antiqua"/>
          <w:sz w:val="20"/>
          <w:szCs w:val="20"/>
        </w:rPr>
        <w:t>2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</w:rPr>
        <w:t>ω</w:t>
      </w:r>
      <w:r>
        <w:rPr>
          <w:rFonts w:ascii="Century" w:hAnsi="Century" w:cs="Century" w:eastAsia="Century"/>
          <w:sz w:val="20"/>
          <w:szCs w:val="20"/>
          <w:vertAlign w:val="subscript"/>
        </w:rPr>
        <w:t>0</w:t>
      </w:r>
      <w:r>
        <w:rPr>
          <w:rFonts w:ascii="Century" w:hAnsi="Century" w:cs="Century" w:eastAsia="Century"/>
          <w:spacing w:val="-14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sz w:val="20"/>
          <w:szCs w:val="20"/>
          <w:vertAlign w:val="baseline"/>
        </w:rPr>
        <w:t>sin</w:t>
      </w:r>
      <w:r>
        <w:rPr>
          <w:rFonts w:ascii="Book Antiqua" w:hAnsi="Book Antiqua" w:cs="Book Antiqua" w:eastAsia="Book Antiqua"/>
          <w:spacing w:val="-7"/>
          <w:sz w:val="20"/>
          <w:szCs w:val="20"/>
          <w:vertAlign w:val="baseline"/>
        </w:rPr>
        <w:t> </w:t>
      </w:r>
      <w:r>
        <w:rPr>
          <w:spacing w:val="51"/>
          <w:sz w:val="20"/>
          <w:szCs w:val="20"/>
          <w:u w:val="single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10"/>
          <w:sz w:val="20"/>
          <w:szCs w:val="20"/>
          <w:u w:val="single"/>
          <w:vertAlign w:val="superscript"/>
        </w:rPr>
        <w:t>m</w:t>
      </w:r>
    </w:p>
    <w:p>
      <w:pPr>
        <w:spacing w:line="191" w:lineRule="exact" w:before="0"/>
        <w:ind w:left="0" w:right="78" w:firstLine="0"/>
        <w:jc w:val="right"/>
        <w:rPr>
          <w:rFonts w:ascii="Book Antiqua"/>
          <w:sz w:val="20"/>
        </w:rPr>
      </w:pPr>
      <w:r>
        <w:rPr>
          <w:rFonts w:ascii="Book Antiqua"/>
          <w:w w:val="99"/>
          <w:sz w:val="20"/>
        </w:rPr>
        <w:t>2</w:t>
      </w:r>
    </w:p>
    <w:p>
      <w:pPr>
        <w:spacing w:line="240" w:lineRule="auto" w:before="8"/>
        <w:rPr>
          <w:rFonts w:ascii="Book Antiqua"/>
          <w:sz w:val="2"/>
        </w:rPr>
      </w:pPr>
      <w:r>
        <w:rPr/>
        <w:br w:type="column"/>
      </w:r>
      <w:r>
        <w:rPr>
          <w:rFonts w:ascii="Book Antiqua"/>
          <w:sz w:val="2"/>
        </w:rPr>
      </w:r>
    </w:p>
    <w:p>
      <w:pPr>
        <w:pStyle w:val="BodyText"/>
        <w:spacing w:line="20" w:lineRule="exact"/>
        <w:ind w:left="1018"/>
        <w:rPr>
          <w:rFonts w:ascii="Book Antiqua"/>
          <w:i w:val="0"/>
          <w:sz w:val="2"/>
        </w:rPr>
      </w:pPr>
      <w:r>
        <w:rPr>
          <w:rFonts w:ascii="Book Antiqua"/>
          <w:i w:val="0"/>
          <w:sz w:val="2"/>
        </w:rPr>
        <w:pict>
          <v:group style="width:5.3pt;height:.5pt;mso-position-horizontal-relative:char;mso-position-vertical-relative:line" id="docshapegroup2600" coordorigin="0,0" coordsize="106,10">
            <v:line style="position:absolute" from="0,5" to="106,5" stroked="true" strokeweight=".48pt" strokecolor="#000000">
              <v:stroke dashstyle="solid"/>
            </v:line>
          </v:group>
        </w:pict>
      </w:r>
      <w:r>
        <w:rPr>
          <w:rFonts w:ascii="Book Antiqua"/>
          <w:i w:val="0"/>
          <w:sz w:val="2"/>
        </w:rPr>
      </w:r>
    </w:p>
    <w:p>
      <w:pPr>
        <w:tabs>
          <w:tab w:pos="1030" w:val="left" w:leader="none"/>
        </w:tabs>
        <w:spacing w:line="124" w:lineRule="exact" w:before="0"/>
        <w:ind w:left="562" w:right="0" w:firstLine="0"/>
        <w:jc w:val="left"/>
        <w:rPr>
          <w:rFonts w:ascii="Century"/>
          <w:sz w:val="14"/>
        </w:rPr>
      </w:pPr>
      <w:r>
        <w:rPr>
          <w:sz w:val="14"/>
          <w:u w:val="single"/>
        </w:rPr>
        <w:tab/>
      </w:r>
      <w:r>
        <w:rPr>
          <w:rFonts w:ascii="Century"/>
          <w:spacing w:val="-10"/>
          <w:sz w:val="14"/>
          <w:u w:val="single"/>
        </w:rPr>
        <w:t>2</w:t>
      </w:r>
      <w:r>
        <w:rPr>
          <w:rFonts w:ascii="Century"/>
          <w:spacing w:val="40"/>
          <w:sz w:val="14"/>
          <w:u w:val="single"/>
        </w:rPr>
        <w:t> </w:t>
      </w:r>
    </w:p>
    <w:p>
      <w:pPr>
        <w:spacing w:line="264" w:lineRule="exact" w:before="0"/>
        <w:ind w:left="562" w:right="0" w:firstLine="0"/>
        <w:jc w:val="left"/>
        <w:rPr>
          <w:i/>
          <w:iCs/>
          <w:sz w:val="10"/>
          <w:szCs w:val="10"/>
        </w:rPr>
      </w:pPr>
      <w:r>
        <w:rPr/>
        <w:pict>
          <v:shape style="position:absolute;margin-left:270.720001pt;margin-top:7.690173pt;width:4pt;height:7pt;mso-position-horizontal-relative:page;mso-position-vertical-relative:paragraph;z-index:-31883264" type="#_x0000_t202" id="docshape2601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Book Antiqua" w:hAnsi="Book Antiqua" w:cs="Book Antiqua" w:eastAsia="Book Antiqua"/>
          <w:sz w:val="20"/>
          <w:szCs w:val="20"/>
        </w:rPr>
        <w:t>sin</w:t>
      </w:r>
      <w:r>
        <w:rPr>
          <w:rFonts w:ascii="Century" w:hAnsi="Century" w:cs="Century" w:eastAsia="Century"/>
          <w:sz w:val="20"/>
          <w:szCs w:val="20"/>
          <w:vertAlign w:val="superscript"/>
        </w:rPr>
        <w:t>2</w:t>
      </w:r>
      <w:r>
        <w:rPr>
          <w:rFonts w:ascii="Century" w:hAnsi="Century" w:cs="Century" w:eastAsia="Century"/>
          <w:spacing w:val="-1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5"/>
          <w:w w:val="130"/>
          <w:sz w:val="20"/>
          <w:szCs w:val="20"/>
          <w:u w:val="single"/>
          <w:vertAlign w:val="superscript"/>
        </w:rPr>
        <w:t>ϕ</w:t>
      </w:r>
      <w:r>
        <w:rPr>
          <w:i/>
          <w:iCs/>
          <w:spacing w:val="-5"/>
          <w:w w:val="130"/>
          <w:position w:val="7"/>
          <w:sz w:val="10"/>
          <w:szCs w:val="10"/>
          <w:u w:val="single"/>
          <w:vertAlign w:val="baseline"/>
        </w:rPr>
        <w:t>m</w:t>
      </w:r>
    </w:p>
    <w:p>
      <w:pPr>
        <w:spacing w:after="0" w:line="264" w:lineRule="exact"/>
        <w:jc w:val="left"/>
        <w:rPr>
          <w:sz w:val="10"/>
          <w:szCs w:val="1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922" w:space="40"/>
            <w:col w:w="3358"/>
          </w:cols>
        </w:sectPr>
      </w:pPr>
    </w:p>
    <w:p>
      <w:pPr>
        <w:pStyle w:val="BodyText"/>
        <w:spacing w:before="1"/>
        <w:rPr>
          <w:i/>
          <w:sz w:val="11"/>
        </w:rPr>
      </w:pPr>
    </w:p>
    <w:p>
      <w:pPr>
        <w:pStyle w:val="BodyText"/>
        <w:spacing w:line="20" w:lineRule="exact"/>
        <w:ind w:left="712"/>
        <w:rPr>
          <w:i w:val="0"/>
          <w:sz w:val="2"/>
        </w:rPr>
      </w:pPr>
      <w:r>
        <w:rPr>
          <w:i w:val="0"/>
          <w:sz w:val="2"/>
        </w:rPr>
        <w:pict>
          <v:group style="width:128.8pt;height:.5pt;mso-position-horizontal-relative:char;mso-position-vertical-relative:line" id="docshapegroup2602" coordorigin="0,0" coordsize="2576,10">
            <v:line style="position:absolute" from="0,5" to="2575,5" stroked="true" strokeweight=".48pt" strokecolor="#000000">
              <v:stroke dashstyle="solid"/>
            </v:line>
          </v:group>
        </w:pict>
      </w:r>
      <w:r>
        <w:rPr>
          <w:i w:val="0"/>
          <w:sz w:val="2"/>
        </w:rPr>
      </w:r>
    </w:p>
    <w:p>
      <w:pPr>
        <w:spacing w:line="220" w:lineRule="auto" w:before="14"/>
        <w:ind w:left="712" w:right="170" w:firstLine="223"/>
        <w:jc w:val="both"/>
        <w:rPr>
          <w:i/>
          <w:sz w:val="18"/>
        </w:rPr>
      </w:pPr>
      <w:r>
        <w:rPr>
          <w:i/>
          <w:sz w:val="18"/>
          <w:vertAlign w:val="superscript"/>
        </w:rPr>
        <w:t>1</w:t>
      </w:r>
      <w:r>
        <w:rPr>
          <w:i/>
          <w:sz w:val="18"/>
          <w:vertAlign w:val="baseline"/>
        </w:rPr>
        <w:t> Напомним, что линейными называются уравнения, в которые функция и </w:t>
      </w:r>
      <w:r>
        <w:rPr>
          <w:i/>
          <w:sz w:val="18"/>
          <w:vertAlign w:val="baseline"/>
        </w:rPr>
        <w:t>ее</w:t>
      </w:r>
      <w:r>
        <w:rPr>
          <w:i/>
          <w:sz w:val="18"/>
          <w:vertAlign w:val="baseline"/>
        </w:rPr>
        <w:t> производные</w:t>
      </w:r>
      <w:r>
        <w:rPr>
          <w:i/>
          <w:spacing w:val="-1"/>
          <w:sz w:val="18"/>
          <w:vertAlign w:val="baseline"/>
        </w:rPr>
        <w:t> </w:t>
      </w:r>
      <w:r>
        <w:rPr>
          <w:i/>
          <w:sz w:val="18"/>
          <w:vertAlign w:val="baseline"/>
        </w:rPr>
        <w:t>входят</w:t>
      </w:r>
      <w:r>
        <w:rPr>
          <w:i/>
          <w:spacing w:val="-7"/>
          <w:sz w:val="18"/>
          <w:vertAlign w:val="baseline"/>
        </w:rPr>
        <w:t> </w:t>
      </w:r>
      <w:r>
        <w:rPr>
          <w:i/>
          <w:sz w:val="18"/>
          <w:vertAlign w:val="baseline"/>
        </w:rPr>
        <w:t>только</w:t>
      </w:r>
      <w:r>
        <w:rPr>
          <w:i/>
          <w:spacing w:val="-5"/>
          <w:sz w:val="18"/>
          <w:vertAlign w:val="baseline"/>
        </w:rPr>
        <w:t> </w:t>
      </w:r>
      <w:r>
        <w:rPr>
          <w:i/>
          <w:sz w:val="18"/>
          <w:vertAlign w:val="baseline"/>
        </w:rPr>
        <w:t>в</w:t>
      </w:r>
      <w:r>
        <w:rPr>
          <w:i/>
          <w:spacing w:val="-7"/>
          <w:sz w:val="18"/>
          <w:vertAlign w:val="baseline"/>
        </w:rPr>
        <w:t> </w:t>
      </w:r>
      <w:r>
        <w:rPr>
          <w:i/>
          <w:sz w:val="18"/>
          <w:vertAlign w:val="baseline"/>
        </w:rPr>
        <w:t>первой</w:t>
      </w:r>
      <w:r>
        <w:rPr>
          <w:i/>
          <w:spacing w:val="-5"/>
          <w:sz w:val="18"/>
          <w:vertAlign w:val="baseline"/>
        </w:rPr>
        <w:t> </w:t>
      </w:r>
      <w:r>
        <w:rPr>
          <w:i/>
          <w:sz w:val="18"/>
          <w:vertAlign w:val="baseline"/>
        </w:rPr>
        <w:t>степени.</w:t>
      </w:r>
      <w:r>
        <w:rPr>
          <w:i/>
          <w:spacing w:val="-5"/>
          <w:sz w:val="18"/>
          <w:vertAlign w:val="baseline"/>
        </w:rPr>
        <w:t> </w:t>
      </w:r>
      <w:r>
        <w:rPr>
          <w:i/>
          <w:sz w:val="18"/>
          <w:vertAlign w:val="baseline"/>
        </w:rPr>
        <w:t>l:</w:t>
      </w:r>
      <w:r>
        <w:rPr>
          <w:i/>
          <w:spacing w:val="-9"/>
          <w:sz w:val="18"/>
          <w:vertAlign w:val="baseline"/>
        </w:rPr>
        <w:t> </w:t>
      </w:r>
      <w:r>
        <w:rPr>
          <w:i/>
          <w:sz w:val="18"/>
          <w:vertAlign w:val="baseline"/>
        </w:rPr>
        <w:t>уравнении</w:t>
      </w:r>
      <w:r>
        <w:rPr>
          <w:i/>
          <w:spacing w:val="-4"/>
          <w:sz w:val="18"/>
          <w:vertAlign w:val="baseline"/>
        </w:rPr>
        <w:t> </w:t>
      </w:r>
      <w:r>
        <w:rPr>
          <w:i/>
          <w:sz w:val="18"/>
          <w:vertAlign w:val="baseline"/>
        </w:rPr>
        <w:t>(6)</w:t>
      </w:r>
      <w:r>
        <w:rPr>
          <w:i/>
          <w:spacing w:val="-5"/>
          <w:sz w:val="18"/>
          <w:vertAlign w:val="baseline"/>
        </w:rPr>
        <w:t> </w:t>
      </w:r>
      <w:r>
        <w:rPr>
          <w:i/>
          <w:sz w:val="18"/>
          <w:vertAlign w:val="baseline"/>
        </w:rPr>
        <w:t>нелинейность</w:t>
      </w:r>
      <w:r>
        <w:rPr>
          <w:i/>
          <w:spacing w:val="-4"/>
          <w:sz w:val="18"/>
          <w:vertAlign w:val="baseline"/>
        </w:rPr>
        <w:t> </w:t>
      </w:r>
      <w:r>
        <w:rPr>
          <w:i/>
          <w:sz w:val="18"/>
          <w:vertAlign w:val="baseline"/>
        </w:rPr>
        <w:t>связа- на</w:t>
      </w:r>
      <w:r>
        <w:rPr>
          <w:i/>
          <w:spacing w:val="-5"/>
          <w:sz w:val="18"/>
          <w:vertAlign w:val="baseline"/>
        </w:rPr>
        <w:t> </w:t>
      </w:r>
      <w:r>
        <w:rPr>
          <w:i/>
          <w:sz w:val="18"/>
          <w:vertAlign w:val="baseline"/>
        </w:rPr>
        <w:t>с</w:t>
      </w:r>
      <w:r>
        <w:rPr>
          <w:i/>
          <w:spacing w:val="-6"/>
          <w:sz w:val="18"/>
          <w:vertAlign w:val="baseline"/>
        </w:rPr>
        <w:t> </w:t>
      </w:r>
      <w:r>
        <w:rPr>
          <w:i/>
          <w:sz w:val="18"/>
          <w:vertAlign w:val="baseline"/>
        </w:rPr>
        <w:t>синусом.</w:t>
      </w:r>
      <w:r>
        <w:rPr>
          <w:i/>
          <w:spacing w:val="-1"/>
          <w:sz w:val="18"/>
          <w:vertAlign w:val="baseline"/>
        </w:rPr>
        <w:t> </w:t>
      </w:r>
      <w:r>
        <w:rPr>
          <w:i/>
          <w:sz w:val="18"/>
          <w:vertAlign w:val="baseline"/>
        </w:rPr>
        <w:t>l:</w:t>
      </w:r>
      <w:r>
        <w:rPr>
          <w:i/>
          <w:spacing w:val="-9"/>
          <w:sz w:val="18"/>
          <w:vertAlign w:val="baseline"/>
        </w:rPr>
        <w:t> </w:t>
      </w:r>
      <w:r>
        <w:rPr>
          <w:i/>
          <w:sz w:val="18"/>
          <w:vertAlign w:val="baseline"/>
        </w:rPr>
        <w:t>других</w:t>
      </w:r>
      <w:r>
        <w:rPr>
          <w:i/>
          <w:spacing w:val="-1"/>
          <w:sz w:val="18"/>
          <w:vertAlign w:val="baseline"/>
        </w:rPr>
        <w:t> </w:t>
      </w:r>
      <w:r>
        <w:rPr>
          <w:i/>
          <w:sz w:val="18"/>
          <w:vertAlign w:val="baseline"/>
        </w:rPr>
        <w:t>случаях</w:t>
      </w:r>
      <w:r>
        <w:rPr>
          <w:i/>
          <w:spacing w:val="-1"/>
          <w:sz w:val="18"/>
          <w:vertAlign w:val="baseline"/>
        </w:rPr>
        <w:t> </w:t>
      </w:r>
      <w:r>
        <w:rPr>
          <w:i/>
          <w:sz w:val="18"/>
          <w:vertAlign w:val="baseline"/>
        </w:rPr>
        <w:t>могут</w:t>
      </w:r>
      <w:r>
        <w:rPr>
          <w:i/>
          <w:spacing w:val="-6"/>
          <w:sz w:val="18"/>
          <w:vertAlign w:val="baseline"/>
        </w:rPr>
        <w:t> </w:t>
      </w:r>
      <w:r>
        <w:rPr>
          <w:i/>
          <w:sz w:val="18"/>
          <w:vertAlign w:val="baseline"/>
        </w:rPr>
        <w:t>быть</w:t>
      </w:r>
      <w:r>
        <w:rPr>
          <w:i/>
          <w:spacing w:val="-9"/>
          <w:sz w:val="18"/>
          <w:vertAlign w:val="baseline"/>
        </w:rPr>
        <w:t> </w:t>
      </w:r>
      <w:r>
        <w:rPr>
          <w:i/>
          <w:sz w:val="18"/>
          <w:vertAlign w:val="baseline"/>
        </w:rPr>
        <w:t>полиномы</w:t>
      </w:r>
      <w:r>
        <w:rPr>
          <w:i/>
          <w:spacing w:val="-1"/>
          <w:sz w:val="18"/>
          <w:vertAlign w:val="baseline"/>
        </w:rPr>
        <w:t> </w:t>
      </w:r>
      <w:r>
        <w:rPr>
          <w:i/>
          <w:sz w:val="18"/>
          <w:vertAlign w:val="baseline"/>
        </w:rPr>
        <w:t>или</w:t>
      </w:r>
      <w:r>
        <w:rPr>
          <w:i/>
          <w:spacing w:val="-6"/>
          <w:sz w:val="18"/>
          <w:vertAlign w:val="baseline"/>
        </w:rPr>
        <w:t> </w:t>
      </w:r>
      <w:r>
        <w:rPr>
          <w:i/>
          <w:sz w:val="18"/>
          <w:vertAlign w:val="baseline"/>
        </w:rPr>
        <w:t>более</w:t>
      </w:r>
      <w:r>
        <w:rPr>
          <w:i/>
          <w:spacing w:val="-1"/>
          <w:sz w:val="18"/>
          <w:vertAlign w:val="baseline"/>
        </w:rPr>
        <w:t> </w:t>
      </w:r>
      <w:r>
        <w:rPr>
          <w:i/>
          <w:sz w:val="18"/>
          <w:vertAlign w:val="baseline"/>
        </w:rPr>
        <w:t>сложные</w:t>
      </w:r>
      <w:r>
        <w:rPr>
          <w:i/>
          <w:spacing w:val="-2"/>
          <w:sz w:val="18"/>
          <w:vertAlign w:val="baseline"/>
        </w:rPr>
        <w:t> </w:t>
      </w:r>
      <w:r>
        <w:rPr>
          <w:i/>
          <w:spacing w:val="-2"/>
          <w:sz w:val="18"/>
          <w:vertAlign w:val="baseline"/>
        </w:rPr>
        <w:t>функции</w:t>
      </w:r>
      <w:r>
        <w:rPr>
          <w:i/>
          <w:spacing w:val="-2"/>
          <w:sz w:val="18"/>
          <w:vertAlign w:val="baseline"/>
        </w:rPr>
        <w:t>.</w:t>
      </w:r>
    </w:p>
    <w:p>
      <w:pPr>
        <w:spacing w:line="191" w:lineRule="exact" w:before="0"/>
        <w:ind w:left="936" w:right="0" w:firstLine="0"/>
        <w:jc w:val="both"/>
        <w:rPr>
          <w:i/>
          <w:sz w:val="18"/>
        </w:rPr>
      </w:pPr>
      <w:r>
        <w:rPr>
          <w:i/>
          <w:sz w:val="18"/>
          <w:vertAlign w:val="superscript"/>
        </w:rPr>
        <w:t>2</w:t>
      </w:r>
      <w:r>
        <w:rPr>
          <w:i/>
          <w:spacing w:val="14"/>
          <w:sz w:val="18"/>
          <w:vertAlign w:val="baseline"/>
        </w:rPr>
        <w:t> </w:t>
      </w:r>
      <w:r>
        <w:rPr>
          <w:i/>
          <w:sz w:val="18"/>
          <w:vertAlign w:val="baseline"/>
        </w:rPr>
        <w:t>Mожно</w:t>
      </w:r>
      <w:r>
        <w:rPr>
          <w:i/>
          <w:spacing w:val="-1"/>
          <w:sz w:val="18"/>
          <w:vertAlign w:val="baseline"/>
        </w:rPr>
        <w:t> </w:t>
      </w:r>
      <w:r>
        <w:rPr>
          <w:i/>
          <w:sz w:val="18"/>
          <w:vertAlign w:val="baseline"/>
        </w:rPr>
        <w:t>также</w:t>
      </w:r>
      <w:r>
        <w:rPr>
          <w:i/>
          <w:spacing w:val="-2"/>
          <w:sz w:val="18"/>
          <w:vertAlign w:val="baseline"/>
        </w:rPr>
        <w:t> </w:t>
      </w:r>
      <w:r>
        <w:rPr>
          <w:i/>
          <w:sz w:val="18"/>
          <w:vertAlign w:val="baseline"/>
        </w:rPr>
        <w:t>получить (8)</w:t>
      </w:r>
      <w:r>
        <w:rPr>
          <w:i/>
          <w:spacing w:val="-3"/>
          <w:sz w:val="18"/>
          <w:vertAlign w:val="baseline"/>
        </w:rPr>
        <w:t> </w:t>
      </w:r>
      <w:r>
        <w:rPr>
          <w:i/>
          <w:sz w:val="18"/>
          <w:vertAlign w:val="baseline"/>
        </w:rPr>
        <w:t>из</w:t>
      </w:r>
      <w:r>
        <w:rPr>
          <w:i/>
          <w:spacing w:val="-2"/>
          <w:sz w:val="18"/>
          <w:vertAlign w:val="baseline"/>
        </w:rPr>
        <w:t> </w:t>
      </w:r>
      <w:r>
        <w:rPr>
          <w:i/>
          <w:sz w:val="18"/>
          <w:vertAlign w:val="baseline"/>
        </w:rPr>
        <w:t>закона сохранения</w:t>
      </w:r>
      <w:r>
        <w:rPr>
          <w:i/>
          <w:spacing w:val="1"/>
          <w:sz w:val="18"/>
          <w:vertAlign w:val="baseline"/>
        </w:rPr>
        <w:t> </w:t>
      </w:r>
      <w:r>
        <w:rPr>
          <w:i/>
          <w:spacing w:val="-2"/>
          <w:sz w:val="18"/>
          <w:vertAlign w:val="baseline"/>
        </w:rPr>
        <w:t>энергии.</w:t>
      </w:r>
    </w:p>
    <w:p>
      <w:pPr>
        <w:spacing w:after="0" w:line="191" w:lineRule="exact"/>
        <w:jc w:val="both"/>
        <w:rPr>
          <w:sz w:val="18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before="62"/>
        <w:ind w:left="429"/>
        <w:rPr>
          <w:i/>
        </w:rPr>
      </w:pPr>
      <w:r>
        <w:rPr>
          <w:i/>
          <w:w w:val="110"/>
        </w:rPr>
        <w:t>Используя</w:t>
      </w:r>
      <w:r>
        <w:rPr>
          <w:i/>
          <w:spacing w:val="5"/>
          <w:w w:val="110"/>
        </w:rPr>
        <w:t> </w:t>
      </w:r>
      <w:r>
        <w:rPr>
          <w:i/>
          <w:w w:val="110"/>
        </w:rPr>
        <w:t>(9)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(7),</w:t>
      </w:r>
      <w:r>
        <w:rPr>
          <w:i/>
          <w:spacing w:val="8"/>
          <w:w w:val="110"/>
        </w:rPr>
        <w:t> </w:t>
      </w:r>
      <w:r>
        <w:rPr>
          <w:i/>
          <w:spacing w:val="-2"/>
          <w:w w:val="110"/>
        </w:rPr>
        <w:t>получаем</w:t>
      </w:r>
    </w:p>
    <w:p>
      <w:pPr>
        <w:pStyle w:val="BodyText"/>
        <w:spacing w:before="7"/>
        <w:rPr>
          <w:i/>
          <w:sz w:val="12"/>
        </w:rPr>
      </w:pPr>
    </w:p>
    <w:p>
      <w:pPr>
        <w:spacing w:after="0"/>
        <w:rPr>
          <w:sz w:val="12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5"/>
        <w:rPr>
          <w:i/>
          <w:sz w:val="29"/>
        </w:rPr>
      </w:pPr>
    </w:p>
    <w:p>
      <w:pPr>
        <w:spacing w:line="151" w:lineRule="exact" w:before="0"/>
        <w:ind w:left="0" w:right="0" w:firstLine="0"/>
        <w:jc w:val="right"/>
        <w:rPr>
          <w:rFonts w:ascii="Book Antiqua"/>
          <w:sz w:val="20"/>
        </w:rPr>
      </w:pPr>
      <w:r>
        <w:rPr/>
        <w:pict>
          <v:shape style="position:absolute;margin-left:113.40004pt;margin-top:-10.534058pt;width:4.45pt;height:29.65pt;mso-position-horizontal-relative:page;mso-position-vertical-relative:paragraph;z-index:-31875072" type="#_x0000_t202" id="docshape2603" filled="false" stroked="false">
            <v:textbox inset="0,0,0,0">
              <w:txbxContent>
                <w:p>
                  <w:pPr>
                    <w:spacing w:line="237" w:lineRule="exact" w:before="0"/>
                    <w:ind w:left="0" w:right="0" w:firstLine="0"/>
                    <w:jc w:val="left"/>
                    <w:rPr>
                      <w:rFonts w:ascii="Lucida Sans Unicode"/>
                      <w:sz w:val="20"/>
                    </w:rPr>
                  </w:pPr>
                  <w:r>
                    <w:rPr>
                      <w:rFonts w:ascii="Lucida Sans Unicode"/>
                      <w:w w:val="139"/>
                      <w:sz w:val="2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6.960236pt;margin-top:-10.534112pt;width:4.45pt;height:29.65pt;mso-position-horizontal-relative:page;mso-position-vertical-relative:paragraph;z-index:-31874048" type="#_x0000_t202" id="docshape2604" filled="false" stroked="false">
            <v:textbox inset="0,0,0,0">
              <w:txbxContent>
                <w:p>
                  <w:pPr>
                    <w:spacing w:line="237" w:lineRule="exact" w:before="0"/>
                    <w:ind w:left="0" w:right="0" w:firstLine="0"/>
                    <w:jc w:val="left"/>
                    <w:rPr>
                      <w:rFonts w:ascii="Lucida Sans Unicode"/>
                      <w:sz w:val="20"/>
                    </w:rPr>
                  </w:pPr>
                  <w:r>
                    <w:rPr>
                      <w:rFonts w:ascii="Lucida Sans Unicode"/>
                      <w:w w:val="139"/>
                      <w:sz w:val="2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i/>
          <w:w w:val="110"/>
          <w:sz w:val="20"/>
        </w:rPr>
        <w:t>T</w:t>
      </w:r>
      <w:r>
        <w:rPr>
          <w:rFonts w:ascii="Palatino Linotype"/>
          <w:i/>
          <w:spacing w:val="28"/>
          <w:w w:val="110"/>
          <w:sz w:val="20"/>
        </w:rPr>
        <w:t> </w:t>
      </w:r>
      <w:r>
        <w:rPr>
          <w:rFonts w:ascii="Book Antiqua"/>
          <w:w w:val="110"/>
          <w:sz w:val="20"/>
        </w:rPr>
        <w:t>=</w:t>
      </w:r>
      <w:r>
        <w:rPr>
          <w:rFonts w:ascii="Book Antiqua"/>
          <w:spacing w:val="2"/>
          <w:w w:val="110"/>
          <w:sz w:val="20"/>
        </w:rPr>
        <w:t> </w:t>
      </w:r>
      <w:r>
        <w:rPr>
          <w:rFonts w:ascii="Book Antiqua"/>
          <w:spacing w:val="-10"/>
          <w:w w:val="110"/>
          <w:sz w:val="20"/>
        </w:rPr>
        <w:t>4</w:t>
      </w:r>
    </w:p>
    <w:p>
      <w:pPr>
        <w:spacing w:before="73"/>
        <w:ind w:left="4" w:right="0" w:firstLine="0"/>
        <w:jc w:val="left"/>
        <w:rPr>
          <w:rFonts w:ascii="Century"/>
          <w:sz w:val="14"/>
        </w:rPr>
      </w:pPr>
      <w:r>
        <w:rPr/>
        <w:br w:type="column"/>
      </w:r>
      <w:r>
        <w:rPr>
          <w:rFonts w:ascii="Palatino Linotype"/>
          <w:i/>
          <w:spacing w:val="-5"/>
          <w:w w:val="120"/>
          <w:sz w:val="14"/>
        </w:rPr>
        <w:t>T/</w:t>
      </w:r>
      <w:r>
        <w:rPr>
          <w:rFonts w:ascii="Century"/>
          <w:spacing w:val="-5"/>
          <w:w w:val="120"/>
          <w:sz w:val="14"/>
        </w:rPr>
        <w:t>4</w:t>
      </w:r>
    </w:p>
    <w:p>
      <w:pPr>
        <w:spacing w:before="79"/>
        <w:ind w:left="0" w:right="0" w:firstLine="0"/>
        <w:jc w:val="right"/>
        <w:rPr>
          <w:i/>
          <w:iCs/>
          <w:sz w:val="10"/>
          <w:szCs w:val="10"/>
        </w:rPr>
      </w:pPr>
      <w:r>
        <w:rPr/>
        <w:br w:type="column"/>
      </w:r>
      <w:r>
        <w:rPr>
          <w:rFonts w:ascii="Palatino Linotype" w:hAnsi="Palatino Linotype" w:cs="Palatino Linotype" w:eastAsia="Palatino Linotype"/>
          <w:i/>
          <w:iCs/>
          <w:spacing w:val="-5"/>
          <w:w w:val="140"/>
          <w:position w:val="2"/>
          <w:sz w:val="14"/>
          <w:szCs w:val="14"/>
        </w:rPr>
        <w:t>ϕ</w:t>
      </w:r>
      <w:r>
        <w:rPr>
          <w:i/>
          <w:iCs/>
          <w:spacing w:val="-5"/>
          <w:w w:val="140"/>
          <w:sz w:val="10"/>
          <w:szCs w:val="10"/>
        </w:rPr>
        <w:t>m</w:t>
      </w:r>
    </w:p>
    <w:p>
      <w:pPr>
        <w:spacing w:line="151" w:lineRule="exact" w:before="71"/>
        <w:ind w:left="-17" w:right="0" w:firstLine="0"/>
        <w:jc w:val="left"/>
        <w:rPr>
          <w:rFonts w:ascii="Book Antiqua"/>
          <w:sz w:val="20"/>
        </w:rPr>
      </w:pPr>
      <w:r>
        <w:rPr/>
        <w:pict>
          <v:shape style="position:absolute;margin-left:156.480103pt;margin-top:-6.984093pt;width:4.45pt;height:29.65pt;mso-position-horizontal-relative:page;mso-position-vertical-relative:paragraph;z-index:-31874560" type="#_x0000_t202" id="docshape2605" filled="false" stroked="false">
            <v:textbox inset="0,0,0,0">
              <w:txbxContent>
                <w:p>
                  <w:pPr>
                    <w:spacing w:line="237" w:lineRule="exact" w:before="0"/>
                    <w:ind w:left="0" w:right="0" w:firstLine="0"/>
                    <w:jc w:val="left"/>
                    <w:rPr>
                      <w:rFonts w:ascii="Lucida Sans Unicode"/>
                      <w:sz w:val="20"/>
                    </w:rPr>
                  </w:pPr>
                  <w:r>
                    <w:rPr>
                      <w:rFonts w:ascii="Lucida Sans Unicode"/>
                      <w:w w:val="139"/>
                      <w:sz w:val="2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i/>
          <w:w w:val="110"/>
          <w:sz w:val="20"/>
        </w:rPr>
        <w:t>dt</w:t>
      </w:r>
      <w:r>
        <w:rPr>
          <w:rFonts w:ascii="Palatino Linotype"/>
          <w:i/>
          <w:spacing w:val="5"/>
          <w:w w:val="110"/>
          <w:sz w:val="20"/>
        </w:rPr>
        <w:t> </w:t>
      </w:r>
      <w:r>
        <w:rPr>
          <w:rFonts w:ascii="Book Antiqua"/>
          <w:w w:val="110"/>
          <w:sz w:val="20"/>
        </w:rPr>
        <w:t>=</w:t>
      </w:r>
      <w:r>
        <w:rPr>
          <w:rFonts w:ascii="Book Antiqua"/>
          <w:spacing w:val="7"/>
          <w:w w:val="110"/>
          <w:sz w:val="20"/>
        </w:rPr>
        <w:t> </w:t>
      </w:r>
      <w:r>
        <w:rPr>
          <w:rFonts w:ascii="Book Antiqua"/>
          <w:spacing w:val="-10"/>
          <w:w w:val="110"/>
          <w:sz w:val="20"/>
        </w:rPr>
        <w:t>4</w:t>
      </w:r>
    </w:p>
    <w:p>
      <w:pPr>
        <w:spacing w:line="156" w:lineRule="exact" w:before="79"/>
        <w:ind w:left="1539" w:right="0" w:firstLine="0"/>
        <w:jc w:val="left"/>
        <w:rPr>
          <w:i/>
          <w:iCs/>
          <w:sz w:val="10"/>
          <w:szCs w:val="10"/>
        </w:rPr>
      </w:pPr>
      <w:r>
        <w:rPr/>
        <w:br w:type="column"/>
      </w:r>
      <w:r>
        <w:rPr>
          <w:rFonts w:ascii="Palatino Linotype" w:hAnsi="Palatino Linotype" w:cs="Palatino Linotype" w:eastAsia="Palatino Linotype"/>
          <w:i/>
          <w:iCs/>
          <w:spacing w:val="-5"/>
          <w:w w:val="140"/>
          <w:position w:val="2"/>
          <w:sz w:val="14"/>
          <w:szCs w:val="14"/>
        </w:rPr>
        <w:t>ϕ</w:t>
      </w:r>
      <w:r>
        <w:rPr>
          <w:i/>
          <w:iCs/>
          <w:spacing w:val="-5"/>
          <w:w w:val="140"/>
          <w:sz w:val="10"/>
          <w:szCs w:val="10"/>
        </w:rPr>
        <w:t>m</w:t>
      </w:r>
    </w:p>
    <w:p>
      <w:pPr>
        <w:tabs>
          <w:tab w:pos="965" w:val="left" w:leader="none"/>
          <w:tab w:pos="2326" w:val="left" w:leader="none"/>
        </w:tabs>
        <w:spacing w:line="141" w:lineRule="exact" w:before="0"/>
        <w:ind w:left="15" w:right="0" w:firstLine="0"/>
        <w:jc w:val="left"/>
        <w:rPr>
          <w:rFonts w:ascii="Palatino Linotype" w:hAnsi="Palatino Linotype" w:cs="Palatino Linotype" w:eastAsia="Palatino Linotype"/>
          <w:i/>
          <w:iCs/>
          <w:sz w:val="20"/>
          <w:szCs w:val="20"/>
        </w:rPr>
      </w:pPr>
      <w:r>
        <w:rPr>
          <w:rFonts w:ascii="Palatino Linotype" w:hAnsi="Palatino Linotype" w:cs="Palatino Linotype" w:eastAsia="Palatino Linotype"/>
          <w:i/>
          <w:iCs/>
          <w:spacing w:val="-5"/>
          <w:sz w:val="20"/>
          <w:szCs w:val="20"/>
        </w:rPr>
        <w:t>dϕ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</w:rPr>
        <w:tab/>
      </w:r>
      <w:r>
        <w:rPr>
          <w:rFonts w:ascii="Book Antiqua" w:hAnsi="Book Antiqua" w:cs="Book Antiqua" w:eastAsia="Book Antiqua"/>
          <w:spacing w:val="-10"/>
          <w:sz w:val="20"/>
          <w:szCs w:val="20"/>
        </w:rPr>
        <w:t>4</w:t>
      </w:r>
      <w:r>
        <w:rPr>
          <w:rFonts w:ascii="Book Antiqua" w:hAnsi="Book Antiqua" w:cs="Book Antiqua" w:eastAsia="Book Antiqua"/>
          <w:sz w:val="20"/>
          <w:szCs w:val="20"/>
        </w:rPr>
        <w:tab/>
      </w:r>
      <w:r>
        <w:rPr>
          <w:rFonts w:ascii="Palatino Linotype" w:hAnsi="Palatino Linotype" w:cs="Palatino Linotype" w:eastAsia="Palatino Linotype"/>
          <w:i/>
          <w:iCs/>
          <w:spacing w:val="-5"/>
          <w:sz w:val="20"/>
          <w:szCs w:val="20"/>
        </w:rPr>
        <w:t>dϕ</w:t>
      </w:r>
    </w:p>
    <w:p>
      <w:pPr>
        <w:tabs>
          <w:tab w:pos="1822" w:val="left" w:leader="none"/>
        </w:tabs>
        <w:spacing w:line="113" w:lineRule="exact" w:before="0"/>
        <w:ind w:left="327" w:right="0" w:firstLine="0"/>
        <w:jc w:val="left"/>
        <w:rPr>
          <w:rFonts w:ascii="Yu Gothic" w:hAnsi="Yu Gothic"/>
          <w:sz w:val="20"/>
        </w:rPr>
      </w:pPr>
      <w:r>
        <w:rPr>
          <w:rFonts w:ascii="Book Antiqua" w:hAnsi="Book Antiqua"/>
          <w:spacing w:val="-10"/>
          <w:w w:val="115"/>
          <w:sz w:val="20"/>
        </w:rPr>
        <w:t>=</w:t>
      </w:r>
      <w:r>
        <w:rPr>
          <w:rFonts w:ascii="Book Antiqua" w:hAnsi="Book Antiqua"/>
          <w:sz w:val="20"/>
        </w:rPr>
        <w:tab/>
      </w:r>
      <w:r>
        <w:rPr>
          <w:rFonts w:ascii="Yu Gothic" w:hAnsi="Yu Gothic"/>
          <w:spacing w:val="-10"/>
          <w:w w:val="115"/>
          <w:position w:val="1"/>
          <w:sz w:val="20"/>
        </w:rPr>
        <w:t>✓</w:t>
      </w:r>
    </w:p>
    <w:p>
      <w:pPr>
        <w:tabs>
          <w:tab w:pos="562" w:val="left" w:leader="none"/>
        </w:tabs>
        <w:spacing w:line="20" w:lineRule="exact"/>
        <w:ind w:left="15" w:right="0" w:firstLine="0"/>
        <w:rPr>
          <w:rFonts w:ascii="Yu Gothic"/>
          <w:sz w:val="2"/>
        </w:rPr>
      </w:pPr>
      <w:r>
        <w:rPr>
          <w:rFonts w:ascii="Yu Gothic"/>
          <w:sz w:val="2"/>
        </w:rPr>
        <w:pict>
          <v:group style="width:11.8pt;height:.5pt;mso-position-horizontal-relative:char;mso-position-vertical-relative:line" id="docshapegroup2606" coordorigin="0,0" coordsize="236,10">
            <v:line style="position:absolute" from="0,5" to="235,5" stroked="true" strokeweight=".48pt" strokecolor="#000000">
              <v:stroke dashstyle="solid"/>
            </v:line>
          </v:group>
        </w:pict>
      </w:r>
      <w:r>
        <w:rPr>
          <w:rFonts w:ascii="Yu Gothic"/>
          <w:sz w:val="2"/>
        </w:rPr>
      </w:r>
      <w:r>
        <w:rPr>
          <w:rFonts w:ascii="Yu Gothic"/>
          <w:sz w:val="2"/>
        </w:rPr>
        <w:tab/>
      </w:r>
      <w:r>
        <w:rPr>
          <w:rFonts w:ascii="Yu Gothic"/>
          <w:sz w:val="2"/>
        </w:rPr>
        <w:pict>
          <v:group style="width:45.5pt;height:.5pt;mso-position-horizontal-relative:char;mso-position-vertical-relative:line" id="docshapegroup2607" coordorigin="0,0" coordsize="910,10">
            <v:line style="position:absolute" from="0,5" to="910,5" stroked="true" strokeweight=".48pt" strokecolor="#000000">
              <v:stroke dashstyle="solid"/>
            </v:line>
          </v:group>
        </w:pict>
      </w:r>
      <w:r>
        <w:rPr>
          <w:rFonts w:ascii="Yu Gothic"/>
          <w:sz w:val="2"/>
        </w:rPr>
      </w:r>
    </w:p>
    <w:p>
      <w:pPr>
        <w:spacing w:line="240" w:lineRule="auto" w:before="17"/>
        <w:rPr>
          <w:rFonts w:ascii="Yu Gothic"/>
          <w:sz w:val="17"/>
        </w:rPr>
      </w:pPr>
      <w:r>
        <w:rPr/>
        <w:br w:type="column"/>
      </w:r>
      <w:r>
        <w:rPr>
          <w:rFonts w:ascii="Yu Gothic"/>
          <w:sz w:val="17"/>
        </w:rPr>
      </w:r>
    </w:p>
    <w:p>
      <w:pPr>
        <w:pStyle w:val="BodyText"/>
        <w:tabs>
          <w:tab w:pos="983" w:val="left" w:leader="none"/>
        </w:tabs>
        <w:spacing w:line="151" w:lineRule="exact"/>
        <w:ind w:left="487"/>
        <w:rPr>
          <w:i/>
        </w:rPr>
      </w:pPr>
      <w:r>
        <w:rPr>
          <w:rFonts w:ascii="Palatino Linotype"/>
          <w:i/>
          <w:spacing w:val="-10"/>
          <w:w w:val="110"/>
        </w:rPr>
        <w:t>.</w:t>
      </w:r>
      <w:r>
        <w:rPr>
          <w:rFonts w:ascii="Palatino Linotype"/>
          <w:i/>
        </w:rPr>
        <w:tab/>
      </w:r>
      <w:r>
        <w:rPr>
          <w:i/>
          <w:spacing w:val="-4"/>
          <w:w w:val="110"/>
        </w:rPr>
        <w:t>(10)</w:t>
      </w:r>
    </w:p>
    <w:p>
      <w:pPr>
        <w:spacing w:after="0" w:line="151" w:lineRule="exact"/>
        <w:sectPr>
          <w:type w:val="continuous"/>
          <w:pgSz w:w="8400" w:h="11900"/>
          <w:pgMar w:header="690" w:footer="0" w:top="800" w:bottom="280" w:left="420" w:right="660"/>
          <w:cols w:num="5" w:equalWidth="0">
            <w:col w:w="1735" w:space="40"/>
            <w:col w:w="276" w:space="39"/>
            <w:col w:w="798" w:space="39"/>
            <w:col w:w="2560" w:space="40"/>
            <w:col w:w="1793"/>
          </w:cols>
        </w:sectPr>
      </w:pPr>
    </w:p>
    <w:p>
      <w:pPr>
        <w:tabs>
          <w:tab w:pos="3489" w:val="left" w:leader="none"/>
        </w:tabs>
        <w:spacing w:line="214" w:lineRule="exact" w:before="0"/>
        <w:ind w:left="2992" w:right="0" w:firstLine="0"/>
        <w:jc w:val="left"/>
        <w:rPr>
          <w:i/>
          <w:iCs/>
          <w:sz w:val="10"/>
          <w:szCs w:val="10"/>
        </w:rPr>
      </w:pPr>
      <w:r>
        <w:rPr/>
        <w:pict>
          <v:shape style="position:absolute;margin-left:231.720001pt;margin-top:6.193088pt;width:4pt;height:7pt;mso-position-horizontal-relative:page;mso-position-vertical-relative:paragraph;z-index:-31873536" type="#_x0000_t202" id="docshape2608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6.787994pt;margin-top:8.962177pt;width:32.65pt;height:7.75pt;mso-position-horizontal-relative:page;mso-position-vertical-relative:paragraph;z-index:-31872000" type="#_x0000_t202" id="docshape2609" filled="false" stroked="false">
            <v:textbox inset="0,0,0,0">
              <w:txbxContent>
                <w:p>
                  <w:pPr>
                    <w:tabs>
                      <w:tab w:pos="468" w:val="left" w:leader="none"/>
                    </w:tabs>
                    <w:spacing w:line="154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sz w:val="14"/>
                      <w:u w:val="single"/>
                    </w:rPr>
                    <w:tab/>
                  </w:r>
                  <w:r>
                    <w:rPr>
                      <w:rFonts w:ascii="Century"/>
                      <w:spacing w:val="-10"/>
                      <w:sz w:val="14"/>
                      <w:u w:val="single"/>
                    </w:rPr>
                    <w:t>2</w:t>
                  </w:r>
                  <w:r>
                    <w:rPr>
                      <w:rFonts w:ascii="Century"/>
                      <w:spacing w:val="40"/>
                      <w:sz w:val="14"/>
                      <w:u w:val="single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 w:cs="Palatino Linotype" w:eastAsia="Palatino Linotype"/>
          <w:i/>
          <w:iCs/>
          <w:spacing w:val="-5"/>
          <w:sz w:val="20"/>
          <w:szCs w:val="20"/>
        </w:rPr>
        <w:t>ϕ</w:t>
      </w:r>
      <w:r>
        <w:rPr>
          <w:rFonts w:ascii="Book Antiqua" w:hAnsi="Book Antiqua" w:cs="Book Antiqua" w:eastAsia="Book Antiqua"/>
          <w:spacing w:val="-5"/>
          <w:sz w:val="20"/>
          <w:szCs w:val="20"/>
        </w:rPr>
        <w:t>˙</w:t>
      </w:r>
      <w:r>
        <w:rPr>
          <w:rFonts w:ascii="Book Antiqua" w:hAnsi="Book Antiqua" w:cs="Book Antiqua" w:eastAsia="Book Antiqua"/>
          <w:sz w:val="20"/>
          <w:szCs w:val="20"/>
        </w:rPr>
        <w:tab/>
      </w:r>
      <w:r>
        <w:rPr>
          <w:rFonts w:ascii="Book Antiqua" w:hAnsi="Book Antiqua" w:cs="Book Antiqua" w:eastAsia="Book Antiqua"/>
          <w:spacing w:val="-4"/>
          <w:sz w:val="20"/>
          <w:szCs w:val="20"/>
        </w:rPr>
        <w:t>2</w:t>
      </w:r>
      <w:r>
        <w:rPr>
          <w:rFonts w:ascii="Palatino Linotype" w:hAnsi="Palatino Linotype" w:cs="Palatino Linotype" w:eastAsia="Palatino Linotype"/>
          <w:i/>
          <w:iCs/>
          <w:spacing w:val="-4"/>
          <w:sz w:val="20"/>
          <w:szCs w:val="20"/>
        </w:rPr>
        <w:t>ω</w:t>
      </w:r>
      <w:r>
        <w:rPr>
          <w:rFonts w:ascii="Century" w:hAnsi="Century" w:cs="Century" w:eastAsia="Century"/>
          <w:spacing w:val="-4"/>
          <w:sz w:val="20"/>
          <w:szCs w:val="20"/>
          <w:vertAlign w:val="subscript"/>
        </w:rPr>
        <w:t>0</w:t>
      </w:r>
      <w:r>
        <w:rPr>
          <w:rFonts w:ascii="Century" w:hAnsi="Century" w:cs="Century" w:eastAsia="Century"/>
          <w:spacing w:val="-1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spacing w:val="-4"/>
          <w:sz w:val="20"/>
          <w:szCs w:val="20"/>
          <w:vertAlign w:val="baseline"/>
        </w:rPr>
        <w:t>sin</w:t>
      </w:r>
      <w:r>
        <w:rPr>
          <w:rFonts w:ascii="Book Antiqua" w:hAnsi="Book Antiqua" w:cs="Book Antiqua" w:eastAsia="Book Antiqua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5"/>
          <w:sz w:val="20"/>
          <w:szCs w:val="20"/>
          <w:u w:val="single"/>
          <w:vertAlign w:val="superscript"/>
        </w:rPr>
        <w:t>ϕ</w:t>
      </w:r>
      <w:r>
        <w:rPr>
          <w:i/>
          <w:iCs/>
          <w:spacing w:val="-5"/>
          <w:position w:val="7"/>
          <w:sz w:val="10"/>
          <w:szCs w:val="10"/>
          <w:u w:val="single"/>
          <w:vertAlign w:val="baseline"/>
        </w:rPr>
        <w:t>m</w:t>
      </w:r>
    </w:p>
    <w:p>
      <w:pPr>
        <w:tabs>
          <w:tab w:pos="2714" w:val="left" w:leader="none"/>
          <w:tab w:pos="4521" w:val="left" w:leader="none"/>
        </w:tabs>
        <w:spacing w:line="149" w:lineRule="exact" w:before="0"/>
        <w:ind w:left="1852" w:right="0" w:firstLine="0"/>
        <w:jc w:val="left"/>
        <w:rPr>
          <w:rFonts w:ascii="Century"/>
          <w:sz w:val="14"/>
        </w:rPr>
      </w:pPr>
      <w:r>
        <w:rPr/>
        <w:pict>
          <v:shape style="position:absolute;margin-left:268.440002pt;margin-top:.754434pt;width:14.95pt;height:17.25pt;mso-position-horizontal-relative:page;mso-position-vertical-relative:paragraph;z-index:16582656" type="#_x0000_t202" id="docshape2610" filled="false" stroked="false">
            <v:textbox inset="0,0,0,0">
              <w:txbxContent>
                <w:p>
                  <w:pPr>
                    <w:spacing w:line="210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Book Antiqua" w:hAnsi="Book Antiqua"/>
                      <w:sz w:val="20"/>
                    </w:rPr>
                    <w:t>1</w:t>
                  </w:r>
                  <w:r>
                    <w:rPr>
                      <w:rFonts w:ascii="Book Antiqua" w:hAnsi="Book Antiqua"/>
                      <w:spacing w:val="-7"/>
                      <w:sz w:val="20"/>
                    </w:rPr>
                    <w:t> </w:t>
                  </w:r>
                  <w:r>
                    <w:rPr>
                      <w:rFonts w:ascii="Cambria" w:hAnsi="Cambria"/>
                      <w:spacing w:val="-10"/>
                      <w:w w:val="115"/>
                      <w:sz w:val="2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rFonts w:ascii="Century"/>
          <w:spacing w:val="-10"/>
          <w:sz w:val="14"/>
        </w:rPr>
        <w:t>0</w:t>
      </w:r>
      <w:r>
        <w:rPr>
          <w:rFonts w:ascii="Century"/>
          <w:sz w:val="14"/>
        </w:rPr>
        <w:tab/>
      </w:r>
      <w:r>
        <w:rPr>
          <w:rFonts w:ascii="Century"/>
          <w:spacing w:val="-10"/>
          <w:sz w:val="14"/>
        </w:rPr>
        <w:t>0</w:t>
      </w:r>
      <w:r>
        <w:rPr>
          <w:rFonts w:ascii="Century"/>
          <w:sz w:val="14"/>
        </w:rPr>
        <w:tab/>
      </w:r>
      <w:r>
        <w:rPr>
          <w:rFonts w:ascii="Century"/>
          <w:spacing w:val="-10"/>
          <w:sz w:val="14"/>
        </w:rPr>
        <w:t>0</w:t>
      </w:r>
    </w:p>
    <w:p>
      <w:pPr>
        <w:spacing w:line="50" w:lineRule="exact"/>
        <w:ind w:left="103" w:right="0" w:firstLine="0"/>
        <w:rPr>
          <w:rFonts w:ascii="Century"/>
          <w:sz w:val="5"/>
        </w:rPr>
      </w:pPr>
      <w:r>
        <w:rPr/>
        <w:br w:type="column"/>
      </w:r>
      <w:r>
        <w:rPr>
          <w:rFonts w:ascii="Century"/>
          <w:position w:val="0"/>
          <w:sz w:val="5"/>
        </w:rPr>
        <w:pict>
          <v:group style="width:62.2pt;height:2.550pt;mso-position-horizontal-relative:char;mso-position-vertical-relative:line" id="docshapegroup2611" coordorigin="0,0" coordsize="1244,51">
            <v:shape style="position:absolute;left:0;top:4;width:1244;height:41" id="docshape2612" coordorigin="0,5" coordsize="1244,41" path="m0,5l1243,5m199,46l1243,46e" filled="false" stroked="true" strokeweight=".48pt" strokecolor="#000000">
              <v:path arrowok="t"/>
              <v:stroke dashstyle="solid"/>
            </v:shape>
          </v:group>
        </w:pict>
      </w:r>
      <w:r>
        <w:rPr>
          <w:rFonts w:ascii="Century"/>
          <w:position w:val="0"/>
          <w:sz w:val="5"/>
        </w:rPr>
      </w:r>
    </w:p>
    <w:p>
      <w:pPr>
        <w:pStyle w:val="Heading5"/>
        <w:spacing w:line="240" w:lineRule="auto"/>
        <w:ind w:left="739"/>
        <w:rPr>
          <w:rFonts w:ascii="Palatino Linotype" w:hAnsi="Palatino Linotype" w:cs="Palatino Linotype" w:eastAsia="Palatino Linotype"/>
          <w:i/>
          <w:iCs/>
        </w:rPr>
      </w:pPr>
      <w:r>
        <w:rPr/>
        <w:t>sin</w:t>
      </w:r>
      <w:r>
        <w:rPr>
          <w:rFonts w:ascii="Century" w:hAnsi="Century" w:cs="Century" w:eastAsia="Century"/>
          <w:vertAlign w:val="superscript"/>
        </w:rPr>
        <w:t>2</w:t>
      </w:r>
      <w:r>
        <w:rPr>
          <w:rFonts w:ascii="Century" w:hAnsi="Century" w:cs="Century" w:eastAsia="Century"/>
          <w:spacing w:val="-1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10"/>
          <w:w w:val="110"/>
          <w:u w:val="single"/>
          <w:vertAlign w:val="superscript"/>
        </w:rPr>
        <w:t>ϕ</w:t>
      </w:r>
    </w:p>
    <w:p>
      <w:pPr>
        <w:spacing w:before="4"/>
        <w:ind w:left="675" w:right="0" w:firstLine="0"/>
        <w:jc w:val="left"/>
        <w:rPr>
          <w:i/>
          <w:iCs/>
          <w:sz w:val="10"/>
          <w:szCs w:val="10"/>
        </w:rPr>
      </w:pPr>
      <w:r>
        <w:rPr/>
        <w:pict>
          <v:shape style="position:absolute;margin-left:310.320007pt;margin-top:8.194461pt;width:4pt;height:7pt;mso-position-horizontal-relative:page;mso-position-vertical-relative:paragraph;z-index:-31873024" type="#_x0000_t202" id="docshape2613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Book Antiqua" w:hAnsi="Book Antiqua" w:cs="Book Antiqua" w:eastAsia="Book Antiqua"/>
          <w:sz w:val="20"/>
          <w:szCs w:val="20"/>
        </w:rPr>
        <w:t>sin</w:t>
      </w:r>
      <w:r>
        <w:rPr>
          <w:rFonts w:ascii="Century" w:hAnsi="Century" w:cs="Century" w:eastAsia="Century"/>
          <w:sz w:val="20"/>
          <w:szCs w:val="20"/>
          <w:vertAlign w:val="superscript"/>
        </w:rPr>
        <w:t>2</w:t>
      </w:r>
      <w:r>
        <w:rPr>
          <w:rFonts w:ascii="Century" w:hAnsi="Century" w:cs="Century" w:eastAsia="Century"/>
          <w:spacing w:val="-1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5"/>
          <w:w w:val="130"/>
          <w:sz w:val="20"/>
          <w:szCs w:val="20"/>
          <w:u w:val="single"/>
          <w:vertAlign w:val="superscript"/>
        </w:rPr>
        <w:t>ϕ</w:t>
      </w:r>
      <w:r>
        <w:rPr>
          <w:i/>
          <w:iCs/>
          <w:spacing w:val="-5"/>
          <w:w w:val="130"/>
          <w:position w:val="7"/>
          <w:sz w:val="10"/>
          <w:szCs w:val="10"/>
          <w:u w:val="single"/>
          <w:vertAlign w:val="baseline"/>
        </w:rPr>
        <w:t>m</w:t>
      </w:r>
    </w:p>
    <w:p>
      <w:pPr>
        <w:spacing w:after="0"/>
        <w:jc w:val="left"/>
        <w:rPr>
          <w:sz w:val="10"/>
          <w:szCs w:val="1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4601" w:space="40"/>
            <w:col w:w="2679"/>
          </w:cols>
        </w:sectPr>
      </w:pPr>
    </w:p>
    <w:p>
      <w:pPr>
        <w:pStyle w:val="BodyText"/>
        <w:spacing w:before="2"/>
        <w:rPr>
          <w:i/>
          <w:sz w:val="13"/>
        </w:rPr>
      </w:pPr>
    </w:p>
    <w:p>
      <w:pPr>
        <w:spacing w:after="0"/>
        <w:rPr>
          <w:sz w:val="13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39"/>
        <w:ind w:left="429"/>
        <w:rPr>
          <w:i/>
        </w:rPr>
      </w:pPr>
      <w:r>
        <w:rPr>
          <w:i/>
        </w:rPr>
        <w:t>Введём</w:t>
      </w:r>
      <w:r>
        <w:rPr>
          <w:i/>
          <w:spacing w:val="71"/>
        </w:rPr>
        <w:t> </w:t>
      </w:r>
      <w:r>
        <w:rPr>
          <w:i/>
        </w:rPr>
        <w:t>новую</w:t>
      </w:r>
      <w:r>
        <w:rPr>
          <w:i/>
          <w:spacing w:val="62"/>
        </w:rPr>
        <w:t> </w:t>
      </w:r>
      <w:r>
        <w:rPr>
          <w:i/>
        </w:rPr>
        <w:t>переменную</w:t>
      </w:r>
      <w:r>
        <w:rPr>
          <w:i/>
          <w:spacing w:val="76"/>
        </w:rPr>
        <w:t> </w:t>
      </w:r>
      <w:r>
        <w:rPr>
          <w:rFonts w:ascii="Palatino Linotype" w:hAnsi="Palatino Linotype"/>
          <w:i/>
          <w:spacing w:val="-5"/>
        </w:rPr>
        <w:t>θ</w:t>
      </w:r>
      <w:r>
        <w:rPr>
          <w:i/>
          <w:spacing w:val="-5"/>
        </w:rPr>
        <w:t>:</w:t>
      </w:r>
    </w:p>
    <w:p>
      <w:pPr>
        <w:spacing w:line="240" w:lineRule="auto" w:before="0"/>
        <w:rPr>
          <w:i/>
          <w:sz w:val="24"/>
        </w:rPr>
      </w:pPr>
      <w:r>
        <w:rPr/>
        <w:br w:type="column"/>
      </w:r>
      <w:r>
        <w:rPr>
          <w:i/>
          <w:sz w:val="24"/>
        </w:rPr>
      </w:r>
    </w:p>
    <w:p>
      <w:pPr>
        <w:pStyle w:val="Heading5"/>
        <w:spacing w:line="153" w:lineRule="exact" w:before="210"/>
        <w:ind w:left="429"/>
        <w:rPr>
          <w:rFonts w:ascii="Palatino Linotype" w:hAnsi="Palatino Linotype" w:cs="Palatino Linotype" w:eastAsia="Palatino Linotype"/>
          <w:i/>
          <w:iCs/>
        </w:rPr>
      </w:pPr>
      <w:r>
        <w:rPr/>
        <w:t>sin</w:t>
      </w:r>
      <w:r>
        <w:rPr>
          <w:rFonts w:ascii="Century" w:hAnsi="Century" w:cs="Century" w:eastAsia="Century"/>
          <w:vertAlign w:val="superscript"/>
        </w:rPr>
        <w:t>2</w:t>
      </w:r>
      <w:r>
        <w:rPr>
          <w:rFonts w:ascii="Century" w:hAnsi="Century" w:cs="Century" w:eastAsia="Century"/>
          <w:spacing w:val="-1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10"/>
          <w:w w:val="110"/>
          <w:u w:val="single"/>
          <w:vertAlign w:val="superscript"/>
        </w:rPr>
        <w:t>ϕ</w:t>
      </w:r>
    </w:p>
    <w:p>
      <w:pPr>
        <w:spacing w:after="0" w:line="153" w:lineRule="exact"/>
        <w:rPr>
          <w:rFonts w:ascii="Palatino Linotype" w:hAnsi="Palatino Linotype" w:cs="Palatino Linotype" w:eastAsia="Palatino Linotype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146" w:space="152"/>
            <w:col w:w="4022"/>
          </w:cols>
        </w:sectPr>
      </w:pPr>
    </w:p>
    <w:p>
      <w:pPr>
        <w:tabs>
          <w:tab w:pos="4130" w:val="left" w:leader="none"/>
          <w:tab w:pos="6511" w:val="left" w:leader="none"/>
        </w:tabs>
        <w:spacing w:line="204" w:lineRule="exact" w:before="0"/>
        <w:ind w:left="2904" w:right="0" w:firstLine="0"/>
        <w:jc w:val="left"/>
        <w:rPr>
          <w:i/>
          <w:sz w:val="20"/>
        </w:rPr>
      </w:pPr>
      <w:r>
        <w:rPr>
          <w:rFonts w:ascii="Book Antiqua" w:hAnsi="Book Antiqua"/>
          <w:spacing w:val="-6"/>
          <w:sz w:val="20"/>
        </w:rPr>
        <w:t>sin</w:t>
      </w:r>
      <w:r>
        <w:rPr>
          <w:rFonts w:ascii="Century" w:hAnsi="Century"/>
          <w:spacing w:val="-6"/>
          <w:sz w:val="20"/>
          <w:vertAlign w:val="superscript"/>
        </w:rPr>
        <w:t>2</w:t>
      </w:r>
      <w:r>
        <w:rPr>
          <w:rFonts w:ascii="Century" w:hAnsi="Century"/>
          <w:spacing w:val="-7"/>
          <w:sz w:val="20"/>
          <w:vertAlign w:val="baseline"/>
        </w:rPr>
        <w:t> </w:t>
      </w:r>
      <w:r>
        <w:rPr>
          <w:rFonts w:ascii="Palatino Linotype" w:hAnsi="Palatino Linotype"/>
          <w:i/>
          <w:spacing w:val="-6"/>
          <w:sz w:val="20"/>
          <w:vertAlign w:val="baseline"/>
        </w:rPr>
        <w:t>θ</w:t>
      </w:r>
      <w:r>
        <w:rPr>
          <w:rFonts w:ascii="Palatino Linotype" w:hAnsi="Palatino Linotype"/>
          <w:i/>
          <w:sz w:val="20"/>
          <w:vertAlign w:val="baseline"/>
        </w:rPr>
        <w:t> </w:t>
      </w:r>
      <w:r>
        <w:rPr>
          <w:rFonts w:ascii="Book Antiqua" w:hAnsi="Book Antiqua"/>
          <w:spacing w:val="-6"/>
          <w:sz w:val="20"/>
          <w:vertAlign w:val="baseline"/>
        </w:rPr>
        <w:t>=</w:t>
      </w:r>
      <w:r>
        <w:rPr>
          <w:rFonts w:ascii="Book Antiqua" w:hAnsi="Book Antiqua"/>
          <w:spacing w:val="30"/>
          <w:sz w:val="20"/>
          <w:vertAlign w:val="baseline"/>
        </w:rPr>
        <w:t> </w:t>
      </w:r>
      <w:r>
        <w:rPr>
          <w:sz w:val="20"/>
          <w:u w:val="single"/>
          <w:vertAlign w:val="baseline"/>
        </w:rPr>
        <w:tab/>
      </w:r>
      <w:r>
        <w:rPr>
          <w:rFonts w:ascii="Century" w:hAnsi="Century"/>
          <w:sz w:val="20"/>
          <w:u w:val="single"/>
          <w:vertAlign w:val="superscript"/>
        </w:rPr>
        <w:t>2</w:t>
      </w:r>
      <w:r>
        <w:rPr>
          <w:rFonts w:ascii="Century" w:hAnsi="Century"/>
          <w:spacing w:val="51"/>
          <w:sz w:val="20"/>
          <w:u w:val="single"/>
          <w:vertAlign w:val="baseline"/>
        </w:rPr>
        <w:t> </w:t>
      </w:r>
      <w:r>
        <w:rPr>
          <w:rFonts w:ascii="Century" w:hAnsi="Century"/>
          <w:spacing w:val="-31"/>
          <w:sz w:val="20"/>
          <w:vertAlign w:val="baseline"/>
        </w:rPr>
        <w:t> </w:t>
      </w:r>
      <w:r>
        <w:rPr>
          <w:rFonts w:ascii="Palatino Linotype" w:hAnsi="Palatino Linotype"/>
          <w:i/>
          <w:spacing w:val="-10"/>
          <w:sz w:val="20"/>
          <w:vertAlign w:val="baseline"/>
        </w:rPr>
        <w:t>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4"/>
          <w:sz w:val="20"/>
          <w:vertAlign w:val="baseline"/>
        </w:rPr>
        <w:t>(11)</w:t>
      </w:r>
    </w:p>
    <w:p>
      <w:pPr>
        <w:spacing w:line="211" w:lineRule="exact" w:before="0"/>
        <w:ind w:left="1253" w:right="634" w:firstLine="0"/>
        <w:jc w:val="center"/>
        <w:rPr>
          <w:i/>
          <w:iCs/>
          <w:sz w:val="10"/>
          <w:szCs w:val="10"/>
        </w:rPr>
      </w:pPr>
      <w:r>
        <w:rPr/>
        <w:pict>
          <v:shape style="position:absolute;margin-left:227.520004pt;margin-top:4.908864pt;width:4pt;height:7pt;mso-position-horizontal-relative:page;mso-position-vertical-relative:paragraph;z-index:-31871488" type="#_x0000_t202" id="docshape2614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Book Antiqua" w:hAnsi="Book Antiqua" w:cs="Book Antiqua" w:eastAsia="Book Antiqua"/>
          <w:sz w:val="20"/>
          <w:szCs w:val="20"/>
        </w:rPr>
        <w:t>sin</w:t>
      </w:r>
      <w:r>
        <w:rPr>
          <w:rFonts w:ascii="Century" w:hAnsi="Century" w:cs="Century" w:eastAsia="Century"/>
          <w:sz w:val="20"/>
          <w:szCs w:val="20"/>
          <w:vertAlign w:val="superscript"/>
        </w:rPr>
        <w:t>2</w:t>
      </w:r>
      <w:r>
        <w:rPr>
          <w:rFonts w:ascii="Century" w:hAnsi="Century" w:cs="Century" w:eastAsia="Century"/>
          <w:spacing w:val="-1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5"/>
          <w:w w:val="130"/>
          <w:sz w:val="20"/>
          <w:szCs w:val="20"/>
          <w:u w:val="single"/>
          <w:vertAlign w:val="superscript"/>
        </w:rPr>
        <w:t>ϕ</w:t>
      </w:r>
      <w:r>
        <w:rPr>
          <w:i/>
          <w:iCs/>
          <w:spacing w:val="-5"/>
          <w:w w:val="130"/>
          <w:position w:val="7"/>
          <w:sz w:val="10"/>
          <w:szCs w:val="10"/>
          <w:u w:val="single"/>
          <w:vertAlign w:val="baseline"/>
        </w:rPr>
        <w:t>m</w:t>
      </w:r>
    </w:p>
    <w:p>
      <w:pPr>
        <w:pStyle w:val="BodyText"/>
        <w:spacing w:before="3"/>
        <w:rPr>
          <w:i/>
          <w:sz w:val="11"/>
        </w:rPr>
      </w:pPr>
    </w:p>
    <w:p>
      <w:pPr>
        <w:pStyle w:val="BodyText"/>
        <w:spacing w:before="40"/>
        <w:ind w:left="429"/>
        <w:rPr>
          <w:i/>
        </w:rPr>
      </w:pPr>
      <w:r>
        <w:rPr>
          <w:i/>
          <w:w w:val="105"/>
        </w:rPr>
        <w:t>Тогда</w:t>
      </w:r>
      <w:r>
        <w:rPr>
          <w:i/>
          <w:spacing w:val="14"/>
          <w:w w:val="105"/>
        </w:rPr>
        <w:t> </w:t>
      </w:r>
      <w:r>
        <w:rPr>
          <w:i/>
          <w:w w:val="105"/>
        </w:rPr>
        <w:t>для</w:t>
      </w:r>
      <w:r>
        <w:rPr>
          <w:i/>
          <w:spacing w:val="14"/>
          <w:w w:val="105"/>
        </w:rPr>
        <w:t> </w:t>
      </w:r>
      <w:r>
        <w:rPr>
          <w:i/>
          <w:w w:val="105"/>
        </w:rPr>
        <w:t>периода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колебаний</w:t>
      </w:r>
      <w:r>
        <w:rPr>
          <w:i/>
          <w:spacing w:val="12"/>
          <w:w w:val="105"/>
        </w:rPr>
        <w:t> </w:t>
      </w:r>
      <w:r>
        <w:rPr>
          <w:rFonts w:ascii="Palatino Linotype" w:hAnsi="Palatino Linotype"/>
          <w:i/>
          <w:w w:val="105"/>
        </w:rPr>
        <w:t>T</w:t>
      </w:r>
      <w:r>
        <w:rPr>
          <w:rFonts w:ascii="Palatino Linotype" w:hAnsi="Palatino Linotype"/>
          <w:i/>
          <w:spacing w:val="39"/>
          <w:w w:val="105"/>
        </w:rPr>
        <w:t> </w:t>
      </w:r>
      <w:r>
        <w:rPr>
          <w:i/>
          <w:w w:val="105"/>
        </w:rPr>
        <w:t>можно</w:t>
      </w:r>
      <w:r>
        <w:rPr>
          <w:i/>
          <w:spacing w:val="11"/>
          <w:w w:val="105"/>
        </w:rPr>
        <w:t> </w:t>
      </w:r>
      <w:r>
        <w:rPr>
          <w:i/>
          <w:spacing w:val="-2"/>
          <w:w w:val="105"/>
        </w:rPr>
        <w:t>получить</w:t>
      </w:r>
    </w:p>
    <w:p>
      <w:pPr>
        <w:pStyle w:val="BodyText"/>
        <w:spacing w:before="3"/>
        <w:rPr>
          <w:i/>
          <w:sz w:val="10"/>
        </w:rPr>
      </w:pPr>
    </w:p>
    <w:p>
      <w:pPr>
        <w:spacing w:after="0"/>
        <w:rPr>
          <w:sz w:val="10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before="1"/>
        <w:rPr>
          <w:i/>
          <w:sz w:val="19"/>
        </w:rPr>
      </w:pPr>
    </w:p>
    <w:p>
      <w:pPr>
        <w:pStyle w:val="Heading5"/>
        <w:spacing w:line="183" w:lineRule="exact" w:before="1"/>
        <w:jc w:val="right"/>
      </w:pPr>
      <w:r>
        <w:rPr>
          <w:w w:val="99"/>
        </w:rPr>
        <w:t>2</w:t>
      </w:r>
    </w:p>
    <w:p>
      <w:pPr>
        <w:spacing w:line="204" w:lineRule="exact" w:before="0"/>
        <w:ind w:left="0" w:right="176" w:firstLine="0"/>
        <w:jc w:val="right"/>
        <w:rPr>
          <w:rFonts w:ascii="Cambria" w:hAnsi="Cambria"/>
          <w:sz w:val="20"/>
        </w:rPr>
      </w:pPr>
      <w:r>
        <w:rPr/>
        <w:pict>
          <v:line style="position:absolute;mso-position-horizontal-relative:page;mso-position-vertical-relative:paragraph;z-index:16575488" from="166.307999pt,4.689852pt" to="172.427999pt,4.689852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166.320007pt;margin-top:6.565872pt;width:5.7pt;height:10pt;mso-position-horizontal-relative:page;mso-position-vertical-relative:paragraph;z-index:16585216" type="#_x0000_t202" id="docshape2615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 w:hAnsi="Palatino Linotype"/>
                      <w:i/>
                    </w:rPr>
                  </w:pPr>
                  <w:r>
                    <w:rPr>
                      <w:rFonts w:ascii="Palatino Linotype" w:hAnsi="Palatino Linotype"/>
                      <w:i/>
                      <w:w w:val="86"/>
                    </w:rPr>
                    <w:t>π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05"/>
          <w:sz w:val="20"/>
        </w:rPr>
        <w:t>T</w:t>
      </w:r>
      <w:r>
        <w:rPr>
          <w:rFonts w:ascii="Palatino Linotype" w:hAnsi="Palatino Linotype"/>
          <w:i/>
          <w:spacing w:val="32"/>
          <w:w w:val="105"/>
          <w:sz w:val="20"/>
        </w:rPr>
        <w:t> </w:t>
      </w:r>
      <w:r>
        <w:rPr>
          <w:rFonts w:ascii="Book Antiqua" w:hAnsi="Book Antiqua"/>
          <w:w w:val="105"/>
          <w:sz w:val="20"/>
        </w:rPr>
        <w:t>=</w:t>
      </w:r>
      <w:r>
        <w:rPr>
          <w:rFonts w:ascii="Book Antiqua" w:hAnsi="Book Antiqua"/>
          <w:spacing w:val="5"/>
          <w:w w:val="105"/>
          <w:sz w:val="20"/>
        </w:rPr>
        <w:t> </w:t>
      </w:r>
      <w:r>
        <w:rPr>
          <w:rFonts w:ascii="Palatino Linotype" w:hAnsi="Palatino Linotype"/>
          <w:i/>
          <w:w w:val="105"/>
          <w:sz w:val="20"/>
        </w:rPr>
        <w:t>T</w:t>
      </w:r>
      <w:r>
        <w:rPr>
          <w:rFonts w:ascii="Century" w:hAnsi="Century"/>
          <w:w w:val="105"/>
          <w:sz w:val="20"/>
          <w:vertAlign w:val="subscript"/>
        </w:rPr>
        <w:t>0</w:t>
      </w:r>
      <w:r>
        <w:rPr>
          <w:rFonts w:ascii="Century" w:hAnsi="Century"/>
          <w:spacing w:val="-4"/>
          <w:w w:val="105"/>
          <w:sz w:val="20"/>
          <w:vertAlign w:val="baseline"/>
        </w:rPr>
        <w:t> </w:t>
      </w:r>
      <w:r>
        <w:rPr>
          <w:rFonts w:ascii="Cambria" w:hAnsi="Cambria"/>
          <w:spacing w:val="-10"/>
          <w:w w:val="105"/>
          <w:sz w:val="20"/>
          <w:vertAlign w:val="baseline"/>
        </w:rPr>
        <w:t>·</w:t>
      </w:r>
    </w:p>
    <w:p>
      <w:pPr>
        <w:spacing w:line="159" w:lineRule="exact" w:before="73"/>
        <w:ind w:left="37" w:right="0" w:firstLine="0"/>
        <w:jc w:val="left"/>
        <w:rPr>
          <w:rFonts w:ascii="Century" w:hAnsi="Century"/>
          <w:sz w:val="14"/>
        </w:rPr>
      </w:pPr>
      <w:r>
        <w:rPr/>
        <w:br w:type="column"/>
      </w:r>
      <w:r>
        <w:rPr>
          <w:rFonts w:ascii="Palatino Linotype" w:hAnsi="Palatino Linotype"/>
          <w:i/>
          <w:spacing w:val="-5"/>
          <w:w w:val="135"/>
          <w:sz w:val="14"/>
        </w:rPr>
        <w:t>π/</w:t>
      </w:r>
      <w:r>
        <w:rPr>
          <w:rFonts w:ascii="Century" w:hAnsi="Century"/>
          <w:spacing w:val="-5"/>
          <w:w w:val="135"/>
          <w:sz w:val="14"/>
        </w:rPr>
        <w:t>2</w:t>
      </w:r>
    </w:p>
    <w:p>
      <w:pPr>
        <w:pStyle w:val="BodyText"/>
        <w:spacing w:line="146" w:lineRule="exact"/>
        <w:jc w:val="right"/>
        <w:rPr>
          <w:rFonts w:ascii="Palatino Linotype" w:hAnsi="Palatino Linotype"/>
          <w:i/>
        </w:rPr>
      </w:pPr>
      <w:r>
        <w:rPr/>
        <w:pict>
          <v:shape style="position:absolute;margin-left:178.919998pt;margin-top:-5.31038pt;width:4.45pt;height:29.65pt;mso-position-horizontal-relative:page;mso-position-vertical-relative:paragraph;z-index:-31870976" type="#_x0000_t202" id="docshape2616" filled="false" stroked="false">
            <v:textbox inset="0,0,0,0">
              <w:txbxContent>
                <w:p>
                  <w:pPr>
                    <w:spacing w:line="237" w:lineRule="exact" w:before="0"/>
                    <w:ind w:left="0" w:right="0" w:firstLine="0"/>
                    <w:jc w:val="left"/>
                    <w:rPr>
                      <w:rFonts w:ascii="Lucida Sans Unicode"/>
                      <w:sz w:val="20"/>
                    </w:rPr>
                  </w:pPr>
                  <w:r>
                    <w:rPr>
                      <w:rFonts w:ascii="Lucida Sans Unicode"/>
                      <w:w w:val="139"/>
                      <w:sz w:val="2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spacing w:val="-5"/>
        </w:rPr>
        <w:t>dθ</w:t>
      </w:r>
    </w:p>
    <w:p>
      <w:pPr>
        <w:spacing w:line="284" w:lineRule="exact" w:before="0"/>
        <w:ind w:left="345" w:right="0" w:firstLine="0"/>
        <w:jc w:val="left"/>
        <w:rPr>
          <w:rFonts w:ascii="Yu Gothic" w:hAnsi="Yu Gothic"/>
          <w:sz w:val="20"/>
        </w:rPr>
      </w:pPr>
      <w:r>
        <w:rPr/>
        <w:pict>
          <v:shape style="position:absolute;margin-left:191.028pt;margin-top:5.911089pt;width:84.75pt;height:2.050pt;mso-position-horizontal-relative:page;mso-position-vertical-relative:paragraph;z-index:-31879168" id="docshape2617" coordorigin="3821,118" coordsize="1695,41" path="m3821,118l5515,118m4020,159l5515,159e" filled="false" stroked="true" strokeweight=".48pt" strokecolor="#000000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ragraph;z-index:-31878656" from="237.707993pt,17.311089pt" to="249.587993pt,17.311089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201pt;margin-top:9.635429pt;width:74.4pt;height:19.75pt;mso-position-horizontal-relative:page;mso-position-vertical-relative:paragraph;z-index:-31869440" type="#_x0000_t202" id="docshape2618" filled="false" stroked="false">
            <v:textbox inset="0,0,0,0">
              <w:txbxContent>
                <w:p>
                  <w:pPr>
                    <w:spacing w:line="264" w:lineRule="exact" w:before="0"/>
                    <w:ind w:left="0" w:right="0" w:firstLine="0"/>
                    <w:jc w:val="left"/>
                    <w:rPr>
                      <w:rFonts w:ascii="Palatino Linotype" w:hAnsi="Palatino Linotype" w:cs="Palatino Linotype" w:eastAsia="Palatino Linotype"/>
                      <w:i/>
                      <w:iCs/>
                      <w:sz w:val="20"/>
                      <w:szCs w:val="20"/>
                    </w:rPr>
                  </w:pPr>
                  <w:r>
                    <w:rPr>
                      <w:rFonts w:ascii="Book Antiqua" w:hAnsi="Book Antiqua" w:cs="Book Antiqua" w:eastAsia="Book Antiqua"/>
                      <w:w w:val="105"/>
                      <w:sz w:val="20"/>
                      <w:szCs w:val="20"/>
                    </w:rPr>
                    <w:t>1</w:t>
                  </w:r>
                  <w:r>
                    <w:rPr>
                      <w:rFonts w:ascii="Book Antiqua" w:hAnsi="Book Antiqua" w:cs="Book Antiqua" w:eastAsia="Book Antiqua"/>
                      <w:spacing w:val="-14"/>
                      <w:w w:val="105"/>
                      <w:sz w:val="20"/>
                      <w:szCs w:val="20"/>
                    </w:rPr>
                    <w:t> </w:t>
                  </w:r>
                  <w:r>
                    <w:rPr>
                      <w:rFonts w:ascii="Cambria" w:hAnsi="Cambria" w:cs="Cambria" w:eastAsia="Cambria"/>
                      <w:w w:val="130"/>
                      <w:sz w:val="20"/>
                      <w:szCs w:val="20"/>
                    </w:rPr>
                    <w:t>−</w:t>
                  </w:r>
                  <w:r>
                    <w:rPr>
                      <w:rFonts w:ascii="Cambria" w:hAnsi="Cambria" w:cs="Cambria" w:eastAsia="Cambria"/>
                      <w:spacing w:val="-14"/>
                      <w:w w:val="130"/>
                      <w:sz w:val="20"/>
                      <w:szCs w:val="20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w w:val="105"/>
                      <w:sz w:val="20"/>
                      <w:szCs w:val="20"/>
                    </w:rPr>
                    <w:t>sin</w:t>
                  </w:r>
                  <w:r>
                    <w:rPr>
                      <w:rFonts w:ascii="Century" w:hAnsi="Century" w:cs="Century" w:eastAsia="Century"/>
                      <w:w w:val="105"/>
                      <w:sz w:val="20"/>
                      <w:szCs w:val="20"/>
                      <w:vertAlign w:val="superscript"/>
                    </w:rPr>
                    <w:t>2</w:t>
                  </w:r>
                  <w:r>
                    <w:rPr>
                      <w:rFonts w:ascii="Century" w:hAnsi="Century" w:cs="Century" w:eastAsia="Century"/>
                      <w:spacing w:val="-5"/>
                      <w:w w:val="105"/>
                      <w:sz w:val="20"/>
                      <w:szCs w:val="20"/>
                      <w:vertAlign w:val="baseline"/>
                    </w:rPr>
                    <w:t> </w:t>
                  </w:r>
                  <w:r>
                    <w:rPr>
                      <w:rFonts w:ascii="Palatino Linotype" w:hAnsi="Palatino Linotype" w:cs="Palatino Linotype" w:eastAsia="Palatino Linotype"/>
                      <w:i/>
                      <w:iCs/>
                      <w:w w:val="130"/>
                      <w:sz w:val="20"/>
                      <w:szCs w:val="20"/>
                      <w:vertAlign w:val="superscript"/>
                    </w:rPr>
                    <w:t>ϕ</w:t>
                  </w:r>
                  <w:r>
                    <w:rPr>
                      <w:i/>
                      <w:iCs/>
                      <w:w w:val="130"/>
                      <w:position w:val="7"/>
                      <w:sz w:val="10"/>
                      <w:szCs w:val="10"/>
                      <w:vertAlign w:val="baseline"/>
                    </w:rPr>
                    <w:t>m</w:t>
                  </w:r>
                  <w:r>
                    <w:rPr>
                      <w:i/>
                      <w:iCs/>
                      <w:spacing w:val="26"/>
                      <w:w w:val="130"/>
                      <w:position w:val="7"/>
                      <w:sz w:val="10"/>
                      <w:szCs w:val="10"/>
                      <w:vertAlign w:val="baseline"/>
                    </w:rPr>
                    <w:t> </w:t>
                  </w:r>
                  <w:r>
                    <w:rPr>
                      <w:rFonts w:ascii="Book Antiqua" w:hAnsi="Book Antiqua" w:cs="Book Antiqua" w:eastAsia="Book Antiqua"/>
                      <w:w w:val="105"/>
                      <w:sz w:val="20"/>
                      <w:szCs w:val="20"/>
                      <w:vertAlign w:val="baseline"/>
                    </w:rPr>
                    <w:t>sin</w:t>
                  </w:r>
                  <w:r>
                    <w:rPr>
                      <w:rFonts w:ascii="Century" w:hAnsi="Century" w:cs="Century" w:eastAsia="Century"/>
                      <w:w w:val="105"/>
                      <w:sz w:val="20"/>
                      <w:szCs w:val="20"/>
                      <w:vertAlign w:val="superscript"/>
                    </w:rPr>
                    <w:t>2</w:t>
                  </w:r>
                  <w:r>
                    <w:rPr>
                      <w:rFonts w:ascii="Century" w:hAnsi="Century" w:cs="Century" w:eastAsia="Century"/>
                      <w:spacing w:val="-16"/>
                      <w:w w:val="105"/>
                      <w:sz w:val="20"/>
                      <w:szCs w:val="20"/>
                      <w:vertAlign w:val="baseline"/>
                    </w:rPr>
                    <w:t> </w:t>
                  </w:r>
                  <w:r>
                    <w:rPr>
                      <w:rFonts w:ascii="Palatino Linotype" w:hAnsi="Palatino Linotype" w:cs="Palatino Linotype" w:eastAsia="Palatino Linotype"/>
                      <w:i/>
                      <w:iCs/>
                      <w:spacing w:val="-20"/>
                      <w:w w:val="95"/>
                      <w:sz w:val="20"/>
                      <w:szCs w:val="20"/>
                      <w:vertAlign w:val="baseline"/>
                    </w:rPr>
                    <w:t>θ</w:t>
                  </w:r>
                </w:p>
              </w:txbxContent>
            </v:textbox>
            <w10:wrap type="none"/>
          </v:shape>
        </w:pict>
      </w:r>
      <w:r>
        <w:rPr>
          <w:rFonts w:ascii="Yu Gothic" w:hAnsi="Yu Gothic"/>
          <w:w w:val="99"/>
          <w:sz w:val="20"/>
        </w:rPr>
        <w:t>✓</w:t>
      </w:r>
    </w:p>
    <w:p>
      <w:pPr>
        <w:pStyle w:val="BodyText"/>
        <w:spacing w:before="3"/>
        <w:rPr>
          <w:rFonts w:ascii="Yu Gothic"/>
          <w:i w:val="0"/>
          <w:sz w:val="3"/>
        </w:rPr>
      </w:pPr>
    </w:p>
    <w:p>
      <w:pPr>
        <w:pStyle w:val="BodyText"/>
        <w:spacing w:line="139" w:lineRule="exact"/>
        <w:ind w:left="107"/>
        <w:rPr>
          <w:rFonts w:ascii="Yu Gothic"/>
          <w:i w:val="0"/>
          <w:sz w:val="13"/>
        </w:rPr>
      </w:pPr>
      <w:r>
        <w:rPr>
          <w:rFonts w:ascii="Yu Gothic"/>
          <w:i w:val="0"/>
          <w:position w:val="-2"/>
          <w:sz w:val="13"/>
        </w:rPr>
        <w:pict>
          <v:shape style="width:4pt;height:7pt;mso-position-horizontal-relative:char;mso-position-vertical-relative:line" type="#_x0000_t202" id="docshape2619" filled="false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0</w:t>
                  </w:r>
                </w:p>
              </w:txbxContent>
            </v:textbox>
          </v:shape>
        </w:pict>
      </w:r>
      <w:r>
        <w:rPr>
          <w:rFonts w:ascii="Yu Gothic"/>
          <w:i w:val="0"/>
          <w:position w:val="-2"/>
          <w:sz w:val="13"/>
        </w:rPr>
      </w:r>
    </w:p>
    <w:p>
      <w:pPr>
        <w:spacing w:line="240" w:lineRule="auto" w:before="15"/>
        <w:rPr>
          <w:rFonts w:ascii="Yu Gothic"/>
          <w:sz w:val="17"/>
        </w:rPr>
      </w:pPr>
      <w:r>
        <w:rPr/>
        <w:br w:type="column"/>
      </w:r>
      <w:r>
        <w:rPr>
          <w:rFonts w:ascii="Yu Gothic"/>
          <w:sz w:val="17"/>
        </w:rPr>
      </w:r>
    </w:p>
    <w:p>
      <w:pPr>
        <w:pStyle w:val="BodyText"/>
        <w:tabs>
          <w:tab w:pos="2129" w:val="left" w:leader="none"/>
        </w:tabs>
        <w:ind w:left="735"/>
        <w:rPr>
          <w:i/>
        </w:rPr>
      </w:pPr>
      <w:r>
        <w:rPr>
          <w:rFonts w:ascii="Palatino Linotype"/>
          <w:i/>
          <w:spacing w:val="-10"/>
          <w:w w:val="110"/>
        </w:rPr>
        <w:t>.</w:t>
      </w:r>
      <w:r>
        <w:rPr>
          <w:rFonts w:ascii="Palatino Linotype"/>
          <w:i/>
        </w:rPr>
        <w:tab/>
      </w:r>
      <w:r>
        <w:rPr>
          <w:i/>
          <w:spacing w:val="-4"/>
          <w:w w:val="110"/>
        </w:rPr>
        <w:t>(12)</w:t>
      </w:r>
    </w:p>
    <w:p>
      <w:pPr>
        <w:pStyle w:val="BodyText"/>
        <w:spacing w:before="2"/>
        <w:rPr>
          <w:i/>
          <w:sz w:val="8"/>
        </w:rPr>
      </w:pPr>
      <w:r>
        <w:rPr/>
        <w:pict>
          <v:shape style="position:absolute;margin-left:241.559998pt;margin-top:5.91825pt;width:4pt;height:7pt;mso-position-horizontal-relative:page;mso-position-vertical-relative:paragraph;z-index:-14882304;mso-wrap-distance-left:0;mso-wrap-distance-right:0" type="#_x0000_t202" id="docshape2620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2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8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3016" w:space="40"/>
            <w:col w:w="1286" w:space="39"/>
            <w:col w:w="2939"/>
          </w:cols>
        </w:sectPr>
      </w:pPr>
    </w:p>
    <w:p>
      <w:pPr>
        <w:pStyle w:val="BodyText"/>
        <w:spacing w:before="1"/>
        <w:rPr>
          <w:i/>
          <w:sz w:val="14"/>
        </w:rPr>
      </w:pPr>
    </w:p>
    <w:p>
      <w:pPr>
        <w:pStyle w:val="BodyText"/>
        <w:spacing w:line="244" w:lineRule="auto" w:before="40"/>
        <w:ind w:left="429" w:right="451"/>
        <w:jc w:val="both"/>
      </w:pPr>
      <w:r>
        <w:rPr>
          <w:i/>
          <w:w w:val="105"/>
        </w:rPr>
        <w:t>Здесь</w:t>
      </w:r>
      <w:r>
        <w:rPr>
          <w:i/>
          <w:w w:val="105"/>
        </w:rPr>
        <w:t> </w:t>
      </w:r>
      <w:r>
        <w:rPr>
          <w:rFonts w:ascii="Palatino Linotype" w:hAnsi="Palatino Linotype"/>
          <w:i/>
          <w:w w:val="105"/>
        </w:rPr>
        <w:t>T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=</w:t>
      </w:r>
      <w:r>
        <w:rPr>
          <w:rFonts w:ascii="Book Antiqua" w:hAnsi="Book Antiqua"/>
          <w:i w:val="0"/>
          <w:w w:val="105"/>
          <w:vertAlign w:val="baseline"/>
        </w:rPr>
        <w:t> 2</w:t>
      </w:r>
      <w:r>
        <w:rPr>
          <w:rFonts w:ascii="Palatino Linotype" w:hAnsi="Palatino Linotype"/>
          <w:i/>
          <w:w w:val="105"/>
          <w:vertAlign w:val="baseline"/>
        </w:rPr>
        <w:t>π/ω</w:t>
      </w:r>
      <w:r>
        <w:rPr>
          <w:rFonts w:ascii="Century" w:hAnsi="Century"/>
          <w:i w:val="0"/>
          <w:w w:val="105"/>
          <w:vertAlign w:val="subscript"/>
        </w:rPr>
        <w:t>0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210"/>
          <w:vertAlign w:val="baseline"/>
        </w:rPr>
        <w:t>-</w:t>
      </w:r>
      <w:r>
        <w:rPr>
          <w:i/>
          <w:spacing w:val="-9"/>
          <w:w w:val="210"/>
          <w:vertAlign w:val="baseline"/>
        </w:rPr>
        <w:t> </w:t>
      </w:r>
      <w:r>
        <w:rPr>
          <w:i/>
          <w:w w:val="105"/>
          <w:vertAlign w:val="baseline"/>
        </w:rPr>
        <w:t>период</w:t>
      </w:r>
      <w:r>
        <w:rPr>
          <w:i/>
          <w:w w:val="105"/>
          <w:vertAlign w:val="baseline"/>
        </w:rPr>
        <w:t> малых</w:t>
      </w:r>
      <w:r>
        <w:rPr>
          <w:i/>
          <w:w w:val="105"/>
          <w:vertAlign w:val="baseline"/>
        </w:rPr>
        <w:t> (линейных)</w:t>
      </w:r>
      <w:r>
        <w:rPr>
          <w:i/>
          <w:w w:val="105"/>
          <w:vertAlign w:val="baseline"/>
        </w:rPr>
        <w:t> колебаний</w:t>
      </w:r>
      <w:r>
        <w:rPr>
          <w:i/>
          <w:w w:val="105"/>
          <w:vertAlign w:val="baseline"/>
        </w:rPr>
        <w:t> маятника.</w:t>
      </w:r>
      <w:r>
        <w:rPr>
          <w:w w:val="105"/>
          <w:vertAlign w:val="baseline"/>
        </w:rPr>
        <w:t> Интеграл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(12)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в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элементарных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функциях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не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выражается,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но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его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можно вычислить, разлагая подынтегральную функцию в ряд Тейлора. </w:t>
      </w:r>
      <w:r>
        <w:rPr>
          <w:w w:val="105"/>
          <w:vertAlign w:val="baseline"/>
        </w:rPr>
        <w:t>Тогда зависимость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периода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колебаний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от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амплитуды,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связанная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с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нелинейно- стью, будет иметь вид</w:t>
      </w:r>
    </w:p>
    <w:p>
      <w:pPr>
        <w:pStyle w:val="BodyText"/>
        <w:spacing w:before="6"/>
        <w:rPr>
          <w:i/>
          <w:sz w:val="9"/>
        </w:rPr>
      </w:pPr>
    </w:p>
    <w:p>
      <w:pPr>
        <w:tabs>
          <w:tab w:pos="6511" w:val="left" w:leader="none"/>
        </w:tabs>
        <w:spacing w:line="327" w:lineRule="exact" w:before="45"/>
        <w:ind w:left="1984" w:right="0" w:firstLine="0"/>
        <w:jc w:val="left"/>
        <w:rPr>
          <w:i/>
          <w:iCs/>
          <w:sz w:val="20"/>
          <w:szCs w:val="20"/>
        </w:rPr>
      </w:pPr>
      <w:r>
        <w:rPr/>
        <w:pict>
          <v:line style="position:absolute;mso-position-horizontal-relative:page;mso-position-vertical-relative:paragraph;z-index:16577024" from="118.667999pt,16.739901pt" to="128.987999pt,16.739901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6577536" from="161.748001pt,16.739901pt" to="166.788001pt,16.739901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6578048" from="189.227997pt,16.739901pt" to="203.387997pt,16.739901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6578560" from="217.787994pt,16.739901pt" to="227.867994pt,16.739901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6579072" from="250.188004pt,16.739901pt" to="264.348004pt,16.739901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 w:cs="Palatino Linotype" w:eastAsia="Palatino Linotype"/>
          <w:i/>
          <w:iCs/>
          <w:w w:val="110"/>
          <w:position w:val="13"/>
          <w:sz w:val="20"/>
          <w:szCs w:val="20"/>
        </w:rPr>
        <w:t>T</w:t>
      </w:r>
      <w:r>
        <w:rPr>
          <w:rFonts w:ascii="Palatino Linotype" w:hAnsi="Palatino Linotype" w:cs="Palatino Linotype" w:eastAsia="Palatino Linotype"/>
          <w:i/>
          <w:iCs/>
          <w:spacing w:val="71"/>
          <w:w w:val="110"/>
          <w:position w:val="13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=</w:t>
      </w:r>
      <w:r>
        <w:rPr>
          <w:rFonts w:ascii="Book Antiqua" w:hAnsi="Book Antiqua" w:cs="Book Antiqua" w:eastAsia="Book Antiqua"/>
          <w:spacing w:val="-5"/>
          <w:w w:val="110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1</w:t>
      </w:r>
      <w:r>
        <w:rPr>
          <w:rFonts w:ascii="Book Antiqua" w:hAnsi="Book Antiqua" w:cs="Book Antiqua" w:eastAsia="Book Antiqua"/>
          <w:spacing w:val="-13"/>
          <w:w w:val="110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+</w:t>
      </w:r>
      <w:r>
        <w:rPr>
          <w:rFonts w:ascii="Book Antiqua" w:hAnsi="Book Antiqua" w:cs="Book Antiqua" w:eastAsia="Book Antiqua"/>
          <w:spacing w:val="9"/>
          <w:w w:val="110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10"/>
          <w:position w:val="13"/>
          <w:sz w:val="20"/>
          <w:szCs w:val="20"/>
        </w:rPr>
        <w:t>1 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sin</w:t>
      </w:r>
      <w:r>
        <w:rPr>
          <w:rFonts w:ascii="Century" w:hAnsi="Century" w:cs="Century" w:eastAsia="Century"/>
          <w:w w:val="110"/>
          <w:sz w:val="20"/>
          <w:szCs w:val="20"/>
          <w:vertAlign w:val="superscript"/>
        </w:rPr>
        <w:t>2</w:t>
      </w:r>
      <w:r>
        <w:rPr>
          <w:rFonts w:ascii="Century" w:hAnsi="Century" w:cs="Century" w:eastAsia="Century"/>
          <w:spacing w:val="2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position w:val="13"/>
          <w:sz w:val="20"/>
          <w:szCs w:val="20"/>
          <w:vertAlign w:val="baseline"/>
        </w:rPr>
        <w:t>ϕ</w:t>
      </w:r>
      <w:r>
        <w:rPr>
          <w:rFonts w:ascii="Palatino Linotype" w:hAnsi="Palatino Linotype" w:cs="Palatino Linotype" w:eastAsia="Palatino Linotype"/>
          <w:i/>
          <w:iCs/>
          <w:w w:val="110"/>
          <w:position w:val="11"/>
          <w:sz w:val="14"/>
          <w:szCs w:val="14"/>
          <w:vertAlign w:val="baseline"/>
        </w:rPr>
        <w:t>m</w:t>
      </w:r>
      <w:r>
        <w:rPr>
          <w:rFonts w:ascii="Palatino Linotype" w:hAnsi="Palatino Linotype" w:cs="Palatino Linotype" w:eastAsia="Palatino Linotype"/>
          <w:i/>
          <w:iCs/>
          <w:spacing w:val="34"/>
          <w:w w:val="110"/>
          <w:position w:val="11"/>
          <w:sz w:val="14"/>
          <w:szCs w:val="14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+</w:t>
      </w:r>
      <w:r>
        <w:rPr>
          <w:rFonts w:ascii="Book Antiqua" w:hAnsi="Book Antiqua" w:cs="Book Antiqua" w:eastAsia="Book Antiqua"/>
          <w:spacing w:val="57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position w:val="13"/>
          <w:sz w:val="20"/>
          <w:szCs w:val="20"/>
          <w:vertAlign w:val="baseline"/>
        </w:rPr>
        <w:t>9</w:t>
      </w:r>
      <w:r>
        <w:rPr>
          <w:rFonts w:ascii="Book Antiqua" w:hAnsi="Book Antiqua" w:cs="Book Antiqua" w:eastAsia="Book Antiqua"/>
          <w:spacing w:val="45"/>
          <w:w w:val="110"/>
          <w:position w:val="13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sin</w:t>
      </w:r>
      <w:r>
        <w:rPr>
          <w:rFonts w:ascii="Century" w:hAnsi="Century" w:cs="Century" w:eastAsia="Century"/>
          <w:w w:val="110"/>
          <w:sz w:val="20"/>
          <w:szCs w:val="20"/>
          <w:vertAlign w:val="superscript"/>
        </w:rPr>
        <w:t>4</w:t>
      </w:r>
      <w:r>
        <w:rPr>
          <w:rFonts w:ascii="Century" w:hAnsi="Century" w:cs="Century" w:eastAsia="Century"/>
          <w:spacing w:val="2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position w:val="13"/>
          <w:sz w:val="20"/>
          <w:szCs w:val="20"/>
          <w:vertAlign w:val="baseline"/>
        </w:rPr>
        <w:t>ϕ</w:t>
      </w:r>
      <w:r>
        <w:rPr>
          <w:rFonts w:ascii="Palatino Linotype" w:hAnsi="Palatino Linotype" w:cs="Palatino Linotype" w:eastAsia="Palatino Linotype"/>
          <w:i/>
          <w:iCs/>
          <w:w w:val="110"/>
          <w:position w:val="11"/>
          <w:sz w:val="14"/>
          <w:szCs w:val="14"/>
          <w:vertAlign w:val="baseline"/>
        </w:rPr>
        <w:t>m</w:t>
      </w:r>
      <w:r>
        <w:rPr>
          <w:rFonts w:ascii="Palatino Linotype" w:hAnsi="Palatino Linotype" w:cs="Palatino Linotype" w:eastAsia="Palatino Linotype"/>
          <w:i/>
          <w:iCs/>
          <w:spacing w:val="36"/>
          <w:w w:val="110"/>
          <w:position w:val="11"/>
          <w:sz w:val="14"/>
          <w:szCs w:val="14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+</w:t>
      </w:r>
      <w:r>
        <w:rPr>
          <w:rFonts w:ascii="Book Antiqua" w:hAnsi="Book Antiqua" w:cs="Book Antiqua" w:eastAsia="Book Antiqua"/>
          <w:spacing w:val="-14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.</w:t>
      </w:r>
      <w:r>
        <w:rPr>
          <w:rFonts w:ascii="Palatino Linotype" w:hAnsi="Palatino Linotype" w:cs="Palatino Linotype" w:eastAsia="Palatino Linotype"/>
          <w:i/>
          <w:iCs/>
          <w:spacing w:val="-22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.</w:t>
      </w:r>
      <w:r>
        <w:rPr>
          <w:rFonts w:ascii="Palatino Linotype" w:hAnsi="Palatino Linotype" w:cs="Palatino Linotype" w:eastAsia="Palatino Linotype"/>
          <w:i/>
          <w:iCs/>
          <w:spacing w:val="-22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10"/>
          <w:w w:val="110"/>
          <w:sz w:val="20"/>
          <w:szCs w:val="20"/>
          <w:vertAlign w:val="baseline"/>
        </w:rPr>
        <w:t>.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  <w:vertAlign w:val="baseline"/>
        </w:rPr>
        <w:tab/>
      </w:r>
      <w:r>
        <w:rPr>
          <w:i/>
          <w:iCs/>
          <w:spacing w:val="-4"/>
          <w:w w:val="110"/>
          <w:sz w:val="20"/>
          <w:szCs w:val="20"/>
          <w:vertAlign w:val="baseline"/>
        </w:rPr>
        <w:t>(13)</w:t>
      </w:r>
    </w:p>
    <w:p>
      <w:pPr>
        <w:pStyle w:val="Heading4"/>
        <w:tabs>
          <w:tab w:pos="2815" w:val="left" w:leader="none"/>
          <w:tab w:pos="3455" w:val="left" w:leader="none"/>
          <w:tab w:pos="3935" w:val="left" w:leader="none"/>
          <w:tab w:pos="4774" w:val="right" w:leader="none"/>
        </w:tabs>
        <w:spacing w:line="209" w:lineRule="exact"/>
        <w:ind w:left="1953"/>
      </w:pPr>
      <w:r>
        <w:rPr>
          <w:rFonts w:ascii="Palatino Linotype"/>
          <w:i/>
          <w:spacing w:val="-5"/>
        </w:rPr>
        <w:t>T</w:t>
      </w:r>
      <w:r>
        <w:rPr>
          <w:rFonts w:ascii="Century"/>
          <w:spacing w:val="-5"/>
          <w:vertAlign w:val="subscript"/>
        </w:rPr>
        <w:t>0</w:t>
      </w:r>
      <w:r>
        <w:rPr>
          <w:rFonts w:ascii="Century"/>
          <w:vertAlign w:val="baseline"/>
        </w:rPr>
        <w:tab/>
      </w:r>
      <w:r>
        <w:rPr>
          <w:spacing w:val="-10"/>
          <w:vertAlign w:val="baseline"/>
        </w:rPr>
        <w:t>4</w:t>
      </w:r>
      <w:r>
        <w:rPr>
          <w:vertAlign w:val="baseline"/>
        </w:rPr>
        <w:tab/>
      </w:r>
      <w:r>
        <w:rPr>
          <w:spacing w:val="-10"/>
          <w:vertAlign w:val="baseline"/>
        </w:rPr>
        <w:t>2</w:t>
      </w:r>
      <w:r>
        <w:rPr>
          <w:vertAlign w:val="baseline"/>
        </w:rPr>
        <w:tab/>
      </w:r>
      <w:r>
        <w:rPr>
          <w:spacing w:val="-5"/>
          <w:vertAlign w:val="baseline"/>
        </w:rPr>
        <w:t>64</w:t>
      </w:r>
      <w:r>
        <w:rPr>
          <w:rFonts w:ascii="Times New Roman"/>
          <w:vertAlign w:val="baseline"/>
        </w:rPr>
        <w:tab/>
      </w:r>
      <w:r>
        <w:rPr>
          <w:spacing w:val="-10"/>
          <w:vertAlign w:val="baseline"/>
        </w:rPr>
        <w:t>2</w:t>
      </w:r>
    </w:p>
    <w:p>
      <w:pPr>
        <w:pStyle w:val="BodyText"/>
        <w:spacing w:before="154"/>
        <w:ind w:left="429"/>
        <w:rPr>
          <w:i/>
        </w:rPr>
      </w:pPr>
      <w:r>
        <w:rPr>
          <w:i/>
          <w:w w:val="105"/>
        </w:rPr>
        <w:t>Отсюда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для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достаточно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малых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углов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отклонения</w:t>
      </w:r>
      <w:r>
        <w:rPr>
          <w:i/>
          <w:spacing w:val="-4"/>
          <w:w w:val="105"/>
        </w:rPr>
        <w:t> </w:t>
      </w:r>
      <w:r>
        <w:rPr>
          <w:i/>
          <w:spacing w:val="-2"/>
          <w:w w:val="105"/>
        </w:rPr>
        <w:t>получаем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before="315"/>
        <w:ind w:left="0" w:right="0" w:firstLine="0"/>
        <w:jc w:val="right"/>
        <w:rPr>
          <w:rFonts w:ascii="Century" w:hAnsi="Century"/>
          <w:sz w:val="20"/>
        </w:rPr>
      </w:pPr>
      <w:r>
        <w:rPr>
          <w:rFonts w:ascii="Palatino Linotype" w:hAnsi="Palatino Linotype"/>
          <w:i/>
          <w:w w:val="115"/>
          <w:sz w:val="20"/>
        </w:rPr>
        <w:t>T</w:t>
      </w:r>
      <w:r>
        <w:rPr>
          <w:rFonts w:ascii="Palatino Linotype" w:hAnsi="Palatino Linotype"/>
          <w:i/>
          <w:spacing w:val="19"/>
          <w:w w:val="120"/>
          <w:sz w:val="20"/>
        </w:rPr>
        <w:t> </w:t>
      </w:r>
      <w:r>
        <w:rPr>
          <w:rFonts w:ascii="Cambria" w:hAnsi="Cambria"/>
          <w:w w:val="120"/>
          <w:sz w:val="20"/>
        </w:rPr>
        <w:t>≈</w:t>
      </w:r>
      <w:r>
        <w:rPr>
          <w:rFonts w:ascii="Cambria" w:hAnsi="Cambria"/>
          <w:spacing w:val="2"/>
          <w:w w:val="120"/>
          <w:sz w:val="20"/>
        </w:rPr>
        <w:t> </w:t>
      </w:r>
      <w:r>
        <w:rPr>
          <w:rFonts w:ascii="Palatino Linotype" w:hAnsi="Palatino Linotype"/>
          <w:i/>
          <w:spacing w:val="-7"/>
          <w:w w:val="115"/>
          <w:sz w:val="20"/>
        </w:rPr>
        <w:t>T</w:t>
      </w:r>
      <w:r>
        <w:rPr>
          <w:rFonts w:ascii="Century" w:hAnsi="Century"/>
          <w:spacing w:val="-7"/>
          <w:w w:val="115"/>
          <w:sz w:val="20"/>
          <w:vertAlign w:val="subscript"/>
        </w:rPr>
        <w:t>0</w:t>
      </w:r>
    </w:p>
    <w:p>
      <w:pPr>
        <w:spacing w:line="240" w:lineRule="auto" w:before="0"/>
        <w:rPr>
          <w:rFonts w:ascii="Century"/>
          <w:sz w:val="15"/>
        </w:rPr>
      </w:pPr>
      <w:r>
        <w:rPr/>
        <w:br w:type="column"/>
      </w:r>
      <w:r>
        <w:rPr>
          <w:rFonts w:ascii="Century"/>
          <w:sz w:val="15"/>
        </w:rPr>
      </w:r>
    </w:p>
    <w:p>
      <w:pPr>
        <w:spacing w:line="151" w:lineRule="exact" w:before="1"/>
        <w:ind w:left="643" w:right="0" w:firstLine="0"/>
        <w:jc w:val="left"/>
        <w:rPr>
          <w:rFonts w:ascii="Century"/>
          <w:sz w:val="14"/>
        </w:rPr>
      </w:pPr>
      <w:r>
        <w:rPr>
          <w:rFonts w:ascii="Century"/>
          <w:w w:val="101"/>
          <w:sz w:val="14"/>
        </w:rPr>
        <w:t>2</w:t>
      </w:r>
    </w:p>
    <w:p>
      <w:pPr>
        <w:pStyle w:val="Heading5"/>
        <w:spacing w:line="195" w:lineRule="exact"/>
        <w:ind w:left="147"/>
        <w:rPr>
          <w:rFonts w:ascii="Palatino Linotype"/>
          <w:i/>
        </w:rPr>
      </w:pPr>
      <w:r>
        <w:rPr/>
        <w:pict>
          <v:line style="position:absolute;mso-position-horizontal-relative:page;mso-position-vertical-relative:paragraph;z-index:-31875584" from="218.867996pt,7.145685pt" to="233.027996pt,7.145685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218.880173pt;margin-top:-11.858395pt;width:22.7pt;height:37pt;mso-position-horizontal-relative:page;mso-position-vertical-relative:paragraph;z-index:-31870464" type="#_x0000_t202" id="docshape2621" filled="false" stroked="false">
            <v:textbox inset="0,0,0,0">
              <w:txbxContent>
                <w:p>
                  <w:pPr>
                    <w:spacing w:before="89"/>
                    <w:ind w:left="0" w:right="0" w:firstLine="0"/>
                    <w:jc w:val="left"/>
                    <w:rPr>
                      <w:rFonts w:ascii="Yu Gothic" w:hAnsi="Yu Gothic" w:cs="Yu Gothic" w:eastAsia="Yu Gothic"/>
                      <w:sz w:val="20"/>
                      <w:szCs w:val="20"/>
                    </w:rPr>
                  </w:pPr>
                  <w:r>
                    <w:rPr>
                      <w:rFonts w:ascii="Palatino Linotype" w:hAnsi="Palatino Linotype" w:cs="Palatino Linotype" w:eastAsia="Palatino Linotype"/>
                      <w:i/>
                      <w:iCs/>
                      <w:spacing w:val="-10"/>
                      <w:position w:val="-14"/>
                      <w:sz w:val="20"/>
                      <w:szCs w:val="20"/>
                    </w:rPr>
                    <w:t>ϕ</w:t>
                  </w:r>
                  <w:r>
                    <w:rPr>
                      <w:rFonts w:ascii="Yu Gothic" w:hAnsi="Yu Gothic" w:cs="Yu Gothic" w:eastAsia="Yu Gothic"/>
                      <w:spacing w:val="-10"/>
                      <w:sz w:val="20"/>
                      <w:szCs w:val="2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3.200043pt;margin-top:-11.858165pt;width:7.35pt;height:37pt;mso-position-horizontal-relative:page;mso-position-vertical-relative:paragraph;z-index:16586240" type="#_x0000_t202" id="docshape2622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/>
                      <w:sz w:val="20"/>
                    </w:rPr>
                  </w:pPr>
                  <w:r>
                    <w:rPr>
                      <w:rFonts w:ascii="Yu Gothic"/>
                      <w:w w:val="257"/>
                      <w:sz w:val="2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1</w:t>
      </w:r>
      <w:r>
        <w:rPr>
          <w:spacing w:val="-16"/>
          <w:w w:val="120"/>
        </w:rPr>
        <w:t> </w:t>
      </w:r>
      <w:r>
        <w:rPr>
          <w:w w:val="130"/>
        </w:rPr>
        <w:t>+</w:t>
      </w:r>
      <w:r>
        <w:rPr>
          <w:spacing w:val="21"/>
          <w:w w:val="130"/>
        </w:rPr>
        <w:t>  </w:t>
      </w:r>
      <w:r>
        <w:rPr>
          <w:rFonts w:ascii="Palatino Linotype"/>
          <w:i/>
          <w:spacing w:val="-12"/>
          <w:w w:val="130"/>
          <w:vertAlign w:val="superscript"/>
        </w:rPr>
        <w:t>m</w:t>
      </w:r>
    </w:p>
    <w:p>
      <w:pPr>
        <w:spacing w:line="191" w:lineRule="exact" w:before="0"/>
        <w:ind w:left="557" w:right="0" w:firstLine="0"/>
        <w:jc w:val="left"/>
        <w:rPr>
          <w:rFonts w:ascii="Book Antiqua"/>
          <w:sz w:val="20"/>
        </w:rPr>
      </w:pPr>
      <w:r>
        <w:rPr>
          <w:rFonts w:ascii="Book Antiqua"/>
          <w:spacing w:val="-5"/>
          <w:sz w:val="20"/>
        </w:rPr>
        <w:t>16</w:t>
      </w:r>
    </w:p>
    <w:p>
      <w:pPr>
        <w:spacing w:line="240" w:lineRule="auto" w:before="5"/>
        <w:rPr>
          <w:rFonts w:ascii="Book Antiqua"/>
          <w:sz w:val="25"/>
        </w:rPr>
      </w:pPr>
      <w:r>
        <w:rPr/>
        <w:br w:type="column"/>
      </w:r>
      <w:r>
        <w:rPr>
          <w:rFonts w:ascii="Book Antiqua"/>
          <w:sz w:val="25"/>
        </w:rPr>
      </w:r>
    </w:p>
    <w:p>
      <w:pPr>
        <w:pStyle w:val="BodyText"/>
        <w:tabs>
          <w:tab w:pos="2242" w:val="left" w:leader="none"/>
        </w:tabs>
        <w:ind w:left="176"/>
        <w:rPr>
          <w:i/>
        </w:rPr>
      </w:pPr>
      <w:r>
        <w:rPr>
          <w:rFonts w:ascii="Palatino Linotype"/>
          <w:i/>
          <w:spacing w:val="-10"/>
          <w:w w:val="110"/>
        </w:rPr>
        <w:t>.</w:t>
      </w:r>
      <w:r>
        <w:rPr>
          <w:rFonts w:ascii="Palatino Linotype"/>
          <w:i/>
        </w:rPr>
        <w:tab/>
      </w:r>
      <w:r>
        <w:rPr>
          <w:i/>
          <w:spacing w:val="-4"/>
          <w:w w:val="110"/>
        </w:rPr>
        <w:t>(14)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  <w:cols w:num="3" w:equalWidth="0">
            <w:col w:w="3404" w:space="40"/>
            <w:col w:w="786" w:space="39"/>
            <w:col w:w="3051"/>
          </w:cols>
        </w:sectPr>
      </w:pPr>
    </w:p>
    <w:p>
      <w:pPr>
        <w:pStyle w:val="BodyText"/>
        <w:spacing w:before="2"/>
        <w:rPr>
          <w:i/>
          <w:sz w:val="11"/>
        </w:rPr>
      </w:pPr>
    </w:p>
    <w:p>
      <w:pPr>
        <w:pStyle w:val="BodyText"/>
        <w:spacing w:line="230" w:lineRule="auto" w:before="70"/>
        <w:ind w:left="429" w:right="451"/>
        <w:jc w:val="both"/>
      </w:pPr>
      <w:r>
        <w:rPr>
          <w:i/>
          <w:w w:val="105"/>
        </w:rPr>
        <w:t>На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рис.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2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изображены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точное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решение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(13)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(сплошная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линия)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прибли-</w:t>
      </w:r>
      <w:r>
        <w:rPr>
          <w:w w:val="105"/>
        </w:rPr>
        <w:t> жение</w:t>
      </w:r>
      <w:r>
        <w:rPr>
          <w:spacing w:val="-7"/>
          <w:w w:val="105"/>
        </w:rPr>
        <w:t> </w:t>
      </w:r>
      <w:r>
        <w:rPr>
          <w:w w:val="105"/>
        </w:rPr>
        <w:t>(14)</w:t>
      </w:r>
      <w:r>
        <w:rPr>
          <w:spacing w:val="-9"/>
          <w:w w:val="105"/>
        </w:rPr>
        <w:t> </w:t>
      </w:r>
      <w:r>
        <w:rPr>
          <w:w w:val="105"/>
        </w:rPr>
        <w:t>(пунктир).</w:t>
      </w:r>
      <w:r>
        <w:rPr>
          <w:spacing w:val="-5"/>
          <w:w w:val="105"/>
        </w:rPr>
        <w:t> </w:t>
      </w:r>
      <w:r>
        <w:rPr>
          <w:w w:val="105"/>
        </w:rPr>
        <w:t>Видно,</w:t>
      </w:r>
      <w:r>
        <w:rPr>
          <w:spacing w:val="-9"/>
          <w:w w:val="105"/>
        </w:rPr>
        <w:t> </w:t>
      </w:r>
      <w:r>
        <w:rPr>
          <w:w w:val="105"/>
        </w:rPr>
        <w:t>что</w:t>
      </w:r>
      <w:r>
        <w:rPr>
          <w:spacing w:val="-7"/>
          <w:w w:val="105"/>
        </w:rPr>
        <w:t> </w:t>
      </w:r>
      <w:r>
        <w:rPr>
          <w:w w:val="105"/>
        </w:rPr>
        <w:t>при</w:t>
      </w:r>
      <w:r>
        <w:rPr>
          <w:spacing w:val="-7"/>
          <w:w w:val="105"/>
        </w:rPr>
        <w:t> </w:t>
      </w:r>
      <w:r>
        <w:rPr>
          <w:w w:val="105"/>
        </w:rPr>
        <w:t>амплитудах</w:t>
      </w:r>
      <w:r>
        <w:rPr>
          <w:spacing w:val="-7"/>
          <w:w w:val="105"/>
        </w:rPr>
        <w:t> </w:t>
      </w:r>
      <w:r>
        <w:rPr>
          <w:w w:val="105"/>
        </w:rPr>
        <w:t>порядка</w:t>
      </w:r>
      <w:r>
        <w:rPr>
          <w:spacing w:val="-11"/>
          <w:w w:val="105"/>
        </w:rPr>
        <w:t> </w:t>
      </w:r>
      <w:r>
        <w:rPr>
          <w:w w:val="105"/>
        </w:rPr>
        <w:t>90</w:t>
      </w:r>
      <w:r>
        <w:rPr>
          <w:rFonts w:ascii="Lucida Sans Unicode" w:hAnsi="Lucida Sans Unicode"/>
          <w:i w:val="0"/>
          <w:w w:val="105"/>
          <w:vertAlign w:val="superscript"/>
        </w:rPr>
        <w:t>◦</w:t>
      </w:r>
      <w:r>
        <w:rPr>
          <w:rFonts w:ascii="Lucida Sans Unicode" w:hAnsi="Lucida Sans Unicode"/>
          <w:i w:val="0"/>
          <w:spacing w:val="-15"/>
          <w:w w:val="105"/>
          <w:vertAlign w:val="baseline"/>
        </w:rPr>
        <w:t> </w:t>
      </w:r>
      <w:r>
        <w:rPr>
          <w:i/>
          <w:w w:val="105"/>
          <w:vertAlign w:val="baseline"/>
        </w:rPr>
        <w:t>погреш-</w:t>
      </w:r>
      <w:r>
        <w:rPr>
          <w:w w:val="105"/>
          <w:vertAlign w:val="baseline"/>
        </w:rPr>
        <w:t> ность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приближения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составляет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примерно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2%.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Сам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эффект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при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таких </w:t>
      </w:r>
      <w:r>
        <w:rPr>
          <w:vertAlign w:val="baseline"/>
        </w:rPr>
        <w:t>амплитудах</w:t>
      </w:r>
      <w:r>
        <w:rPr>
          <w:spacing w:val="-2"/>
          <w:vertAlign w:val="baseline"/>
        </w:rPr>
        <w:t> </w:t>
      </w:r>
      <w:r>
        <w:rPr>
          <w:vertAlign w:val="baseline"/>
        </w:rPr>
        <w:t>составляет</w:t>
      </w:r>
      <w:r>
        <w:rPr>
          <w:spacing w:val="-4"/>
          <w:vertAlign w:val="baseline"/>
        </w:rPr>
        <w:t> </w:t>
      </w:r>
      <w:r>
        <w:rPr>
          <w:vertAlign w:val="baseline"/>
        </w:rPr>
        <w:t>15-20%,</w:t>
      </w:r>
      <w:r>
        <w:rPr>
          <w:spacing w:val="-8"/>
          <w:vertAlign w:val="baseline"/>
        </w:rPr>
        <w:t> </w:t>
      </w:r>
      <w:r>
        <w:rPr>
          <w:vertAlign w:val="baseline"/>
        </w:rPr>
        <w:t>что</w:t>
      </w:r>
      <w:r>
        <w:rPr>
          <w:spacing w:val="-2"/>
          <w:vertAlign w:val="baseline"/>
        </w:rPr>
        <w:t> </w:t>
      </w:r>
      <w:r>
        <w:rPr>
          <w:vertAlign w:val="baseline"/>
        </w:rPr>
        <w:t>может</w:t>
      </w:r>
      <w:r>
        <w:rPr>
          <w:spacing w:val="-4"/>
          <w:vertAlign w:val="baseline"/>
        </w:rPr>
        <w:t> </w:t>
      </w:r>
      <w:r>
        <w:rPr>
          <w:vertAlign w:val="baseline"/>
        </w:rPr>
        <w:t>быть</w:t>
      </w:r>
      <w:r>
        <w:rPr>
          <w:spacing w:val="-4"/>
          <w:vertAlign w:val="baseline"/>
        </w:rPr>
        <w:t> </w:t>
      </w:r>
      <w:r>
        <w:rPr>
          <w:vertAlign w:val="baseline"/>
        </w:rPr>
        <w:t>измерено</w:t>
      </w:r>
      <w:r>
        <w:rPr>
          <w:spacing w:val="-2"/>
          <w:vertAlign w:val="baseline"/>
        </w:rPr>
        <w:t> </w:t>
      </w:r>
      <w:r>
        <w:rPr>
          <w:vertAlign w:val="baseline"/>
        </w:rPr>
        <w:t>простым</w:t>
      </w:r>
      <w:r>
        <w:rPr>
          <w:spacing w:val="-2"/>
          <w:vertAlign w:val="baseline"/>
        </w:rPr>
        <w:t> </w:t>
      </w:r>
      <w:r>
        <w:rPr>
          <w:vertAlign w:val="baseline"/>
        </w:rPr>
        <w:t>се- </w:t>
      </w:r>
      <w:r>
        <w:rPr>
          <w:w w:val="105"/>
          <w:vertAlign w:val="baseline"/>
        </w:rPr>
        <w:t>кундомером для маятников с периодом порядка 10 секунд.</w:t>
      </w:r>
    </w:p>
    <w:p>
      <w:pPr>
        <w:pStyle w:val="BodyText"/>
        <w:spacing w:line="249" w:lineRule="auto" w:before="19"/>
        <w:ind w:left="429" w:right="449" w:firstLine="300"/>
        <w:jc w:val="both"/>
      </w:pPr>
      <w:r>
        <w:rPr>
          <w:i/>
          <w:w w:val="105"/>
        </w:rPr>
        <w:t>На период колебаний маятника оказывают влияние как </w:t>
      </w:r>
      <w:r>
        <w:rPr>
          <w:i/>
          <w:w w:val="105"/>
        </w:rPr>
        <w:t>затухание,</w:t>
      </w:r>
      <w:r>
        <w:rPr>
          <w:w w:val="105"/>
        </w:rPr>
        <w:t> так и нелинейность уравнения (6). Мы рассмотрели вклад каждого из </w:t>
      </w:r>
      <w:r>
        <w:rPr/>
        <w:t>этих</w:t>
      </w:r>
      <w:r>
        <w:rPr>
          <w:spacing w:val="-4"/>
        </w:rPr>
        <w:t> </w:t>
      </w:r>
      <w:r>
        <w:rPr/>
        <w:t>факторов</w:t>
      </w:r>
      <w:r>
        <w:rPr>
          <w:spacing w:val="-9"/>
        </w:rPr>
        <w:t> </w:t>
      </w:r>
      <w:r>
        <w:rPr/>
        <w:t>по</w:t>
      </w:r>
      <w:r>
        <w:rPr>
          <w:spacing w:val="-6"/>
        </w:rPr>
        <w:t> </w:t>
      </w:r>
      <w:r>
        <w:rPr/>
        <w:t>отдельности,</w:t>
      </w:r>
      <w:r>
        <w:rPr>
          <w:spacing w:val="-7"/>
        </w:rPr>
        <w:t> </w:t>
      </w:r>
      <w:r>
        <w:rPr/>
        <w:t>считая,</w:t>
      </w:r>
      <w:r>
        <w:rPr>
          <w:spacing w:val="-6"/>
        </w:rPr>
        <w:t> </w:t>
      </w:r>
      <w:r>
        <w:rPr/>
        <w:t>что</w:t>
      </w:r>
      <w:r>
        <w:rPr>
          <w:spacing w:val="-4"/>
        </w:rPr>
        <w:t> </w:t>
      </w:r>
      <w:r>
        <w:rPr/>
        <w:t>другой</w:t>
      </w:r>
      <w:r>
        <w:rPr>
          <w:spacing w:val="-7"/>
        </w:rPr>
        <w:t> </w:t>
      </w:r>
      <w:r>
        <w:rPr/>
        <w:t>отсутствует.</w:t>
      </w:r>
      <w:r>
        <w:rPr>
          <w:spacing w:val="-4"/>
        </w:rPr>
        <w:t> </w:t>
      </w:r>
      <w:r>
        <w:rPr/>
        <w:t>В</w:t>
      </w:r>
      <w:r>
        <w:rPr>
          <w:spacing w:val="-7"/>
        </w:rPr>
        <w:t> </w:t>
      </w:r>
      <w:r>
        <w:rPr/>
        <w:t>дей- </w:t>
      </w:r>
      <w:r>
        <w:rPr>
          <w:w w:val="105"/>
        </w:rPr>
        <w:t>ствительности</w:t>
      </w:r>
      <w:r>
        <w:rPr>
          <w:spacing w:val="-14"/>
          <w:w w:val="105"/>
        </w:rPr>
        <w:t> </w:t>
      </w:r>
      <w:r>
        <w:rPr>
          <w:w w:val="105"/>
        </w:rPr>
        <w:t>они</w:t>
      </w:r>
      <w:r>
        <w:rPr>
          <w:spacing w:val="-13"/>
          <w:w w:val="105"/>
        </w:rPr>
        <w:t> </w:t>
      </w:r>
      <w:r>
        <w:rPr>
          <w:w w:val="105"/>
        </w:rPr>
        <w:t>проявляются</w:t>
      </w:r>
      <w:r>
        <w:rPr>
          <w:spacing w:val="-13"/>
          <w:w w:val="105"/>
        </w:rPr>
        <w:t> </w:t>
      </w:r>
      <w:r>
        <w:rPr>
          <w:w w:val="105"/>
        </w:rPr>
        <w:t>одновременно,</w:t>
      </w:r>
      <w:r>
        <w:rPr>
          <w:spacing w:val="-13"/>
          <w:w w:val="105"/>
        </w:rPr>
        <w:t> </w:t>
      </w:r>
      <w:r>
        <w:rPr>
          <w:w w:val="105"/>
        </w:rPr>
        <w:t>и</w:t>
      </w:r>
      <w:r>
        <w:rPr>
          <w:spacing w:val="-13"/>
          <w:w w:val="105"/>
        </w:rPr>
        <w:t> </w:t>
      </w:r>
      <w:r>
        <w:rPr>
          <w:w w:val="105"/>
        </w:rPr>
        <w:t>период</w:t>
      </w:r>
      <w:r>
        <w:rPr>
          <w:spacing w:val="-13"/>
          <w:w w:val="105"/>
        </w:rPr>
        <w:t> </w:t>
      </w:r>
      <w:r>
        <w:rPr>
          <w:w w:val="105"/>
        </w:rPr>
        <w:t>колебаний</w:t>
      </w:r>
      <w:r>
        <w:rPr>
          <w:spacing w:val="-13"/>
          <w:w w:val="105"/>
        </w:rPr>
        <w:t> </w:t>
      </w:r>
      <w:r>
        <w:rPr>
          <w:w w:val="105"/>
        </w:rPr>
        <w:t>яв- ляется</w:t>
      </w:r>
      <w:r>
        <w:rPr>
          <w:spacing w:val="2"/>
          <w:w w:val="105"/>
        </w:rPr>
        <w:t> </w:t>
      </w:r>
      <w:r>
        <w:rPr>
          <w:w w:val="105"/>
        </w:rPr>
        <w:t>некоторой</w:t>
      </w:r>
      <w:r>
        <w:rPr>
          <w:spacing w:val="1"/>
          <w:w w:val="105"/>
        </w:rPr>
        <w:t> </w:t>
      </w:r>
      <w:r>
        <w:rPr>
          <w:w w:val="105"/>
        </w:rPr>
        <w:t>сложной</w:t>
      </w:r>
      <w:r>
        <w:rPr>
          <w:spacing w:val="1"/>
          <w:w w:val="105"/>
        </w:rPr>
        <w:t> </w:t>
      </w:r>
      <w:r>
        <w:rPr>
          <w:w w:val="105"/>
        </w:rPr>
        <w:t>функцией</w:t>
      </w:r>
      <w:r>
        <w:rPr>
          <w:spacing w:val="1"/>
          <w:w w:val="105"/>
        </w:rPr>
        <w:t> </w:t>
      </w:r>
      <w:r>
        <w:rPr>
          <w:w w:val="105"/>
        </w:rPr>
        <w:t>декремента</w:t>
      </w:r>
      <w:r>
        <w:rPr>
          <w:spacing w:val="3"/>
          <w:w w:val="105"/>
        </w:rPr>
        <w:t> </w:t>
      </w:r>
      <w:r>
        <w:rPr>
          <w:w w:val="105"/>
        </w:rPr>
        <w:t>и</w:t>
      </w:r>
      <w:r>
        <w:rPr>
          <w:spacing w:val="3"/>
          <w:w w:val="105"/>
        </w:rPr>
        <w:t> </w:t>
      </w:r>
      <w:r>
        <w:rPr>
          <w:w w:val="105"/>
        </w:rPr>
        <w:t>амплитуды.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Если,</w:t>
      </w:r>
    </w:p>
    <w:p>
      <w:pPr>
        <w:spacing w:after="0" w:line="249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</w:rPr>
      </w:pPr>
    </w:p>
    <w:p>
      <w:pPr>
        <w:pStyle w:val="BodyText"/>
        <w:spacing w:before="4"/>
        <w:rPr>
          <w:i/>
          <w:sz w:val="11"/>
        </w:rPr>
      </w:pPr>
    </w:p>
    <w:p>
      <w:pPr>
        <w:pStyle w:val="BodyText"/>
        <w:ind w:left="1041"/>
        <w:rPr>
          <w:i w:val="0"/>
        </w:rPr>
      </w:pPr>
      <w:r>
        <w:rPr>
          <w:i w:val="0"/>
        </w:rPr>
        <w:pict>
          <v:group style="width:288.8pt;height:204.9pt;mso-position-horizontal-relative:char;mso-position-vertical-relative:line" id="docshapegroup2623" coordorigin="0,0" coordsize="5776,4098">
            <v:shape style="position:absolute;left:301;top:937;width:5420;height:3018" id="docshape2624" coordorigin="302,937" coordsize="5420,3018" path="m5603,1068l5721,937m5494,1186l5603,1068m5379,1306l5494,1186m5272,1417l5379,1306m5151,1538l5272,1417m5047,1642l5151,1538m4933,1752l5047,1642m4818,1859l4933,1752m4706,1963l4818,1859m4589,2067l4706,1963m4477,2164l4589,2067m4364,2260l4477,2164m4254,2350l4364,2260m4139,2442l4254,2350m4033,2526l4139,2442m3915,2614l4033,2526m3806,2694l3915,2614m3683,2780l3806,2694m3574,2855l3683,2780m3460,2931l3574,2855m3344,3004l3460,2931m3232,3074l3344,3004m3128,3135l3232,3074m3008,3203l3128,3135m2894,3265l3008,3203m2787,3321l2894,3265m2671,3379l2787,3321m2559,3432l2671,3379m2443,3485l2559,3432m2336,3531l2443,3485m2216,3580l2336,3531m2112,3619l2216,3580m1990,3663l2112,3619m1887,3697l1990,3663m1774,3733l1887,3697m1657,3767l1774,3733m1540,3798l1657,3767m1436,3823l1540,3798m1318,3850l1436,3823m1204,3872l1318,3850m1088,3892l1204,3872m978,3909l1088,3892m870,3923l978,3909m755,3935l870,3923m638,3944l755,3935m523,3950l638,3944m420,3954l523,3950m302,3955l420,3954e" filled="false" stroked="true" strokeweight=".419647pt" strokecolor="#000000">
              <v:path arrowok="t"/>
              <v:stroke dashstyle="longdash"/>
            </v:shape>
            <v:shape style="position:absolute;left:301;top:426;width:5420;height:3529" id="docshape2625" coordorigin="302,427" coordsize="5420,3529" path="m5603,603l5721,427m5494,762l5603,603m5379,922l5494,762m5272,1067l5379,922m5151,1223l5272,1067m5047,1354l5151,1223m4933,1493l5047,1354m4818,1627l4933,1493m4706,1754l4818,1627m4589,1881l4706,1754m4477,1997l4589,1881m4364,2112l4477,1997m4254,2217l4364,2112m4139,2326l4254,2217m4033,2422l4139,2326m3915,2523l4033,2422m3806,2614l3915,2523m3683,2712l3806,2614m3574,2795l3683,2712m3460,2878l3574,2795m3344,2960l3460,2878m3232,3035l3344,2960m3128,3102l3232,3035m3008,3175l3128,3102m2894,3242l3008,3175m2787,3302l2894,3242m2671,3363l2787,3302m2559,3419l2671,3363m2443,3474l2559,3419m2336,3522l2443,3474m2216,3573l2336,3522m2112,3614l2216,3573m1990,3659l2112,3614m1887,3694l1990,3659m1774,3730l1887,3694m1657,3765l1774,3730m1540,3797l1657,3765m1436,3822l1540,3797m1318,3849l1436,3822m1204,3872l1318,3849m1088,3892l1204,3872m978,3908l1088,3892m870,3922l978,3908m755,3935l870,3922m638,3944l755,3935m523,3950l638,3944m420,3954l523,3950m302,3955l420,3954e" filled="false" stroked="true" strokeweight=".419647pt" strokecolor="#000000">
              <v:path arrowok="t"/>
              <v:stroke dashstyle="solid"/>
            </v:shape>
            <v:shape style="position:absolute;left:301;top:3955;width:5420;height:2" id="docshape2626" coordorigin="302,3955" coordsize="5420,0" path="m5603,3955l5721,3955m5494,3955l5603,3955m5379,3955l5494,3955m5272,3955l5379,3955m5151,3955l5272,3955m5047,3955l5151,3955m4933,3955l5047,3955m4818,3955l4933,3955m4706,3955l4818,3955m4589,3955l4706,3955m4477,3955l4589,3955m4364,3955l4477,3955m4254,3955l4364,3955m4139,3955l4254,3955m4033,3955l4139,3955m3915,3955l4033,3955m3806,3955l3915,3955m3683,3955l3806,3955m3574,3955l3683,3955m3460,3955l3574,3955m3344,3955l3460,3955m3232,3955l3344,3955m3128,3955l3232,3955m3008,3955l3128,3955m2894,3955l3008,3955m2787,3955l2894,3955m2671,3955l2787,3955m2559,3955l2671,3955m2443,3955l2559,3955m2336,3955l2443,3955m2216,3955l2336,3955m2112,3955l2216,3955m1990,3955l2112,3955m1887,3955l1990,3955m1774,3955l1887,3955m1657,3955l1774,3955m1540,3955l1657,3955m1436,3955l1540,3955m1318,3955l1436,3955m1204,3955l1318,3955m1088,3955l1204,3955m978,3955l1088,3955m870,3955l978,3955m755,3955l870,3955m638,3955l755,3955m523,3955l638,3955m420,3955l523,3955m302,3955l420,3955e" filled="false" stroked="true" strokeweight=".419647pt" strokecolor="#000000">
              <v:path arrowok="t"/>
              <v:stroke dashstyle="longdash"/>
            </v:shape>
            <v:line style="position:absolute" from="302,3955" to="302,41" stroked="true" strokeweight=".419647pt" strokecolor="#000000">
              <v:stroke dashstyle="solid"/>
            </v:line>
            <v:shape style="position:absolute;left:258;top:41;width:44;height:3915" id="docshape2627" coordorigin="259,41" coordsize="44,3915" path="m259,3955l302,3955m280,3877l302,3877m280,3799l302,3799m280,3720l302,3720m280,3642l302,3642m259,3565l302,3565m280,3486l302,3486m280,3407l302,3407m280,3329l302,3329m280,3251l302,3251m259,3172l302,3172m280,3095l302,3095m280,3017l302,3017m280,2939l302,2939m280,2860l302,2860m259,2782l302,2782m280,2704l302,2704m280,2625l302,2625m280,2546l302,2546m280,2468l302,2468m259,2390l302,2390m280,2311l302,2311m280,2233l302,2233m280,2155l302,2155m280,2076l302,2076m259,1998l302,1998m280,1920l302,1920m280,1843l302,1843m280,1764l302,1764m280,1685l302,1685m259,1607l302,1607m280,1528l302,1528m280,1450l302,1450m280,1372l302,1372m280,1294l302,1294m259,1215l302,1215m280,1137l302,1137m280,1060l302,1060m280,981l302,981m280,903l302,903m259,825l302,825m280,746l302,746m280,667l302,667m280,589l302,589m280,512l302,512m259,433l302,433m280,354l302,354m280,276l302,276m280,198l302,198m280,119l302,119m259,41l302,41e" filled="false" stroked="true" strokeweight=".179849pt" strokecolor="#000000">
              <v:path arrowok="t"/>
              <v:stroke dashstyle="solid"/>
            </v:shape>
            <v:line style="position:absolute" from="302,3955" to="5721,3955" stroked="true" strokeweight=".419647pt" strokecolor="#000000">
              <v:stroke dashstyle="solid"/>
            </v:line>
            <v:shape style="position:absolute;left:422;top:3955;width:5299;height:34" id="docshape2628" coordorigin="422,3955" coordsize="5299,34" path="m422,3972l422,3955m542,3972l542,3955m663,3972l663,3955m783,3972l783,3955m903,3989l903,3955m1024,3972l1024,3955m1144,3972l1144,3955m1265,3972l1265,3955m1385,3972l1385,3955m1506,3989l1506,3955m1627,3972l1627,3955m1747,3972l1747,3955m1867,3972l1867,3955m1988,3972l1988,3955m2108,3989l2108,3955m2228,3972l2228,3955m2349,3972l2349,3955m2469,3972l2469,3955m2589,3972l2589,3955m2710,3989l2710,3955m2830,3972l2830,3955m2951,3972l2951,3955m3072,3972l3072,3955m3192,3972l3192,3955m3313,3989l3313,3955m3433,3972l3433,3955m3553,3972l3553,3955m3674,3972l3674,3955m3794,3972l3794,3955m3914,3989l3914,3955m4035,3972l4035,3955m4155,3972l4155,3955m4276,3972l4276,3955m4396,3972l4396,3955m4516,3989l4516,3955m4638,3972l4638,3955m4758,3972l4758,3955m4878,3972l4878,3955m4999,3972l4999,3955m5119,3989l5119,3955m5239,3972l5239,3955m5360,3972l5360,3955m5480,3972l5480,3955m5600,3972l5600,3955m5721,3989l5721,3955e" filled="false" stroked="true" strokeweight=".179849pt" strokecolor="#000000">
              <v:path arrowok="t"/>
              <v:stroke dashstyle="solid"/>
            </v:shape>
            <v:shape style="position:absolute;left:3;top:3523;width:218;height:110" type="#_x0000_t75" id="docshape2629" stroked="false">
              <v:imagedata r:id="rId430" o:title=""/>
            </v:shape>
            <v:shape style="position:absolute;left:0;top:3131;width:219;height:110" type="#_x0000_t75" id="docshape2630" stroked="false">
              <v:imagedata r:id="rId431" o:title=""/>
            </v:shape>
            <v:shape style="position:absolute;left:0;top:2740;width:219;height:110" type="#_x0000_t75" id="docshape2631" stroked="false">
              <v:imagedata r:id="rId432" o:title=""/>
            </v:shape>
            <v:shape style="position:absolute;left:1;top:2348;width:216;height:110" type="#_x0000_t75" id="docshape2632" stroked="false">
              <v:imagedata r:id="rId433" o:title=""/>
            </v:shape>
            <v:shape style="position:absolute;left:95;top:1957;width:139;height:110" type="#_x0000_t75" id="docshape2633" stroked="false">
              <v:imagedata r:id="rId434" o:title=""/>
            </v:shape>
            <v:shape style="position:absolute;left:3;top:1565;width:218;height:110" type="#_x0000_t75" id="docshape2634" stroked="false">
              <v:imagedata r:id="rId435" o:title=""/>
            </v:shape>
            <v:shape style="position:absolute;left:0;top:1174;width:219;height:110" type="#_x0000_t75" id="docshape2635" stroked="false">
              <v:imagedata r:id="rId436" o:title=""/>
            </v:shape>
            <v:shape style="position:absolute;left:0;top:783;width:219;height:110" type="#_x0000_t75" id="docshape2636" stroked="false">
              <v:imagedata r:id="rId437" o:title=""/>
            </v:shape>
            <v:shape style="position:absolute;left:1;top:391;width:216;height:110" type="#_x0000_t75" id="docshape2637" stroked="false">
              <v:imagedata r:id="rId438" o:title=""/>
            </v:shape>
            <v:shape style="position:absolute;left:75;top:0;width:149;height:110" type="#_x0000_t75" id="docshape2638" stroked="false">
              <v:imagedata r:id="rId439" o:title=""/>
            </v:shape>
            <v:shape style="position:absolute;left:178;top:3961;width:5598;height:137" id="docshape2639" coordorigin="178,3961" coordsize="5598,137" path="m234,3991l231,3980,224,3971,222,3968,222,3993,222,4016,221,4026,217,4038,215,4041,210,4046,208,4047,201,4047,197,4043,195,4037,192,4030,190,4020,190,4001,191,3993,193,3978,195,3973,201,3967,203,3965,209,3965,211,3966,212,3967,215,3969,217,3973,220,3984,222,3993,222,3968,219,3965,219,3964,213,3961,202,3961,198,3962,194,3965,189,3969,185,3974,180,3988,178,3997,178,4018,180,4028,190,4046,197,4051,210,4051,214,4049,217,4047,223,4043,227,4038,232,4024,234,4016,234,3991xm882,4094l878,4094,876,4093,873,4092,872,4091,871,4089,871,4086,871,4008,869,4008,848,4018,849,4020,852,4019,854,4018,857,4018,858,4019,859,4020,860,4021,860,4022,861,4024,861,4028,861,4086,861,4089,860,4091,859,4092,857,4093,854,4094,850,4094,850,4096,882,4096,882,4094xm959,4038l955,4027,946,4015,946,4039,946,4063,945,4073,943,4080,942,4085,940,4088,935,4093,933,4094,926,4094,922,4090,917,4077,915,4067,915,4048,916,4040,918,4025,920,4020,925,4014,928,4012,933,4012,935,4013,937,4014,940,4016,942,4020,945,4031,946,4039,946,4015,944,4012,943,4011,937,4008,927,4008,923,4009,914,4016,910,4021,904,4035,903,4044,903,4065,905,4075,915,4093,922,4098,934,4098,939,4096,942,4094,948,4090,951,4085,957,4071,958,4063,959,4038xm1495,4079l1493,4079,1492,4081,1490,4083,1488,4085,1486,4086,1482,4086,1479,4086,1452,4086,1455,4084,1461,4077,1479,4058,1484,4051,1487,4044,1489,4040,1490,4035,1490,4025,1488,4019,1478,4010,1473,4008,1459,4008,1454,4010,1445,4019,1442,4025,1441,4032,1443,4032,1445,4028,1447,4024,1454,4019,1458,4018,1467,4018,1471,4020,1478,4027,1479,4031,1479,4044,1476,4052,1470,4060,1465,4067,1458,4075,1449,4084,1439,4094,1439,4096,1489,4096,1495,4079xm1561,4038l1558,4027,1551,4018,1549,4015,1549,4039,1549,4063,1548,4073,1545,4085,1543,4088,1538,4093,1535,4094,1528,4094,1525,4090,1519,4077,1518,4067,1518,4048,1518,4040,1521,4025,1523,4020,1528,4014,1531,4012,1536,4012,1538,4013,1540,4014,1542,4016,1544,4020,1548,4031,1549,4039,1549,4015,1547,4012,1546,4011,1540,4008,1530,4008,1526,4009,1522,4012,1517,4016,1513,4021,1507,4035,1505,4044,1505,4065,1508,4075,1518,4093,1525,4098,1537,4098,1541,4096,1545,4094,1550,4090,1554,4085,1560,4071,1561,4063,1561,4038xm2092,4062l2090,4058,2088,4054,2085,4050,2081,4047,2076,4045,2084,4038,2088,4032,2088,4022,2086,4018,2083,4015,2080,4010,2074,4008,2062,4008,2057,4010,2050,4016,2046,4020,2044,4026,2046,4027,2051,4020,2056,4017,2067,4017,2070,4018,2076,4023,2077,4027,2077,4035,2076,4038,2073,4043,2071,4046,2064,4050,2061,4051,2057,4051,2057,4053,2063,4053,2066,4054,2072,4057,2075,4058,2078,4061,2079,4063,2082,4069,2082,4072,2082,4080,2081,4084,2074,4090,2071,4092,2065,4092,2063,4092,2060,4091,2059,4090,2053,4088,2052,4087,2050,4086,2049,4086,2046,4086,2045,4087,2043,4088,2043,4090,2043,4092,2044,4094,2048,4097,2052,4098,2070,4098,2079,4094,2089,4081,2092,4075,2092,4062xm2163,4038l2160,4027,2153,4018,2151,4015,2151,4039,2151,4063,2150,4073,2146,4085,2145,4088,2140,4093,2137,4094,2130,4094,2127,4090,2124,4084,2121,4077,2120,4067,2120,4048,2120,4040,2122,4025,2125,4020,2130,4014,2132,4012,2138,4012,2140,4013,2142,4014,2144,4016,2146,4020,2150,4031,2151,4039,2151,4015,2149,4012,2148,4011,2142,4008,2131,4008,2127,4009,2123,4012,2119,4016,2115,4021,2109,4035,2107,4044,2107,4065,2110,4075,2120,4093,2127,4098,2139,4098,2143,4096,2147,4094,2152,4090,2156,4085,2162,4071,2163,4063,2163,4038xm2700,4064l2688,4064,2688,4021,2688,4008,2681,4008,2678,4013,2678,4021,2678,4064,2648,4064,2678,4021,2678,4013,2641,4065,2641,4073,2678,4073,2678,4096,2688,4096,2688,4073,2700,4073,2700,4064xm2765,4038l2762,4027,2755,4018,2752,4015,2752,4039,2752,4063,2752,4073,2748,4085,2746,4088,2741,4093,2739,4094,2732,4094,2728,4090,2726,4084,2723,4077,2721,4067,2721,4048,2722,4040,2724,4025,2726,4020,2732,4014,2734,4012,2740,4012,2742,4013,2743,4014,2746,4016,2748,4020,2751,4031,2752,4039,2752,4015,2750,4012,2750,4011,2744,4008,2733,4008,2729,4009,2720,4016,2716,4021,2711,4035,2709,4044,2709,4065,2711,4075,2721,4093,2728,4098,2741,4098,2745,4096,2748,4094,2754,4090,2758,4085,2763,4071,2765,4063,2765,4038xm3298,4010l3268,4010,3251,4043,3259,4044,3265,4045,3276,4049,3281,4053,3287,4062,3289,4067,3289,4077,3287,4082,3280,4089,3275,4091,3270,4091,3267,4091,3264,4090,3259,4086,3257,4086,3256,4085,3255,4085,3252,4085,3251,4085,3249,4087,3248,4088,3248,4091,3250,4093,3254,4097,3258,4098,3268,4098,3273,4096,3282,4092,3285,4090,3290,4085,3293,4082,3294,4078,3296,4074,3297,4070,3297,4057,3294,4050,3289,4045,3282,4038,3273,4034,3262,4032,3268,4021,3293,4021,3298,4010xm3368,4038l3364,4027,3358,4018,3355,4015,3355,4039,3355,4063,3354,4073,3351,4085,3349,4088,3344,4093,3342,4094,3335,4094,3331,4090,3329,4084,3326,4077,3324,4067,3324,4048,3325,4040,3327,4025,3329,4020,3334,4014,3337,4012,3342,4012,3345,4013,3346,4014,3349,4016,3351,4020,3354,4031,3355,4039,3355,4015,3353,4012,3353,4011,3347,4008,3336,4008,3332,4009,3328,4012,3323,4016,3319,4021,3313,4035,3312,4044,3312,4065,3314,4075,3324,4093,3331,4098,3344,4098,3348,4096,3351,4094,3357,4090,3360,4085,3366,4071,3368,4063,3368,4038xm3904,4060l3902,4053,3896,4047,3893,4044,3893,4044,3893,4067,3893,4081,3891,4085,3886,4092,3882,4094,3875,4094,3873,4093,3871,4091,3868,4088,3865,4084,3862,4075,3862,4070,3862,4063,3862,4058,3863,4053,3866,4050,3869,4049,3872,4048,3873,4047,3875,4047,3881,4047,3886,4050,3891,4060,3893,4067,3893,4044,3888,4042,3876,4042,3870,4044,3864,4048,3865,4042,3867,4037,3872,4029,3875,4025,3881,4018,3885,4015,3892,4012,3896,4011,3902,4010,3902,4008,3894,4008,3889,4009,3879,4013,3873,4016,3862,4027,3857,4033,3851,4047,3850,4055,3850,4074,3854,4084,3866,4096,3871,4098,3885,4098,3892,4094,3902,4081,3904,4074,3904,4060xm3969,4038l3966,4027,3957,4015,3957,4039,3957,4063,3956,4073,3953,4085,3951,4088,3946,4093,3944,4094,3937,4094,3933,4090,3928,4077,3926,4067,3926,4048,3927,4040,3929,4025,3931,4020,3936,4014,3939,4012,3944,4012,3946,4013,3948,4014,3950,4016,3952,4020,3956,4031,3957,4039,3957,4015,3955,4012,3954,4011,3948,4008,3938,4008,3934,4009,3925,4016,3921,4021,3915,4035,3914,4044,3914,4065,3916,4075,3926,4093,3933,4098,3945,4098,3950,4096,3953,4094,3959,4090,3962,4085,3968,4071,3969,4063,3969,4038xm4505,4010l4459,4010,4451,4030,4452,4031,4455,4027,4457,4024,4463,4021,4466,4020,4495,4020,4469,4098,4476,4098,4505,4012,4505,4010xm4571,4038l4568,4027,4559,4015,4559,4039,4559,4063,4558,4073,4555,4085,4553,4088,4548,4093,4545,4094,4538,4094,4535,4090,4532,4084,4529,4077,4528,4067,4528,4048,4528,4040,4531,4025,4533,4020,4538,4014,4541,4012,4546,4012,4548,4013,4550,4014,4552,4016,4554,4020,4558,4031,4559,4039,4559,4015,4557,4012,4556,4011,4550,4008,4540,4008,4536,4009,4532,4012,4527,4016,4523,4021,4517,4035,4515,4044,4515,4065,4518,4075,4528,4093,4535,4098,4547,4098,4551,4096,4555,4094,4560,4090,4564,4085,4570,4071,4571,4063,4571,4038xm5106,4071l5105,4066,5101,4061,5099,4059,5097,4057,5097,4078,5097,4084,5096,4088,5090,4093,5087,4094,5077,4094,5074,4092,5068,4086,5066,4082,5066,4072,5067,4068,5070,4061,5073,4058,5076,4055,5086,4062,5092,4068,5096,4075,5097,4078,5097,4057,5095,4055,5094,4054,5087,4048,5090,4046,5094,4044,5098,4040,5103,4033,5104,4030,5104,4022,5102,4018,5096,4012,5095,4011,5095,4030,5095,4032,5092,4038,5089,4041,5084,4046,5073,4037,5071,4035,5070,4033,5067,4029,5067,4027,5067,4021,5068,4018,5073,4013,5077,4012,5086,4012,5089,4013,5094,4018,5094,4018,5095,4021,5095,4030,5095,4011,5094,4010,5088,4008,5074,4008,5068,4010,5060,4018,5058,4023,5058,4032,5059,4036,5062,4043,5067,4047,5073,4053,5067,4057,5063,4061,5058,4069,5057,4072,5056,4082,5058,4086,5066,4095,5073,4098,5089,4098,5095,4095,5096,4094,5104,4087,5106,4082,5106,4071xm5174,4038l5171,4027,5162,4015,5162,4039,5162,4063,5161,4073,5157,4085,5156,4088,5151,4093,5148,4094,5141,4094,5137,4090,5135,4084,5132,4077,5131,4067,5131,4048,5131,4040,5133,4025,5135,4020,5141,4014,5143,4012,5149,4012,5151,4013,5153,4014,5155,4016,5157,4020,5161,4031,5162,4039,5162,4015,5160,4012,5159,4011,5153,4008,5142,4008,5138,4009,5130,4016,5126,4021,5120,4035,5118,4044,5118,4065,5121,4075,5131,4093,5137,4098,5150,4098,5154,4096,5158,4094,5163,4090,5167,4085,5173,4071,5174,4063,5174,4038xm5710,4033l5707,4024,5701,4017,5698,4014,5698,4036,5698,4044,5697,4048,5697,4054,5695,4055,5692,4057,5687,4058,5685,4059,5679,4059,5675,4057,5669,4048,5667,4041,5667,4026,5668,4021,5674,4014,5677,4012,5684,4012,5687,4014,5692,4019,5694,4022,5697,4032,5698,4036,5698,4014,5697,4012,5696,4011,5689,4008,5674,4008,5667,4012,5658,4025,5656,4031,5656,4047,5658,4053,5666,4062,5672,4065,5683,4065,5689,4062,5695,4059,5696,4058,5694,4066,5691,4072,5682,4085,5677,4089,5668,4094,5663,4095,5658,4096,5658,4098,5669,4098,5677,4096,5692,4086,5698,4079,5707,4062,5707,4062,5709,4058,5710,4054,5710,4033xm5776,4038l5773,4027,5766,4018,5763,4015,5763,4039,5763,4063,5762,4073,5759,4085,5757,4088,5752,4093,5750,4094,5743,4094,5739,4090,5737,4084,5734,4077,5732,4067,5732,4048,5733,4040,5735,4025,5737,4020,5743,4014,5745,4012,5751,4012,5753,4013,5754,4014,5757,4016,5759,4020,5762,4031,5763,4039,5763,4015,5761,4012,5761,4011,5755,4008,5744,4008,5740,4009,5736,4012,5731,4016,5727,4021,5722,4035,5720,4044,5720,4065,5722,4075,5732,4093,5739,4098,5752,4098,5756,4096,5759,4094,5765,4090,5769,4085,5774,4071,5776,4063,5776,4038xe" filled="true" fillcolor="#000000" stroked="false">
              <v:path arrowok="t"/>
              <v:fill type="solid"/>
            </v:shape>
            <v:shape style="position:absolute;left:5593;top:3760;width:115;height:107" type="#_x0000_t75" id="docshape2640" stroked="false">
              <v:imagedata r:id="rId440" o:title=""/>
            </v:shape>
            <v:shape style="position:absolute;left:346;top:15;width:164;height:253" type="#_x0000_t75" id="docshape2641" stroked="false">
              <v:imagedata r:id="rId441" o:title=""/>
            </v:shape>
          </v:group>
        </w:pict>
      </w:r>
      <w:r>
        <w:rPr>
          <w:i w:val="0"/>
        </w:rPr>
      </w:r>
    </w:p>
    <w:p>
      <w:pPr>
        <w:pStyle w:val="BodyText"/>
        <w:spacing w:before="9"/>
        <w:rPr>
          <w:i/>
          <w:sz w:val="16"/>
        </w:rPr>
      </w:pPr>
    </w:p>
    <w:p>
      <w:pPr>
        <w:spacing w:before="73"/>
        <w:ind w:left="1471" w:right="0" w:firstLine="0"/>
        <w:jc w:val="left"/>
        <w:rPr>
          <w:i/>
          <w:sz w:val="18"/>
        </w:rPr>
      </w:pPr>
      <w:r>
        <w:rPr>
          <w:i/>
          <w:spacing w:val="-2"/>
          <w:sz w:val="18"/>
        </w:rPr>
        <w:t>_lис.</w:t>
      </w:r>
      <w:r>
        <w:rPr>
          <w:i/>
          <w:sz w:val="18"/>
        </w:rPr>
        <w:t> </w:t>
      </w:r>
      <w:r>
        <w:rPr>
          <w:i/>
          <w:spacing w:val="-2"/>
          <w:sz w:val="18"/>
        </w:rPr>
        <w:t>2.</w:t>
      </w:r>
      <w:r>
        <w:rPr>
          <w:i/>
          <w:sz w:val="18"/>
        </w:rPr>
        <w:t> </w:t>
      </w:r>
      <w:r>
        <w:rPr>
          <w:i/>
          <w:spacing w:val="-2"/>
          <w:sz w:val="18"/>
        </w:rPr>
        <w:t>Зависимость</w:t>
      </w:r>
      <w:r>
        <w:rPr>
          <w:i/>
          <w:spacing w:val="3"/>
          <w:sz w:val="18"/>
        </w:rPr>
        <w:t> </w:t>
      </w:r>
      <w:r>
        <w:rPr>
          <w:i/>
          <w:spacing w:val="-2"/>
          <w:sz w:val="18"/>
        </w:rPr>
        <w:t>периода</w:t>
      </w:r>
      <w:r>
        <w:rPr>
          <w:i/>
          <w:spacing w:val="3"/>
          <w:sz w:val="18"/>
        </w:rPr>
        <w:t> </w:t>
      </w:r>
      <w:r>
        <w:rPr>
          <w:i/>
          <w:spacing w:val="-2"/>
          <w:sz w:val="18"/>
        </w:rPr>
        <w:t>колебаний</w:t>
      </w:r>
      <w:r>
        <w:rPr>
          <w:i/>
          <w:spacing w:val="5"/>
          <w:sz w:val="18"/>
        </w:rPr>
        <w:t> </w:t>
      </w:r>
      <w:r>
        <w:rPr>
          <w:i/>
          <w:spacing w:val="-2"/>
          <w:sz w:val="18"/>
        </w:rPr>
        <w:t>маятника</w:t>
      </w:r>
      <w:r>
        <w:rPr>
          <w:i/>
          <w:spacing w:val="1"/>
          <w:sz w:val="18"/>
        </w:rPr>
        <w:t> </w:t>
      </w:r>
      <w:r>
        <w:rPr>
          <w:i/>
          <w:spacing w:val="-2"/>
          <w:sz w:val="18"/>
        </w:rPr>
        <w:t>от</w:t>
      </w:r>
      <w:r>
        <w:rPr>
          <w:i/>
          <w:spacing w:val="-1"/>
          <w:sz w:val="18"/>
        </w:rPr>
        <w:t> </w:t>
      </w:r>
      <w:r>
        <w:rPr>
          <w:i/>
          <w:spacing w:val="-2"/>
          <w:sz w:val="18"/>
        </w:rPr>
        <w:t>амлитуды</w:t>
      </w:r>
    </w:p>
    <w:p>
      <w:pPr>
        <w:pStyle w:val="BodyText"/>
        <w:spacing w:before="5"/>
        <w:rPr>
          <w:i/>
          <w:sz w:val="15"/>
        </w:rPr>
      </w:pPr>
    </w:p>
    <w:p>
      <w:pPr>
        <w:pStyle w:val="BodyText"/>
        <w:spacing w:line="247" w:lineRule="auto"/>
        <w:ind w:left="712"/>
      </w:pPr>
      <w:r>
        <w:rPr>
          <w:i/>
          <w:w w:val="105"/>
        </w:rPr>
        <w:t>однако,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изменение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периода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невелико,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можно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воспользоваться </w:t>
      </w:r>
      <w:r>
        <w:rPr>
          <w:i/>
          <w:w w:val="105"/>
        </w:rPr>
        <w:t>форму-</w:t>
      </w:r>
      <w:r>
        <w:rPr>
          <w:w w:val="105"/>
        </w:rPr>
        <w:t> лой</w:t>
      </w:r>
      <w:r>
        <w:rPr>
          <w:spacing w:val="40"/>
          <w:w w:val="105"/>
        </w:rPr>
        <w:t> </w:t>
      </w:r>
      <w:r>
        <w:rPr>
          <w:w w:val="105"/>
        </w:rPr>
        <w:t>Тейлора</w:t>
      </w:r>
      <w:r>
        <w:rPr>
          <w:spacing w:val="40"/>
          <w:w w:val="105"/>
        </w:rPr>
        <w:t> </w:t>
      </w:r>
      <w:r>
        <w:rPr>
          <w:w w:val="105"/>
        </w:rPr>
        <w:t>для</w:t>
      </w:r>
      <w:r>
        <w:rPr>
          <w:spacing w:val="40"/>
          <w:w w:val="105"/>
        </w:rPr>
        <w:t> </w:t>
      </w:r>
      <w:r>
        <w:rPr>
          <w:w w:val="105"/>
        </w:rPr>
        <w:t>функции</w:t>
      </w:r>
      <w:r>
        <w:rPr>
          <w:spacing w:val="40"/>
          <w:w w:val="105"/>
        </w:rPr>
        <w:t> </w:t>
      </w:r>
      <w:r>
        <w:rPr>
          <w:w w:val="105"/>
        </w:rPr>
        <w:t>двух</w:t>
      </w:r>
      <w:r>
        <w:rPr>
          <w:spacing w:val="40"/>
          <w:w w:val="105"/>
        </w:rPr>
        <w:t> </w:t>
      </w:r>
      <w:r>
        <w:rPr>
          <w:w w:val="105"/>
        </w:rPr>
        <w:t>переменных</w:t>
      </w:r>
    </w:p>
    <w:p>
      <w:pPr>
        <w:spacing w:after="0" w:line="247" w:lineRule="auto"/>
        <w:sectPr>
          <w:pgSz w:w="8400" w:h="11900"/>
          <w:pgMar w:header="690" w:footer="0" w:top="900" w:bottom="280" w:left="420" w:right="660"/>
        </w:sectPr>
      </w:pPr>
    </w:p>
    <w:p>
      <w:pPr>
        <w:spacing w:before="247"/>
        <w:ind w:left="2148" w:right="0" w:firstLine="0"/>
        <w:jc w:val="left"/>
        <w:rPr>
          <w:rFonts w:ascii="Book Antiqua" w:hAnsi="Book Antiqua"/>
          <w:sz w:val="20"/>
        </w:rPr>
      </w:pPr>
      <w:r>
        <w:rPr>
          <w:rFonts w:ascii="Palatino Linotype" w:hAnsi="Palatino Linotype"/>
          <w:i/>
          <w:w w:val="130"/>
          <w:sz w:val="20"/>
        </w:rPr>
        <w:t>f</w:t>
      </w:r>
      <w:r>
        <w:rPr>
          <w:rFonts w:ascii="Palatino Linotype" w:hAnsi="Palatino Linotype"/>
          <w:i/>
          <w:spacing w:val="-43"/>
          <w:w w:val="130"/>
          <w:sz w:val="20"/>
        </w:rPr>
        <w:t> </w:t>
      </w:r>
      <w:r>
        <w:rPr>
          <w:rFonts w:ascii="Book Antiqua" w:hAnsi="Book Antiqua"/>
          <w:w w:val="120"/>
          <w:sz w:val="20"/>
        </w:rPr>
        <w:t>(</w:t>
      </w:r>
      <w:r>
        <w:rPr>
          <w:rFonts w:ascii="Palatino Linotype" w:hAnsi="Palatino Linotype"/>
          <w:i/>
          <w:w w:val="120"/>
          <w:sz w:val="20"/>
        </w:rPr>
        <w:t>x,</w:t>
      </w:r>
      <w:r>
        <w:rPr>
          <w:rFonts w:ascii="Palatino Linotype" w:hAnsi="Palatino Linotype"/>
          <w:i/>
          <w:spacing w:val="-27"/>
          <w:w w:val="120"/>
          <w:sz w:val="20"/>
        </w:rPr>
        <w:t> </w:t>
      </w:r>
      <w:r>
        <w:rPr>
          <w:rFonts w:ascii="Palatino Linotype" w:hAnsi="Palatino Linotype"/>
          <w:i/>
          <w:w w:val="120"/>
          <w:sz w:val="20"/>
        </w:rPr>
        <w:t>y</w:t>
      </w:r>
      <w:r>
        <w:rPr>
          <w:rFonts w:ascii="Book Antiqua" w:hAnsi="Book Antiqua"/>
          <w:w w:val="120"/>
          <w:sz w:val="20"/>
        </w:rPr>
        <w:t>)</w:t>
      </w:r>
      <w:r>
        <w:rPr>
          <w:rFonts w:ascii="Book Antiqua" w:hAnsi="Book Antiqua"/>
          <w:spacing w:val="-15"/>
          <w:w w:val="120"/>
          <w:sz w:val="20"/>
        </w:rPr>
        <w:t> </w:t>
      </w:r>
      <w:r>
        <w:rPr>
          <w:rFonts w:ascii="Cambria" w:hAnsi="Cambria"/>
          <w:w w:val="120"/>
          <w:sz w:val="20"/>
        </w:rPr>
        <w:t>≈</w:t>
      </w:r>
      <w:r>
        <w:rPr>
          <w:rFonts w:ascii="Cambria" w:hAnsi="Cambria"/>
          <w:spacing w:val="-4"/>
          <w:w w:val="120"/>
          <w:sz w:val="20"/>
        </w:rPr>
        <w:t> </w:t>
      </w:r>
      <w:r>
        <w:rPr>
          <w:rFonts w:ascii="Palatino Linotype" w:hAnsi="Palatino Linotype"/>
          <w:i/>
          <w:w w:val="130"/>
          <w:sz w:val="20"/>
        </w:rPr>
        <w:t>f</w:t>
      </w:r>
      <w:r>
        <w:rPr>
          <w:rFonts w:ascii="Palatino Linotype" w:hAnsi="Palatino Linotype"/>
          <w:i/>
          <w:spacing w:val="-43"/>
          <w:w w:val="130"/>
          <w:sz w:val="20"/>
        </w:rPr>
        <w:t> </w:t>
      </w:r>
      <w:r>
        <w:rPr>
          <w:rFonts w:ascii="Book Antiqua" w:hAnsi="Book Antiqua"/>
          <w:w w:val="120"/>
          <w:sz w:val="20"/>
        </w:rPr>
        <w:t>(0</w:t>
      </w:r>
      <w:r>
        <w:rPr>
          <w:rFonts w:ascii="Palatino Linotype" w:hAnsi="Palatino Linotype"/>
          <w:i/>
          <w:w w:val="120"/>
          <w:sz w:val="20"/>
        </w:rPr>
        <w:t>,</w:t>
      </w:r>
      <w:r>
        <w:rPr>
          <w:rFonts w:ascii="Palatino Linotype" w:hAnsi="Palatino Linotype"/>
          <w:i/>
          <w:spacing w:val="-27"/>
          <w:w w:val="120"/>
          <w:sz w:val="20"/>
        </w:rPr>
        <w:t> </w:t>
      </w:r>
      <w:r>
        <w:rPr>
          <w:rFonts w:ascii="Book Antiqua" w:hAnsi="Book Antiqua"/>
          <w:w w:val="120"/>
          <w:sz w:val="20"/>
        </w:rPr>
        <w:t>0)</w:t>
      </w:r>
      <w:r>
        <w:rPr>
          <w:rFonts w:ascii="Book Antiqua" w:hAnsi="Book Antiqua"/>
          <w:spacing w:val="-20"/>
          <w:w w:val="120"/>
          <w:sz w:val="20"/>
        </w:rPr>
        <w:t> </w:t>
      </w:r>
      <w:r>
        <w:rPr>
          <w:rFonts w:ascii="Book Antiqua" w:hAnsi="Book Antiqua"/>
          <w:spacing w:val="-10"/>
          <w:w w:val="120"/>
          <w:sz w:val="20"/>
        </w:rPr>
        <w:t>+</w:t>
      </w:r>
    </w:p>
    <w:p>
      <w:pPr>
        <w:pStyle w:val="BodyText"/>
        <w:spacing w:before="263"/>
        <w:ind w:left="712"/>
        <w:rPr>
          <w:i/>
        </w:rPr>
      </w:pPr>
      <w:r>
        <w:rPr>
          <w:i/>
          <w:w w:val="105"/>
        </w:rPr>
        <w:t>и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получить,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учитывая</w:t>
      </w:r>
      <w:r>
        <w:rPr>
          <w:i/>
          <w:spacing w:val="14"/>
          <w:w w:val="105"/>
        </w:rPr>
        <w:t> </w:t>
      </w:r>
      <w:r>
        <w:rPr>
          <w:i/>
          <w:w w:val="105"/>
        </w:rPr>
        <w:t>(5)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14"/>
          <w:w w:val="105"/>
        </w:rPr>
        <w:t> </w:t>
      </w:r>
      <w:r>
        <w:rPr>
          <w:i/>
          <w:spacing w:val="-2"/>
          <w:w w:val="105"/>
        </w:rPr>
        <w:t>(14):</w:t>
      </w:r>
    </w:p>
    <w:p>
      <w:pPr>
        <w:spacing w:line="202" w:lineRule="exact" w:before="113"/>
        <w:ind w:left="10" w:right="313" w:firstLine="0"/>
        <w:jc w:val="center"/>
        <w:rPr>
          <w:rFonts w:ascii="Book Antiqua" w:hAnsi="Book Antiqua"/>
          <w:sz w:val="20"/>
        </w:rPr>
      </w:pPr>
      <w:r>
        <w:rPr/>
        <w:br w:type="column"/>
      </w:r>
      <w:r>
        <w:rPr>
          <w:rFonts w:ascii="Palatino Linotype" w:hAnsi="Palatino Linotype"/>
          <w:i/>
          <w:w w:val="115"/>
          <w:sz w:val="20"/>
        </w:rPr>
        <w:t>∂f</w:t>
      </w:r>
      <w:r>
        <w:rPr>
          <w:rFonts w:ascii="Palatino Linotype" w:hAnsi="Palatino Linotype"/>
          <w:i/>
          <w:spacing w:val="-29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(0</w:t>
      </w:r>
      <w:r>
        <w:rPr>
          <w:rFonts w:ascii="Palatino Linotype" w:hAnsi="Palatino Linotype"/>
          <w:i/>
          <w:w w:val="115"/>
          <w:sz w:val="20"/>
        </w:rPr>
        <w:t>,</w:t>
      </w:r>
      <w:r>
        <w:rPr>
          <w:rFonts w:ascii="Palatino Linotype" w:hAnsi="Palatino Linotype"/>
          <w:i/>
          <w:spacing w:val="-13"/>
          <w:w w:val="115"/>
          <w:sz w:val="20"/>
        </w:rPr>
        <w:t> </w:t>
      </w:r>
      <w:r>
        <w:rPr>
          <w:rFonts w:ascii="Book Antiqua" w:hAnsi="Book Antiqua"/>
          <w:spacing w:val="-5"/>
          <w:w w:val="115"/>
          <w:sz w:val="20"/>
        </w:rPr>
        <w:t>0)</w:t>
      </w:r>
    </w:p>
    <w:p>
      <w:pPr>
        <w:spacing w:line="136" w:lineRule="exact" w:before="0"/>
        <w:ind w:left="731" w:right="0" w:firstLine="0"/>
        <w:jc w:val="left"/>
        <w:rPr>
          <w:rFonts w:ascii="Book Antiqua"/>
          <w:sz w:val="20"/>
        </w:rPr>
      </w:pPr>
      <w:r>
        <w:rPr/>
        <w:pict>
          <v:line style="position:absolute;mso-position-horizontal-relative:page;mso-position-vertical-relative:paragraph;z-index:16587264" from="212.147995pt,4.604518pt" to="246.107995pt,4.604518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10"/>
          <w:sz w:val="20"/>
        </w:rPr>
        <w:t>x</w:t>
      </w:r>
      <w:r>
        <w:rPr>
          <w:rFonts w:ascii="Palatino Linotype"/>
          <w:i/>
          <w:spacing w:val="-8"/>
          <w:w w:val="110"/>
          <w:sz w:val="20"/>
        </w:rPr>
        <w:t> </w:t>
      </w:r>
      <w:r>
        <w:rPr>
          <w:rFonts w:ascii="Book Antiqua"/>
          <w:spacing w:val="-12"/>
          <w:w w:val="115"/>
          <w:sz w:val="20"/>
        </w:rPr>
        <w:t>+</w:t>
      </w:r>
    </w:p>
    <w:p>
      <w:pPr>
        <w:pStyle w:val="BodyText"/>
        <w:spacing w:line="203" w:lineRule="exact"/>
        <w:ind w:left="5" w:right="313"/>
        <w:jc w:val="center"/>
        <w:rPr>
          <w:rFonts w:ascii="Palatino Linotype" w:hAnsi="Palatino Linotype"/>
          <w:i/>
        </w:rPr>
      </w:pPr>
      <w:r>
        <w:rPr>
          <w:rFonts w:ascii="Palatino Linotype" w:hAnsi="Palatino Linotype"/>
          <w:i/>
          <w:spacing w:val="-5"/>
          <w:w w:val="110"/>
        </w:rPr>
        <w:t>∂x</w:t>
      </w:r>
    </w:p>
    <w:p>
      <w:pPr>
        <w:spacing w:line="202" w:lineRule="exact" w:before="113"/>
        <w:ind w:left="10" w:right="1709" w:firstLine="0"/>
        <w:jc w:val="center"/>
        <w:rPr>
          <w:rFonts w:ascii="Book Antiqua" w:hAnsi="Book Antiqua"/>
          <w:sz w:val="20"/>
        </w:rPr>
      </w:pPr>
      <w:r>
        <w:rPr/>
        <w:br w:type="column"/>
      </w:r>
      <w:r>
        <w:rPr>
          <w:rFonts w:ascii="Palatino Linotype" w:hAnsi="Palatino Linotype"/>
          <w:i/>
          <w:w w:val="115"/>
          <w:sz w:val="20"/>
        </w:rPr>
        <w:t>∂f</w:t>
      </w:r>
      <w:r>
        <w:rPr>
          <w:rFonts w:ascii="Palatino Linotype" w:hAnsi="Palatino Linotype"/>
          <w:i/>
          <w:spacing w:val="-29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(0</w:t>
      </w:r>
      <w:r>
        <w:rPr>
          <w:rFonts w:ascii="Palatino Linotype" w:hAnsi="Palatino Linotype"/>
          <w:i/>
          <w:w w:val="115"/>
          <w:sz w:val="20"/>
        </w:rPr>
        <w:t>,</w:t>
      </w:r>
      <w:r>
        <w:rPr>
          <w:rFonts w:ascii="Palatino Linotype" w:hAnsi="Palatino Linotype"/>
          <w:i/>
          <w:spacing w:val="-13"/>
          <w:w w:val="115"/>
          <w:sz w:val="20"/>
        </w:rPr>
        <w:t> </w:t>
      </w:r>
      <w:r>
        <w:rPr>
          <w:rFonts w:ascii="Book Antiqua" w:hAnsi="Book Antiqua"/>
          <w:spacing w:val="-5"/>
          <w:w w:val="115"/>
          <w:sz w:val="20"/>
        </w:rPr>
        <w:t>0)</w:t>
      </w:r>
    </w:p>
    <w:p>
      <w:pPr>
        <w:pStyle w:val="BodyText"/>
        <w:spacing w:line="136" w:lineRule="exact"/>
        <w:ind w:left="731"/>
        <w:rPr>
          <w:rFonts w:ascii="Palatino Linotype"/>
          <w:i/>
        </w:rPr>
      </w:pPr>
      <w:r>
        <w:rPr/>
        <w:pict>
          <v:line style="position:absolute;mso-position-horizontal-relative:page;mso-position-vertical-relative:paragraph;z-index:16587776" from="266.388pt,4.604442pt" to="300.348pt,4.604442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97"/>
        </w:rPr>
        <w:t>y</w:t>
      </w:r>
    </w:p>
    <w:p>
      <w:pPr>
        <w:pStyle w:val="BodyText"/>
        <w:spacing w:line="203" w:lineRule="exact"/>
        <w:ind w:left="10" w:right="1720"/>
        <w:jc w:val="center"/>
        <w:rPr>
          <w:rFonts w:ascii="Palatino Linotype" w:hAnsi="Palatino Linotype"/>
          <w:i/>
        </w:rPr>
      </w:pPr>
      <w:r>
        <w:rPr>
          <w:rFonts w:ascii="Palatino Linotype" w:hAnsi="Palatino Linotype"/>
          <w:i/>
          <w:spacing w:val="-5"/>
        </w:rPr>
        <w:t>∂y</w:t>
      </w:r>
    </w:p>
    <w:p>
      <w:pPr>
        <w:spacing w:after="0" w:line="203" w:lineRule="exact"/>
        <w:jc w:val="center"/>
        <w:rPr>
          <w:rFonts w:ascii="Palatino Linotype" w:hAnsi="Palatino Linotype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3755" w:space="40"/>
            <w:col w:w="1045" w:space="39"/>
            <w:col w:w="2441"/>
          </w:cols>
        </w:sectPr>
      </w:pPr>
    </w:p>
    <w:p>
      <w:pPr>
        <w:spacing w:before="279"/>
        <w:ind w:left="2423" w:right="0" w:firstLine="0"/>
        <w:jc w:val="left"/>
        <w:rPr>
          <w:rFonts w:ascii="Century" w:hAnsi="Century" w:cs="Century" w:eastAsia="Century"/>
          <w:sz w:val="20"/>
          <w:szCs w:val="20"/>
        </w:rPr>
      </w:pPr>
      <w:r>
        <w:rPr/>
        <w:pict>
          <v:shape style="position:absolute;margin-left:173.399963pt;margin-top:21.617657pt;width:7.1pt;height:7pt;mso-position-horizontal-relative:page;mso-position-vertical-relative:paragraph;z-index:-31865856" type="#_x0000_t202" id="docshape264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29"/>
                      <w:sz w:val="14"/>
                    </w:rPr>
                    <w:t>m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T</w:t>
      </w:r>
      <w:r>
        <w:rPr>
          <w:rFonts w:ascii="Palatino Linotype" w:hAnsi="Palatino Linotype" w:cs="Palatino Linotype" w:eastAsia="Palatino Linotype"/>
          <w:i/>
          <w:iCs/>
          <w:spacing w:val="-25"/>
          <w:w w:val="110"/>
          <w:sz w:val="20"/>
          <w:szCs w:val="20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(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δ</w:t>
      </w:r>
      <w:r>
        <w:rPr>
          <w:rFonts w:ascii="Century" w:hAnsi="Century" w:cs="Century" w:eastAsia="Century"/>
          <w:w w:val="110"/>
          <w:sz w:val="20"/>
          <w:szCs w:val="20"/>
          <w:vertAlign w:val="superscript"/>
        </w:rPr>
        <w:t>2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,</w:t>
      </w:r>
      <w:r>
        <w:rPr>
          <w:rFonts w:ascii="Palatino Linotype" w:hAnsi="Palatino Linotype" w:cs="Palatino Linotype" w:eastAsia="Palatino Linotype"/>
          <w:i/>
          <w:iCs/>
          <w:spacing w:val="-22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w w:val="110"/>
          <w:sz w:val="20"/>
          <w:szCs w:val="20"/>
          <w:vertAlign w:val="superscript"/>
        </w:rPr>
        <w:t>2</w:t>
      </w:r>
      <w:r>
        <w:rPr>
          <w:rFonts w:ascii="Century" w:hAnsi="Century" w:cs="Century" w:eastAsia="Century"/>
          <w:spacing w:val="8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0"/>
          <w:sz w:val="20"/>
          <w:szCs w:val="20"/>
          <w:vertAlign w:val="baseline"/>
        </w:rPr>
        <w:t>)</w:t>
      </w:r>
      <w:r>
        <w:rPr>
          <w:rFonts w:ascii="Book Antiqua" w:hAnsi="Book Antiqua" w:cs="Book Antiqua" w:eastAsia="Book Antiqua"/>
          <w:spacing w:val="-2"/>
          <w:w w:val="110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10"/>
          <w:sz w:val="20"/>
          <w:szCs w:val="20"/>
          <w:vertAlign w:val="baseline"/>
        </w:rPr>
        <w:t>≈</w:t>
      </w:r>
      <w:r>
        <w:rPr>
          <w:rFonts w:ascii="Cambria" w:hAnsi="Cambria" w:cs="Cambria" w:eastAsia="Cambria"/>
          <w:spacing w:val="6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10"/>
          <w:w w:val="110"/>
          <w:sz w:val="20"/>
          <w:szCs w:val="20"/>
          <w:vertAlign w:val="baseline"/>
        </w:rPr>
        <w:t>T</w:t>
      </w:r>
      <w:r>
        <w:rPr>
          <w:rFonts w:ascii="Century" w:hAnsi="Century" w:cs="Century" w:eastAsia="Century"/>
          <w:spacing w:val="-10"/>
          <w:w w:val="110"/>
          <w:sz w:val="20"/>
          <w:szCs w:val="20"/>
          <w:vertAlign w:val="subscript"/>
        </w:rPr>
        <w:t>0</w:t>
      </w:r>
    </w:p>
    <w:p>
      <w:pPr>
        <w:pStyle w:val="Heading5"/>
        <w:spacing w:line="240" w:lineRule="auto" w:before="297"/>
      </w:pPr>
      <w:r>
        <w:rPr/>
        <w:br w:type="column"/>
      </w:r>
      <w:r>
        <w:rPr>
          <w:rFonts w:ascii="Yu Gothic"/>
          <w:spacing w:val="59"/>
          <w:w w:val="150"/>
          <w:position w:val="28"/>
        </w:rPr>
        <w:t> </w:t>
      </w:r>
      <w:r>
        <w:rPr/>
        <w:t>1</w:t>
      </w:r>
      <w:r>
        <w:rPr>
          <w:spacing w:val="-6"/>
        </w:rPr>
        <w:t> </w:t>
      </w:r>
      <w:r>
        <w:rPr>
          <w:spacing w:val="-10"/>
          <w:w w:val="115"/>
        </w:rPr>
        <w:t>+</w:t>
      </w:r>
    </w:p>
    <w:p>
      <w:pPr>
        <w:tabs>
          <w:tab w:pos="839" w:val="right" w:leader="none"/>
        </w:tabs>
        <w:spacing w:line="215" w:lineRule="exact" w:before="140"/>
        <w:ind w:left="90" w:right="0" w:firstLine="0"/>
        <w:jc w:val="left"/>
        <w:rPr>
          <w:rFonts w:ascii="Century" w:hAnsi="Century"/>
          <w:sz w:val="14"/>
        </w:rPr>
      </w:pPr>
      <w:r>
        <w:rPr/>
        <w:br w:type="column"/>
      </w:r>
      <w:r>
        <w:rPr>
          <w:rFonts w:ascii="Palatino Linotype" w:hAnsi="Palatino Linotype"/>
          <w:i/>
          <w:spacing w:val="-5"/>
          <w:position w:val="-6"/>
          <w:sz w:val="20"/>
        </w:rPr>
        <w:t>δ</w:t>
      </w:r>
      <w:r>
        <w:rPr>
          <w:rFonts w:ascii="Century" w:hAnsi="Century"/>
          <w:spacing w:val="-5"/>
          <w:sz w:val="14"/>
        </w:rPr>
        <w:t>2</w:t>
      </w:r>
      <w:r>
        <w:rPr>
          <w:sz w:val="14"/>
        </w:rPr>
        <w:tab/>
      </w:r>
      <w:r>
        <w:rPr>
          <w:rFonts w:ascii="Century" w:hAnsi="Century"/>
          <w:spacing w:val="-10"/>
          <w:sz w:val="14"/>
        </w:rPr>
        <w:t>2</w:t>
      </w:r>
    </w:p>
    <w:p>
      <w:pPr>
        <w:spacing w:line="328" w:lineRule="exact" w:before="0"/>
        <w:ind w:left="28" w:right="0" w:firstLine="0"/>
        <w:jc w:val="left"/>
        <w:rPr>
          <w:rFonts w:ascii="Book Antiqua" w:hAnsi="Book Antiqua"/>
          <w:sz w:val="20"/>
        </w:rPr>
      </w:pPr>
      <w:r>
        <w:rPr/>
        <w:pict>
          <v:line style="position:absolute;mso-position-horizontal-relative:page;mso-position-vertical-relative:paragraph;z-index:-31866880" from="235.787994pt,4.037570pt" to="251.387994pt,4.037570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1866368" from="265.90799pt,4.037570pt" to="280.06799pt,4.037570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265.919952pt;margin-top:-14.966509pt;width:22.6pt;height:37pt;mso-position-horizontal-relative:page;mso-position-vertical-relative:paragraph;z-index:-31865344" type="#_x0000_t202" id="docshape2643" filled="false" stroked="false">
            <v:textbox inset="0,0,0,0">
              <w:txbxContent>
                <w:p>
                  <w:pPr>
                    <w:spacing w:before="89"/>
                    <w:ind w:left="0" w:right="0" w:firstLine="0"/>
                    <w:jc w:val="left"/>
                    <w:rPr>
                      <w:rFonts w:ascii="Yu Gothic" w:hAnsi="Yu Gothic" w:cs="Yu Gothic" w:eastAsia="Yu Gothic"/>
                      <w:sz w:val="20"/>
                      <w:szCs w:val="20"/>
                    </w:rPr>
                  </w:pPr>
                  <w:r>
                    <w:rPr>
                      <w:rFonts w:ascii="Palatino Linotype" w:hAnsi="Palatino Linotype" w:cs="Palatino Linotype" w:eastAsia="Palatino Linotype"/>
                      <w:i/>
                      <w:iCs/>
                      <w:spacing w:val="-10"/>
                      <w:position w:val="-14"/>
                      <w:sz w:val="20"/>
                      <w:szCs w:val="20"/>
                    </w:rPr>
                    <w:t>ϕ</w:t>
                  </w:r>
                  <w:r>
                    <w:rPr>
                      <w:rFonts w:ascii="Yu Gothic" w:hAnsi="Yu Gothic" w:cs="Yu Gothic" w:eastAsia="Yu Gothic"/>
                      <w:spacing w:val="-10"/>
                      <w:sz w:val="20"/>
                      <w:szCs w:val="2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2.400024pt;margin-top:-2.885047pt;width:7.1pt;height:7pt;mso-position-horizontal-relative:page;mso-position-vertical-relative:paragraph;z-index:-31864832" type="#_x0000_t202" id="docshape2644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29"/>
                      <w:sz w:val="14"/>
                    </w:rPr>
                    <w:t>m</w:t>
                  </w:r>
                </w:p>
              </w:txbxContent>
            </v:textbox>
            <w10:wrap type="none"/>
          </v:shape>
        </w:pict>
      </w:r>
      <w:r>
        <w:rPr>
          <w:rFonts w:ascii="Book Antiqua" w:hAnsi="Book Antiqua"/>
          <w:w w:val="105"/>
          <w:sz w:val="20"/>
        </w:rPr>
        <w:t>8</w:t>
      </w:r>
      <w:r>
        <w:rPr>
          <w:rFonts w:ascii="Palatino Linotype" w:hAnsi="Palatino Linotype"/>
          <w:i/>
          <w:w w:val="105"/>
          <w:sz w:val="20"/>
        </w:rPr>
        <w:t>π</w:t>
      </w:r>
      <w:r>
        <w:rPr>
          <w:rFonts w:ascii="Century" w:hAnsi="Century"/>
          <w:w w:val="105"/>
          <w:position w:val="6"/>
          <w:sz w:val="14"/>
        </w:rPr>
        <w:t>2</w:t>
      </w:r>
      <w:r>
        <w:rPr>
          <w:rFonts w:ascii="Century" w:hAnsi="Century"/>
          <w:spacing w:val="36"/>
          <w:w w:val="105"/>
          <w:position w:val="6"/>
          <w:sz w:val="14"/>
        </w:rPr>
        <w:t> </w:t>
      </w:r>
      <w:r>
        <w:rPr>
          <w:rFonts w:ascii="Book Antiqua" w:hAnsi="Book Antiqua"/>
          <w:w w:val="105"/>
          <w:position w:val="13"/>
          <w:sz w:val="20"/>
        </w:rPr>
        <w:t>+</w:t>
      </w:r>
      <w:r>
        <w:rPr>
          <w:rFonts w:ascii="Book Antiqua" w:hAnsi="Book Antiqua"/>
          <w:spacing w:val="57"/>
          <w:w w:val="105"/>
          <w:position w:val="13"/>
          <w:sz w:val="20"/>
        </w:rPr>
        <w:t> </w:t>
      </w:r>
      <w:r>
        <w:rPr>
          <w:rFonts w:ascii="Book Antiqua" w:hAnsi="Book Antiqua"/>
          <w:spacing w:val="-7"/>
          <w:w w:val="105"/>
          <w:sz w:val="20"/>
        </w:rPr>
        <w:t>16</w:t>
      </w:r>
    </w:p>
    <w:p>
      <w:pPr>
        <w:pStyle w:val="BodyText"/>
        <w:tabs>
          <w:tab w:pos="1585" w:val="left" w:leader="none"/>
        </w:tabs>
        <w:spacing w:before="279"/>
        <w:ind w:left="173"/>
        <w:rPr>
          <w:i/>
        </w:rPr>
      </w:pPr>
      <w:r>
        <w:rPr>
          <w:i w:val="0"/>
        </w:rPr>
        <w:br w:type="column"/>
      </w:r>
      <w:r>
        <w:rPr>
          <w:rFonts w:ascii="Palatino Linotype"/>
          <w:i/>
          <w:spacing w:val="-10"/>
          <w:w w:val="110"/>
        </w:rPr>
        <w:t>,</w:t>
      </w:r>
      <w:r>
        <w:rPr>
          <w:rFonts w:ascii="Palatino Linotype"/>
          <w:i/>
        </w:rPr>
        <w:tab/>
      </w:r>
      <w:r>
        <w:rPr>
          <w:i/>
          <w:spacing w:val="-4"/>
          <w:w w:val="110"/>
        </w:rPr>
        <w:t>(15)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  <w:cols w:num="4" w:equalWidth="0">
            <w:col w:w="3742" w:space="40"/>
            <w:col w:w="446" w:space="39"/>
            <w:col w:w="902" w:space="40"/>
            <w:col w:w="2111"/>
          </w:cols>
        </w:sectPr>
      </w:pPr>
    </w:p>
    <w:p>
      <w:pPr>
        <w:pStyle w:val="BodyText"/>
        <w:spacing w:line="247" w:lineRule="auto" w:before="131"/>
        <w:ind w:left="712"/>
      </w:pPr>
      <w:r>
        <w:rPr>
          <w:i/>
          <w:w w:val="105"/>
        </w:rPr>
        <w:t>т. е. в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первом приближении вклады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от затухания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и нелинейности </w:t>
      </w:r>
      <w:r>
        <w:rPr>
          <w:i/>
          <w:w w:val="105"/>
        </w:rPr>
        <w:t>сум-</w:t>
      </w:r>
      <w:r>
        <w:rPr>
          <w:w w:val="105"/>
        </w:rPr>
        <w:t> мируются независимо.</w:t>
      </w:r>
    </w:p>
    <w:p>
      <w:pPr>
        <w:pStyle w:val="BodyText"/>
        <w:spacing w:before="7"/>
        <w:rPr>
          <w:i/>
          <w:sz w:val="16"/>
        </w:rPr>
      </w:pPr>
    </w:p>
    <w:p>
      <w:pPr>
        <w:spacing w:before="0"/>
        <w:ind w:left="1253" w:right="409" w:firstLine="0"/>
        <w:jc w:val="center"/>
        <w:rPr>
          <w:i/>
          <w:sz w:val="21"/>
        </w:rPr>
      </w:pPr>
      <w:r>
        <w:rPr>
          <w:i/>
          <w:spacing w:val="-2"/>
          <w:w w:val="150"/>
          <w:sz w:val="21"/>
        </w:rPr>
        <w:t>ЗАДАНИЕ</w:t>
      </w:r>
    </w:p>
    <w:p>
      <w:pPr>
        <w:pStyle w:val="BodyText"/>
        <w:spacing w:line="247" w:lineRule="auto" w:before="20"/>
        <w:ind w:left="712" w:right="168" w:hanging="221"/>
        <w:jc w:val="both"/>
      </w:pPr>
      <w:r>
        <w:rPr>
          <w:i/>
          <w:spacing w:val="-2"/>
          <w:w w:val="105"/>
        </w:rPr>
        <w:t>1.</w:t>
      </w:r>
      <w:r>
        <w:rPr>
          <w:i/>
          <w:spacing w:val="-9"/>
          <w:w w:val="105"/>
        </w:rPr>
        <w:t> </w:t>
      </w:r>
      <w:r>
        <w:rPr>
          <w:i/>
          <w:spacing w:val="-2"/>
          <w:w w:val="105"/>
        </w:rPr>
        <w:t>Подберите</w:t>
      </w:r>
      <w:r>
        <w:rPr>
          <w:i/>
          <w:spacing w:val="-9"/>
          <w:w w:val="105"/>
        </w:rPr>
        <w:t> </w:t>
      </w:r>
      <w:r>
        <w:rPr>
          <w:i/>
          <w:spacing w:val="-2"/>
          <w:w w:val="105"/>
        </w:rPr>
        <w:t>расположение</w:t>
      </w:r>
      <w:r>
        <w:rPr>
          <w:i/>
          <w:spacing w:val="-11"/>
          <w:w w:val="105"/>
        </w:rPr>
        <w:t> </w:t>
      </w:r>
      <w:r>
        <w:rPr>
          <w:i/>
          <w:spacing w:val="-2"/>
          <w:w w:val="105"/>
        </w:rPr>
        <w:t>грузов</w:t>
      </w:r>
      <w:r>
        <w:rPr>
          <w:i/>
          <w:spacing w:val="-9"/>
          <w:w w:val="105"/>
        </w:rPr>
        <w:t> </w:t>
      </w:r>
      <w:r>
        <w:rPr>
          <w:i/>
          <w:spacing w:val="-2"/>
          <w:w w:val="105"/>
        </w:rPr>
        <w:t>на</w:t>
      </w:r>
      <w:r>
        <w:rPr>
          <w:i/>
          <w:spacing w:val="-7"/>
          <w:w w:val="105"/>
        </w:rPr>
        <w:t> </w:t>
      </w:r>
      <w:r>
        <w:rPr>
          <w:i/>
          <w:spacing w:val="-2"/>
          <w:w w:val="105"/>
        </w:rPr>
        <w:t>стержне</w:t>
      </w:r>
      <w:r>
        <w:rPr>
          <w:i/>
          <w:spacing w:val="-7"/>
          <w:w w:val="105"/>
        </w:rPr>
        <w:t> </w:t>
      </w:r>
      <w:r>
        <w:rPr>
          <w:i/>
          <w:spacing w:val="-2"/>
          <w:w w:val="105"/>
        </w:rPr>
        <w:t>таким</w:t>
      </w:r>
      <w:r>
        <w:rPr>
          <w:i/>
          <w:spacing w:val="-7"/>
          <w:w w:val="105"/>
        </w:rPr>
        <w:t> </w:t>
      </w:r>
      <w:r>
        <w:rPr>
          <w:i/>
          <w:spacing w:val="-2"/>
          <w:w w:val="105"/>
        </w:rPr>
        <w:t>образом,</w:t>
      </w:r>
      <w:r>
        <w:rPr>
          <w:i/>
          <w:spacing w:val="-11"/>
          <w:w w:val="105"/>
        </w:rPr>
        <w:t> </w:t>
      </w:r>
      <w:r>
        <w:rPr>
          <w:i/>
          <w:spacing w:val="-2"/>
          <w:w w:val="105"/>
        </w:rPr>
        <w:t>чтобы</w:t>
      </w:r>
      <w:r>
        <w:rPr>
          <w:i/>
          <w:spacing w:val="-7"/>
          <w:w w:val="105"/>
        </w:rPr>
        <w:t> </w:t>
      </w:r>
      <w:r>
        <w:rPr>
          <w:i/>
          <w:spacing w:val="-2"/>
          <w:w w:val="105"/>
        </w:rPr>
        <w:t>пе</w:t>
      </w:r>
      <w:r>
        <w:rPr>
          <w:i/>
          <w:spacing w:val="-2"/>
          <w:w w:val="105"/>
        </w:rPr>
        <w:t>-</w:t>
      </w:r>
      <w:r>
        <w:rPr>
          <w:spacing w:val="-2"/>
          <w:w w:val="105"/>
        </w:rPr>
        <w:t> </w:t>
      </w:r>
      <w:r>
        <w:rPr>
          <w:w w:val="105"/>
        </w:rPr>
        <w:t>риод колебаний маятника составил несколько секунд.</w:t>
      </w:r>
    </w:p>
    <w:p>
      <w:pPr>
        <w:pStyle w:val="BodyText"/>
        <w:spacing w:line="208" w:lineRule="auto" w:before="12"/>
        <w:ind w:left="712" w:right="168" w:hanging="221"/>
        <w:jc w:val="both"/>
      </w:pPr>
      <w:r>
        <w:rPr>
          <w:i/>
          <w:w w:val="105"/>
        </w:rPr>
        <w:t>2.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Отклоните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маятник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на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80-90</w:t>
      </w:r>
      <w:r>
        <w:rPr>
          <w:rFonts w:ascii="Lucida Sans Unicode" w:hAnsi="Lucida Sans Unicode"/>
          <w:i w:val="0"/>
          <w:w w:val="105"/>
          <w:vertAlign w:val="superscript"/>
        </w:rPr>
        <w:t>◦</w:t>
      </w:r>
      <w:r>
        <w:rPr>
          <w:rFonts w:ascii="Lucida Sans Unicode" w:hAnsi="Lucida Sans Unicode"/>
          <w:i w:val="0"/>
          <w:spacing w:val="-17"/>
          <w:w w:val="105"/>
          <w:vertAlign w:val="baseline"/>
        </w:rPr>
        <w:t> </w:t>
      </w:r>
      <w:r>
        <w:rPr>
          <w:i/>
          <w:w w:val="105"/>
          <w:vertAlign w:val="baseline"/>
        </w:rPr>
        <w:t>и</w:t>
      </w:r>
      <w:r>
        <w:rPr>
          <w:i/>
          <w:spacing w:val="-11"/>
          <w:w w:val="105"/>
          <w:vertAlign w:val="baseline"/>
        </w:rPr>
        <w:t> </w:t>
      </w:r>
      <w:r>
        <w:rPr>
          <w:i/>
          <w:w w:val="105"/>
          <w:vertAlign w:val="baseline"/>
        </w:rPr>
        <w:t>отпустите</w:t>
      </w:r>
      <w:r>
        <w:rPr>
          <w:i/>
          <w:spacing w:val="-9"/>
          <w:w w:val="105"/>
          <w:vertAlign w:val="baseline"/>
        </w:rPr>
        <w:t> </w:t>
      </w:r>
      <w:r>
        <w:rPr>
          <w:i/>
          <w:w w:val="105"/>
          <w:vertAlign w:val="baseline"/>
        </w:rPr>
        <w:t>без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толчка,</w:t>
      </w:r>
      <w:r>
        <w:rPr>
          <w:i/>
          <w:spacing w:val="-11"/>
          <w:w w:val="105"/>
          <w:vertAlign w:val="baseline"/>
        </w:rPr>
        <w:t> </w:t>
      </w:r>
      <w:r>
        <w:rPr>
          <w:i/>
          <w:w w:val="105"/>
          <w:vertAlign w:val="baseline"/>
        </w:rPr>
        <w:t>включив</w:t>
      </w:r>
      <w:r>
        <w:rPr>
          <w:i/>
          <w:spacing w:val="-11"/>
          <w:w w:val="105"/>
          <w:vertAlign w:val="baseline"/>
        </w:rPr>
        <w:t> </w:t>
      </w:r>
      <w:r>
        <w:rPr>
          <w:i/>
          <w:w w:val="105"/>
          <w:vertAlign w:val="baseline"/>
        </w:rPr>
        <w:t>секун-</w:t>
      </w:r>
      <w:r>
        <w:rPr>
          <w:w w:val="105"/>
          <w:vertAlign w:val="baseline"/>
        </w:rPr>
        <w:t> домер в момент начала движения.</w:t>
      </w:r>
    </w:p>
    <w:p>
      <w:pPr>
        <w:pStyle w:val="BodyText"/>
        <w:spacing w:line="218" w:lineRule="auto" w:before="45"/>
        <w:ind w:left="712" w:right="168" w:hanging="221"/>
        <w:jc w:val="both"/>
        <w:rPr>
          <w:i/>
          <w:iCs/>
        </w:rPr>
      </w:pPr>
      <w:r>
        <w:rPr>
          <w:i/>
          <w:iCs/>
          <w:w w:val="105"/>
        </w:rPr>
        <w:t>3.</w:t>
      </w:r>
      <w:r>
        <w:rPr>
          <w:i/>
          <w:iCs/>
          <w:spacing w:val="-6"/>
          <w:w w:val="105"/>
        </w:rPr>
        <w:t> </w:t>
      </w:r>
      <w:r>
        <w:rPr>
          <w:i/>
          <w:iCs/>
          <w:w w:val="105"/>
        </w:rPr>
        <w:t>При</w:t>
      </w:r>
      <w:r>
        <w:rPr>
          <w:i/>
          <w:iCs/>
          <w:spacing w:val="-12"/>
          <w:w w:val="105"/>
        </w:rPr>
        <w:t> </w:t>
      </w:r>
      <w:r>
        <w:rPr>
          <w:i/>
          <w:iCs/>
          <w:w w:val="105"/>
        </w:rPr>
        <w:t>каждом</w:t>
      </w:r>
      <w:r>
        <w:rPr>
          <w:i/>
          <w:iCs/>
          <w:spacing w:val="-12"/>
          <w:w w:val="105"/>
        </w:rPr>
        <w:t> </w:t>
      </w:r>
      <w:r>
        <w:rPr>
          <w:i/>
          <w:iCs/>
          <w:w w:val="105"/>
        </w:rPr>
        <w:t>максимальном</w:t>
      </w:r>
      <w:r>
        <w:rPr>
          <w:i/>
          <w:iCs/>
          <w:spacing w:val="-13"/>
          <w:w w:val="105"/>
        </w:rPr>
        <w:t> </w:t>
      </w:r>
      <w:r>
        <w:rPr>
          <w:i/>
          <w:iCs/>
          <w:w w:val="105"/>
        </w:rPr>
        <w:t>отклонении</w:t>
      </w:r>
      <w:r>
        <w:rPr>
          <w:i/>
          <w:iCs/>
          <w:spacing w:val="-12"/>
          <w:w w:val="105"/>
        </w:rPr>
        <w:t> </w:t>
      </w:r>
      <w:r>
        <w:rPr>
          <w:i/>
          <w:iCs/>
          <w:w w:val="105"/>
        </w:rPr>
        <w:t>маятника</w:t>
      </w:r>
      <w:r>
        <w:rPr>
          <w:i/>
          <w:iCs/>
          <w:spacing w:val="-12"/>
          <w:w w:val="105"/>
        </w:rPr>
        <w:t> </w:t>
      </w:r>
      <w:r>
        <w:rPr>
          <w:i/>
          <w:iCs/>
          <w:w w:val="105"/>
        </w:rPr>
        <w:t>запишите</w:t>
      </w:r>
      <w:r>
        <w:rPr>
          <w:i/>
          <w:iCs/>
          <w:spacing w:val="-9"/>
          <w:w w:val="105"/>
        </w:rPr>
        <w:t> </w:t>
      </w:r>
      <w:r>
        <w:rPr>
          <w:i/>
          <w:iCs/>
          <w:w w:val="105"/>
        </w:rPr>
        <w:t>в</w:t>
      </w:r>
      <w:r>
        <w:rPr>
          <w:i/>
          <w:iCs/>
          <w:spacing w:val="-13"/>
          <w:w w:val="105"/>
        </w:rPr>
        <w:t> </w:t>
      </w:r>
      <w:r>
        <w:rPr>
          <w:i/>
          <w:iCs/>
          <w:w w:val="105"/>
        </w:rPr>
        <w:t>таблицу</w:t>
      </w:r>
      <w:r>
        <w:rPr>
          <w:w w:val="105"/>
        </w:rPr>
        <w:t> номер</w:t>
      </w:r>
      <w:r>
        <w:rPr>
          <w:w w:val="105"/>
        </w:rPr>
        <w:t> отклонения</w:t>
      </w:r>
      <w:r>
        <w:rPr>
          <w:w w:val="105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</w:rPr>
        <w:t>n</w:t>
      </w:r>
      <w:r>
        <w:rPr>
          <w:rFonts w:ascii="Palatino Linotype" w:hAnsi="Palatino Linotype" w:cs="Palatino Linotype" w:eastAsia="Palatino Linotype"/>
          <w:i/>
          <w:iCs/>
          <w:w w:val="105"/>
        </w:rPr>
        <w:t> </w:t>
      </w:r>
      <w:r>
        <w:rPr>
          <w:i/>
          <w:iCs/>
          <w:w w:val="105"/>
        </w:rPr>
        <w:t>(количество</w:t>
      </w:r>
      <w:r>
        <w:rPr>
          <w:i/>
          <w:iCs/>
          <w:w w:val="105"/>
        </w:rPr>
        <w:t> периодов,</w:t>
      </w:r>
      <w:r>
        <w:rPr>
          <w:i/>
          <w:iCs/>
          <w:w w:val="105"/>
        </w:rPr>
        <w:t> прошедших</w:t>
      </w:r>
      <w:r>
        <w:rPr>
          <w:i/>
          <w:iCs/>
          <w:w w:val="105"/>
        </w:rPr>
        <w:t> с</w:t>
      </w:r>
      <w:r>
        <w:rPr>
          <w:i/>
          <w:iCs/>
          <w:w w:val="105"/>
        </w:rPr>
        <w:t> начала </w:t>
      </w:r>
      <w:r>
        <w:rPr>
          <w:i/>
          <w:iCs/>
          <w:w w:val="105"/>
        </w:rPr>
        <w:t>дви-</w:t>
      </w:r>
      <w:r>
        <w:rPr>
          <w:w w:val="105"/>
        </w:rPr>
        <w:t> жения),</w:t>
      </w:r>
      <w:r>
        <w:rPr>
          <w:spacing w:val="18"/>
          <w:w w:val="105"/>
        </w:rPr>
        <w:t> </w:t>
      </w:r>
      <w:r>
        <w:rPr>
          <w:w w:val="105"/>
        </w:rPr>
        <w:t>угол</w:t>
      </w:r>
      <w:r>
        <w:rPr>
          <w:spacing w:val="16"/>
          <w:w w:val="105"/>
        </w:rPr>
        <w:t> </w:t>
      </w:r>
      <w:r>
        <w:rPr>
          <w:w w:val="105"/>
        </w:rPr>
        <w:t>максимального</w:t>
      </w:r>
      <w:r>
        <w:rPr>
          <w:spacing w:val="13"/>
          <w:w w:val="105"/>
        </w:rPr>
        <w:t> </w:t>
      </w:r>
      <w:r>
        <w:rPr>
          <w:w w:val="105"/>
        </w:rPr>
        <w:t>отклонения</w:t>
      </w:r>
      <w:r>
        <w:rPr>
          <w:spacing w:val="16"/>
          <w:w w:val="105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</w:rPr>
        <w:t>ϕ</w:t>
      </w:r>
      <w:r>
        <w:rPr>
          <w:rFonts w:ascii="Palatino Linotype" w:hAnsi="Palatino Linotype" w:cs="Palatino Linotype" w:eastAsia="Palatino Linotype"/>
          <w:i/>
          <w:iCs/>
          <w:w w:val="105"/>
          <w:vertAlign w:val="subscript"/>
        </w:rPr>
        <w:t>n</w:t>
      </w:r>
      <w:r>
        <w:rPr>
          <w:rFonts w:ascii="Palatino Linotype" w:hAnsi="Palatino Linotype" w:cs="Palatino Linotype" w:eastAsia="Palatino Linotype"/>
          <w:i/>
          <w:iCs/>
          <w:spacing w:val="33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и</w:t>
      </w:r>
      <w:r>
        <w:rPr>
          <w:i/>
          <w:iCs/>
          <w:spacing w:val="16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показание</w:t>
      </w:r>
      <w:r>
        <w:rPr>
          <w:i/>
          <w:iCs/>
          <w:spacing w:val="13"/>
          <w:w w:val="105"/>
          <w:vertAlign w:val="baseline"/>
        </w:rPr>
        <w:t> </w:t>
      </w:r>
      <w:r>
        <w:rPr>
          <w:i/>
          <w:iCs/>
          <w:spacing w:val="-2"/>
          <w:w w:val="105"/>
          <w:vertAlign w:val="baseline"/>
        </w:rPr>
        <w:t>секундомера</w:t>
      </w:r>
      <w:r>
        <w:rPr>
          <w:i/>
          <w:iCs/>
          <w:spacing w:val="-2"/>
          <w:w w:val="105"/>
          <w:vertAlign w:val="baseline"/>
        </w:rPr>
        <w:t>.</w:t>
      </w:r>
    </w:p>
    <w:p>
      <w:pPr>
        <w:spacing w:after="0" w:line="218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7" w:lineRule="auto" w:before="62"/>
        <w:ind w:left="429" w:right="451" w:hanging="221"/>
        <w:jc w:val="both"/>
      </w:pPr>
      <w:r>
        <w:rPr>
          <w:i/>
        </w:rPr>
        <w:t>4. Повторите эксперимент несколько раз с различными периодами </w:t>
      </w:r>
      <w:r>
        <w:rPr>
          <w:i/>
        </w:rPr>
        <w:t>коле-</w:t>
      </w:r>
      <w:r>
        <w:rPr/>
        <w:t> </w:t>
      </w:r>
      <w:r>
        <w:rPr>
          <w:spacing w:val="-2"/>
        </w:rPr>
        <w:t>баний.</w:t>
      </w:r>
    </w:p>
    <w:p>
      <w:pPr>
        <w:pStyle w:val="BodyText"/>
        <w:spacing w:line="230" w:lineRule="auto" w:before="31"/>
        <w:ind w:left="429" w:right="451" w:hanging="221"/>
        <w:jc w:val="both"/>
      </w:pPr>
      <w:r>
        <w:rPr>
          <w:i/>
          <w:iCs/>
          <w:w w:val="105"/>
        </w:rPr>
        <w:t>5.</w:t>
      </w:r>
      <w:r>
        <w:rPr>
          <w:i/>
          <w:iCs/>
          <w:spacing w:val="-14"/>
          <w:w w:val="105"/>
        </w:rPr>
        <w:t> </w:t>
      </w:r>
      <w:r>
        <w:rPr>
          <w:i/>
          <w:iCs/>
          <w:w w:val="105"/>
        </w:rPr>
        <w:t>Оцените</w:t>
      </w:r>
      <w:r>
        <w:rPr>
          <w:i/>
          <w:iCs/>
          <w:spacing w:val="-13"/>
          <w:w w:val="105"/>
        </w:rPr>
        <w:t> </w:t>
      </w:r>
      <w:r>
        <w:rPr>
          <w:i/>
          <w:iCs/>
          <w:w w:val="105"/>
        </w:rPr>
        <w:t>влияние</w:t>
      </w:r>
      <w:r>
        <w:rPr>
          <w:i/>
          <w:iCs/>
          <w:spacing w:val="-13"/>
          <w:w w:val="105"/>
        </w:rPr>
        <w:t> </w:t>
      </w:r>
      <w:r>
        <w:rPr>
          <w:i/>
          <w:iCs/>
          <w:w w:val="105"/>
        </w:rPr>
        <w:t>затухания.</w:t>
      </w:r>
      <w:r>
        <w:rPr>
          <w:i/>
          <w:iCs/>
          <w:spacing w:val="-13"/>
          <w:w w:val="105"/>
        </w:rPr>
        <w:t> </w:t>
      </w:r>
      <w:r>
        <w:rPr>
          <w:i/>
          <w:iCs/>
          <w:w w:val="105"/>
        </w:rPr>
        <w:t>Для</w:t>
      </w:r>
      <w:r>
        <w:rPr>
          <w:i/>
          <w:iCs/>
          <w:spacing w:val="-13"/>
          <w:w w:val="105"/>
        </w:rPr>
        <w:t> </w:t>
      </w:r>
      <w:r>
        <w:rPr>
          <w:i/>
          <w:iCs/>
          <w:w w:val="105"/>
        </w:rPr>
        <w:t>этого</w:t>
      </w:r>
      <w:r>
        <w:rPr>
          <w:i/>
          <w:iCs/>
          <w:spacing w:val="-13"/>
          <w:w w:val="105"/>
        </w:rPr>
        <w:t> </w:t>
      </w:r>
      <w:r>
        <w:rPr>
          <w:i/>
          <w:iCs/>
          <w:w w:val="105"/>
        </w:rPr>
        <w:t>постройте</w:t>
      </w:r>
      <w:r>
        <w:rPr>
          <w:i/>
          <w:iCs/>
          <w:spacing w:val="-13"/>
          <w:w w:val="105"/>
        </w:rPr>
        <w:t> </w:t>
      </w:r>
      <w:r>
        <w:rPr>
          <w:i/>
          <w:iCs/>
          <w:w w:val="105"/>
        </w:rPr>
        <w:t>график</w:t>
      </w:r>
      <w:r>
        <w:rPr>
          <w:i/>
          <w:iCs/>
          <w:spacing w:val="-13"/>
          <w:w w:val="105"/>
        </w:rPr>
        <w:t> </w:t>
      </w:r>
      <w:r>
        <w:rPr>
          <w:i/>
          <w:iCs/>
          <w:w w:val="105"/>
        </w:rPr>
        <w:t>зависимости</w:t>
      </w:r>
      <w:r>
        <w:rPr>
          <w:w w:val="105"/>
        </w:rPr>
        <w:t> </w:t>
      </w:r>
      <w:r>
        <w:rPr>
          <w:rFonts w:ascii="Book Antiqua" w:hAnsi="Book Antiqua" w:cs="Book Antiqua" w:eastAsia="Book Antiqua"/>
          <w:i w:val="0"/>
          <w:iCs w:val="0"/>
          <w:w w:val="105"/>
        </w:rPr>
        <w:t>ln</w:t>
      </w:r>
      <w:r>
        <w:rPr>
          <w:rFonts w:ascii="Book Antiqua" w:hAnsi="Book Antiqua" w:cs="Book Antiqua" w:eastAsia="Book Antiqua"/>
          <w:i w:val="0"/>
          <w:iCs w:val="0"/>
          <w:spacing w:val="-14"/>
          <w:w w:val="105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</w:rPr>
        <w:t>ϕ</w:t>
      </w:r>
      <w:r>
        <w:rPr>
          <w:rFonts w:ascii="Palatino Linotype" w:hAnsi="Palatino Linotype" w:cs="Palatino Linotype" w:eastAsia="Palatino Linotype"/>
          <w:i/>
          <w:iCs/>
          <w:w w:val="105"/>
          <w:vertAlign w:val="subscript"/>
        </w:rPr>
        <w:t>n</w:t>
      </w:r>
      <w:r>
        <w:rPr>
          <w:rFonts w:ascii="Palatino Linotype" w:hAnsi="Palatino Linotype" w:cs="Palatino Linotype" w:eastAsia="Palatino Linotype"/>
          <w:i/>
          <w:iCs/>
          <w:spacing w:val="-9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от</w:t>
      </w:r>
      <w:r>
        <w:rPr>
          <w:i/>
          <w:iCs/>
          <w:spacing w:val="-9"/>
          <w:w w:val="105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vertAlign w:val="baseline"/>
        </w:rPr>
        <w:t>n</w:t>
      </w:r>
      <w:r>
        <w:rPr>
          <w:rFonts w:ascii="Palatino Linotype" w:hAnsi="Palatino Linotype" w:cs="Palatino Linotype" w:eastAsia="Palatino Linotype"/>
          <w:i/>
          <w:iCs/>
          <w:spacing w:val="-8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и</w:t>
      </w:r>
      <w:r>
        <w:rPr>
          <w:i/>
          <w:iCs/>
          <w:spacing w:val="-9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по</w:t>
      </w:r>
      <w:r>
        <w:rPr>
          <w:i/>
          <w:iCs/>
          <w:spacing w:val="-10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его</w:t>
      </w:r>
      <w:r>
        <w:rPr>
          <w:i/>
          <w:iCs/>
          <w:spacing w:val="-10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наклону</w:t>
      </w:r>
      <w:r>
        <w:rPr>
          <w:i/>
          <w:iCs/>
          <w:spacing w:val="-10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определите</w:t>
      </w:r>
      <w:r>
        <w:rPr>
          <w:i/>
          <w:iCs/>
          <w:spacing w:val="-9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логарифмический</w:t>
      </w:r>
      <w:r>
        <w:rPr>
          <w:i/>
          <w:iCs/>
          <w:spacing w:val="-10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декремент</w:t>
      </w:r>
      <w:r>
        <w:rPr>
          <w:i/>
          <w:iCs/>
          <w:spacing w:val="-9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за-</w:t>
      </w:r>
      <w:r>
        <w:rPr>
          <w:w w:val="105"/>
          <w:vertAlign w:val="baseline"/>
        </w:rPr>
        <w:t> тухания</w:t>
      </w:r>
      <w:r>
        <w:rPr>
          <w:spacing w:val="-5"/>
          <w:w w:val="105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05"/>
          <w:vertAlign w:val="baseline"/>
        </w:rPr>
        <w:t>δ </w:t>
      </w:r>
      <w:r>
        <w:rPr>
          <w:i/>
          <w:iCs/>
          <w:w w:val="105"/>
          <w:vertAlign w:val="baseline"/>
        </w:rPr>
        <w:t>(см.</w:t>
      </w:r>
      <w:r>
        <w:rPr>
          <w:i/>
          <w:iCs/>
          <w:spacing w:val="-3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(5)).</w:t>
      </w:r>
      <w:r>
        <w:rPr>
          <w:i/>
          <w:iCs/>
          <w:spacing w:val="-5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По</w:t>
      </w:r>
      <w:r>
        <w:rPr>
          <w:i/>
          <w:iCs/>
          <w:spacing w:val="-5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формуле</w:t>
      </w:r>
      <w:r>
        <w:rPr>
          <w:i/>
          <w:iCs/>
          <w:spacing w:val="-8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(5)</w:t>
      </w:r>
      <w:r>
        <w:rPr>
          <w:i/>
          <w:iCs/>
          <w:spacing w:val="-3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определите</w:t>
      </w:r>
      <w:r>
        <w:rPr>
          <w:i/>
          <w:iCs/>
          <w:spacing w:val="-5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вклад</w:t>
      </w:r>
      <w:r>
        <w:rPr>
          <w:i/>
          <w:iCs/>
          <w:spacing w:val="-8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в</w:t>
      </w:r>
      <w:r>
        <w:rPr>
          <w:i/>
          <w:iCs/>
          <w:spacing w:val="-5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изменение</w:t>
      </w:r>
      <w:r>
        <w:rPr>
          <w:i/>
          <w:iCs/>
          <w:spacing w:val="-5"/>
          <w:w w:val="105"/>
          <w:vertAlign w:val="baseline"/>
        </w:rPr>
        <w:t> </w:t>
      </w:r>
      <w:r>
        <w:rPr>
          <w:i/>
          <w:iCs/>
          <w:w w:val="105"/>
          <w:vertAlign w:val="baseline"/>
        </w:rPr>
        <w:t>пери-</w:t>
      </w:r>
      <w:r>
        <w:rPr>
          <w:w w:val="105"/>
          <w:vertAlign w:val="baseline"/>
        </w:rPr>
        <w:t> ода,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обусловленный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затуханием,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и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убедитесь,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что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он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мал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по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сравнению</w:t>
      </w:r>
      <w:r>
        <w:rPr>
          <w:w w:val="105"/>
          <w:vertAlign w:val="baseline"/>
        </w:rPr>
        <w:t> с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реально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наблюдаемым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эффектом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(или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с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ожидаемым,</w:t>
      </w:r>
      <w:r>
        <w:rPr>
          <w:spacing w:val="12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рассчитанны</w:t>
      </w:r>
      <w:r>
        <w:rPr>
          <w:spacing w:val="-4"/>
          <w:w w:val="105"/>
          <w:vertAlign w:val="baseline"/>
        </w:rPr>
        <w:t>м</w:t>
      </w:r>
    </w:p>
    <w:p>
      <w:pPr>
        <w:pStyle w:val="BodyText"/>
        <w:spacing w:line="247" w:lineRule="auto" w:before="9"/>
        <w:ind w:left="429" w:right="451"/>
        <w:jc w:val="both"/>
      </w:pPr>
      <w:r>
        <w:rPr>
          <w:i/>
          <w:w w:val="105"/>
        </w:rPr>
        <w:t>по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формуле (14)).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противном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случае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при интерпретации </w:t>
      </w:r>
      <w:r>
        <w:rPr>
          <w:i/>
          <w:w w:val="105"/>
        </w:rPr>
        <w:t>следующего</w:t>
      </w:r>
      <w:r>
        <w:rPr>
          <w:w w:val="105"/>
        </w:rPr>
        <w:t> графика</w:t>
      </w:r>
      <w:r>
        <w:rPr>
          <w:spacing w:val="23"/>
          <w:w w:val="105"/>
        </w:rPr>
        <w:t> </w:t>
      </w:r>
      <w:r>
        <w:rPr>
          <w:w w:val="105"/>
        </w:rPr>
        <w:t>необходимо,</w:t>
      </w:r>
      <w:r>
        <w:rPr>
          <w:spacing w:val="20"/>
          <w:w w:val="105"/>
        </w:rPr>
        <w:t> </w:t>
      </w:r>
      <w:r>
        <w:rPr>
          <w:w w:val="105"/>
        </w:rPr>
        <w:t>пользуясь</w:t>
      </w:r>
      <w:r>
        <w:rPr>
          <w:spacing w:val="20"/>
          <w:w w:val="105"/>
        </w:rPr>
        <w:t> </w:t>
      </w:r>
      <w:r>
        <w:rPr>
          <w:w w:val="105"/>
        </w:rPr>
        <w:t>(15),</w:t>
      </w:r>
      <w:r>
        <w:rPr>
          <w:spacing w:val="25"/>
          <w:w w:val="105"/>
        </w:rPr>
        <w:t> </w:t>
      </w:r>
      <w:r>
        <w:rPr>
          <w:w w:val="105"/>
        </w:rPr>
        <w:t>ввести</w:t>
      </w:r>
      <w:r>
        <w:rPr>
          <w:spacing w:val="24"/>
          <w:w w:val="105"/>
        </w:rPr>
        <w:t> </w:t>
      </w:r>
      <w:r>
        <w:rPr>
          <w:w w:val="105"/>
        </w:rPr>
        <w:t>поправку</w:t>
      </w:r>
      <w:r>
        <w:rPr>
          <w:spacing w:val="23"/>
          <w:w w:val="105"/>
        </w:rPr>
        <w:t> </w:t>
      </w:r>
      <w:r>
        <w:rPr>
          <w:w w:val="105"/>
        </w:rPr>
        <w:t>на</w:t>
      </w:r>
      <w:r>
        <w:rPr>
          <w:spacing w:val="25"/>
          <w:w w:val="105"/>
        </w:rPr>
        <w:t> </w:t>
      </w:r>
      <w:r>
        <w:rPr>
          <w:w w:val="105"/>
        </w:rPr>
        <w:t>затухание</w:t>
      </w:r>
      <w:r>
        <w:rPr>
          <w:spacing w:val="24"/>
          <w:w w:val="105"/>
        </w:rPr>
        <w:t> </w:t>
      </w:r>
      <w:r>
        <w:rPr>
          <w:spacing w:val="-10"/>
          <w:w w:val="105"/>
        </w:rPr>
        <w:t>и</w:t>
      </w:r>
    </w:p>
    <w:p>
      <w:pPr>
        <w:spacing w:after="0" w:line="247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14"/>
        <w:ind w:left="429"/>
        <w:rPr>
          <w:rFonts w:ascii="Century" w:hAnsi="Century"/>
          <w:i w:val="0"/>
        </w:rPr>
      </w:pPr>
      <w:r>
        <w:rPr>
          <w:i/>
          <w:w w:val="105"/>
        </w:rPr>
        <w:t>использовать вместо</w:t>
      </w:r>
      <w:r>
        <w:rPr>
          <w:i/>
          <w:spacing w:val="3"/>
          <w:w w:val="105"/>
        </w:rPr>
        <w:t> </w:t>
      </w:r>
      <w:r>
        <w:rPr>
          <w:i/>
          <w:w w:val="105"/>
        </w:rPr>
        <w:t>периода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малых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колебаний</w:t>
      </w:r>
      <w:r>
        <w:rPr>
          <w:i/>
          <w:spacing w:val="1"/>
          <w:w w:val="105"/>
        </w:rPr>
        <w:t> </w:t>
      </w:r>
      <w:r>
        <w:rPr>
          <w:rFonts w:ascii="Palatino Linotype" w:hAnsi="Palatino Linotype"/>
          <w:i/>
          <w:spacing w:val="-5"/>
          <w:w w:val="105"/>
        </w:rPr>
        <w:t>T</w:t>
      </w:r>
      <w:r>
        <w:rPr>
          <w:rFonts w:ascii="Century" w:hAnsi="Century"/>
          <w:i w:val="0"/>
          <w:spacing w:val="-5"/>
          <w:w w:val="105"/>
          <w:vertAlign w:val="subscript"/>
        </w:rPr>
        <w:t>0</w:t>
      </w:r>
    </w:p>
    <w:p>
      <w:pPr>
        <w:pStyle w:val="BodyText"/>
        <w:spacing w:before="14"/>
        <w:ind w:left="36"/>
        <w:rPr>
          <w:rFonts w:ascii="Century" w:hAnsi="Century"/>
          <w:i w:val="0"/>
        </w:rPr>
      </w:pPr>
      <w:r>
        <w:rPr>
          <w:i w:val="0"/>
        </w:rPr>
        <w:br w:type="column"/>
      </w:r>
      <w:r>
        <w:rPr>
          <w:i/>
          <w:w w:val="110"/>
        </w:rPr>
        <w:t>величину</w:t>
      </w:r>
      <w:r>
        <w:rPr>
          <w:i/>
          <w:spacing w:val="31"/>
          <w:w w:val="110"/>
        </w:rPr>
        <w:t> </w:t>
      </w:r>
      <w:r>
        <w:rPr>
          <w:rFonts w:ascii="Palatino Linotype" w:hAnsi="Palatino Linotype"/>
          <w:i/>
          <w:spacing w:val="-12"/>
          <w:w w:val="110"/>
        </w:rPr>
        <w:t>T</w:t>
      </w:r>
      <w:r>
        <w:rPr>
          <w:rFonts w:ascii="Century" w:hAnsi="Century"/>
          <w:i w:val="0"/>
          <w:spacing w:val="-12"/>
          <w:w w:val="110"/>
          <w:vertAlign w:val="subscript"/>
        </w:rPr>
        <w:t>0</w:t>
      </w:r>
    </w:p>
    <w:p>
      <w:pPr>
        <w:spacing w:line="62" w:lineRule="exact" w:before="0"/>
        <w:ind w:left="349" w:right="621" w:firstLine="0"/>
        <w:jc w:val="center"/>
        <w:rPr>
          <w:rFonts w:ascii="Bookman Old Style"/>
          <w:b w:val="0"/>
          <w:sz w:val="10"/>
        </w:rPr>
      </w:pPr>
      <w:r>
        <w:rPr/>
        <w:br w:type="column"/>
      </w:r>
      <w:r>
        <w:rPr>
          <w:rFonts w:ascii="Bookman Old Style"/>
          <w:b w:val="0"/>
          <w:spacing w:val="-10"/>
          <w:w w:val="110"/>
          <w:sz w:val="10"/>
        </w:rPr>
        <w:t>2</w:t>
      </w:r>
    </w:p>
    <w:p>
      <w:pPr>
        <w:spacing w:line="223" w:lineRule="exact" w:before="0"/>
        <w:ind w:left="12" w:right="0" w:firstLine="0"/>
        <w:jc w:val="left"/>
        <w:rPr>
          <w:i/>
          <w:sz w:val="20"/>
        </w:rPr>
      </w:pPr>
      <w:r>
        <w:rPr/>
        <w:pict>
          <v:line style="position:absolute;mso-position-horizontal-relative:page;mso-position-vertical-relative:paragraph;z-index:-31864320" from="345.347992pt,5.643512pt" to="358.187992pt,5.643512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347.880188pt;margin-top:-1.038645pt;width:3.65pt;height:7pt;mso-position-horizontal-relative:page;mso-position-vertical-relative:paragraph;z-index:-31863808" type="#_x0000_t202" id="docshape2645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 w:hAnsi="Palatino Linotype"/>
                      <w:i/>
                      <w:sz w:val="14"/>
                    </w:rPr>
                  </w:pPr>
                  <w:r>
                    <w:rPr>
                      <w:rFonts w:ascii="Palatino Linotype" w:hAnsi="Palatino Linotype"/>
                      <w:i/>
                      <w:w w:val="103"/>
                      <w:sz w:val="14"/>
                    </w:rPr>
                    <w:t>δ</w:t>
                  </w:r>
                </w:p>
              </w:txbxContent>
            </v:textbox>
            <w10:wrap type="none"/>
          </v:shape>
        </w:pict>
      </w:r>
      <w:r>
        <w:rPr>
          <w:rFonts w:ascii="Cambria" w:hAnsi="Cambria"/>
          <w:w w:val="120"/>
          <w:sz w:val="20"/>
        </w:rPr>
        <w:t>−</w:t>
      </w:r>
      <w:r>
        <w:rPr>
          <w:rFonts w:ascii="Cambria" w:hAnsi="Cambria"/>
          <w:spacing w:val="20"/>
          <w:w w:val="120"/>
          <w:sz w:val="20"/>
        </w:rPr>
        <w:t> </w:t>
      </w:r>
      <w:r>
        <w:rPr>
          <w:rFonts w:ascii="Century" w:hAnsi="Century"/>
          <w:w w:val="120"/>
          <w:sz w:val="20"/>
          <w:vertAlign w:val="subscript"/>
        </w:rPr>
        <w:t>8</w:t>
      </w:r>
      <w:r>
        <w:rPr>
          <w:rFonts w:ascii="Palatino Linotype" w:hAnsi="Palatino Linotype"/>
          <w:i/>
          <w:w w:val="120"/>
          <w:sz w:val="20"/>
          <w:vertAlign w:val="subscript"/>
        </w:rPr>
        <w:t>π</w:t>
      </w:r>
      <w:r>
        <w:rPr>
          <w:rFonts w:ascii="Bookman Old Style" w:hAnsi="Bookman Old Style"/>
          <w:b w:val="0"/>
          <w:w w:val="120"/>
          <w:position w:val="-2"/>
          <w:sz w:val="10"/>
          <w:vertAlign w:val="baseline"/>
        </w:rPr>
        <w:t>2 </w:t>
      </w:r>
      <w:r>
        <w:rPr>
          <w:i/>
          <w:spacing w:val="-10"/>
          <w:w w:val="120"/>
          <w:sz w:val="20"/>
          <w:vertAlign w:val="baseline"/>
        </w:rPr>
        <w:t>.</w:t>
      </w:r>
    </w:p>
    <w:p>
      <w:pPr>
        <w:spacing w:after="0" w:line="223" w:lineRule="exact"/>
        <w:jc w:val="left"/>
        <w:rPr>
          <w:sz w:val="20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5026" w:space="40"/>
            <w:col w:w="1146" w:space="39"/>
            <w:col w:w="1069"/>
          </w:cols>
        </w:sectPr>
      </w:pPr>
    </w:p>
    <w:p>
      <w:pPr>
        <w:pStyle w:val="BodyText"/>
        <w:spacing w:line="220" w:lineRule="auto" w:before="6"/>
        <w:ind w:left="429" w:right="451" w:hanging="221"/>
        <w:jc w:val="both"/>
      </w:pPr>
      <w:r>
        <w:rPr>
          <w:i/>
          <w:iCs/>
        </w:rPr>
        <w:t>6. Постройте</w:t>
      </w:r>
      <w:r>
        <w:rPr>
          <w:i/>
          <w:iCs/>
          <w:spacing w:val="-1"/>
        </w:rPr>
        <w:t> </w:t>
      </w:r>
      <w:r>
        <w:rPr>
          <w:i/>
          <w:iCs/>
        </w:rPr>
        <w:t>график</w:t>
      </w:r>
      <w:r>
        <w:rPr>
          <w:i/>
          <w:iCs/>
          <w:spacing w:val="-1"/>
        </w:rPr>
        <w:t> </w:t>
      </w:r>
      <w:r>
        <w:rPr>
          <w:i/>
          <w:iCs/>
        </w:rPr>
        <w:t>зависимости</w:t>
      </w:r>
      <w:r>
        <w:rPr>
          <w:i/>
          <w:iCs/>
          <w:spacing w:val="-1"/>
        </w:rPr>
        <w:t> </w:t>
      </w:r>
      <w:r>
        <w:rPr>
          <w:i/>
          <w:iCs/>
        </w:rPr>
        <w:t>периода</w:t>
      </w:r>
      <w:r>
        <w:rPr>
          <w:i/>
          <w:iCs/>
          <w:spacing w:val="-1"/>
        </w:rPr>
        <w:t> </w:t>
      </w:r>
      <w:r>
        <w:rPr>
          <w:i/>
          <w:iCs/>
        </w:rPr>
        <w:t>колебаний</w:t>
      </w:r>
      <w:r>
        <w:rPr>
          <w:i/>
          <w:iCs/>
          <w:spacing w:val="-5"/>
        </w:rPr>
        <w:t> </w:t>
      </w:r>
      <w:r>
        <w:rPr>
          <w:i/>
          <w:iCs/>
        </w:rPr>
        <w:t>маятника</w:t>
      </w:r>
      <w:r>
        <w:rPr>
          <w:i/>
          <w:iCs/>
          <w:spacing w:val="-1"/>
        </w:rPr>
        <w:t> </w:t>
      </w:r>
      <w:r>
        <w:rPr>
          <w:rFonts w:ascii="Palatino Linotype" w:hAnsi="Palatino Linotype" w:cs="Palatino Linotype" w:eastAsia="Palatino Linotype"/>
          <w:i/>
          <w:iCs/>
        </w:rPr>
        <w:t>T</w:t>
      </w:r>
      <w:r>
        <w:rPr>
          <w:rFonts w:ascii="Palatino Linotype" w:hAnsi="Palatino Linotype" w:cs="Palatino Linotype" w:eastAsia="Palatino Linotype"/>
          <w:i/>
          <w:iCs/>
          <w:spacing w:val="33"/>
        </w:rPr>
        <w:t> </w:t>
      </w:r>
      <w:r>
        <w:rPr>
          <w:i/>
          <w:iCs/>
        </w:rPr>
        <w:t>от</w:t>
      </w:r>
      <w:r>
        <w:rPr>
          <w:i/>
          <w:iCs/>
          <w:spacing w:val="-1"/>
        </w:rPr>
        <w:t> </w:t>
      </w:r>
      <w:r>
        <w:rPr>
          <w:i/>
          <w:iCs/>
        </w:rPr>
        <w:t>квад-</w:t>
      </w:r>
      <w:r>
        <w:rPr/>
        <w:t> рата максимального угла отклонения </w:t>
      </w:r>
      <w:r>
        <w:rPr>
          <w:rFonts w:ascii="Palatino Linotype" w:hAnsi="Palatino Linotype" w:cs="Palatino Linotype" w:eastAsia="Palatino Linotype"/>
          <w:i/>
          <w:iCs/>
        </w:rPr>
        <w:t>ϕ</w:t>
      </w:r>
      <w:r>
        <w:rPr>
          <w:rFonts w:ascii="Century" w:hAnsi="Century" w:cs="Century" w:eastAsia="Century"/>
          <w:i w:val="0"/>
          <w:iCs w:val="0"/>
          <w:vertAlign w:val="superscript"/>
        </w:rPr>
        <w:t>2</w:t>
      </w:r>
      <w:r>
        <w:rPr>
          <w:rFonts w:ascii="Century" w:hAnsi="Century" w:cs="Century" w:eastAsia="Century"/>
          <w:i w:val="0"/>
          <w:iCs w:val="0"/>
          <w:vertAlign w:val="baseline"/>
        </w:rPr>
        <w:t> </w:t>
      </w:r>
      <w:r>
        <w:rPr>
          <w:i/>
          <w:iCs/>
          <w:vertAlign w:val="baseline"/>
        </w:rPr>
        <w:t>(в радианах). Сравните </w:t>
      </w:r>
      <w:r>
        <w:rPr>
          <w:i/>
          <w:iCs/>
          <w:vertAlign w:val="baseline"/>
        </w:rPr>
        <w:t>ре-</w:t>
      </w:r>
      <w:r>
        <w:rPr>
          <w:vertAlign w:val="baseline"/>
        </w:rPr>
        <w:t> зультат</w:t>
      </w:r>
      <w:r>
        <w:rPr>
          <w:spacing w:val="40"/>
          <w:vertAlign w:val="baseline"/>
        </w:rPr>
        <w:t> </w:t>
      </w:r>
      <w:r>
        <w:rPr>
          <w:vertAlign w:val="baseline"/>
        </w:rPr>
        <w:t>с</w:t>
      </w:r>
      <w:r>
        <w:rPr>
          <w:spacing w:val="40"/>
          <w:vertAlign w:val="baseline"/>
        </w:rPr>
        <w:t> </w:t>
      </w:r>
      <w:r>
        <w:rPr>
          <w:vertAlign w:val="baseline"/>
        </w:rPr>
        <w:t>предсказаниями</w:t>
      </w:r>
      <w:r>
        <w:rPr>
          <w:spacing w:val="40"/>
          <w:vertAlign w:val="baseline"/>
        </w:rPr>
        <w:t> </w:t>
      </w:r>
      <w:r>
        <w:rPr>
          <w:vertAlign w:val="baseline"/>
        </w:rPr>
        <w:t>теории</w:t>
      </w:r>
      <w:r>
        <w:rPr>
          <w:spacing w:val="40"/>
          <w:vertAlign w:val="baseline"/>
        </w:rPr>
        <w:t> </w:t>
      </w:r>
      <w:r>
        <w:rPr>
          <w:vertAlign w:val="baseline"/>
        </w:rPr>
        <w:t>(формула</w:t>
      </w:r>
      <w:r>
        <w:rPr>
          <w:spacing w:val="40"/>
          <w:vertAlign w:val="baseline"/>
        </w:rPr>
        <w:t> </w:t>
      </w:r>
      <w:r>
        <w:rPr>
          <w:vertAlign w:val="baseline"/>
        </w:rPr>
        <w:t>(14)).</w:t>
      </w:r>
    </w:p>
    <w:p>
      <w:pPr>
        <w:pStyle w:val="Heading2"/>
        <w:spacing w:before="158"/>
        <w:ind w:left="1107" w:right="832"/>
        <w:jc w:val="center"/>
        <w:rPr>
          <w:i/>
        </w:rPr>
      </w:pPr>
      <w:r>
        <w:rPr>
          <w:i/>
          <w:w w:val="105"/>
        </w:rPr>
        <w:t>КuнтрuJьные</w:t>
      </w:r>
      <w:r>
        <w:rPr>
          <w:i/>
          <w:spacing w:val="-1"/>
          <w:w w:val="105"/>
        </w:rPr>
        <w:t> </w:t>
      </w:r>
      <w:r>
        <w:rPr>
          <w:i/>
          <w:spacing w:val="-2"/>
          <w:w w:val="105"/>
        </w:rPr>
        <w:t>нuнрuсы</w:t>
      </w:r>
    </w:p>
    <w:p>
      <w:pPr>
        <w:spacing w:before="22"/>
        <w:ind w:left="225" w:right="0" w:firstLine="0"/>
        <w:jc w:val="both"/>
        <w:rPr>
          <w:i/>
          <w:sz w:val="18"/>
        </w:rPr>
      </w:pPr>
      <w:r>
        <w:rPr>
          <w:i/>
          <w:w w:val="110"/>
          <w:sz w:val="18"/>
        </w:rPr>
        <w:t>1.</w:t>
      </w:r>
      <w:r>
        <w:rPr>
          <w:i/>
          <w:spacing w:val="6"/>
          <w:w w:val="110"/>
          <w:sz w:val="18"/>
        </w:rPr>
        <w:t> </w:t>
      </w:r>
      <w:r>
        <w:rPr>
          <w:i/>
          <w:w w:val="110"/>
          <w:sz w:val="18"/>
        </w:rPr>
        <w:t>Как</w:t>
      </w:r>
      <w:r>
        <w:rPr>
          <w:i/>
          <w:spacing w:val="7"/>
          <w:w w:val="110"/>
          <w:sz w:val="18"/>
        </w:rPr>
        <w:t> </w:t>
      </w:r>
      <w:r>
        <w:rPr>
          <w:i/>
          <w:w w:val="110"/>
          <w:sz w:val="18"/>
        </w:rPr>
        <w:t>меняется</w:t>
      </w:r>
      <w:r>
        <w:rPr>
          <w:i/>
          <w:spacing w:val="2"/>
          <w:w w:val="110"/>
          <w:sz w:val="18"/>
        </w:rPr>
        <w:t> </w:t>
      </w:r>
      <w:r>
        <w:rPr>
          <w:i/>
          <w:w w:val="110"/>
          <w:sz w:val="18"/>
        </w:rPr>
        <w:t>период</w:t>
      </w:r>
      <w:r>
        <w:rPr>
          <w:i/>
          <w:spacing w:val="4"/>
          <w:w w:val="110"/>
          <w:sz w:val="18"/>
        </w:rPr>
        <w:t> </w:t>
      </w:r>
      <w:r>
        <w:rPr>
          <w:i/>
          <w:w w:val="110"/>
          <w:sz w:val="18"/>
        </w:rPr>
        <w:t>колебания</w:t>
      </w:r>
      <w:r>
        <w:rPr>
          <w:i/>
          <w:spacing w:val="5"/>
          <w:w w:val="110"/>
          <w:sz w:val="18"/>
        </w:rPr>
        <w:t> </w:t>
      </w:r>
      <w:r>
        <w:rPr>
          <w:i/>
          <w:w w:val="110"/>
          <w:sz w:val="18"/>
        </w:rPr>
        <w:t>маятника</w:t>
      </w:r>
      <w:r>
        <w:rPr>
          <w:i/>
          <w:spacing w:val="2"/>
          <w:w w:val="110"/>
          <w:sz w:val="18"/>
        </w:rPr>
        <w:t> </w:t>
      </w:r>
      <w:r>
        <w:rPr>
          <w:i/>
          <w:w w:val="110"/>
          <w:sz w:val="18"/>
        </w:rPr>
        <w:t>при</w:t>
      </w:r>
      <w:r>
        <w:rPr>
          <w:i/>
          <w:spacing w:val="2"/>
          <w:w w:val="110"/>
          <w:sz w:val="18"/>
        </w:rPr>
        <w:t> </w:t>
      </w:r>
      <w:r>
        <w:rPr>
          <w:i/>
          <w:w w:val="110"/>
          <w:sz w:val="18"/>
        </w:rPr>
        <w:t>увеличении</w:t>
      </w:r>
      <w:r>
        <w:rPr>
          <w:i/>
          <w:spacing w:val="2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затухания?</w:t>
      </w:r>
    </w:p>
    <w:p>
      <w:pPr>
        <w:spacing w:line="254" w:lineRule="auto" w:before="31"/>
        <w:ind w:left="429" w:right="454" w:hanging="204"/>
        <w:jc w:val="both"/>
        <w:rPr>
          <w:i/>
          <w:sz w:val="18"/>
        </w:rPr>
      </w:pPr>
      <w:r>
        <w:rPr>
          <w:i/>
          <w:w w:val="110"/>
          <w:sz w:val="18"/>
        </w:rPr>
        <w:t>2.</w:t>
      </w:r>
      <w:r>
        <w:rPr>
          <w:i/>
          <w:spacing w:val="-15"/>
          <w:w w:val="110"/>
          <w:sz w:val="18"/>
        </w:rPr>
        <w:t> </w:t>
      </w:r>
      <w:r>
        <w:rPr>
          <w:i/>
          <w:w w:val="110"/>
          <w:sz w:val="18"/>
        </w:rPr>
        <w:t>Как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устроен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длиннопериодный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маятник,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имеющий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большие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периоды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колеба-</w:t>
      </w:r>
      <w:r>
        <w:rPr>
          <w:i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ний</w:t>
      </w:r>
      <w:r>
        <w:rPr>
          <w:i/>
          <w:spacing w:val="-5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при</w:t>
      </w:r>
      <w:r>
        <w:rPr>
          <w:i/>
          <w:spacing w:val="-7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небольших</w:t>
      </w:r>
      <w:r>
        <w:rPr>
          <w:i/>
          <w:spacing w:val="-3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размерах?</w:t>
      </w:r>
      <w:r>
        <w:rPr>
          <w:i/>
          <w:spacing w:val="-5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Можно ли</w:t>
      </w:r>
      <w:r>
        <w:rPr>
          <w:i/>
          <w:spacing w:val="-5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в</w:t>
      </w:r>
      <w:r>
        <w:rPr>
          <w:i/>
          <w:spacing w:val="-5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работе</w:t>
      </w:r>
      <w:r>
        <w:rPr>
          <w:i/>
          <w:spacing w:val="-3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вместо</w:t>
      </w:r>
      <w:r>
        <w:rPr>
          <w:i/>
          <w:spacing w:val="-3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него</w:t>
      </w:r>
      <w:r>
        <w:rPr>
          <w:i/>
          <w:spacing w:val="-3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использоват</w:t>
      </w:r>
      <w:r>
        <w:rPr>
          <w:i/>
          <w:spacing w:val="-2"/>
          <w:w w:val="110"/>
          <w:sz w:val="18"/>
        </w:rPr>
        <w:t>ь</w:t>
      </w:r>
      <w:r>
        <w:rPr>
          <w:i/>
          <w:spacing w:val="-2"/>
          <w:w w:val="110"/>
          <w:sz w:val="18"/>
        </w:rPr>
        <w:t> </w:t>
      </w:r>
      <w:r>
        <w:rPr>
          <w:i/>
          <w:w w:val="110"/>
          <w:sz w:val="18"/>
        </w:rPr>
        <w:t>обычный маятник?</w:t>
      </w:r>
    </w:p>
    <w:p>
      <w:pPr>
        <w:spacing w:line="254" w:lineRule="auto" w:before="21"/>
        <w:ind w:left="429" w:right="451" w:hanging="204"/>
        <w:jc w:val="both"/>
        <w:rPr>
          <w:i/>
          <w:sz w:val="18"/>
        </w:rPr>
      </w:pPr>
      <w:r>
        <w:rPr>
          <w:i/>
          <w:w w:val="110"/>
          <w:sz w:val="18"/>
        </w:rPr>
        <w:t>3.</w:t>
      </w:r>
      <w:r>
        <w:rPr>
          <w:i/>
          <w:spacing w:val="-2"/>
          <w:w w:val="110"/>
          <w:sz w:val="18"/>
        </w:rPr>
        <w:t> </w:t>
      </w:r>
      <w:r>
        <w:rPr>
          <w:i/>
          <w:w w:val="110"/>
          <w:sz w:val="18"/>
        </w:rPr>
        <w:t>Как</w:t>
      </w:r>
      <w:r>
        <w:rPr>
          <w:i/>
          <w:spacing w:val="-4"/>
          <w:w w:val="110"/>
          <w:sz w:val="18"/>
        </w:rPr>
        <w:t> </w:t>
      </w:r>
      <w:r>
        <w:rPr>
          <w:i/>
          <w:w w:val="110"/>
          <w:sz w:val="18"/>
        </w:rPr>
        <w:t>изменяется</w:t>
      </w:r>
      <w:r>
        <w:rPr>
          <w:i/>
          <w:spacing w:val="-6"/>
          <w:w w:val="110"/>
          <w:sz w:val="18"/>
        </w:rPr>
        <w:t> </w:t>
      </w:r>
      <w:r>
        <w:rPr>
          <w:i/>
          <w:w w:val="110"/>
          <w:sz w:val="18"/>
        </w:rPr>
        <w:t>период</w:t>
      </w:r>
      <w:r>
        <w:rPr>
          <w:i/>
          <w:spacing w:val="-6"/>
          <w:w w:val="110"/>
          <w:sz w:val="18"/>
        </w:rPr>
        <w:t> </w:t>
      </w:r>
      <w:r>
        <w:rPr>
          <w:i/>
          <w:w w:val="110"/>
          <w:sz w:val="18"/>
        </w:rPr>
        <w:t>колебания</w:t>
      </w:r>
      <w:r>
        <w:rPr>
          <w:i/>
          <w:spacing w:val="-6"/>
          <w:w w:val="110"/>
          <w:sz w:val="18"/>
        </w:rPr>
        <w:t> </w:t>
      </w:r>
      <w:r>
        <w:rPr>
          <w:i/>
          <w:w w:val="110"/>
          <w:sz w:val="18"/>
        </w:rPr>
        <w:t>маятника</w:t>
      </w:r>
      <w:r>
        <w:rPr>
          <w:i/>
          <w:spacing w:val="-6"/>
          <w:w w:val="110"/>
          <w:sz w:val="18"/>
        </w:rPr>
        <w:t> </w:t>
      </w:r>
      <w:r>
        <w:rPr>
          <w:i/>
          <w:w w:val="110"/>
          <w:sz w:val="18"/>
        </w:rPr>
        <w:t>при</w:t>
      </w:r>
      <w:r>
        <w:rPr>
          <w:i/>
          <w:spacing w:val="-6"/>
          <w:w w:val="110"/>
          <w:sz w:val="18"/>
        </w:rPr>
        <w:t> </w:t>
      </w:r>
      <w:r>
        <w:rPr>
          <w:i/>
          <w:w w:val="110"/>
          <w:sz w:val="18"/>
        </w:rPr>
        <w:t>увеличении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амплитуды</w:t>
      </w:r>
      <w:r>
        <w:rPr>
          <w:i/>
          <w:spacing w:val="-6"/>
          <w:w w:val="110"/>
          <w:sz w:val="18"/>
        </w:rPr>
        <w:t> </w:t>
      </w:r>
      <w:r>
        <w:rPr>
          <w:i/>
          <w:w w:val="110"/>
          <w:sz w:val="18"/>
        </w:rPr>
        <w:t>ко-</w:t>
      </w:r>
      <w:r>
        <w:rPr>
          <w:i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лебаний?</w:t>
      </w:r>
    </w:p>
    <w:p>
      <w:pPr>
        <w:spacing w:before="152"/>
        <w:ind w:left="1112" w:right="832" w:firstLine="0"/>
        <w:jc w:val="center"/>
        <w:rPr>
          <w:i/>
          <w:sz w:val="18"/>
        </w:rPr>
      </w:pPr>
      <w:r>
        <w:rPr>
          <w:i/>
          <w:w w:val="110"/>
          <w:sz w:val="18"/>
        </w:rPr>
        <w:t>СПИСОК</w:t>
      </w:r>
      <w:r>
        <w:rPr>
          <w:i/>
          <w:spacing w:val="25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ЛИТЕРАТУРЫ</w:t>
      </w:r>
    </w:p>
    <w:p>
      <w:pPr>
        <w:spacing w:before="33"/>
        <w:ind w:left="225" w:right="0" w:firstLine="0"/>
        <w:jc w:val="both"/>
        <w:rPr>
          <w:i/>
          <w:sz w:val="18"/>
        </w:rPr>
      </w:pPr>
      <w:r>
        <w:rPr>
          <w:i/>
          <w:spacing w:val="-2"/>
          <w:w w:val="120"/>
          <w:sz w:val="18"/>
        </w:rPr>
        <w:t>1.</w:t>
      </w:r>
      <w:r>
        <w:rPr>
          <w:i/>
          <w:spacing w:val="-12"/>
          <w:w w:val="120"/>
          <w:sz w:val="18"/>
        </w:rPr>
        <w:t> </w:t>
      </w:r>
      <w:r>
        <w:rPr>
          <w:i/>
          <w:spacing w:val="-2"/>
          <w:w w:val="120"/>
          <w:sz w:val="17"/>
        </w:rPr>
        <w:t>Киттелъ</w:t>
      </w:r>
      <w:r>
        <w:rPr>
          <w:i/>
          <w:spacing w:val="-8"/>
          <w:w w:val="120"/>
          <w:sz w:val="17"/>
        </w:rPr>
        <w:t> </w:t>
      </w:r>
      <w:r>
        <w:rPr>
          <w:i/>
          <w:spacing w:val="-2"/>
          <w:w w:val="120"/>
          <w:sz w:val="17"/>
        </w:rPr>
        <w:t>Ч.,</w:t>
      </w:r>
      <w:r>
        <w:rPr>
          <w:i/>
          <w:spacing w:val="-5"/>
          <w:w w:val="120"/>
          <w:sz w:val="17"/>
        </w:rPr>
        <w:t> </w:t>
      </w:r>
      <w:r>
        <w:rPr>
          <w:i/>
          <w:spacing w:val="-2"/>
          <w:w w:val="120"/>
          <w:sz w:val="17"/>
        </w:rPr>
        <w:t>Найт</w:t>
      </w:r>
      <w:r>
        <w:rPr>
          <w:i/>
          <w:spacing w:val="-2"/>
          <w:w w:val="120"/>
          <w:sz w:val="17"/>
        </w:rPr>
        <w:t> У.,</w:t>
      </w:r>
      <w:r>
        <w:rPr>
          <w:i/>
          <w:spacing w:val="-2"/>
          <w:w w:val="120"/>
          <w:sz w:val="17"/>
        </w:rPr>
        <w:t> Рудерман</w:t>
      </w:r>
      <w:r>
        <w:rPr>
          <w:i/>
          <w:spacing w:val="-3"/>
          <w:w w:val="120"/>
          <w:sz w:val="17"/>
        </w:rPr>
        <w:t> </w:t>
      </w:r>
      <w:r>
        <w:rPr>
          <w:i/>
          <w:spacing w:val="-2"/>
          <w:w w:val="120"/>
          <w:sz w:val="17"/>
        </w:rPr>
        <w:t>М.</w:t>
      </w:r>
      <w:r>
        <w:rPr>
          <w:i/>
          <w:spacing w:val="-5"/>
          <w:w w:val="120"/>
          <w:sz w:val="17"/>
        </w:rPr>
        <w:t> </w:t>
      </w:r>
      <w:r>
        <w:rPr>
          <w:i/>
          <w:spacing w:val="-2"/>
          <w:w w:val="120"/>
          <w:sz w:val="18"/>
        </w:rPr>
        <w:t>Механика.</w:t>
      </w:r>
      <w:r>
        <w:rPr>
          <w:i/>
          <w:spacing w:val="-6"/>
          <w:w w:val="120"/>
          <w:sz w:val="18"/>
        </w:rPr>
        <w:t> </w:t>
      </w:r>
      <w:r>
        <w:rPr>
          <w:i/>
          <w:spacing w:val="-2"/>
          <w:w w:val="190"/>
          <w:sz w:val="18"/>
        </w:rPr>
        <w:t>-</w:t>
      </w:r>
      <w:r>
        <w:rPr>
          <w:i/>
          <w:spacing w:val="-26"/>
          <w:w w:val="190"/>
          <w:sz w:val="18"/>
        </w:rPr>
        <w:t> </w:t>
      </w:r>
      <w:r>
        <w:rPr>
          <w:i/>
          <w:spacing w:val="-2"/>
          <w:w w:val="120"/>
          <w:sz w:val="18"/>
        </w:rPr>
        <w:t>М.:</w:t>
      </w:r>
      <w:r>
        <w:rPr>
          <w:i/>
          <w:spacing w:val="-5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Наука,</w:t>
      </w:r>
      <w:r>
        <w:rPr>
          <w:i/>
          <w:spacing w:val="-8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1983.</w:t>
      </w:r>
      <w:r>
        <w:rPr>
          <w:i/>
          <w:spacing w:val="-5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С.</w:t>
      </w:r>
      <w:r>
        <w:rPr>
          <w:i/>
          <w:spacing w:val="-4"/>
          <w:w w:val="120"/>
          <w:sz w:val="18"/>
        </w:rPr>
        <w:t> 251.</w:t>
      </w:r>
    </w:p>
    <w:p>
      <w:pPr>
        <w:spacing w:line="254" w:lineRule="auto" w:before="33"/>
        <w:ind w:left="429" w:right="451" w:hanging="204"/>
        <w:jc w:val="both"/>
        <w:rPr>
          <w:i/>
          <w:sz w:val="18"/>
        </w:rPr>
      </w:pPr>
      <w:r>
        <w:rPr>
          <w:i/>
          <w:w w:val="110"/>
          <w:sz w:val="18"/>
        </w:rPr>
        <w:t>2. </w:t>
      </w:r>
      <w:r>
        <w:rPr>
          <w:i/>
          <w:w w:val="110"/>
          <w:sz w:val="17"/>
        </w:rPr>
        <w:t>Кингсеп</w:t>
      </w:r>
      <w:r>
        <w:rPr>
          <w:i/>
          <w:w w:val="110"/>
          <w:sz w:val="17"/>
        </w:rPr>
        <w:t> </w:t>
      </w:r>
      <w:r>
        <w:rPr>
          <w:i/>
          <w:w w:val="115"/>
          <w:sz w:val="17"/>
        </w:rPr>
        <w:t>А.С.,</w:t>
      </w:r>
      <w:r>
        <w:rPr>
          <w:i/>
          <w:w w:val="115"/>
          <w:sz w:val="17"/>
        </w:rPr>
        <w:t> </w:t>
      </w:r>
      <w:r>
        <w:rPr>
          <w:i/>
          <w:w w:val="110"/>
          <w:sz w:val="17"/>
        </w:rPr>
        <w:t>Локшин</w:t>
      </w:r>
      <w:r>
        <w:rPr>
          <w:i/>
          <w:w w:val="110"/>
          <w:sz w:val="17"/>
        </w:rPr>
        <w:t> </w:t>
      </w:r>
      <w:r>
        <w:rPr>
          <w:i/>
          <w:w w:val="115"/>
          <w:sz w:val="17"/>
        </w:rPr>
        <w:t>Г.Р.,</w:t>
      </w:r>
      <w:r>
        <w:rPr>
          <w:i/>
          <w:w w:val="115"/>
          <w:sz w:val="17"/>
        </w:rPr>
        <w:t> </w:t>
      </w:r>
      <w:r>
        <w:rPr>
          <w:i/>
          <w:w w:val="110"/>
          <w:sz w:val="17"/>
        </w:rPr>
        <w:t>Олъхов</w:t>
      </w:r>
      <w:r>
        <w:rPr>
          <w:i/>
          <w:w w:val="110"/>
          <w:sz w:val="17"/>
        </w:rPr>
        <w:t> </w:t>
      </w:r>
      <w:r>
        <w:rPr>
          <w:i/>
          <w:w w:val="115"/>
          <w:sz w:val="17"/>
        </w:rPr>
        <w:t>О.А.</w:t>
      </w:r>
      <w:r>
        <w:rPr>
          <w:i/>
          <w:w w:val="115"/>
          <w:sz w:val="17"/>
        </w:rPr>
        <w:t> </w:t>
      </w:r>
      <w:r>
        <w:rPr>
          <w:i/>
          <w:w w:val="110"/>
          <w:sz w:val="18"/>
        </w:rPr>
        <w:t>Основы</w:t>
      </w:r>
      <w:r>
        <w:rPr>
          <w:i/>
          <w:w w:val="110"/>
          <w:sz w:val="18"/>
        </w:rPr>
        <w:t> физики.</w:t>
      </w:r>
      <w:r>
        <w:rPr>
          <w:i/>
          <w:w w:val="110"/>
          <w:sz w:val="18"/>
        </w:rPr>
        <w:t> Т.</w:t>
      </w:r>
      <w:r>
        <w:rPr>
          <w:i/>
          <w:w w:val="110"/>
          <w:sz w:val="18"/>
        </w:rPr>
        <w:t> 1.</w:t>
      </w:r>
      <w:r>
        <w:rPr>
          <w:i/>
          <w:w w:val="110"/>
          <w:sz w:val="18"/>
        </w:rPr>
        <w:t> Механика,</w:t>
      </w:r>
      <w:r>
        <w:rPr>
          <w:i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электричество</w:t>
      </w:r>
      <w:r>
        <w:rPr>
          <w:i/>
          <w:spacing w:val="-11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и</w:t>
      </w:r>
      <w:r>
        <w:rPr>
          <w:i/>
          <w:spacing w:val="-9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магнетизм,</w:t>
      </w:r>
      <w:r>
        <w:rPr>
          <w:i/>
          <w:spacing w:val="-6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колебания</w:t>
      </w:r>
      <w:r>
        <w:rPr>
          <w:i/>
          <w:spacing w:val="-7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и</w:t>
      </w:r>
      <w:r>
        <w:rPr>
          <w:i/>
          <w:spacing w:val="-4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волны,</w:t>
      </w:r>
      <w:r>
        <w:rPr>
          <w:i/>
          <w:spacing w:val="-4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волновая оптика.</w:t>
      </w:r>
      <w:r>
        <w:rPr>
          <w:i/>
          <w:spacing w:val="-7"/>
          <w:w w:val="110"/>
          <w:sz w:val="18"/>
        </w:rPr>
        <w:t> </w:t>
      </w:r>
      <w:r>
        <w:rPr>
          <w:i/>
          <w:spacing w:val="-2"/>
          <w:w w:val="145"/>
          <w:sz w:val="18"/>
        </w:rPr>
        <w:t>-</w:t>
      </w:r>
      <w:r>
        <w:rPr>
          <w:i/>
          <w:spacing w:val="-15"/>
          <w:w w:val="145"/>
          <w:sz w:val="18"/>
        </w:rPr>
        <w:t> </w:t>
      </w:r>
      <w:r>
        <w:rPr>
          <w:i/>
          <w:spacing w:val="-2"/>
          <w:w w:val="110"/>
          <w:sz w:val="18"/>
        </w:rPr>
        <w:t>М.: </w:t>
      </w:r>
      <w:r>
        <w:rPr>
          <w:i/>
          <w:spacing w:val="-2"/>
          <w:w w:val="110"/>
          <w:sz w:val="18"/>
        </w:rPr>
        <w:t>Физ</w:t>
      </w:r>
      <w:r>
        <w:rPr>
          <w:i/>
          <w:spacing w:val="-2"/>
          <w:w w:val="110"/>
          <w:sz w:val="18"/>
        </w:rPr>
        <w:t>-</w:t>
      </w:r>
      <w:r>
        <w:rPr>
          <w:i/>
          <w:spacing w:val="-2"/>
          <w:w w:val="110"/>
          <w:sz w:val="18"/>
        </w:rPr>
        <w:t> </w:t>
      </w:r>
      <w:r>
        <w:rPr>
          <w:i/>
          <w:w w:val="110"/>
          <w:sz w:val="18"/>
        </w:rPr>
        <w:t>матлит, 2001. Ч. III. §§ 2.4, 3.2.</w:t>
      </w:r>
    </w:p>
    <w:p>
      <w:pPr>
        <w:spacing w:after="0" w:line="254" w:lineRule="auto"/>
        <w:jc w:val="both"/>
        <w:rPr>
          <w:sz w:val="18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Heading2"/>
        <w:spacing w:before="138"/>
        <w:ind w:left="1012"/>
        <w:rPr>
          <w:i/>
        </w:rPr>
      </w:pPr>
      <w:r>
        <w:rPr>
          <w:i/>
          <w:spacing w:val="-9"/>
        </w:rPr>
        <w:t>Рабuта</w:t>
      </w:r>
      <w:r>
        <w:rPr>
          <w:i/>
          <w:spacing w:val="3"/>
        </w:rPr>
        <w:t> </w:t>
      </w:r>
      <w:r>
        <w:rPr>
          <w:i/>
          <w:spacing w:val="-2"/>
        </w:rPr>
        <w:t>1..4..4</w:t>
      </w:r>
    </w:p>
    <w:p>
      <w:pPr>
        <w:pStyle w:val="Heading3"/>
        <w:spacing w:line="276" w:lineRule="auto" w:before="200"/>
        <w:ind w:left="1012" w:right="1687"/>
      </w:pPr>
      <w:r>
        <w:rPr>
          <w:i/>
          <w:w w:val="135"/>
        </w:rPr>
        <w:t>Исследование</w:t>
      </w:r>
      <w:r>
        <w:rPr>
          <w:i/>
          <w:w w:val="135"/>
        </w:rPr>
        <w:t> свободных</w:t>
      </w:r>
      <w:r>
        <w:rPr>
          <w:i/>
          <w:w w:val="135"/>
        </w:rPr>
        <w:t> </w:t>
      </w:r>
      <w:r>
        <w:rPr>
          <w:i/>
          <w:w w:val="135"/>
        </w:rPr>
        <w:t>колебаний</w:t>
      </w:r>
      <w:r>
        <w:rPr>
          <w:w w:val="135"/>
        </w:rPr>
        <w:t> связанных</w:t>
      </w:r>
      <w:r>
        <w:rPr>
          <w:w w:val="135"/>
        </w:rPr>
        <w:t> маятников</w:t>
      </w:r>
    </w:p>
    <w:p>
      <w:pPr>
        <w:spacing w:line="256" w:lineRule="auto" w:before="154"/>
        <w:ind w:left="1036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Цель работы:</w:t>
      </w:r>
      <w:r>
        <w:rPr>
          <w:i/>
          <w:spacing w:val="-3"/>
          <w:w w:val="110"/>
          <w:sz w:val="18"/>
        </w:rPr>
        <w:t> </w:t>
      </w:r>
      <w:r>
        <w:rPr>
          <w:i/>
          <w:w w:val="110"/>
          <w:sz w:val="18"/>
        </w:rPr>
        <w:t>изучение</w:t>
      </w:r>
      <w:r>
        <w:rPr>
          <w:i/>
          <w:spacing w:val="-4"/>
          <w:w w:val="110"/>
          <w:sz w:val="18"/>
        </w:rPr>
        <w:t> </w:t>
      </w:r>
      <w:r>
        <w:rPr>
          <w:i/>
          <w:w w:val="110"/>
          <w:sz w:val="18"/>
        </w:rPr>
        <w:t>колебательной системы</w:t>
      </w:r>
      <w:r>
        <w:rPr>
          <w:i/>
          <w:spacing w:val="-3"/>
          <w:w w:val="110"/>
          <w:sz w:val="18"/>
        </w:rPr>
        <w:t> </w:t>
      </w:r>
      <w:r>
        <w:rPr>
          <w:i/>
          <w:w w:val="110"/>
          <w:sz w:val="18"/>
        </w:rPr>
        <w:t>с двумя</w:t>
      </w:r>
      <w:r>
        <w:rPr>
          <w:i/>
          <w:spacing w:val="-3"/>
          <w:w w:val="110"/>
          <w:sz w:val="18"/>
        </w:rPr>
        <w:t> </w:t>
      </w:r>
      <w:r>
        <w:rPr>
          <w:i/>
          <w:w w:val="110"/>
          <w:sz w:val="18"/>
        </w:rPr>
        <w:t>степенями</w:t>
      </w:r>
      <w:r>
        <w:rPr>
          <w:i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свободы.</w:t>
      </w:r>
    </w:p>
    <w:p>
      <w:pPr>
        <w:pStyle w:val="BodyText"/>
        <w:spacing w:before="3"/>
        <w:rPr>
          <w:i/>
          <w:sz w:val="18"/>
        </w:rPr>
      </w:pPr>
    </w:p>
    <w:p>
      <w:pPr>
        <w:spacing w:line="254" w:lineRule="auto" w:before="0"/>
        <w:ind w:left="1036" w:right="482" w:firstLine="0"/>
        <w:jc w:val="both"/>
        <w:rPr>
          <w:i/>
          <w:sz w:val="18"/>
        </w:rPr>
      </w:pPr>
      <w:r>
        <w:rPr>
          <w:i/>
          <w:w w:val="110"/>
          <w:sz w:val="18"/>
        </w:rPr>
        <w:t>В</w:t>
      </w:r>
      <w:r>
        <w:rPr>
          <w:i/>
          <w:w w:val="110"/>
          <w:sz w:val="18"/>
        </w:rPr>
        <w:t> работе</w:t>
      </w:r>
      <w:r>
        <w:rPr>
          <w:i/>
          <w:w w:val="110"/>
          <w:sz w:val="18"/>
        </w:rPr>
        <w:t> используются:</w:t>
      </w:r>
      <w:r>
        <w:rPr>
          <w:i/>
          <w:w w:val="110"/>
          <w:sz w:val="18"/>
        </w:rPr>
        <w:t> установка</w:t>
      </w:r>
      <w:r>
        <w:rPr>
          <w:i/>
          <w:w w:val="110"/>
          <w:sz w:val="18"/>
        </w:rPr>
        <w:t> с</w:t>
      </w:r>
      <w:r>
        <w:rPr>
          <w:i/>
          <w:w w:val="110"/>
          <w:sz w:val="18"/>
        </w:rPr>
        <w:t> двумя</w:t>
      </w:r>
      <w:r>
        <w:rPr>
          <w:i/>
          <w:w w:val="110"/>
          <w:sz w:val="18"/>
        </w:rPr>
        <w:t> одинаковыми</w:t>
      </w:r>
      <w:r>
        <w:rPr>
          <w:i/>
          <w:w w:val="110"/>
          <w:sz w:val="18"/>
        </w:rPr>
        <w:t> мате-</w:t>
      </w:r>
      <w:r>
        <w:rPr>
          <w:i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матическими</w:t>
      </w:r>
      <w:r>
        <w:rPr>
          <w:i/>
          <w:spacing w:val="-7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маятниками,</w:t>
      </w:r>
      <w:r>
        <w:rPr>
          <w:i/>
          <w:spacing w:val="-7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бифилярно</w:t>
      </w:r>
      <w:r>
        <w:rPr>
          <w:i/>
          <w:spacing w:val="-4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подвешенными</w:t>
      </w:r>
      <w:r>
        <w:rPr>
          <w:i/>
          <w:spacing w:val="-3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на</w:t>
      </w:r>
      <w:r>
        <w:rPr>
          <w:i/>
          <w:spacing w:val="-3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натянутую </w:t>
      </w:r>
      <w:r>
        <w:rPr>
          <w:i/>
          <w:w w:val="110"/>
          <w:sz w:val="18"/>
        </w:rPr>
        <w:t>горизонтально струну, секундомер, измерительная линейка.</w:t>
      </w:r>
    </w:p>
    <w:p>
      <w:pPr>
        <w:pStyle w:val="BodyText"/>
        <w:spacing w:before="9"/>
        <w:rPr>
          <w:i/>
          <w:sz w:val="18"/>
        </w:rPr>
      </w:pPr>
    </w:p>
    <w:p>
      <w:pPr>
        <w:pStyle w:val="BodyText"/>
        <w:spacing w:line="247" w:lineRule="auto"/>
        <w:ind w:left="712" w:right="166" w:firstLine="300"/>
        <w:jc w:val="both"/>
      </w:pPr>
      <w:r>
        <w:rPr>
          <w:i/>
          <w:w w:val="105"/>
        </w:rPr>
        <w:t>Перед началом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работы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прочтите</w:t>
      </w:r>
      <w:r>
        <w:rPr>
          <w:i/>
          <w:w w:val="105"/>
        </w:rPr>
        <w:t> о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связанных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маятниках во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введе-</w:t>
      </w:r>
      <w:r>
        <w:rPr>
          <w:w w:val="105"/>
        </w:rPr>
        <w:t> нии к данному разделу.</w:t>
      </w:r>
    </w:p>
    <w:p>
      <w:pPr>
        <w:pStyle w:val="BodyText"/>
        <w:spacing w:line="252" w:lineRule="auto" w:before="9"/>
        <w:ind w:left="1012" w:right="166"/>
        <w:jc w:val="both"/>
      </w:pPr>
      <w:r>
        <w:rPr>
          <w:i/>
          <w:w w:val="105"/>
        </w:rPr>
        <w:t>Измерения производятся на установке, изображенной на рис. 1.</w:t>
      </w:r>
      <w:r>
        <w:rPr>
          <w:w w:val="105"/>
        </w:rPr>
        <w:t> Один</w:t>
      </w:r>
      <w:r>
        <w:rPr>
          <w:spacing w:val="14"/>
          <w:w w:val="105"/>
        </w:rPr>
        <w:t> </w:t>
      </w:r>
      <w:r>
        <w:rPr>
          <w:w w:val="105"/>
        </w:rPr>
        <w:t>конец</w:t>
      </w:r>
      <w:r>
        <w:rPr>
          <w:spacing w:val="14"/>
          <w:w w:val="105"/>
        </w:rPr>
        <w:t> </w:t>
      </w:r>
      <w:r>
        <w:rPr>
          <w:w w:val="105"/>
        </w:rPr>
        <w:t>струны</w:t>
      </w:r>
      <w:r>
        <w:rPr>
          <w:spacing w:val="17"/>
          <w:w w:val="105"/>
        </w:rPr>
        <w:t> </w:t>
      </w:r>
      <w:r>
        <w:rPr>
          <w:w w:val="105"/>
        </w:rPr>
        <w:t>прикреплен</w:t>
      </w:r>
      <w:r>
        <w:rPr>
          <w:spacing w:val="19"/>
          <w:w w:val="105"/>
        </w:rPr>
        <w:t> </w:t>
      </w:r>
      <w:r>
        <w:rPr>
          <w:w w:val="105"/>
        </w:rPr>
        <w:t>к</w:t>
      </w:r>
      <w:r>
        <w:rPr>
          <w:spacing w:val="14"/>
          <w:w w:val="105"/>
        </w:rPr>
        <w:t> </w:t>
      </w:r>
      <w:r>
        <w:rPr>
          <w:w w:val="105"/>
        </w:rPr>
        <w:t>вертикальной</w:t>
      </w:r>
      <w:r>
        <w:rPr>
          <w:spacing w:val="14"/>
          <w:w w:val="105"/>
        </w:rPr>
        <w:t> </w:t>
      </w:r>
      <w:r>
        <w:rPr>
          <w:w w:val="105"/>
        </w:rPr>
        <w:t>стойке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установки,</w:t>
      </w:r>
    </w:p>
    <w:p>
      <w:pPr>
        <w:pStyle w:val="BodyText"/>
        <w:spacing w:line="230" w:lineRule="auto" w:before="7"/>
        <w:ind w:left="712" w:right="165"/>
        <w:jc w:val="both"/>
      </w:pPr>
      <w:r>
        <w:rPr/>
        <w:pict>
          <v:shape style="position:absolute;margin-left:214.0802pt;margin-top:85.271103pt;width:10pt;height:17.25pt;mso-position-horizontal-relative:page;mso-position-vertical-relative:paragraph;z-index:-31863296" type="#_x0000_t202" id="docshape2650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11"/>
                      <w:sz w:val="20"/>
                    </w:rPr>
                    <w:t>≫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а</w:t>
      </w:r>
      <w:r>
        <w:rPr>
          <w:i/>
          <w:w w:val="105"/>
        </w:rPr>
        <w:t> другой</w:t>
      </w:r>
      <w:r>
        <w:rPr>
          <w:i/>
          <w:w w:val="105"/>
        </w:rPr>
        <w:t> конец</w:t>
      </w:r>
      <w:r>
        <w:rPr>
          <w:i/>
          <w:w w:val="105"/>
        </w:rPr>
        <w:t> переброшен</w:t>
      </w:r>
      <w:r>
        <w:rPr>
          <w:i/>
          <w:w w:val="105"/>
        </w:rPr>
        <w:t> через</w:t>
      </w:r>
      <w:r>
        <w:rPr>
          <w:i/>
          <w:w w:val="105"/>
        </w:rPr>
        <w:t> неподвижный</w:t>
      </w:r>
      <w:r>
        <w:rPr>
          <w:i/>
          <w:w w:val="105"/>
        </w:rPr>
        <w:t> блок</w:t>
      </w:r>
      <w:r>
        <w:rPr>
          <w:i/>
          <w:w w:val="105"/>
        </w:rPr>
        <w:t> и</w:t>
      </w:r>
      <w:r>
        <w:rPr>
          <w:i/>
          <w:w w:val="105"/>
        </w:rPr>
        <w:t> натянут</w:t>
      </w:r>
      <w:r>
        <w:rPr>
          <w:i/>
          <w:w w:val="105"/>
        </w:rPr>
        <w:t> с</w:t>
      </w:r>
      <w:r>
        <w:rPr>
          <w:i/>
          <w:w w:val="105"/>
        </w:rPr>
        <w:t> по-</w:t>
      </w:r>
      <w:r>
        <w:rPr>
          <w:w w:val="105"/>
        </w:rPr>
        <w:t> мощью</w:t>
      </w:r>
      <w:r>
        <w:rPr>
          <w:spacing w:val="20"/>
          <w:w w:val="105"/>
        </w:rPr>
        <w:t> </w:t>
      </w:r>
      <w:r>
        <w:rPr>
          <w:w w:val="105"/>
        </w:rPr>
        <w:t>груза массой</w:t>
      </w:r>
      <w:r>
        <w:rPr>
          <w:spacing w:val="11"/>
          <w:w w:val="105"/>
        </w:rPr>
        <w:t> </w:t>
      </w:r>
      <w:r>
        <w:rPr>
          <w:rFonts w:ascii="Palatino Linotype" w:hAnsi="Palatino Linotype"/>
          <w:i/>
          <w:spacing w:val="11"/>
          <w:w w:val="105"/>
        </w:rPr>
        <w:t>M</w:t>
      </w:r>
      <w:r>
        <w:rPr>
          <w:i/>
          <w:spacing w:val="11"/>
          <w:w w:val="105"/>
        </w:rPr>
        <w:t>. </w:t>
      </w:r>
      <w:r>
        <w:rPr>
          <w:i/>
          <w:w w:val="105"/>
        </w:rPr>
        <w:t>Точки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струны</w:t>
      </w:r>
      <w:r>
        <w:rPr>
          <w:i/>
          <w:spacing w:val="20"/>
          <w:w w:val="105"/>
        </w:rPr>
        <w:t> </w:t>
      </w:r>
      <w:r>
        <w:rPr>
          <w:rFonts w:ascii="Palatino Linotype" w:hAnsi="Palatino Linotype"/>
          <w:i/>
          <w:w w:val="105"/>
        </w:rPr>
        <w:t>A</w:t>
      </w:r>
      <w:r>
        <w:rPr>
          <w:rFonts w:ascii="Palatino Linotype" w:hAnsi="Palatino Linotype"/>
          <w:i/>
          <w:spacing w:val="19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20"/>
          <w:w w:val="105"/>
        </w:rPr>
        <w:t> </w:t>
      </w:r>
      <w:r>
        <w:rPr>
          <w:rFonts w:ascii="Palatino Linotype" w:hAnsi="Palatino Linotype"/>
          <w:i/>
          <w:w w:val="105"/>
        </w:rPr>
        <w:t>B</w:t>
      </w:r>
      <w:r>
        <w:rPr>
          <w:rFonts w:ascii="Palatino Linotype" w:hAnsi="Palatino Linotype"/>
          <w:i/>
          <w:spacing w:val="30"/>
          <w:w w:val="105"/>
        </w:rPr>
        <w:t> </w:t>
      </w:r>
      <w:r>
        <w:rPr>
          <w:i/>
          <w:w w:val="105"/>
        </w:rPr>
        <w:t>неподвижны.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точках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C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и </w:t>
      </w:r>
      <w:r>
        <w:rPr>
          <w:rFonts w:ascii="Palatino Linotype" w:hAnsi="Palatino Linotype"/>
          <w:i/>
          <w:w w:val="105"/>
        </w:rPr>
        <w:t>D</w:t>
      </w:r>
      <w:r>
        <w:rPr>
          <w:i/>
          <w:w w:val="105"/>
        </w:rPr>
        <w:t>, которые делят</w:t>
      </w:r>
      <w:r>
        <w:rPr>
          <w:i/>
          <w:w w:val="105"/>
        </w:rPr>
        <w:t> расстояние между </w:t>
      </w:r>
      <w:r>
        <w:rPr>
          <w:rFonts w:ascii="Palatino Linotype" w:hAnsi="Palatino Linotype"/>
          <w:i/>
          <w:w w:val="105"/>
        </w:rPr>
        <w:t>A </w:t>
      </w:r>
      <w:r>
        <w:rPr>
          <w:i/>
          <w:w w:val="105"/>
        </w:rPr>
        <w:t>и </w:t>
      </w:r>
      <w:r>
        <w:rPr>
          <w:rFonts w:ascii="Palatino Linotype" w:hAnsi="Palatino Linotype"/>
          <w:i/>
          <w:w w:val="105"/>
        </w:rPr>
        <w:t>B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на три</w:t>
      </w:r>
      <w:r>
        <w:rPr>
          <w:i/>
          <w:w w:val="105"/>
        </w:rPr>
        <w:t> равные части</w:t>
      </w:r>
      <w:r>
        <w:rPr>
          <w:w w:val="105"/>
        </w:rPr>
        <w:t> (каждая</w:t>
      </w:r>
      <w:r>
        <w:rPr>
          <w:spacing w:val="-7"/>
          <w:w w:val="105"/>
        </w:rPr>
        <w:t> </w:t>
      </w:r>
      <w:r>
        <w:rPr>
          <w:w w:val="105"/>
        </w:rPr>
        <w:t>длиной</w:t>
      </w:r>
      <w:r>
        <w:rPr>
          <w:spacing w:val="-7"/>
          <w:w w:val="105"/>
        </w:rPr>
        <w:t> </w:t>
      </w:r>
      <w:r>
        <w:rPr>
          <w:rFonts w:ascii="Palatino Linotype" w:hAnsi="Palatino Linotype"/>
          <w:i/>
          <w:w w:val="105"/>
        </w:rPr>
        <w:t>a</w:t>
      </w:r>
      <w:r>
        <w:rPr>
          <w:i/>
          <w:w w:val="105"/>
        </w:rPr>
        <w:t>),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подвешены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одинаковые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математические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маятники</w:t>
      </w:r>
      <w:r>
        <w:rPr>
          <w:w w:val="105"/>
        </w:rPr>
        <w:t> массой</w:t>
      </w:r>
      <w:r>
        <w:rPr>
          <w:spacing w:val="-1"/>
          <w:w w:val="105"/>
        </w:rPr>
        <w:t> </w:t>
      </w:r>
      <w:r>
        <w:rPr>
          <w:rFonts w:ascii="Palatino Linotype" w:hAnsi="Palatino Linotype"/>
          <w:i/>
          <w:w w:val="105"/>
        </w:rPr>
        <w:t>m </w:t>
      </w:r>
      <w:r>
        <w:rPr>
          <w:i/>
          <w:w w:val="105"/>
        </w:rPr>
        <w:t>и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длиной</w:t>
      </w:r>
      <w:r>
        <w:rPr>
          <w:i/>
          <w:spacing w:val="-1"/>
          <w:w w:val="105"/>
        </w:rPr>
        <w:t> </w:t>
      </w:r>
      <w:r>
        <w:rPr>
          <w:rFonts w:ascii="Palatino Linotype" w:hAnsi="Palatino Linotype"/>
          <w:i/>
          <w:w w:val="105"/>
        </w:rPr>
        <w:t>l</w:t>
      </w:r>
      <w:r>
        <w:rPr>
          <w:i/>
          <w:w w:val="105"/>
        </w:rPr>
        <w:t>.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Каждый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маятник подвешен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на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двух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нитях в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плос-</w:t>
      </w:r>
      <w:r>
        <w:rPr>
          <w:w w:val="105"/>
        </w:rPr>
        <w:t> кости струны (бифилярно), чтобы колебания маятников </w:t>
      </w:r>
      <w:r>
        <w:rPr>
          <w:w w:val="105"/>
        </w:rPr>
        <w:t>происходили</w:t>
      </w:r>
      <w:r>
        <w:rPr>
          <w:spacing w:val="40"/>
          <w:w w:val="105"/>
        </w:rPr>
        <w:t> </w:t>
      </w:r>
      <w:r>
        <w:rPr>
          <w:w w:val="105"/>
        </w:rPr>
        <w:t>в плоскостях, перпендикулярных струне.</w:t>
      </w:r>
      <w:r>
        <w:rPr>
          <w:w w:val="105"/>
        </w:rPr>
        <w:t> Сила натяжения струны на- много больше веса маятников (</w:t>
      </w:r>
      <w:r>
        <w:rPr>
          <w:rFonts w:ascii="Palatino Linotype" w:hAnsi="Palatino Linotype"/>
          <w:i/>
          <w:w w:val="105"/>
        </w:rPr>
        <w:t>M</w:t>
      </w:r>
      <w:r>
        <w:rPr>
          <w:rFonts w:ascii="Palatino Linotype" w:hAnsi="Palatino Linotype"/>
          <w:i/>
          <w:spacing w:val="80"/>
          <w:w w:val="105"/>
        </w:rPr>
        <w:t> </w:t>
      </w:r>
      <w:r>
        <w:rPr>
          <w:rFonts w:ascii="Palatino Linotype" w:hAnsi="Palatino Linotype"/>
          <w:i/>
          <w:w w:val="105"/>
        </w:rPr>
        <w:t>m</w:t>
      </w:r>
      <w:r>
        <w:rPr>
          <w:i/>
          <w:w w:val="105"/>
        </w:rPr>
        <w:t>). Вертикальная составляющая</w:t>
      </w:r>
      <w:r>
        <w:rPr>
          <w:w w:val="105"/>
        </w:rPr>
        <w:t> смещения</w:t>
      </w:r>
      <w:r>
        <w:rPr>
          <w:w w:val="105"/>
        </w:rPr>
        <w:t> струны</w:t>
      </w:r>
      <w:r>
        <w:rPr>
          <w:w w:val="105"/>
        </w:rPr>
        <w:t> никак</w:t>
      </w:r>
      <w:r>
        <w:rPr>
          <w:w w:val="105"/>
        </w:rPr>
        <w:t> не</w:t>
      </w:r>
      <w:r>
        <w:rPr>
          <w:w w:val="105"/>
        </w:rPr>
        <w:t> сказывается</w:t>
      </w:r>
      <w:r>
        <w:rPr>
          <w:w w:val="105"/>
        </w:rPr>
        <w:t> на</w:t>
      </w:r>
      <w:r>
        <w:rPr>
          <w:w w:val="105"/>
        </w:rPr>
        <w:t> движении</w:t>
      </w:r>
      <w:r>
        <w:rPr>
          <w:w w:val="105"/>
        </w:rPr>
        <w:t> маятников</w:t>
      </w:r>
      <w:r>
        <w:rPr>
          <w:w w:val="105"/>
        </w:rPr>
        <w:t> при малых</w:t>
      </w:r>
      <w:r>
        <w:rPr>
          <w:spacing w:val="-14"/>
          <w:w w:val="105"/>
        </w:rPr>
        <w:t> </w:t>
      </w:r>
      <w:r>
        <w:rPr>
          <w:w w:val="105"/>
        </w:rPr>
        <w:t>отклонениях.</w:t>
      </w:r>
      <w:r>
        <w:rPr>
          <w:spacing w:val="-11"/>
          <w:w w:val="105"/>
        </w:rPr>
        <w:t> </w:t>
      </w:r>
      <w:r>
        <w:rPr>
          <w:w w:val="105"/>
        </w:rPr>
        <w:t>Горизонтальная</w:t>
      </w:r>
      <w:r>
        <w:rPr>
          <w:spacing w:val="-13"/>
          <w:w w:val="105"/>
        </w:rPr>
        <w:t> </w:t>
      </w:r>
      <w:r>
        <w:rPr>
          <w:w w:val="105"/>
        </w:rPr>
        <w:t>составляющая</w:t>
      </w:r>
      <w:r>
        <w:rPr>
          <w:spacing w:val="-14"/>
          <w:w w:val="105"/>
        </w:rPr>
        <w:t> </w:t>
      </w:r>
      <w:r>
        <w:rPr>
          <w:w w:val="105"/>
        </w:rPr>
        <w:t>смещения</w:t>
      </w:r>
      <w:r>
        <w:rPr>
          <w:spacing w:val="-10"/>
          <w:w w:val="105"/>
        </w:rPr>
        <w:t> </w:t>
      </w:r>
      <w:r>
        <w:rPr>
          <w:w w:val="105"/>
        </w:rPr>
        <w:t>струны, хотя</w:t>
      </w:r>
      <w:r>
        <w:rPr>
          <w:spacing w:val="-4"/>
          <w:w w:val="105"/>
        </w:rPr>
        <w:t> </w:t>
      </w:r>
      <w:r>
        <w:rPr>
          <w:w w:val="105"/>
        </w:rPr>
        <w:t>она</w:t>
      </w:r>
      <w:r>
        <w:rPr>
          <w:spacing w:val="-5"/>
          <w:w w:val="105"/>
        </w:rPr>
        <w:t> </w:t>
      </w:r>
      <w:r>
        <w:rPr>
          <w:w w:val="105"/>
        </w:rPr>
        <w:t>и</w:t>
      </w:r>
      <w:r>
        <w:rPr>
          <w:spacing w:val="-2"/>
          <w:w w:val="105"/>
        </w:rPr>
        <w:t> </w:t>
      </w:r>
      <w:r>
        <w:rPr>
          <w:w w:val="105"/>
        </w:rPr>
        <w:t>мала</w:t>
      </w:r>
      <w:r>
        <w:rPr>
          <w:spacing w:val="-4"/>
          <w:w w:val="105"/>
        </w:rPr>
        <w:t> </w:t>
      </w:r>
      <w:r>
        <w:rPr>
          <w:w w:val="105"/>
        </w:rPr>
        <w:t>по</w:t>
      </w:r>
      <w:r>
        <w:rPr>
          <w:spacing w:val="-4"/>
          <w:w w:val="105"/>
        </w:rPr>
        <w:t> </w:t>
      </w:r>
      <w:r>
        <w:rPr>
          <w:w w:val="105"/>
        </w:rPr>
        <w:t>сравнению</w:t>
      </w:r>
      <w:r>
        <w:rPr>
          <w:spacing w:val="-5"/>
          <w:w w:val="105"/>
        </w:rPr>
        <w:t> </w:t>
      </w:r>
      <w:r>
        <w:rPr>
          <w:w w:val="105"/>
        </w:rPr>
        <w:t>со</w:t>
      </w:r>
      <w:r>
        <w:rPr>
          <w:spacing w:val="-4"/>
          <w:w w:val="105"/>
        </w:rPr>
        <w:t> </w:t>
      </w:r>
      <w:r>
        <w:rPr>
          <w:w w:val="105"/>
        </w:rPr>
        <w:t>смещениями</w:t>
      </w:r>
      <w:r>
        <w:rPr>
          <w:spacing w:val="-2"/>
          <w:w w:val="105"/>
        </w:rPr>
        <w:t> </w:t>
      </w:r>
      <w:r>
        <w:rPr>
          <w:w w:val="105"/>
        </w:rPr>
        <w:t>маятников,</w:t>
      </w:r>
      <w:r>
        <w:rPr>
          <w:spacing w:val="-4"/>
          <w:w w:val="105"/>
        </w:rPr>
        <w:t> </w:t>
      </w:r>
      <w:r>
        <w:rPr>
          <w:w w:val="105"/>
        </w:rPr>
        <w:t>осуществля- ет слабую связь между маятниками.</w:t>
      </w:r>
    </w:p>
    <w:p>
      <w:pPr>
        <w:pStyle w:val="BodyText"/>
        <w:spacing w:before="1"/>
        <w:ind w:left="712" w:right="168" w:firstLine="300"/>
        <w:jc w:val="both"/>
      </w:pPr>
      <w:r>
        <w:rPr>
          <w:i/>
          <w:w w:val="105"/>
        </w:rPr>
        <w:t>На</w:t>
      </w:r>
      <w:r>
        <w:rPr>
          <w:i/>
          <w:w w:val="105"/>
        </w:rPr>
        <w:t> рис.</w:t>
      </w:r>
      <w:r>
        <w:rPr>
          <w:i/>
          <w:w w:val="105"/>
        </w:rPr>
        <w:t> 2</w:t>
      </w:r>
      <w:r>
        <w:rPr>
          <w:i/>
          <w:w w:val="105"/>
        </w:rPr>
        <w:t> показаны</w:t>
      </w:r>
      <w:r>
        <w:rPr>
          <w:i/>
          <w:w w:val="105"/>
        </w:rPr>
        <w:t> смещения</w:t>
      </w:r>
      <w:r>
        <w:rPr>
          <w:i/>
          <w:w w:val="105"/>
        </w:rPr>
        <w:t> точек</w:t>
      </w:r>
      <w:r>
        <w:rPr>
          <w:i/>
          <w:w w:val="105"/>
        </w:rPr>
        <w:t> </w:t>
      </w:r>
      <w:r>
        <w:rPr>
          <w:rFonts w:ascii="Palatino Linotype" w:hAnsi="Palatino Linotype"/>
          <w:i/>
          <w:w w:val="105"/>
        </w:rPr>
        <w:t>C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и</w:t>
      </w:r>
      <w:r>
        <w:rPr>
          <w:i/>
          <w:w w:val="105"/>
        </w:rPr>
        <w:t> </w:t>
      </w:r>
      <w:r>
        <w:rPr>
          <w:rFonts w:ascii="Palatino Linotype" w:hAnsi="Palatino Linotype"/>
          <w:i/>
          <w:w w:val="105"/>
        </w:rPr>
        <w:t>D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струны</w:t>
      </w:r>
      <w:r>
        <w:rPr>
          <w:i/>
          <w:w w:val="105"/>
        </w:rPr>
        <w:t> и</w:t>
      </w:r>
      <w:r>
        <w:rPr>
          <w:i/>
          <w:w w:val="105"/>
        </w:rPr>
        <w:t> </w:t>
      </w:r>
      <w:r>
        <w:rPr>
          <w:i/>
          <w:w w:val="105"/>
        </w:rPr>
        <w:t>отклонения</w:t>
      </w:r>
      <w:r>
        <w:rPr>
          <w:w w:val="105"/>
        </w:rPr>
        <w:t> маятников</w:t>
      </w:r>
      <w:r>
        <w:rPr>
          <w:w w:val="105"/>
        </w:rPr>
        <w:t> в</w:t>
      </w:r>
      <w:r>
        <w:rPr>
          <w:w w:val="105"/>
        </w:rPr>
        <w:t> вертикальной (рис.</w:t>
      </w:r>
      <w:r>
        <w:rPr>
          <w:w w:val="105"/>
        </w:rPr>
        <w:t> 2а)</w:t>
      </w:r>
      <w:r>
        <w:rPr>
          <w:w w:val="105"/>
        </w:rPr>
        <w:t> и</w:t>
      </w:r>
      <w:r>
        <w:rPr>
          <w:w w:val="105"/>
        </w:rPr>
        <w:t> горизонтальной (рис.</w:t>
      </w:r>
      <w:r>
        <w:rPr>
          <w:w w:val="105"/>
        </w:rPr>
        <w:t> 2б)</w:t>
      </w:r>
      <w:r>
        <w:rPr>
          <w:w w:val="105"/>
        </w:rPr>
        <w:t> плос- </w:t>
      </w:r>
      <w:r>
        <w:rPr>
          <w:spacing w:val="-2"/>
          <w:w w:val="105"/>
        </w:rPr>
        <w:t>костях.</w:t>
      </w:r>
    </w:p>
    <w:p>
      <w:pPr>
        <w:pStyle w:val="BodyText"/>
        <w:spacing w:line="225" w:lineRule="auto" w:before="27"/>
        <w:ind w:left="712" w:right="168" w:firstLine="300"/>
        <w:jc w:val="both"/>
        <w:rPr>
          <w:i/>
        </w:rPr>
      </w:pPr>
      <w:r>
        <w:rPr>
          <w:i/>
          <w:w w:val="105"/>
        </w:rPr>
        <w:t>При небольших отклонениях маятников для</w:t>
      </w:r>
      <w:r>
        <w:rPr>
          <w:i/>
          <w:w w:val="105"/>
        </w:rPr>
        <w:t> силы</w:t>
      </w:r>
      <w:r>
        <w:rPr>
          <w:i/>
          <w:w w:val="105"/>
        </w:rPr>
        <w:t> натяжения </w:t>
      </w:r>
      <w:r>
        <w:rPr>
          <w:i/>
          <w:w w:val="105"/>
        </w:rPr>
        <w:t>под-</w:t>
      </w:r>
      <w:r>
        <w:rPr>
          <w:w w:val="105"/>
        </w:rPr>
        <w:t> веса маятника </w:t>
      </w:r>
      <w:r>
        <w:rPr>
          <w:rFonts w:ascii="Palatino Linotype" w:hAnsi="Palatino Linotype"/>
          <w:i/>
          <w:w w:val="105"/>
        </w:rPr>
        <w:t>T</w:t>
      </w:r>
      <w:r>
        <w:rPr>
          <w:rFonts w:ascii="Palatino Linotype" w:hAnsi="Palatino Linotype"/>
          <w:i/>
          <w:spacing w:val="40"/>
          <w:w w:val="105"/>
        </w:rPr>
        <w:t> </w:t>
      </w:r>
      <w:r>
        <w:rPr>
          <w:i/>
          <w:w w:val="105"/>
        </w:rPr>
        <w:t>имеем (рис. 2а)</w:t>
      </w:r>
    </w:p>
    <w:p>
      <w:pPr>
        <w:pStyle w:val="BodyText"/>
        <w:spacing w:before="7"/>
        <w:rPr>
          <w:i/>
          <w:sz w:val="15"/>
        </w:rPr>
      </w:pPr>
    </w:p>
    <w:p>
      <w:pPr>
        <w:tabs>
          <w:tab w:pos="6892" w:val="left" w:leader="none"/>
        </w:tabs>
        <w:spacing w:before="0"/>
        <w:ind w:left="3559" w:right="0" w:firstLine="0"/>
        <w:jc w:val="left"/>
        <w:rPr>
          <w:i/>
          <w:sz w:val="20"/>
        </w:rPr>
      </w:pPr>
      <w:r>
        <w:rPr>
          <w:rFonts w:ascii="Palatino Linotype" w:hAnsi="Palatino Linotype"/>
          <w:i/>
          <w:w w:val="115"/>
          <w:sz w:val="20"/>
        </w:rPr>
        <w:t>m</w:t>
      </w:r>
      <w:r>
        <w:rPr>
          <w:i/>
          <w:w w:val="115"/>
          <w:sz w:val="18"/>
        </w:rPr>
        <w:t>g</w:t>
      </w:r>
      <w:r>
        <w:rPr>
          <w:i/>
          <w:spacing w:val="27"/>
          <w:w w:val="115"/>
          <w:sz w:val="18"/>
        </w:rPr>
        <w:t> </w:t>
      </w:r>
      <w:r>
        <w:rPr>
          <w:rFonts w:ascii="Cambria" w:hAnsi="Cambria"/>
          <w:w w:val="115"/>
          <w:sz w:val="20"/>
        </w:rPr>
        <w:t>≈</w:t>
      </w:r>
      <w:r>
        <w:rPr>
          <w:rFonts w:ascii="Cambria" w:hAnsi="Cambria"/>
          <w:spacing w:val="14"/>
          <w:w w:val="115"/>
          <w:sz w:val="20"/>
        </w:rPr>
        <w:t> </w:t>
      </w:r>
      <w:r>
        <w:rPr>
          <w:rFonts w:ascii="Palatino Linotype" w:hAnsi="Palatino Linotype"/>
          <w:i/>
          <w:spacing w:val="-7"/>
          <w:w w:val="115"/>
          <w:sz w:val="20"/>
        </w:rPr>
        <w:t>T.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5"/>
          <w:w w:val="115"/>
          <w:sz w:val="20"/>
        </w:rPr>
        <w:t>(1)</w:t>
      </w:r>
    </w:p>
    <w:p>
      <w:pPr>
        <w:pStyle w:val="BodyText"/>
        <w:spacing w:before="205"/>
        <w:ind w:left="1012"/>
        <w:jc w:val="both"/>
        <w:rPr>
          <w:i/>
        </w:rPr>
      </w:pPr>
      <w:r>
        <w:rPr>
          <w:i/>
        </w:rPr>
        <w:t>Для</w:t>
      </w:r>
      <w:r>
        <w:rPr>
          <w:i/>
          <w:spacing w:val="58"/>
        </w:rPr>
        <w:t> </w:t>
      </w:r>
      <w:r>
        <w:rPr>
          <w:i/>
        </w:rPr>
        <w:t>движения</w:t>
      </w:r>
      <w:r>
        <w:rPr>
          <w:i/>
          <w:spacing w:val="63"/>
        </w:rPr>
        <w:t> </w:t>
      </w:r>
      <w:r>
        <w:rPr>
          <w:i/>
        </w:rPr>
        <w:t>маятников</w:t>
      </w:r>
      <w:r>
        <w:rPr>
          <w:i/>
          <w:spacing w:val="58"/>
        </w:rPr>
        <w:t> </w:t>
      </w:r>
      <w:r>
        <w:rPr>
          <w:i/>
        </w:rPr>
        <w:t>в</w:t>
      </w:r>
      <w:r>
        <w:rPr>
          <w:i/>
          <w:spacing w:val="58"/>
        </w:rPr>
        <w:t> </w:t>
      </w:r>
      <w:r>
        <w:rPr>
          <w:i/>
        </w:rPr>
        <w:t>горизонтальном</w:t>
      </w:r>
      <w:r>
        <w:rPr>
          <w:i/>
          <w:spacing w:val="55"/>
        </w:rPr>
        <w:t> </w:t>
      </w:r>
      <w:r>
        <w:rPr>
          <w:i/>
        </w:rPr>
        <w:t>направлении</w:t>
      </w:r>
      <w:r>
        <w:rPr>
          <w:i/>
          <w:spacing w:val="58"/>
        </w:rPr>
        <w:t> </w:t>
      </w:r>
      <w:r>
        <w:rPr>
          <w:i/>
        </w:rPr>
        <w:t>(рис.</w:t>
      </w:r>
      <w:r>
        <w:rPr>
          <w:i/>
          <w:spacing w:val="64"/>
        </w:rPr>
        <w:t> </w:t>
      </w:r>
      <w:r>
        <w:rPr>
          <w:i/>
          <w:spacing w:val="-5"/>
        </w:rPr>
        <w:t>2)</w:t>
      </w:r>
    </w:p>
    <w:p>
      <w:pPr>
        <w:tabs>
          <w:tab w:pos="6892" w:val="left" w:leader="none"/>
        </w:tabs>
        <w:spacing w:before="145"/>
        <w:ind w:left="1831" w:right="0" w:firstLine="0"/>
        <w:jc w:val="left"/>
        <w:rPr>
          <w:i/>
          <w:iCs/>
          <w:sz w:val="20"/>
          <w:szCs w:val="20"/>
        </w:rPr>
      </w:pPr>
      <w:r>
        <w:rPr/>
        <w:pict>
          <v:shape style="position:absolute;margin-left:230.279999pt;margin-top:23.61587pt;width:3pt;height:10pt;mso-position-horizontal-relative:page;mso-position-vertical-relative:paragraph;z-index:-31862784" type="#_x0000_t202" id="docshape2651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w w:val="106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0.839996pt;margin-top:23.61587pt;width:3pt;height:10pt;mso-position-horizontal-relative:page;mso-position-vertical-relative:paragraph;z-index:-31862272" type="#_x0000_t202" id="docshape265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w w:val="106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 w:cs="Palatino Linotype" w:eastAsia="Palatino Linotype"/>
          <w:i/>
          <w:iCs/>
          <w:spacing w:val="25"/>
          <w:w w:val="106"/>
          <w:sz w:val="20"/>
          <w:szCs w:val="20"/>
        </w:rPr>
        <w:t>m</w:t>
      </w:r>
      <w:r>
        <w:rPr>
          <w:rFonts w:ascii="Palatino Linotype" w:hAnsi="Palatino Linotype" w:cs="Palatino Linotype" w:eastAsia="Palatino Linotype"/>
          <w:i/>
          <w:iCs/>
          <w:spacing w:val="-77"/>
          <w:w w:val="107"/>
          <w:sz w:val="20"/>
          <w:szCs w:val="20"/>
        </w:rPr>
        <w:t>x</w:t>
      </w:r>
      <w:r>
        <w:rPr>
          <w:rFonts w:ascii="Book Antiqua" w:hAnsi="Book Antiqua" w:cs="Book Antiqua" w:eastAsia="Book Antiqua"/>
          <w:spacing w:val="26"/>
          <w:w w:val="143"/>
          <w:sz w:val="20"/>
          <w:szCs w:val="20"/>
        </w:rPr>
        <w:t>¨</w:t>
      </w:r>
      <w:r>
        <w:rPr>
          <w:rFonts w:ascii="Century" w:hAnsi="Century" w:cs="Century" w:eastAsia="Century"/>
          <w:spacing w:val="25"/>
          <w:w w:val="103"/>
          <w:sz w:val="20"/>
          <w:szCs w:val="20"/>
          <w:vertAlign w:val="subscript"/>
        </w:rPr>
        <w:t>1</w:t>
      </w:r>
      <w:r>
        <w:rPr>
          <w:rFonts w:ascii="Century" w:hAnsi="Century" w:cs="Century" w:eastAsia="Century"/>
          <w:spacing w:val="-13"/>
          <w:w w:val="114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5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-8"/>
          <w:w w:val="115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15"/>
          <w:sz w:val="20"/>
          <w:szCs w:val="20"/>
          <w:vertAlign w:val="baseline"/>
        </w:rPr>
        <w:t>−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  <w:vertAlign w:val="baseline"/>
        </w:rPr>
        <w:t>T</w:t>
      </w:r>
      <w:r>
        <w:rPr>
          <w:rFonts w:ascii="Palatino Linotype" w:hAnsi="Palatino Linotype" w:cs="Palatino Linotype" w:eastAsia="Palatino Linotype"/>
          <w:i/>
          <w:iCs/>
          <w:spacing w:val="-4"/>
          <w:w w:val="11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5"/>
          <w:sz w:val="20"/>
          <w:szCs w:val="20"/>
          <w:vertAlign w:val="baseline"/>
        </w:rPr>
        <w:t>sin</w:t>
      </w:r>
      <w:r>
        <w:rPr>
          <w:rFonts w:ascii="Book Antiqua" w:hAnsi="Book Antiqua" w:cs="Book Antiqua" w:eastAsia="Book Antiqua"/>
          <w:spacing w:val="-25"/>
          <w:w w:val="11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w w:val="115"/>
          <w:sz w:val="20"/>
          <w:szCs w:val="20"/>
          <w:vertAlign w:val="subscript"/>
        </w:rPr>
        <w:t>1</w:t>
      </w:r>
      <w:r>
        <w:rPr>
          <w:rFonts w:ascii="Century" w:hAnsi="Century" w:cs="Century" w:eastAsia="Century"/>
          <w:spacing w:val="-3"/>
          <w:w w:val="115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15"/>
          <w:sz w:val="20"/>
          <w:szCs w:val="20"/>
          <w:vertAlign w:val="baseline"/>
        </w:rPr>
        <w:t>≈</w:t>
      </w:r>
      <w:r>
        <w:rPr>
          <w:rFonts w:ascii="Cambria" w:hAnsi="Cambria" w:cs="Cambria" w:eastAsia="Cambria"/>
          <w:spacing w:val="-2"/>
          <w:w w:val="115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15"/>
          <w:sz w:val="20"/>
          <w:szCs w:val="20"/>
          <w:vertAlign w:val="baseline"/>
        </w:rPr>
        <w:t>−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  <w:vertAlign w:val="baseline"/>
        </w:rPr>
        <w:t>T</w:t>
      </w:r>
      <w:r>
        <w:rPr>
          <w:rFonts w:ascii="Palatino Linotype" w:hAnsi="Palatino Linotype" w:cs="Palatino Linotype" w:eastAsia="Palatino Linotype"/>
          <w:i/>
          <w:iCs/>
          <w:spacing w:val="-11"/>
          <w:w w:val="11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5"/>
          <w:position w:val="13"/>
          <w:sz w:val="20"/>
          <w:szCs w:val="20"/>
          <w:u w:val="single"/>
          <w:vertAlign w:val="baseline"/>
        </w:rPr>
        <w:t>x</w:t>
      </w:r>
      <w:r>
        <w:rPr>
          <w:rFonts w:ascii="Century" w:hAnsi="Century" w:cs="Century" w:eastAsia="Century"/>
          <w:w w:val="115"/>
          <w:position w:val="11"/>
          <w:sz w:val="14"/>
          <w:szCs w:val="14"/>
          <w:u w:val="single"/>
          <w:vertAlign w:val="baseline"/>
        </w:rPr>
        <w:t>1</w:t>
      </w:r>
      <w:r>
        <w:rPr>
          <w:rFonts w:ascii="Century" w:hAnsi="Century" w:cs="Century" w:eastAsia="Century"/>
          <w:spacing w:val="5"/>
          <w:w w:val="115"/>
          <w:position w:val="11"/>
          <w:sz w:val="14"/>
          <w:szCs w:val="14"/>
          <w:u w:val="single"/>
          <w:vertAlign w:val="baseline"/>
        </w:rPr>
        <w:t> </w:t>
      </w:r>
      <w:r>
        <w:rPr>
          <w:rFonts w:ascii="Cambria" w:hAnsi="Cambria" w:cs="Cambria" w:eastAsia="Cambria"/>
          <w:w w:val="115"/>
          <w:position w:val="13"/>
          <w:sz w:val="20"/>
          <w:szCs w:val="20"/>
          <w:u w:val="single"/>
          <w:vertAlign w:val="baseline"/>
        </w:rPr>
        <w:t>−</w:t>
      </w:r>
      <w:r>
        <w:rPr>
          <w:rFonts w:ascii="Cambria" w:hAnsi="Cambria" w:cs="Cambria" w:eastAsia="Cambria"/>
          <w:spacing w:val="-10"/>
          <w:w w:val="115"/>
          <w:position w:val="13"/>
          <w:sz w:val="20"/>
          <w:szCs w:val="20"/>
          <w:u w:val="single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5"/>
          <w:position w:val="13"/>
          <w:sz w:val="20"/>
          <w:szCs w:val="20"/>
          <w:u w:val="single"/>
          <w:vertAlign w:val="baseline"/>
        </w:rPr>
        <w:t>x</w:t>
      </w:r>
      <w:r>
        <w:rPr>
          <w:rFonts w:ascii="Century" w:hAnsi="Century" w:cs="Century" w:eastAsia="Century"/>
          <w:w w:val="115"/>
          <w:position w:val="11"/>
          <w:sz w:val="14"/>
          <w:szCs w:val="14"/>
          <w:u w:val="single"/>
          <w:vertAlign w:val="baseline"/>
        </w:rPr>
        <w:t>3</w:t>
      </w:r>
      <w:r>
        <w:rPr>
          <w:rFonts w:ascii="Century" w:hAnsi="Century" w:cs="Century" w:eastAsia="Century"/>
          <w:spacing w:val="37"/>
          <w:w w:val="115"/>
          <w:position w:val="11"/>
          <w:sz w:val="14"/>
          <w:szCs w:val="14"/>
          <w:vertAlign w:val="baseline"/>
        </w:rPr>
        <w:t> </w:t>
      </w:r>
      <w:r>
        <w:rPr>
          <w:rFonts w:ascii="Cambria" w:hAnsi="Cambria" w:cs="Cambria" w:eastAsia="Cambria"/>
          <w:w w:val="115"/>
          <w:sz w:val="20"/>
          <w:szCs w:val="20"/>
          <w:vertAlign w:val="baseline"/>
        </w:rPr>
        <w:t>≈</w:t>
      </w:r>
      <w:r>
        <w:rPr>
          <w:rFonts w:ascii="Cambria" w:hAnsi="Cambria" w:cs="Cambria" w:eastAsia="Cambria"/>
          <w:spacing w:val="-2"/>
          <w:w w:val="115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15"/>
          <w:sz w:val="20"/>
          <w:szCs w:val="20"/>
          <w:vertAlign w:val="baseline"/>
        </w:rPr>
        <w:t>−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  <w:vertAlign w:val="baseline"/>
        </w:rPr>
        <w:t>m</w:t>
      </w:r>
      <w:r>
        <w:rPr>
          <w:i/>
          <w:iCs/>
          <w:w w:val="115"/>
          <w:sz w:val="18"/>
          <w:szCs w:val="18"/>
          <w:vertAlign w:val="baseline"/>
        </w:rPr>
        <w:t>g</w:t>
      </w:r>
      <w:r>
        <w:rPr>
          <w:i/>
          <w:iCs/>
          <w:spacing w:val="-14"/>
          <w:w w:val="115"/>
          <w:sz w:val="18"/>
          <w:szCs w:val="18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5"/>
          <w:position w:val="13"/>
          <w:sz w:val="20"/>
          <w:szCs w:val="20"/>
          <w:u w:val="single"/>
          <w:vertAlign w:val="baseline"/>
        </w:rPr>
        <w:t>x</w:t>
      </w:r>
      <w:r>
        <w:rPr>
          <w:rFonts w:ascii="Century" w:hAnsi="Century" w:cs="Century" w:eastAsia="Century"/>
          <w:w w:val="115"/>
          <w:position w:val="11"/>
          <w:sz w:val="14"/>
          <w:szCs w:val="14"/>
          <w:u w:val="single"/>
          <w:vertAlign w:val="baseline"/>
        </w:rPr>
        <w:t>1</w:t>
      </w:r>
      <w:r>
        <w:rPr>
          <w:rFonts w:ascii="Century" w:hAnsi="Century" w:cs="Century" w:eastAsia="Century"/>
          <w:spacing w:val="7"/>
          <w:w w:val="115"/>
          <w:position w:val="11"/>
          <w:sz w:val="14"/>
          <w:szCs w:val="14"/>
          <w:u w:val="single"/>
          <w:vertAlign w:val="baseline"/>
        </w:rPr>
        <w:t> </w:t>
      </w:r>
      <w:r>
        <w:rPr>
          <w:rFonts w:ascii="Cambria" w:hAnsi="Cambria" w:cs="Cambria" w:eastAsia="Cambria"/>
          <w:w w:val="115"/>
          <w:position w:val="13"/>
          <w:sz w:val="20"/>
          <w:szCs w:val="20"/>
          <w:u w:val="single"/>
          <w:vertAlign w:val="baseline"/>
        </w:rPr>
        <w:t>−</w:t>
      </w:r>
      <w:r>
        <w:rPr>
          <w:rFonts w:ascii="Cambria" w:hAnsi="Cambria" w:cs="Cambria" w:eastAsia="Cambria"/>
          <w:spacing w:val="-10"/>
          <w:w w:val="115"/>
          <w:position w:val="13"/>
          <w:sz w:val="20"/>
          <w:szCs w:val="20"/>
          <w:u w:val="single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5"/>
          <w:position w:val="13"/>
          <w:sz w:val="20"/>
          <w:szCs w:val="20"/>
          <w:u w:val="single"/>
          <w:vertAlign w:val="baseline"/>
        </w:rPr>
        <w:t>x</w:t>
      </w:r>
      <w:r>
        <w:rPr>
          <w:rFonts w:ascii="Century" w:hAnsi="Century" w:cs="Century" w:eastAsia="Century"/>
          <w:w w:val="115"/>
          <w:position w:val="11"/>
          <w:sz w:val="14"/>
          <w:szCs w:val="14"/>
          <w:u w:val="single"/>
          <w:vertAlign w:val="baseline"/>
        </w:rPr>
        <w:t>3</w:t>
      </w:r>
      <w:r>
        <w:rPr>
          <w:rFonts w:ascii="Century" w:hAnsi="Century" w:cs="Century" w:eastAsia="Century"/>
          <w:spacing w:val="-12"/>
          <w:w w:val="115"/>
          <w:position w:val="11"/>
          <w:sz w:val="14"/>
          <w:szCs w:val="14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10"/>
          <w:w w:val="115"/>
          <w:sz w:val="20"/>
          <w:szCs w:val="20"/>
          <w:vertAlign w:val="baseline"/>
        </w:rPr>
        <w:t>,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  <w:vertAlign w:val="baseline"/>
        </w:rPr>
        <w:tab/>
      </w:r>
      <w:r>
        <w:rPr>
          <w:i/>
          <w:iCs/>
          <w:spacing w:val="-5"/>
          <w:w w:val="115"/>
          <w:sz w:val="20"/>
          <w:szCs w:val="20"/>
          <w:vertAlign w:val="baseline"/>
        </w:rPr>
        <w:t>(2)</w:t>
      </w:r>
    </w:p>
    <w:p>
      <w:pPr>
        <w:pStyle w:val="BodyText"/>
        <w:spacing w:before="5"/>
        <w:rPr>
          <w:i/>
          <w:sz w:val="24"/>
        </w:rPr>
      </w:pPr>
    </w:p>
    <w:p>
      <w:pPr>
        <w:tabs>
          <w:tab w:pos="6892" w:val="left" w:leader="none"/>
        </w:tabs>
        <w:spacing w:before="41"/>
        <w:ind w:left="1831" w:right="0" w:firstLine="0"/>
        <w:jc w:val="left"/>
        <w:rPr>
          <w:i/>
          <w:iCs/>
          <w:sz w:val="20"/>
          <w:szCs w:val="20"/>
        </w:rPr>
      </w:pPr>
      <w:r>
        <w:rPr/>
        <w:pict>
          <v:shape style="position:absolute;margin-left:230.279999pt;margin-top:18.915869pt;width:3pt;height:10pt;mso-position-horizontal-relative:page;mso-position-vertical-relative:paragraph;z-index:-31861760" type="#_x0000_t202" id="docshape2653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w w:val="106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0.839996pt;margin-top:18.915869pt;width:3pt;height:10pt;mso-position-horizontal-relative:page;mso-position-vertical-relative:paragraph;z-index:-31861248" type="#_x0000_t202" id="docshape2654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w w:val="106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 w:cs="Palatino Linotype" w:eastAsia="Palatino Linotype"/>
          <w:i/>
          <w:iCs/>
          <w:spacing w:val="25"/>
          <w:w w:val="106"/>
          <w:sz w:val="20"/>
          <w:szCs w:val="20"/>
        </w:rPr>
        <w:t>m</w:t>
      </w:r>
      <w:r>
        <w:rPr>
          <w:rFonts w:ascii="Palatino Linotype" w:hAnsi="Palatino Linotype" w:cs="Palatino Linotype" w:eastAsia="Palatino Linotype"/>
          <w:i/>
          <w:iCs/>
          <w:spacing w:val="-77"/>
          <w:w w:val="107"/>
          <w:sz w:val="20"/>
          <w:szCs w:val="20"/>
        </w:rPr>
        <w:t>x</w:t>
      </w:r>
      <w:r>
        <w:rPr>
          <w:rFonts w:ascii="Book Antiqua" w:hAnsi="Book Antiqua" w:cs="Book Antiqua" w:eastAsia="Book Antiqua"/>
          <w:spacing w:val="26"/>
          <w:w w:val="143"/>
          <w:sz w:val="20"/>
          <w:szCs w:val="20"/>
        </w:rPr>
        <w:t>¨</w:t>
      </w:r>
      <w:r>
        <w:rPr>
          <w:rFonts w:ascii="Century" w:hAnsi="Century" w:cs="Century" w:eastAsia="Century"/>
          <w:spacing w:val="25"/>
          <w:w w:val="103"/>
          <w:sz w:val="20"/>
          <w:szCs w:val="20"/>
          <w:vertAlign w:val="subscript"/>
        </w:rPr>
        <w:t>2</w:t>
      </w:r>
      <w:r>
        <w:rPr>
          <w:rFonts w:ascii="Century" w:hAnsi="Century" w:cs="Century" w:eastAsia="Century"/>
          <w:spacing w:val="-13"/>
          <w:w w:val="114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5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-8"/>
          <w:w w:val="115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15"/>
          <w:sz w:val="20"/>
          <w:szCs w:val="20"/>
          <w:vertAlign w:val="baseline"/>
        </w:rPr>
        <w:t>−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  <w:vertAlign w:val="baseline"/>
        </w:rPr>
        <w:t>T</w:t>
      </w:r>
      <w:r>
        <w:rPr>
          <w:rFonts w:ascii="Palatino Linotype" w:hAnsi="Palatino Linotype" w:cs="Palatino Linotype" w:eastAsia="Palatino Linotype"/>
          <w:i/>
          <w:iCs/>
          <w:spacing w:val="-4"/>
          <w:w w:val="115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w w:val="115"/>
          <w:sz w:val="20"/>
          <w:szCs w:val="20"/>
          <w:vertAlign w:val="baseline"/>
        </w:rPr>
        <w:t>sin</w:t>
      </w:r>
      <w:r>
        <w:rPr>
          <w:rFonts w:ascii="Book Antiqua" w:hAnsi="Book Antiqua" w:cs="Book Antiqua" w:eastAsia="Book Antiqua"/>
          <w:spacing w:val="-25"/>
          <w:w w:val="11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w w:val="115"/>
          <w:sz w:val="20"/>
          <w:szCs w:val="20"/>
          <w:vertAlign w:val="subscript"/>
        </w:rPr>
        <w:t>2</w:t>
      </w:r>
      <w:r>
        <w:rPr>
          <w:rFonts w:ascii="Century" w:hAnsi="Century" w:cs="Century" w:eastAsia="Century"/>
          <w:spacing w:val="-3"/>
          <w:w w:val="115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15"/>
          <w:sz w:val="20"/>
          <w:szCs w:val="20"/>
          <w:vertAlign w:val="baseline"/>
        </w:rPr>
        <w:t>≈</w:t>
      </w:r>
      <w:r>
        <w:rPr>
          <w:rFonts w:ascii="Cambria" w:hAnsi="Cambria" w:cs="Cambria" w:eastAsia="Cambria"/>
          <w:spacing w:val="-2"/>
          <w:w w:val="115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15"/>
          <w:sz w:val="20"/>
          <w:szCs w:val="20"/>
          <w:vertAlign w:val="baseline"/>
        </w:rPr>
        <w:t>−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  <w:vertAlign w:val="baseline"/>
        </w:rPr>
        <w:t>T</w:t>
      </w:r>
      <w:r>
        <w:rPr>
          <w:rFonts w:ascii="Palatino Linotype" w:hAnsi="Palatino Linotype" w:cs="Palatino Linotype" w:eastAsia="Palatino Linotype"/>
          <w:i/>
          <w:iCs/>
          <w:spacing w:val="-11"/>
          <w:w w:val="115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5"/>
          <w:position w:val="14"/>
          <w:sz w:val="20"/>
          <w:szCs w:val="20"/>
          <w:u w:val="single"/>
          <w:vertAlign w:val="baseline"/>
        </w:rPr>
        <w:t>x</w:t>
      </w:r>
      <w:r>
        <w:rPr>
          <w:rFonts w:ascii="Century" w:hAnsi="Century" w:cs="Century" w:eastAsia="Century"/>
          <w:w w:val="115"/>
          <w:position w:val="11"/>
          <w:sz w:val="14"/>
          <w:szCs w:val="14"/>
          <w:u w:val="single"/>
          <w:vertAlign w:val="baseline"/>
        </w:rPr>
        <w:t>2</w:t>
      </w:r>
      <w:r>
        <w:rPr>
          <w:rFonts w:ascii="Century" w:hAnsi="Century" w:cs="Century" w:eastAsia="Century"/>
          <w:spacing w:val="5"/>
          <w:w w:val="115"/>
          <w:position w:val="11"/>
          <w:sz w:val="14"/>
          <w:szCs w:val="14"/>
          <w:u w:val="single"/>
          <w:vertAlign w:val="baseline"/>
        </w:rPr>
        <w:t> </w:t>
      </w:r>
      <w:r>
        <w:rPr>
          <w:rFonts w:ascii="Cambria" w:hAnsi="Cambria" w:cs="Cambria" w:eastAsia="Cambria"/>
          <w:w w:val="115"/>
          <w:position w:val="14"/>
          <w:sz w:val="20"/>
          <w:szCs w:val="20"/>
          <w:u w:val="single"/>
          <w:vertAlign w:val="baseline"/>
        </w:rPr>
        <w:t>−</w:t>
      </w:r>
      <w:r>
        <w:rPr>
          <w:rFonts w:ascii="Cambria" w:hAnsi="Cambria" w:cs="Cambria" w:eastAsia="Cambria"/>
          <w:spacing w:val="-10"/>
          <w:w w:val="115"/>
          <w:position w:val="14"/>
          <w:sz w:val="20"/>
          <w:szCs w:val="20"/>
          <w:u w:val="single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5"/>
          <w:position w:val="14"/>
          <w:sz w:val="20"/>
          <w:szCs w:val="20"/>
          <w:u w:val="single"/>
          <w:vertAlign w:val="baseline"/>
        </w:rPr>
        <w:t>x</w:t>
      </w:r>
      <w:r>
        <w:rPr>
          <w:rFonts w:ascii="Century" w:hAnsi="Century" w:cs="Century" w:eastAsia="Century"/>
          <w:w w:val="115"/>
          <w:position w:val="11"/>
          <w:sz w:val="14"/>
          <w:szCs w:val="14"/>
          <w:u w:val="single"/>
          <w:vertAlign w:val="baseline"/>
        </w:rPr>
        <w:t>4</w:t>
      </w:r>
      <w:r>
        <w:rPr>
          <w:rFonts w:ascii="Century" w:hAnsi="Century" w:cs="Century" w:eastAsia="Century"/>
          <w:spacing w:val="37"/>
          <w:w w:val="115"/>
          <w:position w:val="11"/>
          <w:sz w:val="14"/>
          <w:szCs w:val="14"/>
          <w:vertAlign w:val="baseline"/>
        </w:rPr>
        <w:t> </w:t>
      </w:r>
      <w:r>
        <w:rPr>
          <w:rFonts w:ascii="Cambria" w:hAnsi="Cambria" w:cs="Cambria" w:eastAsia="Cambria"/>
          <w:w w:val="115"/>
          <w:sz w:val="20"/>
          <w:szCs w:val="20"/>
          <w:vertAlign w:val="baseline"/>
        </w:rPr>
        <w:t>≈</w:t>
      </w:r>
      <w:r>
        <w:rPr>
          <w:rFonts w:ascii="Cambria" w:hAnsi="Cambria" w:cs="Cambria" w:eastAsia="Cambria"/>
          <w:spacing w:val="-2"/>
          <w:w w:val="115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15"/>
          <w:sz w:val="20"/>
          <w:szCs w:val="20"/>
          <w:vertAlign w:val="baseline"/>
        </w:rPr>
        <w:t>−</w:t>
      </w:r>
      <w:r>
        <w:rPr>
          <w:rFonts w:ascii="Palatino Linotype" w:hAnsi="Palatino Linotype" w:cs="Palatino Linotype" w:eastAsia="Palatino Linotype"/>
          <w:i/>
          <w:iCs/>
          <w:w w:val="115"/>
          <w:sz w:val="20"/>
          <w:szCs w:val="20"/>
          <w:vertAlign w:val="baseline"/>
        </w:rPr>
        <w:t>m</w:t>
      </w:r>
      <w:r>
        <w:rPr>
          <w:i/>
          <w:iCs/>
          <w:w w:val="115"/>
          <w:sz w:val="18"/>
          <w:szCs w:val="18"/>
          <w:vertAlign w:val="baseline"/>
        </w:rPr>
        <w:t>g</w:t>
      </w:r>
      <w:r>
        <w:rPr>
          <w:i/>
          <w:iCs/>
          <w:spacing w:val="-14"/>
          <w:w w:val="115"/>
          <w:sz w:val="18"/>
          <w:szCs w:val="18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5"/>
          <w:position w:val="14"/>
          <w:sz w:val="20"/>
          <w:szCs w:val="20"/>
          <w:u w:val="single"/>
          <w:vertAlign w:val="baseline"/>
        </w:rPr>
        <w:t>x</w:t>
      </w:r>
      <w:r>
        <w:rPr>
          <w:rFonts w:ascii="Century" w:hAnsi="Century" w:cs="Century" w:eastAsia="Century"/>
          <w:w w:val="115"/>
          <w:position w:val="11"/>
          <w:sz w:val="14"/>
          <w:szCs w:val="14"/>
          <w:u w:val="single"/>
          <w:vertAlign w:val="baseline"/>
        </w:rPr>
        <w:t>2</w:t>
      </w:r>
      <w:r>
        <w:rPr>
          <w:rFonts w:ascii="Century" w:hAnsi="Century" w:cs="Century" w:eastAsia="Century"/>
          <w:spacing w:val="7"/>
          <w:w w:val="115"/>
          <w:position w:val="11"/>
          <w:sz w:val="14"/>
          <w:szCs w:val="14"/>
          <w:u w:val="single"/>
          <w:vertAlign w:val="baseline"/>
        </w:rPr>
        <w:t> </w:t>
      </w:r>
      <w:r>
        <w:rPr>
          <w:rFonts w:ascii="Cambria" w:hAnsi="Cambria" w:cs="Cambria" w:eastAsia="Cambria"/>
          <w:w w:val="115"/>
          <w:position w:val="14"/>
          <w:sz w:val="20"/>
          <w:szCs w:val="20"/>
          <w:u w:val="single"/>
          <w:vertAlign w:val="baseline"/>
        </w:rPr>
        <w:t>−</w:t>
      </w:r>
      <w:r>
        <w:rPr>
          <w:rFonts w:ascii="Cambria" w:hAnsi="Cambria" w:cs="Cambria" w:eastAsia="Cambria"/>
          <w:spacing w:val="-10"/>
          <w:w w:val="115"/>
          <w:position w:val="14"/>
          <w:sz w:val="20"/>
          <w:szCs w:val="20"/>
          <w:u w:val="single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w w:val="115"/>
          <w:position w:val="14"/>
          <w:sz w:val="20"/>
          <w:szCs w:val="20"/>
          <w:u w:val="single"/>
          <w:vertAlign w:val="baseline"/>
        </w:rPr>
        <w:t>x</w:t>
      </w:r>
      <w:r>
        <w:rPr>
          <w:rFonts w:ascii="Century" w:hAnsi="Century" w:cs="Century" w:eastAsia="Century"/>
          <w:w w:val="115"/>
          <w:position w:val="11"/>
          <w:sz w:val="14"/>
          <w:szCs w:val="14"/>
          <w:u w:val="single"/>
          <w:vertAlign w:val="baseline"/>
        </w:rPr>
        <w:t>4</w:t>
      </w:r>
      <w:r>
        <w:rPr>
          <w:rFonts w:ascii="Century" w:hAnsi="Century" w:cs="Century" w:eastAsia="Century"/>
          <w:spacing w:val="-12"/>
          <w:w w:val="115"/>
          <w:position w:val="11"/>
          <w:sz w:val="14"/>
          <w:szCs w:val="14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10"/>
          <w:w w:val="115"/>
          <w:sz w:val="20"/>
          <w:szCs w:val="20"/>
          <w:vertAlign w:val="baseline"/>
        </w:rPr>
        <w:t>.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  <w:vertAlign w:val="baseline"/>
        </w:rPr>
        <w:tab/>
      </w:r>
      <w:r>
        <w:rPr>
          <w:i/>
          <w:iCs/>
          <w:spacing w:val="-5"/>
          <w:w w:val="115"/>
          <w:sz w:val="20"/>
          <w:szCs w:val="20"/>
          <w:vertAlign w:val="baseline"/>
        </w:rPr>
        <w:t>(3)</w:t>
      </w:r>
    </w:p>
    <w:p>
      <w:pPr>
        <w:spacing w:after="0"/>
        <w:jc w:val="left"/>
        <w:rPr>
          <w:sz w:val="20"/>
          <w:szCs w:val="20"/>
        </w:rPr>
        <w:sectPr>
          <w:headerReference w:type="default" r:id="rId442"/>
          <w:headerReference w:type="even" r:id="rId443"/>
          <w:pgSz w:w="8400" w:h="11900"/>
          <w:pgMar w:header="690" w:footer="0" w:top="900" w:bottom="280" w:left="420" w:right="660"/>
          <w:pgNumType w:start="265"/>
        </w:sect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1" w:after="1"/>
        <w:rPr>
          <w:i/>
          <w:sz w:val="11"/>
        </w:rPr>
      </w:pPr>
    </w:p>
    <w:p>
      <w:pPr>
        <w:spacing w:line="240" w:lineRule="auto"/>
        <w:ind w:left="1082" w:right="0" w:firstLine="0"/>
        <w:rPr>
          <w:sz w:val="20"/>
        </w:rPr>
      </w:pPr>
      <w:r>
        <w:rPr>
          <w:position w:val="174"/>
          <w:sz w:val="20"/>
        </w:rPr>
        <w:pict>
          <v:group style="width:4.350pt;height:4.2pt;mso-position-horizontal-relative:char;mso-position-vertical-relative:line" id="docshapegroup2655" coordorigin="0,0" coordsize="87,84">
            <v:shape style="position:absolute;left:0;top:0;width:87;height:84" id="docshape2656" coordorigin="0,0" coordsize="87,84" path="m9,68l5,68,3,69,1,72,0,73,0,77,1,79,4,82,6,83,12,83,16,82,25,74,25,73,16,73,14,73,11,69,9,68xm55,47l42,47,46,65,48,75,51,81,54,83,60,83,62,82,71,75,73,73,63,73,63,72,61,71,60,68,55,47xm44,7l23,7,27,8,31,11,33,14,34,19,36,26,40,41,39,44,36,50,26,65,22,70,18,73,17,73,25,73,32,64,42,47,55,47,52,32,55,26,50,26,48,17,46,12,46,11,45,9,44,7xm77,60l75,64,72,68,68,71,67,72,65,73,73,73,76,69,80,62,77,60xm81,0l76,0,75,0,71,2,69,4,63,9,60,12,58,14,50,26,55,26,57,23,61,17,67,13,68,12,85,12,86,11,87,9,87,5,86,3,83,1,81,0xm85,12l71,12,73,12,76,13,77,14,78,14,82,14,84,13,85,12xm38,0l14,4,14,7,16,7,18,7,44,7,43,6,41,3,38,0xe" filled="true" fillcolor="#231f20" stroked="false">
              <v:path arrowok="t"/>
              <v:fill type="solid"/>
            </v:shape>
          </v:group>
        </w:pict>
      </w:r>
      <w:r>
        <w:rPr>
          <w:position w:val="174"/>
          <w:sz w:val="20"/>
        </w:rPr>
      </w:r>
      <w:r>
        <w:rPr>
          <w:spacing w:val="6"/>
          <w:position w:val="174"/>
          <w:sz w:val="20"/>
        </w:rPr>
        <w:t> </w:t>
      </w:r>
      <w:r>
        <w:rPr>
          <w:spacing w:val="6"/>
          <w:sz w:val="20"/>
        </w:rPr>
        <w:pict>
          <v:group style="width:248.5pt;height:122.3pt;mso-position-horizontal-relative:char;mso-position-vertical-relative:line" id="docshapegroup2657" coordorigin="0,0" coordsize="4970,2446">
            <v:shape style="position:absolute;left:549;top:231;width:4289;height:1870" id="docshape2658" coordorigin="550,231" coordsize="4289,1870" path="m550,231l4179,231m1760,231l1760,2101m2969,231l2969,2101m4289,231l4839,231e" filled="false" stroked="true" strokeweight="1.11762pt" strokecolor="#231f20">
              <v:path arrowok="t"/>
              <v:stroke dashstyle="solid"/>
            </v:shape>
            <v:shape style="position:absolute;left:4831;top:172;width:118;height:121" id="docshape2659" coordorigin="4831,173" coordsize="118,121" path="m4831,173l4831,294,4949,231,4831,173xe" filled="true" fillcolor="#231f20" stroked="false">
              <v:path arrowok="t"/>
              <v:fill type="solid"/>
            </v:shape>
            <v:shape style="position:absolute;left:4057;top:220;width:356;height:356" type="#_x0000_t75" id="docshape2660" stroked="false">
              <v:imagedata r:id="rId444" o:title=""/>
            </v:shape>
            <v:shape style="position:absolute;left:549;top:231;width:3849;height:1100" id="docshape2661" coordorigin="550,231" coordsize="3849,1100" path="m4399,451l4399,1001m550,231l550,1331e" filled="false" stroked="true" strokeweight="1.11762pt" strokecolor="#231f20">
              <v:path arrowok="t"/>
              <v:stroke dashstyle="solid"/>
            </v:shape>
            <v:shape style="position:absolute;left:487;top:1323;width:121;height:118" id="docshape2662" coordorigin="488,1324" coordsize="121,118" path="m609,1324l488,1324,550,1441,609,1324xe" filled="true" fillcolor="#231f20" stroked="false">
              <v:path arrowok="t"/>
              <v:fill type="solid"/>
            </v:shape>
            <v:line style="position:absolute" from="550,231" to="77,704" stroked="true" strokeweight="1.11762pt" strokecolor="#231f20">
              <v:stroke dashstyle="solid"/>
            </v:line>
            <v:shape style="position:absolute;left:0;top:652;width:125;height:129" id="docshape2663" coordorigin="0,653" coordsize="125,129" path="m40,653l0,781,125,741,40,653xe" filled="true" fillcolor="#231f20" stroked="false">
              <v:path arrowok="t"/>
              <v:fill type="solid"/>
            </v:shape>
            <v:shape style="position:absolute;left:1638;top:2089;width:356;height:356" type="#_x0000_t75" id="docshape2664" stroked="false">
              <v:imagedata r:id="rId445" o:title=""/>
            </v:shape>
            <v:line style="position:absolute" from="1870,2101" to="1870,231" stroked="true" strokeweight="1.11762pt" strokecolor="#231f20">
              <v:stroke dashstyle="solid"/>
            </v:line>
            <v:shape style="position:absolute;left:2848;top:2089;width:356;height:356" type="#_x0000_t75" id="docshape2665" stroked="false">
              <v:imagedata r:id="rId446" o:title=""/>
            </v:shape>
            <v:shape style="position:absolute;left:3079;top:231;width:1320;height:1870" id="docshape2666" coordorigin="3079,231" coordsize="1320,1870" path="m3079,2101l3079,231m4399,1111l4399,1551e" filled="false" stroked="true" strokeweight="1.11762pt" strokecolor="#231f20">
              <v:path arrowok="t"/>
              <v:stroke dashstyle="solid"/>
            </v:shape>
            <v:shape style="position:absolute;left:4340;top:1001;width:121;height:118" id="docshape2667" coordorigin="4340,1001" coordsize="121,118" path="m4399,1001l4340,1118,4461,1118,4399,1001xe" filled="true" fillcolor="#231f20" stroked="false">
              <v:path arrowok="t"/>
              <v:fill type="solid"/>
            </v:shape>
            <v:shape style="position:absolute;left:4178;top:1550;width:444;height:770" id="docshape2668" coordorigin="4179,1551" coordsize="444,770" path="m4179,2104l4179,1551,4622,1551,4622,2104,4179,2104,4179,2104xm4399,1881l4399,2321e" filled="false" stroked="true" strokeweight="1.11762pt" strokecolor="#231f20">
              <v:path arrowok="t"/>
              <v:stroke dashstyle="solid"/>
            </v:shape>
            <v:shape style="position:absolute;left:4336;top:2313;width:121;height:118" id="docshape2669" coordorigin="4337,2313" coordsize="121,118" path="m4458,2313l4337,2313,4399,2431,4458,2313xe" filled="true" fillcolor="#231f20" stroked="false">
              <v:path arrowok="t"/>
              <v:fill type="solid"/>
            </v:shape>
            <v:shape style="position:absolute;left:486;top:0;width:110;height:125" type="#_x0000_t75" id="docshape2670" stroked="false">
              <v:imagedata r:id="rId447" o:title=""/>
            </v:shape>
            <v:shape style="position:absolute;left:1769;top:18;width:2512;height:122" id="docshape2671" coordorigin="1770,18" coordsize="2512,122" path="m1868,18l1865,18,1863,21,1861,22,1860,23,1859,23,1856,23,1854,23,1852,22,1845,19,1840,18,1824,18,1814,21,1793,33,1785,41,1773,63,1770,73,1770,92,1772,99,1778,111,1783,116,1796,123,1803,125,1821,125,1829,123,1836,118,1843,114,1849,108,1854,99,1851,99,1846,106,1841,110,1830,117,1824,118,1808,118,1800,115,1789,104,1786,96,1786,76,1788,67,1797,46,1803,37,1819,26,1827,23,1839,23,1842,24,1847,26,1850,27,1853,30,1855,33,1856,37,1857,40,1857,43,1858,51,1860,51,1868,18xm4282,56l4281,52,4276,46,4273,43,4272,43,4267,41,4267,54,4267,66,4264,72,4254,81,4247,83,4235,83,4229,83,4241,44,4243,44,4246,43,4254,43,4259,45,4265,50,4267,54,4267,41,4263,39,4257,38,4215,38,4214,41,4215,41,4220,41,4223,42,4224,43,4225,44,4226,45,4226,49,4225,53,4224,58,4204,127,4202,131,4200,134,4198,135,4196,136,4195,137,4192,137,4188,137,4187,140,4234,140,4240,140,4250,138,4255,136,4257,135,4263,131,4266,127,4271,118,4273,113,4273,103,4271,99,4266,92,4261,89,4261,89,4257,87,4257,102,4257,116,4254,123,4242,132,4235,135,4224,135,4220,134,4214,133,4227,89,4230,89,4231,89,4241,89,4247,90,4255,97,4257,102,4257,87,4255,86,4264,84,4265,83,4271,80,4280,71,4282,66,4282,56xe" filled="true" fillcolor="#231f20" stroked="false">
              <v:path arrowok="t"/>
              <v:fill type="solid"/>
            </v:shape>
            <v:shape style="position:absolute;left:2961;top:30;width:114;height:102" type="#_x0000_t75" id="docshape2672" stroked="false">
              <v:imagedata r:id="rId448" o:title=""/>
            </v:shape>
            <v:shape style="position:absolute;left:656;top:13;width:4314;height:1459" id="docshape2673" coordorigin="657,13" coordsize="4314,1459" path="m752,1360l751,1357,747,1353,745,1352,740,1352,738,1353,735,1356,735,1357,735,1362,735,1364,738,1367,739,1368,743,1369,744,1369,745,1370,745,1373,744,1376,742,1380,734,1392,730,1398,720,1412,715,1419,711,1423,706,1370,706,1364,705,1361,704,1358,703,1355,701,1352,674,1358,675,1362,678,1361,681,1361,686,1361,689,1362,692,1366,693,1372,699,1438,696,1442,692,1446,682,1457,678,1460,674,1462,673,1463,673,1463,672,1463,672,1462,671,1461,670,1458,669,1457,668,1456,667,1456,664,1456,662,1457,658,1461,657,1463,657,1467,657,1469,660,1472,662,1472,667,1472,670,1471,679,1466,682,1463,686,1459,695,1449,704,1438,713,1428,717,1423,721,1418,728,1408,737,1396,744,1386,750,1374,752,1369,752,1360xm1284,44l1272,46,1269,54,1268,51,1266,48,1266,48,1266,48,1266,72,1262,83,1246,103,1240,107,1232,107,1230,106,1227,102,1226,99,1226,88,1228,81,1236,63,1241,57,1250,49,1253,48,1260,48,1262,49,1265,53,1266,56,1266,72,1266,48,1262,45,1260,44,1251,44,1246,46,1240,50,1232,56,1226,63,1216,81,1213,90,1214,104,1215,108,1220,114,1224,116,1231,116,1235,115,1245,108,1247,107,1251,102,1258,93,1255,103,1255,106,1255,111,1255,113,1257,115,1259,116,1265,116,1268,114,1276,109,1276,108,1279,105,1283,99,1280,97,1277,102,1274,105,1271,108,1270,108,1269,108,1268,108,1267,107,1267,106,1267,104,1269,96,1270,93,1281,54,1284,44xm2494,44l2482,46,2479,54,2478,51,2476,48,2476,48,2476,48,2476,72,2471,83,2456,103,2450,107,2442,107,2440,106,2436,102,2436,99,2436,88,2438,81,2446,63,2450,57,2459,49,2463,48,2469,48,2472,49,2475,53,2476,56,2476,72,2476,48,2472,45,2469,44,2461,44,2455,46,2449,50,2442,56,2435,63,2426,81,2423,90,2423,104,2424,108,2430,114,2433,116,2441,116,2445,115,2455,108,2456,107,2461,102,2468,93,2465,103,2465,106,2464,111,2465,113,2467,115,2469,116,2474,116,2478,114,2485,109,2486,108,2489,105,2493,99,2490,97,2487,102,2484,105,2481,108,2480,108,2479,108,2478,108,2477,107,2477,106,2477,104,2479,96,2480,93,2491,54,2494,44xm3704,69l3691,71,3689,80,3687,76,3686,73,3686,73,3686,73,3686,81,3685,98,3681,109,3666,128,3660,132,3652,132,3650,131,3646,127,3645,125,3645,114,3647,106,3655,89,3660,82,3669,75,3673,73,3679,73,3681,74,3685,78,3686,81,3686,73,3682,70,3679,69,3671,69,3665,72,3659,76,3651,81,3645,89,3640,98,3635,107,3633,116,3633,130,3634,134,3640,140,3643,141,3651,141,3655,140,3664,134,3666,132,3671,128,3677,119,3675,129,3674,131,3674,137,3675,139,3677,141,3679,141,3684,141,3687,140,3695,134,3696,134,3699,130,3702,125,3700,123,3696,128,3694,131,3690,133,3690,134,3688,134,3688,133,3687,133,3687,132,3687,132,3687,129,3689,122,3689,119,3701,80,3704,69xm4970,13l4913,13,4906,36,4909,36,4911,33,4912,30,4916,27,4917,26,4919,26,4920,25,4923,25,4955,25,4893,90,4893,92,4951,92,4955,80,4959,68,4955,68,4954,72,4952,75,4949,78,4948,79,4944,80,4940,80,4908,80,4961,25,4970,16,4970,13xe" filled="true" fillcolor="#231f20" stroked="false">
              <v:path arrowok="t"/>
              <v:fill type="solid"/>
            </v:shape>
            <v:shape style="position:absolute;left:4504;top:1231;width:127;height:122" type="#_x0000_t75" id="docshape2674" stroked="false">
              <v:imagedata r:id="rId449" o:title=""/>
            </v:shape>
            <v:shape style="position:absolute;left:1402;top:927;width:1443;height:1417" id="docshape2675" coordorigin="1402,928" coordsize="1443,1417" path="m1524,2324l1521,2322,1518,2327,1514,2330,1510,2334,1508,2334,1507,2334,1507,2334,1506,2333,1506,2333,1506,2330,1507,2327,1520,2280,1520,2277,1520,2272,1520,2269,1519,2266,1516,2263,1514,2262,1506,2262,1501,2264,1496,2268,1490,2274,1483,2283,1476,2293,1469,2306,1477,2279,1477,2276,1477,2272,1477,2269,1476,2266,1472,2263,1470,2262,1464,2262,1460,2263,1457,2265,1452,2268,1446,2273,1437,2285,1432,2293,1427,2302,1437,2270,1439,2262,1408,2267,1409,2271,1412,2270,1414,2270,1417,2270,1419,2270,1421,2272,1422,2273,1421,2276,1421,2276,1421,2277,1402,2343,1416,2343,1421,2325,1425,2314,1426,2311,1429,2304,1430,2302,1434,2297,1439,2289,1445,2282,1450,2277,1455,2273,1457,2272,1460,2272,1461,2272,1462,2274,1462,2274,1463,2279,1462,2283,1460,2289,1445,2343,1458,2343,1463,2329,1467,2317,1473,2306,1479,2294,1487,2284,1498,2274,1500,2272,1504,2272,1504,2273,1505,2274,1506,2274,1506,2275,1506,2279,1506,2281,1506,2282,1503,2291,1492,2329,1491,2334,1491,2339,1492,2341,1495,2344,1496,2345,1501,2345,1503,2344,1509,2341,1512,2338,1515,2334,1519,2330,1522,2327,1524,2324xm1663,928l1632,933,1632,936,1635,936,1637,935,1641,935,1643,936,1645,938,1646,939,1646,941,1645,945,1643,952,1616,1040,1615,1045,1615,1049,1616,1050,1619,1054,1621,1054,1626,1054,1629,1053,1632,1051,1636,1048,1641,1042,1646,1035,1644,1032,1641,1037,1638,1041,1634,1044,1633,1045,1631,1045,1631,1045,1630,1043,1630,1043,1630,1041,1630,1037,1632,1032,1663,928xm2764,2324l2761,2322,2758,2327,2755,2330,2751,2333,2750,2334,2749,2334,2747,2334,2747,2334,2746,2333,2746,2333,2746,2330,2747,2327,2760,2280,2760,2277,2760,2272,2760,2269,2760,2266,2756,2263,2754,2262,2746,2262,2742,2264,2737,2268,2730,2274,2723,2283,2716,2293,2709,2306,2716,2281,2717,2279,2717,2276,2718,2272,2718,2269,2717,2266,2713,2263,2710,2262,2704,2262,2700,2263,2697,2265,2692,2268,2686,2273,2677,2285,2673,2293,2667,2302,2677,2270,2679,2262,2648,2267,2649,2271,2652,2270,2655,2270,2657,2270,2659,2270,2661,2272,2661,2273,2662,2276,2662,2276,2661,2277,2642,2343,2656,2343,2661,2325,2665,2314,2666,2311,2669,2304,2671,2302,2674,2297,2685,2282,2690,2277,2695,2273,2698,2272,2701,2272,2701,2272,2703,2274,2703,2274,2703,2279,2702,2283,2685,2343,2699,2343,2703,2329,2707,2317,2713,2306,2719,2294,2727,2284,2738,2274,2740,2272,2744,2272,2745,2273,2746,2274,2746,2275,2746,2279,2746,2281,2743,2291,2733,2329,2731,2334,2731,2339,2732,2341,2735,2344,2737,2345,2741,2345,2743,2344,2749,2341,2752,2338,2755,2334,2760,2330,2762,2327,2764,2324xm2845,928l2815,933,2815,936,2817,936,2820,935,2823,935,2825,936,2827,938,2828,939,2828,941,2827,945,2825,952,2800,1034,2798,1040,2798,1045,2798,1049,2798,1050,2801,1054,2803,1054,2808,1054,2811,1053,2814,1051,2818,1048,2823,1042,2829,1035,2826,1032,2823,1037,2820,1041,2816,1044,2815,1045,2814,1045,2813,1045,2812,1043,2812,1043,2812,1041,2813,1037,2814,1032,2845,928xe" filled="true" fillcolor="#231f20" stroked="false">
              <v:path arrowok="t"/>
              <v:fill type="solid"/>
            </v:shape>
          </v:group>
        </w:pict>
      </w:r>
      <w:r>
        <w:rPr>
          <w:spacing w:val="6"/>
          <w:sz w:val="20"/>
        </w:rPr>
      </w:r>
    </w:p>
    <w:p>
      <w:pPr>
        <w:pStyle w:val="BodyText"/>
        <w:spacing w:before="7"/>
        <w:rPr>
          <w:i/>
          <w:sz w:val="3"/>
        </w:rPr>
      </w:pPr>
      <w:r>
        <w:rPr/>
        <w:drawing>
          <wp:anchor distT="0" distB="0" distL="0" distR="0" allowOverlap="1" layoutInCell="1" locked="0" behindDoc="0" simplePos="0" relativeHeight="1693">
            <wp:simplePos x="0" y="0"/>
            <wp:positionH relativeFrom="page">
              <wp:posOffset>3773449</wp:posOffset>
            </wp:positionH>
            <wp:positionV relativeFrom="paragraph">
              <wp:posOffset>42062</wp:posOffset>
            </wp:positionV>
            <wp:extent cx="162168" cy="102679"/>
            <wp:effectExtent l="0" t="0" r="0" b="0"/>
            <wp:wrapTopAndBottom/>
            <wp:docPr id="119" name="image3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397.png"/>
                    <pic:cNvPicPr/>
                  </pic:nvPicPr>
                  <pic:blipFill>
                    <a:blip r:embed="rId4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168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i/>
        </w:rPr>
      </w:pPr>
    </w:p>
    <w:p>
      <w:pPr>
        <w:spacing w:before="74"/>
        <w:ind w:left="806" w:right="832" w:firstLine="0"/>
        <w:jc w:val="center"/>
        <w:rPr>
          <w:i/>
          <w:sz w:val="18"/>
        </w:rPr>
      </w:pPr>
      <w:r>
        <w:rPr/>
        <w:pict>
          <v:group style="position:absolute;margin-left:74.639801pt;margin-top:47.819336pt;width:95.9pt;height:180.3pt;mso-position-horizontal-relative:page;mso-position-vertical-relative:paragraph;z-index:16595968" id="docshapegroup2676" coordorigin="1493,956" coordsize="1918,3606">
            <v:shape style="position:absolute;left:1492;top:956;width:1918;height:3606" type="#_x0000_t75" id="docshape2677" stroked="false">
              <v:imagedata r:id="rId451" o:title=""/>
            </v:shape>
            <v:shape style="position:absolute;left:2352;top:1887;width:167;height:147" type="#_x0000_t75" id="docshape2678" stroked="false">
              <v:imagedata r:id="rId452" o:title=""/>
            </v:shape>
            <v:shape style="position:absolute;left:2135;top:2970;width:176;height:147" type="#_x0000_t75" id="docshape2679" stroked="false">
              <v:imagedata r:id="rId453" o:title=""/>
            </v:shape>
            <v:shape style="position:absolute;left:1755;top:3779;width:668;height:113" type="#_x0000_t75" id="docshape2680" stroked="false">
              <v:imagedata r:id="rId454" o:title=""/>
            </v:shape>
            <v:shape style="position:absolute;left:3055;top:3582;width:85;height:51" id="docshape2681" coordorigin="3056,3583" coordsize="85,51" path="m3056,3583l3056,3633,3062,3630,3071,3627,3131,3609,3140,3608,3131,3606,3065,3587,3056,3583xe" filled="true" fillcolor="#ffffff" stroked="false">
              <v:path arrowok="t"/>
              <v:fill type="solid"/>
            </v:shape>
            <v:line style="position:absolute" from="1920,3608" to="3072,3608" stroked="true" strokeweight="1.11762pt" strokecolor="#231f20">
              <v:stroke dashstyle="solid"/>
            </v:line>
            <v:shape style="position:absolute;left:3034;top:3551;width:190;height:113" type="#_x0000_t75" id="docshape2682" stroked="false">
              <v:imagedata r:id="rId455" o:title=""/>
            </v:shape>
            <v:shape style="position:absolute;left:1768;top:3551;width:190;height:113" type="#_x0000_t75" id="docshape2683" stroked="false">
              <v:imagedata r:id="rId456" o:title=""/>
            </v:shape>
            <v:shape style="position:absolute;left:2723;top:3431;width:153;height:141" type="#_x0000_t75" id="docshape2684" stroked="false">
              <v:imagedata r:id="rId457" o:title=""/>
            </v:shape>
            <v:shape style="position:absolute;left:1995;top:3890;width:163;height:146" type="#_x0000_t75" id="docshape2685" stroked="false">
              <v:imagedata r:id="rId458" o:title=""/>
            </v:shape>
            <v:shape style="position:absolute;left:2238;top:972;width:153;height:147" type="#_x0000_t75" id="docshape2686" stroked="false">
              <v:imagedata r:id="rId459" o:title=""/>
            </v:shape>
            <v:shape style="position:absolute;left:2009;top:975;width:154;height:146" type="#_x0000_t75" id="docshape2687" stroked="false">
              <v:imagedata r:id="rId460" o:title=""/>
            </v:shape>
            <v:shape style="position:absolute;left:2110;top:1671;width:396;height:1228" id="docshape2688" coordorigin="2111,1672" coordsize="396,1228" path="m2320,2795l2314,2785,2307,2787,2306,2787,2308,2785,2305,2787,2261,2793,2215,2798,2168,2801,2122,2802,2112,2802,2111,2816,2120,2816,2168,2816,2215,2813,2263,2808,2295,2803,2295,2804,2307,2802,2311,2801,2320,2795xm2327,2876l2322,2866,2315,2868,2313,2868,2315,2866,2312,2868,2268,2875,2221,2880,2174,2883,2127,2884,2117,2884,2116,2899,2125,2899,2174,2898,2222,2895,2270,2890,2302,2885,2302,2886,2315,2883,2318,2883,2327,2876xm2507,1683l2503,1677,2500,1672,2492,1676,2444,1698,2395,1714,2343,1724,2291,1728,2281,1728,2280,1743,2289,1743,2344,1739,2397,1729,2449,1712,2484,1696,2486,1698,2496,1691,2498,1690,2507,1683xe" filled="true" fillcolor="#231f20" stroked="false">
              <v:path arrowok="t"/>
              <v:fill type="solid"/>
            </v:shape>
            <w10:wrap type="none"/>
          </v:group>
        </w:pict>
      </w:r>
      <w:r>
        <w:rPr>
          <w:i/>
          <w:sz w:val="18"/>
        </w:rPr>
        <w:t>_lис.</w:t>
      </w:r>
      <w:r>
        <w:rPr>
          <w:i/>
          <w:spacing w:val="7"/>
          <w:sz w:val="18"/>
        </w:rPr>
        <w:t> </w:t>
      </w:r>
      <w:r>
        <w:rPr>
          <w:i/>
          <w:sz w:val="18"/>
        </w:rPr>
        <w:t>1.</w:t>
      </w:r>
      <w:r>
        <w:rPr>
          <w:i/>
          <w:spacing w:val="5"/>
          <w:sz w:val="18"/>
        </w:rPr>
        <w:t> </w:t>
      </w:r>
      <w:r>
        <w:rPr>
          <w:i/>
          <w:sz w:val="18"/>
        </w:rPr>
        <w:t>Oбщий</w:t>
      </w:r>
      <w:r>
        <w:rPr>
          <w:i/>
          <w:spacing w:val="11"/>
          <w:sz w:val="18"/>
        </w:rPr>
        <w:t> </w:t>
      </w:r>
      <w:r>
        <w:rPr>
          <w:i/>
          <w:sz w:val="18"/>
        </w:rPr>
        <w:t>вид</w:t>
      </w:r>
      <w:r>
        <w:rPr>
          <w:i/>
          <w:spacing w:val="7"/>
          <w:sz w:val="18"/>
        </w:rPr>
        <w:t> </w:t>
      </w:r>
      <w:r>
        <w:rPr>
          <w:i/>
          <w:spacing w:val="-2"/>
          <w:sz w:val="18"/>
        </w:rPr>
        <w:t>установки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7"/>
        <w:rPr>
          <w:i/>
        </w:rPr>
      </w:pPr>
    </w:p>
    <w:p>
      <w:pPr>
        <w:spacing w:line="220" w:lineRule="auto" w:before="87"/>
        <w:ind w:left="2280" w:right="2081" w:hanging="212"/>
        <w:jc w:val="left"/>
        <w:rPr>
          <w:i/>
          <w:sz w:val="18"/>
        </w:rPr>
      </w:pPr>
      <w:r>
        <w:rPr/>
        <w:pict>
          <v:group style="position:absolute;margin-left:239.548004pt;margin-top:-244.106644pt;width:92.2pt;height:235.8pt;mso-position-horizontal-relative:page;mso-position-vertical-relative:paragraph;z-index:16596480" id="docshapegroup2689" coordorigin="4791,-4882" coordsize="1844,4716">
            <v:line style="position:absolute" from="5019,-4785" to="5019,-237" stroked="true" strokeweight="1.11762pt" strokecolor="#231f20">
              <v:stroke dashstyle="solid"/>
            </v:line>
            <v:shape style="position:absolute;left:4790;top:-4883;width:1844;height:4716" type="#_x0000_t75" id="docshape2690" stroked="false">
              <v:imagedata r:id="rId461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6596992">
            <wp:simplePos x="0" y="0"/>
            <wp:positionH relativeFrom="page">
              <wp:posOffset>1541106</wp:posOffset>
            </wp:positionH>
            <wp:positionV relativeFrom="paragraph">
              <wp:posOffset>-256675</wp:posOffset>
            </wp:positionV>
            <wp:extent cx="106423" cy="138112"/>
            <wp:effectExtent l="0" t="0" r="0" b="0"/>
            <wp:wrapNone/>
            <wp:docPr id="121" name="image4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409.png"/>
                    <pic:cNvPicPr/>
                  </pic:nvPicPr>
                  <pic:blipFill>
                    <a:blip r:embed="rId4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423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18"/>
        </w:rPr>
        <w:t>_lис.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2.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Oтклонения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маятников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и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струны</w:t>
      </w:r>
      <w:r>
        <w:rPr>
          <w:i/>
          <w:sz w:val="18"/>
        </w:rPr>
        <w:t> а) вид вдоль струны, б) вид сверху</w:t>
      </w:r>
    </w:p>
    <w:p>
      <w:pPr>
        <w:spacing w:after="0" w:line="220" w:lineRule="auto"/>
        <w:jc w:val="left"/>
        <w:rPr>
          <w:sz w:val="18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7" w:lineRule="auto" w:before="58"/>
        <w:ind w:left="712" w:right="164" w:firstLine="300"/>
      </w:pPr>
      <w:r>
        <w:rPr>
          <w:i/>
          <w:w w:val="105"/>
        </w:rPr>
        <w:t>Связь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между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натяжением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струны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натяжением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подвеса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получаем</w:t>
      </w:r>
      <w:r>
        <w:rPr>
          <w:w w:val="105"/>
        </w:rPr>
        <w:t> из рис. 2:</w:t>
      </w:r>
    </w:p>
    <w:p>
      <w:pPr>
        <w:tabs>
          <w:tab w:pos="6892" w:val="left" w:leader="none"/>
        </w:tabs>
        <w:spacing w:line="252" w:lineRule="exact" w:before="0"/>
        <w:ind w:left="2596" w:right="0" w:firstLine="0"/>
        <w:jc w:val="left"/>
        <w:rPr>
          <w:i/>
          <w:sz w:val="20"/>
        </w:rPr>
      </w:pPr>
      <w:r>
        <w:rPr/>
        <w:pict>
          <v:line style="position:absolute;mso-position-horizontal-relative:page;mso-position-vertical-relative:paragraph;z-index:16598528" from="215.268005pt,10.717451pt" to="225.468005pt,10.717451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6599040" from="247.787994pt,10.717451pt" to="280.307994pt,10.717451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15"/>
          <w:sz w:val="20"/>
        </w:rPr>
        <w:t>T</w:t>
      </w:r>
      <w:r>
        <w:rPr>
          <w:rFonts w:ascii="Palatino Linotype" w:hAnsi="Palatino Linotype"/>
          <w:i/>
          <w:spacing w:val="-8"/>
          <w:w w:val="115"/>
          <w:sz w:val="20"/>
        </w:rPr>
        <w:t> </w:t>
      </w:r>
      <w:r>
        <w:rPr>
          <w:rFonts w:ascii="Palatino Linotype" w:hAnsi="Palatino Linotype"/>
          <w:i/>
          <w:w w:val="115"/>
          <w:position w:val="14"/>
          <w:sz w:val="20"/>
          <w:u w:val="single"/>
        </w:rPr>
        <w:t>x</w:t>
      </w:r>
      <w:r>
        <w:rPr>
          <w:rFonts w:ascii="Century" w:hAnsi="Century"/>
          <w:w w:val="115"/>
          <w:position w:val="11"/>
          <w:sz w:val="14"/>
          <w:u w:val="single"/>
        </w:rPr>
        <w:t>1</w:t>
      </w:r>
      <w:r>
        <w:rPr>
          <w:rFonts w:ascii="Century" w:hAnsi="Century"/>
          <w:spacing w:val="9"/>
          <w:w w:val="115"/>
          <w:position w:val="11"/>
          <w:sz w:val="14"/>
          <w:u w:val="single"/>
        </w:rPr>
        <w:t> </w:t>
      </w:r>
      <w:r>
        <w:rPr>
          <w:rFonts w:ascii="Cambria" w:hAnsi="Cambria"/>
          <w:w w:val="115"/>
          <w:position w:val="14"/>
          <w:sz w:val="20"/>
          <w:u w:val="single"/>
        </w:rPr>
        <w:t>−</w:t>
      </w:r>
      <w:r>
        <w:rPr>
          <w:rFonts w:ascii="Cambria" w:hAnsi="Cambria"/>
          <w:spacing w:val="-5"/>
          <w:w w:val="115"/>
          <w:position w:val="14"/>
          <w:sz w:val="20"/>
          <w:u w:val="single"/>
        </w:rPr>
        <w:t> </w:t>
      </w:r>
      <w:r>
        <w:rPr>
          <w:rFonts w:ascii="Palatino Linotype" w:hAnsi="Palatino Linotype"/>
          <w:i/>
          <w:w w:val="115"/>
          <w:position w:val="14"/>
          <w:sz w:val="20"/>
          <w:u w:val="single"/>
        </w:rPr>
        <w:t>x</w:t>
      </w:r>
      <w:r>
        <w:rPr>
          <w:rFonts w:ascii="Century" w:hAnsi="Century"/>
          <w:w w:val="115"/>
          <w:position w:val="11"/>
          <w:sz w:val="14"/>
          <w:u w:val="single"/>
        </w:rPr>
        <w:t>3</w:t>
      </w:r>
      <w:r>
        <w:rPr>
          <w:rFonts w:ascii="Century" w:hAnsi="Century"/>
          <w:spacing w:val="40"/>
          <w:w w:val="115"/>
          <w:position w:val="11"/>
          <w:sz w:val="14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-2"/>
          <w:w w:val="115"/>
          <w:sz w:val="20"/>
        </w:rPr>
        <w:t> </w:t>
      </w:r>
      <w:r>
        <w:rPr>
          <w:rFonts w:ascii="Palatino Linotype" w:hAnsi="Palatino Linotype"/>
          <w:i/>
          <w:w w:val="115"/>
          <w:sz w:val="20"/>
        </w:rPr>
        <w:t>F</w:t>
      </w:r>
      <w:r>
        <w:rPr>
          <w:rFonts w:ascii="Palatino Linotype" w:hAnsi="Palatino Linotype"/>
          <w:i/>
          <w:spacing w:val="-7"/>
          <w:w w:val="115"/>
          <w:sz w:val="20"/>
        </w:rPr>
        <w:t> </w:t>
      </w:r>
      <w:r>
        <w:rPr>
          <w:rFonts w:ascii="Palatino Linotype" w:hAnsi="Palatino Linotype"/>
          <w:i/>
          <w:w w:val="115"/>
          <w:position w:val="14"/>
          <w:sz w:val="20"/>
        </w:rPr>
        <w:t>x</w:t>
      </w:r>
      <w:r>
        <w:rPr>
          <w:rFonts w:ascii="Century" w:hAnsi="Century"/>
          <w:w w:val="115"/>
          <w:position w:val="11"/>
          <w:sz w:val="14"/>
        </w:rPr>
        <w:t>3</w:t>
      </w:r>
      <w:r>
        <w:rPr>
          <w:rFonts w:ascii="Century" w:hAnsi="Century"/>
          <w:spacing w:val="31"/>
          <w:w w:val="115"/>
          <w:position w:val="11"/>
          <w:sz w:val="14"/>
        </w:rPr>
        <w:t> </w:t>
      </w:r>
      <w:r>
        <w:rPr>
          <w:rFonts w:ascii="Book Antiqua" w:hAnsi="Book Antiqua"/>
          <w:w w:val="115"/>
          <w:sz w:val="20"/>
        </w:rPr>
        <w:t>+</w:t>
      </w:r>
      <w:r>
        <w:rPr>
          <w:rFonts w:ascii="Book Antiqua" w:hAnsi="Book Antiqua"/>
          <w:spacing w:val="-14"/>
          <w:w w:val="115"/>
          <w:sz w:val="20"/>
        </w:rPr>
        <w:t> </w:t>
      </w:r>
      <w:r>
        <w:rPr>
          <w:rFonts w:ascii="Palatino Linotype" w:hAnsi="Palatino Linotype"/>
          <w:i/>
          <w:w w:val="115"/>
          <w:sz w:val="20"/>
        </w:rPr>
        <w:t>F</w:t>
      </w:r>
      <w:r>
        <w:rPr>
          <w:rFonts w:ascii="Palatino Linotype" w:hAnsi="Palatino Linotype"/>
          <w:i/>
          <w:spacing w:val="-7"/>
          <w:w w:val="115"/>
          <w:sz w:val="20"/>
        </w:rPr>
        <w:t> </w:t>
      </w:r>
      <w:r>
        <w:rPr>
          <w:rFonts w:ascii="Palatino Linotype" w:hAnsi="Palatino Linotype"/>
          <w:i/>
          <w:w w:val="115"/>
          <w:position w:val="14"/>
          <w:sz w:val="20"/>
        </w:rPr>
        <w:t>x</w:t>
      </w:r>
      <w:r>
        <w:rPr>
          <w:rFonts w:ascii="Century" w:hAnsi="Century"/>
          <w:w w:val="115"/>
          <w:position w:val="11"/>
          <w:sz w:val="14"/>
        </w:rPr>
        <w:t>3</w:t>
      </w:r>
      <w:r>
        <w:rPr>
          <w:rFonts w:ascii="Century" w:hAnsi="Century"/>
          <w:spacing w:val="9"/>
          <w:w w:val="115"/>
          <w:position w:val="11"/>
          <w:sz w:val="14"/>
        </w:rPr>
        <w:t> </w:t>
      </w:r>
      <w:r>
        <w:rPr>
          <w:rFonts w:ascii="Cambria" w:hAnsi="Cambria"/>
          <w:w w:val="115"/>
          <w:position w:val="14"/>
          <w:sz w:val="20"/>
        </w:rPr>
        <w:t>−</w:t>
      </w:r>
      <w:r>
        <w:rPr>
          <w:rFonts w:ascii="Cambria" w:hAnsi="Cambria"/>
          <w:spacing w:val="-8"/>
          <w:w w:val="115"/>
          <w:position w:val="14"/>
          <w:sz w:val="20"/>
        </w:rPr>
        <w:t> </w:t>
      </w:r>
      <w:r>
        <w:rPr>
          <w:rFonts w:ascii="Palatino Linotype" w:hAnsi="Palatino Linotype"/>
          <w:i/>
          <w:w w:val="115"/>
          <w:position w:val="14"/>
          <w:sz w:val="20"/>
        </w:rPr>
        <w:t>x</w:t>
      </w:r>
      <w:r>
        <w:rPr>
          <w:rFonts w:ascii="Century" w:hAnsi="Century"/>
          <w:w w:val="115"/>
          <w:position w:val="11"/>
          <w:sz w:val="14"/>
        </w:rPr>
        <w:t>4</w:t>
      </w:r>
      <w:r>
        <w:rPr>
          <w:rFonts w:ascii="Century" w:hAnsi="Century"/>
          <w:spacing w:val="-10"/>
          <w:w w:val="115"/>
          <w:position w:val="11"/>
          <w:sz w:val="14"/>
        </w:rPr>
        <w:t> </w:t>
      </w:r>
      <w:r>
        <w:rPr>
          <w:rFonts w:ascii="Palatino Linotype" w:hAnsi="Palatino Linotype"/>
          <w:i/>
          <w:spacing w:val="-10"/>
          <w:w w:val="115"/>
          <w:sz w:val="20"/>
        </w:rPr>
        <w:t>,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5"/>
          <w:w w:val="115"/>
          <w:sz w:val="20"/>
        </w:rPr>
        <w:t>(4)</w:t>
      </w:r>
    </w:p>
    <w:p>
      <w:pPr>
        <w:pStyle w:val="BodyText"/>
        <w:tabs>
          <w:tab w:pos="3933" w:val="left" w:leader="none"/>
          <w:tab w:pos="4807" w:val="left" w:leader="none"/>
        </w:tabs>
        <w:spacing w:line="209" w:lineRule="exact"/>
        <w:ind w:left="3060"/>
        <w:rPr>
          <w:rFonts w:ascii="Palatino Linotype"/>
          <w:i/>
        </w:rPr>
      </w:pPr>
      <w:r>
        <w:rPr>
          <w:rFonts w:ascii="Palatino Linotype"/>
          <w:i/>
          <w:spacing w:val="-10"/>
          <w:w w:val="115"/>
        </w:rPr>
        <w:t>l</w:t>
      </w:r>
      <w:r>
        <w:rPr>
          <w:rFonts w:ascii="Palatino Linotype"/>
          <w:i/>
        </w:rPr>
        <w:tab/>
      </w:r>
      <w:r>
        <w:rPr>
          <w:rFonts w:ascii="Palatino Linotype"/>
          <w:i/>
          <w:spacing w:val="-10"/>
          <w:w w:val="115"/>
        </w:rPr>
        <w:t>a</w:t>
      </w:r>
      <w:r>
        <w:rPr>
          <w:rFonts w:ascii="Palatino Linotype"/>
          <w:i/>
        </w:rPr>
        <w:tab/>
      </w:r>
      <w:r>
        <w:rPr>
          <w:rFonts w:ascii="Palatino Linotype"/>
          <w:i/>
          <w:spacing w:val="-10"/>
          <w:w w:val="115"/>
        </w:rPr>
        <w:t>a</w:t>
      </w:r>
    </w:p>
    <w:p>
      <w:pPr>
        <w:tabs>
          <w:tab w:pos="6892" w:val="left" w:leader="none"/>
        </w:tabs>
        <w:spacing w:line="327" w:lineRule="exact" w:before="94"/>
        <w:ind w:left="2596" w:right="0" w:firstLine="0"/>
        <w:jc w:val="left"/>
        <w:rPr>
          <w:i/>
          <w:sz w:val="20"/>
        </w:rPr>
      </w:pPr>
      <w:r>
        <w:rPr/>
        <w:pict>
          <v:line style="position:absolute;mso-position-horizontal-relative:page;mso-position-vertical-relative:paragraph;z-index:16599552" from="215.268005pt,19.190056pt" to="225.468005pt,19.190056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6600064" from="247.787994pt,19.190056pt" to="280.307994pt,19.190056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15"/>
          <w:sz w:val="20"/>
        </w:rPr>
        <w:t>T</w:t>
      </w:r>
      <w:r>
        <w:rPr>
          <w:rFonts w:ascii="Palatino Linotype" w:hAnsi="Palatino Linotype"/>
          <w:i/>
          <w:spacing w:val="-8"/>
          <w:w w:val="115"/>
          <w:sz w:val="20"/>
        </w:rPr>
        <w:t> </w:t>
      </w:r>
      <w:r>
        <w:rPr>
          <w:rFonts w:ascii="Palatino Linotype" w:hAnsi="Palatino Linotype"/>
          <w:i/>
          <w:w w:val="115"/>
          <w:position w:val="13"/>
          <w:sz w:val="20"/>
          <w:u w:val="single"/>
        </w:rPr>
        <w:t>x</w:t>
      </w:r>
      <w:r>
        <w:rPr>
          <w:rFonts w:ascii="Century" w:hAnsi="Century"/>
          <w:w w:val="115"/>
          <w:position w:val="11"/>
          <w:sz w:val="14"/>
          <w:u w:val="single"/>
        </w:rPr>
        <w:t>2</w:t>
      </w:r>
      <w:r>
        <w:rPr>
          <w:rFonts w:ascii="Century" w:hAnsi="Century"/>
          <w:spacing w:val="9"/>
          <w:w w:val="115"/>
          <w:position w:val="11"/>
          <w:sz w:val="14"/>
          <w:u w:val="single"/>
        </w:rPr>
        <w:t> </w:t>
      </w:r>
      <w:r>
        <w:rPr>
          <w:rFonts w:ascii="Cambria" w:hAnsi="Cambria"/>
          <w:w w:val="115"/>
          <w:position w:val="13"/>
          <w:sz w:val="20"/>
          <w:u w:val="single"/>
        </w:rPr>
        <w:t>−</w:t>
      </w:r>
      <w:r>
        <w:rPr>
          <w:rFonts w:ascii="Cambria" w:hAnsi="Cambria"/>
          <w:spacing w:val="-5"/>
          <w:w w:val="115"/>
          <w:position w:val="13"/>
          <w:sz w:val="20"/>
          <w:u w:val="single"/>
        </w:rPr>
        <w:t> </w:t>
      </w:r>
      <w:r>
        <w:rPr>
          <w:rFonts w:ascii="Palatino Linotype" w:hAnsi="Palatino Linotype"/>
          <w:i/>
          <w:w w:val="115"/>
          <w:position w:val="13"/>
          <w:sz w:val="20"/>
          <w:u w:val="single"/>
        </w:rPr>
        <w:t>x</w:t>
      </w:r>
      <w:r>
        <w:rPr>
          <w:rFonts w:ascii="Century" w:hAnsi="Century"/>
          <w:w w:val="115"/>
          <w:position w:val="11"/>
          <w:sz w:val="14"/>
          <w:u w:val="single"/>
        </w:rPr>
        <w:t>4</w:t>
      </w:r>
      <w:r>
        <w:rPr>
          <w:rFonts w:ascii="Century" w:hAnsi="Century"/>
          <w:spacing w:val="40"/>
          <w:w w:val="115"/>
          <w:position w:val="11"/>
          <w:sz w:val="14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-2"/>
          <w:w w:val="115"/>
          <w:sz w:val="20"/>
        </w:rPr>
        <w:t> </w:t>
      </w:r>
      <w:r>
        <w:rPr>
          <w:rFonts w:ascii="Palatino Linotype" w:hAnsi="Palatino Linotype"/>
          <w:i/>
          <w:w w:val="115"/>
          <w:sz w:val="20"/>
        </w:rPr>
        <w:t>F</w:t>
      </w:r>
      <w:r>
        <w:rPr>
          <w:rFonts w:ascii="Palatino Linotype" w:hAnsi="Palatino Linotype"/>
          <w:i/>
          <w:spacing w:val="-7"/>
          <w:w w:val="115"/>
          <w:sz w:val="20"/>
        </w:rPr>
        <w:t> </w:t>
      </w:r>
      <w:r>
        <w:rPr>
          <w:rFonts w:ascii="Palatino Linotype" w:hAnsi="Palatino Linotype"/>
          <w:i/>
          <w:w w:val="115"/>
          <w:position w:val="13"/>
          <w:sz w:val="20"/>
        </w:rPr>
        <w:t>x</w:t>
      </w:r>
      <w:r>
        <w:rPr>
          <w:rFonts w:ascii="Century" w:hAnsi="Century"/>
          <w:w w:val="115"/>
          <w:position w:val="11"/>
          <w:sz w:val="14"/>
        </w:rPr>
        <w:t>4</w:t>
      </w:r>
      <w:r>
        <w:rPr>
          <w:rFonts w:ascii="Century" w:hAnsi="Century"/>
          <w:spacing w:val="31"/>
          <w:w w:val="115"/>
          <w:position w:val="11"/>
          <w:sz w:val="14"/>
        </w:rPr>
        <w:t> </w:t>
      </w:r>
      <w:r>
        <w:rPr>
          <w:rFonts w:ascii="Book Antiqua" w:hAnsi="Book Antiqua"/>
          <w:w w:val="115"/>
          <w:sz w:val="20"/>
        </w:rPr>
        <w:t>+</w:t>
      </w:r>
      <w:r>
        <w:rPr>
          <w:rFonts w:ascii="Book Antiqua" w:hAnsi="Book Antiqua"/>
          <w:spacing w:val="-14"/>
          <w:w w:val="115"/>
          <w:sz w:val="20"/>
        </w:rPr>
        <w:t> </w:t>
      </w:r>
      <w:r>
        <w:rPr>
          <w:rFonts w:ascii="Palatino Linotype" w:hAnsi="Palatino Linotype"/>
          <w:i/>
          <w:w w:val="115"/>
          <w:sz w:val="20"/>
        </w:rPr>
        <w:t>F</w:t>
      </w:r>
      <w:r>
        <w:rPr>
          <w:rFonts w:ascii="Palatino Linotype" w:hAnsi="Palatino Linotype"/>
          <w:i/>
          <w:spacing w:val="-7"/>
          <w:w w:val="115"/>
          <w:sz w:val="20"/>
        </w:rPr>
        <w:t> </w:t>
      </w:r>
      <w:r>
        <w:rPr>
          <w:rFonts w:ascii="Palatino Linotype" w:hAnsi="Palatino Linotype"/>
          <w:i/>
          <w:w w:val="115"/>
          <w:position w:val="13"/>
          <w:sz w:val="20"/>
        </w:rPr>
        <w:t>x</w:t>
      </w:r>
      <w:r>
        <w:rPr>
          <w:rFonts w:ascii="Century" w:hAnsi="Century"/>
          <w:w w:val="115"/>
          <w:position w:val="11"/>
          <w:sz w:val="14"/>
        </w:rPr>
        <w:t>4</w:t>
      </w:r>
      <w:r>
        <w:rPr>
          <w:rFonts w:ascii="Century" w:hAnsi="Century"/>
          <w:spacing w:val="9"/>
          <w:w w:val="115"/>
          <w:position w:val="11"/>
          <w:sz w:val="14"/>
        </w:rPr>
        <w:t> </w:t>
      </w:r>
      <w:r>
        <w:rPr>
          <w:rFonts w:ascii="Cambria" w:hAnsi="Cambria"/>
          <w:w w:val="115"/>
          <w:position w:val="13"/>
          <w:sz w:val="20"/>
        </w:rPr>
        <w:t>−</w:t>
      </w:r>
      <w:r>
        <w:rPr>
          <w:rFonts w:ascii="Cambria" w:hAnsi="Cambria"/>
          <w:spacing w:val="-8"/>
          <w:w w:val="115"/>
          <w:position w:val="13"/>
          <w:sz w:val="20"/>
        </w:rPr>
        <w:t> </w:t>
      </w:r>
      <w:r>
        <w:rPr>
          <w:rFonts w:ascii="Palatino Linotype" w:hAnsi="Palatino Linotype"/>
          <w:i/>
          <w:w w:val="115"/>
          <w:position w:val="13"/>
          <w:sz w:val="20"/>
        </w:rPr>
        <w:t>x</w:t>
      </w:r>
      <w:r>
        <w:rPr>
          <w:rFonts w:ascii="Century" w:hAnsi="Century"/>
          <w:w w:val="115"/>
          <w:position w:val="11"/>
          <w:sz w:val="14"/>
        </w:rPr>
        <w:t>3</w:t>
      </w:r>
      <w:r>
        <w:rPr>
          <w:rFonts w:ascii="Century" w:hAnsi="Century"/>
          <w:spacing w:val="-10"/>
          <w:w w:val="115"/>
          <w:position w:val="11"/>
          <w:sz w:val="14"/>
        </w:rPr>
        <w:t> </w:t>
      </w:r>
      <w:r>
        <w:rPr>
          <w:rFonts w:ascii="Palatino Linotype" w:hAnsi="Palatino Linotype"/>
          <w:i/>
          <w:spacing w:val="-10"/>
          <w:w w:val="115"/>
          <w:sz w:val="20"/>
        </w:rPr>
        <w:t>.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5"/>
          <w:w w:val="115"/>
          <w:sz w:val="20"/>
        </w:rPr>
        <w:t>(5)</w:t>
      </w:r>
    </w:p>
    <w:p>
      <w:pPr>
        <w:pStyle w:val="BodyText"/>
        <w:tabs>
          <w:tab w:pos="3933" w:val="left" w:leader="none"/>
          <w:tab w:pos="4807" w:val="left" w:leader="none"/>
        </w:tabs>
        <w:spacing w:line="210" w:lineRule="exact"/>
        <w:ind w:left="3060"/>
        <w:rPr>
          <w:rFonts w:ascii="Palatino Linotype"/>
          <w:i/>
        </w:rPr>
      </w:pPr>
      <w:r>
        <w:rPr>
          <w:rFonts w:ascii="Palatino Linotype"/>
          <w:i/>
          <w:spacing w:val="-10"/>
          <w:w w:val="115"/>
        </w:rPr>
        <w:t>l</w:t>
      </w:r>
      <w:r>
        <w:rPr>
          <w:rFonts w:ascii="Palatino Linotype"/>
          <w:i/>
        </w:rPr>
        <w:tab/>
      </w:r>
      <w:r>
        <w:rPr>
          <w:rFonts w:ascii="Palatino Linotype"/>
          <w:i/>
          <w:spacing w:val="-10"/>
          <w:w w:val="115"/>
        </w:rPr>
        <w:t>a</w:t>
      </w:r>
      <w:r>
        <w:rPr>
          <w:rFonts w:ascii="Palatino Linotype"/>
          <w:i/>
        </w:rPr>
        <w:tab/>
      </w:r>
      <w:r>
        <w:rPr>
          <w:rFonts w:ascii="Palatino Linotype"/>
          <w:i/>
          <w:spacing w:val="-10"/>
          <w:w w:val="115"/>
        </w:rPr>
        <w:t>a</w:t>
      </w:r>
    </w:p>
    <w:p>
      <w:pPr>
        <w:pStyle w:val="BodyText"/>
        <w:spacing w:before="32"/>
        <w:ind w:left="1012"/>
        <w:rPr>
          <w:i/>
        </w:rPr>
      </w:pPr>
      <w:r>
        <w:rPr>
          <w:i/>
          <w:w w:val="105"/>
        </w:rPr>
        <w:t>Введем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безразмерный</w:t>
      </w:r>
      <w:r>
        <w:rPr>
          <w:i/>
          <w:spacing w:val="24"/>
          <w:w w:val="105"/>
        </w:rPr>
        <w:t> </w:t>
      </w:r>
      <w:r>
        <w:rPr>
          <w:i/>
          <w:spacing w:val="-2"/>
          <w:w w:val="105"/>
        </w:rPr>
        <w:t>параметр</w:t>
      </w:r>
    </w:p>
    <w:p>
      <w:pPr>
        <w:pStyle w:val="BodyText"/>
        <w:tabs>
          <w:tab w:pos="1516" w:val="left" w:leader="none"/>
        </w:tabs>
        <w:spacing w:line="202" w:lineRule="exact" w:before="140"/>
        <w:ind w:left="880"/>
        <w:jc w:val="center"/>
        <w:rPr>
          <w:rFonts w:ascii="Palatino Linotype"/>
          <w:i/>
        </w:rPr>
      </w:pPr>
      <w:r>
        <w:rPr>
          <w:rFonts w:ascii="Palatino Linotype"/>
          <w:i/>
          <w:w w:val="110"/>
        </w:rPr>
        <w:t>T</w:t>
      </w:r>
      <w:r>
        <w:rPr>
          <w:rFonts w:ascii="Palatino Linotype"/>
          <w:i/>
          <w:spacing w:val="6"/>
          <w:w w:val="110"/>
        </w:rPr>
        <w:t> </w:t>
      </w:r>
      <w:r>
        <w:rPr>
          <w:rFonts w:ascii="Palatino Linotype"/>
          <w:i/>
          <w:spacing w:val="-10"/>
          <w:w w:val="110"/>
        </w:rPr>
        <w:t>a</w:t>
      </w:r>
      <w:r>
        <w:rPr>
          <w:rFonts w:ascii="Palatino Linotype"/>
          <w:i/>
        </w:rPr>
        <w:tab/>
      </w:r>
      <w:r>
        <w:rPr>
          <w:rFonts w:ascii="Palatino Linotype"/>
          <w:i/>
          <w:w w:val="110"/>
        </w:rPr>
        <w:t>m</w:t>
      </w:r>
      <w:r>
        <w:rPr>
          <w:rFonts w:ascii="Palatino Linotype"/>
          <w:i/>
          <w:spacing w:val="17"/>
          <w:w w:val="110"/>
        </w:rPr>
        <w:t> </w:t>
      </w:r>
      <w:r>
        <w:rPr>
          <w:rFonts w:ascii="Palatino Linotype"/>
          <w:i/>
          <w:spacing w:val="-10"/>
          <w:w w:val="110"/>
        </w:rPr>
        <w:t>a</w:t>
      </w:r>
    </w:p>
    <w:p>
      <w:pPr>
        <w:tabs>
          <w:tab w:pos="1339" w:val="left" w:leader="none"/>
          <w:tab w:pos="1965" w:val="left" w:leader="none"/>
        </w:tabs>
        <w:spacing w:line="136" w:lineRule="exact" w:before="0"/>
        <w:ind w:left="542" w:right="0" w:firstLine="0"/>
        <w:jc w:val="center"/>
        <w:rPr>
          <w:rFonts w:ascii="Palatino Linotype" w:hAnsi="Palatino Linotype"/>
          <w:i/>
          <w:sz w:val="20"/>
        </w:rPr>
      </w:pPr>
      <w:r>
        <w:rPr/>
        <w:pict>
          <v:shape style="position:absolute;margin-left:201.108002pt;margin-top:4.604401pt;width:15.4pt;height:.1pt;mso-position-horizontal-relative:page;mso-position-vertical-relative:paragraph;z-index:-31854592" id="docshape2691" coordorigin="4022,92" coordsize="308,0" path="m4022,92l4178,92m4224,92l4329,92e" filled="false" stroked="true" strokeweight=".4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232.188004pt;margin-top:4.604401pt;width:18.5pt;height:.1pt;mso-position-horizontal-relative:page;mso-position-vertical-relative:paragraph;z-index:-31854080" id="docshape2692" coordorigin="4644,92" coordsize="370,0" path="m4644,92l4860,92m4908,92l5013,92e" filled="false" stroked="true" strokeweight=".48pt" strokecolor="#000000">
            <v:path arrowok="t"/>
            <v:stroke dashstyle="solid"/>
            <w10:wrap type="none"/>
          </v:shape>
        </w:pict>
      </w:r>
      <w:r>
        <w:rPr>
          <w:rFonts w:ascii="Palatino Linotype" w:hAnsi="Palatino Linotype"/>
          <w:i/>
          <w:w w:val="115"/>
          <w:sz w:val="20"/>
        </w:rPr>
        <w:t>σ</w:t>
      </w:r>
      <w:r>
        <w:rPr>
          <w:rFonts w:ascii="Palatino Linotype" w:hAnsi="Palatino Linotype"/>
          <w:i/>
          <w:spacing w:val="-10"/>
          <w:w w:val="115"/>
          <w:sz w:val="20"/>
        </w:rPr>
        <w:t> </w:t>
      </w:r>
      <w:r>
        <w:rPr>
          <w:rFonts w:ascii="Book Antiqua" w:hAnsi="Book Antiqua"/>
          <w:spacing w:val="-10"/>
          <w:w w:val="115"/>
          <w:sz w:val="20"/>
        </w:rPr>
        <w:t>=</w:t>
      </w:r>
      <w:r>
        <w:rPr>
          <w:rFonts w:ascii="Book Antiqua" w:hAnsi="Book Antiqua"/>
          <w:sz w:val="20"/>
        </w:rPr>
        <w:tab/>
      </w:r>
      <w:r>
        <w:rPr>
          <w:rFonts w:ascii="Book Antiqua" w:hAnsi="Book Antiqua"/>
          <w:spacing w:val="-10"/>
          <w:w w:val="115"/>
          <w:sz w:val="20"/>
        </w:rPr>
        <w:t>=</w:t>
      </w:r>
      <w:r>
        <w:rPr>
          <w:rFonts w:ascii="Book Antiqua" w:hAnsi="Book Antiqua"/>
          <w:sz w:val="20"/>
        </w:rPr>
        <w:tab/>
      </w:r>
      <w:r>
        <w:rPr>
          <w:rFonts w:ascii="Palatino Linotype" w:hAnsi="Palatino Linotype"/>
          <w:i/>
          <w:spacing w:val="-10"/>
          <w:w w:val="115"/>
          <w:sz w:val="20"/>
        </w:rPr>
        <w:t>,</w:t>
      </w:r>
    </w:p>
    <w:p>
      <w:pPr>
        <w:pStyle w:val="BodyText"/>
        <w:tabs>
          <w:tab w:pos="1472" w:val="left" w:leader="none"/>
        </w:tabs>
        <w:spacing w:line="203" w:lineRule="exact"/>
        <w:ind w:left="851"/>
        <w:jc w:val="center"/>
        <w:rPr>
          <w:rFonts w:ascii="Palatino Linotype"/>
          <w:i/>
        </w:rPr>
      </w:pPr>
      <w:r>
        <w:rPr>
          <w:rFonts w:ascii="Palatino Linotype"/>
          <w:i/>
          <w:w w:val="105"/>
        </w:rPr>
        <w:t>F</w:t>
      </w:r>
      <w:r>
        <w:rPr>
          <w:rFonts w:ascii="Palatino Linotype"/>
          <w:i/>
          <w:spacing w:val="53"/>
          <w:w w:val="105"/>
        </w:rPr>
        <w:t> </w:t>
      </w:r>
      <w:r>
        <w:rPr>
          <w:rFonts w:ascii="Palatino Linotype"/>
          <w:i/>
          <w:spacing w:val="-10"/>
          <w:w w:val="105"/>
        </w:rPr>
        <w:t>l</w:t>
      </w:r>
      <w:r>
        <w:rPr>
          <w:rFonts w:ascii="Palatino Linotype"/>
          <w:i/>
        </w:rPr>
        <w:tab/>
      </w:r>
      <w:r>
        <w:rPr>
          <w:rFonts w:ascii="Palatino Linotype"/>
          <w:i/>
          <w:w w:val="105"/>
        </w:rPr>
        <w:t>M</w:t>
      </w:r>
      <w:r>
        <w:rPr>
          <w:rFonts w:ascii="Palatino Linotype"/>
          <w:i/>
          <w:spacing w:val="33"/>
          <w:w w:val="105"/>
        </w:rPr>
        <w:t> </w:t>
      </w:r>
      <w:r>
        <w:rPr>
          <w:rFonts w:ascii="Palatino Linotype"/>
          <w:i/>
          <w:spacing w:val="-10"/>
          <w:w w:val="105"/>
        </w:rPr>
        <w:t>l</w:t>
      </w:r>
    </w:p>
    <w:p>
      <w:pPr>
        <w:pStyle w:val="BodyText"/>
        <w:spacing w:line="249" w:lineRule="auto" w:before="121"/>
        <w:ind w:left="712" w:right="164"/>
      </w:pPr>
      <w:r>
        <w:rPr>
          <w:i/>
          <w:spacing w:val="-2"/>
          <w:w w:val="110"/>
        </w:rPr>
        <w:t>который</w:t>
      </w:r>
      <w:r>
        <w:rPr>
          <w:i/>
          <w:spacing w:val="-7"/>
          <w:w w:val="110"/>
        </w:rPr>
        <w:t> </w:t>
      </w:r>
      <w:r>
        <w:rPr>
          <w:i/>
          <w:spacing w:val="-2"/>
          <w:w w:val="110"/>
        </w:rPr>
        <w:t>в</w:t>
      </w:r>
      <w:r>
        <w:rPr>
          <w:i/>
          <w:spacing w:val="-8"/>
          <w:w w:val="110"/>
        </w:rPr>
        <w:t> </w:t>
      </w:r>
      <w:r>
        <w:rPr>
          <w:i/>
          <w:spacing w:val="-2"/>
          <w:w w:val="110"/>
        </w:rPr>
        <w:t>нашем</w:t>
      </w:r>
      <w:r>
        <w:rPr>
          <w:i/>
          <w:spacing w:val="-8"/>
          <w:w w:val="110"/>
        </w:rPr>
        <w:t> </w:t>
      </w:r>
      <w:r>
        <w:rPr>
          <w:i/>
          <w:spacing w:val="-2"/>
          <w:w w:val="110"/>
        </w:rPr>
        <w:t>случае</w:t>
      </w:r>
      <w:r>
        <w:rPr>
          <w:i/>
          <w:spacing w:val="-8"/>
          <w:w w:val="110"/>
        </w:rPr>
        <w:t> </w:t>
      </w:r>
      <w:r>
        <w:rPr>
          <w:i/>
          <w:spacing w:val="-2"/>
          <w:w w:val="110"/>
        </w:rPr>
        <w:t>много</w:t>
      </w:r>
      <w:r>
        <w:rPr>
          <w:i/>
          <w:spacing w:val="-8"/>
          <w:w w:val="110"/>
        </w:rPr>
        <w:t> </w:t>
      </w:r>
      <w:r>
        <w:rPr>
          <w:i/>
          <w:spacing w:val="-2"/>
          <w:w w:val="110"/>
        </w:rPr>
        <w:t>меньше</w:t>
      </w:r>
      <w:r>
        <w:rPr>
          <w:i/>
          <w:spacing w:val="-8"/>
          <w:w w:val="110"/>
        </w:rPr>
        <w:t> </w:t>
      </w:r>
      <w:r>
        <w:rPr>
          <w:i/>
          <w:spacing w:val="-2"/>
          <w:w w:val="110"/>
        </w:rPr>
        <w:t>единицы</w:t>
      </w:r>
      <w:r>
        <w:rPr>
          <w:i/>
          <w:spacing w:val="-7"/>
          <w:w w:val="110"/>
        </w:rPr>
        <w:t> </w:t>
      </w:r>
      <w:r>
        <w:rPr>
          <w:i/>
          <w:spacing w:val="-2"/>
          <w:w w:val="110"/>
        </w:rPr>
        <w:t>(слабая</w:t>
      </w:r>
      <w:r>
        <w:rPr>
          <w:i/>
          <w:spacing w:val="-11"/>
          <w:w w:val="110"/>
        </w:rPr>
        <w:t> </w:t>
      </w:r>
      <w:r>
        <w:rPr>
          <w:i/>
          <w:spacing w:val="-2"/>
          <w:w w:val="110"/>
        </w:rPr>
        <w:t>связь).</w:t>
      </w:r>
      <w:r>
        <w:rPr>
          <w:i/>
          <w:spacing w:val="-8"/>
          <w:w w:val="110"/>
        </w:rPr>
        <w:t> </w:t>
      </w:r>
      <w:r>
        <w:rPr>
          <w:i/>
          <w:spacing w:val="-2"/>
          <w:w w:val="110"/>
        </w:rPr>
        <w:t>Тогда</w:t>
      </w:r>
      <w:r>
        <w:rPr>
          <w:spacing w:val="-2"/>
          <w:w w:val="110"/>
        </w:rPr>
        <w:t> </w:t>
      </w:r>
      <w:r>
        <w:rPr>
          <w:w w:val="110"/>
        </w:rPr>
        <w:t>из (4) и (5) получаем</w:t>
      </w:r>
    </w:p>
    <w:p>
      <w:pPr>
        <w:tabs>
          <w:tab w:pos="4130" w:val="left" w:leader="none"/>
          <w:tab w:pos="6892" w:val="left" w:leader="none"/>
        </w:tabs>
        <w:spacing w:line="388" w:lineRule="auto" w:before="177"/>
        <w:ind w:left="712" w:right="170" w:firstLine="1104"/>
        <w:jc w:val="left"/>
        <w:rPr>
          <w:i/>
          <w:sz w:val="20"/>
        </w:rPr>
      </w:pPr>
      <w:r>
        <w:rPr>
          <w:rFonts w:ascii="Palatino Linotype" w:hAnsi="Palatino Linotype"/>
          <w:i/>
          <w:w w:val="110"/>
          <w:sz w:val="20"/>
        </w:rPr>
        <w:t>σx</w:t>
      </w:r>
      <w:r>
        <w:rPr>
          <w:rFonts w:ascii="Century" w:hAnsi="Century"/>
          <w:w w:val="110"/>
          <w:sz w:val="20"/>
          <w:vertAlign w:val="subscript"/>
        </w:rPr>
        <w:t>1</w:t>
      </w:r>
      <w:r>
        <w:rPr>
          <w:rFonts w:ascii="Century" w:hAnsi="Century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= (2 + </w:t>
      </w:r>
      <w:r>
        <w:rPr>
          <w:rFonts w:ascii="Palatino Linotype" w:hAnsi="Palatino Linotype"/>
          <w:i/>
          <w:w w:val="110"/>
          <w:sz w:val="20"/>
          <w:vertAlign w:val="baseline"/>
        </w:rPr>
        <w:t>σ</w:t>
      </w:r>
      <w:r>
        <w:rPr>
          <w:rFonts w:ascii="Book Antiqua" w:hAnsi="Book Antiqua"/>
          <w:w w:val="110"/>
          <w:sz w:val="20"/>
          <w:vertAlign w:val="baseline"/>
        </w:rPr>
        <w:t>)</w:t>
      </w:r>
      <w:r>
        <w:rPr>
          <w:rFonts w:ascii="Palatino Linotype" w:hAnsi="Palatino Linotype"/>
          <w:i/>
          <w:w w:val="110"/>
          <w:sz w:val="20"/>
          <w:vertAlign w:val="baseline"/>
        </w:rPr>
        <w:t>x</w:t>
      </w:r>
      <w:r>
        <w:rPr>
          <w:rFonts w:ascii="Century" w:hAnsi="Century"/>
          <w:w w:val="110"/>
          <w:sz w:val="20"/>
          <w:vertAlign w:val="subscript"/>
        </w:rPr>
        <w:t>3</w:t>
      </w:r>
      <w:r>
        <w:rPr>
          <w:rFonts w:ascii="Century" w:hAnsi="Century"/>
          <w:w w:val="110"/>
          <w:sz w:val="20"/>
          <w:vertAlign w:val="baseline"/>
        </w:rPr>
        <w:t> </w:t>
      </w:r>
      <w:r>
        <w:rPr>
          <w:rFonts w:ascii="Cambria" w:hAnsi="Cambria"/>
          <w:w w:val="110"/>
          <w:sz w:val="20"/>
          <w:vertAlign w:val="baseline"/>
        </w:rPr>
        <w:t>− </w:t>
      </w:r>
      <w:r>
        <w:rPr>
          <w:rFonts w:ascii="Palatino Linotype" w:hAnsi="Palatino Linotype"/>
          <w:i/>
          <w:w w:val="110"/>
          <w:sz w:val="20"/>
          <w:vertAlign w:val="baseline"/>
        </w:rPr>
        <w:t>x</w:t>
      </w:r>
      <w:r>
        <w:rPr>
          <w:rFonts w:ascii="Century" w:hAnsi="Century"/>
          <w:w w:val="110"/>
          <w:sz w:val="20"/>
          <w:vertAlign w:val="subscript"/>
        </w:rPr>
        <w:t>4</w:t>
      </w:r>
      <w:r>
        <w:rPr>
          <w:rFonts w:ascii="Palatino Linotype" w:hAnsi="Palatino Linotype"/>
          <w:i/>
          <w:w w:val="110"/>
          <w:sz w:val="20"/>
          <w:vertAlign w:val="baseline"/>
        </w:rPr>
        <w:t>,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rFonts w:ascii="Palatino Linotype" w:hAnsi="Palatino Linotype"/>
          <w:i/>
          <w:w w:val="110"/>
          <w:sz w:val="20"/>
          <w:vertAlign w:val="baseline"/>
        </w:rPr>
        <w:t>σx</w:t>
      </w:r>
      <w:r>
        <w:rPr>
          <w:rFonts w:ascii="Century" w:hAnsi="Century"/>
          <w:w w:val="110"/>
          <w:sz w:val="20"/>
          <w:vertAlign w:val="subscript"/>
        </w:rPr>
        <w:t>2</w:t>
      </w:r>
      <w:r>
        <w:rPr>
          <w:rFonts w:ascii="Century" w:hAnsi="Century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= (2 + </w:t>
      </w:r>
      <w:r>
        <w:rPr>
          <w:rFonts w:ascii="Palatino Linotype" w:hAnsi="Palatino Linotype"/>
          <w:i/>
          <w:w w:val="110"/>
          <w:sz w:val="20"/>
          <w:vertAlign w:val="baseline"/>
        </w:rPr>
        <w:t>σ</w:t>
      </w:r>
      <w:r>
        <w:rPr>
          <w:rFonts w:ascii="Book Antiqua" w:hAnsi="Book Antiqua"/>
          <w:w w:val="110"/>
          <w:sz w:val="20"/>
          <w:vertAlign w:val="baseline"/>
        </w:rPr>
        <w:t>)</w:t>
      </w:r>
      <w:r>
        <w:rPr>
          <w:rFonts w:ascii="Palatino Linotype" w:hAnsi="Palatino Linotype"/>
          <w:i/>
          <w:w w:val="110"/>
          <w:sz w:val="20"/>
          <w:vertAlign w:val="baseline"/>
        </w:rPr>
        <w:t>x</w:t>
      </w:r>
      <w:r>
        <w:rPr>
          <w:rFonts w:ascii="Century" w:hAnsi="Century"/>
          <w:w w:val="110"/>
          <w:sz w:val="20"/>
          <w:vertAlign w:val="subscript"/>
        </w:rPr>
        <w:t>4</w:t>
      </w:r>
      <w:r>
        <w:rPr>
          <w:rFonts w:ascii="Century" w:hAnsi="Century"/>
          <w:w w:val="110"/>
          <w:sz w:val="20"/>
          <w:vertAlign w:val="baseline"/>
        </w:rPr>
        <w:t> </w:t>
      </w:r>
      <w:r>
        <w:rPr>
          <w:rFonts w:ascii="Cambria" w:hAnsi="Cambria"/>
          <w:w w:val="110"/>
          <w:sz w:val="20"/>
          <w:vertAlign w:val="baseline"/>
        </w:rPr>
        <w:t>− </w:t>
      </w:r>
      <w:r>
        <w:rPr>
          <w:rFonts w:ascii="Palatino Linotype" w:hAnsi="Palatino Linotype"/>
          <w:i/>
          <w:w w:val="110"/>
          <w:sz w:val="20"/>
          <w:vertAlign w:val="baseline"/>
        </w:rPr>
        <w:t>x</w:t>
      </w:r>
      <w:r>
        <w:rPr>
          <w:rFonts w:ascii="Century" w:hAnsi="Century"/>
          <w:w w:val="110"/>
          <w:sz w:val="20"/>
          <w:vertAlign w:val="subscript"/>
        </w:rPr>
        <w:t>3</w:t>
      </w:r>
      <w:r>
        <w:rPr>
          <w:rFonts w:ascii="Palatino Linotype" w:hAnsi="Palatino Linotype"/>
          <w:i/>
          <w:w w:val="110"/>
          <w:sz w:val="20"/>
          <w:vertAlign w:val="baseline"/>
        </w:rPr>
        <w:t>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4"/>
          <w:w w:val="110"/>
          <w:sz w:val="20"/>
          <w:vertAlign w:val="baseline"/>
        </w:rPr>
        <w:t>(6)</w:t>
      </w:r>
      <w:r>
        <w:rPr>
          <w:i/>
          <w:spacing w:val="-4"/>
          <w:w w:val="110"/>
          <w:sz w:val="20"/>
          <w:vertAlign w:val="baseline"/>
        </w:rPr>
        <w:t> </w:t>
      </w:r>
      <w:r>
        <w:rPr>
          <w:i/>
          <w:w w:val="110"/>
          <w:sz w:val="20"/>
          <w:vertAlign w:val="baseline"/>
        </w:rPr>
        <w:t>Пренебрегая </w:t>
      </w:r>
      <w:r>
        <w:rPr>
          <w:rFonts w:ascii="Palatino Linotype" w:hAnsi="Palatino Linotype"/>
          <w:i/>
          <w:w w:val="110"/>
          <w:sz w:val="20"/>
          <w:vertAlign w:val="baseline"/>
        </w:rPr>
        <w:t>σ </w:t>
      </w:r>
      <w:r>
        <w:rPr>
          <w:i/>
          <w:w w:val="110"/>
          <w:sz w:val="20"/>
          <w:vertAlign w:val="baseline"/>
        </w:rPr>
        <w:t>по сравнению с 2, получаем</w:t>
      </w:r>
    </w:p>
    <w:p>
      <w:pPr>
        <w:spacing w:after="0" w:line="388" w:lineRule="auto"/>
        <w:jc w:val="left"/>
        <w:rPr>
          <w:sz w:val="20"/>
        </w:rPr>
        <w:sectPr>
          <w:pgSz w:w="8400" w:h="11900"/>
          <w:pgMar w:header="690" w:footer="0" w:top="900" w:bottom="280" w:left="420" w:right="660"/>
        </w:sectPr>
      </w:pPr>
    </w:p>
    <w:p>
      <w:pPr>
        <w:spacing w:before="83"/>
        <w:ind w:left="0" w:right="0" w:firstLine="0"/>
        <w:jc w:val="right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w w:val="115"/>
          <w:sz w:val="20"/>
        </w:rPr>
        <w:t>x</w:t>
      </w:r>
      <w:r>
        <w:rPr>
          <w:rFonts w:ascii="Century" w:hAnsi="Century"/>
          <w:w w:val="115"/>
          <w:sz w:val="20"/>
          <w:vertAlign w:val="subscript"/>
        </w:rPr>
        <w:t>3</w:t>
      </w:r>
      <w:r>
        <w:rPr>
          <w:rFonts w:ascii="Century" w:hAnsi="Century"/>
          <w:spacing w:val="6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=</w:t>
      </w:r>
      <w:r>
        <w:rPr>
          <w:rFonts w:ascii="Book Antiqua" w:hAnsi="Book Antiqua"/>
          <w:spacing w:val="-1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spacing w:val="-10"/>
          <w:w w:val="115"/>
          <w:sz w:val="20"/>
          <w:vertAlign w:val="baseline"/>
        </w:rPr>
        <w:t>σ</w:t>
      </w:r>
    </w:p>
    <w:p>
      <w:pPr>
        <w:spacing w:line="219" w:lineRule="exact" w:before="0"/>
        <w:ind w:left="-10" w:right="0" w:firstLine="0"/>
        <w:jc w:val="center"/>
        <w:rPr>
          <w:rFonts w:ascii="Century"/>
          <w:sz w:val="20"/>
        </w:rPr>
      </w:pPr>
      <w:r>
        <w:rPr/>
        <w:br w:type="column"/>
      </w:r>
      <w:r>
        <w:rPr>
          <w:rFonts w:ascii="Book Antiqua"/>
          <w:w w:val="110"/>
          <w:sz w:val="20"/>
        </w:rPr>
        <w:t>2</w:t>
      </w:r>
      <w:r>
        <w:rPr>
          <w:rFonts w:ascii="Palatino Linotype"/>
          <w:i/>
          <w:w w:val="110"/>
          <w:sz w:val="20"/>
        </w:rPr>
        <w:t>x</w:t>
      </w:r>
      <w:r>
        <w:rPr>
          <w:rFonts w:ascii="Century"/>
          <w:w w:val="110"/>
          <w:sz w:val="20"/>
          <w:vertAlign w:val="subscript"/>
        </w:rPr>
        <w:t>1</w:t>
      </w:r>
      <w:r>
        <w:rPr>
          <w:rFonts w:ascii="Century"/>
          <w:w w:val="110"/>
          <w:sz w:val="20"/>
          <w:vertAlign w:val="baseline"/>
        </w:rPr>
        <w:t> </w:t>
      </w:r>
      <w:r>
        <w:rPr>
          <w:rFonts w:ascii="Book Antiqua"/>
          <w:w w:val="110"/>
          <w:sz w:val="20"/>
          <w:vertAlign w:val="baseline"/>
        </w:rPr>
        <w:t>+</w:t>
      </w:r>
      <w:r>
        <w:rPr>
          <w:rFonts w:ascii="Book Antiqua"/>
          <w:spacing w:val="-6"/>
          <w:w w:val="110"/>
          <w:sz w:val="20"/>
          <w:vertAlign w:val="baseline"/>
        </w:rPr>
        <w:t> </w:t>
      </w:r>
      <w:r>
        <w:rPr>
          <w:rFonts w:ascii="Palatino Linotype"/>
          <w:i/>
          <w:spacing w:val="-5"/>
          <w:w w:val="110"/>
          <w:sz w:val="20"/>
          <w:vertAlign w:val="baseline"/>
        </w:rPr>
        <w:t>x</w:t>
      </w:r>
      <w:r>
        <w:rPr>
          <w:rFonts w:ascii="Century"/>
          <w:spacing w:val="-5"/>
          <w:w w:val="110"/>
          <w:sz w:val="20"/>
          <w:vertAlign w:val="subscript"/>
        </w:rPr>
        <w:t>2</w:t>
      </w:r>
    </w:p>
    <w:p>
      <w:pPr>
        <w:pStyle w:val="BodyText"/>
        <w:rPr>
          <w:rFonts w:ascii="Century"/>
          <w:i w:val="0"/>
          <w:sz w:val="2"/>
        </w:rPr>
      </w:pPr>
    </w:p>
    <w:p>
      <w:pPr>
        <w:pStyle w:val="BodyText"/>
        <w:spacing w:line="20" w:lineRule="exact"/>
        <w:ind w:left="-8" w:right="-87"/>
        <w:rPr>
          <w:rFonts w:ascii="Century"/>
          <w:i w:val="0"/>
          <w:sz w:val="2"/>
        </w:rPr>
      </w:pPr>
      <w:r>
        <w:rPr>
          <w:rFonts w:ascii="Century"/>
          <w:i w:val="0"/>
          <w:sz w:val="2"/>
        </w:rPr>
        <w:pict>
          <v:group style="width:37.6pt;height:.5pt;mso-position-horizontal-relative:char;mso-position-vertical-relative:line" id="docshapegroup2693" coordorigin="0,0" coordsize="752,10">
            <v:line style="position:absolute" from="0,5" to="751,5" stroked="true" strokeweight=".48pt" strokecolor="#000000">
              <v:stroke dashstyle="solid"/>
            </v:line>
          </v:group>
        </w:pict>
      </w:r>
      <w:r>
        <w:rPr>
          <w:rFonts w:ascii="Century"/>
          <w:i w:val="0"/>
          <w:sz w:val="2"/>
        </w:rPr>
      </w:r>
    </w:p>
    <w:p>
      <w:pPr>
        <w:pStyle w:val="Heading5"/>
        <w:spacing w:line="240" w:lineRule="auto"/>
        <w:ind w:left="3"/>
        <w:jc w:val="center"/>
      </w:pPr>
      <w:r>
        <w:rPr>
          <w:w w:val="99"/>
        </w:rPr>
        <w:t>3</w:t>
      </w:r>
    </w:p>
    <w:p>
      <w:pPr>
        <w:tabs>
          <w:tab w:pos="449" w:val="left" w:leader="none"/>
        </w:tabs>
        <w:spacing w:before="83"/>
        <w:ind w:left="-5" w:right="0" w:firstLine="0"/>
        <w:jc w:val="left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Palatino Linotype" w:hAnsi="Palatino Linotype"/>
          <w:i/>
          <w:spacing w:val="-10"/>
          <w:w w:val="115"/>
          <w:sz w:val="20"/>
        </w:rPr>
        <w:t>,</w:t>
      </w:r>
      <w:r>
        <w:rPr>
          <w:rFonts w:ascii="Palatino Linotype" w:hAnsi="Palatino Linotype"/>
          <w:i/>
          <w:sz w:val="20"/>
        </w:rPr>
        <w:tab/>
      </w:r>
      <w:r>
        <w:rPr>
          <w:rFonts w:ascii="Palatino Linotype" w:hAnsi="Palatino Linotype"/>
          <w:i/>
          <w:w w:val="115"/>
          <w:sz w:val="20"/>
        </w:rPr>
        <w:t>x</w:t>
      </w:r>
      <w:r>
        <w:rPr>
          <w:rFonts w:ascii="Century" w:hAnsi="Century"/>
          <w:w w:val="115"/>
          <w:sz w:val="20"/>
          <w:vertAlign w:val="subscript"/>
        </w:rPr>
        <w:t>4</w:t>
      </w:r>
      <w:r>
        <w:rPr>
          <w:rFonts w:ascii="Century" w:hAnsi="Century"/>
          <w:spacing w:val="6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=</w:t>
      </w:r>
      <w:r>
        <w:rPr>
          <w:rFonts w:ascii="Book Antiqua" w:hAnsi="Book Antiqua"/>
          <w:spacing w:val="-1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spacing w:val="-20"/>
          <w:w w:val="115"/>
          <w:sz w:val="20"/>
          <w:vertAlign w:val="baseline"/>
        </w:rPr>
        <w:t>σ</w:t>
      </w:r>
    </w:p>
    <w:p>
      <w:pPr>
        <w:spacing w:line="219" w:lineRule="exact" w:before="0"/>
        <w:ind w:left="-10" w:right="0" w:firstLine="0"/>
        <w:jc w:val="center"/>
        <w:rPr>
          <w:rFonts w:ascii="Century"/>
          <w:sz w:val="20"/>
        </w:rPr>
      </w:pPr>
      <w:r>
        <w:rPr/>
        <w:br w:type="column"/>
      </w:r>
      <w:r>
        <w:rPr>
          <w:rFonts w:ascii="Palatino Linotype"/>
          <w:i/>
          <w:w w:val="115"/>
          <w:sz w:val="20"/>
        </w:rPr>
        <w:t>x</w:t>
      </w:r>
      <w:r>
        <w:rPr>
          <w:rFonts w:ascii="Century"/>
          <w:w w:val="115"/>
          <w:sz w:val="20"/>
          <w:vertAlign w:val="subscript"/>
        </w:rPr>
        <w:t>1</w:t>
      </w:r>
      <w:r>
        <w:rPr>
          <w:rFonts w:ascii="Century"/>
          <w:spacing w:val="-4"/>
          <w:w w:val="115"/>
          <w:sz w:val="20"/>
          <w:vertAlign w:val="baseline"/>
        </w:rPr>
        <w:t> </w:t>
      </w:r>
      <w:r>
        <w:rPr>
          <w:rFonts w:ascii="Book Antiqua"/>
          <w:w w:val="115"/>
          <w:sz w:val="20"/>
          <w:vertAlign w:val="baseline"/>
        </w:rPr>
        <w:t>+</w:t>
      </w:r>
      <w:r>
        <w:rPr>
          <w:rFonts w:ascii="Book Antiqua"/>
          <w:spacing w:val="-10"/>
          <w:w w:val="115"/>
          <w:sz w:val="20"/>
          <w:vertAlign w:val="baseline"/>
        </w:rPr>
        <w:t> </w:t>
      </w:r>
      <w:r>
        <w:rPr>
          <w:rFonts w:ascii="Book Antiqua"/>
          <w:spacing w:val="-10"/>
          <w:w w:val="115"/>
          <w:sz w:val="20"/>
          <w:vertAlign w:val="baseline"/>
        </w:rPr>
        <w:t>2</w:t>
      </w:r>
      <w:r>
        <w:rPr>
          <w:rFonts w:ascii="Palatino Linotype"/>
          <w:i/>
          <w:spacing w:val="-10"/>
          <w:w w:val="115"/>
          <w:sz w:val="20"/>
          <w:vertAlign w:val="baseline"/>
        </w:rPr>
        <w:t>x</w:t>
      </w:r>
      <w:r>
        <w:rPr>
          <w:rFonts w:ascii="Century"/>
          <w:spacing w:val="-10"/>
          <w:w w:val="115"/>
          <w:sz w:val="20"/>
          <w:vertAlign w:val="subscript"/>
        </w:rPr>
        <w:t>2</w:t>
      </w:r>
    </w:p>
    <w:p>
      <w:pPr>
        <w:pStyle w:val="BodyText"/>
        <w:rPr>
          <w:rFonts w:ascii="Century"/>
          <w:i w:val="0"/>
          <w:sz w:val="2"/>
        </w:rPr>
      </w:pPr>
    </w:p>
    <w:p>
      <w:pPr>
        <w:pStyle w:val="BodyText"/>
        <w:spacing w:line="20" w:lineRule="exact"/>
        <w:ind w:left="-8" w:right="-87"/>
        <w:rPr>
          <w:rFonts w:ascii="Century"/>
          <w:i w:val="0"/>
          <w:sz w:val="2"/>
        </w:rPr>
      </w:pPr>
      <w:r>
        <w:rPr>
          <w:rFonts w:ascii="Century"/>
          <w:i w:val="0"/>
          <w:sz w:val="2"/>
        </w:rPr>
        <w:pict>
          <v:group style="width:37.6pt;height:.5pt;mso-position-horizontal-relative:char;mso-position-vertical-relative:line" id="docshapegroup2694" coordorigin="0,0" coordsize="752,10">
            <v:line style="position:absolute" from="0,5" to="751,5" stroked="true" strokeweight=".48pt" strokecolor="#000000">
              <v:stroke dashstyle="solid"/>
            </v:line>
          </v:group>
        </w:pict>
      </w:r>
      <w:r>
        <w:rPr>
          <w:rFonts w:ascii="Century"/>
          <w:i w:val="0"/>
          <w:sz w:val="2"/>
        </w:rPr>
      </w:r>
    </w:p>
    <w:p>
      <w:pPr>
        <w:pStyle w:val="Heading5"/>
        <w:spacing w:line="240" w:lineRule="auto"/>
        <w:jc w:val="center"/>
      </w:pPr>
      <w:r>
        <w:rPr>
          <w:w w:val="99"/>
        </w:rPr>
        <w:t>3</w:t>
      </w:r>
    </w:p>
    <w:p>
      <w:pPr>
        <w:pStyle w:val="BodyText"/>
        <w:tabs>
          <w:tab w:pos="1368" w:val="left" w:leader="none"/>
        </w:tabs>
        <w:spacing w:before="83"/>
        <w:ind w:left="-7"/>
        <w:rPr>
          <w:i/>
        </w:rPr>
      </w:pPr>
      <w:r>
        <w:rPr>
          <w:i w:val="0"/>
        </w:rPr>
        <w:br w:type="column"/>
      </w:r>
      <w:r>
        <w:rPr>
          <w:rFonts w:ascii="Palatino Linotype"/>
          <w:i/>
          <w:spacing w:val="-10"/>
          <w:w w:val="110"/>
        </w:rPr>
        <w:t>.</w:t>
      </w:r>
      <w:r>
        <w:rPr>
          <w:rFonts w:ascii="Palatino Linotype"/>
          <w:i/>
        </w:rPr>
        <w:tab/>
      </w:r>
      <w:r>
        <w:rPr>
          <w:i/>
          <w:spacing w:val="-5"/>
          <w:w w:val="110"/>
        </w:rPr>
        <w:t>(7)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  <w:cols w:num="5" w:equalWidth="0">
            <w:col w:w="2872" w:space="40"/>
            <w:col w:w="730" w:space="39"/>
            <w:col w:w="1032" w:space="39"/>
            <w:col w:w="732" w:space="40"/>
            <w:col w:w="1796"/>
          </w:cols>
        </w:sectPr>
      </w:pPr>
    </w:p>
    <w:p>
      <w:pPr>
        <w:pStyle w:val="BodyText"/>
        <w:spacing w:before="87"/>
        <w:ind w:left="712"/>
        <w:rPr>
          <w:i/>
        </w:rPr>
      </w:pPr>
      <w:r>
        <w:rPr>
          <w:i/>
          <w:w w:val="105"/>
        </w:rPr>
        <w:t>Уравнения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движения</w:t>
      </w:r>
      <w:r>
        <w:rPr>
          <w:i/>
          <w:spacing w:val="3"/>
          <w:w w:val="105"/>
        </w:rPr>
        <w:t> </w:t>
      </w:r>
      <w:r>
        <w:rPr>
          <w:i/>
          <w:w w:val="105"/>
        </w:rPr>
        <w:t>маятников</w:t>
      </w:r>
      <w:r>
        <w:rPr>
          <w:i/>
          <w:spacing w:val="4"/>
          <w:w w:val="105"/>
        </w:rPr>
        <w:t> </w:t>
      </w:r>
      <w:r>
        <w:rPr>
          <w:i/>
          <w:w w:val="105"/>
        </w:rPr>
        <w:t>примут</w:t>
      </w:r>
      <w:r>
        <w:rPr>
          <w:i/>
          <w:spacing w:val="8"/>
          <w:w w:val="105"/>
        </w:rPr>
        <w:t> </w:t>
      </w:r>
      <w:r>
        <w:rPr>
          <w:i/>
          <w:spacing w:val="-5"/>
          <w:w w:val="105"/>
        </w:rPr>
        <w:t>вид</w:t>
      </w:r>
    </w:p>
    <w:p>
      <w:pPr>
        <w:tabs>
          <w:tab w:pos="1487" w:val="left" w:leader="none"/>
        </w:tabs>
        <w:spacing w:line="149" w:lineRule="exact" w:before="134"/>
        <w:ind w:left="91" w:right="0" w:firstLine="0"/>
        <w:jc w:val="center"/>
        <w:rPr>
          <w:i/>
          <w:sz w:val="18"/>
        </w:rPr>
      </w:pPr>
      <w:r>
        <w:rPr>
          <w:i/>
          <w:spacing w:val="-10"/>
          <w:w w:val="110"/>
          <w:sz w:val="18"/>
        </w:rPr>
        <w:t>g</w:t>
      </w:r>
      <w:r>
        <w:rPr>
          <w:i/>
          <w:sz w:val="18"/>
        </w:rPr>
        <w:tab/>
      </w:r>
      <w:r>
        <w:rPr>
          <w:i/>
          <w:spacing w:val="-10"/>
          <w:w w:val="110"/>
          <w:sz w:val="18"/>
        </w:rPr>
        <w:t>g</w:t>
      </w:r>
    </w:p>
    <w:p>
      <w:pPr>
        <w:tabs>
          <w:tab w:pos="6892" w:val="left" w:leader="none"/>
        </w:tabs>
        <w:spacing w:line="175" w:lineRule="auto" w:before="0"/>
        <w:ind w:left="2486" w:right="0" w:firstLine="0"/>
        <w:jc w:val="left"/>
        <w:rPr>
          <w:i/>
          <w:sz w:val="20"/>
        </w:rPr>
      </w:pPr>
      <w:r>
        <w:rPr/>
        <w:pict>
          <v:line style="position:absolute;mso-position-horizontal-relative:page;mso-position-vertical-relative:paragraph;z-index:-31853568" from="168.828003pt,7.045565pt" to="174.708003pt,7.045565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1853056" from="237.468002pt,7.045565pt" to="245.628002pt,7.045565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spacing w:val="-69"/>
          <w:w w:val="104"/>
          <w:sz w:val="20"/>
        </w:rPr>
        <w:t>x</w:t>
      </w:r>
      <w:r>
        <w:rPr>
          <w:rFonts w:ascii="Book Antiqua" w:hAnsi="Book Antiqua"/>
          <w:spacing w:val="34"/>
          <w:w w:val="140"/>
          <w:sz w:val="20"/>
        </w:rPr>
        <w:t>¨</w:t>
      </w:r>
      <w:r>
        <w:rPr>
          <w:rFonts w:ascii="Century" w:hAnsi="Century"/>
          <w:spacing w:val="33"/>
          <w:sz w:val="20"/>
          <w:vertAlign w:val="subscript"/>
        </w:rPr>
        <w:t>1</w:t>
      </w:r>
      <w:r>
        <w:rPr>
          <w:rFonts w:ascii="Century" w:hAnsi="Century"/>
          <w:spacing w:val="-15"/>
          <w:w w:val="114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+</w:t>
      </w:r>
      <w:r>
        <w:rPr>
          <w:rFonts w:ascii="Book Antiqua" w:hAnsi="Book Antiqua"/>
          <w:spacing w:val="13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position w:val="-13"/>
          <w:sz w:val="20"/>
          <w:vertAlign w:val="baseline"/>
        </w:rPr>
        <w:t>l</w:t>
      </w:r>
      <w:r>
        <w:rPr>
          <w:rFonts w:ascii="Palatino Linotype" w:hAnsi="Palatino Linotype"/>
          <w:i/>
          <w:spacing w:val="-11"/>
          <w:w w:val="115"/>
          <w:position w:val="-13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(1</w:t>
      </w:r>
      <w:r>
        <w:rPr>
          <w:rFonts w:ascii="Book Antiqua" w:hAnsi="Book Antiqua"/>
          <w:spacing w:val="-15"/>
          <w:w w:val="115"/>
          <w:sz w:val="20"/>
          <w:vertAlign w:val="baseline"/>
        </w:rPr>
        <w:t> </w:t>
      </w:r>
      <w:r>
        <w:rPr>
          <w:rFonts w:ascii="Cambria" w:hAnsi="Cambria"/>
          <w:w w:val="115"/>
          <w:sz w:val="20"/>
          <w:vertAlign w:val="baseline"/>
        </w:rPr>
        <w:t>−</w:t>
      </w:r>
      <w:r>
        <w:rPr>
          <w:rFonts w:ascii="Cambria" w:hAnsi="Cambria"/>
          <w:spacing w:val="-12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σ</w:t>
      </w:r>
      <w:r>
        <w:rPr>
          <w:rFonts w:ascii="Book Antiqua" w:hAnsi="Book Antiqua"/>
          <w:w w:val="115"/>
          <w:sz w:val="20"/>
          <w:vertAlign w:val="baseline"/>
        </w:rPr>
        <w:t>)</w:t>
      </w:r>
      <w:r>
        <w:rPr>
          <w:rFonts w:ascii="Palatino Linotype" w:hAnsi="Palatino Linotype"/>
          <w:i/>
          <w:w w:val="115"/>
          <w:sz w:val="20"/>
          <w:vertAlign w:val="baseline"/>
        </w:rPr>
        <w:t>x</w:t>
      </w:r>
      <w:r>
        <w:rPr>
          <w:rFonts w:ascii="Century" w:hAnsi="Century"/>
          <w:w w:val="115"/>
          <w:sz w:val="20"/>
          <w:vertAlign w:val="subscript"/>
        </w:rPr>
        <w:t>1</w:t>
      </w:r>
      <w:r>
        <w:rPr>
          <w:rFonts w:ascii="Century" w:hAnsi="Century"/>
          <w:spacing w:val="-6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=</w:t>
      </w:r>
      <w:r>
        <w:rPr>
          <w:rFonts w:ascii="Book Antiqua" w:hAnsi="Book Antiqua"/>
          <w:spacing w:val="-8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σ</w:t>
      </w:r>
      <w:r>
        <w:rPr>
          <w:rFonts w:ascii="Palatino Linotype" w:hAnsi="Palatino Linotype"/>
          <w:i/>
          <w:spacing w:val="-28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position w:val="-13"/>
          <w:sz w:val="20"/>
          <w:vertAlign w:val="baseline"/>
        </w:rPr>
        <w:t>3</w:t>
      </w:r>
      <w:r>
        <w:rPr>
          <w:rFonts w:ascii="Palatino Linotype" w:hAnsi="Palatino Linotype"/>
          <w:i/>
          <w:w w:val="115"/>
          <w:position w:val="-13"/>
          <w:sz w:val="20"/>
          <w:vertAlign w:val="baseline"/>
        </w:rPr>
        <w:t>l</w:t>
      </w:r>
      <w:r>
        <w:rPr>
          <w:rFonts w:ascii="Palatino Linotype" w:hAnsi="Palatino Linotype"/>
          <w:i/>
          <w:spacing w:val="-30"/>
          <w:w w:val="115"/>
          <w:position w:val="-13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(</w:t>
      </w:r>
      <w:r>
        <w:rPr>
          <w:rFonts w:ascii="Palatino Linotype" w:hAnsi="Palatino Linotype"/>
          <w:i/>
          <w:w w:val="115"/>
          <w:sz w:val="20"/>
          <w:vertAlign w:val="baseline"/>
        </w:rPr>
        <w:t>x</w:t>
      </w:r>
      <w:r>
        <w:rPr>
          <w:rFonts w:ascii="Century" w:hAnsi="Century"/>
          <w:w w:val="115"/>
          <w:sz w:val="20"/>
          <w:vertAlign w:val="subscript"/>
        </w:rPr>
        <w:t>2</w:t>
      </w:r>
      <w:r>
        <w:rPr>
          <w:rFonts w:ascii="Century" w:hAnsi="Century"/>
          <w:spacing w:val="-16"/>
          <w:w w:val="115"/>
          <w:sz w:val="20"/>
          <w:vertAlign w:val="baseline"/>
        </w:rPr>
        <w:t> </w:t>
      </w:r>
      <w:r>
        <w:rPr>
          <w:rFonts w:ascii="Cambria" w:hAnsi="Cambria"/>
          <w:w w:val="115"/>
          <w:sz w:val="20"/>
          <w:vertAlign w:val="baseline"/>
        </w:rPr>
        <w:t>−</w:t>
      </w:r>
      <w:r>
        <w:rPr>
          <w:rFonts w:ascii="Cambria" w:hAnsi="Cambria"/>
          <w:spacing w:val="-13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spacing w:val="-4"/>
          <w:w w:val="115"/>
          <w:sz w:val="20"/>
          <w:vertAlign w:val="baseline"/>
        </w:rPr>
        <w:t>x</w:t>
      </w:r>
      <w:r>
        <w:rPr>
          <w:rFonts w:ascii="Century" w:hAnsi="Century"/>
          <w:spacing w:val="-4"/>
          <w:w w:val="115"/>
          <w:sz w:val="20"/>
          <w:vertAlign w:val="subscript"/>
        </w:rPr>
        <w:t>1</w:t>
      </w:r>
      <w:r>
        <w:rPr>
          <w:rFonts w:ascii="Book Antiqua" w:hAnsi="Book Antiqua"/>
          <w:spacing w:val="-4"/>
          <w:w w:val="115"/>
          <w:sz w:val="20"/>
          <w:vertAlign w:val="baseline"/>
        </w:rPr>
        <w:t>)</w:t>
      </w:r>
      <w:r>
        <w:rPr>
          <w:rFonts w:ascii="Palatino Linotype" w:hAnsi="Palatino Linotype"/>
          <w:i/>
          <w:spacing w:val="-4"/>
          <w:w w:val="115"/>
          <w:sz w:val="20"/>
          <w:vertAlign w:val="baseline"/>
        </w:rPr>
        <w:t>,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5"/>
          <w:w w:val="115"/>
          <w:sz w:val="20"/>
          <w:vertAlign w:val="baseline"/>
        </w:rPr>
        <w:t>(8)</w:t>
      </w:r>
    </w:p>
    <w:p>
      <w:pPr>
        <w:pStyle w:val="BodyText"/>
        <w:spacing w:before="7"/>
        <w:rPr>
          <w:i/>
          <w:sz w:val="10"/>
        </w:rPr>
      </w:pPr>
    </w:p>
    <w:p>
      <w:pPr>
        <w:tabs>
          <w:tab w:pos="1487" w:val="left" w:leader="none"/>
        </w:tabs>
        <w:spacing w:line="149" w:lineRule="exact" w:before="69"/>
        <w:ind w:left="91" w:right="0" w:firstLine="0"/>
        <w:jc w:val="center"/>
        <w:rPr>
          <w:i/>
          <w:sz w:val="18"/>
        </w:rPr>
      </w:pPr>
      <w:r>
        <w:rPr>
          <w:i/>
          <w:spacing w:val="-10"/>
          <w:w w:val="110"/>
          <w:sz w:val="18"/>
        </w:rPr>
        <w:t>g</w:t>
      </w:r>
      <w:r>
        <w:rPr>
          <w:i/>
          <w:sz w:val="18"/>
        </w:rPr>
        <w:tab/>
      </w:r>
      <w:r>
        <w:rPr>
          <w:i/>
          <w:spacing w:val="-10"/>
          <w:w w:val="110"/>
          <w:sz w:val="18"/>
        </w:rPr>
        <w:t>g</w:t>
      </w:r>
    </w:p>
    <w:p>
      <w:pPr>
        <w:tabs>
          <w:tab w:pos="6892" w:val="left" w:leader="none"/>
        </w:tabs>
        <w:spacing w:line="175" w:lineRule="auto" w:before="0"/>
        <w:ind w:left="2486" w:right="0" w:firstLine="0"/>
        <w:jc w:val="left"/>
        <w:rPr>
          <w:i/>
          <w:sz w:val="20"/>
        </w:rPr>
      </w:pPr>
      <w:r>
        <w:rPr/>
        <w:pict>
          <v:line style="position:absolute;mso-position-horizontal-relative:page;mso-position-vertical-relative:paragraph;z-index:-31852544" from="168.828003pt,7.045568pt" to="174.708003pt,7.045568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1852032" from="237.468002pt,7.045568pt" to="245.628002pt,7.045568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spacing w:val="-69"/>
          <w:w w:val="104"/>
          <w:sz w:val="20"/>
        </w:rPr>
        <w:t>x</w:t>
      </w:r>
      <w:r>
        <w:rPr>
          <w:rFonts w:ascii="Book Antiqua" w:hAnsi="Book Antiqua"/>
          <w:spacing w:val="34"/>
          <w:w w:val="140"/>
          <w:sz w:val="20"/>
        </w:rPr>
        <w:t>¨</w:t>
      </w:r>
      <w:r>
        <w:rPr>
          <w:rFonts w:ascii="Century" w:hAnsi="Century"/>
          <w:spacing w:val="33"/>
          <w:sz w:val="20"/>
          <w:vertAlign w:val="subscript"/>
        </w:rPr>
        <w:t>2</w:t>
      </w:r>
      <w:r>
        <w:rPr>
          <w:rFonts w:ascii="Century" w:hAnsi="Century"/>
          <w:spacing w:val="-15"/>
          <w:w w:val="114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+</w:t>
      </w:r>
      <w:r>
        <w:rPr>
          <w:rFonts w:ascii="Book Antiqua" w:hAnsi="Book Antiqua"/>
          <w:spacing w:val="13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position w:val="-13"/>
          <w:sz w:val="20"/>
          <w:vertAlign w:val="baseline"/>
        </w:rPr>
        <w:t>l</w:t>
      </w:r>
      <w:r>
        <w:rPr>
          <w:rFonts w:ascii="Palatino Linotype" w:hAnsi="Palatino Linotype"/>
          <w:i/>
          <w:spacing w:val="-11"/>
          <w:w w:val="115"/>
          <w:position w:val="-13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(1</w:t>
      </w:r>
      <w:r>
        <w:rPr>
          <w:rFonts w:ascii="Book Antiqua" w:hAnsi="Book Antiqua"/>
          <w:spacing w:val="-15"/>
          <w:w w:val="115"/>
          <w:sz w:val="20"/>
          <w:vertAlign w:val="baseline"/>
        </w:rPr>
        <w:t> </w:t>
      </w:r>
      <w:r>
        <w:rPr>
          <w:rFonts w:ascii="Cambria" w:hAnsi="Cambria"/>
          <w:w w:val="115"/>
          <w:sz w:val="20"/>
          <w:vertAlign w:val="baseline"/>
        </w:rPr>
        <w:t>−</w:t>
      </w:r>
      <w:r>
        <w:rPr>
          <w:rFonts w:ascii="Cambria" w:hAnsi="Cambria"/>
          <w:spacing w:val="-12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σ</w:t>
      </w:r>
      <w:r>
        <w:rPr>
          <w:rFonts w:ascii="Book Antiqua" w:hAnsi="Book Antiqua"/>
          <w:w w:val="115"/>
          <w:sz w:val="20"/>
          <w:vertAlign w:val="baseline"/>
        </w:rPr>
        <w:t>)</w:t>
      </w:r>
      <w:r>
        <w:rPr>
          <w:rFonts w:ascii="Palatino Linotype" w:hAnsi="Palatino Linotype"/>
          <w:i/>
          <w:w w:val="115"/>
          <w:sz w:val="20"/>
          <w:vertAlign w:val="baseline"/>
        </w:rPr>
        <w:t>x</w:t>
      </w:r>
      <w:r>
        <w:rPr>
          <w:rFonts w:ascii="Century" w:hAnsi="Century"/>
          <w:w w:val="115"/>
          <w:sz w:val="20"/>
          <w:vertAlign w:val="subscript"/>
        </w:rPr>
        <w:t>2</w:t>
      </w:r>
      <w:r>
        <w:rPr>
          <w:rFonts w:ascii="Century" w:hAnsi="Century"/>
          <w:spacing w:val="-6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=</w:t>
      </w:r>
      <w:r>
        <w:rPr>
          <w:rFonts w:ascii="Book Antiqua" w:hAnsi="Book Antiqua"/>
          <w:spacing w:val="-8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w w:val="115"/>
          <w:sz w:val="20"/>
          <w:vertAlign w:val="baseline"/>
        </w:rPr>
        <w:t>σ</w:t>
      </w:r>
      <w:r>
        <w:rPr>
          <w:rFonts w:ascii="Palatino Linotype" w:hAnsi="Palatino Linotype"/>
          <w:i/>
          <w:spacing w:val="-28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position w:val="-13"/>
          <w:sz w:val="20"/>
          <w:vertAlign w:val="baseline"/>
        </w:rPr>
        <w:t>3</w:t>
      </w:r>
      <w:r>
        <w:rPr>
          <w:rFonts w:ascii="Palatino Linotype" w:hAnsi="Palatino Linotype"/>
          <w:i/>
          <w:w w:val="115"/>
          <w:position w:val="-13"/>
          <w:sz w:val="20"/>
          <w:vertAlign w:val="baseline"/>
        </w:rPr>
        <w:t>l</w:t>
      </w:r>
      <w:r>
        <w:rPr>
          <w:rFonts w:ascii="Palatino Linotype" w:hAnsi="Palatino Linotype"/>
          <w:i/>
          <w:spacing w:val="-30"/>
          <w:w w:val="115"/>
          <w:position w:val="-13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(</w:t>
      </w:r>
      <w:r>
        <w:rPr>
          <w:rFonts w:ascii="Palatino Linotype" w:hAnsi="Palatino Linotype"/>
          <w:i/>
          <w:w w:val="115"/>
          <w:sz w:val="20"/>
          <w:vertAlign w:val="baseline"/>
        </w:rPr>
        <w:t>x</w:t>
      </w:r>
      <w:r>
        <w:rPr>
          <w:rFonts w:ascii="Century" w:hAnsi="Century"/>
          <w:w w:val="115"/>
          <w:sz w:val="20"/>
          <w:vertAlign w:val="subscript"/>
        </w:rPr>
        <w:t>1</w:t>
      </w:r>
      <w:r>
        <w:rPr>
          <w:rFonts w:ascii="Century" w:hAnsi="Century"/>
          <w:spacing w:val="-16"/>
          <w:w w:val="115"/>
          <w:sz w:val="20"/>
          <w:vertAlign w:val="baseline"/>
        </w:rPr>
        <w:t> </w:t>
      </w:r>
      <w:r>
        <w:rPr>
          <w:rFonts w:ascii="Cambria" w:hAnsi="Cambria"/>
          <w:w w:val="115"/>
          <w:sz w:val="20"/>
          <w:vertAlign w:val="baseline"/>
        </w:rPr>
        <w:t>−</w:t>
      </w:r>
      <w:r>
        <w:rPr>
          <w:rFonts w:ascii="Cambria" w:hAnsi="Cambria"/>
          <w:spacing w:val="-13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spacing w:val="-4"/>
          <w:w w:val="115"/>
          <w:sz w:val="20"/>
          <w:vertAlign w:val="baseline"/>
        </w:rPr>
        <w:t>x</w:t>
      </w:r>
      <w:r>
        <w:rPr>
          <w:rFonts w:ascii="Century" w:hAnsi="Century"/>
          <w:spacing w:val="-4"/>
          <w:w w:val="115"/>
          <w:sz w:val="20"/>
          <w:vertAlign w:val="subscript"/>
        </w:rPr>
        <w:t>2</w:t>
      </w:r>
      <w:r>
        <w:rPr>
          <w:rFonts w:ascii="Book Antiqua" w:hAnsi="Book Antiqua"/>
          <w:spacing w:val="-4"/>
          <w:w w:val="115"/>
          <w:sz w:val="20"/>
          <w:vertAlign w:val="baseline"/>
        </w:rPr>
        <w:t>)</w:t>
      </w:r>
      <w:r>
        <w:rPr>
          <w:rFonts w:ascii="Palatino Linotype" w:hAnsi="Palatino Linotype"/>
          <w:i/>
          <w:spacing w:val="-4"/>
          <w:w w:val="115"/>
          <w:sz w:val="20"/>
          <w:vertAlign w:val="baseline"/>
        </w:rPr>
        <w:t>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5"/>
          <w:w w:val="115"/>
          <w:sz w:val="20"/>
          <w:vertAlign w:val="baseline"/>
        </w:rPr>
        <w:t>(9)</w:t>
      </w:r>
    </w:p>
    <w:p>
      <w:pPr>
        <w:pStyle w:val="BodyText"/>
        <w:spacing w:line="249" w:lineRule="auto" w:before="51"/>
        <w:ind w:left="712" w:right="164" w:firstLine="300"/>
      </w:pPr>
      <w:r>
        <w:rPr>
          <w:i/>
        </w:rPr>
        <w:t>Заметим, что система уравнений (4.59), (4.60) может быть </w:t>
      </w:r>
      <w:r>
        <w:rPr>
          <w:i/>
        </w:rPr>
        <w:t>записана</w:t>
      </w:r>
      <w:r>
        <w:rPr/>
        <w:t> в виде</w:t>
      </w:r>
    </w:p>
    <w:p>
      <w:pPr>
        <w:spacing w:after="0" w:line="249" w:lineRule="auto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8"/>
        <w:rPr>
          <w:i/>
          <w:sz w:val="17"/>
        </w:rPr>
      </w:pPr>
    </w:p>
    <w:p>
      <w:pPr>
        <w:pStyle w:val="BodyText"/>
        <w:spacing w:line="223" w:lineRule="exact"/>
        <w:ind w:left="712"/>
        <w:rPr>
          <w:i/>
        </w:rPr>
      </w:pPr>
      <w:r>
        <w:rPr>
          <w:i/>
          <w:spacing w:val="-5"/>
          <w:w w:val="115"/>
        </w:rPr>
        <w:t>или</w:t>
      </w:r>
    </w:p>
    <w:p>
      <w:pPr>
        <w:spacing w:line="72" w:lineRule="exact" w:before="0"/>
        <w:ind w:left="701" w:right="0" w:firstLine="0"/>
        <w:jc w:val="center"/>
        <w:rPr>
          <w:i/>
          <w:sz w:val="18"/>
        </w:rPr>
      </w:pPr>
      <w:r>
        <w:rPr/>
        <w:br w:type="column"/>
      </w:r>
      <w:r>
        <w:rPr>
          <w:i/>
          <w:spacing w:val="-10"/>
          <w:w w:val="110"/>
          <w:sz w:val="18"/>
        </w:rPr>
        <w:t>g</w:t>
      </w:r>
    </w:p>
    <w:p>
      <w:pPr>
        <w:pStyle w:val="Heading5"/>
        <w:tabs>
          <w:tab w:pos="1315" w:val="left" w:leader="none"/>
        </w:tabs>
        <w:spacing w:line="146" w:lineRule="exact"/>
        <w:ind w:left="686"/>
        <w:jc w:val="center"/>
      </w:pPr>
      <w:r>
        <w:rPr/>
        <w:pict>
          <v:line style="position:absolute;mso-position-horizontal-relative:page;mso-position-vertical-relative:paragraph;z-index:-31851520" from="185.268005pt,5.067636pt" to="191.148005pt,5.067636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 w:cs="Palatino Linotype" w:eastAsia="Palatino Linotype"/>
          <w:i/>
          <w:iCs/>
          <w:spacing w:val="-33"/>
          <w:w w:val="110"/>
        </w:rPr>
        <w:t>ϕ</w:t>
      </w:r>
      <w:r>
        <w:rPr>
          <w:spacing w:val="-33"/>
          <w:w w:val="110"/>
        </w:rPr>
        <w:t>¨</w:t>
      </w:r>
      <w:r>
        <w:rPr>
          <w:rFonts w:ascii="Century" w:hAnsi="Century" w:cs="Century" w:eastAsia="Century"/>
          <w:spacing w:val="-33"/>
          <w:w w:val="110"/>
          <w:vertAlign w:val="subscript"/>
        </w:rPr>
        <w:t>1</w:t>
      </w:r>
      <w:r>
        <w:rPr>
          <w:rFonts w:ascii="Century" w:hAnsi="Century" w:cs="Century" w:eastAsia="Century"/>
          <w:spacing w:val="-4"/>
          <w:w w:val="115"/>
          <w:vertAlign w:val="baseline"/>
        </w:rPr>
        <w:t> </w:t>
      </w:r>
      <w:r>
        <w:rPr>
          <w:spacing w:val="-10"/>
          <w:w w:val="115"/>
          <w:vertAlign w:val="baseline"/>
        </w:rPr>
        <w:t>+</w:t>
      </w:r>
      <w:r>
        <w:rPr>
          <w:vertAlign w:val="baseline"/>
        </w:rPr>
        <w:tab/>
      </w:r>
      <w:r>
        <w:rPr>
          <w:rFonts w:ascii="Palatino Linotype" w:hAnsi="Palatino Linotype" w:cs="Palatino Linotype" w:eastAsia="Palatino Linotype"/>
          <w:i/>
          <w:iCs/>
          <w:w w:val="110"/>
          <w:vertAlign w:val="baseline"/>
        </w:rPr>
        <w:t>ϕ</w:t>
      </w:r>
      <w:r>
        <w:rPr>
          <w:rFonts w:ascii="Century" w:hAnsi="Century" w:cs="Century" w:eastAsia="Century"/>
          <w:w w:val="110"/>
          <w:vertAlign w:val="subscript"/>
        </w:rPr>
        <w:t>1</w:t>
      </w:r>
      <w:r>
        <w:rPr>
          <w:rFonts w:ascii="Century" w:hAnsi="Century" w:cs="Century" w:eastAsia="Century"/>
          <w:spacing w:val="-14"/>
          <w:w w:val="110"/>
          <w:vertAlign w:val="baseline"/>
        </w:rPr>
        <w:t> </w:t>
      </w:r>
      <w:r>
        <w:rPr>
          <w:spacing w:val="-10"/>
          <w:w w:val="115"/>
          <w:vertAlign w:val="baseline"/>
        </w:rPr>
        <w:t>=</w:t>
      </w:r>
    </w:p>
    <w:p>
      <w:pPr>
        <w:pStyle w:val="BodyText"/>
        <w:spacing w:line="201" w:lineRule="exact"/>
        <w:ind w:left="713"/>
        <w:jc w:val="center"/>
        <w:rPr>
          <w:rFonts w:ascii="Palatino Linotype"/>
          <w:i/>
        </w:rPr>
      </w:pPr>
      <w:r>
        <w:rPr>
          <w:rFonts w:ascii="Palatino Linotype"/>
          <w:i/>
          <w:w w:val="106"/>
        </w:rPr>
        <w:t>l</w:t>
      </w:r>
    </w:p>
    <w:p>
      <w:pPr>
        <w:spacing w:line="149" w:lineRule="exact" w:before="0"/>
        <w:ind w:left="759" w:right="0" w:firstLine="0"/>
        <w:jc w:val="center"/>
        <w:rPr>
          <w:i/>
          <w:sz w:val="18"/>
        </w:rPr>
      </w:pPr>
      <w:r>
        <w:rPr>
          <w:i/>
          <w:w w:val="112"/>
          <w:sz w:val="18"/>
        </w:rPr>
        <w:t>g</w:t>
      </w:r>
    </w:p>
    <w:p>
      <w:pPr>
        <w:pStyle w:val="Heading5"/>
        <w:tabs>
          <w:tab w:pos="1367" w:val="left" w:leader="none"/>
        </w:tabs>
        <w:spacing w:line="146" w:lineRule="exact"/>
        <w:ind w:left="741"/>
        <w:jc w:val="center"/>
      </w:pPr>
      <w:r>
        <w:rPr/>
        <w:pict>
          <v:line style="position:absolute;mso-position-horizontal-relative:page;mso-position-vertical-relative:paragraph;z-index:-31850496" from="186.707993pt,5.127645pt" to="192.587993pt,5.127645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 w:cs="Palatino Linotype" w:eastAsia="Palatino Linotype"/>
          <w:i/>
          <w:iCs/>
          <w:spacing w:val="-98"/>
          <w:w w:val="93"/>
        </w:rPr>
        <w:t>ϕ</w:t>
      </w:r>
      <w:r>
        <w:rPr>
          <w:w w:val="145"/>
        </w:rPr>
        <w:t>¨</w:t>
      </w:r>
      <w:r>
        <w:rPr>
          <w:rFonts w:ascii="Century" w:hAnsi="Century" w:cs="Century" w:eastAsia="Century"/>
          <w:spacing w:val="2"/>
          <w:w w:val="105"/>
          <w:vertAlign w:val="subscript"/>
        </w:rPr>
        <w:t>2</w:t>
      </w:r>
      <w:r>
        <w:rPr>
          <w:rFonts w:ascii="Century" w:hAnsi="Century" w:cs="Century" w:eastAsia="Century"/>
          <w:spacing w:val="-5"/>
          <w:w w:val="115"/>
          <w:vertAlign w:val="baseline"/>
        </w:rPr>
        <w:t> </w:t>
      </w:r>
      <w:r>
        <w:rPr>
          <w:spacing w:val="-10"/>
          <w:w w:val="115"/>
          <w:vertAlign w:val="baseline"/>
        </w:rPr>
        <w:t>+</w:t>
      </w:r>
      <w:r>
        <w:rPr>
          <w:vertAlign w:val="baseline"/>
        </w:rPr>
        <w:tab/>
      </w:r>
      <w:r>
        <w:rPr>
          <w:rFonts w:ascii="Palatino Linotype" w:hAnsi="Palatino Linotype" w:cs="Palatino Linotype" w:eastAsia="Palatino Linotype"/>
          <w:i/>
          <w:iCs/>
          <w:w w:val="110"/>
          <w:vertAlign w:val="baseline"/>
        </w:rPr>
        <w:t>ϕ</w:t>
      </w:r>
      <w:r>
        <w:rPr>
          <w:rFonts w:ascii="Century" w:hAnsi="Century" w:cs="Century" w:eastAsia="Century"/>
          <w:w w:val="110"/>
          <w:vertAlign w:val="subscript"/>
        </w:rPr>
        <w:t>2</w:t>
      </w:r>
      <w:r>
        <w:rPr>
          <w:rFonts w:ascii="Century" w:hAnsi="Century" w:cs="Century" w:eastAsia="Century"/>
          <w:spacing w:val="-14"/>
          <w:w w:val="110"/>
          <w:vertAlign w:val="baseline"/>
        </w:rPr>
        <w:t> </w:t>
      </w:r>
      <w:r>
        <w:rPr>
          <w:spacing w:val="-10"/>
          <w:w w:val="115"/>
          <w:vertAlign w:val="baseline"/>
        </w:rPr>
        <w:t>=</w:t>
      </w:r>
    </w:p>
    <w:p>
      <w:pPr>
        <w:pStyle w:val="BodyText"/>
        <w:spacing w:line="203" w:lineRule="exact"/>
        <w:ind w:left="770"/>
        <w:jc w:val="center"/>
        <w:rPr>
          <w:rFonts w:ascii="Palatino Linotype"/>
          <w:i/>
        </w:rPr>
      </w:pPr>
      <w:r>
        <w:rPr>
          <w:rFonts w:ascii="Palatino Linotype"/>
          <w:i/>
          <w:w w:val="106"/>
        </w:rPr>
        <w:t>l</w:t>
      </w:r>
    </w:p>
    <w:p>
      <w:pPr>
        <w:spacing w:line="72" w:lineRule="exact" w:before="0"/>
        <w:ind w:left="11" w:right="0" w:firstLine="0"/>
        <w:jc w:val="left"/>
        <w:rPr>
          <w:i/>
          <w:sz w:val="18"/>
        </w:rPr>
      </w:pPr>
      <w:r>
        <w:rPr/>
        <w:br w:type="column"/>
      </w:r>
      <w:r>
        <w:rPr>
          <w:i/>
          <w:spacing w:val="-10"/>
          <w:w w:val="110"/>
          <w:sz w:val="18"/>
        </w:rPr>
        <w:t>g</w:t>
      </w:r>
    </w:p>
    <w:p>
      <w:pPr>
        <w:spacing w:line="175" w:lineRule="auto" w:before="0"/>
        <w:ind w:left="37" w:right="0" w:firstLine="0"/>
        <w:jc w:val="left"/>
        <w:rPr>
          <w:rFonts w:ascii="Palatino Linotype" w:hAnsi="Palatino Linotype" w:cs="Palatino Linotype" w:eastAsia="Palatino Linotype"/>
          <w:i/>
          <w:iCs/>
          <w:sz w:val="20"/>
          <w:szCs w:val="20"/>
        </w:rPr>
      </w:pPr>
      <w:r>
        <w:rPr/>
        <w:pict>
          <v:line style="position:absolute;mso-position-horizontal-relative:page;mso-position-vertical-relative:paragraph;z-index:-31851008" from="217.787994pt,6.790493pt" to="223.667994pt,6.790493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 w:cs="Palatino Linotype" w:eastAsia="Palatino Linotype"/>
          <w:i/>
          <w:iCs/>
          <w:w w:val="110"/>
          <w:position w:val="-12"/>
          <w:sz w:val="20"/>
          <w:szCs w:val="20"/>
        </w:rPr>
        <w:t>l</w:t>
      </w:r>
      <w:r>
        <w:rPr>
          <w:rFonts w:ascii="Palatino Linotype" w:hAnsi="Palatino Linotype" w:cs="Palatino Linotype" w:eastAsia="Palatino Linotype"/>
          <w:i/>
          <w:iCs/>
          <w:spacing w:val="-1"/>
          <w:w w:val="110"/>
          <w:position w:val="-12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ε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(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ϕ</w:t>
      </w:r>
      <w:r>
        <w:rPr>
          <w:rFonts w:ascii="Century" w:hAnsi="Century" w:cs="Century" w:eastAsia="Century"/>
          <w:w w:val="110"/>
          <w:sz w:val="20"/>
          <w:szCs w:val="20"/>
          <w:vertAlign w:val="subscript"/>
        </w:rPr>
        <w:t>2</w:t>
      </w:r>
      <w:r>
        <w:rPr>
          <w:rFonts w:ascii="Century" w:hAnsi="Century" w:cs="Century" w:eastAsia="Century"/>
          <w:spacing w:val="-7"/>
          <w:w w:val="110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10"/>
          <w:sz w:val="20"/>
          <w:szCs w:val="20"/>
          <w:vertAlign w:val="baseline"/>
        </w:rPr>
        <w:t>−</w:t>
      </w:r>
      <w:r>
        <w:rPr>
          <w:rFonts w:ascii="Cambria" w:hAnsi="Cambria" w:cs="Cambria" w:eastAsia="Cambria"/>
          <w:spacing w:val="-5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4"/>
          <w:w w:val="110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spacing w:val="-4"/>
          <w:w w:val="110"/>
          <w:sz w:val="20"/>
          <w:szCs w:val="20"/>
          <w:vertAlign w:val="subscript"/>
        </w:rPr>
        <w:t>1</w:t>
      </w:r>
      <w:r>
        <w:rPr>
          <w:rFonts w:ascii="Book Antiqua" w:hAnsi="Book Antiqua" w:cs="Book Antiqua" w:eastAsia="Book Antiqua"/>
          <w:spacing w:val="-4"/>
          <w:w w:val="110"/>
          <w:sz w:val="20"/>
          <w:szCs w:val="20"/>
          <w:vertAlign w:val="baseline"/>
        </w:rPr>
        <w:t>)</w:t>
      </w:r>
      <w:r>
        <w:rPr>
          <w:rFonts w:ascii="Palatino Linotype" w:hAnsi="Palatino Linotype" w:cs="Palatino Linotype" w:eastAsia="Palatino Linotype"/>
          <w:i/>
          <w:iCs/>
          <w:spacing w:val="-4"/>
          <w:w w:val="110"/>
          <w:sz w:val="20"/>
          <w:szCs w:val="20"/>
          <w:vertAlign w:val="baseline"/>
        </w:rPr>
        <w:t>,</w:t>
      </w:r>
    </w:p>
    <w:p>
      <w:pPr>
        <w:spacing w:line="150" w:lineRule="exact" w:before="19"/>
        <w:ind w:left="40" w:right="0" w:firstLine="0"/>
        <w:jc w:val="left"/>
        <w:rPr>
          <w:i/>
          <w:sz w:val="18"/>
        </w:rPr>
      </w:pPr>
      <w:r>
        <w:rPr>
          <w:i/>
          <w:w w:val="112"/>
          <w:sz w:val="18"/>
        </w:rPr>
        <w:t>g</w:t>
      </w:r>
    </w:p>
    <w:p>
      <w:pPr>
        <w:spacing w:line="172" w:lineRule="auto" w:before="0"/>
        <w:ind w:left="66" w:right="0" w:firstLine="0"/>
        <w:jc w:val="left"/>
        <w:rPr>
          <w:rFonts w:ascii="Book Antiqua" w:hAnsi="Book Antiqua" w:cs="Book Antiqua" w:eastAsia="Book Antiqua"/>
          <w:sz w:val="20"/>
          <w:szCs w:val="20"/>
        </w:rPr>
      </w:pPr>
      <w:r>
        <w:rPr/>
        <w:pict>
          <v:line style="position:absolute;mso-position-horizontal-relative:page;mso-position-vertical-relative:paragraph;z-index:-31849984" from="219.227997pt,7.045798pt" to="225.107997pt,7.045798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 w:cs="Palatino Linotype" w:eastAsia="Palatino Linotype"/>
          <w:i/>
          <w:iCs/>
          <w:w w:val="110"/>
          <w:position w:val="-13"/>
          <w:sz w:val="20"/>
          <w:szCs w:val="20"/>
        </w:rPr>
        <w:t>l</w:t>
      </w:r>
      <w:r>
        <w:rPr>
          <w:rFonts w:ascii="Palatino Linotype" w:hAnsi="Palatino Linotype" w:cs="Palatino Linotype" w:eastAsia="Palatino Linotype"/>
          <w:i/>
          <w:iCs/>
          <w:spacing w:val="-3"/>
          <w:w w:val="110"/>
          <w:position w:val="-13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ε</w:t>
      </w:r>
      <w:r>
        <w:rPr>
          <w:rFonts w:ascii="Book Antiqua" w:hAnsi="Book Antiqua" w:cs="Book Antiqua" w:eastAsia="Book Antiqua"/>
          <w:w w:val="110"/>
          <w:sz w:val="20"/>
          <w:szCs w:val="20"/>
        </w:rPr>
        <w:t>(</w:t>
      </w:r>
      <w:r>
        <w:rPr>
          <w:rFonts w:ascii="Palatino Linotype" w:hAnsi="Palatino Linotype" w:cs="Palatino Linotype" w:eastAsia="Palatino Linotype"/>
          <w:i/>
          <w:iCs/>
          <w:w w:val="110"/>
          <w:sz w:val="20"/>
          <w:szCs w:val="20"/>
        </w:rPr>
        <w:t>ϕ</w:t>
      </w:r>
      <w:r>
        <w:rPr>
          <w:rFonts w:ascii="Century" w:hAnsi="Century" w:cs="Century" w:eastAsia="Century"/>
          <w:w w:val="110"/>
          <w:sz w:val="20"/>
          <w:szCs w:val="20"/>
          <w:vertAlign w:val="subscript"/>
        </w:rPr>
        <w:t>1</w:t>
      </w:r>
      <w:r>
        <w:rPr>
          <w:rFonts w:ascii="Century" w:hAnsi="Century" w:cs="Century" w:eastAsia="Century"/>
          <w:spacing w:val="-7"/>
          <w:w w:val="110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10"/>
          <w:sz w:val="20"/>
          <w:szCs w:val="20"/>
          <w:vertAlign w:val="baseline"/>
        </w:rPr>
        <w:t>−</w:t>
      </w:r>
      <w:r>
        <w:rPr>
          <w:rFonts w:ascii="Cambria" w:hAnsi="Cambria" w:cs="Cambria" w:eastAsia="Cambria"/>
          <w:spacing w:val="-5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5"/>
          <w:w w:val="110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spacing w:val="-5"/>
          <w:w w:val="110"/>
          <w:sz w:val="20"/>
          <w:szCs w:val="20"/>
          <w:vertAlign w:val="subscript"/>
        </w:rPr>
        <w:t>2</w:t>
      </w:r>
      <w:r>
        <w:rPr>
          <w:rFonts w:ascii="Book Antiqua" w:hAnsi="Book Antiqua" w:cs="Book Antiqua" w:eastAsia="Book Antiqua"/>
          <w:spacing w:val="-5"/>
          <w:w w:val="110"/>
          <w:sz w:val="20"/>
          <w:szCs w:val="20"/>
          <w:vertAlign w:val="baseline"/>
        </w:rPr>
        <w:t>)</w:t>
      </w:r>
    </w:p>
    <w:p>
      <w:pPr>
        <w:spacing w:after="0" w:line="172" w:lineRule="auto"/>
        <w:jc w:val="left"/>
        <w:rPr>
          <w:rFonts w:ascii="Book Antiqua" w:hAnsi="Book Antiqua" w:cs="Book Antiqua" w:eastAsia="Book Antiqua"/>
          <w:sz w:val="20"/>
          <w:szCs w:val="20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1084" w:space="1001"/>
            <w:col w:w="1799" w:space="40"/>
            <w:col w:w="3396"/>
          </w:cols>
        </w:sectPr>
      </w:pPr>
    </w:p>
    <w:p>
      <w:pPr>
        <w:tabs>
          <w:tab w:pos="6794" w:val="left" w:leader="none"/>
        </w:tabs>
        <w:spacing w:line="264" w:lineRule="exact" w:before="0"/>
        <w:ind w:left="2743" w:right="0" w:firstLine="0"/>
        <w:jc w:val="left"/>
        <w:rPr>
          <w:i/>
          <w:iCs/>
          <w:sz w:val="20"/>
          <w:szCs w:val="20"/>
        </w:rPr>
      </w:pPr>
      <w:r>
        <w:rPr/>
        <w:pict>
          <v:shape style="position:absolute;margin-left:187.560226pt;margin-top:6.624632pt;width:4pt;height:7pt;mso-position-horizontal-relative:page;mso-position-vertical-relative:paragraph;z-index:-31848448" type="#_x0000_t202" id="docshape2695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2.839874pt;margin-top:6.624632pt;width:4pt;height:7pt;mso-position-horizontal-relative:page;mso-position-vertical-relative:paragraph;z-index:-31847936" type="#_x0000_t202" id="docshape2696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 w:cs="Palatino Linotype" w:eastAsia="Palatino Linotype"/>
          <w:i/>
          <w:iCs/>
          <w:spacing w:val="-70"/>
          <w:w w:val="88"/>
          <w:sz w:val="20"/>
          <w:szCs w:val="20"/>
        </w:rPr>
        <w:t>ϕ</w:t>
      </w:r>
      <w:r>
        <w:rPr>
          <w:rFonts w:ascii="Book Antiqua" w:hAnsi="Book Antiqua" w:cs="Book Antiqua" w:eastAsia="Book Antiqua"/>
          <w:spacing w:val="28"/>
          <w:w w:val="140"/>
          <w:sz w:val="20"/>
          <w:szCs w:val="20"/>
        </w:rPr>
        <w:t>¨</w:t>
      </w:r>
      <w:r>
        <w:rPr>
          <w:rFonts w:ascii="Century" w:hAnsi="Century" w:cs="Century" w:eastAsia="Century"/>
          <w:spacing w:val="30"/>
          <w:sz w:val="20"/>
          <w:szCs w:val="20"/>
          <w:vertAlign w:val="subscript"/>
        </w:rPr>
        <w:t>1</w:t>
      </w:r>
      <w:r>
        <w:rPr>
          <w:rFonts w:ascii="Century" w:hAnsi="Century" w:cs="Century" w:eastAsia="Century"/>
          <w:spacing w:val="-11"/>
          <w:w w:val="109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spacing w:val="-4"/>
          <w:w w:val="110"/>
          <w:sz w:val="20"/>
          <w:szCs w:val="20"/>
          <w:vertAlign w:val="baseline"/>
        </w:rPr>
        <w:t>+</w:t>
      </w:r>
      <w:r>
        <w:rPr>
          <w:rFonts w:ascii="Book Antiqua" w:hAnsi="Book Antiqua" w:cs="Book Antiqua" w:eastAsia="Book Antiqua"/>
          <w:spacing w:val="-11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4"/>
          <w:w w:val="110"/>
          <w:sz w:val="20"/>
          <w:szCs w:val="20"/>
          <w:vertAlign w:val="baseline"/>
        </w:rPr>
        <w:t>ω</w:t>
      </w:r>
      <w:r>
        <w:rPr>
          <w:rFonts w:ascii="Century" w:hAnsi="Century" w:cs="Century" w:eastAsia="Century"/>
          <w:spacing w:val="-4"/>
          <w:w w:val="110"/>
          <w:sz w:val="20"/>
          <w:szCs w:val="20"/>
          <w:vertAlign w:val="superscript"/>
        </w:rPr>
        <w:t>2</w:t>
      </w:r>
      <w:r>
        <w:rPr>
          <w:rFonts w:ascii="Palatino Linotype" w:hAnsi="Palatino Linotype" w:cs="Palatino Linotype" w:eastAsia="Palatino Linotype"/>
          <w:i/>
          <w:iCs/>
          <w:spacing w:val="-4"/>
          <w:w w:val="110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spacing w:val="-4"/>
          <w:w w:val="110"/>
          <w:sz w:val="20"/>
          <w:szCs w:val="20"/>
          <w:vertAlign w:val="subscript"/>
        </w:rPr>
        <w:t>1</w:t>
      </w:r>
      <w:r>
        <w:rPr>
          <w:rFonts w:ascii="Century" w:hAnsi="Century" w:cs="Century" w:eastAsia="Century"/>
          <w:spacing w:val="-4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spacing w:val="-4"/>
          <w:w w:val="110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-7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4"/>
          <w:w w:val="110"/>
          <w:sz w:val="20"/>
          <w:szCs w:val="20"/>
          <w:vertAlign w:val="baseline"/>
        </w:rPr>
        <w:t>ω</w:t>
      </w:r>
      <w:r>
        <w:rPr>
          <w:rFonts w:ascii="Century" w:hAnsi="Century" w:cs="Century" w:eastAsia="Century"/>
          <w:spacing w:val="-4"/>
          <w:w w:val="110"/>
          <w:sz w:val="20"/>
          <w:szCs w:val="20"/>
          <w:vertAlign w:val="superscript"/>
        </w:rPr>
        <w:t>2</w:t>
      </w:r>
      <w:r>
        <w:rPr>
          <w:rFonts w:ascii="Palatino Linotype" w:hAnsi="Palatino Linotype" w:cs="Palatino Linotype" w:eastAsia="Palatino Linotype"/>
          <w:i/>
          <w:iCs/>
          <w:spacing w:val="-4"/>
          <w:w w:val="110"/>
          <w:sz w:val="20"/>
          <w:szCs w:val="20"/>
          <w:vertAlign w:val="baseline"/>
        </w:rPr>
        <w:t>ε</w:t>
      </w:r>
      <w:r>
        <w:rPr>
          <w:rFonts w:ascii="Book Antiqua" w:hAnsi="Book Antiqua" w:cs="Book Antiqua" w:eastAsia="Book Antiqua"/>
          <w:spacing w:val="-4"/>
          <w:w w:val="110"/>
          <w:sz w:val="20"/>
          <w:szCs w:val="20"/>
          <w:vertAlign w:val="baseline"/>
        </w:rPr>
        <w:t>(</w:t>
      </w:r>
      <w:r>
        <w:rPr>
          <w:rFonts w:ascii="Palatino Linotype" w:hAnsi="Palatino Linotype" w:cs="Palatino Linotype" w:eastAsia="Palatino Linotype"/>
          <w:i/>
          <w:iCs/>
          <w:spacing w:val="-4"/>
          <w:w w:val="110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spacing w:val="-4"/>
          <w:w w:val="110"/>
          <w:sz w:val="20"/>
          <w:szCs w:val="20"/>
          <w:vertAlign w:val="subscript"/>
        </w:rPr>
        <w:t>2</w:t>
      </w:r>
      <w:r>
        <w:rPr>
          <w:rFonts w:ascii="Century" w:hAnsi="Century" w:cs="Century" w:eastAsia="Century"/>
          <w:spacing w:val="-11"/>
          <w:w w:val="110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spacing w:val="-4"/>
          <w:w w:val="110"/>
          <w:sz w:val="20"/>
          <w:szCs w:val="20"/>
          <w:vertAlign w:val="baseline"/>
        </w:rPr>
        <w:t>−</w:t>
      </w:r>
      <w:r>
        <w:rPr>
          <w:rFonts w:ascii="Cambria" w:hAnsi="Cambria" w:cs="Cambria" w:eastAsia="Cambria"/>
          <w:spacing w:val="-8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4"/>
          <w:w w:val="110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spacing w:val="-4"/>
          <w:w w:val="110"/>
          <w:sz w:val="20"/>
          <w:szCs w:val="20"/>
          <w:vertAlign w:val="subscript"/>
        </w:rPr>
        <w:t>1</w:t>
      </w:r>
      <w:r>
        <w:rPr>
          <w:rFonts w:ascii="Book Antiqua" w:hAnsi="Book Antiqua" w:cs="Book Antiqua" w:eastAsia="Book Antiqua"/>
          <w:spacing w:val="-4"/>
          <w:w w:val="110"/>
          <w:sz w:val="20"/>
          <w:szCs w:val="20"/>
          <w:vertAlign w:val="baseline"/>
        </w:rPr>
        <w:t>)</w:t>
      </w:r>
      <w:r>
        <w:rPr>
          <w:rFonts w:ascii="Palatino Linotype" w:hAnsi="Palatino Linotype" w:cs="Palatino Linotype" w:eastAsia="Palatino Linotype"/>
          <w:i/>
          <w:iCs/>
          <w:spacing w:val="-4"/>
          <w:w w:val="110"/>
          <w:sz w:val="20"/>
          <w:szCs w:val="20"/>
          <w:vertAlign w:val="baseline"/>
        </w:rPr>
        <w:t>,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  <w:vertAlign w:val="baseline"/>
        </w:rPr>
        <w:tab/>
      </w:r>
      <w:r>
        <w:rPr>
          <w:i/>
          <w:iCs/>
          <w:spacing w:val="-4"/>
          <w:w w:val="110"/>
          <w:sz w:val="20"/>
          <w:szCs w:val="20"/>
          <w:vertAlign w:val="baseline"/>
        </w:rPr>
        <w:t>(10)</w:t>
      </w:r>
    </w:p>
    <w:p>
      <w:pPr>
        <w:pStyle w:val="BodyText"/>
        <w:spacing w:before="4"/>
        <w:rPr>
          <w:i/>
        </w:rPr>
      </w:pPr>
    </w:p>
    <w:p>
      <w:pPr>
        <w:tabs>
          <w:tab w:pos="6794" w:val="left" w:leader="none"/>
        </w:tabs>
        <w:spacing w:before="93"/>
        <w:ind w:left="2743" w:right="0" w:firstLine="0"/>
        <w:jc w:val="left"/>
        <w:rPr>
          <w:i/>
          <w:iCs/>
          <w:sz w:val="20"/>
          <w:szCs w:val="20"/>
        </w:rPr>
      </w:pPr>
      <w:r>
        <w:rPr/>
        <w:pict>
          <v:shape style="position:absolute;margin-left:187.560226pt;margin-top:11.564464pt;width:4pt;height:7pt;mso-position-horizontal-relative:page;mso-position-vertical-relative:paragraph;z-index:-31847424" type="#_x0000_t202" id="docshape2697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2.839874pt;margin-top:11.564464pt;width:4pt;height:7pt;mso-position-horizontal-relative:page;mso-position-vertical-relative:paragraph;z-index:-31846912" type="#_x0000_t202" id="docshape2698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 w:cs="Palatino Linotype" w:eastAsia="Palatino Linotype"/>
          <w:i/>
          <w:iCs/>
          <w:spacing w:val="-70"/>
          <w:w w:val="88"/>
          <w:sz w:val="20"/>
          <w:szCs w:val="20"/>
        </w:rPr>
        <w:t>ϕ</w:t>
      </w:r>
      <w:r>
        <w:rPr>
          <w:rFonts w:ascii="Book Antiqua" w:hAnsi="Book Antiqua" w:cs="Book Antiqua" w:eastAsia="Book Antiqua"/>
          <w:spacing w:val="28"/>
          <w:w w:val="140"/>
          <w:sz w:val="20"/>
          <w:szCs w:val="20"/>
        </w:rPr>
        <w:t>¨</w:t>
      </w:r>
      <w:r>
        <w:rPr>
          <w:rFonts w:ascii="Century" w:hAnsi="Century" w:cs="Century" w:eastAsia="Century"/>
          <w:spacing w:val="30"/>
          <w:sz w:val="20"/>
          <w:szCs w:val="20"/>
          <w:vertAlign w:val="subscript"/>
        </w:rPr>
        <w:t>2</w:t>
      </w:r>
      <w:r>
        <w:rPr>
          <w:rFonts w:ascii="Century" w:hAnsi="Century" w:cs="Century" w:eastAsia="Century"/>
          <w:spacing w:val="-11"/>
          <w:w w:val="109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spacing w:val="-4"/>
          <w:w w:val="110"/>
          <w:sz w:val="20"/>
          <w:szCs w:val="20"/>
          <w:vertAlign w:val="baseline"/>
        </w:rPr>
        <w:t>+</w:t>
      </w:r>
      <w:r>
        <w:rPr>
          <w:rFonts w:ascii="Book Antiqua" w:hAnsi="Book Antiqua" w:cs="Book Antiqua" w:eastAsia="Book Antiqua"/>
          <w:spacing w:val="-11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4"/>
          <w:w w:val="110"/>
          <w:sz w:val="20"/>
          <w:szCs w:val="20"/>
          <w:vertAlign w:val="baseline"/>
        </w:rPr>
        <w:t>ω</w:t>
      </w:r>
      <w:r>
        <w:rPr>
          <w:rFonts w:ascii="Century" w:hAnsi="Century" w:cs="Century" w:eastAsia="Century"/>
          <w:spacing w:val="-4"/>
          <w:w w:val="110"/>
          <w:sz w:val="20"/>
          <w:szCs w:val="20"/>
          <w:vertAlign w:val="superscript"/>
        </w:rPr>
        <w:t>2</w:t>
      </w:r>
      <w:r>
        <w:rPr>
          <w:rFonts w:ascii="Palatino Linotype" w:hAnsi="Palatino Linotype" w:cs="Palatino Linotype" w:eastAsia="Palatino Linotype"/>
          <w:i/>
          <w:iCs/>
          <w:spacing w:val="-4"/>
          <w:w w:val="110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spacing w:val="-4"/>
          <w:w w:val="110"/>
          <w:sz w:val="20"/>
          <w:szCs w:val="20"/>
          <w:vertAlign w:val="subscript"/>
        </w:rPr>
        <w:t>2</w:t>
      </w:r>
      <w:r>
        <w:rPr>
          <w:rFonts w:ascii="Century" w:hAnsi="Century" w:cs="Century" w:eastAsia="Century"/>
          <w:spacing w:val="-4"/>
          <w:w w:val="110"/>
          <w:sz w:val="20"/>
          <w:szCs w:val="20"/>
          <w:vertAlign w:val="baseline"/>
        </w:rPr>
        <w:t> </w:t>
      </w:r>
      <w:r>
        <w:rPr>
          <w:rFonts w:ascii="Book Antiqua" w:hAnsi="Book Antiqua" w:cs="Book Antiqua" w:eastAsia="Book Antiqua"/>
          <w:spacing w:val="-4"/>
          <w:w w:val="110"/>
          <w:sz w:val="20"/>
          <w:szCs w:val="20"/>
          <w:vertAlign w:val="baseline"/>
        </w:rPr>
        <w:t>=</w:t>
      </w:r>
      <w:r>
        <w:rPr>
          <w:rFonts w:ascii="Book Antiqua" w:hAnsi="Book Antiqua" w:cs="Book Antiqua" w:eastAsia="Book Antiqua"/>
          <w:spacing w:val="-7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4"/>
          <w:w w:val="110"/>
          <w:sz w:val="20"/>
          <w:szCs w:val="20"/>
          <w:vertAlign w:val="baseline"/>
        </w:rPr>
        <w:t>ω</w:t>
      </w:r>
      <w:r>
        <w:rPr>
          <w:rFonts w:ascii="Century" w:hAnsi="Century" w:cs="Century" w:eastAsia="Century"/>
          <w:spacing w:val="-4"/>
          <w:w w:val="110"/>
          <w:sz w:val="20"/>
          <w:szCs w:val="20"/>
          <w:vertAlign w:val="superscript"/>
        </w:rPr>
        <w:t>2</w:t>
      </w:r>
      <w:r>
        <w:rPr>
          <w:rFonts w:ascii="Palatino Linotype" w:hAnsi="Palatino Linotype" w:cs="Palatino Linotype" w:eastAsia="Palatino Linotype"/>
          <w:i/>
          <w:iCs/>
          <w:spacing w:val="-4"/>
          <w:w w:val="110"/>
          <w:sz w:val="20"/>
          <w:szCs w:val="20"/>
          <w:vertAlign w:val="baseline"/>
        </w:rPr>
        <w:t>ε</w:t>
      </w:r>
      <w:r>
        <w:rPr>
          <w:rFonts w:ascii="Book Antiqua" w:hAnsi="Book Antiqua" w:cs="Book Antiqua" w:eastAsia="Book Antiqua"/>
          <w:spacing w:val="-4"/>
          <w:w w:val="110"/>
          <w:sz w:val="20"/>
          <w:szCs w:val="20"/>
          <w:vertAlign w:val="baseline"/>
        </w:rPr>
        <w:t>(</w:t>
      </w:r>
      <w:r>
        <w:rPr>
          <w:rFonts w:ascii="Palatino Linotype" w:hAnsi="Palatino Linotype" w:cs="Palatino Linotype" w:eastAsia="Palatino Linotype"/>
          <w:i/>
          <w:iCs/>
          <w:spacing w:val="-4"/>
          <w:w w:val="110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spacing w:val="-4"/>
          <w:w w:val="110"/>
          <w:sz w:val="20"/>
          <w:szCs w:val="20"/>
          <w:vertAlign w:val="subscript"/>
        </w:rPr>
        <w:t>1</w:t>
      </w:r>
      <w:r>
        <w:rPr>
          <w:rFonts w:ascii="Century" w:hAnsi="Century" w:cs="Century" w:eastAsia="Century"/>
          <w:spacing w:val="-11"/>
          <w:w w:val="110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spacing w:val="-4"/>
          <w:w w:val="110"/>
          <w:sz w:val="20"/>
          <w:szCs w:val="20"/>
          <w:vertAlign w:val="baseline"/>
        </w:rPr>
        <w:t>−</w:t>
      </w:r>
      <w:r>
        <w:rPr>
          <w:rFonts w:ascii="Cambria" w:hAnsi="Cambria" w:cs="Cambria" w:eastAsia="Cambria"/>
          <w:spacing w:val="-8"/>
          <w:w w:val="110"/>
          <w:sz w:val="20"/>
          <w:szCs w:val="20"/>
          <w:vertAlign w:val="baseline"/>
        </w:rPr>
        <w:t> </w:t>
      </w:r>
      <w:r>
        <w:rPr>
          <w:rFonts w:ascii="Palatino Linotype" w:hAnsi="Palatino Linotype" w:cs="Palatino Linotype" w:eastAsia="Palatino Linotype"/>
          <w:i/>
          <w:iCs/>
          <w:spacing w:val="-4"/>
          <w:w w:val="110"/>
          <w:sz w:val="20"/>
          <w:szCs w:val="20"/>
          <w:vertAlign w:val="baseline"/>
        </w:rPr>
        <w:t>ϕ</w:t>
      </w:r>
      <w:r>
        <w:rPr>
          <w:rFonts w:ascii="Century" w:hAnsi="Century" w:cs="Century" w:eastAsia="Century"/>
          <w:spacing w:val="-4"/>
          <w:w w:val="110"/>
          <w:sz w:val="20"/>
          <w:szCs w:val="20"/>
          <w:vertAlign w:val="subscript"/>
        </w:rPr>
        <w:t>2</w:t>
      </w:r>
      <w:r>
        <w:rPr>
          <w:rFonts w:ascii="Book Antiqua" w:hAnsi="Book Antiqua" w:cs="Book Antiqua" w:eastAsia="Book Antiqua"/>
          <w:spacing w:val="-4"/>
          <w:w w:val="110"/>
          <w:sz w:val="20"/>
          <w:szCs w:val="20"/>
          <w:vertAlign w:val="baseline"/>
        </w:rPr>
        <w:t>)</w:t>
      </w:r>
      <w:r>
        <w:rPr>
          <w:rFonts w:ascii="Palatino Linotype" w:hAnsi="Palatino Linotype" w:cs="Palatino Linotype" w:eastAsia="Palatino Linotype"/>
          <w:i/>
          <w:iCs/>
          <w:spacing w:val="-4"/>
          <w:w w:val="110"/>
          <w:sz w:val="20"/>
          <w:szCs w:val="20"/>
          <w:vertAlign w:val="baseline"/>
        </w:rPr>
        <w:t>.</w:t>
      </w:r>
      <w:r>
        <w:rPr>
          <w:rFonts w:ascii="Palatino Linotype" w:hAnsi="Palatino Linotype" w:cs="Palatino Linotype" w:eastAsia="Palatino Linotype"/>
          <w:i/>
          <w:iCs/>
          <w:sz w:val="20"/>
          <w:szCs w:val="20"/>
          <w:vertAlign w:val="baseline"/>
        </w:rPr>
        <w:tab/>
      </w:r>
      <w:r>
        <w:rPr>
          <w:i/>
          <w:iCs/>
          <w:spacing w:val="-4"/>
          <w:w w:val="110"/>
          <w:sz w:val="20"/>
          <w:szCs w:val="20"/>
          <w:vertAlign w:val="baseline"/>
        </w:rPr>
        <w:t>(11)</w:t>
      </w:r>
    </w:p>
    <w:p>
      <w:pPr>
        <w:pStyle w:val="BodyText"/>
        <w:spacing w:line="249" w:lineRule="auto" w:before="112"/>
        <w:ind w:left="712"/>
      </w:pPr>
      <w:r>
        <w:rPr>
          <w:i/>
          <w:w w:val="105"/>
        </w:rPr>
        <w:t>Уравнения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(10),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(11)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с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точностью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до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обозначений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совпадают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с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уравне-</w:t>
      </w:r>
      <w:r>
        <w:rPr>
          <w:w w:val="105"/>
        </w:rPr>
        <w:t> ниями (8), (9). Введем обозначения</w:t>
      </w:r>
    </w:p>
    <w:p>
      <w:pPr>
        <w:spacing w:after="0" w:line="249" w:lineRule="auto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tabs>
          <w:tab w:pos="4310" w:val="left" w:leader="none"/>
        </w:tabs>
        <w:spacing w:before="129"/>
        <w:ind w:left="2611" w:right="0" w:firstLine="0"/>
        <w:jc w:val="left"/>
        <w:rPr>
          <w:i/>
          <w:sz w:val="18"/>
        </w:rPr>
      </w:pPr>
      <w:r>
        <w:rPr/>
        <w:pict>
          <v:line style="position:absolute;mso-position-horizontal-relative:page;mso-position-vertical-relative:paragraph;z-index:-31849472" from="151.548004pt,19.344284pt" to="157.428004pt,19.344284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1848960" from="243.707993pt,19.344284pt" to="251.867993pt,19.344284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152.880005pt;margin-top:21.220203pt;width:3pt;height:10pt;mso-position-horizontal-relative:page;mso-position-vertical-relative:paragraph;z-index:-31846400" type="#_x0000_t202" id="docshape2699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w w:val="106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9.039749pt;margin-top:18.268763pt;width:4pt;height:7pt;mso-position-horizontal-relative:page;mso-position-vertical-relative:paragraph;z-index:-31845888" type="#_x0000_t202" id="docshape2700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3.720001pt;margin-top:21.220203pt;width:8.0500pt;height:10pt;mso-position-horizontal-relative:page;mso-position-vertical-relative:paragraph;z-index:-31845376" type="#_x0000_t202" id="docshape2701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20"/>
                    </w:rPr>
                  </w:pPr>
                  <w:r>
                    <w:rPr>
                      <w:rFonts w:ascii="Book Antiqua"/>
                      <w:spacing w:val="-5"/>
                      <w:sz w:val="20"/>
                    </w:rPr>
                    <w:t>3</w:t>
                  </w:r>
                  <w:r>
                    <w:rPr>
                      <w:rFonts w:ascii="Palatino Linotype"/>
                      <w:i/>
                      <w:spacing w:val="-5"/>
                      <w:sz w:val="2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i/>
          <w:w w:val="115"/>
          <w:position w:val="14"/>
          <w:sz w:val="18"/>
        </w:rPr>
        <w:t>g</w:t>
      </w:r>
      <w:r>
        <w:rPr>
          <w:i/>
          <w:spacing w:val="-12"/>
          <w:w w:val="115"/>
          <w:position w:val="14"/>
          <w:sz w:val="18"/>
        </w:rPr>
        <w:t> </w:t>
      </w:r>
      <w:r>
        <w:rPr>
          <w:rFonts w:ascii="Book Antiqua" w:hAnsi="Book Antiqua"/>
          <w:w w:val="115"/>
          <w:sz w:val="20"/>
        </w:rPr>
        <w:t>(1</w:t>
      </w:r>
      <w:r>
        <w:rPr>
          <w:rFonts w:ascii="Book Antiqua" w:hAnsi="Book Antiqua"/>
          <w:spacing w:val="-10"/>
          <w:w w:val="115"/>
          <w:sz w:val="20"/>
        </w:rPr>
        <w:t> </w:t>
      </w:r>
      <w:r>
        <w:rPr>
          <w:rFonts w:ascii="Cambria" w:hAnsi="Cambria"/>
          <w:w w:val="115"/>
          <w:sz w:val="20"/>
        </w:rPr>
        <w:t>−</w:t>
      </w:r>
      <w:r>
        <w:rPr>
          <w:rFonts w:ascii="Cambria" w:hAnsi="Cambria"/>
          <w:spacing w:val="-4"/>
          <w:w w:val="115"/>
          <w:sz w:val="20"/>
        </w:rPr>
        <w:t> </w:t>
      </w:r>
      <w:r>
        <w:rPr>
          <w:rFonts w:ascii="Palatino Linotype" w:hAnsi="Palatino Linotype"/>
          <w:i/>
          <w:w w:val="115"/>
          <w:sz w:val="20"/>
        </w:rPr>
        <w:t>σ</w:t>
      </w:r>
      <w:r>
        <w:rPr>
          <w:rFonts w:ascii="Book Antiqua" w:hAnsi="Book Antiqua"/>
          <w:w w:val="115"/>
          <w:sz w:val="20"/>
        </w:rPr>
        <w:t>)</w:t>
      </w:r>
      <w:r>
        <w:rPr>
          <w:rFonts w:ascii="Book Antiqua" w:hAnsi="Book Antiqua"/>
          <w:spacing w:val="3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2"/>
          <w:w w:val="115"/>
          <w:sz w:val="20"/>
        </w:rPr>
        <w:t> </w:t>
      </w:r>
      <w:r>
        <w:rPr>
          <w:rFonts w:ascii="Palatino Linotype" w:hAnsi="Palatino Linotype"/>
          <w:i/>
          <w:spacing w:val="-5"/>
          <w:w w:val="110"/>
          <w:sz w:val="20"/>
        </w:rPr>
        <w:t>ω</w:t>
      </w:r>
      <w:r>
        <w:rPr>
          <w:rFonts w:ascii="Century" w:hAnsi="Century"/>
          <w:spacing w:val="-5"/>
          <w:w w:val="110"/>
          <w:sz w:val="20"/>
          <w:vertAlign w:val="superscript"/>
        </w:rPr>
        <w:t>2</w:t>
      </w:r>
      <w:r>
        <w:rPr>
          <w:rFonts w:ascii="Palatino Linotype" w:hAnsi="Palatino Linotype"/>
          <w:i/>
          <w:spacing w:val="-5"/>
          <w:w w:val="110"/>
          <w:sz w:val="20"/>
          <w:vertAlign w:val="baseline"/>
        </w:rPr>
        <w:t>,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rFonts w:ascii="Palatino Linotype" w:hAnsi="Palatino Linotype"/>
          <w:i/>
          <w:w w:val="110"/>
          <w:sz w:val="20"/>
          <w:vertAlign w:val="baseline"/>
        </w:rPr>
        <w:t>σ</w:t>
      </w:r>
      <w:r>
        <w:rPr>
          <w:rFonts w:ascii="Palatino Linotype" w:hAnsi="Palatino Linotype"/>
          <w:i/>
          <w:spacing w:val="-9"/>
          <w:w w:val="110"/>
          <w:sz w:val="20"/>
          <w:vertAlign w:val="baseline"/>
        </w:rPr>
        <w:t> </w:t>
      </w:r>
      <w:r>
        <w:rPr>
          <w:i/>
          <w:spacing w:val="-13"/>
          <w:w w:val="115"/>
          <w:position w:val="14"/>
          <w:sz w:val="18"/>
          <w:vertAlign w:val="baseline"/>
        </w:rPr>
        <w:t>g</w:t>
      </w:r>
    </w:p>
    <w:p>
      <w:pPr>
        <w:spacing w:line="240" w:lineRule="auto" w:before="9"/>
        <w:rPr>
          <w:i/>
          <w:sz w:val="19"/>
        </w:rPr>
      </w:pPr>
      <w:r>
        <w:rPr/>
        <w:br w:type="column"/>
      </w:r>
      <w:r>
        <w:rPr>
          <w:i/>
          <w:sz w:val="19"/>
        </w:rPr>
      </w:r>
    </w:p>
    <w:p>
      <w:pPr>
        <w:spacing w:before="0"/>
        <w:ind w:left="77" w:right="0" w:firstLine="0"/>
        <w:jc w:val="left"/>
        <w:rPr>
          <w:rFonts w:ascii="Palatino Linotype" w:hAnsi="Palatino Linotype"/>
          <w:i/>
          <w:sz w:val="20"/>
        </w:rPr>
      </w:pPr>
      <w:r>
        <w:rPr/>
        <w:pict>
          <v:shape style="position:absolute;margin-left:272.639954pt;margin-top:6.914466pt;width:4pt;height:7pt;mso-position-horizontal-relative:page;mso-position-vertical-relative:paragraph;z-index:-31844864" type="#_x0000_t202" id="docshape27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13"/>
          <w:w w:val="115"/>
          <w:sz w:val="20"/>
        </w:rPr>
        <w:t> </w:t>
      </w:r>
      <w:r>
        <w:rPr>
          <w:rFonts w:ascii="Palatino Linotype" w:hAnsi="Palatino Linotype"/>
          <w:i/>
          <w:spacing w:val="-4"/>
          <w:w w:val="115"/>
          <w:sz w:val="20"/>
        </w:rPr>
        <w:t>ω</w:t>
      </w:r>
      <w:r>
        <w:rPr>
          <w:rFonts w:ascii="Century" w:hAnsi="Century"/>
          <w:spacing w:val="-4"/>
          <w:w w:val="115"/>
          <w:sz w:val="20"/>
          <w:vertAlign w:val="superscript"/>
        </w:rPr>
        <w:t>2</w:t>
      </w:r>
      <w:r>
        <w:rPr>
          <w:rFonts w:ascii="Palatino Linotype" w:hAnsi="Palatino Linotype"/>
          <w:i/>
          <w:spacing w:val="-4"/>
          <w:w w:val="115"/>
          <w:sz w:val="20"/>
          <w:vertAlign w:val="baseline"/>
        </w:rPr>
        <w:t>ε.</w:t>
      </w:r>
    </w:p>
    <w:p>
      <w:pPr>
        <w:spacing w:after="0"/>
        <w:jc w:val="left"/>
        <w:rPr>
          <w:rFonts w:ascii="Palatino Linotype" w:hAns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4580" w:space="40"/>
            <w:col w:w="2700"/>
          </w:cols>
        </w:sectPr>
      </w:pPr>
    </w:p>
    <w:p>
      <w:pPr>
        <w:pStyle w:val="BodyText"/>
        <w:spacing w:before="9"/>
        <w:rPr>
          <w:rFonts w:ascii="Palatino Linotype"/>
          <w:i/>
          <w:sz w:val="7"/>
        </w:rPr>
      </w:pPr>
    </w:p>
    <w:p>
      <w:pPr>
        <w:spacing w:after="0"/>
        <w:rPr>
          <w:rFonts w:ascii="Palatino Linotype"/>
          <w:sz w:val="7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62"/>
        <w:ind w:left="429"/>
        <w:rPr>
          <w:i/>
        </w:rPr>
      </w:pPr>
      <w:r>
        <w:rPr>
          <w:i/>
          <w:spacing w:val="-2"/>
        </w:rPr>
        <w:t>Отсюда</w:t>
      </w:r>
      <w:r>
        <w:rPr>
          <w:i/>
        </w:rPr>
        <w:t> </w:t>
      </w:r>
      <w:r>
        <w:rPr>
          <w:i/>
          <w:spacing w:val="-2"/>
        </w:rPr>
        <w:t>находим</w:t>
      </w:r>
    </w:p>
    <w:p>
      <w:pPr>
        <w:pStyle w:val="BodyText"/>
        <w:rPr>
          <w:i/>
        </w:rPr>
      </w:pPr>
    </w:p>
    <w:p>
      <w:pPr>
        <w:pStyle w:val="BodyText"/>
        <w:spacing w:before="7"/>
        <w:rPr>
          <w:i/>
          <w:sz w:val="17"/>
        </w:rPr>
      </w:pPr>
    </w:p>
    <w:p>
      <w:pPr>
        <w:pStyle w:val="BodyText"/>
        <w:ind w:left="429"/>
        <w:rPr>
          <w:i/>
        </w:rPr>
      </w:pPr>
      <w:r>
        <w:rPr>
          <w:i/>
          <w:spacing w:val="-5"/>
          <w:w w:val="115"/>
        </w:rPr>
        <w:t>или</w:t>
      </w:r>
    </w:p>
    <w:p>
      <w:pPr>
        <w:spacing w:line="240" w:lineRule="auto" w:before="8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ind w:left="427"/>
        <w:jc w:val="center"/>
        <w:rPr>
          <w:rFonts w:ascii="Palatino Linotype" w:hAnsi="Palatino Linotype"/>
          <w:i/>
        </w:rPr>
      </w:pPr>
      <w:r>
        <w:rPr>
          <w:rFonts w:ascii="Palatino Linotype" w:hAnsi="Palatino Linotype"/>
          <w:i/>
          <w:w w:val="103"/>
        </w:rPr>
        <w:t>σ</w:t>
      </w:r>
    </w:p>
    <w:p>
      <w:pPr>
        <w:pStyle w:val="BodyText"/>
        <w:rPr>
          <w:rFonts w:ascii="Palatino Linotype"/>
          <w:i/>
          <w:sz w:val="2"/>
        </w:rPr>
      </w:pPr>
    </w:p>
    <w:p>
      <w:pPr>
        <w:pStyle w:val="BodyText"/>
        <w:spacing w:line="20" w:lineRule="exact"/>
        <w:ind w:left="429" w:right="-87"/>
        <w:rPr>
          <w:rFonts w:ascii="Palatino Linotype"/>
          <w:i w:val="0"/>
          <w:sz w:val="2"/>
        </w:rPr>
      </w:pPr>
      <w:r>
        <w:rPr>
          <w:rFonts w:ascii="Palatino Linotype"/>
          <w:i w:val="0"/>
          <w:sz w:val="2"/>
        </w:rPr>
        <w:pict>
          <v:group style="width:23.3pt;height:.5pt;mso-position-horizontal-relative:char;mso-position-vertical-relative:line" id="docshapegroup2703" coordorigin="0,0" coordsize="466,10">
            <v:line style="position:absolute" from="0,5" to="466,5" stroked="true" strokeweight=".48pt" strokecolor="#000000">
              <v:stroke dashstyle="solid"/>
            </v:line>
          </v:group>
        </w:pict>
      </w:r>
      <w:r>
        <w:rPr>
          <w:rFonts w:ascii="Palatino Linotype"/>
          <w:i w:val="0"/>
          <w:sz w:val="2"/>
        </w:rPr>
      </w:r>
    </w:p>
    <w:p>
      <w:pPr>
        <w:pStyle w:val="Heading5"/>
        <w:spacing w:line="240" w:lineRule="auto"/>
        <w:ind w:left="429"/>
        <w:jc w:val="center"/>
        <w:rPr>
          <w:rFonts w:ascii="Palatino Linotype" w:hAnsi="Palatino Linotype"/>
          <w:i/>
        </w:rPr>
      </w:pPr>
      <w:r>
        <w:rPr>
          <w:w w:val="110"/>
        </w:rPr>
        <w:t>1</w:t>
      </w:r>
      <w:r>
        <w:rPr>
          <w:spacing w:val="-6"/>
          <w:w w:val="110"/>
        </w:rPr>
        <w:t> </w:t>
      </w:r>
      <w:r>
        <w:rPr>
          <w:rFonts w:ascii="Cambria" w:hAnsi="Cambria"/>
          <w:w w:val="120"/>
        </w:rPr>
        <w:t>−</w:t>
      </w:r>
      <w:r>
        <w:rPr>
          <w:rFonts w:ascii="Cambria" w:hAnsi="Cambria"/>
          <w:spacing w:val="-4"/>
          <w:w w:val="120"/>
        </w:rPr>
        <w:t> </w:t>
      </w:r>
      <w:r>
        <w:rPr>
          <w:rFonts w:ascii="Palatino Linotype" w:hAnsi="Palatino Linotype"/>
          <w:i/>
          <w:spacing w:val="-16"/>
          <w:w w:val="110"/>
        </w:rPr>
        <w:t>σ</w:t>
      </w:r>
    </w:p>
    <w:p>
      <w:pPr>
        <w:spacing w:line="240" w:lineRule="auto" w:before="3"/>
        <w:rPr>
          <w:rFonts w:ascii="Palatino Linotype"/>
          <w:i/>
          <w:sz w:val="24"/>
        </w:rPr>
      </w:pPr>
      <w:r>
        <w:rPr/>
        <w:br w:type="column"/>
      </w:r>
      <w:r>
        <w:rPr>
          <w:rFonts w:ascii="Palatino Linotype"/>
          <w:i/>
          <w:sz w:val="24"/>
        </w:rPr>
      </w:r>
    </w:p>
    <w:p>
      <w:pPr>
        <w:spacing w:before="0"/>
        <w:ind w:left="45" w:right="0" w:firstLine="0"/>
        <w:jc w:val="left"/>
        <w:rPr>
          <w:rFonts w:ascii="Palatino Linotype" w:hAnsi="Palatino Linotype"/>
          <w:i/>
          <w:sz w:val="20"/>
        </w:rPr>
      </w:pP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21"/>
          <w:w w:val="110"/>
          <w:sz w:val="20"/>
        </w:rPr>
        <w:t> </w:t>
      </w:r>
      <w:r>
        <w:rPr>
          <w:rFonts w:ascii="Book Antiqua" w:hAnsi="Book Antiqua"/>
          <w:spacing w:val="-5"/>
          <w:w w:val="110"/>
          <w:sz w:val="20"/>
        </w:rPr>
        <w:t>3</w:t>
      </w:r>
      <w:r>
        <w:rPr>
          <w:rFonts w:ascii="Palatino Linotype" w:hAnsi="Palatino Linotype"/>
          <w:i/>
          <w:spacing w:val="-5"/>
          <w:w w:val="110"/>
          <w:sz w:val="20"/>
        </w:rPr>
        <w:t>ε</w:t>
      </w:r>
    </w:p>
    <w:p>
      <w:pPr>
        <w:spacing w:after="0"/>
        <w:jc w:val="left"/>
        <w:rPr>
          <w:rFonts w:ascii="Palatino Linotype" w:hAnsi="Palatino Linotype"/>
          <w:sz w:val="20"/>
        </w:rPr>
        <w:sectPr>
          <w:type w:val="continuous"/>
          <w:pgSz w:w="8400" w:h="11900"/>
          <w:pgMar w:header="690" w:footer="0" w:top="800" w:bottom="280" w:left="420" w:right="660"/>
          <w:cols w:num="3" w:equalWidth="0">
            <w:col w:w="1997" w:space="761"/>
            <w:col w:w="887" w:space="39"/>
            <w:col w:w="3636"/>
          </w:cols>
        </w:sectPr>
      </w:pPr>
    </w:p>
    <w:p>
      <w:pPr>
        <w:pStyle w:val="BodyText"/>
        <w:spacing w:before="7"/>
        <w:rPr>
          <w:rFonts w:ascii="Palatino Linotype"/>
          <w:i/>
          <w:sz w:val="29"/>
        </w:rPr>
      </w:pPr>
    </w:p>
    <w:p>
      <w:pPr>
        <w:pStyle w:val="BodyText"/>
        <w:spacing w:before="1"/>
        <w:ind w:left="429"/>
        <w:rPr>
          <w:i/>
        </w:rPr>
      </w:pPr>
      <w:r>
        <w:rPr>
          <w:i/>
          <w:spacing w:val="-9"/>
          <w:w w:val="90"/>
        </w:rPr>
        <w:t>т.</w:t>
      </w:r>
      <w:r>
        <w:rPr>
          <w:i/>
          <w:spacing w:val="-2"/>
        </w:rPr>
        <w:t> </w:t>
      </w:r>
      <w:r>
        <w:rPr>
          <w:i/>
          <w:spacing w:val="-5"/>
        </w:rPr>
        <w:t>е.</w:t>
      </w:r>
    </w:p>
    <w:p>
      <w:pPr>
        <w:spacing w:before="1"/>
        <w:ind w:left="0" w:right="1860" w:firstLine="0"/>
        <w:jc w:val="center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Palatino Linotype" w:hAnsi="Palatino Linotype"/>
          <w:i/>
          <w:w w:val="115"/>
          <w:sz w:val="20"/>
        </w:rPr>
        <w:t>σ</w:t>
      </w:r>
      <w:r>
        <w:rPr>
          <w:rFonts w:ascii="Book Antiqua" w:hAnsi="Book Antiqua"/>
          <w:w w:val="115"/>
          <w:sz w:val="20"/>
        </w:rPr>
        <w:t>(1</w:t>
      </w:r>
      <w:r>
        <w:rPr>
          <w:rFonts w:ascii="Book Antiqua" w:hAnsi="Book Antiqua"/>
          <w:spacing w:val="-12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+</w:t>
      </w:r>
      <w:r>
        <w:rPr>
          <w:rFonts w:ascii="Book Antiqua" w:hAnsi="Book Antiqua"/>
          <w:spacing w:val="-11"/>
          <w:w w:val="115"/>
          <w:sz w:val="20"/>
        </w:rPr>
        <w:t> </w:t>
      </w:r>
      <w:r>
        <w:rPr>
          <w:rFonts w:ascii="Palatino Linotype" w:hAnsi="Palatino Linotype"/>
          <w:i/>
          <w:w w:val="115"/>
          <w:sz w:val="20"/>
        </w:rPr>
        <w:t>σ</w:t>
      </w:r>
      <w:r>
        <w:rPr>
          <w:rFonts w:ascii="Book Antiqua" w:hAnsi="Book Antiqua"/>
          <w:w w:val="115"/>
          <w:sz w:val="20"/>
        </w:rPr>
        <w:t>)</w:t>
      </w:r>
      <w:r>
        <w:rPr>
          <w:rFonts w:ascii="Book Antiqua" w:hAnsi="Book Antiqua"/>
          <w:spacing w:val="3"/>
          <w:w w:val="115"/>
          <w:sz w:val="20"/>
        </w:rPr>
        <w:t> </w:t>
      </w:r>
      <w:r>
        <w:rPr>
          <w:rFonts w:ascii="Cambria" w:hAnsi="Cambria"/>
          <w:w w:val="115"/>
          <w:sz w:val="20"/>
        </w:rPr>
        <w:t>≈</w:t>
      </w:r>
      <w:r>
        <w:rPr>
          <w:rFonts w:ascii="Cambria" w:hAnsi="Cambria"/>
          <w:spacing w:val="8"/>
          <w:w w:val="115"/>
          <w:sz w:val="20"/>
        </w:rPr>
        <w:t> </w:t>
      </w:r>
      <w:r>
        <w:rPr>
          <w:rFonts w:ascii="Book Antiqua" w:hAnsi="Book Antiqua"/>
          <w:spacing w:val="-5"/>
          <w:w w:val="115"/>
          <w:sz w:val="20"/>
        </w:rPr>
        <w:t>3</w:t>
      </w:r>
      <w:r>
        <w:rPr>
          <w:rFonts w:ascii="Palatino Linotype" w:hAnsi="Palatino Linotype"/>
          <w:i/>
          <w:spacing w:val="-5"/>
          <w:w w:val="115"/>
          <w:sz w:val="20"/>
        </w:rPr>
        <w:t>ε,</w:t>
      </w:r>
    </w:p>
    <w:p>
      <w:pPr>
        <w:pStyle w:val="BodyText"/>
        <w:spacing w:before="11"/>
        <w:rPr>
          <w:rFonts w:ascii="Palatino Linotype"/>
          <w:i/>
          <w:sz w:val="26"/>
        </w:rPr>
      </w:pPr>
    </w:p>
    <w:p>
      <w:pPr>
        <w:pStyle w:val="BodyText"/>
        <w:tabs>
          <w:tab w:pos="979" w:val="left" w:leader="none"/>
        </w:tabs>
        <w:ind w:right="1862"/>
        <w:jc w:val="center"/>
        <w:rPr>
          <w:rFonts w:ascii="Palatino Linotype" w:hAnsi="Palatino Linotype"/>
          <w:i/>
        </w:rPr>
      </w:pPr>
      <w:r>
        <w:rPr>
          <w:rFonts w:ascii="Palatino Linotype" w:hAnsi="Palatino Linotype"/>
          <w:i/>
          <w:w w:val="110"/>
        </w:rPr>
        <w:t>σ</w:t>
      </w:r>
      <w:r>
        <w:rPr>
          <w:rFonts w:ascii="Palatino Linotype" w:hAnsi="Palatino Linotype"/>
          <w:i/>
          <w:spacing w:val="21"/>
          <w:w w:val="110"/>
        </w:rPr>
        <w:t> </w:t>
      </w:r>
      <w:r>
        <w:rPr>
          <w:rFonts w:ascii="Cambria" w:hAnsi="Cambria"/>
          <w:i w:val="0"/>
          <w:w w:val="110"/>
        </w:rPr>
        <w:t>≈</w:t>
      </w:r>
      <w:r>
        <w:rPr>
          <w:rFonts w:ascii="Cambria" w:hAnsi="Cambria"/>
          <w:i w:val="0"/>
          <w:spacing w:val="15"/>
          <w:w w:val="110"/>
        </w:rPr>
        <w:t> </w:t>
      </w:r>
      <w:r>
        <w:rPr>
          <w:rFonts w:ascii="Book Antiqua" w:hAnsi="Book Antiqua"/>
          <w:i w:val="0"/>
          <w:spacing w:val="-5"/>
          <w:w w:val="110"/>
        </w:rPr>
        <w:t>3</w:t>
      </w:r>
      <w:r>
        <w:rPr>
          <w:rFonts w:ascii="Palatino Linotype" w:hAnsi="Palatino Linotype"/>
          <w:i/>
          <w:spacing w:val="-5"/>
          <w:w w:val="110"/>
        </w:rPr>
        <w:t>ε</w:t>
      </w:r>
      <w:r>
        <w:rPr>
          <w:rFonts w:ascii="Palatino Linotype" w:hAnsi="Palatino Linotype"/>
          <w:i/>
        </w:rPr>
        <w:tab/>
      </w:r>
      <w:r>
        <w:rPr>
          <w:i/>
          <w:w w:val="110"/>
        </w:rPr>
        <w:t>(для</w:t>
      </w:r>
      <w:r>
        <w:rPr>
          <w:i/>
          <w:spacing w:val="10"/>
          <w:w w:val="110"/>
        </w:rPr>
        <w:t> </w:t>
      </w:r>
      <w:r>
        <w:rPr>
          <w:i/>
          <w:w w:val="110"/>
        </w:rPr>
        <w:t>слабой</w:t>
      </w:r>
      <w:r>
        <w:rPr>
          <w:i/>
          <w:spacing w:val="6"/>
          <w:w w:val="110"/>
        </w:rPr>
        <w:t> </w:t>
      </w:r>
      <w:r>
        <w:rPr>
          <w:i/>
          <w:spacing w:val="-2"/>
          <w:w w:val="110"/>
        </w:rPr>
        <w:t>связи)</w:t>
      </w:r>
      <w:r>
        <w:rPr>
          <w:rFonts w:ascii="Palatino Linotype" w:hAnsi="Palatino Linotype"/>
          <w:i/>
          <w:spacing w:val="-2"/>
          <w:w w:val="110"/>
        </w:rPr>
        <w:t>.</w:t>
      </w:r>
    </w:p>
    <w:p>
      <w:pPr>
        <w:spacing w:after="0"/>
        <w:jc w:val="center"/>
        <w:rPr>
          <w:rFonts w:ascii="Palatino Linotype" w:hAnsi="Palatino Linotype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820" w:space="1020"/>
            <w:col w:w="5480"/>
          </w:cols>
        </w:sectPr>
      </w:pPr>
    </w:p>
    <w:p>
      <w:pPr>
        <w:pStyle w:val="BodyText"/>
        <w:spacing w:before="128"/>
        <w:ind w:left="429"/>
        <w:rPr>
          <w:i/>
        </w:rPr>
      </w:pPr>
      <w:r>
        <w:rPr>
          <w:i/>
        </w:rPr>
        <w:t>Система</w:t>
      </w:r>
      <w:r>
        <w:rPr>
          <w:i/>
          <w:spacing w:val="25"/>
        </w:rPr>
        <w:t> </w:t>
      </w:r>
      <w:r>
        <w:rPr>
          <w:i/>
        </w:rPr>
        <w:t>уравнений</w:t>
      </w:r>
      <w:r>
        <w:rPr>
          <w:i/>
          <w:spacing w:val="22"/>
        </w:rPr>
        <w:t> </w:t>
      </w:r>
      <w:r>
        <w:rPr>
          <w:i/>
        </w:rPr>
        <w:t>(8),</w:t>
      </w:r>
      <w:r>
        <w:rPr>
          <w:i/>
          <w:spacing w:val="25"/>
        </w:rPr>
        <w:t> </w:t>
      </w:r>
      <w:r>
        <w:rPr>
          <w:i/>
        </w:rPr>
        <w:t>(9)</w:t>
      </w:r>
      <w:r>
        <w:rPr>
          <w:i/>
          <w:spacing w:val="25"/>
        </w:rPr>
        <w:t> </w:t>
      </w:r>
      <w:r>
        <w:rPr>
          <w:i/>
        </w:rPr>
        <w:t>приобретает</w:t>
      </w:r>
      <w:r>
        <w:rPr>
          <w:i/>
          <w:spacing w:val="22"/>
        </w:rPr>
        <w:t> </w:t>
      </w:r>
      <w:r>
        <w:rPr>
          <w:i/>
          <w:spacing w:val="-5"/>
        </w:rPr>
        <w:t>вид</w:t>
      </w:r>
    </w:p>
    <w:p>
      <w:pPr>
        <w:pStyle w:val="BodyText"/>
        <w:rPr>
          <w:i/>
          <w:sz w:val="17"/>
        </w:rPr>
      </w:pPr>
    </w:p>
    <w:p>
      <w:pPr>
        <w:tabs>
          <w:tab w:pos="6511" w:val="left" w:leader="none"/>
        </w:tabs>
        <w:spacing w:before="0"/>
        <w:ind w:left="2493" w:right="0" w:firstLine="0"/>
        <w:jc w:val="left"/>
        <w:rPr>
          <w:i/>
          <w:sz w:val="20"/>
        </w:rPr>
      </w:pPr>
      <w:r>
        <w:rPr/>
        <w:pict>
          <v:shape style="position:absolute;margin-left:174.239761pt;margin-top:6.914461pt;width:4pt;height:7pt;mso-position-horizontal-relative:page;mso-position-vertical-relative:paragraph;z-index:-31839744" type="#_x0000_t202" id="docshape2704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8.680038pt;margin-top:6.914461pt;width:4pt;height:7pt;mso-position-horizontal-relative:page;mso-position-vertical-relative:paragraph;z-index:-31839232" type="#_x0000_t202" id="docshape2705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spacing w:val="-69"/>
          <w:w w:val="99"/>
          <w:sz w:val="20"/>
        </w:rPr>
        <w:t>x</w:t>
      </w:r>
      <w:r>
        <w:rPr>
          <w:rFonts w:ascii="Book Antiqua" w:hAnsi="Book Antiqua"/>
          <w:spacing w:val="34"/>
          <w:w w:val="135"/>
          <w:sz w:val="20"/>
        </w:rPr>
        <w:t>¨</w:t>
      </w:r>
      <w:r>
        <w:rPr>
          <w:rFonts w:ascii="Century" w:hAnsi="Century"/>
          <w:spacing w:val="33"/>
          <w:w w:val="95"/>
          <w:sz w:val="20"/>
          <w:vertAlign w:val="subscript"/>
        </w:rPr>
        <w:t>1</w:t>
      </w:r>
      <w:r>
        <w:rPr>
          <w:rFonts w:ascii="Century" w:hAnsi="Century"/>
          <w:spacing w:val="-14"/>
          <w:w w:val="109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+</w:t>
      </w:r>
      <w:r>
        <w:rPr>
          <w:rFonts w:ascii="Book Antiqua" w:hAnsi="Book Antiqua"/>
          <w:spacing w:val="-14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ω</w:t>
      </w:r>
      <w:r>
        <w:rPr>
          <w:rFonts w:ascii="Century" w:hAnsi="Century"/>
          <w:w w:val="110"/>
          <w:sz w:val="20"/>
          <w:vertAlign w:val="superscript"/>
        </w:rPr>
        <w:t>2</w:t>
      </w:r>
      <w:r>
        <w:rPr>
          <w:rFonts w:ascii="Palatino Linotype" w:hAnsi="Palatino Linotype"/>
          <w:i/>
          <w:w w:val="110"/>
          <w:sz w:val="20"/>
          <w:vertAlign w:val="baseline"/>
        </w:rPr>
        <w:t>x</w:t>
      </w:r>
      <w:r>
        <w:rPr>
          <w:rFonts w:ascii="Century" w:hAnsi="Century"/>
          <w:w w:val="110"/>
          <w:sz w:val="20"/>
          <w:vertAlign w:val="subscript"/>
        </w:rPr>
        <w:t>1</w:t>
      </w:r>
      <w:r>
        <w:rPr>
          <w:rFonts w:ascii="Century" w:hAnsi="Century"/>
          <w:spacing w:val="-6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=</w:t>
      </w:r>
      <w:r>
        <w:rPr>
          <w:rFonts w:ascii="Book Antiqua" w:hAnsi="Book Antiqua"/>
          <w:spacing w:val="-6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ω</w:t>
      </w:r>
      <w:r>
        <w:rPr>
          <w:rFonts w:ascii="Century" w:hAnsi="Century"/>
          <w:w w:val="110"/>
          <w:sz w:val="20"/>
          <w:vertAlign w:val="superscript"/>
        </w:rPr>
        <w:t>2</w:t>
      </w:r>
      <w:r>
        <w:rPr>
          <w:rFonts w:ascii="Palatino Linotype" w:hAnsi="Palatino Linotype"/>
          <w:i/>
          <w:w w:val="110"/>
          <w:sz w:val="20"/>
          <w:vertAlign w:val="baseline"/>
        </w:rPr>
        <w:t>ε</w:t>
      </w:r>
      <w:r>
        <w:rPr>
          <w:rFonts w:ascii="Book Antiqua" w:hAnsi="Book Antiqua"/>
          <w:w w:val="110"/>
          <w:sz w:val="20"/>
          <w:vertAlign w:val="baseline"/>
        </w:rPr>
        <w:t>(</w:t>
      </w:r>
      <w:r>
        <w:rPr>
          <w:rFonts w:ascii="Palatino Linotype" w:hAnsi="Palatino Linotype"/>
          <w:i/>
          <w:w w:val="110"/>
          <w:sz w:val="20"/>
          <w:vertAlign w:val="baseline"/>
        </w:rPr>
        <w:t>x</w:t>
      </w:r>
      <w:r>
        <w:rPr>
          <w:rFonts w:ascii="Century" w:hAnsi="Century"/>
          <w:w w:val="110"/>
          <w:sz w:val="20"/>
          <w:vertAlign w:val="subscript"/>
        </w:rPr>
        <w:t>2</w:t>
      </w:r>
      <w:r>
        <w:rPr>
          <w:rFonts w:ascii="Century" w:hAnsi="Century"/>
          <w:spacing w:val="-13"/>
          <w:w w:val="110"/>
          <w:sz w:val="20"/>
          <w:vertAlign w:val="baseline"/>
        </w:rPr>
        <w:t> </w:t>
      </w:r>
      <w:r>
        <w:rPr>
          <w:rFonts w:ascii="Cambria" w:hAnsi="Cambria"/>
          <w:w w:val="110"/>
          <w:sz w:val="20"/>
          <w:vertAlign w:val="baseline"/>
        </w:rPr>
        <w:t>−</w:t>
      </w:r>
      <w:r>
        <w:rPr>
          <w:rFonts w:ascii="Cambria" w:hAnsi="Cambria"/>
          <w:spacing w:val="-10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spacing w:val="-4"/>
          <w:w w:val="110"/>
          <w:sz w:val="20"/>
          <w:vertAlign w:val="baseline"/>
        </w:rPr>
        <w:t>x</w:t>
      </w:r>
      <w:r>
        <w:rPr>
          <w:rFonts w:ascii="Century" w:hAnsi="Century"/>
          <w:spacing w:val="-4"/>
          <w:w w:val="110"/>
          <w:sz w:val="20"/>
          <w:vertAlign w:val="subscript"/>
        </w:rPr>
        <w:t>1</w:t>
      </w:r>
      <w:r>
        <w:rPr>
          <w:rFonts w:ascii="Book Antiqua" w:hAnsi="Book Antiqua"/>
          <w:spacing w:val="-4"/>
          <w:w w:val="110"/>
          <w:sz w:val="20"/>
          <w:vertAlign w:val="baseline"/>
        </w:rPr>
        <w:t>)</w:t>
      </w:r>
      <w:r>
        <w:rPr>
          <w:rFonts w:ascii="Palatino Linotype" w:hAnsi="Palatino Linotype"/>
          <w:i/>
          <w:spacing w:val="-4"/>
          <w:w w:val="110"/>
          <w:sz w:val="20"/>
          <w:vertAlign w:val="baseline"/>
        </w:rPr>
        <w:t>,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4"/>
          <w:w w:val="110"/>
          <w:sz w:val="20"/>
          <w:vertAlign w:val="baseline"/>
        </w:rPr>
        <w:t>(12)</w:t>
      </w:r>
    </w:p>
    <w:p>
      <w:pPr>
        <w:pStyle w:val="BodyText"/>
        <w:spacing w:before="8"/>
        <w:rPr>
          <w:i/>
          <w:sz w:val="29"/>
        </w:rPr>
      </w:pPr>
    </w:p>
    <w:p>
      <w:pPr>
        <w:tabs>
          <w:tab w:pos="6511" w:val="left" w:leader="none"/>
        </w:tabs>
        <w:spacing w:before="92"/>
        <w:ind w:left="2414" w:right="0" w:firstLine="0"/>
        <w:jc w:val="left"/>
        <w:rPr>
          <w:i/>
          <w:sz w:val="20"/>
        </w:rPr>
      </w:pPr>
      <w:r>
        <w:rPr/>
        <w:pict>
          <v:shape style="position:absolute;margin-left:170.280228pt;margin-top:11.514457pt;width:4pt;height:7pt;mso-position-horizontal-relative:page;mso-position-vertical-relative:paragraph;z-index:-31838720" type="#_x0000_t202" id="docshape2706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2.64003pt;margin-top:11.514457pt;width:4pt;height:7pt;mso-position-horizontal-relative:page;mso-position-vertical-relative:paragraph;z-index:-31838208" type="#_x0000_t202" id="docshape2707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spacing w:val="-70"/>
          <w:w w:val="104"/>
          <w:sz w:val="20"/>
        </w:rPr>
        <w:t>x</w:t>
      </w:r>
      <w:r>
        <w:rPr>
          <w:rFonts w:ascii="Book Antiqua" w:hAnsi="Book Antiqua"/>
          <w:spacing w:val="28"/>
          <w:w w:val="140"/>
          <w:sz w:val="20"/>
        </w:rPr>
        <w:t>¨</w:t>
      </w:r>
      <w:r>
        <w:rPr>
          <w:rFonts w:ascii="Century" w:hAnsi="Century"/>
          <w:spacing w:val="30"/>
          <w:sz w:val="20"/>
          <w:vertAlign w:val="subscript"/>
        </w:rPr>
        <w:t>2</w:t>
      </w:r>
      <w:r>
        <w:rPr>
          <w:rFonts w:ascii="Century" w:hAnsi="Century"/>
          <w:spacing w:val="-12"/>
          <w:w w:val="114"/>
          <w:sz w:val="20"/>
          <w:vertAlign w:val="baseline"/>
        </w:rPr>
        <w:t> </w:t>
      </w:r>
      <w:r>
        <w:rPr>
          <w:rFonts w:ascii="Book Antiqua" w:hAnsi="Book Antiqua"/>
          <w:spacing w:val="-4"/>
          <w:w w:val="115"/>
          <w:sz w:val="20"/>
          <w:vertAlign w:val="baseline"/>
        </w:rPr>
        <w:t>+</w:t>
      </w:r>
      <w:r>
        <w:rPr>
          <w:rFonts w:ascii="Book Antiqua" w:hAnsi="Book Antiqua"/>
          <w:spacing w:val="-14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spacing w:val="-4"/>
          <w:w w:val="115"/>
          <w:sz w:val="20"/>
          <w:vertAlign w:val="baseline"/>
        </w:rPr>
        <w:t>ω</w:t>
      </w:r>
      <w:r>
        <w:rPr>
          <w:rFonts w:ascii="Century" w:hAnsi="Century"/>
          <w:spacing w:val="-4"/>
          <w:w w:val="115"/>
          <w:sz w:val="20"/>
          <w:vertAlign w:val="superscript"/>
        </w:rPr>
        <w:t>2</w:t>
      </w:r>
      <w:r>
        <w:rPr>
          <w:rFonts w:ascii="Palatino Linotype" w:hAnsi="Palatino Linotype"/>
          <w:i/>
          <w:spacing w:val="-4"/>
          <w:w w:val="115"/>
          <w:sz w:val="20"/>
          <w:vertAlign w:val="baseline"/>
        </w:rPr>
        <w:t>x</w:t>
      </w:r>
      <w:r>
        <w:rPr>
          <w:rFonts w:ascii="Century" w:hAnsi="Century"/>
          <w:spacing w:val="-4"/>
          <w:w w:val="115"/>
          <w:sz w:val="20"/>
          <w:vertAlign w:val="subscript"/>
        </w:rPr>
        <w:t>2</w:t>
      </w:r>
      <w:r>
        <w:rPr>
          <w:rFonts w:ascii="Century" w:hAnsi="Century"/>
          <w:spacing w:val="-10"/>
          <w:w w:val="115"/>
          <w:sz w:val="20"/>
          <w:vertAlign w:val="baseline"/>
        </w:rPr>
        <w:t> </w:t>
      </w:r>
      <w:r>
        <w:rPr>
          <w:rFonts w:ascii="Book Antiqua" w:hAnsi="Book Antiqua"/>
          <w:spacing w:val="-4"/>
          <w:w w:val="115"/>
          <w:sz w:val="20"/>
          <w:vertAlign w:val="baseline"/>
        </w:rPr>
        <w:t>=</w:t>
      </w:r>
      <w:r>
        <w:rPr>
          <w:rFonts w:ascii="Book Antiqua" w:hAnsi="Book Antiqua"/>
          <w:spacing w:val="-6"/>
          <w:w w:val="115"/>
          <w:sz w:val="20"/>
          <w:vertAlign w:val="baseline"/>
        </w:rPr>
        <w:t> </w:t>
      </w:r>
      <w:r>
        <w:rPr>
          <w:rFonts w:ascii="Cambria" w:hAnsi="Cambria"/>
          <w:spacing w:val="-4"/>
          <w:w w:val="115"/>
          <w:sz w:val="20"/>
          <w:vertAlign w:val="baseline"/>
        </w:rPr>
        <w:t>−</w:t>
      </w:r>
      <w:r>
        <w:rPr>
          <w:rFonts w:ascii="Palatino Linotype" w:hAnsi="Palatino Linotype"/>
          <w:i/>
          <w:spacing w:val="-4"/>
          <w:w w:val="115"/>
          <w:sz w:val="20"/>
          <w:vertAlign w:val="baseline"/>
        </w:rPr>
        <w:t>ω</w:t>
      </w:r>
      <w:r>
        <w:rPr>
          <w:rFonts w:ascii="Century" w:hAnsi="Century"/>
          <w:spacing w:val="-4"/>
          <w:w w:val="115"/>
          <w:sz w:val="20"/>
          <w:vertAlign w:val="superscript"/>
        </w:rPr>
        <w:t>2</w:t>
      </w:r>
      <w:r>
        <w:rPr>
          <w:rFonts w:ascii="Palatino Linotype" w:hAnsi="Palatino Linotype"/>
          <w:i/>
          <w:spacing w:val="-4"/>
          <w:w w:val="115"/>
          <w:sz w:val="20"/>
          <w:vertAlign w:val="baseline"/>
        </w:rPr>
        <w:t>ε</w:t>
      </w:r>
      <w:r>
        <w:rPr>
          <w:rFonts w:ascii="Book Antiqua" w:hAnsi="Book Antiqua"/>
          <w:spacing w:val="-4"/>
          <w:w w:val="115"/>
          <w:sz w:val="20"/>
          <w:vertAlign w:val="baseline"/>
        </w:rPr>
        <w:t>(</w:t>
      </w:r>
      <w:r>
        <w:rPr>
          <w:rFonts w:ascii="Palatino Linotype" w:hAnsi="Palatino Linotype"/>
          <w:i/>
          <w:spacing w:val="-4"/>
          <w:w w:val="115"/>
          <w:sz w:val="20"/>
          <w:vertAlign w:val="baseline"/>
        </w:rPr>
        <w:t>x</w:t>
      </w:r>
      <w:r>
        <w:rPr>
          <w:rFonts w:ascii="Century" w:hAnsi="Century"/>
          <w:spacing w:val="-4"/>
          <w:w w:val="115"/>
          <w:sz w:val="20"/>
          <w:vertAlign w:val="subscript"/>
        </w:rPr>
        <w:t>2</w:t>
      </w:r>
      <w:r>
        <w:rPr>
          <w:rFonts w:ascii="Century" w:hAnsi="Century"/>
          <w:spacing w:val="-12"/>
          <w:w w:val="115"/>
          <w:sz w:val="20"/>
          <w:vertAlign w:val="baseline"/>
        </w:rPr>
        <w:t> </w:t>
      </w:r>
      <w:r>
        <w:rPr>
          <w:rFonts w:ascii="Cambria" w:hAnsi="Cambria"/>
          <w:spacing w:val="-4"/>
          <w:w w:val="115"/>
          <w:sz w:val="20"/>
          <w:vertAlign w:val="baseline"/>
        </w:rPr>
        <w:t>−</w:t>
      </w:r>
      <w:r>
        <w:rPr>
          <w:rFonts w:ascii="Cambria" w:hAnsi="Cambria"/>
          <w:spacing w:val="-8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spacing w:val="-4"/>
          <w:w w:val="115"/>
          <w:sz w:val="20"/>
          <w:vertAlign w:val="baseline"/>
        </w:rPr>
        <w:t>x</w:t>
      </w:r>
      <w:r>
        <w:rPr>
          <w:rFonts w:ascii="Century" w:hAnsi="Century"/>
          <w:spacing w:val="-4"/>
          <w:w w:val="115"/>
          <w:sz w:val="20"/>
          <w:vertAlign w:val="subscript"/>
        </w:rPr>
        <w:t>1</w:t>
      </w:r>
      <w:r>
        <w:rPr>
          <w:rFonts w:ascii="Book Antiqua" w:hAnsi="Book Antiqua"/>
          <w:spacing w:val="-4"/>
          <w:w w:val="115"/>
          <w:sz w:val="20"/>
          <w:vertAlign w:val="baseline"/>
        </w:rPr>
        <w:t>)</w:t>
      </w:r>
      <w:r>
        <w:rPr>
          <w:rFonts w:ascii="Palatino Linotype" w:hAnsi="Palatino Linotype"/>
          <w:i/>
          <w:spacing w:val="-4"/>
          <w:w w:val="115"/>
          <w:sz w:val="20"/>
          <w:vertAlign w:val="baseline"/>
        </w:rPr>
        <w:t>.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4"/>
          <w:w w:val="115"/>
          <w:sz w:val="20"/>
          <w:vertAlign w:val="baseline"/>
        </w:rPr>
        <w:t>(13)</w:t>
      </w:r>
    </w:p>
    <w:p>
      <w:pPr>
        <w:pStyle w:val="BodyText"/>
        <w:spacing w:line="249" w:lineRule="auto" w:before="132"/>
        <w:ind w:left="429" w:right="451" w:firstLine="300"/>
        <w:jc w:val="both"/>
      </w:pPr>
      <w:r>
        <w:rPr>
          <w:i/>
          <w:w w:val="105"/>
        </w:rPr>
        <w:t>Таким</w:t>
      </w:r>
      <w:r>
        <w:rPr>
          <w:i/>
          <w:w w:val="105"/>
        </w:rPr>
        <w:t> образом, все рассуждения, приведенные во введении к </w:t>
      </w:r>
      <w:r>
        <w:rPr>
          <w:i/>
          <w:w w:val="105"/>
        </w:rPr>
        <w:t>дан-</w:t>
      </w:r>
      <w:r>
        <w:rPr>
          <w:w w:val="105"/>
        </w:rPr>
        <w:t> ному</w:t>
      </w:r>
      <w:r>
        <w:rPr>
          <w:w w:val="105"/>
        </w:rPr>
        <w:t> разделу, полностью относятся к</w:t>
      </w:r>
      <w:r>
        <w:rPr>
          <w:w w:val="105"/>
        </w:rPr>
        <w:t> данной</w:t>
      </w:r>
      <w:r>
        <w:rPr>
          <w:w w:val="105"/>
        </w:rPr>
        <w:t> лабораторной</w:t>
      </w:r>
      <w:r>
        <w:rPr>
          <w:w w:val="105"/>
        </w:rPr>
        <w:t> работе.</w:t>
      </w:r>
      <w:r>
        <w:rPr>
          <w:spacing w:val="40"/>
          <w:w w:val="105"/>
        </w:rPr>
        <w:t> </w:t>
      </w:r>
      <w:r>
        <w:rPr>
          <w:w w:val="105"/>
        </w:rPr>
        <w:t>В</w:t>
      </w:r>
      <w:r>
        <w:rPr>
          <w:spacing w:val="-4"/>
          <w:w w:val="105"/>
        </w:rPr>
        <w:t> </w:t>
      </w:r>
      <w:r>
        <w:rPr>
          <w:w w:val="105"/>
        </w:rPr>
        <w:t>частности,</w:t>
      </w:r>
      <w:r>
        <w:rPr>
          <w:spacing w:val="-5"/>
          <w:w w:val="105"/>
        </w:rPr>
        <w:t> </w:t>
      </w:r>
      <w:r>
        <w:rPr>
          <w:w w:val="105"/>
        </w:rPr>
        <w:t>время,</w:t>
      </w:r>
      <w:r>
        <w:rPr>
          <w:spacing w:val="-4"/>
          <w:w w:val="105"/>
        </w:rPr>
        <w:t> </w:t>
      </w:r>
      <w:r>
        <w:rPr>
          <w:w w:val="105"/>
        </w:rPr>
        <w:t>необходимое</w:t>
      </w:r>
      <w:r>
        <w:rPr>
          <w:spacing w:val="-11"/>
          <w:w w:val="105"/>
        </w:rPr>
        <w:t> </w:t>
      </w:r>
      <w:r>
        <w:rPr>
          <w:w w:val="105"/>
        </w:rPr>
        <w:t>для</w:t>
      </w:r>
      <w:r>
        <w:rPr>
          <w:spacing w:val="-4"/>
          <w:w w:val="105"/>
        </w:rPr>
        <w:t> </w:t>
      </w:r>
      <w:r>
        <w:rPr>
          <w:w w:val="105"/>
        </w:rPr>
        <w:t>перекачки</w:t>
      </w:r>
      <w:r>
        <w:rPr>
          <w:spacing w:val="-5"/>
          <w:w w:val="105"/>
        </w:rPr>
        <w:t> </w:t>
      </w:r>
      <w:r>
        <w:rPr>
          <w:w w:val="105"/>
        </w:rPr>
        <w:t>энергии</w:t>
      </w:r>
      <w:r>
        <w:rPr>
          <w:spacing w:val="-5"/>
          <w:w w:val="105"/>
        </w:rPr>
        <w:t> </w:t>
      </w:r>
      <w:r>
        <w:rPr>
          <w:w w:val="105"/>
        </w:rPr>
        <w:t>от</w:t>
      </w:r>
      <w:r>
        <w:rPr>
          <w:spacing w:val="-4"/>
          <w:w w:val="105"/>
        </w:rPr>
        <w:t> </w:t>
      </w:r>
      <w:r>
        <w:rPr>
          <w:w w:val="105"/>
        </w:rPr>
        <w:t>одного</w:t>
      </w:r>
      <w:r>
        <w:rPr>
          <w:spacing w:val="-7"/>
          <w:w w:val="105"/>
        </w:rPr>
        <w:t> </w:t>
      </w:r>
      <w:r>
        <w:rPr>
          <w:w w:val="105"/>
        </w:rPr>
        <w:t>ма- ятника к другому и обратно, равно (4.78):</w:t>
      </w:r>
    </w:p>
    <w:p>
      <w:pPr>
        <w:pStyle w:val="BodyText"/>
        <w:spacing w:before="3"/>
        <w:rPr>
          <w:i/>
          <w:sz w:val="9"/>
        </w:rPr>
      </w:pPr>
    </w:p>
    <w:p>
      <w:pPr>
        <w:spacing w:after="0"/>
        <w:rPr>
          <w:sz w:val="9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line="202" w:lineRule="exact" w:before="39"/>
        <w:ind w:left="3698" w:right="0" w:firstLine="0"/>
        <w:jc w:val="left"/>
        <w:rPr>
          <w:rFonts w:ascii="Palatino Linotype" w:hAnsi="Palatino Linotype"/>
          <w:i/>
          <w:sz w:val="20"/>
        </w:rPr>
      </w:pPr>
      <w:r>
        <w:rPr>
          <w:rFonts w:ascii="Book Antiqua" w:hAnsi="Book Antiqua"/>
          <w:spacing w:val="-5"/>
          <w:sz w:val="20"/>
        </w:rPr>
        <w:t>2</w:t>
      </w:r>
      <w:r>
        <w:rPr>
          <w:rFonts w:ascii="Palatino Linotype" w:hAnsi="Palatino Linotype"/>
          <w:i/>
          <w:spacing w:val="-5"/>
          <w:sz w:val="20"/>
        </w:rPr>
        <w:t>π</w:t>
      </w:r>
    </w:p>
    <w:p>
      <w:pPr>
        <w:spacing w:line="136" w:lineRule="exact" w:before="0"/>
        <w:ind w:left="3254" w:right="0" w:firstLine="0"/>
        <w:jc w:val="left"/>
        <w:rPr>
          <w:rFonts w:ascii="Book Antiqua" w:hAnsi="Book Antiqua"/>
          <w:sz w:val="20"/>
        </w:rPr>
      </w:pPr>
      <w:r>
        <w:rPr/>
        <w:pict>
          <v:line style="position:absolute;mso-position-horizontal-relative:page;mso-position-vertical-relative:paragraph;z-index:16612864" from="203.748001pt,4.604395pt" to="219.108001pt,4.604395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05"/>
          <w:sz w:val="20"/>
        </w:rPr>
        <w:t>τ</w:t>
      </w:r>
      <w:r>
        <w:rPr>
          <w:rFonts w:ascii="Palatino Linotype" w:hAnsi="Palatino Linotype"/>
          <w:i/>
          <w:w w:val="110"/>
          <w:sz w:val="20"/>
        </w:rPr>
        <w:t> </w:t>
      </w:r>
      <w:r>
        <w:rPr>
          <w:rFonts w:ascii="Book Antiqua" w:hAnsi="Book Antiqua"/>
          <w:spacing w:val="-10"/>
          <w:w w:val="110"/>
          <w:sz w:val="20"/>
        </w:rPr>
        <w:t>=</w:t>
      </w:r>
    </w:p>
    <w:p>
      <w:pPr>
        <w:spacing w:line="203" w:lineRule="exact" w:before="0"/>
        <w:ind w:left="3655" w:right="0" w:firstLine="0"/>
        <w:jc w:val="left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spacing w:val="-5"/>
          <w:w w:val="90"/>
          <w:sz w:val="20"/>
        </w:rPr>
        <w:t>ω</w:t>
      </w:r>
      <w:r>
        <w:rPr>
          <w:rFonts w:ascii="Century" w:hAnsi="Century"/>
          <w:spacing w:val="-5"/>
          <w:w w:val="90"/>
          <w:sz w:val="20"/>
          <w:vertAlign w:val="subscript"/>
        </w:rPr>
        <w:t>0</w:t>
      </w:r>
      <w:r>
        <w:rPr>
          <w:rFonts w:ascii="Palatino Linotype" w:hAnsi="Palatino Linotype"/>
          <w:i/>
          <w:spacing w:val="-5"/>
          <w:w w:val="90"/>
          <w:sz w:val="20"/>
          <w:vertAlign w:val="baseline"/>
        </w:rPr>
        <w:t>ε</w:t>
      </w:r>
    </w:p>
    <w:p>
      <w:pPr>
        <w:pStyle w:val="BodyText"/>
        <w:tabs>
          <w:tab w:pos="2509" w:val="left" w:leader="none"/>
        </w:tabs>
        <w:spacing w:before="174"/>
        <w:ind w:left="-18"/>
        <w:rPr>
          <w:i/>
        </w:rPr>
      </w:pPr>
      <w:r>
        <w:rPr>
          <w:i w:val="0"/>
        </w:rPr>
        <w:br w:type="column"/>
      </w:r>
      <w:r>
        <w:rPr>
          <w:rFonts w:ascii="Palatino Linotype"/>
          <w:i/>
          <w:spacing w:val="-10"/>
          <w:w w:val="110"/>
        </w:rPr>
        <w:t>.</w:t>
      </w:r>
      <w:r>
        <w:rPr>
          <w:rFonts w:ascii="Palatino Linotype"/>
          <w:i/>
        </w:rPr>
        <w:tab/>
      </w:r>
      <w:r>
        <w:rPr>
          <w:i/>
          <w:spacing w:val="-4"/>
          <w:w w:val="110"/>
        </w:rPr>
        <w:t>(14)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  <w:cols w:num="2" w:equalWidth="0">
            <w:col w:w="3962" w:space="40"/>
            <w:col w:w="3318"/>
          </w:cols>
        </w:sectPr>
      </w:pPr>
    </w:p>
    <w:p>
      <w:pPr>
        <w:pStyle w:val="BodyText"/>
        <w:spacing w:before="150"/>
        <w:ind w:left="429"/>
        <w:rPr>
          <w:i/>
        </w:rPr>
      </w:pPr>
      <w:r>
        <w:rPr>
          <w:i/>
        </w:rPr>
        <w:t>Можно</w:t>
      </w:r>
      <w:r>
        <w:rPr>
          <w:i/>
          <w:spacing w:val="2"/>
        </w:rPr>
        <w:t> </w:t>
      </w:r>
      <w:r>
        <w:rPr>
          <w:i/>
        </w:rPr>
        <w:t>видеть,</w:t>
      </w:r>
      <w:r>
        <w:rPr>
          <w:i/>
          <w:spacing w:val="2"/>
        </w:rPr>
        <w:t> </w:t>
      </w:r>
      <w:r>
        <w:rPr>
          <w:i/>
        </w:rPr>
        <w:t>что</w:t>
      </w:r>
      <w:r>
        <w:rPr>
          <w:i/>
          <w:spacing w:val="5"/>
        </w:rPr>
        <w:t> </w:t>
      </w:r>
      <w:r>
        <w:rPr>
          <w:i/>
        </w:rPr>
        <w:t>параметр</w:t>
      </w:r>
      <w:r>
        <w:rPr>
          <w:i/>
          <w:spacing w:val="4"/>
        </w:rPr>
        <w:t> </w:t>
      </w:r>
      <w:r>
        <w:rPr>
          <w:i/>
          <w:spacing w:val="-2"/>
        </w:rPr>
        <w:t>связи</w:t>
      </w:r>
    </w:p>
    <w:p>
      <w:pPr>
        <w:pStyle w:val="BodyText"/>
        <w:spacing w:before="6"/>
        <w:rPr>
          <w:i/>
          <w:sz w:val="16"/>
        </w:rPr>
      </w:pPr>
    </w:p>
    <w:p>
      <w:pPr>
        <w:pStyle w:val="Heading5"/>
        <w:spacing w:line="240" w:lineRule="auto"/>
        <w:ind w:right="134"/>
        <w:jc w:val="right"/>
        <w:rPr>
          <w:rFonts w:ascii="Yu Gothic"/>
        </w:rPr>
      </w:pPr>
      <w:r>
        <w:rPr/>
        <w:pict>
          <v:shape style="position:absolute;margin-left:163.440002pt;margin-top:9.17262pt;width:15.2pt;height:10pt;mso-position-horizontal-relative:page;mso-position-vertical-relative:paragraph;z-index:16617472" type="#_x0000_t202" id="docshape2708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Book Antiqua" w:hAnsi="Book Antiqua"/>
                      <w:sz w:val="20"/>
                    </w:rPr>
                  </w:pPr>
                  <w:r>
                    <w:rPr>
                      <w:rFonts w:ascii="Palatino Linotype" w:hAnsi="Palatino Linotype"/>
                      <w:i/>
                      <w:w w:val="105"/>
                      <w:sz w:val="20"/>
                    </w:rPr>
                    <w:t>ε</w:t>
                  </w:r>
                  <w:r>
                    <w:rPr>
                      <w:rFonts w:ascii="Palatino Linotype" w:hAnsi="Palatino Linotype"/>
                      <w:i/>
                      <w:spacing w:val="-9"/>
                      <w:w w:val="105"/>
                      <w:sz w:val="20"/>
                    </w:rPr>
                    <w:t> </w:t>
                  </w:r>
                  <w:r>
                    <w:rPr>
                      <w:rFonts w:ascii="Book Antiqua" w:hAnsi="Book Antiqua"/>
                      <w:spacing w:val="-10"/>
                      <w:w w:val="115"/>
                      <w:sz w:val="20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7.760315pt;margin-top:8.963504pt;width:14.95pt;height:17.25pt;mso-position-horizontal-relative:page;mso-position-vertical-relative:paragraph;z-index:16617984" type="#_x0000_t202" id="docshape2709" filled="false" stroked="false">
            <v:textbox inset="0,0,0,0">
              <w:txbxContent>
                <w:p>
                  <w:pPr>
                    <w:spacing w:line="210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Book Antiqua" w:hAnsi="Book Antiqua"/>
                      <w:sz w:val="20"/>
                    </w:rPr>
                    <w:t>1</w:t>
                  </w:r>
                  <w:r>
                    <w:rPr>
                      <w:rFonts w:ascii="Book Antiqua" w:hAnsi="Book Antiqua"/>
                      <w:spacing w:val="-7"/>
                      <w:sz w:val="20"/>
                    </w:rPr>
                    <w:t> </w:t>
                  </w:r>
                  <w:r>
                    <w:rPr>
                      <w:rFonts w:ascii="Cambria" w:hAnsi="Cambria"/>
                      <w:spacing w:val="-10"/>
                      <w:w w:val="115"/>
                      <w:sz w:val="2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spacing w:val="-10"/>
          <w:position w:val="-13"/>
          <w:u w:val="single"/>
        </w:rPr>
        <w:t>1</w:t>
      </w:r>
      <w:r>
        <w:rPr>
          <w:rFonts w:ascii="Yu Gothic"/>
          <w:spacing w:val="-10"/>
        </w:rPr>
        <w:t> </w:t>
      </w:r>
    </w:p>
    <w:p>
      <w:pPr>
        <w:pStyle w:val="BodyText"/>
        <w:spacing w:before="10"/>
        <w:rPr>
          <w:rFonts w:ascii="Yu Gothic"/>
          <w:i w:val="0"/>
          <w:sz w:val="2"/>
        </w:rPr>
      </w:pPr>
      <w:r>
        <w:rPr/>
        <w:pict>
          <v:shape style="position:absolute;margin-left:182.639999pt;margin-top:3.606046pt;width:5pt;height:10pt;mso-position-horizontal-relative:page;mso-position-vertical-relative:paragraph;z-index:-14845952;mso-wrap-distance-left:0;mso-wrap-distance-right:0" type="#_x0000_t202" id="docshape2710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Book Antiqua"/>
                      <w:sz w:val="20"/>
                    </w:rPr>
                  </w:pPr>
                  <w:r>
                    <w:rPr>
                      <w:rFonts w:ascii="Book Antiqua"/>
                      <w:w w:val="99"/>
                      <w:sz w:val="20"/>
                    </w:rPr>
                    <w:t>3</w:t>
                  </w:r>
                </w:p>
              </w:txbxContent>
            </v:textbox>
            <w10:wrap type="topAndBottom"/>
          </v:shape>
        </w:pict>
      </w:r>
    </w:p>
    <w:p>
      <w:pPr>
        <w:spacing w:before="556"/>
        <w:ind w:left="190" w:right="0" w:firstLine="0"/>
        <w:jc w:val="left"/>
        <w:rPr>
          <w:rFonts w:ascii="Yu Gothic" w:hAnsi="Yu Gothic"/>
          <w:sz w:val="20"/>
        </w:rPr>
      </w:pPr>
      <w:r>
        <w:rPr/>
        <w:br w:type="column"/>
      </w:r>
      <w:r>
        <w:rPr>
          <w:rFonts w:ascii="Palatino Linotype" w:hAnsi="Palatino Linotype"/>
          <w:i/>
          <w:spacing w:val="-5"/>
          <w:sz w:val="20"/>
        </w:rPr>
        <w:t>ω</w:t>
      </w:r>
      <w:r>
        <w:rPr>
          <w:rFonts w:ascii="Century" w:hAnsi="Century"/>
          <w:spacing w:val="-5"/>
          <w:sz w:val="20"/>
          <w:vertAlign w:val="superscript"/>
        </w:rPr>
        <w:t>2</w:t>
      </w:r>
      <w:r>
        <w:rPr>
          <w:rFonts w:ascii="Palatino Linotype" w:hAnsi="Palatino Linotype"/>
          <w:i/>
          <w:spacing w:val="-5"/>
          <w:sz w:val="20"/>
          <w:vertAlign w:val="baseline"/>
        </w:rPr>
        <w:t>l</w:t>
      </w:r>
      <w:r>
        <w:rPr>
          <w:rFonts w:ascii="Yu Gothic" w:hAnsi="Yu Gothic"/>
          <w:spacing w:val="-5"/>
          <w:position w:val="14"/>
          <w:sz w:val="20"/>
          <w:vertAlign w:val="baseline"/>
        </w:rPr>
        <w:t> </w:t>
      </w:r>
    </w:p>
    <w:p>
      <w:pPr>
        <w:pStyle w:val="BodyText"/>
        <w:rPr>
          <w:rFonts w:ascii="Yu Gothic"/>
          <w:i w:val="0"/>
          <w:sz w:val="2"/>
        </w:rPr>
      </w:pPr>
    </w:p>
    <w:p>
      <w:pPr>
        <w:pStyle w:val="BodyText"/>
        <w:spacing w:line="20" w:lineRule="exact"/>
        <w:ind w:left="190"/>
        <w:rPr>
          <w:rFonts w:ascii="Yu Gothic"/>
          <w:i w:val="0"/>
          <w:sz w:val="2"/>
        </w:rPr>
      </w:pPr>
      <w:r>
        <w:rPr>
          <w:rFonts w:ascii="Yu Gothic"/>
          <w:i w:val="0"/>
          <w:sz w:val="2"/>
        </w:rPr>
        <w:pict>
          <v:group style="width:14.3pt;height:.5pt;mso-position-horizontal-relative:char;mso-position-vertical-relative:line" id="docshapegroup2711" coordorigin="0,0" coordsize="286,10">
            <v:line style="position:absolute" from="0,5" to="286,5" stroked="true" strokeweight=".48pt" strokecolor="#000000">
              <v:stroke dashstyle="solid"/>
            </v:line>
          </v:group>
        </w:pict>
      </w:r>
      <w:r>
        <w:rPr>
          <w:rFonts w:ascii="Yu Gothic"/>
          <w:i w:val="0"/>
          <w:sz w:val="2"/>
        </w:rPr>
      </w:r>
    </w:p>
    <w:p>
      <w:pPr>
        <w:spacing w:after="0" w:line="20" w:lineRule="exact"/>
        <w:rPr>
          <w:rFonts w:ascii="Yu Gothic"/>
          <w:sz w:val="2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673" w:space="40"/>
            <w:col w:w="3607"/>
          </w:cols>
        </w:sectPr>
      </w:pPr>
    </w:p>
    <w:p>
      <w:pPr>
        <w:pStyle w:val="BodyText"/>
        <w:spacing w:before="17"/>
        <w:rPr>
          <w:rFonts w:ascii="Yu Gothic"/>
          <w:i w:val="0"/>
          <w:sz w:val="6"/>
        </w:rPr>
      </w:pPr>
    </w:p>
    <w:p>
      <w:pPr>
        <w:pStyle w:val="BodyText"/>
        <w:spacing w:before="62"/>
        <w:ind w:left="429"/>
        <w:rPr>
          <w:i/>
        </w:rPr>
      </w:pPr>
      <w:r>
        <w:rPr/>
        <w:pict>
          <v:shape style="position:absolute;margin-left:220.320007pt;margin-top:-26.187355pt;width:6.05pt;height:19.350pt;mso-position-horizontal-relative:page;mso-position-vertical-relative:paragraph;z-index:-31836672" type="#_x0000_t202" id="docshape2712" filled="false" stroked="false">
            <v:textbox inset="0,0,0,0">
              <w:txbxContent>
                <w:p>
                  <w:pPr>
                    <w:spacing w:line="150" w:lineRule="exact" w:before="0"/>
                    <w:ind w:left="4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0</w:t>
                  </w:r>
                </w:p>
                <w:p>
                  <w:pPr>
                    <w:spacing w:before="25"/>
                    <w:ind w:left="0" w:right="0" w:firstLine="0"/>
                    <w:jc w:val="left"/>
                    <w:rPr>
                      <w:i/>
                      <w:sz w:val="18"/>
                    </w:rPr>
                  </w:pPr>
                  <w:r>
                    <w:rPr>
                      <w:i/>
                      <w:w w:val="112"/>
                      <w:sz w:val="18"/>
                    </w:rPr>
                    <w:t>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479996pt;margin-top:-23.355736pt;width:123.85pt;height:10pt;mso-position-horizontal-relative:page;mso-position-vertical-relative:paragraph;z-index:16619008" type="#_x0000_t202" id="docshape2713" filled="false" stroked="false">
            <v:textbox inset="0,0,0,0">
              <w:txbxContent>
                <w:p>
                  <w:pPr>
                    <w:pStyle w:val="BodyText"/>
                    <w:tabs>
                      <w:tab w:pos="2121" w:val="left" w:leader="none"/>
                    </w:tabs>
                    <w:spacing w:line="200" w:lineRule="exact"/>
                    <w:rPr>
                      <w:i/>
                    </w:rPr>
                  </w:pPr>
                  <w:r>
                    <w:rPr>
                      <w:rFonts w:ascii="Palatino Linotype"/>
                      <w:i/>
                      <w:spacing w:val="-10"/>
                      <w:w w:val="110"/>
                    </w:rPr>
                    <w:t>.</w:t>
                  </w:r>
                  <w:r>
                    <w:rPr>
                      <w:rFonts w:ascii="Palatino Linotype"/>
                      <w:i/>
                    </w:rPr>
                    <w:tab/>
                  </w:r>
                  <w:r>
                    <w:rPr>
                      <w:i/>
                      <w:spacing w:val="-7"/>
                      <w:w w:val="110"/>
                    </w:rPr>
                    <w:t>(15)</w:t>
                  </w:r>
                </w:p>
              </w:txbxContent>
            </v:textbox>
            <w10:wrap type="none"/>
          </v:shape>
        </w:pict>
      </w:r>
      <w:r>
        <w:rPr>
          <w:i/>
          <w:spacing w:val="-2"/>
          <w:w w:val="105"/>
        </w:rPr>
        <w:t>В</w:t>
      </w:r>
      <w:r>
        <w:rPr>
          <w:i/>
          <w:spacing w:val="2"/>
          <w:w w:val="105"/>
        </w:rPr>
        <w:t> </w:t>
      </w:r>
      <w:r>
        <w:rPr>
          <w:i/>
          <w:spacing w:val="-2"/>
          <w:w w:val="105"/>
        </w:rPr>
        <w:t>силу</w:t>
      </w:r>
      <w:r>
        <w:rPr>
          <w:i/>
          <w:w w:val="105"/>
        </w:rPr>
        <w:t> </w:t>
      </w:r>
      <w:r>
        <w:rPr>
          <w:i/>
          <w:spacing w:val="-2"/>
          <w:w w:val="105"/>
        </w:rPr>
        <w:t>(15)</w:t>
      </w:r>
      <w:r>
        <w:rPr>
          <w:i/>
          <w:spacing w:val="2"/>
          <w:w w:val="105"/>
        </w:rPr>
        <w:t> </w:t>
      </w:r>
      <w:r>
        <w:rPr>
          <w:i/>
          <w:spacing w:val="-2"/>
          <w:w w:val="105"/>
        </w:rPr>
        <w:t>соотношение</w:t>
      </w:r>
      <w:r>
        <w:rPr>
          <w:i/>
          <w:spacing w:val="-1"/>
          <w:w w:val="105"/>
        </w:rPr>
        <w:t> </w:t>
      </w:r>
      <w:r>
        <w:rPr>
          <w:i/>
          <w:spacing w:val="-2"/>
          <w:w w:val="105"/>
        </w:rPr>
        <w:t>(14)</w:t>
      </w:r>
      <w:r>
        <w:rPr>
          <w:i/>
          <w:w w:val="105"/>
        </w:rPr>
        <w:t> </w:t>
      </w:r>
      <w:r>
        <w:rPr>
          <w:i/>
          <w:spacing w:val="-2"/>
          <w:w w:val="105"/>
        </w:rPr>
        <w:t>приобретает</w:t>
      </w:r>
      <w:r>
        <w:rPr>
          <w:i/>
          <w:w w:val="105"/>
        </w:rPr>
        <w:t> </w:t>
      </w:r>
      <w:r>
        <w:rPr>
          <w:i/>
          <w:spacing w:val="-5"/>
          <w:w w:val="105"/>
        </w:rPr>
        <w:t>вид</w:t>
      </w:r>
    </w:p>
    <w:p>
      <w:pPr>
        <w:tabs>
          <w:tab w:pos="3107" w:val="left" w:leader="none"/>
          <w:tab w:pos="3904" w:val="left" w:leader="none"/>
          <w:tab w:pos="6511" w:val="left" w:leader="none"/>
        </w:tabs>
        <w:spacing w:line="672" w:lineRule="exact" w:before="0"/>
        <w:ind w:left="2212" w:right="0" w:firstLine="0"/>
        <w:jc w:val="left"/>
        <w:rPr>
          <w:i/>
          <w:sz w:val="20"/>
        </w:rPr>
      </w:pPr>
      <w:r>
        <w:rPr/>
        <w:pict>
          <v:shape style="position:absolute;margin-left:189.599869pt;margin-top:34.121773pt;width:4pt;height:7pt;mso-position-horizontal-relative:page;mso-position-vertical-relative:paragraph;z-index:-14844928;mso-wrap-distance-left:0;mso-wrap-distance-right:0" type="#_x0000_t202" id="docshape2714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entury"/>
                      <w:sz w:val="14"/>
                    </w:rPr>
                  </w:pPr>
                  <w:r>
                    <w:rPr>
                      <w:rFonts w:ascii="Century"/>
                      <w:w w:val="101"/>
                      <w:sz w:val="14"/>
                    </w:rPr>
                    <w:t>0</w:t>
                  </w:r>
                </w:p>
              </w:txbxContent>
            </v:textbox>
            <w10:wrap type="topAndBottom"/>
          </v:shape>
        </w:pict>
      </w:r>
      <w:r>
        <w:rPr/>
        <w:pict>
          <v:line style="position:absolute;mso-position-horizontal-relative:page;mso-position-vertical-relative:paragraph;z-index:-31841792" from="151.667999pt,28.117512pt" to="212.267999pt,28.117512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1841280" from="238.908005pt,28.117512pt" to="252.948005pt,28.117512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1840768" from="264.108002pt,12.517512pt" to="272.388002pt,12.517512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1840256" from="265.308014pt,28.117512pt" to="271.188014pt,28.117512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151.679993pt;margin-top:28.001852pt;width:60.55pt;height:19.05pt;mso-position-horizontal-relative:page;mso-position-vertical-relative:paragraph;z-index:-31835648" type="#_x0000_t202" id="docshape2715" filled="false" stroked="false">
            <v:textbox inset="0,0,0,0">
              <w:txbxContent>
                <w:p>
                  <w:pPr>
                    <w:spacing w:line="249" w:lineRule="exact" w:before="0"/>
                    <w:ind w:left="0" w:right="0" w:firstLine="0"/>
                    <w:jc w:val="left"/>
                    <w:rPr>
                      <w:rFonts w:ascii="Book Antiqua" w:hAnsi="Book Antiqua"/>
                      <w:sz w:val="20"/>
                    </w:rPr>
                  </w:pPr>
                  <w:r>
                    <w:rPr>
                      <w:rFonts w:ascii="Palatino Linotype" w:hAnsi="Palatino Linotype"/>
                      <w:i/>
                      <w:w w:val="110"/>
                      <w:sz w:val="20"/>
                    </w:rPr>
                    <w:t>ω</w:t>
                  </w:r>
                  <w:r>
                    <w:rPr>
                      <w:rFonts w:ascii="Century" w:hAnsi="Century"/>
                      <w:w w:val="110"/>
                      <w:sz w:val="20"/>
                      <w:vertAlign w:val="subscript"/>
                    </w:rPr>
                    <w:t>0</w:t>
                  </w:r>
                  <w:r>
                    <w:rPr>
                      <w:rFonts w:ascii="Book Antiqua" w:hAnsi="Book Antiqua"/>
                      <w:w w:val="110"/>
                      <w:sz w:val="20"/>
                      <w:vertAlign w:val="baseline"/>
                    </w:rPr>
                    <w:t>(1</w:t>
                  </w:r>
                  <w:r>
                    <w:rPr>
                      <w:rFonts w:ascii="Book Antiqua" w:hAnsi="Book Antiqua"/>
                      <w:spacing w:val="-12"/>
                      <w:w w:val="110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mbria" w:hAnsi="Cambria"/>
                      <w:w w:val="110"/>
                      <w:sz w:val="20"/>
                      <w:vertAlign w:val="baseline"/>
                    </w:rPr>
                    <w:t>−</w:t>
                  </w:r>
                  <w:r>
                    <w:rPr>
                      <w:rFonts w:ascii="Cambria" w:hAnsi="Cambria"/>
                      <w:spacing w:val="-6"/>
                      <w:w w:val="110"/>
                      <w:sz w:val="20"/>
                      <w:vertAlign w:val="baseline"/>
                    </w:rPr>
                    <w:t> </w:t>
                  </w:r>
                  <w:r>
                    <w:rPr>
                      <w:rFonts w:ascii="Palatino Linotype" w:hAnsi="Palatino Linotype"/>
                      <w:i/>
                      <w:spacing w:val="-2"/>
                      <w:w w:val="110"/>
                      <w:sz w:val="20"/>
                      <w:vertAlign w:val="baseline"/>
                    </w:rPr>
                    <w:t>ω</w:t>
                  </w:r>
                  <w:r>
                    <w:rPr>
                      <w:rFonts w:ascii="Century" w:hAnsi="Century"/>
                      <w:spacing w:val="-2"/>
                      <w:w w:val="110"/>
                      <w:sz w:val="20"/>
                      <w:vertAlign w:val="superscript"/>
                    </w:rPr>
                    <w:t>2</w:t>
                  </w:r>
                  <w:r>
                    <w:rPr>
                      <w:rFonts w:ascii="Palatino Linotype" w:hAnsi="Palatino Linotype"/>
                      <w:i/>
                      <w:spacing w:val="-2"/>
                      <w:w w:val="110"/>
                      <w:sz w:val="20"/>
                      <w:vertAlign w:val="baseline"/>
                    </w:rPr>
                    <w:t>l/</w:t>
                  </w:r>
                  <w:r>
                    <w:rPr>
                      <w:i/>
                      <w:spacing w:val="-2"/>
                      <w:w w:val="110"/>
                      <w:sz w:val="18"/>
                      <w:vertAlign w:val="baseline"/>
                    </w:rPr>
                    <w:t>g</w:t>
                  </w:r>
                  <w:r>
                    <w:rPr>
                      <w:rFonts w:ascii="Book Antiqua" w:hAnsi="Book Antiqua"/>
                      <w:spacing w:val="-2"/>
                      <w:w w:val="110"/>
                      <w:sz w:val="20"/>
                      <w:vertAlign w:val="baseline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8.919998pt;margin-top:29.993532pt;width:14.05pt;height:10pt;mso-position-horizontal-relative:page;mso-position-vertical-relative:paragraph;z-index:-31835136" type="#_x0000_t202" id="docshape2716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/>
                      <w:i/>
                    </w:rPr>
                  </w:pPr>
                  <w:r>
                    <w:rPr>
                      <w:rFonts w:ascii="Palatino Linotype"/>
                      <w:i/>
                      <w:spacing w:val="-5"/>
                      <w:w w:val="115"/>
                    </w:rPr>
                    <w:t>ma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5.320007pt;margin-top:30.625511pt;width:5.05pt;height:9pt;mso-position-horizontal-relative:page;mso-position-vertical-relative:paragraph;z-index:-31834624" type="#_x0000_t202" id="docshape2717" filled="false" stroked="false">
            <v:textbox inset="0,0,0,0">
              <w:txbxContent>
                <w:p>
                  <w:pPr>
                    <w:spacing w:line="176" w:lineRule="exact" w:before="0"/>
                    <w:ind w:left="0" w:right="0" w:firstLine="0"/>
                    <w:jc w:val="left"/>
                    <w:rPr>
                      <w:i/>
                      <w:sz w:val="18"/>
                    </w:rPr>
                  </w:pPr>
                  <w:r>
                    <w:rPr>
                      <w:i/>
                      <w:w w:val="112"/>
                      <w:sz w:val="18"/>
                    </w:rPr>
                    <w:t>g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05"/>
          <w:sz w:val="20"/>
        </w:rPr>
        <w:t>τ</w:t>
      </w:r>
      <w:r>
        <w:rPr>
          <w:rFonts w:ascii="Palatino Linotype" w:hAnsi="Palatino Linotype"/>
          <w:i/>
          <w:spacing w:val="-3"/>
          <w:w w:val="115"/>
          <w:sz w:val="20"/>
        </w:rPr>
        <w:t> </w:t>
      </w:r>
      <w:r>
        <w:rPr>
          <w:rFonts w:ascii="Book Antiqua" w:hAnsi="Book Antiqua"/>
          <w:spacing w:val="-10"/>
          <w:w w:val="115"/>
          <w:sz w:val="20"/>
        </w:rPr>
        <w:t>=</w:t>
      </w:r>
      <w:r>
        <w:rPr>
          <w:rFonts w:ascii="Book Antiqua" w:hAnsi="Book Antiqua"/>
          <w:sz w:val="20"/>
        </w:rPr>
        <w:tab/>
      </w:r>
      <w:r>
        <w:rPr>
          <w:rFonts w:ascii="Book Antiqua" w:hAnsi="Book Antiqua"/>
          <w:spacing w:val="-5"/>
          <w:w w:val="105"/>
          <w:position w:val="13"/>
          <w:sz w:val="20"/>
        </w:rPr>
        <w:t>6</w:t>
      </w:r>
      <w:r>
        <w:rPr>
          <w:rFonts w:ascii="Palatino Linotype" w:hAnsi="Palatino Linotype"/>
          <w:i/>
          <w:spacing w:val="-5"/>
          <w:w w:val="105"/>
          <w:position w:val="13"/>
          <w:sz w:val="20"/>
        </w:rPr>
        <w:t>π</w:t>
      </w:r>
      <w:r>
        <w:rPr>
          <w:rFonts w:ascii="Palatino Linotype" w:hAnsi="Palatino Linotype"/>
          <w:i/>
          <w:position w:val="13"/>
          <w:sz w:val="20"/>
        </w:rPr>
        <w:tab/>
      </w:r>
      <w:r>
        <w:rPr>
          <w:rFonts w:ascii="Cambria" w:hAnsi="Cambria"/>
          <w:w w:val="115"/>
          <w:sz w:val="20"/>
        </w:rPr>
        <w:t>≈</w:t>
      </w:r>
      <w:r>
        <w:rPr>
          <w:rFonts w:ascii="Cambria" w:hAnsi="Cambria"/>
          <w:spacing w:val="-8"/>
          <w:w w:val="115"/>
          <w:sz w:val="20"/>
        </w:rPr>
        <w:t> </w:t>
      </w:r>
      <w:r>
        <w:rPr>
          <w:rFonts w:ascii="Book Antiqua" w:hAnsi="Book Antiqua"/>
          <w:w w:val="105"/>
          <w:sz w:val="20"/>
        </w:rPr>
        <w:t>6</w:t>
      </w:r>
      <w:r>
        <w:rPr>
          <w:rFonts w:ascii="Palatino Linotype" w:hAnsi="Palatino Linotype"/>
          <w:i/>
          <w:w w:val="105"/>
          <w:sz w:val="20"/>
        </w:rPr>
        <w:t>π</w:t>
      </w:r>
      <w:r>
        <w:rPr>
          <w:rFonts w:ascii="Palatino Linotype" w:hAnsi="Palatino Linotype"/>
          <w:i/>
          <w:spacing w:val="-23"/>
          <w:w w:val="105"/>
          <w:sz w:val="20"/>
        </w:rPr>
        <w:t> </w:t>
      </w:r>
      <w:r>
        <w:rPr>
          <w:rFonts w:ascii="Palatino Linotype" w:hAnsi="Palatino Linotype"/>
          <w:i/>
          <w:spacing w:val="11"/>
          <w:w w:val="105"/>
          <w:position w:val="13"/>
          <w:sz w:val="20"/>
        </w:rPr>
        <w:t>Ml</w:t>
      </w:r>
      <w:r>
        <w:rPr>
          <w:rFonts w:ascii="Palatino Linotype" w:hAnsi="Palatino Linotype"/>
          <w:i/>
          <w:spacing w:val="-23"/>
          <w:w w:val="105"/>
          <w:position w:val="13"/>
          <w:sz w:val="20"/>
        </w:rPr>
        <w:t> </w:t>
      </w:r>
      <w:r>
        <w:rPr>
          <w:rFonts w:ascii="Yu Gothic" w:hAnsi="Yu Gothic"/>
          <w:w w:val="105"/>
          <w:position w:val="36"/>
          <w:sz w:val="20"/>
        </w:rPr>
        <w:t>✓</w:t>
      </w:r>
      <w:r>
        <w:rPr>
          <w:rFonts w:ascii="Yu Gothic" w:hAnsi="Yu Gothic"/>
          <w:spacing w:val="-15"/>
          <w:w w:val="105"/>
          <w:position w:val="36"/>
          <w:sz w:val="20"/>
        </w:rPr>
        <w:t> </w:t>
      </w:r>
      <w:r>
        <w:rPr>
          <w:rFonts w:ascii="Palatino Linotype" w:hAnsi="Palatino Linotype"/>
          <w:i/>
          <w:w w:val="105"/>
          <w:position w:val="13"/>
          <w:sz w:val="20"/>
        </w:rPr>
        <w:t>l</w:t>
      </w:r>
      <w:r>
        <w:rPr>
          <w:rFonts w:ascii="Palatino Linotype" w:hAnsi="Palatino Linotype"/>
          <w:i/>
          <w:spacing w:val="-4"/>
          <w:w w:val="105"/>
          <w:position w:val="13"/>
          <w:sz w:val="20"/>
        </w:rPr>
        <w:t> </w:t>
      </w:r>
      <w:r>
        <w:rPr>
          <w:rFonts w:ascii="Palatino Linotype" w:hAnsi="Palatino Linotype"/>
          <w:i/>
          <w:spacing w:val="-10"/>
          <w:w w:val="105"/>
          <w:sz w:val="20"/>
        </w:rPr>
        <w:t>.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4"/>
          <w:w w:val="105"/>
          <w:sz w:val="20"/>
        </w:rPr>
        <w:t>(16)</w:t>
      </w:r>
    </w:p>
    <w:p>
      <w:pPr>
        <w:pStyle w:val="BodyText"/>
        <w:spacing w:before="1"/>
        <w:rPr>
          <w:i/>
          <w:sz w:val="13"/>
        </w:rPr>
      </w:pPr>
    </w:p>
    <w:p>
      <w:pPr>
        <w:pStyle w:val="BodyText"/>
        <w:spacing w:line="249" w:lineRule="auto" w:before="63"/>
        <w:ind w:left="429" w:right="449"/>
      </w:pPr>
      <w:r>
        <w:rPr>
          <w:i/>
          <w:w w:val="105"/>
        </w:rPr>
        <w:t>Формулу (16) можно проверить экспериментально, измеряя </w:t>
      </w:r>
      <w:r>
        <w:rPr>
          <w:i/>
          <w:w w:val="105"/>
        </w:rPr>
        <w:t>парциаль-</w:t>
      </w:r>
      <w:r>
        <w:rPr>
          <w:w w:val="105"/>
        </w:rPr>
        <w:t> ную частоту маятника, его длину и время обмена энергией.</w:t>
      </w:r>
    </w:p>
    <w:p>
      <w:pPr>
        <w:pStyle w:val="BodyText"/>
        <w:spacing w:before="1"/>
        <w:rPr>
          <w:i/>
          <w:sz w:val="24"/>
        </w:rPr>
      </w:pPr>
    </w:p>
    <w:p>
      <w:pPr>
        <w:spacing w:before="1"/>
        <w:ind w:left="1110" w:right="832" w:firstLine="0"/>
        <w:jc w:val="center"/>
        <w:rPr>
          <w:i/>
          <w:sz w:val="21"/>
        </w:rPr>
      </w:pPr>
      <w:r>
        <w:rPr>
          <w:i/>
          <w:spacing w:val="-2"/>
          <w:w w:val="150"/>
          <w:sz w:val="21"/>
        </w:rPr>
        <w:t>ЗАДАНИЕ</w:t>
      </w:r>
    </w:p>
    <w:p>
      <w:pPr>
        <w:pStyle w:val="BodyText"/>
        <w:spacing w:line="249" w:lineRule="auto" w:before="36"/>
        <w:ind w:left="429" w:right="451" w:hanging="221"/>
        <w:jc w:val="both"/>
      </w:pPr>
      <w:r>
        <w:rPr>
          <w:i/>
          <w:w w:val="105"/>
        </w:rPr>
        <w:t>1.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Измерьте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длину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маятников,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расстояние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между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неподвижными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точка-</w:t>
      </w:r>
      <w:r>
        <w:rPr>
          <w:w w:val="105"/>
        </w:rPr>
        <w:t> ми</w:t>
      </w:r>
      <w:r>
        <w:rPr>
          <w:spacing w:val="-4"/>
          <w:w w:val="105"/>
        </w:rPr>
        <w:t> </w:t>
      </w:r>
      <w:r>
        <w:rPr>
          <w:w w:val="105"/>
        </w:rPr>
        <w:t>струны</w:t>
      </w:r>
      <w:r>
        <w:rPr>
          <w:spacing w:val="-4"/>
          <w:w w:val="105"/>
        </w:rPr>
        <w:t> </w:t>
      </w:r>
      <w:r>
        <w:rPr>
          <w:w w:val="105"/>
        </w:rPr>
        <w:t>и</w:t>
      </w:r>
      <w:r>
        <w:rPr>
          <w:spacing w:val="-4"/>
          <w:w w:val="105"/>
        </w:rPr>
        <w:t> </w:t>
      </w:r>
      <w:r>
        <w:rPr>
          <w:w w:val="105"/>
        </w:rPr>
        <w:t>точками</w:t>
      </w:r>
      <w:r>
        <w:rPr>
          <w:spacing w:val="-4"/>
          <w:w w:val="105"/>
        </w:rPr>
        <w:t> </w:t>
      </w:r>
      <w:r>
        <w:rPr>
          <w:w w:val="105"/>
        </w:rPr>
        <w:t>подвеса</w:t>
      </w:r>
      <w:r>
        <w:rPr>
          <w:spacing w:val="-7"/>
          <w:w w:val="105"/>
        </w:rPr>
        <w:t> </w:t>
      </w:r>
      <w:r>
        <w:rPr>
          <w:w w:val="105"/>
        </w:rPr>
        <w:t>маятников.</w:t>
      </w:r>
      <w:r>
        <w:rPr>
          <w:spacing w:val="-6"/>
          <w:w w:val="105"/>
        </w:rPr>
        <w:t> </w:t>
      </w:r>
      <w:r>
        <w:rPr>
          <w:w w:val="105"/>
        </w:rPr>
        <w:t>Запишите</w:t>
      </w:r>
      <w:r>
        <w:rPr>
          <w:spacing w:val="-6"/>
          <w:w w:val="105"/>
        </w:rPr>
        <w:t> </w:t>
      </w:r>
      <w:r>
        <w:rPr>
          <w:w w:val="105"/>
        </w:rPr>
        <w:t>массу</w:t>
      </w:r>
      <w:r>
        <w:rPr>
          <w:spacing w:val="-6"/>
          <w:w w:val="105"/>
        </w:rPr>
        <w:t> </w:t>
      </w:r>
      <w:r>
        <w:rPr>
          <w:w w:val="105"/>
        </w:rPr>
        <w:t>маятников</w:t>
      </w:r>
      <w:r>
        <w:rPr>
          <w:w w:val="105"/>
        </w:rPr>
        <w:t> и массу груза, натягивающего струну.</w:t>
      </w:r>
    </w:p>
    <w:p>
      <w:pPr>
        <w:pStyle w:val="BodyText"/>
        <w:spacing w:line="228" w:lineRule="auto" w:before="38"/>
        <w:ind w:left="429" w:right="451" w:hanging="221"/>
        <w:jc w:val="both"/>
        <w:rPr>
          <w:i/>
        </w:rPr>
      </w:pPr>
      <w:r>
        <w:rPr>
          <w:i/>
          <w:w w:val="110"/>
        </w:rPr>
        <w:t>2.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Измерьте</w:t>
      </w:r>
      <w:r>
        <w:rPr>
          <w:i/>
          <w:w w:val="110"/>
        </w:rPr>
        <w:t> периоды</w:t>
      </w:r>
      <w:r>
        <w:rPr>
          <w:i/>
          <w:w w:val="110"/>
        </w:rPr>
        <w:t> нормальных</w:t>
      </w:r>
      <w:r>
        <w:rPr>
          <w:i/>
          <w:w w:val="110"/>
        </w:rPr>
        <w:t> колебаний</w:t>
      </w:r>
      <w:r>
        <w:rPr>
          <w:i/>
          <w:w w:val="110"/>
        </w:rPr>
        <w:t> (мод).</w:t>
      </w:r>
      <w:r>
        <w:rPr>
          <w:i/>
          <w:w w:val="110"/>
        </w:rPr>
        <w:t> Для</w:t>
      </w:r>
      <w:r>
        <w:rPr>
          <w:i/>
          <w:w w:val="110"/>
        </w:rPr>
        <w:t> измерения</w:t>
      </w:r>
      <w:r>
        <w:rPr>
          <w:i/>
          <w:w w:val="110"/>
        </w:rPr>
        <w:t> </w:t>
      </w:r>
      <w:r>
        <w:rPr>
          <w:i/>
          <w:w w:val="110"/>
        </w:rPr>
        <w:t>пе-</w:t>
      </w:r>
      <w:r>
        <w:rPr>
          <w:w w:val="110"/>
        </w:rPr>
        <w:t> </w:t>
      </w:r>
      <w:r>
        <w:rPr/>
        <w:t>риода</w:t>
      </w:r>
      <w:r>
        <w:rPr>
          <w:spacing w:val="56"/>
        </w:rPr>
        <w:t> </w:t>
      </w:r>
      <w:r>
        <w:rPr>
          <w:rFonts w:ascii="Palatino Linotype" w:hAnsi="Palatino Linotype"/>
          <w:i/>
        </w:rPr>
        <w:t>T</w:t>
      </w:r>
      <w:r>
        <w:rPr>
          <w:rFonts w:ascii="Century" w:hAnsi="Century"/>
          <w:i w:val="0"/>
          <w:vertAlign w:val="subscript"/>
        </w:rPr>
        <w:t>1</w:t>
      </w:r>
      <w:r>
        <w:rPr>
          <w:rFonts w:ascii="Century" w:hAnsi="Century"/>
          <w:i w:val="0"/>
          <w:spacing w:val="61"/>
          <w:vertAlign w:val="baseline"/>
        </w:rPr>
        <w:t> </w:t>
      </w:r>
      <w:r>
        <w:rPr>
          <w:i/>
          <w:vertAlign w:val="baseline"/>
        </w:rPr>
        <w:t>колебаний</w:t>
      </w:r>
      <w:r>
        <w:rPr>
          <w:i/>
          <w:spacing w:val="56"/>
          <w:vertAlign w:val="baseline"/>
        </w:rPr>
        <w:t> </w:t>
      </w:r>
      <w:r>
        <w:rPr>
          <w:i/>
          <w:vertAlign w:val="baseline"/>
        </w:rPr>
        <w:t>маятников</w:t>
      </w:r>
      <w:r>
        <w:rPr>
          <w:i/>
          <w:spacing w:val="56"/>
          <w:vertAlign w:val="baseline"/>
        </w:rPr>
        <w:t> </w:t>
      </w:r>
      <w:r>
        <w:rPr>
          <w:i/>
          <w:vertAlign w:val="baseline"/>
        </w:rPr>
        <w:t>в</w:t>
      </w:r>
      <w:r>
        <w:rPr>
          <w:i/>
          <w:spacing w:val="57"/>
          <w:vertAlign w:val="baseline"/>
        </w:rPr>
        <w:t> </w:t>
      </w:r>
      <w:r>
        <w:rPr>
          <w:i/>
          <w:vertAlign w:val="baseline"/>
        </w:rPr>
        <w:t>фазе</w:t>
      </w:r>
      <w:r>
        <w:rPr>
          <w:i/>
          <w:spacing w:val="53"/>
          <w:vertAlign w:val="baseline"/>
        </w:rPr>
        <w:t> </w:t>
      </w:r>
      <w:r>
        <w:rPr>
          <w:i/>
          <w:vertAlign w:val="baseline"/>
        </w:rPr>
        <w:t>(синфазных)</w:t>
      </w:r>
      <w:r>
        <w:rPr>
          <w:i/>
          <w:spacing w:val="56"/>
          <w:vertAlign w:val="baseline"/>
        </w:rPr>
        <w:t> </w:t>
      </w:r>
      <w:r>
        <w:rPr>
          <w:i/>
          <w:vertAlign w:val="baseline"/>
        </w:rPr>
        <w:t>отклоните</w:t>
      </w:r>
      <w:r>
        <w:rPr>
          <w:i/>
          <w:spacing w:val="60"/>
          <w:vertAlign w:val="baseline"/>
        </w:rPr>
        <w:t> </w:t>
      </w:r>
      <w:r>
        <w:rPr>
          <w:i/>
          <w:vertAlign w:val="baseline"/>
        </w:rPr>
        <w:t>их</w:t>
      </w:r>
      <w:r>
        <w:rPr>
          <w:i/>
          <w:spacing w:val="60"/>
          <w:vertAlign w:val="baseline"/>
        </w:rPr>
        <w:t> </w:t>
      </w:r>
      <w:r>
        <w:rPr>
          <w:i/>
          <w:spacing w:val="-5"/>
          <w:vertAlign w:val="baseline"/>
        </w:rPr>
        <w:t>н</w:t>
      </w:r>
      <w:r>
        <w:rPr>
          <w:i/>
          <w:spacing w:val="-5"/>
          <w:vertAlign w:val="baseline"/>
        </w:rPr>
        <w:t>а</w:t>
      </w:r>
    </w:p>
    <w:p>
      <w:pPr>
        <w:spacing w:after="0" w:line="228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spacing w:line="228" w:lineRule="auto" w:before="144"/>
        <w:ind w:left="712" w:right="166"/>
        <w:jc w:val="both"/>
      </w:pPr>
      <w:r>
        <w:rPr>
          <w:i/>
          <w:w w:val="105"/>
        </w:rPr>
        <w:t>одинаковые углы (примерно 30</w:t>
      </w:r>
      <w:r>
        <w:rPr>
          <w:rFonts w:ascii="Lucida Sans Unicode" w:hAnsi="Lucida Sans Unicode"/>
          <w:i w:val="0"/>
          <w:w w:val="105"/>
          <w:vertAlign w:val="superscript"/>
        </w:rPr>
        <w:t>◦</w:t>
      </w:r>
      <w:r>
        <w:rPr>
          <w:i/>
          <w:w w:val="105"/>
          <w:vertAlign w:val="baseline"/>
        </w:rPr>
        <w:t>) в одну сторону и одновременно </w:t>
      </w:r>
      <w:r>
        <w:rPr>
          <w:i/>
          <w:w w:val="105"/>
          <w:vertAlign w:val="baseline"/>
        </w:rPr>
        <w:t>отпу-</w:t>
      </w:r>
      <w:r>
        <w:rPr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стите.</w:t>
      </w:r>
      <w:r>
        <w:rPr>
          <w:spacing w:val="-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Напомним,</w:t>
      </w:r>
      <w:r>
        <w:rPr>
          <w:spacing w:val="-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что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отсчеты</w:t>
      </w:r>
      <w:r>
        <w:rPr>
          <w:spacing w:val="-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надо</w:t>
      </w:r>
      <w:r>
        <w:rPr>
          <w:spacing w:val="-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производить</w:t>
      </w:r>
      <w:r>
        <w:rPr>
          <w:spacing w:val="-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в</w:t>
      </w:r>
      <w:r>
        <w:rPr>
          <w:spacing w:val="-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моменты</w:t>
      </w:r>
      <w:r>
        <w:rPr>
          <w:spacing w:val="-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прохож- </w:t>
      </w:r>
      <w:r>
        <w:rPr>
          <w:w w:val="105"/>
          <w:vertAlign w:val="baseline"/>
        </w:rPr>
        <w:t>дения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положения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равновесия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маятников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(примерно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по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10</w:t>
      </w:r>
      <w:r>
        <w:rPr>
          <w:spacing w:val="3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периодам).</w:t>
      </w:r>
    </w:p>
    <w:p>
      <w:pPr>
        <w:pStyle w:val="BodyText"/>
        <w:spacing w:line="230" w:lineRule="auto" w:before="18"/>
        <w:ind w:left="712" w:right="166"/>
        <w:jc w:val="both"/>
      </w:pPr>
      <w:r>
        <w:rPr>
          <w:i/>
          <w:w w:val="105"/>
        </w:rPr>
        <w:t>Повторите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измерения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2-3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раза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усредните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результаты.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Для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измерения</w:t>
      </w:r>
      <w:r>
        <w:rPr>
          <w:w w:val="105"/>
        </w:rPr>
        <w:t> периода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T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колебаний</w:t>
      </w:r>
      <w:r>
        <w:rPr>
          <w:i/>
          <w:w w:val="105"/>
          <w:vertAlign w:val="baseline"/>
        </w:rPr>
        <w:t> маятников</w:t>
      </w:r>
      <w:r>
        <w:rPr>
          <w:i/>
          <w:w w:val="105"/>
          <w:vertAlign w:val="baseline"/>
        </w:rPr>
        <w:t> в</w:t>
      </w:r>
      <w:r>
        <w:rPr>
          <w:i/>
          <w:w w:val="105"/>
          <w:vertAlign w:val="baseline"/>
        </w:rPr>
        <w:t> противофазе</w:t>
      </w:r>
      <w:r>
        <w:rPr>
          <w:i/>
          <w:w w:val="105"/>
          <w:vertAlign w:val="baseline"/>
        </w:rPr>
        <w:t> (встречных)</w:t>
      </w:r>
      <w:r>
        <w:rPr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началь-</w:t>
      </w:r>
      <w:r>
        <w:rPr>
          <w:w w:val="105"/>
          <w:vertAlign w:val="baseline"/>
        </w:rPr>
        <w:t> ные отклонения маятников должны быть сделаны в разные стороны.</w:t>
      </w:r>
    </w:p>
    <w:p>
      <w:pPr>
        <w:pStyle w:val="BodyText"/>
        <w:spacing w:line="249" w:lineRule="auto" w:before="28"/>
        <w:ind w:left="712" w:right="170" w:hanging="221"/>
        <w:jc w:val="both"/>
      </w:pPr>
      <w:r>
        <w:rPr>
          <w:i/>
        </w:rPr>
        <w:t>3. Измерьте</w:t>
      </w:r>
      <w:r>
        <w:rPr>
          <w:i/>
          <w:spacing w:val="40"/>
        </w:rPr>
        <w:t> </w:t>
      </w:r>
      <w:r>
        <w:rPr>
          <w:i/>
        </w:rPr>
        <w:t>периоды</w:t>
      </w:r>
      <w:r>
        <w:rPr>
          <w:i/>
          <w:spacing w:val="40"/>
        </w:rPr>
        <w:t> </w:t>
      </w:r>
      <w:r>
        <w:rPr>
          <w:i/>
        </w:rPr>
        <w:t>парциальных колебаний.</w:t>
      </w:r>
      <w:r>
        <w:rPr>
          <w:i/>
          <w:spacing w:val="40"/>
        </w:rPr>
        <w:t> </w:t>
      </w:r>
      <w:r>
        <w:rPr>
          <w:i/>
        </w:rPr>
        <w:t>Для</w:t>
      </w:r>
      <w:r>
        <w:rPr>
          <w:i/>
          <w:spacing w:val="40"/>
        </w:rPr>
        <w:t> </w:t>
      </w:r>
      <w:r>
        <w:rPr>
          <w:i/>
        </w:rPr>
        <w:t>этого</w:t>
      </w:r>
      <w:r>
        <w:rPr>
          <w:i/>
          <w:spacing w:val="40"/>
        </w:rPr>
        <w:t> </w:t>
      </w:r>
      <w:r>
        <w:rPr>
          <w:i/>
        </w:rPr>
        <w:t>надо</w:t>
      </w:r>
      <w:r>
        <w:rPr>
          <w:i/>
          <w:spacing w:val="22"/>
        </w:rPr>
        <w:t> </w:t>
      </w:r>
      <w:r>
        <w:rPr>
          <w:i/>
        </w:rPr>
        <w:t>отцепить</w:t>
      </w:r>
      <w:r>
        <w:rPr/>
        <w:t> </w:t>
      </w:r>
      <w:r>
        <w:rPr>
          <w:w w:val="110"/>
        </w:rPr>
        <w:t>или</w:t>
      </w:r>
      <w:r>
        <w:rPr>
          <w:spacing w:val="-11"/>
          <w:w w:val="110"/>
        </w:rPr>
        <w:t> </w:t>
      </w:r>
      <w:r>
        <w:rPr>
          <w:w w:val="110"/>
        </w:rPr>
        <w:t>положить</w:t>
      </w:r>
      <w:r>
        <w:rPr>
          <w:spacing w:val="-13"/>
          <w:w w:val="110"/>
        </w:rPr>
        <w:t> </w:t>
      </w:r>
      <w:r>
        <w:rPr>
          <w:w w:val="110"/>
        </w:rPr>
        <w:t>один</w:t>
      </w:r>
      <w:r>
        <w:rPr>
          <w:spacing w:val="-11"/>
          <w:w w:val="110"/>
        </w:rPr>
        <w:t> </w:t>
      </w:r>
      <w:r>
        <w:rPr>
          <w:w w:val="110"/>
        </w:rPr>
        <w:t>маятник</w:t>
      </w:r>
      <w:r>
        <w:rPr>
          <w:spacing w:val="-11"/>
          <w:w w:val="110"/>
        </w:rPr>
        <w:t> </w:t>
      </w:r>
      <w:r>
        <w:rPr>
          <w:w w:val="110"/>
        </w:rPr>
        <w:t>на</w:t>
      </w:r>
      <w:r>
        <w:rPr>
          <w:spacing w:val="-13"/>
          <w:w w:val="110"/>
        </w:rPr>
        <w:t> </w:t>
      </w:r>
      <w:r>
        <w:rPr>
          <w:w w:val="110"/>
        </w:rPr>
        <w:t>подставку.</w:t>
      </w:r>
    </w:p>
    <w:p>
      <w:pPr>
        <w:pStyle w:val="BodyText"/>
        <w:spacing w:line="237" w:lineRule="auto" w:before="21"/>
        <w:ind w:left="712" w:right="168" w:hanging="221"/>
        <w:jc w:val="both"/>
        <w:rPr>
          <w:i/>
        </w:rPr>
      </w:pPr>
      <w:r>
        <w:rPr>
          <w:i/>
          <w:w w:val="105"/>
        </w:rPr>
        <w:t>4. Проведите измерения при раскачивании одного маятника другим. </w:t>
      </w:r>
      <w:r>
        <w:rPr>
          <w:i/>
          <w:w w:val="105"/>
        </w:rPr>
        <w:t>Для</w:t>
      </w:r>
      <w:r>
        <w:rPr>
          <w:w w:val="105"/>
        </w:rPr>
        <w:t> </w:t>
      </w:r>
      <w:r>
        <w:rPr>
          <w:spacing w:val="-2"/>
          <w:w w:val="105"/>
        </w:rPr>
        <w:t>этого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в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начальный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момент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отклоните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только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один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маятник.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Измерьт</w:t>
      </w:r>
      <w:r>
        <w:rPr>
          <w:spacing w:val="-2"/>
          <w:w w:val="105"/>
        </w:rPr>
        <w:t>е</w:t>
      </w:r>
      <w:r>
        <w:rPr>
          <w:spacing w:val="-2"/>
          <w:w w:val="105"/>
        </w:rPr>
        <w:t> </w:t>
      </w:r>
      <w:r>
        <w:rPr>
          <w:w w:val="105"/>
        </w:rPr>
        <w:t>период биений </w:t>
      </w:r>
      <w:r>
        <w:rPr>
          <w:rFonts w:ascii="Palatino Linotype" w:hAnsi="Palatino Linotype"/>
          <w:i/>
          <w:spacing w:val="10"/>
          <w:w w:val="105"/>
        </w:rPr>
        <w:t>τ</w:t>
      </w:r>
      <w:r>
        <w:rPr>
          <w:i/>
          <w:spacing w:val="10"/>
          <w:w w:val="105"/>
        </w:rPr>
        <w:t>.</w:t>
      </w:r>
    </w:p>
    <w:p>
      <w:pPr>
        <w:pStyle w:val="BodyText"/>
        <w:spacing w:before="15"/>
        <w:ind w:left="492"/>
        <w:jc w:val="both"/>
        <w:rPr>
          <w:i/>
        </w:rPr>
      </w:pPr>
      <w:r>
        <w:rPr>
          <w:i/>
          <w:w w:val="105"/>
        </w:rPr>
        <w:t>5.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Проверьте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справедливость</w:t>
      </w:r>
      <w:r>
        <w:rPr>
          <w:i/>
          <w:spacing w:val="-9"/>
          <w:w w:val="105"/>
        </w:rPr>
        <w:t> </w:t>
      </w:r>
      <w:r>
        <w:rPr>
          <w:i/>
          <w:spacing w:val="-2"/>
          <w:w w:val="105"/>
        </w:rPr>
        <w:t>соотношения</w:t>
      </w:r>
    </w:p>
    <w:p>
      <w:pPr>
        <w:spacing w:after="0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Heading5"/>
        <w:tabs>
          <w:tab w:pos="3815" w:val="left" w:leader="none"/>
        </w:tabs>
        <w:spacing w:before="151"/>
        <w:ind w:left="3345"/>
      </w:pPr>
      <w:r>
        <w:rPr>
          <w:spacing w:val="-10"/>
        </w:rPr>
        <w:t>1</w:t>
      </w:r>
      <w:r>
        <w:rPr/>
        <w:tab/>
      </w:r>
      <w:r>
        <w:rPr>
          <w:spacing w:val="-10"/>
        </w:rPr>
        <w:t>1</w:t>
      </w:r>
    </w:p>
    <w:p>
      <w:pPr>
        <w:spacing w:line="127" w:lineRule="exact" w:before="0"/>
        <w:ind w:left="3530" w:right="0" w:firstLine="0"/>
        <w:jc w:val="left"/>
        <w:rPr>
          <w:rFonts w:ascii="Book Antiqua"/>
          <w:sz w:val="20"/>
        </w:rPr>
      </w:pPr>
      <w:r>
        <w:rPr/>
        <w:pict>
          <v:line style="position:absolute;mso-position-horizontal-relative:page;mso-position-vertical-relative:paragraph;z-index:16621056" from="188.028pt,4.243032pt" to="193.548pt,4.243032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6621568" from="209.147995pt,4.243032pt" to="219.467995pt,4.243032pt" stroked="true" strokeweight=".48pt" strokecolor="#000000">
            <v:stroke dashstyle="solid"/>
            <w10:wrap type="none"/>
          </v:line>
        </w:pict>
      </w:r>
      <w:r>
        <w:rPr>
          <w:rFonts w:ascii="Book Antiqua"/>
          <w:w w:val="127"/>
          <w:sz w:val="20"/>
        </w:rPr>
        <w:t>=</w:t>
      </w:r>
    </w:p>
    <w:p>
      <w:pPr>
        <w:tabs>
          <w:tab w:pos="422" w:val="left" w:leader="none"/>
        </w:tabs>
        <w:spacing w:line="205" w:lineRule="exact" w:before="0"/>
        <w:ind w:left="0" w:right="0" w:firstLine="0"/>
        <w:jc w:val="right"/>
        <w:rPr>
          <w:rFonts w:ascii="Century" w:hAnsi="Century"/>
          <w:sz w:val="20"/>
        </w:rPr>
      </w:pPr>
      <w:r>
        <w:rPr>
          <w:rFonts w:ascii="Palatino Linotype" w:hAnsi="Palatino Linotype"/>
          <w:i/>
          <w:spacing w:val="-10"/>
          <w:sz w:val="20"/>
        </w:rPr>
        <w:t>τ</w:t>
      </w:r>
      <w:r>
        <w:rPr>
          <w:rFonts w:ascii="Palatino Linotype" w:hAnsi="Palatino Linotype"/>
          <w:i/>
          <w:sz w:val="20"/>
        </w:rPr>
        <w:tab/>
      </w:r>
      <w:r>
        <w:rPr>
          <w:rFonts w:ascii="Palatino Linotype" w:hAnsi="Palatino Linotype"/>
          <w:i/>
          <w:spacing w:val="-5"/>
          <w:sz w:val="20"/>
        </w:rPr>
        <w:t>T</w:t>
      </w:r>
      <w:r>
        <w:rPr>
          <w:rFonts w:ascii="Century" w:hAnsi="Century"/>
          <w:spacing w:val="-5"/>
          <w:sz w:val="20"/>
          <w:vertAlign w:val="subscript"/>
        </w:rPr>
        <w:t>1</w:t>
      </w:r>
    </w:p>
    <w:p>
      <w:pPr>
        <w:spacing w:line="183" w:lineRule="exact" w:before="151"/>
        <w:ind w:left="312" w:right="0" w:firstLine="0"/>
        <w:jc w:val="left"/>
        <w:rPr>
          <w:rFonts w:ascii="Book Antiqua"/>
          <w:sz w:val="20"/>
        </w:rPr>
      </w:pPr>
      <w:r>
        <w:rPr/>
        <w:br w:type="column"/>
      </w:r>
      <w:r>
        <w:rPr>
          <w:rFonts w:ascii="Book Antiqua"/>
          <w:spacing w:val="-10"/>
          <w:sz w:val="20"/>
        </w:rPr>
        <w:t>1</w:t>
      </w:r>
    </w:p>
    <w:p>
      <w:pPr>
        <w:tabs>
          <w:tab w:pos="490" w:val="left" w:leader="none"/>
          <w:tab w:pos="2794" w:val="left" w:leader="none"/>
        </w:tabs>
        <w:spacing w:line="137" w:lineRule="exact" w:before="0"/>
        <w:ind w:left="36" w:right="0" w:firstLine="0"/>
        <w:jc w:val="left"/>
        <w:rPr>
          <w:i/>
          <w:sz w:val="20"/>
        </w:rPr>
      </w:pPr>
      <w:r>
        <w:rPr/>
        <w:pict>
          <v:line style="position:absolute;mso-position-horizontal-relative:page;mso-position-vertical-relative:paragraph;z-index:-31833088" from="233.988007pt,4.689702pt" to="244.308007pt,4.689702pt" stroked="true" strokeweight=".48pt" strokecolor="#000000">
            <v:stroke dashstyle="solid"/>
            <w10:wrap type="none"/>
          </v:line>
        </w:pict>
      </w:r>
      <w:r>
        <w:rPr>
          <w:rFonts w:ascii="Book Antiqua"/>
          <w:spacing w:val="-10"/>
          <w:w w:val="115"/>
          <w:sz w:val="20"/>
        </w:rPr>
        <w:t>+</w:t>
      </w:r>
      <w:r>
        <w:rPr>
          <w:rFonts w:ascii="Book Antiqua"/>
          <w:sz w:val="20"/>
        </w:rPr>
        <w:tab/>
      </w:r>
      <w:r>
        <w:rPr>
          <w:rFonts w:ascii="Palatino Linotype"/>
          <w:i/>
          <w:spacing w:val="-10"/>
          <w:w w:val="115"/>
          <w:sz w:val="20"/>
        </w:rPr>
        <w:t>.</w:t>
      </w:r>
      <w:r>
        <w:rPr>
          <w:rFonts w:ascii="Palatino Linotype"/>
          <w:i/>
          <w:sz w:val="20"/>
        </w:rPr>
        <w:tab/>
      </w:r>
      <w:r>
        <w:rPr>
          <w:i/>
          <w:spacing w:val="-4"/>
          <w:w w:val="115"/>
          <w:sz w:val="20"/>
        </w:rPr>
        <w:t>(17)</w:t>
      </w:r>
    </w:p>
    <w:p>
      <w:pPr>
        <w:spacing w:line="203" w:lineRule="exact" w:before="0"/>
        <w:ind w:left="259" w:right="0" w:firstLine="0"/>
        <w:jc w:val="left"/>
        <w:rPr>
          <w:rFonts w:ascii="Century"/>
          <w:sz w:val="20"/>
        </w:rPr>
      </w:pPr>
      <w:r>
        <w:rPr>
          <w:rFonts w:ascii="Palatino Linotype"/>
          <w:i/>
          <w:spacing w:val="-5"/>
          <w:sz w:val="20"/>
        </w:rPr>
        <w:t>T</w:t>
      </w:r>
      <w:r>
        <w:rPr>
          <w:rFonts w:ascii="Century"/>
          <w:spacing w:val="-5"/>
          <w:sz w:val="20"/>
          <w:vertAlign w:val="subscript"/>
        </w:rPr>
        <w:t>2</w:t>
      </w:r>
    </w:p>
    <w:p>
      <w:pPr>
        <w:spacing w:after="0" w:line="203" w:lineRule="exact"/>
        <w:jc w:val="left"/>
        <w:rPr>
          <w:rFonts w:ascii="Century"/>
          <w:sz w:val="20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3961" w:space="40"/>
            <w:col w:w="3319"/>
          </w:cols>
        </w:sectPr>
      </w:pPr>
    </w:p>
    <w:p>
      <w:pPr>
        <w:pStyle w:val="BodyText"/>
        <w:spacing w:before="159"/>
        <w:ind w:left="492"/>
        <w:rPr>
          <w:i/>
        </w:rPr>
      </w:pPr>
      <w:r>
        <w:rPr>
          <w:i/>
        </w:rPr>
        <w:t>6.</w:t>
      </w:r>
      <w:r>
        <w:rPr>
          <w:i/>
          <w:spacing w:val="43"/>
        </w:rPr>
        <w:t> </w:t>
      </w:r>
      <w:r>
        <w:rPr>
          <w:i/>
        </w:rPr>
        <w:t>Повторите</w:t>
      </w:r>
      <w:r>
        <w:rPr>
          <w:i/>
          <w:spacing w:val="44"/>
        </w:rPr>
        <w:t> </w:t>
      </w:r>
      <w:r>
        <w:rPr>
          <w:i/>
        </w:rPr>
        <w:t>предыдущие</w:t>
      </w:r>
      <w:r>
        <w:rPr>
          <w:i/>
          <w:spacing w:val="48"/>
        </w:rPr>
        <w:t> </w:t>
      </w:r>
      <w:r>
        <w:rPr>
          <w:i/>
        </w:rPr>
        <w:t>измерения</w:t>
      </w:r>
      <w:r>
        <w:rPr>
          <w:i/>
          <w:spacing w:val="48"/>
        </w:rPr>
        <w:t> </w:t>
      </w:r>
      <w:r>
        <w:rPr>
          <w:i/>
        </w:rPr>
        <w:t>при</w:t>
      </w:r>
      <w:r>
        <w:rPr>
          <w:i/>
          <w:spacing w:val="49"/>
        </w:rPr>
        <w:t> </w:t>
      </w:r>
      <w:r>
        <w:rPr>
          <w:i/>
        </w:rPr>
        <w:t>других</w:t>
      </w:r>
      <w:r>
        <w:rPr>
          <w:i/>
          <w:spacing w:val="43"/>
        </w:rPr>
        <w:t> </w:t>
      </w:r>
      <w:r>
        <w:rPr>
          <w:i/>
        </w:rPr>
        <w:t>натяжениях</w:t>
      </w:r>
      <w:r>
        <w:rPr>
          <w:i/>
          <w:spacing w:val="49"/>
        </w:rPr>
        <w:t> </w:t>
      </w:r>
      <w:r>
        <w:rPr>
          <w:i/>
          <w:spacing w:val="-2"/>
        </w:rPr>
        <w:t>струны.</w:t>
      </w:r>
    </w:p>
    <w:p>
      <w:pPr>
        <w:pStyle w:val="BodyText"/>
        <w:spacing w:before="26"/>
        <w:ind w:left="491"/>
        <w:rPr>
          <w:i/>
        </w:rPr>
      </w:pPr>
      <w:r>
        <w:rPr>
          <w:i/>
        </w:rPr>
        <w:t>7.</w:t>
      </w:r>
      <w:r>
        <w:rPr>
          <w:i/>
          <w:spacing w:val="17"/>
        </w:rPr>
        <w:t> </w:t>
      </w:r>
      <w:r>
        <w:rPr>
          <w:i/>
        </w:rPr>
        <w:t>Постройте</w:t>
      </w:r>
      <w:r>
        <w:rPr>
          <w:i/>
          <w:spacing w:val="14"/>
        </w:rPr>
        <w:t> </w:t>
      </w:r>
      <w:r>
        <w:rPr>
          <w:i/>
        </w:rPr>
        <w:t>график</w:t>
      </w:r>
      <w:r>
        <w:rPr>
          <w:i/>
          <w:spacing w:val="11"/>
        </w:rPr>
        <w:t> </w:t>
      </w:r>
      <w:r>
        <w:rPr>
          <w:i/>
        </w:rPr>
        <w:t>зависимости</w:t>
      </w:r>
      <w:r>
        <w:rPr>
          <w:i/>
          <w:spacing w:val="13"/>
        </w:rPr>
        <w:t> </w:t>
      </w:r>
      <w:r>
        <w:rPr>
          <w:i/>
        </w:rPr>
        <w:t>периода</w:t>
      </w:r>
      <w:r>
        <w:rPr>
          <w:i/>
          <w:spacing w:val="11"/>
        </w:rPr>
        <w:t> </w:t>
      </w:r>
      <w:r>
        <w:rPr>
          <w:i/>
        </w:rPr>
        <w:t>биений</w:t>
      </w:r>
      <w:r>
        <w:rPr>
          <w:i/>
          <w:spacing w:val="10"/>
        </w:rPr>
        <w:t> </w:t>
      </w:r>
      <w:r>
        <w:rPr>
          <w:i/>
        </w:rPr>
        <w:t>от</w:t>
      </w:r>
      <w:r>
        <w:rPr>
          <w:i/>
          <w:spacing w:val="14"/>
        </w:rPr>
        <w:t> </w:t>
      </w:r>
      <w:r>
        <w:rPr>
          <w:i/>
        </w:rPr>
        <w:t>натяжения</w:t>
      </w:r>
      <w:r>
        <w:rPr>
          <w:i/>
          <w:spacing w:val="14"/>
        </w:rPr>
        <w:t> </w:t>
      </w:r>
      <w:r>
        <w:rPr>
          <w:i/>
          <w:spacing w:val="-2"/>
        </w:rPr>
        <w:t>струны.</w:t>
      </w:r>
    </w:p>
    <w:p>
      <w:pPr>
        <w:pStyle w:val="BodyText"/>
        <w:spacing w:line="249" w:lineRule="auto" w:before="30"/>
        <w:ind w:left="712" w:hanging="221"/>
      </w:pPr>
      <w:r>
        <w:rPr>
          <w:i/>
        </w:rPr>
        <w:t>8. Проведите сравнение полученных результатов с теоретическими </w:t>
      </w:r>
      <w:r>
        <w:rPr>
          <w:i/>
        </w:rPr>
        <w:t>расче-</w:t>
      </w:r>
      <w:r>
        <w:rPr/>
        <w:t> тами по формуле (16).</w:t>
      </w:r>
    </w:p>
    <w:p>
      <w:pPr>
        <w:pStyle w:val="Heading2"/>
        <w:spacing w:before="144"/>
        <w:ind w:left="2904"/>
        <w:rPr>
          <w:i/>
        </w:rPr>
      </w:pPr>
      <w:r>
        <w:rPr>
          <w:i/>
          <w:w w:val="105"/>
        </w:rPr>
        <w:t>КuнтрuJьные</w:t>
      </w:r>
      <w:r>
        <w:rPr>
          <w:i/>
          <w:spacing w:val="-1"/>
          <w:w w:val="105"/>
        </w:rPr>
        <w:t> </w:t>
      </w:r>
      <w:r>
        <w:rPr>
          <w:i/>
          <w:spacing w:val="-2"/>
          <w:w w:val="105"/>
        </w:rPr>
        <w:t>нuнрuсы</w:t>
      </w:r>
    </w:p>
    <w:p>
      <w:pPr>
        <w:spacing w:before="22"/>
        <w:ind w:left="508" w:right="0" w:firstLine="0"/>
        <w:jc w:val="left"/>
        <w:rPr>
          <w:i/>
          <w:sz w:val="18"/>
        </w:rPr>
      </w:pPr>
      <w:r>
        <w:rPr>
          <w:i/>
          <w:w w:val="105"/>
          <w:sz w:val="18"/>
        </w:rPr>
        <w:t>1.</w:t>
      </w:r>
      <w:r>
        <w:rPr>
          <w:i/>
          <w:spacing w:val="20"/>
          <w:w w:val="105"/>
          <w:sz w:val="18"/>
        </w:rPr>
        <w:t> </w:t>
      </w:r>
      <w:r>
        <w:rPr>
          <w:i/>
          <w:w w:val="105"/>
          <w:sz w:val="18"/>
        </w:rPr>
        <w:t>Приведите</w:t>
      </w:r>
      <w:r>
        <w:rPr>
          <w:i/>
          <w:spacing w:val="16"/>
          <w:w w:val="105"/>
          <w:sz w:val="18"/>
        </w:rPr>
        <w:t> </w:t>
      </w:r>
      <w:r>
        <w:rPr>
          <w:i/>
          <w:w w:val="105"/>
          <w:sz w:val="18"/>
        </w:rPr>
        <w:t>примеры</w:t>
      </w:r>
      <w:r>
        <w:rPr>
          <w:i/>
          <w:spacing w:val="18"/>
          <w:w w:val="105"/>
          <w:sz w:val="18"/>
        </w:rPr>
        <w:t> </w:t>
      </w:r>
      <w:r>
        <w:rPr>
          <w:i/>
          <w:w w:val="105"/>
          <w:sz w:val="18"/>
        </w:rPr>
        <w:t>колебательных</w:t>
      </w:r>
      <w:r>
        <w:rPr>
          <w:i/>
          <w:spacing w:val="21"/>
          <w:w w:val="105"/>
          <w:sz w:val="18"/>
        </w:rPr>
        <w:t> </w:t>
      </w:r>
      <w:r>
        <w:rPr>
          <w:i/>
          <w:w w:val="105"/>
          <w:sz w:val="18"/>
        </w:rPr>
        <w:t>систем</w:t>
      </w:r>
      <w:r>
        <w:rPr>
          <w:i/>
          <w:spacing w:val="18"/>
          <w:w w:val="105"/>
          <w:sz w:val="18"/>
        </w:rPr>
        <w:t> </w:t>
      </w:r>
      <w:r>
        <w:rPr>
          <w:i/>
          <w:w w:val="105"/>
          <w:sz w:val="18"/>
        </w:rPr>
        <w:t>с</w:t>
      </w:r>
      <w:r>
        <w:rPr>
          <w:i/>
          <w:spacing w:val="21"/>
          <w:w w:val="105"/>
          <w:sz w:val="18"/>
        </w:rPr>
        <w:t> </w:t>
      </w:r>
      <w:r>
        <w:rPr>
          <w:i/>
          <w:w w:val="105"/>
          <w:sz w:val="18"/>
        </w:rPr>
        <w:t>двумя</w:t>
      </w:r>
      <w:r>
        <w:rPr>
          <w:i/>
          <w:spacing w:val="19"/>
          <w:w w:val="105"/>
          <w:sz w:val="18"/>
        </w:rPr>
        <w:t> </w:t>
      </w:r>
      <w:r>
        <w:rPr>
          <w:i/>
          <w:w w:val="105"/>
          <w:sz w:val="18"/>
        </w:rPr>
        <w:t>степенями</w:t>
      </w:r>
      <w:r>
        <w:rPr>
          <w:i/>
          <w:spacing w:val="15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свободы.</w:t>
      </w:r>
    </w:p>
    <w:p>
      <w:pPr>
        <w:spacing w:before="31"/>
        <w:ind w:left="508" w:right="0" w:firstLine="0"/>
        <w:jc w:val="left"/>
        <w:rPr>
          <w:i/>
          <w:sz w:val="18"/>
        </w:rPr>
      </w:pPr>
      <w:r>
        <w:rPr>
          <w:i/>
          <w:sz w:val="18"/>
        </w:rPr>
        <w:t>2.</w:t>
      </w:r>
      <w:r>
        <w:rPr>
          <w:i/>
          <w:spacing w:val="44"/>
          <w:sz w:val="18"/>
        </w:rPr>
        <w:t> </w:t>
      </w:r>
      <w:r>
        <w:rPr>
          <w:i/>
          <w:sz w:val="18"/>
        </w:rPr>
        <w:t>Что</w:t>
      </w:r>
      <w:r>
        <w:rPr>
          <w:i/>
          <w:spacing w:val="45"/>
          <w:sz w:val="18"/>
        </w:rPr>
        <w:t> </w:t>
      </w:r>
      <w:r>
        <w:rPr>
          <w:i/>
          <w:sz w:val="18"/>
        </w:rPr>
        <w:t>такое</w:t>
      </w:r>
      <w:r>
        <w:rPr>
          <w:i/>
          <w:spacing w:val="42"/>
          <w:sz w:val="18"/>
        </w:rPr>
        <w:t> </w:t>
      </w:r>
      <w:r>
        <w:rPr>
          <w:i/>
          <w:sz w:val="18"/>
        </w:rPr>
        <w:t>нормальные</w:t>
      </w:r>
      <w:r>
        <w:rPr>
          <w:i/>
          <w:spacing w:val="45"/>
          <w:sz w:val="18"/>
        </w:rPr>
        <w:t> </w:t>
      </w:r>
      <w:r>
        <w:rPr>
          <w:i/>
          <w:sz w:val="18"/>
        </w:rPr>
        <w:t>колебания</w:t>
      </w:r>
      <w:r>
        <w:rPr>
          <w:i/>
          <w:spacing w:val="42"/>
          <w:sz w:val="18"/>
        </w:rPr>
        <w:t> </w:t>
      </w:r>
      <w:r>
        <w:rPr>
          <w:i/>
          <w:spacing w:val="-2"/>
          <w:sz w:val="18"/>
        </w:rPr>
        <w:t>(моды)?</w:t>
      </w:r>
    </w:p>
    <w:p>
      <w:pPr>
        <w:spacing w:before="33"/>
        <w:ind w:left="508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3.</w:t>
      </w:r>
      <w:r>
        <w:rPr>
          <w:i/>
          <w:spacing w:val="-1"/>
          <w:w w:val="110"/>
          <w:sz w:val="18"/>
        </w:rPr>
        <w:t> </w:t>
      </w:r>
      <w:r>
        <w:rPr>
          <w:i/>
          <w:w w:val="110"/>
          <w:sz w:val="18"/>
        </w:rPr>
        <w:t>Какие</w:t>
      </w:r>
      <w:r>
        <w:rPr>
          <w:i/>
          <w:spacing w:val="-1"/>
          <w:w w:val="110"/>
          <w:sz w:val="18"/>
        </w:rPr>
        <w:t> </w:t>
      </w:r>
      <w:r>
        <w:rPr>
          <w:i/>
          <w:w w:val="110"/>
          <w:sz w:val="18"/>
        </w:rPr>
        <w:t>колебания</w:t>
      </w:r>
      <w:r>
        <w:rPr>
          <w:i/>
          <w:spacing w:val="-2"/>
          <w:w w:val="110"/>
          <w:sz w:val="18"/>
        </w:rPr>
        <w:t> </w:t>
      </w:r>
      <w:r>
        <w:rPr>
          <w:i/>
          <w:w w:val="110"/>
          <w:sz w:val="18"/>
        </w:rPr>
        <w:t>называются</w:t>
      </w:r>
      <w:r>
        <w:rPr>
          <w:i/>
          <w:spacing w:val="-2"/>
          <w:w w:val="110"/>
          <w:sz w:val="18"/>
        </w:rPr>
        <w:t> парциальными?</w:t>
      </w:r>
    </w:p>
    <w:p>
      <w:pPr>
        <w:spacing w:before="33"/>
        <w:ind w:left="508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4.</w:t>
      </w:r>
      <w:r>
        <w:rPr>
          <w:i/>
          <w:spacing w:val="3"/>
          <w:w w:val="110"/>
          <w:sz w:val="18"/>
        </w:rPr>
        <w:t> </w:t>
      </w:r>
      <w:r>
        <w:rPr>
          <w:i/>
          <w:w w:val="110"/>
          <w:sz w:val="18"/>
        </w:rPr>
        <w:t>При каком</w:t>
      </w:r>
      <w:r>
        <w:rPr>
          <w:i/>
          <w:spacing w:val="-1"/>
          <w:w w:val="110"/>
          <w:sz w:val="18"/>
        </w:rPr>
        <w:t> </w:t>
      </w:r>
      <w:r>
        <w:rPr>
          <w:i/>
          <w:w w:val="110"/>
          <w:sz w:val="18"/>
        </w:rPr>
        <w:t>начальном условии</w:t>
      </w:r>
      <w:r>
        <w:rPr>
          <w:i/>
          <w:spacing w:val="-2"/>
          <w:w w:val="110"/>
          <w:sz w:val="18"/>
        </w:rPr>
        <w:t> </w:t>
      </w:r>
      <w:r>
        <w:rPr>
          <w:i/>
          <w:w w:val="110"/>
          <w:sz w:val="18"/>
        </w:rPr>
        <w:t>возникает</w:t>
      </w:r>
      <w:r>
        <w:rPr>
          <w:i/>
          <w:spacing w:val="-1"/>
          <w:w w:val="110"/>
          <w:sz w:val="18"/>
        </w:rPr>
        <w:t> </w:t>
      </w:r>
      <w:r>
        <w:rPr>
          <w:i/>
          <w:w w:val="110"/>
          <w:sz w:val="18"/>
        </w:rPr>
        <w:t>поочередная раскачка</w:t>
      </w:r>
      <w:r>
        <w:rPr>
          <w:i/>
          <w:spacing w:val="-2"/>
          <w:w w:val="110"/>
          <w:sz w:val="18"/>
        </w:rPr>
        <w:t> маятников?</w:t>
      </w:r>
    </w:p>
    <w:p>
      <w:pPr>
        <w:spacing w:before="30"/>
        <w:ind w:left="508" w:right="0" w:firstLine="0"/>
        <w:jc w:val="left"/>
        <w:rPr>
          <w:i/>
          <w:sz w:val="18"/>
        </w:rPr>
      </w:pPr>
      <w:r>
        <w:rPr>
          <w:i/>
          <w:w w:val="105"/>
          <w:sz w:val="18"/>
        </w:rPr>
        <w:t>5.</w:t>
      </w:r>
      <w:r>
        <w:rPr>
          <w:i/>
          <w:spacing w:val="28"/>
          <w:w w:val="105"/>
          <w:sz w:val="18"/>
        </w:rPr>
        <w:t> </w:t>
      </w:r>
      <w:r>
        <w:rPr>
          <w:i/>
          <w:w w:val="105"/>
          <w:sz w:val="18"/>
        </w:rPr>
        <w:t>Выведите</w:t>
      </w:r>
      <w:r>
        <w:rPr>
          <w:i/>
          <w:spacing w:val="29"/>
          <w:w w:val="105"/>
          <w:sz w:val="18"/>
        </w:rPr>
        <w:t> </w:t>
      </w:r>
      <w:r>
        <w:rPr>
          <w:i/>
          <w:w w:val="105"/>
          <w:sz w:val="18"/>
        </w:rPr>
        <w:t>формулу</w:t>
      </w:r>
      <w:r>
        <w:rPr>
          <w:i/>
          <w:spacing w:val="26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(17).</w:t>
      </w:r>
    </w:p>
    <w:p>
      <w:pPr>
        <w:pStyle w:val="BodyText"/>
        <w:spacing w:before="6"/>
        <w:rPr>
          <w:i/>
          <w:sz w:val="14"/>
        </w:rPr>
      </w:pPr>
    </w:p>
    <w:p>
      <w:pPr>
        <w:spacing w:before="1"/>
        <w:ind w:left="2954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СПИСОК</w:t>
      </w:r>
      <w:r>
        <w:rPr>
          <w:i/>
          <w:spacing w:val="23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ЛИТЕРАТУРЫ</w:t>
      </w:r>
    </w:p>
    <w:p>
      <w:pPr>
        <w:spacing w:before="33"/>
        <w:ind w:left="508" w:right="0" w:firstLine="0"/>
        <w:jc w:val="both"/>
        <w:rPr>
          <w:i/>
          <w:sz w:val="18"/>
        </w:rPr>
      </w:pPr>
      <w:r>
        <w:rPr>
          <w:i/>
          <w:spacing w:val="-2"/>
          <w:w w:val="120"/>
          <w:sz w:val="18"/>
        </w:rPr>
        <w:t>1.</w:t>
      </w:r>
      <w:r>
        <w:rPr>
          <w:i/>
          <w:spacing w:val="-12"/>
          <w:w w:val="120"/>
          <w:sz w:val="18"/>
        </w:rPr>
        <w:t> </w:t>
      </w:r>
      <w:r>
        <w:rPr>
          <w:i/>
          <w:spacing w:val="-2"/>
          <w:w w:val="120"/>
          <w:sz w:val="17"/>
        </w:rPr>
        <w:t>Киттелъ</w:t>
      </w:r>
      <w:r>
        <w:rPr>
          <w:i/>
          <w:spacing w:val="-1"/>
          <w:w w:val="120"/>
          <w:sz w:val="17"/>
        </w:rPr>
        <w:t> </w:t>
      </w:r>
      <w:r>
        <w:rPr>
          <w:i/>
          <w:spacing w:val="-2"/>
          <w:w w:val="120"/>
          <w:sz w:val="17"/>
        </w:rPr>
        <w:t>Ч., Найт</w:t>
      </w:r>
      <w:r>
        <w:rPr>
          <w:i/>
          <w:spacing w:val="1"/>
          <w:w w:val="120"/>
          <w:sz w:val="17"/>
        </w:rPr>
        <w:t> </w:t>
      </w:r>
      <w:r>
        <w:rPr>
          <w:i/>
          <w:spacing w:val="-2"/>
          <w:w w:val="120"/>
          <w:sz w:val="17"/>
        </w:rPr>
        <w:t>У.,</w:t>
      </w:r>
      <w:r>
        <w:rPr>
          <w:i/>
          <w:w w:val="120"/>
          <w:sz w:val="17"/>
        </w:rPr>
        <w:t> </w:t>
      </w:r>
      <w:r>
        <w:rPr>
          <w:i/>
          <w:spacing w:val="-2"/>
          <w:w w:val="120"/>
          <w:sz w:val="17"/>
        </w:rPr>
        <w:t>Рудерман</w:t>
      </w:r>
      <w:r>
        <w:rPr>
          <w:i/>
          <w:w w:val="120"/>
          <w:sz w:val="17"/>
        </w:rPr>
        <w:t> </w:t>
      </w:r>
      <w:r>
        <w:rPr>
          <w:i/>
          <w:spacing w:val="-2"/>
          <w:w w:val="120"/>
          <w:sz w:val="17"/>
        </w:rPr>
        <w:t>М.</w:t>
      </w:r>
      <w:r>
        <w:rPr>
          <w:i/>
          <w:spacing w:val="-3"/>
          <w:w w:val="120"/>
          <w:sz w:val="17"/>
        </w:rPr>
        <w:t> </w:t>
      </w:r>
      <w:r>
        <w:rPr>
          <w:i/>
          <w:spacing w:val="-2"/>
          <w:w w:val="120"/>
          <w:sz w:val="18"/>
        </w:rPr>
        <w:t>Механика.</w:t>
      </w:r>
      <w:r>
        <w:rPr>
          <w:i/>
          <w:spacing w:val="-4"/>
          <w:w w:val="120"/>
          <w:sz w:val="18"/>
        </w:rPr>
        <w:t> </w:t>
      </w:r>
      <w:r>
        <w:rPr>
          <w:i/>
          <w:spacing w:val="-2"/>
          <w:w w:val="220"/>
          <w:sz w:val="18"/>
        </w:rPr>
        <w:t>-</w:t>
      </w:r>
      <w:r>
        <w:rPr>
          <w:i/>
          <w:spacing w:val="-39"/>
          <w:w w:val="220"/>
          <w:sz w:val="18"/>
        </w:rPr>
        <w:t> </w:t>
      </w:r>
      <w:r>
        <w:rPr>
          <w:i/>
          <w:spacing w:val="-2"/>
          <w:w w:val="120"/>
          <w:sz w:val="18"/>
        </w:rPr>
        <w:t>М.: Наука,</w:t>
      </w:r>
      <w:r>
        <w:rPr>
          <w:i/>
          <w:spacing w:val="-6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1983.</w:t>
      </w:r>
    </w:p>
    <w:p>
      <w:pPr>
        <w:spacing w:line="254" w:lineRule="auto" w:before="30"/>
        <w:ind w:left="712" w:right="168" w:hanging="204"/>
        <w:jc w:val="both"/>
        <w:rPr>
          <w:i/>
          <w:sz w:val="18"/>
        </w:rPr>
      </w:pPr>
      <w:r>
        <w:rPr>
          <w:i/>
          <w:w w:val="110"/>
          <w:sz w:val="18"/>
        </w:rPr>
        <w:t>2. </w:t>
      </w:r>
      <w:r>
        <w:rPr>
          <w:i/>
          <w:w w:val="110"/>
          <w:sz w:val="17"/>
        </w:rPr>
        <w:t>Кингсеп</w:t>
      </w:r>
      <w:r>
        <w:rPr>
          <w:i/>
          <w:w w:val="110"/>
          <w:sz w:val="17"/>
        </w:rPr>
        <w:t> </w:t>
      </w:r>
      <w:r>
        <w:rPr>
          <w:i/>
          <w:w w:val="115"/>
          <w:sz w:val="17"/>
        </w:rPr>
        <w:t>А.С.,</w:t>
      </w:r>
      <w:r>
        <w:rPr>
          <w:i/>
          <w:w w:val="115"/>
          <w:sz w:val="17"/>
        </w:rPr>
        <w:t> </w:t>
      </w:r>
      <w:r>
        <w:rPr>
          <w:i/>
          <w:w w:val="110"/>
          <w:sz w:val="17"/>
        </w:rPr>
        <w:t>Локшин</w:t>
      </w:r>
      <w:r>
        <w:rPr>
          <w:i/>
          <w:w w:val="110"/>
          <w:sz w:val="17"/>
        </w:rPr>
        <w:t> </w:t>
      </w:r>
      <w:r>
        <w:rPr>
          <w:i/>
          <w:w w:val="115"/>
          <w:sz w:val="17"/>
        </w:rPr>
        <w:t>Г.Р.,</w:t>
      </w:r>
      <w:r>
        <w:rPr>
          <w:i/>
          <w:w w:val="115"/>
          <w:sz w:val="17"/>
        </w:rPr>
        <w:t> </w:t>
      </w:r>
      <w:r>
        <w:rPr>
          <w:i/>
          <w:w w:val="110"/>
          <w:sz w:val="17"/>
        </w:rPr>
        <w:t>Олъхов</w:t>
      </w:r>
      <w:r>
        <w:rPr>
          <w:i/>
          <w:w w:val="110"/>
          <w:sz w:val="17"/>
        </w:rPr>
        <w:t> </w:t>
      </w:r>
      <w:r>
        <w:rPr>
          <w:i/>
          <w:w w:val="115"/>
          <w:sz w:val="17"/>
        </w:rPr>
        <w:t>О.А.</w:t>
      </w:r>
      <w:r>
        <w:rPr>
          <w:i/>
          <w:w w:val="115"/>
          <w:sz w:val="17"/>
        </w:rPr>
        <w:t> </w:t>
      </w:r>
      <w:r>
        <w:rPr>
          <w:i/>
          <w:w w:val="110"/>
          <w:sz w:val="18"/>
        </w:rPr>
        <w:t>Основы</w:t>
      </w:r>
      <w:r>
        <w:rPr>
          <w:i/>
          <w:w w:val="110"/>
          <w:sz w:val="18"/>
        </w:rPr>
        <w:t> физики.</w:t>
      </w:r>
      <w:r>
        <w:rPr>
          <w:i/>
          <w:w w:val="110"/>
          <w:sz w:val="18"/>
        </w:rPr>
        <w:t> Т.</w:t>
      </w:r>
      <w:r>
        <w:rPr>
          <w:i/>
          <w:w w:val="110"/>
          <w:sz w:val="18"/>
        </w:rPr>
        <w:t> 1.</w:t>
      </w:r>
      <w:r>
        <w:rPr>
          <w:i/>
          <w:w w:val="110"/>
          <w:sz w:val="18"/>
        </w:rPr>
        <w:t> Механика,</w:t>
      </w:r>
      <w:r>
        <w:rPr>
          <w:i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электричество</w:t>
      </w:r>
      <w:r>
        <w:rPr>
          <w:i/>
          <w:spacing w:val="-11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и</w:t>
      </w:r>
      <w:r>
        <w:rPr>
          <w:i/>
          <w:spacing w:val="-9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магнетизм,</w:t>
      </w:r>
      <w:r>
        <w:rPr>
          <w:i/>
          <w:spacing w:val="-3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колебания</w:t>
      </w:r>
      <w:r>
        <w:rPr>
          <w:i/>
          <w:spacing w:val="-7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и</w:t>
      </w:r>
      <w:r>
        <w:rPr>
          <w:i/>
          <w:spacing w:val="-7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волны,</w:t>
      </w:r>
      <w:r>
        <w:rPr>
          <w:i/>
          <w:spacing w:val="-4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волновая оптика.</w:t>
      </w:r>
      <w:r>
        <w:rPr>
          <w:i/>
          <w:spacing w:val="-7"/>
          <w:w w:val="110"/>
          <w:sz w:val="18"/>
        </w:rPr>
        <w:t> </w:t>
      </w:r>
      <w:r>
        <w:rPr>
          <w:i/>
          <w:spacing w:val="-2"/>
          <w:w w:val="145"/>
          <w:sz w:val="18"/>
        </w:rPr>
        <w:t>-</w:t>
      </w:r>
      <w:r>
        <w:rPr>
          <w:i/>
          <w:spacing w:val="-15"/>
          <w:w w:val="145"/>
          <w:sz w:val="18"/>
        </w:rPr>
        <w:t> </w:t>
      </w:r>
      <w:r>
        <w:rPr>
          <w:i/>
          <w:spacing w:val="-2"/>
          <w:w w:val="110"/>
          <w:sz w:val="18"/>
        </w:rPr>
        <w:t>М.: </w:t>
      </w:r>
      <w:r>
        <w:rPr>
          <w:i/>
          <w:spacing w:val="-2"/>
          <w:w w:val="110"/>
          <w:sz w:val="18"/>
        </w:rPr>
        <w:t>Физ</w:t>
      </w:r>
      <w:r>
        <w:rPr>
          <w:i/>
          <w:spacing w:val="-2"/>
          <w:w w:val="110"/>
          <w:sz w:val="18"/>
        </w:rPr>
        <w:t>-</w:t>
      </w:r>
      <w:r>
        <w:rPr>
          <w:i/>
          <w:spacing w:val="-2"/>
          <w:w w:val="110"/>
          <w:sz w:val="18"/>
        </w:rPr>
        <w:t> </w:t>
      </w:r>
      <w:r>
        <w:rPr>
          <w:i/>
          <w:w w:val="110"/>
          <w:sz w:val="18"/>
        </w:rPr>
        <w:t>матлит, 2001. Ч. III. Гл. 2. § 2.5.</w:t>
      </w:r>
    </w:p>
    <w:p>
      <w:pPr>
        <w:spacing w:after="0" w:line="254" w:lineRule="auto"/>
        <w:jc w:val="both"/>
        <w:rPr>
          <w:sz w:val="18"/>
        </w:rPr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Heading2"/>
        <w:spacing w:before="138"/>
        <w:rPr>
          <w:i/>
        </w:rPr>
      </w:pPr>
      <w:r>
        <w:rPr>
          <w:i/>
          <w:spacing w:val="-9"/>
        </w:rPr>
        <w:t>Рабuта</w:t>
      </w:r>
      <w:r>
        <w:rPr>
          <w:i/>
          <w:spacing w:val="3"/>
        </w:rPr>
        <w:t> </w:t>
      </w:r>
      <w:r>
        <w:rPr>
          <w:i/>
          <w:spacing w:val="-2"/>
        </w:rPr>
        <w:t>1..4.5</w:t>
      </w:r>
    </w:p>
    <w:p>
      <w:pPr>
        <w:pStyle w:val="Heading3"/>
        <w:spacing w:before="183"/>
        <w:rPr>
          <w:i/>
        </w:rPr>
      </w:pPr>
      <w:r>
        <w:rPr>
          <w:i/>
          <w:w w:val="140"/>
        </w:rPr>
        <w:t>Изучение</w:t>
      </w:r>
      <w:r>
        <w:rPr>
          <w:i/>
          <w:spacing w:val="10"/>
          <w:w w:val="140"/>
        </w:rPr>
        <w:t> </w:t>
      </w:r>
      <w:r>
        <w:rPr>
          <w:i/>
          <w:w w:val="140"/>
        </w:rPr>
        <w:t>колебаний</w:t>
      </w:r>
      <w:r>
        <w:rPr>
          <w:i/>
          <w:spacing w:val="12"/>
          <w:w w:val="140"/>
        </w:rPr>
        <w:t> </w:t>
      </w:r>
      <w:r>
        <w:rPr>
          <w:i/>
          <w:spacing w:val="-2"/>
          <w:w w:val="140"/>
        </w:rPr>
        <w:t>струны</w:t>
      </w:r>
    </w:p>
    <w:p>
      <w:pPr>
        <w:spacing w:line="254" w:lineRule="auto" w:before="159"/>
        <w:ind w:left="751" w:right="770" w:firstLine="0"/>
        <w:jc w:val="both"/>
        <w:rPr>
          <w:i/>
          <w:sz w:val="18"/>
        </w:rPr>
      </w:pPr>
      <w:r>
        <w:rPr>
          <w:i/>
          <w:w w:val="105"/>
          <w:sz w:val="18"/>
        </w:rPr>
        <w:t>Цель</w:t>
      </w:r>
      <w:r>
        <w:rPr>
          <w:i/>
          <w:w w:val="105"/>
          <w:sz w:val="18"/>
        </w:rPr>
        <w:t> работы:</w:t>
      </w:r>
      <w:r>
        <w:rPr>
          <w:i/>
          <w:w w:val="105"/>
          <w:sz w:val="18"/>
        </w:rPr>
        <w:t> исследование</w:t>
      </w:r>
      <w:r>
        <w:rPr>
          <w:i/>
          <w:w w:val="105"/>
          <w:sz w:val="18"/>
        </w:rPr>
        <w:t> зависимости</w:t>
      </w:r>
      <w:r>
        <w:rPr>
          <w:i/>
          <w:w w:val="105"/>
          <w:sz w:val="18"/>
        </w:rPr>
        <w:t> частоты</w:t>
      </w:r>
      <w:r>
        <w:rPr>
          <w:i/>
          <w:w w:val="105"/>
          <w:sz w:val="18"/>
        </w:rPr>
        <w:t> колебаний</w:t>
      </w:r>
      <w:r>
        <w:rPr>
          <w:i/>
          <w:w w:val="105"/>
          <w:sz w:val="18"/>
        </w:rPr>
        <w:t> </w:t>
      </w:r>
      <w:r>
        <w:rPr>
          <w:i/>
          <w:w w:val="105"/>
          <w:sz w:val="18"/>
        </w:rPr>
        <w:t>стру-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ны</w:t>
      </w:r>
      <w:r>
        <w:rPr>
          <w:i/>
          <w:w w:val="105"/>
          <w:sz w:val="18"/>
        </w:rPr>
        <w:t> от величины натяжения, а также</w:t>
      </w:r>
      <w:r>
        <w:rPr>
          <w:i/>
          <w:w w:val="105"/>
          <w:sz w:val="18"/>
        </w:rPr>
        <w:t> условий установления стоячей волны, получающейся в результате сложения волн, идущих в проти- воположных направлениях.</w:t>
      </w:r>
    </w:p>
    <w:p>
      <w:pPr>
        <w:spacing w:line="254" w:lineRule="auto" w:before="140"/>
        <w:ind w:left="751" w:right="775" w:firstLine="0"/>
        <w:jc w:val="both"/>
        <w:rPr>
          <w:i/>
          <w:sz w:val="18"/>
        </w:rPr>
      </w:pPr>
      <w:r>
        <w:rPr>
          <w:i/>
          <w:w w:val="110"/>
          <w:sz w:val="18"/>
        </w:rPr>
        <w:t>В</w:t>
      </w:r>
      <w:r>
        <w:rPr>
          <w:i/>
          <w:w w:val="110"/>
          <w:sz w:val="18"/>
        </w:rPr>
        <w:t> работе</w:t>
      </w:r>
      <w:r>
        <w:rPr>
          <w:i/>
          <w:w w:val="110"/>
          <w:sz w:val="18"/>
        </w:rPr>
        <w:t> используются:</w:t>
      </w:r>
      <w:r>
        <w:rPr>
          <w:i/>
          <w:w w:val="110"/>
          <w:sz w:val="18"/>
        </w:rPr>
        <w:t> рейка</w:t>
      </w:r>
      <w:r>
        <w:rPr>
          <w:i/>
          <w:w w:val="110"/>
          <w:sz w:val="18"/>
        </w:rPr>
        <w:t> со</w:t>
      </w:r>
      <w:r>
        <w:rPr>
          <w:i/>
          <w:w w:val="110"/>
          <w:sz w:val="18"/>
        </w:rPr>
        <w:t> струной,</w:t>
      </w:r>
      <w:r>
        <w:rPr>
          <w:i/>
          <w:w w:val="110"/>
          <w:sz w:val="18"/>
        </w:rPr>
        <w:t> звуковой</w:t>
      </w:r>
      <w:r>
        <w:rPr>
          <w:i/>
          <w:w w:val="110"/>
          <w:sz w:val="18"/>
        </w:rPr>
        <w:t> </w:t>
      </w:r>
      <w:r>
        <w:rPr>
          <w:i/>
          <w:w w:val="110"/>
          <w:sz w:val="18"/>
        </w:rPr>
        <w:t>генератор,</w:t>
      </w:r>
      <w:r>
        <w:rPr>
          <w:i/>
          <w:w w:val="110"/>
          <w:sz w:val="18"/>
        </w:rPr>
        <w:t> постоянный магнит, разновесы.</w:t>
      </w:r>
    </w:p>
    <w:p>
      <w:pPr>
        <w:pStyle w:val="BodyText"/>
        <w:spacing w:line="249" w:lineRule="auto" w:before="135"/>
        <w:ind w:left="429" w:right="449" w:firstLine="300"/>
        <w:jc w:val="both"/>
      </w:pPr>
      <w:r>
        <w:rPr>
          <w:i/>
          <w:w w:val="105"/>
        </w:rPr>
        <w:t>Основное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свойство</w:t>
      </w:r>
      <w:r>
        <w:rPr>
          <w:i/>
          <w:w w:val="105"/>
        </w:rPr>
        <w:t> струны</w:t>
      </w:r>
      <w:r>
        <w:rPr>
          <w:i/>
          <w:w w:val="105"/>
        </w:rPr>
        <w:t> </w:t>
      </w:r>
      <w:r>
        <w:rPr>
          <w:i/>
          <w:w w:val="210"/>
        </w:rPr>
        <w:t>-</w:t>
      </w:r>
      <w:r>
        <w:rPr>
          <w:i/>
          <w:spacing w:val="-27"/>
          <w:w w:val="210"/>
        </w:rPr>
        <w:t> </w:t>
      </w:r>
      <w:r>
        <w:rPr>
          <w:i/>
          <w:w w:val="105"/>
        </w:rPr>
        <w:t>гибкость</w:t>
      </w:r>
      <w:r>
        <w:rPr>
          <w:i/>
          <w:w w:val="105"/>
        </w:rPr>
        <w:t> </w:t>
      </w:r>
      <w:r>
        <w:rPr>
          <w:i/>
          <w:w w:val="210"/>
        </w:rPr>
        <w:t>-</w:t>
      </w:r>
      <w:r>
        <w:rPr>
          <w:i/>
          <w:spacing w:val="-27"/>
          <w:w w:val="210"/>
        </w:rPr>
        <w:t> </w:t>
      </w:r>
      <w:r>
        <w:rPr>
          <w:i/>
          <w:w w:val="105"/>
        </w:rPr>
        <w:t>является</w:t>
      </w:r>
      <w:r>
        <w:rPr>
          <w:i/>
          <w:w w:val="105"/>
        </w:rPr>
        <w:t> следствием</w:t>
      </w:r>
      <w:r>
        <w:rPr>
          <w:i/>
          <w:w w:val="105"/>
        </w:rPr>
        <w:t> </w:t>
      </w:r>
      <w:r>
        <w:rPr>
          <w:i/>
          <w:w w:val="105"/>
        </w:rPr>
        <w:t>ее</w:t>
      </w:r>
      <w:r>
        <w:rPr>
          <w:w w:val="105"/>
        </w:rPr>
        <w:t> большой длины</w:t>
      </w:r>
      <w:r>
        <w:rPr>
          <w:w w:val="105"/>
        </w:rPr>
        <w:t> по сравнению</w:t>
      </w:r>
      <w:r>
        <w:rPr>
          <w:w w:val="105"/>
        </w:rPr>
        <w:t> с</w:t>
      </w:r>
      <w:r>
        <w:rPr>
          <w:w w:val="105"/>
        </w:rPr>
        <w:t> поперечными</w:t>
      </w:r>
      <w:r>
        <w:rPr>
          <w:w w:val="105"/>
        </w:rPr>
        <w:t> размерами.</w:t>
      </w:r>
      <w:r>
        <w:rPr>
          <w:w w:val="105"/>
        </w:rPr>
        <w:t> Даже стру- ны,</w:t>
      </w:r>
      <w:r>
        <w:rPr>
          <w:spacing w:val="-8"/>
          <w:w w:val="105"/>
        </w:rPr>
        <w:t> </w:t>
      </w:r>
      <w:r>
        <w:rPr>
          <w:w w:val="105"/>
        </w:rPr>
        <w:t>изготовленные</w:t>
      </w:r>
      <w:r>
        <w:rPr>
          <w:spacing w:val="-9"/>
          <w:w w:val="105"/>
        </w:rPr>
        <w:t> </w:t>
      </w:r>
      <w:r>
        <w:rPr>
          <w:w w:val="105"/>
        </w:rPr>
        <w:t>из</w:t>
      </w:r>
      <w:r>
        <w:rPr>
          <w:spacing w:val="-9"/>
          <w:w w:val="105"/>
        </w:rPr>
        <w:t> </w:t>
      </w:r>
      <w:r>
        <w:rPr>
          <w:w w:val="105"/>
        </w:rPr>
        <w:t>жестких</w:t>
      </w:r>
      <w:r>
        <w:rPr>
          <w:spacing w:val="-8"/>
          <w:w w:val="105"/>
        </w:rPr>
        <w:t> </w:t>
      </w:r>
      <w:r>
        <w:rPr>
          <w:w w:val="105"/>
        </w:rPr>
        <w:t>материалов,</w:t>
      </w:r>
      <w:r>
        <w:rPr>
          <w:spacing w:val="-9"/>
          <w:w w:val="105"/>
        </w:rPr>
        <w:t> </w:t>
      </w:r>
      <w:r>
        <w:rPr>
          <w:w w:val="105"/>
        </w:rPr>
        <w:t>практически</w:t>
      </w:r>
      <w:r>
        <w:rPr>
          <w:spacing w:val="-8"/>
          <w:w w:val="105"/>
        </w:rPr>
        <w:t> </w:t>
      </w:r>
      <w:r>
        <w:rPr>
          <w:w w:val="105"/>
        </w:rPr>
        <w:t>не</w:t>
      </w:r>
      <w:r>
        <w:rPr>
          <w:spacing w:val="-9"/>
          <w:w w:val="105"/>
        </w:rPr>
        <w:t> </w:t>
      </w:r>
      <w:r>
        <w:rPr>
          <w:w w:val="105"/>
        </w:rPr>
        <w:t>сопротив- ляются изгибу, если размер изгибаемого участка значительно больше поперечного</w:t>
      </w:r>
      <w:r>
        <w:rPr>
          <w:w w:val="105"/>
        </w:rPr>
        <w:t> размера</w:t>
      </w:r>
      <w:r>
        <w:rPr>
          <w:w w:val="105"/>
        </w:rPr>
        <w:t> струны.</w:t>
      </w:r>
      <w:r>
        <w:rPr>
          <w:w w:val="105"/>
        </w:rPr>
        <w:t> Это</w:t>
      </w:r>
      <w:r>
        <w:rPr>
          <w:w w:val="105"/>
        </w:rPr>
        <w:t> позволяет</w:t>
      </w:r>
      <w:r>
        <w:rPr>
          <w:w w:val="105"/>
        </w:rPr>
        <w:t> в</w:t>
      </w:r>
      <w:r>
        <w:rPr>
          <w:w w:val="105"/>
        </w:rPr>
        <w:t> дальнейшем</w:t>
      </w:r>
      <w:r>
        <w:rPr>
          <w:w w:val="105"/>
        </w:rPr>
        <w:t> при</w:t>
      </w:r>
      <w:r>
        <w:rPr>
          <w:w w:val="105"/>
        </w:rPr>
        <w:t> рас- смотрении струны не учитывать изгибные напряжения.</w:t>
      </w:r>
    </w:p>
    <w:p>
      <w:pPr>
        <w:pStyle w:val="BodyText"/>
        <w:spacing w:line="228" w:lineRule="exact"/>
        <w:ind w:left="729"/>
        <w:jc w:val="both"/>
        <w:rPr>
          <w:i/>
        </w:rPr>
      </w:pPr>
      <w:r>
        <w:rPr>
          <w:i/>
          <w:w w:val="105"/>
        </w:rPr>
        <w:t>Горизонтально</w:t>
      </w:r>
      <w:r>
        <w:rPr>
          <w:i/>
          <w:spacing w:val="33"/>
          <w:w w:val="105"/>
        </w:rPr>
        <w:t> </w:t>
      </w:r>
      <w:r>
        <w:rPr>
          <w:i/>
          <w:w w:val="105"/>
        </w:rPr>
        <w:t>расположенная</w:t>
      </w:r>
      <w:r>
        <w:rPr>
          <w:i/>
          <w:spacing w:val="32"/>
          <w:w w:val="105"/>
        </w:rPr>
        <w:t> </w:t>
      </w:r>
      <w:r>
        <w:rPr>
          <w:i/>
          <w:w w:val="105"/>
        </w:rPr>
        <w:t>струна</w:t>
      </w:r>
      <w:r>
        <w:rPr>
          <w:i/>
          <w:spacing w:val="38"/>
          <w:w w:val="105"/>
        </w:rPr>
        <w:t> </w:t>
      </w:r>
      <w:r>
        <w:rPr>
          <w:i/>
          <w:w w:val="105"/>
        </w:rPr>
        <w:t>с</w:t>
      </w:r>
      <w:r>
        <w:rPr>
          <w:i/>
          <w:spacing w:val="38"/>
          <w:w w:val="105"/>
        </w:rPr>
        <w:t> </w:t>
      </w:r>
      <w:r>
        <w:rPr>
          <w:i/>
          <w:w w:val="105"/>
        </w:rPr>
        <w:t>закрепленными</w:t>
      </w:r>
      <w:r>
        <w:rPr>
          <w:i/>
          <w:spacing w:val="38"/>
          <w:w w:val="105"/>
        </w:rPr>
        <w:t> </w:t>
      </w:r>
      <w:r>
        <w:rPr>
          <w:i/>
          <w:spacing w:val="-2"/>
          <w:w w:val="105"/>
        </w:rPr>
        <w:t>концами</w:t>
      </w:r>
    </w:p>
    <w:p>
      <w:pPr>
        <w:pStyle w:val="BodyText"/>
        <w:spacing w:line="249" w:lineRule="auto" w:before="10"/>
        <w:ind w:left="429" w:right="451"/>
        <w:jc w:val="both"/>
      </w:pPr>
      <w:r>
        <w:rPr>
          <w:i/>
          <w:w w:val="105"/>
        </w:rPr>
        <w:t>провисает в</w:t>
      </w:r>
      <w:r>
        <w:rPr>
          <w:i/>
          <w:w w:val="105"/>
        </w:rPr>
        <w:t> поле</w:t>
      </w:r>
      <w:r>
        <w:rPr>
          <w:i/>
          <w:w w:val="105"/>
        </w:rPr>
        <w:t> тяжести,</w:t>
      </w:r>
      <w:r>
        <w:rPr>
          <w:i/>
          <w:w w:val="105"/>
        </w:rPr>
        <w:t> если</w:t>
      </w:r>
      <w:r>
        <w:rPr>
          <w:i/>
          <w:w w:val="105"/>
        </w:rPr>
        <w:t> она плохо натянута.</w:t>
      </w:r>
      <w:r>
        <w:rPr>
          <w:i/>
          <w:w w:val="105"/>
        </w:rPr>
        <w:t> При</w:t>
      </w:r>
      <w:r>
        <w:rPr>
          <w:i/>
          <w:w w:val="105"/>
        </w:rPr>
        <w:t> </w:t>
      </w:r>
      <w:r>
        <w:rPr>
          <w:i/>
          <w:w w:val="105"/>
        </w:rPr>
        <w:t>увеличении</w:t>
      </w:r>
      <w:r>
        <w:rPr>
          <w:w w:val="105"/>
        </w:rPr>
        <w:t> натяжения</w:t>
      </w:r>
      <w:r>
        <w:rPr>
          <w:w w:val="105"/>
        </w:rPr>
        <w:t> струна вытягивается практически</w:t>
      </w:r>
      <w:r>
        <w:rPr>
          <w:w w:val="105"/>
        </w:rPr>
        <w:t> в прямую</w:t>
      </w:r>
      <w:r>
        <w:rPr>
          <w:w w:val="105"/>
        </w:rPr>
        <w:t> линию.</w:t>
      </w:r>
      <w:r>
        <w:rPr>
          <w:w w:val="105"/>
        </w:rPr>
        <w:t> Сила натяжения</w:t>
      </w:r>
      <w:r>
        <w:rPr>
          <w:w w:val="105"/>
        </w:rPr>
        <w:t> при этом</w:t>
      </w:r>
      <w:r>
        <w:rPr>
          <w:w w:val="105"/>
        </w:rPr>
        <w:t> значительно</w:t>
      </w:r>
      <w:r>
        <w:rPr>
          <w:w w:val="105"/>
        </w:rPr>
        <w:t> превосходит</w:t>
      </w:r>
      <w:r>
        <w:rPr>
          <w:w w:val="105"/>
        </w:rPr>
        <w:t> вес</w:t>
      </w:r>
      <w:r>
        <w:rPr>
          <w:w w:val="105"/>
        </w:rPr>
        <w:t> струны.</w:t>
      </w:r>
      <w:r>
        <w:rPr>
          <w:w w:val="105"/>
        </w:rPr>
        <w:t> Поэтому для</w:t>
      </w:r>
      <w:r>
        <w:rPr>
          <w:w w:val="105"/>
        </w:rPr>
        <w:t> прямой</w:t>
      </w:r>
      <w:r>
        <w:rPr>
          <w:w w:val="105"/>
        </w:rPr>
        <w:t> натянутой</w:t>
      </w:r>
      <w:r>
        <w:rPr>
          <w:w w:val="105"/>
        </w:rPr>
        <w:t> струны</w:t>
      </w:r>
      <w:r>
        <w:rPr>
          <w:w w:val="105"/>
        </w:rPr>
        <w:t> в</w:t>
      </w:r>
      <w:r>
        <w:rPr>
          <w:w w:val="105"/>
        </w:rPr>
        <w:t> дальнейшем</w:t>
      </w:r>
      <w:r>
        <w:rPr>
          <w:w w:val="105"/>
        </w:rPr>
        <w:t> силами</w:t>
      </w:r>
      <w:r>
        <w:rPr>
          <w:w w:val="105"/>
        </w:rPr>
        <w:t> тяжести</w:t>
      </w:r>
      <w:r>
        <w:rPr>
          <w:w w:val="105"/>
        </w:rPr>
        <w:t> будем </w:t>
      </w:r>
      <w:r>
        <w:rPr>
          <w:spacing w:val="-2"/>
          <w:w w:val="105"/>
        </w:rPr>
        <w:t>пренебрегать.</w:t>
      </w:r>
    </w:p>
    <w:p>
      <w:pPr>
        <w:pStyle w:val="BodyText"/>
        <w:spacing w:line="249" w:lineRule="auto"/>
        <w:ind w:left="429" w:right="451" w:firstLine="300"/>
        <w:jc w:val="both"/>
      </w:pPr>
      <w:r>
        <w:rPr>
          <w:i/>
        </w:rPr>
        <w:t>Натянутая струна с жестко закрепленными концами удобна </w:t>
      </w:r>
      <w:r>
        <w:rPr>
          <w:i/>
        </w:rPr>
        <w:t>для</w:t>
      </w:r>
      <w:r>
        <w:rPr/>
        <w:t> изучения колебательных процессов. Это связано с тем, что в струне можно</w:t>
      </w:r>
      <w:r>
        <w:rPr>
          <w:spacing w:val="40"/>
        </w:rPr>
        <w:t> </w:t>
      </w:r>
      <w:r>
        <w:rPr/>
        <w:t>непосредственно</w:t>
      </w:r>
      <w:r>
        <w:rPr>
          <w:spacing w:val="40"/>
        </w:rPr>
        <w:t> </w:t>
      </w:r>
      <w:r>
        <w:rPr/>
        <w:t>наблюдать</w:t>
      </w:r>
      <w:r>
        <w:rPr>
          <w:spacing w:val="40"/>
        </w:rPr>
        <w:t> </w:t>
      </w:r>
      <w:r>
        <w:rPr/>
        <w:t>простейшие</w:t>
      </w:r>
      <w:r>
        <w:rPr>
          <w:spacing w:val="40"/>
        </w:rPr>
        <w:t> </w:t>
      </w:r>
      <w:r>
        <w:rPr/>
        <w:t>типы</w:t>
      </w:r>
      <w:r>
        <w:rPr>
          <w:spacing w:val="40"/>
        </w:rPr>
        <w:t> </w:t>
      </w:r>
      <w:r>
        <w:rPr/>
        <w:t>колебаний</w:t>
      </w:r>
      <w:r>
        <w:rPr>
          <w:spacing w:val="40"/>
        </w:rPr>
        <w:t> </w:t>
      </w:r>
      <w:r>
        <w:rPr/>
        <w:t>и волн,</w:t>
      </w:r>
      <w:r>
        <w:rPr>
          <w:spacing w:val="63"/>
        </w:rPr>
        <w:t> </w:t>
      </w:r>
      <w:r>
        <w:rPr/>
        <w:t>измерять</w:t>
      </w:r>
      <w:r>
        <w:rPr>
          <w:spacing w:val="66"/>
        </w:rPr>
        <w:t> </w:t>
      </w:r>
      <w:r>
        <w:rPr/>
        <w:t>их</w:t>
      </w:r>
      <w:r>
        <w:rPr>
          <w:spacing w:val="66"/>
        </w:rPr>
        <w:t> </w:t>
      </w:r>
      <w:r>
        <w:rPr/>
        <w:t>параметры</w:t>
      </w:r>
      <w:r>
        <w:rPr>
          <w:spacing w:val="66"/>
        </w:rPr>
        <w:t> </w:t>
      </w:r>
      <w:r>
        <w:rPr/>
        <w:t>и</w:t>
      </w:r>
      <w:r>
        <w:rPr>
          <w:spacing w:val="66"/>
        </w:rPr>
        <w:t> </w:t>
      </w:r>
      <w:r>
        <w:rPr/>
        <w:t>сравнивать</w:t>
      </w:r>
      <w:r>
        <w:rPr>
          <w:spacing w:val="60"/>
        </w:rPr>
        <w:t> </w:t>
      </w:r>
      <w:r>
        <w:rPr/>
        <w:t>результаты</w:t>
      </w:r>
      <w:r>
        <w:rPr>
          <w:spacing w:val="63"/>
        </w:rPr>
        <w:t> </w:t>
      </w:r>
      <w:r>
        <w:rPr/>
        <w:t>наблюдения с результатами теоретических расчетов.</w:t>
      </w:r>
    </w:p>
    <w:p>
      <w:pPr>
        <w:pStyle w:val="BodyText"/>
        <w:spacing w:line="249" w:lineRule="auto"/>
        <w:ind w:left="429" w:right="449" w:firstLine="300"/>
        <w:jc w:val="both"/>
      </w:pPr>
      <w:r>
        <w:rPr>
          <w:i/>
        </w:rPr>
        <w:t>Движение элементов струны может быть вызвано изменением </w:t>
      </w:r>
      <w:r>
        <w:rPr>
          <w:i/>
        </w:rPr>
        <w:t>ее</w:t>
      </w:r>
      <w:r>
        <w:rPr/>
        <w:t> формы или передачей ей импульса. Натяжение струны стремится вер- нуть её в начальное прямолинейное положение, и это приводит к тому, что возникает движение элементов струны. Возмущения бегут вдоль </w:t>
      </w:r>
      <w:r>
        <w:rPr>
          <w:spacing w:val="-2"/>
        </w:rPr>
        <w:t>струны.</w:t>
      </w:r>
    </w:p>
    <w:p>
      <w:pPr>
        <w:pStyle w:val="BodyText"/>
        <w:spacing w:line="249" w:lineRule="auto"/>
        <w:ind w:left="429" w:right="451" w:firstLine="300"/>
        <w:jc w:val="both"/>
      </w:pPr>
      <w:r>
        <w:rPr/>
        <w:pict>
          <v:shape style="position:absolute;margin-left:201.239807pt;margin-top:23.943462pt;width:10pt;height:37pt;mso-position-horizontal-relative:page;mso-position-vertical-relative:paragraph;z-index:-31831040" type="#_x0000_t202" id="docshape2718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 w:hAnsi="Yu Gothic"/>
                      <w:sz w:val="20"/>
                    </w:rPr>
                  </w:pPr>
                  <w:r>
                    <w:rPr>
                      <w:rFonts w:ascii="Yu Gothic" w:hAnsi="Yu Gothic"/>
                      <w:w w:val="99"/>
                      <w:sz w:val="20"/>
                    </w:rPr>
                    <w:t>✓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В силу волнового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уравнения (4.94) скорость распространения </w:t>
      </w:r>
      <w:r>
        <w:rPr>
          <w:i/>
          <w:w w:val="105"/>
        </w:rPr>
        <w:t>попе-</w:t>
      </w:r>
      <w:r>
        <w:rPr>
          <w:w w:val="105"/>
        </w:rPr>
        <w:t> речной волны на струне равна</w:t>
      </w:r>
    </w:p>
    <w:p>
      <w:pPr>
        <w:pStyle w:val="BodyText"/>
        <w:spacing w:before="4"/>
        <w:rPr>
          <w:i/>
          <w:sz w:val="10"/>
        </w:rPr>
      </w:pPr>
      <w:r>
        <w:rPr/>
        <w:pict>
          <v:shape style="position:absolute;margin-left:211.188004pt;margin-top:7.189661pt;width:10.7pt;height:.1pt;mso-position-horizontal-relative:page;mso-position-vertical-relative:paragraph;z-index:-14834688;mso-wrap-distance-left:0;mso-wrap-distance-right:0" id="docshape2719" coordorigin="4224,144" coordsize="214,0" path="m4224,144l4437,144e" filled="false" stroked="true" strokeweight=".4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3832" w:val="left" w:leader="none"/>
          <w:tab w:pos="6609" w:val="left" w:leader="none"/>
        </w:tabs>
        <w:spacing w:line="343" w:lineRule="exact" w:before="7"/>
        <w:ind w:left="3225"/>
        <w:rPr>
          <w:i/>
        </w:rPr>
      </w:pPr>
      <w:r>
        <w:rPr>
          <w:rFonts w:ascii="Palatino Linotype"/>
          <w:i/>
          <w:w w:val="110"/>
        </w:rPr>
        <w:t>u</w:t>
      </w:r>
      <w:r>
        <w:rPr>
          <w:rFonts w:ascii="Palatino Linotype"/>
          <w:i/>
          <w:spacing w:val="-10"/>
          <w:w w:val="110"/>
        </w:rPr>
        <w:t> </w:t>
      </w:r>
      <w:r>
        <w:rPr>
          <w:rFonts w:ascii="Book Antiqua"/>
          <w:i w:val="0"/>
          <w:spacing w:val="-12"/>
          <w:w w:val="110"/>
        </w:rPr>
        <w:t>=</w:t>
      </w:r>
      <w:r>
        <w:rPr>
          <w:rFonts w:ascii="Book Antiqua"/>
          <w:i w:val="0"/>
        </w:rPr>
        <w:tab/>
      </w:r>
      <w:r>
        <w:rPr>
          <w:rFonts w:ascii="Palatino Linotype"/>
          <w:i/>
          <w:w w:val="115"/>
          <w:position w:val="14"/>
        </w:rPr>
        <w:t>F</w:t>
      </w:r>
      <w:r>
        <w:rPr>
          <w:rFonts w:ascii="Palatino Linotype"/>
          <w:i/>
          <w:spacing w:val="-4"/>
          <w:w w:val="115"/>
          <w:position w:val="14"/>
        </w:rPr>
        <w:t> </w:t>
      </w:r>
      <w:r>
        <w:rPr>
          <w:rFonts w:ascii="Palatino Linotype"/>
          <w:i/>
          <w:spacing w:val="-10"/>
          <w:w w:val="115"/>
        </w:rPr>
        <w:t>,</w:t>
      </w:r>
      <w:r>
        <w:rPr>
          <w:rFonts w:ascii="Palatino Linotype"/>
          <w:i/>
        </w:rPr>
        <w:tab/>
      </w:r>
      <w:r>
        <w:rPr>
          <w:i/>
          <w:spacing w:val="-5"/>
          <w:w w:val="115"/>
        </w:rPr>
        <w:t>(1)</w:t>
      </w:r>
    </w:p>
    <w:p>
      <w:pPr>
        <w:pStyle w:val="BodyText"/>
        <w:spacing w:line="203" w:lineRule="exact"/>
        <w:ind w:left="3828"/>
        <w:rPr>
          <w:rFonts w:ascii="Palatino Linotype" w:hAnsi="Palatino Linotype"/>
          <w:i/>
        </w:rPr>
      </w:pPr>
      <w:r>
        <w:rPr/>
        <w:pict>
          <v:line style="position:absolute;mso-position-horizontal-relative:page;mso-position-vertical-relative:paragraph;z-index:-31832064" from="212.388pt,-2.175557pt" to="220.668pt,-2.175557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spacing w:val="-5"/>
          <w:w w:val="120"/>
        </w:rPr>
        <w:t>ρ</w:t>
      </w:r>
      <w:r>
        <w:rPr>
          <w:rFonts w:ascii="Palatino Linotype" w:hAnsi="Palatino Linotype"/>
          <w:i/>
          <w:spacing w:val="-5"/>
          <w:w w:val="120"/>
          <w:vertAlign w:val="subscript"/>
        </w:rPr>
        <w:t>l</w:t>
      </w:r>
    </w:p>
    <w:p>
      <w:pPr>
        <w:pStyle w:val="BodyText"/>
        <w:spacing w:line="255" w:lineRule="exact" w:before="107"/>
        <w:ind w:left="429"/>
        <w:jc w:val="both"/>
        <w:rPr>
          <w:i/>
        </w:rPr>
      </w:pPr>
      <w:r>
        <w:rPr>
          <w:i/>
          <w:spacing w:val="-2"/>
          <w:w w:val="110"/>
        </w:rPr>
        <w:t>где</w:t>
      </w:r>
      <w:r>
        <w:rPr>
          <w:i/>
          <w:spacing w:val="-9"/>
          <w:w w:val="110"/>
        </w:rPr>
        <w:t> </w:t>
      </w:r>
      <w:r>
        <w:rPr>
          <w:rFonts w:ascii="Palatino Linotype" w:hAnsi="Palatino Linotype"/>
          <w:i/>
          <w:spacing w:val="-2"/>
          <w:w w:val="110"/>
        </w:rPr>
        <w:t>F</w:t>
      </w:r>
      <w:r>
        <w:rPr>
          <w:rFonts w:ascii="Palatino Linotype" w:hAnsi="Palatino Linotype"/>
          <w:i/>
          <w:spacing w:val="15"/>
          <w:w w:val="115"/>
        </w:rPr>
        <w:t> </w:t>
      </w:r>
      <w:r>
        <w:rPr>
          <w:i/>
          <w:spacing w:val="-2"/>
          <w:w w:val="115"/>
        </w:rPr>
        <w:t>-</w:t>
      </w:r>
      <w:r>
        <w:rPr>
          <w:i/>
          <w:spacing w:val="-12"/>
          <w:w w:val="115"/>
        </w:rPr>
        <w:t> </w:t>
      </w:r>
      <w:r>
        <w:rPr>
          <w:i/>
          <w:spacing w:val="-2"/>
          <w:w w:val="110"/>
        </w:rPr>
        <w:t>сила</w:t>
      </w:r>
      <w:r>
        <w:rPr>
          <w:i/>
          <w:spacing w:val="-8"/>
          <w:w w:val="110"/>
        </w:rPr>
        <w:t> </w:t>
      </w:r>
      <w:r>
        <w:rPr>
          <w:i/>
          <w:spacing w:val="-2"/>
          <w:w w:val="110"/>
        </w:rPr>
        <w:t>натяжения</w:t>
      </w:r>
      <w:r>
        <w:rPr>
          <w:i/>
          <w:spacing w:val="-8"/>
          <w:w w:val="110"/>
        </w:rPr>
        <w:t> </w:t>
      </w:r>
      <w:r>
        <w:rPr>
          <w:i/>
          <w:spacing w:val="-2"/>
          <w:w w:val="110"/>
        </w:rPr>
        <w:t>струны,</w:t>
      </w:r>
      <w:r>
        <w:rPr>
          <w:i/>
          <w:spacing w:val="-8"/>
          <w:w w:val="110"/>
        </w:rPr>
        <w:t> </w:t>
      </w:r>
      <w:r>
        <w:rPr>
          <w:rFonts w:ascii="Palatino Linotype" w:hAnsi="Palatino Linotype"/>
          <w:i/>
          <w:spacing w:val="-2"/>
          <w:w w:val="110"/>
        </w:rPr>
        <w:t>ρ</w:t>
      </w:r>
      <w:r>
        <w:rPr>
          <w:rFonts w:ascii="Palatino Linotype" w:hAnsi="Palatino Linotype"/>
          <w:i/>
          <w:spacing w:val="-2"/>
          <w:w w:val="110"/>
          <w:vertAlign w:val="subscript"/>
        </w:rPr>
        <w:t>l</w:t>
      </w:r>
      <w:r>
        <w:rPr>
          <w:rFonts w:ascii="Palatino Linotype" w:hAnsi="Palatino Linotype"/>
          <w:i/>
          <w:spacing w:val="-2"/>
          <w:w w:val="115"/>
          <w:vertAlign w:val="baseline"/>
        </w:rPr>
        <w:t> </w:t>
      </w:r>
      <w:r>
        <w:rPr>
          <w:i/>
          <w:spacing w:val="-2"/>
          <w:w w:val="115"/>
          <w:vertAlign w:val="baseline"/>
        </w:rPr>
        <w:t>-</w:t>
      </w:r>
      <w:r>
        <w:rPr>
          <w:i/>
          <w:spacing w:val="-10"/>
          <w:w w:val="115"/>
          <w:vertAlign w:val="baseline"/>
        </w:rPr>
        <w:t> </w:t>
      </w:r>
      <w:r>
        <w:rPr>
          <w:i/>
          <w:spacing w:val="-2"/>
          <w:w w:val="110"/>
          <w:vertAlign w:val="baseline"/>
        </w:rPr>
        <w:t>масса</w:t>
      </w:r>
      <w:r>
        <w:rPr>
          <w:i/>
          <w:spacing w:val="-10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струны</w:t>
      </w:r>
      <w:r>
        <w:rPr>
          <w:i/>
          <w:spacing w:val="-8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на</w:t>
      </w:r>
      <w:r>
        <w:rPr>
          <w:i/>
          <w:spacing w:val="-8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единицу</w:t>
      </w:r>
      <w:r>
        <w:rPr>
          <w:i/>
          <w:spacing w:val="-8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длины.</w:t>
      </w:r>
    </w:p>
    <w:p>
      <w:pPr>
        <w:pStyle w:val="BodyText"/>
        <w:spacing w:line="254" w:lineRule="exact"/>
        <w:ind w:left="429"/>
        <w:jc w:val="both"/>
        <w:rPr>
          <w:i/>
        </w:rPr>
      </w:pPr>
      <w:r>
        <w:rPr>
          <w:i/>
        </w:rPr>
        <w:t>При</w:t>
      </w:r>
      <w:r>
        <w:rPr>
          <w:i/>
          <w:spacing w:val="29"/>
        </w:rPr>
        <w:t> </w:t>
      </w:r>
      <w:r>
        <w:rPr>
          <w:i/>
        </w:rPr>
        <w:t>заданной</w:t>
      </w:r>
      <w:r>
        <w:rPr>
          <w:i/>
          <w:spacing w:val="23"/>
        </w:rPr>
        <w:t> </w:t>
      </w:r>
      <w:r>
        <w:rPr>
          <w:i/>
        </w:rPr>
        <w:t>частоте</w:t>
      </w:r>
      <w:r>
        <w:rPr>
          <w:i/>
          <w:spacing w:val="29"/>
        </w:rPr>
        <w:t> </w:t>
      </w:r>
      <w:r>
        <w:rPr>
          <w:rFonts w:ascii="Palatino Linotype" w:hAnsi="Palatino Linotype"/>
          <w:i/>
        </w:rPr>
        <w:t>ν</w:t>
      </w:r>
      <w:r>
        <w:rPr>
          <w:rFonts w:ascii="Palatino Linotype" w:hAnsi="Palatino Linotype"/>
          <w:i/>
          <w:spacing w:val="43"/>
        </w:rPr>
        <w:t> </w:t>
      </w:r>
      <w:r>
        <w:rPr>
          <w:i/>
        </w:rPr>
        <w:t>длина</w:t>
      </w:r>
      <w:r>
        <w:rPr>
          <w:i/>
          <w:spacing w:val="25"/>
        </w:rPr>
        <w:t> </w:t>
      </w:r>
      <w:r>
        <w:rPr>
          <w:i/>
          <w:spacing w:val="-2"/>
        </w:rPr>
        <w:t>волны</w:t>
      </w:r>
    </w:p>
    <w:p>
      <w:pPr>
        <w:pStyle w:val="BodyText"/>
        <w:spacing w:line="197" w:lineRule="exact"/>
        <w:ind w:left="3753"/>
        <w:rPr>
          <w:rFonts w:ascii="Palatino Linotype"/>
          <w:i/>
        </w:rPr>
      </w:pPr>
      <w:r>
        <w:rPr>
          <w:rFonts w:ascii="Palatino Linotype"/>
          <w:i/>
          <w:w w:val="102"/>
        </w:rPr>
        <w:t>u</w:t>
      </w:r>
    </w:p>
    <w:p>
      <w:pPr>
        <w:tabs>
          <w:tab w:pos="3892" w:val="left" w:leader="none"/>
          <w:tab w:pos="6609" w:val="left" w:leader="none"/>
        </w:tabs>
        <w:spacing w:line="143" w:lineRule="exact" w:before="0"/>
        <w:ind w:left="3348" w:right="0" w:firstLine="0"/>
        <w:jc w:val="left"/>
        <w:rPr>
          <w:i/>
          <w:sz w:val="20"/>
        </w:rPr>
      </w:pPr>
      <w:r>
        <w:rPr/>
        <w:pict>
          <v:line style="position:absolute;mso-position-horizontal-relative:page;mso-position-vertical-relative:paragraph;z-index:-31831552" from="208.667999pt,4.982762pt" to="214.427999pt,4.982762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05"/>
          <w:sz w:val="20"/>
        </w:rPr>
        <w:t>λ</w:t>
      </w:r>
      <w:r>
        <w:rPr>
          <w:rFonts w:ascii="Palatino Linotype" w:hAnsi="Palatino Linotype"/>
          <w:i/>
          <w:spacing w:val="-12"/>
          <w:w w:val="105"/>
          <w:sz w:val="20"/>
        </w:rPr>
        <w:t> </w:t>
      </w:r>
      <w:r>
        <w:rPr>
          <w:rFonts w:ascii="Book Antiqua" w:hAnsi="Book Antiqua"/>
          <w:spacing w:val="-10"/>
          <w:w w:val="110"/>
          <w:sz w:val="20"/>
        </w:rPr>
        <w:t>=</w:t>
      </w:r>
      <w:r>
        <w:rPr>
          <w:rFonts w:ascii="Book Antiqua" w:hAnsi="Book Antiqua"/>
          <w:sz w:val="20"/>
        </w:rPr>
        <w:tab/>
      </w:r>
      <w:r>
        <w:rPr>
          <w:rFonts w:ascii="Palatino Linotype" w:hAnsi="Palatino Linotype"/>
          <w:i/>
          <w:spacing w:val="-10"/>
          <w:w w:val="110"/>
          <w:sz w:val="20"/>
        </w:rPr>
        <w:t>.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5"/>
          <w:w w:val="110"/>
          <w:sz w:val="20"/>
        </w:rPr>
        <w:t>(2)</w:t>
      </w:r>
    </w:p>
    <w:p>
      <w:pPr>
        <w:pStyle w:val="BodyText"/>
        <w:spacing w:line="203" w:lineRule="exact"/>
        <w:ind w:left="290"/>
        <w:jc w:val="center"/>
        <w:rPr>
          <w:rFonts w:ascii="Palatino Linotype" w:hAnsi="Palatino Linotype"/>
          <w:i/>
        </w:rPr>
      </w:pPr>
      <w:r>
        <w:rPr>
          <w:rFonts w:ascii="Palatino Linotype" w:hAnsi="Palatino Linotype"/>
          <w:i/>
          <w:w w:val="98"/>
        </w:rPr>
        <w:t>ν</w:t>
      </w:r>
    </w:p>
    <w:p>
      <w:pPr>
        <w:spacing w:after="0" w:line="203" w:lineRule="exact"/>
        <w:jc w:val="center"/>
        <w:rPr>
          <w:rFonts w:ascii="Palatino Linotype" w:hAnsi="Palatino Linotype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rFonts w:ascii="Palatino Linotype"/>
          <w:i/>
          <w:sz w:val="26"/>
        </w:rPr>
      </w:pPr>
    </w:p>
    <w:p>
      <w:pPr>
        <w:pStyle w:val="BodyText"/>
        <w:ind w:left="1358"/>
        <w:rPr>
          <w:rFonts w:ascii="Palatino Linotype"/>
          <w:i w:val="0"/>
        </w:rPr>
      </w:pPr>
      <w:r>
        <w:rPr>
          <w:rFonts w:ascii="Palatino Linotype"/>
          <w:i w:val="0"/>
        </w:rPr>
        <w:pict>
          <v:group style="width:257.2pt;height:110.65pt;mso-position-horizontal-relative:char;mso-position-vertical-relative:line" id="docshapegroup2724" coordorigin="0,0" coordsize="5144,2213">
            <v:rect style="position:absolute;left:278;top:1373;width:3903;height:411" id="docshape2725" filled="false" stroked="true" strokeweight=".427882pt" strokecolor="#000000">
              <v:stroke dashstyle="solid"/>
            </v:rect>
            <v:shape style="position:absolute;left:278;top:1784;width:3903;height:69" id="docshape2726" coordorigin="278,1784" coordsize="3903,69" path="m415,1784l347,1853m483,1784l415,1853m552,1784l483,1853m620,1784l552,1853m757,1784l689,1853m689,1784l620,1853m347,1784l278,1853m1373,1784l1305,1853m1442,1784l1373,1853m1510,1784l1442,1853m1579,1784l1510,1853m1716,1784l1647,1853m1647,1784l1579,1853m1305,1784l1237,1853m1853,1784l1784,1853m1921,1784l1853,1853m1990,1784l1921,1853m2058,1784l1990,1853m2195,1784l2127,1853m2127,1784l2058,1853m1784,1784l1716,1853m2332,1784l2263,1853m2400,1784l2332,1853m2469,1784l2400,1853m2537,1784l2469,1853m2674,1784l2606,1853m2606,1784l2537,1853m2263,1784l2195,1853m2811,1784l2743,1853m2880,1784l2811,1853m2948,1784l2880,1853m3017,1784l2948,1853m3153,1784l3085,1853m3085,1784l3017,1853m2743,1784l2674,1853m894,1784l826,1853m963,1784l894,1853m1031,1784l963,1853m1100,1784l1031,1853m1237,1784l1168,1853m1168,1784l1100,1853m826,1784l757,1853m4180,1784l4112,1853m3770,1784l3701,1853m3838,1784l3770,1853m3907,1784l3838,1853m3975,1784l3907,1853m4112,1784l4043,1853m4043,1784l3975,1853m3701,1784l3633,1853m3290,1784l3222,1853m3359,1784l3290,1853m3427,1784l3359,1853m3496,1784l3427,1853m3633,1784l3564,1853m3564,1784l3496,1853m3222,1784l3153,1853e" filled="false" stroked="true" strokeweight=".427882pt" strokecolor="#000000">
              <v:path arrowok="t"/>
              <v:stroke dashstyle="solid"/>
            </v:shape>
            <v:shape style="position:absolute;left:68;top:1163;width:213;height:216" type="#_x0000_t75" id="docshape2727" stroked="false">
              <v:imagedata r:id="rId465" o:title=""/>
            </v:shape>
            <v:shape style="position:absolute;left:894;top:1099;width:3218;height:274" id="docshape2728" coordorigin="894,1100" coordsize="3218,274" path="m894,1100l894,1373,963,1373,963,1100,894,1100xm4043,1100l4043,1373,4112,1373,4112,1100,4043,1100xe" filled="false" stroked="true" strokeweight=".427882pt" strokecolor="#000000">
              <v:path arrowok="t"/>
              <v:stroke dashstyle="solid"/>
            </v:shape>
            <v:rect style="position:absolute;left:3564;top:1031;width:206;height:343" id="docshape2729" filled="true" fillcolor="#000000" stroked="false">
              <v:fill type="solid"/>
            </v:rect>
            <v:rect style="position:absolute;left:3564;top:1031;width:206;height:343" id="docshape2730" filled="false" stroked="true" strokeweight=".427882pt" strokecolor="#000000">
              <v:stroke dashstyle="solid"/>
            </v:rect>
            <v:rect style="position:absolute;left:3564;top:1168;width:206;height:69" id="docshape2731" filled="true" fillcolor="#ffffff" stroked="false">
              <v:fill type="solid"/>
            </v:rect>
            <v:rect style="position:absolute;left:3564;top:1168;width:206;height:69" id="docshape2732" filled="false" stroked="true" strokeweight=".427882pt" strokecolor="#000000">
              <v:stroke dashstyle="solid"/>
            </v:rect>
            <v:line style="position:absolute" from="199,1204" to="4043,1204" stroked="true" strokeweight=".427882pt" strokecolor="#000000">
              <v:stroke dashstyle="solid"/>
            </v:line>
            <v:shape style="position:absolute;left:4111;top:1168;width:137;height:343" id="docshape2733" coordorigin="4112,1168" coordsize="137,343" path="m4112,1168l4112,1237,4180,1237,4180,1168,4112,1168xm4180,1442l4180,1510,4249,1510,4249,1442,4180,1442xe" filled="false" stroked="true" strokeweight=".427882pt" strokecolor="#000000">
              <v:path arrowok="t"/>
              <v:stroke dashstyle="solid"/>
            </v:shape>
            <v:shape style="position:absolute;left:897;top:1179;width:3900;height:44" id="docshape2734" coordorigin="897,1179" coordsize="3900,44" path="m897,1223l960,1223m897,1179l963,1179m4180,1196l4797,1196e" filled="false" stroked="true" strokeweight=".427882pt" strokecolor="#000000">
              <v:path arrowok="t"/>
              <v:stroke dashstyle="solid"/>
            </v:shape>
            <v:rect style="position:absolute;left:4454;top:4;width:685;height:959" id="docshape2735" filled="false" stroked="true" strokeweight=".427882pt" strokecolor="#000000">
              <v:stroke dashstyle="solid"/>
            </v:rect>
            <v:shape style="position:absolute;left:4591;top:757;width:69;height:69" id="docshape2736" coordorigin="4591,757" coordsize="69,69" path="m4624,757l4612,760,4601,768,4594,779,4591,793,4594,806,4601,817,4612,823,4624,826,4638,823,4649,817,4657,806,4660,793,4657,779,4649,768,4638,760,4624,757xe" filled="false" stroked="true" strokeweight=".427882pt" strokecolor="#000000">
              <v:path arrowok="t"/>
              <v:stroke dashstyle="solid"/>
            </v:shape>
            <v:shape style="position:absolute;left:4655;top:136;width:283;height:283" type="#_x0000_t75" id="docshape2737" stroked="false">
              <v:imagedata r:id="rId466" o:title=""/>
            </v:shape>
            <v:line style="position:absolute" from="4797,757" to="4797,1193" stroked="true" strokeweight=".427882pt" strokecolor="#000000">
              <v:stroke dashstyle="solid"/>
            </v:line>
            <v:shape style="position:absolute;left:4791;top:735;width:165;height:47" id="docshape2738" coordorigin="4791,735" coordsize="165,47" path="m4947,735l4920,735,4912,746,4912,771,4920,782,4947,782,4955,771,4955,763,4936,763,4939,760,4939,755,4955,755,4955,746,4947,735xm4912,755l4791,755,4791,760,4794,763,4912,763,4912,755xm4955,755l4939,755,4939,760,4936,763,4955,763,4955,755xe" filled="true" fillcolor="#000000" stroked="false">
              <v:path arrowok="t"/>
              <v:fill type="solid"/>
            </v:shape>
            <v:line style="position:absolute" from="4249,1472" to="4931,1469" stroked="true" strokeweight=".427882pt" strokecolor="#000000">
              <v:stroke dashstyle="solid"/>
            </v:line>
            <v:shape style="position:absolute;left:4911;top:817;width:44;height:655" id="docshape2739" coordorigin="4912,818" coordsize="44,655" path="m4939,837l4928,837,4928,1469,4931,1472,4936,1472,4939,1469,4939,837xm4947,818l4920,818,4912,829,4912,853,4920,864,4928,864,4928,837,4955,837,4955,829,4947,818xm4955,837l4939,837,4939,864,4947,864,4955,853,4955,837xe" filled="true" fillcolor="#000000" stroked="false">
              <v:path arrowok="t"/>
              <v:fill type="solid"/>
            </v:shape>
            <v:shape style="position:absolute;left:105;top:1294;width:3938;height:636" id="docshape2740" coordorigin="106,1294" coordsize="3938,636" path="m111,1294l106,1929m4043,1373l4043,1442m757,1373l757,1442m927,1373l927,1420m1100,1373l1100,1442m790,1373l790,1398m826,1373l826,1398m859,1373l859,1398m894,1373l894,1398m963,1373l963,1398m996,1373l996,1398m1031,1373l1031,1398m1064,1373l1064,1398m1442,1373l1442,1442m1612,1373l1612,1420m1784,1373l1784,1442m1475,1373l1475,1398m1510,1373l1510,1398m1543,1373l1543,1398m1579,1373l1579,1398m1647,1373l1647,1398m1680,1373l1680,1398m1716,1373l1716,1398m1749,1373l1749,1398m1100,1373l1100,1442m1269,1373l1269,1420m1442,1373l1442,1442m1133,1373l1133,1398m1168,1373l1168,1398m1201,1373l1201,1398m1237,1373l1237,1398m1305,1373l1305,1398m1338,1373l1338,1398m1373,1373l1373,1398m1406,1373l1406,1398e" filled="false" stroked="true" strokeweight=".427882pt" strokecolor="#000000">
              <v:path arrowok="t"/>
              <v:stroke dashstyle="solid"/>
            </v:shape>
            <v:shape style="position:absolute;left:0;top:1916;width:214;height:296" type="#_x0000_t75" id="docshape2741" stroked="false">
              <v:imagedata r:id="rId467" o:title=""/>
            </v:shape>
            <v:shape style="position:absolute;left:968;top:1168;width:3084;height:69" id="docshape2742" coordorigin="968,1168" coordsize="3084,69" path="m968,1201l1412,1176,1762,1168,2110,1176,2573,1204,3077,1176,3425,1171,3685,1179,4041,1201m968,1206l1395,1231,1792,1237,2127,1226,2559,1204,3066,1228,3405,1231,3701,1226,4052,1204e" filled="false" stroked="true" strokeweight=".427882pt" strokecolor="#000000">
              <v:path arrowok="t"/>
              <v:stroke dashstyle="longdash"/>
            </v:shape>
            <v:shape style="position:absolute;left:4351;top:99;width:103;height:156" type="#_x0000_t202" id="docshape2743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Courier New"/>
                        <w:sz w:val="13"/>
                      </w:rPr>
                    </w:pPr>
                    <w:r>
                      <w:rPr>
                        <w:rFonts w:ascii="Courier New"/>
                        <w:w w:val="105"/>
                        <w:sz w:val="13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906;top:936;width:89;height:152" type="#_x0000_t202" id="docshape2744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i/>
                        <w:sz w:val="13"/>
                      </w:rPr>
                    </w:pPr>
                    <w:r>
                      <w:rPr>
                        <w:i/>
                        <w:w w:val="105"/>
                        <w:sz w:val="13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3645;top:868;width:89;height:152" type="#_x0000_t202" id="docshape2745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i/>
                        <w:sz w:val="13"/>
                      </w:rPr>
                    </w:pPr>
                    <w:r>
                      <w:rPr>
                        <w:i/>
                        <w:w w:val="105"/>
                        <w:sz w:val="13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4124;top:936;width:89;height:152" type="#_x0000_t202" id="docshape2746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i/>
                        <w:sz w:val="13"/>
                      </w:rPr>
                    </w:pPr>
                    <w:r>
                      <w:rPr>
                        <w:i/>
                        <w:w w:val="105"/>
                        <w:sz w:val="13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361;top:1415;width:89;height:152" type="#_x0000_t202" id="docshape2747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i/>
                        <w:sz w:val="13"/>
                      </w:rPr>
                    </w:pPr>
                    <w:r>
                      <w:rPr>
                        <w:i/>
                        <w:w w:val="105"/>
                        <w:sz w:val="13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679;top:1484;width:1092;height:101" type="#_x0000_t202" id="docshape2748" filled="false" stroked="false">
              <v:textbox inset="0,0,0,0">
                <w:txbxContent>
                  <w:p>
                    <w:pPr>
                      <w:tabs>
                        <w:tab w:pos="341" w:val="left" w:leader="none"/>
                        <w:tab w:pos="661" w:val="left" w:leader="none"/>
                        <w:tab w:pos="980" w:val="left" w:leader="none"/>
                      </w:tabs>
                      <w:spacing w:line="100" w:lineRule="exact" w:before="0"/>
                      <w:ind w:left="0" w:right="0" w:firstLine="0"/>
                      <w:jc w:val="left"/>
                      <w:rPr>
                        <w:i/>
                        <w:sz w:val="9"/>
                      </w:rPr>
                    </w:pPr>
                    <w:r>
                      <w:rPr>
                        <w:i/>
                        <w:spacing w:val="-5"/>
                        <w:sz w:val="9"/>
                      </w:rPr>
                      <w:t>100</w:t>
                    </w:r>
                    <w:r>
                      <w:rPr>
                        <w:i/>
                        <w:sz w:val="9"/>
                      </w:rPr>
                      <w:tab/>
                    </w:r>
                    <w:r>
                      <w:rPr>
                        <w:i/>
                        <w:spacing w:val="-5"/>
                        <w:sz w:val="9"/>
                      </w:rPr>
                      <w:t>90</w:t>
                    </w:r>
                    <w:r>
                      <w:rPr>
                        <w:i/>
                        <w:sz w:val="9"/>
                      </w:rPr>
                      <w:tab/>
                    </w:r>
                    <w:r>
                      <w:rPr>
                        <w:i/>
                        <w:spacing w:val="-5"/>
                        <w:sz w:val="9"/>
                      </w:rPr>
                      <w:t>80</w:t>
                    </w:r>
                    <w:r>
                      <w:rPr>
                        <w:i/>
                        <w:sz w:val="9"/>
                      </w:rPr>
                      <w:tab/>
                    </w:r>
                    <w:r>
                      <w:rPr>
                        <w:i/>
                        <w:spacing w:val="-5"/>
                        <w:sz w:val="9"/>
                      </w:rPr>
                      <w:t>70</w:t>
                    </w:r>
                  </w:p>
                </w:txbxContent>
              </v:textbox>
              <w10:wrap type="none"/>
            </v:shape>
            <v:shape style="position:absolute;left:4009;top:1484;width:66;height:101" type="#_x0000_t202" id="docshape2749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i/>
                        <w:sz w:val="9"/>
                      </w:rPr>
                    </w:pPr>
                    <w:r>
                      <w:rPr>
                        <w:i/>
                        <w:w w:val="100"/>
                        <w:sz w:val="9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293;top:2031;width:89;height:152" type="#_x0000_t202" id="docshape2750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i/>
                        <w:sz w:val="13"/>
                      </w:rPr>
                    </w:pPr>
                    <w:r>
                      <w:rPr>
                        <w:i/>
                        <w:w w:val="105"/>
                        <w:sz w:val="13"/>
                      </w:rPr>
                      <w:t>5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Palatino Linotype"/>
          <w:i w:val="0"/>
        </w:rPr>
      </w:r>
    </w:p>
    <w:p>
      <w:pPr>
        <w:pStyle w:val="BodyText"/>
        <w:spacing w:before="5"/>
        <w:rPr>
          <w:rFonts w:ascii="Palatino Linotype"/>
          <w:i/>
          <w:sz w:val="14"/>
        </w:rPr>
      </w:pPr>
    </w:p>
    <w:p>
      <w:pPr>
        <w:spacing w:before="74"/>
        <w:ind w:left="2210" w:right="0" w:firstLine="0"/>
        <w:jc w:val="left"/>
        <w:rPr>
          <w:i/>
          <w:sz w:val="18"/>
        </w:rPr>
      </w:pPr>
      <w:r>
        <w:rPr>
          <w:i/>
          <w:spacing w:val="-2"/>
          <w:sz w:val="18"/>
        </w:rPr>
        <w:t>_lис.</w:t>
      </w:r>
      <w:r>
        <w:rPr>
          <w:i/>
          <w:spacing w:val="5"/>
          <w:sz w:val="18"/>
        </w:rPr>
        <w:t> </w:t>
      </w:r>
      <w:r>
        <w:rPr>
          <w:i/>
          <w:spacing w:val="-2"/>
          <w:sz w:val="18"/>
        </w:rPr>
        <w:t>1.</w:t>
      </w:r>
      <w:r>
        <w:rPr>
          <w:i/>
          <w:spacing w:val="4"/>
          <w:sz w:val="18"/>
        </w:rPr>
        <w:t> </w:t>
      </w:r>
      <w:r>
        <w:rPr>
          <w:i/>
          <w:spacing w:val="-2"/>
          <w:sz w:val="18"/>
        </w:rPr>
        <w:t>Cхема</w:t>
      </w:r>
      <w:r>
        <w:rPr>
          <w:i/>
          <w:spacing w:val="8"/>
          <w:sz w:val="18"/>
        </w:rPr>
        <w:t> </w:t>
      </w:r>
      <w:r>
        <w:rPr>
          <w:i/>
          <w:spacing w:val="-2"/>
          <w:sz w:val="18"/>
        </w:rPr>
        <w:t>экспериментальной</w:t>
      </w:r>
      <w:r>
        <w:rPr>
          <w:i/>
          <w:spacing w:val="9"/>
          <w:sz w:val="18"/>
        </w:rPr>
        <w:t> </w:t>
      </w:r>
      <w:r>
        <w:rPr>
          <w:i/>
          <w:spacing w:val="-2"/>
          <w:sz w:val="18"/>
        </w:rPr>
        <w:t>установки</w:t>
      </w:r>
    </w:p>
    <w:p>
      <w:pPr>
        <w:pStyle w:val="BodyText"/>
        <w:spacing w:before="9"/>
        <w:rPr>
          <w:i/>
        </w:rPr>
      </w:pPr>
    </w:p>
    <w:p>
      <w:pPr>
        <w:pStyle w:val="BodyText"/>
        <w:spacing w:line="247" w:lineRule="auto" w:before="1"/>
        <w:ind w:left="712" w:right="159" w:firstLine="300"/>
      </w:pPr>
      <w:r>
        <w:rPr>
          <w:i/>
          <w:w w:val="105"/>
        </w:rPr>
        <w:t>Частоты</w:t>
      </w:r>
      <w:r>
        <w:rPr>
          <w:i/>
          <w:spacing w:val="3"/>
          <w:w w:val="105"/>
        </w:rPr>
        <w:t> </w:t>
      </w:r>
      <w:r>
        <w:rPr>
          <w:i/>
          <w:w w:val="105"/>
        </w:rPr>
        <w:t>собственных</w:t>
      </w:r>
      <w:r>
        <w:rPr>
          <w:i/>
          <w:spacing w:val="3"/>
          <w:w w:val="105"/>
        </w:rPr>
        <w:t> </w:t>
      </w:r>
      <w:r>
        <w:rPr>
          <w:i/>
          <w:w w:val="105"/>
        </w:rPr>
        <w:t>колебаний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струны</w:t>
      </w:r>
      <w:r>
        <w:rPr>
          <w:i/>
          <w:spacing w:val="5"/>
          <w:w w:val="105"/>
        </w:rPr>
        <w:t> </w:t>
      </w:r>
      <w:r>
        <w:rPr>
          <w:i/>
          <w:w w:val="105"/>
        </w:rPr>
        <w:t>определяются</w:t>
      </w:r>
      <w:r>
        <w:rPr>
          <w:i/>
          <w:spacing w:val="5"/>
          <w:w w:val="105"/>
        </w:rPr>
        <w:t> </w:t>
      </w:r>
      <w:r>
        <w:rPr>
          <w:i/>
          <w:w w:val="105"/>
        </w:rPr>
        <w:t>формулой</w:t>
      </w:r>
      <w:r>
        <w:rPr>
          <w:w w:val="105"/>
        </w:rPr>
        <w:t> </w:t>
      </w:r>
      <w:r>
        <w:rPr>
          <w:spacing w:val="-2"/>
          <w:w w:val="105"/>
        </w:rPr>
        <w:t>(4.96):</w:t>
      </w:r>
    </w:p>
    <w:p>
      <w:pPr>
        <w:pStyle w:val="BodyText"/>
        <w:spacing w:line="151" w:lineRule="exact"/>
        <w:ind w:left="1078"/>
        <w:jc w:val="center"/>
        <w:rPr>
          <w:rFonts w:ascii="Palatino Linotype"/>
          <w:i/>
        </w:rPr>
      </w:pPr>
      <w:r>
        <w:rPr>
          <w:rFonts w:ascii="Palatino Linotype"/>
          <w:i/>
          <w:w w:val="102"/>
        </w:rPr>
        <w:t>u</w:t>
      </w:r>
    </w:p>
    <w:p>
      <w:pPr>
        <w:pStyle w:val="BodyText"/>
        <w:tabs>
          <w:tab w:pos="6892" w:val="left" w:leader="none"/>
        </w:tabs>
        <w:spacing w:line="160" w:lineRule="auto"/>
        <w:ind w:left="3501"/>
        <w:rPr>
          <w:i/>
        </w:rPr>
      </w:pPr>
      <w:r>
        <w:rPr/>
        <w:pict>
          <v:line style="position:absolute;mso-position-horizontal-relative:page;mso-position-vertical-relative:paragraph;z-index:-31830016" from="226.908005pt,6.870678pt" to="235.068005pt,6.870678pt" stroked="true" strokeweight=".48pt" strokecolor="#000000">
            <v:stroke dashstyle="longdash"/>
            <w10:wrap type="none"/>
          </v:line>
        </w:pict>
      </w:r>
      <w:r>
        <w:rPr>
          <w:rFonts w:ascii="Palatino Linotype" w:hAnsi="Palatino Linotype"/>
          <w:i/>
          <w:w w:val="115"/>
        </w:rPr>
        <w:t>ν</w:t>
      </w:r>
      <w:r>
        <w:rPr>
          <w:rFonts w:ascii="Palatino Linotype" w:hAnsi="Palatino Linotype"/>
          <w:i/>
          <w:w w:val="115"/>
          <w:vertAlign w:val="subscript"/>
        </w:rPr>
        <w:t>n</w:t>
      </w:r>
      <w:r>
        <w:rPr>
          <w:rFonts w:ascii="Palatino Linotype" w:hAnsi="Palatino Linotype"/>
          <w:i/>
          <w:spacing w:val="-1"/>
          <w:w w:val="115"/>
          <w:vertAlign w:val="baseline"/>
        </w:rPr>
        <w:t> </w:t>
      </w:r>
      <w:r>
        <w:rPr>
          <w:rFonts w:ascii="Book Antiqua" w:hAnsi="Book Antiqua"/>
          <w:i w:val="0"/>
          <w:w w:val="115"/>
          <w:vertAlign w:val="baseline"/>
        </w:rPr>
        <w:t>=</w:t>
      </w:r>
      <w:r>
        <w:rPr>
          <w:rFonts w:ascii="Book Antiqua" w:hAnsi="Book Antiqua"/>
          <w:i w:val="0"/>
          <w:spacing w:val="-5"/>
          <w:w w:val="115"/>
          <w:vertAlign w:val="baseline"/>
        </w:rPr>
        <w:t> </w:t>
      </w:r>
      <w:r>
        <w:rPr>
          <w:rFonts w:ascii="Palatino Linotype" w:hAnsi="Palatino Linotype"/>
          <w:i/>
          <w:w w:val="115"/>
          <w:vertAlign w:val="baseline"/>
        </w:rPr>
        <w:t>n</w:t>
      </w:r>
      <w:r>
        <w:rPr>
          <w:rFonts w:ascii="Palatino Linotype" w:hAnsi="Palatino Linotype"/>
          <w:i/>
          <w:spacing w:val="-34"/>
          <w:w w:val="115"/>
          <w:vertAlign w:val="baseline"/>
        </w:rPr>
        <w:t> </w:t>
      </w:r>
      <w:r>
        <w:rPr>
          <w:rFonts w:ascii="Book Antiqua" w:hAnsi="Book Antiqua"/>
          <w:i w:val="0"/>
          <w:w w:val="115"/>
          <w:position w:val="-13"/>
          <w:vertAlign w:val="baseline"/>
        </w:rPr>
        <w:t>2</w:t>
      </w:r>
      <w:r>
        <w:rPr>
          <w:rFonts w:ascii="Palatino Linotype" w:hAnsi="Palatino Linotype"/>
          <w:i/>
          <w:w w:val="115"/>
          <w:position w:val="-13"/>
          <w:vertAlign w:val="baseline"/>
        </w:rPr>
        <w:t>l</w:t>
      </w:r>
      <w:r>
        <w:rPr>
          <w:rFonts w:ascii="Palatino Linotype" w:hAnsi="Palatino Linotype"/>
          <w:i/>
          <w:spacing w:val="-30"/>
          <w:w w:val="115"/>
          <w:position w:val="-13"/>
          <w:vertAlign w:val="baseline"/>
        </w:rPr>
        <w:t> </w:t>
      </w:r>
      <w:r>
        <w:rPr>
          <w:rFonts w:ascii="Palatino Linotype" w:hAnsi="Palatino Linotype"/>
          <w:i/>
          <w:spacing w:val="-10"/>
          <w:w w:val="115"/>
          <w:vertAlign w:val="baseline"/>
        </w:rPr>
        <w:t>,</w:t>
      </w:r>
      <w:r>
        <w:rPr>
          <w:rFonts w:ascii="Palatino Linotype" w:hAnsi="Palatino Linotype"/>
          <w:i/>
          <w:vertAlign w:val="baseline"/>
        </w:rPr>
        <w:tab/>
      </w:r>
      <w:r>
        <w:rPr>
          <w:i/>
          <w:spacing w:val="-5"/>
          <w:w w:val="115"/>
          <w:vertAlign w:val="baseline"/>
        </w:rPr>
        <w:t>(3)</w:t>
      </w:r>
    </w:p>
    <w:p>
      <w:pPr>
        <w:pStyle w:val="BodyText"/>
        <w:spacing w:before="74"/>
        <w:ind w:left="712"/>
        <w:jc w:val="both"/>
        <w:rPr>
          <w:i/>
        </w:rPr>
      </w:pPr>
      <w:r>
        <w:rPr>
          <w:i/>
          <w:w w:val="120"/>
        </w:rPr>
        <w:t>где</w:t>
      </w:r>
      <w:r>
        <w:rPr>
          <w:i/>
          <w:spacing w:val="-15"/>
          <w:w w:val="120"/>
        </w:rPr>
        <w:t> </w:t>
      </w:r>
      <w:r>
        <w:rPr>
          <w:rFonts w:ascii="Palatino Linotype" w:hAnsi="Palatino Linotype"/>
          <w:i/>
          <w:w w:val="120"/>
        </w:rPr>
        <w:t>l</w:t>
      </w:r>
      <w:r>
        <w:rPr>
          <w:rFonts w:ascii="Palatino Linotype" w:hAnsi="Palatino Linotype"/>
          <w:i/>
          <w:spacing w:val="-15"/>
          <w:w w:val="120"/>
        </w:rPr>
        <w:t> </w:t>
      </w:r>
      <w:r>
        <w:rPr>
          <w:i/>
          <w:w w:val="135"/>
        </w:rPr>
        <w:t>-</w:t>
      </w:r>
      <w:r>
        <w:rPr>
          <w:i/>
          <w:spacing w:val="-17"/>
          <w:w w:val="135"/>
        </w:rPr>
        <w:t> </w:t>
      </w:r>
      <w:r>
        <w:rPr>
          <w:i/>
          <w:w w:val="120"/>
        </w:rPr>
        <w:t>длина</w:t>
      </w:r>
      <w:r>
        <w:rPr>
          <w:i/>
          <w:spacing w:val="-15"/>
          <w:w w:val="120"/>
        </w:rPr>
        <w:t> </w:t>
      </w:r>
      <w:r>
        <w:rPr>
          <w:i/>
          <w:w w:val="120"/>
        </w:rPr>
        <w:t>струны,</w:t>
      </w:r>
      <w:r>
        <w:rPr>
          <w:i/>
          <w:spacing w:val="-14"/>
          <w:w w:val="120"/>
        </w:rPr>
        <w:t> </w:t>
      </w:r>
      <w:r>
        <w:rPr>
          <w:rFonts w:ascii="Palatino Linotype" w:hAnsi="Palatino Linotype"/>
          <w:i/>
          <w:w w:val="120"/>
        </w:rPr>
        <w:t>n</w:t>
      </w:r>
      <w:r>
        <w:rPr>
          <w:rFonts w:ascii="Palatino Linotype" w:hAnsi="Palatino Linotype"/>
          <w:i/>
          <w:spacing w:val="-12"/>
          <w:w w:val="120"/>
        </w:rPr>
        <w:t> </w:t>
      </w:r>
      <w:r>
        <w:rPr>
          <w:i/>
          <w:w w:val="135"/>
        </w:rPr>
        <w:t>-</w:t>
      </w:r>
      <w:r>
        <w:rPr>
          <w:i/>
          <w:spacing w:val="-17"/>
          <w:w w:val="135"/>
        </w:rPr>
        <w:t> </w:t>
      </w:r>
      <w:r>
        <w:rPr>
          <w:i/>
          <w:w w:val="120"/>
        </w:rPr>
        <w:t>число</w:t>
      </w:r>
      <w:r>
        <w:rPr>
          <w:i/>
          <w:spacing w:val="-15"/>
          <w:w w:val="120"/>
        </w:rPr>
        <w:t> </w:t>
      </w:r>
      <w:r>
        <w:rPr>
          <w:i/>
          <w:spacing w:val="-2"/>
          <w:w w:val="120"/>
        </w:rPr>
        <w:t>полуволн.</w:t>
      </w:r>
    </w:p>
    <w:p>
      <w:pPr>
        <w:pStyle w:val="BodyText"/>
        <w:spacing w:line="249" w:lineRule="auto" w:before="143"/>
        <w:ind w:left="712" w:right="163"/>
        <w:jc w:val="both"/>
      </w:pPr>
      <w:r>
        <w:rPr>
          <w:i/>
          <w:sz w:val="23"/>
        </w:rPr>
        <w:t>ЭкснериментаJьнан устанuнка. </w:t>
      </w:r>
      <w:r>
        <w:rPr>
          <w:i/>
        </w:rPr>
        <w:t>Схема экспериментальной установ-</w:t>
      </w:r>
      <w:r>
        <w:rPr/>
        <w:t> </w:t>
      </w:r>
      <w:r>
        <w:rPr>
          <w:w w:val="105"/>
        </w:rPr>
        <w:t>ки</w:t>
      </w:r>
      <w:r>
        <w:rPr>
          <w:spacing w:val="-13"/>
          <w:w w:val="105"/>
        </w:rPr>
        <w:t> </w:t>
      </w:r>
      <w:r>
        <w:rPr>
          <w:w w:val="105"/>
        </w:rPr>
        <w:t>изображена</w:t>
      </w:r>
      <w:r>
        <w:rPr>
          <w:spacing w:val="-13"/>
          <w:w w:val="105"/>
        </w:rPr>
        <w:t> </w:t>
      </w:r>
      <w:r>
        <w:rPr>
          <w:w w:val="105"/>
        </w:rPr>
        <w:t>на</w:t>
      </w:r>
      <w:r>
        <w:rPr>
          <w:spacing w:val="-13"/>
          <w:w w:val="105"/>
        </w:rPr>
        <w:t> </w:t>
      </w:r>
      <w:r>
        <w:rPr>
          <w:w w:val="105"/>
        </w:rPr>
        <w:t>рис.</w:t>
      </w:r>
      <w:r>
        <w:rPr>
          <w:spacing w:val="-11"/>
          <w:w w:val="105"/>
        </w:rPr>
        <w:t> </w:t>
      </w:r>
      <w:r>
        <w:rPr>
          <w:w w:val="105"/>
        </w:rPr>
        <w:t>1.</w:t>
      </w:r>
      <w:r>
        <w:rPr>
          <w:spacing w:val="-13"/>
          <w:w w:val="105"/>
        </w:rPr>
        <w:t> </w:t>
      </w:r>
      <w:r>
        <w:rPr>
          <w:w w:val="105"/>
        </w:rPr>
        <w:t>На</w:t>
      </w:r>
      <w:r>
        <w:rPr>
          <w:spacing w:val="-14"/>
          <w:w w:val="105"/>
        </w:rPr>
        <w:t> </w:t>
      </w:r>
      <w:r>
        <w:rPr>
          <w:w w:val="105"/>
        </w:rPr>
        <w:t>массивной</w:t>
      </w:r>
      <w:r>
        <w:rPr>
          <w:spacing w:val="-12"/>
          <w:w w:val="105"/>
        </w:rPr>
        <w:t> </w:t>
      </w:r>
      <w:r>
        <w:rPr>
          <w:w w:val="105"/>
        </w:rPr>
        <w:t>металлической</w:t>
      </w:r>
      <w:r>
        <w:rPr>
          <w:spacing w:val="-13"/>
          <w:w w:val="105"/>
        </w:rPr>
        <w:t> </w:t>
      </w:r>
      <w:r>
        <w:rPr>
          <w:w w:val="105"/>
        </w:rPr>
        <w:t>рейке</w:t>
      </w:r>
      <w:r>
        <w:rPr>
          <w:spacing w:val="-13"/>
          <w:w w:val="105"/>
        </w:rPr>
        <w:t> </w:t>
      </w:r>
      <w:r>
        <w:rPr>
          <w:w w:val="105"/>
        </w:rPr>
        <w:t>1</w:t>
      </w:r>
      <w:r>
        <w:rPr>
          <w:spacing w:val="-11"/>
          <w:w w:val="105"/>
        </w:rPr>
        <w:t> </w:t>
      </w:r>
      <w:r>
        <w:rPr>
          <w:w w:val="105"/>
        </w:rPr>
        <w:t>установ- лены опора 2 и магнит 3, которые можно перемещать вдоль рейки, а также</w:t>
      </w:r>
      <w:r>
        <w:rPr>
          <w:w w:val="105"/>
        </w:rPr>
        <w:t> неподвижная</w:t>
      </w:r>
      <w:r>
        <w:rPr>
          <w:w w:val="105"/>
        </w:rPr>
        <w:t> опора</w:t>
      </w:r>
      <w:r>
        <w:rPr>
          <w:w w:val="105"/>
        </w:rPr>
        <w:t> 4.</w:t>
      </w:r>
      <w:r>
        <w:rPr>
          <w:w w:val="105"/>
        </w:rPr>
        <w:t> Один</w:t>
      </w:r>
      <w:r>
        <w:rPr>
          <w:w w:val="105"/>
        </w:rPr>
        <w:t> конец</w:t>
      </w:r>
      <w:r>
        <w:rPr>
          <w:w w:val="105"/>
        </w:rPr>
        <w:t> струны</w:t>
      </w:r>
      <w:r>
        <w:rPr>
          <w:w w:val="105"/>
        </w:rPr>
        <w:t> закреплен</w:t>
      </w:r>
      <w:r>
        <w:rPr>
          <w:w w:val="105"/>
        </w:rPr>
        <w:t> в</w:t>
      </w:r>
      <w:r>
        <w:rPr>
          <w:w w:val="105"/>
        </w:rPr>
        <w:t> изоля- торе</w:t>
      </w:r>
      <w:r>
        <w:rPr>
          <w:w w:val="105"/>
        </w:rPr>
        <w:t> опоры</w:t>
      </w:r>
      <w:r>
        <w:rPr>
          <w:w w:val="105"/>
        </w:rPr>
        <w:t> 4.</w:t>
      </w:r>
      <w:r>
        <w:rPr>
          <w:w w:val="105"/>
        </w:rPr>
        <w:t> От</w:t>
      </w:r>
      <w:r>
        <w:rPr>
          <w:w w:val="105"/>
        </w:rPr>
        <w:t> него</w:t>
      </w:r>
      <w:r>
        <w:rPr>
          <w:w w:val="105"/>
        </w:rPr>
        <w:t> струна</w:t>
      </w:r>
      <w:r>
        <w:rPr>
          <w:w w:val="105"/>
        </w:rPr>
        <w:t> проходит</w:t>
      </w:r>
      <w:r>
        <w:rPr>
          <w:w w:val="105"/>
        </w:rPr>
        <w:t> между</w:t>
      </w:r>
      <w:r>
        <w:rPr>
          <w:w w:val="105"/>
        </w:rPr>
        <w:t> полюсами</w:t>
      </w:r>
      <w:r>
        <w:rPr>
          <w:w w:val="105"/>
        </w:rPr>
        <w:t> магнита</w:t>
      </w:r>
      <w:r>
        <w:rPr>
          <w:w w:val="105"/>
        </w:rPr>
        <w:t> и </w:t>
      </w:r>
      <w:r>
        <w:rPr/>
        <w:t>через опору 2, которая дает возможность струне перемещаться в гори- </w:t>
      </w:r>
      <w:r>
        <w:rPr>
          <w:w w:val="105"/>
        </w:rPr>
        <w:t>зонтальном направлении, неподвижный блок и соединяется с </w:t>
      </w:r>
      <w:r>
        <w:rPr>
          <w:w w:val="105"/>
        </w:rPr>
        <w:t>чашкой 5,</w:t>
      </w:r>
      <w:r>
        <w:rPr>
          <w:spacing w:val="-3"/>
          <w:w w:val="105"/>
        </w:rPr>
        <w:t> </w:t>
      </w:r>
      <w:r>
        <w:rPr>
          <w:w w:val="105"/>
        </w:rPr>
        <w:t>на</w:t>
      </w:r>
      <w:r>
        <w:rPr>
          <w:spacing w:val="-5"/>
          <w:w w:val="105"/>
        </w:rPr>
        <w:t> </w:t>
      </w:r>
      <w:r>
        <w:rPr>
          <w:w w:val="105"/>
        </w:rPr>
        <w:t>которую</w:t>
      </w:r>
      <w:r>
        <w:rPr>
          <w:spacing w:val="-5"/>
          <w:w w:val="105"/>
        </w:rPr>
        <w:t> </w:t>
      </w:r>
      <w:r>
        <w:rPr>
          <w:w w:val="105"/>
        </w:rPr>
        <w:t>помещают</w:t>
      </w:r>
      <w:r>
        <w:rPr>
          <w:spacing w:val="-5"/>
          <w:w w:val="105"/>
        </w:rPr>
        <w:t> </w:t>
      </w:r>
      <w:r>
        <w:rPr>
          <w:w w:val="105"/>
        </w:rPr>
        <w:t>грузы.</w:t>
      </w:r>
      <w:r>
        <w:rPr>
          <w:spacing w:val="-3"/>
          <w:w w:val="105"/>
        </w:rPr>
        <w:t> </w:t>
      </w:r>
      <w:r>
        <w:rPr>
          <w:w w:val="105"/>
        </w:rPr>
        <w:t>Такое</w:t>
      </w:r>
      <w:r>
        <w:rPr>
          <w:spacing w:val="-5"/>
          <w:w w:val="105"/>
        </w:rPr>
        <w:t> </w:t>
      </w:r>
      <w:r>
        <w:rPr>
          <w:w w:val="105"/>
        </w:rPr>
        <w:t>устройство</w:t>
      </w:r>
      <w:r>
        <w:rPr>
          <w:spacing w:val="-7"/>
          <w:w w:val="105"/>
        </w:rPr>
        <w:t> </w:t>
      </w:r>
      <w:r>
        <w:rPr>
          <w:w w:val="105"/>
        </w:rPr>
        <w:t>необходимо</w:t>
      </w:r>
      <w:r>
        <w:rPr>
          <w:spacing w:val="-9"/>
          <w:w w:val="105"/>
        </w:rPr>
        <w:t> </w:t>
      </w:r>
      <w:r>
        <w:rPr>
          <w:w w:val="105"/>
        </w:rPr>
        <w:t>для</w:t>
      </w:r>
      <w:r>
        <w:rPr>
          <w:spacing w:val="-3"/>
          <w:w w:val="105"/>
        </w:rPr>
        <w:t> </w:t>
      </w:r>
      <w:r>
        <w:rPr>
          <w:w w:val="105"/>
        </w:rPr>
        <w:t>на- тяжения струны.</w:t>
      </w:r>
      <w:r>
        <w:rPr>
          <w:w w:val="105"/>
        </w:rPr>
        <w:t> К концу струны, закрепленному в изоляторе опоры 4,</w:t>
      </w:r>
      <w:r>
        <w:rPr>
          <w:spacing w:val="-2"/>
          <w:w w:val="105"/>
        </w:rPr>
        <w:t> </w:t>
      </w:r>
      <w:r>
        <w:rPr>
          <w:w w:val="105"/>
        </w:rPr>
        <w:t>и к</w:t>
      </w:r>
      <w:r>
        <w:rPr>
          <w:spacing w:val="-2"/>
          <w:w w:val="105"/>
        </w:rPr>
        <w:t> </w:t>
      </w:r>
      <w:r>
        <w:rPr>
          <w:w w:val="105"/>
        </w:rPr>
        <w:t>массивной</w:t>
      </w:r>
      <w:r>
        <w:rPr>
          <w:spacing w:val="-4"/>
          <w:w w:val="105"/>
        </w:rPr>
        <w:t> </w:t>
      </w:r>
      <w:r>
        <w:rPr>
          <w:w w:val="105"/>
        </w:rPr>
        <w:t>металлической</w:t>
      </w:r>
      <w:r>
        <w:rPr>
          <w:spacing w:val="-2"/>
          <w:w w:val="105"/>
        </w:rPr>
        <w:t> </w:t>
      </w:r>
      <w:r>
        <w:rPr>
          <w:w w:val="105"/>
        </w:rPr>
        <w:t>рейке 1</w:t>
      </w:r>
      <w:r>
        <w:rPr>
          <w:spacing w:val="-4"/>
          <w:w w:val="105"/>
        </w:rPr>
        <w:t> </w:t>
      </w:r>
      <w:r>
        <w:rPr>
          <w:w w:val="105"/>
        </w:rPr>
        <w:t>подводится</w:t>
      </w:r>
      <w:r>
        <w:rPr>
          <w:spacing w:val="-4"/>
          <w:w w:val="105"/>
        </w:rPr>
        <w:t> </w:t>
      </w:r>
      <w:r>
        <w:rPr>
          <w:w w:val="105"/>
        </w:rPr>
        <w:t>переменное</w:t>
      </w:r>
      <w:r>
        <w:rPr>
          <w:spacing w:val="-2"/>
          <w:w w:val="105"/>
        </w:rPr>
        <w:t> </w:t>
      </w:r>
      <w:r>
        <w:rPr>
          <w:w w:val="105"/>
        </w:rPr>
        <w:t>напря- жение</w:t>
      </w:r>
      <w:r>
        <w:rPr>
          <w:spacing w:val="-14"/>
          <w:w w:val="105"/>
        </w:rPr>
        <w:t> </w:t>
      </w:r>
      <w:r>
        <w:rPr>
          <w:w w:val="105"/>
        </w:rPr>
        <w:t>от</w:t>
      </w:r>
      <w:r>
        <w:rPr>
          <w:spacing w:val="-13"/>
          <w:w w:val="105"/>
        </w:rPr>
        <w:t> </w:t>
      </w:r>
      <w:r>
        <w:rPr>
          <w:w w:val="105"/>
        </w:rPr>
        <w:t>звукового</w:t>
      </w:r>
      <w:r>
        <w:rPr>
          <w:spacing w:val="-13"/>
          <w:w w:val="105"/>
        </w:rPr>
        <w:t> </w:t>
      </w:r>
      <w:r>
        <w:rPr>
          <w:w w:val="105"/>
        </w:rPr>
        <w:t>генератора</w:t>
      </w:r>
      <w:r>
        <w:rPr>
          <w:spacing w:val="-13"/>
          <w:w w:val="105"/>
        </w:rPr>
        <w:t> </w:t>
      </w:r>
      <w:r>
        <w:rPr>
          <w:w w:val="105"/>
        </w:rPr>
        <w:t>6.</w:t>
      </w:r>
      <w:r>
        <w:rPr>
          <w:spacing w:val="-13"/>
          <w:w w:val="105"/>
        </w:rPr>
        <w:t> </w:t>
      </w:r>
      <w:r>
        <w:rPr>
          <w:w w:val="105"/>
        </w:rPr>
        <w:t>Движение</w:t>
      </w:r>
      <w:r>
        <w:rPr>
          <w:spacing w:val="-13"/>
          <w:w w:val="105"/>
        </w:rPr>
        <w:t> </w:t>
      </w:r>
      <w:r>
        <w:rPr>
          <w:w w:val="105"/>
        </w:rPr>
        <w:t>струны</w:t>
      </w:r>
      <w:r>
        <w:rPr>
          <w:spacing w:val="-13"/>
          <w:w w:val="105"/>
        </w:rPr>
        <w:t> </w:t>
      </w:r>
      <w:r>
        <w:rPr>
          <w:w w:val="105"/>
        </w:rPr>
        <w:t>вызывается</w:t>
      </w:r>
      <w:r>
        <w:rPr>
          <w:spacing w:val="-13"/>
          <w:w w:val="105"/>
        </w:rPr>
        <w:t> </w:t>
      </w:r>
      <w:r>
        <w:rPr>
          <w:w w:val="105"/>
        </w:rPr>
        <w:t>силой Ампера,</w:t>
      </w:r>
      <w:r>
        <w:rPr>
          <w:w w:val="105"/>
        </w:rPr>
        <w:t> действующей</w:t>
      </w:r>
      <w:r>
        <w:rPr>
          <w:w w:val="105"/>
        </w:rPr>
        <w:t> на</w:t>
      </w:r>
      <w:r>
        <w:rPr>
          <w:w w:val="105"/>
        </w:rPr>
        <w:t> проводник</w:t>
      </w:r>
      <w:r>
        <w:rPr>
          <w:w w:val="105"/>
        </w:rPr>
        <w:t> с</w:t>
      </w:r>
      <w:r>
        <w:rPr>
          <w:w w:val="105"/>
        </w:rPr>
        <w:t> током</w:t>
      </w:r>
      <w:r>
        <w:rPr>
          <w:w w:val="105"/>
        </w:rPr>
        <w:t> в</w:t>
      </w:r>
      <w:r>
        <w:rPr>
          <w:w w:val="105"/>
        </w:rPr>
        <w:t> магнитном</w:t>
      </w:r>
      <w:r>
        <w:rPr>
          <w:w w:val="105"/>
        </w:rPr>
        <w:t> поле.</w:t>
      </w:r>
      <w:r>
        <w:rPr>
          <w:w w:val="105"/>
        </w:rPr>
        <w:t> Ча- </w:t>
      </w:r>
      <w:r>
        <w:rPr/>
        <w:t>стота действия силы, раскачивающей струну, равна частоте колебаний тока в струне, то есть частоте генератора.</w:t>
      </w:r>
    </w:p>
    <w:p>
      <w:pPr>
        <w:pStyle w:val="BodyText"/>
        <w:spacing w:line="252" w:lineRule="auto" w:before="6"/>
        <w:ind w:left="712" w:right="165" w:firstLine="300"/>
        <w:jc w:val="right"/>
      </w:pPr>
      <w:r>
        <w:rPr>
          <w:i/>
          <w:w w:val="105"/>
        </w:rPr>
        <w:t>В натянутой струне возникнут колебания и по ней побегут </w:t>
      </w:r>
      <w:r>
        <w:rPr>
          <w:i/>
          <w:w w:val="105"/>
        </w:rPr>
        <w:t>волны,</w:t>
      </w:r>
      <w:r>
        <w:rPr>
          <w:w w:val="105"/>
        </w:rPr>
        <w:t> </w:t>
      </w:r>
      <w:r>
        <w:rPr/>
        <w:t>которые отразятся от опор 2 и 4 и, сложившись</w:t>
      </w:r>
      <w:r>
        <w:rPr>
          <w:spacing w:val="-5"/>
        </w:rPr>
        <w:t> </w:t>
      </w:r>
      <w:r>
        <w:rPr/>
        <w:t>друг с другом, создадут </w:t>
      </w:r>
      <w:r>
        <w:rPr>
          <w:w w:val="105"/>
        </w:rPr>
        <w:t>стоячую волну, если на длине струны уложится целое число полуволн. В</w:t>
      </w:r>
      <w:r>
        <w:rPr>
          <w:spacing w:val="40"/>
          <w:w w:val="105"/>
        </w:rPr>
        <w:t> </w:t>
      </w:r>
      <w:r>
        <w:rPr>
          <w:w w:val="105"/>
        </w:rPr>
        <w:t>реальных</w:t>
      </w:r>
      <w:r>
        <w:rPr>
          <w:spacing w:val="40"/>
          <w:w w:val="105"/>
        </w:rPr>
        <w:t> </w:t>
      </w:r>
      <w:r>
        <w:rPr>
          <w:w w:val="105"/>
        </w:rPr>
        <w:t>условиях</w:t>
      </w:r>
      <w:r>
        <w:rPr>
          <w:spacing w:val="40"/>
          <w:w w:val="105"/>
        </w:rPr>
        <w:t> </w:t>
      </w:r>
      <w:r>
        <w:rPr>
          <w:w w:val="105"/>
        </w:rPr>
        <w:t>колебания</w:t>
      </w:r>
      <w:r>
        <w:rPr>
          <w:spacing w:val="40"/>
          <w:w w:val="105"/>
        </w:rPr>
        <w:t> </w:t>
      </w:r>
      <w:r>
        <w:rPr>
          <w:w w:val="105"/>
        </w:rPr>
        <w:t>струны</w:t>
      </w:r>
      <w:r>
        <w:rPr>
          <w:spacing w:val="40"/>
          <w:w w:val="105"/>
        </w:rPr>
        <w:t> </w:t>
      </w:r>
      <w:r>
        <w:rPr>
          <w:w w:val="105"/>
        </w:rPr>
        <w:t>существуют</w:t>
      </w:r>
      <w:r>
        <w:rPr>
          <w:spacing w:val="40"/>
          <w:w w:val="105"/>
        </w:rPr>
        <w:t> </w:t>
      </w:r>
      <w:r>
        <w:rPr>
          <w:w w:val="105"/>
        </w:rPr>
        <w:t>потери</w:t>
      </w:r>
      <w:r>
        <w:rPr>
          <w:spacing w:val="40"/>
          <w:w w:val="105"/>
        </w:rPr>
        <w:t> </w:t>
      </w:r>
      <w:r>
        <w:rPr>
          <w:w w:val="105"/>
        </w:rPr>
        <w:t>энер- гии, связанные с трением струны о воздух, передачей некоторого дви- </w:t>
      </w:r>
      <w:r>
        <w:rPr>
          <w:spacing w:val="-2"/>
          <w:w w:val="105"/>
        </w:rPr>
        <w:t>жения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опорам,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необратимыми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процессами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в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самой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струне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и,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возможно, </w:t>
      </w:r>
      <w:r>
        <w:rPr>
          <w:w w:val="105"/>
        </w:rPr>
        <w:t>какими-то</w:t>
      </w:r>
      <w:r>
        <w:rPr>
          <w:spacing w:val="-14"/>
          <w:w w:val="105"/>
        </w:rPr>
        <w:t> </w:t>
      </w:r>
      <w:r>
        <w:rPr>
          <w:w w:val="105"/>
        </w:rPr>
        <w:t>другими</w:t>
      </w:r>
      <w:r>
        <w:rPr>
          <w:spacing w:val="-11"/>
          <w:w w:val="105"/>
        </w:rPr>
        <w:t> </w:t>
      </w:r>
      <w:r>
        <w:rPr>
          <w:w w:val="105"/>
        </w:rPr>
        <w:t>процессами.</w:t>
      </w:r>
      <w:r>
        <w:rPr>
          <w:spacing w:val="-13"/>
          <w:w w:val="105"/>
        </w:rPr>
        <w:t> </w:t>
      </w:r>
      <w:r>
        <w:rPr>
          <w:w w:val="105"/>
        </w:rPr>
        <w:t>Чтобы</w:t>
      </w:r>
      <w:r>
        <w:rPr>
          <w:spacing w:val="-14"/>
          <w:w w:val="105"/>
        </w:rPr>
        <w:t> </w:t>
      </w:r>
      <w:r>
        <w:rPr>
          <w:w w:val="105"/>
        </w:rPr>
        <w:t>колебания</w:t>
      </w:r>
      <w:r>
        <w:rPr>
          <w:spacing w:val="-13"/>
          <w:w w:val="105"/>
        </w:rPr>
        <w:t> </w:t>
      </w:r>
      <w:r>
        <w:rPr>
          <w:w w:val="105"/>
        </w:rPr>
        <w:t>струны</w:t>
      </w:r>
      <w:r>
        <w:rPr>
          <w:spacing w:val="-10"/>
          <w:w w:val="105"/>
        </w:rPr>
        <w:t> </w:t>
      </w:r>
      <w:r>
        <w:rPr>
          <w:w w:val="105"/>
        </w:rPr>
        <w:t>происходили </w:t>
      </w:r>
      <w:r>
        <w:rPr/>
        <w:t>долго,</w:t>
      </w:r>
      <w:r>
        <w:rPr>
          <w:spacing w:val="22"/>
        </w:rPr>
        <w:t> </w:t>
      </w:r>
      <w:r>
        <w:rPr/>
        <w:t>нужно</w:t>
      </w:r>
      <w:r>
        <w:rPr>
          <w:spacing w:val="19"/>
        </w:rPr>
        <w:t> </w:t>
      </w:r>
      <w:r>
        <w:rPr/>
        <w:t>подводить</w:t>
      </w:r>
      <w:r>
        <w:rPr>
          <w:spacing w:val="20"/>
        </w:rPr>
        <w:t> </w:t>
      </w:r>
      <w:r>
        <w:rPr/>
        <w:t>энергию.</w:t>
      </w:r>
      <w:r>
        <w:rPr>
          <w:spacing w:val="22"/>
        </w:rPr>
        <w:t> </w:t>
      </w:r>
      <w:r>
        <w:rPr/>
        <w:t>В</w:t>
      </w:r>
      <w:r>
        <w:rPr>
          <w:spacing w:val="22"/>
        </w:rPr>
        <w:t> </w:t>
      </w:r>
      <w:r>
        <w:rPr/>
        <w:t>стационарном</w:t>
      </w:r>
      <w:r>
        <w:rPr>
          <w:spacing w:val="20"/>
        </w:rPr>
        <w:t> </w:t>
      </w:r>
      <w:r>
        <w:rPr/>
        <w:t>режиме</w:t>
      </w:r>
      <w:r>
        <w:rPr>
          <w:spacing w:val="22"/>
        </w:rPr>
        <w:t> </w:t>
      </w:r>
      <w:r>
        <w:rPr>
          <w:spacing w:val="-2"/>
        </w:rPr>
        <w:t>подводимая</w:t>
      </w:r>
    </w:p>
    <w:p>
      <w:pPr>
        <w:spacing w:after="0" w:line="252" w:lineRule="auto"/>
        <w:jc w:val="right"/>
        <w:sectPr>
          <w:headerReference w:type="default" r:id="rId463"/>
          <w:headerReference w:type="even" r:id="rId464"/>
          <w:pgSz w:w="8400" w:h="11900"/>
          <w:pgMar w:header="690" w:footer="0" w:top="900" w:bottom="280" w:left="420" w:right="660"/>
          <w:pgNumType w:start="271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7" w:lineRule="auto" w:before="62"/>
        <w:ind w:left="429" w:right="454"/>
        <w:jc w:val="both"/>
      </w:pPr>
      <w:r>
        <w:rPr>
          <w:i/>
          <w:w w:val="105"/>
        </w:rPr>
        <w:t>энергия</w:t>
      </w:r>
      <w:r>
        <w:rPr>
          <w:i/>
          <w:w w:val="105"/>
        </w:rPr>
        <w:t> равна</w:t>
      </w:r>
      <w:r>
        <w:rPr>
          <w:i/>
          <w:w w:val="105"/>
        </w:rPr>
        <w:t> потерям</w:t>
      </w:r>
      <w:r>
        <w:rPr>
          <w:i/>
          <w:w w:val="105"/>
        </w:rPr>
        <w:t> энергии.</w:t>
      </w:r>
      <w:r>
        <w:rPr>
          <w:i/>
          <w:w w:val="105"/>
        </w:rPr>
        <w:t> В</w:t>
      </w:r>
      <w:r>
        <w:rPr>
          <w:i/>
          <w:w w:val="105"/>
        </w:rPr>
        <w:t> данной</w:t>
      </w:r>
      <w:r>
        <w:rPr>
          <w:i/>
          <w:w w:val="105"/>
        </w:rPr>
        <w:t> установке</w:t>
      </w:r>
      <w:r>
        <w:rPr>
          <w:i/>
          <w:w w:val="105"/>
        </w:rPr>
        <w:t> сила</w:t>
      </w:r>
      <w:r>
        <w:rPr>
          <w:i/>
          <w:w w:val="105"/>
        </w:rPr>
        <w:t> Ампера</w:t>
      </w:r>
      <w:r>
        <w:rPr>
          <w:i/>
          <w:w w:val="105"/>
        </w:rPr>
        <w:t> </w:t>
      </w:r>
      <w:r>
        <w:rPr>
          <w:i/>
          <w:w w:val="105"/>
        </w:rPr>
        <w:t>не</w:t>
      </w:r>
      <w:r>
        <w:rPr>
          <w:w w:val="105"/>
        </w:rPr>
        <w:t> только возбуждает, но и поддерживает колебания в струне.</w:t>
      </w:r>
    </w:p>
    <w:p>
      <w:pPr>
        <w:pStyle w:val="BodyText"/>
        <w:spacing w:line="249" w:lineRule="auto" w:before="4"/>
        <w:ind w:left="429" w:right="449" w:firstLine="300"/>
        <w:jc w:val="both"/>
      </w:pPr>
      <w:r>
        <w:rPr>
          <w:i/>
          <w:w w:val="105"/>
        </w:rPr>
        <w:t>Поток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энергии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при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этом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распространяется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по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всей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струне.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Однако</w:t>
      </w:r>
      <w:r>
        <w:rPr>
          <w:w w:val="105"/>
        </w:rPr>
        <w:t> в</w:t>
      </w:r>
      <w:r>
        <w:rPr>
          <w:w w:val="105"/>
        </w:rPr>
        <w:t> чисто</w:t>
      </w:r>
      <w:r>
        <w:rPr>
          <w:w w:val="105"/>
        </w:rPr>
        <w:t> стоячей</w:t>
      </w:r>
      <w:r>
        <w:rPr>
          <w:w w:val="105"/>
        </w:rPr>
        <w:t> волне распространение</w:t>
      </w:r>
      <w:r>
        <w:rPr>
          <w:w w:val="105"/>
        </w:rPr>
        <w:t> энергии</w:t>
      </w:r>
      <w:r>
        <w:rPr>
          <w:w w:val="105"/>
        </w:rPr>
        <w:t> невозможно (см.</w:t>
      </w:r>
      <w:r>
        <w:rPr>
          <w:w w:val="105"/>
        </w:rPr>
        <w:t> вве- дение к данному разделу). Наличие отличного от нуля коэффициента бегучести</w:t>
      </w:r>
      <w:r>
        <w:rPr>
          <w:spacing w:val="-1"/>
          <w:w w:val="105"/>
        </w:rPr>
        <w:t> </w:t>
      </w:r>
      <w:r>
        <w:rPr>
          <w:w w:val="105"/>
        </w:rPr>
        <w:t>необходимо</w:t>
      </w:r>
      <w:r>
        <w:rPr>
          <w:spacing w:val="-6"/>
          <w:w w:val="105"/>
        </w:rPr>
        <w:t> </w:t>
      </w:r>
      <w:r>
        <w:rPr>
          <w:w w:val="105"/>
        </w:rPr>
        <w:t>поэтому</w:t>
      </w:r>
      <w:r>
        <w:rPr>
          <w:spacing w:val="-1"/>
          <w:w w:val="105"/>
        </w:rPr>
        <w:t> </w:t>
      </w:r>
      <w:r>
        <w:rPr>
          <w:w w:val="105"/>
        </w:rPr>
        <w:t>принципиально.</w:t>
      </w:r>
      <w:r>
        <w:rPr>
          <w:spacing w:val="-3"/>
          <w:w w:val="105"/>
        </w:rPr>
        <w:t> </w:t>
      </w:r>
      <w:r>
        <w:rPr>
          <w:w w:val="105"/>
        </w:rPr>
        <w:t>Реально</w:t>
      </w:r>
      <w:r>
        <w:rPr>
          <w:spacing w:val="-3"/>
          <w:w w:val="105"/>
        </w:rPr>
        <w:t> </w:t>
      </w:r>
      <w:r>
        <w:rPr>
          <w:w w:val="105"/>
        </w:rPr>
        <w:t>это</w:t>
      </w:r>
      <w:r>
        <w:rPr>
          <w:spacing w:val="-1"/>
          <w:w w:val="105"/>
        </w:rPr>
        <w:t> </w:t>
      </w:r>
      <w:r>
        <w:rPr>
          <w:w w:val="105"/>
        </w:rPr>
        <w:t>приводит к</w:t>
      </w:r>
      <w:r>
        <w:rPr>
          <w:spacing w:val="-1"/>
          <w:w w:val="105"/>
        </w:rPr>
        <w:t> </w:t>
      </w:r>
      <w:r>
        <w:rPr>
          <w:w w:val="105"/>
        </w:rPr>
        <w:t>размытию</w:t>
      </w:r>
      <w:r>
        <w:rPr>
          <w:spacing w:val="-1"/>
          <w:w w:val="105"/>
        </w:rPr>
        <w:t> </w:t>
      </w:r>
      <w:r>
        <w:rPr>
          <w:w w:val="105"/>
        </w:rPr>
        <w:t>узлов</w:t>
      </w:r>
      <w:r>
        <w:rPr>
          <w:spacing w:val="-4"/>
          <w:w w:val="105"/>
        </w:rPr>
        <w:t> </w:t>
      </w:r>
      <w:r>
        <w:rPr>
          <w:w w:val="105"/>
        </w:rPr>
        <w:t>стоячей</w:t>
      </w:r>
      <w:r>
        <w:rPr>
          <w:spacing w:val="-4"/>
          <w:w w:val="105"/>
        </w:rPr>
        <w:t> </w:t>
      </w:r>
      <w:r>
        <w:rPr>
          <w:w w:val="105"/>
        </w:rPr>
        <w:t>волны.</w:t>
      </w:r>
      <w:r>
        <w:rPr>
          <w:spacing w:val="-4"/>
          <w:w w:val="105"/>
        </w:rPr>
        <w:t> </w:t>
      </w:r>
      <w:r>
        <w:rPr>
          <w:w w:val="105"/>
        </w:rPr>
        <w:t>Если</w:t>
      </w:r>
      <w:r>
        <w:rPr>
          <w:spacing w:val="-1"/>
          <w:w w:val="105"/>
        </w:rPr>
        <w:t> </w:t>
      </w:r>
      <w:r>
        <w:rPr>
          <w:w w:val="105"/>
        </w:rPr>
        <w:t>потери</w:t>
      </w:r>
      <w:r>
        <w:rPr>
          <w:spacing w:val="-1"/>
          <w:w w:val="105"/>
        </w:rPr>
        <w:t> </w:t>
      </w:r>
      <w:r>
        <w:rPr>
          <w:w w:val="105"/>
        </w:rPr>
        <w:t>энергии</w:t>
      </w:r>
      <w:r>
        <w:rPr>
          <w:spacing w:val="-4"/>
          <w:w w:val="105"/>
        </w:rPr>
        <w:t> </w:t>
      </w:r>
      <w:r>
        <w:rPr>
          <w:w w:val="105"/>
        </w:rPr>
        <w:t>за</w:t>
      </w:r>
      <w:r>
        <w:rPr>
          <w:spacing w:val="-4"/>
          <w:w w:val="105"/>
        </w:rPr>
        <w:t> </w:t>
      </w:r>
      <w:r>
        <w:rPr>
          <w:w w:val="105"/>
        </w:rPr>
        <w:t>период</w:t>
      </w:r>
      <w:r>
        <w:rPr>
          <w:spacing w:val="-4"/>
          <w:w w:val="105"/>
        </w:rPr>
        <w:t> </w:t>
      </w:r>
      <w:r>
        <w:rPr>
          <w:w w:val="105"/>
        </w:rPr>
        <w:t>коле- баний малы по сравнению с запасом</w:t>
      </w:r>
      <w:r>
        <w:rPr>
          <w:spacing w:val="-1"/>
          <w:w w:val="105"/>
        </w:rPr>
        <w:t> </w:t>
      </w:r>
      <w:r>
        <w:rPr>
          <w:w w:val="105"/>
        </w:rPr>
        <w:t>колебательной</w:t>
      </w:r>
      <w:r>
        <w:rPr>
          <w:spacing w:val="-1"/>
          <w:w w:val="105"/>
        </w:rPr>
        <w:t> </w:t>
      </w:r>
      <w:r>
        <w:rPr>
          <w:w w:val="105"/>
        </w:rPr>
        <w:t>энергии в системе, то коэффициент бегучести значительно меньше единицы:</w:t>
      </w:r>
    </w:p>
    <w:p>
      <w:pPr>
        <w:tabs>
          <w:tab w:pos="4108" w:val="left" w:leader="none"/>
          <w:tab w:pos="6609" w:val="left" w:leader="none"/>
        </w:tabs>
        <w:spacing w:line="343" w:lineRule="exact" w:before="104"/>
        <w:ind w:left="3055" w:right="0" w:firstLine="0"/>
        <w:jc w:val="left"/>
        <w:rPr>
          <w:i/>
          <w:sz w:val="20"/>
        </w:rPr>
      </w:pPr>
      <w:r>
        <w:rPr/>
        <w:pict>
          <v:shape style="position:absolute;margin-left:213.719742pt;margin-top:15.016849pt;width:10pt;height:17.25pt;mso-position-horizontal-relative:page;mso-position-vertical-relative:paragraph;z-index:-31829504" type="#_x0000_t202" id="docshape2751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11"/>
                      <w:sz w:val="20"/>
                    </w:rPr>
                    <w:t>≪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5"/>
          <w:position w:val="14"/>
          <w:sz w:val="20"/>
          <w:u w:val="single"/>
        </w:rPr>
        <w:t>A</w:t>
      </w:r>
      <w:r>
        <w:rPr>
          <w:rFonts w:ascii="Century" w:hAnsi="Century"/>
          <w:w w:val="115"/>
          <w:position w:val="11"/>
          <w:sz w:val="14"/>
          <w:u w:val="single"/>
        </w:rPr>
        <w:t>1</w:t>
      </w:r>
      <w:r>
        <w:rPr>
          <w:rFonts w:ascii="Century" w:hAnsi="Century"/>
          <w:spacing w:val="8"/>
          <w:w w:val="115"/>
          <w:position w:val="11"/>
          <w:sz w:val="14"/>
          <w:u w:val="single"/>
        </w:rPr>
        <w:t> </w:t>
      </w:r>
      <w:r>
        <w:rPr>
          <w:rFonts w:ascii="Cambria" w:hAnsi="Cambria"/>
          <w:w w:val="115"/>
          <w:position w:val="14"/>
          <w:sz w:val="20"/>
          <w:u w:val="single"/>
        </w:rPr>
        <w:t>−</w:t>
      </w:r>
      <w:r>
        <w:rPr>
          <w:rFonts w:ascii="Cambria" w:hAnsi="Cambria"/>
          <w:spacing w:val="-8"/>
          <w:w w:val="115"/>
          <w:position w:val="14"/>
          <w:sz w:val="20"/>
          <w:u w:val="single"/>
        </w:rPr>
        <w:t> </w:t>
      </w:r>
      <w:r>
        <w:rPr>
          <w:rFonts w:ascii="Palatino Linotype" w:hAnsi="Palatino Linotype"/>
          <w:i/>
          <w:spacing w:val="-5"/>
          <w:w w:val="115"/>
          <w:position w:val="14"/>
          <w:sz w:val="20"/>
          <w:u w:val="single"/>
        </w:rPr>
        <w:t>A</w:t>
      </w:r>
      <w:r>
        <w:rPr>
          <w:rFonts w:ascii="Century" w:hAnsi="Century"/>
          <w:spacing w:val="-5"/>
          <w:w w:val="115"/>
          <w:position w:val="11"/>
          <w:sz w:val="14"/>
          <w:u w:val="single"/>
        </w:rPr>
        <w:t>2</w:t>
      </w:r>
      <w:r>
        <w:rPr>
          <w:rFonts w:ascii="Century" w:hAnsi="Century"/>
          <w:position w:val="11"/>
          <w:sz w:val="14"/>
        </w:rPr>
        <w:tab/>
      </w:r>
      <w:r>
        <w:rPr>
          <w:rFonts w:ascii="Book Antiqua" w:hAnsi="Book Antiqua"/>
          <w:spacing w:val="-5"/>
          <w:w w:val="115"/>
          <w:sz w:val="20"/>
        </w:rPr>
        <w:t>1</w:t>
      </w:r>
      <w:r>
        <w:rPr>
          <w:rFonts w:ascii="Palatino Linotype" w:hAnsi="Palatino Linotype"/>
          <w:i/>
          <w:spacing w:val="-5"/>
          <w:w w:val="115"/>
          <w:sz w:val="20"/>
        </w:rPr>
        <w:t>.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5"/>
          <w:w w:val="115"/>
          <w:sz w:val="20"/>
        </w:rPr>
        <w:t>(4)</w:t>
      </w:r>
    </w:p>
    <w:p>
      <w:pPr>
        <w:spacing w:line="203" w:lineRule="exact" w:before="0"/>
        <w:ind w:left="333" w:right="832" w:firstLine="0"/>
        <w:jc w:val="center"/>
        <w:rPr>
          <w:rFonts w:ascii="Century"/>
          <w:sz w:val="20"/>
        </w:rPr>
      </w:pPr>
      <w:r>
        <w:rPr>
          <w:rFonts w:ascii="Palatino Linotype"/>
          <w:i/>
          <w:spacing w:val="-5"/>
          <w:w w:val="105"/>
          <w:sz w:val="20"/>
        </w:rPr>
        <w:t>A</w:t>
      </w:r>
      <w:r>
        <w:rPr>
          <w:rFonts w:ascii="Century"/>
          <w:spacing w:val="-5"/>
          <w:w w:val="105"/>
          <w:sz w:val="20"/>
          <w:vertAlign w:val="subscript"/>
        </w:rPr>
        <w:t>2</w:t>
      </w:r>
    </w:p>
    <w:p>
      <w:pPr>
        <w:pStyle w:val="BodyText"/>
        <w:spacing w:line="230" w:lineRule="auto" w:before="99"/>
        <w:ind w:left="429" w:right="451"/>
        <w:jc w:val="both"/>
        <w:rPr>
          <w:i/>
        </w:rPr>
      </w:pPr>
      <w:r>
        <w:rPr/>
        <w:pict>
          <v:shape style="position:absolute;margin-left:310.439758pt;margin-top:31.347116pt;width:7.75pt;height:17.25pt;mso-position-horizontal-relative:page;mso-position-vertical-relative:paragraph;z-index:-31828992" type="#_x0000_t202" id="docshape2752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Здесь</w:t>
      </w:r>
      <w:r>
        <w:rPr>
          <w:i/>
          <w:spacing w:val="-14"/>
          <w:w w:val="105"/>
        </w:rPr>
        <w:t> </w:t>
      </w:r>
      <w:r>
        <w:rPr>
          <w:rFonts w:ascii="Palatino Linotype" w:hAnsi="Palatino Linotype"/>
          <w:i/>
          <w:w w:val="105"/>
        </w:rPr>
        <w:t>A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spacing w:val="-14"/>
          <w:w w:val="105"/>
          <w:vertAlign w:val="baseline"/>
        </w:rPr>
        <w:t> </w:t>
      </w:r>
      <w:r>
        <w:rPr>
          <w:i/>
          <w:w w:val="210"/>
          <w:vertAlign w:val="baseline"/>
        </w:rPr>
        <w:t>-</w:t>
      </w:r>
      <w:r>
        <w:rPr>
          <w:i/>
          <w:spacing w:val="-26"/>
          <w:w w:val="210"/>
          <w:vertAlign w:val="baseline"/>
        </w:rPr>
        <w:t> </w:t>
      </w:r>
      <w:r>
        <w:rPr>
          <w:i/>
          <w:w w:val="105"/>
          <w:vertAlign w:val="baseline"/>
        </w:rPr>
        <w:t>амплитуда</w:t>
      </w:r>
      <w:r>
        <w:rPr>
          <w:i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падающей</w:t>
      </w:r>
      <w:r>
        <w:rPr>
          <w:i/>
          <w:spacing w:val="-7"/>
          <w:w w:val="105"/>
          <w:vertAlign w:val="baseline"/>
        </w:rPr>
        <w:t> </w:t>
      </w:r>
      <w:r>
        <w:rPr>
          <w:i/>
          <w:w w:val="105"/>
          <w:vertAlign w:val="baseline"/>
        </w:rPr>
        <w:t>волны,</w:t>
      </w:r>
      <w:r>
        <w:rPr>
          <w:i/>
          <w:spacing w:val="-1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A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210"/>
          <w:vertAlign w:val="baseline"/>
        </w:rPr>
        <w:t>-</w:t>
      </w:r>
      <w:r>
        <w:rPr>
          <w:i/>
          <w:spacing w:val="-27"/>
          <w:w w:val="210"/>
          <w:vertAlign w:val="baseline"/>
        </w:rPr>
        <w:t> </w:t>
      </w:r>
      <w:r>
        <w:rPr>
          <w:i/>
          <w:w w:val="105"/>
          <w:vertAlign w:val="baseline"/>
        </w:rPr>
        <w:t>амплитуда </w:t>
      </w:r>
      <w:r>
        <w:rPr>
          <w:i/>
          <w:w w:val="105"/>
          <w:vertAlign w:val="baseline"/>
        </w:rPr>
        <w:t>отраженной</w:t>
      </w:r>
      <w:r>
        <w:rPr>
          <w:w w:val="105"/>
          <w:vertAlign w:val="baseline"/>
        </w:rPr>
        <w:t> волны.</w:t>
      </w:r>
      <w:r>
        <w:rPr>
          <w:w w:val="105"/>
          <w:vertAlign w:val="baseline"/>
        </w:rPr>
        <w:t> В</w:t>
      </w:r>
      <w:r>
        <w:rPr>
          <w:w w:val="105"/>
          <w:vertAlign w:val="baseline"/>
        </w:rPr>
        <w:t> этом</w:t>
      </w:r>
      <w:r>
        <w:rPr>
          <w:w w:val="105"/>
          <w:vertAlign w:val="baseline"/>
        </w:rPr>
        <w:t> случае</w:t>
      </w:r>
      <w:r>
        <w:rPr>
          <w:w w:val="105"/>
          <w:vertAlign w:val="baseline"/>
        </w:rPr>
        <w:t> можно</w:t>
      </w:r>
      <w:r>
        <w:rPr>
          <w:w w:val="105"/>
          <w:vertAlign w:val="baseline"/>
        </w:rPr>
        <w:t> пользоваться</w:t>
      </w:r>
      <w:r>
        <w:rPr>
          <w:w w:val="105"/>
          <w:vertAlign w:val="baseline"/>
        </w:rPr>
        <w:t> соотношениями,</w:t>
      </w:r>
      <w:r>
        <w:rPr>
          <w:w w:val="105"/>
          <w:vertAlign w:val="baseline"/>
        </w:rPr>
        <w:t> получен- ными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для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чисто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стоячей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волны.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Заметим,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что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величину</w:t>
      </w:r>
      <w:r>
        <w:rPr>
          <w:spacing w:val="-6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A</w:t>
      </w:r>
      <w:r>
        <w:rPr>
          <w:rFonts w:ascii="Century" w:hAnsi="Century"/>
          <w:i w:val="0"/>
          <w:w w:val="105"/>
          <w:vertAlign w:val="subscript"/>
        </w:rPr>
        <w:t>1</w:t>
      </w:r>
      <w:r>
        <w:rPr>
          <w:rFonts w:ascii="Century" w:hAnsi="Century"/>
          <w:i w:val="0"/>
          <w:spacing w:val="80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A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rFonts w:ascii="Century" w:hAnsi="Century"/>
          <w:i w:val="0"/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можно</w:t>
      </w:r>
      <w:r>
        <w:rPr>
          <w:w w:val="105"/>
          <w:vertAlign w:val="baseline"/>
        </w:rPr>
        <w:t> оценить по размытию узлов стоячей волны, она равна половине вели- чины размытия. Амплитуда стоячей волны в пучности равна </w:t>
      </w:r>
      <w:r>
        <w:rPr>
          <w:rFonts w:ascii="Book Antiqua" w:hAnsi="Book Antiqua"/>
          <w:i w:val="0"/>
          <w:w w:val="105"/>
          <w:vertAlign w:val="baseline"/>
        </w:rPr>
        <w:t>2</w:t>
      </w:r>
      <w:r>
        <w:rPr>
          <w:rFonts w:ascii="Palatino Linotype" w:hAnsi="Palatino Linotype"/>
          <w:i/>
          <w:w w:val="105"/>
          <w:vertAlign w:val="baseline"/>
        </w:rPr>
        <w:t>A</w:t>
      </w:r>
      <w:r>
        <w:rPr>
          <w:rFonts w:ascii="Century" w:hAnsi="Century"/>
          <w:i w:val="0"/>
          <w:w w:val="105"/>
          <w:vertAlign w:val="subscript"/>
        </w:rPr>
        <w:t>2</w:t>
      </w:r>
      <w:r>
        <w:rPr>
          <w:i/>
          <w:w w:val="105"/>
          <w:vertAlign w:val="baseline"/>
        </w:rPr>
        <w:t>.</w:t>
      </w:r>
    </w:p>
    <w:p>
      <w:pPr>
        <w:pStyle w:val="BodyText"/>
        <w:spacing w:line="224" w:lineRule="exact"/>
        <w:ind w:left="729"/>
        <w:jc w:val="both"/>
        <w:rPr>
          <w:i/>
        </w:rPr>
      </w:pPr>
      <w:r>
        <w:rPr>
          <w:i/>
        </w:rPr>
        <w:t>Если</w:t>
      </w:r>
      <w:r>
        <w:rPr>
          <w:i/>
          <w:spacing w:val="46"/>
        </w:rPr>
        <w:t> </w:t>
      </w:r>
      <w:r>
        <w:rPr>
          <w:i/>
        </w:rPr>
        <w:t>соотношение</w:t>
      </w:r>
      <w:r>
        <w:rPr>
          <w:i/>
          <w:spacing w:val="42"/>
        </w:rPr>
        <w:t> </w:t>
      </w:r>
      <w:r>
        <w:rPr>
          <w:i/>
        </w:rPr>
        <w:t>(4)</w:t>
      </w:r>
      <w:r>
        <w:rPr>
          <w:i/>
          <w:spacing w:val="46"/>
        </w:rPr>
        <w:t> </w:t>
      </w:r>
      <w:r>
        <w:rPr>
          <w:i/>
        </w:rPr>
        <w:t>выполняется</w:t>
      </w:r>
      <w:r>
        <w:rPr>
          <w:i/>
          <w:spacing w:val="42"/>
        </w:rPr>
        <w:t> </w:t>
      </w:r>
      <w:r>
        <w:rPr>
          <w:i/>
        </w:rPr>
        <w:t>не</w:t>
      </w:r>
      <w:r>
        <w:rPr>
          <w:i/>
          <w:spacing w:val="46"/>
        </w:rPr>
        <w:t> </w:t>
      </w:r>
      <w:r>
        <w:rPr>
          <w:i/>
        </w:rPr>
        <w:t>достаточно</w:t>
      </w:r>
      <w:r>
        <w:rPr>
          <w:i/>
          <w:spacing w:val="42"/>
        </w:rPr>
        <w:t> </w:t>
      </w:r>
      <w:r>
        <w:rPr>
          <w:i/>
        </w:rPr>
        <w:t>хорошо,</w:t>
      </w:r>
      <w:r>
        <w:rPr>
          <w:i/>
          <w:spacing w:val="41"/>
        </w:rPr>
        <w:t> </w:t>
      </w:r>
      <w:r>
        <w:rPr>
          <w:i/>
        </w:rPr>
        <w:t>то</w:t>
      </w:r>
      <w:r>
        <w:rPr>
          <w:i/>
          <w:spacing w:val="45"/>
        </w:rPr>
        <w:t> </w:t>
      </w:r>
      <w:r>
        <w:rPr>
          <w:i/>
          <w:spacing w:val="-5"/>
        </w:rPr>
        <w:t>на-</w:t>
      </w:r>
    </w:p>
    <w:p>
      <w:pPr>
        <w:pStyle w:val="BodyText"/>
        <w:spacing w:line="249" w:lineRule="auto" w:before="7"/>
        <w:ind w:left="429" w:right="451"/>
        <w:jc w:val="both"/>
      </w:pPr>
      <w:r>
        <w:rPr>
          <w:i/>
          <w:w w:val="105"/>
        </w:rPr>
        <w:t>до уменьшить величину подводимой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от генератора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энергии. При </w:t>
      </w:r>
      <w:r>
        <w:rPr>
          <w:i/>
          <w:w w:val="105"/>
        </w:rPr>
        <w:t>этом</w:t>
      </w:r>
      <w:r>
        <w:rPr>
          <w:w w:val="105"/>
        </w:rPr>
        <w:t> </w:t>
      </w:r>
      <w:r>
        <w:rPr/>
        <w:t>уменьшение потерь энергии происходит быстрее, чем уменьшение энер- </w:t>
      </w:r>
      <w:r>
        <w:rPr>
          <w:w w:val="105"/>
        </w:rPr>
        <w:t>гии в волне.</w:t>
      </w:r>
    </w:p>
    <w:p>
      <w:pPr>
        <w:pStyle w:val="BodyText"/>
        <w:spacing w:line="249" w:lineRule="auto"/>
        <w:ind w:left="429" w:right="449" w:firstLine="300"/>
        <w:jc w:val="both"/>
      </w:pPr>
      <w:r>
        <w:rPr>
          <w:i/>
          <w:w w:val="110"/>
        </w:rPr>
        <w:t>Необходимо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сделать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еще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одно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замечание.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Действие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силы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Ампера</w:t>
      </w:r>
      <w:r>
        <w:rPr>
          <w:w w:val="110"/>
        </w:rPr>
        <w:t> </w:t>
      </w:r>
      <w:r>
        <w:rPr/>
        <w:t>должно привести к поляризованным волнам, плоскость колебания </w:t>
      </w:r>
      <w:r>
        <w:rPr/>
        <w:t>ко- </w:t>
      </w:r>
      <w:r>
        <w:rPr>
          <w:w w:val="110"/>
        </w:rPr>
        <w:t>торых</w:t>
      </w:r>
      <w:r>
        <w:rPr>
          <w:w w:val="110"/>
        </w:rPr>
        <w:t> перпендикулярна</w:t>
      </w:r>
      <w:r>
        <w:rPr>
          <w:w w:val="110"/>
        </w:rPr>
        <w:t> направлению</w:t>
      </w:r>
      <w:r>
        <w:rPr>
          <w:w w:val="110"/>
        </w:rPr>
        <w:t> магнитного</w:t>
      </w:r>
      <w:r>
        <w:rPr>
          <w:w w:val="110"/>
        </w:rPr>
        <w:t> поля.</w:t>
      </w:r>
      <w:r>
        <w:rPr>
          <w:w w:val="110"/>
        </w:rPr>
        <w:t> В</w:t>
      </w:r>
      <w:r>
        <w:rPr>
          <w:w w:val="110"/>
        </w:rPr>
        <w:t> реальных </w:t>
      </w:r>
      <w:r>
        <w:rPr/>
        <w:t>условиях на установке не всегда получаются линейно поляризованные </w:t>
      </w:r>
      <w:r>
        <w:rPr>
          <w:spacing w:val="-2"/>
          <w:w w:val="110"/>
        </w:rPr>
        <w:t>волны.</w:t>
      </w:r>
    </w:p>
    <w:p>
      <w:pPr>
        <w:pStyle w:val="BodyText"/>
        <w:spacing w:before="11"/>
        <w:rPr>
          <w:i/>
          <w:sz w:val="17"/>
        </w:rPr>
      </w:pPr>
    </w:p>
    <w:p>
      <w:pPr>
        <w:spacing w:before="0"/>
        <w:ind w:left="3107" w:right="0" w:firstLine="0"/>
        <w:jc w:val="left"/>
        <w:rPr>
          <w:i/>
          <w:sz w:val="21"/>
        </w:rPr>
      </w:pPr>
      <w:r>
        <w:rPr>
          <w:i/>
          <w:spacing w:val="-2"/>
          <w:w w:val="150"/>
          <w:sz w:val="21"/>
        </w:rPr>
        <w:t>ЗАДАНИЕ</w:t>
      </w:r>
    </w:p>
    <w:p>
      <w:pPr>
        <w:pStyle w:val="BodyText"/>
        <w:spacing w:line="228" w:lineRule="auto" w:before="31"/>
        <w:ind w:left="429" w:right="454" w:hanging="221"/>
        <w:jc w:val="both"/>
        <w:rPr>
          <w:i/>
        </w:rPr>
      </w:pPr>
      <w:r>
        <w:rPr>
          <w:i/>
        </w:rPr>
        <w:t>1. Изучите конструкцию установки. Установите опору 2 (рис. 1) так, </w:t>
      </w:r>
      <w:r>
        <w:rPr>
          <w:i/>
        </w:rPr>
        <w:t>что-</w:t>
      </w:r>
      <w:r>
        <w:rPr/>
        <w:t> </w:t>
      </w:r>
      <w:r>
        <w:rPr>
          <w:w w:val="105"/>
        </w:rPr>
        <w:t>бы колеблющийся участок струны имел длину </w:t>
      </w:r>
      <w:r>
        <w:rPr>
          <w:rFonts w:ascii="Palatino Linotype" w:hAnsi="Palatino Linotype"/>
          <w:i/>
          <w:w w:val="105"/>
        </w:rPr>
        <w:t>L </w:t>
      </w:r>
      <w:r>
        <w:rPr>
          <w:i/>
          <w:w w:val="105"/>
        </w:rPr>
        <w:t>не менее 80 см.</w:t>
      </w:r>
    </w:p>
    <w:p>
      <w:pPr>
        <w:pStyle w:val="BodyText"/>
        <w:spacing w:line="247" w:lineRule="auto" w:before="11"/>
        <w:ind w:left="429" w:right="449" w:hanging="221"/>
        <w:jc w:val="both"/>
      </w:pPr>
      <w:r>
        <w:rPr>
          <w:i/>
          <w:w w:val="105"/>
        </w:rPr>
        <w:t>2.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Включите</w:t>
      </w:r>
      <w:r>
        <w:rPr>
          <w:i/>
          <w:w w:val="105"/>
        </w:rPr>
        <w:t> питание</w:t>
      </w:r>
      <w:r>
        <w:rPr>
          <w:i/>
          <w:w w:val="105"/>
        </w:rPr>
        <w:t> звукового генератора.</w:t>
      </w:r>
      <w:r>
        <w:rPr>
          <w:i/>
          <w:w w:val="105"/>
        </w:rPr>
        <w:t> Дайте</w:t>
      </w:r>
      <w:r>
        <w:rPr>
          <w:i/>
          <w:w w:val="105"/>
        </w:rPr>
        <w:t> ему</w:t>
      </w:r>
      <w:r>
        <w:rPr>
          <w:i/>
          <w:w w:val="105"/>
        </w:rPr>
        <w:t> прогреться</w:t>
      </w:r>
      <w:r>
        <w:rPr>
          <w:i/>
          <w:w w:val="105"/>
        </w:rPr>
        <w:t> </w:t>
      </w:r>
      <w:r>
        <w:rPr>
          <w:i/>
          <w:w w:val="105"/>
        </w:rPr>
        <w:t>5-10</w:t>
      </w:r>
      <w:r>
        <w:rPr>
          <w:w w:val="105"/>
        </w:rPr>
        <w:t> </w:t>
      </w:r>
      <w:r>
        <w:rPr>
          <w:spacing w:val="-2"/>
          <w:w w:val="105"/>
        </w:rPr>
        <w:t>минут.</w:t>
      </w:r>
    </w:p>
    <w:p>
      <w:pPr>
        <w:pStyle w:val="BodyText"/>
        <w:spacing w:line="249" w:lineRule="auto" w:before="18"/>
        <w:ind w:left="429" w:right="449" w:hanging="221"/>
        <w:jc w:val="both"/>
      </w:pPr>
      <w:r>
        <w:rPr>
          <w:i/>
          <w:w w:val="105"/>
        </w:rPr>
        <w:t>3.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При</w:t>
      </w:r>
      <w:r>
        <w:rPr>
          <w:i/>
          <w:w w:val="105"/>
        </w:rPr>
        <w:t> работе с</w:t>
      </w:r>
      <w:r>
        <w:rPr>
          <w:i/>
          <w:w w:val="105"/>
        </w:rPr>
        <w:t> генератором</w:t>
      </w:r>
      <w:r>
        <w:rPr>
          <w:i/>
          <w:w w:val="105"/>
        </w:rPr>
        <w:t> ЗГ-18 установите нулевое</w:t>
      </w:r>
      <w:r>
        <w:rPr>
          <w:i/>
          <w:w w:val="105"/>
        </w:rPr>
        <w:t> значение</w:t>
      </w:r>
      <w:r>
        <w:rPr>
          <w:i/>
          <w:w w:val="105"/>
        </w:rPr>
        <w:t> шкалы</w:t>
      </w:r>
      <w:r>
        <w:rPr>
          <w:w w:val="105"/>
        </w:rPr>
        <w:t> </w:t>
      </w:r>
      <w:r>
        <w:rPr/>
        <w:t>частот</w:t>
      </w:r>
      <w:r>
        <w:rPr>
          <w:spacing w:val="-8"/>
        </w:rPr>
        <w:t> </w:t>
      </w:r>
      <w:r>
        <w:rPr/>
        <w:t>генератора.</w:t>
      </w:r>
      <w:r>
        <w:rPr>
          <w:spacing w:val="-10"/>
        </w:rPr>
        <w:t> </w:t>
      </w:r>
      <w:r>
        <w:rPr/>
        <w:t>Для</w:t>
      </w:r>
      <w:r>
        <w:rPr>
          <w:spacing w:val="-9"/>
        </w:rPr>
        <w:t> </w:t>
      </w:r>
      <w:r>
        <w:rPr/>
        <w:t>этого</w:t>
      </w:r>
      <w:r>
        <w:rPr>
          <w:spacing w:val="-9"/>
        </w:rPr>
        <w:t> </w:t>
      </w:r>
      <w:r>
        <w:rPr/>
        <w:t>лимбы</w:t>
      </w:r>
      <w:r>
        <w:rPr>
          <w:spacing w:val="-9"/>
        </w:rPr>
        <w:t> </w:t>
      </w:r>
      <w:r>
        <w:rPr/>
        <w:t>&lt;Частота&gt;</w:t>
      </w:r>
      <w:r>
        <w:rPr>
          <w:spacing w:val="-10"/>
        </w:rPr>
        <w:t> </w:t>
      </w:r>
      <w:r>
        <w:rPr/>
        <w:t>и</w:t>
      </w:r>
      <w:r>
        <w:rPr>
          <w:spacing w:val="-8"/>
        </w:rPr>
        <w:t> </w:t>
      </w:r>
      <w:r>
        <w:rPr/>
        <w:t>&lt;Расстройка&gt;</w:t>
      </w:r>
      <w:r>
        <w:rPr>
          <w:spacing w:val="-9"/>
        </w:rPr>
        <w:t> </w:t>
      </w:r>
      <w:r>
        <w:rPr/>
        <w:t>уста-</w:t>
      </w:r>
      <w:r>
        <w:rPr/>
        <w:t> </w:t>
      </w:r>
      <w:r>
        <w:rPr>
          <w:w w:val="105"/>
        </w:rPr>
        <w:t>новите</w:t>
      </w:r>
      <w:r>
        <w:rPr>
          <w:w w:val="105"/>
        </w:rPr>
        <w:t> на</w:t>
      </w:r>
      <w:r>
        <w:rPr>
          <w:w w:val="105"/>
        </w:rPr>
        <w:t> нуль.</w:t>
      </w:r>
      <w:r>
        <w:rPr>
          <w:w w:val="105"/>
        </w:rPr>
        <w:t> Вращая</w:t>
      </w:r>
      <w:r>
        <w:rPr>
          <w:w w:val="105"/>
        </w:rPr>
        <w:t> ручку</w:t>
      </w:r>
      <w:r>
        <w:rPr>
          <w:w w:val="105"/>
        </w:rPr>
        <w:t> &lt;Установка</w:t>
      </w:r>
      <w:r>
        <w:rPr>
          <w:w w:val="105"/>
        </w:rPr>
        <w:t> нуля&gt;,</w:t>
      </w:r>
      <w:r>
        <w:rPr>
          <w:w w:val="105"/>
        </w:rPr>
        <w:t> устраните</w:t>
      </w:r>
      <w:r>
        <w:rPr>
          <w:w w:val="105"/>
        </w:rPr>
        <w:t> </w:t>
      </w:r>
      <w:r>
        <w:rPr>
          <w:w w:val="105"/>
        </w:rPr>
        <w:t>биения</w:t>
      </w:r>
      <w:r>
        <w:rPr>
          <w:w w:val="105"/>
        </w:rPr>
        <w:t> стрелки.</w:t>
      </w:r>
      <w:r>
        <w:rPr>
          <w:w w:val="105"/>
        </w:rPr>
        <w:t> При</w:t>
      </w:r>
      <w:r>
        <w:rPr>
          <w:w w:val="105"/>
        </w:rPr>
        <w:t> этом</w:t>
      </w:r>
      <w:r>
        <w:rPr>
          <w:w w:val="105"/>
        </w:rPr>
        <w:t> стрелка</w:t>
      </w:r>
      <w:r>
        <w:rPr>
          <w:w w:val="105"/>
        </w:rPr>
        <w:t> прибора</w:t>
      </w:r>
      <w:r>
        <w:rPr>
          <w:w w:val="105"/>
        </w:rPr>
        <w:t> должна</w:t>
      </w:r>
      <w:r>
        <w:rPr>
          <w:w w:val="105"/>
        </w:rPr>
        <w:t> оставаться</w:t>
      </w:r>
      <w:r>
        <w:rPr>
          <w:w w:val="105"/>
        </w:rPr>
        <w:t> на</w:t>
      </w:r>
      <w:r>
        <w:rPr>
          <w:w w:val="105"/>
        </w:rPr>
        <w:t> нуле.</w:t>
      </w:r>
      <w:r>
        <w:rPr>
          <w:w w:val="105"/>
        </w:rPr>
        <w:t> </w:t>
      </w:r>
      <w:r>
        <w:rPr>
          <w:w w:val="105"/>
        </w:rPr>
        <w:t>По-</w:t>
      </w:r>
      <w:r>
        <w:rPr>
          <w:w w:val="105"/>
        </w:rPr>
        <w:t> сле</w:t>
      </w:r>
      <w:r>
        <w:rPr>
          <w:spacing w:val="-12"/>
          <w:w w:val="105"/>
        </w:rPr>
        <w:t> </w:t>
      </w:r>
      <w:r>
        <w:rPr>
          <w:w w:val="105"/>
        </w:rPr>
        <w:t>этого</w:t>
      </w:r>
      <w:r>
        <w:rPr>
          <w:spacing w:val="-13"/>
          <w:w w:val="105"/>
        </w:rPr>
        <w:t> </w:t>
      </w:r>
      <w:r>
        <w:rPr>
          <w:w w:val="105"/>
        </w:rPr>
        <w:t>лимб</w:t>
      </w:r>
      <w:r>
        <w:rPr>
          <w:spacing w:val="-12"/>
          <w:w w:val="105"/>
        </w:rPr>
        <w:t> </w:t>
      </w:r>
      <w:r>
        <w:rPr>
          <w:w w:val="105"/>
        </w:rPr>
        <w:t>&lt;Установка</w:t>
      </w:r>
      <w:r>
        <w:rPr>
          <w:spacing w:val="-13"/>
          <w:w w:val="105"/>
        </w:rPr>
        <w:t> </w:t>
      </w:r>
      <w:r>
        <w:rPr>
          <w:w w:val="105"/>
        </w:rPr>
        <w:t>нуля&gt;</w:t>
      </w:r>
      <w:r>
        <w:rPr>
          <w:spacing w:val="-12"/>
          <w:w w:val="105"/>
        </w:rPr>
        <w:t> </w:t>
      </w:r>
      <w:r>
        <w:rPr>
          <w:w w:val="105"/>
        </w:rPr>
        <w:t>трогать</w:t>
      </w:r>
      <w:r>
        <w:rPr>
          <w:spacing w:val="-12"/>
          <w:w w:val="105"/>
        </w:rPr>
        <w:t> </w:t>
      </w:r>
      <w:r>
        <w:rPr>
          <w:w w:val="105"/>
        </w:rPr>
        <w:t>не</w:t>
      </w:r>
      <w:r>
        <w:rPr>
          <w:spacing w:val="-12"/>
          <w:w w:val="105"/>
        </w:rPr>
        <w:t> </w:t>
      </w:r>
      <w:r>
        <w:rPr>
          <w:w w:val="105"/>
        </w:rPr>
        <w:t>следует.</w:t>
      </w:r>
      <w:r>
        <w:rPr>
          <w:spacing w:val="-12"/>
          <w:w w:val="105"/>
        </w:rPr>
        <w:t> </w:t>
      </w:r>
      <w:r>
        <w:rPr>
          <w:w w:val="105"/>
        </w:rPr>
        <w:t>Прибор</w:t>
      </w:r>
      <w:r>
        <w:rPr>
          <w:spacing w:val="-14"/>
          <w:w w:val="105"/>
        </w:rPr>
        <w:t> </w:t>
      </w:r>
      <w:r>
        <w:rPr>
          <w:w w:val="105"/>
        </w:rPr>
        <w:t>готов</w:t>
      </w:r>
      <w:r>
        <w:rPr>
          <w:spacing w:val="-12"/>
          <w:w w:val="105"/>
        </w:rPr>
        <w:t> </w:t>
      </w:r>
      <w:r>
        <w:rPr>
          <w:w w:val="105"/>
        </w:rPr>
        <w:t>к </w:t>
      </w:r>
      <w:r>
        <w:rPr>
          <w:spacing w:val="-2"/>
          <w:w w:val="105"/>
        </w:rPr>
        <w:t>работе.</w:t>
      </w:r>
    </w:p>
    <w:p>
      <w:pPr>
        <w:pStyle w:val="BodyText"/>
        <w:spacing w:before="14"/>
        <w:ind w:left="208"/>
        <w:jc w:val="both"/>
        <w:rPr>
          <w:i/>
        </w:rPr>
      </w:pPr>
      <w:r>
        <w:rPr>
          <w:i/>
          <w:w w:val="105"/>
        </w:rPr>
        <w:t>4.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Нагрузите</w:t>
      </w:r>
      <w:r>
        <w:rPr>
          <w:i/>
          <w:spacing w:val="-3"/>
          <w:w w:val="105"/>
        </w:rPr>
        <w:t> </w:t>
      </w:r>
      <w:r>
        <w:rPr>
          <w:i/>
          <w:spacing w:val="-2"/>
          <w:w w:val="105"/>
        </w:rPr>
        <w:t>струну.</w:t>
      </w:r>
    </w:p>
    <w:p>
      <w:pPr>
        <w:pStyle w:val="BodyText"/>
        <w:spacing w:line="249" w:lineRule="auto" w:before="25"/>
        <w:ind w:left="429" w:right="451" w:hanging="221"/>
        <w:jc w:val="both"/>
      </w:pPr>
      <w:r>
        <w:rPr>
          <w:i/>
          <w:w w:val="105"/>
        </w:rPr>
        <w:t>5.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Перемещая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магнит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вращая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ручку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изменения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частоты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генератора,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по-</w:t>
      </w:r>
      <w:r>
        <w:rPr>
          <w:w w:val="105"/>
        </w:rPr>
        <w:t> лучите</w:t>
      </w:r>
      <w:r>
        <w:rPr>
          <w:spacing w:val="17"/>
          <w:w w:val="105"/>
        </w:rPr>
        <w:t> </w:t>
      </w:r>
      <w:r>
        <w:rPr>
          <w:w w:val="105"/>
        </w:rPr>
        <w:t>картину</w:t>
      </w:r>
      <w:r>
        <w:rPr>
          <w:spacing w:val="17"/>
          <w:w w:val="105"/>
        </w:rPr>
        <w:t> </w:t>
      </w:r>
      <w:r>
        <w:rPr>
          <w:w w:val="105"/>
        </w:rPr>
        <w:t>стоячих</w:t>
      </w:r>
      <w:r>
        <w:rPr>
          <w:spacing w:val="16"/>
          <w:w w:val="105"/>
        </w:rPr>
        <w:t> </w:t>
      </w:r>
      <w:r>
        <w:rPr>
          <w:w w:val="105"/>
        </w:rPr>
        <w:t>волн.</w:t>
      </w:r>
      <w:r>
        <w:rPr>
          <w:spacing w:val="13"/>
          <w:w w:val="105"/>
        </w:rPr>
        <w:t> </w:t>
      </w:r>
      <w:r>
        <w:rPr>
          <w:w w:val="105"/>
        </w:rPr>
        <w:t>(Передвижение</w:t>
      </w:r>
      <w:r>
        <w:rPr>
          <w:spacing w:val="16"/>
          <w:w w:val="105"/>
        </w:rPr>
        <w:t> </w:t>
      </w:r>
      <w:r>
        <w:rPr>
          <w:w w:val="105"/>
        </w:rPr>
        <w:t>магнита</w:t>
      </w:r>
      <w:r>
        <w:rPr>
          <w:spacing w:val="16"/>
          <w:w w:val="105"/>
        </w:rPr>
        <w:t> </w:t>
      </w:r>
      <w:r>
        <w:rPr>
          <w:w w:val="105"/>
        </w:rPr>
        <w:t>вдоль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струн</w:t>
      </w:r>
      <w:r>
        <w:rPr>
          <w:spacing w:val="-2"/>
          <w:w w:val="105"/>
        </w:rPr>
        <w:t>ы</w:t>
      </w:r>
    </w:p>
    <w:p>
      <w:pPr>
        <w:spacing w:after="0" w:line="249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7" w:lineRule="auto" w:before="62"/>
        <w:ind w:left="712" w:right="168"/>
        <w:jc w:val="both"/>
      </w:pPr>
      <w:r>
        <w:rPr>
          <w:i/>
          <w:w w:val="105"/>
        </w:rPr>
        <w:t>перемещает точку приложения внешней силы, которая не должна </w:t>
      </w:r>
      <w:r>
        <w:rPr>
          <w:i/>
          <w:w w:val="105"/>
        </w:rPr>
        <w:t>по-</w:t>
      </w:r>
      <w:r>
        <w:rPr>
          <w:w w:val="105"/>
        </w:rPr>
        <w:t> падать на узел, но должна быть к нему достаточно близка).</w:t>
      </w:r>
    </w:p>
    <w:p>
      <w:pPr>
        <w:pStyle w:val="BodyText"/>
        <w:spacing w:line="230" w:lineRule="auto" w:before="28"/>
        <w:ind w:left="712" w:right="166" w:hanging="221"/>
        <w:jc w:val="both"/>
      </w:pPr>
      <w:r>
        <w:rPr>
          <w:i/>
          <w:w w:val="105"/>
        </w:rPr>
        <w:t>6.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Увеличивая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частоту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звукового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генератора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при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некотором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постоянном</w:t>
      </w:r>
      <w:r>
        <w:rPr>
          <w:w w:val="105"/>
        </w:rPr>
        <w:t> натяжении</w:t>
      </w:r>
      <w:r>
        <w:rPr>
          <w:spacing w:val="-14"/>
          <w:w w:val="105"/>
        </w:rPr>
        <w:t> </w:t>
      </w:r>
      <w:r>
        <w:rPr>
          <w:w w:val="105"/>
        </w:rPr>
        <w:t>струны,</w:t>
      </w:r>
      <w:r>
        <w:rPr>
          <w:spacing w:val="-13"/>
          <w:w w:val="105"/>
        </w:rPr>
        <w:t> </w:t>
      </w:r>
      <w:r>
        <w:rPr>
          <w:w w:val="105"/>
        </w:rPr>
        <w:t>получите</w:t>
      </w:r>
      <w:r>
        <w:rPr>
          <w:spacing w:val="-13"/>
          <w:w w:val="105"/>
        </w:rPr>
        <w:t> </w:t>
      </w:r>
      <w:r>
        <w:rPr>
          <w:w w:val="105"/>
        </w:rPr>
        <w:t>стоячие</w:t>
      </w:r>
      <w:r>
        <w:rPr>
          <w:spacing w:val="-13"/>
          <w:w w:val="105"/>
        </w:rPr>
        <w:t> </w:t>
      </w:r>
      <w:r>
        <w:rPr>
          <w:w w:val="105"/>
        </w:rPr>
        <w:t>волны,</w:t>
      </w:r>
      <w:r>
        <w:rPr>
          <w:spacing w:val="-13"/>
          <w:w w:val="105"/>
        </w:rPr>
        <w:t> </w:t>
      </w:r>
      <w:r>
        <w:rPr>
          <w:w w:val="105"/>
        </w:rPr>
        <w:t>соответствующие</w:t>
      </w:r>
      <w:r>
        <w:rPr>
          <w:spacing w:val="-13"/>
          <w:w w:val="105"/>
        </w:rPr>
        <w:t> </w:t>
      </w:r>
      <w:r>
        <w:rPr>
          <w:rFonts w:ascii="Palatino Linotype" w:hAnsi="Palatino Linotype"/>
          <w:i/>
          <w:w w:val="105"/>
        </w:rPr>
        <w:t>n</w:t>
      </w:r>
      <w:r>
        <w:rPr>
          <w:rFonts w:ascii="Palatino Linotype" w:hAnsi="Palatino Linotype"/>
          <w:i/>
          <w:spacing w:val="-13"/>
          <w:w w:val="105"/>
        </w:rPr>
        <w:t> </w:t>
      </w:r>
      <w:r>
        <w:rPr>
          <w:rFonts w:ascii="Book Antiqua" w:hAnsi="Book Antiqua"/>
          <w:i w:val="0"/>
          <w:w w:val="105"/>
        </w:rPr>
        <w:t>=</w:t>
      </w:r>
      <w:r>
        <w:rPr>
          <w:rFonts w:ascii="Book Antiqua" w:hAnsi="Book Antiqua"/>
          <w:i w:val="0"/>
          <w:spacing w:val="-13"/>
          <w:w w:val="105"/>
        </w:rPr>
        <w:t> </w:t>
      </w:r>
      <w:r>
        <w:rPr>
          <w:rFonts w:ascii="Book Antiqua" w:hAnsi="Book Antiqua"/>
          <w:i w:val="0"/>
          <w:w w:val="105"/>
        </w:rPr>
        <w:t>1</w:t>
      </w:r>
      <w:r>
        <w:rPr>
          <w:i/>
          <w:w w:val="105"/>
        </w:rPr>
        <w:t>,</w:t>
      </w:r>
      <w:r>
        <w:rPr>
          <w:w w:val="105"/>
        </w:rPr>
        <w:t> 2, 3, ..., дойдя, по крайней мере, до </w:t>
      </w:r>
      <w:r>
        <w:rPr>
          <w:rFonts w:ascii="Palatino Linotype" w:hAnsi="Palatino Linotype"/>
          <w:i/>
          <w:w w:val="105"/>
        </w:rPr>
        <w:t>n </w:t>
      </w:r>
      <w:r>
        <w:rPr>
          <w:rFonts w:ascii="Book Antiqua" w:hAnsi="Book Antiqua"/>
          <w:i w:val="0"/>
          <w:w w:val="105"/>
        </w:rPr>
        <w:t>= 6</w:t>
      </w:r>
      <w:r>
        <w:rPr>
          <w:i/>
          <w:w w:val="105"/>
        </w:rPr>
        <w:t>. Фиксируя каждый раз </w:t>
      </w:r>
      <w:r>
        <w:rPr>
          <w:i/>
          <w:w w:val="105"/>
        </w:rPr>
        <w:t>пока-</w:t>
      </w:r>
      <w:r>
        <w:rPr>
          <w:w w:val="105"/>
        </w:rPr>
        <w:t> зания</w:t>
      </w:r>
      <w:r>
        <w:rPr>
          <w:spacing w:val="-6"/>
          <w:w w:val="105"/>
        </w:rPr>
        <w:t> </w:t>
      </w:r>
      <w:r>
        <w:rPr>
          <w:w w:val="105"/>
        </w:rPr>
        <w:t>лимба</w:t>
      </w:r>
      <w:r>
        <w:rPr>
          <w:spacing w:val="-8"/>
          <w:w w:val="105"/>
        </w:rPr>
        <w:t> </w:t>
      </w:r>
      <w:r>
        <w:rPr>
          <w:w w:val="105"/>
        </w:rPr>
        <w:t>звукового</w:t>
      </w:r>
      <w:r>
        <w:rPr>
          <w:spacing w:val="-14"/>
          <w:w w:val="105"/>
        </w:rPr>
        <w:t> </w:t>
      </w:r>
      <w:r>
        <w:rPr>
          <w:w w:val="105"/>
        </w:rPr>
        <w:t>генератора,</w:t>
      </w:r>
      <w:r>
        <w:rPr>
          <w:spacing w:val="-8"/>
          <w:w w:val="105"/>
        </w:rPr>
        <w:t> </w:t>
      </w:r>
      <w:r>
        <w:rPr>
          <w:w w:val="105"/>
        </w:rPr>
        <w:t>повторите</w:t>
      </w:r>
      <w:r>
        <w:rPr>
          <w:spacing w:val="-8"/>
          <w:w w:val="105"/>
        </w:rPr>
        <w:t> </w:t>
      </w:r>
      <w:r>
        <w:rPr>
          <w:w w:val="105"/>
        </w:rPr>
        <w:t>процесс</w:t>
      </w:r>
      <w:r>
        <w:rPr>
          <w:spacing w:val="-8"/>
          <w:w w:val="105"/>
        </w:rPr>
        <w:t> </w:t>
      </w:r>
      <w:r>
        <w:rPr>
          <w:w w:val="105"/>
        </w:rPr>
        <w:t>при</w:t>
      </w:r>
      <w:r>
        <w:rPr>
          <w:spacing w:val="-6"/>
          <w:w w:val="105"/>
        </w:rPr>
        <w:t> </w:t>
      </w:r>
      <w:r>
        <w:rPr>
          <w:w w:val="105"/>
        </w:rPr>
        <w:t>понижении,</w:t>
      </w:r>
      <w:r>
        <w:rPr>
          <w:w w:val="105"/>
        </w:rPr>
        <w:t> </w:t>
      </w:r>
      <w:r>
        <w:rPr/>
        <w:t>а</w:t>
      </w:r>
      <w:r>
        <w:rPr>
          <w:spacing w:val="13"/>
        </w:rPr>
        <w:t> </w:t>
      </w:r>
      <w:r>
        <w:rPr/>
        <w:t>затем</w:t>
      </w:r>
      <w:r>
        <w:rPr>
          <w:spacing w:val="14"/>
        </w:rPr>
        <w:t> </w:t>
      </w:r>
      <w:r>
        <w:rPr/>
        <w:t>снова</w:t>
      </w:r>
      <w:r>
        <w:rPr>
          <w:spacing w:val="9"/>
        </w:rPr>
        <w:t> </w:t>
      </w:r>
      <w:r>
        <w:rPr/>
        <w:t>при</w:t>
      </w:r>
      <w:r>
        <w:rPr>
          <w:spacing w:val="17"/>
        </w:rPr>
        <w:t> </w:t>
      </w:r>
      <w:r>
        <w:rPr/>
        <w:t>повышении</w:t>
      </w:r>
      <w:r>
        <w:rPr>
          <w:spacing w:val="12"/>
        </w:rPr>
        <w:t> </w:t>
      </w:r>
      <w:r>
        <w:rPr/>
        <w:t>частоты.</w:t>
      </w:r>
      <w:r>
        <w:rPr>
          <w:spacing w:val="14"/>
        </w:rPr>
        <w:t> </w:t>
      </w:r>
      <w:r>
        <w:rPr/>
        <w:t>Проделайте</w:t>
      </w:r>
      <w:r>
        <w:rPr>
          <w:spacing w:val="8"/>
        </w:rPr>
        <w:t> </w:t>
      </w:r>
      <w:r>
        <w:rPr/>
        <w:t>эти</w:t>
      </w:r>
      <w:r>
        <w:rPr>
          <w:spacing w:val="18"/>
        </w:rPr>
        <w:t> </w:t>
      </w:r>
      <w:r>
        <w:rPr/>
        <w:t>измерения</w:t>
      </w:r>
      <w:r>
        <w:rPr>
          <w:spacing w:val="14"/>
        </w:rPr>
        <w:t> </w:t>
      </w:r>
      <w:r>
        <w:rPr>
          <w:spacing w:val="-5"/>
        </w:rPr>
        <w:t>при</w:t>
      </w:r>
    </w:p>
    <w:p>
      <w:pPr>
        <w:pStyle w:val="BodyText"/>
        <w:spacing w:before="7"/>
        <w:ind w:left="712"/>
        <w:jc w:val="both"/>
        <w:rPr>
          <w:i/>
        </w:rPr>
      </w:pPr>
      <w:r>
        <w:rPr>
          <w:i/>
          <w:w w:val="105"/>
        </w:rPr>
        <w:t>различных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натяжениях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струны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(не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менее</w:t>
      </w:r>
      <w:r>
        <w:rPr>
          <w:i/>
          <w:spacing w:val="9"/>
          <w:w w:val="105"/>
        </w:rPr>
        <w:t> </w:t>
      </w:r>
      <w:r>
        <w:rPr>
          <w:i/>
          <w:spacing w:val="-2"/>
          <w:w w:val="105"/>
        </w:rPr>
        <w:t>пяти).</w:t>
      </w:r>
    </w:p>
    <w:p>
      <w:pPr>
        <w:pStyle w:val="BodyText"/>
        <w:spacing w:line="249" w:lineRule="auto" w:before="27"/>
        <w:ind w:left="712" w:right="168" w:hanging="221"/>
        <w:jc w:val="both"/>
      </w:pPr>
      <w:r>
        <w:rPr>
          <w:i/>
          <w:w w:val="105"/>
        </w:rPr>
        <w:t>7. При проведении эксперимента проверьте справедливость условия </w:t>
      </w:r>
      <w:r>
        <w:rPr>
          <w:i/>
          <w:w w:val="105"/>
        </w:rPr>
        <w:t>(4),</w:t>
      </w:r>
      <w:r>
        <w:rPr>
          <w:w w:val="105"/>
        </w:rPr>
        <w:t> измерив величину размытости узла и амплитуду в пучности. Если </w:t>
      </w:r>
      <w:r>
        <w:rPr>
          <w:w w:val="105"/>
        </w:rPr>
        <w:t>оно</w:t>
      </w:r>
      <w:r>
        <w:rPr>
          <w:w w:val="105"/>
        </w:rPr>
        <w:t> выполняется</w:t>
      </w:r>
      <w:r>
        <w:rPr>
          <w:w w:val="105"/>
        </w:rPr>
        <w:t> недостаточно</w:t>
      </w:r>
      <w:r>
        <w:rPr>
          <w:w w:val="105"/>
        </w:rPr>
        <w:t> хорошо,</w:t>
      </w:r>
      <w:r>
        <w:rPr>
          <w:w w:val="105"/>
        </w:rPr>
        <w:t> надо</w:t>
      </w:r>
      <w:r>
        <w:rPr>
          <w:w w:val="105"/>
        </w:rPr>
        <w:t> уменьшить</w:t>
      </w:r>
      <w:r>
        <w:rPr>
          <w:w w:val="105"/>
        </w:rPr>
        <w:t> выходную</w:t>
      </w:r>
      <w:r>
        <w:rPr>
          <w:w w:val="105"/>
        </w:rPr>
        <w:t> </w:t>
      </w:r>
      <w:r>
        <w:rPr>
          <w:w w:val="105"/>
        </w:rPr>
        <w:t>мощ-</w:t>
      </w:r>
      <w:r>
        <w:rPr>
          <w:w w:val="105"/>
        </w:rPr>
        <w:t> ность звукового генератора.</w:t>
      </w:r>
    </w:p>
    <w:p>
      <w:pPr>
        <w:pStyle w:val="BodyText"/>
        <w:spacing w:line="218" w:lineRule="auto" w:before="11"/>
        <w:ind w:left="712" w:right="166" w:hanging="221"/>
        <w:jc w:val="both"/>
      </w:pPr>
      <w:r>
        <w:rPr>
          <w:i/>
          <w:w w:val="105"/>
        </w:rPr>
        <w:t>8.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Для</w:t>
      </w:r>
      <w:r>
        <w:rPr>
          <w:i/>
          <w:w w:val="105"/>
        </w:rPr>
        <w:t> каждого</w:t>
      </w:r>
      <w:r>
        <w:rPr>
          <w:i/>
          <w:w w:val="105"/>
        </w:rPr>
        <w:t> значения</w:t>
      </w:r>
      <w:r>
        <w:rPr>
          <w:i/>
          <w:w w:val="105"/>
        </w:rPr>
        <w:t> натяжения</w:t>
      </w:r>
      <w:r>
        <w:rPr>
          <w:i/>
          <w:w w:val="105"/>
        </w:rPr>
        <w:t> струны</w:t>
      </w:r>
      <w:r>
        <w:rPr>
          <w:i/>
          <w:w w:val="105"/>
        </w:rPr>
        <w:t> </w:t>
      </w:r>
      <w:r>
        <w:rPr>
          <w:rFonts w:ascii="Palatino Linotype" w:hAnsi="Palatino Linotype"/>
          <w:i/>
          <w:w w:val="105"/>
        </w:rPr>
        <w:t>F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постройте</w:t>
      </w:r>
      <w:r>
        <w:rPr>
          <w:i/>
          <w:w w:val="105"/>
        </w:rPr>
        <w:t> график</w:t>
      </w:r>
      <w:r>
        <w:rPr>
          <w:i/>
          <w:w w:val="105"/>
        </w:rPr>
        <w:t> </w:t>
      </w:r>
      <w:r>
        <w:rPr>
          <w:i/>
          <w:w w:val="105"/>
        </w:rPr>
        <w:t>зави-</w:t>
      </w:r>
      <w:r>
        <w:rPr>
          <w:w w:val="105"/>
        </w:rPr>
        <w:t> симости</w:t>
      </w:r>
      <w:r>
        <w:rPr>
          <w:w w:val="105"/>
        </w:rPr>
        <w:t> частоты</w:t>
      </w:r>
      <w:r>
        <w:rPr>
          <w:w w:val="105"/>
        </w:rPr>
        <w:t> резонанса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ν</w:t>
      </w:r>
      <w:r>
        <w:rPr>
          <w:rFonts w:ascii="Palatino Linotype" w:hAnsi="Palatino Linotype"/>
          <w:i/>
          <w:w w:val="105"/>
          <w:vertAlign w:val="subscript"/>
        </w:rPr>
        <w:t>n</w:t>
      </w:r>
      <w:r>
        <w:rPr>
          <w:rFonts w:ascii="Palatino Linotype" w:hAnsi="Palatino Linotype"/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от</w:t>
      </w:r>
      <w:r>
        <w:rPr>
          <w:i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n</w:t>
      </w:r>
      <w:r>
        <w:rPr>
          <w:i/>
          <w:w w:val="105"/>
          <w:vertAlign w:val="baseline"/>
        </w:rPr>
        <w:t>.</w:t>
      </w:r>
      <w:r>
        <w:rPr>
          <w:i/>
          <w:w w:val="105"/>
          <w:vertAlign w:val="baseline"/>
        </w:rPr>
        <w:t> По</w:t>
      </w:r>
      <w:r>
        <w:rPr>
          <w:i/>
          <w:w w:val="105"/>
          <w:vertAlign w:val="baseline"/>
        </w:rPr>
        <w:t> наклону</w:t>
      </w:r>
      <w:r>
        <w:rPr>
          <w:i/>
          <w:w w:val="105"/>
          <w:vertAlign w:val="baseline"/>
        </w:rPr>
        <w:t> прямой</w:t>
      </w:r>
      <w:r>
        <w:rPr>
          <w:i/>
          <w:w w:val="105"/>
          <w:vertAlign w:val="baseline"/>
        </w:rPr>
        <w:t> с</w:t>
      </w:r>
      <w:r>
        <w:rPr>
          <w:i/>
          <w:w w:val="105"/>
          <w:vertAlign w:val="baseline"/>
        </w:rPr>
        <w:t> помощью</w:t>
      </w:r>
      <w:r>
        <w:rPr>
          <w:w w:val="105"/>
          <w:vertAlign w:val="baseline"/>
        </w:rPr>
        <w:t> формулы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(3)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определите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скорость</w:t>
      </w:r>
      <w:r>
        <w:rPr>
          <w:spacing w:val="-13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u</w:t>
      </w:r>
      <w:r>
        <w:rPr>
          <w:rFonts w:ascii="Palatino Linotype" w:hAnsi="Palatino Linotype"/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волн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в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струне</w:t>
      </w:r>
      <w:r>
        <w:rPr>
          <w:i/>
          <w:spacing w:val="-11"/>
          <w:w w:val="105"/>
          <w:vertAlign w:val="baseline"/>
        </w:rPr>
        <w:t> </w:t>
      </w:r>
      <w:r>
        <w:rPr>
          <w:i/>
          <w:w w:val="105"/>
          <w:vertAlign w:val="baseline"/>
        </w:rPr>
        <w:t>при</w:t>
      </w:r>
      <w:r>
        <w:rPr>
          <w:i/>
          <w:spacing w:val="-10"/>
          <w:w w:val="105"/>
          <w:vertAlign w:val="baseline"/>
        </w:rPr>
        <w:t> </w:t>
      </w:r>
      <w:r>
        <w:rPr>
          <w:i/>
          <w:w w:val="105"/>
          <w:vertAlign w:val="baseline"/>
        </w:rPr>
        <w:t>данном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натяже-</w:t>
      </w:r>
      <w:r>
        <w:rPr>
          <w:w w:val="105"/>
          <w:vertAlign w:val="baseline"/>
        </w:rPr>
        <w:t> нии. Оцените погрешность результатов.</w:t>
      </w:r>
    </w:p>
    <w:p>
      <w:pPr>
        <w:pStyle w:val="BodyText"/>
        <w:spacing w:line="223" w:lineRule="auto" w:before="22"/>
        <w:ind w:left="712" w:right="168" w:hanging="221"/>
        <w:jc w:val="both"/>
        <w:rPr>
          <w:i/>
        </w:rPr>
      </w:pPr>
      <w:r>
        <w:rPr>
          <w:i/>
          <w:w w:val="105"/>
        </w:rPr>
        <w:t>9.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Постройте</w:t>
      </w:r>
      <w:r>
        <w:rPr>
          <w:i/>
          <w:w w:val="105"/>
        </w:rPr>
        <w:t> график</w:t>
      </w:r>
      <w:r>
        <w:rPr>
          <w:i/>
          <w:w w:val="105"/>
        </w:rPr>
        <w:t> зависимости</w:t>
      </w:r>
      <w:r>
        <w:rPr>
          <w:i/>
          <w:w w:val="105"/>
        </w:rPr>
        <w:t> </w:t>
      </w:r>
      <w:r>
        <w:rPr>
          <w:rFonts w:ascii="Palatino Linotype" w:hAnsi="Palatino Linotype"/>
          <w:i/>
          <w:w w:val="105"/>
        </w:rPr>
        <w:t>u</w:t>
      </w:r>
      <w:r>
        <w:rPr>
          <w:rFonts w:ascii="Century" w:hAnsi="Century"/>
          <w:i w:val="0"/>
          <w:w w:val="105"/>
          <w:vertAlign w:val="superscript"/>
        </w:rPr>
        <w:t>2</w:t>
      </w:r>
      <w:r>
        <w:rPr>
          <w:rFonts w:ascii="Century" w:hAnsi="Century"/>
          <w:i w:val="0"/>
          <w:w w:val="105"/>
          <w:vertAlign w:val="baseline"/>
        </w:rPr>
        <w:t> </w:t>
      </w:r>
      <w:r>
        <w:rPr>
          <w:i/>
          <w:w w:val="105"/>
          <w:vertAlign w:val="baseline"/>
        </w:rPr>
        <w:t>от</w:t>
      </w:r>
      <w:r>
        <w:rPr>
          <w:i/>
          <w:w w:val="105"/>
          <w:vertAlign w:val="baseline"/>
        </w:rPr>
        <w:t> </w:t>
      </w:r>
      <w:r>
        <w:rPr>
          <w:rFonts w:ascii="Palatino Linotype" w:hAnsi="Palatino Linotype"/>
          <w:i/>
          <w:spacing w:val="13"/>
          <w:w w:val="105"/>
          <w:vertAlign w:val="baseline"/>
        </w:rPr>
        <w:t>F</w:t>
      </w:r>
      <w:r>
        <w:rPr>
          <w:i/>
          <w:spacing w:val="13"/>
          <w:w w:val="105"/>
          <w:vertAlign w:val="baseline"/>
        </w:rPr>
        <w:t>.</w:t>
      </w:r>
      <w:r>
        <w:rPr>
          <w:i/>
          <w:spacing w:val="13"/>
          <w:w w:val="105"/>
          <w:vertAlign w:val="baseline"/>
        </w:rPr>
        <w:t> </w:t>
      </w:r>
      <w:r>
        <w:rPr>
          <w:i/>
          <w:w w:val="105"/>
          <w:vertAlign w:val="baseline"/>
        </w:rPr>
        <w:t>По</w:t>
      </w:r>
      <w:r>
        <w:rPr>
          <w:i/>
          <w:w w:val="105"/>
          <w:vertAlign w:val="baseline"/>
        </w:rPr>
        <w:t> наклону</w:t>
      </w:r>
      <w:r>
        <w:rPr>
          <w:i/>
          <w:w w:val="105"/>
          <w:vertAlign w:val="baseline"/>
        </w:rPr>
        <w:t> прямой</w:t>
      </w:r>
      <w:r>
        <w:rPr>
          <w:i/>
          <w:w w:val="105"/>
          <w:vertAlign w:val="baseline"/>
        </w:rPr>
        <w:t> с</w:t>
      </w:r>
      <w:r>
        <w:rPr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помо-</w:t>
      </w:r>
      <w:r>
        <w:rPr>
          <w:w w:val="105"/>
          <w:vertAlign w:val="baseline"/>
        </w:rPr>
        <w:t> щью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формулы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(1)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определите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погонную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плотность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струны</w:t>
      </w:r>
      <w:r>
        <w:rPr>
          <w:spacing w:val="-10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ρ</w:t>
      </w:r>
      <w:r>
        <w:rPr>
          <w:rFonts w:ascii="Palatino Linotype" w:hAnsi="Palatino Linotype"/>
          <w:i/>
          <w:w w:val="105"/>
          <w:vertAlign w:val="subscript"/>
        </w:rPr>
        <w:t>l</w:t>
      </w:r>
      <w:r>
        <w:rPr>
          <w:i/>
          <w:w w:val="105"/>
          <w:vertAlign w:val="baseline"/>
        </w:rPr>
        <w:t>.</w:t>
      </w:r>
      <w:r>
        <w:rPr>
          <w:i/>
          <w:spacing w:val="-12"/>
          <w:w w:val="105"/>
          <w:vertAlign w:val="baseline"/>
        </w:rPr>
        <w:t> </w:t>
      </w:r>
      <w:r>
        <w:rPr>
          <w:i/>
          <w:w w:val="105"/>
          <w:vertAlign w:val="baseline"/>
        </w:rPr>
        <w:t>Оцените</w:t>
      </w:r>
      <w:r>
        <w:rPr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погрешность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результата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и</w:t>
      </w:r>
      <w:r>
        <w:rPr>
          <w:spacing w:val="-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сравните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вашу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оценку</w:t>
      </w:r>
      <w:r>
        <w:rPr>
          <w:spacing w:val="-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с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действительной</w:t>
      </w:r>
      <w:r>
        <w:rPr>
          <w:spacing w:val="-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по</w:t>
      </w:r>
      <w:r>
        <w:rPr>
          <w:spacing w:val="-2"/>
          <w:w w:val="105"/>
          <w:vertAlign w:val="baseline"/>
        </w:rPr>
        <w:t>-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грешностью. Истинное значение </w:t>
      </w:r>
      <w:r>
        <w:rPr>
          <w:rFonts w:ascii="Palatino Linotype" w:hAnsi="Palatino Linotype"/>
          <w:i/>
          <w:w w:val="105"/>
          <w:vertAlign w:val="baseline"/>
        </w:rPr>
        <w:t>ρ</w:t>
      </w:r>
      <w:r>
        <w:rPr>
          <w:rFonts w:ascii="Palatino Linotype" w:hAnsi="Palatino Linotype"/>
          <w:i/>
          <w:w w:val="105"/>
          <w:vertAlign w:val="subscript"/>
        </w:rPr>
        <w:t>l</w:t>
      </w:r>
      <w:r>
        <w:rPr>
          <w:rFonts w:ascii="Palatino Linotype" w:hAnsi="Palatino Linotype"/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указано на установке.</w:t>
      </w:r>
    </w:p>
    <w:p>
      <w:pPr>
        <w:pStyle w:val="Heading2"/>
        <w:spacing w:before="120"/>
        <w:ind w:left="2904"/>
        <w:jc w:val="both"/>
        <w:rPr>
          <w:i/>
        </w:rPr>
      </w:pPr>
      <w:r>
        <w:rPr>
          <w:i/>
          <w:w w:val="105"/>
        </w:rPr>
        <w:t>КuнтрuJьные</w:t>
      </w:r>
      <w:r>
        <w:rPr>
          <w:i/>
          <w:spacing w:val="-1"/>
          <w:w w:val="105"/>
        </w:rPr>
        <w:t> </w:t>
      </w:r>
      <w:r>
        <w:rPr>
          <w:i/>
          <w:spacing w:val="-2"/>
          <w:w w:val="105"/>
        </w:rPr>
        <w:t>нuнрuсы</w:t>
      </w:r>
    </w:p>
    <w:p>
      <w:pPr>
        <w:spacing w:line="254" w:lineRule="auto" w:before="20"/>
        <w:ind w:left="712" w:right="0" w:hanging="204"/>
        <w:jc w:val="left"/>
        <w:rPr>
          <w:i/>
          <w:sz w:val="18"/>
        </w:rPr>
      </w:pPr>
      <w:r>
        <w:rPr>
          <w:i/>
          <w:w w:val="110"/>
          <w:sz w:val="18"/>
        </w:rPr>
        <w:t>1.</w:t>
      </w:r>
      <w:r>
        <w:rPr>
          <w:i/>
          <w:spacing w:val="-7"/>
          <w:w w:val="110"/>
          <w:sz w:val="18"/>
        </w:rPr>
        <w:t> </w:t>
      </w:r>
      <w:r>
        <w:rPr>
          <w:i/>
          <w:w w:val="110"/>
          <w:sz w:val="18"/>
        </w:rPr>
        <w:t>Что</w:t>
      </w:r>
      <w:r>
        <w:rPr>
          <w:i/>
          <w:spacing w:val="-3"/>
          <w:w w:val="110"/>
          <w:sz w:val="18"/>
        </w:rPr>
        <w:t> </w:t>
      </w:r>
      <w:r>
        <w:rPr>
          <w:i/>
          <w:w w:val="110"/>
          <w:sz w:val="18"/>
        </w:rPr>
        <w:t>такое</w:t>
      </w:r>
      <w:r>
        <w:rPr>
          <w:i/>
          <w:spacing w:val="-3"/>
          <w:w w:val="110"/>
          <w:sz w:val="18"/>
        </w:rPr>
        <w:t> </w:t>
      </w:r>
      <w:r>
        <w:rPr>
          <w:i/>
          <w:w w:val="110"/>
          <w:sz w:val="18"/>
        </w:rPr>
        <w:t>продольные</w:t>
      </w:r>
      <w:r>
        <w:rPr>
          <w:i/>
          <w:spacing w:val="-3"/>
          <w:w w:val="110"/>
          <w:sz w:val="18"/>
        </w:rPr>
        <w:t> </w:t>
      </w:r>
      <w:r>
        <w:rPr>
          <w:i/>
          <w:w w:val="110"/>
          <w:sz w:val="18"/>
        </w:rPr>
        <w:t>и</w:t>
      </w:r>
      <w:r>
        <w:rPr>
          <w:i/>
          <w:spacing w:val="-4"/>
          <w:w w:val="110"/>
          <w:sz w:val="18"/>
        </w:rPr>
        <w:t> </w:t>
      </w:r>
      <w:r>
        <w:rPr>
          <w:i/>
          <w:w w:val="110"/>
          <w:sz w:val="18"/>
        </w:rPr>
        <w:t>поперечные</w:t>
      </w:r>
      <w:r>
        <w:rPr>
          <w:i/>
          <w:spacing w:val="-3"/>
          <w:w w:val="110"/>
          <w:sz w:val="18"/>
        </w:rPr>
        <w:t> </w:t>
      </w:r>
      <w:r>
        <w:rPr>
          <w:i/>
          <w:w w:val="110"/>
          <w:sz w:val="18"/>
        </w:rPr>
        <w:t>волны?</w:t>
      </w:r>
      <w:r>
        <w:rPr>
          <w:i/>
          <w:spacing w:val="-1"/>
          <w:w w:val="110"/>
          <w:sz w:val="18"/>
        </w:rPr>
        <w:t> </w:t>
      </w:r>
      <w:r>
        <w:rPr>
          <w:i/>
          <w:w w:val="110"/>
          <w:sz w:val="18"/>
        </w:rPr>
        <w:t>Напишите</w:t>
      </w:r>
      <w:r>
        <w:rPr>
          <w:i/>
          <w:spacing w:val="-4"/>
          <w:w w:val="110"/>
          <w:sz w:val="18"/>
        </w:rPr>
        <w:t> </w:t>
      </w:r>
      <w:r>
        <w:rPr>
          <w:i/>
          <w:w w:val="110"/>
          <w:sz w:val="18"/>
        </w:rPr>
        <w:t>уравнение</w:t>
      </w:r>
      <w:r>
        <w:rPr>
          <w:i/>
          <w:spacing w:val="-3"/>
          <w:w w:val="110"/>
          <w:sz w:val="18"/>
        </w:rPr>
        <w:t> </w:t>
      </w:r>
      <w:r>
        <w:rPr>
          <w:i/>
          <w:w w:val="110"/>
          <w:sz w:val="18"/>
        </w:rPr>
        <w:t>бегущей</w:t>
      </w:r>
      <w:r>
        <w:rPr>
          <w:i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волны.</w:t>
      </w:r>
    </w:p>
    <w:p>
      <w:pPr>
        <w:spacing w:line="254" w:lineRule="auto" w:before="15"/>
        <w:ind w:left="712" w:right="0" w:hanging="204"/>
        <w:jc w:val="left"/>
        <w:rPr>
          <w:i/>
          <w:sz w:val="18"/>
        </w:rPr>
      </w:pPr>
      <w:r>
        <w:rPr>
          <w:i/>
          <w:w w:val="105"/>
          <w:sz w:val="18"/>
        </w:rPr>
        <w:t>2. Выведите уравнение стоячей волны. Дайте определение пучности и узла </w:t>
      </w:r>
      <w:r>
        <w:rPr>
          <w:i/>
          <w:w w:val="105"/>
          <w:sz w:val="18"/>
        </w:rPr>
        <w:t>сто-</w:t>
      </w:r>
      <w:r>
        <w:rPr>
          <w:i/>
          <w:w w:val="105"/>
          <w:sz w:val="18"/>
        </w:rPr>
        <w:t> ячей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волны.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Как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происходит передача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энергии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по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струне?</w:t>
      </w:r>
    </w:p>
    <w:p>
      <w:pPr>
        <w:spacing w:line="202" w:lineRule="exact" w:before="17"/>
        <w:ind w:left="508" w:right="0" w:firstLine="0"/>
        <w:jc w:val="left"/>
        <w:rPr>
          <w:i/>
          <w:sz w:val="18"/>
        </w:rPr>
      </w:pPr>
      <w:r>
        <w:rPr/>
        <w:pict>
          <v:shape style="position:absolute;margin-left:83.508003pt;margin-top:12.264338pt;width:19pt;height:.1pt;mso-position-horizontal-relative:page;mso-position-vertical-relative:paragraph;z-index:-14830592;mso-wrap-distance-left:0;mso-wrap-distance-right:0" id="docshape2753" coordorigin="1670,245" coordsize="380,0" path="m1670,245l2049,245e" filled="false" stroked="true" strokeweight=".48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74.280029pt;margin-top:5.767473pt;width:9.25pt;height:33.25pt;mso-position-horizontal-relative:page;mso-position-vertical-relative:paragraph;z-index:-31827968" type="#_x0000_t202" id="docshape2754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rFonts w:ascii="Segoe UI Symbol" w:hAnsi="Segoe UI Symbol"/>
                      <w:sz w:val="18"/>
                    </w:rPr>
                  </w:pPr>
                  <w:r>
                    <w:rPr>
                      <w:rFonts w:ascii="Segoe UI Symbol" w:hAnsi="Segoe UI Symbol"/>
                      <w:w w:val="136"/>
                      <w:sz w:val="18"/>
                    </w:rPr>
                    <w:t>✓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  <w:sz w:val="18"/>
        </w:rPr>
        <w:t>3.</w:t>
      </w:r>
      <w:r>
        <w:rPr>
          <w:i/>
          <w:spacing w:val="10"/>
          <w:w w:val="105"/>
          <w:sz w:val="18"/>
        </w:rPr>
        <w:t> </w:t>
      </w:r>
      <w:r>
        <w:rPr>
          <w:i/>
          <w:w w:val="105"/>
          <w:sz w:val="18"/>
        </w:rPr>
        <w:t>Покажите,</w:t>
      </w:r>
      <w:r>
        <w:rPr>
          <w:i/>
          <w:spacing w:val="10"/>
          <w:w w:val="105"/>
          <w:sz w:val="18"/>
        </w:rPr>
        <w:t> </w:t>
      </w:r>
      <w:r>
        <w:rPr>
          <w:i/>
          <w:w w:val="105"/>
          <w:sz w:val="18"/>
        </w:rPr>
        <w:t>что</w:t>
      </w:r>
      <w:r>
        <w:rPr>
          <w:i/>
          <w:spacing w:val="4"/>
          <w:w w:val="105"/>
          <w:sz w:val="18"/>
        </w:rPr>
        <w:t> </w:t>
      </w:r>
      <w:r>
        <w:rPr>
          <w:i/>
          <w:w w:val="105"/>
          <w:sz w:val="18"/>
        </w:rPr>
        <w:t>скорость</w:t>
      </w:r>
      <w:r>
        <w:rPr>
          <w:i/>
          <w:spacing w:val="6"/>
          <w:w w:val="105"/>
          <w:sz w:val="18"/>
        </w:rPr>
        <w:t> </w:t>
      </w:r>
      <w:r>
        <w:rPr>
          <w:i/>
          <w:w w:val="105"/>
          <w:sz w:val="18"/>
        </w:rPr>
        <w:t>распространения</w:t>
      </w:r>
      <w:r>
        <w:rPr>
          <w:i/>
          <w:spacing w:val="2"/>
          <w:w w:val="105"/>
          <w:sz w:val="18"/>
        </w:rPr>
        <w:t> </w:t>
      </w:r>
      <w:r>
        <w:rPr>
          <w:i/>
          <w:w w:val="105"/>
          <w:sz w:val="18"/>
        </w:rPr>
        <w:t>поперечных</w:t>
      </w:r>
      <w:r>
        <w:rPr>
          <w:i/>
          <w:spacing w:val="4"/>
          <w:w w:val="105"/>
          <w:sz w:val="18"/>
        </w:rPr>
        <w:t> </w:t>
      </w:r>
      <w:r>
        <w:rPr>
          <w:i/>
          <w:w w:val="105"/>
          <w:sz w:val="18"/>
        </w:rPr>
        <w:t>волн</w:t>
      </w:r>
      <w:r>
        <w:rPr>
          <w:i/>
          <w:spacing w:val="6"/>
          <w:w w:val="105"/>
          <w:sz w:val="18"/>
        </w:rPr>
        <w:t> </w:t>
      </w:r>
      <w:r>
        <w:rPr>
          <w:i/>
          <w:w w:val="105"/>
          <w:sz w:val="18"/>
        </w:rPr>
        <w:t>по</w:t>
      </w:r>
      <w:r>
        <w:rPr>
          <w:i/>
          <w:spacing w:val="7"/>
          <w:w w:val="105"/>
          <w:sz w:val="18"/>
        </w:rPr>
        <w:t> </w:t>
      </w:r>
      <w:r>
        <w:rPr>
          <w:i/>
          <w:w w:val="105"/>
          <w:sz w:val="18"/>
        </w:rPr>
        <w:t>струне</w:t>
      </w:r>
      <w:r>
        <w:rPr>
          <w:i/>
          <w:spacing w:val="1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равна</w:t>
      </w:r>
    </w:p>
    <w:p>
      <w:pPr>
        <w:tabs>
          <w:tab w:pos="1250" w:val="left" w:leader="none"/>
        </w:tabs>
        <w:spacing w:line="207" w:lineRule="exact" w:before="0"/>
        <w:ind w:left="712" w:right="0" w:firstLine="0"/>
        <w:jc w:val="left"/>
        <w:rPr>
          <w:i/>
          <w:sz w:val="18"/>
        </w:rPr>
      </w:pPr>
      <w:r>
        <w:rPr>
          <w:rFonts w:ascii="Palatino Linotype" w:hAnsi="Palatino Linotype"/>
          <w:i/>
          <w:w w:val="110"/>
          <w:sz w:val="18"/>
        </w:rPr>
        <w:t>u</w:t>
      </w:r>
      <w:r>
        <w:rPr>
          <w:rFonts w:ascii="Palatino Linotype" w:hAnsi="Palatino Linotype"/>
          <w:i/>
          <w:spacing w:val="-3"/>
          <w:w w:val="110"/>
          <w:sz w:val="18"/>
        </w:rPr>
        <w:t> </w:t>
      </w:r>
      <w:r>
        <w:rPr>
          <w:rFonts w:ascii="Book Antiqua" w:hAnsi="Book Antiqua"/>
          <w:spacing w:val="-10"/>
          <w:w w:val="110"/>
          <w:sz w:val="18"/>
        </w:rPr>
        <w:t>=</w:t>
      </w:r>
      <w:r>
        <w:rPr>
          <w:rFonts w:ascii="Book Antiqua" w:hAnsi="Book Antiqua"/>
          <w:sz w:val="18"/>
        </w:rPr>
        <w:tab/>
      </w:r>
      <w:r>
        <w:rPr>
          <w:rFonts w:ascii="Palatino Linotype" w:hAnsi="Palatino Linotype"/>
          <w:i/>
          <w:w w:val="110"/>
          <w:sz w:val="18"/>
        </w:rPr>
        <w:t>F/ρ</w:t>
      </w:r>
      <w:r>
        <w:rPr>
          <w:rFonts w:ascii="Bookman Old Style" w:hAnsi="Bookman Old Style"/>
          <w:b w:val="0"/>
          <w:i/>
          <w:w w:val="110"/>
          <w:sz w:val="18"/>
          <w:vertAlign w:val="subscript"/>
        </w:rPr>
        <w:t>l</w:t>
      </w:r>
      <w:r>
        <w:rPr>
          <w:i/>
          <w:w w:val="110"/>
          <w:sz w:val="18"/>
          <w:vertAlign w:val="baseline"/>
        </w:rPr>
        <w:t>.</w:t>
      </w:r>
      <w:r>
        <w:rPr>
          <w:i/>
          <w:spacing w:val="1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Чему</w:t>
      </w:r>
      <w:r>
        <w:rPr>
          <w:i/>
          <w:spacing w:val="1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равна</w:t>
      </w:r>
      <w:r>
        <w:rPr>
          <w:i/>
          <w:spacing w:val="3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эта</w:t>
      </w:r>
      <w:r>
        <w:rPr>
          <w:i/>
          <w:spacing w:val="1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скорость в</w:t>
      </w:r>
      <w:r>
        <w:rPr>
          <w:i/>
          <w:spacing w:val="2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ваших</w:t>
      </w:r>
      <w:r>
        <w:rPr>
          <w:i/>
          <w:spacing w:val="4"/>
          <w:w w:val="110"/>
          <w:sz w:val="18"/>
          <w:vertAlign w:val="baseline"/>
        </w:rPr>
        <w:t> </w:t>
      </w:r>
      <w:r>
        <w:rPr>
          <w:i/>
          <w:spacing w:val="-2"/>
          <w:w w:val="110"/>
          <w:sz w:val="18"/>
          <w:vertAlign w:val="baseline"/>
        </w:rPr>
        <w:t>измерениях?</w:t>
      </w:r>
    </w:p>
    <w:p>
      <w:pPr>
        <w:spacing w:line="254" w:lineRule="auto" w:before="13"/>
        <w:ind w:left="712" w:right="168" w:hanging="204"/>
        <w:jc w:val="both"/>
        <w:rPr>
          <w:i/>
          <w:sz w:val="18"/>
        </w:rPr>
      </w:pPr>
      <w:r>
        <w:rPr>
          <w:i/>
          <w:w w:val="105"/>
          <w:sz w:val="18"/>
        </w:rPr>
        <w:t>4. Как</w:t>
      </w:r>
      <w:r>
        <w:rPr>
          <w:i/>
          <w:spacing w:val="36"/>
          <w:w w:val="105"/>
          <w:sz w:val="18"/>
        </w:rPr>
        <w:t> </w:t>
      </w:r>
      <w:r>
        <w:rPr>
          <w:i/>
          <w:w w:val="105"/>
          <w:sz w:val="18"/>
        </w:rPr>
        <w:t>происходит</w:t>
      </w:r>
      <w:r>
        <w:rPr>
          <w:i/>
          <w:spacing w:val="30"/>
          <w:w w:val="105"/>
          <w:sz w:val="18"/>
        </w:rPr>
        <w:t> </w:t>
      </w:r>
      <w:r>
        <w:rPr>
          <w:i/>
          <w:w w:val="105"/>
          <w:sz w:val="18"/>
        </w:rPr>
        <w:t>отражение</w:t>
      </w:r>
      <w:r>
        <w:rPr>
          <w:i/>
          <w:spacing w:val="36"/>
          <w:w w:val="105"/>
          <w:sz w:val="18"/>
        </w:rPr>
        <w:t> </w:t>
      </w:r>
      <w:r>
        <w:rPr>
          <w:i/>
          <w:w w:val="105"/>
          <w:sz w:val="18"/>
        </w:rPr>
        <w:t>бегущей</w:t>
      </w:r>
      <w:r>
        <w:rPr>
          <w:i/>
          <w:spacing w:val="36"/>
          <w:w w:val="105"/>
          <w:sz w:val="18"/>
        </w:rPr>
        <w:t> </w:t>
      </w:r>
      <w:r>
        <w:rPr>
          <w:i/>
          <w:w w:val="105"/>
          <w:sz w:val="18"/>
        </w:rPr>
        <w:t>волны</w:t>
      </w:r>
      <w:r>
        <w:rPr>
          <w:i/>
          <w:spacing w:val="38"/>
          <w:w w:val="105"/>
          <w:sz w:val="18"/>
        </w:rPr>
        <w:t> </w:t>
      </w:r>
      <w:r>
        <w:rPr>
          <w:i/>
          <w:w w:val="105"/>
          <w:sz w:val="18"/>
        </w:rPr>
        <w:t>от</w:t>
      </w:r>
      <w:r>
        <w:rPr>
          <w:i/>
          <w:spacing w:val="33"/>
          <w:w w:val="105"/>
          <w:sz w:val="18"/>
        </w:rPr>
        <w:t> </w:t>
      </w:r>
      <w:r>
        <w:rPr>
          <w:i/>
          <w:w w:val="105"/>
          <w:sz w:val="18"/>
        </w:rPr>
        <w:t>жестко</w:t>
      </w:r>
      <w:r>
        <w:rPr>
          <w:i/>
          <w:spacing w:val="36"/>
          <w:w w:val="105"/>
          <w:sz w:val="18"/>
        </w:rPr>
        <w:t> </w:t>
      </w:r>
      <w:r>
        <w:rPr>
          <w:i/>
          <w:w w:val="105"/>
          <w:sz w:val="18"/>
        </w:rPr>
        <w:t>закрепленного</w:t>
      </w:r>
      <w:r>
        <w:rPr>
          <w:i/>
          <w:spacing w:val="33"/>
          <w:w w:val="105"/>
          <w:sz w:val="18"/>
        </w:rPr>
        <w:t> </w:t>
      </w:r>
      <w:r>
        <w:rPr>
          <w:i/>
          <w:w w:val="105"/>
          <w:sz w:val="18"/>
        </w:rPr>
        <w:t>кон-</w:t>
      </w:r>
      <w:r>
        <w:rPr>
          <w:i/>
          <w:w w:val="105"/>
          <w:sz w:val="18"/>
        </w:rPr>
        <w:t> ца</w:t>
      </w:r>
      <w:r>
        <w:rPr>
          <w:i/>
          <w:w w:val="105"/>
          <w:sz w:val="18"/>
        </w:rPr>
        <w:t> струны</w:t>
      </w:r>
      <w:r>
        <w:rPr>
          <w:i/>
          <w:w w:val="105"/>
          <w:sz w:val="18"/>
        </w:rPr>
        <w:t> и</w:t>
      </w:r>
      <w:r>
        <w:rPr>
          <w:i/>
          <w:w w:val="105"/>
          <w:sz w:val="18"/>
        </w:rPr>
        <w:t> от</w:t>
      </w:r>
      <w:r>
        <w:rPr>
          <w:i/>
          <w:w w:val="105"/>
          <w:sz w:val="18"/>
        </w:rPr>
        <w:t> конца,</w:t>
      </w:r>
      <w:r>
        <w:rPr>
          <w:i/>
          <w:w w:val="105"/>
          <w:sz w:val="18"/>
        </w:rPr>
        <w:t> который</w:t>
      </w:r>
      <w:r>
        <w:rPr>
          <w:i/>
          <w:w w:val="105"/>
          <w:sz w:val="18"/>
        </w:rPr>
        <w:t> может</w:t>
      </w:r>
      <w:r>
        <w:rPr>
          <w:i/>
          <w:w w:val="105"/>
          <w:sz w:val="18"/>
        </w:rPr>
        <w:t> свободно</w:t>
      </w:r>
      <w:r>
        <w:rPr>
          <w:i/>
          <w:w w:val="105"/>
          <w:sz w:val="18"/>
        </w:rPr>
        <w:t> двигаться</w:t>
      </w:r>
      <w:r>
        <w:rPr>
          <w:i/>
          <w:w w:val="105"/>
          <w:sz w:val="18"/>
        </w:rPr>
        <w:t> в</w:t>
      </w:r>
      <w:r>
        <w:rPr>
          <w:i/>
          <w:w w:val="105"/>
          <w:sz w:val="18"/>
        </w:rPr>
        <w:t> направлении, перпендикулярном к</w:t>
      </w:r>
      <w:r>
        <w:rPr>
          <w:i/>
          <w:w w:val="105"/>
          <w:sz w:val="18"/>
        </w:rPr>
        <w:t> направлению</w:t>
      </w:r>
      <w:r>
        <w:rPr>
          <w:i/>
          <w:w w:val="105"/>
          <w:sz w:val="18"/>
        </w:rPr>
        <w:t> натяжения</w:t>
      </w:r>
      <w:r>
        <w:rPr>
          <w:i/>
          <w:w w:val="105"/>
          <w:sz w:val="18"/>
        </w:rPr>
        <w:t> струны?</w:t>
      </w:r>
      <w:r>
        <w:rPr>
          <w:i/>
          <w:w w:val="105"/>
          <w:sz w:val="18"/>
        </w:rPr>
        <w:t> Как</w:t>
      </w:r>
      <w:r>
        <w:rPr>
          <w:i/>
          <w:w w:val="105"/>
          <w:sz w:val="18"/>
        </w:rPr>
        <w:t> меняется</w:t>
      </w:r>
      <w:r>
        <w:rPr>
          <w:i/>
          <w:w w:val="105"/>
          <w:sz w:val="18"/>
        </w:rPr>
        <w:t> фаза отраженной волны?</w:t>
      </w:r>
    </w:p>
    <w:p>
      <w:pPr>
        <w:spacing w:line="254" w:lineRule="auto" w:before="15"/>
        <w:ind w:left="712" w:right="167" w:hanging="204"/>
        <w:jc w:val="both"/>
        <w:rPr>
          <w:i/>
          <w:sz w:val="18"/>
        </w:rPr>
      </w:pPr>
      <w:r>
        <w:rPr>
          <w:i/>
          <w:w w:val="105"/>
          <w:sz w:val="18"/>
        </w:rPr>
        <w:t>5.</w:t>
      </w:r>
      <w:r>
        <w:rPr>
          <w:i/>
          <w:spacing w:val="29"/>
          <w:w w:val="105"/>
          <w:sz w:val="18"/>
        </w:rPr>
        <w:t> </w:t>
      </w:r>
      <w:r>
        <w:rPr>
          <w:i/>
          <w:w w:val="105"/>
          <w:sz w:val="18"/>
        </w:rPr>
        <w:t>При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каком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условии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влиянием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бегущей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волны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на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картину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колебаний</w:t>
      </w:r>
      <w:r>
        <w:rPr>
          <w:i/>
          <w:spacing w:val="36"/>
          <w:w w:val="105"/>
          <w:sz w:val="18"/>
        </w:rPr>
        <w:t> </w:t>
      </w:r>
      <w:r>
        <w:rPr>
          <w:i/>
          <w:w w:val="105"/>
          <w:sz w:val="18"/>
        </w:rPr>
        <w:t>стру-</w:t>
      </w:r>
      <w:r>
        <w:rPr>
          <w:i/>
          <w:w w:val="105"/>
          <w:sz w:val="18"/>
        </w:rPr>
        <w:t> ны</w:t>
      </w:r>
      <w:r>
        <w:rPr>
          <w:i/>
          <w:w w:val="105"/>
          <w:sz w:val="18"/>
        </w:rPr>
        <w:t> можно</w:t>
      </w:r>
      <w:r>
        <w:rPr>
          <w:i/>
          <w:w w:val="105"/>
          <w:sz w:val="18"/>
        </w:rPr>
        <w:t> пренебречь?</w:t>
      </w:r>
      <w:r>
        <w:rPr>
          <w:i/>
          <w:w w:val="105"/>
          <w:sz w:val="18"/>
        </w:rPr>
        <w:t> Как</w:t>
      </w:r>
      <w:r>
        <w:rPr>
          <w:i/>
          <w:w w:val="105"/>
          <w:sz w:val="18"/>
        </w:rPr>
        <w:t> это</w:t>
      </w:r>
      <w:r>
        <w:rPr>
          <w:i/>
          <w:w w:val="105"/>
          <w:sz w:val="18"/>
        </w:rPr>
        <w:t> условие</w:t>
      </w:r>
      <w:r>
        <w:rPr>
          <w:i/>
          <w:w w:val="105"/>
          <w:sz w:val="18"/>
        </w:rPr>
        <w:t> можно</w:t>
      </w:r>
      <w:r>
        <w:rPr>
          <w:i/>
          <w:w w:val="105"/>
          <w:sz w:val="18"/>
        </w:rPr>
        <w:t> проверить</w:t>
      </w:r>
      <w:r>
        <w:rPr>
          <w:i/>
          <w:w w:val="105"/>
          <w:sz w:val="18"/>
        </w:rPr>
        <w:t> при</w:t>
      </w:r>
      <w:r>
        <w:rPr>
          <w:i/>
          <w:w w:val="105"/>
          <w:sz w:val="18"/>
        </w:rPr>
        <w:t> </w:t>
      </w:r>
      <w:r>
        <w:rPr>
          <w:i/>
          <w:w w:val="105"/>
          <w:sz w:val="18"/>
        </w:rPr>
        <w:t>проведении</w:t>
      </w:r>
      <w:r>
        <w:rPr>
          <w:i/>
          <w:w w:val="105"/>
          <w:sz w:val="18"/>
        </w:rPr>
        <w:t> </w:t>
      </w:r>
      <w:r>
        <w:rPr>
          <w:i/>
          <w:spacing w:val="-2"/>
          <w:w w:val="105"/>
          <w:sz w:val="18"/>
        </w:rPr>
        <w:t>эксперимента?</w:t>
      </w:r>
    </w:p>
    <w:p>
      <w:pPr>
        <w:spacing w:before="136"/>
        <w:ind w:left="2954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СПИСОК</w:t>
      </w:r>
      <w:r>
        <w:rPr>
          <w:i/>
          <w:spacing w:val="23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ЛИТЕРАТУРЫ</w:t>
      </w:r>
    </w:p>
    <w:p>
      <w:pPr>
        <w:spacing w:before="29"/>
        <w:ind w:left="508" w:right="0" w:firstLine="0"/>
        <w:jc w:val="left"/>
        <w:rPr>
          <w:i/>
          <w:sz w:val="18"/>
        </w:rPr>
      </w:pPr>
      <w:r>
        <w:rPr>
          <w:i/>
          <w:w w:val="115"/>
          <w:sz w:val="18"/>
        </w:rPr>
        <w:t>1.</w:t>
      </w:r>
      <w:r>
        <w:rPr>
          <w:i/>
          <w:spacing w:val="-12"/>
          <w:w w:val="115"/>
          <w:sz w:val="18"/>
        </w:rPr>
        <w:t> </w:t>
      </w:r>
      <w:r>
        <w:rPr>
          <w:i/>
          <w:w w:val="115"/>
          <w:sz w:val="17"/>
        </w:rPr>
        <w:t>Стрелков</w:t>
      </w:r>
      <w:r>
        <w:rPr>
          <w:i/>
          <w:spacing w:val="-6"/>
          <w:w w:val="115"/>
          <w:sz w:val="17"/>
        </w:rPr>
        <w:t> </w:t>
      </w:r>
      <w:r>
        <w:rPr>
          <w:i/>
          <w:w w:val="115"/>
          <w:sz w:val="17"/>
        </w:rPr>
        <w:t>С.П.</w:t>
      </w:r>
      <w:r>
        <w:rPr>
          <w:i/>
          <w:spacing w:val="-5"/>
          <w:w w:val="115"/>
          <w:sz w:val="17"/>
        </w:rPr>
        <w:t> </w:t>
      </w:r>
      <w:r>
        <w:rPr>
          <w:i/>
          <w:w w:val="115"/>
          <w:sz w:val="18"/>
        </w:rPr>
        <w:t>Механика.</w:t>
      </w:r>
      <w:r>
        <w:rPr>
          <w:i/>
          <w:spacing w:val="-5"/>
          <w:w w:val="115"/>
          <w:sz w:val="18"/>
        </w:rPr>
        <w:t> </w:t>
      </w:r>
      <w:r>
        <w:rPr>
          <w:i/>
          <w:w w:val="220"/>
          <w:sz w:val="18"/>
        </w:rPr>
        <w:t>-</w:t>
      </w:r>
      <w:r>
        <w:rPr>
          <w:i/>
          <w:spacing w:val="-39"/>
          <w:w w:val="220"/>
          <w:sz w:val="18"/>
        </w:rPr>
        <w:t> </w:t>
      </w:r>
      <w:r>
        <w:rPr>
          <w:i/>
          <w:w w:val="115"/>
          <w:sz w:val="18"/>
        </w:rPr>
        <w:t>М.:</w:t>
      </w:r>
      <w:r>
        <w:rPr>
          <w:i/>
          <w:spacing w:val="-3"/>
          <w:w w:val="115"/>
          <w:sz w:val="18"/>
        </w:rPr>
        <w:t> </w:t>
      </w:r>
      <w:r>
        <w:rPr>
          <w:i/>
          <w:w w:val="115"/>
          <w:sz w:val="18"/>
        </w:rPr>
        <w:t>Наука,</w:t>
      </w:r>
      <w:r>
        <w:rPr>
          <w:i/>
          <w:spacing w:val="-6"/>
          <w:w w:val="115"/>
          <w:sz w:val="18"/>
        </w:rPr>
        <w:t> </w:t>
      </w:r>
      <w:r>
        <w:rPr>
          <w:i/>
          <w:w w:val="115"/>
          <w:sz w:val="18"/>
        </w:rPr>
        <w:t>1975.</w:t>
      </w:r>
      <w:r>
        <w:rPr>
          <w:i/>
          <w:spacing w:val="-1"/>
          <w:w w:val="115"/>
          <w:sz w:val="18"/>
        </w:rPr>
        <w:t> </w:t>
      </w:r>
      <w:r>
        <w:rPr>
          <w:i/>
          <w:w w:val="115"/>
          <w:sz w:val="18"/>
        </w:rPr>
        <w:t>С.</w:t>
      </w:r>
      <w:r>
        <w:rPr>
          <w:i/>
          <w:spacing w:val="-5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1373143.</w:t>
      </w:r>
    </w:p>
    <w:p>
      <w:pPr>
        <w:spacing w:before="28"/>
        <w:ind w:left="508" w:right="0" w:firstLine="0"/>
        <w:jc w:val="left"/>
        <w:rPr>
          <w:i/>
          <w:sz w:val="18"/>
        </w:rPr>
      </w:pPr>
      <w:r>
        <w:rPr>
          <w:i/>
          <w:w w:val="115"/>
          <w:sz w:val="18"/>
        </w:rPr>
        <w:t>2.</w:t>
      </w:r>
      <w:r>
        <w:rPr>
          <w:i/>
          <w:spacing w:val="-12"/>
          <w:w w:val="115"/>
          <w:sz w:val="18"/>
        </w:rPr>
        <w:t> </w:t>
      </w:r>
      <w:r>
        <w:rPr>
          <w:i/>
          <w:w w:val="115"/>
          <w:sz w:val="17"/>
        </w:rPr>
        <w:t>Хайкин</w:t>
      </w:r>
      <w:r>
        <w:rPr>
          <w:i/>
          <w:spacing w:val="-6"/>
          <w:w w:val="115"/>
          <w:sz w:val="17"/>
        </w:rPr>
        <w:t> </w:t>
      </w:r>
      <w:r>
        <w:rPr>
          <w:i/>
          <w:w w:val="115"/>
          <w:sz w:val="17"/>
        </w:rPr>
        <w:t>С.Э.</w:t>
      </w:r>
      <w:r>
        <w:rPr>
          <w:i/>
          <w:spacing w:val="-9"/>
          <w:w w:val="115"/>
          <w:sz w:val="17"/>
        </w:rPr>
        <w:t> </w:t>
      </w:r>
      <w:r>
        <w:rPr>
          <w:i/>
          <w:w w:val="115"/>
          <w:sz w:val="18"/>
        </w:rPr>
        <w:t>Физические</w:t>
      </w:r>
      <w:r>
        <w:rPr>
          <w:i/>
          <w:spacing w:val="-9"/>
          <w:w w:val="115"/>
          <w:sz w:val="18"/>
        </w:rPr>
        <w:t> </w:t>
      </w:r>
      <w:r>
        <w:rPr>
          <w:i/>
          <w:w w:val="115"/>
          <w:sz w:val="18"/>
        </w:rPr>
        <w:t>основы</w:t>
      </w:r>
      <w:r>
        <w:rPr>
          <w:i/>
          <w:spacing w:val="-5"/>
          <w:w w:val="115"/>
          <w:sz w:val="18"/>
        </w:rPr>
        <w:t> </w:t>
      </w:r>
      <w:r>
        <w:rPr>
          <w:i/>
          <w:w w:val="115"/>
          <w:sz w:val="18"/>
        </w:rPr>
        <w:t>механики.</w:t>
      </w:r>
      <w:r>
        <w:rPr>
          <w:i/>
          <w:spacing w:val="-7"/>
          <w:w w:val="115"/>
          <w:sz w:val="18"/>
        </w:rPr>
        <w:t> </w:t>
      </w:r>
      <w:r>
        <w:rPr>
          <w:i/>
          <w:w w:val="220"/>
          <w:sz w:val="18"/>
        </w:rPr>
        <w:t>-</w:t>
      </w:r>
      <w:r>
        <w:rPr>
          <w:i/>
          <w:spacing w:val="-39"/>
          <w:w w:val="220"/>
          <w:sz w:val="18"/>
        </w:rPr>
        <w:t> </w:t>
      </w:r>
      <w:r>
        <w:rPr>
          <w:i/>
          <w:w w:val="115"/>
          <w:sz w:val="18"/>
        </w:rPr>
        <w:t>М.:</w:t>
      </w:r>
      <w:r>
        <w:rPr>
          <w:i/>
          <w:spacing w:val="-5"/>
          <w:w w:val="115"/>
          <w:sz w:val="18"/>
        </w:rPr>
        <w:t> </w:t>
      </w:r>
      <w:r>
        <w:rPr>
          <w:i/>
          <w:w w:val="115"/>
          <w:sz w:val="18"/>
        </w:rPr>
        <w:t>Наука,</w:t>
      </w:r>
      <w:r>
        <w:rPr>
          <w:i/>
          <w:spacing w:val="-7"/>
          <w:w w:val="115"/>
          <w:sz w:val="18"/>
        </w:rPr>
        <w:t> </w:t>
      </w:r>
      <w:r>
        <w:rPr>
          <w:i/>
          <w:w w:val="115"/>
          <w:sz w:val="18"/>
        </w:rPr>
        <w:t>1971.</w:t>
      </w:r>
      <w:r>
        <w:rPr>
          <w:i/>
          <w:spacing w:val="-5"/>
          <w:w w:val="115"/>
          <w:sz w:val="18"/>
        </w:rPr>
        <w:t> </w:t>
      </w:r>
      <w:r>
        <w:rPr>
          <w:i/>
          <w:w w:val="115"/>
          <w:sz w:val="18"/>
        </w:rPr>
        <w:t>С.</w:t>
      </w:r>
      <w:r>
        <w:rPr>
          <w:i/>
          <w:spacing w:val="-4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1503154.</w:t>
      </w:r>
    </w:p>
    <w:p>
      <w:pPr>
        <w:spacing w:before="28"/>
        <w:ind w:left="508" w:right="0" w:firstLine="0"/>
        <w:jc w:val="left"/>
        <w:rPr>
          <w:i/>
          <w:sz w:val="18"/>
        </w:rPr>
      </w:pPr>
      <w:r>
        <w:rPr>
          <w:i/>
          <w:spacing w:val="-2"/>
          <w:w w:val="120"/>
          <w:sz w:val="18"/>
        </w:rPr>
        <w:t>3.</w:t>
      </w:r>
      <w:r>
        <w:rPr>
          <w:i/>
          <w:spacing w:val="-12"/>
          <w:w w:val="120"/>
          <w:sz w:val="18"/>
        </w:rPr>
        <w:t> </w:t>
      </w:r>
      <w:r>
        <w:rPr>
          <w:i/>
          <w:spacing w:val="-2"/>
          <w:w w:val="120"/>
          <w:sz w:val="17"/>
        </w:rPr>
        <w:t>Сивухин</w:t>
      </w:r>
      <w:r>
        <w:rPr>
          <w:i/>
          <w:spacing w:val="-1"/>
          <w:w w:val="120"/>
          <w:sz w:val="17"/>
        </w:rPr>
        <w:t> </w:t>
      </w:r>
      <w:r>
        <w:rPr>
          <w:i/>
          <w:spacing w:val="-2"/>
          <w:w w:val="120"/>
          <w:sz w:val="17"/>
        </w:rPr>
        <w:t>Д.В.</w:t>
      </w:r>
      <w:r>
        <w:rPr>
          <w:i/>
          <w:spacing w:val="-4"/>
          <w:w w:val="120"/>
          <w:sz w:val="17"/>
        </w:rPr>
        <w:t> </w:t>
      </w:r>
      <w:r>
        <w:rPr>
          <w:i/>
          <w:spacing w:val="-2"/>
          <w:w w:val="120"/>
          <w:sz w:val="18"/>
        </w:rPr>
        <w:t>Общий</w:t>
      </w:r>
      <w:r>
        <w:rPr>
          <w:i/>
          <w:spacing w:val="-6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курс</w:t>
      </w:r>
      <w:r>
        <w:rPr>
          <w:i/>
          <w:spacing w:val="-10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физики.</w:t>
      </w:r>
      <w:r>
        <w:rPr>
          <w:i/>
          <w:spacing w:val="-5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Т.</w:t>
      </w:r>
      <w:r>
        <w:rPr>
          <w:i/>
          <w:spacing w:val="-8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I.</w:t>
      </w:r>
      <w:r>
        <w:rPr>
          <w:i/>
          <w:spacing w:val="-7"/>
          <w:w w:val="120"/>
          <w:sz w:val="18"/>
        </w:rPr>
        <w:t> </w:t>
      </w:r>
      <w:r>
        <w:rPr>
          <w:i/>
          <w:spacing w:val="-2"/>
          <w:w w:val="160"/>
          <w:sz w:val="18"/>
        </w:rPr>
        <w:t>-</w:t>
      </w:r>
      <w:r>
        <w:rPr>
          <w:i/>
          <w:spacing w:val="-16"/>
          <w:w w:val="160"/>
          <w:sz w:val="18"/>
        </w:rPr>
        <w:t> </w:t>
      </w:r>
      <w:r>
        <w:rPr>
          <w:i/>
          <w:spacing w:val="-2"/>
          <w:w w:val="120"/>
          <w:sz w:val="18"/>
        </w:rPr>
        <w:t>М.:</w:t>
      </w:r>
      <w:r>
        <w:rPr>
          <w:i/>
          <w:spacing w:val="-5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Наука,</w:t>
      </w:r>
      <w:r>
        <w:rPr>
          <w:i/>
          <w:spacing w:val="-6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1996.</w:t>
      </w:r>
      <w:r>
        <w:rPr>
          <w:i/>
          <w:spacing w:val="-4"/>
          <w:w w:val="120"/>
          <w:sz w:val="18"/>
        </w:rPr>
        <w:t> </w:t>
      </w:r>
      <w:r>
        <w:rPr>
          <w:i/>
          <w:spacing w:val="-2"/>
          <w:w w:val="110"/>
          <w:sz w:val="18"/>
        </w:rPr>
        <w:t>§§</w:t>
      </w:r>
      <w:r>
        <w:rPr>
          <w:i/>
          <w:spacing w:val="-6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81,</w:t>
      </w:r>
      <w:r>
        <w:rPr>
          <w:i/>
          <w:spacing w:val="-4"/>
          <w:w w:val="120"/>
          <w:sz w:val="18"/>
        </w:rPr>
        <w:t> </w:t>
      </w:r>
      <w:r>
        <w:rPr>
          <w:i/>
          <w:spacing w:val="-5"/>
          <w:w w:val="120"/>
          <w:sz w:val="18"/>
        </w:rPr>
        <w:t>84.</w:t>
      </w:r>
    </w:p>
    <w:p>
      <w:pPr>
        <w:spacing w:line="254" w:lineRule="auto" w:before="28"/>
        <w:ind w:left="712" w:right="168" w:hanging="204"/>
        <w:jc w:val="both"/>
        <w:rPr>
          <w:i/>
          <w:sz w:val="18"/>
        </w:rPr>
      </w:pPr>
      <w:r>
        <w:rPr>
          <w:i/>
          <w:w w:val="110"/>
          <w:sz w:val="18"/>
        </w:rPr>
        <w:t>4. </w:t>
      </w:r>
      <w:r>
        <w:rPr>
          <w:i/>
          <w:w w:val="110"/>
          <w:sz w:val="17"/>
        </w:rPr>
        <w:t>Кингсеп</w:t>
      </w:r>
      <w:r>
        <w:rPr>
          <w:i/>
          <w:w w:val="110"/>
          <w:sz w:val="17"/>
        </w:rPr>
        <w:t> </w:t>
      </w:r>
      <w:r>
        <w:rPr>
          <w:i/>
          <w:w w:val="115"/>
          <w:sz w:val="17"/>
        </w:rPr>
        <w:t>А.С.,</w:t>
      </w:r>
      <w:r>
        <w:rPr>
          <w:i/>
          <w:w w:val="115"/>
          <w:sz w:val="17"/>
        </w:rPr>
        <w:t> </w:t>
      </w:r>
      <w:r>
        <w:rPr>
          <w:i/>
          <w:w w:val="110"/>
          <w:sz w:val="17"/>
        </w:rPr>
        <w:t>Локшин</w:t>
      </w:r>
      <w:r>
        <w:rPr>
          <w:i/>
          <w:w w:val="110"/>
          <w:sz w:val="17"/>
        </w:rPr>
        <w:t> </w:t>
      </w:r>
      <w:r>
        <w:rPr>
          <w:i/>
          <w:w w:val="115"/>
          <w:sz w:val="17"/>
        </w:rPr>
        <w:t>Г.Р.,</w:t>
      </w:r>
      <w:r>
        <w:rPr>
          <w:i/>
          <w:w w:val="115"/>
          <w:sz w:val="17"/>
        </w:rPr>
        <w:t> </w:t>
      </w:r>
      <w:r>
        <w:rPr>
          <w:i/>
          <w:w w:val="110"/>
          <w:sz w:val="17"/>
        </w:rPr>
        <w:t>Олъхов</w:t>
      </w:r>
      <w:r>
        <w:rPr>
          <w:i/>
          <w:w w:val="110"/>
          <w:sz w:val="17"/>
        </w:rPr>
        <w:t> </w:t>
      </w:r>
      <w:r>
        <w:rPr>
          <w:i/>
          <w:w w:val="115"/>
          <w:sz w:val="17"/>
        </w:rPr>
        <w:t>О.А.</w:t>
      </w:r>
      <w:r>
        <w:rPr>
          <w:i/>
          <w:w w:val="115"/>
          <w:sz w:val="17"/>
        </w:rPr>
        <w:t> </w:t>
      </w:r>
      <w:r>
        <w:rPr>
          <w:i/>
          <w:w w:val="110"/>
          <w:sz w:val="18"/>
        </w:rPr>
        <w:t>Основы</w:t>
      </w:r>
      <w:r>
        <w:rPr>
          <w:i/>
          <w:w w:val="110"/>
          <w:sz w:val="18"/>
        </w:rPr>
        <w:t> физики.</w:t>
      </w:r>
      <w:r>
        <w:rPr>
          <w:i/>
          <w:w w:val="110"/>
          <w:sz w:val="18"/>
        </w:rPr>
        <w:t> Т.</w:t>
      </w:r>
      <w:r>
        <w:rPr>
          <w:i/>
          <w:w w:val="110"/>
          <w:sz w:val="18"/>
        </w:rPr>
        <w:t> 1.</w:t>
      </w:r>
      <w:r>
        <w:rPr>
          <w:i/>
          <w:w w:val="110"/>
          <w:sz w:val="18"/>
        </w:rPr>
        <w:t> Механика,</w:t>
      </w:r>
      <w:r>
        <w:rPr>
          <w:i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электричество</w:t>
      </w:r>
      <w:r>
        <w:rPr>
          <w:i/>
          <w:spacing w:val="-11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и</w:t>
      </w:r>
      <w:r>
        <w:rPr>
          <w:i/>
          <w:spacing w:val="-9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магнетизм,</w:t>
      </w:r>
      <w:r>
        <w:rPr>
          <w:i/>
          <w:spacing w:val="-3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колебания</w:t>
      </w:r>
      <w:r>
        <w:rPr>
          <w:i/>
          <w:spacing w:val="-7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и</w:t>
      </w:r>
      <w:r>
        <w:rPr>
          <w:i/>
          <w:spacing w:val="-7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волны,</w:t>
      </w:r>
      <w:r>
        <w:rPr>
          <w:i/>
          <w:spacing w:val="-4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волновая оптика.</w:t>
      </w:r>
      <w:r>
        <w:rPr>
          <w:i/>
          <w:spacing w:val="-7"/>
          <w:w w:val="110"/>
          <w:sz w:val="18"/>
        </w:rPr>
        <w:t> </w:t>
      </w:r>
      <w:r>
        <w:rPr>
          <w:i/>
          <w:spacing w:val="-2"/>
          <w:w w:val="145"/>
          <w:sz w:val="18"/>
        </w:rPr>
        <w:t>-</w:t>
      </w:r>
      <w:r>
        <w:rPr>
          <w:i/>
          <w:spacing w:val="-15"/>
          <w:w w:val="145"/>
          <w:sz w:val="18"/>
        </w:rPr>
        <w:t> </w:t>
      </w:r>
      <w:r>
        <w:rPr>
          <w:i/>
          <w:spacing w:val="-2"/>
          <w:w w:val="110"/>
          <w:sz w:val="18"/>
        </w:rPr>
        <w:t>М.: </w:t>
      </w:r>
      <w:r>
        <w:rPr>
          <w:i/>
          <w:spacing w:val="-2"/>
          <w:w w:val="110"/>
          <w:sz w:val="18"/>
        </w:rPr>
        <w:t>Физ</w:t>
      </w:r>
      <w:r>
        <w:rPr>
          <w:i/>
          <w:spacing w:val="-2"/>
          <w:w w:val="110"/>
          <w:sz w:val="18"/>
        </w:rPr>
        <w:t>-</w:t>
      </w:r>
      <w:r>
        <w:rPr>
          <w:i/>
          <w:spacing w:val="-2"/>
          <w:w w:val="110"/>
          <w:sz w:val="18"/>
        </w:rPr>
        <w:t> </w:t>
      </w:r>
      <w:r>
        <w:rPr>
          <w:i/>
          <w:w w:val="110"/>
          <w:sz w:val="18"/>
        </w:rPr>
        <w:t>матлит, 2001. Ч. III. Гл. 5. § 5.6.</w:t>
      </w:r>
    </w:p>
    <w:p>
      <w:pPr>
        <w:spacing w:after="0" w:line="254" w:lineRule="auto"/>
        <w:jc w:val="both"/>
        <w:rPr>
          <w:sz w:val="18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Heading2"/>
        <w:spacing w:before="138"/>
        <w:rPr>
          <w:i/>
        </w:rPr>
      </w:pPr>
      <w:r>
        <w:rPr>
          <w:i/>
          <w:spacing w:val="-9"/>
        </w:rPr>
        <w:t>Рабuта</w:t>
      </w:r>
      <w:r>
        <w:rPr>
          <w:i/>
          <w:spacing w:val="3"/>
        </w:rPr>
        <w:t> </w:t>
      </w:r>
      <w:r>
        <w:rPr>
          <w:i/>
          <w:spacing w:val="-2"/>
        </w:rPr>
        <w:t>1..4.6</w:t>
      </w:r>
    </w:p>
    <w:p>
      <w:pPr>
        <w:pStyle w:val="BodyText"/>
        <w:spacing w:before="5"/>
        <w:rPr>
          <w:i/>
          <w:sz w:val="22"/>
        </w:rPr>
      </w:pPr>
    </w:p>
    <w:p>
      <w:pPr>
        <w:pStyle w:val="Heading3"/>
        <w:spacing w:line="276" w:lineRule="auto"/>
        <w:ind w:right="955"/>
      </w:pPr>
      <w:r>
        <w:rPr>
          <w:i/>
          <w:spacing w:val="-2"/>
          <w:w w:val="135"/>
        </w:rPr>
        <w:t>Измерение</w:t>
      </w:r>
      <w:r>
        <w:rPr>
          <w:i/>
          <w:spacing w:val="-12"/>
          <w:w w:val="135"/>
        </w:rPr>
        <w:t> </w:t>
      </w:r>
      <w:r>
        <w:rPr>
          <w:i/>
          <w:spacing w:val="-2"/>
          <w:w w:val="135"/>
        </w:rPr>
        <w:t>скорости</w:t>
      </w:r>
      <w:r>
        <w:rPr>
          <w:i/>
          <w:spacing w:val="-15"/>
          <w:w w:val="135"/>
        </w:rPr>
        <w:t> </w:t>
      </w:r>
      <w:r>
        <w:rPr>
          <w:i/>
          <w:spacing w:val="-2"/>
          <w:w w:val="135"/>
        </w:rPr>
        <w:t>ультразвука</w:t>
      </w:r>
      <w:r>
        <w:rPr>
          <w:i/>
          <w:spacing w:val="-12"/>
          <w:w w:val="135"/>
        </w:rPr>
        <w:t> </w:t>
      </w:r>
      <w:r>
        <w:rPr>
          <w:i/>
          <w:spacing w:val="-2"/>
          <w:w w:val="135"/>
        </w:rPr>
        <w:t>в</w:t>
      </w:r>
      <w:r>
        <w:rPr>
          <w:i/>
          <w:spacing w:val="-14"/>
          <w:w w:val="135"/>
        </w:rPr>
        <w:t> </w:t>
      </w:r>
      <w:r>
        <w:rPr>
          <w:i/>
          <w:spacing w:val="-2"/>
          <w:w w:val="135"/>
        </w:rPr>
        <w:t>жидкости</w:t>
      </w:r>
      <w:r>
        <w:rPr>
          <w:spacing w:val="-2"/>
          <w:w w:val="135"/>
        </w:rPr>
        <w:t> </w:t>
      </w:r>
      <w:r>
        <w:rPr>
          <w:w w:val="135"/>
        </w:rPr>
        <w:t>с</w:t>
      </w:r>
      <w:r>
        <w:rPr>
          <w:spacing w:val="6"/>
          <w:w w:val="135"/>
        </w:rPr>
        <w:t> </w:t>
      </w:r>
      <w:r>
        <w:rPr>
          <w:w w:val="135"/>
        </w:rPr>
        <w:t>помощью</w:t>
      </w:r>
      <w:r>
        <w:rPr>
          <w:spacing w:val="6"/>
          <w:w w:val="135"/>
        </w:rPr>
        <w:t> </w:t>
      </w:r>
      <w:r>
        <w:rPr>
          <w:w w:val="135"/>
        </w:rPr>
        <w:t>ультразвукового</w:t>
      </w:r>
      <w:r>
        <w:rPr>
          <w:spacing w:val="9"/>
          <w:w w:val="135"/>
        </w:rPr>
        <w:t> </w:t>
      </w:r>
      <w:r>
        <w:rPr>
          <w:spacing w:val="-2"/>
          <w:w w:val="125"/>
        </w:rPr>
        <w:t>интерферометра</w:t>
      </w:r>
    </w:p>
    <w:p>
      <w:pPr>
        <w:pStyle w:val="BodyText"/>
        <w:spacing w:before="9"/>
        <w:rPr>
          <w:i/>
          <w:sz w:val="22"/>
        </w:rPr>
      </w:pPr>
    </w:p>
    <w:p>
      <w:pPr>
        <w:spacing w:line="254" w:lineRule="auto" w:before="0"/>
        <w:ind w:left="751" w:right="770" w:firstLine="0"/>
        <w:jc w:val="both"/>
        <w:rPr>
          <w:i/>
          <w:sz w:val="18"/>
        </w:rPr>
      </w:pPr>
      <w:r>
        <w:rPr>
          <w:i/>
          <w:w w:val="110"/>
          <w:sz w:val="18"/>
        </w:rPr>
        <w:t>Цель работы: измерение в различных средах длины волны </w:t>
      </w:r>
      <w:r>
        <w:rPr>
          <w:i/>
          <w:w w:val="110"/>
          <w:sz w:val="18"/>
        </w:rPr>
        <w:t>ультра-</w:t>
      </w:r>
      <w:r>
        <w:rPr>
          <w:i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звука</w:t>
      </w:r>
      <w:r>
        <w:rPr>
          <w:i/>
          <w:spacing w:val="-4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с</w:t>
      </w:r>
      <w:r>
        <w:rPr>
          <w:i/>
          <w:spacing w:val="-7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помощью</w:t>
      </w:r>
      <w:r>
        <w:rPr>
          <w:i/>
          <w:spacing w:val="-3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ультразвукового</w:t>
      </w:r>
      <w:r>
        <w:rPr>
          <w:i/>
          <w:spacing w:val="-7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интерферометра,</w:t>
      </w:r>
      <w:r>
        <w:rPr>
          <w:i/>
          <w:spacing w:val="-7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вычисление</w:t>
      </w:r>
      <w:r>
        <w:rPr>
          <w:i/>
          <w:spacing w:val="-7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ско- </w:t>
      </w:r>
      <w:r>
        <w:rPr>
          <w:i/>
          <w:sz w:val="18"/>
        </w:rPr>
        <w:t>ростей распространения ультразвука и адиабатической сжимаемости </w:t>
      </w:r>
      <w:r>
        <w:rPr>
          <w:i/>
          <w:spacing w:val="-2"/>
          <w:w w:val="110"/>
          <w:sz w:val="18"/>
        </w:rPr>
        <w:t>сред.</w:t>
      </w:r>
    </w:p>
    <w:p>
      <w:pPr>
        <w:pStyle w:val="BodyText"/>
        <w:spacing w:before="1"/>
        <w:rPr>
          <w:i/>
          <w:sz w:val="24"/>
        </w:rPr>
      </w:pPr>
    </w:p>
    <w:p>
      <w:pPr>
        <w:spacing w:line="256" w:lineRule="auto" w:before="0"/>
        <w:ind w:left="751" w:right="775" w:hanging="1"/>
        <w:jc w:val="both"/>
        <w:rPr>
          <w:i/>
          <w:sz w:val="18"/>
        </w:rPr>
      </w:pPr>
      <w:r>
        <w:rPr>
          <w:i/>
          <w:w w:val="110"/>
          <w:sz w:val="18"/>
        </w:rPr>
        <w:t>В</w:t>
      </w:r>
      <w:r>
        <w:rPr>
          <w:i/>
          <w:w w:val="110"/>
          <w:sz w:val="18"/>
        </w:rPr>
        <w:t> работе</w:t>
      </w:r>
      <w:r>
        <w:rPr>
          <w:i/>
          <w:w w:val="110"/>
          <w:sz w:val="18"/>
        </w:rPr>
        <w:t> используются:</w:t>
      </w:r>
      <w:r>
        <w:rPr>
          <w:i/>
          <w:w w:val="110"/>
          <w:sz w:val="18"/>
        </w:rPr>
        <w:t> ультразвуковой</w:t>
      </w:r>
      <w:r>
        <w:rPr>
          <w:i/>
          <w:w w:val="110"/>
          <w:sz w:val="18"/>
        </w:rPr>
        <w:t> интерферометр,</w:t>
      </w:r>
      <w:r>
        <w:rPr>
          <w:i/>
          <w:w w:val="110"/>
          <w:sz w:val="18"/>
        </w:rPr>
        <w:t> </w:t>
      </w:r>
      <w:r>
        <w:rPr>
          <w:i/>
          <w:w w:val="110"/>
          <w:sz w:val="18"/>
        </w:rPr>
        <w:t>генера-</w:t>
      </w:r>
      <w:r>
        <w:rPr>
          <w:i/>
          <w:w w:val="110"/>
          <w:sz w:val="18"/>
        </w:rPr>
        <w:t> тор</w:t>
      </w:r>
      <w:r>
        <w:rPr>
          <w:i/>
          <w:spacing w:val="-5"/>
          <w:w w:val="110"/>
          <w:sz w:val="18"/>
        </w:rPr>
        <w:t> </w:t>
      </w:r>
      <w:r>
        <w:rPr>
          <w:i/>
          <w:w w:val="110"/>
          <w:sz w:val="18"/>
        </w:rPr>
        <w:t>стандартных</w:t>
      </w:r>
      <w:r>
        <w:rPr>
          <w:i/>
          <w:spacing w:val="-7"/>
          <w:w w:val="110"/>
          <w:sz w:val="18"/>
        </w:rPr>
        <w:t> </w:t>
      </w:r>
      <w:r>
        <w:rPr>
          <w:i/>
          <w:w w:val="110"/>
          <w:sz w:val="18"/>
        </w:rPr>
        <w:t>сигналов</w:t>
      </w:r>
      <w:r>
        <w:rPr>
          <w:i/>
          <w:spacing w:val="-3"/>
          <w:w w:val="110"/>
          <w:sz w:val="18"/>
        </w:rPr>
        <w:t> </w:t>
      </w:r>
      <w:r>
        <w:rPr>
          <w:i/>
          <w:w w:val="110"/>
          <w:sz w:val="18"/>
        </w:rPr>
        <w:t>Г4-42,</w:t>
      </w:r>
      <w:r>
        <w:rPr>
          <w:i/>
          <w:spacing w:val="-2"/>
          <w:w w:val="110"/>
          <w:sz w:val="18"/>
        </w:rPr>
        <w:t> </w:t>
      </w:r>
      <w:r>
        <w:rPr>
          <w:i/>
          <w:w w:val="110"/>
          <w:sz w:val="18"/>
        </w:rPr>
        <w:t>микроамперметр.</w:t>
      </w:r>
    </w:p>
    <w:p>
      <w:pPr>
        <w:pStyle w:val="BodyText"/>
        <w:spacing w:before="6"/>
        <w:rPr>
          <w:i/>
          <w:sz w:val="23"/>
        </w:rPr>
      </w:pPr>
    </w:p>
    <w:p>
      <w:pPr>
        <w:pStyle w:val="BodyText"/>
        <w:spacing w:line="249" w:lineRule="auto"/>
        <w:ind w:left="429" w:right="451" w:firstLine="300"/>
        <w:jc w:val="both"/>
      </w:pPr>
      <w:r>
        <w:rPr>
          <w:i/>
          <w:w w:val="105"/>
        </w:rPr>
        <w:t>Механические колебания с частотой выше 20 кГц называются </w:t>
      </w:r>
      <w:r>
        <w:rPr>
          <w:i/>
          <w:w w:val="105"/>
        </w:rPr>
        <w:t>уль-</w:t>
      </w:r>
      <w:r>
        <w:rPr>
          <w:w w:val="105"/>
        </w:rPr>
        <w:t> тразвуковыми,</w:t>
      </w:r>
      <w:r>
        <w:rPr>
          <w:w w:val="105"/>
        </w:rPr>
        <w:t> в</w:t>
      </w:r>
      <w:r>
        <w:rPr>
          <w:w w:val="105"/>
        </w:rPr>
        <w:t> отличие</w:t>
      </w:r>
      <w:r>
        <w:rPr>
          <w:w w:val="105"/>
        </w:rPr>
        <w:t> от</w:t>
      </w:r>
      <w:r>
        <w:rPr>
          <w:w w:val="105"/>
        </w:rPr>
        <w:t> звуковых</w:t>
      </w:r>
      <w:r>
        <w:rPr>
          <w:w w:val="105"/>
        </w:rPr>
        <w:t> колебаний</w:t>
      </w:r>
      <w:r>
        <w:rPr>
          <w:w w:val="105"/>
        </w:rPr>
        <w:t> они</w:t>
      </w:r>
      <w:r>
        <w:rPr>
          <w:w w:val="105"/>
        </w:rPr>
        <w:t> не</w:t>
      </w:r>
      <w:r>
        <w:rPr>
          <w:w w:val="105"/>
        </w:rPr>
        <w:t> воспринима- ются человеческим ухом.</w:t>
      </w:r>
    </w:p>
    <w:p>
      <w:pPr>
        <w:pStyle w:val="BodyText"/>
        <w:spacing w:line="249" w:lineRule="auto" w:before="17"/>
        <w:ind w:left="429" w:right="449" w:firstLine="300"/>
        <w:jc w:val="both"/>
      </w:pPr>
      <w:r>
        <w:rPr>
          <w:i/>
          <w:w w:val="105"/>
        </w:rPr>
        <w:t>Ультразвуковые колебания, так</w:t>
      </w:r>
      <w:r>
        <w:rPr>
          <w:i/>
          <w:w w:val="105"/>
        </w:rPr>
        <w:t> же</w:t>
      </w:r>
      <w:r>
        <w:rPr>
          <w:i/>
          <w:w w:val="105"/>
        </w:rPr>
        <w:t> как</w:t>
      </w:r>
      <w:r>
        <w:rPr>
          <w:i/>
          <w:w w:val="105"/>
        </w:rPr>
        <w:t> и</w:t>
      </w:r>
      <w:r>
        <w:rPr>
          <w:i/>
          <w:w w:val="105"/>
        </w:rPr>
        <w:t> звуковые, могут</w:t>
      </w:r>
      <w:r>
        <w:rPr>
          <w:i/>
          <w:w w:val="105"/>
        </w:rPr>
        <w:t> распро-</w:t>
      </w:r>
      <w:r>
        <w:rPr>
          <w:w w:val="105"/>
        </w:rPr>
        <w:t> страняться</w:t>
      </w:r>
      <w:r>
        <w:rPr>
          <w:w w:val="105"/>
        </w:rPr>
        <w:t> в</w:t>
      </w:r>
      <w:r>
        <w:rPr>
          <w:w w:val="105"/>
        </w:rPr>
        <w:t> твердых,</w:t>
      </w:r>
      <w:r>
        <w:rPr>
          <w:w w:val="105"/>
        </w:rPr>
        <w:t> жидких</w:t>
      </w:r>
      <w:r>
        <w:rPr>
          <w:w w:val="105"/>
        </w:rPr>
        <w:t> и</w:t>
      </w:r>
      <w:r>
        <w:rPr>
          <w:w w:val="105"/>
        </w:rPr>
        <w:t> газообразных</w:t>
      </w:r>
      <w:r>
        <w:rPr>
          <w:w w:val="105"/>
        </w:rPr>
        <w:t> телах.</w:t>
      </w:r>
      <w:r>
        <w:rPr>
          <w:w w:val="105"/>
        </w:rPr>
        <w:t> В</w:t>
      </w:r>
      <w:r>
        <w:rPr>
          <w:w w:val="105"/>
        </w:rPr>
        <w:t> твердых</w:t>
      </w:r>
      <w:r>
        <w:rPr>
          <w:w w:val="105"/>
        </w:rPr>
        <w:t> </w:t>
      </w:r>
      <w:r>
        <w:rPr/>
        <w:t>те- </w:t>
      </w:r>
      <w:r>
        <w:rPr>
          <w:w w:val="105"/>
        </w:rPr>
        <w:t>лах</w:t>
      </w:r>
      <w:r>
        <w:rPr>
          <w:spacing w:val="37"/>
          <w:w w:val="105"/>
        </w:rPr>
        <w:t> </w:t>
      </w:r>
      <w:r>
        <w:rPr>
          <w:w w:val="105"/>
        </w:rPr>
        <w:t>они</w:t>
      </w:r>
      <w:r>
        <w:rPr>
          <w:spacing w:val="34"/>
          <w:w w:val="105"/>
        </w:rPr>
        <w:t> </w:t>
      </w:r>
      <w:r>
        <w:rPr>
          <w:w w:val="105"/>
        </w:rPr>
        <w:t>распространяются</w:t>
      </w:r>
      <w:r>
        <w:rPr>
          <w:spacing w:val="34"/>
          <w:w w:val="105"/>
        </w:rPr>
        <w:t> </w:t>
      </w:r>
      <w:r>
        <w:rPr>
          <w:w w:val="105"/>
        </w:rPr>
        <w:t>в</w:t>
      </w:r>
      <w:r>
        <w:rPr>
          <w:spacing w:val="37"/>
          <w:w w:val="105"/>
        </w:rPr>
        <w:t> </w:t>
      </w:r>
      <w:r>
        <w:rPr>
          <w:w w:val="105"/>
        </w:rPr>
        <w:t>виде</w:t>
      </w:r>
      <w:r>
        <w:rPr>
          <w:spacing w:val="34"/>
          <w:w w:val="105"/>
        </w:rPr>
        <w:t> </w:t>
      </w:r>
      <w:r>
        <w:rPr>
          <w:w w:val="105"/>
        </w:rPr>
        <w:t>продольных</w:t>
      </w:r>
      <w:r>
        <w:rPr>
          <w:spacing w:val="34"/>
          <w:w w:val="105"/>
        </w:rPr>
        <w:t> </w:t>
      </w:r>
      <w:r>
        <w:rPr>
          <w:w w:val="105"/>
        </w:rPr>
        <w:t>и</w:t>
      </w:r>
      <w:r>
        <w:rPr>
          <w:spacing w:val="34"/>
          <w:w w:val="105"/>
        </w:rPr>
        <w:t> </w:t>
      </w:r>
      <w:r>
        <w:rPr>
          <w:w w:val="105"/>
        </w:rPr>
        <w:t>поперечных</w:t>
      </w:r>
      <w:r>
        <w:rPr>
          <w:spacing w:val="37"/>
          <w:w w:val="105"/>
        </w:rPr>
        <w:t> </w:t>
      </w:r>
      <w:r>
        <w:rPr>
          <w:w w:val="105"/>
        </w:rPr>
        <w:t>волн,</w:t>
      </w:r>
      <w:r>
        <w:rPr>
          <w:spacing w:val="34"/>
          <w:w w:val="105"/>
        </w:rPr>
        <w:t> </w:t>
      </w:r>
      <w:r>
        <w:rPr>
          <w:w w:val="105"/>
        </w:rPr>
        <w:t>а в жидких и газообразных </w:t>
      </w:r>
      <w:r>
        <w:rPr>
          <w:w w:val="210"/>
        </w:rPr>
        <w:t>-</w:t>
      </w:r>
      <w:r>
        <w:rPr>
          <w:spacing w:val="-27"/>
          <w:w w:val="210"/>
        </w:rPr>
        <w:t> </w:t>
      </w:r>
      <w:r>
        <w:rPr>
          <w:w w:val="105"/>
        </w:rPr>
        <w:t>только как продольные волны. Скорость распространения</w:t>
      </w:r>
      <w:r>
        <w:rPr>
          <w:w w:val="105"/>
        </w:rPr>
        <w:t> ультразвуковых</w:t>
      </w:r>
      <w:r>
        <w:rPr>
          <w:w w:val="105"/>
        </w:rPr>
        <w:t> волн</w:t>
      </w:r>
      <w:r>
        <w:rPr>
          <w:w w:val="105"/>
        </w:rPr>
        <w:t> зависит</w:t>
      </w:r>
      <w:r>
        <w:rPr>
          <w:w w:val="105"/>
        </w:rPr>
        <w:t> </w:t>
      </w:r>
      <w:r>
        <w:rPr/>
        <w:t>от </w:t>
      </w:r>
      <w:r>
        <w:rPr>
          <w:w w:val="105"/>
        </w:rPr>
        <w:t>упругих</w:t>
      </w:r>
      <w:r>
        <w:rPr>
          <w:w w:val="105"/>
        </w:rPr>
        <w:t> свойств</w:t>
      </w:r>
      <w:r>
        <w:rPr>
          <w:w w:val="105"/>
        </w:rPr>
        <w:t> и </w:t>
      </w:r>
      <w:r>
        <w:rPr/>
        <w:t>плотности вещества, в котором распространяется звук. Поэтому, зная скорость ультразвука и плотность среды, можно определить ее упругие </w:t>
      </w:r>
      <w:r>
        <w:rPr>
          <w:spacing w:val="-2"/>
          <w:w w:val="105"/>
        </w:rPr>
        <w:t>константы.</w:t>
      </w:r>
    </w:p>
    <w:p>
      <w:pPr>
        <w:pStyle w:val="BodyText"/>
        <w:spacing w:line="254" w:lineRule="auto" w:before="16"/>
        <w:ind w:left="429" w:right="451" w:firstLine="300"/>
        <w:jc w:val="right"/>
      </w:pPr>
      <w:r>
        <w:rPr>
          <w:i/>
        </w:rPr>
        <w:t>В</w:t>
      </w:r>
      <w:r>
        <w:rPr>
          <w:i/>
          <w:spacing w:val="-4"/>
        </w:rPr>
        <w:t> </w:t>
      </w:r>
      <w:r>
        <w:rPr>
          <w:i/>
        </w:rPr>
        <w:t>работе</w:t>
      </w:r>
      <w:r>
        <w:rPr>
          <w:i/>
          <w:spacing w:val="-6"/>
        </w:rPr>
        <w:t> </w:t>
      </w:r>
      <w:r>
        <w:rPr>
          <w:i/>
        </w:rPr>
        <w:t>определяется</w:t>
      </w:r>
      <w:r>
        <w:rPr>
          <w:i/>
          <w:spacing w:val="-4"/>
        </w:rPr>
        <w:t> </w:t>
      </w:r>
      <w:r>
        <w:rPr>
          <w:i/>
        </w:rPr>
        <w:t>скорость</w:t>
      </w:r>
      <w:r>
        <w:rPr>
          <w:i/>
          <w:spacing w:val="-6"/>
        </w:rPr>
        <w:t> </w:t>
      </w:r>
      <w:r>
        <w:rPr>
          <w:i/>
        </w:rPr>
        <w:t>ультразвука</w:t>
      </w:r>
      <w:r>
        <w:rPr>
          <w:i/>
          <w:spacing w:val="-9"/>
        </w:rPr>
        <w:t> </w:t>
      </w:r>
      <w:r>
        <w:rPr>
          <w:i/>
        </w:rPr>
        <w:t>в</w:t>
      </w:r>
      <w:r>
        <w:rPr>
          <w:i/>
          <w:spacing w:val="-4"/>
        </w:rPr>
        <w:t> </w:t>
      </w:r>
      <w:r>
        <w:rPr>
          <w:i/>
        </w:rPr>
        <w:t>жидкости.</w:t>
      </w:r>
      <w:r>
        <w:rPr>
          <w:i/>
          <w:spacing w:val="-4"/>
        </w:rPr>
        <w:t> </w:t>
      </w:r>
      <w:r>
        <w:rPr>
          <w:i/>
        </w:rPr>
        <w:t>Существу-</w:t>
      </w:r>
      <w:r>
        <w:rPr/>
        <w:t> </w:t>
      </w:r>
      <w:r>
        <w:rPr>
          <w:w w:val="105"/>
        </w:rPr>
        <w:t>ет</w:t>
      </w:r>
      <w:r>
        <w:rPr>
          <w:spacing w:val="-13"/>
          <w:w w:val="105"/>
        </w:rPr>
        <w:t> </w:t>
      </w:r>
      <w:r>
        <w:rPr>
          <w:w w:val="105"/>
        </w:rPr>
        <w:t>несколько</w:t>
      </w:r>
      <w:r>
        <w:rPr>
          <w:spacing w:val="-13"/>
          <w:w w:val="105"/>
        </w:rPr>
        <w:t> </w:t>
      </w:r>
      <w:r>
        <w:rPr>
          <w:w w:val="105"/>
        </w:rPr>
        <w:t>методов</w:t>
      </w:r>
      <w:r>
        <w:rPr>
          <w:spacing w:val="-13"/>
          <w:w w:val="105"/>
        </w:rPr>
        <w:t> </w:t>
      </w:r>
      <w:r>
        <w:rPr>
          <w:w w:val="105"/>
        </w:rPr>
        <w:t>ее</w:t>
      </w:r>
      <w:r>
        <w:rPr>
          <w:spacing w:val="-13"/>
          <w:w w:val="105"/>
        </w:rPr>
        <w:t> </w:t>
      </w:r>
      <w:r>
        <w:rPr>
          <w:w w:val="105"/>
        </w:rPr>
        <w:t>измерения.</w:t>
      </w:r>
      <w:r>
        <w:rPr>
          <w:spacing w:val="-12"/>
          <w:w w:val="105"/>
        </w:rPr>
        <w:t> </w:t>
      </w:r>
      <w:r>
        <w:rPr>
          <w:w w:val="105"/>
        </w:rPr>
        <w:t>Используемый</w:t>
      </w:r>
      <w:r>
        <w:rPr>
          <w:spacing w:val="-13"/>
          <w:w w:val="105"/>
        </w:rPr>
        <w:t> </w:t>
      </w:r>
      <w:r>
        <w:rPr>
          <w:w w:val="105"/>
        </w:rPr>
        <w:t>в</w:t>
      </w:r>
      <w:r>
        <w:rPr>
          <w:spacing w:val="-14"/>
          <w:w w:val="105"/>
        </w:rPr>
        <w:t> </w:t>
      </w:r>
      <w:r>
        <w:rPr>
          <w:w w:val="105"/>
        </w:rPr>
        <w:t>работе</w:t>
      </w:r>
      <w:r>
        <w:rPr>
          <w:spacing w:val="-13"/>
          <w:w w:val="105"/>
        </w:rPr>
        <w:t> </w:t>
      </w:r>
      <w:r>
        <w:rPr>
          <w:w w:val="105"/>
        </w:rPr>
        <w:t>метод</w:t>
      </w:r>
      <w:r>
        <w:rPr>
          <w:spacing w:val="-13"/>
          <w:w w:val="105"/>
        </w:rPr>
        <w:t> </w:t>
      </w:r>
      <w:r>
        <w:rPr>
          <w:w w:val="105"/>
        </w:rPr>
        <w:t>уль- </w:t>
      </w:r>
      <w:r>
        <w:rPr>
          <w:spacing w:val="-2"/>
          <w:w w:val="105"/>
        </w:rPr>
        <w:t>тразвукового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интерферометра принадлежит к числу наиболее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точных. </w:t>
      </w:r>
      <w:r>
        <w:rPr>
          <w:w w:val="105"/>
        </w:rPr>
        <w:t>В</w:t>
      </w:r>
      <w:r>
        <w:rPr>
          <w:spacing w:val="-9"/>
          <w:w w:val="105"/>
        </w:rPr>
        <w:t> </w:t>
      </w:r>
      <w:r>
        <w:rPr>
          <w:w w:val="105"/>
        </w:rPr>
        <w:t>интерферометре</w:t>
      </w:r>
      <w:r>
        <w:rPr>
          <w:spacing w:val="-6"/>
          <w:w w:val="105"/>
        </w:rPr>
        <w:t> </w:t>
      </w:r>
      <w:r>
        <w:rPr>
          <w:w w:val="105"/>
        </w:rPr>
        <w:t>между</w:t>
      </w:r>
      <w:r>
        <w:rPr>
          <w:spacing w:val="-7"/>
          <w:w w:val="105"/>
        </w:rPr>
        <w:t> </w:t>
      </w:r>
      <w:r>
        <w:rPr>
          <w:w w:val="105"/>
        </w:rPr>
        <w:t>излучателем</w:t>
      </w:r>
      <w:r>
        <w:rPr>
          <w:spacing w:val="-7"/>
          <w:w w:val="105"/>
        </w:rPr>
        <w:t> </w:t>
      </w:r>
      <w:r>
        <w:rPr>
          <w:w w:val="105"/>
        </w:rPr>
        <w:t>и</w:t>
      </w:r>
      <w:r>
        <w:rPr>
          <w:spacing w:val="-7"/>
          <w:w w:val="105"/>
        </w:rPr>
        <w:t> </w:t>
      </w:r>
      <w:r>
        <w:rPr>
          <w:w w:val="105"/>
        </w:rPr>
        <w:t>жесткой</w:t>
      </w:r>
      <w:r>
        <w:rPr>
          <w:spacing w:val="-9"/>
          <w:w w:val="105"/>
        </w:rPr>
        <w:t> </w:t>
      </w:r>
      <w:r>
        <w:rPr>
          <w:w w:val="105"/>
        </w:rPr>
        <w:t>отражающей</w:t>
      </w:r>
      <w:r>
        <w:rPr>
          <w:spacing w:val="-9"/>
          <w:w w:val="105"/>
        </w:rPr>
        <w:t> </w:t>
      </w:r>
      <w:r>
        <w:rPr>
          <w:w w:val="105"/>
        </w:rPr>
        <w:t>по- верхностью</w:t>
      </w:r>
      <w:r>
        <w:rPr>
          <w:spacing w:val="-5"/>
          <w:w w:val="105"/>
        </w:rPr>
        <w:t> </w:t>
      </w:r>
      <w:r>
        <w:rPr>
          <w:w w:val="105"/>
        </w:rPr>
        <w:t>устанавливается</w:t>
      </w:r>
      <w:r>
        <w:rPr>
          <w:spacing w:val="-8"/>
          <w:w w:val="105"/>
        </w:rPr>
        <w:t> </w:t>
      </w:r>
      <w:r>
        <w:rPr>
          <w:w w:val="105"/>
        </w:rPr>
        <w:t>стоячая</w:t>
      </w:r>
      <w:r>
        <w:rPr>
          <w:spacing w:val="-4"/>
          <w:w w:val="105"/>
        </w:rPr>
        <w:t> </w:t>
      </w:r>
      <w:r>
        <w:rPr>
          <w:w w:val="105"/>
        </w:rPr>
        <w:t>волна.</w:t>
      </w:r>
      <w:r>
        <w:rPr>
          <w:spacing w:val="-4"/>
          <w:w w:val="105"/>
        </w:rPr>
        <w:t> </w:t>
      </w:r>
      <w:r>
        <w:rPr>
          <w:w w:val="105"/>
        </w:rPr>
        <w:t>(См.</w:t>
      </w:r>
      <w:r>
        <w:rPr>
          <w:spacing w:val="-3"/>
          <w:w w:val="105"/>
        </w:rPr>
        <w:t> </w:t>
      </w:r>
      <w:r>
        <w:rPr>
          <w:w w:val="105"/>
        </w:rPr>
        <w:t>введение</w:t>
      </w:r>
      <w:r>
        <w:rPr>
          <w:spacing w:val="-4"/>
          <w:w w:val="105"/>
        </w:rPr>
        <w:t> </w:t>
      </w:r>
      <w:r>
        <w:rPr>
          <w:w w:val="105"/>
        </w:rPr>
        <w:t>к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разделу).</w:t>
      </w:r>
    </w:p>
    <w:p>
      <w:pPr>
        <w:pStyle w:val="BodyText"/>
        <w:spacing w:line="221" w:lineRule="exact"/>
        <w:ind w:left="429"/>
        <w:rPr>
          <w:i/>
        </w:rPr>
      </w:pPr>
      <w:r>
        <w:rPr>
          <w:i/>
        </w:rPr>
        <w:t>Расстояние</w:t>
      </w:r>
      <w:r>
        <w:rPr>
          <w:i/>
          <w:spacing w:val="27"/>
        </w:rPr>
        <w:t> </w:t>
      </w:r>
      <w:r>
        <w:rPr>
          <w:i/>
        </w:rPr>
        <w:t>между</w:t>
      </w:r>
      <w:r>
        <w:rPr>
          <w:i/>
          <w:spacing w:val="30"/>
        </w:rPr>
        <w:t> </w:t>
      </w:r>
      <w:r>
        <w:rPr>
          <w:i/>
        </w:rPr>
        <w:t>излучателем</w:t>
      </w:r>
      <w:r>
        <w:rPr>
          <w:i/>
          <w:spacing w:val="31"/>
        </w:rPr>
        <w:t> </w:t>
      </w:r>
      <w:r>
        <w:rPr>
          <w:i/>
        </w:rPr>
        <w:t>и</w:t>
      </w:r>
      <w:r>
        <w:rPr>
          <w:i/>
          <w:spacing w:val="27"/>
        </w:rPr>
        <w:t> </w:t>
      </w:r>
      <w:r>
        <w:rPr>
          <w:i/>
        </w:rPr>
        <w:t>отражающей</w:t>
      </w:r>
      <w:r>
        <w:rPr>
          <w:i/>
          <w:spacing w:val="27"/>
        </w:rPr>
        <w:t> </w:t>
      </w:r>
      <w:r>
        <w:rPr>
          <w:i/>
        </w:rPr>
        <w:t>поверхностью</w:t>
      </w:r>
      <w:r>
        <w:rPr>
          <w:i/>
          <w:spacing w:val="25"/>
        </w:rPr>
        <w:t> </w:t>
      </w:r>
      <w:r>
        <w:rPr>
          <w:i/>
          <w:spacing w:val="-2"/>
        </w:rPr>
        <w:t>должно</w:t>
      </w:r>
    </w:p>
    <w:p>
      <w:pPr>
        <w:pStyle w:val="BodyText"/>
        <w:spacing w:before="10"/>
        <w:ind w:left="429"/>
        <w:rPr>
          <w:i/>
        </w:rPr>
      </w:pPr>
      <w:r>
        <w:rPr>
          <w:i/>
        </w:rPr>
        <w:t>содержать</w:t>
      </w:r>
      <w:r>
        <w:rPr>
          <w:i/>
          <w:spacing w:val="19"/>
        </w:rPr>
        <w:t> </w:t>
      </w:r>
      <w:r>
        <w:rPr>
          <w:i/>
        </w:rPr>
        <w:t>целое</w:t>
      </w:r>
      <w:r>
        <w:rPr>
          <w:i/>
          <w:spacing w:val="23"/>
        </w:rPr>
        <w:t> </w:t>
      </w:r>
      <w:r>
        <w:rPr>
          <w:i/>
        </w:rPr>
        <w:t>число</w:t>
      </w:r>
      <w:r>
        <w:rPr>
          <w:i/>
          <w:spacing w:val="25"/>
        </w:rPr>
        <w:t> </w:t>
      </w:r>
      <w:r>
        <w:rPr>
          <w:i/>
          <w:spacing w:val="-2"/>
        </w:rPr>
        <w:t>полуволн:</w:t>
      </w:r>
    </w:p>
    <w:p>
      <w:pPr>
        <w:pStyle w:val="BodyText"/>
        <w:spacing w:before="10"/>
        <w:rPr>
          <w:i/>
          <w:sz w:val="11"/>
        </w:rPr>
      </w:pPr>
    </w:p>
    <w:p>
      <w:pPr>
        <w:pStyle w:val="BodyText"/>
        <w:spacing w:line="202" w:lineRule="exact" w:before="40"/>
        <w:ind w:right="841"/>
        <w:jc w:val="center"/>
        <w:rPr>
          <w:rFonts w:ascii="Palatino Linotype" w:hAnsi="Palatino Linotype"/>
          <w:i/>
        </w:rPr>
      </w:pPr>
      <w:r>
        <w:rPr>
          <w:rFonts w:ascii="Palatino Linotype" w:hAnsi="Palatino Linotype"/>
          <w:i/>
          <w:w w:val="93"/>
        </w:rPr>
        <w:t>λ</w:t>
      </w:r>
    </w:p>
    <w:p>
      <w:pPr>
        <w:tabs>
          <w:tab w:pos="3772" w:val="left" w:leader="none"/>
          <w:tab w:pos="6609" w:val="left" w:leader="none"/>
        </w:tabs>
        <w:spacing w:line="160" w:lineRule="auto" w:before="0"/>
        <w:ind w:left="2707" w:right="0" w:firstLine="0"/>
        <w:jc w:val="left"/>
        <w:rPr>
          <w:i/>
          <w:sz w:val="20"/>
        </w:rPr>
      </w:pPr>
      <w:r>
        <w:rPr/>
        <w:pict>
          <v:line style="position:absolute;mso-position-horizontal-relative:page;mso-position-vertical-relative:paragraph;z-index:-31827456" from="179.988007pt,6.815986pt" to="185.868007pt,6.815986pt" stroked="true" strokeweight=".48pt" strokecolor="#000000">
            <v:stroke dashstyle="solid"/>
            <w10:wrap type="none"/>
          </v:line>
        </w:pict>
      </w:r>
      <w:r>
        <w:rPr>
          <w:rFonts w:ascii="Palatino Linotype" w:hAnsi="Palatino Linotype"/>
          <w:i/>
          <w:w w:val="115"/>
          <w:sz w:val="20"/>
        </w:rPr>
        <w:t>l</w:t>
      </w:r>
      <w:r>
        <w:rPr>
          <w:rFonts w:ascii="Palatino Linotype" w:hAnsi="Palatino Linotype"/>
          <w:i/>
          <w:spacing w:val="-10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-7"/>
          <w:w w:val="115"/>
          <w:sz w:val="20"/>
        </w:rPr>
        <w:t> </w:t>
      </w:r>
      <w:r>
        <w:rPr>
          <w:rFonts w:ascii="Palatino Linotype" w:hAnsi="Palatino Linotype"/>
          <w:i/>
          <w:w w:val="115"/>
          <w:sz w:val="20"/>
        </w:rPr>
        <w:t>n</w:t>
      </w:r>
      <w:r>
        <w:rPr>
          <w:rFonts w:ascii="Palatino Linotype" w:hAnsi="Palatino Linotype"/>
          <w:i/>
          <w:spacing w:val="-26"/>
          <w:w w:val="115"/>
          <w:sz w:val="20"/>
        </w:rPr>
        <w:t> </w:t>
      </w:r>
      <w:r>
        <w:rPr>
          <w:rFonts w:ascii="Book Antiqua" w:hAnsi="Book Antiqua"/>
          <w:w w:val="115"/>
          <w:position w:val="-13"/>
          <w:sz w:val="20"/>
        </w:rPr>
        <w:t>2</w:t>
      </w:r>
      <w:r>
        <w:rPr>
          <w:rFonts w:ascii="Book Antiqua" w:hAnsi="Book Antiqua"/>
          <w:spacing w:val="-26"/>
          <w:w w:val="115"/>
          <w:position w:val="-13"/>
          <w:sz w:val="20"/>
        </w:rPr>
        <w:t> </w:t>
      </w:r>
      <w:r>
        <w:rPr>
          <w:rFonts w:ascii="Palatino Linotype" w:hAnsi="Palatino Linotype"/>
          <w:i/>
          <w:spacing w:val="-10"/>
          <w:w w:val="115"/>
          <w:sz w:val="20"/>
        </w:rPr>
        <w:t>,</w:t>
      </w:r>
      <w:r>
        <w:rPr>
          <w:rFonts w:ascii="Palatino Linotype" w:hAnsi="Palatino Linotype"/>
          <w:i/>
          <w:sz w:val="20"/>
        </w:rPr>
        <w:tab/>
      </w:r>
      <w:r>
        <w:rPr>
          <w:rFonts w:ascii="Palatino Linotype" w:hAnsi="Palatino Linotype"/>
          <w:i/>
          <w:w w:val="115"/>
          <w:sz w:val="20"/>
        </w:rPr>
        <w:t>c</w:t>
      </w:r>
      <w:r>
        <w:rPr>
          <w:rFonts w:ascii="Palatino Linotype" w:hAnsi="Palatino Linotype"/>
          <w:i/>
          <w:w w:val="115"/>
          <w:sz w:val="20"/>
          <w:vertAlign w:val="subscript"/>
        </w:rPr>
        <w:t>s</w:t>
      </w:r>
      <w:r>
        <w:rPr>
          <w:rFonts w:ascii="Palatino Linotype" w:hAnsi="Palatino Linotype"/>
          <w:i/>
          <w:spacing w:val="23"/>
          <w:w w:val="115"/>
          <w:sz w:val="20"/>
          <w:vertAlign w:val="baseline"/>
        </w:rPr>
        <w:t> </w:t>
      </w:r>
      <w:r>
        <w:rPr>
          <w:rFonts w:ascii="Book Antiqua" w:hAnsi="Book Antiqua"/>
          <w:w w:val="115"/>
          <w:sz w:val="20"/>
          <w:vertAlign w:val="baseline"/>
        </w:rPr>
        <w:t>=</w:t>
      </w:r>
      <w:r>
        <w:rPr>
          <w:rFonts w:ascii="Book Antiqua" w:hAnsi="Book Antiqua"/>
          <w:spacing w:val="8"/>
          <w:w w:val="115"/>
          <w:sz w:val="20"/>
          <w:vertAlign w:val="baseline"/>
        </w:rPr>
        <w:t> </w:t>
      </w:r>
      <w:r>
        <w:rPr>
          <w:rFonts w:ascii="Palatino Linotype" w:hAnsi="Palatino Linotype"/>
          <w:i/>
          <w:spacing w:val="-4"/>
          <w:w w:val="115"/>
          <w:sz w:val="20"/>
          <w:vertAlign w:val="baseline"/>
        </w:rPr>
        <w:t>λν</w:t>
      </w:r>
      <w:r>
        <w:rPr>
          <w:rFonts w:ascii="Palatino Linotype" w:hAnsi="Palatino Linotype"/>
          <w:i/>
          <w:spacing w:val="-4"/>
          <w:w w:val="115"/>
          <w:sz w:val="20"/>
          <w:vertAlign w:val="subscript"/>
        </w:rPr>
        <w:t>n</w:t>
      </w:r>
      <w:r>
        <w:rPr>
          <w:rFonts w:ascii="Palatino Linotype" w:hAnsi="Palatino Linotype"/>
          <w:i/>
          <w:spacing w:val="-4"/>
          <w:w w:val="115"/>
          <w:sz w:val="20"/>
          <w:vertAlign w:val="baseline"/>
        </w:rPr>
        <w:t>,</w:t>
      </w:r>
      <w:r>
        <w:rPr>
          <w:rFonts w:ascii="Palatino Linotype" w:hAnsi="Palatino Linotype"/>
          <w:i/>
          <w:sz w:val="20"/>
          <w:vertAlign w:val="baseline"/>
        </w:rPr>
        <w:tab/>
      </w:r>
      <w:r>
        <w:rPr>
          <w:i/>
          <w:spacing w:val="-5"/>
          <w:w w:val="115"/>
          <w:sz w:val="20"/>
          <w:vertAlign w:val="baseline"/>
        </w:rPr>
        <w:t>(1)</w:t>
      </w:r>
    </w:p>
    <w:p>
      <w:pPr>
        <w:pStyle w:val="BodyText"/>
        <w:spacing w:line="230" w:lineRule="auto" w:before="136"/>
        <w:ind w:left="429" w:right="449"/>
      </w:pPr>
      <w:r>
        <w:rPr>
          <w:i/>
          <w:spacing w:val="-2"/>
          <w:w w:val="110"/>
        </w:rPr>
        <w:t>где</w:t>
      </w:r>
      <w:r>
        <w:rPr>
          <w:i/>
          <w:spacing w:val="-12"/>
          <w:w w:val="110"/>
        </w:rPr>
        <w:t> </w:t>
      </w:r>
      <w:r>
        <w:rPr>
          <w:rFonts w:ascii="Palatino Linotype" w:hAnsi="Palatino Linotype"/>
          <w:i/>
          <w:spacing w:val="-2"/>
          <w:w w:val="120"/>
        </w:rPr>
        <w:t>c</w:t>
      </w:r>
      <w:r>
        <w:rPr>
          <w:rFonts w:ascii="Palatino Linotype" w:hAnsi="Palatino Linotype"/>
          <w:i/>
          <w:spacing w:val="-2"/>
          <w:w w:val="120"/>
          <w:vertAlign w:val="subscript"/>
        </w:rPr>
        <w:t>s</w:t>
      </w:r>
      <w:r>
        <w:rPr>
          <w:rFonts w:ascii="Palatino Linotype" w:hAnsi="Palatino Linotype"/>
          <w:i/>
          <w:spacing w:val="-8"/>
          <w:w w:val="120"/>
          <w:vertAlign w:val="baseline"/>
        </w:rPr>
        <w:t> </w:t>
      </w:r>
      <w:r>
        <w:rPr>
          <w:i/>
          <w:spacing w:val="-2"/>
          <w:w w:val="120"/>
          <w:vertAlign w:val="baseline"/>
        </w:rPr>
        <w:t>-</w:t>
      </w:r>
      <w:r>
        <w:rPr>
          <w:i/>
          <w:spacing w:val="-13"/>
          <w:w w:val="120"/>
          <w:vertAlign w:val="baseline"/>
        </w:rPr>
        <w:t> </w:t>
      </w:r>
      <w:r>
        <w:rPr>
          <w:i/>
          <w:spacing w:val="-2"/>
          <w:w w:val="110"/>
          <w:vertAlign w:val="baseline"/>
        </w:rPr>
        <w:t>скорость</w:t>
      </w:r>
      <w:r>
        <w:rPr>
          <w:i/>
          <w:spacing w:val="-12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распространения</w:t>
      </w:r>
      <w:r>
        <w:rPr>
          <w:i/>
          <w:spacing w:val="-9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ультразвуковой</w:t>
      </w:r>
      <w:r>
        <w:rPr>
          <w:i/>
          <w:spacing w:val="-12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волны,</w:t>
      </w:r>
      <w:r>
        <w:rPr>
          <w:i/>
          <w:spacing w:val="-12"/>
          <w:w w:val="110"/>
          <w:vertAlign w:val="baseline"/>
        </w:rPr>
        <w:t> </w:t>
      </w:r>
      <w:r>
        <w:rPr>
          <w:rFonts w:ascii="Palatino Linotype" w:hAnsi="Palatino Linotype"/>
          <w:i/>
          <w:spacing w:val="-2"/>
          <w:w w:val="120"/>
          <w:vertAlign w:val="baseline"/>
        </w:rPr>
        <w:t>ν</w:t>
      </w:r>
      <w:r>
        <w:rPr>
          <w:rFonts w:ascii="Palatino Linotype" w:hAnsi="Palatino Linotype"/>
          <w:i/>
          <w:spacing w:val="-2"/>
          <w:w w:val="120"/>
          <w:vertAlign w:val="subscript"/>
        </w:rPr>
        <w:t>n</w:t>
      </w:r>
      <w:r>
        <w:rPr>
          <w:rFonts w:ascii="Palatino Linotype" w:hAnsi="Palatino Linotype"/>
          <w:i/>
          <w:spacing w:val="-6"/>
          <w:w w:val="120"/>
          <w:vertAlign w:val="baseline"/>
        </w:rPr>
        <w:t> </w:t>
      </w:r>
      <w:r>
        <w:rPr>
          <w:i/>
          <w:spacing w:val="-2"/>
          <w:w w:val="120"/>
          <w:vertAlign w:val="baseline"/>
        </w:rPr>
        <w:t>-</w:t>
      </w:r>
      <w:r>
        <w:rPr>
          <w:i/>
          <w:spacing w:val="-13"/>
          <w:w w:val="120"/>
          <w:vertAlign w:val="baseline"/>
        </w:rPr>
        <w:t> </w:t>
      </w:r>
      <w:r>
        <w:rPr>
          <w:i/>
          <w:spacing w:val="-2"/>
          <w:w w:val="110"/>
          <w:vertAlign w:val="baseline"/>
        </w:rPr>
        <w:t>часто-</w:t>
      </w:r>
      <w:r>
        <w:rPr>
          <w:spacing w:val="-2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та.</w:t>
      </w:r>
    </w:p>
    <w:p>
      <w:pPr>
        <w:pStyle w:val="BodyText"/>
        <w:spacing w:line="247" w:lineRule="auto" w:before="30"/>
        <w:ind w:left="429" w:firstLine="300"/>
      </w:pPr>
      <w:r>
        <w:rPr>
          <w:i/>
        </w:rPr>
        <w:t>Интерферометр можно рассматривать как резонатор, который </w:t>
      </w:r>
      <w:r>
        <w:rPr>
          <w:i/>
        </w:rPr>
        <w:t>на-</w:t>
      </w:r>
      <w:r>
        <w:rPr/>
        <w:t> строен на частоты, получаемые из (1):</w:t>
      </w:r>
    </w:p>
    <w:p>
      <w:pPr>
        <w:tabs>
          <w:tab w:pos="6609" w:val="left" w:leader="none"/>
        </w:tabs>
        <w:spacing w:line="343" w:lineRule="exact" w:before="123"/>
        <w:ind w:left="3213" w:right="0" w:firstLine="0"/>
        <w:jc w:val="left"/>
        <w:rPr>
          <w:i/>
          <w:sz w:val="20"/>
        </w:rPr>
      </w:pPr>
      <w:r>
        <w:rPr>
          <w:rFonts w:ascii="Palatino Linotype" w:hAnsi="Palatino Linotype"/>
          <w:i/>
          <w:w w:val="115"/>
          <w:sz w:val="20"/>
        </w:rPr>
        <w:t>ν</w:t>
      </w:r>
      <w:r>
        <w:rPr>
          <w:rFonts w:ascii="Palatino Linotype" w:hAnsi="Palatino Linotype"/>
          <w:i/>
          <w:spacing w:val="30"/>
          <w:w w:val="115"/>
          <w:sz w:val="20"/>
        </w:rPr>
        <w:t>  </w:t>
      </w:r>
      <w:r>
        <w:rPr>
          <w:rFonts w:ascii="Book Antiqua" w:hAnsi="Book Antiqua"/>
          <w:w w:val="115"/>
          <w:sz w:val="20"/>
        </w:rPr>
        <w:t>=</w:t>
      </w:r>
      <w:r>
        <w:rPr>
          <w:rFonts w:ascii="Book Antiqua" w:hAnsi="Book Antiqua"/>
          <w:spacing w:val="-1"/>
          <w:w w:val="115"/>
          <w:sz w:val="20"/>
        </w:rPr>
        <w:t> </w:t>
      </w:r>
      <w:r>
        <w:rPr>
          <w:rFonts w:ascii="Palatino Linotype" w:hAnsi="Palatino Linotype"/>
          <w:i/>
          <w:w w:val="115"/>
          <w:sz w:val="20"/>
        </w:rPr>
        <w:t>n</w:t>
      </w:r>
      <w:r>
        <w:rPr>
          <w:rFonts w:ascii="Palatino Linotype" w:hAnsi="Palatino Linotype"/>
          <w:i/>
          <w:w w:val="115"/>
          <w:position w:val="14"/>
          <w:sz w:val="20"/>
          <w:u w:val="single"/>
        </w:rPr>
        <w:t>c</w:t>
      </w:r>
      <w:r>
        <w:rPr>
          <w:rFonts w:ascii="Palatino Linotype" w:hAnsi="Palatino Linotype"/>
          <w:i/>
          <w:w w:val="115"/>
          <w:position w:val="11"/>
          <w:sz w:val="14"/>
          <w:u w:val="single"/>
        </w:rPr>
        <w:t>s</w:t>
      </w:r>
      <w:r>
        <w:rPr>
          <w:rFonts w:ascii="Palatino Linotype" w:hAnsi="Palatino Linotype"/>
          <w:i/>
          <w:spacing w:val="-6"/>
          <w:w w:val="115"/>
          <w:position w:val="11"/>
          <w:sz w:val="14"/>
        </w:rPr>
        <w:t> </w:t>
      </w:r>
      <w:r>
        <w:rPr>
          <w:rFonts w:ascii="Palatino Linotype" w:hAnsi="Palatino Linotype"/>
          <w:i/>
          <w:spacing w:val="-10"/>
          <w:w w:val="115"/>
          <w:sz w:val="20"/>
        </w:rPr>
        <w:t>.</w:t>
      </w:r>
      <w:r>
        <w:rPr>
          <w:rFonts w:ascii="Palatino Linotype" w:hAnsi="Palatino Linotype"/>
          <w:i/>
          <w:sz w:val="20"/>
        </w:rPr>
        <w:tab/>
      </w:r>
      <w:r>
        <w:rPr>
          <w:i/>
          <w:spacing w:val="-5"/>
          <w:w w:val="115"/>
          <w:sz w:val="20"/>
        </w:rPr>
        <w:t>(2)</w:t>
      </w:r>
    </w:p>
    <w:p>
      <w:pPr>
        <w:tabs>
          <w:tab w:pos="3835" w:val="left" w:leader="none"/>
        </w:tabs>
        <w:spacing w:line="203" w:lineRule="exact" w:before="0"/>
        <w:ind w:left="3311" w:right="0" w:firstLine="0"/>
        <w:jc w:val="left"/>
        <w:rPr>
          <w:rFonts w:ascii="Palatino Linotype"/>
          <w:i/>
          <w:sz w:val="20"/>
        </w:rPr>
      </w:pPr>
      <w:r>
        <w:rPr>
          <w:rFonts w:ascii="Palatino Linotype"/>
          <w:i/>
          <w:spacing w:val="-10"/>
          <w:w w:val="125"/>
          <w:sz w:val="20"/>
          <w:vertAlign w:val="superscript"/>
        </w:rPr>
        <w:t>n</w:t>
      </w:r>
      <w:r>
        <w:rPr>
          <w:rFonts w:ascii="Palatino Linotype"/>
          <w:i/>
          <w:sz w:val="20"/>
          <w:vertAlign w:val="baseline"/>
        </w:rPr>
        <w:tab/>
      </w:r>
      <w:r>
        <w:rPr>
          <w:rFonts w:ascii="Book Antiqua"/>
          <w:spacing w:val="-5"/>
          <w:w w:val="120"/>
          <w:sz w:val="20"/>
          <w:vertAlign w:val="baseline"/>
        </w:rPr>
        <w:t>2</w:t>
      </w:r>
      <w:r>
        <w:rPr>
          <w:rFonts w:ascii="Palatino Linotype"/>
          <w:i/>
          <w:spacing w:val="-5"/>
          <w:w w:val="120"/>
          <w:sz w:val="20"/>
          <w:vertAlign w:val="baseline"/>
        </w:rPr>
        <w:t>l</w:t>
      </w:r>
    </w:p>
    <w:p>
      <w:pPr>
        <w:spacing w:after="0" w:line="203" w:lineRule="exact"/>
        <w:jc w:val="left"/>
        <w:rPr>
          <w:rFonts w:ascii="Palatino Linotype"/>
          <w:sz w:val="20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9"/>
        <w:rPr>
          <w:rFonts w:ascii="Palatino Linotype"/>
          <w:i/>
          <w:sz w:val="7"/>
        </w:rPr>
      </w:pPr>
    </w:p>
    <w:p>
      <w:pPr>
        <w:pStyle w:val="BodyText"/>
        <w:spacing w:line="228" w:lineRule="auto" w:before="71"/>
        <w:ind w:left="712" w:right="163"/>
        <w:jc w:val="both"/>
        <w:rPr>
          <w:i/>
        </w:rPr>
      </w:pPr>
      <w:r>
        <w:rPr>
          <w:i/>
        </w:rPr>
        <w:t>При таких частотах генератора в интерферометре </w:t>
      </w:r>
      <w:r>
        <w:rPr>
          <w:i/>
        </w:rPr>
        <w:t>устанавливаются</w:t>
      </w:r>
      <w:r>
        <w:rPr/>
        <w:t> стоячие волны. Эти частоты называются резонансными. Чтобы перей- ти от одной резонансной частоты к соседней, надо расстояние </w:t>
      </w:r>
      <w:r>
        <w:rPr>
          <w:rFonts w:ascii="Palatino Linotype" w:hAnsi="Palatino Linotype"/>
          <w:i/>
        </w:rPr>
        <w:t>l </w:t>
      </w:r>
      <w:r>
        <w:rPr>
          <w:i/>
        </w:rPr>
        <w:t>между</w:t>
      </w:r>
      <w:r>
        <w:rPr/>
        <w:t> излучателем и отражающей поверхностью </w:t>
      </w:r>
      <w:r>
        <w:rPr>
          <w:rFonts w:ascii="Palatino Linotype" w:hAnsi="Palatino Linotype"/>
          <w:i/>
        </w:rPr>
        <w:t>l</w:t>
      </w:r>
      <w:r>
        <w:rPr>
          <w:rFonts w:ascii="Palatino Linotype" w:hAnsi="Palatino Linotype"/>
          <w:i/>
          <w:spacing w:val="40"/>
        </w:rPr>
        <w:t> </w:t>
      </w:r>
      <w:r>
        <w:rPr>
          <w:i/>
        </w:rPr>
        <w:t>изменить на</w:t>
      </w:r>
    </w:p>
    <w:p>
      <w:pPr>
        <w:spacing w:after="0" w:line="228" w:lineRule="auto"/>
        <w:jc w:val="both"/>
        <w:sectPr>
          <w:headerReference w:type="default" r:id="rId468"/>
          <w:headerReference w:type="even" r:id="rId469"/>
          <w:pgSz w:w="8400" w:h="11900"/>
          <w:pgMar w:header="690" w:footer="0" w:top="900" w:bottom="280" w:left="420" w:right="660"/>
          <w:pgNumType w:start="275"/>
        </w:sectPr>
      </w:pPr>
    </w:p>
    <w:p>
      <w:pPr>
        <w:pStyle w:val="BodyText"/>
        <w:spacing w:before="6"/>
        <w:rPr>
          <w:i/>
          <w:sz w:val="23"/>
        </w:rPr>
      </w:pPr>
    </w:p>
    <w:p>
      <w:pPr>
        <w:spacing w:before="1"/>
        <w:ind w:left="0" w:right="0" w:firstLine="0"/>
        <w:jc w:val="right"/>
        <w:rPr>
          <w:rFonts w:ascii="Book Antiqua" w:hAnsi="Book Antiqua"/>
          <w:sz w:val="20"/>
        </w:rPr>
      </w:pPr>
      <w:r>
        <w:rPr>
          <w:rFonts w:ascii="Book Antiqua" w:hAnsi="Book Antiqua"/>
          <w:w w:val="125"/>
          <w:sz w:val="20"/>
        </w:rPr>
        <w:t>∆</w:t>
      </w:r>
      <w:r>
        <w:rPr>
          <w:rFonts w:ascii="Palatino Linotype" w:hAnsi="Palatino Linotype"/>
          <w:i/>
          <w:w w:val="125"/>
          <w:sz w:val="20"/>
        </w:rPr>
        <w:t>l</w:t>
      </w:r>
      <w:r>
        <w:rPr>
          <w:rFonts w:ascii="Palatino Linotype" w:hAnsi="Palatino Linotype"/>
          <w:i/>
          <w:spacing w:val="-2"/>
          <w:w w:val="125"/>
          <w:sz w:val="20"/>
        </w:rPr>
        <w:t> </w:t>
      </w:r>
      <w:r>
        <w:rPr>
          <w:rFonts w:ascii="Book Antiqua" w:hAnsi="Book Antiqua"/>
          <w:spacing w:val="-10"/>
          <w:w w:val="125"/>
          <w:sz w:val="20"/>
        </w:rPr>
        <w:t>=</w:t>
      </w:r>
    </w:p>
    <w:p>
      <w:pPr>
        <w:spacing w:line="202" w:lineRule="exact" w:before="137"/>
        <w:ind w:left="37" w:right="0" w:firstLine="0"/>
        <w:jc w:val="left"/>
        <w:rPr>
          <w:rFonts w:ascii="Palatino Linotype" w:hAnsi="Palatino Linotype"/>
          <w:i/>
          <w:sz w:val="20"/>
        </w:rPr>
      </w:pPr>
      <w:r>
        <w:rPr/>
        <w:br w:type="column"/>
      </w:r>
      <w:r>
        <w:rPr>
          <w:rFonts w:ascii="Palatino Linotype" w:hAnsi="Palatino Linotype"/>
          <w:i/>
          <w:spacing w:val="-10"/>
          <w:sz w:val="20"/>
        </w:rPr>
        <w:t>λ</w:t>
      </w:r>
    </w:p>
    <w:p>
      <w:pPr>
        <w:pStyle w:val="BodyText"/>
        <w:tabs>
          <w:tab w:pos="2838" w:val="left" w:leader="none"/>
        </w:tabs>
        <w:spacing w:line="145" w:lineRule="exact"/>
        <w:ind w:left="179"/>
        <w:rPr>
          <w:i/>
        </w:rPr>
      </w:pPr>
      <w:r>
        <w:rPr/>
        <w:pict>
          <v:line style="position:absolute;mso-position-horizontal-relative:page;mso-position-vertical-relative:paragraph;z-index:16628224" from="225.587997pt,4.604327pt" to="231.467997pt,4.604327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spacing w:val="-10"/>
          <w:w w:val="110"/>
        </w:rPr>
        <w:t>.</w:t>
      </w:r>
      <w:r>
        <w:rPr>
          <w:rFonts w:ascii="Palatino Linotype"/>
          <w:i/>
        </w:rPr>
        <w:tab/>
      </w:r>
      <w:r>
        <w:rPr>
          <w:i/>
          <w:spacing w:val="-5"/>
          <w:w w:val="110"/>
        </w:rPr>
        <w:t>(3)</w:t>
      </w:r>
    </w:p>
    <w:p>
      <w:pPr>
        <w:pStyle w:val="Heading5"/>
        <w:ind w:left="45"/>
      </w:pPr>
      <w:r>
        <w:rPr>
          <w:w w:val="99"/>
        </w:rPr>
        <w:t>2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  <w:cols w:num="2" w:equalWidth="0">
            <w:col w:w="4015" w:space="40"/>
            <w:col w:w="3265"/>
          </w:cols>
        </w:sectPr>
      </w:pPr>
    </w:p>
    <w:p>
      <w:pPr>
        <w:pStyle w:val="BodyText"/>
        <w:spacing w:line="244" w:lineRule="auto" w:before="131"/>
        <w:ind w:left="712" w:right="167"/>
        <w:jc w:val="both"/>
        <w:rPr>
          <w:i/>
        </w:rPr>
      </w:pPr>
      <w:r>
        <w:rPr>
          <w:i/>
          <w:w w:val="105"/>
        </w:rPr>
        <w:t>Формула (3) имеет более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общую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применимость, чем (1). В самом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деле,</w:t>
      </w:r>
      <w:r>
        <w:rPr>
          <w:w w:val="105"/>
        </w:rPr>
        <w:t> равенство (1) было получено в предположении, что</w:t>
      </w:r>
      <w:r>
        <w:rPr>
          <w:w w:val="105"/>
        </w:rPr>
        <w:t> оба торца у</w:t>
      </w:r>
      <w:r>
        <w:rPr>
          <w:w w:val="105"/>
        </w:rPr>
        <w:t> </w:t>
      </w:r>
      <w:r>
        <w:rPr>
          <w:w w:val="105"/>
        </w:rPr>
        <w:t>стол- </w:t>
      </w:r>
      <w:r>
        <w:rPr/>
        <w:t>ба жидкости закрыты абсолютно упругими (полностью отражающими </w:t>
      </w:r>
      <w:r>
        <w:rPr>
          <w:w w:val="105"/>
        </w:rPr>
        <w:t>звук)</w:t>
      </w:r>
      <w:r>
        <w:rPr>
          <w:spacing w:val="-6"/>
          <w:w w:val="105"/>
        </w:rPr>
        <w:t> </w:t>
      </w:r>
      <w:r>
        <w:rPr>
          <w:w w:val="105"/>
        </w:rPr>
        <w:t>стенками.</w:t>
      </w:r>
      <w:r>
        <w:rPr>
          <w:spacing w:val="-6"/>
          <w:w w:val="105"/>
        </w:rPr>
        <w:t> </w:t>
      </w:r>
      <w:r>
        <w:rPr>
          <w:w w:val="105"/>
        </w:rPr>
        <w:t>Это</w:t>
      </w:r>
      <w:r>
        <w:rPr>
          <w:spacing w:val="-8"/>
          <w:w w:val="105"/>
        </w:rPr>
        <w:t> </w:t>
      </w:r>
      <w:r>
        <w:rPr>
          <w:w w:val="105"/>
        </w:rPr>
        <w:t>условие</w:t>
      </w:r>
      <w:r>
        <w:rPr>
          <w:spacing w:val="-8"/>
          <w:w w:val="105"/>
        </w:rPr>
        <w:t> </w:t>
      </w:r>
      <w:r>
        <w:rPr>
          <w:w w:val="105"/>
        </w:rPr>
        <w:t>никогда</w:t>
      </w:r>
      <w:r>
        <w:rPr>
          <w:spacing w:val="-10"/>
          <w:w w:val="105"/>
        </w:rPr>
        <w:t> </w:t>
      </w:r>
      <w:r>
        <w:rPr>
          <w:w w:val="105"/>
        </w:rPr>
        <w:t>не</w:t>
      </w:r>
      <w:r>
        <w:rPr>
          <w:spacing w:val="-6"/>
          <w:w w:val="105"/>
        </w:rPr>
        <w:t> </w:t>
      </w:r>
      <w:r>
        <w:rPr>
          <w:w w:val="105"/>
        </w:rPr>
        <w:t>выполняется</w:t>
      </w:r>
      <w:r>
        <w:rPr>
          <w:spacing w:val="-8"/>
          <w:w w:val="105"/>
        </w:rPr>
        <w:t> </w:t>
      </w:r>
      <w:r>
        <w:rPr>
          <w:w w:val="105"/>
        </w:rPr>
        <w:t>точно.</w:t>
      </w:r>
      <w:r>
        <w:rPr>
          <w:spacing w:val="-8"/>
          <w:w w:val="105"/>
        </w:rPr>
        <w:t> </w:t>
      </w:r>
      <w:r>
        <w:rPr>
          <w:w w:val="105"/>
        </w:rPr>
        <w:t>Сдвиг</w:t>
      </w:r>
      <w:r>
        <w:rPr>
          <w:spacing w:val="-6"/>
          <w:w w:val="105"/>
        </w:rPr>
        <w:t> </w:t>
      </w:r>
      <w:r>
        <w:rPr>
          <w:w w:val="105"/>
        </w:rPr>
        <w:t>фаз между</w:t>
      </w:r>
      <w:r>
        <w:rPr>
          <w:spacing w:val="-9"/>
          <w:w w:val="105"/>
        </w:rPr>
        <w:t> </w:t>
      </w:r>
      <w:r>
        <w:rPr>
          <w:w w:val="105"/>
        </w:rPr>
        <w:t>отраженной</w:t>
      </w:r>
      <w:r>
        <w:rPr>
          <w:spacing w:val="-11"/>
          <w:w w:val="105"/>
        </w:rPr>
        <w:t> </w:t>
      </w:r>
      <w:r>
        <w:rPr>
          <w:w w:val="105"/>
        </w:rPr>
        <w:t>и</w:t>
      </w:r>
      <w:r>
        <w:rPr>
          <w:spacing w:val="-11"/>
          <w:w w:val="105"/>
        </w:rPr>
        <w:t> </w:t>
      </w:r>
      <w:r>
        <w:rPr>
          <w:w w:val="105"/>
        </w:rPr>
        <w:t>падающей</w:t>
      </w:r>
      <w:r>
        <w:rPr>
          <w:spacing w:val="-11"/>
          <w:w w:val="105"/>
        </w:rPr>
        <w:t> </w:t>
      </w:r>
      <w:r>
        <w:rPr>
          <w:w w:val="105"/>
        </w:rPr>
        <w:t>волнами</w:t>
      </w:r>
      <w:r>
        <w:rPr>
          <w:spacing w:val="-12"/>
          <w:w w:val="105"/>
        </w:rPr>
        <w:t> </w:t>
      </w:r>
      <w:r>
        <w:rPr>
          <w:w w:val="105"/>
        </w:rPr>
        <w:t>никогда</w:t>
      </w:r>
      <w:r>
        <w:rPr>
          <w:spacing w:val="-12"/>
          <w:w w:val="105"/>
        </w:rPr>
        <w:t> </w:t>
      </w:r>
      <w:r>
        <w:rPr>
          <w:w w:val="105"/>
        </w:rPr>
        <w:t>поэтому</w:t>
      </w:r>
      <w:r>
        <w:rPr>
          <w:spacing w:val="-11"/>
          <w:w w:val="105"/>
        </w:rPr>
        <w:t> </w:t>
      </w:r>
      <w:r>
        <w:rPr>
          <w:w w:val="105"/>
        </w:rPr>
        <w:t>в</w:t>
      </w:r>
      <w:r>
        <w:rPr>
          <w:spacing w:val="-11"/>
          <w:w w:val="105"/>
        </w:rPr>
        <w:t> </w:t>
      </w:r>
      <w:r>
        <w:rPr>
          <w:w w:val="105"/>
        </w:rPr>
        <w:t>точности не равен </w:t>
      </w:r>
      <w:r>
        <w:rPr>
          <w:rFonts w:ascii="Palatino Linotype" w:hAnsi="Palatino Linotype"/>
          <w:i/>
          <w:w w:val="105"/>
        </w:rPr>
        <w:t>π</w:t>
      </w:r>
      <w:r>
        <w:rPr>
          <w:i/>
          <w:w w:val="105"/>
        </w:rPr>
        <w:t>.</w:t>
      </w:r>
    </w:p>
    <w:p>
      <w:pPr>
        <w:pStyle w:val="BodyText"/>
        <w:spacing w:line="219" w:lineRule="exact"/>
        <w:ind w:left="1012"/>
        <w:jc w:val="both"/>
        <w:rPr>
          <w:i/>
        </w:rPr>
      </w:pPr>
      <w:r>
        <w:rPr>
          <w:i/>
          <w:w w:val="105"/>
        </w:rPr>
        <w:t>Формула</w:t>
      </w:r>
      <w:r>
        <w:rPr>
          <w:i/>
          <w:spacing w:val="41"/>
          <w:w w:val="105"/>
        </w:rPr>
        <w:t> </w:t>
      </w:r>
      <w:r>
        <w:rPr>
          <w:i/>
          <w:w w:val="105"/>
        </w:rPr>
        <w:t>(3),</w:t>
      </w:r>
      <w:r>
        <w:rPr>
          <w:i/>
          <w:spacing w:val="44"/>
          <w:w w:val="105"/>
        </w:rPr>
        <w:t> </w:t>
      </w:r>
      <w:r>
        <w:rPr>
          <w:i/>
          <w:w w:val="105"/>
        </w:rPr>
        <w:t>определяющая</w:t>
      </w:r>
      <w:r>
        <w:rPr>
          <w:i/>
          <w:spacing w:val="41"/>
          <w:w w:val="105"/>
        </w:rPr>
        <w:t> </w:t>
      </w:r>
      <w:r>
        <w:rPr>
          <w:i/>
          <w:w w:val="105"/>
        </w:rPr>
        <w:t>расстояние</w:t>
      </w:r>
      <w:r>
        <w:rPr>
          <w:i/>
          <w:spacing w:val="41"/>
          <w:w w:val="105"/>
        </w:rPr>
        <w:t> </w:t>
      </w:r>
      <w:r>
        <w:rPr>
          <w:i/>
          <w:w w:val="105"/>
        </w:rPr>
        <w:t>между</w:t>
      </w:r>
      <w:r>
        <w:rPr>
          <w:i/>
          <w:spacing w:val="41"/>
          <w:w w:val="105"/>
        </w:rPr>
        <w:t> </w:t>
      </w:r>
      <w:r>
        <w:rPr>
          <w:i/>
          <w:w w:val="105"/>
        </w:rPr>
        <w:t>двумя</w:t>
      </w:r>
      <w:r>
        <w:rPr>
          <w:i/>
          <w:spacing w:val="44"/>
          <w:w w:val="105"/>
        </w:rPr>
        <w:t> </w:t>
      </w:r>
      <w:r>
        <w:rPr>
          <w:i/>
          <w:spacing w:val="-2"/>
          <w:w w:val="105"/>
        </w:rPr>
        <w:t>последова-</w:t>
      </w:r>
    </w:p>
    <w:p>
      <w:pPr>
        <w:pStyle w:val="BodyText"/>
        <w:spacing w:line="232" w:lineRule="auto" w:before="13"/>
        <w:ind w:left="712" w:right="167"/>
        <w:jc w:val="both"/>
      </w:pPr>
      <w:r>
        <w:rPr>
          <w:i/>
          <w:w w:val="105"/>
        </w:rPr>
        <w:t>тельными резонансами,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не зависит от условий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отражения на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дне и </w:t>
      </w:r>
      <w:r>
        <w:rPr>
          <w:i/>
          <w:w w:val="105"/>
        </w:rPr>
        <w:t>на</w:t>
      </w:r>
      <w:r>
        <w:rPr>
          <w:w w:val="105"/>
        </w:rPr>
        <w:t> крышке</w:t>
      </w:r>
      <w:r>
        <w:rPr>
          <w:spacing w:val="-2"/>
          <w:w w:val="105"/>
        </w:rPr>
        <w:t> </w:t>
      </w:r>
      <w:r>
        <w:rPr>
          <w:w w:val="105"/>
        </w:rPr>
        <w:t>сосуда.</w:t>
      </w:r>
      <w:r>
        <w:rPr>
          <w:spacing w:val="-5"/>
          <w:w w:val="105"/>
        </w:rPr>
        <w:t> </w:t>
      </w:r>
      <w:r>
        <w:rPr>
          <w:w w:val="105"/>
        </w:rPr>
        <w:t>Коль</w:t>
      </w:r>
      <w:r>
        <w:rPr>
          <w:spacing w:val="-5"/>
          <w:w w:val="105"/>
        </w:rPr>
        <w:t> </w:t>
      </w:r>
      <w:r>
        <w:rPr>
          <w:w w:val="105"/>
        </w:rPr>
        <w:t>скоро</w:t>
      </w:r>
      <w:r>
        <w:rPr>
          <w:spacing w:val="-5"/>
          <w:w w:val="105"/>
        </w:rPr>
        <w:t> </w:t>
      </w:r>
      <w:r>
        <w:rPr>
          <w:w w:val="105"/>
        </w:rPr>
        <w:t>резонансные</w:t>
      </w:r>
      <w:r>
        <w:rPr>
          <w:spacing w:val="-5"/>
          <w:w w:val="105"/>
        </w:rPr>
        <w:t> </w:t>
      </w:r>
      <w:r>
        <w:rPr>
          <w:w w:val="105"/>
        </w:rPr>
        <w:t>условия</w:t>
      </w:r>
      <w:r>
        <w:rPr>
          <w:spacing w:val="-5"/>
          <w:w w:val="105"/>
        </w:rPr>
        <w:t> </w:t>
      </w:r>
      <w:r>
        <w:rPr>
          <w:w w:val="105"/>
        </w:rPr>
        <w:t>один</w:t>
      </w:r>
      <w:r>
        <w:rPr>
          <w:spacing w:val="-5"/>
          <w:w w:val="105"/>
        </w:rPr>
        <w:t> </w:t>
      </w:r>
      <w:r>
        <w:rPr>
          <w:w w:val="105"/>
        </w:rPr>
        <w:t>раз</w:t>
      </w:r>
      <w:r>
        <w:rPr>
          <w:spacing w:val="-2"/>
          <w:w w:val="105"/>
        </w:rPr>
        <w:t> </w:t>
      </w:r>
      <w:r>
        <w:rPr>
          <w:w w:val="105"/>
        </w:rPr>
        <w:t>были</w:t>
      </w:r>
      <w:r>
        <w:rPr>
          <w:spacing w:val="-2"/>
          <w:w w:val="105"/>
        </w:rPr>
        <w:t> </w:t>
      </w:r>
      <w:r>
        <w:rPr>
          <w:w w:val="105"/>
        </w:rPr>
        <w:t>достиг- нуты, при увеличении длины столба на </w:t>
      </w:r>
      <w:r>
        <w:rPr>
          <w:rFonts w:ascii="Palatino Linotype" w:hAnsi="Palatino Linotype"/>
          <w:i/>
          <w:w w:val="105"/>
        </w:rPr>
        <w:t>λ/</w:t>
      </w:r>
      <w:r>
        <w:rPr>
          <w:rFonts w:ascii="Book Antiqua" w:hAnsi="Book Antiqua"/>
          <w:i w:val="0"/>
          <w:w w:val="105"/>
        </w:rPr>
        <w:t>2 </w:t>
      </w:r>
      <w:r>
        <w:rPr>
          <w:i/>
          <w:w w:val="105"/>
        </w:rPr>
        <w:t>путь звуковой волны, про-</w:t>
      </w:r>
      <w:r>
        <w:rPr>
          <w:w w:val="105"/>
        </w:rPr>
        <w:t> ходимой</w:t>
      </w:r>
      <w:r>
        <w:rPr>
          <w:w w:val="105"/>
        </w:rPr>
        <w:t> между</w:t>
      </w:r>
      <w:r>
        <w:rPr>
          <w:w w:val="105"/>
        </w:rPr>
        <w:t> двумя</w:t>
      </w:r>
      <w:r>
        <w:rPr>
          <w:w w:val="105"/>
        </w:rPr>
        <w:t> последовательными</w:t>
      </w:r>
      <w:r>
        <w:rPr>
          <w:w w:val="105"/>
        </w:rPr>
        <w:t> отражениями</w:t>
      </w:r>
      <w:r>
        <w:rPr>
          <w:w w:val="105"/>
        </w:rPr>
        <w:t> от</w:t>
      </w:r>
      <w:r>
        <w:rPr>
          <w:w w:val="105"/>
        </w:rPr>
        <w:t> крышки, увеличивается</w:t>
      </w:r>
      <w:r>
        <w:rPr>
          <w:spacing w:val="-2"/>
          <w:w w:val="105"/>
        </w:rPr>
        <w:t> </w:t>
      </w:r>
      <w:r>
        <w:rPr>
          <w:w w:val="105"/>
        </w:rPr>
        <w:t>на </w:t>
      </w:r>
      <w:r>
        <w:rPr>
          <w:rFonts w:ascii="Palatino Linotype" w:hAnsi="Palatino Linotype"/>
          <w:i/>
          <w:w w:val="105"/>
        </w:rPr>
        <w:t>λ</w:t>
      </w:r>
      <w:r>
        <w:rPr>
          <w:i/>
          <w:w w:val="105"/>
        </w:rPr>
        <w:t>, а фаза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волны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изменяется на</w:t>
      </w:r>
      <w:r>
        <w:rPr>
          <w:i/>
          <w:spacing w:val="-2"/>
          <w:w w:val="105"/>
        </w:rPr>
        <w:t> </w:t>
      </w:r>
      <w:r>
        <w:rPr>
          <w:rFonts w:ascii="Book Antiqua" w:hAnsi="Book Antiqua"/>
          <w:i w:val="0"/>
          <w:w w:val="105"/>
        </w:rPr>
        <w:t>2</w:t>
      </w:r>
      <w:r>
        <w:rPr>
          <w:rFonts w:ascii="Palatino Linotype" w:hAnsi="Palatino Linotype"/>
          <w:i/>
          <w:w w:val="105"/>
        </w:rPr>
        <w:t>π</w:t>
      </w:r>
      <w:r>
        <w:rPr>
          <w:i/>
          <w:w w:val="105"/>
        </w:rPr>
        <w:t>, и, следовательно,</w:t>
      </w:r>
      <w:r>
        <w:rPr>
          <w:w w:val="105"/>
        </w:rPr>
        <w:t> резонансные условия снова оказываются выполненными.</w:t>
      </w:r>
    </w:p>
    <w:p>
      <w:pPr>
        <w:pStyle w:val="BodyText"/>
        <w:spacing w:line="249" w:lineRule="auto" w:before="16"/>
        <w:ind w:left="712" w:right="165" w:firstLine="300"/>
        <w:jc w:val="both"/>
      </w:pPr>
      <w:r>
        <w:rPr>
          <w:i/>
          <w:w w:val="105"/>
        </w:rPr>
        <w:t>Рассмотрим</w:t>
      </w:r>
      <w:r>
        <w:rPr>
          <w:i/>
          <w:w w:val="105"/>
        </w:rPr>
        <w:t> некоторые</w:t>
      </w:r>
      <w:r>
        <w:rPr>
          <w:i/>
          <w:w w:val="105"/>
        </w:rPr>
        <w:t> способы</w:t>
      </w:r>
      <w:r>
        <w:rPr>
          <w:i/>
          <w:w w:val="105"/>
        </w:rPr>
        <w:t> возбуждения</w:t>
      </w:r>
      <w:r>
        <w:rPr>
          <w:i/>
          <w:w w:val="105"/>
        </w:rPr>
        <w:t> ультразвуковых</w:t>
      </w:r>
      <w:r>
        <w:rPr>
          <w:i/>
          <w:w w:val="105"/>
        </w:rPr>
        <w:t> </w:t>
      </w:r>
      <w:r>
        <w:rPr>
          <w:i/>
          <w:w w:val="105"/>
        </w:rPr>
        <w:t>ко-</w:t>
      </w:r>
      <w:r>
        <w:rPr>
          <w:w w:val="105"/>
        </w:rPr>
        <w:t> лебаний.</w:t>
      </w:r>
      <w:r>
        <w:rPr>
          <w:w w:val="105"/>
        </w:rPr>
        <w:t> Обычно</w:t>
      </w:r>
      <w:r>
        <w:rPr>
          <w:w w:val="105"/>
        </w:rPr>
        <w:t> такие</w:t>
      </w:r>
      <w:r>
        <w:rPr>
          <w:w w:val="105"/>
        </w:rPr>
        <w:t> колебания</w:t>
      </w:r>
      <w:r>
        <w:rPr>
          <w:w w:val="105"/>
        </w:rPr>
        <w:t> возбуждаются</w:t>
      </w:r>
      <w:r>
        <w:rPr>
          <w:w w:val="105"/>
        </w:rPr>
        <w:t> с</w:t>
      </w:r>
      <w:r>
        <w:rPr>
          <w:w w:val="105"/>
        </w:rPr>
        <w:t> помощью</w:t>
      </w:r>
      <w:r>
        <w:rPr>
          <w:w w:val="105"/>
        </w:rPr>
        <w:t> кварце- вой</w:t>
      </w:r>
      <w:r>
        <w:rPr>
          <w:w w:val="105"/>
        </w:rPr>
        <w:t> пластинки,</w:t>
      </w:r>
      <w:r>
        <w:rPr>
          <w:w w:val="105"/>
        </w:rPr>
        <w:t> помещенной</w:t>
      </w:r>
      <w:r>
        <w:rPr>
          <w:w w:val="105"/>
        </w:rPr>
        <w:t> между</w:t>
      </w:r>
      <w:r>
        <w:rPr>
          <w:w w:val="105"/>
        </w:rPr>
        <w:t> обкладками плоского</w:t>
      </w:r>
      <w:r>
        <w:rPr>
          <w:w w:val="105"/>
        </w:rPr>
        <w:t> конденсато- ра (обкладки, как правило, приклеиваются или напыляются на поверх- ность</w:t>
      </w:r>
      <w:r>
        <w:rPr>
          <w:w w:val="105"/>
        </w:rPr>
        <w:t> кварца).</w:t>
      </w:r>
      <w:r>
        <w:rPr>
          <w:w w:val="105"/>
        </w:rPr>
        <w:t> При</w:t>
      </w:r>
      <w:r>
        <w:rPr>
          <w:w w:val="105"/>
        </w:rPr>
        <w:t> возникновении поля</w:t>
      </w:r>
      <w:r>
        <w:rPr>
          <w:w w:val="105"/>
        </w:rPr>
        <w:t> в</w:t>
      </w:r>
      <w:r>
        <w:rPr>
          <w:w w:val="105"/>
        </w:rPr>
        <w:t> конденсаторе размер</w:t>
      </w:r>
      <w:r>
        <w:rPr>
          <w:w w:val="105"/>
        </w:rPr>
        <w:t> квар- цевой</w:t>
      </w:r>
      <w:r>
        <w:rPr>
          <w:w w:val="105"/>
        </w:rPr>
        <w:t> пластинки</w:t>
      </w:r>
      <w:r>
        <w:rPr>
          <w:w w:val="105"/>
        </w:rPr>
        <w:t> изменяется</w:t>
      </w:r>
      <w:r>
        <w:rPr>
          <w:w w:val="105"/>
        </w:rPr>
        <w:t> (пьезоэффект).</w:t>
      </w:r>
      <w:r>
        <w:rPr>
          <w:w w:val="105"/>
        </w:rPr>
        <w:t> Подавая на</w:t>
      </w:r>
      <w:r>
        <w:rPr>
          <w:w w:val="105"/>
        </w:rPr>
        <w:t> конденсатор </w:t>
      </w:r>
      <w:r>
        <w:rPr>
          <w:spacing w:val="-2"/>
          <w:w w:val="105"/>
        </w:rPr>
        <w:t>электрическое поле нужной частоты, возбуждают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звуковые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колебания </w:t>
      </w:r>
      <w:r>
        <w:rPr>
          <w:w w:val="105"/>
        </w:rPr>
        <w:t>кварцевой пластинки, которые затем передаются жидкости.</w:t>
      </w:r>
    </w:p>
    <w:p>
      <w:pPr>
        <w:pStyle w:val="BodyText"/>
        <w:spacing w:line="249" w:lineRule="auto" w:before="2"/>
        <w:ind w:left="712" w:right="168" w:firstLine="300"/>
        <w:jc w:val="both"/>
      </w:pPr>
      <w:r>
        <w:rPr>
          <w:i/>
          <w:w w:val="105"/>
        </w:rPr>
        <w:t>Обычно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пьезокварц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помещают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жидкость,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чтобы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не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вводить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лиш-</w:t>
      </w:r>
      <w:r>
        <w:rPr>
          <w:w w:val="105"/>
        </w:rPr>
        <w:t> них</w:t>
      </w:r>
      <w:r>
        <w:rPr>
          <w:w w:val="105"/>
        </w:rPr>
        <w:t> отражающих звук поверхностей. В нашем</w:t>
      </w:r>
      <w:r>
        <w:rPr>
          <w:w w:val="105"/>
        </w:rPr>
        <w:t> случае пластинка при- </w:t>
      </w:r>
      <w:r>
        <w:rPr>
          <w:spacing w:val="-2"/>
          <w:w w:val="105"/>
        </w:rPr>
        <w:t>жата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ко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дну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сосуда.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При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этом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колебания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передаются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в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жидкость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через </w:t>
      </w:r>
      <w:r>
        <w:rPr>
          <w:w w:val="105"/>
        </w:rPr>
        <w:t>дно, которое в идеальных условиях должно быть узлом смещения.</w:t>
      </w:r>
    </w:p>
    <w:p>
      <w:pPr>
        <w:pStyle w:val="BodyText"/>
        <w:spacing w:line="249" w:lineRule="auto" w:before="3"/>
        <w:ind w:left="712" w:right="165" w:firstLine="300"/>
        <w:jc w:val="both"/>
      </w:pPr>
      <w:r>
        <w:rPr>
          <w:i/>
          <w:w w:val="105"/>
        </w:rPr>
        <w:t>Легко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видеть,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однако,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что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возбуждать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колебания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можно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вблизи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уз-</w:t>
      </w:r>
      <w:r>
        <w:rPr>
          <w:w w:val="105"/>
        </w:rPr>
        <w:t> ла, но не</w:t>
      </w:r>
      <w:r>
        <w:rPr>
          <w:spacing w:val="-1"/>
          <w:w w:val="105"/>
        </w:rPr>
        <w:t> </w:t>
      </w:r>
      <w:r>
        <w:rPr>
          <w:w w:val="105"/>
        </w:rPr>
        <w:t>в самом</w:t>
      </w:r>
      <w:r>
        <w:rPr>
          <w:spacing w:val="-2"/>
          <w:w w:val="105"/>
        </w:rPr>
        <w:t> </w:t>
      </w:r>
      <w:r>
        <w:rPr>
          <w:w w:val="105"/>
        </w:rPr>
        <w:t>узле, так как</w:t>
      </w:r>
      <w:r>
        <w:rPr>
          <w:spacing w:val="-1"/>
          <w:w w:val="105"/>
        </w:rPr>
        <w:t> </w:t>
      </w:r>
      <w:r>
        <w:rPr>
          <w:w w:val="105"/>
        </w:rPr>
        <w:t>в</w:t>
      </w:r>
      <w:r>
        <w:rPr>
          <w:spacing w:val="-2"/>
          <w:w w:val="105"/>
        </w:rPr>
        <w:t> </w:t>
      </w:r>
      <w:r>
        <w:rPr>
          <w:w w:val="105"/>
        </w:rPr>
        <w:t>узле нет перемещений и, следователь- но,</w:t>
      </w:r>
      <w:r>
        <w:rPr>
          <w:spacing w:val="-13"/>
          <w:w w:val="105"/>
        </w:rPr>
        <w:t> </w:t>
      </w:r>
      <w:r>
        <w:rPr>
          <w:w w:val="105"/>
        </w:rPr>
        <w:t>не</w:t>
      </w:r>
      <w:r>
        <w:rPr>
          <w:spacing w:val="-12"/>
          <w:w w:val="105"/>
        </w:rPr>
        <w:t> </w:t>
      </w:r>
      <w:r>
        <w:rPr>
          <w:w w:val="105"/>
        </w:rPr>
        <w:t>производится</w:t>
      </w:r>
      <w:r>
        <w:rPr>
          <w:spacing w:val="-14"/>
          <w:w w:val="105"/>
        </w:rPr>
        <w:t> </w:t>
      </w:r>
      <w:r>
        <w:rPr>
          <w:w w:val="105"/>
        </w:rPr>
        <w:t>работа.</w:t>
      </w:r>
      <w:r>
        <w:rPr>
          <w:spacing w:val="-13"/>
          <w:w w:val="105"/>
        </w:rPr>
        <w:t> </w:t>
      </w:r>
      <w:r>
        <w:rPr>
          <w:w w:val="105"/>
        </w:rPr>
        <w:t>В</w:t>
      </w:r>
      <w:r>
        <w:rPr>
          <w:spacing w:val="-12"/>
          <w:w w:val="105"/>
        </w:rPr>
        <w:t> </w:t>
      </w:r>
      <w:r>
        <w:rPr>
          <w:w w:val="105"/>
        </w:rPr>
        <w:t>то</w:t>
      </w:r>
      <w:r>
        <w:rPr>
          <w:spacing w:val="-11"/>
          <w:w w:val="105"/>
        </w:rPr>
        <w:t> </w:t>
      </w:r>
      <w:r>
        <w:rPr>
          <w:w w:val="105"/>
        </w:rPr>
        <w:t>же</w:t>
      </w:r>
      <w:r>
        <w:rPr>
          <w:spacing w:val="-13"/>
          <w:w w:val="105"/>
        </w:rPr>
        <w:t> </w:t>
      </w:r>
      <w:r>
        <w:rPr>
          <w:w w:val="105"/>
        </w:rPr>
        <w:t>время</w:t>
      </w:r>
      <w:r>
        <w:rPr>
          <w:spacing w:val="-13"/>
          <w:w w:val="105"/>
        </w:rPr>
        <w:t> </w:t>
      </w:r>
      <w:r>
        <w:rPr>
          <w:w w:val="105"/>
        </w:rPr>
        <w:t>от</w:t>
      </w:r>
      <w:r>
        <w:rPr>
          <w:spacing w:val="-13"/>
          <w:w w:val="105"/>
        </w:rPr>
        <w:t> </w:t>
      </w:r>
      <w:r>
        <w:rPr>
          <w:w w:val="105"/>
        </w:rPr>
        <w:t>излучателя</w:t>
      </w:r>
      <w:r>
        <w:rPr>
          <w:spacing w:val="-11"/>
          <w:w w:val="105"/>
        </w:rPr>
        <w:t> </w:t>
      </w:r>
      <w:r>
        <w:rPr>
          <w:w w:val="105"/>
        </w:rPr>
        <w:t>к</w:t>
      </w:r>
      <w:r>
        <w:rPr>
          <w:spacing w:val="-13"/>
          <w:w w:val="105"/>
        </w:rPr>
        <w:t> </w:t>
      </w:r>
      <w:r>
        <w:rPr>
          <w:w w:val="105"/>
        </w:rPr>
        <w:t>жидкости должна</w:t>
      </w:r>
      <w:r>
        <w:rPr>
          <w:spacing w:val="-11"/>
          <w:w w:val="105"/>
        </w:rPr>
        <w:t> </w:t>
      </w:r>
      <w:r>
        <w:rPr>
          <w:w w:val="105"/>
        </w:rPr>
        <w:t>передаваться</w:t>
      </w:r>
      <w:r>
        <w:rPr>
          <w:spacing w:val="-13"/>
          <w:w w:val="105"/>
        </w:rPr>
        <w:t> </w:t>
      </w:r>
      <w:r>
        <w:rPr>
          <w:w w:val="105"/>
        </w:rPr>
        <w:t>энергия,</w:t>
      </w:r>
      <w:r>
        <w:rPr>
          <w:spacing w:val="-11"/>
          <w:w w:val="105"/>
        </w:rPr>
        <w:t> </w:t>
      </w:r>
      <w:r>
        <w:rPr>
          <w:w w:val="105"/>
        </w:rPr>
        <w:t>компенсирующая</w:t>
      </w:r>
      <w:r>
        <w:rPr>
          <w:spacing w:val="-12"/>
          <w:w w:val="105"/>
        </w:rPr>
        <w:t> </w:t>
      </w:r>
      <w:r>
        <w:rPr>
          <w:w w:val="105"/>
        </w:rPr>
        <w:t>естественные</w:t>
      </w:r>
      <w:r>
        <w:rPr>
          <w:spacing w:val="-11"/>
          <w:w w:val="105"/>
        </w:rPr>
        <w:t> </w:t>
      </w:r>
      <w:r>
        <w:rPr>
          <w:w w:val="105"/>
        </w:rPr>
        <w:t>потери в</w:t>
      </w:r>
      <w:r>
        <w:rPr>
          <w:spacing w:val="-2"/>
          <w:w w:val="105"/>
        </w:rPr>
        <w:t> </w:t>
      </w:r>
      <w:r>
        <w:rPr>
          <w:w w:val="105"/>
        </w:rPr>
        <w:t>жидкости</w:t>
      </w:r>
      <w:r>
        <w:rPr>
          <w:spacing w:val="-1"/>
          <w:w w:val="105"/>
        </w:rPr>
        <w:t> </w:t>
      </w:r>
      <w:r>
        <w:rPr>
          <w:w w:val="105"/>
        </w:rPr>
        <w:t>и</w:t>
      </w:r>
      <w:r>
        <w:rPr>
          <w:spacing w:val="-1"/>
          <w:w w:val="105"/>
        </w:rPr>
        <w:t> </w:t>
      </w:r>
      <w:r>
        <w:rPr>
          <w:w w:val="105"/>
        </w:rPr>
        <w:t>на</w:t>
      </w:r>
      <w:r>
        <w:rPr>
          <w:spacing w:val="-2"/>
          <w:w w:val="105"/>
        </w:rPr>
        <w:t> </w:t>
      </w:r>
      <w:r>
        <w:rPr>
          <w:w w:val="105"/>
        </w:rPr>
        <w:t>отражающих</w:t>
      </w:r>
      <w:r>
        <w:rPr>
          <w:spacing w:val="-2"/>
          <w:w w:val="105"/>
        </w:rPr>
        <w:t> </w:t>
      </w:r>
      <w:r>
        <w:rPr>
          <w:w w:val="105"/>
        </w:rPr>
        <w:t>поверхностях.</w:t>
      </w:r>
      <w:r>
        <w:rPr>
          <w:spacing w:val="-6"/>
          <w:w w:val="105"/>
        </w:rPr>
        <w:t> </w:t>
      </w:r>
      <w:r>
        <w:rPr>
          <w:w w:val="105"/>
        </w:rPr>
        <w:t>В</w:t>
      </w:r>
      <w:r>
        <w:rPr>
          <w:spacing w:val="-1"/>
          <w:w w:val="105"/>
        </w:rPr>
        <w:t> </w:t>
      </w:r>
      <w:r>
        <w:rPr>
          <w:w w:val="105"/>
        </w:rPr>
        <w:t>этом</w:t>
      </w:r>
      <w:r>
        <w:rPr>
          <w:spacing w:val="-2"/>
          <w:w w:val="105"/>
        </w:rPr>
        <w:t> </w:t>
      </w:r>
      <w:r>
        <w:rPr>
          <w:w w:val="105"/>
        </w:rPr>
        <w:t>нет,</w:t>
      </w:r>
      <w:r>
        <w:rPr>
          <w:w w:val="105"/>
        </w:rPr>
        <w:t> однако,</w:t>
      </w:r>
      <w:r>
        <w:rPr>
          <w:spacing w:val="-6"/>
          <w:w w:val="105"/>
        </w:rPr>
        <w:t> </w:t>
      </w:r>
      <w:r>
        <w:rPr>
          <w:w w:val="105"/>
        </w:rPr>
        <w:t>ни- какого</w:t>
      </w:r>
      <w:r>
        <w:rPr>
          <w:w w:val="105"/>
        </w:rPr>
        <w:t> противоречия.</w:t>
      </w:r>
      <w:r>
        <w:rPr>
          <w:w w:val="105"/>
        </w:rPr>
        <w:t> Дно</w:t>
      </w:r>
      <w:r>
        <w:rPr>
          <w:w w:val="105"/>
        </w:rPr>
        <w:t> сосуда</w:t>
      </w:r>
      <w:r>
        <w:rPr>
          <w:w w:val="105"/>
        </w:rPr>
        <w:t> является</w:t>
      </w:r>
      <w:r>
        <w:rPr>
          <w:w w:val="105"/>
        </w:rPr>
        <w:t> узлом</w:t>
      </w:r>
      <w:r>
        <w:rPr>
          <w:w w:val="105"/>
        </w:rPr>
        <w:t> колебаний</w:t>
      </w:r>
      <w:r>
        <w:rPr>
          <w:w w:val="105"/>
        </w:rPr>
        <w:t> лишь</w:t>
      </w:r>
      <w:r>
        <w:rPr>
          <w:w w:val="105"/>
        </w:rPr>
        <w:t> в </w:t>
      </w:r>
      <w:r>
        <w:rPr/>
        <w:t>интерферометре с абсолютно упругими стенками и при отсутствии по- </w:t>
      </w:r>
      <w:r>
        <w:rPr>
          <w:w w:val="105"/>
        </w:rPr>
        <w:t>терь</w:t>
      </w:r>
      <w:r>
        <w:rPr>
          <w:w w:val="105"/>
        </w:rPr>
        <w:t> в</w:t>
      </w:r>
      <w:r>
        <w:rPr>
          <w:w w:val="105"/>
        </w:rPr>
        <w:t> жидкости.</w:t>
      </w:r>
      <w:r>
        <w:rPr>
          <w:w w:val="105"/>
        </w:rPr>
        <w:t> Но</w:t>
      </w:r>
      <w:r>
        <w:rPr>
          <w:w w:val="105"/>
        </w:rPr>
        <w:t> если</w:t>
      </w:r>
      <w:r>
        <w:rPr>
          <w:w w:val="105"/>
        </w:rPr>
        <w:t> энергия</w:t>
      </w:r>
      <w:r>
        <w:rPr>
          <w:w w:val="105"/>
        </w:rPr>
        <w:t> не</w:t>
      </w:r>
      <w:r>
        <w:rPr>
          <w:w w:val="105"/>
        </w:rPr>
        <w:t> тратится,</w:t>
      </w:r>
      <w:r>
        <w:rPr>
          <w:w w:val="105"/>
        </w:rPr>
        <w:t> ее</w:t>
      </w:r>
      <w:r>
        <w:rPr>
          <w:w w:val="105"/>
        </w:rPr>
        <w:t> не</w:t>
      </w:r>
      <w:r>
        <w:rPr>
          <w:w w:val="105"/>
        </w:rPr>
        <w:t> следует</w:t>
      </w:r>
      <w:r>
        <w:rPr>
          <w:w w:val="105"/>
        </w:rPr>
        <w:t> и</w:t>
      </w:r>
      <w:r>
        <w:rPr>
          <w:w w:val="105"/>
        </w:rPr>
        <w:t> вос- станавливать.</w:t>
      </w:r>
      <w:r>
        <w:rPr>
          <w:spacing w:val="8"/>
          <w:w w:val="105"/>
        </w:rPr>
        <w:t> </w:t>
      </w:r>
      <w:r>
        <w:rPr>
          <w:w w:val="105"/>
        </w:rPr>
        <w:t>В</w:t>
      </w:r>
      <w:r>
        <w:rPr>
          <w:spacing w:val="8"/>
          <w:w w:val="105"/>
        </w:rPr>
        <w:t> </w:t>
      </w:r>
      <w:r>
        <w:rPr>
          <w:w w:val="105"/>
        </w:rPr>
        <w:t>реальных</w:t>
      </w:r>
      <w:r>
        <w:rPr>
          <w:spacing w:val="8"/>
          <w:w w:val="105"/>
        </w:rPr>
        <w:t> </w:t>
      </w:r>
      <w:r>
        <w:rPr>
          <w:w w:val="105"/>
        </w:rPr>
        <w:t>установках</w:t>
      </w:r>
      <w:r>
        <w:rPr>
          <w:spacing w:val="7"/>
          <w:w w:val="105"/>
        </w:rPr>
        <w:t> </w:t>
      </w:r>
      <w:r>
        <w:rPr>
          <w:w w:val="105"/>
        </w:rPr>
        <w:t>потери</w:t>
      </w:r>
      <w:r>
        <w:rPr>
          <w:spacing w:val="10"/>
          <w:w w:val="105"/>
        </w:rPr>
        <w:t> </w:t>
      </w:r>
      <w:r>
        <w:rPr>
          <w:w w:val="105"/>
        </w:rPr>
        <w:t>энергии</w:t>
      </w:r>
      <w:r>
        <w:rPr>
          <w:spacing w:val="11"/>
          <w:w w:val="105"/>
        </w:rPr>
        <w:t> </w:t>
      </w:r>
      <w:r>
        <w:rPr>
          <w:w w:val="105"/>
        </w:rPr>
        <w:t>неизбежны,</w:t>
      </w:r>
      <w:r>
        <w:rPr>
          <w:spacing w:val="10"/>
          <w:w w:val="105"/>
        </w:rPr>
        <w:t> </w:t>
      </w:r>
      <w:r>
        <w:rPr>
          <w:spacing w:val="-5"/>
          <w:w w:val="105"/>
        </w:rPr>
        <w:t>но</w:t>
      </w:r>
    </w:p>
    <w:p>
      <w:pPr>
        <w:spacing w:after="0" w:line="249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before="62"/>
        <w:ind w:left="429"/>
        <w:jc w:val="both"/>
        <w:rPr>
          <w:i/>
        </w:rPr>
      </w:pPr>
      <w:r>
        <w:rPr>
          <w:i/>
          <w:w w:val="105"/>
        </w:rPr>
        <w:t>и</w:t>
      </w:r>
      <w:r>
        <w:rPr>
          <w:i/>
          <w:spacing w:val="5"/>
          <w:w w:val="105"/>
        </w:rPr>
        <w:t> </w:t>
      </w:r>
      <w:r>
        <w:rPr>
          <w:i/>
          <w:w w:val="105"/>
        </w:rPr>
        <w:t>дно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сосуда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не</w:t>
      </w:r>
      <w:r>
        <w:rPr>
          <w:i/>
          <w:spacing w:val="5"/>
          <w:w w:val="105"/>
        </w:rPr>
        <w:t> </w:t>
      </w:r>
      <w:r>
        <w:rPr>
          <w:i/>
          <w:w w:val="105"/>
        </w:rPr>
        <w:t>должно</w:t>
      </w:r>
      <w:r>
        <w:rPr>
          <w:i/>
          <w:spacing w:val="3"/>
          <w:w w:val="105"/>
        </w:rPr>
        <w:t> </w:t>
      </w:r>
      <w:r>
        <w:rPr>
          <w:i/>
          <w:w w:val="105"/>
        </w:rPr>
        <w:t>быть</w:t>
      </w:r>
      <w:r>
        <w:rPr>
          <w:i/>
          <w:spacing w:val="3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не</w:t>
      </w:r>
      <w:r>
        <w:rPr>
          <w:i/>
          <w:spacing w:val="5"/>
          <w:w w:val="105"/>
        </w:rPr>
        <w:t> </w:t>
      </w:r>
      <w:r>
        <w:rPr>
          <w:i/>
          <w:w w:val="105"/>
        </w:rPr>
        <w:t>является</w:t>
      </w:r>
      <w:r>
        <w:rPr>
          <w:i/>
          <w:spacing w:val="3"/>
          <w:w w:val="105"/>
        </w:rPr>
        <w:t> </w:t>
      </w:r>
      <w:r>
        <w:rPr>
          <w:i/>
          <w:w w:val="105"/>
        </w:rPr>
        <w:t>совсем</w:t>
      </w:r>
      <w:r>
        <w:rPr>
          <w:i/>
          <w:spacing w:val="1"/>
          <w:w w:val="105"/>
        </w:rPr>
        <w:t> </w:t>
      </w:r>
      <w:r>
        <w:rPr>
          <w:i/>
          <w:spacing w:val="-2"/>
          <w:w w:val="105"/>
        </w:rPr>
        <w:t>неподвижным.</w:t>
      </w:r>
    </w:p>
    <w:p>
      <w:pPr>
        <w:pStyle w:val="BodyText"/>
        <w:spacing w:line="228" w:lineRule="auto" w:before="24"/>
        <w:ind w:left="429" w:right="449" w:firstLine="300"/>
        <w:jc w:val="both"/>
      </w:pPr>
      <w:r>
        <w:rPr/>
        <w:pict>
          <v:shape style="position:absolute;margin-left:72.599998pt;margin-top:74.147736pt;width:7.75pt;height:17.25pt;mso-position-horizontal-relative:page;mso-position-vertical-relative:paragraph;z-index:-31824896" type="#_x0000_t202" id="docshape2759" filled="false" stroked="false">
            <v:textbox inset="0,0,0,0">
              <w:txbxContent>
                <w:p>
                  <w:pPr>
                    <w:spacing w:line="198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Как уже отмечалось, в случае резонанса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и при полном отсутствии</w:t>
      </w:r>
      <w:r>
        <w:rPr>
          <w:w w:val="105"/>
        </w:rPr>
        <w:t> потерь</w:t>
      </w:r>
      <w:r>
        <w:rPr>
          <w:spacing w:val="-14"/>
          <w:w w:val="105"/>
        </w:rPr>
        <w:t> </w:t>
      </w:r>
      <w:r>
        <w:rPr>
          <w:w w:val="105"/>
        </w:rPr>
        <w:t>в</w:t>
      </w:r>
      <w:r>
        <w:rPr>
          <w:spacing w:val="-13"/>
          <w:w w:val="105"/>
        </w:rPr>
        <w:t> </w:t>
      </w:r>
      <w:r>
        <w:rPr>
          <w:w w:val="105"/>
        </w:rPr>
        <w:t>интерферометре</w:t>
      </w:r>
      <w:r>
        <w:rPr>
          <w:spacing w:val="-9"/>
          <w:w w:val="105"/>
        </w:rPr>
        <w:t> </w:t>
      </w:r>
      <w:r>
        <w:rPr>
          <w:w w:val="105"/>
        </w:rPr>
        <w:t>амплитуда</w:t>
      </w:r>
      <w:r>
        <w:rPr>
          <w:spacing w:val="-11"/>
          <w:w w:val="105"/>
        </w:rPr>
        <w:t> </w:t>
      </w:r>
      <w:r>
        <w:rPr>
          <w:w w:val="105"/>
        </w:rPr>
        <w:t>бегущих</w:t>
      </w:r>
      <w:r>
        <w:rPr>
          <w:spacing w:val="-14"/>
          <w:w w:val="105"/>
        </w:rPr>
        <w:t> </w:t>
      </w:r>
      <w:r>
        <w:rPr>
          <w:w w:val="105"/>
        </w:rPr>
        <w:t>волн,</w:t>
      </w:r>
      <w:r>
        <w:rPr>
          <w:spacing w:val="-12"/>
          <w:w w:val="105"/>
        </w:rPr>
        <w:t> </w:t>
      </w:r>
      <w:r>
        <w:rPr>
          <w:w w:val="105"/>
        </w:rPr>
        <w:t>движущихся</w:t>
      </w:r>
      <w:r>
        <w:rPr>
          <w:spacing w:val="-14"/>
          <w:w w:val="105"/>
        </w:rPr>
        <w:t> </w:t>
      </w:r>
      <w:r>
        <w:rPr>
          <w:w w:val="105"/>
        </w:rPr>
        <w:t>вверх и вниз, одинакова, а их сумма дает стоячую волну. В реальном случае амплитуда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A</w:t>
      </w:r>
      <w:r>
        <w:rPr>
          <w:i/>
          <w:w w:val="105"/>
          <w:vertAlign w:val="subscript"/>
        </w:rPr>
        <w:t>ннeрx</w:t>
      </w:r>
      <w:r>
        <w:rPr>
          <w:i/>
          <w:w w:val="105"/>
          <w:vertAlign w:val="baseline"/>
        </w:rPr>
        <w:t> волны,</w:t>
      </w:r>
      <w:r>
        <w:rPr>
          <w:i/>
          <w:w w:val="105"/>
          <w:vertAlign w:val="baseline"/>
        </w:rPr>
        <w:t> движущейся</w:t>
      </w:r>
      <w:r>
        <w:rPr>
          <w:i/>
          <w:w w:val="105"/>
          <w:vertAlign w:val="baseline"/>
        </w:rPr>
        <w:t> от</w:t>
      </w:r>
      <w:r>
        <w:rPr>
          <w:i/>
          <w:w w:val="105"/>
          <w:vertAlign w:val="baseline"/>
        </w:rPr>
        <w:t> излучателя,</w:t>
      </w:r>
      <w:r>
        <w:rPr>
          <w:i/>
          <w:w w:val="105"/>
          <w:vertAlign w:val="baseline"/>
        </w:rPr>
        <w:t> несколько</w:t>
      </w:r>
      <w:r>
        <w:rPr>
          <w:i/>
          <w:w w:val="105"/>
          <w:vertAlign w:val="baseline"/>
        </w:rPr>
        <w:t> пре-</w:t>
      </w:r>
      <w:r>
        <w:rPr>
          <w:w w:val="105"/>
          <w:vertAlign w:val="baseline"/>
        </w:rPr>
        <w:t> восходит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амплитуду</w:t>
      </w:r>
      <w:r>
        <w:rPr>
          <w:spacing w:val="-2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A</w:t>
      </w:r>
      <w:r>
        <w:rPr>
          <w:i/>
          <w:w w:val="105"/>
          <w:vertAlign w:val="subscript"/>
        </w:rPr>
        <w:t>нниз</w:t>
      </w:r>
      <w:r>
        <w:rPr>
          <w:i/>
          <w:w w:val="105"/>
          <w:vertAlign w:val="baseline"/>
        </w:rPr>
        <w:t> встречной</w:t>
      </w:r>
      <w:r>
        <w:rPr>
          <w:i/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волны.</w:t>
      </w:r>
      <w:r>
        <w:rPr>
          <w:i/>
          <w:spacing w:val="-5"/>
          <w:w w:val="105"/>
          <w:vertAlign w:val="baseline"/>
        </w:rPr>
        <w:t> </w:t>
      </w:r>
      <w:r>
        <w:rPr>
          <w:i/>
          <w:w w:val="105"/>
          <w:vertAlign w:val="baseline"/>
        </w:rPr>
        <w:t>Сложение</w:t>
      </w:r>
      <w:r>
        <w:rPr>
          <w:i/>
          <w:spacing w:val="-3"/>
          <w:w w:val="105"/>
          <w:vertAlign w:val="baseline"/>
        </w:rPr>
        <w:t> </w:t>
      </w:r>
      <w:r>
        <w:rPr>
          <w:i/>
          <w:w w:val="105"/>
          <w:vertAlign w:val="baseline"/>
        </w:rPr>
        <w:t>этих</w:t>
      </w:r>
      <w:r>
        <w:rPr>
          <w:i/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волн</w:t>
      </w:r>
      <w:r>
        <w:rPr>
          <w:i/>
          <w:spacing w:val="-5"/>
          <w:w w:val="105"/>
          <w:vertAlign w:val="baseline"/>
        </w:rPr>
        <w:t> </w:t>
      </w:r>
      <w:r>
        <w:rPr>
          <w:i/>
          <w:w w:val="105"/>
          <w:vertAlign w:val="baseline"/>
        </w:rPr>
        <w:t>дает</w:t>
      </w:r>
      <w:r>
        <w:rPr>
          <w:w w:val="105"/>
          <w:vertAlign w:val="baseline"/>
        </w:rPr>
        <w:t> стоячую</w:t>
      </w:r>
      <w:r>
        <w:rPr>
          <w:w w:val="105"/>
          <w:vertAlign w:val="baseline"/>
        </w:rPr>
        <w:t> волну</w:t>
      </w:r>
      <w:r>
        <w:rPr>
          <w:w w:val="105"/>
          <w:vertAlign w:val="baseline"/>
        </w:rPr>
        <w:t> с</w:t>
      </w:r>
      <w:r>
        <w:rPr>
          <w:w w:val="105"/>
          <w:vertAlign w:val="baseline"/>
        </w:rPr>
        <w:t> амплитудой</w:t>
      </w:r>
      <w:r>
        <w:rPr>
          <w:w w:val="105"/>
          <w:vertAlign w:val="baseline"/>
        </w:rPr>
        <w:t> </w:t>
      </w:r>
      <w:r>
        <w:rPr>
          <w:rFonts w:ascii="Book Antiqua" w:hAnsi="Book Antiqua"/>
          <w:i w:val="0"/>
          <w:w w:val="105"/>
          <w:vertAlign w:val="baseline"/>
        </w:rPr>
        <w:t>2</w:t>
      </w:r>
      <w:r>
        <w:rPr>
          <w:rFonts w:ascii="Palatino Linotype" w:hAnsi="Palatino Linotype"/>
          <w:i/>
          <w:w w:val="105"/>
          <w:vertAlign w:val="baseline"/>
        </w:rPr>
        <w:t>A</w:t>
      </w:r>
      <w:r>
        <w:rPr>
          <w:i/>
          <w:w w:val="105"/>
          <w:vertAlign w:val="subscript"/>
        </w:rPr>
        <w:t>нниз</w:t>
      </w:r>
      <w:r>
        <w:rPr>
          <w:i/>
          <w:w w:val="105"/>
          <w:vertAlign w:val="baseline"/>
        </w:rPr>
        <w:t> и</w:t>
      </w:r>
      <w:r>
        <w:rPr>
          <w:i/>
          <w:w w:val="105"/>
          <w:vertAlign w:val="baseline"/>
        </w:rPr>
        <w:t> бегущую</w:t>
      </w:r>
      <w:r>
        <w:rPr>
          <w:i/>
          <w:w w:val="105"/>
          <w:vertAlign w:val="baseline"/>
        </w:rPr>
        <w:t> волну</w:t>
      </w:r>
      <w:r>
        <w:rPr>
          <w:i/>
          <w:w w:val="105"/>
          <w:vertAlign w:val="baseline"/>
        </w:rPr>
        <w:t> с</w:t>
      </w:r>
      <w:r>
        <w:rPr>
          <w:i/>
          <w:w w:val="105"/>
          <w:vertAlign w:val="baseline"/>
        </w:rPr>
        <w:t> амплитудой</w:t>
      </w:r>
      <w:r>
        <w:rPr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A</w:t>
      </w:r>
      <w:r>
        <w:rPr>
          <w:i/>
          <w:w w:val="105"/>
          <w:vertAlign w:val="subscript"/>
        </w:rPr>
        <w:t>ннeрx</w:t>
      </w:r>
      <w:r>
        <w:rPr>
          <w:i/>
          <w:spacing w:val="80"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A</w:t>
      </w:r>
      <w:r>
        <w:rPr>
          <w:i/>
          <w:w w:val="105"/>
          <w:vertAlign w:val="subscript"/>
        </w:rPr>
        <w:t>нниз</w:t>
      </w:r>
      <w:r>
        <w:rPr>
          <w:i/>
          <w:w w:val="105"/>
          <w:vertAlign w:val="baseline"/>
        </w:rPr>
        <w:t>. Бегущая волна осуществляет передачу энергии и &lt;раз-</w:t>
      </w:r>
      <w:r>
        <w:rPr>
          <w:w w:val="105"/>
          <w:vertAlign w:val="baseline"/>
        </w:rPr>
        <w:t> мывает&gt; картину в узлах стоячей волны.</w:t>
      </w:r>
    </w:p>
    <w:p>
      <w:pPr>
        <w:pStyle w:val="BodyText"/>
        <w:spacing w:line="249" w:lineRule="auto" w:before="12"/>
        <w:ind w:left="429" w:right="451" w:firstLine="300"/>
        <w:jc w:val="both"/>
      </w:pPr>
      <w:r>
        <w:rPr>
          <w:i/>
          <w:w w:val="105"/>
        </w:rPr>
        <w:t>Обратимся к измерению длины волны звука. Из изложенного </w:t>
      </w:r>
      <w:r>
        <w:rPr>
          <w:i/>
          <w:w w:val="105"/>
        </w:rPr>
        <w:t>ясно,</w:t>
      </w:r>
      <w:r>
        <w:rPr>
          <w:w w:val="105"/>
        </w:rPr>
        <w:t> что</w:t>
      </w:r>
      <w:r>
        <w:rPr>
          <w:w w:val="105"/>
        </w:rPr>
        <w:t> измерение</w:t>
      </w:r>
      <w:r>
        <w:rPr>
          <w:w w:val="105"/>
        </w:rPr>
        <w:t> сводится</w:t>
      </w:r>
      <w:r>
        <w:rPr>
          <w:w w:val="105"/>
        </w:rPr>
        <w:t> к</w:t>
      </w:r>
      <w:r>
        <w:rPr>
          <w:w w:val="105"/>
        </w:rPr>
        <w:t> определению</w:t>
      </w:r>
      <w:r>
        <w:rPr>
          <w:w w:val="105"/>
        </w:rPr>
        <w:t> расстояния</w:t>
      </w:r>
      <w:r>
        <w:rPr>
          <w:w w:val="105"/>
        </w:rPr>
        <w:t> между</w:t>
      </w:r>
      <w:r>
        <w:rPr>
          <w:w w:val="105"/>
        </w:rPr>
        <w:t> двумя</w:t>
      </w:r>
      <w:r>
        <w:rPr>
          <w:w w:val="105"/>
        </w:rPr>
        <w:t> со- седними</w:t>
      </w:r>
      <w:r>
        <w:rPr>
          <w:w w:val="105"/>
        </w:rPr>
        <w:t> положениями крышки интерферометра, при которых выпол- няются</w:t>
      </w:r>
      <w:r>
        <w:rPr>
          <w:w w:val="105"/>
        </w:rPr>
        <w:t> резонансные</w:t>
      </w:r>
      <w:r>
        <w:rPr>
          <w:w w:val="105"/>
        </w:rPr>
        <w:t> условия</w:t>
      </w:r>
      <w:r>
        <w:rPr>
          <w:w w:val="105"/>
        </w:rPr>
        <w:t> в</w:t>
      </w:r>
      <w:r>
        <w:rPr>
          <w:w w:val="105"/>
        </w:rPr>
        <w:t> столбе</w:t>
      </w:r>
      <w:r>
        <w:rPr>
          <w:w w:val="105"/>
        </w:rPr>
        <w:t> жидкости.</w:t>
      </w:r>
      <w:r>
        <w:rPr>
          <w:w w:val="105"/>
        </w:rPr>
        <w:t> Удвоив</w:t>
      </w:r>
      <w:r>
        <w:rPr>
          <w:w w:val="105"/>
        </w:rPr>
        <w:t> полученное расстояние, найдем, согласно формуле (3), длину ультразвуковой вол- </w:t>
      </w:r>
      <w:r>
        <w:rPr>
          <w:spacing w:val="-4"/>
          <w:w w:val="105"/>
        </w:rPr>
        <w:t>ны.</w:t>
      </w:r>
    </w:p>
    <w:p>
      <w:pPr>
        <w:pStyle w:val="BodyText"/>
        <w:spacing w:line="249" w:lineRule="auto" w:before="7"/>
        <w:ind w:left="429" w:right="446" w:firstLine="300"/>
        <w:jc w:val="both"/>
      </w:pPr>
      <w:r>
        <w:rPr>
          <w:i/>
          <w:w w:val="105"/>
        </w:rPr>
        <w:t>После</w:t>
      </w:r>
      <w:r>
        <w:rPr>
          <w:i/>
          <w:w w:val="105"/>
        </w:rPr>
        <w:t> того</w:t>
      </w:r>
      <w:r>
        <w:rPr>
          <w:i/>
          <w:w w:val="105"/>
        </w:rPr>
        <w:t> как</w:t>
      </w:r>
      <w:r>
        <w:rPr>
          <w:i/>
          <w:w w:val="105"/>
        </w:rPr>
        <w:t> длина</w:t>
      </w:r>
      <w:r>
        <w:rPr>
          <w:i/>
          <w:w w:val="105"/>
        </w:rPr>
        <w:t> волны</w:t>
      </w:r>
      <w:r>
        <w:rPr>
          <w:i/>
          <w:w w:val="105"/>
        </w:rPr>
        <w:t> ультразвука в</w:t>
      </w:r>
      <w:r>
        <w:rPr>
          <w:i/>
          <w:w w:val="105"/>
        </w:rPr>
        <w:t> интерферометре</w:t>
      </w:r>
      <w:r>
        <w:rPr>
          <w:i/>
          <w:w w:val="105"/>
        </w:rPr>
        <w:t> изме-</w:t>
      </w:r>
      <w:r>
        <w:rPr>
          <w:w w:val="105"/>
        </w:rPr>
        <w:t> рена,</w:t>
      </w:r>
      <w:r>
        <w:rPr>
          <w:w w:val="105"/>
        </w:rPr>
        <w:t> следует</w:t>
      </w:r>
      <w:r>
        <w:rPr>
          <w:w w:val="105"/>
        </w:rPr>
        <w:t> найти</w:t>
      </w:r>
      <w:r>
        <w:rPr>
          <w:w w:val="105"/>
        </w:rPr>
        <w:t> скорость</w:t>
      </w:r>
      <w:r>
        <w:rPr>
          <w:w w:val="105"/>
        </w:rPr>
        <w:t> звука.</w:t>
      </w:r>
      <w:r>
        <w:rPr>
          <w:w w:val="105"/>
        </w:rPr>
        <w:t> Это</w:t>
      </w:r>
      <w:r>
        <w:rPr>
          <w:w w:val="105"/>
        </w:rPr>
        <w:t> можно</w:t>
      </w:r>
      <w:r>
        <w:rPr>
          <w:w w:val="105"/>
        </w:rPr>
        <w:t> сделать</w:t>
      </w:r>
      <w:r>
        <w:rPr>
          <w:w w:val="105"/>
        </w:rPr>
        <w:t> с</w:t>
      </w:r>
      <w:r>
        <w:rPr>
          <w:w w:val="105"/>
        </w:rPr>
        <w:t> помощью формул</w:t>
      </w:r>
      <w:r>
        <w:rPr>
          <w:w w:val="105"/>
        </w:rPr>
        <w:t> (1).</w:t>
      </w:r>
      <w:r>
        <w:rPr>
          <w:w w:val="105"/>
        </w:rPr>
        <w:t> Как</w:t>
      </w:r>
      <w:r>
        <w:rPr>
          <w:w w:val="105"/>
        </w:rPr>
        <w:t> видно</w:t>
      </w:r>
      <w:r>
        <w:rPr>
          <w:w w:val="105"/>
        </w:rPr>
        <w:t> из</w:t>
      </w:r>
      <w:r>
        <w:rPr>
          <w:w w:val="105"/>
        </w:rPr>
        <w:t> формул,</w:t>
      </w:r>
      <w:r>
        <w:rPr>
          <w:w w:val="105"/>
        </w:rPr>
        <w:t> кроме</w:t>
      </w:r>
      <w:r>
        <w:rPr>
          <w:w w:val="105"/>
        </w:rPr>
        <w:t> длины</w:t>
      </w:r>
      <w:r>
        <w:rPr>
          <w:w w:val="105"/>
        </w:rPr>
        <w:t> волны,</w:t>
      </w:r>
      <w:r>
        <w:rPr>
          <w:w w:val="105"/>
        </w:rPr>
        <w:t> </w:t>
      </w:r>
      <w:r>
        <w:rPr>
          <w:w w:val="105"/>
        </w:rPr>
        <w:t>необходимо знать</w:t>
      </w:r>
      <w:r>
        <w:rPr>
          <w:w w:val="105"/>
        </w:rPr>
        <w:t> частоту</w:t>
      </w:r>
      <w:r>
        <w:rPr>
          <w:w w:val="105"/>
        </w:rPr>
        <w:t> колебаний</w:t>
      </w:r>
      <w:r>
        <w:rPr>
          <w:w w:val="105"/>
        </w:rPr>
        <w:t> кварцевой</w:t>
      </w:r>
      <w:r>
        <w:rPr>
          <w:w w:val="105"/>
        </w:rPr>
        <w:t> пластинки,</w:t>
      </w:r>
      <w:r>
        <w:rPr>
          <w:w w:val="105"/>
        </w:rPr>
        <w:t> которая</w:t>
      </w:r>
      <w:r>
        <w:rPr>
          <w:w w:val="105"/>
        </w:rPr>
        <w:t> совпадает</w:t>
      </w:r>
      <w:r>
        <w:rPr>
          <w:w w:val="105"/>
        </w:rPr>
        <w:t> с частотой напряжения, подводимого к пьезокварцу.</w:t>
      </w:r>
    </w:p>
    <w:p>
      <w:pPr>
        <w:pStyle w:val="BodyText"/>
        <w:spacing w:line="253" w:lineRule="exact"/>
        <w:ind w:left="729"/>
        <w:jc w:val="both"/>
        <w:rPr>
          <w:i/>
        </w:rPr>
      </w:pPr>
      <w:r>
        <w:rPr>
          <w:i/>
        </w:rPr>
        <w:t>Зная</w:t>
      </w:r>
      <w:r>
        <w:rPr>
          <w:i/>
          <w:spacing w:val="18"/>
        </w:rPr>
        <w:t> </w:t>
      </w:r>
      <w:r>
        <w:rPr>
          <w:rFonts w:ascii="Palatino Linotype" w:hAnsi="Palatino Linotype"/>
          <w:i/>
        </w:rPr>
        <w:t>c</w:t>
      </w:r>
      <w:r>
        <w:rPr>
          <w:rFonts w:ascii="Palatino Linotype" w:hAnsi="Palatino Linotype"/>
          <w:i/>
          <w:vertAlign w:val="subscript"/>
        </w:rPr>
        <w:t>s</w:t>
      </w:r>
      <w:r>
        <w:rPr>
          <w:i/>
          <w:vertAlign w:val="baseline"/>
        </w:rPr>
        <w:t>,</w:t>
      </w:r>
      <w:r>
        <w:rPr>
          <w:i/>
          <w:spacing w:val="22"/>
          <w:vertAlign w:val="baseline"/>
        </w:rPr>
        <w:t> </w:t>
      </w:r>
      <w:r>
        <w:rPr>
          <w:i/>
          <w:vertAlign w:val="baseline"/>
        </w:rPr>
        <w:t>можно</w:t>
      </w:r>
      <w:r>
        <w:rPr>
          <w:i/>
          <w:spacing w:val="19"/>
          <w:vertAlign w:val="baseline"/>
        </w:rPr>
        <w:t> </w:t>
      </w:r>
      <w:r>
        <w:rPr>
          <w:i/>
          <w:vertAlign w:val="baseline"/>
        </w:rPr>
        <w:t>определить</w:t>
      </w:r>
      <w:r>
        <w:rPr>
          <w:i/>
          <w:spacing w:val="22"/>
          <w:vertAlign w:val="baseline"/>
        </w:rPr>
        <w:t> </w:t>
      </w:r>
      <w:r>
        <w:rPr>
          <w:i/>
          <w:vertAlign w:val="baseline"/>
        </w:rPr>
        <w:t>сжимаемость</w:t>
      </w:r>
      <w:r>
        <w:rPr>
          <w:i/>
          <w:spacing w:val="18"/>
          <w:vertAlign w:val="baseline"/>
        </w:rPr>
        <w:t> </w:t>
      </w:r>
      <w:r>
        <w:rPr>
          <w:rFonts w:ascii="Palatino Linotype" w:hAnsi="Palatino Linotype"/>
          <w:i/>
          <w:vertAlign w:val="baseline"/>
        </w:rPr>
        <w:t>χ</w:t>
      </w:r>
      <w:r>
        <w:rPr>
          <w:rFonts w:ascii="Palatino Linotype" w:hAnsi="Palatino Linotype"/>
          <w:i/>
          <w:spacing w:val="20"/>
          <w:vertAlign w:val="baseline"/>
        </w:rPr>
        <w:t> </w:t>
      </w:r>
      <w:r>
        <w:rPr>
          <w:i/>
          <w:vertAlign w:val="baseline"/>
        </w:rPr>
        <w:t>исследуемой</w:t>
      </w:r>
      <w:r>
        <w:rPr>
          <w:i/>
          <w:spacing w:val="18"/>
          <w:vertAlign w:val="baseline"/>
        </w:rPr>
        <w:t> </w:t>
      </w:r>
      <w:r>
        <w:rPr>
          <w:i/>
          <w:spacing w:val="-2"/>
          <w:vertAlign w:val="baseline"/>
        </w:rPr>
        <w:t>жидкости:</w:t>
      </w:r>
    </w:p>
    <w:p>
      <w:pPr>
        <w:spacing w:after="0" w:line="253" w:lineRule="exact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5"/>
        <w:rPr>
          <w:i/>
          <w:sz w:val="19"/>
        </w:rPr>
      </w:pPr>
    </w:p>
    <w:p>
      <w:pPr>
        <w:pStyle w:val="BodyText"/>
        <w:spacing w:line="20" w:lineRule="exact"/>
        <w:ind w:left="3215"/>
        <w:rPr>
          <w:i w:val="0"/>
          <w:sz w:val="2"/>
        </w:rPr>
      </w:pPr>
      <w:r>
        <w:rPr>
          <w:i w:val="0"/>
          <w:sz w:val="2"/>
        </w:rPr>
        <w:pict>
          <v:group style="width:13.8pt;height:.5pt;mso-position-horizontal-relative:char;mso-position-vertical-relative:line" id="docshapegroup2760" coordorigin="0,0" coordsize="276,10">
            <v:line style="position:absolute" from="0,5" to="276,5" stroked="true" strokeweight=".48pt" strokecolor="#000000">
              <v:stroke dashstyle="solid"/>
            </v:line>
          </v:group>
        </w:pict>
      </w:r>
      <w:r>
        <w:rPr>
          <w:i w:val="0"/>
          <w:sz w:val="2"/>
        </w:rPr>
      </w:r>
    </w:p>
    <w:p>
      <w:pPr>
        <w:tabs>
          <w:tab w:pos="3945" w:val="left" w:leader="none"/>
        </w:tabs>
        <w:spacing w:before="0"/>
        <w:ind w:left="2580" w:right="0" w:firstLine="0"/>
        <w:jc w:val="left"/>
        <w:rPr>
          <w:rFonts w:ascii="Book Antiqua" w:hAnsi="Book Antiqua"/>
          <w:sz w:val="20"/>
        </w:rPr>
      </w:pPr>
      <w:r>
        <w:rPr>
          <w:rFonts w:ascii="Palatino Linotype" w:hAnsi="Palatino Linotype"/>
          <w:i/>
          <w:w w:val="110"/>
          <w:sz w:val="20"/>
        </w:rPr>
        <w:t>c</w:t>
      </w:r>
      <w:r>
        <w:rPr>
          <w:rFonts w:ascii="Palatino Linotype" w:hAnsi="Palatino Linotype"/>
          <w:i/>
          <w:spacing w:val="65"/>
          <w:w w:val="150"/>
          <w:sz w:val="20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Yu Gothic" w:hAnsi="Yu Gothic"/>
          <w:spacing w:val="52"/>
          <w:w w:val="110"/>
          <w:position w:val="30"/>
          <w:sz w:val="20"/>
        </w:rPr>
        <w:t>   </w:t>
      </w:r>
      <w:r>
        <w:rPr>
          <w:rFonts w:ascii="Book Antiqua" w:hAnsi="Book Antiqua"/>
          <w:w w:val="110"/>
          <w:position w:val="13"/>
          <w:sz w:val="20"/>
        </w:rPr>
        <w:t>1</w:t>
      </w:r>
      <w:r>
        <w:rPr>
          <w:rFonts w:ascii="Book Antiqua" w:hAnsi="Book Antiqua"/>
          <w:spacing w:val="33"/>
          <w:w w:val="110"/>
          <w:position w:val="13"/>
          <w:sz w:val="20"/>
        </w:rPr>
        <w:t> </w:t>
      </w:r>
      <w:r>
        <w:rPr>
          <w:rFonts w:ascii="Palatino Linotype" w:hAnsi="Palatino Linotype"/>
          <w:i/>
          <w:spacing w:val="-10"/>
          <w:w w:val="110"/>
          <w:sz w:val="20"/>
        </w:rPr>
        <w:t>,</w:t>
      </w:r>
      <w:r>
        <w:rPr>
          <w:rFonts w:ascii="Palatino Linotype" w:hAnsi="Palatino Linotype"/>
          <w:i/>
          <w:sz w:val="20"/>
        </w:rPr>
        <w:tab/>
      </w:r>
      <w:r>
        <w:rPr>
          <w:rFonts w:ascii="Palatino Linotype" w:hAnsi="Palatino Linotype"/>
          <w:i/>
          <w:w w:val="110"/>
          <w:sz w:val="20"/>
        </w:rPr>
        <w:t>χ</w:t>
      </w:r>
      <w:r>
        <w:rPr>
          <w:rFonts w:ascii="Palatino Linotype" w:hAnsi="Palatino Linotype"/>
          <w:i/>
          <w:spacing w:val="2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32"/>
          <w:w w:val="110"/>
          <w:sz w:val="20"/>
        </w:rPr>
        <w:t>  </w:t>
      </w:r>
      <w:r>
        <w:rPr>
          <w:rFonts w:ascii="Book Antiqua" w:hAnsi="Book Antiqua"/>
          <w:spacing w:val="-19"/>
          <w:w w:val="110"/>
          <w:position w:val="13"/>
          <w:sz w:val="20"/>
        </w:rPr>
        <w:t>1</w:t>
      </w:r>
    </w:p>
    <w:p>
      <w:pPr>
        <w:spacing w:line="240" w:lineRule="auto" w:before="2"/>
        <w:rPr>
          <w:rFonts w:ascii="Book Antiqua"/>
          <w:sz w:val="25"/>
        </w:rPr>
      </w:pPr>
      <w:r>
        <w:rPr/>
        <w:br w:type="column"/>
      </w:r>
      <w:r>
        <w:rPr>
          <w:rFonts w:ascii="Book Antiqua"/>
          <w:sz w:val="25"/>
        </w:rPr>
      </w:r>
    </w:p>
    <w:p>
      <w:pPr>
        <w:pStyle w:val="BodyText"/>
        <w:tabs>
          <w:tab w:pos="2022" w:val="left" w:leader="none"/>
        </w:tabs>
        <w:spacing w:before="1"/>
        <w:ind w:left="73"/>
        <w:rPr>
          <w:i/>
        </w:rPr>
      </w:pPr>
      <w:r>
        <w:rPr/>
        <w:pict>
          <v:shape style="position:absolute;margin-left:248.400085pt;margin-top:14.557514pt;width:3.8pt;height:7pt;mso-position-horizontal-relative:page;mso-position-vertical-relative:paragraph;z-index:-31824384" type="#_x0000_t202" id="docshape2761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37"/>
                      <w:sz w:val="14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>
          <w:rFonts w:ascii="Palatino Linotype"/>
          <w:i/>
          <w:spacing w:val="-10"/>
          <w:w w:val="110"/>
        </w:rPr>
        <w:t>,</w:t>
      </w:r>
      <w:r>
        <w:rPr>
          <w:rFonts w:ascii="Palatino Linotype"/>
          <w:i/>
        </w:rPr>
        <w:tab/>
      </w:r>
      <w:r>
        <w:rPr>
          <w:i/>
          <w:spacing w:val="-5"/>
          <w:w w:val="110"/>
        </w:rPr>
        <w:t>(4)</w:t>
      </w:r>
    </w:p>
    <w:p>
      <w:pPr>
        <w:spacing w:after="0"/>
        <w:sectPr>
          <w:type w:val="continuous"/>
          <w:pgSz w:w="8400" w:h="11900"/>
          <w:pgMar w:header="690" w:footer="0" w:top="800" w:bottom="280" w:left="420" w:right="660"/>
          <w:cols w:num="2" w:equalWidth="0">
            <w:col w:w="4547" w:space="40"/>
            <w:col w:w="2733"/>
          </w:cols>
        </w:sectPr>
      </w:pPr>
    </w:p>
    <w:p>
      <w:pPr>
        <w:pStyle w:val="BodyText"/>
        <w:spacing w:before="7"/>
        <w:rPr>
          <w:i/>
          <w:sz w:val="17"/>
        </w:rPr>
      </w:pPr>
    </w:p>
    <w:p>
      <w:pPr>
        <w:pStyle w:val="BodyText"/>
        <w:spacing w:line="237" w:lineRule="auto" w:before="42"/>
        <w:ind w:left="429" w:right="449"/>
        <w:jc w:val="both"/>
      </w:pPr>
      <w:r>
        <w:rPr/>
        <w:pict>
          <v:line style="position:absolute;mso-position-horizontal-relative:page;mso-position-vertical-relative:paragraph;z-index:-31825920" from="182.988007pt,-17.734837pt" to="194.388007pt,-17.734837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31825408" from="238.908005pt,-17.734837pt" to="252.948005pt,-17.734837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154.319916pt;margin-top:-19.017384pt;width:3.8pt;height:7pt;mso-position-horizontal-relative:page;mso-position-vertical-relative:paragraph;z-index:-31823872" type="#_x0000_t202" id="docshape276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37"/>
                      <w:sz w:val="14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3pt;margin-top:-15.858816pt;width:11.4pt;height:10pt;mso-position-horizontal-relative:page;mso-position-vertical-relative:paragraph;z-index:-31823360" type="#_x0000_t202" id="docshape2763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Palatino Linotype" w:hAnsi="Palatino Linotype"/>
                      <w:i/>
                    </w:rPr>
                  </w:pPr>
                  <w:r>
                    <w:rPr>
                      <w:rFonts w:ascii="Palatino Linotype" w:hAnsi="Palatino Linotype"/>
                      <w:i/>
                      <w:spacing w:val="-10"/>
                    </w:rPr>
                    <w:t>χρ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8.919998pt;margin-top:-17.250496pt;width:13.45pt;height:11.4pt;mso-position-horizontal-relative:page;mso-position-vertical-relative:paragraph;z-index:-31822848" type="#_x0000_t202" id="docshape2764" filled="false" stroked="false">
            <v:textbox inset="0,0,0,0">
              <w:txbxContent>
                <w:p>
                  <w:pPr>
                    <w:spacing w:line="227" w:lineRule="exact" w:before="0"/>
                    <w:ind w:left="0" w:right="0" w:firstLine="0"/>
                    <w:jc w:val="left"/>
                    <w:rPr>
                      <w:rFonts w:ascii="Century" w:hAnsi="Century"/>
                      <w:sz w:val="14"/>
                    </w:rPr>
                  </w:pPr>
                  <w:r>
                    <w:rPr>
                      <w:rFonts w:ascii="Palatino Linotype" w:hAnsi="Palatino Linotype"/>
                      <w:i/>
                      <w:spacing w:val="-6"/>
                      <w:sz w:val="20"/>
                    </w:rPr>
                    <w:t>ρc</w:t>
                  </w:r>
                  <w:r>
                    <w:rPr>
                      <w:rFonts w:ascii="Century" w:hAnsi="Century"/>
                      <w:spacing w:val="-6"/>
                      <w:position w:val="6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где</w:t>
      </w:r>
      <w:r>
        <w:rPr>
          <w:i/>
          <w:spacing w:val="-14"/>
          <w:w w:val="105"/>
        </w:rPr>
        <w:t> </w:t>
      </w:r>
      <w:r>
        <w:rPr>
          <w:rFonts w:ascii="Palatino Linotype" w:hAnsi="Palatino Linotype"/>
          <w:i/>
          <w:w w:val="105"/>
        </w:rPr>
        <w:t>ρ</w:t>
      </w:r>
      <w:r>
        <w:rPr>
          <w:rFonts w:ascii="Palatino Linotype" w:hAnsi="Palatino Linotype"/>
          <w:i/>
          <w:spacing w:val="-13"/>
          <w:w w:val="105"/>
        </w:rPr>
        <w:t> </w:t>
      </w:r>
      <w:r>
        <w:rPr>
          <w:i/>
          <w:w w:val="210"/>
        </w:rPr>
        <w:t>-</w:t>
      </w:r>
      <w:r>
        <w:rPr>
          <w:i/>
          <w:spacing w:val="-26"/>
          <w:w w:val="210"/>
        </w:rPr>
        <w:t> </w:t>
      </w:r>
      <w:r>
        <w:rPr>
          <w:i/>
          <w:w w:val="105"/>
        </w:rPr>
        <w:t>плотность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жидкости.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Так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как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процесс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распространения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звуко-</w:t>
      </w:r>
      <w:r>
        <w:rPr>
          <w:w w:val="105"/>
        </w:rPr>
        <w:t> вых колебаний является адиабатическим, в эту формулу входит адиа- </w:t>
      </w:r>
      <w:r>
        <w:rPr/>
        <w:t>батическая сжимаемость жидкости </w:t>
      </w:r>
      <w:r>
        <w:rPr>
          <w:rFonts w:ascii="Palatino Linotype" w:hAnsi="Palatino Linotype"/>
          <w:i/>
        </w:rPr>
        <w:t>χ</w:t>
      </w:r>
      <w:r>
        <w:rPr>
          <w:i/>
          <w:vertAlign w:val="subscript"/>
        </w:rPr>
        <w:t>ад</w:t>
      </w:r>
      <w:r>
        <w:rPr>
          <w:i/>
          <w:vertAlign w:val="baseline"/>
        </w:rPr>
        <w:t>. У жидкостей адиабатическая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и</w:t>
      </w:r>
      <w:r>
        <w:rPr>
          <w:w w:val="105"/>
          <w:vertAlign w:val="baseline"/>
        </w:rPr>
        <w:t> изотермическая</w:t>
      </w:r>
      <w:r>
        <w:rPr>
          <w:w w:val="105"/>
          <w:vertAlign w:val="baseline"/>
        </w:rPr>
        <w:t> сжимаемости</w:t>
      </w:r>
      <w:r>
        <w:rPr>
          <w:w w:val="105"/>
          <w:vertAlign w:val="baseline"/>
        </w:rPr>
        <w:t> отличаются</w:t>
      </w:r>
      <w:r>
        <w:rPr>
          <w:w w:val="105"/>
          <w:vertAlign w:val="baseline"/>
        </w:rPr>
        <w:t> мало,</w:t>
      </w:r>
      <w:r>
        <w:rPr>
          <w:w w:val="105"/>
          <w:vertAlign w:val="baseline"/>
        </w:rPr>
        <w:t> например,</w:t>
      </w:r>
      <w:r>
        <w:rPr>
          <w:w w:val="105"/>
          <w:vertAlign w:val="baseline"/>
        </w:rPr>
        <w:t> для</w:t>
      </w:r>
      <w:r>
        <w:rPr>
          <w:w w:val="105"/>
          <w:vertAlign w:val="baseline"/>
        </w:rPr>
        <w:t> во- ды</w:t>
      </w:r>
      <w:r>
        <w:rPr>
          <w:spacing w:val="-14"/>
          <w:w w:val="105"/>
          <w:vertAlign w:val="baseline"/>
        </w:rPr>
        <w:t> </w:t>
      </w:r>
      <w:r>
        <w:rPr>
          <w:w w:val="210"/>
          <w:vertAlign w:val="baseline"/>
        </w:rPr>
        <w:t>-</w:t>
      </w:r>
      <w:r>
        <w:rPr>
          <w:spacing w:val="-26"/>
          <w:w w:val="210"/>
          <w:vertAlign w:val="baseline"/>
        </w:rPr>
        <w:t> </w:t>
      </w:r>
      <w:r>
        <w:rPr>
          <w:w w:val="105"/>
          <w:vertAlign w:val="baseline"/>
        </w:rPr>
        <w:t>всего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на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1%,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поэтому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часто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между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ними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можно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не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делать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разли- </w:t>
      </w:r>
      <w:r>
        <w:rPr>
          <w:spacing w:val="-4"/>
          <w:w w:val="105"/>
          <w:vertAlign w:val="baseline"/>
        </w:rPr>
        <w:t>чия.</w:t>
      </w:r>
    </w:p>
    <w:p>
      <w:pPr>
        <w:pStyle w:val="BodyText"/>
        <w:spacing w:line="249" w:lineRule="auto" w:before="18"/>
        <w:ind w:left="429" w:right="449" w:firstLine="300"/>
        <w:jc w:val="both"/>
      </w:pPr>
      <w:r>
        <w:rPr>
          <w:i/>
          <w:w w:val="105"/>
        </w:rPr>
        <w:t>При</w:t>
      </w:r>
      <w:r>
        <w:rPr>
          <w:i/>
          <w:w w:val="105"/>
        </w:rPr>
        <w:t> растворении</w:t>
      </w:r>
      <w:r>
        <w:rPr>
          <w:i/>
          <w:w w:val="105"/>
        </w:rPr>
        <w:t> в</w:t>
      </w:r>
      <w:r>
        <w:rPr>
          <w:i/>
          <w:w w:val="105"/>
        </w:rPr>
        <w:t> воде</w:t>
      </w:r>
      <w:r>
        <w:rPr>
          <w:i/>
          <w:w w:val="105"/>
        </w:rPr>
        <w:t> сильных</w:t>
      </w:r>
      <w:r>
        <w:rPr>
          <w:i/>
          <w:w w:val="105"/>
        </w:rPr>
        <w:t> электролитов,</w:t>
      </w:r>
      <w:r>
        <w:rPr>
          <w:i/>
          <w:w w:val="105"/>
        </w:rPr>
        <w:t> последние</w:t>
      </w:r>
      <w:r>
        <w:rPr>
          <w:i/>
          <w:w w:val="105"/>
        </w:rPr>
        <w:t> </w:t>
      </w:r>
      <w:r>
        <w:rPr>
          <w:i/>
          <w:w w:val="105"/>
        </w:rPr>
        <w:t>диссо-</w:t>
      </w:r>
      <w:r>
        <w:rPr>
          <w:w w:val="105"/>
        </w:rPr>
        <w:t> циируют</w:t>
      </w:r>
      <w:r>
        <w:rPr>
          <w:w w:val="105"/>
        </w:rPr>
        <w:t> на</w:t>
      </w:r>
      <w:r>
        <w:rPr>
          <w:w w:val="105"/>
        </w:rPr>
        <w:t> ионы.</w:t>
      </w:r>
      <w:r>
        <w:rPr>
          <w:w w:val="105"/>
        </w:rPr>
        <w:t> Электрическое</w:t>
      </w:r>
      <w:r>
        <w:rPr>
          <w:w w:val="105"/>
        </w:rPr>
        <w:t> поле</w:t>
      </w:r>
      <w:r>
        <w:rPr>
          <w:w w:val="105"/>
        </w:rPr>
        <w:t> ионов</w:t>
      </w:r>
      <w:r>
        <w:rPr>
          <w:w w:val="105"/>
        </w:rPr>
        <w:t> ориентирует</w:t>
      </w:r>
      <w:r>
        <w:rPr>
          <w:w w:val="105"/>
        </w:rPr>
        <w:t> близлежа- щие</w:t>
      </w:r>
      <w:r>
        <w:rPr>
          <w:spacing w:val="-9"/>
          <w:w w:val="105"/>
        </w:rPr>
        <w:t> </w:t>
      </w:r>
      <w:r>
        <w:rPr>
          <w:w w:val="105"/>
        </w:rPr>
        <w:t>молекулы</w:t>
      </w:r>
      <w:r>
        <w:rPr>
          <w:spacing w:val="-10"/>
          <w:w w:val="105"/>
        </w:rPr>
        <w:t> </w:t>
      </w:r>
      <w:r>
        <w:rPr>
          <w:w w:val="105"/>
        </w:rPr>
        <w:t>воды,</w:t>
      </w:r>
      <w:r>
        <w:rPr>
          <w:spacing w:val="-12"/>
          <w:w w:val="105"/>
        </w:rPr>
        <w:t> </w:t>
      </w:r>
      <w:r>
        <w:rPr>
          <w:w w:val="105"/>
        </w:rPr>
        <w:t>что</w:t>
      </w:r>
      <w:r>
        <w:rPr>
          <w:spacing w:val="-9"/>
          <w:w w:val="105"/>
        </w:rPr>
        <w:t> </w:t>
      </w:r>
      <w:r>
        <w:rPr>
          <w:w w:val="105"/>
        </w:rPr>
        <w:t>приводит</w:t>
      </w:r>
      <w:r>
        <w:rPr>
          <w:spacing w:val="-10"/>
          <w:w w:val="105"/>
        </w:rPr>
        <w:t> </w:t>
      </w:r>
      <w:r>
        <w:rPr>
          <w:w w:val="105"/>
        </w:rPr>
        <w:t>к</w:t>
      </w:r>
      <w:r>
        <w:rPr>
          <w:spacing w:val="-10"/>
          <w:w w:val="105"/>
        </w:rPr>
        <w:t> </w:t>
      </w:r>
      <w:r>
        <w:rPr>
          <w:w w:val="105"/>
        </w:rPr>
        <w:t>резкому</w:t>
      </w:r>
      <w:r>
        <w:rPr>
          <w:spacing w:val="-10"/>
          <w:w w:val="105"/>
        </w:rPr>
        <w:t> </w:t>
      </w:r>
      <w:r>
        <w:rPr>
          <w:w w:val="105"/>
        </w:rPr>
        <w:t>снижению</w:t>
      </w:r>
      <w:r>
        <w:rPr>
          <w:spacing w:val="-10"/>
          <w:w w:val="105"/>
        </w:rPr>
        <w:t> </w:t>
      </w:r>
      <w:r>
        <w:rPr>
          <w:w w:val="105"/>
        </w:rPr>
        <w:t>сжимаемости. Грубо</w:t>
      </w:r>
      <w:r>
        <w:rPr>
          <w:spacing w:val="-8"/>
          <w:w w:val="105"/>
        </w:rPr>
        <w:t> </w:t>
      </w:r>
      <w:r>
        <w:rPr>
          <w:w w:val="105"/>
        </w:rPr>
        <w:t>говоря,</w:t>
      </w:r>
      <w:r>
        <w:rPr>
          <w:spacing w:val="-8"/>
          <w:w w:val="105"/>
        </w:rPr>
        <w:t> </w:t>
      </w:r>
      <w:r>
        <w:rPr>
          <w:w w:val="105"/>
        </w:rPr>
        <w:t>каждый</w:t>
      </w:r>
      <w:r>
        <w:rPr>
          <w:spacing w:val="-5"/>
          <w:w w:val="105"/>
        </w:rPr>
        <w:t> </w:t>
      </w:r>
      <w:r>
        <w:rPr>
          <w:w w:val="105"/>
        </w:rPr>
        <w:t>ион</w:t>
      </w:r>
      <w:r>
        <w:rPr>
          <w:spacing w:val="-8"/>
          <w:w w:val="105"/>
        </w:rPr>
        <w:t> </w:t>
      </w:r>
      <w:r>
        <w:rPr>
          <w:w w:val="105"/>
        </w:rPr>
        <w:t>оказывается</w:t>
      </w:r>
      <w:r>
        <w:rPr>
          <w:spacing w:val="-9"/>
          <w:w w:val="105"/>
        </w:rPr>
        <w:t> </w:t>
      </w:r>
      <w:r>
        <w:rPr>
          <w:w w:val="105"/>
        </w:rPr>
        <w:t>в</w:t>
      </w:r>
      <w:r>
        <w:rPr>
          <w:spacing w:val="-5"/>
          <w:w w:val="105"/>
        </w:rPr>
        <w:t> </w:t>
      </w:r>
      <w:r>
        <w:rPr>
          <w:w w:val="105"/>
        </w:rPr>
        <w:t>центре</w:t>
      </w:r>
      <w:r>
        <w:rPr>
          <w:spacing w:val="-4"/>
          <w:w w:val="105"/>
        </w:rPr>
        <w:t> </w:t>
      </w:r>
      <w:r>
        <w:rPr>
          <w:w w:val="105"/>
        </w:rPr>
        <w:t>сферы,</w:t>
      </w:r>
      <w:r>
        <w:rPr>
          <w:spacing w:val="-8"/>
          <w:w w:val="105"/>
        </w:rPr>
        <w:t> </w:t>
      </w:r>
      <w:r>
        <w:rPr>
          <w:w w:val="105"/>
        </w:rPr>
        <w:t>коэффициент сжимаемости</w:t>
      </w:r>
      <w:r>
        <w:rPr>
          <w:w w:val="105"/>
        </w:rPr>
        <w:t> которой</w:t>
      </w:r>
      <w:r>
        <w:rPr>
          <w:w w:val="105"/>
        </w:rPr>
        <w:t> практически</w:t>
      </w:r>
      <w:r>
        <w:rPr>
          <w:w w:val="105"/>
        </w:rPr>
        <w:t> равен</w:t>
      </w:r>
      <w:r>
        <w:rPr>
          <w:w w:val="105"/>
        </w:rPr>
        <w:t> нулю.</w:t>
      </w:r>
      <w:r>
        <w:rPr>
          <w:w w:val="105"/>
        </w:rPr>
        <w:t> Наличие</w:t>
      </w:r>
      <w:r>
        <w:rPr>
          <w:w w:val="105"/>
        </w:rPr>
        <w:t> таких</w:t>
      </w:r>
      <w:r>
        <w:rPr>
          <w:w w:val="105"/>
        </w:rPr>
        <w:t> сфер приводит</w:t>
      </w:r>
      <w:r>
        <w:rPr>
          <w:spacing w:val="-3"/>
          <w:w w:val="105"/>
        </w:rPr>
        <w:t> </w:t>
      </w:r>
      <w:r>
        <w:rPr>
          <w:w w:val="105"/>
        </w:rPr>
        <w:t>к</w:t>
      </w:r>
      <w:r>
        <w:rPr>
          <w:spacing w:val="-3"/>
          <w:w w:val="105"/>
        </w:rPr>
        <w:t> </w:t>
      </w:r>
      <w:r>
        <w:rPr>
          <w:w w:val="105"/>
        </w:rPr>
        <w:t>уменьшению</w:t>
      </w:r>
      <w:r>
        <w:rPr>
          <w:spacing w:val="-3"/>
          <w:w w:val="105"/>
        </w:rPr>
        <w:t> </w:t>
      </w:r>
      <w:r>
        <w:rPr>
          <w:w w:val="105"/>
        </w:rPr>
        <w:t>общего</w:t>
      </w:r>
      <w:r>
        <w:rPr>
          <w:spacing w:val="-6"/>
          <w:w w:val="105"/>
        </w:rPr>
        <w:t> </w:t>
      </w:r>
      <w:r>
        <w:rPr>
          <w:w w:val="105"/>
        </w:rPr>
        <w:t>коэффициента</w:t>
      </w:r>
      <w:r>
        <w:rPr>
          <w:spacing w:val="-5"/>
          <w:w w:val="105"/>
        </w:rPr>
        <w:t> </w:t>
      </w:r>
      <w:r>
        <w:rPr>
          <w:w w:val="105"/>
        </w:rPr>
        <w:t>сжимаемости</w:t>
      </w:r>
      <w:r>
        <w:rPr>
          <w:spacing w:val="-3"/>
          <w:w w:val="105"/>
        </w:rPr>
        <w:t> </w:t>
      </w:r>
      <w:r>
        <w:rPr>
          <w:w w:val="105"/>
        </w:rPr>
        <w:t>жидко- </w:t>
      </w:r>
      <w:r>
        <w:rPr>
          <w:spacing w:val="-2"/>
          <w:w w:val="105"/>
        </w:rPr>
        <w:t>сти,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в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результате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чего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скорость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ультразвука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существенно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возрастает.</w:t>
      </w:r>
    </w:p>
    <w:p>
      <w:pPr>
        <w:pStyle w:val="BodyText"/>
        <w:spacing w:line="244" w:lineRule="auto" w:before="95"/>
        <w:ind w:left="429" w:right="454"/>
        <w:jc w:val="both"/>
      </w:pPr>
      <w:r>
        <w:rPr>
          <w:i/>
          <w:w w:val="105"/>
          <w:sz w:val="23"/>
        </w:rPr>
        <w:t>ЭкснериментаJьнан</w:t>
      </w:r>
      <w:r>
        <w:rPr>
          <w:i/>
          <w:spacing w:val="-14"/>
          <w:w w:val="105"/>
          <w:sz w:val="23"/>
        </w:rPr>
        <w:t> </w:t>
      </w:r>
      <w:r>
        <w:rPr>
          <w:i/>
          <w:w w:val="105"/>
          <w:sz w:val="23"/>
        </w:rPr>
        <w:t>устанuнка.</w:t>
      </w:r>
      <w:r>
        <w:rPr>
          <w:i/>
          <w:spacing w:val="-15"/>
          <w:w w:val="105"/>
          <w:sz w:val="23"/>
        </w:rPr>
        <w:t> </w:t>
      </w:r>
      <w:r>
        <w:rPr>
          <w:i/>
          <w:w w:val="105"/>
        </w:rPr>
        <w:t>Используемый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работе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интерфе-</w:t>
      </w:r>
      <w:r>
        <w:rPr>
          <w:w w:val="105"/>
        </w:rPr>
        <w:t> рометр</w:t>
      </w:r>
      <w:r>
        <w:rPr>
          <w:w w:val="105"/>
        </w:rPr>
        <w:t> (рис.</w:t>
      </w:r>
      <w:r>
        <w:rPr>
          <w:w w:val="105"/>
        </w:rPr>
        <w:t> 1)</w:t>
      </w:r>
      <w:r>
        <w:rPr>
          <w:w w:val="105"/>
        </w:rPr>
        <w:t> представляет</w:t>
      </w:r>
      <w:r>
        <w:rPr>
          <w:w w:val="105"/>
        </w:rPr>
        <w:t> собой</w:t>
      </w:r>
      <w:r>
        <w:rPr>
          <w:w w:val="105"/>
        </w:rPr>
        <w:t> цилиндрический</w:t>
      </w:r>
      <w:r>
        <w:rPr>
          <w:w w:val="105"/>
        </w:rPr>
        <w:t> сосуд</w:t>
      </w:r>
      <w:r>
        <w:rPr>
          <w:w w:val="105"/>
        </w:rPr>
        <w:t> С,</w:t>
      </w:r>
      <w:r>
        <w:rPr>
          <w:w w:val="105"/>
        </w:rPr>
        <w:t> к</w:t>
      </w:r>
      <w:r>
        <w:rPr>
          <w:w w:val="105"/>
        </w:rPr>
        <w:t> дну которого</w:t>
      </w:r>
      <w:r>
        <w:rPr>
          <w:spacing w:val="28"/>
          <w:w w:val="105"/>
        </w:rPr>
        <w:t> </w:t>
      </w:r>
      <w:r>
        <w:rPr>
          <w:w w:val="105"/>
        </w:rPr>
        <w:t>приклеена</w:t>
      </w:r>
      <w:r>
        <w:rPr>
          <w:spacing w:val="33"/>
          <w:w w:val="105"/>
        </w:rPr>
        <w:t> </w:t>
      </w:r>
      <w:r>
        <w:rPr>
          <w:w w:val="105"/>
        </w:rPr>
        <w:t>кварцевая</w:t>
      </w:r>
      <w:r>
        <w:rPr>
          <w:spacing w:val="28"/>
          <w:w w:val="105"/>
        </w:rPr>
        <w:t> </w:t>
      </w:r>
      <w:r>
        <w:rPr>
          <w:w w:val="105"/>
        </w:rPr>
        <w:t>пластинка</w:t>
      </w:r>
      <w:r>
        <w:rPr>
          <w:spacing w:val="32"/>
          <w:w w:val="105"/>
        </w:rPr>
        <w:t> </w:t>
      </w:r>
      <w:r>
        <w:rPr>
          <w:w w:val="105"/>
        </w:rPr>
        <w:t>К.</w:t>
      </w:r>
      <w:r>
        <w:rPr>
          <w:spacing w:val="33"/>
          <w:w w:val="105"/>
        </w:rPr>
        <w:t> </w:t>
      </w:r>
      <w:r>
        <w:rPr>
          <w:w w:val="105"/>
        </w:rPr>
        <w:t>Пластинка</w:t>
      </w:r>
      <w:r>
        <w:rPr>
          <w:spacing w:val="28"/>
          <w:w w:val="105"/>
        </w:rPr>
        <w:t> </w:t>
      </w:r>
      <w:r>
        <w:rPr>
          <w:w w:val="105"/>
        </w:rPr>
        <w:t>вырезана</w:t>
      </w:r>
      <w:r>
        <w:rPr>
          <w:spacing w:val="28"/>
          <w:w w:val="105"/>
        </w:rPr>
        <w:t> </w:t>
      </w:r>
      <w:r>
        <w:rPr>
          <w:spacing w:val="-5"/>
          <w:w w:val="105"/>
        </w:rPr>
        <w:t>из</w:t>
      </w:r>
    </w:p>
    <w:p>
      <w:pPr>
        <w:spacing w:after="0" w:line="244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9" w:lineRule="auto" w:before="62"/>
        <w:ind w:left="712" w:right="166"/>
        <w:jc w:val="both"/>
      </w:pPr>
      <w:r>
        <w:rPr>
          <w:i/>
          <w:w w:val="105"/>
        </w:rPr>
        <w:t>кварца</w:t>
      </w:r>
      <w:r>
        <w:rPr>
          <w:i/>
          <w:w w:val="105"/>
        </w:rPr>
        <w:t> специальным</w:t>
      </w:r>
      <w:r>
        <w:rPr>
          <w:i/>
          <w:w w:val="105"/>
        </w:rPr>
        <w:t> образом</w:t>
      </w:r>
      <w:r>
        <w:rPr>
          <w:i/>
          <w:w w:val="105"/>
        </w:rPr>
        <w:t> (так</w:t>
      </w:r>
      <w:r>
        <w:rPr>
          <w:i/>
          <w:w w:val="105"/>
        </w:rPr>
        <w:t> называемый</w:t>
      </w:r>
      <w:r>
        <w:rPr>
          <w:i/>
          <w:w w:val="105"/>
        </w:rPr>
        <w:t> &lt;Х-срез&gt;)</w:t>
      </w:r>
      <w:r>
        <w:rPr>
          <w:i/>
          <w:w w:val="105"/>
        </w:rPr>
        <w:t> и</w:t>
      </w:r>
      <w:r>
        <w:rPr>
          <w:i/>
          <w:w w:val="105"/>
        </w:rPr>
        <w:t> </w:t>
      </w:r>
      <w:r>
        <w:rPr>
          <w:i/>
          <w:w w:val="105"/>
        </w:rPr>
        <w:t>обладает</w:t>
      </w:r>
      <w:r>
        <w:rPr>
          <w:w w:val="105"/>
        </w:rPr>
        <w:t> </w:t>
      </w:r>
      <w:r>
        <w:rPr/>
        <w:t>пьезоэлектрическими свойствами. При сжатии и растяжении пластин- </w:t>
      </w:r>
      <w:r>
        <w:rPr>
          <w:w w:val="105"/>
        </w:rPr>
        <w:t>ки на гранях, к которым приложено усилие, возникают электрические заряды</w:t>
      </w:r>
      <w:r>
        <w:rPr>
          <w:spacing w:val="-14"/>
          <w:w w:val="105"/>
        </w:rPr>
        <w:t> </w:t>
      </w:r>
      <w:r>
        <w:rPr>
          <w:w w:val="105"/>
        </w:rPr>
        <w:t>противоположных</w:t>
      </w:r>
      <w:r>
        <w:rPr>
          <w:spacing w:val="-13"/>
          <w:w w:val="105"/>
        </w:rPr>
        <w:t> </w:t>
      </w:r>
      <w:r>
        <w:rPr>
          <w:w w:val="105"/>
        </w:rPr>
        <w:t>знаков.</w:t>
      </w:r>
      <w:r>
        <w:rPr>
          <w:spacing w:val="-13"/>
          <w:w w:val="105"/>
        </w:rPr>
        <w:t> </w:t>
      </w:r>
      <w:r>
        <w:rPr>
          <w:w w:val="105"/>
        </w:rPr>
        <w:t>В</w:t>
      </w:r>
      <w:r>
        <w:rPr>
          <w:spacing w:val="-13"/>
          <w:w w:val="105"/>
        </w:rPr>
        <w:t> </w:t>
      </w:r>
      <w:r>
        <w:rPr>
          <w:w w:val="105"/>
        </w:rPr>
        <w:t>интерферометре</w:t>
      </w:r>
      <w:r>
        <w:rPr>
          <w:spacing w:val="-13"/>
          <w:w w:val="105"/>
        </w:rPr>
        <w:t> </w:t>
      </w:r>
      <w:r>
        <w:rPr>
          <w:w w:val="105"/>
        </w:rPr>
        <w:t>используется</w:t>
      </w:r>
      <w:r>
        <w:rPr>
          <w:spacing w:val="-13"/>
          <w:w w:val="105"/>
        </w:rPr>
        <w:t> </w:t>
      </w:r>
      <w:r>
        <w:rPr>
          <w:w w:val="105"/>
        </w:rPr>
        <w:t>об- ратный</w:t>
      </w:r>
      <w:r>
        <w:rPr>
          <w:spacing w:val="-1"/>
          <w:w w:val="105"/>
        </w:rPr>
        <w:t> </w:t>
      </w:r>
      <w:r>
        <w:rPr>
          <w:w w:val="105"/>
        </w:rPr>
        <w:t>эффект:</w:t>
      </w:r>
      <w:r>
        <w:rPr>
          <w:spacing w:val="-3"/>
          <w:w w:val="105"/>
        </w:rPr>
        <w:t> </w:t>
      </w:r>
      <w:r>
        <w:rPr>
          <w:w w:val="105"/>
        </w:rPr>
        <w:t>к</w:t>
      </w:r>
      <w:r>
        <w:rPr>
          <w:spacing w:val="-1"/>
          <w:w w:val="105"/>
        </w:rPr>
        <w:t> </w:t>
      </w:r>
      <w:r>
        <w:rPr>
          <w:w w:val="105"/>
        </w:rPr>
        <w:t>посеребренным</w:t>
      </w:r>
      <w:r>
        <w:rPr>
          <w:spacing w:val="-3"/>
          <w:w w:val="105"/>
        </w:rPr>
        <w:t> </w:t>
      </w:r>
      <w:r>
        <w:rPr>
          <w:w w:val="105"/>
        </w:rPr>
        <w:t>горизонтальным</w:t>
      </w:r>
      <w:r>
        <w:rPr>
          <w:spacing w:val="-5"/>
          <w:w w:val="105"/>
        </w:rPr>
        <w:t> </w:t>
      </w:r>
      <w:r>
        <w:rPr>
          <w:w w:val="105"/>
        </w:rPr>
        <w:t>граням</w:t>
      </w:r>
      <w:r>
        <w:rPr>
          <w:spacing w:val="-1"/>
          <w:w w:val="105"/>
        </w:rPr>
        <w:t> </w:t>
      </w:r>
      <w:r>
        <w:rPr>
          <w:w w:val="105"/>
        </w:rPr>
        <w:t>пластинки подводится</w:t>
      </w:r>
      <w:r>
        <w:rPr>
          <w:spacing w:val="-10"/>
          <w:w w:val="105"/>
        </w:rPr>
        <w:t> </w:t>
      </w:r>
      <w:r>
        <w:rPr>
          <w:w w:val="105"/>
        </w:rPr>
        <w:t>переменное</w:t>
      </w:r>
      <w:r>
        <w:rPr>
          <w:spacing w:val="-9"/>
          <w:w w:val="105"/>
        </w:rPr>
        <w:t> </w:t>
      </w:r>
      <w:r>
        <w:rPr>
          <w:w w:val="105"/>
        </w:rPr>
        <w:t>электрическое</w:t>
      </w:r>
      <w:r>
        <w:rPr>
          <w:spacing w:val="-9"/>
          <w:w w:val="105"/>
        </w:rPr>
        <w:t> </w:t>
      </w:r>
      <w:r>
        <w:rPr>
          <w:w w:val="105"/>
        </w:rPr>
        <w:t>напряжение,</w:t>
      </w:r>
      <w:r>
        <w:rPr>
          <w:spacing w:val="-9"/>
          <w:w w:val="105"/>
        </w:rPr>
        <w:t> </w:t>
      </w:r>
      <w:r>
        <w:rPr>
          <w:w w:val="105"/>
        </w:rPr>
        <w:t>что</w:t>
      </w:r>
      <w:r>
        <w:rPr>
          <w:spacing w:val="-9"/>
          <w:w w:val="105"/>
        </w:rPr>
        <w:t> </w:t>
      </w:r>
      <w:r>
        <w:rPr>
          <w:w w:val="105"/>
        </w:rPr>
        <w:t>приводит</w:t>
      </w:r>
      <w:r>
        <w:rPr>
          <w:spacing w:val="-9"/>
          <w:w w:val="105"/>
        </w:rPr>
        <w:t> </w:t>
      </w:r>
      <w:r>
        <w:rPr>
          <w:w w:val="105"/>
        </w:rPr>
        <w:t>к</w:t>
      </w:r>
      <w:r>
        <w:rPr>
          <w:spacing w:val="-7"/>
          <w:w w:val="105"/>
        </w:rPr>
        <w:t> </w:t>
      </w:r>
      <w:r>
        <w:rPr>
          <w:w w:val="105"/>
        </w:rPr>
        <w:t>ее колебаниям</w:t>
      </w:r>
      <w:r>
        <w:rPr>
          <w:spacing w:val="-4"/>
          <w:w w:val="105"/>
        </w:rPr>
        <w:t> </w:t>
      </w:r>
      <w:r>
        <w:rPr>
          <w:w w:val="105"/>
        </w:rPr>
        <w:t>по</w:t>
      </w:r>
      <w:r>
        <w:rPr>
          <w:spacing w:val="-4"/>
          <w:w w:val="105"/>
        </w:rPr>
        <w:t> </w:t>
      </w:r>
      <w:r>
        <w:rPr>
          <w:w w:val="105"/>
        </w:rPr>
        <w:t>толщине.</w:t>
      </w:r>
      <w:r>
        <w:rPr>
          <w:spacing w:val="-4"/>
          <w:w w:val="105"/>
        </w:rPr>
        <w:t> </w:t>
      </w:r>
      <w:r>
        <w:rPr>
          <w:w w:val="105"/>
        </w:rPr>
        <w:t>Переменное</w:t>
      </w:r>
      <w:r>
        <w:rPr>
          <w:spacing w:val="-4"/>
          <w:w w:val="105"/>
        </w:rPr>
        <w:t> </w:t>
      </w:r>
      <w:r>
        <w:rPr>
          <w:w w:val="105"/>
        </w:rPr>
        <w:t>напряжение</w:t>
      </w:r>
      <w:r>
        <w:rPr>
          <w:spacing w:val="-4"/>
          <w:w w:val="105"/>
        </w:rPr>
        <w:t> </w:t>
      </w:r>
      <w:r>
        <w:rPr>
          <w:w w:val="105"/>
        </w:rPr>
        <w:t>подается</w:t>
      </w:r>
      <w:r>
        <w:rPr>
          <w:spacing w:val="-6"/>
          <w:w w:val="105"/>
        </w:rPr>
        <w:t> </w:t>
      </w:r>
      <w:r>
        <w:rPr>
          <w:w w:val="105"/>
        </w:rPr>
        <w:t>от</w:t>
      </w:r>
      <w:r>
        <w:rPr>
          <w:spacing w:val="-4"/>
          <w:w w:val="105"/>
        </w:rPr>
        <w:t> </w:t>
      </w:r>
      <w:r>
        <w:rPr>
          <w:w w:val="105"/>
        </w:rPr>
        <w:t>генера- </w:t>
      </w:r>
      <w:r>
        <w:rPr/>
        <w:t>тора стандартных сигналов Г4-42, достаточно точно (с погрешностью </w:t>
      </w:r>
      <w:r>
        <w:rPr>
          <w:w w:val="105"/>
        </w:rPr>
        <w:t>менее</w:t>
      </w:r>
      <w:r>
        <w:rPr>
          <w:w w:val="105"/>
        </w:rPr>
        <w:t> 1%)</w:t>
      </w:r>
      <w:r>
        <w:rPr>
          <w:w w:val="105"/>
        </w:rPr>
        <w:t> проградуированного</w:t>
      </w:r>
      <w:r>
        <w:rPr>
          <w:spacing w:val="-3"/>
          <w:w w:val="105"/>
        </w:rPr>
        <w:t> </w:t>
      </w:r>
      <w:r>
        <w:rPr>
          <w:w w:val="105"/>
        </w:rPr>
        <w:t>по</w:t>
      </w:r>
      <w:r>
        <w:rPr>
          <w:w w:val="105"/>
        </w:rPr>
        <w:t> частоте.</w:t>
      </w:r>
      <w:r>
        <w:rPr>
          <w:w w:val="105"/>
        </w:rPr>
        <w:t> В</w:t>
      </w:r>
      <w:r>
        <w:rPr>
          <w:w w:val="105"/>
        </w:rPr>
        <w:t> генератор</w:t>
      </w:r>
      <w:r>
        <w:rPr>
          <w:w w:val="105"/>
        </w:rPr>
        <w:t> вмонтирован резонансный</w:t>
      </w:r>
      <w:r>
        <w:rPr>
          <w:spacing w:val="-14"/>
          <w:w w:val="105"/>
        </w:rPr>
        <w:t> </w:t>
      </w:r>
      <w:r>
        <w:rPr>
          <w:w w:val="105"/>
        </w:rPr>
        <w:t>усилитель,</w:t>
      </w:r>
      <w:r>
        <w:rPr>
          <w:spacing w:val="-13"/>
          <w:w w:val="105"/>
        </w:rPr>
        <w:t> </w:t>
      </w:r>
      <w:r>
        <w:rPr>
          <w:w w:val="105"/>
        </w:rPr>
        <w:t>настроенный</w:t>
      </w:r>
      <w:r>
        <w:rPr>
          <w:spacing w:val="-13"/>
          <w:w w:val="105"/>
        </w:rPr>
        <w:t> </w:t>
      </w:r>
      <w:r>
        <w:rPr>
          <w:w w:val="105"/>
        </w:rPr>
        <w:t>на</w:t>
      </w:r>
      <w:r>
        <w:rPr>
          <w:spacing w:val="-13"/>
          <w:w w:val="105"/>
        </w:rPr>
        <w:t> </w:t>
      </w:r>
      <w:r>
        <w:rPr>
          <w:w w:val="105"/>
        </w:rPr>
        <w:t>собственную</w:t>
      </w:r>
      <w:r>
        <w:rPr>
          <w:spacing w:val="-13"/>
          <w:w w:val="105"/>
        </w:rPr>
        <w:t> </w:t>
      </w:r>
      <w:r>
        <w:rPr>
          <w:w w:val="105"/>
        </w:rPr>
        <w:t>частоту</w:t>
      </w:r>
      <w:r>
        <w:rPr>
          <w:spacing w:val="-13"/>
          <w:w w:val="105"/>
        </w:rPr>
        <w:t> </w:t>
      </w:r>
      <w:r>
        <w:rPr>
          <w:w w:val="105"/>
        </w:rPr>
        <w:t>кварце- вой пластинки</w:t>
      </w:r>
      <w:r>
        <w:rPr>
          <w:w w:val="105"/>
        </w:rPr>
        <w:t> (1 МГц). Амплитуда</w:t>
      </w:r>
      <w:r>
        <w:rPr>
          <w:w w:val="105"/>
        </w:rPr>
        <w:t> напряжения, подаваемого на пье- зокварц, достигает нескольких десятков вольт.</w:t>
      </w:r>
    </w:p>
    <w:p>
      <w:pPr>
        <w:pStyle w:val="BodyText"/>
        <w:spacing w:line="228" w:lineRule="exact"/>
        <w:ind w:left="1012"/>
        <w:jc w:val="both"/>
        <w:rPr>
          <w:i/>
        </w:rPr>
      </w:pPr>
      <w:r>
        <w:rPr>
          <w:i/>
        </w:rPr>
        <w:t>Толщина</w:t>
      </w:r>
      <w:r>
        <w:rPr>
          <w:i/>
          <w:spacing w:val="79"/>
          <w:w w:val="150"/>
        </w:rPr>
        <w:t> </w:t>
      </w:r>
      <w:r>
        <w:rPr>
          <w:i/>
        </w:rPr>
        <w:t>дна</w:t>
      </w:r>
      <w:r>
        <w:rPr>
          <w:i/>
          <w:spacing w:val="77"/>
          <w:w w:val="150"/>
        </w:rPr>
        <w:t> </w:t>
      </w:r>
      <w:r>
        <w:rPr>
          <w:i/>
        </w:rPr>
        <w:t>интерферометра</w:t>
      </w:r>
      <w:r>
        <w:rPr>
          <w:i/>
          <w:spacing w:val="79"/>
          <w:w w:val="150"/>
        </w:rPr>
        <w:t> </w:t>
      </w:r>
      <w:r>
        <w:rPr>
          <w:i/>
          <w:spacing w:val="-5"/>
        </w:rPr>
        <w:t>вы-</w:t>
      </w:r>
    </w:p>
    <w:p>
      <w:pPr>
        <w:pStyle w:val="BodyText"/>
        <w:spacing w:line="249" w:lineRule="auto" w:before="10"/>
        <w:ind w:left="712" w:right="2976"/>
        <w:jc w:val="both"/>
      </w:pPr>
      <w:r>
        <w:rPr/>
        <w:drawing>
          <wp:anchor distT="0" distB="0" distL="0" distR="0" allowOverlap="1" layoutInCell="1" locked="0" behindDoc="0" simplePos="0" relativeHeight="16632832">
            <wp:simplePos x="0" y="0"/>
            <wp:positionH relativeFrom="page">
              <wp:posOffset>3150108</wp:posOffset>
            </wp:positionH>
            <wp:positionV relativeFrom="paragraph">
              <wp:posOffset>50395</wp:posOffset>
            </wp:positionV>
            <wp:extent cx="1654149" cy="2738472"/>
            <wp:effectExtent l="0" t="0" r="0" b="0"/>
            <wp:wrapNone/>
            <wp:docPr id="123" name="image4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413.png"/>
                    <pic:cNvPicPr/>
                  </pic:nvPicPr>
                  <pic:blipFill>
                    <a:blip r:embed="rId4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4149" cy="2738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105"/>
        </w:rPr>
        <w:t>брана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так,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чтобы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при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рабочей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частоте</w:t>
      </w:r>
      <w:r>
        <w:rPr>
          <w:w w:val="105"/>
        </w:rPr>
        <w:t> в</w:t>
      </w:r>
      <w:r>
        <w:rPr>
          <w:w w:val="105"/>
        </w:rPr>
        <w:t> слое,</w:t>
      </w:r>
      <w:r>
        <w:rPr>
          <w:w w:val="105"/>
        </w:rPr>
        <w:t> образующем</w:t>
      </w:r>
      <w:r>
        <w:rPr>
          <w:w w:val="105"/>
        </w:rPr>
        <w:t> дно</w:t>
      </w:r>
      <w:r>
        <w:rPr>
          <w:w w:val="105"/>
        </w:rPr>
        <w:t> сосуда,</w:t>
      </w:r>
      <w:r>
        <w:rPr>
          <w:w w:val="105"/>
        </w:rPr>
        <w:t> насту- пали резонансные явления.</w:t>
      </w:r>
    </w:p>
    <w:p>
      <w:pPr>
        <w:pStyle w:val="BodyText"/>
        <w:spacing w:line="249" w:lineRule="auto"/>
        <w:ind w:left="712" w:right="2973" w:firstLine="300"/>
        <w:jc w:val="both"/>
      </w:pPr>
      <w:r>
        <w:rPr>
          <w:i/>
          <w:w w:val="105"/>
        </w:rPr>
        <w:t>Возбуждаемая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пьезокварцем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поверх-</w:t>
      </w:r>
      <w:r>
        <w:rPr>
          <w:w w:val="105"/>
        </w:rPr>
        <w:t> </w:t>
      </w:r>
      <w:r>
        <w:rPr/>
        <w:t>ность дна интерферометра является ис- </w:t>
      </w:r>
      <w:r>
        <w:rPr>
          <w:w w:val="105"/>
        </w:rPr>
        <w:t>точником</w:t>
      </w:r>
      <w:r>
        <w:rPr>
          <w:w w:val="105"/>
        </w:rPr>
        <w:t> ультразвука</w:t>
      </w:r>
      <w:r>
        <w:rPr>
          <w:w w:val="105"/>
        </w:rPr>
        <w:t> в</w:t>
      </w:r>
      <w:r>
        <w:rPr>
          <w:w w:val="105"/>
        </w:rPr>
        <w:t> исследуемой жидкости.</w:t>
      </w:r>
      <w:r>
        <w:rPr>
          <w:w w:val="105"/>
        </w:rPr>
        <w:t> Такой</w:t>
      </w:r>
      <w:r>
        <w:rPr>
          <w:w w:val="105"/>
        </w:rPr>
        <w:t> способ</w:t>
      </w:r>
      <w:r>
        <w:rPr>
          <w:w w:val="105"/>
        </w:rPr>
        <w:t> возбуждения колебаний</w:t>
      </w:r>
      <w:r>
        <w:rPr>
          <w:w w:val="105"/>
        </w:rPr>
        <w:t> позволяет</w:t>
      </w:r>
      <w:r>
        <w:rPr>
          <w:w w:val="105"/>
        </w:rPr>
        <w:t> проводить</w:t>
      </w:r>
      <w:r>
        <w:rPr>
          <w:w w:val="105"/>
        </w:rPr>
        <w:t> иссле- дования</w:t>
      </w:r>
      <w:r>
        <w:rPr>
          <w:w w:val="105"/>
        </w:rPr>
        <w:t> с</w:t>
      </w:r>
      <w:r>
        <w:rPr>
          <w:w w:val="105"/>
        </w:rPr>
        <w:t> любыми</w:t>
      </w:r>
      <w:r>
        <w:rPr>
          <w:w w:val="105"/>
        </w:rPr>
        <w:t> жидкостями,</w:t>
      </w:r>
      <w:r>
        <w:rPr>
          <w:w w:val="105"/>
        </w:rPr>
        <w:t> в</w:t>
      </w:r>
      <w:r>
        <w:rPr>
          <w:w w:val="105"/>
        </w:rPr>
        <w:t> том числе и с электропроводящими, не опа- саясь</w:t>
      </w:r>
      <w:r>
        <w:rPr>
          <w:spacing w:val="-7"/>
          <w:w w:val="105"/>
        </w:rPr>
        <w:t> </w:t>
      </w:r>
      <w:r>
        <w:rPr>
          <w:w w:val="105"/>
        </w:rPr>
        <w:t>замыкания</w:t>
      </w:r>
      <w:r>
        <w:rPr>
          <w:spacing w:val="-7"/>
          <w:w w:val="105"/>
        </w:rPr>
        <w:t> </w:t>
      </w:r>
      <w:r>
        <w:rPr>
          <w:w w:val="105"/>
        </w:rPr>
        <w:t>электродов</w:t>
      </w:r>
      <w:r>
        <w:rPr>
          <w:spacing w:val="-7"/>
          <w:w w:val="105"/>
        </w:rPr>
        <w:t> </w:t>
      </w:r>
      <w:r>
        <w:rPr>
          <w:w w:val="105"/>
        </w:rPr>
        <w:t>пластинки или ее порчи.</w:t>
      </w:r>
    </w:p>
    <w:p>
      <w:pPr>
        <w:pStyle w:val="BodyText"/>
        <w:spacing w:line="244" w:lineRule="auto"/>
        <w:ind w:left="712" w:right="2969" w:firstLine="300"/>
        <w:jc w:val="both"/>
        <w:rPr>
          <w:i/>
        </w:rPr>
      </w:pPr>
      <w:r>
        <w:rPr>
          <w:i/>
          <w:w w:val="105"/>
        </w:rPr>
        <w:t>Величина</w:t>
      </w:r>
      <w:r>
        <w:rPr>
          <w:i/>
          <w:w w:val="105"/>
        </w:rPr>
        <w:t> тока,</w:t>
      </w:r>
      <w:r>
        <w:rPr>
          <w:i/>
          <w:w w:val="105"/>
        </w:rPr>
        <w:t> потребляемого</w:t>
      </w:r>
      <w:r>
        <w:rPr>
          <w:i/>
          <w:w w:val="105"/>
        </w:rPr>
        <w:t> ко-</w:t>
      </w:r>
      <w:r>
        <w:rPr>
          <w:w w:val="105"/>
        </w:rPr>
        <w:t> леблющейся</w:t>
      </w:r>
      <w:r>
        <w:rPr>
          <w:spacing w:val="-9"/>
          <w:w w:val="105"/>
        </w:rPr>
        <w:t> </w:t>
      </w:r>
      <w:r>
        <w:rPr>
          <w:w w:val="105"/>
        </w:rPr>
        <w:t>кварцевой</w:t>
      </w:r>
      <w:r>
        <w:rPr>
          <w:spacing w:val="-11"/>
          <w:w w:val="105"/>
        </w:rPr>
        <w:t> </w:t>
      </w:r>
      <w:r>
        <w:rPr>
          <w:w w:val="105"/>
        </w:rPr>
        <w:t>пластинкой,</w:t>
      </w:r>
      <w:r>
        <w:rPr>
          <w:spacing w:val="-9"/>
          <w:w w:val="105"/>
        </w:rPr>
        <w:t> </w:t>
      </w:r>
      <w:r>
        <w:rPr>
          <w:w w:val="105"/>
        </w:rPr>
        <w:t>кон- тролируется</w:t>
      </w:r>
      <w:r>
        <w:rPr>
          <w:spacing w:val="-7"/>
          <w:w w:val="105"/>
        </w:rPr>
        <w:t> </w:t>
      </w:r>
      <w:r>
        <w:rPr>
          <w:w w:val="105"/>
        </w:rPr>
        <w:t>микроамперметром.</w:t>
      </w:r>
      <w:r>
        <w:rPr>
          <w:spacing w:val="-6"/>
          <w:w w:val="105"/>
        </w:rPr>
        <w:t> </w:t>
      </w:r>
      <w:r>
        <w:rPr>
          <w:w w:val="105"/>
        </w:rPr>
        <w:t>Мик- роамперметр через полупроводниковый диод Д включен параллельно сопротив- лению</w:t>
      </w:r>
      <w:r>
        <w:rPr>
          <w:spacing w:val="63"/>
          <w:w w:val="105"/>
        </w:rPr>
        <w:t> </w:t>
      </w:r>
      <w:r>
        <w:rPr>
          <w:rFonts w:ascii="Palatino Linotype" w:hAnsi="Palatino Linotype"/>
          <w:i/>
          <w:w w:val="105"/>
        </w:rPr>
        <w:t>R</w:t>
      </w:r>
      <w:r>
        <w:rPr>
          <w:i/>
          <w:w w:val="105"/>
        </w:rPr>
        <w:t>,</w:t>
      </w:r>
      <w:r>
        <w:rPr>
          <w:i/>
          <w:spacing w:val="58"/>
          <w:w w:val="105"/>
        </w:rPr>
        <w:t> </w:t>
      </w:r>
      <w:r>
        <w:rPr>
          <w:i/>
          <w:w w:val="105"/>
        </w:rPr>
        <w:t>установленному</w:t>
      </w:r>
      <w:r>
        <w:rPr>
          <w:i/>
          <w:spacing w:val="55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58"/>
          <w:w w:val="105"/>
        </w:rPr>
        <w:t> </w:t>
      </w:r>
      <w:r>
        <w:rPr>
          <w:i/>
          <w:w w:val="105"/>
        </w:rPr>
        <w:t>цепи</w:t>
      </w:r>
      <w:r>
        <w:rPr>
          <w:i/>
          <w:spacing w:val="60"/>
          <w:w w:val="105"/>
        </w:rPr>
        <w:t> </w:t>
      </w:r>
      <w:r>
        <w:rPr>
          <w:i/>
          <w:spacing w:val="-4"/>
          <w:w w:val="105"/>
        </w:rPr>
        <w:t>пла-</w:t>
      </w:r>
    </w:p>
    <w:p>
      <w:pPr>
        <w:spacing w:after="0" w:line="244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line="215" w:lineRule="exact"/>
        <w:ind w:left="712"/>
        <w:rPr>
          <w:i/>
        </w:rPr>
      </w:pPr>
      <w:r>
        <w:rPr>
          <w:i/>
          <w:w w:val="105"/>
        </w:rPr>
        <w:t>стинки.</w:t>
      </w:r>
      <w:r>
        <w:rPr>
          <w:i/>
          <w:spacing w:val="7"/>
          <w:w w:val="105"/>
        </w:rPr>
        <w:t> </w:t>
      </w:r>
      <w:r>
        <w:rPr>
          <w:i/>
          <w:w w:val="105"/>
        </w:rPr>
        <w:t>Он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служит</w:t>
      </w:r>
      <w:r>
        <w:rPr>
          <w:i/>
          <w:spacing w:val="8"/>
          <w:w w:val="105"/>
        </w:rPr>
        <w:t> </w:t>
      </w:r>
      <w:r>
        <w:rPr>
          <w:i/>
          <w:w w:val="105"/>
        </w:rPr>
        <w:t>для</w:t>
      </w:r>
      <w:r>
        <w:rPr>
          <w:i/>
          <w:spacing w:val="5"/>
          <w:w w:val="105"/>
        </w:rPr>
        <w:t> </w:t>
      </w:r>
      <w:r>
        <w:rPr>
          <w:i/>
          <w:w w:val="105"/>
        </w:rPr>
        <w:t>определения</w:t>
      </w:r>
      <w:r>
        <w:rPr>
          <w:i/>
          <w:spacing w:val="2"/>
          <w:w w:val="105"/>
        </w:rPr>
        <w:t> </w:t>
      </w:r>
      <w:r>
        <w:rPr>
          <w:i/>
          <w:spacing w:val="-9"/>
          <w:w w:val="105"/>
        </w:rPr>
        <w:t>ре-</w:t>
      </w:r>
    </w:p>
    <w:p>
      <w:pPr>
        <w:pStyle w:val="BodyText"/>
        <w:spacing w:line="249" w:lineRule="auto" w:before="10"/>
        <w:ind w:left="712" w:right="-4"/>
      </w:pPr>
      <w:r>
        <w:rPr>
          <w:i/>
          <w:w w:val="105"/>
        </w:rPr>
        <w:t>зонанса. При наступлении </w:t>
      </w:r>
      <w:r>
        <w:rPr>
          <w:i/>
          <w:w w:val="105"/>
        </w:rPr>
        <w:t>резонансных</w:t>
      </w:r>
      <w:r>
        <w:rPr>
          <w:w w:val="105"/>
        </w:rPr>
        <w:t> условий</w:t>
      </w:r>
      <w:r>
        <w:rPr>
          <w:spacing w:val="-13"/>
          <w:w w:val="105"/>
        </w:rPr>
        <w:t> </w:t>
      </w:r>
      <w:r>
        <w:rPr>
          <w:w w:val="105"/>
        </w:rPr>
        <w:t>мощность,</w:t>
      </w:r>
      <w:r>
        <w:rPr>
          <w:spacing w:val="-12"/>
          <w:w w:val="105"/>
        </w:rPr>
        <w:t> </w:t>
      </w:r>
      <w:r>
        <w:rPr>
          <w:w w:val="105"/>
        </w:rPr>
        <w:t>потребляемая</w:t>
      </w:r>
      <w:r>
        <w:rPr>
          <w:spacing w:val="-12"/>
          <w:w w:val="105"/>
        </w:rPr>
        <w:t> </w:t>
      </w:r>
      <w:r>
        <w:rPr>
          <w:spacing w:val="-4"/>
          <w:w w:val="105"/>
        </w:rPr>
        <w:t>пьезо-</w:t>
      </w:r>
    </w:p>
    <w:p>
      <w:pPr>
        <w:spacing w:line="216" w:lineRule="auto" w:before="124"/>
        <w:ind w:left="821" w:right="282" w:hanging="552"/>
        <w:jc w:val="left"/>
        <w:rPr>
          <w:i/>
          <w:sz w:val="18"/>
        </w:rPr>
      </w:pPr>
      <w:r>
        <w:rPr/>
        <w:br w:type="column"/>
      </w:r>
      <w:r>
        <w:rPr>
          <w:i/>
          <w:sz w:val="18"/>
        </w:rPr>
        <w:t>_lис.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1.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Cхема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ультразвукового</w:t>
      </w:r>
      <w:r>
        <w:rPr>
          <w:i/>
          <w:sz w:val="18"/>
        </w:rPr>
        <w:t> </w:t>
      </w:r>
      <w:r>
        <w:rPr>
          <w:i/>
          <w:spacing w:val="-2"/>
          <w:sz w:val="18"/>
        </w:rPr>
        <w:t>интерферометра</w:t>
      </w:r>
    </w:p>
    <w:p>
      <w:pPr>
        <w:spacing w:after="0" w:line="216" w:lineRule="auto"/>
        <w:jc w:val="left"/>
        <w:rPr>
          <w:sz w:val="18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4344" w:space="40"/>
            <w:col w:w="2936"/>
          </w:cols>
        </w:sectPr>
      </w:pPr>
    </w:p>
    <w:p>
      <w:pPr>
        <w:pStyle w:val="BodyText"/>
        <w:spacing w:line="249" w:lineRule="auto"/>
        <w:ind w:left="403" w:right="166"/>
        <w:jc w:val="right"/>
      </w:pPr>
      <w:r>
        <w:rPr>
          <w:i/>
          <w:w w:val="105"/>
        </w:rPr>
        <w:t>кварцем,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а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следовательно,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сила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тока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его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цепи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резко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увеличиваются.</w:t>
      </w:r>
      <w:r>
        <w:rPr>
          <w:w w:val="105"/>
        </w:rPr>
        <w:t> Отражателем в интерферометре является диск О из нержавеющей стали.</w:t>
      </w:r>
      <w:r>
        <w:rPr>
          <w:w w:val="105"/>
        </w:rPr>
        <w:t> Его нижняя плоская поверхность параллельна дну интерферо- метра.</w:t>
      </w:r>
      <w:r>
        <w:rPr>
          <w:spacing w:val="-11"/>
          <w:w w:val="105"/>
        </w:rPr>
        <w:t> </w:t>
      </w:r>
      <w:r>
        <w:rPr>
          <w:w w:val="105"/>
        </w:rPr>
        <w:t>При</w:t>
      </w:r>
      <w:r>
        <w:rPr>
          <w:spacing w:val="-13"/>
          <w:w w:val="105"/>
        </w:rPr>
        <w:t> </w:t>
      </w:r>
      <w:r>
        <w:rPr>
          <w:w w:val="105"/>
        </w:rPr>
        <w:t>помощи</w:t>
      </w:r>
      <w:r>
        <w:rPr>
          <w:spacing w:val="-13"/>
          <w:w w:val="105"/>
        </w:rPr>
        <w:t> </w:t>
      </w:r>
      <w:r>
        <w:rPr>
          <w:w w:val="105"/>
        </w:rPr>
        <w:t>микрометрического</w:t>
      </w:r>
      <w:r>
        <w:rPr>
          <w:spacing w:val="-12"/>
          <w:w w:val="105"/>
        </w:rPr>
        <w:t> </w:t>
      </w:r>
      <w:r>
        <w:rPr>
          <w:w w:val="105"/>
        </w:rPr>
        <w:t>винта</w:t>
      </w:r>
      <w:r>
        <w:rPr>
          <w:spacing w:val="-13"/>
          <w:w w:val="105"/>
        </w:rPr>
        <w:t> </w:t>
      </w:r>
      <w:r>
        <w:rPr>
          <w:w w:val="105"/>
        </w:rPr>
        <w:t>М</w:t>
      </w:r>
      <w:r>
        <w:rPr>
          <w:spacing w:val="-12"/>
          <w:w w:val="105"/>
        </w:rPr>
        <w:t> </w:t>
      </w:r>
      <w:r>
        <w:rPr>
          <w:w w:val="105"/>
        </w:rPr>
        <w:t>диск</w:t>
      </w:r>
      <w:r>
        <w:rPr>
          <w:spacing w:val="-12"/>
          <w:w w:val="105"/>
        </w:rPr>
        <w:t> </w:t>
      </w:r>
      <w:r>
        <w:rPr>
          <w:w w:val="105"/>
        </w:rPr>
        <w:t>перемещается</w:t>
      </w:r>
      <w:r>
        <w:rPr>
          <w:spacing w:val="-13"/>
          <w:w w:val="105"/>
        </w:rPr>
        <w:t> </w:t>
      </w:r>
      <w:r>
        <w:rPr>
          <w:w w:val="105"/>
        </w:rPr>
        <w:t>в жидкости</w:t>
      </w:r>
      <w:r>
        <w:rPr>
          <w:spacing w:val="-10"/>
          <w:w w:val="105"/>
        </w:rPr>
        <w:t> </w:t>
      </w:r>
      <w:r>
        <w:rPr>
          <w:w w:val="105"/>
        </w:rPr>
        <w:t>вверх</w:t>
      </w:r>
      <w:r>
        <w:rPr>
          <w:spacing w:val="-13"/>
          <w:w w:val="105"/>
        </w:rPr>
        <w:t> </w:t>
      </w:r>
      <w:r>
        <w:rPr>
          <w:w w:val="105"/>
        </w:rPr>
        <w:t>и</w:t>
      </w:r>
      <w:r>
        <w:rPr>
          <w:spacing w:val="-9"/>
          <w:w w:val="105"/>
        </w:rPr>
        <w:t> </w:t>
      </w:r>
      <w:r>
        <w:rPr>
          <w:w w:val="105"/>
        </w:rPr>
        <w:t>вниз.</w:t>
      </w:r>
      <w:r>
        <w:rPr>
          <w:spacing w:val="-10"/>
          <w:w w:val="105"/>
        </w:rPr>
        <w:t> </w:t>
      </w:r>
      <w:r>
        <w:rPr>
          <w:w w:val="105"/>
        </w:rPr>
        <w:t>Пружина</w:t>
      </w:r>
      <w:r>
        <w:rPr>
          <w:spacing w:val="-11"/>
          <w:w w:val="105"/>
        </w:rPr>
        <w:t> </w:t>
      </w:r>
      <w:r>
        <w:rPr>
          <w:w w:val="105"/>
        </w:rPr>
        <w:t>П</w:t>
      </w:r>
      <w:r>
        <w:rPr>
          <w:spacing w:val="-11"/>
          <w:w w:val="105"/>
        </w:rPr>
        <w:t> </w:t>
      </w:r>
      <w:r>
        <w:rPr>
          <w:w w:val="105"/>
        </w:rPr>
        <w:t>поднимает</w:t>
      </w:r>
      <w:r>
        <w:rPr>
          <w:spacing w:val="-11"/>
          <w:w w:val="105"/>
        </w:rPr>
        <w:t> </w:t>
      </w:r>
      <w:r>
        <w:rPr>
          <w:w w:val="105"/>
        </w:rPr>
        <w:t>шток</w:t>
      </w:r>
      <w:r>
        <w:rPr>
          <w:spacing w:val="-9"/>
          <w:w w:val="105"/>
        </w:rPr>
        <w:t> </w:t>
      </w:r>
      <w:r>
        <w:rPr>
          <w:w w:val="105"/>
        </w:rPr>
        <w:t>Ш</w:t>
      </w:r>
      <w:r>
        <w:rPr>
          <w:spacing w:val="-10"/>
          <w:w w:val="105"/>
        </w:rPr>
        <w:t> </w:t>
      </w:r>
      <w:r>
        <w:rPr>
          <w:w w:val="105"/>
        </w:rPr>
        <w:t>вверх</w:t>
      </w:r>
      <w:r>
        <w:rPr>
          <w:spacing w:val="-12"/>
          <w:w w:val="105"/>
        </w:rPr>
        <w:t> </w:t>
      </w:r>
      <w:r>
        <w:rPr>
          <w:w w:val="105"/>
        </w:rPr>
        <w:t>до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упора</w:t>
      </w:r>
    </w:p>
    <w:p>
      <w:pPr>
        <w:pStyle w:val="BodyText"/>
        <w:spacing w:line="229" w:lineRule="exact"/>
        <w:ind w:left="712"/>
        <w:rPr>
          <w:i/>
        </w:rPr>
      </w:pPr>
      <w:r>
        <w:rPr>
          <w:i/>
        </w:rPr>
        <w:t>в</w:t>
      </w:r>
      <w:r>
        <w:rPr>
          <w:i/>
          <w:spacing w:val="29"/>
        </w:rPr>
        <w:t> </w:t>
      </w:r>
      <w:r>
        <w:rPr>
          <w:i/>
        </w:rPr>
        <w:t>торец</w:t>
      </w:r>
      <w:r>
        <w:rPr>
          <w:i/>
          <w:spacing w:val="26"/>
        </w:rPr>
        <w:t> </w:t>
      </w:r>
      <w:r>
        <w:rPr>
          <w:i/>
        </w:rPr>
        <w:t>микрометрического</w:t>
      </w:r>
      <w:r>
        <w:rPr>
          <w:i/>
          <w:spacing w:val="29"/>
        </w:rPr>
        <w:t> </w:t>
      </w:r>
      <w:r>
        <w:rPr>
          <w:i/>
          <w:spacing w:val="-2"/>
        </w:rPr>
        <w:t>винта.</w:t>
      </w:r>
    </w:p>
    <w:p>
      <w:pPr>
        <w:spacing w:after="0" w:line="229" w:lineRule="exact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spacing w:before="156"/>
        <w:ind w:left="1110" w:right="832" w:firstLine="0"/>
        <w:jc w:val="center"/>
        <w:rPr>
          <w:i/>
          <w:sz w:val="21"/>
        </w:rPr>
      </w:pPr>
      <w:r>
        <w:rPr>
          <w:i/>
          <w:spacing w:val="-2"/>
          <w:w w:val="150"/>
          <w:sz w:val="21"/>
        </w:rPr>
        <w:t>ЗАДАНИЕ</w:t>
      </w:r>
    </w:p>
    <w:p>
      <w:pPr>
        <w:pStyle w:val="BodyText"/>
        <w:spacing w:line="249" w:lineRule="auto" w:before="42"/>
        <w:ind w:left="429" w:right="449" w:hanging="221"/>
        <w:jc w:val="both"/>
      </w:pPr>
      <w:r>
        <w:rPr>
          <w:i/>
        </w:rPr>
        <w:t>1.</w:t>
      </w:r>
      <w:r>
        <w:rPr>
          <w:i/>
          <w:spacing w:val="26"/>
        </w:rPr>
        <w:t> </w:t>
      </w:r>
      <w:r>
        <w:rPr>
          <w:i/>
        </w:rPr>
        <w:t>Включите генератор Г4-42</w:t>
      </w:r>
      <w:r>
        <w:rPr>
          <w:i/>
          <w:spacing w:val="-3"/>
        </w:rPr>
        <w:t> </w:t>
      </w:r>
      <w:r>
        <w:rPr>
          <w:i/>
        </w:rPr>
        <w:t>и дайте ему прогреться несколько минут. Ес-</w:t>
      </w:r>
      <w:r>
        <w:rPr/>
        <w:t> ли в интерферометре была жидкость, слейте ее, открыв зажим </w:t>
      </w:r>
      <w:r>
        <w:rPr/>
        <w:t>шланга.</w:t>
      </w:r>
      <w:r>
        <w:rPr/>
        <w:t> </w:t>
      </w:r>
      <w:r>
        <w:rPr>
          <w:w w:val="105"/>
        </w:rPr>
        <w:t>Выберите</w:t>
      </w:r>
      <w:r>
        <w:rPr>
          <w:spacing w:val="-14"/>
          <w:w w:val="105"/>
        </w:rPr>
        <w:t> </w:t>
      </w:r>
      <w:r>
        <w:rPr>
          <w:w w:val="105"/>
        </w:rPr>
        <w:t>нужный</w:t>
      </w:r>
      <w:r>
        <w:rPr>
          <w:spacing w:val="-13"/>
          <w:w w:val="105"/>
        </w:rPr>
        <w:t> </w:t>
      </w:r>
      <w:r>
        <w:rPr>
          <w:w w:val="105"/>
        </w:rPr>
        <w:t>рабочий</w:t>
      </w:r>
      <w:r>
        <w:rPr>
          <w:spacing w:val="-13"/>
          <w:w w:val="105"/>
        </w:rPr>
        <w:t> </w:t>
      </w:r>
      <w:r>
        <w:rPr>
          <w:w w:val="105"/>
        </w:rPr>
        <w:t>диапазон</w:t>
      </w:r>
      <w:r>
        <w:rPr>
          <w:spacing w:val="-13"/>
          <w:w w:val="105"/>
        </w:rPr>
        <w:t> </w:t>
      </w:r>
      <w:r>
        <w:rPr>
          <w:w w:val="105"/>
        </w:rPr>
        <w:t>частот</w:t>
      </w:r>
      <w:r>
        <w:rPr>
          <w:spacing w:val="-13"/>
          <w:w w:val="105"/>
        </w:rPr>
        <w:t> </w:t>
      </w:r>
      <w:r>
        <w:rPr>
          <w:w w:val="105"/>
        </w:rPr>
        <w:t>Г4-42,</w:t>
      </w:r>
      <w:r>
        <w:rPr>
          <w:spacing w:val="-13"/>
          <w:w w:val="105"/>
        </w:rPr>
        <w:t> </w:t>
      </w:r>
      <w:r>
        <w:rPr>
          <w:w w:val="105"/>
        </w:rPr>
        <w:t>т.</w:t>
      </w:r>
      <w:r>
        <w:rPr>
          <w:spacing w:val="-13"/>
          <w:w w:val="105"/>
        </w:rPr>
        <w:t> </w:t>
      </w:r>
      <w:r>
        <w:rPr>
          <w:w w:val="105"/>
        </w:rPr>
        <w:t>е.</w:t>
      </w:r>
      <w:r>
        <w:rPr>
          <w:spacing w:val="-13"/>
          <w:w w:val="105"/>
        </w:rPr>
        <w:t> </w:t>
      </w:r>
      <w:r>
        <w:rPr>
          <w:w w:val="105"/>
        </w:rPr>
        <w:t>диапазон,</w:t>
      </w:r>
      <w:r>
        <w:rPr>
          <w:spacing w:val="-14"/>
          <w:w w:val="105"/>
        </w:rPr>
        <w:t> </w:t>
      </w:r>
      <w:r>
        <w:rPr>
          <w:w w:val="105"/>
        </w:rPr>
        <w:t>поз- воляющий</w:t>
      </w:r>
      <w:r>
        <w:rPr>
          <w:w w:val="105"/>
        </w:rPr>
        <w:t> получать</w:t>
      </w:r>
      <w:r>
        <w:rPr>
          <w:w w:val="105"/>
        </w:rPr>
        <w:t> частоту</w:t>
      </w:r>
      <w:r>
        <w:rPr>
          <w:w w:val="105"/>
        </w:rPr>
        <w:t> 1</w:t>
      </w:r>
      <w:r>
        <w:rPr>
          <w:w w:val="105"/>
        </w:rPr>
        <w:t> МГц</w:t>
      </w:r>
      <w:r>
        <w:rPr>
          <w:w w:val="105"/>
        </w:rPr>
        <w:t> (собственную</w:t>
      </w:r>
      <w:r>
        <w:rPr>
          <w:w w:val="105"/>
        </w:rPr>
        <w:t> частоту</w:t>
      </w:r>
      <w:r>
        <w:rPr>
          <w:w w:val="105"/>
        </w:rPr>
        <w:t> </w:t>
      </w:r>
      <w:r>
        <w:rPr>
          <w:w w:val="105"/>
        </w:rPr>
        <w:t>кварцевой</w:t>
      </w:r>
      <w:r>
        <w:rPr>
          <w:w w:val="105"/>
        </w:rPr>
        <w:t> </w:t>
      </w:r>
      <w:r>
        <w:rPr>
          <w:spacing w:val="-2"/>
          <w:w w:val="105"/>
        </w:rPr>
        <w:t>пластинки).</w:t>
      </w:r>
    </w:p>
    <w:p>
      <w:pPr>
        <w:pStyle w:val="BodyText"/>
        <w:spacing w:line="249" w:lineRule="auto" w:before="6"/>
        <w:ind w:left="429" w:right="449" w:firstLine="300"/>
        <w:jc w:val="both"/>
      </w:pPr>
      <w:r>
        <w:rPr>
          <w:i/>
          <w:w w:val="105"/>
        </w:rPr>
        <w:t>Меняя</w:t>
      </w:r>
      <w:r>
        <w:rPr>
          <w:i/>
          <w:w w:val="105"/>
        </w:rPr>
        <w:t> частоту</w:t>
      </w:r>
      <w:r>
        <w:rPr>
          <w:i/>
          <w:w w:val="105"/>
        </w:rPr>
        <w:t> генератора,</w:t>
      </w:r>
      <w:r>
        <w:rPr>
          <w:i/>
          <w:w w:val="105"/>
        </w:rPr>
        <w:t> добейтесь</w:t>
      </w:r>
      <w:r>
        <w:rPr>
          <w:i/>
          <w:w w:val="105"/>
        </w:rPr>
        <w:t> резонанса</w:t>
      </w:r>
      <w:r>
        <w:rPr>
          <w:i/>
          <w:w w:val="105"/>
        </w:rPr>
        <w:t> в</w:t>
      </w:r>
      <w:r>
        <w:rPr>
          <w:i/>
          <w:w w:val="105"/>
        </w:rPr>
        <w:t> кварцевой</w:t>
      </w:r>
      <w:r>
        <w:rPr>
          <w:i/>
          <w:w w:val="105"/>
        </w:rPr>
        <w:t> </w:t>
      </w:r>
      <w:r>
        <w:rPr>
          <w:i/>
          <w:w w:val="105"/>
        </w:rPr>
        <w:t>пла-</w:t>
      </w:r>
      <w:r>
        <w:rPr>
          <w:w w:val="105"/>
        </w:rPr>
        <w:t> стинке,</w:t>
      </w:r>
      <w:r>
        <w:rPr>
          <w:spacing w:val="-14"/>
          <w:w w:val="105"/>
        </w:rPr>
        <w:t> </w:t>
      </w:r>
      <w:r>
        <w:rPr>
          <w:w w:val="210"/>
        </w:rPr>
        <w:t>-</w:t>
      </w:r>
      <w:r>
        <w:rPr>
          <w:spacing w:val="-26"/>
          <w:w w:val="210"/>
        </w:rPr>
        <w:t> </w:t>
      </w:r>
      <w:r>
        <w:rPr>
          <w:w w:val="105"/>
        </w:rPr>
        <w:t>ток</w:t>
      </w:r>
      <w:r>
        <w:rPr>
          <w:w w:val="105"/>
        </w:rPr>
        <w:t> через</w:t>
      </w:r>
      <w:r>
        <w:rPr>
          <w:w w:val="105"/>
        </w:rPr>
        <w:t> микроамперметр</w:t>
      </w:r>
      <w:r>
        <w:rPr>
          <w:w w:val="105"/>
        </w:rPr>
        <w:t> должен</w:t>
      </w:r>
      <w:r>
        <w:rPr>
          <w:w w:val="105"/>
        </w:rPr>
        <w:t> при</w:t>
      </w:r>
      <w:r>
        <w:rPr>
          <w:w w:val="105"/>
        </w:rPr>
        <w:t> этом</w:t>
      </w:r>
      <w:r>
        <w:rPr>
          <w:w w:val="105"/>
        </w:rPr>
        <w:t> пройти</w:t>
      </w:r>
      <w:r>
        <w:rPr>
          <w:w w:val="105"/>
        </w:rPr>
        <w:t> через максимум.</w:t>
      </w:r>
      <w:r>
        <w:rPr>
          <w:w w:val="105"/>
        </w:rPr>
        <w:t> Ручкой</w:t>
      </w:r>
      <w:r>
        <w:rPr>
          <w:w w:val="105"/>
        </w:rPr>
        <w:t> &lt;Установка</w:t>
      </w:r>
      <w:r>
        <w:rPr>
          <w:w w:val="105"/>
        </w:rPr>
        <w:t> уровня</w:t>
      </w:r>
      <w:r>
        <w:rPr>
          <w:w w:val="105"/>
        </w:rPr>
        <w:t> выхода&gt; подберите</w:t>
      </w:r>
      <w:r>
        <w:rPr>
          <w:w w:val="105"/>
        </w:rPr>
        <w:t> амплитуду </w:t>
      </w:r>
      <w:r>
        <w:rPr>
          <w:spacing w:val="-2"/>
          <w:w w:val="105"/>
        </w:rPr>
        <w:t>колебаний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на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Г4-42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так,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чтобы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стрелка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микроамперметра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отклонялась </w:t>
      </w:r>
      <w:r>
        <w:rPr>
          <w:w w:val="105"/>
        </w:rPr>
        <w:t>примерно на 2/3 шкалы прибора. Перемещая отражатель сверху вниз при</w:t>
      </w:r>
      <w:r>
        <w:rPr>
          <w:w w:val="105"/>
        </w:rPr>
        <w:t> помощи</w:t>
      </w:r>
      <w:r>
        <w:rPr>
          <w:w w:val="105"/>
        </w:rPr>
        <w:t> микрометрического</w:t>
      </w:r>
      <w:r>
        <w:rPr>
          <w:w w:val="105"/>
        </w:rPr>
        <w:t> винта,</w:t>
      </w:r>
      <w:r>
        <w:rPr>
          <w:w w:val="105"/>
        </w:rPr>
        <w:t> наблюдайте</w:t>
      </w:r>
      <w:r>
        <w:rPr>
          <w:w w:val="105"/>
        </w:rPr>
        <w:t> за</w:t>
      </w:r>
      <w:r>
        <w:rPr>
          <w:w w:val="105"/>
        </w:rPr>
        <w:t> изменениями показаний</w:t>
      </w:r>
      <w:r>
        <w:rPr>
          <w:spacing w:val="-1"/>
          <w:w w:val="105"/>
        </w:rPr>
        <w:t> </w:t>
      </w:r>
      <w:r>
        <w:rPr>
          <w:w w:val="105"/>
        </w:rPr>
        <w:t>микроамперметра. Если при этом в показаниях</w:t>
      </w:r>
      <w:r>
        <w:rPr>
          <w:spacing w:val="-1"/>
          <w:w w:val="105"/>
        </w:rPr>
        <w:t> </w:t>
      </w:r>
      <w:r>
        <w:rPr>
          <w:w w:val="105"/>
        </w:rPr>
        <w:t>прибора</w:t>
      </w:r>
      <w:r>
        <w:rPr>
          <w:spacing w:val="-1"/>
          <w:w w:val="105"/>
        </w:rPr>
        <w:t> </w:t>
      </w:r>
      <w:r>
        <w:rPr>
          <w:w w:val="105"/>
        </w:rPr>
        <w:t>на- блюдаются</w:t>
      </w:r>
      <w:r>
        <w:rPr>
          <w:spacing w:val="-14"/>
          <w:w w:val="105"/>
        </w:rPr>
        <w:t> </w:t>
      </w:r>
      <w:r>
        <w:rPr>
          <w:w w:val="105"/>
        </w:rPr>
        <w:t>периодические</w:t>
      </w:r>
      <w:r>
        <w:rPr>
          <w:spacing w:val="-13"/>
          <w:w w:val="105"/>
        </w:rPr>
        <w:t> </w:t>
      </w:r>
      <w:r>
        <w:rPr>
          <w:w w:val="105"/>
        </w:rPr>
        <w:t>изменения,</w:t>
      </w:r>
      <w:r>
        <w:rPr>
          <w:spacing w:val="-11"/>
          <w:w w:val="105"/>
        </w:rPr>
        <w:t> </w:t>
      </w:r>
      <w:r>
        <w:rPr>
          <w:w w:val="105"/>
        </w:rPr>
        <w:t>следует</w:t>
      </w:r>
      <w:r>
        <w:rPr>
          <w:spacing w:val="-12"/>
          <w:w w:val="105"/>
        </w:rPr>
        <w:t> </w:t>
      </w:r>
      <w:r>
        <w:rPr>
          <w:w w:val="105"/>
        </w:rPr>
        <w:t>убедиться</w:t>
      </w:r>
      <w:r>
        <w:rPr>
          <w:spacing w:val="-14"/>
          <w:w w:val="105"/>
        </w:rPr>
        <w:t> </w:t>
      </w:r>
      <w:r>
        <w:rPr>
          <w:w w:val="105"/>
        </w:rPr>
        <w:t>в</w:t>
      </w:r>
      <w:r>
        <w:rPr>
          <w:spacing w:val="-12"/>
          <w:w w:val="105"/>
        </w:rPr>
        <w:t> </w:t>
      </w:r>
      <w:r>
        <w:rPr>
          <w:w w:val="105"/>
        </w:rPr>
        <w:t>том,</w:t>
      </w:r>
      <w:r>
        <w:rPr>
          <w:spacing w:val="-12"/>
          <w:w w:val="105"/>
        </w:rPr>
        <w:t> </w:t>
      </w:r>
      <w:r>
        <w:rPr>
          <w:w w:val="105"/>
        </w:rPr>
        <w:t>что</w:t>
      </w:r>
      <w:r>
        <w:rPr>
          <w:spacing w:val="-12"/>
          <w:w w:val="105"/>
        </w:rPr>
        <w:t> </w:t>
      </w:r>
      <w:r>
        <w:rPr>
          <w:w w:val="105"/>
        </w:rPr>
        <w:t>их причиной</w:t>
      </w:r>
      <w:r>
        <w:rPr>
          <w:spacing w:val="-11"/>
          <w:w w:val="105"/>
        </w:rPr>
        <w:t> </w:t>
      </w:r>
      <w:r>
        <w:rPr>
          <w:w w:val="105"/>
        </w:rPr>
        <w:t>является</w:t>
      </w:r>
      <w:r>
        <w:rPr>
          <w:spacing w:val="-11"/>
          <w:w w:val="105"/>
        </w:rPr>
        <w:t> </w:t>
      </w:r>
      <w:r>
        <w:rPr>
          <w:w w:val="105"/>
        </w:rPr>
        <w:t>установление</w:t>
      </w:r>
      <w:r>
        <w:rPr>
          <w:spacing w:val="-14"/>
          <w:w w:val="105"/>
        </w:rPr>
        <w:t> </w:t>
      </w:r>
      <w:r>
        <w:rPr>
          <w:w w:val="105"/>
        </w:rPr>
        <w:t>резонанса</w:t>
      </w:r>
      <w:r>
        <w:rPr>
          <w:spacing w:val="-13"/>
          <w:w w:val="105"/>
        </w:rPr>
        <w:t> </w:t>
      </w:r>
      <w:r>
        <w:rPr>
          <w:w w:val="105"/>
        </w:rPr>
        <w:t>(например,</w:t>
      </w:r>
      <w:r>
        <w:rPr>
          <w:spacing w:val="-9"/>
          <w:w w:val="105"/>
        </w:rPr>
        <w:t> </w:t>
      </w:r>
      <w:r>
        <w:rPr>
          <w:w w:val="105"/>
        </w:rPr>
        <w:t>по</w:t>
      </w:r>
      <w:r>
        <w:rPr>
          <w:spacing w:val="-11"/>
          <w:w w:val="105"/>
        </w:rPr>
        <w:t> </w:t>
      </w:r>
      <w:r>
        <w:rPr>
          <w:w w:val="105"/>
        </w:rPr>
        <w:t>постоянству смещений</w:t>
      </w:r>
      <w:r>
        <w:rPr>
          <w:spacing w:val="-14"/>
          <w:w w:val="105"/>
        </w:rPr>
        <w:t> </w:t>
      </w:r>
      <w:r>
        <w:rPr>
          <w:w w:val="105"/>
        </w:rPr>
        <w:t>между</w:t>
      </w:r>
      <w:r>
        <w:rPr>
          <w:spacing w:val="-13"/>
          <w:w w:val="105"/>
        </w:rPr>
        <w:t> </w:t>
      </w:r>
      <w:r>
        <w:rPr>
          <w:w w:val="105"/>
        </w:rPr>
        <w:t>последовательными</w:t>
      </w:r>
      <w:r>
        <w:rPr>
          <w:spacing w:val="-13"/>
          <w:w w:val="105"/>
        </w:rPr>
        <w:t> </w:t>
      </w:r>
      <w:r>
        <w:rPr>
          <w:w w:val="105"/>
        </w:rPr>
        <w:t>максимумами).</w:t>
      </w:r>
      <w:r>
        <w:rPr>
          <w:spacing w:val="-13"/>
          <w:w w:val="105"/>
        </w:rPr>
        <w:t> </w:t>
      </w:r>
      <w:r>
        <w:rPr>
          <w:w w:val="105"/>
        </w:rPr>
        <w:t>Может</w:t>
      </w:r>
      <w:r>
        <w:rPr>
          <w:spacing w:val="-13"/>
          <w:w w:val="105"/>
        </w:rPr>
        <w:t> </w:t>
      </w:r>
      <w:r>
        <w:rPr>
          <w:w w:val="105"/>
        </w:rPr>
        <w:t>оказать- </w:t>
      </w:r>
      <w:r>
        <w:rPr/>
        <w:t>ся, что резонанс в интерферометре не наблюдается. Это еще не означа- </w:t>
      </w:r>
      <w:r>
        <w:rPr>
          <w:w w:val="105"/>
        </w:rPr>
        <w:t>ет, что прибор неисправен, так как для наблюдения резонанса в стол- бе воздуха</w:t>
      </w:r>
      <w:r>
        <w:rPr>
          <w:spacing w:val="-3"/>
          <w:w w:val="105"/>
        </w:rPr>
        <w:t> </w:t>
      </w:r>
      <w:r>
        <w:rPr>
          <w:w w:val="105"/>
        </w:rPr>
        <w:t>нужны, вообще</w:t>
      </w:r>
      <w:r>
        <w:rPr>
          <w:spacing w:val="-1"/>
          <w:w w:val="105"/>
        </w:rPr>
        <w:t> </w:t>
      </w:r>
      <w:r>
        <w:rPr>
          <w:w w:val="105"/>
        </w:rPr>
        <w:t>говоря,</w:t>
      </w:r>
      <w:r>
        <w:rPr>
          <w:spacing w:val="-1"/>
          <w:w w:val="105"/>
        </w:rPr>
        <w:t> </w:t>
      </w:r>
      <w:r>
        <w:rPr>
          <w:w w:val="105"/>
        </w:rPr>
        <w:t>более</w:t>
      </w:r>
      <w:r>
        <w:rPr>
          <w:spacing w:val="-1"/>
          <w:w w:val="105"/>
        </w:rPr>
        <w:t> </w:t>
      </w:r>
      <w:r>
        <w:rPr>
          <w:w w:val="105"/>
        </w:rPr>
        <w:t>чувствительные индикаторы, чем при работе с жидкостями.</w:t>
      </w:r>
    </w:p>
    <w:p>
      <w:pPr>
        <w:pStyle w:val="BodyText"/>
        <w:spacing w:line="249" w:lineRule="auto" w:before="7"/>
        <w:ind w:left="429" w:right="449" w:firstLine="300"/>
        <w:jc w:val="both"/>
      </w:pPr>
      <w:r>
        <w:rPr>
          <w:i/>
        </w:rPr>
        <w:t>Причиной небольших отклонений стрелки прибора может быть </w:t>
      </w:r>
      <w:r>
        <w:rPr>
          <w:i/>
        </w:rPr>
        <w:t>при-</w:t>
      </w:r>
      <w:r>
        <w:rPr/>
        <w:t> косновение или отрыв руки от микрометрического винта. При этом изменяется электрическая ёмкость прибора, и поэтому несколько сби- вается настройка резонансной частоты. Если не отрывать пальцев от микрометрического винта и плавно вращать его, то такие колебания стрелки не должны наблюдаться.</w:t>
      </w:r>
    </w:p>
    <w:p>
      <w:pPr>
        <w:pStyle w:val="BodyText"/>
        <w:spacing w:line="249" w:lineRule="auto" w:before="36"/>
        <w:ind w:left="429" w:right="449" w:hanging="221"/>
        <w:jc w:val="both"/>
      </w:pPr>
      <w:r>
        <w:rPr>
          <w:i/>
        </w:rPr>
        <w:t>2. Зажмите выпускной шланг и через воронку заполните сосуд интерфе-</w:t>
      </w:r>
      <w:r>
        <w:rPr/>
        <w:t> рометра водой. Поднимите отражатель, следя за тем, чтобы его </w:t>
      </w:r>
      <w:r>
        <w:rPr/>
        <w:t>рабо-</w:t>
      </w:r>
      <w:r>
        <w:rPr/>
        <w:t> чая поверхность не вышла из воды. Убедитесь в том, что на </w:t>
      </w:r>
      <w:r>
        <w:rPr/>
        <w:t>рабочей</w:t>
      </w:r>
      <w:r>
        <w:rPr/>
        <w:t> поверхности отражателя</w:t>
      </w:r>
      <w:r>
        <w:rPr>
          <w:spacing w:val="40"/>
        </w:rPr>
        <w:t> </w:t>
      </w:r>
      <w:r>
        <w:rPr/>
        <w:t>нет</w:t>
      </w:r>
      <w:r>
        <w:rPr>
          <w:spacing w:val="40"/>
        </w:rPr>
        <w:t> </w:t>
      </w:r>
      <w:r>
        <w:rPr/>
        <w:t>пузырьков воздуха. Проверьте </w:t>
      </w:r>
      <w:r>
        <w:rPr/>
        <w:t>установ-</w:t>
      </w:r>
      <w:r>
        <w:rPr>
          <w:spacing w:val="40"/>
        </w:rPr>
        <w:t> </w:t>
      </w:r>
      <w:r>
        <w:rPr/>
        <w:t>ку резонансной частоты. Плавно перемещая отражатель вниз, следите за колебаниями тока через микроамперметр и по числу </w:t>
      </w:r>
      <w:r>
        <w:rPr/>
        <w:t>максимумов</w:t>
      </w:r>
      <w:r>
        <w:rPr/>
        <w:t> найдите число полуволн, укладывающихся на пути, пройденном </w:t>
      </w:r>
      <w:r>
        <w:rPr/>
        <w:t>отра-</w:t>
      </w:r>
      <w:r>
        <w:rPr/>
        <w:t> </w:t>
      </w:r>
      <w:r>
        <w:rPr>
          <w:spacing w:val="-2"/>
        </w:rPr>
        <w:t>жателем.</w:t>
      </w:r>
    </w:p>
    <w:p>
      <w:pPr>
        <w:pStyle w:val="BodyText"/>
        <w:spacing w:line="249" w:lineRule="auto" w:before="7"/>
        <w:ind w:left="429" w:right="451" w:firstLine="300"/>
        <w:jc w:val="both"/>
      </w:pPr>
      <w:r>
        <w:rPr>
          <w:i/>
          <w:w w:val="105"/>
        </w:rPr>
        <w:t>Постройте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график,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откладывая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по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оси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абсцисс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номер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максимума,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а</w:t>
      </w:r>
      <w:r>
        <w:rPr>
          <w:w w:val="105"/>
        </w:rPr>
        <w:t> по</w:t>
      </w:r>
      <w:r>
        <w:rPr>
          <w:spacing w:val="-14"/>
          <w:w w:val="105"/>
        </w:rPr>
        <w:t> </w:t>
      </w:r>
      <w:r>
        <w:rPr>
          <w:w w:val="105"/>
        </w:rPr>
        <w:t>оси</w:t>
      </w:r>
      <w:r>
        <w:rPr>
          <w:spacing w:val="-13"/>
          <w:w w:val="105"/>
        </w:rPr>
        <w:t> </w:t>
      </w:r>
      <w:r>
        <w:rPr>
          <w:w w:val="105"/>
        </w:rPr>
        <w:t>ординат</w:t>
      </w:r>
      <w:r>
        <w:rPr>
          <w:spacing w:val="-13"/>
          <w:w w:val="105"/>
        </w:rPr>
        <w:t> </w:t>
      </w:r>
      <w:r>
        <w:rPr>
          <w:w w:val="210"/>
        </w:rPr>
        <w:t>-</w:t>
      </w:r>
      <w:r>
        <w:rPr>
          <w:spacing w:val="-26"/>
          <w:w w:val="210"/>
        </w:rPr>
        <w:t> </w:t>
      </w:r>
      <w:r>
        <w:rPr>
          <w:w w:val="105"/>
        </w:rPr>
        <w:t>его</w:t>
      </w:r>
      <w:r>
        <w:rPr>
          <w:spacing w:val="-13"/>
          <w:w w:val="105"/>
        </w:rPr>
        <w:t> </w:t>
      </w:r>
      <w:r>
        <w:rPr>
          <w:w w:val="105"/>
        </w:rPr>
        <w:t>положение.</w:t>
      </w:r>
      <w:r>
        <w:rPr>
          <w:spacing w:val="-9"/>
          <w:w w:val="105"/>
        </w:rPr>
        <w:t> </w:t>
      </w:r>
      <w:r>
        <w:rPr>
          <w:w w:val="105"/>
        </w:rPr>
        <w:t>Проверьте,</w:t>
      </w:r>
      <w:r>
        <w:rPr>
          <w:spacing w:val="-8"/>
          <w:w w:val="105"/>
        </w:rPr>
        <w:t> </w:t>
      </w:r>
      <w:r>
        <w:rPr>
          <w:w w:val="105"/>
        </w:rPr>
        <w:t>что</w:t>
      </w:r>
      <w:r>
        <w:rPr>
          <w:spacing w:val="-5"/>
          <w:w w:val="105"/>
        </w:rPr>
        <w:t> </w:t>
      </w:r>
      <w:r>
        <w:rPr>
          <w:w w:val="105"/>
        </w:rPr>
        <w:t>все</w:t>
      </w:r>
      <w:r>
        <w:rPr>
          <w:spacing w:val="-6"/>
          <w:w w:val="105"/>
        </w:rPr>
        <w:t> </w:t>
      </w:r>
      <w:r>
        <w:rPr>
          <w:w w:val="105"/>
        </w:rPr>
        <w:t>эксперименталь- ные</w:t>
      </w:r>
      <w:r>
        <w:rPr>
          <w:w w:val="105"/>
        </w:rPr>
        <w:t> точки</w:t>
      </w:r>
      <w:r>
        <w:rPr>
          <w:w w:val="105"/>
        </w:rPr>
        <w:t> хорошо</w:t>
      </w:r>
      <w:r>
        <w:rPr>
          <w:w w:val="105"/>
        </w:rPr>
        <w:t> ложатся</w:t>
      </w:r>
      <w:r>
        <w:rPr>
          <w:w w:val="105"/>
        </w:rPr>
        <w:t> на</w:t>
      </w:r>
      <w:r>
        <w:rPr>
          <w:w w:val="105"/>
        </w:rPr>
        <w:t> прямую.</w:t>
      </w:r>
      <w:r>
        <w:rPr>
          <w:w w:val="105"/>
        </w:rPr>
        <w:t> Используя</w:t>
      </w:r>
      <w:r>
        <w:rPr>
          <w:w w:val="105"/>
        </w:rPr>
        <w:t> соотношение</w:t>
      </w:r>
      <w:r>
        <w:rPr>
          <w:w w:val="105"/>
        </w:rPr>
        <w:t> (3), определите по графику скорость ультразвука в воде.</w:t>
      </w:r>
    </w:p>
    <w:p>
      <w:pPr>
        <w:pStyle w:val="BodyText"/>
        <w:spacing w:line="222" w:lineRule="exact" w:before="8"/>
        <w:ind w:right="454"/>
        <w:jc w:val="right"/>
        <w:rPr>
          <w:i/>
        </w:rPr>
      </w:pPr>
      <w:r>
        <w:rPr>
          <w:i/>
        </w:rPr>
        <w:t>Рассчитайте</w:t>
      </w:r>
      <w:r>
        <w:rPr>
          <w:i/>
          <w:spacing w:val="38"/>
        </w:rPr>
        <w:t> </w:t>
      </w:r>
      <w:r>
        <w:rPr>
          <w:i/>
        </w:rPr>
        <w:t>по</w:t>
      </w:r>
      <w:r>
        <w:rPr>
          <w:i/>
          <w:spacing w:val="36"/>
        </w:rPr>
        <w:t> </w:t>
      </w:r>
      <w:r>
        <w:rPr>
          <w:i/>
        </w:rPr>
        <w:t>формуле</w:t>
      </w:r>
      <w:r>
        <w:rPr>
          <w:i/>
          <w:spacing w:val="39"/>
        </w:rPr>
        <w:t> </w:t>
      </w:r>
      <w:r>
        <w:rPr>
          <w:i/>
        </w:rPr>
        <w:t>(4)</w:t>
      </w:r>
      <w:r>
        <w:rPr>
          <w:i/>
          <w:spacing w:val="38"/>
        </w:rPr>
        <w:t> </w:t>
      </w:r>
      <w:r>
        <w:rPr>
          <w:i/>
        </w:rPr>
        <w:t>адиабатическую</w:t>
      </w:r>
      <w:r>
        <w:rPr>
          <w:i/>
          <w:spacing w:val="37"/>
        </w:rPr>
        <w:t> </w:t>
      </w:r>
      <w:r>
        <w:rPr>
          <w:i/>
        </w:rPr>
        <w:t>сжимаемость</w:t>
      </w:r>
      <w:r>
        <w:rPr>
          <w:i/>
          <w:spacing w:val="36"/>
        </w:rPr>
        <w:t> </w:t>
      </w:r>
      <w:r>
        <w:rPr>
          <w:i/>
          <w:spacing w:val="-2"/>
        </w:rPr>
        <w:t>среды</w:t>
      </w:r>
    </w:p>
    <w:p>
      <w:pPr>
        <w:pStyle w:val="BodyText"/>
        <w:spacing w:line="247" w:lineRule="exact"/>
        <w:ind w:right="462"/>
        <w:jc w:val="right"/>
        <w:rPr>
          <w:rFonts w:ascii="Palatino Linotype" w:hAnsi="Palatino Linotype"/>
          <w:i/>
        </w:rPr>
      </w:pPr>
      <w:r>
        <w:rPr>
          <w:rFonts w:ascii="Palatino Linotype" w:hAnsi="Palatino Linotype"/>
          <w:i/>
        </w:rPr>
        <w:t>χ</w:t>
      </w:r>
      <w:r>
        <w:rPr>
          <w:i/>
          <w:vertAlign w:val="subscript"/>
        </w:rPr>
        <w:t>ад</w:t>
      </w:r>
      <w:r>
        <w:rPr>
          <w:i/>
          <w:vertAlign w:val="baseline"/>
        </w:rPr>
        <w:t>.</w:t>
      </w:r>
      <w:r>
        <w:rPr>
          <w:i/>
          <w:spacing w:val="41"/>
          <w:vertAlign w:val="baseline"/>
        </w:rPr>
        <w:t> </w:t>
      </w:r>
      <w:r>
        <w:rPr>
          <w:i/>
          <w:vertAlign w:val="baseline"/>
        </w:rPr>
        <w:t>Повторите</w:t>
      </w:r>
      <w:r>
        <w:rPr>
          <w:i/>
          <w:spacing w:val="37"/>
          <w:vertAlign w:val="baseline"/>
        </w:rPr>
        <w:t> </w:t>
      </w:r>
      <w:r>
        <w:rPr>
          <w:i/>
          <w:vertAlign w:val="baseline"/>
        </w:rPr>
        <w:t>опыт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4-5</w:t>
      </w:r>
      <w:r>
        <w:rPr>
          <w:i/>
          <w:spacing w:val="37"/>
          <w:vertAlign w:val="baseline"/>
        </w:rPr>
        <w:t> </w:t>
      </w:r>
      <w:r>
        <w:rPr>
          <w:i/>
          <w:vertAlign w:val="baseline"/>
        </w:rPr>
        <w:t>раз.</w:t>
      </w:r>
      <w:r>
        <w:rPr>
          <w:i/>
          <w:spacing w:val="39"/>
          <w:vertAlign w:val="baseline"/>
        </w:rPr>
        <w:t> </w:t>
      </w:r>
      <w:r>
        <w:rPr>
          <w:i/>
          <w:vertAlign w:val="baseline"/>
        </w:rPr>
        <w:t>Оцените</w:t>
      </w:r>
      <w:r>
        <w:rPr>
          <w:i/>
          <w:spacing w:val="42"/>
          <w:vertAlign w:val="baseline"/>
        </w:rPr>
        <w:t> </w:t>
      </w:r>
      <w:r>
        <w:rPr>
          <w:i/>
          <w:vertAlign w:val="baseline"/>
        </w:rPr>
        <w:t>погрешность</w:t>
      </w:r>
      <w:r>
        <w:rPr>
          <w:i/>
          <w:spacing w:val="37"/>
          <w:vertAlign w:val="baseline"/>
        </w:rPr>
        <w:t> </w:t>
      </w:r>
      <w:r>
        <w:rPr>
          <w:i/>
          <w:vertAlign w:val="baseline"/>
        </w:rPr>
        <w:t>в</w:t>
      </w:r>
      <w:r>
        <w:rPr>
          <w:i/>
          <w:spacing w:val="39"/>
          <w:vertAlign w:val="baseline"/>
        </w:rPr>
        <w:t> </w:t>
      </w:r>
      <w:r>
        <w:rPr>
          <w:i/>
          <w:vertAlign w:val="baseline"/>
        </w:rPr>
        <w:t>определении</w:t>
      </w:r>
      <w:r>
        <w:rPr>
          <w:i/>
          <w:spacing w:val="39"/>
          <w:vertAlign w:val="baseline"/>
        </w:rPr>
        <w:t> </w:t>
      </w:r>
      <w:r>
        <w:rPr>
          <w:rFonts w:ascii="Palatino Linotype" w:hAnsi="Palatino Linotype"/>
          <w:i/>
          <w:spacing w:val="-5"/>
          <w:vertAlign w:val="baseline"/>
        </w:rPr>
        <w:t>c</w:t>
      </w:r>
      <w:r>
        <w:rPr>
          <w:rFonts w:ascii="Palatino Linotype" w:hAnsi="Palatino Linotype"/>
          <w:i/>
          <w:spacing w:val="-5"/>
          <w:vertAlign w:val="subscript"/>
        </w:rPr>
        <w:t>s</w:t>
      </w:r>
    </w:p>
    <w:p>
      <w:pPr>
        <w:pStyle w:val="BodyText"/>
        <w:spacing w:line="255" w:lineRule="exact"/>
        <w:ind w:left="429"/>
        <w:rPr>
          <w:i/>
        </w:rPr>
      </w:pPr>
      <w:r>
        <w:rPr>
          <w:i/>
          <w:w w:val="115"/>
        </w:rPr>
        <w:t>и</w:t>
      </w:r>
      <w:r>
        <w:rPr>
          <w:i/>
          <w:spacing w:val="4"/>
          <w:w w:val="115"/>
        </w:rPr>
        <w:t> </w:t>
      </w:r>
      <w:r>
        <w:rPr>
          <w:rFonts w:ascii="Palatino Linotype" w:hAnsi="Palatino Linotype"/>
          <w:i/>
          <w:spacing w:val="-4"/>
          <w:w w:val="115"/>
        </w:rPr>
        <w:t>χ</w:t>
      </w:r>
      <w:r>
        <w:rPr>
          <w:i/>
          <w:spacing w:val="-4"/>
          <w:w w:val="115"/>
          <w:vertAlign w:val="subscript"/>
        </w:rPr>
        <w:t>ад</w:t>
      </w:r>
      <w:r>
        <w:rPr>
          <w:i/>
          <w:spacing w:val="-4"/>
          <w:w w:val="115"/>
          <w:vertAlign w:val="baseline"/>
        </w:rPr>
        <w:t>.</w:t>
      </w:r>
    </w:p>
    <w:p>
      <w:pPr>
        <w:spacing w:after="0" w:line="255" w:lineRule="exact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32" w:lineRule="auto" w:before="68"/>
        <w:ind w:left="712" w:right="167" w:hanging="221"/>
        <w:jc w:val="both"/>
      </w:pPr>
      <w:r>
        <w:rPr>
          <w:i/>
        </w:rPr>
        <w:t>3. Аналогичные измерения проведите, заполняя сосуд растворами </w:t>
      </w:r>
      <w:r>
        <w:rPr>
          <w:i/>
          <w:sz w:val="18"/>
        </w:rPr>
        <w:t>NaCl </w:t>
      </w:r>
      <w:r>
        <w:rPr>
          <w:i/>
        </w:rPr>
        <w:t>с</w:t>
      </w:r>
      <w:r>
        <w:rPr/>
        <w:t> концентрацией 5,</w:t>
      </w:r>
      <w:r>
        <w:rPr>
          <w:spacing w:val="-4"/>
        </w:rPr>
        <w:t> </w:t>
      </w:r>
      <w:r>
        <w:rPr/>
        <w:t>10,</w:t>
      </w:r>
      <w:r>
        <w:rPr>
          <w:spacing w:val="-2"/>
        </w:rPr>
        <w:t> </w:t>
      </w:r>
      <w:r>
        <w:rPr/>
        <w:t>15</w:t>
      </w:r>
      <w:r>
        <w:rPr>
          <w:spacing w:val="-4"/>
        </w:rPr>
        <w:t> </w:t>
      </w:r>
      <w:r>
        <w:rPr/>
        <w:t>и</w:t>
      </w:r>
      <w:r>
        <w:rPr>
          <w:spacing w:val="-2"/>
        </w:rPr>
        <w:t> </w:t>
      </w:r>
      <w:r>
        <w:rPr/>
        <w:t>20%.</w:t>
      </w:r>
      <w:r>
        <w:rPr>
          <w:spacing w:val="-2"/>
        </w:rPr>
        <w:t> </w:t>
      </w:r>
      <w:r>
        <w:rPr/>
        <w:t>Плотность</w:t>
      </w:r>
      <w:r>
        <w:rPr>
          <w:spacing w:val="-4"/>
        </w:rPr>
        <w:t> </w:t>
      </w:r>
      <w:r>
        <w:rPr/>
        <w:t>растворов</w:t>
      </w:r>
      <w:r>
        <w:rPr>
          <w:spacing w:val="-4"/>
        </w:rPr>
        <w:t> </w:t>
      </w:r>
      <w:r>
        <w:rPr/>
        <w:t>измерьте</w:t>
      </w:r>
      <w:r>
        <w:rPr>
          <w:spacing w:val="-2"/>
        </w:rPr>
        <w:t> </w:t>
      </w:r>
      <w:r>
        <w:rPr/>
        <w:t>ареомет-</w:t>
      </w:r>
      <w:r>
        <w:rPr/>
        <w:t> ром. Постройте график зависимости </w:t>
      </w:r>
      <w:r>
        <w:rPr>
          <w:rFonts w:ascii="Palatino Linotype" w:hAnsi="Palatino Linotype"/>
          <w:i/>
        </w:rPr>
        <w:t>c</w:t>
      </w:r>
      <w:r>
        <w:rPr>
          <w:rFonts w:ascii="Palatino Linotype" w:hAnsi="Palatino Linotype"/>
          <w:i/>
          <w:vertAlign w:val="subscript"/>
        </w:rPr>
        <w:t>s</w:t>
      </w:r>
      <w:r>
        <w:rPr>
          <w:rFonts w:ascii="Palatino Linotype" w:hAnsi="Palatino Linotype"/>
          <w:i/>
          <w:vertAlign w:val="baseline"/>
        </w:rPr>
        <w:t> </w:t>
      </w:r>
      <w:r>
        <w:rPr>
          <w:i/>
          <w:vertAlign w:val="baseline"/>
        </w:rPr>
        <w:t>и </w:t>
      </w:r>
      <w:r>
        <w:rPr>
          <w:rFonts w:ascii="Palatino Linotype" w:hAnsi="Palatino Linotype"/>
          <w:i/>
          <w:vertAlign w:val="baseline"/>
        </w:rPr>
        <w:t>χ</w:t>
      </w:r>
      <w:r>
        <w:rPr>
          <w:i/>
          <w:vertAlign w:val="subscript"/>
        </w:rPr>
        <w:t>ад</w:t>
      </w:r>
      <w:r>
        <w:rPr>
          <w:i/>
          <w:vertAlign w:val="baseline"/>
        </w:rPr>
        <w:t> от концентрации </w:t>
      </w:r>
      <w:r>
        <w:rPr>
          <w:i/>
          <w:vertAlign w:val="baseline"/>
        </w:rPr>
        <w:t>раство-</w:t>
      </w:r>
      <w:r>
        <w:rPr>
          <w:vertAlign w:val="baseline"/>
        </w:rPr>
        <w:t> ра. Определите по нему неизвестную концентрацию и </w:t>
      </w:r>
      <w:r>
        <w:rPr>
          <w:rFonts w:ascii="Palatino Linotype" w:hAnsi="Palatino Linotype"/>
          <w:i/>
          <w:vertAlign w:val="baseline"/>
        </w:rPr>
        <w:t>χ</w:t>
      </w:r>
      <w:r>
        <w:rPr>
          <w:i/>
          <w:vertAlign w:val="subscript"/>
        </w:rPr>
        <w:t>ад</w:t>
      </w:r>
      <w:r>
        <w:rPr>
          <w:i/>
          <w:vertAlign w:val="baseline"/>
        </w:rPr>
        <w:t> </w:t>
      </w:r>
      <w:r>
        <w:rPr>
          <w:i/>
          <w:vertAlign w:val="baseline"/>
        </w:rPr>
        <w:t>контрольного</w:t>
      </w:r>
      <w:r>
        <w:rPr>
          <w:vertAlign w:val="baseline"/>
        </w:rPr>
        <w:t> раствора. Перед заливкой контрольного раствора сполосните им </w:t>
      </w:r>
      <w:r>
        <w:rPr>
          <w:vertAlign w:val="baseline"/>
        </w:rPr>
        <w:t>сосу</w:t>
      </w:r>
      <w:r>
        <w:rPr>
          <w:vertAlign w:val="baseline"/>
        </w:rPr>
        <w:t>д</w:t>
      </w:r>
      <w:r>
        <w:rPr>
          <w:vertAlign w:val="baseline"/>
        </w:rPr>
        <w:t> </w:t>
      </w:r>
      <w:r>
        <w:rPr>
          <w:spacing w:val="-2"/>
          <w:w w:val="110"/>
          <w:vertAlign w:val="baseline"/>
        </w:rPr>
        <w:t>интерферометра.</w:t>
      </w:r>
    </w:p>
    <w:p>
      <w:pPr>
        <w:pStyle w:val="BodyText"/>
        <w:spacing w:line="247" w:lineRule="auto" w:before="13"/>
        <w:ind w:left="712" w:right="170" w:firstLine="300"/>
        <w:jc w:val="both"/>
      </w:pPr>
      <w:r>
        <w:rPr>
          <w:i/>
        </w:rPr>
        <w:t>Закончив работу, обязательно</w:t>
      </w:r>
      <w:r>
        <w:rPr>
          <w:i/>
          <w:spacing w:val="-3"/>
        </w:rPr>
        <w:t> </w:t>
      </w:r>
      <w:r>
        <w:rPr>
          <w:i/>
        </w:rPr>
        <w:t>сполосните сосуд интерферометра </w:t>
      </w:r>
      <w:r>
        <w:rPr>
          <w:i/>
        </w:rPr>
        <w:t>чи-</w:t>
      </w:r>
      <w:r>
        <w:rPr/>
        <w:t> стой водой.</w:t>
      </w:r>
    </w:p>
    <w:p>
      <w:pPr>
        <w:pStyle w:val="Heading2"/>
        <w:spacing w:before="147"/>
        <w:ind w:left="2903"/>
        <w:rPr>
          <w:i/>
        </w:rPr>
      </w:pPr>
      <w:r>
        <w:rPr>
          <w:i/>
          <w:w w:val="105"/>
        </w:rPr>
        <w:t>КuнтрuJьные</w:t>
      </w:r>
      <w:r>
        <w:rPr>
          <w:i/>
          <w:spacing w:val="-1"/>
          <w:w w:val="105"/>
        </w:rPr>
        <w:t> </w:t>
      </w:r>
      <w:r>
        <w:rPr>
          <w:i/>
          <w:spacing w:val="-2"/>
          <w:w w:val="105"/>
        </w:rPr>
        <w:t>нuнрuсы</w:t>
      </w:r>
    </w:p>
    <w:p>
      <w:pPr>
        <w:spacing w:before="22"/>
        <w:ind w:left="508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1. Какие</w:t>
      </w:r>
      <w:r>
        <w:rPr>
          <w:i/>
          <w:spacing w:val="1"/>
          <w:w w:val="110"/>
          <w:sz w:val="18"/>
        </w:rPr>
        <w:t> </w:t>
      </w:r>
      <w:r>
        <w:rPr>
          <w:i/>
          <w:w w:val="110"/>
          <w:sz w:val="18"/>
        </w:rPr>
        <w:t>механические</w:t>
      </w:r>
      <w:r>
        <w:rPr>
          <w:i/>
          <w:spacing w:val="-3"/>
          <w:w w:val="110"/>
          <w:sz w:val="18"/>
        </w:rPr>
        <w:t> </w:t>
      </w:r>
      <w:r>
        <w:rPr>
          <w:i/>
          <w:w w:val="110"/>
          <w:sz w:val="18"/>
        </w:rPr>
        <w:t>колебания</w:t>
      </w:r>
      <w:r>
        <w:rPr>
          <w:i/>
          <w:spacing w:val="-1"/>
          <w:w w:val="110"/>
          <w:sz w:val="18"/>
        </w:rPr>
        <w:t> </w:t>
      </w:r>
      <w:r>
        <w:rPr>
          <w:i/>
          <w:w w:val="110"/>
          <w:sz w:val="18"/>
        </w:rPr>
        <w:t>называются</w:t>
      </w:r>
      <w:r>
        <w:rPr>
          <w:i/>
          <w:spacing w:val="-1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ультразвуковыми?</w:t>
      </w:r>
    </w:p>
    <w:p>
      <w:pPr>
        <w:spacing w:line="254" w:lineRule="auto" w:before="33"/>
        <w:ind w:left="712" w:right="0" w:hanging="204"/>
        <w:jc w:val="left"/>
        <w:rPr>
          <w:i/>
          <w:sz w:val="18"/>
        </w:rPr>
      </w:pPr>
      <w:r>
        <w:rPr>
          <w:i/>
          <w:w w:val="110"/>
          <w:sz w:val="18"/>
        </w:rPr>
        <w:t>2. Что</w:t>
      </w:r>
      <w:r>
        <w:rPr>
          <w:i/>
          <w:w w:val="110"/>
          <w:sz w:val="18"/>
        </w:rPr>
        <w:t> такое</w:t>
      </w:r>
      <w:r>
        <w:rPr>
          <w:i/>
          <w:w w:val="110"/>
          <w:sz w:val="18"/>
        </w:rPr>
        <w:t> продольные</w:t>
      </w:r>
      <w:r>
        <w:rPr>
          <w:i/>
          <w:w w:val="110"/>
          <w:sz w:val="18"/>
        </w:rPr>
        <w:t> и</w:t>
      </w:r>
      <w:r>
        <w:rPr>
          <w:i/>
          <w:w w:val="110"/>
          <w:sz w:val="18"/>
        </w:rPr>
        <w:t> поперечные</w:t>
      </w:r>
      <w:r>
        <w:rPr>
          <w:i/>
          <w:w w:val="110"/>
          <w:sz w:val="18"/>
        </w:rPr>
        <w:t> волны</w:t>
      </w:r>
      <w:r>
        <w:rPr>
          <w:i/>
          <w:w w:val="110"/>
          <w:sz w:val="18"/>
        </w:rPr>
        <w:t> и</w:t>
      </w:r>
      <w:r>
        <w:rPr>
          <w:i/>
          <w:w w:val="110"/>
          <w:sz w:val="18"/>
        </w:rPr>
        <w:t> какова</w:t>
      </w:r>
      <w:r>
        <w:rPr>
          <w:i/>
          <w:w w:val="110"/>
          <w:sz w:val="18"/>
        </w:rPr>
        <w:t> их</w:t>
      </w:r>
      <w:r>
        <w:rPr>
          <w:i/>
          <w:w w:val="110"/>
          <w:sz w:val="18"/>
        </w:rPr>
        <w:t> природа?</w:t>
      </w:r>
      <w:r>
        <w:rPr>
          <w:i/>
          <w:w w:val="110"/>
          <w:sz w:val="18"/>
        </w:rPr>
        <w:t> В</w:t>
      </w:r>
      <w:r>
        <w:rPr>
          <w:i/>
          <w:w w:val="110"/>
          <w:sz w:val="18"/>
        </w:rPr>
        <w:t> </w:t>
      </w:r>
      <w:r>
        <w:rPr>
          <w:i/>
          <w:w w:val="110"/>
          <w:sz w:val="18"/>
        </w:rPr>
        <w:t>каких</w:t>
      </w:r>
      <w:r>
        <w:rPr>
          <w:i/>
          <w:w w:val="110"/>
          <w:sz w:val="18"/>
        </w:rPr>
        <w:t> веществах</w:t>
      </w:r>
      <w:r>
        <w:rPr>
          <w:i/>
          <w:spacing w:val="-7"/>
          <w:w w:val="110"/>
          <w:sz w:val="18"/>
        </w:rPr>
        <w:t> </w:t>
      </w:r>
      <w:r>
        <w:rPr>
          <w:i/>
          <w:w w:val="110"/>
          <w:sz w:val="18"/>
        </w:rPr>
        <w:t>они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могут</w:t>
      </w:r>
      <w:r>
        <w:rPr>
          <w:i/>
          <w:spacing w:val="-10"/>
          <w:w w:val="110"/>
          <w:sz w:val="18"/>
        </w:rPr>
        <w:t> </w:t>
      </w:r>
      <w:r>
        <w:rPr>
          <w:i/>
          <w:w w:val="110"/>
          <w:sz w:val="18"/>
        </w:rPr>
        <w:t>распространяться?</w:t>
      </w:r>
    </w:p>
    <w:p>
      <w:pPr>
        <w:spacing w:before="20"/>
        <w:ind w:left="508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3.</w:t>
      </w:r>
      <w:r>
        <w:rPr>
          <w:i/>
          <w:spacing w:val="-6"/>
          <w:w w:val="110"/>
          <w:sz w:val="18"/>
        </w:rPr>
        <w:t> </w:t>
      </w:r>
      <w:r>
        <w:rPr>
          <w:i/>
          <w:w w:val="110"/>
          <w:sz w:val="18"/>
        </w:rPr>
        <w:t>Напишите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выражение</w:t>
      </w:r>
      <w:r>
        <w:rPr>
          <w:i/>
          <w:spacing w:val="-4"/>
          <w:w w:val="110"/>
          <w:sz w:val="18"/>
        </w:rPr>
        <w:t> </w:t>
      </w:r>
      <w:r>
        <w:rPr>
          <w:i/>
          <w:w w:val="110"/>
          <w:sz w:val="18"/>
        </w:rPr>
        <w:t>для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бегущей</w:t>
      </w:r>
      <w:r>
        <w:rPr>
          <w:i/>
          <w:spacing w:val="-6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волны.</w:t>
      </w:r>
    </w:p>
    <w:p>
      <w:pPr>
        <w:spacing w:before="30"/>
        <w:ind w:left="508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4.</w:t>
      </w:r>
      <w:r>
        <w:rPr>
          <w:i/>
          <w:spacing w:val="6"/>
          <w:w w:val="110"/>
          <w:sz w:val="18"/>
        </w:rPr>
        <w:t> </w:t>
      </w:r>
      <w:r>
        <w:rPr>
          <w:i/>
          <w:w w:val="110"/>
          <w:sz w:val="18"/>
        </w:rPr>
        <w:t>При</w:t>
      </w:r>
      <w:r>
        <w:rPr>
          <w:i/>
          <w:spacing w:val="5"/>
          <w:w w:val="110"/>
          <w:sz w:val="18"/>
        </w:rPr>
        <w:t> </w:t>
      </w:r>
      <w:r>
        <w:rPr>
          <w:i/>
          <w:w w:val="110"/>
          <w:sz w:val="18"/>
        </w:rPr>
        <w:t>каких</w:t>
      </w:r>
      <w:r>
        <w:rPr>
          <w:i/>
          <w:spacing w:val="2"/>
          <w:w w:val="110"/>
          <w:sz w:val="18"/>
        </w:rPr>
        <w:t> </w:t>
      </w:r>
      <w:r>
        <w:rPr>
          <w:i/>
          <w:w w:val="110"/>
          <w:sz w:val="18"/>
        </w:rPr>
        <w:t>условиях</w:t>
      </w:r>
      <w:r>
        <w:rPr>
          <w:i/>
          <w:spacing w:val="4"/>
          <w:w w:val="110"/>
          <w:sz w:val="18"/>
        </w:rPr>
        <w:t> </w:t>
      </w:r>
      <w:r>
        <w:rPr>
          <w:i/>
          <w:w w:val="110"/>
          <w:sz w:val="18"/>
        </w:rPr>
        <w:t>возможна</w:t>
      </w:r>
      <w:r>
        <w:rPr>
          <w:i/>
          <w:spacing w:val="11"/>
          <w:w w:val="110"/>
          <w:sz w:val="18"/>
        </w:rPr>
        <w:t> </w:t>
      </w:r>
      <w:r>
        <w:rPr>
          <w:i/>
          <w:w w:val="110"/>
          <w:sz w:val="18"/>
        </w:rPr>
        <w:t>интерференция</w:t>
      </w:r>
      <w:r>
        <w:rPr>
          <w:i/>
          <w:spacing w:val="1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волн?</w:t>
      </w:r>
    </w:p>
    <w:p>
      <w:pPr>
        <w:spacing w:line="254" w:lineRule="auto" w:before="33"/>
        <w:ind w:left="712" w:right="168" w:hanging="204"/>
        <w:jc w:val="both"/>
        <w:rPr>
          <w:i/>
          <w:sz w:val="18"/>
        </w:rPr>
      </w:pPr>
      <w:r>
        <w:rPr>
          <w:i/>
          <w:w w:val="105"/>
          <w:sz w:val="18"/>
        </w:rPr>
        <w:t>5. Выведите</w:t>
      </w:r>
      <w:r>
        <w:rPr>
          <w:i/>
          <w:w w:val="105"/>
          <w:sz w:val="18"/>
        </w:rPr>
        <w:t> формулу, определяющую условия возникновения резонанса</w:t>
      </w:r>
      <w:r>
        <w:rPr>
          <w:i/>
          <w:w w:val="105"/>
          <w:sz w:val="18"/>
        </w:rPr>
        <w:t> в</w:t>
      </w:r>
      <w:r>
        <w:rPr>
          <w:i/>
          <w:w w:val="105"/>
          <w:sz w:val="18"/>
        </w:rPr>
        <w:t> </w:t>
      </w:r>
      <w:r>
        <w:rPr>
          <w:i/>
          <w:w w:val="105"/>
          <w:sz w:val="18"/>
        </w:rPr>
        <w:t>ин-</w:t>
      </w:r>
      <w:r>
        <w:rPr>
          <w:i/>
          <w:w w:val="105"/>
          <w:sz w:val="18"/>
        </w:rPr>
        <w:t> терферометре.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Как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влияют граничные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условия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на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эту формулу?</w:t>
      </w:r>
    </w:p>
    <w:p>
      <w:pPr>
        <w:spacing w:line="254" w:lineRule="auto" w:before="20"/>
        <w:ind w:left="712" w:right="166" w:hanging="204"/>
        <w:jc w:val="both"/>
        <w:rPr>
          <w:i/>
          <w:sz w:val="18"/>
        </w:rPr>
      </w:pPr>
      <w:r>
        <w:rPr>
          <w:i/>
          <w:w w:val="110"/>
          <w:sz w:val="18"/>
        </w:rPr>
        <w:t>6.</w:t>
      </w:r>
      <w:r>
        <w:rPr>
          <w:i/>
          <w:spacing w:val="-6"/>
          <w:w w:val="110"/>
          <w:sz w:val="18"/>
        </w:rPr>
        <w:t> </w:t>
      </w:r>
      <w:r>
        <w:rPr>
          <w:i/>
          <w:w w:val="110"/>
          <w:sz w:val="18"/>
        </w:rPr>
        <w:t>При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каких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условиях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возникает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стоячая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волна?</w:t>
      </w:r>
      <w:r>
        <w:rPr>
          <w:i/>
          <w:spacing w:val="-5"/>
          <w:w w:val="110"/>
          <w:sz w:val="18"/>
        </w:rPr>
        <w:t> </w:t>
      </w:r>
      <w:r>
        <w:rPr>
          <w:i/>
          <w:w w:val="110"/>
          <w:sz w:val="18"/>
        </w:rPr>
        <w:t>Что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такое</w:t>
      </w:r>
      <w:r>
        <w:rPr>
          <w:i/>
          <w:spacing w:val="-6"/>
          <w:w w:val="110"/>
          <w:sz w:val="18"/>
        </w:rPr>
        <w:t> </w:t>
      </w:r>
      <w:r>
        <w:rPr>
          <w:i/>
          <w:w w:val="110"/>
          <w:sz w:val="18"/>
        </w:rPr>
        <w:t>узлы</w:t>
      </w:r>
      <w:r>
        <w:rPr>
          <w:i/>
          <w:spacing w:val="-6"/>
          <w:w w:val="110"/>
          <w:sz w:val="18"/>
        </w:rPr>
        <w:t> </w:t>
      </w:r>
      <w:r>
        <w:rPr>
          <w:i/>
          <w:w w:val="110"/>
          <w:sz w:val="18"/>
        </w:rPr>
        <w:t>и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пучности?</w:t>
      </w:r>
      <w:r>
        <w:rPr>
          <w:i/>
          <w:w w:val="110"/>
          <w:sz w:val="18"/>
        </w:rPr>
        <w:t> Как происходит передача энергии в волне?</w:t>
      </w:r>
    </w:p>
    <w:p>
      <w:pPr>
        <w:spacing w:line="254" w:lineRule="auto" w:before="19"/>
        <w:ind w:left="712" w:right="166" w:hanging="204"/>
        <w:jc w:val="both"/>
        <w:rPr>
          <w:i/>
          <w:sz w:val="18"/>
        </w:rPr>
      </w:pPr>
      <w:r>
        <w:rPr>
          <w:i/>
          <w:w w:val="105"/>
          <w:sz w:val="18"/>
        </w:rPr>
        <w:t>7. Почему</w:t>
      </w:r>
      <w:r>
        <w:rPr>
          <w:i/>
          <w:w w:val="105"/>
          <w:sz w:val="18"/>
        </w:rPr>
        <w:t> в</w:t>
      </w:r>
      <w:r>
        <w:rPr>
          <w:i/>
          <w:w w:val="105"/>
          <w:sz w:val="18"/>
        </w:rPr>
        <w:t> растворах</w:t>
      </w:r>
      <w:r>
        <w:rPr>
          <w:i/>
          <w:w w:val="105"/>
          <w:sz w:val="18"/>
        </w:rPr>
        <w:t> электролитов</w:t>
      </w:r>
      <w:r>
        <w:rPr>
          <w:i/>
          <w:w w:val="105"/>
          <w:sz w:val="18"/>
        </w:rPr>
        <w:t> скорость</w:t>
      </w:r>
      <w:r>
        <w:rPr>
          <w:i/>
          <w:w w:val="105"/>
          <w:sz w:val="18"/>
        </w:rPr>
        <w:t> распространения</w:t>
      </w:r>
      <w:r>
        <w:rPr>
          <w:i/>
          <w:w w:val="105"/>
          <w:sz w:val="18"/>
        </w:rPr>
        <w:t> </w:t>
      </w:r>
      <w:r>
        <w:rPr>
          <w:i/>
          <w:w w:val="105"/>
          <w:sz w:val="18"/>
        </w:rPr>
        <w:t>ультразвук</w:t>
      </w:r>
      <w:r>
        <w:rPr>
          <w:i/>
          <w:w w:val="105"/>
          <w:sz w:val="18"/>
        </w:rPr>
        <w:t>а</w:t>
      </w:r>
      <w:r>
        <w:rPr>
          <w:i/>
          <w:w w:val="105"/>
          <w:sz w:val="18"/>
        </w:rPr>
        <w:t> больше, чем в чистой жидкости?</w:t>
      </w:r>
    </w:p>
    <w:p>
      <w:pPr>
        <w:spacing w:line="254" w:lineRule="auto" w:before="20"/>
        <w:ind w:left="712" w:right="168" w:hanging="204"/>
        <w:jc w:val="both"/>
        <w:rPr>
          <w:i/>
          <w:sz w:val="18"/>
        </w:rPr>
      </w:pPr>
      <w:r>
        <w:rPr>
          <w:i/>
          <w:w w:val="105"/>
          <w:sz w:val="18"/>
        </w:rPr>
        <w:t>8.</w:t>
      </w:r>
      <w:r>
        <w:rPr>
          <w:i/>
          <w:spacing w:val="-12"/>
          <w:w w:val="105"/>
          <w:sz w:val="18"/>
        </w:rPr>
        <w:t> </w:t>
      </w:r>
      <w:r>
        <w:rPr>
          <w:i/>
          <w:w w:val="105"/>
          <w:sz w:val="18"/>
        </w:rPr>
        <w:t>Вместо</w:t>
      </w:r>
      <w:r>
        <w:rPr>
          <w:i/>
          <w:spacing w:val="-12"/>
          <w:w w:val="105"/>
          <w:sz w:val="18"/>
        </w:rPr>
        <w:t> </w:t>
      </w:r>
      <w:r>
        <w:rPr>
          <w:i/>
          <w:w w:val="105"/>
          <w:sz w:val="18"/>
        </w:rPr>
        <w:t>металлического</w:t>
      </w:r>
      <w:r>
        <w:rPr>
          <w:i/>
          <w:spacing w:val="-12"/>
          <w:w w:val="105"/>
          <w:sz w:val="18"/>
        </w:rPr>
        <w:t> </w:t>
      </w:r>
      <w:r>
        <w:rPr>
          <w:i/>
          <w:w w:val="105"/>
          <w:sz w:val="18"/>
        </w:rPr>
        <w:t>отражателя</w:t>
      </w:r>
      <w:r>
        <w:rPr>
          <w:i/>
          <w:spacing w:val="-12"/>
          <w:w w:val="105"/>
          <w:sz w:val="18"/>
        </w:rPr>
        <w:t> </w:t>
      </w:r>
      <w:r>
        <w:rPr>
          <w:i/>
          <w:w w:val="105"/>
          <w:sz w:val="18"/>
        </w:rPr>
        <w:t>в</w:t>
      </w:r>
      <w:r>
        <w:rPr>
          <w:i/>
          <w:spacing w:val="-12"/>
          <w:w w:val="105"/>
          <w:sz w:val="18"/>
        </w:rPr>
        <w:t> </w:t>
      </w:r>
      <w:r>
        <w:rPr>
          <w:i/>
          <w:w w:val="105"/>
          <w:sz w:val="18"/>
        </w:rPr>
        <w:t>интерферометре</w:t>
      </w:r>
      <w:r>
        <w:rPr>
          <w:i/>
          <w:spacing w:val="-11"/>
          <w:w w:val="105"/>
          <w:sz w:val="18"/>
        </w:rPr>
        <w:t> </w:t>
      </w:r>
      <w:r>
        <w:rPr>
          <w:i/>
          <w:w w:val="105"/>
          <w:sz w:val="18"/>
        </w:rPr>
        <w:t>можно</w:t>
      </w:r>
      <w:r>
        <w:rPr>
          <w:i/>
          <w:spacing w:val="-12"/>
          <w:w w:val="105"/>
          <w:sz w:val="18"/>
        </w:rPr>
        <w:t> </w:t>
      </w:r>
      <w:r>
        <w:rPr>
          <w:i/>
          <w:w w:val="105"/>
          <w:sz w:val="18"/>
        </w:rPr>
        <w:t>использовать</w:t>
      </w:r>
      <w:r>
        <w:rPr>
          <w:i/>
          <w:w w:val="105"/>
          <w:sz w:val="18"/>
        </w:rPr>
        <w:t> </w:t>
      </w:r>
      <w:r>
        <w:rPr>
          <w:i/>
          <w:sz w:val="18"/>
        </w:rPr>
        <w:t>свободную поверхность исследуемой жидкости. При этом высоту столба мож- </w:t>
      </w:r>
      <w:r>
        <w:rPr>
          <w:i/>
          <w:w w:val="105"/>
          <w:sz w:val="18"/>
        </w:rPr>
        <w:t>но плавно менять, выпуская жидкость из интерферометра. Какая разность фаз устанавливается между падающей и отраженной волнами смещения </w:t>
      </w:r>
      <w:r>
        <w:rPr>
          <w:i/>
          <w:w w:val="105"/>
          <w:sz w:val="18"/>
        </w:rPr>
        <w:t>на</w:t>
      </w:r>
      <w:r>
        <w:rPr>
          <w:i/>
          <w:w w:val="105"/>
          <w:sz w:val="18"/>
        </w:rPr>
        <w:t> границе раздела жидкость-воздух?</w:t>
      </w:r>
    </w:p>
    <w:p>
      <w:pPr>
        <w:spacing w:line="254" w:lineRule="auto" w:before="19"/>
        <w:ind w:left="712" w:right="173" w:hanging="204"/>
        <w:jc w:val="both"/>
        <w:rPr>
          <w:i/>
          <w:sz w:val="18"/>
        </w:rPr>
      </w:pPr>
      <w:r>
        <w:rPr>
          <w:i/>
          <w:w w:val="105"/>
          <w:sz w:val="18"/>
        </w:rPr>
        <w:t>9. Какие</w:t>
      </w:r>
      <w:r>
        <w:rPr>
          <w:i/>
          <w:w w:val="105"/>
          <w:sz w:val="18"/>
        </w:rPr>
        <w:t> изменения</w:t>
      </w:r>
      <w:r>
        <w:rPr>
          <w:i/>
          <w:w w:val="105"/>
          <w:sz w:val="18"/>
        </w:rPr>
        <w:t> следовало</w:t>
      </w:r>
      <w:r>
        <w:rPr>
          <w:i/>
          <w:w w:val="105"/>
          <w:sz w:val="18"/>
        </w:rPr>
        <w:t> бы</w:t>
      </w:r>
      <w:r>
        <w:rPr>
          <w:i/>
          <w:w w:val="105"/>
          <w:sz w:val="18"/>
        </w:rPr>
        <w:t> сделать</w:t>
      </w:r>
      <w:r>
        <w:rPr>
          <w:i/>
          <w:w w:val="105"/>
          <w:sz w:val="18"/>
        </w:rPr>
        <w:t> в</w:t>
      </w:r>
      <w:r>
        <w:rPr>
          <w:i/>
          <w:w w:val="105"/>
          <w:sz w:val="18"/>
        </w:rPr>
        <w:t> интерферометре,</w:t>
      </w:r>
      <w:r>
        <w:rPr>
          <w:i/>
          <w:w w:val="105"/>
          <w:sz w:val="18"/>
        </w:rPr>
        <w:t> чтобы</w:t>
      </w:r>
      <w:r>
        <w:rPr>
          <w:i/>
          <w:w w:val="105"/>
          <w:sz w:val="18"/>
        </w:rPr>
        <w:t> </w:t>
      </w:r>
      <w:r>
        <w:rPr>
          <w:i/>
          <w:w w:val="105"/>
          <w:sz w:val="18"/>
        </w:rPr>
        <w:t>можно</w:t>
      </w:r>
      <w:r>
        <w:rPr>
          <w:i/>
          <w:w w:val="105"/>
          <w:sz w:val="18"/>
        </w:rPr>
        <w:t> было производить измерения в газах?</w:t>
      </w:r>
    </w:p>
    <w:p>
      <w:pPr>
        <w:spacing w:before="154"/>
        <w:ind w:left="2954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СПИСОК</w:t>
      </w:r>
      <w:r>
        <w:rPr>
          <w:i/>
          <w:spacing w:val="23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ЛИТЕРАТУРЫ</w:t>
      </w:r>
    </w:p>
    <w:p>
      <w:pPr>
        <w:tabs>
          <w:tab w:pos="6729" w:val="left" w:leader="none"/>
        </w:tabs>
        <w:spacing w:before="31"/>
        <w:ind w:left="508" w:right="0" w:firstLine="0"/>
        <w:jc w:val="both"/>
        <w:rPr>
          <w:i/>
          <w:sz w:val="18"/>
        </w:rPr>
      </w:pPr>
      <w:r>
        <w:rPr>
          <w:i/>
          <w:w w:val="120"/>
          <w:sz w:val="18"/>
        </w:rPr>
        <w:t>1.</w:t>
      </w:r>
      <w:r>
        <w:rPr>
          <w:i/>
          <w:spacing w:val="-7"/>
          <w:w w:val="120"/>
          <w:sz w:val="18"/>
        </w:rPr>
        <w:t> </w:t>
      </w:r>
      <w:r>
        <w:rPr>
          <w:i/>
          <w:w w:val="120"/>
          <w:sz w:val="17"/>
        </w:rPr>
        <w:t>Ландау</w:t>
      </w:r>
      <w:r>
        <w:rPr>
          <w:i/>
          <w:spacing w:val="22"/>
          <w:w w:val="120"/>
          <w:sz w:val="17"/>
        </w:rPr>
        <w:t> </w:t>
      </w:r>
      <w:r>
        <w:rPr>
          <w:i/>
          <w:w w:val="120"/>
          <w:sz w:val="17"/>
        </w:rPr>
        <w:t>Л.Д.,</w:t>
      </w:r>
      <w:r>
        <w:rPr>
          <w:i/>
          <w:spacing w:val="16"/>
          <w:w w:val="120"/>
          <w:sz w:val="17"/>
        </w:rPr>
        <w:t> </w:t>
      </w:r>
      <w:r>
        <w:rPr>
          <w:i/>
          <w:w w:val="120"/>
          <w:sz w:val="17"/>
        </w:rPr>
        <w:t>Ахиезер</w:t>
      </w:r>
      <w:r>
        <w:rPr>
          <w:i/>
          <w:spacing w:val="22"/>
          <w:w w:val="120"/>
          <w:sz w:val="17"/>
        </w:rPr>
        <w:t> </w:t>
      </w:r>
      <w:r>
        <w:rPr>
          <w:i/>
          <w:w w:val="120"/>
          <w:sz w:val="17"/>
        </w:rPr>
        <w:t>А.И.,</w:t>
      </w:r>
      <w:r>
        <w:rPr>
          <w:i/>
          <w:spacing w:val="16"/>
          <w:w w:val="120"/>
          <w:sz w:val="17"/>
        </w:rPr>
        <w:t> </w:t>
      </w:r>
      <w:r>
        <w:rPr>
          <w:i/>
          <w:w w:val="120"/>
          <w:sz w:val="17"/>
        </w:rPr>
        <w:t>Лифшиц</w:t>
      </w:r>
      <w:r>
        <w:rPr>
          <w:i/>
          <w:spacing w:val="20"/>
          <w:w w:val="120"/>
          <w:sz w:val="17"/>
        </w:rPr>
        <w:t> </w:t>
      </w:r>
      <w:r>
        <w:rPr>
          <w:i/>
          <w:w w:val="120"/>
          <w:sz w:val="17"/>
        </w:rPr>
        <w:t>Е.М.</w:t>
      </w:r>
      <w:r>
        <w:rPr>
          <w:i/>
          <w:spacing w:val="16"/>
          <w:w w:val="120"/>
          <w:sz w:val="17"/>
        </w:rPr>
        <w:t> </w:t>
      </w:r>
      <w:r>
        <w:rPr>
          <w:i/>
          <w:w w:val="120"/>
          <w:sz w:val="18"/>
        </w:rPr>
        <w:t>Механика.</w:t>
      </w:r>
      <w:r>
        <w:rPr>
          <w:i/>
          <w:spacing w:val="-32"/>
          <w:w w:val="220"/>
          <w:sz w:val="18"/>
        </w:rPr>
        <w:t> </w:t>
      </w:r>
      <w:r>
        <w:rPr>
          <w:i/>
          <w:w w:val="220"/>
          <w:sz w:val="18"/>
        </w:rPr>
        <w:t>-</w:t>
      </w:r>
      <w:r>
        <w:rPr>
          <w:i/>
          <w:spacing w:val="-24"/>
          <w:w w:val="220"/>
          <w:sz w:val="18"/>
        </w:rPr>
        <w:t> </w:t>
      </w:r>
      <w:r>
        <w:rPr>
          <w:i/>
          <w:w w:val="120"/>
          <w:sz w:val="18"/>
        </w:rPr>
        <w:t>М.:</w:t>
      </w:r>
      <w:r>
        <w:rPr>
          <w:i/>
          <w:spacing w:val="17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Наука,</w:t>
      </w:r>
      <w:r>
        <w:rPr>
          <w:sz w:val="2"/>
        </w:rPr>
        <w:tab/>
      </w:r>
      <w:r>
        <w:rPr>
          <w:i/>
          <w:spacing w:val="-2"/>
          <w:w w:val="120"/>
          <w:sz w:val="18"/>
        </w:rPr>
        <w:t>1969.</w:t>
      </w:r>
    </w:p>
    <w:p>
      <w:pPr>
        <w:spacing w:before="11"/>
        <w:ind w:left="712" w:right="0" w:firstLine="0"/>
        <w:jc w:val="both"/>
        <w:rPr>
          <w:i/>
          <w:sz w:val="18"/>
        </w:rPr>
      </w:pPr>
      <w:r>
        <w:rPr>
          <w:i/>
          <w:w w:val="110"/>
          <w:sz w:val="18"/>
        </w:rPr>
        <w:t>Гл.</w:t>
      </w:r>
      <w:r>
        <w:rPr>
          <w:i/>
          <w:spacing w:val="13"/>
          <w:w w:val="110"/>
          <w:sz w:val="18"/>
        </w:rPr>
        <w:t> </w:t>
      </w:r>
      <w:r>
        <w:rPr>
          <w:i/>
          <w:w w:val="110"/>
          <w:sz w:val="18"/>
        </w:rPr>
        <w:t>XVI,</w:t>
      </w:r>
      <w:r>
        <w:rPr>
          <w:i/>
          <w:spacing w:val="9"/>
          <w:w w:val="110"/>
          <w:sz w:val="18"/>
        </w:rPr>
        <w:t> </w:t>
      </w:r>
      <w:r>
        <w:rPr>
          <w:i/>
          <w:w w:val="110"/>
          <w:sz w:val="18"/>
        </w:rPr>
        <w:t>§§</w:t>
      </w:r>
      <w:r>
        <w:rPr>
          <w:i/>
          <w:spacing w:val="14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1253129.</w:t>
      </w:r>
    </w:p>
    <w:p>
      <w:pPr>
        <w:spacing w:before="33"/>
        <w:ind w:left="508" w:right="0" w:firstLine="0"/>
        <w:jc w:val="both"/>
        <w:rPr>
          <w:i/>
          <w:sz w:val="18"/>
        </w:rPr>
      </w:pPr>
      <w:r>
        <w:rPr>
          <w:i/>
          <w:spacing w:val="-2"/>
          <w:w w:val="120"/>
          <w:sz w:val="18"/>
        </w:rPr>
        <w:t>2.</w:t>
      </w:r>
      <w:r>
        <w:rPr>
          <w:i/>
          <w:spacing w:val="-9"/>
          <w:w w:val="120"/>
          <w:sz w:val="18"/>
        </w:rPr>
        <w:t> </w:t>
      </w:r>
      <w:r>
        <w:rPr>
          <w:i/>
          <w:spacing w:val="-2"/>
          <w:w w:val="120"/>
          <w:sz w:val="17"/>
        </w:rPr>
        <w:t>Хайкин</w:t>
      </w:r>
      <w:r>
        <w:rPr>
          <w:i/>
          <w:spacing w:val="19"/>
          <w:w w:val="120"/>
          <w:sz w:val="17"/>
        </w:rPr>
        <w:t> </w:t>
      </w:r>
      <w:r>
        <w:rPr>
          <w:i/>
          <w:spacing w:val="-2"/>
          <w:w w:val="120"/>
          <w:sz w:val="17"/>
        </w:rPr>
        <w:t>С.Э.</w:t>
      </w:r>
      <w:r>
        <w:rPr>
          <w:i/>
          <w:spacing w:val="15"/>
          <w:w w:val="120"/>
          <w:sz w:val="17"/>
        </w:rPr>
        <w:t> </w:t>
      </w:r>
      <w:r>
        <w:rPr>
          <w:i/>
          <w:spacing w:val="-2"/>
          <w:w w:val="120"/>
          <w:sz w:val="18"/>
        </w:rPr>
        <w:t>Физические</w:t>
      </w:r>
      <w:r>
        <w:rPr>
          <w:i/>
          <w:spacing w:val="13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основы</w:t>
      </w:r>
      <w:r>
        <w:rPr>
          <w:i/>
          <w:spacing w:val="16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механики.</w:t>
      </w:r>
      <w:r>
        <w:rPr>
          <w:i/>
          <w:spacing w:val="-10"/>
          <w:w w:val="170"/>
          <w:sz w:val="18"/>
        </w:rPr>
        <w:t> </w:t>
      </w:r>
      <w:r>
        <w:rPr>
          <w:i/>
          <w:spacing w:val="-2"/>
          <w:w w:val="170"/>
          <w:sz w:val="18"/>
        </w:rPr>
        <w:t>-</w:t>
      </w:r>
      <w:r>
        <w:rPr>
          <w:i/>
          <w:spacing w:val="-8"/>
          <w:w w:val="170"/>
          <w:sz w:val="18"/>
        </w:rPr>
        <w:t> </w:t>
      </w:r>
      <w:r>
        <w:rPr>
          <w:i/>
          <w:spacing w:val="-2"/>
          <w:w w:val="120"/>
          <w:sz w:val="18"/>
        </w:rPr>
        <w:t>М.:</w:t>
      </w:r>
      <w:r>
        <w:rPr>
          <w:i/>
          <w:spacing w:val="14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Наука,</w:t>
      </w:r>
      <w:r>
        <w:rPr>
          <w:i/>
          <w:spacing w:val="14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1971.</w:t>
      </w:r>
      <w:r>
        <w:rPr>
          <w:i/>
          <w:spacing w:val="18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Гл.</w:t>
      </w:r>
      <w:r>
        <w:rPr>
          <w:i/>
          <w:spacing w:val="13"/>
          <w:w w:val="120"/>
          <w:sz w:val="18"/>
        </w:rPr>
        <w:t> </w:t>
      </w:r>
      <w:r>
        <w:rPr>
          <w:i/>
          <w:spacing w:val="-4"/>
          <w:w w:val="120"/>
          <w:sz w:val="18"/>
        </w:rPr>
        <w:t>XIX,</w:t>
      </w:r>
    </w:p>
    <w:p>
      <w:pPr>
        <w:spacing w:before="11"/>
        <w:ind w:left="712" w:right="0" w:firstLine="0"/>
        <w:jc w:val="both"/>
        <w:rPr>
          <w:i/>
          <w:sz w:val="18"/>
        </w:rPr>
      </w:pPr>
      <w:r>
        <w:rPr>
          <w:i/>
          <w:sz w:val="18"/>
        </w:rPr>
        <w:t>§§</w:t>
      </w:r>
      <w:r>
        <w:rPr>
          <w:i/>
          <w:spacing w:val="-1"/>
          <w:sz w:val="18"/>
        </w:rPr>
        <w:t> </w:t>
      </w:r>
      <w:r>
        <w:rPr>
          <w:i/>
          <w:spacing w:val="-2"/>
          <w:sz w:val="18"/>
        </w:rPr>
        <w:t>1533155.</w:t>
      </w:r>
    </w:p>
    <w:p>
      <w:pPr>
        <w:tabs>
          <w:tab w:pos="2783" w:val="left" w:leader="dot"/>
        </w:tabs>
        <w:spacing w:line="254" w:lineRule="auto" w:before="33"/>
        <w:ind w:left="712" w:right="168" w:hanging="204"/>
        <w:jc w:val="both"/>
        <w:rPr>
          <w:i/>
          <w:sz w:val="18"/>
        </w:rPr>
      </w:pPr>
      <w:r>
        <w:rPr>
          <w:i/>
          <w:w w:val="110"/>
          <w:sz w:val="18"/>
        </w:rPr>
        <w:t>3. </w:t>
      </w:r>
      <w:r>
        <w:rPr>
          <w:i/>
          <w:w w:val="110"/>
          <w:sz w:val="17"/>
        </w:rPr>
        <w:t>Кингсеп</w:t>
      </w:r>
      <w:r>
        <w:rPr>
          <w:i/>
          <w:w w:val="110"/>
          <w:sz w:val="17"/>
        </w:rPr>
        <w:t> </w:t>
      </w:r>
      <w:r>
        <w:rPr>
          <w:i/>
          <w:w w:val="115"/>
          <w:sz w:val="17"/>
        </w:rPr>
        <w:t>А.С.,</w:t>
      </w:r>
      <w:r>
        <w:rPr>
          <w:i/>
          <w:w w:val="115"/>
          <w:sz w:val="17"/>
        </w:rPr>
        <w:t> </w:t>
      </w:r>
      <w:r>
        <w:rPr>
          <w:i/>
          <w:w w:val="110"/>
          <w:sz w:val="17"/>
        </w:rPr>
        <w:t>Локшин</w:t>
      </w:r>
      <w:r>
        <w:rPr>
          <w:i/>
          <w:w w:val="110"/>
          <w:sz w:val="17"/>
        </w:rPr>
        <w:t> </w:t>
      </w:r>
      <w:r>
        <w:rPr>
          <w:i/>
          <w:w w:val="115"/>
          <w:sz w:val="17"/>
        </w:rPr>
        <w:t>Г.Р.,</w:t>
      </w:r>
      <w:r>
        <w:rPr>
          <w:i/>
          <w:w w:val="115"/>
          <w:sz w:val="17"/>
        </w:rPr>
        <w:t> </w:t>
      </w:r>
      <w:r>
        <w:rPr>
          <w:i/>
          <w:w w:val="110"/>
          <w:sz w:val="17"/>
        </w:rPr>
        <w:t>Олъхов</w:t>
      </w:r>
      <w:r>
        <w:rPr>
          <w:i/>
          <w:w w:val="110"/>
          <w:sz w:val="17"/>
        </w:rPr>
        <w:t> </w:t>
      </w:r>
      <w:r>
        <w:rPr>
          <w:i/>
          <w:w w:val="115"/>
          <w:sz w:val="17"/>
        </w:rPr>
        <w:t>О.А.</w:t>
      </w:r>
      <w:r>
        <w:rPr>
          <w:i/>
          <w:w w:val="115"/>
          <w:sz w:val="17"/>
        </w:rPr>
        <w:t> </w:t>
      </w:r>
      <w:r>
        <w:rPr>
          <w:i/>
          <w:w w:val="110"/>
          <w:sz w:val="18"/>
        </w:rPr>
        <w:t>Основы</w:t>
      </w:r>
      <w:r>
        <w:rPr>
          <w:i/>
          <w:w w:val="110"/>
          <w:sz w:val="18"/>
        </w:rPr>
        <w:t> физики.</w:t>
      </w:r>
      <w:r>
        <w:rPr>
          <w:i/>
          <w:w w:val="110"/>
          <w:sz w:val="18"/>
        </w:rPr>
        <w:t> Т.</w:t>
      </w:r>
      <w:r>
        <w:rPr>
          <w:i/>
          <w:w w:val="110"/>
          <w:sz w:val="18"/>
        </w:rPr>
        <w:t> 1.</w:t>
      </w:r>
      <w:r>
        <w:rPr>
          <w:i/>
          <w:w w:val="110"/>
          <w:sz w:val="18"/>
        </w:rPr>
        <w:t> Механика,</w:t>
      </w:r>
      <w:r>
        <w:rPr>
          <w:i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электричество</w:t>
      </w:r>
      <w:r>
        <w:rPr>
          <w:i/>
          <w:spacing w:val="-11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и</w:t>
      </w:r>
      <w:r>
        <w:rPr>
          <w:i/>
          <w:spacing w:val="-9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магнетизм,</w:t>
      </w:r>
      <w:r>
        <w:rPr>
          <w:i/>
          <w:spacing w:val="-3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колебания</w:t>
      </w:r>
      <w:r>
        <w:rPr>
          <w:i/>
          <w:spacing w:val="-7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и</w:t>
      </w:r>
      <w:r>
        <w:rPr>
          <w:i/>
          <w:spacing w:val="-7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волны,</w:t>
      </w:r>
      <w:r>
        <w:rPr>
          <w:i/>
          <w:spacing w:val="-4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волновая оптика.</w:t>
      </w:r>
      <w:r>
        <w:rPr>
          <w:i/>
          <w:spacing w:val="-7"/>
          <w:w w:val="110"/>
          <w:sz w:val="18"/>
        </w:rPr>
        <w:t> </w:t>
      </w:r>
      <w:r>
        <w:rPr>
          <w:i/>
          <w:spacing w:val="-2"/>
          <w:w w:val="145"/>
          <w:sz w:val="18"/>
        </w:rPr>
        <w:t>-</w:t>
      </w:r>
      <w:r>
        <w:rPr>
          <w:i/>
          <w:spacing w:val="-15"/>
          <w:w w:val="145"/>
          <w:sz w:val="18"/>
        </w:rPr>
        <w:t> </w:t>
      </w:r>
      <w:r>
        <w:rPr>
          <w:i/>
          <w:spacing w:val="-2"/>
          <w:w w:val="110"/>
          <w:sz w:val="18"/>
        </w:rPr>
        <w:t>М.: </w:t>
      </w:r>
      <w:r>
        <w:rPr>
          <w:i/>
          <w:spacing w:val="-2"/>
          <w:w w:val="110"/>
          <w:sz w:val="18"/>
        </w:rPr>
        <w:t>Физ</w:t>
      </w:r>
      <w:r>
        <w:rPr>
          <w:i/>
          <w:spacing w:val="-2"/>
          <w:w w:val="110"/>
          <w:sz w:val="18"/>
        </w:rPr>
        <w:t>-</w:t>
      </w:r>
      <w:r>
        <w:rPr>
          <w:i/>
          <w:spacing w:val="-2"/>
          <w:w w:val="110"/>
          <w:sz w:val="18"/>
        </w:rPr>
        <w:t> </w:t>
      </w:r>
      <w:r>
        <w:rPr>
          <w:i/>
          <w:w w:val="110"/>
          <w:sz w:val="18"/>
        </w:rPr>
        <w:t>матлит,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2001.</w:t>
      </w:r>
      <w:r>
        <w:rPr>
          <w:i/>
          <w:spacing w:val="-6"/>
          <w:w w:val="110"/>
          <w:sz w:val="18"/>
        </w:rPr>
        <w:t> </w:t>
      </w:r>
      <w:r>
        <w:rPr>
          <w:i/>
          <w:w w:val="110"/>
          <w:sz w:val="18"/>
        </w:rPr>
        <w:t>Ч.</w:t>
      </w:r>
      <w:r>
        <w:rPr>
          <w:i/>
          <w:spacing w:val="-9"/>
          <w:w w:val="110"/>
          <w:sz w:val="18"/>
        </w:rPr>
        <w:t> </w:t>
      </w:r>
      <w:r>
        <w:rPr>
          <w:i/>
          <w:w w:val="110"/>
          <w:sz w:val="18"/>
        </w:rPr>
        <w:t>III.</w:t>
      </w:r>
      <w:r>
        <w:rPr>
          <w:i/>
          <w:spacing w:val="-11"/>
          <w:w w:val="110"/>
          <w:sz w:val="18"/>
        </w:rPr>
        <w:t> </w:t>
      </w:r>
      <w:r>
        <w:rPr>
          <w:i/>
          <w:w w:val="110"/>
          <w:sz w:val="18"/>
        </w:rPr>
        <w:t>Гл.</w:t>
      </w:r>
      <w:r>
        <w:rPr>
          <w:sz w:val="2"/>
        </w:rPr>
        <w:tab/>
      </w:r>
      <w:r>
        <w:rPr>
          <w:i/>
          <w:w w:val="110"/>
          <w:sz w:val="18"/>
        </w:rPr>
        <w:t>5. §§ 5.235.5.</w:t>
      </w:r>
    </w:p>
    <w:p>
      <w:pPr>
        <w:spacing w:after="0" w:line="254" w:lineRule="auto"/>
        <w:jc w:val="both"/>
        <w:rPr>
          <w:sz w:val="18"/>
        </w:rPr>
        <w:sectPr>
          <w:pgSz w:w="8400" w:h="11900"/>
          <w:pgMar w:header="690" w:footer="0" w:top="900" w:bottom="280" w:left="420" w:right="660"/>
        </w:sectPr>
      </w:pPr>
    </w:p>
    <w:p>
      <w:pPr>
        <w:pStyle w:val="Heading2"/>
        <w:spacing w:before="138"/>
        <w:rPr>
          <w:i/>
        </w:rPr>
      </w:pPr>
      <w:r>
        <w:rPr>
          <w:i/>
          <w:spacing w:val="-9"/>
        </w:rPr>
        <w:t>Рабuта</w:t>
      </w:r>
      <w:r>
        <w:rPr>
          <w:i/>
          <w:spacing w:val="3"/>
        </w:rPr>
        <w:t> </w:t>
      </w:r>
      <w:r>
        <w:rPr>
          <w:i/>
          <w:spacing w:val="-2"/>
        </w:rPr>
        <w:t>1..4.7</w:t>
      </w:r>
    </w:p>
    <w:p>
      <w:pPr>
        <w:pStyle w:val="Heading3"/>
        <w:spacing w:before="164"/>
        <w:rPr>
          <w:i/>
        </w:rPr>
      </w:pPr>
      <w:r>
        <w:rPr>
          <w:i/>
          <w:w w:val="135"/>
        </w:rPr>
        <w:t>Определение</w:t>
      </w:r>
      <w:r>
        <w:rPr>
          <w:i/>
          <w:spacing w:val="1"/>
          <w:w w:val="135"/>
        </w:rPr>
        <w:t> </w:t>
      </w:r>
      <w:r>
        <w:rPr>
          <w:i/>
          <w:w w:val="135"/>
        </w:rPr>
        <w:t>упругих</w:t>
      </w:r>
      <w:r>
        <w:rPr>
          <w:i/>
          <w:spacing w:val="1"/>
          <w:w w:val="135"/>
        </w:rPr>
        <w:t> </w:t>
      </w:r>
      <w:r>
        <w:rPr>
          <w:i/>
          <w:w w:val="135"/>
        </w:rPr>
        <w:t>констант</w:t>
      </w:r>
      <w:r>
        <w:rPr>
          <w:i/>
          <w:spacing w:val="-4"/>
          <w:w w:val="135"/>
        </w:rPr>
        <w:t> </w:t>
      </w:r>
      <w:r>
        <w:rPr>
          <w:i/>
          <w:spacing w:val="-2"/>
          <w:w w:val="135"/>
        </w:rPr>
        <w:t>жидких</w:t>
      </w:r>
    </w:p>
    <w:p>
      <w:pPr>
        <w:spacing w:line="278" w:lineRule="auto" w:before="37"/>
        <w:ind w:left="729" w:right="0" w:firstLine="0"/>
        <w:jc w:val="left"/>
        <w:rPr>
          <w:i/>
          <w:sz w:val="21"/>
        </w:rPr>
      </w:pPr>
      <w:r>
        <w:rPr>
          <w:i/>
          <w:w w:val="130"/>
          <w:sz w:val="21"/>
        </w:rPr>
        <w:t>и</w:t>
      </w:r>
      <w:r>
        <w:rPr>
          <w:i/>
          <w:w w:val="130"/>
          <w:sz w:val="21"/>
        </w:rPr>
        <w:t> твердых</w:t>
      </w:r>
      <w:r>
        <w:rPr>
          <w:i/>
          <w:w w:val="130"/>
          <w:sz w:val="21"/>
        </w:rPr>
        <w:t> тел</w:t>
      </w:r>
      <w:r>
        <w:rPr>
          <w:i/>
          <w:w w:val="130"/>
          <w:sz w:val="21"/>
        </w:rPr>
        <w:t> по</w:t>
      </w:r>
      <w:r>
        <w:rPr>
          <w:i/>
          <w:w w:val="130"/>
          <w:sz w:val="21"/>
        </w:rPr>
        <w:t> скорости</w:t>
      </w:r>
      <w:r>
        <w:rPr>
          <w:i/>
          <w:w w:val="130"/>
          <w:sz w:val="21"/>
        </w:rPr>
        <w:t> </w:t>
      </w:r>
      <w:r>
        <w:rPr>
          <w:i/>
          <w:w w:val="130"/>
          <w:sz w:val="21"/>
        </w:rPr>
        <w:t>распространения</w:t>
      </w:r>
      <w:r>
        <w:rPr>
          <w:i/>
          <w:w w:val="130"/>
          <w:sz w:val="21"/>
        </w:rPr>
        <w:t> </w:t>
      </w:r>
      <w:r>
        <w:rPr>
          <w:i/>
          <w:spacing w:val="-2"/>
          <w:w w:val="130"/>
          <w:sz w:val="21"/>
        </w:rPr>
        <w:t>ультразвука</w:t>
      </w:r>
    </w:p>
    <w:p>
      <w:pPr>
        <w:spacing w:line="254" w:lineRule="auto" w:before="166"/>
        <w:ind w:left="751" w:right="773" w:firstLine="0"/>
        <w:jc w:val="both"/>
        <w:rPr>
          <w:i/>
          <w:sz w:val="18"/>
        </w:rPr>
      </w:pPr>
      <w:r>
        <w:rPr>
          <w:i/>
          <w:w w:val="110"/>
          <w:sz w:val="18"/>
        </w:rPr>
        <w:t>Цель</w:t>
      </w:r>
      <w:r>
        <w:rPr>
          <w:i/>
          <w:w w:val="110"/>
          <w:sz w:val="18"/>
        </w:rPr>
        <w:t> работы:</w:t>
      </w:r>
      <w:r>
        <w:rPr>
          <w:i/>
          <w:spacing w:val="-1"/>
          <w:w w:val="110"/>
          <w:sz w:val="18"/>
        </w:rPr>
        <w:t> </w:t>
      </w:r>
      <w:r>
        <w:rPr>
          <w:i/>
          <w:w w:val="110"/>
          <w:sz w:val="18"/>
        </w:rPr>
        <w:t>измерить</w:t>
      </w:r>
      <w:r>
        <w:rPr>
          <w:i/>
          <w:spacing w:val="-1"/>
          <w:w w:val="110"/>
          <w:sz w:val="18"/>
        </w:rPr>
        <w:t> </w:t>
      </w:r>
      <w:r>
        <w:rPr>
          <w:i/>
          <w:w w:val="110"/>
          <w:sz w:val="18"/>
        </w:rPr>
        <w:t>скорости</w:t>
      </w:r>
      <w:r>
        <w:rPr>
          <w:i/>
          <w:spacing w:val="-1"/>
          <w:w w:val="110"/>
          <w:sz w:val="18"/>
        </w:rPr>
        <w:t> </w:t>
      </w:r>
      <w:r>
        <w:rPr>
          <w:i/>
          <w:w w:val="110"/>
          <w:sz w:val="18"/>
        </w:rPr>
        <w:t>звука</w:t>
      </w:r>
      <w:r>
        <w:rPr>
          <w:i/>
          <w:spacing w:val="-1"/>
          <w:w w:val="110"/>
          <w:sz w:val="18"/>
        </w:rPr>
        <w:t> </w:t>
      </w:r>
      <w:r>
        <w:rPr>
          <w:i/>
          <w:w w:val="110"/>
          <w:sz w:val="18"/>
        </w:rPr>
        <w:t>в жидких</w:t>
      </w:r>
      <w:r>
        <w:rPr>
          <w:i/>
          <w:spacing w:val="-1"/>
          <w:w w:val="110"/>
          <w:sz w:val="18"/>
        </w:rPr>
        <w:t> </w:t>
      </w:r>
      <w:r>
        <w:rPr>
          <w:i/>
          <w:w w:val="110"/>
          <w:sz w:val="18"/>
        </w:rPr>
        <w:t>и</w:t>
      </w:r>
      <w:r>
        <w:rPr>
          <w:i/>
          <w:spacing w:val="-1"/>
          <w:w w:val="110"/>
          <w:sz w:val="18"/>
        </w:rPr>
        <w:t> </w:t>
      </w:r>
      <w:r>
        <w:rPr>
          <w:i/>
          <w:w w:val="110"/>
          <w:sz w:val="18"/>
        </w:rPr>
        <w:t>твердых</w:t>
      </w:r>
      <w:r>
        <w:rPr>
          <w:i/>
          <w:spacing w:val="-4"/>
          <w:w w:val="110"/>
          <w:sz w:val="18"/>
        </w:rPr>
        <w:t> </w:t>
      </w:r>
      <w:r>
        <w:rPr>
          <w:i/>
          <w:w w:val="110"/>
          <w:sz w:val="18"/>
        </w:rPr>
        <w:t>телах</w:t>
      </w:r>
      <w:r>
        <w:rPr>
          <w:i/>
          <w:w w:val="110"/>
          <w:sz w:val="18"/>
        </w:rPr>
        <w:t> и</w:t>
      </w:r>
      <w:r>
        <w:rPr>
          <w:i/>
          <w:spacing w:val="-4"/>
          <w:w w:val="110"/>
          <w:sz w:val="18"/>
        </w:rPr>
        <w:t> </w:t>
      </w:r>
      <w:r>
        <w:rPr>
          <w:i/>
          <w:w w:val="110"/>
          <w:sz w:val="18"/>
        </w:rPr>
        <w:t>по</w:t>
      </w:r>
      <w:r>
        <w:rPr>
          <w:i/>
          <w:spacing w:val="-4"/>
          <w:w w:val="110"/>
          <w:sz w:val="18"/>
        </w:rPr>
        <w:t> </w:t>
      </w:r>
      <w:r>
        <w:rPr>
          <w:i/>
          <w:w w:val="110"/>
          <w:sz w:val="18"/>
        </w:rPr>
        <w:t>этим</w:t>
      </w:r>
      <w:r>
        <w:rPr>
          <w:i/>
          <w:spacing w:val="-5"/>
          <w:w w:val="110"/>
          <w:sz w:val="18"/>
        </w:rPr>
        <w:t> </w:t>
      </w:r>
      <w:r>
        <w:rPr>
          <w:i/>
          <w:w w:val="110"/>
          <w:sz w:val="18"/>
        </w:rPr>
        <w:t>измерениям</w:t>
      </w:r>
      <w:r>
        <w:rPr>
          <w:i/>
          <w:spacing w:val="-7"/>
          <w:w w:val="110"/>
          <w:sz w:val="18"/>
        </w:rPr>
        <w:t> </w:t>
      </w:r>
      <w:r>
        <w:rPr>
          <w:i/>
          <w:w w:val="110"/>
          <w:sz w:val="18"/>
        </w:rPr>
        <w:t>определить</w:t>
      </w:r>
      <w:r>
        <w:rPr>
          <w:i/>
          <w:spacing w:val="-5"/>
          <w:w w:val="110"/>
          <w:sz w:val="18"/>
        </w:rPr>
        <w:t> </w:t>
      </w:r>
      <w:r>
        <w:rPr>
          <w:i/>
          <w:w w:val="110"/>
          <w:sz w:val="18"/>
        </w:rPr>
        <w:t>упругие</w:t>
      </w:r>
      <w:r>
        <w:rPr>
          <w:i/>
          <w:spacing w:val="-7"/>
          <w:w w:val="110"/>
          <w:sz w:val="18"/>
        </w:rPr>
        <w:t> </w:t>
      </w:r>
      <w:r>
        <w:rPr>
          <w:i/>
          <w:w w:val="110"/>
          <w:sz w:val="18"/>
        </w:rPr>
        <w:t>константы</w:t>
      </w:r>
      <w:r>
        <w:rPr>
          <w:i/>
          <w:spacing w:val="-7"/>
          <w:w w:val="110"/>
          <w:sz w:val="18"/>
        </w:rPr>
        <w:t> </w:t>
      </w:r>
      <w:r>
        <w:rPr>
          <w:i/>
          <w:w w:val="110"/>
          <w:sz w:val="18"/>
        </w:rPr>
        <w:t>исследуемых </w:t>
      </w:r>
      <w:r>
        <w:rPr>
          <w:i/>
          <w:spacing w:val="-4"/>
          <w:w w:val="110"/>
          <w:sz w:val="18"/>
        </w:rPr>
        <w:t>тел.</w:t>
      </w:r>
    </w:p>
    <w:p>
      <w:pPr>
        <w:spacing w:line="254" w:lineRule="auto" w:before="151"/>
        <w:ind w:left="751" w:right="770" w:firstLine="0"/>
        <w:jc w:val="both"/>
        <w:rPr>
          <w:i/>
          <w:sz w:val="18"/>
        </w:rPr>
      </w:pPr>
      <w:r>
        <w:rPr>
          <w:i/>
          <w:w w:val="110"/>
          <w:sz w:val="18"/>
        </w:rPr>
        <w:t>В</w:t>
      </w:r>
      <w:r>
        <w:rPr>
          <w:i/>
          <w:w w:val="110"/>
          <w:sz w:val="18"/>
        </w:rPr>
        <w:t> работе</w:t>
      </w:r>
      <w:r>
        <w:rPr>
          <w:i/>
          <w:w w:val="110"/>
          <w:sz w:val="18"/>
        </w:rPr>
        <w:t> используются:</w:t>
      </w:r>
      <w:r>
        <w:rPr>
          <w:i/>
          <w:w w:val="110"/>
          <w:sz w:val="18"/>
        </w:rPr>
        <w:t> ультразвуковой</w:t>
      </w:r>
      <w:r>
        <w:rPr>
          <w:i/>
          <w:w w:val="110"/>
          <w:sz w:val="18"/>
        </w:rPr>
        <w:t> дефектоскоп,</w:t>
      </w:r>
      <w:r>
        <w:rPr>
          <w:i/>
          <w:w w:val="110"/>
          <w:sz w:val="18"/>
        </w:rPr>
        <w:t> </w:t>
      </w:r>
      <w:r>
        <w:rPr>
          <w:i/>
          <w:w w:val="110"/>
          <w:sz w:val="18"/>
        </w:rPr>
        <w:t>измери-</w:t>
      </w:r>
      <w:r>
        <w:rPr>
          <w:i/>
          <w:w w:val="110"/>
          <w:sz w:val="18"/>
        </w:rPr>
        <w:t> </w:t>
      </w:r>
      <w:r>
        <w:rPr>
          <w:i/>
          <w:sz w:val="18"/>
        </w:rPr>
        <w:t>тельная стойка, набор образцов, миллиметровая линейка, призмати- </w:t>
      </w:r>
      <w:r>
        <w:rPr>
          <w:i/>
          <w:w w:val="110"/>
          <w:sz w:val="18"/>
        </w:rPr>
        <w:t>ческие щупы.</w:t>
      </w:r>
    </w:p>
    <w:p>
      <w:pPr>
        <w:pStyle w:val="BodyText"/>
        <w:spacing w:before="9"/>
        <w:rPr>
          <w:i/>
          <w:sz w:val="15"/>
        </w:rPr>
      </w:pPr>
    </w:p>
    <w:p>
      <w:pPr>
        <w:pStyle w:val="BodyText"/>
        <w:spacing w:line="249" w:lineRule="auto" w:before="1"/>
        <w:ind w:left="429" w:right="451" w:firstLine="300"/>
        <w:jc w:val="both"/>
      </w:pPr>
      <w:r>
        <w:rPr>
          <w:i/>
          <w:w w:val="105"/>
        </w:rPr>
        <w:t>Ультразвуком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называются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механические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колебания,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частота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кото-</w:t>
      </w:r>
      <w:r>
        <w:rPr>
          <w:w w:val="105"/>
        </w:rPr>
        <w:t> рых</w:t>
      </w:r>
      <w:r>
        <w:rPr>
          <w:w w:val="105"/>
        </w:rPr>
        <w:t> превышает 20 кГц.</w:t>
      </w:r>
      <w:r>
        <w:rPr>
          <w:w w:val="105"/>
        </w:rPr>
        <w:t> Самым простым</w:t>
      </w:r>
      <w:r>
        <w:rPr>
          <w:w w:val="105"/>
        </w:rPr>
        <w:t> типом</w:t>
      </w:r>
      <w:r>
        <w:rPr>
          <w:w w:val="105"/>
        </w:rPr>
        <w:t> ультразвуковых волн являются плоские волны, среди которых различают продольные и по- перечные. У продольных волн смещение частиц происходит в том же направлении, в котором движется волна, у поперечных оно перпенди- кулярно</w:t>
      </w:r>
      <w:r>
        <w:rPr>
          <w:w w:val="105"/>
        </w:rPr>
        <w:t> движению</w:t>
      </w:r>
      <w:r>
        <w:rPr>
          <w:w w:val="105"/>
        </w:rPr>
        <w:t> волны.</w:t>
      </w:r>
      <w:r>
        <w:rPr>
          <w:w w:val="105"/>
        </w:rPr>
        <w:t> Продольные ультразвуковые волны</w:t>
      </w:r>
      <w:r>
        <w:rPr>
          <w:w w:val="105"/>
        </w:rPr>
        <w:t> могут распространяться</w:t>
      </w:r>
      <w:r>
        <w:rPr>
          <w:spacing w:val="-14"/>
          <w:w w:val="105"/>
        </w:rPr>
        <w:t> </w:t>
      </w:r>
      <w:r>
        <w:rPr>
          <w:w w:val="105"/>
        </w:rPr>
        <w:t>в</w:t>
      </w:r>
      <w:r>
        <w:rPr>
          <w:spacing w:val="-13"/>
          <w:w w:val="105"/>
        </w:rPr>
        <w:t> </w:t>
      </w:r>
      <w:r>
        <w:rPr>
          <w:w w:val="105"/>
        </w:rPr>
        <w:t>любых</w:t>
      </w:r>
      <w:r>
        <w:rPr>
          <w:spacing w:val="-13"/>
          <w:w w:val="105"/>
        </w:rPr>
        <w:t> </w:t>
      </w:r>
      <w:r>
        <w:rPr>
          <w:w w:val="105"/>
        </w:rPr>
        <w:t>веществах.</w:t>
      </w:r>
      <w:r>
        <w:rPr>
          <w:spacing w:val="-13"/>
          <w:w w:val="105"/>
        </w:rPr>
        <w:t> </w:t>
      </w:r>
      <w:r>
        <w:rPr>
          <w:w w:val="105"/>
        </w:rPr>
        <w:t>Поперечные</w:t>
      </w:r>
      <w:r>
        <w:rPr>
          <w:spacing w:val="-13"/>
          <w:w w:val="105"/>
        </w:rPr>
        <w:t> </w:t>
      </w:r>
      <w:r>
        <w:rPr>
          <w:w w:val="105"/>
        </w:rPr>
        <w:t>волны</w:t>
      </w:r>
      <w:r>
        <w:rPr>
          <w:spacing w:val="-13"/>
          <w:w w:val="105"/>
        </w:rPr>
        <w:t> </w:t>
      </w:r>
      <w:r>
        <w:rPr>
          <w:w w:val="105"/>
        </w:rPr>
        <w:t>распростра- няются</w:t>
      </w:r>
      <w:r>
        <w:rPr>
          <w:spacing w:val="-14"/>
          <w:w w:val="105"/>
        </w:rPr>
        <w:t> </w:t>
      </w:r>
      <w:r>
        <w:rPr>
          <w:w w:val="105"/>
        </w:rPr>
        <w:t>только</w:t>
      </w:r>
      <w:r>
        <w:rPr>
          <w:spacing w:val="-13"/>
          <w:w w:val="105"/>
        </w:rPr>
        <w:t> </w:t>
      </w:r>
      <w:r>
        <w:rPr>
          <w:w w:val="105"/>
        </w:rPr>
        <w:t>в</w:t>
      </w:r>
      <w:r>
        <w:rPr>
          <w:spacing w:val="-13"/>
          <w:w w:val="105"/>
        </w:rPr>
        <w:t> </w:t>
      </w:r>
      <w:r>
        <w:rPr>
          <w:w w:val="105"/>
        </w:rPr>
        <w:t>твердых</w:t>
      </w:r>
      <w:r>
        <w:rPr>
          <w:spacing w:val="-13"/>
          <w:w w:val="105"/>
        </w:rPr>
        <w:t> </w:t>
      </w:r>
      <w:r>
        <w:rPr>
          <w:w w:val="105"/>
        </w:rPr>
        <w:t>телах,</w:t>
      </w:r>
      <w:r>
        <w:rPr>
          <w:spacing w:val="-13"/>
          <w:w w:val="105"/>
        </w:rPr>
        <w:t> </w:t>
      </w:r>
      <w:r>
        <w:rPr>
          <w:w w:val="105"/>
        </w:rPr>
        <w:t>в</w:t>
      </w:r>
      <w:r>
        <w:rPr>
          <w:spacing w:val="-13"/>
          <w:w w:val="105"/>
        </w:rPr>
        <w:t> </w:t>
      </w:r>
      <w:r>
        <w:rPr>
          <w:w w:val="105"/>
        </w:rPr>
        <w:t>которых</w:t>
      </w:r>
      <w:r>
        <w:rPr>
          <w:spacing w:val="-13"/>
          <w:w w:val="105"/>
        </w:rPr>
        <w:t> </w:t>
      </w:r>
      <w:r>
        <w:rPr>
          <w:w w:val="105"/>
        </w:rPr>
        <w:t>могут</w:t>
      </w:r>
      <w:r>
        <w:rPr>
          <w:spacing w:val="-13"/>
          <w:w w:val="105"/>
        </w:rPr>
        <w:t> </w:t>
      </w:r>
      <w:r>
        <w:rPr>
          <w:w w:val="105"/>
        </w:rPr>
        <w:t>возникать</w:t>
      </w:r>
      <w:r>
        <w:rPr>
          <w:spacing w:val="-14"/>
          <w:w w:val="105"/>
        </w:rPr>
        <w:t> </w:t>
      </w:r>
      <w:r>
        <w:rPr>
          <w:w w:val="105"/>
        </w:rPr>
        <w:t>напряже- ния сдвига.</w:t>
      </w:r>
    </w:p>
    <w:p>
      <w:pPr>
        <w:pStyle w:val="BodyText"/>
        <w:spacing w:line="228" w:lineRule="exact"/>
        <w:ind w:left="729"/>
        <w:jc w:val="both"/>
        <w:rPr>
          <w:i/>
        </w:rPr>
      </w:pPr>
      <w:r>
        <w:rPr>
          <w:i/>
          <w:w w:val="105"/>
        </w:rPr>
        <w:t>В</w:t>
      </w:r>
      <w:r>
        <w:rPr>
          <w:i/>
          <w:spacing w:val="54"/>
          <w:w w:val="105"/>
        </w:rPr>
        <w:t> </w:t>
      </w:r>
      <w:r>
        <w:rPr>
          <w:i/>
          <w:w w:val="105"/>
        </w:rPr>
        <w:t>обычных</w:t>
      </w:r>
      <w:r>
        <w:rPr>
          <w:i/>
          <w:spacing w:val="53"/>
          <w:w w:val="105"/>
        </w:rPr>
        <w:t> </w:t>
      </w:r>
      <w:r>
        <w:rPr>
          <w:i/>
          <w:w w:val="105"/>
        </w:rPr>
        <w:t>условиях</w:t>
      </w:r>
      <w:r>
        <w:rPr>
          <w:i/>
          <w:spacing w:val="53"/>
          <w:w w:val="105"/>
        </w:rPr>
        <w:t> </w:t>
      </w:r>
      <w:r>
        <w:rPr>
          <w:i/>
          <w:w w:val="105"/>
        </w:rPr>
        <w:t>скорость</w:t>
      </w:r>
      <w:r>
        <w:rPr>
          <w:i/>
          <w:spacing w:val="53"/>
          <w:w w:val="105"/>
        </w:rPr>
        <w:t> </w:t>
      </w:r>
      <w:r>
        <w:rPr>
          <w:i/>
          <w:w w:val="105"/>
        </w:rPr>
        <w:t>ультразвука</w:t>
      </w:r>
      <w:r>
        <w:rPr>
          <w:i/>
          <w:spacing w:val="49"/>
          <w:w w:val="105"/>
        </w:rPr>
        <w:t> </w:t>
      </w:r>
      <w:r>
        <w:rPr>
          <w:i/>
          <w:w w:val="105"/>
        </w:rPr>
        <w:t>в</w:t>
      </w:r>
      <w:r>
        <w:rPr>
          <w:i/>
          <w:spacing w:val="55"/>
          <w:w w:val="105"/>
        </w:rPr>
        <w:t> </w:t>
      </w:r>
      <w:r>
        <w:rPr>
          <w:i/>
          <w:w w:val="105"/>
        </w:rPr>
        <w:t>воздухе</w:t>
      </w:r>
      <w:r>
        <w:rPr>
          <w:i/>
          <w:spacing w:val="50"/>
          <w:w w:val="105"/>
        </w:rPr>
        <w:t> </w:t>
      </w:r>
      <w:r>
        <w:rPr>
          <w:i/>
          <w:spacing w:val="-2"/>
          <w:w w:val="105"/>
        </w:rPr>
        <w:t>составляет</w:t>
      </w:r>
    </w:p>
    <w:p>
      <w:pPr>
        <w:pStyle w:val="BodyText"/>
        <w:spacing w:before="10"/>
        <w:ind w:left="429"/>
        <w:jc w:val="both"/>
        <w:rPr>
          <w:i/>
        </w:rPr>
      </w:pPr>
      <w:r>
        <w:rPr>
          <w:i/>
          <w:w w:val="110"/>
        </w:rPr>
        <w:t>около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330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м/с,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в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воде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1500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м/с,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в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кварце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5700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м/с,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в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стали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6000</w:t>
      </w:r>
      <w:r>
        <w:rPr>
          <w:i/>
          <w:spacing w:val="-7"/>
          <w:w w:val="110"/>
        </w:rPr>
        <w:t> </w:t>
      </w:r>
      <w:r>
        <w:rPr>
          <w:i/>
          <w:spacing w:val="-4"/>
          <w:w w:val="110"/>
        </w:rPr>
        <w:t>м/с.</w:t>
      </w:r>
    </w:p>
    <w:p>
      <w:pPr>
        <w:pStyle w:val="BodyText"/>
        <w:spacing w:line="232" w:lineRule="auto" w:before="67"/>
        <w:ind w:left="429" w:right="451"/>
        <w:jc w:val="both"/>
      </w:pPr>
      <w:r>
        <w:rPr>
          <w:i/>
          <w:w w:val="105"/>
          <w:sz w:val="23"/>
        </w:rPr>
        <w:t>Генерацин</w:t>
      </w:r>
      <w:r>
        <w:rPr>
          <w:i/>
          <w:w w:val="105"/>
          <w:sz w:val="23"/>
        </w:rPr>
        <w:t> и</w:t>
      </w:r>
      <w:r>
        <w:rPr>
          <w:i/>
          <w:w w:val="105"/>
          <w:sz w:val="23"/>
        </w:rPr>
        <w:t> ,цетектирuнание</w:t>
      </w:r>
      <w:r>
        <w:rPr>
          <w:i/>
          <w:w w:val="105"/>
          <w:sz w:val="23"/>
        </w:rPr>
        <w:t> уJьтразнукuных</w:t>
      </w:r>
      <w:r>
        <w:rPr>
          <w:i/>
          <w:w w:val="105"/>
          <w:sz w:val="23"/>
        </w:rPr>
        <w:t> нuJн.</w:t>
      </w:r>
      <w:r>
        <w:rPr>
          <w:i/>
          <w:spacing w:val="-3"/>
          <w:w w:val="105"/>
          <w:sz w:val="23"/>
        </w:rPr>
        <w:t> </w:t>
      </w:r>
      <w:r>
        <w:rPr>
          <w:i/>
          <w:w w:val="105"/>
        </w:rPr>
        <w:t>Одним</w:t>
      </w:r>
      <w:r>
        <w:rPr>
          <w:i/>
          <w:w w:val="105"/>
        </w:rPr>
        <w:t> из</w:t>
      </w:r>
      <w:r>
        <w:rPr>
          <w:w w:val="105"/>
        </w:rPr>
        <w:t> </w:t>
      </w:r>
      <w:r>
        <w:rPr>
          <w:spacing w:val="-2"/>
          <w:w w:val="105"/>
        </w:rPr>
        <w:t>распространенных методов определения скорости ультразвука </w:t>
      </w:r>
      <w:r>
        <w:rPr>
          <w:spacing w:val="-2"/>
          <w:w w:val="105"/>
        </w:rPr>
        <w:t>являет- </w:t>
      </w:r>
      <w:r>
        <w:rPr>
          <w:w w:val="105"/>
        </w:rPr>
        <w:t>ся импульсный метод. В исследуемую среду посылается короткий уль- тразвуковой</w:t>
      </w:r>
      <w:r>
        <w:rPr>
          <w:w w:val="105"/>
        </w:rPr>
        <w:t> импульс</w:t>
      </w:r>
      <w:r>
        <w:rPr>
          <w:w w:val="105"/>
        </w:rPr>
        <w:t> и</w:t>
      </w:r>
      <w:r>
        <w:rPr>
          <w:w w:val="105"/>
        </w:rPr>
        <w:t> измеряется</w:t>
      </w:r>
      <w:r>
        <w:rPr>
          <w:w w:val="105"/>
        </w:rPr>
        <w:t> время</w:t>
      </w:r>
      <w:r>
        <w:rPr>
          <w:w w:val="105"/>
        </w:rPr>
        <w:t> пробега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t</w:t>
      </w:r>
      <w:r>
        <w:rPr>
          <w:i/>
          <w:w w:val="105"/>
        </w:rPr>
        <w:t>,</w:t>
      </w:r>
      <w:r>
        <w:rPr>
          <w:i/>
          <w:w w:val="105"/>
        </w:rPr>
        <w:t> которое</w:t>
      </w:r>
      <w:r>
        <w:rPr>
          <w:i/>
          <w:w w:val="105"/>
        </w:rPr>
        <w:t> тратит</w:t>
      </w:r>
      <w:r>
        <w:rPr>
          <w:w w:val="105"/>
        </w:rPr>
        <w:t> </w:t>
      </w:r>
      <w:r>
        <w:rPr/>
        <w:t>ультразвук на прохождение некоторого расстояния </w:t>
      </w:r>
      <w:r>
        <w:rPr>
          <w:rFonts w:ascii="Palatino Linotype" w:hAnsi="Palatino Linotype"/>
          <w:i/>
        </w:rPr>
        <w:t>l</w:t>
      </w:r>
      <w:r>
        <w:rPr>
          <w:i/>
        </w:rPr>
        <w:t>. Скорость ультра-</w:t>
      </w:r>
      <w:r>
        <w:rPr/>
        <w:t> </w:t>
      </w:r>
      <w:r>
        <w:rPr>
          <w:w w:val="105"/>
        </w:rPr>
        <w:t>звука определяется по очевидной формуле:</w:t>
      </w:r>
    </w:p>
    <w:p>
      <w:pPr>
        <w:pStyle w:val="BodyText"/>
        <w:spacing w:line="202" w:lineRule="exact" w:before="126"/>
        <w:ind w:left="352"/>
        <w:jc w:val="center"/>
        <w:rPr>
          <w:rFonts w:ascii="Palatino Linotype"/>
          <w:i/>
        </w:rPr>
      </w:pPr>
      <w:r>
        <w:rPr>
          <w:rFonts w:ascii="Palatino Linotype"/>
          <w:i/>
          <w:w w:val="106"/>
        </w:rPr>
        <w:t>l</w:t>
      </w:r>
    </w:p>
    <w:p>
      <w:pPr>
        <w:pStyle w:val="BodyText"/>
        <w:tabs>
          <w:tab w:pos="6609" w:val="left" w:leader="none"/>
        </w:tabs>
        <w:spacing w:line="160" w:lineRule="auto"/>
        <w:ind w:left="3340"/>
        <w:rPr>
          <w:i/>
        </w:rPr>
      </w:pPr>
      <w:r>
        <w:rPr/>
        <w:pict>
          <v:line style="position:absolute;mso-position-horizontal-relative:page;mso-position-vertical-relative:paragraph;z-index:-31821824" from="211.067993pt,6.870676pt" to="214.667993pt,6.870676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15"/>
        </w:rPr>
        <w:t>c</w:t>
      </w:r>
      <w:r>
        <w:rPr>
          <w:rFonts w:ascii="Palatino Linotype"/>
          <w:i/>
          <w:w w:val="115"/>
          <w:vertAlign w:val="subscript"/>
        </w:rPr>
        <w:t>s</w:t>
      </w:r>
      <w:r>
        <w:rPr>
          <w:rFonts w:ascii="Palatino Linotype"/>
          <w:i/>
          <w:spacing w:val="17"/>
          <w:w w:val="115"/>
          <w:vertAlign w:val="baseline"/>
        </w:rPr>
        <w:t> </w:t>
      </w:r>
      <w:r>
        <w:rPr>
          <w:rFonts w:ascii="Book Antiqua"/>
          <w:i w:val="0"/>
          <w:w w:val="115"/>
          <w:vertAlign w:val="baseline"/>
        </w:rPr>
        <w:t>=</w:t>
      </w:r>
      <w:r>
        <w:rPr>
          <w:rFonts w:ascii="Book Antiqua"/>
          <w:i w:val="0"/>
          <w:spacing w:val="30"/>
          <w:w w:val="115"/>
          <w:vertAlign w:val="baseline"/>
        </w:rPr>
        <w:t> </w:t>
      </w:r>
      <w:r>
        <w:rPr>
          <w:rFonts w:ascii="Palatino Linotype"/>
          <w:i/>
          <w:w w:val="115"/>
          <w:position w:val="-13"/>
          <w:vertAlign w:val="baseline"/>
        </w:rPr>
        <w:t>t</w:t>
      </w:r>
      <w:r>
        <w:rPr>
          <w:rFonts w:ascii="Palatino Linotype"/>
          <w:i/>
          <w:spacing w:val="-30"/>
          <w:w w:val="115"/>
          <w:position w:val="-13"/>
          <w:vertAlign w:val="baseline"/>
        </w:rPr>
        <w:t> </w:t>
      </w:r>
      <w:r>
        <w:rPr>
          <w:rFonts w:ascii="Palatino Linotype"/>
          <w:i/>
          <w:spacing w:val="-10"/>
          <w:w w:val="115"/>
          <w:vertAlign w:val="baseline"/>
        </w:rPr>
        <w:t>.</w:t>
      </w:r>
      <w:r>
        <w:rPr>
          <w:rFonts w:ascii="Palatino Linotype"/>
          <w:i/>
          <w:vertAlign w:val="baseline"/>
        </w:rPr>
        <w:tab/>
      </w:r>
      <w:r>
        <w:rPr>
          <w:i/>
          <w:spacing w:val="-5"/>
          <w:w w:val="115"/>
          <w:vertAlign w:val="baseline"/>
        </w:rPr>
        <w:t>(1)</w:t>
      </w:r>
    </w:p>
    <w:p>
      <w:pPr>
        <w:pStyle w:val="BodyText"/>
        <w:spacing w:line="249" w:lineRule="auto" w:before="110"/>
        <w:ind w:left="429" w:right="449" w:firstLine="300"/>
        <w:jc w:val="both"/>
      </w:pPr>
      <w:r>
        <w:rPr>
          <w:i/>
          <w:w w:val="105"/>
        </w:rPr>
        <w:t>Ультразвуковой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импульс генерируется пьезоэлектрическим </w:t>
      </w:r>
      <w:r>
        <w:rPr>
          <w:i/>
          <w:w w:val="105"/>
        </w:rPr>
        <w:t>излуча-</w:t>
      </w:r>
      <w:r>
        <w:rPr>
          <w:w w:val="105"/>
        </w:rPr>
        <w:t> телем.</w:t>
      </w:r>
      <w:r>
        <w:rPr>
          <w:spacing w:val="-11"/>
          <w:w w:val="105"/>
        </w:rPr>
        <w:t> </w:t>
      </w:r>
      <w:r>
        <w:rPr>
          <w:w w:val="105"/>
        </w:rPr>
        <w:t>Импульс</w:t>
      </w:r>
      <w:r>
        <w:rPr>
          <w:spacing w:val="-13"/>
          <w:w w:val="105"/>
        </w:rPr>
        <w:t> </w:t>
      </w:r>
      <w:r>
        <w:rPr>
          <w:w w:val="105"/>
        </w:rPr>
        <w:t>регистрируется</w:t>
      </w:r>
      <w:r>
        <w:rPr>
          <w:spacing w:val="-13"/>
          <w:w w:val="105"/>
        </w:rPr>
        <w:t> </w:t>
      </w:r>
      <w:r>
        <w:rPr>
          <w:w w:val="105"/>
        </w:rPr>
        <w:t>приемником,</w:t>
      </w:r>
      <w:r>
        <w:rPr>
          <w:spacing w:val="-11"/>
          <w:w w:val="105"/>
        </w:rPr>
        <w:t> </w:t>
      </w:r>
      <w:r>
        <w:rPr>
          <w:w w:val="105"/>
        </w:rPr>
        <w:t>расположенным</w:t>
      </w:r>
      <w:r>
        <w:rPr>
          <w:spacing w:val="-14"/>
          <w:w w:val="105"/>
        </w:rPr>
        <w:t> </w:t>
      </w:r>
      <w:r>
        <w:rPr>
          <w:w w:val="105"/>
        </w:rPr>
        <w:t>на</w:t>
      </w:r>
      <w:r>
        <w:rPr>
          <w:spacing w:val="-12"/>
          <w:w w:val="105"/>
        </w:rPr>
        <w:t> </w:t>
      </w:r>
      <w:r>
        <w:rPr>
          <w:w w:val="105"/>
        </w:rPr>
        <w:t>неко- </w:t>
      </w:r>
      <w:r>
        <w:rPr/>
        <w:t>тором</w:t>
      </w:r>
      <w:r>
        <w:rPr>
          <w:spacing w:val="-4"/>
        </w:rPr>
        <w:t> </w:t>
      </w:r>
      <w:r>
        <w:rPr/>
        <w:t>расстоянии</w:t>
      </w:r>
      <w:r>
        <w:rPr>
          <w:spacing w:val="-6"/>
        </w:rPr>
        <w:t> </w:t>
      </w:r>
      <w:r>
        <w:rPr/>
        <w:t>от</w:t>
      </w:r>
      <w:r>
        <w:rPr>
          <w:spacing w:val="-4"/>
        </w:rPr>
        <w:t> </w:t>
      </w:r>
      <w:r>
        <w:rPr/>
        <w:t>излучателя.</w:t>
      </w:r>
      <w:r>
        <w:rPr>
          <w:spacing w:val="-4"/>
        </w:rPr>
        <w:t> </w:t>
      </w:r>
      <w:r>
        <w:rPr/>
        <w:t>Вместо</w:t>
      </w:r>
      <w:r>
        <w:rPr>
          <w:spacing w:val="-4"/>
        </w:rPr>
        <w:t> </w:t>
      </w:r>
      <w:r>
        <w:rPr/>
        <w:t>приемника</w:t>
      </w:r>
      <w:r>
        <w:rPr>
          <w:spacing w:val="-4"/>
        </w:rPr>
        <w:t> </w:t>
      </w:r>
      <w:r>
        <w:rPr/>
        <w:t>можно</w:t>
      </w:r>
      <w:r>
        <w:rPr>
          <w:spacing w:val="-6"/>
        </w:rPr>
        <w:t> </w:t>
      </w:r>
      <w:r>
        <w:rPr/>
        <w:t>установить рефлектор (рис. 1). В этом случае отраженный от рефлектора импульс </w:t>
      </w:r>
      <w:r>
        <w:rPr>
          <w:w w:val="105"/>
        </w:rPr>
        <w:t>возвращается</w:t>
      </w:r>
      <w:r>
        <w:rPr>
          <w:spacing w:val="-14"/>
          <w:w w:val="105"/>
        </w:rPr>
        <w:t> </w:t>
      </w:r>
      <w:r>
        <w:rPr>
          <w:w w:val="105"/>
        </w:rPr>
        <w:t>к</w:t>
      </w:r>
      <w:r>
        <w:rPr>
          <w:spacing w:val="-13"/>
          <w:w w:val="105"/>
        </w:rPr>
        <w:t> </w:t>
      </w:r>
      <w:r>
        <w:rPr>
          <w:w w:val="105"/>
        </w:rPr>
        <w:t>излучателю,</w:t>
      </w:r>
      <w:r>
        <w:rPr>
          <w:spacing w:val="-11"/>
          <w:w w:val="105"/>
        </w:rPr>
        <w:t> </w:t>
      </w:r>
      <w:r>
        <w:rPr>
          <w:w w:val="105"/>
        </w:rPr>
        <w:t>который</w:t>
      </w:r>
      <w:r>
        <w:rPr>
          <w:spacing w:val="-12"/>
          <w:w w:val="105"/>
        </w:rPr>
        <w:t> </w:t>
      </w:r>
      <w:r>
        <w:rPr>
          <w:w w:val="105"/>
        </w:rPr>
        <w:t>теперь</w:t>
      </w:r>
      <w:r>
        <w:rPr>
          <w:spacing w:val="-13"/>
          <w:w w:val="105"/>
        </w:rPr>
        <w:t> </w:t>
      </w:r>
      <w:r>
        <w:rPr>
          <w:w w:val="105"/>
        </w:rPr>
        <w:t>не</w:t>
      </w:r>
      <w:r>
        <w:rPr>
          <w:spacing w:val="-12"/>
          <w:w w:val="105"/>
        </w:rPr>
        <w:t> </w:t>
      </w:r>
      <w:r>
        <w:rPr>
          <w:w w:val="105"/>
        </w:rPr>
        <w:t>только</w:t>
      </w:r>
      <w:r>
        <w:rPr>
          <w:spacing w:val="-13"/>
          <w:w w:val="105"/>
        </w:rPr>
        <w:t> </w:t>
      </w:r>
      <w:r>
        <w:rPr>
          <w:w w:val="105"/>
        </w:rPr>
        <w:t>генерирует,</w:t>
      </w:r>
      <w:r>
        <w:rPr>
          <w:spacing w:val="-12"/>
          <w:w w:val="105"/>
        </w:rPr>
        <w:t> </w:t>
      </w:r>
      <w:r>
        <w:rPr>
          <w:w w:val="105"/>
        </w:rPr>
        <w:t>но и</w:t>
      </w:r>
      <w:r>
        <w:rPr>
          <w:w w:val="105"/>
        </w:rPr>
        <w:t> регистрирует</w:t>
      </w:r>
      <w:r>
        <w:rPr>
          <w:w w:val="105"/>
        </w:rPr>
        <w:t> ультразвук.</w:t>
      </w:r>
      <w:r>
        <w:rPr>
          <w:w w:val="105"/>
        </w:rPr>
        <w:t> При</w:t>
      </w:r>
      <w:r>
        <w:rPr>
          <w:w w:val="105"/>
        </w:rPr>
        <w:t> использовании</w:t>
      </w:r>
      <w:r>
        <w:rPr>
          <w:w w:val="105"/>
        </w:rPr>
        <w:t> рефлектора</w:t>
      </w:r>
      <w:r>
        <w:rPr>
          <w:w w:val="105"/>
        </w:rPr>
        <w:t> установ- </w:t>
      </w:r>
      <w:r>
        <w:rPr>
          <w:spacing w:val="-2"/>
          <w:w w:val="105"/>
        </w:rPr>
        <w:t>ленное расстояние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проходится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дважды,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поэтому в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формуле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(1) следует </w:t>
      </w:r>
      <w:r>
        <w:rPr/>
        <w:t>подставить</w:t>
      </w:r>
      <w:r>
        <w:rPr>
          <w:spacing w:val="23"/>
        </w:rPr>
        <w:t> </w:t>
      </w:r>
      <w:r>
        <w:rPr/>
        <w:t>удвоенное</w:t>
      </w:r>
      <w:r>
        <w:rPr>
          <w:spacing w:val="22"/>
        </w:rPr>
        <w:t> </w:t>
      </w:r>
      <w:r>
        <w:rPr/>
        <w:t>расстояние</w:t>
      </w:r>
      <w:r>
        <w:rPr>
          <w:spacing w:val="23"/>
        </w:rPr>
        <w:t> </w:t>
      </w:r>
      <w:r>
        <w:rPr/>
        <w:t>между</w:t>
      </w:r>
      <w:r>
        <w:rPr>
          <w:spacing w:val="28"/>
        </w:rPr>
        <w:t> </w:t>
      </w:r>
      <w:r>
        <w:rPr/>
        <w:t>излучателем</w:t>
      </w:r>
      <w:r>
        <w:rPr>
          <w:spacing w:val="27"/>
        </w:rPr>
        <w:t> </w:t>
      </w:r>
      <w:r>
        <w:rPr/>
        <w:t>и</w:t>
      </w:r>
      <w:r>
        <w:rPr>
          <w:spacing w:val="27"/>
        </w:rPr>
        <w:t> </w:t>
      </w:r>
      <w:r>
        <w:rPr>
          <w:spacing w:val="-2"/>
        </w:rPr>
        <w:t>рефлектором.</w:t>
      </w:r>
    </w:p>
    <w:p>
      <w:pPr>
        <w:spacing w:after="0" w:line="249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spacing w:after="0"/>
        <w:rPr>
          <w:sz w:val="9"/>
        </w:rPr>
        <w:sectPr>
          <w:headerReference w:type="default" r:id="rId471"/>
          <w:headerReference w:type="even" r:id="rId472"/>
          <w:pgSz w:w="8400" w:h="11900"/>
          <w:pgMar w:header="690" w:footer="0" w:top="900" w:bottom="280" w:left="420" w:right="660"/>
          <w:pgNumType w:start="281"/>
        </w:sectPr>
      </w:pPr>
    </w:p>
    <w:p>
      <w:pPr>
        <w:pStyle w:val="BodyText"/>
        <w:spacing w:line="247" w:lineRule="auto" w:before="62"/>
        <w:ind w:left="712" w:firstLine="300"/>
        <w:jc w:val="both"/>
      </w:pPr>
      <w:r>
        <w:rPr>
          <w:i/>
          <w:w w:val="105"/>
        </w:rPr>
        <w:t>Для</w:t>
      </w:r>
      <w:r>
        <w:rPr>
          <w:i/>
          <w:w w:val="105"/>
        </w:rPr>
        <w:t> измерения</w:t>
      </w:r>
      <w:r>
        <w:rPr>
          <w:i/>
          <w:w w:val="105"/>
        </w:rPr>
        <w:t> времени</w:t>
      </w:r>
      <w:r>
        <w:rPr>
          <w:i/>
          <w:w w:val="105"/>
        </w:rPr>
        <w:t> </w:t>
      </w:r>
      <w:r>
        <w:rPr>
          <w:i/>
          <w:w w:val="105"/>
        </w:rPr>
        <w:t>прохожде-</w:t>
      </w:r>
      <w:r>
        <w:rPr>
          <w:w w:val="105"/>
        </w:rPr>
        <w:t> ния</w:t>
      </w:r>
      <w:r>
        <w:rPr>
          <w:spacing w:val="-7"/>
          <w:w w:val="105"/>
        </w:rPr>
        <w:t> </w:t>
      </w:r>
      <w:r>
        <w:rPr>
          <w:w w:val="105"/>
        </w:rPr>
        <w:t>импульса</w:t>
      </w:r>
      <w:r>
        <w:rPr>
          <w:spacing w:val="-7"/>
          <w:w w:val="105"/>
        </w:rPr>
        <w:t> </w:t>
      </w:r>
      <w:r>
        <w:rPr>
          <w:w w:val="105"/>
        </w:rPr>
        <w:t>удобно</w:t>
      </w:r>
      <w:r>
        <w:rPr>
          <w:spacing w:val="-9"/>
          <w:w w:val="105"/>
        </w:rPr>
        <w:t> </w:t>
      </w:r>
      <w:r>
        <w:rPr>
          <w:w w:val="105"/>
        </w:rPr>
        <w:t>использовать</w:t>
      </w:r>
      <w:r>
        <w:rPr>
          <w:spacing w:val="-14"/>
          <w:w w:val="105"/>
        </w:rPr>
        <w:t> </w:t>
      </w:r>
      <w:r>
        <w:rPr>
          <w:w w:val="105"/>
        </w:rPr>
        <w:t>элек- тронно-лучевой</w:t>
      </w:r>
      <w:r>
        <w:rPr>
          <w:spacing w:val="-12"/>
          <w:w w:val="105"/>
        </w:rPr>
        <w:t> </w:t>
      </w:r>
      <w:r>
        <w:rPr>
          <w:w w:val="105"/>
        </w:rPr>
        <w:t>осциллограф,</w:t>
      </w:r>
      <w:r>
        <w:rPr>
          <w:spacing w:val="-12"/>
          <w:w w:val="105"/>
        </w:rPr>
        <w:t> </w:t>
      </w:r>
      <w:r>
        <w:rPr>
          <w:w w:val="105"/>
        </w:rPr>
        <w:t>на</w:t>
      </w:r>
      <w:r>
        <w:rPr>
          <w:spacing w:val="-10"/>
          <w:w w:val="105"/>
        </w:rPr>
        <w:t> </w:t>
      </w:r>
      <w:r>
        <w:rPr>
          <w:w w:val="105"/>
        </w:rPr>
        <w:t>трубке которого видны два импульса, возника- ющие</w:t>
      </w:r>
      <w:r>
        <w:rPr>
          <w:w w:val="105"/>
        </w:rPr>
        <w:t> в</w:t>
      </w:r>
      <w:r>
        <w:rPr>
          <w:w w:val="105"/>
        </w:rPr>
        <w:t> момент</w:t>
      </w:r>
      <w:r>
        <w:rPr>
          <w:w w:val="105"/>
        </w:rPr>
        <w:t> генерации</w:t>
      </w:r>
      <w:r>
        <w:rPr>
          <w:w w:val="105"/>
        </w:rPr>
        <w:t> и</w:t>
      </w:r>
      <w:r>
        <w:rPr>
          <w:w w:val="105"/>
        </w:rPr>
        <w:t> в</w:t>
      </w:r>
      <w:r>
        <w:rPr>
          <w:w w:val="105"/>
        </w:rPr>
        <w:t> момент возвращения</w:t>
      </w:r>
      <w:r>
        <w:rPr>
          <w:w w:val="105"/>
        </w:rPr>
        <w:t> сигнала.</w:t>
      </w:r>
      <w:r>
        <w:rPr>
          <w:w w:val="105"/>
        </w:rPr>
        <w:t> Время</w:t>
      </w:r>
      <w:r>
        <w:rPr>
          <w:w w:val="105"/>
        </w:rPr>
        <w:t> </w:t>
      </w:r>
      <w:r>
        <w:rPr>
          <w:rFonts w:ascii="Palatino Linotype" w:hAnsi="Palatino Linotype"/>
          <w:i/>
          <w:w w:val="105"/>
        </w:rPr>
        <w:t>t</w:t>
      </w:r>
      <w:r>
        <w:rPr>
          <w:rFonts w:ascii="Palatino Linotype" w:hAnsi="Palatino Linotype"/>
          <w:i/>
          <w:w w:val="105"/>
        </w:rPr>
        <w:t> </w:t>
      </w:r>
      <w:r>
        <w:rPr>
          <w:i/>
          <w:w w:val="105"/>
        </w:rPr>
        <w:t>измеря-</w:t>
      </w:r>
      <w:r>
        <w:rPr>
          <w:w w:val="105"/>
        </w:rPr>
        <w:t> ется</w:t>
      </w:r>
      <w:r>
        <w:rPr>
          <w:spacing w:val="-14"/>
          <w:w w:val="105"/>
        </w:rPr>
        <w:t> </w:t>
      </w:r>
      <w:r>
        <w:rPr>
          <w:w w:val="105"/>
        </w:rPr>
        <w:t>по</w:t>
      </w:r>
      <w:r>
        <w:rPr>
          <w:spacing w:val="-13"/>
          <w:w w:val="105"/>
        </w:rPr>
        <w:t> </w:t>
      </w:r>
      <w:r>
        <w:rPr>
          <w:w w:val="105"/>
        </w:rPr>
        <w:t>расстоянию</w:t>
      </w:r>
      <w:r>
        <w:rPr>
          <w:spacing w:val="-13"/>
          <w:w w:val="105"/>
        </w:rPr>
        <w:t> </w:t>
      </w:r>
      <w:r>
        <w:rPr>
          <w:w w:val="105"/>
        </w:rPr>
        <w:t>между</w:t>
      </w:r>
      <w:r>
        <w:rPr>
          <w:spacing w:val="-13"/>
          <w:w w:val="105"/>
        </w:rPr>
        <w:t> </w:t>
      </w:r>
      <w:r>
        <w:rPr>
          <w:w w:val="105"/>
        </w:rPr>
        <w:t>импульсами (скорость</w:t>
      </w:r>
      <w:r>
        <w:rPr>
          <w:w w:val="105"/>
        </w:rPr>
        <w:t> развертки</w:t>
      </w:r>
      <w:r>
        <w:rPr>
          <w:w w:val="105"/>
        </w:rPr>
        <w:t> осциллографа ка- либруется).</w:t>
      </w:r>
      <w:r>
        <w:rPr>
          <w:spacing w:val="-9"/>
          <w:w w:val="105"/>
        </w:rPr>
        <w:t> </w:t>
      </w:r>
      <w:r>
        <w:rPr>
          <w:w w:val="105"/>
        </w:rPr>
        <w:t>Измеренная</w:t>
      </w:r>
      <w:r>
        <w:rPr>
          <w:spacing w:val="-11"/>
          <w:w w:val="105"/>
        </w:rPr>
        <w:t> </w:t>
      </w:r>
      <w:r>
        <w:rPr>
          <w:w w:val="105"/>
        </w:rPr>
        <w:t>таким</w:t>
      </w:r>
      <w:r>
        <w:rPr>
          <w:spacing w:val="-9"/>
          <w:w w:val="105"/>
        </w:rPr>
        <w:t> </w:t>
      </w:r>
      <w:r>
        <w:rPr>
          <w:w w:val="105"/>
        </w:rPr>
        <w:t>образом скорость</w:t>
      </w:r>
      <w:r>
        <w:rPr>
          <w:w w:val="105"/>
        </w:rPr>
        <w:t> ультразвука</w:t>
      </w:r>
      <w:r>
        <w:rPr>
          <w:spacing w:val="-2"/>
          <w:w w:val="105"/>
        </w:rPr>
        <w:t> </w:t>
      </w:r>
      <w:r>
        <w:rPr>
          <w:w w:val="105"/>
        </w:rPr>
        <w:t>является</w:t>
      </w:r>
      <w:r>
        <w:rPr>
          <w:w w:val="105"/>
        </w:rPr>
        <w:t> группо- вой</w:t>
      </w:r>
      <w:r>
        <w:rPr>
          <w:w w:val="105"/>
        </w:rPr>
        <w:t> скоростью</w:t>
      </w:r>
      <w:r>
        <w:rPr>
          <w:w w:val="105"/>
        </w:rPr>
        <w:t> волн,</w:t>
      </w:r>
      <w:r>
        <w:rPr>
          <w:w w:val="105"/>
        </w:rPr>
        <w:t> отличной</w:t>
      </w:r>
      <w:r>
        <w:rPr>
          <w:w w:val="105"/>
        </w:rPr>
        <w:t> от</w:t>
      </w:r>
      <w:r>
        <w:rPr>
          <w:w w:val="105"/>
        </w:rPr>
        <w:t> их фазовой</w:t>
      </w:r>
      <w:r>
        <w:rPr>
          <w:w w:val="105"/>
        </w:rPr>
        <w:t> скорости,</w:t>
      </w:r>
      <w:r>
        <w:rPr>
          <w:w w:val="105"/>
        </w:rPr>
        <w:t> о</w:t>
      </w:r>
      <w:r>
        <w:rPr>
          <w:w w:val="105"/>
        </w:rPr>
        <w:t> которой</w:t>
      </w:r>
      <w:r>
        <w:rPr>
          <w:w w:val="105"/>
        </w:rPr>
        <w:t> мы гово- рили</w:t>
      </w:r>
      <w:r>
        <w:rPr>
          <w:w w:val="105"/>
        </w:rPr>
        <w:t> до</w:t>
      </w:r>
      <w:r>
        <w:rPr>
          <w:w w:val="105"/>
        </w:rPr>
        <w:t> сих</w:t>
      </w:r>
      <w:r>
        <w:rPr>
          <w:w w:val="105"/>
        </w:rPr>
        <w:t> пор.</w:t>
      </w:r>
      <w:r>
        <w:rPr>
          <w:w w:val="105"/>
        </w:rPr>
        <w:t> При</w:t>
      </w:r>
      <w:r>
        <w:rPr>
          <w:w w:val="105"/>
        </w:rPr>
        <w:t> отсутствии</w:t>
      </w:r>
      <w:r>
        <w:rPr>
          <w:w w:val="105"/>
        </w:rPr>
        <w:t> дис- персии</w:t>
      </w:r>
      <w:r>
        <w:rPr>
          <w:w w:val="105"/>
        </w:rPr>
        <w:t> (дисперсией</w:t>
      </w:r>
      <w:r>
        <w:rPr>
          <w:w w:val="105"/>
        </w:rPr>
        <w:t> называется</w:t>
      </w:r>
      <w:r>
        <w:rPr>
          <w:w w:val="105"/>
        </w:rPr>
        <w:t> зависи- </w:t>
      </w:r>
      <w:r>
        <w:rPr>
          <w:spacing w:val="-2"/>
          <w:w w:val="105"/>
        </w:rPr>
        <w:t>мость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фазовой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скорости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распростране- </w:t>
      </w:r>
      <w:r>
        <w:rPr>
          <w:w w:val="105"/>
        </w:rPr>
        <w:t>ния</w:t>
      </w:r>
      <w:r>
        <w:rPr>
          <w:w w:val="105"/>
        </w:rPr>
        <w:t> волн</w:t>
      </w:r>
      <w:r>
        <w:rPr>
          <w:w w:val="105"/>
        </w:rPr>
        <w:t> от</w:t>
      </w:r>
      <w:r>
        <w:rPr>
          <w:w w:val="105"/>
        </w:rPr>
        <w:t> их</w:t>
      </w:r>
      <w:r>
        <w:rPr>
          <w:w w:val="105"/>
        </w:rPr>
        <w:t> длины</w:t>
      </w:r>
      <w:r>
        <w:rPr>
          <w:w w:val="105"/>
        </w:rPr>
        <w:t> волны)</w:t>
      </w:r>
      <w:r>
        <w:rPr>
          <w:w w:val="105"/>
        </w:rPr>
        <w:t> эти</w:t>
      </w:r>
      <w:r>
        <w:rPr>
          <w:w w:val="105"/>
        </w:rPr>
        <w:t> две скорости равны друг другу.</w:t>
      </w:r>
    </w:p>
    <w:p>
      <w:pPr>
        <w:pStyle w:val="BodyText"/>
        <w:spacing w:line="228" w:lineRule="exact"/>
        <w:ind w:left="1012"/>
        <w:jc w:val="both"/>
        <w:rPr>
          <w:i/>
        </w:rPr>
      </w:pPr>
      <w:r>
        <w:rPr>
          <w:i/>
          <w:w w:val="105"/>
        </w:rPr>
        <w:t>Обычно</w:t>
      </w:r>
      <w:r>
        <w:rPr>
          <w:i/>
          <w:spacing w:val="43"/>
          <w:w w:val="105"/>
        </w:rPr>
        <w:t>  </w:t>
      </w:r>
      <w:r>
        <w:rPr>
          <w:i/>
          <w:w w:val="105"/>
        </w:rPr>
        <w:t>в</w:t>
      </w:r>
      <w:r>
        <w:rPr>
          <w:i/>
          <w:spacing w:val="43"/>
          <w:w w:val="105"/>
        </w:rPr>
        <w:t>  </w:t>
      </w:r>
      <w:r>
        <w:rPr>
          <w:i/>
          <w:w w:val="105"/>
        </w:rPr>
        <w:t>качестве</w:t>
      </w:r>
      <w:r>
        <w:rPr>
          <w:i/>
          <w:spacing w:val="44"/>
          <w:w w:val="105"/>
        </w:rPr>
        <w:t>  </w:t>
      </w:r>
      <w:r>
        <w:rPr>
          <w:i/>
          <w:spacing w:val="-2"/>
          <w:w w:val="105"/>
        </w:rPr>
        <w:t>излучателей</w:t>
      </w:r>
    </w:p>
    <w:p>
      <w:pPr>
        <w:pStyle w:val="BodyText"/>
        <w:spacing w:line="249" w:lineRule="auto" w:before="10"/>
        <w:ind w:left="712"/>
        <w:jc w:val="both"/>
      </w:pPr>
      <w:r>
        <w:rPr>
          <w:i/>
          <w:w w:val="105"/>
        </w:rPr>
        <w:t>используются</w:t>
      </w:r>
      <w:r>
        <w:rPr>
          <w:i/>
          <w:w w:val="105"/>
        </w:rPr>
        <w:t> пьезоэлектрические</w:t>
      </w:r>
      <w:r>
        <w:rPr>
          <w:i/>
          <w:w w:val="105"/>
        </w:rPr>
        <w:t> </w:t>
      </w:r>
      <w:r>
        <w:rPr>
          <w:i/>
          <w:w w:val="105"/>
        </w:rPr>
        <w:t>пла-</w:t>
      </w:r>
      <w:r>
        <w:rPr>
          <w:w w:val="105"/>
        </w:rPr>
        <w:t> </w:t>
      </w:r>
      <w:r>
        <w:rPr/>
        <w:t>стинки</w:t>
      </w:r>
      <w:r>
        <w:rPr>
          <w:spacing w:val="-8"/>
        </w:rPr>
        <w:t> </w:t>
      </w:r>
      <w:r>
        <w:rPr/>
        <w:t>из</w:t>
      </w:r>
      <w:r>
        <w:rPr>
          <w:spacing w:val="-9"/>
        </w:rPr>
        <w:t> </w:t>
      </w:r>
      <w:r>
        <w:rPr/>
        <w:t>титаната</w:t>
      </w:r>
      <w:r>
        <w:rPr>
          <w:spacing w:val="-9"/>
        </w:rPr>
        <w:t> </w:t>
      </w:r>
      <w:r>
        <w:rPr/>
        <w:t>бария</w:t>
      </w:r>
      <w:r>
        <w:rPr>
          <w:spacing w:val="-11"/>
        </w:rPr>
        <w:t> </w:t>
      </w:r>
      <w:r>
        <w:rPr/>
        <w:t>(</w:t>
      </w:r>
      <w:r>
        <w:rPr>
          <w:sz w:val="18"/>
        </w:rPr>
        <w:t>BaTi□</w:t>
      </w:r>
      <w:r>
        <w:rPr>
          <w:rFonts w:ascii="Century" w:hAnsi="Century"/>
          <w:i w:val="0"/>
          <w:sz w:val="18"/>
          <w:vertAlign w:val="subscript"/>
        </w:rPr>
        <w:t>3</w:t>
      </w:r>
      <w:r>
        <w:rPr>
          <w:i/>
          <w:vertAlign w:val="baseline"/>
        </w:rPr>
        <w:t>).</w:t>
      </w:r>
      <w:r>
        <w:rPr>
          <w:i/>
          <w:spacing w:val="-8"/>
          <w:vertAlign w:val="baseline"/>
        </w:rPr>
        <w:t> </w:t>
      </w:r>
      <w:r>
        <w:rPr>
          <w:i/>
          <w:vertAlign w:val="baseline"/>
        </w:rPr>
        <w:t>Что-</w:t>
      </w:r>
      <w:r>
        <w:rPr>
          <w:vertAlign w:val="baseline"/>
        </w:rPr>
        <w:t> </w:t>
      </w:r>
      <w:r>
        <w:rPr>
          <w:w w:val="105"/>
          <w:vertAlign w:val="baseline"/>
        </w:rPr>
        <w:t>бы</w:t>
      </w:r>
      <w:r>
        <w:rPr>
          <w:w w:val="105"/>
          <w:vertAlign w:val="baseline"/>
        </w:rPr>
        <w:t> в</w:t>
      </w:r>
      <w:r>
        <w:rPr>
          <w:w w:val="105"/>
          <w:vertAlign w:val="baseline"/>
        </w:rPr>
        <w:t> исследуемом</w:t>
      </w:r>
      <w:r>
        <w:rPr>
          <w:w w:val="105"/>
          <w:vertAlign w:val="baseline"/>
        </w:rPr>
        <w:t> теле</w:t>
      </w:r>
      <w:r>
        <w:rPr>
          <w:w w:val="105"/>
          <w:vertAlign w:val="baseline"/>
        </w:rPr>
        <w:t> возбуждались как продольные, так и поперечные вол- </w:t>
      </w:r>
      <w:r>
        <w:rPr>
          <w:vertAlign w:val="baseline"/>
        </w:rPr>
        <w:t>ны,</w:t>
      </w:r>
      <w:r>
        <w:rPr>
          <w:spacing w:val="17"/>
          <w:vertAlign w:val="baseline"/>
        </w:rPr>
        <w:t> </w:t>
      </w:r>
      <w:r>
        <w:rPr>
          <w:vertAlign w:val="baseline"/>
        </w:rPr>
        <w:t>применяют</w:t>
      </w:r>
      <w:r>
        <w:rPr>
          <w:spacing w:val="23"/>
          <w:vertAlign w:val="baseline"/>
        </w:rPr>
        <w:t> </w:t>
      </w:r>
      <w:r>
        <w:rPr>
          <w:vertAlign w:val="baseline"/>
        </w:rPr>
        <w:t>так</w:t>
      </w:r>
      <w:r>
        <w:rPr>
          <w:spacing w:val="17"/>
          <w:vertAlign w:val="baseline"/>
        </w:rPr>
        <w:t> </w:t>
      </w:r>
      <w:r>
        <w:rPr>
          <w:vertAlign w:val="baseline"/>
        </w:rPr>
        <w:t>называемые</w:t>
      </w:r>
      <w:r>
        <w:rPr>
          <w:spacing w:val="12"/>
          <w:vertAlign w:val="baseline"/>
        </w:rPr>
        <w:t> </w:t>
      </w:r>
      <w:r>
        <w:rPr>
          <w:spacing w:val="-2"/>
          <w:vertAlign w:val="baseline"/>
        </w:rPr>
        <w:t>призма-</w:t>
      </w:r>
    </w:p>
    <w:p>
      <w:pPr>
        <w:spacing w:line="240" w:lineRule="auto" w:before="9" w:after="25"/>
        <w:rPr>
          <w:i/>
          <w:sz w:val="9"/>
        </w:rPr>
      </w:pPr>
      <w:r>
        <w:rPr/>
        <w:br w:type="column"/>
      </w:r>
      <w:r>
        <w:rPr>
          <w:i/>
          <w:sz w:val="9"/>
        </w:rPr>
      </w:r>
    </w:p>
    <w:p>
      <w:pPr>
        <w:pStyle w:val="BodyText"/>
        <w:ind w:left="150"/>
        <w:rPr>
          <w:i w:val="0"/>
        </w:rPr>
      </w:pPr>
      <w:r>
        <w:rPr>
          <w:i w:val="0"/>
        </w:rPr>
        <w:pict>
          <v:group style="width:129.6pt;height:218.85pt;mso-position-horizontal-relative:char;mso-position-vertical-relative:line" id="docshapegroup2769" coordorigin="0,0" coordsize="2592,4377">
            <v:shape style="position:absolute;left:3;top:1175;width:1087;height:2656" type="#_x0000_t75" id="docshape2770" stroked="false">
              <v:imagedata r:id="rId473" o:title=""/>
            </v:shape>
            <v:shape style="position:absolute;left:0;top:266;width:1097;height:4111" type="#_x0000_t75" id="docshape2771" stroked="false">
              <v:imagedata r:id="rId474" o:title=""/>
            </v:shape>
            <v:shape style="position:absolute;left:92;top:624;width:904;height:1177" type="#_x0000_t75" id="docshape2772" stroked="false">
              <v:imagedata r:id="rId475" o:title=""/>
            </v:shape>
            <v:shape style="position:absolute;left:64;top:624;width:966;height:3388" id="docshape2773" coordorigin="64,624" coordsize="966,3388" path="m996,1798l974,1752,607,1651,612,627,479,624,479,1646,110,1757,93,1800,996,1800m64,2926l185,2926m305,2986l426,2986m668,2805l849,2805m668,2926l728,2926m305,2865l366,2865m668,2141l849,2141m788,3046l909,3046m849,3167l970,3167m245,3288l366,3288m668,3348l788,3348m607,2503l728,2503m245,2684l366,2684m607,3529l728,3529m849,3650l970,3650m788,2684l909,2684m245,3590l366,3590m305,2201l426,2201m185,2563l305,2563m487,3227l668,3227m124,3710l245,3710m668,1960l788,1960m849,2322l970,2322m185,2322l245,2322m909,3469l970,3469m607,3710l668,3710m185,3167l245,3167m124,3409l185,3409m366,2443l426,2443m426,3771l487,3771m245,1960l305,1960m607,2322l668,2322m124,1477l305,1477m366,1537l426,1537m668,1477l728,1477m788,1658l970,1658m788,1537l909,1537m909,1477l1030,1477m185,1658l305,1658m124,1597l185,1597m245,3892l305,3952m305,3892l366,3952m607,3952l668,4012m547,3952l607,4012m728,3831l808,3911m788,3831l861,3904e" filled="false" stroked="true" strokeweight=".362224pt" strokecolor="#000000">
              <v:path arrowok="t"/>
              <v:stroke dashstyle="solid"/>
            </v:shape>
            <v:shape style="position:absolute;left:906;top:3861;width:1029;height:419" id="docshape2774" coordorigin="907,3861" coordsize="1029,419" path="m912,4103l907,4103,907,4105,912,4105,912,4103xm914,4108l907,4108,907,4110,914,4110,914,4108xm914,4105l907,4105,907,4108,914,4108,914,4105xm916,4112l916,4112,916,4110,907,4110,907,4112,909,4112,909,4115,916,4115,916,4112xm919,4115l909,4115,909,4117,919,4117,919,4115xm926,4122l924,4122,924,4120,921,4120,921,4117,912,4117,912,4120,914,4120,914,4122,916,4122,916,4125,926,4125,926,4122xm929,4125l919,4125,919,4127,929,4127,929,4125xm931,4127l921,4127,921,4129,931,4129,931,4127xm943,4132l938,4132,938,4129,924,4129,924,4132,926,4132,926,4134,943,4134,943,4132xm948,4134l929,4134,929,4137,948,4137,948,4134xm957,4139l953,4139,953,4137,936,4137,936,4139,941,4139,941,4141,957,4141,957,4139xm977,4146l972,4146,972,4144,965,4144,965,4141,945,4141,945,4144,950,4144,950,4146,955,4146,955,4149,977,4149,977,4146xm989,4151l984,4151,984,4149,962,4149,962,4151,970,4151,970,4154,989,4154,989,4151xm994,4154l974,4154,974,4156,994,4156,994,4154xm1013,4158l1006,4158,1006,4156,982,4156,982,4158,986,4158,986,4161,1013,4161,1013,4158xm1020,4161l991,4161,991,4163,1020,4163,1020,4161xm1035,4166l1030,4166,1030,4163,1003,4163,1003,4166,1011,4166,1011,4168,1035,4168,1035,4166xm1059,4170l1049,4170,1049,4168,1018,4168,1018,4170,1028,4170,1028,4173,1059,4173,1059,4170xm1071,4173l1032,4173,1032,4175,1071,4175,1071,4173xm1088,4178l1081,4178,1081,4175,1047,4175,1047,4178,1056,4178,1056,4180,1088,4180,1088,4178xm1093,3861l1088,3861,1088,3864,1093,3864,1093,3861xm1095,3871l1088,3871,1088,3873,1090,3873,1090,3876,1095,3876,1095,3873,1095,3873,1095,3871xm1095,3866l1088,3866,1088,3869,1088,3871,1095,3871,1095,3869,1095,3866xm1095,3864l1088,3864,1088,3866,1095,3866,1095,3864xm1098,3883l1090,3883,1090,3885,1098,3885,1098,3883xm1098,3878l1090,3878,1090,3881,1090,3883,1098,3883,1098,3881,1098,3878xm1098,3876l1090,3876,1090,3878,1098,3878,1098,3876xm1100,3890l1093,3890,1093,3893,1100,3893,1100,3890xm1100,3888l1098,3888,1098,3885,1090,3885,1090,3888,1090,3890,1100,3890,1100,3888xm1102,3893l1093,3893,1093,3895,1095,3895,1095,3898,1102,3898,1102,3895,1102,3893xm1105,4180l1069,4180,1069,4182,1105,4182,1105,4180xm1107,3900l1105,3900,1105,3898,1095,3898,1095,3900,1098,3900,1098,3902,1107,3902,1107,3900xm1107,3902l1100,3902,1100,3905,1107,3905,1107,3902xm1110,3905l1100,3905,1100,3907,1102,3907,1102,3910,1110,3910,1110,3907,1110,3905xm1112,3910l1102,3910,1102,3912,1112,3912,1112,3910xm1114,4183l1078,4183,1078,4185,1114,4185,1114,4183xm1117,3917l1110,3917,1110,3919,1117,3919,1117,3917xm1117,3914l1114,3914,1114,3912,1105,3912,1105,3914,1107,3914,1107,3917,1117,3917,1117,3914xm1122,3922l1119,3922,1119,3919,1110,3919,1110,3922,1112,3922,1112,3924,1122,3924,1122,3922xm1127,3929l1119,3929,1119,3931,1127,3931,1127,3929xm1127,3927l1124,3927,1124,3924,1114,3924,1114,3927,1117,3927,1117,3929,1127,3929,1127,3927xm1131,3934l1129,3934,1129,3931,1119,3931,1119,3934,1122,3934,1122,3936,1131,3936,1131,3934xm1136,3936l1124,3936,1124,3939,1136,3939,1136,3936xm1139,4187l1127,4187,1127,4185,1085,4185,1085,4187,1102,4187,1102,4190,1139,4190,1139,4187xm1139,3939l1127,3939,1127,3941,1139,3941,1139,3939xm1146,4190l1112,4190,1112,4192,1146,4192,1146,4190xm1151,3948l1148,3948,1148,3946,1146,3946,1146,3943,1141,3943,1141,3941,1129,3941,1129,3943,1134,3943,1134,3946,1136,3946,1136,3948,1139,3948,1139,3951,1151,3951,1151,3948xm1158,3953l1155,3953,1155,3951,1143,3951,1143,3953,1146,3953,1146,3955,1158,3955,1158,3953xm1163,3956l1148,3956,1148,3958,1163,3958,1163,3956xm1165,3958l1153,3958,1153,3960,1165,3960,1165,3958xm1172,3963l1170,3963,1170,3960,1156,3960,1156,3963,1160,3963,1160,3965,1172,3965,1172,3963xm1177,3965l1163,3965,1163,3968,1177,3968,1177,3965xm1187,3972l1184,3972,1184,3970,1180,3970,1180,3968,1168,3968,1168,3970,1170,3970,1170,3972,1175,3972,1175,3975,1187,3975,1187,3972xm1192,3975l1177,3975,1177,3977,1192,3977,1192,3975xm1194,3977l1182,3977,1182,3980,1194,3980,1194,3977xm1201,4197l1184,4197,1184,4195,1170,4195,1170,4192,1124,4192,1124,4195,1136,4195,1136,4197,1143,4197,1143,4199,1201,4199,1201,4197xm1204,3982l1199,3982,1199,3980,1184,3980,1184,3982,1189,3982,1189,3984,1204,3984,1204,3982xm1209,3984l1192,3984,1192,3987,1209,3987,1209,3984xm1211,4199l1168,4199,1168,4202,1211,4202,1211,4199xm1218,3989l1213,3989,1213,3987,1197,3987,1197,3989,1201,3989,1201,3992,1218,3992,1218,3989xm1223,3992l1206,3992,1206,3994,1223,3994,1223,3992xm1233,3997l1228,3997,1228,3994,1211,3994,1211,3997,1216,3997,1216,3999,1233,3999,1233,3997xm1235,4202l1182,4202,1182,4204,1235,4204,1235,4202xm1242,4001l1235,4001,1235,3999,1221,3999,1221,4001,1226,4001,1226,4004,1242,4004,1242,4001xm1250,4004l1230,4004,1230,4006,1250,4006,1250,4004xm1262,4009l1254,4009,1254,4006,1233,4006,1233,4009,1240,4009,1240,4011,1262,4011,1262,4009xm1267,4011l1247,4011,1247,4013,1267,4013,1267,4011xm1271,4207l1254,4207,1254,4204,1199,4204,1199,4207,1209,4207,1209,4209,1271,4209,1271,4207xm1274,4013l1252,4013,1252,4016,1274,4016,1274,4013xm1281,4209l1233,4209,1233,4211,1281,4211,1281,4209xm1291,4021l1283,4021,1283,4018,1279,4018,1279,4016,1259,4016,1259,4018,1264,4018,1264,4021,1271,4021,1271,4023,1291,4023,1291,4021xm1298,4023l1276,4023,1276,4026,1298,4026,1298,4023xm1310,4028l1305,4028,1305,4026,1281,4026,1281,4028,1288,4028,1288,4030,1310,4030,1310,4028xm1317,4030l1296,4030,1296,4033,1317,4033,1317,4030xm1325,4033l1303,4033,1303,4035,1325,4035,1325,4033xm1327,4214l1308,4214,1308,4211,1252,4211,1252,4214,1269,4214,1269,4216,1327,4216,1327,4214xm1334,4038l1329,4038,1329,4035,1308,4035,1308,4038,1315,4038,1315,4040,1334,4040,1334,4038xm1344,4040l1322,4040,1322,4042,1344,4042,1344,4040xm1356,4219l1346,4219,1346,4216,1279,4216,1279,4219,1305,4219,1305,4221,1356,4221,1356,4219xm1366,4047l1358,4047,1358,4045,1351,4045,1351,4042,1327,4042,1327,4045,1332,4045,1332,4047,1341,4047,1341,4050,1366,4050,1366,4047xm1373,4050l1349,4050,1349,4052,1373,4052,1373,4050xm1380,4052l1356,4052,1356,4055,1380,4055,1380,4052xm1392,4057l1387,4057,1387,4055,1363,4055,1363,4057,1370,4057,1370,4059,1392,4059,1392,4057xm1395,4221l1325,4221,1325,4224,1395,4224,1395,4221xm1404,4059l1378,4059,1378,4062,1404,4062,1404,4059xm1421,4064l1414,4064,1414,4062,1385,4062,1385,4064,1390,4064,1390,4067,1421,4067,1421,4064xm1431,4067l1402,4067,1402,4069,1431,4069,1431,4067xm1436,4226l1421,4226,1421,4224,1344,4224,1344,4226,1354,4226,1354,4228,1436,4228,1436,4226xm1450,4071l1440,4071,1440,4069,1411,4069,1411,4071,1419,4071,1419,4074,1450,4074,1450,4071xm1469,4076l1455,4076,1455,4074,1428,4074,1428,4076,1438,4076,1438,4079,1469,4079,1469,4076xm1477,4228l1392,4228,1392,4231,1477,4231,1477,4228xm1481,4079l1448,4079,1448,4081,1481,4081,1481,4079xm1503,4083l1491,4083,1491,4081,1453,4081,1453,4083,1467,4083,1467,4086,1503,4086,1503,4083xm1513,4086l1479,4086,1479,4088,1513,4088,1513,4086xm1520,4233l1506,4233,1506,4231,1419,4231,1419,4233,1433,4233,1433,4236,1520,4236,1520,4233xm1520,4088l1489,4088,1489,4091,1520,4091,1520,4088xm1561,4236l1474,4236,1474,4238,1561,4238,1561,4236xm1566,4096l1552,4096,1552,4093,1539,4093,1539,4091,1501,4091,1501,4093,1510,4093,1510,4096,1518,4096,1518,4098,1566,4098,1566,4096xm1581,4098l1537,4098,1537,4100,1581,4100,1581,4098xm1607,4240l1590,4240,1590,4238,1503,4238,1503,4240,1518,4240,1518,4243,1607,4243,1607,4240xm1612,4103l1588,4103,1588,4100,1549,4100,1549,4103,1564,4103,1564,4105,1612,4105,1612,4103xm1631,4105l1578,4105,1578,4108,1631,4108,1631,4105xm1648,4108l1585,4108,1585,4110,1648,4110,1648,4108xm1684,4112l1658,4112,1658,4110,1609,4110,1609,4112,1629,4112,1629,4115,1684,4115,1684,4112xm1696,4245l1672,4245,1672,4243,1559,4243,1559,4245,1588,4245,1588,4248,1696,4248,1696,4245xm1704,4115l1646,4115,1646,4117,1704,4117,1704,4115xm1786,4122l1733,4122,1733,4120,1723,4120,1723,4117,1655,4117,1655,4120,1682,4120,1682,4122,1701,4122,1701,4125,1786,4125,1786,4122xm1805,4125l1721,4125,1721,4127,1805,4127,1805,4125xm1834,4248l1605,4248,1605,4250,1834,4250,1834,4248xm1861,4127l1730,4127,1730,4129,1861,4129,1861,4127xm1935,4254l1882,4237,1882,4254,1882,4254,1882,4254,1882,4254,1882,4237,1858,4230,1879,4250,1670,4250,1670,4253,1694,4253,1694,4255,1881,4255,1880,4256,1880,4255,1832,4255,1832,4257,1879,4257,1858,4280,1935,4254xm1935,4133l1882,4116,1882,4133,1882,4133,1882,4133,1882,4133,1882,4116,1858,4109,1879,4129,1783,4129,1783,4132,1803,4132,1803,4134,1881,4134,1880,4136,1880,4134,1858,4134,1858,4137,1879,4137,1858,4160,1935,4133xe" filled="true" fillcolor="#000000" stroked="false">
              <v:path arrowok="t"/>
              <v:fill type="solid"/>
            </v:shape>
            <v:shape style="position:absolute;left:969;top:1793;width:679;height:2039" id="docshape2775" coordorigin="970,1793" coordsize="679,2039" path="m970,1793l1648,1793m1090,3831l1634,3831m1573,1841l1576,3783e" filled="false" stroked="true" strokeweight=".362224pt" strokecolor="#000000">
              <v:path arrowok="t"/>
              <v:stroke dashstyle="solid"/>
            </v:shape>
            <v:shape style="position:absolute;left:1549;top:1793;width:51;height:2039" id="docshape2776" coordorigin="1549,1793" coordsize="51,2039" path="m1600,3754l1576,3778,1549,3754,1576,3831,1600,3754xm1600,1870l1573,1793,1549,1870,1573,1846,1600,1870xe" filled="true" fillcolor="#000000" stroked="false">
              <v:path arrowok="t"/>
              <v:fill type="solid"/>
            </v:shape>
            <v:shape style="position:absolute;left:1380;top:3;width:1208;height:1208" id="docshape2777" coordorigin="1380,4" coordsize="1208,1208" path="m1380,607l1382,545,1392,487,1407,429,1428,373,1453,320,1484,269,1518,223,1556,180,1600,141,1646,107,1696,76,1750,52,1805,30,1863,16,1921,6,1984,4,2047,6,2105,16,2162,30,2218,52,2271,76,2322,107,2368,141,2411,180,2450,223,2484,269,2515,320,2539,373,2561,429,2575,487,2585,545,2587,607,2585,670,2575,728,2561,786,2539,842,2515,895,2484,945,2450,991,2411,1035,2368,1073,2322,1107,2271,1139,2218,1163,2162,1184,2105,1199,2047,1209,1984,1211,1921,1209,1863,1199,1805,1184,1750,1163,1696,1139,1646,1107,1600,1073,1556,1035,1518,991,1484,945,1453,895,1428,842,1407,786,1392,728,1382,670,1380,607xm1411,607l1414,665,1424,723,1438,779,1457,830,1482,880,1508,929,1542,972,1578,1013,1619,1049,1663,1083,1711,1110,1762,1134,1815,1153,1868,1168,1926,1177,1984,1180,2042,1177,2100,1168,2155,1153,2206,1134,2257,1110,2305,1083,2348,1049,2389,1013,2426,972,2460,929,2486,880,2510,830,2530,779,2544,723,2554,665,2556,607,2554,549,2544,491,2530,438,2510,385,2486,334,2460,286,2426,243,2389,202,2348,165,2305,132,2257,105,2206,81,2155,62,2100,47,2042,37,1984,35,1926,37,1868,47,1815,62,1762,81,1711,105,1663,132,1619,165,1578,202,1542,243,1508,286,1482,334,1457,385,1438,438,1424,491,1414,549,1411,607xe" filled="false" stroked="true" strokeweight=".362224pt" strokecolor="#000000">
              <v:path arrowok="t"/>
              <v:stroke dashstyle="solid"/>
            </v:shape>
            <v:shape style="position:absolute;left:1500;top:245;width:966;height:363" id="docshape2778" coordorigin="1501,245" coordsize="966,363" path="m1501,607l2467,607m1622,600l1629,245,1643,607m2271,598l2281,388,2298,598e" filled="false" stroked="true" strokeweight=".96593pt" strokecolor="#000000">
              <v:path arrowok="t"/>
              <v:stroke dashstyle="solid"/>
            </v:shape>
            <v:line style="position:absolute" from="1651,909" to="2257,909" stroked="true" strokeweight=".362224pt" strokecolor="#000000">
              <v:stroke dashstyle="solid"/>
            </v:line>
            <v:shape style="position:absolute;left:1621;top:882;width:665;height:54" id="docshape2779" coordorigin="1622,883" coordsize="665,54" path="m1672,883l1622,909,1672,933,1655,909,1672,883xm2286,909l2235,885,2252,909,2235,936,2286,909xe" filled="true" fillcolor="#000000" stroked="false">
              <v:path arrowok="t"/>
              <v:fill type="solid"/>
            </v:shape>
            <v:shape style="position:absolute;left:909;top:607;width:1377;height:1172" id="docshape2780" coordorigin="909,607" coordsize="1377,1172" path="m1622,607l1622,970m2286,607l2286,970m1332,1416l909,1779e" filled="false" stroked="true" strokeweight=".362224pt" strokecolor="#000000">
              <v:path arrowok="t"/>
              <v:stroke dashstyle="solid"/>
            </v:shape>
            <v:shape style="position:absolute;left:1935;top:707;width:59;height:156" type="#_x0000_t202" id="docshape2781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i/>
                        <w:sz w:val="14"/>
                      </w:rPr>
                    </w:pPr>
                    <w:r>
                      <w:rPr>
                        <w:i/>
                        <w:sz w:val="14"/>
                      </w:rPr>
                      <w:t>t</w:t>
                    </w:r>
                  </w:p>
                </w:txbxContent>
              </v:textbox>
              <w10:wrap type="none"/>
            </v:shape>
            <v:shape style="position:absolute;left:1404;top:1302;width:653;height:128" type="#_x0000_t202" id="docshape278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spacing w:val="-2"/>
                        <w:w w:val="105"/>
                        <w:sz w:val="13"/>
                      </w:rPr>
                      <w:t>Рефлектор</w:t>
                    </w:r>
                  </w:p>
                </w:txbxContent>
              </v:textbox>
              <w10:wrap type="none"/>
            </v:shape>
            <v:shape style="position:absolute;left:1307;top:2699;width:59;height:156" type="#_x0000_t202" id="docshape2783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i/>
                        <w:sz w:val="14"/>
                      </w:rPr>
                    </w:pPr>
                    <w:r>
                      <w:rPr>
                        <w:i/>
                        <w:sz w:val="14"/>
                      </w:rPr>
                      <w:t>l</w:t>
                    </w:r>
                  </w:p>
                </w:txbxContent>
              </v:textbox>
              <w10:wrap type="none"/>
            </v:shape>
            <v:shape style="position:absolute;left:1947;top:4116;width:93;height:156" type="#_x0000_t202" id="docshape2784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sz w:val="14"/>
                      </w:rPr>
                      <w:t>~</w:t>
                    </w:r>
                  </w:p>
                </w:txbxContent>
              </v:textbox>
              <w10:wrap type="none"/>
            </v:shape>
          </v:group>
        </w:pict>
      </w:r>
      <w:r>
        <w:rPr>
          <w:i w:val="0"/>
        </w:rPr>
      </w:r>
    </w:p>
    <w:p>
      <w:pPr>
        <w:spacing w:line="220" w:lineRule="auto" w:before="49"/>
        <w:ind w:left="303" w:right="323" w:hanging="5"/>
        <w:jc w:val="center"/>
        <w:rPr>
          <w:i/>
          <w:sz w:val="18"/>
        </w:rPr>
      </w:pPr>
      <w:r>
        <w:rPr>
          <w:i/>
          <w:sz w:val="18"/>
        </w:rPr>
        <w:t>_lис. 1. Cхема, поясняющая</w:t>
      </w:r>
      <w:r>
        <w:rPr>
          <w:i/>
          <w:sz w:val="18"/>
        </w:rPr>
        <w:t> импульсный</w:t>
      </w:r>
      <w:r>
        <w:rPr>
          <w:i/>
          <w:spacing w:val="-6"/>
          <w:sz w:val="18"/>
        </w:rPr>
        <w:t> </w:t>
      </w:r>
      <w:r>
        <w:rPr>
          <w:i/>
          <w:sz w:val="18"/>
        </w:rPr>
        <w:t>метод</w:t>
      </w:r>
      <w:r>
        <w:rPr>
          <w:i/>
          <w:spacing w:val="-8"/>
          <w:sz w:val="18"/>
        </w:rPr>
        <w:t> </w:t>
      </w:r>
      <w:r>
        <w:rPr>
          <w:i/>
          <w:sz w:val="18"/>
        </w:rPr>
        <w:t>измерения скорости ультразвука</w:t>
      </w:r>
    </w:p>
    <w:p>
      <w:pPr>
        <w:spacing w:after="0" w:line="220" w:lineRule="auto"/>
        <w:jc w:val="center"/>
        <w:rPr>
          <w:sz w:val="18"/>
        </w:rPr>
        <w:sectPr>
          <w:type w:val="continuous"/>
          <w:pgSz w:w="8400" w:h="11900"/>
          <w:pgMar w:header="690" w:footer="0" w:top="800" w:bottom="280" w:left="420" w:right="660"/>
          <w:cols w:num="2" w:equalWidth="0">
            <w:col w:w="4347" w:space="40"/>
            <w:col w:w="2933"/>
          </w:cols>
        </w:sectPr>
      </w:pPr>
    </w:p>
    <w:p>
      <w:pPr>
        <w:pStyle w:val="BodyText"/>
        <w:ind w:left="712" w:right="163"/>
        <w:jc w:val="both"/>
      </w:pPr>
      <w:r>
        <w:rPr>
          <w:i/>
        </w:rPr>
        <w:t>тические щупы. В призматическом щупе (рис. 2) излучатель </w:t>
      </w:r>
      <w:r>
        <w:rPr>
          <w:i/>
        </w:rPr>
        <w:t>располо-</w:t>
      </w:r>
      <w:r>
        <w:rPr>
          <w:spacing w:val="80"/>
        </w:rPr>
        <w:t> </w:t>
      </w:r>
      <w:r>
        <w:rPr/>
        <w:t>жен под некоторым углом </w:t>
      </w:r>
      <w:r>
        <w:rPr>
          <w:rFonts w:ascii="Palatino Linotype" w:hAnsi="Palatino Linotype"/>
          <w:i/>
        </w:rPr>
        <w:t>α </w:t>
      </w:r>
      <w:r>
        <w:rPr>
          <w:i/>
        </w:rPr>
        <w:t>к опорной поверхности прямоугольной</w:t>
      </w:r>
      <w:r>
        <w:rPr/>
        <w:t> призмы, которую удобно делать из плексигласа. Излучатель возбужда-</w:t>
      </w:r>
      <w:r>
        <w:rPr>
          <w:spacing w:val="40"/>
        </w:rPr>
        <w:t> </w:t>
      </w:r>
      <w:r>
        <w:rPr/>
        <w:t>ет в плексигласе продольную волну, падающую под углом </w:t>
      </w:r>
      <w:r>
        <w:rPr>
          <w:rFonts w:ascii="Palatino Linotype" w:hAnsi="Palatino Linotype"/>
          <w:i/>
        </w:rPr>
        <w:t>α </w:t>
      </w:r>
      <w:r>
        <w:rPr>
          <w:i/>
        </w:rPr>
        <w:t>на границу</w:t>
      </w:r>
      <w:r>
        <w:rPr/>
        <w:t> раздела плексиглас </w:t>
      </w:r>
      <w:r>
        <w:rPr>
          <w:w w:val="130"/>
        </w:rPr>
        <w:t>- </w:t>
      </w:r>
      <w:r>
        <w:rPr/>
        <w:t>исследуемое тело. При небольших углах падения</w:t>
      </w:r>
      <w:r>
        <w:rPr>
          <w:spacing w:val="40"/>
        </w:rPr>
        <w:t> </w:t>
      </w:r>
      <w:r>
        <w:rPr/>
        <w:t>после</w:t>
      </w:r>
      <w:r>
        <w:rPr>
          <w:spacing w:val="40"/>
        </w:rPr>
        <w:t> </w:t>
      </w:r>
      <w:r>
        <w:rPr/>
        <w:t>преломления</w:t>
      </w:r>
      <w:r>
        <w:rPr>
          <w:spacing w:val="40"/>
        </w:rPr>
        <w:t> </w:t>
      </w:r>
      <w:r>
        <w:rPr/>
        <w:t>на</w:t>
      </w:r>
      <w:r>
        <w:rPr>
          <w:spacing w:val="40"/>
        </w:rPr>
        <w:t> </w:t>
      </w:r>
      <w:r>
        <w:rPr/>
        <w:t>границе</w:t>
      </w:r>
      <w:r>
        <w:rPr>
          <w:spacing w:val="40"/>
        </w:rPr>
        <w:t> </w:t>
      </w:r>
      <w:r>
        <w:rPr/>
        <w:t>в</w:t>
      </w:r>
      <w:r>
        <w:rPr>
          <w:spacing w:val="40"/>
        </w:rPr>
        <w:t> </w:t>
      </w:r>
      <w:r>
        <w:rPr/>
        <w:t>исследуемом</w:t>
      </w:r>
      <w:r>
        <w:rPr>
          <w:spacing w:val="40"/>
        </w:rPr>
        <w:t> </w:t>
      </w:r>
      <w:r>
        <w:rPr/>
        <w:t>теле</w:t>
      </w:r>
      <w:r>
        <w:rPr>
          <w:spacing w:val="40"/>
        </w:rPr>
        <w:t> </w:t>
      </w:r>
      <w:r>
        <w:rPr/>
        <w:t>распространяются две</w:t>
      </w:r>
      <w:r>
        <w:rPr>
          <w:spacing w:val="40"/>
        </w:rPr>
        <w:t> </w:t>
      </w:r>
      <w:r>
        <w:rPr/>
        <w:t>волны</w:t>
      </w:r>
      <w:r>
        <w:rPr>
          <w:spacing w:val="-16"/>
          <w:w w:val="210"/>
        </w:rPr>
        <w:t> </w:t>
      </w:r>
      <w:r>
        <w:rPr>
          <w:w w:val="210"/>
        </w:rPr>
        <w:t>-</w:t>
      </w:r>
      <w:r>
        <w:rPr>
          <w:spacing w:val="-7"/>
          <w:w w:val="210"/>
        </w:rPr>
        <w:t> </w:t>
      </w:r>
      <w:r>
        <w:rPr/>
        <w:t>продольная</w:t>
      </w:r>
      <w:r>
        <w:rPr>
          <w:spacing w:val="36"/>
        </w:rPr>
        <w:t> </w:t>
      </w:r>
      <w:r>
        <w:rPr/>
        <w:t>и</w:t>
      </w:r>
      <w:r>
        <w:rPr>
          <w:spacing w:val="40"/>
        </w:rPr>
        <w:t> </w:t>
      </w:r>
      <w:r>
        <w:rPr/>
        <w:t>поперечная.</w:t>
      </w:r>
      <w:r>
        <w:rPr>
          <w:spacing w:val="40"/>
        </w:rPr>
        <w:t> </w:t>
      </w:r>
      <w:r>
        <w:rPr/>
        <w:t>Так</w:t>
      </w:r>
      <w:r>
        <w:rPr>
          <w:spacing w:val="40"/>
        </w:rPr>
        <w:t> </w:t>
      </w:r>
      <w:r>
        <w:rPr/>
        <w:t>как</w:t>
      </w:r>
      <w:r>
        <w:rPr>
          <w:spacing w:val="40"/>
        </w:rPr>
        <w:t> </w:t>
      </w:r>
      <w:r>
        <w:rPr/>
        <w:t>их</w:t>
      </w:r>
      <w:r>
        <w:rPr>
          <w:spacing w:val="40"/>
        </w:rPr>
        <w:t> </w:t>
      </w:r>
      <w:r>
        <w:rPr/>
        <w:t>скорости</w:t>
      </w:r>
      <w:r>
        <w:rPr>
          <w:spacing w:val="40"/>
        </w:rPr>
        <w:t> </w:t>
      </w:r>
      <w:r>
        <w:rPr/>
        <w:t>различны, то на экране осциллографа, кроме пускового, видны два отраженных </w:t>
      </w:r>
      <w:r>
        <w:rPr>
          <w:spacing w:val="-2"/>
        </w:rPr>
        <w:t>импульса.</w:t>
      </w:r>
    </w:p>
    <w:p>
      <w:pPr>
        <w:pStyle w:val="BodyText"/>
        <w:spacing w:line="247" w:lineRule="auto" w:before="5"/>
        <w:ind w:left="712" w:right="165" w:firstLine="300"/>
        <w:jc w:val="both"/>
      </w:pPr>
      <w:r>
        <w:rPr>
          <w:i/>
          <w:w w:val="105"/>
        </w:rPr>
        <w:t>Для</w:t>
      </w:r>
      <w:r>
        <w:rPr>
          <w:i/>
          <w:w w:val="105"/>
        </w:rPr>
        <w:t> передачи</w:t>
      </w:r>
      <w:r>
        <w:rPr>
          <w:i/>
          <w:w w:val="105"/>
        </w:rPr>
        <w:t> поперечных</w:t>
      </w:r>
      <w:r>
        <w:rPr>
          <w:i/>
          <w:w w:val="105"/>
        </w:rPr>
        <w:t> волн</w:t>
      </w:r>
      <w:r>
        <w:rPr>
          <w:i/>
          <w:w w:val="105"/>
        </w:rPr>
        <w:t> щуп</w:t>
      </w:r>
      <w:r>
        <w:rPr>
          <w:i/>
          <w:w w:val="105"/>
        </w:rPr>
        <w:t> должен</w:t>
      </w:r>
      <w:r>
        <w:rPr>
          <w:i/>
          <w:w w:val="105"/>
        </w:rPr>
        <w:t> быть</w:t>
      </w:r>
      <w:r>
        <w:rPr>
          <w:i/>
          <w:w w:val="105"/>
        </w:rPr>
        <w:t> приклеен</w:t>
      </w:r>
      <w:r>
        <w:rPr>
          <w:i/>
          <w:w w:val="105"/>
        </w:rPr>
        <w:t> к</w:t>
      </w:r>
      <w:r>
        <w:rPr>
          <w:i/>
          <w:w w:val="105"/>
        </w:rPr>
        <w:t> </w:t>
      </w:r>
      <w:r>
        <w:rPr>
          <w:i/>
          <w:w w:val="105"/>
        </w:rPr>
        <w:t>об-</w:t>
      </w:r>
      <w:r>
        <w:rPr>
          <w:w w:val="105"/>
        </w:rPr>
        <w:t> разцу, жидкие смазки для этого не годятся.</w:t>
      </w:r>
    </w:p>
    <w:p>
      <w:pPr>
        <w:pStyle w:val="BodyText"/>
        <w:spacing w:line="249" w:lineRule="auto" w:before="72"/>
        <w:ind w:left="712" w:right="166"/>
        <w:jc w:val="both"/>
      </w:pPr>
      <w:r>
        <w:rPr>
          <w:i/>
          <w:w w:val="105"/>
          <w:sz w:val="23"/>
        </w:rPr>
        <w:t>ЭкснериментаJьнан</w:t>
      </w:r>
      <w:r>
        <w:rPr>
          <w:i/>
          <w:w w:val="105"/>
          <w:sz w:val="23"/>
        </w:rPr>
        <w:t> устанuнка.</w:t>
      </w:r>
      <w:r>
        <w:rPr>
          <w:i/>
          <w:w w:val="105"/>
          <w:sz w:val="23"/>
        </w:rPr>
        <w:t> </w:t>
      </w:r>
      <w:r>
        <w:rPr>
          <w:i/>
          <w:w w:val="105"/>
        </w:rPr>
        <w:t>Для</w:t>
      </w:r>
      <w:r>
        <w:rPr>
          <w:i/>
          <w:w w:val="105"/>
        </w:rPr>
        <w:t> измерения</w:t>
      </w:r>
      <w:r>
        <w:rPr>
          <w:i/>
          <w:w w:val="105"/>
        </w:rPr>
        <w:t> скорости</w:t>
      </w:r>
      <w:r>
        <w:rPr>
          <w:i/>
          <w:w w:val="105"/>
        </w:rPr>
        <w:t> ультра-</w:t>
      </w:r>
      <w:r>
        <w:rPr>
          <w:w w:val="105"/>
        </w:rPr>
        <w:t> звука</w:t>
      </w:r>
      <w:r>
        <w:rPr>
          <w:spacing w:val="-1"/>
          <w:w w:val="105"/>
        </w:rPr>
        <w:t> </w:t>
      </w:r>
      <w:r>
        <w:rPr>
          <w:w w:val="105"/>
        </w:rPr>
        <w:t>в</w:t>
      </w:r>
      <w:r>
        <w:rPr>
          <w:w w:val="105"/>
        </w:rPr>
        <w:t> жидкостях</w:t>
      </w:r>
      <w:r>
        <w:rPr>
          <w:w w:val="105"/>
        </w:rPr>
        <w:t> используется</w:t>
      </w:r>
      <w:r>
        <w:rPr>
          <w:spacing w:val="-1"/>
          <w:w w:val="105"/>
        </w:rPr>
        <w:t> </w:t>
      </w:r>
      <w:r>
        <w:rPr>
          <w:w w:val="105"/>
        </w:rPr>
        <w:t>стандартный</w:t>
      </w:r>
      <w:r>
        <w:rPr>
          <w:w w:val="105"/>
        </w:rPr>
        <w:t> дефектоскоп.</w:t>
      </w:r>
      <w:r>
        <w:rPr>
          <w:spacing w:val="-1"/>
          <w:w w:val="105"/>
        </w:rPr>
        <w:t> </w:t>
      </w:r>
      <w:r>
        <w:rPr>
          <w:w w:val="105"/>
        </w:rPr>
        <w:t>(Прибор предназначен для определения глубины залегания дефектов в различ- ных</w:t>
      </w:r>
      <w:r>
        <w:rPr>
          <w:spacing w:val="-1"/>
          <w:w w:val="105"/>
        </w:rPr>
        <w:t> </w:t>
      </w:r>
      <w:r>
        <w:rPr>
          <w:w w:val="105"/>
        </w:rPr>
        <w:t>изделиях).</w:t>
      </w:r>
      <w:r>
        <w:rPr>
          <w:spacing w:val="-3"/>
          <w:w w:val="105"/>
        </w:rPr>
        <w:t> </w:t>
      </w:r>
      <w:r>
        <w:rPr>
          <w:w w:val="105"/>
        </w:rPr>
        <w:t>Генератор</w:t>
      </w:r>
      <w:r>
        <w:rPr>
          <w:spacing w:val="-3"/>
          <w:w w:val="105"/>
        </w:rPr>
        <w:t> </w:t>
      </w:r>
      <w:r>
        <w:rPr>
          <w:w w:val="105"/>
        </w:rPr>
        <w:t>возбуждает</w:t>
      </w:r>
      <w:r>
        <w:rPr>
          <w:spacing w:val="-5"/>
          <w:w w:val="105"/>
        </w:rPr>
        <w:t> </w:t>
      </w:r>
      <w:r>
        <w:rPr>
          <w:w w:val="105"/>
        </w:rPr>
        <w:t>в</w:t>
      </w:r>
      <w:r>
        <w:rPr>
          <w:spacing w:val="-3"/>
          <w:w w:val="105"/>
        </w:rPr>
        <w:t> </w:t>
      </w:r>
      <w:r>
        <w:rPr>
          <w:w w:val="105"/>
        </w:rPr>
        <w:t>излучателе</w:t>
      </w:r>
      <w:r>
        <w:rPr>
          <w:spacing w:val="-3"/>
          <w:w w:val="105"/>
        </w:rPr>
        <w:t> </w:t>
      </w:r>
      <w:r>
        <w:rPr>
          <w:w w:val="105"/>
        </w:rPr>
        <w:t>(изготовленном</w:t>
      </w:r>
      <w:r>
        <w:rPr>
          <w:spacing w:val="-3"/>
          <w:w w:val="105"/>
        </w:rPr>
        <w:t> </w:t>
      </w:r>
      <w:r>
        <w:rPr>
          <w:w w:val="105"/>
        </w:rPr>
        <w:t>из титаната</w:t>
      </w:r>
      <w:r>
        <w:rPr>
          <w:spacing w:val="-14"/>
          <w:w w:val="105"/>
        </w:rPr>
        <w:t> </w:t>
      </w:r>
      <w:r>
        <w:rPr>
          <w:w w:val="105"/>
        </w:rPr>
        <w:t>бария</w:t>
      </w:r>
      <w:r>
        <w:rPr>
          <w:spacing w:val="-13"/>
          <w:w w:val="105"/>
        </w:rPr>
        <w:t> </w:t>
      </w:r>
      <w:r>
        <w:rPr>
          <w:w w:val="105"/>
          <w:sz w:val="18"/>
        </w:rPr>
        <w:t>BaTi□</w:t>
      </w:r>
      <w:r>
        <w:rPr>
          <w:rFonts w:ascii="Century" w:hAnsi="Century"/>
          <w:i w:val="0"/>
          <w:w w:val="105"/>
          <w:sz w:val="18"/>
          <w:vertAlign w:val="subscript"/>
        </w:rPr>
        <w:t>3</w:t>
      </w:r>
      <w:r>
        <w:rPr>
          <w:i/>
          <w:w w:val="105"/>
          <w:vertAlign w:val="baseline"/>
        </w:rPr>
        <w:t>)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короткие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импульсы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высокочастотных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колеба-</w:t>
      </w:r>
      <w:r>
        <w:rPr>
          <w:w w:val="105"/>
          <w:vertAlign w:val="baseline"/>
        </w:rPr>
        <w:t> ний.</w:t>
      </w:r>
      <w:r>
        <w:rPr>
          <w:w w:val="105"/>
          <w:vertAlign w:val="baseline"/>
        </w:rPr>
        <w:t> Ультразвуковые</w:t>
      </w:r>
      <w:r>
        <w:rPr>
          <w:w w:val="105"/>
          <w:vertAlign w:val="baseline"/>
        </w:rPr>
        <w:t> импульсы</w:t>
      </w:r>
      <w:r>
        <w:rPr>
          <w:w w:val="105"/>
          <w:vertAlign w:val="baseline"/>
        </w:rPr>
        <w:t> передаются</w:t>
      </w:r>
      <w:r>
        <w:rPr>
          <w:w w:val="105"/>
          <w:vertAlign w:val="baseline"/>
        </w:rPr>
        <w:t> в образец</w:t>
      </w:r>
      <w:r>
        <w:rPr>
          <w:w w:val="105"/>
          <w:vertAlign w:val="baseline"/>
        </w:rPr>
        <w:t> через тонкий слой смазки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и,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отражаясь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от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противоположной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границы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образца,</w:t>
      </w:r>
      <w:r>
        <w:rPr>
          <w:spacing w:val="-3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воз-</w:t>
      </w:r>
    </w:p>
    <w:p>
      <w:pPr>
        <w:spacing w:after="0" w:line="249" w:lineRule="auto"/>
        <w:jc w:val="both"/>
        <w:sectPr>
          <w:type w:val="continuous"/>
          <w:pgSz w:w="8400" w:h="11900"/>
          <w:pgMar w:header="690" w:footer="0" w:top="8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4" w:lineRule="auto" w:before="62"/>
        <w:ind w:left="429" w:right="451"/>
        <w:jc w:val="both"/>
      </w:pPr>
      <w:r>
        <w:rPr>
          <w:i/>
        </w:rPr>
        <w:t>вращаются в излучатель, который вновь преобразует их в </w:t>
      </w:r>
      <w:r>
        <w:rPr>
          <w:i/>
        </w:rPr>
        <w:t>электриче-</w:t>
      </w:r>
      <w:r>
        <w:rPr>
          <w:spacing w:val="40"/>
        </w:rPr>
        <w:t> </w:t>
      </w:r>
      <w:r>
        <w:rPr/>
        <w:t>ские сигналы. После усилителя сигналы подаются на электронно-луче-</w:t>
      </w:r>
      <w:r>
        <w:rPr>
          <w:spacing w:val="40"/>
        </w:rPr>
        <w:t> </w:t>
      </w:r>
      <w:r>
        <w:rPr/>
        <w:t>вую</w:t>
      </w:r>
      <w:r>
        <w:rPr>
          <w:spacing w:val="73"/>
        </w:rPr>
        <w:t> </w:t>
      </w:r>
      <w:r>
        <w:rPr/>
        <w:t>трубку</w:t>
      </w:r>
      <w:r>
        <w:rPr>
          <w:spacing w:val="73"/>
        </w:rPr>
        <w:t> </w:t>
      </w:r>
      <w:r>
        <w:rPr/>
        <w:t>дефектоскопа.</w:t>
      </w:r>
      <w:r>
        <w:rPr>
          <w:spacing w:val="66"/>
        </w:rPr>
        <w:t> </w:t>
      </w:r>
      <w:r>
        <w:rPr/>
        <w:t>На</w:t>
      </w:r>
      <w:r>
        <w:rPr>
          <w:spacing w:val="69"/>
        </w:rPr>
        <w:t> </w:t>
      </w:r>
      <w:r>
        <w:rPr/>
        <w:t>экране</w:t>
      </w:r>
      <w:r>
        <w:rPr>
          <w:spacing w:val="73"/>
        </w:rPr>
        <w:t> </w:t>
      </w:r>
      <w:r>
        <w:rPr/>
        <w:t>трубки</w:t>
      </w:r>
      <w:r>
        <w:rPr>
          <w:spacing w:val="73"/>
        </w:rPr>
        <w:t> </w:t>
      </w:r>
      <w:r>
        <w:rPr/>
        <w:t>сигналы</w:t>
      </w:r>
      <w:r>
        <w:rPr>
          <w:spacing w:val="69"/>
        </w:rPr>
        <w:t> </w:t>
      </w:r>
      <w:r>
        <w:rPr/>
        <w:t>наблюдаются в виде импульсов: излучаемый </w:t>
      </w:r>
      <w:r>
        <w:rPr>
          <w:w w:val="210"/>
        </w:rPr>
        <w:t>-</w:t>
      </w:r>
      <w:r>
        <w:rPr>
          <w:w w:val="210"/>
        </w:rPr>
        <w:t> </w:t>
      </w:r>
      <w:r>
        <w:rPr/>
        <w:t>в начале развертки, отраженные </w:t>
      </w:r>
      <w:r>
        <w:rPr>
          <w:w w:val="210"/>
        </w:rPr>
        <w:t>- </w:t>
      </w:r>
      <w:r>
        <w:rPr/>
        <w:t>справа от него. Расстояние между импульсами пропорционально вре- мени </w:t>
      </w:r>
      <w:r>
        <w:rPr>
          <w:rFonts w:ascii="Palatino Linotype" w:hAnsi="Palatino Linotype"/>
          <w:i/>
        </w:rPr>
        <w:t>t </w:t>
      </w:r>
      <w:r>
        <w:rPr>
          <w:i/>
        </w:rPr>
        <w:t>прохождения ультразвука от излучателя до отражающей по-</w:t>
      </w:r>
      <w:r>
        <w:rPr/>
        <w:t> верхности и обратно. Это расстояние измеряется при помощи метки (ступеньки</w:t>
      </w:r>
      <w:r>
        <w:rPr>
          <w:spacing w:val="40"/>
        </w:rPr>
        <w:t> </w:t>
      </w:r>
      <w:r>
        <w:rPr/>
        <w:t>на</w:t>
      </w:r>
      <w:r>
        <w:rPr>
          <w:spacing w:val="40"/>
        </w:rPr>
        <w:t> </w:t>
      </w:r>
      <w:r>
        <w:rPr/>
        <w:t>линии</w:t>
      </w:r>
      <w:r>
        <w:rPr>
          <w:spacing w:val="40"/>
        </w:rPr>
        <w:t> </w:t>
      </w:r>
      <w:r>
        <w:rPr/>
        <w:t>развертки),</w:t>
      </w:r>
      <w:r>
        <w:rPr>
          <w:spacing w:val="40"/>
        </w:rPr>
        <w:t> </w:t>
      </w:r>
      <w:r>
        <w:rPr/>
        <w:t>передвигаемой</w:t>
      </w:r>
      <w:r>
        <w:rPr>
          <w:spacing w:val="40"/>
        </w:rPr>
        <w:t> </w:t>
      </w:r>
      <w:r>
        <w:rPr/>
        <w:t>вдоль</w:t>
      </w:r>
      <w:r>
        <w:rPr>
          <w:spacing w:val="40"/>
        </w:rPr>
        <w:t> </w:t>
      </w:r>
      <w:r>
        <w:rPr/>
        <w:t>линии</w:t>
      </w:r>
      <w:r>
        <w:rPr>
          <w:spacing w:val="40"/>
        </w:rPr>
        <w:t> </w:t>
      </w:r>
      <w:r>
        <w:rPr/>
        <w:t>разверт- ки</w:t>
      </w:r>
      <w:r>
        <w:rPr>
          <w:spacing w:val="40"/>
        </w:rPr>
        <w:t> </w:t>
      </w:r>
      <w:r>
        <w:rPr/>
        <w:t>ручкой</w:t>
      </w:r>
      <w:r>
        <w:rPr>
          <w:spacing w:val="40"/>
        </w:rPr>
        <w:t> </w:t>
      </w:r>
      <w:r>
        <w:rPr/>
        <w:t>шкалы</w:t>
      </w:r>
      <w:r>
        <w:rPr>
          <w:spacing w:val="40"/>
        </w:rPr>
        <w:t> </w:t>
      </w:r>
      <w:r>
        <w:rPr/>
        <w:t>глубиномера.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  <w:sz w:val="17"/>
        </w:rPr>
      </w:pPr>
    </w:p>
    <w:p>
      <w:pPr>
        <w:pStyle w:val="BodyText"/>
        <w:spacing w:before="6"/>
        <w:rPr>
          <w:i/>
          <w:sz w:val="8"/>
        </w:rPr>
      </w:pPr>
    </w:p>
    <w:p>
      <w:pPr>
        <w:spacing w:before="0"/>
        <w:ind w:left="298" w:right="0" w:firstLine="0"/>
        <w:jc w:val="center"/>
        <w:rPr>
          <w:sz w:val="9"/>
        </w:rPr>
      </w:pPr>
      <w:r>
        <w:rPr/>
        <w:pict>
          <v:group style="position:absolute;margin-left:53.093399pt;margin-top:-71.554321pt;width:131pt;height:133.75pt;mso-position-horizontal-relative:page;mso-position-vertical-relative:paragraph;z-index:16634368" id="docshapegroup2785" coordorigin="1062,-1431" coordsize="2620,2675">
            <v:shape style="position:absolute;left:1114;top:-1379;width:2516;height:2516" id="docshape2786" coordorigin="1114,-1379" coordsize="2516,2516" path="m3629,-121l3627,-198,3620,-273,3609,-347,3594,-420,3574,-491,3551,-560,3523,-627,3492,-693,3458,-756,3420,-817,3378,-875,3334,-931,3286,-985,3235,-1035,3182,-1083,3126,-1128,3067,-1169,3007,-1207,2943,-1242,2878,-1273,2811,-1300,2741,-1323,2670,-1343,2598,-1358,2524,-1370,2448,-1376,2372,-1379,2295,-1376,2220,-1370,2146,-1358,2073,-1343,2002,-1323,1933,-1300,1866,-1273,1800,-1242,1737,-1207,1676,-1169,1618,-1128,1562,-1083,1508,-1035,1458,-985,1410,-931,1365,-875,1324,-817,1286,-756,1251,-693,1220,-627,1193,-560,1169,-491,1150,-420,1135,-347,1123,-273,1117,-198,1114,-121,1117,-45,1123,31,1135,105,1150,177,1169,248,1193,318,1220,385,1251,450,1286,514,1324,574,1365,633,1410,689,1458,742,1508,793,1562,841,1618,885,1676,927,1737,965,1800,999,1866,1030,1933,1058,2002,1081,2073,1101,2146,1116,2220,1127,2295,1134,2372,1136,2448,1134,2524,1127,2598,1116,2670,1101,2741,1081,2811,1058,2878,1030,2943,999,3007,965,3067,927,3126,885,3182,841,3235,793,3286,742,3334,689,3378,633,3420,574,3458,514,3492,450,3523,385,3551,318,3574,248,3594,177,3609,105,3620,31,3627,-45,3629,-121xe" filled="false" stroked="true" strokeweight=".314384pt" strokecolor="#000000">
              <v:path arrowok="t"/>
              <v:stroke dashstyle="solid"/>
            </v:shape>
            <v:rect style="position:absolute;left:1061;top:-1432;width:2620;height:1310" id="docshape2787" filled="true" fillcolor="#ffffff" stroked="false">
              <v:fill type="solid"/>
            </v:rect>
            <v:shape style="position:absolute;left:1114;top:-122;width:2516;height:53" id="docshape2788" coordorigin="1114,-121" coordsize="2516,53" path="m1114,-121l3629,-121m1219,-121l1167,-69m1271,-121l1219,-69m1324,-121l1271,-69m1167,-121l1114,-69m1376,-121l1324,-69m1429,-121l1376,-69m1848,-121l1795,-69m1900,-121l1848,-69m1953,-121l1900,-69m1795,-121l1743,-69m2005,-121l1953,-69m2057,-121l2005,-69m2162,-121l2110,-69m2215,-121l2162,-69m2267,-121l2215,-69m2110,-121l2057,-69m2319,-121l2267,-69m2372,-121l2319,-69m2477,-121l2424,-69m2529,-121l2477,-69m2581,-121l2529,-69m2424,-121l2372,-69m2634,-121l2581,-69m2686,-121l2634,-69m2791,-121l2739,-69m2843,-121l2791,-69m2896,-121l2843,-69m2739,-121l2686,-69m2948,-121l2896,-69m3001,-121l2948,-69m1533,-121l1481,-69m1586,-121l1533,-69m1638,-121l1586,-69m1481,-121l1429,-69m1691,-121l1638,-69m1743,-121l1691,-69m3420,-121l3367,-69m3472,-121l3420,-69m3525,-121l3472,-69m3367,-121l3315,-69m3577,-121l3525,-69m3629,-121l3577,-69m3105,-121l3053,-69m3158,-121l3105,-69m3210,-121l3158,-69m3053,-121l3001,-69m3263,-121l3210,-69m3315,-121l3263,-69e" filled="false" stroked="true" strokeweight=".314384pt" strokecolor="#000000">
              <v:path arrowok="t"/>
              <v:stroke dashstyle="solid"/>
            </v:shape>
            <v:shape style="position:absolute;left:2110;top:-541;width:524;height:419" type="#_x0000_t75" id="docshape2789" stroked="false">
              <v:imagedata r:id="rId476" o:title=""/>
            </v:shape>
            <v:rect style="position:absolute;left:2109;top:-541;width:527;height:422" id="docshape2790" filled="false" stroked="true" strokeweight=".314384pt" strokecolor="#000000">
              <v:stroke dashstyle="solid"/>
            </v:rect>
            <v:shape style="position:absolute;left:2109;top:-377;width:424;height:254" id="docshape2791" coordorigin="2110,-377" coordsize="424,254" path="m2466,-377l2110,-226,2110,-222,2114,-123,2273,-123,2533,-230,2466,-377xe" filled="true" fillcolor="#ffffff" stroked="false">
              <v:path arrowok="t"/>
              <v:fill type="solid"/>
            </v:shape>
            <v:shape style="position:absolute;left:2109;top:-377;width:424;height:254" id="docshape2792" coordorigin="2110,-377" coordsize="424,254" path="m2110,-226l2466,-377,2533,-230,2273,-123,2114,-123,2110,-222,2110,-226xe" filled="false" stroked="true" strokeweight=".314384pt" strokecolor="#000000">
              <v:path arrowok="t"/>
              <v:stroke dashstyle="solid"/>
            </v:shape>
            <v:line style="position:absolute" from="2110,-226" to="2110,-121" stroked="true" strokeweight=".838356pt" strokecolor="#ffffff">
              <v:stroke dashstyle="solid"/>
            </v:line>
            <v:line style="position:absolute" from="2156,-553" to="2290,-274" stroked="true" strokeweight="2.61986pt" strokecolor="#ffffff">
              <v:stroke dashstyle="solid"/>
            </v:line>
            <v:shape style="position:absolute;left:2132;top:-916;width:195;height:715" id="docshape2793" coordorigin="2133,-915" coordsize="195,715" path="m2133,-540l2257,-291m2187,-540l2303,-308m2158,-915l2158,-540,2328,-201e" filled="false" stroked="true" strokeweight=".314384pt" strokecolor="#000000">
              <v:path arrowok="t"/>
              <v:stroke dashstyle="solid"/>
            </v:shape>
            <v:shape style="position:absolute;left:2137;top:-958;width:45;height:68" id="docshape2794" coordorigin="2137,-957" coordsize="45,68" path="m2158,-957l2137,-890,2158,-911,2181,-890,2158,-957xe" filled="true" fillcolor="#000000" stroked="false">
              <v:path arrowok="t"/>
              <v:fill type="solid"/>
            </v:shape>
            <v:shape style="position:absolute;left:2269;top:-224;width:139;height:89" id="docshape2795" coordorigin="2269,-224" coordsize="139,89" path="m2286,-136l2269,-176,2389,-224,2407,-182e" filled="false" stroked="true" strokeweight=".314384pt" strokecolor="#000000">
              <v:path arrowok="t"/>
              <v:stroke dashstyle="solid"/>
            </v:shape>
            <v:shape style="position:absolute;left:2369;top:-124;width:7;height:1367" id="docshape2796" coordorigin="2370,-123" coordsize="7,1367" path="m2376,1197l2374,1195,2372,1195,2370,1197,2370,1241,2372,1243,2376,1243,2376,1199,2376,1197xm2376,1172l2374,1170,2372,1170,2370,1172,2370,1180,2372,1182,2374,1182,2376,1180,2376,1174,2376,1172xm2376,1103l2374,1101,2372,1101,2370,1103,2370,1155,2372,1157,2374,1157,2376,1155,2376,1105,2376,1103xm2376,1078l2374,1076,2372,1076,2370,1078,2370,1086,2372,1088,2374,1088,2376,1086,2376,1080,2376,1078xm2376,1009l2374,1006,2372,1006,2370,1009,2370,1061,2372,1063,2374,1063,2376,1061,2376,1011,2376,1009xm2376,983l2374,981,2372,981,2370,983,2370,992,2372,994,2374,994,2376,992,2376,985,2376,983xm2376,914l2374,912,2372,912,2370,914,2370,967,2372,969,2374,969,2376,967,2376,916,2376,914xm2376,889l2374,887,2372,887,2370,889,2370,897,2372,900,2374,900,2376,897,2376,891,2376,889xm2376,820l2374,818,2372,818,2370,820,2370,872,2372,874,2374,874,2376,872,2376,822,2376,820xm2376,795l2374,793,2372,793,2370,795,2370,803,2372,805,2374,805,2376,803,2376,797,2376,795xm2376,726l2374,723,2372,723,2370,726,2370,778,2372,780,2374,780,2376,778,2376,728,2376,726xm2376,700l2374,698,2372,698,2370,700,2370,709,2372,711,2374,711,2376,709,2376,703,2376,700xm2376,631l2374,629,2372,629,2370,631,2370,684,2372,686,2374,686,2376,684,2376,633,2376,631xm2376,606l2374,604,2372,604,2370,606,2370,615,2372,617,2374,617,2376,615,2376,608,2376,606xm2376,537l2374,535,2372,535,2370,537,2370,589,2372,591,2374,591,2376,589,2376,539,2376,537xm2376,512l2374,510,2372,510,2370,512,2370,520,2372,522,2374,522,2376,520,2376,514,2376,512xm2376,443l2374,441,2372,441,2370,443,2370,495,2372,497,2374,497,2376,495,2376,445,2376,443xm2376,417l2374,415,2372,415,2370,417,2370,426,2372,428,2374,428,2376,426,2376,420,2376,417xm2376,348l2374,346,2372,346,2370,348,2370,401,2372,403,2374,403,2376,401,2376,350,2376,348xm2376,323l2374,321,2372,321,2370,323,2370,332,2372,334,2374,334,2376,332,2376,325,2376,323xm2376,254l2374,252,2372,252,2370,254,2370,306,2372,309,2374,309,2376,306,2376,256,2376,254xm2376,229l2374,227,2372,227,2370,229,2370,237,2372,239,2374,239,2376,237,2376,231,2376,229xm2376,160l2374,158,2372,158,2370,160,2370,212,2372,214,2374,214,2376,212,2376,162,2376,160xm2376,135l2374,132,2372,132,2370,135,2370,143,2372,145,2374,145,2376,143,2376,137,2376,135xm2376,65l2374,63,2372,63,2370,65,2370,118,2372,120,2374,120,2376,118,2376,67,2376,65xm2376,40l2374,38,2372,38,2370,40,2370,49,2372,51,2374,51,2376,49,2376,42,2376,40xm2376,-29l2374,-31,2372,-31,2370,-29,2370,23,2372,26,2374,26,2376,23,2376,-27,2376,-29xm2376,-54l2374,-56,2372,-56,2370,-54,2370,-46,2372,-44,2374,-44,2376,-46,2376,-52,2376,-54xm2376,-119l2372,-123,2370,-121,2370,-71,2372,-69,2374,-69,2376,-71,2376,-119xe" filled="true" fillcolor="#000000" stroked="false">
              <v:path arrowok="t"/>
              <v:fill type="solid"/>
            </v:shape>
            <v:line style="position:absolute" from="2267,-540" to="2477,-540" stroked="true" strokeweight=".314384pt" strokecolor="#ffffff">
              <v:stroke dashstyle="solid"/>
            </v:line>
            <v:shape style="position:absolute;left:2214;top:-697;width:315;height:157" type="#_x0000_t75" id="docshape2797" stroked="false">
              <v:imagedata r:id="rId477" o:title=""/>
            </v:shape>
            <v:rect style="position:absolute;left:2214;top:-698;width:317;height:160" id="docshape2798" filled="false" stroked="true" strokeweight=".314384pt" strokecolor="#000000">
              <v:stroke dashstyle="solid"/>
            </v:rect>
            <v:shape style="position:absolute;left:2371;top:-436;width:1206;height:577" id="docshape2799" coordorigin="2372,-436" coordsize="1206,577" path="m2529,-226l3001,-436m2372,-121l3577,141m3577,141l3166,51e" filled="false" stroked="true" strokeweight=".314384pt" strokecolor="#000000">
              <v:path arrowok="t"/>
              <v:stroke dashstyle="solid"/>
            </v:shape>
            <v:shape style="position:absolute;left:3105;top:36;width:101;height:42" id="docshape2800" coordorigin="3105,36" coordsize="101,42" path="m3206,36l3105,36,3198,78,3170,51,3206,36xe" filled="true" fillcolor="#000000" stroked="false">
              <v:path arrowok="t"/>
              <v:fill type="solid"/>
            </v:shape>
            <v:line style="position:absolute" from="2372,-121" to="2783,-31" stroked="true" strokeweight=".314384pt" strokecolor="#000000">
              <v:stroke dashstyle="solid"/>
            </v:line>
            <v:shape style="position:absolute;left:2369;top:-124;width:992;height:734" id="docshape2801" coordorigin="2370,-123" coordsize="992,734" path="m2416,-92l2414,-94,2374,-123,2372,-123,2370,-121,2372,-117,2412,-88,2414,-88,2416,-90,2416,-92xm2470,-52l2468,-54,2428,-83,2426,-83,2424,-81,2424,-79,2426,-77,2466,-48,2468,-48,2470,-50,2470,-52xm2527,-10l2525,-12,2485,-42,2483,-42,2481,-39,2481,-37,2483,-35,2523,-6,2525,-6,2527,-8,2527,-10xm2583,30l2581,28,2539,-2,2537,-2,2535,0,2535,3,2537,5,2579,34,2581,34,2583,32,2583,30xm2638,72l2636,70,2596,40,2594,40,2592,42,2592,44,2594,47,2634,76,2636,76,2638,74,2638,72xm2749,153l2747,151,2741,147,2678,76,2689,108,2667,93,2667,93,2651,80,2648,80,2646,82,2646,84,2648,86,2665,99,2665,99,2665,99,2682,111,2653,111,2724,142,2745,158,2747,158,2749,156,2749,153xm2806,195l2804,193,2762,164,2760,164,2757,166,2757,168,2760,170,2801,200,2804,200,2806,197,2806,195xm2843,-16l2751,-58,2778,-31,2743,-16,2843,-16xm2860,235l2858,233,2818,204,2816,204,2814,206,2814,208,2816,210,2856,239,2858,239,2860,237,2860,235xm2917,277l2915,275,2875,246,2873,246,2871,248,2871,250,2873,252,2913,281,2915,281,2917,279,2917,277xm2971,317l2969,315,2929,285,2927,285,2925,288,2925,290,2927,292,2967,321,2969,321,2971,319,2971,317xm3084,401l3082,399,3057,380,3057,380,3030,359,3063,359,2987,328,2986,327,2985,327,2969,321,3038,394,3026,364,3037,372,3038,373,3080,405,3082,405,3084,403,3084,401xm3139,441l3137,438,3097,409,3095,409,3093,411,3093,413,3095,415,3135,445,3137,445,3139,443,3139,441xm3195,482l3193,480,3151,451,3149,451,3147,453,3147,455,3149,457,3191,487,3193,487,3195,485,3195,482xm3250,522l3248,520,3208,491,3206,491,3204,493,3204,495,3206,497,3246,526,3248,526,3250,524,3250,522xm3307,564l3304,562,3265,533,3263,533,3260,535,3260,537,3263,539,3302,568,3304,568,3307,566,3307,564xm3361,606l3359,604,3319,573,3317,573,3315,575,3315,577,3317,579,3357,610,3359,610,3361,608,3361,606xe" filled="true" fillcolor="#000000" stroked="false">
              <v:path arrowok="t"/>
              <v:fill type="solid"/>
            </v:shape>
            <v:shape style="position:absolute;left:2260;top:-701;width:225;height:213" type="#_x0000_t75" id="docshape2802" stroked="false">
              <v:imagedata r:id="rId478" o:title=""/>
            </v:shape>
            <v:line style="position:absolute" from="2372,-918" to="2372,-645" stroked="true" strokeweight=".314384pt" strokecolor="#000000">
              <v:stroke dashstyle="solid"/>
            </v:line>
            <v:shape style="position:absolute;left:2350;top:-960;width:45;height:68" id="docshape2803" coordorigin="2351,-960" coordsize="45,68" path="m2372,-960l2351,-892,2372,-913,2395,-892,2372,-960xe" filled="true" fillcolor="#000000" stroked="false">
              <v:path arrowok="t"/>
              <v:fill type="solid"/>
            </v:shape>
            <v:shape style="position:absolute;left:2887;top:-382;width:65;height:256" id="docshape2804" coordorigin="2887,-381" coordsize="65,256" path="m2887,-381l2921,-301,2944,-201,2952,-125e" filled="false" stroked="true" strokeweight=".314384pt" strokecolor="#000000">
              <v:path arrowok="t"/>
              <v:stroke dashstyle="solid"/>
            </v:shape>
            <v:shape style="position:absolute;left:2975;top:-326;width:87;height:129" type="#_x0000_t202" id="docshape2805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Symbol" w:hAnsi="Symbol"/>
                        <w:sz w:val="10"/>
                      </w:rPr>
                    </w:pPr>
                    <w:r>
                      <w:rPr>
                        <w:rFonts w:ascii="Symbol" w:hAnsi="Symbol"/>
                        <w:w w:val="104"/>
                        <w:sz w:val="10"/>
                      </w:rPr>
                      <w:t></w:t>
                    </w:r>
                  </w:p>
                </w:txbxContent>
              </v:textbox>
              <w10:wrap type="none"/>
            </v:shape>
            <v:shape style="position:absolute;left:3430;top:-37;width:50;height:117" type="#_x0000_t202" id="docshape2806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i/>
                        <w:sz w:val="10"/>
                      </w:rPr>
                    </w:pPr>
                    <w:r>
                      <w:rPr>
                        <w:i/>
                        <w:w w:val="104"/>
                        <w:sz w:val="10"/>
                      </w:rPr>
                      <w:t>l</w:t>
                    </w:r>
                  </w:p>
                </w:txbxContent>
              </v:textbox>
              <w10:wrap type="none"/>
            </v:shape>
            <v:shape style="position:absolute;left:3168;top:328;width:66;height:129" type="#_x0000_t202" id="docshape2807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Symbol" w:hAnsi="Symbol"/>
                        <w:sz w:val="10"/>
                      </w:rPr>
                    </w:pPr>
                    <w:r>
                      <w:rPr>
                        <w:rFonts w:ascii="Symbol" w:hAnsi="Symbol"/>
                        <w:w w:val="104"/>
                        <w:sz w:val="10"/>
                      </w:rPr>
                      <w:t>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14.282242pt;margin-top:-92.626823pt;width:137.15pt;height:155.3pt;mso-position-horizontal-relative:page;mso-position-vertical-relative:paragraph;z-index:16634880" id="docshapegroup2808" coordorigin="4286,-1853" coordsize="2743,3106">
            <v:shape style="position:absolute;left:4790;top:-1302;width:273;height:91" type="#_x0000_t75" id="docshape2809" stroked="false">
              <v:imagedata r:id="rId479" o:title=""/>
            </v:shape>
            <v:shape style="position:absolute;left:4562;top:-1305;width:729;height:186" type="#_x0000_t75" id="docshape2810" stroked="false">
              <v:imagedata r:id="rId480" o:title=""/>
            </v:shape>
            <v:rect style="position:absolute;left:4561;top:-1211;width:732;height:93" id="docshape2811" filled="false" stroked="true" strokeweight=".273523pt" strokecolor="#000000">
              <v:stroke dashstyle="solid"/>
            </v:rect>
            <v:shape style="position:absolute;left:4516;top:156;width:821;height:684" type="#_x0000_t75" id="docshape2812" stroked="false">
              <v:imagedata r:id="rId481" o:title=""/>
            </v:shape>
            <v:shape style="position:absolute;left:4513;top:-1166;width:828;height:2011" type="#_x0000_t75" id="docshape2813" stroked="false">
              <v:imagedata r:id="rId482" o:title=""/>
            </v:shape>
            <v:shape style="position:absolute;left:4285;top:-1853;width:1284;height:3106" type="#_x0000_t75" id="docshape2814" stroked="false">
              <v:imagedata r:id="rId483" o:title=""/>
            </v:shape>
            <v:shape style="position:absolute;left:4379;top:840;width:1096;height:185" id="docshape2815" coordorigin="4380,841" coordsize="1096,185" path="m4744,888l5111,888,5111,841,4744,841,4744,888xm4380,1025l4427,1025,4427,932,4380,932,4380,1025xm5428,1025l5475,1025,5475,932,5428,932,5428,1025xe" filled="false" stroked="true" strokeweight=".273523pt" strokecolor="#000000">
              <v:path arrowok="t"/>
              <v:stroke dashstyle="solid"/>
            </v:shape>
            <v:shape style="position:absolute;left:4926;top:-1621;width:46;height:1914" type="#_x0000_t75" id="docshape2816" stroked="false">
              <v:imagedata r:id="rId484" o:title=""/>
            </v:shape>
            <v:rect style="position:absolute;left:4926;top:-1621;width:48;height:1917" id="docshape2817" filled="false" stroked="true" strokeweight=".273523pt" strokecolor="#000000">
              <v:stroke dashstyle="solid"/>
            </v:rect>
            <v:rect style="position:absolute;left:4881;top:-1621;width:48;height:1917" id="docshape2818" filled="true" fillcolor="#ffffff" stroked="false">
              <v:fill type="solid"/>
            </v:rect>
            <v:rect style="position:absolute;left:4881;top:-1621;width:48;height:1917" id="docshape2819" filled="false" stroked="true" strokeweight=".273523pt" strokecolor="#000000">
              <v:stroke dashstyle="solid"/>
            </v:rect>
            <v:shape style="position:absolute;left:4744;top:293;width:365;height:92" id="docshape2820" coordorigin="4744,294" coordsize="365,92" path="m4744,385l4872,294,4981,294,5109,385,4744,385xe" filled="false" stroked="true" strokeweight=".273523pt" strokecolor="#000000">
              <v:path arrowok="t"/>
              <v:stroke dashstyle="solid"/>
            </v:shape>
            <v:shape style="position:absolute;left:4790;top:-1713;width:273;height:91" type="#_x0000_t75" id="docshape2821" stroked="false">
              <v:imagedata r:id="rId485" o:title=""/>
            </v:shape>
            <v:rect style="position:absolute;left:4789;top:-1713;width:276;height:93" id="docshape2822" filled="false" stroked="true" strokeweight=".273523pt" strokecolor="#000000">
              <v:stroke dashstyle="solid"/>
            </v:rect>
            <v:shape style="position:absolute;left:6476;top:-436;width:411;height:411" id="docshape2823" coordorigin="6477,-436" coordsize="411,411" path="m6477,-231l6478,-252,6480,-273,6486,-292,6511,-346,6566,-401,6621,-427,6661,-434,6681,-436,6743,-427,6827,-375,6870,-312,6885,-252,6887,-231,6878,-171,6852,-117,6796,-60,6723,-29,6681,-25,6661,-27,6639,-29,6566,-60,6511,-117,6486,-171,6478,-210,6477,-231xe" filled="false" stroked="true" strokeweight=".273523pt" strokecolor="#000000">
              <v:path arrowok="t"/>
              <v:stroke dashstyle="solid"/>
            </v:shape>
            <v:shape style="position:absolute;left:6484;top:-428;width:394;height:394" type="#_x0000_t75" id="docshape2824" stroked="false">
              <v:imagedata r:id="rId486" o:title=""/>
            </v:shape>
            <v:rect style="position:absolute;left:6339;top:-573;width:686;height:1233" id="docshape2825" filled="false" stroked="true" strokeweight=".273523pt" strokecolor="#000000">
              <v:stroke dashstyle="solid"/>
            </v:rect>
            <v:shape style="position:absolute;left:6525;top:158;width:314;height:283" id="docshape2826" coordorigin="6526,159" coordsize="314,283" path="m6795,316l6786,271,6761,235,6725,211,6681,202,6636,211,6600,235,6576,271,6567,316,6576,360,6600,396,6636,421,6681,430,6725,421,6761,396,6786,360,6795,316xm6684,159l6686,204m6630,172l6646,206m6783,261l6816,241m6799,337l6839,347m6526,290l6570,296m6528,345l6570,337m6584,379l6551,401m6610,407l6584,441m6540,237l6581,257m6579,195l6610,226m6787,199l6757,230m6748,172l6725,210m6796,297l6838,290m6781,374l6818,396m6754,405l6777,440e" filled="false" stroked="true" strokeweight=".273523pt" strokecolor="#000000">
              <v:path arrowok="t"/>
              <v:stroke dashstyle="solid"/>
            </v:shape>
            <v:rect style="position:absolute;left:6613;top:384;width:137;height:137" id="docshape2827" filled="true" fillcolor="#ffffff" stroked="false">
              <v:fill type="solid"/>
            </v:rect>
            <v:shape style="position:absolute;left:6580;top:255;width:165;height:103" id="docshape2828" coordorigin="6581,255" coordsize="165,103" path="m6619,255l6581,261,6597,296,6602,285,6736,358,6745,341,6612,266,6619,255xe" filled="true" fillcolor="#000000" stroked="false">
              <v:path arrowok="t"/>
              <v:fill type="solid"/>
            </v:shape>
            <v:shape style="position:absolute;left:6580;top:255;width:165;height:103" id="docshape2829" coordorigin="6581,255" coordsize="165,103" path="m6597,296l6602,285,6736,358,6745,341,6612,266,6619,255,6581,261,6597,296xe" filled="false" stroked="true" strokeweight=".273523pt" strokecolor="#000000">
              <v:path arrowok="t"/>
              <v:stroke dashstyle="solid"/>
            </v:shape>
            <v:shape style="position:absolute;left:6658;top:292;width:46;height:46" id="docshape2830" coordorigin="6658,293" coordsize="46,46" path="m6693,293l6668,293,6658,303,6658,328,6668,338,6693,338,6704,328,6704,316,6704,303,6693,293xe" filled="true" fillcolor="#000000" stroked="false">
              <v:path arrowok="t"/>
              <v:fill type="solid"/>
            </v:shape>
            <v:shape style="position:absolute;left:6658;top:292;width:320;height:274" id="docshape2831" coordorigin="6658,293" coordsize="320,274" path="m6704,316l6704,303,6693,293,6681,293,6668,293,6658,303,6658,316,6658,328,6668,338,6681,338,6693,338,6704,328,6704,316xm6977,544l6977,531,6967,521,6954,521,6942,521,6932,531,6932,544,6932,556,6942,566,6954,566,6967,566,6977,556,6977,544xm6886,544l6886,531,6876,521,6863,521,6851,521,6840,531,6840,544,6840,556,6851,566,6863,566,6876,566,6886,556,6886,544xe" filled="false" stroked="true" strokeweight=".273523pt" strokecolor="#000000">
              <v:path arrowok="t"/>
              <v:stroke dashstyle="solid"/>
            </v:shape>
            <v:shape style="position:absolute;left:5118;top:589;width:1808;height:633" type="#_x0000_t75" id="docshape2832" stroked="false">
              <v:imagedata r:id="rId487" o:title=""/>
            </v:shape>
            <v:shape style="position:absolute;left:5108;top:559;width:1837;height:351" id="docshape2833" coordorigin="5109,560" coordsize="1837,351" path="m6912,607l6945,565m6901,611l6870,560m5140,906l5113,855m5124,910l5109,886e" filled="false" stroked="true" strokeweight=".729394pt" strokecolor="#000000">
              <v:path arrowok="t"/>
              <v:stroke dashstyle="solid"/>
            </v:shape>
            <v:shape style="position:absolute;left:4288;top:-801;width:2143;height:1915" id="docshape2834" coordorigin="4288,-800" coordsize="2143,1915" path="m5656,-800l6431,-436m5519,-436l4927,-755m5519,20l4972,339m5063,522l5519,430m4288,66l4516,248m4288,613l4471,886m4288,1114l4790,886e" filled="false" stroked="true" strokeweight=".273523pt" strokecolor="#000000">
              <v:path arrowok="t"/>
              <v:stroke dashstyle="solid"/>
            </v:shape>
            <v:shape style="position:absolute;left:5573;top:-864;width:66;height:1332" type="#_x0000_t202" id="docshape2835" filled="false" stroked="false">
              <v:textbox inset="0,0,0,0">
                <w:txbxContent>
                  <w:p>
                    <w:pPr>
                      <w:spacing w:line="101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w w:val="101"/>
                        <w:sz w:val="9"/>
                      </w:rPr>
                      <w:t>2</w:t>
                    </w: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before="77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w w:val="101"/>
                        <w:sz w:val="9"/>
                      </w:rPr>
                      <w:t>7</w:t>
                    </w: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before="76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w w:val="101"/>
                        <w:sz w:val="9"/>
                      </w:rPr>
                      <w:t>6</w:t>
                    </w: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before="77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w w:val="101"/>
                        <w:sz w:val="9"/>
                      </w:rPr>
                      <w:t>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01"/>
          <w:sz w:val="9"/>
        </w:rPr>
        <w:t>4</w:t>
      </w:r>
    </w:p>
    <w:p>
      <w:pPr>
        <w:pStyle w:val="BodyText"/>
        <w:rPr>
          <w:i w:val="0"/>
        </w:rPr>
      </w:pPr>
    </w:p>
    <w:p>
      <w:pPr>
        <w:pStyle w:val="BodyText"/>
        <w:rPr>
          <w:i w:val="0"/>
          <w:sz w:val="10"/>
        </w:rPr>
      </w:pPr>
    </w:p>
    <w:p>
      <w:pPr>
        <w:pStyle w:val="BodyText"/>
        <w:spacing w:before="6"/>
        <w:rPr>
          <w:i w:val="0"/>
          <w:sz w:val="8"/>
        </w:rPr>
      </w:pPr>
    </w:p>
    <w:p>
      <w:pPr>
        <w:spacing w:before="0"/>
        <w:ind w:left="298" w:right="0" w:firstLine="0"/>
        <w:jc w:val="center"/>
        <w:rPr>
          <w:sz w:val="9"/>
        </w:rPr>
      </w:pPr>
      <w:r>
        <w:rPr>
          <w:w w:val="101"/>
          <w:sz w:val="9"/>
        </w:rPr>
        <w:t>3</w:t>
      </w:r>
    </w:p>
    <w:p>
      <w:pPr>
        <w:pStyle w:val="BodyText"/>
        <w:rPr>
          <w:i w:val="0"/>
        </w:rPr>
      </w:pPr>
    </w:p>
    <w:p>
      <w:pPr>
        <w:pStyle w:val="BodyText"/>
        <w:rPr>
          <w:i w:val="0"/>
          <w:sz w:val="10"/>
        </w:rPr>
      </w:pPr>
    </w:p>
    <w:p>
      <w:pPr>
        <w:pStyle w:val="BodyText"/>
        <w:spacing w:before="7"/>
        <w:rPr>
          <w:i w:val="0"/>
          <w:sz w:val="8"/>
        </w:rPr>
      </w:pPr>
    </w:p>
    <w:p>
      <w:pPr>
        <w:spacing w:before="0"/>
        <w:ind w:left="298" w:right="0" w:firstLine="0"/>
        <w:jc w:val="center"/>
        <w:rPr>
          <w:sz w:val="9"/>
        </w:rPr>
      </w:pPr>
      <w:r>
        <w:rPr>
          <w:w w:val="101"/>
          <w:sz w:val="9"/>
        </w:rPr>
        <w:t>1</w:t>
      </w:r>
    </w:p>
    <w:p>
      <w:pPr>
        <w:pStyle w:val="BodyText"/>
        <w:rPr>
          <w:i w:val="0"/>
          <w:sz w:val="25"/>
        </w:rPr>
      </w:pPr>
    </w:p>
    <w:p>
      <w:pPr>
        <w:tabs>
          <w:tab w:pos="3431" w:val="left" w:leader="none"/>
        </w:tabs>
        <w:spacing w:before="73"/>
        <w:ind w:left="0" w:right="348" w:firstLine="0"/>
        <w:jc w:val="center"/>
        <w:rPr>
          <w:i/>
          <w:sz w:val="18"/>
        </w:rPr>
      </w:pPr>
      <w:r>
        <w:rPr>
          <w:i/>
          <w:spacing w:val="-4"/>
          <w:sz w:val="18"/>
        </w:rPr>
        <w:t>_lис.</w:t>
      </w:r>
      <w:r>
        <w:rPr>
          <w:i/>
          <w:spacing w:val="4"/>
          <w:sz w:val="18"/>
        </w:rPr>
        <w:t> </w:t>
      </w:r>
      <w:r>
        <w:rPr>
          <w:i/>
          <w:spacing w:val="-4"/>
          <w:sz w:val="18"/>
        </w:rPr>
        <w:t>2.</w:t>
      </w:r>
      <w:r>
        <w:rPr>
          <w:i/>
          <w:spacing w:val="3"/>
          <w:sz w:val="18"/>
        </w:rPr>
        <w:t> </w:t>
      </w:r>
      <w:r>
        <w:rPr>
          <w:i/>
          <w:spacing w:val="-4"/>
          <w:sz w:val="18"/>
        </w:rPr>
        <w:t>11ризматический</w:t>
      </w:r>
      <w:r>
        <w:rPr>
          <w:i/>
          <w:spacing w:val="9"/>
          <w:sz w:val="18"/>
        </w:rPr>
        <w:t> </w:t>
      </w:r>
      <w:r>
        <w:rPr>
          <w:i/>
          <w:spacing w:val="-5"/>
          <w:sz w:val="18"/>
        </w:rPr>
        <w:t>щуп</w:t>
      </w:r>
      <w:r>
        <w:rPr>
          <w:i/>
          <w:sz w:val="18"/>
        </w:rPr>
        <w:tab/>
        <w:t>_lис.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3.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Cхема</w:t>
      </w:r>
      <w:r>
        <w:rPr>
          <w:i/>
          <w:spacing w:val="1"/>
          <w:sz w:val="18"/>
        </w:rPr>
        <w:t> </w:t>
      </w:r>
      <w:r>
        <w:rPr>
          <w:i/>
          <w:spacing w:val="-2"/>
          <w:sz w:val="18"/>
        </w:rPr>
        <w:t>установки</w:t>
      </w:r>
    </w:p>
    <w:p>
      <w:pPr>
        <w:pStyle w:val="BodyText"/>
        <w:spacing w:before="9"/>
        <w:rPr>
          <w:i/>
          <w:sz w:val="16"/>
        </w:rPr>
      </w:pPr>
    </w:p>
    <w:p>
      <w:pPr>
        <w:pStyle w:val="BodyText"/>
        <w:spacing w:line="247" w:lineRule="auto" w:before="62"/>
        <w:ind w:left="429" w:right="451" w:firstLine="300"/>
        <w:jc w:val="both"/>
      </w:pPr>
      <w:r>
        <w:rPr>
          <w:i/>
          <w:w w:val="105"/>
        </w:rPr>
        <w:t>Схема</w:t>
      </w:r>
      <w:r>
        <w:rPr>
          <w:i/>
          <w:w w:val="105"/>
        </w:rPr>
        <w:t> установки</w:t>
      </w:r>
      <w:r>
        <w:rPr>
          <w:i/>
          <w:w w:val="105"/>
        </w:rPr>
        <w:t> изображена</w:t>
      </w:r>
      <w:r>
        <w:rPr>
          <w:i/>
          <w:w w:val="105"/>
        </w:rPr>
        <w:t> на</w:t>
      </w:r>
      <w:r>
        <w:rPr>
          <w:i/>
          <w:w w:val="105"/>
        </w:rPr>
        <w:t> рис.</w:t>
      </w:r>
      <w:r>
        <w:rPr>
          <w:i/>
          <w:w w:val="105"/>
        </w:rPr>
        <w:t> 3. Излучатель</w:t>
      </w:r>
      <w:r>
        <w:rPr>
          <w:i/>
          <w:w w:val="105"/>
        </w:rPr>
        <w:t> 1,</w:t>
      </w:r>
      <w:r>
        <w:rPr>
          <w:i/>
          <w:w w:val="105"/>
        </w:rPr>
        <w:t> </w:t>
      </w:r>
      <w:r>
        <w:rPr>
          <w:i/>
          <w:w w:val="105"/>
        </w:rPr>
        <w:t>соединен-</w:t>
      </w:r>
      <w:r>
        <w:rPr>
          <w:w w:val="105"/>
        </w:rPr>
        <w:t> ный</w:t>
      </w:r>
      <w:r>
        <w:rPr>
          <w:spacing w:val="16"/>
          <w:w w:val="105"/>
        </w:rPr>
        <w:t> </w:t>
      </w:r>
      <w:r>
        <w:rPr>
          <w:w w:val="105"/>
        </w:rPr>
        <w:t>экранированным</w:t>
      </w:r>
      <w:r>
        <w:rPr>
          <w:spacing w:val="12"/>
          <w:w w:val="105"/>
        </w:rPr>
        <w:t> </w:t>
      </w:r>
      <w:r>
        <w:rPr>
          <w:w w:val="105"/>
        </w:rPr>
        <w:t>кабелем</w:t>
      </w:r>
      <w:r>
        <w:rPr>
          <w:spacing w:val="12"/>
          <w:w w:val="105"/>
        </w:rPr>
        <w:t> </w:t>
      </w:r>
      <w:r>
        <w:rPr>
          <w:w w:val="105"/>
        </w:rPr>
        <w:t>с</w:t>
      </w:r>
      <w:r>
        <w:rPr>
          <w:spacing w:val="14"/>
          <w:w w:val="105"/>
        </w:rPr>
        <w:t> </w:t>
      </w:r>
      <w:r>
        <w:rPr>
          <w:w w:val="105"/>
        </w:rPr>
        <w:t>дефектоскопом</w:t>
      </w:r>
      <w:r>
        <w:rPr>
          <w:spacing w:val="12"/>
          <w:w w:val="105"/>
        </w:rPr>
        <w:t> </w:t>
      </w:r>
      <w:r>
        <w:rPr>
          <w:w w:val="105"/>
        </w:rPr>
        <w:t>2,</w:t>
      </w:r>
      <w:r>
        <w:rPr>
          <w:spacing w:val="14"/>
          <w:w w:val="105"/>
        </w:rPr>
        <w:t> </w:t>
      </w:r>
      <w:r>
        <w:rPr>
          <w:w w:val="105"/>
        </w:rPr>
        <w:t>вмонтирован</w:t>
      </w:r>
      <w:r>
        <w:rPr>
          <w:spacing w:val="12"/>
          <w:w w:val="105"/>
        </w:rPr>
        <w:t> </w:t>
      </w:r>
      <w:r>
        <w:rPr>
          <w:w w:val="105"/>
        </w:rPr>
        <w:t>в</w:t>
      </w:r>
      <w:r>
        <w:rPr>
          <w:spacing w:val="15"/>
          <w:w w:val="105"/>
        </w:rPr>
        <w:t> </w:t>
      </w:r>
      <w:r>
        <w:rPr>
          <w:spacing w:val="-5"/>
          <w:w w:val="105"/>
        </w:rPr>
        <w:t>дно</w:t>
      </w:r>
    </w:p>
    <w:p>
      <w:pPr>
        <w:pStyle w:val="BodyText"/>
        <w:spacing w:line="249" w:lineRule="auto" w:before="4"/>
        <w:ind w:left="429" w:right="449"/>
        <w:jc w:val="both"/>
      </w:pPr>
      <w:r>
        <w:rPr>
          <w:i/>
          <w:w w:val="105"/>
        </w:rPr>
        <w:t>3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измерительной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стойки.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С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помощью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поддерживающего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цилиндра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4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на</w:t>
      </w:r>
      <w:r>
        <w:rPr>
          <w:w w:val="105"/>
        </w:rPr>
        <w:t> </w:t>
      </w:r>
      <w:r>
        <w:rPr/>
        <w:t>стойке устанавливается исследуемый стержень или цилиндрический со- </w:t>
      </w:r>
      <w:r>
        <w:rPr>
          <w:w w:val="105"/>
        </w:rPr>
        <w:t>суд</w:t>
      </w:r>
      <w:r>
        <w:rPr>
          <w:spacing w:val="-4"/>
          <w:w w:val="105"/>
        </w:rPr>
        <w:t> </w:t>
      </w:r>
      <w:r>
        <w:rPr>
          <w:w w:val="105"/>
        </w:rPr>
        <w:t>из</w:t>
      </w:r>
      <w:r>
        <w:rPr>
          <w:spacing w:val="-6"/>
          <w:w w:val="105"/>
        </w:rPr>
        <w:t> </w:t>
      </w:r>
      <w:r>
        <w:rPr>
          <w:w w:val="105"/>
        </w:rPr>
        <w:t>нержавеющей</w:t>
      </w:r>
      <w:r>
        <w:rPr>
          <w:spacing w:val="-6"/>
          <w:w w:val="105"/>
        </w:rPr>
        <w:t> </w:t>
      </w:r>
      <w:r>
        <w:rPr>
          <w:w w:val="105"/>
        </w:rPr>
        <w:t>стали</w:t>
      </w:r>
      <w:r>
        <w:rPr>
          <w:spacing w:val="-6"/>
          <w:w w:val="105"/>
        </w:rPr>
        <w:t> </w:t>
      </w:r>
      <w:r>
        <w:rPr>
          <w:w w:val="105"/>
        </w:rPr>
        <w:t>с</w:t>
      </w:r>
      <w:r>
        <w:rPr>
          <w:spacing w:val="-6"/>
          <w:w w:val="105"/>
        </w:rPr>
        <w:t> </w:t>
      </w:r>
      <w:r>
        <w:rPr>
          <w:w w:val="105"/>
        </w:rPr>
        <w:t>исследуемой</w:t>
      </w:r>
      <w:r>
        <w:rPr>
          <w:spacing w:val="-6"/>
          <w:w w:val="105"/>
        </w:rPr>
        <w:t> </w:t>
      </w:r>
      <w:r>
        <w:rPr>
          <w:w w:val="105"/>
        </w:rPr>
        <w:t>жидкостью</w:t>
      </w:r>
      <w:r>
        <w:rPr>
          <w:spacing w:val="-6"/>
          <w:w w:val="105"/>
        </w:rPr>
        <w:t> </w:t>
      </w:r>
      <w:r>
        <w:rPr>
          <w:w w:val="105"/>
        </w:rPr>
        <w:t>5.</w:t>
      </w:r>
      <w:r>
        <w:rPr>
          <w:spacing w:val="-6"/>
          <w:w w:val="105"/>
        </w:rPr>
        <w:t> </w:t>
      </w:r>
      <w:r>
        <w:rPr>
          <w:w w:val="105"/>
        </w:rPr>
        <w:t>Их</w:t>
      </w:r>
      <w:r>
        <w:rPr>
          <w:spacing w:val="-6"/>
          <w:w w:val="105"/>
        </w:rPr>
        <w:t> </w:t>
      </w:r>
      <w:r>
        <w:rPr>
          <w:w w:val="105"/>
        </w:rPr>
        <w:t>контакт</w:t>
      </w:r>
      <w:r>
        <w:rPr>
          <w:spacing w:val="-4"/>
          <w:w w:val="105"/>
        </w:rPr>
        <w:t> </w:t>
      </w:r>
      <w:r>
        <w:rPr>
          <w:w w:val="105"/>
        </w:rPr>
        <w:t>с излучателем</w:t>
      </w:r>
      <w:r>
        <w:rPr>
          <w:w w:val="105"/>
        </w:rPr>
        <w:t> осуществляется</w:t>
      </w:r>
      <w:r>
        <w:rPr>
          <w:w w:val="105"/>
        </w:rPr>
        <w:t> с</w:t>
      </w:r>
      <w:r>
        <w:rPr>
          <w:w w:val="105"/>
        </w:rPr>
        <w:t> помощью</w:t>
      </w:r>
      <w:r>
        <w:rPr>
          <w:w w:val="105"/>
        </w:rPr>
        <w:t> жидкого</w:t>
      </w:r>
      <w:r>
        <w:rPr>
          <w:w w:val="105"/>
        </w:rPr>
        <w:t> масла,</w:t>
      </w:r>
      <w:r>
        <w:rPr>
          <w:w w:val="105"/>
        </w:rPr>
        <w:t> передающе- го в образец только продольные волны. В твердых</w:t>
      </w:r>
      <w:r>
        <w:rPr>
          <w:w w:val="105"/>
        </w:rPr>
        <w:t> образцах импульс </w:t>
      </w:r>
      <w:r>
        <w:rPr>
          <w:spacing w:val="-2"/>
          <w:w w:val="105"/>
        </w:rPr>
        <w:t>отражается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от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верхнего,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свободного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конца;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при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работе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с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жидкостями </w:t>
      </w:r>
      <w:r>
        <w:rPr>
          <w:w w:val="105"/>
        </w:rPr>
        <w:t>отражающей</w:t>
      </w:r>
      <w:r>
        <w:rPr>
          <w:w w:val="105"/>
        </w:rPr>
        <w:t> поверхностью</w:t>
      </w:r>
      <w:r>
        <w:rPr>
          <w:w w:val="105"/>
        </w:rPr>
        <w:t> служит изготовленный</w:t>
      </w:r>
      <w:r>
        <w:rPr>
          <w:w w:val="105"/>
        </w:rPr>
        <w:t> из нержавеющей </w:t>
      </w:r>
      <w:r>
        <w:rPr>
          <w:spacing w:val="-2"/>
          <w:w w:val="105"/>
        </w:rPr>
        <w:t>стали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поршень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6,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высота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поднятия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которого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над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дном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отсчитывается </w:t>
      </w:r>
      <w:r>
        <w:rPr>
          <w:w w:val="105"/>
        </w:rPr>
        <w:t>по</w:t>
      </w:r>
      <w:r>
        <w:rPr>
          <w:spacing w:val="51"/>
          <w:w w:val="105"/>
        </w:rPr>
        <w:t> </w:t>
      </w:r>
      <w:r>
        <w:rPr>
          <w:w w:val="105"/>
        </w:rPr>
        <w:t>шкале</w:t>
      </w:r>
      <w:r>
        <w:rPr>
          <w:spacing w:val="49"/>
          <w:w w:val="105"/>
        </w:rPr>
        <w:t> </w:t>
      </w:r>
      <w:r>
        <w:rPr>
          <w:w w:val="105"/>
        </w:rPr>
        <w:t>на</w:t>
      </w:r>
      <w:r>
        <w:rPr>
          <w:spacing w:val="49"/>
          <w:w w:val="105"/>
        </w:rPr>
        <w:t> </w:t>
      </w:r>
      <w:r>
        <w:rPr>
          <w:w w:val="105"/>
        </w:rPr>
        <w:t>его</w:t>
      </w:r>
      <w:r>
        <w:rPr>
          <w:spacing w:val="49"/>
          <w:w w:val="105"/>
        </w:rPr>
        <w:t> </w:t>
      </w:r>
      <w:r>
        <w:rPr>
          <w:w w:val="105"/>
        </w:rPr>
        <w:t>штоке</w:t>
      </w:r>
      <w:r>
        <w:rPr>
          <w:spacing w:val="51"/>
          <w:w w:val="105"/>
        </w:rPr>
        <w:t> </w:t>
      </w:r>
      <w:r>
        <w:rPr>
          <w:w w:val="105"/>
        </w:rPr>
        <w:t>7.</w:t>
      </w:r>
      <w:r>
        <w:rPr>
          <w:spacing w:val="49"/>
          <w:w w:val="105"/>
        </w:rPr>
        <w:t> </w:t>
      </w:r>
      <w:r>
        <w:rPr>
          <w:w w:val="105"/>
        </w:rPr>
        <w:t>Для</w:t>
      </w:r>
      <w:r>
        <w:rPr>
          <w:spacing w:val="49"/>
          <w:w w:val="105"/>
        </w:rPr>
        <w:t> </w:t>
      </w:r>
      <w:r>
        <w:rPr>
          <w:w w:val="105"/>
        </w:rPr>
        <w:t>градуировки</w:t>
      </w:r>
      <w:r>
        <w:rPr>
          <w:spacing w:val="49"/>
          <w:w w:val="105"/>
        </w:rPr>
        <w:t> </w:t>
      </w:r>
      <w:r>
        <w:rPr>
          <w:w w:val="105"/>
        </w:rPr>
        <w:t>шкалы</w:t>
      </w:r>
      <w:r>
        <w:rPr>
          <w:spacing w:val="49"/>
          <w:w w:val="105"/>
        </w:rPr>
        <w:t> </w:t>
      </w:r>
      <w:r>
        <w:rPr>
          <w:w w:val="105"/>
        </w:rPr>
        <w:t>глубиномера</w:t>
      </w:r>
      <w:r>
        <w:rPr>
          <w:spacing w:val="49"/>
          <w:w w:val="105"/>
        </w:rPr>
        <w:t> </w:t>
      </w:r>
      <w:r>
        <w:rPr>
          <w:spacing w:val="-5"/>
          <w:w w:val="105"/>
        </w:rPr>
        <w:t>ис-</w:t>
      </w:r>
    </w:p>
    <w:p>
      <w:pPr>
        <w:pStyle w:val="BodyText"/>
        <w:spacing w:line="192" w:lineRule="auto" w:before="11"/>
        <w:ind w:left="429" w:right="444"/>
        <w:rPr>
          <w:i/>
        </w:rPr>
      </w:pPr>
      <w:r>
        <w:rPr>
          <w:i/>
          <w:w w:val="110"/>
        </w:rPr>
        <w:t>пользуется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вода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(скорость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распространения</w:t>
      </w:r>
      <w:r>
        <w:rPr>
          <w:i/>
          <w:spacing w:val="-6"/>
          <w:w w:val="110"/>
        </w:rPr>
        <w:t> </w:t>
      </w:r>
      <w:r>
        <w:rPr>
          <w:rFonts w:ascii="Palatino Linotype" w:hAnsi="Palatino Linotype"/>
          <w:i/>
          <w:w w:val="110"/>
        </w:rPr>
        <w:t>c</w:t>
      </w:r>
      <w:r>
        <w:rPr>
          <w:rFonts w:ascii="Palatino Linotype" w:hAnsi="Palatino Linotype"/>
          <w:i/>
          <w:w w:val="110"/>
          <w:vertAlign w:val="subscript"/>
        </w:rPr>
        <w:t>s</w:t>
      </w:r>
      <w:r>
        <w:rPr>
          <w:rFonts w:ascii="Palatino Linotype" w:hAnsi="Palatino Linotype"/>
          <w:i/>
          <w:spacing w:val="-3"/>
          <w:w w:val="110"/>
          <w:vertAlign w:val="baseline"/>
        </w:rPr>
        <w:t> </w:t>
      </w:r>
      <w:r>
        <w:rPr>
          <w:rFonts w:ascii="Book Antiqua" w:hAnsi="Book Antiqua"/>
          <w:i w:val="0"/>
          <w:w w:val="110"/>
          <w:vertAlign w:val="baseline"/>
        </w:rPr>
        <w:t>=</w:t>
      </w:r>
      <w:r>
        <w:rPr>
          <w:rFonts w:ascii="Book Antiqua" w:hAnsi="Book Antiqua"/>
          <w:i w:val="0"/>
          <w:spacing w:val="-8"/>
          <w:w w:val="110"/>
          <w:vertAlign w:val="baseline"/>
        </w:rPr>
        <w:t> </w:t>
      </w:r>
      <w:r>
        <w:rPr>
          <w:rFonts w:ascii="Book Antiqua" w:hAnsi="Book Antiqua"/>
          <w:i w:val="0"/>
          <w:w w:val="110"/>
          <w:vertAlign w:val="baseline"/>
        </w:rPr>
        <w:t>1497</w:t>
      </w:r>
      <w:r>
        <w:rPr>
          <w:rFonts w:ascii="Book Antiqua" w:hAnsi="Book Antiqua"/>
          <w:i w:val="0"/>
          <w:spacing w:val="-7"/>
          <w:w w:val="110"/>
          <w:vertAlign w:val="baseline"/>
        </w:rPr>
        <w:t> </w:t>
      </w:r>
      <w:r>
        <w:rPr>
          <w:i/>
          <w:w w:val="110"/>
          <w:vertAlign w:val="baseline"/>
        </w:rPr>
        <w:t>м/с</w:t>
      </w:r>
      <w:r>
        <w:rPr>
          <w:i/>
          <w:spacing w:val="-6"/>
          <w:w w:val="110"/>
          <w:vertAlign w:val="baseline"/>
        </w:rPr>
        <w:t> </w:t>
      </w:r>
      <w:r>
        <w:rPr>
          <w:i/>
          <w:w w:val="110"/>
          <w:vertAlign w:val="baseline"/>
        </w:rPr>
        <w:t>при</w:t>
      </w:r>
      <w:r>
        <w:rPr>
          <w:i/>
          <w:spacing w:val="-5"/>
          <w:w w:val="110"/>
          <w:vertAlign w:val="baseline"/>
        </w:rPr>
        <w:t> </w:t>
      </w:r>
      <w:r>
        <w:rPr>
          <w:i/>
          <w:w w:val="110"/>
          <w:vertAlign w:val="baseline"/>
        </w:rPr>
        <w:t>25</w:t>
      </w:r>
      <w:r>
        <w:rPr>
          <w:i/>
          <w:spacing w:val="-7"/>
          <w:w w:val="110"/>
          <w:vertAlign w:val="baseline"/>
        </w:rPr>
        <w:t> </w:t>
      </w:r>
      <w:r>
        <w:rPr>
          <w:rFonts w:ascii="Lucida Sans Unicode" w:hAnsi="Lucida Sans Unicode"/>
          <w:i w:val="0"/>
          <w:w w:val="110"/>
          <w:vertAlign w:val="superscript"/>
        </w:rPr>
        <w:t>◦</w:t>
      </w:r>
      <w:r>
        <w:rPr>
          <w:i/>
          <w:w w:val="110"/>
          <w:vertAlign w:val="baseline"/>
        </w:rPr>
        <w:t>C,</w:t>
      </w:r>
      <w:r>
        <w:rPr>
          <w:w w:val="110"/>
          <w:vertAlign w:val="baseline"/>
        </w:rPr>
        <w:t> температурный коэффициент </w:t>
      </w:r>
      <w:r>
        <w:rPr>
          <w:rFonts w:ascii="Palatino Linotype" w:hAnsi="Palatino Linotype"/>
          <w:i/>
          <w:w w:val="110"/>
          <w:vertAlign w:val="baseline"/>
        </w:rPr>
        <w:t>dc</w:t>
      </w:r>
      <w:r>
        <w:rPr>
          <w:rFonts w:ascii="Palatino Linotype" w:hAnsi="Palatino Linotype"/>
          <w:i/>
          <w:w w:val="110"/>
          <w:vertAlign w:val="subscript"/>
        </w:rPr>
        <w:t>s</w:t>
      </w:r>
      <w:r>
        <w:rPr>
          <w:rFonts w:ascii="Palatino Linotype" w:hAnsi="Palatino Linotype"/>
          <w:i/>
          <w:w w:val="110"/>
          <w:vertAlign w:val="baseline"/>
        </w:rPr>
        <w:t>/dt </w:t>
      </w:r>
      <w:r>
        <w:rPr>
          <w:rFonts w:ascii="Book Antiqua" w:hAnsi="Book Antiqua"/>
          <w:i w:val="0"/>
          <w:w w:val="110"/>
          <w:vertAlign w:val="baseline"/>
        </w:rPr>
        <w:t>= 2</w:t>
      </w:r>
      <w:r>
        <w:rPr>
          <w:rFonts w:ascii="Palatino Linotype" w:hAnsi="Palatino Linotype"/>
          <w:i/>
          <w:w w:val="110"/>
          <w:vertAlign w:val="baseline"/>
        </w:rPr>
        <w:t>,</w:t>
      </w:r>
      <w:r>
        <w:rPr>
          <w:rFonts w:ascii="Book Antiqua" w:hAnsi="Book Antiqua"/>
          <w:i w:val="0"/>
          <w:w w:val="110"/>
          <w:vertAlign w:val="baseline"/>
        </w:rPr>
        <w:t>5 </w:t>
      </w:r>
      <w:r>
        <w:rPr>
          <w:i/>
          <w:w w:val="110"/>
          <w:vertAlign w:val="baseline"/>
        </w:rPr>
        <w:t>м/(с</w:t>
      </w:r>
      <w:r>
        <w:rPr>
          <w:rFonts w:ascii="Cambria" w:hAnsi="Cambria"/>
          <w:i w:val="0"/>
          <w:w w:val="110"/>
          <w:vertAlign w:val="baseline"/>
        </w:rPr>
        <w:t>·</w:t>
      </w:r>
      <w:r>
        <w:rPr>
          <w:i/>
          <w:w w:val="110"/>
          <w:vertAlign w:val="baseline"/>
        </w:rPr>
        <w:t>К)).</w:t>
      </w:r>
    </w:p>
    <w:p>
      <w:pPr>
        <w:pStyle w:val="BodyText"/>
        <w:spacing w:line="249" w:lineRule="auto" w:before="17"/>
        <w:ind w:left="429" w:right="451" w:firstLine="300"/>
        <w:jc w:val="both"/>
      </w:pPr>
      <w:r>
        <w:rPr>
          <w:i/>
          <w:w w:val="105"/>
        </w:rPr>
        <w:t>При измерении скорости ультразвука (и при градуировке </w:t>
      </w:r>
      <w:r>
        <w:rPr>
          <w:i/>
          <w:w w:val="105"/>
        </w:rPr>
        <w:t>прибора)</w:t>
      </w:r>
      <w:r>
        <w:rPr>
          <w:w w:val="105"/>
        </w:rPr>
        <w:t> </w:t>
      </w:r>
      <w:r>
        <w:rPr/>
        <w:t>можно</w:t>
      </w:r>
      <w:r>
        <w:rPr>
          <w:spacing w:val="37"/>
        </w:rPr>
        <w:t> </w:t>
      </w:r>
      <w:r>
        <w:rPr/>
        <w:t>измерять</w:t>
      </w:r>
      <w:r>
        <w:rPr>
          <w:spacing w:val="41"/>
        </w:rPr>
        <w:t> </w:t>
      </w:r>
      <w:r>
        <w:rPr/>
        <w:t>интервал</w:t>
      </w:r>
      <w:r>
        <w:rPr>
          <w:spacing w:val="38"/>
        </w:rPr>
        <w:t> </w:t>
      </w:r>
      <w:r>
        <w:rPr/>
        <w:t>времени</w:t>
      </w:r>
      <w:r>
        <w:rPr>
          <w:spacing w:val="38"/>
        </w:rPr>
        <w:t> </w:t>
      </w:r>
      <w:r>
        <w:rPr/>
        <w:t>между</w:t>
      </w:r>
      <w:r>
        <w:rPr>
          <w:spacing w:val="41"/>
        </w:rPr>
        <w:t> </w:t>
      </w:r>
      <w:r>
        <w:rPr/>
        <w:t>излученным</w:t>
      </w:r>
      <w:r>
        <w:rPr>
          <w:spacing w:val="41"/>
        </w:rPr>
        <w:t> </w:t>
      </w:r>
      <w:r>
        <w:rPr/>
        <w:t>и</w:t>
      </w:r>
      <w:r>
        <w:rPr>
          <w:spacing w:val="41"/>
        </w:rPr>
        <w:t> </w:t>
      </w:r>
      <w:r>
        <w:rPr>
          <w:spacing w:val="-2"/>
        </w:rPr>
        <w:t>отраженным</w:t>
      </w:r>
    </w:p>
    <w:p>
      <w:pPr>
        <w:spacing w:after="0" w:line="249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9" w:lineRule="auto" w:before="62"/>
        <w:ind w:left="712" w:right="167"/>
        <w:jc w:val="both"/>
      </w:pPr>
      <w:r>
        <w:rPr>
          <w:i/>
          <w:w w:val="105"/>
        </w:rPr>
        <w:t>сигналами</w:t>
      </w:r>
      <w:r>
        <w:rPr>
          <w:i/>
          <w:w w:val="105"/>
        </w:rPr>
        <w:t> или</w:t>
      </w:r>
      <w:r>
        <w:rPr>
          <w:i/>
          <w:w w:val="105"/>
        </w:rPr>
        <w:t> между</w:t>
      </w:r>
      <w:r>
        <w:rPr>
          <w:i/>
          <w:w w:val="105"/>
        </w:rPr>
        <w:t> двумя</w:t>
      </w:r>
      <w:r>
        <w:rPr>
          <w:i/>
          <w:w w:val="105"/>
        </w:rPr>
        <w:t> последовательно отраженными</w:t>
      </w:r>
      <w:r>
        <w:rPr>
          <w:i/>
          <w:w w:val="105"/>
        </w:rPr>
        <w:t> </w:t>
      </w:r>
      <w:r>
        <w:rPr>
          <w:i/>
          <w:w w:val="105"/>
        </w:rPr>
        <w:t>сигнала-</w:t>
      </w:r>
      <w:r>
        <w:rPr>
          <w:w w:val="105"/>
        </w:rPr>
        <w:t> ми.</w:t>
      </w:r>
      <w:r>
        <w:rPr>
          <w:w w:val="105"/>
        </w:rPr>
        <w:t> Последний способ является предпочтительным,</w:t>
      </w:r>
      <w:r>
        <w:rPr>
          <w:w w:val="105"/>
        </w:rPr>
        <w:t> так как при этом результат</w:t>
      </w:r>
      <w:r>
        <w:rPr>
          <w:spacing w:val="-14"/>
          <w:w w:val="105"/>
        </w:rPr>
        <w:t> </w:t>
      </w:r>
      <w:r>
        <w:rPr>
          <w:w w:val="105"/>
        </w:rPr>
        <w:t>не</w:t>
      </w:r>
      <w:r>
        <w:rPr>
          <w:spacing w:val="-13"/>
          <w:w w:val="105"/>
        </w:rPr>
        <w:t> </w:t>
      </w:r>
      <w:r>
        <w:rPr>
          <w:w w:val="105"/>
        </w:rPr>
        <w:t>содержит</w:t>
      </w:r>
      <w:r>
        <w:rPr>
          <w:spacing w:val="-13"/>
          <w:w w:val="105"/>
        </w:rPr>
        <w:t> </w:t>
      </w:r>
      <w:r>
        <w:rPr>
          <w:w w:val="105"/>
        </w:rPr>
        <w:t>ошибки,</w:t>
      </w:r>
      <w:r>
        <w:rPr>
          <w:spacing w:val="-13"/>
          <w:w w:val="105"/>
        </w:rPr>
        <w:t> </w:t>
      </w:r>
      <w:r>
        <w:rPr>
          <w:w w:val="105"/>
        </w:rPr>
        <w:t>связанной</w:t>
      </w:r>
      <w:r>
        <w:rPr>
          <w:spacing w:val="-13"/>
          <w:w w:val="105"/>
        </w:rPr>
        <w:t> </w:t>
      </w:r>
      <w:r>
        <w:rPr>
          <w:w w:val="105"/>
        </w:rPr>
        <w:t>с</w:t>
      </w:r>
      <w:r>
        <w:rPr>
          <w:spacing w:val="-13"/>
          <w:w w:val="105"/>
        </w:rPr>
        <w:t> </w:t>
      </w:r>
      <w:r>
        <w:rPr>
          <w:w w:val="105"/>
        </w:rPr>
        <w:t>прохождением</w:t>
      </w:r>
      <w:r>
        <w:rPr>
          <w:spacing w:val="-13"/>
          <w:w w:val="105"/>
        </w:rPr>
        <w:t> </w:t>
      </w:r>
      <w:r>
        <w:rPr>
          <w:w w:val="105"/>
        </w:rPr>
        <w:t>ультразву- ка через дно сосуда.</w:t>
      </w:r>
    </w:p>
    <w:p>
      <w:pPr>
        <w:pStyle w:val="BodyText"/>
        <w:spacing w:line="249" w:lineRule="auto"/>
        <w:ind w:left="712" w:right="166" w:firstLine="300"/>
        <w:jc w:val="both"/>
      </w:pPr>
      <w:r>
        <w:rPr>
          <w:i/>
          <w:w w:val="105"/>
        </w:rPr>
        <w:t>Для</w:t>
      </w:r>
      <w:r>
        <w:rPr>
          <w:i/>
          <w:w w:val="105"/>
        </w:rPr>
        <w:t> измерения</w:t>
      </w:r>
      <w:r>
        <w:rPr>
          <w:i/>
          <w:w w:val="105"/>
        </w:rPr>
        <w:t> скорости</w:t>
      </w:r>
      <w:r>
        <w:rPr>
          <w:i/>
          <w:w w:val="105"/>
        </w:rPr>
        <w:t> распространения</w:t>
      </w:r>
      <w:r>
        <w:rPr>
          <w:i/>
          <w:w w:val="105"/>
        </w:rPr>
        <w:t> поперечных</w:t>
      </w:r>
      <w:r>
        <w:rPr>
          <w:i/>
          <w:w w:val="105"/>
        </w:rPr>
        <w:t> </w:t>
      </w:r>
      <w:r>
        <w:rPr>
          <w:i/>
          <w:w w:val="105"/>
        </w:rPr>
        <w:t>ультразву-</w:t>
      </w:r>
      <w:r>
        <w:rPr>
          <w:w w:val="105"/>
        </w:rPr>
        <w:t> ковых</w:t>
      </w:r>
      <w:r>
        <w:rPr>
          <w:w w:val="105"/>
        </w:rPr>
        <w:t> волн</w:t>
      </w:r>
      <w:r>
        <w:rPr>
          <w:w w:val="105"/>
        </w:rPr>
        <w:t> (наряду</w:t>
      </w:r>
      <w:r>
        <w:rPr>
          <w:w w:val="105"/>
        </w:rPr>
        <w:t> с</w:t>
      </w:r>
      <w:r>
        <w:rPr>
          <w:w w:val="105"/>
        </w:rPr>
        <w:t> продольными)</w:t>
      </w:r>
      <w:r>
        <w:rPr>
          <w:w w:val="105"/>
        </w:rPr>
        <w:t> вместо</w:t>
      </w:r>
      <w:r>
        <w:rPr>
          <w:w w:val="105"/>
        </w:rPr>
        <w:t> измерительной</w:t>
      </w:r>
      <w:r>
        <w:rPr>
          <w:w w:val="105"/>
        </w:rPr>
        <w:t> стойки</w:t>
      </w:r>
      <w:r>
        <w:rPr>
          <w:w w:val="105"/>
        </w:rPr>
        <w:t> к дефектоскопу</w:t>
      </w:r>
      <w:r>
        <w:rPr>
          <w:spacing w:val="-6"/>
          <w:w w:val="105"/>
        </w:rPr>
        <w:t> </w:t>
      </w:r>
      <w:r>
        <w:rPr>
          <w:w w:val="105"/>
        </w:rPr>
        <w:t>подключается</w:t>
      </w:r>
      <w:r>
        <w:rPr>
          <w:spacing w:val="-6"/>
          <w:w w:val="105"/>
        </w:rPr>
        <w:t> </w:t>
      </w:r>
      <w:r>
        <w:rPr>
          <w:w w:val="105"/>
        </w:rPr>
        <w:t>установка</w:t>
      </w:r>
      <w:r>
        <w:rPr>
          <w:spacing w:val="-9"/>
          <w:w w:val="105"/>
        </w:rPr>
        <w:t> </w:t>
      </w:r>
      <w:r>
        <w:rPr>
          <w:w w:val="105"/>
        </w:rPr>
        <w:t>с</w:t>
      </w:r>
      <w:r>
        <w:rPr>
          <w:spacing w:val="-5"/>
          <w:w w:val="105"/>
        </w:rPr>
        <w:t> </w:t>
      </w:r>
      <w:r>
        <w:rPr>
          <w:w w:val="105"/>
        </w:rPr>
        <w:t>призматическим</w:t>
      </w:r>
      <w:r>
        <w:rPr>
          <w:spacing w:val="-5"/>
          <w:w w:val="105"/>
        </w:rPr>
        <w:t> </w:t>
      </w:r>
      <w:r>
        <w:rPr>
          <w:w w:val="105"/>
        </w:rPr>
        <w:t>щупом.</w:t>
      </w:r>
      <w:r>
        <w:rPr>
          <w:spacing w:val="-5"/>
          <w:w w:val="105"/>
        </w:rPr>
        <w:t> </w:t>
      </w:r>
      <w:r>
        <w:rPr>
          <w:w w:val="105"/>
        </w:rPr>
        <w:t>Об- разец</w:t>
      </w:r>
      <w:r>
        <w:rPr>
          <w:spacing w:val="-2"/>
          <w:w w:val="105"/>
        </w:rPr>
        <w:t> </w:t>
      </w:r>
      <w:r>
        <w:rPr>
          <w:w w:val="105"/>
        </w:rPr>
        <w:t>имеет форму</w:t>
      </w:r>
      <w:r>
        <w:rPr>
          <w:spacing w:val="-5"/>
          <w:w w:val="105"/>
        </w:rPr>
        <w:t> </w:t>
      </w:r>
      <w:r>
        <w:rPr>
          <w:w w:val="105"/>
        </w:rPr>
        <w:t>полуцилиндра.</w:t>
      </w:r>
      <w:r>
        <w:rPr>
          <w:spacing w:val="-2"/>
          <w:w w:val="105"/>
        </w:rPr>
        <w:t> </w:t>
      </w:r>
      <w:r>
        <w:rPr>
          <w:w w:val="105"/>
        </w:rPr>
        <w:t>Щуп расположен</w:t>
      </w:r>
      <w:r>
        <w:rPr>
          <w:spacing w:val="-7"/>
          <w:w w:val="105"/>
        </w:rPr>
        <w:t> </w:t>
      </w:r>
      <w:r>
        <w:rPr>
          <w:w w:val="105"/>
        </w:rPr>
        <w:t>на</w:t>
      </w:r>
      <w:r>
        <w:rPr>
          <w:spacing w:val="-2"/>
          <w:w w:val="105"/>
        </w:rPr>
        <w:t> </w:t>
      </w:r>
      <w:r>
        <w:rPr>
          <w:w w:val="105"/>
        </w:rPr>
        <w:t>его</w:t>
      </w:r>
      <w:r>
        <w:rPr>
          <w:spacing w:val="-5"/>
          <w:w w:val="105"/>
        </w:rPr>
        <w:t> </w:t>
      </w:r>
      <w:r>
        <w:rPr>
          <w:w w:val="105"/>
        </w:rPr>
        <w:t>оси</w:t>
      </w:r>
      <w:r>
        <w:rPr>
          <w:spacing w:val="-2"/>
          <w:w w:val="105"/>
        </w:rPr>
        <w:t> </w:t>
      </w:r>
      <w:r>
        <w:rPr>
          <w:w w:val="105"/>
        </w:rPr>
        <w:t>(рис. 2), так</w:t>
      </w:r>
      <w:r>
        <w:rPr>
          <w:spacing w:val="-6"/>
          <w:w w:val="105"/>
        </w:rPr>
        <w:t> </w:t>
      </w:r>
      <w:r>
        <w:rPr>
          <w:w w:val="105"/>
        </w:rPr>
        <w:t>что</w:t>
      </w:r>
      <w:r>
        <w:rPr>
          <w:spacing w:val="-5"/>
          <w:w w:val="105"/>
        </w:rPr>
        <w:t> </w:t>
      </w:r>
      <w:r>
        <w:rPr>
          <w:w w:val="105"/>
        </w:rPr>
        <w:t>расстояния,</w:t>
      </w:r>
      <w:r>
        <w:rPr>
          <w:spacing w:val="-8"/>
          <w:w w:val="105"/>
        </w:rPr>
        <w:t> </w:t>
      </w:r>
      <w:r>
        <w:rPr>
          <w:w w:val="105"/>
        </w:rPr>
        <w:t>проходимые</w:t>
      </w:r>
      <w:r>
        <w:rPr>
          <w:spacing w:val="-8"/>
          <w:w w:val="105"/>
        </w:rPr>
        <w:t> </w:t>
      </w:r>
      <w:r>
        <w:rPr>
          <w:w w:val="105"/>
        </w:rPr>
        <w:t>в</w:t>
      </w:r>
      <w:r>
        <w:rPr>
          <w:spacing w:val="-6"/>
          <w:w w:val="105"/>
        </w:rPr>
        <w:t> </w:t>
      </w:r>
      <w:r>
        <w:rPr>
          <w:w w:val="105"/>
        </w:rPr>
        <w:t>образце</w:t>
      </w:r>
      <w:r>
        <w:rPr>
          <w:spacing w:val="-10"/>
          <w:w w:val="105"/>
        </w:rPr>
        <w:t> </w:t>
      </w:r>
      <w:r>
        <w:rPr>
          <w:w w:val="105"/>
        </w:rPr>
        <w:t>продольными</w:t>
      </w:r>
      <w:r>
        <w:rPr>
          <w:spacing w:val="-6"/>
          <w:w w:val="105"/>
        </w:rPr>
        <w:t> </w:t>
      </w:r>
      <w:r>
        <w:rPr>
          <w:w w:val="105"/>
        </w:rPr>
        <w:t>и</w:t>
      </w:r>
      <w:r>
        <w:rPr>
          <w:spacing w:val="-6"/>
          <w:w w:val="105"/>
        </w:rPr>
        <w:t> </w:t>
      </w:r>
      <w:r>
        <w:rPr>
          <w:w w:val="105"/>
        </w:rPr>
        <w:t>поперечны- ми</w:t>
      </w:r>
      <w:r>
        <w:rPr>
          <w:w w:val="105"/>
        </w:rPr>
        <w:t> волнами,</w:t>
      </w:r>
      <w:r>
        <w:rPr>
          <w:w w:val="105"/>
        </w:rPr>
        <w:t> одинаковы</w:t>
      </w:r>
      <w:r>
        <w:rPr>
          <w:w w:val="105"/>
        </w:rPr>
        <w:t> (они</w:t>
      </w:r>
      <w:r>
        <w:rPr>
          <w:w w:val="105"/>
        </w:rPr>
        <w:t> равны</w:t>
      </w:r>
      <w:r>
        <w:rPr>
          <w:w w:val="105"/>
        </w:rPr>
        <w:t> удвоенному</w:t>
      </w:r>
      <w:r>
        <w:rPr>
          <w:w w:val="105"/>
        </w:rPr>
        <w:t> радиусу</w:t>
      </w:r>
      <w:r>
        <w:rPr>
          <w:w w:val="105"/>
        </w:rPr>
        <w:t> полуцилин-</w:t>
      </w:r>
      <w:r>
        <w:rPr>
          <w:spacing w:val="80"/>
          <w:w w:val="105"/>
        </w:rPr>
        <w:t> </w:t>
      </w:r>
      <w:r>
        <w:rPr>
          <w:w w:val="105"/>
        </w:rPr>
        <w:t>дра) и не зависят от угла, под которым волны входят в образец. Аку- стический</w:t>
      </w:r>
      <w:r>
        <w:rPr>
          <w:spacing w:val="-6"/>
          <w:w w:val="105"/>
        </w:rPr>
        <w:t> </w:t>
      </w:r>
      <w:r>
        <w:rPr>
          <w:w w:val="105"/>
        </w:rPr>
        <w:t>контакт</w:t>
      </w:r>
      <w:r>
        <w:rPr>
          <w:spacing w:val="-7"/>
          <w:w w:val="105"/>
        </w:rPr>
        <w:t> </w:t>
      </w:r>
      <w:r>
        <w:rPr>
          <w:w w:val="105"/>
        </w:rPr>
        <w:t>щупа</w:t>
      </w:r>
      <w:r>
        <w:rPr>
          <w:spacing w:val="-7"/>
          <w:w w:val="105"/>
        </w:rPr>
        <w:t> </w:t>
      </w:r>
      <w:r>
        <w:rPr>
          <w:w w:val="105"/>
        </w:rPr>
        <w:t>с</w:t>
      </w:r>
      <w:r>
        <w:rPr>
          <w:spacing w:val="-7"/>
          <w:w w:val="105"/>
        </w:rPr>
        <w:t> </w:t>
      </w:r>
      <w:r>
        <w:rPr>
          <w:w w:val="105"/>
        </w:rPr>
        <w:t>образцом</w:t>
      </w:r>
      <w:r>
        <w:rPr>
          <w:spacing w:val="-9"/>
          <w:w w:val="105"/>
        </w:rPr>
        <w:t> </w:t>
      </w:r>
      <w:r>
        <w:rPr>
          <w:w w:val="105"/>
        </w:rPr>
        <w:t>достигается</w:t>
      </w:r>
      <w:r>
        <w:rPr>
          <w:spacing w:val="-9"/>
          <w:w w:val="105"/>
        </w:rPr>
        <w:t> </w:t>
      </w:r>
      <w:r>
        <w:rPr>
          <w:w w:val="105"/>
        </w:rPr>
        <w:t>с</w:t>
      </w:r>
      <w:r>
        <w:rPr>
          <w:spacing w:val="-7"/>
          <w:w w:val="105"/>
        </w:rPr>
        <w:t> </w:t>
      </w:r>
      <w:r>
        <w:rPr>
          <w:w w:val="105"/>
        </w:rPr>
        <w:t>помощью</w:t>
      </w:r>
      <w:r>
        <w:rPr>
          <w:spacing w:val="-7"/>
          <w:w w:val="105"/>
        </w:rPr>
        <w:t> </w:t>
      </w:r>
      <w:r>
        <w:rPr>
          <w:w w:val="105"/>
        </w:rPr>
        <w:t>тонкого слоя минерального воска или клея БФ-2. Эти вещества способны пере- давать в образец тангенциальные напряжения.</w:t>
      </w:r>
    </w:p>
    <w:p>
      <w:pPr>
        <w:spacing w:before="89"/>
        <w:ind w:left="1253" w:right="409" w:firstLine="0"/>
        <w:jc w:val="center"/>
        <w:rPr>
          <w:i/>
          <w:sz w:val="21"/>
        </w:rPr>
      </w:pPr>
      <w:r>
        <w:rPr>
          <w:i/>
          <w:spacing w:val="-2"/>
          <w:w w:val="150"/>
          <w:sz w:val="21"/>
        </w:rPr>
        <w:t>ЗАДАНИЕ</w:t>
      </w:r>
    </w:p>
    <w:p>
      <w:pPr>
        <w:pStyle w:val="BodyText"/>
        <w:spacing w:line="247" w:lineRule="auto" w:before="7"/>
        <w:ind w:left="712" w:right="166" w:hanging="221"/>
        <w:jc w:val="both"/>
      </w:pPr>
      <w:r>
        <w:rPr>
          <w:i/>
          <w:w w:val="105"/>
        </w:rPr>
        <w:t>1.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Включите</w:t>
      </w:r>
      <w:r>
        <w:rPr>
          <w:i/>
          <w:w w:val="105"/>
        </w:rPr>
        <w:t> дефектоскоп в сеть переменного тока. Включение </w:t>
      </w:r>
      <w:r>
        <w:rPr>
          <w:i/>
          <w:w w:val="105"/>
        </w:rPr>
        <w:t>произво-</w:t>
      </w:r>
      <w:r>
        <w:rPr>
          <w:w w:val="105"/>
        </w:rPr>
        <w:t> дится поворотом ручки &lt;Яркость&gt; по часовой стрелке.</w:t>
      </w:r>
    </w:p>
    <w:p>
      <w:pPr>
        <w:pStyle w:val="BodyText"/>
        <w:spacing w:line="249" w:lineRule="auto" w:before="4"/>
        <w:ind w:left="712" w:right="163" w:hanging="221"/>
        <w:jc w:val="both"/>
      </w:pPr>
      <w:r>
        <w:rPr>
          <w:i/>
        </w:rPr>
        <w:t>2. Прогрейте прибор 1-2 минуты, а затем ручками &lt;Яркость&gt; и &lt;Фокус&gt;</w:t>
      </w:r>
      <w:r>
        <w:rPr/>
        <w:t> добейтесь наибольшей четкости линии развертки. Ручкой &lt;Смещение</w:t>
      </w:r>
      <w:r>
        <w:rPr>
          <w:spacing w:val="80"/>
        </w:rPr>
        <w:t> </w:t>
      </w:r>
      <w:r>
        <w:rPr/>
        <w:t>Х&gt;</w:t>
      </w:r>
      <w:r>
        <w:rPr>
          <w:spacing w:val="40"/>
        </w:rPr>
        <w:t> </w:t>
      </w:r>
      <w:r>
        <w:rPr/>
        <w:t>установите</w:t>
      </w:r>
      <w:r>
        <w:rPr>
          <w:spacing w:val="40"/>
        </w:rPr>
        <w:t> </w:t>
      </w:r>
      <w:r>
        <w:rPr/>
        <w:t>начало</w:t>
      </w:r>
      <w:r>
        <w:rPr>
          <w:spacing w:val="40"/>
        </w:rPr>
        <w:t> </w:t>
      </w:r>
      <w:r>
        <w:rPr/>
        <w:t>развертки</w:t>
      </w:r>
      <w:r>
        <w:rPr>
          <w:spacing w:val="40"/>
        </w:rPr>
        <w:t> </w:t>
      </w:r>
      <w:r>
        <w:rPr/>
        <w:t>около</w:t>
      </w:r>
      <w:r>
        <w:rPr>
          <w:spacing w:val="40"/>
        </w:rPr>
        <w:t> </w:t>
      </w:r>
      <w:r>
        <w:rPr/>
        <w:t>левого</w:t>
      </w:r>
      <w:r>
        <w:rPr>
          <w:spacing w:val="40"/>
        </w:rPr>
        <w:t> </w:t>
      </w:r>
      <w:r>
        <w:rPr/>
        <w:t>края</w:t>
      </w:r>
      <w:r>
        <w:rPr>
          <w:spacing w:val="40"/>
        </w:rPr>
        <w:t> </w:t>
      </w:r>
      <w:r>
        <w:rPr/>
        <w:t>экрана.</w:t>
      </w:r>
      <w:r>
        <w:rPr>
          <w:spacing w:val="31"/>
        </w:rPr>
        <w:t> </w:t>
      </w:r>
      <w:r>
        <w:rPr/>
        <w:t>Поставь-</w:t>
      </w:r>
      <w:r>
        <w:rPr/>
        <w:t> </w:t>
      </w:r>
      <w:r>
        <w:rPr>
          <w:spacing w:val="-2"/>
        </w:rPr>
        <w:t>те</w:t>
      </w:r>
      <w:r>
        <w:rPr>
          <w:spacing w:val="-9"/>
        </w:rPr>
        <w:t> </w:t>
      </w:r>
      <w:r>
        <w:rPr>
          <w:spacing w:val="-2"/>
        </w:rPr>
        <w:t>переключатель</w:t>
      </w:r>
      <w:r>
        <w:rPr>
          <w:spacing w:val="-10"/>
        </w:rPr>
        <w:t> </w:t>
      </w:r>
      <w:r>
        <w:rPr>
          <w:spacing w:val="-2"/>
        </w:rPr>
        <w:t>&lt;Частота&gt;</w:t>
      </w:r>
      <w:r>
        <w:rPr>
          <w:spacing w:val="-11"/>
        </w:rPr>
        <w:t> </w:t>
      </w:r>
      <w:r>
        <w:rPr>
          <w:spacing w:val="-2"/>
        </w:rPr>
        <w:t>в</w:t>
      </w:r>
      <w:r>
        <w:rPr>
          <w:spacing w:val="-10"/>
        </w:rPr>
        <w:t> </w:t>
      </w:r>
      <w:r>
        <w:rPr>
          <w:spacing w:val="-2"/>
        </w:rPr>
        <w:t>положение</w:t>
      </w:r>
      <w:r>
        <w:rPr>
          <w:spacing w:val="-11"/>
        </w:rPr>
        <w:t> </w:t>
      </w:r>
      <w:r>
        <w:rPr>
          <w:spacing w:val="-2"/>
        </w:rPr>
        <w:t>&lt;5</w:t>
      </w:r>
      <w:r>
        <w:rPr>
          <w:spacing w:val="-9"/>
        </w:rPr>
        <w:t> </w:t>
      </w:r>
      <w:r>
        <w:rPr>
          <w:spacing w:val="-2"/>
        </w:rPr>
        <w:t>МГц&gt;,</w:t>
      </w:r>
      <w:r>
        <w:rPr>
          <w:spacing w:val="-10"/>
        </w:rPr>
        <w:t> </w:t>
      </w:r>
      <w:r>
        <w:rPr>
          <w:spacing w:val="-2"/>
        </w:rPr>
        <w:t>что</w:t>
      </w:r>
      <w:r>
        <w:rPr>
          <w:spacing w:val="-10"/>
        </w:rPr>
        <w:t> </w:t>
      </w:r>
      <w:r>
        <w:rPr>
          <w:spacing w:val="-2"/>
        </w:rPr>
        <w:t>соответствует </w:t>
      </w:r>
      <w:r>
        <w:rPr/>
        <w:t>резонансной частоте излучателя. Остальные ручки установите в следу- ющие положения: &lt;Электронная лупа&gt; </w:t>
      </w:r>
      <w:r>
        <w:rPr>
          <w:w w:val="210"/>
        </w:rPr>
        <w:t>-</w:t>
      </w:r>
      <w:r>
        <w:rPr>
          <w:spacing w:val="-21"/>
          <w:w w:val="210"/>
        </w:rPr>
        <w:t> </w:t>
      </w:r>
      <w:r>
        <w:rPr/>
        <w:t>в положение &lt;Выкл.&gt;, &lt;Вид измерений&gt; </w:t>
      </w:r>
      <w:r>
        <w:rPr>
          <w:w w:val="210"/>
        </w:rPr>
        <w:t>-</w:t>
      </w:r>
      <w:r>
        <w:rPr>
          <w:spacing w:val="-27"/>
          <w:w w:val="210"/>
        </w:rPr>
        <w:t> </w:t>
      </w:r>
      <w:r>
        <w:rPr/>
        <w:t>в положение &lt;Развертка плавно&gt;, &lt;Зона </w:t>
      </w:r>
      <w:r>
        <w:rPr/>
        <w:t>автоматическо-</w:t>
      </w:r>
      <w:r>
        <w:rPr/>
        <w:t> го</w:t>
      </w:r>
      <w:r>
        <w:rPr>
          <w:spacing w:val="40"/>
        </w:rPr>
        <w:t> </w:t>
      </w:r>
      <w:r>
        <w:rPr/>
        <w:t>контроля&gt;</w:t>
      </w:r>
      <w:r>
        <w:rPr>
          <w:spacing w:val="-14"/>
          <w:w w:val="210"/>
        </w:rPr>
        <w:t> </w:t>
      </w:r>
      <w:r>
        <w:rPr>
          <w:w w:val="210"/>
        </w:rPr>
        <w:t>-</w:t>
      </w:r>
      <w:r>
        <w:rPr>
          <w:spacing w:val="-14"/>
          <w:w w:val="210"/>
        </w:rPr>
        <w:t> </w:t>
      </w:r>
      <w:r>
        <w:rPr/>
        <w:t>в</w:t>
      </w:r>
      <w:r>
        <w:rPr>
          <w:spacing w:val="40"/>
        </w:rPr>
        <w:t> </w:t>
      </w:r>
      <w:r>
        <w:rPr/>
        <w:t>крайнее</w:t>
      </w:r>
      <w:r>
        <w:rPr>
          <w:spacing w:val="40"/>
        </w:rPr>
        <w:t> </w:t>
      </w:r>
      <w:r>
        <w:rPr/>
        <w:t>правое</w:t>
      </w:r>
      <w:r>
        <w:rPr>
          <w:spacing w:val="38"/>
        </w:rPr>
        <w:t> </w:t>
      </w:r>
      <w:r>
        <w:rPr/>
        <w:t>положение,</w:t>
      </w:r>
      <w:r>
        <w:rPr>
          <w:spacing w:val="38"/>
        </w:rPr>
        <w:t> </w:t>
      </w:r>
      <w:r>
        <w:rPr/>
        <w:t>&lt;Чувствительность&gt;</w:t>
      </w:r>
      <w:r>
        <w:rPr>
          <w:spacing w:val="-17"/>
          <w:w w:val="210"/>
        </w:rPr>
        <w:t> </w:t>
      </w:r>
      <w:r>
        <w:rPr>
          <w:w w:val="210"/>
        </w:rPr>
        <w:t>- </w:t>
      </w:r>
      <w:r>
        <w:rPr/>
        <w:t>в среднее положение, &lt;ВРЧ&gt; (временная регулировка </w:t>
      </w:r>
      <w:r>
        <w:rPr/>
        <w:t>чувствительно-</w:t>
      </w:r>
      <w:r>
        <w:rPr/>
        <w:t> сти)</w:t>
      </w:r>
      <w:r>
        <w:rPr>
          <w:spacing w:val="-15"/>
          <w:w w:val="210"/>
        </w:rPr>
        <w:t> </w:t>
      </w:r>
      <w:r>
        <w:rPr>
          <w:w w:val="210"/>
        </w:rPr>
        <w:t>-</w:t>
      </w:r>
      <w:r>
        <w:rPr>
          <w:spacing w:val="-21"/>
          <w:w w:val="210"/>
        </w:rPr>
        <w:t> </w:t>
      </w:r>
      <w:r>
        <w:rPr/>
        <w:t>в</w:t>
      </w:r>
      <w:r>
        <w:rPr>
          <w:spacing w:val="34"/>
        </w:rPr>
        <w:t> </w:t>
      </w:r>
      <w:r>
        <w:rPr/>
        <w:t>крайнее</w:t>
      </w:r>
      <w:r>
        <w:rPr>
          <w:spacing w:val="34"/>
        </w:rPr>
        <w:t> </w:t>
      </w:r>
      <w:r>
        <w:rPr/>
        <w:t>положение,</w:t>
      </w:r>
      <w:r>
        <w:rPr>
          <w:spacing w:val="34"/>
        </w:rPr>
        <w:t> </w:t>
      </w:r>
      <w:r>
        <w:rPr/>
        <w:t>&lt;Мощность импульса&gt;</w:t>
      </w:r>
      <w:r>
        <w:rPr>
          <w:spacing w:val="-21"/>
          <w:w w:val="210"/>
        </w:rPr>
        <w:t> </w:t>
      </w:r>
      <w:r>
        <w:rPr>
          <w:w w:val="210"/>
        </w:rPr>
        <w:t>-</w:t>
      </w:r>
      <w:r>
        <w:rPr>
          <w:spacing w:val="-17"/>
          <w:w w:val="210"/>
        </w:rPr>
        <w:t> </w:t>
      </w:r>
      <w:r>
        <w:rPr/>
        <w:t>в</w:t>
      </w:r>
      <w:r>
        <w:rPr>
          <w:spacing w:val="34"/>
        </w:rPr>
        <w:t> </w:t>
      </w:r>
      <w:r>
        <w:rPr/>
        <w:t>правое край- нее</w:t>
      </w:r>
      <w:r>
        <w:rPr>
          <w:spacing w:val="40"/>
        </w:rPr>
        <w:t> </w:t>
      </w:r>
      <w:r>
        <w:rPr/>
        <w:t>положение,</w:t>
      </w:r>
      <w:r>
        <w:rPr>
          <w:spacing w:val="37"/>
        </w:rPr>
        <w:t> </w:t>
      </w:r>
      <w:r>
        <w:rPr/>
        <w:t>&lt;Отсечка&gt;</w:t>
      </w:r>
      <w:r>
        <w:rPr>
          <w:spacing w:val="-15"/>
          <w:w w:val="210"/>
        </w:rPr>
        <w:t> </w:t>
      </w:r>
      <w:r>
        <w:rPr>
          <w:w w:val="210"/>
        </w:rPr>
        <w:t>-</w:t>
      </w:r>
      <w:r>
        <w:rPr>
          <w:spacing w:val="-18"/>
          <w:w w:val="210"/>
        </w:rPr>
        <w:t> </w:t>
      </w:r>
      <w:r>
        <w:rPr/>
        <w:t>в</w:t>
      </w:r>
      <w:r>
        <w:rPr>
          <w:spacing w:val="40"/>
        </w:rPr>
        <w:t> </w:t>
      </w:r>
      <w:r>
        <w:rPr/>
        <w:t>среднее</w:t>
      </w:r>
      <w:r>
        <w:rPr>
          <w:spacing w:val="40"/>
        </w:rPr>
        <w:t> </w:t>
      </w:r>
      <w:r>
        <w:rPr/>
        <w:t>положение,</w:t>
      </w:r>
      <w:r>
        <w:rPr>
          <w:spacing w:val="35"/>
        </w:rPr>
        <w:t> </w:t>
      </w:r>
      <w:r>
        <w:rPr/>
        <w:t>переключатель</w:t>
      </w:r>
      <w:r>
        <w:rPr>
          <w:spacing w:val="40"/>
        </w:rPr>
        <w:t> </w:t>
      </w:r>
      <w:r>
        <w:rPr/>
        <w:t>&lt;I и</w:t>
      </w:r>
      <w:r>
        <w:rPr>
          <w:spacing w:val="40"/>
        </w:rPr>
        <w:t> </w:t>
      </w:r>
      <w:r>
        <w:rPr/>
        <w:t>I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II&gt; </w:t>
      </w:r>
      <w:r>
        <w:rPr>
          <w:w w:val="210"/>
        </w:rPr>
        <w:t>-</w:t>
      </w:r>
      <w:r>
        <w:rPr>
          <w:spacing w:val="-6"/>
          <w:w w:val="210"/>
        </w:rPr>
        <w:t> </w:t>
      </w:r>
      <w:r>
        <w:rPr/>
        <w:t>в положение &lt;I&gt;.</w:t>
      </w:r>
    </w:p>
    <w:p>
      <w:pPr>
        <w:pStyle w:val="BodyText"/>
        <w:spacing w:line="242" w:lineRule="auto" w:before="1"/>
        <w:ind w:left="712" w:right="165" w:hanging="221"/>
        <w:jc w:val="both"/>
      </w:pPr>
      <w:r>
        <w:rPr>
          <w:i/>
        </w:rPr>
        <w:t>3. Отградуируйте шкалу глубиномера. Для этого установите в измери-</w:t>
      </w:r>
      <w:r>
        <w:rPr/>
        <w:t> тельную стойку сосуд с водой. Устанавливая сосуд или образец, не забудьте смазать жидким маслом поверхность излучателя! </w:t>
      </w:r>
      <w:r>
        <w:rPr/>
        <w:t>Переклю-</w:t>
      </w:r>
      <w:r>
        <w:rPr/>
        <w:t> чатель &lt;Вид измерений&gt; поставьте в положение &lt;Д. Пр.&gt;. Переклю- чатель</w:t>
      </w:r>
      <w:r>
        <w:rPr>
          <w:spacing w:val="40"/>
        </w:rPr>
        <w:t> </w:t>
      </w:r>
      <w:r>
        <w:rPr/>
        <w:t>&lt;Диапазоны</w:t>
      </w:r>
      <w:r>
        <w:rPr>
          <w:spacing w:val="40"/>
        </w:rPr>
        <w:t> </w:t>
      </w:r>
      <w:r>
        <w:rPr/>
        <w:t>прозвучивания&gt;</w:t>
      </w:r>
      <w:r>
        <w:rPr>
          <w:spacing w:val="40"/>
        </w:rPr>
        <w:t> </w:t>
      </w:r>
      <w:r>
        <w:rPr/>
        <w:t>установите</w:t>
      </w:r>
      <w:r>
        <w:rPr>
          <w:spacing w:val="40"/>
        </w:rPr>
        <w:t> </w:t>
      </w:r>
      <w:r>
        <w:rPr/>
        <w:t>на</w:t>
      </w:r>
      <w:r>
        <w:rPr>
          <w:spacing w:val="40"/>
        </w:rPr>
        <w:t> </w:t>
      </w:r>
      <w:r>
        <w:rPr/>
        <w:t>нужный</w:t>
      </w:r>
      <w:r>
        <w:rPr>
          <w:spacing w:val="24"/>
        </w:rPr>
        <w:t> </w:t>
      </w:r>
      <w:r>
        <w:rPr/>
        <w:t>диапазон</w:t>
      </w:r>
      <w:r>
        <w:rPr/>
        <w:t> (в соответствии с расстоянием </w:t>
      </w:r>
      <w:r>
        <w:rPr>
          <w:rFonts w:ascii="Palatino Linotype" w:hAnsi="Palatino Linotype"/>
          <w:i/>
        </w:rPr>
        <w:t>t </w:t>
      </w:r>
      <w:r>
        <w:rPr>
          <w:i/>
        </w:rPr>
        <w:t>от излучателя до поверхности </w:t>
      </w:r>
      <w:r>
        <w:rPr>
          <w:i/>
        </w:rPr>
        <w:t>отра-</w:t>
      </w:r>
      <w:r>
        <w:rPr/>
        <w:t> жающего</w:t>
      </w:r>
      <w:r>
        <w:rPr>
          <w:spacing w:val="40"/>
        </w:rPr>
        <w:t> </w:t>
      </w:r>
      <w:r>
        <w:rPr/>
        <w:t>поршня).</w:t>
      </w:r>
      <w:r>
        <w:rPr>
          <w:spacing w:val="40"/>
        </w:rPr>
        <w:t> </w:t>
      </w:r>
      <w:r>
        <w:rPr/>
        <w:t>Градуировку</w:t>
      </w:r>
      <w:r>
        <w:rPr>
          <w:spacing w:val="40"/>
        </w:rPr>
        <w:t> </w:t>
      </w:r>
      <w:r>
        <w:rPr/>
        <w:t>прибора</w:t>
      </w:r>
      <w:r>
        <w:rPr>
          <w:spacing w:val="40"/>
        </w:rPr>
        <w:t> </w:t>
      </w:r>
      <w:r>
        <w:rPr/>
        <w:t>произведите</w:t>
      </w:r>
      <w:r>
        <w:rPr>
          <w:spacing w:val="40"/>
        </w:rPr>
        <w:t> </w:t>
      </w:r>
      <w:r>
        <w:rPr/>
        <w:t>по</w:t>
      </w:r>
      <w:r>
        <w:rPr>
          <w:spacing w:val="40"/>
        </w:rPr>
        <w:t> </w:t>
      </w:r>
      <w:r>
        <w:rPr/>
        <w:t>нескольким</w:t>
      </w:r>
      <w:r>
        <w:rPr>
          <w:spacing w:val="40"/>
        </w:rPr>
        <w:t> </w:t>
      </w:r>
      <w:r>
        <w:rPr/>
        <w:t>(5-6) значениям расстояний между излучателем и поршнем. </w:t>
      </w:r>
      <w:r>
        <w:rPr/>
        <w:t>Постройте</w:t>
      </w:r>
      <w:r>
        <w:rPr/>
        <w:t> градуировочный</w:t>
      </w:r>
      <w:r>
        <w:rPr>
          <w:spacing w:val="40"/>
        </w:rPr>
        <w:t> </w:t>
      </w:r>
      <w:r>
        <w:rPr/>
        <w:t>график,</w:t>
      </w:r>
      <w:r>
        <w:rPr>
          <w:spacing w:val="40"/>
        </w:rPr>
        <w:t> </w:t>
      </w:r>
      <w:r>
        <w:rPr/>
        <w:t>откладывая</w:t>
      </w:r>
      <w:r>
        <w:rPr>
          <w:spacing w:val="40"/>
        </w:rPr>
        <w:t> </w:t>
      </w:r>
      <w:r>
        <w:rPr/>
        <w:t>по</w:t>
      </w:r>
      <w:r>
        <w:rPr>
          <w:spacing w:val="40"/>
        </w:rPr>
        <w:t> </w:t>
      </w:r>
      <w:r>
        <w:rPr/>
        <w:t>одной</w:t>
      </w:r>
      <w:r>
        <w:rPr>
          <w:spacing w:val="40"/>
        </w:rPr>
        <w:t> </w:t>
      </w:r>
      <w:r>
        <w:rPr/>
        <w:t>из</w:t>
      </w:r>
      <w:r>
        <w:rPr>
          <w:spacing w:val="77"/>
        </w:rPr>
        <w:t> </w:t>
      </w:r>
      <w:r>
        <w:rPr/>
        <w:t>осей</w:t>
      </w:r>
      <w:r>
        <w:rPr>
          <w:spacing w:val="40"/>
        </w:rPr>
        <w:t> </w:t>
      </w:r>
      <w:r>
        <w:rPr/>
        <w:t>деления</w:t>
      </w:r>
      <w:r>
        <w:rPr>
          <w:spacing w:val="77"/>
        </w:rPr>
        <w:t> </w:t>
      </w:r>
      <w:r>
        <w:rPr/>
        <w:t>шка-</w:t>
      </w:r>
      <w:r>
        <w:rPr>
          <w:spacing w:val="40"/>
        </w:rPr>
        <w:t> </w:t>
      </w:r>
      <w:r>
        <w:rPr/>
        <w:t>лы глубиномера, а по другой </w:t>
      </w:r>
      <w:r>
        <w:rPr>
          <w:w w:val="210"/>
        </w:rPr>
        <w:t>-</w:t>
      </w:r>
      <w:r>
        <w:rPr>
          <w:spacing w:val="-8"/>
          <w:w w:val="210"/>
        </w:rPr>
        <w:t> </w:t>
      </w:r>
      <w:r>
        <w:rPr/>
        <w:t>вычисленное значение времени </w:t>
      </w:r>
      <w:r>
        <w:rPr/>
        <w:t>пробег</w:t>
      </w:r>
      <w:r>
        <w:rPr/>
        <w:t>а импульса. Расстояние </w:t>
      </w:r>
      <w:r>
        <w:rPr>
          <w:rFonts w:ascii="Palatino Linotype" w:hAnsi="Palatino Linotype"/>
          <w:i/>
        </w:rPr>
        <w:t>l </w:t>
      </w:r>
      <w:r>
        <w:rPr>
          <w:i/>
        </w:rPr>
        <w:t>измеряется по линейке на штоке </w:t>
      </w:r>
      <w:r>
        <w:rPr>
          <w:i/>
        </w:rPr>
        <w:t>отражающего</w:t>
      </w:r>
      <w:r>
        <w:rPr/>
        <w:t> поршня.</w:t>
      </w:r>
      <w:r>
        <w:rPr>
          <w:spacing w:val="40"/>
        </w:rPr>
        <w:t> </w:t>
      </w:r>
      <w:r>
        <w:rPr/>
        <w:t>Скорость</w:t>
      </w:r>
      <w:r>
        <w:rPr>
          <w:spacing w:val="40"/>
        </w:rPr>
        <w:t> </w:t>
      </w:r>
      <w:r>
        <w:rPr/>
        <w:t>ультразвука</w:t>
      </w:r>
      <w:r>
        <w:rPr>
          <w:spacing w:val="40"/>
        </w:rPr>
        <w:t> </w:t>
      </w:r>
      <w:r>
        <w:rPr/>
        <w:t>в</w:t>
      </w:r>
      <w:r>
        <w:rPr>
          <w:spacing w:val="40"/>
        </w:rPr>
        <w:t> </w:t>
      </w:r>
      <w:r>
        <w:rPr/>
        <w:t>воде</w:t>
      </w:r>
      <w:r>
        <w:rPr>
          <w:spacing w:val="40"/>
        </w:rPr>
        <w:t> </w:t>
      </w:r>
      <w:r>
        <w:rPr/>
        <w:t>указана</w:t>
      </w:r>
      <w:r>
        <w:rPr>
          <w:spacing w:val="40"/>
        </w:rPr>
        <w:t> </w:t>
      </w:r>
      <w:r>
        <w:rPr/>
        <w:t>выше.</w:t>
      </w:r>
    </w:p>
    <w:p>
      <w:pPr>
        <w:spacing w:after="0" w:line="242" w:lineRule="auto"/>
        <w:jc w:val="both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spacing w:before="11"/>
        <w:rPr>
          <w:i/>
          <w:sz w:val="8"/>
        </w:rPr>
      </w:pPr>
    </w:p>
    <w:p>
      <w:pPr>
        <w:pStyle w:val="BodyText"/>
        <w:spacing w:line="242" w:lineRule="auto" w:before="39"/>
        <w:ind w:left="429" w:right="451" w:hanging="221"/>
        <w:jc w:val="both"/>
      </w:pPr>
      <w:r>
        <w:rPr>
          <w:i/>
        </w:rPr>
        <w:t>4. Измерьте скорость распространения продольных колебаний </w:t>
      </w:r>
      <w:r>
        <w:rPr>
          <w:rFonts w:ascii="Palatino Linotype" w:hAnsi="Palatino Linotype"/>
          <w:i/>
          <w:w w:val="110"/>
        </w:rPr>
        <w:t>c</w:t>
      </w:r>
      <w:r>
        <w:rPr>
          <w:rFonts w:ascii="Palatino Linotype" w:hAnsi="Palatino Linotype"/>
          <w:i/>
          <w:w w:val="110"/>
          <w:vertAlign w:val="subscript"/>
        </w:rPr>
        <w:t>l</w:t>
      </w:r>
      <w:r>
        <w:rPr>
          <w:rFonts w:ascii="Palatino Linotype" w:hAnsi="Palatino Linotype"/>
          <w:i/>
          <w:w w:val="110"/>
          <w:vertAlign w:val="baseline"/>
        </w:rPr>
        <w:t> </w:t>
      </w:r>
      <w:r>
        <w:rPr>
          <w:i/>
          <w:vertAlign w:val="baseline"/>
        </w:rPr>
        <w:t>ультра-</w:t>
      </w:r>
      <w:r>
        <w:rPr>
          <w:vertAlign w:val="baseline"/>
        </w:rPr>
        <w:t> звука в образцах из различных материалов (сталь, алюминий, </w:t>
      </w:r>
      <w:r>
        <w:rPr>
          <w:vertAlign w:val="baseline"/>
        </w:rPr>
        <w:t>латунь,</w:t>
      </w:r>
      <w:r>
        <w:rPr>
          <w:vertAlign w:val="baseline"/>
        </w:rPr>
        <w:t> органическое стекло и т. д.) и в различных жидкостях (четыреххлори- стый углерод, масло). Длину </w:t>
      </w:r>
      <w:r>
        <w:rPr>
          <w:rFonts w:ascii="Palatino Linotype" w:hAnsi="Palatino Linotype"/>
          <w:i/>
          <w:vertAlign w:val="baseline"/>
        </w:rPr>
        <w:t>l </w:t>
      </w:r>
      <w:r>
        <w:rPr>
          <w:i/>
          <w:vertAlign w:val="baseline"/>
        </w:rPr>
        <w:t>образцов твердых тел измерьте </w:t>
      </w:r>
      <w:r>
        <w:rPr>
          <w:i/>
          <w:vertAlign w:val="baseline"/>
        </w:rPr>
        <w:t>милли-</w:t>
      </w:r>
      <w:r>
        <w:rPr>
          <w:vertAlign w:val="baseline"/>
        </w:rPr>
        <w:t> метровой линейкой, а расстояние между дном сосуда и отражателем </w:t>
      </w:r>
      <w:r>
        <w:rPr>
          <w:w w:val="210"/>
          <w:vertAlign w:val="baseline"/>
        </w:rPr>
        <w:t>-</w:t>
      </w:r>
      <w:r>
        <w:rPr>
          <w:w w:val="210"/>
          <w:vertAlign w:val="baseline"/>
        </w:rPr>
        <w:t> </w:t>
      </w:r>
      <w:r>
        <w:rPr>
          <w:vertAlign w:val="baseline"/>
        </w:rPr>
        <w:t>по</w:t>
      </w:r>
      <w:r>
        <w:rPr>
          <w:spacing w:val="40"/>
          <w:vertAlign w:val="baseline"/>
        </w:rPr>
        <w:t> </w:t>
      </w:r>
      <w:r>
        <w:rPr>
          <w:vertAlign w:val="baseline"/>
        </w:rPr>
        <w:t>линейке</w:t>
      </w:r>
      <w:r>
        <w:rPr>
          <w:spacing w:val="40"/>
          <w:vertAlign w:val="baseline"/>
        </w:rPr>
        <w:t> </w:t>
      </w:r>
      <w:r>
        <w:rPr>
          <w:vertAlign w:val="baseline"/>
        </w:rPr>
        <w:t>на</w:t>
      </w:r>
      <w:r>
        <w:rPr>
          <w:spacing w:val="40"/>
          <w:vertAlign w:val="baseline"/>
        </w:rPr>
        <w:t> </w:t>
      </w:r>
      <w:r>
        <w:rPr>
          <w:vertAlign w:val="baseline"/>
        </w:rPr>
        <w:t>штоке</w:t>
      </w:r>
      <w:r>
        <w:rPr>
          <w:spacing w:val="40"/>
          <w:vertAlign w:val="baseline"/>
        </w:rPr>
        <w:t> </w:t>
      </w:r>
      <w:r>
        <w:rPr>
          <w:vertAlign w:val="baseline"/>
        </w:rPr>
        <w:t>поршня.</w:t>
      </w:r>
      <w:r>
        <w:rPr>
          <w:spacing w:val="40"/>
          <w:vertAlign w:val="baseline"/>
        </w:rPr>
        <w:t> </w:t>
      </w:r>
      <w:r>
        <w:rPr>
          <w:vertAlign w:val="baseline"/>
        </w:rPr>
        <w:t>Время</w:t>
      </w:r>
      <w:r>
        <w:rPr>
          <w:spacing w:val="40"/>
          <w:vertAlign w:val="baseline"/>
        </w:rPr>
        <w:t> </w:t>
      </w:r>
      <w:r>
        <w:rPr>
          <w:vertAlign w:val="baseline"/>
        </w:rPr>
        <w:t>прохождения</w:t>
      </w:r>
      <w:r>
        <w:rPr>
          <w:spacing w:val="40"/>
          <w:vertAlign w:val="baseline"/>
        </w:rPr>
        <w:t> </w:t>
      </w:r>
      <w:r>
        <w:rPr>
          <w:vertAlign w:val="baseline"/>
        </w:rPr>
        <w:t>импульса</w:t>
      </w:r>
      <w:r>
        <w:rPr>
          <w:spacing w:val="10"/>
          <w:vertAlign w:val="baseline"/>
        </w:rPr>
        <w:t> </w:t>
      </w:r>
      <w:r>
        <w:rPr>
          <w:vertAlign w:val="baseline"/>
        </w:rPr>
        <w:t>определи-</w:t>
      </w:r>
      <w:r>
        <w:rPr>
          <w:vertAlign w:val="baseline"/>
        </w:rPr>
        <w:t> те по шкале глубиномера с помощью градуировочного графика. </w:t>
      </w:r>
      <w:r>
        <w:rPr>
          <w:vertAlign w:val="baseline"/>
        </w:rPr>
        <w:t>Вычис-</w:t>
      </w:r>
      <w:r>
        <w:rPr>
          <w:vertAlign w:val="baseline"/>
        </w:rPr>
        <w:t> лите скорость распространения ультразвука в каждом из </w:t>
      </w:r>
      <w:r>
        <w:rPr>
          <w:vertAlign w:val="baseline"/>
        </w:rPr>
        <w:t>исследуемых</w:t>
      </w:r>
      <w:r>
        <w:rPr>
          <w:vertAlign w:val="baseline"/>
        </w:rPr>
        <w:t> </w:t>
      </w:r>
      <w:r>
        <w:rPr>
          <w:spacing w:val="-2"/>
          <w:vertAlign w:val="baseline"/>
        </w:rPr>
        <w:t>материалов.</w:t>
      </w:r>
    </w:p>
    <w:p>
      <w:pPr>
        <w:pStyle w:val="BodyText"/>
        <w:spacing w:line="249" w:lineRule="auto" w:before="3"/>
        <w:ind w:left="429" w:right="449" w:firstLine="300"/>
        <w:jc w:val="both"/>
      </w:pPr>
      <w:r>
        <w:rPr>
          <w:i/>
          <w:w w:val="105"/>
          <w:sz w:val="18"/>
        </w:rPr>
        <w:t>Указание.</w:t>
      </w:r>
      <w:r>
        <w:rPr>
          <w:i/>
          <w:w w:val="105"/>
          <w:sz w:val="18"/>
        </w:rPr>
        <w:t> </w:t>
      </w:r>
      <w:r>
        <w:rPr>
          <w:i/>
          <w:w w:val="105"/>
        </w:rPr>
        <w:t>При</w:t>
      </w:r>
      <w:r>
        <w:rPr>
          <w:i/>
          <w:w w:val="105"/>
        </w:rPr>
        <w:t> проведении</w:t>
      </w:r>
      <w:r>
        <w:rPr>
          <w:i/>
          <w:w w:val="105"/>
        </w:rPr>
        <w:t> опыта</w:t>
      </w:r>
      <w:r>
        <w:rPr>
          <w:i/>
          <w:w w:val="105"/>
        </w:rPr>
        <w:t> следует</w:t>
      </w:r>
      <w:r>
        <w:rPr>
          <w:i/>
          <w:w w:val="105"/>
        </w:rPr>
        <w:t> убедиться,</w:t>
      </w:r>
      <w:r>
        <w:rPr>
          <w:i/>
          <w:w w:val="105"/>
        </w:rPr>
        <w:t> что</w:t>
      </w:r>
      <w:r>
        <w:rPr>
          <w:i/>
          <w:w w:val="105"/>
        </w:rPr>
        <w:t> </w:t>
      </w:r>
      <w:r>
        <w:rPr>
          <w:i/>
          <w:w w:val="105"/>
        </w:rPr>
        <w:t>выбран-</w:t>
      </w:r>
      <w:r>
        <w:rPr>
          <w:w w:val="105"/>
        </w:rPr>
        <w:t> </w:t>
      </w:r>
      <w:r>
        <w:rPr>
          <w:spacing w:val="-2"/>
          <w:w w:val="105"/>
        </w:rPr>
        <w:t>ные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вами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для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измерений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импульсы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действительно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соответствуют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двум </w:t>
      </w:r>
      <w:r>
        <w:rPr>
          <w:w w:val="105"/>
        </w:rPr>
        <w:t>последовательно</w:t>
      </w:r>
      <w:r>
        <w:rPr>
          <w:w w:val="105"/>
        </w:rPr>
        <w:t> отраженным</w:t>
      </w:r>
      <w:r>
        <w:rPr>
          <w:w w:val="105"/>
        </w:rPr>
        <w:t> импульсам.</w:t>
      </w:r>
      <w:r>
        <w:rPr>
          <w:w w:val="105"/>
        </w:rPr>
        <w:t> Помимо</w:t>
      </w:r>
      <w:r>
        <w:rPr>
          <w:w w:val="105"/>
        </w:rPr>
        <w:t> них</w:t>
      </w:r>
      <w:r>
        <w:rPr>
          <w:w w:val="105"/>
        </w:rPr>
        <w:t> на</w:t>
      </w:r>
      <w:r>
        <w:rPr>
          <w:w w:val="105"/>
        </w:rPr>
        <w:t> экране</w:t>
      </w:r>
      <w:r>
        <w:rPr>
          <w:w w:val="105"/>
        </w:rPr>
        <w:t> ос- циллографа обычно наблюдаются различные побочные импульсы, воз- </w:t>
      </w:r>
      <w:r>
        <w:rPr/>
        <w:t>никающие, например, из-за отражения непосредственно от нижней гра- </w:t>
      </w:r>
      <w:r>
        <w:rPr>
          <w:w w:val="105"/>
        </w:rPr>
        <w:t>ницы образца.</w:t>
      </w:r>
    </w:p>
    <w:p>
      <w:pPr>
        <w:pStyle w:val="BodyText"/>
        <w:spacing w:line="249" w:lineRule="auto"/>
        <w:ind w:left="429" w:right="451" w:firstLine="300"/>
        <w:jc w:val="both"/>
      </w:pPr>
      <w:r>
        <w:rPr>
          <w:i/>
          <w:w w:val="105"/>
        </w:rPr>
        <w:t>При измерениях с самыми короткими образцами амплитуды</w:t>
      </w:r>
      <w:r>
        <w:rPr>
          <w:i/>
          <w:w w:val="105"/>
        </w:rPr>
        <w:t> </w:t>
      </w:r>
      <w:r>
        <w:rPr>
          <w:i/>
          <w:w w:val="105"/>
        </w:rPr>
        <w:t>отра-</w:t>
      </w:r>
      <w:r>
        <w:rPr>
          <w:w w:val="105"/>
        </w:rPr>
        <w:t> женных импульсов мало отличаются друг от друга, тогда как для са- мых длинных образцов различие амплитуд двух соседних отраженных импульсов</w:t>
      </w:r>
      <w:r>
        <w:rPr>
          <w:w w:val="105"/>
        </w:rPr>
        <w:t> может</w:t>
      </w:r>
      <w:r>
        <w:rPr>
          <w:w w:val="105"/>
        </w:rPr>
        <w:t> оказаться</w:t>
      </w:r>
      <w:r>
        <w:rPr>
          <w:w w:val="105"/>
        </w:rPr>
        <w:t> существенным.</w:t>
      </w:r>
      <w:r>
        <w:rPr>
          <w:w w:val="105"/>
        </w:rPr>
        <w:t> Иногда</w:t>
      </w:r>
      <w:r>
        <w:rPr>
          <w:w w:val="105"/>
        </w:rPr>
        <w:t> для</w:t>
      </w:r>
      <w:r>
        <w:rPr>
          <w:w w:val="105"/>
        </w:rPr>
        <w:t> того,</w:t>
      </w:r>
      <w:r>
        <w:rPr>
          <w:w w:val="105"/>
        </w:rPr>
        <w:t> чтобы </w:t>
      </w:r>
      <w:r>
        <w:rPr>
          <w:spacing w:val="-2"/>
          <w:w w:val="105"/>
        </w:rPr>
        <w:t>увидеть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второй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отраженный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сигнал,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приходится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увеличивать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чувстви- </w:t>
      </w:r>
      <w:r>
        <w:rPr>
          <w:w w:val="105"/>
        </w:rPr>
        <w:t>тельность усилителя (ручкой &lt;Чувствительность&gt;).</w:t>
      </w:r>
    </w:p>
    <w:p>
      <w:pPr>
        <w:pStyle w:val="BodyText"/>
        <w:spacing w:line="230" w:lineRule="auto"/>
        <w:ind w:left="429" w:right="451" w:hanging="221"/>
        <w:jc w:val="both"/>
      </w:pPr>
      <w:r>
        <w:rPr>
          <w:i/>
          <w:w w:val="105"/>
        </w:rPr>
        <w:t>5. Измерьте</w:t>
      </w:r>
      <w:r>
        <w:rPr>
          <w:i/>
          <w:w w:val="105"/>
        </w:rPr>
        <w:t> скорость</w:t>
      </w:r>
      <w:r>
        <w:rPr>
          <w:i/>
          <w:w w:val="105"/>
        </w:rPr>
        <w:t> распространения</w:t>
      </w:r>
      <w:r>
        <w:rPr>
          <w:i/>
          <w:w w:val="105"/>
        </w:rPr>
        <w:t> продольных</w:t>
      </w:r>
      <w:r>
        <w:rPr>
          <w:i/>
          <w:w w:val="105"/>
        </w:rPr>
        <w:t> </w:t>
      </w:r>
      <w:r>
        <w:rPr>
          <w:rFonts w:ascii="Palatino Linotype" w:hAnsi="Palatino Linotype"/>
          <w:i/>
          <w:w w:val="105"/>
        </w:rPr>
        <w:t>c</w:t>
      </w:r>
      <w:r>
        <w:rPr>
          <w:rFonts w:ascii="Palatino Linotype" w:hAnsi="Palatino Linotype"/>
          <w:i/>
          <w:w w:val="105"/>
          <w:vertAlign w:val="subscript"/>
        </w:rPr>
        <w:t>l</w:t>
      </w:r>
      <w:r>
        <w:rPr>
          <w:rFonts w:ascii="Palatino Linotype" w:hAnsi="Palatino Linotype"/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и</w:t>
      </w:r>
      <w:r>
        <w:rPr>
          <w:i/>
          <w:w w:val="105"/>
          <w:vertAlign w:val="baseline"/>
        </w:rPr>
        <w:t> поперечных</w:t>
      </w:r>
      <w:r>
        <w:rPr>
          <w:i/>
          <w:w w:val="105"/>
          <w:vertAlign w:val="baseline"/>
        </w:rPr>
        <w:t> </w:t>
      </w:r>
      <w:r>
        <w:rPr>
          <w:rFonts w:ascii="Palatino Linotype" w:hAnsi="Palatino Linotype"/>
          <w:i/>
          <w:w w:val="105"/>
          <w:vertAlign w:val="baseline"/>
        </w:rPr>
        <w:t>c</w:t>
      </w:r>
      <w:r>
        <w:rPr>
          <w:rFonts w:ascii="Palatino Linotype" w:hAnsi="Palatino Linotype"/>
          <w:i/>
          <w:w w:val="105"/>
          <w:vertAlign w:val="subscript"/>
        </w:rPr>
        <w:t>τ</w:t>
      </w:r>
      <w:r>
        <w:rPr>
          <w:rFonts w:ascii="Palatino Linotype" w:hAnsi="Palatino Linotype"/>
          <w:w w:val="105"/>
          <w:vertAlign w:val="baseline"/>
        </w:rPr>
        <w:t> </w:t>
      </w:r>
      <w:r>
        <w:rPr>
          <w:i/>
          <w:w w:val="105"/>
          <w:vertAlign w:val="baseline"/>
        </w:rPr>
        <w:t>волн</w:t>
      </w:r>
      <w:r>
        <w:rPr>
          <w:i/>
          <w:w w:val="105"/>
          <w:vertAlign w:val="baseline"/>
        </w:rPr>
        <w:t> в</w:t>
      </w:r>
      <w:r>
        <w:rPr>
          <w:i/>
          <w:w w:val="105"/>
          <w:vertAlign w:val="baseline"/>
        </w:rPr>
        <w:t> различных</w:t>
      </w:r>
      <w:r>
        <w:rPr>
          <w:i/>
          <w:w w:val="105"/>
          <w:vertAlign w:val="baseline"/>
        </w:rPr>
        <w:t> материалах</w:t>
      </w:r>
      <w:r>
        <w:rPr>
          <w:i/>
          <w:w w:val="105"/>
          <w:vertAlign w:val="baseline"/>
        </w:rPr>
        <w:t> (сталь,</w:t>
      </w:r>
      <w:r>
        <w:rPr>
          <w:i/>
          <w:w w:val="105"/>
          <w:vertAlign w:val="baseline"/>
        </w:rPr>
        <w:t> алюминий,</w:t>
      </w:r>
      <w:r>
        <w:rPr>
          <w:i/>
          <w:w w:val="105"/>
          <w:vertAlign w:val="baseline"/>
        </w:rPr>
        <w:t> латунь</w:t>
      </w:r>
      <w:r>
        <w:rPr>
          <w:i/>
          <w:w w:val="105"/>
          <w:vertAlign w:val="baseline"/>
        </w:rPr>
        <w:t> и</w:t>
      </w:r>
      <w:r>
        <w:rPr>
          <w:i/>
          <w:w w:val="105"/>
          <w:vertAlign w:val="baseline"/>
        </w:rPr>
        <w:t> т.</w:t>
      </w:r>
      <w:r>
        <w:rPr>
          <w:i/>
          <w:w w:val="105"/>
          <w:vertAlign w:val="baseline"/>
        </w:rPr>
        <w:t> д.),</w:t>
      </w:r>
      <w:r>
        <w:rPr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ис-</w:t>
      </w:r>
      <w:r>
        <w:rPr>
          <w:w w:val="105"/>
          <w:vertAlign w:val="baseline"/>
        </w:rPr>
        <w:t> пользуя призматический щуп с таким углом падения </w:t>
      </w:r>
      <w:r>
        <w:rPr>
          <w:rFonts w:ascii="Palatino Linotype" w:hAnsi="Palatino Linotype"/>
          <w:i/>
          <w:w w:val="105"/>
          <w:vertAlign w:val="baseline"/>
        </w:rPr>
        <w:t>α </w:t>
      </w:r>
      <w:r>
        <w:rPr>
          <w:i/>
          <w:w w:val="105"/>
          <w:vertAlign w:val="baseline"/>
        </w:rPr>
        <w:t>(величина </w:t>
      </w:r>
      <w:r>
        <w:rPr>
          <w:i/>
          <w:w w:val="105"/>
          <w:vertAlign w:val="baseline"/>
        </w:rPr>
        <w:t>угла</w:t>
      </w:r>
      <w:r>
        <w:rPr>
          <w:w w:val="105"/>
          <w:vertAlign w:val="baseline"/>
        </w:rPr>
        <w:t> указана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на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призме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щупа),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который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обеспечивает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введение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в</w:t>
      </w:r>
      <w:r>
        <w:rPr>
          <w:spacing w:val="2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исследу</w:t>
      </w:r>
      <w:r>
        <w:rPr>
          <w:spacing w:val="-2"/>
          <w:w w:val="105"/>
          <w:vertAlign w:val="baseline"/>
        </w:rPr>
        <w:t>-</w:t>
      </w:r>
    </w:p>
    <w:p>
      <w:pPr>
        <w:pStyle w:val="BodyText"/>
        <w:spacing w:line="249" w:lineRule="auto" w:before="10"/>
        <w:ind w:left="429" w:right="451"/>
        <w:jc w:val="both"/>
      </w:pPr>
      <w:r>
        <w:rPr>
          <w:i/>
          <w:w w:val="105"/>
        </w:rPr>
        <w:t>емое</w:t>
      </w:r>
      <w:r>
        <w:rPr>
          <w:i/>
          <w:w w:val="105"/>
        </w:rPr>
        <w:t> тело</w:t>
      </w:r>
      <w:r>
        <w:rPr>
          <w:i/>
          <w:w w:val="105"/>
        </w:rPr>
        <w:t> обоих</w:t>
      </w:r>
      <w:r>
        <w:rPr>
          <w:i/>
          <w:w w:val="105"/>
        </w:rPr>
        <w:t> типов</w:t>
      </w:r>
      <w:r>
        <w:rPr>
          <w:i/>
          <w:w w:val="105"/>
        </w:rPr>
        <w:t> волн.</w:t>
      </w:r>
      <w:r>
        <w:rPr>
          <w:i/>
          <w:w w:val="105"/>
        </w:rPr>
        <w:t> Время</w:t>
      </w:r>
      <w:r>
        <w:rPr>
          <w:i/>
          <w:w w:val="105"/>
        </w:rPr>
        <w:t> прохождения</w:t>
      </w:r>
      <w:r>
        <w:rPr>
          <w:i/>
          <w:w w:val="105"/>
        </w:rPr>
        <w:t> каждого</w:t>
      </w:r>
      <w:r>
        <w:rPr>
          <w:i/>
          <w:w w:val="105"/>
        </w:rPr>
        <w:t> </w:t>
      </w:r>
      <w:r>
        <w:rPr>
          <w:i/>
          <w:w w:val="105"/>
        </w:rPr>
        <w:t>импульса</w:t>
      </w:r>
      <w:r>
        <w:rPr>
          <w:w w:val="105"/>
        </w:rPr>
        <w:t> определите</w:t>
      </w:r>
      <w:r>
        <w:rPr>
          <w:spacing w:val="-1"/>
          <w:w w:val="105"/>
        </w:rPr>
        <w:t> </w:t>
      </w:r>
      <w:r>
        <w:rPr>
          <w:w w:val="105"/>
        </w:rPr>
        <w:t>по</w:t>
      </w:r>
      <w:r>
        <w:rPr>
          <w:spacing w:val="-1"/>
          <w:w w:val="105"/>
        </w:rPr>
        <w:t> </w:t>
      </w:r>
      <w:r>
        <w:rPr>
          <w:w w:val="105"/>
        </w:rPr>
        <w:t>шкале</w:t>
      </w:r>
      <w:r>
        <w:rPr>
          <w:spacing w:val="-3"/>
          <w:w w:val="105"/>
        </w:rPr>
        <w:t> </w:t>
      </w:r>
      <w:r>
        <w:rPr>
          <w:w w:val="105"/>
        </w:rPr>
        <w:t>глубиномера</w:t>
      </w:r>
      <w:r>
        <w:rPr>
          <w:spacing w:val="-4"/>
          <w:w w:val="105"/>
        </w:rPr>
        <w:t> </w:t>
      </w:r>
      <w:r>
        <w:rPr>
          <w:w w:val="105"/>
        </w:rPr>
        <w:t>с</w:t>
      </w:r>
      <w:r>
        <w:rPr>
          <w:spacing w:val="-1"/>
          <w:w w:val="105"/>
        </w:rPr>
        <w:t> </w:t>
      </w:r>
      <w:r>
        <w:rPr>
          <w:w w:val="105"/>
        </w:rPr>
        <w:t>помощью</w:t>
      </w:r>
      <w:r>
        <w:rPr>
          <w:spacing w:val="-4"/>
          <w:w w:val="105"/>
        </w:rPr>
        <w:t> </w:t>
      </w:r>
      <w:r>
        <w:rPr>
          <w:w w:val="105"/>
        </w:rPr>
        <w:t>построенного</w:t>
      </w:r>
      <w:r>
        <w:rPr>
          <w:spacing w:val="-3"/>
          <w:w w:val="105"/>
        </w:rPr>
        <w:t> </w:t>
      </w:r>
      <w:r>
        <w:rPr>
          <w:w w:val="105"/>
        </w:rPr>
        <w:t>ранее</w:t>
      </w:r>
      <w:r>
        <w:rPr>
          <w:spacing w:val="-3"/>
          <w:w w:val="105"/>
        </w:rPr>
        <w:t> </w:t>
      </w:r>
      <w:r>
        <w:rPr>
          <w:w w:val="105"/>
        </w:rPr>
        <w:t>гра- дуировочного</w:t>
      </w:r>
      <w:r>
        <w:rPr>
          <w:w w:val="105"/>
        </w:rPr>
        <w:t> графика.</w:t>
      </w:r>
      <w:r>
        <w:rPr>
          <w:w w:val="105"/>
        </w:rPr>
        <w:t> Длину</w:t>
      </w:r>
      <w:r>
        <w:rPr>
          <w:w w:val="105"/>
        </w:rPr>
        <w:t> пути</w:t>
      </w:r>
      <w:r>
        <w:rPr>
          <w:w w:val="105"/>
        </w:rPr>
        <w:t> ультразвука</w:t>
      </w:r>
      <w:r>
        <w:rPr>
          <w:w w:val="105"/>
        </w:rPr>
        <w:t> измерьте</w:t>
      </w:r>
      <w:r>
        <w:rPr>
          <w:w w:val="105"/>
        </w:rPr>
        <w:t> миллимет- ровой линейкой.</w:t>
      </w:r>
    </w:p>
    <w:p>
      <w:pPr>
        <w:pStyle w:val="BodyText"/>
        <w:spacing w:line="245" w:lineRule="exact"/>
        <w:ind w:left="208"/>
        <w:jc w:val="both"/>
        <w:rPr>
          <w:i/>
        </w:rPr>
      </w:pPr>
      <w:r>
        <w:rPr>
          <w:i/>
          <w:w w:val="105"/>
        </w:rPr>
        <w:t>6.</w:t>
      </w:r>
      <w:r>
        <w:rPr>
          <w:i/>
          <w:spacing w:val="12"/>
          <w:w w:val="105"/>
        </w:rPr>
        <w:t> </w:t>
      </w:r>
      <w:r>
        <w:rPr>
          <w:i/>
          <w:w w:val="105"/>
        </w:rPr>
        <w:t>Вычислите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коэффициент</w:t>
      </w:r>
      <w:r>
        <w:rPr>
          <w:i/>
          <w:spacing w:val="4"/>
          <w:w w:val="105"/>
        </w:rPr>
        <w:t> </w:t>
      </w:r>
      <w:r>
        <w:rPr>
          <w:i/>
          <w:w w:val="105"/>
        </w:rPr>
        <w:t>Пуассона </w:t>
      </w:r>
      <w:r>
        <w:rPr>
          <w:rFonts w:ascii="Palatino Linotype" w:hAnsi="Palatino Linotype"/>
          <w:i/>
          <w:w w:val="105"/>
        </w:rPr>
        <w:t>µ</w:t>
      </w:r>
      <w:r>
        <w:rPr>
          <w:i/>
          <w:w w:val="105"/>
        </w:rPr>
        <w:t>,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модуль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Юнга</w:t>
      </w:r>
      <w:r>
        <w:rPr>
          <w:i/>
          <w:spacing w:val="6"/>
          <w:w w:val="105"/>
        </w:rPr>
        <w:t> </w:t>
      </w:r>
      <w:r>
        <w:rPr>
          <w:rFonts w:ascii="Palatino Linotype" w:hAnsi="Palatino Linotype"/>
          <w:i/>
          <w:w w:val="105"/>
        </w:rPr>
        <w:t>E</w:t>
      </w:r>
      <w:r>
        <w:rPr>
          <w:rFonts w:ascii="Palatino Linotype" w:hAnsi="Palatino Linotype"/>
          <w:i/>
          <w:spacing w:val="17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5"/>
          <w:w w:val="105"/>
        </w:rPr>
        <w:t> </w:t>
      </w:r>
      <w:r>
        <w:rPr>
          <w:i/>
          <w:w w:val="105"/>
        </w:rPr>
        <w:t>модуль</w:t>
      </w:r>
      <w:r>
        <w:rPr>
          <w:i/>
          <w:spacing w:val="6"/>
          <w:w w:val="105"/>
        </w:rPr>
        <w:t> </w:t>
      </w:r>
      <w:r>
        <w:rPr>
          <w:i/>
          <w:spacing w:val="-2"/>
          <w:w w:val="105"/>
        </w:rPr>
        <w:t>сдвига</w:t>
      </w:r>
    </w:p>
    <w:p>
      <w:pPr>
        <w:pStyle w:val="BodyText"/>
        <w:spacing w:line="255" w:lineRule="exact"/>
        <w:ind w:left="429"/>
        <w:jc w:val="both"/>
        <w:rPr>
          <w:i/>
        </w:rPr>
      </w:pPr>
      <w:r>
        <w:rPr>
          <w:rFonts w:ascii="Palatino Linotype" w:hAnsi="Palatino Linotype"/>
          <w:i/>
          <w:w w:val="105"/>
        </w:rPr>
        <w:t>G</w:t>
      </w:r>
      <w:r>
        <w:rPr>
          <w:rFonts w:ascii="Palatino Linotype" w:hAnsi="Palatino Linotype"/>
          <w:i/>
          <w:spacing w:val="10"/>
          <w:w w:val="105"/>
        </w:rPr>
        <w:t> </w:t>
      </w:r>
      <w:r>
        <w:rPr>
          <w:i/>
          <w:w w:val="105"/>
        </w:rPr>
        <w:t>для</w:t>
      </w:r>
      <w:r>
        <w:rPr>
          <w:i/>
          <w:spacing w:val="12"/>
          <w:w w:val="105"/>
        </w:rPr>
        <w:t> </w:t>
      </w:r>
      <w:r>
        <w:rPr>
          <w:i/>
          <w:w w:val="105"/>
        </w:rPr>
        <w:t>исследуемых</w:t>
      </w:r>
      <w:r>
        <w:rPr>
          <w:i/>
          <w:spacing w:val="8"/>
          <w:w w:val="105"/>
        </w:rPr>
        <w:t> </w:t>
      </w:r>
      <w:r>
        <w:rPr>
          <w:i/>
          <w:w w:val="105"/>
        </w:rPr>
        <w:t>твердых</w:t>
      </w:r>
      <w:r>
        <w:rPr>
          <w:i/>
          <w:spacing w:val="12"/>
          <w:w w:val="105"/>
        </w:rPr>
        <w:t> </w:t>
      </w:r>
      <w:r>
        <w:rPr>
          <w:i/>
          <w:w w:val="105"/>
        </w:rPr>
        <w:t>тел</w:t>
      </w:r>
      <w:r>
        <w:rPr>
          <w:i/>
          <w:spacing w:val="11"/>
          <w:w w:val="105"/>
        </w:rPr>
        <w:t> </w:t>
      </w:r>
      <w:r>
        <w:rPr>
          <w:i/>
          <w:w w:val="105"/>
        </w:rPr>
        <w:t>с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помощью</w:t>
      </w:r>
      <w:r>
        <w:rPr>
          <w:i/>
          <w:spacing w:val="8"/>
          <w:w w:val="105"/>
        </w:rPr>
        <w:t> </w:t>
      </w:r>
      <w:r>
        <w:rPr>
          <w:i/>
          <w:spacing w:val="-2"/>
          <w:w w:val="105"/>
        </w:rPr>
        <w:t>формул</w:t>
      </w:r>
    </w:p>
    <w:p>
      <w:pPr>
        <w:pStyle w:val="BodyText"/>
        <w:spacing w:before="4"/>
        <w:rPr>
          <w:i/>
          <w:sz w:val="13"/>
        </w:rPr>
      </w:pPr>
      <w:r>
        <w:rPr/>
        <w:pict>
          <v:shape style="position:absolute;margin-left:213.108002pt;margin-top:8.921996pt;width:10.35pt;height:.1pt;mso-position-horizontal-relative:page;mso-position-vertical-relative:paragraph;z-index:-14821888;mso-wrap-distance-left:0;mso-wrap-distance-right:0" id="docshape2836" coordorigin="4262,178" coordsize="207,0" path="m4262,178l4469,178e" filled="false" stroked="true" strokeweight=".48pt" strokecolor="#000000">
            <v:path arrowok="t"/>
            <v:stroke dashstyle="solid"/>
            <w10:wrap type="topAndBottom"/>
          </v:shape>
        </w:pict>
      </w:r>
    </w:p>
    <w:p>
      <w:pPr>
        <w:tabs>
          <w:tab w:pos="674" w:val="left" w:leader="none"/>
        </w:tabs>
        <w:spacing w:line="311" w:lineRule="exact" w:before="17"/>
        <w:ind w:left="0" w:right="22" w:firstLine="0"/>
        <w:jc w:val="center"/>
        <w:rPr>
          <w:rFonts w:ascii="Palatino Linotype"/>
          <w:i/>
          <w:sz w:val="20"/>
        </w:rPr>
      </w:pPr>
      <w:r>
        <w:rPr>
          <w:rFonts w:ascii="Palatino Linotype"/>
          <w:i/>
          <w:w w:val="115"/>
          <w:sz w:val="20"/>
        </w:rPr>
        <w:t>c</w:t>
      </w:r>
      <w:r>
        <w:rPr>
          <w:rFonts w:ascii="Palatino Linotype"/>
          <w:i/>
          <w:spacing w:val="72"/>
          <w:w w:val="150"/>
          <w:sz w:val="20"/>
        </w:rPr>
        <w:t> </w:t>
      </w:r>
      <w:r>
        <w:rPr>
          <w:rFonts w:ascii="Book Antiqua"/>
          <w:spacing w:val="-10"/>
          <w:w w:val="115"/>
          <w:sz w:val="20"/>
        </w:rPr>
        <w:t>=</w:t>
      </w:r>
      <w:r>
        <w:rPr>
          <w:rFonts w:ascii="Book Antiqua"/>
          <w:sz w:val="20"/>
        </w:rPr>
        <w:tab/>
      </w:r>
      <w:r>
        <w:rPr>
          <w:rFonts w:ascii="Palatino Linotype"/>
          <w:i/>
          <w:spacing w:val="7"/>
          <w:w w:val="115"/>
          <w:position w:val="13"/>
          <w:sz w:val="20"/>
        </w:rPr>
        <w:t>G</w:t>
      </w:r>
      <w:r>
        <w:rPr>
          <w:rFonts w:ascii="Palatino Linotype"/>
          <w:i/>
          <w:spacing w:val="7"/>
          <w:w w:val="115"/>
          <w:sz w:val="20"/>
        </w:rPr>
        <w:t>,</w:t>
      </w:r>
    </w:p>
    <w:p>
      <w:pPr>
        <w:tabs>
          <w:tab w:pos="614" w:val="left" w:leader="none"/>
        </w:tabs>
        <w:spacing w:line="64" w:lineRule="auto" w:before="0"/>
        <w:ind w:left="0" w:right="43" w:firstLine="0"/>
        <w:jc w:val="center"/>
        <w:rPr>
          <w:rFonts w:ascii="Palatino Linotype" w:hAnsi="Palatino Linotype"/>
          <w:i/>
          <w:sz w:val="20"/>
        </w:rPr>
      </w:pPr>
      <w:r>
        <w:rPr/>
        <w:pict>
          <v:line style="position:absolute;mso-position-horizontal-relative:page;mso-position-vertical-relative:paragraph;z-index:16636416" from="214.307999pt,-.198186pt" to="222.227999pt,-.198186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203.160126pt;margin-top:-23.041866pt;width:10pt;height:37pt;mso-position-horizontal-relative:page;mso-position-vertical-relative:paragraph;z-index:-31817216" type="#_x0000_t202" id="docshape2837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 w:hAnsi="Yu Gothic"/>
                      <w:sz w:val="20"/>
                    </w:rPr>
                  </w:pPr>
                  <w:r>
                    <w:rPr>
                      <w:rFonts w:ascii="Yu Gothic" w:hAnsi="Yu Gothic"/>
                      <w:w w:val="99"/>
                      <w:sz w:val="20"/>
                    </w:rPr>
                    <w:t>✓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spacing w:val="-10"/>
          <w:sz w:val="14"/>
        </w:rPr>
        <w:t>τ</w:t>
      </w:r>
      <w:r>
        <w:rPr>
          <w:rFonts w:ascii="Palatino Linotype" w:hAnsi="Palatino Linotype"/>
          <w:i/>
          <w:sz w:val="14"/>
        </w:rPr>
        <w:tab/>
      </w:r>
      <w:r>
        <w:rPr>
          <w:rFonts w:ascii="Palatino Linotype" w:hAnsi="Palatino Linotype"/>
          <w:i/>
          <w:spacing w:val="-10"/>
          <w:position w:val="-10"/>
          <w:sz w:val="20"/>
        </w:rPr>
        <w:t>ρ</w:t>
      </w:r>
    </w:p>
    <w:p>
      <w:pPr>
        <w:pStyle w:val="BodyText"/>
        <w:spacing w:before="4"/>
        <w:rPr>
          <w:rFonts w:ascii="Palatino Linotype"/>
          <w:i/>
          <w:sz w:val="23"/>
        </w:rPr>
      </w:pPr>
      <w:r>
        <w:rPr/>
        <w:pict>
          <v:shape style="position:absolute;margin-left:180.108002pt;margin-top:16.961447pt;width:74.4pt;height:.1pt;mso-position-horizontal-relative:page;mso-position-vertical-relative:paragraph;z-index:-14821376;mso-wrap-distance-left:0;mso-wrap-distance-right:0" id="docshape2838" coordorigin="3602,339" coordsize="1488,0" path="m3602,339l5090,339e" filled="false" stroked="true" strokeweight=".48pt" strokecolor="#000000">
            <v:path arrowok="t"/>
            <v:stroke dashstyle="solid"/>
            <w10:wrap type="topAndBottom"/>
          </v:shape>
        </w:pict>
      </w:r>
    </w:p>
    <w:p>
      <w:pPr>
        <w:tabs>
          <w:tab w:pos="967" w:val="left" w:leader="none"/>
          <w:tab w:pos="2099" w:val="left" w:leader="none"/>
        </w:tabs>
        <w:spacing w:line="156" w:lineRule="auto" w:before="36"/>
        <w:ind w:left="0" w:right="2592" w:firstLine="0"/>
        <w:jc w:val="right"/>
        <w:rPr>
          <w:rFonts w:ascii="Palatino Linotype" w:hAnsi="Palatino Linotype"/>
          <w:i/>
          <w:sz w:val="20"/>
        </w:rPr>
      </w:pPr>
      <w:r>
        <w:rPr>
          <w:rFonts w:ascii="Palatino Linotype" w:hAnsi="Palatino Linotype"/>
          <w:i/>
          <w:w w:val="115"/>
          <w:position w:val="-13"/>
          <w:sz w:val="20"/>
        </w:rPr>
        <w:t>c</w:t>
      </w:r>
      <w:r>
        <w:rPr>
          <w:rFonts w:ascii="Palatino Linotype" w:hAnsi="Palatino Linotype"/>
          <w:i/>
          <w:spacing w:val="51"/>
          <w:w w:val="115"/>
          <w:position w:val="-13"/>
          <w:sz w:val="20"/>
        </w:rPr>
        <w:t> </w:t>
      </w:r>
      <w:r>
        <w:rPr>
          <w:rFonts w:ascii="Book Antiqua" w:hAnsi="Book Antiqua"/>
          <w:spacing w:val="-10"/>
          <w:w w:val="115"/>
          <w:position w:val="-13"/>
          <w:sz w:val="20"/>
        </w:rPr>
        <w:t>=</w:t>
      </w:r>
      <w:r>
        <w:rPr>
          <w:rFonts w:ascii="Book Antiqua" w:hAnsi="Book Antiqua"/>
          <w:position w:val="-13"/>
          <w:sz w:val="20"/>
        </w:rPr>
        <w:tab/>
      </w:r>
      <w:r>
        <w:rPr>
          <w:rFonts w:ascii="Palatino Linotype" w:hAnsi="Palatino Linotype"/>
          <w:i/>
          <w:w w:val="115"/>
          <w:sz w:val="20"/>
        </w:rPr>
        <w:t>E</w:t>
      </w:r>
      <w:r>
        <w:rPr>
          <w:rFonts w:ascii="Book Antiqua" w:hAnsi="Book Antiqua"/>
          <w:w w:val="115"/>
          <w:sz w:val="20"/>
        </w:rPr>
        <w:t>(1 </w:t>
      </w:r>
      <w:r>
        <w:rPr>
          <w:rFonts w:ascii="Cambria" w:hAnsi="Cambria"/>
          <w:w w:val="115"/>
          <w:sz w:val="20"/>
        </w:rPr>
        <w:t>−</w:t>
      </w:r>
      <w:r>
        <w:rPr>
          <w:rFonts w:ascii="Cambria" w:hAnsi="Cambria"/>
          <w:spacing w:val="7"/>
          <w:w w:val="115"/>
          <w:sz w:val="20"/>
        </w:rPr>
        <w:t> </w:t>
      </w:r>
      <w:r>
        <w:rPr>
          <w:rFonts w:ascii="Palatino Linotype" w:hAnsi="Palatino Linotype"/>
          <w:i/>
          <w:spacing w:val="-5"/>
          <w:w w:val="115"/>
          <w:sz w:val="20"/>
        </w:rPr>
        <w:t>µ</w:t>
      </w:r>
      <w:r>
        <w:rPr>
          <w:rFonts w:ascii="Book Antiqua" w:hAnsi="Book Antiqua"/>
          <w:spacing w:val="-5"/>
          <w:w w:val="115"/>
          <w:sz w:val="20"/>
        </w:rPr>
        <w:t>)</w:t>
      </w:r>
      <w:r>
        <w:rPr>
          <w:rFonts w:ascii="Book Antiqua" w:hAnsi="Book Antiqua"/>
          <w:sz w:val="20"/>
        </w:rPr>
        <w:tab/>
      </w:r>
      <w:r>
        <w:rPr>
          <w:rFonts w:ascii="Palatino Linotype" w:hAnsi="Palatino Linotype"/>
          <w:i/>
          <w:spacing w:val="-10"/>
          <w:w w:val="115"/>
          <w:position w:val="-13"/>
          <w:sz w:val="20"/>
        </w:rPr>
        <w:t>,</w:t>
      </w:r>
    </w:p>
    <w:p>
      <w:pPr>
        <w:pStyle w:val="Heading5"/>
        <w:spacing w:line="202" w:lineRule="exact"/>
        <w:ind w:right="2671"/>
        <w:jc w:val="right"/>
      </w:pPr>
      <w:r>
        <w:rPr/>
        <w:pict>
          <v:line style="position:absolute;mso-position-horizontal-relative:page;mso-position-vertical-relative:paragraph;z-index:-31818240" from="181.307999pt,-2.263489pt" to="253.307999pt,-2.263489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170.160294pt;margin-top:-25.227499pt;width:10pt;height:37pt;mso-position-horizontal-relative:page;mso-position-vertical-relative:paragraph;z-index:-31816704" type="#_x0000_t202" id="docshape2839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Yu Gothic" w:hAnsi="Yu Gothic"/>
                      <w:sz w:val="20"/>
                    </w:rPr>
                  </w:pPr>
                  <w:r>
                    <w:rPr>
                      <w:rFonts w:ascii="Yu Gothic" w:hAnsi="Yu Gothic"/>
                      <w:w w:val="99"/>
                      <w:sz w:val="20"/>
                    </w:rPr>
                    <w:t>✓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3.840027pt;margin-top:-3.546067pt;width:2.550pt;height:7pt;mso-position-horizontal-relative:page;mso-position-vertical-relative:paragraph;z-index:-31816192" type="#_x0000_t202" id="docshape2840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29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0"/>
        </w:rPr>
        <w:t>ρ</w:t>
      </w:r>
      <w:r>
        <w:rPr>
          <w:w w:val="110"/>
        </w:rPr>
        <w:t>(1</w:t>
      </w:r>
      <w:r>
        <w:rPr>
          <w:spacing w:val="-11"/>
          <w:w w:val="110"/>
        </w:rPr>
        <w:t> </w:t>
      </w:r>
      <w:r>
        <w:rPr>
          <w:w w:val="110"/>
        </w:rPr>
        <w:t>+</w:t>
      </w:r>
      <w:r>
        <w:rPr>
          <w:spacing w:val="-10"/>
          <w:w w:val="110"/>
        </w:rPr>
        <w:t> </w:t>
      </w:r>
      <w:r>
        <w:rPr>
          <w:rFonts w:ascii="Palatino Linotype" w:hAnsi="Palatino Linotype"/>
          <w:i/>
          <w:w w:val="110"/>
        </w:rPr>
        <w:t>µ</w:t>
      </w:r>
      <w:r>
        <w:rPr>
          <w:w w:val="110"/>
        </w:rPr>
        <w:t>)(1</w:t>
      </w:r>
      <w:r>
        <w:rPr>
          <w:spacing w:val="-9"/>
          <w:w w:val="110"/>
        </w:rPr>
        <w:t> </w:t>
      </w:r>
      <w:r>
        <w:rPr>
          <w:rFonts w:ascii="Cambria" w:hAnsi="Cambria"/>
          <w:w w:val="110"/>
        </w:rPr>
        <w:t>−</w:t>
      </w:r>
      <w:r>
        <w:rPr>
          <w:rFonts w:ascii="Cambria" w:hAnsi="Cambria"/>
          <w:spacing w:val="-4"/>
          <w:w w:val="110"/>
        </w:rPr>
        <w:t> </w:t>
      </w:r>
      <w:r>
        <w:rPr>
          <w:spacing w:val="-5"/>
          <w:w w:val="110"/>
        </w:rPr>
        <w:t>2</w:t>
      </w:r>
      <w:r>
        <w:rPr>
          <w:rFonts w:ascii="Palatino Linotype" w:hAnsi="Palatino Linotype"/>
          <w:i/>
          <w:spacing w:val="-5"/>
          <w:w w:val="110"/>
        </w:rPr>
        <w:t>µ</w:t>
      </w:r>
      <w:r>
        <w:rPr>
          <w:spacing w:val="-5"/>
          <w:w w:val="110"/>
        </w:rPr>
        <w:t>)</w:t>
      </w:r>
    </w:p>
    <w:p>
      <w:pPr>
        <w:pStyle w:val="BodyText"/>
        <w:spacing w:line="195" w:lineRule="exact" w:before="81"/>
        <w:ind w:left="329"/>
        <w:jc w:val="center"/>
        <w:rPr>
          <w:rFonts w:ascii="Palatino Linotype"/>
          <w:i/>
        </w:rPr>
      </w:pPr>
      <w:r>
        <w:rPr>
          <w:rFonts w:ascii="Palatino Linotype"/>
          <w:i/>
          <w:w w:val="120"/>
        </w:rPr>
        <w:t>E</w:t>
      </w:r>
    </w:p>
    <w:p>
      <w:pPr>
        <w:tabs>
          <w:tab w:pos="1187" w:val="left" w:leader="none"/>
        </w:tabs>
        <w:spacing w:line="143" w:lineRule="exact" w:before="0"/>
        <w:ind w:left="0" w:right="22" w:firstLine="0"/>
        <w:jc w:val="center"/>
        <w:rPr>
          <w:rFonts w:asci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1817728" from="194.628006pt,4.982234pt" to="230.628006pt,4.982234pt" stroked="true" strokeweight=".48pt" strokecolor="#000000">
            <v:stroke dashstyle="solid"/>
            <w10:wrap type="none"/>
          </v:line>
        </w:pict>
      </w:r>
      <w:r>
        <w:rPr>
          <w:rFonts w:ascii="Palatino Linotype"/>
          <w:i/>
          <w:w w:val="115"/>
          <w:sz w:val="20"/>
        </w:rPr>
        <w:t>G</w:t>
      </w:r>
      <w:r>
        <w:rPr>
          <w:rFonts w:ascii="Palatino Linotype"/>
          <w:i/>
          <w:spacing w:val="-14"/>
          <w:w w:val="115"/>
          <w:sz w:val="20"/>
        </w:rPr>
        <w:t> </w:t>
      </w:r>
      <w:r>
        <w:rPr>
          <w:rFonts w:ascii="Book Antiqua"/>
          <w:spacing w:val="-10"/>
          <w:w w:val="115"/>
          <w:sz w:val="20"/>
        </w:rPr>
        <w:t>=</w:t>
      </w:r>
      <w:r>
        <w:rPr>
          <w:rFonts w:ascii="Book Antiqua"/>
          <w:sz w:val="20"/>
        </w:rPr>
        <w:tab/>
      </w:r>
      <w:r>
        <w:rPr>
          <w:rFonts w:ascii="Palatino Linotype"/>
          <w:i/>
          <w:spacing w:val="-10"/>
          <w:w w:val="115"/>
          <w:sz w:val="20"/>
        </w:rPr>
        <w:t>.</w:t>
      </w:r>
    </w:p>
    <w:p>
      <w:pPr>
        <w:pStyle w:val="Heading5"/>
        <w:spacing w:line="203" w:lineRule="exact"/>
        <w:ind w:left="1175" w:right="832"/>
        <w:jc w:val="center"/>
      </w:pPr>
      <w:r>
        <w:rPr>
          <w:w w:val="110"/>
        </w:rPr>
        <w:t>2(1</w:t>
      </w:r>
      <w:r>
        <w:rPr>
          <w:spacing w:val="-10"/>
          <w:w w:val="110"/>
        </w:rPr>
        <w:t> </w:t>
      </w:r>
      <w:r>
        <w:rPr>
          <w:w w:val="110"/>
        </w:rPr>
        <w:t>+</w:t>
      </w:r>
      <w:r>
        <w:rPr>
          <w:spacing w:val="-10"/>
          <w:w w:val="110"/>
        </w:rPr>
        <w:t> </w:t>
      </w:r>
      <w:r>
        <w:rPr>
          <w:rFonts w:ascii="Palatino Linotype" w:hAnsi="Palatino Linotype"/>
          <w:i/>
          <w:spacing w:val="-5"/>
          <w:w w:val="110"/>
        </w:rPr>
        <w:t>µ</w:t>
      </w:r>
      <w:r>
        <w:rPr>
          <w:spacing w:val="-5"/>
          <w:w w:val="110"/>
        </w:rPr>
        <w:t>)</w:t>
      </w:r>
    </w:p>
    <w:p>
      <w:pPr>
        <w:pStyle w:val="BodyText"/>
        <w:spacing w:before="39"/>
        <w:ind w:left="429"/>
        <w:rPr>
          <w:i/>
        </w:rPr>
      </w:pPr>
      <w:r>
        <w:rPr>
          <w:i/>
        </w:rPr>
        <w:t>Плотность</w:t>
      </w:r>
      <w:r>
        <w:rPr>
          <w:i/>
          <w:spacing w:val="7"/>
        </w:rPr>
        <w:t> </w:t>
      </w:r>
      <w:r>
        <w:rPr>
          <w:i/>
        </w:rPr>
        <w:t>материала</w:t>
      </w:r>
      <w:r>
        <w:rPr>
          <w:i/>
          <w:spacing w:val="8"/>
        </w:rPr>
        <w:t> </w:t>
      </w:r>
      <w:r>
        <w:rPr>
          <w:rFonts w:ascii="Palatino Linotype" w:hAnsi="Palatino Linotype"/>
          <w:i/>
        </w:rPr>
        <w:t>ρ</w:t>
      </w:r>
      <w:r>
        <w:rPr>
          <w:rFonts w:ascii="Palatino Linotype" w:hAnsi="Palatino Linotype"/>
          <w:i/>
          <w:spacing w:val="11"/>
        </w:rPr>
        <w:t> </w:t>
      </w:r>
      <w:r>
        <w:rPr>
          <w:i/>
        </w:rPr>
        <w:t>возьмите</w:t>
      </w:r>
      <w:r>
        <w:rPr>
          <w:i/>
          <w:spacing w:val="7"/>
        </w:rPr>
        <w:t> </w:t>
      </w:r>
      <w:r>
        <w:rPr>
          <w:i/>
        </w:rPr>
        <w:t>из</w:t>
      </w:r>
      <w:r>
        <w:rPr>
          <w:i/>
          <w:spacing w:val="11"/>
        </w:rPr>
        <w:t> </w:t>
      </w:r>
      <w:r>
        <w:rPr>
          <w:i/>
          <w:spacing w:val="-2"/>
        </w:rPr>
        <w:t>таблиц.</w:t>
      </w:r>
    </w:p>
    <w:p>
      <w:pPr>
        <w:spacing w:after="0"/>
        <w:sectPr>
          <w:pgSz w:w="8400" w:h="11900"/>
          <w:pgMar w:header="690" w:footer="0" w:top="90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line="247" w:lineRule="auto" w:before="62"/>
        <w:ind w:left="712" w:right="168" w:hanging="221"/>
        <w:jc w:val="both"/>
      </w:pPr>
      <w:r>
        <w:rPr>
          <w:i/>
        </w:rPr>
        <w:t>7. Вычислите коэффициент адиабатической сжимаемости </w:t>
      </w:r>
      <w:r>
        <w:rPr>
          <w:i/>
        </w:rPr>
        <w:t>исследуемых</w:t>
      </w:r>
      <w:r>
        <w:rPr/>
        <w:t> жидкостей,</w:t>
      </w:r>
      <w:r>
        <w:rPr>
          <w:spacing w:val="40"/>
        </w:rPr>
        <w:t> </w:t>
      </w:r>
      <w:r>
        <w:rPr/>
        <w:t>воспользовавшись формулой</w:t>
      </w:r>
    </w:p>
    <w:p>
      <w:pPr>
        <w:pStyle w:val="Heading5"/>
        <w:spacing w:line="184" w:lineRule="exact" w:before="145"/>
        <w:ind w:left="877"/>
        <w:jc w:val="center"/>
      </w:pPr>
      <w:r>
        <w:rPr>
          <w:w w:val="99"/>
        </w:rPr>
        <w:t>1</w:t>
      </w:r>
    </w:p>
    <w:p>
      <w:pPr>
        <w:spacing w:line="165" w:lineRule="auto" w:before="0"/>
        <w:ind w:left="1253" w:right="711" w:firstLine="0"/>
        <w:jc w:val="center"/>
        <w:rPr>
          <w:rFonts w:ascii="Palatino Linotype" w:hAnsi="Palatino Linotype"/>
          <w:i/>
          <w:sz w:val="20"/>
        </w:rPr>
      </w:pPr>
      <w:r>
        <w:rPr/>
        <w:pict>
          <v:line style="position:absolute;mso-position-horizontal-relative:page;mso-position-vertical-relative:paragraph;z-index:-31815680" from="218.988007pt,6.905666pt" to="233.028007pt,6.905666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228.480087pt;margin-top:14.023278pt;width:2.550pt;height:7pt;mso-position-horizontal-relative:page;mso-position-vertical-relative:paragraph;z-index:-31815168" type="#_x0000_t202" id="docshape2841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4"/>
                    </w:rPr>
                  </w:pPr>
                  <w:r>
                    <w:rPr>
                      <w:rFonts w:ascii="Palatino Linotype"/>
                      <w:i/>
                      <w:w w:val="129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0"/>
          <w:sz w:val="20"/>
        </w:rPr>
        <w:t>χ</w:t>
      </w:r>
      <w:r>
        <w:rPr>
          <w:rFonts w:ascii="Palatino Linotype" w:hAnsi="Palatino Linotype"/>
          <w:i/>
          <w:spacing w:val="-12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14"/>
          <w:w w:val="110"/>
          <w:sz w:val="20"/>
        </w:rPr>
        <w:t> </w:t>
      </w:r>
      <w:r>
        <w:rPr>
          <w:rFonts w:ascii="Palatino Linotype" w:hAnsi="Palatino Linotype"/>
          <w:i/>
          <w:w w:val="110"/>
          <w:position w:val="-13"/>
          <w:sz w:val="20"/>
        </w:rPr>
        <w:t>ρc</w:t>
      </w:r>
      <w:r>
        <w:rPr>
          <w:rFonts w:ascii="Century" w:hAnsi="Century"/>
          <w:w w:val="110"/>
          <w:position w:val="-6"/>
          <w:sz w:val="14"/>
        </w:rPr>
        <w:t>2</w:t>
      </w:r>
      <w:r>
        <w:rPr>
          <w:rFonts w:ascii="Century" w:hAnsi="Century"/>
          <w:spacing w:val="-10"/>
          <w:w w:val="110"/>
          <w:position w:val="-6"/>
          <w:sz w:val="14"/>
        </w:rPr>
        <w:t> </w:t>
      </w:r>
      <w:r>
        <w:rPr>
          <w:rFonts w:ascii="Palatino Linotype" w:hAnsi="Palatino Linotype"/>
          <w:i/>
          <w:spacing w:val="-10"/>
          <w:w w:val="110"/>
          <w:sz w:val="20"/>
        </w:rPr>
        <w:t>.</w:t>
      </w:r>
    </w:p>
    <w:p>
      <w:pPr>
        <w:pStyle w:val="BodyText"/>
        <w:spacing w:line="249" w:lineRule="auto" w:before="203"/>
        <w:ind w:left="712" w:right="168" w:hanging="221"/>
        <w:jc w:val="both"/>
      </w:pPr>
      <w:r>
        <w:rPr>
          <w:i/>
          <w:w w:val="110"/>
        </w:rPr>
        <w:t>8.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Оцените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погрешность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всех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полученных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результатов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сравните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их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с</w:t>
      </w:r>
      <w:r>
        <w:rPr>
          <w:w w:val="110"/>
        </w:rPr>
        <w:t> табличными значениями в справочниках.</w:t>
      </w:r>
    </w:p>
    <w:p>
      <w:pPr>
        <w:pStyle w:val="Heading2"/>
        <w:spacing w:before="144"/>
        <w:ind w:left="1253" w:right="411"/>
        <w:jc w:val="center"/>
        <w:rPr>
          <w:i/>
        </w:rPr>
      </w:pPr>
      <w:r>
        <w:rPr>
          <w:i/>
          <w:w w:val="105"/>
        </w:rPr>
        <w:t>КuнтрuJьные</w:t>
      </w:r>
      <w:r>
        <w:rPr>
          <w:i/>
          <w:spacing w:val="-1"/>
          <w:w w:val="105"/>
        </w:rPr>
        <w:t> </w:t>
      </w:r>
      <w:r>
        <w:rPr>
          <w:i/>
          <w:spacing w:val="-2"/>
          <w:w w:val="105"/>
        </w:rPr>
        <w:t>нuнрuсы</w:t>
      </w:r>
    </w:p>
    <w:p>
      <w:pPr>
        <w:spacing w:line="254" w:lineRule="auto" w:before="20"/>
        <w:ind w:left="712" w:right="166" w:hanging="204"/>
        <w:jc w:val="both"/>
        <w:rPr>
          <w:i/>
          <w:sz w:val="18"/>
        </w:rPr>
      </w:pPr>
      <w:r>
        <w:rPr>
          <w:i/>
          <w:w w:val="105"/>
          <w:sz w:val="18"/>
        </w:rPr>
        <w:t>1. При определении скорости распространения ультразвука с помощью дефек-</w:t>
      </w:r>
      <w:r>
        <w:rPr>
          <w:i/>
          <w:w w:val="105"/>
          <w:sz w:val="18"/>
        </w:rPr>
        <w:t> тоскопа</w:t>
      </w:r>
      <w:r>
        <w:rPr>
          <w:i/>
          <w:w w:val="105"/>
          <w:sz w:val="18"/>
        </w:rPr>
        <w:t> на</w:t>
      </w:r>
      <w:r>
        <w:rPr>
          <w:i/>
          <w:w w:val="105"/>
          <w:sz w:val="18"/>
        </w:rPr>
        <w:t> экране</w:t>
      </w:r>
      <w:r>
        <w:rPr>
          <w:i/>
          <w:w w:val="105"/>
          <w:sz w:val="18"/>
        </w:rPr>
        <w:t> помимо</w:t>
      </w:r>
      <w:r>
        <w:rPr>
          <w:i/>
          <w:w w:val="105"/>
          <w:sz w:val="18"/>
        </w:rPr>
        <w:t> последовательно</w:t>
      </w:r>
      <w:r>
        <w:rPr>
          <w:i/>
          <w:w w:val="105"/>
          <w:sz w:val="18"/>
        </w:rPr>
        <w:t> отраженных</w:t>
      </w:r>
      <w:r>
        <w:rPr>
          <w:i/>
          <w:w w:val="105"/>
          <w:sz w:val="18"/>
        </w:rPr>
        <w:t> импульсов</w:t>
      </w:r>
      <w:r>
        <w:rPr>
          <w:i/>
          <w:w w:val="105"/>
          <w:sz w:val="18"/>
        </w:rPr>
        <w:t> </w:t>
      </w:r>
      <w:r>
        <w:rPr>
          <w:i/>
          <w:w w:val="105"/>
          <w:sz w:val="18"/>
        </w:rPr>
        <w:t>наблю-</w:t>
      </w:r>
      <w:r>
        <w:rPr>
          <w:i/>
          <w:w w:val="105"/>
          <w:sz w:val="18"/>
        </w:rPr>
        <w:t> даются</w:t>
      </w:r>
      <w:r>
        <w:rPr>
          <w:i/>
          <w:w w:val="105"/>
          <w:sz w:val="18"/>
        </w:rPr>
        <w:t> побочные</w:t>
      </w:r>
      <w:r>
        <w:rPr>
          <w:i/>
          <w:w w:val="105"/>
          <w:sz w:val="18"/>
        </w:rPr>
        <w:t> импульсы.</w:t>
      </w:r>
      <w:r>
        <w:rPr>
          <w:i/>
          <w:w w:val="105"/>
          <w:sz w:val="18"/>
        </w:rPr>
        <w:t> Какие</w:t>
      </w:r>
      <w:r>
        <w:rPr>
          <w:i/>
          <w:w w:val="105"/>
          <w:sz w:val="18"/>
        </w:rPr>
        <w:t> причины</w:t>
      </w:r>
      <w:r>
        <w:rPr>
          <w:i/>
          <w:w w:val="105"/>
          <w:sz w:val="18"/>
        </w:rPr>
        <w:t> приводят</w:t>
      </w:r>
      <w:r>
        <w:rPr>
          <w:i/>
          <w:w w:val="105"/>
          <w:sz w:val="18"/>
        </w:rPr>
        <w:t> к</w:t>
      </w:r>
      <w:r>
        <w:rPr>
          <w:i/>
          <w:w w:val="105"/>
          <w:sz w:val="18"/>
        </w:rPr>
        <w:t> появлению</w:t>
      </w:r>
      <w:r>
        <w:rPr>
          <w:i/>
          <w:w w:val="105"/>
          <w:sz w:val="18"/>
        </w:rPr>
        <w:t> </w:t>
      </w:r>
      <w:r>
        <w:rPr>
          <w:i/>
          <w:w w:val="105"/>
          <w:sz w:val="18"/>
        </w:rPr>
        <w:t>этих</w:t>
      </w:r>
      <w:r>
        <w:rPr>
          <w:i/>
          <w:w w:val="105"/>
          <w:sz w:val="18"/>
        </w:rPr>
        <w:t> импульсов? Как от них избавиться?</w:t>
      </w:r>
    </w:p>
    <w:p>
      <w:pPr>
        <w:spacing w:line="254" w:lineRule="auto" w:before="20"/>
        <w:ind w:left="712" w:right="166" w:hanging="204"/>
        <w:jc w:val="both"/>
        <w:rPr>
          <w:i/>
          <w:sz w:val="18"/>
        </w:rPr>
      </w:pPr>
      <w:r>
        <w:rPr>
          <w:i/>
          <w:w w:val="105"/>
          <w:sz w:val="18"/>
        </w:rPr>
        <w:t>2. При</w:t>
      </w:r>
      <w:r>
        <w:rPr>
          <w:i/>
          <w:w w:val="105"/>
          <w:sz w:val="18"/>
        </w:rPr>
        <w:t> измерении</w:t>
      </w:r>
      <w:r>
        <w:rPr>
          <w:i/>
          <w:w w:val="105"/>
          <w:sz w:val="18"/>
        </w:rPr>
        <w:t> скорости</w:t>
      </w:r>
      <w:r>
        <w:rPr>
          <w:i/>
          <w:w w:val="105"/>
          <w:sz w:val="18"/>
        </w:rPr>
        <w:t> ультразвука</w:t>
      </w:r>
      <w:r>
        <w:rPr>
          <w:i/>
          <w:w w:val="105"/>
          <w:sz w:val="18"/>
        </w:rPr>
        <w:t> с</w:t>
      </w:r>
      <w:r>
        <w:rPr>
          <w:i/>
          <w:w w:val="105"/>
          <w:sz w:val="18"/>
        </w:rPr>
        <w:t> помощью</w:t>
      </w:r>
      <w:r>
        <w:rPr>
          <w:i/>
          <w:w w:val="105"/>
          <w:sz w:val="18"/>
        </w:rPr>
        <w:t> призматического</w:t>
      </w:r>
      <w:r>
        <w:rPr>
          <w:i/>
          <w:w w:val="105"/>
          <w:sz w:val="18"/>
        </w:rPr>
        <w:t> щупа</w:t>
      </w:r>
      <w:r>
        <w:rPr>
          <w:i/>
          <w:w w:val="105"/>
          <w:sz w:val="18"/>
        </w:rPr>
        <w:t> в</w:t>
      </w:r>
      <w:r>
        <w:rPr>
          <w:i/>
          <w:w w:val="105"/>
          <w:sz w:val="18"/>
        </w:rPr>
        <w:t> результат</w:t>
      </w:r>
      <w:r>
        <w:rPr>
          <w:i/>
          <w:spacing w:val="-6"/>
          <w:w w:val="105"/>
          <w:sz w:val="18"/>
        </w:rPr>
        <w:t> </w:t>
      </w:r>
      <w:r>
        <w:rPr>
          <w:i/>
          <w:w w:val="105"/>
          <w:sz w:val="18"/>
        </w:rPr>
        <w:t>вносится</w:t>
      </w:r>
      <w:r>
        <w:rPr>
          <w:i/>
          <w:spacing w:val="-5"/>
          <w:w w:val="105"/>
          <w:sz w:val="18"/>
        </w:rPr>
        <w:t> </w:t>
      </w:r>
      <w:r>
        <w:rPr>
          <w:i/>
          <w:w w:val="105"/>
          <w:sz w:val="18"/>
        </w:rPr>
        <w:t>систематическая</w:t>
      </w:r>
      <w:r>
        <w:rPr>
          <w:i/>
          <w:spacing w:val="-5"/>
          <w:w w:val="105"/>
          <w:sz w:val="18"/>
        </w:rPr>
        <w:t> </w:t>
      </w:r>
      <w:r>
        <w:rPr>
          <w:i/>
          <w:w w:val="105"/>
          <w:sz w:val="18"/>
        </w:rPr>
        <w:t>погрешность,</w:t>
      </w:r>
      <w:r>
        <w:rPr>
          <w:i/>
          <w:spacing w:val="-1"/>
          <w:w w:val="105"/>
          <w:sz w:val="18"/>
        </w:rPr>
        <w:t> </w:t>
      </w:r>
      <w:r>
        <w:rPr>
          <w:i/>
          <w:w w:val="105"/>
          <w:sz w:val="18"/>
        </w:rPr>
        <w:t>возникающая</w:t>
      </w:r>
      <w:r>
        <w:rPr>
          <w:i/>
          <w:spacing w:val="-3"/>
          <w:w w:val="105"/>
          <w:sz w:val="18"/>
        </w:rPr>
        <w:t> </w:t>
      </w:r>
      <w:r>
        <w:rPr>
          <w:i/>
          <w:w w:val="105"/>
          <w:sz w:val="18"/>
        </w:rPr>
        <w:t>из-за</w:t>
      </w:r>
      <w:r>
        <w:rPr>
          <w:i/>
          <w:spacing w:val="-3"/>
          <w:w w:val="105"/>
          <w:sz w:val="18"/>
        </w:rPr>
        <w:t> </w:t>
      </w:r>
      <w:r>
        <w:rPr>
          <w:i/>
          <w:w w:val="105"/>
          <w:sz w:val="18"/>
        </w:rPr>
        <w:t>того, что между излучателем и исследуемым материалом находится </w:t>
      </w:r>
      <w:r>
        <w:rPr>
          <w:i/>
          <w:w w:val="105"/>
          <w:sz w:val="18"/>
        </w:rPr>
        <w:t>клиновидная</w:t>
      </w:r>
      <w:r>
        <w:rPr>
          <w:i/>
          <w:w w:val="105"/>
          <w:sz w:val="18"/>
        </w:rPr>
        <w:t> часть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плексигласового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щупа.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Оцените</w:t>
      </w:r>
      <w:r>
        <w:rPr>
          <w:i/>
          <w:spacing w:val="39"/>
          <w:w w:val="105"/>
          <w:sz w:val="18"/>
        </w:rPr>
        <w:t> </w:t>
      </w:r>
      <w:r>
        <w:rPr>
          <w:i/>
          <w:w w:val="105"/>
          <w:sz w:val="18"/>
        </w:rPr>
        <w:t>величину</w:t>
      </w:r>
      <w:r>
        <w:rPr>
          <w:i/>
          <w:spacing w:val="37"/>
          <w:w w:val="105"/>
          <w:sz w:val="18"/>
        </w:rPr>
        <w:t> </w:t>
      </w:r>
      <w:r>
        <w:rPr>
          <w:i/>
          <w:w w:val="105"/>
          <w:sz w:val="18"/>
        </w:rPr>
        <w:t>этой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погрешности,</w:t>
      </w:r>
      <w:r>
        <w:rPr>
          <w:i/>
          <w:spacing w:val="36"/>
          <w:w w:val="105"/>
          <w:sz w:val="18"/>
        </w:rPr>
        <w:t> </w:t>
      </w:r>
      <w:r>
        <w:rPr>
          <w:i/>
          <w:w w:val="105"/>
          <w:sz w:val="18"/>
        </w:rPr>
        <w:t>исходя</w:t>
      </w:r>
      <w:r>
        <w:rPr>
          <w:i/>
          <w:w w:val="105"/>
          <w:sz w:val="18"/>
        </w:rPr>
        <w:t> из размеров щупа и образца.</w:t>
      </w:r>
    </w:p>
    <w:p>
      <w:pPr>
        <w:spacing w:line="254" w:lineRule="auto" w:before="19"/>
        <w:ind w:left="712" w:right="168" w:hanging="204"/>
        <w:jc w:val="both"/>
        <w:rPr>
          <w:i/>
          <w:sz w:val="18"/>
        </w:rPr>
      </w:pPr>
      <w:r>
        <w:rPr>
          <w:i/>
          <w:w w:val="105"/>
          <w:sz w:val="18"/>
        </w:rPr>
        <w:t>3. Покажите,</w:t>
      </w:r>
      <w:r>
        <w:rPr>
          <w:i/>
          <w:w w:val="105"/>
          <w:sz w:val="18"/>
        </w:rPr>
        <w:t> что</w:t>
      </w:r>
      <w:r>
        <w:rPr>
          <w:i/>
          <w:w w:val="105"/>
          <w:sz w:val="18"/>
        </w:rPr>
        <w:t> коэффициент</w:t>
      </w:r>
      <w:r>
        <w:rPr>
          <w:i/>
          <w:w w:val="105"/>
          <w:sz w:val="18"/>
        </w:rPr>
        <w:t> отражения</w:t>
      </w:r>
      <w:r>
        <w:rPr>
          <w:i/>
          <w:w w:val="105"/>
          <w:sz w:val="18"/>
        </w:rPr>
        <w:t> ультразвуковой</w:t>
      </w:r>
      <w:r>
        <w:rPr>
          <w:i/>
          <w:w w:val="105"/>
          <w:sz w:val="18"/>
        </w:rPr>
        <w:t> волны</w:t>
      </w:r>
      <w:r>
        <w:rPr>
          <w:i/>
          <w:w w:val="105"/>
          <w:sz w:val="18"/>
        </w:rPr>
        <w:t> на</w:t>
      </w:r>
      <w:r>
        <w:rPr>
          <w:i/>
          <w:w w:val="105"/>
          <w:sz w:val="18"/>
        </w:rPr>
        <w:t> </w:t>
      </w:r>
      <w:r>
        <w:rPr>
          <w:i/>
          <w:w w:val="105"/>
          <w:sz w:val="18"/>
        </w:rPr>
        <w:t>границе</w:t>
      </w:r>
      <w:r>
        <w:rPr>
          <w:i/>
          <w:w w:val="105"/>
          <w:sz w:val="18"/>
        </w:rPr>
        <w:t> двух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сред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не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зависит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от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направления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движения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  <w:sz w:val="18"/>
        </w:rPr>
        <w:t>волны.</w:t>
      </w:r>
    </w:p>
    <w:p>
      <w:pPr>
        <w:spacing w:before="154"/>
        <w:ind w:left="1253" w:right="404" w:firstLine="0"/>
        <w:jc w:val="center"/>
        <w:rPr>
          <w:i/>
          <w:sz w:val="18"/>
        </w:rPr>
      </w:pPr>
      <w:r>
        <w:rPr>
          <w:i/>
          <w:w w:val="110"/>
          <w:sz w:val="18"/>
        </w:rPr>
        <w:t>СПИСОК</w:t>
      </w:r>
      <w:r>
        <w:rPr>
          <w:i/>
          <w:spacing w:val="23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ЛИТЕРАТУРЫ</w:t>
      </w:r>
    </w:p>
    <w:p>
      <w:pPr>
        <w:spacing w:before="31"/>
        <w:ind w:left="508" w:right="0" w:firstLine="0"/>
        <w:jc w:val="both"/>
        <w:rPr>
          <w:i/>
          <w:sz w:val="18"/>
        </w:rPr>
      </w:pPr>
      <w:r>
        <w:rPr>
          <w:i/>
          <w:w w:val="115"/>
          <w:sz w:val="18"/>
        </w:rPr>
        <w:t>1.</w:t>
      </w:r>
      <w:r>
        <w:rPr>
          <w:i/>
          <w:spacing w:val="2"/>
          <w:w w:val="115"/>
          <w:sz w:val="18"/>
        </w:rPr>
        <w:t> </w:t>
      </w:r>
      <w:r>
        <w:rPr>
          <w:i/>
          <w:w w:val="115"/>
          <w:sz w:val="17"/>
        </w:rPr>
        <w:t>Сивухин</w:t>
      </w:r>
      <w:r>
        <w:rPr>
          <w:i/>
          <w:spacing w:val="7"/>
          <w:w w:val="115"/>
          <w:sz w:val="17"/>
        </w:rPr>
        <w:t> </w:t>
      </w:r>
      <w:r>
        <w:rPr>
          <w:i/>
          <w:w w:val="115"/>
          <w:sz w:val="17"/>
        </w:rPr>
        <w:t>Д.В.</w:t>
      </w:r>
      <w:r>
        <w:rPr>
          <w:i/>
          <w:spacing w:val="-1"/>
          <w:w w:val="115"/>
          <w:sz w:val="17"/>
        </w:rPr>
        <w:t> </w:t>
      </w:r>
      <w:r>
        <w:rPr>
          <w:i/>
          <w:w w:val="115"/>
          <w:sz w:val="18"/>
        </w:rPr>
        <w:t>Общий</w:t>
      </w:r>
      <w:r>
        <w:rPr>
          <w:i/>
          <w:spacing w:val="-2"/>
          <w:w w:val="115"/>
          <w:sz w:val="18"/>
        </w:rPr>
        <w:t> </w:t>
      </w:r>
      <w:r>
        <w:rPr>
          <w:i/>
          <w:w w:val="115"/>
          <w:sz w:val="18"/>
        </w:rPr>
        <w:t>курс</w:t>
      </w:r>
      <w:r>
        <w:rPr>
          <w:i/>
          <w:spacing w:val="-4"/>
          <w:w w:val="115"/>
          <w:sz w:val="18"/>
        </w:rPr>
        <w:t> </w:t>
      </w:r>
      <w:r>
        <w:rPr>
          <w:i/>
          <w:w w:val="115"/>
          <w:sz w:val="18"/>
        </w:rPr>
        <w:t>физики.</w:t>
      </w:r>
      <w:r>
        <w:rPr>
          <w:i/>
          <w:spacing w:val="-2"/>
          <w:w w:val="115"/>
          <w:sz w:val="18"/>
        </w:rPr>
        <w:t> </w:t>
      </w:r>
      <w:r>
        <w:rPr>
          <w:i/>
          <w:w w:val="115"/>
          <w:sz w:val="18"/>
        </w:rPr>
        <w:t>Т.</w:t>
      </w:r>
      <w:r>
        <w:rPr>
          <w:i/>
          <w:spacing w:val="-3"/>
          <w:w w:val="115"/>
          <w:sz w:val="18"/>
        </w:rPr>
        <w:t> </w:t>
      </w:r>
      <w:r>
        <w:rPr>
          <w:i/>
          <w:w w:val="115"/>
          <w:sz w:val="18"/>
        </w:rPr>
        <w:t>I.</w:t>
      </w:r>
      <w:r>
        <w:rPr>
          <w:i/>
          <w:spacing w:val="-2"/>
          <w:w w:val="115"/>
          <w:sz w:val="18"/>
        </w:rPr>
        <w:t> </w:t>
      </w:r>
      <w:r>
        <w:rPr>
          <w:i/>
          <w:w w:val="115"/>
          <w:sz w:val="18"/>
        </w:rPr>
        <w:t>-</w:t>
      </w:r>
      <w:r>
        <w:rPr>
          <w:i/>
          <w:spacing w:val="-2"/>
          <w:w w:val="115"/>
          <w:sz w:val="18"/>
        </w:rPr>
        <w:t> </w:t>
      </w:r>
      <w:r>
        <w:rPr>
          <w:i/>
          <w:w w:val="115"/>
          <w:sz w:val="18"/>
        </w:rPr>
        <w:t>М.:</w:t>
      </w:r>
      <w:r>
        <w:rPr>
          <w:i/>
          <w:spacing w:val="1"/>
          <w:w w:val="115"/>
          <w:sz w:val="18"/>
        </w:rPr>
        <w:t> </w:t>
      </w:r>
      <w:r>
        <w:rPr>
          <w:i/>
          <w:w w:val="115"/>
          <w:sz w:val="18"/>
        </w:rPr>
        <w:t>Наука,</w:t>
      </w:r>
      <w:r>
        <w:rPr>
          <w:i/>
          <w:spacing w:val="-4"/>
          <w:w w:val="115"/>
          <w:sz w:val="18"/>
        </w:rPr>
        <w:t> </w:t>
      </w:r>
      <w:r>
        <w:rPr>
          <w:i/>
          <w:w w:val="115"/>
          <w:sz w:val="18"/>
        </w:rPr>
        <w:t>1996.</w:t>
      </w:r>
      <w:r>
        <w:rPr>
          <w:i/>
          <w:spacing w:val="3"/>
          <w:w w:val="115"/>
          <w:sz w:val="18"/>
        </w:rPr>
        <w:t> </w:t>
      </w:r>
      <w:r>
        <w:rPr>
          <w:i/>
          <w:w w:val="110"/>
          <w:sz w:val="18"/>
        </w:rPr>
        <w:t>§§</w:t>
      </w:r>
      <w:r>
        <w:rPr>
          <w:i/>
          <w:spacing w:val="-2"/>
          <w:w w:val="115"/>
          <w:sz w:val="18"/>
        </w:rPr>
        <w:t> </w:t>
      </w:r>
      <w:r>
        <w:rPr>
          <w:i/>
          <w:w w:val="115"/>
          <w:sz w:val="18"/>
        </w:rPr>
        <w:t>78,</w:t>
      </w:r>
      <w:r>
        <w:rPr>
          <w:i/>
          <w:spacing w:val="1"/>
          <w:w w:val="115"/>
          <w:sz w:val="18"/>
        </w:rPr>
        <w:t> </w:t>
      </w:r>
      <w:r>
        <w:rPr>
          <w:i/>
          <w:w w:val="115"/>
          <w:sz w:val="18"/>
        </w:rPr>
        <w:t>81, 83,</w:t>
      </w:r>
      <w:r>
        <w:rPr>
          <w:i/>
          <w:spacing w:val="1"/>
          <w:w w:val="115"/>
          <w:sz w:val="18"/>
        </w:rPr>
        <w:t> </w:t>
      </w:r>
      <w:r>
        <w:rPr>
          <w:i/>
          <w:spacing w:val="-5"/>
          <w:w w:val="115"/>
          <w:sz w:val="18"/>
        </w:rPr>
        <w:t>85.</w:t>
      </w:r>
    </w:p>
    <w:p>
      <w:pPr>
        <w:spacing w:line="254" w:lineRule="auto" w:before="33"/>
        <w:ind w:left="712" w:right="168" w:hanging="204"/>
        <w:jc w:val="both"/>
        <w:rPr>
          <w:i/>
          <w:sz w:val="18"/>
        </w:rPr>
      </w:pPr>
      <w:r>
        <w:rPr>
          <w:i/>
          <w:w w:val="115"/>
          <w:sz w:val="18"/>
        </w:rPr>
        <w:t>2. </w:t>
      </w:r>
      <w:r>
        <w:rPr>
          <w:i/>
          <w:w w:val="115"/>
          <w:sz w:val="17"/>
        </w:rPr>
        <w:t>Кингсеп</w:t>
      </w:r>
      <w:r>
        <w:rPr>
          <w:i/>
          <w:w w:val="115"/>
          <w:sz w:val="17"/>
        </w:rPr>
        <w:t> А.С.,</w:t>
      </w:r>
      <w:r>
        <w:rPr>
          <w:i/>
          <w:w w:val="115"/>
          <w:sz w:val="17"/>
        </w:rPr>
        <w:t> Локшин</w:t>
      </w:r>
      <w:r>
        <w:rPr>
          <w:i/>
          <w:w w:val="115"/>
          <w:sz w:val="17"/>
        </w:rPr>
        <w:t> Г.Р.,</w:t>
      </w:r>
      <w:r>
        <w:rPr>
          <w:i/>
          <w:w w:val="115"/>
          <w:sz w:val="17"/>
        </w:rPr>
        <w:t> Олъхов</w:t>
      </w:r>
      <w:r>
        <w:rPr>
          <w:i/>
          <w:w w:val="115"/>
          <w:sz w:val="17"/>
        </w:rPr>
        <w:t> О.А.</w:t>
      </w:r>
      <w:r>
        <w:rPr>
          <w:i/>
          <w:w w:val="115"/>
          <w:sz w:val="17"/>
        </w:rPr>
        <w:t> </w:t>
      </w:r>
      <w:r>
        <w:rPr>
          <w:i/>
          <w:w w:val="115"/>
          <w:sz w:val="18"/>
        </w:rPr>
        <w:t>Основы</w:t>
      </w:r>
      <w:r>
        <w:rPr>
          <w:i/>
          <w:w w:val="115"/>
          <w:sz w:val="18"/>
        </w:rPr>
        <w:t> физики.</w:t>
      </w:r>
      <w:r>
        <w:rPr>
          <w:i/>
          <w:w w:val="115"/>
          <w:sz w:val="18"/>
        </w:rPr>
        <w:t> Т.</w:t>
      </w:r>
      <w:r>
        <w:rPr>
          <w:i/>
          <w:w w:val="115"/>
          <w:sz w:val="18"/>
        </w:rPr>
        <w:t> 1.</w:t>
      </w:r>
      <w:r>
        <w:rPr>
          <w:i/>
          <w:w w:val="115"/>
          <w:sz w:val="18"/>
        </w:rPr>
        <w:t> Механика,</w:t>
      </w:r>
      <w:r>
        <w:rPr>
          <w:i/>
          <w:w w:val="115"/>
          <w:sz w:val="18"/>
        </w:rPr>
        <w:t> </w:t>
      </w:r>
      <w:r>
        <w:rPr>
          <w:i/>
          <w:w w:val="110"/>
          <w:sz w:val="18"/>
        </w:rPr>
        <w:t>электричество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и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магнетизм,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колебания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и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волны,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волновая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оптика.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-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М.: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Физ-</w:t>
      </w:r>
      <w:r>
        <w:rPr>
          <w:i/>
          <w:w w:val="110"/>
          <w:sz w:val="18"/>
        </w:rPr>
        <w:t> </w:t>
      </w:r>
      <w:r>
        <w:rPr>
          <w:i/>
          <w:w w:val="115"/>
          <w:sz w:val="18"/>
        </w:rPr>
        <w:t>матлит,</w:t>
      </w:r>
      <w:r>
        <w:rPr>
          <w:i/>
          <w:spacing w:val="-5"/>
          <w:w w:val="115"/>
          <w:sz w:val="18"/>
        </w:rPr>
        <w:t> </w:t>
      </w:r>
      <w:r>
        <w:rPr>
          <w:i/>
          <w:w w:val="115"/>
          <w:sz w:val="18"/>
        </w:rPr>
        <w:t>2001. Ч.</w:t>
      </w:r>
      <w:r>
        <w:rPr>
          <w:i/>
          <w:spacing w:val="-1"/>
          <w:w w:val="115"/>
          <w:sz w:val="18"/>
        </w:rPr>
        <w:t> </w:t>
      </w:r>
      <w:r>
        <w:rPr>
          <w:i/>
          <w:w w:val="115"/>
          <w:sz w:val="18"/>
        </w:rPr>
        <w:t>III.</w:t>
      </w:r>
      <w:r>
        <w:rPr>
          <w:i/>
          <w:spacing w:val="-2"/>
          <w:w w:val="115"/>
          <w:sz w:val="18"/>
        </w:rPr>
        <w:t> </w:t>
      </w:r>
      <w:r>
        <w:rPr>
          <w:i/>
          <w:w w:val="115"/>
          <w:sz w:val="18"/>
        </w:rPr>
        <w:t>Гл.</w:t>
      </w:r>
      <w:r>
        <w:rPr>
          <w:i/>
          <w:spacing w:val="-2"/>
          <w:w w:val="115"/>
          <w:sz w:val="18"/>
        </w:rPr>
        <w:t> </w:t>
      </w:r>
      <w:r>
        <w:rPr>
          <w:i/>
          <w:w w:val="115"/>
          <w:sz w:val="18"/>
        </w:rPr>
        <w:t>5.</w:t>
      </w:r>
    </w:p>
    <w:p>
      <w:pPr>
        <w:spacing w:after="0" w:line="254" w:lineRule="auto"/>
        <w:jc w:val="both"/>
        <w:rPr>
          <w:sz w:val="18"/>
        </w:rPr>
        <w:sectPr>
          <w:pgSz w:w="8400" w:h="11900"/>
          <w:pgMar w:header="690" w:footer="0" w:top="900" w:bottom="280" w:left="420" w:right="660"/>
        </w:sectPr>
      </w:pPr>
    </w:p>
    <w:p>
      <w:pPr>
        <w:spacing w:before="62"/>
        <w:ind w:left="429" w:right="0" w:firstLine="0"/>
        <w:jc w:val="left"/>
        <w:rPr>
          <w:i/>
          <w:sz w:val="18"/>
        </w:rPr>
      </w:pPr>
      <w:r>
        <w:rPr/>
        <w:pict>
          <v:shape style="position:absolute;margin-left:42.467999pt;margin-top:15.234365pt;width:321.850pt;height:.1pt;mso-position-horizontal-relative:page;mso-position-vertical-relative:paragraph;z-index:-14816768;mso-wrap-distance-left:0;mso-wrap-distance-right:0" id="docshape2842" coordorigin="849,305" coordsize="6437,0" path="m849,305l7286,305e" filled="false" stroked="true" strokeweight=".48pt" strokecolor="#000000">
            <v:path arrowok="t"/>
            <v:stroke dashstyle="solid"/>
            <w10:wrap type="topAndBottom"/>
          </v:shape>
        </w:pict>
      </w:r>
      <w:r>
        <w:rPr/>
        <w:pict>
          <v:line style="position:absolute;mso-position-horizontal-relative:page;mso-position-vertical-relative:page;z-index:-31814144" from="203.748001pt,410.471985pt" to="220.428001pt,410.471985pt" stroked="true" strokeweight=".48pt" strokecolor="#000000">
            <v:stroke dashstyle="solid"/>
            <w10:wrap type="none"/>
          </v:line>
        </w:pict>
      </w:r>
      <w:r>
        <w:rPr>
          <w:i/>
          <w:spacing w:val="70"/>
          <w:w w:val="140"/>
          <w:sz w:val="18"/>
        </w:rPr>
        <w:t>  </w:t>
      </w:r>
      <w:r>
        <w:rPr>
          <w:i/>
          <w:w w:val="140"/>
          <w:sz w:val="18"/>
        </w:rPr>
        <w:t>здл</w:t>
      </w:r>
      <w:r>
        <w:rPr>
          <w:i/>
          <w:spacing w:val="5"/>
          <w:w w:val="140"/>
          <w:sz w:val="18"/>
        </w:rPr>
        <w:t> </w:t>
      </w:r>
      <w:r>
        <w:rPr>
          <w:i/>
          <w:spacing w:val="-10"/>
          <w:w w:val="140"/>
          <w:sz w:val="18"/>
        </w:rPr>
        <w:t>V</w:t>
      </w:r>
    </w:p>
    <w:p>
      <w:pPr>
        <w:pStyle w:val="BodyText"/>
        <w:spacing w:before="5"/>
        <w:rPr>
          <w:i/>
          <w:sz w:val="15"/>
        </w:rPr>
      </w:pPr>
    </w:p>
    <w:p>
      <w:pPr>
        <w:pStyle w:val="Heading1"/>
        <w:ind w:left="429"/>
        <w:rPr>
          <w:i/>
        </w:rPr>
      </w:pPr>
      <w:r>
        <w:rPr>
          <w:i/>
          <w:spacing w:val="-2"/>
          <w:w w:val="145"/>
        </w:rPr>
        <w:t>ТАБЛИЦЫ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11"/>
        <w:rPr>
          <w:i/>
          <w:sz w:val="17"/>
        </w:rPr>
      </w:pPr>
    </w:p>
    <w:p>
      <w:pPr>
        <w:pStyle w:val="BodyText"/>
        <w:tabs>
          <w:tab w:pos="6724" w:val="right" w:leader="none"/>
        </w:tabs>
        <w:spacing w:before="62"/>
        <w:ind w:left="5318"/>
        <w:rPr>
          <w:i/>
        </w:rPr>
      </w:pPr>
      <w:r>
        <w:rPr>
          <w:i/>
          <w:w w:val="110"/>
        </w:rPr>
        <w:t>Т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а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б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л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ц</w:t>
      </w:r>
      <w:r>
        <w:rPr>
          <w:i/>
          <w:spacing w:val="11"/>
          <w:w w:val="110"/>
        </w:rPr>
        <w:t> </w:t>
      </w:r>
      <w:r>
        <w:rPr>
          <w:i/>
          <w:spacing w:val="-10"/>
          <w:w w:val="110"/>
        </w:rPr>
        <w:t>а</w:t>
      </w:r>
      <w:r>
        <w:rPr>
          <w:i w:val="0"/>
          <w:sz w:val="2"/>
        </w:rPr>
        <w:tab/>
      </w:r>
      <w:r>
        <w:rPr>
          <w:i/>
          <w:spacing w:val="-10"/>
          <w:w w:val="110"/>
        </w:rPr>
        <w:t>1</w:t>
      </w:r>
    </w:p>
    <w:p>
      <w:pPr>
        <w:pStyle w:val="Heading2"/>
        <w:spacing w:before="282"/>
        <w:ind w:left="1840"/>
        <w:rPr>
          <w:i/>
        </w:rPr>
      </w:pPr>
      <w:r>
        <w:rPr>
          <w:i/>
          <w:w w:val="105"/>
        </w:rPr>
        <w:t>Оснuнные</w:t>
      </w:r>
      <w:r>
        <w:rPr>
          <w:i/>
          <w:spacing w:val="30"/>
          <w:w w:val="105"/>
        </w:rPr>
        <w:t> </w:t>
      </w:r>
      <w:r>
        <w:rPr>
          <w:i/>
          <w:w w:val="105"/>
        </w:rPr>
        <w:t>физические</w:t>
      </w:r>
      <w:r>
        <w:rPr>
          <w:i/>
          <w:spacing w:val="31"/>
          <w:w w:val="105"/>
        </w:rPr>
        <w:t> </w:t>
      </w:r>
      <w:r>
        <w:rPr>
          <w:i/>
          <w:spacing w:val="-2"/>
          <w:w w:val="105"/>
        </w:rPr>
        <w:t>нuстuннные</w:t>
      </w:r>
    </w:p>
    <w:p>
      <w:pPr>
        <w:pStyle w:val="BodyText"/>
        <w:spacing w:before="8"/>
        <w:rPr>
          <w:i/>
          <w:sz w:val="29"/>
        </w:rPr>
      </w:pPr>
    </w:p>
    <w:tbl>
      <w:tblPr>
        <w:tblW w:w="0" w:type="auto"/>
        <w:jc w:val="left"/>
        <w:tblInd w:w="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50"/>
        <w:gridCol w:w="1161"/>
        <w:gridCol w:w="2541"/>
      </w:tblGrid>
      <w:tr>
        <w:trPr>
          <w:trHeight w:val="693" w:hRule="atLeast"/>
        </w:trPr>
        <w:tc>
          <w:tcPr>
            <w:tcW w:w="2450" w:type="dxa"/>
          </w:tcPr>
          <w:p>
            <w:pPr>
              <w:pStyle w:val="TableParagraph"/>
              <w:spacing w:before="254"/>
              <w:ind w:left="816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5"/>
                <w:sz w:val="18"/>
              </w:rPr>
              <w:t>Величина</w:t>
            </w:r>
          </w:p>
        </w:tc>
        <w:tc>
          <w:tcPr>
            <w:tcW w:w="1161" w:type="dxa"/>
          </w:tcPr>
          <w:p>
            <w:pPr>
              <w:pStyle w:val="TableParagraph"/>
              <w:spacing w:before="33"/>
              <w:ind w:left="252" w:hanging="94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Обозначе-</w:t>
            </w:r>
          </w:p>
          <w:p>
            <w:pPr>
              <w:pStyle w:val="TableParagraph"/>
              <w:spacing w:line="220" w:lineRule="atLeast"/>
              <w:ind w:left="209" w:right="197" w:firstLine="43"/>
              <w:jc w:val="left"/>
              <w:rPr>
                <w:i/>
                <w:sz w:val="18"/>
              </w:rPr>
            </w:pPr>
            <w:r>
              <w:rPr>
                <w:i/>
                <w:w w:val="115"/>
                <w:sz w:val="18"/>
              </w:rPr>
              <w:t>ние или</w:t>
            </w:r>
            <w:r>
              <w:rPr>
                <w:i/>
                <w:w w:val="115"/>
                <w:sz w:val="18"/>
              </w:rPr>
              <w:t> </w:t>
            </w:r>
            <w:r>
              <w:rPr>
                <w:i/>
                <w:spacing w:val="-2"/>
                <w:w w:val="110"/>
                <w:sz w:val="18"/>
              </w:rPr>
              <w:t>формула</w:t>
            </w:r>
          </w:p>
        </w:tc>
        <w:tc>
          <w:tcPr>
            <w:tcW w:w="2541" w:type="dxa"/>
          </w:tcPr>
          <w:p>
            <w:pPr>
              <w:pStyle w:val="TableParagraph"/>
              <w:jc w:val="left"/>
              <w:rPr>
                <w:i/>
                <w:sz w:val="22"/>
              </w:rPr>
            </w:pPr>
          </w:p>
          <w:p>
            <w:pPr>
              <w:pStyle w:val="TableParagraph"/>
              <w:spacing w:before="1"/>
              <w:ind w:left="473"/>
              <w:jc w:val="left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Числовое</w:t>
            </w:r>
            <w:r>
              <w:rPr>
                <w:i/>
                <w:spacing w:val="12"/>
                <w:w w:val="110"/>
                <w:sz w:val="18"/>
              </w:rPr>
              <w:t> </w:t>
            </w:r>
            <w:r>
              <w:rPr>
                <w:i/>
                <w:spacing w:val="-2"/>
                <w:w w:val="110"/>
                <w:sz w:val="18"/>
              </w:rPr>
              <w:t>значение</w:t>
            </w:r>
          </w:p>
        </w:tc>
      </w:tr>
      <w:tr>
        <w:trPr>
          <w:trHeight w:val="256" w:hRule="atLeast"/>
        </w:trPr>
        <w:tc>
          <w:tcPr>
            <w:tcW w:w="2450" w:type="dxa"/>
          </w:tcPr>
          <w:p>
            <w:pPr>
              <w:pStyle w:val="TableParagraph"/>
              <w:spacing w:line="201" w:lineRule="exact" w:before="35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Скорость</w:t>
            </w:r>
            <w:r>
              <w:rPr>
                <w:i/>
                <w:spacing w:val="-7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света</w:t>
            </w:r>
            <w:r>
              <w:rPr>
                <w:i/>
                <w:spacing w:val="-7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в</w:t>
            </w:r>
            <w:r>
              <w:rPr>
                <w:i/>
                <w:spacing w:val="-7"/>
                <w:w w:val="105"/>
                <w:sz w:val="18"/>
              </w:rPr>
              <w:t> </w:t>
            </w:r>
            <w:r>
              <w:rPr>
                <w:i/>
                <w:spacing w:val="-2"/>
                <w:w w:val="105"/>
                <w:sz w:val="18"/>
              </w:rPr>
              <w:t>вакууме</w:t>
            </w:r>
          </w:p>
        </w:tc>
        <w:tc>
          <w:tcPr>
            <w:tcW w:w="1161" w:type="dxa"/>
          </w:tcPr>
          <w:p>
            <w:pPr>
              <w:pStyle w:val="TableParagraph"/>
              <w:spacing w:line="222" w:lineRule="exact" w:before="14"/>
              <w:ind w:left="9"/>
              <w:rPr>
                <w:rFonts w:ascii="Palatino Linotype"/>
                <w:i/>
                <w:sz w:val="18"/>
              </w:rPr>
            </w:pPr>
            <w:r>
              <w:rPr>
                <w:rFonts w:ascii="Palatino Linotype"/>
                <w:i/>
                <w:w w:val="108"/>
                <w:sz w:val="18"/>
              </w:rPr>
              <w:t>c</w:t>
            </w:r>
          </w:p>
        </w:tc>
        <w:tc>
          <w:tcPr>
            <w:tcW w:w="2541" w:type="dxa"/>
          </w:tcPr>
          <w:p>
            <w:pPr>
              <w:pStyle w:val="TableParagraph"/>
              <w:spacing w:line="201" w:lineRule="exact" w:before="35"/>
              <w:ind w:left="118"/>
              <w:jc w:val="left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299</w:t>
            </w:r>
            <w:r>
              <w:rPr>
                <w:i/>
                <w:spacing w:val="17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792</w:t>
            </w:r>
            <w:r>
              <w:rPr>
                <w:i/>
                <w:spacing w:val="18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458</w:t>
            </w:r>
            <w:r>
              <w:rPr>
                <w:i/>
                <w:spacing w:val="18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м/с</w:t>
            </w:r>
            <w:r>
              <w:rPr>
                <w:i/>
                <w:spacing w:val="16"/>
                <w:w w:val="105"/>
                <w:sz w:val="18"/>
              </w:rPr>
              <w:t> </w:t>
            </w:r>
            <w:r>
              <w:rPr>
                <w:i/>
                <w:spacing w:val="-2"/>
                <w:w w:val="105"/>
                <w:sz w:val="18"/>
              </w:rPr>
              <w:t>(точно)</w:t>
            </w:r>
          </w:p>
        </w:tc>
      </w:tr>
      <w:tr>
        <w:trPr>
          <w:trHeight w:val="474" w:hRule="atLeast"/>
        </w:trPr>
        <w:tc>
          <w:tcPr>
            <w:tcW w:w="2450" w:type="dxa"/>
          </w:tcPr>
          <w:p>
            <w:pPr>
              <w:pStyle w:val="TableParagraph"/>
              <w:spacing w:before="143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Постоянная</w:t>
            </w:r>
            <w:r>
              <w:rPr>
                <w:i/>
                <w:spacing w:val="-3"/>
                <w:w w:val="105"/>
                <w:sz w:val="18"/>
              </w:rPr>
              <w:t> </w:t>
            </w:r>
            <w:r>
              <w:rPr>
                <w:i/>
                <w:spacing w:val="-2"/>
                <w:w w:val="110"/>
                <w:sz w:val="18"/>
              </w:rPr>
              <w:t>Планка</w:t>
            </w:r>
          </w:p>
        </w:tc>
        <w:tc>
          <w:tcPr>
            <w:tcW w:w="1161" w:type="dxa"/>
          </w:tcPr>
          <w:p>
            <w:pPr>
              <w:pStyle w:val="TableParagraph"/>
              <w:spacing w:line="231" w:lineRule="exact" w:before="14"/>
              <w:ind w:left="12"/>
              <w:rPr>
                <w:rFonts w:ascii="Palatino Linotype"/>
                <w:i/>
                <w:sz w:val="18"/>
              </w:rPr>
            </w:pPr>
            <w:r>
              <w:rPr>
                <w:rFonts w:ascii="Palatino Linotype"/>
                <w:i/>
                <w:w w:val="117"/>
                <w:sz w:val="18"/>
              </w:rPr>
              <w:t>h</w:t>
            </w:r>
          </w:p>
          <w:p>
            <w:pPr>
              <w:pStyle w:val="TableParagraph"/>
              <w:spacing w:line="210" w:lineRule="exact"/>
              <w:ind w:left="82" w:right="82"/>
              <w:rPr>
                <w:rFonts w:ascii="Palatino Linotype" w:hAnsi="Palatino Linotype"/>
                <w:i/>
                <w:sz w:val="18"/>
              </w:rPr>
            </w:pPr>
            <w:r>
              <w:rPr>
                <w:rFonts w:ascii="Arial" w:hAnsi="Arial"/>
                <w:w w:val="115"/>
                <w:sz w:val="18"/>
              </w:rPr>
              <w:t>п</w:t>
            </w:r>
            <w:r>
              <w:rPr>
                <w:rFonts w:ascii="Arial" w:hAnsi="Arial"/>
                <w:spacing w:val="-6"/>
                <w:w w:val="115"/>
                <w:sz w:val="18"/>
              </w:rPr>
              <w:t> </w:t>
            </w:r>
            <w:r>
              <w:rPr>
                <w:rFonts w:ascii="Book Antiqua" w:hAnsi="Book Antiqua"/>
                <w:w w:val="115"/>
                <w:sz w:val="18"/>
              </w:rPr>
              <w:t>= </w:t>
            </w:r>
            <w:r>
              <w:rPr>
                <w:rFonts w:ascii="Palatino Linotype" w:hAnsi="Palatino Linotype"/>
                <w:i/>
                <w:spacing w:val="-4"/>
                <w:w w:val="115"/>
                <w:sz w:val="18"/>
              </w:rPr>
              <w:t>h/</w:t>
            </w:r>
            <w:r>
              <w:rPr>
                <w:rFonts w:ascii="Book Antiqua" w:hAnsi="Book Antiqua"/>
                <w:spacing w:val="-4"/>
                <w:w w:val="115"/>
                <w:sz w:val="18"/>
              </w:rPr>
              <w:t>2</w:t>
            </w:r>
            <w:r>
              <w:rPr>
                <w:rFonts w:ascii="Palatino Linotype" w:hAnsi="Palatino Linotype"/>
                <w:i/>
                <w:spacing w:val="-4"/>
                <w:w w:val="115"/>
                <w:sz w:val="18"/>
              </w:rPr>
              <w:t>π</w:t>
            </w:r>
          </w:p>
        </w:tc>
        <w:tc>
          <w:tcPr>
            <w:tcW w:w="2541" w:type="dxa"/>
          </w:tcPr>
          <w:p>
            <w:pPr>
              <w:pStyle w:val="TableParagraph"/>
              <w:spacing w:line="67" w:lineRule="exact" w:before="13"/>
              <w:ind w:right="626"/>
              <w:jc w:val="right"/>
              <w:rPr>
                <w:rFonts w:ascii="Bookman Old Style"/>
                <w:b w:val="0"/>
                <w:sz w:val="12"/>
              </w:rPr>
            </w:pPr>
            <w:r>
              <w:rPr>
                <w:rFonts w:ascii="Bookman Old Style"/>
                <w:b w:val="0"/>
                <w:spacing w:val="-5"/>
                <w:sz w:val="12"/>
              </w:rPr>
              <w:t>34</w:t>
            </w:r>
          </w:p>
          <w:p>
            <w:pPr>
              <w:pStyle w:val="TableParagraph"/>
              <w:spacing w:line="134" w:lineRule="auto"/>
              <w:ind w:left="118"/>
              <w:jc w:val="left"/>
              <w:rPr>
                <w:i/>
                <w:sz w:val="18"/>
              </w:rPr>
            </w:pPr>
            <w:r>
              <w:rPr>
                <w:rFonts w:ascii="Book Antiqua" w:hAnsi="Book Antiqua"/>
                <w:w w:val="105"/>
                <w:sz w:val="18"/>
              </w:rPr>
              <w:t>6</w:t>
            </w:r>
            <w:r>
              <w:rPr>
                <w:rFonts w:ascii="Palatino Linotype" w:hAnsi="Palatino Linotype"/>
                <w:i/>
                <w:w w:val="105"/>
                <w:sz w:val="18"/>
              </w:rPr>
              <w:t>,</w:t>
            </w:r>
            <w:r>
              <w:rPr>
                <w:rFonts w:ascii="Book Antiqua" w:hAnsi="Book Antiqua"/>
                <w:w w:val="105"/>
                <w:sz w:val="18"/>
              </w:rPr>
              <w:t>62606876(52)</w:t>
            </w:r>
            <w:r>
              <w:rPr>
                <w:rFonts w:ascii="Book Antiqua" w:hAnsi="Book Antiqua"/>
                <w:spacing w:val="-7"/>
                <w:w w:val="105"/>
                <w:sz w:val="18"/>
              </w:rPr>
              <w:t> </w:t>
            </w:r>
            <w:r>
              <w:rPr>
                <w:rFonts w:ascii="Cambria" w:hAnsi="Cambria"/>
                <w:w w:val="105"/>
                <w:sz w:val="18"/>
              </w:rPr>
              <w:t>·</w:t>
            </w:r>
            <w:r>
              <w:rPr>
                <w:rFonts w:ascii="Cambria" w:hAnsi="Cambria"/>
                <w:spacing w:val="-9"/>
                <w:w w:val="105"/>
                <w:sz w:val="18"/>
              </w:rPr>
              <w:t> </w:t>
            </w:r>
            <w:r>
              <w:rPr>
                <w:rFonts w:ascii="Book Antiqua" w:hAnsi="Book Antiqua"/>
                <w:w w:val="105"/>
                <w:sz w:val="18"/>
              </w:rPr>
              <w:t>10</w:t>
            </w:r>
            <w:r>
              <w:rPr>
                <w:rFonts w:ascii="Lucida Sans Unicode" w:hAnsi="Lucida Sans Unicode"/>
                <w:w w:val="105"/>
                <w:sz w:val="18"/>
                <w:vertAlign w:val="superscript"/>
              </w:rPr>
              <w:t>−</w:t>
            </w:r>
            <w:r>
              <w:rPr>
                <w:rFonts w:ascii="Lucida Sans Unicode" w:hAnsi="Lucida Sans Unicode"/>
                <w:spacing w:val="-41"/>
                <w:w w:val="105"/>
                <w:sz w:val="18"/>
                <w:vertAlign w:val="baseline"/>
              </w:rPr>
              <w:t> </w:t>
            </w:r>
            <w:r>
              <w:rPr>
                <w:rFonts w:ascii="Bookman Old Style" w:hAnsi="Bookman Old Style"/>
                <w:b w:val="0"/>
                <w:w w:val="105"/>
                <w:position w:val="-13"/>
                <w:sz w:val="12"/>
                <w:vertAlign w:val="baseline"/>
              </w:rPr>
              <w:t>34</w:t>
            </w:r>
            <w:r>
              <w:rPr>
                <w:rFonts w:ascii="Bookman Old Style" w:hAnsi="Bookman Old Style"/>
                <w:b w:val="0"/>
                <w:spacing w:val="6"/>
                <w:w w:val="105"/>
                <w:position w:val="-13"/>
                <w:sz w:val="12"/>
                <w:vertAlign w:val="baseline"/>
              </w:rPr>
              <w:t> </w:t>
            </w:r>
            <w:r>
              <w:rPr>
                <w:i/>
                <w:spacing w:val="-4"/>
                <w:w w:val="105"/>
                <w:sz w:val="18"/>
                <w:vertAlign w:val="baseline"/>
              </w:rPr>
              <w:t>Дж</w:t>
            </w:r>
            <w:r>
              <w:rPr>
                <w:rFonts w:ascii="Cambria" w:hAnsi="Cambria"/>
                <w:spacing w:val="-4"/>
                <w:w w:val="105"/>
                <w:sz w:val="18"/>
                <w:vertAlign w:val="baseline"/>
              </w:rPr>
              <w:t>·</w:t>
            </w:r>
            <w:r>
              <w:rPr>
                <w:i/>
                <w:spacing w:val="-4"/>
                <w:w w:val="105"/>
                <w:sz w:val="18"/>
                <w:vertAlign w:val="baseline"/>
              </w:rPr>
              <w:t>с</w:t>
            </w:r>
          </w:p>
          <w:p>
            <w:pPr>
              <w:pStyle w:val="TableParagraph"/>
              <w:tabs>
                <w:tab w:pos="1992" w:val="left" w:leader="none"/>
              </w:tabs>
              <w:spacing w:line="157" w:lineRule="exact"/>
              <w:ind w:left="118"/>
              <w:jc w:val="left"/>
              <w:rPr>
                <w:i/>
                <w:sz w:val="18"/>
              </w:rPr>
            </w:pPr>
            <w:r>
              <w:rPr>
                <w:rFonts w:ascii="Book Antiqua" w:hAnsi="Book Antiqua"/>
                <w:spacing w:val="-2"/>
                <w:w w:val="105"/>
                <w:sz w:val="18"/>
              </w:rPr>
              <w:t>1</w:t>
            </w:r>
            <w:r>
              <w:rPr>
                <w:rFonts w:ascii="Palatino Linotype" w:hAnsi="Palatino Linotype"/>
                <w:i/>
                <w:spacing w:val="-2"/>
                <w:w w:val="105"/>
                <w:sz w:val="18"/>
              </w:rPr>
              <w:t>,</w:t>
            </w:r>
            <w:r>
              <w:rPr>
                <w:rFonts w:ascii="Book Antiqua" w:hAnsi="Book Antiqua"/>
                <w:spacing w:val="-2"/>
                <w:w w:val="105"/>
                <w:sz w:val="18"/>
              </w:rPr>
              <w:t>054571596(82)</w:t>
            </w:r>
            <w:r>
              <w:rPr>
                <w:rFonts w:ascii="Cambria" w:hAnsi="Cambria"/>
                <w:spacing w:val="-2"/>
                <w:w w:val="105"/>
                <w:sz w:val="18"/>
              </w:rPr>
              <w:t>·</w:t>
            </w:r>
            <w:r>
              <w:rPr>
                <w:rFonts w:ascii="Book Antiqua" w:hAnsi="Book Antiqua"/>
                <w:spacing w:val="-2"/>
                <w:w w:val="105"/>
                <w:sz w:val="18"/>
              </w:rPr>
              <w:t>10</w:t>
            </w:r>
            <w:r>
              <w:rPr>
                <w:rFonts w:ascii="Lucida Sans Unicode" w:hAnsi="Lucida Sans Unicode"/>
                <w:spacing w:val="-2"/>
                <w:w w:val="105"/>
                <w:sz w:val="18"/>
                <w:vertAlign w:val="superscript"/>
              </w:rPr>
              <w:t>−</w:t>
            </w:r>
            <w:r>
              <w:rPr>
                <w:rFonts w:ascii="Lucida Sans Unicode" w:hAnsi="Lucida Sans Unicode"/>
                <w:sz w:val="18"/>
                <w:vertAlign w:val="baseline"/>
              </w:rPr>
              <w:tab/>
            </w:r>
            <w:r>
              <w:rPr>
                <w:i/>
                <w:spacing w:val="-4"/>
                <w:w w:val="105"/>
                <w:sz w:val="18"/>
                <w:vertAlign w:val="baseline"/>
              </w:rPr>
              <w:t>Дж</w:t>
            </w:r>
            <w:r>
              <w:rPr>
                <w:rFonts w:ascii="Cambria" w:hAnsi="Cambria"/>
                <w:spacing w:val="-4"/>
                <w:w w:val="105"/>
                <w:sz w:val="18"/>
                <w:vertAlign w:val="baseline"/>
              </w:rPr>
              <w:t>·</w:t>
            </w:r>
            <w:r>
              <w:rPr>
                <w:i/>
                <w:spacing w:val="-4"/>
                <w:w w:val="105"/>
                <w:sz w:val="18"/>
                <w:vertAlign w:val="baseline"/>
              </w:rPr>
              <w:t>с</w:t>
            </w:r>
          </w:p>
        </w:tc>
      </w:tr>
      <w:tr>
        <w:trPr>
          <w:trHeight w:val="250" w:hRule="atLeast"/>
        </w:trPr>
        <w:tc>
          <w:tcPr>
            <w:tcW w:w="2450" w:type="dxa"/>
          </w:tcPr>
          <w:p>
            <w:pPr>
              <w:pStyle w:val="TableParagraph"/>
              <w:spacing w:line="201" w:lineRule="exact" w:before="30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Постоянная</w:t>
            </w:r>
            <w:r>
              <w:rPr>
                <w:i/>
                <w:spacing w:val="-3"/>
                <w:w w:val="105"/>
                <w:sz w:val="18"/>
              </w:rPr>
              <w:t> </w:t>
            </w:r>
            <w:r>
              <w:rPr>
                <w:i/>
                <w:spacing w:val="-2"/>
                <w:w w:val="110"/>
                <w:sz w:val="18"/>
              </w:rPr>
              <w:t>Больцмана</w:t>
            </w:r>
          </w:p>
        </w:tc>
        <w:tc>
          <w:tcPr>
            <w:tcW w:w="1161" w:type="dxa"/>
          </w:tcPr>
          <w:p>
            <w:pPr>
              <w:pStyle w:val="TableParagraph"/>
              <w:spacing w:line="222" w:lineRule="exact" w:before="9"/>
              <w:ind w:left="6"/>
              <w:rPr>
                <w:rFonts w:ascii="Palatino Linotype"/>
                <w:i/>
                <w:sz w:val="18"/>
              </w:rPr>
            </w:pPr>
            <w:r>
              <w:rPr>
                <w:rFonts w:ascii="Palatino Linotype"/>
                <w:i/>
                <w:w w:val="120"/>
                <w:sz w:val="18"/>
              </w:rPr>
              <w:t>k</w:t>
            </w:r>
          </w:p>
        </w:tc>
        <w:tc>
          <w:tcPr>
            <w:tcW w:w="2541" w:type="dxa"/>
          </w:tcPr>
          <w:p>
            <w:pPr>
              <w:pStyle w:val="TableParagraph"/>
              <w:spacing w:line="67" w:lineRule="exact" w:before="8"/>
              <w:ind w:left="1666"/>
              <w:jc w:val="left"/>
              <w:rPr>
                <w:rFonts w:ascii="Bookman Old Style"/>
                <w:b w:val="0"/>
                <w:sz w:val="12"/>
              </w:rPr>
            </w:pPr>
            <w:r>
              <w:rPr>
                <w:rFonts w:ascii="Bookman Old Style"/>
                <w:b w:val="0"/>
                <w:spacing w:val="-5"/>
                <w:sz w:val="12"/>
              </w:rPr>
              <w:t>23</w:t>
            </w:r>
          </w:p>
          <w:p>
            <w:pPr>
              <w:pStyle w:val="TableParagraph"/>
              <w:tabs>
                <w:tab w:pos="1884" w:val="left" w:leader="none"/>
              </w:tabs>
              <w:spacing w:line="156" w:lineRule="exact"/>
              <w:ind w:left="118"/>
              <w:jc w:val="left"/>
              <w:rPr>
                <w:i/>
                <w:sz w:val="18"/>
              </w:rPr>
            </w:pPr>
            <w:r>
              <w:rPr>
                <w:rFonts w:ascii="Book Antiqua" w:hAnsi="Book Antiqua"/>
                <w:w w:val="105"/>
                <w:sz w:val="18"/>
              </w:rPr>
              <w:t>1</w:t>
            </w:r>
            <w:r>
              <w:rPr>
                <w:rFonts w:ascii="Palatino Linotype" w:hAnsi="Palatino Linotype"/>
                <w:i/>
                <w:w w:val="105"/>
                <w:sz w:val="18"/>
              </w:rPr>
              <w:t>,</w:t>
            </w:r>
            <w:r>
              <w:rPr>
                <w:rFonts w:ascii="Book Antiqua" w:hAnsi="Book Antiqua"/>
                <w:w w:val="105"/>
                <w:sz w:val="18"/>
              </w:rPr>
              <w:t>3806503(24)</w:t>
            </w:r>
            <w:r>
              <w:rPr>
                <w:rFonts w:ascii="Book Antiqua" w:hAnsi="Book Antiqua"/>
                <w:spacing w:val="-9"/>
                <w:w w:val="105"/>
                <w:sz w:val="18"/>
              </w:rPr>
              <w:t> </w:t>
            </w:r>
            <w:r>
              <w:rPr>
                <w:rFonts w:ascii="Cambria" w:hAnsi="Cambria"/>
                <w:w w:val="105"/>
                <w:sz w:val="18"/>
              </w:rPr>
              <w:t>·</w:t>
            </w:r>
            <w:r>
              <w:rPr>
                <w:rFonts w:ascii="Cambria" w:hAnsi="Cambria"/>
                <w:spacing w:val="-9"/>
                <w:w w:val="105"/>
                <w:sz w:val="18"/>
              </w:rPr>
              <w:t> </w:t>
            </w:r>
            <w:r>
              <w:rPr>
                <w:rFonts w:ascii="Book Antiqua" w:hAnsi="Book Antiqua"/>
                <w:spacing w:val="-5"/>
                <w:w w:val="105"/>
                <w:sz w:val="18"/>
              </w:rPr>
              <w:t>10</w:t>
            </w:r>
            <w:r>
              <w:rPr>
                <w:rFonts w:ascii="Lucida Sans Unicode" w:hAnsi="Lucida Sans Unicode"/>
                <w:spacing w:val="-5"/>
                <w:w w:val="105"/>
                <w:sz w:val="18"/>
                <w:vertAlign w:val="superscript"/>
              </w:rPr>
              <w:t>−</w:t>
            </w:r>
            <w:r>
              <w:rPr>
                <w:rFonts w:ascii="Lucida Sans Unicode" w:hAnsi="Lucida Sans Unicode"/>
                <w:sz w:val="18"/>
                <w:vertAlign w:val="baseline"/>
              </w:rPr>
              <w:tab/>
            </w:r>
            <w:r>
              <w:rPr>
                <w:i/>
                <w:spacing w:val="-4"/>
                <w:w w:val="105"/>
                <w:sz w:val="18"/>
                <w:vertAlign w:val="baseline"/>
              </w:rPr>
              <w:t>Дж/К</w:t>
            </w:r>
          </w:p>
        </w:tc>
      </w:tr>
      <w:tr>
        <w:trPr>
          <w:trHeight w:val="256" w:hRule="atLeast"/>
        </w:trPr>
        <w:tc>
          <w:tcPr>
            <w:tcW w:w="2450" w:type="dxa"/>
          </w:tcPr>
          <w:p>
            <w:pPr>
              <w:pStyle w:val="TableParagraph"/>
              <w:spacing w:line="201" w:lineRule="exact" w:before="35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Постоянная</w:t>
            </w:r>
            <w:r>
              <w:rPr>
                <w:i/>
                <w:spacing w:val="-3"/>
                <w:w w:val="105"/>
                <w:sz w:val="18"/>
              </w:rPr>
              <w:t> </w:t>
            </w:r>
            <w:r>
              <w:rPr>
                <w:i/>
                <w:spacing w:val="-2"/>
                <w:w w:val="110"/>
                <w:sz w:val="18"/>
              </w:rPr>
              <w:t>Авогадро</w:t>
            </w:r>
          </w:p>
        </w:tc>
        <w:tc>
          <w:tcPr>
            <w:tcW w:w="1161" w:type="dxa"/>
          </w:tcPr>
          <w:p>
            <w:pPr>
              <w:pStyle w:val="TableParagraph"/>
              <w:spacing w:line="223" w:lineRule="exact" w:before="13"/>
              <w:ind w:left="82" w:right="82"/>
              <w:rPr>
                <w:rFonts w:ascii="Bookman Old Style"/>
                <w:b w:val="0"/>
                <w:i/>
                <w:sz w:val="12"/>
              </w:rPr>
            </w:pPr>
            <w:r>
              <w:rPr>
                <w:rFonts w:ascii="Palatino Linotype"/>
                <w:i/>
                <w:spacing w:val="-5"/>
                <w:w w:val="120"/>
                <w:position w:val="2"/>
                <w:sz w:val="18"/>
              </w:rPr>
              <w:t>N</w:t>
            </w:r>
            <w:r>
              <w:rPr>
                <w:rFonts w:ascii="Bookman Old Style"/>
                <w:b w:val="0"/>
                <w:i/>
                <w:spacing w:val="-5"/>
                <w:w w:val="120"/>
                <w:sz w:val="12"/>
              </w:rPr>
              <w:t>A</w:t>
            </w:r>
          </w:p>
        </w:tc>
        <w:tc>
          <w:tcPr>
            <w:tcW w:w="2541" w:type="dxa"/>
          </w:tcPr>
          <w:p>
            <w:pPr>
              <w:pStyle w:val="TableParagraph"/>
              <w:tabs>
                <w:tab w:pos="2223" w:val="left" w:leader="none"/>
              </w:tabs>
              <w:spacing w:line="97" w:lineRule="exact"/>
              <w:ind w:left="1592"/>
              <w:jc w:val="left"/>
              <w:rPr>
                <w:rFonts w:ascii="Bookman Old Style" w:hAnsi="Bookman Old Style"/>
                <w:b w:val="0"/>
                <w:sz w:val="12"/>
              </w:rPr>
            </w:pPr>
            <w:r>
              <w:rPr>
                <w:rFonts w:ascii="Bookman Old Style" w:hAnsi="Bookman Old Style"/>
                <w:b w:val="0"/>
                <w:spacing w:val="-5"/>
                <w:w w:val="105"/>
                <w:sz w:val="12"/>
              </w:rPr>
              <w:t>23</w:t>
            </w:r>
            <w:r>
              <w:rPr>
                <w:rFonts w:ascii="Bookman Old Style" w:hAnsi="Bookman Old Style"/>
                <w:b w:val="0"/>
                <w:sz w:val="12"/>
              </w:rPr>
              <w:tab/>
            </w:r>
            <w:r>
              <w:rPr>
                <w:rFonts w:ascii="Lucida Sans Unicode" w:hAnsi="Lucida Sans Unicode"/>
                <w:spacing w:val="-5"/>
                <w:w w:val="105"/>
                <w:sz w:val="12"/>
              </w:rPr>
              <w:t>−</w:t>
            </w:r>
            <w:r>
              <w:rPr>
                <w:rFonts w:ascii="Bookman Old Style" w:hAnsi="Bookman Old Style"/>
                <w:b w:val="0"/>
                <w:spacing w:val="-5"/>
                <w:w w:val="105"/>
                <w:sz w:val="12"/>
              </w:rPr>
              <w:t>1</w:t>
            </w:r>
          </w:p>
          <w:p>
            <w:pPr>
              <w:pStyle w:val="TableParagraph"/>
              <w:tabs>
                <w:tab w:pos="1815" w:val="left" w:leader="none"/>
              </w:tabs>
              <w:spacing w:line="139" w:lineRule="exact"/>
              <w:ind w:left="118"/>
              <w:jc w:val="left"/>
              <w:rPr>
                <w:i/>
                <w:sz w:val="18"/>
              </w:rPr>
            </w:pPr>
            <w:r>
              <w:rPr>
                <w:rFonts w:ascii="Book Antiqua" w:hAnsi="Book Antiqua"/>
                <w:sz w:val="18"/>
              </w:rPr>
              <w:t>6</w:t>
            </w:r>
            <w:r>
              <w:rPr>
                <w:rFonts w:ascii="Palatino Linotype" w:hAnsi="Palatino Linotype"/>
                <w:i/>
                <w:sz w:val="18"/>
              </w:rPr>
              <w:t>,</w:t>
            </w:r>
            <w:r>
              <w:rPr>
                <w:rFonts w:ascii="Book Antiqua" w:hAnsi="Book Antiqua"/>
                <w:sz w:val="18"/>
              </w:rPr>
              <w:t>02214199(47)</w:t>
            </w:r>
            <w:r>
              <w:rPr>
                <w:rFonts w:ascii="Cambria" w:hAnsi="Cambria"/>
                <w:sz w:val="18"/>
              </w:rPr>
              <w:t>·</w:t>
            </w:r>
            <w:r>
              <w:rPr>
                <w:rFonts w:ascii="Cambria" w:hAnsi="Cambria"/>
                <w:spacing w:val="39"/>
                <w:sz w:val="18"/>
              </w:rPr>
              <w:t> </w:t>
            </w:r>
            <w:r>
              <w:rPr>
                <w:rFonts w:ascii="Book Antiqua" w:hAnsi="Book Antiqua"/>
                <w:spacing w:val="-7"/>
                <w:sz w:val="18"/>
              </w:rPr>
              <w:t>10</w:t>
            </w:r>
            <w:r>
              <w:rPr>
                <w:rFonts w:ascii="Book Antiqua" w:hAnsi="Book Antiqua"/>
                <w:sz w:val="18"/>
              </w:rPr>
              <w:tab/>
            </w:r>
            <w:r>
              <w:rPr>
                <w:i/>
                <w:spacing w:val="-4"/>
                <w:sz w:val="18"/>
              </w:rPr>
              <w:t>моль</w:t>
            </w:r>
          </w:p>
        </w:tc>
      </w:tr>
      <w:tr>
        <w:trPr>
          <w:trHeight w:val="256" w:hRule="atLeast"/>
        </w:trPr>
        <w:tc>
          <w:tcPr>
            <w:tcW w:w="2450" w:type="dxa"/>
          </w:tcPr>
          <w:p>
            <w:pPr>
              <w:pStyle w:val="TableParagraph"/>
              <w:spacing w:line="203" w:lineRule="exact" w:before="33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Атомная</w:t>
            </w:r>
            <w:r>
              <w:rPr>
                <w:i/>
                <w:spacing w:val="22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единица</w:t>
            </w:r>
            <w:r>
              <w:rPr>
                <w:i/>
                <w:spacing w:val="25"/>
                <w:w w:val="105"/>
                <w:sz w:val="18"/>
              </w:rPr>
              <w:t> </w:t>
            </w:r>
            <w:r>
              <w:rPr>
                <w:i/>
                <w:spacing w:val="-2"/>
                <w:w w:val="105"/>
                <w:sz w:val="18"/>
              </w:rPr>
              <w:t>массы</w:t>
            </w:r>
          </w:p>
        </w:tc>
        <w:tc>
          <w:tcPr>
            <w:tcW w:w="1161" w:type="dxa"/>
          </w:tcPr>
          <w:p>
            <w:pPr>
              <w:pStyle w:val="TableParagraph"/>
              <w:spacing w:line="203" w:lineRule="exact" w:before="33"/>
              <w:ind w:left="305"/>
              <w:jc w:val="left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1</w:t>
            </w:r>
            <w:r>
              <w:rPr>
                <w:i/>
                <w:spacing w:val="9"/>
                <w:w w:val="105"/>
                <w:sz w:val="18"/>
              </w:rPr>
              <w:t> </w:t>
            </w:r>
            <w:r>
              <w:rPr>
                <w:i/>
                <w:spacing w:val="-2"/>
                <w:w w:val="105"/>
                <w:sz w:val="18"/>
              </w:rPr>
              <w:t>а.е.м</w:t>
            </w:r>
          </w:p>
        </w:tc>
        <w:tc>
          <w:tcPr>
            <w:tcW w:w="2541" w:type="dxa"/>
          </w:tcPr>
          <w:p>
            <w:pPr>
              <w:pStyle w:val="TableParagraph"/>
              <w:spacing w:line="66" w:lineRule="exact" w:before="13"/>
              <w:ind w:right="626"/>
              <w:jc w:val="right"/>
              <w:rPr>
                <w:rFonts w:ascii="Bookman Old Style"/>
                <w:b w:val="0"/>
                <w:sz w:val="12"/>
              </w:rPr>
            </w:pPr>
            <w:r>
              <w:rPr>
                <w:rFonts w:ascii="Bookman Old Style"/>
                <w:b w:val="0"/>
                <w:spacing w:val="-5"/>
                <w:sz w:val="12"/>
              </w:rPr>
              <w:t>27</w:t>
            </w:r>
          </w:p>
          <w:p>
            <w:pPr>
              <w:pStyle w:val="TableParagraph"/>
              <w:tabs>
                <w:tab w:pos="1978" w:val="left" w:leader="none"/>
              </w:tabs>
              <w:spacing w:line="157" w:lineRule="exact"/>
              <w:ind w:left="118"/>
              <w:jc w:val="left"/>
              <w:rPr>
                <w:i/>
                <w:sz w:val="18"/>
              </w:rPr>
            </w:pPr>
            <w:r>
              <w:rPr>
                <w:rFonts w:ascii="Book Antiqua" w:hAnsi="Book Antiqua"/>
                <w:w w:val="105"/>
                <w:sz w:val="18"/>
              </w:rPr>
              <w:t>1</w:t>
            </w:r>
            <w:r>
              <w:rPr>
                <w:rFonts w:ascii="Palatino Linotype" w:hAnsi="Palatino Linotype"/>
                <w:i/>
                <w:w w:val="105"/>
                <w:sz w:val="18"/>
              </w:rPr>
              <w:t>,</w:t>
            </w:r>
            <w:r>
              <w:rPr>
                <w:rFonts w:ascii="Book Antiqua" w:hAnsi="Book Antiqua"/>
                <w:w w:val="105"/>
                <w:sz w:val="18"/>
              </w:rPr>
              <w:t>66053873(13)</w:t>
            </w:r>
            <w:r>
              <w:rPr>
                <w:rFonts w:ascii="Book Antiqua" w:hAnsi="Book Antiqua"/>
                <w:spacing w:val="-10"/>
                <w:w w:val="105"/>
                <w:sz w:val="18"/>
              </w:rPr>
              <w:t> </w:t>
            </w:r>
            <w:r>
              <w:rPr>
                <w:rFonts w:ascii="Cambria" w:hAnsi="Cambria"/>
                <w:w w:val="105"/>
                <w:sz w:val="18"/>
              </w:rPr>
              <w:t>·</w:t>
            </w:r>
            <w:r>
              <w:rPr>
                <w:rFonts w:ascii="Cambria" w:hAnsi="Cambria"/>
                <w:spacing w:val="-11"/>
                <w:w w:val="105"/>
                <w:sz w:val="18"/>
              </w:rPr>
              <w:t> </w:t>
            </w:r>
            <w:r>
              <w:rPr>
                <w:rFonts w:ascii="Book Antiqua" w:hAnsi="Book Antiqua"/>
                <w:spacing w:val="-5"/>
                <w:w w:val="105"/>
                <w:sz w:val="18"/>
              </w:rPr>
              <w:t>10</w:t>
            </w:r>
            <w:r>
              <w:rPr>
                <w:rFonts w:ascii="Lucida Sans Unicode" w:hAnsi="Lucida Sans Unicode"/>
                <w:spacing w:val="-5"/>
                <w:w w:val="105"/>
                <w:sz w:val="18"/>
                <w:vertAlign w:val="superscript"/>
              </w:rPr>
              <w:t>−</w:t>
            </w:r>
            <w:r>
              <w:rPr>
                <w:rFonts w:ascii="Lucida Sans Unicode" w:hAnsi="Lucida Sans Unicode"/>
                <w:sz w:val="18"/>
                <w:vertAlign w:val="baseline"/>
              </w:rPr>
              <w:tab/>
            </w:r>
            <w:r>
              <w:rPr>
                <w:i/>
                <w:spacing w:val="-5"/>
                <w:w w:val="105"/>
                <w:sz w:val="18"/>
                <w:vertAlign w:val="baseline"/>
              </w:rPr>
              <w:t>кг</w:t>
            </w:r>
          </w:p>
        </w:tc>
      </w:tr>
      <w:tr>
        <w:trPr>
          <w:trHeight w:val="256" w:hRule="atLeast"/>
        </w:trPr>
        <w:tc>
          <w:tcPr>
            <w:tcW w:w="2450" w:type="dxa"/>
          </w:tcPr>
          <w:p>
            <w:pPr>
              <w:pStyle w:val="TableParagraph"/>
              <w:spacing w:line="203" w:lineRule="exact" w:before="33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Газовая</w:t>
            </w:r>
            <w:r>
              <w:rPr>
                <w:i/>
                <w:spacing w:val="21"/>
                <w:w w:val="105"/>
                <w:sz w:val="18"/>
              </w:rPr>
              <w:t> </w:t>
            </w:r>
            <w:r>
              <w:rPr>
                <w:i/>
                <w:spacing w:val="-2"/>
                <w:w w:val="105"/>
                <w:sz w:val="18"/>
              </w:rPr>
              <w:t>постоянная</w:t>
            </w:r>
          </w:p>
        </w:tc>
        <w:tc>
          <w:tcPr>
            <w:tcW w:w="1161" w:type="dxa"/>
          </w:tcPr>
          <w:p>
            <w:pPr>
              <w:pStyle w:val="TableParagraph"/>
              <w:spacing w:line="225" w:lineRule="exact" w:before="11"/>
              <w:ind w:left="82" w:right="82"/>
              <w:rPr>
                <w:rFonts w:ascii="Bookman Old Style"/>
                <w:b w:val="0"/>
                <w:i/>
                <w:sz w:val="12"/>
              </w:rPr>
            </w:pPr>
            <w:r>
              <w:rPr>
                <w:rFonts w:ascii="Palatino Linotype"/>
                <w:i/>
                <w:w w:val="120"/>
                <w:position w:val="2"/>
                <w:sz w:val="18"/>
              </w:rPr>
              <w:t>R</w:t>
            </w:r>
            <w:r>
              <w:rPr>
                <w:rFonts w:ascii="Palatino Linotype"/>
                <w:i/>
                <w:spacing w:val="1"/>
                <w:w w:val="120"/>
                <w:position w:val="2"/>
                <w:sz w:val="18"/>
              </w:rPr>
              <w:t> </w:t>
            </w:r>
            <w:r>
              <w:rPr>
                <w:rFonts w:ascii="Book Antiqua"/>
                <w:w w:val="120"/>
                <w:position w:val="2"/>
                <w:sz w:val="18"/>
              </w:rPr>
              <w:t>=</w:t>
            </w:r>
            <w:r>
              <w:rPr>
                <w:rFonts w:ascii="Book Antiqua"/>
                <w:spacing w:val="1"/>
                <w:w w:val="120"/>
                <w:position w:val="2"/>
                <w:sz w:val="18"/>
              </w:rPr>
              <w:t> </w:t>
            </w:r>
            <w:r>
              <w:rPr>
                <w:rFonts w:ascii="Palatino Linotype"/>
                <w:i/>
                <w:spacing w:val="-5"/>
                <w:w w:val="120"/>
                <w:position w:val="2"/>
                <w:sz w:val="18"/>
              </w:rPr>
              <w:t>kN</w:t>
            </w:r>
            <w:r>
              <w:rPr>
                <w:rFonts w:ascii="Bookman Old Style"/>
                <w:b w:val="0"/>
                <w:i/>
                <w:spacing w:val="-5"/>
                <w:w w:val="120"/>
                <w:sz w:val="12"/>
              </w:rPr>
              <w:t>A</w:t>
            </w:r>
          </w:p>
        </w:tc>
        <w:tc>
          <w:tcPr>
            <w:tcW w:w="2541" w:type="dxa"/>
          </w:tcPr>
          <w:p>
            <w:pPr>
              <w:pStyle w:val="TableParagraph"/>
              <w:spacing w:line="206" w:lineRule="exact" w:before="30"/>
              <w:ind w:left="118"/>
              <w:jc w:val="left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8,314472(15)</w:t>
            </w:r>
            <w:r>
              <w:rPr>
                <w:i/>
                <w:spacing w:val="9"/>
                <w:w w:val="110"/>
                <w:sz w:val="18"/>
              </w:rPr>
              <w:t> </w:t>
            </w:r>
            <w:r>
              <w:rPr>
                <w:i/>
                <w:spacing w:val="-2"/>
                <w:w w:val="110"/>
                <w:sz w:val="18"/>
              </w:rPr>
              <w:t>Дж/(моль</w:t>
            </w:r>
            <w:r>
              <w:rPr>
                <w:rFonts w:ascii="Cambria" w:hAnsi="Cambria"/>
                <w:spacing w:val="-2"/>
                <w:w w:val="110"/>
                <w:sz w:val="18"/>
              </w:rPr>
              <w:t>·</w:t>
            </w:r>
            <w:r>
              <w:rPr>
                <w:i/>
                <w:spacing w:val="-2"/>
                <w:w w:val="110"/>
                <w:sz w:val="18"/>
              </w:rPr>
              <w:t>К)</w:t>
            </w:r>
          </w:p>
        </w:tc>
      </w:tr>
      <w:tr>
        <w:trPr>
          <w:trHeight w:val="1132" w:hRule="atLeast"/>
        </w:trPr>
        <w:tc>
          <w:tcPr>
            <w:tcW w:w="2450" w:type="dxa"/>
          </w:tcPr>
          <w:p>
            <w:pPr>
              <w:pStyle w:val="TableParagraph"/>
              <w:spacing w:line="254" w:lineRule="auto" w:before="33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Объем</w:t>
            </w:r>
            <w:r>
              <w:rPr>
                <w:i/>
                <w:spacing w:val="-1"/>
                <w:w w:val="110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моля</w:t>
            </w:r>
            <w:r>
              <w:rPr>
                <w:i/>
                <w:spacing w:val="-3"/>
                <w:w w:val="110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идеального</w:t>
            </w:r>
            <w:r>
              <w:rPr>
                <w:i/>
                <w:w w:val="110"/>
                <w:sz w:val="18"/>
              </w:rPr>
              <w:t> газа при нормальных </w:t>
            </w:r>
            <w:r>
              <w:rPr>
                <w:i/>
                <w:spacing w:val="-2"/>
                <w:w w:val="110"/>
                <w:sz w:val="18"/>
              </w:rPr>
              <w:t>условиях</w:t>
            </w:r>
          </w:p>
          <w:p>
            <w:pPr>
              <w:pStyle w:val="TableParagraph"/>
              <w:spacing w:line="208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w w:val="110"/>
                <w:position w:val="2"/>
                <w:sz w:val="18"/>
              </w:rPr>
              <w:t>(</w:t>
            </w:r>
            <w:r>
              <w:rPr>
                <w:rFonts w:ascii="Palatino Linotype" w:hAnsi="Palatino Linotype"/>
                <w:i/>
                <w:w w:val="110"/>
                <w:position w:val="2"/>
                <w:sz w:val="18"/>
              </w:rPr>
              <w:t>T</w:t>
            </w:r>
            <w:r>
              <w:rPr>
                <w:rFonts w:ascii="Bookman Old Style" w:hAnsi="Bookman Old Style"/>
                <w:b w:val="0"/>
                <w:w w:val="110"/>
                <w:sz w:val="12"/>
              </w:rPr>
              <w:t>0</w:t>
            </w:r>
            <w:r>
              <w:rPr>
                <w:rFonts w:ascii="Bookman Old Style" w:hAnsi="Bookman Old Style"/>
                <w:b w:val="0"/>
                <w:spacing w:val="4"/>
                <w:w w:val="110"/>
                <w:sz w:val="12"/>
              </w:rPr>
              <w:t> </w:t>
            </w:r>
            <w:r>
              <w:rPr>
                <w:rFonts w:ascii="Book Antiqua" w:hAnsi="Book Antiqua"/>
                <w:w w:val="110"/>
                <w:position w:val="2"/>
                <w:sz w:val="18"/>
              </w:rPr>
              <w:t>=</w:t>
            </w:r>
            <w:r>
              <w:rPr>
                <w:rFonts w:ascii="Book Antiqua" w:hAnsi="Book Antiqua"/>
                <w:spacing w:val="-8"/>
                <w:w w:val="110"/>
                <w:position w:val="2"/>
                <w:sz w:val="18"/>
              </w:rPr>
              <w:t> </w:t>
            </w:r>
            <w:r>
              <w:rPr>
                <w:rFonts w:ascii="Book Antiqua" w:hAnsi="Book Antiqua"/>
                <w:w w:val="110"/>
                <w:position w:val="2"/>
                <w:sz w:val="18"/>
              </w:rPr>
              <w:t>273</w:t>
            </w:r>
            <w:r>
              <w:rPr>
                <w:rFonts w:ascii="Palatino Linotype" w:hAnsi="Palatino Linotype"/>
                <w:i/>
                <w:w w:val="110"/>
                <w:position w:val="2"/>
                <w:sz w:val="18"/>
              </w:rPr>
              <w:t>,</w:t>
            </w:r>
            <w:r>
              <w:rPr>
                <w:rFonts w:ascii="Book Antiqua" w:hAnsi="Book Antiqua"/>
                <w:w w:val="110"/>
                <w:position w:val="2"/>
                <w:sz w:val="18"/>
              </w:rPr>
              <w:t>15</w:t>
            </w:r>
            <w:r>
              <w:rPr>
                <w:rFonts w:ascii="Book Antiqua" w:hAnsi="Book Antiqua"/>
                <w:spacing w:val="4"/>
                <w:w w:val="110"/>
                <w:position w:val="2"/>
                <w:sz w:val="18"/>
              </w:rPr>
              <w:t> </w:t>
            </w:r>
            <w:r>
              <w:rPr>
                <w:i/>
                <w:spacing w:val="-7"/>
                <w:w w:val="110"/>
                <w:position w:val="2"/>
                <w:sz w:val="18"/>
              </w:rPr>
              <w:t>К,</w:t>
            </w:r>
          </w:p>
          <w:p>
            <w:pPr>
              <w:pStyle w:val="TableParagraph"/>
              <w:spacing w:line="213" w:lineRule="exact"/>
              <w:ind w:left="120"/>
              <w:jc w:val="left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10"/>
                <w:position w:val="2"/>
                <w:sz w:val="18"/>
              </w:rPr>
              <w:t>P</w:t>
            </w:r>
            <w:r>
              <w:rPr>
                <w:rFonts w:ascii="Bookman Old Style" w:hAnsi="Bookman Old Style"/>
                <w:b w:val="0"/>
                <w:w w:val="110"/>
                <w:sz w:val="12"/>
              </w:rPr>
              <w:t>0</w:t>
            </w:r>
            <w:r>
              <w:rPr>
                <w:rFonts w:ascii="Bookman Old Style" w:hAnsi="Bookman Old Style"/>
                <w:b w:val="0"/>
                <w:spacing w:val="4"/>
                <w:w w:val="110"/>
                <w:sz w:val="12"/>
              </w:rPr>
              <w:t> </w:t>
            </w:r>
            <w:r>
              <w:rPr>
                <w:rFonts w:ascii="Book Antiqua" w:hAnsi="Book Antiqua"/>
                <w:w w:val="110"/>
                <w:position w:val="2"/>
                <w:sz w:val="18"/>
              </w:rPr>
              <w:t>=</w:t>
            </w:r>
            <w:r>
              <w:rPr>
                <w:rFonts w:ascii="Book Antiqua" w:hAnsi="Book Antiqua"/>
                <w:spacing w:val="-10"/>
                <w:w w:val="110"/>
                <w:position w:val="2"/>
                <w:sz w:val="18"/>
              </w:rPr>
              <w:t> </w:t>
            </w:r>
            <w:r>
              <w:rPr>
                <w:rFonts w:ascii="Book Antiqua" w:hAnsi="Book Antiqua"/>
                <w:w w:val="110"/>
                <w:position w:val="2"/>
                <w:sz w:val="18"/>
              </w:rPr>
              <w:t>101325</w:t>
            </w:r>
            <w:r>
              <w:rPr>
                <w:rFonts w:ascii="Book Antiqua" w:hAnsi="Book Antiqua"/>
                <w:spacing w:val="2"/>
                <w:w w:val="110"/>
                <w:position w:val="2"/>
                <w:sz w:val="18"/>
              </w:rPr>
              <w:t> </w:t>
            </w:r>
            <w:r>
              <w:rPr>
                <w:i/>
                <w:spacing w:val="-5"/>
                <w:w w:val="110"/>
                <w:position w:val="2"/>
                <w:sz w:val="18"/>
              </w:rPr>
              <w:t>Па)</w:t>
            </w:r>
          </w:p>
        </w:tc>
        <w:tc>
          <w:tcPr>
            <w:tcW w:w="1161" w:type="dxa"/>
          </w:tcPr>
          <w:p>
            <w:pPr>
              <w:pStyle w:val="TableParagraph"/>
              <w:jc w:val="left"/>
              <w:rPr>
                <w:i/>
                <w:sz w:val="30"/>
              </w:rPr>
            </w:pPr>
          </w:p>
          <w:p>
            <w:pPr>
              <w:pStyle w:val="TableParagraph"/>
              <w:spacing w:line="141" w:lineRule="auto"/>
              <w:ind w:left="173"/>
              <w:jc w:val="left"/>
              <w:rPr>
                <w:rFonts w:ascii="Bookman Old Style"/>
                <w:b w:val="0"/>
                <w:sz w:val="12"/>
              </w:rPr>
            </w:pPr>
            <w:r>
              <w:rPr>
                <w:rFonts w:ascii="Palatino Linotype"/>
                <w:i/>
                <w:w w:val="110"/>
                <w:position w:val="-9"/>
                <w:sz w:val="18"/>
              </w:rPr>
              <w:t>V</w:t>
            </w:r>
            <w:r>
              <w:rPr>
                <w:rFonts w:ascii="Bookman Old Style"/>
                <w:b w:val="0"/>
                <w:w w:val="110"/>
                <w:position w:val="-11"/>
                <w:sz w:val="12"/>
              </w:rPr>
              <w:t>0</w:t>
            </w:r>
            <w:r>
              <w:rPr>
                <w:rFonts w:ascii="Bookman Old Style"/>
                <w:b w:val="0"/>
                <w:spacing w:val="13"/>
                <w:w w:val="110"/>
                <w:position w:val="-11"/>
                <w:sz w:val="12"/>
              </w:rPr>
              <w:t> </w:t>
            </w:r>
            <w:r>
              <w:rPr>
                <w:rFonts w:ascii="Book Antiqua"/>
                <w:w w:val="110"/>
                <w:position w:val="-9"/>
                <w:sz w:val="18"/>
              </w:rPr>
              <w:t>=</w:t>
            </w:r>
            <w:r>
              <w:rPr>
                <w:rFonts w:ascii="Book Antiqua"/>
                <w:spacing w:val="20"/>
                <w:w w:val="110"/>
                <w:position w:val="-9"/>
                <w:sz w:val="18"/>
              </w:rPr>
              <w:t> </w:t>
            </w:r>
            <w:r>
              <w:rPr>
                <w:rFonts w:ascii="Palatino Linotype"/>
                <w:i/>
                <w:spacing w:val="-5"/>
                <w:w w:val="110"/>
                <w:position w:val="2"/>
                <w:sz w:val="18"/>
              </w:rPr>
              <w:t>RT</w:t>
            </w:r>
            <w:r>
              <w:rPr>
                <w:rFonts w:ascii="Bookman Old Style"/>
                <w:b w:val="0"/>
                <w:spacing w:val="-5"/>
                <w:w w:val="110"/>
                <w:sz w:val="12"/>
              </w:rPr>
              <w:t>0</w:t>
            </w:r>
          </w:p>
          <w:p>
            <w:pPr>
              <w:pStyle w:val="TableParagraph"/>
              <w:spacing w:line="181" w:lineRule="exact"/>
              <w:ind w:left="698"/>
              <w:jc w:val="left"/>
              <w:rPr>
                <w:rFonts w:ascii="Bookman Old Style"/>
                <w:b w:val="0"/>
                <w:sz w:val="12"/>
              </w:rPr>
            </w:pPr>
            <w:r>
              <w:rPr>
                <w:rFonts w:ascii="Palatino Linotype"/>
                <w:i/>
                <w:spacing w:val="-5"/>
                <w:position w:val="2"/>
                <w:sz w:val="18"/>
              </w:rPr>
              <w:t>P</w:t>
            </w:r>
            <w:r>
              <w:rPr>
                <w:rFonts w:ascii="Bookman Old Style"/>
                <w:b w:val="0"/>
                <w:spacing w:val="-5"/>
                <w:sz w:val="12"/>
              </w:rPr>
              <w:t>0</w:t>
            </w:r>
          </w:p>
        </w:tc>
        <w:tc>
          <w:tcPr>
            <w:tcW w:w="2541" w:type="dxa"/>
          </w:tcPr>
          <w:p>
            <w:pPr>
              <w:pStyle w:val="TableParagraph"/>
              <w:spacing w:before="9"/>
              <w:jc w:val="left"/>
              <w:rPr>
                <w:i/>
                <w:sz w:val="31"/>
              </w:rPr>
            </w:pPr>
          </w:p>
          <w:p>
            <w:pPr>
              <w:pStyle w:val="TableParagraph"/>
              <w:spacing w:line="115" w:lineRule="auto"/>
              <w:ind w:left="1666"/>
              <w:jc w:val="left"/>
              <w:rPr>
                <w:rFonts w:ascii="Bookman Old Style" w:hAnsi="Bookman Old Style"/>
                <w:b w:val="0"/>
                <w:sz w:val="12"/>
              </w:rPr>
            </w:pPr>
            <w:r>
              <w:rPr>
                <w:rFonts w:ascii="Bookman Old Style" w:hAnsi="Bookman Old Style"/>
                <w:b w:val="0"/>
                <w:position w:val="-11"/>
                <w:sz w:val="12"/>
              </w:rPr>
              <w:t>3</w:t>
            </w:r>
            <w:r>
              <w:rPr>
                <w:rFonts w:ascii="Bookman Old Style" w:hAnsi="Bookman Old Style"/>
                <w:b w:val="0"/>
                <w:spacing w:val="59"/>
                <w:position w:val="-11"/>
                <w:sz w:val="12"/>
              </w:rPr>
              <w:t>  </w:t>
            </w:r>
            <w:r>
              <w:rPr>
                <w:i/>
                <w:spacing w:val="-5"/>
                <w:position w:val="-6"/>
                <w:sz w:val="18"/>
              </w:rPr>
              <w:t>м</w:t>
            </w:r>
            <w:r>
              <w:rPr>
                <w:rFonts w:ascii="Bookman Old Style" w:hAnsi="Bookman Old Style"/>
                <w:b w:val="0"/>
                <w:spacing w:val="-5"/>
                <w:sz w:val="12"/>
              </w:rPr>
              <w:t>3</w:t>
            </w:r>
          </w:p>
          <w:p>
            <w:pPr>
              <w:pStyle w:val="TableParagraph"/>
              <w:tabs>
                <w:tab w:pos="2271" w:val="left" w:leader="none"/>
              </w:tabs>
              <w:spacing w:line="137" w:lineRule="exact"/>
              <w:ind w:left="118"/>
              <w:jc w:val="left"/>
              <w:rPr>
                <w:sz w:val="18"/>
              </w:rPr>
            </w:pPr>
            <w:r>
              <w:rPr>
                <w:rFonts w:ascii="Book Antiqua" w:hAnsi="Book Antiqua"/>
                <w:w w:val="105"/>
                <w:sz w:val="18"/>
              </w:rPr>
              <w:t>22</w:t>
            </w:r>
            <w:r>
              <w:rPr>
                <w:rFonts w:ascii="Palatino Linotype" w:hAnsi="Palatino Linotype"/>
                <w:i/>
                <w:w w:val="105"/>
                <w:sz w:val="18"/>
              </w:rPr>
              <w:t>,</w:t>
            </w:r>
            <w:r>
              <w:rPr>
                <w:rFonts w:ascii="Book Antiqua" w:hAnsi="Book Antiqua"/>
                <w:w w:val="105"/>
                <w:sz w:val="18"/>
              </w:rPr>
              <w:t>413996(39) </w:t>
            </w:r>
            <w:r>
              <w:rPr>
                <w:rFonts w:ascii="Cambria" w:hAnsi="Cambria"/>
                <w:w w:val="105"/>
                <w:sz w:val="18"/>
              </w:rPr>
              <w:t>· </w:t>
            </w:r>
            <w:r>
              <w:rPr>
                <w:rFonts w:ascii="Book Antiqua" w:hAnsi="Book Antiqua"/>
                <w:w w:val="105"/>
                <w:sz w:val="18"/>
              </w:rPr>
              <w:t>10</w:t>
            </w:r>
            <w:r>
              <w:rPr>
                <w:rFonts w:ascii="Lucida Sans Unicode" w:hAnsi="Lucida Sans Unicode"/>
                <w:w w:val="105"/>
                <w:sz w:val="18"/>
                <w:vertAlign w:val="superscript"/>
              </w:rPr>
              <w:t>−</w:t>
            </w:r>
            <w:r>
              <w:rPr>
                <w:rFonts w:ascii="Lucida Sans Unicode" w:hAnsi="Lucida Sans Unicode"/>
                <w:spacing w:val="112"/>
                <w:w w:val="105"/>
                <w:sz w:val="18"/>
                <w:vertAlign w:val="baseline"/>
              </w:rPr>
              <w:t> </w:t>
            </w:r>
            <w:r>
              <w:rPr>
                <w:sz w:val="18"/>
                <w:u w:val="single"/>
                <w:vertAlign w:val="baseline"/>
              </w:rPr>
              <w:tab/>
            </w:r>
          </w:p>
          <w:p>
            <w:pPr>
              <w:pStyle w:val="TableParagraph"/>
              <w:spacing w:line="143" w:lineRule="exact"/>
              <w:ind w:right="283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w w:val="110"/>
                <w:sz w:val="18"/>
              </w:rPr>
              <w:t>моль</w:t>
            </w:r>
          </w:p>
        </w:tc>
      </w:tr>
      <w:tr>
        <w:trPr>
          <w:trHeight w:val="474" w:hRule="atLeast"/>
        </w:trPr>
        <w:tc>
          <w:tcPr>
            <w:tcW w:w="2450" w:type="dxa"/>
          </w:tcPr>
          <w:p>
            <w:pPr>
              <w:pStyle w:val="TableParagraph"/>
              <w:spacing w:line="220" w:lineRule="atLeast" w:before="15"/>
              <w:ind w:left="120" w:right="128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Гравитационная</w:t>
            </w:r>
            <w:r>
              <w:rPr>
                <w:i/>
                <w:spacing w:val="-2"/>
                <w:w w:val="105"/>
                <w:sz w:val="18"/>
              </w:rPr>
              <w:t> постоянная</w:t>
            </w:r>
          </w:p>
        </w:tc>
        <w:tc>
          <w:tcPr>
            <w:tcW w:w="1161" w:type="dxa"/>
          </w:tcPr>
          <w:p>
            <w:pPr>
              <w:pStyle w:val="TableParagraph"/>
              <w:spacing w:before="122"/>
              <w:ind w:left="11"/>
              <w:rPr>
                <w:rFonts w:ascii="Palatino Linotype"/>
                <w:i/>
                <w:sz w:val="18"/>
              </w:rPr>
            </w:pPr>
            <w:r>
              <w:rPr>
                <w:rFonts w:ascii="Palatino Linotype"/>
                <w:i/>
                <w:w w:val="110"/>
                <w:sz w:val="18"/>
              </w:rPr>
              <w:t>G</w:t>
            </w:r>
          </w:p>
        </w:tc>
        <w:tc>
          <w:tcPr>
            <w:tcW w:w="2541" w:type="dxa"/>
          </w:tcPr>
          <w:p>
            <w:pPr>
              <w:pStyle w:val="TableParagraph"/>
              <w:spacing w:before="6"/>
              <w:jc w:val="left"/>
              <w:rPr>
                <w:i/>
                <w:sz w:val="10"/>
              </w:rPr>
            </w:pPr>
          </w:p>
          <w:p>
            <w:pPr>
              <w:pStyle w:val="TableParagraph"/>
              <w:tabs>
                <w:tab w:pos="1916" w:val="left" w:leader="none"/>
                <w:tab w:pos="2273" w:val="left" w:leader="none"/>
              </w:tabs>
              <w:spacing w:line="67" w:lineRule="exact"/>
              <w:ind w:left="1297"/>
              <w:jc w:val="left"/>
              <w:rPr>
                <w:rFonts w:ascii="Bookman Old Style"/>
                <w:b w:val="0"/>
                <w:sz w:val="12"/>
              </w:rPr>
            </w:pPr>
            <w:r>
              <w:rPr>
                <w:rFonts w:ascii="Bookman Old Style"/>
                <w:b w:val="0"/>
                <w:spacing w:val="-5"/>
                <w:sz w:val="12"/>
              </w:rPr>
              <w:t>11</w:t>
            </w:r>
            <w:r>
              <w:rPr>
                <w:rFonts w:ascii="Bookman Old Style"/>
                <w:b w:val="0"/>
                <w:sz w:val="12"/>
              </w:rPr>
              <w:tab/>
            </w:r>
            <w:r>
              <w:rPr>
                <w:rFonts w:ascii="Bookman Old Style"/>
                <w:b w:val="0"/>
                <w:spacing w:val="-10"/>
                <w:sz w:val="12"/>
              </w:rPr>
              <w:t>2</w:t>
            </w:r>
            <w:r>
              <w:rPr>
                <w:rFonts w:ascii="Bookman Old Style"/>
                <w:b w:val="0"/>
                <w:sz w:val="12"/>
              </w:rPr>
              <w:tab/>
            </w:r>
            <w:r>
              <w:rPr>
                <w:rFonts w:ascii="Bookman Old Style"/>
                <w:b w:val="0"/>
                <w:spacing w:val="-10"/>
                <w:sz w:val="12"/>
              </w:rPr>
              <w:t>2</w:t>
            </w:r>
          </w:p>
          <w:p>
            <w:pPr>
              <w:pStyle w:val="TableParagraph"/>
              <w:tabs>
                <w:tab w:pos="1517" w:val="left" w:leader="none"/>
              </w:tabs>
              <w:spacing w:line="202" w:lineRule="exact"/>
              <w:ind w:left="118"/>
              <w:jc w:val="left"/>
              <w:rPr>
                <w:i/>
                <w:sz w:val="18"/>
              </w:rPr>
            </w:pPr>
            <w:r>
              <w:rPr>
                <w:rFonts w:ascii="Book Antiqua" w:hAnsi="Book Antiqua"/>
                <w:w w:val="105"/>
                <w:sz w:val="18"/>
              </w:rPr>
              <w:t>6</w:t>
            </w:r>
            <w:r>
              <w:rPr>
                <w:rFonts w:ascii="Palatino Linotype" w:hAnsi="Palatino Linotype"/>
                <w:i/>
                <w:w w:val="105"/>
                <w:sz w:val="18"/>
              </w:rPr>
              <w:t>,</w:t>
            </w:r>
            <w:r>
              <w:rPr>
                <w:rFonts w:ascii="Book Antiqua" w:hAnsi="Book Antiqua"/>
                <w:w w:val="105"/>
                <w:sz w:val="18"/>
              </w:rPr>
              <w:t>673(10)</w:t>
            </w:r>
            <w:r>
              <w:rPr>
                <w:rFonts w:ascii="Book Antiqua" w:hAnsi="Book Antiqua"/>
                <w:spacing w:val="-3"/>
                <w:w w:val="105"/>
                <w:sz w:val="18"/>
              </w:rPr>
              <w:t> </w:t>
            </w:r>
            <w:r>
              <w:rPr>
                <w:rFonts w:ascii="Cambria" w:hAnsi="Cambria"/>
                <w:w w:val="105"/>
                <w:sz w:val="18"/>
              </w:rPr>
              <w:t>·</w:t>
            </w:r>
            <w:r>
              <w:rPr>
                <w:rFonts w:ascii="Cambria" w:hAnsi="Cambria"/>
                <w:spacing w:val="-4"/>
                <w:w w:val="105"/>
                <w:sz w:val="18"/>
              </w:rPr>
              <w:t> </w:t>
            </w:r>
            <w:r>
              <w:rPr>
                <w:rFonts w:ascii="Book Antiqua" w:hAnsi="Book Antiqua"/>
                <w:spacing w:val="-5"/>
                <w:w w:val="105"/>
                <w:sz w:val="18"/>
              </w:rPr>
              <w:t>10</w:t>
            </w:r>
            <w:r>
              <w:rPr>
                <w:rFonts w:ascii="Lucida Sans Unicode" w:hAnsi="Lucida Sans Unicode"/>
                <w:spacing w:val="-5"/>
                <w:w w:val="105"/>
                <w:sz w:val="18"/>
                <w:vertAlign w:val="superscript"/>
              </w:rPr>
              <w:t>−</w:t>
            </w:r>
            <w:r>
              <w:rPr>
                <w:rFonts w:ascii="Lucida Sans Unicode" w:hAnsi="Lucida Sans Unicode"/>
                <w:sz w:val="18"/>
                <w:vertAlign w:val="baseline"/>
              </w:rPr>
              <w:tab/>
            </w:r>
            <w:r>
              <w:rPr>
                <w:i/>
                <w:w w:val="110"/>
                <w:sz w:val="18"/>
                <w:vertAlign w:val="baseline"/>
              </w:rPr>
              <w:t>Н</w:t>
            </w:r>
            <w:r>
              <w:rPr>
                <w:i/>
                <w:spacing w:val="-13"/>
                <w:w w:val="110"/>
                <w:sz w:val="18"/>
                <w:vertAlign w:val="baseline"/>
              </w:rPr>
              <w:t> </w:t>
            </w:r>
            <w:r>
              <w:rPr>
                <w:rFonts w:ascii="Cambria" w:hAnsi="Cambria"/>
                <w:w w:val="110"/>
                <w:sz w:val="18"/>
                <w:vertAlign w:val="baseline"/>
              </w:rPr>
              <w:t>·</w:t>
            </w:r>
            <w:r>
              <w:rPr>
                <w:rFonts w:ascii="Cambria" w:hAnsi="Cambria"/>
                <w:spacing w:val="-6"/>
                <w:w w:val="110"/>
                <w:sz w:val="18"/>
                <w:vertAlign w:val="baseline"/>
              </w:rPr>
              <w:t> </w:t>
            </w:r>
            <w:r>
              <w:rPr>
                <w:i/>
                <w:w w:val="110"/>
                <w:sz w:val="18"/>
                <w:vertAlign w:val="baseline"/>
              </w:rPr>
              <w:t>м</w:t>
            </w:r>
            <w:r>
              <w:rPr>
                <w:i/>
                <w:spacing w:val="27"/>
                <w:w w:val="110"/>
                <w:sz w:val="18"/>
                <w:vertAlign w:val="baseline"/>
              </w:rPr>
              <w:t> </w:t>
            </w:r>
            <w:r>
              <w:rPr>
                <w:rFonts w:ascii="Palatino Linotype" w:hAnsi="Palatino Linotype"/>
                <w:i/>
                <w:spacing w:val="-5"/>
                <w:w w:val="105"/>
                <w:sz w:val="18"/>
                <w:vertAlign w:val="baseline"/>
              </w:rPr>
              <w:t>/</w:t>
            </w:r>
            <w:r>
              <w:rPr>
                <w:i/>
                <w:spacing w:val="-5"/>
                <w:w w:val="105"/>
                <w:sz w:val="18"/>
                <w:vertAlign w:val="baseline"/>
              </w:rPr>
              <w:t>кг</w:t>
            </w:r>
          </w:p>
        </w:tc>
      </w:tr>
      <w:tr>
        <w:trPr>
          <w:trHeight w:val="474" w:hRule="atLeast"/>
        </w:trPr>
        <w:tc>
          <w:tcPr>
            <w:tcW w:w="2450" w:type="dxa"/>
          </w:tcPr>
          <w:p>
            <w:pPr>
              <w:pStyle w:val="TableParagraph"/>
              <w:spacing w:line="220" w:lineRule="atLeast" w:before="15"/>
              <w:ind w:left="120" w:right="128"/>
              <w:jc w:val="left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Элементарный </w:t>
            </w:r>
            <w:r>
              <w:rPr>
                <w:i/>
                <w:w w:val="105"/>
                <w:sz w:val="18"/>
              </w:rPr>
              <w:t>заряд</w:t>
            </w:r>
            <w:r>
              <w:rPr>
                <w:i/>
                <w:w w:val="105"/>
                <w:sz w:val="18"/>
              </w:rPr>
              <w:t> (заряд электрона)</w:t>
            </w:r>
          </w:p>
        </w:tc>
        <w:tc>
          <w:tcPr>
            <w:tcW w:w="1161" w:type="dxa"/>
          </w:tcPr>
          <w:p>
            <w:pPr>
              <w:pStyle w:val="TableParagraph"/>
              <w:spacing w:before="122"/>
              <w:ind w:left="10"/>
              <w:rPr>
                <w:rFonts w:ascii="Palatino Linotype"/>
                <w:i/>
                <w:sz w:val="18"/>
              </w:rPr>
            </w:pPr>
            <w:r>
              <w:rPr>
                <w:rFonts w:ascii="Palatino Linotype"/>
                <w:i/>
                <w:w w:val="122"/>
                <w:sz w:val="18"/>
              </w:rPr>
              <w:t>e</w:t>
            </w:r>
          </w:p>
        </w:tc>
        <w:tc>
          <w:tcPr>
            <w:tcW w:w="2541" w:type="dxa"/>
          </w:tcPr>
          <w:p>
            <w:pPr>
              <w:pStyle w:val="TableParagraph"/>
              <w:spacing w:line="66" w:lineRule="exact" w:before="13"/>
              <w:ind w:right="532"/>
              <w:jc w:val="right"/>
              <w:rPr>
                <w:rFonts w:ascii="Bookman Old Style"/>
                <w:b w:val="0"/>
                <w:sz w:val="12"/>
              </w:rPr>
            </w:pPr>
            <w:r>
              <w:rPr>
                <w:rFonts w:ascii="Bookman Old Style"/>
                <w:b w:val="0"/>
                <w:spacing w:val="-5"/>
                <w:sz w:val="12"/>
              </w:rPr>
              <w:t>19</w:t>
            </w:r>
          </w:p>
          <w:p>
            <w:pPr>
              <w:pStyle w:val="TableParagraph"/>
              <w:tabs>
                <w:tab w:pos="2069" w:val="left" w:leader="none"/>
              </w:tabs>
              <w:spacing w:line="177" w:lineRule="exact"/>
              <w:ind w:left="118"/>
              <w:jc w:val="left"/>
              <w:rPr>
                <w:i/>
                <w:sz w:val="18"/>
              </w:rPr>
            </w:pPr>
            <w:r>
              <w:rPr>
                <w:rFonts w:ascii="Book Antiqua" w:hAnsi="Book Antiqua"/>
                <w:w w:val="105"/>
                <w:sz w:val="18"/>
              </w:rPr>
              <w:t>1</w:t>
            </w:r>
            <w:r>
              <w:rPr>
                <w:rFonts w:ascii="Palatino Linotype" w:hAnsi="Palatino Linotype"/>
                <w:i/>
                <w:w w:val="105"/>
                <w:sz w:val="18"/>
              </w:rPr>
              <w:t>,</w:t>
            </w:r>
            <w:r>
              <w:rPr>
                <w:rFonts w:ascii="Book Antiqua" w:hAnsi="Book Antiqua"/>
                <w:w w:val="105"/>
                <w:sz w:val="18"/>
              </w:rPr>
              <w:t>602176462(63)</w:t>
            </w:r>
            <w:r>
              <w:rPr>
                <w:rFonts w:ascii="Book Antiqua" w:hAnsi="Book Antiqua"/>
                <w:spacing w:val="-12"/>
                <w:w w:val="105"/>
                <w:sz w:val="18"/>
              </w:rPr>
              <w:t> </w:t>
            </w:r>
            <w:r>
              <w:rPr>
                <w:rFonts w:ascii="Cambria" w:hAnsi="Cambria"/>
                <w:w w:val="105"/>
                <w:sz w:val="18"/>
              </w:rPr>
              <w:t>·</w:t>
            </w:r>
            <w:r>
              <w:rPr>
                <w:rFonts w:ascii="Cambria" w:hAnsi="Cambria"/>
                <w:spacing w:val="-10"/>
                <w:w w:val="105"/>
                <w:sz w:val="18"/>
              </w:rPr>
              <w:t> </w:t>
            </w:r>
            <w:r>
              <w:rPr>
                <w:rFonts w:ascii="Book Antiqua" w:hAnsi="Book Antiqua"/>
                <w:spacing w:val="-5"/>
                <w:w w:val="105"/>
                <w:sz w:val="18"/>
              </w:rPr>
              <w:t>10</w:t>
            </w:r>
            <w:r>
              <w:rPr>
                <w:rFonts w:ascii="Lucida Sans Unicode" w:hAnsi="Lucida Sans Unicode"/>
                <w:spacing w:val="-5"/>
                <w:w w:val="105"/>
                <w:sz w:val="18"/>
                <w:vertAlign w:val="superscript"/>
              </w:rPr>
              <w:t>−</w:t>
            </w:r>
            <w:r>
              <w:rPr>
                <w:rFonts w:ascii="Lucida Sans Unicode" w:hAnsi="Lucida Sans Unicode"/>
                <w:sz w:val="18"/>
                <w:vertAlign w:val="baseline"/>
              </w:rPr>
              <w:tab/>
            </w:r>
            <w:r>
              <w:rPr>
                <w:i/>
                <w:spacing w:val="-5"/>
                <w:w w:val="110"/>
                <w:sz w:val="18"/>
                <w:vertAlign w:val="baseline"/>
              </w:rPr>
              <w:t>Кл</w:t>
            </w:r>
          </w:p>
          <w:p>
            <w:pPr>
              <w:pStyle w:val="TableParagraph"/>
              <w:spacing w:line="43" w:lineRule="exact"/>
              <w:ind w:left="1320" w:right="1031"/>
              <w:rPr>
                <w:rFonts w:ascii="Bookman Old Style"/>
                <w:b w:val="0"/>
                <w:sz w:val="12"/>
              </w:rPr>
            </w:pPr>
            <w:r>
              <w:rPr>
                <w:rFonts w:ascii="Bookman Old Style"/>
                <w:b w:val="0"/>
                <w:spacing w:val="-5"/>
                <w:sz w:val="12"/>
              </w:rPr>
              <w:t>10</w:t>
            </w:r>
          </w:p>
          <w:p>
            <w:pPr>
              <w:pStyle w:val="TableParagraph"/>
              <w:tabs>
                <w:tab w:pos="1558" w:val="left" w:leader="none"/>
              </w:tabs>
              <w:spacing w:line="156" w:lineRule="exact"/>
              <w:ind w:left="118"/>
              <w:jc w:val="left"/>
              <w:rPr>
                <w:i/>
                <w:sz w:val="18"/>
              </w:rPr>
            </w:pPr>
            <w:r>
              <w:rPr>
                <w:rFonts w:ascii="Book Antiqua" w:hAnsi="Book Antiqua"/>
                <w:spacing w:val="-2"/>
                <w:w w:val="105"/>
                <w:sz w:val="18"/>
              </w:rPr>
              <w:t>4</w:t>
            </w:r>
            <w:r>
              <w:rPr>
                <w:rFonts w:ascii="Palatino Linotype" w:hAnsi="Palatino Linotype"/>
                <w:i/>
                <w:spacing w:val="-2"/>
                <w:w w:val="105"/>
                <w:sz w:val="18"/>
              </w:rPr>
              <w:t>,</w:t>
            </w:r>
            <w:r>
              <w:rPr>
                <w:rFonts w:ascii="Book Antiqua" w:hAnsi="Book Antiqua"/>
                <w:spacing w:val="-2"/>
                <w:w w:val="105"/>
                <w:sz w:val="18"/>
              </w:rPr>
              <w:t>8032042</w:t>
            </w:r>
            <w:r>
              <w:rPr>
                <w:rFonts w:ascii="Book Antiqua" w:hAnsi="Book Antiqua"/>
                <w:spacing w:val="-3"/>
                <w:w w:val="105"/>
                <w:sz w:val="18"/>
              </w:rPr>
              <w:t> </w:t>
            </w:r>
            <w:r>
              <w:rPr>
                <w:rFonts w:ascii="Cambria" w:hAnsi="Cambria"/>
                <w:spacing w:val="-2"/>
                <w:w w:val="105"/>
                <w:sz w:val="18"/>
              </w:rPr>
              <w:t>·</w:t>
            </w:r>
            <w:r>
              <w:rPr>
                <w:rFonts w:ascii="Cambria" w:hAnsi="Cambria"/>
                <w:spacing w:val="-6"/>
                <w:w w:val="105"/>
                <w:sz w:val="18"/>
              </w:rPr>
              <w:t> </w:t>
            </w:r>
            <w:r>
              <w:rPr>
                <w:rFonts w:ascii="Book Antiqua" w:hAnsi="Book Antiqua"/>
                <w:spacing w:val="-5"/>
                <w:w w:val="105"/>
                <w:sz w:val="18"/>
              </w:rPr>
              <w:t>10</w:t>
            </w:r>
            <w:r>
              <w:rPr>
                <w:rFonts w:ascii="Lucida Sans Unicode" w:hAnsi="Lucida Sans Unicode"/>
                <w:spacing w:val="-5"/>
                <w:w w:val="105"/>
                <w:sz w:val="18"/>
                <w:vertAlign w:val="superscript"/>
              </w:rPr>
              <w:t>−</w:t>
            </w:r>
            <w:r>
              <w:rPr>
                <w:rFonts w:ascii="Lucida Sans Unicode" w:hAnsi="Lucida Sans Unicode"/>
                <w:sz w:val="18"/>
                <w:vertAlign w:val="baseline"/>
              </w:rPr>
              <w:tab/>
            </w:r>
            <w:r>
              <w:rPr>
                <w:i/>
                <w:w w:val="105"/>
                <w:sz w:val="18"/>
                <w:vertAlign w:val="baseline"/>
              </w:rPr>
              <w:t>ед.</w:t>
            </w:r>
            <w:r>
              <w:rPr>
                <w:i/>
                <w:spacing w:val="19"/>
                <w:w w:val="105"/>
                <w:sz w:val="18"/>
                <w:vertAlign w:val="baseline"/>
              </w:rPr>
              <w:t> </w:t>
            </w:r>
            <w:r>
              <w:rPr>
                <w:i/>
                <w:spacing w:val="-4"/>
                <w:w w:val="105"/>
                <w:sz w:val="18"/>
                <w:vertAlign w:val="baseline"/>
              </w:rPr>
              <w:t>СГСЭ</w:t>
            </w:r>
          </w:p>
        </w:tc>
      </w:tr>
      <w:tr>
        <w:trPr>
          <w:trHeight w:val="474" w:hRule="atLeast"/>
        </w:trPr>
        <w:tc>
          <w:tcPr>
            <w:tcW w:w="2450" w:type="dxa"/>
          </w:tcPr>
          <w:p>
            <w:pPr>
              <w:pStyle w:val="TableParagraph"/>
              <w:spacing w:line="220" w:lineRule="atLeast" w:before="15"/>
              <w:ind w:left="120" w:right="128"/>
              <w:jc w:val="left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Удельный</w:t>
            </w:r>
            <w:r>
              <w:rPr>
                <w:i/>
                <w:spacing w:val="-9"/>
                <w:w w:val="110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заряд</w:t>
            </w:r>
            <w:r>
              <w:rPr>
                <w:i/>
                <w:w w:val="110"/>
                <w:sz w:val="18"/>
              </w:rPr>
              <w:t> </w:t>
            </w:r>
            <w:r>
              <w:rPr>
                <w:i/>
                <w:spacing w:val="-2"/>
                <w:w w:val="110"/>
                <w:sz w:val="18"/>
              </w:rPr>
              <w:t>электрона</w:t>
            </w:r>
          </w:p>
        </w:tc>
        <w:tc>
          <w:tcPr>
            <w:tcW w:w="1161" w:type="dxa"/>
          </w:tcPr>
          <w:p>
            <w:pPr>
              <w:pStyle w:val="TableParagraph"/>
              <w:spacing w:before="121"/>
              <w:ind w:left="82" w:right="82"/>
              <w:rPr>
                <w:rFonts w:ascii="Bookman Old Style"/>
                <w:b w:val="0"/>
                <w:i/>
                <w:sz w:val="12"/>
              </w:rPr>
            </w:pPr>
            <w:r>
              <w:rPr>
                <w:rFonts w:ascii="Palatino Linotype"/>
                <w:i/>
                <w:spacing w:val="-4"/>
                <w:w w:val="130"/>
                <w:position w:val="2"/>
                <w:sz w:val="18"/>
              </w:rPr>
              <w:t>e/m</w:t>
            </w:r>
            <w:r>
              <w:rPr>
                <w:rFonts w:ascii="Bookman Old Style"/>
                <w:b w:val="0"/>
                <w:i/>
                <w:spacing w:val="-4"/>
                <w:w w:val="130"/>
                <w:sz w:val="12"/>
              </w:rPr>
              <w:t>e</w:t>
            </w:r>
          </w:p>
        </w:tc>
        <w:tc>
          <w:tcPr>
            <w:tcW w:w="2541" w:type="dxa"/>
          </w:tcPr>
          <w:p>
            <w:pPr>
              <w:pStyle w:val="TableParagraph"/>
              <w:spacing w:before="6"/>
              <w:jc w:val="left"/>
              <w:rPr>
                <w:i/>
                <w:sz w:val="10"/>
              </w:rPr>
            </w:pPr>
          </w:p>
          <w:p>
            <w:pPr>
              <w:pStyle w:val="TableParagraph"/>
              <w:spacing w:line="71" w:lineRule="exact"/>
              <w:ind w:left="1678"/>
              <w:jc w:val="left"/>
              <w:rPr>
                <w:rFonts w:ascii="Bookman Old Style"/>
                <w:b w:val="0"/>
                <w:sz w:val="12"/>
              </w:rPr>
            </w:pPr>
            <w:r>
              <w:rPr>
                <w:rFonts w:ascii="Bookman Old Style"/>
                <w:b w:val="0"/>
                <w:spacing w:val="-5"/>
                <w:sz w:val="12"/>
              </w:rPr>
              <w:t>11</w:t>
            </w:r>
          </w:p>
          <w:p>
            <w:pPr>
              <w:pStyle w:val="TableParagraph"/>
              <w:tabs>
                <w:tab w:pos="1899" w:val="left" w:leader="none"/>
              </w:tabs>
              <w:spacing w:line="173" w:lineRule="exact"/>
              <w:ind w:left="118"/>
              <w:jc w:val="left"/>
              <w:rPr>
                <w:i/>
                <w:sz w:val="18"/>
              </w:rPr>
            </w:pPr>
            <w:r>
              <w:rPr>
                <w:rFonts w:ascii="Book Antiqua" w:hAnsi="Book Antiqua"/>
                <w:sz w:val="18"/>
              </w:rPr>
              <w:t>1</w:t>
            </w:r>
            <w:r>
              <w:rPr>
                <w:rFonts w:ascii="Palatino Linotype" w:hAnsi="Palatino Linotype"/>
                <w:i/>
                <w:sz w:val="18"/>
              </w:rPr>
              <w:t>,</w:t>
            </w:r>
            <w:r>
              <w:rPr>
                <w:rFonts w:ascii="Book Antiqua" w:hAnsi="Book Antiqua"/>
                <w:sz w:val="18"/>
              </w:rPr>
              <w:t>758820174(71)</w:t>
            </w:r>
            <w:r>
              <w:rPr>
                <w:rFonts w:ascii="Cambria" w:hAnsi="Cambria"/>
                <w:sz w:val="18"/>
              </w:rPr>
              <w:t>·</w:t>
            </w:r>
            <w:r>
              <w:rPr>
                <w:rFonts w:ascii="Cambria" w:hAnsi="Cambria"/>
                <w:spacing w:val="30"/>
                <w:w w:val="110"/>
                <w:sz w:val="18"/>
              </w:rPr>
              <w:t> </w:t>
            </w:r>
            <w:r>
              <w:rPr>
                <w:rFonts w:ascii="Book Antiqua" w:hAnsi="Book Antiqua"/>
                <w:spacing w:val="-5"/>
                <w:w w:val="110"/>
                <w:sz w:val="18"/>
              </w:rPr>
              <w:t>10</w:t>
            </w:r>
            <w:r>
              <w:rPr>
                <w:rFonts w:ascii="Book Antiqua" w:hAnsi="Book Antiqua"/>
                <w:sz w:val="18"/>
              </w:rPr>
              <w:tab/>
            </w:r>
            <w:r>
              <w:rPr>
                <w:i/>
                <w:spacing w:val="-2"/>
                <w:w w:val="110"/>
                <w:sz w:val="18"/>
              </w:rPr>
              <w:t>Кл/кг</w:t>
            </w:r>
          </w:p>
        </w:tc>
      </w:tr>
      <w:tr>
        <w:trPr>
          <w:trHeight w:val="256" w:hRule="atLeast"/>
        </w:trPr>
        <w:tc>
          <w:tcPr>
            <w:tcW w:w="2450" w:type="dxa"/>
          </w:tcPr>
          <w:p>
            <w:pPr>
              <w:pStyle w:val="TableParagraph"/>
              <w:spacing w:line="201" w:lineRule="exact" w:before="35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Масса</w:t>
            </w:r>
            <w:r>
              <w:rPr>
                <w:i/>
                <w:spacing w:val="11"/>
                <w:w w:val="105"/>
                <w:sz w:val="18"/>
              </w:rPr>
              <w:t> </w:t>
            </w:r>
            <w:r>
              <w:rPr>
                <w:i/>
                <w:spacing w:val="-2"/>
                <w:w w:val="105"/>
                <w:sz w:val="18"/>
              </w:rPr>
              <w:t>электрона</w:t>
            </w:r>
          </w:p>
        </w:tc>
        <w:tc>
          <w:tcPr>
            <w:tcW w:w="1161" w:type="dxa"/>
          </w:tcPr>
          <w:p>
            <w:pPr>
              <w:pStyle w:val="TableParagraph"/>
              <w:spacing w:line="223" w:lineRule="exact" w:before="13"/>
              <w:ind w:left="82" w:right="82"/>
              <w:rPr>
                <w:rFonts w:ascii="Bookman Old Style"/>
                <w:b w:val="0"/>
                <w:i/>
                <w:sz w:val="12"/>
              </w:rPr>
            </w:pPr>
            <w:r>
              <w:rPr>
                <w:rFonts w:ascii="Palatino Linotype"/>
                <w:i/>
                <w:spacing w:val="-5"/>
                <w:w w:val="110"/>
                <w:position w:val="2"/>
                <w:sz w:val="18"/>
              </w:rPr>
              <w:t>m</w:t>
            </w:r>
            <w:r>
              <w:rPr>
                <w:rFonts w:ascii="Bookman Old Style"/>
                <w:b w:val="0"/>
                <w:i/>
                <w:spacing w:val="-5"/>
                <w:w w:val="110"/>
                <w:sz w:val="12"/>
              </w:rPr>
              <w:t>e</w:t>
            </w:r>
          </w:p>
        </w:tc>
        <w:tc>
          <w:tcPr>
            <w:tcW w:w="2541" w:type="dxa"/>
          </w:tcPr>
          <w:p>
            <w:pPr>
              <w:pStyle w:val="TableParagraph"/>
              <w:spacing w:line="67" w:lineRule="exact" w:before="13"/>
              <w:ind w:right="532"/>
              <w:jc w:val="right"/>
              <w:rPr>
                <w:rFonts w:ascii="Bookman Old Style"/>
                <w:b w:val="0"/>
                <w:sz w:val="12"/>
              </w:rPr>
            </w:pPr>
            <w:r>
              <w:rPr>
                <w:rFonts w:ascii="Bookman Old Style"/>
                <w:b w:val="0"/>
                <w:spacing w:val="-5"/>
                <w:sz w:val="12"/>
              </w:rPr>
              <w:t>30</w:t>
            </w:r>
          </w:p>
          <w:p>
            <w:pPr>
              <w:pStyle w:val="TableParagraph"/>
              <w:tabs>
                <w:tab w:pos="2069" w:val="left" w:leader="none"/>
              </w:tabs>
              <w:spacing w:line="156" w:lineRule="exact"/>
              <w:ind w:left="118"/>
              <w:jc w:val="left"/>
              <w:rPr>
                <w:i/>
                <w:sz w:val="18"/>
              </w:rPr>
            </w:pPr>
            <w:r>
              <w:rPr>
                <w:rFonts w:ascii="Book Antiqua" w:hAnsi="Book Antiqua"/>
                <w:w w:val="105"/>
                <w:sz w:val="18"/>
              </w:rPr>
              <w:t>0</w:t>
            </w:r>
            <w:r>
              <w:rPr>
                <w:rFonts w:ascii="Palatino Linotype" w:hAnsi="Palatino Linotype"/>
                <w:i/>
                <w:w w:val="105"/>
                <w:sz w:val="18"/>
              </w:rPr>
              <w:t>,</w:t>
            </w:r>
            <w:r>
              <w:rPr>
                <w:rFonts w:ascii="Book Antiqua" w:hAnsi="Book Antiqua"/>
                <w:w w:val="105"/>
                <w:sz w:val="18"/>
              </w:rPr>
              <w:t>910938188(72)</w:t>
            </w:r>
            <w:r>
              <w:rPr>
                <w:rFonts w:ascii="Book Antiqua" w:hAnsi="Book Antiqua"/>
                <w:spacing w:val="-12"/>
                <w:w w:val="105"/>
                <w:sz w:val="18"/>
              </w:rPr>
              <w:t> </w:t>
            </w:r>
            <w:r>
              <w:rPr>
                <w:rFonts w:ascii="Cambria" w:hAnsi="Cambria"/>
                <w:w w:val="105"/>
                <w:sz w:val="18"/>
              </w:rPr>
              <w:t>·</w:t>
            </w:r>
            <w:r>
              <w:rPr>
                <w:rFonts w:ascii="Cambria" w:hAnsi="Cambria"/>
                <w:spacing w:val="-10"/>
                <w:w w:val="105"/>
                <w:sz w:val="18"/>
              </w:rPr>
              <w:t> </w:t>
            </w:r>
            <w:r>
              <w:rPr>
                <w:rFonts w:ascii="Book Antiqua" w:hAnsi="Book Antiqua"/>
                <w:spacing w:val="-5"/>
                <w:w w:val="105"/>
                <w:sz w:val="18"/>
              </w:rPr>
              <w:t>10</w:t>
            </w:r>
            <w:r>
              <w:rPr>
                <w:rFonts w:ascii="Lucida Sans Unicode" w:hAnsi="Lucida Sans Unicode"/>
                <w:spacing w:val="-5"/>
                <w:w w:val="105"/>
                <w:sz w:val="18"/>
                <w:vertAlign w:val="superscript"/>
              </w:rPr>
              <w:t>−</w:t>
            </w:r>
            <w:r>
              <w:rPr>
                <w:rFonts w:ascii="Lucida Sans Unicode" w:hAnsi="Lucida Sans Unicode"/>
                <w:sz w:val="18"/>
                <w:vertAlign w:val="baseline"/>
              </w:rPr>
              <w:tab/>
            </w:r>
            <w:r>
              <w:rPr>
                <w:i/>
                <w:spacing w:val="-5"/>
                <w:w w:val="105"/>
                <w:sz w:val="18"/>
                <w:vertAlign w:val="baseline"/>
              </w:rPr>
              <w:t>кг</w:t>
            </w:r>
          </w:p>
        </w:tc>
      </w:tr>
      <w:tr>
        <w:trPr>
          <w:trHeight w:val="256" w:hRule="atLeast"/>
        </w:trPr>
        <w:tc>
          <w:tcPr>
            <w:tcW w:w="2450" w:type="dxa"/>
          </w:tcPr>
          <w:p>
            <w:pPr>
              <w:pStyle w:val="TableParagraph"/>
              <w:spacing w:line="203" w:lineRule="exact" w:before="33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Масса</w:t>
            </w:r>
            <w:r>
              <w:rPr>
                <w:i/>
                <w:spacing w:val="11"/>
                <w:w w:val="105"/>
                <w:sz w:val="18"/>
              </w:rPr>
              <w:t> </w:t>
            </w:r>
            <w:r>
              <w:rPr>
                <w:i/>
                <w:spacing w:val="-2"/>
                <w:w w:val="105"/>
                <w:sz w:val="18"/>
              </w:rPr>
              <w:t>протона</w:t>
            </w:r>
          </w:p>
        </w:tc>
        <w:tc>
          <w:tcPr>
            <w:tcW w:w="1161" w:type="dxa"/>
          </w:tcPr>
          <w:p>
            <w:pPr>
              <w:pStyle w:val="TableParagraph"/>
              <w:spacing w:line="225" w:lineRule="exact" w:before="11"/>
              <w:ind w:left="82" w:right="81"/>
              <w:rPr>
                <w:rFonts w:ascii="Bookman Old Style"/>
                <w:b w:val="0"/>
                <w:i/>
                <w:sz w:val="12"/>
              </w:rPr>
            </w:pPr>
            <w:r>
              <w:rPr>
                <w:rFonts w:ascii="Palatino Linotype"/>
                <w:i/>
                <w:spacing w:val="-5"/>
                <w:w w:val="110"/>
                <w:position w:val="2"/>
                <w:sz w:val="18"/>
              </w:rPr>
              <w:t>m</w:t>
            </w:r>
            <w:r>
              <w:rPr>
                <w:rFonts w:ascii="Bookman Old Style"/>
                <w:b w:val="0"/>
                <w:i/>
                <w:spacing w:val="-5"/>
                <w:w w:val="110"/>
                <w:sz w:val="12"/>
              </w:rPr>
              <w:t>p</w:t>
            </w:r>
          </w:p>
        </w:tc>
        <w:tc>
          <w:tcPr>
            <w:tcW w:w="2541" w:type="dxa"/>
          </w:tcPr>
          <w:p>
            <w:pPr>
              <w:pStyle w:val="TableParagraph"/>
              <w:spacing w:line="65" w:lineRule="exact" w:before="13"/>
              <w:ind w:right="626"/>
              <w:jc w:val="right"/>
              <w:rPr>
                <w:rFonts w:ascii="Bookman Old Style"/>
                <w:b w:val="0"/>
                <w:sz w:val="12"/>
              </w:rPr>
            </w:pPr>
            <w:r>
              <w:rPr>
                <w:rFonts w:ascii="Bookman Old Style"/>
                <w:b w:val="0"/>
                <w:spacing w:val="-5"/>
                <w:sz w:val="12"/>
              </w:rPr>
              <w:t>27</w:t>
            </w:r>
          </w:p>
          <w:p>
            <w:pPr>
              <w:pStyle w:val="TableParagraph"/>
              <w:tabs>
                <w:tab w:pos="1978" w:val="left" w:leader="none"/>
              </w:tabs>
              <w:spacing w:line="157" w:lineRule="exact"/>
              <w:ind w:left="118"/>
              <w:jc w:val="left"/>
              <w:rPr>
                <w:i/>
                <w:sz w:val="18"/>
              </w:rPr>
            </w:pPr>
            <w:r>
              <w:rPr>
                <w:rFonts w:ascii="Book Antiqua" w:hAnsi="Book Antiqua"/>
                <w:w w:val="105"/>
                <w:sz w:val="18"/>
              </w:rPr>
              <w:t>1</w:t>
            </w:r>
            <w:r>
              <w:rPr>
                <w:rFonts w:ascii="Palatino Linotype" w:hAnsi="Palatino Linotype"/>
                <w:i/>
                <w:w w:val="105"/>
                <w:sz w:val="18"/>
              </w:rPr>
              <w:t>,</w:t>
            </w:r>
            <w:r>
              <w:rPr>
                <w:rFonts w:ascii="Book Antiqua" w:hAnsi="Book Antiqua"/>
                <w:w w:val="105"/>
                <w:sz w:val="18"/>
              </w:rPr>
              <w:t>67262158(13)</w:t>
            </w:r>
            <w:r>
              <w:rPr>
                <w:rFonts w:ascii="Book Antiqua" w:hAnsi="Book Antiqua"/>
                <w:spacing w:val="-10"/>
                <w:w w:val="105"/>
                <w:sz w:val="18"/>
              </w:rPr>
              <w:t> </w:t>
            </w:r>
            <w:r>
              <w:rPr>
                <w:rFonts w:ascii="Cambria" w:hAnsi="Cambria"/>
                <w:w w:val="105"/>
                <w:sz w:val="18"/>
              </w:rPr>
              <w:t>·</w:t>
            </w:r>
            <w:r>
              <w:rPr>
                <w:rFonts w:ascii="Cambria" w:hAnsi="Cambria"/>
                <w:spacing w:val="-11"/>
                <w:w w:val="105"/>
                <w:sz w:val="18"/>
              </w:rPr>
              <w:t> </w:t>
            </w:r>
            <w:r>
              <w:rPr>
                <w:rFonts w:ascii="Book Antiqua" w:hAnsi="Book Antiqua"/>
                <w:spacing w:val="-5"/>
                <w:w w:val="105"/>
                <w:sz w:val="18"/>
              </w:rPr>
              <w:t>10</w:t>
            </w:r>
            <w:r>
              <w:rPr>
                <w:rFonts w:ascii="Lucida Sans Unicode" w:hAnsi="Lucida Sans Unicode"/>
                <w:spacing w:val="-5"/>
                <w:w w:val="105"/>
                <w:sz w:val="18"/>
                <w:vertAlign w:val="superscript"/>
              </w:rPr>
              <w:t>−</w:t>
            </w:r>
            <w:r>
              <w:rPr>
                <w:rFonts w:ascii="Lucida Sans Unicode" w:hAnsi="Lucida Sans Unicode"/>
                <w:sz w:val="18"/>
                <w:vertAlign w:val="baseline"/>
              </w:rPr>
              <w:tab/>
            </w:r>
            <w:r>
              <w:rPr>
                <w:i/>
                <w:spacing w:val="-5"/>
                <w:w w:val="105"/>
                <w:sz w:val="18"/>
                <w:vertAlign w:val="baseline"/>
              </w:rPr>
              <w:t>кг</w:t>
            </w:r>
          </w:p>
        </w:tc>
      </w:tr>
      <w:tr>
        <w:trPr>
          <w:trHeight w:val="256" w:hRule="atLeast"/>
        </w:trPr>
        <w:tc>
          <w:tcPr>
            <w:tcW w:w="2450" w:type="dxa"/>
          </w:tcPr>
          <w:p>
            <w:pPr>
              <w:pStyle w:val="TableParagraph"/>
              <w:spacing w:line="203" w:lineRule="exact" w:before="33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Масса</w:t>
            </w:r>
            <w:r>
              <w:rPr>
                <w:i/>
                <w:spacing w:val="11"/>
                <w:w w:val="105"/>
                <w:sz w:val="18"/>
              </w:rPr>
              <w:t> </w:t>
            </w:r>
            <w:r>
              <w:rPr>
                <w:i/>
                <w:spacing w:val="-2"/>
                <w:w w:val="105"/>
                <w:sz w:val="18"/>
              </w:rPr>
              <w:t>нейтрона</w:t>
            </w:r>
          </w:p>
        </w:tc>
        <w:tc>
          <w:tcPr>
            <w:tcW w:w="1161" w:type="dxa"/>
          </w:tcPr>
          <w:p>
            <w:pPr>
              <w:pStyle w:val="TableParagraph"/>
              <w:spacing w:line="225" w:lineRule="exact" w:before="11"/>
              <w:ind w:left="82" w:right="80"/>
              <w:rPr>
                <w:rFonts w:ascii="Bookman Old Style"/>
                <w:b w:val="0"/>
                <w:i/>
                <w:sz w:val="12"/>
              </w:rPr>
            </w:pPr>
            <w:r>
              <w:rPr>
                <w:rFonts w:ascii="Palatino Linotype"/>
                <w:i/>
                <w:spacing w:val="-5"/>
                <w:w w:val="120"/>
                <w:position w:val="2"/>
                <w:sz w:val="18"/>
              </w:rPr>
              <w:t>m</w:t>
            </w:r>
            <w:r>
              <w:rPr>
                <w:rFonts w:ascii="Bookman Old Style"/>
                <w:b w:val="0"/>
                <w:i/>
                <w:spacing w:val="-5"/>
                <w:w w:val="120"/>
                <w:sz w:val="12"/>
              </w:rPr>
              <w:t>n</w:t>
            </w:r>
          </w:p>
        </w:tc>
        <w:tc>
          <w:tcPr>
            <w:tcW w:w="2541" w:type="dxa"/>
          </w:tcPr>
          <w:p>
            <w:pPr>
              <w:pStyle w:val="TableParagraph"/>
              <w:spacing w:line="67" w:lineRule="exact" w:before="11"/>
              <w:ind w:right="626"/>
              <w:jc w:val="right"/>
              <w:rPr>
                <w:rFonts w:ascii="Bookman Old Style"/>
                <w:b w:val="0"/>
                <w:sz w:val="12"/>
              </w:rPr>
            </w:pPr>
            <w:r>
              <w:rPr>
                <w:rFonts w:ascii="Bookman Old Style"/>
                <w:b w:val="0"/>
                <w:spacing w:val="-5"/>
                <w:sz w:val="12"/>
              </w:rPr>
              <w:t>27</w:t>
            </w:r>
          </w:p>
          <w:p>
            <w:pPr>
              <w:pStyle w:val="TableParagraph"/>
              <w:tabs>
                <w:tab w:pos="1978" w:val="left" w:leader="none"/>
              </w:tabs>
              <w:spacing w:line="158" w:lineRule="exact"/>
              <w:ind w:left="118"/>
              <w:jc w:val="left"/>
              <w:rPr>
                <w:i/>
                <w:sz w:val="18"/>
              </w:rPr>
            </w:pPr>
            <w:r>
              <w:rPr>
                <w:rFonts w:ascii="Book Antiqua" w:hAnsi="Book Antiqua"/>
                <w:w w:val="105"/>
                <w:sz w:val="18"/>
              </w:rPr>
              <w:t>1</w:t>
            </w:r>
            <w:r>
              <w:rPr>
                <w:rFonts w:ascii="Palatino Linotype" w:hAnsi="Palatino Linotype"/>
                <w:i/>
                <w:w w:val="105"/>
                <w:sz w:val="18"/>
              </w:rPr>
              <w:t>,</w:t>
            </w:r>
            <w:r>
              <w:rPr>
                <w:rFonts w:ascii="Book Antiqua" w:hAnsi="Book Antiqua"/>
                <w:w w:val="105"/>
                <w:sz w:val="18"/>
              </w:rPr>
              <w:t>67492716(13)</w:t>
            </w:r>
            <w:r>
              <w:rPr>
                <w:rFonts w:ascii="Book Antiqua" w:hAnsi="Book Antiqua"/>
                <w:spacing w:val="-10"/>
                <w:w w:val="105"/>
                <w:sz w:val="18"/>
              </w:rPr>
              <w:t> </w:t>
            </w:r>
            <w:r>
              <w:rPr>
                <w:rFonts w:ascii="Cambria" w:hAnsi="Cambria"/>
                <w:w w:val="105"/>
                <w:sz w:val="18"/>
              </w:rPr>
              <w:t>·</w:t>
            </w:r>
            <w:r>
              <w:rPr>
                <w:rFonts w:ascii="Cambria" w:hAnsi="Cambria"/>
                <w:spacing w:val="-11"/>
                <w:w w:val="105"/>
                <w:sz w:val="18"/>
              </w:rPr>
              <w:t> </w:t>
            </w:r>
            <w:r>
              <w:rPr>
                <w:rFonts w:ascii="Book Antiqua" w:hAnsi="Book Antiqua"/>
                <w:spacing w:val="-5"/>
                <w:w w:val="105"/>
                <w:sz w:val="18"/>
              </w:rPr>
              <w:t>10</w:t>
            </w:r>
            <w:r>
              <w:rPr>
                <w:rFonts w:ascii="Lucida Sans Unicode" w:hAnsi="Lucida Sans Unicode"/>
                <w:spacing w:val="-5"/>
                <w:w w:val="105"/>
                <w:sz w:val="18"/>
                <w:vertAlign w:val="superscript"/>
              </w:rPr>
              <w:t>−</w:t>
            </w:r>
            <w:r>
              <w:rPr>
                <w:rFonts w:ascii="Lucida Sans Unicode" w:hAnsi="Lucida Sans Unicode"/>
                <w:sz w:val="18"/>
                <w:vertAlign w:val="baseline"/>
              </w:rPr>
              <w:tab/>
            </w:r>
            <w:r>
              <w:rPr>
                <w:i/>
                <w:spacing w:val="-5"/>
                <w:w w:val="105"/>
                <w:sz w:val="18"/>
                <w:vertAlign w:val="baseline"/>
              </w:rPr>
              <w:t>кг</w:t>
            </w:r>
          </w:p>
        </w:tc>
      </w:tr>
    </w:tbl>
    <w:p>
      <w:pPr>
        <w:spacing w:after="0" w:line="158" w:lineRule="exact"/>
        <w:jc w:val="left"/>
        <w:rPr>
          <w:sz w:val="18"/>
        </w:rPr>
        <w:sectPr>
          <w:headerReference w:type="even" r:id="rId488"/>
          <w:pgSz w:w="8400" w:h="11900"/>
          <w:pgMar w:header="0" w:footer="0" w:top="1040" w:bottom="280" w:left="420" w:right="66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before="62"/>
        <w:ind w:left="4185"/>
        <w:rPr>
          <w:i/>
        </w:rPr>
      </w:pPr>
      <w:r>
        <w:rPr>
          <w:i/>
          <w:w w:val="110"/>
        </w:rPr>
        <w:t>Т</w:t>
      </w:r>
      <w:r>
        <w:rPr>
          <w:i/>
          <w:spacing w:val="13"/>
          <w:w w:val="110"/>
        </w:rPr>
        <w:t> </w:t>
      </w:r>
      <w:r>
        <w:rPr>
          <w:i/>
          <w:w w:val="110"/>
        </w:rPr>
        <w:t>а</w:t>
      </w:r>
      <w:r>
        <w:rPr>
          <w:i/>
          <w:spacing w:val="8"/>
          <w:w w:val="110"/>
        </w:rPr>
        <w:t> </w:t>
      </w:r>
      <w:r>
        <w:rPr>
          <w:i/>
          <w:w w:val="110"/>
        </w:rPr>
        <w:t>б</w:t>
      </w:r>
      <w:r>
        <w:rPr>
          <w:i/>
          <w:spacing w:val="8"/>
          <w:w w:val="110"/>
        </w:rPr>
        <w:t> </w:t>
      </w:r>
      <w:r>
        <w:rPr>
          <w:i/>
          <w:w w:val="110"/>
        </w:rPr>
        <w:t>л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ц</w:t>
      </w:r>
      <w:r>
        <w:rPr>
          <w:i/>
          <w:spacing w:val="9"/>
          <w:w w:val="110"/>
        </w:rPr>
        <w:t> </w:t>
      </w:r>
      <w:r>
        <w:rPr>
          <w:i/>
          <w:w w:val="110"/>
        </w:rPr>
        <w:t>а</w:t>
      </w:r>
      <w:r>
        <w:rPr>
          <w:i/>
          <w:spacing w:val="75"/>
          <w:w w:val="110"/>
        </w:rPr>
        <w:t> </w:t>
      </w:r>
      <w:r>
        <w:rPr>
          <w:i/>
          <w:w w:val="110"/>
        </w:rPr>
        <w:t>1</w:t>
      </w:r>
      <w:r>
        <w:rPr>
          <w:i/>
          <w:spacing w:val="8"/>
          <w:w w:val="110"/>
        </w:rPr>
        <w:t> </w:t>
      </w:r>
      <w:r>
        <w:rPr>
          <w:i/>
          <w:spacing w:val="-2"/>
          <w:w w:val="110"/>
        </w:rPr>
        <w:t>(продолжение)</w:t>
      </w:r>
    </w:p>
    <w:p>
      <w:pPr>
        <w:pStyle w:val="BodyText"/>
        <w:spacing w:before="6"/>
        <w:rPr>
          <w:i/>
          <w:sz w:val="12"/>
        </w:rPr>
      </w:pPr>
    </w:p>
    <w:tbl>
      <w:tblPr>
        <w:tblW w:w="0" w:type="auto"/>
        <w:jc w:val="left"/>
        <w:tblInd w:w="8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50"/>
        <w:gridCol w:w="1161"/>
        <w:gridCol w:w="2541"/>
      </w:tblGrid>
      <w:tr>
        <w:trPr>
          <w:trHeight w:val="693" w:hRule="atLeast"/>
        </w:trPr>
        <w:tc>
          <w:tcPr>
            <w:tcW w:w="2450" w:type="dxa"/>
          </w:tcPr>
          <w:p>
            <w:pPr>
              <w:pStyle w:val="TableParagraph"/>
              <w:jc w:val="left"/>
              <w:rPr>
                <w:i/>
                <w:sz w:val="22"/>
              </w:rPr>
            </w:pPr>
          </w:p>
          <w:p>
            <w:pPr>
              <w:pStyle w:val="TableParagraph"/>
              <w:spacing w:before="1"/>
              <w:ind w:left="816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5"/>
                <w:sz w:val="18"/>
              </w:rPr>
              <w:t>Величина</w:t>
            </w:r>
          </w:p>
        </w:tc>
        <w:tc>
          <w:tcPr>
            <w:tcW w:w="1161" w:type="dxa"/>
          </w:tcPr>
          <w:p>
            <w:pPr>
              <w:pStyle w:val="TableParagraph"/>
              <w:spacing w:before="33"/>
              <w:ind w:left="252" w:hanging="94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Обозначе-</w:t>
            </w:r>
          </w:p>
          <w:p>
            <w:pPr>
              <w:pStyle w:val="TableParagraph"/>
              <w:spacing w:line="220" w:lineRule="atLeast"/>
              <w:ind w:left="209" w:right="197" w:firstLine="43"/>
              <w:jc w:val="left"/>
              <w:rPr>
                <w:i/>
                <w:sz w:val="18"/>
              </w:rPr>
            </w:pPr>
            <w:r>
              <w:rPr>
                <w:i/>
                <w:w w:val="115"/>
                <w:sz w:val="18"/>
              </w:rPr>
              <w:t>ние или</w:t>
            </w:r>
            <w:r>
              <w:rPr>
                <w:i/>
                <w:w w:val="115"/>
                <w:sz w:val="18"/>
              </w:rPr>
              <w:t> </w:t>
            </w:r>
            <w:r>
              <w:rPr>
                <w:i/>
                <w:spacing w:val="-2"/>
                <w:w w:val="110"/>
                <w:sz w:val="18"/>
              </w:rPr>
              <w:t>формула</w:t>
            </w:r>
          </w:p>
        </w:tc>
        <w:tc>
          <w:tcPr>
            <w:tcW w:w="2541" w:type="dxa"/>
          </w:tcPr>
          <w:p>
            <w:pPr>
              <w:pStyle w:val="TableParagraph"/>
              <w:jc w:val="left"/>
              <w:rPr>
                <w:i/>
                <w:sz w:val="22"/>
              </w:rPr>
            </w:pPr>
          </w:p>
          <w:p>
            <w:pPr>
              <w:pStyle w:val="TableParagraph"/>
              <w:spacing w:before="1"/>
              <w:ind w:left="476"/>
              <w:jc w:val="left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Числовое</w:t>
            </w:r>
            <w:r>
              <w:rPr>
                <w:i/>
                <w:spacing w:val="12"/>
                <w:w w:val="110"/>
                <w:sz w:val="18"/>
              </w:rPr>
              <w:t> </w:t>
            </w:r>
            <w:r>
              <w:rPr>
                <w:i/>
                <w:spacing w:val="-2"/>
                <w:w w:val="110"/>
                <w:sz w:val="18"/>
              </w:rPr>
              <w:t>значение</w:t>
            </w:r>
          </w:p>
        </w:tc>
      </w:tr>
      <w:tr>
        <w:trPr>
          <w:trHeight w:val="256" w:hRule="atLeast"/>
        </w:trPr>
        <w:tc>
          <w:tcPr>
            <w:tcW w:w="2450" w:type="dxa"/>
          </w:tcPr>
          <w:p>
            <w:pPr>
              <w:pStyle w:val="TableParagraph"/>
              <w:spacing w:line="201" w:lineRule="exact" w:before="35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Энергия</w:t>
            </w:r>
            <w:r>
              <w:rPr>
                <w:i/>
                <w:spacing w:val="17"/>
                <w:w w:val="110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покоя</w:t>
            </w:r>
            <w:r>
              <w:rPr>
                <w:i/>
                <w:spacing w:val="18"/>
                <w:w w:val="110"/>
                <w:sz w:val="18"/>
              </w:rPr>
              <w:t> </w:t>
            </w:r>
            <w:r>
              <w:rPr>
                <w:i/>
                <w:spacing w:val="-2"/>
                <w:w w:val="110"/>
                <w:sz w:val="18"/>
              </w:rPr>
              <w:t>электрона</w:t>
            </w:r>
          </w:p>
        </w:tc>
        <w:tc>
          <w:tcPr>
            <w:tcW w:w="1161" w:type="dxa"/>
          </w:tcPr>
          <w:p>
            <w:pPr>
              <w:pStyle w:val="TableParagraph"/>
              <w:spacing w:line="71" w:lineRule="exact" w:before="13"/>
              <w:ind w:left="698"/>
              <w:jc w:val="left"/>
              <w:rPr>
                <w:rFonts w:ascii="Bookman Old Style"/>
                <w:b w:val="0"/>
                <w:sz w:val="12"/>
              </w:rPr>
            </w:pPr>
            <w:r>
              <w:rPr>
                <w:rFonts w:ascii="Bookman Old Style"/>
                <w:b w:val="0"/>
                <w:w w:val="98"/>
                <w:sz w:val="12"/>
              </w:rPr>
              <w:t>2</w:t>
            </w:r>
          </w:p>
          <w:p>
            <w:pPr>
              <w:pStyle w:val="TableParagraph"/>
              <w:spacing w:line="152" w:lineRule="exact"/>
              <w:ind w:left="377"/>
              <w:jc w:val="left"/>
              <w:rPr>
                <w:rFonts w:ascii="Palatino Linotype"/>
                <w:i/>
                <w:sz w:val="18"/>
              </w:rPr>
            </w:pPr>
            <w:r>
              <w:rPr>
                <w:rFonts w:ascii="Palatino Linotype"/>
                <w:i/>
                <w:spacing w:val="-5"/>
                <w:w w:val="110"/>
                <w:position w:val="2"/>
                <w:sz w:val="18"/>
              </w:rPr>
              <w:t>m</w:t>
            </w:r>
            <w:r>
              <w:rPr>
                <w:rFonts w:ascii="Bookman Old Style"/>
                <w:b w:val="0"/>
                <w:i/>
                <w:spacing w:val="-5"/>
                <w:w w:val="110"/>
                <w:sz w:val="12"/>
              </w:rPr>
              <w:t>e</w:t>
            </w:r>
            <w:r>
              <w:rPr>
                <w:rFonts w:ascii="Palatino Linotype"/>
                <w:i/>
                <w:spacing w:val="-5"/>
                <w:w w:val="110"/>
                <w:position w:val="2"/>
                <w:sz w:val="18"/>
              </w:rPr>
              <w:t>c</w:t>
            </w:r>
          </w:p>
        </w:tc>
        <w:tc>
          <w:tcPr>
            <w:tcW w:w="2541" w:type="dxa"/>
          </w:tcPr>
          <w:p>
            <w:pPr>
              <w:pStyle w:val="TableParagraph"/>
              <w:spacing w:line="201" w:lineRule="exact" w:before="35"/>
              <w:ind w:left="118"/>
              <w:jc w:val="left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0,510998902(21)</w:t>
            </w:r>
            <w:r>
              <w:rPr>
                <w:i/>
                <w:spacing w:val="1"/>
                <w:w w:val="105"/>
                <w:sz w:val="18"/>
              </w:rPr>
              <w:t> </w:t>
            </w:r>
            <w:r>
              <w:rPr>
                <w:i/>
                <w:spacing w:val="-5"/>
                <w:w w:val="105"/>
                <w:sz w:val="18"/>
              </w:rPr>
              <w:t>МэВ</w:t>
            </w:r>
          </w:p>
        </w:tc>
      </w:tr>
      <w:tr>
        <w:trPr>
          <w:trHeight w:val="256" w:hRule="atLeast"/>
        </w:trPr>
        <w:tc>
          <w:tcPr>
            <w:tcW w:w="2450" w:type="dxa"/>
          </w:tcPr>
          <w:p>
            <w:pPr>
              <w:pStyle w:val="TableParagraph"/>
              <w:spacing w:line="201" w:lineRule="exact" w:before="35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Энергия</w:t>
            </w:r>
            <w:r>
              <w:rPr>
                <w:i/>
                <w:spacing w:val="17"/>
                <w:w w:val="110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покоя</w:t>
            </w:r>
            <w:r>
              <w:rPr>
                <w:i/>
                <w:spacing w:val="18"/>
                <w:w w:val="110"/>
                <w:sz w:val="18"/>
              </w:rPr>
              <w:t> </w:t>
            </w:r>
            <w:r>
              <w:rPr>
                <w:i/>
                <w:spacing w:val="-2"/>
                <w:w w:val="110"/>
                <w:sz w:val="18"/>
              </w:rPr>
              <w:t>протона</w:t>
            </w:r>
          </w:p>
        </w:tc>
        <w:tc>
          <w:tcPr>
            <w:tcW w:w="1161" w:type="dxa"/>
          </w:tcPr>
          <w:p>
            <w:pPr>
              <w:pStyle w:val="TableParagraph"/>
              <w:spacing w:line="71" w:lineRule="exact" w:before="13"/>
              <w:ind w:left="703"/>
              <w:jc w:val="left"/>
              <w:rPr>
                <w:rFonts w:ascii="Bookman Old Style"/>
                <w:b w:val="0"/>
                <w:sz w:val="12"/>
              </w:rPr>
            </w:pPr>
            <w:r>
              <w:rPr>
                <w:rFonts w:ascii="Bookman Old Style"/>
                <w:b w:val="0"/>
                <w:w w:val="98"/>
                <w:sz w:val="12"/>
              </w:rPr>
              <w:t>2</w:t>
            </w:r>
          </w:p>
          <w:p>
            <w:pPr>
              <w:pStyle w:val="TableParagraph"/>
              <w:spacing w:line="152" w:lineRule="exact"/>
              <w:ind w:left="374"/>
              <w:jc w:val="left"/>
              <w:rPr>
                <w:rFonts w:ascii="Palatino Linotype"/>
                <w:i/>
                <w:sz w:val="18"/>
              </w:rPr>
            </w:pPr>
            <w:r>
              <w:rPr>
                <w:rFonts w:ascii="Palatino Linotype"/>
                <w:i/>
                <w:spacing w:val="-5"/>
                <w:w w:val="110"/>
                <w:position w:val="2"/>
                <w:sz w:val="18"/>
              </w:rPr>
              <w:t>m</w:t>
            </w:r>
            <w:r>
              <w:rPr>
                <w:rFonts w:ascii="Bookman Old Style"/>
                <w:b w:val="0"/>
                <w:i/>
                <w:spacing w:val="-5"/>
                <w:w w:val="110"/>
                <w:sz w:val="12"/>
              </w:rPr>
              <w:t>p</w:t>
            </w:r>
            <w:r>
              <w:rPr>
                <w:rFonts w:ascii="Palatino Linotype"/>
                <w:i/>
                <w:spacing w:val="-5"/>
                <w:w w:val="110"/>
                <w:position w:val="2"/>
                <w:sz w:val="18"/>
              </w:rPr>
              <w:t>c</w:t>
            </w:r>
          </w:p>
        </w:tc>
        <w:tc>
          <w:tcPr>
            <w:tcW w:w="2541" w:type="dxa"/>
          </w:tcPr>
          <w:p>
            <w:pPr>
              <w:pStyle w:val="TableParagraph"/>
              <w:spacing w:line="201" w:lineRule="exact" w:before="35"/>
              <w:ind w:left="118"/>
              <w:jc w:val="left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938,271998(38)</w:t>
            </w:r>
            <w:r>
              <w:rPr>
                <w:i/>
                <w:spacing w:val="1"/>
                <w:w w:val="105"/>
                <w:sz w:val="18"/>
              </w:rPr>
              <w:t> </w:t>
            </w:r>
            <w:r>
              <w:rPr>
                <w:i/>
                <w:spacing w:val="-5"/>
                <w:w w:val="105"/>
                <w:sz w:val="18"/>
              </w:rPr>
              <w:t>МэВ</w:t>
            </w:r>
          </w:p>
        </w:tc>
      </w:tr>
      <w:tr>
        <w:trPr>
          <w:trHeight w:val="256" w:hRule="atLeast"/>
        </w:trPr>
        <w:tc>
          <w:tcPr>
            <w:tcW w:w="2450" w:type="dxa"/>
          </w:tcPr>
          <w:p>
            <w:pPr>
              <w:pStyle w:val="TableParagraph"/>
              <w:spacing w:line="201" w:lineRule="exact" w:before="35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Энергия</w:t>
            </w:r>
            <w:r>
              <w:rPr>
                <w:i/>
                <w:spacing w:val="17"/>
                <w:w w:val="110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покоя</w:t>
            </w:r>
            <w:r>
              <w:rPr>
                <w:i/>
                <w:spacing w:val="18"/>
                <w:w w:val="110"/>
                <w:sz w:val="18"/>
              </w:rPr>
              <w:t> </w:t>
            </w:r>
            <w:r>
              <w:rPr>
                <w:i/>
                <w:spacing w:val="-2"/>
                <w:w w:val="110"/>
                <w:sz w:val="18"/>
              </w:rPr>
              <w:t>нейтрона</w:t>
            </w:r>
          </w:p>
        </w:tc>
        <w:tc>
          <w:tcPr>
            <w:tcW w:w="1161" w:type="dxa"/>
          </w:tcPr>
          <w:p>
            <w:pPr>
              <w:pStyle w:val="TableParagraph"/>
              <w:spacing w:line="71" w:lineRule="exact" w:before="13"/>
              <w:ind w:left="710"/>
              <w:jc w:val="left"/>
              <w:rPr>
                <w:rFonts w:ascii="Bookman Old Style"/>
                <w:b w:val="0"/>
                <w:sz w:val="12"/>
              </w:rPr>
            </w:pPr>
            <w:r>
              <w:rPr>
                <w:rFonts w:ascii="Bookman Old Style"/>
                <w:b w:val="0"/>
                <w:w w:val="98"/>
                <w:sz w:val="12"/>
              </w:rPr>
              <w:t>2</w:t>
            </w:r>
          </w:p>
          <w:p>
            <w:pPr>
              <w:pStyle w:val="TableParagraph"/>
              <w:spacing w:line="152" w:lineRule="exact"/>
              <w:ind w:left="367"/>
              <w:jc w:val="left"/>
              <w:rPr>
                <w:rFonts w:ascii="Palatino Linotype"/>
                <w:i/>
                <w:sz w:val="18"/>
              </w:rPr>
            </w:pPr>
            <w:r>
              <w:rPr>
                <w:rFonts w:ascii="Palatino Linotype"/>
                <w:i/>
                <w:spacing w:val="-5"/>
                <w:w w:val="115"/>
                <w:position w:val="2"/>
                <w:sz w:val="18"/>
              </w:rPr>
              <w:t>m</w:t>
            </w:r>
            <w:r>
              <w:rPr>
                <w:rFonts w:ascii="Bookman Old Style"/>
                <w:b w:val="0"/>
                <w:i/>
                <w:spacing w:val="-5"/>
                <w:w w:val="115"/>
                <w:sz w:val="12"/>
              </w:rPr>
              <w:t>n</w:t>
            </w:r>
            <w:r>
              <w:rPr>
                <w:rFonts w:ascii="Palatino Linotype"/>
                <w:i/>
                <w:spacing w:val="-5"/>
                <w:w w:val="115"/>
                <w:position w:val="2"/>
                <w:sz w:val="18"/>
              </w:rPr>
              <w:t>c</w:t>
            </w:r>
          </w:p>
        </w:tc>
        <w:tc>
          <w:tcPr>
            <w:tcW w:w="2541" w:type="dxa"/>
          </w:tcPr>
          <w:p>
            <w:pPr>
              <w:pStyle w:val="TableParagraph"/>
              <w:spacing w:line="201" w:lineRule="exact" w:before="35"/>
              <w:ind w:left="118"/>
              <w:jc w:val="left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939,565330(38)</w:t>
            </w:r>
            <w:r>
              <w:rPr>
                <w:i/>
                <w:spacing w:val="1"/>
                <w:w w:val="105"/>
                <w:sz w:val="18"/>
              </w:rPr>
              <w:t> </w:t>
            </w:r>
            <w:r>
              <w:rPr>
                <w:i/>
                <w:spacing w:val="-5"/>
                <w:w w:val="105"/>
                <w:sz w:val="18"/>
              </w:rPr>
              <w:t>МэВ</w:t>
            </w:r>
          </w:p>
        </w:tc>
      </w:tr>
    </w:tbl>
    <w:p>
      <w:pPr>
        <w:spacing w:before="176"/>
        <w:ind w:left="1012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В скобках указана</w:t>
      </w:r>
      <w:r>
        <w:rPr>
          <w:i/>
          <w:spacing w:val="1"/>
          <w:w w:val="110"/>
          <w:sz w:val="18"/>
        </w:rPr>
        <w:t> </w:t>
      </w:r>
      <w:r>
        <w:rPr>
          <w:i/>
          <w:w w:val="110"/>
          <w:sz w:val="18"/>
        </w:rPr>
        <w:t>погрешность</w:t>
      </w:r>
      <w:r>
        <w:rPr>
          <w:i/>
          <w:spacing w:val="1"/>
          <w:w w:val="110"/>
          <w:sz w:val="18"/>
        </w:rPr>
        <w:t> </w:t>
      </w:r>
      <w:r>
        <w:rPr>
          <w:i/>
          <w:w w:val="110"/>
          <w:sz w:val="18"/>
        </w:rPr>
        <w:t>последних</w:t>
      </w:r>
      <w:r>
        <w:rPr>
          <w:i/>
          <w:spacing w:val="-4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знаков.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4"/>
        <w:rPr>
          <w:i/>
          <w:sz w:val="21"/>
        </w:rPr>
      </w:pPr>
    </w:p>
    <w:p>
      <w:pPr>
        <w:spacing w:after="0"/>
        <w:rPr>
          <w:sz w:val="21"/>
        </w:rPr>
        <w:sectPr>
          <w:headerReference w:type="default" r:id="rId489"/>
          <w:pgSz w:w="8400" w:h="11900"/>
          <w:pgMar w:header="690" w:footer="0" w:top="900" w:bottom="280" w:left="420" w:right="660"/>
          <w:pgNumType w:start="287"/>
        </w:sectPr>
      </w:pPr>
    </w:p>
    <w:p>
      <w:pPr>
        <w:pStyle w:val="BodyText"/>
        <w:rPr>
          <w:i/>
        </w:rPr>
      </w:pPr>
    </w:p>
    <w:p>
      <w:pPr>
        <w:pStyle w:val="BodyText"/>
        <w:spacing w:before="6"/>
        <w:rPr>
          <w:i/>
          <w:sz w:val="29"/>
        </w:rPr>
      </w:pPr>
    </w:p>
    <w:p>
      <w:pPr>
        <w:pStyle w:val="BodyText"/>
        <w:spacing w:line="320" w:lineRule="atLeast"/>
        <w:ind w:left="712" w:firstLine="300"/>
      </w:pPr>
      <w:r>
        <w:rPr>
          <w:i/>
          <w:spacing w:val="-2"/>
          <w:w w:val="105"/>
        </w:rPr>
        <w:t>Длины:</w:t>
      </w:r>
      <w:r>
        <w:rPr>
          <w:spacing w:val="-2"/>
          <w:w w:val="105"/>
        </w:rPr>
        <w:t> Ангстрем</w:t>
      </w:r>
    </w:p>
    <w:p>
      <w:pPr>
        <w:spacing w:line="240" w:lineRule="auto" w:before="7"/>
        <w:rPr>
          <w:i/>
          <w:sz w:val="28"/>
        </w:rPr>
      </w:pPr>
      <w:r>
        <w:rPr/>
        <w:br w:type="column"/>
      </w:r>
      <w:r>
        <w:rPr>
          <w:i/>
          <w:sz w:val="28"/>
        </w:rPr>
      </w:r>
    </w:p>
    <w:p>
      <w:pPr>
        <w:pStyle w:val="Heading2"/>
        <w:ind w:left="712"/>
        <w:rPr>
          <w:i/>
        </w:rPr>
      </w:pPr>
      <w:r>
        <w:rPr>
          <w:i/>
        </w:rPr>
        <w:t>Внесистемные</w:t>
      </w:r>
      <w:r>
        <w:rPr>
          <w:i/>
          <w:spacing w:val="30"/>
        </w:rPr>
        <w:t> </w:t>
      </w:r>
      <w:r>
        <w:rPr>
          <w:i/>
          <w:spacing w:val="-2"/>
        </w:rPr>
        <w:t>е,циницы</w:t>
      </w:r>
    </w:p>
    <w:p>
      <w:pPr>
        <w:pStyle w:val="BodyText"/>
        <w:tabs>
          <w:tab w:pos="1942" w:val="right" w:leader="none"/>
        </w:tabs>
        <w:spacing w:before="62"/>
        <w:ind w:left="535"/>
        <w:rPr>
          <w:i/>
        </w:rPr>
      </w:pPr>
      <w:r>
        <w:rPr>
          <w:i w:val="0"/>
        </w:rPr>
        <w:br w:type="column"/>
      </w:r>
      <w:r>
        <w:rPr>
          <w:i/>
          <w:w w:val="110"/>
        </w:rPr>
        <w:t>Т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а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б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л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ц</w:t>
      </w:r>
      <w:r>
        <w:rPr>
          <w:i/>
          <w:spacing w:val="14"/>
          <w:w w:val="110"/>
        </w:rPr>
        <w:t> </w:t>
      </w:r>
      <w:r>
        <w:rPr>
          <w:i/>
          <w:spacing w:val="-10"/>
          <w:w w:val="110"/>
        </w:rPr>
        <w:t>а</w:t>
      </w:r>
      <w:r>
        <w:rPr>
          <w:i w:val="0"/>
          <w:sz w:val="2"/>
        </w:rPr>
        <w:tab/>
      </w:r>
      <w:r>
        <w:rPr>
          <w:i/>
          <w:spacing w:val="-10"/>
          <w:w w:val="110"/>
        </w:rPr>
        <w:t>2</w:t>
      </w:r>
    </w:p>
    <w:p>
      <w:pPr>
        <w:spacing w:after="0"/>
        <w:sectPr>
          <w:type w:val="continuous"/>
          <w:pgSz w:w="8400" w:h="11900"/>
          <w:pgMar w:header="0" w:footer="0" w:top="800" w:bottom="280" w:left="420" w:right="660"/>
          <w:cols w:num="3" w:equalWidth="0">
            <w:col w:w="1740" w:space="243"/>
            <w:col w:w="3185" w:space="39"/>
            <w:col w:w="2113"/>
          </w:cols>
        </w:sectPr>
      </w:pPr>
    </w:p>
    <w:p>
      <w:pPr>
        <w:tabs>
          <w:tab w:pos="1382" w:val="left" w:leader="none"/>
        </w:tabs>
        <w:spacing w:line="289" w:lineRule="exact" w:before="0"/>
        <w:ind w:left="1012" w:right="0" w:firstLine="0"/>
        <w:jc w:val="left"/>
        <w:rPr>
          <w:i/>
          <w:sz w:val="20"/>
        </w:rPr>
      </w:pPr>
      <w:r>
        <w:rPr>
          <w:rFonts w:ascii="Book Antiqua" w:hAnsi="Book Antiqua"/>
          <w:spacing w:val="-10"/>
          <w:w w:val="110"/>
          <w:sz w:val="20"/>
        </w:rPr>
        <w:t>1</w:t>
      </w:r>
      <w:r>
        <w:rPr>
          <w:rFonts w:ascii="Book Antiqua" w:hAnsi="Book Antiqua"/>
          <w:sz w:val="20"/>
        </w:rPr>
        <w:tab/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-1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10</w:t>
      </w:r>
      <w:r>
        <w:rPr>
          <w:rFonts w:ascii="Lucida Sans Unicode" w:hAnsi="Lucida Sans Unicode"/>
          <w:w w:val="110"/>
          <w:sz w:val="20"/>
          <w:vertAlign w:val="superscript"/>
        </w:rPr>
        <w:t>−</w:t>
      </w:r>
      <w:r>
        <w:rPr>
          <w:rFonts w:ascii="Century" w:hAnsi="Century"/>
          <w:w w:val="110"/>
          <w:sz w:val="20"/>
          <w:vertAlign w:val="superscript"/>
        </w:rPr>
        <w:t>10</w:t>
      </w:r>
      <w:r>
        <w:rPr>
          <w:rFonts w:ascii="Century" w:hAnsi="Century"/>
          <w:spacing w:val="11"/>
          <w:w w:val="110"/>
          <w:sz w:val="20"/>
          <w:vertAlign w:val="baseline"/>
        </w:rPr>
        <w:t> </w:t>
      </w:r>
      <w:r>
        <w:rPr>
          <w:i/>
          <w:w w:val="110"/>
          <w:sz w:val="20"/>
          <w:vertAlign w:val="baseline"/>
        </w:rPr>
        <w:t>м</w:t>
      </w:r>
      <w:r>
        <w:rPr>
          <w:i/>
          <w:spacing w:val="1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=</w:t>
      </w:r>
      <w:r>
        <w:rPr>
          <w:rFonts w:ascii="Book Antiqua" w:hAnsi="Book Antiqua"/>
          <w:spacing w:val="-3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10</w:t>
      </w:r>
      <w:r>
        <w:rPr>
          <w:rFonts w:ascii="Lucida Sans Unicode" w:hAnsi="Lucida Sans Unicode"/>
          <w:w w:val="110"/>
          <w:sz w:val="20"/>
          <w:vertAlign w:val="superscript"/>
        </w:rPr>
        <w:t>−</w:t>
      </w:r>
      <w:r>
        <w:rPr>
          <w:rFonts w:ascii="Century" w:hAnsi="Century"/>
          <w:w w:val="110"/>
          <w:sz w:val="20"/>
          <w:vertAlign w:val="superscript"/>
        </w:rPr>
        <w:t>8</w:t>
      </w:r>
      <w:r>
        <w:rPr>
          <w:rFonts w:ascii="Century" w:hAnsi="Century"/>
          <w:spacing w:val="11"/>
          <w:w w:val="110"/>
          <w:sz w:val="20"/>
          <w:vertAlign w:val="baseline"/>
        </w:rPr>
        <w:t> </w:t>
      </w:r>
      <w:r>
        <w:rPr>
          <w:i/>
          <w:w w:val="110"/>
          <w:sz w:val="20"/>
          <w:vertAlign w:val="baseline"/>
        </w:rPr>
        <w:t>см</w:t>
      </w:r>
      <w:r>
        <w:rPr>
          <w:i/>
          <w:spacing w:val="-1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= 0</w:t>
      </w:r>
      <w:r>
        <w:rPr>
          <w:rFonts w:ascii="Palatino Linotype" w:hAnsi="Palatino Linotype"/>
          <w:i/>
          <w:w w:val="110"/>
          <w:sz w:val="20"/>
          <w:vertAlign w:val="baseline"/>
        </w:rPr>
        <w:t>,</w:t>
      </w:r>
      <w:r>
        <w:rPr>
          <w:rFonts w:ascii="Book Antiqua" w:hAnsi="Book Antiqua"/>
          <w:w w:val="110"/>
          <w:sz w:val="20"/>
          <w:vertAlign w:val="baseline"/>
        </w:rPr>
        <w:t>1</w:t>
      </w:r>
      <w:r>
        <w:rPr>
          <w:rFonts w:ascii="Book Antiqua" w:hAnsi="Book Antiqua"/>
          <w:spacing w:val="8"/>
          <w:w w:val="110"/>
          <w:sz w:val="20"/>
          <w:vertAlign w:val="baseline"/>
        </w:rPr>
        <w:t> </w:t>
      </w:r>
      <w:r>
        <w:rPr>
          <w:i/>
          <w:spacing w:val="-5"/>
          <w:w w:val="110"/>
          <w:sz w:val="20"/>
          <w:vertAlign w:val="baseline"/>
        </w:rPr>
        <w:t>нм</w:t>
      </w:r>
    </w:p>
    <w:p>
      <w:pPr>
        <w:pStyle w:val="BodyText"/>
        <w:spacing w:line="223" w:lineRule="exact" w:before="49"/>
        <w:ind w:left="712"/>
        <w:rPr>
          <w:i/>
        </w:rPr>
      </w:pPr>
      <w:r>
        <w:rPr>
          <w:i/>
          <w:spacing w:val="-2"/>
          <w:w w:val="105"/>
        </w:rPr>
        <w:t>Астрономическая</w:t>
      </w:r>
      <w:r>
        <w:rPr>
          <w:i/>
          <w:spacing w:val="18"/>
          <w:w w:val="105"/>
        </w:rPr>
        <w:t> </w:t>
      </w:r>
      <w:r>
        <w:rPr>
          <w:i/>
          <w:spacing w:val="-2"/>
          <w:w w:val="105"/>
        </w:rPr>
        <w:t>единица</w:t>
      </w:r>
    </w:p>
    <w:p>
      <w:pPr>
        <w:spacing w:line="263" w:lineRule="exact" w:before="0"/>
        <w:ind w:left="1012" w:right="0" w:firstLine="0"/>
        <w:jc w:val="left"/>
        <w:rPr>
          <w:i/>
          <w:sz w:val="20"/>
        </w:rPr>
      </w:pPr>
      <w:r>
        <w:rPr>
          <w:rFonts w:ascii="Book Antiqua" w:hAnsi="Book Antiqua"/>
          <w:w w:val="105"/>
          <w:sz w:val="20"/>
        </w:rPr>
        <w:t>1</w:t>
      </w:r>
      <w:r>
        <w:rPr>
          <w:rFonts w:ascii="Book Antiqua" w:hAnsi="Book Antiqua"/>
          <w:spacing w:val="12"/>
          <w:w w:val="105"/>
          <w:sz w:val="20"/>
        </w:rPr>
        <w:t> </w:t>
      </w:r>
      <w:r>
        <w:rPr>
          <w:i/>
          <w:w w:val="105"/>
          <w:sz w:val="20"/>
        </w:rPr>
        <w:t>а</w:t>
      </w:r>
      <w:r>
        <w:rPr>
          <w:rFonts w:ascii="Palatino Linotype" w:hAnsi="Palatino Linotype"/>
          <w:i/>
          <w:w w:val="105"/>
          <w:sz w:val="20"/>
        </w:rPr>
        <w:t>.</w:t>
      </w:r>
      <w:r>
        <w:rPr>
          <w:rFonts w:ascii="Palatino Linotype" w:hAnsi="Palatino Linotype"/>
          <w:i/>
          <w:spacing w:val="12"/>
          <w:w w:val="105"/>
          <w:sz w:val="20"/>
        </w:rPr>
        <w:t> </w:t>
      </w:r>
      <w:r>
        <w:rPr>
          <w:i/>
          <w:w w:val="105"/>
          <w:sz w:val="20"/>
        </w:rPr>
        <w:t>е</w:t>
      </w:r>
      <w:r>
        <w:rPr>
          <w:rFonts w:ascii="Palatino Linotype" w:hAnsi="Palatino Linotype"/>
          <w:i/>
          <w:w w:val="105"/>
          <w:sz w:val="20"/>
        </w:rPr>
        <w:t>.</w:t>
      </w:r>
      <w:r>
        <w:rPr>
          <w:rFonts w:ascii="Palatino Linotype" w:hAnsi="Palatino Linotype"/>
          <w:i/>
          <w:spacing w:val="3"/>
          <w:w w:val="105"/>
          <w:sz w:val="20"/>
        </w:rPr>
        <w:t> </w:t>
      </w:r>
      <w:r>
        <w:rPr>
          <w:rFonts w:ascii="Book Antiqua" w:hAnsi="Book Antiqua"/>
          <w:w w:val="105"/>
          <w:sz w:val="20"/>
        </w:rPr>
        <w:t>=</w:t>
      </w:r>
      <w:r>
        <w:rPr>
          <w:rFonts w:ascii="Book Antiqua" w:hAnsi="Book Antiqua"/>
          <w:spacing w:val="4"/>
          <w:w w:val="105"/>
          <w:sz w:val="20"/>
        </w:rPr>
        <w:t> </w:t>
      </w:r>
      <w:r>
        <w:rPr>
          <w:rFonts w:ascii="Book Antiqua" w:hAnsi="Book Antiqua"/>
          <w:w w:val="105"/>
          <w:sz w:val="20"/>
        </w:rPr>
        <w:t>1</w:t>
      </w:r>
      <w:r>
        <w:rPr>
          <w:rFonts w:ascii="Palatino Linotype" w:hAnsi="Palatino Linotype"/>
          <w:i/>
          <w:w w:val="105"/>
          <w:sz w:val="20"/>
        </w:rPr>
        <w:t>,</w:t>
      </w:r>
      <w:r>
        <w:rPr>
          <w:rFonts w:ascii="Book Antiqua" w:hAnsi="Book Antiqua"/>
          <w:w w:val="105"/>
          <w:sz w:val="20"/>
        </w:rPr>
        <w:t>5</w:t>
      </w:r>
      <w:r>
        <w:rPr>
          <w:rFonts w:ascii="Book Antiqua" w:hAnsi="Book Antiqua"/>
          <w:spacing w:val="-8"/>
          <w:w w:val="105"/>
          <w:sz w:val="20"/>
        </w:rPr>
        <w:t> </w:t>
      </w:r>
      <w:r>
        <w:rPr>
          <w:rFonts w:ascii="Cambria" w:hAnsi="Cambria"/>
          <w:w w:val="105"/>
          <w:sz w:val="20"/>
        </w:rPr>
        <w:t>·</w:t>
      </w:r>
      <w:r>
        <w:rPr>
          <w:rFonts w:ascii="Cambria" w:hAnsi="Cambria"/>
          <w:spacing w:val="-3"/>
          <w:w w:val="105"/>
          <w:sz w:val="20"/>
        </w:rPr>
        <w:t> </w:t>
      </w:r>
      <w:r>
        <w:rPr>
          <w:rFonts w:ascii="Book Antiqua" w:hAnsi="Book Antiqua"/>
          <w:w w:val="105"/>
          <w:sz w:val="20"/>
        </w:rPr>
        <w:t>10</w:t>
      </w:r>
      <w:r>
        <w:rPr>
          <w:rFonts w:ascii="Century" w:hAnsi="Century"/>
          <w:w w:val="105"/>
          <w:sz w:val="20"/>
          <w:vertAlign w:val="superscript"/>
        </w:rPr>
        <w:t>11</w:t>
      </w:r>
      <w:r>
        <w:rPr>
          <w:rFonts w:ascii="Century" w:hAnsi="Century"/>
          <w:spacing w:val="15"/>
          <w:w w:val="105"/>
          <w:sz w:val="20"/>
          <w:vertAlign w:val="baseline"/>
        </w:rPr>
        <w:t> </w:t>
      </w:r>
      <w:r>
        <w:rPr>
          <w:i/>
          <w:w w:val="105"/>
          <w:sz w:val="20"/>
          <w:vertAlign w:val="baseline"/>
        </w:rPr>
        <w:t>м</w:t>
      </w:r>
      <w:r>
        <w:rPr>
          <w:i/>
          <w:spacing w:val="5"/>
          <w:w w:val="105"/>
          <w:sz w:val="20"/>
          <w:vertAlign w:val="baseline"/>
        </w:rPr>
        <w:t> </w:t>
      </w:r>
      <w:r>
        <w:rPr>
          <w:rFonts w:ascii="Book Antiqua" w:hAnsi="Book Antiqua"/>
          <w:w w:val="105"/>
          <w:sz w:val="20"/>
          <w:vertAlign w:val="baseline"/>
        </w:rPr>
        <w:t>=</w:t>
      </w:r>
      <w:r>
        <w:rPr>
          <w:rFonts w:ascii="Book Antiqua" w:hAnsi="Book Antiqua"/>
          <w:spacing w:val="1"/>
          <w:w w:val="105"/>
          <w:sz w:val="20"/>
          <w:vertAlign w:val="baseline"/>
        </w:rPr>
        <w:t> </w:t>
      </w:r>
      <w:r>
        <w:rPr>
          <w:rFonts w:ascii="Book Antiqua" w:hAnsi="Book Antiqua"/>
          <w:w w:val="105"/>
          <w:sz w:val="20"/>
          <w:vertAlign w:val="baseline"/>
        </w:rPr>
        <w:t>1</w:t>
      </w:r>
      <w:r>
        <w:rPr>
          <w:rFonts w:ascii="Palatino Linotype" w:hAnsi="Palatino Linotype"/>
          <w:i/>
          <w:w w:val="105"/>
          <w:sz w:val="20"/>
          <w:vertAlign w:val="baseline"/>
        </w:rPr>
        <w:t>,</w:t>
      </w:r>
      <w:r>
        <w:rPr>
          <w:rFonts w:ascii="Book Antiqua" w:hAnsi="Book Antiqua"/>
          <w:w w:val="105"/>
          <w:sz w:val="20"/>
          <w:vertAlign w:val="baseline"/>
        </w:rPr>
        <w:t>5</w:t>
      </w:r>
      <w:r>
        <w:rPr>
          <w:rFonts w:ascii="Book Antiqua" w:hAnsi="Book Antiqua"/>
          <w:spacing w:val="-8"/>
          <w:w w:val="105"/>
          <w:sz w:val="20"/>
          <w:vertAlign w:val="baseline"/>
        </w:rPr>
        <w:t> </w:t>
      </w:r>
      <w:r>
        <w:rPr>
          <w:rFonts w:ascii="Cambria" w:hAnsi="Cambria"/>
          <w:w w:val="105"/>
          <w:sz w:val="20"/>
          <w:vertAlign w:val="baseline"/>
        </w:rPr>
        <w:t>·</w:t>
      </w:r>
      <w:r>
        <w:rPr>
          <w:rFonts w:ascii="Cambria" w:hAnsi="Cambria"/>
          <w:spacing w:val="-3"/>
          <w:w w:val="105"/>
          <w:sz w:val="20"/>
          <w:vertAlign w:val="baseline"/>
        </w:rPr>
        <w:t> </w:t>
      </w:r>
      <w:r>
        <w:rPr>
          <w:rFonts w:ascii="Book Antiqua" w:hAnsi="Book Antiqua"/>
          <w:w w:val="105"/>
          <w:sz w:val="20"/>
          <w:vertAlign w:val="baseline"/>
        </w:rPr>
        <w:t>10</w:t>
      </w:r>
      <w:r>
        <w:rPr>
          <w:rFonts w:ascii="Century" w:hAnsi="Century"/>
          <w:w w:val="105"/>
          <w:sz w:val="20"/>
          <w:vertAlign w:val="superscript"/>
        </w:rPr>
        <w:t>13</w:t>
      </w:r>
      <w:r>
        <w:rPr>
          <w:rFonts w:ascii="Century" w:hAnsi="Century"/>
          <w:spacing w:val="15"/>
          <w:w w:val="105"/>
          <w:sz w:val="20"/>
          <w:vertAlign w:val="baseline"/>
        </w:rPr>
        <w:t> </w:t>
      </w:r>
      <w:r>
        <w:rPr>
          <w:i/>
          <w:spacing w:val="-5"/>
          <w:w w:val="105"/>
          <w:sz w:val="20"/>
          <w:vertAlign w:val="baseline"/>
        </w:rPr>
        <w:t>см</w:t>
      </w:r>
    </w:p>
    <w:p>
      <w:pPr>
        <w:pStyle w:val="BodyText"/>
        <w:spacing w:line="223" w:lineRule="exact" w:before="77"/>
        <w:ind w:left="712"/>
        <w:rPr>
          <w:i/>
        </w:rPr>
      </w:pPr>
      <w:r>
        <w:rPr>
          <w:i/>
        </w:rPr>
        <w:t>Световой</w:t>
      </w:r>
      <w:r>
        <w:rPr>
          <w:i/>
          <w:spacing w:val="14"/>
        </w:rPr>
        <w:t> </w:t>
      </w:r>
      <w:r>
        <w:rPr>
          <w:i/>
          <w:spacing w:val="-5"/>
        </w:rPr>
        <w:t>год</w:t>
      </w:r>
    </w:p>
    <w:p>
      <w:pPr>
        <w:spacing w:line="309" w:lineRule="auto" w:before="0"/>
        <w:ind w:left="712" w:right="2819" w:firstLine="300"/>
        <w:jc w:val="left"/>
        <w:rPr>
          <w:i/>
          <w:sz w:val="20"/>
        </w:rPr>
      </w:pPr>
      <w:r>
        <w:rPr>
          <w:rFonts w:ascii="Book Antiqua" w:hAnsi="Book Antiqua"/>
          <w:w w:val="105"/>
          <w:sz w:val="20"/>
        </w:rPr>
        <w:t>1 </w:t>
      </w:r>
      <w:r>
        <w:rPr>
          <w:i/>
          <w:w w:val="105"/>
          <w:sz w:val="20"/>
        </w:rPr>
        <w:t>св</w:t>
      </w:r>
      <w:r>
        <w:rPr>
          <w:rFonts w:ascii="Palatino Linotype" w:hAnsi="Palatino Linotype"/>
          <w:i/>
          <w:w w:val="105"/>
          <w:sz w:val="20"/>
        </w:rPr>
        <w:t>. </w:t>
      </w:r>
      <w:r>
        <w:rPr>
          <w:i/>
          <w:w w:val="105"/>
          <w:sz w:val="20"/>
        </w:rPr>
        <w:t>год </w:t>
      </w:r>
      <w:r>
        <w:rPr>
          <w:rFonts w:ascii="Book Antiqua" w:hAnsi="Book Antiqua"/>
          <w:w w:val="105"/>
          <w:sz w:val="20"/>
        </w:rPr>
        <w:t>= 9</w:t>
      </w:r>
      <w:r>
        <w:rPr>
          <w:rFonts w:ascii="Palatino Linotype" w:hAnsi="Palatino Linotype"/>
          <w:i/>
          <w:w w:val="105"/>
          <w:sz w:val="20"/>
        </w:rPr>
        <w:t>,</w:t>
      </w:r>
      <w:r>
        <w:rPr>
          <w:rFonts w:ascii="Book Antiqua" w:hAnsi="Book Antiqua"/>
          <w:w w:val="105"/>
          <w:sz w:val="20"/>
        </w:rPr>
        <w:t>5</w:t>
      </w:r>
      <w:r>
        <w:rPr>
          <w:rFonts w:ascii="Book Antiqua" w:hAnsi="Book Antiqua"/>
          <w:spacing w:val="-9"/>
          <w:w w:val="105"/>
          <w:sz w:val="20"/>
        </w:rPr>
        <w:t> </w:t>
      </w:r>
      <w:r>
        <w:rPr>
          <w:rFonts w:ascii="Cambria" w:hAnsi="Cambria"/>
          <w:w w:val="105"/>
          <w:sz w:val="20"/>
        </w:rPr>
        <w:t>·</w:t>
      </w:r>
      <w:r>
        <w:rPr>
          <w:rFonts w:ascii="Cambria" w:hAnsi="Cambria"/>
          <w:spacing w:val="-4"/>
          <w:w w:val="105"/>
          <w:sz w:val="20"/>
        </w:rPr>
        <w:t> </w:t>
      </w:r>
      <w:r>
        <w:rPr>
          <w:rFonts w:ascii="Book Antiqua" w:hAnsi="Book Antiqua"/>
          <w:w w:val="105"/>
          <w:sz w:val="20"/>
        </w:rPr>
        <w:t>10</w:t>
      </w:r>
      <w:r>
        <w:rPr>
          <w:rFonts w:ascii="Century" w:hAnsi="Century"/>
          <w:w w:val="105"/>
          <w:sz w:val="20"/>
          <w:vertAlign w:val="superscript"/>
        </w:rPr>
        <w:t>15</w:t>
      </w:r>
      <w:r>
        <w:rPr>
          <w:rFonts w:ascii="Century" w:hAnsi="Century"/>
          <w:w w:val="105"/>
          <w:sz w:val="20"/>
          <w:vertAlign w:val="baseline"/>
        </w:rPr>
        <w:t> </w:t>
      </w:r>
      <w:r>
        <w:rPr>
          <w:i/>
          <w:w w:val="105"/>
          <w:sz w:val="20"/>
          <w:vertAlign w:val="baseline"/>
        </w:rPr>
        <w:t>м </w:t>
      </w:r>
      <w:r>
        <w:rPr>
          <w:rFonts w:ascii="Book Antiqua" w:hAnsi="Book Antiqua"/>
          <w:w w:val="105"/>
          <w:sz w:val="20"/>
          <w:vertAlign w:val="baseline"/>
        </w:rPr>
        <w:t>= 9</w:t>
      </w:r>
      <w:r>
        <w:rPr>
          <w:rFonts w:ascii="Palatino Linotype" w:hAnsi="Palatino Linotype"/>
          <w:i/>
          <w:w w:val="105"/>
          <w:sz w:val="20"/>
          <w:vertAlign w:val="baseline"/>
        </w:rPr>
        <w:t>,</w:t>
      </w:r>
      <w:r>
        <w:rPr>
          <w:rFonts w:ascii="Book Antiqua" w:hAnsi="Book Antiqua"/>
          <w:w w:val="105"/>
          <w:sz w:val="20"/>
          <w:vertAlign w:val="baseline"/>
        </w:rPr>
        <w:t>5</w:t>
      </w:r>
      <w:r>
        <w:rPr>
          <w:rFonts w:ascii="Book Antiqua" w:hAnsi="Book Antiqua"/>
          <w:spacing w:val="-9"/>
          <w:w w:val="105"/>
          <w:sz w:val="20"/>
          <w:vertAlign w:val="baseline"/>
        </w:rPr>
        <w:t> </w:t>
      </w:r>
      <w:r>
        <w:rPr>
          <w:rFonts w:ascii="Cambria" w:hAnsi="Cambria"/>
          <w:w w:val="105"/>
          <w:sz w:val="20"/>
          <w:vertAlign w:val="baseline"/>
        </w:rPr>
        <w:t>·</w:t>
      </w:r>
      <w:r>
        <w:rPr>
          <w:rFonts w:ascii="Cambria" w:hAnsi="Cambria"/>
          <w:spacing w:val="-2"/>
          <w:w w:val="105"/>
          <w:sz w:val="20"/>
          <w:vertAlign w:val="baseline"/>
        </w:rPr>
        <w:t> </w:t>
      </w:r>
      <w:r>
        <w:rPr>
          <w:rFonts w:ascii="Book Antiqua" w:hAnsi="Book Antiqua"/>
          <w:w w:val="105"/>
          <w:sz w:val="20"/>
          <w:vertAlign w:val="baseline"/>
        </w:rPr>
        <w:t>10</w:t>
      </w:r>
      <w:r>
        <w:rPr>
          <w:rFonts w:ascii="Century" w:hAnsi="Century"/>
          <w:w w:val="105"/>
          <w:sz w:val="20"/>
          <w:vertAlign w:val="superscript"/>
        </w:rPr>
        <w:t>17</w:t>
      </w:r>
      <w:r>
        <w:rPr>
          <w:rFonts w:ascii="Century" w:hAnsi="Century"/>
          <w:w w:val="105"/>
          <w:sz w:val="20"/>
          <w:vertAlign w:val="baseline"/>
        </w:rPr>
        <w:t> </w:t>
      </w:r>
      <w:r>
        <w:rPr>
          <w:i/>
          <w:w w:val="105"/>
          <w:sz w:val="20"/>
          <w:vertAlign w:val="baseline"/>
        </w:rPr>
        <w:t>см</w:t>
      </w:r>
      <w:r>
        <w:rPr>
          <w:i/>
          <w:w w:val="105"/>
          <w:sz w:val="20"/>
          <w:vertAlign w:val="baseline"/>
        </w:rPr>
        <w:t> </w:t>
      </w:r>
      <w:r>
        <w:rPr>
          <w:i/>
          <w:spacing w:val="-2"/>
          <w:w w:val="105"/>
          <w:sz w:val="20"/>
          <w:vertAlign w:val="baseline"/>
        </w:rPr>
        <w:t>Парсек</w:t>
      </w:r>
    </w:p>
    <w:p>
      <w:pPr>
        <w:spacing w:line="189" w:lineRule="exact" w:before="0"/>
        <w:ind w:left="1012" w:right="0" w:firstLine="0"/>
        <w:jc w:val="left"/>
        <w:rPr>
          <w:i/>
          <w:sz w:val="20"/>
        </w:rPr>
      </w:pPr>
      <w:r>
        <w:rPr>
          <w:rFonts w:ascii="Book Antiqua" w:hAnsi="Book Antiqua"/>
          <w:w w:val="110"/>
          <w:sz w:val="20"/>
        </w:rPr>
        <w:t>1</w:t>
      </w:r>
      <w:r>
        <w:rPr>
          <w:rFonts w:ascii="Book Antiqua" w:hAnsi="Book Antiqua"/>
          <w:spacing w:val="-3"/>
          <w:w w:val="110"/>
          <w:sz w:val="20"/>
        </w:rPr>
        <w:t> </w:t>
      </w:r>
      <w:r>
        <w:rPr>
          <w:i/>
          <w:w w:val="110"/>
          <w:sz w:val="20"/>
        </w:rPr>
        <w:t>пк</w:t>
      </w:r>
      <w:r>
        <w:rPr>
          <w:i/>
          <w:spacing w:val="-7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-6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3</w:t>
      </w:r>
      <w:r>
        <w:rPr>
          <w:rFonts w:ascii="Palatino Linotype" w:hAnsi="Palatino Linotype"/>
          <w:i/>
          <w:w w:val="110"/>
          <w:sz w:val="20"/>
        </w:rPr>
        <w:t>,</w:t>
      </w:r>
      <w:r>
        <w:rPr>
          <w:rFonts w:ascii="Book Antiqua" w:hAnsi="Book Antiqua"/>
          <w:w w:val="110"/>
          <w:sz w:val="20"/>
        </w:rPr>
        <w:t>1</w:t>
      </w:r>
      <w:r>
        <w:rPr>
          <w:rFonts w:ascii="Book Antiqua" w:hAnsi="Book Antiqua"/>
          <w:spacing w:val="-13"/>
          <w:w w:val="110"/>
          <w:sz w:val="20"/>
        </w:rPr>
        <w:t> </w:t>
      </w:r>
      <w:r>
        <w:rPr>
          <w:rFonts w:ascii="Cambria" w:hAnsi="Cambria"/>
          <w:w w:val="110"/>
          <w:sz w:val="20"/>
        </w:rPr>
        <w:t>·</w:t>
      </w:r>
      <w:r>
        <w:rPr>
          <w:rFonts w:ascii="Cambria" w:hAnsi="Cambria"/>
          <w:spacing w:val="-11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10</w:t>
      </w:r>
      <w:r>
        <w:rPr>
          <w:rFonts w:ascii="Century" w:hAnsi="Century"/>
          <w:w w:val="110"/>
          <w:sz w:val="20"/>
          <w:vertAlign w:val="superscript"/>
        </w:rPr>
        <w:t>16</w:t>
      </w:r>
      <w:r>
        <w:rPr>
          <w:rFonts w:ascii="Century" w:hAnsi="Century"/>
          <w:spacing w:val="4"/>
          <w:w w:val="110"/>
          <w:sz w:val="20"/>
          <w:vertAlign w:val="baseline"/>
        </w:rPr>
        <w:t> </w:t>
      </w:r>
      <w:r>
        <w:rPr>
          <w:i/>
          <w:w w:val="110"/>
          <w:sz w:val="20"/>
          <w:vertAlign w:val="baseline"/>
        </w:rPr>
        <w:t>м</w:t>
      </w:r>
      <w:r>
        <w:rPr>
          <w:i/>
          <w:spacing w:val="-5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=</w:t>
      </w:r>
      <w:r>
        <w:rPr>
          <w:rFonts w:ascii="Book Antiqua" w:hAnsi="Book Antiqua"/>
          <w:spacing w:val="-8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3</w:t>
      </w:r>
      <w:r>
        <w:rPr>
          <w:rFonts w:ascii="Palatino Linotype" w:hAnsi="Palatino Linotype"/>
          <w:i/>
          <w:w w:val="110"/>
          <w:sz w:val="20"/>
          <w:vertAlign w:val="baseline"/>
        </w:rPr>
        <w:t>,</w:t>
      </w:r>
      <w:r>
        <w:rPr>
          <w:rFonts w:ascii="Book Antiqua" w:hAnsi="Book Antiqua"/>
          <w:w w:val="110"/>
          <w:sz w:val="20"/>
          <w:vertAlign w:val="baseline"/>
        </w:rPr>
        <w:t>1</w:t>
      </w:r>
      <w:r>
        <w:rPr>
          <w:rFonts w:ascii="Book Antiqua" w:hAnsi="Book Antiqua"/>
          <w:spacing w:val="-14"/>
          <w:w w:val="110"/>
          <w:sz w:val="20"/>
          <w:vertAlign w:val="baseline"/>
        </w:rPr>
        <w:t> </w:t>
      </w:r>
      <w:r>
        <w:rPr>
          <w:rFonts w:ascii="Cambria" w:hAnsi="Cambria"/>
          <w:w w:val="110"/>
          <w:sz w:val="20"/>
          <w:vertAlign w:val="baseline"/>
        </w:rPr>
        <w:t>·</w:t>
      </w:r>
      <w:r>
        <w:rPr>
          <w:rFonts w:ascii="Cambria" w:hAnsi="Cambria"/>
          <w:spacing w:val="-11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10</w:t>
      </w:r>
      <w:r>
        <w:rPr>
          <w:rFonts w:ascii="Century" w:hAnsi="Century"/>
          <w:w w:val="110"/>
          <w:sz w:val="20"/>
          <w:vertAlign w:val="superscript"/>
        </w:rPr>
        <w:t>18</w:t>
      </w:r>
      <w:r>
        <w:rPr>
          <w:rFonts w:ascii="Century" w:hAnsi="Century"/>
          <w:spacing w:val="4"/>
          <w:w w:val="110"/>
          <w:sz w:val="20"/>
          <w:vertAlign w:val="baseline"/>
        </w:rPr>
        <w:t> </w:t>
      </w:r>
      <w:r>
        <w:rPr>
          <w:i/>
          <w:spacing w:val="-5"/>
          <w:w w:val="110"/>
          <w:sz w:val="20"/>
          <w:vertAlign w:val="baseline"/>
        </w:rPr>
        <w:t>см</w:t>
      </w:r>
    </w:p>
    <w:p>
      <w:pPr>
        <w:pStyle w:val="BodyText"/>
        <w:spacing w:line="320" w:lineRule="atLeast" w:before="135"/>
        <w:ind w:left="712" w:right="4378" w:firstLine="300"/>
      </w:pPr>
      <w:r>
        <w:rPr>
          <w:i/>
          <w:spacing w:val="-2"/>
          <w:w w:val="110"/>
        </w:rPr>
        <w:t>Давления:</w:t>
      </w:r>
      <w:r>
        <w:rPr>
          <w:spacing w:val="80"/>
          <w:w w:val="110"/>
        </w:rPr>
        <w:t> </w:t>
      </w:r>
      <w:r>
        <w:rPr/>
        <w:t>Атмосфера (физическая)</w:t>
      </w:r>
    </w:p>
    <w:p>
      <w:pPr>
        <w:spacing w:line="261" w:lineRule="exact" w:before="0"/>
        <w:ind w:left="1012" w:right="0" w:firstLine="0"/>
        <w:jc w:val="left"/>
        <w:rPr>
          <w:rFonts w:ascii="Book Antiqua" w:hAnsi="Book Antiqua"/>
          <w:sz w:val="20"/>
        </w:rPr>
      </w:pPr>
      <w:r>
        <w:rPr>
          <w:rFonts w:ascii="Book Antiqua" w:hAnsi="Book Antiqua"/>
          <w:w w:val="105"/>
          <w:sz w:val="20"/>
        </w:rPr>
        <w:t>1</w:t>
      </w:r>
      <w:r>
        <w:rPr>
          <w:rFonts w:ascii="Book Antiqua" w:hAnsi="Book Antiqua"/>
          <w:spacing w:val="-7"/>
          <w:w w:val="105"/>
          <w:sz w:val="20"/>
        </w:rPr>
        <w:t> </w:t>
      </w:r>
      <w:r>
        <w:rPr>
          <w:i/>
          <w:w w:val="105"/>
          <w:sz w:val="20"/>
        </w:rPr>
        <w:t>атм</w:t>
      </w:r>
      <w:r>
        <w:rPr>
          <w:i/>
          <w:spacing w:val="-12"/>
          <w:w w:val="105"/>
          <w:sz w:val="20"/>
        </w:rPr>
        <w:t> </w:t>
      </w:r>
      <w:r>
        <w:rPr>
          <w:rFonts w:ascii="Book Antiqua" w:hAnsi="Book Antiqua"/>
          <w:w w:val="105"/>
          <w:sz w:val="20"/>
        </w:rPr>
        <w:t>=</w:t>
      </w:r>
      <w:r>
        <w:rPr>
          <w:rFonts w:ascii="Book Antiqua" w:hAnsi="Book Antiqua"/>
          <w:spacing w:val="-13"/>
          <w:w w:val="105"/>
          <w:sz w:val="20"/>
        </w:rPr>
        <w:t> </w:t>
      </w:r>
      <w:r>
        <w:rPr>
          <w:rFonts w:ascii="Book Antiqua" w:hAnsi="Book Antiqua"/>
          <w:w w:val="105"/>
          <w:sz w:val="20"/>
        </w:rPr>
        <w:t>760</w:t>
      </w:r>
      <w:r>
        <w:rPr>
          <w:rFonts w:ascii="Book Antiqua" w:hAnsi="Book Antiqua"/>
          <w:spacing w:val="-6"/>
          <w:w w:val="105"/>
          <w:sz w:val="20"/>
        </w:rPr>
        <w:t> </w:t>
      </w:r>
      <w:r>
        <w:rPr>
          <w:i/>
          <w:w w:val="105"/>
          <w:sz w:val="20"/>
        </w:rPr>
        <w:t>мм</w:t>
      </w:r>
      <w:r>
        <w:rPr>
          <w:i/>
          <w:spacing w:val="-3"/>
          <w:w w:val="105"/>
          <w:sz w:val="20"/>
        </w:rPr>
        <w:t> </w:t>
      </w:r>
      <w:r>
        <w:rPr>
          <w:i/>
          <w:w w:val="105"/>
          <w:sz w:val="20"/>
        </w:rPr>
        <w:t>рт</w:t>
      </w:r>
      <w:r>
        <w:rPr>
          <w:rFonts w:ascii="Palatino Linotype" w:hAnsi="Palatino Linotype"/>
          <w:i/>
          <w:w w:val="105"/>
          <w:sz w:val="20"/>
        </w:rPr>
        <w:t>.</w:t>
      </w:r>
      <w:r>
        <w:rPr>
          <w:rFonts w:ascii="Palatino Linotype" w:hAnsi="Palatino Linotype"/>
          <w:i/>
          <w:spacing w:val="-4"/>
          <w:w w:val="105"/>
          <w:sz w:val="20"/>
        </w:rPr>
        <w:t> </w:t>
      </w:r>
      <w:r>
        <w:rPr>
          <w:i/>
          <w:w w:val="105"/>
          <w:sz w:val="20"/>
        </w:rPr>
        <w:t>ст</w:t>
      </w:r>
      <w:r>
        <w:rPr>
          <w:rFonts w:ascii="Palatino Linotype" w:hAnsi="Palatino Linotype"/>
          <w:i/>
          <w:w w:val="105"/>
          <w:sz w:val="20"/>
        </w:rPr>
        <w:t>.</w:t>
      </w:r>
      <w:r>
        <w:rPr>
          <w:rFonts w:ascii="Palatino Linotype" w:hAnsi="Palatino Linotype"/>
          <w:i/>
          <w:spacing w:val="-11"/>
          <w:w w:val="105"/>
          <w:sz w:val="20"/>
        </w:rPr>
        <w:t> </w:t>
      </w:r>
      <w:r>
        <w:rPr>
          <w:rFonts w:ascii="Book Antiqua" w:hAnsi="Book Antiqua"/>
          <w:w w:val="105"/>
          <w:sz w:val="20"/>
        </w:rPr>
        <w:t>=</w:t>
      </w:r>
      <w:r>
        <w:rPr>
          <w:rFonts w:ascii="Book Antiqua" w:hAnsi="Book Antiqua"/>
          <w:spacing w:val="-13"/>
          <w:w w:val="105"/>
          <w:sz w:val="20"/>
        </w:rPr>
        <w:t> </w:t>
      </w:r>
      <w:r>
        <w:rPr>
          <w:rFonts w:ascii="Book Antiqua" w:hAnsi="Book Antiqua"/>
          <w:w w:val="105"/>
          <w:sz w:val="20"/>
        </w:rPr>
        <w:t>101325</w:t>
      </w:r>
      <w:r>
        <w:rPr>
          <w:rFonts w:ascii="Book Antiqua" w:hAnsi="Book Antiqua"/>
          <w:spacing w:val="-8"/>
          <w:w w:val="105"/>
          <w:sz w:val="20"/>
        </w:rPr>
        <w:t> </w:t>
      </w:r>
      <w:r>
        <w:rPr>
          <w:i/>
          <w:w w:val="105"/>
          <w:sz w:val="20"/>
        </w:rPr>
        <w:t>Па</w:t>
      </w:r>
      <w:r>
        <w:rPr>
          <w:i/>
          <w:spacing w:val="-6"/>
          <w:w w:val="105"/>
          <w:sz w:val="20"/>
        </w:rPr>
        <w:t> </w:t>
      </w:r>
      <w:r>
        <w:rPr>
          <w:rFonts w:ascii="Book Antiqua" w:hAnsi="Book Antiqua"/>
          <w:spacing w:val="-2"/>
          <w:w w:val="105"/>
          <w:sz w:val="20"/>
        </w:rPr>
        <w:t>(</w:t>
      </w:r>
      <w:r>
        <w:rPr>
          <w:i/>
          <w:spacing w:val="-2"/>
          <w:w w:val="105"/>
          <w:sz w:val="20"/>
        </w:rPr>
        <w:t>точно</w:t>
      </w:r>
      <w:r>
        <w:rPr>
          <w:rFonts w:ascii="Book Antiqua" w:hAnsi="Book Antiqua"/>
          <w:spacing w:val="-2"/>
          <w:w w:val="105"/>
          <w:sz w:val="20"/>
        </w:rPr>
        <w:t>)</w:t>
      </w:r>
    </w:p>
    <w:p>
      <w:pPr>
        <w:pStyle w:val="BodyText"/>
        <w:spacing w:before="7"/>
        <w:rPr>
          <w:rFonts w:ascii="Book Antiqua"/>
          <w:i w:val="0"/>
          <w:sz w:val="18"/>
        </w:rPr>
      </w:pPr>
    </w:p>
    <w:p>
      <w:pPr>
        <w:pStyle w:val="BodyText"/>
        <w:ind w:left="712" w:right="5486" w:firstLine="300"/>
        <w:rPr>
          <w:i/>
        </w:rPr>
      </w:pPr>
      <w:r>
        <w:rPr>
          <w:i/>
          <w:spacing w:val="-2"/>
          <w:w w:val="105"/>
        </w:rPr>
        <w:t>Энергии:</w:t>
      </w:r>
    </w:p>
    <w:p>
      <w:pPr>
        <w:pStyle w:val="BodyText"/>
        <w:spacing w:before="94"/>
        <w:ind w:left="712" w:right="5486"/>
        <w:rPr>
          <w:i/>
        </w:rPr>
      </w:pPr>
      <w:r>
        <w:rPr>
          <w:i/>
          <w:spacing w:val="-5"/>
          <w:w w:val="110"/>
        </w:rPr>
        <w:t>Эрг</w:t>
      </w:r>
    </w:p>
    <w:p>
      <w:pPr>
        <w:spacing w:line="289" w:lineRule="exact" w:before="0"/>
        <w:ind w:left="1012" w:right="0" w:firstLine="0"/>
        <w:jc w:val="left"/>
        <w:rPr>
          <w:i/>
          <w:sz w:val="20"/>
        </w:rPr>
      </w:pPr>
      <w:r>
        <w:rPr>
          <w:rFonts w:ascii="Book Antiqua" w:hAnsi="Book Antiqua"/>
          <w:w w:val="110"/>
          <w:sz w:val="20"/>
        </w:rPr>
        <w:t>1</w:t>
      </w:r>
      <w:r>
        <w:rPr>
          <w:rFonts w:ascii="Book Antiqua" w:hAnsi="Book Antiqua"/>
          <w:spacing w:val="8"/>
          <w:w w:val="110"/>
          <w:sz w:val="20"/>
        </w:rPr>
        <w:t> </w:t>
      </w:r>
      <w:r>
        <w:rPr>
          <w:i/>
          <w:w w:val="110"/>
          <w:sz w:val="20"/>
        </w:rPr>
        <w:t>эрг</w:t>
      </w:r>
      <w:r>
        <w:rPr>
          <w:i/>
          <w:spacing w:val="-2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-1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10</w:t>
      </w:r>
      <w:r>
        <w:rPr>
          <w:rFonts w:ascii="Lucida Sans Unicode" w:hAnsi="Lucida Sans Unicode"/>
          <w:w w:val="110"/>
          <w:sz w:val="20"/>
          <w:vertAlign w:val="superscript"/>
        </w:rPr>
        <w:t>−</w:t>
      </w:r>
      <w:r>
        <w:rPr>
          <w:rFonts w:ascii="Century" w:hAnsi="Century"/>
          <w:w w:val="110"/>
          <w:sz w:val="20"/>
          <w:vertAlign w:val="superscript"/>
        </w:rPr>
        <w:t>7</w:t>
      </w:r>
      <w:r>
        <w:rPr>
          <w:rFonts w:ascii="Century" w:hAnsi="Century"/>
          <w:spacing w:val="11"/>
          <w:w w:val="110"/>
          <w:sz w:val="20"/>
          <w:vertAlign w:val="baseline"/>
        </w:rPr>
        <w:t> </w:t>
      </w:r>
      <w:r>
        <w:rPr>
          <w:i/>
          <w:spacing w:val="-5"/>
          <w:w w:val="110"/>
          <w:sz w:val="20"/>
          <w:vertAlign w:val="baseline"/>
        </w:rPr>
        <w:t>Дж</w:t>
      </w:r>
    </w:p>
    <w:p>
      <w:pPr>
        <w:pStyle w:val="BodyText"/>
        <w:spacing w:line="223" w:lineRule="exact" w:before="45"/>
        <w:ind w:left="712"/>
        <w:rPr>
          <w:i/>
        </w:rPr>
      </w:pPr>
      <w:r>
        <w:rPr>
          <w:i/>
          <w:spacing w:val="-2"/>
          <w:w w:val="110"/>
        </w:rPr>
        <w:t>Калория</w:t>
      </w:r>
    </w:p>
    <w:p>
      <w:pPr>
        <w:spacing w:line="263" w:lineRule="exact" w:before="0"/>
        <w:ind w:left="1012" w:right="0" w:firstLine="0"/>
        <w:jc w:val="left"/>
        <w:rPr>
          <w:rFonts w:ascii="Book Antiqua" w:hAnsi="Book Antiqua"/>
          <w:sz w:val="20"/>
        </w:rPr>
      </w:pPr>
      <w:r>
        <w:rPr>
          <w:rFonts w:ascii="Book Antiqua" w:hAnsi="Book Antiqua"/>
          <w:w w:val="110"/>
          <w:sz w:val="20"/>
        </w:rPr>
        <w:t>1</w:t>
      </w:r>
      <w:r>
        <w:rPr>
          <w:rFonts w:ascii="Book Antiqua" w:hAnsi="Book Antiqua"/>
          <w:spacing w:val="-4"/>
          <w:w w:val="110"/>
          <w:sz w:val="20"/>
        </w:rPr>
        <w:t> </w:t>
      </w:r>
      <w:r>
        <w:rPr>
          <w:i/>
          <w:w w:val="110"/>
          <w:sz w:val="20"/>
        </w:rPr>
        <w:t>кал</w:t>
      </w:r>
      <w:r>
        <w:rPr>
          <w:i/>
          <w:spacing w:val="-11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-12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4</w:t>
      </w:r>
      <w:r>
        <w:rPr>
          <w:rFonts w:ascii="Palatino Linotype" w:hAnsi="Palatino Linotype"/>
          <w:i/>
          <w:w w:val="110"/>
          <w:sz w:val="20"/>
        </w:rPr>
        <w:t>,</w:t>
      </w:r>
      <w:r>
        <w:rPr>
          <w:rFonts w:ascii="Book Antiqua" w:hAnsi="Book Antiqua"/>
          <w:w w:val="110"/>
          <w:sz w:val="20"/>
        </w:rPr>
        <w:t>1868</w:t>
      </w:r>
      <w:r>
        <w:rPr>
          <w:rFonts w:ascii="Book Antiqua" w:hAnsi="Book Antiqua"/>
          <w:spacing w:val="-5"/>
          <w:w w:val="110"/>
          <w:sz w:val="20"/>
        </w:rPr>
        <w:t> </w:t>
      </w:r>
      <w:r>
        <w:rPr>
          <w:i/>
          <w:w w:val="110"/>
          <w:sz w:val="20"/>
        </w:rPr>
        <w:t>Дж</w:t>
      </w:r>
      <w:r>
        <w:rPr>
          <w:i/>
          <w:spacing w:val="-4"/>
          <w:w w:val="110"/>
          <w:sz w:val="20"/>
        </w:rPr>
        <w:t> </w:t>
      </w:r>
      <w:r>
        <w:rPr>
          <w:rFonts w:ascii="Book Antiqua" w:hAnsi="Book Antiqua"/>
          <w:spacing w:val="-2"/>
          <w:w w:val="110"/>
          <w:sz w:val="20"/>
        </w:rPr>
        <w:t>(</w:t>
      </w:r>
      <w:r>
        <w:rPr>
          <w:i/>
          <w:spacing w:val="-2"/>
          <w:w w:val="110"/>
          <w:sz w:val="20"/>
        </w:rPr>
        <w:t>точно</w:t>
      </w:r>
      <w:r>
        <w:rPr>
          <w:rFonts w:ascii="Book Antiqua" w:hAnsi="Book Antiqua"/>
          <w:spacing w:val="-2"/>
          <w:w w:val="110"/>
          <w:sz w:val="20"/>
        </w:rPr>
        <w:t>)</w:t>
      </w:r>
    </w:p>
    <w:p>
      <w:pPr>
        <w:pStyle w:val="BodyText"/>
        <w:spacing w:line="219" w:lineRule="exact" w:before="78"/>
        <w:ind w:left="712"/>
        <w:rPr>
          <w:i/>
        </w:rPr>
      </w:pPr>
      <w:r>
        <w:rPr>
          <w:i/>
          <w:w w:val="105"/>
        </w:rPr>
        <w:t>Электрон-</w:t>
      </w:r>
      <w:r>
        <w:rPr>
          <w:i/>
          <w:spacing w:val="-4"/>
          <w:w w:val="105"/>
        </w:rPr>
        <w:t>вольт</w:t>
      </w:r>
    </w:p>
    <w:p>
      <w:pPr>
        <w:spacing w:line="296" w:lineRule="exact" w:before="0"/>
        <w:ind w:left="1012" w:right="0" w:firstLine="0"/>
        <w:jc w:val="left"/>
        <w:rPr>
          <w:i/>
          <w:sz w:val="20"/>
        </w:rPr>
      </w:pPr>
      <w:r>
        <w:rPr>
          <w:rFonts w:ascii="Book Antiqua" w:hAnsi="Book Antiqua"/>
          <w:w w:val="105"/>
          <w:sz w:val="20"/>
        </w:rPr>
        <w:t>1</w:t>
      </w:r>
      <w:r>
        <w:rPr>
          <w:rFonts w:ascii="Book Antiqua" w:hAnsi="Book Antiqua"/>
          <w:spacing w:val="7"/>
          <w:w w:val="105"/>
          <w:sz w:val="20"/>
        </w:rPr>
        <w:t> </w:t>
      </w:r>
      <w:r>
        <w:rPr>
          <w:i/>
          <w:w w:val="105"/>
          <w:sz w:val="20"/>
        </w:rPr>
        <w:t>эВ</w:t>
      </w:r>
      <w:r>
        <w:rPr>
          <w:i/>
          <w:spacing w:val="1"/>
          <w:w w:val="105"/>
          <w:sz w:val="20"/>
        </w:rPr>
        <w:t> </w:t>
      </w:r>
      <w:r>
        <w:rPr>
          <w:rFonts w:ascii="Book Antiqua" w:hAnsi="Book Antiqua"/>
          <w:w w:val="105"/>
          <w:sz w:val="20"/>
        </w:rPr>
        <w:t>=</w:t>
      </w:r>
      <w:r>
        <w:rPr>
          <w:rFonts w:ascii="Book Antiqua" w:hAnsi="Book Antiqua"/>
          <w:spacing w:val="1"/>
          <w:w w:val="105"/>
          <w:sz w:val="20"/>
        </w:rPr>
        <w:t> </w:t>
      </w:r>
      <w:r>
        <w:rPr>
          <w:rFonts w:ascii="Book Antiqua" w:hAnsi="Book Antiqua"/>
          <w:w w:val="105"/>
          <w:sz w:val="20"/>
        </w:rPr>
        <w:t>1</w:t>
      </w:r>
      <w:r>
        <w:rPr>
          <w:rFonts w:ascii="Palatino Linotype" w:hAnsi="Palatino Linotype"/>
          <w:i/>
          <w:w w:val="105"/>
          <w:sz w:val="20"/>
        </w:rPr>
        <w:t>,</w:t>
      </w:r>
      <w:r>
        <w:rPr>
          <w:rFonts w:ascii="Book Antiqua" w:hAnsi="Book Antiqua"/>
          <w:w w:val="105"/>
          <w:sz w:val="20"/>
        </w:rPr>
        <w:t>6021765</w:t>
      </w:r>
      <w:r>
        <w:rPr>
          <w:rFonts w:ascii="Book Antiqua" w:hAnsi="Book Antiqua"/>
          <w:spacing w:val="-18"/>
          <w:w w:val="105"/>
          <w:sz w:val="20"/>
        </w:rPr>
        <w:t> </w:t>
      </w:r>
      <w:r>
        <w:rPr>
          <w:rFonts w:ascii="Cambria" w:hAnsi="Cambria"/>
          <w:w w:val="105"/>
          <w:sz w:val="20"/>
        </w:rPr>
        <w:t>·</w:t>
      </w:r>
      <w:r>
        <w:rPr>
          <w:rFonts w:ascii="Cambria" w:hAnsi="Cambria"/>
          <w:spacing w:val="-3"/>
          <w:w w:val="105"/>
          <w:sz w:val="20"/>
        </w:rPr>
        <w:t> </w:t>
      </w:r>
      <w:r>
        <w:rPr>
          <w:rFonts w:ascii="Book Antiqua" w:hAnsi="Book Antiqua"/>
          <w:w w:val="105"/>
          <w:sz w:val="20"/>
        </w:rPr>
        <w:t>10</w:t>
      </w:r>
      <w:r>
        <w:rPr>
          <w:rFonts w:ascii="Lucida Sans Unicode" w:hAnsi="Lucida Sans Unicode"/>
          <w:w w:val="105"/>
          <w:sz w:val="20"/>
          <w:vertAlign w:val="superscript"/>
        </w:rPr>
        <w:t>−</w:t>
      </w:r>
      <w:r>
        <w:rPr>
          <w:rFonts w:ascii="Century" w:hAnsi="Century"/>
          <w:w w:val="105"/>
          <w:sz w:val="20"/>
          <w:vertAlign w:val="superscript"/>
        </w:rPr>
        <w:t>19</w:t>
      </w:r>
      <w:r>
        <w:rPr>
          <w:rFonts w:ascii="Century" w:hAnsi="Century"/>
          <w:spacing w:val="12"/>
          <w:w w:val="105"/>
          <w:sz w:val="20"/>
          <w:vertAlign w:val="baseline"/>
        </w:rPr>
        <w:t> </w:t>
      </w:r>
      <w:r>
        <w:rPr>
          <w:i/>
          <w:w w:val="105"/>
          <w:sz w:val="20"/>
          <w:vertAlign w:val="baseline"/>
        </w:rPr>
        <w:t>Дж</w:t>
      </w:r>
      <w:r>
        <w:rPr>
          <w:i/>
          <w:spacing w:val="-2"/>
          <w:w w:val="105"/>
          <w:sz w:val="20"/>
          <w:vertAlign w:val="baseline"/>
        </w:rPr>
        <w:t> </w:t>
      </w:r>
      <w:r>
        <w:rPr>
          <w:rFonts w:ascii="Book Antiqua" w:hAnsi="Book Antiqua"/>
          <w:w w:val="105"/>
          <w:sz w:val="20"/>
          <w:vertAlign w:val="baseline"/>
        </w:rPr>
        <w:t>=</w:t>
      </w:r>
      <w:r>
        <w:rPr>
          <w:rFonts w:ascii="Book Antiqua" w:hAnsi="Book Antiqua"/>
          <w:spacing w:val="2"/>
          <w:w w:val="105"/>
          <w:sz w:val="20"/>
          <w:vertAlign w:val="baseline"/>
        </w:rPr>
        <w:t> </w:t>
      </w:r>
      <w:r>
        <w:rPr>
          <w:rFonts w:ascii="Book Antiqua" w:hAnsi="Book Antiqua"/>
          <w:w w:val="105"/>
          <w:sz w:val="20"/>
          <w:vertAlign w:val="baseline"/>
        </w:rPr>
        <w:t>1</w:t>
      </w:r>
      <w:r>
        <w:rPr>
          <w:rFonts w:ascii="Palatino Linotype" w:hAnsi="Palatino Linotype"/>
          <w:i/>
          <w:w w:val="105"/>
          <w:sz w:val="20"/>
          <w:vertAlign w:val="baseline"/>
        </w:rPr>
        <w:t>,</w:t>
      </w:r>
      <w:r>
        <w:rPr>
          <w:rFonts w:ascii="Book Antiqua" w:hAnsi="Book Antiqua"/>
          <w:w w:val="105"/>
          <w:sz w:val="20"/>
          <w:vertAlign w:val="baseline"/>
        </w:rPr>
        <w:t>6021765</w:t>
      </w:r>
      <w:r>
        <w:rPr>
          <w:rFonts w:ascii="Book Antiqua" w:hAnsi="Book Antiqua"/>
          <w:spacing w:val="-16"/>
          <w:w w:val="105"/>
          <w:sz w:val="20"/>
          <w:vertAlign w:val="baseline"/>
        </w:rPr>
        <w:t> </w:t>
      </w:r>
      <w:r>
        <w:rPr>
          <w:rFonts w:ascii="Cambria" w:hAnsi="Cambria"/>
          <w:w w:val="105"/>
          <w:sz w:val="20"/>
          <w:vertAlign w:val="baseline"/>
        </w:rPr>
        <w:t>·</w:t>
      </w:r>
      <w:r>
        <w:rPr>
          <w:rFonts w:ascii="Cambria" w:hAnsi="Cambria"/>
          <w:spacing w:val="-5"/>
          <w:w w:val="105"/>
          <w:sz w:val="20"/>
          <w:vertAlign w:val="baseline"/>
        </w:rPr>
        <w:t> </w:t>
      </w:r>
      <w:r>
        <w:rPr>
          <w:rFonts w:ascii="Book Antiqua" w:hAnsi="Book Antiqua"/>
          <w:w w:val="105"/>
          <w:sz w:val="20"/>
          <w:vertAlign w:val="baseline"/>
        </w:rPr>
        <w:t>10</w:t>
      </w:r>
      <w:r>
        <w:rPr>
          <w:rFonts w:ascii="Lucida Sans Unicode" w:hAnsi="Lucida Sans Unicode"/>
          <w:w w:val="105"/>
          <w:sz w:val="20"/>
          <w:vertAlign w:val="superscript"/>
        </w:rPr>
        <w:t>−</w:t>
      </w:r>
      <w:r>
        <w:rPr>
          <w:rFonts w:ascii="Century" w:hAnsi="Century"/>
          <w:w w:val="105"/>
          <w:sz w:val="20"/>
          <w:vertAlign w:val="superscript"/>
        </w:rPr>
        <w:t>12</w:t>
      </w:r>
      <w:r>
        <w:rPr>
          <w:rFonts w:ascii="Century" w:hAnsi="Century"/>
          <w:spacing w:val="13"/>
          <w:w w:val="105"/>
          <w:sz w:val="20"/>
          <w:vertAlign w:val="baseline"/>
        </w:rPr>
        <w:t> </w:t>
      </w:r>
      <w:r>
        <w:rPr>
          <w:i/>
          <w:spacing w:val="-5"/>
          <w:w w:val="105"/>
          <w:sz w:val="20"/>
          <w:vertAlign w:val="baseline"/>
        </w:rPr>
        <w:t>эрг</w:t>
      </w:r>
    </w:p>
    <w:p>
      <w:pPr>
        <w:pStyle w:val="BodyText"/>
        <w:spacing w:before="49"/>
        <w:ind w:left="712"/>
        <w:rPr>
          <w:i/>
        </w:rPr>
      </w:pPr>
      <w:r>
        <w:rPr>
          <w:i/>
        </w:rPr>
        <w:t>Температура,</w:t>
      </w:r>
      <w:r>
        <w:rPr>
          <w:i/>
          <w:spacing w:val="21"/>
        </w:rPr>
        <w:t> </w:t>
      </w:r>
      <w:r>
        <w:rPr>
          <w:i/>
        </w:rPr>
        <w:t>соответствующая</w:t>
      </w:r>
      <w:r>
        <w:rPr>
          <w:i/>
          <w:spacing w:val="15"/>
        </w:rPr>
        <w:t> </w:t>
      </w:r>
      <w:r>
        <w:rPr>
          <w:i/>
        </w:rPr>
        <w:t>энергии</w:t>
      </w:r>
      <w:r>
        <w:rPr>
          <w:i/>
          <w:spacing w:val="19"/>
        </w:rPr>
        <w:t> </w:t>
      </w:r>
      <w:r>
        <w:rPr>
          <w:i/>
        </w:rPr>
        <w:t>1</w:t>
      </w:r>
      <w:r>
        <w:rPr>
          <w:i/>
          <w:spacing w:val="17"/>
        </w:rPr>
        <w:t> </w:t>
      </w:r>
      <w:r>
        <w:rPr>
          <w:i/>
          <w:spacing w:val="-5"/>
        </w:rPr>
        <w:t>эВ,</w:t>
      </w:r>
    </w:p>
    <w:p>
      <w:pPr>
        <w:pStyle w:val="Heading4"/>
        <w:spacing w:line="240" w:lineRule="auto" w:before="5"/>
        <w:ind w:left="1012"/>
        <w:rPr>
          <w:rFonts w:ascii="Times New Roman" w:hAnsi="Times New Roman"/>
          <w:i/>
        </w:rPr>
      </w:pPr>
      <w:r>
        <w:rPr/>
        <w:t>11605</w:t>
      </w:r>
      <w:r>
        <w:rPr>
          <w:spacing w:val="10"/>
        </w:rPr>
        <w:t> </w:t>
      </w:r>
      <w:r>
        <w:rPr>
          <w:rFonts w:ascii="Times New Roman" w:hAnsi="Times New Roman"/>
          <w:i/>
          <w:spacing w:val="-10"/>
        </w:rPr>
        <w:t>К</w:t>
      </w:r>
    </w:p>
    <w:p>
      <w:pPr>
        <w:spacing w:after="0" w:line="240" w:lineRule="auto"/>
        <w:rPr>
          <w:rFonts w:ascii="Times New Roman" w:hAnsi="Times New Roman"/>
        </w:rPr>
        <w:sectPr>
          <w:type w:val="continuous"/>
          <w:pgSz w:w="8400" w:h="11900"/>
          <w:pgMar w:header="0" w:footer="0" w:top="800" w:bottom="280" w:left="420" w:right="660"/>
        </w:sectPr>
      </w:pPr>
    </w:p>
    <w:p>
      <w:pPr>
        <w:pStyle w:val="BodyText"/>
        <w:tabs>
          <w:tab w:pos="6062" w:val="left" w:leader="none"/>
        </w:tabs>
        <w:spacing w:before="52"/>
        <w:ind w:left="429"/>
        <w:rPr>
          <w:i/>
        </w:rPr>
      </w:pPr>
      <w:r>
        <w:rPr/>
        <w:pict>
          <v:shape style="position:absolute;margin-left:42.467999pt;margin-top:15.667935pt;width:321.850pt;height:.1pt;mso-position-horizontal-relative:page;mso-position-vertical-relative:paragraph;z-index:-14815744;mso-wrap-distance-left:0;mso-wrap-distance-right:0" id="docshape2845" coordorigin="849,313" coordsize="6437,0" path="m849,313l7286,313e" filled="false" stroked="true" strokeweight=".48pt" strokecolor="#000000">
            <v:path arrowok="t"/>
            <v:stroke dashstyle="solid"/>
            <w10:wrap type="topAndBottom"/>
          </v:shape>
        </w:pict>
      </w:r>
      <w:r>
        <w:rPr>
          <w:i/>
          <w:spacing w:val="-5"/>
          <w:w w:val="105"/>
        </w:rPr>
        <w:t>288</w:t>
      </w:r>
      <w:r>
        <w:rPr>
          <w:i/>
        </w:rPr>
        <w:tab/>
      </w:r>
      <w:r>
        <w:rPr>
          <w:i/>
          <w:spacing w:val="-2"/>
          <w:w w:val="105"/>
        </w:rPr>
        <w:t>Таблицы</w:t>
      </w:r>
    </w:p>
    <w:p>
      <w:pPr>
        <w:pStyle w:val="BodyText"/>
        <w:rPr>
          <w:i/>
          <w:sz w:val="9"/>
        </w:rPr>
      </w:pPr>
    </w:p>
    <w:p>
      <w:pPr>
        <w:spacing w:after="0"/>
        <w:rPr>
          <w:sz w:val="9"/>
        </w:rPr>
        <w:sectPr>
          <w:headerReference w:type="even" r:id="rId490"/>
          <w:pgSz w:w="8400" w:h="11900"/>
          <w:pgMar w:header="0" w:footer="0" w:top="600" w:bottom="280" w:left="420" w:right="660"/>
        </w:sectPr>
      </w:pPr>
    </w:p>
    <w:p>
      <w:pPr>
        <w:pStyle w:val="BodyText"/>
        <w:spacing w:before="9"/>
        <w:rPr>
          <w:i/>
          <w:sz w:val="28"/>
        </w:rPr>
      </w:pPr>
    </w:p>
    <w:p>
      <w:pPr>
        <w:pStyle w:val="Heading2"/>
        <w:spacing w:before="1"/>
        <w:ind w:left="2080"/>
        <w:rPr>
          <w:i/>
        </w:rPr>
      </w:pPr>
      <w:r>
        <w:rPr>
          <w:i/>
        </w:rPr>
        <w:t>Астрuфизические</w:t>
      </w:r>
      <w:r>
        <w:rPr>
          <w:i/>
          <w:spacing w:val="78"/>
          <w:w w:val="150"/>
        </w:rPr>
        <w:t> </w:t>
      </w:r>
      <w:r>
        <w:rPr>
          <w:i/>
          <w:spacing w:val="-2"/>
        </w:rPr>
        <w:t>нuстuннные</w:t>
      </w:r>
    </w:p>
    <w:p>
      <w:pPr>
        <w:pStyle w:val="BodyText"/>
        <w:tabs>
          <w:tab w:pos="1611" w:val="right" w:leader="none"/>
        </w:tabs>
        <w:spacing w:before="62"/>
        <w:ind w:left="204"/>
        <w:rPr>
          <w:i/>
        </w:rPr>
      </w:pPr>
      <w:r>
        <w:rPr>
          <w:i w:val="0"/>
        </w:rPr>
        <w:br w:type="column"/>
      </w:r>
      <w:r>
        <w:rPr>
          <w:i/>
          <w:w w:val="110"/>
        </w:rPr>
        <w:t>Т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а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б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л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ц</w:t>
      </w:r>
      <w:r>
        <w:rPr>
          <w:i/>
          <w:spacing w:val="14"/>
          <w:w w:val="110"/>
        </w:rPr>
        <w:t> </w:t>
      </w:r>
      <w:r>
        <w:rPr>
          <w:i/>
          <w:spacing w:val="-10"/>
          <w:w w:val="110"/>
        </w:rPr>
        <w:t>а</w:t>
      </w:r>
      <w:r>
        <w:rPr>
          <w:i w:val="0"/>
          <w:sz w:val="2"/>
        </w:rPr>
        <w:tab/>
      </w:r>
      <w:r>
        <w:rPr>
          <w:i/>
          <w:spacing w:val="-10"/>
          <w:w w:val="110"/>
        </w:rPr>
        <w:t>3</w:t>
      </w:r>
    </w:p>
    <w:p>
      <w:pPr>
        <w:spacing w:after="0"/>
        <w:sectPr>
          <w:type w:val="continuous"/>
          <w:pgSz w:w="8400" w:h="11900"/>
          <w:pgMar w:header="0" w:footer="0" w:top="800" w:bottom="280" w:left="420" w:right="660"/>
          <w:cols w:num="2" w:equalWidth="0">
            <w:col w:w="5216" w:space="40"/>
            <w:col w:w="2064"/>
          </w:cols>
        </w:sectPr>
      </w:pPr>
    </w:p>
    <w:p>
      <w:pPr>
        <w:spacing w:line="196" w:lineRule="exact" w:before="159"/>
        <w:ind w:left="429" w:right="0" w:firstLine="0"/>
        <w:jc w:val="left"/>
        <w:rPr>
          <w:i/>
          <w:sz w:val="18"/>
        </w:rPr>
      </w:pPr>
      <w:r>
        <w:rPr>
          <w:i/>
          <w:sz w:val="18"/>
        </w:rPr>
        <w:t>Масса</w:t>
      </w:r>
      <w:r>
        <w:rPr>
          <w:i/>
          <w:spacing w:val="38"/>
          <w:sz w:val="18"/>
        </w:rPr>
        <w:t> </w:t>
      </w:r>
      <w:r>
        <w:rPr>
          <w:i/>
          <w:spacing w:val="-2"/>
          <w:sz w:val="18"/>
        </w:rPr>
        <w:t>Солнца</w:t>
      </w:r>
    </w:p>
    <w:p>
      <w:pPr>
        <w:spacing w:before="3"/>
        <w:ind w:left="729" w:right="0" w:firstLine="0"/>
        <w:jc w:val="left"/>
        <w:rPr>
          <w:i/>
          <w:sz w:val="18"/>
        </w:rPr>
      </w:pPr>
      <w:r>
        <w:rPr/>
        <w:pict>
          <v:shape style="position:absolute;margin-left:66.360199pt;margin-top:6.238255pt;width:5.2pt;height:5.65pt;mso-position-horizontal-relative:page;mso-position-vertical-relative:paragraph;z-index:-31811072" type="#_x0000_t202" id="docshape2846" filled="false" stroked="false">
            <v:textbox inset="0,0,0,0">
              <w:txbxContent>
                <w:p>
                  <w:pPr>
                    <w:spacing w:line="110" w:lineRule="exact" w:before="0"/>
                    <w:ind w:left="0" w:right="0" w:firstLine="0"/>
                    <w:jc w:val="left"/>
                    <w:rPr>
                      <w:i/>
                      <w:sz w:val="11"/>
                    </w:rPr>
                  </w:pPr>
                  <w:r>
                    <w:rPr>
                      <w:i/>
                      <w:w w:val="211"/>
                      <w:sz w:val="11"/>
                    </w:rPr>
                    <w:t>с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0"/>
          <w:sz w:val="18"/>
        </w:rPr>
        <w:t>M</w:t>
      </w:r>
      <w:r>
        <w:rPr>
          <w:rFonts w:ascii="Palatino Linotype" w:hAnsi="Palatino Linotype"/>
          <w:i/>
          <w:spacing w:val="75"/>
          <w:w w:val="150"/>
          <w:sz w:val="18"/>
        </w:rPr>
        <w:t> </w:t>
      </w:r>
      <w:r>
        <w:rPr>
          <w:rFonts w:ascii="Book Antiqua" w:hAnsi="Book Antiqua"/>
          <w:w w:val="110"/>
          <w:sz w:val="18"/>
        </w:rPr>
        <w:t>=</w:t>
      </w:r>
      <w:r>
        <w:rPr>
          <w:rFonts w:ascii="Book Antiqua" w:hAnsi="Book Antiqua"/>
          <w:spacing w:val="-5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1</w:t>
      </w:r>
      <w:r>
        <w:rPr>
          <w:rFonts w:ascii="Palatino Linotype" w:hAnsi="Palatino Linotype"/>
          <w:i/>
          <w:w w:val="110"/>
          <w:sz w:val="18"/>
        </w:rPr>
        <w:t>,</w:t>
      </w:r>
      <w:r>
        <w:rPr>
          <w:rFonts w:ascii="Book Antiqua" w:hAnsi="Book Antiqua"/>
          <w:w w:val="110"/>
          <w:sz w:val="18"/>
        </w:rPr>
        <w:t>99</w:t>
      </w:r>
      <w:r>
        <w:rPr>
          <w:rFonts w:ascii="Book Antiqua" w:hAnsi="Book Antiqua"/>
          <w:spacing w:val="-12"/>
          <w:w w:val="110"/>
          <w:sz w:val="18"/>
        </w:rPr>
        <w:t> </w:t>
      </w:r>
      <w:r>
        <w:rPr>
          <w:rFonts w:ascii="Cambria" w:hAnsi="Cambria"/>
          <w:w w:val="110"/>
          <w:sz w:val="18"/>
        </w:rPr>
        <w:t>·</w:t>
      </w:r>
      <w:r>
        <w:rPr>
          <w:rFonts w:ascii="Cambria" w:hAnsi="Cambria"/>
          <w:spacing w:val="-9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10</w:t>
      </w:r>
      <w:r>
        <w:rPr>
          <w:rFonts w:ascii="Bookman Old Style" w:hAnsi="Bookman Old Style"/>
          <w:b w:val="0"/>
          <w:w w:val="110"/>
          <w:sz w:val="18"/>
          <w:vertAlign w:val="superscript"/>
        </w:rPr>
        <w:t>30</w:t>
      </w:r>
      <w:r>
        <w:rPr>
          <w:rFonts w:ascii="Bookman Old Style" w:hAnsi="Bookman Old Style"/>
          <w:b w:val="0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кг</w:t>
      </w:r>
      <w:r>
        <w:rPr>
          <w:i/>
          <w:spacing w:val="-6"/>
          <w:w w:val="110"/>
          <w:sz w:val="18"/>
          <w:vertAlign w:val="baseline"/>
        </w:rPr>
        <w:t> </w:t>
      </w:r>
      <w:r>
        <w:rPr>
          <w:rFonts w:ascii="Book Antiqua" w:hAnsi="Book Antiqua"/>
          <w:w w:val="110"/>
          <w:sz w:val="18"/>
          <w:vertAlign w:val="baseline"/>
        </w:rPr>
        <w:t>=</w:t>
      </w:r>
      <w:r>
        <w:rPr>
          <w:rFonts w:ascii="Book Antiqua" w:hAnsi="Book Antiqua"/>
          <w:spacing w:val="-4"/>
          <w:w w:val="110"/>
          <w:sz w:val="18"/>
          <w:vertAlign w:val="baseline"/>
        </w:rPr>
        <w:t> </w:t>
      </w:r>
      <w:r>
        <w:rPr>
          <w:rFonts w:ascii="Book Antiqua" w:hAnsi="Book Antiqua"/>
          <w:w w:val="110"/>
          <w:sz w:val="18"/>
          <w:vertAlign w:val="baseline"/>
        </w:rPr>
        <w:t>1</w:t>
      </w:r>
      <w:r>
        <w:rPr>
          <w:rFonts w:ascii="Palatino Linotype" w:hAnsi="Palatino Linotype"/>
          <w:i/>
          <w:w w:val="110"/>
          <w:sz w:val="18"/>
          <w:vertAlign w:val="baseline"/>
        </w:rPr>
        <w:t>,</w:t>
      </w:r>
      <w:r>
        <w:rPr>
          <w:rFonts w:ascii="Book Antiqua" w:hAnsi="Book Antiqua"/>
          <w:w w:val="110"/>
          <w:sz w:val="18"/>
          <w:vertAlign w:val="baseline"/>
        </w:rPr>
        <w:t>99</w:t>
      </w:r>
      <w:r>
        <w:rPr>
          <w:rFonts w:ascii="Book Antiqua" w:hAnsi="Book Antiqua"/>
          <w:spacing w:val="-12"/>
          <w:w w:val="110"/>
          <w:sz w:val="18"/>
          <w:vertAlign w:val="baseline"/>
        </w:rPr>
        <w:t> </w:t>
      </w:r>
      <w:r>
        <w:rPr>
          <w:rFonts w:ascii="Cambria" w:hAnsi="Cambria"/>
          <w:w w:val="110"/>
          <w:sz w:val="18"/>
          <w:vertAlign w:val="baseline"/>
        </w:rPr>
        <w:t>·</w:t>
      </w:r>
      <w:r>
        <w:rPr>
          <w:rFonts w:ascii="Cambria" w:hAnsi="Cambria"/>
          <w:spacing w:val="-7"/>
          <w:w w:val="110"/>
          <w:sz w:val="18"/>
          <w:vertAlign w:val="baseline"/>
        </w:rPr>
        <w:t> </w:t>
      </w:r>
      <w:r>
        <w:rPr>
          <w:rFonts w:ascii="Book Antiqua" w:hAnsi="Book Antiqua"/>
          <w:w w:val="110"/>
          <w:sz w:val="18"/>
          <w:vertAlign w:val="baseline"/>
        </w:rPr>
        <w:t>10</w:t>
      </w:r>
      <w:r>
        <w:rPr>
          <w:rFonts w:ascii="Bookman Old Style" w:hAnsi="Bookman Old Style"/>
          <w:b w:val="0"/>
          <w:w w:val="110"/>
          <w:sz w:val="18"/>
          <w:vertAlign w:val="superscript"/>
        </w:rPr>
        <w:t>33</w:t>
      </w:r>
      <w:r>
        <w:rPr>
          <w:rFonts w:ascii="Bookman Old Style" w:hAnsi="Bookman Old Style"/>
          <w:b w:val="0"/>
          <w:spacing w:val="-1"/>
          <w:w w:val="110"/>
          <w:sz w:val="18"/>
          <w:vertAlign w:val="baseline"/>
        </w:rPr>
        <w:t> </w:t>
      </w:r>
      <w:r>
        <w:rPr>
          <w:i/>
          <w:spacing w:val="-10"/>
          <w:w w:val="110"/>
          <w:sz w:val="18"/>
          <w:vertAlign w:val="baseline"/>
        </w:rPr>
        <w:t>г</w:t>
      </w:r>
    </w:p>
    <w:p>
      <w:pPr>
        <w:spacing w:line="196" w:lineRule="exact" w:before="91"/>
        <w:ind w:left="429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Энергия,</w:t>
      </w:r>
      <w:r>
        <w:rPr>
          <w:i/>
          <w:spacing w:val="18"/>
          <w:w w:val="110"/>
          <w:sz w:val="18"/>
        </w:rPr>
        <w:t> </w:t>
      </w:r>
      <w:r>
        <w:rPr>
          <w:i/>
          <w:w w:val="110"/>
          <w:sz w:val="18"/>
        </w:rPr>
        <w:t>испускаемая</w:t>
      </w:r>
      <w:r>
        <w:rPr>
          <w:i/>
          <w:spacing w:val="13"/>
          <w:w w:val="110"/>
          <w:sz w:val="18"/>
        </w:rPr>
        <w:t> </w:t>
      </w:r>
      <w:r>
        <w:rPr>
          <w:i/>
          <w:w w:val="110"/>
          <w:sz w:val="18"/>
        </w:rPr>
        <w:t>Солнцем</w:t>
      </w:r>
      <w:r>
        <w:rPr>
          <w:i/>
          <w:spacing w:val="19"/>
          <w:w w:val="110"/>
          <w:sz w:val="18"/>
        </w:rPr>
        <w:t> </w:t>
      </w:r>
      <w:r>
        <w:rPr>
          <w:i/>
          <w:w w:val="110"/>
          <w:sz w:val="18"/>
        </w:rPr>
        <w:t>в</w:t>
      </w:r>
      <w:r>
        <w:rPr>
          <w:i/>
          <w:spacing w:val="18"/>
          <w:w w:val="110"/>
          <w:sz w:val="18"/>
        </w:rPr>
        <w:t> </w:t>
      </w:r>
      <w:r>
        <w:rPr>
          <w:i/>
          <w:w w:val="110"/>
          <w:sz w:val="18"/>
        </w:rPr>
        <w:t>1</w:t>
      </w:r>
      <w:r>
        <w:rPr>
          <w:i/>
          <w:spacing w:val="19"/>
          <w:w w:val="110"/>
          <w:sz w:val="18"/>
        </w:rPr>
        <w:t> </w:t>
      </w:r>
      <w:r>
        <w:rPr>
          <w:i/>
          <w:w w:val="110"/>
          <w:sz w:val="18"/>
        </w:rPr>
        <w:t>секунду,</w:t>
      </w:r>
      <w:r>
        <w:rPr>
          <w:i/>
          <w:spacing w:val="13"/>
          <w:w w:val="110"/>
          <w:sz w:val="18"/>
        </w:rPr>
        <w:t> </w:t>
      </w:r>
      <w:r>
        <w:rPr>
          <w:i/>
          <w:w w:val="110"/>
          <w:sz w:val="18"/>
        </w:rPr>
        <w:t>или</w:t>
      </w:r>
      <w:r>
        <w:rPr>
          <w:i/>
          <w:spacing w:val="13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светимость</w:t>
      </w:r>
    </w:p>
    <w:p>
      <w:pPr>
        <w:spacing w:before="3"/>
        <w:ind w:left="729" w:right="0" w:firstLine="0"/>
        <w:jc w:val="left"/>
        <w:rPr>
          <w:i/>
          <w:sz w:val="18"/>
        </w:rPr>
      </w:pPr>
      <w:r>
        <w:rPr/>
        <w:pict>
          <v:shape style="position:absolute;margin-left:63.719898pt;margin-top:6.23824pt;width:5.2pt;height:5.65pt;mso-position-horizontal-relative:page;mso-position-vertical-relative:paragraph;z-index:-31810560" type="#_x0000_t202" id="docshape2847" filled="false" stroked="false">
            <v:textbox inset="0,0,0,0">
              <w:txbxContent>
                <w:p>
                  <w:pPr>
                    <w:spacing w:line="110" w:lineRule="exact" w:before="0"/>
                    <w:ind w:left="0" w:right="0" w:firstLine="0"/>
                    <w:jc w:val="left"/>
                    <w:rPr>
                      <w:i/>
                      <w:sz w:val="11"/>
                    </w:rPr>
                  </w:pPr>
                  <w:r>
                    <w:rPr>
                      <w:i/>
                      <w:w w:val="211"/>
                      <w:sz w:val="11"/>
                    </w:rPr>
                    <w:t>с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0"/>
          <w:sz w:val="18"/>
        </w:rPr>
        <w:t>L</w:t>
      </w:r>
      <w:r>
        <w:rPr>
          <w:rFonts w:ascii="Palatino Linotype" w:hAnsi="Palatino Linotype"/>
          <w:i/>
          <w:spacing w:val="64"/>
          <w:w w:val="150"/>
          <w:sz w:val="18"/>
        </w:rPr>
        <w:t> </w:t>
      </w:r>
      <w:r>
        <w:rPr>
          <w:rFonts w:ascii="Book Antiqua" w:hAnsi="Book Antiqua"/>
          <w:w w:val="110"/>
          <w:sz w:val="18"/>
        </w:rPr>
        <w:t>=</w:t>
      </w:r>
      <w:r>
        <w:rPr>
          <w:rFonts w:ascii="Book Antiqua" w:hAnsi="Book Antiqua"/>
          <w:spacing w:val="-7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3</w:t>
      </w:r>
      <w:r>
        <w:rPr>
          <w:rFonts w:ascii="Palatino Linotype" w:hAnsi="Palatino Linotype"/>
          <w:i/>
          <w:w w:val="110"/>
          <w:sz w:val="18"/>
        </w:rPr>
        <w:t>,</w:t>
      </w:r>
      <w:r>
        <w:rPr>
          <w:rFonts w:ascii="Book Antiqua" w:hAnsi="Book Antiqua"/>
          <w:w w:val="110"/>
          <w:sz w:val="18"/>
        </w:rPr>
        <w:t>86</w:t>
      </w:r>
      <w:r>
        <w:rPr>
          <w:rFonts w:ascii="Book Antiqua" w:hAnsi="Book Antiqua"/>
          <w:spacing w:val="-13"/>
          <w:w w:val="110"/>
          <w:sz w:val="18"/>
        </w:rPr>
        <w:t> </w:t>
      </w:r>
      <w:r>
        <w:rPr>
          <w:rFonts w:ascii="Cambria" w:hAnsi="Cambria"/>
          <w:w w:val="110"/>
          <w:sz w:val="18"/>
        </w:rPr>
        <w:t>·</w:t>
      </w:r>
      <w:r>
        <w:rPr>
          <w:rFonts w:ascii="Cambria" w:hAnsi="Cambria"/>
          <w:spacing w:val="-11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10</w:t>
      </w:r>
      <w:r>
        <w:rPr>
          <w:rFonts w:ascii="Bookman Old Style" w:hAnsi="Bookman Old Style"/>
          <w:b w:val="0"/>
          <w:w w:val="110"/>
          <w:sz w:val="18"/>
          <w:vertAlign w:val="superscript"/>
        </w:rPr>
        <w:t>26</w:t>
      </w:r>
      <w:r>
        <w:rPr>
          <w:rFonts w:ascii="Bookman Old Style" w:hAnsi="Bookman Old Style"/>
          <w:b w:val="0"/>
          <w:spacing w:val="-3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Вт</w:t>
      </w:r>
      <w:r>
        <w:rPr>
          <w:i/>
          <w:spacing w:val="-7"/>
          <w:w w:val="110"/>
          <w:sz w:val="18"/>
          <w:vertAlign w:val="baseline"/>
        </w:rPr>
        <w:t> </w:t>
      </w:r>
      <w:r>
        <w:rPr>
          <w:rFonts w:ascii="Book Antiqua" w:hAnsi="Book Antiqua"/>
          <w:w w:val="110"/>
          <w:sz w:val="18"/>
          <w:vertAlign w:val="baseline"/>
        </w:rPr>
        <w:t>=</w:t>
      </w:r>
      <w:r>
        <w:rPr>
          <w:rFonts w:ascii="Book Antiqua" w:hAnsi="Book Antiqua"/>
          <w:spacing w:val="-8"/>
          <w:w w:val="110"/>
          <w:sz w:val="18"/>
          <w:vertAlign w:val="baseline"/>
        </w:rPr>
        <w:t> </w:t>
      </w:r>
      <w:r>
        <w:rPr>
          <w:rFonts w:ascii="Book Antiqua" w:hAnsi="Book Antiqua"/>
          <w:w w:val="110"/>
          <w:sz w:val="18"/>
          <w:vertAlign w:val="baseline"/>
        </w:rPr>
        <w:t>3</w:t>
      </w:r>
      <w:r>
        <w:rPr>
          <w:rFonts w:ascii="Palatino Linotype" w:hAnsi="Palatino Linotype"/>
          <w:i/>
          <w:w w:val="110"/>
          <w:sz w:val="18"/>
          <w:vertAlign w:val="baseline"/>
        </w:rPr>
        <w:t>,</w:t>
      </w:r>
      <w:r>
        <w:rPr>
          <w:rFonts w:ascii="Book Antiqua" w:hAnsi="Book Antiqua"/>
          <w:w w:val="110"/>
          <w:sz w:val="18"/>
          <w:vertAlign w:val="baseline"/>
        </w:rPr>
        <w:t>86</w:t>
      </w:r>
      <w:r>
        <w:rPr>
          <w:rFonts w:ascii="Book Antiqua" w:hAnsi="Book Antiqua"/>
          <w:spacing w:val="-12"/>
          <w:w w:val="110"/>
          <w:sz w:val="18"/>
          <w:vertAlign w:val="baseline"/>
        </w:rPr>
        <w:t> </w:t>
      </w:r>
      <w:r>
        <w:rPr>
          <w:rFonts w:ascii="Cambria" w:hAnsi="Cambria"/>
          <w:w w:val="110"/>
          <w:sz w:val="18"/>
          <w:vertAlign w:val="baseline"/>
        </w:rPr>
        <w:t>·</w:t>
      </w:r>
      <w:r>
        <w:rPr>
          <w:rFonts w:ascii="Cambria" w:hAnsi="Cambria"/>
          <w:spacing w:val="-9"/>
          <w:w w:val="110"/>
          <w:sz w:val="18"/>
          <w:vertAlign w:val="baseline"/>
        </w:rPr>
        <w:t> </w:t>
      </w:r>
      <w:r>
        <w:rPr>
          <w:rFonts w:ascii="Book Antiqua" w:hAnsi="Book Antiqua"/>
          <w:w w:val="110"/>
          <w:sz w:val="18"/>
          <w:vertAlign w:val="baseline"/>
        </w:rPr>
        <w:t>10</w:t>
      </w:r>
      <w:r>
        <w:rPr>
          <w:rFonts w:ascii="Bookman Old Style" w:hAnsi="Bookman Old Style"/>
          <w:b w:val="0"/>
          <w:w w:val="110"/>
          <w:sz w:val="18"/>
          <w:vertAlign w:val="superscript"/>
        </w:rPr>
        <w:t>33</w:t>
      </w:r>
      <w:r>
        <w:rPr>
          <w:rFonts w:ascii="Bookman Old Style" w:hAnsi="Bookman Old Style"/>
          <w:b w:val="0"/>
          <w:spacing w:val="-4"/>
          <w:w w:val="110"/>
          <w:sz w:val="18"/>
          <w:vertAlign w:val="baseline"/>
        </w:rPr>
        <w:t> </w:t>
      </w:r>
      <w:r>
        <w:rPr>
          <w:i/>
          <w:spacing w:val="-2"/>
          <w:w w:val="110"/>
          <w:sz w:val="18"/>
          <w:vertAlign w:val="baseline"/>
        </w:rPr>
        <w:t>эрг</w:t>
      </w:r>
      <w:r>
        <w:rPr>
          <w:rFonts w:ascii="Palatino Linotype" w:hAnsi="Palatino Linotype"/>
          <w:i/>
          <w:spacing w:val="-2"/>
          <w:w w:val="110"/>
          <w:sz w:val="18"/>
          <w:vertAlign w:val="baseline"/>
        </w:rPr>
        <w:t>/</w:t>
      </w:r>
      <w:r>
        <w:rPr>
          <w:i/>
          <w:spacing w:val="-2"/>
          <w:w w:val="110"/>
          <w:sz w:val="18"/>
          <w:vertAlign w:val="baseline"/>
        </w:rPr>
        <w:t>с</w:t>
      </w:r>
    </w:p>
    <w:p>
      <w:pPr>
        <w:spacing w:line="196" w:lineRule="exact" w:before="90"/>
        <w:ind w:left="429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Солнечная</w:t>
      </w:r>
      <w:r>
        <w:rPr>
          <w:i/>
          <w:spacing w:val="28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постоянная</w:t>
      </w:r>
    </w:p>
    <w:p>
      <w:pPr>
        <w:spacing w:before="4"/>
        <w:ind w:left="729" w:right="0" w:firstLine="0"/>
        <w:jc w:val="left"/>
        <w:rPr>
          <w:rFonts w:ascii="Book Antiqua" w:hAnsi="Book Antiqua"/>
          <w:sz w:val="18"/>
        </w:rPr>
      </w:pPr>
      <w:r>
        <w:rPr/>
        <w:pict>
          <v:shape style="position:absolute;margin-left:64.319901pt;margin-top:6.288256pt;width:5.2pt;height:5.65pt;mso-position-horizontal-relative:page;mso-position-vertical-relative:paragraph;z-index:-31810048" type="#_x0000_t202" id="docshape2848" filled="false" stroked="false">
            <v:textbox inset="0,0,0,0">
              <w:txbxContent>
                <w:p>
                  <w:pPr>
                    <w:spacing w:line="110" w:lineRule="exact" w:before="0"/>
                    <w:ind w:left="0" w:right="0" w:firstLine="0"/>
                    <w:jc w:val="left"/>
                    <w:rPr>
                      <w:i/>
                      <w:sz w:val="11"/>
                    </w:rPr>
                  </w:pPr>
                  <w:r>
                    <w:rPr>
                      <w:i/>
                      <w:w w:val="211"/>
                      <w:sz w:val="11"/>
                    </w:rPr>
                    <w:t>с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0"/>
          <w:sz w:val="18"/>
        </w:rPr>
        <w:t>E</w:t>
      </w:r>
      <w:r>
        <w:rPr>
          <w:rFonts w:ascii="Palatino Linotype" w:hAnsi="Palatino Linotype"/>
          <w:i/>
          <w:spacing w:val="27"/>
          <w:w w:val="110"/>
          <w:sz w:val="18"/>
        </w:rPr>
        <w:t>  </w:t>
      </w:r>
      <w:r>
        <w:rPr>
          <w:rFonts w:ascii="Book Antiqua" w:hAnsi="Book Antiqua"/>
          <w:w w:val="110"/>
          <w:sz w:val="18"/>
        </w:rPr>
        <w:t>=</w:t>
      </w:r>
      <w:r>
        <w:rPr>
          <w:rFonts w:ascii="Book Antiqua" w:hAnsi="Book Antiqua"/>
          <w:spacing w:val="-1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1</w:t>
      </w:r>
      <w:r>
        <w:rPr>
          <w:rFonts w:ascii="Palatino Linotype" w:hAnsi="Palatino Linotype"/>
          <w:i/>
          <w:w w:val="110"/>
          <w:sz w:val="18"/>
        </w:rPr>
        <w:t>,</w:t>
      </w:r>
      <w:r>
        <w:rPr>
          <w:rFonts w:ascii="Book Antiqua" w:hAnsi="Book Antiqua"/>
          <w:w w:val="110"/>
          <w:sz w:val="18"/>
        </w:rPr>
        <w:t>35</w:t>
      </w:r>
      <w:r>
        <w:rPr>
          <w:rFonts w:ascii="Book Antiqua" w:hAnsi="Book Antiqua"/>
          <w:spacing w:val="-8"/>
          <w:w w:val="110"/>
          <w:sz w:val="18"/>
        </w:rPr>
        <w:t> </w:t>
      </w:r>
      <w:r>
        <w:rPr>
          <w:rFonts w:ascii="Cambria" w:hAnsi="Cambria"/>
          <w:w w:val="110"/>
          <w:sz w:val="18"/>
        </w:rPr>
        <w:t>·</w:t>
      </w:r>
      <w:r>
        <w:rPr>
          <w:rFonts w:ascii="Cambria" w:hAnsi="Cambria"/>
          <w:spacing w:val="-6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10</w:t>
      </w:r>
      <w:r>
        <w:rPr>
          <w:rFonts w:ascii="Bookman Old Style" w:hAnsi="Bookman Old Style"/>
          <w:b w:val="0"/>
          <w:w w:val="110"/>
          <w:sz w:val="18"/>
          <w:vertAlign w:val="superscript"/>
        </w:rPr>
        <w:t>3</w:t>
      </w:r>
      <w:r>
        <w:rPr>
          <w:rFonts w:ascii="Bookman Old Style" w:hAnsi="Bookman Old Style"/>
          <w:b w:val="0"/>
          <w:spacing w:val="5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Вт</w:t>
      </w:r>
      <w:r>
        <w:rPr>
          <w:rFonts w:ascii="Palatino Linotype" w:hAnsi="Palatino Linotype"/>
          <w:i/>
          <w:w w:val="110"/>
          <w:sz w:val="18"/>
          <w:vertAlign w:val="baseline"/>
        </w:rPr>
        <w:t>/</w:t>
      </w:r>
      <w:r>
        <w:rPr>
          <w:i/>
          <w:w w:val="110"/>
          <w:sz w:val="18"/>
          <w:vertAlign w:val="baseline"/>
        </w:rPr>
        <w:t>м</w:t>
      </w:r>
      <w:r>
        <w:rPr>
          <w:rFonts w:ascii="Bookman Old Style" w:hAnsi="Bookman Old Style"/>
          <w:b w:val="0"/>
          <w:w w:val="110"/>
          <w:sz w:val="18"/>
          <w:vertAlign w:val="superscript"/>
        </w:rPr>
        <w:t>2</w:t>
      </w:r>
      <w:r>
        <w:rPr>
          <w:rFonts w:ascii="Bookman Old Style" w:hAnsi="Bookman Old Style"/>
          <w:b w:val="0"/>
          <w:spacing w:val="-4"/>
          <w:w w:val="110"/>
          <w:sz w:val="18"/>
          <w:vertAlign w:val="baseline"/>
        </w:rPr>
        <w:t> </w:t>
      </w:r>
      <w:r>
        <w:rPr>
          <w:rFonts w:ascii="Book Antiqua" w:hAnsi="Book Antiqua"/>
          <w:w w:val="110"/>
          <w:sz w:val="18"/>
          <w:vertAlign w:val="baseline"/>
        </w:rPr>
        <w:t>=</w:t>
      </w:r>
      <w:r>
        <w:rPr>
          <w:rFonts w:ascii="Book Antiqua" w:hAnsi="Book Antiqua"/>
          <w:spacing w:val="-2"/>
          <w:w w:val="110"/>
          <w:sz w:val="18"/>
          <w:vertAlign w:val="baseline"/>
        </w:rPr>
        <w:t> </w:t>
      </w:r>
      <w:r>
        <w:rPr>
          <w:rFonts w:ascii="Book Antiqua" w:hAnsi="Book Antiqua"/>
          <w:w w:val="110"/>
          <w:sz w:val="18"/>
          <w:vertAlign w:val="baseline"/>
        </w:rPr>
        <w:t>1</w:t>
      </w:r>
      <w:r>
        <w:rPr>
          <w:rFonts w:ascii="Palatino Linotype" w:hAnsi="Palatino Linotype"/>
          <w:i/>
          <w:w w:val="110"/>
          <w:sz w:val="18"/>
          <w:vertAlign w:val="baseline"/>
        </w:rPr>
        <w:t>,</w:t>
      </w:r>
      <w:r>
        <w:rPr>
          <w:rFonts w:ascii="Book Antiqua" w:hAnsi="Book Antiqua"/>
          <w:w w:val="110"/>
          <w:sz w:val="18"/>
          <w:vertAlign w:val="baseline"/>
        </w:rPr>
        <w:t>35</w:t>
      </w:r>
      <w:r>
        <w:rPr>
          <w:rFonts w:ascii="Book Antiqua" w:hAnsi="Book Antiqua"/>
          <w:spacing w:val="-10"/>
          <w:w w:val="110"/>
          <w:sz w:val="18"/>
          <w:vertAlign w:val="baseline"/>
        </w:rPr>
        <w:t> </w:t>
      </w:r>
      <w:r>
        <w:rPr>
          <w:rFonts w:ascii="Cambria" w:hAnsi="Cambria"/>
          <w:w w:val="110"/>
          <w:sz w:val="18"/>
          <w:vertAlign w:val="baseline"/>
        </w:rPr>
        <w:t>·</w:t>
      </w:r>
      <w:r>
        <w:rPr>
          <w:rFonts w:ascii="Cambria" w:hAnsi="Cambria"/>
          <w:spacing w:val="-4"/>
          <w:w w:val="110"/>
          <w:sz w:val="18"/>
          <w:vertAlign w:val="baseline"/>
        </w:rPr>
        <w:t> </w:t>
      </w:r>
      <w:r>
        <w:rPr>
          <w:rFonts w:ascii="Book Antiqua" w:hAnsi="Book Antiqua"/>
          <w:w w:val="110"/>
          <w:sz w:val="18"/>
          <w:vertAlign w:val="baseline"/>
        </w:rPr>
        <w:t>10</w:t>
      </w:r>
      <w:r>
        <w:rPr>
          <w:rFonts w:ascii="Bookman Old Style" w:hAnsi="Bookman Old Style"/>
          <w:b w:val="0"/>
          <w:w w:val="110"/>
          <w:sz w:val="18"/>
          <w:vertAlign w:val="superscript"/>
        </w:rPr>
        <w:t>6</w:t>
      </w:r>
      <w:r>
        <w:rPr>
          <w:rFonts w:ascii="Bookman Old Style" w:hAnsi="Bookman Old Style"/>
          <w:b w:val="0"/>
          <w:spacing w:val="5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эрг</w:t>
      </w:r>
      <w:r>
        <w:rPr>
          <w:rFonts w:ascii="Palatino Linotype" w:hAnsi="Palatino Linotype"/>
          <w:i/>
          <w:w w:val="110"/>
          <w:sz w:val="18"/>
          <w:vertAlign w:val="baseline"/>
        </w:rPr>
        <w:t>/</w:t>
      </w:r>
      <w:r>
        <w:rPr>
          <w:rFonts w:ascii="Book Antiqua" w:hAnsi="Book Antiqua"/>
          <w:w w:val="110"/>
          <w:sz w:val="18"/>
          <w:vertAlign w:val="baseline"/>
        </w:rPr>
        <w:t>(</w:t>
      </w:r>
      <w:r>
        <w:rPr>
          <w:i/>
          <w:w w:val="110"/>
          <w:sz w:val="18"/>
          <w:vertAlign w:val="baseline"/>
        </w:rPr>
        <w:t>с</w:t>
      </w:r>
      <w:r>
        <w:rPr>
          <w:i/>
          <w:spacing w:val="-12"/>
          <w:w w:val="110"/>
          <w:sz w:val="18"/>
          <w:vertAlign w:val="baseline"/>
        </w:rPr>
        <w:t> </w:t>
      </w:r>
      <w:r>
        <w:rPr>
          <w:rFonts w:ascii="Cambria" w:hAnsi="Cambria"/>
          <w:w w:val="110"/>
          <w:sz w:val="18"/>
          <w:vertAlign w:val="baseline"/>
        </w:rPr>
        <w:t>·</w:t>
      </w:r>
      <w:r>
        <w:rPr>
          <w:rFonts w:ascii="Cambria" w:hAnsi="Cambria"/>
          <w:spacing w:val="-6"/>
          <w:w w:val="110"/>
          <w:sz w:val="18"/>
          <w:vertAlign w:val="baseline"/>
        </w:rPr>
        <w:t> </w:t>
      </w:r>
      <w:r>
        <w:rPr>
          <w:i/>
          <w:spacing w:val="-4"/>
          <w:w w:val="110"/>
          <w:sz w:val="18"/>
          <w:vertAlign w:val="baseline"/>
        </w:rPr>
        <w:t>см</w:t>
      </w:r>
      <w:r>
        <w:rPr>
          <w:rFonts w:ascii="Bookman Old Style" w:hAnsi="Bookman Old Style"/>
          <w:b w:val="0"/>
          <w:spacing w:val="-4"/>
          <w:w w:val="110"/>
          <w:sz w:val="18"/>
          <w:vertAlign w:val="superscript"/>
        </w:rPr>
        <w:t>2</w:t>
      </w:r>
      <w:r>
        <w:rPr>
          <w:rFonts w:ascii="Book Antiqua" w:hAnsi="Book Antiqua"/>
          <w:spacing w:val="-4"/>
          <w:w w:val="110"/>
          <w:sz w:val="18"/>
          <w:vertAlign w:val="baseline"/>
        </w:rPr>
        <w:t>)</w:t>
      </w:r>
    </w:p>
    <w:p>
      <w:pPr>
        <w:spacing w:line="196" w:lineRule="exact" w:before="90"/>
        <w:ind w:left="429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Радиус</w:t>
      </w:r>
      <w:r>
        <w:rPr>
          <w:i/>
          <w:spacing w:val="4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Солнца</w:t>
      </w:r>
    </w:p>
    <w:p>
      <w:pPr>
        <w:spacing w:before="2"/>
        <w:ind w:left="729" w:right="0" w:firstLine="0"/>
        <w:jc w:val="left"/>
        <w:rPr>
          <w:i/>
          <w:sz w:val="18"/>
        </w:rPr>
      </w:pPr>
      <w:r>
        <w:rPr/>
        <w:pict>
          <v:shape style="position:absolute;margin-left:64.439796pt;margin-top:6.188236pt;width:5.2pt;height:5.65pt;mso-position-horizontal-relative:page;mso-position-vertical-relative:paragraph;z-index:-31809536" type="#_x0000_t202" id="docshape2849" filled="false" stroked="false">
            <v:textbox inset="0,0,0,0">
              <w:txbxContent>
                <w:p>
                  <w:pPr>
                    <w:spacing w:line="110" w:lineRule="exact" w:before="0"/>
                    <w:ind w:left="0" w:right="0" w:firstLine="0"/>
                    <w:jc w:val="left"/>
                    <w:rPr>
                      <w:i/>
                      <w:sz w:val="11"/>
                    </w:rPr>
                  </w:pPr>
                  <w:r>
                    <w:rPr>
                      <w:i/>
                      <w:w w:val="211"/>
                      <w:sz w:val="11"/>
                    </w:rPr>
                    <w:t>с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0"/>
          <w:sz w:val="18"/>
        </w:rPr>
        <w:t>R</w:t>
      </w:r>
      <w:r>
        <w:rPr>
          <w:rFonts w:ascii="Palatino Linotype" w:hAnsi="Palatino Linotype"/>
          <w:i/>
          <w:spacing w:val="26"/>
          <w:w w:val="110"/>
          <w:sz w:val="18"/>
        </w:rPr>
        <w:t>  </w:t>
      </w:r>
      <w:r>
        <w:rPr>
          <w:rFonts w:ascii="Book Antiqua" w:hAnsi="Book Antiqua"/>
          <w:w w:val="110"/>
          <w:sz w:val="18"/>
        </w:rPr>
        <w:t>=</w:t>
      </w:r>
      <w:r>
        <w:rPr>
          <w:rFonts w:ascii="Book Antiqua" w:hAnsi="Book Antiqua"/>
          <w:spacing w:val="-2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6</w:t>
      </w:r>
      <w:r>
        <w:rPr>
          <w:rFonts w:ascii="Palatino Linotype" w:hAnsi="Palatino Linotype"/>
          <w:i/>
          <w:w w:val="110"/>
          <w:sz w:val="18"/>
        </w:rPr>
        <w:t>,</w:t>
      </w:r>
      <w:r>
        <w:rPr>
          <w:rFonts w:ascii="Book Antiqua" w:hAnsi="Book Antiqua"/>
          <w:w w:val="110"/>
          <w:sz w:val="18"/>
        </w:rPr>
        <w:t>96</w:t>
      </w:r>
      <w:r>
        <w:rPr>
          <w:rFonts w:ascii="Book Antiqua" w:hAnsi="Book Antiqua"/>
          <w:spacing w:val="-11"/>
          <w:w w:val="110"/>
          <w:sz w:val="18"/>
        </w:rPr>
        <w:t> </w:t>
      </w:r>
      <w:r>
        <w:rPr>
          <w:rFonts w:ascii="Cambria" w:hAnsi="Cambria"/>
          <w:w w:val="110"/>
          <w:sz w:val="18"/>
        </w:rPr>
        <w:t>·</w:t>
      </w:r>
      <w:r>
        <w:rPr>
          <w:rFonts w:ascii="Cambria" w:hAnsi="Cambria"/>
          <w:spacing w:val="-5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10</w:t>
      </w:r>
      <w:r>
        <w:rPr>
          <w:rFonts w:ascii="Bookman Old Style" w:hAnsi="Bookman Old Style"/>
          <w:b w:val="0"/>
          <w:w w:val="110"/>
          <w:sz w:val="18"/>
          <w:vertAlign w:val="superscript"/>
        </w:rPr>
        <w:t>5</w:t>
      </w:r>
      <w:r>
        <w:rPr>
          <w:rFonts w:ascii="Bookman Old Style" w:hAnsi="Bookman Old Style"/>
          <w:b w:val="0"/>
          <w:spacing w:val="3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км</w:t>
      </w:r>
      <w:r>
        <w:rPr>
          <w:i/>
          <w:spacing w:val="-3"/>
          <w:w w:val="110"/>
          <w:sz w:val="18"/>
          <w:vertAlign w:val="baseline"/>
        </w:rPr>
        <w:t> </w:t>
      </w:r>
      <w:r>
        <w:rPr>
          <w:rFonts w:ascii="Book Antiqua" w:hAnsi="Book Antiqua"/>
          <w:w w:val="110"/>
          <w:sz w:val="18"/>
          <w:vertAlign w:val="baseline"/>
        </w:rPr>
        <w:t>=</w:t>
      </w:r>
      <w:r>
        <w:rPr>
          <w:rFonts w:ascii="Book Antiqua" w:hAnsi="Book Antiqua"/>
          <w:spacing w:val="-3"/>
          <w:w w:val="110"/>
          <w:sz w:val="18"/>
          <w:vertAlign w:val="baseline"/>
        </w:rPr>
        <w:t> </w:t>
      </w:r>
      <w:r>
        <w:rPr>
          <w:rFonts w:ascii="Book Antiqua" w:hAnsi="Book Antiqua"/>
          <w:w w:val="110"/>
          <w:sz w:val="18"/>
          <w:vertAlign w:val="baseline"/>
        </w:rPr>
        <w:t>6</w:t>
      </w:r>
      <w:r>
        <w:rPr>
          <w:rFonts w:ascii="Palatino Linotype" w:hAnsi="Palatino Linotype"/>
          <w:i/>
          <w:w w:val="110"/>
          <w:sz w:val="18"/>
          <w:vertAlign w:val="baseline"/>
        </w:rPr>
        <w:t>,</w:t>
      </w:r>
      <w:r>
        <w:rPr>
          <w:rFonts w:ascii="Book Antiqua" w:hAnsi="Book Antiqua"/>
          <w:w w:val="110"/>
          <w:sz w:val="18"/>
          <w:vertAlign w:val="baseline"/>
        </w:rPr>
        <w:t>96</w:t>
      </w:r>
      <w:r>
        <w:rPr>
          <w:rFonts w:ascii="Book Antiqua" w:hAnsi="Book Antiqua"/>
          <w:spacing w:val="-9"/>
          <w:w w:val="110"/>
          <w:sz w:val="18"/>
          <w:vertAlign w:val="baseline"/>
        </w:rPr>
        <w:t> </w:t>
      </w:r>
      <w:r>
        <w:rPr>
          <w:rFonts w:ascii="Cambria" w:hAnsi="Cambria"/>
          <w:w w:val="110"/>
          <w:sz w:val="18"/>
          <w:vertAlign w:val="baseline"/>
        </w:rPr>
        <w:t>·</w:t>
      </w:r>
      <w:r>
        <w:rPr>
          <w:rFonts w:ascii="Cambria" w:hAnsi="Cambria"/>
          <w:spacing w:val="-7"/>
          <w:w w:val="110"/>
          <w:sz w:val="18"/>
          <w:vertAlign w:val="baseline"/>
        </w:rPr>
        <w:t> </w:t>
      </w:r>
      <w:r>
        <w:rPr>
          <w:rFonts w:ascii="Book Antiqua" w:hAnsi="Book Antiqua"/>
          <w:w w:val="110"/>
          <w:sz w:val="18"/>
          <w:vertAlign w:val="baseline"/>
        </w:rPr>
        <w:t>10</w:t>
      </w:r>
      <w:r>
        <w:rPr>
          <w:rFonts w:ascii="Bookman Old Style" w:hAnsi="Bookman Old Style"/>
          <w:b w:val="0"/>
          <w:w w:val="110"/>
          <w:sz w:val="18"/>
          <w:vertAlign w:val="superscript"/>
        </w:rPr>
        <w:t>8</w:t>
      </w:r>
      <w:r>
        <w:rPr>
          <w:rFonts w:ascii="Bookman Old Style" w:hAnsi="Bookman Old Style"/>
          <w:b w:val="0"/>
          <w:spacing w:val="4"/>
          <w:w w:val="110"/>
          <w:sz w:val="18"/>
          <w:vertAlign w:val="baseline"/>
        </w:rPr>
        <w:t> </w:t>
      </w:r>
      <w:r>
        <w:rPr>
          <w:i/>
          <w:spacing w:val="-10"/>
          <w:w w:val="110"/>
          <w:sz w:val="18"/>
          <w:vertAlign w:val="baseline"/>
        </w:rPr>
        <w:t>м</w:t>
      </w:r>
    </w:p>
    <w:p>
      <w:pPr>
        <w:spacing w:line="198" w:lineRule="exact" w:before="90"/>
        <w:ind w:left="429" w:right="0" w:firstLine="0"/>
        <w:jc w:val="left"/>
        <w:rPr>
          <w:i/>
          <w:sz w:val="18"/>
        </w:rPr>
      </w:pPr>
      <w:r>
        <w:rPr>
          <w:i/>
          <w:w w:val="105"/>
          <w:sz w:val="18"/>
        </w:rPr>
        <w:t>Угловой</w:t>
      </w:r>
      <w:r>
        <w:rPr>
          <w:i/>
          <w:spacing w:val="16"/>
          <w:w w:val="105"/>
          <w:sz w:val="18"/>
        </w:rPr>
        <w:t> </w:t>
      </w:r>
      <w:r>
        <w:rPr>
          <w:i/>
          <w:w w:val="105"/>
          <w:sz w:val="18"/>
        </w:rPr>
        <w:t>диаметр</w:t>
      </w:r>
      <w:r>
        <w:rPr>
          <w:i/>
          <w:spacing w:val="14"/>
          <w:w w:val="105"/>
          <w:sz w:val="18"/>
        </w:rPr>
        <w:t> </w:t>
      </w:r>
      <w:r>
        <w:rPr>
          <w:i/>
          <w:w w:val="105"/>
          <w:sz w:val="18"/>
        </w:rPr>
        <w:t>Солнца</w:t>
      </w:r>
      <w:r>
        <w:rPr>
          <w:i/>
          <w:spacing w:val="15"/>
          <w:w w:val="105"/>
          <w:sz w:val="18"/>
        </w:rPr>
        <w:t> </w:t>
      </w:r>
      <w:r>
        <w:rPr>
          <w:i/>
          <w:w w:val="105"/>
          <w:sz w:val="18"/>
        </w:rPr>
        <w:t>на</w:t>
      </w:r>
      <w:r>
        <w:rPr>
          <w:i/>
          <w:spacing w:val="16"/>
          <w:w w:val="105"/>
          <w:sz w:val="18"/>
        </w:rPr>
        <w:t> </w:t>
      </w:r>
      <w:r>
        <w:rPr>
          <w:i/>
          <w:w w:val="105"/>
          <w:sz w:val="18"/>
        </w:rPr>
        <w:t>среднем</w:t>
      </w:r>
      <w:r>
        <w:rPr>
          <w:i/>
          <w:spacing w:val="14"/>
          <w:w w:val="105"/>
          <w:sz w:val="18"/>
        </w:rPr>
        <w:t> </w:t>
      </w:r>
      <w:r>
        <w:rPr>
          <w:i/>
          <w:w w:val="105"/>
          <w:sz w:val="18"/>
        </w:rPr>
        <w:t>расстоянии</w:t>
      </w:r>
      <w:r>
        <w:rPr>
          <w:i/>
          <w:spacing w:val="12"/>
          <w:w w:val="105"/>
          <w:sz w:val="18"/>
        </w:rPr>
        <w:t> </w:t>
      </w:r>
      <w:r>
        <w:rPr>
          <w:i/>
          <w:w w:val="105"/>
          <w:sz w:val="18"/>
        </w:rPr>
        <w:t>от</w:t>
      </w:r>
      <w:r>
        <w:rPr>
          <w:i/>
          <w:spacing w:val="16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Земли</w:t>
      </w:r>
    </w:p>
    <w:p>
      <w:pPr>
        <w:spacing w:line="270" w:lineRule="exact" w:before="0"/>
        <w:ind w:left="729" w:right="0" w:firstLine="0"/>
        <w:jc w:val="left"/>
        <w:rPr>
          <w:i/>
          <w:sz w:val="18"/>
        </w:rPr>
      </w:pPr>
      <w:r>
        <w:rPr/>
        <w:pict>
          <v:shape style="position:absolute;margin-left:63.360199pt;margin-top:6.158328pt;width:5.2pt;height:5.65pt;mso-position-horizontal-relative:page;mso-position-vertical-relative:paragraph;z-index:-31809024" type="#_x0000_t202" id="docshape2850" filled="false" stroked="false">
            <v:textbox inset="0,0,0,0">
              <w:txbxContent>
                <w:p>
                  <w:pPr>
                    <w:spacing w:line="110" w:lineRule="exact" w:before="0"/>
                    <w:ind w:left="0" w:right="0" w:firstLine="0"/>
                    <w:jc w:val="left"/>
                    <w:rPr>
                      <w:i/>
                      <w:sz w:val="11"/>
                    </w:rPr>
                  </w:pPr>
                  <w:r>
                    <w:rPr>
                      <w:i/>
                      <w:w w:val="211"/>
                      <w:sz w:val="11"/>
                    </w:rPr>
                    <w:t>с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0"/>
          <w:sz w:val="18"/>
        </w:rPr>
        <w:t>α</w:t>
      </w:r>
      <w:r>
        <w:rPr>
          <w:rFonts w:ascii="Palatino Linotype" w:hAnsi="Palatino Linotype"/>
          <w:i/>
          <w:spacing w:val="28"/>
          <w:w w:val="110"/>
          <w:sz w:val="18"/>
        </w:rPr>
        <w:t>  </w:t>
      </w:r>
      <w:r>
        <w:rPr>
          <w:rFonts w:ascii="Book Antiqua" w:hAnsi="Book Antiqua"/>
          <w:w w:val="110"/>
          <w:sz w:val="18"/>
        </w:rPr>
        <w:t>=</w:t>
      </w:r>
      <w:r>
        <w:rPr>
          <w:rFonts w:ascii="Book Antiqua" w:hAnsi="Book Antiqua"/>
          <w:spacing w:val="-2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0</w:t>
      </w:r>
      <w:r>
        <w:rPr>
          <w:rFonts w:ascii="Palatino Linotype" w:hAnsi="Palatino Linotype"/>
          <w:i/>
          <w:w w:val="110"/>
          <w:sz w:val="18"/>
        </w:rPr>
        <w:t>,</w:t>
      </w:r>
      <w:r>
        <w:rPr>
          <w:rFonts w:ascii="Book Antiqua" w:hAnsi="Book Antiqua"/>
          <w:w w:val="110"/>
          <w:sz w:val="18"/>
        </w:rPr>
        <w:t>92</w:t>
      </w:r>
      <w:r>
        <w:rPr>
          <w:rFonts w:ascii="Book Antiqua" w:hAnsi="Book Antiqua"/>
          <w:spacing w:val="-8"/>
          <w:w w:val="110"/>
          <w:sz w:val="18"/>
        </w:rPr>
        <w:t> </w:t>
      </w:r>
      <w:r>
        <w:rPr>
          <w:rFonts w:ascii="Cambria" w:hAnsi="Cambria"/>
          <w:w w:val="110"/>
          <w:sz w:val="18"/>
        </w:rPr>
        <w:t>·</w:t>
      </w:r>
      <w:r>
        <w:rPr>
          <w:rFonts w:ascii="Cambria" w:hAnsi="Cambria"/>
          <w:spacing w:val="-6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10</w:t>
      </w:r>
      <w:r>
        <w:rPr>
          <w:rFonts w:ascii="Lucida Sans Unicode" w:hAnsi="Lucida Sans Unicode"/>
          <w:w w:val="110"/>
          <w:sz w:val="18"/>
          <w:vertAlign w:val="superscript"/>
        </w:rPr>
        <w:t>−</w:t>
      </w:r>
      <w:r>
        <w:rPr>
          <w:rFonts w:ascii="Bookman Old Style" w:hAnsi="Bookman Old Style"/>
          <w:b w:val="0"/>
          <w:w w:val="110"/>
          <w:sz w:val="18"/>
          <w:vertAlign w:val="superscript"/>
        </w:rPr>
        <w:t>2</w:t>
      </w:r>
      <w:r>
        <w:rPr>
          <w:rFonts w:ascii="Bookman Old Style" w:hAnsi="Bookman Old Style"/>
          <w:b w:val="0"/>
          <w:spacing w:val="5"/>
          <w:w w:val="110"/>
          <w:sz w:val="18"/>
          <w:vertAlign w:val="baseline"/>
        </w:rPr>
        <w:t> </w:t>
      </w:r>
      <w:r>
        <w:rPr>
          <w:i/>
          <w:spacing w:val="-5"/>
          <w:w w:val="110"/>
          <w:sz w:val="18"/>
          <w:vertAlign w:val="baseline"/>
        </w:rPr>
        <w:t>рад</w:t>
      </w:r>
    </w:p>
    <w:p>
      <w:pPr>
        <w:spacing w:line="196" w:lineRule="exact" w:before="64"/>
        <w:ind w:left="429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Температура</w:t>
      </w:r>
      <w:r>
        <w:rPr>
          <w:i/>
          <w:spacing w:val="-1"/>
          <w:w w:val="110"/>
          <w:sz w:val="18"/>
        </w:rPr>
        <w:t> </w:t>
      </w:r>
      <w:r>
        <w:rPr>
          <w:i/>
          <w:w w:val="110"/>
          <w:sz w:val="18"/>
        </w:rPr>
        <w:t>Солнца</w:t>
      </w:r>
      <w:r>
        <w:rPr>
          <w:i/>
          <w:spacing w:val="3"/>
          <w:w w:val="110"/>
          <w:sz w:val="18"/>
        </w:rPr>
        <w:t> </w:t>
      </w:r>
      <w:r>
        <w:rPr>
          <w:i/>
          <w:w w:val="110"/>
          <w:sz w:val="18"/>
        </w:rPr>
        <w:t>вблизи</w:t>
      </w:r>
      <w:r>
        <w:rPr>
          <w:i/>
          <w:spacing w:val="2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поверхности</w:t>
      </w:r>
    </w:p>
    <w:p>
      <w:pPr>
        <w:spacing w:before="4"/>
        <w:ind w:left="729" w:right="0" w:firstLine="0"/>
        <w:jc w:val="left"/>
        <w:rPr>
          <w:i/>
          <w:sz w:val="18"/>
        </w:rPr>
      </w:pPr>
      <w:r>
        <w:rPr/>
        <w:pict>
          <v:shape style="position:absolute;margin-left:62.8801pt;margin-top:6.288237pt;width:5.2pt;height:5.65pt;mso-position-horizontal-relative:page;mso-position-vertical-relative:paragraph;z-index:-31808512" type="#_x0000_t202" id="docshape2851" filled="false" stroked="false">
            <v:textbox inset="0,0,0,0">
              <w:txbxContent>
                <w:p>
                  <w:pPr>
                    <w:spacing w:line="110" w:lineRule="exact" w:before="0"/>
                    <w:ind w:left="0" w:right="0" w:firstLine="0"/>
                    <w:jc w:val="left"/>
                    <w:rPr>
                      <w:i/>
                      <w:sz w:val="11"/>
                    </w:rPr>
                  </w:pPr>
                  <w:r>
                    <w:rPr>
                      <w:i/>
                      <w:w w:val="211"/>
                      <w:sz w:val="11"/>
                    </w:rPr>
                    <w:t>с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0"/>
          <w:sz w:val="18"/>
        </w:rPr>
        <w:t>T</w:t>
      </w:r>
      <w:r>
        <w:rPr>
          <w:rFonts w:ascii="Palatino Linotype" w:hAnsi="Palatino Linotype"/>
          <w:i/>
          <w:spacing w:val="78"/>
          <w:w w:val="150"/>
          <w:sz w:val="18"/>
        </w:rPr>
        <w:t> </w:t>
      </w:r>
      <w:r>
        <w:rPr>
          <w:rFonts w:ascii="Book Antiqua" w:hAnsi="Book Antiqua"/>
          <w:w w:val="110"/>
          <w:sz w:val="18"/>
        </w:rPr>
        <w:t>=</w:t>
      </w:r>
      <w:r>
        <w:rPr>
          <w:rFonts w:ascii="Book Antiqua" w:hAnsi="Book Antiqua"/>
          <w:spacing w:val="-1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5</w:t>
      </w:r>
      <w:r>
        <w:rPr>
          <w:rFonts w:ascii="Palatino Linotype" w:hAnsi="Palatino Linotype"/>
          <w:i/>
          <w:w w:val="110"/>
          <w:sz w:val="18"/>
        </w:rPr>
        <w:t>,</w:t>
      </w:r>
      <w:r>
        <w:rPr>
          <w:rFonts w:ascii="Book Antiqua" w:hAnsi="Book Antiqua"/>
          <w:w w:val="110"/>
          <w:sz w:val="18"/>
        </w:rPr>
        <w:t>9</w:t>
      </w:r>
      <w:r>
        <w:rPr>
          <w:rFonts w:ascii="Book Antiqua" w:hAnsi="Book Antiqua"/>
          <w:spacing w:val="-12"/>
          <w:w w:val="110"/>
          <w:sz w:val="18"/>
        </w:rPr>
        <w:t> </w:t>
      </w:r>
      <w:r>
        <w:rPr>
          <w:rFonts w:ascii="Cambria" w:hAnsi="Cambria"/>
          <w:w w:val="110"/>
          <w:sz w:val="18"/>
        </w:rPr>
        <w:t>·</w:t>
      </w:r>
      <w:r>
        <w:rPr>
          <w:rFonts w:ascii="Cambria" w:hAnsi="Cambria"/>
          <w:spacing w:val="-8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10</w:t>
      </w:r>
      <w:r>
        <w:rPr>
          <w:rFonts w:ascii="Bookman Old Style" w:hAnsi="Bookman Old Style"/>
          <w:b w:val="0"/>
          <w:w w:val="110"/>
          <w:sz w:val="18"/>
          <w:vertAlign w:val="superscript"/>
        </w:rPr>
        <w:t>3</w:t>
      </w:r>
      <w:r>
        <w:rPr>
          <w:rFonts w:ascii="Bookman Old Style" w:hAnsi="Bookman Old Style"/>
          <w:b w:val="0"/>
          <w:spacing w:val="2"/>
          <w:w w:val="110"/>
          <w:sz w:val="18"/>
          <w:vertAlign w:val="baseline"/>
        </w:rPr>
        <w:t> </w:t>
      </w:r>
      <w:r>
        <w:rPr>
          <w:i/>
          <w:spacing w:val="-12"/>
          <w:w w:val="110"/>
          <w:sz w:val="18"/>
          <w:vertAlign w:val="baseline"/>
        </w:rPr>
        <w:t>К</w:t>
      </w:r>
    </w:p>
    <w:p>
      <w:pPr>
        <w:spacing w:line="196" w:lineRule="exact" w:before="90"/>
        <w:ind w:left="429" w:right="0" w:firstLine="0"/>
        <w:jc w:val="left"/>
        <w:rPr>
          <w:i/>
          <w:sz w:val="18"/>
        </w:rPr>
      </w:pPr>
      <w:r>
        <w:rPr>
          <w:i/>
          <w:sz w:val="18"/>
        </w:rPr>
        <w:t>Масса</w:t>
      </w:r>
      <w:r>
        <w:rPr>
          <w:i/>
          <w:spacing w:val="38"/>
          <w:sz w:val="18"/>
        </w:rPr>
        <w:t> </w:t>
      </w:r>
      <w:r>
        <w:rPr>
          <w:i/>
          <w:spacing w:val="-2"/>
          <w:sz w:val="18"/>
        </w:rPr>
        <w:t>Земли</w:t>
      </w:r>
    </w:p>
    <w:p>
      <w:pPr>
        <w:spacing w:before="4"/>
        <w:ind w:left="729" w:right="0" w:firstLine="0"/>
        <w:jc w:val="left"/>
        <w:rPr>
          <w:i/>
          <w:sz w:val="18"/>
        </w:rPr>
      </w:pPr>
      <w:r>
        <w:rPr/>
        <w:pict>
          <v:shape style="position:absolute;margin-left:66.360199pt;margin-top:6.288253pt;width:4.45pt;height:5.65pt;mso-position-horizontal-relative:page;mso-position-vertical-relative:paragraph;z-index:-31808000" type="#_x0000_t202" id="docshape2852" filled="false" stroked="false">
            <v:textbox inset="0,0,0,0">
              <w:txbxContent>
                <w:p>
                  <w:pPr>
                    <w:spacing w:line="110" w:lineRule="exact" w:before="0"/>
                    <w:ind w:left="0" w:right="0" w:firstLine="0"/>
                    <w:jc w:val="left"/>
                    <w:rPr>
                      <w:i/>
                      <w:sz w:val="11"/>
                    </w:rPr>
                  </w:pPr>
                  <w:r>
                    <w:rPr>
                      <w:i/>
                      <w:w w:val="206"/>
                      <w:sz w:val="11"/>
                    </w:rPr>
                    <w:t>з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0"/>
          <w:sz w:val="18"/>
        </w:rPr>
        <w:t>M</w:t>
      </w:r>
      <w:r>
        <w:rPr>
          <w:rFonts w:ascii="Palatino Linotype" w:hAnsi="Palatino Linotype"/>
          <w:i/>
          <w:spacing w:val="78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=</w:t>
      </w:r>
      <w:r>
        <w:rPr>
          <w:rFonts w:ascii="Book Antiqua" w:hAnsi="Book Antiqua"/>
          <w:spacing w:val="-5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5</w:t>
      </w:r>
      <w:r>
        <w:rPr>
          <w:rFonts w:ascii="Palatino Linotype" w:hAnsi="Palatino Linotype"/>
          <w:i/>
          <w:w w:val="110"/>
          <w:sz w:val="18"/>
        </w:rPr>
        <w:t>,</w:t>
      </w:r>
      <w:r>
        <w:rPr>
          <w:rFonts w:ascii="Book Antiqua" w:hAnsi="Book Antiqua"/>
          <w:w w:val="110"/>
          <w:sz w:val="18"/>
        </w:rPr>
        <w:t>98</w:t>
      </w:r>
      <w:r>
        <w:rPr>
          <w:rFonts w:ascii="Book Antiqua" w:hAnsi="Book Antiqua"/>
          <w:spacing w:val="-12"/>
          <w:w w:val="110"/>
          <w:sz w:val="18"/>
        </w:rPr>
        <w:t> </w:t>
      </w:r>
      <w:r>
        <w:rPr>
          <w:rFonts w:ascii="Cambria" w:hAnsi="Cambria"/>
          <w:w w:val="110"/>
          <w:sz w:val="18"/>
        </w:rPr>
        <w:t>·</w:t>
      </w:r>
      <w:r>
        <w:rPr>
          <w:rFonts w:ascii="Cambria" w:hAnsi="Cambria"/>
          <w:spacing w:val="-9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10</w:t>
      </w:r>
      <w:r>
        <w:rPr>
          <w:rFonts w:ascii="Bookman Old Style" w:hAnsi="Bookman Old Style"/>
          <w:b w:val="0"/>
          <w:w w:val="110"/>
          <w:sz w:val="18"/>
          <w:vertAlign w:val="superscript"/>
        </w:rPr>
        <w:t>24</w:t>
      </w:r>
      <w:r>
        <w:rPr>
          <w:rFonts w:ascii="Bookman Old Style" w:hAnsi="Bookman Old Style"/>
          <w:b w:val="0"/>
          <w:spacing w:val="2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кг</w:t>
      </w:r>
      <w:r>
        <w:rPr>
          <w:i/>
          <w:spacing w:val="-6"/>
          <w:w w:val="110"/>
          <w:sz w:val="18"/>
          <w:vertAlign w:val="baseline"/>
        </w:rPr>
        <w:t> </w:t>
      </w:r>
      <w:r>
        <w:rPr>
          <w:rFonts w:ascii="Book Antiqua" w:hAnsi="Book Antiqua"/>
          <w:w w:val="110"/>
          <w:sz w:val="18"/>
          <w:vertAlign w:val="baseline"/>
        </w:rPr>
        <w:t>=</w:t>
      </w:r>
      <w:r>
        <w:rPr>
          <w:rFonts w:ascii="Book Antiqua" w:hAnsi="Book Antiqua"/>
          <w:spacing w:val="-5"/>
          <w:w w:val="110"/>
          <w:sz w:val="18"/>
          <w:vertAlign w:val="baseline"/>
        </w:rPr>
        <w:t> </w:t>
      </w:r>
      <w:r>
        <w:rPr>
          <w:rFonts w:ascii="Book Antiqua" w:hAnsi="Book Antiqua"/>
          <w:w w:val="110"/>
          <w:sz w:val="18"/>
          <w:vertAlign w:val="baseline"/>
        </w:rPr>
        <w:t>5</w:t>
      </w:r>
      <w:r>
        <w:rPr>
          <w:rFonts w:ascii="Palatino Linotype" w:hAnsi="Palatino Linotype"/>
          <w:i/>
          <w:w w:val="110"/>
          <w:sz w:val="18"/>
          <w:vertAlign w:val="baseline"/>
        </w:rPr>
        <w:t>,</w:t>
      </w:r>
      <w:r>
        <w:rPr>
          <w:rFonts w:ascii="Book Antiqua" w:hAnsi="Book Antiqua"/>
          <w:w w:val="110"/>
          <w:sz w:val="18"/>
          <w:vertAlign w:val="baseline"/>
        </w:rPr>
        <w:t>98</w:t>
      </w:r>
      <w:r>
        <w:rPr>
          <w:rFonts w:ascii="Book Antiqua" w:hAnsi="Book Antiqua"/>
          <w:spacing w:val="-12"/>
          <w:w w:val="110"/>
          <w:sz w:val="18"/>
          <w:vertAlign w:val="baseline"/>
        </w:rPr>
        <w:t> </w:t>
      </w:r>
      <w:r>
        <w:rPr>
          <w:rFonts w:ascii="Cambria" w:hAnsi="Cambria"/>
          <w:w w:val="110"/>
          <w:sz w:val="18"/>
          <w:vertAlign w:val="baseline"/>
        </w:rPr>
        <w:t>·</w:t>
      </w:r>
      <w:r>
        <w:rPr>
          <w:rFonts w:ascii="Cambria" w:hAnsi="Cambria"/>
          <w:spacing w:val="-9"/>
          <w:w w:val="110"/>
          <w:sz w:val="18"/>
          <w:vertAlign w:val="baseline"/>
        </w:rPr>
        <w:t> </w:t>
      </w:r>
      <w:r>
        <w:rPr>
          <w:rFonts w:ascii="Book Antiqua" w:hAnsi="Book Antiqua"/>
          <w:w w:val="110"/>
          <w:sz w:val="18"/>
          <w:vertAlign w:val="baseline"/>
        </w:rPr>
        <w:t>10</w:t>
      </w:r>
      <w:r>
        <w:rPr>
          <w:rFonts w:ascii="Bookman Old Style" w:hAnsi="Bookman Old Style"/>
          <w:b w:val="0"/>
          <w:w w:val="110"/>
          <w:sz w:val="18"/>
          <w:vertAlign w:val="superscript"/>
        </w:rPr>
        <w:t>27</w:t>
      </w:r>
      <w:r>
        <w:rPr>
          <w:rFonts w:ascii="Bookman Old Style" w:hAnsi="Bookman Old Style"/>
          <w:b w:val="0"/>
          <w:spacing w:val="-1"/>
          <w:w w:val="110"/>
          <w:sz w:val="18"/>
          <w:vertAlign w:val="baseline"/>
        </w:rPr>
        <w:t> </w:t>
      </w:r>
      <w:r>
        <w:rPr>
          <w:i/>
          <w:spacing w:val="-10"/>
          <w:w w:val="110"/>
          <w:sz w:val="18"/>
          <w:vertAlign w:val="baseline"/>
        </w:rPr>
        <w:t>г</w:t>
      </w:r>
    </w:p>
    <w:p>
      <w:pPr>
        <w:spacing w:line="196" w:lineRule="exact" w:before="90"/>
        <w:ind w:left="429" w:right="0" w:firstLine="0"/>
        <w:jc w:val="left"/>
        <w:rPr>
          <w:i/>
          <w:sz w:val="18"/>
        </w:rPr>
      </w:pPr>
      <w:r>
        <w:rPr>
          <w:i/>
          <w:w w:val="105"/>
          <w:sz w:val="18"/>
        </w:rPr>
        <w:t>Средняя</w:t>
      </w:r>
      <w:r>
        <w:rPr>
          <w:i/>
          <w:spacing w:val="12"/>
          <w:w w:val="105"/>
          <w:sz w:val="18"/>
        </w:rPr>
        <w:t> </w:t>
      </w:r>
      <w:r>
        <w:rPr>
          <w:i/>
          <w:w w:val="105"/>
          <w:sz w:val="18"/>
        </w:rPr>
        <w:t>плотность</w:t>
      </w:r>
      <w:r>
        <w:rPr>
          <w:i/>
          <w:spacing w:val="9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Земли</w:t>
      </w:r>
    </w:p>
    <w:p>
      <w:pPr>
        <w:spacing w:before="4"/>
        <w:ind w:left="729" w:right="0" w:firstLine="0"/>
        <w:jc w:val="left"/>
        <w:rPr>
          <w:rFonts w:ascii="Bookman Old Style" w:hAnsi="Bookman Old Style"/>
          <w:b w:val="0"/>
          <w:sz w:val="18"/>
        </w:rPr>
      </w:pPr>
      <w:r>
        <w:rPr/>
        <w:pict>
          <v:shape style="position:absolute;margin-left:62.280102pt;margin-top:6.288239pt;width:4.45pt;height:5.65pt;mso-position-horizontal-relative:page;mso-position-vertical-relative:paragraph;z-index:-31807488" type="#_x0000_t202" id="docshape2853" filled="false" stroked="false">
            <v:textbox inset="0,0,0,0">
              <w:txbxContent>
                <w:p>
                  <w:pPr>
                    <w:spacing w:line="110" w:lineRule="exact" w:before="0"/>
                    <w:ind w:left="0" w:right="0" w:firstLine="0"/>
                    <w:jc w:val="left"/>
                    <w:rPr>
                      <w:i/>
                      <w:sz w:val="11"/>
                    </w:rPr>
                  </w:pPr>
                  <w:r>
                    <w:rPr>
                      <w:i/>
                      <w:w w:val="206"/>
                      <w:sz w:val="11"/>
                    </w:rPr>
                    <w:t>з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5"/>
          <w:sz w:val="18"/>
        </w:rPr>
        <w:t>ρ</w:t>
      </w:r>
      <w:r>
        <w:rPr>
          <w:rFonts w:ascii="Palatino Linotype" w:hAnsi="Palatino Linotype"/>
          <w:i/>
          <w:spacing w:val="63"/>
          <w:w w:val="115"/>
          <w:sz w:val="18"/>
        </w:rPr>
        <w:t> </w:t>
      </w:r>
      <w:r>
        <w:rPr>
          <w:rFonts w:ascii="Book Antiqua" w:hAnsi="Book Antiqua"/>
          <w:w w:val="115"/>
          <w:sz w:val="18"/>
        </w:rPr>
        <w:t>=</w:t>
      </w:r>
      <w:r>
        <w:rPr>
          <w:rFonts w:ascii="Book Antiqua" w:hAnsi="Book Antiqua"/>
          <w:spacing w:val="-11"/>
          <w:w w:val="115"/>
          <w:sz w:val="18"/>
        </w:rPr>
        <w:t> </w:t>
      </w:r>
      <w:r>
        <w:rPr>
          <w:rFonts w:ascii="Book Antiqua" w:hAnsi="Book Antiqua"/>
          <w:w w:val="115"/>
          <w:sz w:val="18"/>
        </w:rPr>
        <w:t>5</w:t>
      </w:r>
      <w:r>
        <w:rPr>
          <w:rFonts w:ascii="Palatino Linotype" w:hAnsi="Palatino Linotype"/>
          <w:i/>
          <w:w w:val="115"/>
          <w:sz w:val="18"/>
        </w:rPr>
        <w:t>,</w:t>
      </w:r>
      <w:r>
        <w:rPr>
          <w:rFonts w:ascii="Book Antiqua" w:hAnsi="Book Antiqua"/>
          <w:w w:val="115"/>
          <w:sz w:val="18"/>
        </w:rPr>
        <w:t>52</w:t>
      </w:r>
      <w:r>
        <w:rPr>
          <w:rFonts w:ascii="Book Antiqua" w:hAnsi="Book Antiqua"/>
          <w:spacing w:val="-13"/>
          <w:w w:val="115"/>
          <w:sz w:val="18"/>
        </w:rPr>
        <w:t> </w:t>
      </w:r>
      <w:r>
        <w:rPr>
          <w:rFonts w:ascii="Cambria" w:hAnsi="Cambria"/>
          <w:w w:val="115"/>
          <w:sz w:val="18"/>
        </w:rPr>
        <w:t>·</w:t>
      </w:r>
      <w:r>
        <w:rPr>
          <w:rFonts w:ascii="Cambria" w:hAnsi="Cambria"/>
          <w:spacing w:val="-11"/>
          <w:w w:val="115"/>
          <w:sz w:val="18"/>
        </w:rPr>
        <w:t> </w:t>
      </w:r>
      <w:r>
        <w:rPr>
          <w:rFonts w:ascii="Book Antiqua" w:hAnsi="Book Antiqua"/>
          <w:w w:val="115"/>
          <w:sz w:val="18"/>
        </w:rPr>
        <w:t>10</w:t>
      </w:r>
      <w:r>
        <w:rPr>
          <w:rFonts w:ascii="Bookman Old Style" w:hAnsi="Bookman Old Style"/>
          <w:b w:val="0"/>
          <w:w w:val="115"/>
          <w:sz w:val="18"/>
          <w:vertAlign w:val="superscript"/>
        </w:rPr>
        <w:t>3</w:t>
      </w:r>
      <w:r>
        <w:rPr>
          <w:rFonts w:ascii="Bookman Old Style" w:hAnsi="Bookman Old Style"/>
          <w:b w:val="0"/>
          <w:spacing w:val="-8"/>
          <w:w w:val="115"/>
          <w:sz w:val="18"/>
          <w:vertAlign w:val="baseline"/>
        </w:rPr>
        <w:t> </w:t>
      </w:r>
      <w:r>
        <w:rPr>
          <w:i/>
          <w:w w:val="115"/>
          <w:sz w:val="18"/>
          <w:vertAlign w:val="baseline"/>
        </w:rPr>
        <w:t>кг</w:t>
      </w:r>
      <w:r>
        <w:rPr>
          <w:rFonts w:ascii="Palatino Linotype" w:hAnsi="Palatino Linotype"/>
          <w:i/>
          <w:w w:val="115"/>
          <w:sz w:val="18"/>
          <w:vertAlign w:val="baseline"/>
        </w:rPr>
        <w:t>/</w:t>
      </w:r>
      <w:r>
        <w:rPr>
          <w:i/>
          <w:w w:val="115"/>
          <w:sz w:val="18"/>
          <w:vertAlign w:val="baseline"/>
        </w:rPr>
        <w:t>м</w:t>
      </w:r>
      <w:r>
        <w:rPr>
          <w:rFonts w:ascii="Bookman Old Style" w:hAnsi="Bookman Old Style"/>
          <w:b w:val="0"/>
          <w:w w:val="115"/>
          <w:sz w:val="18"/>
          <w:vertAlign w:val="superscript"/>
        </w:rPr>
        <w:t>3</w:t>
      </w:r>
      <w:r>
        <w:rPr>
          <w:rFonts w:ascii="Bookman Old Style" w:hAnsi="Bookman Old Style"/>
          <w:b w:val="0"/>
          <w:spacing w:val="-16"/>
          <w:w w:val="115"/>
          <w:sz w:val="18"/>
          <w:vertAlign w:val="baseline"/>
        </w:rPr>
        <w:t> </w:t>
      </w:r>
      <w:r>
        <w:rPr>
          <w:rFonts w:ascii="Book Antiqua" w:hAnsi="Book Antiqua"/>
          <w:w w:val="115"/>
          <w:sz w:val="18"/>
          <w:vertAlign w:val="baseline"/>
        </w:rPr>
        <w:t>=</w:t>
      </w:r>
      <w:r>
        <w:rPr>
          <w:rFonts w:ascii="Book Antiqua" w:hAnsi="Book Antiqua"/>
          <w:spacing w:val="-11"/>
          <w:w w:val="115"/>
          <w:sz w:val="18"/>
          <w:vertAlign w:val="baseline"/>
        </w:rPr>
        <w:t> </w:t>
      </w:r>
      <w:r>
        <w:rPr>
          <w:rFonts w:ascii="Book Antiqua" w:hAnsi="Book Antiqua"/>
          <w:w w:val="115"/>
          <w:sz w:val="18"/>
          <w:vertAlign w:val="baseline"/>
        </w:rPr>
        <w:t>5</w:t>
      </w:r>
      <w:r>
        <w:rPr>
          <w:rFonts w:ascii="Palatino Linotype" w:hAnsi="Palatino Linotype"/>
          <w:i/>
          <w:w w:val="115"/>
          <w:sz w:val="18"/>
          <w:vertAlign w:val="baseline"/>
        </w:rPr>
        <w:t>,</w:t>
      </w:r>
      <w:r>
        <w:rPr>
          <w:rFonts w:ascii="Book Antiqua" w:hAnsi="Book Antiqua"/>
          <w:w w:val="115"/>
          <w:sz w:val="18"/>
          <w:vertAlign w:val="baseline"/>
        </w:rPr>
        <w:t>52 </w:t>
      </w:r>
      <w:r>
        <w:rPr>
          <w:i/>
          <w:spacing w:val="-2"/>
          <w:w w:val="115"/>
          <w:sz w:val="18"/>
          <w:vertAlign w:val="baseline"/>
        </w:rPr>
        <w:t>г</w:t>
      </w:r>
      <w:r>
        <w:rPr>
          <w:rFonts w:ascii="Palatino Linotype" w:hAnsi="Palatino Linotype"/>
          <w:i/>
          <w:spacing w:val="-2"/>
          <w:w w:val="115"/>
          <w:sz w:val="18"/>
          <w:vertAlign w:val="baseline"/>
        </w:rPr>
        <w:t>/</w:t>
      </w:r>
      <w:r>
        <w:rPr>
          <w:i/>
          <w:spacing w:val="-2"/>
          <w:w w:val="115"/>
          <w:sz w:val="18"/>
          <w:vertAlign w:val="baseline"/>
        </w:rPr>
        <w:t>см</w:t>
      </w:r>
      <w:r>
        <w:rPr>
          <w:rFonts w:ascii="Bookman Old Style" w:hAnsi="Bookman Old Style"/>
          <w:b w:val="0"/>
          <w:spacing w:val="-2"/>
          <w:w w:val="115"/>
          <w:sz w:val="18"/>
          <w:vertAlign w:val="superscript"/>
        </w:rPr>
        <w:t>3</w:t>
      </w:r>
    </w:p>
    <w:p>
      <w:pPr>
        <w:spacing w:line="232" w:lineRule="exact" w:before="69"/>
        <w:ind w:left="429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Экваториальный</w:t>
      </w:r>
      <w:r>
        <w:rPr>
          <w:i/>
          <w:spacing w:val="16"/>
          <w:w w:val="110"/>
          <w:sz w:val="18"/>
        </w:rPr>
        <w:t> </w:t>
      </w:r>
      <w:r>
        <w:rPr>
          <w:i/>
          <w:w w:val="110"/>
          <w:sz w:val="18"/>
        </w:rPr>
        <w:t>(</w:t>
      </w:r>
      <w:r>
        <w:rPr>
          <w:rFonts w:ascii="Palatino Linotype" w:hAnsi="Palatino Linotype"/>
          <w:i/>
          <w:w w:val="110"/>
          <w:sz w:val="18"/>
        </w:rPr>
        <w:t>a</w:t>
      </w:r>
      <w:r>
        <w:rPr>
          <w:i/>
          <w:w w:val="110"/>
          <w:sz w:val="18"/>
        </w:rPr>
        <w:t>)</w:t>
      </w:r>
      <w:r>
        <w:rPr>
          <w:i/>
          <w:spacing w:val="15"/>
          <w:w w:val="110"/>
          <w:sz w:val="18"/>
        </w:rPr>
        <w:t> </w:t>
      </w:r>
      <w:r>
        <w:rPr>
          <w:i/>
          <w:w w:val="110"/>
          <w:sz w:val="18"/>
        </w:rPr>
        <w:t>и</w:t>
      </w:r>
      <w:r>
        <w:rPr>
          <w:i/>
          <w:spacing w:val="15"/>
          <w:w w:val="110"/>
          <w:sz w:val="18"/>
        </w:rPr>
        <w:t> </w:t>
      </w:r>
      <w:r>
        <w:rPr>
          <w:i/>
          <w:w w:val="110"/>
          <w:sz w:val="18"/>
        </w:rPr>
        <w:t>полярный</w:t>
      </w:r>
      <w:r>
        <w:rPr>
          <w:i/>
          <w:spacing w:val="14"/>
          <w:w w:val="110"/>
          <w:sz w:val="18"/>
        </w:rPr>
        <w:t> </w:t>
      </w:r>
      <w:r>
        <w:rPr>
          <w:i/>
          <w:w w:val="110"/>
          <w:sz w:val="18"/>
        </w:rPr>
        <w:t>(</w:t>
      </w:r>
      <w:r>
        <w:rPr>
          <w:rFonts w:ascii="Palatino Linotype" w:hAnsi="Palatino Linotype"/>
          <w:i/>
          <w:w w:val="110"/>
          <w:sz w:val="18"/>
        </w:rPr>
        <w:t>b</w:t>
      </w:r>
      <w:r>
        <w:rPr>
          <w:i/>
          <w:w w:val="110"/>
          <w:sz w:val="18"/>
        </w:rPr>
        <w:t>)</w:t>
      </w:r>
      <w:r>
        <w:rPr>
          <w:i/>
          <w:spacing w:val="15"/>
          <w:w w:val="110"/>
          <w:sz w:val="18"/>
        </w:rPr>
        <w:t> </w:t>
      </w:r>
      <w:r>
        <w:rPr>
          <w:i/>
          <w:w w:val="110"/>
          <w:sz w:val="18"/>
        </w:rPr>
        <w:t>радиусы</w:t>
      </w:r>
      <w:r>
        <w:rPr>
          <w:i/>
          <w:spacing w:val="14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Земли</w:t>
      </w:r>
    </w:p>
    <w:p>
      <w:pPr>
        <w:spacing w:line="328" w:lineRule="auto" w:before="0"/>
        <w:ind w:left="429" w:right="3698" w:firstLine="300"/>
        <w:jc w:val="left"/>
        <w:rPr>
          <w:i/>
          <w:sz w:val="18"/>
        </w:rPr>
      </w:pPr>
      <w:r>
        <w:rPr>
          <w:rFonts w:ascii="Palatino Linotype" w:hAnsi="Palatino Linotype"/>
          <w:i/>
          <w:w w:val="110"/>
          <w:sz w:val="18"/>
        </w:rPr>
        <w:t>a </w:t>
      </w:r>
      <w:r>
        <w:rPr>
          <w:rFonts w:ascii="Book Antiqua" w:hAnsi="Book Antiqua"/>
          <w:w w:val="110"/>
          <w:sz w:val="18"/>
        </w:rPr>
        <w:t>= 6378</w:t>
      </w:r>
      <w:r>
        <w:rPr>
          <w:rFonts w:ascii="Book Antiqua" w:hAnsi="Book Antiqua"/>
          <w:spacing w:val="36"/>
          <w:w w:val="110"/>
          <w:sz w:val="18"/>
        </w:rPr>
        <w:t> </w:t>
      </w:r>
      <w:r>
        <w:rPr>
          <w:i/>
          <w:w w:val="110"/>
          <w:sz w:val="18"/>
        </w:rPr>
        <w:t>км</w:t>
      </w:r>
      <w:r>
        <w:rPr>
          <w:rFonts w:ascii="Palatino Linotype" w:hAnsi="Palatino Linotype"/>
          <w:i/>
          <w:w w:val="110"/>
          <w:sz w:val="18"/>
        </w:rPr>
        <w:t>,</w:t>
      </w:r>
      <w:r>
        <w:rPr>
          <w:rFonts w:ascii="Palatino Linotype" w:hAnsi="Palatino Linotype"/>
          <w:i/>
          <w:spacing w:val="80"/>
          <w:w w:val="110"/>
          <w:sz w:val="18"/>
        </w:rPr>
        <w:t> </w:t>
      </w:r>
      <w:r>
        <w:rPr>
          <w:rFonts w:ascii="Palatino Linotype" w:hAnsi="Palatino Linotype"/>
          <w:i/>
          <w:w w:val="110"/>
          <w:sz w:val="18"/>
        </w:rPr>
        <w:t>b </w:t>
      </w:r>
      <w:r>
        <w:rPr>
          <w:rFonts w:ascii="Book Antiqua" w:hAnsi="Book Antiqua"/>
          <w:w w:val="110"/>
          <w:sz w:val="18"/>
        </w:rPr>
        <w:t>= 6357</w:t>
      </w:r>
      <w:r>
        <w:rPr>
          <w:rFonts w:ascii="Book Antiqua" w:hAnsi="Book Antiqua"/>
          <w:spacing w:val="36"/>
          <w:w w:val="110"/>
          <w:sz w:val="18"/>
        </w:rPr>
        <w:t> </w:t>
      </w:r>
      <w:r>
        <w:rPr>
          <w:i/>
          <w:w w:val="110"/>
          <w:sz w:val="18"/>
        </w:rPr>
        <w:t>км</w:t>
      </w:r>
      <w:r>
        <w:rPr>
          <w:i/>
          <w:w w:val="110"/>
          <w:sz w:val="18"/>
        </w:rPr>
        <w:t> Средний радиус равновеликой </w:t>
      </w:r>
      <w:r>
        <w:rPr>
          <w:i/>
          <w:w w:val="110"/>
          <w:sz w:val="18"/>
        </w:rPr>
        <w:t>сферы</w:t>
      </w:r>
    </w:p>
    <w:p>
      <w:pPr>
        <w:spacing w:line="159" w:lineRule="exact" w:before="0"/>
        <w:ind w:left="729" w:right="0" w:firstLine="0"/>
        <w:jc w:val="left"/>
        <w:rPr>
          <w:i/>
          <w:sz w:val="18"/>
        </w:rPr>
      </w:pPr>
      <w:r>
        <w:rPr>
          <w:rFonts w:ascii="Palatino Linotype" w:hAnsi="Palatino Linotype"/>
          <w:i/>
          <w:w w:val="115"/>
          <w:sz w:val="18"/>
        </w:rPr>
        <w:t>R</w:t>
      </w:r>
      <w:r>
        <w:rPr>
          <w:rFonts w:ascii="Palatino Linotype" w:hAnsi="Palatino Linotype"/>
          <w:i/>
          <w:spacing w:val="-10"/>
          <w:w w:val="115"/>
          <w:sz w:val="18"/>
        </w:rPr>
        <w:t> </w:t>
      </w:r>
      <w:r>
        <w:rPr>
          <w:rFonts w:ascii="Book Antiqua" w:hAnsi="Book Antiqua"/>
          <w:w w:val="115"/>
          <w:sz w:val="18"/>
        </w:rPr>
        <w:t>=</w:t>
      </w:r>
      <w:r>
        <w:rPr>
          <w:rFonts w:ascii="Book Antiqua" w:hAnsi="Book Antiqua"/>
          <w:spacing w:val="-10"/>
          <w:w w:val="115"/>
          <w:sz w:val="18"/>
        </w:rPr>
        <w:t> </w:t>
      </w:r>
      <w:r>
        <w:rPr>
          <w:rFonts w:ascii="Book Antiqua" w:hAnsi="Book Antiqua"/>
          <w:w w:val="115"/>
          <w:sz w:val="18"/>
        </w:rPr>
        <w:t>6371 </w:t>
      </w:r>
      <w:r>
        <w:rPr>
          <w:i/>
          <w:spacing w:val="-5"/>
          <w:w w:val="115"/>
          <w:sz w:val="18"/>
        </w:rPr>
        <w:t>км</w:t>
      </w:r>
    </w:p>
    <w:p>
      <w:pPr>
        <w:spacing w:line="230" w:lineRule="auto" w:before="86"/>
        <w:ind w:left="729" w:right="1251" w:hanging="300"/>
        <w:jc w:val="left"/>
        <w:rPr>
          <w:i/>
          <w:sz w:val="18"/>
        </w:rPr>
      </w:pPr>
      <w:r>
        <w:rPr/>
        <w:pict>
          <v:shape style="position:absolute;margin-left:128.279999pt;margin-top:13.768776pt;width:3.7pt;height:6pt;mso-position-horizontal-relative:page;mso-position-vertical-relative:paragraph;z-index:-31812608" type="#_x0000_t202" id="docshape2854" filled="false" stroked="false">
            <v:textbox inset="0,0,0,0">
              <w:txbxContent>
                <w:p>
                  <w:pPr>
                    <w:spacing w:line="117" w:lineRule="exact" w:before="3"/>
                    <w:ind w:left="0" w:right="0" w:firstLine="0"/>
                    <w:jc w:val="left"/>
                    <w:rPr>
                      <w:rFonts w:ascii="Bookman Old Style"/>
                      <w:b w:val="0"/>
                      <w:sz w:val="12"/>
                    </w:rPr>
                  </w:pPr>
                  <w:r>
                    <w:rPr>
                      <w:rFonts w:ascii="Bookman Old Style"/>
                      <w:b w:val="0"/>
                      <w:w w:val="98"/>
                      <w:sz w:val="12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i/>
          <w:spacing w:val="-2"/>
          <w:w w:val="110"/>
          <w:sz w:val="18"/>
        </w:rPr>
        <w:t>Стандартное</w:t>
      </w:r>
      <w:r>
        <w:rPr>
          <w:i/>
          <w:spacing w:val="-5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ускорение</w:t>
      </w:r>
      <w:r>
        <w:rPr>
          <w:i/>
          <w:spacing w:val="-7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свободного падения</w:t>
      </w:r>
      <w:r>
        <w:rPr>
          <w:i/>
          <w:spacing w:val="-7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на</w:t>
      </w:r>
      <w:r>
        <w:rPr>
          <w:i/>
          <w:spacing w:val="-4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поверхности</w:t>
      </w:r>
      <w:r>
        <w:rPr>
          <w:i/>
          <w:spacing w:val="-7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Земли</w:t>
      </w:r>
      <w:r>
        <w:rPr>
          <w:i/>
          <w:spacing w:val="-2"/>
          <w:w w:val="110"/>
          <w:sz w:val="18"/>
        </w:rPr>
        <w:t> </w:t>
      </w:r>
      <w:r>
        <w:rPr>
          <w:i/>
          <w:w w:val="125"/>
          <w:sz w:val="12"/>
        </w:rPr>
        <w:t>g</w:t>
      </w:r>
      <w:r>
        <w:rPr>
          <w:i/>
          <w:spacing w:val="-9"/>
          <w:w w:val="125"/>
          <w:sz w:val="12"/>
        </w:rPr>
        <w:t> </w:t>
      </w:r>
      <w:r>
        <w:rPr>
          <w:rFonts w:ascii="Bookman Old Style" w:hAnsi="Bookman Old Style"/>
          <w:b w:val="0"/>
          <w:i/>
          <w:w w:val="110"/>
          <w:position w:val="-4"/>
          <w:sz w:val="12"/>
        </w:rPr>
        <w:t>n</w:t>
      </w:r>
      <w:r>
        <w:rPr>
          <w:rFonts w:ascii="Bookman Old Style" w:hAnsi="Bookman Old Style"/>
          <w:b w:val="0"/>
          <w:i/>
          <w:spacing w:val="40"/>
          <w:w w:val="110"/>
          <w:position w:val="-4"/>
          <w:sz w:val="12"/>
        </w:rPr>
        <w:t> </w:t>
      </w:r>
      <w:r>
        <w:rPr>
          <w:rFonts w:ascii="Book Antiqua" w:hAnsi="Book Antiqua"/>
          <w:w w:val="110"/>
          <w:sz w:val="18"/>
        </w:rPr>
        <w:t>= 9</w:t>
      </w:r>
      <w:r>
        <w:rPr>
          <w:rFonts w:ascii="Palatino Linotype" w:hAnsi="Palatino Linotype"/>
          <w:i/>
          <w:w w:val="110"/>
          <w:sz w:val="18"/>
        </w:rPr>
        <w:t>,</w:t>
      </w:r>
      <w:r>
        <w:rPr>
          <w:rFonts w:ascii="Book Antiqua" w:hAnsi="Book Antiqua"/>
          <w:w w:val="110"/>
          <w:sz w:val="18"/>
        </w:rPr>
        <w:t>80665 </w:t>
      </w:r>
      <w:r>
        <w:rPr>
          <w:i/>
          <w:w w:val="110"/>
          <w:sz w:val="18"/>
        </w:rPr>
        <w:t>м</w:t>
      </w:r>
      <w:r>
        <w:rPr>
          <w:rFonts w:ascii="Palatino Linotype" w:hAnsi="Palatino Linotype"/>
          <w:i/>
          <w:w w:val="110"/>
          <w:sz w:val="18"/>
        </w:rPr>
        <w:t>/</w:t>
      </w:r>
      <w:r>
        <w:rPr>
          <w:i/>
          <w:w w:val="110"/>
          <w:sz w:val="18"/>
        </w:rPr>
        <w:t>с</w:t>
      </w:r>
    </w:p>
    <w:p>
      <w:pPr>
        <w:spacing w:line="198" w:lineRule="exact" w:before="68"/>
        <w:ind w:left="429" w:right="0" w:firstLine="0"/>
        <w:jc w:val="left"/>
        <w:rPr>
          <w:i/>
          <w:sz w:val="18"/>
        </w:rPr>
      </w:pPr>
      <w:r>
        <w:rPr>
          <w:i/>
          <w:w w:val="105"/>
          <w:sz w:val="18"/>
        </w:rPr>
        <w:t>Среднее</w:t>
      </w:r>
      <w:r>
        <w:rPr>
          <w:i/>
          <w:spacing w:val="13"/>
          <w:w w:val="105"/>
          <w:sz w:val="18"/>
        </w:rPr>
        <w:t> </w:t>
      </w:r>
      <w:r>
        <w:rPr>
          <w:i/>
          <w:w w:val="105"/>
          <w:sz w:val="18"/>
        </w:rPr>
        <w:t>расстояние</w:t>
      </w:r>
      <w:r>
        <w:rPr>
          <w:i/>
          <w:spacing w:val="9"/>
          <w:w w:val="105"/>
          <w:sz w:val="18"/>
        </w:rPr>
        <w:t> </w:t>
      </w:r>
      <w:r>
        <w:rPr>
          <w:i/>
          <w:w w:val="105"/>
          <w:sz w:val="18"/>
        </w:rPr>
        <w:t>от</w:t>
      </w:r>
      <w:r>
        <w:rPr>
          <w:i/>
          <w:spacing w:val="13"/>
          <w:w w:val="105"/>
          <w:sz w:val="18"/>
        </w:rPr>
        <w:t> </w:t>
      </w:r>
      <w:r>
        <w:rPr>
          <w:i/>
          <w:w w:val="105"/>
          <w:sz w:val="18"/>
        </w:rPr>
        <w:t>Земли</w:t>
      </w:r>
      <w:r>
        <w:rPr>
          <w:i/>
          <w:spacing w:val="11"/>
          <w:w w:val="105"/>
          <w:sz w:val="18"/>
        </w:rPr>
        <w:t> </w:t>
      </w:r>
      <w:r>
        <w:rPr>
          <w:i/>
          <w:w w:val="105"/>
          <w:sz w:val="18"/>
        </w:rPr>
        <w:t>до</w:t>
      </w:r>
      <w:r>
        <w:rPr>
          <w:i/>
          <w:spacing w:val="14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Солнца</w:t>
      </w:r>
    </w:p>
    <w:p>
      <w:pPr>
        <w:spacing w:before="1"/>
        <w:ind w:left="729" w:right="0" w:firstLine="0"/>
        <w:jc w:val="left"/>
        <w:rPr>
          <w:i/>
          <w:sz w:val="18"/>
        </w:rPr>
      </w:pPr>
      <w:r>
        <w:rPr/>
        <w:pict>
          <v:shape style="position:absolute;margin-left:63.719898pt;margin-top:6.138236pt;width:4.45pt;height:5.65pt;mso-position-horizontal-relative:page;mso-position-vertical-relative:paragraph;z-index:-31806976" type="#_x0000_t202" id="docshape2855" filled="false" stroked="false">
            <v:textbox inset="0,0,0,0">
              <w:txbxContent>
                <w:p>
                  <w:pPr>
                    <w:spacing w:line="110" w:lineRule="exact" w:before="0"/>
                    <w:ind w:left="0" w:right="0" w:firstLine="0"/>
                    <w:jc w:val="left"/>
                    <w:rPr>
                      <w:i/>
                      <w:sz w:val="11"/>
                    </w:rPr>
                  </w:pPr>
                  <w:r>
                    <w:rPr>
                      <w:i/>
                      <w:w w:val="206"/>
                      <w:sz w:val="11"/>
                    </w:rPr>
                    <w:t>з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0"/>
          <w:sz w:val="18"/>
        </w:rPr>
        <w:t>L</w:t>
      </w:r>
      <w:r>
        <w:rPr>
          <w:rFonts w:ascii="Palatino Linotype" w:hAnsi="Palatino Linotype"/>
          <w:i/>
          <w:spacing w:val="73"/>
          <w:w w:val="150"/>
          <w:sz w:val="18"/>
        </w:rPr>
        <w:t> </w:t>
      </w:r>
      <w:r>
        <w:rPr>
          <w:rFonts w:ascii="Book Antiqua" w:hAnsi="Book Antiqua"/>
          <w:w w:val="110"/>
          <w:sz w:val="18"/>
        </w:rPr>
        <w:t>=</w:t>
      </w:r>
      <w:r>
        <w:rPr>
          <w:rFonts w:ascii="Book Antiqua" w:hAnsi="Book Antiqua"/>
          <w:spacing w:val="2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1</w:t>
      </w:r>
      <w:r>
        <w:rPr>
          <w:rFonts w:ascii="Book Antiqua" w:hAnsi="Book Antiqua"/>
          <w:spacing w:val="8"/>
          <w:w w:val="110"/>
          <w:sz w:val="18"/>
        </w:rPr>
        <w:t> </w:t>
      </w:r>
      <w:r>
        <w:rPr>
          <w:i/>
          <w:w w:val="110"/>
          <w:sz w:val="18"/>
        </w:rPr>
        <w:t>а</w:t>
      </w:r>
      <w:r>
        <w:rPr>
          <w:rFonts w:ascii="Palatino Linotype" w:hAnsi="Palatino Linotype"/>
          <w:i/>
          <w:w w:val="110"/>
          <w:sz w:val="18"/>
        </w:rPr>
        <w:t>.</w:t>
      </w:r>
      <w:r>
        <w:rPr>
          <w:i/>
          <w:w w:val="110"/>
          <w:sz w:val="18"/>
        </w:rPr>
        <w:t>е</w:t>
      </w:r>
      <w:r>
        <w:rPr>
          <w:rFonts w:ascii="Palatino Linotype" w:hAnsi="Palatino Linotype"/>
          <w:i/>
          <w:w w:val="110"/>
          <w:sz w:val="18"/>
        </w:rPr>
        <w:t>.</w:t>
      </w:r>
      <w:r>
        <w:rPr>
          <w:rFonts w:ascii="Palatino Linotype" w:hAnsi="Palatino Linotype"/>
          <w:i/>
          <w:spacing w:val="1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=</w:t>
      </w:r>
      <w:r>
        <w:rPr>
          <w:rFonts w:ascii="Book Antiqua" w:hAnsi="Book Antiqua"/>
          <w:spacing w:val="-1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1</w:t>
      </w:r>
      <w:r>
        <w:rPr>
          <w:rFonts w:ascii="Palatino Linotype" w:hAnsi="Palatino Linotype"/>
          <w:i/>
          <w:w w:val="110"/>
          <w:sz w:val="18"/>
        </w:rPr>
        <w:t>,</w:t>
      </w:r>
      <w:r>
        <w:rPr>
          <w:rFonts w:ascii="Book Antiqua" w:hAnsi="Book Antiqua"/>
          <w:w w:val="110"/>
          <w:sz w:val="18"/>
        </w:rPr>
        <w:t>5</w:t>
      </w:r>
      <w:r>
        <w:rPr>
          <w:rFonts w:ascii="Book Antiqua" w:hAnsi="Book Antiqua"/>
          <w:spacing w:val="-9"/>
          <w:w w:val="110"/>
          <w:sz w:val="18"/>
        </w:rPr>
        <w:t> </w:t>
      </w:r>
      <w:r>
        <w:rPr>
          <w:rFonts w:ascii="Cambria" w:hAnsi="Cambria"/>
          <w:w w:val="110"/>
          <w:sz w:val="18"/>
        </w:rPr>
        <w:t>·</w:t>
      </w:r>
      <w:r>
        <w:rPr>
          <w:rFonts w:ascii="Cambria" w:hAnsi="Cambria"/>
          <w:spacing w:val="-4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10</w:t>
      </w:r>
      <w:r>
        <w:rPr>
          <w:rFonts w:ascii="Bookman Old Style" w:hAnsi="Bookman Old Style"/>
          <w:b w:val="0"/>
          <w:w w:val="110"/>
          <w:sz w:val="18"/>
          <w:vertAlign w:val="superscript"/>
        </w:rPr>
        <w:t>8</w:t>
      </w:r>
      <w:r>
        <w:rPr>
          <w:rFonts w:ascii="Bookman Old Style" w:hAnsi="Bookman Old Style"/>
          <w:b w:val="0"/>
          <w:spacing w:val="6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км</w:t>
      </w:r>
      <w:r>
        <w:rPr>
          <w:i/>
          <w:spacing w:val="-2"/>
          <w:w w:val="110"/>
          <w:sz w:val="18"/>
          <w:vertAlign w:val="baseline"/>
        </w:rPr>
        <w:t> </w:t>
      </w:r>
      <w:r>
        <w:rPr>
          <w:rFonts w:ascii="Book Antiqua" w:hAnsi="Book Antiqua"/>
          <w:w w:val="110"/>
          <w:sz w:val="18"/>
          <w:vertAlign w:val="baseline"/>
        </w:rPr>
        <w:t>=</w:t>
      </w:r>
      <w:r>
        <w:rPr>
          <w:rFonts w:ascii="Book Antiqua" w:hAnsi="Book Antiqua"/>
          <w:spacing w:val="-1"/>
          <w:w w:val="110"/>
          <w:sz w:val="18"/>
          <w:vertAlign w:val="baseline"/>
        </w:rPr>
        <w:t> </w:t>
      </w:r>
      <w:r>
        <w:rPr>
          <w:rFonts w:ascii="Book Antiqua" w:hAnsi="Book Antiqua"/>
          <w:w w:val="110"/>
          <w:sz w:val="18"/>
          <w:vertAlign w:val="baseline"/>
        </w:rPr>
        <w:t>1</w:t>
      </w:r>
      <w:r>
        <w:rPr>
          <w:rFonts w:ascii="Palatino Linotype" w:hAnsi="Palatino Linotype"/>
          <w:i/>
          <w:w w:val="110"/>
          <w:sz w:val="18"/>
          <w:vertAlign w:val="baseline"/>
        </w:rPr>
        <w:t>,</w:t>
      </w:r>
      <w:r>
        <w:rPr>
          <w:rFonts w:ascii="Book Antiqua" w:hAnsi="Book Antiqua"/>
          <w:w w:val="110"/>
          <w:sz w:val="18"/>
          <w:vertAlign w:val="baseline"/>
        </w:rPr>
        <w:t>5</w:t>
      </w:r>
      <w:r>
        <w:rPr>
          <w:rFonts w:ascii="Book Antiqua" w:hAnsi="Book Antiqua"/>
          <w:spacing w:val="-9"/>
          <w:w w:val="110"/>
          <w:sz w:val="18"/>
          <w:vertAlign w:val="baseline"/>
        </w:rPr>
        <w:t> </w:t>
      </w:r>
      <w:r>
        <w:rPr>
          <w:rFonts w:ascii="Cambria" w:hAnsi="Cambria"/>
          <w:w w:val="110"/>
          <w:sz w:val="18"/>
          <w:vertAlign w:val="baseline"/>
        </w:rPr>
        <w:t>·</w:t>
      </w:r>
      <w:r>
        <w:rPr>
          <w:rFonts w:ascii="Cambria" w:hAnsi="Cambria"/>
          <w:spacing w:val="-4"/>
          <w:w w:val="110"/>
          <w:sz w:val="18"/>
          <w:vertAlign w:val="baseline"/>
        </w:rPr>
        <w:t> </w:t>
      </w:r>
      <w:r>
        <w:rPr>
          <w:rFonts w:ascii="Book Antiqua" w:hAnsi="Book Antiqua"/>
          <w:w w:val="110"/>
          <w:sz w:val="18"/>
          <w:vertAlign w:val="baseline"/>
        </w:rPr>
        <w:t>10</w:t>
      </w:r>
      <w:r>
        <w:rPr>
          <w:rFonts w:ascii="Bookman Old Style" w:hAnsi="Bookman Old Style"/>
          <w:b w:val="0"/>
          <w:w w:val="110"/>
          <w:sz w:val="18"/>
          <w:vertAlign w:val="superscript"/>
        </w:rPr>
        <w:t>11</w:t>
      </w:r>
      <w:r>
        <w:rPr>
          <w:rFonts w:ascii="Bookman Old Style" w:hAnsi="Bookman Old Style"/>
          <w:b w:val="0"/>
          <w:spacing w:val="6"/>
          <w:w w:val="110"/>
          <w:sz w:val="18"/>
          <w:vertAlign w:val="baseline"/>
        </w:rPr>
        <w:t> </w:t>
      </w:r>
      <w:r>
        <w:rPr>
          <w:i/>
          <w:spacing w:val="-10"/>
          <w:w w:val="110"/>
          <w:sz w:val="18"/>
          <w:vertAlign w:val="baseline"/>
        </w:rPr>
        <w:t>м</w:t>
      </w:r>
    </w:p>
    <w:p>
      <w:pPr>
        <w:spacing w:line="203" w:lineRule="exact" w:before="90"/>
        <w:ind w:left="429" w:right="0" w:firstLine="0"/>
        <w:jc w:val="left"/>
        <w:rPr>
          <w:i/>
          <w:sz w:val="18"/>
        </w:rPr>
      </w:pPr>
      <w:r>
        <w:rPr>
          <w:i/>
          <w:w w:val="105"/>
          <w:sz w:val="18"/>
        </w:rPr>
        <w:t>Средняя</w:t>
      </w:r>
      <w:r>
        <w:rPr>
          <w:i/>
          <w:spacing w:val="6"/>
          <w:w w:val="105"/>
          <w:sz w:val="18"/>
        </w:rPr>
        <w:t> </w:t>
      </w:r>
      <w:r>
        <w:rPr>
          <w:i/>
          <w:w w:val="105"/>
          <w:sz w:val="18"/>
        </w:rPr>
        <w:t>температура</w:t>
      </w:r>
      <w:r>
        <w:rPr>
          <w:i/>
          <w:spacing w:val="4"/>
          <w:w w:val="105"/>
          <w:sz w:val="18"/>
        </w:rPr>
        <w:t> </w:t>
      </w:r>
      <w:r>
        <w:rPr>
          <w:i/>
          <w:w w:val="105"/>
          <w:sz w:val="18"/>
        </w:rPr>
        <w:t>поверхности</w:t>
      </w:r>
      <w:r>
        <w:rPr>
          <w:i/>
          <w:spacing w:val="4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Земли</w:t>
      </w:r>
    </w:p>
    <w:p>
      <w:pPr>
        <w:spacing w:line="239" w:lineRule="exact" w:before="0"/>
        <w:ind w:left="729" w:right="0" w:firstLine="0"/>
        <w:jc w:val="left"/>
        <w:rPr>
          <w:i/>
          <w:sz w:val="18"/>
        </w:rPr>
      </w:pPr>
      <w:r>
        <w:rPr>
          <w:rFonts w:ascii="Palatino Linotype" w:hAnsi="Palatino Linotype"/>
          <w:i/>
          <w:w w:val="75"/>
          <w:position w:val="2"/>
          <w:sz w:val="18"/>
        </w:rPr>
        <w:t>T</w:t>
      </w:r>
      <w:r>
        <w:rPr>
          <w:i/>
          <w:w w:val="184"/>
          <w:sz w:val="11"/>
        </w:rPr>
        <w:t>з</w:t>
      </w:r>
      <w:r>
        <w:rPr>
          <w:i/>
          <w:spacing w:val="22"/>
          <w:w w:val="129"/>
          <w:sz w:val="11"/>
        </w:rPr>
        <w:t> </w:t>
      </w:r>
      <w:r>
        <w:rPr>
          <w:rFonts w:ascii="Book Antiqua" w:hAnsi="Book Antiqua"/>
          <w:w w:val="120"/>
          <w:position w:val="2"/>
          <w:sz w:val="18"/>
        </w:rPr>
        <w:t>=</w:t>
      </w:r>
      <w:r>
        <w:rPr>
          <w:rFonts w:ascii="Book Antiqua" w:hAnsi="Book Antiqua"/>
          <w:spacing w:val="-5"/>
          <w:w w:val="120"/>
          <w:position w:val="2"/>
          <w:sz w:val="18"/>
        </w:rPr>
        <w:t> </w:t>
      </w:r>
      <w:r>
        <w:rPr>
          <w:rFonts w:ascii="Book Antiqua" w:hAnsi="Book Antiqua"/>
          <w:w w:val="120"/>
          <w:position w:val="2"/>
          <w:sz w:val="18"/>
        </w:rPr>
        <w:t>300</w:t>
      </w:r>
      <w:r>
        <w:rPr>
          <w:rFonts w:ascii="Book Antiqua" w:hAnsi="Book Antiqua"/>
          <w:spacing w:val="9"/>
          <w:w w:val="120"/>
          <w:position w:val="2"/>
          <w:sz w:val="18"/>
        </w:rPr>
        <w:t> </w:t>
      </w:r>
      <w:r>
        <w:rPr>
          <w:i/>
          <w:spacing w:val="-10"/>
          <w:w w:val="120"/>
          <w:position w:val="2"/>
          <w:sz w:val="18"/>
        </w:rPr>
        <w:t>К</w:t>
      </w:r>
    </w:p>
    <w:p>
      <w:pPr>
        <w:spacing w:line="196" w:lineRule="exact" w:before="91"/>
        <w:ind w:left="429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Средняя</w:t>
      </w:r>
      <w:r>
        <w:rPr>
          <w:i/>
          <w:spacing w:val="1"/>
          <w:w w:val="110"/>
          <w:sz w:val="18"/>
        </w:rPr>
        <w:t> </w:t>
      </w:r>
      <w:r>
        <w:rPr>
          <w:i/>
          <w:w w:val="110"/>
          <w:sz w:val="18"/>
        </w:rPr>
        <w:t>скорость</w:t>
      </w:r>
      <w:r>
        <w:rPr>
          <w:i/>
          <w:spacing w:val="1"/>
          <w:w w:val="110"/>
          <w:sz w:val="18"/>
        </w:rPr>
        <w:t> </w:t>
      </w:r>
      <w:r>
        <w:rPr>
          <w:i/>
          <w:w w:val="110"/>
          <w:sz w:val="18"/>
        </w:rPr>
        <w:t>движения</w:t>
      </w:r>
      <w:r>
        <w:rPr>
          <w:i/>
          <w:spacing w:val="1"/>
          <w:w w:val="110"/>
          <w:sz w:val="18"/>
        </w:rPr>
        <w:t> </w:t>
      </w:r>
      <w:r>
        <w:rPr>
          <w:i/>
          <w:w w:val="110"/>
          <w:sz w:val="18"/>
        </w:rPr>
        <w:t>Земли</w:t>
      </w:r>
      <w:r>
        <w:rPr>
          <w:i/>
          <w:spacing w:val="3"/>
          <w:w w:val="110"/>
          <w:sz w:val="18"/>
        </w:rPr>
        <w:t> </w:t>
      </w:r>
      <w:r>
        <w:rPr>
          <w:i/>
          <w:w w:val="110"/>
          <w:sz w:val="18"/>
        </w:rPr>
        <w:t>по</w:t>
      </w:r>
      <w:r>
        <w:rPr>
          <w:i/>
          <w:spacing w:val="1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орбите</w:t>
      </w:r>
    </w:p>
    <w:p>
      <w:pPr>
        <w:spacing w:before="4"/>
        <w:ind w:left="729" w:right="0" w:firstLine="0"/>
        <w:jc w:val="left"/>
        <w:rPr>
          <w:i/>
          <w:sz w:val="18"/>
        </w:rPr>
      </w:pPr>
      <w:r>
        <w:rPr/>
        <w:pict>
          <v:shape style="position:absolute;margin-left:61.919899pt;margin-top:6.288237pt;width:4.45pt;height:5.65pt;mso-position-horizontal-relative:page;mso-position-vertical-relative:paragraph;z-index:-31806464" type="#_x0000_t202" id="docshape2856" filled="false" stroked="false">
            <v:textbox inset="0,0,0,0">
              <w:txbxContent>
                <w:p>
                  <w:pPr>
                    <w:spacing w:line="110" w:lineRule="exact" w:before="0"/>
                    <w:ind w:left="0" w:right="0" w:firstLine="0"/>
                    <w:jc w:val="left"/>
                    <w:rPr>
                      <w:i/>
                      <w:sz w:val="11"/>
                    </w:rPr>
                  </w:pPr>
                  <w:r>
                    <w:rPr>
                      <w:i/>
                      <w:w w:val="206"/>
                      <w:sz w:val="11"/>
                    </w:rPr>
                    <w:t>з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5"/>
          <w:sz w:val="18"/>
        </w:rPr>
        <w:t>v</w:t>
      </w:r>
      <w:r>
        <w:rPr>
          <w:rFonts w:ascii="Palatino Linotype" w:hAnsi="Palatino Linotype"/>
          <w:i/>
          <w:spacing w:val="66"/>
          <w:w w:val="150"/>
          <w:sz w:val="18"/>
        </w:rPr>
        <w:t> </w:t>
      </w:r>
      <w:r>
        <w:rPr>
          <w:rFonts w:ascii="Book Antiqua" w:hAnsi="Book Antiqua"/>
          <w:w w:val="115"/>
          <w:sz w:val="18"/>
        </w:rPr>
        <w:t>=</w:t>
      </w:r>
      <w:r>
        <w:rPr>
          <w:rFonts w:ascii="Book Antiqua" w:hAnsi="Book Antiqua"/>
          <w:spacing w:val="-5"/>
          <w:w w:val="115"/>
          <w:sz w:val="18"/>
        </w:rPr>
        <w:t> </w:t>
      </w:r>
      <w:r>
        <w:rPr>
          <w:rFonts w:ascii="Book Antiqua" w:hAnsi="Book Antiqua"/>
          <w:w w:val="115"/>
          <w:sz w:val="18"/>
        </w:rPr>
        <w:t>30</w:t>
      </w:r>
      <w:r>
        <w:rPr>
          <w:rFonts w:ascii="Book Antiqua" w:hAnsi="Book Antiqua"/>
          <w:spacing w:val="3"/>
          <w:w w:val="115"/>
          <w:sz w:val="18"/>
        </w:rPr>
        <w:t> </w:t>
      </w:r>
      <w:r>
        <w:rPr>
          <w:i/>
          <w:w w:val="115"/>
          <w:sz w:val="18"/>
        </w:rPr>
        <w:t>км</w:t>
      </w:r>
      <w:r>
        <w:rPr>
          <w:rFonts w:ascii="Palatino Linotype" w:hAnsi="Palatino Linotype"/>
          <w:i/>
          <w:w w:val="115"/>
          <w:sz w:val="18"/>
        </w:rPr>
        <w:t>/</w:t>
      </w:r>
      <w:r>
        <w:rPr>
          <w:i/>
          <w:w w:val="115"/>
          <w:sz w:val="18"/>
        </w:rPr>
        <w:t>с</w:t>
      </w:r>
      <w:r>
        <w:rPr>
          <w:i/>
          <w:spacing w:val="-4"/>
          <w:w w:val="115"/>
          <w:sz w:val="18"/>
        </w:rPr>
        <w:t> </w:t>
      </w:r>
      <w:r>
        <w:rPr>
          <w:rFonts w:ascii="Book Antiqua" w:hAnsi="Book Antiqua"/>
          <w:w w:val="115"/>
          <w:sz w:val="18"/>
        </w:rPr>
        <w:t>=</w:t>
      </w:r>
      <w:r>
        <w:rPr>
          <w:rFonts w:ascii="Book Antiqua" w:hAnsi="Book Antiqua"/>
          <w:spacing w:val="-5"/>
          <w:w w:val="115"/>
          <w:sz w:val="18"/>
        </w:rPr>
        <w:t> </w:t>
      </w:r>
      <w:r>
        <w:rPr>
          <w:rFonts w:ascii="Book Antiqua" w:hAnsi="Book Antiqua"/>
          <w:w w:val="115"/>
          <w:sz w:val="18"/>
        </w:rPr>
        <w:t>3</w:t>
      </w:r>
      <w:r>
        <w:rPr>
          <w:rFonts w:ascii="Book Antiqua" w:hAnsi="Book Antiqua"/>
          <w:spacing w:val="-13"/>
          <w:w w:val="115"/>
          <w:sz w:val="18"/>
        </w:rPr>
        <w:t> </w:t>
      </w:r>
      <w:r>
        <w:rPr>
          <w:rFonts w:ascii="Cambria" w:hAnsi="Cambria"/>
          <w:w w:val="115"/>
          <w:sz w:val="18"/>
        </w:rPr>
        <w:t>·</w:t>
      </w:r>
      <w:r>
        <w:rPr>
          <w:rFonts w:ascii="Cambria" w:hAnsi="Cambria"/>
          <w:spacing w:val="-8"/>
          <w:w w:val="115"/>
          <w:sz w:val="18"/>
        </w:rPr>
        <w:t> </w:t>
      </w:r>
      <w:r>
        <w:rPr>
          <w:rFonts w:ascii="Book Antiqua" w:hAnsi="Book Antiqua"/>
          <w:w w:val="115"/>
          <w:sz w:val="18"/>
        </w:rPr>
        <w:t>10</w:t>
      </w:r>
      <w:r>
        <w:rPr>
          <w:rFonts w:ascii="Bookman Old Style" w:hAnsi="Bookman Old Style"/>
          <w:b w:val="0"/>
          <w:w w:val="115"/>
          <w:sz w:val="18"/>
          <w:vertAlign w:val="superscript"/>
        </w:rPr>
        <w:t>4</w:t>
      </w:r>
      <w:r>
        <w:rPr>
          <w:rFonts w:ascii="Bookman Old Style" w:hAnsi="Bookman Old Style"/>
          <w:b w:val="0"/>
          <w:w w:val="115"/>
          <w:sz w:val="18"/>
          <w:vertAlign w:val="baseline"/>
        </w:rPr>
        <w:t> </w:t>
      </w:r>
      <w:r>
        <w:rPr>
          <w:i/>
          <w:spacing w:val="-5"/>
          <w:w w:val="115"/>
          <w:sz w:val="18"/>
          <w:vertAlign w:val="baseline"/>
        </w:rPr>
        <w:t>м</w:t>
      </w:r>
      <w:r>
        <w:rPr>
          <w:rFonts w:ascii="Palatino Linotype" w:hAnsi="Palatino Linotype"/>
          <w:i/>
          <w:spacing w:val="-5"/>
          <w:w w:val="115"/>
          <w:sz w:val="18"/>
          <w:vertAlign w:val="baseline"/>
        </w:rPr>
        <w:t>/</w:t>
      </w:r>
      <w:r>
        <w:rPr>
          <w:i/>
          <w:spacing w:val="-5"/>
          <w:w w:val="115"/>
          <w:sz w:val="18"/>
          <w:vertAlign w:val="baseline"/>
        </w:rPr>
        <w:t>с</w:t>
      </w:r>
    </w:p>
    <w:p>
      <w:pPr>
        <w:spacing w:line="196" w:lineRule="exact" w:before="90"/>
        <w:ind w:left="429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Угловая</w:t>
      </w:r>
      <w:r>
        <w:rPr>
          <w:i/>
          <w:spacing w:val="-3"/>
          <w:w w:val="110"/>
          <w:sz w:val="18"/>
        </w:rPr>
        <w:t> </w:t>
      </w:r>
      <w:r>
        <w:rPr>
          <w:i/>
          <w:w w:val="110"/>
          <w:sz w:val="18"/>
        </w:rPr>
        <w:t>скорость</w:t>
      </w:r>
      <w:r>
        <w:rPr>
          <w:i/>
          <w:spacing w:val="-4"/>
          <w:w w:val="110"/>
          <w:sz w:val="18"/>
        </w:rPr>
        <w:t> </w:t>
      </w:r>
      <w:r>
        <w:rPr>
          <w:i/>
          <w:w w:val="110"/>
          <w:sz w:val="18"/>
        </w:rPr>
        <w:t>вращения</w:t>
      </w:r>
      <w:r>
        <w:rPr>
          <w:i/>
          <w:spacing w:val="-3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Земли</w:t>
      </w:r>
    </w:p>
    <w:p>
      <w:pPr>
        <w:spacing w:line="272" w:lineRule="exact" w:before="0"/>
        <w:ind w:left="729" w:right="0" w:firstLine="0"/>
        <w:jc w:val="left"/>
        <w:rPr>
          <w:i/>
          <w:sz w:val="18"/>
        </w:rPr>
      </w:pPr>
      <w:r>
        <w:rPr/>
        <w:pict>
          <v:shape style="position:absolute;margin-left:63.239799pt;margin-top:6.292553pt;width:4.45pt;height:5.65pt;mso-position-horizontal-relative:page;mso-position-vertical-relative:paragraph;z-index:-31805952" type="#_x0000_t202" id="docshape2857" filled="false" stroked="false">
            <v:textbox inset="0,0,0,0">
              <w:txbxContent>
                <w:p>
                  <w:pPr>
                    <w:spacing w:line="110" w:lineRule="exact" w:before="0"/>
                    <w:ind w:left="0" w:right="0" w:firstLine="0"/>
                    <w:jc w:val="left"/>
                    <w:rPr>
                      <w:i/>
                      <w:sz w:val="11"/>
                    </w:rPr>
                  </w:pPr>
                  <w:r>
                    <w:rPr>
                      <w:i/>
                      <w:w w:val="206"/>
                      <w:sz w:val="11"/>
                    </w:rPr>
                    <w:t>з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0"/>
          <w:sz w:val="18"/>
        </w:rPr>
        <w:t>ω</w:t>
      </w:r>
      <w:r>
        <w:rPr>
          <w:rFonts w:ascii="Palatino Linotype" w:hAnsi="Palatino Linotype"/>
          <w:i/>
          <w:spacing w:val="74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=</w:t>
      </w:r>
      <w:r>
        <w:rPr>
          <w:rFonts w:ascii="Book Antiqua" w:hAnsi="Book Antiqua"/>
          <w:spacing w:val="-7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0</w:t>
      </w:r>
      <w:r>
        <w:rPr>
          <w:rFonts w:ascii="Palatino Linotype" w:hAnsi="Palatino Linotype"/>
          <w:i/>
          <w:w w:val="110"/>
          <w:sz w:val="18"/>
        </w:rPr>
        <w:t>,</w:t>
      </w:r>
      <w:r>
        <w:rPr>
          <w:rFonts w:ascii="Book Antiqua" w:hAnsi="Book Antiqua"/>
          <w:w w:val="110"/>
          <w:sz w:val="18"/>
        </w:rPr>
        <w:t>727</w:t>
      </w:r>
      <w:r>
        <w:rPr>
          <w:rFonts w:ascii="Book Antiqua" w:hAnsi="Book Antiqua"/>
          <w:spacing w:val="-12"/>
          <w:w w:val="110"/>
          <w:sz w:val="18"/>
        </w:rPr>
        <w:t> </w:t>
      </w:r>
      <w:r>
        <w:rPr>
          <w:rFonts w:ascii="Cambria" w:hAnsi="Cambria"/>
          <w:w w:val="110"/>
          <w:sz w:val="18"/>
        </w:rPr>
        <w:t>·</w:t>
      </w:r>
      <w:r>
        <w:rPr>
          <w:rFonts w:ascii="Cambria" w:hAnsi="Cambria"/>
          <w:spacing w:val="-11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10</w:t>
      </w:r>
      <w:r>
        <w:rPr>
          <w:rFonts w:ascii="Lucida Sans Unicode" w:hAnsi="Lucida Sans Unicode"/>
          <w:w w:val="110"/>
          <w:sz w:val="18"/>
          <w:vertAlign w:val="superscript"/>
        </w:rPr>
        <w:t>−</w:t>
      </w:r>
      <w:r>
        <w:rPr>
          <w:rFonts w:ascii="Bookman Old Style" w:hAnsi="Bookman Old Style"/>
          <w:b w:val="0"/>
          <w:w w:val="110"/>
          <w:sz w:val="18"/>
          <w:vertAlign w:val="superscript"/>
        </w:rPr>
        <w:t>4</w:t>
      </w:r>
      <w:r>
        <w:rPr>
          <w:rFonts w:ascii="Bookman Old Style" w:hAnsi="Bookman Old Style"/>
          <w:b w:val="0"/>
          <w:spacing w:val="-2"/>
          <w:w w:val="110"/>
          <w:sz w:val="18"/>
          <w:vertAlign w:val="baseline"/>
        </w:rPr>
        <w:t> </w:t>
      </w:r>
      <w:r>
        <w:rPr>
          <w:i/>
          <w:spacing w:val="-2"/>
          <w:w w:val="110"/>
          <w:sz w:val="18"/>
          <w:vertAlign w:val="baseline"/>
        </w:rPr>
        <w:t>рад</w:t>
      </w:r>
      <w:r>
        <w:rPr>
          <w:rFonts w:ascii="Palatino Linotype" w:hAnsi="Palatino Linotype"/>
          <w:i/>
          <w:spacing w:val="-2"/>
          <w:w w:val="110"/>
          <w:sz w:val="18"/>
          <w:vertAlign w:val="baseline"/>
        </w:rPr>
        <w:t>/</w:t>
      </w:r>
      <w:r>
        <w:rPr>
          <w:i/>
          <w:spacing w:val="-2"/>
          <w:w w:val="110"/>
          <w:sz w:val="18"/>
          <w:vertAlign w:val="baseline"/>
        </w:rPr>
        <w:t>с</w:t>
      </w:r>
    </w:p>
    <w:p>
      <w:pPr>
        <w:spacing w:line="101" w:lineRule="exact" w:before="64"/>
        <w:ind w:left="429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Космические</w:t>
      </w:r>
      <w:r>
        <w:rPr>
          <w:i/>
          <w:spacing w:val="-7"/>
          <w:w w:val="110"/>
          <w:sz w:val="18"/>
        </w:rPr>
        <w:t> </w:t>
      </w:r>
      <w:r>
        <w:rPr>
          <w:i/>
          <w:w w:val="110"/>
          <w:sz w:val="18"/>
        </w:rPr>
        <w:t>скорости</w:t>
      </w:r>
      <w:r>
        <w:rPr>
          <w:i/>
          <w:spacing w:val="-6"/>
          <w:w w:val="110"/>
          <w:sz w:val="18"/>
        </w:rPr>
        <w:t> </w:t>
      </w:r>
      <w:r>
        <w:rPr>
          <w:i/>
          <w:w w:val="110"/>
          <w:sz w:val="18"/>
        </w:rPr>
        <w:t>(1-я</w:t>
      </w:r>
      <w:r>
        <w:rPr>
          <w:i/>
          <w:spacing w:val="-6"/>
          <w:w w:val="110"/>
          <w:sz w:val="18"/>
        </w:rPr>
        <w:t> </w:t>
      </w:r>
      <w:r>
        <w:rPr>
          <w:i/>
          <w:w w:val="110"/>
          <w:sz w:val="18"/>
        </w:rPr>
        <w:t>и</w:t>
      </w:r>
      <w:r>
        <w:rPr>
          <w:i/>
          <w:spacing w:val="-7"/>
          <w:w w:val="110"/>
          <w:sz w:val="18"/>
        </w:rPr>
        <w:t> </w:t>
      </w:r>
      <w:r>
        <w:rPr>
          <w:i/>
          <w:w w:val="110"/>
          <w:sz w:val="18"/>
        </w:rPr>
        <w:t>2-я)</w:t>
      </w:r>
      <w:r>
        <w:rPr>
          <w:i/>
          <w:spacing w:val="-6"/>
          <w:w w:val="110"/>
          <w:sz w:val="18"/>
        </w:rPr>
        <w:t> </w:t>
      </w:r>
      <w:r>
        <w:rPr>
          <w:i/>
          <w:w w:val="110"/>
          <w:sz w:val="18"/>
        </w:rPr>
        <w:t>на</w:t>
      </w:r>
      <w:r>
        <w:rPr>
          <w:i/>
          <w:spacing w:val="-5"/>
          <w:w w:val="110"/>
          <w:sz w:val="18"/>
        </w:rPr>
        <w:t> </w:t>
      </w:r>
      <w:r>
        <w:rPr>
          <w:i/>
          <w:w w:val="110"/>
          <w:sz w:val="18"/>
        </w:rPr>
        <w:t>поверхности</w:t>
      </w:r>
      <w:r>
        <w:rPr>
          <w:i/>
          <w:spacing w:val="-6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Земли</w:t>
      </w:r>
    </w:p>
    <w:p>
      <w:pPr>
        <w:spacing w:line="255" w:lineRule="exact" w:before="0"/>
        <w:ind w:left="729" w:right="0" w:firstLine="0"/>
        <w:jc w:val="left"/>
        <w:rPr>
          <w:rFonts w:ascii="Palatino Linotype" w:hAnsi="Palatino Linotype"/>
          <w:i/>
          <w:sz w:val="18"/>
        </w:rPr>
      </w:pPr>
      <w:r>
        <w:rPr/>
        <w:pict>
          <v:line style="position:absolute;mso-position-horizontal-relative:page;mso-position-vertical-relative:paragraph;z-index:-31813120" from="87.587997pt,6.534865pt" to="125.147997pt,6.534865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103.68pt;margin-top:11.082765pt;width:4.45pt;height:5.65pt;mso-position-horizontal-relative:page;mso-position-vertical-relative:paragraph;z-index:-31812096" type="#_x0000_t202" id="docshape2858" filled="false" stroked="false">
            <v:textbox inset="0,0,0,0">
              <w:txbxContent>
                <w:p>
                  <w:pPr>
                    <w:spacing w:line="110" w:lineRule="exact" w:before="0"/>
                    <w:ind w:left="0" w:right="0" w:firstLine="0"/>
                    <w:jc w:val="left"/>
                    <w:rPr>
                      <w:i/>
                      <w:sz w:val="11"/>
                    </w:rPr>
                  </w:pPr>
                  <w:r>
                    <w:rPr>
                      <w:i/>
                      <w:w w:val="206"/>
                      <w:sz w:val="11"/>
                    </w:rPr>
                    <w:t>з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0.120003pt;margin-top:11.082765pt;width:4.45pt;height:5.65pt;mso-position-horizontal-relative:page;mso-position-vertical-relative:paragraph;z-index:-31811584" type="#_x0000_t202" id="docshape2859" filled="false" stroked="false">
            <v:textbox inset="0,0,0,0">
              <w:txbxContent>
                <w:p>
                  <w:pPr>
                    <w:spacing w:line="110" w:lineRule="exact" w:before="0"/>
                    <w:ind w:left="0" w:right="0" w:firstLine="0"/>
                    <w:jc w:val="left"/>
                    <w:rPr>
                      <w:i/>
                      <w:sz w:val="11"/>
                    </w:rPr>
                  </w:pPr>
                  <w:r>
                    <w:rPr>
                      <w:i/>
                      <w:w w:val="206"/>
                      <w:sz w:val="11"/>
                    </w:rPr>
                    <w:t>з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20"/>
          <w:position w:val="2"/>
          <w:sz w:val="18"/>
        </w:rPr>
        <w:t>v</w:t>
      </w:r>
      <w:r>
        <w:rPr>
          <w:rFonts w:ascii="Bookman Old Style" w:hAnsi="Bookman Old Style"/>
          <w:b w:val="0"/>
          <w:w w:val="120"/>
          <w:sz w:val="12"/>
        </w:rPr>
        <w:t>1</w:t>
      </w:r>
      <w:r>
        <w:rPr>
          <w:rFonts w:ascii="Bookman Old Style" w:hAnsi="Bookman Old Style"/>
          <w:b w:val="0"/>
          <w:spacing w:val="-7"/>
          <w:w w:val="120"/>
          <w:sz w:val="12"/>
        </w:rPr>
        <w:t> </w:t>
      </w:r>
      <w:r>
        <w:rPr>
          <w:rFonts w:ascii="Book Antiqua" w:hAnsi="Book Antiqua"/>
          <w:w w:val="120"/>
          <w:position w:val="2"/>
          <w:sz w:val="18"/>
        </w:rPr>
        <w:t>=</w:t>
      </w:r>
      <w:r>
        <w:rPr>
          <w:rFonts w:ascii="Book Antiqua" w:hAnsi="Book Antiqua"/>
          <w:spacing w:val="-13"/>
          <w:w w:val="120"/>
          <w:position w:val="2"/>
          <w:sz w:val="18"/>
        </w:rPr>
        <w:t> </w:t>
      </w:r>
      <w:r>
        <w:rPr>
          <w:rFonts w:ascii="Segoe UI Symbol" w:hAnsi="Segoe UI Symbol"/>
          <w:w w:val="120"/>
          <w:position w:val="17"/>
          <w:sz w:val="18"/>
        </w:rPr>
        <w:t>✓</w:t>
      </w:r>
      <w:r>
        <w:rPr>
          <w:rFonts w:ascii="Palatino Linotype" w:hAnsi="Palatino Linotype"/>
          <w:i/>
          <w:w w:val="120"/>
          <w:position w:val="2"/>
          <w:sz w:val="18"/>
        </w:rPr>
        <w:t>G</w:t>
      </w:r>
      <w:r>
        <w:rPr>
          <w:rFonts w:ascii="Palatino Linotype" w:hAnsi="Palatino Linotype"/>
          <w:i/>
          <w:w w:val="120"/>
          <w:position w:val="2"/>
          <w:sz w:val="18"/>
          <w:u w:val="single"/>
        </w:rPr>
        <w:t>M</w:t>
      </w:r>
      <w:r>
        <w:rPr>
          <w:rFonts w:ascii="Palatino Linotype" w:hAnsi="Palatino Linotype"/>
          <w:i/>
          <w:spacing w:val="26"/>
          <w:w w:val="120"/>
          <w:position w:val="2"/>
          <w:sz w:val="18"/>
        </w:rPr>
        <w:t> </w:t>
      </w:r>
      <w:r>
        <w:rPr>
          <w:rFonts w:ascii="Palatino Linotype" w:hAnsi="Palatino Linotype"/>
          <w:i/>
          <w:w w:val="120"/>
          <w:position w:val="2"/>
          <w:sz w:val="18"/>
        </w:rPr>
        <w:t>/R</w:t>
      </w:r>
      <w:r>
        <w:rPr>
          <w:rFonts w:ascii="Palatino Linotype" w:hAnsi="Palatino Linotype"/>
          <w:i/>
          <w:spacing w:val="69"/>
          <w:w w:val="120"/>
          <w:position w:val="2"/>
          <w:sz w:val="18"/>
        </w:rPr>
        <w:t> </w:t>
      </w:r>
      <w:r>
        <w:rPr>
          <w:rFonts w:ascii="Book Antiqua" w:hAnsi="Book Antiqua"/>
          <w:w w:val="120"/>
          <w:position w:val="2"/>
          <w:sz w:val="18"/>
        </w:rPr>
        <w:t>=</w:t>
      </w:r>
      <w:r>
        <w:rPr>
          <w:rFonts w:ascii="Book Antiqua" w:hAnsi="Book Antiqua"/>
          <w:spacing w:val="-12"/>
          <w:w w:val="120"/>
          <w:position w:val="2"/>
          <w:sz w:val="18"/>
        </w:rPr>
        <w:t> </w:t>
      </w:r>
      <w:r>
        <w:rPr>
          <w:rFonts w:ascii="Book Antiqua" w:hAnsi="Book Antiqua"/>
          <w:w w:val="120"/>
          <w:position w:val="2"/>
          <w:sz w:val="18"/>
        </w:rPr>
        <w:t>7</w:t>
      </w:r>
      <w:r>
        <w:rPr>
          <w:rFonts w:ascii="Palatino Linotype" w:hAnsi="Palatino Linotype"/>
          <w:i/>
          <w:w w:val="120"/>
          <w:position w:val="2"/>
          <w:sz w:val="18"/>
        </w:rPr>
        <w:t>,</w:t>
      </w:r>
      <w:r>
        <w:rPr>
          <w:rFonts w:ascii="Book Antiqua" w:hAnsi="Book Antiqua"/>
          <w:w w:val="120"/>
          <w:position w:val="2"/>
          <w:sz w:val="18"/>
        </w:rPr>
        <w:t>9</w:t>
      </w:r>
      <w:r>
        <w:rPr>
          <w:rFonts w:ascii="Book Antiqua" w:hAnsi="Book Antiqua"/>
          <w:spacing w:val="-2"/>
          <w:w w:val="120"/>
          <w:position w:val="2"/>
          <w:sz w:val="18"/>
        </w:rPr>
        <w:t> </w:t>
      </w:r>
      <w:r>
        <w:rPr>
          <w:i/>
          <w:w w:val="120"/>
          <w:position w:val="2"/>
          <w:sz w:val="18"/>
        </w:rPr>
        <w:t>км</w:t>
      </w:r>
      <w:r>
        <w:rPr>
          <w:rFonts w:ascii="Palatino Linotype" w:hAnsi="Palatino Linotype"/>
          <w:i/>
          <w:w w:val="120"/>
          <w:position w:val="2"/>
          <w:sz w:val="18"/>
        </w:rPr>
        <w:t>/</w:t>
      </w:r>
      <w:r>
        <w:rPr>
          <w:i/>
          <w:w w:val="120"/>
          <w:position w:val="2"/>
          <w:sz w:val="18"/>
        </w:rPr>
        <w:t>с</w:t>
      </w:r>
      <w:r>
        <w:rPr>
          <w:i/>
          <w:spacing w:val="-12"/>
          <w:w w:val="120"/>
          <w:position w:val="2"/>
          <w:sz w:val="18"/>
        </w:rPr>
        <w:t> </w:t>
      </w:r>
      <w:r>
        <w:rPr>
          <w:rFonts w:ascii="Book Antiqua" w:hAnsi="Book Antiqua"/>
          <w:w w:val="120"/>
          <w:position w:val="2"/>
          <w:sz w:val="18"/>
        </w:rPr>
        <w:t>=</w:t>
      </w:r>
      <w:r>
        <w:rPr>
          <w:rFonts w:ascii="Book Antiqua" w:hAnsi="Book Antiqua"/>
          <w:spacing w:val="-12"/>
          <w:w w:val="120"/>
          <w:position w:val="2"/>
          <w:sz w:val="18"/>
        </w:rPr>
        <w:t> </w:t>
      </w:r>
      <w:r>
        <w:rPr>
          <w:rFonts w:ascii="Book Antiqua" w:hAnsi="Book Antiqua"/>
          <w:w w:val="120"/>
          <w:position w:val="2"/>
          <w:sz w:val="18"/>
        </w:rPr>
        <w:t>7</w:t>
      </w:r>
      <w:r>
        <w:rPr>
          <w:rFonts w:ascii="Palatino Linotype" w:hAnsi="Palatino Linotype"/>
          <w:i/>
          <w:w w:val="120"/>
          <w:position w:val="2"/>
          <w:sz w:val="18"/>
        </w:rPr>
        <w:t>,</w:t>
      </w:r>
      <w:r>
        <w:rPr>
          <w:rFonts w:ascii="Book Antiqua" w:hAnsi="Book Antiqua"/>
          <w:w w:val="120"/>
          <w:position w:val="2"/>
          <w:sz w:val="18"/>
        </w:rPr>
        <w:t>9</w:t>
      </w:r>
      <w:r>
        <w:rPr>
          <w:rFonts w:ascii="Book Antiqua" w:hAnsi="Book Antiqua"/>
          <w:spacing w:val="-14"/>
          <w:w w:val="120"/>
          <w:position w:val="2"/>
          <w:sz w:val="18"/>
        </w:rPr>
        <w:t> </w:t>
      </w:r>
      <w:r>
        <w:rPr>
          <w:rFonts w:ascii="Cambria" w:hAnsi="Cambria"/>
          <w:w w:val="120"/>
          <w:position w:val="2"/>
          <w:sz w:val="18"/>
        </w:rPr>
        <w:t>·</w:t>
      </w:r>
      <w:r>
        <w:rPr>
          <w:rFonts w:ascii="Cambria" w:hAnsi="Cambria"/>
          <w:spacing w:val="-12"/>
          <w:w w:val="120"/>
          <w:position w:val="2"/>
          <w:sz w:val="18"/>
        </w:rPr>
        <w:t> </w:t>
      </w:r>
      <w:r>
        <w:rPr>
          <w:rFonts w:ascii="Book Antiqua" w:hAnsi="Book Antiqua"/>
          <w:w w:val="120"/>
          <w:position w:val="2"/>
          <w:sz w:val="18"/>
        </w:rPr>
        <w:t>10</w:t>
      </w:r>
      <w:r>
        <w:rPr>
          <w:rFonts w:ascii="Bookman Old Style" w:hAnsi="Bookman Old Style"/>
          <w:b w:val="0"/>
          <w:w w:val="120"/>
          <w:position w:val="2"/>
          <w:sz w:val="18"/>
          <w:vertAlign w:val="superscript"/>
        </w:rPr>
        <w:t>3</w:t>
      </w:r>
      <w:r>
        <w:rPr>
          <w:rFonts w:ascii="Bookman Old Style" w:hAnsi="Bookman Old Style"/>
          <w:b w:val="0"/>
          <w:spacing w:val="-10"/>
          <w:w w:val="120"/>
          <w:position w:val="2"/>
          <w:sz w:val="18"/>
          <w:vertAlign w:val="baseline"/>
        </w:rPr>
        <w:t> </w:t>
      </w:r>
      <w:r>
        <w:rPr>
          <w:i/>
          <w:spacing w:val="-4"/>
          <w:w w:val="120"/>
          <w:position w:val="2"/>
          <w:sz w:val="18"/>
          <w:vertAlign w:val="baseline"/>
        </w:rPr>
        <w:t>м</w:t>
      </w:r>
      <w:r>
        <w:rPr>
          <w:rFonts w:ascii="Palatino Linotype" w:hAnsi="Palatino Linotype"/>
          <w:i/>
          <w:spacing w:val="-4"/>
          <w:w w:val="120"/>
          <w:position w:val="2"/>
          <w:sz w:val="18"/>
          <w:vertAlign w:val="baseline"/>
        </w:rPr>
        <w:t>/</w:t>
      </w:r>
      <w:r>
        <w:rPr>
          <w:i/>
          <w:spacing w:val="-4"/>
          <w:w w:val="120"/>
          <w:position w:val="2"/>
          <w:sz w:val="18"/>
          <w:vertAlign w:val="baseline"/>
        </w:rPr>
        <w:t>с</w:t>
      </w:r>
      <w:r>
        <w:rPr>
          <w:rFonts w:ascii="Palatino Linotype" w:hAnsi="Palatino Linotype"/>
          <w:i/>
          <w:spacing w:val="-4"/>
          <w:w w:val="120"/>
          <w:position w:val="2"/>
          <w:sz w:val="18"/>
          <w:vertAlign w:val="baseline"/>
        </w:rPr>
        <w:t>,</w:t>
      </w:r>
    </w:p>
    <w:p>
      <w:pPr>
        <w:spacing w:line="344" w:lineRule="exact" w:before="0"/>
        <w:ind w:left="729" w:right="0" w:firstLine="0"/>
        <w:jc w:val="left"/>
        <w:rPr>
          <w:i/>
          <w:sz w:val="18"/>
        </w:rPr>
      </w:pPr>
      <w:r>
        <w:rPr>
          <w:rFonts w:ascii="Palatino Linotype" w:hAnsi="Palatino Linotype"/>
          <w:i/>
          <w:w w:val="115"/>
          <w:position w:val="2"/>
          <w:sz w:val="18"/>
        </w:rPr>
        <w:t>v</w:t>
      </w:r>
      <w:r>
        <w:rPr>
          <w:rFonts w:ascii="Bookman Old Style" w:hAnsi="Bookman Old Style"/>
          <w:b w:val="0"/>
          <w:w w:val="115"/>
          <w:sz w:val="12"/>
        </w:rPr>
        <w:t>2</w:t>
      </w:r>
      <w:r>
        <w:rPr>
          <w:rFonts w:ascii="Bookman Old Style" w:hAnsi="Bookman Old Style"/>
          <w:b w:val="0"/>
          <w:spacing w:val="-4"/>
          <w:w w:val="115"/>
          <w:sz w:val="12"/>
        </w:rPr>
        <w:t> </w:t>
      </w:r>
      <w:r>
        <w:rPr>
          <w:rFonts w:ascii="Book Antiqua" w:hAnsi="Book Antiqua"/>
          <w:w w:val="115"/>
          <w:position w:val="2"/>
          <w:sz w:val="18"/>
        </w:rPr>
        <w:t>=</w:t>
      </w:r>
      <w:r>
        <w:rPr>
          <w:rFonts w:ascii="Book Antiqua" w:hAnsi="Book Antiqua"/>
          <w:spacing w:val="-11"/>
          <w:w w:val="115"/>
          <w:position w:val="2"/>
          <w:sz w:val="18"/>
        </w:rPr>
        <w:t> </w:t>
      </w:r>
      <w:r>
        <w:rPr>
          <w:rFonts w:ascii="Palatino Linotype" w:hAnsi="Palatino Linotype"/>
          <w:i/>
          <w:w w:val="115"/>
          <w:position w:val="2"/>
          <w:sz w:val="18"/>
        </w:rPr>
        <w:t>v</w:t>
      </w:r>
      <w:r>
        <w:rPr>
          <w:rFonts w:ascii="Bookman Old Style" w:hAnsi="Bookman Old Style"/>
          <w:b w:val="0"/>
          <w:w w:val="115"/>
          <w:sz w:val="12"/>
        </w:rPr>
        <w:t>1</w:t>
      </w:r>
      <w:r>
        <w:rPr>
          <w:rFonts w:ascii="Bookman Old Style" w:hAnsi="Bookman Old Style"/>
          <w:b w:val="0"/>
          <w:spacing w:val="-34"/>
          <w:w w:val="115"/>
          <w:sz w:val="12"/>
        </w:rPr>
        <w:t> </w:t>
      </w:r>
      <w:r>
        <w:rPr>
          <w:rFonts w:ascii="Cambria" w:hAnsi="Cambria"/>
          <w:w w:val="115"/>
          <w:position w:val="17"/>
          <w:sz w:val="18"/>
        </w:rPr>
        <w:t>√</w:t>
      </w:r>
      <w:r>
        <w:rPr>
          <w:rFonts w:ascii="Book Antiqua" w:hAnsi="Book Antiqua"/>
          <w:w w:val="115"/>
          <w:position w:val="2"/>
          <w:sz w:val="18"/>
        </w:rPr>
        <w:t>2</w:t>
      </w:r>
      <w:r>
        <w:rPr>
          <w:rFonts w:ascii="Book Antiqua" w:hAnsi="Book Antiqua"/>
          <w:spacing w:val="-10"/>
          <w:w w:val="115"/>
          <w:position w:val="2"/>
          <w:sz w:val="18"/>
        </w:rPr>
        <w:t> </w:t>
      </w:r>
      <w:r>
        <w:rPr>
          <w:rFonts w:ascii="Book Antiqua" w:hAnsi="Book Antiqua"/>
          <w:w w:val="115"/>
          <w:position w:val="2"/>
          <w:sz w:val="18"/>
        </w:rPr>
        <w:t>=</w:t>
      </w:r>
      <w:r>
        <w:rPr>
          <w:rFonts w:ascii="Book Antiqua" w:hAnsi="Book Antiqua"/>
          <w:spacing w:val="-11"/>
          <w:w w:val="115"/>
          <w:position w:val="2"/>
          <w:sz w:val="18"/>
        </w:rPr>
        <w:t> </w:t>
      </w:r>
      <w:r>
        <w:rPr>
          <w:rFonts w:ascii="Book Antiqua" w:hAnsi="Book Antiqua"/>
          <w:w w:val="115"/>
          <w:position w:val="2"/>
          <w:sz w:val="18"/>
        </w:rPr>
        <w:t>11</w:t>
      </w:r>
      <w:r>
        <w:rPr>
          <w:rFonts w:ascii="Palatino Linotype" w:hAnsi="Palatino Linotype"/>
          <w:i/>
          <w:w w:val="115"/>
          <w:position w:val="2"/>
          <w:sz w:val="18"/>
        </w:rPr>
        <w:t>,</w:t>
      </w:r>
      <w:r>
        <w:rPr>
          <w:rFonts w:ascii="Book Antiqua" w:hAnsi="Book Antiqua"/>
          <w:w w:val="115"/>
          <w:position w:val="2"/>
          <w:sz w:val="18"/>
        </w:rPr>
        <w:t>2 </w:t>
      </w:r>
      <w:r>
        <w:rPr>
          <w:i/>
          <w:w w:val="115"/>
          <w:position w:val="2"/>
          <w:sz w:val="18"/>
        </w:rPr>
        <w:t>км</w:t>
      </w:r>
      <w:r>
        <w:rPr>
          <w:rFonts w:ascii="Palatino Linotype" w:hAnsi="Palatino Linotype"/>
          <w:i/>
          <w:w w:val="115"/>
          <w:position w:val="2"/>
          <w:sz w:val="18"/>
        </w:rPr>
        <w:t>/</w:t>
      </w:r>
      <w:r>
        <w:rPr>
          <w:i/>
          <w:w w:val="115"/>
          <w:position w:val="2"/>
          <w:sz w:val="18"/>
        </w:rPr>
        <w:t>с</w:t>
      </w:r>
      <w:r>
        <w:rPr>
          <w:i/>
          <w:spacing w:val="-10"/>
          <w:w w:val="115"/>
          <w:position w:val="2"/>
          <w:sz w:val="18"/>
        </w:rPr>
        <w:t> </w:t>
      </w:r>
      <w:r>
        <w:rPr>
          <w:rFonts w:ascii="Book Antiqua" w:hAnsi="Book Antiqua"/>
          <w:w w:val="115"/>
          <w:position w:val="2"/>
          <w:sz w:val="18"/>
        </w:rPr>
        <w:t>=</w:t>
      </w:r>
      <w:r>
        <w:rPr>
          <w:rFonts w:ascii="Book Antiqua" w:hAnsi="Book Antiqua"/>
          <w:spacing w:val="-11"/>
          <w:w w:val="115"/>
          <w:position w:val="2"/>
          <w:sz w:val="18"/>
        </w:rPr>
        <w:t> </w:t>
      </w:r>
      <w:r>
        <w:rPr>
          <w:rFonts w:ascii="Book Antiqua" w:hAnsi="Book Antiqua"/>
          <w:w w:val="115"/>
          <w:position w:val="2"/>
          <w:sz w:val="18"/>
        </w:rPr>
        <w:t>11</w:t>
      </w:r>
      <w:r>
        <w:rPr>
          <w:rFonts w:ascii="Palatino Linotype" w:hAnsi="Palatino Linotype"/>
          <w:i/>
          <w:w w:val="115"/>
          <w:position w:val="2"/>
          <w:sz w:val="18"/>
        </w:rPr>
        <w:t>,</w:t>
      </w:r>
      <w:r>
        <w:rPr>
          <w:rFonts w:ascii="Book Antiqua" w:hAnsi="Book Antiqua"/>
          <w:w w:val="115"/>
          <w:position w:val="2"/>
          <w:sz w:val="18"/>
        </w:rPr>
        <w:t>2</w:t>
      </w:r>
      <w:r>
        <w:rPr>
          <w:rFonts w:ascii="Book Antiqua" w:hAnsi="Book Antiqua"/>
          <w:spacing w:val="-13"/>
          <w:w w:val="115"/>
          <w:position w:val="2"/>
          <w:sz w:val="18"/>
        </w:rPr>
        <w:t> </w:t>
      </w:r>
      <w:r>
        <w:rPr>
          <w:rFonts w:ascii="Cambria" w:hAnsi="Cambria"/>
          <w:w w:val="115"/>
          <w:position w:val="2"/>
          <w:sz w:val="18"/>
        </w:rPr>
        <w:t>·</w:t>
      </w:r>
      <w:r>
        <w:rPr>
          <w:rFonts w:ascii="Cambria" w:hAnsi="Cambria"/>
          <w:spacing w:val="-11"/>
          <w:w w:val="115"/>
          <w:position w:val="2"/>
          <w:sz w:val="18"/>
        </w:rPr>
        <w:t> </w:t>
      </w:r>
      <w:r>
        <w:rPr>
          <w:rFonts w:ascii="Book Antiqua" w:hAnsi="Book Antiqua"/>
          <w:w w:val="115"/>
          <w:position w:val="2"/>
          <w:sz w:val="18"/>
        </w:rPr>
        <w:t>10</w:t>
      </w:r>
      <w:r>
        <w:rPr>
          <w:rFonts w:ascii="Bookman Old Style" w:hAnsi="Bookman Old Style"/>
          <w:b w:val="0"/>
          <w:w w:val="115"/>
          <w:position w:val="2"/>
          <w:sz w:val="18"/>
          <w:vertAlign w:val="superscript"/>
        </w:rPr>
        <w:t>3</w:t>
      </w:r>
      <w:r>
        <w:rPr>
          <w:rFonts w:ascii="Bookman Old Style" w:hAnsi="Bookman Old Style"/>
          <w:b w:val="0"/>
          <w:spacing w:val="-8"/>
          <w:w w:val="115"/>
          <w:position w:val="2"/>
          <w:sz w:val="18"/>
          <w:vertAlign w:val="baseline"/>
        </w:rPr>
        <w:t> </w:t>
      </w:r>
      <w:r>
        <w:rPr>
          <w:i/>
          <w:spacing w:val="-5"/>
          <w:w w:val="115"/>
          <w:position w:val="2"/>
          <w:sz w:val="18"/>
          <w:vertAlign w:val="baseline"/>
        </w:rPr>
        <w:t>м</w:t>
      </w:r>
      <w:r>
        <w:rPr>
          <w:rFonts w:ascii="Palatino Linotype" w:hAnsi="Palatino Linotype"/>
          <w:i/>
          <w:spacing w:val="-5"/>
          <w:w w:val="115"/>
          <w:position w:val="2"/>
          <w:sz w:val="18"/>
          <w:vertAlign w:val="baseline"/>
        </w:rPr>
        <w:t>/</w:t>
      </w:r>
      <w:r>
        <w:rPr>
          <w:i/>
          <w:spacing w:val="-5"/>
          <w:w w:val="115"/>
          <w:position w:val="2"/>
          <w:sz w:val="18"/>
          <w:vertAlign w:val="baseline"/>
        </w:rPr>
        <w:t>с</w:t>
      </w:r>
    </w:p>
    <w:p>
      <w:pPr>
        <w:spacing w:line="196" w:lineRule="exact" w:before="83"/>
        <w:ind w:left="429" w:right="0" w:firstLine="0"/>
        <w:jc w:val="left"/>
        <w:rPr>
          <w:i/>
          <w:sz w:val="18"/>
        </w:rPr>
      </w:pPr>
      <w:r>
        <w:rPr>
          <w:i/>
          <w:w w:val="105"/>
          <w:sz w:val="18"/>
        </w:rPr>
        <w:t>Масса</w:t>
      </w:r>
      <w:r>
        <w:rPr>
          <w:i/>
          <w:spacing w:val="11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Венеры</w:t>
      </w:r>
    </w:p>
    <w:p>
      <w:pPr>
        <w:spacing w:after="0" w:line="196" w:lineRule="exact"/>
        <w:jc w:val="left"/>
        <w:rPr>
          <w:sz w:val="18"/>
        </w:rPr>
        <w:sectPr>
          <w:type w:val="continuous"/>
          <w:pgSz w:w="8400" w:h="11900"/>
          <w:pgMar w:header="0" w:footer="0" w:top="800" w:bottom="280" w:left="420" w:right="660"/>
        </w:sectPr>
      </w:pPr>
    </w:p>
    <w:p>
      <w:pPr>
        <w:spacing w:before="3"/>
        <w:ind w:left="729" w:right="0" w:firstLine="0"/>
        <w:jc w:val="left"/>
        <w:rPr>
          <w:i/>
          <w:sz w:val="11"/>
        </w:rPr>
      </w:pPr>
      <w:r>
        <w:rPr>
          <w:rFonts w:ascii="Palatino Linotype" w:hAnsi="Palatino Linotype"/>
          <w:i/>
          <w:w w:val="125"/>
          <w:position w:val="2"/>
          <w:sz w:val="18"/>
        </w:rPr>
        <w:t>M</w:t>
      </w:r>
      <w:r>
        <w:rPr>
          <w:i/>
          <w:w w:val="125"/>
          <w:sz w:val="11"/>
        </w:rPr>
        <w:t>В</w:t>
      </w:r>
      <w:r>
        <w:rPr>
          <w:i/>
          <w:spacing w:val="19"/>
          <w:w w:val="125"/>
          <w:sz w:val="11"/>
        </w:rPr>
        <w:t> </w:t>
      </w:r>
      <w:r>
        <w:rPr>
          <w:rFonts w:ascii="Book Antiqua" w:hAnsi="Book Antiqua"/>
          <w:w w:val="125"/>
          <w:position w:val="2"/>
          <w:sz w:val="18"/>
        </w:rPr>
        <w:t>=</w:t>
      </w:r>
      <w:r>
        <w:rPr>
          <w:rFonts w:ascii="Book Antiqua" w:hAnsi="Book Antiqua"/>
          <w:spacing w:val="-11"/>
          <w:w w:val="125"/>
          <w:position w:val="2"/>
          <w:sz w:val="18"/>
        </w:rPr>
        <w:t> </w:t>
      </w:r>
      <w:r>
        <w:rPr>
          <w:rFonts w:ascii="Book Antiqua" w:hAnsi="Book Antiqua"/>
          <w:spacing w:val="-5"/>
          <w:w w:val="105"/>
          <w:position w:val="2"/>
          <w:sz w:val="18"/>
        </w:rPr>
        <w:t>0</w:t>
      </w:r>
      <w:r>
        <w:rPr>
          <w:rFonts w:ascii="Palatino Linotype" w:hAnsi="Palatino Linotype"/>
          <w:i/>
          <w:spacing w:val="-5"/>
          <w:w w:val="116"/>
          <w:position w:val="2"/>
          <w:sz w:val="18"/>
        </w:rPr>
        <w:t>,</w:t>
      </w:r>
      <w:r>
        <w:rPr>
          <w:rFonts w:ascii="Book Antiqua" w:hAnsi="Book Antiqua"/>
          <w:spacing w:val="-5"/>
          <w:w w:val="105"/>
          <w:position w:val="2"/>
          <w:sz w:val="18"/>
        </w:rPr>
        <w:t>82</w:t>
      </w:r>
      <w:r>
        <w:rPr>
          <w:rFonts w:ascii="Palatino Linotype" w:hAnsi="Palatino Linotype"/>
          <w:i/>
          <w:spacing w:val="-5"/>
          <w:w w:val="107"/>
          <w:position w:val="2"/>
          <w:sz w:val="18"/>
        </w:rPr>
        <w:t>M</w:t>
      </w:r>
      <w:r>
        <w:rPr>
          <w:i/>
          <w:spacing w:val="-5"/>
          <w:w w:val="209"/>
          <w:sz w:val="11"/>
        </w:rPr>
        <w:t>з</w:t>
      </w:r>
    </w:p>
    <w:p>
      <w:pPr>
        <w:spacing w:before="4"/>
        <w:ind w:left="24" w:right="0" w:firstLine="0"/>
        <w:jc w:val="left"/>
        <w:rPr>
          <w:i/>
          <w:sz w:val="18"/>
        </w:rPr>
      </w:pPr>
      <w:r>
        <w:rPr/>
        <w:br w:type="column"/>
      </w:r>
      <w:r>
        <w:rPr>
          <w:rFonts w:ascii="Book Antiqua" w:hAnsi="Book Antiqua"/>
          <w:w w:val="110"/>
          <w:sz w:val="18"/>
        </w:rPr>
        <w:t>=</w:t>
      </w:r>
      <w:r>
        <w:rPr>
          <w:rFonts w:ascii="Book Antiqua" w:hAnsi="Book Antiqua"/>
          <w:spacing w:val="-9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4</w:t>
      </w:r>
      <w:r>
        <w:rPr>
          <w:rFonts w:ascii="Palatino Linotype" w:hAnsi="Palatino Linotype"/>
          <w:i/>
          <w:w w:val="110"/>
          <w:sz w:val="18"/>
        </w:rPr>
        <w:t>,</w:t>
      </w:r>
      <w:r>
        <w:rPr>
          <w:rFonts w:ascii="Book Antiqua" w:hAnsi="Book Antiqua"/>
          <w:w w:val="110"/>
          <w:sz w:val="18"/>
        </w:rPr>
        <w:t>87</w:t>
      </w:r>
      <w:r>
        <w:rPr>
          <w:rFonts w:ascii="Book Antiqua" w:hAnsi="Book Antiqua"/>
          <w:spacing w:val="-12"/>
          <w:w w:val="110"/>
          <w:sz w:val="18"/>
        </w:rPr>
        <w:t> </w:t>
      </w:r>
      <w:r>
        <w:rPr>
          <w:rFonts w:ascii="Cambria" w:hAnsi="Cambria"/>
          <w:w w:val="110"/>
          <w:sz w:val="18"/>
        </w:rPr>
        <w:t>·</w:t>
      </w:r>
      <w:r>
        <w:rPr>
          <w:rFonts w:ascii="Cambria" w:hAnsi="Cambria"/>
          <w:spacing w:val="-10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10</w:t>
      </w:r>
      <w:r>
        <w:rPr>
          <w:rFonts w:ascii="Bookman Old Style" w:hAnsi="Bookman Old Style"/>
          <w:b w:val="0"/>
          <w:w w:val="110"/>
          <w:sz w:val="18"/>
          <w:vertAlign w:val="superscript"/>
        </w:rPr>
        <w:t>24</w:t>
      </w:r>
      <w:r>
        <w:rPr>
          <w:rFonts w:ascii="Bookman Old Style" w:hAnsi="Bookman Old Style"/>
          <w:b w:val="0"/>
          <w:spacing w:val="1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кг</w:t>
      </w:r>
      <w:r>
        <w:rPr>
          <w:i/>
          <w:spacing w:val="-8"/>
          <w:w w:val="110"/>
          <w:sz w:val="18"/>
          <w:vertAlign w:val="baseline"/>
        </w:rPr>
        <w:t> </w:t>
      </w:r>
      <w:r>
        <w:rPr>
          <w:rFonts w:ascii="Book Antiqua" w:hAnsi="Book Antiqua"/>
          <w:w w:val="110"/>
          <w:sz w:val="18"/>
          <w:vertAlign w:val="baseline"/>
        </w:rPr>
        <w:t>=</w:t>
      </w:r>
      <w:r>
        <w:rPr>
          <w:rFonts w:ascii="Book Antiqua" w:hAnsi="Book Antiqua"/>
          <w:spacing w:val="-6"/>
          <w:w w:val="110"/>
          <w:sz w:val="18"/>
          <w:vertAlign w:val="baseline"/>
        </w:rPr>
        <w:t> </w:t>
      </w:r>
      <w:r>
        <w:rPr>
          <w:rFonts w:ascii="Book Antiqua" w:hAnsi="Book Antiqua"/>
          <w:w w:val="110"/>
          <w:sz w:val="18"/>
          <w:vertAlign w:val="baseline"/>
        </w:rPr>
        <w:t>4</w:t>
      </w:r>
      <w:r>
        <w:rPr>
          <w:rFonts w:ascii="Palatino Linotype" w:hAnsi="Palatino Linotype"/>
          <w:i/>
          <w:w w:val="110"/>
          <w:sz w:val="18"/>
          <w:vertAlign w:val="baseline"/>
        </w:rPr>
        <w:t>,</w:t>
      </w:r>
      <w:r>
        <w:rPr>
          <w:rFonts w:ascii="Book Antiqua" w:hAnsi="Book Antiqua"/>
          <w:w w:val="110"/>
          <w:sz w:val="18"/>
          <w:vertAlign w:val="baseline"/>
        </w:rPr>
        <w:t>87</w:t>
      </w:r>
      <w:r>
        <w:rPr>
          <w:rFonts w:ascii="Book Antiqua" w:hAnsi="Book Antiqua"/>
          <w:spacing w:val="-12"/>
          <w:w w:val="110"/>
          <w:sz w:val="18"/>
          <w:vertAlign w:val="baseline"/>
        </w:rPr>
        <w:t> </w:t>
      </w:r>
      <w:r>
        <w:rPr>
          <w:rFonts w:ascii="Cambria" w:hAnsi="Cambria"/>
          <w:w w:val="110"/>
          <w:sz w:val="18"/>
          <w:vertAlign w:val="baseline"/>
        </w:rPr>
        <w:t>·</w:t>
      </w:r>
      <w:r>
        <w:rPr>
          <w:rFonts w:ascii="Cambria" w:hAnsi="Cambria"/>
          <w:spacing w:val="-9"/>
          <w:w w:val="110"/>
          <w:sz w:val="18"/>
          <w:vertAlign w:val="baseline"/>
        </w:rPr>
        <w:t> </w:t>
      </w:r>
      <w:r>
        <w:rPr>
          <w:rFonts w:ascii="Book Antiqua" w:hAnsi="Book Antiqua"/>
          <w:w w:val="110"/>
          <w:sz w:val="18"/>
          <w:vertAlign w:val="baseline"/>
        </w:rPr>
        <w:t>10</w:t>
      </w:r>
      <w:r>
        <w:rPr>
          <w:rFonts w:ascii="Bookman Old Style" w:hAnsi="Bookman Old Style"/>
          <w:b w:val="0"/>
          <w:w w:val="110"/>
          <w:sz w:val="18"/>
          <w:vertAlign w:val="superscript"/>
        </w:rPr>
        <w:t>27</w:t>
      </w:r>
      <w:r>
        <w:rPr>
          <w:rFonts w:ascii="Bookman Old Style" w:hAnsi="Bookman Old Style"/>
          <w:b w:val="0"/>
          <w:spacing w:val="-2"/>
          <w:w w:val="110"/>
          <w:sz w:val="18"/>
          <w:vertAlign w:val="baseline"/>
        </w:rPr>
        <w:t> </w:t>
      </w:r>
      <w:r>
        <w:rPr>
          <w:i/>
          <w:spacing w:val="-12"/>
          <w:w w:val="110"/>
          <w:sz w:val="18"/>
          <w:vertAlign w:val="baseline"/>
        </w:rPr>
        <w:t>г</w:t>
      </w:r>
    </w:p>
    <w:p>
      <w:pPr>
        <w:spacing w:after="0"/>
        <w:jc w:val="left"/>
        <w:rPr>
          <w:sz w:val="18"/>
        </w:rPr>
        <w:sectPr>
          <w:type w:val="continuous"/>
          <w:pgSz w:w="8400" w:h="11900"/>
          <w:pgMar w:header="0" w:footer="0" w:top="800" w:bottom="280" w:left="420" w:right="660"/>
          <w:cols w:num="2" w:equalWidth="0">
            <w:col w:w="1856" w:space="40"/>
            <w:col w:w="5424"/>
          </w:cols>
        </w:sectPr>
      </w:pPr>
    </w:p>
    <w:p>
      <w:pPr>
        <w:pStyle w:val="BodyText"/>
        <w:spacing w:before="3"/>
        <w:rPr>
          <w:i/>
          <w:sz w:val="10"/>
        </w:rPr>
      </w:pPr>
    </w:p>
    <w:p>
      <w:pPr>
        <w:spacing w:line="194" w:lineRule="exact" w:before="66"/>
        <w:ind w:left="712" w:right="0" w:firstLine="0"/>
        <w:jc w:val="left"/>
        <w:rPr>
          <w:i/>
          <w:sz w:val="18"/>
        </w:rPr>
      </w:pPr>
      <w:r>
        <w:rPr>
          <w:i/>
          <w:w w:val="105"/>
          <w:sz w:val="18"/>
        </w:rPr>
        <w:t>Среднее</w:t>
      </w:r>
      <w:r>
        <w:rPr>
          <w:i/>
          <w:spacing w:val="10"/>
          <w:w w:val="105"/>
          <w:sz w:val="18"/>
        </w:rPr>
        <w:t> </w:t>
      </w:r>
      <w:r>
        <w:rPr>
          <w:i/>
          <w:w w:val="105"/>
          <w:sz w:val="18"/>
        </w:rPr>
        <w:t>расстояние</w:t>
      </w:r>
      <w:r>
        <w:rPr>
          <w:i/>
          <w:spacing w:val="5"/>
          <w:w w:val="105"/>
          <w:sz w:val="18"/>
        </w:rPr>
        <w:t> </w:t>
      </w:r>
      <w:r>
        <w:rPr>
          <w:i/>
          <w:w w:val="105"/>
          <w:sz w:val="18"/>
        </w:rPr>
        <w:t>от</w:t>
      </w:r>
      <w:r>
        <w:rPr>
          <w:i/>
          <w:spacing w:val="10"/>
          <w:w w:val="105"/>
          <w:sz w:val="18"/>
        </w:rPr>
        <w:t> </w:t>
      </w:r>
      <w:r>
        <w:rPr>
          <w:i/>
          <w:w w:val="105"/>
          <w:sz w:val="18"/>
        </w:rPr>
        <w:t>Венеры</w:t>
      </w:r>
      <w:r>
        <w:rPr>
          <w:i/>
          <w:spacing w:val="10"/>
          <w:w w:val="105"/>
          <w:sz w:val="18"/>
        </w:rPr>
        <w:t> </w:t>
      </w:r>
      <w:r>
        <w:rPr>
          <w:i/>
          <w:w w:val="105"/>
          <w:sz w:val="18"/>
        </w:rPr>
        <w:t>до</w:t>
      </w:r>
      <w:r>
        <w:rPr>
          <w:i/>
          <w:spacing w:val="10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Солнца</w:t>
      </w:r>
    </w:p>
    <w:p>
      <w:pPr>
        <w:spacing w:before="4"/>
        <w:ind w:left="1012" w:right="0" w:firstLine="0"/>
        <w:jc w:val="left"/>
        <w:rPr>
          <w:i/>
          <w:sz w:val="18"/>
        </w:rPr>
      </w:pPr>
      <w:r>
        <w:rPr/>
        <w:pict>
          <v:shape style="position:absolute;margin-left:77.880096pt;margin-top:6.28822pt;width:5.05pt;height:5.65pt;mso-position-horizontal-relative:page;mso-position-vertical-relative:paragraph;z-index:-31803904" type="#_x0000_t202" id="docshape2862" filled="false" stroked="false">
            <v:textbox inset="0,0,0,0">
              <w:txbxContent>
                <w:p>
                  <w:pPr>
                    <w:spacing w:line="110" w:lineRule="exact" w:before="0"/>
                    <w:ind w:left="0" w:right="0" w:firstLine="0"/>
                    <w:jc w:val="left"/>
                    <w:rPr>
                      <w:i/>
                      <w:sz w:val="11"/>
                    </w:rPr>
                  </w:pPr>
                  <w:r>
                    <w:rPr>
                      <w:i/>
                      <w:w w:val="150"/>
                      <w:sz w:val="11"/>
                    </w:rPr>
                    <w:t>В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0"/>
          <w:sz w:val="18"/>
        </w:rPr>
        <w:t>L</w:t>
      </w:r>
      <w:r>
        <w:rPr>
          <w:rFonts w:ascii="Palatino Linotype" w:hAnsi="Palatino Linotype"/>
          <w:i/>
          <w:spacing w:val="24"/>
          <w:w w:val="110"/>
          <w:sz w:val="18"/>
        </w:rPr>
        <w:t>  </w:t>
      </w:r>
      <w:r>
        <w:rPr>
          <w:rFonts w:ascii="Book Antiqua" w:hAnsi="Book Antiqua"/>
          <w:w w:val="110"/>
          <w:sz w:val="18"/>
        </w:rPr>
        <w:t>=</w:t>
      </w:r>
      <w:r>
        <w:rPr>
          <w:rFonts w:ascii="Book Antiqua" w:hAnsi="Book Antiqua"/>
          <w:spacing w:val="-2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1</w:t>
      </w:r>
      <w:r>
        <w:rPr>
          <w:rFonts w:ascii="Palatino Linotype" w:hAnsi="Palatino Linotype"/>
          <w:i/>
          <w:w w:val="110"/>
          <w:sz w:val="18"/>
        </w:rPr>
        <w:t>,</w:t>
      </w:r>
      <w:r>
        <w:rPr>
          <w:rFonts w:ascii="Book Antiqua" w:hAnsi="Book Antiqua"/>
          <w:w w:val="110"/>
          <w:sz w:val="18"/>
        </w:rPr>
        <w:t>08</w:t>
      </w:r>
      <w:r>
        <w:rPr>
          <w:rFonts w:ascii="Book Antiqua" w:hAnsi="Book Antiqua"/>
          <w:spacing w:val="-9"/>
          <w:w w:val="110"/>
          <w:sz w:val="18"/>
        </w:rPr>
        <w:t> </w:t>
      </w:r>
      <w:r>
        <w:rPr>
          <w:rFonts w:ascii="Cambria" w:hAnsi="Cambria"/>
          <w:w w:val="110"/>
          <w:sz w:val="18"/>
        </w:rPr>
        <w:t>·</w:t>
      </w:r>
      <w:r>
        <w:rPr>
          <w:rFonts w:ascii="Cambria" w:hAnsi="Cambria"/>
          <w:spacing w:val="-8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10</w:t>
      </w:r>
      <w:r>
        <w:rPr>
          <w:rFonts w:ascii="Bookman Old Style" w:hAnsi="Bookman Old Style"/>
          <w:b w:val="0"/>
          <w:w w:val="110"/>
          <w:sz w:val="18"/>
          <w:vertAlign w:val="superscript"/>
        </w:rPr>
        <w:t>8</w:t>
      </w:r>
      <w:r>
        <w:rPr>
          <w:rFonts w:ascii="Bookman Old Style" w:hAnsi="Bookman Old Style"/>
          <w:b w:val="0"/>
          <w:spacing w:val="3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км</w:t>
      </w:r>
      <w:r>
        <w:rPr>
          <w:i/>
          <w:spacing w:val="-3"/>
          <w:w w:val="110"/>
          <w:sz w:val="18"/>
          <w:vertAlign w:val="baseline"/>
        </w:rPr>
        <w:t> </w:t>
      </w:r>
      <w:r>
        <w:rPr>
          <w:rFonts w:ascii="Book Antiqua" w:hAnsi="Book Antiqua"/>
          <w:w w:val="110"/>
          <w:sz w:val="18"/>
          <w:vertAlign w:val="baseline"/>
        </w:rPr>
        <w:t>=</w:t>
      </w:r>
      <w:r>
        <w:rPr>
          <w:rFonts w:ascii="Book Antiqua" w:hAnsi="Book Antiqua"/>
          <w:spacing w:val="-3"/>
          <w:w w:val="110"/>
          <w:sz w:val="18"/>
          <w:vertAlign w:val="baseline"/>
        </w:rPr>
        <w:t> </w:t>
      </w:r>
      <w:r>
        <w:rPr>
          <w:rFonts w:ascii="Book Antiqua" w:hAnsi="Book Antiqua"/>
          <w:w w:val="110"/>
          <w:sz w:val="18"/>
          <w:vertAlign w:val="baseline"/>
        </w:rPr>
        <w:t>1</w:t>
      </w:r>
      <w:r>
        <w:rPr>
          <w:rFonts w:ascii="Palatino Linotype" w:hAnsi="Palatino Linotype"/>
          <w:i/>
          <w:w w:val="110"/>
          <w:sz w:val="18"/>
          <w:vertAlign w:val="baseline"/>
        </w:rPr>
        <w:t>,</w:t>
      </w:r>
      <w:r>
        <w:rPr>
          <w:rFonts w:ascii="Book Antiqua" w:hAnsi="Book Antiqua"/>
          <w:w w:val="110"/>
          <w:sz w:val="18"/>
          <w:vertAlign w:val="baseline"/>
        </w:rPr>
        <w:t>08</w:t>
      </w:r>
      <w:r>
        <w:rPr>
          <w:rFonts w:ascii="Book Antiqua" w:hAnsi="Book Antiqua"/>
          <w:spacing w:val="-10"/>
          <w:w w:val="110"/>
          <w:sz w:val="18"/>
          <w:vertAlign w:val="baseline"/>
        </w:rPr>
        <w:t> </w:t>
      </w:r>
      <w:r>
        <w:rPr>
          <w:rFonts w:ascii="Cambria" w:hAnsi="Cambria"/>
          <w:w w:val="110"/>
          <w:sz w:val="18"/>
          <w:vertAlign w:val="baseline"/>
        </w:rPr>
        <w:t>·</w:t>
      </w:r>
      <w:r>
        <w:rPr>
          <w:rFonts w:ascii="Cambria" w:hAnsi="Cambria"/>
          <w:spacing w:val="-7"/>
          <w:w w:val="110"/>
          <w:sz w:val="18"/>
          <w:vertAlign w:val="baseline"/>
        </w:rPr>
        <w:t> </w:t>
      </w:r>
      <w:r>
        <w:rPr>
          <w:rFonts w:ascii="Book Antiqua" w:hAnsi="Book Antiqua"/>
          <w:w w:val="110"/>
          <w:sz w:val="18"/>
          <w:vertAlign w:val="baseline"/>
        </w:rPr>
        <w:t>10</w:t>
      </w:r>
      <w:r>
        <w:rPr>
          <w:rFonts w:ascii="Bookman Old Style" w:hAnsi="Bookman Old Style"/>
          <w:b w:val="0"/>
          <w:w w:val="110"/>
          <w:sz w:val="18"/>
          <w:vertAlign w:val="superscript"/>
        </w:rPr>
        <w:t>11</w:t>
      </w:r>
      <w:r>
        <w:rPr>
          <w:rFonts w:ascii="Bookman Old Style" w:hAnsi="Bookman Old Style"/>
          <w:b w:val="0"/>
          <w:spacing w:val="6"/>
          <w:w w:val="110"/>
          <w:sz w:val="18"/>
          <w:vertAlign w:val="baseline"/>
        </w:rPr>
        <w:t> </w:t>
      </w:r>
      <w:r>
        <w:rPr>
          <w:i/>
          <w:spacing w:val="-10"/>
          <w:w w:val="110"/>
          <w:sz w:val="18"/>
          <w:vertAlign w:val="baseline"/>
        </w:rPr>
        <w:t>м</w:t>
      </w:r>
    </w:p>
    <w:p>
      <w:pPr>
        <w:spacing w:line="202" w:lineRule="exact" w:before="56"/>
        <w:ind w:left="712" w:right="0" w:firstLine="0"/>
        <w:jc w:val="left"/>
        <w:rPr>
          <w:i/>
          <w:sz w:val="18"/>
        </w:rPr>
      </w:pPr>
      <w:r>
        <w:rPr>
          <w:i/>
          <w:w w:val="110"/>
          <w:sz w:val="18"/>
        </w:rPr>
        <w:t>Период</w:t>
      </w:r>
      <w:r>
        <w:rPr>
          <w:i/>
          <w:spacing w:val="10"/>
          <w:w w:val="110"/>
          <w:sz w:val="18"/>
        </w:rPr>
        <w:t> </w:t>
      </w:r>
      <w:r>
        <w:rPr>
          <w:i/>
          <w:w w:val="110"/>
          <w:sz w:val="18"/>
        </w:rPr>
        <w:t>обращения</w:t>
      </w:r>
      <w:r>
        <w:rPr>
          <w:i/>
          <w:spacing w:val="13"/>
          <w:w w:val="110"/>
          <w:sz w:val="18"/>
        </w:rPr>
        <w:t> </w:t>
      </w:r>
      <w:r>
        <w:rPr>
          <w:i/>
          <w:w w:val="110"/>
          <w:sz w:val="18"/>
        </w:rPr>
        <w:t>Венеры</w:t>
      </w:r>
      <w:r>
        <w:rPr>
          <w:i/>
          <w:spacing w:val="13"/>
          <w:w w:val="110"/>
          <w:sz w:val="18"/>
        </w:rPr>
        <w:t> </w:t>
      </w:r>
      <w:r>
        <w:rPr>
          <w:i/>
          <w:w w:val="110"/>
          <w:sz w:val="18"/>
        </w:rPr>
        <w:t>вокруг</w:t>
      </w:r>
      <w:r>
        <w:rPr>
          <w:i/>
          <w:spacing w:val="12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Солнца</w:t>
      </w:r>
    </w:p>
    <w:p>
      <w:pPr>
        <w:spacing w:line="295" w:lineRule="auto" w:before="0"/>
        <w:ind w:left="712" w:right="4686" w:firstLine="300"/>
        <w:jc w:val="left"/>
        <w:rPr>
          <w:i/>
          <w:sz w:val="18"/>
        </w:rPr>
      </w:pPr>
      <w:r>
        <w:rPr>
          <w:rFonts w:ascii="Palatino Linotype" w:hAnsi="Palatino Linotype"/>
          <w:i/>
          <w:w w:val="110"/>
          <w:position w:val="2"/>
          <w:sz w:val="18"/>
        </w:rPr>
        <w:t>T</w:t>
      </w:r>
      <w:r>
        <w:rPr>
          <w:i/>
          <w:w w:val="110"/>
          <w:sz w:val="11"/>
        </w:rPr>
        <w:t>В</w:t>
      </w:r>
      <w:r>
        <w:rPr>
          <w:i/>
          <w:spacing w:val="9"/>
          <w:w w:val="110"/>
          <w:sz w:val="11"/>
        </w:rPr>
        <w:t> </w:t>
      </w:r>
      <w:r>
        <w:rPr>
          <w:rFonts w:ascii="Book Antiqua" w:hAnsi="Book Antiqua"/>
          <w:w w:val="110"/>
          <w:position w:val="2"/>
          <w:sz w:val="18"/>
        </w:rPr>
        <w:t>=</w:t>
      </w:r>
      <w:r>
        <w:rPr>
          <w:rFonts w:ascii="Book Antiqua" w:hAnsi="Book Antiqua"/>
          <w:spacing w:val="-12"/>
          <w:w w:val="110"/>
          <w:position w:val="2"/>
          <w:sz w:val="18"/>
        </w:rPr>
        <w:t> </w:t>
      </w:r>
      <w:r>
        <w:rPr>
          <w:rFonts w:ascii="Book Antiqua" w:hAnsi="Book Antiqua"/>
          <w:w w:val="110"/>
          <w:position w:val="2"/>
          <w:sz w:val="18"/>
        </w:rPr>
        <w:t>225</w:t>
      </w:r>
      <w:r>
        <w:rPr>
          <w:rFonts w:ascii="Book Antiqua" w:hAnsi="Book Antiqua"/>
          <w:spacing w:val="-10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сут</w:t>
      </w:r>
      <w:r>
        <w:rPr>
          <w:i/>
          <w:w w:val="110"/>
          <w:position w:val="2"/>
          <w:sz w:val="18"/>
        </w:rPr>
        <w:t> </w:t>
      </w:r>
      <w:r>
        <w:rPr>
          <w:i/>
          <w:w w:val="110"/>
          <w:sz w:val="18"/>
        </w:rPr>
        <w:t>Радиус Венеры</w:t>
      </w:r>
    </w:p>
    <w:p>
      <w:pPr>
        <w:tabs>
          <w:tab w:pos="4039" w:val="left" w:leader="none"/>
        </w:tabs>
        <w:spacing w:line="9" w:lineRule="exact" w:before="0"/>
        <w:ind w:left="2872" w:right="0" w:firstLine="0"/>
        <w:jc w:val="left"/>
        <w:rPr>
          <w:rFonts w:ascii="Bookman Old Style"/>
          <w:b w:val="0"/>
          <w:sz w:val="12"/>
        </w:rPr>
      </w:pPr>
      <w:r>
        <w:rPr>
          <w:rFonts w:ascii="Bookman Old Style"/>
          <w:b w:val="0"/>
          <w:spacing w:val="-10"/>
          <w:sz w:val="12"/>
        </w:rPr>
        <w:t>3</w:t>
      </w:r>
      <w:r>
        <w:rPr>
          <w:rFonts w:ascii="Bookman Old Style"/>
          <w:b w:val="0"/>
          <w:sz w:val="12"/>
        </w:rPr>
        <w:tab/>
      </w:r>
      <w:r>
        <w:rPr>
          <w:rFonts w:ascii="Bookman Old Style"/>
          <w:b w:val="0"/>
          <w:spacing w:val="-10"/>
          <w:sz w:val="12"/>
        </w:rPr>
        <w:t>6</w:t>
      </w:r>
    </w:p>
    <w:p>
      <w:pPr>
        <w:spacing w:line="173" w:lineRule="exact" w:before="0"/>
        <w:ind w:left="1012" w:right="0" w:firstLine="0"/>
        <w:jc w:val="left"/>
        <w:rPr>
          <w:i/>
          <w:sz w:val="18"/>
        </w:rPr>
      </w:pPr>
      <w:r>
        <w:rPr>
          <w:rFonts w:ascii="Palatino Linotype" w:hAnsi="Palatino Linotype"/>
          <w:i/>
          <w:w w:val="115"/>
          <w:position w:val="2"/>
          <w:sz w:val="18"/>
        </w:rPr>
        <w:t>R</w:t>
      </w:r>
      <w:r>
        <w:rPr>
          <w:i/>
          <w:w w:val="115"/>
          <w:sz w:val="11"/>
        </w:rPr>
        <w:t>В</w:t>
      </w:r>
      <w:r>
        <w:rPr>
          <w:i/>
          <w:spacing w:val="29"/>
          <w:w w:val="115"/>
          <w:sz w:val="11"/>
        </w:rPr>
        <w:t> </w:t>
      </w:r>
      <w:r>
        <w:rPr>
          <w:rFonts w:ascii="Book Antiqua" w:hAnsi="Book Antiqua"/>
          <w:w w:val="115"/>
          <w:position w:val="2"/>
          <w:sz w:val="18"/>
        </w:rPr>
        <w:t>=</w:t>
      </w:r>
      <w:r>
        <w:rPr>
          <w:rFonts w:ascii="Book Antiqua" w:hAnsi="Book Antiqua"/>
          <w:spacing w:val="-1"/>
          <w:w w:val="115"/>
          <w:position w:val="2"/>
          <w:sz w:val="18"/>
        </w:rPr>
        <w:t> </w:t>
      </w:r>
      <w:r>
        <w:rPr>
          <w:rFonts w:ascii="Book Antiqua" w:hAnsi="Book Antiqua"/>
          <w:spacing w:val="-1"/>
          <w:w w:val="93"/>
          <w:position w:val="2"/>
          <w:sz w:val="18"/>
        </w:rPr>
        <w:t>0</w:t>
      </w:r>
      <w:r>
        <w:rPr>
          <w:rFonts w:ascii="Palatino Linotype" w:hAnsi="Palatino Linotype"/>
          <w:i/>
          <w:spacing w:val="-1"/>
          <w:w w:val="104"/>
          <w:position w:val="2"/>
          <w:sz w:val="18"/>
        </w:rPr>
        <w:t>,</w:t>
      </w:r>
      <w:r>
        <w:rPr>
          <w:rFonts w:ascii="Book Antiqua" w:hAnsi="Book Antiqua"/>
          <w:spacing w:val="-1"/>
          <w:w w:val="93"/>
          <w:position w:val="2"/>
          <w:sz w:val="18"/>
        </w:rPr>
        <w:t>99</w:t>
      </w:r>
      <w:r>
        <w:rPr>
          <w:rFonts w:ascii="Palatino Linotype" w:hAnsi="Palatino Linotype"/>
          <w:i/>
          <w:spacing w:val="-1"/>
          <w:w w:val="107"/>
          <w:position w:val="2"/>
          <w:sz w:val="18"/>
        </w:rPr>
        <w:t>R</w:t>
      </w:r>
      <w:r>
        <w:rPr>
          <w:i/>
          <w:w w:val="197"/>
          <w:sz w:val="11"/>
        </w:rPr>
        <w:t>з</w:t>
      </w:r>
      <w:r>
        <w:rPr>
          <w:i/>
          <w:spacing w:val="32"/>
          <w:w w:val="115"/>
          <w:sz w:val="11"/>
        </w:rPr>
        <w:t> </w:t>
      </w:r>
      <w:r>
        <w:rPr>
          <w:rFonts w:ascii="Book Antiqua" w:hAnsi="Book Antiqua"/>
          <w:w w:val="115"/>
          <w:position w:val="2"/>
          <w:sz w:val="18"/>
        </w:rPr>
        <w:t>=</w:t>
      </w:r>
      <w:r>
        <w:rPr>
          <w:rFonts w:ascii="Book Antiqua" w:hAnsi="Book Antiqua"/>
          <w:spacing w:val="-1"/>
          <w:w w:val="115"/>
          <w:position w:val="2"/>
          <w:sz w:val="18"/>
        </w:rPr>
        <w:t> </w:t>
      </w:r>
      <w:r>
        <w:rPr>
          <w:rFonts w:ascii="Book Antiqua" w:hAnsi="Book Antiqua"/>
          <w:w w:val="115"/>
          <w:position w:val="2"/>
          <w:sz w:val="18"/>
        </w:rPr>
        <w:t>6</w:t>
      </w:r>
      <w:r>
        <w:rPr>
          <w:rFonts w:ascii="Palatino Linotype" w:hAnsi="Palatino Linotype"/>
          <w:i/>
          <w:w w:val="115"/>
          <w:position w:val="2"/>
          <w:sz w:val="18"/>
        </w:rPr>
        <w:t>,</w:t>
      </w:r>
      <w:r>
        <w:rPr>
          <w:rFonts w:ascii="Book Antiqua" w:hAnsi="Book Antiqua"/>
          <w:w w:val="115"/>
          <w:position w:val="2"/>
          <w:sz w:val="18"/>
        </w:rPr>
        <w:t>3</w:t>
      </w:r>
      <w:r>
        <w:rPr>
          <w:rFonts w:ascii="Book Antiqua" w:hAnsi="Book Antiqua"/>
          <w:spacing w:val="-10"/>
          <w:w w:val="115"/>
          <w:position w:val="2"/>
          <w:sz w:val="18"/>
        </w:rPr>
        <w:t> </w:t>
      </w:r>
      <w:r>
        <w:rPr>
          <w:rFonts w:ascii="Cambria" w:hAnsi="Cambria"/>
          <w:w w:val="115"/>
          <w:position w:val="2"/>
          <w:sz w:val="18"/>
        </w:rPr>
        <w:t>·</w:t>
      </w:r>
      <w:r>
        <w:rPr>
          <w:rFonts w:ascii="Cambria" w:hAnsi="Cambria"/>
          <w:spacing w:val="-4"/>
          <w:w w:val="115"/>
          <w:position w:val="2"/>
          <w:sz w:val="18"/>
        </w:rPr>
        <w:t> </w:t>
      </w:r>
      <w:r>
        <w:rPr>
          <w:rFonts w:ascii="Book Antiqua" w:hAnsi="Book Antiqua"/>
          <w:w w:val="115"/>
          <w:position w:val="2"/>
          <w:sz w:val="18"/>
        </w:rPr>
        <w:t>10</w:t>
      </w:r>
      <w:r>
        <w:rPr>
          <w:rFonts w:ascii="Book Antiqua" w:hAnsi="Book Antiqua"/>
          <w:spacing w:val="78"/>
          <w:w w:val="150"/>
          <w:position w:val="2"/>
          <w:sz w:val="18"/>
        </w:rPr>
        <w:t> </w:t>
      </w:r>
      <w:r>
        <w:rPr>
          <w:i/>
          <w:w w:val="115"/>
          <w:position w:val="2"/>
          <w:sz w:val="18"/>
        </w:rPr>
        <w:t>км</w:t>
      </w:r>
      <w:r>
        <w:rPr>
          <w:i/>
          <w:spacing w:val="-2"/>
          <w:w w:val="115"/>
          <w:position w:val="2"/>
          <w:sz w:val="18"/>
        </w:rPr>
        <w:t> </w:t>
      </w:r>
      <w:r>
        <w:rPr>
          <w:rFonts w:ascii="Book Antiqua" w:hAnsi="Book Antiqua"/>
          <w:w w:val="115"/>
          <w:position w:val="2"/>
          <w:sz w:val="18"/>
        </w:rPr>
        <w:t>=</w:t>
      </w:r>
      <w:r>
        <w:rPr>
          <w:rFonts w:ascii="Book Antiqua" w:hAnsi="Book Antiqua"/>
          <w:spacing w:val="-1"/>
          <w:w w:val="115"/>
          <w:position w:val="2"/>
          <w:sz w:val="18"/>
        </w:rPr>
        <w:t> </w:t>
      </w:r>
      <w:r>
        <w:rPr>
          <w:rFonts w:ascii="Book Antiqua" w:hAnsi="Book Antiqua"/>
          <w:w w:val="115"/>
          <w:position w:val="2"/>
          <w:sz w:val="18"/>
        </w:rPr>
        <w:t>6</w:t>
      </w:r>
      <w:r>
        <w:rPr>
          <w:rFonts w:ascii="Palatino Linotype" w:hAnsi="Palatino Linotype"/>
          <w:i/>
          <w:w w:val="115"/>
          <w:position w:val="2"/>
          <w:sz w:val="18"/>
        </w:rPr>
        <w:t>,</w:t>
      </w:r>
      <w:r>
        <w:rPr>
          <w:rFonts w:ascii="Book Antiqua" w:hAnsi="Book Antiqua"/>
          <w:w w:val="115"/>
          <w:position w:val="2"/>
          <w:sz w:val="18"/>
        </w:rPr>
        <w:t>3</w:t>
      </w:r>
      <w:r>
        <w:rPr>
          <w:rFonts w:ascii="Book Antiqua" w:hAnsi="Book Antiqua"/>
          <w:spacing w:val="-10"/>
          <w:w w:val="115"/>
          <w:position w:val="2"/>
          <w:sz w:val="18"/>
        </w:rPr>
        <w:t> </w:t>
      </w:r>
      <w:r>
        <w:rPr>
          <w:rFonts w:ascii="Cambria" w:hAnsi="Cambria"/>
          <w:w w:val="115"/>
          <w:position w:val="2"/>
          <w:sz w:val="18"/>
        </w:rPr>
        <w:t>·</w:t>
      </w:r>
      <w:r>
        <w:rPr>
          <w:rFonts w:ascii="Cambria" w:hAnsi="Cambria"/>
          <w:spacing w:val="-6"/>
          <w:w w:val="115"/>
          <w:position w:val="2"/>
          <w:sz w:val="18"/>
        </w:rPr>
        <w:t> </w:t>
      </w:r>
      <w:r>
        <w:rPr>
          <w:rFonts w:ascii="Book Antiqua" w:hAnsi="Book Antiqua"/>
          <w:w w:val="115"/>
          <w:position w:val="2"/>
          <w:sz w:val="18"/>
        </w:rPr>
        <w:t>10</w:t>
      </w:r>
      <w:r>
        <w:rPr>
          <w:rFonts w:ascii="Book Antiqua" w:hAnsi="Book Antiqua"/>
          <w:spacing w:val="77"/>
          <w:w w:val="150"/>
          <w:position w:val="2"/>
          <w:sz w:val="18"/>
        </w:rPr>
        <w:t> </w:t>
      </w:r>
      <w:r>
        <w:rPr>
          <w:i/>
          <w:spacing w:val="-10"/>
          <w:w w:val="115"/>
          <w:position w:val="2"/>
          <w:sz w:val="18"/>
        </w:rPr>
        <w:t>м</w:t>
      </w:r>
    </w:p>
    <w:p>
      <w:pPr>
        <w:spacing w:line="196" w:lineRule="exact" w:before="55"/>
        <w:ind w:left="712" w:right="0" w:firstLine="0"/>
        <w:jc w:val="left"/>
        <w:rPr>
          <w:i/>
          <w:sz w:val="18"/>
        </w:rPr>
      </w:pPr>
      <w:r>
        <w:rPr>
          <w:i/>
          <w:w w:val="105"/>
          <w:sz w:val="18"/>
        </w:rPr>
        <w:t>Средняя</w:t>
      </w:r>
      <w:r>
        <w:rPr>
          <w:i/>
          <w:spacing w:val="12"/>
          <w:w w:val="105"/>
          <w:sz w:val="18"/>
        </w:rPr>
        <w:t> </w:t>
      </w:r>
      <w:r>
        <w:rPr>
          <w:i/>
          <w:w w:val="105"/>
          <w:sz w:val="18"/>
        </w:rPr>
        <w:t>плотность</w:t>
      </w:r>
      <w:r>
        <w:rPr>
          <w:i/>
          <w:spacing w:val="9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Венеры</w:t>
      </w:r>
    </w:p>
    <w:p>
      <w:pPr>
        <w:spacing w:before="3"/>
        <w:ind w:left="1012" w:right="0" w:firstLine="0"/>
        <w:jc w:val="left"/>
        <w:rPr>
          <w:rFonts w:ascii="Bookman Old Style" w:hAnsi="Bookman Old Style"/>
          <w:b w:val="0"/>
          <w:sz w:val="18"/>
        </w:rPr>
      </w:pPr>
      <w:r>
        <w:rPr/>
        <w:pict>
          <v:shape style="position:absolute;margin-left:76.439796pt;margin-top:6.238231pt;width:5.05pt;height:5.65pt;mso-position-horizontal-relative:page;mso-position-vertical-relative:paragraph;z-index:-31803392" type="#_x0000_t202" id="docshape2863" filled="false" stroked="false">
            <v:textbox inset="0,0,0,0">
              <w:txbxContent>
                <w:p>
                  <w:pPr>
                    <w:spacing w:line="110" w:lineRule="exact" w:before="0"/>
                    <w:ind w:left="0" w:right="0" w:firstLine="0"/>
                    <w:jc w:val="left"/>
                    <w:rPr>
                      <w:i/>
                      <w:sz w:val="11"/>
                    </w:rPr>
                  </w:pPr>
                  <w:r>
                    <w:rPr>
                      <w:i/>
                      <w:w w:val="150"/>
                      <w:sz w:val="11"/>
                    </w:rPr>
                    <w:t>В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5"/>
          <w:sz w:val="18"/>
        </w:rPr>
        <w:t>ρ</w:t>
      </w:r>
      <w:r>
        <w:rPr>
          <w:rFonts w:ascii="Palatino Linotype" w:hAnsi="Palatino Linotype"/>
          <w:i/>
          <w:spacing w:val="70"/>
          <w:w w:val="150"/>
          <w:sz w:val="18"/>
        </w:rPr>
        <w:t> </w:t>
      </w:r>
      <w:r>
        <w:rPr>
          <w:rFonts w:ascii="Book Antiqua" w:hAnsi="Book Antiqua"/>
          <w:w w:val="115"/>
          <w:sz w:val="18"/>
        </w:rPr>
        <w:t>=</w:t>
      </w:r>
      <w:r>
        <w:rPr>
          <w:rFonts w:ascii="Book Antiqua" w:hAnsi="Book Antiqua"/>
          <w:spacing w:val="-8"/>
          <w:w w:val="115"/>
          <w:sz w:val="18"/>
        </w:rPr>
        <w:t> </w:t>
      </w:r>
      <w:r>
        <w:rPr>
          <w:rFonts w:ascii="Book Antiqua" w:hAnsi="Book Antiqua"/>
          <w:w w:val="115"/>
          <w:sz w:val="18"/>
        </w:rPr>
        <w:t>4</w:t>
      </w:r>
      <w:r>
        <w:rPr>
          <w:rFonts w:ascii="Palatino Linotype" w:hAnsi="Palatino Linotype"/>
          <w:i/>
          <w:w w:val="115"/>
          <w:sz w:val="18"/>
        </w:rPr>
        <w:t>,</w:t>
      </w:r>
      <w:r>
        <w:rPr>
          <w:rFonts w:ascii="Book Antiqua" w:hAnsi="Book Antiqua"/>
          <w:w w:val="115"/>
          <w:sz w:val="18"/>
        </w:rPr>
        <w:t>7</w:t>
      </w:r>
      <w:r>
        <w:rPr>
          <w:rFonts w:ascii="Book Antiqua" w:hAnsi="Book Antiqua"/>
          <w:spacing w:val="-13"/>
          <w:w w:val="115"/>
          <w:sz w:val="18"/>
        </w:rPr>
        <w:t> </w:t>
      </w:r>
      <w:r>
        <w:rPr>
          <w:rFonts w:ascii="Cambria" w:hAnsi="Cambria"/>
          <w:w w:val="115"/>
          <w:sz w:val="18"/>
        </w:rPr>
        <w:t>·</w:t>
      </w:r>
      <w:r>
        <w:rPr>
          <w:rFonts w:ascii="Cambria" w:hAnsi="Cambria"/>
          <w:spacing w:val="-12"/>
          <w:w w:val="115"/>
          <w:sz w:val="18"/>
        </w:rPr>
        <w:t> </w:t>
      </w:r>
      <w:r>
        <w:rPr>
          <w:rFonts w:ascii="Book Antiqua" w:hAnsi="Book Antiqua"/>
          <w:w w:val="115"/>
          <w:sz w:val="18"/>
        </w:rPr>
        <w:t>10</w:t>
      </w:r>
      <w:r>
        <w:rPr>
          <w:rFonts w:ascii="Bookman Old Style" w:hAnsi="Bookman Old Style"/>
          <w:b w:val="0"/>
          <w:w w:val="115"/>
          <w:sz w:val="18"/>
          <w:vertAlign w:val="superscript"/>
        </w:rPr>
        <w:t>3</w:t>
      </w:r>
      <w:r>
        <w:rPr>
          <w:rFonts w:ascii="Bookman Old Style" w:hAnsi="Bookman Old Style"/>
          <w:b w:val="0"/>
          <w:spacing w:val="-3"/>
          <w:w w:val="115"/>
          <w:sz w:val="18"/>
          <w:vertAlign w:val="baseline"/>
        </w:rPr>
        <w:t> </w:t>
      </w:r>
      <w:r>
        <w:rPr>
          <w:i/>
          <w:w w:val="115"/>
          <w:sz w:val="18"/>
          <w:vertAlign w:val="baseline"/>
        </w:rPr>
        <w:t>кг</w:t>
      </w:r>
      <w:r>
        <w:rPr>
          <w:rFonts w:ascii="Palatino Linotype" w:hAnsi="Palatino Linotype"/>
          <w:i/>
          <w:w w:val="115"/>
          <w:sz w:val="18"/>
          <w:vertAlign w:val="baseline"/>
        </w:rPr>
        <w:t>/</w:t>
      </w:r>
      <w:r>
        <w:rPr>
          <w:i/>
          <w:w w:val="115"/>
          <w:sz w:val="18"/>
          <w:vertAlign w:val="baseline"/>
        </w:rPr>
        <w:t>м</w:t>
      </w:r>
      <w:r>
        <w:rPr>
          <w:rFonts w:ascii="Bookman Old Style" w:hAnsi="Bookman Old Style"/>
          <w:b w:val="0"/>
          <w:w w:val="115"/>
          <w:sz w:val="18"/>
          <w:vertAlign w:val="superscript"/>
        </w:rPr>
        <w:t>3</w:t>
      </w:r>
      <w:r>
        <w:rPr>
          <w:rFonts w:ascii="Bookman Old Style" w:hAnsi="Bookman Old Style"/>
          <w:b w:val="0"/>
          <w:spacing w:val="-14"/>
          <w:w w:val="115"/>
          <w:sz w:val="18"/>
          <w:vertAlign w:val="baseline"/>
        </w:rPr>
        <w:t> </w:t>
      </w:r>
      <w:r>
        <w:rPr>
          <w:rFonts w:ascii="Book Antiqua" w:hAnsi="Book Antiqua"/>
          <w:w w:val="115"/>
          <w:sz w:val="18"/>
          <w:vertAlign w:val="baseline"/>
        </w:rPr>
        <w:t>=</w:t>
      </w:r>
      <w:r>
        <w:rPr>
          <w:rFonts w:ascii="Book Antiqua" w:hAnsi="Book Antiqua"/>
          <w:spacing w:val="-8"/>
          <w:w w:val="115"/>
          <w:sz w:val="18"/>
          <w:vertAlign w:val="baseline"/>
        </w:rPr>
        <w:t> </w:t>
      </w:r>
      <w:r>
        <w:rPr>
          <w:rFonts w:ascii="Book Antiqua" w:hAnsi="Book Antiqua"/>
          <w:w w:val="115"/>
          <w:sz w:val="18"/>
          <w:vertAlign w:val="baseline"/>
        </w:rPr>
        <w:t>4</w:t>
      </w:r>
      <w:r>
        <w:rPr>
          <w:rFonts w:ascii="Palatino Linotype" w:hAnsi="Palatino Linotype"/>
          <w:i/>
          <w:w w:val="115"/>
          <w:sz w:val="18"/>
          <w:vertAlign w:val="baseline"/>
        </w:rPr>
        <w:t>,</w:t>
      </w:r>
      <w:r>
        <w:rPr>
          <w:rFonts w:ascii="Book Antiqua" w:hAnsi="Book Antiqua"/>
          <w:w w:val="115"/>
          <w:sz w:val="18"/>
          <w:vertAlign w:val="baseline"/>
        </w:rPr>
        <w:t>7</w:t>
      </w:r>
      <w:r>
        <w:rPr>
          <w:rFonts w:ascii="Book Antiqua" w:hAnsi="Book Antiqua"/>
          <w:spacing w:val="3"/>
          <w:w w:val="115"/>
          <w:sz w:val="18"/>
          <w:vertAlign w:val="baseline"/>
        </w:rPr>
        <w:t> </w:t>
      </w:r>
      <w:r>
        <w:rPr>
          <w:i/>
          <w:spacing w:val="-2"/>
          <w:w w:val="115"/>
          <w:sz w:val="18"/>
          <w:vertAlign w:val="baseline"/>
        </w:rPr>
        <w:t>г</w:t>
      </w:r>
      <w:r>
        <w:rPr>
          <w:rFonts w:ascii="Palatino Linotype" w:hAnsi="Palatino Linotype"/>
          <w:i/>
          <w:spacing w:val="-2"/>
          <w:w w:val="115"/>
          <w:sz w:val="18"/>
          <w:vertAlign w:val="baseline"/>
        </w:rPr>
        <w:t>/</w:t>
      </w:r>
      <w:r>
        <w:rPr>
          <w:i/>
          <w:spacing w:val="-2"/>
          <w:w w:val="115"/>
          <w:sz w:val="18"/>
          <w:vertAlign w:val="baseline"/>
        </w:rPr>
        <w:t>см</w:t>
      </w:r>
      <w:r>
        <w:rPr>
          <w:rFonts w:ascii="Bookman Old Style" w:hAnsi="Bookman Old Style"/>
          <w:b w:val="0"/>
          <w:spacing w:val="-2"/>
          <w:w w:val="115"/>
          <w:sz w:val="18"/>
          <w:vertAlign w:val="superscript"/>
        </w:rPr>
        <w:t>3</w:t>
      </w:r>
    </w:p>
    <w:p>
      <w:pPr>
        <w:spacing w:line="230" w:lineRule="auto" w:before="61"/>
        <w:ind w:left="1012" w:right="1954" w:hanging="300"/>
        <w:jc w:val="left"/>
        <w:rPr>
          <w:i/>
          <w:sz w:val="18"/>
        </w:rPr>
      </w:pPr>
      <w:r>
        <w:rPr/>
        <w:pict>
          <v:shape style="position:absolute;margin-left:163.440002pt;margin-top:12.51877pt;width:3.7pt;height:6pt;mso-position-horizontal-relative:page;mso-position-vertical-relative:paragraph;z-index:-31805440" type="#_x0000_t202" id="docshape2864" filled="false" stroked="false">
            <v:textbox inset="0,0,0,0">
              <w:txbxContent>
                <w:p>
                  <w:pPr>
                    <w:spacing w:line="117" w:lineRule="exact" w:before="3"/>
                    <w:ind w:left="0" w:right="0" w:firstLine="0"/>
                    <w:jc w:val="left"/>
                    <w:rPr>
                      <w:rFonts w:ascii="Bookman Old Style"/>
                      <w:b w:val="0"/>
                      <w:sz w:val="12"/>
                    </w:rPr>
                  </w:pPr>
                  <w:r>
                    <w:rPr>
                      <w:rFonts w:ascii="Bookman Old Style"/>
                      <w:b w:val="0"/>
                      <w:w w:val="98"/>
                      <w:sz w:val="12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i/>
          <w:w w:val="110"/>
          <w:sz w:val="18"/>
        </w:rPr>
        <w:t>Ускорение</w:t>
      </w:r>
      <w:r>
        <w:rPr>
          <w:i/>
          <w:spacing w:val="-11"/>
          <w:w w:val="110"/>
          <w:sz w:val="18"/>
        </w:rPr>
        <w:t> </w:t>
      </w:r>
      <w:r>
        <w:rPr>
          <w:i/>
          <w:w w:val="110"/>
          <w:sz w:val="18"/>
        </w:rPr>
        <w:t>свободного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падения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на</w:t>
      </w:r>
      <w:r>
        <w:rPr>
          <w:i/>
          <w:spacing w:val="-9"/>
          <w:w w:val="110"/>
          <w:sz w:val="18"/>
        </w:rPr>
        <w:t> </w:t>
      </w:r>
      <w:r>
        <w:rPr>
          <w:i/>
          <w:w w:val="110"/>
          <w:sz w:val="18"/>
        </w:rPr>
        <w:t>поверхности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Венеры</w:t>
      </w:r>
      <w:r>
        <w:rPr>
          <w:i/>
          <w:w w:val="110"/>
          <w:sz w:val="18"/>
        </w:rPr>
        <w:t> </w:t>
      </w:r>
      <w:r>
        <w:rPr>
          <w:i/>
          <w:w w:val="130"/>
          <w:sz w:val="12"/>
        </w:rPr>
        <w:t>g</w:t>
      </w:r>
      <w:r>
        <w:rPr>
          <w:i/>
          <w:spacing w:val="-13"/>
          <w:w w:val="130"/>
          <w:sz w:val="12"/>
        </w:rPr>
        <w:t> </w:t>
      </w:r>
      <w:r>
        <w:rPr>
          <w:i/>
          <w:w w:val="130"/>
          <w:position w:val="-4"/>
          <w:sz w:val="11"/>
        </w:rPr>
        <w:t>В</w:t>
      </w:r>
      <w:r>
        <w:rPr>
          <w:i/>
          <w:spacing w:val="40"/>
          <w:w w:val="130"/>
          <w:position w:val="-4"/>
          <w:sz w:val="11"/>
        </w:rPr>
        <w:t> </w:t>
      </w:r>
      <w:r>
        <w:rPr>
          <w:rFonts w:ascii="Book Antiqua" w:hAnsi="Book Antiqua"/>
          <w:w w:val="115"/>
          <w:sz w:val="18"/>
        </w:rPr>
        <w:t>= 0</w:t>
      </w:r>
      <w:r>
        <w:rPr>
          <w:rFonts w:ascii="Palatino Linotype" w:hAnsi="Palatino Linotype"/>
          <w:i/>
          <w:w w:val="115"/>
          <w:sz w:val="18"/>
        </w:rPr>
        <w:t>,</w:t>
      </w:r>
      <w:r>
        <w:rPr>
          <w:rFonts w:ascii="Book Antiqua" w:hAnsi="Book Antiqua"/>
          <w:w w:val="115"/>
          <w:sz w:val="18"/>
        </w:rPr>
        <w:t>84</w:t>
      </w:r>
      <w:r>
        <w:rPr>
          <w:i/>
          <w:w w:val="115"/>
          <w:sz w:val="12"/>
        </w:rPr>
        <w:t>g</w:t>
      </w:r>
      <w:r>
        <w:rPr>
          <w:i/>
          <w:spacing w:val="-4"/>
          <w:w w:val="115"/>
          <w:sz w:val="12"/>
        </w:rPr>
        <w:t> </w:t>
      </w:r>
      <w:r>
        <w:rPr>
          <w:i/>
          <w:w w:val="175"/>
          <w:position w:val="-4"/>
          <w:sz w:val="11"/>
        </w:rPr>
        <w:t>з</w:t>
      </w:r>
      <w:r>
        <w:rPr>
          <w:i/>
          <w:w w:val="175"/>
          <w:position w:val="-4"/>
          <w:sz w:val="11"/>
        </w:rPr>
        <w:t> </w:t>
      </w:r>
      <w:r>
        <w:rPr>
          <w:rFonts w:ascii="Book Antiqua" w:hAnsi="Book Antiqua"/>
          <w:w w:val="115"/>
          <w:sz w:val="18"/>
        </w:rPr>
        <w:t>= 8</w:t>
      </w:r>
      <w:r>
        <w:rPr>
          <w:rFonts w:ascii="Palatino Linotype" w:hAnsi="Palatino Linotype"/>
          <w:i/>
          <w:w w:val="115"/>
          <w:sz w:val="18"/>
        </w:rPr>
        <w:t>,</w:t>
      </w:r>
      <w:r>
        <w:rPr>
          <w:rFonts w:ascii="Book Antiqua" w:hAnsi="Book Antiqua"/>
          <w:w w:val="115"/>
          <w:sz w:val="18"/>
        </w:rPr>
        <w:t>2 </w:t>
      </w:r>
      <w:r>
        <w:rPr>
          <w:i/>
          <w:w w:val="115"/>
          <w:sz w:val="18"/>
        </w:rPr>
        <w:t>м</w:t>
      </w:r>
      <w:r>
        <w:rPr>
          <w:rFonts w:ascii="Palatino Linotype" w:hAnsi="Palatino Linotype"/>
          <w:i/>
          <w:w w:val="115"/>
          <w:sz w:val="18"/>
        </w:rPr>
        <w:t>/</w:t>
      </w:r>
      <w:r>
        <w:rPr>
          <w:i/>
          <w:w w:val="115"/>
          <w:sz w:val="18"/>
        </w:rPr>
        <w:t>с</w:t>
      </w:r>
    </w:p>
    <w:p>
      <w:pPr>
        <w:spacing w:line="194" w:lineRule="exact" w:before="38"/>
        <w:ind w:left="712" w:right="0" w:firstLine="0"/>
        <w:jc w:val="left"/>
        <w:rPr>
          <w:i/>
          <w:sz w:val="18"/>
        </w:rPr>
      </w:pPr>
      <w:r>
        <w:rPr>
          <w:i/>
          <w:w w:val="105"/>
          <w:sz w:val="18"/>
        </w:rPr>
        <w:t>Масса</w:t>
      </w:r>
      <w:r>
        <w:rPr>
          <w:i/>
          <w:spacing w:val="11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Марса</w:t>
      </w:r>
    </w:p>
    <w:p>
      <w:pPr>
        <w:tabs>
          <w:tab w:pos="4363" w:val="left" w:leader="none"/>
        </w:tabs>
        <w:spacing w:line="71" w:lineRule="exact" w:before="3"/>
        <w:ind w:left="3069" w:right="0" w:firstLine="0"/>
        <w:jc w:val="left"/>
        <w:rPr>
          <w:rFonts w:ascii="Bookman Old Style"/>
          <w:b w:val="0"/>
          <w:sz w:val="12"/>
        </w:rPr>
      </w:pPr>
      <w:r>
        <w:rPr>
          <w:rFonts w:ascii="Bookman Old Style"/>
          <w:b w:val="0"/>
          <w:spacing w:val="-5"/>
          <w:sz w:val="12"/>
        </w:rPr>
        <w:t>24</w:t>
      </w:r>
      <w:r>
        <w:rPr>
          <w:rFonts w:ascii="Bookman Old Style"/>
          <w:b w:val="0"/>
          <w:sz w:val="12"/>
        </w:rPr>
        <w:tab/>
      </w:r>
      <w:r>
        <w:rPr>
          <w:rFonts w:ascii="Bookman Old Style"/>
          <w:b w:val="0"/>
          <w:spacing w:val="-5"/>
          <w:sz w:val="12"/>
        </w:rPr>
        <w:t>27</w:t>
      </w:r>
    </w:p>
    <w:p>
      <w:pPr>
        <w:tabs>
          <w:tab w:pos="3290" w:val="left" w:leader="none"/>
          <w:tab w:pos="4581" w:val="left" w:leader="none"/>
        </w:tabs>
        <w:spacing w:line="173" w:lineRule="exact" w:before="0"/>
        <w:ind w:left="1012" w:right="0" w:firstLine="0"/>
        <w:jc w:val="left"/>
        <w:rPr>
          <w:i/>
          <w:sz w:val="18"/>
        </w:rPr>
      </w:pPr>
      <w:r>
        <w:rPr>
          <w:rFonts w:ascii="Palatino Linotype" w:hAnsi="Palatino Linotype"/>
          <w:i/>
          <w:w w:val="120"/>
          <w:position w:val="2"/>
          <w:sz w:val="18"/>
        </w:rPr>
        <w:t>M</w:t>
      </w:r>
      <w:r>
        <w:rPr>
          <w:i/>
          <w:w w:val="120"/>
          <w:sz w:val="11"/>
        </w:rPr>
        <w:t>м</w:t>
      </w:r>
      <w:r>
        <w:rPr>
          <w:i/>
          <w:spacing w:val="25"/>
          <w:w w:val="120"/>
          <w:sz w:val="11"/>
        </w:rPr>
        <w:t> </w:t>
      </w:r>
      <w:r>
        <w:rPr>
          <w:rFonts w:ascii="Book Antiqua" w:hAnsi="Book Antiqua"/>
          <w:w w:val="120"/>
          <w:position w:val="2"/>
          <w:sz w:val="18"/>
        </w:rPr>
        <w:t>=</w:t>
      </w:r>
      <w:r>
        <w:rPr>
          <w:rFonts w:ascii="Book Antiqua" w:hAnsi="Book Antiqua"/>
          <w:spacing w:val="-5"/>
          <w:w w:val="120"/>
          <w:position w:val="2"/>
          <w:sz w:val="18"/>
        </w:rPr>
        <w:t> </w:t>
      </w:r>
      <w:r>
        <w:rPr>
          <w:rFonts w:ascii="Book Antiqua" w:hAnsi="Book Antiqua"/>
          <w:spacing w:val="-1"/>
          <w:position w:val="2"/>
          <w:sz w:val="18"/>
        </w:rPr>
        <w:t>0</w:t>
      </w:r>
      <w:r>
        <w:rPr>
          <w:rFonts w:ascii="Palatino Linotype" w:hAnsi="Palatino Linotype"/>
          <w:i/>
          <w:spacing w:val="-1"/>
          <w:w w:val="111"/>
          <w:position w:val="2"/>
          <w:sz w:val="18"/>
        </w:rPr>
        <w:t>,</w:t>
      </w:r>
      <w:r>
        <w:rPr>
          <w:rFonts w:ascii="Book Antiqua" w:hAnsi="Book Antiqua"/>
          <w:spacing w:val="-1"/>
          <w:position w:val="2"/>
          <w:sz w:val="18"/>
        </w:rPr>
        <w:t>11</w:t>
      </w:r>
      <w:r>
        <w:rPr>
          <w:rFonts w:ascii="Palatino Linotype" w:hAnsi="Palatino Linotype"/>
          <w:i/>
          <w:spacing w:val="-1"/>
          <w:w w:val="102"/>
          <w:position w:val="2"/>
          <w:sz w:val="18"/>
        </w:rPr>
        <w:t>M</w:t>
      </w:r>
      <w:r>
        <w:rPr>
          <w:i/>
          <w:w w:val="204"/>
          <w:sz w:val="11"/>
        </w:rPr>
        <w:t>з</w:t>
      </w:r>
      <w:r>
        <w:rPr>
          <w:i/>
          <w:spacing w:val="28"/>
          <w:w w:val="120"/>
          <w:sz w:val="11"/>
        </w:rPr>
        <w:t> </w:t>
      </w:r>
      <w:r>
        <w:rPr>
          <w:rFonts w:ascii="Book Antiqua" w:hAnsi="Book Antiqua"/>
          <w:w w:val="120"/>
          <w:position w:val="2"/>
          <w:sz w:val="18"/>
        </w:rPr>
        <w:t>=</w:t>
      </w:r>
      <w:r>
        <w:rPr>
          <w:rFonts w:ascii="Book Antiqua" w:hAnsi="Book Antiqua"/>
          <w:spacing w:val="-5"/>
          <w:w w:val="120"/>
          <w:position w:val="2"/>
          <w:sz w:val="18"/>
        </w:rPr>
        <w:t> </w:t>
      </w:r>
      <w:r>
        <w:rPr>
          <w:rFonts w:ascii="Book Antiqua" w:hAnsi="Book Antiqua"/>
          <w:w w:val="120"/>
          <w:position w:val="2"/>
          <w:sz w:val="18"/>
        </w:rPr>
        <w:t>0</w:t>
      </w:r>
      <w:r>
        <w:rPr>
          <w:rFonts w:ascii="Palatino Linotype" w:hAnsi="Palatino Linotype"/>
          <w:i/>
          <w:w w:val="120"/>
          <w:position w:val="2"/>
          <w:sz w:val="18"/>
        </w:rPr>
        <w:t>,</w:t>
      </w:r>
      <w:r>
        <w:rPr>
          <w:rFonts w:ascii="Book Antiqua" w:hAnsi="Book Antiqua"/>
          <w:w w:val="120"/>
          <w:position w:val="2"/>
          <w:sz w:val="18"/>
        </w:rPr>
        <w:t>66</w:t>
      </w:r>
      <w:r>
        <w:rPr>
          <w:rFonts w:ascii="Book Antiqua" w:hAnsi="Book Antiqua"/>
          <w:spacing w:val="-12"/>
          <w:w w:val="120"/>
          <w:position w:val="2"/>
          <w:sz w:val="18"/>
        </w:rPr>
        <w:t> </w:t>
      </w:r>
      <w:r>
        <w:rPr>
          <w:rFonts w:ascii="Cambria" w:hAnsi="Cambria"/>
          <w:w w:val="120"/>
          <w:position w:val="2"/>
          <w:sz w:val="18"/>
        </w:rPr>
        <w:t>·</w:t>
      </w:r>
      <w:r>
        <w:rPr>
          <w:rFonts w:ascii="Cambria" w:hAnsi="Cambria"/>
          <w:spacing w:val="-10"/>
          <w:w w:val="120"/>
          <w:position w:val="2"/>
          <w:sz w:val="18"/>
        </w:rPr>
        <w:t> </w:t>
      </w:r>
      <w:r>
        <w:rPr>
          <w:rFonts w:ascii="Book Antiqua" w:hAnsi="Book Antiqua"/>
          <w:spacing w:val="-5"/>
          <w:w w:val="120"/>
          <w:position w:val="2"/>
          <w:sz w:val="18"/>
        </w:rPr>
        <w:t>10</w:t>
      </w:r>
      <w:r>
        <w:rPr>
          <w:rFonts w:ascii="Book Antiqua" w:hAnsi="Book Antiqua"/>
          <w:position w:val="2"/>
          <w:sz w:val="18"/>
        </w:rPr>
        <w:tab/>
      </w:r>
      <w:r>
        <w:rPr>
          <w:i/>
          <w:w w:val="115"/>
          <w:position w:val="2"/>
          <w:sz w:val="18"/>
        </w:rPr>
        <w:t>кг</w:t>
      </w:r>
      <w:r>
        <w:rPr>
          <w:i/>
          <w:spacing w:val="-11"/>
          <w:w w:val="115"/>
          <w:position w:val="2"/>
          <w:sz w:val="18"/>
        </w:rPr>
        <w:t> </w:t>
      </w:r>
      <w:r>
        <w:rPr>
          <w:rFonts w:ascii="Book Antiqua" w:hAnsi="Book Antiqua"/>
          <w:w w:val="115"/>
          <w:position w:val="2"/>
          <w:sz w:val="18"/>
        </w:rPr>
        <w:t>=</w:t>
      </w:r>
      <w:r>
        <w:rPr>
          <w:rFonts w:ascii="Book Antiqua" w:hAnsi="Book Antiqua"/>
          <w:spacing w:val="-7"/>
          <w:w w:val="115"/>
          <w:position w:val="2"/>
          <w:sz w:val="18"/>
        </w:rPr>
        <w:t> </w:t>
      </w:r>
      <w:r>
        <w:rPr>
          <w:rFonts w:ascii="Book Antiqua" w:hAnsi="Book Antiqua"/>
          <w:w w:val="115"/>
          <w:position w:val="2"/>
          <w:sz w:val="18"/>
        </w:rPr>
        <w:t>0</w:t>
      </w:r>
      <w:r>
        <w:rPr>
          <w:rFonts w:ascii="Palatino Linotype" w:hAnsi="Palatino Linotype"/>
          <w:i/>
          <w:w w:val="115"/>
          <w:position w:val="2"/>
          <w:sz w:val="18"/>
        </w:rPr>
        <w:t>,</w:t>
      </w:r>
      <w:r>
        <w:rPr>
          <w:rFonts w:ascii="Book Antiqua" w:hAnsi="Book Antiqua"/>
          <w:w w:val="115"/>
          <w:position w:val="2"/>
          <w:sz w:val="18"/>
        </w:rPr>
        <w:t>66</w:t>
      </w:r>
      <w:r>
        <w:rPr>
          <w:rFonts w:ascii="Book Antiqua" w:hAnsi="Book Antiqua"/>
          <w:spacing w:val="-13"/>
          <w:w w:val="115"/>
          <w:position w:val="2"/>
          <w:sz w:val="18"/>
        </w:rPr>
        <w:t> </w:t>
      </w:r>
      <w:r>
        <w:rPr>
          <w:rFonts w:ascii="Cambria" w:hAnsi="Cambria"/>
          <w:w w:val="115"/>
          <w:position w:val="2"/>
          <w:sz w:val="18"/>
        </w:rPr>
        <w:t>·</w:t>
      </w:r>
      <w:r>
        <w:rPr>
          <w:rFonts w:ascii="Cambria" w:hAnsi="Cambria"/>
          <w:spacing w:val="-9"/>
          <w:w w:val="115"/>
          <w:position w:val="2"/>
          <w:sz w:val="18"/>
        </w:rPr>
        <w:t> </w:t>
      </w:r>
      <w:r>
        <w:rPr>
          <w:rFonts w:ascii="Book Antiqua" w:hAnsi="Book Antiqua"/>
          <w:spacing w:val="-5"/>
          <w:w w:val="115"/>
          <w:position w:val="2"/>
          <w:sz w:val="18"/>
        </w:rPr>
        <w:t>10</w:t>
      </w:r>
      <w:r>
        <w:rPr>
          <w:rFonts w:ascii="Book Antiqua" w:hAnsi="Book Antiqua"/>
          <w:position w:val="2"/>
          <w:sz w:val="18"/>
        </w:rPr>
        <w:tab/>
      </w:r>
      <w:r>
        <w:rPr>
          <w:i/>
          <w:spacing w:val="-10"/>
          <w:w w:val="120"/>
          <w:position w:val="2"/>
          <w:sz w:val="18"/>
        </w:rPr>
        <w:t>г</w:t>
      </w:r>
    </w:p>
    <w:p>
      <w:pPr>
        <w:spacing w:line="194" w:lineRule="exact" w:before="58"/>
        <w:ind w:left="712" w:right="0" w:firstLine="0"/>
        <w:jc w:val="left"/>
        <w:rPr>
          <w:i/>
          <w:sz w:val="18"/>
        </w:rPr>
      </w:pPr>
      <w:r>
        <w:rPr>
          <w:i/>
          <w:w w:val="105"/>
          <w:sz w:val="18"/>
        </w:rPr>
        <w:t>Расстояние</w:t>
      </w:r>
      <w:r>
        <w:rPr>
          <w:i/>
          <w:spacing w:val="-3"/>
          <w:w w:val="105"/>
          <w:sz w:val="18"/>
        </w:rPr>
        <w:t> </w:t>
      </w:r>
      <w:r>
        <w:rPr>
          <w:i/>
          <w:w w:val="105"/>
          <w:sz w:val="18"/>
        </w:rPr>
        <w:t>от</w:t>
      </w:r>
      <w:r>
        <w:rPr>
          <w:i/>
          <w:spacing w:val="-1"/>
          <w:w w:val="105"/>
          <w:sz w:val="18"/>
        </w:rPr>
        <w:t> </w:t>
      </w:r>
      <w:r>
        <w:rPr>
          <w:i/>
          <w:w w:val="105"/>
          <w:sz w:val="18"/>
        </w:rPr>
        <w:t>Марса</w:t>
      </w:r>
      <w:r>
        <w:rPr>
          <w:i/>
          <w:spacing w:val="-1"/>
          <w:w w:val="105"/>
          <w:sz w:val="18"/>
        </w:rPr>
        <w:t> </w:t>
      </w:r>
      <w:r>
        <w:rPr>
          <w:i/>
          <w:w w:val="105"/>
          <w:sz w:val="18"/>
        </w:rPr>
        <w:t>до</w:t>
      </w:r>
      <w:r>
        <w:rPr>
          <w:i/>
          <w:spacing w:val="-1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Солнца</w:t>
      </w:r>
    </w:p>
    <w:p>
      <w:pPr>
        <w:spacing w:before="3"/>
        <w:ind w:left="1012" w:right="0" w:firstLine="0"/>
        <w:jc w:val="left"/>
        <w:rPr>
          <w:i/>
          <w:sz w:val="18"/>
        </w:rPr>
      </w:pPr>
      <w:r>
        <w:rPr/>
        <w:pict>
          <v:shape style="position:absolute;margin-left:77.880096pt;margin-top:6.238237pt;width:6.5pt;height:5.65pt;mso-position-horizontal-relative:page;mso-position-vertical-relative:paragraph;z-index:-31802880" type="#_x0000_t202" id="docshape2865" filled="false" stroked="false">
            <v:textbox inset="0,0,0,0">
              <w:txbxContent>
                <w:p>
                  <w:pPr>
                    <w:spacing w:line="110" w:lineRule="exact" w:before="0"/>
                    <w:ind w:left="0" w:right="0" w:firstLine="0"/>
                    <w:jc w:val="left"/>
                    <w:rPr>
                      <w:i/>
                      <w:sz w:val="11"/>
                    </w:rPr>
                  </w:pPr>
                  <w:r>
                    <w:rPr>
                      <w:i/>
                      <w:w w:val="184"/>
                      <w:sz w:val="11"/>
                    </w:rPr>
                    <w:t>м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5"/>
          <w:sz w:val="18"/>
        </w:rPr>
        <w:t>L</w:t>
      </w:r>
      <w:r>
        <w:rPr>
          <w:rFonts w:ascii="Palatino Linotype" w:hAnsi="Palatino Linotype"/>
          <w:i/>
          <w:spacing w:val="30"/>
          <w:w w:val="115"/>
          <w:sz w:val="18"/>
        </w:rPr>
        <w:t>  </w:t>
      </w:r>
      <w:r>
        <w:rPr>
          <w:rFonts w:ascii="Book Antiqua" w:hAnsi="Book Antiqua"/>
          <w:w w:val="115"/>
          <w:sz w:val="18"/>
        </w:rPr>
        <w:t>=</w:t>
      </w:r>
      <w:r>
        <w:rPr>
          <w:rFonts w:ascii="Book Antiqua" w:hAnsi="Book Antiqua"/>
          <w:spacing w:val="-8"/>
          <w:w w:val="115"/>
          <w:sz w:val="18"/>
        </w:rPr>
        <w:t> </w:t>
      </w:r>
      <w:r>
        <w:rPr>
          <w:rFonts w:ascii="Book Antiqua" w:hAnsi="Book Antiqua"/>
          <w:w w:val="115"/>
          <w:sz w:val="18"/>
        </w:rPr>
        <w:t>(2</w:t>
      </w:r>
      <w:r>
        <w:rPr>
          <w:rFonts w:ascii="Palatino Linotype" w:hAnsi="Palatino Linotype"/>
          <w:i/>
          <w:w w:val="115"/>
          <w:sz w:val="18"/>
        </w:rPr>
        <w:t>,</w:t>
      </w:r>
      <w:r>
        <w:rPr>
          <w:rFonts w:ascii="Book Antiqua" w:hAnsi="Book Antiqua"/>
          <w:w w:val="115"/>
          <w:sz w:val="18"/>
        </w:rPr>
        <w:t>06</w:t>
      </w:r>
      <w:r>
        <w:rPr>
          <w:rFonts w:ascii="Book Antiqua" w:hAnsi="Book Antiqua"/>
          <w:spacing w:val="-13"/>
          <w:w w:val="115"/>
          <w:sz w:val="18"/>
        </w:rPr>
        <w:t> </w:t>
      </w:r>
      <w:r>
        <w:rPr>
          <w:rFonts w:ascii="Cambria" w:hAnsi="Cambria"/>
          <w:w w:val="115"/>
          <w:sz w:val="18"/>
        </w:rPr>
        <w:t>−</w:t>
      </w:r>
      <w:r>
        <w:rPr>
          <w:rFonts w:ascii="Cambria" w:hAnsi="Cambria"/>
          <w:spacing w:val="-11"/>
          <w:w w:val="115"/>
          <w:sz w:val="18"/>
        </w:rPr>
        <w:t> </w:t>
      </w:r>
      <w:r>
        <w:rPr>
          <w:rFonts w:ascii="Book Antiqua" w:hAnsi="Book Antiqua"/>
          <w:w w:val="115"/>
          <w:sz w:val="18"/>
        </w:rPr>
        <w:t>2</w:t>
      </w:r>
      <w:r>
        <w:rPr>
          <w:rFonts w:ascii="Palatino Linotype" w:hAnsi="Palatino Linotype"/>
          <w:i/>
          <w:w w:val="115"/>
          <w:sz w:val="18"/>
        </w:rPr>
        <w:t>,</w:t>
      </w:r>
      <w:r>
        <w:rPr>
          <w:rFonts w:ascii="Book Antiqua" w:hAnsi="Book Antiqua"/>
          <w:w w:val="115"/>
          <w:sz w:val="18"/>
        </w:rPr>
        <w:t>49)</w:t>
      </w:r>
      <w:r>
        <w:rPr>
          <w:rFonts w:ascii="Book Antiqua" w:hAnsi="Book Antiqua"/>
          <w:spacing w:val="-12"/>
          <w:w w:val="115"/>
          <w:sz w:val="18"/>
        </w:rPr>
        <w:t> </w:t>
      </w:r>
      <w:r>
        <w:rPr>
          <w:rFonts w:ascii="Cambria" w:hAnsi="Cambria"/>
          <w:w w:val="115"/>
          <w:sz w:val="18"/>
        </w:rPr>
        <w:t>·</w:t>
      </w:r>
      <w:r>
        <w:rPr>
          <w:rFonts w:ascii="Cambria" w:hAnsi="Cambria"/>
          <w:spacing w:val="-12"/>
          <w:w w:val="115"/>
          <w:sz w:val="18"/>
        </w:rPr>
        <w:t> </w:t>
      </w:r>
      <w:r>
        <w:rPr>
          <w:rFonts w:ascii="Book Antiqua" w:hAnsi="Book Antiqua"/>
          <w:w w:val="115"/>
          <w:sz w:val="18"/>
        </w:rPr>
        <w:t>10</w:t>
      </w:r>
      <w:r>
        <w:rPr>
          <w:rFonts w:ascii="Bookman Old Style" w:hAnsi="Bookman Old Style"/>
          <w:b w:val="0"/>
          <w:w w:val="115"/>
          <w:sz w:val="18"/>
          <w:vertAlign w:val="superscript"/>
        </w:rPr>
        <w:t>8</w:t>
      </w:r>
      <w:r>
        <w:rPr>
          <w:rFonts w:ascii="Bookman Old Style" w:hAnsi="Bookman Old Style"/>
          <w:b w:val="0"/>
          <w:spacing w:val="-3"/>
          <w:w w:val="115"/>
          <w:sz w:val="18"/>
          <w:vertAlign w:val="baseline"/>
        </w:rPr>
        <w:t> </w:t>
      </w:r>
      <w:r>
        <w:rPr>
          <w:i/>
          <w:spacing w:val="-5"/>
          <w:w w:val="115"/>
          <w:sz w:val="18"/>
          <w:vertAlign w:val="baseline"/>
        </w:rPr>
        <w:t>км</w:t>
      </w:r>
    </w:p>
    <w:p>
      <w:pPr>
        <w:spacing w:line="196" w:lineRule="exact" w:before="54"/>
        <w:ind w:left="712" w:right="0" w:firstLine="0"/>
        <w:jc w:val="left"/>
        <w:rPr>
          <w:i/>
          <w:sz w:val="18"/>
        </w:rPr>
      </w:pPr>
      <w:r>
        <w:rPr>
          <w:i/>
          <w:w w:val="105"/>
          <w:sz w:val="18"/>
        </w:rPr>
        <w:t>Расстояние</w:t>
      </w:r>
      <w:r>
        <w:rPr>
          <w:i/>
          <w:spacing w:val="-3"/>
          <w:w w:val="105"/>
          <w:sz w:val="18"/>
        </w:rPr>
        <w:t> </w:t>
      </w:r>
      <w:r>
        <w:rPr>
          <w:i/>
          <w:w w:val="105"/>
          <w:sz w:val="18"/>
        </w:rPr>
        <w:t>от</w:t>
      </w:r>
      <w:r>
        <w:rPr>
          <w:i/>
          <w:spacing w:val="-1"/>
          <w:w w:val="105"/>
          <w:sz w:val="18"/>
        </w:rPr>
        <w:t> </w:t>
      </w:r>
      <w:r>
        <w:rPr>
          <w:i/>
          <w:w w:val="105"/>
          <w:sz w:val="18"/>
        </w:rPr>
        <w:t>Марса</w:t>
      </w:r>
      <w:r>
        <w:rPr>
          <w:i/>
          <w:spacing w:val="-1"/>
          <w:w w:val="105"/>
          <w:sz w:val="18"/>
        </w:rPr>
        <w:t> </w:t>
      </w:r>
      <w:r>
        <w:rPr>
          <w:i/>
          <w:w w:val="105"/>
          <w:sz w:val="18"/>
        </w:rPr>
        <w:t>до</w:t>
      </w:r>
      <w:r>
        <w:rPr>
          <w:i/>
          <w:spacing w:val="-1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Земли</w:t>
      </w:r>
    </w:p>
    <w:p>
      <w:pPr>
        <w:spacing w:line="71" w:lineRule="exact" w:before="3"/>
        <w:ind w:left="0" w:right="1523" w:firstLine="0"/>
        <w:jc w:val="center"/>
        <w:rPr>
          <w:rFonts w:ascii="Bookman Old Style"/>
          <w:b w:val="0"/>
          <w:sz w:val="12"/>
        </w:rPr>
      </w:pPr>
      <w:r>
        <w:rPr>
          <w:rFonts w:ascii="Bookman Old Style"/>
          <w:b w:val="0"/>
          <w:w w:val="98"/>
          <w:sz w:val="12"/>
        </w:rPr>
        <w:t>8</w:t>
      </w:r>
    </w:p>
    <w:p>
      <w:pPr>
        <w:spacing w:line="173" w:lineRule="exact" w:before="0"/>
        <w:ind w:left="1012" w:right="0" w:firstLine="0"/>
        <w:jc w:val="left"/>
        <w:rPr>
          <w:i/>
          <w:sz w:val="18"/>
        </w:rPr>
      </w:pPr>
      <w:r>
        <w:rPr>
          <w:rFonts w:ascii="Palatino Linotype" w:hAnsi="Palatino Linotype"/>
          <w:i/>
          <w:w w:val="150"/>
          <w:position w:val="2"/>
          <w:sz w:val="18"/>
        </w:rPr>
        <w:t>L</w:t>
      </w:r>
      <w:r>
        <w:rPr>
          <w:i/>
          <w:w w:val="150"/>
          <w:sz w:val="11"/>
        </w:rPr>
        <w:t>мз</w:t>
      </w:r>
      <w:r>
        <w:rPr>
          <w:i/>
          <w:spacing w:val="1"/>
          <w:w w:val="150"/>
          <w:sz w:val="11"/>
        </w:rPr>
        <w:t> </w:t>
      </w:r>
      <w:r>
        <w:rPr>
          <w:rFonts w:ascii="Book Antiqua" w:hAnsi="Book Antiqua"/>
          <w:w w:val="115"/>
          <w:position w:val="2"/>
          <w:sz w:val="18"/>
        </w:rPr>
        <w:t>=</w:t>
      </w:r>
      <w:r>
        <w:rPr>
          <w:rFonts w:ascii="Book Antiqua" w:hAnsi="Book Antiqua"/>
          <w:spacing w:val="-8"/>
          <w:w w:val="115"/>
          <w:position w:val="2"/>
          <w:sz w:val="18"/>
        </w:rPr>
        <w:t> </w:t>
      </w:r>
      <w:r>
        <w:rPr>
          <w:rFonts w:ascii="Book Antiqua" w:hAnsi="Book Antiqua"/>
          <w:w w:val="115"/>
          <w:position w:val="2"/>
          <w:sz w:val="18"/>
        </w:rPr>
        <w:t>(0</w:t>
      </w:r>
      <w:r>
        <w:rPr>
          <w:rFonts w:ascii="Palatino Linotype" w:hAnsi="Palatino Linotype"/>
          <w:i/>
          <w:w w:val="115"/>
          <w:position w:val="2"/>
          <w:sz w:val="18"/>
        </w:rPr>
        <w:t>,</w:t>
      </w:r>
      <w:r>
        <w:rPr>
          <w:rFonts w:ascii="Book Antiqua" w:hAnsi="Book Antiqua"/>
          <w:w w:val="115"/>
          <w:position w:val="2"/>
          <w:sz w:val="18"/>
        </w:rPr>
        <w:t>55</w:t>
      </w:r>
      <w:r>
        <w:rPr>
          <w:rFonts w:ascii="Book Antiqua" w:hAnsi="Book Antiqua"/>
          <w:spacing w:val="-13"/>
          <w:w w:val="115"/>
          <w:position w:val="2"/>
          <w:sz w:val="18"/>
        </w:rPr>
        <w:t> </w:t>
      </w:r>
      <w:r>
        <w:rPr>
          <w:rFonts w:ascii="Cambria" w:hAnsi="Cambria"/>
          <w:w w:val="150"/>
          <w:position w:val="2"/>
          <w:sz w:val="18"/>
        </w:rPr>
        <w:t>−</w:t>
      </w:r>
      <w:r>
        <w:rPr>
          <w:rFonts w:ascii="Cambria" w:hAnsi="Cambria"/>
          <w:spacing w:val="-19"/>
          <w:w w:val="150"/>
          <w:position w:val="2"/>
          <w:sz w:val="18"/>
        </w:rPr>
        <w:t> </w:t>
      </w:r>
      <w:r>
        <w:rPr>
          <w:rFonts w:ascii="Book Antiqua" w:hAnsi="Book Antiqua"/>
          <w:w w:val="115"/>
          <w:position w:val="2"/>
          <w:sz w:val="18"/>
        </w:rPr>
        <w:t>4</w:t>
      </w:r>
      <w:r>
        <w:rPr>
          <w:rFonts w:ascii="Palatino Linotype" w:hAnsi="Palatino Linotype"/>
          <w:i/>
          <w:w w:val="115"/>
          <w:position w:val="2"/>
          <w:sz w:val="18"/>
        </w:rPr>
        <w:t>,</w:t>
      </w:r>
      <w:r>
        <w:rPr>
          <w:rFonts w:ascii="Book Antiqua" w:hAnsi="Book Antiqua"/>
          <w:w w:val="115"/>
          <w:position w:val="2"/>
          <w:sz w:val="18"/>
        </w:rPr>
        <w:t>0)</w:t>
      </w:r>
      <w:r>
        <w:rPr>
          <w:rFonts w:ascii="Book Antiqua" w:hAnsi="Book Antiqua"/>
          <w:spacing w:val="-13"/>
          <w:w w:val="115"/>
          <w:position w:val="2"/>
          <w:sz w:val="18"/>
        </w:rPr>
        <w:t> </w:t>
      </w:r>
      <w:r>
        <w:rPr>
          <w:rFonts w:ascii="Cambria" w:hAnsi="Cambria"/>
          <w:w w:val="115"/>
          <w:position w:val="2"/>
          <w:sz w:val="18"/>
        </w:rPr>
        <w:t>·</w:t>
      </w:r>
      <w:r>
        <w:rPr>
          <w:rFonts w:ascii="Cambria" w:hAnsi="Cambria"/>
          <w:spacing w:val="-10"/>
          <w:w w:val="115"/>
          <w:position w:val="2"/>
          <w:sz w:val="18"/>
        </w:rPr>
        <w:t> </w:t>
      </w:r>
      <w:r>
        <w:rPr>
          <w:rFonts w:ascii="Book Antiqua" w:hAnsi="Book Antiqua"/>
          <w:w w:val="115"/>
          <w:position w:val="2"/>
          <w:sz w:val="18"/>
        </w:rPr>
        <w:t>10</w:t>
      </w:r>
      <w:r>
        <w:rPr>
          <w:rFonts w:ascii="Book Antiqua" w:hAnsi="Book Antiqua"/>
          <w:spacing w:val="73"/>
          <w:w w:val="115"/>
          <w:position w:val="2"/>
          <w:sz w:val="18"/>
        </w:rPr>
        <w:t> </w:t>
      </w:r>
      <w:r>
        <w:rPr>
          <w:i/>
          <w:spacing w:val="-5"/>
          <w:w w:val="115"/>
          <w:position w:val="2"/>
          <w:sz w:val="18"/>
        </w:rPr>
        <w:t>км</w:t>
      </w:r>
    </w:p>
    <w:p>
      <w:pPr>
        <w:spacing w:line="196" w:lineRule="exact" w:before="55"/>
        <w:ind w:left="712" w:right="0" w:firstLine="0"/>
        <w:jc w:val="left"/>
        <w:rPr>
          <w:i/>
          <w:sz w:val="18"/>
        </w:rPr>
      </w:pPr>
      <w:r>
        <w:rPr>
          <w:i/>
          <w:w w:val="105"/>
          <w:sz w:val="18"/>
        </w:rPr>
        <w:t>Средняя</w:t>
      </w:r>
      <w:r>
        <w:rPr>
          <w:i/>
          <w:spacing w:val="12"/>
          <w:w w:val="105"/>
          <w:sz w:val="18"/>
        </w:rPr>
        <w:t> </w:t>
      </w:r>
      <w:r>
        <w:rPr>
          <w:i/>
          <w:w w:val="105"/>
          <w:sz w:val="18"/>
        </w:rPr>
        <w:t>плотность</w:t>
      </w:r>
      <w:r>
        <w:rPr>
          <w:i/>
          <w:spacing w:val="9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Марса</w:t>
      </w:r>
    </w:p>
    <w:p>
      <w:pPr>
        <w:spacing w:before="4"/>
        <w:ind w:left="1012" w:right="0" w:firstLine="0"/>
        <w:jc w:val="left"/>
        <w:rPr>
          <w:rFonts w:ascii="Bookman Old Style" w:hAnsi="Bookman Old Style"/>
          <w:b w:val="0"/>
          <w:sz w:val="18"/>
        </w:rPr>
      </w:pPr>
      <w:r>
        <w:rPr/>
        <w:pict>
          <v:shape style="position:absolute;margin-left:76.439796pt;margin-top:6.288245pt;width:6.5pt;height:5.65pt;mso-position-horizontal-relative:page;mso-position-vertical-relative:paragraph;z-index:-31802368" type="#_x0000_t202" id="docshape2866" filled="false" stroked="false">
            <v:textbox inset="0,0,0,0">
              <w:txbxContent>
                <w:p>
                  <w:pPr>
                    <w:spacing w:line="110" w:lineRule="exact" w:before="0"/>
                    <w:ind w:left="0" w:right="0" w:firstLine="0"/>
                    <w:jc w:val="left"/>
                    <w:rPr>
                      <w:i/>
                      <w:sz w:val="11"/>
                    </w:rPr>
                  </w:pPr>
                  <w:r>
                    <w:rPr>
                      <w:i/>
                      <w:w w:val="184"/>
                      <w:sz w:val="11"/>
                    </w:rPr>
                    <w:t>м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5"/>
          <w:sz w:val="18"/>
        </w:rPr>
        <w:t>ρ</w:t>
      </w:r>
      <w:r>
        <w:rPr>
          <w:rFonts w:ascii="Palatino Linotype" w:hAnsi="Palatino Linotype"/>
          <w:i/>
          <w:spacing w:val="35"/>
          <w:w w:val="115"/>
          <w:sz w:val="18"/>
        </w:rPr>
        <w:t>  </w:t>
      </w:r>
      <w:r>
        <w:rPr>
          <w:rFonts w:ascii="Book Antiqua" w:hAnsi="Book Antiqua"/>
          <w:w w:val="115"/>
          <w:sz w:val="18"/>
        </w:rPr>
        <w:t>=</w:t>
      </w:r>
      <w:r>
        <w:rPr>
          <w:rFonts w:ascii="Book Antiqua" w:hAnsi="Book Antiqua"/>
          <w:spacing w:val="-5"/>
          <w:w w:val="115"/>
          <w:sz w:val="18"/>
        </w:rPr>
        <w:t> </w:t>
      </w:r>
      <w:r>
        <w:rPr>
          <w:rFonts w:ascii="Book Antiqua" w:hAnsi="Book Antiqua"/>
          <w:w w:val="115"/>
          <w:sz w:val="18"/>
        </w:rPr>
        <w:t>4</w:t>
      </w:r>
      <w:r>
        <w:rPr>
          <w:rFonts w:ascii="Book Antiqua" w:hAnsi="Book Antiqua"/>
          <w:spacing w:val="-13"/>
          <w:w w:val="115"/>
          <w:sz w:val="18"/>
        </w:rPr>
        <w:t> </w:t>
      </w:r>
      <w:r>
        <w:rPr>
          <w:rFonts w:ascii="Cambria" w:hAnsi="Cambria"/>
          <w:w w:val="115"/>
          <w:sz w:val="18"/>
        </w:rPr>
        <w:t>·</w:t>
      </w:r>
      <w:r>
        <w:rPr>
          <w:rFonts w:ascii="Cambria" w:hAnsi="Cambria"/>
          <w:spacing w:val="-9"/>
          <w:w w:val="115"/>
          <w:sz w:val="18"/>
        </w:rPr>
        <w:t> </w:t>
      </w:r>
      <w:r>
        <w:rPr>
          <w:rFonts w:ascii="Book Antiqua" w:hAnsi="Book Antiqua"/>
          <w:w w:val="115"/>
          <w:sz w:val="18"/>
        </w:rPr>
        <w:t>10</w:t>
      </w:r>
      <w:r>
        <w:rPr>
          <w:rFonts w:ascii="Bookman Old Style" w:hAnsi="Bookman Old Style"/>
          <w:b w:val="0"/>
          <w:w w:val="115"/>
          <w:sz w:val="18"/>
          <w:vertAlign w:val="superscript"/>
        </w:rPr>
        <w:t>3</w:t>
      </w:r>
      <w:r>
        <w:rPr>
          <w:rFonts w:ascii="Bookman Old Style" w:hAnsi="Bookman Old Style"/>
          <w:b w:val="0"/>
          <w:spacing w:val="1"/>
          <w:w w:val="115"/>
          <w:sz w:val="18"/>
          <w:vertAlign w:val="baseline"/>
        </w:rPr>
        <w:t> </w:t>
      </w:r>
      <w:r>
        <w:rPr>
          <w:i/>
          <w:w w:val="115"/>
          <w:sz w:val="18"/>
          <w:vertAlign w:val="baseline"/>
        </w:rPr>
        <w:t>кг</w:t>
      </w:r>
      <w:r>
        <w:rPr>
          <w:rFonts w:ascii="Palatino Linotype" w:hAnsi="Palatino Linotype"/>
          <w:i/>
          <w:w w:val="115"/>
          <w:sz w:val="18"/>
          <w:vertAlign w:val="baseline"/>
        </w:rPr>
        <w:t>/</w:t>
      </w:r>
      <w:r>
        <w:rPr>
          <w:i/>
          <w:w w:val="115"/>
          <w:sz w:val="18"/>
          <w:vertAlign w:val="baseline"/>
        </w:rPr>
        <w:t>м</w:t>
      </w:r>
      <w:r>
        <w:rPr>
          <w:rFonts w:ascii="Bookman Old Style" w:hAnsi="Bookman Old Style"/>
          <w:b w:val="0"/>
          <w:w w:val="115"/>
          <w:sz w:val="18"/>
          <w:vertAlign w:val="superscript"/>
        </w:rPr>
        <w:t>3</w:t>
      </w:r>
      <w:r>
        <w:rPr>
          <w:rFonts w:ascii="Bookman Old Style" w:hAnsi="Bookman Old Style"/>
          <w:b w:val="0"/>
          <w:spacing w:val="-8"/>
          <w:w w:val="115"/>
          <w:sz w:val="18"/>
          <w:vertAlign w:val="baseline"/>
        </w:rPr>
        <w:t> </w:t>
      </w:r>
      <w:r>
        <w:rPr>
          <w:rFonts w:ascii="Book Antiqua" w:hAnsi="Book Antiqua"/>
          <w:w w:val="115"/>
          <w:sz w:val="18"/>
          <w:vertAlign w:val="baseline"/>
        </w:rPr>
        <w:t>=</w:t>
      </w:r>
      <w:r>
        <w:rPr>
          <w:rFonts w:ascii="Book Antiqua" w:hAnsi="Book Antiqua"/>
          <w:spacing w:val="-5"/>
          <w:w w:val="115"/>
          <w:sz w:val="18"/>
          <w:vertAlign w:val="baseline"/>
        </w:rPr>
        <w:t> </w:t>
      </w:r>
      <w:r>
        <w:rPr>
          <w:rFonts w:ascii="Book Antiqua" w:hAnsi="Book Antiqua"/>
          <w:w w:val="115"/>
          <w:sz w:val="18"/>
          <w:vertAlign w:val="baseline"/>
        </w:rPr>
        <w:t>4</w:t>
      </w:r>
      <w:r>
        <w:rPr>
          <w:rFonts w:ascii="Book Antiqua" w:hAnsi="Book Antiqua"/>
          <w:spacing w:val="4"/>
          <w:w w:val="115"/>
          <w:sz w:val="18"/>
          <w:vertAlign w:val="baseline"/>
        </w:rPr>
        <w:t> </w:t>
      </w:r>
      <w:r>
        <w:rPr>
          <w:i/>
          <w:spacing w:val="-2"/>
          <w:w w:val="115"/>
          <w:sz w:val="18"/>
          <w:vertAlign w:val="baseline"/>
        </w:rPr>
        <w:t>г</w:t>
      </w:r>
      <w:r>
        <w:rPr>
          <w:rFonts w:ascii="Palatino Linotype" w:hAnsi="Palatino Linotype"/>
          <w:i/>
          <w:spacing w:val="-2"/>
          <w:w w:val="115"/>
          <w:sz w:val="18"/>
          <w:vertAlign w:val="baseline"/>
        </w:rPr>
        <w:t>/</w:t>
      </w:r>
      <w:r>
        <w:rPr>
          <w:i/>
          <w:spacing w:val="-2"/>
          <w:w w:val="115"/>
          <w:sz w:val="18"/>
          <w:vertAlign w:val="baseline"/>
        </w:rPr>
        <w:t>см</w:t>
      </w:r>
      <w:r>
        <w:rPr>
          <w:rFonts w:ascii="Bookman Old Style" w:hAnsi="Bookman Old Style"/>
          <w:b w:val="0"/>
          <w:spacing w:val="-2"/>
          <w:w w:val="115"/>
          <w:sz w:val="18"/>
          <w:vertAlign w:val="superscript"/>
        </w:rPr>
        <w:t>3</w:t>
      </w:r>
    </w:p>
    <w:p>
      <w:pPr>
        <w:spacing w:line="230" w:lineRule="auto" w:before="61"/>
        <w:ind w:left="1012" w:right="2081" w:hanging="300"/>
        <w:jc w:val="left"/>
        <w:rPr>
          <w:i/>
          <w:sz w:val="18"/>
        </w:rPr>
      </w:pPr>
      <w:r>
        <w:rPr/>
        <w:pict>
          <v:shape style="position:absolute;margin-left:163.800003pt;margin-top:12.518784pt;width:3.7pt;height:6pt;mso-position-horizontal-relative:page;mso-position-vertical-relative:paragraph;z-index:-31804928" type="#_x0000_t202" id="docshape2867" filled="false" stroked="false">
            <v:textbox inset="0,0,0,0">
              <w:txbxContent>
                <w:p>
                  <w:pPr>
                    <w:spacing w:line="117" w:lineRule="exact" w:before="3"/>
                    <w:ind w:left="0" w:right="0" w:firstLine="0"/>
                    <w:jc w:val="left"/>
                    <w:rPr>
                      <w:rFonts w:ascii="Bookman Old Style"/>
                      <w:b w:val="0"/>
                      <w:sz w:val="12"/>
                    </w:rPr>
                  </w:pPr>
                  <w:r>
                    <w:rPr>
                      <w:rFonts w:ascii="Bookman Old Style"/>
                      <w:b w:val="0"/>
                      <w:w w:val="98"/>
                      <w:sz w:val="12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i/>
          <w:spacing w:val="-2"/>
          <w:w w:val="110"/>
          <w:sz w:val="18"/>
        </w:rPr>
        <w:t>Ускорение свободного падения</w:t>
      </w:r>
      <w:r>
        <w:rPr>
          <w:i/>
          <w:spacing w:val="-3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на поверхности</w:t>
      </w:r>
      <w:r>
        <w:rPr>
          <w:i/>
          <w:spacing w:val="-3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Марса</w:t>
      </w:r>
      <w:r>
        <w:rPr>
          <w:i/>
          <w:spacing w:val="-2"/>
          <w:w w:val="110"/>
          <w:sz w:val="18"/>
        </w:rPr>
        <w:t> </w:t>
      </w:r>
      <w:r>
        <w:rPr>
          <w:i/>
          <w:w w:val="155"/>
          <w:sz w:val="12"/>
        </w:rPr>
        <w:t>g</w:t>
      </w:r>
      <w:r>
        <w:rPr>
          <w:i/>
          <w:spacing w:val="-22"/>
          <w:w w:val="155"/>
          <w:sz w:val="12"/>
        </w:rPr>
        <w:t> </w:t>
      </w:r>
      <w:r>
        <w:rPr>
          <w:i/>
          <w:w w:val="155"/>
          <w:position w:val="-4"/>
          <w:sz w:val="11"/>
        </w:rPr>
        <w:t>м</w:t>
      </w:r>
      <w:r>
        <w:rPr>
          <w:i/>
          <w:spacing w:val="40"/>
          <w:w w:val="155"/>
          <w:position w:val="-4"/>
          <w:sz w:val="11"/>
        </w:rPr>
        <w:t> </w:t>
      </w:r>
      <w:r>
        <w:rPr>
          <w:rFonts w:ascii="Book Antiqua" w:hAnsi="Book Antiqua"/>
          <w:w w:val="115"/>
          <w:sz w:val="18"/>
        </w:rPr>
        <w:t>= 0</w:t>
      </w:r>
      <w:r>
        <w:rPr>
          <w:rFonts w:ascii="Palatino Linotype" w:hAnsi="Palatino Linotype"/>
          <w:i/>
          <w:w w:val="115"/>
          <w:sz w:val="18"/>
        </w:rPr>
        <w:t>,</w:t>
      </w:r>
      <w:r>
        <w:rPr>
          <w:rFonts w:ascii="Book Antiqua" w:hAnsi="Book Antiqua"/>
          <w:w w:val="115"/>
          <w:sz w:val="18"/>
        </w:rPr>
        <w:t>37</w:t>
      </w:r>
      <w:r>
        <w:rPr>
          <w:i/>
          <w:w w:val="115"/>
          <w:sz w:val="12"/>
        </w:rPr>
        <w:t>g</w:t>
      </w:r>
      <w:r>
        <w:rPr>
          <w:i/>
          <w:spacing w:val="-5"/>
          <w:w w:val="115"/>
          <w:sz w:val="12"/>
        </w:rPr>
        <w:t> </w:t>
      </w:r>
      <w:r>
        <w:rPr>
          <w:i/>
          <w:w w:val="155"/>
          <w:position w:val="-4"/>
          <w:sz w:val="11"/>
        </w:rPr>
        <w:t>з</w:t>
      </w:r>
      <w:r>
        <w:rPr>
          <w:i/>
          <w:spacing w:val="40"/>
          <w:w w:val="155"/>
          <w:position w:val="-4"/>
          <w:sz w:val="11"/>
        </w:rPr>
        <w:t> </w:t>
      </w:r>
      <w:r>
        <w:rPr>
          <w:rFonts w:ascii="Book Antiqua" w:hAnsi="Book Antiqua"/>
          <w:w w:val="115"/>
          <w:sz w:val="18"/>
        </w:rPr>
        <w:t>= 3</w:t>
      </w:r>
      <w:r>
        <w:rPr>
          <w:rFonts w:ascii="Palatino Linotype" w:hAnsi="Palatino Linotype"/>
          <w:i/>
          <w:w w:val="115"/>
          <w:sz w:val="18"/>
        </w:rPr>
        <w:t>,</w:t>
      </w:r>
      <w:r>
        <w:rPr>
          <w:rFonts w:ascii="Book Antiqua" w:hAnsi="Book Antiqua"/>
          <w:w w:val="115"/>
          <w:sz w:val="18"/>
        </w:rPr>
        <w:t>6 </w:t>
      </w:r>
      <w:r>
        <w:rPr>
          <w:i/>
          <w:w w:val="115"/>
          <w:sz w:val="18"/>
        </w:rPr>
        <w:t>м</w:t>
      </w:r>
      <w:r>
        <w:rPr>
          <w:rFonts w:ascii="Palatino Linotype" w:hAnsi="Palatino Linotype"/>
          <w:i/>
          <w:w w:val="115"/>
          <w:sz w:val="18"/>
        </w:rPr>
        <w:t>/</w:t>
      </w:r>
      <w:r>
        <w:rPr>
          <w:i/>
          <w:w w:val="115"/>
          <w:sz w:val="18"/>
        </w:rPr>
        <w:t>с</w:t>
      </w:r>
    </w:p>
    <w:p>
      <w:pPr>
        <w:spacing w:line="194" w:lineRule="exact" w:before="38"/>
        <w:ind w:left="712" w:right="0" w:firstLine="0"/>
        <w:jc w:val="left"/>
        <w:rPr>
          <w:i/>
          <w:sz w:val="18"/>
        </w:rPr>
      </w:pPr>
      <w:r>
        <w:rPr>
          <w:i/>
          <w:w w:val="105"/>
          <w:sz w:val="18"/>
        </w:rPr>
        <w:t>Масса</w:t>
      </w:r>
      <w:r>
        <w:rPr>
          <w:i/>
          <w:spacing w:val="9"/>
          <w:w w:val="110"/>
          <w:sz w:val="18"/>
        </w:rPr>
        <w:t> </w:t>
      </w:r>
      <w:r>
        <w:rPr>
          <w:i/>
          <w:spacing w:val="-4"/>
          <w:w w:val="110"/>
          <w:sz w:val="18"/>
        </w:rPr>
        <w:t>Луны</w:t>
      </w:r>
    </w:p>
    <w:p>
      <w:pPr>
        <w:spacing w:before="4"/>
        <w:ind w:left="1012" w:right="0" w:firstLine="0"/>
        <w:jc w:val="left"/>
        <w:rPr>
          <w:i/>
          <w:sz w:val="18"/>
        </w:rPr>
      </w:pPr>
      <w:r>
        <w:rPr/>
        <w:pict>
          <v:shape style="position:absolute;margin-left:80.519897pt;margin-top:6.288247pt;width:5.55pt;height:5.65pt;mso-position-horizontal-relative:page;mso-position-vertical-relative:paragraph;z-index:-31801856" type="#_x0000_t202" id="docshape2868" filled="false" stroked="false">
            <v:textbox inset="0,0,0,0">
              <w:txbxContent>
                <w:p>
                  <w:pPr>
                    <w:spacing w:line="110" w:lineRule="exact" w:before="0"/>
                    <w:ind w:left="0" w:right="0" w:firstLine="0"/>
                    <w:jc w:val="left"/>
                    <w:rPr>
                      <w:i/>
                      <w:sz w:val="11"/>
                    </w:rPr>
                  </w:pPr>
                  <w:r>
                    <w:rPr>
                      <w:i/>
                      <w:w w:val="230"/>
                      <w:sz w:val="11"/>
                    </w:rPr>
                    <w:t>л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0"/>
          <w:sz w:val="18"/>
        </w:rPr>
        <w:t>M</w:t>
      </w:r>
      <w:r>
        <w:rPr>
          <w:rFonts w:ascii="Palatino Linotype" w:hAnsi="Palatino Linotype"/>
          <w:i/>
          <w:spacing w:val="27"/>
          <w:w w:val="110"/>
          <w:sz w:val="18"/>
        </w:rPr>
        <w:t>  </w:t>
      </w:r>
      <w:r>
        <w:rPr>
          <w:rFonts w:ascii="Book Antiqua" w:hAnsi="Book Antiqua"/>
          <w:w w:val="110"/>
          <w:sz w:val="18"/>
        </w:rPr>
        <w:t>=</w:t>
      </w:r>
      <w:r>
        <w:rPr>
          <w:rFonts w:ascii="Book Antiqua" w:hAnsi="Book Antiqua"/>
          <w:spacing w:val="-3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7</w:t>
      </w:r>
      <w:r>
        <w:rPr>
          <w:rFonts w:ascii="Palatino Linotype" w:hAnsi="Palatino Linotype"/>
          <w:i/>
          <w:w w:val="110"/>
          <w:sz w:val="18"/>
        </w:rPr>
        <w:t>,</w:t>
      </w:r>
      <w:r>
        <w:rPr>
          <w:rFonts w:ascii="Book Antiqua" w:hAnsi="Book Antiqua"/>
          <w:w w:val="110"/>
          <w:sz w:val="18"/>
        </w:rPr>
        <w:t>4</w:t>
      </w:r>
      <w:r>
        <w:rPr>
          <w:rFonts w:ascii="Book Antiqua" w:hAnsi="Book Antiqua"/>
          <w:spacing w:val="-12"/>
          <w:w w:val="110"/>
          <w:sz w:val="18"/>
        </w:rPr>
        <w:t> </w:t>
      </w:r>
      <w:r>
        <w:rPr>
          <w:rFonts w:ascii="Cambria" w:hAnsi="Cambria"/>
          <w:w w:val="110"/>
          <w:sz w:val="18"/>
        </w:rPr>
        <w:t>·</w:t>
      </w:r>
      <w:r>
        <w:rPr>
          <w:rFonts w:ascii="Cambria" w:hAnsi="Cambria"/>
          <w:spacing w:val="-6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10</w:t>
      </w:r>
      <w:r>
        <w:rPr>
          <w:rFonts w:ascii="Bookman Old Style" w:hAnsi="Bookman Old Style"/>
          <w:b w:val="0"/>
          <w:w w:val="110"/>
          <w:sz w:val="18"/>
          <w:vertAlign w:val="superscript"/>
        </w:rPr>
        <w:t>22</w:t>
      </w:r>
      <w:r>
        <w:rPr>
          <w:rFonts w:ascii="Bookman Old Style" w:hAnsi="Bookman Old Style"/>
          <w:b w:val="0"/>
          <w:spacing w:val="1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кг</w:t>
      </w:r>
      <w:r>
        <w:rPr>
          <w:i/>
          <w:spacing w:val="-4"/>
          <w:w w:val="110"/>
          <w:sz w:val="18"/>
          <w:vertAlign w:val="baseline"/>
        </w:rPr>
        <w:t> </w:t>
      </w:r>
      <w:r>
        <w:rPr>
          <w:rFonts w:ascii="Book Antiqua" w:hAnsi="Book Antiqua"/>
          <w:w w:val="110"/>
          <w:sz w:val="18"/>
          <w:vertAlign w:val="baseline"/>
        </w:rPr>
        <w:t>=</w:t>
      </w:r>
      <w:r>
        <w:rPr>
          <w:rFonts w:ascii="Book Antiqua" w:hAnsi="Book Antiqua"/>
          <w:spacing w:val="-4"/>
          <w:w w:val="110"/>
          <w:sz w:val="18"/>
          <w:vertAlign w:val="baseline"/>
        </w:rPr>
        <w:t> </w:t>
      </w:r>
      <w:r>
        <w:rPr>
          <w:rFonts w:ascii="Book Antiqua" w:hAnsi="Book Antiqua"/>
          <w:w w:val="110"/>
          <w:sz w:val="18"/>
          <w:vertAlign w:val="baseline"/>
        </w:rPr>
        <w:t>7</w:t>
      </w:r>
      <w:r>
        <w:rPr>
          <w:rFonts w:ascii="Palatino Linotype" w:hAnsi="Palatino Linotype"/>
          <w:i/>
          <w:w w:val="110"/>
          <w:sz w:val="18"/>
          <w:vertAlign w:val="baseline"/>
        </w:rPr>
        <w:t>,</w:t>
      </w:r>
      <w:r>
        <w:rPr>
          <w:rFonts w:ascii="Book Antiqua" w:hAnsi="Book Antiqua"/>
          <w:w w:val="110"/>
          <w:sz w:val="18"/>
          <w:vertAlign w:val="baseline"/>
        </w:rPr>
        <w:t>4</w:t>
      </w:r>
      <w:r>
        <w:rPr>
          <w:rFonts w:ascii="Book Antiqua" w:hAnsi="Book Antiqua"/>
          <w:spacing w:val="-12"/>
          <w:w w:val="110"/>
          <w:sz w:val="18"/>
          <w:vertAlign w:val="baseline"/>
        </w:rPr>
        <w:t> </w:t>
      </w:r>
      <w:r>
        <w:rPr>
          <w:rFonts w:ascii="Cambria" w:hAnsi="Cambria"/>
          <w:w w:val="110"/>
          <w:sz w:val="18"/>
          <w:vertAlign w:val="baseline"/>
        </w:rPr>
        <w:t>·</w:t>
      </w:r>
      <w:r>
        <w:rPr>
          <w:rFonts w:ascii="Cambria" w:hAnsi="Cambria"/>
          <w:spacing w:val="-6"/>
          <w:w w:val="110"/>
          <w:sz w:val="18"/>
          <w:vertAlign w:val="baseline"/>
        </w:rPr>
        <w:t> </w:t>
      </w:r>
      <w:r>
        <w:rPr>
          <w:rFonts w:ascii="Book Antiqua" w:hAnsi="Book Antiqua"/>
          <w:w w:val="110"/>
          <w:sz w:val="18"/>
          <w:vertAlign w:val="baseline"/>
        </w:rPr>
        <w:t>10</w:t>
      </w:r>
      <w:r>
        <w:rPr>
          <w:rFonts w:ascii="Bookman Old Style" w:hAnsi="Bookman Old Style"/>
          <w:b w:val="0"/>
          <w:w w:val="110"/>
          <w:sz w:val="18"/>
          <w:vertAlign w:val="superscript"/>
        </w:rPr>
        <w:t>25</w:t>
      </w:r>
      <w:r>
        <w:rPr>
          <w:rFonts w:ascii="Bookman Old Style" w:hAnsi="Bookman Old Style"/>
          <w:b w:val="0"/>
          <w:spacing w:val="1"/>
          <w:w w:val="110"/>
          <w:sz w:val="18"/>
          <w:vertAlign w:val="baseline"/>
        </w:rPr>
        <w:t> </w:t>
      </w:r>
      <w:r>
        <w:rPr>
          <w:i/>
          <w:spacing w:val="-12"/>
          <w:w w:val="110"/>
          <w:sz w:val="18"/>
          <w:vertAlign w:val="baseline"/>
        </w:rPr>
        <w:t>г</w:t>
      </w:r>
    </w:p>
    <w:p>
      <w:pPr>
        <w:spacing w:line="194" w:lineRule="exact" w:before="56"/>
        <w:ind w:left="712" w:right="0" w:firstLine="0"/>
        <w:jc w:val="left"/>
        <w:rPr>
          <w:i/>
          <w:sz w:val="18"/>
        </w:rPr>
      </w:pPr>
      <w:r>
        <w:rPr>
          <w:i/>
          <w:w w:val="105"/>
          <w:sz w:val="18"/>
        </w:rPr>
        <w:t>Диаметр</w:t>
      </w:r>
      <w:r>
        <w:rPr>
          <w:i/>
          <w:spacing w:val="3"/>
          <w:w w:val="110"/>
          <w:sz w:val="18"/>
        </w:rPr>
        <w:t> </w:t>
      </w:r>
      <w:r>
        <w:rPr>
          <w:i/>
          <w:spacing w:val="-4"/>
          <w:w w:val="110"/>
          <w:sz w:val="18"/>
        </w:rPr>
        <w:t>Луны</w:t>
      </w:r>
    </w:p>
    <w:p>
      <w:pPr>
        <w:spacing w:before="4"/>
        <w:ind w:left="1012" w:right="0" w:firstLine="0"/>
        <w:jc w:val="left"/>
        <w:rPr>
          <w:i/>
          <w:sz w:val="18"/>
        </w:rPr>
      </w:pPr>
      <w:r>
        <w:rPr/>
        <w:pict>
          <v:shape style="position:absolute;margin-left:79.199997pt;margin-top:6.288236pt;width:5.55pt;height:5.65pt;mso-position-horizontal-relative:page;mso-position-vertical-relative:paragraph;z-index:-31801344" type="#_x0000_t202" id="docshape2869" filled="false" stroked="false">
            <v:textbox inset="0,0,0,0">
              <w:txbxContent>
                <w:p>
                  <w:pPr>
                    <w:spacing w:line="110" w:lineRule="exact" w:before="0"/>
                    <w:ind w:left="0" w:right="0" w:firstLine="0"/>
                    <w:jc w:val="left"/>
                    <w:rPr>
                      <w:i/>
                      <w:sz w:val="11"/>
                    </w:rPr>
                  </w:pPr>
                  <w:r>
                    <w:rPr>
                      <w:i/>
                      <w:w w:val="230"/>
                      <w:sz w:val="11"/>
                    </w:rPr>
                    <w:t>л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0"/>
          <w:sz w:val="18"/>
        </w:rPr>
        <w:t>D</w:t>
      </w:r>
      <w:r>
        <w:rPr>
          <w:rFonts w:ascii="Palatino Linotype" w:hAnsi="Palatino Linotype"/>
          <w:i/>
          <w:spacing w:val="28"/>
          <w:w w:val="110"/>
          <w:sz w:val="18"/>
        </w:rPr>
        <w:t>  </w:t>
      </w:r>
      <w:r>
        <w:rPr>
          <w:rFonts w:ascii="Book Antiqua" w:hAnsi="Book Antiqua"/>
          <w:w w:val="110"/>
          <w:sz w:val="18"/>
        </w:rPr>
        <w:t>=</w:t>
      </w:r>
      <w:r>
        <w:rPr>
          <w:rFonts w:ascii="Book Antiqua" w:hAnsi="Book Antiqua"/>
          <w:spacing w:val="-3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3</w:t>
      </w:r>
      <w:r>
        <w:rPr>
          <w:rFonts w:ascii="Palatino Linotype" w:hAnsi="Palatino Linotype"/>
          <w:i/>
          <w:w w:val="110"/>
          <w:sz w:val="18"/>
        </w:rPr>
        <w:t>,</w:t>
      </w:r>
      <w:r>
        <w:rPr>
          <w:rFonts w:ascii="Book Antiqua" w:hAnsi="Book Antiqua"/>
          <w:w w:val="110"/>
          <w:sz w:val="18"/>
        </w:rPr>
        <w:t>48</w:t>
      </w:r>
      <w:r>
        <w:rPr>
          <w:rFonts w:ascii="Book Antiqua" w:hAnsi="Book Antiqua"/>
          <w:spacing w:val="-10"/>
          <w:w w:val="110"/>
          <w:sz w:val="18"/>
        </w:rPr>
        <w:t> </w:t>
      </w:r>
      <w:r>
        <w:rPr>
          <w:rFonts w:ascii="Cambria" w:hAnsi="Cambria"/>
          <w:w w:val="110"/>
          <w:sz w:val="18"/>
        </w:rPr>
        <w:t>·</w:t>
      </w:r>
      <w:r>
        <w:rPr>
          <w:rFonts w:ascii="Cambria" w:hAnsi="Cambria"/>
          <w:spacing w:val="-7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10</w:t>
      </w:r>
      <w:r>
        <w:rPr>
          <w:rFonts w:ascii="Bookman Old Style" w:hAnsi="Bookman Old Style"/>
          <w:b w:val="0"/>
          <w:w w:val="110"/>
          <w:sz w:val="18"/>
          <w:vertAlign w:val="superscript"/>
        </w:rPr>
        <w:t>3</w:t>
      </w:r>
      <w:r>
        <w:rPr>
          <w:rFonts w:ascii="Bookman Old Style" w:hAnsi="Bookman Old Style"/>
          <w:b w:val="0"/>
          <w:spacing w:val="2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км</w:t>
      </w:r>
      <w:r>
        <w:rPr>
          <w:i/>
          <w:spacing w:val="-4"/>
          <w:w w:val="110"/>
          <w:sz w:val="18"/>
          <w:vertAlign w:val="baseline"/>
        </w:rPr>
        <w:t> </w:t>
      </w:r>
      <w:r>
        <w:rPr>
          <w:rFonts w:ascii="Book Antiqua" w:hAnsi="Book Antiqua"/>
          <w:w w:val="110"/>
          <w:sz w:val="18"/>
          <w:vertAlign w:val="baseline"/>
        </w:rPr>
        <w:t>=</w:t>
      </w:r>
      <w:r>
        <w:rPr>
          <w:rFonts w:ascii="Book Antiqua" w:hAnsi="Book Antiqua"/>
          <w:spacing w:val="-3"/>
          <w:w w:val="110"/>
          <w:sz w:val="18"/>
          <w:vertAlign w:val="baseline"/>
        </w:rPr>
        <w:t> </w:t>
      </w:r>
      <w:r>
        <w:rPr>
          <w:rFonts w:ascii="Book Antiqua" w:hAnsi="Book Antiqua"/>
          <w:w w:val="110"/>
          <w:sz w:val="18"/>
          <w:vertAlign w:val="baseline"/>
        </w:rPr>
        <w:t>3</w:t>
      </w:r>
      <w:r>
        <w:rPr>
          <w:rFonts w:ascii="Palatino Linotype" w:hAnsi="Palatino Linotype"/>
          <w:i/>
          <w:w w:val="110"/>
          <w:sz w:val="18"/>
          <w:vertAlign w:val="baseline"/>
        </w:rPr>
        <w:t>,</w:t>
      </w:r>
      <w:r>
        <w:rPr>
          <w:rFonts w:ascii="Book Antiqua" w:hAnsi="Book Antiqua"/>
          <w:w w:val="110"/>
          <w:sz w:val="18"/>
          <w:vertAlign w:val="baseline"/>
        </w:rPr>
        <w:t>48</w:t>
      </w:r>
      <w:r>
        <w:rPr>
          <w:rFonts w:ascii="Book Antiqua" w:hAnsi="Book Antiqua"/>
          <w:spacing w:val="-10"/>
          <w:w w:val="110"/>
          <w:sz w:val="18"/>
          <w:vertAlign w:val="baseline"/>
        </w:rPr>
        <w:t> </w:t>
      </w:r>
      <w:r>
        <w:rPr>
          <w:rFonts w:ascii="Cambria" w:hAnsi="Cambria"/>
          <w:w w:val="110"/>
          <w:sz w:val="18"/>
          <w:vertAlign w:val="baseline"/>
        </w:rPr>
        <w:t>·</w:t>
      </w:r>
      <w:r>
        <w:rPr>
          <w:rFonts w:ascii="Cambria" w:hAnsi="Cambria"/>
          <w:spacing w:val="-8"/>
          <w:w w:val="110"/>
          <w:sz w:val="18"/>
          <w:vertAlign w:val="baseline"/>
        </w:rPr>
        <w:t> </w:t>
      </w:r>
      <w:r>
        <w:rPr>
          <w:rFonts w:ascii="Book Antiqua" w:hAnsi="Book Antiqua"/>
          <w:w w:val="110"/>
          <w:sz w:val="18"/>
          <w:vertAlign w:val="baseline"/>
        </w:rPr>
        <w:t>10</w:t>
      </w:r>
      <w:r>
        <w:rPr>
          <w:rFonts w:ascii="Bookman Old Style" w:hAnsi="Bookman Old Style"/>
          <w:b w:val="0"/>
          <w:w w:val="110"/>
          <w:sz w:val="18"/>
          <w:vertAlign w:val="superscript"/>
        </w:rPr>
        <w:t>6</w:t>
      </w:r>
      <w:r>
        <w:rPr>
          <w:rFonts w:ascii="Bookman Old Style" w:hAnsi="Bookman Old Style"/>
          <w:b w:val="0"/>
          <w:spacing w:val="3"/>
          <w:w w:val="110"/>
          <w:sz w:val="18"/>
          <w:vertAlign w:val="baseline"/>
        </w:rPr>
        <w:t> </w:t>
      </w:r>
      <w:r>
        <w:rPr>
          <w:i/>
          <w:spacing w:val="-10"/>
          <w:w w:val="110"/>
          <w:sz w:val="18"/>
          <w:vertAlign w:val="baseline"/>
        </w:rPr>
        <w:t>м</w:t>
      </w:r>
    </w:p>
    <w:p>
      <w:pPr>
        <w:spacing w:line="196" w:lineRule="exact" w:before="54"/>
        <w:ind w:left="712" w:right="0" w:firstLine="0"/>
        <w:jc w:val="left"/>
        <w:rPr>
          <w:i/>
          <w:sz w:val="18"/>
        </w:rPr>
      </w:pPr>
      <w:r>
        <w:rPr>
          <w:i/>
          <w:w w:val="105"/>
          <w:sz w:val="18"/>
        </w:rPr>
        <w:t>Среднее</w:t>
      </w:r>
      <w:r>
        <w:rPr>
          <w:i/>
          <w:spacing w:val="22"/>
          <w:w w:val="105"/>
          <w:sz w:val="18"/>
        </w:rPr>
        <w:t> </w:t>
      </w:r>
      <w:r>
        <w:rPr>
          <w:i/>
          <w:w w:val="105"/>
          <w:sz w:val="18"/>
        </w:rPr>
        <w:t>расстояние</w:t>
      </w:r>
      <w:r>
        <w:rPr>
          <w:i/>
          <w:spacing w:val="16"/>
          <w:w w:val="105"/>
          <w:sz w:val="18"/>
        </w:rPr>
        <w:t> </w:t>
      </w:r>
      <w:r>
        <w:rPr>
          <w:i/>
          <w:w w:val="105"/>
          <w:sz w:val="18"/>
        </w:rPr>
        <w:t>между</w:t>
      </w:r>
      <w:r>
        <w:rPr>
          <w:i/>
          <w:spacing w:val="25"/>
          <w:w w:val="105"/>
          <w:sz w:val="18"/>
        </w:rPr>
        <w:t> </w:t>
      </w:r>
      <w:r>
        <w:rPr>
          <w:i/>
          <w:w w:val="105"/>
          <w:sz w:val="18"/>
        </w:rPr>
        <w:t>Луной</w:t>
      </w:r>
      <w:r>
        <w:rPr>
          <w:i/>
          <w:spacing w:val="16"/>
          <w:w w:val="105"/>
          <w:sz w:val="18"/>
        </w:rPr>
        <w:t> </w:t>
      </w:r>
      <w:r>
        <w:rPr>
          <w:i/>
          <w:w w:val="105"/>
          <w:sz w:val="18"/>
        </w:rPr>
        <w:t>и</w:t>
      </w:r>
      <w:r>
        <w:rPr>
          <w:i/>
          <w:spacing w:val="20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Землей</w:t>
      </w:r>
    </w:p>
    <w:p>
      <w:pPr>
        <w:spacing w:before="4"/>
        <w:ind w:left="1012" w:right="0" w:firstLine="0"/>
        <w:jc w:val="left"/>
        <w:rPr>
          <w:i/>
          <w:sz w:val="18"/>
        </w:rPr>
      </w:pPr>
      <w:r>
        <w:rPr/>
        <w:pict>
          <v:shape style="position:absolute;margin-left:77.880096pt;margin-top:6.288239pt;width:5.55pt;height:5.65pt;mso-position-horizontal-relative:page;mso-position-vertical-relative:paragraph;z-index:-31800832" type="#_x0000_t202" id="docshape2870" filled="false" stroked="false">
            <v:textbox inset="0,0,0,0">
              <w:txbxContent>
                <w:p>
                  <w:pPr>
                    <w:spacing w:line="110" w:lineRule="exact" w:before="0"/>
                    <w:ind w:left="0" w:right="0" w:firstLine="0"/>
                    <w:jc w:val="left"/>
                    <w:rPr>
                      <w:i/>
                      <w:sz w:val="11"/>
                    </w:rPr>
                  </w:pPr>
                  <w:r>
                    <w:rPr>
                      <w:i/>
                      <w:w w:val="230"/>
                      <w:sz w:val="11"/>
                    </w:rPr>
                    <w:t>л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0"/>
          <w:sz w:val="18"/>
        </w:rPr>
        <w:t>L</w:t>
      </w:r>
      <w:r>
        <w:rPr>
          <w:rFonts w:ascii="Palatino Linotype" w:hAnsi="Palatino Linotype"/>
          <w:i/>
          <w:spacing w:val="30"/>
          <w:w w:val="110"/>
          <w:sz w:val="18"/>
        </w:rPr>
        <w:t>  </w:t>
      </w:r>
      <w:r>
        <w:rPr>
          <w:rFonts w:ascii="Book Antiqua" w:hAnsi="Book Antiqua"/>
          <w:w w:val="110"/>
          <w:sz w:val="18"/>
        </w:rPr>
        <w:t>=</w:t>
      </w:r>
      <w:r>
        <w:rPr>
          <w:rFonts w:ascii="Book Antiqua" w:hAnsi="Book Antiqua"/>
          <w:spacing w:val="-1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3</w:t>
      </w:r>
      <w:r>
        <w:rPr>
          <w:rFonts w:ascii="Palatino Linotype" w:hAnsi="Palatino Linotype"/>
          <w:i/>
          <w:w w:val="110"/>
          <w:sz w:val="18"/>
        </w:rPr>
        <w:t>,</w:t>
      </w:r>
      <w:r>
        <w:rPr>
          <w:rFonts w:ascii="Book Antiqua" w:hAnsi="Book Antiqua"/>
          <w:w w:val="110"/>
          <w:sz w:val="18"/>
        </w:rPr>
        <w:t>84</w:t>
      </w:r>
      <w:r>
        <w:rPr>
          <w:rFonts w:ascii="Book Antiqua" w:hAnsi="Book Antiqua"/>
          <w:spacing w:val="-8"/>
          <w:w w:val="110"/>
          <w:sz w:val="18"/>
        </w:rPr>
        <w:t> </w:t>
      </w:r>
      <w:r>
        <w:rPr>
          <w:rFonts w:ascii="Cambria" w:hAnsi="Cambria"/>
          <w:w w:val="110"/>
          <w:sz w:val="18"/>
        </w:rPr>
        <w:t>·</w:t>
      </w:r>
      <w:r>
        <w:rPr>
          <w:rFonts w:ascii="Cambria" w:hAnsi="Cambria"/>
          <w:spacing w:val="-7"/>
          <w:w w:val="110"/>
          <w:sz w:val="18"/>
        </w:rPr>
        <w:t> </w:t>
      </w:r>
      <w:r>
        <w:rPr>
          <w:rFonts w:ascii="Book Antiqua" w:hAnsi="Book Antiqua"/>
          <w:w w:val="110"/>
          <w:sz w:val="18"/>
        </w:rPr>
        <w:t>10</w:t>
      </w:r>
      <w:r>
        <w:rPr>
          <w:rFonts w:ascii="Bookman Old Style" w:hAnsi="Bookman Old Style"/>
          <w:b w:val="0"/>
          <w:w w:val="110"/>
          <w:sz w:val="18"/>
          <w:vertAlign w:val="superscript"/>
        </w:rPr>
        <w:t>5</w:t>
      </w:r>
      <w:r>
        <w:rPr>
          <w:rFonts w:ascii="Bookman Old Style" w:hAnsi="Bookman Old Style"/>
          <w:b w:val="0"/>
          <w:spacing w:val="5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км</w:t>
      </w:r>
      <w:r>
        <w:rPr>
          <w:i/>
          <w:spacing w:val="-3"/>
          <w:w w:val="110"/>
          <w:sz w:val="18"/>
          <w:vertAlign w:val="baseline"/>
        </w:rPr>
        <w:t> </w:t>
      </w:r>
      <w:r>
        <w:rPr>
          <w:rFonts w:ascii="Book Antiqua" w:hAnsi="Book Antiqua"/>
          <w:w w:val="110"/>
          <w:sz w:val="18"/>
          <w:vertAlign w:val="baseline"/>
        </w:rPr>
        <w:t>=</w:t>
      </w:r>
      <w:r>
        <w:rPr>
          <w:rFonts w:ascii="Book Antiqua" w:hAnsi="Book Antiqua"/>
          <w:spacing w:val="-2"/>
          <w:w w:val="110"/>
          <w:sz w:val="18"/>
          <w:vertAlign w:val="baseline"/>
        </w:rPr>
        <w:t> </w:t>
      </w:r>
      <w:r>
        <w:rPr>
          <w:rFonts w:ascii="Book Antiqua" w:hAnsi="Book Antiqua"/>
          <w:w w:val="110"/>
          <w:sz w:val="18"/>
          <w:vertAlign w:val="baseline"/>
        </w:rPr>
        <w:t>3</w:t>
      </w:r>
      <w:r>
        <w:rPr>
          <w:rFonts w:ascii="Palatino Linotype" w:hAnsi="Palatino Linotype"/>
          <w:i/>
          <w:w w:val="110"/>
          <w:sz w:val="18"/>
          <w:vertAlign w:val="baseline"/>
        </w:rPr>
        <w:t>,</w:t>
      </w:r>
      <w:r>
        <w:rPr>
          <w:rFonts w:ascii="Book Antiqua" w:hAnsi="Book Antiqua"/>
          <w:w w:val="110"/>
          <w:sz w:val="18"/>
          <w:vertAlign w:val="baseline"/>
        </w:rPr>
        <w:t>84</w:t>
      </w:r>
      <w:r>
        <w:rPr>
          <w:rFonts w:ascii="Book Antiqua" w:hAnsi="Book Antiqua"/>
          <w:spacing w:val="-8"/>
          <w:w w:val="110"/>
          <w:sz w:val="18"/>
          <w:vertAlign w:val="baseline"/>
        </w:rPr>
        <w:t> </w:t>
      </w:r>
      <w:r>
        <w:rPr>
          <w:rFonts w:ascii="Cambria" w:hAnsi="Cambria"/>
          <w:w w:val="110"/>
          <w:sz w:val="18"/>
          <w:vertAlign w:val="baseline"/>
        </w:rPr>
        <w:t>·</w:t>
      </w:r>
      <w:r>
        <w:rPr>
          <w:rFonts w:ascii="Cambria" w:hAnsi="Cambria"/>
          <w:spacing w:val="-7"/>
          <w:w w:val="110"/>
          <w:sz w:val="18"/>
          <w:vertAlign w:val="baseline"/>
        </w:rPr>
        <w:t> </w:t>
      </w:r>
      <w:r>
        <w:rPr>
          <w:rFonts w:ascii="Book Antiqua" w:hAnsi="Book Antiqua"/>
          <w:w w:val="110"/>
          <w:sz w:val="18"/>
          <w:vertAlign w:val="baseline"/>
        </w:rPr>
        <w:t>10</w:t>
      </w:r>
      <w:r>
        <w:rPr>
          <w:rFonts w:ascii="Bookman Old Style" w:hAnsi="Bookman Old Style"/>
          <w:b w:val="0"/>
          <w:w w:val="110"/>
          <w:sz w:val="18"/>
          <w:vertAlign w:val="superscript"/>
        </w:rPr>
        <w:t>8</w:t>
      </w:r>
      <w:r>
        <w:rPr>
          <w:rFonts w:ascii="Bookman Old Style" w:hAnsi="Bookman Old Style"/>
          <w:b w:val="0"/>
          <w:spacing w:val="5"/>
          <w:w w:val="110"/>
          <w:sz w:val="18"/>
          <w:vertAlign w:val="baseline"/>
        </w:rPr>
        <w:t> </w:t>
      </w:r>
      <w:r>
        <w:rPr>
          <w:i/>
          <w:spacing w:val="-10"/>
          <w:w w:val="110"/>
          <w:sz w:val="18"/>
          <w:vertAlign w:val="baseline"/>
        </w:rPr>
        <w:t>м</w:t>
      </w:r>
    </w:p>
    <w:p>
      <w:pPr>
        <w:spacing w:line="196" w:lineRule="exact" w:before="54"/>
        <w:ind w:left="712" w:right="0" w:firstLine="0"/>
        <w:jc w:val="left"/>
        <w:rPr>
          <w:i/>
          <w:sz w:val="18"/>
        </w:rPr>
      </w:pPr>
      <w:r>
        <w:rPr>
          <w:i/>
          <w:w w:val="105"/>
          <w:sz w:val="18"/>
        </w:rPr>
        <w:t>Средняя</w:t>
      </w:r>
      <w:r>
        <w:rPr>
          <w:i/>
          <w:spacing w:val="12"/>
          <w:w w:val="105"/>
          <w:sz w:val="18"/>
        </w:rPr>
        <w:t> </w:t>
      </w:r>
      <w:r>
        <w:rPr>
          <w:i/>
          <w:w w:val="105"/>
          <w:sz w:val="18"/>
        </w:rPr>
        <w:t>плотность</w:t>
      </w:r>
      <w:r>
        <w:rPr>
          <w:i/>
          <w:spacing w:val="9"/>
          <w:w w:val="105"/>
          <w:sz w:val="18"/>
        </w:rPr>
        <w:t> </w:t>
      </w:r>
      <w:r>
        <w:rPr>
          <w:i/>
          <w:spacing w:val="-4"/>
          <w:w w:val="105"/>
          <w:sz w:val="18"/>
        </w:rPr>
        <w:t>Луны</w:t>
      </w:r>
    </w:p>
    <w:p>
      <w:pPr>
        <w:spacing w:before="1"/>
        <w:ind w:left="1012" w:right="0" w:firstLine="0"/>
        <w:jc w:val="left"/>
        <w:rPr>
          <w:rFonts w:ascii="Bookman Old Style" w:hAnsi="Bookman Old Style"/>
          <w:b w:val="0"/>
          <w:sz w:val="18"/>
        </w:rPr>
      </w:pPr>
      <w:r>
        <w:rPr/>
        <w:pict>
          <v:shape style="position:absolute;margin-left:76.439796pt;margin-top:6.138238pt;width:5.55pt;height:5.65pt;mso-position-horizontal-relative:page;mso-position-vertical-relative:paragraph;z-index:-31800320" type="#_x0000_t202" id="docshape2871" filled="false" stroked="false">
            <v:textbox inset="0,0,0,0">
              <w:txbxContent>
                <w:p>
                  <w:pPr>
                    <w:spacing w:line="110" w:lineRule="exact" w:before="0"/>
                    <w:ind w:left="0" w:right="0" w:firstLine="0"/>
                    <w:jc w:val="left"/>
                    <w:rPr>
                      <w:i/>
                      <w:sz w:val="11"/>
                    </w:rPr>
                  </w:pPr>
                  <w:r>
                    <w:rPr>
                      <w:i/>
                      <w:w w:val="230"/>
                      <w:sz w:val="11"/>
                    </w:rPr>
                    <w:t>л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5"/>
          <w:sz w:val="18"/>
        </w:rPr>
        <w:t>ρ</w:t>
      </w:r>
      <w:r>
        <w:rPr>
          <w:rFonts w:ascii="Palatino Linotype" w:hAnsi="Palatino Linotype"/>
          <w:i/>
          <w:spacing w:val="79"/>
          <w:w w:val="150"/>
          <w:sz w:val="18"/>
        </w:rPr>
        <w:t> </w:t>
      </w:r>
      <w:r>
        <w:rPr>
          <w:rFonts w:ascii="Book Antiqua" w:hAnsi="Book Antiqua"/>
          <w:w w:val="115"/>
          <w:sz w:val="18"/>
        </w:rPr>
        <w:t>=</w:t>
      </w:r>
      <w:r>
        <w:rPr>
          <w:rFonts w:ascii="Book Antiqua" w:hAnsi="Book Antiqua"/>
          <w:spacing w:val="-8"/>
          <w:w w:val="115"/>
          <w:sz w:val="18"/>
        </w:rPr>
        <w:t> </w:t>
      </w:r>
      <w:r>
        <w:rPr>
          <w:rFonts w:ascii="Book Antiqua" w:hAnsi="Book Antiqua"/>
          <w:w w:val="115"/>
          <w:sz w:val="18"/>
        </w:rPr>
        <w:t>3</w:t>
      </w:r>
      <w:r>
        <w:rPr>
          <w:rFonts w:ascii="Palatino Linotype" w:hAnsi="Palatino Linotype"/>
          <w:i/>
          <w:w w:val="115"/>
          <w:sz w:val="18"/>
        </w:rPr>
        <w:t>,</w:t>
      </w:r>
      <w:r>
        <w:rPr>
          <w:rFonts w:ascii="Book Antiqua" w:hAnsi="Book Antiqua"/>
          <w:w w:val="115"/>
          <w:sz w:val="18"/>
        </w:rPr>
        <w:t>3</w:t>
      </w:r>
      <w:r>
        <w:rPr>
          <w:rFonts w:ascii="Book Antiqua" w:hAnsi="Book Antiqua"/>
          <w:spacing w:val="-13"/>
          <w:w w:val="115"/>
          <w:sz w:val="18"/>
        </w:rPr>
        <w:t> </w:t>
      </w:r>
      <w:r>
        <w:rPr>
          <w:rFonts w:ascii="Cambria" w:hAnsi="Cambria"/>
          <w:w w:val="115"/>
          <w:sz w:val="18"/>
        </w:rPr>
        <w:t>·</w:t>
      </w:r>
      <w:r>
        <w:rPr>
          <w:rFonts w:ascii="Cambria" w:hAnsi="Cambria"/>
          <w:spacing w:val="-11"/>
          <w:w w:val="115"/>
          <w:sz w:val="18"/>
        </w:rPr>
        <w:t> </w:t>
      </w:r>
      <w:r>
        <w:rPr>
          <w:rFonts w:ascii="Book Antiqua" w:hAnsi="Book Antiqua"/>
          <w:w w:val="115"/>
          <w:sz w:val="18"/>
        </w:rPr>
        <w:t>10</w:t>
      </w:r>
      <w:r>
        <w:rPr>
          <w:rFonts w:ascii="Bookman Old Style" w:hAnsi="Bookman Old Style"/>
          <w:b w:val="0"/>
          <w:w w:val="115"/>
          <w:sz w:val="18"/>
          <w:vertAlign w:val="superscript"/>
        </w:rPr>
        <w:t>3</w:t>
      </w:r>
      <w:r>
        <w:rPr>
          <w:rFonts w:ascii="Bookman Old Style" w:hAnsi="Bookman Old Style"/>
          <w:b w:val="0"/>
          <w:spacing w:val="-4"/>
          <w:w w:val="115"/>
          <w:sz w:val="18"/>
          <w:vertAlign w:val="baseline"/>
        </w:rPr>
        <w:t> </w:t>
      </w:r>
      <w:r>
        <w:rPr>
          <w:i/>
          <w:w w:val="115"/>
          <w:sz w:val="18"/>
          <w:vertAlign w:val="baseline"/>
        </w:rPr>
        <w:t>кг</w:t>
      </w:r>
      <w:r>
        <w:rPr>
          <w:rFonts w:ascii="Palatino Linotype" w:hAnsi="Palatino Linotype"/>
          <w:i/>
          <w:w w:val="115"/>
          <w:sz w:val="18"/>
          <w:vertAlign w:val="baseline"/>
        </w:rPr>
        <w:t>/</w:t>
      </w:r>
      <w:r>
        <w:rPr>
          <w:i/>
          <w:w w:val="115"/>
          <w:sz w:val="18"/>
          <w:vertAlign w:val="baseline"/>
        </w:rPr>
        <w:t>м</w:t>
      </w:r>
      <w:r>
        <w:rPr>
          <w:rFonts w:ascii="Bookman Old Style" w:hAnsi="Bookman Old Style"/>
          <w:b w:val="0"/>
          <w:w w:val="115"/>
          <w:sz w:val="18"/>
          <w:vertAlign w:val="superscript"/>
        </w:rPr>
        <w:t>3</w:t>
      </w:r>
      <w:r>
        <w:rPr>
          <w:rFonts w:ascii="Bookman Old Style" w:hAnsi="Bookman Old Style"/>
          <w:b w:val="0"/>
          <w:spacing w:val="-14"/>
          <w:w w:val="115"/>
          <w:sz w:val="18"/>
          <w:vertAlign w:val="baseline"/>
        </w:rPr>
        <w:t> </w:t>
      </w:r>
      <w:r>
        <w:rPr>
          <w:rFonts w:ascii="Book Antiqua" w:hAnsi="Book Antiqua"/>
          <w:w w:val="115"/>
          <w:sz w:val="18"/>
          <w:vertAlign w:val="baseline"/>
        </w:rPr>
        <w:t>=</w:t>
      </w:r>
      <w:r>
        <w:rPr>
          <w:rFonts w:ascii="Book Antiqua" w:hAnsi="Book Antiqua"/>
          <w:spacing w:val="-7"/>
          <w:w w:val="115"/>
          <w:sz w:val="18"/>
          <w:vertAlign w:val="baseline"/>
        </w:rPr>
        <w:t> </w:t>
      </w:r>
      <w:r>
        <w:rPr>
          <w:rFonts w:ascii="Book Antiqua" w:hAnsi="Book Antiqua"/>
          <w:w w:val="115"/>
          <w:sz w:val="18"/>
          <w:vertAlign w:val="baseline"/>
        </w:rPr>
        <w:t>3</w:t>
      </w:r>
      <w:r>
        <w:rPr>
          <w:rFonts w:ascii="Palatino Linotype" w:hAnsi="Palatino Linotype"/>
          <w:i/>
          <w:w w:val="115"/>
          <w:sz w:val="18"/>
          <w:vertAlign w:val="baseline"/>
        </w:rPr>
        <w:t>,</w:t>
      </w:r>
      <w:r>
        <w:rPr>
          <w:rFonts w:ascii="Book Antiqua" w:hAnsi="Book Antiqua"/>
          <w:w w:val="115"/>
          <w:sz w:val="18"/>
          <w:vertAlign w:val="baseline"/>
        </w:rPr>
        <w:t>3</w:t>
      </w:r>
      <w:r>
        <w:rPr>
          <w:rFonts w:ascii="Book Antiqua" w:hAnsi="Book Antiqua"/>
          <w:spacing w:val="3"/>
          <w:w w:val="115"/>
          <w:sz w:val="18"/>
          <w:vertAlign w:val="baseline"/>
        </w:rPr>
        <w:t> </w:t>
      </w:r>
      <w:r>
        <w:rPr>
          <w:i/>
          <w:spacing w:val="-2"/>
          <w:w w:val="115"/>
          <w:sz w:val="18"/>
          <w:vertAlign w:val="baseline"/>
        </w:rPr>
        <w:t>г</w:t>
      </w:r>
      <w:r>
        <w:rPr>
          <w:rFonts w:ascii="Palatino Linotype" w:hAnsi="Palatino Linotype"/>
          <w:i/>
          <w:spacing w:val="-2"/>
          <w:w w:val="115"/>
          <w:sz w:val="18"/>
          <w:vertAlign w:val="baseline"/>
        </w:rPr>
        <w:t>/</w:t>
      </w:r>
      <w:r>
        <w:rPr>
          <w:i/>
          <w:spacing w:val="-2"/>
          <w:w w:val="115"/>
          <w:sz w:val="18"/>
          <w:vertAlign w:val="baseline"/>
        </w:rPr>
        <w:t>см</w:t>
      </w:r>
      <w:r>
        <w:rPr>
          <w:rFonts w:ascii="Bookman Old Style" w:hAnsi="Bookman Old Style"/>
          <w:b w:val="0"/>
          <w:spacing w:val="-2"/>
          <w:w w:val="115"/>
          <w:sz w:val="18"/>
          <w:vertAlign w:val="superscript"/>
        </w:rPr>
        <w:t>3</w:t>
      </w:r>
    </w:p>
    <w:p>
      <w:pPr>
        <w:spacing w:line="230" w:lineRule="auto" w:before="64"/>
        <w:ind w:left="1012" w:right="2110" w:hanging="300"/>
        <w:jc w:val="left"/>
        <w:rPr>
          <w:i/>
          <w:sz w:val="18"/>
        </w:rPr>
      </w:pPr>
      <w:r>
        <w:rPr/>
        <w:pict>
          <v:shape style="position:absolute;margin-left:129.600006pt;margin-top:12.668767pt;width:3.7pt;height:6pt;mso-position-horizontal-relative:page;mso-position-vertical-relative:paragraph;z-index:-31804416" type="#_x0000_t202" id="docshape2872" filled="false" stroked="false">
            <v:textbox inset="0,0,0,0">
              <w:txbxContent>
                <w:p>
                  <w:pPr>
                    <w:spacing w:line="117" w:lineRule="exact" w:before="3"/>
                    <w:ind w:left="0" w:right="0" w:firstLine="0"/>
                    <w:jc w:val="left"/>
                    <w:rPr>
                      <w:rFonts w:ascii="Bookman Old Style"/>
                      <w:b w:val="0"/>
                      <w:sz w:val="12"/>
                    </w:rPr>
                  </w:pPr>
                  <w:r>
                    <w:rPr>
                      <w:rFonts w:ascii="Bookman Old Style"/>
                      <w:b w:val="0"/>
                      <w:w w:val="98"/>
                      <w:sz w:val="12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i/>
          <w:w w:val="110"/>
          <w:sz w:val="18"/>
        </w:rPr>
        <w:t>Ускорение</w:t>
      </w:r>
      <w:r>
        <w:rPr>
          <w:i/>
          <w:spacing w:val="-10"/>
          <w:w w:val="110"/>
          <w:sz w:val="18"/>
        </w:rPr>
        <w:t> </w:t>
      </w:r>
      <w:r>
        <w:rPr>
          <w:i/>
          <w:w w:val="110"/>
          <w:sz w:val="18"/>
        </w:rPr>
        <w:t>свободного</w:t>
      </w:r>
      <w:r>
        <w:rPr>
          <w:i/>
          <w:spacing w:val="-7"/>
          <w:w w:val="110"/>
          <w:sz w:val="18"/>
        </w:rPr>
        <w:t> </w:t>
      </w:r>
      <w:r>
        <w:rPr>
          <w:i/>
          <w:w w:val="110"/>
          <w:sz w:val="18"/>
        </w:rPr>
        <w:t>падения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на</w:t>
      </w:r>
      <w:r>
        <w:rPr>
          <w:i/>
          <w:spacing w:val="-9"/>
          <w:w w:val="110"/>
          <w:sz w:val="18"/>
        </w:rPr>
        <w:t> </w:t>
      </w:r>
      <w:r>
        <w:rPr>
          <w:i/>
          <w:w w:val="110"/>
          <w:sz w:val="18"/>
        </w:rPr>
        <w:t>поверхности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Луны</w:t>
      </w:r>
      <w:r>
        <w:rPr>
          <w:i/>
          <w:w w:val="110"/>
          <w:sz w:val="18"/>
        </w:rPr>
        <w:t> </w:t>
      </w:r>
      <w:r>
        <w:rPr>
          <w:i/>
          <w:w w:val="130"/>
          <w:sz w:val="12"/>
        </w:rPr>
        <w:t>g</w:t>
      </w:r>
      <w:r>
        <w:rPr>
          <w:i/>
          <w:spacing w:val="-11"/>
          <w:w w:val="130"/>
          <w:sz w:val="12"/>
        </w:rPr>
        <w:t> </w:t>
      </w:r>
      <w:r>
        <w:rPr>
          <w:i/>
          <w:w w:val="200"/>
          <w:position w:val="-4"/>
          <w:sz w:val="11"/>
        </w:rPr>
        <w:t>л</w:t>
      </w:r>
      <w:r>
        <w:rPr>
          <w:i/>
          <w:w w:val="200"/>
          <w:position w:val="-4"/>
          <w:sz w:val="11"/>
        </w:rPr>
        <w:t> </w:t>
      </w:r>
      <w:r>
        <w:rPr>
          <w:rFonts w:ascii="Book Antiqua" w:hAnsi="Book Antiqua"/>
          <w:w w:val="115"/>
          <w:sz w:val="18"/>
        </w:rPr>
        <w:t>= 1</w:t>
      </w:r>
      <w:r>
        <w:rPr>
          <w:rFonts w:ascii="Palatino Linotype" w:hAnsi="Palatino Linotype"/>
          <w:i/>
          <w:w w:val="115"/>
          <w:sz w:val="18"/>
        </w:rPr>
        <w:t>,</w:t>
      </w:r>
      <w:r>
        <w:rPr>
          <w:rFonts w:ascii="Book Antiqua" w:hAnsi="Book Antiqua"/>
          <w:w w:val="115"/>
          <w:sz w:val="18"/>
        </w:rPr>
        <w:t>64 </w:t>
      </w:r>
      <w:r>
        <w:rPr>
          <w:i/>
          <w:w w:val="115"/>
          <w:sz w:val="18"/>
        </w:rPr>
        <w:t>м</w:t>
      </w:r>
      <w:r>
        <w:rPr>
          <w:rFonts w:ascii="Palatino Linotype" w:hAnsi="Palatino Linotype"/>
          <w:i/>
          <w:w w:val="115"/>
          <w:sz w:val="18"/>
        </w:rPr>
        <w:t>/</w:t>
      </w:r>
      <w:r>
        <w:rPr>
          <w:i/>
          <w:w w:val="115"/>
          <w:sz w:val="18"/>
        </w:rPr>
        <w:t>с</w:t>
      </w:r>
    </w:p>
    <w:p>
      <w:pPr>
        <w:pStyle w:val="BodyText"/>
        <w:tabs>
          <w:tab w:pos="6607" w:val="right" w:leader="none"/>
        </w:tabs>
        <w:spacing w:line="211" w:lineRule="exact"/>
        <w:ind w:left="5200"/>
        <w:rPr>
          <w:i/>
        </w:rPr>
      </w:pPr>
      <w:r>
        <w:rPr>
          <w:i/>
          <w:w w:val="110"/>
        </w:rPr>
        <w:t>Т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а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б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л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ц</w:t>
      </w:r>
      <w:r>
        <w:rPr>
          <w:i/>
          <w:spacing w:val="11"/>
          <w:w w:val="110"/>
        </w:rPr>
        <w:t> </w:t>
      </w:r>
      <w:r>
        <w:rPr>
          <w:i/>
          <w:spacing w:val="-10"/>
          <w:w w:val="110"/>
        </w:rPr>
        <w:t>а</w:t>
      </w:r>
      <w:r>
        <w:rPr>
          <w:i w:val="0"/>
          <w:sz w:val="2"/>
        </w:rPr>
        <w:tab/>
      </w:r>
      <w:r>
        <w:rPr>
          <w:i/>
          <w:spacing w:val="-10"/>
          <w:w w:val="110"/>
        </w:rPr>
        <w:t>4</w:t>
      </w:r>
    </w:p>
    <w:p>
      <w:pPr>
        <w:spacing w:before="76"/>
        <w:ind w:left="1286" w:right="0" w:firstLine="0"/>
        <w:jc w:val="left"/>
        <w:rPr>
          <w:i/>
          <w:sz w:val="18"/>
        </w:rPr>
      </w:pPr>
      <w:r>
        <w:rPr>
          <w:i/>
          <w:spacing w:val="-2"/>
          <w:w w:val="130"/>
          <w:sz w:val="18"/>
        </w:rPr>
        <w:t>Ускорение</w:t>
      </w:r>
      <w:r>
        <w:rPr>
          <w:i/>
          <w:spacing w:val="-3"/>
          <w:w w:val="130"/>
          <w:sz w:val="18"/>
        </w:rPr>
        <w:t> </w:t>
      </w:r>
      <w:r>
        <w:rPr>
          <w:i/>
          <w:spacing w:val="-2"/>
          <w:w w:val="130"/>
          <w:sz w:val="18"/>
        </w:rPr>
        <w:t>свободного</w:t>
      </w:r>
      <w:r>
        <w:rPr>
          <w:i/>
          <w:spacing w:val="3"/>
          <w:w w:val="130"/>
          <w:sz w:val="18"/>
        </w:rPr>
        <w:t> </w:t>
      </w:r>
      <w:r>
        <w:rPr>
          <w:i/>
          <w:spacing w:val="-2"/>
          <w:w w:val="130"/>
          <w:sz w:val="18"/>
        </w:rPr>
        <w:t>падения</w:t>
      </w:r>
      <w:r>
        <w:rPr>
          <w:i/>
          <w:spacing w:val="-1"/>
          <w:w w:val="130"/>
          <w:sz w:val="18"/>
        </w:rPr>
        <w:t> </w:t>
      </w:r>
      <w:r>
        <w:rPr>
          <w:i/>
          <w:spacing w:val="-2"/>
          <w:w w:val="130"/>
          <w:sz w:val="18"/>
        </w:rPr>
        <w:t>на</w:t>
      </w:r>
      <w:r>
        <w:rPr>
          <w:i/>
          <w:spacing w:val="2"/>
          <w:w w:val="130"/>
          <w:sz w:val="18"/>
        </w:rPr>
        <w:t> </w:t>
      </w:r>
      <w:r>
        <w:rPr>
          <w:i/>
          <w:spacing w:val="-2"/>
          <w:w w:val="130"/>
          <w:sz w:val="18"/>
        </w:rPr>
        <w:t>различных</w:t>
      </w:r>
      <w:r>
        <w:rPr>
          <w:i/>
          <w:spacing w:val="-1"/>
          <w:w w:val="130"/>
          <w:sz w:val="18"/>
        </w:rPr>
        <w:t> </w:t>
      </w:r>
      <w:r>
        <w:rPr>
          <w:i/>
          <w:spacing w:val="-2"/>
          <w:w w:val="130"/>
          <w:sz w:val="18"/>
        </w:rPr>
        <w:t>широтах</w:t>
      </w:r>
    </w:p>
    <w:p>
      <w:pPr>
        <w:pStyle w:val="BodyText"/>
        <w:rPr>
          <w:i/>
          <w:sz w:val="9"/>
        </w:rPr>
      </w:pPr>
    </w:p>
    <w:tbl>
      <w:tblPr>
        <w:tblW w:w="0" w:type="auto"/>
        <w:jc w:val="left"/>
        <w:tblInd w:w="1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3"/>
        <w:gridCol w:w="955"/>
        <w:gridCol w:w="842"/>
        <w:gridCol w:w="954"/>
        <w:gridCol w:w="841"/>
        <w:gridCol w:w="936"/>
      </w:tblGrid>
      <w:tr>
        <w:trPr>
          <w:trHeight w:val="266" w:hRule="atLeast"/>
        </w:trPr>
        <w:tc>
          <w:tcPr>
            <w:tcW w:w="823" w:type="dxa"/>
            <w:tcBorders>
              <w:left w:val="nil"/>
            </w:tcBorders>
          </w:tcPr>
          <w:p>
            <w:pPr>
              <w:pStyle w:val="TableParagraph"/>
              <w:spacing w:line="231" w:lineRule="exact" w:before="14"/>
              <w:ind w:left="127" w:right="122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sz w:val="18"/>
              </w:rPr>
              <w:t>θ</w:t>
            </w:r>
            <w:r>
              <w:rPr>
                <w:i/>
                <w:sz w:val="18"/>
              </w:rPr>
              <w:t>,</w:t>
            </w:r>
            <w:r>
              <w:rPr>
                <w:i/>
                <w:spacing w:val="2"/>
                <w:sz w:val="18"/>
              </w:rPr>
              <w:t> </w:t>
            </w:r>
            <w:r>
              <w:rPr>
                <w:i/>
                <w:spacing w:val="-4"/>
                <w:sz w:val="18"/>
              </w:rPr>
              <w:t>град</w:t>
            </w:r>
          </w:p>
        </w:tc>
        <w:tc>
          <w:tcPr>
            <w:tcW w:w="955" w:type="dxa"/>
            <w:tcBorders>
              <w:right w:val="double" w:sz="4" w:space="0" w:color="000000"/>
            </w:tcBorders>
          </w:tcPr>
          <w:p>
            <w:pPr>
              <w:pStyle w:val="TableParagraph"/>
              <w:spacing w:before="34"/>
              <w:ind w:left="88" w:right="109"/>
              <w:rPr>
                <w:rFonts w:ascii="Bookman Old Style" w:hAnsi="Bookman Old Style"/>
                <w:b w:val="0"/>
                <w:sz w:val="18"/>
              </w:rPr>
            </w:pPr>
            <w:r>
              <w:rPr>
                <w:i/>
                <w:w w:val="125"/>
                <w:sz w:val="12"/>
              </w:rPr>
              <w:t>g</w:t>
            </w:r>
            <w:r>
              <w:rPr>
                <w:i/>
                <w:spacing w:val="-20"/>
                <w:w w:val="125"/>
                <w:sz w:val="12"/>
              </w:rPr>
              <w:t> </w:t>
            </w:r>
            <w:r>
              <w:rPr>
                <w:i/>
                <w:w w:val="125"/>
                <w:sz w:val="18"/>
              </w:rPr>
              <w:t>,</w:t>
            </w:r>
            <w:r>
              <w:rPr>
                <w:i/>
                <w:spacing w:val="14"/>
                <w:w w:val="125"/>
                <w:sz w:val="18"/>
              </w:rPr>
              <w:t> </w:t>
            </w:r>
            <w:r>
              <w:rPr>
                <w:i/>
                <w:spacing w:val="-4"/>
                <w:w w:val="125"/>
                <w:sz w:val="18"/>
              </w:rPr>
              <w:t>см/с</w:t>
            </w:r>
            <w:r>
              <w:rPr>
                <w:rFonts w:ascii="Bookman Old Style" w:hAnsi="Bookman Old Style"/>
                <w:b w:val="0"/>
                <w:spacing w:val="-4"/>
                <w:w w:val="125"/>
                <w:sz w:val="18"/>
                <w:vertAlign w:val="superscript"/>
              </w:rPr>
              <w:t>2</w:t>
            </w:r>
          </w:p>
        </w:tc>
        <w:tc>
          <w:tcPr>
            <w:tcW w:w="842" w:type="dxa"/>
            <w:tcBorders>
              <w:left w:val="double" w:sz="4" w:space="0" w:color="000000"/>
            </w:tcBorders>
          </w:tcPr>
          <w:p>
            <w:pPr>
              <w:pStyle w:val="TableParagraph"/>
              <w:spacing w:line="231" w:lineRule="exact" w:before="14"/>
              <w:ind w:left="132" w:right="122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sz w:val="18"/>
              </w:rPr>
              <w:t>θ</w:t>
            </w:r>
            <w:r>
              <w:rPr>
                <w:i/>
                <w:sz w:val="18"/>
              </w:rPr>
              <w:t>,</w:t>
            </w:r>
            <w:r>
              <w:rPr>
                <w:i/>
                <w:spacing w:val="2"/>
                <w:sz w:val="18"/>
              </w:rPr>
              <w:t> </w:t>
            </w:r>
            <w:r>
              <w:rPr>
                <w:i/>
                <w:spacing w:val="-4"/>
                <w:sz w:val="18"/>
              </w:rPr>
              <w:t>град</w:t>
            </w:r>
          </w:p>
        </w:tc>
        <w:tc>
          <w:tcPr>
            <w:tcW w:w="954" w:type="dxa"/>
            <w:tcBorders>
              <w:right w:val="double" w:sz="4" w:space="0" w:color="000000"/>
            </w:tcBorders>
          </w:tcPr>
          <w:p>
            <w:pPr>
              <w:pStyle w:val="TableParagraph"/>
              <w:spacing w:before="34"/>
              <w:ind w:left="120"/>
              <w:jc w:val="left"/>
              <w:rPr>
                <w:rFonts w:ascii="Bookman Old Style" w:hAnsi="Bookman Old Style"/>
                <w:b w:val="0"/>
                <w:sz w:val="18"/>
              </w:rPr>
            </w:pPr>
            <w:r>
              <w:rPr>
                <w:i/>
                <w:w w:val="125"/>
                <w:sz w:val="12"/>
              </w:rPr>
              <w:t>g</w:t>
            </w:r>
            <w:r>
              <w:rPr>
                <w:i/>
                <w:spacing w:val="-20"/>
                <w:w w:val="125"/>
                <w:sz w:val="12"/>
              </w:rPr>
              <w:t> </w:t>
            </w:r>
            <w:r>
              <w:rPr>
                <w:i/>
                <w:w w:val="125"/>
                <w:sz w:val="18"/>
              </w:rPr>
              <w:t>,</w:t>
            </w:r>
            <w:r>
              <w:rPr>
                <w:i/>
                <w:spacing w:val="14"/>
                <w:w w:val="125"/>
                <w:sz w:val="18"/>
              </w:rPr>
              <w:t> </w:t>
            </w:r>
            <w:r>
              <w:rPr>
                <w:i/>
                <w:spacing w:val="-4"/>
                <w:w w:val="125"/>
                <w:sz w:val="18"/>
              </w:rPr>
              <w:t>см/с</w:t>
            </w:r>
            <w:r>
              <w:rPr>
                <w:rFonts w:ascii="Bookman Old Style" w:hAnsi="Bookman Old Style"/>
                <w:b w:val="0"/>
                <w:spacing w:val="-4"/>
                <w:w w:val="125"/>
                <w:sz w:val="18"/>
                <w:vertAlign w:val="superscript"/>
              </w:rPr>
              <w:t>2</w:t>
            </w:r>
          </w:p>
        </w:tc>
        <w:tc>
          <w:tcPr>
            <w:tcW w:w="841" w:type="dxa"/>
            <w:tcBorders>
              <w:left w:val="double" w:sz="4" w:space="0" w:color="000000"/>
            </w:tcBorders>
          </w:tcPr>
          <w:p>
            <w:pPr>
              <w:pStyle w:val="TableParagraph"/>
              <w:spacing w:line="231" w:lineRule="exact" w:before="14"/>
              <w:ind w:left="131" w:right="121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sz w:val="18"/>
              </w:rPr>
              <w:t>θ</w:t>
            </w:r>
            <w:r>
              <w:rPr>
                <w:i/>
                <w:sz w:val="18"/>
              </w:rPr>
              <w:t>,</w:t>
            </w:r>
            <w:r>
              <w:rPr>
                <w:i/>
                <w:spacing w:val="2"/>
                <w:sz w:val="18"/>
              </w:rPr>
              <w:t> </w:t>
            </w:r>
            <w:r>
              <w:rPr>
                <w:i/>
                <w:spacing w:val="-4"/>
                <w:sz w:val="18"/>
              </w:rPr>
              <w:t>град</w:t>
            </w:r>
          </w:p>
        </w:tc>
        <w:tc>
          <w:tcPr>
            <w:tcW w:w="936" w:type="dxa"/>
            <w:tcBorders>
              <w:right w:val="nil"/>
            </w:tcBorders>
          </w:tcPr>
          <w:p>
            <w:pPr>
              <w:pStyle w:val="TableParagraph"/>
              <w:spacing w:before="34"/>
              <w:ind w:left="91" w:right="102"/>
              <w:rPr>
                <w:rFonts w:ascii="Bookman Old Style" w:hAnsi="Bookman Old Style"/>
                <w:b w:val="0"/>
                <w:sz w:val="18"/>
              </w:rPr>
            </w:pPr>
            <w:r>
              <w:rPr>
                <w:i/>
                <w:w w:val="125"/>
                <w:sz w:val="12"/>
              </w:rPr>
              <w:t>g</w:t>
            </w:r>
            <w:r>
              <w:rPr>
                <w:i/>
                <w:spacing w:val="-20"/>
                <w:w w:val="125"/>
                <w:sz w:val="12"/>
              </w:rPr>
              <w:t> </w:t>
            </w:r>
            <w:r>
              <w:rPr>
                <w:i/>
                <w:w w:val="125"/>
                <w:sz w:val="18"/>
              </w:rPr>
              <w:t>,</w:t>
            </w:r>
            <w:r>
              <w:rPr>
                <w:i/>
                <w:spacing w:val="14"/>
                <w:w w:val="125"/>
                <w:sz w:val="18"/>
              </w:rPr>
              <w:t> </w:t>
            </w:r>
            <w:r>
              <w:rPr>
                <w:i/>
                <w:spacing w:val="-4"/>
                <w:w w:val="125"/>
                <w:sz w:val="18"/>
              </w:rPr>
              <w:t>см/с</w:t>
            </w:r>
            <w:r>
              <w:rPr>
                <w:rFonts w:ascii="Bookman Old Style" w:hAnsi="Bookman Old Style"/>
                <w:b w:val="0"/>
                <w:spacing w:val="-4"/>
                <w:w w:val="125"/>
                <w:sz w:val="18"/>
                <w:vertAlign w:val="superscript"/>
              </w:rPr>
              <w:t>2</w:t>
            </w:r>
          </w:p>
        </w:tc>
      </w:tr>
      <w:tr>
        <w:trPr>
          <w:trHeight w:val="219" w:hRule="atLeast"/>
        </w:trPr>
        <w:tc>
          <w:tcPr>
            <w:tcW w:w="823" w:type="dxa"/>
            <w:tcBorders>
              <w:left w:val="nil"/>
              <w:bottom w:val="nil"/>
            </w:tcBorders>
          </w:tcPr>
          <w:p>
            <w:pPr>
              <w:pStyle w:val="TableParagraph"/>
              <w:spacing w:line="192" w:lineRule="exact"/>
              <w:ind w:left="3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0</w:t>
            </w:r>
          </w:p>
        </w:tc>
        <w:tc>
          <w:tcPr>
            <w:tcW w:w="955" w:type="dxa"/>
            <w:tcBorders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192" w:lineRule="exact"/>
              <w:ind w:left="88" w:right="106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978,0300</w:t>
            </w:r>
          </w:p>
        </w:tc>
        <w:tc>
          <w:tcPr>
            <w:tcW w:w="842" w:type="dxa"/>
            <w:tcBorders>
              <w:left w:val="double" w:sz="4" w:space="0" w:color="000000"/>
              <w:bottom w:val="nil"/>
            </w:tcBorders>
          </w:tcPr>
          <w:p>
            <w:pPr>
              <w:pStyle w:val="TableParagraph"/>
              <w:spacing w:line="192" w:lineRule="exact"/>
              <w:ind w:left="130" w:right="122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35</w:t>
            </w:r>
          </w:p>
        </w:tc>
        <w:tc>
          <w:tcPr>
            <w:tcW w:w="954" w:type="dxa"/>
            <w:tcBorders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192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979,7299</w:t>
            </w:r>
          </w:p>
        </w:tc>
        <w:tc>
          <w:tcPr>
            <w:tcW w:w="841" w:type="dxa"/>
            <w:tcBorders>
              <w:left w:val="double" w:sz="4" w:space="0" w:color="000000"/>
              <w:bottom w:val="nil"/>
            </w:tcBorders>
          </w:tcPr>
          <w:p>
            <w:pPr>
              <w:pStyle w:val="TableParagraph"/>
              <w:spacing w:line="192" w:lineRule="exact"/>
              <w:ind w:left="128" w:right="12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70</w:t>
            </w:r>
          </w:p>
        </w:tc>
        <w:tc>
          <w:tcPr>
            <w:tcW w:w="936" w:type="dxa"/>
            <w:tcBorders>
              <w:bottom w:val="nil"/>
              <w:right w:val="nil"/>
            </w:tcBorders>
          </w:tcPr>
          <w:p>
            <w:pPr>
              <w:pStyle w:val="TableParagraph"/>
              <w:spacing w:line="192" w:lineRule="exact"/>
              <w:ind w:left="91" w:right="9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982,6061</w:t>
            </w:r>
          </w:p>
        </w:tc>
      </w:tr>
      <w:tr>
        <w:trPr>
          <w:trHeight w:val="219" w:hRule="atLeast"/>
        </w:trPr>
        <w:tc>
          <w:tcPr>
            <w:tcW w:w="823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194" w:lineRule="exact"/>
              <w:ind w:left="3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5</w:t>
            </w:r>
          </w:p>
        </w:tc>
        <w:tc>
          <w:tcPr>
            <w:tcW w:w="955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194" w:lineRule="exact"/>
              <w:ind w:left="88" w:right="106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978,0692</w:t>
            </w:r>
          </w:p>
        </w:tc>
        <w:tc>
          <w:tcPr>
            <w:tcW w:w="842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line="194" w:lineRule="exact"/>
              <w:ind w:left="130" w:right="122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40</w:t>
            </w:r>
          </w:p>
        </w:tc>
        <w:tc>
          <w:tcPr>
            <w:tcW w:w="954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194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980,1659</w:t>
            </w:r>
          </w:p>
        </w:tc>
        <w:tc>
          <w:tcPr>
            <w:tcW w:w="841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line="194" w:lineRule="exact"/>
              <w:ind w:left="128" w:right="12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75</w:t>
            </w:r>
          </w:p>
        </w:tc>
        <w:tc>
          <w:tcPr>
            <w:tcW w:w="936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194" w:lineRule="exact"/>
              <w:ind w:left="91" w:right="9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982,8665</w:t>
            </w:r>
          </w:p>
        </w:tc>
      </w:tr>
      <w:tr>
        <w:trPr>
          <w:trHeight w:val="218" w:hRule="atLeast"/>
        </w:trPr>
        <w:tc>
          <w:tcPr>
            <w:tcW w:w="823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193" w:lineRule="exact"/>
              <w:ind w:left="125" w:right="122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</w:t>
            </w:r>
          </w:p>
        </w:tc>
        <w:tc>
          <w:tcPr>
            <w:tcW w:w="955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193" w:lineRule="exact"/>
              <w:ind w:left="88" w:right="106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978,1855</w:t>
            </w:r>
          </w:p>
        </w:tc>
        <w:tc>
          <w:tcPr>
            <w:tcW w:w="842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line="193" w:lineRule="exact"/>
              <w:ind w:left="130" w:right="122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45</w:t>
            </w:r>
          </w:p>
        </w:tc>
        <w:tc>
          <w:tcPr>
            <w:tcW w:w="954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193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980,6159</w:t>
            </w:r>
          </w:p>
        </w:tc>
        <w:tc>
          <w:tcPr>
            <w:tcW w:w="841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line="193" w:lineRule="exact"/>
              <w:ind w:left="128" w:right="12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80</w:t>
            </w:r>
          </w:p>
        </w:tc>
        <w:tc>
          <w:tcPr>
            <w:tcW w:w="936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193" w:lineRule="exact"/>
              <w:ind w:left="91" w:right="9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983,0584</w:t>
            </w:r>
          </w:p>
        </w:tc>
      </w:tr>
      <w:tr>
        <w:trPr>
          <w:trHeight w:val="219" w:hRule="atLeast"/>
        </w:trPr>
        <w:tc>
          <w:tcPr>
            <w:tcW w:w="823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193" w:lineRule="exact"/>
              <w:ind w:left="125" w:right="122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15</w:t>
            </w:r>
          </w:p>
        </w:tc>
        <w:tc>
          <w:tcPr>
            <w:tcW w:w="955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193" w:lineRule="exact"/>
              <w:ind w:left="88" w:right="106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978,3756</w:t>
            </w:r>
          </w:p>
        </w:tc>
        <w:tc>
          <w:tcPr>
            <w:tcW w:w="842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line="193" w:lineRule="exact"/>
              <w:ind w:left="130" w:right="122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50</w:t>
            </w:r>
          </w:p>
        </w:tc>
        <w:tc>
          <w:tcPr>
            <w:tcW w:w="954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193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981,0663</w:t>
            </w:r>
          </w:p>
        </w:tc>
        <w:tc>
          <w:tcPr>
            <w:tcW w:w="841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line="193" w:lineRule="exact"/>
              <w:ind w:left="128" w:right="12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85</w:t>
            </w:r>
          </w:p>
        </w:tc>
        <w:tc>
          <w:tcPr>
            <w:tcW w:w="936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193" w:lineRule="exact"/>
              <w:ind w:left="91" w:right="9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983,1759</w:t>
            </w:r>
          </w:p>
        </w:tc>
      </w:tr>
      <w:tr>
        <w:trPr>
          <w:trHeight w:val="219" w:hRule="atLeast"/>
        </w:trPr>
        <w:tc>
          <w:tcPr>
            <w:tcW w:w="823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194" w:lineRule="exact"/>
              <w:ind w:left="125" w:right="122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20</w:t>
            </w:r>
          </w:p>
        </w:tc>
        <w:tc>
          <w:tcPr>
            <w:tcW w:w="955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194" w:lineRule="exact"/>
              <w:ind w:left="88" w:right="106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978,6337</w:t>
            </w:r>
          </w:p>
        </w:tc>
        <w:tc>
          <w:tcPr>
            <w:tcW w:w="842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line="194" w:lineRule="exact"/>
              <w:ind w:left="130" w:right="122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55</w:t>
            </w:r>
          </w:p>
        </w:tc>
        <w:tc>
          <w:tcPr>
            <w:tcW w:w="954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194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981,5034</w:t>
            </w:r>
          </w:p>
        </w:tc>
        <w:tc>
          <w:tcPr>
            <w:tcW w:w="841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line="194" w:lineRule="exact"/>
              <w:ind w:left="128" w:right="12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90</w:t>
            </w:r>
          </w:p>
        </w:tc>
        <w:tc>
          <w:tcPr>
            <w:tcW w:w="936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194" w:lineRule="exact"/>
              <w:ind w:left="91" w:right="9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983,2155</w:t>
            </w:r>
          </w:p>
        </w:tc>
      </w:tr>
      <w:tr>
        <w:trPr>
          <w:trHeight w:val="218" w:hRule="atLeast"/>
        </w:trPr>
        <w:tc>
          <w:tcPr>
            <w:tcW w:w="823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193" w:lineRule="exact"/>
              <w:ind w:left="125" w:right="122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25</w:t>
            </w:r>
          </w:p>
        </w:tc>
        <w:tc>
          <w:tcPr>
            <w:tcW w:w="955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193" w:lineRule="exact"/>
              <w:ind w:left="88" w:right="106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978,9521</w:t>
            </w:r>
          </w:p>
        </w:tc>
        <w:tc>
          <w:tcPr>
            <w:tcW w:w="842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line="193" w:lineRule="exact"/>
              <w:ind w:left="130" w:right="122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60</w:t>
            </w:r>
          </w:p>
        </w:tc>
        <w:tc>
          <w:tcPr>
            <w:tcW w:w="954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193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981,9141</w:t>
            </w:r>
          </w:p>
        </w:tc>
        <w:tc>
          <w:tcPr>
            <w:tcW w:w="841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936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</w:tr>
      <w:tr>
        <w:trPr>
          <w:trHeight w:val="218" w:hRule="atLeast"/>
        </w:trPr>
        <w:tc>
          <w:tcPr>
            <w:tcW w:w="823" w:type="dxa"/>
            <w:tcBorders>
              <w:top w:val="nil"/>
              <w:left w:val="nil"/>
            </w:tcBorders>
          </w:tcPr>
          <w:p>
            <w:pPr>
              <w:pStyle w:val="TableParagraph"/>
              <w:spacing w:line="193" w:lineRule="exact"/>
              <w:ind w:left="125" w:right="122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30</w:t>
            </w:r>
          </w:p>
        </w:tc>
        <w:tc>
          <w:tcPr>
            <w:tcW w:w="955" w:type="dxa"/>
            <w:tcBorders>
              <w:top w:val="nil"/>
              <w:right w:val="double" w:sz="4" w:space="0" w:color="000000"/>
            </w:tcBorders>
          </w:tcPr>
          <w:p>
            <w:pPr>
              <w:pStyle w:val="TableParagraph"/>
              <w:spacing w:line="193" w:lineRule="exact"/>
              <w:ind w:left="88" w:right="106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979,3213</w:t>
            </w:r>
          </w:p>
        </w:tc>
        <w:tc>
          <w:tcPr>
            <w:tcW w:w="842" w:type="dxa"/>
            <w:tcBorders>
              <w:top w:val="nil"/>
              <w:left w:val="double" w:sz="4" w:space="0" w:color="000000"/>
            </w:tcBorders>
          </w:tcPr>
          <w:p>
            <w:pPr>
              <w:pStyle w:val="TableParagraph"/>
              <w:spacing w:line="193" w:lineRule="exact"/>
              <w:ind w:left="130" w:right="122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65</w:t>
            </w:r>
          </w:p>
        </w:tc>
        <w:tc>
          <w:tcPr>
            <w:tcW w:w="954" w:type="dxa"/>
            <w:tcBorders>
              <w:top w:val="nil"/>
              <w:right w:val="double" w:sz="4" w:space="0" w:color="000000"/>
            </w:tcBorders>
          </w:tcPr>
          <w:p>
            <w:pPr>
              <w:pStyle w:val="TableParagraph"/>
              <w:spacing w:line="193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982,2853</w:t>
            </w:r>
          </w:p>
        </w:tc>
        <w:tc>
          <w:tcPr>
            <w:tcW w:w="841" w:type="dxa"/>
            <w:tcBorders>
              <w:top w:val="nil"/>
              <w:left w:val="double" w:sz="4" w:space="0" w:color="000000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936" w:type="dxa"/>
            <w:tcBorders>
              <w:top w:val="nil"/>
              <w:right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</w:tr>
    </w:tbl>
    <w:p>
      <w:pPr>
        <w:spacing w:after="0"/>
        <w:jc w:val="left"/>
        <w:rPr>
          <w:sz w:val="14"/>
        </w:rPr>
        <w:sectPr>
          <w:headerReference w:type="default" r:id="rId491"/>
          <w:pgSz w:w="8400" w:h="11900"/>
          <w:pgMar w:header="690" w:footer="0" w:top="900" w:bottom="280" w:left="420" w:right="660"/>
          <w:pgNumType w:start="289"/>
        </w:sectPr>
      </w:pPr>
    </w:p>
    <w:p>
      <w:pPr>
        <w:pStyle w:val="BodyText"/>
        <w:spacing w:before="3"/>
        <w:rPr>
          <w:i/>
          <w:sz w:val="26"/>
        </w:rPr>
      </w:pPr>
    </w:p>
    <w:p>
      <w:pPr>
        <w:spacing w:before="1"/>
        <w:ind w:left="2528" w:right="0" w:firstLine="0"/>
        <w:jc w:val="left"/>
        <w:rPr>
          <w:i/>
          <w:sz w:val="20"/>
        </w:rPr>
      </w:pPr>
      <w:r>
        <w:rPr>
          <w:i/>
          <w:sz w:val="23"/>
        </w:rPr>
        <w:t>Пuстuннные</w:t>
      </w:r>
      <w:r>
        <w:rPr>
          <w:i/>
          <w:spacing w:val="27"/>
          <w:sz w:val="23"/>
        </w:rPr>
        <w:t> </w:t>
      </w:r>
      <w:r>
        <w:rPr>
          <w:i/>
          <w:sz w:val="23"/>
        </w:rPr>
        <w:t>эJементuн</w:t>
      </w:r>
      <w:r>
        <w:rPr>
          <w:i/>
          <w:spacing w:val="23"/>
          <w:sz w:val="23"/>
        </w:rPr>
        <w:t> </w:t>
      </w:r>
      <w:r>
        <w:rPr>
          <w:i/>
          <w:sz w:val="20"/>
        </w:rPr>
        <w:t>при</w:t>
      </w:r>
      <w:r>
        <w:rPr>
          <w:i/>
          <w:spacing w:val="23"/>
          <w:sz w:val="20"/>
        </w:rPr>
        <w:t> </w:t>
      </w:r>
      <w:r>
        <w:rPr>
          <w:i/>
          <w:sz w:val="20"/>
        </w:rPr>
        <w:t>давлении</w:t>
      </w:r>
      <w:r>
        <w:rPr>
          <w:i/>
          <w:spacing w:val="19"/>
          <w:sz w:val="20"/>
        </w:rPr>
        <w:t> </w:t>
      </w:r>
      <w:r>
        <w:rPr>
          <w:i/>
          <w:sz w:val="20"/>
        </w:rPr>
        <w:t>760</w:t>
      </w:r>
      <w:r>
        <w:rPr>
          <w:i/>
          <w:spacing w:val="18"/>
          <w:sz w:val="20"/>
        </w:rPr>
        <w:t> </w:t>
      </w:r>
      <w:r>
        <w:rPr>
          <w:i/>
          <w:sz w:val="20"/>
        </w:rPr>
        <w:t>мм</w:t>
      </w:r>
      <w:r>
        <w:rPr>
          <w:i/>
          <w:spacing w:val="23"/>
          <w:sz w:val="20"/>
        </w:rPr>
        <w:t> </w:t>
      </w:r>
      <w:r>
        <w:rPr>
          <w:i/>
          <w:sz w:val="20"/>
        </w:rPr>
        <w:t>рт.</w:t>
      </w:r>
      <w:r>
        <w:rPr>
          <w:i/>
          <w:spacing w:val="25"/>
          <w:sz w:val="20"/>
        </w:rPr>
        <w:t> </w:t>
      </w:r>
      <w:r>
        <w:rPr>
          <w:i/>
          <w:spacing w:val="-16"/>
          <w:sz w:val="20"/>
        </w:rPr>
        <w:t>ст.</w:t>
      </w:r>
    </w:p>
    <w:p>
      <w:pPr>
        <w:pStyle w:val="BodyText"/>
        <w:tabs>
          <w:tab w:pos="2040" w:val="right" w:leader="none"/>
        </w:tabs>
        <w:spacing w:before="33"/>
        <w:ind w:left="634"/>
        <w:rPr>
          <w:i/>
        </w:rPr>
      </w:pPr>
      <w:r>
        <w:rPr>
          <w:i w:val="0"/>
        </w:rPr>
        <w:br w:type="column"/>
      </w:r>
      <w:r>
        <w:rPr>
          <w:i/>
          <w:w w:val="110"/>
        </w:rPr>
        <w:t>Т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а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б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л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ц</w:t>
      </w:r>
      <w:r>
        <w:rPr>
          <w:i/>
          <w:spacing w:val="14"/>
          <w:w w:val="110"/>
        </w:rPr>
        <w:t> </w:t>
      </w:r>
      <w:r>
        <w:rPr>
          <w:i/>
          <w:spacing w:val="-10"/>
          <w:w w:val="110"/>
        </w:rPr>
        <w:t>а</w:t>
      </w:r>
      <w:r>
        <w:rPr>
          <w:i w:val="0"/>
          <w:sz w:val="2"/>
        </w:rPr>
        <w:tab/>
      </w:r>
      <w:r>
        <w:rPr>
          <w:i/>
          <w:spacing w:val="-12"/>
          <w:w w:val="105"/>
        </w:rPr>
        <w:t>5</w:t>
      </w:r>
    </w:p>
    <w:p>
      <w:pPr>
        <w:spacing w:after="0"/>
        <w:sectPr>
          <w:headerReference w:type="even" r:id="rId492"/>
          <w:pgSz w:w="11900" w:h="8400" w:orient="landscape"/>
          <w:pgMar w:header="0" w:footer="0" w:top="800" w:bottom="280" w:left="860" w:right="960"/>
          <w:cols w:num="2" w:equalWidth="0">
            <w:col w:w="7542" w:space="40"/>
            <w:col w:w="2498"/>
          </w:cols>
        </w:sectPr>
      </w:pPr>
    </w:p>
    <w:p>
      <w:pPr>
        <w:spacing w:line="196" w:lineRule="auto" w:before="59"/>
        <w:ind w:left="449" w:right="461" w:firstLine="0"/>
        <w:jc w:val="both"/>
        <w:rPr>
          <w:i/>
          <w:sz w:val="18"/>
        </w:rPr>
      </w:pPr>
      <w:r>
        <w:rPr/>
        <w:pict>
          <v:line style="position:absolute;mso-position-horizontal-relative:page;mso-position-vertical-relative:page;z-index:16655360" from="549.328003pt,364.307995pt" to="549.328003pt,42.467999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549.539978pt;margin-top:41.480099pt;width:12pt;height:17.150pt;mso-position-horizontal-relative:page;mso-position-vertical-relative:page;z-index:16655872" type="#_x0000_t202" id="docshape2873" filled="false" stroked="false">
            <v:textbox inset="0,0,0,0" style="layout-flow:vertical">
              <w:txbxContent>
                <w:p>
                  <w:pPr>
                    <w:pStyle w:val="BodyText"/>
                    <w:spacing w:line="212" w:lineRule="exact"/>
                    <w:ind w:left="20"/>
                    <w:rPr>
                      <w:i/>
                    </w:rPr>
                  </w:pPr>
                  <w:r>
                    <w:rPr>
                      <w:i/>
                      <w:spacing w:val="-5"/>
                    </w:rPr>
                    <w:t>290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49.539978pt;margin-top:323.120087pt;width:12pt;height:42.1pt;mso-position-horizontal-relative:page;mso-position-vertical-relative:page;z-index:16656384" type="#_x0000_t202" id="docshape2874" filled="false" stroked="false">
            <v:textbox inset="0,0,0,0" style="layout-flow:vertical">
              <w:txbxContent>
                <w:p>
                  <w:pPr>
                    <w:pStyle w:val="BodyText"/>
                    <w:spacing w:line="212" w:lineRule="exact"/>
                    <w:ind w:left="20"/>
                    <w:rPr>
                      <w:i/>
                    </w:rPr>
                  </w:pPr>
                  <w:r>
                    <w:rPr>
                      <w:i/>
                      <w:spacing w:val="-2"/>
                      <w:w w:val="110"/>
                    </w:rPr>
                    <w:t>Таблицы</w:t>
                  </w:r>
                </w:p>
              </w:txbxContent>
            </v:textbox>
            <w10:wrap type="none"/>
          </v:shape>
        </w:pict>
      </w:r>
      <w:r>
        <w:rPr>
          <w:rFonts w:ascii="Bookman Old Style" w:hAnsi="Bookman Old Style"/>
          <w:b w:val="0"/>
          <w:i/>
          <w:spacing w:val="-2"/>
          <w:w w:val="105"/>
          <w:sz w:val="16"/>
        </w:rPr>
        <w:t>ρ</w:t>
      </w:r>
      <w:r>
        <w:rPr>
          <w:rFonts w:ascii="Bookman Old Style" w:hAnsi="Bookman Old Style"/>
          <w:b w:val="0"/>
          <w:i/>
          <w:spacing w:val="-11"/>
          <w:w w:val="105"/>
          <w:sz w:val="16"/>
        </w:rPr>
        <w:t> </w:t>
      </w:r>
      <w:r>
        <w:rPr>
          <w:i/>
          <w:spacing w:val="-2"/>
          <w:w w:val="145"/>
          <w:sz w:val="18"/>
        </w:rPr>
        <w:t>-</w:t>
      </w:r>
      <w:r>
        <w:rPr>
          <w:i/>
          <w:spacing w:val="-14"/>
          <w:w w:val="145"/>
          <w:sz w:val="18"/>
        </w:rPr>
        <w:t> </w:t>
      </w:r>
      <w:r>
        <w:rPr>
          <w:i/>
          <w:spacing w:val="-2"/>
          <w:w w:val="105"/>
          <w:sz w:val="18"/>
        </w:rPr>
        <w:t>плотность</w:t>
      </w:r>
      <w:r>
        <w:rPr>
          <w:i/>
          <w:spacing w:val="-10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(при</w:t>
      </w:r>
      <w:r>
        <w:rPr>
          <w:i/>
          <w:spacing w:val="-10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20</w:t>
      </w:r>
      <w:r>
        <w:rPr>
          <w:i/>
          <w:spacing w:val="-10"/>
          <w:w w:val="105"/>
          <w:sz w:val="18"/>
        </w:rPr>
        <w:t> </w:t>
      </w:r>
      <w:r>
        <w:rPr>
          <w:rFonts w:ascii="Lucida Sans Unicode" w:hAnsi="Lucida Sans Unicode"/>
          <w:spacing w:val="-2"/>
          <w:w w:val="105"/>
          <w:sz w:val="18"/>
          <w:vertAlign w:val="superscript"/>
        </w:rPr>
        <w:t>◦</w:t>
      </w:r>
      <w:r>
        <w:rPr>
          <w:i/>
          <w:spacing w:val="-2"/>
          <w:w w:val="105"/>
          <w:sz w:val="18"/>
          <w:vertAlign w:val="baseline"/>
        </w:rPr>
        <w:t>С);</w:t>
      </w:r>
      <w:r>
        <w:rPr>
          <w:i/>
          <w:spacing w:val="-10"/>
          <w:w w:val="105"/>
          <w:sz w:val="18"/>
          <w:vertAlign w:val="baseline"/>
        </w:rPr>
        <w:t> </w:t>
      </w:r>
      <w:r>
        <w:rPr>
          <w:rFonts w:ascii="Bookman Old Style" w:hAnsi="Bookman Old Style"/>
          <w:b w:val="0"/>
          <w:i/>
          <w:spacing w:val="-2"/>
          <w:w w:val="135"/>
          <w:sz w:val="16"/>
          <w:vertAlign w:val="baseline"/>
        </w:rPr>
        <w:t>C</w:t>
      </w:r>
      <w:r>
        <w:rPr>
          <w:rFonts w:ascii="Bookman Old Style" w:hAnsi="Bookman Old Style"/>
          <w:b w:val="0"/>
          <w:i/>
          <w:spacing w:val="-2"/>
          <w:w w:val="135"/>
          <w:sz w:val="16"/>
          <w:vertAlign w:val="subscript"/>
        </w:rPr>
        <w:t>P</w:t>
      </w:r>
      <w:r>
        <w:rPr>
          <w:rFonts w:ascii="Bookman Old Style" w:hAnsi="Bookman Old Style"/>
          <w:b w:val="0"/>
          <w:i/>
          <w:spacing w:val="-13"/>
          <w:w w:val="135"/>
          <w:sz w:val="16"/>
          <w:vertAlign w:val="baseline"/>
        </w:rPr>
        <w:t> </w:t>
      </w:r>
      <w:r>
        <w:rPr>
          <w:i/>
          <w:spacing w:val="-2"/>
          <w:w w:val="145"/>
          <w:sz w:val="18"/>
          <w:vertAlign w:val="baseline"/>
        </w:rPr>
        <w:t>-</w:t>
      </w:r>
      <w:r>
        <w:rPr>
          <w:i/>
          <w:spacing w:val="-14"/>
          <w:w w:val="145"/>
          <w:sz w:val="18"/>
          <w:vertAlign w:val="baseline"/>
        </w:rPr>
        <w:t> </w:t>
      </w:r>
      <w:r>
        <w:rPr>
          <w:i/>
          <w:spacing w:val="-2"/>
          <w:w w:val="105"/>
          <w:sz w:val="18"/>
          <w:vertAlign w:val="baseline"/>
        </w:rPr>
        <w:t>молярная теплоемкость</w:t>
      </w:r>
      <w:r>
        <w:rPr>
          <w:i/>
          <w:spacing w:val="-4"/>
          <w:w w:val="105"/>
          <w:sz w:val="18"/>
          <w:vertAlign w:val="baseline"/>
        </w:rPr>
        <w:t> </w:t>
      </w:r>
      <w:r>
        <w:rPr>
          <w:i/>
          <w:spacing w:val="-2"/>
          <w:w w:val="105"/>
          <w:sz w:val="18"/>
          <w:vertAlign w:val="baseline"/>
        </w:rPr>
        <w:t>(при</w:t>
      </w:r>
      <w:r>
        <w:rPr>
          <w:i/>
          <w:spacing w:val="-6"/>
          <w:w w:val="105"/>
          <w:sz w:val="18"/>
          <w:vertAlign w:val="baseline"/>
        </w:rPr>
        <w:t> </w:t>
      </w:r>
      <w:r>
        <w:rPr>
          <w:i/>
          <w:spacing w:val="-2"/>
          <w:w w:val="135"/>
          <w:sz w:val="18"/>
          <w:vertAlign w:val="baseline"/>
        </w:rPr>
        <w:t>2</w:t>
      </w:r>
      <w:r>
        <w:rPr>
          <w:i/>
          <w:spacing w:val="30"/>
          <w:w w:val="135"/>
          <w:sz w:val="18"/>
          <w:vertAlign w:val="baseline"/>
        </w:rPr>
        <w:t> </w:t>
      </w:r>
      <w:r>
        <w:rPr>
          <w:rFonts w:ascii="Lucida Sans Unicode" w:hAnsi="Lucida Sans Unicode"/>
          <w:spacing w:val="-2"/>
          <w:w w:val="105"/>
          <w:sz w:val="18"/>
          <w:vertAlign w:val="superscript"/>
        </w:rPr>
        <w:t>◦</w:t>
      </w:r>
      <w:r>
        <w:rPr>
          <w:i/>
          <w:spacing w:val="-2"/>
          <w:w w:val="105"/>
          <w:sz w:val="18"/>
          <w:vertAlign w:val="baseline"/>
        </w:rPr>
        <w:t>С);</w:t>
      </w:r>
      <w:r>
        <w:rPr>
          <w:i/>
          <w:spacing w:val="-6"/>
          <w:w w:val="105"/>
          <w:sz w:val="18"/>
          <w:vertAlign w:val="baseline"/>
        </w:rPr>
        <w:t> </w:t>
      </w:r>
      <w:r>
        <w:rPr>
          <w:rFonts w:ascii="Bookman Old Style" w:hAnsi="Bookman Old Style"/>
          <w:b w:val="0"/>
          <w:i/>
          <w:spacing w:val="-2"/>
          <w:w w:val="135"/>
          <w:sz w:val="16"/>
          <w:vertAlign w:val="baseline"/>
        </w:rPr>
        <w:t>t</w:t>
      </w:r>
      <w:r>
        <w:rPr>
          <w:i/>
          <w:spacing w:val="-2"/>
          <w:w w:val="135"/>
          <w:sz w:val="16"/>
          <w:vertAlign w:val="subscript"/>
        </w:rPr>
        <w:t>пл</w:t>
      </w:r>
      <w:r>
        <w:rPr>
          <w:i/>
          <w:spacing w:val="-7"/>
          <w:w w:val="135"/>
          <w:sz w:val="16"/>
          <w:vertAlign w:val="baseline"/>
        </w:rPr>
        <w:t> </w:t>
      </w:r>
      <w:r>
        <w:rPr>
          <w:i/>
          <w:spacing w:val="-2"/>
          <w:w w:val="105"/>
          <w:sz w:val="18"/>
          <w:vertAlign w:val="baseline"/>
        </w:rPr>
        <w:t>и</w:t>
      </w:r>
      <w:r>
        <w:rPr>
          <w:i/>
          <w:spacing w:val="-6"/>
          <w:w w:val="105"/>
          <w:sz w:val="18"/>
          <w:vertAlign w:val="baseline"/>
        </w:rPr>
        <w:t> </w:t>
      </w:r>
      <w:r>
        <w:rPr>
          <w:rFonts w:ascii="Bookman Old Style" w:hAnsi="Bookman Old Style"/>
          <w:b w:val="0"/>
          <w:i/>
          <w:spacing w:val="-2"/>
          <w:w w:val="135"/>
          <w:sz w:val="16"/>
          <w:vertAlign w:val="baseline"/>
        </w:rPr>
        <w:t>t</w:t>
      </w:r>
      <w:r>
        <w:rPr>
          <w:i/>
          <w:spacing w:val="-2"/>
          <w:w w:val="135"/>
          <w:sz w:val="16"/>
          <w:vertAlign w:val="subscript"/>
        </w:rPr>
        <w:t>кип</w:t>
      </w:r>
      <w:r>
        <w:rPr>
          <w:i/>
          <w:spacing w:val="-5"/>
          <w:w w:val="135"/>
          <w:sz w:val="16"/>
          <w:vertAlign w:val="baseline"/>
        </w:rPr>
        <w:t> </w:t>
      </w:r>
      <w:r>
        <w:rPr>
          <w:i/>
          <w:spacing w:val="-2"/>
          <w:w w:val="145"/>
          <w:sz w:val="18"/>
          <w:vertAlign w:val="baseline"/>
        </w:rPr>
        <w:t>-</w:t>
      </w:r>
      <w:r>
        <w:rPr>
          <w:i/>
          <w:spacing w:val="-15"/>
          <w:w w:val="145"/>
          <w:sz w:val="18"/>
          <w:vertAlign w:val="baseline"/>
        </w:rPr>
        <w:t> </w:t>
      </w:r>
      <w:r>
        <w:rPr>
          <w:i/>
          <w:spacing w:val="-2"/>
          <w:w w:val="105"/>
          <w:sz w:val="18"/>
          <w:vertAlign w:val="baseline"/>
        </w:rPr>
        <w:t>температуры</w:t>
      </w:r>
      <w:r>
        <w:rPr>
          <w:i/>
          <w:spacing w:val="-5"/>
          <w:w w:val="105"/>
          <w:sz w:val="18"/>
          <w:vertAlign w:val="baseline"/>
        </w:rPr>
        <w:t> </w:t>
      </w:r>
      <w:r>
        <w:rPr>
          <w:i/>
          <w:spacing w:val="-2"/>
          <w:w w:val="105"/>
          <w:sz w:val="18"/>
          <w:vertAlign w:val="baseline"/>
        </w:rPr>
        <w:t>плавления</w:t>
      </w:r>
      <w:r>
        <w:rPr>
          <w:i/>
          <w:spacing w:val="-3"/>
          <w:w w:val="105"/>
          <w:sz w:val="18"/>
          <w:vertAlign w:val="baseline"/>
        </w:rPr>
        <w:t> </w:t>
      </w:r>
      <w:r>
        <w:rPr>
          <w:i/>
          <w:spacing w:val="-2"/>
          <w:w w:val="105"/>
          <w:sz w:val="18"/>
          <w:vertAlign w:val="baseline"/>
        </w:rPr>
        <w:t>и</w:t>
      </w:r>
      <w:r>
        <w:rPr>
          <w:i/>
          <w:spacing w:val="-6"/>
          <w:w w:val="105"/>
          <w:sz w:val="18"/>
          <w:vertAlign w:val="baseline"/>
        </w:rPr>
        <w:t> </w:t>
      </w:r>
      <w:r>
        <w:rPr>
          <w:i/>
          <w:spacing w:val="-2"/>
          <w:w w:val="105"/>
          <w:sz w:val="18"/>
          <w:vertAlign w:val="baseline"/>
        </w:rPr>
        <w:t>кипения;</w:t>
      </w:r>
      <w:r>
        <w:rPr>
          <w:i/>
          <w:spacing w:val="-2"/>
          <w:w w:val="105"/>
          <w:sz w:val="18"/>
          <w:vertAlign w:val="baseline"/>
        </w:rPr>
        <w:t> </w:t>
      </w:r>
      <w:r>
        <w:rPr>
          <w:rFonts w:ascii="Bookman Old Style" w:hAnsi="Bookman Old Style"/>
          <w:b w:val="0"/>
          <w:i/>
          <w:spacing w:val="-2"/>
          <w:w w:val="105"/>
          <w:sz w:val="16"/>
          <w:vertAlign w:val="baseline"/>
        </w:rPr>
        <w:t>q</w:t>
      </w:r>
      <w:r>
        <w:rPr>
          <w:rFonts w:ascii="Bookman Old Style" w:hAnsi="Bookman Old Style"/>
          <w:b w:val="0"/>
          <w:i/>
          <w:spacing w:val="-11"/>
          <w:w w:val="105"/>
          <w:sz w:val="16"/>
          <w:vertAlign w:val="baseline"/>
        </w:rPr>
        <w:t> </w:t>
      </w:r>
      <w:r>
        <w:rPr>
          <w:i/>
          <w:spacing w:val="-2"/>
          <w:w w:val="140"/>
          <w:sz w:val="18"/>
          <w:vertAlign w:val="baseline"/>
        </w:rPr>
        <w:t>-</w:t>
      </w:r>
      <w:r>
        <w:rPr>
          <w:i/>
          <w:spacing w:val="-14"/>
          <w:w w:val="140"/>
          <w:sz w:val="18"/>
          <w:vertAlign w:val="baseline"/>
        </w:rPr>
        <w:t> </w:t>
      </w:r>
      <w:r>
        <w:rPr>
          <w:i/>
          <w:spacing w:val="-2"/>
          <w:w w:val="105"/>
          <w:sz w:val="18"/>
          <w:vertAlign w:val="baseline"/>
        </w:rPr>
        <w:t>молярная</w:t>
      </w:r>
      <w:r>
        <w:rPr>
          <w:i/>
          <w:spacing w:val="-2"/>
          <w:w w:val="105"/>
          <w:sz w:val="18"/>
          <w:vertAlign w:val="baseline"/>
        </w:rPr>
        <w:t> теплота</w:t>
      </w:r>
      <w:r>
        <w:rPr>
          <w:i/>
          <w:spacing w:val="-2"/>
          <w:w w:val="105"/>
          <w:sz w:val="18"/>
          <w:vertAlign w:val="baseline"/>
        </w:rPr>
        <w:t> плавления;</w:t>
      </w:r>
      <w:r>
        <w:rPr>
          <w:i/>
          <w:spacing w:val="-2"/>
          <w:w w:val="105"/>
          <w:sz w:val="18"/>
          <w:vertAlign w:val="baseline"/>
        </w:rPr>
        <w:t> </w:t>
      </w:r>
      <w:r>
        <w:rPr>
          <w:rFonts w:ascii="Bookman Old Style" w:hAnsi="Bookman Old Style"/>
          <w:b w:val="0"/>
          <w:i/>
          <w:spacing w:val="-2"/>
          <w:w w:val="135"/>
          <w:sz w:val="16"/>
          <w:vertAlign w:val="baseline"/>
        </w:rPr>
        <w:t>r</w:t>
      </w:r>
      <w:r>
        <w:rPr>
          <w:rFonts w:ascii="Bookman Old Style" w:hAnsi="Bookman Old Style"/>
          <w:b w:val="0"/>
          <w:i/>
          <w:spacing w:val="-15"/>
          <w:w w:val="135"/>
          <w:sz w:val="16"/>
          <w:vertAlign w:val="baseline"/>
        </w:rPr>
        <w:t> </w:t>
      </w:r>
      <w:r>
        <w:rPr>
          <w:i/>
          <w:spacing w:val="-2"/>
          <w:w w:val="140"/>
          <w:sz w:val="18"/>
          <w:vertAlign w:val="baseline"/>
        </w:rPr>
        <w:t>-</w:t>
      </w:r>
      <w:r>
        <w:rPr>
          <w:i/>
          <w:spacing w:val="-13"/>
          <w:w w:val="140"/>
          <w:sz w:val="18"/>
          <w:vertAlign w:val="baseline"/>
        </w:rPr>
        <w:t> </w:t>
      </w:r>
      <w:r>
        <w:rPr>
          <w:i/>
          <w:spacing w:val="-2"/>
          <w:w w:val="105"/>
          <w:sz w:val="18"/>
          <w:vertAlign w:val="baseline"/>
        </w:rPr>
        <w:t>молярная</w:t>
      </w:r>
      <w:r>
        <w:rPr>
          <w:i/>
          <w:spacing w:val="-2"/>
          <w:w w:val="105"/>
          <w:sz w:val="18"/>
          <w:vertAlign w:val="baseline"/>
        </w:rPr>
        <w:t> теплота</w:t>
      </w:r>
      <w:r>
        <w:rPr>
          <w:i/>
          <w:spacing w:val="-2"/>
          <w:w w:val="105"/>
          <w:sz w:val="18"/>
          <w:vertAlign w:val="baseline"/>
        </w:rPr>
        <w:t> парообразования;</w:t>
      </w:r>
      <w:r>
        <w:rPr>
          <w:i/>
          <w:spacing w:val="-2"/>
          <w:w w:val="105"/>
          <w:sz w:val="18"/>
          <w:vertAlign w:val="baseline"/>
        </w:rPr>
        <w:t> </w:t>
      </w:r>
      <w:r>
        <w:rPr>
          <w:rFonts w:ascii="Bookman Old Style" w:hAnsi="Bookman Old Style"/>
          <w:b w:val="0"/>
          <w:i/>
          <w:spacing w:val="-2"/>
          <w:w w:val="135"/>
          <w:sz w:val="16"/>
          <w:vertAlign w:val="baseline"/>
        </w:rPr>
        <w:t>λ</w:t>
      </w:r>
      <w:r>
        <w:rPr>
          <w:rFonts w:ascii="Bookman Old Style" w:hAnsi="Bookman Old Style"/>
          <w:b w:val="0"/>
          <w:i/>
          <w:spacing w:val="-15"/>
          <w:w w:val="135"/>
          <w:sz w:val="16"/>
          <w:vertAlign w:val="baseline"/>
        </w:rPr>
        <w:t> </w:t>
      </w:r>
      <w:r>
        <w:rPr>
          <w:i/>
          <w:spacing w:val="-2"/>
          <w:w w:val="140"/>
          <w:sz w:val="18"/>
          <w:vertAlign w:val="baseline"/>
        </w:rPr>
        <w:t>-</w:t>
      </w:r>
      <w:r>
        <w:rPr>
          <w:i/>
          <w:spacing w:val="-13"/>
          <w:w w:val="140"/>
          <w:sz w:val="18"/>
          <w:vertAlign w:val="baseline"/>
        </w:rPr>
        <w:t> </w:t>
      </w:r>
      <w:r>
        <w:rPr>
          <w:i/>
          <w:spacing w:val="-2"/>
          <w:w w:val="105"/>
          <w:sz w:val="18"/>
          <w:vertAlign w:val="baseline"/>
        </w:rPr>
        <w:t>теплопроводность</w:t>
      </w:r>
      <w:r>
        <w:rPr>
          <w:i/>
          <w:spacing w:val="-2"/>
          <w:w w:val="105"/>
          <w:sz w:val="18"/>
          <w:vertAlign w:val="baseline"/>
        </w:rPr>
        <w:t> (значения</w:t>
      </w:r>
      <w:r>
        <w:rPr>
          <w:i/>
          <w:spacing w:val="-2"/>
          <w:w w:val="105"/>
          <w:sz w:val="18"/>
          <w:vertAlign w:val="baseline"/>
        </w:rPr>
        <w:t> приве-</w:t>
      </w:r>
      <w:r>
        <w:rPr>
          <w:i/>
          <w:spacing w:val="-2"/>
          <w:w w:val="105"/>
          <w:sz w:val="18"/>
          <w:vertAlign w:val="baseline"/>
        </w:rPr>
        <w:t> </w:t>
      </w:r>
      <w:r>
        <w:rPr>
          <w:i/>
          <w:sz w:val="18"/>
          <w:vertAlign w:val="baseline"/>
        </w:rPr>
        <w:t>дены для температур, указанных в скобках); </w:t>
      </w:r>
      <w:r>
        <w:rPr>
          <w:rFonts w:ascii="Bookman Old Style" w:hAnsi="Bookman Old Style"/>
          <w:b w:val="0"/>
          <w:i/>
          <w:sz w:val="16"/>
          <w:vertAlign w:val="baseline"/>
        </w:rPr>
        <w:t>α </w:t>
      </w:r>
      <w:r>
        <w:rPr>
          <w:i/>
          <w:sz w:val="18"/>
          <w:vertAlign w:val="baseline"/>
        </w:rPr>
        <w:t>- температурный коэффициент линейного расширения изотропных</w:t>
      </w:r>
      <w:r>
        <w:rPr>
          <w:i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элементов при 0 </w:t>
      </w:r>
      <w:r>
        <w:rPr>
          <w:rFonts w:ascii="Lucida Sans Unicode" w:hAnsi="Lucida Sans Unicode"/>
          <w:w w:val="105"/>
          <w:sz w:val="18"/>
          <w:vertAlign w:val="superscript"/>
        </w:rPr>
        <w:t>◦</w:t>
      </w:r>
      <w:r>
        <w:rPr>
          <w:i/>
          <w:w w:val="105"/>
          <w:sz w:val="18"/>
          <w:vertAlign w:val="baseline"/>
        </w:rPr>
        <w:t>С.</w:t>
      </w:r>
    </w:p>
    <w:tbl>
      <w:tblPr>
        <w:tblW w:w="0" w:type="auto"/>
        <w:jc w:val="left"/>
        <w:tblInd w:w="4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98"/>
        <w:gridCol w:w="561"/>
        <w:gridCol w:w="926"/>
        <w:gridCol w:w="1113"/>
        <w:gridCol w:w="724"/>
        <w:gridCol w:w="808"/>
        <w:gridCol w:w="623"/>
        <w:gridCol w:w="623"/>
        <w:gridCol w:w="1189"/>
        <w:gridCol w:w="999"/>
      </w:tblGrid>
      <w:tr>
        <w:trPr>
          <w:trHeight w:val="465" w:hRule="atLeast"/>
        </w:trPr>
        <w:tc>
          <w:tcPr>
            <w:tcW w:w="159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0"/>
              <w:ind w:left="468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Элемент</w:t>
            </w:r>
          </w:p>
        </w:tc>
        <w:tc>
          <w:tcPr>
            <w:tcW w:w="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0" w:lineRule="auto" w:before="37"/>
              <w:ind w:left="151" w:hanging="60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Cим-</w:t>
            </w:r>
            <w:r>
              <w:rPr>
                <w:i/>
                <w:spacing w:val="-4"/>
                <w:sz w:val="18"/>
              </w:rPr>
              <w:t> </w:t>
            </w:r>
            <w:r>
              <w:rPr>
                <w:i/>
                <w:spacing w:val="-4"/>
                <w:w w:val="105"/>
                <w:sz w:val="18"/>
              </w:rPr>
              <w:t>вол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3" w:lineRule="exact" w:before="86"/>
              <w:ind w:left="219"/>
              <w:jc w:val="left"/>
              <w:rPr>
                <w:i/>
                <w:sz w:val="11"/>
              </w:rPr>
            </w:pPr>
            <w:r>
              <w:rPr>
                <w:rFonts w:ascii="Bookman Old Style" w:hAnsi="Bookman Old Style"/>
                <w:b w:val="0"/>
                <w:i/>
                <w:w w:val="120"/>
                <w:position w:val="-5"/>
                <w:sz w:val="16"/>
              </w:rPr>
              <w:t>ρ</w:t>
            </w:r>
            <w:r>
              <w:rPr>
                <w:i/>
                <w:w w:val="120"/>
                <w:position w:val="-5"/>
                <w:sz w:val="18"/>
              </w:rPr>
              <w:t>,</w:t>
            </w:r>
            <w:r>
              <w:rPr>
                <w:i/>
                <w:spacing w:val="12"/>
                <w:w w:val="120"/>
                <w:position w:val="-5"/>
                <w:sz w:val="18"/>
              </w:rPr>
              <w:t> </w:t>
            </w:r>
            <w:r>
              <w:rPr>
                <w:i/>
                <w:spacing w:val="68"/>
                <w:w w:val="120"/>
                <w:sz w:val="2"/>
                <w:u w:val="single"/>
              </w:rPr>
              <w:t> </w:t>
            </w:r>
            <w:r>
              <w:rPr>
                <w:i/>
                <w:w w:val="120"/>
                <w:sz w:val="2"/>
              </w:rPr>
              <w:t> </w:t>
            </w:r>
            <w:r>
              <w:rPr>
                <w:i/>
                <w:spacing w:val="-10"/>
                <w:w w:val="130"/>
                <w:sz w:val="11"/>
                <w:u w:val="single"/>
              </w:rPr>
              <w:t>г</w:t>
            </w:r>
            <w:r>
              <w:rPr>
                <w:i/>
                <w:spacing w:val="40"/>
                <w:w w:val="130"/>
                <w:sz w:val="11"/>
                <w:u w:val="single"/>
              </w:rPr>
              <w:t> </w:t>
            </w:r>
          </w:p>
          <w:p>
            <w:pPr>
              <w:pStyle w:val="TableParagraph"/>
              <w:spacing w:line="104" w:lineRule="exact"/>
              <w:ind w:left="433"/>
              <w:jc w:val="left"/>
              <w:rPr>
                <w:rFonts w:ascii="Bookman Old Style" w:hAnsi="Bookman Old Style"/>
                <w:b w:val="0"/>
                <w:sz w:val="10"/>
              </w:rPr>
            </w:pPr>
            <w:r>
              <w:rPr>
                <w:i/>
                <w:spacing w:val="-5"/>
                <w:w w:val="125"/>
                <w:sz w:val="11"/>
              </w:rPr>
              <w:t>см</w:t>
            </w:r>
            <w:r>
              <w:rPr>
                <w:rFonts w:ascii="Bookman Old Style" w:hAnsi="Bookman Old Style"/>
                <w:b w:val="0"/>
                <w:spacing w:val="-5"/>
                <w:w w:val="125"/>
                <w:position w:val="3"/>
                <w:sz w:val="10"/>
              </w:rPr>
              <w:t>3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49" w:lineRule="exact" w:before="82"/>
              <w:ind w:left="114"/>
              <w:jc w:val="left"/>
              <w:rPr>
                <w:i/>
                <w:sz w:val="11"/>
              </w:rPr>
            </w:pPr>
            <w:r>
              <w:rPr>
                <w:rFonts w:ascii="Bookman Old Style" w:hAnsi="Bookman Old Style"/>
                <w:b w:val="0"/>
                <w:i/>
                <w:w w:val="105"/>
                <w:position w:val="-6"/>
                <w:sz w:val="16"/>
              </w:rPr>
              <w:t>C</w:t>
            </w:r>
            <w:r>
              <w:rPr>
                <w:rFonts w:ascii="Bookman Old Style" w:hAnsi="Bookman Old Style"/>
                <w:b w:val="0"/>
                <w:i/>
                <w:spacing w:val="59"/>
                <w:w w:val="150"/>
                <w:position w:val="-6"/>
                <w:sz w:val="16"/>
              </w:rPr>
              <w:t> </w:t>
            </w:r>
            <w:r>
              <w:rPr>
                <w:i/>
                <w:w w:val="105"/>
                <w:position w:val="-6"/>
                <w:sz w:val="18"/>
              </w:rPr>
              <w:t>,</w:t>
            </w:r>
            <w:r>
              <w:rPr>
                <w:i/>
                <w:spacing w:val="36"/>
                <w:w w:val="105"/>
                <w:position w:val="-6"/>
                <w:sz w:val="18"/>
              </w:rPr>
              <w:t> </w:t>
            </w:r>
            <w:r>
              <w:rPr>
                <w:i/>
                <w:spacing w:val="62"/>
                <w:w w:val="105"/>
                <w:sz w:val="2"/>
                <w:u w:val="single"/>
              </w:rPr>
              <w:t>  </w:t>
            </w:r>
            <w:r>
              <w:rPr>
                <w:i/>
                <w:spacing w:val="1"/>
                <w:w w:val="105"/>
                <w:sz w:val="2"/>
              </w:rPr>
              <w:t> </w:t>
            </w:r>
            <w:r>
              <w:rPr>
                <w:i/>
                <w:w w:val="105"/>
                <w:sz w:val="11"/>
                <w:u w:val="single"/>
              </w:rPr>
              <w:t>Дж</w:t>
            </w:r>
            <w:r>
              <w:rPr>
                <w:i/>
                <w:spacing w:val="76"/>
                <w:w w:val="150"/>
                <w:sz w:val="11"/>
                <w:u w:val="single"/>
              </w:rPr>
              <w:t> </w:t>
            </w:r>
            <w:r>
              <w:rPr>
                <w:i/>
                <w:spacing w:val="-10"/>
                <w:w w:val="105"/>
                <w:sz w:val="11"/>
                <w:u w:val="single"/>
              </w:rPr>
              <w:t>:</w:t>
            </w:r>
            <w:r>
              <w:rPr>
                <w:i/>
                <w:spacing w:val="40"/>
                <w:w w:val="105"/>
                <w:sz w:val="11"/>
                <w:u w:val="single"/>
              </w:rPr>
              <w:t> </w:t>
            </w:r>
          </w:p>
          <w:p>
            <w:pPr>
              <w:pStyle w:val="TableParagraph"/>
              <w:spacing w:line="163" w:lineRule="auto"/>
              <w:ind w:left="234"/>
              <w:jc w:val="left"/>
              <w:rPr>
                <w:i/>
                <w:sz w:val="11"/>
              </w:rPr>
            </w:pPr>
            <w:r>
              <w:rPr>
                <w:rFonts w:ascii="Bookman Old Style" w:hAnsi="Bookman Old Style"/>
                <w:b w:val="0"/>
                <w:i/>
                <w:w w:val="140"/>
                <w:position w:val="4"/>
                <w:sz w:val="12"/>
              </w:rPr>
              <w:t>P</w:t>
            </w:r>
            <w:r>
              <w:rPr>
                <w:rFonts w:ascii="Bookman Old Style" w:hAnsi="Bookman Old Style"/>
                <w:b w:val="0"/>
                <w:i/>
                <w:spacing w:val="24"/>
                <w:w w:val="140"/>
                <w:position w:val="4"/>
                <w:sz w:val="12"/>
              </w:rPr>
              <w:t>  </w:t>
            </w:r>
            <w:r>
              <w:rPr>
                <w:i/>
                <w:spacing w:val="-2"/>
                <w:w w:val="142"/>
                <w:sz w:val="11"/>
              </w:rPr>
              <w:t>моль</w:t>
            </w:r>
            <w:r>
              <w:rPr>
                <w:rFonts w:ascii="Lucida Sans Unicode" w:hAnsi="Lucida Sans Unicode"/>
                <w:spacing w:val="-2"/>
                <w:w w:val="57"/>
                <w:sz w:val="12"/>
              </w:rPr>
              <w:t>·</w:t>
            </w:r>
            <w:r>
              <w:rPr>
                <w:i/>
                <w:spacing w:val="-2"/>
                <w:w w:val="212"/>
                <w:sz w:val="11"/>
              </w:rPr>
              <w:t>к</w:t>
            </w:r>
          </w:p>
        </w:tc>
        <w:tc>
          <w:tcPr>
            <w:tcW w:w="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1"/>
              <w:ind w:left="96" w:right="94"/>
              <w:rPr>
                <w:i/>
                <w:sz w:val="18"/>
              </w:rPr>
            </w:pPr>
            <w:r>
              <w:rPr>
                <w:rFonts w:ascii="Bookman Old Style" w:hAnsi="Bookman Old Style"/>
                <w:b w:val="0"/>
                <w:i/>
                <w:spacing w:val="-2"/>
                <w:w w:val="125"/>
                <w:position w:val="2"/>
                <w:sz w:val="16"/>
              </w:rPr>
              <w:t>t</w:t>
            </w:r>
            <w:r>
              <w:rPr>
                <w:i/>
                <w:spacing w:val="-2"/>
                <w:w w:val="125"/>
                <w:sz w:val="11"/>
              </w:rPr>
              <w:t>пл</w:t>
            </w:r>
            <w:r>
              <w:rPr>
                <w:i/>
                <w:spacing w:val="-2"/>
                <w:w w:val="125"/>
                <w:position w:val="2"/>
                <w:sz w:val="18"/>
              </w:rPr>
              <w:t>,</w:t>
            </w:r>
            <w:r>
              <w:rPr>
                <w:rFonts w:ascii="Lucida Sans Unicode" w:hAnsi="Lucida Sans Unicode"/>
                <w:spacing w:val="-2"/>
                <w:w w:val="125"/>
                <w:position w:val="2"/>
                <w:sz w:val="18"/>
                <w:vertAlign w:val="superscript"/>
              </w:rPr>
              <w:t>◦</w:t>
            </w:r>
            <w:r>
              <w:rPr>
                <w:i/>
                <w:spacing w:val="-2"/>
                <w:w w:val="125"/>
                <w:position w:val="2"/>
                <w:sz w:val="18"/>
                <w:vertAlign w:val="baseline"/>
              </w:rPr>
              <w:t>С</w:t>
            </w:r>
          </w:p>
        </w:tc>
        <w:tc>
          <w:tcPr>
            <w:tcW w:w="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1"/>
              <w:ind w:left="4"/>
              <w:rPr>
                <w:i/>
                <w:sz w:val="18"/>
              </w:rPr>
            </w:pPr>
            <w:r>
              <w:rPr>
                <w:rFonts w:ascii="Bookman Old Style" w:hAnsi="Bookman Old Style"/>
                <w:b w:val="0"/>
                <w:i/>
                <w:spacing w:val="-2"/>
                <w:w w:val="125"/>
                <w:position w:val="2"/>
                <w:sz w:val="16"/>
              </w:rPr>
              <w:t>t</w:t>
            </w:r>
            <w:r>
              <w:rPr>
                <w:i/>
                <w:spacing w:val="-2"/>
                <w:w w:val="125"/>
                <w:sz w:val="11"/>
              </w:rPr>
              <w:t>кип</w:t>
            </w:r>
            <w:r>
              <w:rPr>
                <w:i/>
                <w:spacing w:val="-2"/>
                <w:w w:val="125"/>
                <w:position w:val="2"/>
                <w:sz w:val="18"/>
              </w:rPr>
              <w:t>,</w:t>
            </w:r>
            <w:r>
              <w:rPr>
                <w:rFonts w:ascii="Lucida Sans Unicode" w:hAnsi="Lucida Sans Unicode"/>
                <w:spacing w:val="-2"/>
                <w:w w:val="125"/>
                <w:position w:val="2"/>
                <w:sz w:val="18"/>
                <w:vertAlign w:val="superscript"/>
              </w:rPr>
              <w:t>◦</w:t>
            </w:r>
            <w:r>
              <w:rPr>
                <w:i/>
                <w:spacing w:val="-2"/>
                <w:w w:val="125"/>
                <w:position w:val="2"/>
                <w:sz w:val="18"/>
                <w:vertAlign w:val="baseline"/>
              </w:rPr>
              <w:t>С</w:t>
            </w:r>
          </w:p>
        </w:tc>
        <w:tc>
          <w:tcPr>
            <w:tcW w:w="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5" w:lineRule="exact" w:before="2"/>
              <w:ind w:left="8"/>
              <w:rPr>
                <w:i/>
                <w:sz w:val="18"/>
              </w:rPr>
            </w:pPr>
            <w:r>
              <w:rPr>
                <w:rFonts w:ascii="Bookman Old Style"/>
                <w:b w:val="0"/>
                <w:i/>
                <w:spacing w:val="-5"/>
                <w:sz w:val="16"/>
              </w:rPr>
              <w:t>q</w:t>
            </w:r>
            <w:r>
              <w:rPr>
                <w:i/>
                <w:spacing w:val="-5"/>
                <w:sz w:val="18"/>
              </w:rPr>
              <w:t>,</w:t>
            </w:r>
          </w:p>
          <w:p>
            <w:pPr>
              <w:pStyle w:val="TableParagraph"/>
              <w:spacing w:line="114" w:lineRule="exact"/>
              <w:ind w:left="5"/>
              <w:rPr>
                <w:i/>
                <w:sz w:val="11"/>
              </w:rPr>
            </w:pPr>
            <w:r>
              <w:rPr>
                <w:i/>
                <w:spacing w:val="-1"/>
                <w:sz w:val="2"/>
                <w:u w:val="single"/>
              </w:rPr>
              <w:t> </w:t>
            </w:r>
            <w:r>
              <w:rPr>
                <w:i/>
                <w:w w:val="120"/>
                <w:sz w:val="2"/>
              </w:rPr>
              <w:t> </w:t>
            </w:r>
            <w:r>
              <w:rPr>
                <w:i/>
                <w:spacing w:val="-4"/>
                <w:w w:val="120"/>
                <w:sz w:val="11"/>
                <w:u w:val="single"/>
              </w:rPr>
              <w:t>кДж:</w:t>
            </w:r>
          </w:p>
          <w:p>
            <w:pPr>
              <w:pStyle w:val="TableParagraph"/>
              <w:spacing w:line="125" w:lineRule="exact" w:before="8"/>
              <w:ind w:left="3"/>
              <w:rPr>
                <w:i/>
                <w:sz w:val="11"/>
              </w:rPr>
            </w:pPr>
            <w:r>
              <w:rPr>
                <w:i/>
                <w:spacing w:val="-4"/>
                <w:w w:val="145"/>
                <w:sz w:val="11"/>
              </w:rPr>
              <w:t>моль</w:t>
            </w:r>
          </w:p>
        </w:tc>
        <w:tc>
          <w:tcPr>
            <w:tcW w:w="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5" w:lineRule="exact" w:before="2"/>
              <w:ind w:left="10"/>
              <w:rPr>
                <w:i/>
                <w:sz w:val="18"/>
              </w:rPr>
            </w:pPr>
            <w:r>
              <w:rPr>
                <w:rFonts w:ascii="Bookman Old Style"/>
                <w:b w:val="0"/>
                <w:i/>
                <w:spacing w:val="-5"/>
                <w:w w:val="115"/>
                <w:sz w:val="16"/>
              </w:rPr>
              <w:t>r</w:t>
            </w:r>
            <w:r>
              <w:rPr>
                <w:i/>
                <w:spacing w:val="-5"/>
                <w:w w:val="115"/>
                <w:sz w:val="18"/>
              </w:rPr>
              <w:t>,</w:t>
            </w:r>
          </w:p>
          <w:p>
            <w:pPr>
              <w:pStyle w:val="TableParagraph"/>
              <w:spacing w:line="114" w:lineRule="exact"/>
              <w:ind w:left="7"/>
              <w:rPr>
                <w:i/>
                <w:sz w:val="11"/>
              </w:rPr>
            </w:pPr>
            <w:r>
              <w:rPr>
                <w:i/>
                <w:spacing w:val="-1"/>
                <w:sz w:val="2"/>
                <w:u w:val="single"/>
              </w:rPr>
              <w:t> </w:t>
            </w:r>
            <w:r>
              <w:rPr>
                <w:i/>
                <w:w w:val="120"/>
                <w:sz w:val="2"/>
              </w:rPr>
              <w:t> </w:t>
            </w:r>
            <w:r>
              <w:rPr>
                <w:i/>
                <w:spacing w:val="-4"/>
                <w:w w:val="120"/>
                <w:sz w:val="11"/>
                <w:u w:val="single"/>
              </w:rPr>
              <w:t>кДж:</w:t>
            </w:r>
          </w:p>
          <w:p>
            <w:pPr>
              <w:pStyle w:val="TableParagraph"/>
              <w:spacing w:line="125" w:lineRule="exact" w:before="8"/>
              <w:ind w:left="5"/>
              <w:rPr>
                <w:i/>
                <w:sz w:val="11"/>
              </w:rPr>
            </w:pPr>
            <w:r>
              <w:rPr>
                <w:i/>
                <w:spacing w:val="-4"/>
                <w:w w:val="145"/>
                <w:sz w:val="11"/>
              </w:rPr>
              <w:t>моль</w:t>
            </w:r>
          </w:p>
        </w:tc>
        <w:tc>
          <w:tcPr>
            <w:tcW w:w="1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5" w:lineRule="exact" w:before="86"/>
              <w:ind w:right="353"/>
              <w:jc w:val="right"/>
              <w:rPr>
                <w:i/>
                <w:sz w:val="11"/>
              </w:rPr>
            </w:pPr>
            <w:r>
              <w:rPr>
                <w:rFonts w:ascii="Bookman Old Style" w:hAnsi="Bookman Old Style"/>
                <w:b w:val="0"/>
                <w:i/>
                <w:w w:val="115"/>
                <w:position w:val="-5"/>
                <w:sz w:val="16"/>
              </w:rPr>
              <w:t>λ</w:t>
            </w:r>
            <w:r>
              <w:rPr>
                <w:i/>
                <w:w w:val="115"/>
                <w:position w:val="-5"/>
                <w:sz w:val="18"/>
              </w:rPr>
              <w:t>,</w:t>
            </w:r>
            <w:r>
              <w:rPr>
                <w:i/>
                <w:spacing w:val="23"/>
                <w:w w:val="115"/>
                <w:position w:val="-5"/>
                <w:sz w:val="18"/>
              </w:rPr>
              <w:t> </w:t>
            </w:r>
            <w:r>
              <w:rPr>
                <w:i/>
                <w:spacing w:val="30"/>
                <w:w w:val="115"/>
                <w:sz w:val="2"/>
                <w:u w:val="single"/>
              </w:rPr>
              <w:t> </w:t>
            </w:r>
            <w:r>
              <w:rPr>
                <w:i/>
                <w:spacing w:val="1"/>
                <w:w w:val="115"/>
                <w:sz w:val="2"/>
              </w:rPr>
              <w:t> </w:t>
            </w:r>
            <w:r>
              <w:rPr>
                <w:i/>
                <w:spacing w:val="-5"/>
                <w:w w:val="115"/>
                <w:sz w:val="11"/>
                <w:u w:val="single"/>
              </w:rPr>
              <w:t>Вт</w:t>
            </w:r>
            <w:r>
              <w:rPr>
                <w:i/>
                <w:spacing w:val="40"/>
                <w:w w:val="115"/>
                <w:sz w:val="11"/>
                <w:u w:val="single"/>
              </w:rPr>
              <w:t> </w:t>
            </w:r>
          </w:p>
          <w:p>
            <w:pPr>
              <w:pStyle w:val="TableParagraph"/>
              <w:spacing w:line="133" w:lineRule="exact"/>
              <w:ind w:right="355"/>
              <w:jc w:val="right"/>
              <w:rPr>
                <w:i/>
                <w:sz w:val="11"/>
              </w:rPr>
            </w:pPr>
            <w:r>
              <w:rPr>
                <w:i/>
                <w:spacing w:val="-5"/>
                <w:w w:val="134"/>
                <w:sz w:val="11"/>
              </w:rPr>
              <w:t>м</w:t>
            </w:r>
            <w:r>
              <w:rPr>
                <w:rFonts w:ascii="Lucida Sans Unicode" w:hAnsi="Lucida Sans Unicode"/>
                <w:spacing w:val="-5"/>
                <w:w w:val="57"/>
                <w:sz w:val="12"/>
              </w:rPr>
              <w:t>·</w:t>
            </w:r>
            <w:r>
              <w:rPr>
                <w:i/>
                <w:spacing w:val="-5"/>
                <w:w w:val="212"/>
                <w:sz w:val="11"/>
              </w:rPr>
              <w:t>к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9" w:lineRule="exact" w:before="24"/>
              <w:ind w:left="6"/>
              <w:rPr>
                <w:i/>
                <w:sz w:val="18"/>
              </w:rPr>
            </w:pPr>
            <w:r>
              <w:rPr>
                <w:rFonts w:ascii="Bookman Old Style" w:hAnsi="Bookman Old Style"/>
                <w:b w:val="0"/>
                <w:i/>
                <w:spacing w:val="-5"/>
                <w:w w:val="105"/>
                <w:sz w:val="16"/>
              </w:rPr>
              <w:t>α</w:t>
            </w:r>
            <w:r>
              <w:rPr>
                <w:i/>
                <w:spacing w:val="-5"/>
                <w:w w:val="105"/>
                <w:sz w:val="18"/>
              </w:rPr>
              <w:t>,</w:t>
            </w:r>
          </w:p>
          <w:p>
            <w:pPr>
              <w:pStyle w:val="TableParagraph"/>
              <w:spacing w:line="160" w:lineRule="auto" w:before="16"/>
              <w:rPr>
                <w:rFonts w:ascii="Bookman Old Style" w:hAnsi="Bookman Old Style"/>
                <w:b w:val="0"/>
                <w:sz w:val="12"/>
              </w:rPr>
            </w:pPr>
            <w:r>
              <w:rPr>
                <w:i/>
                <w:w w:val="105"/>
                <w:position w:val="-5"/>
                <w:sz w:val="18"/>
              </w:rPr>
              <w:t>10</w:t>
            </w:r>
            <w:r>
              <w:rPr>
                <w:rFonts w:ascii="Lucida Sans Unicode" w:hAnsi="Lucida Sans Unicode"/>
                <w:w w:val="105"/>
                <w:sz w:val="12"/>
              </w:rPr>
              <w:t>−</w:t>
            </w:r>
            <w:r>
              <w:rPr>
                <w:rFonts w:ascii="Bookman Old Style" w:hAnsi="Bookman Old Style"/>
                <w:b w:val="0"/>
                <w:w w:val="105"/>
                <w:sz w:val="12"/>
              </w:rPr>
              <w:t>6</w:t>
            </w:r>
            <w:r>
              <w:rPr>
                <w:rFonts w:ascii="Bookman Old Style" w:hAnsi="Bookman Old Style"/>
                <w:b w:val="0"/>
                <w:spacing w:val="14"/>
                <w:w w:val="105"/>
                <w:sz w:val="12"/>
              </w:rPr>
              <w:t> </w:t>
            </w:r>
            <w:r>
              <w:rPr>
                <w:i/>
                <w:spacing w:val="-5"/>
                <w:w w:val="105"/>
                <w:position w:val="-5"/>
                <w:sz w:val="18"/>
              </w:rPr>
              <w:t>K</w:t>
            </w:r>
            <w:r>
              <w:rPr>
                <w:rFonts w:ascii="Lucida Sans Unicode" w:hAnsi="Lucida Sans Unicode"/>
                <w:spacing w:val="-5"/>
                <w:w w:val="105"/>
                <w:sz w:val="12"/>
              </w:rPr>
              <w:t>−</w:t>
            </w:r>
            <w:r>
              <w:rPr>
                <w:rFonts w:ascii="Bookman Old Style" w:hAnsi="Bookman Old Style"/>
                <w:b w:val="0"/>
                <w:spacing w:val="-5"/>
                <w:w w:val="105"/>
                <w:sz w:val="12"/>
              </w:rPr>
              <w:t>1</w:t>
            </w:r>
          </w:p>
        </w:tc>
      </w:tr>
      <w:tr>
        <w:trPr>
          <w:trHeight w:val="175" w:hRule="atLeast"/>
        </w:trPr>
        <w:tc>
          <w:tcPr>
            <w:tcW w:w="1598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6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Aлюминий</w:t>
            </w:r>
          </w:p>
        </w:tc>
        <w:tc>
          <w:tcPr>
            <w:tcW w:w="56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6" w:lineRule="exact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Al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6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2,70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6" w:lineRule="exact"/>
              <w:ind w:left="107" w:right="107"/>
              <w:rPr>
                <w:i/>
                <w:sz w:val="18"/>
              </w:rPr>
            </w:pPr>
            <w:r>
              <w:rPr>
                <w:i/>
                <w:spacing w:val="-4"/>
                <w:w w:val="105"/>
                <w:sz w:val="18"/>
              </w:rPr>
              <w:t>24,3 </w:t>
            </w:r>
          </w:p>
        </w:tc>
        <w:tc>
          <w:tcPr>
            <w:tcW w:w="72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6" w:lineRule="exact"/>
              <w:ind w:left="96" w:right="94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660</w:t>
            </w:r>
          </w:p>
        </w:tc>
        <w:tc>
          <w:tcPr>
            <w:tcW w:w="80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6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2447</w:t>
            </w:r>
          </w:p>
        </w:tc>
        <w:tc>
          <w:tcPr>
            <w:tcW w:w="62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6" w:lineRule="exact"/>
              <w:ind w:left="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10,7</w:t>
            </w:r>
          </w:p>
        </w:tc>
        <w:tc>
          <w:tcPr>
            <w:tcW w:w="62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6" w:lineRule="exact"/>
              <w:ind w:right="109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293,7</w:t>
            </w:r>
          </w:p>
        </w:tc>
        <w:tc>
          <w:tcPr>
            <w:tcW w:w="118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6" w:lineRule="exact"/>
              <w:ind w:left="288"/>
              <w:jc w:val="left"/>
              <w:rPr>
                <w:i/>
                <w:sz w:val="18"/>
              </w:rPr>
            </w:pPr>
            <w:r>
              <w:rPr>
                <w:i/>
                <w:sz w:val="18"/>
              </w:rPr>
              <w:t>207</w:t>
            </w:r>
            <w:r>
              <w:rPr>
                <w:i/>
                <w:spacing w:val="-4"/>
                <w:sz w:val="18"/>
              </w:rPr>
              <w:t> (27)</w:t>
            </w:r>
          </w:p>
        </w:tc>
        <w:tc>
          <w:tcPr>
            <w:tcW w:w="999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156" w:lineRule="exact"/>
              <w:ind w:left="8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22,</w:t>
            </w:r>
            <w:r>
              <w:rPr>
                <w:i/>
                <w:spacing w:val="2"/>
                <w:w w:val="105"/>
                <w:sz w:val="18"/>
              </w:rPr>
              <w:t> </w:t>
            </w:r>
            <w:r>
              <w:rPr>
                <w:i/>
                <w:spacing w:val="-10"/>
                <w:w w:val="105"/>
                <w:sz w:val="18"/>
              </w:rPr>
              <w:t>8</w:t>
            </w:r>
          </w:p>
        </w:tc>
      </w:tr>
      <w:tr>
        <w:trPr>
          <w:trHeight w:val="189" w:hRule="atLeast"/>
        </w:trPr>
        <w:tc>
          <w:tcPr>
            <w:tcW w:w="159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.1арий</w:t>
            </w:r>
          </w:p>
        </w:tc>
        <w:tc>
          <w:tcPr>
            <w:tcW w:w="5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75"/>
                <w:sz w:val="18"/>
              </w:rPr>
              <w:t>_Нa</w:t>
            </w:r>
          </w:p>
        </w:tc>
        <w:tc>
          <w:tcPr>
            <w:tcW w:w="92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3,78</w:t>
            </w:r>
          </w:p>
        </w:tc>
        <w:tc>
          <w:tcPr>
            <w:tcW w:w="11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07" w:right="10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26,36</w:t>
            </w:r>
          </w:p>
        </w:tc>
        <w:tc>
          <w:tcPr>
            <w:tcW w:w="72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96" w:right="94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710</w:t>
            </w:r>
          </w:p>
        </w:tc>
        <w:tc>
          <w:tcPr>
            <w:tcW w:w="8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1637</w:t>
            </w:r>
          </w:p>
        </w:tc>
        <w:tc>
          <w:tcPr>
            <w:tcW w:w="62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7,66</w:t>
            </w:r>
          </w:p>
        </w:tc>
        <w:tc>
          <w:tcPr>
            <w:tcW w:w="62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right="109"/>
              <w:jc w:val="right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1</w:t>
            </w:r>
            <w:r>
              <w:rPr>
                <w:i/>
                <w:spacing w:val="1"/>
                <w:w w:val="105"/>
                <w:sz w:val="18"/>
              </w:rPr>
              <w:t> </w:t>
            </w:r>
            <w:r>
              <w:rPr>
                <w:i/>
                <w:spacing w:val="-5"/>
                <w:w w:val="105"/>
                <w:sz w:val="18"/>
              </w:rPr>
              <w:t>0,9</w:t>
            </w:r>
          </w:p>
        </w:tc>
        <w:tc>
          <w:tcPr>
            <w:tcW w:w="11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0"/>
              <w:rPr>
                <w:i/>
                <w:sz w:val="18"/>
              </w:rPr>
            </w:pPr>
            <w:r>
              <w:rPr>
                <w:i/>
                <w:w w:val="228"/>
                <w:sz w:val="18"/>
              </w:rPr>
              <w:t>-</w:t>
            </w:r>
          </w:p>
        </w:tc>
        <w:tc>
          <w:tcPr>
            <w:tcW w:w="99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70" w:lineRule="exact"/>
              <w:ind w:left="8"/>
              <w:rPr>
                <w:i/>
                <w:sz w:val="18"/>
              </w:rPr>
            </w:pPr>
            <w:r>
              <w:rPr>
                <w:i/>
                <w:spacing w:val="-4"/>
                <w:w w:val="105"/>
                <w:sz w:val="18"/>
              </w:rPr>
              <w:t>19,4 </w:t>
            </w:r>
          </w:p>
        </w:tc>
      </w:tr>
      <w:tr>
        <w:trPr>
          <w:trHeight w:val="189" w:hRule="atLeast"/>
        </w:trPr>
        <w:tc>
          <w:tcPr>
            <w:tcW w:w="159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.1ериллий</w:t>
            </w:r>
          </w:p>
        </w:tc>
        <w:tc>
          <w:tcPr>
            <w:tcW w:w="5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75"/>
                <w:sz w:val="18"/>
              </w:rPr>
              <w:t>_Не</w:t>
            </w:r>
          </w:p>
        </w:tc>
        <w:tc>
          <w:tcPr>
            <w:tcW w:w="92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1,84</w:t>
            </w:r>
          </w:p>
        </w:tc>
        <w:tc>
          <w:tcPr>
            <w:tcW w:w="11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07" w:right="10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16,44</w:t>
            </w:r>
          </w:p>
        </w:tc>
        <w:tc>
          <w:tcPr>
            <w:tcW w:w="72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94" w:right="94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1283</w:t>
            </w:r>
          </w:p>
        </w:tc>
        <w:tc>
          <w:tcPr>
            <w:tcW w:w="8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2477</w:t>
            </w:r>
          </w:p>
        </w:tc>
        <w:tc>
          <w:tcPr>
            <w:tcW w:w="62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6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12, </w:t>
            </w:r>
          </w:p>
        </w:tc>
        <w:tc>
          <w:tcPr>
            <w:tcW w:w="62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84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294</w:t>
            </w:r>
          </w:p>
        </w:tc>
        <w:tc>
          <w:tcPr>
            <w:tcW w:w="11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288"/>
              <w:jc w:val="left"/>
              <w:rPr>
                <w:i/>
                <w:sz w:val="18"/>
              </w:rPr>
            </w:pPr>
            <w:r>
              <w:rPr>
                <w:i/>
                <w:sz w:val="18"/>
              </w:rPr>
              <w:t>182</w:t>
            </w:r>
            <w:r>
              <w:rPr>
                <w:i/>
                <w:spacing w:val="-4"/>
                <w:sz w:val="18"/>
              </w:rPr>
              <w:t> (27)</w:t>
            </w:r>
          </w:p>
        </w:tc>
        <w:tc>
          <w:tcPr>
            <w:tcW w:w="99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70" w:lineRule="exact"/>
              <w:ind w:left="6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10, </w:t>
            </w:r>
          </w:p>
        </w:tc>
      </w:tr>
      <w:tr>
        <w:trPr>
          <w:trHeight w:val="189" w:hRule="atLeast"/>
        </w:trPr>
        <w:tc>
          <w:tcPr>
            <w:tcW w:w="159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z w:val="18"/>
              </w:rPr>
              <w:t>.1ор</w:t>
            </w:r>
            <w:r>
              <w:rPr>
                <w:i/>
                <w:spacing w:val="-7"/>
                <w:sz w:val="18"/>
              </w:rPr>
              <w:t> </w:t>
            </w:r>
            <w:r>
              <w:rPr>
                <w:i/>
                <w:spacing w:val="-2"/>
                <w:sz w:val="18"/>
              </w:rPr>
              <w:t>(крист.)</w:t>
            </w:r>
          </w:p>
        </w:tc>
        <w:tc>
          <w:tcPr>
            <w:tcW w:w="5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65"/>
                <w:sz w:val="18"/>
              </w:rPr>
              <w:t>_Н</w:t>
            </w:r>
          </w:p>
        </w:tc>
        <w:tc>
          <w:tcPr>
            <w:tcW w:w="92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3,33</w:t>
            </w:r>
          </w:p>
        </w:tc>
        <w:tc>
          <w:tcPr>
            <w:tcW w:w="11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07" w:right="10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11,09</w:t>
            </w:r>
          </w:p>
        </w:tc>
        <w:tc>
          <w:tcPr>
            <w:tcW w:w="72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94" w:right="94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2030</w:t>
            </w:r>
          </w:p>
        </w:tc>
        <w:tc>
          <w:tcPr>
            <w:tcW w:w="8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3900</w:t>
            </w:r>
          </w:p>
        </w:tc>
        <w:tc>
          <w:tcPr>
            <w:tcW w:w="62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22,2</w:t>
            </w:r>
          </w:p>
        </w:tc>
        <w:tc>
          <w:tcPr>
            <w:tcW w:w="62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84"/>
              <w:jc w:val="left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 </w:t>
            </w:r>
            <w:r>
              <w:rPr>
                <w:i/>
                <w:spacing w:val="-5"/>
                <w:w w:val="110"/>
                <w:sz w:val="18"/>
              </w:rPr>
              <w:t>40</w:t>
            </w:r>
          </w:p>
        </w:tc>
        <w:tc>
          <w:tcPr>
            <w:tcW w:w="11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03" w:right="95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1,</w:t>
            </w:r>
            <w:r>
              <w:rPr>
                <w:i/>
                <w:spacing w:val="75"/>
                <w:w w:val="110"/>
                <w:sz w:val="18"/>
              </w:rPr>
              <w:t> </w:t>
            </w:r>
            <w:r>
              <w:rPr>
                <w:i/>
                <w:spacing w:val="-4"/>
                <w:w w:val="110"/>
                <w:sz w:val="18"/>
              </w:rPr>
              <w:t>(27)</w:t>
            </w:r>
          </w:p>
        </w:tc>
        <w:tc>
          <w:tcPr>
            <w:tcW w:w="99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70" w:lineRule="exact"/>
              <w:ind w:left="6"/>
              <w:rPr>
                <w:i/>
                <w:sz w:val="18"/>
              </w:rPr>
            </w:pPr>
            <w:r>
              <w:rPr>
                <w:i/>
                <w:w w:val="93"/>
                <w:sz w:val="18"/>
              </w:rPr>
              <w:t>8</w:t>
            </w:r>
          </w:p>
        </w:tc>
      </w:tr>
      <w:tr>
        <w:trPr>
          <w:trHeight w:val="189" w:hRule="atLeast"/>
        </w:trPr>
        <w:tc>
          <w:tcPr>
            <w:tcW w:w="159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.1ром</w:t>
            </w:r>
          </w:p>
        </w:tc>
        <w:tc>
          <w:tcPr>
            <w:tcW w:w="5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75"/>
                <w:sz w:val="18"/>
              </w:rPr>
              <w:t>_Нr</w:t>
            </w:r>
          </w:p>
        </w:tc>
        <w:tc>
          <w:tcPr>
            <w:tcW w:w="92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3,12</w:t>
            </w:r>
          </w:p>
        </w:tc>
        <w:tc>
          <w:tcPr>
            <w:tcW w:w="11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07" w:right="107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7</w:t>
            </w:r>
            <w:r>
              <w:rPr>
                <w:i/>
                <w:spacing w:val="1"/>
                <w:w w:val="105"/>
                <w:sz w:val="18"/>
              </w:rPr>
              <w:t> </w:t>
            </w:r>
            <w:r>
              <w:rPr>
                <w:i/>
                <w:spacing w:val="-5"/>
                <w:w w:val="105"/>
                <w:sz w:val="18"/>
              </w:rPr>
              <w:t>,71</w:t>
            </w:r>
          </w:p>
        </w:tc>
        <w:tc>
          <w:tcPr>
            <w:tcW w:w="72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96" w:right="93"/>
              <w:rPr>
                <w:rFonts w:ascii="Georgia" w:hAnsi="Georgia"/>
                <w:sz w:val="16"/>
              </w:rPr>
            </w:pPr>
            <w:r>
              <w:rPr>
                <w:rFonts w:ascii="Lucida Sans Unicode" w:hAnsi="Lucida Sans Unicode"/>
                <w:spacing w:val="-4"/>
                <w:sz w:val="16"/>
              </w:rPr>
              <w:t>−</w:t>
            </w:r>
            <w:r>
              <w:rPr>
                <w:rFonts w:ascii="Georgia" w:hAnsi="Georgia"/>
                <w:spacing w:val="-4"/>
                <w:sz w:val="16"/>
              </w:rPr>
              <w:t>7</w:t>
            </w:r>
            <w:r>
              <w:rPr>
                <w:rFonts w:ascii="Bookman Old Style" w:hAnsi="Bookman Old Style"/>
                <w:b w:val="0"/>
                <w:i/>
                <w:spacing w:val="-4"/>
                <w:sz w:val="16"/>
              </w:rPr>
              <w:t>,</w:t>
            </w:r>
            <w:r>
              <w:rPr>
                <w:rFonts w:ascii="Georgia" w:hAnsi="Georgia"/>
                <w:spacing w:val="-4"/>
                <w:sz w:val="16"/>
              </w:rPr>
              <w:t>3</w:t>
            </w:r>
          </w:p>
        </w:tc>
        <w:tc>
          <w:tcPr>
            <w:tcW w:w="8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2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 </w:t>
            </w:r>
            <w:r>
              <w:rPr>
                <w:i/>
                <w:spacing w:val="-5"/>
                <w:w w:val="110"/>
                <w:sz w:val="18"/>
              </w:rPr>
              <w:t>8,2</w:t>
            </w:r>
          </w:p>
        </w:tc>
        <w:tc>
          <w:tcPr>
            <w:tcW w:w="62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3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10,</w:t>
            </w:r>
            <w:r>
              <w:rPr>
                <w:i/>
                <w:spacing w:val="2"/>
                <w:w w:val="105"/>
                <w:sz w:val="18"/>
              </w:rPr>
              <w:t> </w:t>
            </w:r>
            <w:r>
              <w:rPr>
                <w:i/>
                <w:spacing w:val="-10"/>
                <w:w w:val="105"/>
                <w:sz w:val="18"/>
              </w:rPr>
              <w:t>8</w:t>
            </w:r>
          </w:p>
        </w:tc>
        <w:tc>
          <w:tcPr>
            <w:tcW w:w="62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right="150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30,0</w:t>
            </w:r>
          </w:p>
        </w:tc>
        <w:tc>
          <w:tcPr>
            <w:tcW w:w="11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0"/>
              <w:rPr>
                <w:i/>
                <w:sz w:val="18"/>
              </w:rPr>
            </w:pPr>
            <w:r>
              <w:rPr>
                <w:i/>
                <w:w w:val="228"/>
                <w:sz w:val="18"/>
              </w:rPr>
              <w:t>-</w:t>
            </w:r>
          </w:p>
        </w:tc>
        <w:tc>
          <w:tcPr>
            <w:tcW w:w="99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70" w:lineRule="exact"/>
              <w:ind w:left="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8,3</w:t>
            </w:r>
          </w:p>
        </w:tc>
      </w:tr>
      <w:tr>
        <w:trPr>
          <w:trHeight w:val="189" w:hRule="atLeast"/>
        </w:trPr>
        <w:tc>
          <w:tcPr>
            <w:tcW w:w="159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l:анадий</w:t>
            </w:r>
          </w:p>
        </w:tc>
        <w:tc>
          <w:tcPr>
            <w:tcW w:w="5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w w:val="115"/>
                <w:sz w:val="18"/>
              </w:rPr>
              <w:t>V</w:t>
            </w:r>
          </w:p>
        </w:tc>
        <w:tc>
          <w:tcPr>
            <w:tcW w:w="92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 </w:t>
            </w:r>
            <w:r>
              <w:rPr>
                <w:i/>
                <w:spacing w:val="-5"/>
                <w:w w:val="110"/>
                <w:sz w:val="18"/>
              </w:rPr>
              <w:t>,96</w:t>
            </w:r>
          </w:p>
        </w:tc>
        <w:tc>
          <w:tcPr>
            <w:tcW w:w="11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26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24,7</w:t>
            </w:r>
          </w:p>
        </w:tc>
        <w:tc>
          <w:tcPr>
            <w:tcW w:w="72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94" w:right="94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1730</w:t>
            </w:r>
          </w:p>
        </w:tc>
        <w:tc>
          <w:tcPr>
            <w:tcW w:w="8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3380</w:t>
            </w:r>
          </w:p>
        </w:tc>
        <w:tc>
          <w:tcPr>
            <w:tcW w:w="62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6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17, </w:t>
            </w:r>
          </w:p>
        </w:tc>
        <w:tc>
          <w:tcPr>
            <w:tcW w:w="62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84"/>
              <w:jc w:val="left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4</w:t>
            </w:r>
            <w:r>
              <w:rPr>
                <w:i/>
                <w:spacing w:val="2"/>
                <w:w w:val="110"/>
                <w:sz w:val="18"/>
              </w:rPr>
              <w:t> </w:t>
            </w:r>
            <w:r>
              <w:rPr>
                <w:i/>
                <w:spacing w:val="-10"/>
                <w:w w:val="110"/>
                <w:sz w:val="18"/>
              </w:rPr>
              <w:t>8</w:t>
            </w:r>
          </w:p>
        </w:tc>
        <w:tc>
          <w:tcPr>
            <w:tcW w:w="11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00" w:right="95"/>
              <w:rPr>
                <w:i/>
                <w:sz w:val="18"/>
              </w:rPr>
            </w:pPr>
            <w:r>
              <w:rPr>
                <w:i/>
                <w:sz w:val="18"/>
              </w:rPr>
              <w:t>33,2</w:t>
            </w:r>
            <w:r>
              <w:rPr>
                <w:i/>
                <w:spacing w:val="-4"/>
                <w:sz w:val="18"/>
              </w:rPr>
              <w:t> (20)</w:t>
            </w:r>
          </w:p>
        </w:tc>
        <w:tc>
          <w:tcPr>
            <w:tcW w:w="99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70" w:lineRule="exact"/>
              <w:ind w:left="6"/>
              <w:rPr>
                <w:i/>
                <w:sz w:val="18"/>
              </w:rPr>
            </w:pPr>
            <w:r>
              <w:rPr>
                <w:i/>
                <w:w w:val="228"/>
                <w:sz w:val="18"/>
              </w:rPr>
              <w:t>-</w:t>
            </w:r>
          </w:p>
        </w:tc>
      </w:tr>
      <w:tr>
        <w:trPr>
          <w:trHeight w:val="189" w:hRule="atLeast"/>
        </w:trPr>
        <w:tc>
          <w:tcPr>
            <w:tcW w:w="159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l:исмут</w:t>
            </w:r>
          </w:p>
        </w:tc>
        <w:tc>
          <w:tcPr>
            <w:tcW w:w="5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l:i</w:t>
            </w:r>
          </w:p>
        </w:tc>
        <w:tc>
          <w:tcPr>
            <w:tcW w:w="92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9,7 </w:t>
            </w:r>
          </w:p>
        </w:tc>
        <w:tc>
          <w:tcPr>
            <w:tcW w:w="11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07" w:right="107"/>
              <w:rPr>
                <w:i/>
                <w:sz w:val="18"/>
              </w:rPr>
            </w:pPr>
            <w:r>
              <w:rPr>
                <w:i/>
                <w:w w:val="120"/>
                <w:sz w:val="18"/>
              </w:rPr>
              <w:t>2</w:t>
            </w:r>
            <w:r>
              <w:rPr>
                <w:i/>
                <w:spacing w:val="1"/>
                <w:w w:val="120"/>
                <w:sz w:val="18"/>
              </w:rPr>
              <w:t> </w:t>
            </w:r>
            <w:r>
              <w:rPr>
                <w:i/>
                <w:w w:val="120"/>
                <w:sz w:val="18"/>
              </w:rPr>
              <w:t>,</w:t>
            </w:r>
            <w:r>
              <w:rPr>
                <w:i/>
                <w:spacing w:val="1"/>
                <w:w w:val="120"/>
                <w:sz w:val="18"/>
              </w:rPr>
              <w:t> </w:t>
            </w:r>
            <w:r>
              <w:rPr>
                <w:i/>
                <w:spacing w:val="-12"/>
                <w:w w:val="120"/>
                <w:sz w:val="18"/>
              </w:rPr>
              <w:t>2</w:t>
            </w:r>
          </w:p>
        </w:tc>
        <w:tc>
          <w:tcPr>
            <w:tcW w:w="72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94" w:right="94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271,3</w:t>
            </w:r>
          </w:p>
        </w:tc>
        <w:tc>
          <w:tcPr>
            <w:tcW w:w="8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w w:val="125"/>
                <w:sz w:val="18"/>
              </w:rPr>
              <w:t>1</w:t>
            </w:r>
            <w:r>
              <w:rPr>
                <w:i/>
                <w:spacing w:val="54"/>
                <w:w w:val="125"/>
                <w:sz w:val="18"/>
              </w:rPr>
              <w:t> </w:t>
            </w:r>
            <w:r>
              <w:rPr>
                <w:i/>
                <w:spacing w:val="-10"/>
                <w:w w:val="125"/>
                <w:sz w:val="18"/>
              </w:rPr>
              <w:t>9</w:t>
            </w:r>
          </w:p>
        </w:tc>
        <w:tc>
          <w:tcPr>
            <w:tcW w:w="62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10,9</w:t>
            </w:r>
          </w:p>
        </w:tc>
        <w:tc>
          <w:tcPr>
            <w:tcW w:w="62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right="109"/>
              <w:jc w:val="right"/>
              <w:rPr>
                <w:i/>
                <w:sz w:val="18"/>
              </w:rPr>
            </w:pPr>
            <w:r>
              <w:rPr>
                <w:i/>
                <w:w w:val="120"/>
                <w:sz w:val="18"/>
              </w:rPr>
              <w:t>1</w:t>
            </w:r>
            <w:r>
              <w:rPr>
                <w:i/>
                <w:spacing w:val="1"/>
                <w:w w:val="120"/>
                <w:sz w:val="18"/>
              </w:rPr>
              <w:t> </w:t>
            </w:r>
            <w:r>
              <w:rPr>
                <w:i/>
                <w:spacing w:val="-7"/>
                <w:w w:val="120"/>
                <w:sz w:val="18"/>
              </w:rPr>
              <w:t>1, </w:t>
            </w:r>
          </w:p>
        </w:tc>
        <w:tc>
          <w:tcPr>
            <w:tcW w:w="11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372"/>
              <w:jc w:val="left"/>
              <w:rPr>
                <w:i/>
                <w:sz w:val="18"/>
              </w:rPr>
            </w:pPr>
            <w:r>
              <w:rPr>
                <w:i/>
                <w:sz w:val="18"/>
              </w:rPr>
              <w:t>8</w:t>
            </w:r>
            <w:r>
              <w:rPr>
                <w:i/>
                <w:spacing w:val="5"/>
                <w:sz w:val="18"/>
              </w:rPr>
              <w:t> </w:t>
            </w:r>
            <w:r>
              <w:rPr>
                <w:i/>
                <w:spacing w:val="-4"/>
                <w:sz w:val="18"/>
              </w:rPr>
              <w:t>(20)</w:t>
            </w:r>
          </w:p>
        </w:tc>
        <w:tc>
          <w:tcPr>
            <w:tcW w:w="99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rFonts w:ascii="Bookman Old Style"/>
                <w:b w:val="0"/>
                <w:sz w:val="18"/>
              </w:rPr>
            </w:pPr>
            <w:r>
              <w:rPr>
                <w:i/>
                <w:spacing w:val="-2"/>
                <w:sz w:val="18"/>
              </w:rPr>
              <w:t>16,6</w:t>
            </w:r>
            <w:r>
              <w:rPr>
                <w:rFonts w:ascii="Bookman Old Style"/>
                <w:b w:val="0"/>
                <w:spacing w:val="-2"/>
                <w:sz w:val="18"/>
                <w:vertAlign w:val="superscript"/>
              </w:rPr>
              <w:t>2</w:t>
            </w:r>
          </w:p>
        </w:tc>
      </w:tr>
      <w:tr>
        <w:trPr>
          <w:trHeight w:val="189" w:hRule="atLeast"/>
        </w:trPr>
        <w:tc>
          <w:tcPr>
            <w:tcW w:w="159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l:ольфрам</w:t>
            </w:r>
          </w:p>
        </w:tc>
        <w:tc>
          <w:tcPr>
            <w:tcW w:w="5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w w:val="143"/>
                <w:sz w:val="18"/>
              </w:rPr>
              <w:t>w</w:t>
            </w:r>
          </w:p>
        </w:tc>
        <w:tc>
          <w:tcPr>
            <w:tcW w:w="92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18,6-</w:t>
            </w:r>
            <w:r>
              <w:rPr>
                <w:i/>
                <w:spacing w:val="-4"/>
                <w:sz w:val="18"/>
              </w:rPr>
              <w:t>19,1</w:t>
            </w:r>
          </w:p>
        </w:tc>
        <w:tc>
          <w:tcPr>
            <w:tcW w:w="11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26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24,8</w:t>
            </w:r>
          </w:p>
        </w:tc>
        <w:tc>
          <w:tcPr>
            <w:tcW w:w="72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94" w:right="94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3380</w:t>
            </w:r>
          </w:p>
        </w:tc>
        <w:tc>
          <w:tcPr>
            <w:tcW w:w="8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spacing w:val="55"/>
                <w:w w:val="125"/>
                <w:sz w:val="18"/>
              </w:rPr>
              <w:t> </w:t>
            </w:r>
            <w:r>
              <w:rPr>
                <w:i/>
                <w:spacing w:val="-7"/>
                <w:w w:val="125"/>
                <w:sz w:val="18"/>
              </w:rPr>
              <w:t>30</w:t>
            </w:r>
          </w:p>
        </w:tc>
        <w:tc>
          <w:tcPr>
            <w:tcW w:w="62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6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3</w:t>
            </w:r>
            <w:r>
              <w:rPr>
                <w:i/>
                <w:spacing w:val="1"/>
                <w:w w:val="110"/>
                <w:sz w:val="18"/>
              </w:rPr>
              <w:t> </w:t>
            </w:r>
            <w:r>
              <w:rPr>
                <w:i/>
                <w:spacing w:val="-5"/>
                <w:w w:val="110"/>
                <w:sz w:val="18"/>
              </w:rPr>
              <w:t>,2</w:t>
            </w:r>
          </w:p>
        </w:tc>
        <w:tc>
          <w:tcPr>
            <w:tcW w:w="62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84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799</w:t>
            </w:r>
          </w:p>
        </w:tc>
        <w:tc>
          <w:tcPr>
            <w:tcW w:w="11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288"/>
              <w:jc w:val="left"/>
              <w:rPr>
                <w:i/>
                <w:sz w:val="18"/>
              </w:rPr>
            </w:pPr>
            <w:r>
              <w:rPr>
                <w:i/>
                <w:sz w:val="18"/>
              </w:rPr>
              <w:t>130</w:t>
            </w:r>
            <w:r>
              <w:rPr>
                <w:i/>
                <w:spacing w:val="-4"/>
                <w:sz w:val="18"/>
              </w:rPr>
              <w:t> (27)</w:t>
            </w:r>
          </w:p>
        </w:tc>
        <w:tc>
          <w:tcPr>
            <w:tcW w:w="99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70" w:lineRule="exact"/>
              <w:ind w:left="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4,3</w:t>
            </w:r>
          </w:p>
        </w:tc>
      </w:tr>
      <w:tr>
        <w:trPr>
          <w:trHeight w:val="189" w:hRule="atLeast"/>
        </w:trPr>
        <w:tc>
          <w:tcPr>
            <w:tcW w:w="159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16"/>
                <w:w w:val="272"/>
                <w:sz w:val="18"/>
              </w:rPr>
              <w:t>'</w:t>
            </w:r>
            <w:r>
              <w:rPr>
                <w:i/>
                <w:spacing w:val="-1"/>
                <w:w w:val="98"/>
                <w:sz w:val="18"/>
              </w:rPr>
              <w:t>ерманий</w:t>
            </w:r>
          </w:p>
        </w:tc>
        <w:tc>
          <w:tcPr>
            <w:tcW w:w="5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Gе</w:t>
            </w:r>
          </w:p>
        </w:tc>
        <w:tc>
          <w:tcPr>
            <w:tcW w:w="92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 </w:t>
            </w:r>
            <w:r>
              <w:rPr>
                <w:i/>
                <w:spacing w:val="-5"/>
                <w:w w:val="110"/>
                <w:sz w:val="18"/>
              </w:rPr>
              <w:t>,46</w:t>
            </w:r>
          </w:p>
        </w:tc>
        <w:tc>
          <w:tcPr>
            <w:tcW w:w="11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26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28,8</w:t>
            </w:r>
          </w:p>
        </w:tc>
        <w:tc>
          <w:tcPr>
            <w:tcW w:w="72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94" w:right="94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937,2</w:t>
            </w:r>
          </w:p>
        </w:tc>
        <w:tc>
          <w:tcPr>
            <w:tcW w:w="8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2830</w:t>
            </w:r>
          </w:p>
        </w:tc>
        <w:tc>
          <w:tcPr>
            <w:tcW w:w="62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29,8</w:t>
            </w:r>
          </w:p>
        </w:tc>
        <w:tc>
          <w:tcPr>
            <w:tcW w:w="62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84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334</w:t>
            </w:r>
          </w:p>
        </w:tc>
        <w:tc>
          <w:tcPr>
            <w:tcW w:w="11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03" w:right="95"/>
              <w:rPr>
                <w:i/>
                <w:sz w:val="18"/>
              </w:rPr>
            </w:pPr>
            <w:r>
              <w:rPr>
                <w:i/>
                <w:sz w:val="18"/>
              </w:rPr>
              <w:t>60,3</w:t>
            </w:r>
            <w:r>
              <w:rPr>
                <w:i/>
                <w:spacing w:val="-4"/>
                <w:sz w:val="18"/>
              </w:rPr>
              <w:t> </w:t>
            </w:r>
            <w:r>
              <w:rPr>
                <w:i/>
                <w:spacing w:val="-5"/>
                <w:sz w:val="18"/>
              </w:rPr>
              <w:t>(0)</w:t>
            </w:r>
          </w:p>
        </w:tc>
        <w:tc>
          <w:tcPr>
            <w:tcW w:w="99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70" w:lineRule="exact"/>
              <w:ind w:left="8"/>
              <w:rPr>
                <w:i/>
                <w:sz w:val="18"/>
              </w:rPr>
            </w:pPr>
            <w:r>
              <w:rPr>
                <w:i/>
                <w:w w:val="120"/>
                <w:sz w:val="18"/>
              </w:rPr>
              <w:t> </w:t>
            </w:r>
            <w:r>
              <w:rPr>
                <w:i/>
                <w:spacing w:val="-5"/>
                <w:w w:val="120"/>
                <w:sz w:val="18"/>
              </w:rPr>
              <w:t>,8</w:t>
            </w:r>
          </w:p>
        </w:tc>
      </w:tr>
      <w:tr>
        <w:trPr>
          <w:trHeight w:val="189" w:hRule="atLeast"/>
        </w:trPr>
        <w:tc>
          <w:tcPr>
            <w:tcW w:w="159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Железо</w:t>
            </w:r>
          </w:p>
        </w:tc>
        <w:tc>
          <w:tcPr>
            <w:tcW w:w="5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50"/>
                <w:sz w:val="18"/>
              </w:rPr>
              <w:t> </w:t>
            </w:r>
            <w:r>
              <w:rPr>
                <w:i/>
                <w:spacing w:val="-10"/>
                <w:sz w:val="18"/>
              </w:rPr>
              <w:t>е</w:t>
            </w:r>
          </w:p>
        </w:tc>
        <w:tc>
          <w:tcPr>
            <w:tcW w:w="92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7,87</w:t>
            </w:r>
          </w:p>
        </w:tc>
        <w:tc>
          <w:tcPr>
            <w:tcW w:w="11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07" w:right="108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2</w:t>
            </w:r>
            <w:r>
              <w:rPr>
                <w:i/>
                <w:spacing w:val="-9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,02-</w:t>
            </w:r>
            <w:r>
              <w:rPr>
                <w:i/>
                <w:spacing w:val="-2"/>
                <w:w w:val="105"/>
                <w:sz w:val="18"/>
              </w:rPr>
              <w:t>26,74</w:t>
            </w:r>
          </w:p>
        </w:tc>
        <w:tc>
          <w:tcPr>
            <w:tcW w:w="72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94" w:right="94"/>
              <w:rPr>
                <w:i/>
                <w:sz w:val="18"/>
              </w:rPr>
            </w:pPr>
            <w:r>
              <w:rPr>
                <w:i/>
                <w:w w:val="125"/>
                <w:sz w:val="18"/>
              </w:rPr>
              <w:t>1</w:t>
            </w:r>
            <w:r>
              <w:rPr>
                <w:i/>
                <w:spacing w:val="-2"/>
                <w:w w:val="125"/>
                <w:sz w:val="18"/>
              </w:rPr>
              <w:t> </w:t>
            </w:r>
            <w:r>
              <w:rPr>
                <w:i/>
                <w:spacing w:val="-12"/>
                <w:w w:val="125"/>
                <w:sz w:val="18"/>
              </w:rPr>
              <w:t>3 </w:t>
            </w:r>
          </w:p>
        </w:tc>
        <w:tc>
          <w:tcPr>
            <w:tcW w:w="8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6"/>
              <w:rPr>
                <w:i/>
                <w:sz w:val="18"/>
              </w:rPr>
            </w:pPr>
            <w:r>
              <w:rPr>
                <w:i/>
                <w:w w:val="228"/>
                <w:sz w:val="18"/>
              </w:rPr>
              <w:t>-</w:t>
            </w:r>
          </w:p>
        </w:tc>
        <w:tc>
          <w:tcPr>
            <w:tcW w:w="62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6"/>
              <w:rPr>
                <w:i/>
                <w:sz w:val="18"/>
              </w:rPr>
            </w:pPr>
            <w:r>
              <w:rPr>
                <w:i/>
                <w:w w:val="135"/>
                <w:sz w:val="18"/>
              </w:rPr>
              <w:t>1</w:t>
            </w:r>
            <w:r>
              <w:rPr>
                <w:i/>
                <w:spacing w:val="-3"/>
                <w:w w:val="135"/>
                <w:sz w:val="18"/>
              </w:rPr>
              <w:t> </w:t>
            </w:r>
            <w:r>
              <w:rPr>
                <w:i/>
                <w:spacing w:val="-10"/>
                <w:w w:val="135"/>
                <w:sz w:val="18"/>
              </w:rPr>
              <w:t>, </w:t>
            </w:r>
          </w:p>
        </w:tc>
        <w:tc>
          <w:tcPr>
            <w:tcW w:w="62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8"/>
              <w:rPr>
                <w:i/>
                <w:sz w:val="18"/>
              </w:rPr>
            </w:pPr>
            <w:r>
              <w:rPr>
                <w:i/>
                <w:w w:val="228"/>
                <w:sz w:val="18"/>
              </w:rPr>
              <w:t>-</w:t>
            </w:r>
          </w:p>
        </w:tc>
        <w:tc>
          <w:tcPr>
            <w:tcW w:w="11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00" w:right="95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7 </w:t>
            </w:r>
            <w:r>
              <w:rPr>
                <w:i/>
                <w:spacing w:val="-5"/>
                <w:w w:val="110"/>
                <w:sz w:val="18"/>
              </w:rPr>
              <w:t>(0)</w:t>
            </w:r>
          </w:p>
        </w:tc>
        <w:tc>
          <w:tcPr>
            <w:tcW w:w="99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70" w:lineRule="exact"/>
              <w:ind w:left="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12,1</w:t>
            </w:r>
          </w:p>
        </w:tc>
      </w:tr>
      <w:tr>
        <w:trPr>
          <w:trHeight w:val="189" w:hRule="atLeast"/>
        </w:trPr>
        <w:tc>
          <w:tcPr>
            <w:tcW w:w="159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Золото</w:t>
            </w:r>
          </w:p>
        </w:tc>
        <w:tc>
          <w:tcPr>
            <w:tcW w:w="5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Au</w:t>
            </w:r>
          </w:p>
        </w:tc>
        <w:tc>
          <w:tcPr>
            <w:tcW w:w="92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224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19,3</w:t>
            </w:r>
          </w:p>
        </w:tc>
        <w:tc>
          <w:tcPr>
            <w:tcW w:w="11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07" w:right="107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2</w:t>
            </w:r>
            <w:r>
              <w:rPr>
                <w:i/>
                <w:spacing w:val="1"/>
                <w:w w:val="105"/>
                <w:sz w:val="18"/>
              </w:rPr>
              <w:t> </w:t>
            </w:r>
            <w:r>
              <w:rPr>
                <w:i/>
                <w:spacing w:val="-5"/>
                <w:w w:val="105"/>
                <w:sz w:val="18"/>
              </w:rPr>
              <w:t>,23</w:t>
            </w:r>
          </w:p>
        </w:tc>
        <w:tc>
          <w:tcPr>
            <w:tcW w:w="72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94" w:right="94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1063</w:t>
            </w:r>
          </w:p>
        </w:tc>
        <w:tc>
          <w:tcPr>
            <w:tcW w:w="8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2700</w:t>
            </w:r>
          </w:p>
        </w:tc>
        <w:tc>
          <w:tcPr>
            <w:tcW w:w="62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3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12,77</w:t>
            </w:r>
          </w:p>
        </w:tc>
        <w:tc>
          <w:tcPr>
            <w:tcW w:w="62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right="109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324,4</w:t>
            </w:r>
          </w:p>
        </w:tc>
        <w:tc>
          <w:tcPr>
            <w:tcW w:w="11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03" w:right="9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310(0)</w:t>
            </w:r>
          </w:p>
        </w:tc>
        <w:tc>
          <w:tcPr>
            <w:tcW w:w="99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rFonts w:ascii="Bookman Old Style"/>
                <w:b w:val="0"/>
                <w:sz w:val="18"/>
              </w:rPr>
            </w:pPr>
            <w:r>
              <w:rPr>
                <w:i/>
                <w:spacing w:val="-2"/>
                <w:sz w:val="18"/>
              </w:rPr>
              <w:t>14,0</w:t>
            </w:r>
            <w:r>
              <w:rPr>
                <w:rFonts w:ascii="Bookman Old Style"/>
                <w:b w:val="0"/>
                <w:spacing w:val="-2"/>
                <w:sz w:val="18"/>
                <w:vertAlign w:val="superscript"/>
              </w:rPr>
              <w:t>2</w:t>
            </w:r>
          </w:p>
        </w:tc>
      </w:tr>
      <w:tr>
        <w:trPr>
          <w:trHeight w:val="194" w:hRule="atLeast"/>
        </w:trPr>
        <w:tc>
          <w:tcPr>
            <w:tcW w:w="159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Индий</w:t>
            </w:r>
          </w:p>
        </w:tc>
        <w:tc>
          <w:tcPr>
            <w:tcW w:w="5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ln</w:t>
            </w:r>
          </w:p>
        </w:tc>
        <w:tc>
          <w:tcPr>
            <w:tcW w:w="92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7,28</w:t>
            </w:r>
          </w:p>
        </w:tc>
        <w:tc>
          <w:tcPr>
            <w:tcW w:w="11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26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26,7</w:t>
            </w:r>
          </w:p>
        </w:tc>
        <w:tc>
          <w:tcPr>
            <w:tcW w:w="72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96" w:right="94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1</w:t>
            </w:r>
            <w:r>
              <w:rPr>
                <w:i/>
                <w:spacing w:val="-2"/>
                <w:w w:val="105"/>
                <w:sz w:val="18"/>
              </w:rPr>
              <w:t> </w:t>
            </w:r>
            <w:r>
              <w:rPr>
                <w:i/>
                <w:spacing w:val="-4"/>
                <w:w w:val="105"/>
                <w:sz w:val="18"/>
              </w:rPr>
              <w:t>6,01</w:t>
            </w:r>
          </w:p>
        </w:tc>
        <w:tc>
          <w:tcPr>
            <w:tcW w:w="8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207 </w:t>
            </w:r>
          </w:p>
        </w:tc>
        <w:tc>
          <w:tcPr>
            <w:tcW w:w="62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3,27</w:t>
            </w:r>
          </w:p>
        </w:tc>
        <w:tc>
          <w:tcPr>
            <w:tcW w:w="62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84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226</w:t>
            </w:r>
          </w:p>
        </w:tc>
        <w:tc>
          <w:tcPr>
            <w:tcW w:w="11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03" w:right="9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88(20)</w:t>
            </w:r>
          </w:p>
        </w:tc>
        <w:tc>
          <w:tcPr>
            <w:tcW w:w="99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73" w:lineRule="exact"/>
              <w:rPr>
                <w:rFonts w:ascii="Bookman Old Style"/>
                <w:b w:val="0"/>
                <w:sz w:val="18"/>
              </w:rPr>
            </w:pPr>
            <w:r>
              <w:rPr>
                <w:i/>
                <w:w w:val="110"/>
                <w:sz w:val="18"/>
              </w:rPr>
              <w:t>30,</w:t>
            </w:r>
            <w:r>
              <w:rPr>
                <w:i/>
                <w:spacing w:val="2"/>
                <w:w w:val="110"/>
                <w:sz w:val="18"/>
              </w:rPr>
              <w:t> </w:t>
            </w:r>
            <w:r>
              <w:rPr>
                <w:rFonts w:ascii="Bookman Old Style"/>
                <w:b w:val="0"/>
                <w:spacing w:val="-10"/>
                <w:w w:val="110"/>
                <w:sz w:val="18"/>
                <w:vertAlign w:val="superscript"/>
              </w:rPr>
              <w:t>2</w:t>
            </w:r>
          </w:p>
        </w:tc>
      </w:tr>
      <w:tr>
        <w:trPr>
          <w:trHeight w:val="194" w:hRule="atLeast"/>
        </w:trPr>
        <w:tc>
          <w:tcPr>
            <w:tcW w:w="159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74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Йод</w:t>
            </w:r>
          </w:p>
        </w:tc>
        <w:tc>
          <w:tcPr>
            <w:tcW w:w="5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4" w:lineRule="exact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w w:val="119"/>
                <w:sz w:val="18"/>
              </w:rPr>
              <w:t>l</w:t>
            </w:r>
          </w:p>
        </w:tc>
        <w:tc>
          <w:tcPr>
            <w:tcW w:w="92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4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4,94</w:t>
            </w:r>
          </w:p>
        </w:tc>
        <w:tc>
          <w:tcPr>
            <w:tcW w:w="11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4" w:lineRule="exact"/>
              <w:ind w:left="107" w:right="10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26,02</w:t>
            </w:r>
          </w:p>
        </w:tc>
        <w:tc>
          <w:tcPr>
            <w:tcW w:w="72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4" w:lineRule="exact"/>
              <w:ind w:left="94" w:right="94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113,6</w:t>
            </w:r>
          </w:p>
        </w:tc>
        <w:tc>
          <w:tcPr>
            <w:tcW w:w="8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4" w:lineRule="exact"/>
              <w:ind w:left="4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182,8</w:t>
            </w:r>
          </w:p>
        </w:tc>
        <w:tc>
          <w:tcPr>
            <w:tcW w:w="62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4" w:lineRule="exact"/>
              <w:ind w:left="3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1</w:t>
            </w:r>
            <w:r>
              <w:rPr>
                <w:i/>
                <w:spacing w:val="1"/>
                <w:w w:val="105"/>
                <w:sz w:val="18"/>
              </w:rPr>
              <w:t> </w:t>
            </w:r>
            <w:r>
              <w:rPr>
                <w:i/>
                <w:spacing w:val="-5"/>
                <w:w w:val="105"/>
                <w:sz w:val="18"/>
              </w:rPr>
              <w:t>,77</w:t>
            </w:r>
          </w:p>
        </w:tc>
        <w:tc>
          <w:tcPr>
            <w:tcW w:w="62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4" w:lineRule="exact"/>
              <w:ind w:right="109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41,71</w:t>
            </w:r>
          </w:p>
        </w:tc>
        <w:tc>
          <w:tcPr>
            <w:tcW w:w="11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4" w:lineRule="exact"/>
              <w:ind w:left="100" w:right="9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0,44(30)</w:t>
            </w:r>
          </w:p>
        </w:tc>
        <w:tc>
          <w:tcPr>
            <w:tcW w:w="99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74" w:lineRule="exact"/>
              <w:ind w:left="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93,0</w:t>
            </w:r>
          </w:p>
        </w:tc>
      </w:tr>
      <w:tr>
        <w:trPr>
          <w:trHeight w:val="189" w:hRule="atLeast"/>
        </w:trPr>
        <w:tc>
          <w:tcPr>
            <w:tcW w:w="159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Иридий</w:t>
            </w:r>
          </w:p>
        </w:tc>
        <w:tc>
          <w:tcPr>
            <w:tcW w:w="5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lr</w:t>
            </w:r>
          </w:p>
        </w:tc>
        <w:tc>
          <w:tcPr>
            <w:tcW w:w="92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224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22,42</w:t>
            </w:r>
          </w:p>
        </w:tc>
        <w:tc>
          <w:tcPr>
            <w:tcW w:w="11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07" w:right="107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2</w:t>
            </w:r>
            <w:r>
              <w:rPr>
                <w:i/>
                <w:spacing w:val="1"/>
                <w:w w:val="105"/>
                <w:sz w:val="18"/>
              </w:rPr>
              <w:t> </w:t>
            </w:r>
            <w:r>
              <w:rPr>
                <w:i/>
                <w:spacing w:val="-5"/>
                <w:w w:val="105"/>
                <w:sz w:val="18"/>
              </w:rPr>
              <w:t>,02</w:t>
            </w:r>
          </w:p>
        </w:tc>
        <w:tc>
          <w:tcPr>
            <w:tcW w:w="72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94" w:right="94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2443</w:t>
            </w:r>
          </w:p>
        </w:tc>
        <w:tc>
          <w:tcPr>
            <w:tcW w:w="8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43</w:t>
            </w:r>
            <w:r>
              <w:rPr>
                <w:i/>
                <w:spacing w:val="2"/>
                <w:w w:val="105"/>
                <w:sz w:val="18"/>
              </w:rPr>
              <w:t> </w:t>
            </w:r>
            <w:r>
              <w:rPr>
                <w:i/>
                <w:spacing w:val="-10"/>
                <w:w w:val="105"/>
                <w:sz w:val="18"/>
              </w:rPr>
              <w:t>0</w:t>
            </w:r>
          </w:p>
        </w:tc>
        <w:tc>
          <w:tcPr>
            <w:tcW w:w="62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6"/>
              <w:rPr>
                <w:i/>
                <w:sz w:val="18"/>
              </w:rPr>
            </w:pPr>
            <w:r>
              <w:rPr>
                <w:i/>
                <w:w w:val="228"/>
                <w:sz w:val="18"/>
              </w:rPr>
              <w:t>-</w:t>
            </w:r>
          </w:p>
        </w:tc>
        <w:tc>
          <w:tcPr>
            <w:tcW w:w="62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8"/>
              <w:rPr>
                <w:i/>
                <w:sz w:val="18"/>
              </w:rPr>
            </w:pPr>
            <w:r>
              <w:rPr>
                <w:i/>
                <w:w w:val="228"/>
                <w:sz w:val="18"/>
              </w:rPr>
              <w:t>-</w:t>
            </w:r>
          </w:p>
        </w:tc>
        <w:tc>
          <w:tcPr>
            <w:tcW w:w="11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00" w:right="9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138(20)</w:t>
            </w:r>
          </w:p>
        </w:tc>
        <w:tc>
          <w:tcPr>
            <w:tcW w:w="99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70" w:lineRule="exact"/>
              <w:ind w:left="8"/>
              <w:rPr>
                <w:i/>
                <w:sz w:val="18"/>
              </w:rPr>
            </w:pPr>
            <w:r>
              <w:rPr>
                <w:i/>
                <w:spacing w:val="-5"/>
                <w:w w:val="120"/>
                <w:sz w:val="18"/>
              </w:rPr>
              <w:t>6, </w:t>
            </w:r>
          </w:p>
        </w:tc>
      </w:tr>
      <w:tr>
        <w:trPr>
          <w:trHeight w:val="189" w:hRule="atLeast"/>
        </w:trPr>
        <w:tc>
          <w:tcPr>
            <w:tcW w:w="159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Kадмий</w:t>
            </w:r>
          </w:p>
        </w:tc>
        <w:tc>
          <w:tcPr>
            <w:tcW w:w="5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Сd</w:t>
            </w:r>
          </w:p>
        </w:tc>
        <w:tc>
          <w:tcPr>
            <w:tcW w:w="92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8,6 </w:t>
            </w:r>
          </w:p>
        </w:tc>
        <w:tc>
          <w:tcPr>
            <w:tcW w:w="11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07" w:right="10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26,32</w:t>
            </w:r>
          </w:p>
        </w:tc>
        <w:tc>
          <w:tcPr>
            <w:tcW w:w="72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96" w:right="94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321,03</w:t>
            </w:r>
          </w:p>
        </w:tc>
        <w:tc>
          <w:tcPr>
            <w:tcW w:w="8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2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76 </w:t>
            </w:r>
          </w:p>
        </w:tc>
        <w:tc>
          <w:tcPr>
            <w:tcW w:w="62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6,40</w:t>
            </w:r>
          </w:p>
        </w:tc>
        <w:tc>
          <w:tcPr>
            <w:tcW w:w="62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right="109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99,81</w:t>
            </w:r>
          </w:p>
        </w:tc>
        <w:tc>
          <w:tcPr>
            <w:tcW w:w="11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03" w:right="9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93(20)</w:t>
            </w:r>
          </w:p>
        </w:tc>
        <w:tc>
          <w:tcPr>
            <w:tcW w:w="99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70" w:lineRule="exact"/>
              <w:ind w:left="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29,0</w:t>
            </w:r>
          </w:p>
        </w:tc>
      </w:tr>
      <w:tr>
        <w:trPr>
          <w:trHeight w:val="189" w:hRule="atLeast"/>
        </w:trPr>
        <w:tc>
          <w:tcPr>
            <w:tcW w:w="159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Kалий</w:t>
            </w:r>
          </w:p>
        </w:tc>
        <w:tc>
          <w:tcPr>
            <w:tcW w:w="5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w w:val="156"/>
                <w:sz w:val="18"/>
              </w:rPr>
              <w:t>к</w:t>
            </w:r>
          </w:p>
        </w:tc>
        <w:tc>
          <w:tcPr>
            <w:tcW w:w="92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0,87</w:t>
            </w:r>
          </w:p>
        </w:tc>
        <w:tc>
          <w:tcPr>
            <w:tcW w:w="11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07" w:right="10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29,96</w:t>
            </w:r>
          </w:p>
        </w:tc>
        <w:tc>
          <w:tcPr>
            <w:tcW w:w="72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96" w:right="94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63,4</w:t>
            </w:r>
          </w:p>
        </w:tc>
        <w:tc>
          <w:tcPr>
            <w:tcW w:w="8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2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7</w:t>
            </w:r>
            <w:r>
              <w:rPr>
                <w:i/>
                <w:spacing w:val="2"/>
                <w:w w:val="110"/>
                <w:sz w:val="18"/>
              </w:rPr>
              <w:t> </w:t>
            </w:r>
            <w:r>
              <w:rPr>
                <w:i/>
                <w:spacing w:val="-10"/>
                <w:w w:val="110"/>
                <w:sz w:val="18"/>
              </w:rPr>
              <w:t>3</w:t>
            </w:r>
          </w:p>
        </w:tc>
        <w:tc>
          <w:tcPr>
            <w:tcW w:w="62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2,33</w:t>
            </w:r>
          </w:p>
        </w:tc>
        <w:tc>
          <w:tcPr>
            <w:tcW w:w="62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right="150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77, </w:t>
            </w:r>
          </w:p>
        </w:tc>
        <w:tc>
          <w:tcPr>
            <w:tcW w:w="11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332"/>
              <w:jc w:val="left"/>
              <w:rPr>
                <w:i/>
                <w:sz w:val="18"/>
              </w:rPr>
            </w:pPr>
            <w:r>
              <w:rPr>
                <w:i/>
                <w:sz w:val="18"/>
              </w:rPr>
              <w:t>100</w:t>
            </w:r>
            <w:r>
              <w:rPr>
                <w:i/>
                <w:spacing w:val="-7"/>
                <w:sz w:val="18"/>
              </w:rPr>
              <w:t> </w:t>
            </w:r>
            <w:r>
              <w:rPr>
                <w:i/>
                <w:spacing w:val="-5"/>
                <w:sz w:val="18"/>
              </w:rPr>
              <w:t>(7)</w:t>
            </w:r>
          </w:p>
        </w:tc>
        <w:tc>
          <w:tcPr>
            <w:tcW w:w="99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70" w:lineRule="exact"/>
              <w:ind w:left="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84</w:t>
            </w:r>
          </w:p>
        </w:tc>
      </w:tr>
      <w:tr>
        <w:trPr>
          <w:trHeight w:val="189" w:hRule="atLeast"/>
        </w:trPr>
        <w:tc>
          <w:tcPr>
            <w:tcW w:w="159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Kальций</w:t>
            </w:r>
          </w:p>
        </w:tc>
        <w:tc>
          <w:tcPr>
            <w:tcW w:w="5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Сa</w:t>
            </w:r>
          </w:p>
        </w:tc>
        <w:tc>
          <w:tcPr>
            <w:tcW w:w="92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spacing w:val="-5"/>
                <w:w w:val="135"/>
                <w:sz w:val="18"/>
              </w:rPr>
              <w:t>1, </w:t>
            </w:r>
          </w:p>
        </w:tc>
        <w:tc>
          <w:tcPr>
            <w:tcW w:w="11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07" w:right="10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26,28</w:t>
            </w:r>
          </w:p>
        </w:tc>
        <w:tc>
          <w:tcPr>
            <w:tcW w:w="72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96" w:right="94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8</w:t>
            </w:r>
            <w:r>
              <w:rPr>
                <w:i/>
                <w:spacing w:val="2"/>
                <w:w w:val="110"/>
                <w:sz w:val="18"/>
              </w:rPr>
              <w:t> </w:t>
            </w:r>
            <w:r>
              <w:rPr>
                <w:i/>
                <w:spacing w:val="-10"/>
                <w:w w:val="110"/>
                <w:sz w:val="18"/>
              </w:rPr>
              <w:t>0</w:t>
            </w:r>
          </w:p>
        </w:tc>
        <w:tc>
          <w:tcPr>
            <w:tcW w:w="8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1487</w:t>
            </w:r>
          </w:p>
        </w:tc>
        <w:tc>
          <w:tcPr>
            <w:tcW w:w="62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8,66</w:t>
            </w:r>
          </w:p>
        </w:tc>
        <w:tc>
          <w:tcPr>
            <w:tcW w:w="62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84"/>
              <w:jc w:val="left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1</w:t>
            </w:r>
            <w:r>
              <w:rPr>
                <w:i/>
                <w:spacing w:val="2"/>
                <w:w w:val="110"/>
                <w:sz w:val="18"/>
              </w:rPr>
              <w:t> </w:t>
            </w:r>
            <w:r>
              <w:rPr>
                <w:i/>
                <w:spacing w:val="-10"/>
                <w:w w:val="110"/>
                <w:sz w:val="18"/>
              </w:rPr>
              <w:t>0</w:t>
            </w:r>
          </w:p>
        </w:tc>
        <w:tc>
          <w:tcPr>
            <w:tcW w:w="11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372"/>
              <w:jc w:val="left"/>
              <w:rPr>
                <w:i/>
                <w:sz w:val="18"/>
              </w:rPr>
            </w:pPr>
            <w:r>
              <w:rPr>
                <w:i/>
                <w:sz w:val="18"/>
              </w:rPr>
              <w:t>98</w:t>
            </w:r>
            <w:r>
              <w:rPr>
                <w:i/>
                <w:spacing w:val="2"/>
                <w:sz w:val="18"/>
              </w:rPr>
              <w:t> </w:t>
            </w:r>
            <w:r>
              <w:rPr>
                <w:i/>
                <w:spacing w:val="-5"/>
                <w:sz w:val="18"/>
              </w:rPr>
              <w:t>(0)</w:t>
            </w:r>
          </w:p>
        </w:tc>
        <w:tc>
          <w:tcPr>
            <w:tcW w:w="99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70" w:lineRule="exact"/>
              <w:ind w:left="6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22(0)</w:t>
            </w:r>
          </w:p>
        </w:tc>
      </w:tr>
      <w:tr>
        <w:trPr>
          <w:trHeight w:val="188" w:hRule="atLeast"/>
        </w:trPr>
        <w:tc>
          <w:tcPr>
            <w:tcW w:w="159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68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Kобальт</w:t>
            </w:r>
          </w:p>
        </w:tc>
        <w:tc>
          <w:tcPr>
            <w:tcW w:w="5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8" w:lineRule="exact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Со</w:t>
            </w:r>
          </w:p>
        </w:tc>
        <w:tc>
          <w:tcPr>
            <w:tcW w:w="92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8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8,71</w:t>
            </w:r>
          </w:p>
        </w:tc>
        <w:tc>
          <w:tcPr>
            <w:tcW w:w="11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8" w:lineRule="exact"/>
              <w:ind w:left="26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24,6</w:t>
            </w:r>
          </w:p>
        </w:tc>
        <w:tc>
          <w:tcPr>
            <w:tcW w:w="72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8" w:lineRule="exact"/>
              <w:ind w:left="94" w:right="94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1492</w:t>
            </w:r>
          </w:p>
        </w:tc>
        <w:tc>
          <w:tcPr>
            <w:tcW w:w="8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8" w:lineRule="exact"/>
              <w:rPr>
                <w:i/>
                <w:sz w:val="18"/>
              </w:rPr>
            </w:pPr>
            <w:r>
              <w:rPr>
                <w:i/>
                <w:spacing w:val="-5"/>
                <w:w w:val="125"/>
                <w:sz w:val="18"/>
              </w:rPr>
              <w:t>22 </w:t>
            </w:r>
          </w:p>
        </w:tc>
        <w:tc>
          <w:tcPr>
            <w:tcW w:w="62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8" w:lineRule="exact"/>
              <w:ind w:left="6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1</w:t>
            </w:r>
            <w:r>
              <w:rPr>
                <w:i/>
                <w:spacing w:val="1"/>
                <w:w w:val="110"/>
                <w:sz w:val="18"/>
              </w:rPr>
              <w:t> </w:t>
            </w:r>
            <w:r>
              <w:rPr>
                <w:i/>
                <w:spacing w:val="-5"/>
                <w:w w:val="110"/>
                <w:sz w:val="18"/>
              </w:rPr>
              <w:t>,3</w:t>
            </w:r>
          </w:p>
        </w:tc>
        <w:tc>
          <w:tcPr>
            <w:tcW w:w="62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8" w:lineRule="exact"/>
              <w:ind w:left="184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383</w:t>
            </w:r>
          </w:p>
        </w:tc>
        <w:tc>
          <w:tcPr>
            <w:tcW w:w="11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8" w:lineRule="exact"/>
              <w:ind w:left="100" w:right="95"/>
              <w:rPr>
                <w:i/>
                <w:sz w:val="18"/>
              </w:rPr>
            </w:pPr>
            <w:r>
              <w:rPr>
                <w:i/>
                <w:sz w:val="18"/>
              </w:rPr>
              <w:t>70,9</w:t>
            </w:r>
            <w:r>
              <w:rPr>
                <w:i/>
                <w:spacing w:val="-4"/>
                <w:sz w:val="18"/>
              </w:rPr>
              <w:t> (17)</w:t>
            </w:r>
          </w:p>
        </w:tc>
        <w:tc>
          <w:tcPr>
            <w:tcW w:w="99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68" w:lineRule="exact"/>
              <w:ind w:left="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12,0</w:t>
            </w:r>
          </w:p>
        </w:tc>
      </w:tr>
      <w:tr>
        <w:trPr>
          <w:trHeight w:val="188" w:hRule="atLeast"/>
        </w:trPr>
        <w:tc>
          <w:tcPr>
            <w:tcW w:w="159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68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z w:val="18"/>
              </w:rPr>
              <w:t>Kремний</w:t>
            </w:r>
            <w:r>
              <w:rPr>
                <w:i/>
                <w:spacing w:val="25"/>
                <w:sz w:val="18"/>
              </w:rPr>
              <w:t> </w:t>
            </w:r>
            <w:r>
              <w:rPr>
                <w:i/>
                <w:spacing w:val="-2"/>
                <w:sz w:val="18"/>
              </w:rPr>
              <w:t>(крист.)</w:t>
            </w:r>
          </w:p>
        </w:tc>
        <w:tc>
          <w:tcPr>
            <w:tcW w:w="5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8" w:lineRule="exact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Si</w:t>
            </w:r>
          </w:p>
        </w:tc>
        <w:tc>
          <w:tcPr>
            <w:tcW w:w="92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8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2,42</w:t>
            </w:r>
          </w:p>
        </w:tc>
        <w:tc>
          <w:tcPr>
            <w:tcW w:w="11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8" w:lineRule="exact"/>
              <w:ind w:left="1"/>
              <w:rPr>
                <w:i/>
                <w:sz w:val="18"/>
              </w:rPr>
            </w:pPr>
            <w:r>
              <w:rPr>
                <w:i/>
                <w:w w:val="228"/>
                <w:sz w:val="18"/>
              </w:rPr>
              <w:t>-</w:t>
            </w:r>
          </w:p>
        </w:tc>
        <w:tc>
          <w:tcPr>
            <w:tcW w:w="72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8" w:lineRule="exact"/>
              <w:ind w:left="94" w:right="94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1423</w:t>
            </w:r>
          </w:p>
        </w:tc>
        <w:tc>
          <w:tcPr>
            <w:tcW w:w="8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8" w:lineRule="exact"/>
              <w:rPr>
                <w:i/>
                <w:sz w:val="18"/>
              </w:rPr>
            </w:pPr>
            <w:r>
              <w:rPr>
                <w:i/>
                <w:spacing w:val="-5"/>
                <w:w w:val="125"/>
                <w:sz w:val="18"/>
              </w:rPr>
              <w:t>23 </w:t>
            </w:r>
          </w:p>
        </w:tc>
        <w:tc>
          <w:tcPr>
            <w:tcW w:w="62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8" w:lineRule="exact"/>
              <w:ind w:left="6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46, </w:t>
            </w:r>
          </w:p>
        </w:tc>
        <w:tc>
          <w:tcPr>
            <w:tcW w:w="62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8" w:lineRule="exact"/>
              <w:ind w:right="109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w w:val="105"/>
                <w:sz w:val="18"/>
              </w:rPr>
              <w:t>394, </w:t>
            </w:r>
          </w:p>
        </w:tc>
        <w:tc>
          <w:tcPr>
            <w:tcW w:w="11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8" w:lineRule="exact"/>
              <w:ind w:left="332"/>
              <w:jc w:val="left"/>
              <w:rPr>
                <w:i/>
                <w:sz w:val="18"/>
              </w:rPr>
            </w:pPr>
            <w:r>
              <w:rPr>
                <w:i/>
                <w:sz w:val="18"/>
              </w:rPr>
              <w:t>167</w:t>
            </w:r>
            <w:r>
              <w:rPr>
                <w:i/>
                <w:spacing w:val="-7"/>
                <w:sz w:val="18"/>
              </w:rPr>
              <w:t> </w:t>
            </w:r>
            <w:r>
              <w:rPr>
                <w:i/>
                <w:spacing w:val="-5"/>
                <w:sz w:val="18"/>
              </w:rPr>
              <w:t>(0)</w:t>
            </w:r>
          </w:p>
        </w:tc>
        <w:tc>
          <w:tcPr>
            <w:tcW w:w="99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68" w:lineRule="exact"/>
              <w:ind w:left="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2,3</w:t>
            </w:r>
          </w:p>
        </w:tc>
      </w:tr>
      <w:tr>
        <w:trPr>
          <w:trHeight w:val="189" w:hRule="atLeast"/>
        </w:trPr>
        <w:tc>
          <w:tcPr>
            <w:tcW w:w="159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w w:val="110"/>
                <w:sz w:val="18"/>
              </w:rPr>
              <w:t>lитий</w:t>
            </w:r>
          </w:p>
        </w:tc>
        <w:tc>
          <w:tcPr>
            <w:tcW w:w="5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Li</w:t>
            </w:r>
          </w:p>
        </w:tc>
        <w:tc>
          <w:tcPr>
            <w:tcW w:w="92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308"/>
              <w:jc w:val="left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0,</w:t>
            </w:r>
            <w:r>
              <w:rPr>
                <w:i/>
                <w:spacing w:val="1"/>
                <w:w w:val="105"/>
                <w:sz w:val="18"/>
              </w:rPr>
              <w:t> </w:t>
            </w:r>
            <w:r>
              <w:rPr>
                <w:i/>
                <w:spacing w:val="-5"/>
                <w:w w:val="105"/>
                <w:sz w:val="18"/>
              </w:rPr>
              <w:t>34</w:t>
            </w:r>
          </w:p>
        </w:tc>
        <w:tc>
          <w:tcPr>
            <w:tcW w:w="11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07" w:right="107"/>
              <w:rPr>
                <w:i/>
                <w:sz w:val="18"/>
              </w:rPr>
            </w:pPr>
            <w:r>
              <w:rPr>
                <w:i/>
                <w:spacing w:val="-4"/>
                <w:w w:val="105"/>
                <w:sz w:val="18"/>
              </w:rPr>
              <w:t>24,6 </w:t>
            </w:r>
          </w:p>
        </w:tc>
        <w:tc>
          <w:tcPr>
            <w:tcW w:w="72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94" w:right="94"/>
              <w:rPr>
                <w:i/>
                <w:sz w:val="18"/>
              </w:rPr>
            </w:pPr>
            <w:r>
              <w:rPr>
                <w:i/>
                <w:spacing w:val="-4"/>
                <w:w w:val="105"/>
                <w:sz w:val="18"/>
              </w:rPr>
              <w:t>180, </w:t>
            </w:r>
          </w:p>
        </w:tc>
        <w:tc>
          <w:tcPr>
            <w:tcW w:w="8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1317</w:t>
            </w:r>
          </w:p>
        </w:tc>
        <w:tc>
          <w:tcPr>
            <w:tcW w:w="62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3,01</w:t>
            </w:r>
          </w:p>
        </w:tc>
        <w:tc>
          <w:tcPr>
            <w:tcW w:w="62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right="109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148,1</w:t>
            </w:r>
          </w:p>
        </w:tc>
        <w:tc>
          <w:tcPr>
            <w:tcW w:w="11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219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71</w:t>
            </w:r>
            <w:r>
              <w:rPr>
                <w:i/>
                <w:spacing w:val="1"/>
                <w:sz w:val="18"/>
              </w:rPr>
              <w:t> </w:t>
            </w:r>
            <w:r>
              <w:rPr>
                <w:i/>
                <w:spacing w:val="-2"/>
                <w:sz w:val="18"/>
              </w:rPr>
              <w:t>(0-</w:t>
            </w:r>
            <w:r>
              <w:rPr>
                <w:i/>
                <w:spacing w:val="-4"/>
                <w:sz w:val="18"/>
              </w:rPr>
              <w:t>100)</w:t>
            </w:r>
          </w:p>
        </w:tc>
        <w:tc>
          <w:tcPr>
            <w:tcW w:w="99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70" w:lineRule="exact"/>
              <w:ind w:left="6"/>
              <w:rPr>
                <w:i/>
                <w:sz w:val="18"/>
              </w:rPr>
            </w:pPr>
            <w:r>
              <w:rPr>
                <w:i/>
                <w:w w:val="228"/>
                <w:sz w:val="18"/>
              </w:rPr>
              <w:t>-</w:t>
            </w:r>
          </w:p>
        </w:tc>
      </w:tr>
      <w:tr>
        <w:trPr>
          <w:trHeight w:val="189" w:hRule="atLeast"/>
        </w:trPr>
        <w:tc>
          <w:tcPr>
            <w:tcW w:w="159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Mагний</w:t>
            </w:r>
          </w:p>
        </w:tc>
        <w:tc>
          <w:tcPr>
            <w:tcW w:w="5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Mg</w:t>
            </w:r>
          </w:p>
        </w:tc>
        <w:tc>
          <w:tcPr>
            <w:tcW w:w="92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1,74</w:t>
            </w:r>
          </w:p>
        </w:tc>
        <w:tc>
          <w:tcPr>
            <w:tcW w:w="11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26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24,6</w:t>
            </w:r>
          </w:p>
        </w:tc>
        <w:tc>
          <w:tcPr>
            <w:tcW w:w="72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96" w:right="94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649</w:t>
            </w:r>
          </w:p>
        </w:tc>
        <w:tc>
          <w:tcPr>
            <w:tcW w:w="8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1120</w:t>
            </w:r>
          </w:p>
        </w:tc>
        <w:tc>
          <w:tcPr>
            <w:tcW w:w="62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6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8,9 </w:t>
            </w:r>
          </w:p>
        </w:tc>
        <w:tc>
          <w:tcPr>
            <w:tcW w:w="62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right="109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131,8</w:t>
            </w:r>
          </w:p>
        </w:tc>
        <w:tc>
          <w:tcPr>
            <w:tcW w:w="11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03" w:right="95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16</w:t>
            </w:r>
            <w:r>
              <w:rPr>
                <w:i/>
                <w:spacing w:val="72"/>
                <w:w w:val="105"/>
                <w:sz w:val="18"/>
              </w:rPr>
              <w:t> </w:t>
            </w:r>
            <w:r>
              <w:rPr>
                <w:i/>
                <w:spacing w:val="-5"/>
                <w:w w:val="105"/>
                <w:sz w:val="18"/>
              </w:rPr>
              <w:t>(0)</w:t>
            </w:r>
          </w:p>
        </w:tc>
        <w:tc>
          <w:tcPr>
            <w:tcW w:w="99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70" w:lineRule="exact"/>
              <w:ind w:left="6"/>
              <w:rPr>
                <w:i/>
                <w:sz w:val="18"/>
              </w:rPr>
            </w:pPr>
            <w:r>
              <w:rPr>
                <w:i/>
                <w:w w:val="228"/>
                <w:sz w:val="18"/>
              </w:rPr>
              <w:t>-</w:t>
            </w:r>
          </w:p>
        </w:tc>
      </w:tr>
      <w:tr>
        <w:trPr>
          <w:trHeight w:val="189" w:hRule="atLeast"/>
        </w:trPr>
        <w:tc>
          <w:tcPr>
            <w:tcW w:w="159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Mарганец</w:t>
            </w:r>
          </w:p>
        </w:tc>
        <w:tc>
          <w:tcPr>
            <w:tcW w:w="5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Mn</w:t>
            </w:r>
          </w:p>
        </w:tc>
        <w:tc>
          <w:tcPr>
            <w:tcW w:w="92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7,42</w:t>
            </w:r>
          </w:p>
        </w:tc>
        <w:tc>
          <w:tcPr>
            <w:tcW w:w="11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07" w:right="10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26,32</w:t>
            </w:r>
          </w:p>
        </w:tc>
        <w:tc>
          <w:tcPr>
            <w:tcW w:w="72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94" w:right="94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1244</w:t>
            </w:r>
          </w:p>
        </w:tc>
        <w:tc>
          <w:tcPr>
            <w:tcW w:w="8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209 </w:t>
            </w:r>
          </w:p>
        </w:tc>
        <w:tc>
          <w:tcPr>
            <w:tcW w:w="62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3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141,6</w:t>
            </w:r>
          </w:p>
        </w:tc>
        <w:tc>
          <w:tcPr>
            <w:tcW w:w="62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right="109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224,7</w:t>
            </w:r>
          </w:p>
        </w:tc>
        <w:tc>
          <w:tcPr>
            <w:tcW w:w="11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0"/>
              <w:rPr>
                <w:i/>
                <w:sz w:val="18"/>
              </w:rPr>
            </w:pPr>
            <w:r>
              <w:rPr>
                <w:i/>
                <w:w w:val="228"/>
                <w:sz w:val="18"/>
              </w:rPr>
              <w:t>-</w:t>
            </w:r>
          </w:p>
        </w:tc>
        <w:tc>
          <w:tcPr>
            <w:tcW w:w="99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70" w:lineRule="exact"/>
              <w:ind w:left="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22,6</w:t>
            </w:r>
          </w:p>
        </w:tc>
      </w:tr>
      <w:tr>
        <w:trPr>
          <w:trHeight w:val="189" w:hRule="atLeast"/>
        </w:trPr>
        <w:tc>
          <w:tcPr>
            <w:tcW w:w="159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Mедь</w:t>
            </w:r>
          </w:p>
        </w:tc>
        <w:tc>
          <w:tcPr>
            <w:tcW w:w="5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Сu</w:t>
            </w:r>
          </w:p>
        </w:tc>
        <w:tc>
          <w:tcPr>
            <w:tcW w:w="92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8,93</w:t>
            </w:r>
          </w:p>
        </w:tc>
        <w:tc>
          <w:tcPr>
            <w:tcW w:w="11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07" w:right="107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24,</w:t>
            </w:r>
            <w:r>
              <w:rPr>
                <w:i/>
                <w:spacing w:val="2"/>
                <w:w w:val="105"/>
                <w:sz w:val="18"/>
              </w:rPr>
              <w:t> </w:t>
            </w:r>
            <w:r>
              <w:rPr>
                <w:i/>
                <w:spacing w:val="-10"/>
                <w:w w:val="105"/>
                <w:sz w:val="18"/>
              </w:rPr>
              <w:t>2</w:t>
            </w:r>
          </w:p>
        </w:tc>
        <w:tc>
          <w:tcPr>
            <w:tcW w:w="72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94" w:right="94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1083</w:t>
            </w:r>
          </w:p>
        </w:tc>
        <w:tc>
          <w:tcPr>
            <w:tcW w:w="8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w w:val="125"/>
                <w:sz w:val="18"/>
              </w:rPr>
              <w:t>2</w:t>
            </w:r>
            <w:r>
              <w:rPr>
                <w:i/>
                <w:spacing w:val="-2"/>
                <w:w w:val="125"/>
                <w:sz w:val="18"/>
              </w:rPr>
              <w:t> </w:t>
            </w:r>
            <w:r>
              <w:rPr>
                <w:i/>
                <w:spacing w:val="-12"/>
                <w:w w:val="125"/>
                <w:sz w:val="18"/>
              </w:rPr>
              <w:t>9 </w:t>
            </w:r>
          </w:p>
        </w:tc>
        <w:tc>
          <w:tcPr>
            <w:tcW w:w="62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3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130,1</w:t>
            </w:r>
          </w:p>
        </w:tc>
        <w:tc>
          <w:tcPr>
            <w:tcW w:w="62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84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304</w:t>
            </w:r>
          </w:p>
        </w:tc>
        <w:tc>
          <w:tcPr>
            <w:tcW w:w="11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03" w:right="95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39 -402</w:t>
            </w:r>
            <w:r>
              <w:rPr>
                <w:i/>
                <w:spacing w:val="12"/>
                <w:w w:val="105"/>
                <w:sz w:val="18"/>
              </w:rPr>
              <w:t> </w:t>
            </w:r>
            <w:r>
              <w:rPr>
                <w:i/>
                <w:spacing w:val="-4"/>
                <w:w w:val="105"/>
                <w:sz w:val="18"/>
              </w:rPr>
              <w:t>(20)</w:t>
            </w:r>
          </w:p>
        </w:tc>
        <w:tc>
          <w:tcPr>
            <w:tcW w:w="99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rFonts w:ascii="Bookman Old Style"/>
                <w:b w:val="0"/>
                <w:sz w:val="18"/>
              </w:rPr>
            </w:pPr>
            <w:r>
              <w:rPr>
                <w:i/>
                <w:spacing w:val="-2"/>
                <w:sz w:val="18"/>
              </w:rPr>
              <w:t>16,6</w:t>
            </w:r>
            <w:r>
              <w:rPr>
                <w:rFonts w:ascii="Bookman Old Style"/>
                <w:b w:val="0"/>
                <w:spacing w:val="-2"/>
                <w:sz w:val="18"/>
                <w:vertAlign w:val="superscript"/>
              </w:rPr>
              <w:t>2</w:t>
            </w:r>
          </w:p>
        </w:tc>
      </w:tr>
      <w:tr>
        <w:trPr>
          <w:trHeight w:val="200" w:hRule="atLeast"/>
        </w:trPr>
        <w:tc>
          <w:tcPr>
            <w:tcW w:w="1598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Mолибден</w:t>
            </w:r>
          </w:p>
        </w:tc>
        <w:tc>
          <w:tcPr>
            <w:tcW w:w="5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Mо</w:t>
            </w:r>
          </w:p>
        </w:tc>
        <w:tc>
          <w:tcPr>
            <w:tcW w:w="92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9,01</w:t>
            </w:r>
          </w:p>
        </w:tc>
        <w:tc>
          <w:tcPr>
            <w:tcW w:w="11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26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23,8</w:t>
            </w:r>
          </w:p>
        </w:tc>
        <w:tc>
          <w:tcPr>
            <w:tcW w:w="7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94" w:right="94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262 </w:t>
            </w:r>
          </w:p>
        </w:tc>
        <w:tc>
          <w:tcPr>
            <w:tcW w:w="80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4800</w:t>
            </w:r>
          </w:p>
        </w:tc>
        <w:tc>
          <w:tcPr>
            <w:tcW w:w="6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27,6</w:t>
            </w:r>
          </w:p>
        </w:tc>
        <w:tc>
          <w:tcPr>
            <w:tcW w:w="6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84"/>
              <w:jc w:val="left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 </w:t>
            </w:r>
            <w:r>
              <w:rPr>
                <w:i/>
                <w:spacing w:val="-5"/>
                <w:w w:val="110"/>
                <w:sz w:val="18"/>
              </w:rPr>
              <w:t>94</w:t>
            </w:r>
          </w:p>
        </w:tc>
        <w:tc>
          <w:tcPr>
            <w:tcW w:w="11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288"/>
              <w:jc w:val="left"/>
              <w:rPr>
                <w:i/>
                <w:sz w:val="18"/>
              </w:rPr>
            </w:pPr>
            <w:r>
              <w:rPr>
                <w:i/>
                <w:sz w:val="18"/>
              </w:rPr>
              <w:t>162</w:t>
            </w:r>
            <w:r>
              <w:rPr>
                <w:i/>
                <w:spacing w:val="-4"/>
                <w:sz w:val="18"/>
              </w:rPr>
              <w:t> (27)</w:t>
            </w:r>
          </w:p>
        </w:tc>
        <w:tc>
          <w:tcPr>
            <w:tcW w:w="99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exact"/>
              <w:ind w:left="6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 </w:t>
            </w:r>
            <w:r>
              <w:rPr>
                <w:i/>
                <w:spacing w:val="-5"/>
                <w:w w:val="110"/>
                <w:sz w:val="18"/>
              </w:rPr>
              <w:t>,19</w:t>
            </w:r>
          </w:p>
        </w:tc>
      </w:tr>
    </w:tbl>
    <w:p>
      <w:pPr>
        <w:spacing w:after="0" w:line="170" w:lineRule="exact"/>
        <w:rPr>
          <w:sz w:val="18"/>
        </w:rPr>
        <w:sectPr>
          <w:type w:val="continuous"/>
          <w:pgSz w:w="11900" w:h="8400" w:orient="landscape"/>
          <w:pgMar w:header="0" w:footer="0" w:top="800" w:bottom="280" w:left="860" w:right="960"/>
        </w:sectPr>
      </w:pPr>
    </w:p>
    <w:p>
      <w:pPr>
        <w:pStyle w:val="BodyText"/>
        <w:spacing w:before="11"/>
        <w:rPr>
          <w:i/>
          <w:sz w:val="13"/>
        </w:rPr>
      </w:pPr>
      <w:r>
        <w:rPr/>
        <w:pict>
          <v:shape style="position:absolute;margin-left:549.539978pt;margin-top:55.639801pt;width:12pt;height:44.25pt;mso-position-horizontal-relative:page;mso-position-vertical-relative:page;z-index:16657408" type="#_x0000_t202" id="docshape2875" filled="false" stroked="false">
            <v:textbox inset="0,0,0,0" style="layout-flow:vertical">
              <w:txbxContent>
                <w:p>
                  <w:pPr>
                    <w:pStyle w:val="BodyText"/>
                    <w:spacing w:line="212" w:lineRule="exact"/>
                    <w:ind w:left="20"/>
                    <w:rPr>
                      <w:i/>
                    </w:rPr>
                  </w:pPr>
                  <w:r>
                    <w:rPr>
                      <w:i/>
                      <w:w w:val="110"/>
                    </w:rPr>
                    <w:t>Раздел</w:t>
                  </w:r>
                  <w:r>
                    <w:rPr>
                      <w:i/>
                      <w:spacing w:val="-1"/>
                      <w:w w:val="115"/>
                    </w:rPr>
                    <w:t> </w:t>
                  </w:r>
                  <w:r>
                    <w:rPr>
                      <w:i/>
                      <w:spacing w:val="-10"/>
                      <w:w w:val="115"/>
                    </w:rPr>
                    <w:t>V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49.539978pt;margin-top:362.479797pt;width:12pt;height:17.150pt;mso-position-horizontal-relative:page;mso-position-vertical-relative:page;z-index:16657920" type="#_x0000_t202" id="docshape2876" filled="false" stroked="false">
            <v:textbox inset="0,0,0,0" style="layout-flow:vertical">
              <w:txbxContent>
                <w:p>
                  <w:pPr>
                    <w:pStyle w:val="BodyText"/>
                    <w:spacing w:line="212" w:lineRule="exact"/>
                    <w:ind w:left="20"/>
                    <w:rPr>
                      <w:i/>
                    </w:rPr>
                  </w:pPr>
                  <w:r>
                    <w:rPr>
                      <w:i/>
                      <w:spacing w:val="-5"/>
                    </w:rPr>
                    <w:t>291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62"/>
        <w:ind w:right="109"/>
        <w:jc w:val="right"/>
        <w:rPr>
          <w:i/>
        </w:rPr>
      </w:pPr>
      <w:r>
        <w:rPr/>
        <w:pict>
          <v:line style="position:absolute;mso-position-horizontal-relative:page;mso-position-vertical-relative:paragraph;z-index:16656896" from="549.328003pt,324.423831pt" to="549.328003pt,2.583835pt" stroked="true" strokeweight=".48pt" strokecolor="#000000">
            <v:stroke dashstyle="solid"/>
            <w10:wrap type="none"/>
          </v:line>
        </w:pict>
      </w:r>
      <w:r>
        <w:rPr>
          <w:i/>
          <w:w w:val="110"/>
        </w:rPr>
        <w:t>Т</w:t>
      </w:r>
      <w:r>
        <w:rPr>
          <w:i/>
          <w:spacing w:val="13"/>
          <w:w w:val="110"/>
        </w:rPr>
        <w:t> </w:t>
      </w:r>
      <w:r>
        <w:rPr>
          <w:i/>
          <w:w w:val="110"/>
        </w:rPr>
        <w:t>а</w:t>
      </w:r>
      <w:r>
        <w:rPr>
          <w:i/>
          <w:spacing w:val="8"/>
          <w:w w:val="110"/>
        </w:rPr>
        <w:t> </w:t>
      </w:r>
      <w:r>
        <w:rPr>
          <w:i/>
          <w:w w:val="110"/>
        </w:rPr>
        <w:t>б</w:t>
      </w:r>
      <w:r>
        <w:rPr>
          <w:i/>
          <w:spacing w:val="8"/>
          <w:w w:val="110"/>
        </w:rPr>
        <w:t> </w:t>
      </w:r>
      <w:r>
        <w:rPr>
          <w:i/>
          <w:w w:val="110"/>
        </w:rPr>
        <w:t>л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ц</w:t>
      </w:r>
      <w:r>
        <w:rPr>
          <w:i/>
          <w:spacing w:val="9"/>
          <w:w w:val="110"/>
        </w:rPr>
        <w:t> </w:t>
      </w:r>
      <w:r>
        <w:rPr>
          <w:i/>
          <w:w w:val="110"/>
        </w:rPr>
        <w:t>а</w:t>
      </w:r>
      <w:r>
        <w:rPr>
          <w:i/>
          <w:spacing w:val="75"/>
          <w:w w:val="110"/>
        </w:rPr>
        <w:t> </w:t>
      </w:r>
      <w:r>
        <w:rPr>
          <w:i/>
          <w:w w:val="110"/>
        </w:rPr>
        <w:t>5</w:t>
      </w:r>
      <w:r>
        <w:rPr>
          <w:i/>
          <w:spacing w:val="8"/>
          <w:w w:val="110"/>
        </w:rPr>
        <w:t> </w:t>
      </w:r>
      <w:r>
        <w:rPr>
          <w:i/>
          <w:spacing w:val="-2"/>
          <w:w w:val="110"/>
        </w:rPr>
        <w:t>(продолжение)</w:t>
      </w:r>
    </w:p>
    <w:p>
      <w:pPr>
        <w:pStyle w:val="BodyText"/>
        <w:spacing w:before="6"/>
        <w:rPr>
          <w:i/>
          <w:sz w:val="12"/>
        </w:rPr>
      </w:pPr>
    </w:p>
    <w:tbl>
      <w:tblPr>
        <w:tblW w:w="0" w:type="auto"/>
        <w:jc w:val="left"/>
        <w:tblInd w:w="3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11"/>
        <w:gridCol w:w="559"/>
        <w:gridCol w:w="1094"/>
        <w:gridCol w:w="1113"/>
        <w:gridCol w:w="758"/>
        <w:gridCol w:w="806"/>
        <w:gridCol w:w="624"/>
        <w:gridCol w:w="710"/>
        <w:gridCol w:w="981"/>
        <w:gridCol w:w="1000"/>
      </w:tblGrid>
      <w:tr>
        <w:trPr>
          <w:trHeight w:val="465" w:hRule="atLeast"/>
        </w:trPr>
        <w:tc>
          <w:tcPr>
            <w:tcW w:w="171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4"/>
              <w:ind w:left="468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Элемент</w:t>
            </w:r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0" w:lineRule="auto" w:before="51"/>
              <w:ind w:left="151" w:hanging="63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Cим-</w:t>
            </w:r>
            <w:r>
              <w:rPr>
                <w:i/>
                <w:spacing w:val="-4"/>
                <w:sz w:val="18"/>
              </w:rPr>
              <w:t> </w:t>
            </w:r>
            <w:r>
              <w:rPr>
                <w:i/>
                <w:spacing w:val="-4"/>
                <w:w w:val="105"/>
                <w:sz w:val="18"/>
              </w:rPr>
              <w:t>вол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3" w:lineRule="exact" w:before="100"/>
              <w:ind w:left="305"/>
              <w:jc w:val="left"/>
              <w:rPr>
                <w:i/>
                <w:sz w:val="11"/>
              </w:rPr>
            </w:pPr>
            <w:r>
              <w:rPr>
                <w:rFonts w:ascii="Bookman Old Style" w:hAnsi="Bookman Old Style"/>
                <w:b w:val="0"/>
                <w:i/>
                <w:w w:val="120"/>
                <w:position w:val="-5"/>
                <w:sz w:val="16"/>
              </w:rPr>
              <w:t>ρ</w:t>
            </w:r>
            <w:r>
              <w:rPr>
                <w:i/>
                <w:w w:val="120"/>
                <w:position w:val="-5"/>
                <w:sz w:val="18"/>
              </w:rPr>
              <w:t>,</w:t>
            </w:r>
            <w:r>
              <w:rPr>
                <w:i/>
                <w:spacing w:val="12"/>
                <w:w w:val="120"/>
                <w:position w:val="-5"/>
                <w:sz w:val="18"/>
              </w:rPr>
              <w:t> </w:t>
            </w:r>
            <w:r>
              <w:rPr>
                <w:i/>
                <w:spacing w:val="66"/>
                <w:w w:val="120"/>
                <w:sz w:val="2"/>
                <w:u w:val="single"/>
              </w:rPr>
              <w:t> </w:t>
            </w:r>
            <w:r>
              <w:rPr>
                <w:i/>
                <w:w w:val="120"/>
                <w:sz w:val="2"/>
              </w:rPr>
              <w:t> </w:t>
            </w:r>
            <w:r>
              <w:rPr>
                <w:i/>
                <w:spacing w:val="-10"/>
                <w:w w:val="130"/>
                <w:sz w:val="11"/>
                <w:u w:val="single"/>
              </w:rPr>
              <w:t>г</w:t>
            </w:r>
            <w:r>
              <w:rPr>
                <w:i/>
                <w:spacing w:val="40"/>
                <w:w w:val="130"/>
                <w:sz w:val="11"/>
                <w:u w:val="single"/>
              </w:rPr>
              <w:t> </w:t>
            </w:r>
          </w:p>
          <w:p>
            <w:pPr>
              <w:pStyle w:val="TableParagraph"/>
              <w:spacing w:line="104" w:lineRule="exact"/>
              <w:ind w:left="518"/>
              <w:jc w:val="left"/>
              <w:rPr>
                <w:rFonts w:ascii="Bookman Old Style" w:hAnsi="Bookman Old Style"/>
                <w:b w:val="0"/>
                <w:sz w:val="10"/>
              </w:rPr>
            </w:pPr>
            <w:r>
              <w:rPr>
                <w:i/>
                <w:spacing w:val="-5"/>
                <w:w w:val="125"/>
                <w:sz w:val="11"/>
              </w:rPr>
              <w:t>см</w:t>
            </w:r>
            <w:r>
              <w:rPr>
                <w:rFonts w:ascii="Bookman Old Style" w:hAnsi="Bookman Old Style"/>
                <w:b w:val="0"/>
                <w:spacing w:val="-5"/>
                <w:w w:val="125"/>
                <w:position w:val="3"/>
                <w:sz w:val="10"/>
              </w:rPr>
              <w:t>3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49" w:lineRule="exact" w:before="96"/>
              <w:ind w:left="116"/>
              <w:jc w:val="left"/>
              <w:rPr>
                <w:i/>
                <w:sz w:val="11"/>
              </w:rPr>
            </w:pPr>
            <w:r>
              <w:rPr>
                <w:rFonts w:ascii="Bookman Old Style" w:hAnsi="Bookman Old Style"/>
                <w:b w:val="0"/>
                <w:i/>
                <w:w w:val="105"/>
                <w:position w:val="-6"/>
                <w:sz w:val="16"/>
              </w:rPr>
              <w:t>C</w:t>
            </w:r>
            <w:r>
              <w:rPr>
                <w:rFonts w:ascii="Bookman Old Style" w:hAnsi="Bookman Old Style"/>
                <w:b w:val="0"/>
                <w:i/>
                <w:spacing w:val="78"/>
                <w:w w:val="105"/>
                <w:position w:val="-6"/>
                <w:sz w:val="16"/>
              </w:rPr>
              <w:t> </w:t>
            </w:r>
            <w:r>
              <w:rPr>
                <w:i/>
                <w:w w:val="105"/>
                <w:position w:val="-6"/>
                <w:sz w:val="18"/>
              </w:rPr>
              <w:t>,</w:t>
            </w:r>
            <w:r>
              <w:rPr>
                <w:i/>
                <w:spacing w:val="36"/>
                <w:w w:val="105"/>
                <w:position w:val="-6"/>
                <w:sz w:val="18"/>
              </w:rPr>
              <w:t> </w:t>
            </w:r>
            <w:r>
              <w:rPr>
                <w:i/>
                <w:spacing w:val="61"/>
                <w:w w:val="105"/>
                <w:sz w:val="2"/>
                <w:u w:val="single"/>
              </w:rPr>
              <w:t>  </w:t>
            </w:r>
            <w:r>
              <w:rPr>
                <w:i/>
                <w:spacing w:val="3"/>
                <w:w w:val="105"/>
                <w:sz w:val="2"/>
              </w:rPr>
              <w:t> </w:t>
            </w:r>
            <w:r>
              <w:rPr>
                <w:i/>
                <w:w w:val="105"/>
                <w:sz w:val="11"/>
                <w:u w:val="single"/>
              </w:rPr>
              <w:t>Дж</w:t>
            </w:r>
            <w:r>
              <w:rPr>
                <w:i/>
                <w:spacing w:val="76"/>
                <w:w w:val="150"/>
                <w:sz w:val="11"/>
                <w:u w:val="single"/>
              </w:rPr>
              <w:t> </w:t>
            </w:r>
            <w:r>
              <w:rPr>
                <w:i/>
                <w:spacing w:val="-10"/>
                <w:w w:val="105"/>
                <w:sz w:val="11"/>
                <w:u w:val="single"/>
              </w:rPr>
              <w:t>:</w:t>
            </w:r>
            <w:r>
              <w:rPr>
                <w:i/>
                <w:spacing w:val="40"/>
                <w:w w:val="105"/>
                <w:sz w:val="11"/>
                <w:u w:val="single"/>
              </w:rPr>
              <w:t> </w:t>
            </w:r>
          </w:p>
          <w:p>
            <w:pPr>
              <w:pStyle w:val="TableParagraph"/>
              <w:spacing w:line="163" w:lineRule="auto"/>
              <w:ind w:left="236"/>
              <w:jc w:val="left"/>
              <w:rPr>
                <w:i/>
                <w:sz w:val="11"/>
              </w:rPr>
            </w:pPr>
            <w:r>
              <w:rPr>
                <w:rFonts w:ascii="Bookman Old Style" w:hAnsi="Bookman Old Style"/>
                <w:b w:val="0"/>
                <w:i/>
                <w:w w:val="140"/>
                <w:position w:val="4"/>
                <w:sz w:val="12"/>
              </w:rPr>
              <w:t>P</w:t>
            </w:r>
            <w:r>
              <w:rPr>
                <w:rFonts w:ascii="Bookman Old Style" w:hAnsi="Bookman Old Style"/>
                <w:b w:val="0"/>
                <w:i/>
                <w:spacing w:val="23"/>
                <w:w w:val="140"/>
                <w:position w:val="4"/>
                <w:sz w:val="12"/>
              </w:rPr>
              <w:t>  </w:t>
            </w:r>
            <w:r>
              <w:rPr>
                <w:i/>
                <w:spacing w:val="-2"/>
                <w:w w:val="142"/>
                <w:sz w:val="11"/>
              </w:rPr>
              <w:t>моль</w:t>
            </w:r>
            <w:r>
              <w:rPr>
                <w:rFonts w:ascii="Lucida Sans Unicode" w:hAnsi="Lucida Sans Unicode"/>
                <w:spacing w:val="-2"/>
                <w:w w:val="57"/>
                <w:sz w:val="12"/>
              </w:rPr>
              <w:t>·</w:t>
            </w:r>
            <w:r>
              <w:rPr>
                <w:i/>
                <w:spacing w:val="-2"/>
                <w:w w:val="212"/>
                <w:sz w:val="11"/>
              </w:rPr>
              <w:t>к</w:t>
            </w:r>
          </w:p>
        </w:tc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5"/>
              <w:ind w:left="88" w:right="87"/>
              <w:rPr>
                <w:i/>
                <w:sz w:val="18"/>
              </w:rPr>
            </w:pPr>
            <w:r>
              <w:rPr>
                <w:rFonts w:ascii="Bookman Old Style" w:hAnsi="Bookman Old Style"/>
                <w:b w:val="0"/>
                <w:i/>
                <w:spacing w:val="-2"/>
                <w:w w:val="125"/>
                <w:position w:val="2"/>
                <w:sz w:val="16"/>
              </w:rPr>
              <w:t>t</w:t>
            </w:r>
            <w:r>
              <w:rPr>
                <w:i/>
                <w:spacing w:val="-2"/>
                <w:w w:val="125"/>
                <w:sz w:val="11"/>
              </w:rPr>
              <w:t>пл</w:t>
            </w:r>
            <w:r>
              <w:rPr>
                <w:i/>
                <w:spacing w:val="-2"/>
                <w:w w:val="125"/>
                <w:position w:val="2"/>
                <w:sz w:val="18"/>
              </w:rPr>
              <w:t>,</w:t>
            </w:r>
            <w:r>
              <w:rPr>
                <w:rFonts w:ascii="Lucida Sans Unicode" w:hAnsi="Lucida Sans Unicode"/>
                <w:spacing w:val="-2"/>
                <w:w w:val="125"/>
                <w:position w:val="2"/>
                <w:sz w:val="18"/>
                <w:vertAlign w:val="superscript"/>
              </w:rPr>
              <w:t>◦</w:t>
            </w:r>
            <w:r>
              <w:rPr>
                <w:i/>
                <w:spacing w:val="-2"/>
                <w:w w:val="125"/>
                <w:position w:val="2"/>
                <w:sz w:val="18"/>
                <w:vertAlign w:val="baseline"/>
              </w:rPr>
              <w:t>С</w:t>
            </w:r>
          </w:p>
        </w:tc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5"/>
              <w:ind w:left="2"/>
              <w:rPr>
                <w:i/>
                <w:sz w:val="18"/>
              </w:rPr>
            </w:pPr>
            <w:r>
              <w:rPr>
                <w:rFonts w:ascii="Bookman Old Style" w:hAnsi="Bookman Old Style"/>
                <w:b w:val="0"/>
                <w:i/>
                <w:spacing w:val="-2"/>
                <w:w w:val="125"/>
                <w:position w:val="2"/>
                <w:sz w:val="16"/>
              </w:rPr>
              <w:t>t</w:t>
            </w:r>
            <w:r>
              <w:rPr>
                <w:i/>
                <w:spacing w:val="-2"/>
                <w:w w:val="125"/>
                <w:sz w:val="11"/>
              </w:rPr>
              <w:t>кип</w:t>
            </w:r>
            <w:r>
              <w:rPr>
                <w:i/>
                <w:spacing w:val="-2"/>
                <w:w w:val="125"/>
                <w:position w:val="2"/>
                <w:sz w:val="18"/>
              </w:rPr>
              <w:t>,</w:t>
            </w:r>
            <w:r>
              <w:rPr>
                <w:rFonts w:ascii="Lucida Sans Unicode" w:hAnsi="Lucida Sans Unicode"/>
                <w:spacing w:val="-2"/>
                <w:w w:val="125"/>
                <w:position w:val="2"/>
                <w:sz w:val="18"/>
                <w:vertAlign w:val="superscript"/>
              </w:rPr>
              <w:t>◦</w:t>
            </w:r>
            <w:r>
              <w:rPr>
                <w:i/>
                <w:spacing w:val="-2"/>
                <w:w w:val="125"/>
                <w:position w:val="2"/>
                <w:sz w:val="18"/>
                <w:vertAlign w:val="baseline"/>
              </w:rPr>
              <w:t>С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 w:before="16"/>
              <w:ind w:left="4"/>
              <w:rPr>
                <w:i/>
                <w:sz w:val="18"/>
              </w:rPr>
            </w:pPr>
            <w:r>
              <w:rPr>
                <w:rFonts w:ascii="Bookman Old Style"/>
                <w:b w:val="0"/>
                <w:i/>
                <w:spacing w:val="-5"/>
                <w:sz w:val="16"/>
              </w:rPr>
              <w:t>q</w:t>
            </w:r>
            <w:r>
              <w:rPr>
                <w:i/>
                <w:spacing w:val="-5"/>
                <w:sz w:val="18"/>
              </w:rPr>
              <w:t>,</w:t>
            </w:r>
          </w:p>
          <w:p>
            <w:pPr>
              <w:pStyle w:val="TableParagraph"/>
              <w:spacing w:line="113" w:lineRule="exact"/>
              <w:ind w:left="2"/>
              <w:rPr>
                <w:i/>
                <w:sz w:val="11"/>
              </w:rPr>
            </w:pPr>
            <w:r>
              <w:rPr>
                <w:i/>
                <w:spacing w:val="-1"/>
                <w:sz w:val="2"/>
                <w:u w:val="single"/>
              </w:rPr>
              <w:t> </w:t>
            </w:r>
            <w:r>
              <w:rPr>
                <w:i/>
                <w:w w:val="120"/>
                <w:sz w:val="2"/>
              </w:rPr>
              <w:t> </w:t>
            </w:r>
            <w:r>
              <w:rPr>
                <w:i/>
                <w:spacing w:val="-4"/>
                <w:w w:val="120"/>
                <w:sz w:val="11"/>
                <w:u w:val="single"/>
              </w:rPr>
              <w:t>кДж:</w:t>
            </w:r>
          </w:p>
          <w:p>
            <w:pPr>
              <w:pStyle w:val="TableParagraph"/>
              <w:spacing w:line="112" w:lineRule="exact" w:before="10"/>
              <w:rPr>
                <w:i/>
                <w:sz w:val="11"/>
              </w:rPr>
            </w:pPr>
            <w:r>
              <w:rPr>
                <w:i/>
                <w:spacing w:val="-4"/>
                <w:w w:val="145"/>
                <w:sz w:val="11"/>
              </w:rPr>
              <w:t>моль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 w:before="16"/>
              <w:ind w:left="5"/>
              <w:rPr>
                <w:i/>
                <w:sz w:val="18"/>
              </w:rPr>
            </w:pPr>
            <w:r>
              <w:rPr>
                <w:rFonts w:ascii="Bookman Old Style"/>
                <w:b w:val="0"/>
                <w:i/>
                <w:spacing w:val="-5"/>
                <w:w w:val="115"/>
                <w:sz w:val="16"/>
              </w:rPr>
              <w:t>r</w:t>
            </w:r>
            <w:r>
              <w:rPr>
                <w:i/>
                <w:spacing w:val="-5"/>
                <w:w w:val="115"/>
                <w:sz w:val="18"/>
              </w:rPr>
              <w:t>,</w:t>
            </w:r>
          </w:p>
          <w:p>
            <w:pPr>
              <w:pStyle w:val="TableParagraph"/>
              <w:spacing w:line="113" w:lineRule="exact"/>
              <w:ind w:left="2"/>
              <w:rPr>
                <w:i/>
                <w:sz w:val="11"/>
              </w:rPr>
            </w:pPr>
            <w:r>
              <w:rPr>
                <w:i/>
                <w:spacing w:val="-1"/>
                <w:sz w:val="2"/>
                <w:u w:val="single"/>
              </w:rPr>
              <w:t> </w:t>
            </w:r>
            <w:r>
              <w:rPr>
                <w:i/>
                <w:w w:val="120"/>
                <w:sz w:val="2"/>
              </w:rPr>
              <w:t> </w:t>
            </w:r>
            <w:r>
              <w:rPr>
                <w:i/>
                <w:spacing w:val="-4"/>
                <w:w w:val="120"/>
                <w:sz w:val="11"/>
                <w:u w:val="single"/>
              </w:rPr>
              <w:t>кДж:</w:t>
            </w:r>
          </w:p>
          <w:p>
            <w:pPr>
              <w:pStyle w:val="TableParagraph"/>
              <w:spacing w:line="112" w:lineRule="exact" w:before="10"/>
              <w:rPr>
                <w:i/>
                <w:sz w:val="11"/>
              </w:rPr>
            </w:pPr>
            <w:r>
              <w:rPr>
                <w:i/>
                <w:spacing w:val="-4"/>
                <w:w w:val="145"/>
                <w:sz w:val="11"/>
              </w:rPr>
              <w:t>моль</w:t>
            </w:r>
          </w:p>
        </w:tc>
        <w:tc>
          <w:tcPr>
            <w:tcW w:w="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5" w:lineRule="exact" w:before="100"/>
              <w:ind w:right="251"/>
              <w:jc w:val="right"/>
              <w:rPr>
                <w:i/>
                <w:sz w:val="11"/>
              </w:rPr>
            </w:pPr>
            <w:r>
              <w:rPr>
                <w:rFonts w:ascii="Bookman Old Style" w:hAnsi="Bookman Old Style"/>
                <w:b w:val="0"/>
                <w:i/>
                <w:w w:val="115"/>
                <w:position w:val="-5"/>
                <w:sz w:val="16"/>
              </w:rPr>
              <w:t>λ</w:t>
            </w:r>
            <w:r>
              <w:rPr>
                <w:i/>
                <w:w w:val="115"/>
                <w:position w:val="-5"/>
                <w:sz w:val="18"/>
              </w:rPr>
              <w:t>,</w:t>
            </w:r>
            <w:r>
              <w:rPr>
                <w:i/>
                <w:spacing w:val="26"/>
                <w:w w:val="115"/>
                <w:position w:val="-5"/>
                <w:sz w:val="18"/>
              </w:rPr>
              <w:t> </w:t>
            </w:r>
            <w:r>
              <w:rPr>
                <w:i/>
                <w:spacing w:val="30"/>
                <w:w w:val="115"/>
                <w:sz w:val="2"/>
                <w:u w:val="single"/>
              </w:rPr>
              <w:t> </w:t>
            </w:r>
            <w:r>
              <w:rPr>
                <w:i/>
                <w:spacing w:val="1"/>
                <w:w w:val="115"/>
                <w:sz w:val="2"/>
              </w:rPr>
              <w:t> </w:t>
            </w:r>
            <w:r>
              <w:rPr>
                <w:i/>
                <w:spacing w:val="-5"/>
                <w:w w:val="115"/>
                <w:sz w:val="11"/>
                <w:u w:val="single"/>
              </w:rPr>
              <w:t>Вт</w:t>
            </w:r>
            <w:r>
              <w:rPr>
                <w:i/>
                <w:spacing w:val="40"/>
                <w:w w:val="115"/>
                <w:sz w:val="11"/>
                <w:u w:val="single"/>
              </w:rPr>
              <w:t> </w:t>
            </w:r>
          </w:p>
          <w:p>
            <w:pPr>
              <w:pStyle w:val="TableParagraph"/>
              <w:spacing w:line="133" w:lineRule="exact"/>
              <w:ind w:right="253"/>
              <w:jc w:val="right"/>
              <w:rPr>
                <w:i/>
                <w:sz w:val="11"/>
              </w:rPr>
            </w:pPr>
            <w:r>
              <w:rPr>
                <w:i/>
                <w:spacing w:val="-5"/>
                <w:w w:val="134"/>
                <w:sz w:val="11"/>
              </w:rPr>
              <w:t>м</w:t>
            </w:r>
            <w:r>
              <w:rPr>
                <w:rFonts w:ascii="Lucida Sans Unicode" w:hAnsi="Lucida Sans Unicode"/>
                <w:spacing w:val="-5"/>
                <w:w w:val="57"/>
                <w:sz w:val="12"/>
              </w:rPr>
              <w:t>·</w:t>
            </w:r>
            <w:r>
              <w:rPr>
                <w:i/>
                <w:spacing w:val="-5"/>
                <w:w w:val="212"/>
                <w:sz w:val="11"/>
              </w:rPr>
              <w:t>к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8" w:lineRule="exact" w:before="38"/>
              <w:ind w:left="119" w:right="117"/>
              <w:rPr>
                <w:i/>
                <w:sz w:val="18"/>
              </w:rPr>
            </w:pPr>
            <w:r>
              <w:rPr>
                <w:rFonts w:ascii="Bookman Old Style" w:hAnsi="Bookman Old Style"/>
                <w:b w:val="0"/>
                <w:i/>
                <w:spacing w:val="-5"/>
                <w:w w:val="105"/>
                <w:sz w:val="16"/>
              </w:rPr>
              <w:t>α</w:t>
            </w:r>
            <w:r>
              <w:rPr>
                <w:i/>
                <w:spacing w:val="-5"/>
                <w:w w:val="105"/>
                <w:sz w:val="18"/>
              </w:rPr>
              <w:t>,</w:t>
            </w:r>
          </w:p>
          <w:p>
            <w:pPr>
              <w:pStyle w:val="TableParagraph"/>
              <w:spacing w:line="158" w:lineRule="auto" w:before="16"/>
              <w:ind w:left="119" w:right="125"/>
              <w:rPr>
                <w:rFonts w:ascii="Bookman Old Style" w:hAnsi="Bookman Old Style"/>
                <w:b w:val="0"/>
                <w:sz w:val="12"/>
              </w:rPr>
            </w:pPr>
            <w:r>
              <w:rPr>
                <w:i/>
                <w:w w:val="105"/>
                <w:position w:val="-5"/>
                <w:sz w:val="18"/>
              </w:rPr>
              <w:t>10</w:t>
            </w:r>
            <w:r>
              <w:rPr>
                <w:rFonts w:ascii="Lucida Sans Unicode" w:hAnsi="Lucida Sans Unicode"/>
                <w:w w:val="105"/>
                <w:sz w:val="12"/>
              </w:rPr>
              <w:t>−</w:t>
            </w:r>
            <w:r>
              <w:rPr>
                <w:rFonts w:ascii="Bookman Old Style" w:hAnsi="Bookman Old Style"/>
                <w:b w:val="0"/>
                <w:w w:val="105"/>
                <w:sz w:val="12"/>
              </w:rPr>
              <w:t>6</w:t>
            </w:r>
            <w:r>
              <w:rPr>
                <w:rFonts w:ascii="Bookman Old Style" w:hAnsi="Bookman Old Style"/>
                <w:b w:val="0"/>
                <w:spacing w:val="14"/>
                <w:w w:val="105"/>
                <w:sz w:val="12"/>
              </w:rPr>
              <w:t> </w:t>
            </w:r>
            <w:r>
              <w:rPr>
                <w:i/>
                <w:spacing w:val="-5"/>
                <w:w w:val="105"/>
                <w:position w:val="-5"/>
                <w:sz w:val="18"/>
              </w:rPr>
              <w:t>K</w:t>
            </w:r>
            <w:r>
              <w:rPr>
                <w:rFonts w:ascii="Lucida Sans Unicode" w:hAnsi="Lucida Sans Unicode"/>
                <w:spacing w:val="-5"/>
                <w:w w:val="105"/>
                <w:sz w:val="12"/>
              </w:rPr>
              <w:t>−</w:t>
            </w:r>
            <w:r>
              <w:rPr>
                <w:rFonts w:ascii="Bookman Old Style" w:hAnsi="Bookman Old Style"/>
                <w:b w:val="0"/>
                <w:spacing w:val="-5"/>
                <w:w w:val="105"/>
                <w:sz w:val="12"/>
              </w:rPr>
              <w:t>1</w:t>
            </w:r>
          </w:p>
        </w:tc>
      </w:tr>
      <w:tr>
        <w:trPr>
          <w:trHeight w:val="175" w:hRule="atLeast"/>
        </w:trPr>
        <w:tc>
          <w:tcPr>
            <w:tcW w:w="1711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6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Натрий</w:t>
            </w:r>
          </w:p>
        </w:tc>
        <w:tc>
          <w:tcPr>
            <w:tcW w:w="55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6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Na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6" w:lineRule="exact"/>
              <w:ind w:left="1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0,971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6" w:lineRule="exact"/>
              <w:ind w:left="107" w:right="10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28,12</w:t>
            </w:r>
          </w:p>
        </w:tc>
        <w:tc>
          <w:tcPr>
            <w:tcW w:w="75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6" w:lineRule="exact"/>
              <w:ind w:left="86" w:right="8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97,82</w:t>
            </w:r>
          </w:p>
        </w:tc>
        <w:tc>
          <w:tcPr>
            <w:tcW w:w="80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6" w:lineRule="exac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890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6" w:lineRule="exac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2,602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6" w:lineRule="exact"/>
              <w:ind w:right="155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89,04</w:t>
            </w:r>
          </w:p>
        </w:tc>
        <w:tc>
          <w:tcPr>
            <w:tcW w:w="98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56" w:lineRule="exact"/>
              <w:ind w:left="182"/>
              <w:jc w:val="left"/>
              <w:rPr>
                <w:i/>
                <w:sz w:val="18"/>
              </w:rPr>
            </w:pPr>
            <w:r>
              <w:rPr>
                <w:i/>
                <w:sz w:val="18"/>
              </w:rPr>
              <w:t>133</w:t>
            </w:r>
            <w:r>
              <w:rPr>
                <w:i/>
                <w:spacing w:val="-7"/>
                <w:sz w:val="18"/>
              </w:rPr>
              <w:t> </w:t>
            </w:r>
            <w:r>
              <w:rPr>
                <w:i/>
                <w:spacing w:val="-4"/>
                <w:sz w:val="18"/>
              </w:rPr>
              <w:t>(27)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156" w:lineRule="exact"/>
              <w:ind w:left="119" w:right="119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72</w:t>
            </w:r>
          </w:p>
        </w:tc>
      </w:tr>
      <w:tr>
        <w:trPr>
          <w:trHeight w:val="189" w:hRule="atLeast"/>
        </w:trPr>
        <w:tc>
          <w:tcPr>
            <w:tcW w:w="171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Неодим</w:t>
            </w:r>
          </w:p>
        </w:tc>
        <w:tc>
          <w:tcPr>
            <w:tcW w:w="55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Nd</w:t>
            </w:r>
          </w:p>
        </w:tc>
        <w:tc>
          <w:tcPr>
            <w:tcW w:w="109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6,96</w:t>
            </w:r>
          </w:p>
        </w:tc>
        <w:tc>
          <w:tcPr>
            <w:tcW w:w="11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07" w:right="10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27,49</w:t>
            </w:r>
          </w:p>
        </w:tc>
        <w:tc>
          <w:tcPr>
            <w:tcW w:w="75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86" w:right="8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1019</w:t>
            </w:r>
          </w:p>
        </w:tc>
        <w:tc>
          <w:tcPr>
            <w:tcW w:w="80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3110</w:t>
            </w:r>
          </w:p>
        </w:tc>
        <w:tc>
          <w:tcPr>
            <w:tcW w:w="62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14,6</w:t>
            </w:r>
          </w:p>
        </w:tc>
        <w:tc>
          <w:tcPr>
            <w:tcW w:w="71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2"/>
              <w:rPr>
                <w:i/>
                <w:sz w:val="18"/>
              </w:rPr>
            </w:pPr>
            <w:r>
              <w:rPr>
                <w:i/>
                <w:w w:val="228"/>
                <w:sz w:val="18"/>
              </w:rPr>
              <w:t>-</w:t>
            </w:r>
          </w:p>
        </w:tc>
        <w:tc>
          <w:tcPr>
            <w:tcW w:w="98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6"/>
              <w:rPr>
                <w:i/>
                <w:sz w:val="18"/>
              </w:rPr>
            </w:pPr>
            <w:r>
              <w:rPr>
                <w:i/>
                <w:w w:val="228"/>
                <w:sz w:val="18"/>
              </w:rPr>
              <w:t>-</w:t>
            </w:r>
          </w:p>
        </w:tc>
        <w:tc>
          <w:tcPr>
            <w:tcW w:w="100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70" w:lineRule="exact"/>
              <w:ind w:left="119" w:right="119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8,6</w:t>
            </w:r>
          </w:p>
        </w:tc>
      </w:tr>
      <w:tr>
        <w:trPr>
          <w:trHeight w:val="189" w:hRule="atLeast"/>
        </w:trPr>
        <w:tc>
          <w:tcPr>
            <w:tcW w:w="171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Никель</w:t>
            </w:r>
          </w:p>
        </w:tc>
        <w:tc>
          <w:tcPr>
            <w:tcW w:w="55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Ni</w:t>
            </w:r>
          </w:p>
        </w:tc>
        <w:tc>
          <w:tcPr>
            <w:tcW w:w="109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sz w:val="18"/>
              </w:rPr>
              <w:t>8,6-</w:t>
            </w:r>
            <w:r>
              <w:rPr>
                <w:i/>
                <w:spacing w:val="-5"/>
                <w:sz w:val="18"/>
              </w:rPr>
              <w:t>8,9</w:t>
            </w:r>
          </w:p>
        </w:tc>
        <w:tc>
          <w:tcPr>
            <w:tcW w:w="11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07" w:right="105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2</w:t>
            </w:r>
            <w:r>
              <w:rPr>
                <w:i/>
                <w:spacing w:val="1"/>
                <w:w w:val="105"/>
                <w:sz w:val="18"/>
              </w:rPr>
              <w:t> </w:t>
            </w:r>
            <w:r>
              <w:rPr>
                <w:i/>
                <w:spacing w:val="-5"/>
                <w:w w:val="105"/>
                <w:sz w:val="18"/>
              </w:rPr>
              <w:t>,77</w:t>
            </w:r>
          </w:p>
        </w:tc>
        <w:tc>
          <w:tcPr>
            <w:tcW w:w="75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86" w:right="87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14</w:t>
            </w:r>
            <w:r>
              <w:rPr>
                <w:i/>
                <w:spacing w:val="2"/>
                <w:w w:val="105"/>
                <w:sz w:val="18"/>
              </w:rPr>
              <w:t> </w:t>
            </w:r>
            <w:r>
              <w:rPr>
                <w:i/>
                <w:spacing w:val="-10"/>
                <w:w w:val="105"/>
                <w:sz w:val="18"/>
              </w:rPr>
              <w:t>3</w:t>
            </w:r>
          </w:p>
        </w:tc>
        <w:tc>
          <w:tcPr>
            <w:tcW w:w="80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2800</w:t>
            </w:r>
          </w:p>
        </w:tc>
        <w:tc>
          <w:tcPr>
            <w:tcW w:w="62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17,8</w:t>
            </w:r>
          </w:p>
        </w:tc>
        <w:tc>
          <w:tcPr>
            <w:tcW w:w="71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right="155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380,6</w:t>
            </w:r>
          </w:p>
        </w:tc>
        <w:tc>
          <w:tcPr>
            <w:tcW w:w="98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223"/>
              <w:jc w:val="left"/>
              <w:rPr>
                <w:i/>
                <w:sz w:val="18"/>
              </w:rPr>
            </w:pPr>
            <w:r>
              <w:rPr>
                <w:i/>
                <w:sz w:val="18"/>
              </w:rPr>
              <w:t>92</w:t>
            </w:r>
            <w:r>
              <w:rPr>
                <w:i/>
                <w:spacing w:val="-1"/>
                <w:sz w:val="18"/>
              </w:rPr>
              <w:t> </w:t>
            </w:r>
            <w:r>
              <w:rPr>
                <w:i/>
                <w:spacing w:val="-4"/>
                <w:sz w:val="18"/>
              </w:rPr>
              <w:t>(20)</w:t>
            </w:r>
          </w:p>
        </w:tc>
        <w:tc>
          <w:tcPr>
            <w:tcW w:w="100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70" w:lineRule="exact"/>
              <w:ind w:left="119" w:righ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14,0</w:t>
            </w:r>
          </w:p>
        </w:tc>
      </w:tr>
      <w:tr>
        <w:trPr>
          <w:trHeight w:val="189" w:hRule="atLeast"/>
        </w:trPr>
        <w:tc>
          <w:tcPr>
            <w:tcW w:w="171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z w:val="18"/>
              </w:rPr>
              <w:t>Oлово</w:t>
            </w:r>
            <w:r>
              <w:rPr>
                <w:i/>
                <w:spacing w:val="21"/>
                <w:sz w:val="18"/>
              </w:rPr>
              <w:t> </w:t>
            </w:r>
            <w:r>
              <w:rPr>
                <w:i/>
                <w:spacing w:val="-2"/>
                <w:sz w:val="18"/>
              </w:rPr>
              <w:t>(серое)</w:t>
            </w:r>
          </w:p>
        </w:tc>
        <w:tc>
          <w:tcPr>
            <w:tcW w:w="55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Sn</w:t>
            </w:r>
          </w:p>
        </w:tc>
        <w:tc>
          <w:tcPr>
            <w:tcW w:w="109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"/>
              <w:rPr>
                <w:i/>
                <w:sz w:val="18"/>
              </w:rPr>
            </w:pPr>
            <w:r>
              <w:rPr>
                <w:i/>
                <w:w w:val="120"/>
                <w:sz w:val="18"/>
              </w:rPr>
              <w:t> </w:t>
            </w:r>
            <w:r>
              <w:rPr>
                <w:i/>
                <w:spacing w:val="-5"/>
                <w:w w:val="120"/>
                <w:sz w:val="18"/>
              </w:rPr>
              <w:t>,8</w:t>
            </w:r>
          </w:p>
        </w:tc>
        <w:tc>
          <w:tcPr>
            <w:tcW w:w="11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07" w:right="105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2</w:t>
            </w:r>
            <w:r>
              <w:rPr>
                <w:i/>
                <w:spacing w:val="1"/>
                <w:w w:val="105"/>
                <w:sz w:val="18"/>
              </w:rPr>
              <w:t> </w:t>
            </w:r>
            <w:r>
              <w:rPr>
                <w:i/>
                <w:spacing w:val="-5"/>
                <w:w w:val="105"/>
                <w:sz w:val="18"/>
              </w:rPr>
              <w:t>,77</w:t>
            </w:r>
          </w:p>
        </w:tc>
        <w:tc>
          <w:tcPr>
            <w:tcW w:w="75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86" w:right="8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231,9</w:t>
            </w:r>
          </w:p>
        </w:tc>
        <w:tc>
          <w:tcPr>
            <w:tcW w:w="80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2687</w:t>
            </w:r>
          </w:p>
        </w:tc>
        <w:tc>
          <w:tcPr>
            <w:tcW w:w="62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7,07</w:t>
            </w:r>
          </w:p>
        </w:tc>
        <w:tc>
          <w:tcPr>
            <w:tcW w:w="71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right="155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290,4</w:t>
            </w:r>
          </w:p>
        </w:tc>
        <w:tc>
          <w:tcPr>
            <w:tcW w:w="98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03" w:right="103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6</w:t>
            </w:r>
            <w:r>
              <w:rPr>
                <w:i/>
                <w:spacing w:val="75"/>
                <w:w w:val="110"/>
                <w:sz w:val="18"/>
              </w:rPr>
              <w:t> </w:t>
            </w:r>
            <w:r>
              <w:rPr>
                <w:i/>
                <w:spacing w:val="-4"/>
                <w:w w:val="110"/>
                <w:sz w:val="18"/>
              </w:rPr>
              <w:t>(20)</w:t>
            </w:r>
          </w:p>
        </w:tc>
        <w:tc>
          <w:tcPr>
            <w:tcW w:w="100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70" w:lineRule="exact"/>
              <w:ind w:left="2"/>
              <w:rPr>
                <w:i/>
                <w:sz w:val="18"/>
              </w:rPr>
            </w:pPr>
            <w:r>
              <w:rPr>
                <w:i/>
                <w:w w:val="228"/>
                <w:sz w:val="18"/>
              </w:rPr>
              <w:t>-</w:t>
            </w:r>
          </w:p>
        </w:tc>
      </w:tr>
      <w:tr>
        <w:trPr>
          <w:trHeight w:val="189" w:hRule="atLeast"/>
        </w:trPr>
        <w:tc>
          <w:tcPr>
            <w:tcW w:w="171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11алладий</w:t>
            </w:r>
          </w:p>
        </w:tc>
        <w:tc>
          <w:tcPr>
            <w:tcW w:w="55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95"/>
                <w:sz w:val="18"/>
              </w:rPr>
              <w:t>1:d</w:t>
            </w:r>
          </w:p>
        </w:tc>
        <w:tc>
          <w:tcPr>
            <w:tcW w:w="109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12,16</w:t>
            </w:r>
          </w:p>
        </w:tc>
        <w:tc>
          <w:tcPr>
            <w:tcW w:w="11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07" w:right="105"/>
              <w:rPr>
                <w:i/>
                <w:sz w:val="18"/>
              </w:rPr>
            </w:pPr>
            <w:r>
              <w:rPr>
                <w:i/>
                <w:w w:val="120"/>
                <w:sz w:val="18"/>
              </w:rPr>
              <w:t>2</w:t>
            </w:r>
            <w:r>
              <w:rPr>
                <w:i/>
                <w:spacing w:val="1"/>
                <w:w w:val="120"/>
                <w:sz w:val="18"/>
              </w:rPr>
              <w:t> </w:t>
            </w:r>
            <w:r>
              <w:rPr>
                <w:i/>
                <w:w w:val="120"/>
                <w:sz w:val="18"/>
              </w:rPr>
              <w:t>,</w:t>
            </w:r>
            <w:r>
              <w:rPr>
                <w:i/>
                <w:spacing w:val="1"/>
                <w:w w:val="120"/>
                <w:sz w:val="18"/>
              </w:rPr>
              <w:t> </w:t>
            </w:r>
            <w:r>
              <w:rPr>
                <w:i/>
                <w:spacing w:val="-12"/>
                <w:w w:val="120"/>
                <w:sz w:val="18"/>
              </w:rPr>
              <w:t>2</w:t>
            </w:r>
          </w:p>
        </w:tc>
        <w:tc>
          <w:tcPr>
            <w:tcW w:w="75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86" w:right="87"/>
              <w:rPr>
                <w:i/>
                <w:sz w:val="18"/>
              </w:rPr>
            </w:pPr>
            <w:r>
              <w:rPr>
                <w:i/>
                <w:w w:val="125"/>
                <w:sz w:val="18"/>
              </w:rPr>
              <w:t>1</w:t>
            </w:r>
            <w:r>
              <w:rPr>
                <w:i/>
                <w:spacing w:val="54"/>
                <w:w w:val="125"/>
                <w:sz w:val="18"/>
              </w:rPr>
              <w:t> </w:t>
            </w:r>
            <w:r>
              <w:rPr>
                <w:i/>
                <w:spacing w:val="-10"/>
                <w:w w:val="125"/>
                <w:sz w:val="18"/>
              </w:rPr>
              <w:t>2</w:t>
            </w:r>
          </w:p>
        </w:tc>
        <w:tc>
          <w:tcPr>
            <w:tcW w:w="80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3</w:t>
            </w:r>
            <w:r>
              <w:rPr>
                <w:i/>
                <w:spacing w:val="1"/>
                <w:w w:val="105"/>
                <w:sz w:val="18"/>
              </w:rPr>
              <w:t> </w:t>
            </w:r>
            <w:r>
              <w:rPr>
                <w:i/>
                <w:spacing w:val="-7"/>
                <w:w w:val="105"/>
                <w:sz w:val="18"/>
              </w:rPr>
              <w:t>60</w:t>
            </w:r>
          </w:p>
        </w:tc>
        <w:tc>
          <w:tcPr>
            <w:tcW w:w="62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17,2</w:t>
            </w:r>
          </w:p>
        </w:tc>
        <w:tc>
          <w:tcPr>
            <w:tcW w:w="71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2"/>
              <w:rPr>
                <w:i/>
                <w:sz w:val="18"/>
              </w:rPr>
            </w:pPr>
            <w:r>
              <w:rPr>
                <w:i/>
                <w:w w:val="228"/>
                <w:sz w:val="18"/>
              </w:rPr>
              <w:t>-</w:t>
            </w:r>
          </w:p>
        </w:tc>
        <w:tc>
          <w:tcPr>
            <w:tcW w:w="98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04" w:right="103"/>
              <w:rPr>
                <w:i/>
                <w:sz w:val="18"/>
              </w:rPr>
            </w:pPr>
            <w:r>
              <w:rPr>
                <w:i/>
                <w:sz w:val="18"/>
              </w:rPr>
              <w:t>76,2</w:t>
            </w:r>
            <w:r>
              <w:rPr>
                <w:i/>
                <w:spacing w:val="-4"/>
                <w:sz w:val="18"/>
              </w:rPr>
              <w:t> (20)</w:t>
            </w:r>
          </w:p>
        </w:tc>
        <w:tc>
          <w:tcPr>
            <w:tcW w:w="100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70" w:lineRule="exact"/>
              <w:ind w:left="117" w:right="125"/>
              <w:rPr>
                <w:rFonts w:ascii="Bookman Old Style"/>
                <w:b w:val="0"/>
                <w:sz w:val="18"/>
              </w:rPr>
            </w:pPr>
            <w:r>
              <w:rPr>
                <w:i/>
                <w:spacing w:val="-2"/>
                <w:sz w:val="18"/>
              </w:rPr>
              <w:t>12,4</w:t>
            </w:r>
            <w:r>
              <w:rPr>
                <w:rFonts w:ascii="Bookman Old Style"/>
                <w:b w:val="0"/>
                <w:spacing w:val="-2"/>
                <w:sz w:val="18"/>
                <w:vertAlign w:val="superscript"/>
              </w:rPr>
              <w:t>2</w:t>
            </w:r>
          </w:p>
        </w:tc>
      </w:tr>
      <w:tr>
        <w:trPr>
          <w:trHeight w:val="189" w:hRule="atLeast"/>
        </w:trPr>
        <w:tc>
          <w:tcPr>
            <w:tcW w:w="171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11латина</w:t>
            </w:r>
          </w:p>
        </w:tc>
        <w:tc>
          <w:tcPr>
            <w:tcW w:w="55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90"/>
                <w:sz w:val="18"/>
              </w:rPr>
              <w:t>1:l</w:t>
            </w:r>
          </w:p>
        </w:tc>
        <w:tc>
          <w:tcPr>
            <w:tcW w:w="109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21,37</w:t>
            </w:r>
          </w:p>
        </w:tc>
        <w:tc>
          <w:tcPr>
            <w:tcW w:w="11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07" w:right="105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2</w:t>
            </w:r>
            <w:r>
              <w:rPr>
                <w:i/>
                <w:spacing w:val="1"/>
                <w:w w:val="105"/>
                <w:sz w:val="18"/>
              </w:rPr>
              <w:t> </w:t>
            </w:r>
            <w:r>
              <w:rPr>
                <w:i/>
                <w:spacing w:val="-5"/>
                <w:w w:val="105"/>
                <w:sz w:val="18"/>
              </w:rPr>
              <w:t>,69</w:t>
            </w:r>
          </w:p>
        </w:tc>
        <w:tc>
          <w:tcPr>
            <w:tcW w:w="75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86" w:right="8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1769</w:t>
            </w:r>
          </w:p>
        </w:tc>
        <w:tc>
          <w:tcPr>
            <w:tcW w:w="80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4310</w:t>
            </w:r>
          </w:p>
        </w:tc>
        <w:tc>
          <w:tcPr>
            <w:tcW w:w="62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21,7</w:t>
            </w:r>
          </w:p>
        </w:tc>
        <w:tc>
          <w:tcPr>
            <w:tcW w:w="71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right="220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447</w:t>
            </w:r>
          </w:p>
        </w:tc>
        <w:tc>
          <w:tcPr>
            <w:tcW w:w="98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04" w:right="103"/>
              <w:rPr>
                <w:i/>
                <w:sz w:val="18"/>
              </w:rPr>
            </w:pPr>
            <w:r>
              <w:rPr>
                <w:i/>
                <w:sz w:val="18"/>
              </w:rPr>
              <w:t>74,1</w:t>
            </w:r>
            <w:r>
              <w:rPr>
                <w:i/>
                <w:spacing w:val="-4"/>
                <w:sz w:val="18"/>
              </w:rPr>
              <w:t> (20)</w:t>
            </w:r>
          </w:p>
        </w:tc>
        <w:tc>
          <w:tcPr>
            <w:tcW w:w="100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70" w:lineRule="exact"/>
              <w:ind w:left="2"/>
              <w:rPr>
                <w:i/>
                <w:sz w:val="18"/>
              </w:rPr>
            </w:pPr>
            <w:r>
              <w:rPr>
                <w:i/>
                <w:w w:val="93"/>
                <w:sz w:val="18"/>
              </w:rPr>
              <w:t>9</w:t>
            </w:r>
          </w:p>
        </w:tc>
      </w:tr>
      <w:tr>
        <w:trPr>
          <w:trHeight w:val="189" w:hRule="atLeast"/>
        </w:trPr>
        <w:tc>
          <w:tcPr>
            <w:tcW w:w="171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_lодий</w:t>
            </w:r>
          </w:p>
        </w:tc>
        <w:tc>
          <w:tcPr>
            <w:tcW w:w="55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Rh</w:t>
            </w:r>
          </w:p>
        </w:tc>
        <w:tc>
          <w:tcPr>
            <w:tcW w:w="109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12,44</w:t>
            </w:r>
          </w:p>
        </w:tc>
        <w:tc>
          <w:tcPr>
            <w:tcW w:w="11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07" w:right="105"/>
              <w:rPr>
                <w:i/>
                <w:sz w:val="18"/>
              </w:rPr>
            </w:pPr>
            <w:r>
              <w:rPr>
                <w:i/>
                <w:w w:val="120"/>
                <w:sz w:val="18"/>
              </w:rPr>
              <w:t>2</w:t>
            </w:r>
            <w:r>
              <w:rPr>
                <w:i/>
                <w:spacing w:val="1"/>
                <w:w w:val="120"/>
                <w:sz w:val="18"/>
              </w:rPr>
              <w:t> </w:t>
            </w:r>
            <w:r>
              <w:rPr>
                <w:i/>
                <w:w w:val="120"/>
                <w:sz w:val="18"/>
              </w:rPr>
              <w:t>,</w:t>
            </w:r>
            <w:r>
              <w:rPr>
                <w:i/>
                <w:spacing w:val="1"/>
                <w:w w:val="120"/>
                <w:sz w:val="18"/>
              </w:rPr>
              <w:t> </w:t>
            </w:r>
            <w:r>
              <w:rPr>
                <w:i/>
                <w:spacing w:val="-12"/>
                <w:w w:val="120"/>
                <w:sz w:val="18"/>
              </w:rPr>
              <w:t>2</w:t>
            </w:r>
          </w:p>
        </w:tc>
        <w:tc>
          <w:tcPr>
            <w:tcW w:w="75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86" w:right="8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1960</w:t>
            </w:r>
          </w:p>
        </w:tc>
        <w:tc>
          <w:tcPr>
            <w:tcW w:w="80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3960</w:t>
            </w:r>
          </w:p>
        </w:tc>
        <w:tc>
          <w:tcPr>
            <w:tcW w:w="62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2"/>
              <w:rPr>
                <w:i/>
                <w:sz w:val="18"/>
              </w:rPr>
            </w:pPr>
            <w:r>
              <w:rPr>
                <w:i/>
                <w:w w:val="228"/>
                <w:sz w:val="18"/>
              </w:rPr>
              <w:t>-</w:t>
            </w:r>
          </w:p>
        </w:tc>
        <w:tc>
          <w:tcPr>
            <w:tcW w:w="71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2"/>
              <w:rPr>
                <w:i/>
                <w:sz w:val="18"/>
              </w:rPr>
            </w:pPr>
            <w:r>
              <w:rPr>
                <w:i/>
                <w:w w:val="228"/>
                <w:sz w:val="18"/>
              </w:rPr>
              <w:t>-</w:t>
            </w:r>
          </w:p>
        </w:tc>
        <w:tc>
          <w:tcPr>
            <w:tcW w:w="98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6"/>
              <w:rPr>
                <w:i/>
                <w:sz w:val="18"/>
              </w:rPr>
            </w:pPr>
            <w:r>
              <w:rPr>
                <w:i/>
                <w:w w:val="228"/>
                <w:sz w:val="18"/>
              </w:rPr>
              <w:t>-</w:t>
            </w:r>
          </w:p>
        </w:tc>
        <w:tc>
          <w:tcPr>
            <w:tcW w:w="100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70" w:lineRule="exact"/>
              <w:ind w:left="119" w:right="119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8,7</w:t>
            </w:r>
          </w:p>
        </w:tc>
      </w:tr>
      <w:tr>
        <w:trPr>
          <w:trHeight w:val="188" w:hRule="atLeast"/>
        </w:trPr>
        <w:tc>
          <w:tcPr>
            <w:tcW w:w="171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68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w w:val="85"/>
                <w:sz w:val="18"/>
              </w:rPr>
              <w:t>_lтуть</w:t>
            </w:r>
            <w:r>
              <w:rPr>
                <w:i/>
                <w:spacing w:val="-4"/>
                <w:w w:val="85"/>
                <w:sz w:val="18"/>
              </w:rPr>
              <w:t> </w:t>
            </w:r>
            <w:r>
              <w:rPr>
                <w:i/>
                <w:spacing w:val="-2"/>
                <w:sz w:val="18"/>
              </w:rPr>
              <w:t>(жидк.)</w:t>
            </w:r>
          </w:p>
        </w:tc>
        <w:tc>
          <w:tcPr>
            <w:tcW w:w="55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8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Hg</w:t>
            </w:r>
          </w:p>
        </w:tc>
        <w:tc>
          <w:tcPr>
            <w:tcW w:w="109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8" w:lineRule="exact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13,</w:t>
            </w:r>
            <w:r>
              <w:rPr>
                <w:i/>
                <w:spacing w:val="-3"/>
                <w:w w:val="105"/>
                <w:sz w:val="18"/>
              </w:rPr>
              <w:t> </w:t>
            </w:r>
            <w:r>
              <w:rPr>
                <w:i/>
                <w:spacing w:val="-5"/>
                <w:w w:val="105"/>
                <w:sz w:val="18"/>
              </w:rPr>
              <w:t>46</w:t>
            </w:r>
          </w:p>
        </w:tc>
        <w:tc>
          <w:tcPr>
            <w:tcW w:w="11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8" w:lineRule="exact"/>
              <w:ind w:left="107" w:right="10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27,98</w:t>
            </w:r>
          </w:p>
        </w:tc>
        <w:tc>
          <w:tcPr>
            <w:tcW w:w="75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8" w:lineRule="exact"/>
              <w:ind w:left="88" w:right="87"/>
              <w:rPr>
                <w:rFonts w:ascii="Georgia" w:hAnsi="Georgia"/>
                <w:sz w:val="16"/>
              </w:rPr>
            </w:pPr>
            <w:r>
              <w:rPr>
                <w:rFonts w:ascii="Lucida Sans Unicode" w:hAnsi="Lucida Sans Unicode"/>
                <w:spacing w:val="-2"/>
                <w:sz w:val="16"/>
              </w:rPr>
              <w:t>−</w:t>
            </w:r>
            <w:r>
              <w:rPr>
                <w:rFonts w:ascii="Georgia" w:hAnsi="Georgia"/>
                <w:spacing w:val="-2"/>
                <w:sz w:val="16"/>
              </w:rPr>
              <w:t>38</w:t>
            </w:r>
            <w:r>
              <w:rPr>
                <w:rFonts w:ascii="Bookman Old Style" w:hAnsi="Bookman Old Style"/>
                <w:b w:val="0"/>
                <w:i/>
                <w:spacing w:val="-2"/>
                <w:sz w:val="16"/>
              </w:rPr>
              <w:t>,</w:t>
            </w:r>
            <w:r>
              <w:rPr>
                <w:rFonts w:ascii="Georgia" w:hAnsi="Georgia"/>
                <w:spacing w:val="-2"/>
                <w:sz w:val="16"/>
              </w:rPr>
              <w:t>86</w:t>
            </w:r>
          </w:p>
        </w:tc>
        <w:tc>
          <w:tcPr>
            <w:tcW w:w="80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8" w:lineRule="exact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3</w:t>
            </w:r>
            <w:r>
              <w:rPr>
                <w:i/>
                <w:spacing w:val="-2"/>
                <w:w w:val="105"/>
                <w:sz w:val="18"/>
              </w:rPr>
              <w:t> </w:t>
            </w:r>
            <w:r>
              <w:rPr>
                <w:i/>
                <w:spacing w:val="-4"/>
                <w:w w:val="105"/>
                <w:sz w:val="18"/>
              </w:rPr>
              <w:t>6,73</w:t>
            </w:r>
          </w:p>
        </w:tc>
        <w:tc>
          <w:tcPr>
            <w:tcW w:w="62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8" w:lineRule="exact"/>
              <w:rPr>
                <w:i/>
                <w:sz w:val="18"/>
              </w:rPr>
            </w:pPr>
            <w:r>
              <w:rPr>
                <w:i/>
                <w:spacing w:val="-4"/>
                <w:w w:val="105"/>
                <w:sz w:val="18"/>
              </w:rPr>
              <w:t>2,29 </w:t>
            </w:r>
          </w:p>
        </w:tc>
        <w:tc>
          <w:tcPr>
            <w:tcW w:w="71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8" w:lineRule="exact"/>
              <w:ind w:right="155"/>
              <w:jc w:val="right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 </w:t>
            </w:r>
            <w:r>
              <w:rPr>
                <w:i/>
                <w:spacing w:val="-4"/>
                <w:w w:val="105"/>
                <w:sz w:val="18"/>
              </w:rPr>
              <w:t>9,11</w:t>
            </w:r>
          </w:p>
        </w:tc>
        <w:tc>
          <w:tcPr>
            <w:tcW w:w="98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8" w:lineRule="exact"/>
              <w:ind w:left="104" w:right="103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8,4</w:t>
            </w:r>
            <w:r>
              <w:rPr>
                <w:i/>
                <w:spacing w:val="72"/>
                <w:w w:val="105"/>
                <w:sz w:val="18"/>
              </w:rPr>
              <w:t> </w:t>
            </w:r>
            <w:r>
              <w:rPr>
                <w:i/>
                <w:spacing w:val="-4"/>
                <w:w w:val="105"/>
                <w:sz w:val="18"/>
              </w:rPr>
              <w:t>(20)</w:t>
            </w:r>
          </w:p>
        </w:tc>
        <w:tc>
          <w:tcPr>
            <w:tcW w:w="100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68" w:lineRule="exact"/>
              <w:ind w:left="2"/>
              <w:rPr>
                <w:i/>
                <w:sz w:val="18"/>
              </w:rPr>
            </w:pPr>
            <w:r>
              <w:rPr>
                <w:i/>
                <w:w w:val="228"/>
                <w:sz w:val="18"/>
              </w:rPr>
              <w:t>-</w:t>
            </w:r>
          </w:p>
        </w:tc>
      </w:tr>
      <w:tr>
        <w:trPr>
          <w:trHeight w:val="188" w:hRule="atLeast"/>
        </w:trPr>
        <w:tc>
          <w:tcPr>
            <w:tcW w:w="171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68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_lубидий</w:t>
            </w:r>
          </w:p>
        </w:tc>
        <w:tc>
          <w:tcPr>
            <w:tcW w:w="55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8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Rb</w:t>
            </w:r>
          </w:p>
        </w:tc>
        <w:tc>
          <w:tcPr>
            <w:tcW w:w="109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8" w:lineRule="exact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1,</w:t>
            </w:r>
            <w:r>
              <w:rPr>
                <w:i/>
                <w:spacing w:val="1"/>
                <w:w w:val="110"/>
                <w:sz w:val="18"/>
              </w:rPr>
              <w:t> </w:t>
            </w:r>
            <w:r>
              <w:rPr>
                <w:i/>
                <w:spacing w:val="-10"/>
                <w:w w:val="110"/>
                <w:sz w:val="18"/>
              </w:rPr>
              <w:t>3</w:t>
            </w:r>
          </w:p>
        </w:tc>
        <w:tc>
          <w:tcPr>
            <w:tcW w:w="11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8" w:lineRule="exact"/>
              <w:ind w:left="107" w:right="10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30,88</w:t>
            </w:r>
          </w:p>
        </w:tc>
        <w:tc>
          <w:tcPr>
            <w:tcW w:w="75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8" w:lineRule="exact"/>
              <w:ind w:left="88" w:right="8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38,7</w:t>
            </w:r>
          </w:p>
        </w:tc>
        <w:tc>
          <w:tcPr>
            <w:tcW w:w="80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8" w:lineRule="exac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701</w:t>
            </w:r>
          </w:p>
        </w:tc>
        <w:tc>
          <w:tcPr>
            <w:tcW w:w="62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8" w:lineRule="exact"/>
              <w:ind w:left="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2,20</w:t>
            </w:r>
          </w:p>
        </w:tc>
        <w:tc>
          <w:tcPr>
            <w:tcW w:w="71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8" w:lineRule="exact"/>
              <w:ind w:right="155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69,20</w:t>
            </w:r>
          </w:p>
        </w:tc>
        <w:tc>
          <w:tcPr>
            <w:tcW w:w="98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8" w:lineRule="exact"/>
              <w:ind w:left="104" w:right="103"/>
              <w:rPr>
                <w:i/>
                <w:sz w:val="18"/>
              </w:rPr>
            </w:pPr>
            <w:r>
              <w:rPr>
                <w:i/>
                <w:w w:val="115"/>
                <w:sz w:val="18"/>
              </w:rPr>
              <w:t>3</w:t>
            </w:r>
            <w:r>
              <w:rPr>
                <w:i/>
                <w:spacing w:val="16"/>
                <w:w w:val="115"/>
                <w:sz w:val="18"/>
              </w:rPr>
              <w:t> </w:t>
            </w:r>
            <w:r>
              <w:rPr>
                <w:i/>
                <w:w w:val="115"/>
                <w:sz w:val="18"/>
              </w:rPr>
              <w:t>,</w:t>
            </w:r>
            <w:r>
              <w:rPr>
                <w:i/>
                <w:spacing w:val="64"/>
                <w:w w:val="150"/>
                <w:sz w:val="18"/>
              </w:rPr>
              <w:t> </w:t>
            </w:r>
            <w:r>
              <w:rPr>
                <w:i/>
                <w:spacing w:val="-4"/>
                <w:w w:val="115"/>
                <w:sz w:val="18"/>
              </w:rPr>
              <w:t>(20)</w:t>
            </w:r>
          </w:p>
        </w:tc>
        <w:tc>
          <w:tcPr>
            <w:tcW w:w="100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68" w:lineRule="exact"/>
              <w:ind w:left="119" w:right="119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90</w:t>
            </w:r>
          </w:p>
        </w:tc>
      </w:tr>
      <w:tr>
        <w:trPr>
          <w:trHeight w:val="189" w:hRule="atLeast"/>
        </w:trPr>
        <w:tc>
          <w:tcPr>
            <w:tcW w:w="171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Cвинец</w:t>
            </w:r>
          </w:p>
        </w:tc>
        <w:tc>
          <w:tcPr>
            <w:tcW w:w="55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95"/>
                <w:sz w:val="18"/>
              </w:rPr>
              <w:t>1:b</w:t>
            </w:r>
          </w:p>
        </w:tc>
        <w:tc>
          <w:tcPr>
            <w:tcW w:w="109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11,34</w:t>
            </w:r>
          </w:p>
        </w:tc>
        <w:tc>
          <w:tcPr>
            <w:tcW w:w="11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07" w:right="10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26,44</w:t>
            </w:r>
          </w:p>
        </w:tc>
        <w:tc>
          <w:tcPr>
            <w:tcW w:w="75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86" w:right="8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327,3</w:t>
            </w:r>
          </w:p>
        </w:tc>
        <w:tc>
          <w:tcPr>
            <w:tcW w:w="80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17</w:t>
            </w:r>
            <w:r>
              <w:rPr>
                <w:i/>
                <w:spacing w:val="2"/>
                <w:w w:val="105"/>
                <w:sz w:val="18"/>
              </w:rPr>
              <w:t> </w:t>
            </w:r>
            <w:r>
              <w:rPr>
                <w:i/>
                <w:spacing w:val="-10"/>
                <w:w w:val="105"/>
                <w:sz w:val="18"/>
              </w:rPr>
              <w:t>1</w:t>
            </w:r>
          </w:p>
        </w:tc>
        <w:tc>
          <w:tcPr>
            <w:tcW w:w="62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4,772</w:t>
            </w:r>
          </w:p>
        </w:tc>
        <w:tc>
          <w:tcPr>
            <w:tcW w:w="71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right="155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w w:val="105"/>
                <w:sz w:val="18"/>
              </w:rPr>
              <w:t>179, </w:t>
            </w:r>
          </w:p>
        </w:tc>
        <w:tc>
          <w:tcPr>
            <w:tcW w:w="98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04" w:right="103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34,89</w:t>
            </w:r>
            <w:r>
              <w:rPr>
                <w:i/>
                <w:sz w:val="18"/>
              </w:rPr>
              <w:t> </w:t>
            </w:r>
            <w:r>
              <w:rPr>
                <w:i/>
                <w:spacing w:val="-4"/>
                <w:sz w:val="18"/>
              </w:rPr>
              <w:t>(20)</w:t>
            </w:r>
          </w:p>
        </w:tc>
        <w:tc>
          <w:tcPr>
            <w:tcW w:w="100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70" w:lineRule="exact"/>
              <w:ind w:left="119" w:righ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28,3</w:t>
            </w:r>
          </w:p>
        </w:tc>
      </w:tr>
      <w:tr>
        <w:trPr>
          <w:trHeight w:val="189" w:hRule="atLeast"/>
        </w:trPr>
        <w:tc>
          <w:tcPr>
            <w:tcW w:w="171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z w:val="18"/>
              </w:rPr>
              <w:t>Cелен</w:t>
            </w:r>
            <w:r>
              <w:rPr>
                <w:i/>
                <w:spacing w:val="20"/>
                <w:sz w:val="18"/>
              </w:rPr>
              <w:t> </w:t>
            </w:r>
            <w:r>
              <w:rPr>
                <w:i/>
                <w:spacing w:val="-2"/>
                <w:sz w:val="18"/>
              </w:rPr>
              <w:t>(крист.)</w:t>
            </w:r>
          </w:p>
        </w:tc>
        <w:tc>
          <w:tcPr>
            <w:tcW w:w="55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Sе</w:t>
            </w:r>
          </w:p>
        </w:tc>
        <w:tc>
          <w:tcPr>
            <w:tcW w:w="109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"/>
              <w:rPr>
                <w:i/>
                <w:sz w:val="18"/>
              </w:rPr>
            </w:pPr>
            <w:r>
              <w:rPr>
                <w:i/>
                <w:spacing w:val="-5"/>
                <w:w w:val="120"/>
                <w:sz w:val="18"/>
              </w:rPr>
              <w:t>4, </w:t>
            </w:r>
          </w:p>
        </w:tc>
        <w:tc>
          <w:tcPr>
            <w:tcW w:w="11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07" w:right="105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2</w:t>
            </w:r>
            <w:r>
              <w:rPr>
                <w:i/>
                <w:spacing w:val="1"/>
                <w:w w:val="105"/>
                <w:sz w:val="18"/>
              </w:rPr>
              <w:t> </w:t>
            </w:r>
            <w:r>
              <w:rPr>
                <w:i/>
                <w:spacing w:val="-5"/>
                <w:w w:val="105"/>
                <w:sz w:val="18"/>
              </w:rPr>
              <w:t>,36</w:t>
            </w:r>
          </w:p>
        </w:tc>
        <w:tc>
          <w:tcPr>
            <w:tcW w:w="75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86" w:right="8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217,4</w:t>
            </w:r>
          </w:p>
        </w:tc>
        <w:tc>
          <w:tcPr>
            <w:tcW w:w="80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6</w:t>
            </w:r>
            <w:r>
              <w:rPr>
                <w:i/>
                <w:spacing w:val="2"/>
                <w:w w:val="110"/>
                <w:sz w:val="18"/>
              </w:rPr>
              <w:t> </w:t>
            </w:r>
            <w:r>
              <w:rPr>
                <w:i/>
                <w:spacing w:val="-10"/>
                <w:w w:val="110"/>
                <w:sz w:val="18"/>
              </w:rPr>
              <w:t>7</w:t>
            </w:r>
          </w:p>
        </w:tc>
        <w:tc>
          <w:tcPr>
            <w:tcW w:w="62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2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 </w:t>
            </w:r>
            <w:r>
              <w:rPr>
                <w:i/>
                <w:spacing w:val="-5"/>
                <w:w w:val="110"/>
                <w:sz w:val="18"/>
              </w:rPr>
              <w:t>,42</w:t>
            </w:r>
          </w:p>
        </w:tc>
        <w:tc>
          <w:tcPr>
            <w:tcW w:w="71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2"/>
              <w:rPr>
                <w:i/>
                <w:sz w:val="18"/>
              </w:rPr>
            </w:pPr>
            <w:r>
              <w:rPr>
                <w:i/>
                <w:w w:val="228"/>
                <w:sz w:val="18"/>
              </w:rPr>
              <w:t>-</w:t>
            </w:r>
          </w:p>
        </w:tc>
        <w:tc>
          <w:tcPr>
            <w:tcW w:w="98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04" w:right="103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0,13</w:t>
            </w:r>
            <w:r>
              <w:rPr>
                <w:i/>
                <w:spacing w:val="1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(2</w:t>
            </w:r>
            <w:r>
              <w:rPr>
                <w:i/>
                <w:spacing w:val="-2"/>
                <w:w w:val="105"/>
                <w:sz w:val="18"/>
              </w:rPr>
              <w:t> </w:t>
            </w:r>
            <w:r>
              <w:rPr>
                <w:i/>
                <w:spacing w:val="-12"/>
                <w:w w:val="105"/>
                <w:sz w:val="18"/>
              </w:rPr>
              <w:t>)</w:t>
            </w:r>
          </w:p>
        </w:tc>
        <w:tc>
          <w:tcPr>
            <w:tcW w:w="100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70" w:lineRule="exact"/>
              <w:ind w:left="119" w:righ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20,3</w:t>
            </w:r>
          </w:p>
        </w:tc>
      </w:tr>
      <w:tr>
        <w:trPr>
          <w:trHeight w:val="189" w:hRule="atLeast"/>
        </w:trPr>
        <w:tc>
          <w:tcPr>
            <w:tcW w:w="171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z w:val="18"/>
              </w:rPr>
              <w:t>Cера</w:t>
            </w:r>
            <w:r>
              <w:rPr>
                <w:i/>
                <w:spacing w:val="4"/>
                <w:sz w:val="18"/>
              </w:rPr>
              <w:t> </w:t>
            </w:r>
            <w:r>
              <w:rPr>
                <w:i/>
                <w:spacing w:val="-2"/>
                <w:sz w:val="18"/>
              </w:rPr>
              <w:t>(ромбич.)</w:t>
            </w:r>
          </w:p>
        </w:tc>
        <w:tc>
          <w:tcPr>
            <w:tcW w:w="55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w w:val="104"/>
                <w:sz w:val="18"/>
              </w:rPr>
              <w:t>S</w:t>
            </w:r>
          </w:p>
        </w:tc>
        <w:tc>
          <w:tcPr>
            <w:tcW w:w="109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2,1</w:t>
            </w:r>
          </w:p>
        </w:tc>
        <w:tc>
          <w:tcPr>
            <w:tcW w:w="11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07" w:right="10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22,60</w:t>
            </w:r>
          </w:p>
        </w:tc>
        <w:tc>
          <w:tcPr>
            <w:tcW w:w="75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88" w:right="87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11</w:t>
            </w:r>
            <w:r>
              <w:rPr>
                <w:i/>
                <w:spacing w:val="-3"/>
                <w:w w:val="105"/>
                <w:sz w:val="18"/>
              </w:rPr>
              <w:t> </w:t>
            </w:r>
            <w:r>
              <w:rPr>
                <w:i/>
                <w:spacing w:val="-5"/>
                <w:w w:val="105"/>
                <w:sz w:val="18"/>
              </w:rPr>
              <w:t>,18</w:t>
            </w:r>
          </w:p>
        </w:tc>
        <w:tc>
          <w:tcPr>
            <w:tcW w:w="80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444,6</w:t>
            </w:r>
          </w:p>
        </w:tc>
        <w:tc>
          <w:tcPr>
            <w:tcW w:w="62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1,718</w:t>
            </w:r>
          </w:p>
        </w:tc>
        <w:tc>
          <w:tcPr>
            <w:tcW w:w="71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right="155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w w:val="105"/>
                <w:sz w:val="18"/>
              </w:rPr>
              <w:t>90,7 </w:t>
            </w:r>
          </w:p>
        </w:tc>
        <w:tc>
          <w:tcPr>
            <w:tcW w:w="98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04" w:right="103"/>
              <w:rPr>
                <w:i/>
                <w:sz w:val="18"/>
              </w:rPr>
            </w:pPr>
            <w:r>
              <w:rPr>
                <w:i/>
                <w:sz w:val="18"/>
              </w:rPr>
              <w:t>0,2</w:t>
            </w:r>
            <w:r>
              <w:rPr>
                <w:i/>
                <w:spacing w:val="3"/>
                <w:sz w:val="18"/>
              </w:rPr>
              <w:t> </w:t>
            </w:r>
            <w:r>
              <w:rPr>
                <w:i/>
                <w:spacing w:val="-5"/>
                <w:sz w:val="18"/>
              </w:rPr>
              <w:t>(0)</w:t>
            </w:r>
          </w:p>
        </w:tc>
        <w:tc>
          <w:tcPr>
            <w:tcW w:w="100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70" w:lineRule="exact"/>
              <w:ind w:left="119" w:right="119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74</w:t>
            </w:r>
          </w:p>
        </w:tc>
      </w:tr>
      <w:tr>
        <w:trPr>
          <w:trHeight w:val="189" w:hRule="atLeast"/>
        </w:trPr>
        <w:tc>
          <w:tcPr>
            <w:tcW w:w="171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Cеребро</w:t>
            </w:r>
          </w:p>
        </w:tc>
        <w:tc>
          <w:tcPr>
            <w:tcW w:w="55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Ag</w:t>
            </w:r>
          </w:p>
        </w:tc>
        <w:tc>
          <w:tcPr>
            <w:tcW w:w="109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sz w:val="18"/>
              </w:rPr>
              <w:t>10,42-10,</w:t>
            </w:r>
            <w:r>
              <w:rPr>
                <w:i/>
                <w:spacing w:val="22"/>
                <w:sz w:val="18"/>
              </w:rPr>
              <w:t> </w:t>
            </w:r>
            <w:r>
              <w:rPr>
                <w:i/>
                <w:spacing w:val="-10"/>
                <w:sz w:val="18"/>
              </w:rPr>
              <w:t>9</w:t>
            </w:r>
          </w:p>
        </w:tc>
        <w:tc>
          <w:tcPr>
            <w:tcW w:w="11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07" w:right="105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2</w:t>
            </w:r>
            <w:r>
              <w:rPr>
                <w:i/>
                <w:spacing w:val="1"/>
                <w:w w:val="105"/>
                <w:sz w:val="18"/>
              </w:rPr>
              <w:t> </w:t>
            </w:r>
            <w:r>
              <w:rPr>
                <w:i/>
                <w:spacing w:val="-5"/>
                <w:w w:val="105"/>
                <w:sz w:val="18"/>
              </w:rPr>
              <w:t>,49</w:t>
            </w:r>
          </w:p>
        </w:tc>
        <w:tc>
          <w:tcPr>
            <w:tcW w:w="75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86" w:right="8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960,8</w:t>
            </w:r>
          </w:p>
        </w:tc>
        <w:tc>
          <w:tcPr>
            <w:tcW w:w="80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2212</w:t>
            </w:r>
          </w:p>
        </w:tc>
        <w:tc>
          <w:tcPr>
            <w:tcW w:w="62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11,27</w:t>
            </w:r>
          </w:p>
        </w:tc>
        <w:tc>
          <w:tcPr>
            <w:tcW w:w="71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right="155"/>
              <w:jc w:val="right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2</w:t>
            </w:r>
            <w:r>
              <w:rPr>
                <w:i/>
                <w:spacing w:val="1"/>
                <w:w w:val="105"/>
                <w:sz w:val="18"/>
              </w:rPr>
              <w:t> </w:t>
            </w:r>
            <w:r>
              <w:rPr>
                <w:i/>
                <w:spacing w:val="-5"/>
                <w:w w:val="105"/>
                <w:sz w:val="18"/>
              </w:rPr>
              <w:t>4,0</w:t>
            </w:r>
          </w:p>
        </w:tc>
        <w:tc>
          <w:tcPr>
            <w:tcW w:w="98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82"/>
              <w:jc w:val="left"/>
              <w:rPr>
                <w:i/>
                <w:sz w:val="18"/>
              </w:rPr>
            </w:pPr>
            <w:r>
              <w:rPr>
                <w:i/>
                <w:sz w:val="18"/>
              </w:rPr>
              <w:t>418</w:t>
            </w:r>
            <w:r>
              <w:rPr>
                <w:i/>
                <w:spacing w:val="-7"/>
                <w:sz w:val="18"/>
              </w:rPr>
              <w:t> </w:t>
            </w:r>
            <w:r>
              <w:rPr>
                <w:i/>
                <w:spacing w:val="-4"/>
                <w:sz w:val="18"/>
              </w:rPr>
              <w:t>(27)</w:t>
            </w:r>
          </w:p>
        </w:tc>
        <w:tc>
          <w:tcPr>
            <w:tcW w:w="100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70" w:lineRule="exact"/>
              <w:ind w:left="117" w:right="125"/>
              <w:rPr>
                <w:rFonts w:ascii="Bookman Old Style"/>
                <w:b w:val="0"/>
                <w:sz w:val="18"/>
              </w:rPr>
            </w:pPr>
            <w:r>
              <w:rPr>
                <w:i/>
                <w:spacing w:val="-2"/>
                <w:sz w:val="18"/>
              </w:rPr>
              <w:t>19,0</w:t>
            </w:r>
            <w:r>
              <w:rPr>
                <w:rFonts w:ascii="Bookman Old Style"/>
                <w:b w:val="0"/>
                <w:spacing w:val="-2"/>
                <w:sz w:val="18"/>
                <w:vertAlign w:val="superscript"/>
              </w:rPr>
              <w:t>2</w:t>
            </w:r>
          </w:p>
        </w:tc>
      </w:tr>
      <w:tr>
        <w:trPr>
          <w:trHeight w:val="189" w:hRule="atLeast"/>
        </w:trPr>
        <w:tc>
          <w:tcPr>
            <w:tcW w:w="171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Cтронций</w:t>
            </w:r>
          </w:p>
        </w:tc>
        <w:tc>
          <w:tcPr>
            <w:tcW w:w="55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Sr</w:t>
            </w:r>
          </w:p>
        </w:tc>
        <w:tc>
          <w:tcPr>
            <w:tcW w:w="109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2,</w:t>
            </w:r>
            <w:r>
              <w:rPr>
                <w:i/>
                <w:spacing w:val="1"/>
                <w:w w:val="110"/>
                <w:sz w:val="18"/>
              </w:rPr>
              <w:t> </w:t>
            </w:r>
            <w:r>
              <w:rPr>
                <w:i/>
                <w:spacing w:val="-10"/>
                <w:w w:val="110"/>
                <w:sz w:val="18"/>
              </w:rPr>
              <w:t>4</w:t>
            </w:r>
          </w:p>
        </w:tc>
        <w:tc>
          <w:tcPr>
            <w:tcW w:w="11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07" w:right="105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2</w:t>
            </w:r>
            <w:r>
              <w:rPr>
                <w:i/>
                <w:spacing w:val="1"/>
                <w:w w:val="105"/>
                <w:sz w:val="18"/>
              </w:rPr>
              <w:t> </w:t>
            </w:r>
            <w:r>
              <w:rPr>
                <w:i/>
                <w:spacing w:val="-5"/>
                <w:w w:val="105"/>
                <w:sz w:val="18"/>
              </w:rPr>
              <w:t>,11</w:t>
            </w:r>
          </w:p>
        </w:tc>
        <w:tc>
          <w:tcPr>
            <w:tcW w:w="75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88" w:right="87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770</w:t>
            </w:r>
          </w:p>
        </w:tc>
        <w:tc>
          <w:tcPr>
            <w:tcW w:w="80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1367</w:t>
            </w:r>
          </w:p>
        </w:tc>
        <w:tc>
          <w:tcPr>
            <w:tcW w:w="62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4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9,2</w:t>
            </w:r>
          </w:p>
        </w:tc>
        <w:tc>
          <w:tcPr>
            <w:tcW w:w="71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right="220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138</w:t>
            </w:r>
          </w:p>
        </w:tc>
        <w:tc>
          <w:tcPr>
            <w:tcW w:w="98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6"/>
              <w:rPr>
                <w:i/>
                <w:sz w:val="18"/>
              </w:rPr>
            </w:pPr>
            <w:r>
              <w:rPr>
                <w:i/>
                <w:w w:val="228"/>
                <w:sz w:val="18"/>
              </w:rPr>
              <w:t>-</w:t>
            </w:r>
          </w:p>
        </w:tc>
        <w:tc>
          <w:tcPr>
            <w:tcW w:w="100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70" w:lineRule="exact"/>
              <w:ind w:left="119" w:righ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20,6</w:t>
            </w:r>
          </w:p>
        </w:tc>
      </w:tr>
      <w:tr>
        <w:trPr>
          <w:trHeight w:val="189" w:hRule="atLeast"/>
        </w:trPr>
        <w:tc>
          <w:tcPr>
            <w:tcW w:w="171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Cурьма</w:t>
            </w:r>
          </w:p>
        </w:tc>
        <w:tc>
          <w:tcPr>
            <w:tcW w:w="55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Sb</w:t>
            </w:r>
          </w:p>
        </w:tc>
        <w:tc>
          <w:tcPr>
            <w:tcW w:w="109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6,62</w:t>
            </w:r>
          </w:p>
        </w:tc>
        <w:tc>
          <w:tcPr>
            <w:tcW w:w="11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07" w:right="107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2</w:t>
            </w:r>
            <w:r>
              <w:rPr>
                <w:i/>
                <w:spacing w:val="1"/>
                <w:w w:val="110"/>
                <w:sz w:val="18"/>
              </w:rPr>
              <w:t> </w:t>
            </w:r>
            <w:r>
              <w:rPr>
                <w:i/>
                <w:spacing w:val="-5"/>
                <w:w w:val="110"/>
                <w:sz w:val="18"/>
              </w:rPr>
              <w:t>,2</w:t>
            </w:r>
          </w:p>
        </w:tc>
        <w:tc>
          <w:tcPr>
            <w:tcW w:w="75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86" w:right="87"/>
              <w:rPr>
                <w:i/>
                <w:sz w:val="18"/>
              </w:rPr>
            </w:pPr>
            <w:r>
              <w:rPr>
                <w:i/>
                <w:spacing w:val="-4"/>
                <w:w w:val="105"/>
                <w:sz w:val="18"/>
              </w:rPr>
              <w:t>630, </w:t>
            </w:r>
          </w:p>
        </w:tc>
        <w:tc>
          <w:tcPr>
            <w:tcW w:w="80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1637</w:t>
            </w:r>
          </w:p>
        </w:tc>
        <w:tc>
          <w:tcPr>
            <w:tcW w:w="62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20,41</w:t>
            </w:r>
          </w:p>
        </w:tc>
        <w:tc>
          <w:tcPr>
            <w:tcW w:w="71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right="155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128,2</w:t>
            </w:r>
          </w:p>
        </w:tc>
        <w:tc>
          <w:tcPr>
            <w:tcW w:w="98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223"/>
              <w:jc w:val="left"/>
              <w:rPr>
                <w:i/>
                <w:sz w:val="18"/>
              </w:rPr>
            </w:pPr>
            <w:r>
              <w:rPr>
                <w:i/>
                <w:sz w:val="18"/>
              </w:rPr>
              <w:t>23</w:t>
            </w:r>
            <w:r>
              <w:rPr>
                <w:i/>
                <w:spacing w:val="-1"/>
                <w:sz w:val="18"/>
              </w:rPr>
              <w:t> </w:t>
            </w:r>
            <w:r>
              <w:rPr>
                <w:i/>
                <w:spacing w:val="-4"/>
                <w:sz w:val="18"/>
              </w:rPr>
              <w:t>(20)</w:t>
            </w:r>
          </w:p>
        </w:tc>
        <w:tc>
          <w:tcPr>
            <w:tcW w:w="100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70" w:lineRule="exact"/>
              <w:ind w:left="119" w:right="119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9,2</w:t>
            </w:r>
          </w:p>
        </w:tc>
      </w:tr>
      <w:tr>
        <w:trPr>
          <w:trHeight w:val="189" w:hRule="atLeast"/>
        </w:trPr>
        <w:tc>
          <w:tcPr>
            <w:tcW w:w="171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Тантал</w:t>
            </w:r>
          </w:p>
        </w:tc>
        <w:tc>
          <w:tcPr>
            <w:tcW w:w="55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Ta</w:t>
            </w:r>
          </w:p>
        </w:tc>
        <w:tc>
          <w:tcPr>
            <w:tcW w:w="109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16,6</w:t>
            </w:r>
          </w:p>
        </w:tc>
        <w:tc>
          <w:tcPr>
            <w:tcW w:w="11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07" w:right="107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2</w:t>
            </w:r>
            <w:r>
              <w:rPr>
                <w:i/>
                <w:spacing w:val="1"/>
                <w:w w:val="110"/>
                <w:sz w:val="18"/>
              </w:rPr>
              <w:t> </w:t>
            </w:r>
            <w:r>
              <w:rPr>
                <w:i/>
                <w:spacing w:val="-5"/>
                <w:w w:val="110"/>
                <w:sz w:val="18"/>
              </w:rPr>
              <w:t>,4</w:t>
            </w:r>
          </w:p>
        </w:tc>
        <w:tc>
          <w:tcPr>
            <w:tcW w:w="75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86" w:right="8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2996</w:t>
            </w:r>
          </w:p>
        </w:tc>
        <w:tc>
          <w:tcPr>
            <w:tcW w:w="80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 </w:t>
            </w:r>
            <w:r>
              <w:rPr>
                <w:i/>
                <w:spacing w:val="-5"/>
                <w:w w:val="105"/>
                <w:sz w:val="18"/>
              </w:rPr>
              <w:t>400</w:t>
            </w:r>
          </w:p>
        </w:tc>
        <w:tc>
          <w:tcPr>
            <w:tcW w:w="62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31,4</w:t>
            </w:r>
          </w:p>
        </w:tc>
        <w:tc>
          <w:tcPr>
            <w:tcW w:w="71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right="196"/>
              <w:jc w:val="right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7</w:t>
            </w:r>
            <w:r>
              <w:rPr>
                <w:i/>
                <w:spacing w:val="1"/>
                <w:w w:val="110"/>
                <w:sz w:val="18"/>
              </w:rPr>
              <w:t> </w:t>
            </w:r>
            <w:r>
              <w:rPr>
                <w:i/>
                <w:spacing w:val="-5"/>
                <w:w w:val="110"/>
                <w:sz w:val="18"/>
              </w:rPr>
              <w:t>,3</w:t>
            </w:r>
          </w:p>
        </w:tc>
        <w:tc>
          <w:tcPr>
            <w:tcW w:w="98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223"/>
              <w:jc w:val="left"/>
              <w:rPr>
                <w:i/>
                <w:sz w:val="18"/>
              </w:rPr>
            </w:pPr>
            <w:r>
              <w:rPr>
                <w:i/>
                <w:sz w:val="18"/>
              </w:rPr>
              <w:t>63</w:t>
            </w:r>
            <w:r>
              <w:rPr>
                <w:i/>
                <w:spacing w:val="-1"/>
                <w:sz w:val="18"/>
              </w:rPr>
              <w:t> </w:t>
            </w:r>
            <w:r>
              <w:rPr>
                <w:i/>
                <w:spacing w:val="-4"/>
                <w:sz w:val="18"/>
              </w:rPr>
              <w:t>(27)</w:t>
            </w:r>
          </w:p>
        </w:tc>
        <w:tc>
          <w:tcPr>
            <w:tcW w:w="100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70" w:lineRule="exact"/>
              <w:ind w:left="119" w:right="119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6,2</w:t>
            </w:r>
          </w:p>
        </w:tc>
      </w:tr>
      <w:tr>
        <w:trPr>
          <w:trHeight w:val="189" w:hRule="atLeast"/>
        </w:trPr>
        <w:tc>
          <w:tcPr>
            <w:tcW w:w="171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Теллур</w:t>
            </w:r>
            <w:r>
              <w:rPr>
                <w:i/>
                <w:spacing w:val="28"/>
                <w:w w:val="105"/>
                <w:sz w:val="18"/>
              </w:rPr>
              <w:t> </w:t>
            </w:r>
            <w:r>
              <w:rPr>
                <w:i/>
                <w:spacing w:val="-2"/>
                <w:w w:val="105"/>
                <w:sz w:val="18"/>
              </w:rPr>
              <w:t>(крист.)</w:t>
            </w:r>
          </w:p>
        </w:tc>
        <w:tc>
          <w:tcPr>
            <w:tcW w:w="55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Tе</w:t>
            </w:r>
          </w:p>
        </w:tc>
        <w:tc>
          <w:tcPr>
            <w:tcW w:w="109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6,2 </w:t>
            </w:r>
          </w:p>
        </w:tc>
        <w:tc>
          <w:tcPr>
            <w:tcW w:w="11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07" w:right="107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2</w:t>
            </w:r>
            <w:r>
              <w:rPr>
                <w:i/>
                <w:spacing w:val="1"/>
                <w:w w:val="110"/>
                <w:sz w:val="18"/>
              </w:rPr>
              <w:t> </w:t>
            </w:r>
            <w:r>
              <w:rPr>
                <w:i/>
                <w:spacing w:val="-5"/>
                <w:w w:val="110"/>
                <w:sz w:val="18"/>
              </w:rPr>
              <w:t>,7</w:t>
            </w:r>
          </w:p>
        </w:tc>
        <w:tc>
          <w:tcPr>
            <w:tcW w:w="75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86" w:right="87"/>
              <w:rPr>
                <w:i/>
                <w:sz w:val="18"/>
              </w:rPr>
            </w:pPr>
            <w:r>
              <w:rPr>
                <w:i/>
                <w:spacing w:val="-4"/>
                <w:w w:val="105"/>
                <w:sz w:val="18"/>
              </w:rPr>
              <w:t>449, </w:t>
            </w:r>
          </w:p>
        </w:tc>
        <w:tc>
          <w:tcPr>
            <w:tcW w:w="80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989,8</w:t>
            </w:r>
          </w:p>
        </w:tc>
        <w:tc>
          <w:tcPr>
            <w:tcW w:w="62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2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17, </w:t>
            </w:r>
          </w:p>
        </w:tc>
        <w:tc>
          <w:tcPr>
            <w:tcW w:w="71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right="112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114,06</w:t>
            </w:r>
          </w:p>
        </w:tc>
        <w:tc>
          <w:tcPr>
            <w:tcW w:w="98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6"/>
              <w:rPr>
                <w:i/>
                <w:sz w:val="18"/>
              </w:rPr>
            </w:pPr>
            <w:r>
              <w:rPr>
                <w:i/>
                <w:w w:val="228"/>
                <w:sz w:val="18"/>
              </w:rPr>
              <w:t>-</w:t>
            </w:r>
          </w:p>
        </w:tc>
        <w:tc>
          <w:tcPr>
            <w:tcW w:w="100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70" w:lineRule="exact"/>
              <w:ind w:left="119" w:righ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17,0</w:t>
            </w:r>
          </w:p>
        </w:tc>
      </w:tr>
      <w:tr>
        <w:trPr>
          <w:trHeight w:val="189" w:hRule="atLeast"/>
        </w:trPr>
        <w:tc>
          <w:tcPr>
            <w:tcW w:w="171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Титан</w:t>
            </w:r>
          </w:p>
        </w:tc>
        <w:tc>
          <w:tcPr>
            <w:tcW w:w="55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115"/>
                <w:sz w:val="18"/>
              </w:rPr>
              <w:t>Ti</w:t>
            </w:r>
          </w:p>
        </w:tc>
        <w:tc>
          <w:tcPr>
            <w:tcW w:w="109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"/>
              <w:rPr>
                <w:i/>
                <w:sz w:val="18"/>
              </w:rPr>
            </w:pPr>
            <w:r>
              <w:rPr>
                <w:i/>
                <w:spacing w:val="-5"/>
                <w:w w:val="120"/>
                <w:sz w:val="18"/>
              </w:rPr>
              <w:t>4, </w:t>
            </w:r>
          </w:p>
        </w:tc>
        <w:tc>
          <w:tcPr>
            <w:tcW w:w="11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07" w:right="105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2</w:t>
            </w:r>
            <w:r>
              <w:rPr>
                <w:i/>
                <w:spacing w:val="1"/>
                <w:w w:val="105"/>
                <w:sz w:val="18"/>
              </w:rPr>
              <w:t> </w:t>
            </w:r>
            <w:r>
              <w:rPr>
                <w:i/>
                <w:spacing w:val="-5"/>
                <w:w w:val="105"/>
                <w:sz w:val="18"/>
              </w:rPr>
              <w:t>,02</w:t>
            </w:r>
          </w:p>
        </w:tc>
        <w:tc>
          <w:tcPr>
            <w:tcW w:w="75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86" w:right="8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1668</w:t>
            </w:r>
          </w:p>
        </w:tc>
        <w:tc>
          <w:tcPr>
            <w:tcW w:w="80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3280</w:t>
            </w:r>
          </w:p>
        </w:tc>
        <w:tc>
          <w:tcPr>
            <w:tcW w:w="62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2"/>
              <w:rPr>
                <w:i/>
                <w:sz w:val="18"/>
              </w:rPr>
            </w:pPr>
            <w:r>
              <w:rPr>
                <w:i/>
                <w:w w:val="135"/>
                <w:sz w:val="18"/>
              </w:rPr>
              <w:t>1</w:t>
            </w:r>
            <w:r>
              <w:rPr>
                <w:i/>
                <w:spacing w:val="-3"/>
                <w:w w:val="135"/>
                <w:sz w:val="18"/>
              </w:rPr>
              <w:t> </w:t>
            </w:r>
            <w:r>
              <w:rPr>
                <w:i/>
                <w:spacing w:val="-10"/>
                <w:w w:val="135"/>
                <w:sz w:val="18"/>
              </w:rPr>
              <w:t>, </w:t>
            </w:r>
          </w:p>
        </w:tc>
        <w:tc>
          <w:tcPr>
            <w:tcW w:w="71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right="220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430</w:t>
            </w:r>
          </w:p>
        </w:tc>
        <w:tc>
          <w:tcPr>
            <w:tcW w:w="98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04" w:right="103"/>
              <w:rPr>
                <w:i/>
                <w:sz w:val="18"/>
              </w:rPr>
            </w:pPr>
            <w:r>
              <w:rPr>
                <w:i/>
                <w:w w:val="115"/>
                <w:sz w:val="18"/>
              </w:rPr>
              <w:t>1</w:t>
            </w:r>
            <w:r>
              <w:rPr>
                <w:i/>
                <w:spacing w:val="16"/>
                <w:w w:val="115"/>
                <w:sz w:val="18"/>
              </w:rPr>
              <w:t> </w:t>
            </w:r>
            <w:r>
              <w:rPr>
                <w:i/>
                <w:w w:val="115"/>
                <w:sz w:val="18"/>
              </w:rPr>
              <w:t>,</w:t>
            </w:r>
            <w:r>
              <w:rPr>
                <w:i/>
                <w:spacing w:val="64"/>
                <w:w w:val="150"/>
                <w:sz w:val="18"/>
              </w:rPr>
              <w:t> </w:t>
            </w:r>
            <w:r>
              <w:rPr>
                <w:i/>
                <w:spacing w:val="-4"/>
                <w:w w:val="115"/>
                <w:sz w:val="18"/>
              </w:rPr>
              <w:t>(20)</w:t>
            </w:r>
          </w:p>
        </w:tc>
        <w:tc>
          <w:tcPr>
            <w:tcW w:w="100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70" w:lineRule="exact"/>
              <w:ind w:left="119" w:right="119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7,7</w:t>
            </w:r>
          </w:p>
        </w:tc>
      </w:tr>
      <w:tr>
        <w:trPr>
          <w:trHeight w:val="188" w:hRule="atLeast"/>
        </w:trPr>
        <w:tc>
          <w:tcPr>
            <w:tcW w:w="171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68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Торий</w:t>
            </w:r>
          </w:p>
        </w:tc>
        <w:tc>
          <w:tcPr>
            <w:tcW w:w="55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8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115"/>
                <w:sz w:val="18"/>
              </w:rPr>
              <w:t>Th</w:t>
            </w:r>
          </w:p>
        </w:tc>
        <w:tc>
          <w:tcPr>
            <w:tcW w:w="109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8" w:lineRule="exac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11,1-</w:t>
            </w:r>
            <w:r>
              <w:rPr>
                <w:i/>
                <w:spacing w:val="-4"/>
                <w:sz w:val="18"/>
              </w:rPr>
              <w:t>11,3</w:t>
            </w:r>
          </w:p>
        </w:tc>
        <w:tc>
          <w:tcPr>
            <w:tcW w:w="11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8" w:lineRule="exact"/>
              <w:ind w:left="107" w:right="10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27,32</w:t>
            </w:r>
          </w:p>
        </w:tc>
        <w:tc>
          <w:tcPr>
            <w:tcW w:w="75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8" w:lineRule="exact"/>
              <w:ind w:left="86" w:right="87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169 </w:t>
            </w:r>
          </w:p>
        </w:tc>
        <w:tc>
          <w:tcPr>
            <w:tcW w:w="80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8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4200</w:t>
            </w:r>
          </w:p>
        </w:tc>
        <w:tc>
          <w:tcPr>
            <w:tcW w:w="62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8" w:lineRule="exact"/>
              <w:rPr>
                <w:i/>
                <w:sz w:val="18"/>
              </w:rPr>
            </w:pPr>
            <w:r>
              <w:rPr>
                <w:i/>
                <w:w w:val="120"/>
                <w:sz w:val="18"/>
              </w:rPr>
              <w:t>1</w:t>
            </w:r>
            <w:r>
              <w:rPr>
                <w:i/>
                <w:spacing w:val="1"/>
                <w:w w:val="120"/>
                <w:sz w:val="18"/>
              </w:rPr>
              <w:t> </w:t>
            </w:r>
            <w:r>
              <w:rPr>
                <w:i/>
                <w:spacing w:val="-7"/>
                <w:w w:val="120"/>
                <w:sz w:val="18"/>
              </w:rPr>
              <w:t>,6 </w:t>
            </w:r>
          </w:p>
        </w:tc>
        <w:tc>
          <w:tcPr>
            <w:tcW w:w="71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8" w:lineRule="exact"/>
              <w:ind w:right="220"/>
              <w:jc w:val="right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 </w:t>
            </w:r>
            <w:r>
              <w:rPr>
                <w:i/>
                <w:spacing w:val="-5"/>
                <w:w w:val="110"/>
                <w:sz w:val="18"/>
              </w:rPr>
              <w:t>44</w:t>
            </w:r>
          </w:p>
        </w:tc>
        <w:tc>
          <w:tcPr>
            <w:tcW w:w="98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8" w:lineRule="exact"/>
              <w:ind w:left="104" w:right="103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3</w:t>
            </w:r>
            <w:r>
              <w:rPr>
                <w:i/>
                <w:spacing w:val="9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,6</w:t>
            </w:r>
            <w:r>
              <w:rPr>
                <w:i/>
                <w:spacing w:val="16"/>
                <w:w w:val="105"/>
                <w:sz w:val="18"/>
              </w:rPr>
              <w:t> </w:t>
            </w:r>
            <w:r>
              <w:rPr>
                <w:i/>
                <w:spacing w:val="-4"/>
                <w:w w:val="105"/>
                <w:sz w:val="18"/>
              </w:rPr>
              <w:t>(27)</w:t>
            </w:r>
          </w:p>
        </w:tc>
        <w:tc>
          <w:tcPr>
            <w:tcW w:w="100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68" w:lineRule="exact"/>
              <w:ind w:left="119" w:right="119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9,8</w:t>
            </w:r>
          </w:p>
        </w:tc>
      </w:tr>
      <w:tr>
        <w:trPr>
          <w:trHeight w:val="189" w:hRule="atLeast"/>
        </w:trPr>
        <w:tc>
          <w:tcPr>
            <w:tcW w:w="171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z w:val="18"/>
              </w:rPr>
              <w:t>Углерод</w:t>
            </w:r>
            <w:r>
              <w:rPr>
                <w:i/>
                <w:spacing w:val="23"/>
                <w:sz w:val="18"/>
              </w:rPr>
              <w:t> </w:t>
            </w:r>
            <w:r>
              <w:rPr>
                <w:i/>
                <w:spacing w:val="-2"/>
                <w:sz w:val="18"/>
              </w:rPr>
              <w:t>(алмаз)</w:t>
            </w:r>
          </w:p>
        </w:tc>
        <w:tc>
          <w:tcPr>
            <w:tcW w:w="55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С</w:t>
            </w:r>
          </w:p>
        </w:tc>
        <w:tc>
          <w:tcPr>
            <w:tcW w:w="109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3,</w:t>
            </w:r>
            <w:r>
              <w:rPr>
                <w:i/>
                <w:spacing w:val="1"/>
                <w:w w:val="110"/>
                <w:sz w:val="18"/>
              </w:rPr>
              <w:t> </w:t>
            </w:r>
            <w:r>
              <w:rPr>
                <w:i/>
                <w:spacing w:val="-10"/>
                <w:w w:val="110"/>
                <w:sz w:val="18"/>
              </w:rPr>
              <w:t>2</w:t>
            </w:r>
          </w:p>
        </w:tc>
        <w:tc>
          <w:tcPr>
            <w:tcW w:w="11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07" w:right="10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6,12</w:t>
            </w:r>
          </w:p>
        </w:tc>
        <w:tc>
          <w:tcPr>
            <w:tcW w:w="75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"/>
              <w:rPr>
                <w:i/>
                <w:sz w:val="18"/>
              </w:rPr>
            </w:pPr>
            <w:r>
              <w:rPr>
                <w:i/>
                <w:w w:val="228"/>
                <w:sz w:val="18"/>
              </w:rPr>
              <w:t>-</w:t>
            </w:r>
          </w:p>
        </w:tc>
        <w:tc>
          <w:tcPr>
            <w:tcW w:w="80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2"/>
              <w:rPr>
                <w:i/>
                <w:sz w:val="18"/>
              </w:rPr>
            </w:pPr>
            <w:r>
              <w:rPr>
                <w:i/>
                <w:w w:val="228"/>
                <w:sz w:val="18"/>
              </w:rPr>
              <w:t>-</w:t>
            </w:r>
          </w:p>
        </w:tc>
        <w:tc>
          <w:tcPr>
            <w:tcW w:w="62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2"/>
              <w:rPr>
                <w:i/>
                <w:sz w:val="18"/>
              </w:rPr>
            </w:pPr>
            <w:r>
              <w:rPr>
                <w:i/>
                <w:w w:val="228"/>
                <w:sz w:val="18"/>
              </w:rPr>
              <w:t>-</w:t>
            </w:r>
          </w:p>
        </w:tc>
        <w:tc>
          <w:tcPr>
            <w:tcW w:w="71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2"/>
              <w:rPr>
                <w:i/>
                <w:sz w:val="18"/>
              </w:rPr>
            </w:pPr>
            <w:r>
              <w:rPr>
                <w:i/>
                <w:w w:val="228"/>
                <w:sz w:val="18"/>
              </w:rPr>
              <w:t>-</w:t>
            </w:r>
          </w:p>
        </w:tc>
        <w:tc>
          <w:tcPr>
            <w:tcW w:w="98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6"/>
              <w:rPr>
                <w:i/>
                <w:sz w:val="18"/>
              </w:rPr>
            </w:pPr>
            <w:r>
              <w:rPr>
                <w:i/>
                <w:w w:val="228"/>
                <w:sz w:val="18"/>
              </w:rPr>
              <w:t>-</w:t>
            </w:r>
          </w:p>
        </w:tc>
        <w:tc>
          <w:tcPr>
            <w:tcW w:w="100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70" w:lineRule="exact"/>
              <w:ind w:left="119" w:right="119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1,2</w:t>
            </w:r>
          </w:p>
        </w:tc>
      </w:tr>
      <w:tr>
        <w:trPr>
          <w:trHeight w:val="189" w:hRule="atLeast"/>
        </w:trPr>
        <w:tc>
          <w:tcPr>
            <w:tcW w:w="171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20"/>
              <w:jc w:val="left"/>
              <w:rPr>
                <w:rFonts w:ascii="Bookman Old Style" w:hAnsi="Bookman Old Style"/>
                <w:b w:val="0"/>
                <w:sz w:val="18"/>
              </w:rPr>
            </w:pPr>
            <w:r>
              <w:rPr>
                <w:i/>
                <w:sz w:val="18"/>
              </w:rPr>
              <w:t>Углерод</w:t>
            </w:r>
            <w:r>
              <w:rPr>
                <w:i/>
                <w:spacing w:val="23"/>
                <w:sz w:val="18"/>
              </w:rPr>
              <w:t> </w:t>
            </w:r>
            <w:r>
              <w:rPr>
                <w:i/>
                <w:spacing w:val="-2"/>
                <w:sz w:val="18"/>
              </w:rPr>
              <w:t>(графит)</w:t>
            </w:r>
            <w:r>
              <w:rPr>
                <w:rFonts w:ascii="Bookman Old Style" w:hAnsi="Bookman Old Style"/>
                <w:b w:val="0"/>
                <w:spacing w:val="-2"/>
                <w:sz w:val="18"/>
                <w:vertAlign w:val="superscript"/>
              </w:rPr>
              <w:t>1</w:t>
            </w:r>
          </w:p>
        </w:tc>
        <w:tc>
          <w:tcPr>
            <w:tcW w:w="55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С</w:t>
            </w:r>
          </w:p>
        </w:tc>
        <w:tc>
          <w:tcPr>
            <w:tcW w:w="109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2,2 </w:t>
            </w:r>
          </w:p>
        </w:tc>
        <w:tc>
          <w:tcPr>
            <w:tcW w:w="11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07" w:right="107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8,</w:t>
            </w:r>
            <w:r>
              <w:rPr>
                <w:i/>
                <w:spacing w:val="1"/>
                <w:w w:val="110"/>
                <w:sz w:val="18"/>
              </w:rPr>
              <w:t> </w:t>
            </w:r>
            <w:r>
              <w:rPr>
                <w:i/>
                <w:spacing w:val="-10"/>
                <w:w w:val="110"/>
                <w:sz w:val="18"/>
              </w:rPr>
              <w:t>3</w:t>
            </w:r>
          </w:p>
        </w:tc>
        <w:tc>
          <w:tcPr>
            <w:tcW w:w="75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86" w:right="87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3</w:t>
            </w:r>
            <w:r>
              <w:rPr>
                <w:i/>
                <w:spacing w:val="1"/>
                <w:w w:val="105"/>
                <w:sz w:val="18"/>
              </w:rPr>
              <w:t> </w:t>
            </w:r>
            <w:r>
              <w:rPr>
                <w:i/>
                <w:spacing w:val="-7"/>
                <w:w w:val="105"/>
                <w:sz w:val="18"/>
              </w:rPr>
              <w:t>00</w:t>
            </w:r>
          </w:p>
        </w:tc>
        <w:tc>
          <w:tcPr>
            <w:tcW w:w="80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3900</w:t>
            </w:r>
          </w:p>
        </w:tc>
        <w:tc>
          <w:tcPr>
            <w:tcW w:w="62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2"/>
              <w:rPr>
                <w:i/>
                <w:sz w:val="18"/>
              </w:rPr>
            </w:pPr>
            <w:r>
              <w:rPr>
                <w:i/>
                <w:w w:val="228"/>
                <w:sz w:val="18"/>
              </w:rPr>
              <w:t>-</w:t>
            </w:r>
          </w:p>
        </w:tc>
        <w:tc>
          <w:tcPr>
            <w:tcW w:w="71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2"/>
              <w:rPr>
                <w:i/>
                <w:sz w:val="18"/>
              </w:rPr>
            </w:pPr>
            <w:r>
              <w:rPr>
                <w:i/>
                <w:w w:val="228"/>
                <w:sz w:val="18"/>
              </w:rPr>
              <w:t>-</w:t>
            </w:r>
          </w:p>
        </w:tc>
        <w:tc>
          <w:tcPr>
            <w:tcW w:w="98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82"/>
              <w:jc w:val="left"/>
              <w:rPr>
                <w:i/>
                <w:sz w:val="18"/>
              </w:rPr>
            </w:pPr>
            <w:r>
              <w:rPr>
                <w:i/>
                <w:sz w:val="18"/>
              </w:rPr>
              <w:t>114</w:t>
            </w:r>
            <w:r>
              <w:rPr>
                <w:i/>
                <w:spacing w:val="-7"/>
                <w:sz w:val="18"/>
              </w:rPr>
              <w:t> </w:t>
            </w:r>
            <w:r>
              <w:rPr>
                <w:i/>
                <w:spacing w:val="-4"/>
                <w:sz w:val="18"/>
              </w:rPr>
              <w:t>(20)</w:t>
            </w:r>
          </w:p>
        </w:tc>
        <w:tc>
          <w:tcPr>
            <w:tcW w:w="100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70" w:lineRule="exact"/>
              <w:ind w:left="2"/>
              <w:rPr>
                <w:i/>
                <w:sz w:val="18"/>
              </w:rPr>
            </w:pPr>
            <w:r>
              <w:rPr>
                <w:i/>
                <w:w w:val="228"/>
                <w:sz w:val="18"/>
              </w:rPr>
              <w:t>-</w:t>
            </w:r>
          </w:p>
        </w:tc>
      </w:tr>
      <w:tr>
        <w:trPr>
          <w:trHeight w:val="188" w:hRule="atLeast"/>
        </w:trPr>
        <w:tc>
          <w:tcPr>
            <w:tcW w:w="171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68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z w:val="18"/>
              </w:rPr>
              <w:t>Уран</w:t>
            </w:r>
            <w:r>
              <w:rPr>
                <w:i/>
                <w:spacing w:val="12"/>
                <w:sz w:val="18"/>
              </w:rPr>
              <w:t> </w:t>
            </w:r>
            <w:r>
              <w:rPr>
                <w:i/>
                <w:sz w:val="18"/>
              </w:rPr>
              <w:t>(13</w:t>
            </w:r>
            <w:r>
              <w:rPr>
                <w:i/>
                <w:spacing w:val="12"/>
                <w:sz w:val="18"/>
              </w:rPr>
              <w:t> </w:t>
            </w:r>
            <w:r>
              <w:rPr>
                <w:rFonts w:ascii="Lucida Sans Unicode" w:hAnsi="Lucida Sans Unicode"/>
                <w:spacing w:val="-5"/>
                <w:sz w:val="18"/>
                <w:vertAlign w:val="superscript"/>
              </w:rPr>
              <w:t>◦</w:t>
            </w:r>
            <w:r>
              <w:rPr>
                <w:i/>
                <w:spacing w:val="-5"/>
                <w:sz w:val="18"/>
                <w:vertAlign w:val="baseline"/>
              </w:rPr>
              <w:t>С)</w:t>
            </w:r>
          </w:p>
        </w:tc>
        <w:tc>
          <w:tcPr>
            <w:tcW w:w="55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8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w w:val="141"/>
                <w:sz w:val="18"/>
              </w:rPr>
              <w:t>u</w:t>
            </w:r>
          </w:p>
        </w:tc>
        <w:tc>
          <w:tcPr>
            <w:tcW w:w="109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8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18,7</w:t>
            </w:r>
          </w:p>
        </w:tc>
        <w:tc>
          <w:tcPr>
            <w:tcW w:w="11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8" w:lineRule="exact"/>
              <w:ind w:left="107" w:right="10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27,8</w:t>
            </w:r>
          </w:p>
        </w:tc>
        <w:tc>
          <w:tcPr>
            <w:tcW w:w="75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8" w:lineRule="exact"/>
              <w:ind w:left="86" w:right="8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1133</w:t>
            </w:r>
          </w:p>
        </w:tc>
        <w:tc>
          <w:tcPr>
            <w:tcW w:w="80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8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3900</w:t>
            </w:r>
          </w:p>
        </w:tc>
        <w:tc>
          <w:tcPr>
            <w:tcW w:w="62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8" w:lineRule="exact"/>
              <w:ind w:left="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19,7</w:t>
            </w:r>
          </w:p>
        </w:tc>
        <w:tc>
          <w:tcPr>
            <w:tcW w:w="71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8" w:lineRule="exact"/>
              <w:ind w:right="220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412</w:t>
            </w:r>
          </w:p>
        </w:tc>
        <w:tc>
          <w:tcPr>
            <w:tcW w:w="98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8" w:lineRule="exact"/>
              <w:ind w:left="104" w:right="103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22,</w:t>
            </w:r>
            <w:r>
              <w:rPr>
                <w:i/>
                <w:spacing w:val="72"/>
                <w:w w:val="105"/>
                <w:sz w:val="18"/>
              </w:rPr>
              <w:t> </w:t>
            </w:r>
            <w:r>
              <w:rPr>
                <w:i/>
                <w:spacing w:val="-4"/>
                <w:w w:val="105"/>
                <w:sz w:val="18"/>
              </w:rPr>
              <w:t>(27)</w:t>
            </w:r>
          </w:p>
        </w:tc>
        <w:tc>
          <w:tcPr>
            <w:tcW w:w="100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68" w:lineRule="exact"/>
              <w:ind w:left="119" w:righ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10,7</w:t>
            </w:r>
          </w:p>
        </w:tc>
      </w:tr>
      <w:tr>
        <w:trPr>
          <w:trHeight w:val="189" w:hRule="atLeast"/>
        </w:trPr>
        <w:tc>
          <w:tcPr>
            <w:tcW w:w="171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z w:val="18"/>
              </w:rPr>
              <w:t>Фосфор</w:t>
            </w:r>
            <w:r>
              <w:rPr>
                <w:i/>
                <w:spacing w:val="-4"/>
                <w:sz w:val="18"/>
              </w:rPr>
              <w:t> </w:t>
            </w:r>
            <w:r>
              <w:rPr>
                <w:i/>
                <w:spacing w:val="-2"/>
                <w:sz w:val="18"/>
              </w:rPr>
              <w:t>(белый)</w:t>
            </w:r>
          </w:p>
        </w:tc>
        <w:tc>
          <w:tcPr>
            <w:tcW w:w="55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85"/>
                <w:sz w:val="18"/>
              </w:rPr>
              <w:t>1:</w:t>
            </w:r>
          </w:p>
        </w:tc>
        <w:tc>
          <w:tcPr>
            <w:tcW w:w="109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1,83</w:t>
            </w:r>
          </w:p>
        </w:tc>
        <w:tc>
          <w:tcPr>
            <w:tcW w:w="11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07" w:right="10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24,69</w:t>
            </w:r>
          </w:p>
        </w:tc>
        <w:tc>
          <w:tcPr>
            <w:tcW w:w="75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88" w:right="8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44,2</w:t>
            </w:r>
          </w:p>
        </w:tc>
        <w:tc>
          <w:tcPr>
            <w:tcW w:w="80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2"/>
              <w:rPr>
                <w:i/>
                <w:sz w:val="18"/>
              </w:rPr>
            </w:pPr>
            <w:r>
              <w:rPr>
                <w:i/>
                <w:w w:val="228"/>
                <w:sz w:val="18"/>
              </w:rPr>
              <w:t>-</w:t>
            </w:r>
          </w:p>
        </w:tc>
        <w:tc>
          <w:tcPr>
            <w:tcW w:w="62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2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2,</w:t>
            </w:r>
            <w:r>
              <w:rPr>
                <w:i/>
                <w:spacing w:val="1"/>
                <w:w w:val="110"/>
                <w:sz w:val="18"/>
              </w:rPr>
              <w:t> </w:t>
            </w:r>
            <w:r>
              <w:rPr>
                <w:i/>
                <w:spacing w:val="-10"/>
                <w:w w:val="110"/>
                <w:sz w:val="18"/>
              </w:rPr>
              <w:t>1</w:t>
            </w:r>
          </w:p>
        </w:tc>
        <w:tc>
          <w:tcPr>
            <w:tcW w:w="71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2"/>
              <w:rPr>
                <w:i/>
                <w:sz w:val="18"/>
              </w:rPr>
            </w:pPr>
            <w:r>
              <w:rPr>
                <w:i/>
                <w:w w:val="228"/>
                <w:sz w:val="18"/>
              </w:rPr>
              <w:t>-</w:t>
            </w:r>
          </w:p>
        </w:tc>
        <w:tc>
          <w:tcPr>
            <w:tcW w:w="98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6"/>
              <w:rPr>
                <w:i/>
                <w:sz w:val="18"/>
              </w:rPr>
            </w:pPr>
            <w:r>
              <w:rPr>
                <w:i/>
                <w:w w:val="228"/>
                <w:sz w:val="18"/>
              </w:rPr>
              <w:t>-</w:t>
            </w:r>
          </w:p>
        </w:tc>
        <w:tc>
          <w:tcPr>
            <w:tcW w:w="100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70" w:lineRule="exact"/>
              <w:ind w:left="119" w:right="119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12 </w:t>
            </w:r>
          </w:p>
        </w:tc>
      </w:tr>
      <w:tr>
        <w:trPr>
          <w:trHeight w:val="189" w:hRule="atLeast"/>
        </w:trPr>
        <w:tc>
          <w:tcPr>
            <w:tcW w:w="171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w w:val="105"/>
                <w:sz w:val="18"/>
              </w:rPr>
              <w:t>Хром</w:t>
            </w:r>
          </w:p>
        </w:tc>
        <w:tc>
          <w:tcPr>
            <w:tcW w:w="55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Сr</w:t>
            </w:r>
          </w:p>
        </w:tc>
        <w:tc>
          <w:tcPr>
            <w:tcW w:w="109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7,1</w:t>
            </w:r>
          </w:p>
        </w:tc>
        <w:tc>
          <w:tcPr>
            <w:tcW w:w="11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07" w:right="10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23,22</w:t>
            </w:r>
          </w:p>
        </w:tc>
        <w:tc>
          <w:tcPr>
            <w:tcW w:w="75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86" w:right="8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1903</w:t>
            </w:r>
          </w:p>
        </w:tc>
        <w:tc>
          <w:tcPr>
            <w:tcW w:w="80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2642</w:t>
            </w:r>
          </w:p>
        </w:tc>
        <w:tc>
          <w:tcPr>
            <w:tcW w:w="62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14,6</w:t>
            </w:r>
          </w:p>
        </w:tc>
        <w:tc>
          <w:tcPr>
            <w:tcW w:w="71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right="220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349</w:t>
            </w:r>
          </w:p>
        </w:tc>
        <w:tc>
          <w:tcPr>
            <w:tcW w:w="98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223"/>
              <w:jc w:val="left"/>
              <w:rPr>
                <w:i/>
                <w:sz w:val="18"/>
              </w:rPr>
            </w:pPr>
            <w:r>
              <w:rPr>
                <w:i/>
                <w:sz w:val="18"/>
              </w:rPr>
              <w:t>67</w:t>
            </w:r>
            <w:r>
              <w:rPr>
                <w:i/>
                <w:spacing w:val="-1"/>
                <w:sz w:val="18"/>
              </w:rPr>
              <w:t> </w:t>
            </w:r>
            <w:r>
              <w:rPr>
                <w:i/>
                <w:spacing w:val="-4"/>
                <w:sz w:val="18"/>
              </w:rPr>
              <w:t>(27)</w:t>
            </w:r>
          </w:p>
        </w:tc>
        <w:tc>
          <w:tcPr>
            <w:tcW w:w="100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70" w:lineRule="exact"/>
              <w:ind w:left="119" w:righ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7,78</w:t>
            </w:r>
          </w:p>
        </w:tc>
      </w:tr>
      <w:tr>
        <w:trPr>
          <w:trHeight w:val="189" w:hRule="atLeast"/>
        </w:trPr>
        <w:tc>
          <w:tcPr>
            <w:tcW w:w="171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Цезий</w:t>
            </w:r>
          </w:p>
        </w:tc>
        <w:tc>
          <w:tcPr>
            <w:tcW w:w="55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Сs</w:t>
            </w:r>
          </w:p>
        </w:tc>
        <w:tc>
          <w:tcPr>
            <w:tcW w:w="109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1,87</w:t>
            </w:r>
          </w:p>
        </w:tc>
        <w:tc>
          <w:tcPr>
            <w:tcW w:w="11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07" w:right="10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31,4</w:t>
            </w:r>
          </w:p>
        </w:tc>
        <w:tc>
          <w:tcPr>
            <w:tcW w:w="75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86" w:right="8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28,64</w:t>
            </w:r>
          </w:p>
        </w:tc>
        <w:tc>
          <w:tcPr>
            <w:tcW w:w="80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68 </w:t>
            </w:r>
          </w:p>
        </w:tc>
        <w:tc>
          <w:tcPr>
            <w:tcW w:w="62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2,18</w:t>
            </w:r>
          </w:p>
        </w:tc>
        <w:tc>
          <w:tcPr>
            <w:tcW w:w="71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right="196"/>
              <w:jc w:val="right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6</w:t>
            </w:r>
            <w:r>
              <w:rPr>
                <w:i/>
                <w:spacing w:val="1"/>
                <w:w w:val="110"/>
                <w:sz w:val="18"/>
              </w:rPr>
              <w:t> </w:t>
            </w:r>
            <w:r>
              <w:rPr>
                <w:i/>
                <w:spacing w:val="-5"/>
                <w:w w:val="110"/>
                <w:sz w:val="18"/>
              </w:rPr>
              <w:t>,9</w:t>
            </w:r>
          </w:p>
        </w:tc>
        <w:tc>
          <w:tcPr>
            <w:tcW w:w="98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04" w:right="103"/>
              <w:rPr>
                <w:i/>
                <w:sz w:val="18"/>
              </w:rPr>
            </w:pPr>
            <w:r>
              <w:rPr>
                <w:i/>
                <w:sz w:val="18"/>
              </w:rPr>
              <w:t>23,8</w:t>
            </w:r>
            <w:r>
              <w:rPr>
                <w:i/>
                <w:spacing w:val="-4"/>
                <w:sz w:val="18"/>
              </w:rPr>
              <w:t> (20)</w:t>
            </w:r>
          </w:p>
        </w:tc>
        <w:tc>
          <w:tcPr>
            <w:tcW w:w="100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70" w:lineRule="exact"/>
              <w:ind w:left="119" w:right="119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97</w:t>
            </w:r>
          </w:p>
        </w:tc>
      </w:tr>
      <w:tr>
        <w:trPr>
          <w:trHeight w:val="189" w:hRule="atLeast"/>
        </w:trPr>
        <w:tc>
          <w:tcPr>
            <w:tcW w:w="171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w w:val="105"/>
                <w:sz w:val="18"/>
              </w:rPr>
              <w:t>Цинк</w:t>
            </w:r>
          </w:p>
        </w:tc>
        <w:tc>
          <w:tcPr>
            <w:tcW w:w="55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Zn</w:t>
            </w:r>
          </w:p>
        </w:tc>
        <w:tc>
          <w:tcPr>
            <w:tcW w:w="109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6,97</w:t>
            </w:r>
          </w:p>
        </w:tc>
        <w:tc>
          <w:tcPr>
            <w:tcW w:w="111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07" w:right="105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2</w:t>
            </w:r>
            <w:r>
              <w:rPr>
                <w:i/>
                <w:spacing w:val="1"/>
                <w:w w:val="105"/>
                <w:sz w:val="18"/>
              </w:rPr>
              <w:t> </w:t>
            </w:r>
            <w:r>
              <w:rPr>
                <w:i/>
                <w:spacing w:val="-5"/>
                <w:w w:val="105"/>
                <w:sz w:val="18"/>
              </w:rPr>
              <w:t>,40</w:t>
            </w:r>
          </w:p>
        </w:tc>
        <w:tc>
          <w:tcPr>
            <w:tcW w:w="75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86" w:right="87"/>
              <w:rPr>
                <w:i/>
                <w:sz w:val="18"/>
              </w:rPr>
            </w:pPr>
            <w:r>
              <w:rPr>
                <w:i/>
                <w:spacing w:val="-4"/>
                <w:w w:val="105"/>
                <w:sz w:val="18"/>
              </w:rPr>
              <w:t>419, </w:t>
            </w:r>
          </w:p>
        </w:tc>
        <w:tc>
          <w:tcPr>
            <w:tcW w:w="80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907</w:t>
            </w:r>
          </w:p>
        </w:tc>
        <w:tc>
          <w:tcPr>
            <w:tcW w:w="62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7,28</w:t>
            </w:r>
          </w:p>
        </w:tc>
        <w:tc>
          <w:tcPr>
            <w:tcW w:w="71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right="155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114,7</w:t>
            </w:r>
          </w:p>
        </w:tc>
        <w:tc>
          <w:tcPr>
            <w:tcW w:w="98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182"/>
              <w:jc w:val="left"/>
              <w:rPr>
                <w:i/>
                <w:sz w:val="18"/>
              </w:rPr>
            </w:pPr>
            <w:r>
              <w:rPr>
                <w:i/>
                <w:sz w:val="18"/>
              </w:rPr>
              <w:t>111</w:t>
            </w:r>
            <w:r>
              <w:rPr>
                <w:i/>
                <w:spacing w:val="-7"/>
                <w:sz w:val="18"/>
              </w:rPr>
              <w:t> </w:t>
            </w:r>
            <w:r>
              <w:rPr>
                <w:i/>
                <w:spacing w:val="-4"/>
                <w:sz w:val="18"/>
              </w:rPr>
              <w:t>(20)</w:t>
            </w:r>
          </w:p>
        </w:tc>
        <w:tc>
          <w:tcPr>
            <w:tcW w:w="100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70" w:lineRule="exact"/>
              <w:ind w:left="119" w:right="119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32</w:t>
            </w:r>
          </w:p>
        </w:tc>
      </w:tr>
      <w:tr>
        <w:trPr>
          <w:trHeight w:val="200" w:hRule="atLeast"/>
        </w:trPr>
        <w:tc>
          <w:tcPr>
            <w:tcW w:w="1711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0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Цирконий</w:t>
            </w:r>
          </w:p>
        </w:tc>
        <w:tc>
          <w:tcPr>
            <w:tcW w:w="55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0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Zr</w:t>
            </w:r>
          </w:p>
        </w:tc>
        <w:tc>
          <w:tcPr>
            <w:tcW w:w="10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0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6,44</w:t>
            </w:r>
          </w:p>
        </w:tc>
        <w:tc>
          <w:tcPr>
            <w:tcW w:w="11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0" w:lineRule="exact"/>
              <w:ind w:left="107" w:right="105"/>
              <w:rPr>
                <w:i/>
                <w:sz w:val="18"/>
              </w:rPr>
            </w:pPr>
            <w:r>
              <w:rPr>
                <w:i/>
                <w:w w:val="120"/>
                <w:sz w:val="18"/>
              </w:rPr>
              <w:t>2</w:t>
            </w:r>
            <w:r>
              <w:rPr>
                <w:i/>
                <w:spacing w:val="1"/>
                <w:w w:val="120"/>
                <w:sz w:val="18"/>
              </w:rPr>
              <w:t> </w:t>
            </w:r>
            <w:r>
              <w:rPr>
                <w:i/>
                <w:spacing w:val="-7"/>
                <w:w w:val="120"/>
                <w:sz w:val="18"/>
              </w:rPr>
              <w:t>,1 </w:t>
            </w:r>
          </w:p>
        </w:tc>
        <w:tc>
          <w:tcPr>
            <w:tcW w:w="75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0" w:lineRule="exact"/>
              <w:ind w:left="86" w:right="87"/>
              <w:rPr>
                <w:i/>
                <w:sz w:val="18"/>
              </w:rPr>
            </w:pPr>
            <w:r>
              <w:rPr>
                <w:i/>
                <w:spacing w:val="-5"/>
                <w:w w:val="125"/>
                <w:sz w:val="18"/>
              </w:rPr>
              <w:t>18 </w:t>
            </w:r>
          </w:p>
        </w:tc>
        <w:tc>
          <w:tcPr>
            <w:tcW w:w="80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0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4380</w:t>
            </w:r>
          </w:p>
        </w:tc>
        <w:tc>
          <w:tcPr>
            <w:tcW w:w="6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0" w:lineRule="exac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20</w:t>
            </w:r>
          </w:p>
        </w:tc>
        <w:tc>
          <w:tcPr>
            <w:tcW w:w="7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0" w:lineRule="exact"/>
              <w:ind w:right="220"/>
              <w:jc w:val="right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 </w:t>
            </w:r>
            <w:r>
              <w:rPr>
                <w:i/>
                <w:spacing w:val="-5"/>
                <w:w w:val="110"/>
                <w:sz w:val="18"/>
              </w:rPr>
              <w:t>82</w:t>
            </w:r>
          </w:p>
        </w:tc>
        <w:tc>
          <w:tcPr>
            <w:tcW w:w="9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0" w:lineRule="exact"/>
              <w:ind w:left="104" w:right="103"/>
              <w:rPr>
                <w:i/>
                <w:sz w:val="18"/>
              </w:rPr>
            </w:pPr>
            <w:r>
              <w:rPr>
                <w:i/>
                <w:sz w:val="18"/>
              </w:rPr>
              <w:t>21,4</w:t>
            </w:r>
            <w:r>
              <w:rPr>
                <w:i/>
                <w:spacing w:val="-4"/>
                <w:sz w:val="18"/>
              </w:rPr>
              <w:t> (20)</w:t>
            </w:r>
          </w:p>
        </w:tc>
        <w:tc>
          <w:tcPr>
            <w:tcW w:w="100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0" w:lineRule="exact"/>
              <w:rPr>
                <w:i/>
                <w:sz w:val="18"/>
              </w:rPr>
            </w:pPr>
            <w:r>
              <w:rPr>
                <w:i/>
                <w:w w:val="120"/>
                <w:sz w:val="18"/>
              </w:rPr>
              <w:t> </w:t>
            </w:r>
            <w:r>
              <w:rPr>
                <w:i/>
                <w:spacing w:val="-5"/>
                <w:w w:val="120"/>
                <w:sz w:val="18"/>
              </w:rPr>
              <w:t>,1</w:t>
            </w:r>
          </w:p>
        </w:tc>
      </w:tr>
    </w:tbl>
    <w:p>
      <w:pPr>
        <w:spacing w:line="213" w:lineRule="exact" w:before="0"/>
        <w:ind w:left="104" w:right="0" w:firstLine="0"/>
        <w:jc w:val="left"/>
        <w:rPr>
          <w:i/>
          <w:sz w:val="18"/>
        </w:rPr>
      </w:pPr>
      <w:r>
        <w:rPr>
          <w:rFonts w:ascii="Bookman Old Style" w:hAnsi="Bookman Old Style"/>
          <w:b w:val="0"/>
          <w:w w:val="105"/>
          <w:position w:val="6"/>
          <w:sz w:val="12"/>
        </w:rPr>
        <w:t>1</w:t>
      </w:r>
      <w:r>
        <w:rPr>
          <w:rFonts w:ascii="Bookman Old Style" w:hAnsi="Bookman Old Style"/>
          <w:b w:val="0"/>
          <w:w w:val="105"/>
          <w:position w:val="6"/>
          <w:sz w:val="12"/>
        </w:rPr>
        <w:t> </w:t>
      </w:r>
      <w:r>
        <w:rPr>
          <w:i/>
          <w:w w:val="105"/>
          <w:sz w:val="18"/>
        </w:rPr>
        <w:t>_lеакторный</w:t>
      </w:r>
      <w:r>
        <w:rPr>
          <w:i/>
          <w:spacing w:val="-10"/>
          <w:w w:val="105"/>
          <w:sz w:val="18"/>
        </w:rPr>
        <w:t> </w:t>
      </w:r>
      <w:r>
        <w:rPr>
          <w:i/>
          <w:w w:val="105"/>
          <w:sz w:val="18"/>
        </w:rPr>
        <w:t>графит,</w:t>
      </w:r>
      <w:r>
        <w:rPr>
          <w:i/>
          <w:spacing w:val="-9"/>
          <w:w w:val="105"/>
          <w:sz w:val="18"/>
        </w:rPr>
        <w:t> </w:t>
      </w:r>
      <w:r>
        <w:rPr>
          <w:rFonts w:ascii="Bookman Old Style" w:hAnsi="Bookman Old Style"/>
          <w:b w:val="0"/>
          <w:i/>
          <w:w w:val="105"/>
          <w:sz w:val="16"/>
        </w:rPr>
        <w:t>ρ</w:t>
      </w:r>
      <w:r>
        <w:rPr>
          <w:rFonts w:ascii="Bookman Old Style" w:hAnsi="Bookman Old Style"/>
          <w:b w:val="0"/>
          <w:i/>
          <w:spacing w:val="-12"/>
          <w:w w:val="105"/>
          <w:sz w:val="16"/>
        </w:rPr>
        <w:t> </w:t>
      </w:r>
      <w:r>
        <w:rPr>
          <w:rFonts w:ascii="Georgia" w:hAnsi="Georgia"/>
          <w:w w:val="105"/>
          <w:sz w:val="16"/>
        </w:rPr>
        <w:t>=</w:t>
      </w:r>
      <w:r>
        <w:rPr>
          <w:rFonts w:ascii="Georgia" w:hAnsi="Georgia"/>
          <w:spacing w:val="-10"/>
          <w:w w:val="105"/>
          <w:sz w:val="16"/>
        </w:rPr>
        <w:t> </w:t>
      </w:r>
      <w:r>
        <w:rPr>
          <w:rFonts w:ascii="Georgia" w:hAnsi="Georgia"/>
          <w:w w:val="105"/>
          <w:sz w:val="16"/>
        </w:rPr>
        <w:t>1</w:t>
      </w:r>
      <w:r>
        <w:rPr>
          <w:rFonts w:ascii="Bookman Old Style" w:hAnsi="Bookman Old Style"/>
          <w:b w:val="0"/>
          <w:i/>
          <w:w w:val="105"/>
          <w:sz w:val="16"/>
        </w:rPr>
        <w:t>,</w:t>
      </w:r>
      <w:r>
        <w:rPr>
          <w:rFonts w:ascii="Georgia" w:hAnsi="Georgia"/>
          <w:w w:val="105"/>
          <w:sz w:val="16"/>
        </w:rPr>
        <w:t>65</w:t>
      </w:r>
      <w:r>
        <w:rPr>
          <w:rFonts w:ascii="Georgia" w:hAnsi="Georgia"/>
          <w:spacing w:val="-10"/>
          <w:w w:val="105"/>
          <w:sz w:val="16"/>
        </w:rPr>
        <w:t> </w:t>
      </w:r>
      <w:r>
        <w:rPr>
          <w:rFonts w:ascii="Lucida Sans Unicode" w:hAnsi="Lucida Sans Unicode"/>
          <w:w w:val="105"/>
          <w:sz w:val="16"/>
        </w:rPr>
        <w:t>−</w:t>
      </w:r>
      <w:r>
        <w:rPr>
          <w:rFonts w:ascii="Lucida Sans Unicode" w:hAnsi="Lucida Sans Unicode"/>
          <w:spacing w:val="-15"/>
          <w:w w:val="105"/>
          <w:sz w:val="16"/>
        </w:rPr>
        <w:t> </w:t>
      </w:r>
      <w:r>
        <w:rPr>
          <w:rFonts w:ascii="Georgia" w:hAnsi="Georgia"/>
          <w:w w:val="105"/>
          <w:sz w:val="16"/>
        </w:rPr>
        <w:t>1</w:t>
      </w:r>
      <w:r>
        <w:rPr>
          <w:rFonts w:ascii="Bookman Old Style" w:hAnsi="Bookman Old Style"/>
          <w:b w:val="0"/>
          <w:i/>
          <w:w w:val="105"/>
          <w:sz w:val="16"/>
        </w:rPr>
        <w:t>,</w:t>
      </w:r>
      <w:r>
        <w:rPr>
          <w:rFonts w:ascii="Georgia" w:hAnsi="Georgia"/>
          <w:w w:val="105"/>
          <w:sz w:val="16"/>
        </w:rPr>
        <w:t>72 </w:t>
      </w:r>
      <w:r>
        <w:rPr>
          <w:i/>
          <w:w w:val="105"/>
          <w:sz w:val="18"/>
        </w:rPr>
        <w:t>г/см</w:t>
      </w:r>
      <w:r>
        <w:rPr>
          <w:rFonts w:ascii="Bookman Old Style" w:hAnsi="Bookman Old Style"/>
          <w:b w:val="0"/>
          <w:w w:val="105"/>
          <w:sz w:val="18"/>
          <w:vertAlign w:val="superscript"/>
        </w:rPr>
        <w:t>3</w:t>
      </w:r>
      <w:r>
        <w:rPr>
          <w:i/>
          <w:w w:val="105"/>
          <w:sz w:val="18"/>
          <w:vertAlign w:val="baseline"/>
        </w:rPr>
        <w:t>;</w:t>
      </w:r>
      <w:r>
        <w:rPr>
          <w:i/>
          <w:spacing w:val="-7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приведено</w:t>
      </w:r>
      <w:r>
        <w:rPr>
          <w:i/>
          <w:spacing w:val="-2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значение</w:t>
      </w:r>
      <w:r>
        <w:rPr>
          <w:i/>
          <w:spacing w:val="-2"/>
          <w:w w:val="105"/>
          <w:sz w:val="18"/>
          <w:vertAlign w:val="baseline"/>
        </w:rPr>
        <w:t> </w:t>
      </w:r>
      <w:r>
        <w:rPr>
          <w:rFonts w:ascii="Bookman Old Style" w:hAnsi="Bookman Old Style"/>
          <w:b w:val="0"/>
          <w:i/>
          <w:w w:val="105"/>
          <w:sz w:val="16"/>
          <w:vertAlign w:val="baseline"/>
        </w:rPr>
        <w:t>λ</w:t>
      </w:r>
      <w:r>
        <w:rPr>
          <w:rFonts w:ascii="Lucida Sans Unicode" w:hAnsi="Lucida Sans Unicode"/>
          <w:w w:val="105"/>
          <w:sz w:val="16"/>
          <w:vertAlign w:val="subscript"/>
        </w:rPr>
        <w:t>⊥</w:t>
      </w:r>
      <w:r>
        <w:rPr>
          <w:rFonts w:ascii="Lucida Sans Unicode" w:hAnsi="Lucida Sans Unicode"/>
          <w:spacing w:val="-5"/>
          <w:w w:val="105"/>
          <w:sz w:val="16"/>
          <w:vertAlign w:val="baseline"/>
        </w:rPr>
        <w:t> </w:t>
      </w:r>
      <w:r>
        <w:rPr>
          <w:i/>
          <w:w w:val="105"/>
          <w:sz w:val="18"/>
          <w:vertAlign w:val="baseline"/>
        </w:rPr>
        <w:t>поперек</w:t>
      </w:r>
      <w:r>
        <w:rPr>
          <w:i/>
          <w:spacing w:val="-3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направления</w:t>
      </w:r>
      <w:r>
        <w:rPr>
          <w:i/>
          <w:spacing w:val="-3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прессования,</w:t>
      </w:r>
      <w:r>
        <w:rPr>
          <w:i/>
          <w:spacing w:val="-2"/>
          <w:w w:val="105"/>
          <w:sz w:val="18"/>
          <w:vertAlign w:val="baseline"/>
        </w:rPr>
        <w:t> </w:t>
      </w:r>
      <w:r>
        <w:rPr>
          <w:rFonts w:ascii="Bookman Old Style" w:hAnsi="Bookman Old Style"/>
          <w:b w:val="0"/>
          <w:i/>
          <w:w w:val="105"/>
          <w:sz w:val="16"/>
          <w:vertAlign w:val="baseline"/>
        </w:rPr>
        <w:t>λ</w:t>
      </w:r>
      <w:r>
        <w:rPr>
          <w:rFonts w:ascii="Lucida Sans Unicode" w:hAnsi="Lucida Sans Unicode"/>
          <w:w w:val="105"/>
          <w:sz w:val="16"/>
          <w:vertAlign w:val="subscript"/>
        </w:rPr>
        <w:t>⊥</w:t>
      </w:r>
      <w:r>
        <w:rPr>
          <w:rFonts w:ascii="Bookman Old Style" w:hAnsi="Bookman Old Style"/>
          <w:b w:val="0"/>
          <w:i/>
          <w:w w:val="105"/>
          <w:sz w:val="16"/>
          <w:vertAlign w:val="baseline"/>
        </w:rPr>
        <w:t>/λ</w:t>
      </w:r>
      <w:r>
        <w:rPr>
          <w:rFonts w:ascii="Lucida Sans Unicode" w:hAnsi="Lucida Sans Unicode"/>
          <w:spacing w:val="56"/>
          <w:w w:val="105"/>
          <w:position w:val="-2"/>
          <w:sz w:val="12"/>
          <w:vertAlign w:val="baseline"/>
        </w:rPr>
        <w:t> </w:t>
      </w:r>
      <w:r>
        <w:rPr>
          <w:rFonts w:ascii="Georgia" w:hAnsi="Georgia"/>
          <w:w w:val="105"/>
          <w:sz w:val="16"/>
          <w:vertAlign w:val="baseline"/>
        </w:rPr>
        <w:t>=</w:t>
      </w:r>
      <w:r>
        <w:rPr>
          <w:rFonts w:ascii="Georgia" w:hAnsi="Georgia"/>
          <w:spacing w:val="-5"/>
          <w:w w:val="105"/>
          <w:sz w:val="16"/>
          <w:vertAlign w:val="baseline"/>
        </w:rPr>
        <w:t> </w:t>
      </w:r>
      <w:r>
        <w:rPr>
          <w:rFonts w:ascii="Georgia" w:hAnsi="Georgia"/>
          <w:spacing w:val="-4"/>
          <w:w w:val="105"/>
          <w:sz w:val="16"/>
          <w:vertAlign w:val="baseline"/>
        </w:rPr>
        <w:t>1</w:t>
      </w:r>
      <w:r>
        <w:rPr>
          <w:rFonts w:ascii="Bookman Old Style" w:hAnsi="Bookman Old Style"/>
          <w:b w:val="0"/>
          <w:i/>
          <w:spacing w:val="-4"/>
          <w:w w:val="105"/>
          <w:sz w:val="16"/>
          <w:vertAlign w:val="baseline"/>
        </w:rPr>
        <w:t>,</w:t>
      </w:r>
      <w:r>
        <w:rPr>
          <w:rFonts w:ascii="Georgia" w:hAnsi="Georgia"/>
          <w:spacing w:val="-4"/>
          <w:w w:val="105"/>
          <w:sz w:val="16"/>
          <w:vertAlign w:val="baseline"/>
        </w:rPr>
        <w:t>5</w:t>
      </w:r>
      <w:r>
        <w:rPr>
          <w:i/>
          <w:spacing w:val="-4"/>
          <w:w w:val="105"/>
          <w:sz w:val="18"/>
          <w:vertAlign w:val="baseline"/>
        </w:rPr>
        <w:t>.</w:t>
      </w:r>
    </w:p>
    <w:p>
      <w:pPr>
        <w:spacing w:line="251" w:lineRule="exact" w:before="0"/>
        <w:ind w:left="104" w:right="0" w:firstLine="0"/>
        <w:jc w:val="left"/>
        <w:rPr>
          <w:i/>
          <w:sz w:val="18"/>
        </w:rPr>
      </w:pPr>
      <w:r>
        <w:rPr>
          <w:rFonts w:ascii="Bookman Old Style" w:hAnsi="Bookman Old Style"/>
          <w:b w:val="0"/>
          <w:position w:val="6"/>
          <w:sz w:val="12"/>
        </w:rPr>
        <w:t>2</w:t>
      </w:r>
      <w:r>
        <w:rPr>
          <w:rFonts w:ascii="Bookman Old Style" w:hAnsi="Bookman Old Style"/>
          <w:b w:val="0"/>
          <w:spacing w:val="6"/>
          <w:position w:val="6"/>
          <w:sz w:val="12"/>
        </w:rPr>
        <w:t> </w:t>
      </w:r>
      <w:r>
        <w:rPr>
          <w:i/>
          <w:sz w:val="18"/>
        </w:rPr>
        <w:t>11ри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20</w:t>
      </w:r>
      <w:r>
        <w:rPr>
          <w:i/>
          <w:spacing w:val="-6"/>
          <w:sz w:val="18"/>
        </w:rPr>
        <w:t> </w:t>
      </w:r>
      <w:r>
        <w:rPr>
          <w:rFonts w:ascii="Lucida Sans Unicode" w:hAnsi="Lucida Sans Unicode"/>
          <w:spacing w:val="-5"/>
          <w:sz w:val="18"/>
          <w:vertAlign w:val="superscript"/>
        </w:rPr>
        <w:t>◦</w:t>
      </w:r>
      <w:r>
        <w:rPr>
          <w:i/>
          <w:spacing w:val="-5"/>
          <w:sz w:val="18"/>
          <w:vertAlign w:val="baseline"/>
        </w:rPr>
        <w:t>С.</w:t>
      </w:r>
    </w:p>
    <w:p>
      <w:pPr>
        <w:spacing w:after="0" w:line="251" w:lineRule="exact"/>
        <w:jc w:val="left"/>
        <w:rPr>
          <w:sz w:val="18"/>
        </w:rPr>
        <w:sectPr>
          <w:headerReference w:type="default" r:id="rId493"/>
          <w:pgSz w:w="11900" w:h="8400" w:orient="landscape"/>
          <w:pgMar w:header="0" w:footer="0" w:top="920" w:bottom="280" w:left="860" w:right="960"/>
        </w:sectPr>
      </w:pPr>
    </w:p>
    <w:p>
      <w:pPr>
        <w:pStyle w:val="BodyText"/>
        <w:tabs>
          <w:tab w:pos="5742" w:val="left" w:leader="none"/>
        </w:tabs>
        <w:spacing w:before="52"/>
        <w:ind w:left="109"/>
        <w:rPr>
          <w:i/>
        </w:rPr>
      </w:pPr>
      <w:r>
        <w:rPr/>
        <w:pict>
          <v:shape style="position:absolute;margin-left:42.467999pt;margin-top:15.667935pt;width:321.850pt;height:.1pt;mso-position-horizontal-relative:page;mso-position-vertical-relative:paragraph;z-index:-14798848;mso-wrap-distance-left:0;mso-wrap-distance-right:0" id="docshape2877" coordorigin="849,313" coordsize="6437,0" path="m849,313l7286,313e" filled="false" stroked="true" strokeweight=".48pt" strokecolor="#000000">
            <v:path arrowok="t"/>
            <v:stroke dashstyle="solid"/>
            <w10:wrap type="topAndBottom"/>
          </v:shape>
        </w:pict>
      </w:r>
      <w:r>
        <w:rPr>
          <w:i/>
          <w:spacing w:val="-5"/>
          <w:w w:val="105"/>
        </w:rPr>
        <w:t>292</w:t>
      </w:r>
      <w:r>
        <w:rPr>
          <w:i/>
        </w:rPr>
        <w:tab/>
      </w:r>
      <w:r>
        <w:rPr>
          <w:i/>
          <w:spacing w:val="-2"/>
          <w:w w:val="105"/>
        </w:rPr>
        <w:t>Таблицы</w:t>
      </w:r>
    </w:p>
    <w:p>
      <w:pPr>
        <w:pStyle w:val="BodyText"/>
        <w:rPr>
          <w:i/>
          <w:sz w:val="9"/>
        </w:rPr>
      </w:pPr>
    </w:p>
    <w:p>
      <w:pPr>
        <w:pStyle w:val="BodyText"/>
        <w:tabs>
          <w:tab w:pos="6099" w:val="left" w:leader="none"/>
        </w:tabs>
        <w:spacing w:before="62"/>
        <w:ind w:left="4794"/>
        <w:rPr>
          <w:i/>
        </w:rPr>
      </w:pPr>
      <w:r>
        <w:rPr>
          <w:i/>
          <w:w w:val="110"/>
        </w:rPr>
        <w:t>Т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а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б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л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ц</w:t>
      </w:r>
      <w:r>
        <w:rPr>
          <w:i/>
          <w:spacing w:val="11"/>
          <w:w w:val="110"/>
        </w:rPr>
        <w:t> </w:t>
      </w:r>
      <w:r>
        <w:rPr>
          <w:i/>
          <w:spacing w:val="-10"/>
          <w:w w:val="110"/>
        </w:rPr>
        <w:t>а</w:t>
      </w:r>
      <w:r>
        <w:rPr>
          <w:i w:val="0"/>
          <w:sz w:val="2"/>
        </w:rPr>
        <w:tab/>
      </w:r>
      <w:r>
        <w:rPr>
          <w:i/>
          <w:spacing w:val="-10"/>
          <w:w w:val="110"/>
        </w:rPr>
        <w:t>6</w:t>
      </w:r>
    </w:p>
    <w:p>
      <w:pPr>
        <w:spacing w:before="33"/>
        <w:ind w:left="1456" w:right="0" w:firstLine="0"/>
        <w:jc w:val="left"/>
        <w:rPr>
          <w:i/>
          <w:sz w:val="20"/>
        </w:rPr>
      </w:pPr>
      <w:r>
        <w:rPr>
          <w:i/>
          <w:sz w:val="23"/>
        </w:rPr>
        <w:t>Пuстuннные</w:t>
      </w:r>
      <w:r>
        <w:rPr>
          <w:i/>
          <w:spacing w:val="2"/>
          <w:sz w:val="23"/>
        </w:rPr>
        <w:t> </w:t>
      </w:r>
      <w:r>
        <w:rPr>
          <w:i/>
          <w:sz w:val="23"/>
        </w:rPr>
        <w:t>тнер,цых</w:t>
      </w:r>
      <w:r>
        <w:rPr>
          <w:i/>
          <w:spacing w:val="3"/>
          <w:sz w:val="23"/>
        </w:rPr>
        <w:t> </w:t>
      </w:r>
      <w:r>
        <w:rPr>
          <w:i/>
          <w:sz w:val="23"/>
        </w:rPr>
        <w:t>теJ</w:t>
      </w:r>
      <w:r>
        <w:rPr>
          <w:i/>
          <w:spacing w:val="3"/>
          <w:sz w:val="23"/>
        </w:rPr>
        <w:t> </w:t>
      </w:r>
      <w:r>
        <w:rPr>
          <w:i/>
          <w:sz w:val="20"/>
        </w:rPr>
        <w:t>(при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20 </w:t>
      </w:r>
      <w:r>
        <w:rPr>
          <w:rFonts w:ascii="Lucida Sans Unicode" w:hAnsi="Lucida Sans Unicode"/>
          <w:spacing w:val="-5"/>
          <w:sz w:val="20"/>
          <w:vertAlign w:val="superscript"/>
        </w:rPr>
        <w:t>◦</w:t>
      </w:r>
      <w:r>
        <w:rPr>
          <w:i/>
          <w:spacing w:val="-5"/>
          <w:sz w:val="20"/>
          <w:vertAlign w:val="baseline"/>
        </w:rPr>
        <w:t>C)</w:t>
      </w:r>
    </w:p>
    <w:p>
      <w:pPr>
        <w:spacing w:line="216" w:lineRule="auto" w:before="20" w:after="5"/>
        <w:ind w:left="455" w:right="0" w:firstLine="0"/>
        <w:jc w:val="left"/>
        <w:rPr>
          <w:i/>
          <w:sz w:val="18"/>
        </w:rPr>
      </w:pPr>
      <w:r>
        <w:rPr>
          <w:rFonts w:ascii="Palatino Linotype" w:hAnsi="Palatino Linotype"/>
          <w:i/>
          <w:w w:val="110"/>
          <w:sz w:val="18"/>
        </w:rPr>
        <w:t>ρ</w:t>
      </w:r>
      <w:r>
        <w:rPr>
          <w:rFonts w:ascii="Palatino Linotype" w:hAnsi="Palatino Linotype"/>
          <w:i/>
          <w:spacing w:val="-11"/>
          <w:w w:val="110"/>
          <w:sz w:val="18"/>
        </w:rPr>
        <w:t> </w:t>
      </w:r>
      <w:r>
        <w:rPr>
          <w:i/>
          <w:w w:val="110"/>
          <w:sz w:val="18"/>
        </w:rPr>
        <w:t>-</w:t>
      </w:r>
      <w:r>
        <w:rPr>
          <w:i/>
          <w:spacing w:val="-10"/>
          <w:w w:val="110"/>
          <w:sz w:val="18"/>
        </w:rPr>
        <w:t> </w:t>
      </w:r>
      <w:r>
        <w:rPr>
          <w:i/>
          <w:w w:val="110"/>
          <w:sz w:val="18"/>
        </w:rPr>
        <w:t>плотность,</w:t>
      </w:r>
      <w:r>
        <w:rPr>
          <w:i/>
          <w:spacing w:val="-10"/>
          <w:w w:val="110"/>
          <w:sz w:val="18"/>
        </w:rPr>
        <w:t> </w:t>
      </w:r>
      <w:r>
        <w:rPr>
          <w:rFonts w:ascii="Palatino Linotype" w:hAnsi="Palatino Linotype"/>
          <w:i/>
          <w:w w:val="110"/>
          <w:sz w:val="18"/>
        </w:rPr>
        <w:t>α</w:t>
      </w:r>
      <w:r>
        <w:rPr>
          <w:rFonts w:ascii="Palatino Linotype" w:hAnsi="Palatino Linotype"/>
          <w:i/>
          <w:spacing w:val="-9"/>
          <w:w w:val="110"/>
          <w:sz w:val="18"/>
        </w:rPr>
        <w:t> </w:t>
      </w:r>
      <w:r>
        <w:rPr>
          <w:i/>
          <w:w w:val="110"/>
          <w:sz w:val="18"/>
        </w:rPr>
        <w:t>-</w:t>
      </w:r>
      <w:r>
        <w:rPr>
          <w:i/>
          <w:spacing w:val="-10"/>
          <w:w w:val="110"/>
          <w:sz w:val="18"/>
        </w:rPr>
        <w:t> </w:t>
      </w:r>
      <w:r>
        <w:rPr>
          <w:i/>
          <w:w w:val="110"/>
          <w:sz w:val="18"/>
        </w:rPr>
        <w:t>температурный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коэффициент</w:t>
      </w:r>
      <w:r>
        <w:rPr>
          <w:i/>
          <w:spacing w:val="-10"/>
          <w:w w:val="110"/>
          <w:sz w:val="18"/>
        </w:rPr>
        <w:t> </w:t>
      </w:r>
      <w:r>
        <w:rPr>
          <w:i/>
          <w:w w:val="110"/>
          <w:sz w:val="18"/>
        </w:rPr>
        <w:t>линейного</w:t>
      </w:r>
      <w:r>
        <w:rPr>
          <w:i/>
          <w:spacing w:val="-10"/>
          <w:w w:val="110"/>
          <w:sz w:val="18"/>
        </w:rPr>
        <w:t> </w:t>
      </w:r>
      <w:r>
        <w:rPr>
          <w:i/>
          <w:w w:val="110"/>
          <w:sz w:val="18"/>
        </w:rPr>
        <w:t>расши-</w:t>
      </w:r>
      <w:r>
        <w:rPr>
          <w:i/>
          <w:w w:val="110"/>
          <w:sz w:val="18"/>
        </w:rPr>
        <w:t> </w:t>
      </w:r>
      <w:r>
        <w:rPr>
          <w:i/>
          <w:w w:val="115"/>
          <w:sz w:val="18"/>
        </w:rPr>
        <w:t>рения,</w:t>
      </w:r>
      <w:r>
        <w:rPr>
          <w:i/>
          <w:spacing w:val="-12"/>
          <w:w w:val="115"/>
          <w:sz w:val="18"/>
        </w:rPr>
        <w:t> </w:t>
      </w:r>
      <w:r>
        <w:rPr>
          <w:rFonts w:ascii="Palatino Linotype" w:hAnsi="Palatino Linotype"/>
          <w:i/>
          <w:w w:val="115"/>
          <w:sz w:val="18"/>
        </w:rPr>
        <w:t>λ</w:t>
      </w:r>
      <w:r>
        <w:rPr>
          <w:rFonts w:ascii="Palatino Linotype" w:hAnsi="Palatino Linotype"/>
          <w:i/>
          <w:spacing w:val="-2"/>
          <w:w w:val="115"/>
          <w:sz w:val="18"/>
        </w:rPr>
        <w:t> </w:t>
      </w:r>
      <w:r>
        <w:rPr>
          <w:i/>
          <w:w w:val="220"/>
          <w:sz w:val="18"/>
        </w:rPr>
        <w:t>-</w:t>
      </w:r>
      <w:r>
        <w:rPr>
          <w:i/>
          <w:spacing w:val="-37"/>
          <w:w w:val="220"/>
          <w:sz w:val="18"/>
        </w:rPr>
        <w:t> </w:t>
      </w:r>
      <w:r>
        <w:rPr>
          <w:i/>
          <w:w w:val="115"/>
          <w:sz w:val="18"/>
        </w:rPr>
        <w:t>теплопроводность.</w:t>
      </w:r>
    </w:p>
    <w:tbl>
      <w:tblPr>
        <w:tblW w:w="0" w:type="auto"/>
        <w:jc w:val="left"/>
        <w:tblInd w:w="4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70"/>
        <w:gridCol w:w="986"/>
        <w:gridCol w:w="1255"/>
        <w:gridCol w:w="1233"/>
      </w:tblGrid>
      <w:tr>
        <w:trPr>
          <w:trHeight w:val="266" w:hRule="atLeast"/>
        </w:trPr>
        <w:tc>
          <w:tcPr>
            <w:tcW w:w="227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3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Вещество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4" w:lineRule="exact" w:before="12"/>
              <w:ind w:left="109" w:right="121"/>
              <w:rPr>
                <w:rFonts w:ascii="Bookman Old Style" w:hAnsi="Bookman Old Style"/>
                <w:b w:val="0"/>
                <w:sz w:val="18"/>
              </w:rPr>
            </w:pPr>
            <w:r>
              <w:rPr>
                <w:rFonts w:ascii="Palatino Linotype" w:hAnsi="Palatino Linotype"/>
                <w:i/>
                <w:w w:val="110"/>
                <w:sz w:val="18"/>
              </w:rPr>
              <w:t>ρ</w:t>
            </w:r>
            <w:r>
              <w:rPr>
                <w:i/>
                <w:w w:val="110"/>
                <w:sz w:val="18"/>
              </w:rPr>
              <w:t>,</w:t>
            </w:r>
            <w:r>
              <w:rPr>
                <w:i/>
                <w:spacing w:val="-4"/>
                <w:w w:val="110"/>
                <w:sz w:val="18"/>
              </w:rPr>
              <w:t> </w:t>
            </w:r>
            <w:r>
              <w:rPr>
                <w:i/>
                <w:spacing w:val="-2"/>
                <w:w w:val="110"/>
                <w:sz w:val="18"/>
              </w:rPr>
              <w:t>г/см</w:t>
            </w:r>
            <w:r>
              <w:rPr>
                <w:rFonts w:ascii="Bookman Old Style" w:hAnsi="Bookman Old Style"/>
                <w:b w:val="0"/>
                <w:spacing w:val="-2"/>
                <w:w w:val="110"/>
                <w:sz w:val="18"/>
                <w:vertAlign w:val="superscript"/>
              </w:rPr>
              <w:t>3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2" w:lineRule="exact" w:before="3"/>
              <w:ind w:left="111" w:right="120"/>
              <w:rPr>
                <w:rFonts w:ascii="Bookman Old Style" w:hAnsi="Bookman Old Style"/>
                <w:b w:val="0"/>
                <w:sz w:val="18"/>
              </w:rPr>
            </w:pPr>
            <w:r>
              <w:rPr>
                <w:rFonts w:ascii="Palatino Linotype" w:hAnsi="Palatino Linotype"/>
                <w:i/>
                <w:w w:val="110"/>
                <w:sz w:val="18"/>
              </w:rPr>
              <w:t>α</w:t>
            </w:r>
            <w:r>
              <w:rPr>
                <w:i/>
                <w:w w:val="110"/>
                <w:sz w:val="18"/>
              </w:rPr>
              <w:t>,</w:t>
            </w:r>
            <w:r>
              <w:rPr>
                <w:i/>
                <w:spacing w:val="4"/>
                <w:w w:val="110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10</w:t>
            </w:r>
            <w:r>
              <w:rPr>
                <w:rFonts w:ascii="Lucida Sans Unicode" w:hAnsi="Lucida Sans Unicode"/>
                <w:w w:val="110"/>
                <w:sz w:val="18"/>
                <w:vertAlign w:val="superscript"/>
              </w:rPr>
              <w:t>−</w:t>
            </w:r>
            <w:r>
              <w:rPr>
                <w:rFonts w:ascii="Bookman Old Style" w:hAnsi="Bookman Old Style"/>
                <w:b w:val="0"/>
                <w:w w:val="110"/>
                <w:sz w:val="18"/>
                <w:vertAlign w:val="superscript"/>
              </w:rPr>
              <w:t>6</w:t>
            </w:r>
            <w:r>
              <w:rPr>
                <w:rFonts w:ascii="Bookman Old Style" w:hAnsi="Bookman Old Style"/>
                <w:b w:val="0"/>
                <w:spacing w:val="1"/>
                <w:w w:val="110"/>
                <w:sz w:val="18"/>
                <w:vertAlign w:val="baseline"/>
              </w:rPr>
              <w:t> </w:t>
            </w:r>
            <w:r>
              <w:rPr>
                <w:i/>
                <w:spacing w:val="-5"/>
                <w:w w:val="110"/>
                <w:sz w:val="18"/>
                <w:vertAlign w:val="baseline"/>
              </w:rPr>
              <w:t>К</w:t>
            </w:r>
            <w:r>
              <w:rPr>
                <w:rFonts w:ascii="Lucida Sans Unicode" w:hAnsi="Lucida Sans Unicode"/>
                <w:spacing w:val="-5"/>
                <w:w w:val="110"/>
                <w:sz w:val="18"/>
                <w:vertAlign w:val="superscript"/>
              </w:rPr>
              <w:t>−</w:t>
            </w:r>
            <w:r>
              <w:rPr>
                <w:rFonts w:ascii="Bookman Old Style" w:hAnsi="Bookman Old Style"/>
                <w:b w:val="0"/>
                <w:spacing w:val="-5"/>
                <w:w w:val="110"/>
                <w:sz w:val="18"/>
                <w:vertAlign w:val="superscript"/>
              </w:rPr>
              <w:t>1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34" w:lineRule="exact" w:before="12"/>
              <w:ind w:left="126" w:right="128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05"/>
                <w:sz w:val="18"/>
              </w:rPr>
              <w:t>λ</w:t>
            </w:r>
            <w:r>
              <w:rPr>
                <w:i/>
                <w:w w:val="105"/>
                <w:sz w:val="18"/>
              </w:rPr>
              <w:t>,</w:t>
            </w:r>
            <w:r>
              <w:rPr>
                <w:i/>
                <w:spacing w:val="7"/>
                <w:w w:val="105"/>
                <w:sz w:val="18"/>
              </w:rPr>
              <w:t> </w:t>
            </w:r>
            <w:r>
              <w:rPr>
                <w:i/>
                <w:spacing w:val="-2"/>
                <w:w w:val="105"/>
                <w:sz w:val="18"/>
              </w:rPr>
              <w:t>Вт/(м</w:t>
            </w:r>
            <w:r>
              <w:rPr>
                <w:rFonts w:ascii="Cambria" w:hAnsi="Cambria"/>
                <w:spacing w:val="-2"/>
                <w:w w:val="105"/>
                <w:sz w:val="18"/>
              </w:rPr>
              <w:t>·</w:t>
            </w:r>
            <w:r>
              <w:rPr>
                <w:i/>
                <w:spacing w:val="-2"/>
                <w:w w:val="105"/>
                <w:sz w:val="18"/>
              </w:rPr>
              <w:t>К)</w:t>
            </w:r>
          </w:p>
        </w:tc>
      </w:tr>
      <w:tr>
        <w:trPr>
          <w:trHeight w:val="216" w:hRule="atLeast"/>
        </w:trPr>
        <w:tc>
          <w:tcPr>
            <w:tcW w:w="2270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0" w:lineRule="exact"/>
              <w:ind w:left="120"/>
              <w:jc w:val="left"/>
              <w:rPr>
                <w:i/>
                <w:sz w:val="17"/>
              </w:rPr>
            </w:pPr>
            <w:r>
              <w:rPr>
                <w:i/>
                <w:spacing w:val="-2"/>
                <w:w w:val="115"/>
                <w:sz w:val="17"/>
              </w:rPr>
              <w:t>Сплавы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227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w w:val="115"/>
                <w:sz w:val="18"/>
              </w:rPr>
              <w:t>Бронзы</w:t>
            </w:r>
            <w:r>
              <w:rPr>
                <w:i/>
                <w:spacing w:val="2"/>
                <w:w w:val="115"/>
                <w:sz w:val="18"/>
              </w:rPr>
              <w:t> </w:t>
            </w:r>
            <w:r>
              <w:rPr>
                <w:i/>
                <w:w w:val="115"/>
                <w:sz w:val="18"/>
              </w:rPr>
              <w:t>(Сu,</w:t>
            </w:r>
            <w:r>
              <w:rPr>
                <w:i/>
                <w:spacing w:val="3"/>
                <w:w w:val="115"/>
                <w:sz w:val="18"/>
              </w:rPr>
              <w:t> </w:t>
            </w:r>
            <w:r>
              <w:rPr>
                <w:i/>
                <w:w w:val="115"/>
                <w:sz w:val="18"/>
              </w:rPr>
              <w:t>Zn,</w:t>
            </w:r>
            <w:r>
              <w:rPr>
                <w:i/>
                <w:spacing w:val="1"/>
                <w:w w:val="115"/>
                <w:sz w:val="18"/>
              </w:rPr>
              <w:t> </w:t>
            </w:r>
            <w:r>
              <w:rPr>
                <w:i/>
                <w:w w:val="115"/>
                <w:sz w:val="18"/>
              </w:rPr>
              <w:t>Sn,</w:t>
            </w:r>
            <w:r>
              <w:rPr>
                <w:i/>
                <w:spacing w:val="2"/>
                <w:w w:val="115"/>
                <w:sz w:val="18"/>
              </w:rPr>
              <w:t> </w:t>
            </w:r>
            <w:r>
              <w:rPr>
                <w:i/>
                <w:spacing w:val="-5"/>
                <w:w w:val="115"/>
                <w:sz w:val="18"/>
              </w:rPr>
              <w:t>Al)</w:t>
            </w:r>
          </w:p>
        </w:tc>
        <w:tc>
          <w:tcPr>
            <w:tcW w:w="98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13" w:right="121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8,738,9</w:t>
            </w:r>
          </w:p>
        </w:tc>
        <w:tc>
          <w:tcPr>
            <w:tcW w:w="125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11" w:right="113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16320</w:t>
            </w:r>
          </w:p>
        </w:tc>
        <w:tc>
          <w:tcPr>
            <w:tcW w:w="123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4" w:lineRule="exact"/>
              <w:ind w:left="124" w:right="12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200</w:t>
            </w:r>
          </w:p>
        </w:tc>
      </w:tr>
      <w:tr>
        <w:trPr>
          <w:trHeight w:val="219" w:hRule="atLeast"/>
        </w:trPr>
        <w:tc>
          <w:tcPr>
            <w:tcW w:w="227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w w:val="115"/>
                <w:sz w:val="18"/>
              </w:rPr>
              <w:t>Дюралюминий (Al,</w:t>
            </w:r>
            <w:r>
              <w:rPr>
                <w:i/>
                <w:spacing w:val="5"/>
                <w:w w:val="115"/>
                <w:sz w:val="18"/>
              </w:rPr>
              <w:t> </w:t>
            </w:r>
            <w:r>
              <w:rPr>
                <w:i/>
                <w:spacing w:val="-5"/>
                <w:w w:val="115"/>
                <w:sz w:val="18"/>
              </w:rPr>
              <w:t>Сu)</w:t>
            </w:r>
          </w:p>
        </w:tc>
        <w:tc>
          <w:tcPr>
            <w:tcW w:w="98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13" w:right="114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2,8</w:t>
            </w:r>
          </w:p>
        </w:tc>
        <w:tc>
          <w:tcPr>
            <w:tcW w:w="125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11" w:right="113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27</w:t>
            </w:r>
          </w:p>
        </w:tc>
        <w:tc>
          <w:tcPr>
            <w:tcW w:w="123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4" w:lineRule="exact"/>
              <w:ind w:left="124" w:right="12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186</w:t>
            </w:r>
          </w:p>
        </w:tc>
      </w:tr>
      <w:tr>
        <w:trPr>
          <w:trHeight w:val="438" w:hRule="atLeast"/>
        </w:trPr>
        <w:tc>
          <w:tcPr>
            <w:tcW w:w="227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Инвар</w:t>
            </w:r>
            <w:r>
              <w:rPr>
                <w:i/>
                <w:spacing w:val="7"/>
                <w:w w:val="110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(Fе,</w:t>
            </w:r>
            <w:r>
              <w:rPr>
                <w:i/>
                <w:spacing w:val="9"/>
                <w:w w:val="110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Ni,</w:t>
            </w:r>
            <w:r>
              <w:rPr>
                <w:i/>
                <w:spacing w:val="10"/>
                <w:w w:val="110"/>
                <w:sz w:val="18"/>
              </w:rPr>
              <w:t> </w:t>
            </w:r>
            <w:r>
              <w:rPr>
                <w:i/>
                <w:spacing w:val="-5"/>
                <w:w w:val="110"/>
                <w:sz w:val="18"/>
              </w:rPr>
              <w:t>С)</w:t>
            </w:r>
          </w:p>
          <w:p>
            <w:pPr>
              <w:pStyle w:val="TableParagraph"/>
              <w:spacing w:before="11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z w:val="18"/>
              </w:rPr>
              <w:t>Константан</w:t>
            </w:r>
            <w:r>
              <w:rPr>
                <w:i/>
                <w:spacing w:val="23"/>
                <w:sz w:val="18"/>
              </w:rPr>
              <w:t> </w:t>
            </w:r>
            <w:r>
              <w:rPr>
                <w:i/>
                <w:sz w:val="18"/>
              </w:rPr>
              <w:t>(Сu,</w:t>
            </w:r>
            <w:r>
              <w:rPr>
                <w:i/>
                <w:spacing w:val="29"/>
                <w:sz w:val="18"/>
              </w:rPr>
              <w:t> </w:t>
            </w:r>
            <w:r>
              <w:rPr>
                <w:i/>
                <w:spacing w:val="-5"/>
                <w:sz w:val="18"/>
              </w:rPr>
              <w:t>Ni)</w:t>
            </w:r>
          </w:p>
        </w:tc>
        <w:tc>
          <w:tcPr>
            <w:tcW w:w="98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3" w:right="114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8,0</w:t>
            </w:r>
          </w:p>
          <w:p>
            <w:pPr>
              <w:pStyle w:val="TableParagraph"/>
              <w:spacing w:before="11"/>
              <w:ind w:left="113" w:right="114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8,8</w:t>
            </w:r>
          </w:p>
        </w:tc>
        <w:tc>
          <w:tcPr>
            <w:tcW w:w="125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11" w:right="111"/>
              <w:rPr>
                <w:i/>
                <w:sz w:val="18"/>
              </w:rPr>
            </w:pPr>
            <w:r>
              <w:rPr>
                <w:rFonts w:ascii="Cambria" w:hAnsi="Cambria"/>
                <w:spacing w:val="-5"/>
                <w:w w:val="105"/>
                <w:sz w:val="18"/>
              </w:rPr>
              <w:t>∼</w:t>
            </w:r>
            <w:r>
              <w:rPr>
                <w:i/>
                <w:spacing w:val="-5"/>
                <w:w w:val="105"/>
                <w:sz w:val="18"/>
              </w:rPr>
              <w:t>1</w:t>
            </w:r>
          </w:p>
          <w:p>
            <w:pPr>
              <w:pStyle w:val="TableParagraph"/>
              <w:spacing w:before="10"/>
              <w:ind w:left="111" w:right="113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15317</w:t>
            </w:r>
          </w:p>
        </w:tc>
        <w:tc>
          <w:tcPr>
            <w:tcW w:w="123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3" w:lineRule="exact"/>
              <w:ind w:left="124" w:right="12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11</w:t>
            </w:r>
          </w:p>
          <w:p>
            <w:pPr>
              <w:pStyle w:val="TableParagraph"/>
              <w:spacing w:before="11"/>
              <w:ind w:left="124" w:right="12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21322</w:t>
            </w:r>
          </w:p>
        </w:tc>
      </w:tr>
      <w:tr>
        <w:trPr>
          <w:trHeight w:val="219" w:hRule="atLeast"/>
        </w:trPr>
        <w:tc>
          <w:tcPr>
            <w:tcW w:w="227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Латунь</w:t>
            </w:r>
            <w:r>
              <w:rPr>
                <w:i/>
                <w:spacing w:val="-3"/>
                <w:w w:val="110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(Сu,</w:t>
            </w:r>
            <w:r>
              <w:rPr>
                <w:i/>
                <w:spacing w:val="-3"/>
                <w:w w:val="110"/>
                <w:sz w:val="18"/>
              </w:rPr>
              <w:t> </w:t>
            </w:r>
            <w:r>
              <w:rPr>
                <w:i/>
                <w:spacing w:val="-5"/>
                <w:w w:val="110"/>
                <w:sz w:val="18"/>
              </w:rPr>
              <w:t>Zn)</w:t>
            </w:r>
          </w:p>
        </w:tc>
        <w:tc>
          <w:tcPr>
            <w:tcW w:w="98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13" w:right="121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8,438,7</w:t>
            </w:r>
          </w:p>
        </w:tc>
        <w:tc>
          <w:tcPr>
            <w:tcW w:w="125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11" w:right="113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17320</w:t>
            </w:r>
          </w:p>
        </w:tc>
        <w:tc>
          <w:tcPr>
            <w:tcW w:w="123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4" w:lineRule="exact"/>
              <w:ind w:left="119" w:right="12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803180</w:t>
            </w:r>
          </w:p>
        </w:tc>
      </w:tr>
      <w:tr>
        <w:trPr>
          <w:trHeight w:val="202" w:hRule="atLeast"/>
        </w:trPr>
        <w:tc>
          <w:tcPr>
            <w:tcW w:w="227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83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Манганин</w:t>
            </w:r>
            <w:r>
              <w:rPr>
                <w:i/>
                <w:spacing w:val="16"/>
                <w:w w:val="110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(Сu,</w:t>
            </w:r>
            <w:r>
              <w:rPr>
                <w:i/>
                <w:spacing w:val="18"/>
                <w:w w:val="110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Mn,</w:t>
            </w:r>
            <w:r>
              <w:rPr>
                <w:i/>
                <w:spacing w:val="19"/>
                <w:w w:val="110"/>
                <w:sz w:val="18"/>
              </w:rPr>
              <w:t> </w:t>
            </w:r>
            <w:r>
              <w:rPr>
                <w:i/>
                <w:spacing w:val="-5"/>
                <w:w w:val="110"/>
                <w:sz w:val="18"/>
              </w:rPr>
              <w:t>Ni)</w:t>
            </w:r>
          </w:p>
        </w:tc>
        <w:tc>
          <w:tcPr>
            <w:tcW w:w="98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3" w:lineRule="exact"/>
              <w:ind w:left="113" w:right="114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8,5</w:t>
            </w:r>
          </w:p>
        </w:tc>
        <w:tc>
          <w:tcPr>
            <w:tcW w:w="125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3" w:lineRule="exact"/>
              <w:ind w:left="111" w:right="113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16</w:t>
            </w:r>
          </w:p>
        </w:tc>
        <w:tc>
          <w:tcPr>
            <w:tcW w:w="123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83" w:lineRule="exact"/>
              <w:ind w:right="1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</w:tr>
      <w:tr>
        <w:trPr>
          <w:trHeight w:val="374" w:hRule="atLeast"/>
        </w:trPr>
        <w:tc>
          <w:tcPr>
            <w:tcW w:w="227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65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Платино-</w:t>
            </w:r>
            <w:r>
              <w:rPr>
                <w:i/>
                <w:spacing w:val="-2"/>
                <w:w w:val="110"/>
                <w:sz w:val="18"/>
              </w:rPr>
              <w:t>иридиевый</w:t>
            </w:r>
          </w:p>
          <w:p>
            <w:pPr>
              <w:pStyle w:val="TableParagraph"/>
              <w:spacing w:line="190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сплав</w:t>
            </w:r>
            <w:r>
              <w:rPr>
                <w:i/>
                <w:spacing w:val="38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(Pl,</w:t>
            </w:r>
            <w:r>
              <w:rPr>
                <w:i/>
                <w:spacing w:val="39"/>
                <w:w w:val="105"/>
                <w:sz w:val="18"/>
              </w:rPr>
              <w:t> </w:t>
            </w:r>
            <w:r>
              <w:rPr>
                <w:i/>
                <w:spacing w:val="-4"/>
                <w:w w:val="105"/>
                <w:sz w:val="18"/>
              </w:rPr>
              <w:t>II')</w:t>
            </w:r>
          </w:p>
        </w:tc>
        <w:tc>
          <w:tcPr>
            <w:tcW w:w="98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8"/>
              <w:ind w:left="113" w:right="116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21322</w:t>
            </w:r>
          </w:p>
        </w:tc>
        <w:tc>
          <w:tcPr>
            <w:tcW w:w="125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8"/>
              <w:ind w:left="111" w:right="111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8,7</w:t>
            </w:r>
          </w:p>
        </w:tc>
        <w:tc>
          <w:tcPr>
            <w:tcW w:w="123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68"/>
              <w:ind w:right="1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</w:tr>
      <w:tr>
        <w:trPr>
          <w:trHeight w:val="381" w:hRule="atLeast"/>
        </w:trPr>
        <w:tc>
          <w:tcPr>
            <w:tcW w:w="227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82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Стали</w:t>
            </w:r>
          </w:p>
        </w:tc>
        <w:tc>
          <w:tcPr>
            <w:tcW w:w="98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2" w:lineRule="exact"/>
              <w:ind w:left="113" w:right="121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7,537,9</w:t>
            </w:r>
          </w:p>
        </w:tc>
        <w:tc>
          <w:tcPr>
            <w:tcW w:w="125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2" w:lineRule="exact"/>
              <w:ind w:left="111" w:right="113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10313</w:t>
            </w:r>
          </w:p>
        </w:tc>
        <w:tc>
          <w:tcPr>
            <w:tcW w:w="123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83" w:lineRule="exact"/>
              <w:ind w:left="124" w:right="128"/>
              <w:rPr>
                <w:i/>
                <w:sz w:val="18"/>
              </w:rPr>
            </w:pPr>
            <w:r>
              <w:rPr>
                <w:rFonts w:ascii="Cambria" w:hAnsi="Cambria"/>
                <w:spacing w:val="-5"/>
                <w:w w:val="105"/>
                <w:sz w:val="18"/>
              </w:rPr>
              <w:t>∼</w:t>
            </w:r>
            <w:r>
              <w:rPr>
                <w:i/>
                <w:spacing w:val="-5"/>
                <w:w w:val="105"/>
                <w:sz w:val="18"/>
              </w:rPr>
              <w:t>40</w:t>
            </w:r>
          </w:p>
        </w:tc>
      </w:tr>
      <w:tr>
        <w:trPr>
          <w:trHeight w:val="264" w:hRule="atLeast"/>
        </w:trPr>
        <w:tc>
          <w:tcPr>
            <w:tcW w:w="227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40"/>
              <w:ind w:left="120"/>
              <w:jc w:val="left"/>
              <w:rPr>
                <w:rFonts w:ascii="Bookman Old Style" w:hAnsi="Bookman Old Style"/>
                <w:b w:val="0"/>
                <w:sz w:val="17"/>
              </w:rPr>
            </w:pPr>
            <w:r>
              <w:rPr>
                <w:i/>
                <w:w w:val="115"/>
                <w:sz w:val="17"/>
              </w:rPr>
              <w:t>Дерево</w:t>
            </w:r>
            <w:r>
              <w:rPr>
                <w:i/>
                <w:spacing w:val="9"/>
                <w:w w:val="115"/>
                <w:sz w:val="17"/>
              </w:rPr>
              <w:t> </w:t>
            </w:r>
            <w:r>
              <w:rPr>
                <w:i/>
                <w:spacing w:val="-2"/>
                <w:w w:val="115"/>
                <w:sz w:val="17"/>
              </w:rPr>
              <w:t>(сухое)</w:t>
            </w:r>
            <w:r>
              <w:rPr>
                <w:rFonts w:ascii="Bookman Old Style" w:hAnsi="Bookman Old Style"/>
                <w:b w:val="0"/>
                <w:spacing w:val="-2"/>
                <w:w w:val="115"/>
                <w:sz w:val="17"/>
                <w:vertAlign w:val="superscript"/>
              </w:rPr>
              <w:t>1</w:t>
            </w:r>
          </w:p>
        </w:tc>
        <w:tc>
          <w:tcPr>
            <w:tcW w:w="98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125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1233" w:type="dxa"/>
            <w:tcBorders>
              <w:lef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</w:tr>
      <w:tr>
        <w:trPr>
          <w:trHeight w:val="220" w:hRule="atLeast"/>
        </w:trPr>
        <w:tc>
          <w:tcPr>
            <w:tcW w:w="227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Бальза</w:t>
            </w:r>
            <w:r>
              <w:rPr>
                <w:i/>
                <w:spacing w:val="30"/>
                <w:w w:val="110"/>
                <w:sz w:val="18"/>
              </w:rPr>
              <w:t> </w:t>
            </w:r>
            <w:r>
              <w:rPr>
                <w:i/>
                <w:spacing w:val="-2"/>
                <w:w w:val="110"/>
                <w:sz w:val="18"/>
              </w:rPr>
              <w:t>(пробковое)</w:t>
            </w:r>
          </w:p>
        </w:tc>
        <w:tc>
          <w:tcPr>
            <w:tcW w:w="98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13" w:right="121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0,1130,14</w:t>
            </w:r>
          </w:p>
        </w:tc>
        <w:tc>
          <w:tcPr>
            <w:tcW w:w="125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123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4" w:lineRule="exact"/>
              <w:ind w:left="121" w:right="12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0,04</w:t>
            </w:r>
          </w:p>
        </w:tc>
      </w:tr>
      <w:tr>
        <w:trPr>
          <w:trHeight w:val="219" w:hRule="atLeast"/>
        </w:trPr>
        <w:tc>
          <w:tcPr>
            <w:tcW w:w="227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Бамбук</w:t>
            </w:r>
          </w:p>
        </w:tc>
        <w:tc>
          <w:tcPr>
            <w:tcW w:w="98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13" w:right="121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0,3130,40</w:t>
            </w:r>
          </w:p>
        </w:tc>
        <w:tc>
          <w:tcPr>
            <w:tcW w:w="125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123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4" w:lineRule="exact"/>
              <w:ind w:left="119" w:right="12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0,1430,17</w:t>
            </w:r>
          </w:p>
        </w:tc>
      </w:tr>
      <w:tr>
        <w:trPr>
          <w:trHeight w:val="218" w:hRule="atLeast"/>
        </w:trPr>
        <w:tc>
          <w:tcPr>
            <w:tcW w:w="227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120"/>
                <w:sz w:val="18"/>
              </w:rPr>
              <w:t>Бук</w:t>
            </w:r>
          </w:p>
        </w:tc>
        <w:tc>
          <w:tcPr>
            <w:tcW w:w="98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3" w:right="121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0,730,9</w:t>
            </w:r>
          </w:p>
        </w:tc>
        <w:tc>
          <w:tcPr>
            <w:tcW w:w="125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1" w:right="111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2,57</w:t>
            </w:r>
          </w:p>
        </w:tc>
        <w:tc>
          <w:tcPr>
            <w:tcW w:w="123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3" w:lineRule="exact"/>
              <w:ind w:right="1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</w:tr>
      <w:tr>
        <w:trPr>
          <w:trHeight w:val="219" w:hRule="atLeast"/>
        </w:trPr>
        <w:tc>
          <w:tcPr>
            <w:tcW w:w="227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Береза</w:t>
            </w:r>
          </w:p>
        </w:tc>
        <w:tc>
          <w:tcPr>
            <w:tcW w:w="98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3" w:right="121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0,530,7</w:t>
            </w:r>
          </w:p>
        </w:tc>
        <w:tc>
          <w:tcPr>
            <w:tcW w:w="125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123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3" w:lineRule="exact"/>
              <w:ind w:left="121" w:right="12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0,117</w:t>
            </w:r>
          </w:p>
        </w:tc>
      </w:tr>
      <w:tr>
        <w:trPr>
          <w:trHeight w:val="219" w:hRule="atLeast"/>
        </w:trPr>
        <w:tc>
          <w:tcPr>
            <w:tcW w:w="227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115"/>
                <w:sz w:val="18"/>
              </w:rPr>
              <w:t>Дуб</w:t>
            </w:r>
          </w:p>
        </w:tc>
        <w:tc>
          <w:tcPr>
            <w:tcW w:w="98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13" w:right="121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0,630,9</w:t>
            </w:r>
          </w:p>
        </w:tc>
        <w:tc>
          <w:tcPr>
            <w:tcW w:w="125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11" w:right="111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4,92</w:t>
            </w:r>
          </w:p>
        </w:tc>
        <w:tc>
          <w:tcPr>
            <w:tcW w:w="123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4" w:lineRule="exact"/>
              <w:ind w:left="121" w:right="12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0,171</w:t>
            </w:r>
          </w:p>
        </w:tc>
      </w:tr>
      <w:tr>
        <w:trPr>
          <w:trHeight w:val="218" w:hRule="atLeast"/>
        </w:trPr>
        <w:tc>
          <w:tcPr>
            <w:tcW w:w="227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w w:val="115"/>
                <w:sz w:val="18"/>
              </w:rPr>
              <w:t>Кедр</w:t>
            </w:r>
          </w:p>
        </w:tc>
        <w:tc>
          <w:tcPr>
            <w:tcW w:w="98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3" w:right="121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0,4930,57</w:t>
            </w:r>
          </w:p>
        </w:tc>
        <w:tc>
          <w:tcPr>
            <w:tcW w:w="125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123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3" w:lineRule="exact"/>
              <w:ind w:left="119" w:right="12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0,0830,09</w:t>
            </w:r>
          </w:p>
        </w:tc>
      </w:tr>
      <w:tr>
        <w:trPr>
          <w:trHeight w:val="219" w:hRule="atLeast"/>
        </w:trPr>
        <w:tc>
          <w:tcPr>
            <w:tcW w:w="227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w w:val="115"/>
                <w:sz w:val="18"/>
              </w:rPr>
              <w:t>Клен</w:t>
            </w:r>
          </w:p>
        </w:tc>
        <w:tc>
          <w:tcPr>
            <w:tcW w:w="98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3" w:right="121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0,6230,75</w:t>
            </w:r>
          </w:p>
        </w:tc>
        <w:tc>
          <w:tcPr>
            <w:tcW w:w="125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1" w:right="111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6,38</w:t>
            </w:r>
          </w:p>
        </w:tc>
        <w:tc>
          <w:tcPr>
            <w:tcW w:w="123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3" w:lineRule="exact"/>
              <w:ind w:left="119" w:right="12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0,1230,13</w:t>
            </w:r>
          </w:p>
        </w:tc>
      </w:tr>
      <w:tr>
        <w:trPr>
          <w:trHeight w:val="219" w:hRule="atLeast"/>
        </w:trPr>
        <w:tc>
          <w:tcPr>
            <w:tcW w:w="227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Сосна</w:t>
            </w:r>
          </w:p>
        </w:tc>
        <w:tc>
          <w:tcPr>
            <w:tcW w:w="98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13" w:right="121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0,3730,60</w:t>
            </w:r>
          </w:p>
        </w:tc>
        <w:tc>
          <w:tcPr>
            <w:tcW w:w="125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11" w:right="111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5,41</w:t>
            </w:r>
          </w:p>
        </w:tc>
        <w:tc>
          <w:tcPr>
            <w:tcW w:w="123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4" w:lineRule="exact"/>
              <w:ind w:left="119" w:right="12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0,0830,11</w:t>
            </w:r>
          </w:p>
        </w:tc>
      </w:tr>
      <w:tr>
        <w:trPr>
          <w:trHeight w:val="218" w:hRule="atLeast"/>
        </w:trPr>
        <w:tc>
          <w:tcPr>
            <w:tcW w:w="227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5"/>
                <w:sz w:val="18"/>
              </w:rPr>
              <w:t>Тополь</w:t>
            </w:r>
          </w:p>
        </w:tc>
        <w:tc>
          <w:tcPr>
            <w:tcW w:w="98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3" w:right="121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0,3530,5</w:t>
            </w:r>
          </w:p>
        </w:tc>
        <w:tc>
          <w:tcPr>
            <w:tcW w:w="125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123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3" w:lineRule="exact"/>
              <w:ind w:left="121" w:right="128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0,1</w:t>
            </w:r>
          </w:p>
        </w:tc>
      </w:tr>
      <w:tr>
        <w:trPr>
          <w:trHeight w:val="328" w:hRule="atLeast"/>
        </w:trPr>
        <w:tc>
          <w:tcPr>
            <w:tcW w:w="227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Ясень</w:t>
            </w:r>
          </w:p>
        </w:tc>
        <w:tc>
          <w:tcPr>
            <w:tcW w:w="98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3" w:right="121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0,6530,85</w:t>
            </w:r>
          </w:p>
        </w:tc>
        <w:tc>
          <w:tcPr>
            <w:tcW w:w="125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1" w:right="111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9,51</w:t>
            </w:r>
          </w:p>
        </w:tc>
        <w:tc>
          <w:tcPr>
            <w:tcW w:w="123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3" w:lineRule="exact"/>
              <w:ind w:left="119" w:right="12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0,1230,14</w:t>
            </w:r>
          </w:p>
        </w:tc>
      </w:tr>
      <w:tr>
        <w:trPr>
          <w:trHeight w:val="327" w:hRule="atLeast"/>
        </w:trPr>
        <w:tc>
          <w:tcPr>
            <w:tcW w:w="227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05"/>
              <w:ind w:left="120"/>
              <w:jc w:val="left"/>
              <w:rPr>
                <w:i/>
                <w:sz w:val="17"/>
              </w:rPr>
            </w:pPr>
            <w:r>
              <w:rPr>
                <w:i/>
                <w:spacing w:val="-2"/>
                <w:w w:val="115"/>
                <w:sz w:val="17"/>
              </w:rPr>
              <w:t>Минералы</w:t>
            </w:r>
          </w:p>
        </w:tc>
        <w:tc>
          <w:tcPr>
            <w:tcW w:w="98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125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1233" w:type="dxa"/>
            <w:tcBorders>
              <w:lef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</w:tr>
      <w:tr>
        <w:trPr>
          <w:trHeight w:val="220" w:hRule="atLeast"/>
        </w:trPr>
        <w:tc>
          <w:tcPr>
            <w:tcW w:w="227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5"/>
                <w:sz w:val="18"/>
              </w:rPr>
              <w:t>Алмаз</w:t>
            </w:r>
          </w:p>
        </w:tc>
        <w:tc>
          <w:tcPr>
            <w:tcW w:w="98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13" w:right="121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3,0133,52</w:t>
            </w:r>
          </w:p>
        </w:tc>
        <w:tc>
          <w:tcPr>
            <w:tcW w:w="125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11" w:right="111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1,5</w:t>
            </w:r>
          </w:p>
        </w:tc>
        <w:tc>
          <w:tcPr>
            <w:tcW w:w="123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4" w:lineRule="exact"/>
              <w:ind w:left="124" w:right="12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628</w:t>
            </w:r>
          </w:p>
        </w:tc>
      </w:tr>
      <w:tr>
        <w:trPr>
          <w:trHeight w:val="219" w:hRule="atLeast"/>
        </w:trPr>
        <w:tc>
          <w:tcPr>
            <w:tcW w:w="227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Асбест</w:t>
            </w:r>
          </w:p>
        </w:tc>
        <w:tc>
          <w:tcPr>
            <w:tcW w:w="98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13" w:right="121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2,032,8</w:t>
            </w:r>
          </w:p>
        </w:tc>
        <w:tc>
          <w:tcPr>
            <w:tcW w:w="125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123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4" w:lineRule="exact"/>
              <w:ind w:left="121" w:right="128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0,1</w:t>
            </w:r>
          </w:p>
        </w:tc>
      </w:tr>
      <w:tr>
        <w:trPr>
          <w:trHeight w:val="218" w:hRule="atLeast"/>
        </w:trPr>
        <w:tc>
          <w:tcPr>
            <w:tcW w:w="227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Базальт</w:t>
            </w:r>
          </w:p>
        </w:tc>
        <w:tc>
          <w:tcPr>
            <w:tcW w:w="98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3" w:right="121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2,433,1</w:t>
            </w:r>
          </w:p>
        </w:tc>
        <w:tc>
          <w:tcPr>
            <w:tcW w:w="125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123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3" w:lineRule="exact"/>
              <w:ind w:left="121" w:right="12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2,177</w:t>
            </w:r>
          </w:p>
        </w:tc>
      </w:tr>
      <w:tr>
        <w:trPr>
          <w:trHeight w:val="218" w:hRule="atLeast"/>
        </w:trPr>
        <w:tc>
          <w:tcPr>
            <w:tcW w:w="227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w w:val="110"/>
                <w:sz w:val="18"/>
              </w:rPr>
              <w:t>Гипс</w:t>
            </w:r>
          </w:p>
        </w:tc>
        <w:tc>
          <w:tcPr>
            <w:tcW w:w="98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3" w:right="11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132,3</w:t>
            </w:r>
          </w:p>
        </w:tc>
        <w:tc>
          <w:tcPr>
            <w:tcW w:w="125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123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3" w:lineRule="exact"/>
              <w:ind w:left="119" w:right="12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0,1831,05</w:t>
            </w:r>
          </w:p>
        </w:tc>
      </w:tr>
      <w:tr>
        <w:trPr>
          <w:trHeight w:val="219" w:hRule="atLeast"/>
        </w:trPr>
        <w:tc>
          <w:tcPr>
            <w:tcW w:w="227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5"/>
                <w:sz w:val="18"/>
              </w:rPr>
              <w:t>Глина</w:t>
            </w:r>
          </w:p>
        </w:tc>
        <w:tc>
          <w:tcPr>
            <w:tcW w:w="98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3" w:right="121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1,832,6</w:t>
            </w:r>
          </w:p>
        </w:tc>
        <w:tc>
          <w:tcPr>
            <w:tcW w:w="125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1" w:right="111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8,1</w:t>
            </w:r>
          </w:p>
        </w:tc>
        <w:tc>
          <w:tcPr>
            <w:tcW w:w="123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3" w:lineRule="exact"/>
              <w:ind w:left="119" w:right="12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1,0531,26</w:t>
            </w:r>
          </w:p>
        </w:tc>
      </w:tr>
      <w:tr>
        <w:trPr>
          <w:trHeight w:val="219" w:hRule="atLeast"/>
        </w:trPr>
        <w:tc>
          <w:tcPr>
            <w:tcW w:w="227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Гранит</w:t>
            </w:r>
          </w:p>
        </w:tc>
        <w:tc>
          <w:tcPr>
            <w:tcW w:w="98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13" w:right="121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2,3432,76</w:t>
            </w:r>
          </w:p>
        </w:tc>
        <w:tc>
          <w:tcPr>
            <w:tcW w:w="125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11" w:right="111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8,3</w:t>
            </w:r>
          </w:p>
        </w:tc>
        <w:tc>
          <w:tcPr>
            <w:tcW w:w="123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4" w:lineRule="exact"/>
              <w:ind w:left="119" w:right="128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2,733,3</w:t>
            </w:r>
          </w:p>
        </w:tc>
      </w:tr>
      <w:tr>
        <w:trPr>
          <w:trHeight w:val="218" w:hRule="atLeast"/>
        </w:trPr>
        <w:tc>
          <w:tcPr>
            <w:tcW w:w="227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w w:val="115"/>
                <w:sz w:val="18"/>
              </w:rPr>
              <w:t>Кварц</w:t>
            </w:r>
            <w:r>
              <w:rPr>
                <w:i/>
                <w:spacing w:val="-2"/>
                <w:w w:val="115"/>
                <w:sz w:val="18"/>
              </w:rPr>
              <w:t> (плав.)</w:t>
            </w:r>
          </w:p>
        </w:tc>
        <w:tc>
          <w:tcPr>
            <w:tcW w:w="98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3" w:right="114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2,65</w:t>
            </w:r>
          </w:p>
        </w:tc>
        <w:tc>
          <w:tcPr>
            <w:tcW w:w="125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1" w:right="111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1,46</w:t>
            </w:r>
          </w:p>
        </w:tc>
        <w:tc>
          <w:tcPr>
            <w:tcW w:w="123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3" w:lineRule="exact"/>
              <w:ind w:right="1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</w:tr>
      <w:tr>
        <w:trPr>
          <w:trHeight w:val="219" w:hRule="atLeast"/>
        </w:trPr>
        <w:tc>
          <w:tcPr>
            <w:tcW w:w="227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115"/>
                <w:sz w:val="18"/>
              </w:rPr>
              <w:t>Мел</w:t>
            </w:r>
          </w:p>
        </w:tc>
        <w:tc>
          <w:tcPr>
            <w:tcW w:w="98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3" w:right="121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1,932,8</w:t>
            </w:r>
          </w:p>
        </w:tc>
        <w:tc>
          <w:tcPr>
            <w:tcW w:w="125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123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3" w:lineRule="exact"/>
              <w:ind w:left="121" w:right="128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1,1</w:t>
            </w:r>
          </w:p>
        </w:tc>
      </w:tr>
      <w:tr>
        <w:trPr>
          <w:trHeight w:val="219" w:hRule="atLeast"/>
        </w:trPr>
        <w:tc>
          <w:tcPr>
            <w:tcW w:w="227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Мрамор</w:t>
            </w:r>
          </w:p>
        </w:tc>
        <w:tc>
          <w:tcPr>
            <w:tcW w:w="98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13" w:right="121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2,632,84</w:t>
            </w:r>
          </w:p>
        </w:tc>
        <w:tc>
          <w:tcPr>
            <w:tcW w:w="125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11" w:right="11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3315</w:t>
            </w:r>
          </w:p>
        </w:tc>
        <w:tc>
          <w:tcPr>
            <w:tcW w:w="123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4" w:lineRule="exact"/>
              <w:ind w:left="121" w:right="12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2,733</w:t>
            </w:r>
          </w:p>
        </w:tc>
      </w:tr>
      <w:tr>
        <w:trPr>
          <w:trHeight w:val="218" w:hRule="atLeast"/>
        </w:trPr>
        <w:tc>
          <w:tcPr>
            <w:tcW w:w="2270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w w:val="110"/>
                <w:sz w:val="18"/>
              </w:rPr>
              <w:t>Слюда</w:t>
            </w:r>
          </w:p>
        </w:tc>
        <w:tc>
          <w:tcPr>
            <w:tcW w:w="98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3" w:right="121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2,633,2</w:t>
            </w:r>
          </w:p>
        </w:tc>
        <w:tc>
          <w:tcPr>
            <w:tcW w:w="125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123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93" w:lineRule="exact"/>
              <w:ind w:right="1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</w:tr>
    </w:tbl>
    <w:p>
      <w:pPr>
        <w:spacing w:line="276" w:lineRule="auto" w:before="19"/>
        <w:ind w:left="109" w:right="111" w:firstLine="0"/>
        <w:jc w:val="both"/>
        <w:rPr>
          <w:i/>
          <w:sz w:val="18"/>
        </w:rPr>
      </w:pPr>
      <w:r>
        <w:rPr>
          <w:rFonts w:ascii="Bookman Old Style" w:hAnsi="Bookman Old Style"/>
          <w:b w:val="0"/>
          <w:spacing w:val="-2"/>
          <w:w w:val="110"/>
          <w:sz w:val="18"/>
          <w:vertAlign w:val="superscript"/>
        </w:rPr>
        <w:t>1</w:t>
      </w:r>
      <w:r>
        <w:rPr>
          <w:rFonts w:ascii="Bookman Old Style" w:hAnsi="Bookman Old Style"/>
          <w:b w:val="0"/>
          <w:spacing w:val="-2"/>
          <w:w w:val="110"/>
          <w:sz w:val="18"/>
          <w:vertAlign w:val="baseline"/>
        </w:rPr>
        <w:t> </w:t>
      </w:r>
      <w:r>
        <w:rPr>
          <w:i/>
          <w:spacing w:val="-2"/>
          <w:w w:val="110"/>
          <w:sz w:val="18"/>
          <w:vertAlign w:val="baseline"/>
        </w:rPr>
        <w:t>Коэффициенты теплопроводности</w:t>
      </w:r>
      <w:r>
        <w:rPr>
          <w:i/>
          <w:spacing w:val="-3"/>
          <w:w w:val="110"/>
          <w:sz w:val="18"/>
          <w:vertAlign w:val="baseline"/>
        </w:rPr>
        <w:t> </w:t>
      </w:r>
      <w:r>
        <w:rPr>
          <w:i/>
          <w:spacing w:val="-2"/>
          <w:w w:val="110"/>
          <w:sz w:val="18"/>
          <w:vertAlign w:val="baseline"/>
        </w:rPr>
        <w:t>древесины приведены для</w:t>
      </w:r>
      <w:r>
        <w:rPr>
          <w:i/>
          <w:spacing w:val="-3"/>
          <w:w w:val="110"/>
          <w:sz w:val="18"/>
          <w:vertAlign w:val="baseline"/>
        </w:rPr>
        <w:t> </w:t>
      </w:r>
      <w:r>
        <w:rPr>
          <w:i/>
          <w:spacing w:val="-2"/>
          <w:w w:val="110"/>
          <w:sz w:val="18"/>
          <w:vertAlign w:val="baseline"/>
        </w:rPr>
        <w:t>направлений</w:t>
      </w:r>
      <w:r>
        <w:rPr>
          <w:i/>
          <w:spacing w:val="-2"/>
          <w:w w:val="110"/>
          <w:sz w:val="18"/>
          <w:vertAlign w:val="baseline"/>
        </w:rPr>
        <w:t>,</w:t>
      </w:r>
      <w:r>
        <w:rPr>
          <w:i/>
          <w:spacing w:val="-2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перпендикулярных</w:t>
      </w:r>
      <w:r>
        <w:rPr>
          <w:i/>
          <w:w w:val="110"/>
          <w:sz w:val="18"/>
          <w:vertAlign w:val="baseline"/>
        </w:rPr>
        <w:t> волокнам,</w:t>
      </w:r>
      <w:r>
        <w:rPr>
          <w:i/>
          <w:w w:val="110"/>
          <w:sz w:val="18"/>
          <w:vertAlign w:val="baseline"/>
        </w:rPr>
        <w:t> теплопроводность</w:t>
      </w:r>
      <w:r>
        <w:rPr>
          <w:i/>
          <w:w w:val="110"/>
          <w:sz w:val="18"/>
          <w:vertAlign w:val="baseline"/>
        </w:rPr>
        <w:t> вдоль</w:t>
      </w:r>
      <w:r>
        <w:rPr>
          <w:i/>
          <w:w w:val="110"/>
          <w:sz w:val="18"/>
          <w:vertAlign w:val="baseline"/>
        </w:rPr>
        <w:t> волокон</w:t>
      </w:r>
      <w:r>
        <w:rPr>
          <w:i/>
          <w:w w:val="110"/>
          <w:sz w:val="18"/>
          <w:vertAlign w:val="baseline"/>
        </w:rPr>
        <w:t> в</w:t>
      </w:r>
      <w:r>
        <w:rPr>
          <w:i/>
          <w:w w:val="110"/>
          <w:sz w:val="18"/>
          <w:vertAlign w:val="baseline"/>
        </w:rPr>
        <w:t> 233</w:t>
      </w:r>
      <w:r>
        <w:rPr>
          <w:i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раза</w:t>
      </w:r>
      <w:r>
        <w:rPr>
          <w:i/>
          <w:w w:val="110"/>
          <w:sz w:val="18"/>
          <w:vertAlign w:val="baseline"/>
        </w:rPr>
        <w:t> </w:t>
      </w:r>
      <w:r>
        <w:rPr>
          <w:i/>
          <w:spacing w:val="-2"/>
          <w:w w:val="110"/>
          <w:sz w:val="18"/>
          <w:vertAlign w:val="baseline"/>
        </w:rPr>
        <w:t>выше.</w:t>
      </w:r>
    </w:p>
    <w:p>
      <w:pPr>
        <w:spacing w:after="0" w:line="276" w:lineRule="auto"/>
        <w:jc w:val="both"/>
        <w:rPr>
          <w:sz w:val="18"/>
        </w:rPr>
        <w:sectPr>
          <w:headerReference w:type="even" r:id="rId494"/>
          <w:pgSz w:w="8400" w:h="11900"/>
          <w:pgMar w:header="0" w:footer="0" w:top="600" w:bottom="280" w:left="740" w:right="100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before="62"/>
        <w:ind w:left="3385"/>
        <w:rPr>
          <w:i/>
        </w:rPr>
      </w:pPr>
      <w:r>
        <w:rPr>
          <w:i/>
          <w:w w:val="110"/>
        </w:rPr>
        <w:t>Т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а</w:t>
      </w:r>
      <w:r>
        <w:rPr>
          <w:i/>
          <w:spacing w:val="8"/>
          <w:w w:val="110"/>
        </w:rPr>
        <w:t> </w:t>
      </w:r>
      <w:r>
        <w:rPr>
          <w:i/>
          <w:w w:val="110"/>
        </w:rPr>
        <w:t>б</w:t>
      </w:r>
      <w:r>
        <w:rPr>
          <w:i/>
          <w:spacing w:val="8"/>
          <w:w w:val="110"/>
        </w:rPr>
        <w:t> </w:t>
      </w:r>
      <w:r>
        <w:rPr>
          <w:i/>
          <w:w w:val="110"/>
        </w:rPr>
        <w:t>л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12"/>
          <w:w w:val="110"/>
        </w:rPr>
        <w:t> </w:t>
      </w:r>
      <w:r>
        <w:rPr>
          <w:i/>
          <w:w w:val="110"/>
        </w:rPr>
        <w:t>ц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а</w:t>
      </w:r>
      <w:r>
        <w:rPr>
          <w:i/>
          <w:spacing w:val="75"/>
          <w:w w:val="110"/>
        </w:rPr>
        <w:t> </w:t>
      </w:r>
      <w:r>
        <w:rPr>
          <w:i/>
          <w:w w:val="110"/>
        </w:rPr>
        <w:t>6</w:t>
      </w:r>
      <w:r>
        <w:rPr>
          <w:i/>
          <w:spacing w:val="8"/>
          <w:w w:val="110"/>
        </w:rPr>
        <w:t> </w:t>
      </w:r>
      <w:r>
        <w:rPr>
          <w:i/>
          <w:spacing w:val="-2"/>
          <w:w w:val="110"/>
        </w:rPr>
        <w:t>(продолжение)</w:t>
      </w:r>
    </w:p>
    <w:p>
      <w:pPr>
        <w:pStyle w:val="BodyText"/>
        <w:spacing w:before="6"/>
        <w:rPr>
          <w:i/>
          <w:sz w:val="12"/>
        </w:rPr>
      </w:pPr>
    </w:p>
    <w:tbl>
      <w:tblPr>
        <w:tblW w:w="0" w:type="auto"/>
        <w:jc w:val="left"/>
        <w:tblInd w:w="1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14"/>
        <w:gridCol w:w="987"/>
        <w:gridCol w:w="1256"/>
        <w:gridCol w:w="1237"/>
      </w:tblGrid>
      <w:tr>
        <w:trPr>
          <w:trHeight w:val="266" w:hRule="atLeast"/>
        </w:trPr>
        <w:tc>
          <w:tcPr>
            <w:tcW w:w="1714" w:type="dxa"/>
            <w:tcBorders>
              <w:left w:val="nil"/>
            </w:tcBorders>
          </w:tcPr>
          <w:p>
            <w:pPr>
              <w:pStyle w:val="TableParagraph"/>
              <w:spacing w:before="33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Вещество</w:t>
            </w:r>
          </w:p>
        </w:tc>
        <w:tc>
          <w:tcPr>
            <w:tcW w:w="987" w:type="dxa"/>
          </w:tcPr>
          <w:p>
            <w:pPr>
              <w:pStyle w:val="TableParagraph"/>
              <w:spacing w:line="234" w:lineRule="exact" w:before="12"/>
              <w:ind w:left="153"/>
              <w:jc w:val="left"/>
              <w:rPr>
                <w:rFonts w:ascii="Bookman Old Style" w:hAnsi="Bookman Old Style"/>
                <w:b w:val="0"/>
                <w:sz w:val="18"/>
              </w:rPr>
            </w:pPr>
            <w:r>
              <w:rPr>
                <w:rFonts w:ascii="Palatino Linotype" w:hAnsi="Palatino Linotype"/>
                <w:i/>
                <w:w w:val="110"/>
                <w:sz w:val="18"/>
              </w:rPr>
              <w:t>ρ</w:t>
            </w:r>
            <w:r>
              <w:rPr>
                <w:i/>
                <w:w w:val="110"/>
                <w:sz w:val="18"/>
              </w:rPr>
              <w:t>,</w:t>
            </w:r>
            <w:r>
              <w:rPr>
                <w:i/>
                <w:spacing w:val="-6"/>
                <w:w w:val="110"/>
                <w:sz w:val="18"/>
              </w:rPr>
              <w:t> </w:t>
            </w:r>
            <w:r>
              <w:rPr>
                <w:i/>
                <w:spacing w:val="-2"/>
                <w:w w:val="110"/>
                <w:sz w:val="18"/>
              </w:rPr>
              <w:t>г/см</w:t>
            </w:r>
            <w:r>
              <w:rPr>
                <w:rFonts w:ascii="Bookman Old Style" w:hAnsi="Bookman Old Style"/>
                <w:b w:val="0"/>
                <w:spacing w:val="-2"/>
                <w:w w:val="110"/>
                <w:sz w:val="18"/>
                <w:vertAlign w:val="superscript"/>
              </w:rPr>
              <w:t>3</w:t>
            </w:r>
          </w:p>
        </w:tc>
        <w:tc>
          <w:tcPr>
            <w:tcW w:w="1256" w:type="dxa"/>
          </w:tcPr>
          <w:p>
            <w:pPr>
              <w:pStyle w:val="TableParagraph"/>
              <w:spacing w:line="242" w:lineRule="exact" w:before="3"/>
              <w:ind w:left="114"/>
              <w:jc w:val="left"/>
              <w:rPr>
                <w:rFonts w:ascii="Bookman Old Style" w:hAnsi="Bookman Old Style"/>
                <w:b w:val="0"/>
                <w:sz w:val="18"/>
              </w:rPr>
            </w:pPr>
            <w:r>
              <w:rPr>
                <w:rFonts w:ascii="Palatino Linotype" w:hAnsi="Palatino Linotype"/>
                <w:i/>
                <w:w w:val="110"/>
                <w:sz w:val="18"/>
              </w:rPr>
              <w:t>α</w:t>
            </w:r>
            <w:r>
              <w:rPr>
                <w:i/>
                <w:w w:val="110"/>
                <w:sz w:val="18"/>
              </w:rPr>
              <w:t>,</w:t>
            </w:r>
            <w:r>
              <w:rPr>
                <w:i/>
                <w:spacing w:val="4"/>
                <w:w w:val="110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10</w:t>
            </w:r>
            <w:r>
              <w:rPr>
                <w:rFonts w:ascii="Lucida Sans Unicode" w:hAnsi="Lucida Sans Unicode"/>
                <w:w w:val="110"/>
                <w:sz w:val="18"/>
                <w:vertAlign w:val="superscript"/>
              </w:rPr>
              <w:t>−</w:t>
            </w:r>
            <w:r>
              <w:rPr>
                <w:rFonts w:ascii="Bookman Old Style" w:hAnsi="Bookman Old Style"/>
                <w:b w:val="0"/>
                <w:w w:val="110"/>
                <w:sz w:val="18"/>
                <w:vertAlign w:val="superscript"/>
              </w:rPr>
              <w:t>6</w:t>
            </w:r>
            <w:r>
              <w:rPr>
                <w:rFonts w:ascii="Bookman Old Style" w:hAnsi="Bookman Old Style"/>
                <w:b w:val="0"/>
                <w:spacing w:val="1"/>
                <w:w w:val="110"/>
                <w:sz w:val="18"/>
                <w:vertAlign w:val="baseline"/>
              </w:rPr>
              <w:t> </w:t>
            </w:r>
            <w:r>
              <w:rPr>
                <w:i/>
                <w:spacing w:val="-5"/>
                <w:w w:val="110"/>
                <w:sz w:val="18"/>
                <w:vertAlign w:val="baseline"/>
              </w:rPr>
              <w:t>К</w:t>
            </w:r>
            <w:r>
              <w:rPr>
                <w:rFonts w:ascii="Lucida Sans Unicode" w:hAnsi="Lucida Sans Unicode"/>
                <w:spacing w:val="-5"/>
                <w:w w:val="110"/>
                <w:sz w:val="18"/>
                <w:vertAlign w:val="superscript"/>
              </w:rPr>
              <w:t>−</w:t>
            </w:r>
            <w:r>
              <w:rPr>
                <w:rFonts w:ascii="Bookman Old Style" w:hAnsi="Bookman Old Style"/>
                <w:b w:val="0"/>
                <w:spacing w:val="-5"/>
                <w:w w:val="110"/>
                <w:sz w:val="18"/>
                <w:vertAlign w:val="superscript"/>
              </w:rPr>
              <w:t>1</w:t>
            </w:r>
          </w:p>
        </w:tc>
        <w:tc>
          <w:tcPr>
            <w:tcW w:w="1237" w:type="dxa"/>
            <w:tcBorders>
              <w:right w:val="nil"/>
            </w:tcBorders>
          </w:tcPr>
          <w:p>
            <w:pPr>
              <w:pStyle w:val="TableParagraph"/>
              <w:spacing w:line="234" w:lineRule="exact" w:before="12"/>
              <w:ind w:left="113"/>
              <w:jc w:val="left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05"/>
                <w:sz w:val="18"/>
              </w:rPr>
              <w:t>λ</w:t>
            </w:r>
            <w:r>
              <w:rPr>
                <w:i/>
                <w:w w:val="105"/>
                <w:sz w:val="18"/>
              </w:rPr>
              <w:t>,</w:t>
            </w:r>
            <w:r>
              <w:rPr>
                <w:i/>
                <w:spacing w:val="5"/>
                <w:w w:val="105"/>
                <w:sz w:val="18"/>
              </w:rPr>
              <w:t> </w:t>
            </w:r>
            <w:r>
              <w:rPr>
                <w:i/>
                <w:spacing w:val="-2"/>
                <w:w w:val="105"/>
                <w:sz w:val="18"/>
              </w:rPr>
              <w:t>Вт/(м</w:t>
            </w:r>
            <w:r>
              <w:rPr>
                <w:rFonts w:ascii="Cambria" w:hAnsi="Cambria"/>
                <w:spacing w:val="-2"/>
                <w:w w:val="105"/>
                <w:sz w:val="18"/>
              </w:rPr>
              <w:t>·</w:t>
            </w:r>
            <w:r>
              <w:rPr>
                <w:i/>
                <w:spacing w:val="-2"/>
                <w:w w:val="105"/>
                <w:sz w:val="18"/>
              </w:rPr>
              <w:t>К)</w:t>
            </w:r>
          </w:p>
        </w:tc>
      </w:tr>
      <w:tr>
        <w:trPr>
          <w:trHeight w:val="2848" w:hRule="atLeast"/>
        </w:trPr>
        <w:tc>
          <w:tcPr>
            <w:tcW w:w="1714" w:type="dxa"/>
            <w:tcBorders>
              <w:left w:val="nil"/>
            </w:tcBorders>
          </w:tcPr>
          <w:p>
            <w:pPr>
              <w:pStyle w:val="TableParagraph"/>
              <w:spacing w:line="190" w:lineRule="exact"/>
              <w:ind w:left="117"/>
              <w:jc w:val="left"/>
              <w:rPr>
                <w:i/>
                <w:sz w:val="17"/>
              </w:rPr>
            </w:pPr>
            <w:r>
              <w:rPr>
                <w:i/>
                <w:w w:val="115"/>
                <w:sz w:val="17"/>
              </w:rPr>
              <w:t>Другие</w:t>
            </w:r>
            <w:r>
              <w:rPr>
                <w:i/>
                <w:spacing w:val="37"/>
                <w:w w:val="115"/>
                <w:sz w:val="17"/>
              </w:rPr>
              <w:t> </w:t>
            </w:r>
            <w:r>
              <w:rPr>
                <w:i/>
                <w:spacing w:val="-2"/>
                <w:w w:val="115"/>
                <w:sz w:val="17"/>
              </w:rPr>
              <w:t>вещества</w:t>
            </w:r>
          </w:p>
          <w:p>
            <w:pPr>
              <w:pStyle w:val="TableParagraph"/>
              <w:spacing w:line="254" w:lineRule="auto" w:before="13"/>
              <w:ind w:left="117" w:right="624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Картон</w:t>
            </w:r>
            <w:r>
              <w:rPr>
                <w:i/>
                <w:spacing w:val="-2"/>
                <w:w w:val="110"/>
                <w:sz w:val="18"/>
              </w:rPr>
              <w:t> Кирпич</w:t>
            </w:r>
            <w:r>
              <w:rPr>
                <w:i/>
                <w:spacing w:val="40"/>
                <w:w w:val="110"/>
                <w:sz w:val="18"/>
              </w:rPr>
              <w:t> </w:t>
            </w:r>
            <w:r>
              <w:rPr>
                <w:i/>
                <w:spacing w:val="-4"/>
                <w:w w:val="110"/>
                <w:sz w:val="18"/>
              </w:rPr>
              <w:t>Лед </w:t>
            </w:r>
            <w:r>
              <w:rPr>
                <w:i/>
                <w:spacing w:val="-2"/>
                <w:w w:val="110"/>
                <w:sz w:val="18"/>
              </w:rPr>
              <w:t>Парафин Плексиглас Пробка Резина</w:t>
            </w:r>
          </w:p>
          <w:p>
            <w:pPr>
              <w:pStyle w:val="TableParagraph"/>
              <w:spacing w:line="254" w:lineRule="auto"/>
              <w:ind w:left="117" w:right="333"/>
              <w:jc w:val="left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Стекло</w:t>
            </w:r>
            <w:r>
              <w:rPr>
                <w:i/>
                <w:spacing w:val="-5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обыкн.</w:t>
            </w:r>
            <w:r>
              <w:rPr>
                <w:i/>
                <w:w w:val="105"/>
                <w:sz w:val="18"/>
              </w:rPr>
              <w:t> Стекло флинт </w:t>
            </w:r>
            <w:r>
              <w:rPr>
                <w:i/>
                <w:spacing w:val="-2"/>
                <w:w w:val="105"/>
                <w:sz w:val="18"/>
              </w:rPr>
              <w:t>Фарфор Эбонит</w:t>
            </w:r>
          </w:p>
          <w:p>
            <w:pPr>
              <w:pStyle w:val="TableParagraph"/>
              <w:spacing w:line="205" w:lineRule="exact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Янтарь</w:t>
            </w:r>
          </w:p>
        </w:tc>
        <w:tc>
          <w:tcPr>
            <w:tcW w:w="987" w:type="dxa"/>
          </w:tcPr>
          <w:p>
            <w:pPr>
              <w:pStyle w:val="TableParagraph"/>
              <w:spacing w:before="8"/>
              <w:jc w:val="left"/>
              <w:rPr>
                <w:i/>
                <w:sz w:val="17"/>
              </w:rPr>
            </w:pPr>
          </w:p>
          <w:p>
            <w:pPr>
              <w:pStyle w:val="TableParagraph"/>
              <w:ind w:left="114" w:righ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0,69</w:t>
            </w:r>
          </w:p>
          <w:p>
            <w:pPr>
              <w:pStyle w:val="TableParagraph"/>
              <w:spacing w:before="14"/>
              <w:ind w:left="114" w:right="120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1,432,2</w:t>
            </w:r>
          </w:p>
          <w:p>
            <w:pPr>
              <w:pStyle w:val="TableParagraph"/>
              <w:spacing w:before="11"/>
              <w:ind w:left="114" w:right="11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0,913</w:t>
            </w:r>
          </w:p>
          <w:p>
            <w:pPr>
              <w:pStyle w:val="TableParagraph"/>
              <w:spacing w:before="11"/>
              <w:ind w:left="114" w:right="120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0,8730,91</w:t>
            </w:r>
          </w:p>
          <w:p>
            <w:pPr>
              <w:pStyle w:val="TableParagraph"/>
              <w:spacing w:before="14"/>
              <w:ind w:left="114" w:right="120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1,1631,20</w:t>
            </w:r>
          </w:p>
          <w:p>
            <w:pPr>
              <w:pStyle w:val="TableParagraph"/>
              <w:spacing w:before="12"/>
              <w:ind w:left="114" w:right="120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0,2230,26</w:t>
            </w:r>
          </w:p>
          <w:p>
            <w:pPr>
              <w:pStyle w:val="TableParagraph"/>
              <w:spacing w:before="11"/>
              <w:ind w:left="114" w:right="117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1,1</w:t>
            </w:r>
          </w:p>
          <w:p>
            <w:pPr>
              <w:pStyle w:val="TableParagraph"/>
              <w:spacing w:before="14"/>
              <w:ind w:left="114" w:right="120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2,432,8</w:t>
            </w:r>
          </w:p>
          <w:p>
            <w:pPr>
              <w:pStyle w:val="TableParagraph"/>
              <w:spacing w:before="11"/>
              <w:ind w:left="114" w:right="120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3,935,9</w:t>
            </w:r>
          </w:p>
          <w:p>
            <w:pPr>
              <w:pStyle w:val="TableParagraph"/>
              <w:spacing w:before="12"/>
              <w:ind w:left="114" w:right="120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2,332,5</w:t>
            </w:r>
          </w:p>
          <w:p>
            <w:pPr>
              <w:pStyle w:val="TableParagraph"/>
              <w:spacing w:before="14"/>
              <w:ind w:left="114" w:righ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1,15</w:t>
            </w:r>
          </w:p>
          <w:p>
            <w:pPr>
              <w:pStyle w:val="TableParagraph"/>
              <w:spacing w:before="11"/>
              <w:ind w:left="114" w:right="117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1,1</w:t>
            </w:r>
          </w:p>
        </w:tc>
        <w:tc>
          <w:tcPr>
            <w:tcW w:w="1256" w:type="dxa"/>
          </w:tcPr>
          <w:p>
            <w:pPr>
              <w:pStyle w:val="TableParagraph"/>
              <w:spacing w:before="8"/>
              <w:jc w:val="left"/>
              <w:rPr>
                <w:i/>
                <w:sz w:val="17"/>
              </w:rPr>
            </w:pPr>
          </w:p>
          <w:p>
            <w:pPr>
              <w:pStyle w:val="TableParagraph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  <w:p>
            <w:pPr>
              <w:pStyle w:val="TableParagraph"/>
              <w:spacing w:before="14"/>
              <w:ind w:left="403" w:right="405"/>
              <w:rPr>
                <w:i/>
                <w:sz w:val="18"/>
              </w:rPr>
            </w:pPr>
            <w:r>
              <w:rPr>
                <w:i/>
                <w:sz w:val="18"/>
              </w:rPr>
              <w:t>3-</w:t>
            </w:r>
            <w:r>
              <w:rPr>
                <w:i/>
                <w:spacing w:val="-10"/>
                <w:sz w:val="18"/>
              </w:rPr>
              <w:t>9</w:t>
            </w:r>
          </w:p>
          <w:p>
            <w:pPr>
              <w:pStyle w:val="TableParagraph"/>
              <w:spacing w:before="11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  <w:p>
            <w:pPr>
              <w:pStyle w:val="TableParagraph"/>
              <w:spacing w:line="256" w:lineRule="auto" w:before="11"/>
              <w:ind w:left="344" w:right="352" w:firstLine="9"/>
              <w:rPr>
                <w:i/>
                <w:sz w:val="18"/>
              </w:rPr>
            </w:pPr>
            <w:r>
              <w:rPr>
                <w:i/>
                <w:spacing w:val="-10"/>
                <w:w w:val="220"/>
                <w:sz w:val="18"/>
              </w:rPr>
              <w:t>-</w:t>
            </w:r>
            <w:r>
              <w:rPr>
                <w:i/>
                <w:spacing w:val="-10"/>
                <w:w w:val="220"/>
                <w:sz w:val="18"/>
              </w:rPr>
              <w:t> </w:t>
            </w:r>
            <w:r>
              <w:rPr>
                <w:i/>
                <w:spacing w:val="-2"/>
                <w:sz w:val="18"/>
              </w:rPr>
              <w:t>923130</w:t>
            </w:r>
          </w:p>
          <w:p>
            <w:pPr>
              <w:pStyle w:val="TableParagraph"/>
              <w:spacing w:line="203" w:lineRule="exact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  <w:p>
            <w:pPr>
              <w:pStyle w:val="TableParagraph"/>
              <w:spacing w:before="12"/>
              <w:ind w:left="403" w:right="40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220</w:t>
            </w:r>
          </w:p>
          <w:p>
            <w:pPr>
              <w:pStyle w:val="TableParagraph"/>
              <w:spacing w:before="14"/>
              <w:ind w:right="2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6</w:t>
            </w:r>
          </w:p>
          <w:p>
            <w:pPr>
              <w:pStyle w:val="TableParagraph"/>
              <w:spacing w:before="11"/>
              <w:ind w:left="403" w:right="40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738</w:t>
            </w:r>
          </w:p>
          <w:p>
            <w:pPr>
              <w:pStyle w:val="TableParagraph"/>
              <w:spacing w:before="11"/>
              <w:ind w:left="403" w:right="40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2,536</w:t>
            </w:r>
          </w:p>
          <w:p>
            <w:pPr>
              <w:pStyle w:val="TableParagraph"/>
              <w:spacing w:before="14"/>
              <w:ind w:left="403" w:right="4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84,2</w:t>
            </w:r>
          </w:p>
          <w:p>
            <w:pPr>
              <w:pStyle w:val="TableParagraph"/>
              <w:spacing w:before="12"/>
              <w:ind w:left="403" w:right="40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57</w:t>
            </w:r>
          </w:p>
        </w:tc>
        <w:tc>
          <w:tcPr>
            <w:tcW w:w="1237" w:type="dxa"/>
            <w:tcBorders>
              <w:right w:val="nil"/>
            </w:tcBorders>
          </w:tcPr>
          <w:p>
            <w:pPr>
              <w:pStyle w:val="TableParagraph"/>
              <w:spacing w:before="8"/>
              <w:jc w:val="left"/>
              <w:rPr>
                <w:i/>
                <w:sz w:val="17"/>
              </w:rPr>
            </w:pPr>
          </w:p>
          <w:p>
            <w:pPr>
              <w:pStyle w:val="TableParagraph"/>
              <w:ind w:left="235" w:right="24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0,21</w:t>
            </w:r>
          </w:p>
          <w:p>
            <w:pPr>
              <w:pStyle w:val="TableParagraph"/>
              <w:spacing w:before="14"/>
              <w:ind w:left="235" w:right="246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131,3</w:t>
            </w:r>
          </w:p>
          <w:p>
            <w:pPr>
              <w:pStyle w:val="TableParagraph"/>
              <w:spacing w:before="11"/>
              <w:ind w:right="9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  <w:p>
            <w:pPr>
              <w:pStyle w:val="TableParagraph"/>
              <w:spacing w:before="11"/>
              <w:ind w:left="235" w:right="246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2,5</w:t>
            </w:r>
          </w:p>
          <w:p>
            <w:pPr>
              <w:pStyle w:val="TableParagraph"/>
              <w:spacing w:before="14"/>
              <w:ind w:left="235" w:right="254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0,1730,18</w:t>
            </w:r>
          </w:p>
          <w:p>
            <w:pPr>
              <w:pStyle w:val="TableParagraph"/>
              <w:spacing w:line="254" w:lineRule="auto" w:before="12"/>
              <w:ind w:left="401" w:right="413" w:firstLine="2"/>
              <w:rPr>
                <w:i/>
                <w:sz w:val="18"/>
              </w:rPr>
            </w:pPr>
            <w:r>
              <w:rPr>
                <w:i/>
                <w:spacing w:val="-10"/>
                <w:w w:val="220"/>
                <w:sz w:val="18"/>
              </w:rPr>
              <w:t>-</w:t>
            </w:r>
            <w:r>
              <w:rPr>
                <w:i/>
                <w:spacing w:val="-10"/>
                <w:w w:val="220"/>
                <w:sz w:val="18"/>
              </w:rPr>
              <w:t> </w:t>
            </w:r>
            <w:r>
              <w:rPr>
                <w:i/>
                <w:spacing w:val="-2"/>
                <w:sz w:val="18"/>
              </w:rPr>
              <w:t>0,146</w:t>
            </w:r>
          </w:p>
          <w:p>
            <w:pPr>
              <w:pStyle w:val="TableParagraph"/>
              <w:ind w:left="235" w:right="249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0,731,13</w:t>
            </w:r>
          </w:p>
          <w:p>
            <w:pPr>
              <w:pStyle w:val="TableParagraph"/>
              <w:spacing w:before="11"/>
              <w:ind w:left="235" w:right="24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0,84</w:t>
            </w:r>
          </w:p>
          <w:p>
            <w:pPr>
              <w:pStyle w:val="TableParagraph"/>
              <w:spacing w:before="12"/>
              <w:ind w:left="235" w:right="24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1,05</w:t>
            </w:r>
          </w:p>
          <w:p>
            <w:pPr>
              <w:pStyle w:val="TableParagraph"/>
              <w:spacing w:before="14"/>
              <w:ind w:left="235" w:right="24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0,17</w:t>
            </w:r>
          </w:p>
          <w:p>
            <w:pPr>
              <w:pStyle w:val="TableParagraph"/>
              <w:spacing w:before="11"/>
              <w:ind w:right="9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</w:tr>
    </w:tbl>
    <w:p>
      <w:pPr>
        <w:pStyle w:val="BodyText"/>
        <w:spacing w:before="9"/>
        <w:rPr>
          <w:i/>
          <w:sz w:val="19"/>
        </w:rPr>
      </w:pPr>
    </w:p>
    <w:p>
      <w:pPr>
        <w:pStyle w:val="BodyText"/>
        <w:tabs>
          <w:tab w:pos="6455" w:val="left" w:leader="none"/>
        </w:tabs>
        <w:ind w:left="5149"/>
        <w:rPr>
          <w:i/>
        </w:rPr>
      </w:pPr>
      <w:r>
        <w:rPr>
          <w:i/>
          <w:w w:val="110"/>
        </w:rPr>
        <w:t>Т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а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б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л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ц</w:t>
      </w:r>
      <w:r>
        <w:rPr>
          <w:i/>
          <w:spacing w:val="14"/>
          <w:w w:val="110"/>
        </w:rPr>
        <w:t> </w:t>
      </w:r>
      <w:r>
        <w:rPr>
          <w:i/>
          <w:spacing w:val="-10"/>
          <w:w w:val="110"/>
        </w:rPr>
        <w:t>а</w:t>
      </w:r>
      <w:r>
        <w:rPr>
          <w:i w:val="0"/>
          <w:sz w:val="2"/>
        </w:rPr>
        <w:tab/>
      </w:r>
      <w:r>
        <w:rPr>
          <w:i/>
          <w:spacing w:val="-10"/>
          <w:w w:val="110"/>
        </w:rPr>
        <w:t>7</w:t>
      </w:r>
    </w:p>
    <w:p>
      <w:pPr>
        <w:spacing w:before="40"/>
        <w:ind w:left="992" w:right="0" w:firstLine="0"/>
        <w:jc w:val="left"/>
        <w:rPr>
          <w:i/>
          <w:sz w:val="20"/>
        </w:rPr>
      </w:pPr>
      <w:r>
        <w:rPr>
          <w:i/>
          <w:sz w:val="23"/>
        </w:rPr>
        <w:t>Пuстuннные</w:t>
      </w:r>
      <w:r>
        <w:rPr>
          <w:i/>
          <w:spacing w:val="7"/>
          <w:sz w:val="23"/>
        </w:rPr>
        <w:t> </w:t>
      </w:r>
      <w:r>
        <w:rPr>
          <w:i/>
          <w:sz w:val="23"/>
        </w:rPr>
        <w:t>2Ки,цкuстей</w:t>
      </w:r>
      <w:r>
        <w:rPr>
          <w:i/>
          <w:spacing w:val="5"/>
          <w:sz w:val="23"/>
        </w:rPr>
        <w:t> </w:t>
      </w:r>
      <w:r>
        <w:rPr>
          <w:i/>
          <w:sz w:val="20"/>
        </w:rPr>
        <w:t>(при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давлении</w:t>
      </w:r>
      <w:r>
        <w:rPr>
          <w:i/>
          <w:spacing w:val="3"/>
          <w:sz w:val="20"/>
        </w:rPr>
        <w:t> </w:t>
      </w:r>
      <w:r>
        <w:rPr>
          <w:i/>
          <w:sz w:val="20"/>
        </w:rPr>
        <w:t>760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мм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рт.</w:t>
      </w:r>
      <w:r>
        <w:rPr>
          <w:i/>
          <w:spacing w:val="7"/>
          <w:sz w:val="20"/>
        </w:rPr>
        <w:t> </w:t>
      </w:r>
      <w:r>
        <w:rPr>
          <w:i/>
          <w:spacing w:val="-4"/>
          <w:sz w:val="20"/>
        </w:rPr>
        <w:t>ст.)</w:t>
      </w:r>
    </w:p>
    <w:p>
      <w:pPr>
        <w:spacing w:line="228" w:lineRule="auto" w:before="47"/>
        <w:ind w:left="666" w:right="99" w:firstLine="0"/>
        <w:jc w:val="both"/>
        <w:rPr>
          <w:i/>
          <w:sz w:val="18"/>
        </w:rPr>
      </w:pPr>
      <w:r>
        <w:rPr>
          <w:rFonts w:ascii="Palatino Linotype" w:hAnsi="Palatino Linotype"/>
          <w:i/>
          <w:w w:val="110"/>
          <w:sz w:val="18"/>
        </w:rPr>
        <w:t>σ</w:t>
      </w:r>
      <w:r>
        <w:rPr>
          <w:rFonts w:ascii="Palatino Linotype" w:hAnsi="Palatino Linotype"/>
          <w:i/>
          <w:spacing w:val="-13"/>
          <w:w w:val="110"/>
          <w:sz w:val="18"/>
        </w:rPr>
        <w:t> </w:t>
      </w:r>
      <w:r>
        <w:rPr>
          <w:i/>
          <w:w w:val="220"/>
          <w:sz w:val="18"/>
        </w:rPr>
        <w:t>-</w:t>
      </w:r>
      <w:r>
        <w:rPr>
          <w:i/>
          <w:spacing w:val="-25"/>
          <w:w w:val="220"/>
          <w:sz w:val="18"/>
        </w:rPr>
        <w:t> </w:t>
      </w:r>
      <w:r>
        <w:rPr>
          <w:i/>
          <w:w w:val="110"/>
          <w:sz w:val="18"/>
        </w:rPr>
        <w:t>коэффициент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поверхностного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натяжения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при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указанной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в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сосед-</w:t>
      </w:r>
      <w:r>
        <w:rPr>
          <w:i/>
          <w:w w:val="110"/>
          <w:sz w:val="18"/>
        </w:rPr>
        <w:t> нем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столбце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температуре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18"/>
        </w:rPr>
        <w:t>(в</w:t>
      </w:r>
      <w:r>
        <w:rPr>
          <w:i/>
          <w:spacing w:val="-12"/>
          <w:w w:val="110"/>
          <w:sz w:val="18"/>
        </w:rPr>
        <w:t> </w:t>
      </w:r>
      <w:r>
        <w:rPr>
          <w:i/>
          <w:w w:val="220"/>
          <w:sz w:val="18"/>
        </w:rPr>
        <w:t>-</w:t>
      </w:r>
      <w:r>
        <w:rPr>
          <w:i/>
          <w:spacing w:val="-25"/>
          <w:w w:val="220"/>
          <w:sz w:val="18"/>
        </w:rPr>
        <w:t> </w:t>
      </w:r>
      <w:r>
        <w:rPr>
          <w:i/>
          <w:w w:val="110"/>
          <w:sz w:val="18"/>
        </w:rPr>
        <w:t>на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границе</w:t>
      </w:r>
      <w:r>
        <w:rPr>
          <w:i/>
          <w:spacing w:val="-12"/>
          <w:w w:val="110"/>
          <w:sz w:val="18"/>
        </w:rPr>
        <w:t> </w:t>
      </w:r>
      <w:r>
        <w:rPr>
          <w:i/>
          <w:w w:val="110"/>
          <w:sz w:val="18"/>
        </w:rPr>
        <w:t>с</w:t>
      </w:r>
      <w:r>
        <w:rPr>
          <w:i/>
          <w:spacing w:val="-7"/>
          <w:w w:val="110"/>
          <w:sz w:val="18"/>
        </w:rPr>
        <w:t> </w:t>
      </w:r>
      <w:r>
        <w:rPr>
          <w:i/>
          <w:w w:val="110"/>
          <w:sz w:val="18"/>
        </w:rPr>
        <w:t>воздухом,</w:t>
      </w:r>
      <w:r>
        <w:rPr>
          <w:i/>
          <w:spacing w:val="-4"/>
          <w:w w:val="110"/>
          <w:sz w:val="18"/>
        </w:rPr>
        <w:t> </w:t>
      </w:r>
      <w:r>
        <w:rPr>
          <w:i/>
          <w:w w:val="110"/>
          <w:sz w:val="18"/>
        </w:rPr>
        <w:t>п</w:t>
      </w:r>
      <w:r>
        <w:rPr>
          <w:i/>
          <w:spacing w:val="-4"/>
          <w:w w:val="110"/>
          <w:sz w:val="18"/>
        </w:rPr>
        <w:t> </w:t>
      </w:r>
      <w:r>
        <w:rPr>
          <w:i/>
          <w:w w:val="220"/>
          <w:sz w:val="18"/>
        </w:rPr>
        <w:t>-</w:t>
      </w:r>
      <w:r>
        <w:rPr>
          <w:i/>
          <w:spacing w:val="-25"/>
          <w:w w:val="220"/>
          <w:sz w:val="18"/>
        </w:rPr>
        <w:t> </w:t>
      </w:r>
      <w:r>
        <w:rPr>
          <w:i/>
          <w:w w:val="110"/>
          <w:sz w:val="18"/>
        </w:rPr>
        <w:t>на</w:t>
      </w:r>
      <w:r>
        <w:rPr>
          <w:i/>
          <w:spacing w:val="-4"/>
          <w:w w:val="110"/>
          <w:sz w:val="18"/>
        </w:rPr>
        <w:t> </w:t>
      </w:r>
      <w:r>
        <w:rPr>
          <w:i/>
          <w:w w:val="110"/>
          <w:sz w:val="18"/>
        </w:rPr>
        <w:t>границе с</w:t>
      </w:r>
      <w:r>
        <w:rPr>
          <w:i/>
          <w:spacing w:val="-6"/>
          <w:w w:val="110"/>
          <w:sz w:val="18"/>
        </w:rPr>
        <w:t> </w:t>
      </w:r>
      <w:r>
        <w:rPr>
          <w:i/>
          <w:w w:val="110"/>
          <w:sz w:val="18"/>
        </w:rPr>
        <w:t>парами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этой</w:t>
      </w:r>
      <w:r>
        <w:rPr>
          <w:i/>
          <w:spacing w:val="-8"/>
          <w:w w:val="110"/>
          <w:sz w:val="18"/>
        </w:rPr>
        <w:t> </w:t>
      </w:r>
      <w:r>
        <w:rPr>
          <w:i/>
          <w:w w:val="110"/>
          <w:sz w:val="18"/>
        </w:rPr>
        <w:t>же</w:t>
      </w:r>
      <w:r>
        <w:rPr>
          <w:i/>
          <w:spacing w:val="-6"/>
          <w:w w:val="110"/>
          <w:sz w:val="18"/>
        </w:rPr>
        <w:t> </w:t>
      </w:r>
      <w:r>
        <w:rPr>
          <w:i/>
          <w:w w:val="110"/>
          <w:sz w:val="18"/>
        </w:rPr>
        <w:t>жидкости),</w:t>
      </w:r>
      <w:r>
        <w:rPr>
          <w:i/>
          <w:spacing w:val="-8"/>
          <w:w w:val="110"/>
          <w:sz w:val="18"/>
        </w:rPr>
        <w:t> </w:t>
      </w:r>
      <w:r>
        <w:rPr>
          <w:rFonts w:ascii="Palatino Linotype" w:hAnsi="Palatino Linotype"/>
          <w:i/>
          <w:w w:val="110"/>
          <w:sz w:val="18"/>
        </w:rPr>
        <w:t>η</w:t>
      </w:r>
      <w:r>
        <w:rPr>
          <w:rFonts w:ascii="Palatino Linotype" w:hAnsi="Palatino Linotype"/>
          <w:i/>
          <w:spacing w:val="-2"/>
          <w:w w:val="110"/>
          <w:sz w:val="18"/>
        </w:rPr>
        <w:t> </w:t>
      </w:r>
      <w:r>
        <w:rPr>
          <w:i/>
          <w:w w:val="220"/>
          <w:sz w:val="18"/>
        </w:rPr>
        <w:t>-</w:t>
      </w:r>
      <w:r>
        <w:rPr>
          <w:i/>
          <w:spacing w:val="-35"/>
          <w:w w:val="220"/>
          <w:sz w:val="18"/>
        </w:rPr>
        <w:t> </w:t>
      </w:r>
      <w:r>
        <w:rPr>
          <w:i/>
          <w:w w:val="110"/>
          <w:sz w:val="18"/>
        </w:rPr>
        <w:t>вязкость</w:t>
      </w:r>
      <w:r>
        <w:rPr>
          <w:i/>
          <w:spacing w:val="-7"/>
          <w:w w:val="110"/>
          <w:sz w:val="18"/>
        </w:rPr>
        <w:t> </w:t>
      </w:r>
      <w:r>
        <w:rPr>
          <w:i/>
          <w:w w:val="110"/>
          <w:sz w:val="18"/>
        </w:rPr>
        <w:t>при</w:t>
      </w:r>
      <w:r>
        <w:rPr>
          <w:i/>
          <w:spacing w:val="-4"/>
          <w:w w:val="110"/>
          <w:sz w:val="18"/>
        </w:rPr>
        <w:t> </w:t>
      </w:r>
      <w:r>
        <w:rPr>
          <w:i/>
          <w:w w:val="110"/>
          <w:sz w:val="18"/>
        </w:rPr>
        <w:t>20</w:t>
      </w:r>
      <w:r>
        <w:rPr>
          <w:i/>
          <w:spacing w:val="-1"/>
          <w:w w:val="110"/>
          <w:sz w:val="18"/>
        </w:rPr>
        <w:t> </w:t>
      </w:r>
      <w:r>
        <w:rPr>
          <w:rFonts w:ascii="Lucida Sans Unicode" w:hAnsi="Lucida Sans Unicode"/>
          <w:w w:val="110"/>
          <w:sz w:val="18"/>
          <w:vertAlign w:val="superscript"/>
        </w:rPr>
        <w:t>◦</w:t>
      </w:r>
      <w:r>
        <w:rPr>
          <w:i/>
          <w:w w:val="110"/>
          <w:sz w:val="18"/>
          <w:vertAlign w:val="baseline"/>
        </w:rPr>
        <w:t>С,</w:t>
      </w:r>
      <w:r>
        <w:rPr>
          <w:i/>
          <w:spacing w:val="1"/>
          <w:w w:val="110"/>
          <w:sz w:val="18"/>
          <w:vertAlign w:val="baseline"/>
        </w:rPr>
        <w:t> </w:t>
      </w:r>
      <w:r>
        <w:rPr>
          <w:rFonts w:ascii="Palatino Linotype" w:hAnsi="Palatino Linotype"/>
          <w:i/>
          <w:w w:val="110"/>
          <w:sz w:val="18"/>
          <w:vertAlign w:val="baseline"/>
        </w:rPr>
        <w:t>λ</w:t>
      </w:r>
      <w:r>
        <w:rPr>
          <w:rFonts w:ascii="Palatino Linotype" w:hAnsi="Palatino Linotype"/>
          <w:i/>
          <w:spacing w:val="-3"/>
          <w:w w:val="110"/>
          <w:sz w:val="18"/>
          <w:vertAlign w:val="baseline"/>
        </w:rPr>
        <w:t> </w:t>
      </w:r>
      <w:r>
        <w:rPr>
          <w:i/>
          <w:w w:val="220"/>
          <w:sz w:val="18"/>
          <w:vertAlign w:val="baseline"/>
        </w:rPr>
        <w:t>-</w:t>
      </w:r>
      <w:r>
        <w:rPr>
          <w:i/>
          <w:spacing w:val="-35"/>
          <w:w w:val="220"/>
          <w:sz w:val="18"/>
          <w:vertAlign w:val="baseline"/>
        </w:rPr>
        <w:t> </w:t>
      </w:r>
      <w:r>
        <w:rPr>
          <w:i/>
          <w:spacing w:val="-2"/>
          <w:sz w:val="18"/>
          <w:vertAlign w:val="baseline"/>
        </w:rPr>
        <w:t>теплопро-</w:t>
      </w:r>
    </w:p>
    <w:p>
      <w:pPr>
        <w:spacing w:line="226" w:lineRule="exact" w:before="0"/>
        <w:ind w:left="666" w:right="0" w:firstLine="0"/>
        <w:jc w:val="both"/>
        <w:rPr>
          <w:i/>
          <w:sz w:val="18"/>
        </w:rPr>
      </w:pPr>
      <w:r>
        <w:rPr/>
        <w:pict>
          <v:shape style="position:absolute;margin-left:70.428001pt;margin-top:10.00306pt;width:297.4pt;height:231.25pt;mso-position-horizontal-relative:page;mso-position-vertical-relative:paragraph;z-index:16658944" type="#_x0000_t202" id="docshape2880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6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97"/>
                    <w:gridCol w:w="699"/>
                    <w:gridCol w:w="1225"/>
                    <w:gridCol w:w="1148"/>
                    <w:gridCol w:w="762"/>
                  </w:tblGrid>
                  <w:tr>
                    <w:trPr>
                      <w:trHeight w:val="290" w:hRule="atLeast"/>
                    </w:trPr>
                    <w:tc>
                      <w:tcPr>
                        <w:tcW w:w="1997" w:type="dxa"/>
                        <w:tcBorders>
                          <w:top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3"/>
                          <w:ind w:left="120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Вещество</w:t>
                        </w:r>
                      </w:p>
                    </w:tc>
                    <w:tc>
                      <w:tcPr>
                        <w:tcW w:w="69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66" w:lineRule="exact" w:before="3"/>
                          <w:ind w:left="105" w:right="108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rFonts w:ascii="Palatino Linotype" w:hAnsi="Palatino Linotype"/>
                            <w:i/>
                            <w:w w:val="110"/>
                            <w:sz w:val="18"/>
                          </w:rPr>
                          <w:t>t</w:t>
                        </w:r>
                        <w:r>
                          <w:rPr>
                            <w:i/>
                            <w:w w:val="110"/>
                            <w:sz w:val="18"/>
                          </w:rPr>
                          <w:t>,</w:t>
                        </w:r>
                        <w:r>
                          <w:rPr>
                            <w:i/>
                            <w:spacing w:val="75"/>
                            <w:w w:val="110"/>
                            <w:sz w:val="18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spacing w:val="-5"/>
                            <w:w w:val="110"/>
                            <w:sz w:val="18"/>
                            <w:vertAlign w:val="superscript"/>
                          </w:rPr>
                          <w:t>◦</w:t>
                        </w:r>
                        <w:r>
                          <w:rPr>
                            <w:i/>
                            <w:spacing w:val="-5"/>
                            <w:w w:val="110"/>
                            <w:sz w:val="18"/>
                            <w:vertAlign w:val="baseline"/>
                          </w:rPr>
                          <w:t>С</w:t>
                        </w:r>
                      </w:p>
                    </w:tc>
                    <w:tc>
                      <w:tcPr>
                        <w:tcW w:w="122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26" w:lineRule="exact" w:before="3"/>
                          <w:ind w:left="191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rFonts w:ascii="Palatino Linotype" w:hAnsi="Palatino Linotype"/>
                            <w:i/>
                            <w:w w:val="105"/>
                            <w:sz w:val="18"/>
                          </w:rPr>
                          <w:t>σ</w:t>
                        </w:r>
                        <w:r>
                          <w:rPr>
                            <w:i/>
                            <w:w w:val="105"/>
                            <w:sz w:val="18"/>
                          </w:rPr>
                          <w:t>,</w:t>
                        </w:r>
                        <w:r>
                          <w:rPr>
                            <w:i/>
                            <w:spacing w:val="40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w w:val="105"/>
                            <w:sz w:val="18"/>
                          </w:rPr>
                          <w:t>10</w:t>
                        </w:r>
                        <w:r>
                          <w:rPr>
                            <w:rFonts w:ascii="Lucida Sans Unicode" w:hAnsi="Lucida Sans Unicode"/>
                            <w:w w:val="105"/>
                            <w:sz w:val="18"/>
                            <w:vertAlign w:val="superscript"/>
                          </w:rPr>
                          <w:t>−</w:t>
                        </w:r>
                        <w:r>
                          <w:rPr>
                            <w:rFonts w:ascii="Bookman Old Style" w:hAnsi="Bookman Old Style"/>
                            <w:b w:val="0"/>
                            <w:w w:val="105"/>
                            <w:sz w:val="18"/>
                            <w:vertAlign w:val="superscript"/>
                          </w:rPr>
                          <w:t>3</w:t>
                        </w:r>
                        <w:r>
                          <w:rPr>
                            <w:rFonts w:ascii="Bookman Old Style" w:hAnsi="Bookman Old Style"/>
                            <w:b w:val="0"/>
                            <w:spacing w:val="-80"/>
                            <w:w w:val="377"/>
                            <w:sz w:val="18"/>
                            <w:vertAlign w:val="baseline"/>
                          </w:rPr>
                          <w:t> </w:t>
                        </w:r>
                        <w:r>
                          <w:rPr>
                            <w:i/>
                            <w:spacing w:val="80"/>
                            <w:w w:val="377"/>
                            <w:sz w:val="18"/>
                            <w:u w:val="single"/>
                            <w:vertAlign w:val="superscript"/>
                          </w:rPr>
                          <w:t> </w:t>
                        </w:r>
                      </w:p>
                      <w:p>
                        <w:pPr>
                          <w:pStyle w:val="TableParagraph"/>
                          <w:spacing w:line="1" w:lineRule="exact"/>
                          <w:ind w:left="880"/>
                          <w:jc w:val="left"/>
                          <w:rPr>
                            <w:i/>
                            <w:sz w:val="2"/>
                          </w:rPr>
                        </w:pPr>
                        <w:r>
                          <w:rPr>
                            <w:i/>
                            <w:spacing w:val="-5"/>
                            <w:w w:val="24"/>
                            <w:sz w:val="2"/>
                            <w:u w:val="single"/>
                          </w:rPr>
                          <w:t> </w:t>
                        </w:r>
                      </w:p>
                      <w:p>
                        <w:pPr>
                          <w:pStyle w:val="TableParagraph"/>
                          <w:spacing w:before="7"/>
                          <w:jc w:val="left"/>
                          <w:rPr>
                            <w:i/>
                            <w:sz w:val="2"/>
                          </w:rPr>
                        </w:pPr>
                      </w:p>
                      <w:p>
                        <w:pPr>
                          <w:pStyle w:val="TableParagraph"/>
                          <w:spacing w:line="109" w:lineRule="exact"/>
                          <w:ind w:left="892"/>
                          <w:jc w:val="left"/>
                          <w:rPr>
                            <w:i/>
                            <w:sz w:val="11"/>
                          </w:rPr>
                        </w:pPr>
                        <w:r>
                          <w:rPr>
                            <w:i/>
                            <w:w w:val="136"/>
                            <w:sz w:val="11"/>
                          </w:rPr>
                          <w:t>м</w:t>
                        </w:r>
                      </w:p>
                    </w:tc>
                    <w:tc>
                      <w:tcPr>
                        <w:tcW w:w="114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26" w:lineRule="exact" w:before="3"/>
                          <w:ind w:right="137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rFonts w:ascii="Palatino Linotype" w:hAnsi="Palatino Linotype"/>
                            <w:i/>
                            <w:w w:val="115"/>
                            <w:sz w:val="18"/>
                          </w:rPr>
                          <w:t>η</w:t>
                        </w:r>
                        <w:r>
                          <w:rPr>
                            <w:i/>
                            <w:w w:val="115"/>
                            <w:sz w:val="18"/>
                          </w:rPr>
                          <w:t>,</w:t>
                        </w:r>
                        <w:r>
                          <w:rPr>
                            <w:i/>
                            <w:spacing w:val="-6"/>
                            <w:w w:val="115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w w:val="115"/>
                            <w:sz w:val="18"/>
                          </w:rPr>
                          <w:t>10</w:t>
                        </w:r>
                        <w:r>
                          <w:rPr>
                            <w:rFonts w:ascii="Lucida Sans Unicode" w:hAnsi="Lucida Sans Unicode"/>
                            <w:w w:val="115"/>
                            <w:sz w:val="18"/>
                            <w:vertAlign w:val="superscript"/>
                          </w:rPr>
                          <w:t>−</w:t>
                        </w:r>
                        <w:r>
                          <w:rPr>
                            <w:rFonts w:ascii="Bookman Old Style" w:hAnsi="Bookman Old Style"/>
                            <w:b w:val="0"/>
                            <w:w w:val="115"/>
                            <w:sz w:val="18"/>
                            <w:vertAlign w:val="superscript"/>
                          </w:rPr>
                          <w:t>3</w:t>
                        </w:r>
                        <w:r>
                          <w:rPr>
                            <w:rFonts w:ascii="Bookman Old Style" w:hAnsi="Bookman Old Style"/>
                            <w:b w:val="0"/>
                            <w:spacing w:val="24"/>
                            <w:w w:val="125"/>
                            <w:sz w:val="18"/>
                            <w:vertAlign w:val="baseline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w w:val="125"/>
                            <w:sz w:val="18"/>
                            <w:u w:val="single"/>
                            <w:vertAlign w:val="superscript"/>
                          </w:rPr>
                          <w:t>кг</w:t>
                        </w:r>
                        <w:r>
                          <w:rPr>
                            <w:i/>
                            <w:spacing w:val="40"/>
                            <w:w w:val="125"/>
                            <w:sz w:val="18"/>
                            <w:u w:val="single"/>
                            <w:vertAlign w:val="baseline"/>
                          </w:rPr>
                          <w:t> </w:t>
                        </w:r>
                      </w:p>
                      <w:p>
                        <w:pPr>
                          <w:pStyle w:val="TableParagraph"/>
                          <w:spacing w:line="1" w:lineRule="exact"/>
                          <w:ind w:right="318"/>
                          <w:jc w:val="right"/>
                          <w:rPr>
                            <w:i/>
                            <w:sz w:val="2"/>
                          </w:rPr>
                        </w:pPr>
                        <w:r>
                          <w:rPr>
                            <w:i/>
                            <w:w w:val="24"/>
                            <w:sz w:val="2"/>
                            <w:u w:val="single"/>
                          </w:rPr>
                          <w:t> </w:t>
                        </w:r>
                        <w:r>
                          <w:rPr>
                            <w:i/>
                            <w:spacing w:val="-2"/>
                            <w:sz w:val="2"/>
                            <w:u w:val="single"/>
                          </w:rPr>
                          <w:t> </w:t>
                        </w:r>
                      </w:p>
                      <w:p>
                        <w:pPr>
                          <w:pStyle w:val="TableParagraph"/>
                          <w:spacing w:line="138" w:lineRule="exact" w:before="1"/>
                          <w:ind w:right="139"/>
                          <w:jc w:val="right"/>
                          <w:rPr>
                            <w:i/>
                            <w:sz w:val="11"/>
                          </w:rPr>
                        </w:pPr>
                        <w:r>
                          <w:rPr>
                            <w:i/>
                            <w:spacing w:val="-5"/>
                            <w:w w:val="137"/>
                            <w:sz w:val="11"/>
                          </w:rPr>
                          <w:t>м</w:t>
                        </w:r>
                        <w:r>
                          <w:rPr>
                            <w:rFonts w:ascii="Lucida Sans Unicode" w:hAnsi="Lucida Sans Unicode"/>
                            <w:spacing w:val="-5"/>
                            <w:w w:val="60"/>
                            <w:sz w:val="12"/>
                          </w:rPr>
                          <w:t>·</w:t>
                        </w:r>
                        <w:r>
                          <w:rPr>
                            <w:i/>
                            <w:spacing w:val="-5"/>
                            <w:w w:val="133"/>
                            <w:sz w:val="11"/>
                          </w:rPr>
                          <w:t>с</w:t>
                        </w:r>
                      </w:p>
                    </w:tc>
                    <w:tc>
                      <w:tcPr>
                        <w:tcW w:w="76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82" w:lineRule="exact" w:before="10"/>
                          <w:ind w:left="112"/>
                          <w:jc w:val="left"/>
                          <w:rPr>
                            <w:i/>
                            <w:sz w:val="11"/>
                          </w:rPr>
                        </w:pPr>
                        <w:r>
                          <w:rPr>
                            <w:rFonts w:ascii="Palatino Linotype" w:hAnsi="Palatino Linotype"/>
                            <w:i/>
                            <w:w w:val="115"/>
                            <w:position w:val="-6"/>
                            <w:sz w:val="18"/>
                          </w:rPr>
                          <w:t>λ</w:t>
                        </w:r>
                        <w:r>
                          <w:rPr>
                            <w:i/>
                            <w:w w:val="115"/>
                            <w:position w:val="-6"/>
                            <w:sz w:val="18"/>
                          </w:rPr>
                          <w:t>,</w:t>
                        </w:r>
                        <w:r>
                          <w:rPr>
                            <w:i/>
                            <w:spacing w:val="13"/>
                            <w:w w:val="115"/>
                            <w:position w:val="-6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spacing w:val="27"/>
                            <w:w w:val="115"/>
                            <w:sz w:val="2"/>
                            <w:u w:val="single"/>
                          </w:rPr>
                          <w:t> </w:t>
                        </w:r>
                        <w:r>
                          <w:rPr>
                            <w:i/>
                            <w:w w:val="115"/>
                            <w:sz w:val="2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w w:val="115"/>
                            <w:sz w:val="11"/>
                            <w:u w:val="single"/>
                          </w:rPr>
                          <w:t>Вт</w:t>
                        </w:r>
                        <w:r>
                          <w:rPr>
                            <w:i/>
                            <w:spacing w:val="40"/>
                            <w:w w:val="115"/>
                            <w:sz w:val="11"/>
                            <w:u w:val="single"/>
                          </w:rPr>
                          <w:t> </w:t>
                        </w:r>
                      </w:p>
                      <w:p>
                        <w:pPr>
                          <w:pStyle w:val="TableParagraph"/>
                          <w:spacing w:line="78" w:lineRule="exact"/>
                          <w:ind w:left="355"/>
                          <w:jc w:val="left"/>
                          <w:rPr>
                            <w:i/>
                            <w:sz w:val="11"/>
                          </w:rPr>
                        </w:pPr>
                        <w:r>
                          <w:rPr>
                            <w:i/>
                            <w:spacing w:val="-5"/>
                            <w:w w:val="134"/>
                            <w:sz w:val="11"/>
                          </w:rPr>
                          <w:t>м</w:t>
                        </w:r>
                        <w:r>
                          <w:rPr>
                            <w:rFonts w:ascii="Lucida Sans Unicode" w:hAnsi="Lucida Sans Unicode"/>
                            <w:spacing w:val="-5"/>
                            <w:w w:val="57"/>
                            <w:sz w:val="12"/>
                          </w:rPr>
                          <w:t>·</w:t>
                        </w:r>
                        <w:r>
                          <w:rPr>
                            <w:i/>
                            <w:spacing w:val="-5"/>
                            <w:w w:val="212"/>
                            <w:sz w:val="11"/>
                          </w:rPr>
                          <w:t>к</w:t>
                        </w:r>
                      </w:p>
                    </w:tc>
                  </w:tr>
                  <w:tr>
                    <w:trPr>
                      <w:trHeight w:val="257" w:hRule="atLeast"/>
                    </w:trPr>
                    <w:tc>
                      <w:tcPr>
                        <w:tcW w:w="1997" w:type="dxa"/>
                        <w:tcBorders>
                          <w:top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1"/>
                          <w:ind w:left="120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w w:val="120"/>
                            <w:sz w:val="18"/>
                          </w:rPr>
                          <w:t>Анилин</w:t>
                        </w:r>
                      </w:p>
                    </w:tc>
                    <w:tc>
                      <w:tcPr>
                        <w:tcW w:w="699" w:type="dxa"/>
                        <w:tcBorders>
                          <w:top w:val="single" w:sz="4" w:space="0" w:color="000000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1"/>
                          <w:ind w:left="105" w:right="108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19,5</w:t>
                        </w:r>
                      </w:p>
                    </w:tc>
                    <w:tc>
                      <w:tcPr>
                        <w:tcW w:w="1225" w:type="dxa"/>
                        <w:tcBorders>
                          <w:top w:val="single" w:sz="4" w:space="0" w:color="000000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1"/>
                          <w:ind w:left="103" w:right="105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w w:val="105"/>
                            <w:sz w:val="18"/>
                          </w:rPr>
                          <w:t>40,8</w:t>
                        </w:r>
                        <w:r>
                          <w:rPr>
                            <w:i/>
                            <w:spacing w:val="5"/>
                            <w:w w:val="110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w w:val="110"/>
                            <w:sz w:val="18"/>
                          </w:rPr>
                          <w:t>(п)</w:t>
                        </w:r>
                      </w:p>
                    </w:tc>
                    <w:tc>
                      <w:tcPr>
                        <w:tcW w:w="1148" w:type="dxa"/>
                        <w:tcBorders>
                          <w:top w:val="single" w:sz="4" w:space="0" w:color="000000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1"/>
                          <w:ind w:right="41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4,40</w:t>
                        </w:r>
                      </w:p>
                    </w:tc>
                    <w:tc>
                      <w:tcPr>
                        <w:tcW w:w="762" w:type="dxa"/>
                        <w:tcBorders>
                          <w:top w:val="single" w:sz="4" w:space="0" w:color="000000"/>
                          <w:lef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1"/>
                          <w:ind w:left="154" w:right="167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0,181</w:t>
                        </w:r>
                      </w:p>
                    </w:tc>
                  </w:tr>
                  <w:tr>
                    <w:trPr>
                      <w:trHeight w:val="244" w:hRule="atLeast"/>
                    </w:trPr>
                    <w:tc>
                      <w:tcPr>
                        <w:tcW w:w="1997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left="120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w w:val="105"/>
                            <w:sz w:val="18"/>
                          </w:rPr>
                          <w:t>Ацетон</w:t>
                        </w:r>
                      </w:p>
                    </w:tc>
                    <w:tc>
                      <w:tcPr>
                        <w:tcW w:w="699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left="105" w:right="108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16,8</w:t>
                        </w:r>
                      </w:p>
                    </w:tc>
                    <w:tc>
                      <w:tcPr>
                        <w:tcW w:w="1225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left="103" w:right="105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w w:val="105"/>
                            <w:sz w:val="18"/>
                          </w:rPr>
                          <w:t>23,3</w:t>
                        </w:r>
                        <w:r>
                          <w:rPr>
                            <w:i/>
                            <w:spacing w:val="5"/>
                            <w:w w:val="110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w w:val="110"/>
                            <w:sz w:val="18"/>
                          </w:rPr>
                          <w:t>(п)</w:t>
                        </w:r>
                      </w:p>
                    </w:tc>
                    <w:tc>
                      <w:tcPr>
                        <w:tcW w:w="1148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right="364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0,324</w:t>
                        </w:r>
                      </w:p>
                    </w:tc>
                    <w:tc>
                      <w:tcPr>
                        <w:tcW w:w="762" w:type="dxa"/>
                        <w:tcBorders>
                          <w:lef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left="154" w:right="167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0,170</w:t>
                        </w:r>
                      </w:p>
                    </w:tc>
                  </w:tr>
                  <w:tr>
                    <w:trPr>
                      <w:trHeight w:val="244" w:hRule="atLeast"/>
                    </w:trPr>
                    <w:tc>
                      <w:tcPr>
                        <w:tcW w:w="1997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left="120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w w:val="115"/>
                            <w:sz w:val="18"/>
                          </w:rPr>
                          <w:t>Бензол</w:t>
                        </w:r>
                      </w:p>
                    </w:tc>
                    <w:tc>
                      <w:tcPr>
                        <w:tcW w:w="699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left="105" w:right="108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17,5</w:t>
                        </w:r>
                      </w:p>
                    </w:tc>
                    <w:tc>
                      <w:tcPr>
                        <w:tcW w:w="1225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left="103" w:right="105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w w:val="105"/>
                            <w:sz w:val="18"/>
                          </w:rPr>
                          <w:t>29,2</w:t>
                        </w:r>
                        <w:r>
                          <w:rPr>
                            <w:i/>
                            <w:spacing w:val="8"/>
                            <w:w w:val="110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w w:val="110"/>
                            <w:sz w:val="18"/>
                          </w:rPr>
                          <w:t>(в)</w:t>
                        </w:r>
                      </w:p>
                    </w:tc>
                    <w:tc>
                      <w:tcPr>
                        <w:tcW w:w="1148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right="364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0,647</w:t>
                        </w:r>
                      </w:p>
                    </w:tc>
                    <w:tc>
                      <w:tcPr>
                        <w:tcW w:w="762" w:type="dxa"/>
                        <w:tcBorders>
                          <w:lef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left="154" w:right="167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0,153</w:t>
                        </w:r>
                      </w:p>
                    </w:tc>
                  </w:tr>
                  <w:tr>
                    <w:trPr>
                      <w:trHeight w:val="245" w:hRule="atLeast"/>
                    </w:trPr>
                    <w:tc>
                      <w:tcPr>
                        <w:tcW w:w="1997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left="120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w w:val="110"/>
                            <w:sz w:val="18"/>
                          </w:rPr>
                          <w:t>Вода</w:t>
                        </w:r>
                      </w:p>
                    </w:tc>
                    <w:tc>
                      <w:tcPr>
                        <w:tcW w:w="699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left="105" w:right="105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20</w:t>
                        </w:r>
                      </w:p>
                    </w:tc>
                    <w:tc>
                      <w:tcPr>
                        <w:tcW w:w="1225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left="103" w:right="105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w w:val="105"/>
                            <w:sz w:val="18"/>
                          </w:rPr>
                          <w:t>72,75</w:t>
                        </w:r>
                        <w:r>
                          <w:rPr>
                            <w:i/>
                            <w:spacing w:val="5"/>
                            <w:w w:val="110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w w:val="110"/>
                            <w:sz w:val="18"/>
                          </w:rPr>
                          <w:t>(в)</w:t>
                        </w:r>
                      </w:p>
                    </w:tc>
                    <w:tc>
                      <w:tcPr>
                        <w:tcW w:w="1148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right="319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1,0019</w:t>
                        </w:r>
                      </w:p>
                    </w:tc>
                    <w:tc>
                      <w:tcPr>
                        <w:tcW w:w="762" w:type="dxa"/>
                        <w:tcBorders>
                          <w:lef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left="154" w:right="167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0,596</w:t>
                        </w:r>
                      </w:p>
                    </w:tc>
                  </w:tr>
                  <w:tr>
                    <w:trPr>
                      <w:trHeight w:val="246" w:hRule="atLeast"/>
                    </w:trPr>
                    <w:tc>
                      <w:tcPr>
                        <w:tcW w:w="1997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ind w:left="120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w w:val="115"/>
                            <w:sz w:val="18"/>
                          </w:rPr>
                          <w:t>Глицерин</w:t>
                        </w:r>
                      </w:p>
                    </w:tc>
                    <w:tc>
                      <w:tcPr>
                        <w:tcW w:w="699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ind w:left="105" w:right="105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20</w:t>
                        </w:r>
                      </w:p>
                    </w:tc>
                    <w:tc>
                      <w:tcPr>
                        <w:tcW w:w="1225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ind w:left="103" w:right="105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w w:val="105"/>
                            <w:sz w:val="18"/>
                          </w:rPr>
                          <w:t>63,4</w:t>
                        </w:r>
                        <w:r>
                          <w:rPr>
                            <w:i/>
                            <w:spacing w:val="8"/>
                            <w:w w:val="110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w w:val="110"/>
                            <w:sz w:val="18"/>
                          </w:rPr>
                          <w:t>(в)</w:t>
                        </w:r>
                      </w:p>
                    </w:tc>
                    <w:tc>
                      <w:tcPr>
                        <w:tcW w:w="1148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ind w:right="319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1495,0</w:t>
                        </w:r>
                      </w:p>
                    </w:tc>
                    <w:tc>
                      <w:tcPr>
                        <w:tcW w:w="762" w:type="dxa"/>
                        <w:tcBorders>
                          <w:left w:val="single" w:sz="4" w:space="0" w:color="000000"/>
                        </w:tcBorders>
                      </w:tcPr>
                      <w:p>
                        <w:pPr>
                          <w:pStyle w:val="TableParagraph"/>
                          <w:ind w:left="154" w:right="167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0,290</w:t>
                        </w:r>
                      </w:p>
                    </w:tc>
                  </w:tr>
                  <w:tr>
                    <w:trPr>
                      <w:trHeight w:val="244" w:hRule="atLeast"/>
                    </w:trPr>
                    <w:tc>
                      <w:tcPr>
                        <w:tcW w:w="1997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left="120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w w:val="110"/>
                            <w:sz w:val="18"/>
                          </w:rPr>
                          <w:t>Дихлорэтан</w:t>
                        </w:r>
                      </w:p>
                    </w:tc>
                    <w:tc>
                      <w:tcPr>
                        <w:tcW w:w="699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225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w w:val="248"/>
                            <w:sz w:val="18"/>
                          </w:rPr>
                          <w:t>-</w:t>
                        </w:r>
                      </w:p>
                    </w:tc>
                    <w:tc>
                      <w:tcPr>
                        <w:tcW w:w="1148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right="1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w w:val="248"/>
                            <w:sz w:val="18"/>
                          </w:rPr>
                          <w:t>-</w:t>
                        </w:r>
                      </w:p>
                    </w:tc>
                    <w:tc>
                      <w:tcPr>
                        <w:tcW w:w="762" w:type="dxa"/>
                        <w:tcBorders>
                          <w:lef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left="154" w:right="167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0,146</w:t>
                        </w:r>
                      </w:p>
                    </w:tc>
                  </w:tr>
                  <w:tr>
                    <w:trPr>
                      <w:trHeight w:val="244" w:hRule="atLeast"/>
                    </w:trPr>
                    <w:tc>
                      <w:tcPr>
                        <w:tcW w:w="1997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left="120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z w:val="18"/>
                          </w:rPr>
                          <w:t>Кислота</w:t>
                        </w:r>
                        <w:r>
                          <w:rPr>
                            <w:i/>
                            <w:spacing w:val="27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sz w:val="18"/>
                          </w:rPr>
                          <w:t>азотная</w:t>
                        </w:r>
                        <w:r>
                          <w:rPr>
                            <w:i/>
                            <w:spacing w:val="28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sz w:val="18"/>
                          </w:rPr>
                          <w:t>70%</w:t>
                        </w:r>
                      </w:p>
                    </w:tc>
                    <w:tc>
                      <w:tcPr>
                        <w:tcW w:w="699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left="105" w:right="105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20</w:t>
                        </w:r>
                      </w:p>
                    </w:tc>
                    <w:tc>
                      <w:tcPr>
                        <w:tcW w:w="1225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left="103" w:right="105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w w:val="105"/>
                            <w:sz w:val="18"/>
                          </w:rPr>
                          <w:t>59,4</w:t>
                        </w:r>
                        <w:r>
                          <w:rPr>
                            <w:i/>
                            <w:spacing w:val="8"/>
                            <w:w w:val="110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w w:val="110"/>
                            <w:sz w:val="18"/>
                          </w:rPr>
                          <w:t>(в)</w:t>
                        </w:r>
                      </w:p>
                    </w:tc>
                    <w:tc>
                      <w:tcPr>
                        <w:tcW w:w="1148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right="1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w w:val="248"/>
                            <w:sz w:val="18"/>
                          </w:rPr>
                          <w:t>-</w:t>
                        </w:r>
                      </w:p>
                    </w:tc>
                    <w:tc>
                      <w:tcPr>
                        <w:tcW w:w="762" w:type="dxa"/>
                        <w:tcBorders>
                          <w:lef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right="11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w w:val="248"/>
                            <w:sz w:val="18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244" w:hRule="atLeast"/>
                    </w:trPr>
                    <w:tc>
                      <w:tcPr>
                        <w:tcW w:w="1997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left="120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w w:val="105"/>
                            <w:sz w:val="18"/>
                          </w:rPr>
                          <w:t>Кислота</w:t>
                        </w:r>
                        <w:r>
                          <w:rPr>
                            <w:i/>
                            <w:spacing w:val="15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w w:val="105"/>
                            <w:sz w:val="18"/>
                          </w:rPr>
                          <w:t>серная</w:t>
                        </w:r>
                        <w:r>
                          <w:rPr>
                            <w:i/>
                            <w:spacing w:val="16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85%</w:t>
                        </w:r>
                      </w:p>
                    </w:tc>
                    <w:tc>
                      <w:tcPr>
                        <w:tcW w:w="699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left="105" w:right="105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18</w:t>
                        </w:r>
                      </w:p>
                    </w:tc>
                    <w:tc>
                      <w:tcPr>
                        <w:tcW w:w="1225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left="103" w:right="105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w w:val="105"/>
                            <w:sz w:val="18"/>
                          </w:rPr>
                          <w:t>57,6</w:t>
                        </w:r>
                        <w:r>
                          <w:rPr>
                            <w:i/>
                            <w:spacing w:val="8"/>
                            <w:w w:val="110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w w:val="110"/>
                            <w:sz w:val="18"/>
                          </w:rPr>
                          <w:t>(в)</w:t>
                        </w:r>
                      </w:p>
                    </w:tc>
                    <w:tc>
                      <w:tcPr>
                        <w:tcW w:w="1148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left="418" w:right="424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27</w:t>
                        </w:r>
                      </w:p>
                    </w:tc>
                    <w:tc>
                      <w:tcPr>
                        <w:tcW w:w="762" w:type="dxa"/>
                        <w:tcBorders>
                          <w:lef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right="11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w w:val="248"/>
                            <w:sz w:val="18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244" w:hRule="atLeast"/>
                    </w:trPr>
                    <w:tc>
                      <w:tcPr>
                        <w:tcW w:w="1997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left="120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w w:val="105"/>
                            <w:sz w:val="18"/>
                          </w:rPr>
                          <w:t>Масло</w:t>
                        </w:r>
                        <w:r>
                          <w:rPr>
                            <w:i/>
                            <w:spacing w:val="34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spacing w:val="-2"/>
                            <w:w w:val="105"/>
                            <w:sz w:val="18"/>
                          </w:rPr>
                          <w:t>касторовое</w:t>
                        </w:r>
                      </w:p>
                    </w:tc>
                    <w:tc>
                      <w:tcPr>
                        <w:tcW w:w="699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left="105" w:right="105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18</w:t>
                        </w:r>
                      </w:p>
                    </w:tc>
                    <w:tc>
                      <w:tcPr>
                        <w:tcW w:w="1225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left="103" w:right="105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w w:val="105"/>
                            <w:sz w:val="18"/>
                          </w:rPr>
                          <w:t>33,1</w:t>
                        </w:r>
                        <w:r>
                          <w:rPr>
                            <w:i/>
                            <w:spacing w:val="8"/>
                            <w:w w:val="110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w w:val="110"/>
                            <w:sz w:val="18"/>
                          </w:rPr>
                          <w:t>(в)</w:t>
                        </w:r>
                      </w:p>
                    </w:tc>
                    <w:tc>
                      <w:tcPr>
                        <w:tcW w:w="1148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left="418" w:right="424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986</w:t>
                        </w:r>
                      </w:p>
                    </w:tc>
                    <w:tc>
                      <w:tcPr>
                        <w:tcW w:w="762" w:type="dxa"/>
                        <w:tcBorders>
                          <w:lef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right="11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w w:val="248"/>
                            <w:sz w:val="18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244" w:hRule="atLeast"/>
                    </w:trPr>
                    <w:tc>
                      <w:tcPr>
                        <w:tcW w:w="1997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left="120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w w:val="105"/>
                            <w:sz w:val="18"/>
                          </w:rPr>
                          <w:t>Нитробензол</w:t>
                        </w:r>
                      </w:p>
                    </w:tc>
                    <w:tc>
                      <w:tcPr>
                        <w:tcW w:w="699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left="105" w:right="108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13,6</w:t>
                        </w:r>
                      </w:p>
                    </w:tc>
                    <w:tc>
                      <w:tcPr>
                        <w:tcW w:w="1225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left="103" w:right="105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w w:val="105"/>
                            <w:sz w:val="18"/>
                          </w:rPr>
                          <w:t>42,7</w:t>
                        </w:r>
                        <w:r>
                          <w:rPr>
                            <w:i/>
                            <w:spacing w:val="5"/>
                            <w:w w:val="110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w w:val="110"/>
                            <w:sz w:val="18"/>
                          </w:rPr>
                          <w:t>(п)</w:t>
                        </w:r>
                      </w:p>
                    </w:tc>
                    <w:tc>
                      <w:tcPr>
                        <w:tcW w:w="1148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right="41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2,01</w:t>
                        </w:r>
                      </w:p>
                    </w:tc>
                    <w:tc>
                      <w:tcPr>
                        <w:tcW w:w="762" w:type="dxa"/>
                        <w:tcBorders>
                          <w:lef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left="154" w:right="167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0,166</w:t>
                        </w:r>
                      </w:p>
                    </w:tc>
                  </w:tr>
                  <w:tr>
                    <w:trPr>
                      <w:trHeight w:val="244" w:hRule="atLeast"/>
                    </w:trPr>
                    <w:tc>
                      <w:tcPr>
                        <w:tcW w:w="1997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left="120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w w:val="110"/>
                            <w:sz w:val="18"/>
                          </w:rPr>
                          <w:t>Олово</w:t>
                        </w:r>
                      </w:p>
                    </w:tc>
                    <w:tc>
                      <w:tcPr>
                        <w:tcW w:w="699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left="105" w:right="105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232</w:t>
                        </w:r>
                      </w:p>
                    </w:tc>
                    <w:tc>
                      <w:tcPr>
                        <w:tcW w:w="1225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14" w:lineRule="exact"/>
                          <w:ind w:left="105" w:right="105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w w:val="115"/>
                            <w:position w:val="2"/>
                            <w:sz w:val="18"/>
                          </w:rPr>
                          <w:t>526,1</w:t>
                        </w:r>
                        <w:r>
                          <w:rPr>
                            <w:i/>
                            <w:spacing w:val="-4"/>
                            <w:w w:val="115"/>
                            <w:position w:val="2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w w:val="135"/>
                            <w:position w:val="2"/>
                            <w:sz w:val="18"/>
                          </w:rPr>
                          <w:t>(С</w:t>
                        </w:r>
                        <w:r>
                          <w:rPr>
                            <w:i/>
                            <w:spacing w:val="-7"/>
                            <w:w w:val="135"/>
                            <w:position w:val="2"/>
                            <w:sz w:val="18"/>
                          </w:rPr>
                          <w:t> </w:t>
                        </w:r>
                        <w:r>
                          <w:rPr>
                            <w:rFonts w:ascii="Bookman Old Style" w:hAnsi="Bookman Old Style"/>
                            <w:b w:val="0"/>
                            <w:w w:val="115"/>
                            <w:sz w:val="12"/>
                          </w:rPr>
                          <w:t>2</w:t>
                        </w:r>
                        <w:r>
                          <w:rPr>
                            <w:rFonts w:ascii="Bookman Old Style" w:hAnsi="Bookman Old Style"/>
                            <w:b w:val="0"/>
                            <w:spacing w:val="-34"/>
                            <w:w w:val="115"/>
                            <w:sz w:val="12"/>
                          </w:rPr>
                          <w:t> </w:t>
                        </w:r>
                        <w:r>
                          <w:rPr>
                            <w:i/>
                            <w:spacing w:val="-10"/>
                            <w:w w:val="115"/>
                            <w:position w:val="2"/>
                            <w:sz w:val="18"/>
                          </w:rPr>
                          <w:t>)</w:t>
                        </w:r>
                      </w:p>
                    </w:tc>
                    <w:tc>
                      <w:tcPr>
                        <w:tcW w:w="1148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right="1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w w:val="248"/>
                            <w:sz w:val="18"/>
                          </w:rPr>
                          <w:t>-</w:t>
                        </w:r>
                      </w:p>
                    </w:tc>
                    <w:tc>
                      <w:tcPr>
                        <w:tcW w:w="762" w:type="dxa"/>
                        <w:tcBorders>
                          <w:lef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left="154" w:right="167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34,3</w:t>
                        </w:r>
                      </w:p>
                    </w:tc>
                  </w:tr>
                  <w:tr>
                    <w:trPr>
                      <w:trHeight w:val="244" w:hRule="atLeast"/>
                    </w:trPr>
                    <w:tc>
                      <w:tcPr>
                        <w:tcW w:w="1997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left="120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Ртуть</w:t>
                        </w:r>
                      </w:p>
                    </w:tc>
                    <w:tc>
                      <w:tcPr>
                        <w:tcW w:w="699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left="105" w:right="105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20</w:t>
                        </w:r>
                      </w:p>
                    </w:tc>
                    <w:tc>
                      <w:tcPr>
                        <w:tcW w:w="1225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left="313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w w:val="105"/>
                            <w:sz w:val="18"/>
                          </w:rPr>
                          <w:t>487</w:t>
                        </w:r>
                        <w:r>
                          <w:rPr>
                            <w:i/>
                            <w:spacing w:val="3"/>
                            <w:w w:val="110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w w:val="110"/>
                            <w:sz w:val="18"/>
                          </w:rPr>
                          <w:t>(п)</w:t>
                        </w:r>
                      </w:p>
                    </w:tc>
                    <w:tc>
                      <w:tcPr>
                        <w:tcW w:w="1148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right="364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1,552</w:t>
                        </w:r>
                      </w:p>
                    </w:tc>
                    <w:tc>
                      <w:tcPr>
                        <w:tcW w:w="762" w:type="dxa"/>
                        <w:tcBorders>
                          <w:lef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left="154" w:right="167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8,45</w:t>
                        </w:r>
                      </w:p>
                    </w:tc>
                  </w:tr>
                  <w:tr>
                    <w:trPr>
                      <w:trHeight w:val="246" w:hRule="atLeast"/>
                    </w:trPr>
                    <w:tc>
                      <w:tcPr>
                        <w:tcW w:w="1997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left="120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w w:val="115"/>
                            <w:sz w:val="18"/>
                          </w:rPr>
                          <w:t>Скипидар</w:t>
                        </w:r>
                      </w:p>
                    </w:tc>
                    <w:tc>
                      <w:tcPr>
                        <w:tcW w:w="699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left="105" w:right="105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20</w:t>
                        </w:r>
                      </w:p>
                    </w:tc>
                    <w:tc>
                      <w:tcPr>
                        <w:tcW w:w="1225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left="103" w:right="105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w w:val="105"/>
                            <w:sz w:val="18"/>
                          </w:rPr>
                          <w:t>26,7</w:t>
                        </w:r>
                        <w:r>
                          <w:rPr>
                            <w:i/>
                            <w:spacing w:val="8"/>
                            <w:w w:val="110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w w:val="110"/>
                            <w:sz w:val="18"/>
                          </w:rPr>
                          <w:t>(в)</w:t>
                        </w:r>
                      </w:p>
                    </w:tc>
                    <w:tc>
                      <w:tcPr>
                        <w:tcW w:w="1148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right="1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w w:val="248"/>
                            <w:sz w:val="18"/>
                          </w:rPr>
                          <w:t>-</w:t>
                        </w:r>
                      </w:p>
                    </w:tc>
                    <w:tc>
                      <w:tcPr>
                        <w:tcW w:w="762" w:type="dxa"/>
                        <w:tcBorders>
                          <w:lef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right="11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w w:val="248"/>
                            <w:sz w:val="18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246" w:hRule="atLeast"/>
                    </w:trPr>
                    <w:tc>
                      <w:tcPr>
                        <w:tcW w:w="1997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ind w:left="120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w w:val="105"/>
                            <w:sz w:val="18"/>
                          </w:rPr>
                          <w:t>Спирт</w:t>
                        </w:r>
                        <w:r>
                          <w:rPr>
                            <w:i/>
                            <w:spacing w:val="-6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spacing w:val="-2"/>
                            <w:w w:val="105"/>
                            <w:sz w:val="18"/>
                          </w:rPr>
                          <w:t>метиловый</w:t>
                        </w:r>
                      </w:p>
                    </w:tc>
                    <w:tc>
                      <w:tcPr>
                        <w:tcW w:w="699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ind w:left="105" w:right="105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20</w:t>
                        </w:r>
                      </w:p>
                    </w:tc>
                    <w:tc>
                      <w:tcPr>
                        <w:tcW w:w="1225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ind w:left="103" w:right="105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w w:val="105"/>
                            <w:sz w:val="18"/>
                          </w:rPr>
                          <w:t>23,0</w:t>
                        </w:r>
                        <w:r>
                          <w:rPr>
                            <w:i/>
                            <w:spacing w:val="5"/>
                            <w:w w:val="110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w w:val="110"/>
                            <w:sz w:val="18"/>
                          </w:rPr>
                          <w:t>(п)</w:t>
                        </w:r>
                      </w:p>
                    </w:tc>
                    <w:tc>
                      <w:tcPr>
                        <w:tcW w:w="1148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ind w:right="364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0,578</w:t>
                        </w:r>
                      </w:p>
                    </w:tc>
                    <w:tc>
                      <w:tcPr>
                        <w:tcW w:w="762" w:type="dxa"/>
                        <w:tcBorders>
                          <w:left w:val="single" w:sz="4" w:space="0" w:color="000000"/>
                        </w:tcBorders>
                      </w:tcPr>
                      <w:p>
                        <w:pPr>
                          <w:pStyle w:val="TableParagraph"/>
                          <w:ind w:left="154" w:right="167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0,222</w:t>
                        </w:r>
                      </w:p>
                    </w:tc>
                  </w:tr>
                  <w:tr>
                    <w:trPr>
                      <w:trHeight w:val="244" w:hRule="atLeast"/>
                    </w:trPr>
                    <w:tc>
                      <w:tcPr>
                        <w:tcW w:w="1997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left="120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w w:val="105"/>
                            <w:sz w:val="18"/>
                          </w:rPr>
                          <w:t>Спирт</w:t>
                        </w:r>
                        <w:r>
                          <w:rPr>
                            <w:i/>
                            <w:spacing w:val="-6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spacing w:val="-2"/>
                            <w:w w:val="105"/>
                            <w:sz w:val="18"/>
                          </w:rPr>
                          <w:t>этиловый</w:t>
                        </w:r>
                      </w:p>
                    </w:tc>
                    <w:tc>
                      <w:tcPr>
                        <w:tcW w:w="699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left="105" w:right="105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20</w:t>
                        </w:r>
                      </w:p>
                    </w:tc>
                    <w:tc>
                      <w:tcPr>
                        <w:tcW w:w="1225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left="105" w:right="105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w w:val="105"/>
                            <w:sz w:val="18"/>
                          </w:rPr>
                          <w:t>22,75</w:t>
                        </w:r>
                        <w:r>
                          <w:rPr>
                            <w:i/>
                            <w:spacing w:val="5"/>
                            <w:w w:val="110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w w:val="110"/>
                            <w:sz w:val="18"/>
                          </w:rPr>
                          <w:t>(п)</w:t>
                        </w:r>
                      </w:p>
                    </w:tc>
                    <w:tc>
                      <w:tcPr>
                        <w:tcW w:w="1148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right="364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1,200</w:t>
                        </w:r>
                      </w:p>
                    </w:tc>
                    <w:tc>
                      <w:tcPr>
                        <w:tcW w:w="762" w:type="dxa"/>
                        <w:tcBorders>
                          <w:lef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left="154" w:right="167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0,184</w:t>
                        </w:r>
                      </w:p>
                    </w:tc>
                  </w:tr>
                  <w:tr>
                    <w:trPr>
                      <w:trHeight w:val="409" w:hRule="atLeast"/>
                    </w:trPr>
                    <w:tc>
                      <w:tcPr>
                        <w:tcW w:w="1997" w:type="dxa"/>
                        <w:tcBorders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8" w:lineRule="auto" w:before="20"/>
                          <w:ind w:left="120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w w:val="110"/>
                            <w:sz w:val="18"/>
                          </w:rPr>
                          <w:t>Углерод</w:t>
                        </w:r>
                        <w:r>
                          <w:rPr>
                            <w:i/>
                            <w:spacing w:val="-2"/>
                            <w:w w:val="110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spacing w:val="-2"/>
                            <w:sz w:val="18"/>
                          </w:rPr>
                          <w:t>четыреххлористый</w:t>
                        </w:r>
                      </w:p>
                    </w:tc>
                    <w:tc>
                      <w:tcPr>
                        <w:tcW w:w="699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61"/>
                          <w:ind w:left="105" w:right="105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20</w:t>
                        </w:r>
                      </w:p>
                    </w:tc>
                    <w:tc>
                      <w:tcPr>
                        <w:tcW w:w="1225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61"/>
                          <w:ind w:left="359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w w:val="110"/>
                            <w:sz w:val="18"/>
                          </w:rPr>
                          <w:t>27</w:t>
                        </w:r>
                        <w:r>
                          <w:rPr>
                            <w:i/>
                            <w:spacing w:val="-2"/>
                            <w:w w:val="110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w w:val="110"/>
                            <w:sz w:val="18"/>
                          </w:rPr>
                          <w:t>(п)</w:t>
                        </w:r>
                      </w:p>
                    </w:tc>
                    <w:tc>
                      <w:tcPr>
                        <w:tcW w:w="1148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61"/>
                          <w:ind w:right="364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0,972</w:t>
                        </w:r>
                      </w:p>
                    </w:tc>
                    <w:tc>
                      <w:tcPr>
                        <w:tcW w:w="762" w:type="dxa"/>
                        <w:tcBorders>
                          <w:lef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61"/>
                          <w:ind w:left="154" w:right="167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0,112</w:t>
                        </w:r>
                      </w:p>
                    </w:tc>
                  </w:tr>
                  <w:tr>
                    <w:trPr>
                      <w:trHeight w:val="216" w:hRule="atLeast"/>
                    </w:trPr>
                    <w:tc>
                      <w:tcPr>
                        <w:tcW w:w="1997" w:type="dxa"/>
                        <w:tcBorders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90" w:lineRule="exact"/>
                          <w:ind w:left="120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w w:val="110"/>
                            <w:sz w:val="18"/>
                          </w:rPr>
                          <w:t>Эфир</w:t>
                        </w:r>
                        <w:r>
                          <w:rPr>
                            <w:i/>
                            <w:spacing w:val="21"/>
                            <w:w w:val="110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spacing w:val="-2"/>
                            <w:w w:val="110"/>
                            <w:sz w:val="18"/>
                          </w:rPr>
                          <w:t>этиловый</w:t>
                        </w:r>
                      </w:p>
                    </w:tc>
                    <w:tc>
                      <w:tcPr>
                        <w:tcW w:w="699" w:type="dxa"/>
                        <w:tcBorders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90" w:lineRule="exact"/>
                          <w:ind w:left="105" w:right="105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20</w:t>
                        </w:r>
                      </w:p>
                    </w:tc>
                    <w:tc>
                      <w:tcPr>
                        <w:tcW w:w="1225" w:type="dxa"/>
                        <w:tcBorders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90" w:lineRule="exact"/>
                          <w:ind w:left="105" w:right="105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w w:val="105"/>
                            <w:sz w:val="18"/>
                          </w:rPr>
                          <w:t>16,96</w:t>
                        </w:r>
                        <w:r>
                          <w:rPr>
                            <w:i/>
                            <w:spacing w:val="5"/>
                            <w:w w:val="110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w w:val="110"/>
                            <w:sz w:val="18"/>
                          </w:rPr>
                          <w:t>(п)</w:t>
                        </w:r>
                      </w:p>
                    </w:tc>
                    <w:tc>
                      <w:tcPr>
                        <w:tcW w:w="1148" w:type="dxa"/>
                        <w:tcBorders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90" w:lineRule="exact"/>
                          <w:ind w:right="364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0,242</w:t>
                        </w:r>
                      </w:p>
                    </w:tc>
                    <w:tc>
                      <w:tcPr>
                        <w:tcW w:w="762" w:type="dxa"/>
                        <w:tcBorders>
                          <w:left w:val="single" w:sz="4" w:space="0" w:color="000000"/>
                          <w:bottom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90" w:lineRule="exact"/>
                          <w:ind w:right="11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w w:val="248"/>
                            <w:sz w:val="18"/>
                          </w:rPr>
                          <w:t>-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i/>
          <w:w w:val="105"/>
          <w:sz w:val="18"/>
        </w:rPr>
        <w:t>водность</w:t>
      </w:r>
      <w:r>
        <w:rPr>
          <w:i/>
          <w:spacing w:val="12"/>
          <w:w w:val="105"/>
          <w:sz w:val="18"/>
        </w:rPr>
        <w:t> </w:t>
      </w:r>
      <w:r>
        <w:rPr>
          <w:i/>
          <w:w w:val="105"/>
          <w:sz w:val="18"/>
        </w:rPr>
        <w:t>при</w:t>
      </w:r>
      <w:r>
        <w:rPr>
          <w:i/>
          <w:spacing w:val="10"/>
          <w:w w:val="105"/>
          <w:sz w:val="18"/>
        </w:rPr>
        <w:t> </w:t>
      </w:r>
      <w:r>
        <w:rPr>
          <w:i/>
          <w:w w:val="105"/>
          <w:sz w:val="18"/>
        </w:rPr>
        <w:t>0</w:t>
      </w:r>
      <w:r>
        <w:rPr>
          <w:i/>
          <w:spacing w:val="12"/>
          <w:w w:val="105"/>
          <w:sz w:val="18"/>
        </w:rPr>
        <w:t> </w:t>
      </w:r>
      <w:r>
        <w:rPr>
          <w:rFonts w:ascii="Lucida Sans Unicode" w:hAnsi="Lucida Sans Unicode"/>
          <w:spacing w:val="-5"/>
          <w:w w:val="105"/>
          <w:sz w:val="18"/>
          <w:vertAlign w:val="superscript"/>
        </w:rPr>
        <w:t>◦</w:t>
      </w:r>
      <w:r>
        <w:rPr>
          <w:i/>
          <w:spacing w:val="-5"/>
          <w:w w:val="105"/>
          <w:sz w:val="18"/>
          <w:vertAlign w:val="baseline"/>
        </w:rPr>
        <w:t>С.</w:t>
      </w:r>
    </w:p>
    <w:p>
      <w:pPr>
        <w:spacing w:after="0" w:line="226" w:lineRule="exact"/>
        <w:jc w:val="both"/>
        <w:rPr>
          <w:sz w:val="18"/>
        </w:rPr>
        <w:sectPr>
          <w:headerReference w:type="default" r:id="rId495"/>
          <w:pgSz w:w="8400" w:h="11900"/>
          <w:pgMar w:header="690" w:footer="0" w:top="900" w:bottom="280" w:left="740" w:right="1000"/>
          <w:pgNumType w:start="293"/>
        </w:sectPr>
      </w:pPr>
    </w:p>
    <w:p>
      <w:pPr>
        <w:tabs>
          <w:tab w:pos="9577" w:val="right" w:leader="none"/>
        </w:tabs>
        <w:spacing w:before="163"/>
        <w:ind w:left="8278" w:right="0" w:firstLine="0"/>
        <w:jc w:val="left"/>
        <w:rPr>
          <w:i/>
          <w:sz w:val="18"/>
        </w:rPr>
      </w:pPr>
      <w:r>
        <w:rPr/>
        <w:pict>
          <v:line style="position:absolute;mso-position-horizontal-relative:page;mso-position-vertical-relative:page;z-index:16659456" from="549.328003pt,364.307995pt" to="549.328003pt,42.467999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549.539978pt;margin-top:41.480099pt;width:12pt;height:17.150pt;mso-position-horizontal-relative:page;mso-position-vertical-relative:page;z-index:16659968" type="#_x0000_t202" id="docshape2881" filled="false" stroked="false">
            <v:textbox inset="0,0,0,0" style="layout-flow:vertical">
              <w:txbxContent>
                <w:p>
                  <w:pPr>
                    <w:pStyle w:val="BodyText"/>
                    <w:spacing w:line="212" w:lineRule="exact"/>
                    <w:ind w:left="20"/>
                    <w:rPr>
                      <w:i/>
                    </w:rPr>
                  </w:pPr>
                  <w:r>
                    <w:rPr>
                      <w:i/>
                      <w:spacing w:val="-5"/>
                    </w:rPr>
                    <w:t>294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49.539978pt;margin-top:323.120087pt;width:12pt;height:42.1pt;mso-position-horizontal-relative:page;mso-position-vertical-relative:page;z-index:16660480" type="#_x0000_t202" id="docshape2882" filled="false" stroked="false">
            <v:textbox inset="0,0,0,0" style="layout-flow:vertical">
              <w:txbxContent>
                <w:p>
                  <w:pPr>
                    <w:pStyle w:val="BodyText"/>
                    <w:spacing w:line="212" w:lineRule="exact"/>
                    <w:ind w:left="20"/>
                    <w:rPr>
                      <w:i/>
                    </w:rPr>
                  </w:pPr>
                  <w:r>
                    <w:rPr>
                      <w:i/>
                      <w:spacing w:val="-2"/>
                      <w:w w:val="110"/>
                    </w:rPr>
                    <w:t>Таблицы</w:t>
                  </w:r>
                </w:p>
              </w:txbxContent>
            </v:textbox>
            <w10:wrap type="none"/>
          </v:shape>
        </w:pict>
      </w:r>
      <w:r>
        <w:rPr>
          <w:i/>
          <w:w w:val="115"/>
          <w:sz w:val="18"/>
        </w:rPr>
        <w:t>Т</w:t>
      </w:r>
      <w:r>
        <w:rPr>
          <w:i/>
          <w:spacing w:val="8"/>
          <w:w w:val="115"/>
          <w:sz w:val="18"/>
        </w:rPr>
        <w:t> </w:t>
      </w:r>
      <w:r>
        <w:rPr>
          <w:i/>
          <w:w w:val="115"/>
          <w:sz w:val="18"/>
        </w:rPr>
        <w:t>а</w:t>
      </w:r>
      <w:r>
        <w:rPr>
          <w:i/>
          <w:spacing w:val="11"/>
          <w:w w:val="115"/>
          <w:sz w:val="18"/>
        </w:rPr>
        <w:t> </w:t>
      </w:r>
      <w:r>
        <w:rPr>
          <w:i/>
          <w:w w:val="115"/>
          <w:sz w:val="18"/>
        </w:rPr>
        <w:t>б</w:t>
      </w:r>
      <w:r>
        <w:rPr>
          <w:i/>
          <w:spacing w:val="11"/>
          <w:w w:val="115"/>
          <w:sz w:val="18"/>
        </w:rPr>
        <w:t> </w:t>
      </w:r>
      <w:r>
        <w:rPr>
          <w:i/>
          <w:w w:val="115"/>
          <w:sz w:val="18"/>
        </w:rPr>
        <w:t>л</w:t>
      </w:r>
      <w:r>
        <w:rPr>
          <w:i/>
          <w:spacing w:val="9"/>
          <w:w w:val="115"/>
          <w:sz w:val="18"/>
        </w:rPr>
        <w:t> </w:t>
      </w:r>
      <w:r>
        <w:rPr>
          <w:i/>
          <w:w w:val="115"/>
          <w:sz w:val="18"/>
        </w:rPr>
        <w:t>и</w:t>
      </w:r>
      <w:r>
        <w:rPr>
          <w:i/>
          <w:spacing w:val="9"/>
          <w:w w:val="115"/>
          <w:sz w:val="18"/>
        </w:rPr>
        <w:t> </w:t>
      </w:r>
      <w:r>
        <w:rPr>
          <w:i/>
          <w:w w:val="115"/>
          <w:sz w:val="18"/>
        </w:rPr>
        <w:t>ц</w:t>
      </w:r>
      <w:r>
        <w:rPr>
          <w:i/>
          <w:spacing w:val="11"/>
          <w:w w:val="115"/>
          <w:sz w:val="18"/>
        </w:rPr>
        <w:t> </w:t>
      </w:r>
      <w:r>
        <w:rPr>
          <w:i/>
          <w:spacing w:val="-10"/>
          <w:w w:val="115"/>
          <w:sz w:val="18"/>
        </w:rPr>
        <w:t>а</w:t>
      </w:r>
      <w:r>
        <w:rPr>
          <w:sz w:val="2"/>
        </w:rPr>
        <w:tab/>
      </w:r>
      <w:r>
        <w:rPr>
          <w:i/>
          <w:spacing w:val="-10"/>
          <w:w w:val="115"/>
          <w:sz w:val="18"/>
        </w:rPr>
        <w:t>8</w:t>
      </w:r>
    </w:p>
    <w:p>
      <w:pPr>
        <w:spacing w:before="71"/>
        <w:ind w:left="3716" w:right="0" w:firstLine="0"/>
        <w:jc w:val="left"/>
        <w:rPr>
          <w:i/>
          <w:iCs/>
          <w:sz w:val="18"/>
          <w:szCs w:val="18"/>
        </w:rPr>
      </w:pPr>
      <w:r>
        <w:rPr>
          <w:i/>
          <w:iCs/>
          <w:w w:val="120"/>
          <w:sz w:val="18"/>
          <w:szCs w:val="18"/>
        </w:rPr>
        <w:t>Постоянные</w:t>
      </w:r>
      <w:r>
        <w:rPr>
          <w:i/>
          <w:iCs/>
          <w:spacing w:val="-6"/>
          <w:w w:val="120"/>
          <w:sz w:val="18"/>
          <w:szCs w:val="18"/>
        </w:rPr>
        <w:t> </w:t>
      </w:r>
      <w:r>
        <w:rPr>
          <w:i/>
          <w:iCs/>
          <w:spacing w:val="-2"/>
          <w:w w:val="120"/>
          <w:sz w:val="18"/>
          <w:szCs w:val="18"/>
        </w:rPr>
        <w:t>�идкостей</w:t>
      </w:r>
    </w:p>
    <w:p>
      <w:pPr>
        <w:spacing w:line="177" w:lineRule="auto" w:before="101"/>
        <w:ind w:left="133" w:right="116" w:firstLine="0"/>
        <w:jc w:val="both"/>
        <w:rPr>
          <w:i/>
          <w:sz w:val="18"/>
        </w:rPr>
      </w:pPr>
      <w:r>
        <w:rPr>
          <w:rFonts w:ascii="Palatino Linotype" w:hAnsi="Palatino Linotype"/>
          <w:i/>
          <w:w w:val="115"/>
          <w:position w:val="2"/>
          <w:sz w:val="18"/>
        </w:rPr>
        <w:t>ρ</w:t>
      </w:r>
      <w:r>
        <w:rPr>
          <w:rFonts w:ascii="Palatino Linotype" w:hAnsi="Palatino Linotype"/>
          <w:i/>
          <w:spacing w:val="-10"/>
          <w:w w:val="115"/>
          <w:position w:val="2"/>
          <w:sz w:val="18"/>
        </w:rPr>
        <w:t> </w:t>
      </w:r>
      <w:r>
        <w:rPr>
          <w:i/>
          <w:w w:val="220"/>
          <w:position w:val="2"/>
          <w:sz w:val="18"/>
        </w:rPr>
        <w:t>-</w:t>
      </w:r>
      <w:r>
        <w:rPr>
          <w:i/>
          <w:spacing w:val="-25"/>
          <w:w w:val="220"/>
          <w:position w:val="2"/>
          <w:sz w:val="18"/>
        </w:rPr>
        <w:t> </w:t>
      </w:r>
      <w:r>
        <w:rPr>
          <w:i/>
          <w:w w:val="115"/>
          <w:position w:val="2"/>
          <w:sz w:val="18"/>
        </w:rPr>
        <w:t>плотность</w:t>
      </w:r>
      <w:r>
        <w:rPr>
          <w:i/>
          <w:w w:val="115"/>
          <w:position w:val="2"/>
          <w:sz w:val="18"/>
        </w:rPr>
        <w:t> при</w:t>
      </w:r>
      <w:r>
        <w:rPr>
          <w:i/>
          <w:w w:val="115"/>
          <w:position w:val="2"/>
          <w:sz w:val="18"/>
        </w:rPr>
        <w:t> 20</w:t>
      </w:r>
      <w:r>
        <w:rPr>
          <w:i/>
          <w:w w:val="115"/>
          <w:position w:val="2"/>
          <w:sz w:val="18"/>
        </w:rPr>
        <w:t> </w:t>
      </w:r>
      <w:r>
        <w:rPr>
          <w:rFonts w:ascii="Lucida Sans Unicode" w:hAnsi="Lucida Sans Unicode"/>
          <w:w w:val="115"/>
          <w:position w:val="2"/>
          <w:sz w:val="18"/>
          <w:vertAlign w:val="superscript"/>
        </w:rPr>
        <w:t>◦</w:t>
      </w:r>
      <w:r>
        <w:rPr>
          <w:i/>
          <w:w w:val="115"/>
          <w:position w:val="2"/>
          <w:sz w:val="18"/>
          <w:vertAlign w:val="baseline"/>
        </w:rPr>
        <w:t>С,</w:t>
      </w:r>
      <w:r>
        <w:rPr>
          <w:i/>
          <w:w w:val="115"/>
          <w:position w:val="2"/>
          <w:sz w:val="18"/>
          <w:vertAlign w:val="baseline"/>
        </w:rPr>
        <w:t> </w:t>
      </w:r>
      <w:r>
        <w:rPr>
          <w:rFonts w:ascii="Palatino Linotype" w:hAnsi="Palatino Linotype"/>
          <w:i/>
          <w:w w:val="130"/>
          <w:position w:val="2"/>
          <w:sz w:val="18"/>
          <w:vertAlign w:val="baseline"/>
        </w:rPr>
        <w:t>t</w:t>
      </w:r>
      <w:r>
        <w:rPr>
          <w:i/>
          <w:w w:val="130"/>
          <w:sz w:val="11"/>
          <w:vertAlign w:val="baseline"/>
        </w:rPr>
        <w:t>пл</w:t>
      </w:r>
      <w:r>
        <w:rPr>
          <w:i/>
          <w:spacing w:val="33"/>
          <w:w w:val="130"/>
          <w:sz w:val="11"/>
          <w:vertAlign w:val="baseline"/>
        </w:rPr>
        <w:t> </w:t>
      </w:r>
      <w:r>
        <w:rPr>
          <w:i/>
          <w:w w:val="115"/>
          <w:position w:val="2"/>
          <w:sz w:val="18"/>
          <w:vertAlign w:val="baseline"/>
        </w:rPr>
        <w:t>и</w:t>
      </w:r>
      <w:r>
        <w:rPr>
          <w:i/>
          <w:w w:val="115"/>
          <w:position w:val="2"/>
          <w:sz w:val="18"/>
          <w:vertAlign w:val="baseline"/>
        </w:rPr>
        <w:t> </w:t>
      </w:r>
      <w:r>
        <w:rPr>
          <w:rFonts w:ascii="Palatino Linotype" w:hAnsi="Palatino Linotype"/>
          <w:i/>
          <w:w w:val="130"/>
          <w:position w:val="2"/>
          <w:sz w:val="18"/>
          <w:vertAlign w:val="baseline"/>
        </w:rPr>
        <w:t>t</w:t>
      </w:r>
      <w:r>
        <w:rPr>
          <w:i/>
          <w:w w:val="130"/>
          <w:sz w:val="11"/>
          <w:vertAlign w:val="baseline"/>
        </w:rPr>
        <w:t>кип</w:t>
      </w:r>
      <w:r>
        <w:rPr>
          <w:i/>
          <w:w w:val="220"/>
          <w:sz w:val="11"/>
          <w:vertAlign w:val="baseline"/>
        </w:rPr>
        <w:t> </w:t>
      </w:r>
      <w:r>
        <w:rPr>
          <w:i/>
          <w:w w:val="220"/>
          <w:position w:val="2"/>
          <w:sz w:val="18"/>
          <w:vertAlign w:val="baseline"/>
        </w:rPr>
        <w:t>-</w:t>
      </w:r>
      <w:r>
        <w:rPr>
          <w:i/>
          <w:spacing w:val="-25"/>
          <w:w w:val="220"/>
          <w:position w:val="2"/>
          <w:sz w:val="18"/>
          <w:vertAlign w:val="baseline"/>
        </w:rPr>
        <w:t> </w:t>
      </w:r>
      <w:r>
        <w:rPr>
          <w:i/>
          <w:w w:val="115"/>
          <w:position w:val="2"/>
          <w:sz w:val="18"/>
          <w:vertAlign w:val="baseline"/>
        </w:rPr>
        <w:t>температуры</w:t>
      </w:r>
      <w:r>
        <w:rPr>
          <w:i/>
          <w:w w:val="115"/>
          <w:position w:val="2"/>
          <w:sz w:val="18"/>
          <w:vertAlign w:val="baseline"/>
        </w:rPr>
        <w:t> плавления</w:t>
      </w:r>
      <w:r>
        <w:rPr>
          <w:i/>
          <w:w w:val="115"/>
          <w:position w:val="2"/>
          <w:sz w:val="18"/>
          <w:vertAlign w:val="baseline"/>
        </w:rPr>
        <w:t> и</w:t>
      </w:r>
      <w:r>
        <w:rPr>
          <w:i/>
          <w:w w:val="115"/>
          <w:position w:val="2"/>
          <w:sz w:val="18"/>
          <w:vertAlign w:val="baseline"/>
        </w:rPr>
        <w:t> кипения</w:t>
      </w:r>
      <w:r>
        <w:rPr>
          <w:i/>
          <w:w w:val="115"/>
          <w:position w:val="2"/>
          <w:sz w:val="18"/>
          <w:vertAlign w:val="baseline"/>
        </w:rPr>
        <w:t> при</w:t>
      </w:r>
      <w:r>
        <w:rPr>
          <w:i/>
          <w:w w:val="115"/>
          <w:position w:val="2"/>
          <w:sz w:val="18"/>
          <w:vertAlign w:val="baseline"/>
        </w:rPr>
        <w:t> нормальном</w:t>
      </w:r>
      <w:r>
        <w:rPr>
          <w:i/>
          <w:w w:val="115"/>
          <w:position w:val="2"/>
          <w:sz w:val="18"/>
          <w:vertAlign w:val="baseline"/>
        </w:rPr>
        <w:t> давлении,</w:t>
      </w:r>
      <w:r>
        <w:rPr>
          <w:i/>
          <w:w w:val="115"/>
          <w:position w:val="2"/>
          <w:sz w:val="18"/>
          <w:vertAlign w:val="baseline"/>
        </w:rPr>
        <w:t> </w:t>
      </w:r>
      <w:r>
        <w:rPr>
          <w:rFonts w:ascii="Palatino Linotype" w:hAnsi="Palatino Linotype"/>
          <w:i/>
          <w:w w:val="130"/>
          <w:position w:val="2"/>
          <w:sz w:val="18"/>
          <w:vertAlign w:val="baseline"/>
        </w:rPr>
        <w:t>t</w:t>
      </w:r>
      <w:r>
        <w:rPr>
          <w:i/>
          <w:w w:val="130"/>
          <w:sz w:val="11"/>
          <w:vertAlign w:val="baseline"/>
        </w:rPr>
        <w:t>кр</w:t>
      </w:r>
      <w:r>
        <w:rPr>
          <w:i/>
          <w:w w:val="220"/>
          <w:sz w:val="11"/>
          <w:vertAlign w:val="baseline"/>
        </w:rPr>
        <w:t> </w:t>
      </w:r>
      <w:r>
        <w:rPr>
          <w:i/>
          <w:w w:val="220"/>
          <w:position w:val="2"/>
          <w:sz w:val="18"/>
          <w:vertAlign w:val="baseline"/>
        </w:rPr>
        <w:t>-</w:t>
      </w:r>
      <w:r>
        <w:rPr>
          <w:i/>
          <w:w w:val="220"/>
          <w:position w:val="2"/>
          <w:sz w:val="18"/>
          <w:vertAlign w:val="baseline"/>
        </w:rPr>
        <w:t> </w:t>
      </w:r>
      <w:r>
        <w:rPr>
          <w:i/>
          <w:spacing w:val="-2"/>
          <w:w w:val="115"/>
          <w:position w:val="2"/>
          <w:sz w:val="18"/>
          <w:vertAlign w:val="baseline"/>
        </w:rPr>
        <w:t>критическая</w:t>
      </w:r>
      <w:r>
        <w:rPr>
          <w:i/>
          <w:spacing w:val="-11"/>
          <w:w w:val="115"/>
          <w:position w:val="2"/>
          <w:sz w:val="18"/>
          <w:vertAlign w:val="baseline"/>
        </w:rPr>
        <w:t> </w:t>
      </w:r>
      <w:r>
        <w:rPr>
          <w:i/>
          <w:spacing w:val="-2"/>
          <w:w w:val="115"/>
          <w:position w:val="2"/>
          <w:sz w:val="18"/>
          <w:vertAlign w:val="baseline"/>
        </w:rPr>
        <w:t>температура,</w:t>
      </w:r>
      <w:r>
        <w:rPr>
          <w:i/>
          <w:spacing w:val="-11"/>
          <w:w w:val="115"/>
          <w:position w:val="2"/>
          <w:sz w:val="18"/>
          <w:vertAlign w:val="baseline"/>
        </w:rPr>
        <w:t> </w:t>
      </w:r>
      <w:r>
        <w:rPr>
          <w:rFonts w:ascii="Palatino Linotype" w:hAnsi="Palatino Linotype"/>
          <w:i/>
          <w:spacing w:val="-2"/>
          <w:w w:val="115"/>
          <w:position w:val="2"/>
          <w:sz w:val="18"/>
          <w:vertAlign w:val="baseline"/>
        </w:rPr>
        <w:t>P</w:t>
      </w:r>
      <w:r>
        <w:rPr>
          <w:i/>
          <w:spacing w:val="-2"/>
          <w:w w:val="115"/>
          <w:sz w:val="11"/>
          <w:vertAlign w:val="baseline"/>
        </w:rPr>
        <w:t>кр</w:t>
      </w:r>
      <w:r>
        <w:rPr>
          <w:i/>
          <w:spacing w:val="21"/>
          <w:w w:val="115"/>
          <w:sz w:val="11"/>
          <w:vertAlign w:val="baseline"/>
        </w:rPr>
        <w:t> </w:t>
      </w:r>
      <w:r>
        <w:rPr>
          <w:i/>
          <w:spacing w:val="-2"/>
          <w:w w:val="115"/>
          <w:position w:val="2"/>
          <w:sz w:val="18"/>
          <w:vertAlign w:val="baseline"/>
        </w:rPr>
        <w:t>-</w:t>
      </w:r>
      <w:r>
        <w:rPr>
          <w:i/>
          <w:spacing w:val="-9"/>
          <w:w w:val="115"/>
          <w:position w:val="2"/>
          <w:sz w:val="18"/>
          <w:vertAlign w:val="baseline"/>
        </w:rPr>
        <w:t> </w:t>
      </w:r>
      <w:r>
        <w:rPr>
          <w:i/>
          <w:spacing w:val="-2"/>
          <w:w w:val="115"/>
          <w:position w:val="2"/>
          <w:sz w:val="18"/>
          <w:vertAlign w:val="baseline"/>
        </w:rPr>
        <w:t>критическое</w:t>
      </w:r>
      <w:r>
        <w:rPr>
          <w:i/>
          <w:spacing w:val="-11"/>
          <w:w w:val="115"/>
          <w:position w:val="2"/>
          <w:sz w:val="18"/>
          <w:vertAlign w:val="baseline"/>
        </w:rPr>
        <w:t> </w:t>
      </w:r>
      <w:r>
        <w:rPr>
          <w:i/>
          <w:spacing w:val="-2"/>
          <w:w w:val="115"/>
          <w:position w:val="2"/>
          <w:sz w:val="18"/>
          <w:vertAlign w:val="baseline"/>
        </w:rPr>
        <w:t>давление,</w:t>
      </w:r>
      <w:r>
        <w:rPr>
          <w:i/>
          <w:spacing w:val="-9"/>
          <w:w w:val="115"/>
          <w:position w:val="2"/>
          <w:sz w:val="18"/>
          <w:vertAlign w:val="baseline"/>
        </w:rPr>
        <w:t> </w:t>
      </w:r>
      <w:r>
        <w:rPr>
          <w:rFonts w:ascii="Palatino Linotype" w:hAnsi="Palatino Linotype"/>
          <w:i/>
          <w:spacing w:val="-2"/>
          <w:w w:val="115"/>
          <w:position w:val="2"/>
          <w:sz w:val="18"/>
          <w:vertAlign w:val="baseline"/>
        </w:rPr>
        <w:t>c</w:t>
      </w:r>
      <w:r>
        <w:rPr>
          <w:rFonts w:ascii="Palatino Linotype" w:hAnsi="Palatino Linotype"/>
          <w:i/>
          <w:spacing w:val="-7"/>
          <w:w w:val="115"/>
          <w:position w:val="2"/>
          <w:sz w:val="18"/>
          <w:vertAlign w:val="baseline"/>
        </w:rPr>
        <w:t> </w:t>
      </w:r>
      <w:r>
        <w:rPr>
          <w:i/>
          <w:spacing w:val="-2"/>
          <w:w w:val="115"/>
          <w:position w:val="2"/>
          <w:sz w:val="18"/>
          <w:vertAlign w:val="baseline"/>
        </w:rPr>
        <w:t>-</w:t>
      </w:r>
      <w:r>
        <w:rPr>
          <w:i/>
          <w:spacing w:val="-6"/>
          <w:w w:val="115"/>
          <w:position w:val="2"/>
          <w:sz w:val="18"/>
          <w:vertAlign w:val="baseline"/>
        </w:rPr>
        <w:t> </w:t>
      </w:r>
      <w:r>
        <w:rPr>
          <w:i/>
          <w:spacing w:val="-2"/>
          <w:w w:val="115"/>
          <w:position w:val="2"/>
          <w:sz w:val="18"/>
          <w:vertAlign w:val="baseline"/>
        </w:rPr>
        <w:t>удельная</w:t>
      </w:r>
      <w:r>
        <w:rPr>
          <w:i/>
          <w:spacing w:val="-11"/>
          <w:w w:val="115"/>
          <w:position w:val="2"/>
          <w:sz w:val="18"/>
          <w:vertAlign w:val="baseline"/>
        </w:rPr>
        <w:t> </w:t>
      </w:r>
      <w:r>
        <w:rPr>
          <w:i/>
          <w:spacing w:val="-2"/>
          <w:w w:val="115"/>
          <w:position w:val="2"/>
          <w:sz w:val="18"/>
          <w:vertAlign w:val="baseline"/>
        </w:rPr>
        <w:t>теплоемкость</w:t>
      </w:r>
      <w:r>
        <w:rPr>
          <w:i/>
          <w:spacing w:val="-9"/>
          <w:w w:val="115"/>
          <w:position w:val="2"/>
          <w:sz w:val="18"/>
          <w:vertAlign w:val="baseline"/>
        </w:rPr>
        <w:t> </w:t>
      </w:r>
      <w:r>
        <w:rPr>
          <w:i/>
          <w:spacing w:val="-2"/>
          <w:w w:val="115"/>
          <w:position w:val="2"/>
          <w:sz w:val="18"/>
          <w:vertAlign w:val="baseline"/>
        </w:rPr>
        <w:t>при</w:t>
      </w:r>
      <w:r>
        <w:rPr>
          <w:i/>
          <w:spacing w:val="-11"/>
          <w:w w:val="115"/>
          <w:position w:val="2"/>
          <w:sz w:val="18"/>
          <w:vertAlign w:val="baseline"/>
        </w:rPr>
        <w:t> </w:t>
      </w:r>
      <w:r>
        <w:rPr>
          <w:i/>
          <w:spacing w:val="-2"/>
          <w:w w:val="115"/>
          <w:position w:val="2"/>
          <w:sz w:val="18"/>
          <w:vertAlign w:val="baseline"/>
        </w:rPr>
        <w:t>20</w:t>
      </w:r>
      <w:r>
        <w:rPr>
          <w:i/>
          <w:spacing w:val="-5"/>
          <w:w w:val="115"/>
          <w:position w:val="2"/>
          <w:sz w:val="18"/>
          <w:vertAlign w:val="baseline"/>
        </w:rPr>
        <w:t> </w:t>
      </w:r>
      <w:r>
        <w:rPr>
          <w:rFonts w:ascii="Lucida Sans Unicode" w:hAnsi="Lucida Sans Unicode"/>
          <w:spacing w:val="-2"/>
          <w:w w:val="115"/>
          <w:position w:val="2"/>
          <w:sz w:val="18"/>
          <w:vertAlign w:val="superscript"/>
        </w:rPr>
        <w:t>◦</w:t>
      </w:r>
      <w:r>
        <w:rPr>
          <w:i/>
          <w:spacing w:val="-2"/>
          <w:w w:val="115"/>
          <w:position w:val="2"/>
          <w:sz w:val="18"/>
          <w:vertAlign w:val="baseline"/>
        </w:rPr>
        <w:t>С,</w:t>
      </w:r>
      <w:r>
        <w:rPr>
          <w:i/>
          <w:spacing w:val="-6"/>
          <w:w w:val="115"/>
          <w:position w:val="2"/>
          <w:sz w:val="18"/>
          <w:vertAlign w:val="baseline"/>
        </w:rPr>
        <w:t> </w:t>
      </w:r>
      <w:r>
        <w:rPr>
          <w:rFonts w:ascii="Palatino Linotype" w:hAnsi="Palatino Linotype"/>
          <w:i/>
          <w:spacing w:val="-2"/>
          <w:w w:val="115"/>
          <w:position w:val="2"/>
          <w:sz w:val="18"/>
          <w:vertAlign w:val="baseline"/>
        </w:rPr>
        <w:t>q </w:t>
      </w:r>
      <w:r>
        <w:rPr>
          <w:i/>
          <w:spacing w:val="-2"/>
          <w:w w:val="115"/>
          <w:position w:val="2"/>
          <w:sz w:val="18"/>
          <w:vertAlign w:val="baseline"/>
        </w:rPr>
        <w:t>и</w:t>
      </w:r>
      <w:r>
        <w:rPr>
          <w:i/>
          <w:spacing w:val="-9"/>
          <w:w w:val="115"/>
          <w:position w:val="2"/>
          <w:sz w:val="18"/>
          <w:vertAlign w:val="baseline"/>
        </w:rPr>
        <w:t> </w:t>
      </w:r>
      <w:r>
        <w:rPr>
          <w:rFonts w:ascii="Palatino Linotype" w:hAnsi="Palatino Linotype"/>
          <w:i/>
          <w:spacing w:val="-2"/>
          <w:w w:val="115"/>
          <w:position w:val="2"/>
          <w:sz w:val="18"/>
          <w:vertAlign w:val="baseline"/>
        </w:rPr>
        <w:t>r</w:t>
      </w:r>
      <w:r>
        <w:rPr>
          <w:rFonts w:ascii="Palatino Linotype" w:hAnsi="Palatino Linotype"/>
          <w:i/>
          <w:spacing w:val="-4"/>
          <w:w w:val="115"/>
          <w:position w:val="2"/>
          <w:sz w:val="18"/>
          <w:vertAlign w:val="baseline"/>
        </w:rPr>
        <w:t> </w:t>
      </w:r>
      <w:r>
        <w:rPr>
          <w:i/>
          <w:spacing w:val="-2"/>
          <w:w w:val="115"/>
          <w:position w:val="2"/>
          <w:sz w:val="18"/>
          <w:vertAlign w:val="baseline"/>
        </w:rPr>
        <w:t>-</w:t>
      </w:r>
      <w:r>
        <w:rPr>
          <w:i/>
          <w:spacing w:val="-6"/>
          <w:w w:val="115"/>
          <w:position w:val="2"/>
          <w:sz w:val="18"/>
          <w:vertAlign w:val="baseline"/>
        </w:rPr>
        <w:t> </w:t>
      </w:r>
      <w:r>
        <w:rPr>
          <w:i/>
          <w:spacing w:val="-2"/>
          <w:w w:val="115"/>
          <w:position w:val="2"/>
          <w:sz w:val="18"/>
          <w:vertAlign w:val="baseline"/>
        </w:rPr>
        <w:t>удельная</w:t>
      </w:r>
      <w:r>
        <w:rPr>
          <w:i/>
          <w:spacing w:val="-2"/>
          <w:w w:val="115"/>
          <w:position w:val="2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теплота плавления и парообразования, </w:t>
      </w:r>
      <w:r>
        <w:rPr>
          <w:rFonts w:ascii="Palatino Linotype" w:hAnsi="Palatino Linotype"/>
          <w:i/>
          <w:w w:val="110"/>
          <w:sz w:val="18"/>
          <w:vertAlign w:val="baseline"/>
        </w:rPr>
        <w:t>β</w:t>
      </w:r>
      <w:r>
        <w:rPr>
          <w:rFonts w:ascii="Palatino Linotype" w:hAnsi="Palatino Linotype"/>
          <w:i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- температурный коэффициент объемного расширения при 20 </w:t>
      </w:r>
      <w:r>
        <w:rPr>
          <w:rFonts w:ascii="Lucida Sans Unicode" w:hAnsi="Lucida Sans Unicode"/>
          <w:w w:val="110"/>
          <w:sz w:val="18"/>
          <w:vertAlign w:val="superscript"/>
        </w:rPr>
        <w:t>◦</w:t>
      </w:r>
      <w:r>
        <w:rPr>
          <w:i/>
          <w:w w:val="110"/>
          <w:sz w:val="18"/>
          <w:vertAlign w:val="baseline"/>
        </w:rPr>
        <w:t>С.</w:t>
      </w:r>
    </w:p>
    <w:tbl>
      <w:tblPr>
        <w:tblW w:w="0" w:type="auto"/>
        <w:jc w:val="left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6"/>
        <w:gridCol w:w="984"/>
        <w:gridCol w:w="792"/>
        <w:gridCol w:w="710"/>
        <w:gridCol w:w="751"/>
        <w:gridCol w:w="657"/>
        <w:gridCol w:w="607"/>
        <w:gridCol w:w="741"/>
        <w:gridCol w:w="609"/>
        <w:gridCol w:w="657"/>
        <w:gridCol w:w="979"/>
      </w:tblGrid>
      <w:tr>
        <w:trPr>
          <w:trHeight w:val="510" w:hRule="atLeast"/>
        </w:trPr>
        <w:tc>
          <w:tcPr>
            <w:tcW w:w="1896" w:type="dxa"/>
            <w:tcBorders>
              <w:left w:val="nil"/>
            </w:tcBorders>
          </w:tcPr>
          <w:p>
            <w:pPr>
              <w:pStyle w:val="TableParagraph"/>
              <w:spacing w:before="125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Вещество</w:t>
            </w:r>
          </w:p>
        </w:tc>
        <w:tc>
          <w:tcPr>
            <w:tcW w:w="984" w:type="dxa"/>
          </w:tcPr>
          <w:p>
            <w:pPr>
              <w:pStyle w:val="TableParagraph"/>
              <w:spacing w:before="125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Формула</w:t>
            </w:r>
          </w:p>
        </w:tc>
        <w:tc>
          <w:tcPr>
            <w:tcW w:w="792" w:type="dxa"/>
          </w:tcPr>
          <w:p>
            <w:pPr>
              <w:pStyle w:val="TableParagraph"/>
              <w:spacing w:before="9"/>
              <w:jc w:val="left"/>
              <w:rPr>
                <w:i/>
                <w:sz w:val="12"/>
              </w:rPr>
            </w:pPr>
          </w:p>
          <w:p>
            <w:pPr>
              <w:pStyle w:val="TableParagraph"/>
              <w:spacing w:line="115" w:lineRule="auto"/>
              <w:ind w:left="408" w:right="112" w:hanging="233"/>
              <w:jc w:val="left"/>
              <w:rPr>
                <w:rFonts w:ascii="Bookman Old Style" w:hAnsi="Bookman Old Style"/>
                <w:b w:val="0"/>
                <w:sz w:val="10"/>
              </w:rPr>
            </w:pPr>
            <w:r>
              <w:rPr>
                <w:rFonts w:ascii="Palatino Linotype" w:hAnsi="Palatino Linotype"/>
                <w:i/>
                <w:w w:val="120"/>
                <w:position w:val="-6"/>
                <w:sz w:val="18"/>
              </w:rPr>
              <w:t>ρ</w:t>
            </w:r>
            <w:r>
              <w:rPr>
                <w:i/>
                <w:w w:val="120"/>
                <w:position w:val="-6"/>
                <w:sz w:val="18"/>
              </w:rPr>
              <w:t>,</w:t>
            </w:r>
            <w:r>
              <w:rPr>
                <w:i/>
                <w:spacing w:val="1"/>
                <w:w w:val="120"/>
                <w:position w:val="-6"/>
                <w:sz w:val="18"/>
              </w:rPr>
              <w:t> </w:t>
            </w:r>
            <w:r>
              <w:rPr>
                <w:i/>
                <w:spacing w:val="2"/>
                <w:w w:val="120"/>
                <w:sz w:val="2"/>
                <w:u w:val="single"/>
              </w:rPr>
              <w:t> </w:t>
            </w:r>
            <w:r>
              <w:rPr>
                <w:i/>
                <w:spacing w:val="-1"/>
                <w:w w:val="120"/>
                <w:sz w:val="2"/>
              </w:rPr>
              <w:t> </w:t>
            </w:r>
            <w:r>
              <w:rPr>
                <w:i/>
                <w:w w:val="135"/>
                <w:sz w:val="11"/>
                <w:u w:val="single"/>
              </w:rPr>
              <w:t>кг</w:t>
            </w:r>
            <w:r>
              <w:rPr>
                <w:i/>
                <w:spacing w:val="-21"/>
                <w:w w:val="135"/>
                <w:sz w:val="11"/>
                <w:u w:val="single"/>
              </w:rPr>
              <w:t> </w:t>
            </w:r>
            <w:r>
              <w:rPr>
                <w:i/>
                <w:spacing w:val="40"/>
                <w:w w:val="135"/>
                <w:sz w:val="11"/>
              </w:rPr>
              <w:t> </w:t>
            </w:r>
            <w:r>
              <w:rPr>
                <w:i/>
                <w:spacing w:val="-5"/>
                <w:w w:val="120"/>
                <w:position w:val="-2"/>
                <w:sz w:val="11"/>
              </w:rPr>
              <w:t>м</w:t>
            </w:r>
            <w:r>
              <w:rPr>
                <w:rFonts w:ascii="Bookman Old Style" w:hAnsi="Bookman Old Style"/>
                <w:b w:val="0"/>
                <w:spacing w:val="-5"/>
                <w:w w:val="120"/>
                <w:sz w:val="10"/>
              </w:rPr>
              <w:t>3</w:t>
            </w:r>
          </w:p>
        </w:tc>
        <w:tc>
          <w:tcPr>
            <w:tcW w:w="710" w:type="dxa"/>
          </w:tcPr>
          <w:p>
            <w:pPr>
              <w:pStyle w:val="TableParagraph"/>
              <w:spacing w:line="221" w:lineRule="exact" w:before="24"/>
              <w:ind w:left="176" w:right="177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spacing w:val="-4"/>
                <w:w w:val="135"/>
                <w:position w:val="2"/>
                <w:sz w:val="18"/>
              </w:rPr>
              <w:t>t</w:t>
            </w:r>
            <w:r>
              <w:rPr>
                <w:i/>
                <w:spacing w:val="-4"/>
                <w:w w:val="135"/>
                <w:sz w:val="11"/>
              </w:rPr>
              <w:t>пл</w:t>
            </w:r>
            <w:r>
              <w:rPr>
                <w:i/>
                <w:spacing w:val="-4"/>
                <w:w w:val="135"/>
                <w:position w:val="2"/>
                <w:sz w:val="18"/>
              </w:rPr>
              <w:t>,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87" w:val="left" w:leader="none"/>
              </w:tabs>
              <w:spacing w:line="156" w:lineRule="auto" w:before="10" w:after="0"/>
              <w:ind w:left="86" w:right="1" w:hanging="87"/>
              <w:jc w:val="center"/>
              <w:rPr>
                <w:sz w:val="18"/>
              </w:rPr>
            </w:pPr>
            <w:r>
              <w:rPr>
                <w:i/>
                <w:w w:val="109"/>
                <w:position w:val="-7"/>
                <w:sz w:val="18"/>
              </w:rPr>
              <w:t>С</w:t>
            </w:r>
            <w:r>
              <w:rPr>
                <w:sz w:val="18"/>
              </w:rPr>
            </w:r>
          </w:p>
        </w:tc>
        <w:tc>
          <w:tcPr>
            <w:tcW w:w="751" w:type="dxa"/>
          </w:tcPr>
          <w:p>
            <w:pPr>
              <w:pStyle w:val="TableParagraph"/>
              <w:spacing w:line="221" w:lineRule="exact" w:before="24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spacing w:val="-2"/>
                <w:w w:val="135"/>
                <w:position w:val="2"/>
                <w:sz w:val="18"/>
              </w:rPr>
              <w:t>t</w:t>
            </w:r>
            <w:r>
              <w:rPr>
                <w:i/>
                <w:spacing w:val="-2"/>
                <w:w w:val="135"/>
                <w:sz w:val="11"/>
              </w:rPr>
              <w:t>кип</w:t>
            </w:r>
            <w:r>
              <w:rPr>
                <w:i/>
                <w:spacing w:val="-2"/>
                <w:w w:val="135"/>
                <w:position w:val="2"/>
                <w:sz w:val="18"/>
              </w:rPr>
              <w:t>,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87" w:val="left" w:leader="none"/>
              </w:tabs>
              <w:spacing w:line="156" w:lineRule="auto" w:before="10" w:after="0"/>
              <w:ind w:left="86" w:right="1" w:hanging="87"/>
              <w:jc w:val="center"/>
              <w:rPr>
                <w:sz w:val="18"/>
              </w:rPr>
            </w:pPr>
            <w:r>
              <w:rPr>
                <w:i/>
                <w:w w:val="109"/>
                <w:position w:val="-7"/>
                <w:sz w:val="18"/>
              </w:rPr>
              <w:t>С</w:t>
            </w:r>
            <w:r>
              <w:rPr>
                <w:sz w:val="18"/>
              </w:rPr>
            </w:r>
          </w:p>
        </w:tc>
        <w:tc>
          <w:tcPr>
            <w:tcW w:w="657" w:type="dxa"/>
          </w:tcPr>
          <w:p>
            <w:pPr>
              <w:pStyle w:val="TableParagraph"/>
              <w:spacing w:line="221" w:lineRule="exact" w:before="24"/>
              <w:ind w:left="178"/>
              <w:jc w:val="left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spacing w:val="-4"/>
                <w:w w:val="130"/>
                <w:position w:val="2"/>
                <w:sz w:val="18"/>
              </w:rPr>
              <w:t>t</w:t>
            </w:r>
            <w:r>
              <w:rPr>
                <w:i/>
                <w:spacing w:val="-4"/>
                <w:w w:val="130"/>
                <w:sz w:val="11"/>
              </w:rPr>
              <w:t>кр</w:t>
            </w:r>
            <w:r>
              <w:rPr>
                <w:i/>
                <w:spacing w:val="-4"/>
                <w:w w:val="130"/>
                <w:position w:val="2"/>
                <w:sz w:val="18"/>
              </w:rPr>
              <w:t>,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301" w:val="left" w:leader="none"/>
              </w:tabs>
              <w:spacing w:line="156" w:lineRule="auto" w:before="10" w:after="0"/>
              <w:ind w:left="300" w:right="0" w:hanging="87"/>
              <w:jc w:val="left"/>
              <w:rPr>
                <w:sz w:val="18"/>
              </w:rPr>
            </w:pPr>
            <w:r>
              <w:rPr>
                <w:i/>
                <w:w w:val="109"/>
                <w:position w:val="-7"/>
                <w:sz w:val="18"/>
              </w:rPr>
              <w:t>С</w:t>
            </w:r>
            <w:r>
              <w:rPr>
                <w:sz w:val="18"/>
              </w:rPr>
            </w:r>
          </w:p>
        </w:tc>
        <w:tc>
          <w:tcPr>
            <w:tcW w:w="607" w:type="dxa"/>
          </w:tcPr>
          <w:p>
            <w:pPr>
              <w:pStyle w:val="TableParagraph"/>
              <w:spacing w:line="273" w:lineRule="auto" w:before="24"/>
              <w:ind w:left="166" w:hanging="36"/>
              <w:jc w:val="left"/>
              <w:rPr>
                <w:i/>
                <w:sz w:val="14"/>
              </w:rPr>
            </w:pPr>
            <w:r>
              <w:rPr>
                <w:rFonts w:ascii="Palatino Linotype" w:hAnsi="Palatino Linotype"/>
                <w:i/>
                <w:spacing w:val="-4"/>
                <w:w w:val="120"/>
                <w:position w:val="2"/>
                <w:sz w:val="18"/>
              </w:rPr>
              <w:t>P</w:t>
            </w:r>
            <w:r>
              <w:rPr>
                <w:i/>
                <w:spacing w:val="-4"/>
                <w:w w:val="120"/>
                <w:sz w:val="11"/>
              </w:rPr>
              <w:t>кр</w:t>
            </w:r>
            <w:r>
              <w:rPr>
                <w:i/>
                <w:spacing w:val="-4"/>
                <w:w w:val="120"/>
                <w:position w:val="2"/>
                <w:sz w:val="18"/>
              </w:rPr>
              <w:t>,</w:t>
            </w:r>
            <w:r>
              <w:rPr>
                <w:i/>
                <w:spacing w:val="-4"/>
                <w:w w:val="120"/>
                <w:position w:val="2"/>
                <w:sz w:val="18"/>
              </w:rPr>
              <w:t> </w:t>
            </w:r>
            <w:r>
              <w:rPr>
                <w:i/>
                <w:spacing w:val="-5"/>
                <w:w w:val="115"/>
                <w:sz w:val="14"/>
              </w:rPr>
              <w:t>атм</w:t>
            </w:r>
          </w:p>
        </w:tc>
        <w:tc>
          <w:tcPr>
            <w:tcW w:w="741" w:type="dxa"/>
          </w:tcPr>
          <w:p>
            <w:pPr>
              <w:pStyle w:val="TableParagraph"/>
              <w:spacing w:line="234" w:lineRule="exact" w:before="6"/>
              <w:ind w:left="1"/>
              <w:rPr>
                <w:i/>
                <w:sz w:val="18"/>
              </w:rPr>
            </w:pPr>
            <w:r>
              <w:rPr>
                <w:rFonts w:ascii="Palatino Linotype"/>
                <w:i/>
                <w:spacing w:val="-5"/>
                <w:w w:val="110"/>
                <w:sz w:val="18"/>
              </w:rPr>
              <w:t>c</w:t>
            </w:r>
            <w:r>
              <w:rPr>
                <w:i/>
                <w:spacing w:val="-5"/>
                <w:w w:val="110"/>
                <w:sz w:val="18"/>
              </w:rPr>
              <w:t>,</w:t>
            </w:r>
          </w:p>
          <w:p>
            <w:pPr>
              <w:pStyle w:val="TableParagraph"/>
              <w:spacing w:line="111" w:lineRule="exact"/>
              <w:ind w:left="4"/>
              <w:rPr>
                <w:i/>
                <w:sz w:val="11"/>
              </w:rPr>
            </w:pPr>
            <w:r>
              <w:rPr>
                <w:i/>
                <w:spacing w:val="-5"/>
                <w:w w:val="24"/>
                <w:sz w:val="2"/>
                <w:u w:val="single"/>
              </w:rPr>
              <w:t> </w:t>
            </w:r>
            <w:r>
              <w:rPr>
                <w:i/>
                <w:w w:val="157"/>
                <w:sz w:val="11"/>
                <w:u w:val="single"/>
              </w:rPr>
              <w:t>Д</w:t>
            </w:r>
            <w:r>
              <w:rPr>
                <w:i/>
                <w:spacing w:val="2"/>
                <w:w w:val="86"/>
                <w:sz w:val="11"/>
                <w:u w:val="single"/>
              </w:rPr>
              <w:t>ж:</w:t>
            </w:r>
          </w:p>
          <w:p>
            <w:pPr>
              <w:pStyle w:val="TableParagraph"/>
              <w:spacing w:line="139" w:lineRule="exact"/>
              <w:ind w:left="6"/>
              <w:rPr>
                <w:i/>
                <w:sz w:val="11"/>
              </w:rPr>
            </w:pPr>
            <w:r>
              <w:rPr>
                <w:i/>
                <w:spacing w:val="-5"/>
                <w:w w:val="149"/>
                <w:sz w:val="11"/>
              </w:rPr>
              <w:t>г</w:t>
            </w:r>
            <w:r>
              <w:rPr>
                <w:rFonts w:ascii="Lucida Sans Unicode" w:hAnsi="Lucida Sans Unicode"/>
                <w:spacing w:val="-5"/>
                <w:w w:val="58"/>
                <w:sz w:val="12"/>
              </w:rPr>
              <w:t>·</w:t>
            </w:r>
            <w:r>
              <w:rPr>
                <w:i/>
                <w:spacing w:val="-5"/>
                <w:w w:val="213"/>
                <w:sz w:val="11"/>
              </w:rPr>
              <w:t>к</w:t>
            </w:r>
          </w:p>
        </w:tc>
        <w:tc>
          <w:tcPr>
            <w:tcW w:w="609" w:type="dxa"/>
          </w:tcPr>
          <w:p>
            <w:pPr>
              <w:pStyle w:val="TableParagraph"/>
              <w:spacing w:line="234" w:lineRule="exact" w:before="6"/>
              <w:ind w:left="5"/>
              <w:rPr>
                <w:i/>
                <w:sz w:val="18"/>
              </w:rPr>
            </w:pPr>
            <w:r>
              <w:rPr>
                <w:rFonts w:ascii="Palatino Linotype"/>
                <w:i/>
                <w:spacing w:val="-5"/>
                <w:w w:val="105"/>
                <w:sz w:val="18"/>
              </w:rPr>
              <w:t>q</w:t>
            </w:r>
            <w:r>
              <w:rPr>
                <w:i/>
                <w:spacing w:val="-5"/>
                <w:w w:val="105"/>
                <w:sz w:val="18"/>
              </w:rPr>
              <w:t>,</w:t>
            </w:r>
          </w:p>
          <w:p>
            <w:pPr>
              <w:pStyle w:val="TableParagraph"/>
              <w:spacing w:line="118" w:lineRule="exact"/>
              <w:ind w:left="2"/>
              <w:rPr>
                <w:i/>
                <w:sz w:val="11"/>
              </w:rPr>
            </w:pPr>
            <w:r>
              <w:rPr>
                <w:i/>
                <w:spacing w:val="-5"/>
                <w:w w:val="24"/>
                <w:sz w:val="2"/>
                <w:u w:val="single"/>
              </w:rPr>
              <w:t> </w:t>
            </w:r>
            <w:r>
              <w:rPr>
                <w:i/>
                <w:w w:val="157"/>
                <w:sz w:val="11"/>
                <w:u w:val="single"/>
              </w:rPr>
              <w:t>Д</w:t>
            </w:r>
            <w:r>
              <w:rPr>
                <w:i/>
                <w:spacing w:val="2"/>
                <w:w w:val="86"/>
                <w:sz w:val="11"/>
                <w:u w:val="single"/>
              </w:rPr>
              <w:t>ж:</w:t>
            </w:r>
          </w:p>
          <w:p>
            <w:pPr>
              <w:pStyle w:val="TableParagraph"/>
              <w:spacing w:line="117" w:lineRule="exact" w:before="15"/>
              <w:ind w:left="2"/>
              <w:rPr>
                <w:i/>
                <w:sz w:val="11"/>
              </w:rPr>
            </w:pPr>
            <w:r>
              <w:rPr>
                <w:i/>
                <w:w w:val="150"/>
                <w:sz w:val="11"/>
              </w:rPr>
              <w:t>г</w:t>
            </w:r>
          </w:p>
        </w:tc>
        <w:tc>
          <w:tcPr>
            <w:tcW w:w="657" w:type="dxa"/>
          </w:tcPr>
          <w:p>
            <w:pPr>
              <w:pStyle w:val="TableParagraph"/>
              <w:spacing w:line="234" w:lineRule="exact" w:before="6"/>
              <w:ind w:left="6"/>
              <w:rPr>
                <w:i/>
                <w:sz w:val="18"/>
              </w:rPr>
            </w:pPr>
            <w:r>
              <w:rPr>
                <w:rFonts w:ascii="Palatino Linotype"/>
                <w:i/>
                <w:spacing w:val="-5"/>
                <w:w w:val="115"/>
                <w:sz w:val="18"/>
              </w:rPr>
              <w:t>r</w:t>
            </w:r>
            <w:r>
              <w:rPr>
                <w:i/>
                <w:spacing w:val="-5"/>
                <w:w w:val="115"/>
                <w:sz w:val="18"/>
              </w:rPr>
              <w:t>,</w:t>
            </w:r>
          </w:p>
          <w:p>
            <w:pPr>
              <w:pStyle w:val="TableParagraph"/>
              <w:spacing w:line="118" w:lineRule="exact"/>
              <w:ind w:left="4"/>
              <w:rPr>
                <w:i/>
                <w:sz w:val="11"/>
              </w:rPr>
            </w:pPr>
            <w:r>
              <w:rPr>
                <w:i/>
                <w:spacing w:val="-5"/>
                <w:w w:val="24"/>
                <w:sz w:val="2"/>
                <w:u w:val="single"/>
              </w:rPr>
              <w:t> </w:t>
            </w:r>
            <w:r>
              <w:rPr>
                <w:i/>
                <w:w w:val="157"/>
                <w:sz w:val="11"/>
                <w:u w:val="single"/>
              </w:rPr>
              <w:t>Д</w:t>
            </w:r>
            <w:r>
              <w:rPr>
                <w:i/>
                <w:spacing w:val="2"/>
                <w:w w:val="86"/>
                <w:sz w:val="11"/>
                <w:u w:val="single"/>
              </w:rPr>
              <w:t>ж:</w:t>
            </w:r>
          </w:p>
          <w:p>
            <w:pPr>
              <w:pStyle w:val="TableParagraph"/>
              <w:spacing w:line="117" w:lineRule="exact" w:before="15"/>
              <w:ind w:left="3"/>
              <w:rPr>
                <w:i/>
                <w:sz w:val="11"/>
              </w:rPr>
            </w:pPr>
            <w:r>
              <w:rPr>
                <w:i/>
                <w:w w:val="150"/>
                <w:sz w:val="11"/>
              </w:rPr>
              <w:t>г</w:t>
            </w:r>
          </w:p>
        </w:tc>
        <w:tc>
          <w:tcPr>
            <w:tcW w:w="979" w:type="dxa"/>
            <w:tcBorders>
              <w:right w:val="nil"/>
            </w:tcBorders>
          </w:tcPr>
          <w:p>
            <w:pPr>
              <w:pStyle w:val="TableParagraph"/>
              <w:spacing w:before="52"/>
              <w:ind w:left="146" w:right="146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spacing w:val="-5"/>
                <w:w w:val="110"/>
                <w:sz w:val="18"/>
              </w:rPr>
              <w:t>β</w:t>
            </w:r>
            <w:r>
              <w:rPr>
                <w:i/>
                <w:spacing w:val="-5"/>
                <w:w w:val="110"/>
                <w:sz w:val="18"/>
              </w:rPr>
              <w:t>,</w:t>
            </w:r>
          </w:p>
          <w:p>
            <w:pPr>
              <w:pStyle w:val="TableParagraph"/>
              <w:spacing w:before="10"/>
              <w:ind w:left="146" w:right="155"/>
              <w:rPr>
                <w:rFonts w:ascii="Bookman Old Style" w:hAnsi="Bookman Old Style"/>
                <w:b w:val="0"/>
                <w:sz w:val="10"/>
              </w:rPr>
            </w:pPr>
            <w:r>
              <w:rPr>
                <w:rFonts w:ascii="Century" w:hAnsi="Century"/>
                <w:w w:val="125"/>
                <w:position w:val="-5"/>
                <w:sz w:val="14"/>
              </w:rPr>
              <w:t>10</w:t>
            </w:r>
            <w:r>
              <w:rPr>
                <w:rFonts w:ascii="Courier New" w:hAnsi="Courier New"/>
                <w:w w:val="125"/>
                <w:sz w:val="10"/>
              </w:rPr>
              <w:t>−</w:t>
            </w:r>
            <w:r>
              <w:rPr>
                <w:rFonts w:ascii="Bookman Old Style" w:hAnsi="Bookman Old Style"/>
                <w:b w:val="0"/>
                <w:w w:val="125"/>
                <w:sz w:val="10"/>
              </w:rPr>
              <w:t>5</w:t>
            </w:r>
            <w:r>
              <w:rPr>
                <w:rFonts w:ascii="Bookman Old Style" w:hAnsi="Bookman Old Style"/>
                <w:b w:val="0"/>
                <w:spacing w:val="3"/>
                <w:w w:val="135"/>
                <w:sz w:val="10"/>
              </w:rPr>
              <w:t> </w:t>
            </w:r>
            <w:r>
              <w:rPr>
                <w:i/>
                <w:spacing w:val="-5"/>
                <w:w w:val="135"/>
                <w:position w:val="-5"/>
                <w:sz w:val="14"/>
              </w:rPr>
              <w:t>к</w:t>
            </w:r>
            <w:r>
              <w:rPr>
                <w:rFonts w:ascii="Courier New" w:hAnsi="Courier New"/>
                <w:spacing w:val="-5"/>
                <w:w w:val="135"/>
                <w:sz w:val="10"/>
              </w:rPr>
              <w:t>−</w:t>
            </w:r>
            <w:r>
              <w:rPr>
                <w:rFonts w:ascii="Bookman Old Style" w:hAnsi="Bookman Old Style"/>
                <w:b w:val="0"/>
                <w:spacing w:val="-5"/>
                <w:w w:val="135"/>
                <w:sz w:val="10"/>
              </w:rPr>
              <w:t>1</w:t>
            </w:r>
          </w:p>
        </w:tc>
      </w:tr>
      <w:tr>
        <w:trPr>
          <w:trHeight w:val="281" w:hRule="atLeast"/>
        </w:trPr>
        <w:tc>
          <w:tcPr>
            <w:tcW w:w="1896" w:type="dxa"/>
            <w:tcBorders>
              <w:left w:val="nil"/>
              <w:bottom w:val="nil"/>
            </w:tcBorders>
          </w:tcPr>
          <w:p>
            <w:pPr>
              <w:pStyle w:val="TableParagraph"/>
              <w:spacing w:before="25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20"/>
                <w:sz w:val="18"/>
              </w:rPr>
              <w:t>Анилин</w:t>
            </w:r>
          </w:p>
        </w:tc>
        <w:tc>
          <w:tcPr>
            <w:tcW w:w="984" w:type="dxa"/>
            <w:tcBorders>
              <w:bottom w:val="nil"/>
            </w:tcBorders>
          </w:tcPr>
          <w:p>
            <w:pPr>
              <w:pStyle w:val="TableParagraph"/>
              <w:spacing w:before="24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position w:val="2"/>
                <w:sz w:val="18"/>
              </w:rPr>
              <w:t>С</w:t>
            </w:r>
            <w:r>
              <w:rPr>
                <w:rFonts w:ascii="Bookman Old Style" w:hAnsi="Bookman Old Style"/>
                <w:b w:val="0"/>
                <w:sz w:val="12"/>
              </w:rPr>
              <w:t>6</w:t>
            </w:r>
            <w:r>
              <w:rPr>
                <w:rFonts w:ascii="Bookman Old Style" w:hAnsi="Bookman Old Style"/>
                <w:b w:val="0"/>
                <w:spacing w:val="-19"/>
                <w:sz w:val="12"/>
              </w:rPr>
              <w:t> </w:t>
            </w:r>
            <w:r>
              <w:rPr>
                <w:i/>
                <w:spacing w:val="-5"/>
                <w:position w:val="2"/>
                <w:sz w:val="18"/>
              </w:rPr>
              <w:t>H</w:t>
            </w:r>
            <w:r>
              <w:rPr>
                <w:rFonts w:ascii="Bookman Old Style" w:hAnsi="Bookman Old Style"/>
                <w:b w:val="0"/>
                <w:spacing w:val="-5"/>
                <w:sz w:val="12"/>
              </w:rPr>
              <w:t>7</w:t>
            </w:r>
            <w:r>
              <w:rPr>
                <w:i/>
                <w:spacing w:val="-5"/>
                <w:position w:val="2"/>
                <w:sz w:val="18"/>
              </w:rPr>
              <w:t>N</w:t>
            </w:r>
          </w:p>
        </w:tc>
        <w:tc>
          <w:tcPr>
            <w:tcW w:w="792" w:type="dxa"/>
            <w:tcBorders>
              <w:bottom w:val="nil"/>
            </w:tcBorders>
          </w:tcPr>
          <w:p>
            <w:pPr>
              <w:pStyle w:val="TableParagraph"/>
              <w:spacing w:before="23"/>
              <w:ind w:right="135"/>
              <w:jc w:val="right"/>
              <w:rPr>
                <w:rFonts w:ascii="Bookman Old Style"/>
                <w:b w:val="0"/>
                <w:sz w:val="18"/>
              </w:rPr>
            </w:pPr>
            <w:r>
              <w:rPr>
                <w:i/>
                <w:spacing w:val="-2"/>
                <w:sz w:val="18"/>
              </w:rPr>
              <w:t>1026</w:t>
            </w:r>
            <w:r>
              <w:rPr>
                <w:rFonts w:ascii="Bookman Old Style"/>
                <w:b w:val="0"/>
                <w:spacing w:val="-2"/>
                <w:sz w:val="18"/>
                <w:vertAlign w:val="superscript"/>
              </w:rPr>
              <w:t>1</w:t>
            </w:r>
          </w:p>
        </w:tc>
        <w:tc>
          <w:tcPr>
            <w:tcW w:w="710" w:type="dxa"/>
            <w:vMerge w:val="restart"/>
          </w:tcPr>
          <w:p>
            <w:pPr>
              <w:pStyle w:val="TableParagraph"/>
              <w:spacing w:before="20"/>
              <w:ind w:left="230"/>
              <w:jc w:val="left"/>
              <w:rPr>
                <w:rFonts w:ascii="Book Antiqua" w:hAnsi="Book Antiqua"/>
                <w:sz w:val="18"/>
              </w:rPr>
            </w:pPr>
            <w:r>
              <w:rPr>
                <w:rFonts w:ascii="Cambria" w:hAnsi="Cambria"/>
                <w:spacing w:val="-5"/>
                <w:w w:val="125"/>
                <w:sz w:val="18"/>
              </w:rPr>
              <w:t>−</w:t>
            </w:r>
            <w:r>
              <w:rPr>
                <w:rFonts w:ascii="Book Antiqua" w:hAnsi="Book Antiqua"/>
                <w:spacing w:val="-5"/>
                <w:w w:val="125"/>
                <w:sz w:val="18"/>
              </w:rPr>
              <w:t>6</w:t>
            </w:r>
          </w:p>
          <w:p>
            <w:pPr>
              <w:pStyle w:val="TableParagraph"/>
              <w:spacing w:before="40"/>
              <w:ind w:left="184"/>
              <w:jc w:val="left"/>
              <w:rPr>
                <w:rFonts w:ascii="Book Antiqua" w:hAnsi="Book Antiqua"/>
                <w:sz w:val="18"/>
              </w:rPr>
            </w:pPr>
            <w:r>
              <w:rPr>
                <w:rFonts w:ascii="Cambria" w:hAnsi="Cambria"/>
                <w:spacing w:val="-5"/>
                <w:w w:val="115"/>
                <w:sz w:val="18"/>
              </w:rPr>
              <w:t>−</w:t>
            </w:r>
            <w:r>
              <w:rPr>
                <w:rFonts w:ascii="Book Antiqua" w:hAnsi="Book Antiqua"/>
                <w:spacing w:val="-5"/>
                <w:w w:val="115"/>
                <w:sz w:val="18"/>
              </w:rPr>
              <w:t>95</w:t>
            </w:r>
          </w:p>
          <w:p>
            <w:pPr>
              <w:pStyle w:val="TableParagraph"/>
              <w:spacing w:before="48"/>
              <w:ind w:left="160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w w:val="110"/>
                <w:sz w:val="18"/>
              </w:rPr>
              <w:t>+5,5</w:t>
            </w:r>
          </w:p>
          <w:p>
            <w:pPr>
              <w:pStyle w:val="TableParagraph"/>
              <w:spacing w:before="57"/>
              <w:ind w:left="230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0,0</w:t>
            </w:r>
          </w:p>
          <w:p>
            <w:pPr>
              <w:pStyle w:val="TableParagraph"/>
              <w:spacing w:before="57"/>
              <w:ind w:left="184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+20</w:t>
            </w:r>
          </w:p>
          <w:p>
            <w:pPr>
              <w:pStyle w:val="TableParagraph"/>
              <w:spacing w:before="38"/>
              <w:ind w:left="112"/>
              <w:jc w:val="left"/>
              <w:rPr>
                <w:rFonts w:ascii="Book Antiqua" w:hAnsi="Book Antiqua"/>
                <w:sz w:val="18"/>
              </w:rPr>
            </w:pPr>
            <w:r>
              <w:rPr>
                <w:rFonts w:ascii="Cambria" w:hAnsi="Cambria"/>
                <w:spacing w:val="-2"/>
                <w:w w:val="110"/>
                <w:sz w:val="18"/>
              </w:rPr>
              <w:t>−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93</w:t>
            </w:r>
            <w:r>
              <w:rPr>
                <w:rFonts w:ascii="Palatino Linotype" w:hAnsi="Palatino Linotype"/>
                <w:i/>
                <w:spacing w:val="-2"/>
                <w:w w:val="110"/>
                <w:sz w:val="18"/>
              </w:rPr>
              <w:t>,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9</w:t>
            </w:r>
          </w:p>
          <w:p>
            <w:pPr>
              <w:pStyle w:val="TableParagraph"/>
              <w:spacing w:before="42"/>
              <w:ind w:left="160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w w:val="110"/>
                <w:sz w:val="18"/>
              </w:rPr>
              <w:t>+5,9</w:t>
            </w:r>
          </w:p>
          <w:p>
            <w:pPr>
              <w:pStyle w:val="TableParagraph"/>
              <w:spacing w:before="55"/>
              <w:ind w:left="139"/>
              <w:jc w:val="left"/>
              <w:rPr>
                <w:rFonts w:ascii="Book Antiqua" w:hAnsi="Book Antiqua"/>
                <w:sz w:val="18"/>
              </w:rPr>
            </w:pPr>
            <w:r>
              <w:rPr>
                <w:rFonts w:ascii="Cambria" w:hAnsi="Cambria"/>
                <w:spacing w:val="-4"/>
                <w:w w:val="110"/>
                <w:sz w:val="18"/>
              </w:rPr>
              <w:t>−</w:t>
            </w:r>
            <w:r>
              <w:rPr>
                <w:rFonts w:ascii="Book Antiqua" w:hAnsi="Book Antiqua"/>
                <w:spacing w:val="-4"/>
                <w:w w:val="110"/>
                <w:sz w:val="18"/>
              </w:rPr>
              <w:t>111</w:t>
            </w:r>
          </w:p>
          <w:p>
            <w:pPr>
              <w:pStyle w:val="TableParagraph"/>
              <w:spacing w:before="40"/>
              <w:ind w:left="139"/>
              <w:jc w:val="left"/>
              <w:rPr>
                <w:rFonts w:ascii="Book Antiqua" w:hAnsi="Book Antiqua"/>
                <w:sz w:val="18"/>
              </w:rPr>
            </w:pPr>
            <w:r>
              <w:rPr>
                <w:rFonts w:ascii="Cambria" w:hAnsi="Cambria"/>
                <w:spacing w:val="-4"/>
                <w:w w:val="110"/>
                <w:sz w:val="18"/>
              </w:rPr>
              <w:t>−</w:t>
            </w:r>
            <w:r>
              <w:rPr>
                <w:rFonts w:ascii="Book Antiqua" w:hAnsi="Book Antiqua"/>
                <w:spacing w:val="-4"/>
                <w:w w:val="110"/>
                <w:sz w:val="18"/>
              </w:rPr>
              <w:t>117</w:t>
            </w:r>
          </w:p>
          <w:p>
            <w:pPr>
              <w:pStyle w:val="TableParagraph"/>
              <w:spacing w:before="27"/>
              <w:ind w:left="112"/>
              <w:jc w:val="left"/>
              <w:rPr>
                <w:rFonts w:ascii="Book Antiqua" w:hAnsi="Book Antiqua"/>
                <w:sz w:val="18"/>
              </w:rPr>
            </w:pPr>
            <w:r>
              <w:rPr>
                <w:rFonts w:ascii="Cambria" w:hAnsi="Cambria"/>
                <w:spacing w:val="-2"/>
                <w:w w:val="110"/>
                <w:sz w:val="18"/>
              </w:rPr>
              <w:t>−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95</w:t>
            </w:r>
            <w:r>
              <w:rPr>
                <w:rFonts w:ascii="Palatino Linotype" w:hAnsi="Palatino Linotype"/>
                <w:i/>
                <w:spacing w:val="-2"/>
                <w:w w:val="110"/>
                <w:sz w:val="18"/>
              </w:rPr>
              <w:t>,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0</w:t>
            </w:r>
          </w:p>
          <w:p>
            <w:pPr>
              <w:pStyle w:val="TableParagraph"/>
              <w:spacing w:before="90"/>
              <w:ind w:left="184"/>
              <w:jc w:val="left"/>
              <w:rPr>
                <w:rFonts w:ascii="Book Antiqua" w:hAnsi="Book Antiqua"/>
                <w:sz w:val="18"/>
              </w:rPr>
            </w:pPr>
            <w:r>
              <w:rPr>
                <w:rFonts w:ascii="Cambria" w:hAnsi="Cambria"/>
                <w:spacing w:val="-5"/>
                <w:w w:val="115"/>
                <w:sz w:val="18"/>
              </w:rPr>
              <w:t>−</w:t>
            </w:r>
            <w:r>
              <w:rPr>
                <w:rFonts w:ascii="Book Antiqua" w:hAnsi="Book Antiqua"/>
                <w:spacing w:val="-5"/>
                <w:w w:val="115"/>
                <w:sz w:val="18"/>
              </w:rPr>
              <w:t>23</w:t>
            </w:r>
          </w:p>
          <w:p>
            <w:pPr>
              <w:pStyle w:val="TableParagraph"/>
              <w:spacing w:before="143"/>
              <w:ind w:left="112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+16,7</w:t>
            </w:r>
          </w:p>
          <w:p>
            <w:pPr>
              <w:pStyle w:val="TableParagraph"/>
              <w:spacing w:before="57"/>
              <w:ind w:left="112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+40,1</w:t>
            </w:r>
          </w:p>
          <w:p>
            <w:pPr>
              <w:pStyle w:val="TableParagraph"/>
              <w:spacing w:before="39"/>
              <w:ind w:left="112"/>
              <w:jc w:val="left"/>
              <w:rPr>
                <w:rFonts w:ascii="Book Antiqua" w:hAnsi="Book Antiqua"/>
                <w:sz w:val="18"/>
              </w:rPr>
            </w:pPr>
            <w:r>
              <w:rPr>
                <w:rFonts w:ascii="Cambria" w:hAnsi="Cambria"/>
                <w:spacing w:val="-2"/>
                <w:w w:val="110"/>
                <w:sz w:val="18"/>
              </w:rPr>
              <w:t>−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63</w:t>
            </w:r>
            <w:r>
              <w:rPr>
                <w:rFonts w:ascii="Palatino Linotype" w:hAnsi="Palatino Linotype"/>
                <w:i/>
                <w:spacing w:val="-2"/>
                <w:w w:val="110"/>
                <w:sz w:val="18"/>
              </w:rPr>
              <w:t>,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5</w:t>
            </w:r>
          </w:p>
          <w:p>
            <w:pPr>
              <w:pStyle w:val="TableParagraph"/>
              <w:spacing w:before="37"/>
              <w:ind w:left="139"/>
              <w:jc w:val="left"/>
              <w:rPr>
                <w:rFonts w:ascii="Book Antiqua" w:hAnsi="Book Antiqua"/>
                <w:sz w:val="18"/>
              </w:rPr>
            </w:pPr>
            <w:r>
              <w:rPr>
                <w:rFonts w:ascii="Cambria" w:hAnsi="Cambria"/>
                <w:spacing w:val="-4"/>
                <w:w w:val="110"/>
                <w:sz w:val="18"/>
              </w:rPr>
              <w:t>−</w:t>
            </w:r>
            <w:r>
              <w:rPr>
                <w:rFonts w:ascii="Book Antiqua" w:hAnsi="Book Antiqua"/>
                <w:spacing w:val="-4"/>
                <w:w w:val="110"/>
                <w:sz w:val="18"/>
              </w:rPr>
              <w:t>116</w:t>
            </w:r>
          </w:p>
        </w:tc>
        <w:tc>
          <w:tcPr>
            <w:tcW w:w="751" w:type="dxa"/>
            <w:tcBorders>
              <w:bottom w:val="nil"/>
            </w:tcBorders>
          </w:tcPr>
          <w:p>
            <w:pPr>
              <w:pStyle w:val="TableParagraph"/>
              <w:spacing w:before="25"/>
              <w:ind w:right="3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184</w:t>
            </w:r>
          </w:p>
        </w:tc>
        <w:tc>
          <w:tcPr>
            <w:tcW w:w="657" w:type="dxa"/>
            <w:tcBorders>
              <w:bottom w:val="nil"/>
            </w:tcBorders>
          </w:tcPr>
          <w:p>
            <w:pPr>
              <w:pStyle w:val="TableParagraph"/>
              <w:spacing w:before="25"/>
              <w:ind w:left="18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426</w:t>
            </w:r>
          </w:p>
        </w:tc>
        <w:tc>
          <w:tcPr>
            <w:tcW w:w="607" w:type="dxa"/>
            <w:tcBorders>
              <w:bottom w:val="nil"/>
            </w:tcBorders>
          </w:tcPr>
          <w:p>
            <w:pPr>
              <w:pStyle w:val="TableParagraph"/>
              <w:spacing w:before="25"/>
              <w:ind w:left="105" w:right="10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52,4</w:t>
            </w:r>
          </w:p>
        </w:tc>
        <w:tc>
          <w:tcPr>
            <w:tcW w:w="741" w:type="dxa"/>
            <w:tcBorders>
              <w:bottom w:val="nil"/>
            </w:tcBorders>
          </w:tcPr>
          <w:p>
            <w:pPr>
              <w:pStyle w:val="TableParagraph"/>
              <w:spacing w:before="2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2,156</w:t>
            </w:r>
          </w:p>
        </w:tc>
        <w:tc>
          <w:tcPr>
            <w:tcW w:w="609" w:type="dxa"/>
            <w:tcBorders>
              <w:bottom w:val="nil"/>
            </w:tcBorders>
          </w:tcPr>
          <w:p>
            <w:pPr>
              <w:pStyle w:val="TableParagraph"/>
              <w:spacing w:before="25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87,5</w:t>
            </w:r>
          </w:p>
        </w:tc>
        <w:tc>
          <w:tcPr>
            <w:tcW w:w="657" w:type="dxa"/>
            <w:tcBorders>
              <w:bottom w:val="nil"/>
            </w:tcBorders>
          </w:tcPr>
          <w:p>
            <w:pPr>
              <w:pStyle w:val="TableParagraph"/>
              <w:spacing w:before="25"/>
              <w:ind w:right="114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458,9</w:t>
            </w:r>
          </w:p>
        </w:tc>
        <w:tc>
          <w:tcPr>
            <w:tcW w:w="979" w:type="dxa"/>
            <w:tcBorders>
              <w:bottom w:val="nil"/>
              <w:right w:val="nil"/>
            </w:tcBorders>
          </w:tcPr>
          <w:p>
            <w:pPr>
              <w:pStyle w:val="TableParagraph"/>
              <w:spacing w:before="25"/>
              <w:ind w:left="394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85</w:t>
            </w:r>
          </w:p>
        </w:tc>
      </w:tr>
      <w:tr>
        <w:trPr>
          <w:trHeight w:val="255" w:hRule="atLeast"/>
        </w:trPr>
        <w:tc>
          <w:tcPr>
            <w:tcW w:w="1896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204" w:lineRule="exact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Ацетон</w:t>
            </w:r>
          </w:p>
        </w:tc>
        <w:tc>
          <w:tcPr>
            <w:tcW w:w="98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2" w:lineRule="exact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position w:val="2"/>
                <w:sz w:val="18"/>
              </w:rPr>
              <w:t>С</w:t>
            </w:r>
            <w:r>
              <w:rPr>
                <w:rFonts w:ascii="Bookman Old Style" w:hAnsi="Bookman Old Style"/>
                <w:b w:val="0"/>
                <w:sz w:val="12"/>
              </w:rPr>
              <w:t>3</w:t>
            </w:r>
            <w:r>
              <w:rPr>
                <w:rFonts w:ascii="Bookman Old Style" w:hAnsi="Bookman Old Style"/>
                <w:b w:val="0"/>
                <w:spacing w:val="-19"/>
                <w:sz w:val="12"/>
              </w:rPr>
              <w:t> </w:t>
            </w:r>
            <w:r>
              <w:rPr>
                <w:i/>
                <w:spacing w:val="-5"/>
                <w:position w:val="2"/>
                <w:sz w:val="18"/>
              </w:rPr>
              <w:t>H</w:t>
            </w:r>
            <w:r>
              <w:rPr>
                <w:rFonts w:ascii="Bookman Old Style" w:hAnsi="Bookman Old Style"/>
                <w:b w:val="0"/>
                <w:spacing w:val="-5"/>
                <w:sz w:val="12"/>
              </w:rPr>
              <w:t>6</w:t>
            </w:r>
            <w:r>
              <w:rPr>
                <w:i/>
                <w:position w:val="2"/>
                <w:sz w:val="18"/>
              </w:rPr>
              <w:t> </w:t>
            </w:r>
          </w:p>
        </w:tc>
        <w:tc>
          <w:tcPr>
            <w:tcW w:w="7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4" w:lineRule="exact"/>
              <w:ind w:left="252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792</w:t>
            </w:r>
          </w:p>
        </w:tc>
        <w:tc>
          <w:tcPr>
            <w:tcW w:w="7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4" w:lineRule="exact"/>
              <w:ind w:right="1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56,5</w:t>
            </w:r>
          </w:p>
        </w:tc>
        <w:tc>
          <w:tcPr>
            <w:tcW w:w="65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4" w:lineRule="exact"/>
              <w:ind w:left="18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235</w:t>
            </w:r>
          </w:p>
        </w:tc>
        <w:tc>
          <w:tcPr>
            <w:tcW w:w="60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4" w:lineRule="exact"/>
              <w:ind w:left="105" w:right="10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47,0</w:t>
            </w:r>
          </w:p>
        </w:tc>
        <w:tc>
          <w:tcPr>
            <w:tcW w:w="7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4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2,18</w:t>
            </w:r>
          </w:p>
        </w:tc>
        <w:tc>
          <w:tcPr>
            <w:tcW w:w="6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4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82,0</w:t>
            </w:r>
          </w:p>
        </w:tc>
        <w:tc>
          <w:tcPr>
            <w:tcW w:w="65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4" w:lineRule="exact"/>
              <w:ind w:right="114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521,2</w:t>
            </w:r>
          </w:p>
        </w:tc>
        <w:tc>
          <w:tcPr>
            <w:tcW w:w="979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204" w:lineRule="exact"/>
              <w:ind w:left="348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143</w:t>
            </w:r>
          </w:p>
        </w:tc>
      </w:tr>
      <w:tr>
        <w:trPr>
          <w:trHeight w:val="255" w:hRule="atLeast"/>
        </w:trPr>
        <w:tc>
          <w:tcPr>
            <w:tcW w:w="1896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206" w:lineRule="exact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5"/>
                <w:sz w:val="18"/>
              </w:rPr>
              <w:t>Бензол</w:t>
            </w:r>
          </w:p>
        </w:tc>
        <w:tc>
          <w:tcPr>
            <w:tcW w:w="98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4" w:lineRule="exact"/>
              <w:ind w:left="115"/>
              <w:jc w:val="left"/>
              <w:rPr>
                <w:rFonts w:ascii="Bookman Old Style" w:hAnsi="Bookman Old Style"/>
                <w:b w:val="0"/>
                <w:sz w:val="12"/>
              </w:rPr>
            </w:pPr>
            <w:r>
              <w:rPr>
                <w:i/>
                <w:position w:val="2"/>
                <w:sz w:val="18"/>
              </w:rPr>
              <w:t>С</w:t>
            </w:r>
            <w:r>
              <w:rPr>
                <w:rFonts w:ascii="Bookman Old Style" w:hAnsi="Bookman Old Style"/>
                <w:b w:val="0"/>
                <w:sz w:val="12"/>
              </w:rPr>
              <w:t>6</w:t>
            </w:r>
            <w:r>
              <w:rPr>
                <w:rFonts w:ascii="Bookman Old Style" w:hAnsi="Bookman Old Style"/>
                <w:b w:val="0"/>
                <w:spacing w:val="-19"/>
                <w:sz w:val="12"/>
              </w:rPr>
              <w:t> </w:t>
            </w:r>
            <w:r>
              <w:rPr>
                <w:i/>
                <w:spacing w:val="-5"/>
                <w:position w:val="2"/>
                <w:sz w:val="18"/>
              </w:rPr>
              <w:t>H</w:t>
            </w:r>
            <w:r>
              <w:rPr>
                <w:rFonts w:ascii="Bookman Old Style" w:hAnsi="Bookman Old Style"/>
                <w:b w:val="0"/>
                <w:spacing w:val="-5"/>
                <w:sz w:val="12"/>
              </w:rPr>
              <w:t>6</w:t>
            </w:r>
          </w:p>
        </w:tc>
        <w:tc>
          <w:tcPr>
            <w:tcW w:w="7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6" w:lineRule="exact"/>
              <w:ind w:left="252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897</w:t>
            </w:r>
          </w:p>
        </w:tc>
        <w:tc>
          <w:tcPr>
            <w:tcW w:w="7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6" w:lineRule="exact"/>
              <w:ind w:right="1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80,1</w:t>
            </w:r>
          </w:p>
        </w:tc>
        <w:tc>
          <w:tcPr>
            <w:tcW w:w="65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6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290,5</w:t>
            </w:r>
          </w:p>
        </w:tc>
        <w:tc>
          <w:tcPr>
            <w:tcW w:w="60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6" w:lineRule="exact"/>
              <w:ind w:left="105" w:right="10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50,1</w:t>
            </w:r>
          </w:p>
        </w:tc>
        <w:tc>
          <w:tcPr>
            <w:tcW w:w="7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6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1,72</w:t>
            </w:r>
          </w:p>
        </w:tc>
        <w:tc>
          <w:tcPr>
            <w:tcW w:w="6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6" w:lineRule="exac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126</w:t>
            </w:r>
          </w:p>
        </w:tc>
        <w:tc>
          <w:tcPr>
            <w:tcW w:w="65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6" w:lineRule="exact"/>
              <w:ind w:right="114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394,4</w:t>
            </w:r>
          </w:p>
        </w:tc>
        <w:tc>
          <w:tcPr>
            <w:tcW w:w="979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206" w:lineRule="exact"/>
              <w:ind w:left="348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122</w:t>
            </w:r>
          </w:p>
        </w:tc>
      </w:tr>
      <w:tr>
        <w:trPr>
          <w:trHeight w:val="253" w:hRule="atLeast"/>
        </w:trPr>
        <w:tc>
          <w:tcPr>
            <w:tcW w:w="1896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204" w:lineRule="exact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w w:val="110"/>
                <w:sz w:val="18"/>
              </w:rPr>
              <w:t>Вода</w:t>
            </w:r>
          </w:p>
        </w:tc>
        <w:tc>
          <w:tcPr>
            <w:tcW w:w="98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2" w:lineRule="exact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position w:val="2"/>
                <w:sz w:val="18"/>
              </w:rPr>
              <w:t>H</w:t>
            </w:r>
            <w:r>
              <w:rPr>
                <w:rFonts w:ascii="Bookman Old Style"/>
                <w:b w:val="0"/>
                <w:spacing w:val="-5"/>
                <w:w w:val="105"/>
                <w:sz w:val="12"/>
              </w:rPr>
              <w:t>2</w:t>
            </w:r>
            <w:r>
              <w:rPr>
                <w:i/>
                <w:spacing w:val="-5"/>
                <w:w w:val="105"/>
                <w:position w:val="2"/>
                <w:sz w:val="18"/>
              </w:rPr>
              <w:t> </w:t>
            </w:r>
          </w:p>
        </w:tc>
        <w:tc>
          <w:tcPr>
            <w:tcW w:w="7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4" w:lineRule="exact"/>
              <w:ind w:left="18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998,2</w:t>
            </w:r>
          </w:p>
        </w:tc>
        <w:tc>
          <w:tcPr>
            <w:tcW w:w="7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4" w:lineRule="exact"/>
              <w:ind w:right="6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100,00</w:t>
            </w:r>
          </w:p>
        </w:tc>
        <w:tc>
          <w:tcPr>
            <w:tcW w:w="65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4" w:lineRule="exact"/>
              <w:ind w:left="18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374</w:t>
            </w:r>
          </w:p>
        </w:tc>
        <w:tc>
          <w:tcPr>
            <w:tcW w:w="60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4" w:lineRule="exact"/>
              <w:ind w:left="105" w:right="105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218</w:t>
            </w:r>
          </w:p>
        </w:tc>
        <w:tc>
          <w:tcPr>
            <w:tcW w:w="7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4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4,14</w:t>
            </w:r>
          </w:p>
        </w:tc>
        <w:tc>
          <w:tcPr>
            <w:tcW w:w="6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4" w:lineRule="exac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334</w:t>
            </w:r>
          </w:p>
        </w:tc>
        <w:tc>
          <w:tcPr>
            <w:tcW w:w="65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4" w:lineRule="exact"/>
              <w:ind w:right="138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2259</w:t>
            </w:r>
          </w:p>
        </w:tc>
        <w:tc>
          <w:tcPr>
            <w:tcW w:w="979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204" w:lineRule="exact"/>
              <w:ind w:left="394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18</w:t>
            </w:r>
          </w:p>
        </w:tc>
      </w:tr>
      <w:tr>
        <w:trPr>
          <w:trHeight w:val="255" w:hRule="atLeast"/>
        </w:trPr>
        <w:tc>
          <w:tcPr>
            <w:tcW w:w="1896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204" w:lineRule="exact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5"/>
                <w:sz w:val="18"/>
              </w:rPr>
              <w:t>Глицерин</w:t>
            </w:r>
          </w:p>
        </w:tc>
        <w:tc>
          <w:tcPr>
            <w:tcW w:w="98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2" w:lineRule="exact"/>
              <w:ind w:left="115"/>
              <w:jc w:val="left"/>
              <w:rPr>
                <w:rFonts w:ascii="Bookman Old Style" w:hAnsi="Bookman Old Style"/>
                <w:b w:val="0"/>
                <w:sz w:val="12"/>
              </w:rPr>
            </w:pPr>
            <w:r>
              <w:rPr>
                <w:i/>
                <w:position w:val="2"/>
                <w:sz w:val="18"/>
              </w:rPr>
              <w:t>С</w:t>
            </w:r>
            <w:r>
              <w:rPr>
                <w:rFonts w:ascii="Bookman Old Style" w:hAnsi="Bookman Old Style"/>
                <w:b w:val="0"/>
                <w:sz w:val="12"/>
              </w:rPr>
              <w:t>3</w:t>
            </w:r>
            <w:r>
              <w:rPr>
                <w:rFonts w:ascii="Bookman Old Style" w:hAnsi="Bookman Old Style"/>
                <w:b w:val="0"/>
                <w:spacing w:val="-27"/>
                <w:sz w:val="12"/>
              </w:rPr>
              <w:t> </w:t>
            </w:r>
            <w:r>
              <w:rPr>
                <w:i/>
                <w:position w:val="2"/>
                <w:sz w:val="18"/>
              </w:rPr>
              <w:t>H</w:t>
            </w:r>
            <w:r>
              <w:rPr>
                <w:rFonts w:ascii="Bookman Old Style" w:hAnsi="Bookman Old Style"/>
                <w:b w:val="0"/>
                <w:sz w:val="12"/>
              </w:rPr>
              <w:t>8</w:t>
            </w:r>
            <w:r>
              <w:rPr>
                <w:i/>
                <w:spacing w:val="38"/>
                <w:position w:val="2"/>
                <w:sz w:val="18"/>
              </w:rPr>
              <w:t>  </w:t>
            </w:r>
            <w:r>
              <w:rPr>
                <w:rFonts w:ascii="Bookman Old Style" w:hAnsi="Bookman Old Style"/>
                <w:b w:val="0"/>
                <w:spacing w:val="-10"/>
                <w:sz w:val="12"/>
              </w:rPr>
              <w:t>3</w:t>
            </w:r>
          </w:p>
        </w:tc>
        <w:tc>
          <w:tcPr>
            <w:tcW w:w="7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4" w:lineRule="exact"/>
              <w:ind w:left="206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1260</w:t>
            </w:r>
          </w:p>
        </w:tc>
        <w:tc>
          <w:tcPr>
            <w:tcW w:w="7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4" w:lineRule="exact"/>
              <w:ind w:right="3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290</w:t>
            </w:r>
          </w:p>
        </w:tc>
        <w:tc>
          <w:tcPr>
            <w:tcW w:w="65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4" w:lineRule="exact"/>
              <w:ind w:left="2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60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4" w:lineRule="exact"/>
              <w:ind w:left="5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7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4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2,43</w:t>
            </w:r>
          </w:p>
        </w:tc>
        <w:tc>
          <w:tcPr>
            <w:tcW w:w="6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4" w:lineRule="exac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176</w:t>
            </w:r>
          </w:p>
        </w:tc>
        <w:tc>
          <w:tcPr>
            <w:tcW w:w="65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4" w:lineRule="exact"/>
              <w:ind w:left="6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979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204" w:lineRule="exact"/>
              <w:ind w:left="394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51</w:t>
            </w:r>
          </w:p>
        </w:tc>
      </w:tr>
      <w:tr>
        <w:trPr>
          <w:trHeight w:val="255" w:hRule="atLeast"/>
        </w:trPr>
        <w:tc>
          <w:tcPr>
            <w:tcW w:w="1896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206" w:lineRule="exact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Метиловый</w:t>
            </w:r>
            <w:r>
              <w:rPr>
                <w:i/>
                <w:spacing w:val="23"/>
                <w:w w:val="105"/>
                <w:sz w:val="18"/>
              </w:rPr>
              <w:t> </w:t>
            </w:r>
            <w:r>
              <w:rPr>
                <w:i/>
                <w:spacing w:val="-2"/>
                <w:w w:val="105"/>
                <w:sz w:val="18"/>
              </w:rPr>
              <w:t>спирт</w:t>
            </w:r>
          </w:p>
        </w:tc>
        <w:tc>
          <w:tcPr>
            <w:tcW w:w="98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4" w:lineRule="exact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position w:val="2"/>
                <w:sz w:val="18"/>
              </w:rPr>
              <w:t>СH</w:t>
            </w:r>
            <w:r>
              <w:rPr>
                <w:rFonts w:ascii="Bookman Old Style" w:hAnsi="Bookman Old Style"/>
                <w:b w:val="0"/>
                <w:spacing w:val="-5"/>
                <w:w w:val="105"/>
                <w:sz w:val="12"/>
              </w:rPr>
              <w:t>4</w:t>
            </w:r>
            <w:r>
              <w:rPr>
                <w:i/>
                <w:spacing w:val="-5"/>
                <w:w w:val="105"/>
                <w:position w:val="2"/>
                <w:sz w:val="18"/>
              </w:rPr>
              <w:t> </w:t>
            </w:r>
          </w:p>
        </w:tc>
        <w:tc>
          <w:tcPr>
            <w:tcW w:w="7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6" w:lineRule="exact"/>
              <w:ind w:left="18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792,8</w:t>
            </w:r>
          </w:p>
        </w:tc>
        <w:tc>
          <w:tcPr>
            <w:tcW w:w="7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6" w:lineRule="exact"/>
              <w:ind w:right="1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61,1</w:t>
            </w:r>
          </w:p>
        </w:tc>
        <w:tc>
          <w:tcPr>
            <w:tcW w:w="65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6" w:lineRule="exact"/>
              <w:ind w:left="18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240</w:t>
            </w:r>
          </w:p>
        </w:tc>
        <w:tc>
          <w:tcPr>
            <w:tcW w:w="60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6" w:lineRule="exact"/>
              <w:ind w:left="105" w:right="10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78,7</w:t>
            </w:r>
          </w:p>
        </w:tc>
        <w:tc>
          <w:tcPr>
            <w:tcW w:w="7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6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2,39</w:t>
            </w:r>
          </w:p>
        </w:tc>
        <w:tc>
          <w:tcPr>
            <w:tcW w:w="6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6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68,7</w:t>
            </w:r>
          </w:p>
        </w:tc>
        <w:tc>
          <w:tcPr>
            <w:tcW w:w="65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6" w:lineRule="exact"/>
              <w:ind w:right="138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1102</w:t>
            </w:r>
          </w:p>
        </w:tc>
        <w:tc>
          <w:tcPr>
            <w:tcW w:w="979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206" w:lineRule="exact"/>
              <w:ind w:left="348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119</w:t>
            </w:r>
          </w:p>
        </w:tc>
      </w:tr>
      <w:tr>
        <w:trPr>
          <w:trHeight w:val="255" w:hRule="atLeast"/>
        </w:trPr>
        <w:tc>
          <w:tcPr>
            <w:tcW w:w="1896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204" w:lineRule="exact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Нитробензол</w:t>
            </w:r>
          </w:p>
        </w:tc>
        <w:tc>
          <w:tcPr>
            <w:tcW w:w="98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2" w:lineRule="exact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w w:val="105"/>
                <w:position w:val="2"/>
                <w:sz w:val="18"/>
              </w:rPr>
              <w:t>С</w:t>
            </w:r>
            <w:r>
              <w:rPr>
                <w:rFonts w:ascii="Bookman Old Style" w:hAnsi="Bookman Old Style"/>
                <w:b w:val="0"/>
                <w:w w:val="105"/>
                <w:sz w:val="12"/>
              </w:rPr>
              <w:t>6</w:t>
            </w:r>
            <w:r>
              <w:rPr>
                <w:rFonts w:ascii="Bookman Old Style" w:hAnsi="Bookman Old Style"/>
                <w:b w:val="0"/>
                <w:spacing w:val="-30"/>
                <w:w w:val="105"/>
                <w:sz w:val="12"/>
              </w:rPr>
              <w:t> </w:t>
            </w:r>
            <w:r>
              <w:rPr>
                <w:i/>
                <w:w w:val="105"/>
                <w:position w:val="2"/>
                <w:sz w:val="18"/>
              </w:rPr>
              <w:t>H</w:t>
            </w:r>
            <w:r>
              <w:rPr>
                <w:rFonts w:ascii="Bookman Old Style" w:hAnsi="Bookman Old Style"/>
                <w:b w:val="0"/>
                <w:w w:val="105"/>
                <w:sz w:val="12"/>
              </w:rPr>
              <w:t>5</w:t>
            </w:r>
            <w:r>
              <w:rPr>
                <w:i/>
                <w:spacing w:val="27"/>
                <w:w w:val="105"/>
                <w:position w:val="2"/>
                <w:sz w:val="18"/>
              </w:rPr>
              <w:t>  </w:t>
            </w:r>
            <w:r>
              <w:rPr>
                <w:rFonts w:ascii="Bookman Old Style" w:hAnsi="Bookman Old Style"/>
                <w:b w:val="0"/>
                <w:spacing w:val="-5"/>
                <w:w w:val="105"/>
                <w:sz w:val="12"/>
              </w:rPr>
              <w:t>2</w:t>
            </w:r>
            <w:r>
              <w:rPr>
                <w:i/>
                <w:spacing w:val="-5"/>
                <w:w w:val="105"/>
                <w:position w:val="2"/>
                <w:sz w:val="18"/>
              </w:rPr>
              <w:t>N</w:t>
            </w:r>
          </w:p>
        </w:tc>
        <w:tc>
          <w:tcPr>
            <w:tcW w:w="7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7" w:lineRule="exact"/>
              <w:ind w:right="66"/>
              <w:jc w:val="right"/>
              <w:rPr>
                <w:rFonts w:ascii="Bookman Old Style"/>
                <w:b w:val="0"/>
                <w:sz w:val="18"/>
              </w:rPr>
            </w:pPr>
            <w:r>
              <w:rPr>
                <w:i/>
                <w:spacing w:val="-2"/>
                <w:sz w:val="18"/>
              </w:rPr>
              <w:t>1173,2</w:t>
            </w:r>
            <w:r>
              <w:rPr>
                <w:rFonts w:ascii="Bookman Old Style"/>
                <w:b w:val="0"/>
                <w:spacing w:val="-2"/>
                <w:sz w:val="18"/>
                <w:vertAlign w:val="superscript"/>
              </w:rPr>
              <w:t>2</w:t>
            </w:r>
          </w:p>
        </w:tc>
        <w:tc>
          <w:tcPr>
            <w:tcW w:w="7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4" w:lineRule="exact"/>
              <w:ind w:right="6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210,9</w:t>
            </w:r>
          </w:p>
        </w:tc>
        <w:tc>
          <w:tcPr>
            <w:tcW w:w="65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4" w:lineRule="exact"/>
              <w:ind w:left="2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60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4" w:lineRule="exact"/>
              <w:ind w:left="5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7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4" w:lineRule="exac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1,419</w:t>
            </w:r>
          </w:p>
        </w:tc>
        <w:tc>
          <w:tcPr>
            <w:tcW w:w="6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4" w:lineRule="exact"/>
              <w:ind w:left="5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65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4" w:lineRule="exact"/>
              <w:ind w:left="6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979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204" w:lineRule="exact"/>
              <w:ind w:left="411"/>
              <w:jc w:val="left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</w:tr>
      <w:tr>
        <w:trPr>
          <w:trHeight w:val="255" w:hRule="atLeast"/>
        </w:trPr>
        <w:tc>
          <w:tcPr>
            <w:tcW w:w="1896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206" w:lineRule="exact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Сероуглерод</w:t>
            </w:r>
          </w:p>
        </w:tc>
        <w:tc>
          <w:tcPr>
            <w:tcW w:w="98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4" w:lineRule="exact"/>
              <w:ind w:left="115"/>
              <w:jc w:val="left"/>
              <w:rPr>
                <w:rFonts w:ascii="Bookman Old Style" w:hAnsi="Bookman Old Style"/>
                <w:b w:val="0"/>
                <w:sz w:val="12"/>
              </w:rPr>
            </w:pPr>
            <w:r>
              <w:rPr>
                <w:i/>
                <w:spacing w:val="-5"/>
                <w:w w:val="105"/>
                <w:position w:val="2"/>
                <w:sz w:val="18"/>
              </w:rPr>
              <w:t>СS</w:t>
            </w:r>
            <w:r>
              <w:rPr>
                <w:rFonts w:ascii="Bookman Old Style" w:hAnsi="Bookman Old Style"/>
                <w:b w:val="0"/>
                <w:spacing w:val="-5"/>
                <w:w w:val="105"/>
                <w:sz w:val="12"/>
              </w:rPr>
              <w:t>2</w:t>
            </w:r>
          </w:p>
        </w:tc>
        <w:tc>
          <w:tcPr>
            <w:tcW w:w="7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6" w:lineRule="exact"/>
              <w:ind w:left="206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1293</w:t>
            </w:r>
          </w:p>
        </w:tc>
        <w:tc>
          <w:tcPr>
            <w:tcW w:w="7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6" w:lineRule="exact"/>
              <w:ind w:right="1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46,3</w:t>
            </w:r>
          </w:p>
        </w:tc>
        <w:tc>
          <w:tcPr>
            <w:tcW w:w="65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6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275,0</w:t>
            </w:r>
          </w:p>
        </w:tc>
        <w:tc>
          <w:tcPr>
            <w:tcW w:w="60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6" w:lineRule="exact"/>
              <w:ind w:left="105" w:right="10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77,0</w:t>
            </w:r>
          </w:p>
        </w:tc>
        <w:tc>
          <w:tcPr>
            <w:tcW w:w="7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6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1,00</w:t>
            </w:r>
          </w:p>
        </w:tc>
        <w:tc>
          <w:tcPr>
            <w:tcW w:w="6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6" w:lineRule="exact"/>
              <w:ind w:left="5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65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6" w:lineRule="exact"/>
              <w:ind w:right="183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356</w:t>
            </w:r>
          </w:p>
        </w:tc>
        <w:tc>
          <w:tcPr>
            <w:tcW w:w="979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206" w:lineRule="exact"/>
              <w:ind w:left="411"/>
              <w:jc w:val="left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</w:tr>
      <w:tr>
        <w:trPr>
          <w:trHeight w:val="255" w:hRule="atLeast"/>
        </w:trPr>
        <w:tc>
          <w:tcPr>
            <w:tcW w:w="1896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204" w:lineRule="exact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Спирт</w:t>
            </w:r>
            <w:r>
              <w:rPr>
                <w:i/>
                <w:spacing w:val="-3"/>
                <w:w w:val="105"/>
                <w:sz w:val="18"/>
              </w:rPr>
              <w:t> </w:t>
            </w:r>
            <w:r>
              <w:rPr>
                <w:i/>
                <w:spacing w:val="-2"/>
                <w:w w:val="105"/>
                <w:sz w:val="18"/>
              </w:rPr>
              <w:t>этиловый</w:t>
            </w:r>
          </w:p>
        </w:tc>
        <w:tc>
          <w:tcPr>
            <w:tcW w:w="98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2" w:lineRule="exact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position w:val="2"/>
                <w:sz w:val="18"/>
              </w:rPr>
              <w:t>С</w:t>
            </w:r>
            <w:r>
              <w:rPr>
                <w:rFonts w:ascii="Bookman Old Style" w:hAnsi="Bookman Old Style"/>
                <w:b w:val="0"/>
                <w:sz w:val="12"/>
              </w:rPr>
              <w:t>2</w:t>
            </w:r>
            <w:r>
              <w:rPr>
                <w:rFonts w:ascii="Bookman Old Style" w:hAnsi="Bookman Old Style"/>
                <w:b w:val="0"/>
                <w:spacing w:val="-19"/>
                <w:sz w:val="12"/>
              </w:rPr>
              <w:t> </w:t>
            </w:r>
            <w:r>
              <w:rPr>
                <w:i/>
                <w:spacing w:val="-5"/>
                <w:position w:val="2"/>
                <w:sz w:val="18"/>
              </w:rPr>
              <w:t>H</w:t>
            </w:r>
            <w:r>
              <w:rPr>
                <w:rFonts w:ascii="Bookman Old Style" w:hAnsi="Bookman Old Style"/>
                <w:b w:val="0"/>
                <w:spacing w:val="-5"/>
                <w:sz w:val="12"/>
              </w:rPr>
              <w:t>6</w:t>
            </w:r>
            <w:r>
              <w:rPr>
                <w:i/>
                <w:position w:val="2"/>
                <w:sz w:val="18"/>
              </w:rPr>
              <w:t> </w:t>
            </w:r>
          </w:p>
        </w:tc>
        <w:tc>
          <w:tcPr>
            <w:tcW w:w="7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4" w:lineRule="exact"/>
              <w:ind w:left="18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789,3</w:t>
            </w:r>
          </w:p>
        </w:tc>
        <w:tc>
          <w:tcPr>
            <w:tcW w:w="7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4" w:lineRule="exact"/>
              <w:ind w:right="1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78,5</w:t>
            </w:r>
          </w:p>
        </w:tc>
        <w:tc>
          <w:tcPr>
            <w:tcW w:w="65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4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243,5</w:t>
            </w:r>
          </w:p>
        </w:tc>
        <w:tc>
          <w:tcPr>
            <w:tcW w:w="60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4" w:lineRule="exact"/>
              <w:ind w:left="105" w:right="10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63,1</w:t>
            </w:r>
          </w:p>
        </w:tc>
        <w:tc>
          <w:tcPr>
            <w:tcW w:w="7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4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2,51</w:t>
            </w:r>
          </w:p>
        </w:tc>
        <w:tc>
          <w:tcPr>
            <w:tcW w:w="6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4" w:lineRule="exac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108</w:t>
            </w:r>
          </w:p>
        </w:tc>
        <w:tc>
          <w:tcPr>
            <w:tcW w:w="65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4" w:lineRule="exact"/>
              <w:ind w:right="183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855</w:t>
            </w:r>
          </w:p>
        </w:tc>
        <w:tc>
          <w:tcPr>
            <w:tcW w:w="979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204" w:lineRule="exact"/>
              <w:ind w:left="348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112</w:t>
            </w:r>
          </w:p>
        </w:tc>
      </w:tr>
      <w:tr>
        <w:trPr>
          <w:trHeight w:val="255" w:hRule="atLeast"/>
        </w:trPr>
        <w:tc>
          <w:tcPr>
            <w:tcW w:w="1896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206" w:lineRule="exact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20"/>
                <w:sz w:val="18"/>
              </w:rPr>
              <w:t>Толуол</w:t>
            </w:r>
          </w:p>
        </w:tc>
        <w:tc>
          <w:tcPr>
            <w:tcW w:w="98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4" w:lineRule="exact"/>
              <w:ind w:left="115"/>
              <w:jc w:val="left"/>
              <w:rPr>
                <w:rFonts w:ascii="Bookman Old Style" w:hAnsi="Bookman Old Style"/>
                <w:b w:val="0"/>
                <w:sz w:val="12"/>
              </w:rPr>
            </w:pPr>
            <w:r>
              <w:rPr>
                <w:i/>
                <w:position w:val="2"/>
                <w:sz w:val="18"/>
              </w:rPr>
              <w:t>С</w:t>
            </w:r>
            <w:r>
              <w:rPr>
                <w:rFonts w:ascii="Bookman Old Style" w:hAnsi="Bookman Old Style"/>
                <w:b w:val="0"/>
                <w:sz w:val="12"/>
              </w:rPr>
              <w:t>7</w:t>
            </w:r>
            <w:r>
              <w:rPr>
                <w:rFonts w:ascii="Bookman Old Style" w:hAnsi="Bookman Old Style"/>
                <w:b w:val="0"/>
                <w:spacing w:val="-19"/>
                <w:sz w:val="12"/>
              </w:rPr>
              <w:t> </w:t>
            </w:r>
            <w:r>
              <w:rPr>
                <w:i/>
                <w:spacing w:val="-5"/>
                <w:position w:val="2"/>
                <w:sz w:val="18"/>
              </w:rPr>
              <w:t>H</w:t>
            </w:r>
            <w:r>
              <w:rPr>
                <w:rFonts w:ascii="Bookman Old Style" w:hAnsi="Bookman Old Style"/>
                <w:b w:val="0"/>
                <w:spacing w:val="-5"/>
                <w:sz w:val="12"/>
              </w:rPr>
              <w:t>8</w:t>
            </w:r>
          </w:p>
        </w:tc>
        <w:tc>
          <w:tcPr>
            <w:tcW w:w="7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6" w:lineRule="exact"/>
              <w:ind w:left="252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867</w:t>
            </w:r>
          </w:p>
        </w:tc>
        <w:tc>
          <w:tcPr>
            <w:tcW w:w="7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6" w:lineRule="exact"/>
              <w:ind w:right="6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110,6</w:t>
            </w:r>
          </w:p>
        </w:tc>
        <w:tc>
          <w:tcPr>
            <w:tcW w:w="65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6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320,6</w:t>
            </w:r>
          </w:p>
        </w:tc>
        <w:tc>
          <w:tcPr>
            <w:tcW w:w="60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6" w:lineRule="exact"/>
              <w:ind w:left="105" w:right="10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41,6</w:t>
            </w:r>
          </w:p>
        </w:tc>
        <w:tc>
          <w:tcPr>
            <w:tcW w:w="7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8" w:lineRule="exact"/>
              <w:ind w:left="4" w:right="11"/>
              <w:rPr>
                <w:rFonts w:ascii="Bookman Old Style"/>
                <w:b w:val="0"/>
                <w:sz w:val="18"/>
              </w:rPr>
            </w:pPr>
            <w:r>
              <w:rPr>
                <w:i/>
                <w:spacing w:val="-2"/>
                <w:sz w:val="18"/>
              </w:rPr>
              <w:t>1,616</w:t>
            </w:r>
            <w:r>
              <w:rPr>
                <w:rFonts w:ascii="Bookman Old Style"/>
                <w:b w:val="0"/>
                <w:spacing w:val="-2"/>
                <w:sz w:val="18"/>
                <w:vertAlign w:val="superscript"/>
              </w:rPr>
              <w:t>3</w:t>
            </w:r>
          </w:p>
        </w:tc>
        <w:tc>
          <w:tcPr>
            <w:tcW w:w="6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6" w:lineRule="exact"/>
              <w:ind w:left="5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65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6" w:lineRule="exact"/>
              <w:ind w:right="183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364</w:t>
            </w:r>
          </w:p>
        </w:tc>
        <w:tc>
          <w:tcPr>
            <w:tcW w:w="979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206" w:lineRule="exact"/>
              <w:ind w:left="348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114</w:t>
            </w:r>
          </w:p>
        </w:tc>
      </w:tr>
      <w:tr>
        <w:trPr>
          <w:trHeight w:val="419" w:hRule="atLeast"/>
        </w:trPr>
        <w:tc>
          <w:tcPr>
            <w:tcW w:w="1896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208" w:lineRule="auto" w:before="19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Углерод</w:t>
            </w:r>
            <w:r>
              <w:rPr>
                <w:i/>
                <w:spacing w:val="-2"/>
                <w:w w:val="110"/>
                <w:sz w:val="18"/>
              </w:rPr>
              <w:t> </w:t>
            </w:r>
            <w:r>
              <w:rPr>
                <w:i/>
                <w:spacing w:val="-2"/>
                <w:sz w:val="18"/>
              </w:rPr>
              <w:t>четыреххлористый</w:t>
            </w:r>
          </w:p>
        </w:tc>
        <w:tc>
          <w:tcPr>
            <w:tcW w:w="98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9"/>
              <w:ind w:left="115"/>
              <w:jc w:val="left"/>
              <w:rPr>
                <w:rFonts w:ascii="Bookman Old Style" w:hAnsi="Bookman Old Style"/>
                <w:b w:val="0"/>
                <w:sz w:val="12"/>
              </w:rPr>
            </w:pPr>
            <w:r>
              <w:rPr>
                <w:i/>
                <w:spacing w:val="-4"/>
                <w:w w:val="105"/>
                <w:position w:val="2"/>
                <w:sz w:val="18"/>
              </w:rPr>
              <w:t>ССl</w:t>
            </w:r>
            <w:r>
              <w:rPr>
                <w:rFonts w:ascii="Bookman Old Style" w:hAnsi="Bookman Old Style"/>
                <w:b w:val="0"/>
                <w:spacing w:val="-4"/>
                <w:w w:val="105"/>
                <w:sz w:val="12"/>
              </w:rPr>
              <w:t>4</w:t>
            </w:r>
          </w:p>
        </w:tc>
        <w:tc>
          <w:tcPr>
            <w:tcW w:w="79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0"/>
              <w:ind w:left="206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1595</w:t>
            </w:r>
          </w:p>
        </w:tc>
        <w:tc>
          <w:tcPr>
            <w:tcW w:w="7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0"/>
              <w:ind w:right="1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76,7</w:t>
            </w:r>
          </w:p>
        </w:tc>
        <w:tc>
          <w:tcPr>
            <w:tcW w:w="6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0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283,1</w:t>
            </w:r>
          </w:p>
        </w:tc>
        <w:tc>
          <w:tcPr>
            <w:tcW w:w="60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0"/>
              <w:ind w:left="105" w:right="10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45,0</w:t>
            </w:r>
          </w:p>
        </w:tc>
        <w:tc>
          <w:tcPr>
            <w:tcW w:w="74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0"/>
              <w:ind w:left="6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6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0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16,2</w:t>
            </w:r>
          </w:p>
        </w:tc>
        <w:tc>
          <w:tcPr>
            <w:tcW w:w="65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0"/>
              <w:ind w:right="114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195,1</w:t>
            </w:r>
          </w:p>
        </w:tc>
        <w:tc>
          <w:tcPr>
            <w:tcW w:w="979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50"/>
              <w:ind w:left="348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122</w:t>
            </w:r>
          </w:p>
        </w:tc>
      </w:tr>
      <w:tr>
        <w:trPr>
          <w:trHeight w:val="239" w:hRule="atLeast"/>
        </w:trPr>
        <w:tc>
          <w:tcPr>
            <w:tcW w:w="1896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190" w:lineRule="exact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Уксусная</w:t>
            </w:r>
            <w:r>
              <w:rPr>
                <w:i/>
                <w:spacing w:val="13"/>
                <w:w w:val="110"/>
                <w:sz w:val="18"/>
              </w:rPr>
              <w:t> </w:t>
            </w:r>
            <w:r>
              <w:rPr>
                <w:i/>
                <w:spacing w:val="-2"/>
                <w:w w:val="110"/>
                <w:sz w:val="18"/>
              </w:rPr>
              <w:t>кислота</w:t>
            </w:r>
          </w:p>
        </w:tc>
        <w:tc>
          <w:tcPr>
            <w:tcW w:w="98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8" w:lineRule="exact"/>
              <w:ind w:left="115"/>
              <w:jc w:val="left"/>
              <w:rPr>
                <w:rFonts w:ascii="Bookman Old Style" w:hAnsi="Bookman Old Style"/>
                <w:b w:val="0"/>
                <w:sz w:val="12"/>
              </w:rPr>
            </w:pPr>
            <w:r>
              <w:rPr>
                <w:i/>
                <w:position w:val="2"/>
                <w:sz w:val="18"/>
              </w:rPr>
              <w:t>С</w:t>
            </w:r>
            <w:r>
              <w:rPr>
                <w:rFonts w:ascii="Bookman Old Style" w:hAnsi="Bookman Old Style"/>
                <w:b w:val="0"/>
                <w:sz w:val="12"/>
              </w:rPr>
              <w:t>2</w:t>
            </w:r>
            <w:r>
              <w:rPr>
                <w:rFonts w:ascii="Bookman Old Style" w:hAnsi="Bookman Old Style"/>
                <w:b w:val="0"/>
                <w:spacing w:val="-27"/>
                <w:sz w:val="12"/>
              </w:rPr>
              <w:t> </w:t>
            </w:r>
            <w:r>
              <w:rPr>
                <w:i/>
                <w:position w:val="2"/>
                <w:sz w:val="18"/>
              </w:rPr>
              <w:t>H</w:t>
            </w:r>
            <w:r>
              <w:rPr>
                <w:rFonts w:ascii="Bookman Old Style" w:hAnsi="Bookman Old Style"/>
                <w:b w:val="0"/>
                <w:sz w:val="12"/>
              </w:rPr>
              <w:t>4</w:t>
            </w:r>
            <w:r>
              <w:rPr>
                <w:i/>
                <w:spacing w:val="38"/>
                <w:position w:val="2"/>
                <w:sz w:val="18"/>
              </w:rPr>
              <w:t>  </w:t>
            </w:r>
            <w:r>
              <w:rPr>
                <w:rFonts w:ascii="Bookman Old Style" w:hAnsi="Bookman Old Style"/>
                <w:b w:val="0"/>
                <w:spacing w:val="-10"/>
                <w:sz w:val="12"/>
              </w:rPr>
              <w:t>2</w:t>
            </w:r>
          </w:p>
        </w:tc>
        <w:tc>
          <w:tcPr>
            <w:tcW w:w="7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0" w:lineRule="exact"/>
              <w:ind w:left="206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1049</w:t>
            </w:r>
          </w:p>
        </w:tc>
        <w:tc>
          <w:tcPr>
            <w:tcW w:w="7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0" w:lineRule="exact"/>
              <w:ind w:right="3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118</w:t>
            </w:r>
          </w:p>
        </w:tc>
        <w:tc>
          <w:tcPr>
            <w:tcW w:w="65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0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321,6</w:t>
            </w:r>
          </w:p>
        </w:tc>
        <w:tc>
          <w:tcPr>
            <w:tcW w:w="60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0" w:lineRule="exact"/>
              <w:ind w:left="105" w:right="10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57,2</w:t>
            </w:r>
          </w:p>
        </w:tc>
        <w:tc>
          <w:tcPr>
            <w:tcW w:w="7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76"/>
              <w:rPr>
                <w:rFonts w:ascii="Bookman Old Style"/>
                <w:b w:val="0"/>
                <w:sz w:val="18"/>
              </w:rPr>
            </w:pPr>
            <w:r>
              <w:rPr>
                <w:i/>
                <w:spacing w:val="-4"/>
                <w:sz w:val="18"/>
              </w:rPr>
              <w:t>2,6</w:t>
            </w:r>
            <w:r>
              <w:rPr>
                <w:rFonts w:ascii="Bookman Old Style"/>
                <w:b w:val="0"/>
                <w:spacing w:val="-4"/>
                <w:sz w:val="18"/>
                <w:vertAlign w:val="superscript"/>
              </w:rPr>
              <w:t>4</w:t>
            </w:r>
          </w:p>
        </w:tc>
        <w:tc>
          <w:tcPr>
            <w:tcW w:w="6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0" w:lineRule="exac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187</w:t>
            </w:r>
          </w:p>
        </w:tc>
        <w:tc>
          <w:tcPr>
            <w:tcW w:w="65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0" w:lineRule="exact"/>
              <w:ind w:right="114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405,3</w:t>
            </w:r>
          </w:p>
        </w:tc>
        <w:tc>
          <w:tcPr>
            <w:tcW w:w="979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190" w:lineRule="exact"/>
              <w:ind w:left="348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107</w:t>
            </w:r>
          </w:p>
        </w:tc>
      </w:tr>
      <w:tr>
        <w:trPr>
          <w:trHeight w:val="255" w:hRule="atLeast"/>
        </w:trPr>
        <w:tc>
          <w:tcPr>
            <w:tcW w:w="1896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204" w:lineRule="exact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Фенол</w:t>
            </w:r>
          </w:p>
        </w:tc>
        <w:tc>
          <w:tcPr>
            <w:tcW w:w="98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2" w:lineRule="exact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position w:val="2"/>
                <w:sz w:val="18"/>
              </w:rPr>
              <w:t>С</w:t>
            </w:r>
            <w:r>
              <w:rPr>
                <w:rFonts w:ascii="Bookman Old Style" w:hAnsi="Bookman Old Style"/>
                <w:b w:val="0"/>
                <w:sz w:val="12"/>
              </w:rPr>
              <w:t>6</w:t>
            </w:r>
            <w:r>
              <w:rPr>
                <w:rFonts w:ascii="Bookman Old Style" w:hAnsi="Bookman Old Style"/>
                <w:b w:val="0"/>
                <w:spacing w:val="-19"/>
                <w:sz w:val="12"/>
              </w:rPr>
              <w:t> </w:t>
            </w:r>
            <w:r>
              <w:rPr>
                <w:i/>
                <w:spacing w:val="-5"/>
                <w:position w:val="2"/>
                <w:sz w:val="18"/>
              </w:rPr>
              <w:t>H</w:t>
            </w:r>
            <w:r>
              <w:rPr>
                <w:rFonts w:ascii="Bookman Old Style" w:hAnsi="Bookman Old Style"/>
                <w:b w:val="0"/>
                <w:spacing w:val="-5"/>
                <w:sz w:val="12"/>
              </w:rPr>
              <w:t>6</w:t>
            </w:r>
            <w:r>
              <w:rPr>
                <w:i/>
                <w:position w:val="2"/>
                <w:sz w:val="18"/>
              </w:rPr>
              <w:t> </w:t>
            </w:r>
          </w:p>
        </w:tc>
        <w:tc>
          <w:tcPr>
            <w:tcW w:w="7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4" w:lineRule="exact"/>
              <w:ind w:left="206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1073</w:t>
            </w:r>
          </w:p>
        </w:tc>
        <w:tc>
          <w:tcPr>
            <w:tcW w:w="7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4" w:lineRule="exact"/>
              <w:ind w:right="6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181,7</w:t>
            </w:r>
          </w:p>
        </w:tc>
        <w:tc>
          <w:tcPr>
            <w:tcW w:w="65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4" w:lineRule="exact"/>
              <w:ind w:left="18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419</w:t>
            </w:r>
          </w:p>
        </w:tc>
        <w:tc>
          <w:tcPr>
            <w:tcW w:w="60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4" w:lineRule="exact"/>
              <w:ind w:left="105" w:right="10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60,5</w:t>
            </w:r>
          </w:p>
        </w:tc>
        <w:tc>
          <w:tcPr>
            <w:tcW w:w="7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4" w:lineRule="exact"/>
              <w:ind w:left="6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6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4" w:lineRule="exac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123</w:t>
            </w:r>
          </w:p>
        </w:tc>
        <w:tc>
          <w:tcPr>
            <w:tcW w:w="65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4" w:lineRule="exact"/>
              <w:ind w:right="114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495,3</w:t>
            </w:r>
          </w:p>
        </w:tc>
        <w:tc>
          <w:tcPr>
            <w:tcW w:w="979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204" w:lineRule="exact"/>
              <w:ind w:left="411"/>
              <w:jc w:val="left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</w:tr>
      <w:tr>
        <w:trPr>
          <w:trHeight w:val="255" w:hRule="atLeast"/>
        </w:trPr>
        <w:tc>
          <w:tcPr>
            <w:tcW w:w="1896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206" w:lineRule="exact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Хлороформ</w:t>
            </w:r>
          </w:p>
        </w:tc>
        <w:tc>
          <w:tcPr>
            <w:tcW w:w="98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4" w:lineRule="exact"/>
              <w:ind w:left="115"/>
              <w:jc w:val="left"/>
              <w:rPr>
                <w:rFonts w:ascii="Bookman Old Style" w:hAnsi="Bookman Old Style"/>
                <w:b w:val="0"/>
                <w:sz w:val="12"/>
              </w:rPr>
            </w:pPr>
            <w:r>
              <w:rPr>
                <w:i/>
                <w:spacing w:val="-2"/>
                <w:w w:val="105"/>
                <w:position w:val="2"/>
                <w:sz w:val="18"/>
              </w:rPr>
              <w:t>СHСl</w:t>
            </w:r>
            <w:r>
              <w:rPr>
                <w:rFonts w:ascii="Bookman Old Style" w:hAnsi="Bookman Old Style"/>
                <w:b w:val="0"/>
                <w:spacing w:val="-2"/>
                <w:w w:val="105"/>
                <w:sz w:val="12"/>
              </w:rPr>
              <w:t>3</w:t>
            </w:r>
          </w:p>
        </w:tc>
        <w:tc>
          <w:tcPr>
            <w:tcW w:w="7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8" w:lineRule="exact"/>
              <w:ind w:right="66"/>
              <w:jc w:val="right"/>
              <w:rPr>
                <w:rFonts w:ascii="Bookman Old Style"/>
                <w:b w:val="0"/>
                <w:sz w:val="18"/>
              </w:rPr>
            </w:pPr>
            <w:r>
              <w:rPr>
                <w:i/>
                <w:spacing w:val="-2"/>
                <w:sz w:val="18"/>
              </w:rPr>
              <w:t>1498,5</w:t>
            </w:r>
            <w:r>
              <w:rPr>
                <w:rFonts w:ascii="Bookman Old Style"/>
                <w:b w:val="0"/>
                <w:spacing w:val="-2"/>
                <w:sz w:val="18"/>
                <w:vertAlign w:val="superscript"/>
              </w:rPr>
              <w:t>1</w:t>
            </w:r>
          </w:p>
        </w:tc>
        <w:tc>
          <w:tcPr>
            <w:tcW w:w="7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6" w:lineRule="exac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61</w:t>
            </w:r>
          </w:p>
        </w:tc>
        <w:tc>
          <w:tcPr>
            <w:tcW w:w="65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6" w:lineRule="exact"/>
              <w:ind w:left="18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260</w:t>
            </w:r>
          </w:p>
        </w:tc>
        <w:tc>
          <w:tcPr>
            <w:tcW w:w="60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6" w:lineRule="exact"/>
              <w:ind w:left="105" w:right="10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54,9</w:t>
            </w:r>
          </w:p>
        </w:tc>
        <w:tc>
          <w:tcPr>
            <w:tcW w:w="7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6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0,96</w:t>
            </w:r>
          </w:p>
        </w:tc>
        <w:tc>
          <w:tcPr>
            <w:tcW w:w="6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6" w:lineRule="exac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197</w:t>
            </w:r>
          </w:p>
        </w:tc>
        <w:tc>
          <w:tcPr>
            <w:tcW w:w="65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06" w:lineRule="exact"/>
              <w:ind w:right="183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243</w:t>
            </w:r>
          </w:p>
        </w:tc>
        <w:tc>
          <w:tcPr>
            <w:tcW w:w="979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206" w:lineRule="exact"/>
              <w:ind w:left="411"/>
              <w:jc w:val="left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</w:tr>
      <w:tr>
        <w:trPr>
          <w:trHeight w:val="236" w:hRule="atLeast"/>
        </w:trPr>
        <w:tc>
          <w:tcPr>
            <w:tcW w:w="1896" w:type="dxa"/>
            <w:tcBorders>
              <w:top w:val="nil"/>
              <w:left w:val="nil"/>
            </w:tcBorders>
          </w:tcPr>
          <w:p>
            <w:pPr>
              <w:pStyle w:val="TableParagraph"/>
              <w:spacing w:line="204" w:lineRule="exact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Эфир</w:t>
            </w:r>
            <w:r>
              <w:rPr>
                <w:i/>
                <w:spacing w:val="21"/>
                <w:w w:val="110"/>
                <w:sz w:val="18"/>
              </w:rPr>
              <w:t> </w:t>
            </w:r>
            <w:r>
              <w:rPr>
                <w:i/>
                <w:spacing w:val="-2"/>
                <w:w w:val="110"/>
                <w:sz w:val="18"/>
              </w:rPr>
              <w:t>этиловый</w:t>
            </w:r>
          </w:p>
        </w:tc>
        <w:tc>
          <w:tcPr>
            <w:tcW w:w="984" w:type="dxa"/>
            <w:tcBorders>
              <w:top w:val="nil"/>
            </w:tcBorders>
          </w:tcPr>
          <w:p>
            <w:pPr>
              <w:pStyle w:val="TableParagraph"/>
              <w:spacing w:line="212" w:lineRule="exact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position w:val="2"/>
                <w:sz w:val="18"/>
              </w:rPr>
              <w:t>С</w:t>
            </w:r>
            <w:r>
              <w:rPr>
                <w:rFonts w:ascii="Bookman Old Style" w:hAnsi="Bookman Old Style"/>
                <w:b w:val="0"/>
                <w:sz w:val="12"/>
              </w:rPr>
              <w:t>4</w:t>
            </w:r>
            <w:r>
              <w:rPr>
                <w:rFonts w:ascii="Bookman Old Style" w:hAnsi="Bookman Old Style"/>
                <w:b w:val="0"/>
                <w:spacing w:val="-19"/>
                <w:sz w:val="12"/>
              </w:rPr>
              <w:t> </w:t>
            </w:r>
            <w:r>
              <w:rPr>
                <w:i/>
                <w:spacing w:val="-5"/>
                <w:position w:val="2"/>
                <w:sz w:val="18"/>
              </w:rPr>
              <w:t>H</w:t>
            </w:r>
            <w:r>
              <w:rPr>
                <w:rFonts w:ascii="Bookman Old Style" w:hAnsi="Bookman Old Style"/>
                <w:b w:val="0"/>
                <w:spacing w:val="-5"/>
                <w:sz w:val="12"/>
              </w:rPr>
              <w:t>10</w:t>
            </w:r>
            <w:r>
              <w:rPr>
                <w:i/>
                <w:position w:val="2"/>
                <w:sz w:val="18"/>
              </w:rPr>
              <w:t> </w:t>
            </w:r>
          </w:p>
        </w:tc>
        <w:tc>
          <w:tcPr>
            <w:tcW w:w="792" w:type="dxa"/>
            <w:tcBorders>
              <w:top w:val="nil"/>
            </w:tcBorders>
          </w:tcPr>
          <w:p>
            <w:pPr>
              <w:pStyle w:val="TableParagraph"/>
              <w:spacing w:line="204" w:lineRule="exact"/>
              <w:ind w:left="252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714</w:t>
            </w:r>
          </w:p>
        </w:tc>
        <w:tc>
          <w:tcPr>
            <w:tcW w:w="7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1" w:type="dxa"/>
            <w:tcBorders>
              <w:top w:val="nil"/>
            </w:tcBorders>
          </w:tcPr>
          <w:p>
            <w:pPr>
              <w:pStyle w:val="TableParagraph"/>
              <w:spacing w:line="204" w:lineRule="exact"/>
              <w:ind w:right="1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34,5</w:t>
            </w:r>
          </w:p>
        </w:tc>
        <w:tc>
          <w:tcPr>
            <w:tcW w:w="657" w:type="dxa"/>
            <w:tcBorders>
              <w:top w:val="nil"/>
            </w:tcBorders>
          </w:tcPr>
          <w:p>
            <w:pPr>
              <w:pStyle w:val="TableParagraph"/>
              <w:spacing w:line="204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193,8</w:t>
            </w:r>
          </w:p>
        </w:tc>
        <w:tc>
          <w:tcPr>
            <w:tcW w:w="607" w:type="dxa"/>
            <w:tcBorders>
              <w:top w:val="nil"/>
            </w:tcBorders>
          </w:tcPr>
          <w:p>
            <w:pPr>
              <w:pStyle w:val="TableParagraph"/>
              <w:spacing w:line="204" w:lineRule="exact"/>
              <w:ind w:left="105" w:right="10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35,5</w:t>
            </w:r>
          </w:p>
        </w:tc>
        <w:tc>
          <w:tcPr>
            <w:tcW w:w="741" w:type="dxa"/>
            <w:tcBorders>
              <w:top w:val="nil"/>
            </w:tcBorders>
          </w:tcPr>
          <w:p>
            <w:pPr>
              <w:pStyle w:val="TableParagraph"/>
              <w:spacing w:line="204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2,34</w:t>
            </w:r>
          </w:p>
        </w:tc>
        <w:tc>
          <w:tcPr>
            <w:tcW w:w="609" w:type="dxa"/>
            <w:tcBorders>
              <w:top w:val="nil"/>
            </w:tcBorders>
          </w:tcPr>
          <w:p>
            <w:pPr>
              <w:pStyle w:val="TableParagraph"/>
              <w:spacing w:line="204" w:lineRule="exac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98,4</w:t>
            </w:r>
          </w:p>
        </w:tc>
        <w:tc>
          <w:tcPr>
            <w:tcW w:w="657" w:type="dxa"/>
            <w:tcBorders>
              <w:top w:val="nil"/>
            </w:tcBorders>
          </w:tcPr>
          <w:p>
            <w:pPr>
              <w:pStyle w:val="TableParagraph"/>
              <w:spacing w:line="204" w:lineRule="exact"/>
              <w:ind w:right="183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355</w:t>
            </w:r>
          </w:p>
        </w:tc>
        <w:tc>
          <w:tcPr>
            <w:tcW w:w="979" w:type="dxa"/>
            <w:tcBorders>
              <w:top w:val="nil"/>
              <w:right w:val="nil"/>
            </w:tcBorders>
          </w:tcPr>
          <w:p>
            <w:pPr>
              <w:pStyle w:val="TableParagraph"/>
              <w:spacing w:line="204" w:lineRule="exact"/>
              <w:ind w:left="348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163</w:t>
            </w:r>
          </w:p>
        </w:tc>
      </w:tr>
    </w:tbl>
    <w:p>
      <w:pPr>
        <w:spacing w:before="0"/>
        <w:ind w:left="106" w:right="0" w:firstLine="0"/>
        <w:jc w:val="left"/>
        <w:rPr>
          <w:i/>
          <w:sz w:val="18"/>
        </w:rPr>
      </w:pPr>
      <w:r>
        <w:rPr>
          <w:rFonts w:ascii="Bookman Old Style" w:hAnsi="Bookman Old Style"/>
          <w:b w:val="0"/>
          <w:w w:val="110"/>
          <w:sz w:val="18"/>
          <w:vertAlign w:val="superscript"/>
        </w:rPr>
        <w:t>1</w:t>
      </w:r>
      <w:r>
        <w:rPr>
          <w:rFonts w:ascii="Bookman Old Style" w:hAnsi="Bookman Old Style"/>
          <w:b w:val="0"/>
          <w:spacing w:val="7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при</w:t>
      </w:r>
      <w:r>
        <w:rPr>
          <w:i/>
          <w:spacing w:val="5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15</w:t>
      </w:r>
      <w:r>
        <w:rPr>
          <w:i/>
          <w:spacing w:val="13"/>
          <w:w w:val="110"/>
          <w:sz w:val="18"/>
          <w:vertAlign w:val="baseline"/>
        </w:rPr>
        <w:t> </w:t>
      </w:r>
      <w:r>
        <w:rPr>
          <w:rFonts w:ascii="Lucida Sans Unicode" w:hAnsi="Lucida Sans Unicode"/>
          <w:w w:val="110"/>
          <w:sz w:val="18"/>
          <w:vertAlign w:val="superscript"/>
        </w:rPr>
        <w:t>◦</w:t>
      </w:r>
      <w:r>
        <w:rPr>
          <w:i/>
          <w:w w:val="110"/>
          <w:sz w:val="18"/>
          <w:vertAlign w:val="baseline"/>
        </w:rPr>
        <w:t>С,</w:t>
      </w:r>
      <w:r>
        <w:rPr>
          <w:i/>
          <w:spacing w:val="12"/>
          <w:w w:val="110"/>
          <w:sz w:val="18"/>
          <w:vertAlign w:val="baseline"/>
        </w:rPr>
        <w:t> </w:t>
      </w:r>
      <w:r>
        <w:rPr>
          <w:rFonts w:ascii="Bookman Old Style" w:hAnsi="Bookman Old Style"/>
          <w:b w:val="0"/>
          <w:w w:val="110"/>
          <w:sz w:val="18"/>
          <w:vertAlign w:val="superscript"/>
        </w:rPr>
        <w:t>2</w:t>
      </w:r>
      <w:r>
        <w:rPr>
          <w:rFonts w:ascii="Bookman Old Style" w:hAnsi="Bookman Old Style"/>
          <w:b w:val="0"/>
          <w:spacing w:val="5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при</w:t>
      </w:r>
      <w:r>
        <w:rPr>
          <w:i/>
          <w:spacing w:val="9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25</w:t>
      </w:r>
      <w:r>
        <w:rPr>
          <w:i/>
          <w:spacing w:val="11"/>
          <w:w w:val="110"/>
          <w:sz w:val="18"/>
          <w:vertAlign w:val="baseline"/>
        </w:rPr>
        <w:t> </w:t>
      </w:r>
      <w:r>
        <w:rPr>
          <w:rFonts w:ascii="Lucida Sans Unicode" w:hAnsi="Lucida Sans Unicode"/>
          <w:w w:val="110"/>
          <w:sz w:val="18"/>
          <w:vertAlign w:val="superscript"/>
        </w:rPr>
        <w:t>◦</w:t>
      </w:r>
      <w:r>
        <w:rPr>
          <w:i/>
          <w:w w:val="110"/>
          <w:sz w:val="18"/>
          <w:vertAlign w:val="baseline"/>
        </w:rPr>
        <w:t>С,</w:t>
      </w:r>
      <w:r>
        <w:rPr>
          <w:i/>
          <w:spacing w:val="10"/>
          <w:w w:val="110"/>
          <w:sz w:val="18"/>
          <w:vertAlign w:val="baseline"/>
        </w:rPr>
        <w:t> </w:t>
      </w:r>
      <w:r>
        <w:rPr>
          <w:rFonts w:ascii="Bookman Old Style" w:hAnsi="Bookman Old Style"/>
          <w:b w:val="0"/>
          <w:w w:val="110"/>
          <w:sz w:val="18"/>
          <w:vertAlign w:val="superscript"/>
        </w:rPr>
        <w:t>3</w:t>
      </w:r>
      <w:r>
        <w:rPr>
          <w:rFonts w:ascii="Bookman Old Style" w:hAnsi="Bookman Old Style"/>
          <w:b w:val="0"/>
          <w:spacing w:val="7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при</w:t>
      </w:r>
      <w:r>
        <w:rPr>
          <w:i/>
          <w:spacing w:val="6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0</w:t>
      </w:r>
      <w:r>
        <w:rPr>
          <w:i/>
          <w:spacing w:val="11"/>
          <w:w w:val="110"/>
          <w:sz w:val="18"/>
          <w:vertAlign w:val="baseline"/>
        </w:rPr>
        <w:t> </w:t>
      </w:r>
      <w:r>
        <w:rPr>
          <w:rFonts w:ascii="Lucida Sans Unicode" w:hAnsi="Lucida Sans Unicode"/>
          <w:w w:val="110"/>
          <w:sz w:val="18"/>
          <w:vertAlign w:val="superscript"/>
        </w:rPr>
        <w:t>◦</w:t>
      </w:r>
      <w:r>
        <w:rPr>
          <w:i/>
          <w:w w:val="110"/>
          <w:sz w:val="18"/>
          <w:vertAlign w:val="baseline"/>
        </w:rPr>
        <w:t>С,</w:t>
      </w:r>
      <w:r>
        <w:rPr>
          <w:i/>
          <w:spacing w:val="10"/>
          <w:w w:val="110"/>
          <w:sz w:val="18"/>
          <w:vertAlign w:val="baseline"/>
        </w:rPr>
        <w:t> </w:t>
      </w:r>
      <w:r>
        <w:rPr>
          <w:rFonts w:ascii="Bookman Old Style" w:hAnsi="Bookman Old Style"/>
          <w:b w:val="0"/>
          <w:w w:val="110"/>
          <w:sz w:val="18"/>
          <w:vertAlign w:val="superscript"/>
        </w:rPr>
        <w:t>4</w:t>
      </w:r>
      <w:r>
        <w:rPr>
          <w:rFonts w:ascii="Bookman Old Style" w:hAnsi="Bookman Old Style"/>
          <w:b w:val="0"/>
          <w:spacing w:val="7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при</w:t>
      </w:r>
      <w:r>
        <w:rPr>
          <w:i/>
          <w:spacing w:val="6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138</w:t>
      </w:r>
      <w:r>
        <w:rPr>
          <w:i/>
          <w:spacing w:val="13"/>
          <w:w w:val="110"/>
          <w:sz w:val="18"/>
          <w:vertAlign w:val="baseline"/>
        </w:rPr>
        <w:t> </w:t>
      </w:r>
      <w:r>
        <w:rPr>
          <w:rFonts w:ascii="Lucida Sans Unicode" w:hAnsi="Lucida Sans Unicode"/>
          <w:spacing w:val="-5"/>
          <w:w w:val="110"/>
          <w:sz w:val="18"/>
          <w:vertAlign w:val="superscript"/>
        </w:rPr>
        <w:t>◦</w:t>
      </w:r>
      <w:r>
        <w:rPr>
          <w:i/>
          <w:spacing w:val="-5"/>
          <w:w w:val="110"/>
          <w:sz w:val="18"/>
          <w:vertAlign w:val="baseline"/>
        </w:rPr>
        <w:t>С.</w:t>
      </w:r>
    </w:p>
    <w:p>
      <w:pPr>
        <w:spacing w:after="0"/>
        <w:jc w:val="left"/>
        <w:rPr>
          <w:sz w:val="18"/>
        </w:rPr>
        <w:sectPr>
          <w:headerReference w:type="even" r:id="rId496"/>
          <w:pgSz w:w="11900" w:h="8400" w:orient="landscape"/>
          <w:pgMar w:header="0" w:footer="0" w:top="840" w:bottom="280" w:left="1040" w:right="1160"/>
        </w:sectPr>
      </w:pPr>
    </w:p>
    <w:p>
      <w:pPr>
        <w:pStyle w:val="BodyText"/>
        <w:tabs>
          <w:tab w:pos="6728" w:val="left" w:leader="none"/>
        </w:tabs>
        <w:spacing w:before="52"/>
        <w:ind w:left="5423"/>
        <w:rPr>
          <w:i/>
        </w:rPr>
      </w:pPr>
      <w:r>
        <w:rPr>
          <w:i/>
          <w:w w:val="110"/>
        </w:rPr>
        <w:t>Т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а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б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л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ц</w:t>
      </w:r>
      <w:r>
        <w:rPr>
          <w:i/>
          <w:spacing w:val="14"/>
          <w:w w:val="110"/>
        </w:rPr>
        <w:t> </w:t>
      </w:r>
      <w:r>
        <w:rPr>
          <w:i/>
          <w:spacing w:val="-10"/>
          <w:w w:val="110"/>
        </w:rPr>
        <w:t>а</w:t>
      </w:r>
      <w:r>
        <w:rPr>
          <w:i w:val="0"/>
          <w:sz w:val="2"/>
        </w:rPr>
        <w:tab/>
      </w:r>
      <w:r>
        <w:rPr>
          <w:i/>
          <w:spacing w:val="-10"/>
          <w:w w:val="110"/>
        </w:rPr>
        <w:t>9</w:t>
      </w:r>
    </w:p>
    <w:p>
      <w:pPr>
        <w:pStyle w:val="Heading2"/>
        <w:spacing w:before="37"/>
        <w:ind w:left="659" w:right="380"/>
        <w:jc w:val="center"/>
        <w:rPr>
          <w:i/>
        </w:rPr>
      </w:pPr>
      <w:r>
        <w:rPr>
          <w:i/>
          <w:w w:val="105"/>
        </w:rPr>
        <w:t>Скuрuсть</w:t>
      </w:r>
      <w:r>
        <w:rPr>
          <w:i/>
          <w:spacing w:val="15"/>
          <w:w w:val="105"/>
        </w:rPr>
        <w:t> </w:t>
      </w:r>
      <w:r>
        <w:rPr>
          <w:i/>
          <w:w w:val="105"/>
        </w:rPr>
        <w:t>знука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н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разJичных</w:t>
      </w:r>
      <w:r>
        <w:rPr>
          <w:i/>
          <w:spacing w:val="17"/>
          <w:w w:val="105"/>
        </w:rPr>
        <w:t> </w:t>
      </w:r>
      <w:r>
        <w:rPr>
          <w:i/>
          <w:spacing w:val="-2"/>
          <w:w w:val="105"/>
        </w:rPr>
        <w:t>сре,цах</w:t>
      </w:r>
    </w:p>
    <w:p>
      <w:pPr>
        <w:pStyle w:val="BodyText"/>
        <w:rPr>
          <w:i/>
          <w:sz w:val="24"/>
        </w:rPr>
      </w:pPr>
    </w:p>
    <w:p>
      <w:pPr>
        <w:pStyle w:val="BodyText"/>
        <w:spacing w:before="5"/>
        <w:rPr>
          <w:i/>
        </w:rPr>
      </w:pPr>
    </w:p>
    <w:p>
      <w:pPr>
        <w:spacing w:before="0"/>
        <w:ind w:left="659" w:right="377" w:firstLine="0"/>
        <w:jc w:val="center"/>
        <w:rPr>
          <w:i/>
          <w:sz w:val="20"/>
        </w:rPr>
      </w:pPr>
      <w:r>
        <w:rPr>
          <w:i/>
          <w:w w:val="110"/>
          <w:sz w:val="18"/>
        </w:rPr>
        <w:t>Газы</w:t>
      </w:r>
      <w:r>
        <w:rPr>
          <w:i/>
          <w:spacing w:val="16"/>
          <w:w w:val="110"/>
          <w:sz w:val="18"/>
        </w:rPr>
        <w:t> </w:t>
      </w:r>
      <w:r>
        <w:rPr>
          <w:i/>
          <w:w w:val="110"/>
          <w:sz w:val="20"/>
        </w:rPr>
        <w:t>(при</w:t>
      </w:r>
      <w:r>
        <w:rPr>
          <w:i/>
          <w:spacing w:val="12"/>
          <w:w w:val="110"/>
          <w:sz w:val="20"/>
        </w:rPr>
        <w:t> </w:t>
      </w:r>
      <w:r>
        <w:rPr>
          <w:i/>
          <w:w w:val="110"/>
          <w:sz w:val="20"/>
        </w:rPr>
        <w:t>0</w:t>
      </w:r>
      <w:r>
        <w:rPr>
          <w:i/>
          <w:spacing w:val="8"/>
          <w:w w:val="110"/>
          <w:sz w:val="20"/>
        </w:rPr>
        <w:t> </w:t>
      </w:r>
      <w:r>
        <w:rPr>
          <w:rFonts w:ascii="Lucida Sans Unicode" w:hAnsi="Lucida Sans Unicode"/>
          <w:spacing w:val="-5"/>
          <w:w w:val="110"/>
          <w:sz w:val="20"/>
          <w:vertAlign w:val="superscript"/>
        </w:rPr>
        <w:t>◦</w:t>
      </w:r>
      <w:r>
        <w:rPr>
          <w:i/>
          <w:spacing w:val="-5"/>
          <w:w w:val="110"/>
          <w:sz w:val="20"/>
          <w:vertAlign w:val="baseline"/>
        </w:rPr>
        <w:t>C)</w:t>
      </w:r>
    </w:p>
    <w:p>
      <w:pPr>
        <w:pStyle w:val="BodyText"/>
        <w:spacing w:before="1"/>
        <w:rPr>
          <w:i/>
          <w:sz w:val="19"/>
        </w:rPr>
      </w:pPr>
    </w:p>
    <w:tbl>
      <w:tblPr>
        <w:tblW w:w="0" w:type="auto"/>
        <w:jc w:val="left"/>
        <w:tblInd w:w="7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4"/>
        <w:gridCol w:w="751"/>
        <w:gridCol w:w="811"/>
        <w:gridCol w:w="1593"/>
        <w:gridCol w:w="751"/>
        <w:gridCol w:w="792"/>
      </w:tblGrid>
      <w:tr>
        <w:trPr>
          <w:trHeight w:val="510" w:hRule="atLeast"/>
        </w:trPr>
        <w:tc>
          <w:tcPr>
            <w:tcW w:w="984" w:type="dxa"/>
            <w:tcBorders>
              <w:left w:val="nil"/>
            </w:tcBorders>
          </w:tcPr>
          <w:p>
            <w:pPr>
              <w:pStyle w:val="TableParagraph"/>
              <w:spacing w:before="134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Вещество</w:t>
            </w:r>
          </w:p>
        </w:tc>
        <w:tc>
          <w:tcPr>
            <w:tcW w:w="751" w:type="dxa"/>
          </w:tcPr>
          <w:p>
            <w:pPr>
              <w:pStyle w:val="TableParagraph"/>
              <w:spacing w:before="113"/>
              <w:ind w:right="126"/>
              <w:jc w:val="right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15"/>
                <w:sz w:val="18"/>
              </w:rPr>
              <w:t>c</w:t>
            </w:r>
            <w:r>
              <w:rPr>
                <w:i/>
                <w:w w:val="115"/>
                <w:sz w:val="18"/>
              </w:rPr>
              <w:t>,</w:t>
            </w:r>
            <w:r>
              <w:rPr>
                <w:i/>
                <w:spacing w:val="2"/>
                <w:w w:val="115"/>
                <w:sz w:val="18"/>
              </w:rPr>
              <w:t> </w:t>
            </w:r>
            <w:r>
              <w:rPr>
                <w:i/>
                <w:spacing w:val="-5"/>
                <w:w w:val="115"/>
                <w:sz w:val="18"/>
              </w:rPr>
              <w:t>м/с</w:t>
            </w:r>
          </w:p>
        </w:tc>
        <w:tc>
          <w:tcPr>
            <w:tcW w:w="811" w:type="dxa"/>
            <w:tcBorders>
              <w:right w:val="double" w:sz="4" w:space="0" w:color="000000"/>
            </w:tcBorders>
          </w:tcPr>
          <w:p>
            <w:pPr>
              <w:pStyle w:val="TableParagraph"/>
              <w:spacing w:line="237" w:lineRule="exact" w:before="14"/>
              <w:ind w:right="10"/>
              <w:rPr>
                <w:i/>
                <w:sz w:val="18"/>
              </w:rPr>
            </w:pPr>
            <w:r>
              <w:rPr>
                <w:rFonts w:ascii="Palatino Linotype"/>
                <w:i/>
                <w:spacing w:val="-2"/>
                <w:w w:val="120"/>
                <w:sz w:val="18"/>
              </w:rPr>
              <w:t>dc/dt</w:t>
            </w:r>
            <w:r>
              <w:rPr>
                <w:i/>
                <w:spacing w:val="-2"/>
                <w:w w:val="120"/>
                <w:sz w:val="18"/>
              </w:rPr>
              <w:t>,</w:t>
            </w:r>
          </w:p>
          <w:p>
            <w:pPr>
              <w:pStyle w:val="TableParagraph"/>
              <w:spacing w:line="110" w:lineRule="exact"/>
              <w:ind w:right="10"/>
              <w:rPr>
                <w:i/>
                <w:sz w:val="11"/>
              </w:rPr>
            </w:pPr>
            <w:r>
              <w:rPr>
                <w:i/>
                <w:spacing w:val="55"/>
                <w:sz w:val="2"/>
                <w:u w:val="single"/>
              </w:rPr>
              <w:t> </w:t>
            </w:r>
            <w:r>
              <w:rPr>
                <w:i/>
                <w:spacing w:val="1"/>
                <w:sz w:val="2"/>
              </w:rPr>
              <w:t> </w:t>
            </w:r>
            <w:r>
              <w:rPr>
                <w:i/>
                <w:spacing w:val="-10"/>
                <w:w w:val="135"/>
                <w:sz w:val="11"/>
                <w:u w:val="single"/>
              </w:rPr>
              <w:t>м</w:t>
            </w:r>
            <w:r>
              <w:rPr>
                <w:i/>
                <w:spacing w:val="80"/>
                <w:w w:val="135"/>
                <w:sz w:val="11"/>
                <w:u w:val="single"/>
              </w:rPr>
              <w:t> </w:t>
            </w:r>
          </w:p>
          <w:p>
            <w:pPr>
              <w:pStyle w:val="TableParagraph"/>
              <w:spacing w:line="130" w:lineRule="exact"/>
              <w:ind w:right="10"/>
              <w:rPr>
                <w:i/>
                <w:sz w:val="11"/>
              </w:rPr>
            </w:pPr>
            <w:r>
              <w:rPr>
                <w:i/>
                <w:spacing w:val="-5"/>
                <w:w w:val="132"/>
                <w:sz w:val="11"/>
              </w:rPr>
              <w:t>с</w:t>
            </w:r>
            <w:r>
              <w:rPr>
                <w:rFonts w:ascii="Lucida Sans Unicode" w:hAnsi="Lucida Sans Unicode"/>
                <w:spacing w:val="-5"/>
                <w:w w:val="59"/>
                <w:sz w:val="12"/>
              </w:rPr>
              <w:t>·</w:t>
            </w:r>
            <w:r>
              <w:rPr>
                <w:i/>
                <w:spacing w:val="-5"/>
                <w:w w:val="214"/>
                <w:sz w:val="11"/>
              </w:rPr>
              <w:t>к</w:t>
            </w:r>
          </w:p>
        </w:tc>
        <w:tc>
          <w:tcPr>
            <w:tcW w:w="1593" w:type="dxa"/>
            <w:tcBorders>
              <w:left w:val="double" w:sz="4" w:space="0" w:color="000000"/>
            </w:tcBorders>
          </w:tcPr>
          <w:p>
            <w:pPr>
              <w:pStyle w:val="TableParagraph"/>
              <w:spacing w:before="134"/>
              <w:ind w:left="124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Вещество</w:t>
            </w:r>
          </w:p>
        </w:tc>
        <w:tc>
          <w:tcPr>
            <w:tcW w:w="751" w:type="dxa"/>
          </w:tcPr>
          <w:p>
            <w:pPr>
              <w:pStyle w:val="TableParagraph"/>
              <w:spacing w:before="113"/>
              <w:ind w:left="128"/>
              <w:jc w:val="left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15"/>
                <w:sz w:val="18"/>
              </w:rPr>
              <w:t>c</w:t>
            </w:r>
            <w:r>
              <w:rPr>
                <w:i/>
                <w:w w:val="115"/>
                <w:sz w:val="18"/>
              </w:rPr>
              <w:t>,</w:t>
            </w:r>
            <w:r>
              <w:rPr>
                <w:i/>
                <w:spacing w:val="2"/>
                <w:w w:val="115"/>
                <w:sz w:val="18"/>
              </w:rPr>
              <w:t> </w:t>
            </w:r>
            <w:r>
              <w:rPr>
                <w:i/>
                <w:spacing w:val="-5"/>
                <w:w w:val="115"/>
                <w:sz w:val="18"/>
              </w:rPr>
              <w:t>м/с</w:t>
            </w:r>
          </w:p>
        </w:tc>
        <w:tc>
          <w:tcPr>
            <w:tcW w:w="792" w:type="dxa"/>
            <w:tcBorders>
              <w:right w:val="nil"/>
            </w:tcBorders>
          </w:tcPr>
          <w:p>
            <w:pPr>
              <w:pStyle w:val="TableParagraph"/>
              <w:spacing w:line="237" w:lineRule="exact" w:before="14"/>
              <w:rPr>
                <w:i/>
                <w:sz w:val="18"/>
              </w:rPr>
            </w:pPr>
            <w:r>
              <w:rPr>
                <w:rFonts w:ascii="Palatino Linotype"/>
                <w:i/>
                <w:spacing w:val="-2"/>
                <w:w w:val="120"/>
                <w:sz w:val="18"/>
              </w:rPr>
              <w:t>dc/dt</w:t>
            </w:r>
            <w:r>
              <w:rPr>
                <w:i/>
                <w:spacing w:val="-2"/>
                <w:w w:val="120"/>
                <w:sz w:val="18"/>
              </w:rPr>
              <w:t>,</w:t>
            </w:r>
          </w:p>
          <w:p>
            <w:pPr>
              <w:pStyle w:val="TableParagraph"/>
              <w:spacing w:line="110" w:lineRule="exact"/>
              <w:rPr>
                <w:i/>
                <w:sz w:val="11"/>
              </w:rPr>
            </w:pPr>
            <w:r>
              <w:rPr>
                <w:i/>
                <w:spacing w:val="55"/>
                <w:sz w:val="2"/>
                <w:u w:val="single"/>
              </w:rPr>
              <w:t> </w:t>
            </w:r>
            <w:r>
              <w:rPr>
                <w:i/>
                <w:spacing w:val="1"/>
                <w:sz w:val="2"/>
              </w:rPr>
              <w:t> </w:t>
            </w:r>
            <w:r>
              <w:rPr>
                <w:i/>
                <w:spacing w:val="-10"/>
                <w:w w:val="135"/>
                <w:sz w:val="11"/>
                <w:u w:val="single"/>
              </w:rPr>
              <w:t>м</w:t>
            </w:r>
            <w:r>
              <w:rPr>
                <w:i/>
                <w:spacing w:val="80"/>
                <w:w w:val="135"/>
                <w:sz w:val="11"/>
                <w:u w:val="single"/>
              </w:rPr>
              <w:t> </w:t>
            </w:r>
          </w:p>
          <w:p>
            <w:pPr>
              <w:pStyle w:val="TableParagraph"/>
              <w:spacing w:line="130" w:lineRule="exact"/>
              <w:rPr>
                <w:i/>
                <w:sz w:val="11"/>
              </w:rPr>
            </w:pPr>
            <w:r>
              <w:rPr>
                <w:i/>
                <w:spacing w:val="-5"/>
                <w:w w:val="132"/>
                <w:sz w:val="11"/>
              </w:rPr>
              <w:t>с</w:t>
            </w:r>
            <w:r>
              <w:rPr>
                <w:rFonts w:ascii="Lucida Sans Unicode" w:hAnsi="Lucida Sans Unicode"/>
                <w:spacing w:val="-5"/>
                <w:w w:val="59"/>
                <w:sz w:val="12"/>
              </w:rPr>
              <w:t>·</w:t>
            </w:r>
            <w:r>
              <w:rPr>
                <w:i/>
                <w:spacing w:val="-5"/>
                <w:w w:val="214"/>
                <w:sz w:val="11"/>
              </w:rPr>
              <w:t>к</w:t>
            </w:r>
          </w:p>
        </w:tc>
      </w:tr>
      <w:tr>
        <w:trPr>
          <w:trHeight w:val="401" w:hRule="atLeast"/>
        </w:trPr>
        <w:tc>
          <w:tcPr>
            <w:tcW w:w="984" w:type="dxa"/>
            <w:tcBorders>
              <w:left w:val="nil"/>
              <w:bottom w:val="nil"/>
            </w:tcBorders>
          </w:tcPr>
          <w:p>
            <w:pPr>
              <w:pStyle w:val="TableParagraph"/>
              <w:spacing w:before="110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Азот</w:t>
            </w:r>
          </w:p>
        </w:tc>
        <w:tc>
          <w:tcPr>
            <w:tcW w:w="751" w:type="dxa"/>
            <w:tcBorders>
              <w:bottom w:val="nil"/>
            </w:tcBorders>
          </w:tcPr>
          <w:p>
            <w:pPr>
              <w:pStyle w:val="TableParagraph"/>
              <w:spacing w:before="110"/>
              <w:ind w:right="119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333,64</w:t>
            </w:r>
          </w:p>
        </w:tc>
        <w:tc>
          <w:tcPr>
            <w:tcW w:w="811" w:type="dxa"/>
            <w:tcBorders>
              <w:bottom w:val="nil"/>
              <w:right w:val="double" w:sz="4" w:space="0" w:color="000000"/>
            </w:tcBorders>
          </w:tcPr>
          <w:p>
            <w:pPr>
              <w:pStyle w:val="TableParagraph"/>
              <w:spacing w:before="110"/>
              <w:ind w:left="225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0,85</w:t>
            </w:r>
          </w:p>
        </w:tc>
        <w:tc>
          <w:tcPr>
            <w:tcW w:w="1593" w:type="dxa"/>
            <w:vMerge w:val="restart"/>
            <w:tcBorders>
              <w:left w:val="double" w:sz="4" w:space="0" w:color="000000"/>
            </w:tcBorders>
          </w:tcPr>
          <w:p>
            <w:pPr>
              <w:pStyle w:val="TableParagraph"/>
              <w:spacing w:line="400" w:lineRule="auto" w:before="110"/>
              <w:ind w:left="124" w:right="502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Кислород</w:t>
            </w:r>
            <w:r>
              <w:rPr>
                <w:i/>
                <w:spacing w:val="-2"/>
                <w:w w:val="110"/>
                <w:sz w:val="18"/>
              </w:rPr>
              <w:t> </w:t>
            </w:r>
            <w:r>
              <w:rPr>
                <w:i/>
                <w:spacing w:val="-4"/>
                <w:w w:val="110"/>
                <w:sz w:val="18"/>
              </w:rPr>
              <w:t>Метан Неон</w:t>
            </w:r>
            <w:r>
              <w:rPr>
                <w:i/>
                <w:spacing w:val="80"/>
                <w:w w:val="110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Пары</w:t>
            </w:r>
            <w:r>
              <w:rPr>
                <w:i/>
                <w:spacing w:val="-11"/>
                <w:w w:val="110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воды</w:t>
            </w:r>
          </w:p>
          <w:p>
            <w:pPr>
              <w:pStyle w:val="TableParagraph"/>
              <w:spacing w:line="245" w:lineRule="exact"/>
              <w:ind w:left="247"/>
              <w:jc w:val="left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(100</w:t>
            </w:r>
            <w:r>
              <w:rPr>
                <w:i/>
                <w:spacing w:val="-8"/>
                <w:w w:val="110"/>
                <w:sz w:val="18"/>
              </w:rPr>
              <w:t> </w:t>
            </w:r>
            <w:r>
              <w:rPr>
                <w:rFonts w:ascii="Lucida Sans Unicode" w:hAnsi="Lucida Sans Unicode"/>
                <w:spacing w:val="-5"/>
                <w:w w:val="110"/>
                <w:sz w:val="18"/>
                <w:vertAlign w:val="superscript"/>
              </w:rPr>
              <w:t>◦</w:t>
            </w:r>
            <w:r>
              <w:rPr>
                <w:i/>
                <w:spacing w:val="-5"/>
                <w:w w:val="110"/>
                <w:sz w:val="18"/>
                <w:vertAlign w:val="baseline"/>
              </w:rPr>
              <w:t>С)</w:t>
            </w:r>
          </w:p>
          <w:p>
            <w:pPr>
              <w:pStyle w:val="TableParagraph"/>
              <w:jc w:val="left"/>
              <w:rPr>
                <w:i/>
                <w:sz w:val="20"/>
              </w:rPr>
            </w:pPr>
          </w:p>
          <w:p>
            <w:pPr>
              <w:pStyle w:val="TableParagraph"/>
              <w:spacing w:before="4"/>
              <w:jc w:val="left"/>
              <w:rPr>
                <w:i/>
                <w:sz w:val="18"/>
              </w:rPr>
            </w:pPr>
          </w:p>
          <w:p>
            <w:pPr>
              <w:pStyle w:val="TableParagraph"/>
              <w:ind w:left="124"/>
              <w:jc w:val="left"/>
              <w:rPr>
                <w:i/>
                <w:sz w:val="18"/>
              </w:rPr>
            </w:pPr>
            <w:r>
              <w:rPr>
                <w:i/>
                <w:w w:val="115"/>
                <w:sz w:val="18"/>
              </w:rPr>
              <w:t>Углекислый </w:t>
            </w:r>
            <w:r>
              <w:rPr>
                <w:i/>
                <w:spacing w:val="-5"/>
                <w:w w:val="115"/>
                <w:sz w:val="18"/>
              </w:rPr>
              <w:t>газ</w:t>
            </w:r>
          </w:p>
        </w:tc>
        <w:tc>
          <w:tcPr>
            <w:tcW w:w="751" w:type="dxa"/>
            <w:tcBorders>
              <w:bottom w:val="nil"/>
            </w:tcBorders>
          </w:tcPr>
          <w:p>
            <w:pPr>
              <w:pStyle w:val="TableParagraph"/>
              <w:spacing w:before="110"/>
              <w:ind w:left="116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314,84</w:t>
            </w:r>
          </w:p>
        </w:tc>
        <w:tc>
          <w:tcPr>
            <w:tcW w:w="792" w:type="dxa"/>
            <w:tcBorders>
              <w:bottom w:val="nil"/>
              <w:right w:val="nil"/>
            </w:tcBorders>
          </w:tcPr>
          <w:p>
            <w:pPr>
              <w:pStyle w:val="TableParagraph"/>
              <w:spacing w:before="110"/>
              <w:ind w:right="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0,57</w:t>
            </w:r>
          </w:p>
        </w:tc>
      </w:tr>
      <w:tr>
        <w:trPr>
          <w:trHeight w:val="335" w:hRule="atLeast"/>
        </w:trPr>
        <w:tc>
          <w:tcPr>
            <w:tcW w:w="984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44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Аммиак</w:t>
            </w:r>
          </w:p>
        </w:tc>
        <w:tc>
          <w:tcPr>
            <w:tcW w:w="75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4"/>
              <w:ind w:right="165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415,0</w:t>
            </w:r>
          </w:p>
        </w:tc>
        <w:tc>
          <w:tcPr>
            <w:tcW w:w="811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before="44"/>
              <w:ind w:left="225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0,73</w:t>
            </w:r>
          </w:p>
        </w:tc>
        <w:tc>
          <w:tcPr>
            <w:tcW w:w="1593" w:type="dxa"/>
            <w:vMerge/>
            <w:tcBorders>
              <w:top w:val="nil"/>
              <w:left w:val="doub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4"/>
              <w:ind w:left="23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430</w:t>
            </w:r>
          </w:p>
        </w:tc>
        <w:tc>
          <w:tcPr>
            <w:tcW w:w="792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44"/>
              <w:ind w:right="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0,62</w:t>
            </w:r>
          </w:p>
        </w:tc>
      </w:tr>
      <w:tr>
        <w:trPr>
          <w:trHeight w:val="334" w:hRule="atLeast"/>
        </w:trPr>
        <w:tc>
          <w:tcPr>
            <w:tcW w:w="984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44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5"/>
                <w:sz w:val="18"/>
              </w:rPr>
              <w:t>Аргон</w:t>
            </w:r>
          </w:p>
        </w:tc>
        <w:tc>
          <w:tcPr>
            <w:tcW w:w="75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4"/>
              <w:ind w:right="165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319,0</w:t>
            </w:r>
          </w:p>
        </w:tc>
        <w:tc>
          <w:tcPr>
            <w:tcW w:w="811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before="44"/>
              <w:ind w:right="10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1593" w:type="dxa"/>
            <w:vMerge/>
            <w:tcBorders>
              <w:top w:val="nil"/>
              <w:left w:val="doub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4"/>
              <w:ind w:left="23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435</w:t>
            </w:r>
          </w:p>
        </w:tc>
        <w:tc>
          <w:tcPr>
            <w:tcW w:w="792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44"/>
              <w:ind w:right="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0,78</w:t>
            </w:r>
          </w:p>
        </w:tc>
      </w:tr>
      <w:tr>
        <w:trPr>
          <w:trHeight w:val="334" w:hRule="atLeast"/>
        </w:trPr>
        <w:tc>
          <w:tcPr>
            <w:tcW w:w="984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43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Водород</w:t>
            </w:r>
          </w:p>
        </w:tc>
        <w:tc>
          <w:tcPr>
            <w:tcW w:w="75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3"/>
              <w:ind w:right="119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1286,0</w:t>
            </w:r>
          </w:p>
        </w:tc>
        <w:tc>
          <w:tcPr>
            <w:tcW w:w="811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before="43"/>
              <w:ind w:right="13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2,0</w:t>
            </w:r>
          </w:p>
        </w:tc>
        <w:tc>
          <w:tcPr>
            <w:tcW w:w="1593" w:type="dxa"/>
            <w:vMerge/>
            <w:tcBorders>
              <w:top w:val="nil"/>
              <w:left w:val="doub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3"/>
              <w:ind w:left="23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405</w:t>
            </w:r>
          </w:p>
        </w:tc>
        <w:tc>
          <w:tcPr>
            <w:tcW w:w="792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43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</w:tr>
      <w:tr>
        <w:trPr>
          <w:trHeight w:val="334" w:hRule="atLeast"/>
        </w:trPr>
        <w:tc>
          <w:tcPr>
            <w:tcW w:w="984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44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5"/>
                <w:sz w:val="18"/>
              </w:rPr>
              <w:t>Воздух</w:t>
            </w:r>
          </w:p>
        </w:tc>
        <w:tc>
          <w:tcPr>
            <w:tcW w:w="75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4"/>
              <w:ind w:right="119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331,46</w:t>
            </w:r>
          </w:p>
        </w:tc>
        <w:tc>
          <w:tcPr>
            <w:tcW w:w="811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before="44"/>
              <w:ind w:left="18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0,607</w:t>
            </w:r>
          </w:p>
        </w:tc>
        <w:tc>
          <w:tcPr>
            <w:tcW w:w="1593" w:type="dxa"/>
            <w:vMerge/>
            <w:tcBorders>
              <w:top w:val="nil"/>
              <w:left w:val="doub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1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92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</w:tr>
      <w:tr>
        <w:trPr>
          <w:trHeight w:val="334" w:hRule="atLeast"/>
        </w:trPr>
        <w:tc>
          <w:tcPr>
            <w:tcW w:w="984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43"/>
              <w:ind w:left="18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5"/>
                <w:sz w:val="18"/>
              </w:rPr>
              <w:t>(сухой)</w:t>
            </w:r>
          </w:p>
        </w:tc>
        <w:tc>
          <w:tcPr>
            <w:tcW w:w="751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811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1593" w:type="dxa"/>
            <w:vMerge/>
            <w:tcBorders>
              <w:top w:val="nil"/>
              <w:left w:val="doub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1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92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</w:tr>
      <w:tr>
        <w:trPr>
          <w:trHeight w:val="277" w:hRule="atLeast"/>
        </w:trPr>
        <w:tc>
          <w:tcPr>
            <w:tcW w:w="984" w:type="dxa"/>
            <w:tcBorders>
              <w:top w:val="nil"/>
              <w:left w:val="nil"/>
            </w:tcBorders>
          </w:tcPr>
          <w:p>
            <w:pPr>
              <w:pStyle w:val="TableParagraph"/>
              <w:spacing w:before="44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5"/>
                <w:sz w:val="18"/>
              </w:rPr>
              <w:t>Гелий</w:t>
            </w:r>
          </w:p>
        </w:tc>
        <w:tc>
          <w:tcPr>
            <w:tcW w:w="751" w:type="dxa"/>
            <w:tcBorders>
              <w:top w:val="nil"/>
            </w:tcBorders>
          </w:tcPr>
          <w:p>
            <w:pPr>
              <w:pStyle w:val="TableParagraph"/>
              <w:spacing w:before="44"/>
              <w:ind w:right="234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970</w:t>
            </w:r>
          </w:p>
        </w:tc>
        <w:tc>
          <w:tcPr>
            <w:tcW w:w="811" w:type="dxa"/>
            <w:tcBorders>
              <w:top w:val="nil"/>
              <w:right w:val="double" w:sz="4" w:space="0" w:color="000000"/>
            </w:tcBorders>
          </w:tcPr>
          <w:p>
            <w:pPr>
              <w:pStyle w:val="TableParagraph"/>
              <w:spacing w:before="44"/>
              <w:ind w:left="225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1,55</w:t>
            </w:r>
          </w:p>
        </w:tc>
        <w:tc>
          <w:tcPr>
            <w:tcW w:w="1593" w:type="dxa"/>
            <w:vMerge/>
            <w:tcBorders>
              <w:top w:val="nil"/>
              <w:left w:val="doub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1" w:type="dxa"/>
            <w:tcBorders>
              <w:top w:val="nil"/>
            </w:tcBorders>
          </w:tcPr>
          <w:p>
            <w:pPr>
              <w:pStyle w:val="TableParagraph"/>
              <w:spacing w:before="44"/>
              <w:ind w:left="161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260,3</w:t>
            </w:r>
          </w:p>
        </w:tc>
        <w:tc>
          <w:tcPr>
            <w:tcW w:w="792" w:type="dxa"/>
            <w:tcBorders>
              <w:top w:val="nil"/>
              <w:right w:val="nil"/>
            </w:tcBorders>
          </w:tcPr>
          <w:p>
            <w:pPr>
              <w:pStyle w:val="TableParagraph"/>
              <w:spacing w:before="44"/>
              <w:ind w:right="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0,87</w:t>
            </w:r>
          </w:p>
        </w:tc>
      </w:tr>
    </w:tbl>
    <w:p>
      <w:pPr>
        <w:pStyle w:val="BodyText"/>
        <w:rPr>
          <w:i/>
          <w:sz w:val="22"/>
        </w:rPr>
      </w:pPr>
    </w:p>
    <w:p>
      <w:pPr>
        <w:pStyle w:val="BodyText"/>
        <w:spacing w:before="10"/>
        <w:rPr>
          <w:i/>
          <w:sz w:val="18"/>
        </w:rPr>
      </w:pPr>
    </w:p>
    <w:p>
      <w:pPr>
        <w:spacing w:before="0"/>
        <w:ind w:left="659" w:right="375" w:firstLine="0"/>
        <w:jc w:val="center"/>
        <w:rPr>
          <w:i/>
          <w:sz w:val="18"/>
        </w:rPr>
      </w:pPr>
      <w:r>
        <w:rPr>
          <w:i/>
          <w:spacing w:val="-2"/>
          <w:w w:val="120"/>
          <w:sz w:val="18"/>
        </w:rPr>
        <w:t>Жидкости</w:t>
      </w:r>
    </w:p>
    <w:p>
      <w:pPr>
        <w:pStyle w:val="BodyText"/>
        <w:rPr>
          <w:i/>
          <w:sz w:val="19"/>
        </w:rPr>
      </w:pPr>
    </w:p>
    <w:tbl>
      <w:tblPr>
        <w:tblW w:w="0" w:type="auto"/>
        <w:jc w:val="left"/>
        <w:tblInd w:w="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2"/>
        <w:gridCol w:w="723"/>
        <w:gridCol w:w="608"/>
        <w:gridCol w:w="732"/>
        <w:gridCol w:w="1320"/>
        <w:gridCol w:w="608"/>
        <w:gridCol w:w="608"/>
        <w:gridCol w:w="620"/>
      </w:tblGrid>
      <w:tr>
        <w:trPr>
          <w:trHeight w:val="510" w:hRule="atLeast"/>
        </w:trPr>
        <w:tc>
          <w:tcPr>
            <w:tcW w:w="982" w:type="dxa"/>
            <w:tcBorders>
              <w:left w:val="nil"/>
            </w:tcBorders>
          </w:tcPr>
          <w:p>
            <w:pPr>
              <w:pStyle w:val="TableParagraph"/>
              <w:spacing w:before="134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Вещество</w:t>
            </w:r>
          </w:p>
        </w:tc>
        <w:tc>
          <w:tcPr>
            <w:tcW w:w="723" w:type="dxa"/>
          </w:tcPr>
          <w:p>
            <w:pPr>
              <w:pStyle w:val="TableParagraph"/>
              <w:spacing w:line="222" w:lineRule="exact" w:before="31"/>
              <w:ind w:left="63" w:right="63"/>
              <w:rPr>
                <w:i/>
                <w:sz w:val="18"/>
              </w:rPr>
            </w:pPr>
            <w:r>
              <w:rPr>
                <w:rFonts w:ascii="Palatino Linotype"/>
                <w:i/>
                <w:spacing w:val="-5"/>
                <w:w w:val="110"/>
                <w:sz w:val="18"/>
              </w:rPr>
              <w:t>t</w:t>
            </w:r>
            <w:r>
              <w:rPr>
                <w:i/>
                <w:spacing w:val="-5"/>
                <w:w w:val="110"/>
                <w:sz w:val="18"/>
              </w:rPr>
              <w:t>,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87" w:val="left" w:leader="none"/>
              </w:tabs>
              <w:spacing w:line="156" w:lineRule="auto" w:before="13" w:after="0"/>
              <w:ind w:left="86" w:right="0" w:hanging="87"/>
              <w:jc w:val="center"/>
              <w:rPr>
                <w:sz w:val="18"/>
              </w:rPr>
            </w:pPr>
            <w:r>
              <w:rPr>
                <w:i/>
                <w:w w:val="109"/>
                <w:position w:val="-6"/>
                <w:sz w:val="18"/>
              </w:rPr>
              <w:t>С</w:t>
            </w:r>
            <w:r>
              <w:rPr>
                <w:sz w:val="18"/>
              </w:rPr>
            </w:r>
          </w:p>
        </w:tc>
        <w:tc>
          <w:tcPr>
            <w:tcW w:w="608" w:type="dxa"/>
          </w:tcPr>
          <w:p>
            <w:pPr>
              <w:pStyle w:val="TableParagraph"/>
              <w:spacing w:before="31"/>
              <w:ind w:left="106" w:right="108"/>
              <w:rPr>
                <w:i/>
                <w:sz w:val="18"/>
              </w:rPr>
            </w:pPr>
            <w:r>
              <w:rPr>
                <w:rFonts w:ascii="Palatino Linotype"/>
                <w:i/>
                <w:spacing w:val="-5"/>
                <w:w w:val="110"/>
                <w:sz w:val="18"/>
              </w:rPr>
              <w:t>c</w:t>
            </w:r>
            <w:r>
              <w:rPr>
                <w:i/>
                <w:spacing w:val="-5"/>
                <w:w w:val="110"/>
                <w:sz w:val="18"/>
              </w:rPr>
              <w:t>,</w:t>
            </w:r>
          </w:p>
          <w:p>
            <w:pPr>
              <w:pStyle w:val="TableParagraph"/>
              <w:spacing w:before="34"/>
              <w:ind w:left="106" w:right="106"/>
              <w:rPr>
                <w:i/>
                <w:sz w:val="14"/>
              </w:rPr>
            </w:pPr>
            <w:r>
              <w:rPr>
                <w:i/>
                <w:spacing w:val="-5"/>
                <w:w w:val="135"/>
                <w:sz w:val="14"/>
              </w:rPr>
              <w:t>м/с</w:t>
            </w:r>
          </w:p>
        </w:tc>
        <w:tc>
          <w:tcPr>
            <w:tcW w:w="732" w:type="dxa"/>
            <w:tcBorders>
              <w:right w:val="double" w:sz="4" w:space="0" w:color="000000"/>
            </w:tcBorders>
          </w:tcPr>
          <w:p>
            <w:pPr>
              <w:pStyle w:val="TableParagraph"/>
              <w:spacing w:line="237" w:lineRule="exact" w:before="14"/>
              <w:ind w:left="31" w:right="43"/>
              <w:rPr>
                <w:i/>
                <w:sz w:val="18"/>
              </w:rPr>
            </w:pPr>
            <w:r>
              <w:rPr>
                <w:rFonts w:ascii="Palatino Linotype"/>
                <w:i/>
                <w:spacing w:val="-2"/>
                <w:w w:val="120"/>
                <w:sz w:val="18"/>
              </w:rPr>
              <w:t>dc/dt</w:t>
            </w:r>
            <w:r>
              <w:rPr>
                <w:i/>
                <w:spacing w:val="-2"/>
                <w:w w:val="120"/>
                <w:sz w:val="18"/>
              </w:rPr>
              <w:t>,</w:t>
            </w:r>
          </w:p>
          <w:p>
            <w:pPr>
              <w:pStyle w:val="TableParagraph"/>
              <w:spacing w:line="110" w:lineRule="exact"/>
              <w:ind w:right="10"/>
              <w:rPr>
                <w:i/>
                <w:sz w:val="11"/>
              </w:rPr>
            </w:pPr>
            <w:r>
              <w:rPr>
                <w:i/>
                <w:spacing w:val="55"/>
                <w:sz w:val="2"/>
                <w:u w:val="single"/>
              </w:rPr>
              <w:t> </w:t>
            </w:r>
            <w:r>
              <w:rPr>
                <w:i/>
                <w:spacing w:val="1"/>
                <w:sz w:val="2"/>
              </w:rPr>
              <w:t> </w:t>
            </w:r>
            <w:r>
              <w:rPr>
                <w:i/>
                <w:spacing w:val="-10"/>
                <w:w w:val="135"/>
                <w:sz w:val="11"/>
                <w:u w:val="single"/>
              </w:rPr>
              <w:t>м</w:t>
            </w:r>
            <w:r>
              <w:rPr>
                <w:i/>
                <w:spacing w:val="80"/>
                <w:w w:val="135"/>
                <w:sz w:val="11"/>
                <w:u w:val="single"/>
              </w:rPr>
              <w:t> </w:t>
            </w:r>
          </w:p>
          <w:p>
            <w:pPr>
              <w:pStyle w:val="TableParagraph"/>
              <w:spacing w:line="130" w:lineRule="exact"/>
              <w:ind w:left="31" w:right="43"/>
              <w:rPr>
                <w:i/>
                <w:sz w:val="11"/>
              </w:rPr>
            </w:pPr>
            <w:r>
              <w:rPr>
                <w:i/>
                <w:spacing w:val="-5"/>
                <w:w w:val="132"/>
                <w:sz w:val="11"/>
              </w:rPr>
              <w:t>с</w:t>
            </w:r>
            <w:r>
              <w:rPr>
                <w:rFonts w:ascii="Lucida Sans Unicode" w:hAnsi="Lucida Sans Unicode"/>
                <w:spacing w:val="-5"/>
                <w:w w:val="59"/>
                <w:sz w:val="12"/>
              </w:rPr>
              <w:t>·</w:t>
            </w:r>
            <w:r>
              <w:rPr>
                <w:i/>
                <w:spacing w:val="-5"/>
                <w:w w:val="214"/>
                <w:sz w:val="11"/>
              </w:rPr>
              <w:t>к</w:t>
            </w:r>
          </w:p>
        </w:tc>
        <w:tc>
          <w:tcPr>
            <w:tcW w:w="1320" w:type="dxa"/>
            <w:tcBorders>
              <w:left w:val="double" w:sz="4" w:space="0" w:color="000000"/>
            </w:tcBorders>
          </w:tcPr>
          <w:p>
            <w:pPr>
              <w:pStyle w:val="TableParagraph"/>
              <w:spacing w:before="134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Вещество</w:t>
            </w:r>
          </w:p>
        </w:tc>
        <w:tc>
          <w:tcPr>
            <w:tcW w:w="608" w:type="dxa"/>
          </w:tcPr>
          <w:p>
            <w:pPr>
              <w:pStyle w:val="TableParagraph"/>
              <w:spacing w:line="222" w:lineRule="exact" w:before="31"/>
              <w:ind w:left="102" w:right="108"/>
              <w:rPr>
                <w:i/>
                <w:sz w:val="18"/>
              </w:rPr>
            </w:pPr>
            <w:r>
              <w:rPr>
                <w:rFonts w:ascii="Palatino Linotype"/>
                <w:i/>
                <w:spacing w:val="-5"/>
                <w:w w:val="110"/>
                <w:sz w:val="18"/>
              </w:rPr>
              <w:t>t</w:t>
            </w:r>
            <w:r>
              <w:rPr>
                <w:i/>
                <w:spacing w:val="-5"/>
                <w:w w:val="110"/>
                <w:sz w:val="18"/>
              </w:rPr>
              <w:t>,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84" w:val="left" w:leader="none"/>
              </w:tabs>
              <w:spacing w:line="156" w:lineRule="auto" w:before="13" w:after="0"/>
              <w:ind w:left="84" w:right="9" w:hanging="84"/>
              <w:jc w:val="center"/>
              <w:rPr>
                <w:sz w:val="18"/>
              </w:rPr>
            </w:pPr>
            <w:r>
              <w:rPr>
                <w:i/>
                <w:w w:val="109"/>
                <w:position w:val="-6"/>
                <w:sz w:val="18"/>
              </w:rPr>
              <w:t>С</w:t>
            </w:r>
            <w:r>
              <w:rPr>
                <w:sz w:val="18"/>
              </w:rPr>
            </w:r>
          </w:p>
        </w:tc>
        <w:tc>
          <w:tcPr>
            <w:tcW w:w="608" w:type="dxa"/>
          </w:tcPr>
          <w:p>
            <w:pPr>
              <w:pStyle w:val="TableParagraph"/>
              <w:spacing w:before="31"/>
              <w:ind w:left="98" w:right="108"/>
              <w:rPr>
                <w:i/>
                <w:sz w:val="18"/>
              </w:rPr>
            </w:pPr>
            <w:r>
              <w:rPr>
                <w:rFonts w:ascii="Palatino Linotype"/>
                <w:i/>
                <w:spacing w:val="-5"/>
                <w:w w:val="110"/>
                <w:sz w:val="18"/>
              </w:rPr>
              <w:t>c</w:t>
            </w:r>
            <w:r>
              <w:rPr>
                <w:i/>
                <w:spacing w:val="-5"/>
                <w:w w:val="110"/>
                <w:sz w:val="18"/>
              </w:rPr>
              <w:t>,</w:t>
            </w:r>
          </w:p>
          <w:p>
            <w:pPr>
              <w:pStyle w:val="TableParagraph"/>
              <w:spacing w:before="34"/>
              <w:ind w:left="100" w:right="108"/>
              <w:rPr>
                <w:i/>
                <w:sz w:val="14"/>
              </w:rPr>
            </w:pPr>
            <w:r>
              <w:rPr>
                <w:i/>
                <w:spacing w:val="-5"/>
                <w:w w:val="135"/>
                <w:sz w:val="14"/>
              </w:rPr>
              <w:t>м/с</w:t>
            </w:r>
          </w:p>
        </w:tc>
        <w:tc>
          <w:tcPr>
            <w:tcW w:w="620" w:type="dxa"/>
            <w:tcBorders>
              <w:right w:val="nil"/>
            </w:tcBorders>
          </w:tcPr>
          <w:p>
            <w:pPr>
              <w:pStyle w:val="TableParagraph"/>
              <w:spacing w:line="237" w:lineRule="exact" w:before="14"/>
              <w:ind w:right="14"/>
              <w:rPr>
                <w:i/>
                <w:sz w:val="18"/>
              </w:rPr>
            </w:pPr>
            <w:r>
              <w:rPr>
                <w:rFonts w:ascii="Palatino Linotype"/>
                <w:i/>
                <w:spacing w:val="-2"/>
                <w:w w:val="120"/>
                <w:sz w:val="18"/>
              </w:rPr>
              <w:t>dc/dt</w:t>
            </w:r>
            <w:r>
              <w:rPr>
                <w:i/>
                <w:spacing w:val="-2"/>
                <w:w w:val="120"/>
                <w:sz w:val="18"/>
              </w:rPr>
              <w:t>,</w:t>
            </w:r>
          </w:p>
          <w:p>
            <w:pPr>
              <w:pStyle w:val="TableParagraph"/>
              <w:spacing w:line="110" w:lineRule="exact"/>
              <w:ind w:right="13"/>
              <w:rPr>
                <w:i/>
                <w:sz w:val="11"/>
              </w:rPr>
            </w:pPr>
            <w:r>
              <w:rPr>
                <w:i/>
                <w:spacing w:val="55"/>
                <w:sz w:val="2"/>
                <w:u w:val="single"/>
              </w:rPr>
              <w:t> </w:t>
            </w:r>
            <w:r>
              <w:rPr>
                <w:i/>
                <w:spacing w:val="1"/>
                <w:sz w:val="2"/>
              </w:rPr>
              <w:t> </w:t>
            </w:r>
            <w:r>
              <w:rPr>
                <w:i/>
                <w:spacing w:val="-10"/>
                <w:w w:val="135"/>
                <w:sz w:val="11"/>
                <w:u w:val="single"/>
              </w:rPr>
              <w:t>м</w:t>
            </w:r>
            <w:r>
              <w:rPr>
                <w:i/>
                <w:spacing w:val="80"/>
                <w:w w:val="135"/>
                <w:sz w:val="11"/>
                <w:u w:val="single"/>
              </w:rPr>
              <w:t> </w:t>
            </w:r>
          </w:p>
          <w:p>
            <w:pPr>
              <w:pStyle w:val="TableParagraph"/>
              <w:spacing w:line="130" w:lineRule="exact"/>
              <w:ind w:right="14"/>
              <w:rPr>
                <w:i/>
                <w:sz w:val="11"/>
              </w:rPr>
            </w:pPr>
            <w:r>
              <w:rPr>
                <w:i/>
                <w:spacing w:val="-5"/>
                <w:w w:val="132"/>
                <w:sz w:val="11"/>
              </w:rPr>
              <w:t>с</w:t>
            </w:r>
            <w:r>
              <w:rPr>
                <w:rFonts w:ascii="Lucida Sans Unicode" w:hAnsi="Lucida Sans Unicode"/>
                <w:spacing w:val="-5"/>
                <w:w w:val="59"/>
                <w:sz w:val="12"/>
              </w:rPr>
              <w:t>·</w:t>
            </w:r>
            <w:r>
              <w:rPr>
                <w:i/>
                <w:spacing w:val="-5"/>
                <w:w w:val="214"/>
                <w:sz w:val="11"/>
              </w:rPr>
              <w:t>к</w:t>
            </w:r>
          </w:p>
        </w:tc>
      </w:tr>
      <w:tr>
        <w:trPr>
          <w:trHeight w:val="464" w:hRule="atLeast"/>
        </w:trPr>
        <w:tc>
          <w:tcPr>
            <w:tcW w:w="982" w:type="dxa"/>
            <w:tcBorders>
              <w:left w:val="nil"/>
              <w:bottom w:val="nil"/>
            </w:tcBorders>
          </w:tcPr>
          <w:p>
            <w:pPr>
              <w:pStyle w:val="TableParagraph"/>
              <w:spacing w:before="110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Азот</w:t>
            </w:r>
          </w:p>
        </w:tc>
        <w:tc>
          <w:tcPr>
            <w:tcW w:w="723" w:type="dxa"/>
            <w:tcBorders>
              <w:bottom w:val="nil"/>
            </w:tcBorders>
          </w:tcPr>
          <w:p>
            <w:pPr>
              <w:pStyle w:val="TableParagraph"/>
              <w:spacing w:before="89"/>
              <w:ind w:left="63" w:right="65"/>
              <w:rPr>
                <w:rFonts w:ascii="Book Antiqua" w:hAnsi="Book Antiqua"/>
                <w:sz w:val="18"/>
              </w:rPr>
            </w:pPr>
            <w:r>
              <w:rPr>
                <w:rFonts w:ascii="Cambria" w:hAnsi="Cambria"/>
                <w:spacing w:val="-2"/>
                <w:w w:val="110"/>
                <w:sz w:val="18"/>
              </w:rPr>
              <w:t>−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199</w:t>
            </w:r>
            <w:r>
              <w:rPr>
                <w:rFonts w:ascii="Palatino Linotype" w:hAnsi="Palatino Linotype"/>
                <w:i/>
                <w:spacing w:val="-2"/>
                <w:w w:val="110"/>
                <w:sz w:val="18"/>
              </w:rPr>
              <w:t>,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0</w:t>
            </w:r>
          </w:p>
        </w:tc>
        <w:tc>
          <w:tcPr>
            <w:tcW w:w="608" w:type="dxa"/>
            <w:tcBorders>
              <w:bottom w:val="nil"/>
            </w:tcBorders>
          </w:tcPr>
          <w:p>
            <w:pPr>
              <w:pStyle w:val="TableParagraph"/>
              <w:spacing w:before="110"/>
              <w:ind w:left="106" w:right="10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962</w:t>
            </w:r>
          </w:p>
        </w:tc>
        <w:tc>
          <w:tcPr>
            <w:tcW w:w="732" w:type="dxa"/>
            <w:tcBorders>
              <w:bottom w:val="nil"/>
              <w:right w:val="double" w:sz="4" w:space="0" w:color="000000"/>
            </w:tcBorders>
          </w:tcPr>
          <w:p>
            <w:pPr>
              <w:pStyle w:val="TableParagraph"/>
              <w:spacing w:before="105"/>
              <w:ind w:left="185"/>
              <w:jc w:val="left"/>
              <w:rPr>
                <w:rFonts w:ascii="Book Antiqua" w:hAnsi="Book Antiqua"/>
                <w:sz w:val="18"/>
              </w:rPr>
            </w:pPr>
            <w:r>
              <w:rPr>
                <w:rFonts w:ascii="Cambria" w:hAnsi="Cambria"/>
                <w:spacing w:val="-5"/>
                <w:w w:val="115"/>
                <w:sz w:val="18"/>
              </w:rPr>
              <w:t>−</w:t>
            </w:r>
            <w:r>
              <w:rPr>
                <w:rFonts w:ascii="Book Antiqua" w:hAnsi="Book Antiqua"/>
                <w:spacing w:val="-5"/>
                <w:w w:val="115"/>
                <w:sz w:val="18"/>
              </w:rPr>
              <w:t>10</w:t>
            </w:r>
          </w:p>
        </w:tc>
        <w:tc>
          <w:tcPr>
            <w:tcW w:w="1320" w:type="dxa"/>
            <w:vMerge w:val="restart"/>
            <w:tcBorders>
              <w:left w:val="double" w:sz="4" w:space="0" w:color="000000"/>
            </w:tcBorders>
          </w:tcPr>
          <w:p>
            <w:pPr>
              <w:pStyle w:val="TableParagraph"/>
              <w:spacing w:line="400" w:lineRule="auto" w:before="110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Сероуглерод</w:t>
            </w:r>
            <w:r>
              <w:rPr>
                <w:i/>
                <w:spacing w:val="-2"/>
                <w:w w:val="110"/>
                <w:sz w:val="18"/>
              </w:rPr>
              <w:t> Скипидар </w:t>
            </w:r>
            <w:r>
              <w:rPr>
                <w:i/>
                <w:spacing w:val="-4"/>
                <w:w w:val="110"/>
                <w:sz w:val="18"/>
              </w:rPr>
              <w:t>Спирт</w:t>
            </w:r>
          </w:p>
          <w:p>
            <w:pPr>
              <w:pStyle w:val="TableParagraph"/>
              <w:spacing w:line="204" w:lineRule="exact"/>
              <w:ind w:left="242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этиловый</w:t>
            </w:r>
          </w:p>
          <w:p>
            <w:pPr>
              <w:pStyle w:val="TableParagraph"/>
              <w:spacing w:line="398" w:lineRule="auto" w:before="138"/>
              <w:ind w:left="120" w:right="349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Толуол</w:t>
            </w:r>
            <w:r>
              <w:rPr>
                <w:i/>
                <w:spacing w:val="-2"/>
                <w:w w:val="110"/>
                <w:sz w:val="18"/>
              </w:rPr>
              <w:t> Углерод четырех-</w:t>
            </w:r>
          </w:p>
          <w:p>
            <w:pPr>
              <w:pStyle w:val="TableParagraph"/>
              <w:spacing w:before="4"/>
              <w:ind w:left="242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хлористый</w:t>
            </w:r>
          </w:p>
        </w:tc>
        <w:tc>
          <w:tcPr>
            <w:tcW w:w="608" w:type="dxa"/>
            <w:tcBorders>
              <w:bottom w:val="nil"/>
            </w:tcBorders>
          </w:tcPr>
          <w:p>
            <w:pPr>
              <w:pStyle w:val="TableParagraph"/>
              <w:spacing w:before="110"/>
              <w:ind w:left="99" w:right="10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25</w:t>
            </w:r>
          </w:p>
        </w:tc>
        <w:tc>
          <w:tcPr>
            <w:tcW w:w="608" w:type="dxa"/>
            <w:tcBorders>
              <w:bottom w:val="nil"/>
            </w:tcBorders>
          </w:tcPr>
          <w:p>
            <w:pPr>
              <w:pStyle w:val="TableParagraph"/>
              <w:spacing w:before="110"/>
              <w:ind w:left="110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1149</w:t>
            </w:r>
          </w:p>
        </w:tc>
        <w:tc>
          <w:tcPr>
            <w:tcW w:w="620" w:type="dxa"/>
            <w:tcBorders>
              <w:bottom w:val="nil"/>
              <w:right w:val="nil"/>
            </w:tcBorders>
          </w:tcPr>
          <w:p>
            <w:pPr>
              <w:pStyle w:val="TableParagraph"/>
              <w:spacing w:before="89"/>
              <w:ind w:right="16"/>
              <w:rPr>
                <w:rFonts w:ascii="Book Antiqua" w:hAnsi="Book Antiqua"/>
                <w:sz w:val="18"/>
              </w:rPr>
            </w:pPr>
            <w:r>
              <w:rPr>
                <w:rFonts w:ascii="Cambria" w:hAnsi="Cambria"/>
                <w:spacing w:val="-4"/>
                <w:w w:val="115"/>
                <w:sz w:val="18"/>
              </w:rPr>
              <w:t>−</w:t>
            </w:r>
            <w:r>
              <w:rPr>
                <w:rFonts w:ascii="Book Antiqua" w:hAnsi="Book Antiqua"/>
                <w:spacing w:val="-4"/>
                <w:w w:val="115"/>
                <w:sz w:val="18"/>
              </w:rPr>
              <w:t>3</w:t>
            </w:r>
            <w:r>
              <w:rPr>
                <w:rFonts w:ascii="Palatino Linotype" w:hAnsi="Palatino Linotype"/>
                <w:i/>
                <w:spacing w:val="-4"/>
                <w:w w:val="115"/>
                <w:sz w:val="18"/>
              </w:rPr>
              <w:t>,</w:t>
            </w:r>
            <w:r>
              <w:rPr>
                <w:rFonts w:ascii="Book Antiqua" w:hAnsi="Book Antiqua"/>
                <w:spacing w:val="-4"/>
                <w:w w:val="115"/>
                <w:sz w:val="18"/>
              </w:rPr>
              <w:t>3</w:t>
            </w:r>
          </w:p>
        </w:tc>
      </w:tr>
      <w:tr>
        <w:trPr>
          <w:trHeight w:val="335" w:hRule="atLeast"/>
        </w:trPr>
        <w:tc>
          <w:tcPr>
            <w:tcW w:w="982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188" w:lineRule="exact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20"/>
                <w:sz w:val="18"/>
              </w:rPr>
              <w:t>Анилин</w:t>
            </w:r>
          </w:p>
        </w:tc>
        <w:tc>
          <w:tcPr>
            <w:tcW w:w="72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8" w:lineRule="exact"/>
              <w:ind w:left="63" w:right="64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20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8" w:lineRule="exact"/>
              <w:ind w:left="106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1659</w:t>
            </w:r>
          </w:p>
        </w:tc>
        <w:tc>
          <w:tcPr>
            <w:tcW w:w="732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203" w:lineRule="exact"/>
              <w:ind w:left="159"/>
              <w:jc w:val="left"/>
              <w:rPr>
                <w:rFonts w:ascii="Book Antiqua" w:hAnsi="Book Antiqua"/>
                <w:sz w:val="18"/>
              </w:rPr>
            </w:pPr>
            <w:r>
              <w:rPr>
                <w:rFonts w:ascii="Cambria" w:hAnsi="Cambria"/>
                <w:spacing w:val="-4"/>
                <w:w w:val="115"/>
                <w:sz w:val="18"/>
              </w:rPr>
              <w:t>−</w:t>
            </w:r>
            <w:r>
              <w:rPr>
                <w:rFonts w:ascii="Book Antiqua" w:hAnsi="Book Antiqua"/>
                <w:spacing w:val="-4"/>
                <w:w w:val="115"/>
                <w:sz w:val="18"/>
              </w:rPr>
              <w:t>4</w:t>
            </w:r>
            <w:r>
              <w:rPr>
                <w:rFonts w:ascii="Palatino Linotype" w:hAnsi="Palatino Linotype"/>
                <w:i/>
                <w:spacing w:val="-4"/>
                <w:w w:val="115"/>
                <w:sz w:val="18"/>
              </w:rPr>
              <w:t>,</w:t>
            </w:r>
            <w:r>
              <w:rPr>
                <w:rFonts w:ascii="Book Antiqua" w:hAnsi="Book Antiqua"/>
                <w:spacing w:val="-4"/>
                <w:w w:val="115"/>
                <w:sz w:val="18"/>
              </w:rPr>
              <w:t>0</w:t>
            </w:r>
          </w:p>
        </w:tc>
        <w:tc>
          <w:tcPr>
            <w:tcW w:w="1320" w:type="dxa"/>
            <w:vMerge/>
            <w:tcBorders>
              <w:top w:val="nil"/>
              <w:left w:val="doub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8" w:lineRule="exact"/>
              <w:ind w:left="99" w:right="10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8" w:lineRule="exact"/>
              <w:ind w:left="110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1225</w:t>
            </w:r>
          </w:p>
        </w:tc>
        <w:tc>
          <w:tcPr>
            <w:tcW w:w="620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188" w:lineRule="exact"/>
              <w:ind w:right="14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</w:tr>
      <w:tr>
        <w:trPr>
          <w:trHeight w:val="334" w:hRule="atLeast"/>
        </w:trPr>
        <w:tc>
          <w:tcPr>
            <w:tcW w:w="982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188" w:lineRule="exact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Ацетон</w:t>
            </w:r>
          </w:p>
        </w:tc>
        <w:tc>
          <w:tcPr>
            <w:tcW w:w="72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8" w:lineRule="exact"/>
              <w:ind w:left="63" w:right="64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8" w:lineRule="exact"/>
              <w:ind w:left="106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1170</w:t>
            </w:r>
          </w:p>
        </w:tc>
        <w:tc>
          <w:tcPr>
            <w:tcW w:w="732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203" w:lineRule="exact"/>
              <w:ind w:left="159"/>
              <w:jc w:val="left"/>
              <w:rPr>
                <w:rFonts w:ascii="Book Antiqua" w:hAnsi="Book Antiqua"/>
                <w:sz w:val="18"/>
              </w:rPr>
            </w:pPr>
            <w:r>
              <w:rPr>
                <w:rFonts w:ascii="Cambria" w:hAnsi="Cambria"/>
                <w:spacing w:val="-4"/>
                <w:w w:val="115"/>
                <w:sz w:val="18"/>
              </w:rPr>
              <w:t>−</w:t>
            </w:r>
            <w:r>
              <w:rPr>
                <w:rFonts w:ascii="Book Antiqua" w:hAnsi="Book Antiqua"/>
                <w:spacing w:val="-4"/>
                <w:w w:val="115"/>
                <w:sz w:val="18"/>
              </w:rPr>
              <w:t>5</w:t>
            </w:r>
            <w:r>
              <w:rPr>
                <w:rFonts w:ascii="Palatino Linotype" w:hAnsi="Palatino Linotype"/>
                <w:i/>
                <w:spacing w:val="-4"/>
                <w:w w:val="115"/>
                <w:sz w:val="18"/>
              </w:rPr>
              <w:t>,</w:t>
            </w:r>
            <w:r>
              <w:rPr>
                <w:rFonts w:ascii="Book Antiqua" w:hAnsi="Book Antiqua"/>
                <w:spacing w:val="-4"/>
                <w:w w:val="115"/>
                <w:sz w:val="18"/>
              </w:rPr>
              <w:t>5</w:t>
            </w:r>
          </w:p>
        </w:tc>
        <w:tc>
          <w:tcPr>
            <w:tcW w:w="1320" w:type="dxa"/>
            <w:vMerge/>
            <w:tcBorders>
              <w:top w:val="nil"/>
              <w:left w:val="doub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8" w:lineRule="exact"/>
              <w:ind w:left="99" w:right="10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20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8" w:lineRule="exact"/>
              <w:ind w:left="110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1177</w:t>
            </w:r>
          </w:p>
        </w:tc>
        <w:tc>
          <w:tcPr>
            <w:tcW w:w="620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203" w:lineRule="exact"/>
              <w:ind w:right="16"/>
              <w:rPr>
                <w:rFonts w:ascii="Book Antiqua" w:hAnsi="Book Antiqua"/>
                <w:sz w:val="18"/>
              </w:rPr>
            </w:pPr>
            <w:r>
              <w:rPr>
                <w:rFonts w:ascii="Cambria" w:hAnsi="Cambria"/>
                <w:spacing w:val="-4"/>
                <w:w w:val="115"/>
                <w:sz w:val="18"/>
              </w:rPr>
              <w:t>−</w:t>
            </w:r>
            <w:r>
              <w:rPr>
                <w:rFonts w:ascii="Book Antiqua" w:hAnsi="Book Antiqua"/>
                <w:spacing w:val="-4"/>
                <w:w w:val="115"/>
                <w:sz w:val="18"/>
              </w:rPr>
              <w:t>3</w:t>
            </w:r>
            <w:r>
              <w:rPr>
                <w:rFonts w:ascii="Palatino Linotype" w:hAnsi="Palatino Linotype"/>
                <w:i/>
                <w:spacing w:val="-4"/>
                <w:w w:val="115"/>
                <w:sz w:val="18"/>
              </w:rPr>
              <w:t>,</w:t>
            </w:r>
            <w:r>
              <w:rPr>
                <w:rFonts w:ascii="Book Antiqua" w:hAnsi="Book Antiqua"/>
                <w:spacing w:val="-4"/>
                <w:w w:val="115"/>
                <w:sz w:val="18"/>
              </w:rPr>
              <w:t>6</w:t>
            </w:r>
          </w:p>
        </w:tc>
      </w:tr>
      <w:tr>
        <w:trPr>
          <w:trHeight w:val="334" w:hRule="atLeast"/>
        </w:trPr>
        <w:tc>
          <w:tcPr>
            <w:tcW w:w="982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187" w:lineRule="exact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5"/>
                <w:sz w:val="18"/>
              </w:rPr>
              <w:t>Бензол</w:t>
            </w:r>
          </w:p>
        </w:tc>
        <w:tc>
          <w:tcPr>
            <w:tcW w:w="72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7" w:lineRule="exact"/>
              <w:ind w:left="63" w:right="64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7" w:lineRule="exact"/>
              <w:ind w:left="106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1295</w:t>
            </w:r>
          </w:p>
        </w:tc>
        <w:tc>
          <w:tcPr>
            <w:tcW w:w="732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202" w:lineRule="exact"/>
              <w:ind w:left="159"/>
              <w:jc w:val="left"/>
              <w:rPr>
                <w:rFonts w:ascii="Book Antiqua" w:hAnsi="Book Antiqua"/>
                <w:sz w:val="18"/>
              </w:rPr>
            </w:pPr>
            <w:r>
              <w:rPr>
                <w:rFonts w:ascii="Cambria" w:hAnsi="Cambria"/>
                <w:spacing w:val="-4"/>
                <w:w w:val="115"/>
                <w:sz w:val="18"/>
              </w:rPr>
              <w:t>−</w:t>
            </w:r>
            <w:r>
              <w:rPr>
                <w:rFonts w:ascii="Book Antiqua" w:hAnsi="Book Antiqua"/>
                <w:spacing w:val="-4"/>
                <w:w w:val="115"/>
                <w:sz w:val="18"/>
              </w:rPr>
              <w:t>5</w:t>
            </w:r>
            <w:r>
              <w:rPr>
                <w:rFonts w:ascii="Palatino Linotype" w:hAnsi="Palatino Linotype"/>
                <w:i/>
                <w:spacing w:val="-4"/>
                <w:w w:val="115"/>
                <w:sz w:val="18"/>
              </w:rPr>
              <w:t>,</w:t>
            </w:r>
            <w:r>
              <w:rPr>
                <w:rFonts w:ascii="Book Antiqua" w:hAnsi="Book Antiqua"/>
                <w:spacing w:val="-4"/>
                <w:w w:val="115"/>
                <w:sz w:val="18"/>
              </w:rPr>
              <w:t>2</w:t>
            </w:r>
          </w:p>
        </w:tc>
        <w:tc>
          <w:tcPr>
            <w:tcW w:w="1320" w:type="dxa"/>
            <w:vMerge/>
            <w:tcBorders>
              <w:top w:val="nil"/>
              <w:left w:val="doub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08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20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</w:tr>
      <w:tr>
        <w:trPr>
          <w:trHeight w:val="335" w:hRule="atLeast"/>
        </w:trPr>
        <w:tc>
          <w:tcPr>
            <w:tcW w:w="982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188" w:lineRule="exact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w w:val="110"/>
                <w:sz w:val="18"/>
              </w:rPr>
              <w:t>Вода</w:t>
            </w:r>
          </w:p>
        </w:tc>
        <w:tc>
          <w:tcPr>
            <w:tcW w:w="72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8" w:lineRule="exact"/>
              <w:ind w:left="63" w:right="64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8" w:lineRule="exact"/>
              <w:ind w:left="106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1497</w:t>
            </w:r>
          </w:p>
        </w:tc>
        <w:tc>
          <w:tcPr>
            <w:tcW w:w="732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203" w:lineRule="exact"/>
              <w:ind w:left="159"/>
              <w:jc w:val="left"/>
              <w:rPr>
                <w:rFonts w:ascii="Book Antiqua"/>
                <w:sz w:val="18"/>
              </w:rPr>
            </w:pPr>
            <w:r>
              <w:rPr>
                <w:rFonts w:ascii="Book Antiqua"/>
                <w:spacing w:val="-4"/>
                <w:w w:val="110"/>
                <w:sz w:val="18"/>
              </w:rPr>
              <w:t>+2</w:t>
            </w:r>
            <w:r>
              <w:rPr>
                <w:rFonts w:ascii="Palatino Linotype"/>
                <w:i/>
                <w:spacing w:val="-4"/>
                <w:w w:val="110"/>
                <w:sz w:val="18"/>
              </w:rPr>
              <w:t>,</w:t>
            </w:r>
            <w:r>
              <w:rPr>
                <w:rFonts w:ascii="Book Antiqua"/>
                <w:spacing w:val="-4"/>
                <w:w w:val="110"/>
                <w:sz w:val="18"/>
              </w:rPr>
              <w:t>5</w:t>
            </w:r>
          </w:p>
        </w:tc>
        <w:tc>
          <w:tcPr>
            <w:tcW w:w="1320" w:type="dxa"/>
            <w:vMerge/>
            <w:tcBorders>
              <w:top w:val="nil"/>
              <w:left w:val="doub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8" w:lineRule="exact"/>
              <w:ind w:left="99" w:right="10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8" w:lineRule="exact"/>
              <w:ind w:left="110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1300</w:t>
            </w:r>
          </w:p>
        </w:tc>
        <w:tc>
          <w:tcPr>
            <w:tcW w:w="620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203" w:lineRule="exact"/>
              <w:ind w:right="16"/>
              <w:rPr>
                <w:rFonts w:ascii="Book Antiqua" w:hAnsi="Book Antiqua"/>
                <w:sz w:val="18"/>
              </w:rPr>
            </w:pPr>
            <w:r>
              <w:rPr>
                <w:rFonts w:ascii="Cambria" w:hAnsi="Cambria"/>
                <w:spacing w:val="-4"/>
                <w:w w:val="115"/>
                <w:sz w:val="18"/>
              </w:rPr>
              <w:t>−</w:t>
            </w:r>
            <w:r>
              <w:rPr>
                <w:rFonts w:ascii="Book Antiqua" w:hAnsi="Book Antiqua"/>
                <w:spacing w:val="-4"/>
                <w:w w:val="115"/>
                <w:sz w:val="18"/>
              </w:rPr>
              <w:t>4</w:t>
            </w:r>
            <w:r>
              <w:rPr>
                <w:rFonts w:ascii="Palatino Linotype" w:hAnsi="Palatino Linotype"/>
                <w:i/>
                <w:spacing w:val="-4"/>
                <w:w w:val="115"/>
                <w:sz w:val="18"/>
              </w:rPr>
              <w:t>,</w:t>
            </w:r>
            <w:r>
              <w:rPr>
                <w:rFonts w:ascii="Book Antiqua" w:hAnsi="Book Antiqua"/>
                <w:spacing w:val="-4"/>
                <w:w w:val="115"/>
                <w:sz w:val="18"/>
              </w:rPr>
              <w:t>3</w:t>
            </w:r>
          </w:p>
        </w:tc>
      </w:tr>
      <w:tr>
        <w:trPr>
          <w:trHeight w:val="334" w:hRule="atLeast"/>
        </w:trPr>
        <w:tc>
          <w:tcPr>
            <w:tcW w:w="982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188" w:lineRule="exact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5"/>
                <w:sz w:val="18"/>
              </w:rPr>
              <w:t>Глицерин</w:t>
            </w:r>
          </w:p>
        </w:tc>
        <w:tc>
          <w:tcPr>
            <w:tcW w:w="72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8" w:lineRule="exact"/>
              <w:ind w:left="63" w:right="64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26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8" w:lineRule="exact"/>
              <w:ind w:left="106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1930</w:t>
            </w:r>
          </w:p>
        </w:tc>
        <w:tc>
          <w:tcPr>
            <w:tcW w:w="732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203" w:lineRule="exact"/>
              <w:ind w:left="159"/>
              <w:jc w:val="left"/>
              <w:rPr>
                <w:rFonts w:ascii="Book Antiqua" w:hAnsi="Book Antiqua"/>
                <w:sz w:val="18"/>
              </w:rPr>
            </w:pPr>
            <w:r>
              <w:rPr>
                <w:rFonts w:ascii="Cambria" w:hAnsi="Cambria"/>
                <w:spacing w:val="-4"/>
                <w:w w:val="115"/>
                <w:sz w:val="18"/>
              </w:rPr>
              <w:t>−</w:t>
            </w:r>
            <w:r>
              <w:rPr>
                <w:rFonts w:ascii="Book Antiqua" w:hAnsi="Book Antiqua"/>
                <w:spacing w:val="-4"/>
                <w:w w:val="115"/>
                <w:sz w:val="18"/>
              </w:rPr>
              <w:t>1</w:t>
            </w:r>
            <w:r>
              <w:rPr>
                <w:rFonts w:ascii="Palatino Linotype" w:hAnsi="Palatino Linotype"/>
                <w:i/>
                <w:spacing w:val="-4"/>
                <w:w w:val="115"/>
                <w:sz w:val="18"/>
              </w:rPr>
              <w:t>,</w:t>
            </w:r>
            <w:r>
              <w:rPr>
                <w:rFonts w:ascii="Book Antiqua" w:hAnsi="Book Antiqua"/>
                <w:spacing w:val="-4"/>
                <w:w w:val="115"/>
                <w:sz w:val="18"/>
              </w:rPr>
              <w:t>8</w:t>
            </w:r>
          </w:p>
        </w:tc>
        <w:tc>
          <w:tcPr>
            <w:tcW w:w="1320" w:type="dxa"/>
            <w:vMerge/>
            <w:tcBorders>
              <w:top w:val="nil"/>
              <w:left w:val="doub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08" w:type="dxa"/>
            <w:tcBorders>
              <w:top w:val="nil"/>
              <w:bottom w:val="nil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620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</w:tr>
      <w:tr>
        <w:trPr>
          <w:trHeight w:val="334" w:hRule="atLeast"/>
        </w:trPr>
        <w:tc>
          <w:tcPr>
            <w:tcW w:w="982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187" w:lineRule="exact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Керосин</w:t>
            </w:r>
          </w:p>
        </w:tc>
        <w:tc>
          <w:tcPr>
            <w:tcW w:w="72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7" w:lineRule="exact"/>
              <w:ind w:left="63" w:right="64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7" w:lineRule="exact"/>
              <w:ind w:left="106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1315</w:t>
            </w:r>
          </w:p>
        </w:tc>
        <w:tc>
          <w:tcPr>
            <w:tcW w:w="732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202" w:lineRule="exact"/>
              <w:ind w:left="159"/>
              <w:jc w:val="left"/>
              <w:rPr>
                <w:rFonts w:ascii="Book Antiqua" w:hAnsi="Book Antiqua"/>
                <w:sz w:val="18"/>
              </w:rPr>
            </w:pPr>
            <w:r>
              <w:rPr>
                <w:rFonts w:ascii="Cambria" w:hAnsi="Cambria"/>
                <w:spacing w:val="-4"/>
                <w:w w:val="115"/>
                <w:sz w:val="18"/>
              </w:rPr>
              <w:t>−</w:t>
            </w:r>
            <w:r>
              <w:rPr>
                <w:rFonts w:ascii="Book Antiqua" w:hAnsi="Book Antiqua"/>
                <w:spacing w:val="-4"/>
                <w:w w:val="115"/>
                <w:sz w:val="18"/>
              </w:rPr>
              <w:t>3</w:t>
            </w:r>
            <w:r>
              <w:rPr>
                <w:rFonts w:ascii="Palatino Linotype" w:hAnsi="Palatino Linotype"/>
                <w:i/>
                <w:spacing w:val="-4"/>
                <w:w w:val="115"/>
                <w:sz w:val="18"/>
              </w:rPr>
              <w:t>,</w:t>
            </w:r>
            <w:r>
              <w:rPr>
                <w:rFonts w:ascii="Book Antiqua" w:hAnsi="Book Antiqua"/>
                <w:spacing w:val="-4"/>
                <w:w w:val="115"/>
                <w:sz w:val="18"/>
              </w:rPr>
              <w:t>6</w:t>
            </w:r>
          </w:p>
        </w:tc>
        <w:tc>
          <w:tcPr>
            <w:tcW w:w="1320" w:type="dxa"/>
            <w:vMerge/>
            <w:tcBorders>
              <w:top w:val="nil"/>
              <w:left w:val="doub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7" w:lineRule="exact"/>
              <w:ind w:left="99" w:right="10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7" w:lineRule="exact"/>
              <w:ind w:left="15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930</w:t>
            </w:r>
          </w:p>
        </w:tc>
        <w:tc>
          <w:tcPr>
            <w:tcW w:w="620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202" w:lineRule="exact"/>
              <w:ind w:right="16"/>
              <w:rPr>
                <w:rFonts w:ascii="Book Antiqua" w:hAnsi="Book Antiqua"/>
                <w:sz w:val="18"/>
              </w:rPr>
            </w:pPr>
            <w:r>
              <w:rPr>
                <w:rFonts w:ascii="Cambria" w:hAnsi="Cambria"/>
                <w:spacing w:val="-4"/>
                <w:w w:val="115"/>
                <w:sz w:val="18"/>
              </w:rPr>
              <w:t>−</w:t>
            </w:r>
            <w:r>
              <w:rPr>
                <w:rFonts w:ascii="Book Antiqua" w:hAnsi="Book Antiqua"/>
                <w:spacing w:val="-4"/>
                <w:w w:val="115"/>
                <w:sz w:val="18"/>
              </w:rPr>
              <w:t>3</w:t>
            </w:r>
            <w:r>
              <w:rPr>
                <w:rFonts w:ascii="Palatino Linotype" w:hAnsi="Palatino Linotype"/>
                <w:i/>
                <w:spacing w:val="-4"/>
                <w:w w:val="115"/>
                <w:sz w:val="18"/>
              </w:rPr>
              <w:t>,</w:t>
            </w:r>
            <w:r>
              <w:rPr>
                <w:rFonts w:ascii="Book Antiqua" w:hAnsi="Book Antiqua"/>
                <w:spacing w:val="-4"/>
                <w:w w:val="115"/>
                <w:sz w:val="18"/>
              </w:rPr>
              <w:t>0</w:t>
            </w:r>
          </w:p>
        </w:tc>
      </w:tr>
      <w:tr>
        <w:trPr>
          <w:trHeight w:val="211" w:hRule="atLeast"/>
        </w:trPr>
        <w:tc>
          <w:tcPr>
            <w:tcW w:w="982" w:type="dxa"/>
            <w:tcBorders>
              <w:top w:val="nil"/>
              <w:left w:val="nil"/>
            </w:tcBorders>
          </w:tcPr>
          <w:p>
            <w:pPr>
              <w:pStyle w:val="TableParagraph"/>
              <w:spacing w:line="188" w:lineRule="exact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Ртуть</w:t>
            </w:r>
          </w:p>
        </w:tc>
        <w:tc>
          <w:tcPr>
            <w:tcW w:w="723" w:type="dxa"/>
            <w:tcBorders>
              <w:top w:val="nil"/>
            </w:tcBorders>
          </w:tcPr>
          <w:p>
            <w:pPr>
              <w:pStyle w:val="TableParagraph"/>
              <w:spacing w:line="188" w:lineRule="exact"/>
              <w:ind w:left="63" w:right="64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20</w:t>
            </w:r>
          </w:p>
        </w:tc>
        <w:tc>
          <w:tcPr>
            <w:tcW w:w="608" w:type="dxa"/>
            <w:tcBorders>
              <w:top w:val="nil"/>
            </w:tcBorders>
          </w:tcPr>
          <w:p>
            <w:pPr>
              <w:pStyle w:val="TableParagraph"/>
              <w:spacing w:line="188" w:lineRule="exact"/>
              <w:ind w:left="106" w:right="10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1451</w:t>
            </w:r>
          </w:p>
        </w:tc>
        <w:tc>
          <w:tcPr>
            <w:tcW w:w="732" w:type="dxa"/>
            <w:tcBorders>
              <w:top w:val="nil"/>
              <w:right w:val="double" w:sz="4" w:space="0" w:color="000000"/>
            </w:tcBorders>
          </w:tcPr>
          <w:p>
            <w:pPr>
              <w:pStyle w:val="TableParagraph"/>
              <w:spacing w:line="192" w:lineRule="exact"/>
              <w:ind w:left="113"/>
              <w:jc w:val="left"/>
              <w:rPr>
                <w:rFonts w:ascii="Book Antiqua" w:hAnsi="Book Antiqua"/>
                <w:sz w:val="18"/>
              </w:rPr>
            </w:pPr>
            <w:r>
              <w:rPr>
                <w:rFonts w:ascii="Cambria" w:hAnsi="Cambria"/>
                <w:spacing w:val="-4"/>
                <w:w w:val="110"/>
                <w:sz w:val="18"/>
              </w:rPr>
              <w:t>−</w:t>
            </w:r>
            <w:r>
              <w:rPr>
                <w:rFonts w:ascii="Book Antiqua" w:hAnsi="Book Antiqua"/>
                <w:spacing w:val="-4"/>
                <w:w w:val="110"/>
                <w:sz w:val="18"/>
              </w:rPr>
              <w:t>0</w:t>
            </w:r>
            <w:r>
              <w:rPr>
                <w:rFonts w:ascii="Palatino Linotype" w:hAnsi="Palatino Linotype"/>
                <w:i/>
                <w:spacing w:val="-4"/>
                <w:w w:val="110"/>
                <w:sz w:val="18"/>
              </w:rPr>
              <w:t>,</w:t>
            </w:r>
            <w:r>
              <w:rPr>
                <w:rFonts w:ascii="Book Antiqua" w:hAnsi="Book Antiqua"/>
                <w:spacing w:val="-4"/>
                <w:w w:val="110"/>
                <w:sz w:val="18"/>
              </w:rPr>
              <w:t>46</w:t>
            </w:r>
          </w:p>
        </w:tc>
        <w:tc>
          <w:tcPr>
            <w:tcW w:w="1320" w:type="dxa"/>
            <w:vMerge/>
            <w:tcBorders>
              <w:top w:val="nil"/>
              <w:left w:val="doub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tcBorders>
              <w:top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608" w:type="dxa"/>
            <w:tcBorders>
              <w:top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620" w:type="dxa"/>
            <w:tcBorders>
              <w:top w:val="nil"/>
              <w:right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</w:tr>
    </w:tbl>
    <w:p>
      <w:pPr>
        <w:spacing w:after="0"/>
        <w:jc w:val="left"/>
        <w:rPr>
          <w:sz w:val="14"/>
        </w:rPr>
        <w:sectPr>
          <w:headerReference w:type="default" r:id="rId497"/>
          <w:headerReference w:type="even" r:id="rId498"/>
          <w:pgSz w:w="8400" w:h="11900"/>
          <w:pgMar w:header="690" w:footer="0" w:top="1020" w:bottom="280" w:left="740" w:right="720"/>
          <w:pgNumType w:start="295"/>
        </w:sectPr>
      </w:pPr>
    </w:p>
    <w:p>
      <w:pPr>
        <w:spacing w:before="80"/>
        <w:ind w:left="628" w:right="911" w:firstLine="0"/>
        <w:jc w:val="center"/>
        <w:rPr>
          <w:i/>
          <w:sz w:val="17"/>
        </w:rPr>
      </w:pPr>
      <w:r>
        <w:rPr>
          <w:i/>
          <w:w w:val="115"/>
          <w:sz w:val="17"/>
        </w:rPr>
        <w:t>Твердые</w:t>
      </w:r>
      <w:r>
        <w:rPr>
          <w:i/>
          <w:spacing w:val="2"/>
          <w:w w:val="115"/>
          <w:sz w:val="17"/>
        </w:rPr>
        <w:t> </w:t>
      </w:r>
      <w:r>
        <w:rPr>
          <w:i/>
          <w:spacing w:val="-4"/>
          <w:w w:val="115"/>
          <w:sz w:val="17"/>
        </w:rPr>
        <w:t>тела</w:t>
      </w:r>
    </w:p>
    <w:p>
      <w:pPr>
        <w:pStyle w:val="BodyText"/>
        <w:spacing w:before="5"/>
        <w:rPr>
          <w:i/>
        </w:rPr>
      </w:pPr>
    </w:p>
    <w:p>
      <w:pPr>
        <w:spacing w:line="220" w:lineRule="auto" w:before="1"/>
        <w:ind w:left="109" w:right="0" w:firstLine="0"/>
        <w:jc w:val="left"/>
        <w:rPr>
          <w:i/>
          <w:sz w:val="18"/>
        </w:rPr>
      </w:pPr>
      <w:r>
        <w:rPr/>
        <w:pict>
          <v:shape style="position:absolute;margin-left:46.20002pt;margin-top:4.736817pt;width:135.15pt;height:10.4pt;mso-position-horizontal-relative:page;mso-position-vertical-relative:paragraph;z-index:-31794176" type="#_x0000_t202" id="docshape2887" filled="false" stroked="false">
            <v:textbox inset="0,0,0,0">
              <w:txbxContent>
                <w:p>
                  <w:pPr>
                    <w:tabs>
                      <w:tab w:pos="2587" w:val="left" w:leader="none"/>
                    </w:tabs>
                    <w:spacing w:line="147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12"/>
                    </w:rPr>
                  </w:pPr>
                  <w:r>
                    <w:rPr>
                      <w:rFonts w:ascii="Lucida Sans Unicode" w:hAnsi="Lucida Sans Unicode"/>
                      <w:sz w:val="12"/>
                    </w:rPr>
                    <w:tab/>
                  </w:r>
                  <w:r>
                    <w:rPr>
                      <w:rFonts w:ascii="Lucida Sans Unicode" w:hAnsi="Lucida Sans Unicode"/>
                      <w:spacing w:val="-10"/>
                      <w:w w:val="120"/>
                      <w:sz w:val="12"/>
                    </w:rPr>
                    <w:t>⊥</w:t>
                  </w:r>
                </w:p>
              </w:txbxContent>
            </v:textbox>
            <w10:wrap type="none"/>
          </v:shape>
        </w:pict>
      </w:r>
      <w:r>
        <w:rPr>
          <w:rFonts w:ascii="Bookman Old Style" w:hAnsi="Bookman Old Style"/>
          <w:b w:val="0"/>
          <w:i/>
          <w:sz w:val="16"/>
        </w:rPr>
        <w:t>c</w:t>
      </w:r>
      <w:r>
        <w:rPr>
          <w:rFonts w:ascii="Bookman Old Style" w:hAnsi="Bookman Old Style"/>
          <w:b w:val="0"/>
          <w:i/>
          <w:spacing w:val="19"/>
          <w:w w:val="200"/>
          <w:sz w:val="16"/>
        </w:rPr>
        <w:t> </w:t>
      </w:r>
      <w:r>
        <w:rPr>
          <w:i/>
          <w:w w:val="200"/>
          <w:sz w:val="18"/>
        </w:rPr>
        <w:t>-</w:t>
      </w:r>
      <w:r>
        <w:rPr>
          <w:i/>
          <w:spacing w:val="-33"/>
          <w:w w:val="200"/>
          <w:sz w:val="18"/>
        </w:rPr>
        <w:t> </w:t>
      </w:r>
      <w:r>
        <w:rPr>
          <w:i/>
          <w:sz w:val="18"/>
        </w:rPr>
        <w:t>скорость продольных волн, </w:t>
      </w:r>
      <w:r>
        <w:rPr>
          <w:rFonts w:ascii="Bookman Old Style" w:hAnsi="Bookman Old Style"/>
          <w:b w:val="0"/>
          <w:i/>
          <w:sz w:val="16"/>
        </w:rPr>
        <w:t>c</w:t>
      </w:r>
      <w:r>
        <w:rPr>
          <w:rFonts w:ascii="Bookman Old Style" w:hAnsi="Bookman Old Style"/>
          <w:b w:val="0"/>
          <w:i/>
          <w:spacing w:val="40"/>
          <w:w w:val="200"/>
          <w:sz w:val="16"/>
        </w:rPr>
        <w:t> </w:t>
      </w:r>
      <w:r>
        <w:rPr>
          <w:i/>
          <w:w w:val="200"/>
          <w:sz w:val="18"/>
        </w:rPr>
        <w:t>-</w:t>
      </w:r>
      <w:r>
        <w:rPr>
          <w:i/>
          <w:spacing w:val="-33"/>
          <w:w w:val="200"/>
          <w:sz w:val="18"/>
        </w:rPr>
        <w:t> </w:t>
      </w:r>
      <w:r>
        <w:rPr>
          <w:i/>
          <w:sz w:val="18"/>
        </w:rPr>
        <w:t>скорость поперечных волн, </w:t>
      </w:r>
      <w:r>
        <w:rPr>
          <w:rFonts w:ascii="Bookman Old Style" w:hAnsi="Bookman Old Style"/>
          <w:b w:val="0"/>
          <w:i/>
          <w:sz w:val="16"/>
        </w:rPr>
        <w:t>c </w:t>
      </w:r>
      <w:r>
        <w:rPr>
          <w:i/>
          <w:w w:val="200"/>
          <w:sz w:val="18"/>
        </w:rPr>
        <w:t>-</w:t>
      </w:r>
      <w:r>
        <w:rPr>
          <w:i/>
          <w:spacing w:val="-33"/>
          <w:w w:val="200"/>
          <w:sz w:val="18"/>
        </w:rPr>
        <w:t> </w:t>
      </w:r>
      <w:r>
        <w:rPr>
          <w:i/>
          <w:sz w:val="18"/>
        </w:rPr>
        <w:t>скорость</w:t>
      </w:r>
      <w:r>
        <w:rPr>
          <w:i/>
          <w:sz w:val="18"/>
        </w:rPr>
        <w:t> продольных волн в тонком стержне.</w:t>
      </w:r>
    </w:p>
    <w:p>
      <w:pPr>
        <w:pStyle w:val="BodyText"/>
        <w:spacing w:before="10"/>
        <w:rPr>
          <w:i/>
          <w:sz w:val="21"/>
        </w:rPr>
      </w:pPr>
    </w:p>
    <w:tbl>
      <w:tblPr>
        <w:tblW w:w="0" w:type="auto"/>
        <w:jc w:val="left"/>
        <w:tblInd w:w="3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62"/>
        <w:gridCol w:w="1068"/>
        <w:gridCol w:w="1068"/>
        <w:gridCol w:w="1068"/>
      </w:tblGrid>
      <w:tr>
        <w:trPr>
          <w:trHeight w:val="304" w:hRule="atLeast"/>
        </w:trPr>
        <w:tc>
          <w:tcPr>
            <w:tcW w:w="276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1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Вещество</w:t>
            </w:r>
          </w:p>
        </w:tc>
        <w:tc>
          <w:tcPr>
            <w:tcW w:w="1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4" w:lineRule="exact" w:before="50"/>
              <w:ind w:left="109" w:right="110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15"/>
                <w:sz w:val="18"/>
              </w:rPr>
              <w:t>c</w:t>
            </w:r>
            <w:r>
              <w:rPr>
                <w:rFonts w:ascii="Lucida Sans Unicode" w:hAnsi="Lucida Sans Unicode"/>
                <w:spacing w:val="37"/>
                <w:w w:val="115"/>
                <w:sz w:val="18"/>
                <w:vertAlign w:val="subscript"/>
              </w:rPr>
              <w:t> </w:t>
            </w:r>
            <w:r>
              <w:rPr>
                <w:i/>
                <w:w w:val="115"/>
                <w:sz w:val="18"/>
                <w:vertAlign w:val="baseline"/>
              </w:rPr>
              <w:t>,</w:t>
            </w:r>
            <w:r>
              <w:rPr>
                <w:i/>
                <w:spacing w:val="8"/>
                <w:w w:val="115"/>
                <w:sz w:val="18"/>
                <w:vertAlign w:val="baseline"/>
              </w:rPr>
              <w:t> </w:t>
            </w:r>
            <w:r>
              <w:rPr>
                <w:i/>
                <w:spacing w:val="-5"/>
                <w:w w:val="115"/>
                <w:sz w:val="18"/>
                <w:vertAlign w:val="baseline"/>
              </w:rPr>
              <w:t>м/с</w:t>
            </w:r>
          </w:p>
        </w:tc>
        <w:tc>
          <w:tcPr>
            <w:tcW w:w="1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2" w:lineRule="exact" w:before="42"/>
              <w:ind w:left="109" w:right="110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15"/>
                <w:sz w:val="18"/>
              </w:rPr>
              <w:t>c</w:t>
            </w:r>
            <w:r>
              <w:rPr>
                <w:rFonts w:ascii="Lucida Sans Unicode" w:hAnsi="Lucida Sans Unicode"/>
                <w:w w:val="115"/>
                <w:sz w:val="18"/>
                <w:vertAlign w:val="subscript"/>
              </w:rPr>
              <w:t>⊥</w:t>
            </w:r>
            <w:r>
              <w:rPr>
                <w:i/>
                <w:w w:val="115"/>
                <w:sz w:val="18"/>
                <w:vertAlign w:val="baseline"/>
              </w:rPr>
              <w:t>,</w:t>
            </w:r>
            <w:r>
              <w:rPr>
                <w:i/>
                <w:spacing w:val="16"/>
                <w:w w:val="115"/>
                <w:sz w:val="18"/>
                <w:vertAlign w:val="baseline"/>
              </w:rPr>
              <w:t> </w:t>
            </w:r>
            <w:r>
              <w:rPr>
                <w:i/>
                <w:spacing w:val="-5"/>
                <w:w w:val="115"/>
                <w:sz w:val="18"/>
                <w:vertAlign w:val="baseline"/>
              </w:rPr>
              <w:t>м/с</w:t>
            </w:r>
          </w:p>
        </w:tc>
        <w:tc>
          <w:tcPr>
            <w:tcW w:w="1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34" w:lineRule="exact" w:before="50"/>
              <w:ind w:left="109" w:right="115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15"/>
                <w:sz w:val="18"/>
              </w:rPr>
              <w:t>c</w:t>
            </w:r>
            <w:r>
              <w:rPr>
                <w:i/>
                <w:w w:val="115"/>
                <w:sz w:val="18"/>
              </w:rPr>
              <w:t>,</w:t>
            </w:r>
            <w:r>
              <w:rPr>
                <w:i/>
                <w:spacing w:val="2"/>
                <w:w w:val="115"/>
                <w:sz w:val="18"/>
              </w:rPr>
              <w:t> </w:t>
            </w:r>
            <w:r>
              <w:rPr>
                <w:i/>
                <w:spacing w:val="-5"/>
                <w:w w:val="115"/>
                <w:sz w:val="18"/>
              </w:rPr>
              <w:t>м/с</w:t>
            </w:r>
          </w:p>
        </w:tc>
      </w:tr>
      <w:tr>
        <w:trPr>
          <w:trHeight w:val="345" w:hRule="atLeast"/>
        </w:trPr>
        <w:tc>
          <w:tcPr>
            <w:tcW w:w="2762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9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5"/>
                <w:sz w:val="18"/>
              </w:rPr>
              <w:t>Алюминий</w:t>
            </w:r>
          </w:p>
        </w:tc>
        <w:tc>
          <w:tcPr>
            <w:tcW w:w="106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9"/>
              <w:ind w:left="109" w:right="11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6400</w:t>
            </w:r>
          </w:p>
        </w:tc>
        <w:tc>
          <w:tcPr>
            <w:tcW w:w="106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9"/>
              <w:ind w:left="109" w:right="11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3130</w:t>
            </w:r>
          </w:p>
        </w:tc>
        <w:tc>
          <w:tcPr>
            <w:tcW w:w="1068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69"/>
              <w:ind w:left="109" w:righ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5240</w:t>
            </w:r>
          </w:p>
        </w:tc>
      </w:tr>
      <w:tr>
        <w:trPr>
          <w:trHeight w:val="304" w:hRule="atLeast"/>
        </w:trPr>
        <w:tc>
          <w:tcPr>
            <w:tcW w:w="276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28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Бетон</w:t>
            </w:r>
          </w:p>
        </w:tc>
        <w:tc>
          <w:tcPr>
            <w:tcW w:w="10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left="109" w:right="11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425035250</w:t>
            </w:r>
          </w:p>
        </w:tc>
        <w:tc>
          <w:tcPr>
            <w:tcW w:w="10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right="1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106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28"/>
              <w:ind w:right="4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</w:tr>
      <w:tr>
        <w:trPr>
          <w:trHeight w:val="304" w:hRule="atLeast"/>
        </w:trPr>
        <w:tc>
          <w:tcPr>
            <w:tcW w:w="276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28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Вольфрам</w:t>
            </w:r>
          </w:p>
        </w:tc>
        <w:tc>
          <w:tcPr>
            <w:tcW w:w="10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left="109" w:right="11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5174</w:t>
            </w:r>
          </w:p>
        </w:tc>
        <w:tc>
          <w:tcPr>
            <w:tcW w:w="10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left="109" w:right="11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2842</w:t>
            </w:r>
          </w:p>
        </w:tc>
        <w:tc>
          <w:tcPr>
            <w:tcW w:w="106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28"/>
              <w:ind w:right="4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</w:tr>
      <w:tr>
        <w:trPr>
          <w:trHeight w:val="304" w:hRule="atLeast"/>
        </w:trPr>
        <w:tc>
          <w:tcPr>
            <w:tcW w:w="276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28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Гранит</w:t>
            </w:r>
          </w:p>
        </w:tc>
        <w:tc>
          <w:tcPr>
            <w:tcW w:w="10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left="109" w:right="11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5400</w:t>
            </w:r>
          </w:p>
        </w:tc>
        <w:tc>
          <w:tcPr>
            <w:tcW w:w="10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right="1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106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28"/>
              <w:ind w:right="4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</w:tr>
      <w:tr>
        <w:trPr>
          <w:trHeight w:val="304" w:hRule="atLeast"/>
        </w:trPr>
        <w:tc>
          <w:tcPr>
            <w:tcW w:w="276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28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w w:val="115"/>
                <w:sz w:val="18"/>
              </w:rPr>
              <w:t>Дерево</w:t>
            </w:r>
            <w:r>
              <w:rPr>
                <w:i/>
                <w:spacing w:val="-1"/>
                <w:w w:val="115"/>
                <w:sz w:val="18"/>
              </w:rPr>
              <w:t> </w:t>
            </w:r>
            <w:r>
              <w:rPr>
                <w:i/>
                <w:w w:val="115"/>
                <w:sz w:val="18"/>
              </w:rPr>
              <w:t>(дуб,</w:t>
            </w:r>
            <w:r>
              <w:rPr>
                <w:i/>
                <w:spacing w:val="-3"/>
                <w:w w:val="115"/>
                <w:sz w:val="18"/>
              </w:rPr>
              <w:t> </w:t>
            </w:r>
            <w:r>
              <w:rPr>
                <w:i/>
                <w:w w:val="115"/>
                <w:sz w:val="18"/>
              </w:rPr>
              <w:t>вдоль</w:t>
            </w:r>
            <w:r>
              <w:rPr>
                <w:i/>
                <w:spacing w:val="-1"/>
                <w:w w:val="115"/>
                <w:sz w:val="18"/>
              </w:rPr>
              <w:t> </w:t>
            </w:r>
            <w:r>
              <w:rPr>
                <w:i/>
                <w:spacing w:val="-2"/>
                <w:w w:val="115"/>
                <w:sz w:val="18"/>
              </w:rPr>
              <w:t>волокна)</w:t>
            </w:r>
          </w:p>
        </w:tc>
        <w:tc>
          <w:tcPr>
            <w:tcW w:w="10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right="1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10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right="1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106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28"/>
              <w:ind w:left="109" w:righ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4100</w:t>
            </w:r>
          </w:p>
        </w:tc>
      </w:tr>
      <w:tr>
        <w:trPr>
          <w:trHeight w:val="304" w:hRule="atLeast"/>
        </w:trPr>
        <w:tc>
          <w:tcPr>
            <w:tcW w:w="276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28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Дерево</w:t>
            </w:r>
            <w:r>
              <w:rPr>
                <w:i/>
                <w:spacing w:val="12"/>
                <w:w w:val="110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(сосна,</w:t>
            </w:r>
            <w:r>
              <w:rPr>
                <w:i/>
                <w:spacing w:val="13"/>
                <w:w w:val="110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вдоль</w:t>
            </w:r>
            <w:r>
              <w:rPr>
                <w:i/>
                <w:spacing w:val="13"/>
                <w:w w:val="110"/>
                <w:sz w:val="18"/>
              </w:rPr>
              <w:t> </w:t>
            </w:r>
            <w:r>
              <w:rPr>
                <w:i/>
                <w:spacing w:val="-2"/>
                <w:w w:val="110"/>
                <w:sz w:val="18"/>
              </w:rPr>
              <w:t>волокна)</w:t>
            </w:r>
          </w:p>
        </w:tc>
        <w:tc>
          <w:tcPr>
            <w:tcW w:w="10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right="1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10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right="1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106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28"/>
              <w:ind w:left="109" w:righ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3600</w:t>
            </w:r>
          </w:p>
        </w:tc>
      </w:tr>
      <w:tr>
        <w:trPr>
          <w:trHeight w:val="306" w:hRule="atLeast"/>
        </w:trPr>
        <w:tc>
          <w:tcPr>
            <w:tcW w:w="276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28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5"/>
                <w:sz w:val="18"/>
              </w:rPr>
              <w:t>Дюралюминий</w:t>
            </w:r>
          </w:p>
        </w:tc>
        <w:tc>
          <w:tcPr>
            <w:tcW w:w="10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left="109" w:right="11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6400</w:t>
            </w:r>
          </w:p>
        </w:tc>
        <w:tc>
          <w:tcPr>
            <w:tcW w:w="10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left="109" w:right="11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3120</w:t>
            </w:r>
          </w:p>
        </w:tc>
        <w:tc>
          <w:tcPr>
            <w:tcW w:w="106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28"/>
              <w:ind w:right="4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</w:tr>
      <w:tr>
        <w:trPr>
          <w:trHeight w:val="305" w:hRule="atLeast"/>
        </w:trPr>
        <w:tc>
          <w:tcPr>
            <w:tcW w:w="276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30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5"/>
                <w:sz w:val="18"/>
              </w:rPr>
              <w:t>Железо</w:t>
            </w:r>
          </w:p>
        </w:tc>
        <w:tc>
          <w:tcPr>
            <w:tcW w:w="10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0"/>
              <w:ind w:left="109" w:right="11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5930</w:t>
            </w:r>
          </w:p>
        </w:tc>
        <w:tc>
          <w:tcPr>
            <w:tcW w:w="10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0"/>
              <w:ind w:right="1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106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30"/>
              <w:ind w:left="109" w:righ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5170</w:t>
            </w:r>
          </w:p>
        </w:tc>
      </w:tr>
      <w:tr>
        <w:trPr>
          <w:trHeight w:val="304" w:hRule="atLeast"/>
        </w:trPr>
        <w:tc>
          <w:tcPr>
            <w:tcW w:w="276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8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Кварц</w:t>
            </w:r>
            <w:r>
              <w:rPr>
                <w:i/>
                <w:spacing w:val="14"/>
                <w:w w:val="110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кристал.</w:t>
            </w:r>
            <w:r>
              <w:rPr>
                <w:i/>
                <w:spacing w:val="14"/>
                <w:w w:val="110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(</w:t>
            </w:r>
            <w:r>
              <w:rPr>
                <w:rFonts w:ascii="Palatino Linotype" w:hAnsi="Palatino Linotype"/>
                <w:i/>
                <w:w w:val="110"/>
                <w:sz w:val="18"/>
              </w:rPr>
              <w:t>X</w:t>
            </w:r>
            <w:r>
              <w:rPr>
                <w:i/>
                <w:w w:val="110"/>
                <w:sz w:val="18"/>
              </w:rPr>
              <w:t>-</w:t>
            </w:r>
            <w:r>
              <w:rPr>
                <w:i/>
                <w:spacing w:val="-2"/>
                <w:w w:val="110"/>
                <w:sz w:val="18"/>
              </w:rPr>
              <w:t>срез)</w:t>
            </w:r>
          </w:p>
        </w:tc>
        <w:tc>
          <w:tcPr>
            <w:tcW w:w="10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left="109" w:right="11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5720</w:t>
            </w:r>
          </w:p>
        </w:tc>
        <w:tc>
          <w:tcPr>
            <w:tcW w:w="10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right="1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106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28"/>
              <w:ind w:left="109" w:righ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5440</w:t>
            </w:r>
          </w:p>
        </w:tc>
      </w:tr>
      <w:tr>
        <w:trPr>
          <w:trHeight w:val="304" w:hRule="atLeast"/>
        </w:trPr>
        <w:tc>
          <w:tcPr>
            <w:tcW w:w="276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28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w w:val="115"/>
                <w:sz w:val="18"/>
              </w:rPr>
              <w:t>Кварц</w:t>
            </w:r>
            <w:r>
              <w:rPr>
                <w:i/>
                <w:spacing w:val="-2"/>
                <w:w w:val="115"/>
                <w:sz w:val="18"/>
              </w:rPr>
              <w:t> плавленый</w:t>
            </w:r>
          </w:p>
        </w:tc>
        <w:tc>
          <w:tcPr>
            <w:tcW w:w="10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left="109" w:right="11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5980</w:t>
            </w:r>
          </w:p>
        </w:tc>
        <w:tc>
          <w:tcPr>
            <w:tcW w:w="10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left="109" w:right="11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3760</w:t>
            </w:r>
          </w:p>
        </w:tc>
        <w:tc>
          <w:tcPr>
            <w:tcW w:w="106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28"/>
              <w:ind w:left="109" w:righ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5760</w:t>
            </w:r>
          </w:p>
        </w:tc>
      </w:tr>
      <w:tr>
        <w:trPr>
          <w:trHeight w:val="304" w:hRule="atLeast"/>
        </w:trPr>
        <w:tc>
          <w:tcPr>
            <w:tcW w:w="276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28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Латунь</w:t>
            </w:r>
          </w:p>
        </w:tc>
        <w:tc>
          <w:tcPr>
            <w:tcW w:w="10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left="109" w:right="11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428034700</w:t>
            </w:r>
          </w:p>
        </w:tc>
        <w:tc>
          <w:tcPr>
            <w:tcW w:w="10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left="109" w:right="11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202032110</w:t>
            </w:r>
          </w:p>
        </w:tc>
        <w:tc>
          <w:tcPr>
            <w:tcW w:w="106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28"/>
              <w:ind w:left="109" w:right="12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313033450</w:t>
            </w:r>
          </w:p>
        </w:tc>
      </w:tr>
      <w:tr>
        <w:trPr>
          <w:trHeight w:val="304" w:hRule="atLeast"/>
        </w:trPr>
        <w:tc>
          <w:tcPr>
            <w:tcW w:w="276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28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Медь</w:t>
            </w:r>
            <w:r>
              <w:rPr>
                <w:i/>
                <w:spacing w:val="34"/>
                <w:w w:val="105"/>
                <w:sz w:val="18"/>
              </w:rPr>
              <w:t> </w:t>
            </w:r>
            <w:r>
              <w:rPr>
                <w:i/>
                <w:spacing w:val="-2"/>
                <w:w w:val="105"/>
                <w:sz w:val="18"/>
              </w:rPr>
              <w:t>(отожженная)</w:t>
            </w:r>
          </w:p>
        </w:tc>
        <w:tc>
          <w:tcPr>
            <w:tcW w:w="10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left="109" w:right="11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4720</w:t>
            </w:r>
          </w:p>
        </w:tc>
        <w:tc>
          <w:tcPr>
            <w:tcW w:w="10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right="1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106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28"/>
              <w:ind w:left="109" w:righ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3790</w:t>
            </w:r>
          </w:p>
        </w:tc>
      </w:tr>
      <w:tr>
        <w:trPr>
          <w:trHeight w:val="259" w:hRule="atLeast"/>
        </w:trPr>
        <w:tc>
          <w:tcPr>
            <w:tcW w:w="276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28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Мрамор</w:t>
            </w:r>
          </w:p>
        </w:tc>
        <w:tc>
          <w:tcPr>
            <w:tcW w:w="10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right="1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10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right="1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106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28"/>
              <w:ind w:left="109" w:righ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3810</w:t>
            </w:r>
          </w:p>
        </w:tc>
      </w:tr>
      <w:tr>
        <w:trPr>
          <w:trHeight w:val="429" w:hRule="atLeast"/>
        </w:trPr>
        <w:tc>
          <w:tcPr>
            <w:tcW w:w="276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08" w:lineRule="auto" w:before="5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z w:val="18"/>
              </w:rPr>
              <w:t>Никель </w:t>
            </w:r>
            <w:r>
              <w:rPr>
                <w:i/>
                <w:sz w:val="18"/>
              </w:rPr>
              <w:t>(отожженный,</w:t>
            </w:r>
            <w:r>
              <w:rPr>
                <w:i/>
                <w:sz w:val="18"/>
              </w:rPr>
              <w:t> </w:t>
            </w:r>
            <w:r>
              <w:rPr>
                <w:i/>
                <w:spacing w:val="-2"/>
                <w:w w:val="110"/>
                <w:sz w:val="18"/>
              </w:rPr>
              <w:t>ненамагниченный)</w:t>
            </w:r>
          </w:p>
        </w:tc>
        <w:tc>
          <w:tcPr>
            <w:tcW w:w="10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4"/>
              <w:ind w:right="1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10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4"/>
              <w:ind w:right="1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106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74"/>
              <w:ind w:left="109" w:righ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4810</w:t>
            </w:r>
          </w:p>
        </w:tc>
      </w:tr>
      <w:tr>
        <w:trPr>
          <w:trHeight w:val="295" w:hRule="atLeast"/>
        </w:trPr>
        <w:tc>
          <w:tcPr>
            <w:tcW w:w="276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w w:val="110"/>
                <w:sz w:val="18"/>
              </w:rPr>
              <w:t>Олово</w:t>
            </w:r>
          </w:p>
        </w:tc>
        <w:tc>
          <w:tcPr>
            <w:tcW w:w="10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109" w:right="11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3320</w:t>
            </w:r>
          </w:p>
        </w:tc>
        <w:tc>
          <w:tcPr>
            <w:tcW w:w="10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"/>
              <w:ind w:right="1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106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9"/>
              <w:ind w:left="109" w:righ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2730</w:t>
            </w:r>
          </w:p>
        </w:tc>
      </w:tr>
      <w:tr>
        <w:trPr>
          <w:trHeight w:val="304" w:hRule="atLeast"/>
        </w:trPr>
        <w:tc>
          <w:tcPr>
            <w:tcW w:w="276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28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Полистирол</w:t>
            </w:r>
          </w:p>
        </w:tc>
        <w:tc>
          <w:tcPr>
            <w:tcW w:w="10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left="109" w:right="11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2350</w:t>
            </w:r>
          </w:p>
        </w:tc>
        <w:tc>
          <w:tcPr>
            <w:tcW w:w="10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left="109" w:right="11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1120</w:t>
            </w:r>
          </w:p>
        </w:tc>
        <w:tc>
          <w:tcPr>
            <w:tcW w:w="106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28"/>
              <w:ind w:right="4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</w:tr>
      <w:tr>
        <w:trPr>
          <w:trHeight w:val="304" w:hRule="atLeast"/>
        </w:trPr>
        <w:tc>
          <w:tcPr>
            <w:tcW w:w="276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28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Полиэтилен</w:t>
            </w:r>
          </w:p>
        </w:tc>
        <w:tc>
          <w:tcPr>
            <w:tcW w:w="10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left="109" w:right="11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2000</w:t>
            </w:r>
          </w:p>
        </w:tc>
        <w:tc>
          <w:tcPr>
            <w:tcW w:w="10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right="1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106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28"/>
              <w:ind w:right="4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</w:tr>
      <w:tr>
        <w:trPr>
          <w:trHeight w:val="304" w:hRule="atLeast"/>
        </w:trPr>
        <w:tc>
          <w:tcPr>
            <w:tcW w:w="276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28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Серебро</w:t>
            </w:r>
          </w:p>
        </w:tc>
        <w:tc>
          <w:tcPr>
            <w:tcW w:w="10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left="109" w:right="11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3700</w:t>
            </w:r>
          </w:p>
        </w:tc>
        <w:tc>
          <w:tcPr>
            <w:tcW w:w="10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left="109" w:right="11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1694</w:t>
            </w:r>
          </w:p>
        </w:tc>
        <w:tc>
          <w:tcPr>
            <w:tcW w:w="106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28"/>
              <w:ind w:left="109" w:righ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2802</w:t>
            </w:r>
          </w:p>
        </w:tc>
      </w:tr>
      <w:tr>
        <w:trPr>
          <w:trHeight w:val="304" w:hRule="atLeast"/>
        </w:trPr>
        <w:tc>
          <w:tcPr>
            <w:tcW w:w="276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28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z w:val="18"/>
              </w:rPr>
              <w:t>Стекло:</w:t>
            </w:r>
            <w:r>
              <w:rPr>
                <w:i/>
                <w:spacing w:val="21"/>
                <w:sz w:val="18"/>
              </w:rPr>
              <w:t> </w:t>
            </w:r>
            <w:r>
              <w:rPr>
                <w:i/>
                <w:spacing w:val="-4"/>
                <w:sz w:val="18"/>
              </w:rPr>
              <w:t>крон</w:t>
            </w:r>
          </w:p>
        </w:tc>
        <w:tc>
          <w:tcPr>
            <w:tcW w:w="10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left="109" w:right="11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526036120</w:t>
            </w:r>
          </w:p>
        </w:tc>
        <w:tc>
          <w:tcPr>
            <w:tcW w:w="10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left="109" w:right="11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305033550</w:t>
            </w:r>
          </w:p>
        </w:tc>
        <w:tc>
          <w:tcPr>
            <w:tcW w:w="106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28"/>
              <w:ind w:left="109" w:right="12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471035300</w:t>
            </w:r>
          </w:p>
        </w:tc>
      </w:tr>
      <w:tr>
        <w:trPr>
          <w:trHeight w:val="304" w:hRule="atLeast"/>
        </w:trPr>
        <w:tc>
          <w:tcPr>
            <w:tcW w:w="276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28"/>
              <w:ind w:left="835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флинт</w:t>
            </w:r>
          </w:p>
        </w:tc>
        <w:tc>
          <w:tcPr>
            <w:tcW w:w="10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left="109" w:right="11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376034800</w:t>
            </w:r>
          </w:p>
        </w:tc>
        <w:tc>
          <w:tcPr>
            <w:tcW w:w="10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right="1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106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28"/>
              <w:ind w:left="109" w:right="12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349034550</w:t>
            </w:r>
          </w:p>
        </w:tc>
      </w:tr>
      <w:tr>
        <w:trPr>
          <w:trHeight w:val="304" w:hRule="atLeast"/>
        </w:trPr>
        <w:tc>
          <w:tcPr>
            <w:tcW w:w="276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28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Сталь</w:t>
            </w:r>
            <w:r>
              <w:rPr>
                <w:i/>
                <w:spacing w:val="-6"/>
                <w:w w:val="105"/>
                <w:sz w:val="18"/>
              </w:rPr>
              <w:t> </w:t>
            </w:r>
            <w:r>
              <w:rPr>
                <w:i/>
                <w:spacing w:val="-2"/>
                <w:w w:val="105"/>
                <w:sz w:val="18"/>
              </w:rPr>
              <w:t>инструментальная</w:t>
            </w:r>
          </w:p>
        </w:tc>
        <w:tc>
          <w:tcPr>
            <w:tcW w:w="10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left="109" w:right="11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590036100</w:t>
            </w:r>
          </w:p>
        </w:tc>
        <w:tc>
          <w:tcPr>
            <w:tcW w:w="10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right="1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106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28"/>
              <w:ind w:left="109" w:righ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5150</w:t>
            </w:r>
          </w:p>
        </w:tc>
      </w:tr>
      <w:tr>
        <w:trPr>
          <w:trHeight w:val="304" w:hRule="atLeast"/>
        </w:trPr>
        <w:tc>
          <w:tcPr>
            <w:tcW w:w="276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28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Сталь</w:t>
            </w:r>
            <w:r>
              <w:rPr>
                <w:i/>
                <w:spacing w:val="-6"/>
                <w:w w:val="105"/>
                <w:sz w:val="18"/>
              </w:rPr>
              <w:t> </w:t>
            </w:r>
            <w:r>
              <w:rPr>
                <w:i/>
                <w:spacing w:val="-2"/>
                <w:w w:val="105"/>
                <w:sz w:val="18"/>
              </w:rPr>
              <w:t>нержавеющая</w:t>
            </w:r>
          </w:p>
        </w:tc>
        <w:tc>
          <w:tcPr>
            <w:tcW w:w="10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left="109" w:right="11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5740</w:t>
            </w:r>
          </w:p>
        </w:tc>
        <w:tc>
          <w:tcPr>
            <w:tcW w:w="10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left="109" w:right="11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3092</w:t>
            </w:r>
          </w:p>
        </w:tc>
        <w:tc>
          <w:tcPr>
            <w:tcW w:w="106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28"/>
              <w:ind w:right="4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</w:tr>
      <w:tr>
        <w:trPr>
          <w:trHeight w:val="304" w:hRule="atLeast"/>
        </w:trPr>
        <w:tc>
          <w:tcPr>
            <w:tcW w:w="276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28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w w:val="115"/>
                <w:sz w:val="18"/>
              </w:rPr>
              <w:t>Цинк</w:t>
            </w:r>
          </w:p>
        </w:tc>
        <w:tc>
          <w:tcPr>
            <w:tcW w:w="10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left="109" w:right="11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4170</w:t>
            </w:r>
          </w:p>
        </w:tc>
        <w:tc>
          <w:tcPr>
            <w:tcW w:w="10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right="1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106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28"/>
              <w:ind w:left="109" w:righ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3810</w:t>
            </w:r>
          </w:p>
        </w:tc>
      </w:tr>
      <w:tr>
        <w:trPr>
          <w:trHeight w:val="261" w:hRule="atLeast"/>
        </w:trPr>
        <w:tc>
          <w:tcPr>
            <w:tcW w:w="2762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Эбонит</w:t>
            </w:r>
          </w:p>
        </w:tc>
        <w:tc>
          <w:tcPr>
            <w:tcW w:w="106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left="109" w:right="11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2500</w:t>
            </w:r>
          </w:p>
        </w:tc>
        <w:tc>
          <w:tcPr>
            <w:tcW w:w="106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8"/>
              <w:ind w:right="1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106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8"/>
              <w:ind w:right="4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</w:tr>
    </w:tbl>
    <w:p>
      <w:pPr>
        <w:spacing w:after="0"/>
        <w:rPr>
          <w:sz w:val="18"/>
        </w:rPr>
        <w:sectPr>
          <w:pgSz w:w="8400" w:h="11900"/>
          <w:pgMar w:header="690" w:footer="0" w:top="1020" w:bottom="280" w:left="740" w:right="720"/>
        </w:sectPr>
      </w:pPr>
    </w:p>
    <w:p>
      <w:pPr>
        <w:pStyle w:val="BodyText"/>
        <w:tabs>
          <w:tab w:pos="6702" w:val="right" w:leader="none"/>
        </w:tabs>
        <w:spacing w:before="52"/>
        <w:ind w:left="5195"/>
        <w:rPr>
          <w:i/>
        </w:rPr>
      </w:pPr>
      <w:r>
        <w:rPr>
          <w:i/>
          <w:w w:val="110"/>
        </w:rPr>
        <w:t>Т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а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б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л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ц</w:t>
      </w:r>
      <w:r>
        <w:rPr>
          <w:i/>
          <w:spacing w:val="14"/>
          <w:w w:val="110"/>
        </w:rPr>
        <w:t> </w:t>
      </w:r>
      <w:r>
        <w:rPr>
          <w:i/>
          <w:spacing w:val="-10"/>
          <w:w w:val="110"/>
        </w:rPr>
        <w:t>а</w:t>
      </w:r>
      <w:r>
        <w:rPr>
          <w:i w:val="0"/>
          <w:sz w:val="2"/>
        </w:rPr>
        <w:tab/>
      </w:r>
      <w:r>
        <w:rPr>
          <w:i/>
          <w:spacing w:val="-5"/>
          <w:w w:val="110"/>
        </w:rPr>
        <w:t>10</w:t>
      </w:r>
    </w:p>
    <w:p>
      <w:pPr>
        <w:spacing w:before="32"/>
        <w:ind w:left="1482" w:right="0" w:firstLine="0"/>
        <w:jc w:val="left"/>
        <w:rPr>
          <w:i/>
          <w:sz w:val="20"/>
        </w:rPr>
      </w:pPr>
      <w:r>
        <w:rPr>
          <w:i/>
          <w:w w:val="105"/>
          <w:sz w:val="23"/>
        </w:rPr>
        <w:t>Унру'ие</w:t>
      </w:r>
      <w:r>
        <w:rPr>
          <w:i/>
          <w:spacing w:val="-2"/>
          <w:w w:val="105"/>
          <w:sz w:val="23"/>
        </w:rPr>
        <w:t> </w:t>
      </w:r>
      <w:r>
        <w:rPr>
          <w:i/>
          <w:w w:val="105"/>
          <w:sz w:val="23"/>
        </w:rPr>
        <w:t>снuйстна</w:t>
      </w:r>
      <w:r>
        <w:rPr>
          <w:i/>
          <w:spacing w:val="1"/>
          <w:w w:val="105"/>
          <w:sz w:val="23"/>
        </w:rPr>
        <w:t> </w:t>
      </w:r>
      <w:r>
        <w:rPr>
          <w:i/>
          <w:w w:val="105"/>
          <w:sz w:val="23"/>
        </w:rPr>
        <w:t>материаJuн</w:t>
      </w:r>
      <w:r>
        <w:rPr>
          <w:i/>
          <w:spacing w:val="-1"/>
          <w:w w:val="105"/>
          <w:sz w:val="23"/>
        </w:rPr>
        <w:t> </w:t>
      </w:r>
      <w:r>
        <w:rPr>
          <w:i/>
          <w:w w:val="105"/>
          <w:sz w:val="20"/>
        </w:rPr>
        <w:t>(при</w:t>
      </w:r>
      <w:r>
        <w:rPr>
          <w:i/>
          <w:spacing w:val="-1"/>
          <w:w w:val="105"/>
          <w:sz w:val="20"/>
        </w:rPr>
        <w:t> </w:t>
      </w:r>
      <w:r>
        <w:rPr>
          <w:i/>
          <w:w w:val="105"/>
          <w:sz w:val="20"/>
        </w:rPr>
        <w:t>18</w:t>
      </w:r>
      <w:r>
        <w:rPr>
          <w:i/>
          <w:spacing w:val="-3"/>
          <w:w w:val="105"/>
          <w:sz w:val="20"/>
        </w:rPr>
        <w:t> </w:t>
      </w:r>
      <w:r>
        <w:rPr>
          <w:rFonts w:ascii="Lucida Sans Unicode" w:hAnsi="Lucida Sans Unicode"/>
          <w:spacing w:val="-5"/>
          <w:w w:val="105"/>
          <w:sz w:val="20"/>
          <w:vertAlign w:val="superscript"/>
        </w:rPr>
        <w:t>◦</w:t>
      </w:r>
      <w:r>
        <w:rPr>
          <w:i/>
          <w:spacing w:val="-5"/>
          <w:w w:val="105"/>
          <w:sz w:val="20"/>
          <w:vertAlign w:val="baseline"/>
        </w:rPr>
        <w:t>C)</w:t>
      </w:r>
    </w:p>
    <w:p>
      <w:pPr>
        <w:spacing w:line="235" w:lineRule="auto" w:before="6" w:after="16"/>
        <w:ind w:left="522" w:right="0" w:firstLine="0"/>
        <w:jc w:val="left"/>
        <w:rPr>
          <w:i/>
          <w:sz w:val="18"/>
        </w:rPr>
      </w:pPr>
      <w:r>
        <w:rPr>
          <w:rFonts w:ascii="Palatino Linotype" w:hAnsi="Palatino Linotype"/>
          <w:i/>
          <w:spacing w:val="-2"/>
          <w:w w:val="115"/>
          <w:sz w:val="18"/>
        </w:rPr>
        <w:t>E</w:t>
      </w:r>
      <w:r>
        <w:rPr>
          <w:rFonts w:ascii="Palatino Linotype" w:hAnsi="Palatino Linotype"/>
          <w:i/>
          <w:spacing w:val="-11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и</w:t>
      </w:r>
      <w:r>
        <w:rPr>
          <w:i/>
          <w:spacing w:val="-11"/>
          <w:w w:val="115"/>
          <w:sz w:val="18"/>
        </w:rPr>
        <w:t> </w:t>
      </w:r>
      <w:r>
        <w:rPr>
          <w:rFonts w:ascii="Palatino Linotype" w:hAnsi="Palatino Linotype"/>
          <w:i/>
          <w:spacing w:val="-2"/>
          <w:w w:val="115"/>
          <w:sz w:val="18"/>
        </w:rPr>
        <w:t>G</w:t>
      </w:r>
      <w:r>
        <w:rPr>
          <w:rFonts w:ascii="Palatino Linotype" w:hAnsi="Palatino Linotype"/>
          <w:i/>
          <w:spacing w:val="-11"/>
          <w:w w:val="115"/>
          <w:sz w:val="18"/>
        </w:rPr>
        <w:t> </w:t>
      </w:r>
      <w:r>
        <w:rPr>
          <w:i/>
          <w:spacing w:val="-2"/>
          <w:w w:val="205"/>
          <w:sz w:val="18"/>
        </w:rPr>
        <w:t>-</w:t>
      </w:r>
      <w:r>
        <w:rPr>
          <w:i/>
          <w:spacing w:val="-43"/>
          <w:w w:val="205"/>
          <w:sz w:val="18"/>
        </w:rPr>
        <w:t> </w:t>
      </w:r>
      <w:r>
        <w:rPr>
          <w:i/>
          <w:spacing w:val="-2"/>
          <w:w w:val="115"/>
          <w:sz w:val="18"/>
        </w:rPr>
        <w:t>модули</w:t>
      </w:r>
      <w:r>
        <w:rPr>
          <w:i/>
          <w:spacing w:val="-10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Юнга</w:t>
      </w:r>
      <w:r>
        <w:rPr>
          <w:i/>
          <w:spacing w:val="-11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и</w:t>
      </w:r>
      <w:r>
        <w:rPr>
          <w:i/>
          <w:spacing w:val="-11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сдвига,</w:t>
      </w:r>
      <w:r>
        <w:rPr>
          <w:i/>
          <w:spacing w:val="-11"/>
          <w:w w:val="115"/>
          <w:sz w:val="18"/>
        </w:rPr>
        <w:t> </w:t>
      </w:r>
      <w:r>
        <w:rPr>
          <w:rFonts w:ascii="Palatino Linotype" w:hAnsi="Palatino Linotype"/>
          <w:i/>
          <w:spacing w:val="-2"/>
          <w:w w:val="115"/>
          <w:sz w:val="18"/>
        </w:rPr>
        <w:t>µ</w:t>
      </w:r>
      <w:r>
        <w:rPr>
          <w:rFonts w:ascii="Palatino Linotype" w:hAnsi="Palatino Linotype"/>
          <w:i/>
          <w:spacing w:val="-11"/>
          <w:w w:val="115"/>
          <w:sz w:val="18"/>
        </w:rPr>
        <w:t> </w:t>
      </w:r>
      <w:r>
        <w:rPr>
          <w:i/>
          <w:spacing w:val="-2"/>
          <w:w w:val="205"/>
          <w:sz w:val="18"/>
        </w:rPr>
        <w:t>-</w:t>
      </w:r>
      <w:r>
        <w:rPr>
          <w:i/>
          <w:spacing w:val="-42"/>
          <w:w w:val="205"/>
          <w:sz w:val="18"/>
        </w:rPr>
        <w:t> </w:t>
      </w:r>
      <w:r>
        <w:rPr>
          <w:i/>
          <w:spacing w:val="-2"/>
          <w:w w:val="115"/>
          <w:sz w:val="18"/>
        </w:rPr>
        <w:t>коэффициент</w:t>
      </w:r>
      <w:r>
        <w:rPr>
          <w:i/>
          <w:spacing w:val="-11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Пуассона,</w:t>
      </w:r>
      <w:r>
        <w:rPr>
          <w:i/>
          <w:spacing w:val="-11"/>
          <w:w w:val="115"/>
          <w:sz w:val="18"/>
        </w:rPr>
        <w:t> </w:t>
      </w:r>
      <w:r>
        <w:rPr>
          <w:rFonts w:ascii="Palatino Linotype" w:hAnsi="Palatino Linotype"/>
          <w:i/>
          <w:spacing w:val="-2"/>
          <w:w w:val="135"/>
          <w:sz w:val="18"/>
        </w:rPr>
        <w:t>K</w:t>
      </w:r>
      <w:r>
        <w:rPr>
          <w:rFonts w:ascii="Palatino Linotype" w:hAnsi="Palatino Linotype"/>
          <w:i/>
          <w:spacing w:val="-14"/>
          <w:w w:val="135"/>
          <w:sz w:val="18"/>
        </w:rPr>
        <w:t> </w:t>
      </w:r>
      <w:r>
        <w:rPr>
          <w:i/>
          <w:spacing w:val="-2"/>
          <w:w w:val="205"/>
          <w:sz w:val="18"/>
        </w:rPr>
        <w:t>-</w:t>
      </w:r>
      <w:r>
        <w:rPr>
          <w:i/>
          <w:spacing w:val="-42"/>
          <w:w w:val="205"/>
          <w:sz w:val="18"/>
        </w:rPr>
        <w:t> </w:t>
      </w:r>
      <w:r>
        <w:rPr>
          <w:i/>
          <w:spacing w:val="-2"/>
          <w:w w:val="115"/>
          <w:sz w:val="18"/>
        </w:rPr>
        <w:t>модуль</w:t>
      </w:r>
      <w:r>
        <w:rPr>
          <w:i/>
          <w:spacing w:val="-2"/>
          <w:w w:val="115"/>
          <w:sz w:val="18"/>
        </w:rPr>
        <w:t> </w:t>
      </w:r>
      <w:r>
        <w:rPr>
          <w:i/>
          <w:w w:val="110"/>
          <w:sz w:val="18"/>
        </w:rPr>
        <w:t>всестороннего сжатия.</w:t>
      </w:r>
    </w:p>
    <w:tbl>
      <w:tblPr>
        <w:tblW w:w="0" w:type="auto"/>
        <w:jc w:val="left"/>
        <w:tblInd w:w="5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7"/>
        <w:gridCol w:w="1121"/>
        <w:gridCol w:w="1119"/>
        <w:gridCol w:w="987"/>
        <w:gridCol w:w="1145"/>
      </w:tblGrid>
      <w:tr>
        <w:trPr>
          <w:trHeight w:val="311" w:hRule="atLeast"/>
        </w:trPr>
        <w:tc>
          <w:tcPr>
            <w:tcW w:w="18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0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Материал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 w:before="29"/>
              <w:ind w:left="113"/>
              <w:jc w:val="left"/>
              <w:rPr>
                <w:i/>
                <w:sz w:val="11"/>
              </w:rPr>
            </w:pPr>
            <w:r>
              <w:rPr>
                <w:rFonts w:ascii="Palatino Linotype"/>
                <w:i/>
                <w:w w:val="110"/>
                <w:sz w:val="18"/>
              </w:rPr>
              <w:t>E</w:t>
            </w:r>
            <w:r>
              <w:rPr>
                <w:i/>
                <w:w w:val="110"/>
                <w:sz w:val="18"/>
              </w:rPr>
              <w:t>,</w:t>
            </w:r>
            <w:r>
              <w:rPr>
                <w:i/>
                <w:spacing w:val="40"/>
                <w:w w:val="110"/>
                <w:sz w:val="18"/>
              </w:rPr>
              <w:t> </w:t>
            </w:r>
            <w:r>
              <w:rPr>
                <w:rFonts w:ascii="Book Antiqua"/>
                <w:w w:val="110"/>
                <w:sz w:val="18"/>
              </w:rPr>
              <w:t>10</w:t>
            </w:r>
            <w:r>
              <w:rPr>
                <w:rFonts w:ascii="Bookman Old Style"/>
                <w:b w:val="0"/>
                <w:w w:val="110"/>
                <w:sz w:val="18"/>
                <w:vertAlign w:val="superscript"/>
              </w:rPr>
              <w:t>10</w:t>
            </w:r>
            <w:r>
              <w:rPr>
                <w:rFonts w:ascii="Bookman Old Style"/>
                <w:b w:val="0"/>
                <w:spacing w:val="38"/>
                <w:w w:val="110"/>
                <w:sz w:val="18"/>
                <w:vertAlign w:val="baseline"/>
              </w:rPr>
              <w:t> </w:t>
            </w:r>
            <w:r>
              <w:rPr>
                <w:i/>
                <w:spacing w:val="37"/>
                <w:w w:val="110"/>
                <w:position w:val="7"/>
                <w:sz w:val="2"/>
                <w:u w:val="single"/>
                <w:vertAlign w:val="baseline"/>
              </w:rPr>
              <w:t> </w:t>
            </w:r>
            <w:r>
              <w:rPr>
                <w:i/>
                <w:spacing w:val="2"/>
                <w:w w:val="110"/>
                <w:position w:val="7"/>
                <w:sz w:val="2"/>
                <w:vertAlign w:val="baseline"/>
              </w:rPr>
              <w:t> </w:t>
            </w:r>
            <w:r>
              <w:rPr>
                <w:i/>
                <w:spacing w:val="40"/>
                <w:w w:val="110"/>
                <w:position w:val="7"/>
                <w:sz w:val="11"/>
                <w:u w:val="single"/>
                <w:vertAlign w:val="baseline"/>
              </w:rPr>
              <w:t>  </w:t>
            </w:r>
          </w:p>
          <w:p>
            <w:pPr>
              <w:pStyle w:val="TableParagraph"/>
              <w:spacing w:line="81" w:lineRule="auto"/>
              <w:ind w:right="148"/>
              <w:jc w:val="right"/>
              <w:rPr>
                <w:rFonts w:ascii="Bookman Old Style" w:hAnsi="Bookman Old Style"/>
                <w:b w:val="0"/>
                <w:sz w:val="10"/>
              </w:rPr>
            </w:pPr>
            <w:r>
              <w:rPr>
                <w:i/>
                <w:spacing w:val="-5"/>
                <w:w w:val="125"/>
                <w:position w:val="-2"/>
                <w:sz w:val="11"/>
              </w:rPr>
              <w:t>м</w:t>
            </w:r>
            <w:r>
              <w:rPr>
                <w:rFonts w:ascii="Bookman Old Style" w:hAnsi="Bookman Old Style"/>
                <w:b w:val="0"/>
                <w:spacing w:val="-5"/>
                <w:w w:val="125"/>
                <w:sz w:val="10"/>
              </w:rPr>
              <w:t>2</w:t>
            </w:r>
          </w:p>
        </w:tc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 w:before="29"/>
              <w:ind w:left="112"/>
              <w:jc w:val="left"/>
              <w:rPr>
                <w:i/>
                <w:sz w:val="11"/>
              </w:rPr>
            </w:pPr>
            <w:r>
              <w:rPr>
                <w:rFonts w:ascii="Palatino Linotype"/>
                <w:i/>
                <w:w w:val="105"/>
                <w:sz w:val="18"/>
              </w:rPr>
              <w:t>G</w:t>
            </w:r>
            <w:r>
              <w:rPr>
                <w:i/>
                <w:w w:val="105"/>
                <w:sz w:val="18"/>
              </w:rPr>
              <w:t>,</w:t>
            </w:r>
            <w:r>
              <w:rPr>
                <w:i/>
                <w:spacing w:val="22"/>
                <w:w w:val="105"/>
                <w:sz w:val="18"/>
              </w:rPr>
              <w:t> </w:t>
            </w:r>
            <w:r>
              <w:rPr>
                <w:rFonts w:ascii="Book Antiqua"/>
                <w:w w:val="105"/>
                <w:sz w:val="18"/>
              </w:rPr>
              <w:t>10</w:t>
            </w:r>
            <w:r>
              <w:rPr>
                <w:rFonts w:ascii="Bookman Old Style"/>
                <w:b w:val="0"/>
                <w:w w:val="105"/>
                <w:sz w:val="18"/>
                <w:vertAlign w:val="superscript"/>
              </w:rPr>
              <w:t>10</w:t>
            </w:r>
            <w:r>
              <w:rPr>
                <w:rFonts w:ascii="Bookman Old Style"/>
                <w:b w:val="0"/>
                <w:spacing w:val="41"/>
                <w:w w:val="105"/>
                <w:sz w:val="18"/>
                <w:vertAlign w:val="baseline"/>
              </w:rPr>
              <w:t> </w:t>
            </w:r>
            <w:r>
              <w:rPr>
                <w:i/>
                <w:spacing w:val="25"/>
                <w:w w:val="105"/>
                <w:position w:val="7"/>
                <w:sz w:val="2"/>
                <w:u w:val="single"/>
                <w:vertAlign w:val="baseline"/>
              </w:rPr>
              <w:t> </w:t>
            </w:r>
            <w:r>
              <w:rPr>
                <w:i/>
                <w:spacing w:val="1"/>
                <w:w w:val="105"/>
                <w:position w:val="7"/>
                <w:sz w:val="2"/>
                <w:vertAlign w:val="baseline"/>
              </w:rPr>
              <w:t> </w:t>
            </w:r>
            <w:r>
              <w:rPr>
                <w:i/>
                <w:spacing w:val="40"/>
                <w:w w:val="105"/>
                <w:position w:val="7"/>
                <w:sz w:val="11"/>
                <w:u w:val="single"/>
                <w:vertAlign w:val="baseline"/>
              </w:rPr>
              <w:t>  </w:t>
            </w:r>
          </w:p>
          <w:p>
            <w:pPr>
              <w:pStyle w:val="TableParagraph"/>
              <w:spacing w:line="81" w:lineRule="auto"/>
              <w:ind w:right="146"/>
              <w:jc w:val="right"/>
              <w:rPr>
                <w:rFonts w:ascii="Bookman Old Style" w:hAnsi="Bookman Old Style"/>
                <w:b w:val="0"/>
                <w:sz w:val="10"/>
              </w:rPr>
            </w:pPr>
            <w:r>
              <w:rPr>
                <w:i/>
                <w:spacing w:val="-5"/>
                <w:w w:val="125"/>
                <w:position w:val="-2"/>
                <w:sz w:val="11"/>
              </w:rPr>
              <w:t>м</w:t>
            </w:r>
            <w:r>
              <w:rPr>
                <w:rFonts w:ascii="Bookman Old Style" w:hAnsi="Bookman Old Style"/>
                <w:b w:val="0"/>
                <w:spacing w:val="-5"/>
                <w:w w:val="125"/>
                <w:sz w:val="10"/>
              </w:rPr>
              <w:t>2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9"/>
              <w:ind w:right="1"/>
              <w:rPr>
                <w:rFonts w:ascii="Palatino Linotype" w:hAnsi="Palatino Linotype"/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01"/>
                <w:sz w:val="18"/>
              </w:rPr>
              <w:t>µ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4" w:lineRule="exact" w:before="29"/>
              <w:ind w:left="114"/>
              <w:jc w:val="left"/>
              <w:rPr>
                <w:i/>
                <w:sz w:val="11"/>
              </w:rPr>
            </w:pPr>
            <w:r>
              <w:rPr>
                <w:rFonts w:ascii="Palatino Linotype"/>
                <w:i/>
                <w:w w:val="110"/>
                <w:sz w:val="18"/>
              </w:rPr>
              <w:t>K</w:t>
            </w:r>
            <w:r>
              <w:rPr>
                <w:i/>
                <w:w w:val="110"/>
                <w:sz w:val="18"/>
              </w:rPr>
              <w:t>,</w:t>
            </w:r>
            <w:r>
              <w:rPr>
                <w:i/>
                <w:spacing w:val="40"/>
                <w:w w:val="110"/>
                <w:sz w:val="18"/>
              </w:rPr>
              <w:t> </w:t>
            </w:r>
            <w:r>
              <w:rPr>
                <w:rFonts w:ascii="Book Antiqua"/>
                <w:w w:val="110"/>
                <w:sz w:val="18"/>
              </w:rPr>
              <w:t>10</w:t>
            </w:r>
            <w:r>
              <w:rPr>
                <w:rFonts w:ascii="Bookman Old Style"/>
                <w:b w:val="0"/>
                <w:w w:val="110"/>
                <w:sz w:val="18"/>
                <w:vertAlign w:val="superscript"/>
              </w:rPr>
              <w:t>10</w:t>
            </w:r>
            <w:r>
              <w:rPr>
                <w:rFonts w:ascii="Bookman Old Style"/>
                <w:b w:val="0"/>
                <w:spacing w:val="41"/>
                <w:w w:val="110"/>
                <w:sz w:val="18"/>
                <w:vertAlign w:val="baseline"/>
              </w:rPr>
              <w:t> </w:t>
            </w:r>
            <w:r>
              <w:rPr>
                <w:i/>
                <w:spacing w:val="39"/>
                <w:w w:val="110"/>
                <w:position w:val="7"/>
                <w:sz w:val="2"/>
                <w:u w:val="single"/>
                <w:vertAlign w:val="baseline"/>
              </w:rPr>
              <w:t> </w:t>
            </w:r>
            <w:r>
              <w:rPr>
                <w:i/>
                <w:spacing w:val="3"/>
                <w:w w:val="110"/>
                <w:position w:val="7"/>
                <w:sz w:val="2"/>
                <w:vertAlign w:val="baseline"/>
              </w:rPr>
              <w:t> </w:t>
            </w:r>
            <w:r>
              <w:rPr>
                <w:i/>
                <w:spacing w:val="40"/>
                <w:w w:val="110"/>
                <w:position w:val="7"/>
                <w:sz w:val="11"/>
                <w:u w:val="single"/>
                <w:vertAlign w:val="baseline"/>
              </w:rPr>
              <w:t>  </w:t>
            </w:r>
          </w:p>
          <w:p>
            <w:pPr>
              <w:pStyle w:val="TableParagraph"/>
              <w:spacing w:line="81" w:lineRule="auto"/>
              <w:ind w:right="152"/>
              <w:jc w:val="right"/>
              <w:rPr>
                <w:rFonts w:ascii="Bookman Old Style" w:hAnsi="Bookman Old Style"/>
                <w:b w:val="0"/>
                <w:sz w:val="10"/>
              </w:rPr>
            </w:pPr>
            <w:r>
              <w:rPr>
                <w:i/>
                <w:spacing w:val="-5"/>
                <w:w w:val="125"/>
                <w:position w:val="-2"/>
                <w:sz w:val="11"/>
              </w:rPr>
              <w:t>м</w:t>
            </w:r>
            <w:r>
              <w:rPr>
                <w:rFonts w:ascii="Bookman Old Style" w:hAnsi="Bookman Old Style"/>
                <w:b w:val="0"/>
                <w:spacing w:val="-5"/>
                <w:w w:val="125"/>
                <w:sz w:val="10"/>
              </w:rPr>
              <w:t>2</w:t>
            </w:r>
          </w:p>
        </w:tc>
      </w:tr>
      <w:tr>
        <w:trPr>
          <w:trHeight w:val="316" w:hRule="atLeast"/>
        </w:trPr>
        <w:tc>
          <w:tcPr>
            <w:tcW w:w="1807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1"/>
              <w:ind w:left="120"/>
              <w:jc w:val="left"/>
              <w:rPr>
                <w:i/>
                <w:sz w:val="17"/>
              </w:rPr>
            </w:pPr>
            <w:r>
              <w:rPr>
                <w:i/>
                <w:spacing w:val="-2"/>
                <w:w w:val="115"/>
                <w:sz w:val="17"/>
              </w:rPr>
              <w:t>Металлы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111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</w:tr>
      <w:tr>
        <w:trPr>
          <w:trHeight w:val="285" w:hRule="atLeast"/>
        </w:trPr>
        <w:tc>
          <w:tcPr>
            <w:tcW w:w="180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5"/>
                <w:sz w:val="18"/>
              </w:rPr>
              <w:t>Алюминий</w:t>
            </w:r>
          </w:p>
        </w:tc>
        <w:tc>
          <w:tcPr>
            <w:tcW w:w="112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180" w:right="18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7,05</w:t>
            </w:r>
          </w:p>
        </w:tc>
        <w:tc>
          <w:tcPr>
            <w:tcW w:w="111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202" w:right="20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2,63</w:t>
            </w:r>
          </w:p>
        </w:tc>
        <w:tc>
          <w:tcPr>
            <w:tcW w:w="987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114" w:right="11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0,345</w:t>
            </w:r>
          </w:p>
        </w:tc>
        <w:tc>
          <w:tcPr>
            <w:tcW w:w="114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9"/>
              <w:ind w:right="411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7,58</w:t>
            </w:r>
          </w:p>
        </w:tc>
      </w:tr>
      <w:tr>
        <w:trPr>
          <w:trHeight w:val="285" w:hRule="atLeast"/>
        </w:trPr>
        <w:tc>
          <w:tcPr>
            <w:tcW w:w="180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Бронза</w:t>
            </w:r>
            <w:r>
              <w:rPr>
                <w:i/>
                <w:spacing w:val="6"/>
                <w:w w:val="110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(66%</w:t>
            </w:r>
            <w:r>
              <w:rPr>
                <w:i/>
                <w:spacing w:val="6"/>
                <w:w w:val="110"/>
                <w:sz w:val="18"/>
              </w:rPr>
              <w:t> </w:t>
            </w:r>
            <w:r>
              <w:rPr>
                <w:i/>
                <w:spacing w:val="-5"/>
                <w:w w:val="110"/>
                <w:sz w:val="18"/>
              </w:rPr>
              <w:t>Сu)</w:t>
            </w:r>
          </w:p>
        </w:tc>
        <w:tc>
          <w:tcPr>
            <w:tcW w:w="112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180" w:right="189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9,7310,2</w:t>
            </w:r>
          </w:p>
        </w:tc>
        <w:tc>
          <w:tcPr>
            <w:tcW w:w="111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202" w:right="204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3,333,7</w:t>
            </w:r>
          </w:p>
        </w:tc>
        <w:tc>
          <w:tcPr>
            <w:tcW w:w="987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114" w:right="120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0,3430,40</w:t>
            </w:r>
          </w:p>
        </w:tc>
        <w:tc>
          <w:tcPr>
            <w:tcW w:w="114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9"/>
              <w:ind w:right="411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11,2</w:t>
            </w:r>
          </w:p>
        </w:tc>
      </w:tr>
      <w:tr>
        <w:trPr>
          <w:trHeight w:val="284" w:hRule="atLeast"/>
        </w:trPr>
        <w:tc>
          <w:tcPr>
            <w:tcW w:w="180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Висмут</w:t>
            </w:r>
          </w:p>
        </w:tc>
        <w:tc>
          <w:tcPr>
            <w:tcW w:w="112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180" w:right="18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3,19</w:t>
            </w:r>
          </w:p>
        </w:tc>
        <w:tc>
          <w:tcPr>
            <w:tcW w:w="111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202" w:right="20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1,20</w:t>
            </w:r>
          </w:p>
        </w:tc>
        <w:tc>
          <w:tcPr>
            <w:tcW w:w="987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114" w:right="11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0,33</w:t>
            </w:r>
          </w:p>
        </w:tc>
        <w:tc>
          <w:tcPr>
            <w:tcW w:w="114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9"/>
              <w:ind w:right="411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3,13</w:t>
            </w:r>
          </w:p>
        </w:tc>
      </w:tr>
      <w:tr>
        <w:trPr>
          <w:trHeight w:val="284" w:hRule="atLeast"/>
        </w:trPr>
        <w:tc>
          <w:tcPr>
            <w:tcW w:w="180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8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5"/>
                <w:sz w:val="18"/>
              </w:rPr>
              <w:t>Железо</w:t>
            </w:r>
          </w:p>
        </w:tc>
        <w:tc>
          <w:tcPr>
            <w:tcW w:w="112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"/>
              <w:ind w:left="180" w:right="184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19320</w:t>
            </w:r>
          </w:p>
        </w:tc>
        <w:tc>
          <w:tcPr>
            <w:tcW w:w="111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"/>
              <w:ind w:left="202" w:right="204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7,738,3</w:t>
            </w:r>
          </w:p>
        </w:tc>
        <w:tc>
          <w:tcPr>
            <w:tcW w:w="987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"/>
              <w:ind w:left="114" w:right="11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0,29</w:t>
            </w:r>
          </w:p>
        </w:tc>
        <w:tc>
          <w:tcPr>
            <w:tcW w:w="114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8"/>
              <w:ind w:right="411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16,9</w:t>
            </w:r>
          </w:p>
        </w:tc>
      </w:tr>
      <w:tr>
        <w:trPr>
          <w:trHeight w:val="285" w:hRule="atLeast"/>
        </w:trPr>
        <w:tc>
          <w:tcPr>
            <w:tcW w:w="180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Золото</w:t>
            </w:r>
          </w:p>
        </w:tc>
        <w:tc>
          <w:tcPr>
            <w:tcW w:w="112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180" w:right="182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7,8</w:t>
            </w:r>
          </w:p>
        </w:tc>
        <w:tc>
          <w:tcPr>
            <w:tcW w:w="111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202" w:right="202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2,7</w:t>
            </w:r>
          </w:p>
        </w:tc>
        <w:tc>
          <w:tcPr>
            <w:tcW w:w="987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114" w:right="11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0,44</w:t>
            </w:r>
          </w:p>
        </w:tc>
        <w:tc>
          <w:tcPr>
            <w:tcW w:w="114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9"/>
              <w:ind w:right="411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21,7</w:t>
            </w:r>
          </w:p>
        </w:tc>
      </w:tr>
      <w:tr>
        <w:trPr>
          <w:trHeight w:val="285" w:hRule="atLeast"/>
        </w:trPr>
        <w:tc>
          <w:tcPr>
            <w:tcW w:w="180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Кадмий</w:t>
            </w:r>
          </w:p>
        </w:tc>
        <w:tc>
          <w:tcPr>
            <w:tcW w:w="112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180" w:right="182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4,9</w:t>
            </w:r>
          </w:p>
        </w:tc>
        <w:tc>
          <w:tcPr>
            <w:tcW w:w="111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202" w:right="20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1,92</w:t>
            </w:r>
          </w:p>
        </w:tc>
        <w:tc>
          <w:tcPr>
            <w:tcW w:w="987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114" w:right="11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0,30</w:t>
            </w:r>
          </w:p>
        </w:tc>
        <w:tc>
          <w:tcPr>
            <w:tcW w:w="114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9"/>
              <w:ind w:right="411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4,16</w:t>
            </w:r>
          </w:p>
        </w:tc>
      </w:tr>
      <w:tr>
        <w:trPr>
          <w:trHeight w:val="284" w:hRule="atLeast"/>
        </w:trPr>
        <w:tc>
          <w:tcPr>
            <w:tcW w:w="180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Константан</w:t>
            </w:r>
          </w:p>
        </w:tc>
        <w:tc>
          <w:tcPr>
            <w:tcW w:w="112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180" w:right="18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16,3</w:t>
            </w:r>
          </w:p>
        </w:tc>
        <w:tc>
          <w:tcPr>
            <w:tcW w:w="111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202" w:right="20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6,11</w:t>
            </w:r>
          </w:p>
        </w:tc>
        <w:tc>
          <w:tcPr>
            <w:tcW w:w="987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114" w:right="11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0,32</w:t>
            </w:r>
          </w:p>
        </w:tc>
        <w:tc>
          <w:tcPr>
            <w:tcW w:w="114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9"/>
              <w:ind w:right="411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15,5</w:t>
            </w:r>
          </w:p>
        </w:tc>
      </w:tr>
      <w:tr>
        <w:trPr>
          <w:trHeight w:val="284" w:hRule="atLeast"/>
        </w:trPr>
        <w:tc>
          <w:tcPr>
            <w:tcW w:w="180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8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Латунь</w:t>
            </w:r>
          </w:p>
        </w:tc>
        <w:tc>
          <w:tcPr>
            <w:tcW w:w="112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"/>
              <w:ind w:left="180" w:right="189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9,7310,2</w:t>
            </w:r>
          </w:p>
        </w:tc>
        <w:tc>
          <w:tcPr>
            <w:tcW w:w="111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"/>
              <w:ind w:left="202" w:right="202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3,5</w:t>
            </w:r>
          </w:p>
        </w:tc>
        <w:tc>
          <w:tcPr>
            <w:tcW w:w="987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"/>
              <w:ind w:left="114" w:right="120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0,3430,40</w:t>
            </w:r>
          </w:p>
        </w:tc>
        <w:tc>
          <w:tcPr>
            <w:tcW w:w="114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8"/>
              <w:ind w:right="366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10,65</w:t>
            </w:r>
          </w:p>
        </w:tc>
      </w:tr>
      <w:tr>
        <w:trPr>
          <w:trHeight w:val="285" w:hRule="atLeast"/>
        </w:trPr>
        <w:tc>
          <w:tcPr>
            <w:tcW w:w="180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w w:val="110"/>
                <w:sz w:val="18"/>
              </w:rPr>
              <w:t>Медь</w:t>
            </w:r>
          </w:p>
        </w:tc>
        <w:tc>
          <w:tcPr>
            <w:tcW w:w="112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180" w:right="189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10,5313,0</w:t>
            </w:r>
          </w:p>
        </w:tc>
        <w:tc>
          <w:tcPr>
            <w:tcW w:w="111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202" w:right="204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3,534,9</w:t>
            </w:r>
          </w:p>
        </w:tc>
        <w:tc>
          <w:tcPr>
            <w:tcW w:w="987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114" w:right="11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0,34</w:t>
            </w:r>
          </w:p>
        </w:tc>
        <w:tc>
          <w:tcPr>
            <w:tcW w:w="114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9"/>
              <w:ind w:right="366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13,76</w:t>
            </w:r>
          </w:p>
        </w:tc>
      </w:tr>
      <w:tr>
        <w:trPr>
          <w:trHeight w:val="284" w:hRule="atLeast"/>
        </w:trPr>
        <w:tc>
          <w:tcPr>
            <w:tcW w:w="180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5"/>
                <w:sz w:val="18"/>
              </w:rPr>
              <w:t>Никель</w:t>
            </w:r>
          </w:p>
        </w:tc>
        <w:tc>
          <w:tcPr>
            <w:tcW w:w="112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180" w:right="18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20,4</w:t>
            </w:r>
          </w:p>
        </w:tc>
        <w:tc>
          <w:tcPr>
            <w:tcW w:w="111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202" w:right="202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7,9</w:t>
            </w:r>
          </w:p>
        </w:tc>
        <w:tc>
          <w:tcPr>
            <w:tcW w:w="987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114" w:right="11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0,28</w:t>
            </w:r>
          </w:p>
        </w:tc>
        <w:tc>
          <w:tcPr>
            <w:tcW w:w="114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9"/>
              <w:ind w:right="411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16,1</w:t>
            </w:r>
          </w:p>
        </w:tc>
      </w:tr>
      <w:tr>
        <w:trPr>
          <w:trHeight w:val="284" w:hRule="atLeast"/>
        </w:trPr>
        <w:tc>
          <w:tcPr>
            <w:tcW w:w="180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8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w w:val="110"/>
                <w:sz w:val="18"/>
              </w:rPr>
              <w:t>Олово</w:t>
            </w:r>
          </w:p>
        </w:tc>
        <w:tc>
          <w:tcPr>
            <w:tcW w:w="112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"/>
              <w:ind w:left="180" w:right="18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5,43</w:t>
            </w:r>
          </w:p>
        </w:tc>
        <w:tc>
          <w:tcPr>
            <w:tcW w:w="111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"/>
              <w:ind w:left="202" w:right="20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2,04</w:t>
            </w:r>
          </w:p>
        </w:tc>
        <w:tc>
          <w:tcPr>
            <w:tcW w:w="987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"/>
              <w:ind w:left="114" w:right="11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0,33</w:t>
            </w:r>
          </w:p>
        </w:tc>
        <w:tc>
          <w:tcPr>
            <w:tcW w:w="114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8"/>
              <w:ind w:right="411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5,29</w:t>
            </w:r>
          </w:p>
        </w:tc>
      </w:tr>
      <w:tr>
        <w:trPr>
          <w:trHeight w:val="285" w:hRule="atLeast"/>
        </w:trPr>
        <w:tc>
          <w:tcPr>
            <w:tcW w:w="180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Платина</w:t>
            </w:r>
          </w:p>
        </w:tc>
        <w:tc>
          <w:tcPr>
            <w:tcW w:w="112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180" w:right="18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16,8</w:t>
            </w:r>
          </w:p>
        </w:tc>
        <w:tc>
          <w:tcPr>
            <w:tcW w:w="111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202" w:right="202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6,1</w:t>
            </w:r>
          </w:p>
        </w:tc>
        <w:tc>
          <w:tcPr>
            <w:tcW w:w="987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114" w:right="11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0,37</w:t>
            </w:r>
          </w:p>
        </w:tc>
        <w:tc>
          <w:tcPr>
            <w:tcW w:w="114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9"/>
              <w:ind w:right="411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22,8</w:t>
            </w:r>
          </w:p>
        </w:tc>
      </w:tr>
      <w:tr>
        <w:trPr>
          <w:trHeight w:val="285" w:hRule="atLeast"/>
        </w:trPr>
        <w:tc>
          <w:tcPr>
            <w:tcW w:w="180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Свинец</w:t>
            </w:r>
          </w:p>
        </w:tc>
        <w:tc>
          <w:tcPr>
            <w:tcW w:w="112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180" w:right="18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1,62</w:t>
            </w:r>
          </w:p>
        </w:tc>
        <w:tc>
          <w:tcPr>
            <w:tcW w:w="111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202" w:right="20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0,56</w:t>
            </w:r>
          </w:p>
        </w:tc>
        <w:tc>
          <w:tcPr>
            <w:tcW w:w="987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114" w:right="11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0,44</w:t>
            </w:r>
          </w:p>
        </w:tc>
        <w:tc>
          <w:tcPr>
            <w:tcW w:w="114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9"/>
              <w:ind w:left="434" w:right="443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4,6</w:t>
            </w:r>
          </w:p>
        </w:tc>
      </w:tr>
      <w:tr>
        <w:trPr>
          <w:trHeight w:val="284" w:hRule="atLeast"/>
        </w:trPr>
        <w:tc>
          <w:tcPr>
            <w:tcW w:w="180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Серебро</w:t>
            </w:r>
          </w:p>
        </w:tc>
        <w:tc>
          <w:tcPr>
            <w:tcW w:w="112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180" w:right="18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8,27</w:t>
            </w:r>
          </w:p>
        </w:tc>
        <w:tc>
          <w:tcPr>
            <w:tcW w:w="111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202" w:right="20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3,03</w:t>
            </w:r>
          </w:p>
        </w:tc>
        <w:tc>
          <w:tcPr>
            <w:tcW w:w="987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114" w:right="11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0,37</w:t>
            </w:r>
          </w:p>
        </w:tc>
        <w:tc>
          <w:tcPr>
            <w:tcW w:w="114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9"/>
              <w:ind w:right="411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10,4</w:t>
            </w:r>
          </w:p>
        </w:tc>
      </w:tr>
      <w:tr>
        <w:trPr>
          <w:trHeight w:val="284" w:hRule="atLeast"/>
        </w:trPr>
        <w:tc>
          <w:tcPr>
            <w:tcW w:w="180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8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Сталь</w:t>
            </w:r>
          </w:p>
        </w:tc>
        <w:tc>
          <w:tcPr>
            <w:tcW w:w="112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"/>
              <w:ind w:left="180" w:right="184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20321</w:t>
            </w:r>
          </w:p>
        </w:tc>
        <w:tc>
          <w:tcPr>
            <w:tcW w:w="111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"/>
              <w:ind w:left="202" w:right="204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7,938,9</w:t>
            </w:r>
          </w:p>
        </w:tc>
        <w:tc>
          <w:tcPr>
            <w:tcW w:w="987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"/>
              <w:ind w:left="114" w:right="120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0,2530,33</w:t>
            </w:r>
          </w:p>
        </w:tc>
        <w:tc>
          <w:tcPr>
            <w:tcW w:w="114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8"/>
              <w:ind w:right="411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16,8</w:t>
            </w:r>
          </w:p>
        </w:tc>
      </w:tr>
      <w:tr>
        <w:trPr>
          <w:trHeight w:val="285" w:hRule="atLeast"/>
        </w:trPr>
        <w:tc>
          <w:tcPr>
            <w:tcW w:w="180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w w:val="105"/>
                <w:sz w:val="18"/>
              </w:rPr>
              <w:t>Титан</w:t>
            </w:r>
          </w:p>
        </w:tc>
        <w:tc>
          <w:tcPr>
            <w:tcW w:w="112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180" w:right="18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11,6</w:t>
            </w:r>
          </w:p>
        </w:tc>
        <w:tc>
          <w:tcPr>
            <w:tcW w:w="111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202" w:right="20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4,38</w:t>
            </w:r>
          </w:p>
        </w:tc>
        <w:tc>
          <w:tcPr>
            <w:tcW w:w="987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114" w:right="11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0,32</w:t>
            </w:r>
          </w:p>
        </w:tc>
        <w:tc>
          <w:tcPr>
            <w:tcW w:w="114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9"/>
              <w:ind w:right="411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10,7</w:t>
            </w:r>
          </w:p>
        </w:tc>
      </w:tr>
      <w:tr>
        <w:trPr>
          <w:trHeight w:val="427" w:hRule="atLeast"/>
        </w:trPr>
        <w:tc>
          <w:tcPr>
            <w:tcW w:w="180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w w:val="115"/>
                <w:sz w:val="18"/>
              </w:rPr>
              <w:t>Цинк</w:t>
            </w:r>
          </w:p>
        </w:tc>
        <w:tc>
          <w:tcPr>
            <w:tcW w:w="112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180" w:right="182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9,0</w:t>
            </w:r>
          </w:p>
        </w:tc>
        <w:tc>
          <w:tcPr>
            <w:tcW w:w="111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202" w:right="202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3,6</w:t>
            </w:r>
          </w:p>
        </w:tc>
        <w:tc>
          <w:tcPr>
            <w:tcW w:w="987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114" w:right="118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0,25</w:t>
            </w:r>
          </w:p>
        </w:tc>
        <w:tc>
          <w:tcPr>
            <w:tcW w:w="114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9"/>
              <w:ind w:left="434" w:right="443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6,0</w:t>
            </w:r>
          </w:p>
        </w:tc>
      </w:tr>
      <w:tr>
        <w:trPr>
          <w:trHeight w:val="425" w:hRule="atLeast"/>
        </w:trPr>
        <w:tc>
          <w:tcPr>
            <w:tcW w:w="180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9"/>
              <w:jc w:val="left"/>
              <w:rPr>
                <w:i/>
                <w:sz w:val="14"/>
              </w:rPr>
            </w:pPr>
          </w:p>
          <w:p>
            <w:pPr>
              <w:pStyle w:val="TableParagraph"/>
              <w:ind w:left="120"/>
              <w:jc w:val="left"/>
              <w:rPr>
                <w:i/>
                <w:sz w:val="17"/>
              </w:rPr>
            </w:pPr>
            <w:r>
              <w:rPr>
                <w:i/>
                <w:w w:val="115"/>
                <w:sz w:val="17"/>
              </w:rPr>
              <w:t>Другие</w:t>
            </w:r>
            <w:r>
              <w:rPr>
                <w:i/>
                <w:spacing w:val="37"/>
                <w:w w:val="115"/>
                <w:sz w:val="17"/>
              </w:rPr>
              <w:t> </w:t>
            </w:r>
            <w:r>
              <w:rPr>
                <w:i/>
                <w:spacing w:val="-2"/>
                <w:w w:val="115"/>
                <w:sz w:val="17"/>
              </w:rPr>
              <w:t>материалы</w:t>
            </w:r>
          </w:p>
        </w:tc>
        <w:tc>
          <w:tcPr>
            <w:tcW w:w="112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111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987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1145" w:type="dxa"/>
            <w:tcBorders>
              <w:lef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</w:tr>
      <w:tr>
        <w:trPr>
          <w:trHeight w:val="286" w:hRule="atLeast"/>
        </w:trPr>
        <w:tc>
          <w:tcPr>
            <w:tcW w:w="180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20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Бамбук</w:t>
            </w:r>
          </w:p>
        </w:tc>
        <w:tc>
          <w:tcPr>
            <w:tcW w:w="112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0"/>
              <w:ind w:left="180" w:right="182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3,3</w:t>
            </w:r>
          </w:p>
        </w:tc>
        <w:tc>
          <w:tcPr>
            <w:tcW w:w="111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0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987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0"/>
              <w:ind w:left="1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114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20"/>
              <w:ind w:right="2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</w:tr>
      <w:tr>
        <w:trPr>
          <w:trHeight w:val="284" w:hRule="atLeast"/>
        </w:trPr>
        <w:tc>
          <w:tcPr>
            <w:tcW w:w="180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115"/>
                <w:sz w:val="18"/>
              </w:rPr>
              <w:t>Дуб</w:t>
            </w:r>
          </w:p>
        </w:tc>
        <w:tc>
          <w:tcPr>
            <w:tcW w:w="112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180" w:right="182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1,3</w:t>
            </w:r>
          </w:p>
        </w:tc>
        <w:tc>
          <w:tcPr>
            <w:tcW w:w="111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987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1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114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9"/>
              <w:ind w:right="2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</w:tr>
      <w:tr>
        <w:trPr>
          <w:trHeight w:val="284" w:hRule="atLeast"/>
        </w:trPr>
        <w:tc>
          <w:tcPr>
            <w:tcW w:w="180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8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Кварцевые</w:t>
            </w:r>
            <w:r>
              <w:rPr>
                <w:i/>
                <w:spacing w:val="20"/>
                <w:w w:val="110"/>
                <w:sz w:val="18"/>
              </w:rPr>
              <w:t> </w:t>
            </w:r>
            <w:r>
              <w:rPr>
                <w:i/>
                <w:spacing w:val="-4"/>
                <w:w w:val="110"/>
                <w:sz w:val="18"/>
              </w:rPr>
              <w:t>нити</w:t>
            </w:r>
          </w:p>
        </w:tc>
        <w:tc>
          <w:tcPr>
            <w:tcW w:w="112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"/>
              <w:ind w:left="180" w:right="182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7,3</w:t>
            </w:r>
          </w:p>
        </w:tc>
        <w:tc>
          <w:tcPr>
            <w:tcW w:w="111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987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"/>
              <w:ind w:left="1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114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8"/>
              <w:ind w:right="2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</w:tr>
      <w:tr>
        <w:trPr>
          <w:trHeight w:val="285" w:hRule="atLeast"/>
        </w:trPr>
        <w:tc>
          <w:tcPr>
            <w:tcW w:w="180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Красное</w:t>
            </w:r>
            <w:r>
              <w:rPr>
                <w:i/>
                <w:spacing w:val="-1"/>
                <w:w w:val="110"/>
                <w:sz w:val="18"/>
              </w:rPr>
              <w:t> </w:t>
            </w:r>
            <w:r>
              <w:rPr>
                <w:i/>
                <w:spacing w:val="-2"/>
                <w:w w:val="110"/>
                <w:sz w:val="18"/>
              </w:rPr>
              <w:t>дерево</w:t>
            </w:r>
          </w:p>
        </w:tc>
        <w:tc>
          <w:tcPr>
            <w:tcW w:w="112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180" w:right="18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0,88</w:t>
            </w:r>
          </w:p>
        </w:tc>
        <w:tc>
          <w:tcPr>
            <w:tcW w:w="111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987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1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114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9"/>
              <w:ind w:right="2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</w:tr>
      <w:tr>
        <w:trPr>
          <w:trHeight w:val="285" w:hRule="atLeast"/>
        </w:trPr>
        <w:tc>
          <w:tcPr>
            <w:tcW w:w="180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Резина</w:t>
            </w:r>
            <w:r>
              <w:rPr>
                <w:i/>
                <w:spacing w:val="6"/>
                <w:w w:val="110"/>
                <w:sz w:val="18"/>
              </w:rPr>
              <w:t> </w:t>
            </w:r>
            <w:r>
              <w:rPr>
                <w:i/>
                <w:spacing w:val="-2"/>
                <w:w w:val="110"/>
                <w:sz w:val="18"/>
              </w:rPr>
              <w:t>мягкая</w:t>
            </w:r>
          </w:p>
        </w:tc>
        <w:tc>
          <w:tcPr>
            <w:tcW w:w="112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180" w:right="186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0,000153</w:t>
            </w:r>
          </w:p>
        </w:tc>
        <w:tc>
          <w:tcPr>
            <w:tcW w:w="111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202" w:right="20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0,000053</w:t>
            </w:r>
          </w:p>
        </w:tc>
        <w:tc>
          <w:tcPr>
            <w:tcW w:w="987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114" w:right="120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0,4630,49</w:t>
            </w:r>
          </w:p>
        </w:tc>
        <w:tc>
          <w:tcPr>
            <w:tcW w:w="114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9"/>
              <w:ind w:right="411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16,8</w:t>
            </w:r>
          </w:p>
        </w:tc>
      </w:tr>
      <w:tr>
        <w:trPr>
          <w:trHeight w:val="284" w:hRule="atLeast"/>
        </w:trPr>
        <w:tc>
          <w:tcPr>
            <w:tcW w:w="1807" w:type="dxa"/>
            <w:tcBorders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112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180" w:right="12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0,0005</w:t>
            </w:r>
          </w:p>
        </w:tc>
        <w:tc>
          <w:tcPr>
            <w:tcW w:w="111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202" w:right="14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0,00015</w:t>
            </w:r>
          </w:p>
        </w:tc>
        <w:tc>
          <w:tcPr>
            <w:tcW w:w="987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1145" w:type="dxa"/>
            <w:tcBorders>
              <w:lef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</w:tr>
      <w:tr>
        <w:trPr>
          <w:trHeight w:val="284" w:hRule="atLeast"/>
        </w:trPr>
        <w:tc>
          <w:tcPr>
            <w:tcW w:w="180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8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Сосна</w:t>
            </w:r>
          </w:p>
        </w:tc>
        <w:tc>
          <w:tcPr>
            <w:tcW w:w="112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"/>
              <w:ind w:left="180" w:right="182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0,9</w:t>
            </w:r>
          </w:p>
        </w:tc>
        <w:tc>
          <w:tcPr>
            <w:tcW w:w="111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987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8"/>
              <w:ind w:left="1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114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8"/>
              <w:ind w:right="2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</w:tr>
      <w:tr>
        <w:trPr>
          <w:trHeight w:val="252" w:hRule="atLeast"/>
        </w:trPr>
        <w:tc>
          <w:tcPr>
            <w:tcW w:w="1807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Стекло</w:t>
            </w:r>
          </w:p>
        </w:tc>
        <w:tc>
          <w:tcPr>
            <w:tcW w:w="11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180" w:right="184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5,137,1</w:t>
            </w:r>
          </w:p>
        </w:tc>
        <w:tc>
          <w:tcPr>
            <w:tcW w:w="11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202" w:right="202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3,1</w:t>
            </w:r>
          </w:p>
        </w:tc>
        <w:tc>
          <w:tcPr>
            <w:tcW w:w="9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"/>
              <w:ind w:left="114" w:right="120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0,1730,32</w:t>
            </w:r>
          </w:p>
        </w:tc>
        <w:tc>
          <w:tcPr>
            <w:tcW w:w="114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9"/>
              <w:ind w:right="411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3,75</w:t>
            </w:r>
          </w:p>
        </w:tc>
      </w:tr>
    </w:tbl>
    <w:p>
      <w:pPr>
        <w:spacing w:after="0"/>
        <w:jc w:val="right"/>
        <w:rPr>
          <w:sz w:val="18"/>
        </w:rPr>
        <w:sectPr>
          <w:pgSz w:w="8400" w:h="11900"/>
          <w:pgMar w:header="690" w:footer="0" w:top="1020" w:bottom="280" w:left="740" w:right="720"/>
        </w:sectPr>
      </w:pPr>
    </w:p>
    <w:p>
      <w:pPr>
        <w:pStyle w:val="BodyText"/>
        <w:tabs>
          <w:tab w:pos="5276" w:val="right" w:leader="none"/>
        </w:tabs>
        <w:spacing w:before="52"/>
        <w:ind w:left="3769"/>
        <w:rPr>
          <w:i/>
        </w:rPr>
      </w:pPr>
      <w:r>
        <w:rPr>
          <w:i/>
          <w:w w:val="110"/>
        </w:rPr>
        <w:t>Т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а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б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л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ц</w:t>
      </w:r>
      <w:r>
        <w:rPr>
          <w:i/>
          <w:spacing w:val="14"/>
          <w:w w:val="110"/>
        </w:rPr>
        <w:t> </w:t>
      </w:r>
      <w:r>
        <w:rPr>
          <w:i/>
          <w:spacing w:val="-10"/>
          <w:w w:val="110"/>
        </w:rPr>
        <w:t>а</w:t>
      </w:r>
      <w:r>
        <w:rPr>
          <w:i w:val="0"/>
          <w:sz w:val="2"/>
        </w:rPr>
        <w:tab/>
      </w:r>
      <w:r>
        <w:rPr>
          <w:i/>
          <w:spacing w:val="-5"/>
          <w:w w:val="110"/>
        </w:rPr>
        <w:t>11</w:t>
      </w:r>
    </w:p>
    <w:p>
      <w:pPr>
        <w:pStyle w:val="Heading2"/>
        <w:spacing w:line="216" w:lineRule="auto" w:before="42"/>
        <w:ind w:left="1780" w:right="1818" w:hanging="116"/>
      </w:pPr>
      <w:r>
        <w:rPr>
          <w:i/>
          <w:spacing w:val="-2"/>
          <w:w w:val="105"/>
        </w:rPr>
        <w:t>Кuэффициенты</w:t>
      </w:r>
      <w:r>
        <w:rPr>
          <w:i/>
          <w:spacing w:val="-7"/>
          <w:w w:val="105"/>
        </w:rPr>
        <w:t> </w:t>
      </w:r>
      <w:r>
        <w:rPr>
          <w:i/>
          <w:spacing w:val="-2"/>
          <w:w w:val="105"/>
        </w:rPr>
        <w:t>нuнерхнuстнu'u</w:t>
      </w:r>
      <w:r>
        <w:rPr>
          <w:spacing w:val="-2"/>
          <w:w w:val="105"/>
        </w:rPr>
        <w:t> </w:t>
      </w:r>
      <w:r>
        <w:rPr>
          <w:w w:val="105"/>
        </w:rPr>
        <w:t>натн2Кенин нu,цы и аниJина нри разJичных темнературах</w:t>
      </w:r>
    </w:p>
    <w:p>
      <w:pPr>
        <w:spacing w:before="64" w:after="15"/>
        <w:ind w:left="630" w:right="911" w:firstLine="0"/>
        <w:jc w:val="center"/>
        <w:rPr>
          <w:i/>
          <w:sz w:val="18"/>
        </w:rPr>
      </w:pPr>
      <w:r>
        <w:rPr>
          <w:i/>
          <w:spacing w:val="-2"/>
          <w:w w:val="120"/>
          <w:sz w:val="18"/>
        </w:rPr>
        <w:t>Границы:</w:t>
      </w:r>
      <w:r>
        <w:rPr>
          <w:i/>
          <w:spacing w:val="-9"/>
          <w:w w:val="120"/>
          <w:sz w:val="18"/>
        </w:rPr>
        <w:t> </w:t>
      </w:r>
      <w:r>
        <w:rPr>
          <w:i/>
          <w:spacing w:val="-2"/>
          <w:w w:val="120"/>
          <w:sz w:val="18"/>
        </w:rPr>
        <w:t>вода</w:t>
      </w:r>
      <w:r>
        <w:rPr>
          <w:i/>
          <w:spacing w:val="-20"/>
          <w:w w:val="170"/>
          <w:sz w:val="18"/>
        </w:rPr>
        <w:t> </w:t>
      </w:r>
      <w:r>
        <w:rPr>
          <w:i/>
          <w:spacing w:val="-2"/>
          <w:w w:val="170"/>
          <w:sz w:val="18"/>
        </w:rPr>
        <w:t>-</w:t>
      </w:r>
      <w:r>
        <w:rPr>
          <w:i/>
          <w:spacing w:val="-17"/>
          <w:w w:val="170"/>
          <w:sz w:val="18"/>
        </w:rPr>
        <w:t> </w:t>
      </w:r>
      <w:r>
        <w:rPr>
          <w:i/>
          <w:spacing w:val="-2"/>
          <w:w w:val="120"/>
          <w:sz w:val="18"/>
        </w:rPr>
        <w:t>воздух,</w:t>
      </w:r>
      <w:r>
        <w:rPr>
          <w:i/>
          <w:w w:val="120"/>
          <w:sz w:val="18"/>
        </w:rPr>
        <w:t> </w:t>
      </w:r>
      <w:r>
        <w:rPr>
          <w:i/>
          <w:spacing w:val="-2"/>
          <w:w w:val="120"/>
          <w:sz w:val="18"/>
        </w:rPr>
        <w:t>анилин</w:t>
      </w:r>
      <w:r>
        <w:rPr>
          <w:i/>
          <w:spacing w:val="-22"/>
          <w:w w:val="170"/>
          <w:sz w:val="18"/>
        </w:rPr>
        <w:t> </w:t>
      </w:r>
      <w:r>
        <w:rPr>
          <w:i/>
          <w:spacing w:val="-2"/>
          <w:w w:val="170"/>
          <w:sz w:val="18"/>
        </w:rPr>
        <w:t>-</w:t>
      </w:r>
      <w:r>
        <w:rPr>
          <w:i/>
          <w:spacing w:val="-17"/>
          <w:w w:val="170"/>
          <w:sz w:val="18"/>
        </w:rPr>
        <w:t> </w:t>
      </w:r>
      <w:r>
        <w:rPr>
          <w:i/>
          <w:spacing w:val="-2"/>
          <w:w w:val="120"/>
          <w:sz w:val="18"/>
        </w:rPr>
        <w:t>воздух.</w:t>
      </w:r>
    </w:p>
    <w:tbl>
      <w:tblPr>
        <w:tblW w:w="0" w:type="auto"/>
        <w:jc w:val="left"/>
        <w:tblInd w:w="1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1"/>
        <w:gridCol w:w="658"/>
        <w:gridCol w:w="910"/>
        <w:gridCol w:w="540"/>
        <w:gridCol w:w="1267"/>
      </w:tblGrid>
      <w:tr>
        <w:trPr>
          <w:trHeight w:val="266" w:hRule="atLeast"/>
        </w:trPr>
        <w:tc>
          <w:tcPr>
            <w:tcW w:w="521" w:type="dxa"/>
            <w:vMerge w:val="restart"/>
            <w:tcBorders>
              <w:left w:val="nil"/>
            </w:tcBorders>
          </w:tcPr>
          <w:p>
            <w:pPr>
              <w:pStyle w:val="TableParagraph"/>
              <w:spacing w:before="12"/>
              <w:ind w:left="2"/>
              <w:rPr>
                <w:rFonts w:ascii="Palatino Linotype"/>
                <w:i/>
                <w:sz w:val="18"/>
              </w:rPr>
            </w:pPr>
            <w:r>
              <w:rPr>
                <w:rFonts w:ascii="Palatino Linotype"/>
                <w:i/>
                <w:w w:val="110"/>
                <w:sz w:val="18"/>
              </w:rPr>
              <w:t>t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150" w:val="left" w:leader="none"/>
              </w:tabs>
              <w:spacing w:line="240" w:lineRule="auto" w:before="6" w:after="0"/>
              <w:ind w:left="149" w:right="0" w:hanging="88"/>
              <w:jc w:val="center"/>
              <w:rPr>
                <w:sz w:val="18"/>
              </w:rPr>
            </w:pPr>
            <w:r>
              <w:rPr>
                <w:i/>
                <w:w w:val="109"/>
                <w:position w:val="-7"/>
                <w:sz w:val="18"/>
              </w:rPr>
              <w:t>С</w:t>
            </w:r>
            <w:r>
              <w:rPr>
                <w:sz w:val="18"/>
              </w:rPr>
            </w:r>
          </w:p>
        </w:tc>
        <w:tc>
          <w:tcPr>
            <w:tcW w:w="1568" w:type="dxa"/>
            <w:gridSpan w:val="2"/>
            <w:tcBorders>
              <w:right w:val="double" w:sz="4" w:space="0" w:color="000000"/>
            </w:tcBorders>
          </w:tcPr>
          <w:p>
            <w:pPr>
              <w:pStyle w:val="TableParagraph"/>
              <w:spacing w:line="242" w:lineRule="exact" w:before="3"/>
              <w:ind w:left="254"/>
              <w:jc w:val="left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10"/>
                <w:sz w:val="18"/>
              </w:rPr>
              <w:t>σ</w:t>
            </w:r>
            <w:r>
              <w:rPr>
                <w:i/>
                <w:w w:val="110"/>
                <w:sz w:val="18"/>
              </w:rPr>
              <w:t>,</w:t>
            </w:r>
            <w:r>
              <w:rPr>
                <w:i/>
                <w:spacing w:val="6"/>
                <w:w w:val="110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10</w:t>
            </w:r>
            <w:r>
              <w:rPr>
                <w:rFonts w:ascii="Lucida Sans Unicode" w:hAnsi="Lucida Sans Unicode"/>
                <w:w w:val="110"/>
                <w:sz w:val="18"/>
                <w:vertAlign w:val="superscript"/>
              </w:rPr>
              <w:t>−</w:t>
            </w:r>
            <w:r>
              <w:rPr>
                <w:rFonts w:ascii="Bookman Old Style" w:hAnsi="Bookman Old Style"/>
                <w:b w:val="0"/>
                <w:w w:val="110"/>
                <w:sz w:val="18"/>
                <w:vertAlign w:val="superscript"/>
              </w:rPr>
              <w:t>3</w:t>
            </w:r>
            <w:r>
              <w:rPr>
                <w:rFonts w:ascii="Bookman Old Style" w:hAnsi="Bookman Old Style"/>
                <w:b w:val="0"/>
                <w:w w:val="110"/>
                <w:sz w:val="18"/>
                <w:vertAlign w:val="baseline"/>
              </w:rPr>
              <w:t> </w:t>
            </w:r>
            <w:r>
              <w:rPr>
                <w:i/>
                <w:spacing w:val="-5"/>
                <w:w w:val="110"/>
                <w:sz w:val="18"/>
                <w:vertAlign w:val="baseline"/>
              </w:rPr>
              <w:t>Н/м</w:t>
            </w:r>
          </w:p>
        </w:tc>
        <w:tc>
          <w:tcPr>
            <w:tcW w:w="540" w:type="dxa"/>
            <w:vMerge w:val="restart"/>
            <w:tcBorders>
              <w:left w:val="double" w:sz="4" w:space="0" w:color="000000"/>
            </w:tcBorders>
          </w:tcPr>
          <w:p>
            <w:pPr>
              <w:pStyle w:val="TableParagraph"/>
              <w:spacing w:before="12"/>
              <w:ind w:left="4"/>
              <w:rPr>
                <w:rFonts w:ascii="Palatino Linotype"/>
                <w:i/>
                <w:sz w:val="18"/>
              </w:rPr>
            </w:pPr>
            <w:r>
              <w:rPr>
                <w:rFonts w:ascii="Palatino Linotype"/>
                <w:i/>
                <w:w w:val="110"/>
                <w:sz w:val="18"/>
              </w:rPr>
              <w:t>t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152" w:val="left" w:leader="none"/>
              </w:tabs>
              <w:spacing w:line="240" w:lineRule="auto" w:before="6" w:after="0"/>
              <w:ind w:left="151" w:right="0" w:hanging="87"/>
              <w:jc w:val="center"/>
              <w:rPr>
                <w:sz w:val="18"/>
              </w:rPr>
            </w:pPr>
            <w:r>
              <w:rPr>
                <w:i/>
                <w:w w:val="109"/>
                <w:position w:val="-7"/>
                <w:sz w:val="18"/>
              </w:rPr>
              <w:t>С</w:t>
            </w:r>
            <w:r>
              <w:rPr>
                <w:sz w:val="18"/>
              </w:rPr>
            </w:r>
          </w:p>
        </w:tc>
        <w:tc>
          <w:tcPr>
            <w:tcW w:w="1267" w:type="dxa"/>
            <w:tcBorders>
              <w:right w:val="nil"/>
            </w:tcBorders>
          </w:tcPr>
          <w:p>
            <w:pPr>
              <w:pStyle w:val="TableParagraph"/>
              <w:spacing w:line="242" w:lineRule="exact" w:before="3"/>
              <w:ind w:left="119" w:right="128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10"/>
                <w:sz w:val="18"/>
              </w:rPr>
              <w:t>σ</w:t>
            </w:r>
            <w:r>
              <w:rPr>
                <w:i/>
                <w:w w:val="110"/>
                <w:sz w:val="18"/>
              </w:rPr>
              <w:t>,</w:t>
            </w:r>
            <w:r>
              <w:rPr>
                <w:i/>
                <w:spacing w:val="6"/>
                <w:w w:val="110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10</w:t>
            </w:r>
            <w:r>
              <w:rPr>
                <w:rFonts w:ascii="Lucida Sans Unicode" w:hAnsi="Lucida Sans Unicode"/>
                <w:w w:val="110"/>
                <w:sz w:val="18"/>
                <w:vertAlign w:val="superscript"/>
              </w:rPr>
              <w:t>−</w:t>
            </w:r>
            <w:r>
              <w:rPr>
                <w:rFonts w:ascii="Bookman Old Style" w:hAnsi="Bookman Old Style"/>
                <w:b w:val="0"/>
                <w:w w:val="110"/>
                <w:sz w:val="18"/>
                <w:vertAlign w:val="superscript"/>
              </w:rPr>
              <w:t>3</w:t>
            </w:r>
            <w:r>
              <w:rPr>
                <w:rFonts w:ascii="Bookman Old Style" w:hAnsi="Bookman Old Style"/>
                <w:b w:val="0"/>
                <w:spacing w:val="2"/>
                <w:w w:val="110"/>
                <w:sz w:val="18"/>
                <w:vertAlign w:val="baseline"/>
              </w:rPr>
              <w:t> </w:t>
            </w:r>
            <w:r>
              <w:rPr>
                <w:i/>
                <w:spacing w:val="-5"/>
                <w:w w:val="110"/>
                <w:sz w:val="18"/>
                <w:vertAlign w:val="baseline"/>
              </w:rPr>
              <w:t>Н/м</w:t>
            </w:r>
          </w:p>
        </w:tc>
      </w:tr>
      <w:tr>
        <w:trPr>
          <w:trHeight w:val="258" w:hRule="atLeast"/>
        </w:trPr>
        <w:tc>
          <w:tcPr>
            <w:tcW w:w="521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58" w:type="dxa"/>
          </w:tcPr>
          <w:p>
            <w:pPr>
              <w:pStyle w:val="TableParagraph"/>
              <w:spacing w:before="26"/>
              <w:ind w:right="118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w w:val="110"/>
                <w:sz w:val="18"/>
              </w:rPr>
              <w:t>Вода</w:t>
            </w:r>
          </w:p>
        </w:tc>
        <w:tc>
          <w:tcPr>
            <w:tcW w:w="910" w:type="dxa"/>
            <w:tcBorders>
              <w:right w:val="double" w:sz="4" w:space="0" w:color="000000"/>
            </w:tcBorders>
          </w:tcPr>
          <w:p>
            <w:pPr>
              <w:pStyle w:val="TableParagraph"/>
              <w:spacing w:before="26"/>
              <w:ind w:left="101" w:right="104"/>
              <w:rPr>
                <w:i/>
                <w:sz w:val="18"/>
              </w:rPr>
            </w:pPr>
            <w:r>
              <w:rPr>
                <w:i/>
                <w:spacing w:val="-2"/>
                <w:w w:val="120"/>
                <w:sz w:val="18"/>
              </w:rPr>
              <w:t>Анилин</w:t>
            </w:r>
          </w:p>
        </w:tc>
        <w:tc>
          <w:tcPr>
            <w:tcW w:w="540" w:type="dxa"/>
            <w:vMerge/>
            <w:tcBorders>
              <w:top w:val="nil"/>
              <w:left w:val="doub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7" w:type="dxa"/>
            <w:tcBorders>
              <w:right w:val="nil"/>
            </w:tcBorders>
          </w:tcPr>
          <w:p>
            <w:pPr>
              <w:pStyle w:val="TableParagraph"/>
              <w:spacing w:before="26"/>
              <w:ind w:left="117" w:right="128"/>
              <w:rPr>
                <w:i/>
                <w:sz w:val="18"/>
              </w:rPr>
            </w:pPr>
            <w:r>
              <w:rPr>
                <w:i/>
                <w:spacing w:val="-4"/>
                <w:w w:val="110"/>
                <w:sz w:val="18"/>
              </w:rPr>
              <w:t>Вода</w:t>
            </w:r>
          </w:p>
        </w:tc>
      </w:tr>
      <w:tr>
        <w:trPr>
          <w:trHeight w:val="217" w:hRule="atLeast"/>
        </w:trPr>
        <w:tc>
          <w:tcPr>
            <w:tcW w:w="521" w:type="dxa"/>
            <w:tcBorders>
              <w:left w:val="nil"/>
              <w:bottom w:val="nil"/>
            </w:tcBorders>
          </w:tcPr>
          <w:p>
            <w:pPr>
              <w:pStyle w:val="TableParagraph"/>
              <w:spacing w:line="192" w:lineRule="exact"/>
              <w:ind w:left="213"/>
              <w:jc w:val="left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0</w:t>
            </w:r>
          </w:p>
        </w:tc>
        <w:tc>
          <w:tcPr>
            <w:tcW w:w="658" w:type="dxa"/>
            <w:tcBorders>
              <w:bottom w:val="nil"/>
            </w:tcBorders>
          </w:tcPr>
          <w:p>
            <w:pPr>
              <w:pStyle w:val="TableParagraph"/>
              <w:spacing w:line="192" w:lineRule="exact"/>
              <w:ind w:right="118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75,64</w:t>
            </w:r>
          </w:p>
        </w:tc>
        <w:tc>
          <w:tcPr>
            <w:tcW w:w="910" w:type="dxa"/>
            <w:tcBorders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192" w:lineRule="exact"/>
              <w:ind w:right="10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540" w:type="dxa"/>
            <w:tcBorders>
              <w:left w:val="double" w:sz="4" w:space="0" w:color="000000"/>
              <w:bottom w:val="nil"/>
            </w:tcBorders>
          </w:tcPr>
          <w:p>
            <w:pPr>
              <w:pStyle w:val="TableParagraph"/>
              <w:spacing w:line="192" w:lineRule="exact"/>
              <w:ind w:left="171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60</w:t>
            </w:r>
          </w:p>
        </w:tc>
        <w:tc>
          <w:tcPr>
            <w:tcW w:w="1267" w:type="dxa"/>
            <w:tcBorders>
              <w:bottom w:val="nil"/>
              <w:right w:val="nil"/>
            </w:tcBorders>
          </w:tcPr>
          <w:p>
            <w:pPr>
              <w:pStyle w:val="TableParagraph"/>
              <w:spacing w:line="192" w:lineRule="exact"/>
              <w:ind w:left="117" w:right="12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66,18</w:t>
            </w:r>
          </w:p>
        </w:tc>
      </w:tr>
      <w:tr>
        <w:trPr>
          <w:trHeight w:val="218" w:hRule="atLeast"/>
        </w:trPr>
        <w:tc>
          <w:tcPr>
            <w:tcW w:w="521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193" w:lineRule="exact"/>
              <w:ind w:left="168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</w:t>
            </w:r>
          </w:p>
        </w:tc>
        <w:tc>
          <w:tcPr>
            <w:tcW w:w="65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right="118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74,22</w:t>
            </w:r>
          </w:p>
        </w:tc>
        <w:tc>
          <w:tcPr>
            <w:tcW w:w="910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193" w:lineRule="exact"/>
              <w:ind w:left="91" w:right="104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44,10</w:t>
            </w:r>
          </w:p>
        </w:tc>
        <w:tc>
          <w:tcPr>
            <w:tcW w:w="540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line="193" w:lineRule="exact"/>
              <w:ind w:left="171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70</w:t>
            </w:r>
          </w:p>
        </w:tc>
        <w:tc>
          <w:tcPr>
            <w:tcW w:w="1267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193" w:lineRule="exact"/>
              <w:ind w:left="117" w:right="12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64,42</w:t>
            </w:r>
          </w:p>
        </w:tc>
      </w:tr>
      <w:tr>
        <w:trPr>
          <w:trHeight w:val="219" w:hRule="atLeast"/>
        </w:trPr>
        <w:tc>
          <w:tcPr>
            <w:tcW w:w="521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193" w:lineRule="exact"/>
              <w:ind w:left="168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20</w:t>
            </w:r>
          </w:p>
        </w:tc>
        <w:tc>
          <w:tcPr>
            <w:tcW w:w="65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right="118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72,75</w:t>
            </w:r>
          </w:p>
        </w:tc>
        <w:tc>
          <w:tcPr>
            <w:tcW w:w="910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193" w:lineRule="exact"/>
              <w:ind w:left="91" w:right="104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42,7</w:t>
            </w:r>
          </w:p>
        </w:tc>
        <w:tc>
          <w:tcPr>
            <w:tcW w:w="540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line="193" w:lineRule="exact"/>
              <w:ind w:left="171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80</w:t>
            </w:r>
          </w:p>
        </w:tc>
        <w:tc>
          <w:tcPr>
            <w:tcW w:w="1267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193" w:lineRule="exact"/>
              <w:ind w:left="117" w:right="12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62,61</w:t>
            </w:r>
          </w:p>
        </w:tc>
      </w:tr>
      <w:tr>
        <w:trPr>
          <w:trHeight w:val="219" w:hRule="atLeast"/>
        </w:trPr>
        <w:tc>
          <w:tcPr>
            <w:tcW w:w="521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194" w:lineRule="exact"/>
              <w:ind w:left="168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30</w:t>
            </w:r>
          </w:p>
        </w:tc>
        <w:tc>
          <w:tcPr>
            <w:tcW w:w="65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right="118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71,18</w:t>
            </w:r>
          </w:p>
        </w:tc>
        <w:tc>
          <w:tcPr>
            <w:tcW w:w="910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194" w:lineRule="exact"/>
              <w:ind w:right="10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540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line="194" w:lineRule="exact"/>
              <w:ind w:left="171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90</w:t>
            </w:r>
          </w:p>
        </w:tc>
        <w:tc>
          <w:tcPr>
            <w:tcW w:w="1267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194" w:lineRule="exact"/>
              <w:ind w:left="117" w:right="12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60,75</w:t>
            </w:r>
          </w:p>
        </w:tc>
      </w:tr>
      <w:tr>
        <w:trPr>
          <w:trHeight w:val="218" w:hRule="atLeast"/>
        </w:trPr>
        <w:tc>
          <w:tcPr>
            <w:tcW w:w="521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193" w:lineRule="exact"/>
              <w:ind w:left="168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40</w:t>
            </w:r>
          </w:p>
        </w:tc>
        <w:tc>
          <w:tcPr>
            <w:tcW w:w="65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right="118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69,56</w:t>
            </w:r>
          </w:p>
        </w:tc>
        <w:tc>
          <w:tcPr>
            <w:tcW w:w="910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193" w:lineRule="exact"/>
              <w:ind w:right="10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540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line="193" w:lineRule="exact"/>
              <w:ind w:left="12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100</w:t>
            </w:r>
          </w:p>
        </w:tc>
        <w:tc>
          <w:tcPr>
            <w:tcW w:w="1267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193" w:lineRule="exact"/>
              <w:ind w:left="117" w:right="128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58,85</w:t>
            </w:r>
          </w:p>
        </w:tc>
      </w:tr>
      <w:tr>
        <w:trPr>
          <w:trHeight w:val="218" w:hRule="atLeast"/>
        </w:trPr>
        <w:tc>
          <w:tcPr>
            <w:tcW w:w="521" w:type="dxa"/>
            <w:tcBorders>
              <w:top w:val="nil"/>
              <w:left w:val="nil"/>
            </w:tcBorders>
          </w:tcPr>
          <w:p>
            <w:pPr>
              <w:pStyle w:val="TableParagraph"/>
              <w:spacing w:line="193" w:lineRule="exact"/>
              <w:ind w:left="168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50</w:t>
            </w:r>
          </w:p>
        </w:tc>
        <w:tc>
          <w:tcPr>
            <w:tcW w:w="658" w:type="dxa"/>
            <w:tcBorders>
              <w:top w:val="nil"/>
            </w:tcBorders>
          </w:tcPr>
          <w:p>
            <w:pPr>
              <w:pStyle w:val="TableParagraph"/>
              <w:spacing w:line="193" w:lineRule="exact"/>
              <w:ind w:right="118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67,91</w:t>
            </w:r>
          </w:p>
        </w:tc>
        <w:tc>
          <w:tcPr>
            <w:tcW w:w="910" w:type="dxa"/>
            <w:tcBorders>
              <w:top w:val="nil"/>
              <w:right w:val="double" w:sz="4" w:space="0" w:color="000000"/>
            </w:tcBorders>
          </w:tcPr>
          <w:p>
            <w:pPr>
              <w:pStyle w:val="TableParagraph"/>
              <w:spacing w:line="193" w:lineRule="exact"/>
              <w:ind w:left="91" w:right="104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39,4</w:t>
            </w:r>
          </w:p>
        </w:tc>
        <w:tc>
          <w:tcPr>
            <w:tcW w:w="540" w:type="dxa"/>
            <w:tcBorders>
              <w:top w:val="nil"/>
              <w:left w:val="double" w:sz="4" w:space="0" w:color="000000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1267" w:type="dxa"/>
            <w:tcBorders>
              <w:top w:val="nil"/>
              <w:right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</w:tr>
    </w:tbl>
    <w:p>
      <w:pPr>
        <w:pStyle w:val="BodyText"/>
        <w:rPr>
          <w:i/>
          <w:sz w:val="21"/>
        </w:rPr>
      </w:pPr>
    </w:p>
    <w:p>
      <w:pPr>
        <w:pStyle w:val="BodyText"/>
        <w:tabs>
          <w:tab w:pos="6229" w:val="left" w:leader="none"/>
        </w:tabs>
        <w:ind w:left="4924"/>
        <w:rPr>
          <w:i/>
        </w:rPr>
      </w:pPr>
      <w:r>
        <w:rPr>
          <w:i/>
          <w:w w:val="110"/>
        </w:rPr>
        <w:t>Т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а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б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л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ц</w:t>
      </w:r>
      <w:r>
        <w:rPr>
          <w:i/>
          <w:spacing w:val="14"/>
          <w:w w:val="110"/>
        </w:rPr>
        <w:t> </w:t>
      </w:r>
      <w:r>
        <w:rPr>
          <w:i/>
          <w:spacing w:val="-10"/>
          <w:w w:val="110"/>
        </w:rPr>
        <w:t>а</w:t>
      </w:r>
      <w:r>
        <w:rPr>
          <w:i w:val="0"/>
          <w:sz w:val="2"/>
        </w:rPr>
        <w:tab/>
      </w:r>
      <w:r>
        <w:rPr>
          <w:i/>
          <w:spacing w:val="-5"/>
          <w:w w:val="110"/>
        </w:rPr>
        <w:t>12</w:t>
      </w:r>
    </w:p>
    <w:p>
      <w:pPr>
        <w:spacing w:line="295" w:lineRule="auto" w:before="37"/>
        <w:ind w:left="626" w:right="911" w:firstLine="0"/>
        <w:jc w:val="center"/>
        <w:rPr>
          <w:i/>
          <w:sz w:val="18"/>
        </w:rPr>
      </w:pPr>
      <w:r>
        <w:rPr/>
        <w:pict>
          <v:shape style="position:absolute;margin-left:45.348pt;margin-top:31.078516pt;width:316.1pt;height:178.7pt;mso-position-horizontal-relative:page;mso-position-vertical-relative:paragraph;z-index:16661504" type="#_x0000_t202" id="docshape2888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6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21"/>
                    <w:gridCol w:w="658"/>
                    <w:gridCol w:w="790"/>
                    <w:gridCol w:w="660"/>
                    <w:gridCol w:w="887"/>
                    <w:gridCol w:w="541"/>
                    <w:gridCol w:w="821"/>
                    <w:gridCol w:w="588"/>
                    <w:gridCol w:w="737"/>
                  </w:tblGrid>
                  <w:tr>
                    <w:trPr>
                      <w:trHeight w:val="436" w:hRule="atLeast"/>
                    </w:trPr>
                    <w:tc>
                      <w:tcPr>
                        <w:tcW w:w="521" w:type="dxa"/>
                        <w:vMerge w:val="restart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before="182"/>
                          <w:ind w:left="111" w:right="106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rFonts w:ascii="Palatino Linotype"/>
                            <w:i/>
                            <w:spacing w:val="-5"/>
                            <w:w w:val="110"/>
                            <w:sz w:val="18"/>
                          </w:rPr>
                          <w:t>t</w:t>
                        </w:r>
                        <w:r>
                          <w:rPr>
                            <w:i/>
                            <w:spacing w:val="-5"/>
                            <w:w w:val="110"/>
                            <w:sz w:val="18"/>
                          </w:rPr>
                          <w:t>,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4"/>
                          </w:numPr>
                          <w:tabs>
                            <w:tab w:pos="150" w:val="left" w:leader="none"/>
                          </w:tabs>
                          <w:spacing w:line="240" w:lineRule="auto" w:before="7" w:after="0"/>
                          <w:ind w:left="149" w:right="0" w:hanging="8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i/>
                            <w:w w:val="109"/>
                            <w:position w:val="-7"/>
                            <w:sz w:val="18"/>
                          </w:rPr>
                          <w:t>С</w:t>
                        </w:r>
                        <w:r>
                          <w:rPr>
                            <w:sz w:val="18"/>
                          </w:rPr>
                        </w:r>
                      </w:p>
                    </w:tc>
                    <w:tc>
                      <w:tcPr>
                        <w:tcW w:w="658" w:type="dxa"/>
                        <w:vMerge w:val="restart"/>
                      </w:tcPr>
                      <w:p>
                        <w:pPr>
                          <w:pStyle w:val="TableParagraph"/>
                          <w:spacing w:before="8"/>
                          <w:jc w:val="left"/>
                          <w:rPr>
                            <w:i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117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w w:val="110"/>
                            <w:sz w:val="18"/>
                          </w:rPr>
                          <w:t>Вода</w:t>
                        </w:r>
                      </w:p>
                    </w:tc>
                    <w:tc>
                      <w:tcPr>
                        <w:tcW w:w="790" w:type="dxa"/>
                        <w:vMerge w:val="restart"/>
                      </w:tcPr>
                      <w:p>
                        <w:pPr>
                          <w:pStyle w:val="TableParagraph"/>
                          <w:spacing w:line="270" w:lineRule="atLeast" w:before="140"/>
                          <w:ind w:left="237" w:right="107" w:hanging="123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w w:val="110"/>
                            <w:sz w:val="18"/>
                          </w:rPr>
                          <w:t>Глице-</w:t>
                        </w:r>
                        <w:r>
                          <w:rPr>
                            <w:i/>
                            <w:spacing w:val="-2"/>
                            <w:w w:val="110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spacing w:val="-4"/>
                            <w:w w:val="115"/>
                            <w:sz w:val="18"/>
                          </w:rPr>
                          <w:t>рин</w:t>
                        </w:r>
                      </w:p>
                    </w:tc>
                    <w:tc>
                      <w:tcPr>
                        <w:tcW w:w="1547" w:type="dxa"/>
                        <w:gridSpan w:val="2"/>
                        <w:tcBorders>
                          <w:right w:val="doub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92" w:lineRule="exact"/>
                          <w:ind w:left="120" w:right="130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z w:val="18"/>
                          </w:rPr>
                          <w:t>Раствор</w:t>
                        </w:r>
                        <w:r>
                          <w:rPr>
                            <w:i/>
                            <w:spacing w:val="15"/>
                            <w:sz w:val="18"/>
                          </w:rPr>
                          <w:t> </w:t>
                        </w:r>
                        <w:r>
                          <w:rPr>
                            <w:i/>
                            <w:spacing w:val="-2"/>
                            <w:sz w:val="18"/>
                          </w:rPr>
                          <w:t>сахара</w:t>
                        </w:r>
                      </w:p>
                      <w:p>
                        <w:pPr>
                          <w:pStyle w:val="TableParagraph"/>
                          <w:spacing w:before="11"/>
                          <w:ind w:left="120" w:right="130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w w:val="110"/>
                            <w:sz w:val="18"/>
                          </w:rPr>
                          <w:t>водный</w:t>
                        </w:r>
                      </w:p>
                    </w:tc>
                    <w:tc>
                      <w:tcPr>
                        <w:tcW w:w="541" w:type="dxa"/>
                        <w:vMerge w:val="restart"/>
                        <w:tcBorders>
                          <w:left w:val="doub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i/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46" w:right="33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rFonts w:ascii="Palatino Linotype"/>
                            <w:i/>
                            <w:spacing w:val="-5"/>
                            <w:w w:val="110"/>
                            <w:sz w:val="18"/>
                          </w:rPr>
                          <w:t>t</w:t>
                        </w:r>
                        <w:r>
                          <w:rPr>
                            <w:i/>
                            <w:spacing w:val="-5"/>
                            <w:w w:val="110"/>
                            <w:sz w:val="18"/>
                          </w:rPr>
                          <w:t>,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5"/>
                          </w:numPr>
                          <w:tabs>
                            <w:tab w:pos="163" w:val="left" w:leader="none"/>
                          </w:tabs>
                          <w:spacing w:line="240" w:lineRule="auto" w:before="6" w:after="0"/>
                          <w:ind w:left="162" w:right="0" w:hanging="8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i/>
                            <w:w w:val="109"/>
                            <w:position w:val="-7"/>
                            <w:sz w:val="18"/>
                          </w:rPr>
                          <w:t>С</w:t>
                        </w:r>
                        <w:r>
                          <w:rPr>
                            <w:sz w:val="18"/>
                          </w:rPr>
                        </w:r>
                      </w:p>
                    </w:tc>
                    <w:tc>
                      <w:tcPr>
                        <w:tcW w:w="821" w:type="dxa"/>
                        <w:vMerge w:val="restart"/>
                        <w:tcBorders>
                          <w:right w:val="doub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92" w:lineRule="exact"/>
                          <w:ind w:left="111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Касто-</w:t>
                        </w:r>
                      </w:p>
                      <w:p>
                        <w:pPr>
                          <w:pStyle w:val="TableParagraph"/>
                          <w:spacing w:before="11"/>
                          <w:ind w:left="162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w w:val="105"/>
                            <w:sz w:val="18"/>
                          </w:rPr>
                          <w:t>ровое</w:t>
                        </w:r>
                      </w:p>
                      <w:p>
                        <w:pPr>
                          <w:pStyle w:val="TableParagraph"/>
                          <w:spacing w:before="62"/>
                          <w:ind w:left="147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w w:val="110"/>
                            <w:sz w:val="18"/>
                          </w:rPr>
                          <w:t>масло</w:t>
                        </w:r>
                      </w:p>
                    </w:tc>
                    <w:tc>
                      <w:tcPr>
                        <w:tcW w:w="588" w:type="dxa"/>
                        <w:vMerge w:val="restart"/>
                        <w:tcBorders>
                          <w:left w:val="doub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i/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214" w:right="197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rFonts w:ascii="Palatino Linotype"/>
                            <w:i/>
                            <w:spacing w:val="-5"/>
                            <w:w w:val="110"/>
                            <w:sz w:val="18"/>
                          </w:rPr>
                          <w:t>t</w:t>
                        </w:r>
                        <w:r>
                          <w:rPr>
                            <w:i/>
                            <w:spacing w:val="-5"/>
                            <w:w w:val="110"/>
                            <w:sz w:val="18"/>
                          </w:rPr>
                          <w:t>,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6"/>
                          </w:numPr>
                          <w:tabs>
                            <w:tab w:pos="162" w:val="left" w:leader="none"/>
                          </w:tabs>
                          <w:spacing w:line="240" w:lineRule="auto" w:before="6" w:after="0"/>
                          <w:ind w:left="161" w:right="0" w:hanging="8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i/>
                            <w:w w:val="109"/>
                            <w:position w:val="-7"/>
                            <w:sz w:val="18"/>
                          </w:rPr>
                          <w:t>С</w:t>
                        </w:r>
                        <w:r>
                          <w:rPr>
                            <w:sz w:val="18"/>
                          </w:rPr>
                        </w:r>
                      </w:p>
                    </w:tc>
                    <w:tc>
                      <w:tcPr>
                        <w:tcW w:w="737" w:type="dxa"/>
                        <w:vMerge w:val="restart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8"/>
                          <w:jc w:val="left"/>
                          <w:rPr>
                            <w:i/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left="111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Ртуть</w:t>
                        </w:r>
                      </w:p>
                    </w:tc>
                  </w:tr>
                  <w:tr>
                    <w:trPr>
                      <w:trHeight w:val="258" w:hRule="atLeast"/>
                    </w:trPr>
                    <w:tc>
                      <w:tcPr>
                        <w:tcW w:w="521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5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90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60" w:type="dxa"/>
                      </w:tcPr>
                      <w:p>
                        <w:pPr>
                          <w:pStyle w:val="TableParagraph"/>
                          <w:spacing w:before="26"/>
                          <w:ind w:left="155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20%</w:t>
                        </w:r>
                      </w:p>
                    </w:tc>
                    <w:tc>
                      <w:tcPr>
                        <w:tcW w:w="887" w:type="dxa"/>
                        <w:tcBorders>
                          <w:right w:val="doub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6"/>
                          <w:ind w:left="258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60%</w:t>
                        </w:r>
                      </w:p>
                    </w:tc>
                    <w:tc>
                      <w:tcPr>
                        <w:tcW w:w="541" w:type="dxa"/>
                        <w:vMerge/>
                        <w:tcBorders>
                          <w:top w:val="nil"/>
                          <w:left w:val="doub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21" w:type="dxa"/>
                        <w:vMerge/>
                        <w:tcBorders>
                          <w:top w:val="nil"/>
                          <w:right w:val="doub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88" w:type="dxa"/>
                        <w:vMerge/>
                        <w:tcBorders>
                          <w:top w:val="nil"/>
                          <w:left w:val="double" w:sz="4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37" w:type="dxa"/>
                        <w:vMerge/>
                        <w:tcBorders>
                          <w:top w:val="nil"/>
                          <w:righ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437" w:hRule="atLeast"/>
                    </w:trPr>
                    <w:tc>
                      <w:tcPr>
                        <w:tcW w:w="521" w:type="dxa"/>
                        <w:tcBorders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2" w:lineRule="exact"/>
                          <w:ind w:left="2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w w:val="101"/>
                            <w:sz w:val="18"/>
                          </w:rPr>
                          <w:t>0</w:t>
                        </w:r>
                      </w:p>
                      <w:p>
                        <w:pPr>
                          <w:pStyle w:val="TableParagraph"/>
                          <w:spacing w:before="11"/>
                          <w:ind w:left="111" w:right="10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10</w:t>
                        </w:r>
                      </w:p>
                    </w:tc>
                    <w:tc>
                      <w:tcPr>
                        <w:tcW w:w="658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2" w:lineRule="exact"/>
                          <w:ind w:left="112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1,788</w:t>
                        </w:r>
                      </w:p>
                      <w:p>
                        <w:pPr>
                          <w:pStyle w:val="TableParagraph"/>
                          <w:spacing w:before="11"/>
                          <w:ind w:left="112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1,306</w:t>
                        </w:r>
                      </w:p>
                    </w:tc>
                    <w:tc>
                      <w:tcPr>
                        <w:tcW w:w="790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2" w:lineRule="exact"/>
                          <w:ind w:left="160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12100</w:t>
                        </w:r>
                      </w:p>
                      <w:p>
                        <w:pPr>
                          <w:pStyle w:val="TableParagraph"/>
                          <w:spacing w:before="11"/>
                          <w:ind w:left="205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3950</w:t>
                        </w:r>
                      </w:p>
                    </w:tc>
                    <w:tc>
                      <w:tcPr>
                        <w:tcW w:w="660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2" w:lineRule="exact"/>
                          <w:ind w:left="114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3,804</w:t>
                        </w:r>
                      </w:p>
                      <w:p>
                        <w:pPr>
                          <w:pStyle w:val="TableParagraph"/>
                          <w:spacing w:before="11"/>
                          <w:ind w:left="114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2,652</w:t>
                        </w:r>
                      </w:p>
                    </w:tc>
                    <w:tc>
                      <w:tcPr>
                        <w:tcW w:w="887" w:type="dxa"/>
                        <w:tcBorders>
                          <w:bottom w:val="nil"/>
                          <w:right w:val="doub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92" w:lineRule="exact"/>
                          <w:ind w:left="209" w:right="221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238</w:t>
                        </w:r>
                      </w:p>
                      <w:p>
                        <w:pPr>
                          <w:pStyle w:val="TableParagraph"/>
                          <w:spacing w:before="11"/>
                          <w:ind w:left="209" w:right="223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109,8</w:t>
                        </w:r>
                      </w:p>
                    </w:tc>
                    <w:tc>
                      <w:tcPr>
                        <w:tcW w:w="541" w:type="dxa"/>
                        <w:tcBorders>
                          <w:left w:val="double" w:sz="4" w:space="0" w:color="000000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2" w:lineRule="exact"/>
                          <w:ind w:left="6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w w:val="101"/>
                            <w:sz w:val="18"/>
                          </w:rPr>
                          <w:t>5</w:t>
                        </w:r>
                      </w:p>
                      <w:p>
                        <w:pPr>
                          <w:pStyle w:val="TableParagraph"/>
                          <w:spacing w:before="11"/>
                          <w:ind w:left="89" w:right="83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10</w:t>
                        </w:r>
                      </w:p>
                    </w:tc>
                    <w:tc>
                      <w:tcPr>
                        <w:tcW w:w="821" w:type="dxa"/>
                        <w:tcBorders>
                          <w:bottom w:val="nil"/>
                          <w:right w:val="doub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92" w:lineRule="exact"/>
                          <w:ind w:left="210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3760</w:t>
                        </w:r>
                      </w:p>
                      <w:p>
                        <w:pPr>
                          <w:pStyle w:val="TableParagraph"/>
                          <w:spacing w:before="11"/>
                          <w:ind w:left="210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2418</w:t>
                        </w:r>
                      </w:p>
                    </w:tc>
                    <w:tc>
                      <w:tcPr>
                        <w:tcW w:w="588" w:type="dxa"/>
                        <w:tcBorders>
                          <w:left w:val="double" w:sz="4" w:space="0" w:color="000000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204" w:lineRule="exact"/>
                          <w:ind w:left="113" w:right="108"/>
                          <w:rPr>
                            <w:rFonts w:ascii="Book Antiqua" w:hAnsi="Book Antiqua"/>
                            <w:sz w:val="18"/>
                          </w:rPr>
                        </w:pPr>
                        <w:r>
                          <w:rPr>
                            <w:rFonts w:ascii="Cambria" w:hAnsi="Cambria"/>
                            <w:spacing w:val="-5"/>
                            <w:w w:val="115"/>
                            <w:sz w:val="18"/>
                          </w:rPr>
                          <w:t>−</w:t>
                        </w:r>
                        <w:r>
                          <w:rPr>
                            <w:rFonts w:ascii="Book Antiqua" w:hAnsi="Book Antiqua"/>
                            <w:spacing w:val="-5"/>
                            <w:w w:val="115"/>
                            <w:sz w:val="18"/>
                          </w:rPr>
                          <w:t>20</w:t>
                        </w:r>
                      </w:p>
                      <w:p>
                        <w:pPr>
                          <w:pStyle w:val="TableParagraph"/>
                          <w:spacing w:line="207" w:lineRule="exact"/>
                          <w:ind w:left="4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w w:val="101"/>
                            <w:sz w:val="18"/>
                          </w:rPr>
                          <w:t>0</w:t>
                        </w:r>
                      </w:p>
                    </w:tc>
                    <w:tc>
                      <w:tcPr>
                        <w:tcW w:w="737" w:type="dxa"/>
                        <w:tcBorders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192" w:lineRule="exact"/>
                          <w:ind w:left="198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1,86</w:t>
                        </w:r>
                      </w:p>
                      <w:p>
                        <w:pPr>
                          <w:pStyle w:val="TableParagraph"/>
                          <w:spacing w:before="11"/>
                          <w:ind w:left="198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1,69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521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4" w:lineRule="exact"/>
                          <w:ind w:left="111" w:right="10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15</w:t>
                        </w:r>
                      </w:p>
                    </w:tc>
                    <w:tc>
                      <w:tcPr>
                        <w:tcW w:w="658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4" w:lineRule="exact"/>
                          <w:ind w:left="112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1,140</w:t>
                        </w:r>
                      </w:p>
                    </w:tc>
                    <w:tc>
                      <w:tcPr>
                        <w:tcW w:w="790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4" w:lineRule="exact"/>
                          <w:ind w:left="1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w w:val="248"/>
                            <w:sz w:val="18"/>
                          </w:rPr>
                          <w:t>-</w:t>
                        </w:r>
                      </w:p>
                    </w:tc>
                    <w:tc>
                      <w:tcPr>
                        <w:tcW w:w="660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4" w:lineRule="exact"/>
                          <w:ind w:left="114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2,267</w:t>
                        </w:r>
                      </w:p>
                    </w:tc>
                    <w:tc>
                      <w:tcPr>
                        <w:tcW w:w="887" w:type="dxa"/>
                        <w:tcBorders>
                          <w:top w:val="nil"/>
                          <w:bottom w:val="nil"/>
                          <w:right w:val="doub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94" w:lineRule="exact"/>
                          <w:ind w:left="263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74,6</w:t>
                        </w:r>
                      </w:p>
                    </w:tc>
                    <w:tc>
                      <w:tcPr>
                        <w:tcW w:w="541" w:type="dxa"/>
                        <w:tcBorders>
                          <w:top w:val="nil"/>
                          <w:left w:val="double" w:sz="4" w:space="0" w:color="000000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4" w:lineRule="exact"/>
                          <w:ind w:left="89" w:right="83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15</w:t>
                        </w:r>
                      </w:p>
                    </w:tc>
                    <w:tc>
                      <w:tcPr>
                        <w:tcW w:w="821" w:type="dxa"/>
                        <w:tcBorders>
                          <w:top w:val="nil"/>
                          <w:bottom w:val="nil"/>
                          <w:right w:val="doub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94" w:lineRule="exact"/>
                          <w:ind w:left="202" w:right="215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1514</w:t>
                        </w:r>
                      </w:p>
                    </w:tc>
                    <w:tc>
                      <w:tcPr>
                        <w:tcW w:w="588" w:type="dxa"/>
                        <w:tcBorders>
                          <w:top w:val="nil"/>
                          <w:left w:val="double" w:sz="4" w:space="0" w:color="000000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4" w:lineRule="exact"/>
                          <w:ind w:left="195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20</w:t>
                        </w:r>
                      </w:p>
                    </w:tc>
                    <w:tc>
                      <w:tcPr>
                        <w:tcW w:w="737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194" w:lineRule="exact"/>
                          <w:ind w:left="192" w:right="201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1,55</w:t>
                        </w:r>
                      </w:p>
                    </w:tc>
                  </w:tr>
                  <w:tr>
                    <w:trPr>
                      <w:trHeight w:val="218" w:hRule="atLeast"/>
                    </w:trPr>
                    <w:tc>
                      <w:tcPr>
                        <w:tcW w:w="521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111" w:right="10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20</w:t>
                        </w:r>
                      </w:p>
                    </w:tc>
                    <w:tc>
                      <w:tcPr>
                        <w:tcW w:w="658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112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1,004</w:t>
                        </w:r>
                      </w:p>
                    </w:tc>
                    <w:tc>
                      <w:tcPr>
                        <w:tcW w:w="790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197" w:right="198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1480</w:t>
                        </w:r>
                      </w:p>
                    </w:tc>
                    <w:tc>
                      <w:tcPr>
                        <w:tcW w:w="660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114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1,960</w:t>
                        </w:r>
                      </w:p>
                    </w:tc>
                    <w:tc>
                      <w:tcPr>
                        <w:tcW w:w="887" w:type="dxa"/>
                        <w:tcBorders>
                          <w:top w:val="nil"/>
                          <w:bottom w:val="nil"/>
                          <w:right w:val="doub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263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56,5</w:t>
                        </w:r>
                      </w:p>
                    </w:tc>
                    <w:tc>
                      <w:tcPr>
                        <w:tcW w:w="541" w:type="dxa"/>
                        <w:tcBorders>
                          <w:top w:val="nil"/>
                          <w:left w:val="double" w:sz="4" w:space="0" w:color="000000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89" w:right="83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20</w:t>
                        </w:r>
                      </w:p>
                    </w:tc>
                    <w:tc>
                      <w:tcPr>
                        <w:tcW w:w="821" w:type="dxa"/>
                        <w:tcBorders>
                          <w:top w:val="nil"/>
                          <w:bottom w:val="nil"/>
                          <w:right w:val="doub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202" w:right="215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950</w:t>
                        </w:r>
                      </w:p>
                    </w:tc>
                    <w:tc>
                      <w:tcPr>
                        <w:tcW w:w="588" w:type="dxa"/>
                        <w:tcBorders>
                          <w:top w:val="nil"/>
                          <w:left w:val="double" w:sz="4" w:space="0" w:color="000000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195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30</w:t>
                        </w:r>
                      </w:p>
                    </w:tc>
                    <w:tc>
                      <w:tcPr>
                        <w:tcW w:w="737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192" w:right="201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1,50</w:t>
                        </w:r>
                      </w:p>
                    </w:tc>
                  </w:tr>
                  <w:tr>
                    <w:trPr>
                      <w:trHeight w:val="218" w:hRule="atLeast"/>
                    </w:trPr>
                    <w:tc>
                      <w:tcPr>
                        <w:tcW w:w="521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111" w:right="10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25</w:t>
                        </w:r>
                      </w:p>
                    </w:tc>
                    <w:tc>
                      <w:tcPr>
                        <w:tcW w:w="658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112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0,894</w:t>
                        </w:r>
                      </w:p>
                    </w:tc>
                    <w:tc>
                      <w:tcPr>
                        <w:tcW w:w="790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1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w w:val="248"/>
                            <w:sz w:val="18"/>
                          </w:rPr>
                          <w:t>-</w:t>
                        </w:r>
                      </w:p>
                    </w:tc>
                    <w:tc>
                      <w:tcPr>
                        <w:tcW w:w="660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114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1,704</w:t>
                        </w:r>
                      </w:p>
                    </w:tc>
                    <w:tc>
                      <w:tcPr>
                        <w:tcW w:w="887" w:type="dxa"/>
                        <w:tcBorders>
                          <w:top w:val="nil"/>
                          <w:bottom w:val="nil"/>
                          <w:right w:val="doub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217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43,86</w:t>
                        </w:r>
                      </w:p>
                    </w:tc>
                    <w:tc>
                      <w:tcPr>
                        <w:tcW w:w="541" w:type="dxa"/>
                        <w:tcBorders>
                          <w:top w:val="nil"/>
                          <w:left w:val="double" w:sz="4" w:space="0" w:color="000000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89" w:right="83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25</w:t>
                        </w:r>
                      </w:p>
                    </w:tc>
                    <w:tc>
                      <w:tcPr>
                        <w:tcW w:w="821" w:type="dxa"/>
                        <w:tcBorders>
                          <w:top w:val="nil"/>
                          <w:bottom w:val="nil"/>
                          <w:right w:val="doub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202" w:right="215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621</w:t>
                        </w:r>
                      </w:p>
                    </w:tc>
                    <w:tc>
                      <w:tcPr>
                        <w:tcW w:w="588" w:type="dxa"/>
                        <w:tcBorders>
                          <w:top w:val="nil"/>
                          <w:left w:val="double" w:sz="4" w:space="0" w:color="000000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195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50</w:t>
                        </w:r>
                      </w:p>
                    </w:tc>
                    <w:tc>
                      <w:tcPr>
                        <w:tcW w:w="737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192" w:right="201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1,41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521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111" w:right="10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30</w:t>
                        </w:r>
                      </w:p>
                    </w:tc>
                    <w:tc>
                      <w:tcPr>
                        <w:tcW w:w="658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112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0,801</w:t>
                        </w:r>
                      </w:p>
                    </w:tc>
                    <w:tc>
                      <w:tcPr>
                        <w:tcW w:w="790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197" w:right="198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600</w:t>
                        </w:r>
                      </w:p>
                    </w:tc>
                    <w:tc>
                      <w:tcPr>
                        <w:tcW w:w="660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114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1,504</w:t>
                        </w:r>
                      </w:p>
                    </w:tc>
                    <w:tc>
                      <w:tcPr>
                        <w:tcW w:w="887" w:type="dxa"/>
                        <w:tcBorders>
                          <w:top w:val="nil"/>
                          <w:bottom w:val="nil"/>
                          <w:right w:val="doub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217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33,78</w:t>
                        </w:r>
                      </w:p>
                    </w:tc>
                    <w:tc>
                      <w:tcPr>
                        <w:tcW w:w="541" w:type="dxa"/>
                        <w:tcBorders>
                          <w:top w:val="nil"/>
                          <w:left w:val="double" w:sz="4" w:space="0" w:color="000000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89" w:right="83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30</w:t>
                        </w:r>
                      </w:p>
                    </w:tc>
                    <w:tc>
                      <w:tcPr>
                        <w:tcW w:w="821" w:type="dxa"/>
                        <w:tcBorders>
                          <w:top w:val="nil"/>
                          <w:bottom w:val="nil"/>
                          <w:right w:val="doub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202" w:right="215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451</w:t>
                        </w:r>
                      </w:p>
                    </w:tc>
                    <w:tc>
                      <w:tcPr>
                        <w:tcW w:w="588" w:type="dxa"/>
                        <w:tcBorders>
                          <w:top w:val="nil"/>
                          <w:left w:val="double" w:sz="4" w:space="0" w:color="000000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149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100</w:t>
                        </w:r>
                      </w:p>
                    </w:tc>
                    <w:tc>
                      <w:tcPr>
                        <w:tcW w:w="737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192" w:right="201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1,24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521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4" w:lineRule="exact"/>
                          <w:ind w:left="111" w:right="10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40</w:t>
                        </w:r>
                      </w:p>
                    </w:tc>
                    <w:tc>
                      <w:tcPr>
                        <w:tcW w:w="658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4" w:lineRule="exact"/>
                          <w:ind w:left="112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0,653</w:t>
                        </w:r>
                      </w:p>
                    </w:tc>
                    <w:tc>
                      <w:tcPr>
                        <w:tcW w:w="790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4" w:lineRule="exact"/>
                          <w:ind w:left="197" w:right="198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330</w:t>
                        </w:r>
                      </w:p>
                    </w:tc>
                    <w:tc>
                      <w:tcPr>
                        <w:tcW w:w="660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4" w:lineRule="exact"/>
                          <w:ind w:left="114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1,193</w:t>
                        </w:r>
                      </w:p>
                    </w:tc>
                    <w:tc>
                      <w:tcPr>
                        <w:tcW w:w="887" w:type="dxa"/>
                        <w:tcBorders>
                          <w:top w:val="nil"/>
                          <w:bottom w:val="nil"/>
                          <w:right w:val="doub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94" w:lineRule="exact"/>
                          <w:ind w:left="217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21,28</w:t>
                        </w:r>
                      </w:p>
                    </w:tc>
                    <w:tc>
                      <w:tcPr>
                        <w:tcW w:w="541" w:type="dxa"/>
                        <w:tcBorders>
                          <w:top w:val="nil"/>
                          <w:left w:val="double" w:sz="4" w:space="0" w:color="000000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4" w:lineRule="exact"/>
                          <w:ind w:left="89" w:right="83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35</w:t>
                        </w:r>
                      </w:p>
                    </w:tc>
                    <w:tc>
                      <w:tcPr>
                        <w:tcW w:w="821" w:type="dxa"/>
                        <w:tcBorders>
                          <w:top w:val="nil"/>
                          <w:bottom w:val="nil"/>
                          <w:right w:val="doub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94" w:lineRule="exact"/>
                          <w:ind w:left="202" w:right="215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312</w:t>
                        </w:r>
                      </w:p>
                    </w:tc>
                    <w:tc>
                      <w:tcPr>
                        <w:tcW w:w="588" w:type="dxa"/>
                        <w:tcBorders>
                          <w:top w:val="nil"/>
                          <w:left w:val="double" w:sz="4" w:space="0" w:color="000000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4" w:lineRule="exact"/>
                          <w:ind w:left="149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200</w:t>
                        </w:r>
                      </w:p>
                    </w:tc>
                    <w:tc>
                      <w:tcPr>
                        <w:tcW w:w="737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194" w:lineRule="exact"/>
                          <w:ind w:left="192" w:right="201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1,05</w:t>
                        </w:r>
                      </w:p>
                    </w:tc>
                  </w:tr>
                  <w:tr>
                    <w:trPr>
                      <w:trHeight w:val="218" w:hRule="atLeast"/>
                    </w:trPr>
                    <w:tc>
                      <w:tcPr>
                        <w:tcW w:w="521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111" w:right="10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50</w:t>
                        </w:r>
                      </w:p>
                    </w:tc>
                    <w:tc>
                      <w:tcPr>
                        <w:tcW w:w="658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112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0,549</w:t>
                        </w:r>
                      </w:p>
                    </w:tc>
                    <w:tc>
                      <w:tcPr>
                        <w:tcW w:w="790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197" w:right="198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180</w:t>
                        </w:r>
                      </w:p>
                    </w:tc>
                    <w:tc>
                      <w:tcPr>
                        <w:tcW w:w="660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114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0,970</w:t>
                        </w:r>
                      </w:p>
                    </w:tc>
                    <w:tc>
                      <w:tcPr>
                        <w:tcW w:w="887" w:type="dxa"/>
                        <w:tcBorders>
                          <w:top w:val="nil"/>
                          <w:bottom w:val="nil"/>
                          <w:right w:val="doub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217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14,01</w:t>
                        </w:r>
                      </w:p>
                    </w:tc>
                    <w:tc>
                      <w:tcPr>
                        <w:tcW w:w="541" w:type="dxa"/>
                        <w:tcBorders>
                          <w:top w:val="nil"/>
                          <w:left w:val="double" w:sz="4" w:space="0" w:color="000000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89" w:right="83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40</w:t>
                        </w:r>
                      </w:p>
                    </w:tc>
                    <w:tc>
                      <w:tcPr>
                        <w:tcW w:w="821" w:type="dxa"/>
                        <w:tcBorders>
                          <w:top w:val="nil"/>
                          <w:bottom w:val="nil"/>
                          <w:right w:val="doub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202" w:right="215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231</w:t>
                        </w:r>
                      </w:p>
                    </w:tc>
                    <w:tc>
                      <w:tcPr>
                        <w:tcW w:w="588" w:type="dxa"/>
                        <w:tcBorders>
                          <w:top w:val="nil"/>
                          <w:left w:val="double" w:sz="4" w:space="0" w:color="000000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149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300</w:t>
                        </w:r>
                      </w:p>
                    </w:tc>
                    <w:tc>
                      <w:tcPr>
                        <w:tcW w:w="737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192" w:right="201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0,95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521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111" w:right="10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60</w:t>
                        </w:r>
                      </w:p>
                    </w:tc>
                    <w:tc>
                      <w:tcPr>
                        <w:tcW w:w="658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112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0,470</w:t>
                        </w:r>
                      </w:p>
                    </w:tc>
                    <w:tc>
                      <w:tcPr>
                        <w:tcW w:w="790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197" w:right="198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102</w:t>
                        </w:r>
                      </w:p>
                    </w:tc>
                    <w:tc>
                      <w:tcPr>
                        <w:tcW w:w="660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114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0,808</w:t>
                        </w:r>
                      </w:p>
                    </w:tc>
                    <w:tc>
                      <w:tcPr>
                        <w:tcW w:w="887" w:type="dxa"/>
                        <w:tcBorders>
                          <w:top w:val="nil"/>
                          <w:bottom w:val="nil"/>
                          <w:right w:val="doub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263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9,83</w:t>
                        </w:r>
                      </w:p>
                    </w:tc>
                    <w:tc>
                      <w:tcPr>
                        <w:tcW w:w="541" w:type="dxa"/>
                        <w:tcBorders>
                          <w:top w:val="nil"/>
                          <w:left w:val="double" w:sz="4" w:space="0" w:color="000000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89" w:right="88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100</w:t>
                        </w:r>
                      </w:p>
                    </w:tc>
                    <w:tc>
                      <w:tcPr>
                        <w:tcW w:w="821" w:type="dxa"/>
                        <w:tcBorders>
                          <w:top w:val="nil"/>
                          <w:bottom w:val="nil"/>
                          <w:right w:val="doub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199" w:right="215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16,9</w:t>
                        </w:r>
                      </w:p>
                    </w:tc>
                    <w:tc>
                      <w:tcPr>
                        <w:tcW w:w="588" w:type="dxa"/>
                        <w:tcBorders>
                          <w:top w:val="nil"/>
                          <w:left w:val="double" w:sz="4" w:space="0" w:color="000000"/>
                          <w:bottom w:val="nil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737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521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4" w:lineRule="exact"/>
                          <w:ind w:left="111" w:right="10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70</w:t>
                        </w:r>
                      </w:p>
                    </w:tc>
                    <w:tc>
                      <w:tcPr>
                        <w:tcW w:w="658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4" w:lineRule="exact"/>
                          <w:ind w:left="112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0,406</w:t>
                        </w:r>
                      </w:p>
                    </w:tc>
                    <w:tc>
                      <w:tcPr>
                        <w:tcW w:w="790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4" w:lineRule="exact"/>
                          <w:ind w:left="197" w:right="198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59</w:t>
                        </w:r>
                      </w:p>
                    </w:tc>
                    <w:tc>
                      <w:tcPr>
                        <w:tcW w:w="660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4" w:lineRule="exact"/>
                          <w:ind w:left="114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0,685</w:t>
                        </w:r>
                      </w:p>
                    </w:tc>
                    <w:tc>
                      <w:tcPr>
                        <w:tcW w:w="887" w:type="dxa"/>
                        <w:tcBorders>
                          <w:top w:val="nil"/>
                          <w:bottom w:val="nil"/>
                          <w:right w:val="doub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94" w:lineRule="exact"/>
                          <w:ind w:left="263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7,15</w:t>
                        </w:r>
                      </w:p>
                    </w:tc>
                    <w:tc>
                      <w:tcPr>
                        <w:tcW w:w="541" w:type="dxa"/>
                        <w:tcBorders>
                          <w:top w:val="nil"/>
                          <w:left w:val="double" w:sz="4" w:space="0" w:color="000000"/>
                          <w:bottom w:val="nil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821" w:type="dxa"/>
                        <w:tcBorders>
                          <w:top w:val="nil"/>
                          <w:bottom w:val="nil"/>
                          <w:right w:val="double" w:sz="4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588" w:type="dxa"/>
                        <w:tcBorders>
                          <w:top w:val="nil"/>
                          <w:left w:val="double" w:sz="4" w:space="0" w:color="000000"/>
                          <w:bottom w:val="nil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737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218" w:hRule="atLeast"/>
                    </w:trPr>
                    <w:tc>
                      <w:tcPr>
                        <w:tcW w:w="521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111" w:right="10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80</w:t>
                        </w:r>
                      </w:p>
                    </w:tc>
                    <w:tc>
                      <w:tcPr>
                        <w:tcW w:w="658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112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0,356</w:t>
                        </w:r>
                      </w:p>
                    </w:tc>
                    <w:tc>
                      <w:tcPr>
                        <w:tcW w:w="790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197" w:right="198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35</w:t>
                        </w:r>
                      </w:p>
                    </w:tc>
                    <w:tc>
                      <w:tcPr>
                        <w:tcW w:w="660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114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0,590</w:t>
                        </w:r>
                      </w:p>
                    </w:tc>
                    <w:tc>
                      <w:tcPr>
                        <w:tcW w:w="887" w:type="dxa"/>
                        <w:tcBorders>
                          <w:top w:val="nil"/>
                          <w:bottom w:val="nil"/>
                          <w:right w:val="doub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263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5,40</w:t>
                        </w:r>
                      </w:p>
                    </w:tc>
                    <w:tc>
                      <w:tcPr>
                        <w:tcW w:w="541" w:type="dxa"/>
                        <w:tcBorders>
                          <w:top w:val="nil"/>
                          <w:left w:val="double" w:sz="4" w:space="0" w:color="000000"/>
                          <w:bottom w:val="nil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821" w:type="dxa"/>
                        <w:tcBorders>
                          <w:top w:val="nil"/>
                          <w:bottom w:val="nil"/>
                          <w:right w:val="double" w:sz="4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588" w:type="dxa"/>
                        <w:tcBorders>
                          <w:top w:val="nil"/>
                          <w:left w:val="double" w:sz="4" w:space="0" w:color="000000"/>
                          <w:bottom w:val="nil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737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521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111" w:right="10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90</w:t>
                        </w:r>
                      </w:p>
                    </w:tc>
                    <w:tc>
                      <w:tcPr>
                        <w:tcW w:w="658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112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0,316</w:t>
                        </w:r>
                      </w:p>
                    </w:tc>
                    <w:tc>
                      <w:tcPr>
                        <w:tcW w:w="790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197" w:right="198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21</w:t>
                        </w:r>
                      </w:p>
                    </w:tc>
                    <w:tc>
                      <w:tcPr>
                        <w:tcW w:w="660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887" w:type="dxa"/>
                        <w:tcBorders>
                          <w:top w:val="nil"/>
                          <w:bottom w:val="nil"/>
                          <w:right w:val="double" w:sz="4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541" w:type="dxa"/>
                        <w:tcBorders>
                          <w:top w:val="nil"/>
                          <w:left w:val="double" w:sz="4" w:space="0" w:color="000000"/>
                          <w:bottom w:val="nil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821" w:type="dxa"/>
                        <w:tcBorders>
                          <w:top w:val="nil"/>
                          <w:bottom w:val="nil"/>
                          <w:right w:val="double" w:sz="4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588" w:type="dxa"/>
                        <w:tcBorders>
                          <w:top w:val="nil"/>
                          <w:left w:val="double" w:sz="4" w:space="0" w:color="000000"/>
                          <w:bottom w:val="nil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737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217" w:hRule="atLeast"/>
                    </w:trPr>
                    <w:tc>
                      <w:tcPr>
                        <w:tcW w:w="521" w:type="dxa"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194" w:lineRule="exact"/>
                          <w:ind w:left="111" w:right="109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100</w:t>
                        </w:r>
                      </w:p>
                    </w:tc>
                    <w:tc>
                      <w:tcPr>
                        <w:tcW w:w="658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line="194" w:lineRule="exact"/>
                          <w:ind w:left="112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0,283</w:t>
                        </w:r>
                      </w:p>
                    </w:tc>
                    <w:tc>
                      <w:tcPr>
                        <w:tcW w:w="790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line="194" w:lineRule="exact"/>
                          <w:ind w:left="197" w:right="198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13</w:t>
                        </w:r>
                      </w:p>
                    </w:tc>
                    <w:tc>
                      <w:tcPr>
                        <w:tcW w:w="660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887" w:type="dxa"/>
                        <w:tcBorders>
                          <w:top w:val="nil"/>
                          <w:right w:val="double" w:sz="4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541" w:type="dxa"/>
                        <w:tcBorders>
                          <w:top w:val="nil"/>
                          <w:left w:val="double" w:sz="4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821" w:type="dxa"/>
                        <w:tcBorders>
                          <w:top w:val="nil"/>
                          <w:right w:val="double" w:sz="4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588" w:type="dxa"/>
                        <w:tcBorders>
                          <w:top w:val="nil"/>
                          <w:left w:val="double" w:sz="4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737" w:type="dxa"/>
                        <w:tcBorders>
                          <w:top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14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i/>
          <w:sz w:val="23"/>
        </w:rPr>
        <w:t>Внзкuсть 2Ки,цкuстей нри разJичных </w:t>
      </w:r>
      <w:r>
        <w:rPr>
          <w:i/>
          <w:sz w:val="23"/>
        </w:rPr>
        <w:t>темнературах</w:t>
      </w:r>
      <w:r>
        <w:rPr>
          <w:i/>
          <w:sz w:val="23"/>
        </w:rPr>
        <w:t> </w:t>
      </w:r>
      <w:r>
        <w:rPr>
          <w:i/>
          <w:w w:val="105"/>
          <w:sz w:val="18"/>
        </w:rPr>
        <w:t>(</w:t>
      </w:r>
      <w:r>
        <w:rPr>
          <w:rFonts w:ascii="Palatino Linotype" w:hAnsi="Palatino Linotype"/>
          <w:i/>
          <w:w w:val="105"/>
          <w:sz w:val="18"/>
        </w:rPr>
        <w:t>η</w:t>
      </w:r>
      <w:r>
        <w:rPr>
          <w:i/>
          <w:w w:val="105"/>
          <w:sz w:val="18"/>
        </w:rPr>
        <w:t>, </w:t>
      </w:r>
      <w:r>
        <w:rPr>
          <w:rFonts w:ascii="Book Antiqua" w:hAnsi="Book Antiqua"/>
          <w:w w:val="105"/>
          <w:sz w:val="18"/>
        </w:rPr>
        <w:t>10</w:t>
      </w:r>
      <w:r>
        <w:rPr>
          <w:rFonts w:ascii="Lucida Sans Unicode" w:hAnsi="Lucida Sans Unicode"/>
          <w:w w:val="105"/>
          <w:sz w:val="18"/>
          <w:vertAlign w:val="superscript"/>
        </w:rPr>
        <w:t>−</w:t>
      </w:r>
      <w:r>
        <w:rPr>
          <w:rFonts w:ascii="Bookman Old Style" w:hAnsi="Bookman Old Style"/>
          <w:b w:val="0"/>
          <w:w w:val="105"/>
          <w:sz w:val="18"/>
          <w:vertAlign w:val="superscript"/>
        </w:rPr>
        <w:t>3</w:t>
      </w:r>
      <w:r>
        <w:rPr>
          <w:rFonts w:ascii="Bookman Old Style" w:hAnsi="Bookman Old Style"/>
          <w:b w:val="0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Н </w:t>
      </w:r>
      <w:r>
        <w:rPr>
          <w:rFonts w:ascii="Cambria" w:hAnsi="Cambria"/>
          <w:w w:val="105"/>
          <w:sz w:val="18"/>
          <w:vertAlign w:val="baseline"/>
        </w:rPr>
        <w:t>· </w:t>
      </w:r>
      <w:r>
        <w:rPr>
          <w:i/>
          <w:w w:val="105"/>
          <w:sz w:val="18"/>
          <w:vertAlign w:val="baseline"/>
        </w:rPr>
        <w:t>с</w:t>
      </w:r>
      <w:r>
        <w:rPr>
          <w:rFonts w:ascii="Palatino Linotype" w:hAnsi="Palatino Linotype"/>
          <w:i/>
          <w:w w:val="105"/>
          <w:sz w:val="18"/>
          <w:vertAlign w:val="baseline"/>
        </w:rPr>
        <w:t>/</w:t>
      </w:r>
      <w:r>
        <w:rPr>
          <w:i/>
          <w:w w:val="105"/>
          <w:sz w:val="18"/>
          <w:vertAlign w:val="baseline"/>
        </w:rPr>
        <w:t>м</w:t>
      </w:r>
      <w:r>
        <w:rPr>
          <w:rFonts w:ascii="Bookman Old Style" w:hAnsi="Bookman Old Style"/>
          <w:b w:val="0"/>
          <w:w w:val="105"/>
          <w:sz w:val="18"/>
          <w:vertAlign w:val="superscript"/>
        </w:rPr>
        <w:t>2</w:t>
      </w:r>
      <w:r>
        <w:rPr>
          <w:i/>
          <w:w w:val="105"/>
          <w:sz w:val="18"/>
          <w:vertAlign w:val="baseline"/>
        </w:rPr>
        <w:t>)</w:t>
      </w:r>
    </w:p>
    <w:p>
      <w:pPr>
        <w:pStyle w:val="BodyText"/>
        <w:rPr>
          <w:i/>
          <w:sz w:val="36"/>
        </w:rPr>
      </w:pPr>
    </w:p>
    <w:p>
      <w:pPr>
        <w:pStyle w:val="BodyText"/>
        <w:rPr>
          <w:i/>
          <w:sz w:val="36"/>
        </w:rPr>
      </w:pPr>
    </w:p>
    <w:p>
      <w:pPr>
        <w:pStyle w:val="BodyText"/>
        <w:rPr>
          <w:i/>
          <w:sz w:val="36"/>
        </w:rPr>
      </w:pPr>
    </w:p>
    <w:p>
      <w:pPr>
        <w:pStyle w:val="BodyText"/>
        <w:rPr>
          <w:i/>
          <w:sz w:val="36"/>
        </w:rPr>
      </w:pPr>
    </w:p>
    <w:p>
      <w:pPr>
        <w:pStyle w:val="BodyText"/>
        <w:rPr>
          <w:i/>
          <w:sz w:val="36"/>
        </w:rPr>
      </w:pPr>
    </w:p>
    <w:p>
      <w:pPr>
        <w:pStyle w:val="BodyText"/>
        <w:rPr>
          <w:i/>
          <w:sz w:val="36"/>
        </w:rPr>
      </w:pPr>
    </w:p>
    <w:p>
      <w:pPr>
        <w:pStyle w:val="BodyText"/>
        <w:rPr>
          <w:i/>
          <w:sz w:val="36"/>
        </w:rPr>
      </w:pPr>
    </w:p>
    <w:p>
      <w:pPr>
        <w:pStyle w:val="BodyText"/>
        <w:rPr>
          <w:i/>
          <w:sz w:val="36"/>
        </w:rPr>
      </w:pPr>
    </w:p>
    <w:p>
      <w:pPr>
        <w:pStyle w:val="BodyText"/>
        <w:rPr>
          <w:i/>
          <w:sz w:val="37"/>
        </w:rPr>
      </w:pPr>
    </w:p>
    <w:p>
      <w:pPr>
        <w:pStyle w:val="BodyText"/>
        <w:tabs>
          <w:tab w:pos="6488" w:val="right" w:leader="none"/>
        </w:tabs>
        <w:spacing w:before="1"/>
        <w:ind w:left="4979"/>
        <w:rPr>
          <w:i/>
        </w:rPr>
      </w:pPr>
      <w:r>
        <w:rPr>
          <w:i/>
          <w:w w:val="110"/>
        </w:rPr>
        <w:t>Т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а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б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л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ц</w:t>
      </w:r>
      <w:r>
        <w:rPr>
          <w:i/>
          <w:spacing w:val="14"/>
          <w:w w:val="110"/>
        </w:rPr>
        <w:t> </w:t>
      </w:r>
      <w:r>
        <w:rPr>
          <w:i/>
          <w:spacing w:val="-10"/>
          <w:w w:val="110"/>
        </w:rPr>
        <w:t>а</w:t>
      </w:r>
      <w:r>
        <w:rPr>
          <w:i w:val="0"/>
          <w:sz w:val="2"/>
        </w:rPr>
        <w:tab/>
      </w:r>
      <w:r>
        <w:rPr>
          <w:i/>
          <w:spacing w:val="-5"/>
          <w:w w:val="110"/>
        </w:rPr>
        <w:t>13</w:t>
      </w:r>
    </w:p>
    <w:p>
      <w:pPr>
        <w:spacing w:line="309" w:lineRule="auto" w:before="39"/>
        <w:ind w:left="1404" w:right="1688" w:firstLine="0"/>
        <w:jc w:val="center"/>
        <w:rPr>
          <w:i/>
          <w:sz w:val="18"/>
        </w:rPr>
      </w:pPr>
      <w:r>
        <w:rPr/>
        <w:pict>
          <v:shape style="position:absolute;margin-left:42.467999pt;margin-top:30.698227pt;width:321.850pt;height:47.45pt;mso-position-horizontal-relative:page;mso-position-vertical-relative:paragraph;z-index:16662016" type="#_x0000_t202" id="docshape2889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6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25"/>
                    <w:gridCol w:w="576"/>
                    <w:gridCol w:w="578"/>
                    <w:gridCol w:w="576"/>
                    <w:gridCol w:w="576"/>
                    <w:gridCol w:w="578"/>
                    <w:gridCol w:w="576"/>
                    <w:gridCol w:w="578"/>
                    <w:gridCol w:w="576"/>
                    <w:gridCol w:w="607"/>
                    <w:gridCol w:w="669"/>
                  </w:tblGrid>
                  <w:tr>
                    <w:trPr>
                      <w:trHeight w:val="266" w:hRule="atLeast"/>
                    </w:trPr>
                    <w:tc>
                      <w:tcPr>
                        <w:tcW w:w="425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234" w:lineRule="exact" w:before="12"/>
                          <w:ind w:left="7"/>
                          <w:rPr>
                            <w:rFonts w:ascii="Palatino Linotype"/>
                            <w:i/>
                            <w:sz w:val="18"/>
                          </w:rPr>
                        </w:pPr>
                        <w:r>
                          <w:rPr>
                            <w:rFonts w:ascii="Palatino Linotype"/>
                            <w:i/>
                            <w:w w:val="110"/>
                            <w:sz w:val="18"/>
                          </w:rPr>
                          <w:t>t</w:t>
                        </w:r>
                      </w:p>
                    </w:tc>
                    <w:tc>
                      <w:tcPr>
                        <w:tcW w:w="576" w:type="dxa"/>
                      </w:tcPr>
                      <w:p>
                        <w:pPr>
                          <w:pStyle w:val="TableParagraph"/>
                          <w:spacing w:before="33"/>
                          <w:ind w:left="112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10%</w:t>
                        </w:r>
                      </w:p>
                    </w:tc>
                    <w:tc>
                      <w:tcPr>
                        <w:tcW w:w="578" w:type="dxa"/>
                      </w:tcPr>
                      <w:p>
                        <w:pPr>
                          <w:pStyle w:val="TableParagraph"/>
                          <w:spacing w:before="33"/>
                          <w:ind w:left="115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25%</w:t>
                        </w:r>
                      </w:p>
                    </w:tc>
                    <w:tc>
                      <w:tcPr>
                        <w:tcW w:w="576" w:type="dxa"/>
                      </w:tcPr>
                      <w:p>
                        <w:pPr>
                          <w:pStyle w:val="TableParagraph"/>
                          <w:spacing w:before="33"/>
                          <w:ind w:right="114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50%</w:t>
                        </w:r>
                      </w:p>
                    </w:tc>
                    <w:tc>
                      <w:tcPr>
                        <w:tcW w:w="576" w:type="dxa"/>
                      </w:tcPr>
                      <w:p>
                        <w:pPr>
                          <w:pStyle w:val="TableParagraph"/>
                          <w:spacing w:before="33"/>
                          <w:ind w:left="105" w:right="105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80%</w:t>
                        </w:r>
                      </w:p>
                    </w:tc>
                    <w:tc>
                      <w:tcPr>
                        <w:tcW w:w="578" w:type="dxa"/>
                      </w:tcPr>
                      <w:p>
                        <w:pPr>
                          <w:pStyle w:val="TableParagraph"/>
                          <w:spacing w:before="33"/>
                          <w:ind w:left="115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95%</w:t>
                        </w:r>
                      </w:p>
                    </w:tc>
                    <w:tc>
                      <w:tcPr>
                        <w:tcW w:w="576" w:type="dxa"/>
                      </w:tcPr>
                      <w:p>
                        <w:pPr>
                          <w:pStyle w:val="TableParagraph"/>
                          <w:spacing w:before="33"/>
                          <w:ind w:left="113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96%</w:t>
                        </w:r>
                      </w:p>
                    </w:tc>
                    <w:tc>
                      <w:tcPr>
                        <w:tcW w:w="578" w:type="dxa"/>
                      </w:tcPr>
                      <w:p>
                        <w:pPr>
                          <w:pStyle w:val="TableParagraph"/>
                          <w:spacing w:before="33"/>
                          <w:ind w:left="115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97%</w:t>
                        </w:r>
                      </w:p>
                    </w:tc>
                    <w:tc>
                      <w:tcPr>
                        <w:tcW w:w="576" w:type="dxa"/>
                      </w:tcPr>
                      <w:p>
                        <w:pPr>
                          <w:pStyle w:val="TableParagraph"/>
                          <w:spacing w:before="33"/>
                          <w:ind w:left="105" w:right="105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98%</w:t>
                        </w:r>
                      </w:p>
                    </w:tc>
                    <w:tc>
                      <w:tcPr>
                        <w:tcW w:w="607" w:type="dxa"/>
                      </w:tcPr>
                      <w:p>
                        <w:pPr>
                          <w:pStyle w:val="TableParagraph"/>
                          <w:spacing w:before="33"/>
                          <w:ind w:left="105" w:right="105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99%</w:t>
                        </w:r>
                      </w:p>
                    </w:tc>
                    <w:tc>
                      <w:tcPr>
                        <w:tcW w:w="669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33"/>
                          <w:ind w:right="118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100%</w:t>
                        </w:r>
                      </w:p>
                    </w:tc>
                  </w:tr>
                  <w:tr>
                    <w:trPr>
                      <w:trHeight w:val="217" w:hRule="atLeast"/>
                    </w:trPr>
                    <w:tc>
                      <w:tcPr>
                        <w:tcW w:w="425" w:type="dxa"/>
                        <w:tcBorders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2" w:lineRule="exact"/>
                          <w:ind w:left="106" w:right="104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20</w:t>
                        </w:r>
                      </w:p>
                    </w:tc>
                    <w:tc>
                      <w:tcPr>
                        <w:tcW w:w="576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2" w:lineRule="exact"/>
                          <w:ind w:left="119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1,31</w:t>
                        </w:r>
                      </w:p>
                    </w:tc>
                    <w:tc>
                      <w:tcPr>
                        <w:tcW w:w="578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2" w:lineRule="exact"/>
                          <w:ind w:left="119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2,09</w:t>
                        </w:r>
                      </w:p>
                    </w:tc>
                    <w:tc>
                      <w:tcPr>
                        <w:tcW w:w="576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2" w:lineRule="exact"/>
                          <w:ind w:right="122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6,03</w:t>
                        </w:r>
                      </w:p>
                    </w:tc>
                    <w:tc>
                      <w:tcPr>
                        <w:tcW w:w="576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2" w:lineRule="exact"/>
                          <w:ind w:left="104" w:right="105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61,8</w:t>
                        </w:r>
                      </w:p>
                    </w:tc>
                    <w:tc>
                      <w:tcPr>
                        <w:tcW w:w="578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2" w:lineRule="exact"/>
                          <w:ind w:left="146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544</w:t>
                        </w:r>
                      </w:p>
                    </w:tc>
                    <w:tc>
                      <w:tcPr>
                        <w:tcW w:w="576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2" w:lineRule="exact"/>
                          <w:ind w:left="144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659</w:t>
                        </w:r>
                      </w:p>
                    </w:tc>
                    <w:tc>
                      <w:tcPr>
                        <w:tcW w:w="578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2" w:lineRule="exact"/>
                          <w:ind w:left="144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802</w:t>
                        </w:r>
                      </w:p>
                    </w:tc>
                    <w:tc>
                      <w:tcPr>
                        <w:tcW w:w="576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2" w:lineRule="exact"/>
                          <w:ind w:left="105" w:right="105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971</w:t>
                        </w:r>
                      </w:p>
                    </w:tc>
                    <w:tc>
                      <w:tcPr>
                        <w:tcW w:w="607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2" w:lineRule="exact"/>
                          <w:ind w:left="105" w:right="107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1194</w:t>
                        </w:r>
                      </w:p>
                    </w:tc>
                    <w:tc>
                      <w:tcPr>
                        <w:tcW w:w="669" w:type="dxa"/>
                        <w:tcBorders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192" w:lineRule="exact"/>
                          <w:ind w:right="151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1495</w:t>
                        </w:r>
                      </w:p>
                    </w:tc>
                  </w:tr>
                  <w:tr>
                    <w:trPr>
                      <w:trHeight w:val="218" w:hRule="atLeast"/>
                    </w:trPr>
                    <w:tc>
                      <w:tcPr>
                        <w:tcW w:w="425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106" w:right="104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25</w:t>
                        </w:r>
                      </w:p>
                    </w:tc>
                    <w:tc>
                      <w:tcPr>
                        <w:tcW w:w="576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119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1,15</w:t>
                        </w:r>
                      </w:p>
                    </w:tc>
                    <w:tc>
                      <w:tcPr>
                        <w:tcW w:w="578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119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1,81</w:t>
                        </w:r>
                      </w:p>
                    </w:tc>
                    <w:tc>
                      <w:tcPr>
                        <w:tcW w:w="576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right="122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5,02</w:t>
                        </w:r>
                      </w:p>
                    </w:tc>
                    <w:tc>
                      <w:tcPr>
                        <w:tcW w:w="576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104" w:right="105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45,7</w:t>
                        </w:r>
                      </w:p>
                    </w:tc>
                    <w:tc>
                      <w:tcPr>
                        <w:tcW w:w="578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146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365</w:t>
                        </w:r>
                      </w:p>
                    </w:tc>
                    <w:tc>
                      <w:tcPr>
                        <w:tcW w:w="576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144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434</w:t>
                        </w:r>
                      </w:p>
                    </w:tc>
                    <w:tc>
                      <w:tcPr>
                        <w:tcW w:w="578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144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522</w:t>
                        </w:r>
                      </w:p>
                    </w:tc>
                    <w:tc>
                      <w:tcPr>
                        <w:tcW w:w="576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105" w:right="105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627</w:t>
                        </w:r>
                      </w:p>
                    </w:tc>
                    <w:tc>
                      <w:tcPr>
                        <w:tcW w:w="607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105" w:right="105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772</w:t>
                        </w:r>
                      </w:p>
                    </w:tc>
                    <w:tc>
                      <w:tcPr>
                        <w:tcW w:w="669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right="195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942</w:t>
                        </w:r>
                      </w:p>
                    </w:tc>
                  </w:tr>
                  <w:tr>
                    <w:trPr>
                      <w:trHeight w:val="218" w:hRule="atLeast"/>
                    </w:trPr>
                    <w:tc>
                      <w:tcPr>
                        <w:tcW w:w="425" w:type="dxa"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106" w:right="104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30</w:t>
                        </w:r>
                      </w:p>
                    </w:tc>
                    <w:tc>
                      <w:tcPr>
                        <w:tcW w:w="576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119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1,02</w:t>
                        </w:r>
                      </w:p>
                    </w:tc>
                    <w:tc>
                      <w:tcPr>
                        <w:tcW w:w="578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119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1,59</w:t>
                        </w:r>
                      </w:p>
                    </w:tc>
                    <w:tc>
                      <w:tcPr>
                        <w:tcW w:w="576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right="122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4,23</w:t>
                        </w:r>
                      </w:p>
                    </w:tc>
                    <w:tc>
                      <w:tcPr>
                        <w:tcW w:w="576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104" w:right="105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34,8</w:t>
                        </w:r>
                      </w:p>
                    </w:tc>
                    <w:tc>
                      <w:tcPr>
                        <w:tcW w:w="578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146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248</w:t>
                        </w:r>
                      </w:p>
                    </w:tc>
                    <w:tc>
                      <w:tcPr>
                        <w:tcW w:w="576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144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296</w:t>
                        </w:r>
                      </w:p>
                    </w:tc>
                    <w:tc>
                      <w:tcPr>
                        <w:tcW w:w="578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144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353</w:t>
                        </w:r>
                      </w:p>
                    </w:tc>
                    <w:tc>
                      <w:tcPr>
                        <w:tcW w:w="576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105" w:right="105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423</w:t>
                        </w:r>
                      </w:p>
                    </w:tc>
                    <w:tc>
                      <w:tcPr>
                        <w:tcW w:w="607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105" w:right="105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510</w:t>
                        </w:r>
                      </w:p>
                    </w:tc>
                    <w:tc>
                      <w:tcPr>
                        <w:tcW w:w="669" w:type="dxa"/>
                        <w:tcBorders>
                          <w:top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right="195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sz w:val="18"/>
                          </w:rPr>
                          <w:t>662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i/>
          <w:sz w:val="23"/>
        </w:rPr>
        <w:t>Внзкuсть нu,цнu'u растнuра </w:t>
      </w:r>
      <w:r>
        <w:rPr>
          <w:i/>
          <w:sz w:val="23"/>
        </w:rPr>
        <w:t>'Jицерина</w:t>
      </w:r>
      <w:r>
        <w:rPr>
          <w:i/>
          <w:sz w:val="23"/>
        </w:rPr>
        <w:t> </w:t>
      </w:r>
      <w:r>
        <w:rPr>
          <w:i/>
          <w:w w:val="110"/>
          <w:sz w:val="18"/>
        </w:rPr>
        <w:t>(указан весовой процент глицерина)</w:t>
      </w:r>
    </w:p>
    <w:p>
      <w:pPr>
        <w:spacing w:after="0" w:line="309" w:lineRule="auto"/>
        <w:jc w:val="center"/>
        <w:rPr>
          <w:sz w:val="18"/>
        </w:rPr>
        <w:sectPr>
          <w:pgSz w:w="8400" w:h="11900"/>
          <w:pgMar w:header="690" w:footer="0" w:top="1020" w:bottom="280" w:left="740" w:right="720"/>
        </w:sectPr>
      </w:pPr>
    </w:p>
    <w:p>
      <w:pPr>
        <w:pStyle w:val="BodyText"/>
        <w:tabs>
          <w:tab w:pos="6786" w:val="right" w:leader="none"/>
        </w:tabs>
        <w:spacing w:before="52"/>
        <w:ind w:left="5279"/>
        <w:rPr>
          <w:i/>
        </w:rPr>
      </w:pPr>
      <w:r>
        <w:rPr>
          <w:i/>
          <w:w w:val="110"/>
        </w:rPr>
        <w:t>Т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а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б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л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ц</w:t>
      </w:r>
      <w:r>
        <w:rPr>
          <w:i/>
          <w:spacing w:val="11"/>
          <w:w w:val="110"/>
        </w:rPr>
        <w:t> </w:t>
      </w:r>
      <w:r>
        <w:rPr>
          <w:i/>
          <w:spacing w:val="-10"/>
          <w:w w:val="110"/>
        </w:rPr>
        <w:t>а</w:t>
      </w:r>
      <w:r>
        <w:rPr>
          <w:i w:val="0"/>
          <w:sz w:val="2"/>
        </w:rPr>
        <w:tab/>
      </w:r>
      <w:r>
        <w:rPr>
          <w:i/>
          <w:spacing w:val="-5"/>
          <w:w w:val="110"/>
        </w:rPr>
        <w:t>14</w:t>
      </w:r>
    </w:p>
    <w:p>
      <w:pPr>
        <w:pStyle w:val="Heading2"/>
        <w:spacing w:line="221" w:lineRule="exact" w:before="37"/>
        <w:ind w:left="659" w:right="380"/>
        <w:jc w:val="center"/>
        <w:rPr>
          <w:i/>
        </w:rPr>
      </w:pPr>
      <w:r>
        <w:rPr>
          <w:i/>
          <w:spacing w:val="-2"/>
        </w:rPr>
        <w:t>С2Кимаемuсть</w:t>
      </w:r>
      <w:r>
        <w:rPr>
          <w:i/>
          <w:spacing w:val="-4"/>
        </w:rPr>
        <w:t> </w:t>
      </w:r>
      <w:r>
        <w:rPr>
          <w:i/>
          <w:spacing w:val="-2"/>
        </w:rPr>
        <w:t>некuтuрых</w:t>
      </w:r>
      <w:r>
        <w:rPr>
          <w:i/>
          <w:spacing w:val="-4"/>
        </w:rPr>
        <w:t> </w:t>
      </w:r>
      <w:r>
        <w:rPr>
          <w:i/>
          <w:spacing w:val="-2"/>
        </w:rPr>
        <w:t>2Ки,цкuстей</w:t>
      </w:r>
    </w:p>
    <w:p>
      <w:pPr>
        <w:spacing w:line="240" w:lineRule="auto" w:before="0"/>
        <w:ind w:left="659" w:right="494" w:firstLine="0"/>
        <w:jc w:val="center"/>
        <w:rPr>
          <w:rFonts w:ascii="Segoe UI Symbol" w:hAnsi="Segoe UI Symbol"/>
          <w:sz w:val="18"/>
        </w:rPr>
      </w:pPr>
      <w:r>
        <w:rPr/>
        <w:pict>
          <v:shape style="position:absolute;margin-left:208.679993pt;margin-top:21.866892pt;width:5.4pt;height:9pt;mso-position-horizontal-relative:page;mso-position-vertical-relative:paragraph;z-index:-31792640" type="#_x0000_t202" id="docshape2890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18"/>
                    </w:rPr>
                  </w:pPr>
                  <w:r>
                    <w:rPr>
                      <w:rFonts w:ascii="Palatino Linotype"/>
                      <w:i/>
                      <w:w w:val="90"/>
                      <w:sz w:val="18"/>
                    </w:rPr>
                    <w:t>V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6.919998pt;margin-top:21.866892pt;width:11.3pt;height:9pt;mso-position-horizontal-relative:page;mso-position-vertical-relative:paragraph;z-index:-31792128" type="#_x0000_t202" id="docshape2891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Palatino Linotype" w:hAnsi="Palatino Linotype"/>
                      <w:i/>
                      <w:sz w:val="18"/>
                    </w:rPr>
                  </w:pPr>
                  <w:r>
                    <w:rPr>
                      <w:rFonts w:ascii="Palatino Linotype" w:hAnsi="Palatino Linotype"/>
                      <w:i/>
                      <w:spacing w:val="-5"/>
                      <w:sz w:val="18"/>
                    </w:rPr>
                    <w:t>∂P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7.560211pt;margin-top:26.988192pt;width:4.4pt;height:6pt;mso-position-horizontal-relative:page;mso-position-vertical-relative:paragraph;z-index:16663552" type="#_x0000_t202" id="docshape2892" filled="false" stroked="false">
            <v:textbox inset="0,0,0,0">
              <w:txbxContent>
                <w:p>
                  <w:pPr>
                    <w:spacing w:line="117" w:lineRule="exact" w:before="0"/>
                    <w:ind w:left="0" w:right="0" w:firstLine="0"/>
                    <w:jc w:val="left"/>
                    <w:rPr>
                      <w:rFonts w:ascii="Bookman Old Style"/>
                      <w:b w:val="0"/>
                      <w:i/>
                      <w:sz w:val="12"/>
                    </w:rPr>
                  </w:pPr>
                  <w:r>
                    <w:rPr>
                      <w:rFonts w:ascii="Bookman Old Style"/>
                      <w:b w:val="0"/>
                      <w:i/>
                      <w:w w:val="121"/>
                      <w:sz w:val="12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w w:val="150"/>
          <w:position w:val="-11"/>
          <w:sz w:val="18"/>
        </w:rPr>
        <w:t>κ</w:t>
      </w:r>
      <w:r>
        <w:rPr>
          <w:rFonts w:ascii="Arial" w:hAnsi="Arial"/>
          <w:spacing w:val="-19"/>
          <w:w w:val="150"/>
          <w:position w:val="-11"/>
          <w:sz w:val="18"/>
        </w:rPr>
        <w:t> </w:t>
      </w:r>
      <w:r>
        <w:rPr>
          <w:rFonts w:ascii="Book Antiqua" w:hAnsi="Book Antiqua"/>
          <w:w w:val="150"/>
          <w:position w:val="-11"/>
          <w:sz w:val="18"/>
        </w:rPr>
        <w:t>=</w:t>
      </w:r>
      <w:r>
        <w:rPr>
          <w:rFonts w:ascii="Book Antiqua" w:hAnsi="Book Antiqua"/>
          <w:spacing w:val="-17"/>
          <w:w w:val="150"/>
          <w:position w:val="-11"/>
          <w:sz w:val="18"/>
        </w:rPr>
        <w:t> </w:t>
      </w:r>
      <w:r>
        <w:rPr>
          <w:rFonts w:ascii="Cambria" w:hAnsi="Cambria"/>
          <w:w w:val="150"/>
          <w:position w:val="-11"/>
          <w:sz w:val="18"/>
        </w:rPr>
        <w:t>−</w:t>
      </w:r>
      <w:r>
        <w:rPr>
          <w:rFonts w:ascii="Cambria" w:hAnsi="Cambria"/>
          <w:spacing w:val="-36"/>
          <w:w w:val="150"/>
          <w:position w:val="-11"/>
          <w:sz w:val="18"/>
        </w:rPr>
        <w:t> </w:t>
      </w:r>
      <w:r>
        <w:rPr>
          <w:spacing w:val="-39"/>
          <w:w w:val="150"/>
          <w:sz w:val="18"/>
          <w:u w:val="single"/>
        </w:rPr>
        <w:t> </w:t>
      </w:r>
      <w:r>
        <w:rPr>
          <w:rFonts w:ascii="Book Antiqua" w:hAnsi="Book Antiqua"/>
          <w:w w:val="110"/>
          <w:sz w:val="18"/>
          <w:u w:val="single"/>
        </w:rPr>
        <w:t>1</w:t>
      </w:r>
      <w:r>
        <w:rPr>
          <w:rFonts w:ascii="Book Antiqua" w:hAnsi="Book Antiqua"/>
          <w:spacing w:val="-38"/>
          <w:w w:val="205"/>
          <w:sz w:val="18"/>
        </w:rPr>
        <w:t> </w:t>
      </w:r>
      <w:r>
        <w:rPr>
          <w:rFonts w:ascii="Segoe UI Symbol" w:hAnsi="Segoe UI Symbol"/>
          <w:w w:val="205"/>
          <w:position w:val="14"/>
          <w:sz w:val="18"/>
        </w:rPr>
        <w:t>(</w:t>
      </w:r>
      <w:r>
        <w:rPr>
          <w:rFonts w:ascii="Segoe UI Symbol" w:hAnsi="Segoe UI Symbol"/>
          <w:spacing w:val="-79"/>
          <w:w w:val="205"/>
          <w:position w:val="14"/>
          <w:sz w:val="18"/>
        </w:rPr>
        <w:t> </w:t>
      </w:r>
      <w:r>
        <w:rPr>
          <w:rFonts w:ascii="Palatino Linotype" w:hAnsi="Palatino Linotype"/>
          <w:i/>
          <w:w w:val="110"/>
          <w:sz w:val="18"/>
          <w:u w:val="single"/>
        </w:rPr>
        <w:t>∂V</w:t>
      </w:r>
      <w:r>
        <w:rPr>
          <w:rFonts w:ascii="Palatino Linotype" w:hAnsi="Palatino Linotype"/>
          <w:i/>
          <w:spacing w:val="-38"/>
          <w:w w:val="205"/>
          <w:sz w:val="18"/>
        </w:rPr>
        <w:t> </w:t>
      </w:r>
      <w:r>
        <w:rPr>
          <w:rFonts w:ascii="Segoe UI Symbol" w:hAnsi="Segoe UI Symbol"/>
          <w:spacing w:val="-12"/>
          <w:w w:val="205"/>
          <w:position w:val="14"/>
          <w:sz w:val="18"/>
        </w:rPr>
        <w:t>)</w:t>
      </w:r>
    </w:p>
    <w:p>
      <w:pPr>
        <w:pStyle w:val="BodyText"/>
        <w:spacing w:before="7" w:after="1"/>
        <w:rPr>
          <w:rFonts w:ascii="Segoe UI Symbol"/>
          <w:i w:val="0"/>
          <w:sz w:val="7"/>
        </w:rPr>
      </w:pPr>
    </w:p>
    <w:tbl>
      <w:tblPr>
        <w:tblW w:w="0" w:type="auto"/>
        <w:jc w:val="left"/>
        <w:tblInd w:w="4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0"/>
        <w:gridCol w:w="1308"/>
        <w:gridCol w:w="1236"/>
        <w:gridCol w:w="667"/>
        <w:gridCol w:w="1157"/>
      </w:tblGrid>
      <w:tr>
        <w:trPr>
          <w:trHeight w:val="515" w:hRule="atLeast"/>
        </w:trPr>
        <w:tc>
          <w:tcPr>
            <w:tcW w:w="19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0"/>
              <w:ind w:left="583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Вещество</w:t>
            </w:r>
          </w:p>
        </w:tc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0"/>
              <w:ind w:left="112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w w:val="110"/>
                <w:sz w:val="20"/>
              </w:rPr>
              <w:t>Формула</w:t>
            </w:r>
          </w:p>
        </w:tc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3" w:lineRule="exact" w:before="41"/>
              <w:ind w:left="173" w:right="173"/>
              <w:rPr>
                <w:i/>
                <w:sz w:val="20"/>
              </w:rPr>
            </w:pPr>
            <w:r>
              <w:rPr>
                <w:i/>
                <w:spacing w:val="-2"/>
                <w:w w:val="110"/>
                <w:sz w:val="20"/>
              </w:rPr>
              <w:t>Давление</w:t>
            </w:r>
          </w:p>
          <w:p>
            <w:pPr>
              <w:pStyle w:val="TableParagraph"/>
              <w:spacing w:line="231" w:lineRule="exact"/>
              <w:ind w:left="172" w:right="173"/>
              <w:rPr>
                <w:i/>
                <w:sz w:val="20"/>
              </w:rPr>
            </w:pPr>
            <w:r>
              <w:rPr>
                <w:rFonts w:ascii="Palatino Linotype" w:hAnsi="Palatino Linotype"/>
                <w:i/>
                <w:spacing w:val="14"/>
                <w:sz w:val="20"/>
              </w:rPr>
              <w:t>P</w:t>
            </w:r>
            <w:r>
              <w:rPr>
                <w:i/>
                <w:spacing w:val="14"/>
                <w:sz w:val="20"/>
              </w:rPr>
              <w:t>,</w:t>
            </w:r>
            <w:r>
              <w:rPr>
                <w:i/>
                <w:spacing w:val="26"/>
                <w:sz w:val="20"/>
              </w:rPr>
              <w:t> </w:t>
            </w:r>
            <w:r>
              <w:rPr>
                <w:i/>
                <w:spacing w:val="-5"/>
                <w:sz w:val="20"/>
              </w:rPr>
              <w:t>атм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7"/>
              <w:ind w:left="102" w:right="103"/>
              <w:rPr>
                <w:i/>
                <w:sz w:val="20"/>
              </w:rPr>
            </w:pPr>
            <w:r>
              <w:rPr>
                <w:rFonts w:ascii="Palatino Linotype" w:hAnsi="Palatino Linotype"/>
                <w:i/>
                <w:w w:val="110"/>
                <w:sz w:val="20"/>
              </w:rPr>
              <w:t>t</w:t>
            </w:r>
            <w:r>
              <w:rPr>
                <w:i/>
                <w:w w:val="110"/>
                <w:sz w:val="20"/>
              </w:rPr>
              <w:t>,</w:t>
            </w:r>
            <w:r>
              <w:rPr>
                <w:i/>
                <w:spacing w:val="10"/>
                <w:w w:val="110"/>
                <w:sz w:val="20"/>
              </w:rPr>
              <w:t> </w:t>
            </w:r>
            <w:r>
              <w:rPr>
                <w:rFonts w:ascii="Lucida Sans Unicode" w:hAnsi="Lucida Sans Unicode"/>
                <w:spacing w:val="-5"/>
                <w:w w:val="110"/>
                <w:sz w:val="20"/>
                <w:vertAlign w:val="superscript"/>
              </w:rPr>
              <w:t>◦</w:t>
            </w:r>
            <w:r>
              <w:rPr>
                <w:i/>
                <w:spacing w:val="-5"/>
                <w:w w:val="110"/>
                <w:sz w:val="20"/>
                <w:vertAlign w:val="baseline"/>
              </w:rPr>
              <w:t>C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0" w:lineRule="exact" w:before="30"/>
              <w:ind w:left="96" w:right="26"/>
              <w:rPr>
                <w:i/>
                <w:sz w:val="20"/>
              </w:rPr>
            </w:pPr>
            <w:r>
              <w:rPr>
                <w:rFonts w:ascii="Arial" w:hAnsi="Arial"/>
                <w:spacing w:val="-5"/>
                <w:w w:val="120"/>
                <w:sz w:val="20"/>
              </w:rPr>
              <w:t>κ</w:t>
            </w:r>
            <w:r>
              <w:rPr>
                <w:i/>
                <w:spacing w:val="-5"/>
                <w:w w:val="120"/>
                <w:sz w:val="20"/>
              </w:rPr>
              <w:t>,</w:t>
            </w:r>
          </w:p>
          <w:p>
            <w:pPr>
              <w:pStyle w:val="TableParagraph"/>
              <w:spacing w:line="246" w:lineRule="exact"/>
              <w:ind w:left="96" w:right="26"/>
              <w:rPr>
                <w:rFonts w:ascii="Century" w:hAnsi="Century"/>
                <w:sz w:val="20"/>
              </w:rPr>
            </w:pPr>
            <w:r>
              <w:rPr>
                <w:rFonts w:ascii="Book Antiqua" w:hAnsi="Book Antiqua"/>
                <w:sz w:val="20"/>
              </w:rPr>
              <w:t>10</w:t>
            </w:r>
            <w:r>
              <w:rPr>
                <w:rFonts w:ascii="Lucida Sans Unicode" w:hAnsi="Lucida Sans Unicode"/>
                <w:sz w:val="20"/>
                <w:vertAlign w:val="superscript"/>
              </w:rPr>
              <w:t>−</w:t>
            </w:r>
            <w:r>
              <w:rPr>
                <w:rFonts w:ascii="Century" w:hAnsi="Century"/>
                <w:sz w:val="20"/>
                <w:vertAlign w:val="superscript"/>
              </w:rPr>
              <w:t>6</w:t>
            </w:r>
            <w:r>
              <w:rPr>
                <w:rFonts w:ascii="Century" w:hAnsi="Century"/>
                <w:spacing w:val="20"/>
                <w:sz w:val="20"/>
                <w:vertAlign w:val="baseline"/>
              </w:rPr>
              <w:t> </w:t>
            </w:r>
            <w:r>
              <w:rPr>
                <w:i/>
                <w:spacing w:val="-2"/>
                <w:sz w:val="20"/>
                <w:vertAlign w:val="baseline"/>
              </w:rPr>
              <w:t>атм</w:t>
            </w:r>
            <w:r>
              <w:rPr>
                <w:rFonts w:ascii="Lucida Sans Unicode" w:hAnsi="Lucida Sans Unicode"/>
                <w:spacing w:val="-2"/>
                <w:sz w:val="20"/>
                <w:vertAlign w:val="superscript"/>
              </w:rPr>
              <w:t>−</w:t>
            </w:r>
            <w:r>
              <w:rPr>
                <w:rFonts w:ascii="Century" w:hAnsi="Century"/>
                <w:spacing w:val="-2"/>
                <w:sz w:val="20"/>
                <w:vertAlign w:val="superscript"/>
              </w:rPr>
              <w:t>1</w:t>
            </w:r>
          </w:p>
        </w:tc>
      </w:tr>
      <w:tr>
        <w:trPr>
          <w:trHeight w:val="313" w:hRule="atLeast"/>
        </w:trPr>
        <w:tc>
          <w:tcPr>
            <w:tcW w:w="1980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1"/>
              <w:ind w:left="120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w w:val="115"/>
                <w:sz w:val="20"/>
              </w:rPr>
              <w:t>Анилин</w:t>
            </w:r>
          </w:p>
        </w:tc>
        <w:tc>
          <w:tcPr>
            <w:tcW w:w="130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0"/>
              <w:ind w:left="112"/>
              <w:jc w:val="left"/>
              <w:rPr>
                <w:rFonts w:ascii="Century"/>
                <w:sz w:val="20"/>
              </w:rPr>
            </w:pPr>
            <w:r>
              <w:rPr>
                <w:i/>
                <w:spacing w:val="-2"/>
                <w:w w:val="105"/>
                <w:sz w:val="20"/>
              </w:rPr>
              <w:t>C</w:t>
            </w:r>
            <w:r>
              <w:rPr>
                <w:rFonts w:ascii="Century"/>
                <w:spacing w:val="-2"/>
                <w:w w:val="105"/>
                <w:sz w:val="20"/>
                <w:vertAlign w:val="subscript"/>
              </w:rPr>
              <w:t>6</w:t>
            </w:r>
            <w:r>
              <w:rPr>
                <w:i/>
                <w:spacing w:val="-2"/>
                <w:w w:val="105"/>
                <w:sz w:val="20"/>
                <w:vertAlign w:val="baseline"/>
              </w:rPr>
              <w:t>H</w:t>
            </w:r>
            <w:r>
              <w:rPr>
                <w:rFonts w:ascii="Century"/>
                <w:spacing w:val="-2"/>
                <w:w w:val="105"/>
                <w:sz w:val="20"/>
                <w:vertAlign w:val="subscript"/>
              </w:rPr>
              <w:t>5</w:t>
            </w:r>
            <w:r>
              <w:rPr>
                <w:i/>
                <w:spacing w:val="-2"/>
                <w:w w:val="105"/>
                <w:sz w:val="20"/>
                <w:vertAlign w:val="baseline"/>
              </w:rPr>
              <w:t>NH</w:t>
            </w:r>
            <w:r>
              <w:rPr>
                <w:rFonts w:ascii="Century"/>
                <w:spacing w:val="-2"/>
                <w:w w:val="105"/>
                <w:sz w:val="20"/>
                <w:vertAlign w:val="subscript"/>
              </w:rPr>
              <w:t>2</w:t>
            </w:r>
          </w:p>
        </w:tc>
        <w:tc>
          <w:tcPr>
            <w:tcW w:w="123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1"/>
              <w:ind w:left="173" w:right="173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85,5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1"/>
              <w:ind w:left="102" w:right="10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25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31"/>
              <w:ind w:left="25" w:right="26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43,2</w:t>
            </w:r>
          </w:p>
        </w:tc>
      </w:tr>
      <w:tr>
        <w:trPr>
          <w:trHeight w:val="291" w:hRule="atLeast"/>
        </w:trPr>
        <w:tc>
          <w:tcPr>
            <w:tcW w:w="198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7"/>
              <w:ind w:left="120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Ацетон</w:t>
            </w:r>
          </w:p>
        </w:tc>
        <w:tc>
          <w:tcPr>
            <w:tcW w:w="13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8" w:lineRule="exact"/>
              <w:ind w:left="112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w w:val="115"/>
                <w:sz w:val="20"/>
              </w:rPr>
              <w:t>(CH</w:t>
            </w:r>
            <w:r>
              <w:rPr>
                <w:rFonts w:ascii="Century"/>
                <w:spacing w:val="-2"/>
                <w:w w:val="115"/>
                <w:sz w:val="20"/>
                <w:vertAlign w:val="subscript"/>
              </w:rPr>
              <w:t>3</w:t>
            </w:r>
            <w:r>
              <w:rPr>
                <w:i/>
                <w:spacing w:val="-2"/>
                <w:w w:val="115"/>
                <w:sz w:val="20"/>
                <w:vertAlign w:val="baseline"/>
              </w:rPr>
              <w:t>)</w:t>
            </w:r>
            <w:r>
              <w:rPr>
                <w:rFonts w:ascii="Century"/>
                <w:spacing w:val="-2"/>
                <w:w w:val="115"/>
                <w:sz w:val="20"/>
                <w:vertAlign w:val="subscript"/>
              </w:rPr>
              <w:t>2</w:t>
            </w:r>
            <w:r>
              <w:rPr>
                <w:i/>
                <w:spacing w:val="-2"/>
                <w:w w:val="115"/>
                <w:sz w:val="20"/>
                <w:vertAlign w:val="baseline"/>
              </w:rPr>
              <w:t>C </w:t>
            </w:r>
          </w:p>
        </w:tc>
        <w:tc>
          <w:tcPr>
            <w:tcW w:w="123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"/>
              <w:ind w:left="173" w:right="171"/>
              <w:rPr>
                <w:i/>
                <w:sz w:val="20"/>
              </w:rPr>
            </w:pPr>
            <w:r>
              <w:rPr>
                <w:i/>
                <w:w w:val="105"/>
                <w:sz w:val="20"/>
              </w:rPr>
              <w:t>0-</w:t>
            </w:r>
            <w:r>
              <w:rPr>
                <w:i/>
                <w:spacing w:val="-5"/>
                <w:w w:val="110"/>
                <w:sz w:val="20"/>
              </w:rPr>
              <w:t>500</w:t>
            </w:r>
          </w:p>
        </w:tc>
        <w:tc>
          <w:tcPr>
            <w:tcW w:w="667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0</w:t>
            </w:r>
          </w:p>
        </w:tc>
        <w:tc>
          <w:tcPr>
            <w:tcW w:w="11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7"/>
              <w:ind w:left="24" w:right="26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82</w:t>
            </w:r>
          </w:p>
        </w:tc>
      </w:tr>
      <w:tr>
        <w:trPr>
          <w:trHeight w:val="291" w:hRule="atLeast"/>
        </w:trPr>
        <w:tc>
          <w:tcPr>
            <w:tcW w:w="198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9"/>
              <w:ind w:left="120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w w:val="110"/>
                <w:sz w:val="20"/>
              </w:rPr>
              <w:t>Бензол</w:t>
            </w:r>
          </w:p>
        </w:tc>
        <w:tc>
          <w:tcPr>
            <w:tcW w:w="13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9" w:lineRule="exact"/>
              <w:ind w:left="112"/>
              <w:jc w:val="left"/>
              <w:rPr>
                <w:rFonts w:ascii="Century"/>
                <w:sz w:val="20"/>
              </w:rPr>
            </w:pPr>
            <w:r>
              <w:rPr>
                <w:i/>
                <w:spacing w:val="-4"/>
                <w:w w:val="105"/>
                <w:sz w:val="20"/>
              </w:rPr>
              <w:t>C</w:t>
            </w:r>
            <w:r>
              <w:rPr>
                <w:rFonts w:ascii="Century"/>
                <w:spacing w:val="-4"/>
                <w:w w:val="105"/>
                <w:sz w:val="20"/>
                <w:vertAlign w:val="subscript"/>
              </w:rPr>
              <w:t>6</w:t>
            </w:r>
            <w:r>
              <w:rPr>
                <w:i/>
                <w:spacing w:val="-4"/>
                <w:w w:val="105"/>
                <w:sz w:val="20"/>
                <w:vertAlign w:val="baseline"/>
              </w:rPr>
              <w:t>H</w:t>
            </w:r>
            <w:r>
              <w:rPr>
                <w:rFonts w:ascii="Century"/>
                <w:spacing w:val="-4"/>
                <w:w w:val="105"/>
                <w:sz w:val="20"/>
                <w:vertAlign w:val="subscript"/>
              </w:rPr>
              <w:t>6</w:t>
            </w:r>
          </w:p>
        </w:tc>
        <w:tc>
          <w:tcPr>
            <w:tcW w:w="123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"/>
              <w:ind w:left="173" w:right="171"/>
              <w:rPr>
                <w:i/>
                <w:sz w:val="20"/>
              </w:rPr>
            </w:pPr>
            <w:r>
              <w:rPr>
                <w:i/>
                <w:w w:val="110"/>
                <w:sz w:val="20"/>
              </w:rPr>
              <w:t>1-</w:t>
            </w:r>
            <w:r>
              <w:rPr>
                <w:i/>
                <w:spacing w:val="-10"/>
                <w:w w:val="115"/>
                <w:sz w:val="20"/>
              </w:rPr>
              <w:t>4</w:t>
            </w:r>
          </w:p>
        </w:tc>
        <w:tc>
          <w:tcPr>
            <w:tcW w:w="667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"/>
              <w:ind w:left="102" w:right="99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15,4</w:t>
            </w:r>
          </w:p>
        </w:tc>
        <w:tc>
          <w:tcPr>
            <w:tcW w:w="11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9"/>
              <w:ind w:left="24" w:right="26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87</w:t>
            </w:r>
          </w:p>
        </w:tc>
      </w:tr>
      <w:tr>
        <w:trPr>
          <w:trHeight w:val="290" w:hRule="atLeast"/>
        </w:trPr>
        <w:tc>
          <w:tcPr>
            <w:tcW w:w="198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7"/>
              <w:ind w:left="120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w w:val="105"/>
                <w:sz w:val="20"/>
              </w:rPr>
              <w:t>Вода</w:t>
            </w:r>
          </w:p>
        </w:tc>
        <w:tc>
          <w:tcPr>
            <w:tcW w:w="13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8" w:lineRule="exact"/>
              <w:ind w:left="112"/>
              <w:jc w:val="left"/>
              <w:rPr>
                <w:i/>
                <w:sz w:val="20"/>
              </w:rPr>
            </w:pPr>
            <w:r>
              <w:rPr>
                <w:i/>
                <w:spacing w:val="-5"/>
                <w:w w:val="105"/>
                <w:sz w:val="20"/>
              </w:rPr>
              <w:t>H</w:t>
            </w:r>
            <w:r>
              <w:rPr>
                <w:rFonts w:ascii="Century"/>
                <w:spacing w:val="-5"/>
                <w:w w:val="105"/>
                <w:sz w:val="20"/>
                <w:vertAlign w:val="subscript"/>
              </w:rPr>
              <w:t>2</w:t>
            </w:r>
            <w:r>
              <w:rPr>
                <w:i/>
                <w:spacing w:val="-5"/>
                <w:w w:val="105"/>
                <w:sz w:val="20"/>
                <w:vertAlign w:val="baseline"/>
              </w:rPr>
              <w:t> </w:t>
            </w:r>
          </w:p>
        </w:tc>
        <w:tc>
          <w:tcPr>
            <w:tcW w:w="123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"/>
              <w:ind w:left="173" w:right="171"/>
              <w:rPr>
                <w:i/>
                <w:sz w:val="20"/>
              </w:rPr>
            </w:pPr>
            <w:r>
              <w:rPr>
                <w:i/>
                <w:w w:val="105"/>
                <w:sz w:val="20"/>
              </w:rPr>
              <w:t>0-</w:t>
            </w:r>
            <w:r>
              <w:rPr>
                <w:i/>
                <w:spacing w:val="-5"/>
                <w:w w:val="110"/>
                <w:sz w:val="20"/>
              </w:rPr>
              <w:t>100</w:t>
            </w:r>
          </w:p>
        </w:tc>
        <w:tc>
          <w:tcPr>
            <w:tcW w:w="667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"/>
              <w:ind w:left="102" w:right="10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20</w:t>
            </w:r>
          </w:p>
        </w:tc>
        <w:tc>
          <w:tcPr>
            <w:tcW w:w="11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7"/>
              <w:ind w:left="25" w:right="26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46,8</w:t>
            </w:r>
          </w:p>
        </w:tc>
      </w:tr>
      <w:tr>
        <w:trPr>
          <w:trHeight w:val="290" w:hRule="atLeast"/>
        </w:trPr>
        <w:tc>
          <w:tcPr>
            <w:tcW w:w="198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7"/>
              <w:ind w:left="120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w w:val="110"/>
                <w:sz w:val="20"/>
              </w:rPr>
              <w:t>Глицерин</w:t>
            </w:r>
          </w:p>
        </w:tc>
        <w:tc>
          <w:tcPr>
            <w:tcW w:w="13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8" w:lineRule="exact"/>
              <w:ind w:left="112"/>
              <w:jc w:val="left"/>
              <w:rPr>
                <w:rFonts w:ascii="Century"/>
                <w:sz w:val="20"/>
              </w:rPr>
            </w:pPr>
            <w:r>
              <w:rPr>
                <w:i/>
                <w:w w:val="110"/>
                <w:sz w:val="20"/>
              </w:rPr>
              <w:t>C</w:t>
            </w:r>
            <w:r>
              <w:rPr>
                <w:rFonts w:ascii="Century"/>
                <w:w w:val="110"/>
                <w:sz w:val="20"/>
                <w:vertAlign w:val="subscript"/>
              </w:rPr>
              <w:t>3</w:t>
            </w:r>
            <w:r>
              <w:rPr>
                <w:i/>
                <w:w w:val="110"/>
                <w:sz w:val="20"/>
                <w:vertAlign w:val="baseline"/>
              </w:rPr>
              <w:t>H</w:t>
            </w:r>
            <w:r>
              <w:rPr>
                <w:rFonts w:ascii="Century"/>
                <w:w w:val="110"/>
                <w:sz w:val="20"/>
                <w:vertAlign w:val="subscript"/>
              </w:rPr>
              <w:t>8</w:t>
            </w:r>
            <w:r>
              <w:rPr>
                <w:i/>
                <w:spacing w:val="25"/>
                <w:w w:val="110"/>
                <w:sz w:val="20"/>
                <w:vertAlign w:val="baseline"/>
              </w:rPr>
              <w:t>  </w:t>
            </w:r>
            <w:r>
              <w:rPr>
                <w:rFonts w:ascii="Century"/>
                <w:spacing w:val="-10"/>
                <w:w w:val="110"/>
                <w:sz w:val="20"/>
                <w:vertAlign w:val="subscript"/>
              </w:rPr>
              <w:t>3</w:t>
            </w:r>
          </w:p>
        </w:tc>
        <w:tc>
          <w:tcPr>
            <w:tcW w:w="123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"/>
              <w:ind w:left="173" w:right="171"/>
              <w:rPr>
                <w:i/>
                <w:sz w:val="20"/>
              </w:rPr>
            </w:pPr>
            <w:r>
              <w:rPr>
                <w:i/>
                <w:w w:val="105"/>
                <w:sz w:val="20"/>
              </w:rPr>
              <w:t>1-</w:t>
            </w:r>
            <w:r>
              <w:rPr>
                <w:i/>
                <w:spacing w:val="-5"/>
                <w:w w:val="110"/>
                <w:sz w:val="20"/>
              </w:rPr>
              <w:t>10</w:t>
            </w:r>
          </w:p>
        </w:tc>
        <w:tc>
          <w:tcPr>
            <w:tcW w:w="667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"/>
              <w:ind w:left="102" w:right="99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14,8</w:t>
            </w:r>
          </w:p>
        </w:tc>
        <w:tc>
          <w:tcPr>
            <w:tcW w:w="11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7"/>
              <w:ind w:left="25" w:right="26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22,1</w:t>
            </w:r>
          </w:p>
        </w:tc>
      </w:tr>
      <w:tr>
        <w:trPr>
          <w:trHeight w:val="290" w:hRule="atLeast"/>
        </w:trPr>
        <w:tc>
          <w:tcPr>
            <w:tcW w:w="198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7"/>
              <w:ind w:left="120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w w:val="105"/>
                <w:sz w:val="20"/>
              </w:rPr>
              <w:t>Керосин</w:t>
            </w:r>
          </w:p>
        </w:tc>
        <w:tc>
          <w:tcPr>
            <w:tcW w:w="13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"/>
              <w:rPr>
                <w:i/>
                <w:sz w:val="20"/>
              </w:rPr>
            </w:pPr>
            <w:r>
              <w:rPr>
                <w:i/>
                <w:w w:val="241"/>
                <w:sz w:val="20"/>
              </w:rPr>
              <w:t>-</w:t>
            </w:r>
          </w:p>
        </w:tc>
        <w:tc>
          <w:tcPr>
            <w:tcW w:w="123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"/>
              <w:ind w:left="173" w:right="171"/>
              <w:rPr>
                <w:i/>
                <w:sz w:val="20"/>
              </w:rPr>
            </w:pPr>
            <w:r>
              <w:rPr>
                <w:i/>
                <w:w w:val="105"/>
                <w:sz w:val="20"/>
              </w:rPr>
              <w:t>1-</w:t>
            </w:r>
            <w:r>
              <w:rPr>
                <w:i/>
                <w:spacing w:val="-5"/>
                <w:w w:val="110"/>
                <w:sz w:val="20"/>
              </w:rPr>
              <w:t>100</w:t>
            </w:r>
          </w:p>
        </w:tc>
        <w:tc>
          <w:tcPr>
            <w:tcW w:w="667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"/>
              <w:ind w:left="102" w:right="99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16,5</w:t>
            </w:r>
          </w:p>
        </w:tc>
        <w:tc>
          <w:tcPr>
            <w:tcW w:w="11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7"/>
              <w:ind w:left="25" w:right="26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69,6</w:t>
            </w:r>
          </w:p>
        </w:tc>
      </w:tr>
      <w:tr>
        <w:trPr>
          <w:trHeight w:val="291" w:hRule="atLeast"/>
        </w:trPr>
        <w:tc>
          <w:tcPr>
            <w:tcW w:w="198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7"/>
              <w:ind w:left="120"/>
              <w:jc w:val="left"/>
              <w:rPr>
                <w:i/>
                <w:sz w:val="20"/>
              </w:rPr>
            </w:pPr>
            <w:r>
              <w:rPr>
                <w:i/>
                <w:sz w:val="20"/>
              </w:rPr>
              <w:t>Кислота</w:t>
            </w:r>
            <w:r>
              <w:rPr>
                <w:i/>
                <w:spacing w:val="13"/>
                <w:sz w:val="20"/>
              </w:rPr>
              <w:t> </w:t>
            </w:r>
            <w:r>
              <w:rPr>
                <w:i/>
                <w:spacing w:val="-2"/>
                <w:sz w:val="20"/>
              </w:rPr>
              <w:t>серная</w:t>
            </w:r>
          </w:p>
        </w:tc>
        <w:tc>
          <w:tcPr>
            <w:tcW w:w="13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8" w:lineRule="exact"/>
              <w:ind w:left="112"/>
              <w:jc w:val="left"/>
              <w:rPr>
                <w:rFonts w:ascii="Century"/>
                <w:sz w:val="20"/>
              </w:rPr>
            </w:pPr>
            <w:r>
              <w:rPr>
                <w:i/>
                <w:w w:val="120"/>
                <w:sz w:val="20"/>
              </w:rPr>
              <w:t>H</w:t>
            </w:r>
            <w:r>
              <w:rPr>
                <w:rFonts w:ascii="Century"/>
                <w:w w:val="120"/>
                <w:sz w:val="20"/>
                <w:vertAlign w:val="subscript"/>
              </w:rPr>
              <w:t>2</w:t>
            </w:r>
            <w:r>
              <w:rPr>
                <w:i/>
                <w:w w:val="120"/>
                <w:sz w:val="20"/>
                <w:vertAlign w:val="baseline"/>
              </w:rPr>
              <w:t>S</w:t>
            </w:r>
            <w:r>
              <w:rPr>
                <w:i/>
                <w:spacing w:val="62"/>
                <w:w w:val="120"/>
                <w:sz w:val="20"/>
                <w:vertAlign w:val="baseline"/>
              </w:rPr>
              <w:t> </w:t>
            </w:r>
            <w:r>
              <w:rPr>
                <w:rFonts w:ascii="Century"/>
                <w:spacing w:val="-10"/>
                <w:w w:val="120"/>
                <w:sz w:val="20"/>
                <w:vertAlign w:val="subscript"/>
              </w:rPr>
              <w:t>4</w:t>
            </w:r>
          </w:p>
        </w:tc>
        <w:tc>
          <w:tcPr>
            <w:tcW w:w="123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"/>
              <w:ind w:left="173" w:right="171"/>
              <w:rPr>
                <w:i/>
                <w:sz w:val="20"/>
              </w:rPr>
            </w:pPr>
            <w:r>
              <w:rPr>
                <w:i/>
                <w:w w:val="105"/>
                <w:sz w:val="20"/>
              </w:rPr>
              <w:t>1-</w:t>
            </w:r>
            <w:r>
              <w:rPr>
                <w:i/>
                <w:spacing w:val="-5"/>
                <w:w w:val="110"/>
                <w:sz w:val="20"/>
              </w:rPr>
              <w:t>16</w:t>
            </w:r>
          </w:p>
        </w:tc>
        <w:tc>
          <w:tcPr>
            <w:tcW w:w="667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0</w:t>
            </w:r>
          </w:p>
        </w:tc>
        <w:tc>
          <w:tcPr>
            <w:tcW w:w="11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7"/>
              <w:ind w:left="25" w:right="26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302,5</w:t>
            </w:r>
          </w:p>
        </w:tc>
      </w:tr>
      <w:tr>
        <w:trPr>
          <w:trHeight w:val="291" w:hRule="atLeast"/>
        </w:trPr>
        <w:tc>
          <w:tcPr>
            <w:tcW w:w="198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9"/>
              <w:ind w:left="120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Нитробензол</w:t>
            </w:r>
          </w:p>
        </w:tc>
        <w:tc>
          <w:tcPr>
            <w:tcW w:w="13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9" w:lineRule="exact"/>
              <w:ind w:left="112"/>
              <w:jc w:val="left"/>
              <w:rPr>
                <w:rFonts w:ascii="Century"/>
                <w:sz w:val="20"/>
              </w:rPr>
            </w:pPr>
            <w:r>
              <w:rPr>
                <w:i/>
                <w:w w:val="115"/>
                <w:sz w:val="20"/>
              </w:rPr>
              <w:t>C</w:t>
            </w:r>
            <w:r>
              <w:rPr>
                <w:rFonts w:ascii="Century"/>
                <w:w w:val="115"/>
                <w:sz w:val="20"/>
                <w:vertAlign w:val="subscript"/>
              </w:rPr>
              <w:t>6</w:t>
            </w:r>
            <w:r>
              <w:rPr>
                <w:i/>
                <w:w w:val="115"/>
                <w:sz w:val="20"/>
                <w:vertAlign w:val="baseline"/>
              </w:rPr>
              <w:t>H</w:t>
            </w:r>
            <w:r>
              <w:rPr>
                <w:rFonts w:ascii="Century"/>
                <w:w w:val="115"/>
                <w:sz w:val="20"/>
                <w:vertAlign w:val="subscript"/>
              </w:rPr>
              <w:t>5</w:t>
            </w:r>
            <w:r>
              <w:rPr>
                <w:i/>
                <w:w w:val="115"/>
                <w:sz w:val="20"/>
                <w:vertAlign w:val="baseline"/>
              </w:rPr>
              <w:t>N</w:t>
            </w:r>
            <w:r>
              <w:rPr>
                <w:i/>
                <w:spacing w:val="76"/>
                <w:w w:val="115"/>
                <w:sz w:val="20"/>
                <w:vertAlign w:val="baseline"/>
              </w:rPr>
              <w:t> </w:t>
            </w:r>
            <w:r>
              <w:rPr>
                <w:rFonts w:ascii="Century"/>
                <w:spacing w:val="-10"/>
                <w:w w:val="115"/>
                <w:sz w:val="20"/>
                <w:vertAlign w:val="subscript"/>
              </w:rPr>
              <w:t>2</w:t>
            </w:r>
          </w:p>
        </w:tc>
        <w:tc>
          <w:tcPr>
            <w:tcW w:w="123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"/>
              <w:ind w:left="173" w:right="173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86,5</w:t>
            </w:r>
          </w:p>
        </w:tc>
        <w:tc>
          <w:tcPr>
            <w:tcW w:w="667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"/>
              <w:ind w:left="102" w:right="10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25</w:t>
            </w:r>
          </w:p>
        </w:tc>
        <w:tc>
          <w:tcPr>
            <w:tcW w:w="11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9"/>
              <w:ind w:left="25" w:right="26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46,1</w:t>
            </w:r>
          </w:p>
        </w:tc>
      </w:tr>
      <w:tr>
        <w:trPr>
          <w:trHeight w:val="290" w:hRule="atLeast"/>
        </w:trPr>
        <w:tc>
          <w:tcPr>
            <w:tcW w:w="198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7"/>
              <w:ind w:left="120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w w:val="110"/>
                <w:sz w:val="20"/>
              </w:rPr>
              <w:t>Сероуглерод</w:t>
            </w:r>
          </w:p>
        </w:tc>
        <w:tc>
          <w:tcPr>
            <w:tcW w:w="13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8" w:lineRule="exact"/>
              <w:ind w:left="112"/>
              <w:jc w:val="left"/>
              <w:rPr>
                <w:rFonts w:ascii="Century"/>
                <w:sz w:val="20"/>
              </w:rPr>
            </w:pPr>
            <w:r>
              <w:rPr>
                <w:i/>
                <w:spacing w:val="-5"/>
                <w:w w:val="110"/>
                <w:sz w:val="20"/>
              </w:rPr>
              <w:t>CS</w:t>
            </w:r>
            <w:r>
              <w:rPr>
                <w:rFonts w:ascii="Century"/>
                <w:spacing w:val="-5"/>
                <w:w w:val="110"/>
                <w:sz w:val="20"/>
                <w:vertAlign w:val="subscript"/>
              </w:rPr>
              <w:t>2</w:t>
            </w:r>
          </w:p>
        </w:tc>
        <w:tc>
          <w:tcPr>
            <w:tcW w:w="123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"/>
              <w:ind w:left="173" w:right="171"/>
              <w:rPr>
                <w:i/>
                <w:sz w:val="20"/>
              </w:rPr>
            </w:pPr>
            <w:r>
              <w:rPr>
                <w:i/>
                <w:w w:val="110"/>
                <w:sz w:val="20"/>
              </w:rPr>
              <w:t>1-</w:t>
            </w:r>
            <w:r>
              <w:rPr>
                <w:i/>
                <w:spacing w:val="-10"/>
                <w:w w:val="115"/>
                <w:sz w:val="20"/>
              </w:rPr>
              <w:t>2</w:t>
            </w:r>
          </w:p>
        </w:tc>
        <w:tc>
          <w:tcPr>
            <w:tcW w:w="667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"/>
              <w:ind w:left="102" w:right="10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20</w:t>
            </w:r>
          </w:p>
        </w:tc>
        <w:tc>
          <w:tcPr>
            <w:tcW w:w="11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7"/>
              <w:ind w:left="25" w:right="26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80,95</w:t>
            </w:r>
          </w:p>
        </w:tc>
      </w:tr>
      <w:tr>
        <w:trPr>
          <w:trHeight w:val="290" w:hRule="atLeast"/>
        </w:trPr>
        <w:tc>
          <w:tcPr>
            <w:tcW w:w="198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7"/>
              <w:ind w:left="120"/>
              <w:jc w:val="left"/>
              <w:rPr>
                <w:i/>
                <w:sz w:val="20"/>
              </w:rPr>
            </w:pPr>
            <w:r>
              <w:rPr>
                <w:i/>
                <w:sz w:val="20"/>
              </w:rPr>
              <w:t>Спирт</w:t>
            </w:r>
            <w:r>
              <w:rPr>
                <w:i/>
                <w:spacing w:val="11"/>
                <w:sz w:val="20"/>
              </w:rPr>
              <w:t> </w:t>
            </w:r>
            <w:r>
              <w:rPr>
                <w:i/>
                <w:spacing w:val="-2"/>
                <w:sz w:val="20"/>
              </w:rPr>
              <w:t>метиловый</w:t>
            </w:r>
          </w:p>
        </w:tc>
        <w:tc>
          <w:tcPr>
            <w:tcW w:w="13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8" w:lineRule="exact"/>
              <w:ind w:left="112"/>
              <w:jc w:val="left"/>
              <w:rPr>
                <w:i/>
                <w:sz w:val="20"/>
              </w:rPr>
            </w:pPr>
            <w:r>
              <w:rPr>
                <w:i/>
                <w:w w:val="110"/>
                <w:sz w:val="20"/>
              </w:rPr>
              <w:t>CH</w:t>
            </w:r>
            <w:r>
              <w:rPr>
                <w:rFonts w:ascii="Century"/>
                <w:w w:val="110"/>
                <w:sz w:val="20"/>
                <w:vertAlign w:val="subscript"/>
              </w:rPr>
              <w:t>3</w:t>
            </w:r>
            <w:r>
              <w:rPr>
                <w:i/>
                <w:spacing w:val="6"/>
                <w:w w:val="135"/>
                <w:sz w:val="20"/>
                <w:vertAlign w:val="baseline"/>
              </w:rPr>
              <w:t> </w:t>
            </w:r>
            <w:r>
              <w:rPr>
                <w:i/>
                <w:spacing w:val="-10"/>
                <w:w w:val="135"/>
                <w:sz w:val="20"/>
                <w:vertAlign w:val="baseline"/>
              </w:rPr>
              <w:t>H</w:t>
            </w:r>
          </w:p>
        </w:tc>
        <w:tc>
          <w:tcPr>
            <w:tcW w:w="123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"/>
              <w:ind w:left="173" w:right="171"/>
              <w:rPr>
                <w:i/>
                <w:sz w:val="20"/>
              </w:rPr>
            </w:pPr>
            <w:r>
              <w:rPr>
                <w:i/>
                <w:w w:val="105"/>
                <w:sz w:val="20"/>
              </w:rPr>
              <w:t>1-</w:t>
            </w:r>
            <w:r>
              <w:rPr>
                <w:i/>
                <w:spacing w:val="-5"/>
                <w:w w:val="110"/>
                <w:sz w:val="20"/>
              </w:rPr>
              <w:t>500</w:t>
            </w:r>
          </w:p>
        </w:tc>
        <w:tc>
          <w:tcPr>
            <w:tcW w:w="667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0</w:t>
            </w:r>
          </w:p>
        </w:tc>
        <w:tc>
          <w:tcPr>
            <w:tcW w:w="11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7"/>
              <w:ind w:left="25" w:right="26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79,4</w:t>
            </w:r>
          </w:p>
        </w:tc>
      </w:tr>
      <w:tr>
        <w:trPr>
          <w:trHeight w:val="249" w:hRule="atLeast"/>
        </w:trPr>
        <w:tc>
          <w:tcPr>
            <w:tcW w:w="198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2" w:lineRule="exact" w:before="7"/>
              <w:ind w:left="120"/>
              <w:jc w:val="left"/>
              <w:rPr>
                <w:i/>
                <w:sz w:val="20"/>
              </w:rPr>
            </w:pPr>
            <w:r>
              <w:rPr>
                <w:i/>
                <w:sz w:val="20"/>
              </w:rPr>
              <w:t>Спирт</w:t>
            </w:r>
            <w:r>
              <w:rPr>
                <w:i/>
                <w:spacing w:val="11"/>
                <w:sz w:val="20"/>
              </w:rPr>
              <w:t> </w:t>
            </w:r>
            <w:r>
              <w:rPr>
                <w:i/>
                <w:spacing w:val="-2"/>
                <w:sz w:val="20"/>
              </w:rPr>
              <w:t>этиловый</w:t>
            </w:r>
          </w:p>
        </w:tc>
        <w:tc>
          <w:tcPr>
            <w:tcW w:w="13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0" w:lineRule="exact"/>
              <w:ind w:left="112"/>
              <w:jc w:val="left"/>
              <w:rPr>
                <w:i/>
                <w:sz w:val="20"/>
              </w:rPr>
            </w:pPr>
            <w:r>
              <w:rPr>
                <w:i/>
                <w:w w:val="105"/>
                <w:sz w:val="20"/>
              </w:rPr>
              <w:t>CH</w:t>
            </w:r>
            <w:r>
              <w:rPr>
                <w:rFonts w:ascii="Century"/>
                <w:w w:val="105"/>
                <w:sz w:val="20"/>
                <w:vertAlign w:val="subscript"/>
              </w:rPr>
              <w:t>3</w:t>
            </w:r>
            <w:r>
              <w:rPr>
                <w:i/>
                <w:w w:val="105"/>
                <w:sz w:val="20"/>
                <w:vertAlign w:val="baseline"/>
              </w:rPr>
              <w:t>CH</w:t>
            </w:r>
            <w:r>
              <w:rPr>
                <w:rFonts w:ascii="Century"/>
                <w:w w:val="105"/>
                <w:sz w:val="20"/>
                <w:vertAlign w:val="subscript"/>
              </w:rPr>
              <w:t>2</w:t>
            </w:r>
            <w:r>
              <w:rPr>
                <w:i/>
                <w:spacing w:val="38"/>
                <w:w w:val="130"/>
                <w:sz w:val="20"/>
                <w:vertAlign w:val="baseline"/>
              </w:rPr>
              <w:t> </w:t>
            </w:r>
            <w:r>
              <w:rPr>
                <w:i/>
                <w:spacing w:val="-10"/>
                <w:w w:val="130"/>
                <w:sz w:val="20"/>
                <w:vertAlign w:val="baseline"/>
              </w:rPr>
              <w:t>H</w:t>
            </w:r>
          </w:p>
        </w:tc>
        <w:tc>
          <w:tcPr>
            <w:tcW w:w="123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2" w:lineRule="exact" w:before="7"/>
              <w:ind w:left="173" w:right="171"/>
              <w:rPr>
                <w:i/>
                <w:sz w:val="20"/>
              </w:rPr>
            </w:pPr>
            <w:r>
              <w:rPr>
                <w:i/>
                <w:w w:val="105"/>
                <w:sz w:val="20"/>
              </w:rPr>
              <w:t>1-</w:t>
            </w:r>
            <w:r>
              <w:rPr>
                <w:i/>
                <w:spacing w:val="-5"/>
                <w:w w:val="110"/>
                <w:sz w:val="20"/>
              </w:rPr>
              <w:t>50</w:t>
            </w:r>
          </w:p>
        </w:tc>
        <w:tc>
          <w:tcPr>
            <w:tcW w:w="667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2" w:lineRule="exact" w:before="7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0</w:t>
            </w:r>
          </w:p>
        </w:tc>
        <w:tc>
          <w:tcPr>
            <w:tcW w:w="11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2" w:lineRule="exact" w:before="7"/>
              <w:ind w:left="24" w:right="26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96</w:t>
            </w:r>
          </w:p>
        </w:tc>
      </w:tr>
      <w:tr>
        <w:trPr>
          <w:trHeight w:val="429" w:hRule="atLeast"/>
        </w:trPr>
        <w:tc>
          <w:tcPr>
            <w:tcW w:w="198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80" w:lineRule="exact"/>
              <w:ind w:left="120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w w:val="110"/>
                <w:sz w:val="20"/>
              </w:rPr>
              <w:t>Углерод</w:t>
            </w:r>
          </w:p>
          <w:p>
            <w:pPr>
              <w:pStyle w:val="TableParagraph"/>
              <w:spacing w:line="213" w:lineRule="exact"/>
              <w:ind w:left="120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четыреххлористый</w:t>
            </w:r>
          </w:p>
        </w:tc>
        <w:tc>
          <w:tcPr>
            <w:tcW w:w="13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4"/>
              <w:ind w:left="112"/>
              <w:jc w:val="left"/>
              <w:rPr>
                <w:rFonts w:ascii="Century"/>
                <w:sz w:val="20"/>
              </w:rPr>
            </w:pPr>
            <w:r>
              <w:rPr>
                <w:i/>
                <w:w w:val="110"/>
                <w:sz w:val="20"/>
              </w:rPr>
              <w:t>CC</w:t>
            </w:r>
            <w:r>
              <w:rPr>
                <w:i/>
                <w:spacing w:val="-7"/>
                <w:w w:val="110"/>
                <w:sz w:val="20"/>
              </w:rPr>
              <w:t> </w:t>
            </w:r>
            <w:r>
              <w:rPr>
                <w:rFonts w:ascii="Century"/>
                <w:spacing w:val="-10"/>
                <w:w w:val="110"/>
                <w:sz w:val="20"/>
                <w:vertAlign w:val="subscript"/>
              </w:rPr>
              <w:t>4</w:t>
            </w:r>
          </w:p>
        </w:tc>
        <w:tc>
          <w:tcPr>
            <w:tcW w:w="123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5"/>
              <w:ind w:left="173" w:right="168"/>
              <w:rPr>
                <w:i/>
                <w:sz w:val="20"/>
              </w:rPr>
            </w:pPr>
            <w:r>
              <w:rPr>
                <w:i/>
                <w:w w:val="105"/>
                <w:sz w:val="20"/>
              </w:rPr>
              <w:t>0-</w:t>
            </w:r>
            <w:r>
              <w:rPr>
                <w:i/>
                <w:spacing w:val="-4"/>
                <w:w w:val="110"/>
                <w:sz w:val="20"/>
              </w:rPr>
              <w:t>98,7</w:t>
            </w:r>
          </w:p>
        </w:tc>
        <w:tc>
          <w:tcPr>
            <w:tcW w:w="667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5"/>
              <w:ind w:left="102" w:right="10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20</w:t>
            </w:r>
          </w:p>
        </w:tc>
        <w:tc>
          <w:tcPr>
            <w:tcW w:w="11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65"/>
              <w:ind w:left="25" w:right="26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91,6</w:t>
            </w:r>
          </w:p>
        </w:tc>
      </w:tr>
      <w:tr>
        <w:trPr>
          <w:trHeight w:val="273" w:hRule="atLeast"/>
        </w:trPr>
        <w:tc>
          <w:tcPr>
            <w:tcW w:w="198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21" w:lineRule="exact"/>
              <w:ind w:left="120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w w:val="110"/>
                <w:sz w:val="20"/>
              </w:rPr>
              <w:t>Углерода</w:t>
            </w:r>
            <w:r>
              <w:rPr>
                <w:i/>
                <w:spacing w:val="-1"/>
                <w:w w:val="110"/>
                <w:sz w:val="20"/>
              </w:rPr>
              <w:t> </w:t>
            </w:r>
            <w:r>
              <w:rPr>
                <w:i/>
                <w:spacing w:val="-2"/>
                <w:w w:val="110"/>
                <w:sz w:val="20"/>
              </w:rPr>
              <w:t>двуокись</w:t>
            </w:r>
          </w:p>
        </w:tc>
        <w:tc>
          <w:tcPr>
            <w:tcW w:w="13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1" w:lineRule="exact"/>
              <w:ind w:left="112"/>
              <w:jc w:val="left"/>
              <w:rPr>
                <w:rFonts w:ascii="Century" w:hAnsi="Century"/>
                <w:sz w:val="20"/>
              </w:rPr>
            </w:pPr>
            <w:r>
              <w:rPr>
                <w:i/>
                <w:spacing w:val="-5"/>
                <w:w w:val="110"/>
                <w:sz w:val="20"/>
              </w:rPr>
              <w:t>СО</w:t>
            </w:r>
            <w:r>
              <w:rPr>
                <w:rFonts w:ascii="Century" w:hAnsi="Century"/>
                <w:spacing w:val="-5"/>
                <w:w w:val="110"/>
                <w:sz w:val="20"/>
                <w:vertAlign w:val="subscript"/>
              </w:rPr>
              <w:t>2</w:t>
            </w:r>
          </w:p>
        </w:tc>
        <w:tc>
          <w:tcPr>
            <w:tcW w:w="123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1" w:lineRule="exact"/>
              <w:ind w:left="172" w:right="173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60</w:t>
            </w:r>
          </w:p>
        </w:tc>
        <w:tc>
          <w:tcPr>
            <w:tcW w:w="667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1" w:lineRule="exact"/>
              <w:ind w:left="102" w:right="10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13</w:t>
            </w:r>
          </w:p>
        </w:tc>
        <w:tc>
          <w:tcPr>
            <w:tcW w:w="11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21" w:lineRule="exact"/>
              <w:ind w:left="24" w:right="26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1740</w:t>
            </w:r>
          </w:p>
        </w:tc>
      </w:tr>
      <w:tr>
        <w:trPr>
          <w:trHeight w:val="291" w:hRule="atLeast"/>
        </w:trPr>
        <w:tc>
          <w:tcPr>
            <w:tcW w:w="198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7"/>
              <w:ind w:left="120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w w:val="110"/>
                <w:sz w:val="20"/>
              </w:rPr>
              <w:t>Хлороформ</w:t>
            </w:r>
          </w:p>
        </w:tc>
        <w:tc>
          <w:tcPr>
            <w:tcW w:w="13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8" w:lineRule="exact"/>
              <w:ind w:left="112"/>
              <w:jc w:val="left"/>
              <w:rPr>
                <w:rFonts w:ascii="Century"/>
                <w:sz w:val="20"/>
              </w:rPr>
            </w:pPr>
            <w:r>
              <w:rPr>
                <w:i/>
                <w:w w:val="105"/>
                <w:sz w:val="20"/>
              </w:rPr>
              <w:t>CHC</w:t>
            </w:r>
            <w:r>
              <w:rPr>
                <w:i/>
                <w:spacing w:val="2"/>
                <w:w w:val="110"/>
                <w:sz w:val="20"/>
              </w:rPr>
              <w:t> </w:t>
            </w:r>
            <w:r>
              <w:rPr>
                <w:rFonts w:ascii="Century"/>
                <w:spacing w:val="-10"/>
                <w:w w:val="110"/>
                <w:sz w:val="20"/>
                <w:vertAlign w:val="subscript"/>
              </w:rPr>
              <w:t>3</w:t>
            </w:r>
          </w:p>
        </w:tc>
        <w:tc>
          <w:tcPr>
            <w:tcW w:w="123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"/>
              <w:ind w:left="173" w:right="171"/>
              <w:rPr>
                <w:i/>
                <w:sz w:val="20"/>
              </w:rPr>
            </w:pPr>
            <w:r>
              <w:rPr>
                <w:i/>
                <w:w w:val="110"/>
                <w:sz w:val="20"/>
              </w:rPr>
              <w:t>1-</w:t>
            </w:r>
            <w:r>
              <w:rPr>
                <w:i/>
                <w:spacing w:val="-10"/>
                <w:w w:val="115"/>
                <w:sz w:val="20"/>
              </w:rPr>
              <w:t>2</w:t>
            </w:r>
          </w:p>
        </w:tc>
        <w:tc>
          <w:tcPr>
            <w:tcW w:w="667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0</w:t>
            </w:r>
          </w:p>
        </w:tc>
        <w:tc>
          <w:tcPr>
            <w:tcW w:w="115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7"/>
              <w:ind w:left="25" w:right="26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87,27</w:t>
            </w:r>
          </w:p>
        </w:tc>
      </w:tr>
      <w:tr>
        <w:trPr>
          <w:trHeight w:val="265" w:hRule="atLeast"/>
        </w:trPr>
        <w:tc>
          <w:tcPr>
            <w:tcW w:w="1980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"/>
              <w:ind w:left="120"/>
              <w:jc w:val="left"/>
              <w:rPr>
                <w:i/>
                <w:sz w:val="20"/>
              </w:rPr>
            </w:pPr>
            <w:r>
              <w:rPr>
                <w:i/>
                <w:sz w:val="20"/>
              </w:rPr>
              <w:t>Этил</w:t>
            </w:r>
            <w:r>
              <w:rPr>
                <w:i/>
                <w:spacing w:val="17"/>
                <w:sz w:val="20"/>
              </w:rPr>
              <w:t> </w:t>
            </w:r>
            <w:r>
              <w:rPr>
                <w:i/>
                <w:spacing w:val="-2"/>
                <w:sz w:val="20"/>
              </w:rPr>
              <w:t>бромистый</w:t>
            </w:r>
          </w:p>
        </w:tc>
        <w:tc>
          <w:tcPr>
            <w:tcW w:w="130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9" w:lineRule="exact"/>
              <w:ind w:left="112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w w:val="110"/>
                <w:sz w:val="20"/>
              </w:rPr>
              <w:t>C</w:t>
            </w:r>
            <w:r>
              <w:rPr>
                <w:rFonts w:ascii="Century"/>
                <w:spacing w:val="-2"/>
                <w:w w:val="110"/>
                <w:sz w:val="20"/>
                <w:vertAlign w:val="subscript"/>
              </w:rPr>
              <w:t>2</w:t>
            </w:r>
            <w:r>
              <w:rPr>
                <w:i/>
                <w:spacing w:val="-2"/>
                <w:w w:val="110"/>
                <w:sz w:val="20"/>
                <w:vertAlign w:val="baseline"/>
              </w:rPr>
              <w:t>H</w:t>
            </w:r>
            <w:r>
              <w:rPr>
                <w:rFonts w:ascii="Century"/>
                <w:spacing w:val="-2"/>
                <w:w w:val="110"/>
                <w:sz w:val="20"/>
                <w:vertAlign w:val="subscript"/>
              </w:rPr>
              <w:t>5</w:t>
            </w:r>
            <w:r>
              <w:rPr>
                <w:i/>
                <w:spacing w:val="-2"/>
                <w:w w:val="110"/>
                <w:sz w:val="20"/>
                <w:vertAlign w:val="baseline"/>
              </w:rPr>
              <w:t>Br</w:t>
            </w:r>
          </w:p>
        </w:tc>
        <w:tc>
          <w:tcPr>
            <w:tcW w:w="12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"/>
              <w:ind w:left="173" w:right="171"/>
              <w:rPr>
                <w:i/>
                <w:sz w:val="20"/>
              </w:rPr>
            </w:pPr>
            <w:r>
              <w:rPr>
                <w:i/>
                <w:w w:val="105"/>
                <w:sz w:val="20"/>
              </w:rPr>
              <w:t>1-</w:t>
            </w:r>
            <w:r>
              <w:rPr>
                <w:i/>
                <w:spacing w:val="-5"/>
                <w:w w:val="110"/>
                <w:sz w:val="20"/>
              </w:rPr>
              <w:t>500</w:t>
            </w:r>
          </w:p>
        </w:tc>
        <w:tc>
          <w:tcPr>
            <w:tcW w:w="66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"/>
              <w:ind w:left="102" w:right="99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10,1</w:t>
            </w:r>
          </w:p>
        </w:tc>
        <w:tc>
          <w:tcPr>
            <w:tcW w:w="11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"/>
              <w:ind w:left="24" w:right="26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80</w:t>
            </w:r>
          </w:p>
        </w:tc>
      </w:tr>
    </w:tbl>
    <w:p>
      <w:pPr>
        <w:pStyle w:val="BodyText"/>
        <w:spacing w:before="9"/>
        <w:rPr>
          <w:rFonts w:ascii="Segoe UI Symbol"/>
          <w:i w:val="0"/>
          <w:sz w:val="64"/>
        </w:rPr>
      </w:pPr>
    </w:p>
    <w:p>
      <w:pPr>
        <w:pStyle w:val="BodyText"/>
        <w:tabs>
          <w:tab w:pos="6212" w:val="left" w:leader="none"/>
        </w:tabs>
        <w:ind w:left="4907"/>
        <w:rPr>
          <w:i/>
        </w:rPr>
      </w:pPr>
      <w:r>
        <w:rPr>
          <w:i/>
          <w:w w:val="110"/>
        </w:rPr>
        <w:t>Т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а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б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л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ц</w:t>
      </w:r>
      <w:r>
        <w:rPr>
          <w:i/>
          <w:spacing w:val="14"/>
          <w:w w:val="110"/>
        </w:rPr>
        <w:t> </w:t>
      </w:r>
      <w:r>
        <w:rPr>
          <w:i/>
          <w:spacing w:val="-10"/>
          <w:w w:val="110"/>
        </w:rPr>
        <w:t>а</w:t>
      </w:r>
      <w:r>
        <w:rPr>
          <w:i w:val="0"/>
          <w:sz w:val="2"/>
        </w:rPr>
        <w:tab/>
      </w:r>
      <w:r>
        <w:rPr>
          <w:i/>
          <w:spacing w:val="-5"/>
          <w:w w:val="110"/>
        </w:rPr>
        <w:t>15</w:t>
      </w:r>
    </w:p>
    <w:p>
      <w:pPr>
        <w:pStyle w:val="Heading2"/>
        <w:spacing w:line="218" w:lineRule="auto" w:before="42"/>
        <w:ind w:left="688" w:right="401"/>
        <w:jc w:val="center"/>
      </w:pPr>
      <w:r>
        <w:rPr>
          <w:i/>
        </w:rPr>
        <w:t>У,цеJьнан тенJuемкuсть</w:t>
      </w:r>
      <w:r>
        <w:rPr>
          <w:i/>
          <w:spacing w:val="-3"/>
        </w:rPr>
        <w:t> </w:t>
      </w:r>
      <w:r>
        <w:rPr>
          <w:i/>
        </w:rPr>
        <w:t>нu,цы</w:t>
      </w:r>
      <w:r>
        <w:rPr>
          <w:i/>
          <w:spacing w:val="-3"/>
        </w:rPr>
        <w:t> </w:t>
      </w:r>
      <w:r>
        <w:rPr>
          <w:i/>
        </w:rPr>
        <w:t>и скuрuсть знука н</w:t>
      </w:r>
      <w:r>
        <w:rPr>
          <w:i/>
          <w:spacing w:val="-3"/>
        </w:rPr>
        <w:t> </w:t>
      </w:r>
      <w:r>
        <w:rPr>
          <w:i/>
        </w:rPr>
        <w:t>нu,це</w:t>
      </w:r>
      <w:r>
        <w:rPr/>
        <w:t> нри разJичных темнературах</w:t>
      </w:r>
    </w:p>
    <w:p>
      <w:pPr>
        <w:pStyle w:val="BodyText"/>
        <w:spacing w:before="11"/>
        <w:rPr>
          <w:i/>
          <w:sz w:val="8"/>
        </w:rPr>
      </w:pPr>
    </w:p>
    <w:tbl>
      <w:tblPr>
        <w:tblW w:w="0" w:type="auto"/>
        <w:jc w:val="left"/>
        <w:tblInd w:w="8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7"/>
        <w:gridCol w:w="1320"/>
        <w:gridCol w:w="808"/>
        <w:gridCol w:w="688"/>
        <w:gridCol w:w="1320"/>
        <w:gridCol w:w="787"/>
      </w:tblGrid>
      <w:tr>
        <w:trPr>
          <w:trHeight w:val="287" w:hRule="atLeast"/>
        </w:trPr>
        <w:tc>
          <w:tcPr>
            <w:tcW w:w="617" w:type="dxa"/>
            <w:tcBorders>
              <w:left w:val="nil"/>
            </w:tcBorders>
          </w:tcPr>
          <w:p>
            <w:pPr>
              <w:pStyle w:val="TableParagraph"/>
              <w:spacing w:line="268" w:lineRule="exact"/>
              <w:ind w:left="109" w:right="51"/>
              <w:rPr>
                <w:i/>
                <w:sz w:val="20"/>
              </w:rPr>
            </w:pPr>
            <w:r>
              <w:rPr>
                <w:rFonts w:ascii="Palatino Linotype" w:hAnsi="Palatino Linotype"/>
                <w:i/>
                <w:w w:val="110"/>
                <w:sz w:val="20"/>
              </w:rPr>
              <w:t>t</w:t>
            </w:r>
            <w:r>
              <w:rPr>
                <w:i/>
                <w:w w:val="110"/>
                <w:sz w:val="20"/>
              </w:rPr>
              <w:t>,</w:t>
            </w:r>
            <w:r>
              <w:rPr>
                <w:i/>
                <w:spacing w:val="10"/>
                <w:w w:val="110"/>
                <w:sz w:val="20"/>
              </w:rPr>
              <w:t> </w:t>
            </w:r>
            <w:r>
              <w:rPr>
                <w:rFonts w:ascii="Lucida Sans Unicode" w:hAnsi="Lucida Sans Unicode"/>
                <w:spacing w:val="-5"/>
                <w:w w:val="110"/>
                <w:sz w:val="20"/>
                <w:vertAlign w:val="superscript"/>
              </w:rPr>
              <w:t>◦</w:t>
            </w:r>
            <w:r>
              <w:rPr>
                <w:i/>
                <w:spacing w:val="-5"/>
                <w:w w:val="110"/>
                <w:sz w:val="20"/>
                <w:vertAlign w:val="baseline"/>
              </w:rPr>
              <w:t>C</w:t>
            </w:r>
          </w:p>
        </w:tc>
        <w:tc>
          <w:tcPr>
            <w:tcW w:w="1320" w:type="dxa"/>
          </w:tcPr>
          <w:p>
            <w:pPr>
              <w:pStyle w:val="TableParagraph"/>
              <w:spacing w:line="260" w:lineRule="exact" w:before="8"/>
              <w:ind w:left="116" w:right="116"/>
              <w:rPr>
                <w:i/>
                <w:sz w:val="20"/>
              </w:rPr>
            </w:pPr>
            <w:r>
              <w:rPr>
                <w:rFonts w:ascii="Palatino Linotype" w:hAnsi="Palatino Linotype"/>
                <w:i/>
                <w:w w:val="110"/>
                <w:sz w:val="20"/>
              </w:rPr>
              <w:t>c</w:t>
            </w:r>
            <w:r>
              <w:rPr>
                <w:i/>
                <w:w w:val="110"/>
                <w:sz w:val="20"/>
              </w:rPr>
              <w:t>,</w:t>
            </w:r>
            <w:r>
              <w:rPr>
                <w:i/>
                <w:spacing w:val="7"/>
                <w:w w:val="110"/>
                <w:sz w:val="20"/>
              </w:rPr>
              <w:t> </w:t>
            </w:r>
            <w:r>
              <w:rPr>
                <w:i/>
                <w:spacing w:val="-2"/>
                <w:w w:val="110"/>
                <w:sz w:val="20"/>
              </w:rPr>
              <w:t>Дж/(г</w:t>
            </w:r>
            <w:r>
              <w:rPr>
                <w:rFonts w:ascii="Cambria" w:hAnsi="Cambria"/>
                <w:spacing w:val="-2"/>
                <w:w w:val="110"/>
                <w:sz w:val="20"/>
              </w:rPr>
              <w:t>·</w:t>
            </w:r>
            <w:r>
              <w:rPr>
                <w:i/>
                <w:spacing w:val="-2"/>
                <w:w w:val="110"/>
                <w:sz w:val="20"/>
              </w:rPr>
              <w:t>К)</w:t>
            </w:r>
          </w:p>
        </w:tc>
        <w:tc>
          <w:tcPr>
            <w:tcW w:w="808" w:type="dxa"/>
            <w:tcBorders>
              <w:right w:val="double" w:sz="4" w:space="0" w:color="000000"/>
            </w:tcBorders>
          </w:tcPr>
          <w:p>
            <w:pPr>
              <w:pStyle w:val="TableParagraph"/>
              <w:spacing w:line="260" w:lineRule="exact" w:before="8"/>
              <w:ind w:left="109" w:right="117"/>
              <w:rPr>
                <w:i/>
                <w:sz w:val="20"/>
              </w:rPr>
            </w:pPr>
            <w:r>
              <w:rPr>
                <w:rFonts w:ascii="Palatino Linotype" w:hAnsi="Palatino Linotype"/>
                <w:i/>
                <w:w w:val="115"/>
                <w:sz w:val="20"/>
              </w:rPr>
              <w:t>v</w:t>
            </w:r>
            <w:r>
              <w:rPr>
                <w:i/>
                <w:w w:val="115"/>
                <w:sz w:val="20"/>
              </w:rPr>
              <w:t>,</w:t>
            </w:r>
            <w:r>
              <w:rPr>
                <w:i/>
                <w:spacing w:val="-6"/>
                <w:w w:val="115"/>
                <w:sz w:val="20"/>
              </w:rPr>
              <w:t> </w:t>
            </w:r>
            <w:r>
              <w:rPr>
                <w:i/>
                <w:spacing w:val="-5"/>
                <w:w w:val="115"/>
                <w:sz w:val="20"/>
              </w:rPr>
              <w:t>м/с</w:t>
            </w:r>
          </w:p>
        </w:tc>
        <w:tc>
          <w:tcPr>
            <w:tcW w:w="688" w:type="dxa"/>
            <w:tcBorders>
              <w:left w:val="double" w:sz="4" w:space="0" w:color="000000"/>
            </w:tcBorders>
          </w:tcPr>
          <w:p>
            <w:pPr>
              <w:pStyle w:val="TableParagraph"/>
              <w:spacing w:line="268" w:lineRule="exact"/>
              <w:ind w:left="111" w:right="105"/>
              <w:rPr>
                <w:i/>
                <w:sz w:val="20"/>
              </w:rPr>
            </w:pPr>
            <w:r>
              <w:rPr>
                <w:rFonts w:ascii="Palatino Linotype" w:hAnsi="Palatino Linotype"/>
                <w:i/>
                <w:w w:val="110"/>
                <w:sz w:val="20"/>
              </w:rPr>
              <w:t>t</w:t>
            </w:r>
            <w:r>
              <w:rPr>
                <w:i/>
                <w:w w:val="110"/>
                <w:sz w:val="20"/>
              </w:rPr>
              <w:t>,</w:t>
            </w:r>
            <w:r>
              <w:rPr>
                <w:i/>
                <w:spacing w:val="10"/>
                <w:w w:val="110"/>
                <w:sz w:val="20"/>
              </w:rPr>
              <w:t> </w:t>
            </w:r>
            <w:r>
              <w:rPr>
                <w:rFonts w:ascii="Lucida Sans Unicode" w:hAnsi="Lucida Sans Unicode"/>
                <w:spacing w:val="-5"/>
                <w:w w:val="110"/>
                <w:sz w:val="20"/>
                <w:vertAlign w:val="superscript"/>
              </w:rPr>
              <w:t>◦</w:t>
            </w:r>
            <w:r>
              <w:rPr>
                <w:i/>
                <w:spacing w:val="-5"/>
                <w:w w:val="110"/>
                <w:sz w:val="20"/>
                <w:vertAlign w:val="baseline"/>
              </w:rPr>
              <w:t>C</w:t>
            </w:r>
          </w:p>
        </w:tc>
        <w:tc>
          <w:tcPr>
            <w:tcW w:w="1320" w:type="dxa"/>
          </w:tcPr>
          <w:p>
            <w:pPr>
              <w:pStyle w:val="TableParagraph"/>
              <w:spacing w:line="260" w:lineRule="exact" w:before="8"/>
              <w:ind w:left="115" w:right="116"/>
              <w:rPr>
                <w:i/>
                <w:sz w:val="20"/>
              </w:rPr>
            </w:pPr>
            <w:r>
              <w:rPr>
                <w:rFonts w:ascii="Palatino Linotype" w:hAnsi="Palatino Linotype"/>
                <w:i/>
                <w:w w:val="110"/>
                <w:sz w:val="20"/>
              </w:rPr>
              <w:t>c</w:t>
            </w:r>
            <w:r>
              <w:rPr>
                <w:i/>
                <w:w w:val="110"/>
                <w:sz w:val="20"/>
              </w:rPr>
              <w:t>,</w:t>
            </w:r>
            <w:r>
              <w:rPr>
                <w:i/>
                <w:spacing w:val="7"/>
                <w:w w:val="110"/>
                <w:sz w:val="20"/>
              </w:rPr>
              <w:t> </w:t>
            </w:r>
            <w:r>
              <w:rPr>
                <w:i/>
                <w:spacing w:val="-2"/>
                <w:w w:val="110"/>
                <w:sz w:val="20"/>
              </w:rPr>
              <w:t>Дж/(г</w:t>
            </w:r>
            <w:r>
              <w:rPr>
                <w:rFonts w:ascii="Cambria" w:hAnsi="Cambria"/>
                <w:spacing w:val="-2"/>
                <w:w w:val="110"/>
                <w:sz w:val="20"/>
              </w:rPr>
              <w:t>·</w:t>
            </w:r>
            <w:r>
              <w:rPr>
                <w:i/>
                <w:spacing w:val="-2"/>
                <w:w w:val="110"/>
                <w:sz w:val="20"/>
              </w:rPr>
              <w:t>К)</w:t>
            </w:r>
          </w:p>
        </w:tc>
        <w:tc>
          <w:tcPr>
            <w:tcW w:w="787" w:type="dxa"/>
            <w:tcBorders>
              <w:right w:val="nil"/>
            </w:tcBorders>
          </w:tcPr>
          <w:p>
            <w:pPr>
              <w:pStyle w:val="TableParagraph"/>
              <w:spacing w:line="260" w:lineRule="exact" w:before="8"/>
              <w:ind w:right="118"/>
              <w:jc w:val="right"/>
              <w:rPr>
                <w:i/>
                <w:sz w:val="20"/>
              </w:rPr>
            </w:pPr>
            <w:r>
              <w:rPr>
                <w:rFonts w:ascii="Palatino Linotype" w:hAnsi="Palatino Linotype"/>
                <w:i/>
                <w:w w:val="115"/>
                <w:sz w:val="20"/>
              </w:rPr>
              <w:t>v</w:t>
            </w:r>
            <w:r>
              <w:rPr>
                <w:i/>
                <w:w w:val="115"/>
                <w:sz w:val="20"/>
              </w:rPr>
              <w:t>,</w:t>
            </w:r>
            <w:r>
              <w:rPr>
                <w:i/>
                <w:spacing w:val="-6"/>
                <w:w w:val="115"/>
                <w:sz w:val="20"/>
              </w:rPr>
              <w:t> </w:t>
            </w:r>
            <w:r>
              <w:rPr>
                <w:i/>
                <w:spacing w:val="-5"/>
                <w:w w:val="115"/>
                <w:sz w:val="20"/>
              </w:rPr>
              <w:t>м/с</w:t>
            </w:r>
          </w:p>
        </w:tc>
      </w:tr>
      <w:tr>
        <w:trPr>
          <w:trHeight w:val="316" w:hRule="atLeast"/>
        </w:trPr>
        <w:tc>
          <w:tcPr>
            <w:tcW w:w="617" w:type="dxa"/>
            <w:tcBorders>
              <w:left w:val="nil"/>
              <w:bottom w:val="nil"/>
            </w:tcBorders>
          </w:tcPr>
          <w:p>
            <w:pPr>
              <w:pStyle w:val="TableParagraph"/>
              <w:spacing w:before="33"/>
              <w:ind w:left="60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0</w:t>
            </w:r>
          </w:p>
        </w:tc>
        <w:tc>
          <w:tcPr>
            <w:tcW w:w="1320" w:type="dxa"/>
            <w:tcBorders>
              <w:bottom w:val="nil"/>
            </w:tcBorders>
          </w:tcPr>
          <w:p>
            <w:pPr>
              <w:pStyle w:val="TableParagraph"/>
              <w:spacing w:before="33"/>
              <w:ind w:left="116" w:right="109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4,2174</w:t>
            </w:r>
          </w:p>
        </w:tc>
        <w:tc>
          <w:tcPr>
            <w:tcW w:w="808" w:type="dxa"/>
            <w:tcBorders>
              <w:bottom w:val="nil"/>
              <w:right w:val="double" w:sz="4" w:space="0" w:color="000000"/>
            </w:tcBorders>
          </w:tcPr>
          <w:p>
            <w:pPr>
              <w:pStyle w:val="TableParagraph"/>
              <w:spacing w:before="33"/>
              <w:ind w:left="109" w:right="1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1407</w:t>
            </w:r>
          </w:p>
        </w:tc>
        <w:tc>
          <w:tcPr>
            <w:tcW w:w="688" w:type="dxa"/>
            <w:tcBorders>
              <w:left w:val="double" w:sz="4" w:space="0" w:color="000000"/>
              <w:bottom w:val="nil"/>
            </w:tcBorders>
          </w:tcPr>
          <w:p>
            <w:pPr>
              <w:pStyle w:val="TableParagraph"/>
              <w:spacing w:before="33"/>
              <w:ind w:left="111" w:right="10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60</w:t>
            </w:r>
          </w:p>
        </w:tc>
        <w:tc>
          <w:tcPr>
            <w:tcW w:w="1320" w:type="dxa"/>
            <w:tcBorders>
              <w:bottom w:val="nil"/>
            </w:tcBorders>
          </w:tcPr>
          <w:p>
            <w:pPr>
              <w:pStyle w:val="TableParagraph"/>
              <w:spacing w:before="33"/>
              <w:ind w:left="116" w:right="111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4,1841</w:t>
            </w:r>
          </w:p>
        </w:tc>
        <w:tc>
          <w:tcPr>
            <w:tcW w:w="787" w:type="dxa"/>
            <w:tcBorders>
              <w:bottom w:val="nil"/>
              <w:right w:val="nil"/>
            </w:tcBorders>
          </w:tcPr>
          <w:p>
            <w:pPr>
              <w:pStyle w:val="TableParagraph"/>
              <w:spacing w:before="33"/>
              <w:ind w:right="188"/>
              <w:jc w:val="righ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1556</w:t>
            </w:r>
          </w:p>
        </w:tc>
      </w:tr>
      <w:tr>
        <w:trPr>
          <w:trHeight w:val="290" w:hRule="atLeast"/>
        </w:trPr>
        <w:tc>
          <w:tcPr>
            <w:tcW w:w="617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7"/>
              <w:ind w:left="109" w:right="49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10</w:t>
            </w:r>
          </w:p>
        </w:tc>
        <w:tc>
          <w:tcPr>
            <w:tcW w:w="132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116" w:right="109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4,1919</w:t>
            </w:r>
          </w:p>
        </w:tc>
        <w:tc>
          <w:tcPr>
            <w:tcW w:w="808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before="7"/>
              <w:ind w:left="109" w:right="1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1445</w:t>
            </w:r>
          </w:p>
        </w:tc>
        <w:tc>
          <w:tcPr>
            <w:tcW w:w="688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before="7"/>
              <w:ind w:left="111" w:right="10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70</w:t>
            </w:r>
          </w:p>
        </w:tc>
        <w:tc>
          <w:tcPr>
            <w:tcW w:w="132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116" w:right="111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4,1893</w:t>
            </w:r>
          </w:p>
        </w:tc>
        <w:tc>
          <w:tcPr>
            <w:tcW w:w="787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7"/>
              <w:ind w:right="188"/>
              <w:jc w:val="righ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1561</w:t>
            </w:r>
          </w:p>
        </w:tc>
      </w:tr>
      <w:tr>
        <w:trPr>
          <w:trHeight w:val="290" w:hRule="atLeast"/>
        </w:trPr>
        <w:tc>
          <w:tcPr>
            <w:tcW w:w="617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7"/>
              <w:ind w:left="109" w:right="49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20</w:t>
            </w:r>
          </w:p>
        </w:tc>
        <w:tc>
          <w:tcPr>
            <w:tcW w:w="132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116" w:right="109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4,1816</w:t>
            </w:r>
          </w:p>
        </w:tc>
        <w:tc>
          <w:tcPr>
            <w:tcW w:w="808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before="7"/>
              <w:ind w:left="109" w:right="1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1484</w:t>
            </w:r>
          </w:p>
        </w:tc>
        <w:tc>
          <w:tcPr>
            <w:tcW w:w="688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before="7"/>
              <w:ind w:left="111" w:right="10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80</w:t>
            </w:r>
          </w:p>
        </w:tc>
        <w:tc>
          <w:tcPr>
            <w:tcW w:w="132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116" w:right="111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4,1961</w:t>
            </w:r>
          </w:p>
        </w:tc>
        <w:tc>
          <w:tcPr>
            <w:tcW w:w="787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7"/>
              <w:ind w:right="188"/>
              <w:jc w:val="righ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1557</w:t>
            </w:r>
          </w:p>
        </w:tc>
      </w:tr>
      <w:tr>
        <w:trPr>
          <w:trHeight w:val="291" w:hRule="atLeast"/>
        </w:trPr>
        <w:tc>
          <w:tcPr>
            <w:tcW w:w="617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7"/>
              <w:ind w:left="109" w:right="49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30</w:t>
            </w:r>
          </w:p>
        </w:tc>
        <w:tc>
          <w:tcPr>
            <w:tcW w:w="132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116" w:right="109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4,1782</w:t>
            </w:r>
          </w:p>
        </w:tc>
        <w:tc>
          <w:tcPr>
            <w:tcW w:w="808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before="7"/>
              <w:ind w:left="109" w:right="1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1510</w:t>
            </w:r>
          </w:p>
        </w:tc>
        <w:tc>
          <w:tcPr>
            <w:tcW w:w="688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before="7"/>
              <w:ind w:left="111" w:right="10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90</w:t>
            </w:r>
          </w:p>
        </w:tc>
        <w:tc>
          <w:tcPr>
            <w:tcW w:w="132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116" w:right="111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4,2048</w:t>
            </w:r>
          </w:p>
        </w:tc>
        <w:tc>
          <w:tcPr>
            <w:tcW w:w="787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</w:tr>
      <w:tr>
        <w:trPr>
          <w:trHeight w:val="291" w:hRule="atLeast"/>
        </w:trPr>
        <w:tc>
          <w:tcPr>
            <w:tcW w:w="617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9"/>
              <w:ind w:left="109" w:right="49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40</w:t>
            </w:r>
          </w:p>
        </w:tc>
        <w:tc>
          <w:tcPr>
            <w:tcW w:w="132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116" w:right="109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4,1783</w:t>
            </w:r>
          </w:p>
        </w:tc>
        <w:tc>
          <w:tcPr>
            <w:tcW w:w="808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before="9"/>
              <w:ind w:left="109" w:right="1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1528</w:t>
            </w:r>
          </w:p>
        </w:tc>
        <w:tc>
          <w:tcPr>
            <w:tcW w:w="688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before="9"/>
              <w:ind w:left="111" w:right="10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99</w:t>
            </w:r>
          </w:p>
        </w:tc>
        <w:tc>
          <w:tcPr>
            <w:tcW w:w="132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116" w:right="111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4,2145</w:t>
            </w:r>
          </w:p>
        </w:tc>
        <w:tc>
          <w:tcPr>
            <w:tcW w:w="787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</w:tr>
      <w:tr>
        <w:trPr>
          <w:trHeight w:val="264" w:hRule="atLeast"/>
        </w:trPr>
        <w:tc>
          <w:tcPr>
            <w:tcW w:w="617" w:type="dxa"/>
            <w:tcBorders>
              <w:top w:val="nil"/>
              <w:left w:val="nil"/>
            </w:tcBorders>
          </w:tcPr>
          <w:p>
            <w:pPr>
              <w:pStyle w:val="TableParagraph"/>
              <w:spacing w:before="7"/>
              <w:ind w:left="109" w:right="49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50</w:t>
            </w:r>
          </w:p>
        </w:tc>
        <w:tc>
          <w:tcPr>
            <w:tcW w:w="1320" w:type="dxa"/>
            <w:tcBorders>
              <w:top w:val="nil"/>
            </w:tcBorders>
          </w:tcPr>
          <w:p>
            <w:pPr>
              <w:pStyle w:val="TableParagraph"/>
              <w:spacing w:before="7"/>
              <w:ind w:left="116" w:right="109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4,1804</w:t>
            </w:r>
          </w:p>
        </w:tc>
        <w:tc>
          <w:tcPr>
            <w:tcW w:w="808" w:type="dxa"/>
            <w:tcBorders>
              <w:top w:val="nil"/>
              <w:right w:val="double" w:sz="4" w:space="0" w:color="000000"/>
            </w:tcBorders>
          </w:tcPr>
          <w:p>
            <w:pPr>
              <w:pStyle w:val="TableParagraph"/>
              <w:spacing w:before="7"/>
              <w:ind w:left="109" w:right="1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1544</w:t>
            </w:r>
          </w:p>
        </w:tc>
        <w:tc>
          <w:tcPr>
            <w:tcW w:w="688" w:type="dxa"/>
            <w:tcBorders>
              <w:top w:val="nil"/>
              <w:left w:val="doub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1320" w:type="dxa"/>
            <w:tcBorders>
              <w:top w:val="nil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87" w:type="dxa"/>
            <w:tcBorders>
              <w:top w:val="nil"/>
              <w:right w:val="nil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</w:tr>
    </w:tbl>
    <w:p>
      <w:pPr>
        <w:spacing w:after="0"/>
        <w:jc w:val="left"/>
        <w:rPr>
          <w:sz w:val="18"/>
        </w:rPr>
        <w:sectPr>
          <w:pgSz w:w="8400" w:h="11900"/>
          <w:pgMar w:header="690" w:footer="0" w:top="1020" w:bottom="280" w:left="740" w:right="720"/>
        </w:sectPr>
      </w:pPr>
    </w:p>
    <w:p>
      <w:pPr>
        <w:pStyle w:val="BodyText"/>
        <w:tabs>
          <w:tab w:pos="6162" w:val="right" w:leader="none"/>
        </w:tabs>
        <w:spacing w:before="52"/>
        <w:ind w:left="4655"/>
        <w:rPr>
          <w:i/>
        </w:rPr>
      </w:pPr>
      <w:r>
        <w:rPr>
          <w:i/>
          <w:w w:val="110"/>
        </w:rPr>
        <w:t>Т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а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б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л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ц</w:t>
      </w:r>
      <w:r>
        <w:rPr>
          <w:i/>
          <w:spacing w:val="14"/>
          <w:w w:val="110"/>
        </w:rPr>
        <w:t> </w:t>
      </w:r>
      <w:r>
        <w:rPr>
          <w:i/>
          <w:spacing w:val="-10"/>
          <w:w w:val="110"/>
        </w:rPr>
        <w:t>а</w:t>
      </w:r>
      <w:r>
        <w:rPr>
          <w:i w:val="0"/>
          <w:sz w:val="2"/>
        </w:rPr>
        <w:tab/>
      </w:r>
      <w:r>
        <w:rPr>
          <w:i/>
          <w:spacing w:val="-5"/>
          <w:w w:val="110"/>
        </w:rPr>
        <w:t>16</w:t>
      </w:r>
    </w:p>
    <w:p>
      <w:pPr>
        <w:pStyle w:val="Heading2"/>
        <w:spacing w:before="37"/>
        <w:ind w:left="117" w:right="401"/>
        <w:jc w:val="center"/>
        <w:rPr>
          <w:i/>
        </w:rPr>
      </w:pPr>
      <w:r>
        <w:rPr>
          <w:i/>
          <w:w w:val="105"/>
        </w:rPr>
        <w:t>Темнература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киненин</w:t>
      </w:r>
      <w:r>
        <w:rPr>
          <w:i/>
          <w:spacing w:val="7"/>
          <w:w w:val="105"/>
        </w:rPr>
        <w:t> </w:t>
      </w:r>
      <w:r>
        <w:rPr>
          <w:i/>
          <w:w w:val="105"/>
        </w:rPr>
        <w:t>нu,цы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нри</w:t>
      </w:r>
      <w:r>
        <w:rPr>
          <w:i/>
          <w:spacing w:val="7"/>
          <w:w w:val="105"/>
        </w:rPr>
        <w:t> </w:t>
      </w:r>
      <w:r>
        <w:rPr>
          <w:i/>
          <w:w w:val="105"/>
        </w:rPr>
        <w:t>разJичных</w:t>
      </w:r>
      <w:r>
        <w:rPr>
          <w:i/>
          <w:spacing w:val="11"/>
          <w:w w:val="105"/>
        </w:rPr>
        <w:t> </w:t>
      </w:r>
      <w:r>
        <w:rPr>
          <w:i/>
          <w:spacing w:val="-2"/>
          <w:w w:val="105"/>
        </w:rPr>
        <w:t>,цанJенинх</w:t>
      </w:r>
    </w:p>
    <w:p>
      <w:pPr>
        <w:pStyle w:val="BodyText"/>
        <w:spacing w:before="9" w:after="1"/>
        <w:rPr>
          <w:i/>
          <w:sz w:val="8"/>
        </w:rPr>
      </w:pPr>
    </w:p>
    <w:tbl>
      <w:tblPr>
        <w:tblW w:w="0" w:type="auto"/>
        <w:jc w:val="left"/>
        <w:tblInd w:w="5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38"/>
        <w:gridCol w:w="913"/>
        <w:gridCol w:w="956"/>
        <w:gridCol w:w="913"/>
        <w:gridCol w:w="956"/>
        <w:gridCol w:w="988"/>
      </w:tblGrid>
      <w:tr>
        <w:trPr>
          <w:trHeight w:val="287" w:hRule="atLeast"/>
        </w:trPr>
        <w:tc>
          <w:tcPr>
            <w:tcW w:w="938" w:type="dxa"/>
            <w:tcBorders>
              <w:left w:val="nil"/>
            </w:tcBorders>
          </w:tcPr>
          <w:p>
            <w:pPr>
              <w:pStyle w:val="TableParagraph"/>
              <w:spacing w:line="260" w:lineRule="exact" w:before="8"/>
              <w:ind w:left="96" w:right="91"/>
              <w:rPr>
                <w:i/>
                <w:sz w:val="20"/>
              </w:rPr>
            </w:pPr>
            <w:r>
              <w:rPr>
                <w:rFonts w:ascii="Palatino Linotype" w:hAnsi="Palatino Linotype"/>
                <w:i/>
                <w:spacing w:val="14"/>
                <w:sz w:val="20"/>
              </w:rPr>
              <w:t>P</w:t>
            </w:r>
            <w:r>
              <w:rPr>
                <w:i/>
                <w:spacing w:val="14"/>
                <w:sz w:val="20"/>
              </w:rPr>
              <w:t>,</w:t>
            </w:r>
            <w:r>
              <w:rPr>
                <w:i/>
                <w:spacing w:val="26"/>
                <w:sz w:val="20"/>
              </w:rPr>
              <w:t> </w:t>
            </w:r>
            <w:r>
              <w:rPr>
                <w:i/>
                <w:spacing w:val="-4"/>
                <w:sz w:val="20"/>
              </w:rPr>
              <w:t>торр</w:t>
            </w:r>
          </w:p>
        </w:tc>
        <w:tc>
          <w:tcPr>
            <w:tcW w:w="913" w:type="dxa"/>
            <w:tcBorders>
              <w:right w:val="double" w:sz="4" w:space="0" w:color="000000"/>
            </w:tcBorders>
          </w:tcPr>
          <w:p>
            <w:pPr>
              <w:pStyle w:val="TableParagraph"/>
              <w:spacing w:line="268" w:lineRule="exact"/>
              <w:ind w:left="100" w:right="109"/>
              <w:rPr>
                <w:i/>
                <w:sz w:val="20"/>
              </w:rPr>
            </w:pPr>
            <w:r>
              <w:rPr>
                <w:rFonts w:ascii="Palatino Linotype" w:hAnsi="Palatino Linotype"/>
                <w:i/>
                <w:w w:val="110"/>
                <w:sz w:val="20"/>
              </w:rPr>
              <w:t>t</w:t>
            </w:r>
            <w:r>
              <w:rPr>
                <w:i/>
                <w:w w:val="110"/>
                <w:sz w:val="20"/>
              </w:rPr>
              <w:t>,</w:t>
            </w:r>
            <w:r>
              <w:rPr>
                <w:i/>
                <w:spacing w:val="10"/>
                <w:w w:val="110"/>
                <w:sz w:val="20"/>
              </w:rPr>
              <w:t> </w:t>
            </w:r>
            <w:r>
              <w:rPr>
                <w:rFonts w:ascii="Lucida Sans Unicode" w:hAnsi="Lucida Sans Unicode"/>
                <w:spacing w:val="-5"/>
                <w:w w:val="110"/>
                <w:sz w:val="20"/>
                <w:vertAlign w:val="superscript"/>
              </w:rPr>
              <w:t>◦</w:t>
            </w:r>
            <w:r>
              <w:rPr>
                <w:i/>
                <w:spacing w:val="-5"/>
                <w:w w:val="110"/>
                <w:sz w:val="20"/>
                <w:vertAlign w:val="baseline"/>
              </w:rPr>
              <w:t>C</w:t>
            </w:r>
          </w:p>
        </w:tc>
        <w:tc>
          <w:tcPr>
            <w:tcW w:w="956" w:type="dxa"/>
            <w:tcBorders>
              <w:left w:val="double" w:sz="4" w:space="0" w:color="000000"/>
            </w:tcBorders>
          </w:tcPr>
          <w:p>
            <w:pPr>
              <w:pStyle w:val="TableParagraph"/>
              <w:spacing w:line="260" w:lineRule="exact" w:before="8"/>
              <w:ind w:left="100" w:right="93"/>
              <w:rPr>
                <w:i/>
                <w:sz w:val="20"/>
              </w:rPr>
            </w:pPr>
            <w:r>
              <w:rPr>
                <w:rFonts w:ascii="Palatino Linotype" w:hAnsi="Palatino Linotype"/>
                <w:i/>
                <w:spacing w:val="14"/>
                <w:sz w:val="20"/>
              </w:rPr>
              <w:t>P</w:t>
            </w:r>
            <w:r>
              <w:rPr>
                <w:i/>
                <w:spacing w:val="14"/>
                <w:sz w:val="20"/>
              </w:rPr>
              <w:t>,</w:t>
            </w:r>
            <w:r>
              <w:rPr>
                <w:i/>
                <w:spacing w:val="23"/>
                <w:sz w:val="20"/>
              </w:rPr>
              <w:t> </w:t>
            </w:r>
            <w:r>
              <w:rPr>
                <w:i/>
                <w:spacing w:val="-4"/>
                <w:sz w:val="20"/>
              </w:rPr>
              <w:t>торр</w:t>
            </w:r>
          </w:p>
        </w:tc>
        <w:tc>
          <w:tcPr>
            <w:tcW w:w="913" w:type="dxa"/>
            <w:tcBorders>
              <w:right w:val="double" w:sz="4" w:space="0" w:color="000000"/>
            </w:tcBorders>
          </w:tcPr>
          <w:p>
            <w:pPr>
              <w:pStyle w:val="TableParagraph"/>
              <w:spacing w:line="268" w:lineRule="exact"/>
              <w:ind w:left="226"/>
              <w:jc w:val="left"/>
              <w:rPr>
                <w:i/>
                <w:sz w:val="20"/>
              </w:rPr>
            </w:pPr>
            <w:r>
              <w:rPr>
                <w:rFonts w:ascii="Palatino Linotype" w:hAnsi="Palatino Linotype"/>
                <w:i/>
                <w:w w:val="110"/>
                <w:sz w:val="20"/>
              </w:rPr>
              <w:t>t</w:t>
            </w:r>
            <w:r>
              <w:rPr>
                <w:i/>
                <w:w w:val="110"/>
                <w:sz w:val="20"/>
              </w:rPr>
              <w:t>,</w:t>
            </w:r>
            <w:r>
              <w:rPr>
                <w:i/>
                <w:spacing w:val="10"/>
                <w:w w:val="110"/>
                <w:sz w:val="20"/>
              </w:rPr>
              <w:t> </w:t>
            </w:r>
            <w:r>
              <w:rPr>
                <w:rFonts w:ascii="Lucida Sans Unicode" w:hAnsi="Lucida Sans Unicode"/>
                <w:spacing w:val="-5"/>
                <w:w w:val="110"/>
                <w:sz w:val="20"/>
                <w:vertAlign w:val="superscript"/>
              </w:rPr>
              <w:t>◦</w:t>
            </w:r>
            <w:r>
              <w:rPr>
                <w:i/>
                <w:spacing w:val="-5"/>
                <w:w w:val="110"/>
                <w:sz w:val="20"/>
                <w:vertAlign w:val="baseline"/>
              </w:rPr>
              <w:t>C</w:t>
            </w:r>
          </w:p>
        </w:tc>
        <w:tc>
          <w:tcPr>
            <w:tcW w:w="956" w:type="dxa"/>
            <w:tcBorders>
              <w:left w:val="double" w:sz="4" w:space="0" w:color="000000"/>
            </w:tcBorders>
          </w:tcPr>
          <w:p>
            <w:pPr>
              <w:pStyle w:val="TableParagraph"/>
              <w:spacing w:line="260" w:lineRule="exact" w:before="8"/>
              <w:ind w:left="100" w:right="92"/>
              <w:rPr>
                <w:i/>
                <w:sz w:val="20"/>
              </w:rPr>
            </w:pPr>
            <w:r>
              <w:rPr>
                <w:rFonts w:ascii="Palatino Linotype" w:hAnsi="Palatino Linotype"/>
                <w:i/>
                <w:spacing w:val="14"/>
                <w:sz w:val="20"/>
              </w:rPr>
              <w:t>P</w:t>
            </w:r>
            <w:r>
              <w:rPr>
                <w:i/>
                <w:spacing w:val="14"/>
                <w:sz w:val="20"/>
              </w:rPr>
              <w:t>,</w:t>
            </w:r>
            <w:r>
              <w:rPr>
                <w:i/>
                <w:spacing w:val="23"/>
                <w:sz w:val="20"/>
              </w:rPr>
              <w:t> </w:t>
            </w:r>
            <w:r>
              <w:rPr>
                <w:i/>
                <w:spacing w:val="-4"/>
                <w:sz w:val="20"/>
              </w:rPr>
              <w:t>торр</w:t>
            </w:r>
          </w:p>
        </w:tc>
        <w:tc>
          <w:tcPr>
            <w:tcW w:w="988" w:type="dxa"/>
            <w:tcBorders>
              <w:right w:val="nil"/>
            </w:tcBorders>
          </w:tcPr>
          <w:p>
            <w:pPr>
              <w:pStyle w:val="TableParagraph"/>
              <w:spacing w:line="268" w:lineRule="exact"/>
              <w:ind w:left="101" w:right="101"/>
              <w:rPr>
                <w:i/>
                <w:sz w:val="20"/>
              </w:rPr>
            </w:pPr>
            <w:r>
              <w:rPr>
                <w:rFonts w:ascii="Palatino Linotype" w:hAnsi="Palatino Linotype"/>
                <w:i/>
                <w:w w:val="110"/>
                <w:sz w:val="20"/>
              </w:rPr>
              <w:t>t</w:t>
            </w:r>
            <w:r>
              <w:rPr>
                <w:i/>
                <w:w w:val="110"/>
                <w:sz w:val="20"/>
              </w:rPr>
              <w:t>,</w:t>
            </w:r>
            <w:r>
              <w:rPr>
                <w:i/>
                <w:spacing w:val="10"/>
                <w:w w:val="110"/>
                <w:sz w:val="20"/>
              </w:rPr>
              <w:t> </w:t>
            </w:r>
            <w:r>
              <w:rPr>
                <w:rFonts w:ascii="Lucida Sans Unicode" w:hAnsi="Lucida Sans Unicode"/>
                <w:spacing w:val="-5"/>
                <w:w w:val="110"/>
                <w:sz w:val="20"/>
                <w:vertAlign w:val="superscript"/>
              </w:rPr>
              <w:t>◦</w:t>
            </w:r>
            <w:r>
              <w:rPr>
                <w:i/>
                <w:spacing w:val="-5"/>
                <w:w w:val="110"/>
                <w:sz w:val="20"/>
                <w:vertAlign w:val="baseline"/>
              </w:rPr>
              <w:t>C</w:t>
            </w:r>
          </w:p>
        </w:tc>
      </w:tr>
      <w:tr>
        <w:trPr>
          <w:trHeight w:val="238" w:hRule="atLeast"/>
        </w:trPr>
        <w:tc>
          <w:tcPr>
            <w:tcW w:w="938" w:type="dxa"/>
            <w:tcBorders>
              <w:left w:val="nil"/>
              <w:bottom w:val="nil"/>
            </w:tcBorders>
          </w:tcPr>
          <w:p>
            <w:pPr>
              <w:pStyle w:val="TableParagraph"/>
              <w:spacing w:line="211" w:lineRule="exact"/>
              <w:ind w:left="96" w:right="88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680</w:t>
            </w:r>
          </w:p>
        </w:tc>
        <w:tc>
          <w:tcPr>
            <w:tcW w:w="913" w:type="dxa"/>
            <w:tcBorders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211" w:lineRule="exact"/>
              <w:ind w:left="108" w:right="109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96,9138</w:t>
            </w:r>
          </w:p>
        </w:tc>
        <w:tc>
          <w:tcPr>
            <w:tcW w:w="956" w:type="dxa"/>
            <w:tcBorders>
              <w:left w:val="double" w:sz="4" w:space="0" w:color="000000"/>
              <w:bottom w:val="nil"/>
            </w:tcBorders>
          </w:tcPr>
          <w:p>
            <w:pPr>
              <w:pStyle w:val="TableParagraph"/>
              <w:spacing w:line="211" w:lineRule="exact"/>
              <w:ind w:left="100" w:right="88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725</w:t>
            </w:r>
          </w:p>
        </w:tc>
        <w:tc>
          <w:tcPr>
            <w:tcW w:w="913" w:type="dxa"/>
            <w:tcBorders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211" w:lineRule="exact"/>
              <w:ind w:left="113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96,6846</w:t>
            </w:r>
          </w:p>
        </w:tc>
        <w:tc>
          <w:tcPr>
            <w:tcW w:w="956" w:type="dxa"/>
            <w:tcBorders>
              <w:left w:val="double" w:sz="4" w:space="0" w:color="000000"/>
              <w:bottom w:val="nil"/>
            </w:tcBorders>
          </w:tcPr>
          <w:p>
            <w:pPr>
              <w:pStyle w:val="TableParagraph"/>
              <w:spacing w:line="211" w:lineRule="exact"/>
              <w:ind w:left="100" w:right="87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770</w:t>
            </w:r>
          </w:p>
        </w:tc>
        <w:tc>
          <w:tcPr>
            <w:tcW w:w="988" w:type="dxa"/>
            <w:tcBorders>
              <w:bottom w:val="nil"/>
              <w:right w:val="nil"/>
            </w:tcBorders>
          </w:tcPr>
          <w:p>
            <w:pPr>
              <w:pStyle w:val="TableParagraph"/>
              <w:spacing w:line="211" w:lineRule="exact"/>
              <w:ind w:left="107" w:right="101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100,3666</w:t>
            </w:r>
          </w:p>
        </w:tc>
      </w:tr>
      <w:tr>
        <w:trPr>
          <w:trHeight w:val="238" w:hRule="atLeast"/>
        </w:trPr>
        <w:tc>
          <w:tcPr>
            <w:tcW w:w="93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212" w:lineRule="exact"/>
              <w:ind w:left="96" w:right="88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685</w:t>
            </w:r>
          </w:p>
        </w:tc>
        <w:tc>
          <w:tcPr>
            <w:tcW w:w="913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212" w:lineRule="exact"/>
              <w:ind w:left="108" w:right="109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96,1153</w:t>
            </w:r>
          </w:p>
        </w:tc>
        <w:tc>
          <w:tcPr>
            <w:tcW w:w="956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line="212" w:lineRule="exact"/>
              <w:ind w:left="100" w:right="88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730</w:t>
            </w:r>
          </w:p>
        </w:tc>
        <w:tc>
          <w:tcPr>
            <w:tcW w:w="913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212" w:lineRule="exact"/>
              <w:ind w:left="113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98,8757</w:t>
            </w:r>
          </w:p>
        </w:tc>
        <w:tc>
          <w:tcPr>
            <w:tcW w:w="956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line="212" w:lineRule="exact"/>
              <w:ind w:left="100" w:right="87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775</w:t>
            </w:r>
          </w:p>
        </w:tc>
        <w:tc>
          <w:tcPr>
            <w:tcW w:w="988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212" w:lineRule="exact"/>
              <w:ind w:left="107" w:right="101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100,5484</w:t>
            </w:r>
          </w:p>
        </w:tc>
      </w:tr>
      <w:tr>
        <w:trPr>
          <w:trHeight w:val="238" w:hRule="atLeast"/>
        </w:trPr>
        <w:tc>
          <w:tcPr>
            <w:tcW w:w="93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211" w:lineRule="exact"/>
              <w:ind w:left="96" w:right="88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690</w:t>
            </w:r>
          </w:p>
        </w:tc>
        <w:tc>
          <w:tcPr>
            <w:tcW w:w="913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211" w:lineRule="exact"/>
              <w:ind w:left="108" w:right="109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97,3156</w:t>
            </w:r>
          </w:p>
        </w:tc>
        <w:tc>
          <w:tcPr>
            <w:tcW w:w="956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line="211" w:lineRule="exact"/>
              <w:ind w:left="100" w:right="88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735</w:t>
            </w:r>
          </w:p>
        </w:tc>
        <w:tc>
          <w:tcPr>
            <w:tcW w:w="913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211" w:lineRule="exact"/>
              <w:ind w:left="113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99,0657</w:t>
            </w:r>
          </w:p>
        </w:tc>
        <w:tc>
          <w:tcPr>
            <w:tcW w:w="956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line="211" w:lineRule="exact"/>
              <w:ind w:left="100" w:right="87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780</w:t>
            </w:r>
          </w:p>
        </w:tc>
        <w:tc>
          <w:tcPr>
            <w:tcW w:w="988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211" w:lineRule="exact"/>
              <w:ind w:left="107" w:right="101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100,7293</w:t>
            </w:r>
          </w:p>
        </w:tc>
      </w:tr>
      <w:tr>
        <w:trPr>
          <w:trHeight w:val="239" w:hRule="atLeast"/>
        </w:trPr>
        <w:tc>
          <w:tcPr>
            <w:tcW w:w="93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212" w:lineRule="exact"/>
              <w:ind w:left="96" w:right="88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695</w:t>
            </w:r>
          </w:p>
        </w:tc>
        <w:tc>
          <w:tcPr>
            <w:tcW w:w="913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212" w:lineRule="exact"/>
              <w:ind w:left="108" w:right="109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97,5146</w:t>
            </w:r>
          </w:p>
        </w:tc>
        <w:tc>
          <w:tcPr>
            <w:tcW w:w="956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line="212" w:lineRule="exact"/>
              <w:ind w:left="100" w:right="88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740</w:t>
            </w:r>
          </w:p>
        </w:tc>
        <w:tc>
          <w:tcPr>
            <w:tcW w:w="913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212" w:lineRule="exact"/>
              <w:ind w:left="113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99,2547</w:t>
            </w:r>
          </w:p>
        </w:tc>
        <w:tc>
          <w:tcPr>
            <w:tcW w:w="956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line="212" w:lineRule="exact"/>
              <w:ind w:left="100" w:right="87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785</w:t>
            </w:r>
          </w:p>
        </w:tc>
        <w:tc>
          <w:tcPr>
            <w:tcW w:w="988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212" w:lineRule="exact"/>
              <w:ind w:left="107" w:right="101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100,9092</w:t>
            </w:r>
          </w:p>
        </w:tc>
      </w:tr>
      <w:tr>
        <w:trPr>
          <w:trHeight w:val="238" w:hRule="atLeast"/>
        </w:trPr>
        <w:tc>
          <w:tcPr>
            <w:tcW w:w="93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212" w:lineRule="exact"/>
              <w:ind w:left="96" w:right="88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700</w:t>
            </w:r>
          </w:p>
        </w:tc>
        <w:tc>
          <w:tcPr>
            <w:tcW w:w="913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212" w:lineRule="exact"/>
              <w:ind w:left="108" w:right="109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97,7125</w:t>
            </w:r>
          </w:p>
        </w:tc>
        <w:tc>
          <w:tcPr>
            <w:tcW w:w="956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line="212" w:lineRule="exact"/>
              <w:ind w:left="100" w:right="88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745</w:t>
            </w:r>
          </w:p>
        </w:tc>
        <w:tc>
          <w:tcPr>
            <w:tcW w:w="913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212" w:lineRule="exact"/>
              <w:ind w:left="113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99,4426</w:t>
            </w:r>
          </w:p>
        </w:tc>
        <w:tc>
          <w:tcPr>
            <w:tcW w:w="956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line="212" w:lineRule="exact"/>
              <w:ind w:left="100" w:right="87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790</w:t>
            </w:r>
          </w:p>
        </w:tc>
        <w:tc>
          <w:tcPr>
            <w:tcW w:w="988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212" w:lineRule="exact"/>
              <w:ind w:left="107" w:right="101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101,0881</w:t>
            </w:r>
          </w:p>
        </w:tc>
      </w:tr>
      <w:tr>
        <w:trPr>
          <w:trHeight w:val="238" w:hRule="atLeast"/>
        </w:trPr>
        <w:tc>
          <w:tcPr>
            <w:tcW w:w="93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211" w:lineRule="exact"/>
              <w:ind w:left="96" w:right="88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705</w:t>
            </w:r>
          </w:p>
        </w:tc>
        <w:tc>
          <w:tcPr>
            <w:tcW w:w="913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211" w:lineRule="exact"/>
              <w:ind w:left="108" w:right="109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97,9092</w:t>
            </w:r>
          </w:p>
        </w:tc>
        <w:tc>
          <w:tcPr>
            <w:tcW w:w="956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line="211" w:lineRule="exact"/>
              <w:ind w:left="100" w:right="88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750</w:t>
            </w:r>
          </w:p>
        </w:tc>
        <w:tc>
          <w:tcPr>
            <w:tcW w:w="913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211" w:lineRule="exact"/>
              <w:ind w:left="113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99,6294</w:t>
            </w:r>
          </w:p>
        </w:tc>
        <w:tc>
          <w:tcPr>
            <w:tcW w:w="956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line="211" w:lineRule="exact"/>
              <w:ind w:left="100" w:right="87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795</w:t>
            </w:r>
          </w:p>
        </w:tc>
        <w:tc>
          <w:tcPr>
            <w:tcW w:w="988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211" w:lineRule="exact"/>
              <w:ind w:left="107" w:right="101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101,2661</w:t>
            </w:r>
          </w:p>
        </w:tc>
      </w:tr>
      <w:tr>
        <w:trPr>
          <w:trHeight w:val="239" w:hRule="atLeast"/>
        </w:trPr>
        <w:tc>
          <w:tcPr>
            <w:tcW w:w="93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212" w:lineRule="exact"/>
              <w:ind w:left="96" w:right="88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710</w:t>
            </w:r>
          </w:p>
        </w:tc>
        <w:tc>
          <w:tcPr>
            <w:tcW w:w="913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212" w:lineRule="exact"/>
              <w:ind w:left="108" w:right="109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98,1048</w:t>
            </w:r>
          </w:p>
        </w:tc>
        <w:tc>
          <w:tcPr>
            <w:tcW w:w="956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line="212" w:lineRule="exact"/>
              <w:ind w:left="100" w:right="88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755</w:t>
            </w:r>
          </w:p>
        </w:tc>
        <w:tc>
          <w:tcPr>
            <w:tcW w:w="913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212" w:lineRule="exact"/>
              <w:ind w:left="113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99,8152</w:t>
            </w:r>
          </w:p>
        </w:tc>
        <w:tc>
          <w:tcPr>
            <w:tcW w:w="956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line="212" w:lineRule="exact"/>
              <w:ind w:left="100" w:right="87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799</w:t>
            </w:r>
          </w:p>
        </w:tc>
        <w:tc>
          <w:tcPr>
            <w:tcW w:w="988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212" w:lineRule="exact"/>
              <w:ind w:left="107" w:right="101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101,4079</w:t>
            </w:r>
          </w:p>
        </w:tc>
      </w:tr>
      <w:tr>
        <w:trPr>
          <w:trHeight w:val="238" w:hRule="atLeast"/>
        </w:trPr>
        <w:tc>
          <w:tcPr>
            <w:tcW w:w="938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212" w:lineRule="exact"/>
              <w:ind w:left="96" w:right="88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715</w:t>
            </w:r>
          </w:p>
        </w:tc>
        <w:tc>
          <w:tcPr>
            <w:tcW w:w="913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212" w:lineRule="exact"/>
              <w:ind w:left="108" w:right="109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98,2992</w:t>
            </w:r>
          </w:p>
        </w:tc>
        <w:tc>
          <w:tcPr>
            <w:tcW w:w="956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line="212" w:lineRule="exact"/>
              <w:ind w:left="100" w:right="88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760</w:t>
            </w:r>
          </w:p>
        </w:tc>
        <w:tc>
          <w:tcPr>
            <w:tcW w:w="913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212" w:lineRule="exact"/>
              <w:ind w:left="113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100,000</w:t>
            </w:r>
          </w:p>
        </w:tc>
        <w:tc>
          <w:tcPr>
            <w:tcW w:w="956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988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</w:tr>
      <w:tr>
        <w:trPr>
          <w:trHeight w:val="237" w:hRule="atLeast"/>
        </w:trPr>
        <w:tc>
          <w:tcPr>
            <w:tcW w:w="938" w:type="dxa"/>
            <w:tcBorders>
              <w:top w:val="nil"/>
              <w:left w:val="nil"/>
            </w:tcBorders>
          </w:tcPr>
          <w:p>
            <w:pPr>
              <w:pStyle w:val="TableParagraph"/>
              <w:spacing w:line="211" w:lineRule="exact"/>
              <w:ind w:left="96" w:right="88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720</w:t>
            </w:r>
          </w:p>
        </w:tc>
        <w:tc>
          <w:tcPr>
            <w:tcW w:w="913" w:type="dxa"/>
            <w:tcBorders>
              <w:top w:val="nil"/>
              <w:right w:val="double" w:sz="4" w:space="0" w:color="000000"/>
            </w:tcBorders>
          </w:tcPr>
          <w:p>
            <w:pPr>
              <w:pStyle w:val="TableParagraph"/>
              <w:spacing w:line="211" w:lineRule="exact"/>
              <w:ind w:left="108" w:right="109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98,4925</w:t>
            </w:r>
          </w:p>
        </w:tc>
        <w:tc>
          <w:tcPr>
            <w:tcW w:w="956" w:type="dxa"/>
            <w:tcBorders>
              <w:top w:val="nil"/>
              <w:left w:val="double" w:sz="4" w:space="0" w:color="000000"/>
            </w:tcBorders>
          </w:tcPr>
          <w:p>
            <w:pPr>
              <w:pStyle w:val="TableParagraph"/>
              <w:spacing w:line="211" w:lineRule="exact"/>
              <w:ind w:left="100" w:right="88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765</w:t>
            </w:r>
          </w:p>
        </w:tc>
        <w:tc>
          <w:tcPr>
            <w:tcW w:w="913" w:type="dxa"/>
            <w:tcBorders>
              <w:top w:val="nil"/>
              <w:right w:val="double" w:sz="4" w:space="0" w:color="000000"/>
            </w:tcBorders>
          </w:tcPr>
          <w:p>
            <w:pPr>
              <w:pStyle w:val="TableParagraph"/>
              <w:spacing w:line="211" w:lineRule="exact"/>
              <w:ind w:left="113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100,1838</w:t>
            </w:r>
          </w:p>
        </w:tc>
        <w:tc>
          <w:tcPr>
            <w:tcW w:w="956" w:type="dxa"/>
            <w:tcBorders>
              <w:top w:val="nil"/>
              <w:left w:val="double" w:sz="4" w:space="0" w:color="000000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988" w:type="dxa"/>
            <w:tcBorders>
              <w:top w:val="nil"/>
              <w:right w:val="nil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</w:tr>
    </w:tbl>
    <w:p>
      <w:pPr>
        <w:pStyle w:val="BodyText"/>
        <w:tabs>
          <w:tab w:pos="5615" w:val="left" w:leader="none"/>
        </w:tabs>
        <w:spacing w:before="50"/>
        <w:ind w:left="4309"/>
        <w:rPr>
          <w:i/>
        </w:rPr>
      </w:pPr>
      <w:r>
        <w:rPr>
          <w:i/>
          <w:w w:val="110"/>
        </w:rPr>
        <w:t>Т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а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б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л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ц</w:t>
      </w:r>
      <w:r>
        <w:rPr>
          <w:i/>
          <w:spacing w:val="14"/>
          <w:w w:val="110"/>
        </w:rPr>
        <w:t> </w:t>
      </w:r>
      <w:r>
        <w:rPr>
          <w:i/>
          <w:spacing w:val="-10"/>
          <w:w w:val="110"/>
        </w:rPr>
        <w:t>а</w:t>
      </w:r>
      <w:r>
        <w:rPr>
          <w:i w:val="0"/>
          <w:sz w:val="2"/>
        </w:rPr>
        <w:tab/>
      </w:r>
      <w:r>
        <w:rPr>
          <w:i/>
          <w:spacing w:val="-5"/>
          <w:w w:val="110"/>
        </w:rPr>
        <w:t>17</w:t>
      </w:r>
    </w:p>
    <w:p>
      <w:pPr>
        <w:pStyle w:val="Heading2"/>
        <w:spacing w:before="40"/>
        <w:ind w:left="625" w:right="911"/>
        <w:jc w:val="center"/>
        <w:rPr>
          <w:i/>
        </w:rPr>
      </w:pPr>
      <w:r>
        <w:rPr>
          <w:i/>
        </w:rPr>
        <w:t>ПJuтнuсть</w:t>
      </w:r>
      <w:r>
        <w:rPr>
          <w:i/>
          <w:spacing w:val="30"/>
        </w:rPr>
        <w:t> </w:t>
      </w:r>
      <w:r>
        <w:rPr>
          <w:i/>
        </w:rPr>
        <w:t>нu,цы</w:t>
      </w:r>
      <w:r>
        <w:rPr>
          <w:i/>
          <w:spacing w:val="27"/>
        </w:rPr>
        <w:t> </w:t>
      </w:r>
      <w:r>
        <w:rPr>
          <w:i/>
        </w:rPr>
        <w:t>нри</w:t>
      </w:r>
      <w:r>
        <w:rPr>
          <w:i/>
          <w:spacing w:val="30"/>
        </w:rPr>
        <w:t> </w:t>
      </w:r>
      <w:r>
        <w:rPr>
          <w:i/>
        </w:rPr>
        <w:t>разJичных</w:t>
      </w:r>
      <w:r>
        <w:rPr>
          <w:i/>
          <w:spacing w:val="32"/>
        </w:rPr>
        <w:t> </w:t>
      </w:r>
      <w:r>
        <w:rPr>
          <w:i/>
          <w:spacing w:val="-2"/>
        </w:rPr>
        <w:t>темнературах</w:t>
      </w:r>
    </w:p>
    <w:p>
      <w:pPr>
        <w:pStyle w:val="BodyText"/>
        <w:spacing w:before="7"/>
        <w:rPr>
          <w:i/>
          <w:sz w:val="8"/>
        </w:rPr>
      </w:pPr>
    </w:p>
    <w:tbl>
      <w:tblPr>
        <w:tblW w:w="0" w:type="auto"/>
        <w:jc w:val="left"/>
        <w:tblInd w:w="8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0"/>
        <w:gridCol w:w="983"/>
        <w:gridCol w:w="688"/>
        <w:gridCol w:w="983"/>
        <w:gridCol w:w="688"/>
        <w:gridCol w:w="963"/>
      </w:tblGrid>
      <w:tr>
        <w:trPr>
          <w:trHeight w:val="290" w:hRule="atLeast"/>
        </w:trPr>
        <w:tc>
          <w:tcPr>
            <w:tcW w:w="67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9" w:lineRule="exact" w:before="1"/>
              <w:ind w:left="111" w:right="106"/>
              <w:rPr>
                <w:i/>
                <w:sz w:val="20"/>
              </w:rPr>
            </w:pPr>
            <w:r>
              <w:rPr>
                <w:rFonts w:ascii="Palatino Linotype" w:hAnsi="Palatino Linotype"/>
                <w:i/>
                <w:w w:val="110"/>
                <w:sz w:val="20"/>
              </w:rPr>
              <w:t>t</w:t>
            </w:r>
            <w:r>
              <w:rPr>
                <w:i/>
                <w:w w:val="110"/>
                <w:sz w:val="20"/>
              </w:rPr>
              <w:t>,</w:t>
            </w:r>
            <w:r>
              <w:rPr>
                <w:i/>
                <w:spacing w:val="7"/>
                <w:w w:val="110"/>
                <w:sz w:val="20"/>
              </w:rPr>
              <w:t> </w:t>
            </w:r>
            <w:r>
              <w:rPr>
                <w:rFonts w:ascii="Lucida Sans Unicode" w:hAnsi="Lucida Sans Unicode"/>
                <w:spacing w:val="-5"/>
                <w:w w:val="110"/>
                <w:sz w:val="20"/>
                <w:vertAlign w:val="superscript"/>
              </w:rPr>
              <w:t>◦</w:t>
            </w:r>
            <w:r>
              <w:rPr>
                <w:i/>
                <w:spacing w:val="-5"/>
                <w:w w:val="110"/>
                <w:sz w:val="20"/>
                <w:vertAlign w:val="baseline"/>
              </w:rPr>
              <w:t>C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260" w:lineRule="exact" w:before="10"/>
              <w:ind w:left="112" w:right="132"/>
              <w:rPr>
                <w:rFonts w:ascii="Century" w:hAnsi="Century"/>
                <w:sz w:val="20"/>
              </w:rPr>
            </w:pPr>
            <w:r>
              <w:rPr>
                <w:rFonts w:ascii="Palatino Linotype" w:hAnsi="Palatino Linotype"/>
                <w:i/>
                <w:w w:val="110"/>
                <w:sz w:val="20"/>
              </w:rPr>
              <w:t>ρ</w:t>
            </w:r>
            <w:r>
              <w:rPr>
                <w:i/>
                <w:w w:val="110"/>
                <w:sz w:val="20"/>
              </w:rPr>
              <w:t>,</w:t>
            </w:r>
            <w:r>
              <w:rPr>
                <w:i/>
                <w:spacing w:val="-11"/>
                <w:w w:val="110"/>
                <w:sz w:val="20"/>
              </w:rPr>
              <w:t> </w:t>
            </w:r>
            <w:r>
              <w:rPr>
                <w:i/>
                <w:spacing w:val="-2"/>
                <w:w w:val="110"/>
                <w:sz w:val="20"/>
              </w:rPr>
              <w:t>г/см</w:t>
            </w:r>
            <w:r>
              <w:rPr>
                <w:rFonts w:ascii="Century" w:hAnsi="Century"/>
                <w:spacing w:val="-2"/>
                <w:w w:val="110"/>
                <w:sz w:val="20"/>
                <w:vertAlign w:val="superscript"/>
              </w:rPr>
              <w:t>3</w:t>
            </w:r>
          </w:p>
        </w:tc>
        <w:tc>
          <w:tcPr>
            <w:tcW w:w="688" w:type="dxa"/>
            <w:tcBorders>
              <w:top w:val="single" w:sz="4" w:space="0" w:color="000000"/>
              <w:left w:val="doub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9" w:lineRule="exact" w:before="1"/>
              <w:ind w:left="111" w:right="105"/>
              <w:rPr>
                <w:i/>
                <w:sz w:val="20"/>
              </w:rPr>
            </w:pPr>
            <w:r>
              <w:rPr>
                <w:rFonts w:ascii="Palatino Linotype" w:hAnsi="Palatino Linotype"/>
                <w:i/>
                <w:w w:val="110"/>
                <w:sz w:val="20"/>
              </w:rPr>
              <w:t>t</w:t>
            </w:r>
            <w:r>
              <w:rPr>
                <w:i/>
                <w:w w:val="110"/>
                <w:sz w:val="20"/>
              </w:rPr>
              <w:t>,</w:t>
            </w:r>
            <w:r>
              <w:rPr>
                <w:i/>
                <w:spacing w:val="10"/>
                <w:w w:val="110"/>
                <w:sz w:val="20"/>
              </w:rPr>
              <w:t> </w:t>
            </w:r>
            <w:r>
              <w:rPr>
                <w:rFonts w:ascii="Lucida Sans Unicode" w:hAnsi="Lucida Sans Unicode"/>
                <w:spacing w:val="-5"/>
                <w:w w:val="110"/>
                <w:sz w:val="20"/>
                <w:vertAlign w:val="superscript"/>
              </w:rPr>
              <w:t>◦</w:t>
            </w:r>
            <w:r>
              <w:rPr>
                <w:i/>
                <w:spacing w:val="-5"/>
                <w:w w:val="110"/>
                <w:sz w:val="20"/>
                <w:vertAlign w:val="baseline"/>
              </w:rPr>
              <w:t>C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260" w:lineRule="exact" w:before="10"/>
              <w:ind w:left="111"/>
              <w:jc w:val="left"/>
              <w:rPr>
                <w:rFonts w:ascii="Century" w:hAnsi="Century"/>
                <w:sz w:val="20"/>
              </w:rPr>
            </w:pPr>
            <w:r>
              <w:rPr>
                <w:rFonts w:ascii="Palatino Linotype" w:hAnsi="Palatino Linotype"/>
                <w:i/>
                <w:w w:val="110"/>
                <w:sz w:val="20"/>
              </w:rPr>
              <w:t>ρ</w:t>
            </w:r>
            <w:r>
              <w:rPr>
                <w:i/>
                <w:w w:val="110"/>
                <w:sz w:val="20"/>
              </w:rPr>
              <w:t>,</w:t>
            </w:r>
            <w:r>
              <w:rPr>
                <w:i/>
                <w:spacing w:val="-11"/>
                <w:w w:val="110"/>
                <w:sz w:val="20"/>
              </w:rPr>
              <w:t> </w:t>
            </w:r>
            <w:r>
              <w:rPr>
                <w:i/>
                <w:spacing w:val="-2"/>
                <w:w w:val="110"/>
                <w:sz w:val="20"/>
              </w:rPr>
              <w:t>г/см</w:t>
            </w:r>
            <w:r>
              <w:rPr>
                <w:rFonts w:ascii="Century" w:hAnsi="Century"/>
                <w:spacing w:val="-2"/>
                <w:w w:val="110"/>
                <w:sz w:val="20"/>
                <w:vertAlign w:val="superscript"/>
              </w:rPr>
              <w:t>3</w:t>
            </w:r>
          </w:p>
        </w:tc>
        <w:tc>
          <w:tcPr>
            <w:tcW w:w="688" w:type="dxa"/>
            <w:tcBorders>
              <w:top w:val="single" w:sz="4" w:space="0" w:color="000000"/>
              <w:left w:val="doub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9" w:lineRule="exact" w:before="1"/>
              <w:ind w:left="110" w:right="105"/>
              <w:rPr>
                <w:i/>
                <w:sz w:val="20"/>
              </w:rPr>
            </w:pPr>
            <w:r>
              <w:rPr>
                <w:rFonts w:ascii="Palatino Linotype" w:hAnsi="Palatino Linotype"/>
                <w:i/>
                <w:w w:val="110"/>
                <w:sz w:val="20"/>
              </w:rPr>
              <w:t>t</w:t>
            </w:r>
            <w:r>
              <w:rPr>
                <w:i/>
                <w:w w:val="110"/>
                <w:sz w:val="20"/>
              </w:rPr>
              <w:t>,</w:t>
            </w:r>
            <w:r>
              <w:rPr>
                <w:i/>
                <w:spacing w:val="10"/>
                <w:w w:val="110"/>
                <w:sz w:val="20"/>
              </w:rPr>
              <w:t> </w:t>
            </w:r>
            <w:r>
              <w:rPr>
                <w:rFonts w:ascii="Lucida Sans Unicode" w:hAnsi="Lucida Sans Unicode"/>
                <w:spacing w:val="-5"/>
                <w:w w:val="110"/>
                <w:sz w:val="20"/>
                <w:vertAlign w:val="superscript"/>
              </w:rPr>
              <w:t>◦</w:t>
            </w:r>
            <w:r>
              <w:rPr>
                <w:i/>
                <w:spacing w:val="-5"/>
                <w:w w:val="110"/>
                <w:sz w:val="20"/>
                <w:vertAlign w:val="baseline"/>
              </w:rPr>
              <w:t>C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0" w:lineRule="exact" w:before="10"/>
              <w:ind w:left="113"/>
              <w:jc w:val="left"/>
              <w:rPr>
                <w:rFonts w:ascii="Century" w:hAnsi="Century"/>
                <w:sz w:val="20"/>
              </w:rPr>
            </w:pPr>
            <w:r>
              <w:rPr>
                <w:rFonts w:ascii="Palatino Linotype" w:hAnsi="Palatino Linotype"/>
                <w:i/>
                <w:w w:val="105"/>
                <w:sz w:val="20"/>
              </w:rPr>
              <w:t>ρ</w:t>
            </w:r>
            <w:r>
              <w:rPr>
                <w:i/>
                <w:w w:val="105"/>
                <w:sz w:val="20"/>
              </w:rPr>
              <w:t>,</w:t>
            </w:r>
            <w:r>
              <w:rPr>
                <w:i/>
                <w:spacing w:val="-4"/>
                <w:w w:val="105"/>
                <w:sz w:val="20"/>
              </w:rPr>
              <w:t> </w:t>
            </w:r>
            <w:r>
              <w:rPr>
                <w:i/>
                <w:spacing w:val="-2"/>
                <w:w w:val="110"/>
                <w:sz w:val="20"/>
              </w:rPr>
              <w:t>г/см</w:t>
            </w:r>
            <w:r>
              <w:rPr>
                <w:rFonts w:ascii="Century" w:hAnsi="Century"/>
                <w:spacing w:val="-2"/>
                <w:w w:val="110"/>
                <w:sz w:val="20"/>
                <w:vertAlign w:val="superscript"/>
              </w:rPr>
              <w:t>3</w:t>
            </w:r>
          </w:p>
        </w:tc>
      </w:tr>
      <w:tr>
        <w:trPr>
          <w:trHeight w:val="237" w:hRule="atLeast"/>
        </w:trPr>
        <w:tc>
          <w:tcPr>
            <w:tcW w:w="670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1" w:lineRule="exact"/>
              <w:ind w:left="2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0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211" w:lineRule="exact"/>
              <w:ind w:left="112" w:right="116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0,99987</w:t>
            </w:r>
          </w:p>
        </w:tc>
        <w:tc>
          <w:tcPr>
            <w:tcW w:w="688" w:type="dxa"/>
            <w:tcBorders>
              <w:top w:val="single" w:sz="4" w:space="0" w:color="000000"/>
              <w:left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1" w:lineRule="exact"/>
              <w:ind w:left="111" w:right="10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12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211" w:lineRule="exact"/>
              <w:ind w:left="147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0,99952</w:t>
            </w:r>
          </w:p>
        </w:tc>
        <w:tc>
          <w:tcPr>
            <w:tcW w:w="688" w:type="dxa"/>
            <w:tcBorders>
              <w:top w:val="single" w:sz="4" w:space="0" w:color="000000"/>
              <w:left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1" w:lineRule="exact"/>
              <w:ind w:left="111" w:right="103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24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11" w:lineRule="exact"/>
              <w:ind w:left="147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0,99732</w:t>
            </w:r>
          </w:p>
        </w:tc>
      </w:tr>
      <w:tr>
        <w:trPr>
          <w:trHeight w:val="238" w:hRule="atLeast"/>
        </w:trPr>
        <w:tc>
          <w:tcPr>
            <w:tcW w:w="67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1" w:lineRule="exact"/>
              <w:ind w:left="2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1</w:t>
            </w:r>
          </w:p>
        </w:tc>
        <w:tc>
          <w:tcPr>
            <w:tcW w:w="983" w:type="dxa"/>
            <w:tcBorders>
              <w:left w:val="sing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211" w:lineRule="exact"/>
              <w:ind w:left="112" w:right="116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0,99993</w:t>
            </w:r>
          </w:p>
        </w:tc>
        <w:tc>
          <w:tcPr>
            <w:tcW w:w="688" w:type="dxa"/>
            <w:tcBorders>
              <w:left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1" w:lineRule="exact"/>
              <w:ind w:left="111" w:right="10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13</w:t>
            </w:r>
          </w:p>
        </w:tc>
        <w:tc>
          <w:tcPr>
            <w:tcW w:w="983" w:type="dxa"/>
            <w:tcBorders>
              <w:left w:val="sing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211" w:lineRule="exact"/>
              <w:ind w:left="147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0,99940</w:t>
            </w:r>
          </w:p>
        </w:tc>
        <w:tc>
          <w:tcPr>
            <w:tcW w:w="688" w:type="dxa"/>
            <w:tcBorders>
              <w:left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1" w:lineRule="exact"/>
              <w:ind w:left="111" w:right="103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25</w:t>
            </w:r>
          </w:p>
        </w:tc>
        <w:tc>
          <w:tcPr>
            <w:tcW w:w="96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1" w:lineRule="exact"/>
              <w:ind w:left="147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0,99707</w:t>
            </w:r>
          </w:p>
        </w:tc>
      </w:tr>
      <w:tr>
        <w:trPr>
          <w:trHeight w:val="238" w:hRule="atLeast"/>
        </w:trPr>
        <w:tc>
          <w:tcPr>
            <w:tcW w:w="67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2" w:lineRule="exact"/>
              <w:ind w:left="2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2</w:t>
            </w:r>
          </w:p>
        </w:tc>
        <w:tc>
          <w:tcPr>
            <w:tcW w:w="983" w:type="dxa"/>
            <w:tcBorders>
              <w:left w:val="sing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212" w:lineRule="exact"/>
              <w:ind w:left="112" w:right="116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0,99997</w:t>
            </w:r>
          </w:p>
        </w:tc>
        <w:tc>
          <w:tcPr>
            <w:tcW w:w="688" w:type="dxa"/>
            <w:tcBorders>
              <w:left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2" w:lineRule="exact"/>
              <w:ind w:left="111" w:right="10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14</w:t>
            </w:r>
          </w:p>
        </w:tc>
        <w:tc>
          <w:tcPr>
            <w:tcW w:w="983" w:type="dxa"/>
            <w:tcBorders>
              <w:left w:val="sing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212" w:lineRule="exact"/>
              <w:ind w:left="147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0,99927</w:t>
            </w:r>
          </w:p>
        </w:tc>
        <w:tc>
          <w:tcPr>
            <w:tcW w:w="688" w:type="dxa"/>
            <w:tcBorders>
              <w:left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2" w:lineRule="exact"/>
              <w:ind w:left="111" w:right="103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26</w:t>
            </w:r>
          </w:p>
        </w:tc>
        <w:tc>
          <w:tcPr>
            <w:tcW w:w="96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2" w:lineRule="exact"/>
              <w:ind w:left="147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0,99681</w:t>
            </w:r>
          </w:p>
        </w:tc>
      </w:tr>
      <w:tr>
        <w:trPr>
          <w:trHeight w:val="238" w:hRule="atLeast"/>
        </w:trPr>
        <w:tc>
          <w:tcPr>
            <w:tcW w:w="67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1" w:lineRule="exact"/>
              <w:ind w:left="2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3</w:t>
            </w:r>
          </w:p>
        </w:tc>
        <w:tc>
          <w:tcPr>
            <w:tcW w:w="983" w:type="dxa"/>
            <w:tcBorders>
              <w:left w:val="sing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211" w:lineRule="exact"/>
              <w:ind w:left="112" w:right="116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0,99999</w:t>
            </w:r>
          </w:p>
        </w:tc>
        <w:tc>
          <w:tcPr>
            <w:tcW w:w="688" w:type="dxa"/>
            <w:tcBorders>
              <w:left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1" w:lineRule="exact"/>
              <w:ind w:left="111" w:right="10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15</w:t>
            </w:r>
          </w:p>
        </w:tc>
        <w:tc>
          <w:tcPr>
            <w:tcW w:w="983" w:type="dxa"/>
            <w:tcBorders>
              <w:left w:val="sing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211" w:lineRule="exact"/>
              <w:ind w:left="147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0,99913</w:t>
            </w:r>
          </w:p>
        </w:tc>
        <w:tc>
          <w:tcPr>
            <w:tcW w:w="688" w:type="dxa"/>
            <w:tcBorders>
              <w:left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1" w:lineRule="exact"/>
              <w:ind w:left="111" w:right="103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27</w:t>
            </w:r>
          </w:p>
        </w:tc>
        <w:tc>
          <w:tcPr>
            <w:tcW w:w="96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1" w:lineRule="exact"/>
              <w:ind w:left="147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0,99654</w:t>
            </w:r>
          </w:p>
        </w:tc>
      </w:tr>
      <w:tr>
        <w:trPr>
          <w:trHeight w:val="239" w:hRule="atLeast"/>
        </w:trPr>
        <w:tc>
          <w:tcPr>
            <w:tcW w:w="67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2" w:lineRule="exact"/>
              <w:ind w:left="2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4</w:t>
            </w:r>
          </w:p>
        </w:tc>
        <w:tc>
          <w:tcPr>
            <w:tcW w:w="983" w:type="dxa"/>
            <w:tcBorders>
              <w:left w:val="sing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212" w:lineRule="exact"/>
              <w:ind w:left="112" w:right="116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1,00000</w:t>
            </w:r>
          </w:p>
        </w:tc>
        <w:tc>
          <w:tcPr>
            <w:tcW w:w="688" w:type="dxa"/>
            <w:tcBorders>
              <w:left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2" w:lineRule="exact"/>
              <w:ind w:left="111" w:right="10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16</w:t>
            </w:r>
          </w:p>
        </w:tc>
        <w:tc>
          <w:tcPr>
            <w:tcW w:w="983" w:type="dxa"/>
            <w:tcBorders>
              <w:left w:val="sing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212" w:lineRule="exact"/>
              <w:ind w:left="147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0,99897</w:t>
            </w:r>
          </w:p>
        </w:tc>
        <w:tc>
          <w:tcPr>
            <w:tcW w:w="688" w:type="dxa"/>
            <w:tcBorders>
              <w:left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2" w:lineRule="exact"/>
              <w:ind w:left="111" w:right="103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28</w:t>
            </w:r>
          </w:p>
        </w:tc>
        <w:tc>
          <w:tcPr>
            <w:tcW w:w="96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2" w:lineRule="exact"/>
              <w:ind w:left="147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0,99626</w:t>
            </w:r>
          </w:p>
        </w:tc>
      </w:tr>
      <w:tr>
        <w:trPr>
          <w:trHeight w:val="238" w:hRule="atLeast"/>
        </w:trPr>
        <w:tc>
          <w:tcPr>
            <w:tcW w:w="67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2" w:lineRule="exact"/>
              <w:ind w:left="2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5</w:t>
            </w:r>
          </w:p>
        </w:tc>
        <w:tc>
          <w:tcPr>
            <w:tcW w:w="983" w:type="dxa"/>
            <w:tcBorders>
              <w:left w:val="sing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212" w:lineRule="exact"/>
              <w:ind w:left="112" w:right="116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0,99999</w:t>
            </w:r>
          </w:p>
        </w:tc>
        <w:tc>
          <w:tcPr>
            <w:tcW w:w="688" w:type="dxa"/>
            <w:tcBorders>
              <w:left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2" w:lineRule="exact"/>
              <w:ind w:left="111" w:right="10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17</w:t>
            </w:r>
          </w:p>
        </w:tc>
        <w:tc>
          <w:tcPr>
            <w:tcW w:w="983" w:type="dxa"/>
            <w:tcBorders>
              <w:left w:val="sing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212" w:lineRule="exact"/>
              <w:ind w:left="147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0,99880</w:t>
            </w:r>
          </w:p>
        </w:tc>
        <w:tc>
          <w:tcPr>
            <w:tcW w:w="688" w:type="dxa"/>
            <w:tcBorders>
              <w:left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2" w:lineRule="exact"/>
              <w:ind w:left="111" w:right="103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29</w:t>
            </w:r>
          </w:p>
        </w:tc>
        <w:tc>
          <w:tcPr>
            <w:tcW w:w="96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2" w:lineRule="exact"/>
              <w:ind w:left="147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0,99597</w:t>
            </w:r>
          </w:p>
        </w:tc>
      </w:tr>
      <w:tr>
        <w:trPr>
          <w:trHeight w:val="238" w:hRule="atLeast"/>
        </w:trPr>
        <w:tc>
          <w:tcPr>
            <w:tcW w:w="67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1" w:lineRule="exact"/>
              <w:ind w:left="2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6</w:t>
            </w:r>
          </w:p>
        </w:tc>
        <w:tc>
          <w:tcPr>
            <w:tcW w:w="983" w:type="dxa"/>
            <w:tcBorders>
              <w:left w:val="sing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211" w:lineRule="exact"/>
              <w:ind w:left="112" w:right="116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0,99997</w:t>
            </w:r>
          </w:p>
        </w:tc>
        <w:tc>
          <w:tcPr>
            <w:tcW w:w="688" w:type="dxa"/>
            <w:tcBorders>
              <w:left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1" w:lineRule="exact"/>
              <w:ind w:left="111" w:right="10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18</w:t>
            </w:r>
          </w:p>
        </w:tc>
        <w:tc>
          <w:tcPr>
            <w:tcW w:w="983" w:type="dxa"/>
            <w:tcBorders>
              <w:left w:val="sing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211" w:lineRule="exact"/>
              <w:ind w:left="147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0,99862</w:t>
            </w:r>
          </w:p>
        </w:tc>
        <w:tc>
          <w:tcPr>
            <w:tcW w:w="688" w:type="dxa"/>
            <w:tcBorders>
              <w:left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1" w:lineRule="exact"/>
              <w:ind w:left="111" w:right="103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30</w:t>
            </w:r>
          </w:p>
        </w:tc>
        <w:tc>
          <w:tcPr>
            <w:tcW w:w="96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1" w:lineRule="exact"/>
              <w:ind w:left="147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0,99567</w:t>
            </w:r>
          </w:p>
        </w:tc>
      </w:tr>
      <w:tr>
        <w:trPr>
          <w:trHeight w:val="239" w:hRule="atLeast"/>
        </w:trPr>
        <w:tc>
          <w:tcPr>
            <w:tcW w:w="67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2" w:lineRule="exact"/>
              <w:ind w:left="2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7</w:t>
            </w:r>
          </w:p>
        </w:tc>
        <w:tc>
          <w:tcPr>
            <w:tcW w:w="983" w:type="dxa"/>
            <w:tcBorders>
              <w:left w:val="sing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212" w:lineRule="exact"/>
              <w:ind w:left="112" w:right="116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0,99993</w:t>
            </w:r>
          </w:p>
        </w:tc>
        <w:tc>
          <w:tcPr>
            <w:tcW w:w="688" w:type="dxa"/>
            <w:tcBorders>
              <w:left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2" w:lineRule="exact"/>
              <w:ind w:left="111" w:right="10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19</w:t>
            </w:r>
          </w:p>
        </w:tc>
        <w:tc>
          <w:tcPr>
            <w:tcW w:w="983" w:type="dxa"/>
            <w:tcBorders>
              <w:left w:val="sing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212" w:lineRule="exact"/>
              <w:ind w:left="147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0,99843</w:t>
            </w:r>
          </w:p>
        </w:tc>
        <w:tc>
          <w:tcPr>
            <w:tcW w:w="688" w:type="dxa"/>
            <w:tcBorders>
              <w:left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2" w:lineRule="exact"/>
              <w:ind w:left="111" w:right="103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31</w:t>
            </w:r>
          </w:p>
        </w:tc>
        <w:tc>
          <w:tcPr>
            <w:tcW w:w="96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2" w:lineRule="exact"/>
              <w:ind w:left="147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0,99537</w:t>
            </w:r>
          </w:p>
        </w:tc>
      </w:tr>
      <w:tr>
        <w:trPr>
          <w:trHeight w:val="238" w:hRule="atLeast"/>
        </w:trPr>
        <w:tc>
          <w:tcPr>
            <w:tcW w:w="67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2" w:lineRule="exact"/>
              <w:ind w:left="2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8</w:t>
            </w:r>
          </w:p>
        </w:tc>
        <w:tc>
          <w:tcPr>
            <w:tcW w:w="983" w:type="dxa"/>
            <w:tcBorders>
              <w:left w:val="sing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212" w:lineRule="exact"/>
              <w:ind w:left="112" w:right="116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0,99988</w:t>
            </w:r>
          </w:p>
        </w:tc>
        <w:tc>
          <w:tcPr>
            <w:tcW w:w="688" w:type="dxa"/>
            <w:tcBorders>
              <w:left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2" w:lineRule="exact"/>
              <w:ind w:left="111" w:right="10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20</w:t>
            </w:r>
          </w:p>
        </w:tc>
        <w:tc>
          <w:tcPr>
            <w:tcW w:w="983" w:type="dxa"/>
            <w:tcBorders>
              <w:left w:val="sing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212" w:lineRule="exact"/>
              <w:ind w:left="147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0,99823</w:t>
            </w:r>
          </w:p>
        </w:tc>
        <w:tc>
          <w:tcPr>
            <w:tcW w:w="688" w:type="dxa"/>
            <w:tcBorders>
              <w:left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2" w:lineRule="exact"/>
              <w:ind w:left="111" w:right="103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32</w:t>
            </w:r>
          </w:p>
        </w:tc>
        <w:tc>
          <w:tcPr>
            <w:tcW w:w="96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2" w:lineRule="exact"/>
              <w:ind w:left="147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0,99505</w:t>
            </w:r>
          </w:p>
        </w:tc>
      </w:tr>
      <w:tr>
        <w:trPr>
          <w:trHeight w:val="238" w:hRule="atLeast"/>
        </w:trPr>
        <w:tc>
          <w:tcPr>
            <w:tcW w:w="67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1" w:lineRule="exact"/>
              <w:ind w:left="2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9</w:t>
            </w:r>
          </w:p>
        </w:tc>
        <w:tc>
          <w:tcPr>
            <w:tcW w:w="983" w:type="dxa"/>
            <w:tcBorders>
              <w:left w:val="sing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211" w:lineRule="exact"/>
              <w:ind w:left="112" w:right="116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0,99981</w:t>
            </w:r>
          </w:p>
        </w:tc>
        <w:tc>
          <w:tcPr>
            <w:tcW w:w="688" w:type="dxa"/>
            <w:tcBorders>
              <w:left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1" w:lineRule="exact"/>
              <w:ind w:left="111" w:right="10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21</w:t>
            </w:r>
          </w:p>
        </w:tc>
        <w:tc>
          <w:tcPr>
            <w:tcW w:w="983" w:type="dxa"/>
            <w:tcBorders>
              <w:left w:val="sing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211" w:lineRule="exact"/>
              <w:ind w:left="147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0,99802</w:t>
            </w:r>
          </w:p>
        </w:tc>
        <w:tc>
          <w:tcPr>
            <w:tcW w:w="688" w:type="dxa"/>
            <w:tcBorders>
              <w:left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1" w:lineRule="exact"/>
              <w:ind w:left="111" w:right="103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33</w:t>
            </w:r>
          </w:p>
        </w:tc>
        <w:tc>
          <w:tcPr>
            <w:tcW w:w="96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1" w:lineRule="exact"/>
              <w:ind w:left="147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0,99472</w:t>
            </w:r>
          </w:p>
        </w:tc>
      </w:tr>
      <w:tr>
        <w:trPr>
          <w:trHeight w:val="238" w:hRule="atLeast"/>
        </w:trPr>
        <w:tc>
          <w:tcPr>
            <w:tcW w:w="67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2" w:lineRule="exact"/>
              <w:ind w:left="111" w:right="104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10</w:t>
            </w:r>
          </w:p>
        </w:tc>
        <w:tc>
          <w:tcPr>
            <w:tcW w:w="983" w:type="dxa"/>
            <w:tcBorders>
              <w:left w:val="sing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212" w:lineRule="exact"/>
              <w:ind w:left="112" w:right="116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0,99973</w:t>
            </w:r>
          </w:p>
        </w:tc>
        <w:tc>
          <w:tcPr>
            <w:tcW w:w="688" w:type="dxa"/>
            <w:tcBorders>
              <w:left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2" w:lineRule="exact"/>
              <w:ind w:left="111" w:right="10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22</w:t>
            </w:r>
          </w:p>
        </w:tc>
        <w:tc>
          <w:tcPr>
            <w:tcW w:w="983" w:type="dxa"/>
            <w:tcBorders>
              <w:left w:val="sing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212" w:lineRule="exact"/>
              <w:ind w:left="147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0,99780</w:t>
            </w:r>
          </w:p>
        </w:tc>
        <w:tc>
          <w:tcPr>
            <w:tcW w:w="688" w:type="dxa"/>
            <w:tcBorders>
              <w:left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2" w:lineRule="exact"/>
              <w:ind w:left="111" w:right="103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34</w:t>
            </w:r>
          </w:p>
        </w:tc>
        <w:tc>
          <w:tcPr>
            <w:tcW w:w="96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2" w:lineRule="exact"/>
              <w:ind w:left="147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0,99440</w:t>
            </w:r>
          </w:p>
        </w:tc>
      </w:tr>
      <w:tr>
        <w:trPr>
          <w:trHeight w:val="240" w:hRule="atLeast"/>
        </w:trPr>
        <w:tc>
          <w:tcPr>
            <w:tcW w:w="670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1" w:lineRule="exact"/>
              <w:ind w:left="111" w:right="104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11</w:t>
            </w:r>
          </w:p>
        </w:tc>
        <w:tc>
          <w:tcPr>
            <w:tcW w:w="983" w:type="dxa"/>
            <w:tcBorders>
              <w:left w:val="single" w:sz="4" w:space="0" w:color="000000"/>
              <w:bottom w:val="sing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211" w:lineRule="exact"/>
              <w:ind w:left="112" w:right="116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0,99963</w:t>
            </w:r>
          </w:p>
        </w:tc>
        <w:tc>
          <w:tcPr>
            <w:tcW w:w="688" w:type="dxa"/>
            <w:tcBorders>
              <w:left w:val="doub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1" w:lineRule="exact"/>
              <w:ind w:left="111" w:right="10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23</w:t>
            </w:r>
          </w:p>
        </w:tc>
        <w:tc>
          <w:tcPr>
            <w:tcW w:w="983" w:type="dxa"/>
            <w:tcBorders>
              <w:left w:val="single" w:sz="4" w:space="0" w:color="000000"/>
              <w:bottom w:val="sing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211" w:lineRule="exact"/>
              <w:ind w:left="147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0,99757</w:t>
            </w:r>
          </w:p>
        </w:tc>
        <w:tc>
          <w:tcPr>
            <w:tcW w:w="688" w:type="dxa"/>
            <w:tcBorders>
              <w:left w:val="doub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1" w:lineRule="exact"/>
              <w:ind w:left="111" w:right="103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35</w:t>
            </w:r>
          </w:p>
        </w:tc>
        <w:tc>
          <w:tcPr>
            <w:tcW w:w="96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11" w:lineRule="exact"/>
              <w:ind w:left="147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0,99406</w:t>
            </w:r>
          </w:p>
        </w:tc>
      </w:tr>
    </w:tbl>
    <w:p>
      <w:pPr>
        <w:pStyle w:val="BodyText"/>
        <w:tabs>
          <w:tab w:pos="5507" w:val="right" w:leader="none"/>
        </w:tabs>
        <w:spacing w:before="49"/>
        <w:ind w:left="3997"/>
        <w:rPr>
          <w:i/>
        </w:rPr>
      </w:pPr>
      <w:r>
        <w:rPr>
          <w:i/>
          <w:w w:val="110"/>
        </w:rPr>
        <w:t>Т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а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б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л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ц</w:t>
      </w:r>
      <w:r>
        <w:rPr>
          <w:i/>
          <w:spacing w:val="14"/>
          <w:w w:val="110"/>
        </w:rPr>
        <w:t> </w:t>
      </w:r>
      <w:r>
        <w:rPr>
          <w:i/>
          <w:spacing w:val="-10"/>
          <w:w w:val="110"/>
        </w:rPr>
        <w:t>а</w:t>
      </w:r>
      <w:r>
        <w:rPr>
          <w:i w:val="0"/>
          <w:sz w:val="2"/>
        </w:rPr>
        <w:tab/>
      </w:r>
      <w:r>
        <w:rPr>
          <w:i/>
          <w:spacing w:val="-5"/>
          <w:w w:val="110"/>
        </w:rPr>
        <w:t>18</w:t>
      </w:r>
    </w:p>
    <w:p>
      <w:pPr>
        <w:pStyle w:val="Heading2"/>
        <w:spacing w:line="211" w:lineRule="auto" w:before="49"/>
        <w:ind w:left="1404" w:right="1686"/>
        <w:jc w:val="center"/>
        <w:rPr>
          <w:i/>
          <w:sz w:val="20"/>
        </w:rPr>
      </w:pPr>
      <w:r>
        <w:rPr>
          <w:i/>
        </w:rPr>
        <w:t>Кuэффициенты ,циффузии </w:t>
      </w:r>
      <w:r>
        <w:rPr>
          <w:i/>
        </w:rPr>
        <w:t>растнuрuн</w:t>
      </w:r>
      <w:r>
        <w:rPr/>
        <w:t> </w:t>
      </w:r>
      <w:r>
        <w:rPr>
          <w:w w:val="105"/>
        </w:rPr>
        <w:t>нuнареннuй сuJи н нu,це </w:t>
      </w:r>
      <w:r>
        <w:rPr>
          <w:w w:val="105"/>
          <w:sz w:val="20"/>
        </w:rPr>
        <w:t>(при 18 </w:t>
      </w:r>
      <w:r>
        <w:rPr>
          <w:rFonts w:ascii="Lucida Sans Unicode" w:hAnsi="Lucida Sans Unicode"/>
          <w:i w:val="0"/>
          <w:w w:val="105"/>
          <w:sz w:val="20"/>
          <w:vertAlign w:val="superscript"/>
        </w:rPr>
        <w:t>◦</w:t>
      </w:r>
      <w:r>
        <w:rPr>
          <w:i/>
          <w:w w:val="105"/>
          <w:sz w:val="20"/>
          <w:vertAlign w:val="baseline"/>
        </w:rPr>
        <w:t>C)</w:t>
      </w:r>
    </w:p>
    <w:p>
      <w:pPr>
        <w:pStyle w:val="BodyText"/>
        <w:spacing w:before="6"/>
        <w:rPr>
          <w:i/>
          <w:sz w:val="6"/>
        </w:rPr>
      </w:pPr>
    </w:p>
    <w:tbl>
      <w:tblPr>
        <w:tblW w:w="0" w:type="auto"/>
        <w:jc w:val="left"/>
        <w:tblInd w:w="1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44"/>
        <w:gridCol w:w="1510"/>
      </w:tblGrid>
      <w:tr>
        <w:trPr>
          <w:trHeight w:val="287" w:hRule="atLeast"/>
        </w:trPr>
        <w:tc>
          <w:tcPr>
            <w:tcW w:w="284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1"/>
              <w:ind w:left="152" w:right="145"/>
              <w:rPr>
                <w:i/>
                <w:sz w:val="20"/>
              </w:rPr>
            </w:pPr>
            <w:r>
              <w:rPr>
                <w:i/>
                <w:w w:val="105"/>
                <w:sz w:val="20"/>
              </w:rPr>
              <w:t>Концентрация</w:t>
            </w:r>
            <w:r>
              <w:rPr>
                <w:i/>
                <w:spacing w:val="10"/>
                <w:w w:val="105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NaC</w:t>
            </w:r>
            <w:r>
              <w:rPr>
                <w:i/>
                <w:spacing w:val="-1"/>
                <w:w w:val="105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,</w:t>
            </w:r>
            <w:r>
              <w:rPr>
                <w:i/>
                <w:spacing w:val="13"/>
                <w:w w:val="105"/>
                <w:sz w:val="20"/>
              </w:rPr>
              <w:t> </w:t>
            </w:r>
            <w:r>
              <w:rPr>
                <w:i/>
                <w:spacing w:val="-2"/>
                <w:w w:val="105"/>
                <w:sz w:val="20"/>
              </w:rPr>
              <w:t>моль/л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8" w:lineRule="exact"/>
              <w:ind w:left="112"/>
              <w:jc w:val="left"/>
              <w:rPr>
                <w:i/>
                <w:sz w:val="20"/>
              </w:rPr>
            </w:pPr>
            <w:r>
              <w:rPr>
                <w:rFonts w:ascii="Palatino Linotype" w:hAnsi="Palatino Linotype"/>
                <w:i/>
                <w:w w:val="110"/>
                <w:sz w:val="20"/>
              </w:rPr>
              <w:t>D</w:t>
            </w:r>
            <w:r>
              <w:rPr>
                <w:i/>
                <w:w w:val="110"/>
                <w:sz w:val="20"/>
              </w:rPr>
              <w:t>,</w:t>
            </w:r>
            <w:r>
              <w:rPr>
                <w:i/>
                <w:spacing w:val="5"/>
                <w:w w:val="110"/>
                <w:sz w:val="20"/>
              </w:rPr>
              <w:t> </w:t>
            </w:r>
            <w:r>
              <w:rPr>
                <w:i/>
                <w:w w:val="110"/>
                <w:sz w:val="20"/>
              </w:rPr>
              <w:t>10</w:t>
            </w:r>
            <w:r>
              <w:rPr>
                <w:rFonts w:ascii="Lucida Sans Unicode" w:hAnsi="Lucida Sans Unicode"/>
                <w:w w:val="110"/>
                <w:sz w:val="20"/>
                <w:vertAlign w:val="superscript"/>
              </w:rPr>
              <w:t>−</w:t>
            </w:r>
            <w:r>
              <w:rPr>
                <w:rFonts w:ascii="Century" w:hAnsi="Century"/>
                <w:w w:val="110"/>
                <w:sz w:val="20"/>
                <w:vertAlign w:val="superscript"/>
              </w:rPr>
              <w:t>5</w:t>
            </w:r>
            <w:r>
              <w:rPr>
                <w:rFonts w:ascii="Century" w:hAnsi="Century"/>
                <w:spacing w:val="5"/>
                <w:w w:val="110"/>
                <w:sz w:val="20"/>
                <w:vertAlign w:val="baseline"/>
              </w:rPr>
              <w:t> </w:t>
            </w:r>
            <w:r>
              <w:rPr>
                <w:i/>
                <w:spacing w:val="-2"/>
                <w:w w:val="110"/>
                <w:sz w:val="20"/>
                <w:vertAlign w:val="baseline"/>
              </w:rPr>
              <w:t>см</w:t>
            </w:r>
            <w:r>
              <w:rPr>
                <w:rFonts w:ascii="Century" w:hAnsi="Century"/>
                <w:spacing w:val="-2"/>
                <w:w w:val="110"/>
                <w:sz w:val="20"/>
                <w:vertAlign w:val="superscript"/>
              </w:rPr>
              <w:t>2</w:t>
            </w:r>
            <w:r>
              <w:rPr>
                <w:i/>
                <w:spacing w:val="-2"/>
                <w:w w:val="110"/>
                <w:sz w:val="20"/>
                <w:vertAlign w:val="baseline"/>
              </w:rPr>
              <w:t>/с</w:t>
            </w:r>
          </w:p>
        </w:tc>
      </w:tr>
      <w:tr>
        <w:trPr>
          <w:trHeight w:val="238" w:hRule="atLeast"/>
        </w:trPr>
        <w:tc>
          <w:tcPr>
            <w:tcW w:w="2844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1" w:lineRule="exact"/>
              <w:ind w:left="152" w:right="14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0,05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11" w:lineRule="exact"/>
              <w:ind w:left="563" w:right="565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1,26</w:t>
            </w:r>
          </w:p>
        </w:tc>
      </w:tr>
      <w:tr>
        <w:trPr>
          <w:trHeight w:val="238" w:hRule="atLeast"/>
        </w:trPr>
        <w:tc>
          <w:tcPr>
            <w:tcW w:w="284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2" w:lineRule="exact"/>
              <w:ind w:left="152" w:right="14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0,40</w:t>
            </w:r>
          </w:p>
        </w:tc>
        <w:tc>
          <w:tcPr>
            <w:tcW w:w="151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2" w:lineRule="exact"/>
              <w:ind w:left="463" w:right="566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1,2</w:t>
            </w:r>
          </w:p>
        </w:tc>
      </w:tr>
      <w:tr>
        <w:trPr>
          <w:trHeight w:val="238" w:hRule="atLeast"/>
        </w:trPr>
        <w:tc>
          <w:tcPr>
            <w:tcW w:w="284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1" w:lineRule="exact"/>
              <w:ind w:left="152" w:right="14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1,00</w:t>
            </w:r>
          </w:p>
        </w:tc>
        <w:tc>
          <w:tcPr>
            <w:tcW w:w="151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1" w:lineRule="exact"/>
              <w:ind w:left="563" w:right="565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1,24</w:t>
            </w:r>
          </w:p>
        </w:tc>
      </w:tr>
      <w:tr>
        <w:trPr>
          <w:trHeight w:val="239" w:hRule="atLeast"/>
        </w:trPr>
        <w:tc>
          <w:tcPr>
            <w:tcW w:w="284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2" w:lineRule="exact"/>
              <w:ind w:left="57" w:right="145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2,0</w:t>
            </w:r>
          </w:p>
        </w:tc>
        <w:tc>
          <w:tcPr>
            <w:tcW w:w="151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2" w:lineRule="exact"/>
              <w:ind w:left="563" w:right="565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1,29</w:t>
            </w:r>
          </w:p>
        </w:tc>
      </w:tr>
      <w:tr>
        <w:trPr>
          <w:trHeight w:val="238" w:hRule="atLeast"/>
        </w:trPr>
        <w:tc>
          <w:tcPr>
            <w:tcW w:w="284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2" w:lineRule="exact"/>
              <w:ind w:left="57" w:right="145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3,0</w:t>
            </w:r>
          </w:p>
        </w:tc>
        <w:tc>
          <w:tcPr>
            <w:tcW w:w="151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2" w:lineRule="exact"/>
              <w:ind w:left="563" w:right="565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1,36</w:t>
            </w:r>
          </w:p>
        </w:tc>
      </w:tr>
      <w:tr>
        <w:trPr>
          <w:trHeight w:val="238" w:hRule="atLeast"/>
        </w:trPr>
        <w:tc>
          <w:tcPr>
            <w:tcW w:w="284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11" w:lineRule="exact"/>
              <w:ind w:left="57" w:right="145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4,0</w:t>
            </w:r>
          </w:p>
        </w:tc>
        <w:tc>
          <w:tcPr>
            <w:tcW w:w="151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11" w:lineRule="exact"/>
              <w:ind w:left="563" w:right="565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1,43</w:t>
            </w:r>
          </w:p>
        </w:tc>
      </w:tr>
      <w:tr>
        <w:trPr>
          <w:trHeight w:val="238" w:hRule="atLeast"/>
        </w:trPr>
        <w:tc>
          <w:tcPr>
            <w:tcW w:w="2844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2" w:lineRule="exact"/>
              <w:ind w:left="57" w:right="145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5,0</w:t>
            </w:r>
          </w:p>
        </w:tc>
        <w:tc>
          <w:tcPr>
            <w:tcW w:w="151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12" w:lineRule="exact"/>
              <w:ind w:left="563" w:right="565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1,49</w:t>
            </w:r>
          </w:p>
        </w:tc>
      </w:tr>
    </w:tbl>
    <w:p>
      <w:pPr>
        <w:spacing w:after="0" w:line="212" w:lineRule="exact"/>
        <w:rPr>
          <w:sz w:val="20"/>
        </w:rPr>
        <w:sectPr>
          <w:pgSz w:w="8400" w:h="11900"/>
          <w:pgMar w:header="690" w:footer="0" w:top="1020" w:bottom="280" w:left="740" w:right="720"/>
        </w:sectPr>
      </w:pPr>
    </w:p>
    <w:p>
      <w:pPr>
        <w:pStyle w:val="BodyText"/>
        <w:tabs>
          <w:tab w:pos="6272" w:val="right" w:leader="none"/>
        </w:tabs>
        <w:spacing w:before="52"/>
        <w:ind w:left="4763"/>
        <w:rPr>
          <w:i/>
        </w:rPr>
      </w:pPr>
      <w:r>
        <w:rPr>
          <w:i/>
          <w:w w:val="110"/>
        </w:rPr>
        <w:t>Т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а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б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л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ц</w:t>
      </w:r>
      <w:r>
        <w:rPr>
          <w:i/>
          <w:spacing w:val="14"/>
          <w:w w:val="110"/>
        </w:rPr>
        <w:t> </w:t>
      </w:r>
      <w:r>
        <w:rPr>
          <w:i/>
          <w:spacing w:val="-10"/>
          <w:w w:val="110"/>
        </w:rPr>
        <w:t>а</w:t>
      </w:r>
      <w:r>
        <w:rPr>
          <w:i w:val="0"/>
          <w:sz w:val="2"/>
        </w:rPr>
        <w:tab/>
      </w:r>
      <w:r>
        <w:rPr>
          <w:i/>
          <w:spacing w:val="-5"/>
          <w:w w:val="110"/>
        </w:rPr>
        <w:t>19</w:t>
      </w:r>
    </w:p>
    <w:p>
      <w:pPr>
        <w:pStyle w:val="Heading2"/>
        <w:spacing w:line="218" w:lineRule="auto" w:before="40"/>
        <w:ind w:left="1971" w:right="1051" w:hanging="320"/>
      </w:pPr>
      <w:r>
        <w:rPr>
          <w:i/>
        </w:rPr>
        <w:t>Кuэффициенты ,циффузии </w:t>
      </w:r>
      <w:r>
        <w:rPr>
          <w:i/>
        </w:rPr>
        <w:t>растнuрuн</w:t>
      </w:r>
      <w:r>
        <w:rPr/>
        <w:t> неuр'анических нещестн н нu,це</w:t>
      </w:r>
    </w:p>
    <w:p>
      <w:pPr>
        <w:pStyle w:val="BodyText"/>
        <w:spacing w:before="5"/>
        <w:rPr>
          <w:i/>
          <w:sz w:val="8"/>
        </w:rPr>
      </w:pPr>
    </w:p>
    <w:tbl>
      <w:tblPr>
        <w:tblW w:w="0" w:type="auto"/>
        <w:jc w:val="left"/>
        <w:tblInd w:w="9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82"/>
        <w:gridCol w:w="1635"/>
        <w:gridCol w:w="668"/>
        <w:gridCol w:w="1436"/>
      </w:tblGrid>
      <w:tr>
        <w:trPr>
          <w:trHeight w:val="515" w:hRule="atLeast"/>
        </w:trPr>
        <w:tc>
          <w:tcPr>
            <w:tcW w:w="158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0" w:lineRule="atLeast" w:before="35"/>
              <w:ind w:left="405" w:hanging="202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Растворенное</w:t>
            </w:r>
            <w:r>
              <w:rPr>
                <w:i/>
                <w:spacing w:val="-2"/>
                <w:sz w:val="20"/>
              </w:rPr>
              <w:t> вещество</w:t>
            </w: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0" w:lineRule="atLeast" w:before="35"/>
              <w:ind w:left="484" w:hanging="358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Концентрация,</w:t>
            </w:r>
            <w:r>
              <w:rPr>
                <w:i/>
                <w:spacing w:val="-2"/>
                <w:sz w:val="20"/>
              </w:rPr>
              <w:t> </w:t>
            </w:r>
            <w:r>
              <w:rPr>
                <w:i/>
                <w:spacing w:val="-2"/>
                <w:w w:val="110"/>
                <w:sz w:val="20"/>
              </w:rPr>
              <w:t>моль/л</w:t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5"/>
              <w:ind w:left="102" w:right="104"/>
              <w:rPr>
                <w:i/>
                <w:sz w:val="20"/>
              </w:rPr>
            </w:pPr>
            <w:r>
              <w:rPr>
                <w:rFonts w:ascii="Palatino Linotype" w:hAnsi="Palatino Linotype"/>
                <w:i/>
                <w:w w:val="110"/>
                <w:sz w:val="20"/>
              </w:rPr>
              <w:t>t</w:t>
            </w:r>
            <w:r>
              <w:rPr>
                <w:i/>
                <w:w w:val="110"/>
                <w:sz w:val="20"/>
              </w:rPr>
              <w:t>,</w:t>
            </w:r>
            <w:r>
              <w:rPr>
                <w:i/>
                <w:spacing w:val="10"/>
                <w:w w:val="110"/>
                <w:sz w:val="20"/>
              </w:rPr>
              <w:t> </w:t>
            </w:r>
            <w:r>
              <w:rPr>
                <w:rFonts w:ascii="Lucida Sans Unicode" w:hAnsi="Lucida Sans Unicode"/>
                <w:spacing w:val="-5"/>
                <w:w w:val="110"/>
                <w:sz w:val="20"/>
                <w:vertAlign w:val="superscript"/>
              </w:rPr>
              <w:t>◦</w:t>
            </w:r>
            <w:r>
              <w:rPr>
                <w:i/>
                <w:spacing w:val="-5"/>
                <w:w w:val="110"/>
                <w:sz w:val="20"/>
                <w:vertAlign w:val="baseline"/>
              </w:rPr>
              <w:t>C</w:t>
            </w:r>
          </w:p>
        </w:tc>
        <w:tc>
          <w:tcPr>
            <w:tcW w:w="1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9" w:lineRule="exact" w:before="21"/>
              <w:ind w:left="221" w:right="227"/>
              <w:rPr>
                <w:i/>
                <w:sz w:val="20"/>
              </w:rPr>
            </w:pPr>
            <w:r>
              <w:rPr>
                <w:rFonts w:ascii="Palatino Linotype"/>
                <w:i/>
                <w:spacing w:val="-5"/>
                <w:w w:val="110"/>
                <w:sz w:val="20"/>
              </w:rPr>
              <w:t>D</w:t>
            </w:r>
            <w:r>
              <w:rPr>
                <w:i/>
                <w:spacing w:val="-5"/>
                <w:w w:val="110"/>
                <w:sz w:val="20"/>
              </w:rPr>
              <w:t>,</w:t>
            </w:r>
          </w:p>
          <w:p>
            <w:pPr>
              <w:pStyle w:val="TableParagraph"/>
              <w:spacing w:line="225" w:lineRule="exact"/>
              <w:ind w:left="221" w:right="227"/>
              <w:rPr>
                <w:i/>
                <w:sz w:val="20"/>
              </w:rPr>
            </w:pPr>
            <w:r>
              <w:rPr>
                <w:rFonts w:ascii="Book Antiqua" w:hAnsi="Book Antiqua"/>
                <w:w w:val="110"/>
                <w:sz w:val="20"/>
              </w:rPr>
              <w:t>10</w:t>
            </w:r>
            <w:r>
              <w:rPr>
                <w:rFonts w:ascii="Lucida Sans Unicode" w:hAnsi="Lucida Sans Unicode"/>
                <w:w w:val="110"/>
                <w:sz w:val="20"/>
                <w:vertAlign w:val="superscript"/>
              </w:rPr>
              <w:t>−</w:t>
            </w:r>
            <w:r>
              <w:rPr>
                <w:rFonts w:ascii="Century" w:hAnsi="Century"/>
                <w:w w:val="110"/>
                <w:sz w:val="20"/>
                <w:vertAlign w:val="superscript"/>
              </w:rPr>
              <w:t>5</w:t>
            </w:r>
            <w:r>
              <w:rPr>
                <w:rFonts w:ascii="Century" w:hAnsi="Century"/>
                <w:spacing w:val="1"/>
                <w:w w:val="110"/>
                <w:sz w:val="20"/>
                <w:vertAlign w:val="baseline"/>
              </w:rPr>
              <w:t> </w:t>
            </w:r>
            <w:r>
              <w:rPr>
                <w:i/>
                <w:spacing w:val="-2"/>
                <w:w w:val="110"/>
                <w:sz w:val="20"/>
                <w:vertAlign w:val="baseline"/>
              </w:rPr>
              <w:t>см</w:t>
            </w:r>
            <w:r>
              <w:rPr>
                <w:rFonts w:ascii="Century" w:hAnsi="Century"/>
                <w:spacing w:val="-2"/>
                <w:w w:val="110"/>
                <w:sz w:val="20"/>
                <w:vertAlign w:val="superscript"/>
              </w:rPr>
              <w:t>2</w:t>
            </w:r>
            <w:r>
              <w:rPr>
                <w:i/>
                <w:spacing w:val="-2"/>
                <w:w w:val="110"/>
                <w:sz w:val="20"/>
                <w:vertAlign w:val="baseline"/>
              </w:rPr>
              <w:t>/с</w:t>
            </w:r>
          </w:p>
        </w:tc>
      </w:tr>
      <w:tr>
        <w:trPr>
          <w:trHeight w:val="323" w:hRule="atLeast"/>
        </w:trPr>
        <w:tc>
          <w:tcPr>
            <w:tcW w:w="1582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8"/>
              <w:ind w:left="120"/>
              <w:jc w:val="left"/>
              <w:rPr>
                <w:rFonts w:ascii="Century"/>
                <w:sz w:val="20"/>
              </w:rPr>
            </w:pPr>
            <w:r>
              <w:rPr>
                <w:i/>
                <w:spacing w:val="-5"/>
                <w:w w:val="110"/>
                <w:sz w:val="20"/>
              </w:rPr>
              <w:t>Br</w:t>
            </w:r>
            <w:r>
              <w:rPr>
                <w:rFonts w:ascii="Century"/>
                <w:spacing w:val="-5"/>
                <w:w w:val="110"/>
                <w:sz w:val="20"/>
                <w:vertAlign w:val="subscript"/>
              </w:rPr>
              <w:t>2</w:t>
            </w: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8"/>
              <w:ind w:left="525" w:right="522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0,0050</w:t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8"/>
              <w:ind w:left="102" w:right="10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25</w:t>
            </w:r>
          </w:p>
        </w:tc>
        <w:tc>
          <w:tcPr>
            <w:tcW w:w="1436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58"/>
              <w:ind w:left="533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1,18</w:t>
            </w:r>
          </w:p>
        </w:tc>
      </w:tr>
      <w:tr>
        <w:trPr>
          <w:trHeight w:val="333" w:hRule="atLeast"/>
        </w:trPr>
        <w:tc>
          <w:tcPr>
            <w:tcW w:w="158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36"/>
              <w:ind w:left="120"/>
              <w:jc w:val="left"/>
              <w:rPr>
                <w:rFonts w:ascii="Century"/>
                <w:sz w:val="20"/>
              </w:rPr>
            </w:pPr>
            <w:r>
              <w:rPr>
                <w:i/>
                <w:w w:val="145"/>
                <w:sz w:val="20"/>
              </w:rPr>
              <w:t>C</w:t>
            </w:r>
            <w:r>
              <w:rPr>
                <w:i/>
                <w:spacing w:val="33"/>
                <w:w w:val="145"/>
                <w:sz w:val="20"/>
              </w:rPr>
              <w:t> </w:t>
            </w:r>
            <w:r>
              <w:rPr>
                <w:rFonts w:ascii="Century"/>
                <w:spacing w:val="-10"/>
                <w:w w:val="130"/>
                <w:sz w:val="20"/>
                <w:vertAlign w:val="subscript"/>
              </w:rPr>
              <w:t>2</w:t>
            </w:r>
          </w:p>
        </w:tc>
        <w:tc>
          <w:tcPr>
            <w:tcW w:w="163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1"/>
              <w:ind w:left="514" w:right="522"/>
              <w:rPr>
                <w:rFonts w:ascii="Century"/>
                <w:sz w:val="14"/>
              </w:rPr>
            </w:pPr>
            <w:r>
              <w:rPr>
                <w:i/>
                <w:spacing w:val="-5"/>
                <w:position w:val="-6"/>
                <w:sz w:val="20"/>
              </w:rPr>
              <w:t>0</w:t>
            </w:r>
            <w:r>
              <w:rPr>
                <w:rFonts w:ascii="Century"/>
                <w:spacing w:val="-5"/>
                <w:sz w:val="14"/>
              </w:rPr>
              <w:t>1</w:t>
            </w:r>
          </w:p>
        </w:tc>
        <w:tc>
          <w:tcPr>
            <w:tcW w:w="6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7"/>
              <w:ind w:left="102" w:right="10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18</w:t>
            </w:r>
          </w:p>
        </w:tc>
        <w:tc>
          <w:tcPr>
            <w:tcW w:w="1436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47"/>
              <w:ind w:left="533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1,46</w:t>
            </w:r>
          </w:p>
        </w:tc>
      </w:tr>
      <w:tr>
        <w:trPr>
          <w:trHeight w:val="310" w:hRule="atLeast"/>
        </w:trPr>
        <w:tc>
          <w:tcPr>
            <w:tcW w:w="158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2"/>
              <w:ind w:left="120"/>
              <w:jc w:val="left"/>
              <w:rPr>
                <w:rFonts w:ascii="Century"/>
                <w:sz w:val="20"/>
              </w:rPr>
            </w:pPr>
            <w:r>
              <w:rPr>
                <w:i/>
                <w:w w:val="105"/>
                <w:sz w:val="20"/>
              </w:rPr>
              <w:t>CaC</w:t>
            </w:r>
            <w:r>
              <w:rPr>
                <w:i/>
                <w:spacing w:val="1"/>
                <w:w w:val="110"/>
                <w:sz w:val="20"/>
              </w:rPr>
              <w:t> </w:t>
            </w:r>
            <w:r>
              <w:rPr>
                <w:rFonts w:ascii="Century"/>
                <w:spacing w:val="-10"/>
                <w:w w:val="110"/>
                <w:sz w:val="20"/>
                <w:vertAlign w:val="subscript"/>
              </w:rPr>
              <w:t>2</w:t>
            </w:r>
          </w:p>
        </w:tc>
        <w:tc>
          <w:tcPr>
            <w:tcW w:w="163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"/>
              <w:ind w:left="522" w:right="52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1,5</w:t>
            </w:r>
          </w:p>
        </w:tc>
        <w:tc>
          <w:tcPr>
            <w:tcW w:w="6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9</w:t>
            </w:r>
          </w:p>
        </w:tc>
        <w:tc>
          <w:tcPr>
            <w:tcW w:w="1436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23"/>
              <w:ind w:left="533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0,84</w:t>
            </w:r>
          </w:p>
        </w:tc>
      </w:tr>
      <w:tr>
        <w:trPr>
          <w:trHeight w:val="310" w:hRule="atLeast"/>
        </w:trPr>
        <w:tc>
          <w:tcPr>
            <w:tcW w:w="158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120"/>
              <w:jc w:val="left"/>
              <w:rPr>
                <w:rFonts w:ascii="Century"/>
                <w:sz w:val="20"/>
              </w:rPr>
            </w:pPr>
            <w:r>
              <w:rPr>
                <w:i/>
                <w:w w:val="125"/>
                <w:sz w:val="20"/>
              </w:rPr>
              <w:t>CdS</w:t>
            </w:r>
            <w:r>
              <w:rPr>
                <w:i/>
                <w:spacing w:val="38"/>
                <w:w w:val="125"/>
                <w:sz w:val="20"/>
              </w:rPr>
              <w:t> </w:t>
            </w:r>
            <w:r>
              <w:rPr>
                <w:rFonts w:ascii="Century"/>
                <w:spacing w:val="-10"/>
                <w:w w:val="125"/>
                <w:sz w:val="20"/>
                <w:vertAlign w:val="subscript"/>
              </w:rPr>
              <w:t>4</w:t>
            </w:r>
          </w:p>
        </w:tc>
        <w:tc>
          <w:tcPr>
            <w:tcW w:w="163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4"/>
              <w:ind w:left="522" w:right="52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1,0</w:t>
            </w:r>
          </w:p>
        </w:tc>
        <w:tc>
          <w:tcPr>
            <w:tcW w:w="6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4"/>
              <w:ind w:left="102" w:right="10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16,8</w:t>
            </w:r>
          </w:p>
        </w:tc>
        <w:tc>
          <w:tcPr>
            <w:tcW w:w="1436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24"/>
              <w:ind w:left="533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0,33</w:t>
            </w:r>
          </w:p>
        </w:tc>
      </w:tr>
      <w:tr>
        <w:trPr>
          <w:trHeight w:val="310" w:hRule="atLeast"/>
        </w:trPr>
        <w:tc>
          <w:tcPr>
            <w:tcW w:w="158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2"/>
              <w:ind w:left="120"/>
              <w:jc w:val="left"/>
              <w:rPr>
                <w:rFonts w:ascii="Century"/>
                <w:sz w:val="20"/>
              </w:rPr>
            </w:pPr>
            <w:r>
              <w:rPr>
                <w:i/>
                <w:w w:val="110"/>
                <w:sz w:val="20"/>
              </w:rPr>
              <w:t>C</w:t>
            </w:r>
            <w:r>
              <w:rPr>
                <w:i/>
                <w:spacing w:val="-4"/>
                <w:w w:val="110"/>
                <w:sz w:val="20"/>
              </w:rPr>
              <w:t> </w:t>
            </w:r>
            <w:r>
              <w:rPr>
                <w:rFonts w:ascii="Century"/>
                <w:spacing w:val="-10"/>
                <w:w w:val="110"/>
                <w:sz w:val="20"/>
                <w:vertAlign w:val="subscript"/>
              </w:rPr>
              <w:t>2</w:t>
            </w:r>
          </w:p>
        </w:tc>
        <w:tc>
          <w:tcPr>
            <w:tcW w:w="163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"/>
              <w:ind w:left="522" w:right="52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0,1</w:t>
            </w:r>
          </w:p>
        </w:tc>
        <w:tc>
          <w:tcPr>
            <w:tcW w:w="6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"/>
              <w:ind w:left="102" w:right="10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16,3</w:t>
            </w:r>
          </w:p>
        </w:tc>
        <w:tc>
          <w:tcPr>
            <w:tcW w:w="1436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23"/>
              <w:ind w:left="533"/>
              <w:jc w:val="lef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1,3</w:t>
            </w:r>
          </w:p>
        </w:tc>
      </w:tr>
      <w:tr>
        <w:trPr>
          <w:trHeight w:val="310" w:hRule="atLeast"/>
        </w:trPr>
        <w:tc>
          <w:tcPr>
            <w:tcW w:w="158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120"/>
              <w:jc w:val="left"/>
              <w:rPr>
                <w:rFonts w:ascii="Century" w:hAnsi="Century"/>
                <w:sz w:val="20"/>
              </w:rPr>
            </w:pPr>
            <w:r>
              <w:rPr>
                <w:i/>
                <w:w w:val="105"/>
                <w:sz w:val="20"/>
              </w:rPr>
              <w:t>CоC</w:t>
            </w:r>
            <w:r>
              <w:rPr>
                <w:i/>
                <w:spacing w:val="1"/>
                <w:w w:val="110"/>
                <w:sz w:val="20"/>
              </w:rPr>
              <w:t> </w:t>
            </w:r>
            <w:r>
              <w:rPr>
                <w:rFonts w:ascii="Century" w:hAnsi="Century"/>
                <w:spacing w:val="-10"/>
                <w:w w:val="110"/>
                <w:sz w:val="20"/>
                <w:vertAlign w:val="subscript"/>
              </w:rPr>
              <w:t>2</w:t>
            </w:r>
          </w:p>
        </w:tc>
        <w:tc>
          <w:tcPr>
            <w:tcW w:w="163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4"/>
              <w:ind w:left="525" w:right="522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0,0127</w:t>
            </w:r>
          </w:p>
        </w:tc>
        <w:tc>
          <w:tcPr>
            <w:tcW w:w="6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4"/>
              <w:ind w:left="102" w:right="10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11</w:t>
            </w:r>
          </w:p>
        </w:tc>
        <w:tc>
          <w:tcPr>
            <w:tcW w:w="1436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24"/>
              <w:ind w:left="533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0,73</w:t>
            </w:r>
          </w:p>
        </w:tc>
      </w:tr>
      <w:tr>
        <w:trPr>
          <w:trHeight w:val="310" w:hRule="atLeast"/>
        </w:trPr>
        <w:tc>
          <w:tcPr>
            <w:tcW w:w="158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2"/>
              <w:ind w:left="120"/>
              <w:jc w:val="left"/>
              <w:rPr>
                <w:rFonts w:ascii="Century"/>
                <w:sz w:val="20"/>
              </w:rPr>
            </w:pPr>
            <w:r>
              <w:rPr>
                <w:i/>
                <w:w w:val="120"/>
                <w:sz w:val="20"/>
              </w:rPr>
              <w:t>C</w:t>
            </w:r>
            <w:r>
              <w:rPr>
                <w:i/>
                <w:spacing w:val="5"/>
                <w:w w:val="120"/>
                <w:sz w:val="20"/>
              </w:rPr>
              <w:t> </w:t>
            </w:r>
            <w:r>
              <w:rPr>
                <w:i/>
                <w:w w:val="120"/>
                <w:sz w:val="20"/>
              </w:rPr>
              <w:t>C</w:t>
            </w:r>
            <w:r>
              <w:rPr>
                <w:i/>
                <w:spacing w:val="6"/>
                <w:w w:val="120"/>
                <w:sz w:val="20"/>
              </w:rPr>
              <w:t> </w:t>
            </w:r>
            <w:r>
              <w:rPr>
                <w:rFonts w:ascii="Century"/>
                <w:spacing w:val="-10"/>
                <w:w w:val="120"/>
                <w:sz w:val="20"/>
                <w:vertAlign w:val="subscript"/>
              </w:rPr>
              <w:t>2</w:t>
            </w:r>
          </w:p>
        </w:tc>
        <w:tc>
          <w:tcPr>
            <w:tcW w:w="163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"/>
              <w:ind w:left="522" w:right="52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1,5</w:t>
            </w:r>
          </w:p>
        </w:tc>
        <w:tc>
          <w:tcPr>
            <w:tcW w:w="6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"/>
              <w:ind w:left="102" w:right="10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10</w:t>
            </w:r>
          </w:p>
        </w:tc>
        <w:tc>
          <w:tcPr>
            <w:tcW w:w="1436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23"/>
              <w:ind w:left="533"/>
              <w:jc w:val="lef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0,5</w:t>
            </w:r>
          </w:p>
        </w:tc>
      </w:tr>
      <w:tr>
        <w:trPr>
          <w:trHeight w:val="289" w:hRule="atLeast"/>
        </w:trPr>
        <w:tc>
          <w:tcPr>
            <w:tcW w:w="158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120"/>
              <w:jc w:val="left"/>
              <w:rPr>
                <w:rFonts w:ascii="Century"/>
                <w:sz w:val="20"/>
              </w:rPr>
            </w:pPr>
            <w:r>
              <w:rPr>
                <w:i/>
                <w:w w:val="145"/>
                <w:sz w:val="20"/>
              </w:rPr>
              <w:t>C</w:t>
            </w:r>
            <w:r>
              <w:rPr>
                <w:i/>
                <w:spacing w:val="18"/>
                <w:w w:val="145"/>
                <w:sz w:val="20"/>
              </w:rPr>
              <w:t> </w:t>
            </w:r>
            <w:r>
              <w:rPr>
                <w:i/>
                <w:w w:val="145"/>
                <w:sz w:val="20"/>
              </w:rPr>
              <w:t>S</w:t>
            </w:r>
            <w:r>
              <w:rPr>
                <w:i/>
                <w:spacing w:val="18"/>
                <w:w w:val="145"/>
                <w:sz w:val="20"/>
              </w:rPr>
              <w:t> </w:t>
            </w:r>
            <w:r>
              <w:rPr>
                <w:rFonts w:ascii="Century"/>
                <w:spacing w:val="-10"/>
                <w:w w:val="130"/>
                <w:sz w:val="20"/>
                <w:vertAlign w:val="subscript"/>
              </w:rPr>
              <w:t>4</w:t>
            </w:r>
          </w:p>
        </w:tc>
        <w:tc>
          <w:tcPr>
            <w:tcW w:w="163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4"/>
              <w:ind w:left="522" w:right="52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0,1</w:t>
            </w:r>
          </w:p>
        </w:tc>
        <w:tc>
          <w:tcPr>
            <w:tcW w:w="6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4"/>
              <w:ind w:left="102" w:right="10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17</w:t>
            </w:r>
          </w:p>
        </w:tc>
        <w:tc>
          <w:tcPr>
            <w:tcW w:w="1436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24"/>
              <w:ind w:left="533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0,45</w:t>
            </w:r>
          </w:p>
        </w:tc>
      </w:tr>
      <w:tr>
        <w:trPr>
          <w:trHeight w:val="332" w:hRule="atLeast"/>
        </w:trPr>
        <w:tc>
          <w:tcPr>
            <w:tcW w:w="158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34"/>
              <w:ind w:left="120"/>
              <w:jc w:val="left"/>
              <w:rPr>
                <w:rFonts w:ascii="Century"/>
                <w:sz w:val="20"/>
              </w:rPr>
            </w:pPr>
            <w:r>
              <w:rPr>
                <w:i/>
                <w:spacing w:val="-5"/>
                <w:w w:val="105"/>
                <w:sz w:val="20"/>
              </w:rPr>
              <w:t>H</w:t>
            </w:r>
            <w:r>
              <w:rPr>
                <w:rFonts w:ascii="Century"/>
                <w:spacing w:val="-5"/>
                <w:w w:val="105"/>
                <w:sz w:val="20"/>
                <w:vertAlign w:val="subscript"/>
              </w:rPr>
              <w:t>2</w:t>
            </w:r>
          </w:p>
        </w:tc>
        <w:tc>
          <w:tcPr>
            <w:tcW w:w="163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1"/>
              <w:ind w:left="514" w:right="522"/>
              <w:rPr>
                <w:rFonts w:ascii="Century"/>
                <w:sz w:val="14"/>
              </w:rPr>
            </w:pPr>
            <w:r>
              <w:rPr>
                <w:i/>
                <w:spacing w:val="-5"/>
                <w:position w:val="-6"/>
                <w:sz w:val="20"/>
              </w:rPr>
              <w:t>0</w:t>
            </w:r>
            <w:r>
              <w:rPr>
                <w:rFonts w:ascii="Century"/>
                <w:spacing w:val="-5"/>
                <w:sz w:val="14"/>
              </w:rPr>
              <w:t>1</w:t>
            </w:r>
          </w:p>
        </w:tc>
        <w:tc>
          <w:tcPr>
            <w:tcW w:w="6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4"/>
              <w:ind w:left="102" w:right="10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18</w:t>
            </w:r>
          </w:p>
        </w:tc>
        <w:tc>
          <w:tcPr>
            <w:tcW w:w="1436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44"/>
              <w:ind w:left="533"/>
              <w:jc w:val="lef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3,6</w:t>
            </w:r>
          </w:p>
        </w:tc>
      </w:tr>
      <w:tr>
        <w:trPr>
          <w:trHeight w:val="310" w:hRule="atLeast"/>
        </w:trPr>
        <w:tc>
          <w:tcPr>
            <w:tcW w:w="158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24"/>
              <w:ind w:left="120"/>
              <w:jc w:val="left"/>
              <w:rPr>
                <w:i/>
                <w:sz w:val="20"/>
              </w:rPr>
            </w:pPr>
            <w:r>
              <w:rPr>
                <w:i/>
                <w:spacing w:val="-5"/>
                <w:w w:val="105"/>
                <w:sz w:val="20"/>
              </w:rPr>
              <w:t>HC </w:t>
            </w:r>
          </w:p>
        </w:tc>
        <w:tc>
          <w:tcPr>
            <w:tcW w:w="163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4"/>
              <w:ind w:left="522" w:right="52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0,2</w:t>
            </w:r>
          </w:p>
        </w:tc>
        <w:tc>
          <w:tcPr>
            <w:tcW w:w="6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4"/>
              <w:ind w:left="102" w:right="10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25</w:t>
            </w:r>
          </w:p>
        </w:tc>
        <w:tc>
          <w:tcPr>
            <w:tcW w:w="1436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24"/>
              <w:ind w:left="533"/>
              <w:jc w:val="lef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3,0</w:t>
            </w:r>
          </w:p>
        </w:tc>
      </w:tr>
      <w:tr>
        <w:trPr>
          <w:trHeight w:val="310" w:hRule="atLeast"/>
        </w:trPr>
        <w:tc>
          <w:tcPr>
            <w:tcW w:w="158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2"/>
              <w:ind w:left="120"/>
              <w:jc w:val="left"/>
              <w:rPr>
                <w:rFonts w:ascii="Century"/>
                <w:sz w:val="20"/>
              </w:rPr>
            </w:pPr>
            <w:r>
              <w:rPr>
                <w:i/>
                <w:w w:val="125"/>
                <w:sz w:val="20"/>
              </w:rPr>
              <w:t>HN</w:t>
            </w:r>
            <w:r>
              <w:rPr>
                <w:i/>
                <w:spacing w:val="42"/>
                <w:w w:val="125"/>
                <w:sz w:val="20"/>
              </w:rPr>
              <w:t> </w:t>
            </w:r>
            <w:r>
              <w:rPr>
                <w:rFonts w:ascii="Century"/>
                <w:spacing w:val="-10"/>
                <w:w w:val="125"/>
                <w:sz w:val="20"/>
                <w:vertAlign w:val="subscript"/>
              </w:rPr>
              <w:t>3</w:t>
            </w:r>
          </w:p>
        </w:tc>
        <w:tc>
          <w:tcPr>
            <w:tcW w:w="163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"/>
              <w:ind w:left="522" w:right="52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3,0</w:t>
            </w:r>
          </w:p>
        </w:tc>
        <w:tc>
          <w:tcPr>
            <w:tcW w:w="6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6</w:t>
            </w:r>
          </w:p>
        </w:tc>
        <w:tc>
          <w:tcPr>
            <w:tcW w:w="1436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23"/>
              <w:ind w:left="533"/>
              <w:jc w:val="lef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1,8</w:t>
            </w:r>
          </w:p>
        </w:tc>
      </w:tr>
      <w:tr>
        <w:trPr>
          <w:trHeight w:val="310" w:hRule="atLeast"/>
        </w:trPr>
        <w:tc>
          <w:tcPr>
            <w:tcW w:w="158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24"/>
              <w:ind w:left="120"/>
              <w:jc w:val="left"/>
              <w:rPr>
                <w:i/>
                <w:sz w:val="20"/>
              </w:rPr>
            </w:pPr>
            <w:r>
              <w:rPr>
                <w:i/>
                <w:spacing w:val="-5"/>
                <w:w w:val="115"/>
                <w:sz w:val="20"/>
              </w:rPr>
              <w:t>KBr</w:t>
            </w:r>
          </w:p>
        </w:tc>
        <w:tc>
          <w:tcPr>
            <w:tcW w:w="163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4"/>
              <w:ind w:left="522" w:right="52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1,0</w:t>
            </w:r>
          </w:p>
        </w:tc>
        <w:tc>
          <w:tcPr>
            <w:tcW w:w="6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4"/>
              <w:ind w:left="102" w:right="10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10</w:t>
            </w:r>
          </w:p>
        </w:tc>
        <w:tc>
          <w:tcPr>
            <w:tcW w:w="1436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24"/>
              <w:ind w:left="533"/>
              <w:jc w:val="lef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1,2</w:t>
            </w:r>
          </w:p>
        </w:tc>
      </w:tr>
      <w:tr>
        <w:trPr>
          <w:trHeight w:val="310" w:hRule="atLeast"/>
        </w:trPr>
        <w:tc>
          <w:tcPr>
            <w:tcW w:w="158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23"/>
              <w:ind w:left="120"/>
              <w:jc w:val="left"/>
              <w:rPr>
                <w:i/>
                <w:sz w:val="20"/>
              </w:rPr>
            </w:pPr>
            <w:r>
              <w:rPr>
                <w:i/>
                <w:spacing w:val="-5"/>
                <w:w w:val="110"/>
                <w:sz w:val="20"/>
              </w:rPr>
              <w:t>KC </w:t>
            </w:r>
          </w:p>
        </w:tc>
        <w:tc>
          <w:tcPr>
            <w:tcW w:w="163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"/>
              <w:ind w:left="522" w:right="52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0,1</w:t>
            </w:r>
          </w:p>
        </w:tc>
        <w:tc>
          <w:tcPr>
            <w:tcW w:w="6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"/>
              <w:ind w:left="102" w:right="10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25</w:t>
            </w:r>
          </w:p>
        </w:tc>
        <w:tc>
          <w:tcPr>
            <w:tcW w:w="1436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23"/>
              <w:ind w:left="533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1,89</w:t>
            </w:r>
          </w:p>
        </w:tc>
      </w:tr>
      <w:tr>
        <w:trPr>
          <w:trHeight w:val="310" w:hRule="atLeast"/>
        </w:trPr>
        <w:tc>
          <w:tcPr>
            <w:tcW w:w="158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120"/>
              <w:jc w:val="left"/>
              <w:rPr>
                <w:rFonts w:ascii="Century"/>
                <w:sz w:val="20"/>
              </w:rPr>
            </w:pPr>
            <w:r>
              <w:rPr>
                <w:i/>
                <w:w w:val="130"/>
                <w:sz w:val="20"/>
              </w:rPr>
              <w:t>KN</w:t>
            </w:r>
            <w:r>
              <w:rPr>
                <w:i/>
                <w:spacing w:val="47"/>
                <w:w w:val="130"/>
                <w:sz w:val="20"/>
              </w:rPr>
              <w:t> </w:t>
            </w:r>
            <w:r>
              <w:rPr>
                <w:rFonts w:ascii="Century"/>
                <w:spacing w:val="-10"/>
                <w:w w:val="130"/>
                <w:sz w:val="20"/>
                <w:vertAlign w:val="subscript"/>
              </w:rPr>
              <w:t>3</w:t>
            </w:r>
          </w:p>
        </w:tc>
        <w:tc>
          <w:tcPr>
            <w:tcW w:w="163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4"/>
              <w:ind w:left="522" w:right="52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0,2</w:t>
            </w:r>
          </w:p>
        </w:tc>
        <w:tc>
          <w:tcPr>
            <w:tcW w:w="6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4"/>
              <w:ind w:left="102" w:right="10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18</w:t>
            </w:r>
          </w:p>
        </w:tc>
        <w:tc>
          <w:tcPr>
            <w:tcW w:w="1436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24"/>
              <w:ind w:left="533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1,39</w:t>
            </w:r>
          </w:p>
        </w:tc>
      </w:tr>
      <w:tr>
        <w:trPr>
          <w:trHeight w:val="310" w:hRule="atLeast"/>
        </w:trPr>
        <w:tc>
          <w:tcPr>
            <w:tcW w:w="158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23"/>
              <w:ind w:left="120"/>
              <w:jc w:val="left"/>
              <w:rPr>
                <w:i/>
                <w:sz w:val="20"/>
              </w:rPr>
            </w:pPr>
            <w:r>
              <w:rPr>
                <w:i/>
                <w:w w:val="140"/>
                <w:sz w:val="20"/>
              </w:rPr>
              <w:t>K </w:t>
            </w:r>
            <w:r>
              <w:rPr>
                <w:i/>
                <w:spacing w:val="-10"/>
                <w:w w:val="140"/>
                <w:sz w:val="20"/>
              </w:rPr>
              <w:t>H</w:t>
            </w:r>
          </w:p>
        </w:tc>
        <w:tc>
          <w:tcPr>
            <w:tcW w:w="163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"/>
              <w:ind w:left="522" w:right="52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0,1</w:t>
            </w:r>
          </w:p>
        </w:tc>
        <w:tc>
          <w:tcPr>
            <w:tcW w:w="6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"/>
              <w:ind w:left="102" w:right="10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13,5</w:t>
            </w:r>
          </w:p>
        </w:tc>
        <w:tc>
          <w:tcPr>
            <w:tcW w:w="1436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23"/>
              <w:ind w:left="533"/>
              <w:jc w:val="lef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2,0</w:t>
            </w:r>
          </w:p>
        </w:tc>
      </w:tr>
      <w:tr>
        <w:trPr>
          <w:trHeight w:val="310" w:hRule="atLeast"/>
        </w:trPr>
        <w:tc>
          <w:tcPr>
            <w:tcW w:w="158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120"/>
              <w:jc w:val="left"/>
              <w:rPr>
                <w:rFonts w:ascii="Century"/>
                <w:sz w:val="20"/>
              </w:rPr>
            </w:pPr>
            <w:r>
              <w:rPr>
                <w:i/>
                <w:w w:val="125"/>
                <w:sz w:val="20"/>
              </w:rPr>
              <w:t>K</w:t>
            </w:r>
            <w:r>
              <w:rPr>
                <w:rFonts w:ascii="Century"/>
                <w:w w:val="125"/>
                <w:sz w:val="20"/>
                <w:vertAlign w:val="subscript"/>
              </w:rPr>
              <w:t>2</w:t>
            </w:r>
            <w:r>
              <w:rPr>
                <w:i/>
                <w:w w:val="125"/>
                <w:sz w:val="20"/>
                <w:vertAlign w:val="baseline"/>
              </w:rPr>
              <w:t>S</w:t>
            </w:r>
            <w:r>
              <w:rPr>
                <w:i/>
                <w:spacing w:val="63"/>
                <w:w w:val="125"/>
                <w:sz w:val="20"/>
                <w:vertAlign w:val="baseline"/>
              </w:rPr>
              <w:t> </w:t>
            </w:r>
            <w:r>
              <w:rPr>
                <w:rFonts w:ascii="Century"/>
                <w:spacing w:val="-10"/>
                <w:w w:val="125"/>
                <w:sz w:val="20"/>
                <w:vertAlign w:val="subscript"/>
              </w:rPr>
              <w:t>4</w:t>
            </w:r>
          </w:p>
        </w:tc>
        <w:tc>
          <w:tcPr>
            <w:tcW w:w="163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4"/>
              <w:ind w:left="522" w:right="52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0,02</w:t>
            </w:r>
          </w:p>
        </w:tc>
        <w:tc>
          <w:tcPr>
            <w:tcW w:w="6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4"/>
              <w:ind w:left="102" w:right="10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19,6</w:t>
            </w:r>
          </w:p>
        </w:tc>
        <w:tc>
          <w:tcPr>
            <w:tcW w:w="1436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24"/>
              <w:ind w:left="533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1,27</w:t>
            </w:r>
          </w:p>
        </w:tc>
      </w:tr>
      <w:tr>
        <w:trPr>
          <w:trHeight w:val="310" w:hRule="atLeast"/>
        </w:trPr>
        <w:tc>
          <w:tcPr>
            <w:tcW w:w="158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23"/>
              <w:ind w:left="120"/>
              <w:jc w:val="left"/>
              <w:rPr>
                <w:i/>
                <w:sz w:val="20"/>
              </w:rPr>
            </w:pPr>
            <w:r>
              <w:rPr>
                <w:i/>
                <w:spacing w:val="-5"/>
                <w:w w:val="110"/>
                <w:sz w:val="20"/>
              </w:rPr>
              <w:t>LiC </w:t>
            </w:r>
          </w:p>
        </w:tc>
        <w:tc>
          <w:tcPr>
            <w:tcW w:w="163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"/>
              <w:ind w:left="522" w:right="52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1,0</w:t>
            </w:r>
          </w:p>
        </w:tc>
        <w:tc>
          <w:tcPr>
            <w:tcW w:w="6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"/>
              <w:ind w:left="102" w:right="10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18</w:t>
            </w:r>
          </w:p>
        </w:tc>
        <w:tc>
          <w:tcPr>
            <w:tcW w:w="1436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23"/>
              <w:ind w:left="533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1,06</w:t>
            </w:r>
          </w:p>
        </w:tc>
      </w:tr>
      <w:tr>
        <w:trPr>
          <w:trHeight w:val="289" w:hRule="atLeast"/>
        </w:trPr>
        <w:tc>
          <w:tcPr>
            <w:tcW w:w="158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120"/>
              <w:jc w:val="left"/>
              <w:rPr>
                <w:rFonts w:ascii="Century" w:hAnsi="Century"/>
                <w:sz w:val="20"/>
              </w:rPr>
            </w:pPr>
            <w:r>
              <w:rPr>
                <w:i/>
                <w:w w:val="130"/>
                <w:sz w:val="20"/>
              </w:rPr>
              <w:t>мgS</w:t>
            </w:r>
            <w:r>
              <w:rPr>
                <w:i/>
                <w:spacing w:val="56"/>
                <w:w w:val="130"/>
                <w:sz w:val="20"/>
              </w:rPr>
              <w:t> </w:t>
            </w:r>
            <w:r>
              <w:rPr>
                <w:rFonts w:ascii="Century" w:hAnsi="Century"/>
                <w:spacing w:val="-10"/>
                <w:w w:val="130"/>
                <w:sz w:val="20"/>
                <w:vertAlign w:val="subscript"/>
              </w:rPr>
              <w:t>2</w:t>
            </w:r>
          </w:p>
        </w:tc>
        <w:tc>
          <w:tcPr>
            <w:tcW w:w="163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4"/>
              <w:ind w:left="522" w:right="52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1,0</w:t>
            </w:r>
          </w:p>
        </w:tc>
        <w:tc>
          <w:tcPr>
            <w:tcW w:w="6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4"/>
              <w:ind w:left="102" w:right="10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15,5</w:t>
            </w:r>
          </w:p>
        </w:tc>
        <w:tc>
          <w:tcPr>
            <w:tcW w:w="1436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24"/>
              <w:ind w:left="533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0,53</w:t>
            </w:r>
          </w:p>
        </w:tc>
      </w:tr>
      <w:tr>
        <w:trPr>
          <w:trHeight w:val="332" w:hRule="atLeast"/>
        </w:trPr>
        <w:tc>
          <w:tcPr>
            <w:tcW w:w="158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34"/>
              <w:ind w:left="120"/>
              <w:jc w:val="left"/>
              <w:rPr>
                <w:rFonts w:ascii="Century"/>
                <w:sz w:val="20"/>
              </w:rPr>
            </w:pPr>
            <w:r>
              <w:rPr>
                <w:i/>
                <w:spacing w:val="-5"/>
                <w:w w:val="110"/>
                <w:sz w:val="20"/>
              </w:rPr>
              <w:t>N</w:t>
            </w:r>
            <w:r>
              <w:rPr>
                <w:rFonts w:ascii="Century"/>
                <w:spacing w:val="-5"/>
                <w:w w:val="110"/>
                <w:sz w:val="20"/>
                <w:vertAlign w:val="subscript"/>
              </w:rPr>
              <w:t>2</w:t>
            </w:r>
          </w:p>
        </w:tc>
        <w:tc>
          <w:tcPr>
            <w:tcW w:w="163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1"/>
              <w:ind w:left="514" w:right="522"/>
              <w:rPr>
                <w:rFonts w:ascii="Century"/>
                <w:sz w:val="14"/>
              </w:rPr>
            </w:pPr>
            <w:r>
              <w:rPr>
                <w:i/>
                <w:spacing w:val="-5"/>
                <w:position w:val="-6"/>
                <w:sz w:val="20"/>
              </w:rPr>
              <w:t>0</w:t>
            </w:r>
            <w:r>
              <w:rPr>
                <w:rFonts w:ascii="Century"/>
                <w:spacing w:val="-5"/>
                <w:sz w:val="14"/>
              </w:rPr>
              <w:t>1</w:t>
            </w:r>
          </w:p>
        </w:tc>
        <w:tc>
          <w:tcPr>
            <w:tcW w:w="6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4"/>
              <w:ind w:left="102" w:right="10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18</w:t>
            </w:r>
          </w:p>
        </w:tc>
        <w:tc>
          <w:tcPr>
            <w:tcW w:w="1436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44"/>
              <w:ind w:left="533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1,63</w:t>
            </w:r>
          </w:p>
        </w:tc>
      </w:tr>
      <w:tr>
        <w:trPr>
          <w:trHeight w:val="310" w:hRule="atLeast"/>
        </w:trPr>
        <w:tc>
          <w:tcPr>
            <w:tcW w:w="158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120"/>
              <w:jc w:val="left"/>
              <w:rPr>
                <w:rFonts w:ascii="Century"/>
                <w:sz w:val="20"/>
              </w:rPr>
            </w:pPr>
            <w:r>
              <w:rPr>
                <w:i/>
                <w:spacing w:val="-5"/>
                <w:w w:val="110"/>
                <w:sz w:val="20"/>
              </w:rPr>
              <w:t>NH</w:t>
            </w:r>
            <w:r>
              <w:rPr>
                <w:rFonts w:ascii="Century"/>
                <w:spacing w:val="-5"/>
                <w:w w:val="110"/>
                <w:sz w:val="20"/>
                <w:vertAlign w:val="subscript"/>
              </w:rPr>
              <w:t>3</w:t>
            </w:r>
          </w:p>
        </w:tc>
        <w:tc>
          <w:tcPr>
            <w:tcW w:w="163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4"/>
              <w:ind w:left="525" w:right="522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0,683</w:t>
            </w:r>
          </w:p>
        </w:tc>
        <w:tc>
          <w:tcPr>
            <w:tcW w:w="6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4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4</w:t>
            </w:r>
          </w:p>
        </w:tc>
        <w:tc>
          <w:tcPr>
            <w:tcW w:w="1436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24"/>
              <w:ind w:left="533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1,23</w:t>
            </w:r>
          </w:p>
        </w:tc>
      </w:tr>
      <w:tr>
        <w:trPr>
          <w:trHeight w:val="310" w:hRule="atLeast"/>
        </w:trPr>
        <w:tc>
          <w:tcPr>
            <w:tcW w:w="158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23"/>
              <w:ind w:left="120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w w:val="110"/>
                <w:sz w:val="20"/>
              </w:rPr>
              <w:t>NaBr</w:t>
            </w:r>
          </w:p>
        </w:tc>
        <w:tc>
          <w:tcPr>
            <w:tcW w:w="163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"/>
              <w:ind w:left="522" w:right="52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2,9</w:t>
            </w:r>
          </w:p>
        </w:tc>
        <w:tc>
          <w:tcPr>
            <w:tcW w:w="6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"/>
              <w:ind w:left="102" w:right="10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10</w:t>
            </w:r>
          </w:p>
        </w:tc>
        <w:tc>
          <w:tcPr>
            <w:tcW w:w="1436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23"/>
              <w:ind w:left="533"/>
              <w:jc w:val="lef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1,0</w:t>
            </w:r>
          </w:p>
        </w:tc>
      </w:tr>
      <w:tr>
        <w:trPr>
          <w:trHeight w:val="310" w:hRule="atLeast"/>
        </w:trPr>
        <w:tc>
          <w:tcPr>
            <w:tcW w:w="158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120"/>
              <w:jc w:val="left"/>
              <w:rPr>
                <w:rFonts w:ascii="Century"/>
                <w:sz w:val="20"/>
              </w:rPr>
            </w:pPr>
            <w:r>
              <w:rPr>
                <w:i/>
                <w:w w:val="120"/>
                <w:sz w:val="20"/>
              </w:rPr>
              <w:t>Na</w:t>
            </w:r>
            <w:r>
              <w:rPr>
                <w:rFonts w:ascii="Century"/>
                <w:w w:val="120"/>
                <w:sz w:val="20"/>
                <w:vertAlign w:val="subscript"/>
              </w:rPr>
              <w:t>2</w:t>
            </w:r>
            <w:r>
              <w:rPr>
                <w:i/>
                <w:w w:val="120"/>
                <w:sz w:val="20"/>
                <w:vertAlign w:val="baseline"/>
              </w:rPr>
              <w:t>C</w:t>
            </w:r>
            <w:r>
              <w:rPr>
                <w:i/>
                <w:spacing w:val="47"/>
                <w:w w:val="120"/>
                <w:sz w:val="20"/>
                <w:vertAlign w:val="baseline"/>
              </w:rPr>
              <w:t> </w:t>
            </w:r>
            <w:r>
              <w:rPr>
                <w:rFonts w:ascii="Century"/>
                <w:spacing w:val="-10"/>
                <w:w w:val="120"/>
                <w:sz w:val="20"/>
                <w:vertAlign w:val="subscript"/>
              </w:rPr>
              <w:t>3</w:t>
            </w:r>
          </w:p>
        </w:tc>
        <w:tc>
          <w:tcPr>
            <w:tcW w:w="163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4"/>
              <w:ind w:left="522" w:right="52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2,4</w:t>
            </w:r>
          </w:p>
        </w:tc>
        <w:tc>
          <w:tcPr>
            <w:tcW w:w="6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4"/>
              <w:ind w:left="102" w:right="10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10</w:t>
            </w:r>
          </w:p>
        </w:tc>
        <w:tc>
          <w:tcPr>
            <w:tcW w:w="1436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24"/>
              <w:ind w:left="533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0,45</w:t>
            </w:r>
          </w:p>
        </w:tc>
      </w:tr>
      <w:tr>
        <w:trPr>
          <w:trHeight w:val="310" w:hRule="atLeast"/>
        </w:trPr>
        <w:tc>
          <w:tcPr>
            <w:tcW w:w="158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23"/>
              <w:ind w:left="120"/>
              <w:jc w:val="left"/>
              <w:rPr>
                <w:i/>
                <w:sz w:val="20"/>
              </w:rPr>
            </w:pPr>
            <w:r>
              <w:rPr>
                <w:i/>
                <w:spacing w:val="-5"/>
                <w:w w:val="105"/>
                <w:sz w:val="20"/>
              </w:rPr>
              <w:t>NaC </w:t>
            </w:r>
          </w:p>
        </w:tc>
        <w:tc>
          <w:tcPr>
            <w:tcW w:w="163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"/>
              <w:ind w:left="522" w:right="52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1,0</w:t>
            </w:r>
          </w:p>
        </w:tc>
        <w:tc>
          <w:tcPr>
            <w:tcW w:w="6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"/>
              <w:ind w:left="102" w:right="10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18,5</w:t>
            </w:r>
          </w:p>
        </w:tc>
        <w:tc>
          <w:tcPr>
            <w:tcW w:w="1436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23"/>
              <w:ind w:left="533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1,24</w:t>
            </w:r>
          </w:p>
        </w:tc>
      </w:tr>
      <w:tr>
        <w:trPr>
          <w:trHeight w:val="289" w:hRule="atLeast"/>
        </w:trPr>
        <w:tc>
          <w:tcPr>
            <w:tcW w:w="158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120"/>
              <w:jc w:val="left"/>
              <w:rPr>
                <w:rFonts w:ascii="Century"/>
                <w:sz w:val="20"/>
              </w:rPr>
            </w:pPr>
            <w:r>
              <w:rPr>
                <w:i/>
                <w:w w:val="125"/>
                <w:sz w:val="20"/>
              </w:rPr>
              <w:t>NaN</w:t>
            </w:r>
            <w:r>
              <w:rPr>
                <w:i/>
                <w:spacing w:val="33"/>
                <w:w w:val="125"/>
                <w:sz w:val="20"/>
              </w:rPr>
              <w:t> </w:t>
            </w:r>
            <w:r>
              <w:rPr>
                <w:rFonts w:ascii="Century"/>
                <w:spacing w:val="-12"/>
                <w:w w:val="125"/>
                <w:sz w:val="20"/>
                <w:vertAlign w:val="subscript"/>
              </w:rPr>
              <w:t>3</w:t>
            </w:r>
          </w:p>
        </w:tc>
        <w:tc>
          <w:tcPr>
            <w:tcW w:w="163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4"/>
              <w:ind w:left="522" w:right="52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0,6</w:t>
            </w:r>
          </w:p>
        </w:tc>
        <w:tc>
          <w:tcPr>
            <w:tcW w:w="6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4"/>
              <w:ind w:left="102" w:right="10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13</w:t>
            </w:r>
          </w:p>
        </w:tc>
        <w:tc>
          <w:tcPr>
            <w:tcW w:w="1436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24"/>
              <w:ind w:left="533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1,04</w:t>
            </w:r>
          </w:p>
        </w:tc>
      </w:tr>
      <w:tr>
        <w:trPr>
          <w:trHeight w:val="332" w:hRule="atLeast"/>
        </w:trPr>
        <w:tc>
          <w:tcPr>
            <w:tcW w:w="158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34"/>
              <w:ind w:left="120"/>
              <w:jc w:val="left"/>
              <w:rPr>
                <w:rFonts w:ascii="Century"/>
                <w:sz w:val="20"/>
              </w:rPr>
            </w:pPr>
            <w:r>
              <w:rPr>
                <w:i/>
                <w:spacing w:val="23"/>
                <w:w w:val="110"/>
                <w:sz w:val="20"/>
              </w:rPr>
              <w:t>  </w:t>
            </w:r>
            <w:r>
              <w:rPr>
                <w:rFonts w:ascii="Century"/>
                <w:spacing w:val="-10"/>
                <w:w w:val="110"/>
                <w:sz w:val="20"/>
                <w:vertAlign w:val="subscript"/>
              </w:rPr>
              <w:t>2</w:t>
            </w:r>
          </w:p>
        </w:tc>
        <w:tc>
          <w:tcPr>
            <w:tcW w:w="163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1"/>
              <w:ind w:left="514" w:right="522"/>
              <w:rPr>
                <w:rFonts w:ascii="Century"/>
                <w:sz w:val="14"/>
              </w:rPr>
            </w:pPr>
            <w:r>
              <w:rPr>
                <w:i/>
                <w:spacing w:val="-5"/>
                <w:position w:val="-6"/>
                <w:sz w:val="20"/>
              </w:rPr>
              <w:t>0</w:t>
            </w:r>
            <w:r>
              <w:rPr>
                <w:rFonts w:ascii="Century"/>
                <w:spacing w:val="-5"/>
                <w:sz w:val="14"/>
              </w:rPr>
              <w:t>1</w:t>
            </w:r>
          </w:p>
        </w:tc>
        <w:tc>
          <w:tcPr>
            <w:tcW w:w="66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4"/>
              <w:ind w:left="102" w:right="10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25</w:t>
            </w:r>
          </w:p>
        </w:tc>
        <w:tc>
          <w:tcPr>
            <w:tcW w:w="1436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44"/>
              <w:ind w:left="533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2,60</w:t>
            </w:r>
          </w:p>
        </w:tc>
      </w:tr>
      <w:tr>
        <w:trPr>
          <w:trHeight w:val="274" w:hRule="atLeast"/>
        </w:trPr>
        <w:tc>
          <w:tcPr>
            <w:tcW w:w="1582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4"/>
              <w:ind w:left="120"/>
              <w:jc w:val="left"/>
              <w:rPr>
                <w:i/>
                <w:sz w:val="20"/>
              </w:rPr>
            </w:pPr>
            <w:r>
              <w:rPr>
                <w:i/>
                <w:w w:val="130"/>
                <w:sz w:val="20"/>
              </w:rPr>
              <w:t>Na</w:t>
            </w:r>
            <w:r>
              <w:rPr>
                <w:i/>
                <w:spacing w:val="-3"/>
                <w:w w:val="130"/>
                <w:sz w:val="20"/>
              </w:rPr>
              <w:t> </w:t>
            </w:r>
            <w:r>
              <w:rPr>
                <w:i/>
                <w:spacing w:val="-10"/>
                <w:w w:val="130"/>
                <w:sz w:val="20"/>
              </w:rPr>
              <w:t>H</w:t>
            </w:r>
          </w:p>
        </w:tc>
        <w:tc>
          <w:tcPr>
            <w:tcW w:w="16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4"/>
              <w:ind w:left="522" w:right="52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0,1</w:t>
            </w:r>
          </w:p>
        </w:tc>
        <w:tc>
          <w:tcPr>
            <w:tcW w:w="66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4"/>
              <w:ind w:left="102" w:right="102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12</w:t>
            </w:r>
          </w:p>
        </w:tc>
        <w:tc>
          <w:tcPr>
            <w:tcW w:w="143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4"/>
              <w:ind w:left="533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1,29</w:t>
            </w:r>
          </w:p>
        </w:tc>
      </w:tr>
    </w:tbl>
    <w:p>
      <w:pPr>
        <w:pStyle w:val="BodyText"/>
        <w:ind w:left="891"/>
        <w:rPr>
          <w:i/>
        </w:rPr>
      </w:pPr>
      <w:r>
        <w:rPr>
          <w:rFonts w:ascii="Century" w:hAnsi="Century"/>
          <w:i w:val="0"/>
          <w:w w:val="105"/>
          <w:position w:val="7"/>
          <w:sz w:val="14"/>
        </w:rPr>
        <w:t>1</w:t>
      </w:r>
      <w:r>
        <w:rPr>
          <w:rFonts w:ascii="Century" w:hAnsi="Century"/>
          <w:i w:val="0"/>
          <w:spacing w:val="57"/>
          <w:w w:val="105"/>
          <w:position w:val="7"/>
          <w:sz w:val="14"/>
        </w:rPr>
        <w:t> </w:t>
      </w:r>
      <w:r>
        <w:rPr>
          <w:i/>
          <w:w w:val="105"/>
        </w:rPr>
        <w:t>Сильно</w:t>
      </w:r>
      <w:r>
        <w:rPr>
          <w:i/>
          <w:spacing w:val="31"/>
          <w:w w:val="105"/>
        </w:rPr>
        <w:t> </w:t>
      </w:r>
      <w:r>
        <w:rPr>
          <w:i/>
          <w:w w:val="105"/>
        </w:rPr>
        <w:t>разбавленный</w:t>
      </w:r>
      <w:r>
        <w:rPr>
          <w:i/>
          <w:spacing w:val="29"/>
          <w:w w:val="105"/>
        </w:rPr>
        <w:t> </w:t>
      </w:r>
      <w:r>
        <w:rPr>
          <w:i/>
          <w:spacing w:val="-2"/>
          <w:w w:val="105"/>
        </w:rPr>
        <w:t>раствор.</w:t>
      </w:r>
    </w:p>
    <w:p>
      <w:pPr>
        <w:spacing w:after="0"/>
        <w:sectPr>
          <w:pgSz w:w="8400" w:h="11900"/>
          <w:pgMar w:header="690" w:footer="0" w:top="1020" w:bottom="280" w:left="740" w:right="720"/>
        </w:sectPr>
      </w:pPr>
    </w:p>
    <w:p>
      <w:pPr>
        <w:pStyle w:val="BodyText"/>
        <w:tabs>
          <w:tab w:pos="5389" w:val="right" w:leader="none"/>
        </w:tabs>
        <w:spacing w:before="52"/>
        <w:ind w:left="3882"/>
        <w:jc w:val="center"/>
        <w:rPr>
          <w:i/>
        </w:rPr>
      </w:pPr>
      <w:r>
        <w:rPr>
          <w:i/>
          <w:w w:val="110"/>
        </w:rPr>
        <w:t>Т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а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б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л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ц</w:t>
      </w:r>
      <w:r>
        <w:rPr>
          <w:i/>
          <w:spacing w:val="14"/>
          <w:w w:val="110"/>
        </w:rPr>
        <w:t> </w:t>
      </w:r>
      <w:r>
        <w:rPr>
          <w:i/>
          <w:spacing w:val="-10"/>
          <w:w w:val="110"/>
        </w:rPr>
        <w:t>а</w:t>
      </w:r>
      <w:r>
        <w:rPr>
          <w:i w:val="0"/>
          <w:sz w:val="2"/>
        </w:rPr>
        <w:tab/>
      </w:r>
      <w:r>
        <w:rPr>
          <w:i/>
          <w:spacing w:val="-5"/>
          <w:w w:val="110"/>
        </w:rPr>
        <w:t>20</w:t>
      </w:r>
    </w:p>
    <w:p>
      <w:pPr>
        <w:pStyle w:val="Heading2"/>
        <w:spacing w:before="37"/>
        <w:ind w:left="627" w:right="911"/>
        <w:jc w:val="center"/>
        <w:rPr>
          <w:i/>
        </w:rPr>
      </w:pPr>
      <w:r>
        <w:rPr>
          <w:i/>
        </w:rPr>
        <w:t>Кuэффициенты</w:t>
      </w:r>
      <w:r>
        <w:rPr>
          <w:i/>
          <w:spacing w:val="73"/>
        </w:rPr>
        <w:t> </w:t>
      </w:r>
      <w:r>
        <w:rPr>
          <w:i/>
        </w:rPr>
        <w:t>,циффузии</w:t>
      </w:r>
      <w:r>
        <w:rPr>
          <w:i/>
          <w:spacing w:val="73"/>
        </w:rPr>
        <w:t> </w:t>
      </w:r>
      <w:r>
        <w:rPr>
          <w:i/>
          <w:spacing w:val="-2"/>
        </w:rPr>
        <w:t>'азuн</w:t>
      </w:r>
    </w:p>
    <w:p>
      <w:pPr>
        <w:spacing w:before="50"/>
        <w:ind w:left="627" w:right="911" w:firstLine="0"/>
        <w:jc w:val="center"/>
        <w:rPr>
          <w:i/>
          <w:sz w:val="20"/>
        </w:rPr>
      </w:pPr>
      <w:r>
        <w:rPr>
          <w:i/>
          <w:w w:val="110"/>
          <w:sz w:val="18"/>
        </w:rPr>
        <w:t>Ко</w:t>
      </w:r>
      <w:r>
        <w:rPr>
          <w:i/>
          <w:spacing w:val="8"/>
          <w:w w:val="110"/>
          <w:sz w:val="18"/>
        </w:rPr>
        <w:t> </w:t>
      </w:r>
      <w:r>
        <w:rPr>
          <w:i/>
          <w:w w:val="110"/>
          <w:sz w:val="18"/>
        </w:rPr>
        <w:t>ффичиенты</w:t>
      </w:r>
      <w:r>
        <w:rPr>
          <w:i/>
          <w:spacing w:val="31"/>
          <w:w w:val="110"/>
          <w:sz w:val="18"/>
        </w:rPr>
        <w:t> </w:t>
      </w:r>
      <w:r>
        <w:rPr>
          <w:i/>
          <w:w w:val="110"/>
          <w:sz w:val="18"/>
        </w:rPr>
        <w:t>са.модиффузии</w:t>
      </w:r>
      <w:r>
        <w:rPr>
          <w:i/>
          <w:spacing w:val="25"/>
          <w:w w:val="110"/>
          <w:sz w:val="18"/>
        </w:rPr>
        <w:t> </w:t>
      </w:r>
      <w:r>
        <w:rPr>
          <w:i/>
          <w:w w:val="110"/>
          <w:sz w:val="20"/>
        </w:rPr>
        <w:t>(при</w:t>
      </w:r>
      <w:r>
        <w:rPr>
          <w:i/>
          <w:spacing w:val="26"/>
          <w:w w:val="110"/>
          <w:sz w:val="20"/>
        </w:rPr>
        <w:t> </w:t>
      </w:r>
      <w:r>
        <w:rPr>
          <w:rFonts w:ascii="Palatino Linotype" w:hAnsi="Palatino Linotype"/>
          <w:i/>
          <w:w w:val="110"/>
          <w:sz w:val="20"/>
        </w:rPr>
        <w:t>t</w:t>
      </w:r>
      <w:r>
        <w:rPr>
          <w:rFonts w:ascii="Palatino Linotype" w:hAnsi="Palatino Linotype"/>
          <w:i/>
          <w:spacing w:val="9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=</w:t>
      </w:r>
      <w:r>
        <w:rPr>
          <w:rFonts w:ascii="Book Antiqua" w:hAnsi="Book Antiqua"/>
          <w:spacing w:val="7"/>
          <w:w w:val="110"/>
          <w:sz w:val="20"/>
        </w:rPr>
        <w:t> </w:t>
      </w:r>
      <w:r>
        <w:rPr>
          <w:rFonts w:ascii="Book Antiqua" w:hAnsi="Book Antiqua"/>
          <w:w w:val="110"/>
          <w:sz w:val="20"/>
        </w:rPr>
        <w:t>0</w:t>
      </w:r>
      <w:r>
        <w:rPr>
          <w:rFonts w:ascii="Book Antiqua" w:hAnsi="Book Antiqua"/>
          <w:spacing w:val="25"/>
          <w:w w:val="110"/>
          <w:sz w:val="20"/>
        </w:rPr>
        <w:t> </w:t>
      </w:r>
      <w:r>
        <w:rPr>
          <w:rFonts w:ascii="Lucida Sans Unicode" w:hAnsi="Lucida Sans Unicode"/>
          <w:w w:val="110"/>
          <w:sz w:val="20"/>
          <w:vertAlign w:val="superscript"/>
        </w:rPr>
        <w:t>◦</w:t>
      </w:r>
      <w:r>
        <w:rPr>
          <w:i/>
          <w:w w:val="110"/>
          <w:sz w:val="20"/>
          <w:vertAlign w:val="baseline"/>
        </w:rPr>
        <w:t>C,</w:t>
      </w:r>
      <w:r>
        <w:rPr>
          <w:i/>
          <w:spacing w:val="19"/>
          <w:w w:val="110"/>
          <w:sz w:val="20"/>
          <w:vertAlign w:val="baseline"/>
        </w:rPr>
        <w:t> </w:t>
      </w:r>
      <w:r>
        <w:rPr>
          <w:rFonts w:ascii="Palatino Linotype" w:hAnsi="Palatino Linotype"/>
          <w:i/>
          <w:w w:val="110"/>
          <w:sz w:val="20"/>
          <w:vertAlign w:val="baseline"/>
        </w:rPr>
        <w:t>P</w:t>
      </w:r>
      <w:r>
        <w:rPr>
          <w:rFonts w:ascii="Palatino Linotype" w:hAnsi="Palatino Linotype"/>
          <w:i/>
          <w:spacing w:val="42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=</w:t>
      </w:r>
      <w:r>
        <w:rPr>
          <w:rFonts w:ascii="Book Antiqua" w:hAnsi="Book Antiqua"/>
          <w:spacing w:val="11"/>
          <w:w w:val="110"/>
          <w:sz w:val="20"/>
          <w:vertAlign w:val="baseline"/>
        </w:rPr>
        <w:t> </w:t>
      </w:r>
      <w:r>
        <w:rPr>
          <w:rFonts w:ascii="Book Antiqua" w:hAnsi="Book Antiqua"/>
          <w:w w:val="110"/>
          <w:sz w:val="20"/>
          <w:vertAlign w:val="baseline"/>
        </w:rPr>
        <w:t>1</w:t>
      </w:r>
      <w:r>
        <w:rPr>
          <w:rFonts w:ascii="Book Antiqua" w:hAnsi="Book Antiqua"/>
          <w:spacing w:val="21"/>
          <w:w w:val="110"/>
          <w:sz w:val="20"/>
          <w:vertAlign w:val="baseline"/>
        </w:rPr>
        <w:t> </w:t>
      </w:r>
      <w:r>
        <w:rPr>
          <w:i/>
          <w:spacing w:val="-4"/>
          <w:w w:val="110"/>
          <w:sz w:val="20"/>
          <w:vertAlign w:val="baseline"/>
        </w:rPr>
        <w:t>атм)</w:t>
      </w:r>
    </w:p>
    <w:tbl>
      <w:tblPr>
        <w:tblW w:w="0" w:type="auto"/>
        <w:jc w:val="left"/>
        <w:tblInd w:w="5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30"/>
        <w:gridCol w:w="1050"/>
        <w:gridCol w:w="2159"/>
        <w:gridCol w:w="1030"/>
      </w:tblGrid>
      <w:tr>
        <w:trPr>
          <w:trHeight w:val="287" w:hRule="atLeast"/>
        </w:trPr>
        <w:tc>
          <w:tcPr>
            <w:tcW w:w="1430" w:type="dxa"/>
            <w:tcBorders>
              <w:left w:val="nil"/>
            </w:tcBorders>
          </w:tcPr>
          <w:p>
            <w:pPr>
              <w:pStyle w:val="TableParagraph"/>
              <w:spacing w:before="16"/>
              <w:ind w:left="549" w:right="544"/>
              <w:rPr>
                <w:i/>
                <w:sz w:val="20"/>
              </w:rPr>
            </w:pPr>
            <w:r>
              <w:rPr>
                <w:i/>
                <w:spacing w:val="-5"/>
                <w:w w:val="105"/>
                <w:sz w:val="20"/>
              </w:rPr>
              <w:t>Газ</w:t>
            </w:r>
          </w:p>
        </w:tc>
        <w:tc>
          <w:tcPr>
            <w:tcW w:w="1050" w:type="dxa"/>
            <w:tcBorders>
              <w:right w:val="double" w:sz="4" w:space="0" w:color="000000"/>
            </w:tcBorders>
          </w:tcPr>
          <w:p>
            <w:pPr>
              <w:pStyle w:val="TableParagraph"/>
              <w:spacing w:line="262" w:lineRule="exact"/>
              <w:ind w:left="116" w:right="120"/>
              <w:rPr>
                <w:i/>
                <w:sz w:val="20"/>
              </w:rPr>
            </w:pPr>
            <w:r>
              <w:rPr>
                <w:rFonts w:ascii="Palatino Linotype" w:hAnsi="Palatino Linotype"/>
                <w:i/>
                <w:w w:val="110"/>
                <w:sz w:val="20"/>
              </w:rPr>
              <w:t>D</w:t>
            </w:r>
            <w:r>
              <w:rPr>
                <w:i/>
                <w:w w:val="110"/>
                <w:sz w:val="20"/>
              </w:rPr>
              <w:t>,</w:t>
            </w:r>
            <w:r>
              <w:rPr>
                <w:i/>
                <w:spacing w:val="6"/>
                <w:w w:val="110"/>
                <w:sz w:val="20"/>
              </w:rPr>
              <w:t> </w:t>
            </w:r>
            <w:r>
              <w:rPr>
                <w:i/>
                <w:spacing w:val="-2"/>
                <w:w w:val="110"/>
                <w:sz w:val="20"/>
              </w:rPr>
              <w:t>см</w:t>
            </w:r>
            <w:r>
              <w:rPr>
                <w:rFonts w:ascii="Century" w:hAnsi="Century"/>
                <w:spacing w:val="-2"/>
                <w:w w:val="110"/>
                <w:sz w:val="20"/>
                <w:vertAlign w:val="superscript"/>
              </w:rPr>
              <w:t>2</w:t>
            </w:r>
            <w:r>
              <w:rPr>
                <w:i/>
                <w:spacing w:val="-2"/>
                <w:w w:val="110"/>
                <w:sz w:val="20"/>
                <w:vertAlign w:val="baseline"/>
              </w:rPr>
              <w:t>/с</w:t>
            </w:r>
          </w:p>
        </w:tc>
        <w:tc>
          <w:tcPr>
            <w:tcW w:w="2159" w:type="dxa"/>
            <w:tcBorders>
              <w:left w:val="double" w:sz="4" w:space="0" w:color="000000"/>
            </w:tcBorders>
          </w:tcPr>
          <w:p>
            <w:pPr>
              <w:pStyle w:val="TableParagraph"/>
              <w:spacing w:before="16"/>
              <w:ind w:left="908" w:right="899"/>
              <w:rPr>
                <w:i/>
                <w:sz w:val="20"/>
              </w:rPr>
            </w:pPr>
            <w:r>
              <w:rPr>
                <w:i/>
                <w:spacing w:val="-5"/>
                <w:w w:val="105"/>
                <w:sz w:val="20"/>
              </w:rPr>
              <w:t>Газ</w:t>
            </w:r>
          </w:p>
        </w:tc>
        <w:tc>
          <w:tcPr>
            <w:tcW w:w="1030" w:type="dxa"/>
            <w:tcBorders>
              <w:right w:val="nil"/>
            </w:tcBorders>
          </w:tcPr>
          <w:p>
            <w:pPr>
              <w:pStyle w:val="TableParagraph"/>
              <w:spacing w:line="262" w:lineRule="exact"/>
              <w:ind w:left="112" w:right="116"/>
              <w:rPr>
                <w:i/>
                <w:sz w:val="20"/>
              </w:rPr>
            </w:pPr>
            <w:r>
              <w:rPr>
                <w:rFonts w:ascii="Palatino Linotype" w:hAnsi="Palatino Linotype"/>
                <w:i/>
                <w:w w:val="110"/>
                <w:sz w:val="20"/>
              </w:rPr>
              <w:t>D</w:t>
            </w:r>
            <w:r>
              <w:rPr>
                <w:i/>
                <w:w w:val="110"/>
                <w:sz w:val="20"/>
              </w:rPr>
              <w:t>,</w:t>
            </w:r>
            <w:r>
              <w:rPr>
                <w:i/>
                <w:spacing w:val="9"/>
                <w:w w:val="110"/>
                <w:sz w:val="20"/>
              </w:rPr>
              <w:t> </w:t>
            </w:r>
            <w:r>
              <w:rPr>
                <w:i/>
                <w:spacing w:val="-2"/>
                <w:w w:val="110"/>
                <w:sz w:val="20"/>
              </w:rPr>
              <w:t>см</w:t>
            </w:r>
            <w:r>
              <w:rPr>
                <w:rFonts w:ascii="Century" w:hAnsi="Century"/>
                <w:spacing w:val="-2"/>
                <w:w w:val="110"/>
                <w:sz w:val="20"/>
                <w:vertAlign w:val="superscript"/>
              </w:rPr>
              <w:t>2</w:t>
            </w:r>
            <w:r>
              <w:rPr>
                <w:i/>
                <w:spacing w:val="-2"/>
                <w:w w:val="110"/>
                <w:sz w:val="20"/>
                <w:vertAlign w:val="baseline"/>
              </w:rPr>
              <w:t>/с</w:t>
            </w:r>
          </w:p>
        </w:tc>
      </w:tr>
      <w:tr>
        <w:trPr>
          <w:trHeight w:val="237" w:hRule="atLeast"/>
        </w:trPr>
        <w:tc>
          <w:tcPr>
            <w:tcW w:w="1430" w:type="dxa"/>
            <w:tcBorders>
              <w:left w:val="nil"/>
              <w:bottom w:val="nil"/>
            </w:tcBorders>
          </w:tcPr>
          <w:p>
            <w:pPr>
              <w:pStyle w:val="TableParagraph"/>
              <w:spacing w:line="195" w:lineRule="exact"/>
              <w:ind w:left="120"/>
              <w:jc w:val="left"/>
              <w:rPr>
                <w:rFonts w:ascii="Century" w:hAnsi="Century"/>
                <w:sz w:val="20"/>
              </w:rPr>
            </w:pPr>
            <w:r>
              <w:rPr>
                <w:i/>
                <w:sz w:val="20"/>
              </w:rPr>
              <w:t>Азот</w:t>
            </w:r>
            <w:r>
              <w:rPr>
                <w:i/>
                <w:spacing w:val="8"/>
                <w:sz w:val="20"/>
              </w:rPr>
              <w:t> </w:t>
            </w:r>
            <w:r>
              <w:rPr>
                <w:i/>
                <w:spacing w:val="-5"/>
                <w:sz w:val="20"/>
              </w:rPr>
              <w:t>N</w:t>
            </w:r>
            <w:r>
              <w:rPr>
                <w:rFonts w:ascii="Century" w:hAnsi="Century"/>
                <w:spacing w:val="-5"/>
                <w:sz w:val="20"/>
                <w:vertAlign w:val="subscript"/>
              </w:rPr>
              <w:t>2</w:t>
            </w:r>
          </w:p>
        </w:tc>
        <w:tc>
          <w:tcPr>
            <w:tcW w:w="1050" w:type="dxa"/>
            <w:tcBorders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195" w:lineRule="exact"/>
              <w:ind w:left="17" w:right="120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0,17</w:t>
            </w:r>
          </w:p>
        </w:tc>
        <w:tc>
          <w:tcPr>
            <w:tcW w:w="2159" w:type="dxa"/>
            <w:tcBorders>
              <w:left w:val="double" w:sz="4" w:space="0" w:color="000000"/>
              <w:bottom w:val="nil"/>
            </w:tcBorders>
          </w:tcPr>
          <w:p>
            <w:pPr>
              <w:pStyle w:val="TableParagraph"/>
              <w:spacing w:line="195" w:lineRule="exact"/>
              <w:ind w:left="123"/>
              <w:jc w:val="left"/>
              <w:rPr>
                <w:i/>
                <w:sz w:val="20"/>
              </w:rPr>
            </w:pPr>
            <w:r>
              <w:rPr>
                <w:i/>
                <w:w w:val="110"/>
                <w:sz w:val="20"/>
              </w:rPr>
              <w:t>Ксенон</w:t>
            </w:r>
            <w:r>
              <w:rPr>
                <w:i/>
                <w:spacing w:val="-10"/>
                <w:w w:val="110"/>
                <w:sz w:val="20"/>
              </w:rPr>
              <w:t> </w:t>
            </w:r>
            <w:r>
              <w:rPr>
                <w:i/>
                <w:spacing w:val="-5"/>
                <w:w w:val="110"/>
                <w:sz w:val="20"/>
              </w:rPr>
              <w:t>Хe</w:t>
            </w:r>
          </w:p>
        </w:tc>
        <w:tc>
          <w:tcPr>
            <w:tcW w:w="1030" w:type="dxa"/>
            <w:tcBorders>
              <w:bottom w:val="nil"/>
              <w:right w:val="nil"/>
            </w:tcBorders>
          </w:tcPr>
          <w:p>
            <w:pPr>
              <w:pStyle w:val="TableParagraph"/>
              <w:spacing w:line="195" w:lineRule="exact"/>
              <w:ind w:left="112" w:right="112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0,048</w:t>
            </w:r>
          </w:p>
        </w:tc>
      </w:tr>
      <w:tr>
        <w:trPr>
          <w:trHeight w:val="238" w:hRule="atLeast"/>
        </w:trPr>
        <w:tc>
          <w:tcPr>
            <w:tcW w:w="1430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196" w:lineRule="exact"/>
              <w:ind w:left="120"/>
              <w:jc w:val="left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Аргон</w:t>
            </w:r>
            <w:r>
              <w:rPr>
                <w:i/>
                <w:spacing w:val="-14"/>
                <w:w w:val="115"/>
                <w:sz w:val="20"/>
              </w:rPr>
              <w:t> </w:t>
            </w:r>
            <w:r>
              <w:rPr>
                <w:i/>
                <w:spacing w:val="-5"/>
                <w:w w:val="115"/>
                <w:sz w:val="20"/>
              </w:rPr>
              <w:t>Аr</w:t>
            </w:r>
          </w:p>
        </w:tc>
        <w:tc>
          <w:tcPr>
            <w:tcW w:w="1050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196" w:lineRule="exact"/>
              <w:ind w:left="116" w:right="118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0,156</w:t>
            </w:r>
          </w:p>
        </w:tc>
        <w:tc>
          <w:tcPr>
            <w:tcW w:w="2159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line="196" w:lineRule="exact"/>
              <w:ind w:left="123"/>
              <w:jc w:val="left"/>
              <w:rPr>
                <w:i/>
                <w:sz w:val="20"/>
              </w:rPr>
            </w:pPr>
            <w:r>
              <w:rPr>
                <w:i/>
                <w:w w:val="105"/>
                <w:sz w:val="20"/>
              </w:rPr>
              <w:t>Криптон</w:t>
            </w:r>
            <w:r>
              <w:rPr>
                <w:i/>
                <w:spacing w:val="-9"/>
                <w:w w:val="105"/>
                <w:sz w:val="20"/>
              </w:rPr>
              <w:t> </w:t>
            </w:r>
            <w:r>
              <w:rPr>
                <w:i/>
                <w:spacing w:val="-5"/>
                <w:w w:val="105"/>
                <w:sz w:val="20"/>
              </w:rPr>
              <w:t>Kr</w:t>
            </w:r>
          </w:p>
        </w:tc>
        <w:tc>
          <w:tcPr>
            <w:tcW w:w="1030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196" w:lineRule="exact"/>
              <w:ind w:left="18" w:right="116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0,08</w:t>
            </w:r>
          </w:p>
        </w:tc>
      </w:tr>
      <w:tr>
        <w:trPr>
          <w:trHeight w:val="239" w:hRule="atLeast"/>
        </w:trPr>
        <w:tc>
          <w:tcPr>
            <w:tcW w:w="1430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197" w:lineRule="exact"/>
              <w:ind w:left="120"/>
              <w:jc w:val="left"/>
              <w:rPr>
                <w:rFonts w:ascii="Century" w:hAnsi="Century"/>
                <w:sz w:val="20"/>
              </w:rPr>
            </w:pPr>
            <w:r>
              <w:rPr>
                <w:i/>
                <w:w w:val="105"/>
                <w:sz w:val="20"/>
              </w:rPr>
              <w:t>Водород</w:t>
            </w:r>
            <w:r>
              <w:rPr>
                <w:i/>
                <w:spacing w:val="12"/>
                <w:w w:val="105"/>
                <w:sz w:val="20"/>
              </w:rPr>
              <w:t> </w:t>
            </w:r>
            <w:r>
              <w:rPr>
                <w:i/>
                <w:spacing w:val="-5"/>
                <w:w w:val="105"/>
                <w:sz w:val="20"/>
              </w:rPr>
              <w:t>H</w:t>
            </w:r>
            <w:r>
              <w:rPr>
                <w:rFonts w:ascii="Century" w:hAnsi="Century"/>
                <w:spacing w:val="-5"/>
                <w:w w:val="105"/>
                <w:sz w:val="20"/>
                <w:vertAlign w:val="subscript"/>
              </w:rPr>
              <w:t>2</w:t>
            </w:r>
          </w:p>
        </w:tc>
        <w:tc>
          <w:tcPr>
            <w:tcW w:w="1050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197" w:lineRule="exact"/>
              <w:ind w:left="17" w:right="120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1,28</w:t>
            </w:r>
          </w:p>
        </w:tc>
        <w:tc>
          <w:tcPr>
            <w:tcW w:w="2159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line="197" w:lineRule="exact"/>
              <w:ind w:left="123"/>
              <w:jc w:val="left"/>
              <w:rPr>
                <w:rFonts w:ascii="Century" w:hAnsi="Century"/>
                <w:sz w:val="20"/>
              </w:rPr>
            </w:pPr>
            <w:r>
              <w:rPr>
                <w:i/>
                <w:spacing w:val="-2"/>
                <w:sz w:val="20"/>
              </w:rPr>
              <w:t>Метан</w:t>
            </w:r>
            <w:r>
              <w:rPr>
                <w:i/>
                <w:spacing w:val="1"/>
                <w:sz w:val="20"/>
              </w:rPr>
              <w:t> </w:t>
            </w:r>
            <w:r>
              <w:rPr>
                <w:i/>
                <w:spacing w:val="-5"/>
                <w:sz w:val="20"/>
              </w:rPr>
              <w:t>CH</w:t>
            </w:r>
            <w:r>
              <w:rPr>
                <w:rFonts w:ascii="Century" w:hAnsi="Century"/>
                <w:spacing w:val="-5"/>
                <w:sz w:val="20"/>
                <w:vertAlign w:val="subscript"/>
              </w:rPr>
              <w:t>4</w:t>
            </w:r>
          </w:p>
        </w:tc>
        <w:tc>
          <w:tcPr>
            <w:tcW w:w="1030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197" w:lineRule="exact"/>
              <w:ind w:left="112" w:right="112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0,206</w:t>
            </w:r>
          </w:p>
        </w:tc>
      </w:tr>
      <w:tr>
        <w:trPr>
          <w:trHeight w:val="238" w:hRule="atLeast"/>
        </w:trPr>
        <w:tc>
          <w:tcPr>
            <w:tcW w:w="1430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197" w:lineRule="exact"/>
              <w:ind w:left="120"/>
              <w:jc w:val="left"/>
              <w:rPr>
                <w:i/>
                <w:sz w:val="20"/>
              </w:rPr>
            </w:pPr>
            <w:r>
              <w:rPr>
                <w:i/>
                <w:w w:val="110"/>
                <w:sz w:val="20"/>
              </w:rPr>
              <w:t>Водяной</w:t>
            </w:r>
            <w:r>
              <w:rPr>
                <w:i/>
                <w:spacing w:val="-6"/>
                <w:w w:val="110"/>
                <w:sz w:val="20"/>
              </w:rPr>
              <w:t> </w:t>
            </w:r>
            <w:r>
              <w:rPr>
                <w:i/>
                <w:spacing w:val="-5"/>
                <w:w w:val="110"/>
                <w:sz w:val="20"/>
              </w:rPr>
              <w:t>пар</w:t>
            </w:r>
          </w:p>
        </w:tc>
        <w:tc>
          <w:tcPr>
            <w:tcW w:w="1050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197" w:lineRule="exact"/>
              <w:ind w:left="116" w:right="118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0,277</w:t>
            </w:r>
          </w:p>
        </w:tc>
        <w:tc>
          <w:tcPr>
            <w:tcW w:w="2159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line="197" w:lineRule="exact"/>
              <w:ind w:left="123"/>
              <w:jc w:val="left"/>
              <w:rPr>
                <w:i/>
                <w:sz w:val="20"/>
              </w:rPr>
            </w:pPr>
            <w:r>
              <w:rPr>
                <w:i/>
                <w:w w:val="105"/>
                <w:sz w:val="20"/>
              </w:rPr>
              <w:t>Неон</w:t>
            </w:r>
            <w:r>
              <w:rPr>
                <w:i/>
                <w:spacing w:val="11"/>
                <w:w w:val="105"/>
                <w:sz w:val="20"/>
              </w:rPr>
              <w:t> </w:t>
            </w:r>
            <w:r>
              <w:rPr>
                <w:i/>
                <w:spacing w:val="-5"/>
                <w:w w:val="105"/>
                <w:sz w:val="20"/>
              </w:rPr>
              <w:t>Ne</w:t>
            </w:r>
          </w:p>
        </w:tc>
        <w:tc>
          <w:tcPr>
            <w:tcW w:w="1030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197" w:lineRule="exact"/>
              <w:ind w:left="18" w:right="116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1,62</w:t>
            </w:r>
          </w:p>
        </w:tc>
      </w:tr>
      <w:tr>
        <w:trPr>
          <w:trHeight w:val="238" w:hRule="atLeast"/>
        </w:trPr>
        <w:tc>
          <w:tcPr>
            <w:tcW w:w="1430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196" w:lineRule="exact"/>
              <w:ind w:left="120"/>
              <w:jc w:val="left"/>
              <w:rPr>
                <w:i/>
                <w:sz w:val="20"/>
              </w:rPr>
            </w:pPr>
            <w:r>
              <w:rPr>
                <w:i/>
                <w:w w:val="105"/>
                <w:sz w:val="20"/>
              </w:rPr>
              <w:t>Гелий</w:t>
            </w:r>
            <w:r>
              <w:rPr>
                <w:i/>
                <w:spacing w:val="24"/>
                <w:w w:val="105"/>
                <w:sz w:val="20"/>
              </w:rPr>
              <w:t> </w:t>
            </w:r>
            <w:r>
              <w:rPr>
                <w:i/>
                <w:spacing w:val="-5"/>
                <w:w w:val="105"/>
                <w:sz w:val="20"/>
              </w:rPr>
              <w:t>He</w:t>
            </w:r>
          </w:p>
        </w:tc>
        <w:tc>
          <w:tcPr>
            <w:tcW w:w="1050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196" w:lineRule="exact"/>
              <w:ind w:left="17" w:right="120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1,62</w:t>
            </w:r>
          </w:p>
        </w:tc>
        <w:tc>
          <w:tcPr>
            <w:tcW w:w="2159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line="196" w:lineRule="exact"/>
              <w:ind w:left="123"/>
              <w:jc w:val="left"/>
              <w:rPr>
                <w:i/>
                <w:sz w:val="20"/>
              </w:rPr>
            </w:pPr>
            <w:r>
              <w:rPr>
                <w:i/>
                <w:w w:val="110"/>
                <w:sz w:val="20"/>
              </w:rPr>
              <w:t>Углерода</w:t>
            </w:r>
            <w:r>
              <w:rPr>
                <w:i/>
                <w:spacing w:val="-10"/>
                <w:w w:val="110"/>
                <w:sz w:val="20"/>
              </w:rPr>
              <w:t> </w:t>
            </w:r>
            <w:r>
              <w:rPr>
                <w:i/>
                <w:w w:val="110"/>
                <w:sz w:val="20"/>
              </w:rPr>
              <w:t>окись</w:t>
            </w:r>
            <w:r>
              <w:rPr>
                <w:i/>
                <w:spacing w:val="-10"/>
                <w:w w:val="110"/>
                <w:sz w:val="20"/>
              </w:rPr>
              <w:t> C </w:t>
            </w:r>
          </w:p>
        </w:tc>
        <w:tc>
          <w:tcPr>
            <w:tcW w:w="1030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196" w:lineRule="exact"/>
              <w:ind w:left="112" w:right="112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0,175</w:t>
            </w:r>
          </w:p>
        </w:tc>
      </w:tr>
      <w:tr>
        <w:trPr>
          <w:trHeight w:val="238" w:hRule="atLeast"/>
        </w:trPr>
        <w:tc>
          <w:tcPr>
            <w:tcW w:w="1430" w:type="dxa"/>
            <w:tcBorders>
              <w:top w:val="nil"/>
              <w:left w:val="nil"/>
            </w:tcBorders>
          </w:tcPr>
          <w:p>
            <w:pPr>
              <w:pStyle w:val="TableParagraph"/>
              <w:spacing w:line="197" w:lineRule="exact"/>
              <w:ind w:left="120"/>
              <w:jc w:val="left"/>
              <w:rPr>
                <w:rFonts w:ascii="Century" w:hAnsi="Century"/>
                <w:sz w:val="20"/>
              </w:rPr>
            </w:pPr>
            <w:r>
              <w:rPr>
                <w:i/>
                <w:w w:val="110"/>
                <w:sz w:val="20"/>
              </w:rPr>
              <w:t>Кислород</w:t>
            </w:r>
            <w:r>
              <w:rPr>
                <w:i/>
                <w:spacing w:val="47"/>
                <w:w w:val="110"/>
                <w:sz w:val="20"/>
              </w:rPr>
              <w:t>  </w:t>
            </w:r>
            <w:r>
              <w:rPr>
                <w:rFonts w:ascii="Century" w:hAnsi="Century"/>
                <w:spacing w:val="-10"/>
                <w:w w:val="110"/>
                <w:sz w:val="20"/>
                <w:vertAlign w:val="subscript"/>
              </w:rPr>
              <w:t>2</w:t>
            </w:r>
          </w:p>
        </w:tc>
        <w:tc>
          <w:tcPr>
            <w:tcW w:w="1050" w:type="dxa"/>
            <w:tcBorders>
              <w:top w:val="nil"/>
              <w:right w:val="double" w:sz="4" w:space="0" w:color="000000"/>
            </w:tcBorders>
          </w:tcPr>
          <w:p>
            <w:pPr>
              <w:pStyle w:val="TableParagraph"/>
              <w:spacing w:line="197" w:lineRule="exact"/>
              <w:ind w:left="17" w:right="120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0,18</w:t>
            </w:r>
          </w:p>
        </w:tc>
        <w:tc>
          <w:tcPr>
            <w:tcW w:w="2159" w:type="dxa"/>
            <w:tcBorders>
              <w:top w:val="nil"/>
              <w:left w:val="double" w:sz="4" w:space="0" w:color="000000"/>
            </w:tcBorders>
          </w:tcPr>
          <w:p>
            <w:pPr>
              <w:pStyle w:val="TableParagraph"/>
              <w:spacing w:line="197" w:lineRule="exact"/>
              <w:ind w:left="123"/>
              <w:jc w:val="left"/>
              <w:rPr>
                <w:rFonts w:ascii="Century" w:hAnsi="Century"/>
                <w:sz w:val="20"/>
              </w:rPr>
            </w:pPr>
            <w:r>
              <w:rPr>
                <w:i/>
                <w:spacing w:val="-2"/>
                <w:w w:val="120"/>
                <w:sz w:val="20"/>
              </w:rPr>
              <w:t>Углекислый</w:t>
            </w:r>
            <w:r>
              <w:rPr>
                <w:i/>
                <w:spacing w:val="-8"/>
                <w:w w:val="120"/>
                <w:sz w:val="20"/>
              </w:rPr>
              <w:t> </w:t>
            </w:r>
            <w:r>
              <w:rPr>
                <w:i/>
                <w:spacing w:val="-2"/>
                <w:w w:val="120"/>
                <w:sz w:val="20"/>
              </w:rPr>
              <w:t>газ</w:t>
            </w:r>
            <w:r>
              <w:rPr>
                <w:i/>
                <w:spacing w:val="-9"/>
                <w:w w:val="120"/>
                <w:sz w:val="20"/>
              </w:rPr>
              <w:t> </w:t>
            </w:r>
            <w:r>
              <w:rPr>
                <w:i/>
                <w:spacing w:val="-2"/>
                <w:w w:val="120"/>
                <w:sz w:val="20"/>
              </w:rPr>
              <w:t>C</w:t>
            </w:r>
            <w:r>
              <w:rPr>
                <w:i/>
                <w:spacing w:val="5"/>
                <w:w w:val="120"/>
                <w:sz w:val="20"/>
              </w:rPr>
              <w:t> </w:t>
            </w:r>
            <w:r>
              <w:rPr>
                <w:rFonts w:ascii="Century" w:hAnsi="Century"/>
                <w:spacing w:val="-10"/>
                <w:w w:val="120"/>
                <w:sz w:val="20"/>
                <w:vertAlign w:val="subscript"/>
              </w:rPr>
              <w:t>2</w:t>
            </w:r>
          </w:p>
        </w:tc>
        <w:tc>
          <w:tcPr>
            <w:tcW w:w="1030" w:type="dxa"/>
            <w:tcBorders>
              <w:top w:val="nil"/>
              <w:right w:val="nil"/>
            </w:tcBorders>
          </w:tcPr>
          <w:p>
            <w:pPr>
              <w:pStyle w:val="TableParagraph"/>
              <w:spacing w:line="197" w:lineRule="exact"/>
              <w:ind w:left="112" w:right="112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0,097</w:t>
            </w:r>
          </w:p>
        </w:tc>
      </w:tr>
    </w:tbl>
    <w:p>
      <w:pPr>
        <w:spacing w:before="177"/>
        <w:ind w:left="629" w:right="911" w:firstLine="0"/>
        <w:jc w:val="center"/>
        <w:rPr>
          <w:i/>
          <w:sz w:val="20"/>
        </w:rPr>
      </w:pPr>
      <w:r>
        <w:rPr>
          <w:i/>
          <w:w w:val="115"/>
          <w:sz w:val="18"/>
        </w:rPr>
        <w:t>Ко</w:t>
      </w:r>
      <w:r>
        <w:rPr>
          <w:i/>
          <w:spacing w:val="-1"/>
          <w:w w:val="115"/>
          <w:sz w:val="18"/>
        </w:rPr>
        <w:t> </w:t>
      </w:r>
      <w:r>
        <w:rPr>
          <w:i/>
          <w:w w:val="115"/>
          <w:sz w:val="18"/>
        </w:rPr>
        <w:t>ффичиенты</w:t>
      </w:r>
      <w:r>
        <w:rPr>
          <w:i/>
          <w:spacing w:val="19"/>
          <w:w w:val="115"/>
          <w:sz w:val="18"/>
        </w:rPr>
        <w:t> </w:t>
      </w:r>
      <w:r>
        <w:rPr>
          <w:i/>
          <w:w w:val="115"/>
          <w:sz w:val="18"/>
        </w:rPr>
        <w:t>взаи.мной</w:t>
      </w:r>
      <w:r>
        <w:rPr>
          <w:i/>
          <w:spacing w:val="17"/>
          <w:w w:val="115"/>
          <w:sz w:val="18"/>
        </w:rPr>
        <w:t> </w:t>
      </w:r>
      <w:r>
        <w:rPr>
          <w:i/>
          <w:w w:val="115"/>
          <w:sz w:val="18"/>
        </w:rPr>
        <w:t>диффузии</w:t>
      </w:r>
      <w:r>
        <w:rPr>
          <w:i/>
          <w:spacing w:val="19"/>
          <w:w w:val="115"/>
          <w:sz w:val="18"/>
        </w:rPr>
        <w:t> </w:t>
      </w:r>
      <w:r>
        <w:rPr>
          <w:i/>
          <w:w w:val="115"/>
          <w:sz w:val="20"/>
        </w:rPr>
        <w:t>(при</w:t>
      </w:r>
      <w:r>
        <w:rPr>
          <w:i/>
          <w:spacing w:val="12"/>
          <w:w w:val="115"/>
          <w:sz w:val="20"/>
        </w:rPr>
        <w:t> </w:t>
      </w:r>
      <w:r>
        <w:rPr>
          <w:rFonts w:ascii="Palatino Linotype" w:hAnsi="Palatino Linotype"/>
          <w:i/>
          <w:w w:val="115"/>
          <w:sz w:val="20"/>
        </w:rPr>
        <w:t>t</w:t>
      </w:r>
      <w:r>
        <w:rPr>
          <w:rFonts w:ascii="Palatino Linotype" w:hAnsi="Palatino Linotype"/>
          <w:i/>
          <w:spacing w:val="-1"/>
          <w:w w:val="115"/>
          <w:sz w:val="20"/>
        </w:rPr>
        <w:t> </w:t>
      </w:r>
      <w:r>
        <w:rPr>
          <w:rFonts w:ascii="Book Antiqua" w:hAnsi="Book Antiqua"/>
          <w:w w:val="115"/>
          <w:sz w:val="20"/>
        </w:rPr>
        <w:t>= 0</w:t>
      </w:r>
      <w:r>
        <w:rPr>
          <w:rFonts w:ascii="Book Antiqua" w:hAnsi="Book Antiqua"/>
          <w:spacing w:val="9"/>
          <w:w w:val="115"/>
          <w:sz w:val="20"/>
        </w:rPr>
        <w:t> </w:t>
      </w:r>
      <w:r>
        <w:rPr>
          <w:rFonts w:ascii="Lucida Sans Unicode" w:hAnsi="Lucida Sans Unicode"/>
          <w:spacing w:val="-5"/>
          <w:w w:val="115"/>
          <w:sz w:val="20"/>
          <w:vertAlign w:val="superscript"/>
        </w:rPr>
        <w:t>◦</w:t>
      </w:r>
      <w:r>
        <w:rPr>
          <w:i/>
          <w:spacing w:val="-5"/>
          <w:w w:val="115"/>
          <w:sz w:val="20"/>
          <w:vertAlign w:val="baseline"/>
        </w:rPr>
        <w:t>C)</w:t>
      </w:r>
    </w:p>
    <w:tbl>
      <w:tblPr>
        <w:tblW w:w="0" w:type="auto"/>
        <w:jc w:val="left"/>
        <w:tblInd w:w="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30"/>
        <w:gridCol w:w="1050"/>
        <w:gridCol w:w="2159"/>
        <w:gridCol w:w="1030"/>
      </w:tblGrid>
      <w:tr>
        <w:trPr>
          <w:trHeight w:val="287" w:hRule="atLeast"/>
        </w:trPr>
        <w:tc>
          <w:tcPr>
            <w:tcW w:w="143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"/>
              <w:ind w:left="333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Система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260" w:lineRule="exact"/>
              <w:ind w:left="116" w:right="120"/>
              <w:rPr>
                <w:i/>
                <w:sz w:val="20"/>
              </w:rPr>
            </w:pPr>
            <w:r>
              <w:rPr>
                <w:rFonts w:ascii="Palatino Linotype" w:hAnsi="Palatino Linotype"/>
                <w:i/>
                <w:w w:val="110"/>
                <w:sz w:val="20"/>
              </w:rPr>
              <w:t>D</w:t>
            </w:r>
            <w:r>
              <w:rPr>
                <w:i/>
                <w:w w:val="110"/>
                <w:sz w:val="20"/>
              </w:rPr>
              <w:t>,</w:t>
            </w:r>
            <w:r>
              <w:rPr>
                <w:i/>
                <w:spacing w:val="6"/>
                <w:w w:val="110"/>
                <w:sz w:val="20"/>
              </w:rPr>
              <w:t> </w:t>
            </w:r>
            <w:r>
              <w:rPr>
                <w:i/>
                <w:spacing w:val="-2"/>
                <w:w w:val="110"/>
                <w:sz w:val="20"/>
              </w:rPr>
              <w:t>см</w:t>
            </w:r>
            <w:r>
              <w:rPr>
                <w:rFonts w:ascii="Century" w:hAnsi="Century"/>
                <w:spacing w:val="-2"/>
                <w:w w:val="110"/>
                <w:sz w:val="20"/>
                <w:vertAlign w:val="superscript"/>
              </w:rPr>
              <w:t>2</w:t>
            </w:r>
            <w:r>
              <w:rPr>
                <w:i/>
                <w:spacing w:val="-2"/>
                <w:w w:val="110"/>
                <w:sz w:val="20"/>
                <w:vertAlign w:val="baseline"/>
              </w:rPr>
              <w:t>/с</w:t>
            </w:r>
          </w:p>
        </w:tc>
        <w:tc>
          <w:tcPr>
            <w:tcW w:w="2159" w:type="dxa"/>
            <w:tcBorders>
              <w:top w:val="single" w:sz="4" w:space="0" w:color="000000"/>
              <w:left w:val="doub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"/>
              <w:ind w:left="692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Система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0" w:lineRule="exact"/>
              <w:ind w:left="112" w:right="116"/>
              <w:rPr>
                <w:i/>
                <w:sz w:val="20"/>
              </w:rPr>
            </w:pPr>
            <w:r>
              <w:rPr>
                <w:rFonts w:ascii="Palatino Linotype" w:hAnsi="Palatino Linotype"/>
                <w:i/>
                <w:w w:val="110"/>
                <w:sz w:val="20"/>
              </w:rPr>
              <w:t>D</w:t>
            </w:r>
            <w:r>
              <w:rPr>
                <w:i/>
                <w:w w:val="110"/>
                <w:sz w:val="20"/>
              </w:rPr>
              <w:t>,</w:t>
            </w:r>
            <w:r>
              <w:rPr>
                <w:i/>
                <w:spacing w:val="9"/>
                <w:w w:val="110"/>
                <w:sz w:val="20"/>
              </w:rPr>
              <w:t> </w:t>
            </w:r>
            <w:r>
              <w:rPr>
                <w:i/>
                <w:spacing w:val="-2"/>
                <w:w w:val="110"/>
                <w:sz w:val="20"/>
              </w:rPr>
              <w:t>см</w:t>
            </w:r>
            <w:r>
              <w:rPr>
                <w:rFonts w:ascii="Century" w:hAnsi="Century"/>
                <w:spacing w:val="-2"/>
                <w:w w:val="110"/>
                <w:sz w:val="20"/>
                <w:vertAlign w:val="superscript"/>
              </w:rPr>
              <w:t>2</w:t>
            </w:r>
            <w:r>
              <w:rPr>
                <w:i/>
                <w:spacing w:val="-2"/>
                <w:w w:val="110"/>
                <w:sz w:val="20"/>
                <w:vertAlign w:val="baseline"/>
              </w:rPr>
              <w:t>/с</w:t>
            </w:r>
          </w:p>
        </w:tc>
      </w:tr>
      <w:tr>
        <w:trPr>
          <w:trHeight w:val="238" w:hRule="atLeast"/>
        </w:trPr>
        <w:tc>
          <w:tcPr>
            <w:tcW w:w="1430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20"/>
              <w:jc w:val="left"/>
              <w:rPr>
                <w:rFonts w:ascii="Century"/>
                <w:sz w:val="20"/>
              </w:rPr>
            </w:pPr>
            <w:r>
              <w:rPr>
                <w:i/>
                <w:w w:val="115"/>
                <w:sz w:val="20"/>
              </w:rPr>
              <w:t>He</w:t>
            </w:r>
            <w:r>
              <w:rPr>
                <w:i/>
                <w:spacing w:val="-10"/>
                <w:w w:val="115"/>
                <w:sz w:val="20"/>
              </w:rPr>
              <w:t> </w:t>
            </w:r>
            <w:r>
              <w:rPr>
                <w:i/>
                <w:w w:val="220"/>
                <w:sz w:val="20"/>
              </w:rPr>
              <w:t>-</w:t>
            </w:r>
            <w:r>
              <w:rPr>
                <w:i/>
                <w:spacing w:val="-46"/>
                <w:w w:val="220"/>
                <w:sz w:val="20"/>
              </w:rPr>
              <w:t> </w:t>
            </w:r>
            <w:r>
              <w:rPr>
                <w:i/>
                <w:spacing w:val="-5"/>
                <w:w w:val="115"/>
                <w:sz w:val="20"/>
              </w:rPr>
              <w:t>CH</w:t>
            </w:r>
            <w:r>
              <w:rPr>
                <w:rFonts w:ascii="Century"/>
                <w:spacing w:val="-5"/>
                <w:w w:val="115"/>
                <w:sz w:val="20"/>
                <w:vertAlign w:val="subscript"/>
              </w:rPr>
              <w:t>4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193" w:lineRule="exact"/>
              <w:ind w:left="17" w:right="120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0,57</w:t>
            </w:r>
          </w:p>
        </w:tc>
        <w:tc>
          <w:tcPr>
            <w:tcW w:w="2159" w:type="dxa"/>
            <w:tcBorders>
              <w:top w:val="single" w:sz="4" w:space="0" w:color="000000"/>
              <w:left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23"/>
              <w:jc w:val="left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H</w:t>
            </w:r>
            <w:r>
              <w:rPr>
                <w:rFonts w:ascii="Century" w:hAnsi="Century"/>
                <w:w w:val="120"/>
                <w:sz w:val="20"/>
                <w:vertAlign w:val="subscript"/>
              </w:rPr>
              <w:t>2</w:t>
            </w:r>
            <w:r>
              <w:rPr>
                <w:rFonts w:ascii="Century" w:hAnsi="Century"/>
                <w:spacing w:val="-50"/>
                <w:w w:val="210"/>
                <w:sz w:val="20"/>
                <w:vertAlign w:val="baseline"/>
              </w:rPr>
              <w:t> </w:t>
            </w:r>
            <w:r>
              <w:rPr>
                <w:i/>
                <w:w w:val="210"/>
                <w:sz w:val="20"/>
                <w:vertAlign w:val="baseline"/>
              </w:rPr>
              <w:t>-</w:t>
            </w:r>
            <w:r>
              <w:rPr>
                <w:i/>
                <w:spacing w:val="-41"/>
                <w:w w:val="210"/>
                <w:sz w:val="20"/>
                <w:vertAlign w:val="baseline"/>
              </w:rPr>
              <w:t> </w:t>
            </w:r>
            <w:r>
              <w:rPr>
                <w:i/>
                <w:spacing w:val="-2"/>
                <w:w w:val="120"/>
                <w:sz w:val="20"/>
                <w:vertAlign w:val="baseline"/>
              </w:rPr>
              <w:t>воздух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193" w:lineRule="exact"/>
              <w:ind w:left="18" w:right="116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0,66</w:t>
            </w:r>
          </w:p>
        </w:tc>
      </w:tr>
      <w:tr>
        <w:trPr>
          <w:trHeight w:val="238" w:hRule="atLeast"/>
        </w:trPr>
        <w:tc>
          <w:tcPr>
            <w:tcW w:w="143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5" w:lineRule="exact"/>
              <w:ind w:left="120"/>
              <w:jc w:val="left"/>
              <w:rPr>
                <w:rFonts w:ascii="Century"/>
                <w:sz w:val="20"/>
              </w:rPr>
            </w:pPr>
            <w:r>
              <w:rPr>
                <w:i/>
                <w:w w:val="115"/>
                <w:sz w:val="20"/>
              </w:rPr>
              <w:t>He</w:t>
            </w:r>
            <w:r>
              <w:rPr>
                <w:i/>
                <w:spacing w:val="-48"/>
                <w:w w:val="220"/>
                <w:sz w:val="20"/>
              </w:rPr>
              <w:t> </w:t>
            </w:r>
            <w:r>
              <w:rPr>
                <w:i/>
                <w:w w:val="220"/>
                <w:sz w:val="20"/>
              </w:rPr>
              <w:t>-</w:t>
            </w:r>
            <w:r>
              <w:rPr>
                <w:i/>
                <w:spacing w:val="-7"/>
                <w:w w:val="220"/>
                <w:sz w:val="20"/>
              </w:rPr>
              <w:t>  </w:t>
            </w:r>
            <w:r>
              <w:rPr>
                <w:rFonts w:ascii="Century"/>
                <w:spacing w:val="-10"/>
                <w:w w:val="115"/>
                <w:sz w:val="20"/>
                <w:vertAlign w:val="subscript"/>
              </w:rPr>
              <w:t>2</w:t>
            </w:r>
          </w:p>
        </w:tc>
        <w:tc>
          <w:tcPr>
            <w:tcW w:w="1050" w:type="dxa"/>
            <w:tcBorders>
              <w:left w:val="sing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195" w:lineRule="exact"/>
              <w:ind w:left="17" w:right="120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0,45</w:t>
            </w:r>
          </w:p>
        </w:tc>
        <w:tc>
          <w:tcPr>
            <w:tcW w:w="2159" w:type="dxa"/>
            <w:tcBorders>
              <w:left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5" w:lineRule="exact"/>
              <w:ind w:left="123"/>
              <w:jc w:val="left"/>
              <w:rPr>
                <w:rFonts w:ascii="Century"/>
                <w:sz w:val="20"/>
              </w:rPr>
            </w:pPr>
            <w:r>
              <w:rPr>
                <w:i/>
                <w:w w:val="120"/>
                <w:sz w:val="20"/>
              </w:rPr>
              <w:t>H</w:t>
            </w:r>
            <w:r>
              <w:rPr>
                <w:rFonts w:ascii="Century"/>
                <w:w w:val="120"/>
                <w:sz w:val="20"/>
                <w:vertAlign w:val="subscript"/>
              </w:rPr>
              <w:t>2</w:t>
            </w:r>
            <w:r>
              <w:rPr>
                <w:rFonts w:ascii="Century"/>
                <w:spacing w:val="-7"/>
                <w:w w:val="120"/>
                <w:sz w:val="20"/>
                <w:vertAlign w:val="baseline"/>
              </w:rPr>
              <w:t> </w:t>
            </w:r>
            <w:r>
              <w:rPr>
                <w:i/>
                <w:w w:val="220"/>
                <w:sz w:val="20"/>
                <w:vertAlign w:val="baseline"/>
              </w:rPr>
              <w:t>-</w:t>
            </w:r>
            <w:r>
              <w:rPr>
                <w:i/>
                <w:spacing w:val="-46"/>
                <w:w w:val="220"/>
                <w:sz w:val="20"/>
                <w:vertAlign w:val="baseline"/>
              </w:rPr>
              <w:t> </w:t>
            </w:r>
            <w:r>
              <w:rPr>
                <w:i/>
                <w:spacing w:val="-5"/>
                <w:w w:val="120"/>
                <w:sz w:val="20"/>
                <w:vertAlign w:val="baseline"/>
              </w:rPr>
              <w:t>CH</w:t>
            </w:r>
            <w:r>
              <w:rPr>
                <w:rFonts w:ascii="Century"/>
                <w:spacing w:val="-5"/>
                <w:w w:val="120"/>
                <w:sz w:val="20"/>
                <w:vertAlign w:val="subscript"/>
              </w:rPr>
              <w:t>4</w:t>
            </w:r>
          </w:p>
        </w:tc>
        <w:tc>
          <w:tcPr>
            <w:tcW w:w="103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5" w:lineRule="exact"/>
              <w:ind w:left="18" w:right="116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0,62</w:t>
            </w:r>
          </w:p>
        </w:tc>
      </w:tr>
      <w:tr>
        <w:trPr>
          <w:trHeight w:val="238" w:hRule="atLeast"/>
        </w:trPr>
        <w:tc>
          <w:tcPr>
            <w:tcW w:w="143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20"/>
              <w:jc w:val="left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He</w:t>
            </w:r>
            <w:r>
              <w:rPr>
                <w:i/>
                <w:spacing w:val="-14"/>
                <w:w w:val="120"/>
                <w:sz w:val="20"/>
              </w:rPr>
              <w:t> </w:t>
            </w:r>
            <w:r>
              <w:rPr>
                <w:i/>
                <w:w w:val="205"/>
                <w:sz w:val="20"/>
              </w:rPr>
              <w:t>-</w:t>
            </w:r>
            <w:r>
              <w:rPr>
                <w:i/>
                <w:spacing w:val="-38"/>
                <w:w w:val="205"/>
                <w:sz w:val="20"/>
              </w:rPr>
              <w:t> </w:t>
            </w:r>
            <w:r>
              <w:rPr>
                <w:i/>
                <w:spacing w:val="-2"/>
                <w:w w:val="115"/>
                <w:sz w:val="20"/>
              </w:rPr>
              <w:t>воздух</w:t>
            </w:r>
          </w:p>
        </w:tc>
        <w:tc>
          <w:tcPr>
            <w:tcW w:w="1050" w:type="dxa"/>
            <w:tcBorders>
              <w:left w:val="sing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194" w:lineRule="exact"/>
              <w:ind w:left="17" w:right="120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0,62</w:t>
            </w:r>
          </w:p>
        </w:tc>
        <w:tc>
          <w:tcPr>
            <w:tcW w:w="2159" w:type="dxa"/>
            <w:tcBorders>
              <w:left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23"/>
              <w:jc w:val="left"/>
              <w:rPr>
                <w:rFonts w:ascii="Century"/>
                <w:sz w:val="20"/>
              </w:rPr>
            </w:pPr>
            <w:r>
              <w:rPr>
                <w:i/>
                <w:w w:val="120"/>
                <w:sz w:val="20"/>
              </w:rPr>
              <w:t>H</w:t>
            </w:r>
            <w:r>
              <w:rPr>
                <w:rFonts w:ascii="Century"/>
                <w:w w:val="120"/>
                <w:sz w:val="20"/>
                <w:vertAlign w:val="subscript"/>
              </w:rPr>
              <w:t>2</w:t>
            </w:r>
            <w:r>
              <w:rPr>
                <w:rFonts w:ascii="Century"/>
                <w:spacing w:val="-49"/>
                <w:w w:val="220"/>
                <w:sz w:val="20"/>
                <w:vertAlign w:val="baseline"/>
              </w:rPr>
              <w:t> </w:t>
            </w:r>
            <w:r>
              <w:rPr>
                <w:i/>
                <w:w w:val="220"/>
                <w:sz w:val="20"/>
                <w:vertAlign w:val="baseline"/>
              </w:rPr>
              <w:t>-</w:t>
            </w:r>
            <w:r>
              <w:rPr>
                <w:i/>
                <w:spacing w:val="-7"/>
                <w:w w:val="220"/>
                <w:sz w:val="20"/>
                <w:vertAlign w:val="baseline"/>
              </w:rPr>
              <w:t>  </w:t>
            </w:r>
            <w:r>
              <w:rPr>
                <w:rFonts w:ascii="Century"/>
                <w:spacing w:val="-10"/>
                <w:w w:val="120"/>
                <w:sz w:val="20"/>
                <w:vertAlign w:val="subscript"/>
              </w:rPr>
              <w:t>2</w:t>
            </w:r>
          </w:p>
        </w:tc>
        <w:tc>
          <w:tcPr>
            <w:tcW w:w="103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4" w:lineRule="exact"/>
              <w:ind w:left="18" w:right="116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0,69</w:t>
            </w:r>
          </w:p>
        </w:tc>
      </w:tr>
      <w:tr>
        <w:trPr>
          <w:trHeight w:val="239" w:hRule="atLeast"/>
        </w:trPr>
        <w:tc>
          <w:tcPr>
            <w:tcW w:w="143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5" w:lineRule="exact"/>
              <w:ind w:left="120"/>
              <w:jc w:val="left"/>
              <w:rPr>
                <w:rFonts w:ascii="Century"/>
                <w:sz w:val="20"/>
              </w:rPr>
            </w:pPr>
            <w:r>
              <w:rPr>
                <w:i/>
                <w:w w:val="120"/>
                <w:sz w:val="20"/>
              </w:rPr>
              <w:t>Ne</w:t>
            </w:r>
            <w:r>
              <w:rPr>
                <w:i/>
                <w:spacing w:val="-11"/>
                <w:w w:val="120"/>
                <w:sz w:val="20"/>
              </w:rPr>
              <w:t> </w:t>
            </w:r>
            <w:r>
              <w:rPr>
                <w:i/>
                <w:w w:val="220"/>
                <w:sz w:val="20"/>
              </w:rPr>
              <w:t>-</w:t>
            </w:r>
            <w:r>
              <w:rPr>
                <w:i/>
                <w:spacing w:val="-46"/>
                <w:w w:val="220"/>
                <w:sz w:val="20"/>
              </w:rPr>
              <w:t> </w:t>
            </w:r>
            <w:r>
              <w:rPr>
                <w:i/>
                <w:spacing w:val="-7"/>
                <w:w w:val="120"/>
                <w:sz w:val="20"/>
              </w:rPr>
              <w:t>H</w:t>
            </w:r>
            <w:r>
              <w:rPr>
                <w:rFonts w:ascii="Century"/>
                <w:spacing w:val="-7"/>
                <w:w w:val="120"/>
                <w:sz w:val="20"/>
                <w:vertAlign w:val="subscript"/>
              </w:rPr>
              <w:t>2</w:t>
            </w:r>
          </w:p>
        </w:tc>
        <w:tc>
          <w:tcPr>
            <w:tcW w:w="1050" w:type="dxa"/>
            <w:tcBorders>
              <w:left w:val="sing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195" w:lineRule="exact"/>
              <w:ind w:left="17" w:right="120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0,99</w:t>
            </w:r>
          </w:p>
        </w:tc>
        <w:tc>
          <w:tcPr>
            <w:tcW w:w="2159" w:type="dxa"/>
            <w:tcBorders>
              <w:left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5" w:lineRule="exact"/>
              <w:ind w:left="123"/>
              <w:jc w:val="left"/>
              <w:rPr>
                <w:rFonts w:ascii="Century"/>
                <w:sz w:val="20"/>
              </w:rPr>
            </w:pPr>
            <w:r>
              <w:rPr>
                <w:i/>
                <w:w w:val="120"/>
                <w:sz w:val="20"/>
              </w:rPr>
              <w:t>CH</w:t>
            </w:r>
            <w:r>
              <w:rPr>
                <w:rFonts w:ascii="Century"/>
                <w:w w:val="120"/>
                <w:sz w:val="20"/>
                <w:vertAlign w:val="subscript"/>
              </w:rPr>
              <w:t>4</w:t>
            </w:r>
            <w:r>
              <w:rPr>
                <w:rFonts w:ascii="Century"/>
                <w:spacing w:val="-14"/>
                <w:w w:val="120"/>
                <w:sz w:val="20"/>
                <w:vertAlign w:val="baseline"/>
              </w:rPr>
              <w:t> </w:t>
            </w:r>
            <w:r>
              <w:rPr>
                <w:i/>
                <w:w w:val="205"/>
                <w:sz w:val="20"/>
                <w:vertAlign w:val="baseline"/>
              </w:rPr>
              <w:t>-</w:t>
            </w:r>
            <w:r>
              <w:rPr>
                <w:i/>
                <w:spacing w:val="-39"/>
                <w:w w:val="205"/>
                <w:sz w:val="20"/>
                <w:vertAlign w:val="baseline"/>
              </w:rPr>
              <w:t> </w:t>
            </w:r>
            <w:r>
              <w:rPr>
                <w:i/>
                <w:spacing w:val="-5"/>
                <w:w w:val="120"/>
                <w:sz w:val="20"/>
                <w:vertAlign w:val="baseline"/>
              </w:rPr>
              <w:t>N</w:t>
            </w:r>
            <w:r>
              <w:rPr>
                <w:rFonts w:ascii="Century"/>
                <w:spacing w:val="-5"/>
                <w:w w:val="120"/>
                <w:sz w:val="20"/>
                <w:vertAlign w:val="subscript"/>
              </w:rPr>
              <w:t>2</w:t>
            </w:r>
          </w:p>
        </w:tc>
        <w:tc>
          <w:tcPr>
            <w:tcW w:w="103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5" w:lineRule="exact"/>
              <w:ind w:left="112" w:right="311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0,2</w:t>
            </w:r>
          </w:p>
        </w:tc>
      </w:tr>
      <w:tr>
        <w:trPr>
          <w:trHeight w:val="238" w:hRule="atLeast"/>
        </w:trPr>
        <w:tc>
          <w:tcPr>
            <w:tcW w:w="143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5" w:lineRule="exact"/>
              <w:ind w:left="120"/>
              <w:jc w:val="left"/>
              <w:rPr>
                <w:rFonts w:ascii="Century"/>
                <w:sz w:val="20"/>
              </w:rPr>
            </w:pPr>
            <w:r>
              <w:rPr>
                <w:i/>
                <w:w w:val="120"/>
                <w:sz w:val="20"/>
              </w:rPr>
              <w:t>Ne</w:t>
            </w:r>
            <w:r>
              <w:rPr>
                <w:i/>
                <w:spacing w:val="-11"/>
                <w:w w:val="120"/>
                <w:sz w:val="20"/>
              </w:rPr>
              <w:t> </w:t>
            </w:r>
            <w:r>
              <w:rPr>
                <w:i/>
                <w:w w:val="220"/>
                <w:sz w:val="20"/>
              </w:rPr>
              <w:t>-</w:t>
            </w:r>
            <w:r>
              <w:rPr>
                <w:i/>
                <w:spacing w:val="-46"/>
                <w:w w:val="220"/>
                <w:sz w:val="20"/>
              </w:rPr>
              <w:t> </w:t>
            </w:r>
            <w:r>
              <w:rPr>
                <w:i/>
                <w:spacing w:val="-7"/>
                <w:w w:val="120"/>
                <w:sz w:val="20"/>
              </w:rPr>
              <w:t>N</w:t>
            </w:r>
            <w:r>
              <w:rPr>
                <w:rFonts w:ascii="Century"/>
                <w:spacing w:val="-7"/>
                <w:w w:val="120"/>
                <w:sz w:val="20"/>
                <w:vertAlign w:val="subscript"/>
              </w:rPr>
              <w:t>2</w:t>
            </w:r>
          </w:p>
        </w:tc>
        <w:tc>
          <w:tcPr>
            <w:tcW w:w="1050" w:type="dxa"/>
            <w:tcBorders>
              <w:left w:val="sing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195" w:lineRule="exact"/>
              <w:ind w:left="17" w:right="120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0,28</w:t>
            </w:r>
          </w:p>
        </w:tc>
        <w:tc>
          <w:tcPr>
            <w:tcW w:w="2159" w:type="dxa"/>
            <w:tcBorders>
              <w:left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5" w:lineRule="exact"/>
              <w:ind w:left="123"/>
              <w:jc w:val="left"/>
              <w:rPr>
                <w:rFonts w:ascii="Century"/>
                <w:sz w:val="20"/>
              </w:rPr>
            </w:pPr>
            <w:r>
              <w:rPr>
                <w:i/>
                <w:w w:val="120"/>
                <w:sz w:val="20"/>
              </w:rPr>
              <w:t>CH</w:t>
            </w:r>
            <w:r>
              <w:rPr>
                <w:rFonts w:ascii="Century"/>
                <w:w w:val="120"/>
                <w:sz w:val="20"/>
                <w:vertAlign w:val="subscript"/>
              </w:rPr>
              <w:t>4</w:t>
            </w:r>
            <w:r>
              <w:rPr>
                <w:rFonts w:ascii="Century"/>
                <w:spacing w:val="-54"/>
                <w:w w:val="220"/>
                <w:sz w:val="20"/>
                <w:vertAlign w:val="baseline"/>
              </w:rPr>
              <w:t> </w:t>
            </w:r>
            <w:r>
              <w:rPr>
                <w:i/>
                <w:w w:val="220"/>
                <w:sz w:val="20"/>
                <w:vertAlign w:val="baseline"/>
              </w:rPr>
              <w:t>-</w:t>
            </w:r>
            <w:r>
              <w:rPr>
                <w:i/>
                <w:spacing w:val="-13"/>
                <w:w w:val="220"/>
                <w:sz w:val="20"/>
                <w:vertAlign w:val="baseline"/>
              </w:rPr>
              <w:t>  </w:t>
            </w:r>
            <w:r>
              <w:rPr>
                <w:rFonts w:ascii="Century"/>
                <w:spacing w:val="-10"/>
                <w:w w:val="120"/>
                <w:sz w:val="20"/>
                <w:vertAlign w:val="subscript"/>
              </w:rPr>
              <w:t>2</w:t>
            </w:r>
          </w:p>
        </w:tc>
        <w:tc>
          <w:tcPr>
            <w:tcW w:w="103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5" w:lineRule="exact"/>
              <w:ind w:left="18" w:right="116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0,22</w:t>
            </w:r>
          </w:p>
        </w:tc>
      </w:tr>
      <w:tr>
        <w:trPr>
          <w:trHeight w:val="238" w:hRule="atLeast"/>
        </w:trPr>
        <w:tc>
          <w:tcPr>
            <w:tcW w:w="143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20"/>
              <w:jc w:val="left"/>
              <w:rPr>
                <w:rFonts w:ascii="Century" w:hAnsi="Century"/>
                <w:sz w:val="20"/>
              </w:rPr>
            </w:pPr>
            <w:r>
              <w:rPr>
                <w:i/>
                <w:w w:val="120"/>
                <w:sz w:val="20"/>
              </w:rPr>
              <w:t>Аr</w:t>
            </w:r>
            <w:r>
              <w:rPr>
                <w:i/>
                <w:spacing w:val="-46"/>
                <w:w w:val="220"/>
                <w:sz w:val="20"/>
              </w:rPr>
              <w:t> </w:t>
            </w:r>
            <w:r>
              <w:rPr>
                <w:i/>
                <w:w w:val="220"/>
                <w:sz w:val="20"/>
              </w:rPr>
              <w:t>-</w:t>
            </w:r>
            <w:r>
              <w:rPr>
                <w:i/>
                <w:spacing w:val="-42"/>
                <w:w w:val="220"/>
                <w:sz w:val="20"/>
              </w:rPr>
              <w:t> </w:t>
            </w:r>
            <w:r>
              <w:rPr>
                <w:i/>
                <w:spacing w:val="-5"/>
                <w:w w:val="120"/>
                <w:sz w:val="20"/>
              </w:rPr>
              <w:t>CH</w:t>
            </w:r>
            <w:r>
              <w:rPr>
                <w:rFonts w:ascii="Century" w:hAnsi="Century"/>
                <w:spacing w:val="-5"/>
                <w:w w:val="120"/>
                <w:sz w:val="20"/>
                <w:vertAlign w:val="subscript"/>
              </w:rPr>
              <w:t>4</w:t>
            </w:r>
          </w:p>
        </w:tc>
        <w:tc>
          <w:tcPr>
            <w:tcW w:w="1050" w:type="dxa"/>
            <w:tcBorders>
              <w:left w:val="sing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194" w:lineRule="exact"/>
              <w:ind w:left="116" w:right="118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0,172</w:t>
            </w:r>
          </w:p>
        </w:tc>
        <w:tc>
          <w:tcPr>
            <w:tcW w:w="2159" w:type="dxa"/>
            <w:tcBorders>
              <w:left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23"/>
              <w:jc w:val="left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CH</w:t>
            </w:r>
            <w:r>
              <w:rPr>
                <w:rFonts w:ascii="Century" w:hAnsi="Century"/>
                <w:w w:val="120"/>
                <w:sz w:val="20"/>
                <w:vertAlign w:val="subscript"/>
              </w:rPr>
              <w:t>4</w:t>
            </w:r>
            <w:r>
              <w:rPr>
                <w:rFonts w:ascii="Century" w:hAnsi="Century"/>
                <w:spacing w:val="-14"/>
                <w:w w:val="120"/>
                <w:sz w:val="20"/>
                <w:vertAlign w:val="baseline"/>
              </w:rPr>
              <w:t> </w:t>
            </w:r>
            <w:r>
              <w:rPr>
                <w:i/>
                <w:w w:val="205"/>
                <w:sz w:val="20"/>
                <w:vertAlign w:val="baseline"/>
              </w:rPr>
              <w:t>-</w:t>
            </w:r>
            <w:r>
              <w:rPr>
                <w:i/>
                <w:spacing w:val="-39"/>
                <w:w w:val="205"/>
                <w:sz w:val="20"/>
                <w:vertAlign w:val="baseline"/>
              </w:rPr>
              <w:t> </w:t>
            </w:r>
            <w:r>
              <w:rPr>
                <w:i/>
                <w:spacing w:val="-2"/>
                <w:w w:val="120"/>
                <w:sz w:val="20"/>
                <w:vertAlign w:val="baseline"/>
              </w:rPr>
              <w:t>воздух</w:t>
            </w:r>
          </w:p>
        </w:tc>
        <w:tc>
          <w:tcPr>
            <w:tcW w:w="103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4" w:lineRule="exact"/>
              <w:ind w:left="112" w:right="112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0,186</w:t>
            </w:r>
          </w:p>
        </w:tc>
      </w:tr>
      <w:tr>
        <w:trPr>
          <w:trHeight w:val="238" w:hRule="atLeast"/>
        </w:trPr>
        <w:tc>
          <w:tcPr>
            <w:tcW w:w="143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5" w:lineRule="exact"/>
              <w:ind w:left="120"/>
              <w:jc w:val="left"/>
              <w:rPr>
                <w:rFonts w:ascii="Century" w:hAnsi="Century"/>
                <w:sz w:val="20"/>
              </w:rPr>
            </w:pPr>
            <w:r>
              <w:rPr>
                <w:i/>
                <w:w w:val="125"/>
                <w:sz w:val="20"/>
              </w:rPr>
              <w:t>Аr</w:t>
            </w:r>
            <w:r>
              <w:rPr>
                <w:i/>
                <w:spacing w:val="-1"/>
                <w:w w:val="125"/>
                <w:sz w:val="20"/>
              </w:rPr>
              <w:t> </w:t>
            </w:r>
            <w:r>
              <w:rPr>
                <w:i/>
                <w:w w:val="220"/>
                <w:sz w:val="20"/>
              </w:rPr>
              <w:t>-</w:t>
            </w:r>
            <w:r>
              <w:rPr>
                <w:i/>
                <w:spacing w:val="-2"/>
                <w:w w:val="220"/>
                <w:sz w:val="20"/>
              </w:rPr>
              <w:t>  </w:t>
            </w:r>
            <w:r>
              <w:rPr>
                <w:rFonts w:ascii="Century" w:hAnsi="Century"/>
                <w:spacing w:val="-10"/>
                <w:w w:val="125"/>
                <w:sz w:val="20"/>
                <w:vertAlign w:val="subscript"/>
              </w:rPr>
              <w:t>2</w:t>
            </w:r>
          </w:p>
        </w:tc>
        <w:tc>
          <w:tcPr>
            <w:tcW w:w="1050" w:type="dxa"/>
            <w:tcBorders>
              <w:left w:val="sing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195" w:lineRule="exact"/>
              <w:ind w:left="116" w:right="118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0,167</w:t>
            </w:r>
          </w:p>
        </w:tc>
        <w:tc>
          <w:tcPr>
            <w:tcW w:w="2159" w:type="dxa"/>
            <w:tcBorders>
              <w:left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5" w:lineRule="exact"/>
              <w:ind w:left="123"/>
              <w:jc w:val="left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N</w:t>
            </w:r>
            <w:r>
              <w:rPr>
                <w:rFonts w:ascii="Century"/>
                <w:w w:val="120"/>
                <w:sz w:val="20"/>
                <w:vertAlign w:val="subscript"/>
              </w:rPr>
              <w:t>2</w:t>
            </w:r>
            <w:r>
              <w:rPr>
                <w:rFonts w:ascii="Century"/>
                <w:spacing w:val="-50"/>
                <w:w w:val="220"/>
                <w:sz w:val="20"/>
                <w:vertAlign w:val="baseline"/>
              </w:rPr>
              <w:t> </w:t>
            </w:r>
            <w:r>
              <w:rPr>
                <w:i/>
                <w:w w:val="220"/>
                <w:sz w:val="20"/>
                <w:vertAlign w:val="baseline"/>
              </w:rPr>
              <w:t>-</w:t>
            </w:r>
            <w:r>
              <w:rPr>
                <w:i/>
                <w:spacing w:val="-46"/>
                <w:w w:val="220"/>
                <w:sz w:val="20"/>
                <w:vertAlign w:val="baseline"/>
              </w:rPr>
              <w:t> </w:t>
            </w:r>
            <w:r>
              <w:rPr>
                <w:i/>
                <w:spacing w:val="-5"/>
                <w:w w:val="120"/>
                <w:sz w:val="20"/>
                <w:vertAlign w:val="baseline"/>
              </w:rPr>
              <w:t>H</w:t>
            </w:r>
            <w:r>
              <w:rPr>
                <w:rFonts w:ascii="Century"/>
                <w:spacing w:val="-5"/>
                <w:w w:val="120"/>
                <w:sz w:val="20"/>
                <w:vertAlign w:val="subscript"/>
              </w:rPr>
              <w:t>2</w:t>
            </w:r>
            <w:r>
              <w:rPr>
                <w:i/>
                <w:spacing w:val="-5"/>
                <w:w w:val="120"/>
                <w:sz w:val="20"/>
                <w:vertAlign w:val="baseline"/>
              </w:rPr>
              <w:t> </w:t>
            </w:r>
          </w:p>
        </w:tc>
        <w:tc>
          <w:tcPr>
            <w:tcW w:w="103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5" w:lineRule="exact"/>
              <w:ind w:left="112" w:right="112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0,204</w:t>
            </w:r>
          </w:p>
        </w:tc>
      </w:tr>
      <w:tr>
        <w:trPr>
          <w:trHeight w:val="238" w:hRule="atLeast"/>
        </w:trPr>
        <w:tc>
          <w:tcPr>
            <w:tcW w:w="143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20"/>
              <w:jc w:val="left"/>
              <w:rPr>
                <w:i/>
                <w:sz w:val="20"/>
              </w:rPr>
            </w:pPr>
            <w:r>
              <w:rPr>
                <w:i/>
                <w:w w:val="125"/>
                <w:sz w:val="20"/>
              </w:rPr>
              <w:t>Аr</w:t>
            </w:r>
            <w:r>
              <w:rPr>
                <w:i/>
                <w:spacing w:val="-43"/>
                <w:w w:val="210"/>
                <w:sz w:val="20"/>
              </w:rPr>
              <w:t> </w:t>
            </w:r>
            <w:r>
              <w:rPr>
                <w:i/>
                <w:w w:val="210"/>
                <w:sz w:val="20"/>
              </w:rPr>
              <w:t>-</w:t>
            </w:r>
            <w:r>
              <w:rPr>
                <w:i/>
                <w:spacing w:val="-38"/>
                <w:w w:val="210"/>
                <w:sz w:val="20"/>
              </w:rPr>
              <w:t> </w:t>
            </w:r>
            <w:r>
              <w:rPr>
                <w:i/>
                <w:spacing w:val="-2"/>
                <w:w w:val="125"/>
                <w:sz w:val="20"/>
              </w:rPr>
              <w:t>воздух</w:t>
            </w:r>
          </w:p>
        </w:tc>
        <w:tc>
          <w:tcPr>
            <w:tcW w:w="1050" w:type="dxa"/>
            <w:tcBorders>
              <w:left w:val="sing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194" w:lineRule="exact"/>
              <w:ind w:left="116" w:right="118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0,165</w:t>
            </w:r>
          </w:p>
        </w:tc>
        <w:tc>
          <w:tcPr>
            <w:tcW w:w="2159" w:type="dxa"/>
            <w:tcBorders>
              <w:left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23"/>
              <w:jc w:val="left"/>
              <w:rPr>
                <w:rFonts w:ascii="Century"/>
                <w:sz w:val="20"/>
              </w:rPr>
            </w:pPr>
            <w:r>
              <w:rPr>
                <w:i/>
                <w:w w:val="120"/>
                <w:sz w:val="20"/>
              </w:rPr>
              <w:t>N</w:t>
            </w:r>
            <w:r>
              <w:rPr>
                <w:rFonts w:ascii="Century"/>
                <w:w w:val="120"/>
                <w:sz w:val="20"/>
                <w:vertAlign w:val="subscript"/>
              </w:rPr>
              <w:t>2</w:t>
            </w:r>
            <w:r>
              <w:rPr>
                <w:rFonts w:ascii="Century"/>
                <w:spacing w:val="-43"/>
                <w:w w:val="220"/>
                <w:sz w:val="20"/>
                <w:vertAlign w:val="baseline"/>
              </w:rPr>
              <w:t> </w:t>
            </w:r>
            <w:r>
              <w:rPr>
                <w:i/>
                <w:w w:val="220"/>
                <w:sz w:val="20"/>
                <w:vertAlign w:val="baseline"/>
              </w:rPr>
              <w:t>-</w:t>
            </w:r>
            <w:r>
              <w:rPr>
                <w:i/>
                <w:spacing w:val="-44"/>
                <w:w w:val="220"/>
                <w:sz w:val="20"/>
                <w:vertAlign w:val="baseline"/>
              </w:rPr>
              <w:t> </w:t>
            </w:r>
            <w:r>
              <w:rPr>
                <w:i/>
                <w:w w:val="155"/>
                <w:sz w:val="20"/>
                <w:vertAlign w:val="baseline"/>
              </w:rPr>
              <w:t>C</w:t>
            </w:r>
            <w:r>
              <w:rPr>
                <w:i/>
                <w:spacing w:val="6"/>
                <w:w w:val="155"/>
                <w:sz w:val="20"/>
                <w:vertAlign w:val="baseline"/>
              </w:rPr>
              <w:t> </w:t>
            </w:r>
            <w:r>
              <w:rPr>
                <w:rFonts w:ascii="Century"/>
                <w:spacing w:val="-10"/>
                <w:w w:val="120"/>
                <w:sz w:val="20"/>
                <w:vertAlign w:val="subscript"/>
              </w:rPr>
              <w:t>2</w:t>
            </w:r>
          </w:p>
        </w:tc>
        <w:tc>
          <w:tcPr>
            <w:tcW w:w="103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4" w:lineRule="exact"/>
              <w:ind w:left="112" w:right="112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0,208</w:t>
            </w:r>
          </w:p>
        </w:tc>
      </w:tr>
      <w:tr>
        <w:trPr>
          <w:trHeight w:val="239" w:hRule="atLeast"/>
        </w:trPr>
        <w:tc>
          <w:tcPr>
            <w:tcW w:w="143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5" w:lineRule="exact"/>
              <w:ind w:left="120"/>
              <w:jc w:val="left"/>
              <w:rPr>
                <w:rFonts w:ascii="Century" w:hAnsi="Century"/>
                <w:sz w:val="20"/>
              </w:rPr>
            </w:pPr>
            <w:r>
              <w:rPr>
                <w:i/>
                <w:w w:val="125"/>
                <w:sz w:val="20"/>
              </w:rPr>
              <w:t>Аr</w:t>
            </w:r>
            <w:r>
              <w:rPr>
                <w:i/>
                <w:spacing w:val="-46"/>
                <w:w w:val="220"/>
                <w:sz w:val="20"/>
              </w:rPr>
              <w:t> </w:t>
            </w:r>
            <w:r>
              <w:rPr>
                <w:i/>
                <w:w w:val="220"/>
                <w:sz w:val="20"/>
              </w:rPr>
              <w:t>-</w:t>
            </w:r>
            <w:r>
              <w:rPr>
                <w:i/>
                <w:spacing w:val="-42"/>
                <w:w w:val="220"/>
                <w:sz w:val="20"/>
              </w:rPr>
              <w:t> </w:t>
            </w:r>
            <w:r>
              <w:rPr>
                <w:i/>
                <w:w w:val="155"/>
                <w:sz w:val="20"/>
              </w:rPr>
              <w:t>C</w:t>
            </w:r>
            <w:r>
              <w:rPr>
                <w:i/>
                <w:spacing w:val="5"/>
                <w:w w:val="155"/>
                <w:sz w:val="20"/>
              </w:rPr>
              <w:t> </w:t>
            </w:r>
            <w:r>
              <w:rPr>
                <w:rFonts w:ascii="Century" w:hAnsi="Century"/>
                <w:spacing w:val="-10"/>
                <w:w w:val="125"/>
                <w:sz w:val="20"/>
                <w:vertAlign w:val="subscript"/>
              </w:rPr>
              <w:t>2</w:t>
            </w:r>
          </w:p>
        </w:tc>
        <w:tc>
          <w:tcPr>
            <w:tcW w:w="1050" w:type="dxa"/>
            <w:tcBorders>
              <w:left w:val="sing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195" w:lineRule="exact"/>
              <w:ind w:left="116" w:right="118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0,177</w:t>
            </w:r>
          </w:p>
        </w:tc>
        <w:tc>
          <w:tcPr>
            <w:tcW w:w="2159" w:type="dxa"/>
            <w:tcBorders>
              <w:left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5" w:lineRule="exact"/>
              <w:ind w:left="123"/>
              <w:jc w:val="left"/>
              <w:rPr>
                <w:rFonts w:ascii="Century"/>
                <w:sz w:val="20"/>
              </w:rPr>
            </w:pPr>
            <w:r>
              <w:rPr>
                <w:i/>
                <w:w w:val="170"/>
                <w:sz w:val="20"/>
              </w:rPr>
              <w:t>C</w:t>
            </w:r>
            <w:r>
              <w:rPr>
                <w:i/>
                <w:spacing w:val="39"/>
                <w:w w:val="220"/>
                <w:sz w:val="20"/>
              </w:rPr>
              <w:t> </w:t>
            </w:r>
            <w:r>
              <w:rPr>
                <w:i/>
                <w:w w:val="220"/>
                <w:sz w:val="20"/>
              </w:rPr>
              <w:t>-</w:t>
            </w:r>
            <w:r>
              <w:rPr>
                <w:i/>
                <w:spacing w:val="1"/>
                <w:w w:val="220"/>
                <w:sz w:val="20"/>
              </w:rPr>
              <w:t>  </w:t>
            </w:r>
            <w:r>
              <w:rPr>
                <w:rFonts w:ascii="Century"/>
                <w:spacing w:val="-10"/>
                <w:w w:val="130"/>
                <w:sz w:val="20"/>
                <w:vertAlign w:val="subscript"/>
              </w:rPr>
              <w:t>2</w:t>
            </w:r>
          </w:p>
        </w:tc>
        <w:tc>
          <w:tcPr>
            <w:tcW w:w="103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5" w:lineRule="exact"/>
              <w:ind w:left="112" w:right="112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0,175</w:t>
            </w:r>
          </w:p>
        </w:tc>
      </w:tr>
      <w:tr>
        <w:trPr>
          <w:trHeight w:val="238" w:hRule="atLeast"/>
        </w:trPr>
        <w:tc>
          <w:tcPr>
            <w:tcW w:w="143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5" w:lineRule="exact"/>
              <w:ind w:left="120"/>
              <w:jc w:val="left"/>
              <w:rPr>
                <w:rFonts w:ascii="Century"/>
                <w:sz w:val="20"/>
              </w:rPr>
            </w:pPr>
            <w:r>
              <w:rPr>
                <w:i/>
                <w:w w:val="120"/>
                <w:sz w:val="20"/>
              </w:rPr>
              <w:t>Kr</w:t>
            </w:r>
            <w:r>
              <w:rPr>
                <w:i/>
                <w:spacing w:val="-2"/>
                <w:w w:val="120"/>
                <w:sz w:val="20"/>
              </w:rPr>
              <w:t> </w:t>
            </w:r>
            <w:r>
              <w:rPr>
                <w:i/>
                <w:w w:val="220"/>
                <w:sz w:val="20"/>
              </w:rPr>
              <w:t>-</w:t>
            </w:r>
            <w:r>
              <w:rPr>
                <w:i/>
                <w:spacing w:val="-46"/>
                <w:w w:val="220"/>
                <w:sz w:val="20"/>
              </w:rPr>
              <w:t> </w:t>
            </w:r>
            <w:r>
              <w:rPr>
                <w:i/>
                <w:spacing w:val="-7"/>
                <w:w w:val="120"/>
                <w:sz w:val="20"/>
              </w:rPr>
              <w:t>N</w:t>
            </w:r>
            <w:r>
              <w:rPr>
                <w:rFonts w:ascii="Century"/>
                <w:spacing w:val="-7"/>
                <w:w w:val="120"/>
                <w:sz w:val="20"/>
                <w:vertAlign w:val="subscript"/>
              </w:rPr>
              <w:t>2</w:t>
            </w:r>
          </w:p>
        </w:tc>
        <w:tc>
          <w:tcPr>
            <w:tcW w:w="1050" w:type="dxa"/>
            <w:tcBorders>
              <w:left w:val="sing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195" w:lineRule="exact"/>
              <w:ind w:left="17" w:right="120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0,13</w:t>
            </w:r>
          </w:p>
        </w:tc>
        <w:tc>
          <w:tcPr>
            <w:tcW w:w="2159" w:type="dxa"/>
            <w:tcBorders>
              <w:left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5" w:lineRule="exact"/>
              <w:ind w:left="123"/>
              <w:jc w:val="left"/>
              <w:rPr>
                <w:i/>
                <w:sz w:val="20"/>
              </w:rPr>
            </w:pPr>
            <w:r>
              <w:rPr>
                <w:i/>
                <w:w w:val="170"/>
                <w:sz w:val="20"/>
              </w:rPr>
              <w:t>C</w:t>
            </w:r>
            <w:r>
              <w:rPr>
                <w:i/>
                <w:spacing w:val="50"/>
                <w:w w:val="210"/>
                <w:sz w:val="20"/>
              </w:rPr>
              <w:t> </w:t>
            </w:r>
            <w:r>
              <w:rPr>
                <w:i/>
                <w:w w:val="210"/>
                <w:sz w:val="20"/>
              </w:rPr>
              <w:t>-</w:t>
            </w:r>
            <w:r>
              <w:rPr>
                <w:i/>
                <w:spacing w:val="-37"/>
                <w:w w:val="210"/>
                <w:sz w:val="20"/>
              </w:rPr>
              <w:t> </w:t>
            </w:r>
            <w:r>
              <w:rPr>
                <w:i/>
                <w:spacing w:val="-2"/>
                <w:w w:val="130"/>
                <w:sz w:val="20"/>
              </w:rPr>
              <w:t>воздух</w:t>
            </w:r>
          </w:p>
        </w:tc>
        <w:tc>
          <w:tcPr>
            <w:tcW w:w="103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5" w:lineRule="exact"/>
              <w:ind w:left="112" w:right="112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0,182</w:t>
            </w:r>
          </w:p>
        </w:tc>
      </w:tr>
      <w:tr>
        <w:trPr>
          <w:trHeight w:val="238" w:hRule="atLeast"/>
        </w:trPr>
        <w:tc>
          <w:tcPr>
            <w:tcW w:w="143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20"/>
              <w:jc w:val="left"/>
              <w:rPr>
                <w:i/>
                <w:sz w:val="20"/>
              </w:rPr>
            </w:pPr>
            <w:r>
              <w:rPr>
                <w:i/>
                <w:w w:val="130"/>
                <w:sz w:val="20"/>
              </w:rPr>
              <w:t>Kr</w:t>
            </w:r>
            <w:r>
              <w:rPr>
                <w:i/>
                <w:spacing w:val="-14"/>
                <w:w w:val="130"/>
                <w:sz w:val="20"/>
              </w:rPr>
              <w:t> </w:t>
            </w:r>
            <w:r>
              <w:rPr>
                <w:i/>
                <w:w w:val="200"/>
                <w:sz w:val="20"/>
              </w:rPr>
              <w:t>-</w:t>
            </w:r>
            <w:r>
              <w:rPr>
                <w:i/>
                <w:spacing w:val="-36"/>
                <w:w w:val="200"/>
                <w:sz w:val="20"/>
              </w:rPr>
              <w:t> </w:t>
            </w:r>
            <w:r>
              <w:rPr>
                <w:i/>
                <w:spacing w:val="-10"/>
                <w:w w:val="170"/>
                <w:sz w:val="20"/>
              </w:rPr>
              <w:t>C </w:t>
            </w:r>
          </w:p>
        </w:tc>
        <w:tc>
          <w:tcPr>
            <w:tcW w:w="1050" w:type="dxa"/>
            <w:tcBorders>
              <w:left w:val="sing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194" w:lineRule="exact"/>
              <w:ind w:left="17" w:right="120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0,13</w:t>
            </w:r>
          </w:p>
        </w:tc>
        <w:tc>
          <w:tcPr>
            <w:tcW w:w="2159" w:type="dxa"/>
            <w:tcBorders>
              <w:left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23"/>
              <w:jc w:val="left"/>
              <w:rPr>
                <w:rFonts w:ascii="Century"/>
                <w:sz w:val="20"/>
              </w:rPr>
            </w:pPr>
            <w:r>
              <w:rPr>
                <w:i/>
                <w:spacing w:val="13"/>
                <w:w w:val="130"/>
                <w:sz w:val="20"/>
              </w:rPr>
              <w:t>  </w:t>
            </w:r>
            <w:r>
              <w:rPr>
                <w:rFonts w:ascii="Century"/>
                <w:w w:val="130"/>
                <w:sz w:val="20"/>
                <w:vertAlign w:val="subscript"/>
              </w:rPr>
              <w:t>2</w:t>
            </w:r>
            <w:r>
              <w:rPr>
                <w:rFonts w:ascii="Century"/>
                <w:spacing w:val="-44"/>
                <w:w w:val="220"/>
                <w:sz w:val="20"/>
                <w:vertAlign w:val="baseline"/>
              </w:rPr>
              <w:t> </w:t>
            </w:r>
            <w:r>
              <w:rPr>
                <w:i/>
                <w:w w:val="220"/>
                <w:sz w:val="20"/>
                <w:vertAlign w:val="baseline"/>
              </w:rPr>
              <w:t>-</w:t>
            </w:r>
            <w:r>
              <w:rPr>
                <w:i/>
                <w:spacing w:val="-46"/>
                <w:w w:val="220"/>
                <w:sz w:val="20"/>
                <w:vertAlign w:val="baseline"/>
              </w:rPr>
              <w:t> </w:t>
            </w:r>
            <w:r>
              <w:rPr>
                <w:i/>
                <w:w w:val="160"/>
                <w:sz w:val="20"/>
                <w:vertAlign w:val="baseline"/>
              </w:rPr>
              <w:t>C</w:t>
            </w:r>
            <w:r>
              <w:rPr>
                <w:i/>
                <w:spacing w:val="2"/>
                <w:w w:val="160"/>
                <w:sz w:val="20"/>
                <w:vertAlign w:val="baseline"/>
              </w:rPr>
              <w:t> </w:t>
            </w:r>
            <w:r>
              <w:rPr>
                <w:rFonts w:ascii="Century"/>
                <w:spacing w:val="-10"/>
                <w:w w:val="130"/>
                <w:sz w:val="20"/>
                <w:vertAlign w:val="subscript"/>
              </w:rPr>
              <w:t>2</w:t>
            </w:r>
          </w:p>
        </w:tc>
        <w:tc>
          <w:tcPr>
            <w:tcW w:w="103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4" w:lineRule="exact"/>
              <w:ind w:left="112" w:right="112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0,174</w:t>
            </w:r>
          </w:p>
        </w:tc>
      </w:tr>
      <w:tr>
        <w:trPr>
          <w:trHeight w:val="239" w:hRule="atLeast"/>
        </w:trPr>
        <w:tc>
          <w:tcPr>
            <w:tcW w:w="143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5" w:lineRule="exact"/>
              <w:ind w:left="120"/>
              <w:jc w:val="left"/>
              <w:rPr>
                <w:rFonts w:ascii="Century" w:hAnsi="Century"/>
                <w:sz w:val="20"/>
              </w:rPr>
            </w:pPr>
            <w:r>
              <w:rPr>
                <w:i/>
                <w:w w:val="120"/>
                <w:sz w:val="20"/>
              </w:rPr>
              <w:t>Хe</w:t>
            </w:r>
            <w:r>
              <w:rPr>
                <w:i/>
                <w:spacing w:val="-46"/>
                <w:w w:val="220"/>
                <w:sz w:val="20"/>
              </w:rPr>
              <w:t> </w:t>
            </w:r>
            <w:r>
              <w:rPr>
                <w:i/>
                <w:w w:val="220"/>
                <w:sz w:val="20"/>
              </w:rPr>
              <w:t>-</w:t>
            </w:r>
            <w:r>
              <w:rPr>
                <w:i/>
                <w:spacing w:val="-46"/>
                <w:w w:val="220"/>
                <w:sz w:val="20"/>
              </w:rPr>
              <w:t> </w:t>
            </w:r>
            <w:r>
              <w:rPr>
                <w:i/>
                <w:spacing w:val="-7"/>
                <w:w w:val="120"/>
                <w:sz w:val="20"/>
              </w:rPr>
              <w:t>H</w:t>
            </w:r>
            <w:r>
              <w:rPr>
                <w:rFonts w:ascii="Century" w:hAnsi="Century"/>
                <w:spacing w:val="-7"/>
                <w:w w:val="120"/>
                <w:sz w:val="20"/>
                <w:vertAlign w:val="subscript"/>
              </w:rPr>
              <w:t>2</w:t>
            </w:r>
          </w:p>
        </w:tc>
        <w:tc>
          <w:tcPr>
            <w:tcW w:w="1050" w:type="dxa"/>
            <w:tcBorders>
              <w:left w:val="sing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195" w:lineRule="exact"/>
              <w:ind w:left="17" w:right="120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0,54</w:t>
            </w:r>
          </w:p>
        </w:tc>
        <w:tc>
          <w:tcPr>
            <w:tcW w:w="2159" w:type="dxa"/>
            <w:tcBorders>
              <w:left w:val="doub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5" w:lineRule="exact"/>
              <w:ind w:left="123"/>
              <w:jc w:val="left"/>
              <w:rPr>
                <w:rFonts w:ascii="Century" w:hAnsi="Century"/>
                <w:sz w:val="20"/>
              </w:rPr>
            </w:pPr>
            <w:r>
              <w:rPr>
                <w:i/>
                <w:w w:val="125"/>
                <w:sz w:val="20"/>
              </w:rPr>
              <w:t>воздух</w:t>
            </w:r>
            <w:r>
              <w:rPr>
                <w:i/>
                <w:spacing w:val="-16"/>
                <w:w w:val="125"/>
                <w:sz w:val="20"/>
              </w:rPr>
              <w:t> </w:t>
            </w:r>
            <w:r>
              <w:rPr>
                <w:i/>
                <w:w w:val="210"/>
                <w:sz w:val="20"/>
              </w:rPr>
              <w:t>-</w:t>
            </w:r>
            <w:r>
              <w:rPr>
                <w:i/>
                <w:spacing w:val="-41"/>
                <w:w w:val="210"/>
                <w:sz w:val="20"/>
              </w:rPr>
              <w:t> </w:t>
            </w:r>
            <w:r>
              <w:rPr>
                <w:i/>
                <w:w w:val="155"/>
                <w:sz w:val="20"/>
              </w:rPr>
              <w:t>C</w:t>
            </w:r>
            <w:r>
              <w:rPr>
                <w:i/>
                <w:spacing w:val="-18"/>
                <w:w w:val="155"/>
                <w:sz w:val="20"/>
              </w:rPr>
              <w:t> </w:t>
            </w:r>
            <w:r>
              <w:rPr>
                <w:rFonts w:ascii="Century" w:hAnsi="Century"/>
                <w:spacing w:val="-10"/>
                <w:w w:val="125"/>
                <w:sz w:val="20"/>
                <w:vertAlign w:val="subscript"/>
              </w:rPr>
              <w:t>2</w:t>
            </w:r>
          </w:p>
        </w:tc>
        <w:tc>
          <w:tcPr>
            <w:tcW w:w="103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5" w:lineRule="exact"/>
              <w:ind w:left="112" w:right="112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0,207</w:t>
            </w:r>
          </w:p>
        </w:tc>
      </w:tr>
      <w:tr>
        <w:trPr>
          <w:trHeight w:val="238" w:hRule="atLeast"/>
        </w:trPr>
        <w:tc>
          <w:tcPr>
            <w:tcW w:w="1430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5" w:lineRule="exact"/>
              <w:ind w:left="120"/>
              <w:jc w:val="left"/>
              <w:rPr>
                <w:rFonts w:ascii="Century" w:hAnsi="Century"/>
                <w:sz w:val="20"/>
              </w:rPr>
            </w:pPr>
            <w:r>
              <w:rPr>
                <w:i/>
                <w:w w:val="120"/>
                <w:sz w:val="20"/>
              </w:rPr>
              <w:t>Хe</w:t>
            </w:r>
            <w:r>
              <w:rPr>
                <w:i/>
                <w:spacing w:val="-46"/>
                <w:w w:val="220"/>
                <w:sz w:val="20"/>
              </w:rPr>
              <w:t> </w:t>
            </w:r>
            <w:r>
              <w:rPr>
                <w:i/>
                <w:w w:val="220"/>
                <w:sz w:val="20"/>
              </w:rPr>
              <w:t>-</w:t>
            </w:r>
            <w:r>
              <w:rPr>
                <w:i/>
                <w:spacing w:val="-46"/>
                <w:w w:val="220"/>
                <w:sz w:val="20"/>
              </w:rPr>
              <w:t> </w:t>
            </w:r>
            <w:r>
              <w:rPr>
                <w:i/>
                <w:spacing w:val="-7"/>
                <w:w w:val="120"/>
                <w:sz w:val="20"/>
              </w:rPr>
              <w:t>N</w:t>
            </w:r>
            <w:r>
              <w:rPr>
                <w:rFonts w:ascii="Century" w:hAnsi="Century"/>
                <w:spacing w:val="-7"/>
                <w:w w:val="120"/>
                <w:sz w:val="20"/>
                <w:vertAlign w:val="subscript"/>
              </w:rPr>
              <w:t>2</w:t>
            </w:r>
          </w:p>
        </w:tc>
        <w:tc>
          <w:tcPr>
            <w:tcW w:w="1050" w:type="dxa"/>
            <w:tcBorders>
              <w:left w:val="single" w:sz="4" w:space="0" w:color="000000"/>
              <w:bottom w:val="single" w:sz="4" w:space="0" w:color="000000"/>
              <w:right w:val="double" w:sz="4" w:space="0" w:color="000000"/>
            </w:tcBorders>
          </w:tcPr>
          <w:p>
            <w:pPr>
              <w:pStyle w:val="TableParagraph"/>
              <w:spacing w:line="195" w:lineRule="exact"/>
              <w:ind w:left="116" w:right="118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0,106</w:t>
            </w:r>
          </w:p>
        </w:tc>
        <w:tc>
          <w:tcPr>
            <w:tcW w:w="2159" w:type="dxa"/>
            <w:tcBorders>
              <w:left w:val="doub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5" w:lineRule="exact"/>
              <w:ind w:left="123"/>
              <w:jc w:val="left"/>
              <w:rPr>
                <w:rFonts w:ascii="Century"/>
                <w:sz w:val="20"/>
              </w:rPr>
            </w:pPr>
            <w:r>
              <w:rPr>
                <w:i/>
                <w:w w:val="120"/>
                <w:sz w:val="20"/>
              </w:rPr>
              <w:t>H</w:t>
            </w:r>
            <w:r>
              <w:rPr>
                <w:rFonts w:ascii="Century"/>
                <w:w w:val="120"/>
                <w:sz w:val="20"/>
                <w:vertAlign w:val="subscript"/>
              </w:rPr>
              <w:t>2</w:t>
            </w:r>
            <w:r>
              <w:rPr>
                <w:i/>
                <w:w w:val="220"/>
                <w:sz w:val="20"/>
                <w:vertAlign w:val="baseline"/>
              </w:rPr>
              <w:t>  -</w:t>
            </w:r>
            <w:r>
              <w:rPr>
                <w:i/>
                <w:spacing w:val="-41"/>
                <w:w w:val="220"/>
                <w:sz w:val="20"/>
                <w:vertAlign w:val="baseline"/>
              </w:rPr>
              <w:t> </w:t>
            </w:r>
            <w:r>
              <w:rPr>
                <w:i/>
                <w:w w:val="155"/>
                <w:sz w:val="20"/>
                <w:vertAlign w:val="baseline"/>
              </w:rPr>
              <w:t>C</w:t>
            </w:r>
            <w:r>
              <w:rPr>
                <w:i/>
                <w:spacing w:val="5"/>
                <w:w w:val="155"/>
                <w:sz w:val="20"/>
                <w:vertAlign w:val="baseline"/>
              </w:rPr>
              <w:t> </w:t>
            </w:r>
            <w:r>
              <w:rPr>
                <w:rFonts w:ascii="Century"/>
                <w:spacing w:val="-10"/>
                <w:w w:val="120"/>
                <w:sz w:val="20"/>
                <w:vertAlign w:val="subscript"/>
              </w:rPr>
              <w:t>2</w:t>
            </w:r>
          </w:p>
        </w:tc>
        <w:tc>
          <w:tcPr>
            <w:tcW w:w="10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95" w:lineRule="exact"/>
              <w:ind w:left="18" w:right="116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0,41</w:t>
            </w:r>
          </w:p>
        </w:tc>
      </w:tr>
    </w:tbl>
    <w:p>
      <w:pPr>
        <w:pStyle w:val="BodyText"/>
        <w:rPr>
          <w:i/>
          <w:sz w:val="22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tabs>
          <w:tab w:pos="6303" w:val="right" w:leader="none"/>
        </w:tabs>
        <w:spacing w:before="169"/>
        <w:ind w:left="4794"/>
        <w:rPr>
          <w:i/>
        </w:rPr>
      </w:pPr>
      <w:r>
        <w:rPr>
          <w:i/>
          <w:w w:val="110"/>
        </w:rPr>
        <w:t>Т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а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б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л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ц</w:t>
      </w:r>
      <w:r>
        <w:rPr>
          <w:i/>
          <w:spacing w:val="14"/>
          <w:w w:val="110"/>
        </w:rPr>
        <w:t> </w:t>
      </w:r>
      <w:r>
        <w:rPr>
          <w:i/>
          <w:spacing w:val="-10"/>
          <w:w w:val="110"/>
        </w:rPr>
        <w:t>а</w:t>
      </w:r>
      <w:r>
        <w:rPr>
          <w:i w:val="0"/>
          <w:sz w:val="2"/>
        </w:rPr>
        <w:tab/>
      </w:r>
      <w:r>
        <w:rPr>
          <w:i/>
          <w:spacing w:val="-5"/>
          <w:w w:val="110"/>
        </w:rPr>
        <w:t>21</w:t>
      </w:r>
    </w:p>
    <w:p>
      <w:pPr>
        <w:spacing w:line="292" w:lineRule="auto" w:before="37"/>
        <w:ind w:left="419" w:right="706" w:firstLine="0"/>
        <w:jc w:val="center"/>
        <w:rPr>
          <w:i/>
          <w:sz w:val="18"/>
        </w:rPr>
      </w:pPr>
      <w:r>
        <w:rPr/>
        <w:pict>
          <v:shape style="position:absolute;margin-left:51.708pt;margin-top:30.598125pt;width:303.4pt;height:90.1pt;mso-position-horizontal-relative:page;mso-position-vertical-relative:paragraph;z-index:16664064" type="#_x0000_t202" id="docshape2893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6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94"/>
                    <w:gridCol w:w="1300"/>
                    <w:gridCol w:w="688"/>
                    <w:gridCol w:w="1300"/>
                    <w:gridCol w:w="688"/>
                    <w:gridCol w:w="1280"/>
                  </w:tblGrid>
                  <w:tr>
                    <w:trPr>
                      <w:trHeight w:val="321" w:hRule="atLeast"/>
                    </w:trPr>
                    <w:tc>
                      <w:tcPr>
                        <w:tcW w:w="694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line="301" w:lineRule="exact"/>
                          <w:ind w:left="132"/>
                          <w:jc w:val="lef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rFonts w:ascii="Palatino Linotype" w:hAnsi="Palatino Linotype"/>
                            <w:i/>
                            <w:w w:val="110"/>
                            <w:sz w:val="20"/>
                          </w:rPr>
                          <w:t>t</w:t>
                        </w:r>
                        <w:r>
                          <w:rPr>
                            <w:i/>
                            <w:w w:val="110"/>
                            <w:sz w:val="20"/>
                          </w:rPr>
                          <w:t>,</w:t>
                        </w:r>
                        <w:r>
                          <w:rPr>
                            <w:i/>
                            <w:spacing w:val="10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spacing w:val="-5"/>
                            <w:w w:val="110"/>
                            <w:sz w:val="20"/>
                            <w:vertAlign w:val="superscript"/>
                          </w:rPr>
                          <w:t>◦</w:t>
                        </w:r>
                        <w:r>
                          <w:rPr>
                            <w:i/>
                            <w:spacing w:val="-5"/>
                            <w:w w:val="110"/>
                            <w:sz w:val="20"/>
                            <w:vertAlign w:val="baseline"/>
                          </w:rPr>
                          <w:t>C</w:t>
                        </w:r>
                      </w:p>
                    </w:tc>
                    <w:tc>
                      <w:tcPr>
                        <w:tcW w:w="1300" w:type="dxa"/>
                        <w:tcBorders>
                          <w:right w:val="doub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/>
                          <w:ind w:left="114"/>
                          <w:jc w:val="lef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rFonts w:ascii="Palatino Linotype" w:hAnsi="Palatino Linotype"/>
                            <w:i/>
                            <w:w w:val="105"/>
                            <w:position w:val="-6"/>
                            <w:sz w:val="20"/>
                          </w:rPr>
                          <w:t>λ</w:t>
                        </w:r>
                        <w:r>
                          <w:rPr>
                            <w:i/>
                            <w:w w:val="105"/>
                            <w:position w:val="-6"/>
                            <w:sz w:val="20"/>
                          </w:rPr>
                          <w:t>,</w:t>
                        </w:r>
                        <w:r>
                          <w:rPr>
                            <w:i/>
                            <w:spacing w:val="7"/>
                            <w:w w:val="105"/>
                            <w:position w:val="-6"/>
                            <w:sz w:val="20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w w:val="105"/>
                            <w:position w:val="-6"/>
                            <w:sz w:val="20"/>
                          </w:rPr>
                          <w:t>10</w:t>
                        </w:r>
                        <w:r>
                          <w:rPr>
                            <w:rFonts w:ascii="Lucida Sans Unicode" w:hAnsi="Lucida Sans Unicode"/>
                            <w:w w:val="105"/>
                            <w:sz w:val="14"/>
                          </w:rPr>
                          <w:t>−</w:t>
                        </w:r>
                        <w:r>
                          <w:rPr>
                            <w:rFonts w:ascii="Century" w:hAnsi="Century"/>
                            <w:w w:val="105"/>
                            <w:sz w:val="14"/>
                          </w:rPr>
                          <w:t>2</w:t>
                        </w:r>
                        <w:r>
                          <w:rPr>
                            <w:rFonts w:ascii="Century" w:hAnsi="Century"/>
                            <w:spacing w:val="47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spacing w:val="29"/>
                            <w:w w:val="105"/>
                            <w:sz w:val="2"/>
                            <w:u w:val="single"/>
                          </w:rPr>
                          <w:t> </w:t>
                        </w:r>
                        <w:r>
                          <w:rPr>
                            <w:i/>
                            <w:spacing w:val="1"/>
                            <w:w w:val="105"/>
                            <w:sz w:val="2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w w:val="105"/>
                            <w:sz w:val="14"/>
                            <w:u w:val="single"/>
                          </w:rPr>
                          <w:t>Вт</w:t>
                        </w:r>
                        <w:r>
                          <w:rPr>
                            <w:i/>
                            <w:spacing w:val="40"/>
                            <w:w w:val="105"/>
                            <w:sz w:val="14"/>
                            <w:u w:val="single"/>
                          </w:rPr>
                          <w:t> </w:t>
                        </w:r>
                      </w:p>
                      <w:p>
                        <w:pPr>
                          <w:pStyle w:val="TableParagraph"/>
                          <w:spacing w:line="96" w:lineRule="exact"/>
                          <w:ind w:right="145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spacing w:val="-5"/>
                            <w:w w:val="119"/>
                            <w:sz w:val="14"/>
                          </w:rPr>
                          <w:t>м</w:t>
                        </w:r>
                        <w:r>
                          <w:rPr>
                            <w:rFonts w:ascii="Lucida Sans Unicode" w:hAnsi="Lucida Sans Unicode"/>
                            <w:spacing w:val="-5"/>
                            <w:w w:val="54"/>
                            <w:sz w:val="14"/>
                          </w:rPr>
                          <w:t>·</w:t>
                        </w:r>
                        <w:r>
                          <w:rPr>
                            <w:i/>
                            <w:spacing w:val="-5"/>
                            <w:w w:val="187"/>
                            <w:sz w:val="14"/>
                          </w:rPr>
                          <w:t>к</w:t>
                        </w:r>
                      </w:p>
                    </w:tc>
                    <w:tc>
                      <w:tcPr>
                        <w:tcW w:w="688" w:type="dxa"/>
                        <w:tcBorders>
                          <w:left w:val="doub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01" w:lineRule="exact"/>
                          <w:ind w:left="122"/>
                          <w:jc w:val="lef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rFonts w:ascii="Palatino Linotype" w:hAnsi="Palatino Linotype"/>
                            <w:i/>
                            <w:w w:val="110"/>
                            <w:sz w:val="20"/>
                          </w:rPr>
                          <w:t>t</w:t>
                        </w:r>
                        <w:r>
                          <w:rPr>
                            <w:i/>
                            <w:w w:val="110"/>
                            <w:sz w:val="20"/>
                          </w:rPr>
                          <w:t>,</w:t>
                        </w:r>
                        <w:r>
                          <w:rPr>
                            <w:i/>
                            <w:spacing w:val="10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spacing w:val="-5"/>
                            <w:w w:val="110"/>
                            <w:sz w:val="20"/>
                            <w:vertAlign w:val="superscript"/>
                          </w:rPr>
                          <w:t>◦</w:t>
                        </w:r>
                        <w:r>
                          <w:rPr>
                            <w:i/>
                            <w:spacing w:val="-5"/>
                            <w:w w:val="110"/>
                            <w:sz w:val="20"/>
                            <w:vertAlign w:val="baseline"/>
                          </w:rPr>
                          <w:t>C</w:t>
                        </w:r>
                      </w:p>
                    </w:tc>
                    <w:tc>
                      <w:tcPr>
                        <w:tcW w:w="1300" w:type="dxa"/>
                        <w:tcBorders>
                          <w:right w:val="doub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/>
                          <w:ind w:left="114"/>
                          <w:jc w:val="lef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rFonts w:ascii="Palatino Linotype" w:hAnsi="Palatino Linotype"/>
                            <w:i/>
                            <w:w w:val="105"/>
                            <w:position w:val="-6"/>
                            <w:sz w:val="20"/>
                          </w:rPr>
                          <w:t>λ</w:t>
                        </w:r>
                        <w:r>
                          <w:rPr>
                            <w:i/>
                            <w:w w:val="105"/>
                            <w:position w:val="-6"/>
                            <w:sz w:val="20"/>
                          </w:rPr>
                          <w:t>,</w:t>
                        </w:r>
                        <w:r>
                          <w:rPr>
                            <w:i/>
                            <w:spacing w:val="7"/>
                            <w:w w:val="105"/>
                            <w:position w:val="-6"/>
                            <w:sz w:val="20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w w:val="105"/>
                            <w:position w:val="-6"/>
                            <w:sz w:val="20"/>
                          </w:rPr>
                          <w:t>10</w:t>
                        </w:r>
                        <w:r>
                          <w:rPr>
                            <w:rFonts w:ascii="Lucida Sans Unicode" w:hAnsi="Lucida Sans Unicode"/>
                            <w:w w:val="105"/>
                            <w:sz w:val="14"/>
                          </w:rPr>
                          <w:t>−</w:t>
                        </w:r>
                        <w:r>
                          <w:rPr>
                            <w:rFonts w:ascii="Century" w:hAnsi="Century"/>
                            <w:w w:val="105"/>
                            <w:sz w:val="14"/>
                          </w:rPr>
                          <w:t>2</w:t>
                        </w:r>
                        <w:r>
                          <w:rPr>
                            <w:rFonts w:ascii="Century" w:hAnsi="Century"/>
                            <w:spacing w:val="47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spacing w:val="29"/>
                            <w:w w:val="105"/>
                            <w:sz w:val="2"/>
                            <w:u w:val="single"/>
                          </w:rPr>
                          <w:t> </w:t>
                        </w:r>
                        <w:r>
                          <w:rPr>
                            <w:i/>
                            <w:spacing w:val="1"/>
                            <w:w w:val="105"/>
                            <w:sz w:val="2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w w:val="105"/>
                            <w:sz w:val="14"/>
                            <w:u w:val="single"/>
                          </w:rPr>
                          <w:t>Вт</w:t>
                        </w:r>
                        <w:r>
                          <w:rPr>
                            <w:i/>
                            <w:spacing w:val="40"/>
                            <w:w w:val="105"/>
                            <w:sz w:val="14"/>
                            <w:u w:val="single"/>
                          </w:rPr>
                          <w:t> </w:t>
                        </w:r>
                      </w:p>
                      <w:p>
                        <w:pPr>
                          <w:pStyle w:val="TableParagraph"/>
                          <w:spacing w:line="96" w:lineRule="exact"/>
                          <w:ind w:right="146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spacing w:val="-5"/>
                            <w:w w:val="119"/>
                            <w:sz w:val="14"/>
                          </w:rPr>
                          <w:t>м</w:t>
                        </w:r>
                        <w:r>
                          <w:rPr>
                            <w:rFonts w:ascii="Lucida Sans Unicode" w:hAnsi="Lucida Sans Unicode"/>
                            <w:spacing w:val="-5"/>
                            <w:w w:val="54"/>
                            <w:sz w:val="14"/>
                          </w:rPr>
                          <w:t>·</w:t>
                        </w:r>
                        <w:r>
                          <w:rPr>
                            <w:i/>
                            <w:spacing w:val="-5"/>
                            <w:w w:val="187"/>
                            <w:sz w:val="14"/>
                          </w:rPr>
                          <w:t>к</w:t>
                        </w:r>
                      </w:p>
                    </w:tc>
                    <w:tc>
                      <w:tcPr>
                        <w:tcW w:w="688" w:type="dxa"/>
                        <w:tcBorders>
                          <w:left w:val="doub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301" w:lineRule="exact"/>
                          <w:ind w:left="121"/>
                          <w:jc w:val="lef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rFonts w:ascii="Palatino Linotype" w:hAnsi="Palatino Linotype"/>
                            <w:i/>
                            <w:w w:val="110"/>
                            <w:sz w:val="20"/>
                          </w:rPr>
                          <w:t>t</w:t>
                        </w:r>
                        <w:r>
                          <w:rPr>
                            <w:i/>
                            <w:w w:val="110"/>
                            <w:sz w:val="20"/>
                          </w:rPr>
                          <w:t>,</w:t>
                        </w:r>
                        <w:r>
                          <w:rPr>
                            <w:i/>
                            <w:spacing w:val="10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spacing w:val="-5"/>
                            <w:w w:val="110"/>
                            <w:sz w:val="20"/>
                            <w:vertAlign w:val="superscript"/>
                          </w:rPr>
                          <w:t>◦</w:t>
                        </w:r>
                        <w:r>
                          <w:rPr>
                            <w:i/>
                            <w:spacing w:val="-5"/>
                            <w:w w:val="110"/>
                            <w:sz w:val="20"/>
                            <w:vertAlign w:val="baseline"/>
                          </w:rPr>
                          <w:t>C</w:t>
                        </w:r>
                      </w:p>
                    </w:tc>
                    <w:tc>
                      <w:tcPr>
                        <w:tcW w:w="1280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205" w:lineRule="exact"/>
                          <w:ind w:left="113"/>
                          <w:jc w:val="lef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rFonts w:ascii="Palatino Linotype" w:hAnsi="Palatino Linotype"/>
                            <w:i/>
                            <w:w w:val="105"/>
                            <w:position w:val="-6"/>
                            <w:sz w:val="20"/>
                          </w:rPr>
                          <w:t>λ</w:t>
                        </w:r>
                        <w:r>
                          <w:rPr>
                            <w:i/>
                            <w:w w:val="105"/>
                            <w:position w:val="-6"/>
                            <w:sz w:val="20"/>
                          </w:rPr>
                          <w:t>,</w:t>
                        </w:r>
                        <w:r>
                          <w:rPr>
                            <w:i/>
                            <w:spacing w:val="7"/>
                            <w:w w:val="105"/>
                            <w:position w:val="-6"/>
                            <w:sz w:val="20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w w:val="105"/>
                            <w:position w:val="-6"/>
                            <w:sz w:val="20"/>
                          </w:rPr>
                          <w:t>10</w:t>
                        </w:r>
                        <w:r>
                          <w:rPr>
                            <w:rFonts w:ascii="Lucida Sans Unicode" w:hAnsi="Lucida Sans Unicode"/>
                            <w:w w:val="105"/>
                            <w:sz w:val="14"/>
                          </w:rPr>
                          <w:t>−</w:t>
                        </w:r>
                        <w:r>
                          <w:rPr>
                            <w:rFonts w:ascii="Century" w:hAnsi="Century"/>
                            <w:w w:val="105"/>
                            <w:sz w:val="14"/>
                          </w:rPr>
                          <w:t>2</w:t>
                        </w:r>
                        <w:r>
                          <w:rPr>
                            <w:rFonts w:ascii="Century" w:hAnsi="Century"/>
                            <w:spacing w:val="44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spacing w:val="31"/>
                            <w:w w:val="105"/>
                            <w:sz w:val="2"/>
                            <w:u w:val="single"/>
                          </w:rPr>
                          <w:t> </w:t>
                        </w:r>
                        <w:r>
                          <w:rPr>
                            <w:i/>
                            <w:spacing w:val="1"/>
                            <w:w w:val="105"/>
                            <w:sz w:val="2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w w:val="105"/>
                            <w:sz w:val="14"/>
                            <w:u w:val="single"/>
                          </w:rPr>
                          <w:t>Вт</w:t>
                        </w:r>
                        <w:r>
                          <w:rPr>
                            <w:i/>
                            <w:spacing w:val="40"/>
                            <w:w w:val="105"/>
                            <w:sz w:val="14"/>
                            <w:u w:val="single"/>
                          </w:rPr>
                          <w:t> </w:t>
                        </w:r>
                      </w:p>
                      <w:p>
                        <w:pPr>
                          <w:pStyle w:val="TableParagraph"/>
                          <w:spacing w:line="96" w:lineRule="exact"/>
                          <w:ind w:right="144"/>
                          <w:jc w:val="righ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spacing w:val="-5"/>
                            <w:w w:val="119"/>
                            <w:sz w:val="14"/>
                          </w:rPr>
                          <w:t>м</w:t>
                        </w:r>
                        <w:r>
                          <w:rPr>
                            <w:rFonts w:ascii="Lucida Sans Unicode" w:hAnsi="Lucida Sans Unicode"/>
                            <w:spacing w:val="-5"/>
                            <w:w w:val="54"/>
                            <w:sz w:val="14"/>
                          </w:rPr>
                          <w:t>·</w:t>
                        </w:r>
                        <w:r>
                          <w:rPr>
                            <w:i/>
                            <w:spacing w:val="-5"/>
                            <w:w w:val="187"/>
                            <w:sz w:val="14"/>
                          </w:rPr>
                          <w:t>к</w:t>
                        </w:r>
                      </w:p>
                    </w:tc>
                  </w:tr>
                  <w:tr>
                    <w:trPr>
                      <w:trHeight w:val="1451" w:hRule="atLeast"/>
                    </w:trPr>
                    <w:tc>
                      <w:tcPr>
                        <w:tcW w:w="694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spacing w:before="26"/>
                          <w:ind w:left="120"/>
                          <w:jc w:val="left"/>
                          <w:rPr>
                            <w:rFonts w:ascii="Book Antiqua" w:hAnsi="Book Antiqua"/>
                            <w:sz w:val="20"/>
                          </w:rPr>
                        </w:pPr>
                        <w:r>
                          <w:rPr>
                            <w:rFonts w:ascii="Cambria" w:hAnsi="Cambria"/>
                            <w:spacing w:val="-4"/>
                            <w:w w:val="110"/>
                            <w:sz w:val="20"/>
                          </w:rPr>
                          <w:t>−</w:t>
                        </w:r>
                        <w:r>
                          <w:rPr>
                            <w:rFonts w:ascii="Book Antiqua" w:hAnsi="Book Antiqua"/>
                            <w:spacing w:val="-4"/>
                            <w:w w:val="110"/>
                            <w:sz w:val="20"/>
                          </w:rPr>
                          <w:t>173</w:t>
                        </w:r>
                      </w:p>
                      <w:p>
                        <w:pPr>
                          <w:pStyle w:val="TableParagraph"/>
                          <w:spacing w:before="41"/>
                          <w:ind w:left="120"/>
                          <w:jc w:val="left"/>
                          <w:rPr>
                            <w:rFonts w:ascii="Book Antiqua" w:hAnsi="Book Antiqua"/>
                            <w:sz w:val="20"/>
                          </w:rPr>
                        </w:pPr>
                        <w:r>
                          <w:rPr>
                            <w:rFonts w:ascii="Cambria" w:hAnsi="Cambria"/>
                            <w:spacing w:val="-4"/>
                            <w:w w:val="110"/>
                            <w:sz w:val="20"/>
                          </w:rPr>
                          <w:t>−</w:t>
                        </w:r>
                        <w:r>
                          <w:rPr>
                            <w:rFonts w:ascii="Book Antiqua" w:hAnsi="Book Antiqua"/>
                            <w:spacing w:val="-4"/>
                            <w:w w:val="110"/>
                            <w:sz w:val="20"/>
                          </w:rPr>
                          <w:t>143</w:t>
                        </w:r>
                      </w:p>
                      <w:p>
                        <w:pPr>
                          <w:pStyle w:val="TableParagraph"/>
                          <w:spacing w:before="42"/>
                          <w:ind w:left="120"/>
                          <w:jc w:val="left"/>
                          <w:rPr>
                            <w:rFonts w:ascii="Book Antiqua" w:hAnsi="Book Antiqua"/>
                            <w:sz w:val="20"/>
                          </w:rPr>
                        </w:pPr>
                        <w:r>
                          <w:rPr>
                            <w:rFonts w:ascii="Cambria" w:hAnsi="Cambria"/>
                            <w:spacing w:val="-4"/>
                            <w:w w:val="110"/>
                            <w:sz w:val="20"/>
                          </w:rPr>
                          <w:t>−</w:t>
                        </w:r>
                        <w:r>
                          <w:rPr>
                            <w:rFonts w:ascii="Book Antiqua" w:hAnsi="Book Antiqua"/>
                            <w:spacing w:val="-4"/>
                            <w:w w:val="110"/>
                            <w:sz w:val="20"/>
                          </w:rPr>
                          <w:t>113</w:t>
                        </w:r>
                      </w:p>
                      <w:p>
                        <w:pPr>
                          <w:pStyle w:val="TableParagraph"/>
                          <w:spacing w:before="45"/>
                          <w:ind w:left="221"/>
                          <w:jc w:val="left"/>
                          <w:rPr>
                            <w:rFonts w:ascii="Book Antiqua" w:hAnsi="Book Antiqua"/>
                            <w:sz w:val="20"/>
                          </w:rPr>
                        </w:pPr>
                        <w:r>
                          <w:rPr>
                            <w:rFonts w:ascii="Cambria" w:hAnsi="Cambria"/>
                            <w:spacing w:val="-5"/>
                            <w:w w:val="110"/>
                            <w:sz w:val="20"/>
                          </w:rPr>
                          <w:t>−</w:t>
                        </w:r>
                        <w:r>
                          <w:rPr>
                            <w:rFonts w:ascii="Book Antiqua" w:hAnsi="Book Antiqua"/>
                            <w:spacing w:val="-5"/>
                            <w:w w:val="110"/>
                            <w:sz w:val="20"/>
                          </w:rPr>
                          <w:t>83</w:t>
                        </w:r>
                      </w:p>
                      <w:p>
                        <w:pPr>
                          <w:pStyle w:val="TableParagraph"/>
                          <w:spacing w:line="242" w:lineRule="exact" w:before="41"/>
                          <w:ind w:left="221"/>
                          <w:jc w:val="left"/>
                          <w:rPr>
                            <w:rFonts w:ascii="Book Antiqua" w:hAnsi="Book Antiqua"/>
                            <w:sz w:val="20"/>
                          </w:rPr>
                        </w:pPr>
                        <w:r>
                          <w:rPr>
                            <w:rFonts w:ascii="Cambria" w:hAnsi="Cambria"/>
                            <w:spacing w:val="-5"/>
                            <w:w w:val="110"/>
                            <w:sz w:val="20"/>
                          </w:rPr>
                          <w:t>−</w:t>
                        </w:r>
                        <w:r>
                          <w:rPr>
                            <w:rFonts w:ascii="Book Antiqua" w:hAnsi="Book Antiqua"/>
                            <w:spacing w:val="-5"/>
                            <w:w w:val="110"/>
                            <w:sz w:val="20"/>
                          </w:rPr>
                          <w:t>53</w:t>
                        </w:r>
                      </w:p>
                    </w:tc>
                    <w:tc>
                      <w:tcPr>
                        <w:tcW w:w="1300" w:type="dxa"/>
                        <w:tcBorders>
                          <w:right w:val="doub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left="407"/>
                          <w:jc w:val="lef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0,922</w:t>
                        </w:r>
                      </w:p>
                      <w:p>
                        <w:pPr>
                          <w:pStyle w:val="TableParagraph"/>
                          <w:spacing w:before="60"/>
                          <w:ind w:left="407"/>
                          <w:jc w:val="lef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1,204</w:t>
                        </w:r>
                      </w:p>
                      <w:p>
                        <w:pPr>
                          <w:pStyle w:val="TableParagraph"/>
                          <w:spacing w:before="61"/>
                          <w:ind w:left="407"/>
                          <w:jc w:val="lef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1,404</w:t>
                        </w:r>
                      </w:p>
                      <w:p>
                        <w:pPr>
                          <w:pStyle w:val="TableParagraph"/>
                          <w:spacing w:before="63"/>
                          <w:ind w:left="407"/>
                          <w:jc w:val="lef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1,741</w:t>
                        </w:r>
                      </w:p>
                      <w:p>
                        <w:pPr>
                          <w:pStyle w:val="TableParagraph"/>
                          <w:spacing w:before="60"/>
                          <w:ind w:left="407"/>
                          <w:jc w:val="lef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1,983</w:t>
                        </w:r>
                      </w:p>
                    </w:tc>
                    <w:tc>
                      <w:tcPr>
                        <w:tcW w:w="688" w:type="dxa"/>
                        <w:tcBorders>
                          <w:left w:val="doub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6"/>
                          <w:ind w:left="111" w:right="101"/>
                          <w:rPr>
                            <w:rFonts w:ascii="Book Antiqua" w:hAnsi="Book Antiqua"/>
                            <w:sz w:val="20"/>
                          </w:rPr>
                        </w:pPr>
                        <w:r>
                          <w:rPr>
                            <w:rFonts w:ascii="Cambria" w:hAnsi="Cambria"/>
                            <w:spacing w:val="-5"/>
                            <w:w w:val="110"/>
                            <w:sz w:val="20"/>
                          </w:rPr>
                          <w:t>−</w:t>
                        </w:r>
                        <w:r>
                          <w:rPr>
                            <w:rFonts w:ascii="Book Antiqua" w:hAnsi="Book Antiqua"/>
                            <w:spacing w:val="-5"/>
                            <w:w w:val="110"/>
                            <w:sz w:val="20"/>
                          </w:rPr>
                          <w:t>23</w:t>
                        </w:r>
                      </w:p>
                      <w:p>
                        <w:pPr>
                          <w:pStyle w:val="TableParagraph"/>
                          <w:spacing w:before="41"/>
                          <w:ind w:left="111" w:right="101"/>
                          <w:rPr>
                            <w:rFonts w:ascii="Book Antiqua" w:hAnsi="Book Antiqua"/>
                            <w:sz w:val="20"/>
                          </w:rPr>
                        </w:pPr>
                        <w:r>
                          <w:rPr>
                            <w:rFonts w:ascii="Cambria" w:hAnsi="Cambria"/>
                            <w:spacing w:val="-5"/>
                            <w:w w:val="120"/>
                            <w:sz w:val="20"/>
                          </w:rPr>
                          <w:t>−</w:t>
                        </w:r>
                        <w:r>
                          <w:rPr>
                            <w:rFonts w:ascii="Book Antiqua" w:hAnsi="Book Antiqua"/>
                            <w:spacing w:val="-5"/>
                            <w:w w:val="120"/>
                            <w:sz w:val="20"/>
                          </w:rPr>
                          <w:t>3</w:t>
                        </w:r>
                      </w:p>
                      <w:p>
                        <w:pPr>
                          <w:pStyle w:val="TableParagraph"/>
                          <w:spacing w:before="48"/>
                          <w:ind w:left="111" w:right="10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5"/>
                            <w:sz w:val="20"/>
                          </w:rPr>
                          <w:t>0,1</w:t>
                        </w:r>
                      </w:p>
                      <w:p>
                        <w:pPr>
                          <w:pStyle w:val="TableParagraph"/>
                          <w:spacing w:before="62"/>
                          <w:ind w:left="8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100"/>
                            <w:sz w:val="20"/>
                          </w:rPr>
                          <w:t>7</w:t>
                        </w:r>
                      </w:p>
                      <w:p>
                        <w:pPr>
                          <w:pStyle w:val="TableParagraph"/>
                          <w:spacing w:before="61"/>
                          <w:ind w:left="111" w:right="103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5"/>
                            <w:sz w:val="20"/>
                          </w:rPr>
                          <w:t>17</w:t>
                        </w:r>
                      </w:p>
                    </w:tc>
                    <w:tc>
                      <w:tcPr>
                        <w:tcW w:w="1300" w:type="dxa"/>
                        <w:tcBorders>
                          <w:right w:val="doub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left="406"/>
                          <w:jc w:val="lef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2,207</w:t>
                        </w:r>
                      </w:p>
                      <w:p>
                        <w:pPr>
                          <w:pStyle w:val="TableParagraph"/>
                          <w:spacing w:before="60"/>
                          <w:ind w:left="406"/>
                          <w:jc w:val="lef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2,348</w:t>
                        </w:r>
                      </w:p>
                      <w:p>
                        <w:pPr>
                          <w:pStyle w:val="TableParagraph"/>
                          <w:spacing w:before="61"/>
                          <w:ind w:left="406"/>
                          <w:jc w:val="lef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2,370</w:t>
                        </w:r>
                      </w:p>
                      <w:p>
                        <w:pPr>
                          <w:pStyle w:val="TableParagraph"/>
                          <w:spacing w:before="63"/>
                          <w:ind w:left="406"/>
                          <w:jc w:val="lef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2,417</w:t>
                        </w:r>
                      </w:p>
                      <w:p>
                        <w:pPr>
                          <w:pStyle w:val="TableParagraph"/>
                          <w:spacing w:before="60"/>
                          <w:ind w:left="406"/>
                          <w:jc w:val="lef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2,485</w:t>
                        </w:r>
                      </w:p>
                    </w:tc>
                    <w:tc>
                      <w:tcPr>
                        <w:tcW w:w="688" w:type="dxa"/>
                        <w:tcBorders>
                          <w:left w:val="doub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left="111" w:right="104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5"/>
                            <w:sz w:val="20"/>
                          </w:rPr>
                          <w:t>27</w:t>
                        </w:r>
                      </w:p>
                      <w:p>
                        <w:pPr>
                          <w:pStyle w:val="TableParagraph"/>
                          <w:spacing w:before="60"/>
                          <w:ind w:left="111" w:right="104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5"/>
                            <w:sz w:val="20"/>
                          </w:rPr>
                          <w:t>37</w:t>
                        </w:r>
                      </w:p>
                      <w:p>
                        <w:pPr>
                          <w:pStyle w:val="TableParagraph"/>
                          <w:spacing w:before="61"/>
                          <w:ind w:left="111" w:right="104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5"/>
                            <w:sz w:val="20"/>
                          </w:rPr>
                          <w:t>67</w:t>
                        </w:r>
                      </w:p>
                      <w:p>
                        <w:pPr>
                          <w:pStyle w:val="TableParagraph"/>
                          <w:spacing w:before="63"/>
                          <w:ind w:left="111" w:right="104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5"/>
                            <w:sz w:val="20"/>
                          </w:rPr>
                          <w:t>97</w:t>
                        </w:r>
                      </w:p>
                    </w:tc>
                    <w:tc>
                      <w:tcPr>
                        <w:tcW w:w="1280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left="406"/>
                          <w:jc w:val="lef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2,553</w:t>
                        </w:r>
                      </w:p>
                      <w:p>
                        <w:pPr>
                          <w:pStyle w:val="TableParagraph"/>
                          <w:spacing w:before="60"/>
                          <w:ind w:left="406"/>
                          <w:jc w:val="lef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2,621</w:t>
                        </w:r>
                      </w:p>
                      <w:p>
                        <w:pPr>
                          <w:pStyle w:val="TableParagraph"/>
                          <w:spacing w:before="61"/>
                          <w:ind w:left="406"/>
                          <w:jc w:val="lef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2,836</w:t>
                        </w:r>
                      </w:p>
                      <w:p>
                        <w:pPr>
                          <w:pStyle w:val="TableParagraph"/>
                          <w:spacing w:before="63"/>
                          <w:ind w:left="406"/>
                          <w:jc w:val="lef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3,026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i/>
          <w:sz w:val="23"/>
        </w:rPr>
        <w:t>ТенJuнрuнu,цнuсть нuз,цуха нри разJичных </w:t>
      </w:r>
      <w:r>
        <w:rPr>
          <w:i/>
          <w:sz w:val="23"/>
        </w:rPr>
        <w:t>темнературах</w:t>
      </w:r>
      <w:r>
        <w:rPr>
          <w:i/>
          <w:sz w:val="23"/>
        </w:rPr>
        <w:t> </w:t>
      </w:r>
      <w:r>
        <w:rPr>
          <w:i/>
          <w:w w:val="105"/>
          <w:sz w:val="18"/>
        </w:rPr>
        <w:t>(при </w:t>
      </w:r>
      <w:r>
        <w:rPr>
          <w:rFonts w:ascii="Palatino Linotype" w:hAnsi="Palatino Linotype"/>
          <w:i/>
          <w:w w:val="105"/>
          <w:sz w:val="18"/>
        </w:rPr>
        <w:t>P</w:t>
      </w:r>
      <w:r>
        <w:rPr>
          <w:rFonts w:ascii="Palatino Linotype" w:hAnsi="Palatino Linotype"/>
          <w:i/>
          <w:spacing w:val="40"/>
          <w:w w:val="105"/>
          <w:sz w:val="18"/>
        </w:rPr>
        <w:t> </w:t>
      </w:r>
      <w:r>
        <w:rPr>
          <w:rFonts w:ascii="Book Antiqua" w:hAnsi="Book Antiqua"/>
          <w:w w:val="105"/>
          <w:sz w:val="18"/>
        </w:rPr>
        <w:t>= 1 </w:t>
      </w:r>
      <w:r>
        <w:rPr>
          <w:i/>
          <w:w w:val="105"/>
          <w:sz w:val="18"/>
        </w:rPr>
        <w:t>атм)</w:t>
      </w:r>
    </w:p>
    <w:p>
      <w:pPr>
        <w:spacing w:after="0" w:line="292" w:lineRule="auto"/>
        <w:jc w:val="center"/>
        <w:rPr>
          <w:sz w:val="18"/>
        </w:rPr>
        <w:sectPr>
          <w:pgSz w:w="8400" w:h="11900"/>
          <w:pgMar w:header="690" w:footer="0" w:top="1020" w:bottom="280" w:left="740" w:right="720"/>
        </w:sectPr>
      </w:pPr>
    </w:p>
    <w:p>
      <w:pPr>
        <w:pStyle w:val="BodyText"/>
        <w:tabs>
          <w:tab w:pos="5423" w:val="right" w:leader="none"/>
        </w:tabs>
        <w:spacing w:before="52"/>
        <w:ind w:left="3916"/>
        <w:rPr>
          <w:i/>
        </w:rPr>
      </w:pPr>
      <w:r>
        <w:rPr>
          <w:i/>
          <w:w w:val="110"/>
        </w:rPr>
        <w:t>Т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а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б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л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ц</w:t>
      </w:r>
      <w:r>
        <w:rPr>
          <w:i/>
          <w:spacing w:val="14"/>
          <w:w w:val="110"/>
        </w:rPr>
        <w:t> </w:t>
      </w:r>
      <w:r>
        <w:rPr>
          <w:i/>
          <w:spacing w:val="-10"/>
          <w:w w:val="110"/>
        </w:rPr>
        <w:t>а</w:t>
      </w:r>
      <w:r>
        <w:rPr>
          <w:i w:val="0"/>
          <w:sz w:val="2"/>
        </w:rPr>
        <w:tab/>
      </w:r>
      <w:r>
        <w:rPr>
          <w:i/>
          <w:spacing w:val="-5"/>
          <w:w w:val="110"/>
        </w:rPr>
        <w:t>22</w:t>
      </w:r>
    </w:p>
    <w:p>
      <w:pPr>
        <w:spacing w:line="292" w:lineRule="auto" w:before="37"/>
        <w:ind w:left="2029" w:right="1562" w:hanging="183"/>
        <w:jc w:val="left"/>
        <w:rPr>
          <w:i/>
          <w:sz w:val="18"/>
        </w:rPr>
      </w:pPr>
      <w:r>
        <w:rPr/>
        <w:pict>
          <v:shape style="position:absolute;margin-left:123.828003pt;margin-top:30.598158pt;width:187.45pt;height:401.75pt;mso-position-horizontal-relative:page;mso-position-vertical-relative:paragraph;z-index:16664576" type="#_x0000_t202" id="docshape2894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6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94"/>
                    <w:gridCol w:w="694"/>
                    <w:gridCol w:w="692"/>
                    <w:gridCol w:w="694"/>
                    <w:gridCol w:w="848"/>
                  </w:tblGrid>
                  <w:tr>
                    <w:trPr>
                      <w:trHeight w:val="290" w:hRule="atLeast"/>
                    </w:trPr>
                    <w:tc>
                      <w:tcPr>
                        <w:tcW w:w="694" w:type="dxa"/>
                        <w:vMerge w:val="restart"/>
                      </w:tcPr>
                      <w:p>
                        <w:pPr>
                          <w:pStyle w:val="TableParagraph"/>
                          <w:spacing w:before="291"/>
                          <w:ind w:left="132"/>
                          <w:jc w:val="lef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rFonts w:ascii="Palatino Linotype" w:hAnsi="Palatino Linotype"/>
                            <w:i/>
                            <w:w w:val="110"/>
                            <w:sz w:val="20"/>
                          </w:rPr>
                          <w:t>t</w:t>
                        </w:r>
                        <w:r>
                          <w:rPr>
                            <w:i/>
                            <w:w w:val="110"/>
                            <w:sz w:val="20"/>
                          </w:rPr>
                          <w:t>,</w:t>
                        </w:r>
                        <w:r>
                          <w:rPr>
                            <w:i/>
                            <w:spacing w:val="10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spacing w:val="-5"/>
                            <w:w w:val="110"/>
                            <w:sz w:val="20"/>
                            <w:vertAlign w:val="superscript"/>
                          </w:rPr>
                          <w:t>◦</w:t>
                        </w:r>
                        <w:r>
                          <w:rPr>
                            <w:i/>
                            <w:spacing w:val="-5"/>
                            <w:w w:val="110"/>
                            <w:sz w:val="20"/>
                            <w:vertAlign w:val="baseline"/>
                          </w:rPr>
                          <w:t>C</w:t>
                        </w:r>
                      </w:p>
                    </w:tc>
                    <w:tc>
                      <w:tcPr>
                        <w:tcW w:w="2928" w:type="dxa"/>
                        <w:gridSpan w:val="4"/>
                      </w:tcPr>
                      <w:p>
                        <w:pPr>
                          <w:pStyle w:val="TableParagraph"/>
                          <w:spacing w:before="31"/>
                          <w:ind w:left="484"/>
                          <w:jc w:val="lef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115"/>
                            <w:sz w:val="20"/>
                          </w:rPr>
                          <w:t>Окись</w:t>
                        </w:r>
                        <w:r>
                          <w:rPr>
                            <w:i/>
                            <w:spacing w:val="-3"/>
                            <w:w w:val="11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115"/>
                            <w:sz w:val="20"/>
                          </w:rPr>
                          <w:t>углерода</w:t>
                        </w:r>
                        <w:r>
                          <w:rPr>
                            <w:i/>
                            <w:spacing w:val="-4"/>
                            <w:w w:val="11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115"/>
                            <w:sz w:val="20"/>
                          </w:rPr>
                          <w:t>(C</w:t>
                        </w:r>
                        <w:r>
                          <w:rPr>
                            <w:i/>
                            <w:spacing w:val="3"/>
                            <w:w w:val="11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spacing w:val="-10"/>
                            <w:w w:val="115"/>
                            <w:sz w:val="20"/>
                          </w:rPr>
                          <w:t>)</w:t>
                        </w:r>
                      </w:p>
                    </w:tc>
                  </w:tr>
                  <w:tr>
                    <w:trPr>
                      <w:trHeight w:val="280" w:hRule="atLeast"/>
                    </w:trPr>
                    <w:tc>
                      <w:tcPr>
                        <w:tcW w:w="69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928" w:type="dxa"/>
                        <w:gridSpan w:val="4"/>
                      </w:tcPr>
                      <w:p>
                        <w:pPr>
                          <w:pStyle w:val="TableParagraph"/>
                          <w:spacing w:line="260" w:lineRule="exact"/>
                          <w:ind w:left="1124" w:right="112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rFonts w:ascii="Palatino Linotype" w:hAnsi="Palatino Linotype"/>
                            <w:i/>
                            <w:spacing w:val="14"/>
                            <w:sz w:val="20"/>
                          </w:rPr>
                          <w:t>P</w:t>
                        </w:r>
                        <w:r>
                          <w:rPr>
                            <w:i/>
                            <w:spacing w:val="14"/>
                            <w:sz w:val="20"/>
                          </w:rPr>
                          <w:t>,</w:t>
                        </w:r>
                        <w:r>
                          <w:rPr>
                            <w:i/>
                            <w:spacing w:val="26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sz w:val="20"/>
                          </w:rPr>
                          <w:t>атм</w:t>
                        </w:r>
                      </w:p>
                    </w:tc>
                  </w:tr>
                  <w:tr>
                    <w:trPr>
                      <w:trHeight w:val="280" w:hRule="atLeast"/>
                    </w:trPr>
                    <w:tc>
                      <w:tcPr>
                        <w:tcW w:w="69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94" w:type="dxa"/>
                      </w:tcPr>
                      <w:p>
                        <w:pPr>
                          <w:pStyle w:val="TableParagraph"/>
                          <w:spacing w:before="24"/>
                          <w:ind w:left="6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100"/>
                            <w:sz w:val="20"/>
                          </w:rPr>
                          <w:t>1</w:t>
                        </w:r>
                      </w:p>
                    </w:tc>
                    <w:tc>
                      <w:tcPr>
                        <w:tcW w:w="692" w:type="dxa"/>
                      </w:tcPr>
                      <w:p>
                        <w:pPr>
                          <w:pStyle w:val="TableParagraph"/>
                          <w:spacing w:before="24"/>
                          <w:ind w:left="103" w:right="96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5"/>
                            <w:sz w:val="20"/>
                          </w:rPr>
                          <w:t>50</w:t>
                        </w:r>
                      </w:p>
                    </w:tc>
                    <w:tc>
                      <w:tcPr>
                        <w:tcW w:w="694" w:type="dxa"/>
                      </w:tcPr>
                      <w:p>
                        <w:pPr>
                          <w:pStyle w:val="TableParagraph"/>
                          <w:spacing w:before="24"/>
                          <w:ind w:left="104" w:right="96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5"/>
                            <w:sz w:val="20"/>
                          </w:rPr>
                          <w:t>100</w:t>
                        </w:r>
                      </w:p>
                    </w:tc>
                    <w:tc>
                      <w:tcPr>
                        <w:tcW w:w="848" w:type="dxa"/>
                      </w:tcPr>
                      <w:p>
                        <w:pPr>
                          <w:pStyle w:val="TableParagraph"/>
                          <w:spacing w:before="24"/>
                          <w:ind w:left="181" w:right="174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5"/>
                            <w:sz w:val="20"/>
                          </w:rPr>
                          <w:t>200</w:t>
                        </w:r>
                      </w:p>
                    </w:tc>
                  </w:tr>
                  <w:tr>
                    <w:trPr>
                      <w:trHeight w:val="315" w:hRule="atLeast"/>
                    </w:trPr>
                    <w:tc>
                      <w:tcPr>
                        <w:tcW w:w="694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left="396"/>
                          <w:jc w:val="lef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100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694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left="104" w:right="96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0,295</w:t>
                        </w:r>
                      </w:p>
                    </w:tc>
                    <w:tc>
                      <w:tcPr>
                        <w:tcW w:w="692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left="104" w:right="94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0,240</w:t>
                        </w:r>
                      </w:p>
                    </w:tc>
                    <w:tc>
                      <w:tcPr>
                        <w:tcW w:w="694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left="106" w:right="9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0,190</w:t>
                        </w:r>
                      </w:p>
                    </w:tc>
                    <w:tc>
                      <w:tcPr>
                        <w:tcW w:w="848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left="184" w:right="174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0,093</w:t>
                        </w:r>
                      </w:p>
                    </w:tc>
                  </w:tr>
                  <w:tr>
                    <w:trPr>
                      <w:trHeight w:val="291" w:hRule="atLeast"/>
                    </w:trPr>
                    <w:tc>
                      <w:tcPr>
                        <w:tcW w:w="694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9"/>
                          <w:ind w:left="297"/>
                          <w:jc w:val="lef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5"/>
                            <w:sz w:val="20"/>
                          </w:rPr>
                          <w:t>25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9"/>
                          <w:ind w:left="104" w:right="96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0,251</w:t>
                        </w:r>
                      </w:p>
                    </w:tc>
                    <w:tc>
                      <w:tcPr>
                        <w:tcW w:w="69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9"/>
                          <w:ind w:left="104" w:right="94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0,206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9"/>
                          <w:ind w:left="106" w:right="9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0,162</w:t>
                        </w:r>
                      </w:p>
                    </w:tc>
                    <w:tc>
                      <w:tcPr>
                        <w:tcW w:w="848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9"/>
                          <w:ind w:left="184" w:right="174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0,084</w:t>
                        </w:r>
                      </w:p>
                    </w:tc>
                  </w:tr>
                  <w:tr>
                    <w:trPr>
                      <w:trHeight w:val="290" w:hRule="atLeast"/>
                    </w:trPr>
                    <w:tc>
                      <w:tcPr>
                        <w:tcW w:w="694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7"/>
                          <w:ind w:left="297"/>
                          <w:jc w:val="lef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5"/>
                            <w:sz w:val="20"/>
                          </w:rPr>
                          <w:t>50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7"/>
                          <w:ind w:left="104" w:right="96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0,213</w:t>
                        </w:r>
                      </w:p>
                    </w:tc>
                    <w:tc>
                      <w:tcPr>
                        <w:tcW w:w="69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7"/>
                          <w:ind w:left="104" w:right="94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0,175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7"/>
                          <w:ind w:left="106" w:right="9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0,137</w:t>
                        </w:r>
                      </w:p>
                    </w:tc>
                    <w:tc>
                      <w:tcPr>
                        <w:tcW w:w="848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7"/>
                          <w:ind w:left="184" w:right="174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0,072</w:t>
                        </w:r>
                      </w:p>
                    </w:tc>
                  </w:tr>
                  <w:tr>
                    <w:trPr>
                      <w:trHeight w:val="274" w:hRule="atLeast"/>
                    </w:trPr>
                    <w:tc>
                      <w:tcPr>
                        <w:tcW w:w="694" w:type="dxa"/>
                        <w:tcBorders>
                          <w:top w:val="nil"/>
                          <w:bottom w:val="doub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7"/>
                          <w:ind w:left="196"/>
                          <w:jc w:val="lef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5"/>
                            <w:sz w:val="20"/>
                          </w:rPr>
                          <w:t>100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bottom w:val="doub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7"/>
                          <w:ind w:left="104" w:right="96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0,150</w:t>
                        </w:r>
                      </w:p>
                    </w:tc>
                    <w:tc>
                      <w:tcPr>
                        <w:tcW w:w="692" w:type="dxa"/>
                        <w:tcBorders>
                          <w:top w:val="nil"/>
                          <w:bottom w:val="doub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7"/>
                          <w:ind w:left="104" w:right="94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0,122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bottom w:val="doub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7"/>
                          <w:ind w:left="106" w:right="9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0,095</w:t>
                        </w:r>
                      </w:p>
                    </w:tc>
                    <w:tc>
                      <w:tcPr>
                        <w:tcW w:w="848" w:type="dxa"/>
                        <w:tcBorders>
                          <w:top w:val="nil"/>
                          <w:bottom w:val="doub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7"/>
                          <w:ind w:left="184" w:right="174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0,049</w:t>
                        </w:r>
                      </w:p>
                    </w:tc>
                  </w:tr>
                  <w:tr>
                    <w:trPr>
                      <w:trHeight w:val="297" w:hRule="atLeast"/>
                    </w:trPr>
                    <w:tc>
                      <w:tcPr>
                        <w:tcW w:w="694" w:type="dxa"/>
                        <w:vMerge w:val="restart"/>
                        <w:tcBorders>
                          <w:top w:val="doub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9"/>
                          <w:jc w:val="left"/>
                          <w:rPr>
                            <w:i/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36"/>
                          <w:jc w:val="lef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rFonts w:ascii="Palatino Linotype" w:hAnsi="Palatino Linotype"/>
                            <w:i/>
                            <w:w w:val="105"/>
                            <w:sz w:val="20"/>
                          </w:rPr>
                          <w:t>T</w:t>
                        </w:r>
                        <w:r>
                          <w:rPr>
                            <w:rFonts w:ascii="Palatino Linotype" w:hAnsi="Palatino Linotype"/>
                            <w:i/>
                            <w:spacing w:val="-23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w w:val="105"/>
                            <w:sz w:val="20"/>
                          </w:rPr>
                          <w:t>, </w:t>
                        </w:r>
                        <w:r>
                          <w:rPr>
                            <w:i/>
                            <w:spacing w:val="-10"/>
                            <w:w w:val="105"/>
                            <w:sz w:val="20"/>
                          </w:rPr>
                          <w:t>К</w:t>
                        </w:r>
                      </w:p>
                    </w:tc>
                    <w:tc>
                      <w:tcPr>
                        <w:tcW w:w="2928" w:type="dxa"/>
                        <w:gridSpan w:val="4"/>
                        <w:tcBorders>
                          <w:top w:val="doub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left="851"/>
                          <w:jc w:val="lef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Водород</w:t>
                        </w:r>
                        <w:r>
                          <w:rPr>
                            <w:i/>
                            <w:spacing w:val="51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spacing w:val="-4"/>
                            <w:sz w:val="20"/>
                          </w:rPr>
                          <w:t>(H</w:t>
                        </w:r>
                        <w:r>
                          <w:rPr>
                            <w:rFonts w:ascii="Century" w:hAnsi="Century"/>
                            <w:spacing w:val="-4"/>
                            <w:sz w:val="20"/>
                            <w:vertAlign w:val="subscript"/>
                          </w:rPr>
                          <w:t>2</w:t>
                        </w:r>
                        <w:r>
                          <w:rPr>
                            <w:i/>
                            <w:spacing w:val="-4"/>
                            <w:sz w:val="20"/>
                            <w:vertAlign w:val="baseline"/>
                          </w:rPr>
                          <w:t>)</w:t>
                        </w:r>
                      </w:p>
                    </w:tc>
                  </w:tr>
                  <w:tr>
                    <w:trPr>
                      <w:trHeight w:val="280" w:hRule="atLeast"/>
                    </w:trPr>
                    <w:tc>
                      <w:tcPr>
                        <w:tcW w:w="69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928" w:type="dxa"/>
                        <w:gridSpan w:val="4"/>
                      </w:tcPr>
                      <w:p>
                        <w:pPr>
                          <w:pStyle w:val="TableParagraph"/>
                          <w:spacing w:line="260" w:lineRule="exact"/>
                          <w:ind w:left="1124" w:right="112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rFonts w:ascii="Palatino Linotype" w:hAnsi="Palatino Linotype"/>
                            <w:i/>
                            <w:spacing w:val="14"/>
                            <w:sz w:val="20"/>
                          </w:rPr>
                          <w:t>P</w:t>
                        </w:r>
                        <w:r>
                          <w:rPr>
                            <w:i/>
                            <w:spacing w:val="14"/>
                            <w:sz w:val="20"/>
                          </w:rPr>
                          <w:t>,</w:t>
                        </w:r>
                        <w:r>
                          <w:rPr>
                            <w:i/>
                            <w:spacing w:val="26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sz w:val="20"/>
                          </w:rPr>
                          <w:t>атм</w:t>
                        </w:r>
                      </w:p>
                    </w:tc>
                  </w:tr>
                  <w:tr>
                    <w:trPr>
                      <w:trHeight w:val="282" w:hRule="atLeast"/>
                    </w:trPr>
                    <w:tc>
                      <w:tcPr>
                        <w:tcW w:w="69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94" w:type="dxa"/>
                      </w:tcPr>
                      <w:p>
                        <w:pPr>
                          <w:pStyle w:val="TableParagraph"/>
                          <w:spacing w:line="244" w:lineRule="exact" w:before="18"/>
                          <w:ind w:left="101" w:right="96"/>
                          <w:rPr>
                            <w:rFonts w:ascii="Book Antiqua" w:hAnsi="Book Antiqua"/>
                            <w:sz w:val="20"/>
                          </w:rPr>
                        </w:pPr>
                        <w:r>
                          <w:rPr>
                            <w:rFonts w:ascii="Cambria" w:hAnsi="Cambria"/>
                            <w:w w:val="120"/>
                            <w:sz w:val="20"/>
                          </w:rPr>
                          <w:t>≈</w:t>
                        </w:r>
                        <w:r>
                          <w:rPr>
                            <w:rFonts w:ascii="Cambria" w:hAnsi="Cambria"/>
                            <w:spacing w:val="24"/>
                            <w:w w:val="120"/>
                            <w:sz w:val="20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spacing w:val="-10"/>
                            <w:w w:val="120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692" w:type="dxa"/>
                      </w:tcPr>
                      <w:p>
                        <w:pPr>
                          <w:pStyle w:val="TableParagraph"/>
                          <w:spacing w:before="24"/>
                          <w:ind w:left="103" w:right="96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5"/>
                            <w:sz w:val="20"/>
                          </w:rPr>
                          <w:t>20</w:t>
                        </w:r>
                      </w:p>
                    </w:tc>
                    <w:tc>
                      <w:tcPr>
                        <w:tcW w:w="694" w:type="dxa"/>
                      </w:tcPr>
                      <w:p>
                        <w:pPr>
                          <w:pStyle w:val="TableParagraph"/>
                          <w:spacing w:before="24"/>
                          <w:ind w:left="104" w:right="96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5"/>
                            <w:sz w:val="20"/>
                          </w:rPr>
                          <w:t>100</w:t>
                        </w:r>
                      </w:p>
                    </w:tc>
                    <w:tc>
                      <w:tcPr>
                        <w:tcW w:w="848" w:type="dxa"/>
                      </w:tcPr>
                      <w:p>
                        <w:pPr>
                          <w:pStyle w:val="TableParagraph"/>
                          <w:spacing w:before="24"/>
                          <w:ind w:left="181" w:right="174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5"/>
                            <w:sz w:val="20"/>
                          </w:rPr>
                          <w:t>180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694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left="106" w:right="94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5"/>
                            <w:sz w:val="20"/>
                          </w:rPr>
                          <w:t>60</w:t>
                        </w:r>
                      </w:p>
                    </w:tc>
                    <w:tc>
                      <w:tcPr>
                        <w:tcW w:w="694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left="104" w:right="96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0,391</w:t>
                        </w:r>
                      </w:p>
                    </w:tc>
                    <w:tc>
                      <w:tcPr>
                        <w:tcW w:w="692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left="104" w:right="94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0,287</w:t>
                        </w:r>
                      </w:p>
                    </w:tc>
                    <w:tc>
                      <w:tcPr>
                        <w:tcW w:w="694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left="106" w:right="9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0,035</w:t>
                        </w:r>
                      </w:p>
                    </w:tc>
                    <w:tc>
                      <w:tcPr>
                        <w:tcW w:w="848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left="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241"/>
                            <w:sz w:val="20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567" w:hRule="atLeast"/>
                    </w:trPr>
                    <w:tc>
                      <w:tcPr>
                        <w:tcW w:w="694" w:type="dxa"/>
                        <w:tcBorders>
                          <w:top w:val="nil"/>
                          <w:bottom w:val="doub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0"/>
                          <w:ind w:left="106" w:right="94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5"/>
                            <w:sz w:val="20"/>
                          </w:rPr>
                          <w:t>70</w:t>
                        </w:r>
                      </w:p>
                      <w:p>
                        <w:pPr>
                          <w:pStyle w:val="TableParagraph"/>
                          <w:spacing w:before="60"/>
                          <w:ind w:left="106" w:right="94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5"/>
                            <w:sz w:val="20"/>
                          </w:rPr>
                          <w:t>80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bottom w:val="doub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0"/>
                          <w:ind w:left="117"/>
                          <w:jc w:val="lef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0,287</w:t>
                        </w:r>
                      </w:p>
                      <w:p>
                        <w:pPr>
                          <w:pStyle w:val="TableParagraph"/>
                          <w:spacing w:before="60"/>
                          <w:ind w:left="117"/>
                          <w:jc w:val="lef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0,220</w:t>
                        </w:r>
                      </w:p>
                    </w:tc>
                    <w:tc>
                      <w:tcPr>
                        <w:tcW w:w="692" w:type="dxa"/>
                        <w:tcBorders>
                          <w:top w:val="nil"/>
                          <w:bottom w:val="doub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0"/>
                          <w:ind w:left="116"/>
                          <w:jc w:val="lef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0,234</w:t>
                        </w:r>
                      </w:p>
                      <w:p>
                        <w:pPr>
                          <w:pStyle w:val="TableParagraph"/>
                          <w:spacing w:before="60"/>
                          <w:ind w:left="116"/>
                          <w:jc w:val="lef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0,192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bottom w:val="doub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10"/>
                          <w:ind w:left="118"/>
                          <w:jc w:val="lef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0,059</w:t>
                        </w:r>
                      </w:p>
                      <w:p>
                        <w:pPr>
                          <w:pStyle w:val="TableParagraph"/>
                          <w:spacing w:before="60"/>
                          <w:ind w:left="118"/>
                          <w:jc w:val="lef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0,061</w:t>
                        </w:r>
                      </w:p>
                    </w:tc>
                    <w:tc>
                      <w:tcPr>
                        <w:tcW w:w="848" w:type="dxa"/>
                        <w:tcBorders>
                          <w:top w:val="nil"/>
                          <w:bottom w:val="doub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57" w:lineRule="exact"/>
                          <w:ind w:left="118"/>
                          <w:jc w:val="left"/>
                          <w:rPr>
                            <w:rFonts w:ascii="Book Antiqua" w:hAnsi="Book Antiqua"/>
                            <w:sz w:val="20"/>
                          </w:rPr>
                        </w:pPr>
                        <w:r>
                          <w:rPr>
                            <w:rFonts w:ascii="Cambria" w:hAnsi="Cambria"/>
                            <w:spacing w:val="-2"/>
                            <w:w w:val="110"/>
                            <w:sz w:val="20"/>
                          </w:rPr>
                          <w:t>−</w:t>
                        </w:r>
                        <w:r>
                          <w:rPr>
                            <w:rFonts w:ascii="Book Antiqua" w:hAnsi="Book Antiqua"/>
                            <w:spacing w:val="-2"/>
                            <w:w w:val="110"/>
                            <w:sz w:val="20"/>
                          </w:rPr>
                          <w:t>0</w:t>
                        </w:r>
                        <w:r>
                          <w:rPr>
                            <w:rFonts w:ascii="Palatino Linotype" w:hAnsi="Palatino Linotype"/>
                            <w:i/>
                            <w:spacing w:val="-2"/>
                            <w:w w:val="110"/>
                            <w:sz w:val="20"/>
                          </w:rPr>
                          <w:t>,</w:t>
                        </w:r>
                        <w:r>
                          <w:rPr>
                            <w:rFonts w:ascii="Book Antiqua" w:hAnsi="Book Antiqua"/>
                            <w:spacing w:val="-2"/>
                            <w:w w:val="110"/>
                            <w:sz w:val="20"/>
                          </w:rPr>
                          <w:t>039</w:t>
                        </w:r>
                      </w:p>
                      <w:p>
                        <w:pPr>
                          <w:pStyle w:val="TableParagraph"/>
                          <w:spacing w:before="20"/>
                          <w:ind w:left="118"/>
                          <w:jc w:val="left"/>
                          <w:rPr>
                            <w:rFonts w:ascii="Book Antiqua" w:hAnsi="Book Antiqua"/>
                            <w:sz w:val="20"/>
                          </w:rPr>
                        </w:pPr>
                        <w:r>
                          <w:rPr>
                            <w:rFonts w:ascii="Cambria" w:hAnsi="Cambria"/>
                            <w:spacing w:val="-2"/>
                            <w:w w:val="110"/>
                            <w:sz w:val="20"/>
                          </w:rPr>
                          <w:t>−</w:t>
                        </w:r>
                        <w:r>
                          <w:rPr>
                            <w:rFonts w:ascii="Book Antiqua" w:hAnsi="Book Antiqua"/>
                            <w:spacing w:val="-2"/>
                            <w:w w:val="110"/>
                            <w:sz w:val="20"/>
                          </w:rPr>
                          <w:t>0</w:t>
                        </w:r>
                        <w:r>
                          <w:rPr>
                            <w:rFonts w:ascii="Palatino Linotype" w:hAnsi="Palatino Linotype"/>
                            <w:i/>
                            <w:spacing w:val="-2"/>
                            <w:w w:val="110"/>
                            <w:sz w:val="20"/>
                          </w:rPr>
                          <w:t>,</w:t>
                        </w:r>
                        <w:r>
                          <w:rPr>
                            <w:rFonts w:ascii="Book Antiqua" w:hAnsi="Book Antiqua"/>
                            <w:spacing w:val="-2"/>
                            <w:w w:val="110"/>
                            <w:sz w:val="20"/>
                          </w:rPr>
                          <w:t>037</w:t>
                        </w:r>
                      </w:p>
                    </w:tc>
                  </w:tr>
                  <w:tr>
                    <w:trPr>
                      <w:trHeight w:val="300" w:hRule="atLeast"/>
                    </w:trPr>
                    <w:tc>
                      <w:tcPr>
                        <w:tcW w:w="694" w:type="dxa"/>
                        <w:vMerge w:val="restart"/>
                        <w:tcBorders>
                          <w:top w:val="doub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2"/>
                          <w:jc w:val="left"/>
                          <w:rPr>
                            <w:i/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58"/>
                          <w:jc w:val="lef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rFonts w:ascii="Palatino Linotype" w:hAnsi="Palatino Linotype"/>
                            <w:i/>
                            <w:w w:val="110"/>
                            <w:sz w:val="20"/>
                          </w:rPr>
                          <w:t>t</w:t>
                        </w:r>
                        <w:r>
                          <w:rPr>
                            <w:rFonts w:ascii="Palatino Linotype" w:hAnsi="Palatino Linotype"/>
                            <w:i/>
                            <w:spacing w:val="10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spacing w:val="-5"/>
                            <w:w w:val="110"/>
                            <w:sz w:val="20"/>
                            <w:vertAlign w:val="superscript"/>
                          </w:rPr>
                          <w:t>◦</w:t>
                        </w:r>
                        <w:r>
                          <w:rPr>
                            <w:i/>
                            <w:spacing w:val="-5"/>
                            <w:w w:val="110"/>
                            <w:sz w:val="20"/>
                            <w:vertAlign w:val="baseline"/>
                          </w:rPr>
                          <w:t>C</w:t>
                        </w:r>
                      </w:p>
                    </w:tc>
                    <w:tc>
                      <w:tcPr>
                        <w:tcW w:w="2928" w:type="dxa"/>
                        <w:gridSpan w:val="4"/>
                        <w:tcBorders>
                          <w:top w:val="doub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left="873"/>
                          <w:jc w:val="lef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Метан (CH</w:t>
                        </w:r>
                        <w:r>
                          <w:rPr>
                            <w:rFonts w:ascii="Century" w:hAnsi="Century"/>
                            <w:spacing w:val="-2"/>
                            <w:sz w:val="20"/>
                            <w:vertAlign w:val="subscript"/>
                          </w:rPr>
                          <w:t>4</w:t>
                        </w:r>
                        <w:r>
                          <w:rPr>
                            <w:i/>
                            <w:spacing w:val="-2"/>
                            <w:sz w:val="20"/>
                            <w:vertAlign w:val="baseline"/>
                          </w:rPr>
                          <w:t>)</w:t>
                        </w:r>
                      </w:p>
                    </w:tc>
                  </w:tr>
                  <w:tr>
                    <w:trPr>
                      <w:trHeight w:val="280" w:hRule="atLeast"/>
                    </w:trPr>
                    <w:tc>
                      <w:tcPr>
                        <w:tcW w:w="69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928" w:type="dxa"/>
                        <w:gridSpan w:val="4"/>
                      </w:tcPr>
                      <w:p>
                        <w:pPr>
                          <w:pStyle w:val="TableParagraph"/>
                          <w:spacing w:line="260" w:lineRule="exact"/>
                          <w:ind w:left="1124" w:right="112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rFonts w:ascii="Palatino Linotype" w:hAnsi="Palatino Linotype"/>
                            <w:i/>
                            <w:spacing w:val="14"/>
                            <w:sz w:val="20"/>
                          </w:rPr>
                          <w:t>P</w:t>
                        </w:r>
                        <w:r>
                          <w:rPr>
                            <w:i/>
                            <w:spacing w:val="14"/>
                            <w:sz w:val="20"/>
                          </w:rPr>
                          <w:t>,</w:t>
                        </w:r>
                        <w:r>
                          <w:rPr>
                            <w:i/>
                            <w:spacing w:val="26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sz w:val="20"/>
                          </w:rPr>
                          <w:t>атм</w:t>
                        </w:r>
                      </w:p>
                    </w:tc>
                  </w:tr>
                  <w:tr>
                    <w:trPr>
                      <w:trHeight w:val="280" w:hRule="atLeast"/>
                    </w:trPr>
                    <w:tc>
                      <w:tcPr>
                        <w:tcW w:w="69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94" w:type="dxa"/>
                      </w:tcPr>
                      <w:p>
                        <w:pPr>
                          <w:pStyle w:val="TableParagraph"/>
                          <w:spacing w:line="242" w:lineRule="exact" w:before="18"/>
                          <w:ind w:left="101" w:right="96"/>
                          <w:rPr>
                            <w:rFonts w:ascii="Book Antiqua" w:hAnsi="Book Antiqua"/>
                            <w:sz w:val="20"/>
                          </w:rPr>
                        </w:pPr>
                        <w:r>
                          <w:rPr>
                            <w:rFonts w:ascii="Cambria" w:hAnsi="Cambria"/>
                            <w:w w:val="120"/>
                            <w:sz w:val="20"/>
                          </w:rPr>
                          <w:t>≈</w:t>
                        </w:r>
                        <w:r>
                          <w:rPr>
                            <w:rFonts w:ascii="Cambria" w:hAnsi="Cambria"/>
                            <w:spacing w:val="24"/>
                            <w:w w:val="120"/>
                            <w:sz w:val="20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spacing w:val="-10"/>
                            <w:w w:val="120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692" w:type="dxa"/>
                      </w:tcPr>
                      <w:p>
                        <w:pPr>
                          <w:pStyle w:val="TableParagraph"/>
                          <w:spacing w:before="24"/>
                          <w:ind w:left="103" w:right="96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5"/>
                            <w:sz w:val="20"/>
                          </w:rPr>
                          <w:t>17</w:t>
                        </w:r>
                      </w:p>
                    </w:tc>
                    <w:tc>
                      <w:tcPr>
                        <w:tcW w:w="694" w:type="dxa"/>
                      </w:tcPr>
                      <w:p>
                        <w:pPr>
                          <w:pStyle w:val="TableParagraph"/>
                          <w:spacing w:before="24"/>
                          <w:ind w:left="104" w:right="96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5"/>
                            <w:sz w:val="20"/>
                          </w:rPr>
                          <w:t>51</w:t>
                        </w:r>
                      </w:p>
                    </w:tc>
                    <w:tc>
                      <w:tcPr>
                        <w:tcW w:w="848" w:type="dxa"/>
                      </w:tcPr>
                      <w:p>
                        <w:pPr>
                          <w:pStyle w:val="TableParagraph"/>
                          <w:spacing w:before="24"/>
                          <w:ind w:left="184" w:right="174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102,1</w:t>
                        </w:r>
                      </w:p>
                    </w:tc>
                  </w:tr>
                  <w:tr>
                    <w:trPr>
                      <w:trHeight w:val="313" w:hRule="atLeast"/>
                    </w:trPr>
                    <w:tc>
                      <w:tcPr>
                        <w:tcW w:w="694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left="218"/>
                          <w:jc w:val="lef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4"/>
                            <w:sz w:val="20"/>
                          </w:rPr>
                          <w:t>21,1</w:t>
                        </w:r>
                      </w:p>
                    </w:tc>
                    <w:tc>
                      <w:tcPr>
                        <w:tcW w:w="694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left="104" w:right="96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0,405</w:t>
                        </w:r>
                      </w:p>
                    </w:tc>
                    <w:tc>
                      <w:tcPr>
                        <w:tcW w:w="692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left="104" w:right="94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0,425</w:t>
                        </w:r>
                      </w:p>
                    </w:tc>
                    <w:tc>
                      <w:tcPr>
                        <w:tcW w:w="694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left="106" w:right="9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0,410</w:t>
                        </w:r>
                      </w:p>
                    </w:tc>
                    <w:tc>
                      <w:tcPr>
                        <w:tcW w:w="848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left="184" w:right="174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0,332</w:t>
                        </w:r>
                      </w:p>
                    </w:tc>
                  </w:tr>
                  <w:tr>
                    <w:trPr>
                      <w:trHeight w:val="291" w:hRule="atLeast"/>
                    </w:trPr>
                    <w:tc>
                      <w:tcPr>
                        <w:tcW w:w="694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7"/>
                          <w:ind w:left="218"/>
                          <w:jc w:val="lef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4"/>
                            <w:sz w:val="20"/>
                          </w:rPr>
                          <w:t>37,8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7"/>
                          <w:ind w:left="104" w:right="96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0,359</w:t>
                        </w:r>
                      </w:p>
                    </w:tc>
                    <w:tc>
                      <w:tcPr>
                        <w:tcW w:w="69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7"/>
                          <w:ind w:left="104" w:right="94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0,375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7"/>
                          <w:ind w:left="106" w:right="9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0,365</w:t>
                        </w:r>
                      </w:p>
                    </w:tc>
                    <w:tc>
                      <w:tcPr>
                        <w:tcW w:w="848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7"/>
                          <w:ind w:left="184" w:right="174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0,294</w:t>
                        </w:r>
                      </w:p>
                    </w:tc>
                  </w:tr>
                  <w:tr>
                    <w:trPr>
                      <w:trHeight w:val="291" w:hRule="atLeast"/>
                    </w:trPr>
                    <w:tc>
                      <w:tcPr>
                        <w:tcW w:w="694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9"/>
                          <w:ind w:left="218"/>
                          <w:jc w:val="lef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4"/>
                            <w:sz w:val="20"/>
                          </w:rPr>
                          <w:t>71,1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9"/>
                          <w:ind w:left="104" w:right="96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0,283</w:t>
                        </w:r>
                      </w:p>
                    </w:tc>
                    <w:tc>
                      <w:tcPr>
                        <w:tcW w:w="69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9"/>
                          <w:ind w:left="104" w:right="94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0,298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9"/>
                          <w:ind w:left="106" w:right="9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0,290</w:t>
                        </w:r>
                      </w:p>
                    </w:tc>
                    <w:tc>
                      <w:tcPr>
                        <w:tcW w:w="848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9"/>
                          <w:ind w:left="184" w:right="174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0,229</w:t>
                        </w:r>
                      </w:p>
                    </w:tc>
                  </w:tr>
                  <w:tr>
                    <w:trPr>
                      <w:trHeight w:val="274" w:hRule="atLeast"/>
                    </w:trPr>
                    <w:tc>
                      <w:tcPr>
                        <w:tcW w:w="694" w:type="dxa"/>
                        <w:tcBorders>
                          <w:top w:val="nil"/>
                          <w:bottom w:val="doub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7"/>
                          <w:ind w:left="120"/>
                          <w:jc w:val="lef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104,4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bottom w:val="doub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7"/>
                          <w:ind w:left="104" w:right="96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0,227</w:t>
                        </w:r>
                      </w:p>
                    </w:tc>
                    <w:tc>
                      <w:tcPr>
                        <w:tcW w:w="692" w:type="dxa"/>
                        <w:tcBorders>
                          <w:top w:val="nil"/>
                          <w:bottom w:val="doub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7"/>
                          <w:ind w:left="104" w:right="94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0,239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bottom w:val="doub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7"/>
                          <w:ind w:left="106" w:right="9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0,233</w:t>
                        </w:r>
                      </w:p>
                    </w:tc>
                    <w:tc>
                      <w:tcPr>
                        <w:tcW w:w="848" w:type="dxa"/>
                        <w:tcBorders>
                          <w:top w:val="nil"/>
                          <w:bottom w:val="doub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7"/>
                          <w:ind w:left="184" w:right="174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0,180</w:t>
                        </w:r>
                      </w:p>
                    </w:tc>
                  </w:tr>
                  <w:tr>
                    <w:trPr>
                      <w:trHeight w:val="298" w:hRule="atLeast"/>
                    </w:trPr>
                    <w:tc>
                      <w:tcPr>
                        <w:tcW w:w="694" w:type="dxa"/>
                        <w:vMerge w:val="restart"/>
                        <w:tcBorders>
                          <w:top w:val="double" w:sz="4" w:space="0" w:color="00000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i/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ind w:left="158"/>
                          <w:jc w:val="lef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rFonts w:ascii="Palatino Linotype" w:hAnsi="Palatino Linotype"/>
                            <w:i/>
                            <w:w w:val="110"/>
                            <w:sz w:val="20"/>
                          </w:rPr>
                          <w:t>t</w:t>
                        </w:r>
                        <w:r>
                          <w:rPr>
                            <w:rFonts w:ascii="Palatino Linotype" w:hAnsi="Palatino Linotype"/>
                            <w:i/>
                            <w:spacing w:val="10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Lucida Sans Unicode" w:hAnsi="Lucida Sans Unicode"/>
                            <w:spacing w:val="-5"/>
                            <w:w w:val="110"/>
                            <w:sz w:val="20"/>
                            <w:vertAlign w:val="superscript"/>
                          </w:rPr>
                          <w:t>◦</w:t>
                        </w:r>
                        <w:r>
                          <w:rPr>
                            <w:i/>
                            <w:spacing w:val="-5"/>
                            <w:w w:val="110"/>
                            <w:sz w:val="20"/>
                            <w:vertAlign w:val="baseline"/>
                          </w:rPr>
                          <w:t>C</w:t>
                        </w:r>
                      </w:p>
                    </w:tc>
                    <w:tc>
                      <w:tcPr>
                        <w:tcW w:w="2928" w:type="dxa"/>
                        <w:gridSpan w:val="4"/>
                        <w:tcBorders>
                          <w:top w:val="double" w:sz="4" w:space="0" w:color="000000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left="892"/>
                          <w:jc w:val="lef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Этан</w:t>
                        </w:r>
                        <w:r>
                          <w:rPr>
                            <w:i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spacing w:val="-2"/>
                            <w:sz w:val="20"/>
                          </w:rPr>
                          <w:t>(C</w:t>
                        </w:r>
                        <w:r>
                          <w:rPr>
                            <w:rFonts w:ascii="Century" w:hAnsi="Century"/>
                            <w:spacing w:val="-2"/>
                            <w:sz w:val="20"/>
                            <w:vertAlign w:val="subscript"/>
                          </w:rPr>
                          <w:t>2</w:t>
                        </w:r>
                        <w:r>
                          <w:rPr>
                            <w:i/>
                            <w:spacing w:val="-2"/>
                            <w:sz w:val="20"/>
                            <w:vertAlign w:val="baseline"/>
                          </w:rPr>
                          <w:t>H</w:t>
                        </w:r>
                        <w:r>
                          <w:rPr>
                            <w:rFonts w:ascii="Century" w:hAnsi="Century"/>
                            <w:spacing w:val="-2"/>
                            <w:sz w:val="20"/>
                            <w:vertAlign w:val="subscript"/>
                          </w:rPr>
                          <w:t>8</w:t>
                        </w:r>
                        <w:r>
                          <w:rPr>
                            <w:i/>
                            <w:spacing w:val="-2"/>
                            <w:sz w:val="20"/>
                            <w:vertAlign w:val="baseline"/>
                          </w:rPr>
                          <w:t>)</w:t>
                        </w:r>
                      </w:p>
                    </w:tc>
                  </w:tr>
                  <w:tr>
                    <w:trPr>
                      <w:trHeight w:val="280" w:hRule="atLeast"/>
                    </w:trPr>
                    <w:tc>
                      <w:tcPr>
                        <w:tcW w:w="69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928" w:type="dxa"/>
                        <w:gridSpan w:val="4"/>
                      </w:tcPr>
                      <w:p>
                        <w:pPr>
                          <w:pStyle w:val="TableParagraph"/>
                          <w:spacing w:line="260" w:lineRule="exact"/>
                          <w:ind w:left="1124" w:right="112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rFonts w:ascii="Palatino Linotype" w:hAnsi="Palatino Linotype"/>
                            <w:i/>
                            <w:spacing w:val="14"/>
                            <w:sz w:val="20"/>
                          </w:rPr>
                          <w:t>P</w:t>
                        </w:r>
                        <w:r>
                          <w:rPr>
                            <w:i/>
                            <w:spacing w:val="14"/>
                            <w:sz w:val="20"/>
                          </w:rPr>
                          <w:t>,</w:t>
                        </w:r>
                        <w:r>
                          <w:rPr>
                            <w:i/>
                            <w:spacing w:val="26"/>
                            <w:sz w:val="20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sz w:val="20"/>
                          </w:rPr>
                          <w:t>атм</w:t>
                        </w:r>
                      </w:p>
                    </w:tc>
                  </w:tr>
                  <w:tr>
                    <w:trPr>
                      <w:trHeight w:val="282" w:hRule="atLeast"/>
                    </w:trPr>
                    <w:tc>
                      <w:tcPr>
                        <w:tcW w:w="69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94" w:type="dxa"/>
                      </w:tcPr>
                      <w:p>
                        <w:pPr>
                          <w:pStyle w:val="TableParagraph"/>
                          <w:spacing w:line="244" w:lineRule="exact" w:before="18"/>
                          <w:ind w:left="101" w:right="96"/>
                          <w:rPr>
                            <w:rFonts w:ascii="Book Antiqua" w:hAnsi="Book Antiqua"/>
                            <w:sz w:val="20"/>
                          </w:rPr>
                        </w:pPr>
                        <w:r>
                          <w:rPr>
                            <w:rFonts w:ascii="Cambria" w:hAnsi="Cambria"/>
                            <w:w w:val="120"/>
                            <w:sz w:val="20"/>
                          </w:rPr>
                          <w:t>≈</w:t>
                        </w:r>
                        <w:r>
                          <w:rPr>
                            <w:rFonts w:ascii="Cambria" w:hAnsi="Cambria"/>
                            <w:spacing w:val="24"/>
                            <w:w w:val="120"/>
                            <w:sz w:val="20"/>
                          </w:rPr>
                          <w:t> </w:t>
                        </w:r>
                        <w:r>
                          <w:rPr>
                            <w:rFonts w:ascii="Book Antiqua" w:hAnsi="Book Antiqua"/>
                            <w:spacing w:val="-10"/>
                            <w:w w:val="120"/>
                            <w:sz w:val="20"/>
                          </w:rPr>
                          <w:t>0</w:t>
                        </w:r>
                      </w:p>
                    </w:tc>
                    <w:tc>
                      <w:tcPr>
                        <w:tcW w:w="692" w:type="dxa"/>
                      </w:tcPr>
                      <w:p>
                        <w:pPr>
                          <w:pStyle w:val="TableParagraph"/>
                          <w:spacing w:before="24"/>
                          <w:ind w:left="103" w:right="96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5"/>
                            <w:sz w:val="20"/>
                          </w:rPr>
                          <w:t>17</w:t>
                        </w:r>
                      </w:p>
                    </w:tc>
                    <w:tc>
                      <w:tcPr>
                        <w:tcW w:w="694" w:type="dxa"/>
                      </w:tcPr>
                      <w:p>
                        <w:pPr>
                          <w:pStyle w:val="TableParagraph"/>
                          <w:spacing w:before="24"/>
                          <w:ind w:left="104" w:right="96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5"/>
                            <w:sz w:val="20"/>
                          </w:rPr>
                          <w:t>51</w:t>
                        </w:r>
                      </w:p>
                    </w:tc>
                    <w:tc>
                      <w:tcPr>
                        <w:tcW w:w="848" w:type="dxa"/>
                      </w:tcPr>
                      <w:p>
                        <w:pPr>
                          <w:pStyle w:val="TableParagraph"/>
                          <w:spacing w:before="24"/>
                          <w:ind w:left="184" w:right="174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102,1</w:t>
                        </w:r>
                      </w:p>
                    </w:tc>
                  </w:tr>
                  <w:tr>
                    <w:trPr>
                      <w:trHeight w:val="313" w:hRule="atLeast"/>
                    </w:trPr>
                    <w:tc>
                      <w:tcPr>
                        <w:tcW w:w="694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left="218"/>
                          <w:jc w:val="lef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4"/>
                            <w:sz w:val="20"/>
                          </w:rPr>
                          <w:t>21,1</w:t>
                        </w:r>
                      </w:p>
                    </w:tc>
                    <w:tc>
                      <w:tcPr>
                        <w:tcW w:w="694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left="104" w:right="96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0,939</w:t>
                        </w:r>
                      </w:p>
                    </w:tc>
                    <w:tc>
                      <w:tcPr>
                        <w:tcW w:w="692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left="104" w:right="94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1,217</w:t>
                        </w:r>
                      </w:p>
                    </w:tc>
                    <w:tc>
                      <w:tcPr>
                        <w:tcW w:w="694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left="6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241"/>
                            <w:sz w:val="20"/>
                          </w:rPr>
                          <w:t>-</w:t>
                        </w:r>
                      </w:p>
                    </w:tc>
                    <w:tc>
                      <w:tcPr>
                        <w:tcW w:w="848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31"/>
                          <w:ind w:left="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241"/>
                            <w:sz w:val="20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290" w:hRule="atLeast"/>
                    </w:trPr>
                    <w:tc>
                      <w:tcPr>
                        <w:tcW w:w="694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7"/>
                          <w:ind w:left="218"/>
                          <w:jc w:val="lef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4"/>
                            <w:sz w:val="20"/>
                          </w:rPr>
                          <w:t>37,8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7"/>
                          <w:ind w:left="104" w:right="96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0,833</w:t>
                        </w:r>
                      </w:p>
                    </w:tc>
                    <w:tc>
                      <w:tcPr>
                        <w:tcW w:w="69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7"/>
                          <w:ind w:left="104" w:right="94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1,037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7"/>
                          <w:ind w:left="6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241"/>
                            <w:sz w:val="20"/>
                          </w:rPr>
                          <w:t>-</w:t>
                        </w:r>
                      </w:p>
                    </w:tc>
                    <w:tc>
                      <w:tcPr>
                        <w:tcW w:w="848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7"/>
                          <w:ind w:left="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w w:val="241"/>
                            <w:sz w:val="20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290" w:hRule="atLeast"/>
                    </w:trPr>
                    <w:tc>
                      <w:tcPr>
                        <w:tcW w:w="694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7"/>
                          <w:ind w:left="218"/>
                          <w:jc w:val="lef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4"/>
                            <w:sz w:val="20"/>
                          </w:rPr>
                          <w:t>71,1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7"/>
                          <w:ind w:left="104" w:right="96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0,657</w:t>
                        </w:r>
                      </w:p>
                    </w:tc>
                    <w:tc>
                      <w:tcPr>
                        <w:tcW w:w="692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7"/>
                          <w:ind w:left="104" w:right="94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0,760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7"/>
                          <w:ind w:left="106" w:right="9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0,890</w:t>
                        </w:r>
                      </w:p>
                    </w:tc>
                    <w:tc>
                      <w:tcPr>
                        <w:tcW w:w="848" w:type="dxa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7"/>
                          <w:ind w:left="184" w:right="174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0,353</w:t>
                        </w:r>
                      </w:p>
                    </w:tc>
                  </w:tr>
                  <w:tr>
                    <w:trPr>
                      <w:trHeight w:val="266" w:hRule="atLeast"/>
                    </w:trPr>
                    <w:tc>
                      <w:tcPr>
                        <w:tcW w:w="694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7"/>
                          <w:ind w:left="120"/>
                          <w:jc w:val="lef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104,4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7"/>
                          <w:ind w:left="104" w:right="96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0,498</w:t>
                        </w:r>
                      </w:p>
                    </w:tc>
                    <w:tc>
                      <w:tcPr>
                        <w:tcW w:w="692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7"/>
                          <w:ind w:left="104" w:right="94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0,572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7"/>
                          <w:ind w:left="106" w:right="95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0,586</w:t>
                        </w:r>
                      </w:p>
                    </w:tc>
                    <w:tc>
                      <w:tcPr>
                        <w:tcW w:w="848" w:type="dxa"/>
                        <w:tcBorders>
                          <w:top w:val="nil"/>
                        </w:tcBorders>
                      </w:tcPr>
                      <w:p>
                        <w:pPr>
                          <w:pStyle w:val="TableParagraph"/>
                          <w:spacing w:before="7"/>
                          <w:ind w:left="184" w:right="174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2"/>
                            <w:sz w:val="20"/>
                          </w:rPr>
                          <w:t>0,399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i/>
          <w:sz w:val="23"/>
        </w:rPr>
        <w:t>Кuэффициенты </w:t>
      </w:r>
      <w:r>
        <w:rPr>
          <w:i/>
          <w:sz w:val="23"/>
        </w:rPr>
        <w:t>Д2КuуJн-Тuмсuна</w:t>
      </w:r>
      <w:r>
        <w:rPr>
          <w:i/>
          <w:sz w:val="23"/>
        </w:rPr>
        <w:t> </w:t>
      </w:r>
      <w:r>
        <w:rPr>
          <w:i/>
          <w:w w:val="115"/>
          <w:position w:val="2"/>
          <w:sz w:val="18"/>
        </w:rPr>
        <w:t>(</w:t>
      </w:r>
      <w:r>
        <w:rPr>
          <w:rFonts w:ascii="Palatino Linotype" w:hAnsi="Palatino Linotype"/>
          <w:i/>
          <w:w w:val="115"/>
          <w:position w:val="2"/>
          <w:sz w:val="18"/>
        </w:rPr>
        <w:t>µ</w:t>
      </w:r>
      <w:r>
        <w:rPr>
          <w:i/>
          <w:w w:val="115"/>
          <w:sz w:val="11"/>
        </w:rPr>
        <w:t>Д</w:t>
      </w:r>
      <w:r>
        <w:rPr>
          <w:rFonts w:ascii="Lucida Sans Unicode" w:hAnsi="Lucida Sans Unicode"/>
          <w:w w:val="115"/>
          <w:sz w:val="12"/>
        </w:rPr>
        <w:t>−</w:t>
      </w:r>
      <w:r>
        <w:rPr>
          <w:i/>
          <w:w w:val="115"/>
          <w:sz w:val="11"/>
        </w:rPr>
        <w:t>Т</w:t>
      </w:r>
      <w:r>
        <w:rPr>
          <w:i/>
          <w:spacing w:val="40"/>
          <w:w w:val="115"/>
          <w:sz w:val="11"/>
        </w:rPr>
        <w:t> </w:t>
      </w:r>
      <w:r>
        <w:rPr>
          <w:rFonts w:ascii="Book Antiqua" w:hAnsi="Book Antiqua"/>
          <w:w w:val="115"/>
          <w:position w:val="2"/>
          <w:sz w:val="18"/>
        </w:rPr>
        <w:t>= ∆</w:t>
      </w:r>
      <w:r>
        <w:rPr>
          <w:rFonts w:ascii="Palatino Linotype" w:hAnsi="Palatino Linotype"/>
          <w:i/>
          <w:w w:val="115"/>
          <w:position w:val="2"/>
          <w:sz w:val="18"/>
        </w:rPr>
        <w:t>T/</w:t>
      </w:r>
      <w:r>
        <w:rPr>
          <w:rFonts w:ascii="Book Antiqua" w:hAnsi="Book Antiqua"/>
          <w:w w:val="115"/>
          <w:position w:val="2"/>
          <w:sz w:val="18"/>
        </w:rPr>
        <w:t>∆</w:t>
      </w:r>
      <w:r>
        <w:rPr>
          <w:rFonts w:ascii="Palatino Linotype" w:hAnsi="Palatino Linotype"/>
          <w:i/>
          <w:w w:val="115"/>
          <w:position w:val="2"/>
          <w:sz w:val="18"/>
        </w:rPr>
        <w:t>P</w:t>
      </w:r>
      <w:r>
        <w:rPr>
          <w:i/>
          <w:w w:val="115"/>
          <w:position w:val="2"/>
          <w:sz w:val="18"/>
        </w:rPr>
        <w:t>, в единицах К/атм)</w:t>
      </w:r>
    </w:p>
    <w:p>
      <w:pPr>
        <w:spacing w:after="0" w:line="292" w:lineRule="auto"/>
        <w:jc w:val="left"/>
        <w:rPr>
          <w:sz w:val="18"/>
        </w:rPr>
        <w:sectPr>
          <w:pgSz w:w="8400" w:h="11900"/>
          <w:pgMar w:header="690" w:footer="0" w:top="1020" w:bottom="280" w:left="740" w:right="720"/>
        </w:sectPr>
      </w:pPr>
    </w:p>
    <w:p>
      <w:pPr>
        <w:pStyle w:val="BodyText"/>
        <w:spacing w:before="52"/>
        <w:ind w:left="3018"/>
        <w:rPr>
          <w:i/>
        </w:rPr>
      </w:pPr>
      <w:r>
        <w:rPr>
          <w:i/>
          <w:w w:val="110"/>
        </w:rPr>
        <w:t>Т</w:t>
      </w:r>
      <w:r>
        <w:rPr>
          <w:i/>
          <w:spacing w:val="12"/>
          <w:w w:val="110"/>
        </w:rPr>
        <w:t> </w:t>
      </w:r>
      <w:r>
        <w:rPr>
          <w:i/>
          <w:w w:val="110"/>
        </w:rPr>
        <w:t>а</w:t>
      </w:r>
      <w:r>
        <w:rPr>
          <w:i/>
          <w:spacing w:val="7"/>
          <w:w w:val="110"/>
        </w:rPr>
        <w:t> </w:t>
      </w:r>
      <w:r>
        <w:rPr>
          <w:i/>
          <w:w w:val="110"/>
        </w:rPr>
        <w:t>б</w:t>
      </w:r>
      <w:r>
        <w:rPr>
          <w:i/>
          <w:spacing w:val="7"/>
          <w:w w:val="110"/>
        </w:rPr>
        <w:t> </w:t>
      </w:r>
      <w:r>
        <w:rPr>
          <w:i/>
          <w:w w:val="110"/>
        </w:rPr>
        <w:t>л</w:t>
      </w:r>
      <w:r>
        <w:rPr>
          <w:i/>
          <w:spacing w:val="10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10"/>
          <w:w w:val="110"/>
        </w:rPr>
        <w:t> </w:t>
      </w:r>
      <w:r>
        <w:rPr>
          <w:i/>
          <w:w w:val="110"/>
        </w:rPr>
        <w:t>ц</w:t>
      </w:r>
      <w:r>
        <w:rPr>
          <w:i/>
          <w:spacing w:val="7"/>
          <w:w w:val="110"/>
        </w:rPr>
        <w:t> </w:t>
      </w:r>
      <w:r>
        <w:rPr>
          <w:i/>
          <w:w w:val="110"/>
        </w:rPr>
        <w:t>а</w:t>
      </w:r>
      <w:r>
        <w:rPr>
          <w:i/>
          <w:spacing w:val="73"/>
          <w:w w:val="110"/>
        </w:rPr>
        <w:t> </w:t>
      </w:r>
      <w:r>
        <w:rPr>
          <w:i/>
          <w:w w:val="110"/>
        </w:rPr>
        <w:t>22</w:t>
      </w:r>
      <w:r>
        <w:rPr>
          <w:i/>
          <w:spacing w:val="7"/>
          <w:w w:val="110"/>
        </w:rPr>
        <w:t> </w:t>
      </w:r>
      <w:r>
        <w:rPr>
          <w:i/>
          <w:spacing w:val="-2"/>
          <w:w w:val="110"/>
        </w:rPr>
        <w:t>(продолжение)</w:t>
      </w:r>
    </w:p>
    <w:p>
      <w:pPr>
        <w:pStyle w:val="BodyText"/>
        <w:spacing w:after="1"/>
        <w:rPr>
          <w:i/>
          <w:sz w:val="11"/>
        </w:rPr>
      </w:pPr>
    </w:p>
    <w:tbl>
      <w:tblPr>
        <w:tblW w:w="0" w:type="auto"/>
        <w:jc w:val="left"/>
        <w:tblInd w:w="7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1"/>
        <w:gridCol w:w="845"/>
        <w:gridCol w:w="843"/>
        <w:gridCol w:w="843"/>
        <w:gridCol w:w="843"/>
        <w:gridCol w:w="1155"/>
      </w:tblGrid>
      <w:tr>
        <w:trPr>
          <w:trHeight w:val="266" w:hRule="atLeast"/>
        </w:trPr>
        <w:tc>
          <w:tcPr>
            <w:tcW w:w="701" w:type="dxa"/>
            <w:vMerge w:val="restart"/>
          </w:tcPr>
          <w:p>
            <w:pPr>
              <w:pStyle w:val="TableParagraph"/>
              <w:spacing w:before="8"/>
              <w:jc w:val="left"/>
              <w:rPr>
                <w:i/>
                <w:sz w:val="23"/>
              </w:rPr>
            </w:pPr>
          </w:p>
          <w:p>
            <w:pPr>
              <w:pStyle w:val="TableParagraph"/>
              <w:ind w:left="151"/>
              <w:jc w:val="left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10"/>
                <w:sz w:val="18"/>
              </w:rPr>
              <w:t>t</w:t>
            </w:r>
            <w:r>
              <w:rPr>
                <w:i/>
                <w:w w:val="110"/>
                <w:sz w:val="18"/>
              </w:rPr>
              <w:t>,</w:t>
            </w:r>
            <w:r>
              <w:rPr>
                <w:i/>
                <w:spacing w:val="13"/>
                <w:w w:val="110"/>
                <w:sz w:val="18"/>
              </w:rPr>
              <w:t> </w:t>
            </w:r>
            <w:r>
              <w:rPr>
                <w:rFonts w:ascii="Lucida Sans Unicode" w:hAnsi="Lucida Sans Unicode"/>
                <w:spacing w:val="-5"/>
                <w:w w:val="110"/>
                <w:sz w:val="18"/>
                <w:vertAlign w:val="superscript"/>
              </w:rPr>
              <w:t>◦</w:t>
            </w:r>
            <w:r>
              <w:rPr>
                <w:i/>
                <w:spacing w:val="-5"/>
                <w:w w:val="110"/>
                <w:sz w:val="18"/>
                <w:vertAlign w:val="baseline"/>
              </w:rPr>
              <w:t>С</w:t>
            </w:r>
          </w:p>
        </w:tc>
        <w:tc>
          <w:tcPr>
            <w:tcW w:w="3374" w:type="dxa"/>
            <w:gridSpan w:val="4"/>
          </w:tcPr>
          <w:p>
            <w:pPr>
              <w:pStyle w:val="TableParagraph"/>
              <w:spacing w:before="33"/>
              <w:ind w:left="1202" w:right="1195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Аргон</w:t>
            </w:r>
            <w:r>
              <w:rPr>
                <w:i/>
                <w:spacing w:val="32"/>
                <w:w w:val="110"/>
                <w:sz w:val="18"/>
              </w:rPr>
              <w:t> </w:t>
            </w:r>
            <w:r>
              <w:rPr>
                <w:i/>
                <w:spacing w:val="-2"/>
                <w:w w:val="110"/>
                <w:sz w:val="18"/>
              </w:rPr>
              <w:t>(AI')</w:t>
            </w:r>
          </w:p>
        </w:tc>
        <w:tc>
          <w:tcPr>
            <w:tcW w:w="1155" w:type="dxa"/>
          </w:tcPr>
          <w:p>
            <w:pPr>
              <w:pStyle w:val="TableParagraph"/>
              <w:spacing w:before="33"/>
              <w:ind w:left="108" w:right="103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Гелий</w:t>
            </w:r>
            <w:r>
              <w:rPr>
                <w:i/>
                <w:spacing w:val="11"/>
                <w:w w:val="110"/>
                <w:sz w:val="18"/>
              </w:rPr>
              <w:t> </w:t>
            </w:r>
            <w:r>
              <w:rPr>
                <w:i/>
                <w:spacing w:val="-4"/>
                <w:w w:val="110"/>
                <w:sz w:val="18"/>
              </w:rPr>
              <w:t>(Hе)</w:t>
            </w:r>
          </w:p>
        </w:tc>
      </w:tr>
      <w:tr>
        <w:trPr>
          <w:trHeight w:val="258" w:hRule="atLeast"/>
        </w:trPr>
        <w:tc>
          <w:tcPr>
            <w:tcW w:w="7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74" w:type="dxa"/>
            <w:gridSpan w:val="4"/>
          </w:tcPr>
          <w:p>
            <w:pPr>
              <w:pStyle w:val="TableParagraph"/>
              <w:spacing w:line="234" w:lineRule="exact" w:before="5"/>
              <w:ind w:left="1202" w:right="1195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spacing w:val="13"/>
                <w:sz w:val="18"/>
              </w:rPr>
              <w:t>P</w:t>
            </w:r>
            <w:r>
              <w:rPr>
                <w:i/>
                <w:spacing w:val="13"/>
                <w:sz w:val="18"/>
              </w:rPr>
              <w:t>,</w:t>
            </w:r>
            <w:r>
              <w:rPr>
                <w:i/>
                <w:spacing w:val="27"/>
                <w:sz w:val="18"/>
              </w:rPr>
              <w:t> </w:t>
            </w:r>
            <w:r>
              <w:rPr>
                <w:i/>
                <w:spacing w:val="-5"/>
                <w:sz w:val="18"/>
              </w:rPr>
              <w:t>атм</w:t>
            </w:r>
          </w:p>
        </w:tc>
        <w:tc>
          <w:tcPr>
            <w:tcW w:w="1155" w:type="dxa"/>
          </w:tcPr>
          <w:p>
            <w:pPr>
              <w:pStyle w:val="TableParagraph"/>
              <w:spacing w:line="234" w:lineRule="exact" w:before="5"/>
              <w:ind w:left="108" w:right="103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spacing w:val="13"/>
                <w:sz w:val="18"/>
              </w:rPr>
              <w:t>P</w:t>
            </w:r>
            <w:r>
              <w:rPr>
                <w:i/>
                <w:spacing w:val="13"/>
                <w:sz w:val="18"/>
              </w:rPr>
              <w:t>,</w:t>
            </w:r>
            <w:r>
              <w:rPr>
                <w:i/>
                <w:spacing w:val="27"/>
                <w:sz w:val="18"/>
              </w:rPr>
              <w:t> </w:t>
            </w:r>
            <w:r>
              <w:rPr>
                <w:i/>
                <w:spacing w:val="-5"/>
                <w:sz w:val="18"/>
              </w:rPr>
              <w:t>атм</w:t>
            </w:r>
          </w:p>
        </w:tc>
      </w:tr>
      <w:tr>
        <w:trPr>
          <w:trHeight w:val="256" w:hRule="atLeast"/>
        </w:trPr>
        <w:tc>
          <w:tcPr>
            <w:tcW w:w="70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45" w:type="dxa"/>
          </w:tcPr>
          <w:p>
            <w:pPr>
              <w:pStyle w:val="TableParagraph"/>
              <w:spacing w:before="26"/>
              <w:ind w:left="4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1</w:t>
            </w:r>
          </w:p>
        </w:tc>
        <w:tc>
          <w:tcPr>
            <w:tcW w:w="843" w:type="dxa"/>
          </w:tcPr>
          <w:p>
            <w:pPr>
              <w:pStyle w:val="TableParagraph"/>
              <w:spacing w:before="26"/>
              <w:ind w:left="155" w:right="154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20</w:t>
            </w:r>
          </w:p>
        </w:tc>
        <w:tc>
          <w:tcPr>
            <w:tcW w:w="843" w:type="dxa"/>
          </w:tcPr>
          <w:p>
            <w:pPr>
              <w:pStyle w:val="TableParagraph"/>
              <w:spacing w:before="26"/>
              <w:ind w:left="155" w:right="150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100</w:t>
            </w:r>
          </w:p>
        </w:tc>
        <w:tc>
          <w:tcPr>
            <w:tcW w:w="843" w:type="dxa"/>
          </w:tcPr>
          <w:p>
            <w:pPr>
              <w:pStyle w:val="TableParagraph"/>
              <w:spacing w:before="26"/>
              <w:ind w:right="275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200</w:t>
            </w:r>
          </w:p>
        </w:tc>
        <w:tc>
          <w:tcPr>
            <w:tcW w:w="1155" w:type="dxa"/>
          </w:tcPr>
          <w:p>
            <w:pPr>
              <w:pStyle w:val="TableParagraph"/>
              <w:spacing w:before="26"/>
              <w:ind w:left="105" w:right="103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200</w:t>
            </w:r>
          </w:p>
        </w:tc>
      </w:tr>
      <w:tr>
        <w:trPr>
          <w:trHeight w:val="876" w:hRule="atLeast"/>
        </w:trPr>
        <w:tc>
          <w:tcPr>
            <w:tcW w:w="701" w:type="dxa"/>
            <w:tcBorders>
              <w:bottom w:val="nil"/>
            </w:tcBorders>
          </w:tcPr>
          <w:p>
            <w:pPr>
              <w:pStyle w:val="TableParagraph"/>
              <w:spacing w:line="193" w:lineRule="exact"/>
              <w:ind w:left="69"/>
              <w:jc w:val="left"/>
              <w:rPr>
                <w:i/>
                <w:sz w:val="18"/>
              </w:rPr>
            </w:pPr>
            <w:r>
              <w:rPr>
                <w:rFonts w:ascii="Cambria" w:hAnsi="Cambria"/>
                <w:spacing w:val="-4"/>
                <w:w w:val="110"/>
                <w:sz w:val="18"/>
              </w:rPr>
              <w:t>−</w:t>
            </w:r>
            <w:r>
              <w:rPr>
                <w:i/>
                <w:spacing w:val="-4"/>
                <w:w w:val="110"/>
                <w:sz w:val="18"/>
              </w:rPr>
              <w:t>150</w:t>
            </w:r>
          </w:p>
          <w:p>
            <w:pPr>
              <w:pStyle w:val="TableParagraph"/>
              <w:spacing w:before="9"/>
              <w:ind w:left="69"/>
              <w:jc w:val="left"/>
              <w:rPr>
                <w:i/>
                <w:sz w:val="18"/>
              </w:rPr>
            </w:pPr>
            <w:r>
              <w:rPr>
                <w:rFonts w:ascii="Cambria" w:hAnsi="Cambria"/>
                <w:spacing w:val="-4"/>
                <w:w w:val="110"/>
                <w:sz w:val="18"/>
              </w:rPr>
              <w:t>−</w:t>
            </w:r>
            <w:r>
              <w:rPr>
                <w:i/>
                <w:spacing w:val="-4"/>
                <w:w w:val="110"/>
                <w:sz w:val="18"/>
              </w:rPr>
              <w:t>100</w:t>
            </w:r>
          </w:p>
          <w:p>
            <w:pPr>
              <w:pStyle w:val="TableParagraph"/>
              <w:spacing w:before="11"/>
              <w:ind w:left="396"/>
              <w:jc w:val="left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0</w:t>
            </w:r>
          </w:p>
          <w:p>
            <w:pPr>
              <w:pStyle w:val="TableParagraph"/>
              <w:spacing w:before="11"/>
              <w:ind w:left="304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25</w:t>
            </w:r>
          </w:p>
        </w:tc>
        <w:tc>
          <w:tcPr>
            <w:tcW w:w="845" w:type="dxa"/>
            <w:tcBorders>
              <w:bottom w:val="nil"/>
            </w:tcBorders>
          </w:tcPr>
          <w:p>
            <w:pPr>
              <w:pStyle w:val="TableParagraph"/>
              <w:spacing w:line="192" w:lineRule="exact"/>
              <w:ind w:left="211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1,81</w:t>
            </w:r>
          </w:p>
          <w:p>
            <w:pPr>
              <w:pStyle w:val="TableParagraph"/>
              <w:spacing w:before="14"/>
              <w:ind w:left="211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0,860</w:t>
            </w:r>
          </w:p>
          <w:p>
            <w:pPr>
              <w:pStyle w:val="TableParagraph"/>
              <w:spacing w:before="11"/>
              <w:ind w:left="211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0,431</w:t>
            </w:r>
          </w:p>
          <w:p>
            <w:pPr>
              <w:pStyle w:val="TableParagraph"/>
              <w:spacing w:before="11"/>
              <w:ind w:left="211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0,371</w:t>
            </w:r>
          </w:p>
        </w:tc>
        <w:tc>
          <w:tcPr>
            <w:tcW w:w="843" w:type="dxa"/>
            <w:tcBorders>
              <w:bottom w:val="nil"/>
            </w:tcBorders>
          </w:tcPr>
          <w:p>
            <w:pPr>
              <w:pStyle w:val="TableParagraph"/>
              <w:spacing w:line="192" w:lineRule="exact"/>
              <w:ind w:left="345"/>
              <w:jc w:val="left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  <w:p>
            <w:pPr>
              <w:pStyle w:val="TableParagraph"/>
              <w:spacing w:before="14"/>
              <w:ind w:left="208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0,800</w:t>
            </w:r>
          </w:p>
          <w:p>
            <w:pPr>
              <w:pStyle w:val="TableParagraph"/>
              <w:spacing w:before="11"/>
              <w:ind w:left="208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0,406</w:t>
            </w:r>
          </w:p>
          <w:p>
            <w:pPr>
              <w:pStyle w:val="TableParagraph"/>
              <w:spacing w:before="11"/>
              <w:ind w:left="208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0,350</w:t>
            </w:r>
          </w:p>
        </w:tc>
        <w:tc>
          <w:tcPr>
            <w:tcW w:w="843" w:type="dxa"/>
            <w:tcBorders>
              <w:bottom w:val="nil"/>
            </w:tcBorders>
          </w:tcPr>
          <w:p>
            <w:pPr>
              <w:pStyle w:val="TableParagraph"/>
              <w:spacing w:line="193" w:lineRule="exact"/>
              <w:ind w:left="66"/>
              <w:jc w:val="left"/>
              <w:rPr>
                <w:i/>
                <w:sz w:val="18"/>
              </w:rPr>
            </w:pPr>
            <w:r>
              <w:rPr>
                <w:rFonts w:ascii="Cambria" w:hAnsi="Cambria"/>
                <w:spacing w:val="-2"/>
                <w:w w:val="110"/>
                <w:sz w:val="18"/>
              </w:rPr>
              <w:t>−</w:t>
            </w:r>
            <w:r>
              <w:rPr>
                <w:i/>
                <w:spacing w:val="-2"/>
                <w:w w:val="110"/>
                <w:sz w:val="18"/>
              </w:rPr>
              <w:t>0,025</w:t>
            </w:r>
          </w:p>
          <w:p>
            <w:pPr>
              <w:pStyle w:val="TableParagraph"/>
              <w:spacing w:before="12"/>
              <w:ind w:left="21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0,285</w:t>
            </w:r>
          </w:p>
          <w:p>
            <w:pPr>
              <w:pStyle w:val="TableParagraph"/>
              <w:spacing w:before="12"/>
              <w:ind w:left="21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0,305</w:t>
            </w:r>
          </w:p>
          <w:p>
            <w:pPr>
              <w:pStyle w:val="TableParagraph"/>
              <w:spacing w:before="11"/>
              <w:ind w:left="21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0,264</w:t>
            </w:r>
          </w:p>
        </w:tc>
        <w:tc>
          <w:tcPr>
            <w:tcW w:w="843" w:type="dxa"/>
            <w:tcBorders>
              <w:bottom w:val="nil"/>
            </w:tcBorders>
          </w:tcPr>
          <w:p>
            <w:pPr>
              <w:pStyle w:val="TableParagraph"/>
              <w:spacing w:line="193" w:lineRule="exact"/>
              <w:ind w:left="65"/>
              <w:jc w:val="left"/>
              <w:rPr>
                <w:i/>
                <w:sz w:val="18"/>
              </w:rPr>
            </w:pPr>
            <w:r>
              <w:rPr>
                <w:rFonts w:ascii="Cambria" w:hAnsi="Cambria"/>
                <w:spacing w:val="-2"/>
                <w:w w:val="110"/>
                <w:sz w:val="18"/>
              </w:rPr>
              <w:t>−</w:t>
            </w:r>
            <w:r>
              <w:rPr>
                <w:i/>
                <w:spacing w:val="-2"/>
                <w:w w:val="110"/>
                <w:sz w:val="18"/>
              </w:rPr>
              <w:t>0,056</w:t>
            </w:r>
          </w:p>
          <w:p>
            <w:pPr>
              <w:pStyle w:val="TableParagraph"/>
              <w:spacing w:before="12"/>
              <w:ind w:left="209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0,040</w:t>
            </w:r>
          </w:p>
          <w:p>
            <w:pPr>
              <w:pStyle w:val="TableParagraph"/>
              <w:spacing w:before="12"/>
              <w:ind w:left="209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0,192</w:t>
            </w:r>
          </w:p>
          <w:p>
            <w:pPr>
              <w:pStyle w:val="TableParagraph"/>
              <w:spacing w:before="11"/>
              <w:ind w:left="209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0,175</w:t>
            </w:r>
          </w:p>
        </w:tc>
        <w:tc>
          <w:tcPr>
            <w:tcW w:w="1155" w:type="dxa"/>
            <w:tcBorders>
              <w:bottom w:val="nil"/>
            </w:tcBorders>
          </w:tcPr>
          <w:p>
            <w:pPr>
              <w:pStyle w:val="TableParagraph"/>
              <w:spacing w:line="196" w:lineRule="exact"/>
              <w:ind w:left="293"/>
              <w:jc w:val="left"/>
              <w:rPr>
                <w:rFonts w:ascii="Book Antiqua" w:hAnsi="Book Antiqua"/>
                <w:sz w:val="18"/>
              </w:rPr>
            </w:pPr>
            <w:r>
              <w:rPr>
                <w:rFonts w:ascii="Cambria" w:hAnsi="Cambria"/>
                <w:spacing w:val="-2"/>
                <w:w w:val="110"/>
                <w:sz w:val="18"/>
              </w:rPr>
              <w:t>−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0</w:t>
            </w:r>
            <w:r>
              <w:rPr>
                <w:rFonts w:ascii="Palatino Linotype" w:hAnsi="Palatino Linotype"/>
                <w:i/>
                <w:spacing w:val="-2"/>
                <w:w w:val="110"/>
                <w:sz w:val="18"/>
              </w:rPr>
              <w:t>,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052</w:t>
            </w:r>
          </w:p>
          <w:p>
            <w:pPr>
              <w:pStyle w:val="TableParagraph"/>
              <w:spacing w:line="220" w:lineRule="exact"/>
              <w:ind w:left="293"/>
              <w:jc w:val="left"/>
              <w:rPr>
                <w:rFonts w:ascii="Book Antiqua" w:hAnsi="Book Antiqua"/>
                <w:sz w:val="18"/>
              </w:rPr>
            </w:pPr>
            <w:r>
              <w:rPr>
                <w:rFonts w:ascii="Cambria" w:hAnsi="Cambria"/>
                <w:spacing w:val="-2"/>
                <w:w w:val="110"/>
                <w:sz w:val="18"/>
              </w:rPr>
              <w:t>−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0</w:t>
            </w:r>
            <w:r>
              <w:rPr>
                <w:rFonts w:ascii="Palatino Linotype" w:hAnsi="Palatino Linotype"/>
                <w:i/>
                <w:spacing w:val="-2"/>
                <w:w w:val="110"/>
                <w:sz w:val="18"/>
              </w:rPr>
              <w:t>,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058</w:t>
            </w:r>
          </w:p>
          <w:p>
            <w:pPr>
              <w:pStyle w:val="TableParagraph"/>
              <w:spacing w:line="229" w:lineRule="exact"/>
              <w:ind w:left="247"/>
              <w:jc w:val="left"/>
              <w:rPr>
                <w:rFonts w:ascii="Book Antiqua" w:hAnsi="Book Antiqua"/>
                <w:sz w:val="18"/>
              </w:rPr>
            </w:pPr>
            <w:r>
              <w:rPr>
                <w:rFonts w:ascii="Cambria" w:hAnsi="Cambria"/>
                <w:spacing w:val="-2"/>
                <w:w w:val="110"/>
                <w:sz w:val="18"/>
              </w:rPr>
              <w:t>−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0</w:t>
            </w:r>
            <w:r>
              <w:rPr>
                <w:rFonts w:ascii="Palatino Linotype" w:hAnsi="Palatino Linotype"/>
                <w:i/>
                <w:spacing w:val="-2"/>
                <w:w w:val="110"/>
                <w:sz w:val="18"/>
              </w:rPr>
              <w:t>,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0616</w:t>
            </w:r>
          </w:p>
          <w:p>
            <w:pPr>
              <w:pStyle w:val="TableParagraph"/>
              <w:spacing w:line="205" w:lineRule="exact"/>
              <w:ind w:left="2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</w:tr>
      <w:tr>
        <w:trPr>
          <w:trHeight w:val="438" w:hRule="atLeast"/>
        </w:trPr>
        <w:tc>
          <w:tcPr>
            <w:tcW w:w="701" w:type="dxa"/>
            <w:tcBorders>
              <w:top w:val="nil"/>
            </w:tcBorders>
          </w:tcPr>
          <w:p>
            <w:pPr>
              <w:pStyle w:val="TableParagraph"/>
              <w:spacing w:line="194" w:lineRule="exact"/>
              <w:ind w:left="21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100</w:t>
            </w:r>
          </w:p>
          <w:p>
            <w:pPr>
              <w:pStyle w:val="TableParagraph"/>
              <w:spacing w:before="11"/>
              <w:ind w:left="21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200</w:t>
            </w:r>
          </w:p>
        </w:tc>
        <w:tc>
          <w:tcPr>
            <w:tcW w:w="845" w:type="dxa"/>
            <w:tcBorders>
              <w:top w:val="nil"/>
            </w:tcBorders>
          </w:tcPr>
          <w:p>
            <w:pPr>
              <w:pStyle w:val="TableParagraph"/>
              <w:spacing w:line="194" w:lineRule="exact"/>
              <w:ind w:left="211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0,242</w:t>
            </w:r>
          </w:p>
          <w:p>
            <w:pPr>
              <w:pStyle w:val="TableParagraph"/>
              <w:spacing w:before="11"/>
              <w:ind w:left="211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0,137</w:t>
            </w:r>
          </w:p>
        </w:tc>
        <w:tc>
          <w:tcPr>
            <w:tcW w:w="843" w:type="dxa"/>
            <w:tcBorders>
              <w:top w:val="nil"/>
            </w:tcBorders>
          </w:tcPr>
          <w:p>
            <w:pPr>
              <w:pStyle w:val="TableParagraph"/>
              <w:spacing w:line="194" w:lineRule="exact"/>
              <w:ind w:left="208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0,224</w:t>
            </w:r>
          </w:p>
          <w:p>
            <w:pPr>
              <w:pStyle w:val="TableParagraph"/>
              <w:spacing w:before="11"/>
              <w:ind w:left="208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0,126</w:t>
            </w:r>
          </w:p>
        </w:tc>
        <w:tc>
          <w:tcPr>
            <w:tcW w:w="843" w:type="dxa"/>
            <w:tcBorders>
              <w:top w:val="nil"/>
            </w:tcBorders>
          </w:tcPr>
          <w:p>
            <w:pPr>
              <w:pStyle w:val="TableParagraph"/>
              <w:spacing w:line="194" w:lineRule="exact"/>
              <w:ind w:left="21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0,175</w:t>
            </w:r>
          </w:p>
          <w:p>
            <w:pPr>
              <w:pStyle w:val="TableParagraph"/>
              <w:spacing w:before="11"/>
              <w:ind w:left="21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0,095</w:t>
            </w:r>
          </w:p>
        </w:tc>
        <w:tc>
          <w:tcPr>
            <w:tcW w:w="843" w:type="dxa"/>
            <w:tcBorders>
              <w:top w:val="nil"/>
            </w:tcBorders>
          </w:tcPr>
          <w:p>
            <w:pPr>
              <w:pStyle w:val="TableParagraph"/>
              <w:spacing w:line="194" w:lineRule="exact"/>
              <w:ind w:left="209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0,127</w:t>
            </w:r>
          </w:p>
          <w:p>
            <w:pPr>
              <w:pStyle w:val="TableParagraph"/>
              <w:spacing w:before="11"/>
              <w:ind w:left="209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0,068</w:t>
            </w:r>
          </w:p>
        </w:tc>
        <w:tc>
          <w:tcPr>
            <w:tcW w:w="1155" w:type="dxa"/>
            <w:tcBorders>
              <w:top w:val="nil"/>
            </w:tcBorders>
          </w:tcPr>
          <w:p>
            <w:pPr>
              <w:pStyle w:val="TableParagraph"/>
              <w:spacing w:line="197" w:lineRule="exact"/>
              <w:ind w:left="247"/>
              <w:jc w:val="left"/>
              <w:rPr>
                <w:rFonts w:ascii="Book Antiqua" w:hAnsi="Book Antiqua"/>
                <w:sz w:val="18"/>
              </w:rPr>
            </w:pPr>
            <w:r>
              <w:rPr>
                <w:rFonts w:ascii="Cambria" w:hAnsi="Cambria"/>
                <w:spacing w:val="-2"/>
                <w:w w:val="110"/>
                <w:sz w:val="18"/>
              </w:rPr>
              <w:t>−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0</w:t>
            </w:r>
            <w:r>
              <w:rPr>
                <w:rFonts w:ascii="Palatino Linotype" w:hAnsi="Palatino Linotype"/>
                <w:i/>
                <w:spacing w:val="-2"/>
                <w:w w:val="110"/>
                <w:sz w:val="18"/>
              </w:rPr>
              <w:t>,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0638</w:t>
            </w:r>
          </w:p>
          <w:p>
            <w:pPr>
              <w:pStyle w:val="TableParagraph"/>
              <w:spacing w:line="222" w:lineRule="exact"/>
              <w:ind w:left="247"/>
              <w:jc w:val="left"/>
              <w:rPr>
                <w:rFonts w:ascii="Book Antiqua" w:hAnsi="Book Antiqua"/>
                <w:sz w:val="18"/>
              </w:rPr>
            </w:pPr>
            <w:r>
              <w:rPr>
                <w:rFonts w:ascii="Cambria" w:hAnsi="Cambria"/>
                <w:spacing w:val="-2"/>
                <w:w w:val="110"/>
                <w:sz w:val="18"/>
              </w:rPr>
              <w:t>−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0</w:t>
            </w:r>
            <w:r>
              <w:rPr>
                <w:rFonts w:ascii="Palatino Linotype" w:hAnsi="Palatino Linotype"/>
                <w:i/>
                <w:spacing w:val="-2"/>
                <w:w w:val="110"/>
                <w:sz w:val="18"/>
              </w:rPr>
              <w:t>,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0641</w:t>
            </w:r>
          </w:p>
        </w:tc>
      </w:tr>
      <w:tr>
        <w:trPr>
          <w:trHeight w:val="265" w:hRule="atLeast"/>
        </w:trPr>
        <w:tc>
          <w:tcPr>
            <w:tcW w:w="701" w:type="dxa"/>
            <w:tcBorders>
              <w:bottom w:val="nil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3374" w:type="dxa"/>
            <w:gridSpan w:val="4"/>
          </w:tcPr>
          <w:p>
            <w:pPr>
              <w:pStyle w:val="TableParagraph"/>
              <w:spacing w:line="214" w:lineRule="exact" w:before="32"/>
              <w:ind w:left="611"/>
              <w:jc w:val="left"/>
              <w:rPr>
                <w:i/>
                <w:sz w:val="18"/>
              </w:rPr>
            </w:pPr>
            <w:r>
              <w:rPr>
                <w:i/>
                <w:w w:val="115"/>
                <w:position w:val="2"/>
                <w:sz w:val="18"/>
              </w:rPr>
              <w:t>Азот</w:t>
            </w:r>
            <w:r>
              <w:rPr>
                <w:i/>
                <w:spacing w:val="2"/>
                <w:w w:val="115"/>
                <w:position w:val="2"/>
                <w:sz w:val="18"/>
              </w:rPr>
              <w:t> </w:t>
            </w:r>
            <w:r>
              <w:rPr>
                <w:i/>
                <w:w w:val="115"/>
                <w:position w:val="2"/>
                <w:sz w:val="18"/>
              </w:rPr>
              <w:t>(N</w:t>
            </w:r>
            <w:r>
              <w:rPr>
                <w:rFonts w:ascii="Bookman Old Style" w:hAnsi="Bookman Old Style"/>
                <w:b w:val="0"/>
                <w:w w:val="115"/>
                <w:sz w:val="12"/>
              </w:rPr>
              <w:t>2</w:t>
            </w:r>
            <w:r>
              <w:rPr>
                <w:i/>
                <w:w w:val="115"/>
                <w:position w:val="2"/>
                <w:sz w:val="18"/>
              </w:rPr>
              <w:t>),</w:t>
            </w:r>
            <w:r>
              <w:rPr>
                <w:i/>
                <w:spacing w:val="4"/>
                <w:w w:val="115"/>
                <w:position w:val="2"/>
                <w:sz w:val="18"/>
              </w:rPr>
              <w:t> </w:t>
            </w:r>
            <w:r>
              <w:rPr>
                <w:i/>
                <w:w w:val="115"/>
                <w:position w:val="2"/>
                <w:sz w:val="18"/>
              </w:rPr>
              <w:t>кислород</w:t>
            </w:r>
            <w:r>
              <w:rPr>
                <w:i/>
                <w:spacing w:val="2"/>
                <w:w w:val="115"/>
                <w:position w:val="2"/>
                <w:sz w:val="18"/>
              </w:rPr>
              <w:t> </w:t>
            </w:r>
            <w:r>
              <w:rPr>
                <w:i/>
                <w:w w:val="115"/>
                <w:position w:val="2"/>
                <w:sz w:val="18"/>
              </w:rPr>
              <w:t>(</w:t>
            </w:r>
            <w:r>
              <w:rPr>
                <w:i/>
                <w:spacing w:val="32"/>
                <w:w w:val="115"/>
                <w:position w:val="2"/>
                <w:sz w:val="18"/>
              </w:rPr>
              <w:t> </w:t>
            </w:r>
            <w:r>
              <w:rPr>
                <w:rFonts w:ascii="Bookman Old Style" w:hAnsi="Bookman Old Style"/>
                <w:b w:val="0"/>
                <w:spacing w:val="-5"/>
                <w:w w:val="115"/>
                <w:sz w:val="12"/>
              </w:rPr>
              <w:t>2</w:t>
            </w:r>
            <w:r>
              <w:rPr>
                <w:i/>
                <w:spacing w:val="-5"/>
                <w:w w:val="115"/>
                <w:position w:val="2"/>
                <w:sz w:val="18"/>
              </w:rPr>
              <w:t>)</w:t>
            </w:r>
          </w:p>
        </w:tc>
        <w:tc>
          <w:tcPr>
            <w:tcW w:w="1155" w:type="dxa"/>
            <w:vMerge w:val="restart"/>
            <w:tcBorders>
              <w:bottom w:val="nil"/>
              <w:right w:val="nil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</w:tr>
      <w:tr>
        <w:trPr>
          <w:trHeight w:val="258" w:hRule="atLeast"/>
        </w:trPr>
        <w:tc>
          <w:tcPr>
            <w:tcW w:w="70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9" w:lineRule="exact"/>
              <w:ind w:left="143" w:right="134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10"/>
                <w:sz w:val="18"/>
              </w:rPr>
              <w:t>t</w:t>
            </w:r>
            <w:r>
              <w:rPr>
                <w:i/>
                <w:w w:val="110"/>
                <w:sz w:val="18"/>
              </w:rPr>
              <w:t>,</w:t>
            </w:r>
            <w:r>
              <w:rPr>
                <w:i/>
                <w:spacing w:val="13"/>
                <w:w w:val="110"/>
                <w:sz w:val="18"/>
              </w:rPr>
              <w:t> </w:t>
            </w:r>
            <w:r>
              <w:rPr>
                <w:rFonts w:ascii="Lucida Sans Unicode" w:hAnsi="Lucida Sans Unicode"/>
                <w:spacing w:val="-5"/>
                <w:w w:val="110"/>
                <w:sz w:val="18"/>
                <w:vertAlign w:val="superscript"/>
              </w:rPr>
              <w:t>◦</w:t>
            </w:r>
            <w:r>
              <w:rPr>
                <w:i/>
                <w:spacing w:val="-5"/>
                <w:w w:val="110"/>
                <w:sz w:val="18"/>
                <w:vertAlign w:val="baseline"/>
              </w:rPr>
              <w:t>С</w:t>
            </w:r>
          </w:p>
        </w:tc>
        <w:tc>
          <w:tcPr>
            <w:tcW w:w="3374" w:type="dxa"/>
            <w:gridSpan w:val="4"/>
          </w:tcPr>
          <w:p>
            <w:pPr>
              <w:pStyle w:val="TableParagraph"/>
              <w:spacing w:line="234" w:lineRule="exact" w:before="5"/>
              <w:ind w:left="1202" w:right="1195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spacing w:val="13"/>
                <w:sz w:val="18"/>
              </w:rPr>
              <w:t>P</w:t>
            </w:r>
            <w:r>
              <w:rPr>
                <w:i/>
                <w:spacing w:val="13"/>
                <w:sz w:val="18"/>
              </w:rPr>
              <w:t>,</w:t>
            </w:r>
            <w:r>
              <w:rPr>
                <w:i/>
                <w:spacing w:val="27"/>
                <w:sz w:val="18"/>
              </w:rPr>
              <w:t> </w:t>
            </w:r>
            <w:r>
              <w:rPr>
                <w:i/>
                <w:spacing w:val="-5"/>
                <w:sz w:val="18"/>
              </w:rPr>
              <w:t>атм</w:t>
            </w:r>
          </w:p>
        </w:tc>
        <w:tc>
          <w:tcPr>
            <w:tcW w:w="115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8" w:hRule="atLeast"/>
        </w:trPr>
        <w:tc>
          <w:tcPr>
            <w:tcW w:w="701" w:type="dxa"/>
            <w:tcBorders>
              <w:top w:val="nil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845" w:type="dxa"/>
          </w:tcPr>
          <w:p>
            <w:pPr>
              <w:pStyle w:val="TableParagraph"/>
              <w:spacing w:before="26"/>
              <w:ind w:left="4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1</w:t>
            </w:r>
          </w:p>
        </w:tc>
        <w:tc>
          <w:tcPr>
            <w:tcW w:w="843" w:type="dxa"/>
          </w:tcPr>
          <w:p>
            <w:pPr>
              <w:pStyle w:val="TableParagraph"/>
              <w:spacing w:before="26"/>
              <w:ind w:left="155" w:right="154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20</w:t>
            </w:r>
          </w:p>
        </w:tc>
        <w:tc>
          <w:tcPr>
            <w:tcW w:w="843" w:type="dxa"/>
          </w:tcPr>
          <w:p>
            <w:pPr>
              <w:pStyle w:val="TableParagraph"/>
              <w:spacing w:before="26"/>
              <w:ind w:left="155" w:right="150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100</w:t>
            </w:r>
          </w:p>
        </w:tc>
        <w:tc>
          <w:tcPr>
            <w:tcW w:w="843" w:type="dxa"/>
          </w:tcPr>
          <w:p>
            <w:pPr>
              <w:pStyle w:val="TableParagraph"/>
              <w:spacing w:before="26"/>
              <w:ind w:right="275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200</w:t>
            </w:r>
          </w:p>
        </w:tc>
        <w:tc>
          <w:tcPr>
            <w:tcW w:w="115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47" w:hRule="atLeast"/>
        </w:trPr>
        <w:tc>
          <w:tcPr>
            <w:tcW w:w="701" w:type="dxa"/>
            <w:tcBorders>
              <w:bottom w:val="nil"/>
            </w:tcBorders>
          </w:tcPr>
          <w:p>
            <w:pPr>
              <w:pStyle w:val="TableParagraph"/>
              <w:spacing w:line="184" w:lineRule="exact"/>
              <w:ind w:left="69"/>
              <w:jc w:val="left"/>
              <w:rPr>
                <w:i/>
                <w:sz w:val="18"/>
              </w:rPr>
            </w:pPr>
            <w:r>
              <w:rPr>
                <w:rFonts w:ascii="Cambria" w:hAnsi="Cambria"/>
                <w:spacing w:val="-4"/>
                <w:w w:val="110"/>
                <w:sz w:val="18"/>
              </w:rPr>
              <w:t>−</w:t>
            </w:r>
            <w:r>
              <w:rPr>
                <w:i/>
                <w:spacing w:val="-4"/>
                <w:w w:val="110"/>
                <w:sz w:val="18"/>
              </w:rPr>
              <w:t>150</w:t>
            </w:r>
          </w:p>
          <w:p>
            <w:pPr>
              <w:pStyle w:val="TableParagraph"/>
              <w:spacing w:before="9"/>
              <w:ind w:left="69"/>
              <w:jc w:val="left"/>
              <w:rPr>
                <w:i/>
                <w:sz w:val="18"/>
              </w:rPr>
            </w:pPr>
            <w:r>
              <w:rPr>
                <w:rFonts w:ascii="Cambria" w:hAnsi="Cambria"/>
                <w:spacing w:val="-4"/>
                <w:w w:val="110"/>
                <w:sz w:val="18"/>
              </w:rPr>
              <w:t>−</w:t>
            </w:r>
            <w:r>
              <w:rPr>
                <w:i/>
                <w:spacing w:val="-4"/>
                <w:w w:val="110"/>
                <w:sz w:val="18"/>
              </w:rPr>
              <w:t>100</w:t>
            </w:r>
          </w:p>
          <w:p>
            <w:pPr>
              <w:pStyle w:val="TableParagraph"/>
              <w:spacing w:before="11"/>
              <w:ind w:left="396"/>
              <w:jc w:val="left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0</w:t>
            </w:r>
          </w:p>
        </w:tc>
        <w:tc>
          <w:tcPr>
            <w:tcW w:w="845" w:type="dxa"/>
            <w:tcBorders>
              <w:bottom w:val="nil"/>
            </w:tcBorders>
          </w:tcPr>
          <w:p>
            <w:pPr>
              <w:pStyle w:val="TableParagraph"/>
              <w:spacing w:line="182" w:lineRule="exact"/>
              <w:ind w:left="211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1,265</w:t>
            </w:r>
          </w:p>
          <w:p>
            <w:pPr>
              <w:pStyle w:val="TableParagraph"/>
              <w:spacing w:before="14"/>
              <w:ind w:left="211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0,649</w:t>
            </w:r>
          </w:p>
          <w:p>
            <w:pPr>
              <w:pStyle w:val="TableParagraph"/>
              <w:spacing w:before="11"/>
              <w:ind w:left="211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0,267</w:t>
            </w:r>
          </w:p>
        </w:tc>
        <w:tc>
          <w:tcPr>
            <w:tcW w:w="843" w:type="dxa"/>
            <w:tcBorders>
              <w:bottom w:val="nil"/>
            </w:tcBorders>
          </w:tcPr>
          <w:p>
            <w:pPr>
              <w:pStyle w:val="TableParagraph"/>
              <w:spacing w:line="182" w:lineRule="exact"/>
              <w:ind w:left="208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1,128</w:t>
            </w:r>
          </w:p>
          <w:p>
            <w:pPr>
              <w:pStyle w:val="TableParagraph"/>
              <w:spacing w:before="14"/>
              <w:ind w:left="208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0,594</w:t>
            </w:r>
          </w:p>
          <w:p>
            <w:pPr>
              <w:pStyle w:val="TableParagraph"/>
              <w:spacing w:before="11"/>
              <w:ind w:left="208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0,250</w:t>
            </w:r>
          </w:p>
        </w:tc>
        <w:tc>
          <w:tcPr>
            <w:tcW w:w="843" w:type="dxa"/>
            <w:tcBorders>
              <w:bottom w:val="nil"/>
            </w:tcBorders>
          </w:tcPr>
          <w:p>
            <w:pPr>
              <w:pStyle w:val="TableParagraph"/>
              <w:spacing w:line="182" w:lineRule="exact"/>
              <w:ind w:left="21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0,020</w:t>
            </w:r>
          </w:p>
          <w:p>
            <w:pPr>
              <w:pStyle w:val="TableParagraph"/>
              <w:spacing w:before="14"/>
              <w:ind w:left="21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0,274</w:t>
            </w:r>
          </w:p>
          <w:p>
            <w:pPr>
              <w:pStyle w:val="TableParagraph"/>
              <w:spacing w:before="11"/>
              <w:ind w:left="21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0,169</w:t>
            </w:r>
          </w:p>
        </w:tc>
        <w:tc>
          <w:tcPr>
            <w:tcW w:w="843" w:type="dxa"/>
            <w:tcBorders>
              <w:bottom w:val="nil"/>
            </w:tcBorders>
          </w:tcPr>
          <w:p>
            <w:pPr>
              <w:pStyle w:val="TableParagraph"/>
              <w:spacing w:line="184" w:lineRule="exact"/>
              <w:ind w:left="65"/>
              <w:jc w:val="left"/>
              <w:rPr>
                <w:i/>
                <w:sz w:val="18"/>
              </w:rPr>
            </w:pPr>
            <w:r>
              <w:rPr>
                <w:rFonts w:ascii="Cambria" w:hAnsi="Cambria"/>
                <w:spacing w:val="-2"/>
                <w:w w:val="110"/>
                <w:sz w:val="18"/>
              </w:rPr>
              <w:t>−</w:t>
            </w:r>
            <w:r>
              <w:rPr>
                <w:i/>
                <w:spacing w:val="-2"/>
                <w:w w:val="110"/>
                <w:sz w:val="18"/>
              </w:rPr>
              <w:t>0,027</w:t>
            </w:r>
          </w:p>
          <w:p>
            <w:pPr>
              <w:pStyle w:val="TableParagraph"/>
              <w:spacing w:before="12"/>
              <w:ind w:left="209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0,058</w:t>
            </w:r>
          </w:p>
          <w:p>
            <w:pPr>
              <w:pStyle w:val="TableParagraph"/>
              <w:spacing w:before="12"/>
              <w:ind w:left="209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0,087</w:t>
            </w:r>
          </w:p>
        </w:tc>
        <w:tc>
          <w:tcPr>
            <w:tcW w:w="115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70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43" w:right="42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25</w:t>
            </w:r>
          </w:p>
        </w:tc>
        <w:tc>
          <w:tcPr>
            <w:tcW w:w="84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201" w:right="199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0,222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55" w:right="15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0,206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55" w:right="153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0,140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right="206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0,078</w:t>
            </w:r>
          </w:p>
        </w:tc>
        <w:tc>
          <w:tcPr>
            <w:tcW w:w="115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70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43" w:right="134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100</w:t>
            </w:r>
          </w:p>
        </w:tc>
        <w:tc>
          <w:tcPr>
            <w:tcW w:w="84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201" w:right="199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0,129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55" w:right="15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0,119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55" w:right="153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0,077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right="206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0,042</w:t>
            </w:r>
          </w:p>
        </w:tc>
        <w:tc>
          <w:tcPr>
            <w:tcW w:w="115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8" w:hRule="atLeast"/>
        </w:trPr>
        <w:tc>
          <w:tcPr>
            <w:tcW w:w="701" w:type="dxa"/>
            <w:tcBorders>
              <w:top w:val="nil"/>
            </w:tcBorders>
          </w:tcPr>
          <w:p>
            <w:pPr>
              <w:pStyle w:val="TableParagraph"/>
              <w:spacing w:line="193" w:lineRule="exact"/>
              <w:ind w:left="143" w:right="134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200</w:t>
            </w:r>
          </w:p>
        </w:tc>
        <w:tc>
          <w:tcPr>
            <w:tcW w:w="845" w:type="dxa"/>
            <w:tcBorders>
              <w:top w:val="nil"/>
            </w:tcBorders>
          </w:tcPr>
          <w:p>
            <w:pPr>
              <w:pStyle w:val="TableParagraph"/>
              <w:spacing w:line="193" w:lineRule="exact"/>
              <w:ind w:left="201" w:right="199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0,056</w:t>
            </w:r>
          </w:p>
        </w:tc>
        <w:tc>
          <w:tcPr>
            <w:tcW w:w="843" w:type="dxa"/>
            <w:tcBorders>
              <w:top w:val="nil"/>
            </w:tcBorders>
          </w:tcPr>
          <w:p>
            <w:pPr>
              <w:pStyle w:val="TableParagraph"/>
              <w:spacing w:line="193" w:lineRule="exact"/>
              <w:ind w:left="155" w:right="15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0,048</w:t>
            </w:r>
          </w:p>
        </w:tc>
        <w:tc>
          <w:tcPr>
            <w:tcW w:w="843" w:type="dxa"/>
            <w:tcBorders>
              <w:top w:val="nil"/>
            </w:tcBorders>
          </w:tcPr>
          <w:p>
            <w:pPr>
              <w:pStyle w:val="TableParagraph"/>
              <w:spacing w:line="193" w:lineRule="exact"/>
              <w:ind w:left="155" w:right="153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0,026</w:t>
            </w:r>
          </w:p>
        </w:tc>
        <w:tc>
          <w:tcPr>
            <w:tcW w:w="843" w:type="dxa"/>
            <w:tcBorders>
              <w:top w:val="nil"/>
            </w:tcBorders>
          </w:tcPr>
          <w:p>
            <w:pPr>
              <w:pStyle w:val="TableParagraph"/>
              <w:spacing w:line="193" w:lineRule="exact"/>
              <w:ind w:right="206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0,006</w:t>
            </w:r>
          </w:p>
        </w:tc>
        <w:tc>
          <w:tcPr>
            <w:tcW w:w="115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6" w:hRule="atLeast"/>
        </w:trPr>
        <w:tc>
          <w:tcPr>
            <w:tcW w:w="701" w:type="dxa"/>
            <w:tcBorders>
              <w:bottom w:val="nil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3374" w:type="dxa"/>
            <w:gridSpan w:val="4"/>
          </w:tcPr>
          <w:p>
            <w:pPr>
              <w:pStyle w:val="TableParagraph"/>
              <w:spacing w:line="211" w:lineRule="exact" w:before="25"/>
              <w:ind w:left="736"/>
              <w:jc w:val="left"/>
              <w:rPr>
                <w:i/>
                <w:sz w:val="18"/>
              </w:rPr>
            </w:pPr>
            <w:r>
              <w:rPr>
                <w:i/>
                <w:w w:val="120"/>
                <w:position w:val="2"/>
                <w:sz w:val="18"/>
              </w:rPr>
              <w:t>Углекислый</w:t>
            </w:r>
            <w:r>
              <w:rPr>
                <w:i/>
                <w:spacing w:val="-3"/>
                <w:w w:val="120"/>
                <w:position w:val="2"/>
                <w:sz w:val="18"/>
              </w:rPr>
              <w:t> </w:t>
            </w:r>
            <w:r>
              <w:rPr>
                <w:i/>
                <w:w w:val="120"/>
                <w:position w:val="2"/>
                <w:sz w:val="18"/>
              </w:rPr>
              <w:t>газ</w:t>
            </w:r>
            <w:r>
              <w:rPr>
                <w:i/>
                <w:spacing w:val="3"/>
                <w:w w:val="120"/>
                <w:position w:val="2"/>
                <w:sz w:val="18"/>
              </w:rPr>
              <w:t> </w:t>
            </w:r>
            <w:r>
              <w:rPr>
                <w:i/>
                <w:w w:val="120"/>
                <w:position w:val="2"/>
                <w:sz w:val="18"/>
              </w:rPr>
              <w:t>(С</w:t>
            </w:r>
            <w:r>
              <w:rPr>
                <w:i/>
                <w:spacing w:val="9"/>
                <w:w w:val="120"/>
                <w:position w:val="2"/>
                <w:sz w:val="18"/>
              </w:rPr>
              <w:t> </w:t>
            </w:r>
            <w:r>
              <w:rPr>
                <w:rFonts w:ascii="Bookman Old Style" w:hAnsi="Bookman Old Style"/>
                <w:b w:val="0"/>
                <w:spacing w:val="-5"/>
                <w:w w:val="120"/>
                <w:sz w:val="12"/>
              </w:rPr>
              <w:t>2</w:t>
            </w:r>
            <w:r>
              <w:rPr>
                <w:i/>
                <w:spacing w:val="-5"/>
                <w:w w:val="120"/>
                <w:position w:val="2"/>
                <w:sz w:val="18"/>
              </w:rPr>
              <w:t>)</w:t>
            </w:r>
          </w:p>
        </w:tc>
        <w:tc>
          <w:tcPr>
            <w:tcW w:w="115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8" w:hRule="atLeast"/>
        </w:trPr>
        <w:tc>
          <w:tcPr>
            <w:tcW w:w="70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9" w:lineRule="exact"/>
              <w:ind w:left="143" w:right="134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10"/>
                <w:sz w:val="18"/>
              </w:rPr>
              <w:t>t</w:t>
            </w:r>
            <w:r>
              <w:rPr>
                <w:i/>
                <w:w w:val="110"/>
                <w:sz w:val="18"/>
              </w:rPr>
              <w:t>,</w:t>
            </w:r>
            <w:r>
              <w:rPr>
                <w:i/>
                <w:spacing w:val="13"/>
                <w:w w:val="110"/>
                <w:sz w:val="18"/>
              </w:rPr>
              <w:t> </w:t>
            </w:r>
            <w:r>
              <w:rPr>
                <w:rFonts w:ascii="Lucida Sans Unicode" w:hAnsi="Lucida Sans Unicode"/>
                <w:spacing w:val="-5"/>
                <w:w w:val="110"/>
                <w:sz w:val="18"/>
                <w:vertAlign w:val="superscript"/>
              </w:rPr>
              <w:t>◦</w:t>
            </w:r>
            <w:r>
              <w:rPr>
                <w:i/>
                <w:spacing w:val="-5"/>
                <w:w w:val="110"/>
                <w:sz w:val="18"/>
                <w:vertAlign w:val="baseline"/>
              </w:rPr>
              <w:t>С</w:t>
            </w:r>
          </w:p>
        </w:tc>
        <w:tc>
          <w:tcPr>
            <w:tcW w:w="3374" w:type="dxa"/>
            <w:gridSpan w:val="4"/>
          </w:tcPr>
          <w:p>
            <w:pPr>
              <w:pStyle w:val="TableParagraph"/>
              <w:spacing w:line="231" w:lineRule="exact" w:before="7"/>
              <w:ind w:left="1202" w:right="1195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spacing w:val="13"/>
                <w:sz w:val="18"/>
              </w:rPr>
              <w:t>P</w:t>
            </w:r>
            <w:r>
              <w:rPr>
                <w:i/>
                <w:spacing w:val="13"/>
                <w:sz w:val="18"/>
              </w:rPr>
              <w:t>,</w:t>
            </w:r>
            <w:r>
              <w:rPr>
                <w:i/>
                <w:spacing w:val="27"/>
                <w:sz w:val="18"/>
              </w:rPr>
              <w:t> </w:t>
            </w:r>
            <w:r>
              <w:rPr>
                <w:i/>
                <w:spacing w:val="-5"/>
                <w:sz w:val="18"/>
              </w:rPr>
              <w:t>атм</w:t>
            </w:r>
          </w:p>
        </w:tc>
        <w:tc>
          <w:tcPr>
            <w:tcW w:w="115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8" w:hRule="atLeast"/>
        </w:trPr>
        <w:tc>
          <w:tcPr>
            <w:tcW w:w="701" w:type="dxa"/>
            <w:tcBorders>
              <w:top w:val="nil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845" w:type="dxa"/>
          </w:tcPr>
          <w:p>
            <w:pPr>
              <w:pStyle w:val="TableParagraph"/>
              <w:spacing w:before="26"/>
              <w:ind w:left="4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1</w:t>
            </w:r>
          </w:p>
        </w:tc>
        <w:tc>
          <w:tcPr>
            <w:tcW w:w="843" w:type="dxa"/>
          </w:tcPr>
          <w:p>
            <w:pPr>
              <w:pStyle w:val="TableParagraph"/>
              <w:spacing w:before="26"/>
              <w:ind w:left="155" w:right="154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20</w:t>
            </w:r>
          </w:p>
        </w:tc>
        <w:tc>
          <w:tcPr>
            <w:tcW w:w="843" w:type="dxa"/>
          </w:tcPr>
          <w:p>
            <w:pPr>
              <w:pStyle w:val="TableParagraph"/>
              <w:spacing w:before="26"/>
              <w:ind w:left="155" w:right="150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100</w:t>
            </w:r>
          </w:p>
        </w:tc>
        <w:tc>
          <w:tcPr>
            <w:tcW w:w="843" w:type="dxa"/>
          </w:tcPr>
          <w:p>
            <w:pPr>
              <w:pStyle w:val="TableParagraph"/>
              <w:spacing w:before="26"/>
              <w:ind w:right="275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200</w:t>
            </w:r>
          </w:p>
        </w:tc>
        <w:tc>
          <w:tcPr>
            <w:tcW w:w="115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29" w:hRule="atLeast"/>
        </w:trPr>
        <w:tc>
          <w:tcPr>
            <w:tcW w:w="701" w:type="dxa"/>
            <w:tcBorders>
              <w:bottom w:val="nil"/>
            </w:tcBorders>
          </w:tcPr>
          <w:p>
            <w:pPr>
              <w:pStyle w:val="TableParagraph"/>
              <w:spacing w:line="186" w:lineRule="exact"/>
              <w:ind w:left="160"/>
              <w:jc w:val="left"/>
              <w:rPr>
                <w:i/>
                <w:sz w:val="18"/>
              </w:rPr>
            </w:pPr>
            <w:r>
              <w:rPr>
                <w:rFonts w:ascii="Cambria" w:hAnsi="Cambria"/>
                <w:spacing w:val="-5"/>
                <w:w w:val="115"/>
                <w:sz w:val="18"/>
              </w:rPr>
              <w:t>−</w:t>
            </w:r>
            <w:r>
              <w:rPr>
                <w:i/>
                <w:spacing w:val="-5"/>
                <w:w w:val="115"/>
                <w:sz w:val="18"/>
              </w:rPr>
              <w:t>25</w:t>
            </w:r>
          </w:p>
          <w:p>
            <w:pPr>
              <w:pStyle w:val="TableParagraph"/>
              <w:spacing w:before="10"/>
              <w:ind w:left="396"/>
              <w:jc w:val="left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0</w:t>
            </w:r>
          </w:p>
        </w:tc>
        <w:tc>
          <w:tcPr>
            <w:tcW w:w="845" w:type="dxa"/>
            <w:tcBorders>
              <w:bottom w:val="nil"/>
            </w:tcBorders>
          </w:tcPr>
          <w:p>
            <w:pPr>
              <w:pStyle w:val="TableParagraph"/>
              <w:spacing w:line="185" w:lineRule="exact"/>
              <w:ind w:left="211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1,650</w:t>
            </w:r>
          </w:p>
          <w:p>
            <w:pPr>
              <w:pStyle w:val="TableParagraph"/>
              <w:spacing w:before="11"/>
              <w:ind w:left="211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1,290</w:t>
            </w:r>
          </w:p>
        </w:tc>
        <w:tc>
          <w:tcPr>
            <w:tcW w:w="843" w:type="dxa"/>
            <w:tcBorders>
              <w:bottom w:val="nil"/>
            </w:tcBorders>
          </w:tcPr>
          <w:p>
            <w:pPr>
              <w:pStyle w:val="TableParagraph"/>
              <w:spacing w:line="185" w:lineRule="exact"/>
              <w:ind w:left="208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0,000</w:t>
            </w:r>
          </w:p>
          <w:p>
            <w:pPr>
              <w:pStyle w:val="TableParagraph"/>
              <w:spacing w:before="11"/>
              <w:ind w:left="208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1,402</w:t>
            </w:r>
          </w:p>
        </w:tc>
        <w:tc>
          <w:tcPr>
            <w:tcW w:w="843" w:type="dxa"/>
            <w:tcBorders>
              <w:bottom w:val="nil"/>
            </w:tcBorders>
          </w:tcPr>
          <w:p>
            <w:pPr>
              <w:pStyle w:val="TableParagraph"/>
              <w:spacing w:line="186" w:lineRule="exact"/>
              <w:ind w:left="66"/>
              <w:jc w:val="left"/>
              <w:rPr>
                <w:i/>
                <w:sz w:val="18"/>
              </w:rPr>
            </w:pPr>
            <w:r>
              <w:rPr>
                <w:rFonts w:ascii="Cambria" w:hAnsi="Cambria"/>
                <w:spacing w:val="-2"/>
                <w:w w:val="110"/>
                <w:sz w:val="18"/>
              </w:rPr>
              <w:t>−</w:t>
            </w:r>
            <w:r>
              <w:rPr>
                <w:i/>
                <w:spacing w:val="-2"/>
                <w:w w:val="110"/>
                <w:sz w:val="18"/>
              </w:rPr>
              <w:t>0,005</w:t>
            </w:r>
          </w:p>
          <w:p>
            <w:pPr>
              <w:pStyle w:val="TableParagraph"/>
              <w:spacing w:before="10"/>
              <w:ind w:left="21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0,022</w:t>
            </w:r>
          </w:p>
        </w:tc>
        <w:tc>
          <w:tcPr>
            <w:tcW w:w="843" w:type="dxa"/>
            <w:tcBorders>
              <w:bottom w:val="nil"/>
            </w:tcBorders>
          </w:tcPr>
          <w:p>
            <w:pPr>
              <w:pStyle w:val="TableParagraph"/>
              <w:spacing w:line="186" w:lineRule="exact"/>
              <w:ind w:left="65"/>
              <w:jc w:val="left"/>
              <w:rPr>
                <w:i/>
                <w:sz w:val="18"/>
              </w:rPr>
            </w:pPr>
            <w:r>
              <w:rPr>
                <w:rFonts w:ascii="Cambria" w:hAnsi="Cambria"/>
                <w:spacing w:val="-2"/>
                <w:w w:val="110"/>
                <w:sz w:val="18"/>
              </w:rPr>
              <w:t>−</w:t>
            </w:r>
            <w:r>
              <w:rPr>
                <w:i/>
                <w:spacing w:val="-2"/>
                <w:w w:val="110"/>
                <w:sz w:val="18"/>
              </w:rPr>
              <w:t>0,012</w:t>
            </w:r>
          </w:p>
          <w:p>
            <w:pPr>
              <w:pStyle w:val="TableParagraph"/>
              <w:spacing w:before="10"/>
              <w:ind w:left="209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0,005</w:t>
            </w:r>
          </w:p>
        </w:tc>
        <w:tc>
          <w:tcPr>
            <w:tcW w:w="115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70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43" w:right="42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20</w:t>
            </w:r>
          </w:p>
        </w:tc>
        <w:tc>
          <w:tcPr>
            <w:tcW w:w="84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201" w:right="199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1,105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55" w:right="15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1,136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55" w:right="153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0,070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right="206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0,027</w:t>
            </w:r>
          </w:p>
        </w:tc>
        <w:tc>
          <w:tcPr>
            <w:tcW w:w="115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70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43" w:right="42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40</w:t>
            </w:r>
          </w:p>
        </w:tc>
        <w:tc>
          <w:tcPr>
            <w:tcW w:w="84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201" w:right="199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0,958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55" w:right="15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0,966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55" w:right="153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0,262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right="206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0,066</w:t>
            </w:r>
          </w:p>
        </w:tc>
        <w:tc>
          <w:tcPr>
            <w:tcW w:w="115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8" w:hRule="atLeast"/>
        </w:trPr>
        <w:tc>
          <w:tcPr>
            <w:tcW w:w="70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43" w:right="42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60</w:t>
            </w:r>
          </w:p>
        </w:tc>
        <w:tc>
          <w:tcPr>
            <w:tcW w:w="84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201" w:right="199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0,838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55" w:right="15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0,833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55" w:right="153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0,625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right="206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0,125</w:t>
            </w:r>
          </w:p>
        </w:tc>
        <w:tc>
          <w:tcPr>
            <w:tcW w:w="115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70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43" w:right="42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80</w:t>
            </w:r>
          </w:p>
        </w:tc>
        <w:tc>
          <w:tcPr>
            <w:tcW w:w="84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201" w:right="199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0,735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55" w:right="15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0,724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left="155" w:right="153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0,597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/>
              <w:ind w:right="206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0,196</w:t>
            </w:r>
          </w:p>
        </w:tc>
        <w:tc>
          <w:tcPr>
            <w:tcW w:w="115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70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43" w:right="134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100</w:t>
            </w:r>
          </w:p>
        </w:tc>
        <w:tc>
          <w:tcPr>
            <w:tcW w:w="84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201" w:right="199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0,649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55" w:right="15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0,638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left="155" w:right="153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0,541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4" w:lineRule="exact"/>
              <w:ind w:right="206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0,256</w:t>
            </w:r>
          </w:p>
        </w:tc>
        <w:tc>
          <w:tcPr>
            <w:tcW w:w="115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8" w:hRule="atLeast"/>
        </w:trPr>
        <w:tc>
          <w:tcPr>
            <w:tcW w:w="701" w:type="dxa"/>
            <w:tcBorders>
              <w:top w:val="nil"/>
            </w:tcBorders>
          </w:tcPr>
          <w:p>
            <w:pPr>
              <w:pStyle w:val="TableParagraph"/>
              <w:spacing w:line="193" w:lineRule="exact"/>
              <w:ind w:left="143" w:right="134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200</w:t>
            </w:r>
          </w:p>
        </w:tc>
        <w:tc>
          <w:tcPr>
            <w:tcW w:w="845" w:type="dxa"/>
            <w:tcBorders>
              <w:top w:val="nil"/>
            </w:tcBorders>
          </w:tcPr>
          <w:p>
            <w:pPr>
              <w:pStyle w:val="TableParagraph"/>
              <w:spacing w:line="193" w:lineRule="exact"/>
              <w:ind w:left="201" w:right="199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0,373</w:t>
            </w:r>
          </w:p>
        </w:tc>
        <w:tc>
          <w:tcPr>
            <w:tcW w:w="843" w:type="dxa"/>
            <w:tcBorders>
              <w:top w:val="nil"/>
            </w:tcBorders>
          </w:tcPr>
          <w:p>
            <w:pPr>
              <w:pStyle w:val="TableParagraph"/>
              <w:spacing w:line="193" w:lineRule="exact"/>
              <w:ind w:left="155" w:right="15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0,358</w:t>
            </w:r>
          </w:p>
        </w:tc>
        <w:tc>
          <w:tcPr>
            <w:tcW w:w="843" w:type="dxa"/>
            <w:tcBorders>
              <w:top w:val="nil"/>
            </w:tcBorders>
          </w:tcPr>
          <w:p>
            <w:pPr>
              <w:pStyle w:val="TableParagraph"/>
              <w:spacing w:line="193" w:lineRule="exact"/>
              <w:ind w:left="155" w:right="153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0,315</w:t>
            </w:r>
          </w:p>
        </w:tc>
        <w:tc>
          <w:tcPr>
            <w:tcW w:w="843" w:type="dxa"/>
            <w:tcBorders>
              <w:top w:val="nil"/>
            </w:tcBorders>
          </w:tcPr>
          <w:p>
            <w:pPr>
              <w:pStyle w:val="TableParagraph"/>
              <w:spacing w:line="193" w:lineRule="exact"/>
              <w:ind w:right="206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0,246</w:t>
            </w:r>
          </w:p>
        </w:tc>
        <w:tc>
          <w:tcPr>
            <w:tcW w:w="115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8" w:hRule="atLeast"/>
        </w:trPr>
        <w:tc>
          <w:tcPr>
            <w:tcW w:w="701" w:type="dxa"/>
            <w:tcBorders>
              <w:bottom w:val="nil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3374" w:type="dxa"/>
            <w:gridSpan w:val="4"/>
          </w:tcPr>
          <w:p>
            <w:pPr>
              <w:pStyle w:val="TableParagraph"/>
              <w:spacing w:line="182" w:lineRule="exact"/>
              <w:ind w:left="1202" w:right="1195"/>
              <w:rPr>
                <w:i/>
                <w:sz w:val="18"/>
              </w:rPr>
            </w:pPr>
            <w:r>
              <w:rPr>
                <w:i/>
                <w:spacing w:val="-2"/>
                <w:w w:val="115"/>
                <w:sz w:val="18"/>
              </w:rPr>
              <w:t>Воздух</w:t>
            </w:r>
          </w:p>
        </w:tc>
        <w:tc>
          <w:tcPr>
            <w:tcW w:w="115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8" w:hRule="atLeast"/>
        </w:trPr>
        <w:tc>
          <w:tcPr>
            <w:tcW w:w="70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9" w:lineRule="exact"/>
              <w:ind w:left="143" w:right="134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10"/>
                <w:sz w:val="18"/>
              </w:rPr>
              <w:t>t</w:t>
            </w:r>
            <w:r>
              <w:rPr>
                <w:i/>
                <w:w w:val="110"/>
                <w:sz w:val="18"/>
              </w:rPr>
              <w:t>,</w:t>
            </w:r>
            <w:r>
              <w:rPr>
                <w:i/>
                <w:spacing w:val="13"/>
                <w:w w:val="110"/>
                <w:sz w:val="18"/>
              </w:rPr>
              <w:t> </w:t>
            </w:r>
            <w:r>
              <w:rPr>
                <w:rFonts w:ascii="Lucida Sans Unicode" w:hAnsi="Lucida Sans Unicode"/>
                <w:spacing w:val="-5"/>
                <w:w w:val="110"/>
                <w:sz w:val="18"/>
                <w:vertAlign w:val="superscript"/>
              </w:rPr>
              <w:t>◦</w:t>
            </w:r>
            <w:r>
              <w:rPr>
                <w:i/>
                <w:spacing w:val="-5"/>
                <w:w w:val="110"/>
                <w:sz w:val="18"/>
                <w:vertAlign w:val="baseline"/>
              </w:rPr>
              <w:t>С</w:t>
            </w:r>
          </w:p>
        </w:tc>
        <w:tc>
          <w:tcPr>
            <w:tcW w:w="3374" w:type="dxa"/>
            <w:gridSpan w:val="4"/>
          </w:tcPr>
          <w:p>
            <w:pPr>
              <w:pStyle w:val="TableParagraph"/>
              <w:spacing w:line="234" w:lineRule="exact" w:before="5"/>
              <w:ind w:left="1202" w:right="1195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spacing w:val="13"/>
                <w:sz w:val="18"/>
              </w:rPr>
              <w:t>P</w:t>
            </w:r>
            <w:r>
              <w:rPr>
                <w:i/>
                <w:spacing w:val="13"/>
                <w:sz w:val="18"/>
              </w:rPr>
              <w:t>,</w:t>
            </w:r>
            <w:r>
              <w:rPr>
                <w:i/>
                <w:spacing w:val="27"/>
                <w:sz w:val="18"/>
              </w:rPr>
              <w:t> </w:t>
            </w:r>
            <w:r>
              <w:rPr>
                <w:i/>
                <w:spacing w:val="-5"/>
                <w:sz w:val="18"/>
              </w:rPr>
              <w:t>атм</w:t>
            </w:r>
          </w:p>
        </w:tc>
        <w:tc>
          <w:tcPr>
            <w:tcW w:w="115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8" w:hRule="atLeast"/>
        </w:trPr>
        <w:tc>
          <w:tcPr>
            <w:tcW w:w="701" w:type="dxa"/>
            <w:tcBorders>
              <w:top w:val="nil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845" w:type="dxa"/>
          </w:tcPr>
          <w:p>
            <w:pPr>
              <w:pStyle w:val="TableParagraph"/>
              <w:spacing w:before="26"/>
              <w:ind w:left="4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1</w:t>
            </w:r>
          </w:p>
        </w:tc>
        <w:tc>
          <w:tcPr>
            <w:tcW w:w="843" w:type="dxa"/>
          </w:tcPr>
          <w:p>
            <w:pPr>
              <w:pStyle w:val="TableParagraph"/>
              <w:spacing w:before="26"/>
              <w:ind w:left="155" w:right="154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20</w:t>
            </w:r>
          </w:p>
        </w:tc>
        <w:tc>
          <w:tcPr>
            <w:tcW w:w="843" w:type="dxa"/>
          </w:tcPr>
          <w:p>
            <w:pPr>
              <w:pStyle w:val="TableParagraph"/>
              <w:spacing w:before="26"/>
              <w:ind w:left="155" w:right="150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100</w:t>
            </w:r>
          </w:p>
        </w:tc>
        <w:tc>
          <w:tcPr>
            <w:tcW w:w="843" w:type="dxa"/>
          </w:tcPr>
          <w:p>
            <w:pPr>
              <w:pStyle w:val="TableParagraph"/>
              <w:spacing w:before="26"/>
              <w:ind w:right="275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200</w:t>
            </w:r>
          </w:p>
        </w:tc>
        <w:tc>
          <w:tcPr>
            <w:tcW w:w="115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62" w:hRule="atLeast"/>
        </w:trPr>
        <w:tc>
          <w:tcPr>
            <w:tcW w:w="701" w:type="dxa"/>
            <w:tcBorders>
              <w:bottom w:val="nil"/>
            </w:tcBorders>
          </w:tcPr>
          <w:p>
            <w:pPr>
              <w:pStyle w:val="TableParagraph"/>
              <w:spacing w:line="184" w:lineRule="exact"/>
              <w:ind w:left="69"/>
              <w:jc w:val="left"/>
              <w:rPr>
                <w:i/>
                <w:sz w:val="18"/>
              </w:rPr>
            </w:pPr>
            <w:r>
              <w:rPr>
                <w:rFonts w:ascii="Cambria" w:hAnsi="Cambria"/>
                <w:spacing w:val="-4"/>
                <w:w w:val="110"/>
                <w:sz w:val="18"/>
              </w:rPr>
              <w:t>−</w:t>
            </w:r>
            <w:r>
              <w:rPr>
                <w:i/>
                <w:spacing w:val="-4"/>
                <w:w w:val="110"/>
                <w:sz w:val="18"/>
              </w:rPr>
              <w:t>100</w:t>
            </w:r>
          </w:p>
          <w:p>
            <w:pPr>
              <w:pStyle w:val="TableParagraph"/>
              <w:spacing w:before="9"/>
              <w:ind w:left="160"/>
              <w:jc w:val="left"/>
              <w:rPr>
                <w:i/>
                <w:sz w:val="18"/>
              </w:rPr>
            </w:pPr>
            <w:r>
              <w:rPr>
                <w:rFonts w:ascii="Cambria" w:hAnsi="Cambria"/>
                <w:spacing w:val="-5"/>
                <w:w w:val="115"/>
                <w:sz w:val="18"/>
              </w:rPr>
              <w:t>−</w:t>
            </w:r>
            <w:r>
              <w:rPr>
                <w:i/>
                <w:spacing w:val="-5"/>
                <w:w w:val="115"/>
                <w:sz w:val="18"/>
              </w:rPr>
              <w:t>50</w:t>
            </w:r>
          </w:p>
          <w:p>
            <w:pPr>
              <w:pStyle w:val="TableParagraph"/>
              <w:spacing w:before="8"/>
              <w:ind w:left="160"/>
              <w:jc w:val="left"/>
              <w:rPr>
                <w:i/>
                <w:sz w:val="18"/>
              </w:rPr>
            </w:pPr>
            <w:r>
              <w:rPr>
                <w:rFonts w:ascii="Cambria" w:hAnsi="Cambria"/>
                <w:spacing w:val="-5"/>
                <w:w w:val="115"/>
                <w:sz w:val="18"/>
              </w:rPr>
              <w:t>−</w:t>
            </w:r>
            <w:r>
              <w:rPr>
                <w:i/>
                <w:spacing w:val="-5"/>
                <w:w w:val="115"/>
                <w:sz w:val="18"/>
              </w:rPr>
              <w:t>25</w:t>
            </w:r>
          </w:p>
          <w:p>
            <w:pPr>
              <w:pStyle w:val="TableParagraph"/>
              <w:spacing w:before="10"/>
              <w:ind w:left="396"/>
              <w:jc w:val="left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0</w:t>
            </w:r>
          </w:p>
        </w:tc>
        <w:tc>
          <w:tcPr>
            <w:tcW w:w="845" w:type="dxa"/>
            <w:vMerge w:val="restart"/>
          </w:tcPr>
          <w:p>
            <w:pPr>
              <w:pStyle w:val="TableParagraph"/>
              <w:spacing w:line="182" w:lineRule="exact"/>
              <w:ind w:left="165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0,5895</w:t>
            </w:r>
          </w:p>
          <w:p>
            <w:pPr>
              <w:pStyle w:val="TableParagraph"/>
              <w:spacing w:before="14"/>
              <w:ind w:left="165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0,3910</w:t>
            </w:r>
          </w:p>
          <w:p>
            <w:pPr>
              <w:pStyle w:val="TableParagraph"/>
              <w:spacing w:before="11"/>
              <w:ind w:left="165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0,3225</w:t>
            </w:r>
          </w:p>
          <w:p>
            <w:pPr>
              <w:pStyle w:val="TableParagraph"/>
              <w:spacing w:before="11"/>
              <w:ind w:left="165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0,2746</w:t>
            </w:r>
          </w:p>
          <w:p>
            <w:pPr>
              <w:pStyle w:val="TableParagraph"/>
              <w:spacing w:before="14"/>
              <w:ind w:left="165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0,2320</w:t>
            </w:r>
          </w:p>
          <w:p>
            <w:pPr>
              <w:pStyle w:val="TableParagraph"/>
              <w:spacing w:before="12"/>
              <w:ind w:left="165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0,1956</w:t>
            </w:r>
          </w:p>
          <w:p>
            <w:pPr>
              <w:pStyle w:val="TableParagraph"/>
              <w:spacing w:before="11"/>
              <w:ind w:left="165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0,1614</w:t>
            </w:r>
          </w:p>
          <w:p>
            <w:pPr>
              <w:pStyle w:val="TableParagraph"/>
              <w:spacing w:before="14"/>
              <w:ind w:left="165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0,1355</w:t>
            </w:r>
          </w:p>
        </w:tc>
        <w:tc>
          <w:tcPr>
            <w:tcW w:w="843" w:type="dxa"/>
            <w:tcBorders>
              <w:bottom w:val="nil"/>
            </w:tcBorders>
          </w:tcPr>
          <w:p>
            <w:pPr>
              <w:pStyle w:val="TableParagraph"/>
              <w:spacing w:line="182" w:lineRule="exact"/>
              <w:ind w:left="162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0,5700</w:t>
            </w:r>
          </w:p>
          <w:p>
            <w:pPr>
              <w:pStyle w:val="TableParagraph"/>
              <w:spacing w:before="14"/>
              <w:ind w:left="162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0,3690</w:t>
            </w:r>
          </w:p>
          <w:p>
            <w:pPr>
              <w:pStyle w:val="TableParagraph"/>
              <w:spacing w:before="11"/>
              <w:ind w:left="162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0,3010</w:t>
            </w:r>
          </w:p>
          <w:p>
            <w:pPr>
              <w:pStyle w:val="TableParagraph"/>
              <w:spacing w:before="11"/>
              <w:ind w:left="162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0,2577</w:t>
            </w:r>
          </w:p>
        </w:tc>
        <w:tc>
          <w:tcPr>
            <w:tcW w:w="843" w:type="dxa"/>
            <w:tcBorders>
              <w:bottom w:val="nil"/>
            </w:tcBorders>
          </w:tcPr>
          <w:p>
            <w:pPr>
              <w:pStyle w:val="TableParagraph"/>
              <w:spacing w:line="182" w:lineRule="exact"/>
              <w:ind w:left="162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0,2775</w:t>
            </w:r>
          </w:p>
          <w:p>
            <w:pPr>
              <w:pStyle w:val="TableParagraph"/>
              <w:spacing w:before="14"/>
              <w:ind w:left="162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0,2505</w:t>
            </w:r>
          </w:p>
          <w:p>
            <w:pPr>
              <w:pStyle w:val="TableParagraph"/>
              <w:spacing w:before="11"/>
              <w:ind w:left="162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0,2130</w:t>
            </w:r>
          </w:p>
          <w:p>
            <w:pPr>
              <w:pStyle w:val="TableParagraph"/>
              <w:spacing w:before="11"/>
              <w:ind w:left="162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0,1446</w:t>
            </w:r>
          </w:p>
        </w:tc>
        <w:tc>
          <w:tcPr>
            <w:tcW w:w="843" w:type="dxa"/>
            <w:tcBorders>
              <w:bottom w:val="nil"/>
            </w:tcBorders>
          </w:tcPr>
          <w:p>
            <w:pPr>
              <w:pStyle w:val="TableParagraph"/>
              <w:spacing w:line="182" w:lineRule="exact"/>
              <w:ind w:left="164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0,0655</w:t>
            </w:r>
          </w:p>
          <w:p>
            <w:pPr>
              <w:pStyle w:val="TableParagraph"/>
              <w:spacing w:before="14"/>
              <w:ind w:left="164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0,1270</w:t>
            </w:r>
          </w:p>
          <w:p>
            <w:pPr>
              <w:pStyle w:val="TableParagraph"/>
              <w:spacing w:before="11"/>
              <w:ind w:left="164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0,1240</w:t>
            </w:r>
          </w:p>
          <w:p>
            <w:pPr>
              <w:pStyle w:val="TableParagraph"/>
              <w:spacing w:before="11"/>
              <w:ind w:left="164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0,1097</w:t>
            </w:r>
          </w:p>
        </w:tc>
        <w:tc>
          <w:tcPr>
            <w:tcW w:w="115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9" w:hRule="atLeast"/>
        </w:trPr>
        <w:tc>
          <w:tcPr>
            <w:tcW w:w="70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9" w:lineRule="exact"/>
              <w:ind w:left="143" w:right="42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25</w:t>
            </w:r>
          </w:p>
        </w:tc>
        <w:tc>
          <w:tcPr>
            <w:tcW w:w="8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4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9" w:lineRule="exact"/>
              <w:ind w:left="155" w:right="15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0,2173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9" w:lineRule="exact"/>
              <w:ind w:left="155" w:right="15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0,1550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9" w:lineRule="exact"/>
              <w:ind w:right="160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0,0959</w:t>
            </w:r>
          </w:p>
        </w:tc>
        <w:tc>
          <w:tcPr>
            <w:tcW w:w="115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8" w:hRule="atLeast"/>
        </w:trPr>
        <w:tc>
          <w:tcPr>
            <w:tcW w:w="70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8" w:lineRule="exact"/>
              <w:ind w:left="143" w:right="42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50</w:t>
            </w:r>
          </w:p>
        </w:tc>
        <w:tc>
          <w:tcPr>
            <w:tcW w:w="8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4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8" w:lineRule="exact"/>
              <w:ind w:left="155" w:right="15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0,1830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8" w:lineRule="exact"/>
              <w:ind w:left="155" w:right="15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0,1310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8" w:lineRule="exact"/>
              <w:ind w:right="160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0,0829</w:t>
            </w:r>
          </w:p>
        </w:tc>
        <w:tc>
          <w:tcPr>
            <w:tcW w:w="115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9" w:hRule="atLeast"/>
        </w:trPr>
        <w:tc>
          <w:tcPr>
            <w:tcW w:w="70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8" w:lineRule="exact"/>
              <w:ind w:left="143" w:right="42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75</w:t>
            </w:r>
          </w:p>
        </w:tc>
        <w:tc>
          <w:tcPr>
            <w:tcW w:w="8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4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8" w:lineRule="exact"/>
              <w:ind w:left="155" w:right="15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0,1508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8" w:lineRule="exact"/>
              <w:ind w:left="155" w:right="15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0,1087</w:t>
            </w:r>
          </w:p>
        </w:tc>
        <w:tc>
          <w:tcPr>
            <w:tcW w:w="84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8" w:lineRule="exact"/>
              <w:ind w:right="160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0,0707</w:t>
            </w:r>
          </w:p>
        </w:tc>
        <w:tc>
          <w:tcPr>
            <w:tcW w:w="115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2" w:hRule="atLeast"/>
        </w:trPr>
        <w:tc>
          <w:tcPr>
            <w:tcW w:w="701" w:type="dxa"/>
            <w:tcBorders>
              <w:top w:val="nil"/>
            </w:tcBorders>
          </w:tcPr>
          <w:p>
            <w:pPr>
              <w:pStyle w:val="TableParagraph"/>
              <w:spacing w:line="189" w:lineRule="exact"/>
              <w:ind w:left="143" w:right="134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100</w:t>
            </w:r>
          </w:p>
        </w:tc>
        <w:tc>
          <w:tcPr>
            <w:tcW w:w="8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43" w:type="dxa"/>
            <w:tcBorders>
              <w:top w:val="nil"/>
            </w:tcBorders>
          </w:tcPr>
          <w:p>
            <w:pPr>
              <w:pStyle w:val="TableParagraph"/>
              <w:spacing w:line="189" w:lineRule="exact"/>
              <w:ind w:left="155" w:right="15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0,1258</w:t>
            </w:r>
          </w:p>
        </w:tc>
        <w:tc>
          <w:tcPr>
            <w:tcW w:w="843" w:type="dxa"/>
            <w:tcBorders>
              <w:top w:val="nil"/>
            </w:tcBorders>
          </w:tcPr>
          <w:p>
            <w:pPr>
              <w:pStyle w:val="TableParagraph"/>
              <w:spacing w:line="189" w:lineRule="exact"/>
              <w:ind w:left="155" w:right="15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0,0884</w:t>
            </w:r>
          </w:p>
        </w:tc>
        <w:tc>
          <w:tcPr>
            <w:tcW w:w="843" w:type="dxa"/>
            <w:tcBorders>
              <w:top w:val="nil"/>
            </w:tcBorders>
          </w:tcPr>
          <w:p>
            <w:pPr>
              <w:pStyle w:val="TableParagraph"/>
              <w:spacing w:line="189" w:lineRule="exact"/>
              <w:ind w:right="160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0,0580</w:t>
            </w:r>
          </w:p>
        </w:tc>
        <w:tc>
          <w:tcPr>
            <w:tcW w:w="115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8400" w:h="11900"/>
          <w:pgMar w:header="690" w:footer="0" w:top="1020" w:bottom="280" w:left="740" w:right="720"/>
        </w:sectPr>
      </w:pPr>
    </w:p>
    <w:p>
      <w:pPr>
        <w:pStyle w:val="BodyText"/>
        <w:tabs>
          <w:tab w:pos="5979" w:val="right" w:leader="none"/>
        </w:tabs>
        <w:spacing w:before="52"/>
        <w:ind w:left="4472"/>
        <w:jc w:val="center"/>
        <w:rPr>
          <w:i/>
        </w:rPr>
      </w:pPr>
      <w:r>
        <w:rPr>
          <w:i/>
          <w:w w:val="110"/>
        </w:rPr>
        <w:t>Т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а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б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л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ц</w:t>
      </w:r>
      <w:r>
        <w:rPr>
          <w:i/>
          <w:spacing w:val="11"/>
          <w:w w:val="110"/>
        </w:rPr>
        <w:t> </w:t>
      </w:r>
      <w:r>
        <w:rPr>
          <w:i/>
          <w:spacing w:val="-10"/>
          <w:w w:val="110"/>
        </w:rPr>
        <w:t>а</w:t>
      </w:r>
      <w:r>
        <w:rPr>
          <w:i w:val="0"/>
          <w:sz w:val="2"/>
        </w:rPr>
        <w:tab/>
      </w:r>
      <w:r>
        <w:rPr>
          <w:i/>
          <w:spacing w:val="-5"/>
          <w:w w:val="110"/>
        </w:rPr>
        <w:t>23</w:t>
      </w:r>
    </w:p>
    <w:p>
      <w:pPr>
        <w:pStyle w:val="Heading2"/>
        <w:spacing w:line="257" w:lineRule="exact" w:before="20"/>
        <w:ind w:left="659" w:right="376"/>
        <w:jc w:val="center"/>
        <w:rPr>
          <w:rFonts w:ascii="Palatino Linotype" w:hAnsi="Palatino Linotype"/>
          <w:i/>
          <w:sz w:val="20"/>
        </w:rPr>
      </w:pPr>
      <w:r>
        <w:rPr>
          <w:i/>
          <w:w w:val="105"/>
        </w:rPr>
        <w:t>Критические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нараметры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кuэффициенты</w:t>
      </w:r>
      <w:r>
        <w:rPr>
          <w:i/>
          <w:spacing w:val="-2"/>
          <w:w w:val="105"/>
        </w:rPr>
        <w:t> </w:t>
      </w:r>
      <w:r>
        <w:rPr>
          <w:rFonts w:ascii="Palatino Linotype" w:hAnsi="Palatino Linotype"/>
          <w:i/>
          <w:w w:val="105"/>
          <w:sz w:val="20"/>
        </w:rPr>
        <w:t>a</w:t>
      </w:r>
      <w:r>
        <w:rPr>
          <w:rFonts w:ascii="Palatino Linotype" w:hAnsi="Palatino Linotype"/>
          <w:i/>
          <w:spacing w:val="8"/>
          <w:w w:val="105"/>
          <w:sz w:val="20"/>
        </w:rPr>
        <w:t> </w:t>
      </w:r>
      <w:r>
        <w:rPr>
          <w:i/>
          <w:w w:val="105"/>
        </w:rPr>
        <w:t>и </w:t>
      </w:r>
      <w:r>
        <w:rPr>
          <w:rFonts w:ascii="Palatino Linotype" w:hAnsi="Palatino Linotype"/>
          <w:i/>
          <w:spacing w:val="-10"/>
          <w:w w:val="105"/>
          <w:sz w:val="20"/>
        </w:rPr>
        <w:t>b</w:t>
      </w:r>
    </w:p>
    <w:p>
      <w:pPr>
        <w:spacing w:line="247" w:lineRule="exact" w:before="0"/>
        <w:ind w:left="659" w:right="380" w:firstLine="0"/>
        <w:jc w:val="center"/>
        <w:rPr>
          <w:i/>
          <w:sz w:val="23"/>
        </w:rPr>
      </w:pPr>
      <w:r>
        <w:rPr>
          <w:i/>
          <w:w w:val="105"/>
          <w:sz w:val="23"/>
        </w:rPr>
        <w:t>н</w:t>
      </w:r>
      <w:r>
        <w:rPr>
          <w:i/>
          <w:spacing w:val="1"/>
          <w:w w:val="105"/>
          <w:sz w:val="23"/>
        </w:rPr>
        <w:t> </w:t>
      </w:r>
      <w:r>
        <w:rPr>
          <w:i/>
          <w:w w:val="105"/>
          <w:sz w:val="23"/>
        </w:rPr>
        <w:t>ураннении</w:t>
      </w:r>
      <w:r>
        <w:rPr>
          <w:i/>
          <w:spacing w:val="2"/>
          <w:w w:val="105"/>
          <w:sz w:val="23"/>
        </w:rPr>
        <w:t> </w:t>
      </w:r>
      <w:r>
        <w:rPr>
          <w:i/>
          <w:w w:val="105"/>
          <w:sz w:val="23"/>
        </w:rPr>
        <w:t>сuстuннин</w:t>
      </w:r>
      <w:r>
        <w:rPr>
          <w:i/>
          <w:spacing w:val="6"/>
          <w:w w:val="105"/>
          <w:sz w:val="23"/>
        </w:rPr>
        <w:t> </w:t>
      </w:r>
      <w:r>
        <w:rPr>
          <w:i/>
          <w:w w:val="105"/>
          <w:sz w:val="23"/>
        </w:rPr>
        <w:t>Ван</w:t>
      </w:r>
      <w:r>
        <w:rPr>
          <w:i/>
          <w:spacing w:val="-11"/>
          <w:w w:val="105"/>
          <w:sz w:val="23"/>
        </w:rPr>
        <w:t> </w:t>
      </w:r>
      <w:r>
        <w:rPr>
          <w:i/>
          <w:w w:val="105"/>
          <w:sz w:val="23"/>
        </w:rPr>
        <w:t>,цер</w:t>
      </w:r>
      <w:r>
        <w:rPr>
          <w:i/>
          <w:spacing w:val="-11"/>
          <w:w w:val="105"/>
          <w:sz w:val="23"/>
        </w:rPr>
        <w:t> </w:t>
      </w:r>
      <w:r>
        <w:rPr>
          <w:i/>
          <w:spacing w:val="-2"/>
          <w:w w:val="105"/>
          <w:sz w:val="23"/>
        </w:rPr>
        <w:t>ВааJьса</w:t>
      </w:r>
    </w:p>
    <w:p>
      <w:pPr>
        <w:spacing w:after="0" w:line="247" w:lineRule="exact"/>
        <w:jc w:val="center"/>
        <w:rPr>
          <w:sz w:val="23"/>
        </w:rPr>
        <w:sectPr>
          <w:pgSz w:w="8400" w:h="11900"/>
          <w:pgMar w:header="690" w:footer="0" w:top="1020" w:bottom="280" w:left="740" w:right="720"/>
        </w:sectPr>
      </w:pPr>
    </w:p>
    <w:p>
      <w:pPr>
        <w:spacing w:line="396" w:lineRule="exact" w:before="0"/>
        <w:ind w:left="1559" w:right="0" w:firstLine="0"/>
        <w:jc w:val="left"/>
        <w:rPr>
          <w:rFonts w:ascii="Palatino Linotype" w:hAnsi="Palatino Linotype"/>
          <w:i/>
          <w:sz w:val="18"/>
        </w:rPr>
      </w:pPr>
      <w:r>
        <w:rPr/>
        <w:pict>
          <v:line style="position:absolute;mso-position-horizontal-relative:page;mso-position-vertical-relative:paragraph;z-index:-31789568" from="293.507996pt,44.829433pt" to="313.667996pt,44.829433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140.039993pt;margin-top:14.780035pt;width:11.1pt;height:10.6pt;mso-position-horizontal-relative:page;mso-position-vertical-relative:paragraph;z-index:-31789056" type="#_x0000_t202" id="docshape2895" filled="false" stroked="false">
            <v:textbox inset="0,0,0,0">
              <w:txbxContent>
                <w:p>
                  <w:pPr>
                    <w:spacing w:line="211" w:lineRule="exact" w:before="0"/>
                    <w:ind w:left="0" w:right="0" w:firstLine="0"/>
                    <w:jc w:val="left"/>
                    <w:rPr>
                      <w:rFonts w:ascii="Bookman Old Style"/>
                      <w:b w:val="0"/>
                      <w:sz w:val="12"/>
                    </w:rPr>
                  </w:pPr>
                  <w:r>
                    <w:rPr>
                      <w:rFonts w:ascii="Palatino Linotype"/>
                      <w:i/>
                      <w:spacing w:val="-13"/>
                      <w:position w:val="-4"/>
                      <w:sz w:val="18"/>
                    </w:rPr>
                    <w:t>V</w:t>
                  </w:r>
                  <w:r>
                    <w:rPr>
                      <w:rFonts w:ascii="Palatino Linotype"/>
                      <w:i/>
                      <w:spacing w:val="-3"/>
                      <w:position w:val="-4"/>
                      <w:sz w:val="18"/>
                    </w:rPr>
                    <w:t> </w:t>
                  </w:r>
                  <w:r>
                    <w:rPr>
                      <w:rFonts w:ascii="Bookman Old Style"/>
                      <w:b w:val="0"/>
                      <w:spacing w:val="-10"/>
                      <w:sz w:val="12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1.919998pt;margin-top:16.365919pt;width:4.6pt;height:9pt;mso-position-horizontal-relative:page;mso-position-vertical-relative:paragraph;z-index:-31788544" type="#_x0000_t202" id="docshape2896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Book Antiqua"/>
                      <w:sz w:val="18"/>
                    </w:rPr>
                  </w:pPr>
                  <w:r>
                    <w:rPr>
                      <w:rFonts w:ascii="Book Antiqua"/>
                      <w:w w:val="102"/>
                      <w:sz w:val="18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2.559998pt;margin-top:13.737435pt;width:8.2pt;height:5.65pt;mso-position-horizontal-relative:page;mso-position-vertical-relative:paragraph;z-index:16667136" type="#_x0000_t202" id="docshape2897" filled="false" stroked="false">
            <v:textbox inset="0,0,0,0">
              <w:txbxContent>
                <w:p>
                  <w:pPr>
                    <w:spacing w:line="110" w:lineRule="exact" w:before="0"/>
                    <w:ind w:left="0" w:right="0" w:firstLine="0"/>
                    <w:jc w:val="left"/>
                    <w:rPr>
                      <w:i/>
                      <w:sz w:val="11"/>
                    </w:rPr>
                  </w:pPr>
                  <w:r>
                    <w:rPr>
                      <w:i/>
                      <w:spacing w:val="-5"/>
                      <w:w w:val="150"/>
                      <w:sz w:val="11"/>
                    </w:rPr>
                    <w:t>кр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9.040009pt;margin-top:16.365919pt;width:18.6pt;height:9.050pt;mso-position-horizontal-relative:page;mso-position-vertical-relative:paragraph;z-index:-31787520" type="#_x0000_t202" id="docshape2898" filled="false" stroked="false">
            <v:textbox inset="0,0,0,0">
              <w:txbxContent>
                <w:p>
                  <w:pPr>
                    <w:spacing w:line="180" w:lineRule="exact" w:before="0"/>
                    <w:ind w:left="0" w:right="0" w:firstLine="0"/>
                    <w:jc w:val="left"/>
                    <w:rPr>
                      <w:i/>
                      <w:sz w:val="11"/>
                    </w:rPr>
                  </w:pPr>
                  <w:r>
                    <w:rPr>
                      <w:rFonts w:ascii="Book Antiqua" w:hAnsi="Book Antiqua"/>
                      <w:spacing w:val="-4"/>
                      <w:w w:val="120"/>
                      <w:position w:val="2"/>
                      <w:sz w:val="18"/>
                    </w:rPr>
                    <w:t>8</w:t>
                  </w:r>
                  <w:r>
                    <w:rPr>
                      <w:rFonts w:ascii="Palatino Linotype" w:hAnsi="Palatino Linotype"/>
                      <w:i/>
                      <w:spacing w:val="-4"/>
                      <w:w w:val="120"/>
                      <w:position w:val="2"/>
                      <w:sz w:val="18"/>
                    </w:rPr>
                    <w:t>P</w:t>
                  </w:r>
                  <w:r>
                    <w:rPr>
                      <w:i/>
                      <w:spacing w:val="-4"/>
                      <w:w w:val="120"/>
                      <w:sz w:val="11"/>
                    </w:rPr>
                    <w:t>кр</w:t>
                  </w:r>
                </w:p>
              </w:txbxContent>
            </v:textbox>
            <w10:wrap type="none"/>
          </v:shape>
        </w:pict>
      </w:r>
      <w:r>
        <w:rPr>
          <w:rFonts w:ascii="Segoe UI Symbol" w:hAnsi="Segoe UI Symbol"/>
          <w:w w:val="140"/>
          <w:position w:val="20"/>
          <w:sz w:val="18"/>
        </w:rPr>
        <w:t>(</w:t>
      </w:r>
      <w:r>
        <w:rPr>
          <w:rFonts w:ascii="Palatino Linotype" w:hAnsi="Palatino Linotype"/>
          <w:i/>
          <w:w w:val="140"/>
          <w:sz w:val="18"/>
        </w:rPr>
        <w:t>P</w:t>
      </w:r>
      <w:r>
        <w:rPr>
          <w:rFonts w:ascii="Palatino Linotype" w:hAnsi="Palatino Linotype"/>
          <w:i/>
          <w:spacing w:val="-16"/>
          <w:w w:val="140"/>
          <w:sz w:val="18"/>
        </w:rPr>
        <w:t> </w:t>
      </w:r>
      <w:r>
        <w:rPr>
          <w:rFonts w:ascii="Book Antiqua" w:hAnsi="Book Antiqua"/>
          <w:w w:val="140"/>
          <w:sz w:val="18"/>
        </w:rPr>
        <w:t>+</w:t>
      </w:r>
      <w:r>
        <w:rPr>
          <w:rFonts w:ascii="Book Antiqua" w:hAnsi="Book Antiqua"/>
          <w:spacing w:val="-14"/>
          <w:w w:val="140"/>
          <w:sz w:val="18"/>
        </w:rPr>
        <w:t> </w:t>
      </w:r>
      <w:r>
        <w:rPr>
          <w:spacing w:val="-5"/>
          <w:w w:val="140"/>
          <w:position w:val="12"/>
          <w:sz w:val="18"/>
          <w:u w:val="single"/>
        </w:rPr>
        <w:t> </w:t>
      </w:r>
      <w:r>
        <w:rPr>
          <w:rFonts w:ascii="Palatino Linotype" w:hAnsi="Palatino Linotype"/>
          <w:i/>
          <w:w w:val="115"/>
          <w:position w:val="12"/>
          <w:sz w:val="18"/>
          <w:u w:val="single"/>
        </w:rPr>
        <w:t>a</w:t>
      </w:r>
      <w:r>
        <w:rPr>
          <w:rFonts w:ascii="Palatino Linotype" w:hAnsi="Palatino Linotype"/>
          <w:i/>
          <w:spacing w:val="7"/>
          <w:w w:val="115"/>
          <w:position w:val="12"/>
          <w:sz w:val="18"/>
          <w:u w:val="single"/>
        </w:rPr>
        <w:t> </w:t>
      </w:r>
      <w:r>
        <w:rPr>
          <w:rFonts w:ascii="Palatino Linotype" w:hAnsi="Palatino Linotype"/>
          <w:i/>
          <w:spacing w:val="-31"/>
          <w:w w:val="115"/>
          <w:position w:val="12"/>
          <w:sz w:val="18"/>
        </w:rPr>
        <w:t> </w:t>
      </w:r>
      <w:r>
        <w:rPr>
          <w:rFonts w:ascii="Segoe UI Symbol" w:hAnsi="Segoe UI Symbol"/>
          <w:w w:val="180"/>
          <w:position w:val="20"/>
          <w:sz w:val="18"/>
        </w:rPr>
        <w:t>)</w:t>
      </w:r>
      <w:r>
        <w:rPr>
          <w:rFonts w:ascii="Segoe UI Symbol" w:hAnsi="Segoe UI Symbol"/>
          <w:spacing w:val="-57"/>
          <w:w w:val="180"/>
          <w:position w:val="20"/>
          <w:sz w:val="18"/>
        </w:rPr>
        <w:t> </w:t>
      </w:r>
      <w:r>
        <w:rPr>
          <w:rFonts w:ascii="Book Antiqua" w:hAnsi="Book Antiqua"/>
          <w:w w:val="115"/>
          <w:sz w:val="18"/>
        </w:rPr>
        <w:t>(</w:t>
      </w:r>
      <w:r>
        <w:rPr>
          <w:rFonts w:ascii="Palatino Linotype" w:hAnsi="Palatino Linotype"/>
          <w:i/>
          <w:w w:val="115"/>
          <w:sz w:val="18"/>
        </w:rPr>
        <w:t>V</w:t>
      </w:r>
      <w:r>
        <w:rPr>
          <w:rFonts w:ascii="Palatino Linotype" w:hAnsi="Palatino Linotype"/>
          <w:i/>
          <w:spacing w:val="9"/>
          <w:w w:val="140"/>
          <w:sz w:val="18"/>
        </w:rPr>
        <w:t> </w:t>
      </w:r>
      <w:r>
        <w:rPr>
          <w:rFonts w:ascii="Cambria" w:hAnsi="Cambria"/>
          <w:w w:val="140"/>
          <w:sz w:val="18"/>
        </w:rPr>
        <w:t>−</w:t>
      </w:r>
      <w:r>
        <w:rPr>
          <w:rFonts w:ascii="Cambria" w:hAnsi="Cambria"/>
          <w:spacing w:val="-15"/>
          <w:w w:val="140"/>
          <w:sz w:val="18"/>
        </w:rPr>
        <w:t> </w:t>
      </w:r>
      <w:r>
        <w:rPr>
          <w:rFonts w:ascii="Palatino Linotype" w:hAnsi="Palatino Linotype"/>
          <w:i/>
          <w:w w:val="115"/>
          <w:sz w:val="18"/>
        </w:rPr>
        <w:t>b</w:t>
      </w:r>
      <w:r>
        <w:rPr>
          <w:rFonts w:ascii="Book Antiqua" w:hAnsi="Book Antiqua"/>
          <w:w w:val="115"/>
          <w:sz w:val="18"/>
        </w:rPr>
        <w:t>)</w:t>
      </w:r>
      <w:r>
        <w:rPr>
          <w:rFonts w:ascii="Book Antiqua" w:hAnsi="Book Antiqua"/>
          <w:spacing w:val="-8"/>
          <w:w w:val="115"/>
          <w:sz w:val="18"/>
        </w:rPr>
        <w:t> </w:t>
      </w:r>
      <w:r>
        <w:rPr>
          <w:rFonts w:ascii="Book Antiqua" w:hAnsi="Book Antiqua"/>
          <w:w w:val="140"/>
          <w:sz w:val="18"/>
        </w:rPr>
        <w:t>=</w:t>
      </w:r>
      <w:r>
        <w:rPr>
          <w:rFonts w:ascii="Book Antiqua" w:hAnsi="Book Antiqua"/>
          <w:spacing w:val="-15"/>
          <w:w w:val="140"/>
          <w:sz w:val="18"/>
        </w:rPr>
        <w:t> </w:t>
      </w:r>
      <w:r>
        <w:rPr>
          <w:rFonts w:ascii="Palatino Linotype" w:hAnsi="Palatino Linotype"/>
          <w:i/>
          <w:w w:val="115"/>
          <w:sz w:val="18"/>
        </w:rPr>
        <w:t>RT</w:t>
      </w:r>
      <w:r>
        <w:rPr>
          <w:rFonts w:ascii="Palatino Linotype" w:hAnsi="Palatino Linotype"/>
          <w:i/>
          <w:spacing w:val="-26"/>
          <w:w w:val="115"/>
          <w:sz w:val="18"/>
        </w:rPr>
        <w:t> </w:t>
      </w:r>
      <w:r>
        <w:rPr>
          <w:i/>
          <w:w w:val="115"/>
          <w:sz w:val="18"/>
        </w:rPr>
        <w:t>,</w:t>
      </w:r>
      <w:r>
        <w:rPr>
          <w:i/>
          <w:spacing w:val="1"/>
          <w:w w:val="115"/>
          <w:sz w:val="18"/>
        </w:rPr>
        <w:t> </w:t>
      </w:r>
      <w:r>
        <w:rPr>
          <w:rFonts w:ascii="Palatino Linotype" w:hAnsi="Palatino Linotype"/>
          <w:i/>
          <w:w w:val="115"/>
          <w:sz w:val="18"/>
        </w:rPr>
        <w:t>a</w:t>
      </w:r>
      <w:r>
        <w:rPr>
          <w:rFonts w:ascii="Palatino Linotype" w:hAnsi="Palatino Linotype"/>
          <w:i/>
          <w:spacing w:val="-7"/>
          <w:w w:val="115"/>
          <w:sz w:val="18"/>
        </w:rPr>
        <w:t> </w:t>
      </w:r>
      <w:r>
        <w:rPr>
          <w:rFonts w:ascii="Book Antiqua" w:hAnsi="Book Antiqua"/>
          <w:w w:val="140"/>
          <w:sz w:val="18"/>
        </w:rPr>
        <w:t>=</w:t>
      </w:r>
      <w:r>
        <w:rPr>
          <w:rFonts w:ascii="Book Antiqua" w:hAnsi="Book Antiqua"/>
          <w:spacing w:val="3"/>
          <w:w w:val="140"/>
          <w:sz w:val="18"/>
        </w:rPr>
        <w:t> </w:t>
      </w:r>
      <w:r>
        <w:rPr>
          <w:rFonts w:ascii="Book Antiqua" w:hAnsi="Book Antiqua"/>
          <w:w w:val="115"/>
          <w:position w:val="12"/>
          <w:sz w:val="18"/>
          <w:u w:val="single"/>
        </w:rPr>
        <w:t>27</w:t>
      </w:r>
      <w:r>
        <w:rPr>
          <w:rFonts w:ascii="Book Antiqua" w:hAnsi="Book Antiqua"/>
          <w:spacing w:val="-27"/>
          <w:w w:val="115"/>
          <w:position w:val="12"/>
          <w:sz w:val="18"/>
        </w:rPr>
        <w:t> </w:t>
      </w:r>
      <w:r>
        <w:rPr>
          <w:rFonts w:ascii="Palatino Linotype" w:hAnsi="Palatino Linotype"/>
          <w:i/>
          <w:spacing w:val="-5"/>
          <w:w w:val="115"/>
          <w:sz w:val="18"/>
        </w:rPr>
        <w:t>RT</w:t>
      </w:r>
    </w:p>
    <w:p>
      <w:pPr>
        <w:spacing w:before="33"/>
        <w:ind w:left="128" w:right="0" w:firstLine="0"/>
        <w:jc w:val="left"/>
        <w:rPr>
          <w:i/>
          <w:sz w:val="11"/>
        </w:rPr>
      </w:pPr>
      <w:r>
        <w:rPr/>
        <w:br w:type="column"/>
      </w:r>
      <w:r>
        <w:rPr>
          <w:rFonts w:ascii="Palatino Linotype" w:hAnsi="Palatino Linotype"/>
          <w:i/>
          <w:w w:val="115"/>
          <w:sz w:val="18"/>
        </w:rPr>
        <w:t>b</w:t>
      </w:r>
      <w:r>
        <w:rPr>
          <w:i/>
          <w:w w:val="115"/>
          <w:sz w:val="18"/>
        </w:rPr>
        <w:t>,</w:t>
      </w:r>
      <w:r>
        <w:rPr>
          <w:i/>
          <w:spacing w:val="4"/>
          <w:w w:val="115"/>
          <w:sz w:val="18"/>
        </w:rPr>
        <w:t> </w:t>
      </w:r>
      <w:r>
        <w:rPr>
          <w:rFonts w:ascii="Palatino Linotype" w:hAnsi="Palatino Linotype"/>
          <w:i/>
          <w:w w:val="115"/>
          <w:sz w:val="18"/>
        </w:rPr>
        <w:t>b</w:t>
      </w:r>
      <w:r>
        <w:rPr>
          <w:rFonts w:ascii="Palatino Linotype" w:hAnsi="Palatino Linotype"/>
          <w:i/>
          <w:spacing w:val="-4"/>
          <w:w w:val="115"/>
          <w:sz w:val="18"/>
        </w:rPr>
        <w:t> </w:t>
      </w:r>
      <w:r>
        <w:rPr>
          <w:rFonts w:ascii="Book Antiqua" w:hAnsi="Book Antiqua"/>
          <w:w w:val="115"/>
          <w:sz w:val="18"/>
        </w:rPr>
        <w:t>=</w:t>
      </w:r>
      <w:r>
        <w:rPr>
          <w:rFonts w:ascii="Book Antiqua" w:hAnsi="Book Antiqua"/>
          <w:spacing w:val="15"/>
          <w:w w:val="115"/>
          <w:sz w:val="18"/>
        </w:rPr>
        <w:t> </w:t>
      </w:r>
      <w:r>
        <w:rPr>
          <w:rFonts w:ascii="Palatino Linotype" w:hAnsi="Palatino Linotype"/>
          <w:i/>
          <w:spacing w:val="-4"/>
          <w:w w:val="115"/>
          <w:position w:val="12"/>
          <w:sz w:val="18"/>
          <w:u w:val="single"/>
        </w:rPr>
        <w:t>RT</w:t>
      </w:r>
      <w:r>
        <w:rPr>
          <w:i/>
          <w:spacing w:val="-4"/>
          <w:w w:val="115"/>
          <w:position w:val="10"/>
          <w:sz w:val="11"/>
          <w:u w:val="single"/>
        </w:rPr>
        <w:t>кр</w:t>
      </w:r>
    </w:p>
    <w:p>
      <w:pPr>
        <w:spacing w:after="0"/>
        <w:jc w:val="left"/>
        <w:rPr>
          <w:sz w:val="11"/>
        </w:rPr>
        <w:sectPr>
          <w:type w:val="continuous"/>
          <w:pgSz w:w="8400" w:h="11900"/>
          <w:pgMar w:header="690" w:footer="0" w:top="800" w:bottom="280" w:left="740" w:right="720"/>
          <w:cols w:num="2" w:equalWidth="0">
            <w:col w:w="4511" w:space="40"/>
            <w:col w:w="2389"/>
          </w:cols>
        </w:sectPr>
      </w:pPr>
    </w:p>
    <w:p>
      <w:pPr>
        <w:pStyle w:val="BodyText"/>
        <w:spacing w:before="2"/>
        <w:rPr>
          <w:i/>
          <w:sz w:val="11"/>
        </w:rPr>
      </w:pPr>
    </w:p>
    <w:tbl>
      <w:tblPr>
        <w:tblW w:w="0" w:type="auto"/>
        <w:jc w:val="left"/>
        <w:tblInd w:w="7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38"/>
        <w:gridCol w:w="751"/>
        <w:gridCol w:w="643"/>
        <w:gridCol w:w="660"/>
        <w:gridCol w:w="751"/>
        <w:gridCol w:w="751"/>
      </w:tblGrid>
      <w:tr>
        <w:trPr>
          <w:trHeight w:val="508" w:hRule="atLeast"/>
        </w:trPr>
        <w:tc>
          <w:tcPr>
            <w:tcW w:w="213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2" w:lineRule="exact"/>
              <w:ind w:left="66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Вещество</w:t>
            </w:r>
          </w:p>
        </w:tc>
        <w:tc>
          <w:tcPr>
            <w:tcW w:w="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6" w:lineRule="exact"/>
              <w:ind w:right="6"/>
              <w:rPr>
                <w:i/>
                <w:sz w:val="11"/>
              </w:rPr>
            </w:pPr>
            <w:r>
              <w:rPr>
                <w:rFonts w:ascii="Palatino Linotype" w:hAnsi="Palatino Linotype"/>
                <w:i/>
                <w:spacing w:val="-5"/>
                <w:w w:val="135"/>
                <w:position w:val="2"/>
                <w:sz w:val="18"/>
              </w:rPr>
              <w:t>T</w:t>
            </w:r>
            <w:r>
              <w:rPr>
                <w:i/>
                <w:spacing w:val="-5"/>
                <w:w w:val="135"/>
                <w:sz w:val="11"/>
              </w:rPr>
              <w:t>кр</w:t>
            </w:r>
          </w:p>
          <w:p>
            <w:pPr>
              <w:pStyle w:val="TableParagraph"/>
              <w:spacing w:before="31"/>
              <w:ind w:left="3"/>
              <w:rPr>
                <w:i/>
                <w:sz w:val="18"/>
              </w:rPr>
            </w:pPr>
            <w:r>
              <w:rPr>
                <w:i/>
                <w:w w:val="120"/>
                <w:sz w:val="18"/>
              </w:rPr>
              <w:t>К</w:t>
            </w:r>
          </w:p>
        </w:tc>
        <w:tc>
          <w:tcPr>
            <w:tcW w:w="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6" w:lineRule="exact"/>
              <w:ind w:left="173"/>
              <w:jc w:val="left"/>
              <w:rPr>
                <w:i/>
                <w:sz w:val="11"/>
              </w:rPr>
            </w:pPr>
            <w:r>
              <w:rPr>
                <w:rFonts w:ascii="Palatino Linotype" w:hAnsi="Palatino Linotype"/>
                <w:i/>
                <w:spacing w:val="-5"/>
                <w:w w:val="135"/>
                <w:position w:val="2"/>
                <w:sz w:val="18"/>
              </w:rPr>
              <w:t>P</w:t>
            </w:r>
            <w:r>
              <w:rPr>
                <w:i/>
                <w:spacing w:val="-5"/>
                <w:w w:val="135"/>
                <w:sz w:val="11"/>
              </w:rPr>
              <w:t>кр</w:t>
            </w:r>
          </w:p>
          <w:p>
            <w:pPr>
              <w:pStyle w:val="TableParagraph"/>
              <w:spacing w:before="31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МПа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6" w:lineRule="exact"/>
              <w:ind w:left="192"/>
              <w:jc w:val="left"/>
              <w:rPr>
                <w:i/>
                <w:sz w:val="11"/>
              </w:rPr>
            </w:pPr>
            <w:r>
              <w:rPr>
                <w:rFonts w:ascii="Palatino Linotype" w:hAnsi="Palatino Linotype"/>
                <w:i/>
                <w:spacing w:val="-5"/>
                <w:w w:val="135"/>
                <w:position w:val="2"/>
                <w:sz w:val="18"/>
              </w:rPr>
              <w:t>ρ</w:t>
            </w:r>
            <w:r>
              <w:rPr>
                <w:i/>
                <w:spacing w:val="-5"/>
                <w:w w:val="135"/>
                <w:sz w:val="11"/>
              </w:rPr>
              <w:t>кр</w:t>
            </w:r>
          </w:p>
          <w:p>
            <w:pPr>
              <w:pStyle w:val="TableParagraph"/>
              <w:spacing w:line="136" w:lineRule="exact" w:before="10"/>
              <w:ind w:left="200" w:right="206" w:hanging="1"/>
              <w:jc w:val="left"/>
              <w:rPr>
                <w:rFonts w:ascii="Bookman Old Style" w:hAnsi="Bookman Old Style"/>
                <w:b w:val="0"/>
                <w:sz w:val="10"/>
              </w:rPr>
            </w:pPr>
            <w:r>
              <w:rPr>
                <w:i/>
                <w:spacing w:val="81"/>
                <w:sz w:val="2"/>
                <w:u w:val="single"/>
              </w:rPr>
              <w:t> </w:t>
            </w:r>
            <w:r>
              <w:rPr>
                <w:i/>
                <w:spacing w:val="1"/>
                <w:sz w:val="2"/>
              </w:rPr>
              <w:t> </w:t>
            </w:r>
            <w:r>
              <w:rPr>
                <w:i/>
                <w:w w:val="135"/>
                <w:sz w:val="11"/>
                <w:u w:val="single"/>
              </w:rPr>
              <w:t>г </w:t>
            </w:r>
            <w:r>
              <w:rPr>
                <w:i/>
                <w:spacing w:val="40"/>
                <w:w w:val="135"/>
                <w:sz w:val="11"/>
              </w:rPr>
              <w:t> </w:t>
            </w:r>
            <w:r>
              <w:rPr>
                <w:i/>
                <w:spacing w:val="-4"/>
                <w:w w:val="130"/>
                <w:sz w:val="11"/>
              </w:rPr>
              <w:t>см</w:t>
            </w:r>
            <w:r>
              <w:rPr>
                <w:rFonts w:ascii="Bookman Old Style" w:hAnsi="Bookman Old Style"/>
                <w:b w:val="0"/>
                <w:spacing w:val="-4"/>
                <w:w w:val="130"/>
                <w:position w:val="3"/>
                <w:sz w:val="10"/>
              </w:rPr>
              <w:t>3</w:t>
            </w:r>
          </w:p>
        </w:tc>
        <w:tc>
          <w:tcPr>
            <w:tcW w:w="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8" w:lineRule="exact"/>
              <w:ind w:left="1"/>
              <w:rPr>
                <w:rFonts w:ascii="Palatino Linotype"/>
                <w:i/>
                <w:sz w:val="18"/>
              </w:rPr>
            </w:pPr>
            <w:r>
              <w:rPr>
                <w:rFonts w:ascii="Palatino Linotype"/>
                <w:i/>
                <w:w w:val="122"/>
                <w:sz w:val="18"/>
              </w:rPr>
              <w:t>a</w:t>
            </w:r>
          </w:p>
          <w:p>
            <w:pPr>
              <w:pStyle w:val="TableParagraph"/>
              <w:spacing w:line="168" w:lineRule="exact"/>
              <w:ind w:right="9"/>
              <w:rPr>
                <w:rFonts w:ascii="Bookman Old Style" w:hAnsi="Bookman Old Style"/>
                <w:b w:val="0"/>
                <w:sz w:val="10"/>
              </w:rPr>
            </w:pPr>
            <w:r>
              <w:rPr>
                <w:i/>
                <w:spacing w:val="69"/>
                <w:w w:val="150"/>
                <w:sz w:val="11"/>
              </w:rPr>
              <w:t> </w:t>
            </w:r>
            <w:r>
              <w:rPr>
                <w:rFonts w:ascii="Lucida Sans Unicode" w:hAnsi="Lucida Sans Unicode"/>
                <w:spacing w:val="-5"/>
                <w:w w:val="57"/>
                <w:sz w:val="12"/>
              </w:rPr>
              <w:t>·</w:t>
            </w:r>
            <w:r>
              <w:rPr>
                <w:i/>
                <w:spacing w:val="-5"/>
                <w:w w:val="134"/>
                <w:sz w:val="11"/>
              </w:rPr>
              <w:t>м</w:t>
            </w:r>
            <w:r>
              <w:rPr>
                <w:rFonts w:ascii="Bookman Old Style" w:hAnsi="Bookman Old Style"/>
                <w:b w:val="0"/>
                <w:spacing w:val="-5"/>
                <w:w w:val="107"/>
                <w:position w:val="5"/>
                <w:sz w:val="10"/>
              </w:rPr>
              <w:t>4</w:t>
            </w:r>
          </w:p>
          <w:p>
            <w:pPr>
              <w:pStyle w:val="TableParagraph"/>
              <w:spacing w:line="123" w:lineRule="exact"/>
              <w:ind w:right="11"/>
              <w:rPr>
                <w:rFonts w:ascii="Bookman Old Style" w:hAnsi="Bookman Old Style"/>
                <w:b w:val="0"/>
                <w:sz w:val="10"/>
              </w:rPr>
            </w:pPr>
            <w:r>
              <w:rPr>
                <w:i/>
                <w:spacing w:val="-2"/>
                <w:w w:val="135"/>
                <w:sz w:val="11"/>
              </w:rPr>
              <w:t>моль</w:t>
            </w:r>
            <w:r>
              <w:rPr>
                <w:rFonts w:ascii="Bookman Old Style" w:hAnsi="Bookman Old Style"/>
                <w:b w:val="0"/>
                <w:spacing w:val="-2"/>
                <w:w w:val="135"/>
                <w:position w:val="3"/>
                <w:sz w:val="10"/>
              </w:rPr>
              <w:t>2</w:t>
            </w:r>
          </w:p>
        </w:tc>
        <w:tc>
          <w:tcPr>
            <w:tcW w:w="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98" w:lineRule="exact"/>
              <w:ind w:right="5"/>
              <w:rPr>
                <w:rFonts w:ascii="Palatino Linotype"/>
                <w:i/>
                <w:sz w:val="18"/>
              </w:rPr>
            </w:pPr>
            <w:r>
              <w:rPr>
                <w:rFonts w:ascii="Palatino Linotype"/>
                <w:i/>
                <w:w w:val="94"/>
                <w:sz w:val="18"/>
              </w:rPr>
              <w:t>b</w:t>
            </w:r>
          </w:p>
          <w:p>
            <w:pPr>
              <w:pStyle w:val="TableParagraph"/>
              <w:spacing w:line="159" w:lineRule="exact" w:after="5"/>
              <w:ind w:left="186" w:right="200"/>
              <w:rPr>
                <w:rFonts w:ascii="Bookman Old Style" w:hAnsi="Bookman Old Style"/>
                <w:b w:val="0"/>
                <w:sz w:val="10"/>
              </w:rPr>
            </w:pPr>
            <w:r>
              <w:rPr>
                <w:i/>
                <w:spacing w:val="-5"/>
                <w:w w:val="125"/>
                <w:sz w:val="11"/>
              </w:rPr>
              <w:t>см</w:t>
            </w:r>
            <w:r>
              <w:rPr>
                <w:rFonts w:ascii="Bookman Old Style" w:hAnsi="Bookman Old Style"/>
                <w:b w:val="0"/>
                <w:spacing w:val="-5"/>
                <w:w w:val="125"/>
                <w:position w:val="5"/>
                <w:sz w:val="10"/>
              </w:rPr>
              <w:t>3</w:t>
            </w:r>
          </w:p>
          <w:p>
            <w:pPr>
              <w:pStyle w:val="TableParagraph"/>
              <w:spacing w:line="20" w:lineRule="exact"/>
              <w:ind w:left="209"/>
              <w:jc w:val="left"/>
              <w:rPr>
                <w:sz w:val="2"/>
              </w:rPr>
            </w:pPr>
            <w:r>
              <w:rPr>
                <w:sz w:val="2"/>
              </w:rPr>
              <w:pict>
                <v:group style="width:16.2pt;height:.5pt;mso-position-horizontal-relative:char;mso-position-vertical-relative:line" id="docshapegroup2899" coordorigin="0,0" coordsize="324,10">
                  <v:line style="position:absolute" from="0,5" to="324,5" stroked="true" strokeweight=".48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line="106" w:lineRule="exact"/>
              <w:ind w:left="198" w:right="200"/>
              <w:rPr>
                <w:i/>
                <w:sz w:val="11"/>
              </w:rPr>
            </w:pPr>
            <w:r>
              <w:rPr>
                <w:i/>
                <w:spacing w:val="-4"/>
                <w:w w:val="145"/>
                <w:sz w:val="11"/>
              </w:rPr>
              <w:t>моль</w:t>
            </w:r>
          </w:p>
        </w:tc>
      </w:tr>
      <w:tr>
        <w:trPr>
          <w:trHeight w:val="217" w:hRule="atLeast"/>
        </w:trPr>
        <w:tc>
          <w:tcPr>
            <w:tcW w:w="2138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8" w:lineRule="exact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w w:val="105"/>
                <w:position w:val="2"/>
                <w:sz w:val="18"/>
              </w:rPr>
              <w:t>Азот</w:t>
            </w:r>
            <w:r>
              <w:rPr>
                <w:i/>
                <w:spacing w:val="-2"/>
                <w:w w:val="105"/>
                <w:position w:val="2"/>
                <w:sz w:val="18"/>
              </w:rPr>
              <w:t> </w:t>
            </w:r>
            <w:r>
              <w:rPr>
                <w:i/>
                <w:spacing w:val="-4"/>
                <w:w w:val="110"/>
                <w:position w:val="2"/>
                <w:sz w:val="18"/>
              </w:rPr>
              <w:t>(N</w:t>
            </w:r>
            <w:r>
              <w:rPr>
                <w:rFonts w:ascii="Bookman Old Style" w:hAnsi="Bookman Old Style"/>
                <w:b w:val="0"/>
                <w:spacing w:val="-4"/>
                <w:w w:val="110"/>
                <w:sz w:val="12"/>
              </w:rPr>
              <w:t>2</w:t>
            </w:r>
            <w:r>
              <w:rPr>
                <w:i/>
                <w:spacing w:val="-4"/>
                <w:w w:val="110"/>
                <w:position w:val="2"/>
                <w:sz w:val="18"/>
              </w:rPr>
              <w:t>)</w:t>
            </w:r>
          </w:p>
        </w:tc>
        <w:tc>
          <w:tcPr>
            <w:tcW w:w="75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2" w:lineRule="exact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126,25</w:t>
            </w:r>
          </w:p>
        </w:tc>
        <w:tc>
          <w:tcPr>
            <w:tcW w:w="64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2" w:lineRule="exact"/>
              <w:ind w:right="61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3,399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2" w:lineRule="exact"/>
              <w:ind w:left="116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0,304</w:t>
            </w:r>
          </w:p>
        </w:tc>
        <w:tc>
          <w:tcPr>
            <w:tcW w:w="75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2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0,1368</w:t>
            </w:r>
          </w:p>
        </w:tc>
        <w:tc>
          <w:tcPr>
            <w:tcW w:w="751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192" w:lineRule="exact"/>
              <w:ind w:right="123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38,607</w:t>
            </w:r>
          </w:p>
        </w:tc>
      </w:tr>
      <w:tr>
        <w:trPr>
          <w:trHeight w:val="219" w:hRule="atLeast"/>
        </w:trPr>
        <w:tc>
          <w:tcPr>
            <w:tcW w:w="213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Аргон</w:t>
            </w:r>
            <w:r>
              <w:rPr>
                <w:i/>
                <w:spacing w:val="32"/>
                <w:w w:val="110"/>
                <w:sz w:val="18"/>
              </w:rPr>
              <w:t> </w:t>
            </w:r>
            <w:r>
              <w:rPr>
                <w:i/>
                <w:spacing w:val="-2"/>
                <w:w w:val="110"/>
                <w:sz w:val="18"/>
              </w:rPr>
              <w:t>(AI')</w:t>
            </w:r>
          </w:p>
        </w:tc>
        <w:tc>
          <w:tcPr>
            <w:tcW w:w="75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150,65</w:t>
            </w:r>
          </w:p>
        </w:tc>
        <w:tc>
          <w:tcPr>
            <w:tcW w:w="64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54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4,86</w:t>
            </w:r>
          </w:p>
        </w:tc>
        <w:tc>
          <w:tcPr>
            <w:tcW w:w="66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6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0,531</w:t>
            </w:r>
          </w:p>
        </w:tc>
        <w:tc>
          <w:tcPr>
            <w:tcW w:w="75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0,1361</w:t>
            </w:r>
          </w:p>
        </w:tc>
        <w:tc>
          <w:tcPr>
            <w:tcW w:w="751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3" w:lineRule="exact"/>
              <w:ind w:right="123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32,191</w:t>
            </w:r>
          </w:p>
        </w:tc>
      </w:tr>
      <w:tr>
        <w:trPr>
          <w:trHeight w:val="219" w:hRule="atLeast"/>
        </w:trPr>
        <w:tc>
          <w:tcPr>
            <w:tcW w:w="213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w w:val="115"/>
                <w:position w:val="2"/>
                <w:sz w:val="18"/>
              </w:rPr>
              <w:t>Вода</w:t>
            </w:r>
            <w:r>
              <w:rPr>
                <w:i/>
                <w:spacing w:val="-5"/>
                <w:w w:val="115"/>
                <w:position w:val="2"/>
                <w:sz w:val="18"/>
              </w:rPr>
              <w:t> </w:t>
            </w:r>
            <w:r>
              <w:rPr>
                <w:i/>
                <w:w w:val="115"/>
                <w:position w:val="2"/>
                <w:sz w:val="18"/>
              </w:rPr>
              <w:t>(пары)</w:t>
            </w:r>
            <w:r>
              <w:rPr>
                <w:i/>
                <w:spacing w:val="-8"/>
                <w:w w:val="115"/>
                <w:position w:val="2"/>
                <w:sz w:val="18"/>
              </w:rPr>
              <w:t> </w:t>
            </w:r>
            <w:r>
              <w:rPr>
                <w:i/>
                <w:w w:val="115"/>
                <w:position w:val="2"/>
                <w:sz w:val="18"/>
              </w:rPr>
              <w:t>(H</w:t>
            </w:r>
            <w:r>
              <w:rPr>
                <w:rFonts w:ascii="Bookman Old Style" w:hAnsi="Bookman Old Style"/>
                <w:b w:val="0"/>
                <w:w w:val="115"/>
                <w:sz w:val="12"/>
              </w:rPr>
              <w:t>2</w:t>
            </w:r>
            <w:r>
              <w:rPr>
                <w:i/>
                <w:spacing w:val="16"/>
                <w:w w:val="115"/>
                <w:position w:val="2"/>
                <w:sz w:val="18"/>
              </w:rPr>
              <w:t> </w:t>
            </w:r>
            <w:r>
              <w:rPr>
                <w:i/>
                <w:spacing w:val="-10"/>
                <w:w w:val="115"/>
                <w:position w:val="2"/>
                <w:sz w:val="18"/>
              </w:rPr>
              <w:t>)</w:t>
            </w:r>
          </w:p>
        </w:tc>
        <w:tc>
          <w:tcPr>
            <w:tcW w:w="75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647,30</w:t>
            </w:r>
          </w:p>
        </w:tc>
        <w:tc>
          <w:tcPr>
            <w:tcW w:w="64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6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22,12</w:t>
            </w:r>
          </w:p>
        </w:tc>
        <w:tc>
          <w:tcPr>
            <w:tcW w:w="66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16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0,32</w:t>
            </w:r>
          </w:p>
        </w:tc>
        <w:tc>
          <w:tcPr>
            <w:tcW w:w="75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0,5524</w:t>
            </w:r>
          </w:p>
        </w:tc>
        <w:tc>
          <w:tcPr>
            <w:tcW w:w="751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4" w:lineRule="exact"/>
              <w:ind w:right="123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30,413</w:t>
            </w:r>
          </w:p>
        </w:tc>
      </w:tr>
      <w:tr>
        <w:trPr>
          <w:trHeight w:val="218" w:hRule="atLeast"/>
        </w:trPr>
        <w:tc>
          <w:tcPr>
            <w:tcW w:w="213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8" w:lineRule="exact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w w:val="110"/>
                <w:position w:val="2"/>
                <w:sz w:val="18"/>
              </w:rPr>
              <w:t>Водород</w:t>
            </w:r>
            <w:r>
              <w:rPr>
                <w:i/>
                <w:spacing w:val="-6"/>
                <w:w w:val="110"/>
                <w:position w:val="2"/>
                <w:sz w:val="18"/>
              </w:rPr>
              <w:t> </w:t>
            </w:r>
            <w:r>
              <w:rPr>
                <w:i/>
                <w:spacing w:val="-4"/>
                <w:w w:val="110"/>
                <w:position w:val="2"/>
                <w:sz w:val="18"/>
              </w:rPr>
              <w:t>(H</w:t>
            </w:r>
            <w:r>
              <w:rPr>
                <w:rFonts w:ascii="Bookman Old Style" w:hAnsi="Bookman Old Style"/>
                <w:b w:val="0"/>
                <w:spacing w:val="-4"/>
                <w:w w:val="110"/>
                <w:sz w:val="12"/>
              </w:rPr>
              <w:t>2</w:t>
            </w:r>
            <w:r>
              <w:rPr>
                <w:i/>
                <w:spacing w:val="-4"/>
                <w:w w:val="110"/>
                <w:position w:val="2"/>
                <w:sz w:val="18"/>
              </w:rPr>
              <w:t>)</w:t>
            </w:r>
          </w:p>
        </w:tc>
        <w:tc>
          <w:tcPr>
            <w:tcW w:w="75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right="116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33,24</w:t>
            </w:r>
          </w:p>
        </w:tc>
        <w:tc>
          <w:tcPr>
            <w:tcW w:w="64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right="61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1,297</w:t>
            </w:r>
          </w:p>
        </w:tc>
        <w:tc>
          <w:tcPr>
            <w:tcW w:w="66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6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0,0310</w:t>
            </w:r>
          </w:p>
        </w:tc>
        <w:tc>
          <w:tcPr>
            <w:tcW w:w="75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0,02484</w:t>
            </w:r>
          </w:p>
        </w:tc>
        <w:tc>
          <w:tcPr>
            <w:tcW w:w="751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3" w:lineRule="exact"/>
              <w:ind w:right="123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26,635</w:t>
            </w:r>
          </w:p>
        </w:tc>
      </w:tr>
      <w:tr>
        <w:trPr>
          <w:trHeight w:val="219" w:hRule="atLeast"/>
        </w:trPr>
        <w:tc>
          <w:tcPr>
            <w:tcW w:w="213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5"/>
                <w:sz w:val="18"/>
              </w:rPr>
              <w:t>Воздух</w:t>
            </w:r>
          </w:p>
        </w:tc>
        <w:tc>
          <w:tcPr>
            <w:tcW w:w="75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132,45</w:t>
            </w:r>
          </w:p>
        </w:tc>
        <w:tc>
          <w:tcPr>
            <w:tcW w:w="64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54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3,77</w:t>
            </w:r>
          </w:p>
        </w:tc>
        <w:tc>
          <w:tcPr>
            <w:tcW w:w="66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6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0,35</w:t>
            </w:r>
          </w:p>
        </w:tc>
        <w:tc>
          <w:tcPr>
            <w:tcW w:w="75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0,1357</w:t>
            </w:r>
          </w:p>
        </w:tc>
        <w:tc>
          <w:tcPr>
            <w:tcW w:w="751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3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36,51</w:t>
            </w:r>
          </w:p>
        </w:tc>
      </w:tr>
      <w:tr>
        <w:trPr>
          <w:trHeight w:val="219" w:hRule="atLeast"/>
        </w:trPr>
        <w:tc>
          <w:tcPr>
            <w:tcW w:w="213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Гелий</w:t>
            </w:r>
            <w:r>
              <w:rPr>
                <w:i/>
                <w:spacing w:val="14"/>
                <w:w w:val="110"/>
                <w:sz w:val="18"/>
              </w:rPr>
              <w:t> </w:t>
            </w:r>
            <w:r>
              <w:rPr>
                <w:i/>
                <w:spacing w:val="-4"/>
                <w:w w:val="110"/>
                <w:sz w:val="18"/>
              </w:rPr>
              <w:t>(Hе)</w:t>
            </w:r>
          </w:p>
        </w:tc>
        <w:tc>
          <w:tcPr>
            <w:tcW w:w="75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right="114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5,20</w:t>
            </w:r>
          </w:p>
        </w:tc>
        <w:tc>
          <w:tcPr>
            <w:tcW w:w="64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right="61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0,229</w:t>
            </w:r>
          </w:p>
        </w:tc>
        <w:tc>
          <w:tcPr>
            <w:tcW w:w="66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16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0,0693</w:t>
            </w:r>
          </w:p>
        </w:tc>
        <w:tc>
          <w:tcPr>
            <w:tcW w:w="75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0,00344</w:t>
            </w:r>
          </w:p>
        </w:tc>
        <w:tc>
          <w:tcPr>
            <w:tcW w:w="751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4" w:lineRule="exact"/>
              <w:ind w:right="123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23,599</w:t>
            </w:r>
          </w:p>
        </w:tc>
      </w:tr>
      <w:tr>
        <w:trPr>
          <w:trHeight w:val="218" w:hRule="atLeast"/>
        </w:trPr>
        <w:tc>
          <w:tcPr>
            <w:tcW w:w="213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8" w:lineRule="exact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w w:val="110"/>
                <w:position w:val="2"/>
                <w:sz w:val="18"/>
              </w:rPr>
              <w:t>Закись</w:t>
            </w:r>
            <w:r>
              <w:rPr>
                <w:i/>
                <w:spacing w:val="-1"/>
                <w:w w:val="110"/>
                <w:position w:val="2"/>
                <w:sz w:val="18"/>
              </w:rPr>
              <w:t> </w:t>
            </w:r>
            <w:r>
              <w:rPr>
                <w:i/>
                <w:w w:val="110"/>
                <w:position w:val="2"/>
                <w:sz w:val="18"/>
              </w:rPr>
              <w:t>азота</w:t>
            </w:r>
            <w:r>
              <w:rPr>
                <w:i/>
                <w:spacing w:val="-1"/>
                <w:w w:val="110"/>
                <w:position w:val="2"/>
                <w:sz w:val="18"/>
              </w:rPr>
              <w:t> </w:t>
            </w:r>
            <w:r>
              <w:rPr>
                <w:i/>
                <w:w w:val="110"/>
                <w:position w:val="2"/>
                <w:sz w:val="18"/>
              </w:rPr>
              <w:t>(N</w:t>
            </w:r>
            <w:r>
              <w:rPr>
                <w:rFonts w:ascii="Bookman Old Style" w:hAnsi="Bookman Old Style"/>
                <w:b w:val="0"/>
                <w:w w:val="110"/>
                <w:sz w:val="12"/>
              </w:rPr>
              <w:t>2</w:t>
            </w:r>
            <w:r>
              <w:rPr>
                <w:i/>
                <w:spacing w:val="22"/>
                <w:w w:val="110"/>
                <w:position w:val="2"/>
                <w:sz w:val="18"/>
              </w:rPr>
              <w:t> </w:t>
            </w:r>
            <w:r>
              <w:rPr>
                <w:i/>
                <w:spacing w:val="-10"/>
                <w:w w:val="110"/>
                <w:position w:val="2"/>
                <w:sz w:val="18"/>
              </w:rPr>
              <w:t>)</w:t>
            </w:r>
          </w:p>
        </w:tc>
        <w:tc>
          <w:tcPr>
            <w:tcW w:w="75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309,58</w:t>
            </w:r>
          </w:p>
        </w:tc>
        <w:tc>
          <w:tcPr>
            <w:tcW w:w="64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right="61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7,255</w:t>
            </w:r>
          </w:p>
        </w:tc>
        <w:tc>
          <w:tcPr>
            <w:tcW w:w="66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6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0,453</w:t>
            </w:r>
          </w:p>
        </w:tc>
        <w:tc>
          <w:tcPr>
            <w:tcW w:w="75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0,3852</w:t>
            </w:r>
          </w:p>
        </w:tc>
        <w:tc>
          <w:tcPr>
            <w:tcW w:w="751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3" w:lineRule="exact"/>
              <w:ind w:right="123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44,347</w:t>
            </w:r>
          </w:p>
        </w:tc>
      </w:tr>
      <w:tr>
        <w:trPr>
          <w:trHeight w:val="219" w:hRule="atLeast"/>
        </w:trPr>
        <w:tc>
          <w:tcPr>
            <w:tcW w:w="213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25"/>
                <w:position w:val="2"/>
                <w:sz w:val="18"/>
              </w:rPr>
              <w:t>Кислород</w:t>
            </w:r>
            <w:r>
              <w:rPr>
                <w:i/>
                <w:spacing w:val="-11"/>
                <w:w w:val="125"/>
                <w:position w:val="2"/>
                <w:sz w:val="18"/>
              </w:rPr>
              <w:t> </w:t>
            </w:r>
            <w:r>
              <w:rPr>
                <w:i/>
                <w:spacing w:val="-2"/>
                <w:w w:val="130"/>
                <w:position w:val="2"/>
                <w:sz w:val="18"/>
              </w:rPr>
              <w:t>(</w:t>
            </w:r>
            <w:r>
              <w:rPr>
                <w:i/>
                <w:spacing w:val="12"/>
                <w:w w:val="130"/>
                <w:position w:val="2"/>
                <w:sz w:val="18"/>
              </w:rPr>
              <w:t> </w:t>
            </w:r>
            <w:r>
              <w:rPr>
                <w:rFonts w:ascii="Bookman Old Style" w:hAnsi="Bookman Old Style"/>
                <w:b w:val="0"/>
                <w:spacing w:val="-5"/>
                <w:w w:val="125"/>
                <w:sz w:val="12"/>
              </w:rPr>
              <w:t>2</w:t>
            </w:r>
            <w:r>
              <w:rPr>
                <w:i/>
                <w:spacing w:val="-5"/>
                <w:w w:val="125"/>
                <w:position w:val="2"/>
                <w:sz w:val="18"/>
              </w:rPr>
              <w:t>)</w:t>
            </w:r>
          </w:p>
        </w:tc>
        <w:tc>
          <w:tcPr>
            <w:tcW w:w="75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154,78</w:t>
            </w:r>
          </w:p>
        </w:tc>
        <w:tc>
          <w:tcPr>
            <w:tcW w:w="64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right="61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5,081</w:t>
            </w:r>
          </w:p>
        </w:tc>
        <w:tc>
          <w:tcPr>
            <w:tcW w:w="66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6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0,41</w:t>
            </w:r>
          </w:p>
        </w:tc>
        <w:tc>
          <w:tcPr>
            <w:tcW w:w="75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0,1375</w:t>
            </w:r>
          </w:p>
        </w:tc>
        <w:tc>
          <w:tcPr>
            <w:tcW w:w="751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3" w:lineRule="exact"/>
              <w:ind w:right="123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31,662</w:t>
            </w:r>
          </w:p>
        </w:tc>
      </w:tr>
      <w:tr>
        <w:trPr>
          <w:trHeight w:val="219" w:hRule="atLeast"/>
        </w:trPr>
        <w:tc>
          <w:tcPr>
            <w:tcW w:w="213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Неон </w:t>
            </w:r>
            <w:r>
              <w:rPr>
                <w:i/>
                <w:spacing w:val="-4"/>
                <w:w w:val="110"/>
                <w:sz w:val="18"/>
              </w:rPr>
              <w:t>(Nе)</w:t>
            </w:r>
          </w:p>
        </w:tc>
        <w:tc>
          <w:tcPr>
            <w:tcW w:w="75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right="116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44,45</w:t>
            </w:r>
          </w:p>
        </w:tc>
        <w:tc>
          <w:tcPr>
            <w:tcW w:w="64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54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2,72</w:t>
            </w:r>
          </w:p>
        </w:tc>
        <w:tc>
          <w:tcPr>
            <w:tcW w:w="66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16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0,484</w:t>
            </w:r>
          </w:p>
        </w:tc>
        <w:tc>
          <w:tcPr>
            <w:tcW w:w="75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0,0211</w:t>
            </w:r>
          </w:p>
        </w:tc>
        <w:tc>
          <w:tcPr>
            <w:tcW w:w="751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4" w:lineRule="exact"/>
              <w:ind w:right="123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16,948</w:t>
            </w:r>
          </w:p>
        </w:tc>
      </w:tr>
      <w:tr>
        <w:trPr>
          <w:trHeight w:val="218" w:hRule="atLeast"/>
        </w:trPr>
        <w:tc>
          <w:tcPr>
            <w:tcW w:w="213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5"/>
                <w:sz w:val="18"/>
              </w:rPr>
              <w:t>Окись</w:t>
            </w:r>
            <w:r>
              <w:rPr>
                <w:i/>
                <w:spacing w:val="-5"/>
                <w:w w:val="115"/>
                <w:sz w:val="18"/>
              </w:rPr>
              <w:t> </w:t>
            </w:r>
            <w:r>
              <w:rPr>
                <w:i/>
                <w:spacing w:val="-2"/>
                <w:w w:val="115"/>
                <w:sz w:val="18"/>
              </w:rPr>
              <w:t>азота</w:t>
            </w:r>
            <w:r>
              <w:rPr>
                <w:i/>
                <w:spacing w:val="-4"/>
                <w:w w:val="115"/>
                <w:sz w:val="18"/>
              </w:rPr>
              <w:t> </w:t>
            </w:r>
            <w:r>
              <w:rPr>
                <w:i/>
                <w:spacing w:val="-2"/>
                <w:w w:val="125"/>
                <w:sz w:val="18"/>
              </w:rPr>
              <w:t>(N</w:t>
            </w:r>
            <w:r>
              <w:rPr>
                <w:i/>
                <w:spacing w:val="-4"/>
                <w:w w:val="125"/>
                <w:sz w:val="18"/>
              </w:rPr>
              <w:t> </w:t>
            </w:r>
            <w:r>
              <w:rPr>
                <w:i/>
                <w:spacing w:val="-10"/>
                <w:w w:val="125"/>
                <w:sz w:val="18"/>
              </w:rPr>
              <w:t>)</w:t>
            </w:r>
          </w:p>
        </w:tc>
        <w:tc>
          <w:tcPr>
            <w:tcW w:w="75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180</w:t>
            </w:r>
          </w:p>
        </w:tc>
        <w:tc>
          <w:tcPr>
            <w:tcW w:w="64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54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6,54</w:t>
            </w:r>
          </w:p>
        </w:tc>
        <w:tc>
          <w:tcPr>
            <w:tcW w:w="66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6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0,52</w:t>
            </w:r>
          </w:p>
        </w:tc>
        <w:tc>
          <w:tcPr>
            <w:tcW w:w="75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0,1444</w:t>
            </w:r>
          </w:p>
        </w:tc>
        <w:tc>
          <w:tcPr>
            <w:tcW w:w="751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3" w:lineRule="exact"/>
              <w:ind w:right="123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28,579</w:t>
            </w:r>
          </w:p>
        </w:tc>
      </w:tr>
      <w:tr>
        <w:trPr>
          <w:trHeight w:val="219" w:hRule="atLeast"/>
        </w:trPr>
        <w:tc>
          <w:tcPr>
            <w:tcW w:w="213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w w:val="120"/>
                <w:sz w:val="18"/>
              </w:rPr>
              <w:t>Окись</w:t>
            </w:r>
            <w:r>
              <w:rPr>
                <w:i/>
                <w:spacing w:val="-9"/>
                <w:w w:val="120"/>
                <w:sz w:val="18"/>
              </w:rPr>
              <w:t> </w:t>
            </w:r>
            <w:r>
              <w:rPr>
                <w:i/>
                <w:w w:val="120"/>
                <w:sz w:val="18"/>
              </w:rPr>
              <w:t>углерода</w:t>
            </w:r>
            <w:r>
              <w:rPr>
                <w:i/>
                <w:spacing w:val="-13"/>
                <w:w w:val="120"/>
                <w:sz w:val="18"/>
              </w:rPr>
              <w:t> </w:t>
            </w:r>
            <w:r>
              <w:rPr>
                <w:i/>
                <w:w w:val="120"/>
                <w:sz w:val="18"/>
              </w:rPr>
              <w:t>(С</w:t>
            </w:r>
            <w:r>
              <w:rPr>
                <w:i/>
                <w:spacing w:val="-6"/>
                <w:w w:val="120"/>
                <w:sz w:val="18"/>
              </w:rPr>
              <w:t> </w:t>
            </w:r>
            <w:r>
              <w:rPr>
                <w:i/>
                <w:spacing w:val="-10"/>
                <w:w w:val="120"/>
                <w:sz w:val="18"/>
              </w:rPr>
              <w:t>)</w:t>
            </w:r>
          </w:p>
        </w:tc>
        <w:tc>
          <w:tcPr>
            <w:tcW w:w="75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132,92</w:t>
            </w:r>
          </w:p>
        </w:tc>
        <w:tc>
          <w:tcPr>
            <w:tcW w:w="64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right="61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3,499</w:t>
            </w:r>
          </w:p>
        </w:tc>
        <w:tc>
          <w:tcPr>
            <w:tcW w:w="66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6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0,301</w:t>
            </w:r>
          </w:p>
        </w:tc>
        <w:tc>
          <w:tcPr>
            <w:tcW w:w="75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0,1473</w:t>
            </w:r>
          </w:p>
        </w:tc>
        <w:tc>
          <w:tcPr>
            <w:tcW w:w="751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3" w:lineRule="exact"/>
              <w:ind w:right="123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39,482</w:t>
            </w:r>
          </w:p>
        </w:tc>
      </w:tr>
      <w:tr>
        <w:trPr>
          <w:trHeight w:val="204" w:hRule="atLeast"/>
        </w:trPr>
        <w:tc>
          <w:tcPr>
            <w:tcW w:w="213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position w:val="2"/>
                <w:sz w:val="18"/>
              </w:rPr>
              <w:t>Метан</w:t>
            </w:r>
            <w:r>
              <w:rPr>
                <w:i/>
                <w:spacing w:val="8"/>
                <w:position w:val="2"/>
                <w:sz w:val="18"/>
              </w:rPr>
              <w:t> </w:t>
            </w:r>
            <w:r>
              <w:rPr>
                <w:i/>
                <w:spacing w:val="-2"/>
                <w:position w:val="2"/>
                <w:sz w:val="18"/>
              </w:rPr>
              <w:t>(СH</w:t>
            </w:r>
            <w:r>
              <w:rPr>
                <w:rFonts w:ascii="Bookman Old Style" w:hAnsi="Bookman Old Style"/>
                <w:b w:val="0"/>
                <w:spacing w:val="-2"/>
                <w:sz w:val="12"/>
              </w:rPr>
              <w:t>4</w:t>
            </w:r>
            <w:r>
              <w:rPr>
                <w:i/>
                <w:spacing w:val="-2"/>
                <w:position w:val="2"/>
                <w:sz w:val="18"/>
              </w:rPr>
              <w:t>)</w:t>
            </w:r>
          </w:p>
        </w:tc>
        <w:tc>
          <w:tcPr>
            <w:tcW w:w="75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190,60</w:t>
            </w:r>
          </w:p>
        </w:tc>
        <w:tc>
          <w:tcPr>
            <w:tcW w:w="64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left="154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4,63</w:t>
            </w:r>
          </w:p>
        </w:tc>
        <w:tc>
          <w:tcPr>
            <w:tcW w:w="66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left="116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0,160</w:t>
            </w:r>
          </w:p>
        </w:tc>
        <w:tc>
          <w:tcPr>
            <w:tcW w:w="75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0,2288</w:t>
            </w:r>
          </w:p>
        </w:tc>
        <w:tc>
          <w:tcPr>
            <w:tcW w:w="751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84" w:lineRule="exact"/>
              <w:ind w:right="123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42,777</w:t>
            </w:r>
          </w:p>
        </w:tc>
      </w:tr>
      <w:tr>
        <w:trPr>
          <w:trHeight w:val="346" w:hRule="atLeast"/>
        </w:trPr>
        <w:tc>
          <w:tcPr>
            <w:tcW w:w="213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63" w:lineRule="exact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Метиловый</w:t>
            </w:r>
          </w:p>
          <w:p>
            <w:pPr>
              <w:pStyle w:val="TableParagraph"/>
              <w:spacing w:line="163" w:lineRule="exact"/>
              <w:ind w:left="242"/>
              <w:jc w:val="left"/>
              <w:rPr>
                <w:i/>
                <w:sz w:val="18"/>
              </w:rPr>
            </w:pPr>
            <w:r>
              <w:rPr>
                <w:i/>
                <w:w w:val="110"/>
                <w:position w:val="2"/>
                <w:sz w:val="18"/>
              </w:rPr>
              <w:t>спирт</w:t>
            </w:r>
            <w:r>
              <w:rPr>
                <w:i/>
                <w:spacing w:val="-10"/>
                <w:w w:val="110"/>
                <w:position w:val="2"/>
                <w:sz w:val="18"/>
              </w:rPr>
              <w:t> </w:t>
            </w:r>
            <w:r>
              <w:rPr>
                <w:i/>
                <w:w w:val="110"/>
                <w:position w:val="2"/>
                <w:sz w:val="18"/>
              </w:rPr>
              <w:t>(СH</w:t>
            </w:r>
            <w:r>
              <w:rPr>
                <w:rFonts w:ascii="Bookman Old Style" w:hAnsi="Bookman Old Style"/>
                <w:b w:val="0"/>
                <w:w w:val="110"/>
                <w:sz w:val="12"/>
              </w:rPr>
              <w:t>4</w:t>
            </w:r>
            <w:r>
              <w:rPr>
                <w:i/>
                <w:spacing w:val="16"/>
                <w:w w:val="110"/>
                <w:position w:val="2"/>
                <w:sz w:val="18"/>
              </w:rPr>
              <w:t> </w:t>
            </w:r>
            <w:r>
              <w:rPr>
                <w:i/>
                <w:spacing w:val="-12"/>
                <w:w w:val="110"/>
                <w:position w:val="2"/>
                <w:sz w:val="18"/>
              </w:rPr>
              <w:t>)</w:t>
            </w:r>
          </w:p>
        </w:tc>
        <w:tc>
          <w:tcPr>
            <w:tcW w:w="75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6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513,15</w:t>
            </w:r>
          </w:p>
        </w:tc>
        <w:tc>
          <w:tcPr>
            <w:tcW w:w="64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6"/>
              <w:ind w:left="154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7,95</w:t>
            </w:r>
          </w:p>
        </w:tc>
        <w:tc>
          <w:tcPr>
            <w:tcW w:w="66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6"/>
              <w:ind w:left="116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0,272</w:t>
            </w:r>
          </w:p>
        </w:tc>
        <w:tc>
          <w:tcPr>
            <w:tcW w:w="75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6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0,9654</w:t>
            </w:r>
          </w:p>
        </w:tc>
        <w:tc>
          <w:tcPr>
            <w:tcW w:w="751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66"/>
              <w:ind w:right="123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67,047</w:t>
            </w:r>
          </w:p>
        </w:tc>
      </w:tr>
      <w:tr>
        <w:trPr>
          <w:trHeight w:val="363" w:hRule="atLeast"/>
        </w:trPr>
        <w:tc>
          <w:tcPr>
            <w:tcW w:w="213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65" w:lineRule="exact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Спирт</w:t>
            </w:r>
            <w:r>
              <w:rPr>
                <w:i/>
                <w:spacing w:val="-3"/>
                <w:w w:val="105"/>
                <w:sz w:val="18"/>
              </w:rPr>
              <w:t> </w:t>
            </w:r>
            <w:r>
              <w:rPr>
                <w:i/>
                <w:spacing w:val="-2"/>
                <w:w w:val="105"/>
                <w:sz w:val="18"/>
              </w:rPr>
              <w:t>этиловый</w:t>
            </w:r>
          </w:p>
          <w:p>
            <w:pPr>
              <w:pStyle w:val="TableParagraph"/>
              <w:spacing w:line="179" w:lineRule="exact"/>
              <w:ind w:left="242"/>
              <w:jc w:val="left"/>
              <w:rPr>
                <w:i/>
                <w:sz w:val="18"/>
              </w:rPr>
            </w:pPr>
            <w:r>
              <w:rPr>
                <w:i/>
                <w:w w:val="110"/>
                <w:position w:val="2"/>
                <w:sz w:val="18"/>
              </w:rPr>
              <w:t>(С</w:t>
            </w:r>
            <w:r>
              <w:rPr>
                <w:rFonts w:ascii="Bookman Old Style" w:hAnsi="Bookman Old Style"/>
                <w:b w:val="0"/>
                <w:w w:val="110"/>
                <w:sz w:val="12"/>
              </w:rPr>
              <w:t>2</w:t>
            </w:r>
            <w:r>
              <w:rPr>
                <w:rFonts w:ascii="Bookman Old Style" w:hAnsi="Bookman Old Style"/>
                <w:b w:val="0"/>
                <w:spacing w:val="-32"/>
                <w:w w:val="110"/>
                <w:sz w:val="12"/>
              </w:rPr>
              <w:t> </w:t>
            </w:r>
            <w:r>
              <w:rPr>
                <w:i/>
                <w:w w:val="110"/>
                <w:position w:val="2"/>
                <w:sz w:val="18"/>
              </w:rPr>
              <w:t>H</w:t>
            </w:r>
            <w:r>
              <w:rPr>
                <w:rFonts w:ascii="Bookman Old Style" w:hAnsi="Bookman Old Style"/>
                <w:b w:val="0"/>
                <w:w w:val="110"/>
                <w:sz w:val="12"/>
              </w:rPr>
              <w:t>6</w:t>
            </w:r>
            <w:r>
              <w:rPr>
                <w:i/>
                <w:spacing w:val="34"/>
                <w:w w:val="110"/>
                <w:position w:val="2"/>
                <w:sz w:val="18"/>
              </w:rPr>
              <w:t> </w:t>
            </w:r>
            <w:r>
              <w:rPr>
                <w:i/>
                <w:spacing w:val="-10"/>
                <w:w w:val="110"/>
                <w:position w:val="2"/>
                <w:sz w:val="18"/>
              </w:rPr>
              <w:t>)</w:t>
            </w:r>
          </w:p>
        </w:tc>
        <w:tc>
          <w:tcPr>
            <w:tcW w:w="75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7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516</w:t>
            </w:r>
          </w:p>
        </w:tc>
        <w:tc>
          <w:tcPr>
            <w:tcW w:w="64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7"/>
              <w:ind w:left="154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6,4</w:t>
            </w:r>
          </w:p>
        </w:tc>
        <w:tc>
          <w:tcPr>
            <w:tcW w:w="66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7"/>
              <w:ind w:left="116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0,276</w:t>
            </w:r>
          </w:p>
        </w:tc>
        <w:tc>
          <w:tcPr>
            <w:tcW w:w="75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7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1,2164</w:t>
            </w:r>
          </w:p>
        </w:tc>
        <w:tc>
          <w:tcPr>
            <w:tcW w:w="751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67"/>
              <w:ind w:right="123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84,006</w:t>
            </w:r>
          </w:p>
        </w:tc>
      </w:tr>
      <w:tr>
        <w:trPr>
          <w:trHeight w:val="220" w:hRule="atLeast"/>
        </w:trPr>
        <w:tc>
          <w:tcPr>
            <w:tcW w:w="213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w w:val="110"/>
                <w:position w:val="2"/>
                <w:sz w:val="18"/>
              </w:rPr>
              <w:t>Сероуглерод</w:t>
            </w:r>
            <w:r>
              <w:rPr>
                <w:i/>
                <w:spacing w:val="10"/>
                <w:w w:val="110"/>
                <w:position w:val="2"/>
                <w:sz w:val="18"/>
              </w:rPr>
              <w:t> </w:t>
            </w:r>
            <w:r>
              <w:rPr>
                <w:i/>
                <w:spacing w:val="-2"/>
                <w:w w:val="110"/>
                <w:position w:val="2"/>
                <w:sz w:val="18"/>
              </w:rPr>
              <w:t>(СS</w:t>
            </w:r>
            <w:r>
              <w:rPr>
                <w:rFonts w:ascii="Bookman Old Style" w:hAnsi="Bookman Old Style"/>
                <w:b w:val="0"/>
                <w:spacing w:val="-2"/>
                <w:w w:val="110"/>
                <w:sz w:val="12"/>
              </w:rPr>
              <w:t>2</w:t>
            </w:r>
            <w:r>
              <w:rPr>
                <w:i/>
                <w:spacing w:val="-2"/>
                <w:w w:val="110"/>
                <w:position w:val="2"/>
                <w:sz w:val="18"/>
              </w:rPr>
              <w:t>)</w:t>
            </w:r>
          </w:p>
        </w:tc>
        <w:tc>
          <w:tcPr>
            <w:tcW w:w="75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552</w:t>
            </w:r>
          </w:p>
        </w:tc>
        <w:tc>
          <w:tcPr>
            <w:tcW w:w="64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54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7,90</w:t>
            </w:r>
          </w:p>
        </w:tc>
        <w:tc>
          <w:tcPr>
            <w:tcW w:w="66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16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0,44</w:t>
            </w:r>
          </w:p>
        </w:tc>
        <w:tc>
          <w:tcPr>
            <w:tcW w:w="75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1,1243</w:t>
            </w:r>
          </w:p>
        </w:tc>
        <w:tc>
          <w:tcPr>
            <w:tcW w:w="751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4" w:lineRule="exact"/>
              <w:ind w:right="123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72,585</w:t>
            </w:r>
          </w:p>
        </w:tc>
      </w:tr>
      <w:tr>
        <w:trPr>
          <w:trHeight w:val="219" w:hRule="atLeast"/>
        </w:trPr>
        <w:tc>
          <w:tcPr>
            <w:tcW w:w="213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w w:val="120"/>
                <w:position w:val="2"/>
                <w:sz w:val="18"/>
              </w:rPr>
              <w:t>Углекислый газ</w:t>
            </w:r>
            <w:r>
              <w:rPr>
                <w:i/>
                <w:spacing w:val="3"/>
                <w:w w:val="120"/>
                <w:position w:val="2"/>
                <w:sz w:val="18"/>
              </w:rPr>
              <w:t> </w:t>
            </w:r>
            <w:r>
              <w:rPr>
                <w:i/>
                <w:w w:val="120"/>
                <w:position w:val="2"/>
                <w:sz w:val="18"/>
              </w:rPr>
              <w:t>(С</w:t>
            </w:r>
            <w:r>
              <w:rPr>
                <w:i/>
                <w:spacing w:val="9"/>
                <w:w w:val="120"/>
                <w:position w:val="2"/>
                <w:sz w:val="18"/>
              </w:rPr>
              <w:t> </w:t>
            </w:r>
            <w:r>
              <w:rPr>
                <w:rFonts w:ascii="Bookman Old Style" w:hAnsi="Bookman Old Style"/>
                <w:b w:val="0"/>
                <w:spacing w:val="-5"/>
                <w:w w:val="120"/>
                <w:sz w:val="12"/>
              </w:rPr>
              <w:t>2</w:t>
            </w:r>
            <w:r>
              <w:rPr>
                <w:i/>
                <w:spacing w:val="-5"/>
                <w:w w:val="120"/>
                <w:position w:val="2"/>
                <w:sz w:val="18"/>
              </w:rPr>
              <w:t>)</w:t>
            </w:r>
          </w:p>
        </w:tc>
        <w:tc>
          <w:tcPr>
            <w:tcW w:w="75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304,15</w:t>
            </w:r>
          </w:p>
        </w:tc>
        <w:tc>
          <w:tcPr>
            <w:tcW w:w="64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right="61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7,387</w:t>
            </w:r>
          </w:p>
        </w:tc>
        <w:tc>
          <w:tcPr>
            <w:tcW w:w="66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6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0,468</w:t>
            </w:r>
          </w:p>
        </w:tc>
        <w:tc>
          <w:tcPr>
            <w:tcW w:w="75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0,3652</w:t>
            </w:r>
          </w:p>
        </w:tc>
        <w:tc>
          <w:tcPr>
            <w:tcW w:w="751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3" w:lineRule="exact"/>
              <w:ind w:right="123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42,792</w:t>
            </w:r>
          </w:p>
        </w:tc>
      </w:tr>
      <w:tr>
        <w:trPr>
          <w:trHeight w:val="204" w:hRule="atLeast"/>
        </w:trPr>
        <w:tc>
          <w:tcPr>
            <w:tcW w:w="213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w w:val="115"/>
                <w:position w:val="2"/>
                <w:sz w:val="18"/>
              </w:rPr>
              <w:t>Хлор</w:t>
            </w:r>
            <w:r>
              <w:rPr>
                <w:i/>
                <w:spacing w:val="-5"/>
                <w:w w:val="115"/>
                <w:position w:val="2"/>
                <w:sz w:val="18"/>
              </w:rPr>
              <w:t> </w:t>
            </w:r>
            <w:r>
              <w:rPr>
                <w:i/>
                <w:w w:val="115"/>
                <w:position w:val="2"/>
                <w:sz w:val="18"/>
              </w:rPr>
              <w:t>(Сl</w:t>
            </w:r>
            <w:r>
              <w:rPr>
                <w:rFonts w:ascii="Bookman Old Style" w:hAnsi="Bookman Old Style"/>
                <w:b w:val="0"/>
                <w:w w:val="115"/>
                <w:sz w:val="12"/>
              </w:rPr>
              <w:t>2</w:t>
            </w:r>
            <w:r>
              <w:rPr>
                <w:rFonts w:ascii="Bookman Old Style" w:hAnsi="Bookman Old Style"/>
                <w:b w:val="0"/>
                <w:spacing w:val="-32"/>
                <w:w w:val="115"/>
                <w:sz w:val="12"/>
              </w:rPr>
              <w:t> </w:t>
            </w:r>
            <w:r>
              <w:rPr>
                <w:i/>
                <w:spacing w:val="-10"/>
                <w:w w:val="115"/>
                <w:position w:val="2"/>
                <w:sz w:val="18"/>
              </w:rPr>
              <w:t>)</w:t>
            </w:r>
          </w:p>
        </w:tc>
        <w:tc>
          <w:tcPr>
            <w:tcW w:w="75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417</w:t>
            </w:r>
          </w:p>
        </w:tc>
        <w:tc>
          <w:tcPr>
            <w:tcW w:w="64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left="154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7,71</w:t>
            </w:r>
          </w:p>
        </w:tc>
        <w:tc>
          <w:tcPr>
            <w:tcW w:w="66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left="116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0,573</w:t>
            </w:r>
          </w:p>
        </w:tc>
        <w:tc>
          <w:tcPr>
            <w:tcW w:w="75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4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0,6576</w:t>
            </w:r>
          </w:p>
        </w:tc>
        <w:tc>
          <w:tcPr>
            <w:tcW w:w="751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84" w:lineRule="exact"/>
              <w:ind w:right="123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56,202</w:t>
            </w:r>
          </w:p>
        </w:tc>
      </w:tr>
      <w:tr>
        <w:trPr>
          <w:trHeight w:val="361" w:hRule="atLeast"/>
        </w:trPr>
        <w:tc>
          <w:tcPr>
            <w:tcW w:w="213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63" w:lineRule="exact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Четыреххлористый</w:t>
            </w:r>
          </w:p>
          <w:p>
            <w:pPr>
              <w:pStyle w:val="TableParagraph"/>
              <w:spacing w:line="179" w:lineRule="exact"/>
              <w:ind w:left="242"/>
              <w:jc w:val="left"/>
              <w:rPr>
                <w:i/>
                <w:sz w:val="18"/>
              </w:rPr>
            </w:pPr>
            <w:r>
              <w:rPr>
                <w:i/>
                <w:w w:val="110"/>
                <w:position w:val="2"/>
                <w:sz w:val="18"/>
              </w:rPr>
              <w:t>углерод</w:t>
            </w:r>
            <w:r>
              <w:rPr>
                <w:i/>
                <w:spacing w:val="10"/>
                <w:w w:val="110"/>
                <w:position w:val="2"/>
                <w:sz w:val="18"/>
              </w:rPr>
              <w:t> </w:t>
            </w:r>
            <w:r>
              <w:rPr>
                <w:i/>
                <w:w w:val="110"/>
                <w:position w:val="2"/>
                <w:sz w:val="18"/>
              </w:rPr>
              <w:t>(ССl</w:t>
            </w:r>
            <w:r>
              <w:rPr>
                <w:rFonts w:ascii="Bookman Old Style" w:hAnsi="Bookman Old Style"/>
                <w:b w:val="0"/>
                <w:w w:val="110"/>
                <w:sz w:val="12"/>
              </w:rPr>
              <w:t>4</w:t>
            </w:r>
            <w:r>
              <w:rPr>
                <w:rFonts w:ascii="Bookman Old Style" w:hAnsi="Bookman Old Style"/>
                <w:b w:val="0"/>
                <w:spacing w:val="-29"/>
                <w:w w:val="110"/>
                <w:sz w:val="12"/>
              </w:rPr>
              <w:t> </w:t>
            </w:r>
            <w:r>
              <w:rPr>
                <w:i/>
                <w:spacing w:val="-12"/>
                <w:w w:val="110"/>
                <w:position w:val="2"/>
                <w:sz w:val="18"/>
              </w:rPr>
              <w:t>)</w:t>
            </w:r>
          </w:p>
        </w:tc>
        <w:tc>
          <w:tcPr>
            <w:tcW w:w="75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6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556,25</w:t>
            </w:r>
          </w:p>
        </w:tc>
        <w:tc>
          <w:tcPr>
            <w:tcW w:w="643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6"/>
              <w:ind w:left="154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4,56</w:t>
            </w:r>
          </w:p>
        </w:tc>
        <w:tc>
          <w:tcPr>
            <w:tcW w:w="66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6"/>
              <w:ind w:left="116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0,558</w:t>
            </w:r>
          </w:p>
        </w:tc>
        <w:tc>
          <w:tcPr>
            <w:tcW w:w="75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6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1,9789</w:t>
            </w:r>
          </w:p>
        </w:tc>
        <w:tc>
          <w:tcPr>
            <w:tcW w:w="751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66"/>
              <w:ind w:left="22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126,78</w:t>
            </w:r>
          </w:p>
        </w:tc>
      </w:tr>
      <w:tr>
        <w:trPr>
          <w:trHeight w:val="220" w:hRule="atLeast"/>
        </w:trPr>
        <w:tc>
          <w:tcPr>
            <w:tcW w:w="2138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11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position w:val="2"/>
                <w:sz w:val="18"/>
              </w:rPr>
              <w:t>Этан</w:t>
            </w:r>
            <w:r>
              <w:rPr>
                <w:i/>
                <w:spacing w:val="3"/>
                <w:w w:val="105"/>
                <w:position w:val="2"/>
                <w:sz w:val="18"/>
              </w:rPr>
              <w:t> </w:t>
            </w:r>
            <w:r>
              <w:rPr>
                <w:i/>
                <w:spacing w:val="-2"/>
                <w:w w:val="105"/>
                <w:position w:val="2"/>
                <w:sz w:val="18"/>
              </w:rPr>
              <w:t>(С</w:t>
            </w:r>
            <w:r>
              <w:rPr>
                <w:rFonts w:ascii="Bookman Old Style" w:hAnsi="Bookman Old Style"/>
                <w:b w:val="0"/>
                <w:spacing w:val="-2"/>
                <w:w w:val="105"/>
                <w:sz w:val="12"/>
              </w:rPr>
              <w:t>2</w:t>
            </w:r>
            <w:r>
              <w:rPr>
                <w:rFonts w:ascii="Bookman Old Style" w:hAnsi="Bookman Old Style"/>
                <w:b w:val="0"/>
                <w:spacing w:val="-30"/>
                <w:w w:val="105"/>
                <w:sz w:val="12"/>
              </w:rPr>
              <w:t> </w:t>
            </w:r>
            <w:r>
              <w:rPr>
                <w:i/>
                <w:spacing w:val="-5"/>
                <w:w w:val="105"/>
                <w:position w:val="2"/>
                <w:sz w:val="18"/>
              </w:rPr>
              <w:t>H</w:t>
            </w:r>
            <w:r>
              <w:rPr>
                <w:rFonts w:ascii="Bookman Old Style" w:hAnsi="Bookman Old Style"/>
                <w:b w:val="0"/>
                <w:spacing w:val="-5"/>
                <w:w w:val="105"/>
                <w:sz w:val="12"/>
              </w:rPr>
              <w:t>6</w:t>
            </w:r>
            <w:r>
              <w:rPr>
                <w:i/>
                <w:spacing w:val="-5"/>
                <w:w w:val="105"/>
                <w:position w:val="2"/>
                <w:sz w:val="18"/>
              </w:rPr>
              <w:t>)</w:t>
            </w:r>
          </w:p>
        </w:tc>
        <w:tc>
          <w:tcPr>
            <w:tcW w:w="7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305,45</w:t>
            </w:r>
          </w:p>
        </w:tc>
        <w:tc>
          <w:tcPr>
            <w:tcW w:w="6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54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4,87</w:t>
            </w:r>
          </w:p>
        </w:tc>
        <w:tc>
          <w:tcPr>
            <w:tcW w:w="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16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0,203</w:t>
            </w:r>
          </w:p>
        </w:tc>
        <w:tc>
          <w:tcPr>
            <w:tcW w:w="7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0,5571</w:t>
            </w:r>
          </w:p>
        </w:tc>
        <w:tc>
          <w:tcPr>
            <w:tcW w:w="75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94" w:lineRule="exact"/>
              <w:ind w:right="123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64,997</w:t>
            </w:r>
          </w:p>
        </w:tc>
      </w:tr>
    </w:tbl>
    <w:p>
      <w:pPr>
        <w:pStyle w:val="BodyText"/>
        <w:tabs>
          <w:tab w:pos="5855" w:val="left" w:leader="none"/>
        </w:tabs>
        <w:spacing w:before="153"/>
        <w:ind w:left="4549"/>
        <w:rPr>
          <w:i/>
        </w:rPr>
      </w:pPr>
      <w:r>
        <w:rPr>
          <w:i/>
          <w:w w:val="110"/>
        </w:rPr>
        <w:t>Т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а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б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л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ц</w:t>
      </w:r>
      <w:r>
        <w:rPr>
          <w:i/>
          <w:spacing w:val="14"/>
          <w:w w:val="110"/>
        </w:rPr>
        <w:t> </w:t>
      </w:r>
      <w:r>
        <w:rPr>
          <w:i/>
          <w:spacing w:val="-10"/>
          <w:w w:val="110"/>
        </w:rPr>
        <w:t>а</w:t>
      </w:r>
      <w:r>
        <w:rPr>
          <w:i w:val="0"/>
          <w:sz w:val="2"/>
        </w:rPr>
        <w:tab/>
      </w:r>
      <w:r>
        <w:rPr>
          <w:i/>
          <w:spacing w:val="-5"/>
          <w:w w:val="110"/>
        </w:rPr>
        <w:t>24</w:t>
      </w:r>
    </w:p>
    <w:p>
      <w:pPr>
        <w:pStyle w:val="Heading2"/>
        <w:spacing w:line="208" w:lineRule="auto" w:before="48"/>
        <w:ind w:left="2780" w:right="1051" w:hanging="1349"/>
      </w:pPr>
      <w:r>
        <w:rPr>
          <w:i/>
        </w:rPr>
        <w:t>Занисимuсть нараметрuн </w:t>
      </w:r>
      <w:r>
        <w:rPr>
          <w:rFonts w:ascii="Palatino Linotype" w:hAnsi="Palatino Linotype"/>
          <w:i/>
          <w:sz w:val="20"/>
        </w:rPr>
        <w:t>a </w:t>
      </w:r>
      <w:r>
        <w:rPr>
          <w:i/>
        </w:rPr>
        <w:t>и </w:t>
      </w:r>
      <w:r>
        <w:rPr>
          <w:rFonts w:ascii="Palatino Linotype" w:hAnsi="Palatino Linotype"/>
          <w:i/>
          <w:sz w:val="20"/>
        </w:rPr>
        <w:t>b</w:t>
      </w:r>
      <w:r>
        <w:rPr>
          <w:rFonts w:ascii="Palatino Linotype" w:hAnsi="Palatino Linotype"/>
          <w:i/>
          <w:spacing w:val="30"/>
          <w:sz w:val="20"/>
        </w:rPr>
        <w:t> </w:t>
      </w:r>
      <w:r>
        <w:rPr>
          <w:i/>
        </w:rPr>
        <w:t>,цJн </w:t>
      </w:r>
      <w:r>
        <w:rPr>
          <w:i/>
        </w:rPr>
        <w:t>ар'uна</w:t>
      </w:r>
      <w:r>
        <w:rPr/>
        <w:t> uт темнературы</w:t>
      </w:r>
    </w:p>
    <w:p>
      <w:pPr>
        <w:pStyle w:val="BodyText"/>
        <w:spacing w:before="3"/>
        <w:rPr>
          <w:i/>
          <w:sz w:val="9"/>
        </w:rPr>
      </w:pPr>
    </w:p>
    <w:tbl>
      <w:tblPr>
        <w:tblW w:w="0" w:type="auto"/>
        <w:jc w:val="left"/>
        <w:tblInd w:w="1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58"/>
        <w:gridCol w:w="2008"/>
        <w:gridCol w:w="1218"/>
      </w:tblGrid>
      <w:tr>
        <w:trPr>
          <w:trHeight w:val="266" w:hRule="atLeast"/>
        </w:trPr>
        <w:tc>
          <w:tcPr>
            <w:tcW w:w="165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exact" w:before="6"/>
              <w:ind w:left="122" w:right="119"/>
              <w:rPr>
                <w:i/>
                <w:sz w:val="18"/>
              </w:rPr>
            </w:pPr>
            <w:r>
              <w:rPr>
                <w:i/>
                <w:sz w:val="18"/>
              </w:rPr>
              <w:t>Температура,</w:t>
            </w:r>
            <w:r>
              <w:rPr>
                <w:i/>
                <w:spacing w:val="70"/>
                <w:sz w:val="18"/>
              </w:rPr>
              <w:t> </w:t>
            </w:r>
            <w:r>
              <w:rPr>
                <w:rFonts w:ascii="Lucida Sans Unicode" w:hAnsi="Lucida Sans Unicode"/>
                <w:spacing w:val="-5"/>
                <w:sz w:val="18"/>
                <w:vertAlign w:val="superscript"/>
              </w:rPr>
              <w:t>◦</w:t>
            </w:r>
            <w:r>
              <w:rPr>
                <w:i/>
                <w:spacing w:val="-5"/>
                <w:sz w:val="18"/>
                <w:vertAlign w:val="baseline"/>
              </w:rPr>
              <w:t>С</w:t>
            </w:r>
          </w:p>
        </w:tc>
        <w:tc>
          <w:tcPr>
            <w:tcW w:w="2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1" w:lineRule="exact" w:before="14"/>
              <w:ind w:left="117" w:right="128"/>
              <w:rPr>
                <w:rFonts w:ascii="Bookman Old Style" w:hAnsi="Bookman Old Style"/>
                <w:b w:val="0"/>
                <w:sz w:val="18"/>
              </w:rPr>
            </w:pPr>
            <w:r>
              <w:rPr>
                <w:rFonts w:ascii="Palatino Linotype" w:hAnsi="Palatino Linotype"/>
                <w:i/>
                <w:w w:val="105"/>
                <w:sz w:val="18"/>
              </w:rPr>
              <w:t>a</w:t>
            </w:r>
            <w:r>
              <w:rPr>
                <w:i/>
                <w:w w:val="105"/>
                <w:sz w:val="18"/>
              </w:rPr>
              <w:t>,</w:t>
            </w:r>
            <w:r>
              <w:rPr>
                <w:i/>
                <w:spacing w:val="16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10</w:t>
            </w:r>
            <w:r>
              <w:rPr>
                <w:rFonts w:ascii="Bookman Old Style" w:hAnsi="Bookman Old Style"/>
                <w:b w:val="0"/>
                <w:w w:val="105"/>
                <w:sz w:val="18"/>
                <w:vertAlign w:val="superscript"/>
              </w:rPr>
              <w:t>6</w:t>
            </w:r>
            <w:r>
              <w:rPr>
                <w:rFonts w:ascii="Bookman Old Style" w:hAnsi="Bookman Old Style"/>
                <w:b w:val="0"/>
                <w:spacing w:val="14"/>
                <w:w w:val="105"/>
                <w:sz w:val="18"/>
                <w:vertAlign w:val="baseline"/>
              </w:rPr>
              <w:t> </w:t>
            </w:r>
            <w:r>
              <w:rPr>
                <w:i/>
                <w:spacing w:val="-2"/>
                <w:w w:val="105"/>
                <w:sz w:val="18"/>
                <w:vertAlign w:val="baseline"/>
              </w:rPr>
              <w:t>атм</w:t>
            </w:r>
            <w:r>
              <w:rPr>
                <w:rFonts w:ascii="Cambria" w:hAnsi="Cambria"/>
                <w:spacing w:val="-2"/>
                <w:w w:val="105"/>
                <w:sz w:val="18"/>
                <w:vertAlign w:val="baseline"/>
              </w:rPr>
              <w:t>·</w:t>
            </w:r>
            <w:r>
              <w:rPr>
                <w:i/>
                <w:spacing w:val="-2"/>
                <w:w w:val="105"/>
                <w:sz w:val="18"/>
                <w:vertAlign w:val="baseline"/>
              </w:rPr>
              <w:t>см</w:t>
            </w:r>
            <w:r>
              <w:rPr>
                <w:rFonts w:ascii="Bookman Old Style" w:hAnsi="Bookman Old Style"/>
                <w:b w:val="0"/>
                <w:spacing w:val="-2"/>
                <w:w w:val="105"/>
                <w:sz w:val="18"/>
                <w:vertAlign w:val="superscript"/>
              </w:rPr>
              <w:t>6</w:t>
            </w:r>
            <w:r>
              <w:rPr>
                <w:i/>
                <w:spacing w:val="-2"/>
                <w:w w:val="105"/>
                <w:sz w:val="18"/>
                <w:vertAlign w:val="baseline"/>
              </w:rPr>
              <w:t>/моль</w:t>
            </w:r>
            <w:r>
              <w:rPr>
                <w:rFonts w:ascii="Bookman Old Style" w:hAnsi="Bookman Old Style"/>
                <w:b w:val="0"/>
                <w:spacing w:val="-2"/>
                <w:w w:val="105"/>
                <w:sz w:val="18"/>
                <w:vertAlign w:val="superscript"/>
              </w:rPr>
              <w:t>2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31" w:lineRule="exact" w:before="14"/>
              <w:ind w:left="114"/>
              <w:jc w:val="left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10"/>
                <w:sz w:val="18"/>
              </w:rPr>
              <w:t>b</w:t>
            </w:r>
            <w:r>
              <w:rPr>
                <w:i/>
                <w:w w:val="110"/>
                <w:sz w:val="18"/>
              </w:rPr>
              <w:t>, </w:t>
            </w:r>
            <w:r>
              <w:rPr>
                <w:i/>
                <w:spacing w:val="-2"/>
                <w:w w:val="110"/>
                <w:sz w:val="18"/>
              </w:rPr>
              <w:t>см</w:t>
            </w:r>
            <w:r>
              <w:rPr>
                <w:rFonts w:ascii="Bookman Old Style" w:hAnsi="Bookman Old Style"/>
                <w:b w:val="0"/>
                <w:spacing w:val="-2"/>
                <w:w w:val="110"/>
                <w:sz w:val="18"/>
                <w:vertAlign w:val="superscript"/>
              </w:rPr>
              <w:t>3</w:t>
            </w:r>
            <w:r>
              <w:rPr>
                <w:i/>
                <w:spacing w:val="-2"/>
                <w:w w:val="110"/>
                <w:sz w:val="18"/>
                <w:vertAlign w:val="baseline"/>
              </w:rPr>
              <w:t>/моль</w:t>
            </w:r>
          </w:p>
        </w:tc>
      </w:tr>
      <w:tr>
        <w:trPr>
          <w:trHeight w:val="219" w:hRule="atLeast"/>
        </w:trPr>
        <w:tc>
          <w:tcPr>
            <w:tcW w:w="1658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2" w:lineRule="exact"/>
              <w:ind w:left="122" w:right="119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151</w:t>
            </w:r>
          </w:p>
        </w:tc>
        <w:tc>
          <w:tcPr>
            <w:tcW w:w="200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2" w:lineRule="exact"/>
              <w:ind w:left="117" w:righ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1,90</w:t>
            </w:r>
          </w:p>
        </w:tc>
        <w:tc>
          <w:tcPr>
            <w:tcW w:w="1218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192" w:lineRule="exact"/>
              <w:ind w:left="500" w:right="503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61</w:t>
            </w:r>
          </w:p>
        </w:tc>
      </w:tr>
      <w:tr>
        <w:trPr>
          <w:trHeight w:val="219" w:hRule="atLeast"/>
        </w:trPr>
        <w:tc>
          <w:tcPr>
            <w:tcW w:w="165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22" w:right="119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157</w:t>
            </w:r>
          </w:p>
        </w:tc>
        <w:tc>
          <w:tcPr>
            <w:tcW w:w="20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17" w:righ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1,87</w:t>
            </w:r>
          </w:p>
        </w:tc>
        <w:tc>
          <w:tcPr>
            <w:tcW w:w="121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4" w:lineRule="exact"/>
              <w:ind w:left="512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59,5</w:t>
            </w:r>
          </w:p>
        </w:tc>
      </w:tr>
      <w:tr>
        <w:trPr>
          <w:trHeight w:val="218" w:hRule="atLeast"/>
        </w:trPr>
        <w:tc>
          <w:tcPr>
            <w:tcW w:w="165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22" w:right="119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163</w:t>
            </w:r>
          </w:p>
        </w:tc>
        <w:tc>
          <w:tcPr>
            <w:tcW w:w="20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7" w:righ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1,84</w:t>
            </w:r>
          </w:p>
        </w:tc>
        <w:tc>
          <w:tcPr>
            <w:tcW w:w="121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3" w:lineRule="exact"/>
              <w:ind w:left="500" w:right="503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58</w:t>
            </w:r>
          </w:p>
        </w:tc>
      </w:tr>
      <w:tr>
        <w:trPr>
          <w:trHeight w:val="219" w:hRule="atLeast"/>
        </w:trPr>
        <w:tc>
          <w:tcPr>
            <w:tcW w:w="165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22" w:right="119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173</w:t>
            </w:r>
          </w:p>
        </w:tc>
        <w:tc>
          <w:tcPr>
            <w:tcW w:w="20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7" w:right="29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1,785</w:t>
            </w:r>
          </w:p>
        </w:tc>
        <w:tc>
          <w:tcPr>
            <w:tcW w:w="121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3" w:lineRule="exact"/>
              <w:ind w:left="512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55,5</w:t>
            </w:r>
          </w:p>
        </w:tc>
      </w:tr>
      <w:tr>
        <w:trPr>
          <w:trHeight w:val="219" w:hRule="atLeast"/>
        </w:trPr>
        <w:tc>
          <w:tcPr>
            <w:tcW w:w="165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22" w:right="119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183</w:t>
            </w:r>
          </w:p>
        </w:tc>
        <w:tc>
          <w:tcPr>
            <w:tcW w:w="20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17" w:right="29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1,735</w:t>
            </w:r>
          </w:p>
        </w:tc>
        <w:tc>
          <w:tcPr>
            <w:tcW w:w="121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4" w:lineRule="exact"/>
              <w:ind w:left="500" w:right="503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53</w:t>
            </w:r>
          </w:p>
        </w:tc>
      </w:tr>
      <w:tr>
        <w:trPr>
          <w:trHeight w:val="218" w:hRule="atLeast"/>
        </w:trPr>
        <w:tc>
          <w:tcPr>
            <w:tcW w:w="165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22" w:right="119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193</w:t>
            </w:r>
          </w:p>
        </w:tc>
        <w:tc>
          <w:tcPr>
            <w:tcW w:w="20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7" w:righ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1,69</w:t>
            </w:r>
          </w:p>
        </w:tc>
        <w:tc>
          <w:tcPr>
            <w:tcW w:w="121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3" w:lineRule="exact"/>
              <w:ind w:left="500" w:right="503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51</w:t>
            </w:r>
          </w:p>
        </w:tc>
      </w:tr>
      <w:tr>
        <w:trPr>
          <w:trHeight w:val="219" w:hRule="atLeast"/>
        </w:trPr>
        <w:tc>
          <w:tcPr>
            <w:tcW w:w="165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22" w:right="119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213</w:t>
            </w:r>
          </w:p>
        </w:tc>
        <w:tc>
          <w:tcPr>
            <w:tcW w:w="20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7" w:righ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1,60</w:t>
            </w:r>
          </w:p>
        </w:tc>
        <w:tc>
          <w:tcPr>
            <w:tcW w:w="121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3" w:lineRule="exact"/>
              <w:ind w:left="500" w:right="503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48</w:t>
            </w:r>
          </w:p>
        </w:tc>
      </w:tr>
      <w:tr>
        <w:trPr>
          <w:trHeight w:val="219" w:hRule="atLeast"/>
        </w:trPr>
        <w:tc>
          <w:tcPr>
            <w:tcW w:w="165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22" w:right="119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233</w:t>
            </w:r>
          </w:p>
        </w:tc>
        <w:tc>
          <w:tcPr>
            <w:tcW w:w="20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17" w:righ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1,53</w:t>
            </w:r>
          </w:p>
        </w:tc>
        <w:tc>
          <w:tcPr>
            <w:tcW w:w="121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4" w:lineRule="exact"/>
              <w:ind w:left="500" w:right="503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45</w:t>
            </w:r>
          </w:p>
        </w:tc>
      </w:tr>
      <w:tr>
        <w:trPr>
          <w:trHeight w:val="218" w:hRule="atLeast"/>
        </w:trPr>
        <w:tc>
          <w:tcPr>
            <w:tcW w:w="165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22" w:right="119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253</w:t>
            </w:r>
          </w:p>
        </w:tc>
        <w:tc>
          <w:tcPr>
            <w:tcW w:w="2008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7" w:righ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1,47</w:t>
            </w:r>
          </w:p>
        </w:tc>
        <w:tc>
          <w:tcPr>
            <w:tcW w:w="121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3" w:lineRule="exact"/>
              <w:ind w:left="500" w:right="503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43</w:t>
            </w:r>
          </w:p>
        </w:tc>
      </w:tr>
      <w:tr>
        <w:trPr>
          <w:trHeight w:val="218" w:hRule="atLeast"/>
        </w:trPr>
        <w:tc>
          <w:tcPr>
            <w:tcW w:w="1658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22" w:right="119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273</w:t>
            </w:r>
          </w:p>
        </w:tc>
        <w:tc>
          <w:tcPr>
            <w:tcW w:w="200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7" w:righ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1,42</w:t>
            </w:r>
          </w:p>
        </w:tc>
        <w:tc>
          <w:tcPr>
            <w:tcW w:w="12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93" w:lineRule="exact"/>
              <w:ind w:left="500" w:right="503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41</w:t>
            </w:r>
          </w:p>
        </w:tc>
      </w:tr>
    </w:tbl>
    <w:p>
      <w:pPr>
        <w:spacing w:after="0" w:line="193" w:lineRule="exact"/>
        <w:rPr>
          <w:sz w:val="18"/>
        </w:rPr>
        <w:sectPr>
          <w:type w:val="continuous"/>
          <w:pgSz w:w="8400" w:h="11900"/>
          <w:pgMar w:header="690" w:footer="0" w:top="800" w:bottom="280" w:left="740" w:right="720"/>
        </w:sectPr>
      </w:pPr>
    </w:p>
    <w:p>
      <w:pPr>
        <w:pStyle w:val="BodyText"/>
        <w:spacing w:before="6"/>
        <w:rPr>
          <w:i/>
          <w:sz w:val="34"/>
        </w:rPr>
      </w:pPr>
    </w:p>
    <w:p>
      <w:pPr>
        <w:spacing w:before="0"/>
        <w:ind w:left="0" w:right="0" w:firstLine="0"/>
        <w:jc w:val="right"/>
        <w:rPr>
          <w:i/>
          <w:sz w:val="23"/>
        </w:rPr>
      </w:pPr>
      <w:r>
        <w:rPr>
          <w:i/>
          <w:sz w:val="23"/>
        </w:rPr>
        <w:t>Пuстuннные</w:t>
      </w:r>
      <w:r>
        <w:rPr>
          <w:i/>
          <w:w w:val="110"/>
          <w:sz w:val="23"/>
        </w:rPr>
        <w:t> </w:t>
      </w:r>
      <w:r>
        <w:rPr>
          <w:i/>
          <w:spacing w:val="-2"/>
          <w:w w:val="110"/>
          <w:sz w:val="23"/>
        </w:rPr>
        <w:t>'азuн</w:t>
      </w:r>
    </w:p>
    <w:p>
      <w:pPr>
        <w:pStyle w:val="BodyText"/>
        <w:tabs>
          <w:tab w:pos="3447" w:val="right" w:leader="none"/>
        </w:tabs>
        <w:spacing w:before="127"/>
        <w:ind w:left="1940"/>
        <w:rPr>
          <w:i/>
        </w:rPr>
      </w:pPr>
      <w:r>
        <w:rPr>
          <w:i w:val="0"/>
        </w:rPr>
        <w:br w:type="column"/>
      </w:r>
      <w:r>
        <w:rPr>
          <w:i/>
          <w:w w:val="110"/>
        </w:rPr>
        <w:t>Т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а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б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л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ц</w:t>
      </w:r>
      <w:r>
        <w:rPr>
          <w:i/>
          <w:spacing w:val="14"/>
          <w:w w:val="110"/>
        </w:rPr>
        <w:t> </w:t>
      </w:r>
      <w:r>
        <w:rPr>
          <w:i/>
          <w:spacing w:val="-10"/>
          <w:w w:val="110"/>
        </w:rPr>
        <w:t>а</w:t>
      </w:r>
      <w:r>
        <w:rPr>
          <w:i w:val="0"/>
          <w:sz w:val="2"/>
        </w:rPr>
        <w:tab/>
      </w:r>
      <w:r>
        <w:rPr>
          <w:i/>
          <w:spacing w:val="-5"/>
          <w:w w:val="110"/>
        </w:rPr>
        <w:t>25</w:t>
      </w:r>
    </w:p>
    <w:p>
      <w:pPr>
        <w:spacing w:after="0"/>
        <w:sectPr>
          <w:headerReference w:type="even" r:id="rId499"/>
          <w:pgSz w:w="11900" w:h="8400" w:orient="landscape"/>
          <w:pgMar w:header="0" w:footer="0" w:top="840" w:bottom="280" w:left="1040" w:right="1140"/>
          <w:cols w:num="2" w:equalWidth="0">
            <w:col w:w="5788" w:space="40"/>
            <w:col w:w="3892"/>
          </w:cols>
        </w:sectPr>
      </w:pPr>
    </w:p>
    <w:p>
      <w:pPr>
        <w:spacing w:line="253" w:lineRule="exact" w:before="46"/>
        <w:ind w:left="438" w:right="0" w:firstLine="0"/>
        <w:jc w:val="left"/>
        <w:rPr>
          <w:i/>
          <w:sz w:val="18"/>
        </w:rPr>
      </w:pPr>
      <w:r>
        <w:rPr/>
        <w:pict>
          <v:line style="position:absolute;mso-position-horizontal-relative:page;mso-position-vertical-relative:page;z-index:16668160" from="549.328003pt,364.307995pt" to="549.328003pt,42.467999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549.539978pt;margin-top:41.480099pt;width:12pt;height:17.150pt;mso-position-horizontal-relative:page;mso-position-vertical-relative:page;z-index:16668672" type="#_x0000_t202" id="docshape2900" filled="false" stroked="false">
            <v:textbox inset="0,0,0,0" style="layout-flow:vertical">
              <w:txbxContent>
                <w:p>
                  <w:pPr>
                    <w:pStyle w:val="BodyText"/>
                    <w:spacing w:line="212" w:lineRule="exact"/>
                    <w:ind w:left="20"/>
                    <w:rPr>
                      <w:i/>
                    </w:rPr>
                  </w:pPr>
                  <w:r>
                    <w:rPr>
                      <w:i/>
                      <w:spacing w:val="-5"/>
                    </w:rPr>
                    <w:t>306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49.539978pt;margin-top:323.120087pt;width:12pt;height:42.1pt;mso-position-horizontal-relative:page;mso-position-vertical-relative:page;z-index:16669184" type="#_x0000_t202" id="docshape2901" filled="false" stroked="false">
            <v:textbox inset="0,0,0,0" style="layout-flow:vertical">
              <w:txbxContent>
                <w:p>
                  <w:pPr>
                    <w:pStyle w:val="BodyText"/>
                    <w:spacing w:line="212" w:lineRule="exact"/>
                    <w:ind w:left="20"/>
                    <w:rPr>
                      <w:i/>
                    </w:rPr>
                  </w:pPr>
                  <w:r>
                    <w:rPr>
                      <w:i/>
                      <w:spacing w:val="-2"/>
                      <w:w w:val="110"/>
                    </w:rPr>
                    <w:t>Таблицы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0"/>
          <w:position w:val="2"/>
          <w:sz w:val="18"/>
        </w:rPr>
        <w:t>M</w:t>
      </w:r>
      <w:r>
        <w:rPr>
          <w:rFonts w:ascii="Palatino Linotype" w:hAnsi="Palatino Linotype"/>
          <w:i/>
          <w:spacing w:val="-36"/>
          <w:w w:val="220"/>
          <w:position w:val="2"/>
          <w:sz w:val="18"/>
        </w:rPr>
        <w:t> </w:t>
      </w:r>
      <w:r>
        <w:rPr>
          <w:i/>
          <w:w w:val="220"/>
          <w:position w:val="2"/>
          <w:sz w:val="18"/>
        </w:rPr>
        <w:t>-</w:t>
      </w:r>
      <w:r>
        <w:rPr>
          <w:i/>
          <w:spacing w:val="-27"/>
          <w:w w:val="22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молекулярная</w:t>
      </w:r>
      <w:r>
        <w:rPr>
          <w:i/>
          <w:spacing w:val="11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масса,</w:t>
      </w:r>
      <w:r>
        <w:rPr>
          <w:i/>
          <w:spacing w:val="19"/>
          <w:w w:val="110"/>
          <w:position w:val="2"/>
          <w:sz w:val="18"/>
        </w:rPr>
        <w:t> </w:t>
      </w:r>
      <w:r>
        <w:rPr>
          <w:rFonts w:ascii="Palatino Linotype" w:hAnsi="Palatino Linotype"/>
          <w:i/>
          <w:w w:val="110"/>
          <w:position w:val="2"/>
          <w:sz w:val="18"/>
        </w:rPr>
        <w:t>ρ</w:t>
      </w:r>
      <w:r>
        <w:rPr>
          <w:rFonts w:ascii="Palatino Linotype" w:hAnsi="Palatino Linotype"/>
          <w:i/>
          <w:spacing w:val="-33"/>
          <w:w w:val="220"/>
          <w:position w:val="2"/>
          <w:sz w:val="18"/>
        </w:rPr>
        <w:t> </w:t>
      </w:r>
      <w:r>
        <w:rPr>
          <w:i/>
          <w:w w:val="220"/>
          <w:position w:val="2"/>
          <w:sz w:val="18"/>
        </w:rPr>
        <w:t>-</w:t>
      </w:r>
      <w:r>
        <w:rPr>
          <w:i/>
          <w:spacing w:val="-27"/>
          <w:w w:val="22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плотность</w:t>
      </w:r>
      <w:r>
        <w:rPr>
          <w:i/>
          <w:spacing w:val="13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(при</w:t>
      </w:r>
      <w:r>
        <w:rPr>
          <w:i/>
          <w:spacing w:val="13"/>
          <w:w w:val="110"/>
          <w:position w:val="2"/>
          <w:sz w:val="18"/>
        </w:rPr>
        <w:t> </w:t>
      </w:r>
      <w:r>
        <w:rPr>
          <w:rFonts w:ascii="Palatino Linotype" w:hAnsi="Palatino Linotype"/>
          <w:i/>
          <w:w w:val="110"/>
          <w:position w:val="2"/>
          <w:sz w:val="18"/>
        </w:rPr>
        <w:t>t</w:t>
      </w:r>
      <w:r>
        <w:rPr>
          <w:rFonts w:ascii="Palatino Linotype" w:hAnsi="Palatino Linotype"/>
          <w:i/>
          <w:spacing w:val="5"/>
          <w:w w:val="130"/>
          <w:position w:val="2"/>
          <w:sz w:val="18"/>
        </w:rPr>
        <w:t> </w:t>
      </w:r>
      <w:r>
        <w:rPr>
          <w:rFonts w:ascii="Book Antiqua" w:hAnsi="Book Antiqua"/>
          <w:w w:val="130"/>
          <w:position w:val="2"/>
          <w:sz w:val="18"/>
        </w:rPr>
        <w:t>=</w:t>
      </w:r>
      <w:r>
        <w:rPr>
          <w:rFonts w:ascii="Book Antiqua" w:hAnsi="Book Antiqua"/>
          <w:spacing w:val="5"/>
          <w:w w:val="130"/>
          <w:position w:val="2"/>
          <w:sz w:val="18"/>
        </w:rPr>
        <w:t> </w:t>
      </w:r>
      <w:r>
        <w:rPr>
          <w:rFonts w:ascii="Book Antiqua" w:hAnsi="Book Antiqua"/>
          <w:w w:val="110"/>
          <w:position w:val="2"/>
          <w:sz w:val="18"/>
        </w:rPr>
        <w:t>0</w:t>
      </w:r>
      <w:r>
        <w:rPr>
          <w:rFonts w:ascii="Book Antiqua" w:hAnsi="Book Antiqua"/>
          <w:spacing w:val="17"/>
          <w:w w:val="110"/>
          <w:position w:val="2"/>
          <w:sz w:val="18"/>
        </w:rPr>
        <w:t> </w:t>
      </w:r>
      <w:r>
        <w:rPr>
          <w:rFonts w:ascii="Lucida Sans Unicode" w:hAnsi="Lucida Sans Unicode"/>
          <w:w w:val="110"/>
          <w:position w:val="2"/>
          <w:sz w:val="18"/>
          <w:vertAlign w:val="superscript"/>
        </w:rPr>
        <w:t>◦</w:t>
      </w:r>
      <w:r>
        <w:rPr>
          <w:i/>
          <w:w w:val="110"/>
          <w:position w:val="2"/>
          <w:sz w:val="18"/>
          <w:vertAlign w:val="baseline"/>
        </w:rPr>
        <w:t>С,</w:t>
      </w:r>
      <w:r>
        <w:rPr>
          <w:i/>
          <w:spacing w:val="17"/>
          <w:w w:val="110"/>
          <w:position w:val="2"/>
          <w:sz w:val="18"/>
          <w:vertAlign w:val="baseline"/>
        </w:rPr>
        <w:t> </w:t>
      </w:r>
      <w:r>
        <w:rPr>
          <w:rFonts w:ascii="Palatino Linotype" w:hAnsi="Palatino Linotype"/>
          <w:i/>
          <w:w w:val="110"/>
          <w:position w:val="2"/>
          <w:sz w:val="18"/>
          <w:vertAlign w:val="baseline"/>
        </w:rPr>
        <w:t>P</w:t>
      </w:r>
      <w:r>
        <w:rPr>
          <w:rFonts w:ascii="Palatino Linotype" w:hAnsi="Palatino Linotype"/>
          <w:i/>
          <w:spacing w:val="27"/>
          <w:w w:val="130"/>
          <w:position w:val="2"/>
          <w:sz w:val="18"/>
          <w:vertAlign w:val="baseline"/>
        </w:rPr>
        <w:t> </w:t>
      </w:r>
      <w:r>
        <w:rPr>
          <w:rFonts w:ascii="Book Antiqua" w:hAnsi="Book Antiqua"/>
          <w:w w:val="130"/>
          <w:position w:val="2"/>
          <w:sz w:val="18"/>
          <w:vertAlign w:val="baseline"/>
        </w:rPr>
        <w:t>=</w:t>
      </w:r>
      <w:r>
        <w:rPr>
          <w:rFonts w:ascii="Book Antiqua" w:hAnsi="Book Antiqua"/>
          <w:spacing w:val="5"/>
          <w:w w:val="130"/>
          <w:position w:val="2"/>
          <w:sz w:val="18"/>
          <w:vertAlign w:val="baseline"/>
        </w:rPr>
        <w:t> </w:t>
      </w:r>
      <w:r>
        <w:rPr>
          <w:rFonts w:ascii="Book Antiqua" w:hAnsi="Book Antiqua"/>
          <w:w w:val="110"/>
          <w:position w:val="2"/>
          <w:sz w:val="18"/>
          <w:vertAlign w:val="baseline"/>
        </w:rPr>
        <w:t>1</w:t>
      </w:r>
      <w:r>
        <w:rPr>
          <w:rFonts w:ascii="Book Antiqua" w:hAnsi="Book Antiqua"/>
          <w:spacing w:val="17"/>
          <w:w w:val="110"/>
          <w:position w:val="2"/>
          <w:sz w:val="18"/>
          <w:vertAlign w:val="baseline"/>
        </w:rPr>
        <w:t> </w:t>
      </w:r>
      <w:r>
        <w:rPr>
          <w:i/>
          <w:w w:val="110"/>
          <w:position w:val="2"/>
          <w:sz w:val="18"/>
          <w:vertAlign w:val="baseline"/>
        </w:rPr>
        <w:t>атм),</w:t>
      </w:r>
      <w:r>
        <w:rPr>
          <w:i/>
          <w:spacing w:val="6"/>
          <w:w w:val="130"/>
          <w:position w:val="2"/>
          <w:sz w:val="18"/>
          <w:vertAlign w:val="baseline"/>
        </w:rPr>
        <w:t> </w:t>
      </w:r>
      <w:r>
        <w:rPr>
          <w:rFonts w:ascii="Palatino Linotype" w:hAnsi="Palatino Linotype"/>
          <w:i/>
          <w:w w:val="130"/>
          <w:position w:val="2"/>
          <w:sz w:val="18"/>
          <w:vertAlign w:val="baseline"/>
        </w:rPr>
        <w:t>t</w:t>
      </w:r>
      <w:r>
        <w:rPr>
          <w:i/>
          <w:w w:val="130"/>
          <w:sz w:val="11"/>
          <w:vertAlign w:val="baseline"/>
        </w:rPr>
        <w:t>кр</w:t>
      </w:r>
      <w:r>
        <w:rPr>
          <w:i/>
          <w:spacing w:val="14"/>
          <w:w w:val="220"/>
          <w:sz w:val="11"/>
          <w:vertAlign w:val="baseline"/>
        </w:rPr>
        <w:t> </w:t>
      </w:r>
      <w:r>
        <w:rPr>
          <w:i/>
          <w:w w:val="220"/>
          <w:position w:val="2"/>
          <w:sz w:val="18"/>
          <w:vertAlign w:val="baseline"/>
        </w:rPr>
        <w:t>-</w:t>
      </w:r>
      <w:r>
        <w:rPr>
          <w:i/>
          <w:spacing w:val="-27"/>
          <w:w w:val="220"/>
          <w:position w:val="2"/>
          <w:sz w:val="18"/>
          <w:vertAlign w:val="baseline"/>
        </w:rPr>
        <w:t> </w:t>
      </w:r>
      <w:r>
        <w:rPr>
          <w:i/>
          <w:w w:val="110"/>
          <w:position w:val="2"/>
          <w:sz w:val="18"/>
          <w:vertAlign w:val="baseline"/>
        </w:rPr>
        <w:t>критическая</w:t>
      </w:r>
      <w:r>
        <w:rPr>
          <w:i/>
          <w:spacing w:val="8"/>
          <w:w w:val="110"/>
          <w:position w:val="2"/>
          <w:sz w:val="18"/>
          <w:vertAlign w:val="baseline"/>
        </w:rPr>
        <w:t> </w:t>
      </w:r>
      <w:r>
        <w:rPr>
          <w:i/>
          <w:spacing w:val="-2"/>
          <w:w w:val="110"/>
          <w:position w:val="2"/>
          <w:sz w:val="18"/>
          <w:vertAlign w:val="baseline"/>
        </w:rPr>
        <w:t>температура,</w:t>
      </w:r>
    </w:p>
    <w:p>
      <w:pPr>
        <w:spacing w:line="197" w:lineRule="exact" w:before="0"/>
        <w:ind w:left="438" w:right="0" w:firstLine="0"/>
        <w:jc w:val="left"/>
        <w:rPr>
          <w:rFonts w:ascii="Book Antiqua" w:hAnsi="Book Antiqua"/>
          <w:sz w:val="18"/>
        </w:rPr>
      </w:pPr>
      <w:r>
        <w:rPr>
          <w:rFonts w:ascii="Palatino Linotype" w:hAnsi="Palatino Linotype"/>
          <w:i/>
          <w:w w:val="140"/>
          <w:position w:val="2"/>
          <w:sz w:val="18"/>
        </w:rPr>
        <w:t>P</w:t>
      </w:r>
      <w:r>
        <w:rPr>
          <w:i/>
          <w:w w:val="140"/>
          <w:sz w:val="11"/>
        </w:rPr>
        <w:t>кр</w:t>
      </w:r>
      <w:r>
        <w:rPr>
          <w:i/>
          <w:w w:val="220"/>
          <w:sz w:val="11"/>
        </w:rPr>
        <w:t> </w:t>
      </w:r>
      <w:r>
        <w:rPr>
          <w:i/>
          <w:w w:val="220"/>
          <w:position w:val="2"/>
          <w:sz w:val="18"/>
        </w:rPr>
        <w:t>-</w:t>
      </w:r>
      <w:r>
        <w:rPr>
          <w:i/>
          <w:spacing w:val="-25"/>
          <w:w w:val="22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критическое</w:t>
      </w:r>
      <w:r>
        <w:rPr>
          <w:i/>
          <w:spacing w:val="12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давление,</w:t>
      </w:r>
      <w:r>
        <w:rPr>
          <w:i/>
          <w:spacing w:val="5"/>
          <w:w w:val="140"/>
          <w:position w:val="2"/>
          <w:sz w:val="18"/>
        </w:rPr>
        <w:t> </w:t>
      </w:r>
      <w:r>
        <w:rPr>
          <w:rFonts w:ascii="Palatino Linotype" w:hAnsi="Palatino Linotype"/>
          <w:i/>
          <w:w w:val="140"/>
          <w:position w:val="2"/>
          <w:sz w:val="18"/>
        </w:rPr>
        <w:t>ρ</w:t>
      </w:r>
      <w:r>
        <w:rPr>
          <w:i/>
          <w:w w:val="140"/>
          <w:sz w:val="11"/>
        </w:rPr>
        <w:t>кр</w:t>
      </w:r>
      <w:r>
        <w:rPr>
          <w:i/>
          <w:spacing w:val="13"/>
          <w:w w:val="220"/>
          <w:sz w:val="11"/>
        </w:rPr>
        <w:t> </w:t>
      </w:r>
      <w:r>
        <w:rPr>
          <w:i/>
          <w:w w:val="220"/>
          <w:position w:val="2"/>
          <w:sz w:val="18"/>
        </w:rPr>
        <w:t>-</w:t>
      </w:r>
      <w:r>
        <w:rPr>
          <w:i/>
          <w:spacing w:val="-24"/>
          <w:w w:val="22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критическая</w:t>
      </w:r>
      <w:r>
        <w:rPr>
          <w:i/>
          <w:spacing w:val="14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плотность,</w:t>
      </w:r>
      <w:r>
        <w:rPr>
          <w:i/>
          <w:spacing w:val="6"/>
          <w:w w:val="140"/>
          <w:position w:val="2"/>
          <w:sz w:val="18"/>
        </w:rPr>
        <w:t> </w:t>
      </w:r>
      <w:r>
        <w:rPr>
          <w:rFonts w:ascii="Palatino Linotype" w:hAnsi="Palatino Linotype"/>
          <w:i/>
          <w:w w:val="140"/>
          <w:position w:val="2"/>
          <w:sz w:val="18"/>
        </w:rPr>
        <w:t>t</w:t>
      </w:r>
      <w:r>
        <w:rPr>
          <w:i/>
          <w:w w:val="140"/>
          <w:sz w:val="11"/>
        </w:rPr>
        <w:t>пл</w:t>
      </w:r>
      <w:r>
        <w:rPr>
          <w:i/>
          <w:spacing w:val="13"/>
          <w:w w:val="220"/>
          <w:sz w:val="11"/>
        </w:rPr>
        <w:t> </w:t>
      </w:r>
      <w:r>
        <w:rPr>
          <w:i/>
          <w:w w:val="220"/>
          <w:position w:val="2"/>
          <w:sz w:val="18"/>
        </w:rPr>
        <w:t>-</w:t>
      </w:r>
      <w:r>
        <w:rPr>
          <w:i/>
          <w:spacing w:val="-25"/>
          <w:w w:val="22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температура</w:t>
      </w:r>
      <w:r>
        <w:rPr>
          <w:i/>
          <w:spacing w:val="16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плавления</w:t>
      </w:r>
      <w:r>
        <w:rPr>
          <w:i/>
          <w:spacing w:val="17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(при</w:t>
      </w:r>
      <w:r>
        <w:rPr>
          <w:i/>
          <w:spacing w:val="16"/>
          <w:w w:val="110"/>
          <w:position w:val="2"/>
          <w:sz w:val="18"/>
        </w:rPr>
        <w:t> </w:t>
      </w:r>
      <w:r>
        <w:rPr>
          <w:rFonts w:ascii="Palatino Linotype" w:hAnsi="Palatino Linotype"/>
          <w:i/>
          <w:w w:val="110"/>
          <w:position w:val="2"/>
          <w:sz w:val="18"/>
        </w:rPr>
        <w:t>P</w:t>
      </w:r>
      <w:r>
        <w:rPr>
          <w:rFonts w:ascii="Palatino Linotype" w:hAnsi="Palatino Linotype"/>
          <w:i/>
          <w:spacing w:val="30"/>
          <w:w w:val="140"/>
          <w:position w:val="2"/>
          <w:sz w:val="18"/>
        </w:rPr>
        <w:t> </w:t>
      </w:r>
      <w:r>
        <w:rPr>
          <w:rFonts w:ascii="Book Antiqua" w:hAnsi="Book Antiqua"/>
          <w:spacing w:val="-10"/>
          <w:w w:val="140"/>
          <w:position w:val="2"/>
          <w:sz w:val="18"/>
        </w:rPr>
        <w:t>=</w:t>
      </w:r>
    </w:p>
    <w:p>
      <w:pPr>
        <w:spacing w:line="232" w:lineRule="exact" w:before="0" w:after="10"/>
        <w:ind w:left="438" w:right="0" w:firstLine="0"/>
        <w:jc w:val="left"/>
        <w:rPr>
          <w:i/>
          <w:sz w:val="18"/>
        </w:rPr>
      </w:pPr>
      <w:r>
        <w:rPr>
          <w:rFonts w:ascii="Book Antiqua" w:hAnsi="Book Antiqua"/>
          <w:w w:val="125"/>
          <w:position w:val="2"/>
          <w:sz w:val="18"/>
        </w:rPr>
        <w:t>=</w:t>
      </w:r>
      <w:r>
        <w:rPr>
          <w:rFonts w:ascii="Book Antiqua" w:hAnsi="Book Antiqua"/>
          <w:spacing w:val="-15"/>
          <w:w w:val="125"/>
          <w:position w:val="2"/>
          <w:sz w:val="18"/>
        </w:rPr>
        <w:t> </w:t>
      </w:r>
      <w:r>
        <w:rPr>
          <w:rFonts w:ascii="Book Antiqua" w:hAnsi="Book Antiqua"/>
          <w:w w:val="110"/>
          <w:position w:val="2"/>
          <w:sz w:val="18"/>
        </w:rPr>
        <w:t>1</w:t>
      </w:r>
      <w:r>
        <w:rPr>
          <w:rFonts w:ascii="Book Antiqua" w:hAnsi="Book Antiqua"/>
          <w:spacing w:val="-1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атм),</w:t>
      </w:r>
      <w:r>
        <w:rPr>
          <w:i/>
          <w:spacing w:val="-2"/>
          <w:w w:val="125"/>
          <w:position w:val="2"/>
          <w:sz w:val="18"/>
        </w:rPr>
        <w:t> </w:t>
      </w:r>
      <w:r>
        <w:rPr>
          <w:rFonts w:ascii="Palatino Linotype" w:hAnsi="Palatino Linotype"/>
          <w:i/>
          <w:w w:val="125"/>
          <w:position w:val="2"/>
          <w:sz w:val="18"/>
        </w:rPr>
        <w:t>t</w:t>
      </w:r>
      <w:r>
        <w:rPr>
          <w:i/>
          <w:w w:val="125"/>
          <w:sz w:val="11"/>
        </w:rPr>
        <w:t>кип</w:t>
      </w:r>
      <w:r>
        <w:rPr>
          <w:i/>
          <w:spacing w:val="-3"/>
          <w:w w:val="220"/>
          <w:sz w:val="11"/>
        </w:rPr>
        <w:t> </w:t>
      </w:r>
      <w:r>
        <w:rPr>
          <w:i/>
          <w:w w:val="220"/>
          <w:position w:val="2"/>
          <w:sz w:val="18"/>
        </w:rPr>
        <w:t>-</w:t>
      </w:r>
      <w:r>
        <w:rPr>
          <w:i/>
          <w:spacing w:val="-37"/>
          <w:w w:val="22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температура</w:t>
      </w:r>
      <w:r>
        <w:rPr>
          <w:i/>
          <w:spacing w:val="1"/>
          <w:w w:val="11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кипения (при </w:t>
      </w:r>
      <w:r>
        <w:rPr>
          <w:rFonts w:ascii="Palatino Linotype" w:hAnsi="Palatino Linotype"/>
          <w:i/>
          <w:w w:val="110"/>
          <w:position w:val="2"/>
          <w:sz w:val="18"/>
        </w:rPr>
        <w:t>P</w:t>
      </w:r>
      <w:r>
        <w:rPr>
          <w:rFonts w:ascii="Palatino Linotype" w:hAnsi="Palatino Linotype"/>
          <w:i/>
          <w:spacing w:val="11"/>
          <w:w w:val="125"/>
          <w:position w:val="2"/>
          <w:sz w:val="18"/>
        </w:rPr>
        <w:t> </w:t>
      </w:r>
      <w:r>
        <w:rPr>
          <w:rFonts w:ascii="Book Antiqua" w:hAnsi="Book Antiqua"/>
          <w:w w:val="125"/>
          <w:position w:val="2"/>
          <w:sz w:val="18"/>
        </w:rPr>
        <w:t>=</w:t>
      </w:r>
      <w:r>
        <w:rPr>
          <w:rFonts w:ascii="Book Antiqua" w:hAnsi="Book Antiqua"/>
          <w:spacing w:val="-12"/>
          <w:w w:val="125"/>
          <w:position w:val="2"/>
          <w:sz w:val="18"/>
        </w:rPr>
        <w:t> </w:t>
      </w:r>
      <w:r>
        <w:rPr>
          <w:rFonts w:ascii="Book Antiqua" w:hAnsi="Book Antiqua"/>
          <w:w w:val="110"/>
          <w:position w:val="2"/>
          <w:sz w:val="18"/>
        </w:rPr>
        <w:t>1</w:t>
      </w:r>
      <w:r>
        <w:rPr>
          <w:rFonts w:ascii="Book Antiqua" w:hAnsi="Book Antiqua"/>
          <w:spacing w:val="4"/>
          <w:w w:val="110"/>
          <w:position w:val="2"/>
          <w:sz w:val="18"/>
        </w:rPr>
        <w:t> </w:t>
      </w:r>
      <w:r>
        <w:rPr>
          <w:i/>
          <w:spacing w:val="-4"/>
          <w:w w:val="110"/>
          <w:position w:val="2"/>
          <w:sz w:val="18"/>
        </w:rPr>
        <w:t>атм).</w:t>
      </w:r>
    </w:p>
    <w:tbl>
      <w:tblPr>
        <w:tblW w:w="0" w:type="auto"/>
        <w:jc w:val="left"/>
        <w:tblInd w:w="4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19"/>
        <w:gridCol w:w="991"/>
        <w:gridCol w:w="751"/>
        <w:gridCol w:w="929"/>
        <w:gridCol w:w="809"/>
        <w:gridCol w:w="948"/>
        <w:gridCol w:w="1099"/>
        <w:gridCol w:w="895"/>
        <w:gridCol w:w="895"/>
      </w:tblGrid>
      <w:tr>
        <w:trPr>
          <w:trHeight w:val="266" w:hRule="atLeast"/>
        </w:trPr>
        <w:tc>
          <w:tcPr>
            <w:tcW w:w="1519" w:type="dxa"/>
            <w:tcBorders>
              <w:left w:val="nil"/>
            </w:tcBorders>
          </w:tcPr>
          <w:p>
            <w:pPr>
              <w:pStyle w:val="TableParagraph"/>
              <w:spacing w:before="33"/>
              <w:ind w:left="386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Вещество</w:t>
            </w:r>
          </w:p>
        </w:tc>
        <w:tc>
          <w:tcPr>
            <w:tcW w:w="991" w:type="dxa"/>
          </w:tcPr>
          <w:p>
            <w:pPr>
              <w:pStyle w:val="TableParagraph"/>
              <w:spacing w:before="33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Формула</w:t>
            </w:r>
          </w:p>
        </w:tc>
        <w:tc>
          <w:tcPr>
            <w:tcW w:w="751" w:type="dxa"/>
          </w:tcPr>
          <w:p>
            <w:pPr>
              <w:pStyle w:val="TableParagraph"/>
              <w:spacing w:line="234" w:lineRule="exact" w:before="12"/>
              <w:ind w:right="17"/>
              <w:rPr>
                <w:rFonts w:ascii="Palatino Linotype"/>
                <w:i/>
                <w:sz w:val="18"/>
              </w:rPr>
            </w:pPr>
            <w:r>
              <w:rPr>
                <w:rFonts w:ascii="Palatino Linotype"/>
                <w:i/>
                <w:w w:val="104"/>
                <w:sz w:val="18"/>
              </w:rPr>
              <w:t>M</w:t>
            </w:r>
          </w:p>
        </w:tc>
        <w:tc>
          <w:tcPr>
            <w:tcW w:w="929" w:type="dxa"/>
          </w:tcPr>
          <w:p>
            <w:pPr>
              <w:pStyle w:val="TableParagraph"/>
              <w:spacing w:line="234" w:lineRule="exact" w:before="12"/>
              <w:ind w:right="123"/>
              <w:jc w:val="right"/>
              <w:rPr>
                <w:rFonts w:ascii="Bookman Old Style" w:hAnsi="Bookman Old Style"/>
                <w:b w:val="0"/>
                <w:sz w:val="18"/>
              </w:rPr>
            </w:pPr>
            <w:r>
              <w:rPr>
                <w:rFonts w:ascii="Palatino Linotype" w:hAnsi="Palatino Linotype"/>
                <w:i/>
                <w:w w:val="110"/>
                <w:sz w:val="18"/>
              </w:rPr>
              <w:t>ρ</w:t>
            </w:r>
            <w:r>
              <w:rPr>
                <w:i/>
                <w:w w:val="110"/>
                <w:sz w:val="18"/>
              </w:rPr>
              <w:t>,</w:t>
            </w:r>
            <w:r>
              <w:rPr>
                <w:i/>
                <w:spacing w:val="-4"/>
                <w:w w:val="110"/>
                <w:sz w:val="18"/>
              </w:rPr>
              <w:t> </w:t>
            </w:r>
            <w:r>
              <w:rPr>
                <w:i/>
                <w:spacing w:val="-4"/>
                <w:w w:val="115"/>
                <w:sz w:val="18"/>
              </w:rPr>
              <w:t>кг/м</w:t>
            </w:r>
            <w:r>
              <w:rPr>
                <w:rFonts w:ascii="Bookman Old Style" w:hAnsi="Bookman Old Style"/>
                <w:b w:val="0"/>
                <w:spacing w:val="-4"/>
                <w:w w:val="115"/>
                <w:sz w:val="18"/>
                <w:vertAlign w:val="superscript"/>
              </w:rPr>
              <w:t>3</w:t>
            </w:r>
          </w:p>
        </w:tc>
        <w:tc>
          <w:tcPr>
            <w:tcW w:w="809" w:type="dxa"/>
          </w:tcPr>
          <w:p>
            <w:pPr>
              <w:pStyle w:val="TableParagraph"/>
              <w:spacing w:line="235" w:lineRule="exact" w:before="11"/>
              <w:ind w:left="113"/>
              <w:jc w:val="left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25"/>
                <w:position w:val="2"/>
                <w:sz w:val="18"/>
              </w:rPr>
              <w:t>t</w:t>
            </w:r>
            <w:r>
              <w:rPr>
                <w:i/>
                <w:w w:val="125"/>
                <w:sz w:val="11"/>
              </w:rPr>
              <w:t>кр</w:t>
            </w:r>
            <w:r>
              <w:rPr>
                <w:i/>
                <w:w w:val="125"/>
                <w:position w:val="2"/>
                <w:sz w:val="18"/>
              </w:rPr>
              <w:t>,</w:t>
            </w:r>
            <w:r>
              <w:rPr>
                <w:i/>
                <w:spacing w:val="27"/>
                <w:w w:val="125"/>
                <w:position w:val="2"/>
                <w:sz w:val="18"/>
              </w:rPr>
              <w:t> </w:t>
            </w:r>
            <w:r>
              <w:rPr>
                <w:rFonts w:ascii="Lucida Sans Unicode" w:hAnsi="Lucida Sans Unicode"/>
                <w:spacing w:val="-5"/>
                <w:w w:val="125"/>
                <w:position w:val="2"/>
                <w:sz w:val="18"/>
                <w:vertAlign w:val="superscript"/>
              </w:rPr>
              <w:t>◦</w:t>
            </w:r>
            <w:r>
              <w:rPr>
                <w:i/>
                <w:spacing w:val="-5"/>
                <w:w w:val="125"/>
                <w:position w:val="2"/>
                <w:sz w:val="18"/>
                <w:vertAlign w:val="baseline"/>
              </w:rPr>
              <w:t>С</w:t>
            </w:r>
          </w:p>
        </w:tc>
        <w:tc>
          <w:tcPr>
            <w:tcW w:w="948" w:type="dxa"/>
          </w:tcPr>
          <w:p>
            <w:pPr>
              <w:pStyle w:val="TableParagraph"/>
              <w:spacing w:line="235" w:lineRule="exact" w:before="11"/>
              <w:ind w:left="113"/>
              <w:jc w:val="left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15"/>
                <w:position w:val="2"/>
                <w:sz w:val="18"/>
              </w:rPr>
              <w:t>P</w:t>
            </w:r>
            <w:r>
              <w:rPr>
                <w:i/>
                <w:w w:val="115"/>
                <w:sz w:val="11"/>
              </w:rPr>
              <w:t>кр</w:t>
            </w:r>
            <w:r>
              <w:rPr>
                <w:i/>
                <w:w w:val="115"/>
                <w:position w:val="2"/>
                <w:sz w:val="18"/>
              </w:rPr>
              <w:t>,</w:t>
            </w:r>
            <w:r>
              <w:rPr>
                <w:i/>
                <w:spacing w:val="47"/>
                <w:w w:val="115"/>
                <w:position w:val="2"/>
                <w:sz w:val="18"/>
              </w:rPr>
              <w:t> </w:t>
            </w:r>
            <w:r>
              <w:rPr>
                <w:i/>
                <w:spacing w:val="-5"/>
                <w:w w:val="110"/>
                <w:position w:val="2"/>
                <w:sz w:val="18"/>
              </w:rPr>
              <w:t>атм</w:t>
            </w:r>
          </w:p>
        </w:tc>
        <w:tc>
          <w:tcPr>
            <w:tcW w:w="1099" w:type="dxa"/>
          </w:tcPr>
          <w:p>
            <w:pPr>
              <w:pStyle w:val="TableParagraph"/>
              <w:jc w:val="left"/>
              <w:rPr>
                <w:i/>
                <w:sz w:val="10"/>
              </w:rPr>
            </w:pPr>
          </w:p>
          <w:p>
            <w:pPr>
              <w:pStyle w:val="TableParagraph"/>
              <w:spacing w:line="28" w:lineRule="auto" w:before="63"/>
              <w:ind w:left="209" w:right="120" w:hanging="96"/>
              <w:jc w:val="left"/>
              <w:rPr>
                <w:i/>
                <w:sz w:val="11"/>
              </w:rPr>
            </w:pPr>
            <w:r>
              <w:rPr>
                <w:rFonts w:ascii="Palatino Linotype" w:hAnsi="Palatino Linotype"/>
                <w:i/>
                <w:spacing w:val="-2"/>
                <w:w w:val="120"/>
                <w:sz w:val="18"/>
              </w:rPr>
              <w:t>ρ</w:t>
            </w:r>
            <w:r>
              <w:rPr>
                <w:rFonts w:ascii="Palatino Linotype" w:hAnsi="Palatino Linotype"/>
                <w:i/>
                <w:spacing w:val="52"/>
                <w:w w:val="130"/>
                <w:sz w:val="18"/>
              </w:rPr>
              <w:t> </w:t>
            </w:r>
            <w:r>
              <w:rPr>
                <w:i/>
                <w:spacing w:val="-2"/>
                <w:w w:val="130"/>
                <w:sz w:val="18"/>
              </w:rPr>
              <w:t>,</w:t>
            </w:r>
            <w:r>
              <w:rPr>
                <w:i/>
                <w:spacing w:val="-12"/>
                <w:w w:val="130"/>
                <w:sz w:val="18"/>
              </w:rPr>
              <w:t> </w:t>
            </w:r>
            <w:r>
              <w:rPr>
                <w:i/>
                <w:spacing w:val="-2"/>
                <w:w w:val="130"/>
                <w:sz w:val="18"/>
              </w:rPr>
              <w:t>кг/м</w:t>
            </w:r>
            <w:r>
              <w:rPr>
                <w:rFonts w:ascii="Bookman Old Style" w:hAnsi="Bookman Old Style"/>
                <w:b w:val="0"/>
                <w:spacing w:val="-2"/>
                <w:w w:val="130"/>
                <w:sz w:val="18"/>
                <w:vertAlign w:val="superscript"/>
              </w:rPr>
              <w:t>3</w:t>
            </w:r>
            <w:r>
              <w:rPr>
                <w:rFonts w:ascii="Bookman Old Style" w:hAnsi="Bookman Old Style"/>
                <w:b w:val="0"/>
                <w:spacing w:val="-2"/>
                <w:w w:val="130"/>
                <w:sz w:val="18"/>
                <w:vertAlign w:val="baseline"/>
              </w:rPr>
              <w:t> </w:t>
            </w:r>
            <w:r>
              <w:rPr>
                <w:i/>
                <w:spacing w:val="-6"/>
                <w:w w:val="130"/>
                <w:sz w:val="11"/>
                <w:vertAlign w:val="baseline"/>
              </w:rPr>
              <w:t>кр</w:t>
            </w:r>
          </w:p>
        </w:tc>
        <w:tc>
          <w:tcPr>
            <w:tcW w:w="895" w:type="dxa"/>
          </w:tcPr>
          <w:p>
            <w:pPr>
              <w:pStyle w:val="TableParagraph"/>
              <w:spacing w:line="235" w:lineRule="exact" w:before="11"/>
              <w:ind w:left="158"/>
              <w:jc w:val="left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25"/>
                <w:position w:val="2"/>
                <w:sz w:val="18"/>
              </w:rPr>
              <w:t>t</w:t>
            </w:r>
            <w:r>
              <w:rPr>
                <w:i/>
                <w:w w:val="125"/>
                <w:sz w:val="11"/>
              </w:rPr>
              <w:t>пл</w:t>
            </w:r>
            <w:r>
              <w:rPr>
                <w:i/>
                <w:w w:val="125"/>
                <w:position w:val="2"/>
                <w:sz w:val="18"/>
              </w:rPr>
              <w:t>,</w:t>
            </w:r>
            <w:r>
              <w:rPr>
                <w:i/>
                <w:spacing w:val="31"/>
                <w:w w:val="125"/>
                <w:position w:val="2"/>
                <w:sz w:val="18"/>
              </w:rPr>
              <w:t> </w:t>
            </w:r>
            <w:r>
              <w:rPr>
                <w:rFonts w:ascii="Lucida Sans Unicode" w:hAnsi="Lucida Sans Unicode"/>
                <w:spacing w:val="-5"/>
                <w:w w:val="125"/>
                <w:position w:val="2"/>
                <w:sz w:val="18"/>
                <w:vertAlign w:val="superscript"/>
              </w:rPr>
              <w:t>◦</w:t>
            </w:r>
            <w:r>
              <w:rPr>
                <w:i/>
                <w:spacing w:val="-5"/>
                <w:w w:val="125"/>
                <w:position w:val="2"/>
                <w:sz w:val="18"/>
                <w:vertAlign w:val="baseline"/>
              </w:rPr>
              <w:t>С</w:t>
            </w:r>
          </w:p>
        </w:tc>
        <w:tc>
          <w:tcPr>
            <w:tcW w:w="895" w:type="dxa"/>
            <w:tcBorders>
              <w:right w:val="nil"/>
            </w:tcBorders>
          </w:tcPr>
          <w:p>
            <w:pPr>
              <w:pStyle w:val="TableParagraph"/>
              <w:spacing w:line="235" w:lineRule="exact" w:before="11"/>
              <w:ind w:left="113"/>
              <w:jc w:val="left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25"/>
                <w:position w:val="2"/>
                <w:sz w:val="18"/>
              </w:rPr>
              <w:t>t</w:t>
            </w:r>
            <w:r>
              <w:rPr>
                <w:i/>
                <w:w w:val="125"/>
                <w:sz w:val="11"/>
              </w:rPr>
              <w:t>кип</w:t>
            </w:r>
            <w:r>
              <w:rPr>
                <w:i/>
                <w:w w:val="125"/>
                <w:position w:val="2"/>
                <w:sz w:val="18"/>
              </w:rPr>
              <w:t>,</w:t>
            </w:r>
            <w:r>
              <w:rPr>
                <w:i/>
                <w:spacing w:val="39"/>
                <w:w w:val="125"/>
                <w:position w:val="2"/>
                <w:sz w:val="18"/>
              </w:rPr>
              <w:t> </w:t>
            </w:r>
            <w:r>
              <w:rPr>
                <w:rFonts w:ascii="Lucida Sans Unicode" w:hAnsi="Lucida Sans Unicode"/>
                <w:spacing w:val="-5"/>
                <w:w w:val="125"/>
                <w:position w:val="2"/>
                <w:sz w:val="18"/>
                <w:vertAlign w:val="superscript"/>
              </w:rPr>
              <w:t>◦</w:t>
            </w:r>
            <w:r>
              <w:rPr>
                <w:i/>
                <w:spacing w:val="-5"/>
                <w:w w:val="125"/>
                <w:position w:val="2"/>
                <w:sz w:val="18"/>
                <w:vertAlign w:val="baseline"/>
              </w:rPr>
              <w:t>С</w:t>
            </w:r>
          </w:p>
        </w:tc>
      </w:tr>
      <w:tr>
        <w:trPr>
          <w:trHeight w:val="282" w:hRule="atLeast"/>
        </w:trPr>
        <w:tc>
          <w:tcPr>
            <w:tcW w:w="1519" w:type="dxa"/>
            <w:tcBorders>
              <w:left w:val="nil"/>
              <w:bottom w:val="nil"/>
            </w:tcBorders>
          </w:tcPr>
          <w:p>
            <w:pPr>
              <w:pStyle w:val="TableParagraph"/>
              <w:spacing w:before="30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Азот</w:t>
            </w:r>
          </w:p>
        </w:tc>
        <w:tc>
          <w:tcPr>
            <w:tcW w:w="991" w:type="dxa"/>
            <w:tcBorders>
              <w:bottom w:val="nil"/>
            </w:tcBorders>
          </w:tcPr>
          <w:p>
            <w:pPr>
              <w:pStyle w:val="TableParagraph"/>
              <w:spacing w:before="30"/>
              <w:ind w:left="113"/>
              <w:jc w:val="left"/>
              <w:rPr>
                <w:rFonts w:ascii="Bookman Old Style"/>
                <w:b w:val="0"/>
                <w:sz w:val="12"/>
              </w:rPr>
            </w:pPr>
            <w:r>
              <w:rPr>
                <w:i/>
                <w:spacing w:val="-5"/>
                <w:w w:val="105"/>
                <w:position w:val="2"/>
                <w:sz w:val="18"/>
              </w:rPr>
              <w:t>N</w:t>
            </w:r>
            <w:r>
              <w:rPr>
                <w:rFonts w:ascii="Bookman Old Style"/>
                <w:b w:val="0"/>
                <w:spacing w:val="-5"/>
                <w:w w:val="105"/>
                <w:sz w:val="12"/>
              </w:rPr>
              <w:t>2</w:t>
            </w:r>
          </w:p>
        </w:tc>
        <w:tc>
          <w:tcPr>
            <w:tcW w:w="751" w:type="dxa"/>
            <w:tcBorders>
              <w:bottom w:val="nil"/>
            </w:tcBorders>
          </w:tcPr>
          <w:p>
            <w:pPr>
              <w:pStyle w:val="TableParagraph"/>
              <w:spacing w:before="30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28,016</w:t>
            </w:r>
          </w:p>
        </w:tc>
        <w:tc>
          <w:tcPr>
            <w:tcW w:w="929" w:type="dxa"/>
            <w:tcBorders>
              <w:bottom w:val="nil"/>
            </w:tcBorders>
          </w:tcPr>
          <w:p>
            <w:pPr>
              <w:pStyle w:val="TableParagraph"/>
              <w:spacing w:before="30"/>
              <w:ind w:left="202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1,2505</w:t>
            </w:r>
          </w:p>
        </w:tc>
        <w:tc>
          <w:tcPr>
            <w:tcW w:w="809" w:type="dxa"/>
            <w:tcBorders>
              <w:bottom w:val="nil"/>
            </w:tcBorders>
          </w:tcPr>
          <w:p>
            <w:pPr>
              <w:pStyle w:val="TableParagraph"/>
              <w:spacing w:before="30"/>
              <w:ind w:left="18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147,1</w:t>
            </w:r>
          </w:p>
        </w:tc>
        <w:tc>
          <w:tcPr>
            <w:tcW w:w="948" w:type="dxa"/>
            <w:tcBorders>
              <w:bottom w:val="nil"/>
            </w:tcBorders>
          </w:tcPr>
          <w:p>
            <w:pPr>
              <w:pStyle w:val="TableParagraph"/>
              <w:spacing w:before="30"/>
              <w:ind w:left="305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33,5</w:t>
            </w:r>
          </w:p>
        </w:tc>
        <w:tc>
          <w:tcPr>
            <w:tcW w:w="1099" w:type="dxa"/>
            <w:tcBorders>
              <w:bottom w:val="nil"/>
            </w:tcBorders>
          </w:tcPr>
          <w:p>
            <w:pPr>
              <w:pStyle w:val="TableParagraph"/>
              <w:spacing w:before="30"/>
              <w:ind w:left="40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311</w:t>
            </w:r>
          </w:p>
        </w:tc>
        <w:tc>
          <w:tcPr>
            <w:tcW w:w="895" w:type="dxa"/>
            <w:vMerge w:val="restart"/>
          </w:tcPr>
          <w:p>
            <w:pPr>
              <w:pStyle w:val="TableParagraph"/>
              <w:spacing w:before="9"/>
              <w:ind w:left="161"/>
              <w:jc w:val="left"/>
              <w:rPr>
                <w:i/>
                <w:sz w:val="18"/>
              </w:rPr>
            </w:pPr>
            <w:r>
              <w:rPr>
                <w:rFonts w:ascii="Cambria" w:hAnsi="Cambria"/>
                <w:spacing w:val="-2"/>
                <w:w w:val="110"/>
                <w:sz w:val="18"/>
              </w:rPr>
              <w:t>−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210</w:t>
            </w:r>
            <w:r>
              <w:rPr>
                <w:rFonts w:ascii="Palatino Linotype" w:hAnsi="Palatino Linotype"/>
                <w:i/>
                <w:spacing w:val="-2"/>
                <w:w w:val="110"/>
                <w:sz w:val="18"/>
              </w:rPr>
              <w:t>,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0</w:t>
            </w:r>
            <w:r>
              <w:rPr>
                <w:i/>
                <w:spacing w:val="-2"/>
                <w:w w:val="110"/>
                <w:sz w:val="18"/>
              </w:rPr>
              <w:t>2</w:t>
            </w:r>
          </w:p>
          <w:p>
            <w:pPr>
              <w:pStyle w:val="TableParagraph"/>
              <w:spacing w:before="24"/>
              <w:ind w:left="252"/>
              <w:jc w:val="left"/>
              <w:rPr>
                <w:rFonts w:ascii="Book Antiqua" w:hAnsi="Book Antiqua"/>
                <w:sz w:val="18"/>
              </w:rPr>
            </w:pPr>
            <w:r>
              <w:rPr>
                <w:rFonts w:ascii="Cambria" w:hAnsi="Cambria"/>
                <w:spacing w:val="-2"/>
                <w:w w:val="110"/>
                <w:sz w:val="18"/>
              </w:rPr>
              <w:t>−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77</w:t>
            </w:r>
            <w:r>
              <w:rPr>
                <w:rFonts w:ascii="Palatino Linotype" w:hAnsi="Palatino Linotype"/>
                <w:i/>
                <w:spacing w:val="-2"/>
                <w:w w:val="110"/>
                <w:sz w:val="18"/>
              </w:rPr>
              <w:t>,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7</w:t>
            </w:r>
          </w:p>
          <w:p>
            <w:pPr>
              <w:pStyle w:val="TableParagraph"/>
              <w:spacing w:before="21"/>
              <w:ind w:left="161"/>
              <w:jc w:val="left"/>
              <w:rPr>
                <w:rFonts w:ascii="Book Antiqua" w:hAnsi="Book Antiqua"/>
                <w:sz w:val="18"/>
              </w:rPr>
            </w:pPr>
            <w:r>
              <w:rPr>
                <w:rFonts w:ascii="Cambria" w:hAnsi="Cambria"/>
                <w:spacing w:val="-2"/>
                <w:w w:val="110"/>
                <w:sz w:val="18"/>
              </w:rPr>
              <w:t>−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189</w:t>
            </w:r>
            <w:r>
              <w:rPr>
                <w:rFonts w:ascii="Palatino Linotype" w:hAnsi="Palatino Linotype"/>
                <w:i/>
                <w:spacing w:val="-2"/>
                <w:w w:val="110"/>
                <w:sz w:val="18"/>
              </w:rPr>
              <w:t>,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3</w:t>
            </w:r>
          </w:p>
          <w:p>
            <w:pPr>
              <w:pStyle w:val="TableParagraph"/>
              <w:spacing w:before="21"/>
              <w:ind w:left="161"/>
              <w:jc w:val="left"/>
              <w:rPr>
                <w:i/>
                <w:sz w:val="18"/>
              </w:rPr>
            </w:pPr>
            <w:r>
              <w:rPr>
                <w:rFonts w:ascii="Cambria" w:hAnsi="Cambria"/>
                <w:spacing w:val="-2"/>
                <w:w w:val="110"/>
                <w:sz w:val="18"/>
              </w:rPr>
              <w:t>−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259</w:t>
            </w:r>
            <w:r>
              <w:rPr>
                <w:rFonts w:ascii="Palatino Linotype" w:hAnsi="Palatino Linotype"/>
                <w:i/>
                <w:spacing w:val="-2"/>
                <w:w w:val="110"/>
                <w:sz w:val="18"/>
              </w:rPr>
              <w:t>,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2</w:t>
            </w:r>
            <w:r>
              <w:rPr>
                <w:i/>
                <w:spacing w:val="-2"/>
                <w:w w:val="110"/>
                <w:sz w:val="18"/>
              </w:rPr>
              <w:t>0</w:t>
            </w:r>
          </w:p>
          <w:p>
            <w:pPr>
              <w:pStyle w:val="TableParagraph"/>
              <w:spacing w:before="45"/>
              <w:ind w:left="490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0,00</w:t>
            </w:r>
          </w:p>
          <w:p>
            <w:pPr>
              <w:pStyle w:val="TableParagraph"/>
              <w:spacing w:before="52"/>
              <w:ind w:left="161"/>
              <w:jc w:val="left"/>
              <w:rPr>
                <w:rFonts w:ascii="Book Antiqua" w:hAnsi="Book Antiqua"/>
                <w:sz w:val="18"/>
              </w:rPr>
            </w:pPr>
            <w:r>
              <w:rPr>
                <w:rFonts w:ascii="Cambria" w:hAnsi="Cambria"/>
                <w:spacing w:val="-4"/>
                <w:w w:val="110"/>
                <w:sz w:val="18"/>
              </w:rPr>
              <w:t>−</w:t>
            </w:r>
            <w:r>
              <w:rPr>
                <w:rFonts w:ascii="Book Antiqua" w:hAnsi="Book Antiqua"/>
                <w:spacing w:val="-4"/>
                <w:w w:val="110"/>
                <w:sz w:val="18"/>
              </w:rPr>
              <w:t>213</w:t>
            </w:r>
          </w:p>
          <w:p>
            <w:pPr>
              <w:pStyle w:val="TableParagraph"/>
              <w:spacing w:before="27"/>
              <w:ind w:left="161"/>
              <w:jc w:val="left"/>
              <w:rPr>
                <w:rFonts w:ascii="Book Antiqua" w:hAnsi="Book Antiqua"/>
                <w:sz w:val="18"/>
              </w:rPr>
            </w:pPr>
            <w:r>
              <w:rPr>
                <w:rFonts w:ascii="Cambria" w:hAnsi="Cambria"/>
                <w:spacing w:val="-2"/>
                <w:w w:val="110"/>
                <w:sz w:val="18"/>
              </w:rPr>
              <w:t>−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272</w:t>
            </w:r>
            <w:r>
              <w:rPr>
                <w:rFonts w:ascii="Palatino Linotype" w:hAnsi="Palatino Linotype"/>
                <w:i/>
                <w:spacing w:val="-2"/>
                <w:w w:val="110"/>
                <w:sz w:val="18"/>
              </w:rPr>
              <w:t>,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2</w:t>
            </w:r>
          </w:p>
          <w:p>
            <w:pPr>
              <w:pStyle w:val="TableParagraph"/>
              <w:spacing w:before="37"/>
              <w:ind w:left="252"/>
              <w:jc w:val="left"/>
              <w:rPr>
                <w:rFonts w:ascii="Book Antiqua" w:hAnsi="Book Antiqua"/>
                <w:sz w:val="18"/>
              </w:rPr>
            </w:pPr>
            <w:r>
              <w:rPr>
                <w:rFonts w:ascii="Cambria" w:hAnsi="Cambria"/>
                <w:spacing w:val="-5"/>
                <w:w w:val="115"/>
                <w:sz w:val="18"/>
              </w:rPr>
              <w:t>−</w:t>
            </w:r>
            <w:r>
              <w:rPr>
                <w:rFonts w:ascii="Book Antiqua" w:hAnsi="Book Antiqua"/>
                <w:spacing w:val="-5"/>
                <w:w w:val="115"/>
                <w:sz w:val="18"/>
              </w:rPr>
              <w:t>90</w:t>
            </w:r>
          </w:p>
          <w:p>
            <w:pPr>
              <w:pStyle w:val="TableParagraph"/>
              <w:spacing w:before="27"/>
              <w:ind w:left="115"/>
              <w:jc w:val="left"/>
              <w:rPr>
                <w:rFonts w:ascii="Book Antiqua" w:hAnsi="Book Antiqua"/>
                <w:sz w:val="18"/>
              </w:rPr>
            </w:pPr>
            <w:r>
              <w:rPr>
                <w:rFonts w:ascii="Cambria" w:hAnsi="Cambria"/>
                <w:spacing w:val="-2"/>
                <w:w w:val="110"/>
                <w:sz w:val="18"/>
              </w:rPr>
              <w:t>−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218</w:t>
            </w:r>
            <w:r>
              <w:rPr>
                <w:rFonts w:ascii="Palatino Linotype" w:hAnsi="Palatino Linotype"/>
                <w:i/>
                <w:spacing w:val="-2"/>
                <w:w w:val="110"/>
                <w:sz w:val="18"/>
              </w:rPr>
              <w:t>,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83</w:t>
            </w:r>
          </w:p>
          <w:p>
            <w:pPr>
              <w:pStyle w:val="TableParagraph"/>
              <w:spacing w:before="21"/>
              <w:ind w:left="161"/>
              <w:jc w:val="left"/>
              <w:rPr>
                <w:rFonts w:ascii="Book Antiqua" w:hAnsi="Book Antiqua"/>
                <w:sz w:val="18"/>
              </w:rPr>
            </w:pPr>
            <w:r>
              <w:rPr>
                <w:rFonts w:ascii="Cambria" w:hAnsi="Cambria"/>
                <w:spacing w:val="-2"/>
                <w:w w:val="110"/>
                <w:sz w:val="18"/>
              </w:rPr>
              <w:t>−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182</w:t>
            </w:r>
            <w:r>
              <w:rPr>
                <w:rFonts w:ascii="Palatino Linotype" w:hAnsi="Palatino Linotype"/>
                <w:i/>
                <w:spacing w:val="-2"/>
                <w:w w:val="110"/>
                <w:sz w:val="18"/>
              </w:rPr>
              <w:t>,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5</w:t>
            </w:r>
          </w:p>
          <w:p>
            <w:pPr>
              <w:pStyle w:val="TableParagraph"/>
              <w:spacing w:before="21"/>
              <w:ind w:left="161"/>
              <w:jc w:val="left"/>
              <w:rPr>
                <w:i/>
                <w:sz w:val="18"/>
              </w:rPr>
            </w:pPr>
            <w:r>
              <w:rPr>
                <w:rFonts w:ascii="Cambria" w:hAnsi="Cambria"/>
                <w:spacing w:val="-2"/>
                <w:w w:val="110"/>
                <w:sz w:val="18"/>
              </w:rPr>
              <w:t>−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248</w:t>
            </w:r>
            <w:r>
              <w:rPr>
                <w:rFonts w:ascii="Palatino Linotype" w:hAnsi="Palatino Linotype"/>
                <w:i/>
                <w:spacing w:val="-2"/>
                <w:w w:val="110"/>
                <w:sz w:val="18"/>
              </w:rPr>
              <w:t>,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6</w:t>
            </w:r>
            <w:r>
              <w:rPr>
                <w:i/>
                <w:spacing w:val="-2"/>
                <w:w w:val="110"/>
                <w:sz w:val="18"/>
              </w:rPr>
              <w:t>0</w:t>
            </w:r>
          </w:p>
          <w:p>
            <w:pPr>
              <w:pStyle w:val="TableParagraph"/>
              <w:spacing w:before="39"/>
              <w:ind w:left="161"/>
              <w:jc w:val="left"/>
              <w:rPr>
                <w:rFonts w:ascii="Book Antiqua" w:hAnsi="Book Antiqua"/>
                <w:sz w:val="18"/>
              </w:rPr>
            </w:pPr>
            <w:r>
              <w:rPr>
                <w:rFonts w:ascii="Cambria" w:hAnsi="Cambria"/>
                <w:spacing w:val="-4"/>
                <w:w w:val="110"/>
                <w:sz w:val="18"/>
              </w:rPr>
              <w:t>−</w:t>
            </w:r>
            <w:r>
              <w:rPr>
                <w:rFonts w:ascii="Book Antiqua" w:hAnsi="Book Antiqua"/>
                <w:spacing w:val="-4"/>
                <w:w w:val="110"/>
                <w:sz w:val="18"/>
              </w:rPr>
              <w:t>167</w:t>
            </w:r>
          </w:p>
          <w:p>
            <w:pPr>
              <w:pStyle w:val="TableParagraph"/>
              <w:spacing w:before="41"/>
              <w:ind w:left="161"/>
              <w:jc w:val="left"/>
              <w:rPr>
                <w:rFonts w:ascii="Book Antiqua" w:hAnsi="Book Antiqua"/>
                <w:sz w:val="18"/>
              </w:rPr>
            </w:pPr>
            <w:r>
              <w:rPr>
                <w:rFonts w:ascii="Cambria" w:hAnsi="Cambria"/>
                <w:spacing w:val="-4"/>
                <w:w w:val="110"/>
                <w:sz w:val="18"/>
              </w:rPr>
              <w:t>−</w:t>
            </w:r>
            <w:r>
              <w:rPr>
                <w:rFonts w:ascii="Book Antiqua" w:hAnsi="Book Antiqua"/>
                <w:spacing w:val="-4"/>
                <w:w w:val="110"/>
                <w:sz w:val="18"/>
              </w:rPr>
              <w:t>205</w:t>
            </w:r>
          </w:p>
          <w:p>
            <w:pPr>
              <w:pStyle w:val="TableParagraph"/>
              <w:spacing w:line="71" w:lineRule="exact" w:before="25"/>
              <w:ind w:right="89"/>
              <w:jc w:val="right"/>
              <w:rPr>
                <w:rFonts w:ascii="Bookman Old Style"/>
                <w:b w:val="0"/>
                <w:sz w:val="12"/>
              </w:rPr>
            </w:pPr>
            <w:r>
              <w:rPr>
                <w:rFonts w:ascii="Bookman Old Style"/>
                <w:b w:val="0"/>
                <w:w w:val="98"/>
                <w:sz w:val="12"/>
              </w:rPr>
              <w:t>2</w:t>
            </w:r>
          </w:p>
          <w:p>
            <w:pPr>
              <w:pStyle w:val="TableParagraph"/>
              <w:spacing w:line="173" w:lineRule="exact"/>
              <w:ind w:left="252"/>
              <w:jc w:val="left"/>
              <w:rPr>
                <w:rFonts w:ascii="Book Antiqua" w:hAnsi="Book Antiqua"/>
                <w:sz w:val="18"/>
              </w:rPr>
            </w:pPr>
            <w:r>
              <w:rPr>
                <w:rFonts w:ascii="Cambria" w:hAnsi="Cambria"/>
                <w:spacing w:val="-2"/>
                <w:w w:val="110"/>
                <w:sz w:val="18"/>
              </w:rPr>
              <w:t>−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56</w:t>
            </w:r>
            <w:r>
              <w:rPr>
                <w:rFonts w:ascii="Palatino Linotype" w:hAnsi="Palatino Linotype"/>
                <w:i/>
                <w:spacing w:val="-2"/>
                <w:w w:val="110"/>
                <w:sz w:val="18"/>
              </w:rPr>
              <w:t>,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6</w:t>
            </w:r>
          </w:p>
          <w:p>
            <w:pPr>
              <w:pStyle w:val="TableParagraph"/>
              <w:spacing w:line="234" w:lineRule="exact" w:before="22"/>
              <w:ind w:left="161"/>
              <w:jc w:val="left"/>
              <w:rPr>
                <w:rFonts w:ascii="Book Antiqua" w:hAnsi="Book Antiqua"/>
                <w:sz w:val="18"/>
              </w:rPr>
            </w:pPr>
            <w:r>
              <w:rPr>
                <w:rFonts w:ascii="Cambria" w:hAnsi="Cambria"/>
                <w:spacing w:val="-2"/>
                <w:w w:val="110"/>
                <w:sz w:val="18"/>
              </w:rPr>
              <w:t>−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100</w:t>
            </w:r>
            <w:r>
              <w:rPr>
                <w:rFonts w:ascii="Palatino Linotype" w:hAnsi="Palatino Linotype"/>
                <w:i/>
                <w:spacing w:val="-2"/>
                <w:w w:val="110"/>
                <w:sz w:val="18"/>
              </w:rPr>
              <w:t>,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5</w:t>
            </w:r>
          </w:p>
        </w:tc>
        <w:tc>
          <w:tcPr>
            <w:tcW w:w="895" w:type="dxa"/>
            <w:vMerge w:val="restart"/>
            <w:tcBorders>
              <w:right w:val="nil"/>
            </w:tcBorders>
          </w:tcPr>
          <w:p>
            <w:pPr>
              <w:pStyle w:val="TableParagraph"/>
              <w:spacing w:before="9"/>
              <w:ind w:left="113"/>
              <w:jc w:val="left"/>
              <w:rPr>
                <w:rFonts w:ascii="Book Antiqua" w:hAnsi="Book Antiqua"/>
                <w:sz w:val="18"/>
              </w:rPr>
            </w:pPr>
            <w:r>
              <w:rPr>
                <w:rFonts w:ascii="Cambria" w:hAnsi="Cambria"/>
                <w:spacing w:val="-2"/>
                <w:w w:val="110"/>
                <w:sz w:val="18"/>
              </w:rPr>
              <w:t>−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195</w:t>
            </w:r>
            <w:r>
              <w:rPr>
                <w:rFonts w:ascii="Palatino Linotype" w:hAnsi="Palatino Linotype"/>
                <w:i/>
                <w:spacing w:val="-2"/>
                <w:w w:val="110"/>
                <w:sz w:val="18"/>
              </w:rPr>
              <w:t>,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81</w:t>
            </w:r>
          </w:p>
          <w:p>
            <w:pPr>
              <w:pStyle w:val="TableParagraph"/>
              <w:spacing w:before="24"/>
              <w:ind w:left="207"/>
              <w:jc w:val="left"/>
              <w:rPr>
                <w:rFonts w:ascii="Book Antiqua" w:hAnsi="Book Antiqua"/>
                <w:sz w:val="18"/>
              </w:rPr>
            </w:pPr>
            <w:r>
              <w:rPr>
                <w:rFonts w:ascii="Cambria" w:hAnsi="Cambria"/>
                <w:spacing w:val="-2"/>
                <w:w w:val="110"/>
                <w:sz w:val="18"/>
              </w:rPr>
              <w:t>−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33</w:t>
            </w:r>
            <w:r>
              <w:rPr>
                <w:rFonts w:ascii="Palatino Linotype" w:hAnsi="Palatino Linotype"/>
                <w:i/>
                <w:spacing w:val="-2"/>
                <w:w w:val="110"/>
                <w:sz w:val="18"/>
              </w:rPr>
              <w:t>,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4</w:t>
            </w:r>
          </w:p>
          <w:p>
            <w:pPr>
              <w:pStyle w:val="TableParagraph"/>
              <w:spacing w:before="21"/>
              <w:ind w:left="113"/>
              <w:jc w:val="left"/>
              <w:rPr>
                <w:rFonts w:ascii="Book Antiqua" w:hAnsi="Book Antiqua"/>
                <w:sz w:val="18"/>
              </w:rPr>
            </w:pPr>
            <w:r>
              <w:rPr>
                <w:rFonts w:ascii="Cambria" w:hAnsi="Cambria"/>
                <w:spacing w:val="-2"/>
                <w:w w:val="110"/>
                <w:sz w:val="18"/>
              </w:rPr>
              <w:t>−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185</w:t>
            </w:r>
            <w:r>
              <w:rPr>
                <w:rFonts w:ascii="Palatino Linotype" w:hAnsi="Palatino Linotype"/>
                <w:i/>
                <w:spacing w:val="-2"/>
                <w:w w:val="110"/>
                <w:sz w:val="18"/>
              </w:rPr>
              <w:t>,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9</w:t>
            </w:r>
          </w:p>
          <w:p>
            <w:pPr>
              <w:pStyle w:val="TableParagraph"/>
              <w:spacing w:before="21"/>
              <w:ind w:left="113"/>
              <w:jc w:val="left"/>
              <w:rPr>
                <w:rFonts w:ascii="Book Antiqua" w:hAnsi="Book Antiqua"/>
                <w:sz w:val="18"/>
              </w:rPr>
            </w:pPr>
            <w:r>
              <w:rPr>
                <w:rFonts w:ascii="Cambria" w:hAnsi="Cambria"/>
                <w:spacing w:val="-2"/>
                <w:w w:val="110"/>
                <w:sz w:val="18"/>
              </w:rPr>
              <w:t>−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252</w:t>
            </w:r>
            <w:r>
              <w:rPr>
                <w:rFonts w:ascii="Palatino Linotype" w:hAnsi="Palatino Linotype"/>
                <w:i/>
                <w:spacing w:val="-2"/>
                <w:w w:val="110"/>
                <w:sz w:val="18"/>
              </w:rPr>
              <w:t>,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78</w:t>
            </w:r>
          </w:p>
          <w:p>
            <w:pPr>
              <w:pStyle w:val="TableParagraph"/>
              <w:spacing w:before="45"/>
              <w:ind w:left="25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100,00</w:t>
            </w:r>
          </w:p>
          <w:p>
            <w:pPr>
              <w:pStyle w:val="TableParagraph"/>
              <w:spacing w:before="52"/>
              <w:ind w:left="113"/>
              <w:jc w:val="left"/>
              <w:rPr>
                <w:rFonts w:ascii="Book Antiqua" w:hAnsi="Book Antiqua"/>
                <w:sz w:val="18"/>
              </w:rPr>
            </w:pPr>
            <w:r>
              <w:rPr>
                <w:rFonts w:ascii="Cambria" w:hAnsi="Cambria"/>
                <w:spacing w:val="-4"/>
                <w:w w:val="110"/>
                <w:sz w:val="18"/>
              </w:rPr>
              <w:t>−</w:t>
            </w:r>
            <w:r>
              <w:rPr>
                <w:rFonts w:ascii="Book Antiqua" w:hAnsi="Book Antiqua"/>
                <w:spacing w:val="-4"/>
                <w:w w:val="110"/>
                <w:sz w:val="18"/>
              </w:rPr>
              <w:t>193</w:t>
            </w:r>
          </w:p>
          <w:p>
            <w:pPr>
              <w:pStyle w:val="TableParagraph"/>
              <w:spacing w:before="27"/>
              <w:ind w:left="113"/>
              <w:jc w:val="left"/>
              <w:rPr>
                <w:rFonts w:ascii="Book Antiqua" w:hAnsi="Book Antiqua"/>
                <w:sz w:val="18"/>
              </w:rPr>
            </w:pPr>
            <w:r>
              <w:rPr>
                <w:rFonts w:ascii="Cambria" w:hAnsi="Cambria"/>
                <w:spacing w:val="-2"/>
                <w:w w:val="110"/>
                <w:sz w:val="18"/>
              </w:rPr>
              <w:t>−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268</w:t>
            </w:r>
            <w:r>
              <w:rPr>
                <w:rFonts w:ascii="Palatino Linotype" w:hAnsi="Palatino Linotype"/>
                <w:i/>
                <w:spacing w:val="-2"/>
                <w:w w:val="110"/>
                <w:sz w:val="18"/>
              </w:rPr>
              <w:t>,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93</w:t>
            </w:r>
          </w:p>
          <w:p>
            <w:pPr>
              <w:pStyle w:val="TableParagraph"/>
              <w:spacing w:before="21"/>
              <w:ind w:left="207"/>
              <w:jc w:val="left"/>
              <w:rPr>
                <w:rFonts w:ascii="Book Antiqua" w:hAnsi="Book Antiqua"/>
                <w:sz w:val="18"/>
              </w:rPr>
            </w:pPr>
            <w:r>
              <w:rPr>
                <w:rFonts w:ascii="Cambria" w:hAnsi="Cambria"/>
                <w:spacing w:val="-2"/>
                <w:w w:val="110"/>
                <w:sz w:val="18"/>
              </w:rPr>
              <w:t>−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88</w:t>
            </w:r>
            <w:r>
              <w:rPr>
                <w:rFonts w:ascii="Palatino Linotype" w:hAnsi="Palatino Linotype"/>
                <w:i/>
                <w:spacing w:val="-2"/>
                <w:w w:val="110"/>
                <w:sz w:val="18"/>
              </w:rPr>
              <w:t>,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6</w:t>
            </w:r>
          </w:p>
          <w:p>
            <w:pPr>
              <w:pStyle w:val="TableParagraph"/>
              <w:spacing w:before="23"/>
              <w:ind w:left="113"/>
              <w:jc w:val="left"/>
              <w:rPr>
                <w:rFonts w:ascii="Book Antiqua" w:hAnsi="Book Antiqua"/>
                <w:sz w:val="18"/>
              </w:rPr>
            </w:pPr>
            <w:r>
              <w:rPr>
                <w:rFonts w:ascii="Cambria" w:hAnsi="Cambria"/>
                <w:spacing w:val="-2"/>
                <w:w w:val="110"/>
                <w:sz w:val="18"/>
              </w:rPr>
              <w:t>−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182</w:t>
            </w:r>
            <w:r>
              <w:rPr>
                <w:rFonts w:ascii="Palatino Linotype" w:hAnsi="Palatino Linotype"/>
                <w:i/>
                <w:spacing w:val="-2"/>
                <w:w w:val="110"/>
                <w:sz w:val="18"/>
              </w:rPr>
              <w:t>,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97</w:t>
            </w:r>
          </w:p>
          <w:p>
            <w:pPr>
              <w:pStyle w:val="TableParagraph"/>
              <w:spacing w:before="22"/>
              <w:ind w:left="113"/>
              <w:jc w:val="left"/>
              <w:rPr>
                <w:rFonts w:ascii="Book Antiqua" w:hAnsi="Book Antiqua"/>
                <w:sz w:val="18"/>
              </w:rPr>
            </w:pPr>
            <w:r>
              <w:rPr>
                <w:rFonts w:ascii="Cambria" w:hAnsi="Cambria"/>
                <w:spacing w:val="-2"/>
                <w:w w:val="110"/>
                <w:sz w:val="18"/>
              </w:rPr>
              <w:t>−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116</w:t>
            </w:r>
            <w:r>
              <w:rPr>
                <w:rFonts w:ascii="Palatino Linotype" w:hAnsi="Palatino Linotype"/>
                <w:i/>
                <w:spacing w:val="-2"/>
                <w:w w:val="110"/>
                <w:sz w:val="18"/>
              </w:rPr>
              <w:t>,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7</w:t>
            </w:r>
          </w:p>
          <w:p>
            <w:pPr>
              <w:pStyle w:val="TableParagraph"/>
              <w:spacing w:before="21"/>
              <w:ind w:left="113"/>
              <w:jc w:val="left"/>
              <w:rPr>
                <w:rFonts w:ascii="Book Antiqua" w:hAnsi="Book Antiqua"/>
                <w:sz w:val="18"/>
              </w:rPr>
            </w:pPr>
            <w:r>
              <w:rPr>
                <w:rFonts w:ascii="Cambria" w:hAnsi="Cambria"/>
                <w:spacing w:val="-2"/>
                <w:w w:val="110"/>
                <w:sz w:val="18"/>
              </w:rPr>
              <w:t>−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246</w:t>
            </w:r>
            <w:r>
              <w:rPr>
                <w:rFonts w:ascii="Palatino Linotype" w:hAnsi="Palatino Linotype"/>
                <w:i/>
                <w:spacing w:val="-2"/>
                <w:w w:val="110"/>
                <w:sz w:val="18"/>
              </w:rPr>
              <w:t>,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1</w:t>
            </w:r>
          </w:p>
          <w:p>
            <w:pPr>
              <w:pStyle w:val="TableParagraph"/>
              <w:spacing w:before="39"/>
              <w:ind w:left="113"/>
              <w:jc w:val="left"/>
              <w:rPr>
                <w:rFonts w:ascii="Book Antiqua" w:hAnsi="Book Antiqua"/>
                <w:sz w:val="18"/>
              </w:rPr>
            </w:pPr>
            <w:r>
              <w:rPr>
                <w:rFonts w:ascii="Cambria" w:hAnsi="Cambria"/>
                <w:spacing w:val="-4"/>
                <w:w w:val="110"/>
                <w:sz w:val="18"/>
              </w:rPr>
              <w:t>−</w:t>
            </w:r>
            <w:r>
              <w:rPr>
                <w:rFonts w:ascii="Book Antiqua" w:hAnsi="Book Antiqua"/>
                <w:spacing w:val="-4"/>
                <w:w w:val="110"/>
                <w:sz w:val="18"/>
              </w:rPr>
              <w:t>150</w:t>
            </w:r>
          </w:p>
          <w:p>
            <w:pPr>
              <w:pStyle w:val="TableParagraph"/>
              <w:spacing w:before="25"/>
              <w:ind w:left="113"/>
              <w:jc w:val="left"/>
              <w:rPr>
                <w:rFonts w:ascii="Book Antiqua" w:hAnsi="Book Antiqua"/>
                <w:sz w:val="18"/>
              </w:rPr>
            </w:pPr>
            <w:r>
              <w:rPr>
                <w:rFonts w:ascii="Cambria" w:hAnsi="Cambria"/>
                <w:spacing w:val="-2"/>
                <w:w w:val="110"/>
                <w:sz w:val="18"/>
              </w:rPr>
              <w:t>−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191</w:t>
            </w:r>
            <w:r>
              <w:rPr>
                <w:rFonts w:ascii="Palatino Linotype" w:hAnsi="Palatino Linotype"/>
                <w:i/>
                <w:spacing w:val="-2"/>
                <w:w w:val="110"/>
                <w:sz w:val="18"/>
              </w:rPr>
              <w:t>,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5</w:t>
            </w:r>
          </w:p>
          <w:p>
            <w:pPr>
              <w:pStyle w:val="TableParagraph"/>
              <w:spacing w:line="71" w:lineRule="exact" w:before="22"/>
              <w:ind w:right="48"/>
              <w:jc w:val="right"/>
              <w:rPr>
                <w:rFonts w:ascii="Bookman Old Style"/>
                <w:b w:val="0"/>
                <w:sz w:val="12"/>
              </w:rPr>
            </w:pPr>
            <w:r>
              <w:rPr>
                <w:rFonts w:ascii="Bookman Old Style"/>
                <w:b w:val="0"/>
                <w:w w:val="98"/>
                <w:sz w:val="12"/>
              </w:rPr>
              <w:t>3</w:t>
            </w:r>
          </w:p>
          <w:p>
            <w:pPr>
              <w:pStyle w:val="TableParagraph"/>
              <w:spacing w:line="173" w:lineRule="exact"/>
              <w:ind w:left="207"/>
              <w:jc w:val="left"/>
              <w:rPr>
                <w:rFonts w:ascii="Book Antiqua" w:hAnsi="Book Antiqua"/>
                <w:sz w:val="18"/>
              </w:rPr>
            </w:pPr>
            <w:r>
              <w:rPr>
                <w:rFonts w:ascii="Cambria" w:hAnsi="Cambria"/>
                <w:spacing w:val="-2"/>
                <w:w w:val="110"/>
                <w:sz w:val="18"/>
              </w:rPr>
              <w:t>−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78</w:t>
            </w:r>
            <w:r>
              <w:rPr>
                <w:rFonts w:ascii="Palatino Linotype" w:hAnsi="Palatino Linotype"/>
                <w:i/>
                <w:spacing w:val="-2"/>
                <w:w w:val="110"/>
                <w:sz w:val="18"/>
              </w:rPr>
              <w:t>,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48</w:t>
            </w:r>
          </w:p>
          <w:p>
            <w:pPr>
              <w:pStyle w:val="TableParagraph"/>
              <w:spacing w:line="234" w:lineRule="exact" w:before="21"/>
              <w:ind w:left="207"/>
              <w:jc w:val="left"/>
              <w:rPr>
                <w:rFonts w:ascii="Book Antiqua" w:hAnsi="Book Antiqua"/>
                <w:sz w:val="18"/>
              </w:rPr>
            </w:pPr>
            <w:r>
              <w:rPr>
                <w:rFonts w:ascii="Cambria" w:hAnsi="Cambria"/>
                <w:spacing w:val="-2"/>
                <w:w w:val="110"/>
                <w:sz w:val="18"/>
              </w:rPr>
              <w:t>−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33</w:t>
            </w:r>
            <w:r>
              <w:rPr>
                <w:rFonts w:ascii="Palatino Linotype" w:hAnsi="Palatino Linotype"/>
                <w:i/>
                <w:spacing w:val="-2"/>
                <w:w w:val="110"/>
                <w:sz w:val="18"/>
              </w:rPr>
              <w:t>,</w:t>
            </w:r>
            <w:r>
              <w:rPr>
                <w:rFonts w:ascii="Book Antiqua" w:hAnsi="Book Antiqua"/>
                <w:spacing w:val="-2"/>
                <w:w w:val="110"/>
                <w:sz w:val="18"/>
              </w:rPr>
              <w:t>95</w:t>
            </w:r>
          </w:p>
        </w:tc>
      </w:tr>
      <w:tr>
        <w:trPr>
          <w:trHeight w:val="255" w:hRule="atLeast"/>
        </w:trPr>
        <w:tc>
          <w:tcPr>
            <w:tcW w:w="1519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4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Аммиак</w:t>
            </w:r>
          </w:p>
        </w:tc>
        <w:tc>
          <w:tcPr>
            <w:tcW w:w="99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113"/>
              <w:jc w:val="left"/>
              <w:rPr>
                <w:rFonts w:ascii="Bookman Old Style"/>
                <w:b w:val="0"/>
                <w:sz w:val="12"/>
              </w:rPr>
            </w:pPr>
            <w:r>
              <w:rPr>
                <w:i/>
                <w:spacing w:val="-5"/>
                <w:w w:val="105"/>
                <w:position w:val="2"/>
                <w:sz w:val="18"/>
              </w:rPr>
              <w:t>NH</w:t>
            </w:r>
            <w:r>
              <w:rPr>
                <w:rFonts w:ascii="Bookman Old Style"/>
                <w:b w:val="0"/>
                <w:spacing w:val="-5"/>
                <w:w w:val="105"/>
                <w:sz w:val="12"/>
              </w:rPr>
              <w:t>3</w:t>
            </w:r>
          </w:p>
        </w:tc>
        <w:tc>
          <w:tcPr>
            <w:tcW w:w="75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17,031</w:t>
            </w:r>
          </w:p>
        </w:tc>
        <w:tc>
          <w:tcPr>
            <w:tcW w:w="9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left="202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0,7714</w:t>
            </w:r>
          </w:p>
        </w:tc>
        <w:tc>
          <w:tcPr>
            <w:tcW w:w="8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left="18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132,4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left="211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112,0</w:t>
            </w:r>
          </w:p>
        </w:tc>
        <w:tc>
          <w:tcPr>
            <w:tcW w:w="10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left="40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234</w:t>
            </w:r>
          </w:p>
        </w:tc>
        <w:tc>
          <w:tcPr>
            <w:tcW w:w="8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95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4" w:hRule="atLeast"/>
        </w:trPr>
        <w:tc>
          <w:tcPr>
            <w:tcW w:w="1519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3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5"/>
                <w:sz w:val="18"/>
              </w:rPr>
              <w:t>Аргон</w:t>
            </w:r>
          </w:p>
        </w:tc>
        <w:tc>
          <w:tcPr>
            <w:tcW w:w="99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AI'</w:t>
            </w:r>
          </w:p>
        </w:tc>
        <w:tc>
          <w:tcPr>
            <w:tcW w:w="75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39,944</w:t>
            </w:r>
          </w:p>
        </w:tc>
        <w:tc>
          <w:tcPr>
            <w:tcW w:w="9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202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1,7839</w:t>
            </w:r>
          </w:p>
        </w:tc>
        <w:tc>
          <w:tcPr>
            <w:tcW w:w="8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18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122,4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305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48,0</w:t>
            </w:r>
          </w:p>
        </w:tc>
        <w:tc>
          <w:tcPr>
            <w:tcW w:w="10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40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531</w:t>
            </w:r>
          </w:p>
        </w:tc>
        <w:tc>
          <w:tcPr>
            <w:tcW w:w="8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95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5" w:hRule="atLeast"/>
        </w:trPr>
        <w:tc>
          <w:tcPr>
            <w:tcW w:w="1519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3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Водород</w:t>
            </w:r>
          </w:p>
        </w:tc>
        <w:tc>
          <w:tcPr>
            <w:tcW w:w="99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"/>
              <w:ind w:left="113"/>
              <w:jc w:val="left"/>
              <w:rPr>
                <w:rFonts w:ascii="Bookman Old Style"/>
                <w:b w:val="0"/>
                <w:sz w:val="12"/>
              </w:rPr>
            </w:pPr>
            <w:r>
              <w:rPr>
                <w:i/>
                <w:spacing w:val="-5"/>
                <w:w w:val="105"/>
                <w:position w:val="2"/>
                <w:sz w:val="18"/>
              </w:rPr>
              <w:t>H</w:t>
            </w:r>
            <w:r>
              <w:rPr>
                <w:rFonts w:ascii="Bookman Old Style"/>
                <w:b w:val="0"/>
                <w:spacing w:val="-5"/>
                <w:w w:val="105"/>
                <w:sz w:val="12"/>
              </w:rPr>
              <w:t>2</w:t>
            </w:r>
          </w:p>
        </w:tc>
        <w:tc>
          <w:tcPr>
            <w:tcW w:w="75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25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2,0158</w:t>
            </w:r>
          </w:p>
        </w:tc>
        <w:tc>
          <w:tcPr>
            <w:tcW w:w="9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17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0,08988</w:t>
            </w:r>
          </w:p>
        </w:tc>
        <w:tc>
          <w:tcPr>
            <w:tcW w:w="8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18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239,9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305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12,80</w:t>
            </w:r>
          </w:p>
        </w:tc>
        <w:tc>
          <w:tcPr>
            <w:tcW w:w="10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263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31,0</w:t>
            </w:r>
          </w:p>
        </w:tc>
        <w:tc>
          <w:tcPr>
            <w:tcW w:w="8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95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5" w:hRule="atLeast"/>
        </w:trPr>
        <w:tc>
          <w:tcPr>
            <w:tcW w:w="1519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4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Водяной</w:t>
            </w:r>
            <w:r>
              <w:rPr>
                <w:i/>
                <w:spacing w:val="14"/>
                <w:w w:val="110"/>
                <w:sz w:val="18"/>
              </w:rPr>
              <w:t> </w:t>
            </w:r>
            <w:r>
              <w:rPr>
                <w:i/>
                <w:spacing w:val="-5"/>
                <w:w w:val="110"/>
                <w:sz w:val="18"/>
              </w:rPr>
              <w:t>пар</w:t>
            </w:r>
          </w:p>
        </w:tc>
        <w:tc>
          <w:tcPr>
            <w:tcW w:w="99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position w:val="2"/>
                <w:sz w:val="18"/>
              </w:rPr>
              <w:t>H</w:t>
            </w:r>
            <w:r>
              <w:rPr>
                <w:rFonts w:ascii="Bookman Old Style"/>
                <w:b w:val="0"/>
                <w:spacing w:val="-5"/>
                <w:w w:val="105"/>
                <w:sz w:val="12"/>
              </w:rPr>
              <w:t>2</w:t>
            </w:r>
            <w:r>
              <w:rPr>
                <w:i/>
                <w:spacing w:val="-5"/>
                <w:w w:val="105"/>
                <w:position w:val="2"/>
                <w:sz w:val="18"/>
              </w:rPr>
              <w:t> </w:t>
            </w:r>
          </w:p>
        </w:tc>
        <w:tc>
          <w:tcPr>
            <w:tcW w:w="75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right="28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18,0156</w:t>
            </w:r>
          </w:p>
        </w:tc>
        <w:tc>
          <w:tcPr>
            <w:tcW w:w="9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left="202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0,768</w:t>
            </w:r>
          </w:p>
        </w:tc>
        <w:tc>
          <w:tcPr>
            <w:tcW w:w="8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left="18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374,2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left="211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218,5</w:t>
            </w:r>
          </w:p>
        </w:tc>
        <w:tc>
          <w:tcPr>
            <w:tcW w:w="10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left="40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324</w:t>
            </w:r>
          </w:p>
        </w:tc>
        <w:tc>
          <w:tcPr>
            <w:tcW w:w="8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95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5" w:hRule="atLeast"/>
        </w:trPr>
        <w:tc>
          <w:tcPr>
            <w:tcW w:w="1519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1"/>
              <w:ind w:left="120"/>
              <w:jc w:val="left"/>
              <w:rPr>
                <w:rFonts w:ascii="Bookman Old Style" w:hAnsi="Bookman Old Style"/>
                <w:b w:val="0"/>
                <w:sz w:val="18"/>
              </w:rPr>
            </w:pPr>
            <w:r>
              <w:rPr>
                <w:i/>
                <w:w w:val="115"/>
                <w:sz w:val="18"/>
              </w:rPr>
              <w:t>Воздух</w:t>
            </w:r>
            <w:r>
              <w:rPr>
                <w:i/>
                <w:spacing w:val="8"/>
                <w:w w:val="115"/>
                <w:sz w:val="18"/>
              </w:rPr>
              <w:t> </w:t>
            </w:r>
            <w:r>
              <w:rPr>
                <w:i/>
                <w:spacing w:val="-2"/>
                <w:w w:val="115"/>
                <w:sz w:val="18"/>
              </w:rPr>
              <w:t>сухой</w:t>
            </w:r>
            <w:r>
              <w:rPr>
                <w:rFonts w:ascii="Bookman Old Style" w:hAnsi="Bookman Old Style"/>
                <w:b w:val="0"/>
                <w:spacing w:val="-2"/>
                <w:w w:val="115"/>
                <w:sz w:val="18"/>
                <w:vertAlign w:val="superscript"/>
              </w:rPr>
              <w:t>1</w:t>
            </w:r>
          </w:p>
        </w:tc>
        <w:tc>
          <w:tcPr>
            <w:tcW w:w="99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75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28,96</w:t>
            </w:r>
          </w:p>
        </w:tc>
        <w:tc>
          <w:tcPr>
            <w:tcW w:w="9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202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1,2928</w:t>
            </w:r>
          </w:p>
        </w:tc>
        <w:tc>
          <w:tcPr>
            <w:tcW w:w="8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18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140,7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305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37,2</w:t>
            </w:r>
          </w:p>
        </w:tc>
        <w:tc>
          <w:tcPr>
            <w:tcW w:w="10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40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310</w:t>
            </w:r>
          </w:p>
        </w:tc>
        <w:tc>
          <w:tcPr>
            <w:tcW w:w="8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95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5" w:hRule="atLeast"/>
        </w:trPr>
        <w:tc>
          <w:tcPr>
            <w:tcW w:w="1519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4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5"/>
                <w:sz w:val="18"/>
              </w:rPr>
              <w:t>Гелий</w:t>
            </w:r>
          </w:p>
        </w:tc>
        <w:tc>
          <w:tcPr>
            <w:tcW w:w="99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Hе</w:t>
            </w:r>
          </w:p>
        </w:tc>
        <w:tc>
          <w:tcPr>
            <w:tcW w:w="75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left="206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4,002</w:t>
            </w:r>
          </w:p>
        </w:tc>
        <w:tc>
          <w:tcPr>
            <w:tcW w:w="9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left="202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0,1785</w:t>
            </w:r>
          </w:p>
        </w:tc>
        <w:tc>
          <w:tcPr>
            <w:tcW w:w="8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left="18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267,9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left="396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2,26</w:t>
            </w:r>
          </w:p>
        </w:tc>
        <w:tc>
          <w:tcPr>
            <w:tcW w:w="10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right="263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69,3</w:t>
            </w:r>
          </w:p>
        </w:tc>
        <w:tc>
          <w:tcPr>
            <w:tcW w:w="8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95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5" w:hRule="atLeast"/>
        </w:trPr>
        <w:tc>
          <w:tcPr>
            <w:tcW w:w="1519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3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Закись</w:t>
            </w:r>
            <w:r>
              <w:rPr>
                <w:i/>
                <w:spacing w:val="55"/>
                <w:w w:val="105"/>
                <w:sz w:val="18"/>
              </w:rPr>
              <w:t> </w:t>
            </w:r>
            <w:r>
              <w:rPr>
                <w:i/>
                <w:spacing w:val="-2"/>
                <w:w w:val="105"/>
                <w:sz w:val="18"/>
              </w:rPr>
              <w:t>азота</w:t>
            </w:r>
          </w:p>
        </w:tc>
        <w:tc>
          <w:tcPr>
            <w:tcW w:w="99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position w:val="2"/>
                <w:sz w:val="18"/>
              </w:rPr>
              <w:t>N</w:t>
            </w:r>
            <w:r>
              <w:rPr>
                <w:rFonts w:ascii="Bookman Old Style"/>
                <w:b w:val="0"/>
                <w:spacing w:val="-5"/>
                <w:w w:val="105"/>
                <w:sz w:val="12"/>
              </w:rPr>
              <w:t>2</w:t>
            </w:r>
            <w:r>
              <w:rPr>
                <w:i/>
                <w:spacing w:val="-5"/>
                <w:w w:val="105"/>
                <w:position w:val="2"/>
                <w:sz w:val="18"/>
              </w:rPr>
              <w:t> </w:t>
            </w:r>
          </w:p>
        </w:tc>
        <w:tc>
          <w:tcPr>
            <w:tcW w:w="75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44,013</w:t>
            </w:r>
          </w:p>
        </w:tc>
        <w:tc>
          <w:tcPr>
            <w:tcW w:w="9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202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1,9775</w:t>
            </w:r>
          </w:p>
        </w:tc>
        <w:tc>
          <w:tcPr>
            <w:tcW w:w="8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281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36,5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305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71,7</w:t>
            </w:r>
          </w:p>
        </w:tc>
        <w:tc>
          <w:tcPr>
            <w:tcW w:w="10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40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450</w:t>
            </w:r>
          </w:p>
        </w:tc>
        <w:tc>
          <w:tcPr>
            <w:tcW w:w="8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95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5" w:hRule="atLeast"/>
        </w:trPr>
        <w:tc>
          <w:tcPr>
            <w:tcW w:w="1519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4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Кислород</w:t>
            </w:r>
          </w:p>
        </w:tc>
        <w:tc>
          <w:tcPr>
            <w:tcW w:w="99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8"/>
              <w:ind w:left="113"/>
              <w:jc w:val="left"/>
              <w:rPr>
                <w:rFonts w:ascii="Bookman Old Style"/>
                <w:b w:val="0"/>
                <w:sz w:val="12"/>
              </w:rPr>
            </w:pPr>
            <w:r>
              <w:rPr>
                <w:i/>
                <w:spacing w:val="76"/>
                <w:w w:val="150"/>
                <w:position w:val="2"/>
                <w:sz w:val="18"/>
              </w:rPr>
              <w:t> </w:t>
            </w:r>
            <w:r>
              <w:rPr>
                <w:rFonts w:ascii="Bookman Old Style"/>
                <w:b w:val="0"/>
                <w:spacing w:val="-10"/>
                <w:sz w:val="12"/>
              </w:rPr>
              <w:t>2</w:t>
            </w:r>
          </w:p>
        </w:tc>
        <w:tc>
          <w:tcPr>
            <w:tcW w:w="75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32,000</w:t>
            </w:r>
          </w:p>
        </w:tc>
        <w:tc>
          <w:tcPr>
            <w:tcW w:w="9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right="117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1,42896</w:t>
            </w:r>
          </w:p>
        </w:tc>
        <w:tc>
          <w:tcPr>
            <w:tcW w:w="8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left="18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118,8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left="305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49,7</w:t>
            </w:r>
          </w:p>
        </w:tc>
        <w:tc>
          <w:tcPr>
            <w:tcW w:w="10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left="40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430</w:t>
            </w:r>
          </w:p>
        </w:tc>
        <w:tc>
          <w:tcPr>
            <w:tcW w:w="8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95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4" w:hRule="atLeast"/>
        </w:trPr>
        <w:tc>
          <w:tcPr>
            <w:tcW w:w="1519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3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Метан</w:t>
            </w:r>
          </w:p>
        </w:tc>
        <w:tc>
          <w:tcPr>
            <w:tcW w:w="99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"/>
              <w:ind w:left="113"/>
              <w:jc w:val="left"/>
              <w:rPr>
                <w:rFonts w:ascii="Bookman Old Style" w:hAnsi="Bookman Old Style"/>
                <w:b w:val="0"/>
                <w:sz w:val="12"/>
              </w:rPr>
            </w:pPr>
            <w:r>
              <w:rPr>
                <w:i/>
                <w:spacing w:val="-5"/>
                <w:w w:val="105"/>
                <w:position w:val="2"/>
                <w:sz w:val="18"/>
              </w:rPr>
              <w:t>СH</w:t>
            </w:r>
            <w:r>
              <w:rPr>
                <w:rFonts w:ascii="Bookman Old Style" w:hAnsi="Bookman Old Style"/>
                <w:b w:val="0"/>
                <w:spacing w:val="-5"/>
                <w:w w:val="105"/>
                <w:sz w:val="12"/>
              </w:rPr>
              <w:t>4</w:t>
            </w:r>
          </w:p>
        </w:tc>
        <w:tc>
          <w:tcPr>
            <w:tcW w:w="75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16,04</w:t>
            </w:r>
          </w:p>
        </w:tc>
        <w:tc>
          <w:tcPr>
            <w:tcW w:w="9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202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0,7168</w:t>
            </w:r>
          </w:p>
        </w:tc>
        <w:tc>
          <w:tcPr>
            <w:tcW w:w="8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281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82,5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305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45,7</w:t>
            </w:r>
          </w:p>
        </w:tc>
        <w:tc>
          <w:tcPr>
            <w:tcW w:w="10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40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162</w:t>
            </w:r>
          </w:p>
        </w:tc>
        <w:tc>
          <w:tcPr>
            <w:tcW w:w="8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95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5" w:hRule="atLeast"/>
        </w:trPr>
        <w:tc>
          <w:tcPr>
            <w:tcW w:w="1519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3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w w:val="105"/>
                <w:sz w:val="18"/>
              </w:rPr>
              <w:t>Неон</w:t>
            </w:r>
          </w:p>
        </w:tc>
        <w:tc>
          <w:tcPr>
            <w:tcW w:w="99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Nе</w:t>
            </w:r>
          </w:p>
        </w:tc>
        <w:tc>
          <w:tcPr>
            <w:tcW w:w="75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20,183</w:t>
            </w:r>
          </w:p>
        </w:tc>
        <w:tc>
          <w:tcPr>
            <w:tcW w:w="9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202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0,8999</w:t>
            </w:r>
          </w:p>
        </w:tc>
        <w:tc>
          <w:tcPr>
            <w:tcW w:w="8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18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228,7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305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26,9</w:t>
            </w:r>
          </w:p>
        </w:tc>
        <w:tc>
          <w:tcPr>
            <w:tcW w:w="10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40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484</w:t>
            </w:r>
          </w:p>
        </w:tc>
        <w:tc>
          <w:tcPr>
            <w:tcW w:w="8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95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5" w:hRule="atLeast"/>
        </w:trPr>
        <w:tc>
          <w:tcPr>
            <w:tcW w:w="1519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4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Окись</w:t>
            </w:r>
            <w:r>
              <w:rPr>
                <w:i/>
                <w:spacing w:val="45"/>
                <w:w w:val="105"/>
                <w:sz w:val="18"/>
              </w:rPr>
              <w:t> </w:t>
            </w:r>
            <w:r>
              <w:rPr>
                <w:i/>
                <w:spacing w:val="-2"/>
                <w:w w:val="105"/>
                <w:sz w:val="18"/>
              </w:rPr>
              <w:t>азота</w:t>
            </w:r>
          </w:p>
        </w:tc>
        <w:tc>
          <w:tcPr>
            <w:tcW w:w="99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10"/>
                <w:w w:val="170"/>
                <w:sz w:val="18"/>
              </w:rPr>
              <w:t>N </w:t>
            </w:r>
          </w:p>
        </w:tc>
        <w:tc>
          <w:tcPr>
            <w:tcW w:w="75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30,006</w:t>
            </w:r>
          </w:p>
        </w:tc>
        <w:tc>
          <w:tcPr>
            <w:tcW w:w="9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left="202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1,3402</w:t>
            </w:r>
          </w:p>
        </w:tc>
        <w:tc>
          <w:tcPr>
            <w:tcW w:w="8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left="281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92,9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left="305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64,6</w:t>
            </w:r>
          </w:p>
        </w:tc>
        <w:tc>
          <w:tcPr>
            <w:tcW w:w="10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left="40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520</w:t>
            </w:r>
          </w:p>
        </w:tc>
        <w:tc>
          <w:tcPr>
            <w:tcW w:w="8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95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5" w:hRule="atLeast"/>
        </w:trPr>
        <w:tc>
          <w:tcPr>
            <w:tcW w:w="1519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3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Окись</w:t>
            </w:r>
            <w:r>
              <w:rPr>
                <w:i/>
                <w:spacing w:val="19"/>
                <w:w w:val="110"/>
                <w:sz w:val="18"/>
              </w:rPr>
              <w:t> </w:t>
            </w:r>
            <w:r>
              <w:rPr>
                <w:i/>
                <w:spacing w:val="-2"/>
                <w:w w:val="110"/>
                <w:sz w:val="18"/>
              </w:rPr>
              <w:t>углерода</w:t>
            </w:r>
          </w:p>
        </w:tc>
        <w:tc>
          <w:tcPr>
            <w:tcW w:w="99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10"/>
                <w:w w:val="165"/>
                <w:sz w:val="18"/>
              </w:rPr>
              <w:t>С </w:t>
            </w:r>
          </w:p>
        </w:tc>
        <w:tc>
          <w:tcPr>
            <w:tcW w:w="75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28,01</w:t>
            </w:r>
          </w:p>
        </w:tc>
        <w:tc>
          <w:tcPr>
            <w:tcW w:w="9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202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1,2500</w:t>
            </w:r>
          </w:p>
        </w:tc>
        <w:tc>
          <w:tcPr>
            <w:tcW w:w="8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18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140,2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305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34,5</w:t>
            </w:r>
          </w:p>
        </w:tc>
        <w:tc>
          <w:tcPr>
            <w:tcW w:w="10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40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301</w:t>
            </w:r>
          </w:p>
        </w:tc>
        <w:tc>
          <w:tcPr>
            <w:tcW w:w="8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95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5" w:hRule="atLeast"/>
        </w:trPr>
        <w:tc>
          <w:tcPr>
            <w:tcW w:w="1519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4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w w:val="115"/>
                <w:sz w:val="18"/>
              </w:rPr>
              <w:t>Углекислый </w:t>
            </w:r>
            <w:r>
              <w:rPr>
                <w:i/>
                <w:spacing w:val="-5"/>
                <w:w w:val="115"/>
                <w:sz w:val="18"/>
              </w:rPr>
              <w:t>газ</w:t>
            </w:r>
          </w:p>
        </w:tc>
        <w:tc>
          <w:tcPr>
            <w:tcW w:w="99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113"/>
              <w:jc w:val="left"/>
              <w:rPr>
                <w:rFonts w:ascii="Bookman Old Style" w:hAnsi="Bookman Old Style"/>
                <w:b w:val="0"/>
                <w:sz w:val="12"/>
              </w:rPr>
            </w:pPr>
            <w:r>
              <w:rPr>
                <w:i/>
                <w:w w:val="150"/>
                <w:position w:val="2"/>
                <w:sz w:val="18"/>
              </w:rPr>
              <w:t>С</w:t>
            </w:r>
            <w:r>
              <w:rPr>
                <w:i/>
                <w:spacing w:val="28"/>
                <w:w w:val="150"/>
                <w:position w:val="2"/>
                <w:sz w:val="18"/>
              </w:rPr>
              <w:t> </w:t>
            </w:r>
            <w:r>
              <w:rPr>
                <w:rFonts w:ascii="Bookman Old Style" w:hAnsi="Bookman Old Style"/>
                <w:b w:val="0"/>
                <w:spacing w:val="-10"/>
                <w:w w:val="120"/>
                <w:sz w:val="12"/>
              </w:rPr>
              <w:t>2</w:t>
            </w:r>
          </w:p>
        </w:tc>
        <w:tc>
          <w:tcPr>
            <w:tcW w:w="75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44,01</w:t>
            </w:r>
          </w:p>
        </w:tc>
        <w:tc>
          <w:tcPr>
            <w:tcW w:w="92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left="202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1,9768</w:t>
            </w:r>
          </w:p>
        </w:tc>
        <w:tc>
          <w:tcPr>
            <w:tcW w:w="8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left="281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31,0</w:t>
            </w:r>
          </w:p>
        </w:tc>
        <w:tc>
          <w:tcPr>
            <w:tcW w:w="94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left="30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73</w:t>
            </w:r>
          </w:p>
        </w:tc>
        <w:tc>
          <w:tcPr>
            <w:tcW w:w="109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left="40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460</w:t>
            </w:r>
          </w:p>
        </w:tc>
        <w:tc>
          <w:tcPr>
            <w:tcW w:w="8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95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6" w:hRule="atLeast"/>
        </w:trPr>
        <w:tc>
          <w:tcPr>
            <w:tcW w:w="1519" w:type="dxa"/>
            <w:tcBorders>
              <w:top w:val="nil"/>
              <w:left w:val="nil"/>
            </w:tcBorders>
          </w:tcPr>
          <w:p>
            <w:pPr>
              <w:pStyle w:val="TableParagraph"/>
              <w:spacing w:before="3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w w:val="120"/>
                <w:sz w:val="18"/>
              </w:rPr>
              <w:t>Хлор</w:t>
            </w:r>
          </w:p>
        </w:tc>
        <w:tc>
          <w:tcPr>
            <w:tcW w:w="991" w:type="dxa"/>
            <w:tcBorders>
              <w:top w:val="nil"/>
            </w:tcBorders>
          </w:tcPr>
          <w:p>
            <w:pPr>
              <w:pStyle w:val="TableParagraph"/>
              <w:spacing w:line="214" w:lineRule="exact" w:before="2"/>
              <w:ind w:left="113"/>
              <w:jc w:val="left"/>
              <w:rPr>
                <w:rFonts w:ascii="Bookman Old Style" w:hAnsi="Bookman Old Style"/>
                <w:b w:val="0"/>
                <w:sz w:val="12"/>
              </w:rPr>
            </w:pPr>
            <w:r>
              <w:rPr>
                <w:i/>
                <w:spacing w:val="-5"/>
                <w:w w:val="105"/>
                <w:position w:val="2"/>
                <w:sz w:val="18"/>
              </w:rPr>
              <w:t>Сl</w:t>
            </w:r>
            <w:r>
              <w:rPr>
                <w:rFonts w:ascii="Bookman Old Style" w:hAnsi="Bookman Old Style"/>
                <w:b w:val="0"/>
                <w:spacing w:val="-5"/>
                <w:w w:val="105"/>
                <w:sz w:val="12"/>
              </w:rPr>
              <w:t>2</w:t>
            </w:r>
          </w:p>
        </w:tc>
        <w:tc>
          <w:tcPr>
            <w:tcW w:w="751" w:type="dxa"/>
            <w:tcBorders>
              <w:top w:val="nil"/>
            </w:tcBorders>
          </w:tcPr>
          <w:p>
            <w:pPr>
              <w:pStyle w:val="TableParagraph"/>
              <w:spacing w:before="3"/>
              <w:ind w:left="113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70,914</w:t>
            </w:r>
          </w:p>
        </w:tc>
        <w:tc>
          <w:tcPr>
            <w:tcW w:w="929" w:type="dxa"/>
            <w:tcBorders>
              <w:top w:val="nil"/>
            </w:tcBorders>
          </w:tcPr>
          <w:p>
            <w:pPr>
              <w:pStyle w:val="TableParagraph"/>
              <w:spacing w:before="3"/>
              <w:ind w:left="202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3,22</w:t>
            </w:r>
          </w:p>
        </w:tc>
        <w:tc>
          <w:tcPr>
            <w:tcW w:w="809" w:type="dxa"/>
            <w:tcBorders>
              <w:top w:val="nil"/>
            </w:tcBorders>
          </w:tcPr>
          <w:p>
            <w:pPr>
              <w:pStyle w:val="TableParagraph"/>
              <w:spacing w:before="3"/>
              <w:ind w:left="187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144</w:t>
            </w:r>
          </w:p>
        </w:tc>
        <w:tc>
          <w:tcPr>
            <w:tcW w:w="948" w:type="dxa"/>
            <w:tcBorders>
              <w:top w:val="nil"/>
            </w:tcBorders>
          </w:tcPr>
          <w:p>
            <w:pPr>
              <w:pStyle w:val="TableParagraph"/>
              <w:spacing w:before="3"/>
              <w:ind w:left="305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76,1</w:t>
            </w:r>
          </w:p>
        </w:tc>
        <w:tc>
          <w:tcPr>
            <w:tcW w:w="1099" w:type="dxa"/>
            <w:tcBorders>
              <w:top w:val="nil"/>
            </w:tcBorders>
          </w:tcPr>
          <w:p>
            <w:pPr>
              <w:pStyle w:val="TableParagraph"/>
              <w:spacing w:before="3"/>
              <w:ind w:left="40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573</w:t>
            </w:r>
          </w:p>
        </w:tc>
        <w:tc>
          <w:tcPr>
            <w:tcW w:w="8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95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line="183" w:lineRule="exact" w:before="0"/>
        <w:ind w:left="318" w:right="0" w:firstLine="0"/>
        <w:jc w:val="left"/>
        <w:rPr>
          <w:i/>
          <w:sz w:val="18"/>
        </w:rPr>
      </w:pPr>
      <w:r>
        <w:rPr>
          <w:rFonts w:ascii="Bookman Old Style" w:hAnsi="Bookman Old Style"/>
          <w:b w:val="0"/>
          <w:position w:val="6"/>
          <w:sz w:val="12"/>
        </w:rPr>
        <w:t>1</w:t>
      </w:r>
      <w:r>
        <w:rPr>
          <w:rFonts w:ascii="Bookman Old Style" w:hAnsi="Bookman Old Style"/>
          <w:b w:val="0"/>
          <w:spacing w:val="13"/>
          <w:position w:val="6"/>
          <w:sz w:val="12"/>
        </w:rPr>
        <w:t> </w:t>
      </w:r>
      <w:r>
        <w:rPr>
          <w:i/>
          <w:sz w:val="18"/>
        </w:rPr>
        <w:t>Cостав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воздуха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по объему: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78,03% N</w:t>
      </w:r>
      <w:r>
        <w:rPr>
          <w:rFonts w:ascii="Bookman Old Style" w:hAnsi="Bookman Old Style"/>
          <w:b w:val="0"/>
          <w:sz w:val="18"/>
          <w:vertAlign w:val="subscript"/>
        </w:rPr>
        <w:t>2</w:t>
      </w:r>
      <w:r>
        <w:rPr>
          <w:i/>
          <w:sz w:val="18"/>
          <w:vertAlign w:val="baseline"/>
        </w:rPr>
        <w:t>,</w:t>
      </w:r>
      <w:r>
        <w:rPr>
          <w:i/>
          <w:spacing w:val="-1"/>
          <w:sz w:val="18"/>
          <w:vertAlign w:val="baseline"/>
        </w:rPr>
        <w:t> </w:t>
      </w:r>
      <w:r>
        <w:rPr>
          <w:i/>
          <w:sz w:val="18"/>
          <w:vertAlign w:val="baseline"/>
        </w:rPr>
        <w:t>20,99% О</w:t>
      </w:r>
      <w:r>
        <w:rPr>
          <w:rFonts w:ascii="Bookman Old Style" w:hAnsi="Bookman Old Style"/>
          <w:b w:val="0"/>
          <w:sz w:val="18"/>
          <w:vertAlign w:val="subscript"/>
        </w:rPr>
        <w:t>2</w:t>
      </w:r>
      <w:r>
        <w:rPr>
          <w:i/>
          <w:sz w:val="18"/>
          <w:vertAlign w:val="baseline"/>
        </w:rPr>
        <w:t>,</w:t>
      </w:r>
      <w:r>
        <w:rPr>
          <w:i/>
          <w:spacing w:val="-1"/>
          <w:sz w:val="18"/>
          <w:vertAlign w:val="baseline"/>
        </w:rPr>
        <w:t> </w:t>
      </w:r>
      <w:r>
        <w:rPr>
          <w:i/>
          <w:sz w:val="18"/>
          <w:vertAlign w:val="baseline"/>
        </w:rPr>
        <w:t>0,933%</w:t>
      </w:r>
      <w:r>
        <w:rPr>
          <w:i/>
          <w:spacing w:val="1"/>
          <w:sz w:val="18"/>
          <w:vertAlign w:val="baseline"/>
        </w:rPr>
        <w:t> </w:t>
      </w:r>
      <w:r>
        <w:rPr>
          <w:i/>
          <w:sz w:val="18"/>
          <w:vertAlign w:val="baseline"/>
        </w:rPr>
        <w:t>Ar, 0,03%</w:t>
      </w:r>
      <w:r>
        <w:rPr>
          <w:i/>
          <w:spacing w:val="-1"/>
          <w:sz w:val="18"/>
          <w:vertAlign w:val="baseline"/>
        </w:rPr>
        <w:t> </w:t>
      </w:r>
      <w:r>
        <w:rPr>
          <w:i/>
          <w:sz w:val="18"/>
          <w:vertAlign w:val="baseline"/>
        </w:rPr>
        <w:t>СО</w:t>
      </w:r>
      <w:r>
        <w:rPr>
          <w:rFonts w:ascii="Bookman Old Style" w:hAnsi="Bookman Old Style"/>
          <w:b w:val="0"/>
          <w:sz w:val="18"/>
          <w:vertAlign w:val="subscript"/>
        </w:rPr>
        <w:t>2</w:t>
      </w:r>
      <w:r>
        <w:rPr>
          <w:i/>
          <w:sz w:val="18"/>
          <w:vertAlign w:val="baseline"/>
        </w:rPr>
        <w:t>,</w:t>
      </w:r>
      <w:r>
        <w:rPr>
          <w:i/>
          <w:spacing w:val="-2"/>
          <w:sz w:val="18"/>
          <w:vertAlign w:val="baseline"/>
        </w:rPr>
        <w:t> </w:t>
      </w:r>
      <w:r>
        <w:rPr>
          <w:i/>
          <w:sz w:val="18"/>
          <w:vertAlign w:val="baseline"/>
        </w:rPr>
        <w:t>0,01%</w:t>
      </w:r>
      <w:r>
        <w:rPr>
          <w:i/>
          <w:spacing w:val="1"/>
          <w:sz w:val="18"/>
          <w:vertAlign w:val="baseline"/>
        </w:rPr>
        <w:t> </w:t>
      </w:r>
      <w:r>
        <w:rPr>
          <w:i/>
          <w:sz w:val="18"/>
          <w:vertAlign w:val="baseline"/>
        </w:rPr>
        <w:t>H</w:t>
      </w:r>
      <w:r>
        <w:rPr>
          <w:rFonts w:ascii="Bookman Old Style" w:hAnsi="Bookman Old Style"/>
          <w:b w:val="0"/>
          <w:sz w:val="18"/>
          <w:vertAlign w:val="subscript"/>
        </w:rPr>
        <w:t>2</w:t>
      </w:r>
      <w:r>
        <w:rPr>
          <w:i/>
          <w:sz w:val="18"/>
          <w:vertAlign w:val="baseline"/>
        </w:rPr>
        <w:t>,</w:t>
      </w:r>
      <w:r>
        <w:rPr>
          <w:i/>
          <w:spacing w:val="-1"/>
          <w:sz w:val="18"/>
          <w:vertAlign w:val="baseline"/>
        </w:rPr>
        <w:t> </w:t>
      </w:r>
      <w:r>
        <w:rPr>
          <w:i/>
          <w:sz w:val="18"/>
          <w:vertAlign w:val="baseline"/>
        </w:rPr>
        <w:t>0,0018%</w:t>
      </w:r>
      <w:r>
        <w:rPr>
          <w:i/>
          <w:spacing w:val="2"/>
          <w:sz w:val="18"/>
          <w:vertAlign w:val="baseline"/>
        </w:rPr>
        <w:t> </w:t>
      </w:r>
      <w:r>
        <w:rPr>
          <w:i/>
          <w:sz w:val="18"/>
          <w:vertAlign w:val="baseline"/>
        </w:rPr>
        <w:t>Nе</w:t>
      </w:r>
      <w:r>
        <w:rPr>
          <w:i/>
          <w:spacing w:val="-1"/>
          <w:sz w:val="18"/>
          <w:vertAlign w:val="baseline"/>
        </w:rPr>
        <w:t> </w:t>
      </w:r>
      <w:r>
        <w:rPr>
          <w:i/>
          <w:sz w:val="18"/>
          <w:vertAlign w:val="baseline"/>
        </w:rPr>
        <w:t>и</w:t>
      </w:r>
      <w:r>
        <w:rPr>
          <w:i/>
          <w:spacing w:val="1"/>
          <w:sz w:val="18"/>
          <w:vertAlign w:val="baseline"/>
        </w:rPr>
        <w:t> </w:t>
      </w:r>
      <w:r>
        <w:rPr>
          <w:i/>
          <w:spacing w:val="-5"/>
          <w:sz w:val="18"/>
          <w:vertAlign w:val="baseline"/>
        </w:rPr>
        <w:t>др.</w:t>
      </w:r>
    </w:p>
    <w:p>
      <w:pPr>
        <w:spacing w:line="198" w:lineRule="exact" w:before="0"/>
        <w:ind w:left="318" w:right="0" w:firstLine="0"/>
        <w:jc w:val="left"/>
        <w:rPr>
          <w:i/>
          <w:sz w:val="18"/>
        </w:rPr>
      </w:pPr>
      <w:r>
        <w:rPr>
          <w:rFonts w:ascii="Bookman Old Style" w:hAnsi="Bookman Old Style"/>
          <w:b w:val="0"/>
          <w:position w:val="6"/>
          <w:sz w:val="12"/>
        </w:rPr>
        <w:t>2</w:t>
      </w:r>
      <w:r>
        <w:rPr>
          <w:rFonts w:ascii="Bookman Old Style" w:hAnsi="Bookman Old Style"/>
          <w:b w:val="0"/>
          <w:spacing w:val="17"/>
          <w:position w:val="6"/>
          <w:sz w:val="12"/>
        </w:rPr>
        <w:t> </w:t>
      </w:r>
      <w:r>
        <w:rPr>
          <w:i/>
          <w:sz w:val="18"/>
        </w:rPr>
        <w:t>11ри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давлении</w:t>
      </w:r>
      <w:r>
        <w:rPr>
          <w:i/>
          <w:spacing w:val="6"/>
          <w:sz w:val="18"/>
        </w:rPr>
        <w:t> </w:t>
      </w:r>
      <w:r>
        <w:rPr>
          <w:rFonts w:ascii="Bookman Old Style" w:hAnsi="Bookman Old Style"/>
          <w:b w:val="0"/>
          <w:i/>
          <w:sz w:val="16"/>
        </w:rPr>
        <w:t>P</w:t>
      </w:r>
      <w:r>
        <w:rPr>
          <w:rFonts w:ascii="Bookman Old Style" w:hAnsi="Bookman Old Style"/>
          <w:b w:val="0"/>
          <w:i/>
          <w:spacing w:val="13"/>
          <w:sz w:val="16"/>
        </w:rPr>
        <w:t> </w:t>
      </w:r>
      <w:r>
        <w:rPr>
          <w:rFonts w:ascii="Georgia" w:hAnsi="Georgia"/>
          <w:sz w:val="16"/>
        </w:rPr>
        <w:t>= 5</w:t>
      </w:r>
      <w:r>
        <w:rPr>
          <w:rFonts w:ascii="Bookman Old Style" w:hAnsi="Bookman Old Style"/>
          <w:b w:val="0"/>
          <w:i/>
          <w:sz w:val="16"/>
        </w:rPr>
        <w:t>,</w:t>
      </w:r>
      <w:r>
        <w:rPr>
          <w:rFonts w:ascii="Georgia" w:hAnsi="Georgia"/>
          <w:sz w:val="16"/>
        </w:rPr>
        <w:t>12</w:t>
      </w:r>
      <w:r>
        <w:rPr>
          <w:rFonts w:ascii="Georgia" w:hAnsi="Georgia"/>
          <w:spacing w:val="10"/>
          <w:sz w:val="16"/>
        </w:rPr>
        <w:t> </w:t>
      </w:r>
      <w:r>
        <w:rPr>
          <w:i/>
          <w:sz w:val="18"/>
        </w:rPr>
        <w:t>атм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(тройная</w:t>
      </w:r>
      <w:r>
        <w:rPr>
          <w:i/>
          <w:spacing w:val="7"/>
          <w:sz w:val="18"/>
        </w:rPr>
        <w:t> </w:t>
      </w:r>
      <w:r>
        <w:rPr>
          <w:i/>
          <w:spacing w:val="-2"/>
          <w:sz w:val="18"/>
        </w:rPr>
        <w:t>точка).</w:t>
      </w:r>
    </w:p>
    <w:p>
      <w:pPr>
        <w:spacing w:before="28"/>
        <w:ind w:left="318" w:right="0" w:firstLine="0"/>
        <w:jc w:val="left"/>
        <w:rPr>
          <w:i/>
          <w:sz w:val="18"/>
        </w:rPr>
      </w:pPr>
      <w:r>
        <w:rPr>
          <w:rFonts w:ascii="Bookman Old Style" w:hAnsi="Bookman Old Style"/>
          <w:b w:val="0"/>
          <w:spacing w:val="-2"/>
          <w:position w:val="6"/>
          <w:sz w:val="12"/>
        </w:rPr>
        <w:t>3</w:t>
      </w:r>
      <w:r>
        <w:rPr>
          <w:rFonts w:ascii="Bookman Old Style" w:hAnsi="Bookman Old Style"/>
          <w:b w:val="0"/>
          <w:spacing w:val="13"/>
          <w:position w:val="6"/>
          <w:sz w:val="12"/>
        </w:rPr>
        <w:t> </w:t>
      </w:r>
      <w:r>
        <w:rPr>
          <w:i/>
          <w:spacing w:val="-2"/>
          <w:sz w:val="18"/>
        </w:rPr>
        <w:t>Температура</w:t>
      </w:r>
      <w:r>
        <w:rPr>
          <w:i/>
          <w:spacing w:val="2"/>
          <w:sz w:val="18"/>
        </w:rPr>
        <w:t> </w:t>
      </w:r>
      <w:r>
        <w:rPr>
          <w:i/>
          <w:spacing w:val="-2"/>
          <w:sz w:val="18"/>
        </w:rPr>
        <w:t>возгонки.</w:t>
      </w:r>
    </w:p>
    <w:p>
      <w:pPr>
        <w:spacing w:after="0"/>
        <w:jc w:val="left"/>
        <w:rPr>
          <w:sz w:val="18"/>
        </w:rPr>
        <w:sectPr>
          <w:type w:val="continuous"/>
          <w:pgSz w:w="11900" w:h="8400" w:orient="landscape"/>
          <w:pgMar w:header="0" w:footer="0" w:top="800" w:bottom="280" w:left="1040" w:right="1140"/>
        </w:sectPr>
      </w:pPr>
    </w:p>
    <w:p>
      <w:pPr>
        <w:pStyle w:val="BodyText"/>
        <w:rPr>
          <w:i/>
        </w:rPr>
      </w:pPr>
    </w:p>
    <w:p>
      <w:pPr>
        <w:pStyle w:val="BodyText"/>
        <w:spacing w:before="7"/>
        <w:rPr>
          <w:i/>
          <w:sz w:val="15"/>
        </w:rPr>
      </w:pPr>
    </w:p>
    <w:p>
      <w:pPr>
        <w:spacing w:after="0"/>
        <w:rPr>
          <w:sz w:val="15"/>
        </w:rPr>
        <w:sectPr>
          <w:headerReference w:type="default" r:id="rId500"/>
          <w:pgSz w:w="11900" w:h="8400" w:orient="landscape"/>
          <w:pgMar w:header="0" w:footer="0" w:top="920" w:bottom="280" w:left="1040" w:right="1140"/>
        </w:sectPr>
      </w:pPr>
    </w:p>
    <w:p>
      <w:pPr>
        <w:pStyle w:val="BodyText"/>
        <w:spacing w:before="10"/>
        <w:rPr>
          <w:i/>
          <w:sz w:val="28"/>
        </w:rPr>
      </w:pPr>
    </w:p>
    <w:p>
      <w:pPr>
        <w:pStyle w:val="Heading2"/>
        <w:ind w:left="3409"/>
        <w:rPr>
          <w:i/>
        </w:rPr>
      </w:pPr>
      <w:r>
        <w:rPr>
          <w:i/>
        </w:rPr>
        <w:t>ТенJuные</w:t>
      </w:r>
      <w:r>
        <w:rPr>
          <w:i/>
          <w:spacing w:val="39"/>
        </w:rPr>
        <w:t> </w:t>
      </w:r>
      <w:r>
        <w:rPr>
          <w:i/>
        </w:rPr>
        <w:t>нuстuннные</w:t>
      </w:r>
      <w:r>
        <w:rPr>
          <w:i/>
          <w:spacing w:val="49"/>
        </w:rPr>
        <w:t> </w:t>
      </w:r>
      <w:r>
        <w:rPr>
          <w:i/>
          <w:spacing w:val="-4"/>
        </w:rPr>
        <w:t>'азuн</w:t>
      </w:r>
    </w:p>
    <w:p>
      <w:pPr>
        <w:pStyle w:val="BodyText"/>
        <w:tabs>
          <w:tab w:pos="3269" w:val="right" w:leader="none"/>
        </w:tabs>
        <w:spacing w:before="63"/>
        <w:ind w:left="1762"/>
        <w:rPr>
          <w:i/>
        </w:rPr>
      </w:pPr>
      <w:r>
        <w:rPr>
          <w:i w:val="0"/>
        </w:rPr>
        <w:br w:type="column"/>
      </w:r>
      <w:r>
        <w:rPr>
          <w:i/>
          <w:w w:val="110"/>
        </w:rPr>
        <w:t>Т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а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б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л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ц</w:t>
      </w:r>
      <w:r>
        <w:rPr>
          <w:i/>
          <w:spacing w:val="14"/>
          <w:w w:val="110"/>
        </w:rPr>
        <w:t> </w:t>
      </w:r>
      <w:r>
        <w:rPr>
          <w:i/>
          <w:spacing w:val="-10"/>
          <w:w w:val="110"/>
        </w:rPr>
        <w:t>а</w:t>
      </w:r>
      <w:r>
        <w:rPr>
          <w:i w:val="0"/>
          <w:sz w:val="2"/>
        </w:rPr>
        <w:tab/>
      </w:r>
      <w:r>
        <w:rPr>
          <w:i/>
          <w:spacing w:val="-5"/>
          <w:w w:val="110"/>
        </w:rPr>
        <w:t>26</w:t>
      </w:r>
    </w:p>
    <w:p>
      <w:pPr>
        <w:spacing w:after="0"/>
        <w:sectPr>
          <w:type w:val="continuous"/>
          <w:pgSz w:w="11900" w:h="8400" w:orient="landscape"/>
          <w:pgMar w:header="0" w:footer="0" w:top="800" w:bottom="280" w:left="1040" w:right="1140"/>
          <w:cols w:num="2" w:equalWidth="0">
            <w:col w:w="6302" w:space="40"/>
            <w:col w:w="3378"/>
          </w:cols>
        </w:sectPr>
      </w:pPr>
    </w:p>
    <w:p>
      <w:pPr>
        <w:spacing w:line="187" w:lineRule="auto" w:before="90"/>
        <w:ind w:left="104" w:right="109" w:firstLine="0"/>
        <w:jc w:val="both"/>
        <w:rPr>
          <w:i/>
          <w:sz w:val="18"/>
        </w:rPr>
      </w:pPr>
      <w:r>
        <w:rPr/>
        <w:pict>
          <v:line style="position:absolute;mso-position-horizontal-relative:page;mso-position-vertical-relative:page;z-index:16669696" from="549.328003pt,378.467995pt" to="549.328003pt,56.627998pt" stroked="true" strokeweight=".48pt" strokecolor="#000000">
            <v:stroke dashstyle="solid"/>
            <w10:wrap type="none"/>
          </v:line>
        </w:pict>
      </w:r>
      <w:r>
        <w:rPr/>
        <w:pict>
          <v:shape style="position:absolute;margin-left:549.539978pt;margin-top:55.639801pt;width:12pt;height:44.25pt;mso-position-horizontal-relative:page;mso-position-vertical-relative:page;z-index:16670208" type="#_x0000_t202" id="docshape2902" filled="false" stroked="false">
            <v:textbox inset="0,0,0,0" style="layout-flow:vertical">
              <w:txbxContent>
                <w:p>
                  <w:pPr>
                    <w:pStyle w:val="BodyText"/>
                    <w:spacing w:line="212" w:lineRule="exact"/>
                    <w:ind w:left="20"/>
                    <w:rPr>
                      <w:i/>
                    </w:rPr>
                  </w:pPr>
                  <w:r>
                    <w:rPr>
                      <w:i/>
                      <w:w w:val="110"/>
                    </w:rPr>
                    <w:t>Раздел</w:t>
                  </w:r>
                  <w:r>
                    <w:rPr>
                      <w:i/>
                      <w:spacing w:val="-1"/>
                      <w:w w:val="115"/>
                    </w:rPr>
                    <w:t> </w:t>
                  </w:r>
                  <w:r>
                    <w:rPr>
                      <w:i/>
                      <w:spacing w:val="-10"/>
                      <w:w w:val="115"/>
                    </w:rPr>
                    <w:t>V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49.539978pt;margin-top:362.479797pt;width:12pt;height:17.150pt;mso-position-horizontal-relative:page;mso-position-vertical-relative:page;z-index:16670720" type="#_x0000_t202" id="docshape2903" filled="false" stroked="false">
            <v:textbox inset="0,0,0,0" style="layout-flow:vertical">
              <w:txbxContent>
                <w:p>
                  <w:pPr>
                    <w:pStyle w:val="BodyText"/>
                    <w:spacing w:line="212" w:lineRule="exact"/>
                    <w:ind w:left="20"/>
                    <w:rPr>
                      <w:i/>
                    </w:rPr>
                  </w:pPr>
                  <w:r>
                    <w:rPr>
                      <w:i/>
                      <w:spacing w:val="-5"/>
                    </w:rPr>
                    <w:t>307</w:t>
                  </w:r>
                </w:p>
              </w:txbxContent>
            </v:textbox>
            <w10:wrap type="none"/>
          </v:shape>
        </w:pict>
      </w:r>
      <w:r>
        <w:rPr>
          <w:rFonts w:ascii="Palatino Linotype" w:hAnsi="Palatino Linotype"/>
          <w:i/>
          <w:w w:val="110"/>
          <w:position w:val="2"/>
          <w:sz w:val="18"/>
        </w:rPr>
        <w:t>c</w:t>
      </w:r>
      <w:r>
        <w:rPr>
          <w:rFonts w:ascii="Bookman Old Style" w:hAnsi="Bookman Old Style"/>
          <w:b w:val="0"/>
          <w:i/>
          <w:w w:val="110"/>
          <w:sz w:val="12"/>
        </w:rPr>
        <w:t>p</w:t>
      </w:r>
      <w:r>
        <w:rPr>
          <w:rFonts w:ascii="Bookman Old Style" w:hAnsi="Bookman Old Style"/>
          <w:b w:val="0"/>
          <w:i/>
          <w:spacing w:val="-10"/>
          <w:w w:val="110"/>
          <w:sz w:val="12"/>
        </w:rPr>
        <w:t> </w:t>
      </w:r>
      <w:r>
        <w:rPr>
          <w:i/>
          <w:w w:val="110"/>
          <w:position w:val="2"/>
          <w:sz w:val="18"/>
        </w:rPr>
        <w:t>и</w:t>
      </w:r>
      <w:r>
        <w:rPr>
          <w:i/>
          <w:spacing w:val="-3"/>
          <w:w w:val="110"/>
          <w:position w:val="2"/>
          <w:sz w:val="18"/>
        </w:rPr>
        <w:t> </w:t>
      </w:r>
      <w:r>
        <w:rPr>
          <w:rFonts w:ascii="Palatino Linotype" w:hAnsi="Palatino Linotype"/>
          <w:i/>
          <w:w w:val="110"/>
          <w:position w:val="2"/>
          <w:sz w:val="18"/>
        </w:rPr>
        <w:t>C</w:t>
      </w:r>
      <w:r>
        <w:rPr>
          <w:rFonts w:ascii="Bookman Old Style" w:hAnsi="Bookman Old Style"/>
          <w:b w:val="0"/>
          <w:i/>
          <w:w w:val="110"/>
          <w:sz w:val="12"/>
        </w:rPr>
        <w:t>p</w:t>
      </w:r>
      <w:r>
        <w:rPr>
          <w:rFonts w:ascii="Bookman Old Style" w:hAnsi="Bookman Old Style"/>
          <w:b w:val="0"/>
          <w:i/>
          <w:spacing w:val="-15"/>
          <w:w w:val="220"/>
          <w:sz w:val="12"/>
        </w:rPr>
        <w:t> </w:t>
      </w:r>
      <w:r>
        <w:rPr>
          <w:i/>
          <w:w w:val="220"/>
          <w:position w:val="2"/>
          <w:sz w:val="18"/>
        </w:rPr>
        <w:t>-</w:t>
      </w:r>
      <w:r>
        <w:rPr>
          <w:i/>
          <w:spacing w:val="-25"/>
          <w:w w:val="220"/>
          <w:position w:val="2"/>
          <w:sz w:val="18"/>
        </w:rPr>
        <w:t> </w:t>
      </w:r>
      <w:r>
        <w:rPr>
          <w:i/>
          <w:w w:val="110"/>
          <w:position w:val="2"/>
          <w:sz w:val="18"/>
        </w:rPr>
        <w:t>удельная и молярная теплоемкости (даны в указанных интервалах температур), </w:t>
      </w:r>
      <w:r>
        <w:rPr>
          <w:rFonts w:ascii="Palatino Linotype" w:hAnsi="Palatino Linotype"/>
          <w:i/>
          <w:w w:val="110"/>
          <w:position w:val="2"/>
          <w:sz w:val="18"/>
        </w:rPr>
        <w:t>γ </w:t>
      </w:r>
      <w:r>
        <w:rPr>
          <w:rFonts w:ascii="Book Antiqua" w:hAnsi="Book Antiqua"/>
          <w:w w:val="110"/>
          <w:position w:val="2"/>
          <w:sz w:val="18"/>
        </w:rPr>
        <w:t>=</w:t>
      </w:r>
      <w:r>
        <w:rPr>
          <w:rFonts w:ascii="Book Antiqua" w:hAnsi="Book Antiqua"/>
          <w:spacing w:val="-4"/>
          <w:w w:val="110"/>
          <w:position w:val="2"/>
          <w:sz w:val="18"/>
        </w:rPr>
        <w:t> </w:t>
      </w:r>
      <w:r>
        <w:rPr>
          <w:rFonts w:ascii="Palatino Linotype" w:hAnsi="Palatino Linotype"/>
          <w:i/>
          <w:w w:val="110"/>
          <w:position w:val="2"/>
          <w:sz w:val="18"/>
        </w:rPr>
        <w:t>c</w:t>
      </w:r>
      <w:r>
        <w:rPr>
          <w:rFonts w:ascii="Bookman Old Style" w:hAnsi="Bookman Old Style"/>
          <w:b w:val="0"/>
          <w:i/>
          <w:w w:val="110"/>
          <w:sz w:val="12"/>
        </w:rPr>
        <w:t>p</w:t>
      </w:r>
      <w:r>
        <w:rPr>
          <w:rFonts w:ascii="Bookman Old Style" w:hAnsi="Bookman Old Style"/>
          <w:b w:val="0"/>
          <w:i/>
          <w:spacing w:val="-10"/>
          <w:w w:val="110"/>
          <w:sz w:val="12"/>
        </w:rPr>
        <w:t> </w:t>
      </w:r>
      <w:r>
        <w:rPr>
          <w:rFonts w:ascii="Palatino Linotype" w:hAnsi="Palatino Linotype"/>
          <w:i/>
          <w:w w:val="110"/>
          <w:position w:val="2"/>
          <w:sz w:val="18"/>
        </w:rPr>
        <w:t>/c</w:t>
      </w:r>
      <w:r>
        <w:rPr>
          <w:rFonts w:ascii="Bookman Old Style" w:hAnsi="Bookman Old Style"/>
          <w:b w:val="0"/>
          <w:i/>
          <w:w w:val="110"/>
          <w:sz w:val="12"/>
        </w:rPr>
        <w:t>v</w:t>
      </w:r>
      <w:r>
        <w:rPr>
          <w:rFonts w:ascii="Bookman Old Style" w:hAnsi="Bookman Old Style"/>
          <w:b w:val="0"/>
          <w:i/>
          <w:spacing w:val="28"/>
          <w:w w:val="110"/>
          <w:sz w:val="12"/>
        </w:rPr>
        <w:t> </w:t>
      </w:r>
      <w:r>
        <w:rPr>
          <w:i/>
          <w:w w:val="110"/>
          <w:position w:val="2"/>
          <w:sz w:val="18"/>
        </w:rPr>
        <w:t>при 20 </w:t>
      </w:r>
      <w:r>
        <w:rPr>
          <w:rFonts w:ascii="Lucida Sans Unicode" w:hAnsi="Lucida Sans Unicode"/>
          <w:w w:val="110"/>
          <w:position w:val="2"/>
          <w:sz w:val="18"/>
          <w:vertAlign w:val="superscript"/>
        </w:rPr>
        <w:t>◦</w:t>
      </w:r>
      <w:r>
        <w:rPr>
          <w:i/>
          <w:w w:val="110"/>
          <w:position w:val="2"/>
          <w:sz w:val="18"/>
          <w:vertAlign w:val="baseline"/>
        </w:rPr>
        <w:t>С,</w:t>
      </w:r>
      <w:r>
        <w:rPr>
          <w:i/>
          <w:w w:val="110"/>
          <w:position w:val="2"/>
          <w:sz w:val="18"/>
          <w:vertAlign w:val="baseline"/>
        </w:rPr>
        <w:t> </w:t>
      </w:r>
      <w:r>
        <w:rPr>
          <w:rFonts w:ascii="Palatino Linotype" w:hAnsi="Palatino Linotype"/>
          <w:i/>
          <w:w w:val="110"/>
          <w:position w:val="2"/>
          <w:sz w:val="18"/>
          <w:vertAlign w:val="baseline"/>
        </w:rPr>
        <w:t>η</w:t>
      </w:r>
      <w:r>
        <w:rPr>
          <w:rFonts w:ascii="Palatino Linotype" w:hAnsi="Palatino Linotype"/>
          <w:i/>
          <w:w w:val="110"/>
          <w:position w:val="2"/>
          <w:sz w:val="18"/>
          <w:vertAlign w:val="baseline"/>
        </w:rPr>
        <w:t> </w:t>
      </w:r>
      <w:r>
        <w:rPr>
          <w:i/>
          <w:w w:val="220"/>
          <w:position w:val="2"/>
          <w:sz w:val="18"/>
          <w:vertAlign w:val="baseline"/>
        </w:rPr>
        <w:t>-</w:t>
      </w:r>
      <w:r>
        <w:rPr>
          <w:i/>
          <w:spacing w:val="-25"/>
          <w:w w:val="220"/>
          <w:position w:val="2"/>
          <w:sz w:val="18"/>
          <w:vertAlign w:val="baseline"/>
        </w:rPr>
        <w:t> </w:t>
      </w:r>
      <w:r>
        <w:rPr>
          <w:i/>
          <w:w w:val="110"/>
          <w:position w:val="2"/>
          <w:sz w:val="18"/>
          <w:vertAlign w:val="baseline"/>
        </w:rPr>
        <w:t>коэффициент</w:t>
      </w:r>
      <w:r>
        <w:rPr>
          <w:i/>
          <w:w w:val="110"/>
          <w:position w:val="2"/>
          <w:sz w:val="18"/>
          <w:vertAlign w:val="baseline"/>
        </w:rPr>
        <w:t> динамической</w:t>
      </w:r>
      <w:r>
        <w:rPr>
          <w:i/>
          <w:w w:val="110"/>
          <w:position w:val="2"/>
          <w:sz w:val="18"/>
          <w:vertAlign w:val="baseline"/>
        </w:rPr>
        <w:t> вязкости</w:t>
      </w:r>
      <w:r>
        <w:rPr>
          <w:i/>
          <w:w w:val="110"/>
          <w:position w:val="2"/>
          <w:sz w:val="18"/>
          <w:vertAlign w:val="baseline"/>
        </w:rPr>
        <w:t> при</w:t>
      </w:r>
      <w:r>
        <w:rPr>
          <w:i/>
          <w:w w:val="110"/>
          <w:position w:val="2"/>
          <w:sz w:val="18"/>
          <w:vertAlign w:val="baseline"/>
        </w:rPr>
        <w:t> 20</w:t>
      </w:r>
      <w:r>
        <w:rPr>
          <w:i/>
          <w:w w:val="110"/>
          <w:position w:val="2"/>
          <w:sz w:val="18"/>
          <w:vertAlign w:val="baseline"/>
        </w:rPr>
        <w:t> </w:t>
      </w:r>
      <w:r>
        <w:rPr>
          <w:rFonts w:ascii="Lucida Sans Unicode" w:hAnsi="Lucida Sans Unicode"/>
          <w:w w:val="110"/>
          <w:position w:val="2"/>
          <w:sz w:val="18"/>
          <w:vertAlign w:val="superscript"/>
        </w:rPr>
        <w:t>◦</w:t>
      </w:r>
      <w:r>
        <w:rPr>
          <w:i/>
          <w:w w:val="110"/>
          <w:position w:val="2"/>
          <w:sz w:val="18"/>
          <w:vertAlign w:val="baseline"/>
        </w:rPr>
        <w:t>С,</w:t>
      </w:r>
      <w:r>
        <w:rPr>
          <w:i/>
          <w:w w:val="110"/>
          <w:position w:val="2"/>
          <w:sz w:val="18"/>
          <w:vertAlign w:val="baseline"/>
        </w:rPr>
        <w:t> </w:t>
      </w:r>
      <w:r>
        <w:rPr>
          <w:rFonts w:ascii="Palatino Linotype" w:hAnsi="Palatino Linotype"/>
          <w:i/>
          <w:w w:val="110"/>
          <w:position w:val="2"/>
          <w:sz w:val="18"/>
          <w:vertAlign w:val="baseline"/>
        </w:rPr>
        <w:t>λ</w:t>
      </w:r>
      <w:r>
        <w:rPr>
          <w:rFonts w:ascii="Palatino Linotype" w:hAnsi="Palatino Linotype"/>
          <w:i/>
          <w:w w:val="110"/>
          <w:position w:val="2"/>
          <w:sz w:val="18"/>
          <w:vertAlign w:val="baseline"/>
        </w:rPr>
        <w:t> </w:t>
      </w:r>
      <w:r>
        <w:rPr>
          <w:i/>
          <w:w w:val="220"/>
          <w:position w:val="2"/>
          <w:sz w:val="18"/>
          <w:vertAlign w:val="baseline"/>
        </w:rPr>
        <w:t>-</w:t>
      </w:r>
      <w:r>
        <w:rPr>
          <w:i/>
          <w:spacing w:val="-25"/>
          <w:w w:val="220"/>
          <w:position w:val="2"/>
          <w:sz w:val="18"/>
          <w:vertAlign w:val="baseline"/>
        </w:rPr>
        <w:t> </w:t>
      </w:r>
      <w:r>
        <w:rPr>
          <w:i/>
          <w:w w:val="110"/>
          <w:position w:val="2"/>
          <w:sz w:val="18"/>
          <w:vertAlign w:val="baseline"/>
        </w:rPr>
        <w:t>теплопроводность</w:t>
      </w:r>
      <w:r>
        <w:rPr>
          <w:i/>
          <w:w w:val="110"/>
          <w:position w:val="2"/>
          <w:sz w:val="18"/>
          <w:vertAlign w:val="baseline"/>
        </w:rPr>
        <w:t> при</w:t>
      </w:r>
      <w:r>
        <w:rPr>
          <w:i/>
          <w:w w:val="110"/>
          <w:position w:val="2"/>
          <w:sz w:val="18"/>
          <w:vertAlign w:val="baseline"/>
        </w:rPr>
        <w:t> 0</w:t>
      </w:r>
      <w:r>
        <w:rPr>
          <w:i/>
          <w:w w:val="110"/>
          <w:position w:val="2"/>
          <w:sz w:val="18"/>
          <w:vertAlign w:val="baseline"/>
        </w:rPr>
        <w:t> </w:t>
      </w:r>
      <w:r>
        <w:rPr>
          <w:rFonts w:ascii="Lucida Sans Unicode" w:hAnsi="Lucida Sans Unicode"/>
          <w:w w:val="110"/>
          <w:position w:val="2"/>
          <w:sz w:val="18"/>
          <w:vertAlign w:val="superscript"/>
        </w:rPr>
        <w:t>◦</w:t>
      </w:r>
      <w:r>
        <w:rPr>
          <w:i/>
          <w:w w:val="110"/>
          <w:position w:val="2"/>
          <w:sz w:val="18"/>
          <w:vertAlign w:val="baseline"/>
        </w:rPr>
        <w:t>С,</w:t>
      </w:r>
      <w:r>
        <w:rPr>
          <w:i/>
          <w:w w:val="110"/>
          <w:position w:val="2"/>
          <w:sz w:val="18"/>
          <w:vertAlign w:val="baseline"/>
        </w:rPr>
        <w:t> </w:t>
      </w:r>
      <w:r>
        <w:rPr>
          <w:rFonts w:ascii="Palatino Linotype" w:hAnsi="Palatino Linotype"/>
          <w:i/>
          <w:w w:val="110"/>
          <w:position w:val="2"/>
          <w:sz w:val="18"/>
          <w:vertAlign w:val="baseline"/>
        </w:rPr>
        <w:t>β</w:t>
      </w:r>
      <w:r>
        <w:rPr>
          <w:rFonts w:ascii="Palatino Linotype" w:hAnsi="Palatino Linotype"/>
          <w:i/>
          <w:w w:val="110"/>
          <w:position w:val="2"/>
          <w:sz w:val="18"/>
          <w:vertAlign w:val="baseline"/>
        </w:rPr>
        <w:t> </w:t>
      </w:r>
      <w:r>
        <w:rPr>
          <w:rFonts w:ascii="Book Antiqua" w:hAnsi="Book Antiqua"/>
          <w:w w:val="110"/>
          <w:position w:val="2"/>
          <w:sz w:val="18"/>
          <w:vertAlign w:val="baseline"/>
        </w:rPr>
        <w:t>=</w:t>
      </w:r>
      <w:r>
        <w:rPr>
          <w:rFonts w:ascii="Book Antiqua" w:hAnsi="Book Antiqua"/>
          <w:w w:val="110"/>
          <w:position w:val="2"/>
          <w:sz w:val="18"/>
          <w:vertAlign w:val="baseline"/>
        </w:rPr>
        <w:t> (1</w:t>
      </w:r>
      <w:r>
        <w:rPr>
          <w:rFonts w:ascii="Palatino Linotype" w:hAnsi="Palatino Linotype"/>
          <w:i/>
          <w:w w:val="110"/>
          <w:position w:val="2"/>
          <w:sz w:val="18"/>
          <w:vertAlign w:val="baseline"/>
        </w:rPr>
        <w:t>/V</w:t>
      </w:r>
      <w:r>
        <w:rPr>
          <w:rFonts w:ascii="Palatino Linotype" w:hAnsi="Palatino Linotype"/>
          <w:i/>
          <w:spacing w:val="-11"/>
          <w:w w:val="110"/>
          <w:position w:val="2"/>
          <w:sz w:val="18"/>
          <w:vertAlign w:val="baseline"/>
        </w:rPr>
        <w:t> </w:t>
      </w:r>
      <w:r>
        <w:rPr>
          <w:rFonts w:ascii="Book Antiqua" w:hAnsi="Book Antiqua"/>
          <w:w w:val="110"/>
          <w:position w:val="2"/>
          <w:sz w:val="18"/>
          <w:vertAlign w:val="baseline"/>
        </w:rPr>
        <w:t>)(</w:t>
      </w:r>
      <w:r>
        <w:rPr>
          <w:rFonts w:ascii="Palatino Linotype" w:hAnsi="Palatino Linotype"/>
          <w:i/>
          <w:w w:val="110"/>
          <w:position w:val="2"/>
          <w:sz w:val="18"/>
          <w:vertAlign w:val="baseline"/>
        </w:rPr>
        <w:t>∂V/∂T</w:t>
      </w:r>
      <w:r>
        <w:rPr>
          <w:rFonts w:ascii="Palatino Linotype" w:hAnsi="Palatino Linotype"/>
          <w:i/>
          <w:spacing w:val="-13"/>
          <w:w w:val="110"/>
          <w:position w:val="2"/>
          <w:sz w:val="18"/>
          <w:vertAlign w:val="baseline"/>
        </w:rPr>
        <w:t> </w:t>
      </w:r>
      <w:r>
        <w:rPr>
          <w:rFonts w:ascii="Book Antiqua" w:hAnsi="Book Antiqua"/>
          <w:w w:val="110"/>
          <w:position w:val="2"/>
          <w:sz w:val="18"/>
          <w:vertAlign w:val="baseline"/>
        </w:rPr>
        <w:t>)</w:t>
      </w:r>
      <w:r>
        <w:rPr>
          <w:rFonts w:ascii="Bookman Old Style" w:hAnsi="Bookman Old Style"/>
          <w:b w:val="0"/>
          <w:i/>
          <w:w w:val="110"/>
          <w:sz w:val="12"/>
          <w:vertAlign w:val="baseline"/>
        </w:rPr>
        <w:t>P</w:t>
      </w:r>
      <w:r>
        <w:rPr>
          <w:rFonts w:ascii="Bookman Old Style" w:hAnsi="Bookman Old Style"/>
          <w:b w:val="0"/>
          <w:i/>
          <w:w w:val="220"/>
          <w:sz w:val="12"/>
          <w:vertAlign w:val="baseline"/>
        </w:rPr>
        <w:t> </w:t>
      </w:r>
      <w:r>
        <w:rPr>
          <w:i/>
          <w:w w:val="220"/>
          <w:position w:val="2"/>
          <w:sz w:val="18"/>
          <w:vertAlign w:val="baseline"/>
        </w:rPr>
        <w:t>-</w:t>
      </w:r>
      <w:r>
        <w:rPr>
          <w:i/>
          <w:w w:val="220"/>
          <w:position w:val="2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температурный коэффициент объемного расширения</w:t>
      </w:r>
    </w:p>
    <w:tbl>
      <w:tblPr>
        <w:tblW w:w="0" w:type="auto"/>
        <w:jc w:val="left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74"/>
        <w:gridCol w:w="991"/>
        <w:gridCol w:w="792"/>
        <w:gridCol w:w="792"/>
        <w:gridCol w:w="792"/>
        <w:gridCol w:w="566"/>
        <w:gridCol w:w="976"/>
        <w:gridCol w:w="995"/>
        <w:gridCol w:w="1139"/>
        <w:gridCol w:w="885"/>
      </w:tblGrid>
      <w:tr>
        <w:trPr>
          <w:trHeight w:val="568" w:hRule="atLeast"/>
        </w:trPr>
        <w:tc>
          <w:tcPr>
            <w:tcW w:w="1574" w:type="dxa"/>
            <w:tcBorders>
              <w:left w:val="nil"/>
            </w:tcBorders>
          </w:tcPr>
          <w:p>
            <w:pPr>
              <w:pStyle w:val="TableParagraph"/>
              <w:spacing w:before="184"/>
              <w:ind w:left="386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Вещество</w:t>
            </w:r>
          </w:p>
        </w:tc>
        <w:tc>
          <w:tcPr>
            <w:tcW w:w="991" w:type="dxa"/>
          </w:tcPr>
          <w:p>
            <w:pPr>
              <w:pStyle w:val="TableParagraph"/>
              <w:jc w:val="left"/>
              <w:rPr>
                <w:i/>
                <w:sz w:val="16"/>
              </w:rPr>
            </w:pPr>
          </w:p>
          <w:p>
            <w:pPr>
              <w:pStyle w:val="TableParagraph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Формула</w:t>
            </w:r>
          </w:p>
        </w:tc>
        <w:tc>
          <w:tcPr>
            <w:tcW w:w="792" w:type="dxa"/>
          </w:tcPr>
          <w:p>
            <w:pPr>
              <w:pStyle w:val="TableParagraph"/>
              <w:spacing w:before="155"/>
              <w:ind w:left="1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10"/>
                <w:sz w:val="18"/>
              </w:rPr>
              <w:t>t</w:t>
            </w:r>
            <w:r>
              <w:rPr>
                <w:i/>
                <w:w w:val="110"/>
                <w:sz w:val="18"/>
              </w:rPr>
              <w:t>,</w:t>
            </w:r>
            <w:r>
              <w:rPr>
                <w:i/>
                <w:spacing w:val="13"/>
                <w:w w:val="110"/>
                <w:sz w:val="18"/>
              </w:rPr>
              <w:t> </w:t>
            </w:r>
            <w:r>
              <w:rPr>
                <w:rFonts w:ascii="Lucida Sans Unicode" w:hAnsi="Lucida Sans Unicode"/>
                <w:spacing w:val="-5"/>
                <w:w w:val="110"/>
                <w:sz w:val="18"/>
                <w:vertAlign w:val="superscript"/>
              </w:rPr>
              <w:t>◦</w:t>
            </w:r>
            <w:r>
              <w:rPr>
                <w:i/>
                <w:spacing w:val="-5"/>
                <w:w w:val="110"/>
                <w:sz w:val="18"/>
                <w:vertAlign w:val="baseline"/>
              </w:rPr>
              <w:t>С</w:t>
            </w:r>
          </w:p>
        </w:tc>
        <w:tc>
          <w:tcPr>
            <w:tcW w:w="792" w:type="dxa"/>
          </w:tcPr>
          <w:p>
            <w:pPr>
              <w:pStyle w:val="TableParagraph"/>
              <w:spacing w:before="35"/>
              <w:ind w:left="1"/>
              <w:rPr>
                <w:i/>
                <w:sz w:val="18"/>
              </w:rPr>
            </w:pPr>
            <w:r>
              <w:rPr>
                <w:rFonts w:ascii="Palatino Linotype"/>
                <w:i/>
                <w:spacing w:val="-5"/>
                <w:w w:val="110"/>
                <w:position w:val="2"/>
                <w:sz w:val="18"/>
              </w:rPr>
              <w:t>c</w:t>
            </w:r>
            <w:r>
              <w:rPr>
                <w:rFonts w:ascii="Bookman Old Style"/>
                <w:b w:val="0"/>
                <w:i/>
                <w:spacing w:val="-5"/>
                <w:w w:val="110"/>
                <w:sz w:val="12"/>
              </w:rPr>
              <w:t>p</w:t>
            </w:r>
            <w:r>
              <w:rPr>
                <w:i/>
                <w:spacing w:val="-5"/>
                <w:w w:val="110"/>
                <w:position w:val="2"/>
                <w:sz w:val="18"/>
              </w:rPr>
              <w:t>,</w:t>
            </w:r>
          </w:p>
          <w:p>
            <w:pPr>
              <w:pStyle w:val="TableParagraph"/>
              <w:spacing w:line="118" w:lineRule="exact" w:before="44"/>
              <w:rPr>
                <w:i/>
                <w:sz w:val="11"/>
              </w:rPr>
            </w:pPr>
            <w:r>
              <w:rPr>
                <w:i/>
                <w:spacing w:val="-5"/>
                <w:w w:val="24"/>
                <w:sz w:val="2"/>
                <w:u w:val="single"/>
              </w:rPr>
              <w:t> </w:t>
            </w:r>
            <w:r>
              <w:rPr>
                <w:i/>
                <w:w w:val="157"/>
                <w:sz w:val="11"/>
                <w:u w:val="single"/>
              </w:rPr>
              <w:t>Д</w:t>
            </w:r>
            <w:r>
              <w:rPr>
                <w:i/>
                <w:spacing w:val="2"/>
                <w:w w:val="86"/>
                <w:sz w:val="11"/>
                <w:u w:val="single"/>
              </w:rPr>
              <w:t>ж:</w:t>
            </w:r>
          </w:p>
          <w:p>
            <w:pPr>
              <w:pStyle w:val="TableParagraph"/>
              <w:spacing w:line="108" w:lineRule="exact"/>
              <w:ind w:left="1"/>
              <w:rPr>
                <w:i/>
                <w:sz w:val="11"/>
              </w:rPr>
            </w:pPr>
            <w:r>
              <w:rPr>
                <w:i/>
                <w:spacing w:val="-5"/>
                <w:w w:val="149"/>
                <w:sz w:val="11"/>
              </w:rPr>
              <w:t>г</w:t>
            </w:r>
            <w:r>
              <w:rPr>
                <w:rFonts w:ascii="Lucida Sans Unicode" w:hAnsi="Lucida Sans Unicode"/>
                <w:spacing w:val="-5"/>
                <w:w w:val="58"/>
                <w:sz w:val="12"/>
              </w:rPr>
              <w:t>·</w:t>
            </w:r>
            <w:r>
              <w:rPr>
                <w:i/>
                <w:spacing w:val="-5"/>
                <w:w w:val="213"/>
                <w:sz w:val="11"/>
              </w:rPr>
              <w:t>к</w:t>
            </w:r>
          </w:p>
        </w:tc>
        <w:tc>
          <w:tcPr>
            <w:tcW w:w="792" w:type="dxa"/>
          </w:tcPr>
          <w:p>
            <w:pPr>
              <w:pStyle w:val="TableParagraph"/>
              <w:spacing w:before="35"/>
              <w:ind w:left="1"/>
              <w:rPr>
                <w:i/>
                <w:sz w:val="18"/>
              </w:rPr>
            </w:pPr>
            <w:r>
              <w:rPr>
                <w:rFonts w:ascii="Palatino Linotype"/>
                <w:i/>
                <w:spacing w:val="-5"/>
                <w:w w:val="110"/>
                <w:position w:val="2"/>
                <w:sz w:val="18"/>
              </w:rPr>
              <w:t>C</w:t>
            </w:r>
            <w:r>
              <w:rPr>
                <w:rFonts w:ascii="Bookman Old Style"/>
                <w:b w:val="0"/>
                <w:i/>
                <w:spacing w:val="-5"/>
                <w:w w:val="110"/>
                <w:sz w:val="12"/>
              </w:rPr>
              <w:t>p</w:t>
            </w:r>
            <w:r>
              <w:rPr>
                <w:i/>
                <w:spacing w:val="-5"/>
                <w:w w:val="110"/>
                <w:position w:val="2"/>
                <w:sz w:val="18"/>
              </w:rPr>
              <w:t>,</w:t>
            </w:r>
          </w:p>
          <w:p>
            <w:pPr>
              <w:pStyle w:val="TableParagraph"/>
              <w:spacing w:line="118" w:lineRule="exact" w:before="44"/>
              <w:ind w:left="1"/>
              <w:rPr>
                <w:i/>
                <w:sz w:val="11"/>
              </w:rPr>
            </w:pPr>
            <w:r>
              <w:rPr>
                <w:i/>
                <w:spacing w:val="63"/>
                <w:sz w:val="2"/>
                <w:u w:val="single"/>
              </w:rPr>
              <w:t>  </w:t>
            </w:r>
            <w:r>
              <w:rPr>
                <w:i/>
                <w:spacing w:val="2"/>
                <w:sz w:val="2"/>
              </w:rPr>
              <w:t> </w:t>
            </w:r>
            <w:r>
              <w:rPr>
                <w:i/>
                <w:w w:val="110"/>
                <w:sz w:val="11"/>
                <w:u w:val="single"/>
              </w:rPr>
              <w:t>Дж</w:t>
            </w:r>
            <w:r>
              <w:rPr>
                <w:i/>
                <w:spacing w:val="79"/>
                <w:w w:val="150"/>
                <w:sz w:val="11"/>
                <w:u w:val="single"/>
              </w:rPr>
              <w:t> </w:t>
            </w:r>
            <w:r>
              <w:rPr>
                <w:i/>
                <w:spacing w:val="-10"/>
                <w:w w:val="110"/>
                <w:sz w:val="11"/>
                <w:u w:val="single"/>
              </w:rPr>
              <w:t>:</w:t>
            </w:r>
            <w:r>
              <w:rPr>
                <w:i/>
                <w:spacing w:val="40"/>
                <w:w w:val="110"/>
                <w:sz w:val="11"/>
                <w:u w:val="single"/>
              </w:rPr>
              <w:t> </w:t>
            </w:r>
          </w:p>
          <w:p>
            <w:pPr>
              <w:pStyle w:val="TableParagraph"/>
              <w:spacing w:line="108" w:lineRule="exact"/>
              <w:rPr>
                <w:i/>
                <w:sz w:val="11"/>
              </w:rPr>
            </w:pPr>
            <w:r>
              <w:rPr>
                <w:i/>
                <w:spacing w:val="-2"/>
                <w:w w:val="142"/>
                <w:sz w:val="11"/>
              </w:rPr>
              <w:t>моль</w:t>
            </w:r>
            <w:r>
              <w:rPr>
                <w:rFonts w:ascii="Lucida Sans Unicode" w:hAnsi="Lucida Sans Unicode"/>
                <w:spacing w:val="-2"/>
                <w:w w:val="57"/>
                <w:sz w:val="12"/>
              </w:rPr>
              <w:t>·</w:t>
            </w:r>
            <w:r>
              <w:rPr>
                <w:i/>
                <w:spacing w:val="-2"/>
                <w:w w:val="212"/>
                <w:sz w:val="11"/>
              </w:rPr>
              <w:t>к</w:t>
            </w:r>
          </w:p>
        </w:tc>
        <w:tc>
          <w:tcPr>
            <w:tcW w:w="566" w:type="dxa"/>
          </w:tcPr>
          <w:p>
            <w:pPr>
              <w:pStyle w:val="TableParagraph"/>
              <w:spacing w:before="2"/>
              <w:jc w:val="left"/>
              <w:rPr>
                <w:i/>
                <w:sz w:val="14"/>
              </w:rPr>
            </w:pPr>
          </w:p>
          <w:p>
            <w:pPr>
              <w:pStyle w:val="TableParagraph"/>
              <w:ind w:right="6"/>
              <w:rPr>
                <w:rFonts w:ascii="Palatino Linotype" w:hAnsi="Palatino Linotype"/>
                <w:i/>
                <w:sz w:val="18"/>
              </w:rPr>
            </w:pPr>
            <w:r>
              <w:rPr>
                <w:rFonts w:ascii="Palatino Linotype" w:hAnsi="Palatino Linotype"/>
                <w:i/>
                <w:w w:val="90"/>
                <w:sz w:val="18"/>
              </w:rPr>
              <w:t>γ</w:t>
            </w:r>
          </w:p>
        </w:tc>
        <w:tc>
          <w:tcPr>
            <w:tcW w:w="976" w:type="dxa"/>
          </w:tcPr>
          <w:p>
            <w:pPr>
              <w:pStyle w:val="TableParagraph"/>
              <w:spacing w:before="36"/>
              <w:ind w:left="157" w:right="157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spacing w:val="-5"/>
                <w:w w:val="105"/>
                <w:sz w:val="18"/>
              </w:rPr>
              <w:t>λ</w:t>
            </w:r>
            <w:r>
              <w:rPr>
                <w:i/>
                <w:spacing w:val="-5"/>
                <w:w w:val="105"/>
                <w:sz w:val="18"/>
              </w:rPr>
              <w:t>,</w:t>
            </w:r>
          </w:p>
          <w:p>
            <w:pPr>
              <w:pStyle w:val="TableParagraph"/>
              <w:spacing w:line="122" w:lineRule="auto" w:before="69"/>
              <w:ind w:left="157" w:right="175"/>
              <w:rPr>
                <w:i/>
                <w:sz w:val="11"/>
              </w:rPr>
            </w:pPr>
            <w:r>
              <w:rPr>
                <w:rFonts w:ascii="Book Antiqua" w:hAnsi="Book Antiqua"/>
                <w:w w:val="110"/>
                <w:position w:val="-6"/>
                <w:sz w:val="18"/>
              </w:rPr>
              <w:t>10</w:t>
            </w:r>
            <w:r>
              <w:rPr>
                <w:rFonts w:ascii="Lucida Sans Unicode" w:hAnsi="Lucida Sans Unicode"/>
                <w:w w:val="110"/>
                <w:sz w:val="12"/>
              </w:rPr>
              <w:t>−</w:t>
            </w:r>
            <w:r>
              <w:rPr>
                <w:rFonts w:ascii="Bookman Old Style" w:hAnsi="Bookman Old Style"/>
                <w:b w:val="0"/>
                <w:w w:val="110"/>
                <w:sz w:val="12"/>
              </w:rPr>
              <w:t>2</w:t>
            </w:r>
            <w:r>
              <w:rPr>
                <w:rFonts w:ascii="Bookman Old Style" w:hAnsi="Bookman Old Style"/>
                <w:b w:val="0"/>
                <w:spacing w:val="-11"/>
                <w:w w:val="110"/>
                <w:sz w:val="12"/>
              </w:rPr>
              <w:t> </w:t>
            </w:r>
            <w:r>
              <w:rPr>
                <w:i/>
                <w:spacing w:val="20"/>
                <w:w w:val="110"/>
                <w:sz w:val="2"/>
                <w:u w:val="single"/>
              </w:rPr>
              <w:t> </w:t>
            </w:r>
            <w:r>
              <w:rPr>
                <w:i/>
                <w:w w:val="110"/>
                <w:sz w:val="2"/>
              </w:rPr>
              <w:t> </w:t>
            </w:r>
            <w:r>
              <w:rPr>
                <w:i/>
                <w:spacing w:val="-5"/>
                <w:w w:val="110"/>
                <w:sz w:val="11"/>
                <w:u w:val="single"/>
              </w:rPr>
              <w:t>Вт</w:t>
            </w:r>
            <w:r>
              <w:rPr>
                <w:i/>
                <w:spacing w:val="40"/>
                <w:w w:val="110"/>
                <w:sz w:val="11"/>
                <w:u w:val="single"/>
              </w:rPr>
              <w:t> </w:t>
            </w:r>
          </w:p>
          <w:p>
            <w:pPr>
              <w:pStyle w:val="TableParagraph"/>
              <w:spacing w:line="58" w:lineRule="exact"/>
              <w:ind w:left="548"/>
              <w:jc w:val="left"/>
              <w:rPr>
                <w:i/>
                <w:sz w:val="11"/>
              </w:rPr>
            </w:pPr>
            <w:r>
              <w:rPr>
                <w:i/>
                <w:spacing w:val="-5"/>
                <w:w w:val="134"/>
                <w:sz w:val="11"/>
              </w:rPr>
              <w:t>м</w:t>
            </w:r>
            <w:r>
              <w:rPr>
                <w:rFonts w:ascii="Lucida Sans Unicode" w:hAnsi="Lucida Sans Unicode"/>
                <w:spacing w:val="-5"/>
                <w:w w:val="57"/>
                <w:sz w:val="12"/>
              </w:rPr>
              <w:t>·</w:t>
            </w:r>
            <w:r>
              <w:rPr>
                <w:i/>
                <w:spacing w:val="-5"/>
                <w:w w:val="212"/>
                <w:sz w:val="11"/>
              </w:rPr>
              <w:t>к</w:t>
            </w:r>
          </w:p>
        </w:tc>
        <w:tc>
          <w:tcPr>
            <w:tcW w:w="995" w:type="dxa"/>
            <w:tcBorders>
              <w:right w:val="double" w:sz="4" w:space="0" w:color="000000"/>
            </w:tcBorders>
          </w:tcPr>
          <w:p>
            <w:pPr>
              <w:pStyle w:val="TableParagraph"/>
              <w:spacing w:before="36"/>
              <w:ind w:left="182" w:right="186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spacing w:val="-5"/>
                <w:w w:val="105"/>
                <w:sz w:val="18"/>
              </w:rPr>
              <w:t>η</w:t>
            </w:r>
            <w:r>
              <w:rPr>
                <w:i/>
                <w:spacing w:val="-5"/>
                <w:w w:val="105"/>
                <w:sz w:val="18"/>
              </w:rPr>
              <w:t>,</w:t>
            </w:r>
          </w:p>
          <w:p>
            <w:pPr>
              <w:pStyle w:val="TableParagraph"/>
              <w:spacing w:line="122" w:lineRule="auto" w:before="69"/>
              <w:ind w:left="182" w:right="208"/>
              <w:rPr>
                <w:i/>
                <w:sz w:val="11"/>
              </w:rPr>
            </w:pPr>
            <w:r>
              <w:rPr>
                <w:rFonts w:ascii="Book Antiqua" w:hAnsi="Book Antiqua"/>
                <w:w w:val="105"/>
                <w:position w:val="-6"/>
                <w:sz w:val="18"/>
              </w:rPr>
              <w:t>10</w:t>
            </w:r>
            <w:r>
              <w:rPr>
                <w:rFonts w:ascii="Lucida Sans Unicode" w:hAnsi="Lucida Sans Unicode"/>
                <w:w w:val="105"/>
                <w:sz w:val="12"/>
              </w:rPr>
              <w:t>−</w:t>
            </w:r>
            <w:r>
              <w:rPr>
                <w:rFonts w:ascii="Bookman Old Style" w:hAnsi="Bookman Old Style"/>
                <w:b w:val="0"/>
                <w:w w:val="105"/>
                <w:sz w:val="12"/>
              </w:rPr>
              <w:t>7</w:t>
            </w:r>
            <w:r>
              <w:rPr>
                <w:rFonts w:ascii="Bookman Old Style" w:hAnsi="Bookman Old Style"/>
                <w:b w:val="0"/>
                <w:spacing w:val="-3"/>
                <w:w w:val="105"/>
                <w:sz w:val="12"/>
              </w:rPr>
              <w:t> </w:t>
            </w:r>
            <w:r>
              <w:rPr>
                <w:i/>
                <w:spacing w:val="21"/>
                <w:w w:val="105"/>
                <w:sz w:val="2"/>
                <w:u w:val="single"/>
              </w:rPr>
              <w:t> </w:t>
            </w:r>
            <w:r>
              <w:rPr>
                <w:i/>
                <w:spacing w:val="1"/>
                <w:w w:val="105"/>
                <w:sz w:val="2"/>
              </w:rPr>
              <w:t> </w:t>
            </w:r>
            <w:r>
              <w:rPr>
                <w:i/>
                <w:spacing w:val="-5"/>
                <w:w w:val="130"/>
                <w:sz w:val="11"/>
                <w:u w:val="single"/>
              </w:rPr>
              <w:t>кг</w:t>
            </w:r>
            <w:r>
              <w:rPr>
                <w:i/>
                <w:spacing w:val="40"/>
                <w:w w:val="130"/>
                <w:sz w:val="11"/>
                <w:u w:val="single"/>
              </w:rPr>
              <w:t> </w:t>
            </w:r>
          </w:p>
          <w:p>
            <w:pPr>
              <w:pStyle w:val="TableParagraph"/>
              <w:spacing w:line="58" w:lineRule="exact"/>
              <w:ind w:left="573"/>
              <w:jc w:val="left"/>
              <w:rPr>
                <w:i/>
                <w:sz w:val="11"/>
              </w:rPr>
            </w:pPr>
            <w:r>
              <w:rPr>
                <w:i/>
                <w:spacing w:val="-5"/>
                <w:w w:val="137"/>
                <w:sz w:val="11"/>
              </w:rPr>
              <w:t>м</w:t>
            </w:r>
            <w:r>
              <w:rPr>
                <w:rFonts w:ascii="Lucida Sans Unicode" w:hAnsi="Lucida Sans Unicode"/>
                <w:spacing w:val="-5"/>
                <w:w w:val="60"/>
                <w:sz w:val="12"/>
              </w:rPr>
              <w:t>·</w:t>
            </w:r>
            <w:r>
              <w:rPr>
                <w:i/>
                <w:spacing w:val="-5"/>
                <w:w w:val="133"/>
                <w:sz w:val="11"/>
              </w:rPr>
              <w:t>с</w:t>
            </w:r>
          </w:p>
        </w:tc>
        <w:tc>
          <w:tcPr>
            <w:tcW w:w="1139" w:type="dxa"/>
            <w:tcBorders>
              <w:left w:val="double" w:sz="4" w:space="0" w:color="000000"/>
            </w:tcBorders>
          </w:tcPr>
          <w:p>
            <w:pPr>
              <w:pStyle w:val="TableParagraph"/>
              <w:spacing w:before="155"/>
              <w:ind w:left="105" w:right="92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w w:val="110"/>
                <w:sz w:val="18"/>
              </w:rPr>
              <w:t>t</w:t>
            </w:r>
            <w:r>
              <w:rPr>
                <w:i/>
                <w:w w:val="110"/>
                <w:sz w:val="18"/>
              </w:rPr>
              <w:t>,</w:t>
            </w:r>
            <w:r>
              <w:rPr>
                <w:i/>
                <w:spacing w:val="13"/>
                <w:w w:val="110"/>
                <w:sz w:val="18"/>
              </w:rPr>
              <w:t> </w:t>
            </w:r>
            <w:r>
              <w:rPr>
                <w:rFonts w:ascii="Lucida Sans Unicode" w:hAnsi="Lucida Sans Unicode"/>
                <w:spacing w:val="-5"/>
                <w:w w:val="110"/>
                <w:sz w:val="18"/>
                <w:vertAlign w:val="superscript"/>
              </w:rPr>
              <w:t>◦</w:t>
            </w:r>
            <w:r>
              <w:rPr>
                <w:i/>
                <w:spacing w:val="-5"/>
                <w:w w:val="110"/>
                <w:sz w:val="18"/>
                <w:vertAlign w:val="baseline"/>
              </w:rPr>
              <w:t>С</w:t>
            </w:r>
          </w:p>
        </w:tc>
        <w:tc>
          <w:tcPr>
            <w:tcW w:w="885" w:type="dxa"/>
            <w:tcBorders>
              <w:right w:val="nil"/>
            </w:tcBorders>
          </w:tcPr>
          <w:p>
            <w:pPr>
              <w:pStyle w:val="TableParagraph"/>
              <w:spacing w:before="55"/>
              <w:ind w:left="99" w:right="7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spacing w:val="-5"/>
                <w:w w:val="110"/>
                <w:sz w:val="18"/>
              </w:rPr>
              <w:t>β</w:t>
            </w:r>
            <w:r>
              <w:rPr>
                <w:i/>
                <w:spacing w:val="-5"/>
                <w:w w:val="110"/>
                <w:sz w:val="18"/>
              </w:rPr>
              <w:t>,</w:t>
            </w:r>
          </w:p>
          <w:p>
            <w:pPr>
              <w:pStyle w:val="TableParagraph"/>
              <w:spacing w:line="182" w:lineRule="auto" w:before="41"/>
              <w:ind w:left="88" w:right="7"/>
              <w:rPr>
                <w:rFonts w:ascii="Bookman Old Style" w:hAnsi="Bookman Old Style"/>
                <w:b w:val="0"/>
                <w:sz w:val="12"/>
              </w:rPr>
            </w:pPr>
            <w:r>
              <w:rPr>
                <w:rFonts w:ascii="Book Antiqua" w:hAnsi="Book Antiqua"/>
                <w:w w:val="110"/>
                <w:position w:val="-6"/>
                <w:sz w:val="18"/>
              </w:rPr>
              <w:t>10</w:t>
            </w:r>
            <w:r>
              <w:rPr>
                <w:rFonts w:ascii="Lucida Sans Unicode" w:hAnsi="Lucida Sans Unicode"/>
                <w:w w:val="110"/>
                <w:sz w:val="12"/>
              </w:rPr>
              <w:t>−</w:t>
            </w:r>
            <w:r>
              <w:rPr>
                <w:rFonts w:ascii="Bookman Old Style" w:hAnsi="Bookman Old Style"/>
                <w:b w:val="0"/>
                <w:w w:val="110"/>
                <w:sz w:val="12"/>
              </w:rPr>
              <w:t>3</w:t>
            </w:r>
            <w:r>
              <w:rPr>
                <w:rFonts w:ascii="Bookman Old Style" w:hAnsi="Bookman Old Style"/>
                <w:b w:val="0"/>
                <w:spacing w:val="14"/>
                <w:w w:val="110"/>
                <w:sz w:val="12"/>
              </w:rPr>
              <w:t> </w:t>
            </w:r>
            <w:r>
              <w:rPr>
                <w:i/>
                <w:spacing w:val="-5"/>
                <w:w w:val="110"/>
                <w:position w:val="-6"/>
                <w:sz w:val="18"/>
              </w:rPr>
              <w:t>К</w:t>
            </w:r>
            <w:r>
              <w:rPr>
                <w:rFonts w:ascii="Lucida Sans Unicode" w:hAnsi="Lucida Sans Unicode"/>
                <w:spacing w:val="-5"/>
                <w:w w:val="110"/>
                <w:sz w:val="12"/>
              </w:rPr>
              <w:t>−</w:t>
            </w:r>
            <w:r>
              <w:rPr>
                <w:rFonts w:ascii="Bookman Old Style" w:hAnsi="Bookman Old Style"/>
                <w:b w:val="0"/>
                <w:spacing w:val="-5"/>
                <w:w w:val="110"/>
                <w:sz w:val="12"/>
              </w:rPr>
              <w:t>1</w:t>
            </w:r>
          </w:p>
        </w:tc>
      </w:tr>
      <w:tr>
        <w:trPr>
          <w:trHeight w:val="227" w:hRule="atLeast"/>
        </w:trPr>
        <w:tc>
          <w:tcPr>
            <w:tcW w:w="1574" w:type="dxa"/>
            <w:tcBorders>
              <w:left w:val="nil"/>
              <w:bottom w:val="nil"/>
            </w:tcBorders>
          </w:tcPr>
          <w:p>
            <w:pPr>
              <w:pStyle w:val="TableParagraph"/>
              <w:spacing w:line="191" w:lineRule="exact" w:before="16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Азот</w:t>
            </w:r>
          </w:p>
        </w:tc>
        <w:tc>
          <w:tcPr>
            <w:tcW w:w="991" w:type="dxa"/>
            <w:tcBorders>
              <w:bottom w:val="nil"/>
            </w:tcBorders>
          </w:tcPr>
          <w:p>
            <w:pPr>
              <w:pStyle w:val="TableParagraph"/>
              <w:spacing w:line="192" w:lineRule="exact" w:before="15"/>
              <w:ind w:left="115"/>
              <w:jc w:val="left"/>
              <w:rPr>
                <w:rFonts w:ascii="Bookman Old Style"/>
                <w:b w:val="0"/>
                <w:sz w:val="12"/>
              </w:rPr>
            </w:pPr>
            <w:r>
              <w:rPr>
                <w:i/>
                <w:spacing w:val="-5"/>
                <w:w w:val="105"/>
                <w:position w:val="2"/>
                <w:sz w:val="18"/>
              </w:rPr>
              <w:t>N</w:t>
            </w:r>
            <w:r>
              <w:rPr>
                <w:rFonts w:ascii="Bookman Old Style"/>
                <w:b w:val="0"/>
                <w:spacing w:val="-5"/>
                <w:w w:val="105"/>
                <w:sz w:val="12"/>
              </w:rPr>
              <w:t>2</w:t>
            </w:r>
          </w:p>
        </w:tc>
        <w:tc>
          <w:tcPr>
            <w:tcW w:w="792" w:type="dxa"/>
            <w:tcBorders>
              <w:bottom w:val="nil"/>
            </w:tcBorders>
          </w:tcPr>
          <w:p>
            <w:pPr>
              <w:pStyle w:val="TableParagraph"/>
              <w:spacing w:line="191" w:lineRule="exact" w:before="16"/>
              <w:ind w:left="106" w:right="10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0320</w:t>
            </w:r>
          </w:p>
        </w:tc>
        <w:tc>
          <w:tcPr>
            <w:tcW w:w="792" w:type="dxa"/>
            <w:tcBorders>
              <w:bottom w:val="nil"/>
            </w:tcBorders>
          </w:tcPr>
          <w:p>
            <w:pPr>
              <w:pStyle w:val="TableParagraph"/>
              <w:spacing w:line="191" w:lineRule="exact" w:before="16"/>
              <w:ind w:right="181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1,038</w:t>
            </w:r>
          </w:p>
        </w:tc>
        <w:tc>
          <w:tcPr>
            <w:tcW w:w="792" w:type="dxa"/>
            <w:tcBorders>
              <w:bottom w:val="nil"/>
            </w:tcBorders>
          </w:tcPr>
          <w:p>
            <w:pPr>
              <w:pStyle w:val="TableParagraph"/>
              <w:spacing w:line="191" w:lineRule="exact" w:before="16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29,1</w:t>
            </w:r>
          </w:p>
        </w:tc>
        <w:tc>
          <w:tcPr>
            <w:tcW w:w="566" w:type="dxa"/>
            <w:tcBorders>
              <w:bottom w:val="nil"/>
            </w:tcBorders>
          </w:tcPr>
          <w:p>
            <w:pPr>
              <w:pStyle w:val="TableParagraph"/>
              <w:spacing w:line="191" w:lineRule="exact" w:before="16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1,404</w:t>
            </w:r>
          </w:p>
        </w:tc>
        <w:tc>
          <w:tcPr>
            <w:tcW w:w="976" w:type="dxa"/>
            <w:tcBorders>
              <w:bottom w:val="nil"/>
            </w:tcBorders>
          </w:tcPr>
          <w:p>
            <w:pPr>
              <w:pStyle w:val="TableParagraph"/>
              <w:spacing w:line="191" w:lineRule="exact" w:before="16"/>
              <w:ind w:right="319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2,43</w:t>
            </w:r>
          </w:p>
        </w:tc>
        <w:tc>
          <w:tcPr>
            <w:tcW w:w="995" w:type="dxa"/>
            <w:tcBorders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191" w:lineRule="exact" w:before="16"/>
              <w:ind w:left="347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174</w:t>
            </w:r>
          </w:p>
        </w:tc>
        <w:tc>
          <w:tcPr>
            <w:tcW w:w="1139" w:type="dxa"/>
            <w:tcBorders>
              <w:left w:val="double" w:sz="4" w:space="0" w:color="000000"/>
              <w:bottom w:val="nil"/>
            </w:tcBorders>
          </w:tcPr>
          <w:p>
            <w:pPr>
              <w:pStyle w:val="TableParagraph"/>
              <w:spacing w:line="191" w:lineRule="exact" w:before="16"/>
              <w:ind w:left="101" w:right="9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03100</w:t>
            </w:r>
          </w:p>
        </w:tc>
        <w:tc>
          <w:tcPr>
            <w:tcW w:w="885" w:type="dxa"/>
            <w:tcBorders>
              <w:bottom w:val="nil"/>
              <w:right w:val="nil"/>
            </w:tcBorders>
          </w:tcPr>
          <w:p>
            <w:pPr>
              <w:pStyle w:val="TableParagraph"/>
              <w:spacing w:line="191" w:lineRule="exact" w:before="16"/>
              <w:ind w:left="4" w:right="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3,671</w:t>
            </w:r>
          </w:p>
        </w:tc>
      </w:tr>
      <w:tr>
        <w:trPr>
          <w:trHeight w:val="224" w:hRule="atLeast"/>
        </w:trPr>
        <w:tc>
          <w:tcPr>
            <w:tcW w:w="1574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192" w:lineRule="exact" w:before="12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Аммиак</w:t>
            </w:r>
            <w:r>
              <w:rPr>
                <w:i/>
                <w:spacing w:val="22"/>
                <w:w w:val="110"/>
                <w:sz w:val="18"/>
              </w:rPr>
              <w:t> </w:t>
            </w:r>
            <w:r>
              <w:rPr>
                <w:i/>
                <w:spacing w:val="-2"/>
                <w:w w:val="110"/>
                <w:sz w:val="18"/>
              </w:rPr>
              <w:t>(пары)</w:t>
            </w:r>
          </w:p>
        </w:tc>
        <w:tc>
          <w:tcPr>
            <w:tcW w:w="99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1"/>
              <w:ind w:left="115"/>
              <w:jc w:val="left"/>
              <w:rPr>
                <w:rFonts w:ascii="Bookman Old Style"/>
                <w:b w:val="0"/>
                <w:sz w:val="12"/>
              </w:rPr>
            </w:pPr>
            <w:r>
              <w:rPr>
                <w:i/>
                <w:spacing w:val="-5"/>
                <w:w w:val="105"/>
                <w:position w:val="2"/>
                <w:sz w:val="18"/>
              </w:rPr>
              <w:t>NH</w:t>
            </w:r>
            <w:r>
              <w:rPr>
                <w:rFonts w:ascii="Bookman Old Style"/>
                <w:b w:val="0"/>
                <w:spacing w:val="-5"/>
                <w:w w:val="105"/>
                <w:sz w:val="12"/>
              </w:rPr>
              <w:t>3</w:t>
            </w:r>
          </w:p>
        </w:tc>
        <w:tc>
          <w:tcPr>
            <w:tcW w:w="7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12"/>
              <w:ind w:left="106" w:right="10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243200</w:t>
            </w:r>
          </w:p>
        </w:tc>
        <w:tc>
          <w:tcPr>
            <w:tcW w:w="7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12"/>
              <w:ind w:right="181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2,244</w:t>
            </w:r>
          </w:p>
        </w:tc>
        <w:tc>
          <w:tcPr>
            <w:tcW w:w="7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1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38,1</w:t>
            </w:r>
          </w:p>
        </w:tc>
        <w:tc>
          <w:tcPr>
            <w:tcW w:w="56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12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1,34</w:t>
            </w:r>
          </w:p>
        </w:tc>
        <w:tc>
          <w:tcPr>
            <w:tcW w:w="97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12"/>
              <w:ind w:right="319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2,18</w:t>
            </w:r>
          </w:p>
        </w:tc>
        <w:tc>
          <w:tcPr>
            <w:tcW w:w="995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192" w:lineRule="exact" w:before="12"/>
              <w:ind w:right="210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97,0</w:t>
            </w:r>
          </w:p>
        </w:tc>
        <w:tc>
          <w:tcPr>
            <w:tcW w:w="1139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line="192" w:lineRule="exact" w:before="12"/>
              <w:ind w:left="18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885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192" w:lineRule="exact" w:before="12"/>
              <w:ind w:left="1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</w:tr>
      <w:tr>
        <w:trPr>
          <w:trHeight w:val="225" w:hRule="atLeast"/>
        </w:trPr>
        <w:tc>
          <w:tcPr>
            <w:tcW w:w="1574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192" w:lineRule="exact" w:before="13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5"/>
                <w:sz w:val="18"/>
              </w:rPr>
              <w:t>Аргон</w:t>
            </w:r>
          </w:p>
        </w:tc>
        <w:tc>
          <w:tcPr>
            <w:tcW w:w="99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13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AI'</w:t>
            </w:r>
          </w:p>
        </w:tc>
        <w:tc>
          <w:tcPr>
            <w:tcW w:w="7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13"/>
              <w:ind w:left="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15</w:t>
            </w:r>
          </w:p>
        </w:tc>
        <w:tc>
          <w:tcPr>
            <w:tcW w:w="7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13"/>
              <w:ind w:right="181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0,523</w:t>
            </w:r>
          </w:p>
        </w:tc>
        <w:tc>
          <w:tcPr>
            <w:tcW w:w="7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1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20,9</w:t>
            </w:r>
          </w:p>
        </w:tc>
        <w:tc>
          <w:tcPr>
            <w:tcW w:w="56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13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1,67</w:t>
            </w:r>
          </w:p>
        </w:tc>
        <w:tc>
          <w:tcPr>
            <w:tcW w:w="97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13"/>
              <w:ind w:right="319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1,62</w:t>
            </w:r>
          </w:p>
        </w:tc>
        <w:tc>
          <w:tcPr>
            <w:tcW w:w="995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192" w:lineRule="exact" w:before="13"/>
              <w:ind w:left="347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222</w:t>
            </w:r>
          </w:p>
        </w:tc>
        <w:tc>
          <w:tcPr>
            <w:tcW w:w="1139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line="192" w:lineRule="exact" w:before="13"/>
              <w:ind w:left="105" w:right="92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100</w:t>
            </w:r>
          </w:p>
        </w:tc>
        <w:tc>
          <w:tcPr>
            <w:tcW w:w="885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192" w:lineRule="exact" w:before="13"/>
              <w:ind w:left="4" w:right="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3,676</w:t>
            </w:r>
          </w:p>
        </w:tc>
      </w:tr>
      <w:tr>
        <w:trPr>
          <w:trHeight w:val="225" w:hRule="atLeast"/>
        </w:trPr>
        <w:tc>
          <w:tcPr>
            <w:tcW w:w="1574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192" w:lineRule="exact" w:before="13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Ацетон</w:t>
            </w:r>
            <w:r>
              <w:rPr>
                <w:i/>
                <w:spacing w:val="-3"/>
                <w:w w:val="105"/>
                <w:sz w:val="18"/>
              </w:rPr>
              <w:t> </w:t>
            </w:r>
            <w:r>
              <w:rPr>
                <w:i/>
                <w:spacing w:val="-2"/>
                <w:w w:val="110"/>
                <w:sz w:val="18"/>
              </w:rPr>
              <w:t>(пары)</w:t>
            </w:r>
          </w:p>
        </w:tc>
        <w:tc>
          <w:tcPr>
            <w:tcW w:w="99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position w:val="2"/>
                <w:sz w:val="18"/>
              </w:rPr>
              <w:t>С</w:t>
            </w:r>
            <w:r>
              <w:rPr>
                <w:rFonts w:ascii="Bookman Old Style" w:hAnsi="Bookman Old Style"/>
                <w:b w:val="0"/>
                <w:sz w:val="12"/>
              </w:rPr>
              <w:t>3</w:t>
            </w:r>
            <w:r>
              <w:rPr>
                <w:rFonts w:ascii="Bookman Old Style" w:hAnsi="Bookman Old Style"/>
                <w:b w:val="0"/>
                <w:spacing w:val="-19"/>
                <w:sz w:val="12"/>
              </w:rPr>
              <w:t> </w:t>
            </w:r>
            <w:r>
              <w:rPr>
                <w:i/>
                <w:spacing w:val="-5"/>
                <w:position w:val="2"/>
                <w:sz w:val="18"/>
              </w:rPr>
              <w:t>H</w:t>
            </w:r>
            <w:r>
              <w:rPr>
                <w:rFonts w:ascii="Bookman Old Style" w:hAnsi="Bookman Old Style"/>
                <w:b w:val="0"/>
                <w:spacing w:val="-5"/>
                <w:sz w:val="12"/>
              </w:rPr>
              <w:t>6</w:t>
            </w:r>
            <w:r>
              <w:rPr>
                <w:i/>
                <w:position w:val="2"/>
                <w:sz w:val="18"/>
              </w:rPr>
              <w:t> </w:t>
            </w:r>
          </w:p>
        </w:tc>
        <w:tc>
          <w:tcPr>
            <w:tcW w:w="7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13"/>
              <w:ind w:left="106" w:right="10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263110</w:t>
            </w:r>
          </w:p>
        </w:tc>
        <w:tc>
          <w:tcPr>
            <w:tcW w:w="7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13"/>
              <w:ind w:right="181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1,566</w:t>
            </w:r>
          </w:p>
        </w:tc>
        <w:tc>
          <w:tcPr>
            <w:tcW w:w="7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1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90,9</w:t>
            </w:r>
          </w:p>
        </w:tc>
        <w:tc>
          <w:tcPr>
            <w:tcW w:w="56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13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1,26</w:t>
            </w:r>
          </w:p>
        </w:tc>
        <w:tc>
          <w:tcPr>
            <w:tcW w:w="97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13"/>
              <w:ind w:right="319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1,70</w:t>
            </w:r>
          </w:p>
        </w:tc>
        <w:tc>
          <w:tcPr>
            <w:tcW w:w="995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192" w:lineRule="exact" w:before="13"/>
              <w:ind w:right="210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73,5</w:t>
            </w:r>
          </w:p>
        </w:tc>
        <w:tc>
          <w:tcPr>
            <w:tcW w:w="1139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line="192" w:lineRule="exact" w:before="13"/>
              <w:ind w:left="18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885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192" w:lineRule="exact" w:before="13"/>
              <w:ind w:left="1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</w:tr>
      <w:tr>
        <w:trPr>
          <w:trHeight w:val="225" w:hRule="atLeast"/>
        </w:trPr>
        <w:tc>
          <w:tcPr>
            <w:tcW w:w="1574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192" w:lineRule="exact" w:before="13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Водород</w:t>
            </w:r>
          </w:p>
        </w:tc>
        <w:tc>
          <w:tcPr>
            <w:tcW w:w="99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left="115"/>
              <w:jc w:val="left"/>
              <w:rPr>
                <w:rFonts w:ascii="Bookman Old Style"/>
                <w:b w:val="0"/>
                <w:sz w:val="12"/>
              </w:rPr>
            </w:pPr>
            <w:r>
              <w:rPr>
                <w:i/>
                <w:spacing w:val="-5"/>
                <w:w w:val="105"/>
                <w:position w:val="2"/>
                <w:sz w:val="18"/>
              </w:rPr>
              <w:t>H</w:t>
            </w:r>
            <w:r>
              <w:rPr>
                <w:rFonts w:ascii="Bookman Old Style"/>
                <w:b w:val="0"/>
                <w:spacing w:val="-5"/>
                <w:w w:val="105"/>
                <w:sz w:val="12"/>
              </w:rPr>
              <w:t>2</w:t>
            </w:r>
          </w:p>
        </w:tc>
        <w:tc>
          <w:tcPr>
            <w:tcW w:w="7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13"/>
              <w:ind w:left="106" w:right="10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103200</w:t>
            </w:r>
          </w:p>
        </w:tc>
        <w:tc>
          <w:tcPr>
            <w:tcW w:w="7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13"/>
              <w:ind w:right="181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14,273</w:t>
            </w:r>
          </w:p>
        </w:tc>
        <w:tc>
          <w:tcPr>
            <w:tcW w:w="7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1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28,8</w:t>
            </w:r>
          </w:p>
        </w:tc>
        <w:tc>
          <w:tcPr>
            <w:tcW w:w="56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13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1,41</w:t>
            </w:r>
          </w:p>
        </w:tc>
        <w:tc>
          <w:tcPr>
            <w:tcW w:w="97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13"/>
              <w:ind w:right="319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16,84</w:t>
            </w:r>
          </w:p>
        </w:tc>
        <w:tc>
          <w:tcPr>
            <w:tcW w:w="995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192" w:lineRule="exact" w:before="13"/>
              <w:ind w:left="182" w:right="9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88</w:t>
            </w:r>
          </w:p>
        </w:tc>
        <w:tc>
          <w:tcPr>
            <w:tcW w:w="1139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line="192" w:lineRule="exact" w:before="13"/>
              <w:ind w:left="105" w:right="92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100</w:t>
            </w:r>
          </w:p>
        </w:tc>
        <w:tc>
          <w:tcPr>
            <w:tcW w:w="885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192" w:lineRule="exact" w:before="13"/>
              <w:ind w:left="4" w:right="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3,679</w:t>
            </w:r>
          </w:p>
        </w:tc>
      </w:tr>
      <w:tr>
        <w:trPr>
          <w:trHeight w:val="224" w:hRule="atLeast"/>
        </w:trPr>
        <w:tc>
          <w:tcPr>
            <w:tcW w:w="1574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193" w:lineRule="exact" w:before="11"/>
              <w:ind w:left="120"/>
              <w:jc w:val="left"/>
              <w:rPr>
                <w:rFonts w:ascii="Bookman Old Style" w:hAnsi="Bookman Old Style"/>
                <w:b w:val="0"/>
                <w:sz w:val="18"/>
              </w:rPr>
            </w:pPr>
            <w:r>
              <w:rPr>
                <w:i/>
                <w:w w:val="110"/>
                <w:sz w:val="18"/>
              </w:rPr>
              <w:t>Водяной</w:t>
            </w:r>
            <w:r>
              <w:rPr>
                <w:i/>
                <w:spacing w:val="14"/>
                <w:w w:val="110"/>
                <w:sz w:val="18"/>
              </w:rPr>
              <w:t> </w:t>
            </w:r>
            <w:r>
              <w:rPr>
                <w:i/>
                <w:spacing w:val="-4"/>
                <w:w w:val="110"/>
                <w:sz w:val="18"/>
              </w:rPr>
              <w:t>пар</w:t>
            </w:r>
            <w:r>
              <w:rPr>
                <w:rFonts w:ascii="Bookman Old Style" w:hAnsi="Bookman Old Style"/>
                <w:b w:val="0"/>
                <w:spacing w:val="-4"/>
                <w:w w:val="110"/>
                <w:sz w:val="18"/>
                <w:vertAlign w:val="superscript"/>
              </w:rPr>
              <w:t>1</w:t>
            </w:r>
          </w:p>
        </w:tc>
        <w:tc>
          <w:tcPr>
            <w:tcW w:w="99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12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position w:val="2"/>
                <w:sz w:val="18"/>
              </w:rPr>
              <w:t>H</w:t>
            </w:r>
            <w:r>
              <w:rPr>
                <w:rFonts w:ascii="Bookman Old Style"/>
                <w:b w:val="0"/>
                <w:spacing w:val="-5"/>
                <w:w w:val="105"/>
                <w:sz w:val="12"/>
              </w:rPr>
              <w:t>2</w:t>
            </w:r>
            <w:r>
              <w:rPr>
                <w:i/>
                <w:spacing w:val="-5"/>
                <w:w w:val="105"/>
                <w:position w:val="2"/>
                <w:sz w:val="18"/>
              </w:rPr>
              <w:t> </w:t>
            </w:r>
          </w:p>
        </w:tc>
        <w:tc>
          <w:tcPr>
            <w:tcW w:w="7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1" w:lineRule="exact" w:before="13"/>
              <w:ind w:left="106" w:right="107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100</w:t>
            </w:r>
          </w:p>
        </w:tc>
        <w:tc>
          <w:tcPr>
            <w:tcW w:w="7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1" w:lineRule="exact" w:before="13"/>
              <w:ind w:right="181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1,867</w:t>
            </w:r>
          </w:p>
        </w:tc>
        <w:tc>
          <w:tcPr>
            <w:tcW w:w="7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1" w:lineRule="exact" w:before="1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34,5</w:t>
            </w:r>
          </w:p>
        </w:tc>
        <w:tc>
          <w:tcPr>
            <w:tcW w:w="56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1" w:lineRule="exact" w:before="13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1,324</w:t>
            </w:r>
          </w:p>
        </w:tc>
        <w:tc>
          <w:tcPr>
            <w:tcW w:w="97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1" w:lineRule="exact" w:before="13"/>
              <w:ind w:right="319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2,35</w:t>
            </w:r>
          </w:p>
        </w:tc>
        <w:tc>
          <w:tcPr>
            <w:tcW w:w="995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191" w:lineRule="exact" w:before="13"/>
              <w:ind w:left="347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128</w:t>
            </w:r>
          </w:p>
        </w:tc>
        <w:tc>
          <w:tcPr>
            <w:tcW w:w="1139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line="191" w:lineRule="exact" w:before="13"/>
              <w:ind w:left="101" w:right="9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13120</w:t>
            </w:r>
          </w:p>
        </w:tc>
        <w:tc>
          <w:tcPr>
            <w:tcW w:w="885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191" w:lineRule="exact" w:before="13"/>
              <w:ind w:left="4" w:right="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4,187</w:t>
            </w:r>
          </w:p>
        </w:tc>
      </w:tr>
      <w:tr>
        <w:trPr>
          <w:trHeight w:val="224" w:hRule="atLeast"/>
        </w:trPr>
        <w:tc>
          <w:tcPr>
            <w:tcW w:w="1574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192" w:lineRule="exact" w:before="12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w w:val="115"/>
                <w:sz w:val="18"/>
              </w:rPr>
              <w:t>Воздух</w:t>
            </w:r>
            <w:r>
              <w:rPr>
                <w:i/>
                <w:spacing w:val="8"/>
                <w:w w:val="115"/>
                <w:sz w:val="18"/>
              </w:rPr>
              <w:t> </w:t>
            </w:r>
            <w:r>
              <w:rPr>
                <w:i/>
                <w:spacing w:val="-4"/>
                <w:w w:val="115"/>
                <w:sz w:val="18"/>
              </w:rPr>
              <w:t>сухой</w:t>
            </w:r>
          </w:p>
        </w:tc>
        <w:tc>
          <w:tcPr>
            <w:tcW w:w="99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12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7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12"/>
              <w:ind w:left="106" w:right="10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03100</w:t>
            </w:r>
          </w:p>
        </w:tc>
        <w:tc>
          <w:tcPr>
            <w:tcW w:w="7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12"/>
              <w:ind w:right="181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0,992</w:t>
            </w:r>
          </w:p>
        </w:tc>
        <w:tc>
          <w:tcPr>
            <w:tcW w:w="7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1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29,3</w:t>
            </w:r>
          </w:p>
        </w:tc>
        <w:tc>
          <w:tcPr>
            <w:tcW w:w="56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12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1,40</w:t>
            </w:r>
          </w:p>
        </w:tc>
        <w:tc>
          <w:tcPr>
            <w:tcW w:w="97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12"/>
              <w:ind w:right="319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2,41</w:t>
            </w:r>
          </w:p>
        </w:tc>
        <w:tc>
          <w:tcPr>
            <w:tcW w:w="995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192" w:lineRule="exact" w:before="12"/>
              <w:ind w:left="347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181</w:t>
            </w:r>
          </w:p>
        </w:tc>
        <w:tc>
          <w:tcPr>
            <w:tcW w:w="1139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line="192" w:lineRule="exact" w:before="12"/>
              <w:ind w:left="18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885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192" w:lineRule="exact" w:before="12"/>
              <w:ind w:left="1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</w:tr>
      <w:tr>
        <w:trPr>
          <w:trHeight w:val="451" w:hRule="atLeast"/>
        </w:trPr>
        <w:tc>
          <w:tcPr>
            <w:tcW w:w="1574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226" w:lineRule="exact"/>
              <w:ind w:left="120" w:right="359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Гелий</w:t>
            </w:r>
            <w:r>
              <w:rPr>
                <w:i/>
                <w:spacing w:val="80"/>
                <w:w w:val="150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Закись</w:t>
            </w:r>
            <w:r>
              <w:rPr>
                <w:i/>
                <w:spacing w:val="-9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азота</w:t>
            </w:r>
          </w:p>
        </w:tc>
        <w:tc>
          <w:tcPr>
            <w:tcW w:w="99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3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Hе</w:t>
            </w:r>
          </w:p>
          <w:p>
            <w:pPr>
              <w:pStyle w:val="TableParagraph"/>
              <w:spacing w:line="193" w:lineRule="exact" w:before="18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position w:val="2"/>
                <w:sz w:val="18"/>
              </w:rPr>
              <w:t>N</w:t>
            </w:r>
            <w:r>
              <w:rPr>
                <w:rFonts w:ascii="Bookman Old Style"/>
                <w:b w:val="0"/>
                <w:spacing w:val="-5"/>
                <w:w w:val="105"/>
                <w:sz w:val="12"/>
              </w:rPr>
              <w:t>2</w:t>
            </w:r>
            <w:r>
              <w:rPr>
                <w:i/>
                <w:spacing w:val="-5"/>
                <w:w w:val="105"/>
                <w:position w:val="2"/>
                <w:sz w:val="18"/>
              </w:rPr>
              <w:t> </w:t>
            </w:r>
          </w:p>
        </w:tc>
        <w:tc>
          <w:tcPr>
            <w:tcW w:w="79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ind w:left="183"/>
              <w:jc w:val="left"/>
              <w:rPr>
                <w:rFonts w:ascii="Book Antiqua" w:hAnsi="Book Antiqua"/>
                <w:sz w:val="18"/>
              </w:rPr>
            </w:pPr>
            <w:r>
              <w:rPr>
                <w:rFonts w:ascii="Cambria" w:hAnsi="Cambria"/>
                <w:spacing w:val="-4"/>
                <w:w w:val="110"/>
                <w:sz w:val="18"/>
              </w:rPr>
              <w:t>−</w:t>
            </w:r>
            <w:r>
              <w:rPr>
                <w:rFonts w:ascii="Book Antiqua" w:hAnsi="Book Antiqua"/>
                <w:spacing w:val="-4"/>
                <w:w w:val="110"/>
                <w:sz w:val="18"/>
              </w:rPr>
              <w:t>180</w:t>
            </w:r>
          </w:p>
          <w:p>
            <w:pPr>
              <w:pStyle w:val="TableParagraph"/>
              <w:spacing w:line="192" w:lineRule="exact" w:before="7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163200</w:t>
            </w:r>
          </w:p>
        </w:tc>
        <w:tc>
          <w:tcPr>
            <w:tcW w:w="79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3"/>
              <w:ind w:left="183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5,238</w:t>
            </w:r>
          </w:p>
          <w:p>
            <w:pPr>
              <w:pStyle w:val="TableParagraph"/>
              <w:spacing w:line="192" w:lineRule="exact" w:before="19"/>
              <w:ind w:left="183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0,946</w:t>
            </w:r>
          </w:p>
        </w:tc>
        <w:tc>
          <w:tcPr>
            <w:tcW w:w="79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3"/>
              <w:ind w:left="228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21,0</w:t>
            </w:r>
          </w:p>
          <w:p>
            <w:pPr>
              <w:pStyle w:val="TableParagraph"/>
              <w:spacing w:line="192" w:lineRule="exact" w:before="19"/>
              <w:ind w:left="228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41,7</w:t>
            </w:r>
          </w:p>
        </w:tc>
        <w:tc>
          <w:tcPr>
            <w:tcW w:w="56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3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1,66</w:t>
            </w:r>
          </w:p>
          <w:p>
            <w:pPr>
              <w:pStyle w:val="TableParagraph"/>
              <w:spacing w:line="192" w:lineRule="exact" w:before="19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1,32</w:t>
            </w:r>
          </w:p>
        </w:tc>
        <w:tc>
          <w:tcPr>
            <w:tcW w:w="97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3"/>
              <w:ind w:left="229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14,15</w:t>
            </w:r>
          </w:p>
          <w:p>
            <w:pPr>
              <w:pStyle w:val="TableParagraph"/>
              <w:spacing w:line="192" w:lineRule="exact" w:before="19"/>
              <w:ind w:left="320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1,51</w:t>
            </w:r>
          </w:p>
        </w:tc>
        <w:tc>
          <w:tcPr>
            <w:tcW w:w="995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before="13"/>
              <w:ind w:left="182" w:right="186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194</w:t>
            </w:r>
          </w:p>
          <w:p>
            <w:pPr>
              <w:pStyle w:val="TableParagraph"/>
              <w:spacing w:line="192" w:lineRule="exact" w:before="19"/>
              <w:ind w:left="182" w:right="186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146</w:t>
            </w:r>
          </w:p>
        </w:tc>
        <w:tc>
          <w:tcPr>
            <w:tcW w:w="1139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before="13"/>
              <w:ind w:left="105" w:right="92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100</w:t>
            </w:r>
          </w:p>
          <w:p>
            <w:pPr>
              <w:pStyle w:val="TableParagraph"/>
              <w:spacing w:line="192" w:lineRule="exact" w:before="19"/>
              <w:ind w:left="13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0</w:t>
            </w:r>
          </w:p>
        </w:tc>
        <w:tc>
          <w:tcPr>
            <w:tcW w:w="885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13"/>
              <w:ind w:left="229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3,659</w:t>
            </w:r>
          </w:p>
          <w:p>
            <w:pPr>
              <w:pStyle w:val="TableParagraph"/>
              <w:spacing w:line="192" w:lineRule="exact" w:before="19"/>
              <w:ind w:left="229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3,761</w:t>
            </w:r>
          </w:p>
        </w:tc>
      </w:tr>
      <w:tr>
        <w:trPr>
          <w:trHeight w:val="224" w:hRule="atLeast"/>
        </w:trPr>
        <w:tc>
          <w:tcPr>
            <w:tcW w:w="1574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192" w:lineRule="exact" w:before="12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Кислород</w:t>
            </w:r>
          </w:p>
        </w:tc>
        <w:tc>
          <w:tcPr>
            <w:tcW w:w="99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18" w:lineRule="exact" w:before="86"/>
              <w:ind w:left="115"/>
              <w:jc w:val="left"/>
              <w:rPr>
                <w:rFonts w:ascii="Bookman Old Style"/>
                <w:b w:val="0"/>
                <w:sz w:val="12"/>
              </w:rPr>
            </w:pPr>
            <w:r>
              <w:rPr>
                <w:i/>
                <w:spacing w:val="76"/>
                <w:w w:val="150"/>
                <w:position w:val="2"/>
                <w:sz w:val="18"/>
              </w:rPr>
              <w:t> </w:t>
            </w:r>
            <w:r>
              <w:rPr>
                <w:rFonts w:ascii="Bookman Old Style"/>
                <w:b w:val="0"/>
                <w:spacing w:val="-10"/>
                <w:sz w:val="12"/>
              </w:rPr>
              <w:t>2</w:t>
            </w:r>
          </w:p>
        </w:tc>
        <w:tc>
          <w:tcPr>
            <w:tcW w:w="7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12"/>
              <w:ind w:left="106" w:right="10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133207</w:t>
            </w:r>
          </w:p>
        </w:tc>
        <w:tc>
          <w:tcPr>
            <w:tcW w:w="7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12"/>
              <w:ind w:right="181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0,909</w:t>
            </w:r>
          </w:p>
        </w:tc>
        <w:tc>
          <w:tcPr>
            <w:tcW w:w="7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1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29,1</w:t>
            </w:r>
          </w:p>
        </w:tc>
        <w:tc>
          <w:tcPr>
            <w:tcW w:w="56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12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1,40</w:t>
            </w:r>
          </w:p>
        </w:tc>
        <w:tc>
          <w:tcPr>
            <w:tcW w:w="97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12"/>
              <w:ind w:right="319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2,44</w:t>
            </w:r>
          </w:p>
        </w:tc>
        <w:tc>
          <w:tcPr>
            <w:tcW w:w="995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192" w:lineRule="exact" w:before="12"/>
              <w:ind w:left="347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200</w:t>
            </w:r>
          </w:p>
        </w:tc>
        <w:tc>
          <w:tcPr>
            <w:tcW w:w="1139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line="192" w:lineRule="exact" w:before="12"/>
              <w:ind w:left="101" w:right="9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03100</w:t>
            </w:r>
          </w:p>
        </w:tc>
        <w:tc>
          <w:tcPr>
            <w:tcW w:w="885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192" w:lineRule="exact" w:before="12"/>
              <w:ind w:left="6" w:right="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3,67</w:t>
            </w:r>
          </w:p>
        </w:tc>
      </w:tr>
      <w:tr>
        <w:trPr>
          <w:trHeight w:val="450" w:hRule="atLeast"/>
        </w:trPr>
        <w:tc>
          <w:tcPr>
            <w:tcW w:w="1574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226" w:lineRule="exact"/>
              <w:ind w:left="120" w:right="419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Метан</w:t>
            </w:r>
            <w:r>
              <w:rPr>
                <w:i/>
                <w:spacing w:val="-2"/>
                <w:w w:val="105"/>
                <w:sz w:val="18"/>
              </w:rPr>
              <w:t> Окись</w:t>
            </w:r>
            <w:r>
              <w:rPr>
                <w:i/>
                <w:spacing w:val="-9"/>
                <w:w w:val="105"/>
                <w:sz w:val="18"/>
              </w:rPr>
              <w:t> </w:t>
            </w:r>
            <w:r>
              <w:rPr>
                <w:i/>
                <w:spacing w:val="-2"/>
                <w:w w:val="105"/>
                <w:sz w:val="18"/>
              </w:rPr>
              <w:t>азота</w:t>
            </w:r>
          </w:p>
        </w:tc>
        <w:tc>
          <w:tcPr>
            <w:tcW w:w="99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"/>
              <w:ind w:left="115"/>
              <w:jc w:val="left"/>
              <w:rPr>
                <w:rFonts w:ascii="Bookman Old Style" w:hAnsi="Bookman Old Style"/>
                <w:b w:val="0"/>
                <w:sz w:val="12"/>
              </w:rPr>
            </w:pPr>
            <w:r>
              <w:rPr>
                <w:i/>
                <w:spacing w:val="-5"/>
                <w:w w:val="105"/>
                <w:position w:val="2"/>
                <w:sz w:val="18"/>
              </w:rPr>
              <w:t>СH</w:t>
            </w:r>
            <w:r>
              <w:rPr>
                <w:rFonts w:ascii="Bookman Old Style" w:hAnsi="Bookman Old Style"/>
                <w:b w:val="0"/>
                <w:spacing w:val="-5"/>
                <w:w w:val="105"/>
                <w:sz w:val="12"/>
              </w:rPr>
              <w:t>4</w:t>
            </w:r>
          </w:p>
          <w:p>
            <w:pPr>
              <w:pStyle w:val="TableParagraph"/>
              <w:spacing w:line="192" w:lineRule="exact" w:before="10"/>
              <w:ind w:left="115"/>
              <w:jc w:val="left"/>
              <w:rPr>
                <w:rFonts w:ascii="Bookman Old Style"/>
                <w:b w:val="0"/>
                <w:sz w:val="12"/>
              </w:rPr>
            </w:pPr>
            <w:r>
              <w:rPr>
                <w:i/>
                <w:w w:val="155"/>
                <w:position w:val="2"/>
                <w:sz w:val="18"/>
              </w:rPr>
              <w:t>N</w:t>
            </w:r>
            <w:r>
              <w:rPr>
                <w:i/>
                <w:spacing w:val="26"/>
                <w:w w:val="155"/>
                <w:position w:val="2"/>
                <w:sz w:val="18"/>
              </w:rPr>
              <w:t> </w:t>
            </w:r>
            <w:r>
              <w:rPr>
                <w:rFonts w:ascii="Bookman Old Style"/>
                <w:b w:val="0"/>
                <w:spacing w:val="-10"/>
                <w:w w:val="120"/>
                <w:sz w:val="12"/>
              </w:rPr>
              <w:t>2</w:t>
            </w:r>
          </w:p>
        </w:tc>
        <w:tc>
          <w:tcPr>
            <w:tcW w:w="79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3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183208</w:t>
            </w:r>
          </w:p>
          <w:p>
            <w:pPr>
              <w:pStyle w:val="TableParagraph"/>
              <w:spacing w:line="191" w:lineRule="exact" w:before="19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133172</w:t>
            </w:r>
          </w:p>
        </w:tc>
        <w:tc>
          <w:tcPr>
            <w:tcW w:w="79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3"/>
              <w:ind w:left="183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2,483</w:t>
            </w:r>
          </w:p>
          <w:p>
            <w:pPr>
              <w:pStyle w:val="TableParagraph"/>
              <w:spacing w:line="191" w:lineRule="exact" w:before="19"/>
              <w:ind w:left="183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0,967</w:t>
            </w:r>
          </w:p>
        </w:tc>
        <w:tc>
          <w:tcPr>
            <w:tcW w:w="79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3"/>
              <w:ind w:left="228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39,8</w:t>
            </w:r>
          </w:p>
          <w:p>
            <w:pPr>
              <w:pStyle w:val="TableParagraph"/>
              <w:spacing w:line="191" w:lineRule="exact" w:before="19"/>
              <w:ind w:left="228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29,0</w:t>
            </w:r>
          </w:p>
        </w:tc>
        <w:tc>
          <w:tcPr>
            <w:tcW w:w="56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3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1,31</w:t>
            </w:r>
          </w:p>
          <w:p>
            <w:pPr>
              <w:pStyle w:val="TableParagraph"/>
              <w:spacing w:line="191" w:lineRule="exact" w:before="19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1,40</w:t>
            </w:r>
          </w:p>
        </w:tc>
        <w:tc>
          <w:tcPr>
            <w:tcW w:w="97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3"/>
              <w:ind w:left="320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3,02</w:t>
            </w:r>
          </w:p>
          <w:p>
            <w:pPr>
              <w:pStyle w:val="TableParagraph"/>
              <w:spacing w:line="191" w:lineRule="exact" w:before="19"/>
              <w:ind w:left="320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2,38</w:t>
            </w:r>
          </w:p>
        </w:tc>
        <w:tc>
          <w:tcPr>
            <w:tcW w:w="995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before="13"/>
              <w:ind w:left="182" w:right="186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109</w:t>
            </w:r>
          </w:p>
          <w:p>
            <w:pPr>
              <w:pStyle w:val="TableParagraph"/>
              <w:spacing w:line="191" w:lineRule="exact" w:before="19"/>
              <w:ind w:left="182" w:right="186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188</w:t>
            </w:r>
          </w:p>
        </w:tc>
        <w:tc>
          <w:tcPr>
            <w:tcW w:w="1139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before="8"/>
              <w:ind w:left="106" w:right="92"/>
              <w:rPr>
                <w:rFonts w:ascii="Book Antiqua" w:hAnsi="Book Antiqua"/>
                <w:sz w:val="18"/>
              </w:rPr>
            </w:pPr>
            <w:r>
              <w:rPr>
                <w:rFonts w:ascii="Cambria" w:hAnsi="Cambria"/>
                <w:w w:val="120"/>
                <w:sz w:val="18"/>
              </w:rPr>
              <w:t>−</w:t>
            </w:r>
            <w:r>
              <w:rPr>
                <w:rFonts w:ascii="Book Antiqua" w:hAnsi="Book Antiqua"/>
                <w:w w:val="120"/>
                <w:sz w:val="18"/>
              </w:rPr>
              <w:t>50</w:t>
            </w:r>
            <w:r>
              <w:rPr>
                <w:rFonts w:ascii="Book Antiqua" w:hAnsi="Book Antiqua"/>
                <w:spacing w:val="-6"/>
                <w:w w:val="120"/>
                <w:sz w:val="18"/>
              </w:rPr>
              <w:t> </w:t>
            </w:r>
            <w:r>
              <w:rPr>
                <w:rFonts w:ascii="Cambria" w:hAnsi="Cambria"/>
                <w:w w:val="120"/>
                <w:sz w:val="18"/>
              </w:rPr>
              <w:t>÷</w:t>
            </w:r>
            <w:r>
              <w:rPr>
                <w:rFonts w:ascii="Cambria" w:hAnsi="Cambria"/>
                <w:spacing w:val="-3"/>
                <w:w w:val="120"/>
                <w:sz w:val="18"/>
              </w:rPr>
              <w:t> </w:t>
            </w:r>
            <w:r>
              <w:rPr>
                <w:rFonts w:ascii="Book Antiqua" w:hAnsi="Book Antiqua"/>
                <w:spacing w:val="-5"/>
                <w:w w:val="120"/>
                <w:sz w:val="18"/>
              </w:rPr>
              <w:t>+50</w:t>
            </w:r>
          </w:p>
          <w:p>
            <w:pPr>
              <w:pStyle w:val="TableParagraph"/>
              <w:spacing w:line="191" w:lineRule="exact" w:before="7"/>
              <w:ind w:left="13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0</w:t>
            </w:r>
          </w:p>
        </w:tc>
        <w:tc>
          <w:tcPr>
            <w:tcW w:w="885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13"/>
              <w:ind w:left="229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3,580</w:t>
            </w:r>
          </w:p>
          <w:p>
            <w:pPr>
              <w:pStyle w:val="TableParagraph"/>
              <w:spacing w:line="191" w:lineRule="exact" w:before="19"/>
              <w:ind w:left="229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3,677</w:t>
            </w:r>
          </w:p>
        </w:tc>
      </w:tr>
      <w:tr>
        <w:trPr>
          <w:trHeight w:val="222" w:hRule="atLeast"/>
        </w:trPr>
        <w:tc>
          <w:tcPr>
            <w:tcW w:w="1574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192" w:lineRule="exact" w:before="10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Окись</w:t>
            </w:r>
            <w:r>
              <w:rPr>
                <w:i/>
                <w:spacing w:val="19"/>
                <w:w w:val="110"/>
                <w:sz w:val="18"/>
              </w:rPr>
              <w:t> </w:t>
            </w:r>
            <w:r>
              <w:rPr>
                <w:i/>
                <w:spacing w:val="-2"/>
                <w:w w:val="110"/>
                <w:sz w:val="18"/>
              </w:rPr>
              <w:t>углерода</w:t>
            </w:r>
          </w:p>
        </w:tc>
        <w:tc>
          <w:tcPr>
            <w:tcW w:w="99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10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10"/>
                <w:w w:val="165"/>
                <w:sz w:val="18"/>
              </w:rPr>
              <w:t>С </w:t>
            </w:r>
          </w:p>
        </w:tc>
        <w:tc>
          <w:tcPr>
            <w:tcW w:w="7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10"/>
              <w:ind w:left="106" w:right="10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263198</w:t>
            </w:r>
          </w:p>
        </w:tc>
        <w:tc>
          <w:tcPr>
            <w:tcW w:w="7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10"/>
              <w:ind w:right="181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1,038</w:t>
            </w:r>
          </w:p>
        </w:tc>
        <w:tc>
          <w:tcPr>
            <w:tcW w:w="7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10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28,5</w:t>
            </w:r>
          </w:p>
        </w:tc>
        <w:tc>
          <w:tcPr>
            <w:tcW w:w="56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10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1,40</w:t>
            </w:r>
          </w:p>
        </w:tc>
        <w:tc>
          <w:tcPr>
            <w:tcW w:w="97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10"/>
              <w:ind w:right="319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2,32</w:t>
            </w:r>
          </w:p>
        </w:tc>
        <w:tc>
          <w:tcPr>
            <w:tcW w:w="995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192" w:lineRule="exact" w:before="10"/>
              <w:ind w:left="347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177</w:t>
            </w:r>
          </w:p>
        </w:tc>
        <w:tc>
          <w:tcPr>
            <w:tcW w:w="1139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line="192" w:lineRule="exact" w:before="10"/>
              <w:ind w:left="101" w:right="9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03100</w:t>
            </w:r>
          </w:p>
        </w:tc>
        <w:tc>
          <w:tcPr>
            <w:tcW w:w="885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192" w:lineRule="exact" w:before="10"/>
              <w:ind w:left="4" w:right="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3,671</w:t>
            </w:r>
          </w:p>
        </w:tc>
      </w:tr>
      <w:tr>
        <w:trPr>
          <w:trHeight w:val="225" w:hRule="atLeast"/>
        </w:trPr>
        <w:tc>
          <w:tcPr>
            <w:tcW w:w="1574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192" w:lineRule="exact" w:before="13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Сернистый </w:t>
            </w:r>
            <w:r>
              <w:rPr>
                <w:i/>
                <w:spacing w:val="-5"/>
                <w:w w:val="105"/>
                <w:sz w:val="18"/>
              </w:rPr>
              <w:t>газ</w:t>
            </w:r>
          </w:p>
        </w:tc>
        <w:tc>
          <w:tcPr>
            <w:tcW w:w="99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left="115"/>
              <w:jc w:val="left"/>
              <w:rPr>
                <w:rFonts w:ascii="Bookman Old Style"/>
                <w:b w:val="0"/>
                <w:sz w:val="12"/>
              </w:rPr>
            </w:pPr>
            <w:r>
              <w:rPr>
                <w:i/>
                <w:w w:val="165"/>
                <w:position w:val="2"/>
                <w:sz w:val="18"/>
              </w:rPr>
              <w:t>S</w:t>
            </w:r>
            <w:r>
              <w:rPr>
                <w:i/>
                <w:spacing w:val="24"/>
                <w:w w:val="165"/>
                <w:position w:val="2"/>
                <w:sz w:val="18"/>
              </w:rPr>
              <w:t> </w:t>
            </w:r>
            <w:r>
              <w:rPr>
                <w:rFonts w:ascii="Bookman Old Style"/>
                <w:b w:val="0"/>
                <w:spacing w:val="-10"/>
                <w:w w:val="120"/>
                <w:sz w:val="12"/>
              </w:rPr>
              <w:t>2</w:t>
            </w:r>
          </w:p>
        </w:tc>
        <w:tc>
          <w:tcPr>
            <w:tcW w:w="7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13"/>
              <w:ind w:left="106" w:right="10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163202</w:t>
            </w:r>
          </w:p>
        </w:tc>
        <w:tc>
          <w:tcPr>
            <w:tcW w:w="7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13"/>
              <w:ind w:right="181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0,561</w:t>
            </w:r>
          </w:p>
        </w:tc>
        <w:tc>
          <w:tcPr>
            <w:tcW w:w="7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1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36,0</w:t>
            </w:r>
          </w:p>
        </w:tc>
        <w:tc>
          <w:tcPr>
            <w:tcW w:w="56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13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1,29</w:t>
            </w:r>
          </w:p>
        </w:tc>
        <w:tc>
          <w:tcPr>
            <w:tcW w:w="97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13"/>
              <w:ind w:right="319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0,77</w:t>
            </w:r>
          </w:p>
        </w:tc>
        <w:tc>
          <w:tcPr>
            <w:tcW w:w="995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192" w:lineRule="exact" w:before="13"/>
              <w:ind w:left="347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126</w:t>
            </w:r>
          </w:p>
        </w:tc>
        <w:tc>
          <w:tcPr>
            <w:tcW w:w="1139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line="192" w:lineRule="exact" w:before="13"/>
              <w:ind w:left="18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885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192" w:lineRule="exact" w:before="13"/>
              <w:ind w:left="1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</w:tr>
      <w:tr>
        <w:trPr>
          <w:trHeight w:val="225" w:hRule="atLeast"/>
        </w:trPr>
        <w:tc>
          <w:tcPr>
            <w:tcW w:w="1574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192" w:lineRule="exact" w:before="13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w w:val="115"/>
                <w:sz w:val="18"/>
              </w:rPr>
              <w:t>Углекислый </w:t>
            </w:r>
            <w:r>
              <w:rPr>
                <w:i/>
                <w:spacing w:val="-5"/>
                <w:w w:val="115"/>
                <w:sz w:val="18"/>
              </w:rPr>
              <w:t>газ</w:t>
            </w:r>
          </w:p>
        </w:tc>
        <w:tc>
          <w:tcPr>
            <w:tcW w:w="99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left="115"/>
              <w:jc w:val="left"/>
              <w:rPr>
                <w:rFonts w:ascii="Bookman Old Style" w:hAnsi="Bookman Old Style"/>
                <w:b w:val="0"/>
                <w:sz w:val="12"/>
              </w:rPr>
            </w:pPr>
            <w:r>
              <w:rPr>
                <w:i/>
                <w:w w:val="150"/>
                <w:position w:val="2"/>
                <w:sz w:val="18"/>
              </w:rPr>
              <w:t>С</w:t>
            </w:r>
            <w:r>
              <w:rPr>
                <w:i/>
                <w:spacing w:val="28"/>
                <w:w w:val="150"/>
                <w:position w:val="2"/>
                <w:sz w:val="18"/>
              </w:rPr>
              <w:t> </w:t>
            </w:r>
            <w:r>
              <w:rPr>
                <w:rFonts w:ascii="Bookman Old Style" w:hAnsi="Bookman Old Style"/>
                <w:b w:val="0"/>
                <w:spacing w:val="-10"/>
                <w:w w:val="120"/>
                <w:sz w:val="12"/>
              </w:rPr>
              <w:t>2</w:t>
            </w:r>
          </w:p>
        </w:tc>
        <w:tc>
          <w:tcPr>
            <w:tcW w:w="7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13"/>
              <w:ind w:left="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15</w:t>
            </w:r>
          </w:p>
        </w:tc>
        <w:tc>
          <w:tcPr>
            <w:tcW w:w="7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13"/>
              <w:ind w:right="181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0,846</w:t>
            </w:r>
          </w:p>
        </w:tc>
        <w:tc>
          <w:tcPr>
            <w:tcW w:w="7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1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37,1</w:t>
            </w:r>
          </w:p>
        </w:tc>
        <w:tc>
          <w:tcPr>
            <w:tcW w:w="56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13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1,30</w:t>
            </w:r>
          </w:p>
        </w:tc>
        <w:tc>
          <w:tcPr>
            <w:tcW w:w="97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13"/>
              <w:ind w:right="319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1,45</w:t>
            </w:r>
          </w:p>
        </w:tc>
        <w:tc>
          <w:tcPr>
            <w:tcW w:w="995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192" w:lineRule="exact" w:before="13"/>
              <w:ind w:right="210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144,8</w:t>
            </w:r>
          </w:p>
        </w:tc>
        <w:tc>
          <w:tcPr>
            <w:tcW w:w="1139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line="192" w:lineRule="exact" w:before="13"/>
              <w:ind w:left="101" w:right="9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03100</w:t>
            </w:r>
          </w:p>
        </w:tc>
        <w:tc>
          <w:tcPr>
            <w:tcW w:w="885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192" w:lineRule="exact" w:before="13"/>
              <w:ind w:left="4" w:right="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3,723</w:t>
            </w:r>
          </w:p>
        </w:tc>
      </w:tr>
      <w:tr>
        <w:trPr>
          <w:trHeight w:val="225" w:hRule="atLeast"/>
        </w:trPr>
        <w:tc>
          <w:tcPr>
            <w:tcW w:w="1574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192" w:lineRule="exact" w:before="13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w w:val="120"/>
                <w:sz w:val="18"/>
              </w:rPr>
              <w:t>Хлор</w:t>
            </w:r>
          </w:p>
        </w:tc>
        <w:tc>
          <w:tcPr>
            <w:tcW w:w="99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3" w:lineRule="exact" w:before="12"/>
              <w:ind w:left="115"/>
              <w:jc w:val="left"/>
              <w:rPr>
                <w:rFonts w:ascii="Bookman Old Style" w:hAnsi="Bookman Old Style"/>
                <w:b w:val="0"/>
                <w:sz w:val="12"/>
              </w:rPr>
            </w:pPr>
            <w:r>
              <w:rPr>
                <w:i/>
                <w:spacing w:val="-5"/>
                <w:w w:val="105"/>
                <w:position w:val="2"/>
                <w:sz w:val="18"/>
              </w:rPr>
              <w:t>Сl</w:t>
            </w:r>
            <w:r>
              <w:rPr>
                <w:rFonts w:ascii="Bookman Old Style" w:hAnsi="Bookman Old Style"/>
                <w:b w:val="0"/>
                <w:spacing w:val="-5"/>
                <w:w w:val="105"/>
                <w:sz w:val="12"/>
              </w:rPr>
              <w:t>2</w:t>
            </w:r>
          </w:p>
        </w:tc>
        <w:tc>
          <w:tcPr>
            <w:tcW w:w="7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13"/>
              <w:ind w:left="106" w:right="10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133202</w:t>
            </w:r>
          </w:p>
        </w:tc>
        <w:tc>
          <w:tcPr>
            <w:tcW w:w="7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13"/>
              <w:ind w:right="181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0,519</w:t>
            </w:r>
          </w:p>
        </w:tc>
        <w:tc>
          <w:tcPr>
            <w:tcW w:w="79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1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36,8</w:t>
            </w:r>
          </w:p>
        </w:tc>
        <w:tc>
          <w:tcPr>
            <w:tcW w:w="56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13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1,36</w:t>
            </w:r>
          </w:p>
        </w:tc>
        <w:tc>
          <w:tcPr>
            <w:tcW w:w="97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92" w:lineRule="exact" w:before="13"/>
              <w:ind w:right="319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0,72</w:t>
            </w:r>
          </w:p>
        </w:tc>
        <w:tc>
          <w:tcPr>
            <w:tcW w:w="995" w:type="dxa"/>
            <w:tcBorders>
              <w:top w:val="nil"/>
              <w:bottom w:val="nil"/>
              <w:right w:val="double" w:sz="4" w:space="0" w:color="000000"/>
            </w:tcBorders>
          </w:tcPr>
          <w:p>
            <w:pPr>
              <w:pStyle w:val="TableParagraph"/>
              <w:spacing w:line="192" w:lineRule="exact" w:before="13"/>
              <w:ind w:left="347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132</w:t>
            </w:r>
          </w:p>
        </w:tc>
        <w:tc>
          <w:tcPr>
            <w:tcW w:w="1139" w:type="dxa"/>
            <w:tcBorders>
              <w:top w:val="nil"/>
              <w:left w:val="double" w:sz="4" w:space="0" w:color="000000"/>
              <w:bottom w:val="nil"/>
            </w:tcBorders>
          </w:tcPr>
          <w:p>
            <w:pPr>
              <w:pStyle w:val="TableParagraph"/>
              <w:spacing w:line="192" w:lineRule="exact" w:before="13"/>
              <w:ind w:left="101" w:right="92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03100</w:t>
            </w:r>
          </w:p>
        </w:tc>
        <w:tc>
          <w:tcPr>
            <w:tcW w:w="885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192" w:lineRule="exact" w:before="13"/>
              <w:ind w:left="4" w:right="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3,830</w:t>
            </w:r>
          </w:p>
        </w:tc>
      </w:tr>
      <w:tr>
        <w:trPr>
          <w:trHeight w:val="219" w:hRule="atLeast"/>
        </w:trPr>
        <w:tc>
          <w:tcPr>
            <w:tcW w:w="1574" w:type="dxa"/>
            <w:tcBorders>
              <w:top w:val="nil"/>
              <w:left w:val="nil"/>
            </w:tcBorders>
          </w:tcPr>
          <w:p>
            <w:pPr>
              <w:pStyle w:val="TableParagraph"/>
              <w:spacing w:line="186" w:lineRule="exact" w:before="13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Этилен</w:t>
            </w:r>
          </w:p>
        </w:tc>
        <w:tc>
          <w:tcPr>
            <w:tcW w:w="991" w:type="dxa"/>
            <w:tcBorders>
              <w:top w:val="nil"/>
            </w:tcBorders>
          </w:tcPr>
          <w:p>
            <w:pPr>
              <w:pStyle w:val="TableParagraph"/>
              <w:spacing w:line="187" w:lineRule="exact" w:before="12"/>
              <w:ind w:left="115"/>
              <w:jc w:val="left"/>
              <w:rPr>
                <w:rFonts w:ascii="Bookman Old Style" w:hAnsi="Bookman Old Style"/>
                <w:b w:val="0"/>
                <w:sz w:val="12"/>
              </w:rPr>
            </w:pPr>
            <w:r>
              <w:rPr>
                <w:i/>
                <w:position w:val="2"/>
                <w:sz w:val="18"/>
              </w:rPr>
              <w:t>С</w:t>
            </w:r>
            <w:r>
              <w:rPr>
                <w:rFonts w:ascii="Bookman Old Style" w:hAnsi="Bookman Old Style"/>
                <w:b w:val="0"/>
                <w:sz w:val="12"/>
              </w:rPr>
              <w:t>2</w:t>
            </w:r>
            <w:r>
              <w:rPr>
                <w:rFonts w:ascii="Bookman Old Style" w:hAnsi="Bookman Old Style"/>
                <w:b w:val="0"/>
                <w:spacing w:val="-19"/>
                <w:sz w:val="12"/>
              </w:rPr>
              <w:t> </w:t>
            </w:r>
            <w:r>
              <w:rPr>
                <w:i/>
                <w:spacing w:val="-5"/>
                <w:position w:val="2"/>
                <w:sz w:val="18"/>
              </w:rPr>
              <w:t>H</w:t>
            </w:r>
            <w:r>
              <w:rPr>
                <w:rFonts w:ascii="Bookman Old Style" w:hAnsi="Bookman Old Style"/>
                <w:b w:val="0"/>
                <w:spacing w:val="-5"/>
                <w:sz w:val="12"/>
              </w:rPr>
              <w:t>4</w:t>
            </w:r>
          </w:p>
        </w:tc>
        <w:tc>
          <w:tcPr>
            <w:tcW w:w="792" w:type="dxa"/>
            <w:tcBorders>
              <w:top w:val="nil"/>
            </w:tcBorders>
          </w:tcPr>
          <w:p>
            <w:pPr>
              <w:pStyle w:val="TableParagraph"/>
              <w:spacing w:line="186" w:lineRule="exact" w:before="13"/>
              <w:ind w:left="106" w:right="10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153100</w:t>
            </w:r>
          </w:p>
        </w:tc>
        <w:tc>
          <w:tcPr>
            <w:tcW w:w="792" w:type="dxa"/>
            <w:tcBorders>
              <w:top w:val="nil"/>
            </w:tcBorders>
          </w:tcPr>
          <w:p>
            <w:pPr>
              <w:pStyle w:val="TableParagraph"/>
              <w:spacing w:line="186" w:lineRule="exact" w:before="13"/>
              <w:ind w:right="181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1,670</w:t>
            </w:r>
          </w:p>
        </w:tc>
        <w:tc>
          <w:tcPr>
            <w:tcW w:w="792" w:type="dxa"/>
            <w:tcBorders>
              <w:top w:val="nil"/>
            </w:tcBorders>
          </w:tcPr>
          <w:p>
            <w:pPr>
              <w:pStyle w:val="TableParagraph"/>
              <w:spacing w:line="186" w:lineRule="exact" w:before="13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46,8</w:t>
            </w:r>
          </w:p>
        </w:tc>
        <w:tc>
          <w:tcPr>
            <w:tcW w:w="566" w:type="dxa"/>
            <w:tcBorders>
              <w:top w:val="nil"/>
            </w:tcBorders>
          </w:tcPr>
          <w:p>
            <w:pPr>
              <w:pStyle w:val="TableParagraph"/>
              <w:spacing w:line="186" w:lineRule="exact" w:before="13"/>
              <w:ind w:left="115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1,25</w:t>
            </w:r>
          </w:p>
        </w:tc>
        <w:tc>
          <w:tcPr>
            <w:tcW w:w="976" w:type="dxa"/>
            <w:tcBorders>
              <w:top w:val="nil"/>
            </w:tcBorders>
          </w:tcPr>
          <w:p>
            <w:pPr>
              <w:pStyle w:val="TableParagraph"/>
              <w:spacing w:line="186" w:lineRule="exact" w:before="13"/>
              <w:ind w:right="319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1,64</w:t>
            </w:r>
          </w:p>
        </w:tc>
        <w:tc>
          <w:tcPr>
            <w:tcW w:w="995" w:type="dxa"/>
            <w:tcBorders>
              <w:top w:val="nil"/>
              <w:right w:val="double" w:sz="4" w:space="0" w:color="000000"/>
            </w:tcBorders>
          </w:tcPr>
          <w:p>
            <w:pPr>
              <w:pStyle w:val="TableParagraph"/>
              <w:spacing w:line="186" w:lineRule="exact" w:before="13"/>
              <w:ind w:left="347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103</w:t>
            </w:r>
          </w:p>
        </w:tc>
        <w:tc>
          <w:tcPr>
            <w:tcW w:w="1139" w:type="dxa"/>
            <w:tcBorders>
              <w:top w:val="nil"/>
              <w:left w:val="double" w:sz="4" w:space="0" w:color="000000"/>
            </w:tcBorders>
          </w:tcPr>
          <w:p>
            <w:pPr>
              <w:pStyle w:val="TableParagraph"/>
              <w:spacing w:line="186" w:lineRule="exact" w:before="13"/>
              <w:ind w:left="18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  <w:tc>
          <w:tcPr>
            <w:tcW w:w="885" w:type="dxa"/>
            <w:tcBorders>
              <w:top w:val="nil"/>
              <w:right w:val="nil"/>
            </w:tcBorders>
          </w:tcPr>
          <w:p>
            <w:pPr>
              <w:pStyle w:val="TableParagraph"/>
              <w:spacing w:line="186" w:lineRule="exact" w:before="13"/>
              <w:ind w:left="1"/>
              <w:rPr>
                <w:i/>
                <w:sz w:val="18"/>
              </w:rPr>
            </w:pPr>
            <w:r>
              <w:rPr>
                <w:i/>
                <w:w w:val="248"/>
                <w:sz w:val="18"/>
              </w:rPr>
              <w:t>-</w:t>
            </w:r>
          </w:p>
        </w:tc>
      </w:tr>
    </w:tbl>
    <w:p>
      <w:pPr>
        <w:spacing w:before="0"/>
        <w:ind w:left="123" w:right="0" w:firstLine="0"/>
        <w:jc w:val="left"/>
        <w:rPr>
          <w:i/>
          <w:sz w:val="18"/>
        </w:rPr>
      </w:pPr>
      <w:r>
        <w:rPr>
          <w:rFonts w:ascii="Bookman Old Style" w:hAnsi="Bookman Old Style"/>
          <w:b w:val="0"/>
          <w:w w:val="105"/>
          <w:position w:val="6"/>
          <w:sz w:val="12"/>
        </w:rPr>
        <w:t>1</w:t>
      </w:r>
      <w:r>
        <w:rPr>
          <w:rFonts w:ascii="Bookman Old Style" w:hAnsi="Bookman Old Style"/>
          <w:b w:val="0"/>
          <w:spacing w:val="13"/>
          <w:w w:val="105"/>
          <w:position w:val="6"/>
          <w:sz w:val="12"/>
        </w:rPr>
        <w:t> </w:t>
      </w:r>
      <w:r>
        <w:rPr>
          <w:rFonts w:ascii="Bookman Old Style" w:hAnsi="Bookman Old Style"/>
          <w:b w:val="0"/>
          <w:i/>
          <w:w w:val="105"/>
          <w:sz w:val="16"/>
        </w:rPr>
        <w:t>λ</w:t>
      </w:r>
      <w:r>
        <w:rPr>
          <w:rFonts w:ascii="Bookman Old Style" w:hAnsi="Bookman Old Style"/>
          <w:b w:val="0"/>
          <w:i/>
          <w:spacing w:val="-3"/>
          <w:w w:val="105"/>
          <w:sz w:val="16"/>
        </w:rPr>
        <w:t> </w:t>
      </w:r>
      <w:r>
        <w:rPr>
          <w:i/>
          <w:w w:val="105"/>
          <w:sz w:val="18"/>
        </w:rPr>
        <w:t>даны при</w:t>
      </w:r>
      <w:r>
        <w:rPr>
          <w:i/>
          <w:spacing w:val="1"/>
          <w:w w:val="105"/>
          <w:sz w:val="18"/>
        </w:rPr>
        <w:t> </w:t>
      </w:r>
      <w:r>
        <w:rPr>
          <w:i/>
          <w:w w:val="105"/>
          <w:sz w:val="18"/>
        </w:rPr>
        <w:t>100 </w:t>
      </w:r>
      <w:r>
        <w:rPr>
          <w:rFonts w:ascii="Lucida Sans Unicode" w:hAnsi="Lucida Sans Unicode"/>
          <w:spacing w:val="-5"/>
          <w:w w:val="105"/>
          <w:sz w:val="18"/>
          <w:vertAlign w:val="superscript"/>
        </w:rPr>
        <w:t>◦</w:t>
      </w:r>
      <w:r>
        <w:rPr>
          <w:i/>
          <w:spacing w:val="-5"/>
          <w:w w:val="105"/>
          <w:sz w:val="18"/>
          <w:vertAlign w:val="baseline"/>
        </w:rPr>
        <w:t>С.</w:t>
      </w:r>
    </w:p>
    <w:p>
      <w:pPr>
        <w:spacing w:after="0"/>
        <w:jc w:val="left"/>
        <w:rPr>
          <w:sz w:val="18"/>
        </w:rPr>
        <w:sectPr>
          <w:type w:val="continuous"/>
          <w:pgSz w:w="11900" w:h="8400" w:orient="landscape"/>
          <w:pgMar w:header="0" w:footer="0" w:top="800" w:bottom="280" w:left="1040" w:right="114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tabs>
          <w:tab w:pos="6404" w:val="right" w:leader="none"/>
        </w:tabs>
        <w:spacing w:before="62"/>
        <w:ind w:left="4897"/>
        <w:rPr>
          <w:i/>
        </w:rPr>
      </w:pPr>
      <w:r>
        <w:rPr>
          <w:i/>
          <w:w w:val="110"/>
        </w:rPr>
        <w:t>Т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а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б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л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ц</w:t>
      </w:r>
      <w:r>
        <w:rPr>
          <w:i/>
          <w:spacing w:val="14"/>
          <w:w w:val="110"/>
        </w:rPr>
        <w:t> </w:t>
      </w:r>
      <w:r>
        <w:rPr>
          <w:i/>
          <w:spacing w:val="-10"/>
          <w:w w:val="110"/>
        </w:rPr>
        <w:t>а</w:t>
      </w:r>
      <w:r>
        <w:rPr>
          <w:i w:val="0"/>
          <w:sz w:val="2"/>
        </w:rPr>
        <w:tab/>
      </w:r>
      <w:r>
        <w:rPr>
          <w:i/>
          <w:spacing w:val="-5"/>
          <w:w w:val="110"/>
        </w:rPr>
        <w:t>27</w:t>
      </w:r>
    </w:p>
    <w:p>
      <w:pPr>
        <w:pStyle w:val="Heading2"/>
        <w:spacing w:before="37"/>
        <w:ind w:left="115" w:right="401"/>
        <w:jc w:val="center"/>
        <w:rPr>
          <w:i/>
        </w:rPr>
      </w:pPr>
      <w:r>
        <w:rPr>
          <w:i/>
          <w:w w:val="105"/>
        </w:rPr>
        <w:t>Внзкuсть</w:t>
      </w:r>
      <w:r>
        <w:rPr>
          <w:i/>
          <w:spacing w:val="26"/>
          <w:w w:val="105"/>
        </w:rPr>
        <w:t> </w:t>
      </w:r>
      <w:r>
        <w:rPr>
          <w:i/>
          <w:w w:val="105"/>
        </w:rPr>
        <w:t>'азuн</w:t>
      </w:r>
      <w:r>
        <w:rPr>
          <w:i/>
          <w:spacing w:val="26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нарuн</w:t>
      </w:r>
      <w:r>
        <w:rPr>
          <w:i/>
          <w:spacing w:val="21"/>
          <w:w w:val="105"/>
        </w:rPr>
        <w:t> </w:t>
      </w:r>
      <w:r>
        <w:rPr>
          <w:i/>
          <w:w w:val="105"/>
        </w:rPr>
        <w:t>нри</w:t>
      </w:r>
      <w:r>
        <w:rPr>
          <w:i/>
          <w:spacing w:val="24"/>
          <w:w w:val="105"/>
        </w:rPr>
        <w:t> </w:t>
      </w:r>
      <w:r>
        <w:rPr>
          <w:i/>
          <w:w w:val="105"/>
        </w:rPr>
        <w:t>разJичных</w:t>
      </w:r>
      <w:r>
        <w:rPr>
          <w:i/>
          <w:spacing w:val="26"/>
          <w:w w:val="105"/>
        </w:rPr>
        <w:t> </w:t>
      </w:r>
      <w:r>
        <w:rPr>
          <w:i/>
          <w:spacing w:val="-2"/>
          <w:w w:val="105"/>
        </w:rPr>
        <w:t>темнературах</w:t>
      </w:r>
    </w:p>
    <w:p>
      <w:pPr>
        <w:spacing w:before="60"/>
        <w:ind w:left="628" w:right="911" w:firstLine="0"/>
        <w:jc w:val="center"/>
        <w:rPr>
          <w:i/>
          <w:sz w:val="18"/>
        </w:rPr>
      </w:pPr>
      <w:r>
        <w:rPr>
          <w:rFonts w:ascii="Palatino Linotype" w:hAnsi="Palatino Linotype"/>
          <w:i/>
          <w:w w:val="110"/>
          <w:sz w:val="18"/>
        </w:rPr>
        <w:t>η</w:t>
      </w:r>
      <w:r>
        <w:rPr>
          <w:i/>
          <w:w w:val="110"/>
          <w:sz w:val="18"/>
        </w:rPr>
        <w:t>,</w:t>
      </w:r>
      <w:r>
        <w:rPr>
          <w:i/>
          <w:spacing w:val="1"/>
          <w:w w:val="110"/>
          <w:sz w:val="18"/>
        </w:rPr>
        <w:t> </w:t>
      </w:r>
      <w:r>
        <w:rPr>
          <w:i/>
          <w:w w:val="110"/>
          <w:sz w:val="18"/>
        </w:rPr>
        <w:t>10</w:t>
      </w:r>
      <w:r>
        <w:rPr>
          <w:rFonts w:ascii="Lucida Sans Unicode" w:hAnsi="Lucida Sans Unicode"/>
          <w:w w:val="110"/>
          <w:sz w:val="18"/>
          <w:vertAlign w:val="superscript"/>
        </w:rPr>
        <w:t>−</w:t>
      </w:r>
      <w:r>
        <w:rPr>
          <w:rFonts w:ascii="Bookman Old Style" w:hAnsi="Bookman Old Style"/>
          <w:b w:val="0"/>
          <w:w w:val="110"/>
          <w:sz w:val="18"/>
          <w:vertAlign w:val="superscript"/>
        </w:rPr>
        <w:t>8</w:t>
      </w:r>
      <w:r>
        <w:rPr>
          <w:rFonts w:ascii="Bookman Old Style" w:hAnsi="Bookman Old Style"/>
          <w:b w:val="0"/>
          <w:spacing w:val="-3"/>
          <w:w w:val="110"/>
          <w:sz w:val="18"/>
          <w:vertAlign w:val="baseline"/>
        </w:rPr>
        <w:t> </w:t>
      </w:r>
      <w:r>
        <w:rPr>
          <w:i/>
          <w:spacing w:val="-2"/>
          <w:w w:val="110"/>
          <w:sz w:val="18"/>
          <w:vertAlign w:val="baseline"/>
        </w:rPr>
        <w:t>кг/(м</w:t>
      </w:r>
      <w:r>
        <w:rPr>
          <w:rFonts w:ascii="Cambria" w:hAnsi="Cambria"/>
          <w:spacing w:val="-2"/>
          <w:w w:val="110"/>
          <w:sz w:val="18"/>
          <w:vertAlign w:val="baseline"/>
        </w:rPr>
        <w:t>·</w:t>
      </w:r>
      <w:r>
        <w:rPr>
          <w:i/>
          <w:spacing w:val="-2"/>
          <w:w w:val="110"/>
          <w:sz w:val="18"/>
          <w:vertAlign w:val="baseline"/>
        </w:rPr>
        <w:t>с)</w:t>
      </w:r>
    </w:p>
    <w:tbl>
      <w:tblPr>
        <w:tblW w:w="0" w:type="auto"/>
        <w:jc w:val="left"/>
        <w:tblInd w:w="3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6"/>
        <w:gridCol w:w="638"/>
        <w:gridCol w:w="638"/>
        <w:gridCol w:w="636"/>
        <w:gridCol w:w="838"/>
        <w:gridCol w:w="636"/>
        <w:gridCol w:w="638"/>
        <w:gridCol w:w="638"/>
        <w:gridCol w:w="1034"/>
      </w:tblGrid>
      <w:tr>
        <w:trPr>
          <w:trHeight w:val="436" w:hRule="atLeast"/>
        </w:trPr>
        <w:tc>
          <w:tcPr>
            <w:tcW w:w="386" w:type="dxa"/>
            <w:tcBorders>
              <w:left w:val="nil"/>
            </w:tcBorders>
          </w:tcPr>
          <w:p>
            <w:pPr>
              <w:pStyle w:val="TableParagraph"/>
              <w:spacing w:line="175" w:lineRule="exact" w:before="19"/>
              <w:ind w:left="168"/>
              <w:jc w:val="left"/>
              <w:rPr>
                <w:i/>
                <w:sz w:val="14"/>
              </w:rPr>
            </w:pPr>
            <w:r>
              <w:rPr>
                <w:rFonts w:ascii="Palatino Linotype"/>
                <w:i/>
                <w:spacing w:val="-10"/>
                <w:w w:val="130"/>
                <w:sz w:val="14"/>
              </w:rPr>
              <w:t>t</w:t>
            </w:r>
            <w:r>
              <w:rPr>
                <w:i/>
                <w:w w:val="130"/>
                <w:sz w:val="14"/>
              </w:rPr>
              <w:t> 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234" w:val="left" w:leader="none"/>
              </w:tabs>
              <w:spacing w:line="127" w:lineRule="auto" w:before="20" w:after="0"/>
              <w:ind w:left="233" w:right="0" w:hanging="85"/>
              <w:jc w:val="left"/>
              <w:rPr>
                <w:sz w:val="14"/>
              </w:rPr>
            </w:pPr>
            <w:r>
              <w:rPr>
                <w:i/>
                <w:w w:val="181"/>
                <w:position w:val="-5"/>
                <w:sz w:val="14"/>
              </w:rPr>
              <w:t>с</w:t>
            </w:r>
            <w:r>
              <w:rPr>
                <w:sz w:val="14"/>
              </w:rPr>
            </w:r>
          </w:p>
        </w:tc>
        <w:tc>
          <w:tcPr>
            <w:tcW w:w="638" w:type="dxa"/>
          </w:tcPr>
          <w:p>
            <w:pPr>
              <w:pStyle w:val="TableParagraph"/>
              <w:spacing w:before="71"/>
              <w:ind w:left="216" w:right="95" w:hanging="77"/>
              <w:jc w:val="left"/>
              <w:rPr>
                <w:rFonts w:ascii="Bookman Old Style" w:hAnsi="Bookman Old Style"/>
                <w:b w:val="0"/>
                <w:sz w:val="10"/>
              </w:rPr>
            </w:pPr>
            <w:r>
              <w:rPr>
                <w:i/>
                <w:spacing w:val="-4"/>
                <w:w w:val="110"/>
                <w:sz w:val="14"/>
              </w:rPr>
              <w:t>Азот</w:t>
            </w:r>
            <w:r>
              <w:rPr>
                <w:i/>
                <w:spacing w:val="40"/>
                <w:w w:val="115"/>
                <w:sz w:val="14"/>
              </w:rPr>
              <w:t> </w:t>
            </w:r>
            <w:r>
              <w:rPr>
                <w:i/>
                <w:spacing w:val="-6"/>
                <w:w w:val="115"/>
                <w:position w:val="2"/>
                <w:sz w:val="14"/>
              </w:rPr>
              <w:t>N</w:t>
            </w:r>
            <w:r>
              <w:rPr>
                <w:rFonts w:ascii="Bookman Old Style" w:hAnsi="Bookman Old Style"/>
                <w:b w:val="0"/>
                <w:spacing w:val="-6"/>
                <w:w w:val="115"/>
                <w:sz w:val="10"/>
              </w:rPr>
              <w:t>2</w:t>
            </w:r>
          </w:p>
        </w:tc>
        <w:tc>
          <w:tcPr>
            <w:tcW w:w="638" w:type="dxa"/>
          </w:tcPr>
          <w:p>
            <w:pPr>
              <w:pStyle w:val="TableParagraph"/>
              <w:spacing w:before="71"/>
              <w:ind w:left="224" w:hanging="132"/>
              <w:jc w:val="left"/>
              <w:rPr>
                <w:i/>
                <w:sz w:val="14"/>
              </w:rPr>
            </w:pPr>
            <w:r>
              <w:rPr>
                <w:i/>
                <w:spacing w:val="-2"/>
                <w:w w:val="135"/>
                <w:sz w:val="14"/>
              </w:rPr>
              <w:t>Ар'он</w:t>
            </w:r>
            <w:r>
              <w:rPr>
                <w:i/>
                <w:spacing w:val="-2"/>
                <w:w w:val="135"/>
                <w:sz w:val="14"/>
              </w:rPr>
              <w:t> </w:t>
            </w:r>
            <w:r>
              <w:rPr>
                <w:i/>
                <w:spacing w:val="-6"/>
                <w:w w:val="135"/>
                <w:sz w:val="14"/>
              </w:rPr>
              <w:t>Ar</w:t>
            </w:r>
          </w:p>
        </w:tc>
        <w:tc>
          <w:tcPr>
            <w:tcW w:w="636" w:type="dxa"/>
          </w:tcPr>
          <w:p>
            <w:pPr>
              <w:pStyle w:val="TableParagraph"/>
              <w:spacing w:before="71"/>
              <w:ind w:left="63" w:right="64" w:firstLine="45"/>
              <w:jc w:val="left"/>
              <w:rPr>
                <w:rFonts w:ascii="Bookman Old Style" w:hAnsi="Bookman Old Style"/>
                <w:b w:val="0"/>
                <w:sz w:val="10"/>
              </w:rPr>
            </w:pPr>
            <w:r>
              <w:rPr>
                <w:i/>
                <w:spacing w:val="-2"/>
                <w:w w:val="120"/>
                <w:sz w:val="14"/>
              </w:rPr>
              <w:t>Водо-</w:t>
            </w:r>
            <w:r>
              <w:rPr>
                <w:i/>
                <w:w w:val="120"/>
                <w:sz w:val="14"/>
              </w:rPr>
              <w:t> </w:t>
            </w:r>
            <w:r>
              <w:rPr>
                <w:i/>
                <w:w w:val="120"/>
                <w:position w:val="2"/>
                <w:sz w:val="14"/>
              </w:rPr>
              <w:t>род</w:t>
            </w:r>
            <w:r>
              <w:rPr>
                <w:i/>
                <w:spacing w:val="8"/>
                <w:w w:val="120"/>
                <w:position w:val="2"/>
                <w:sz w:val="14"/>
              </w:rPr>
              <w:t> </w:t>
            </w:r>
            <w:r>
              <w:rPr>
                <w:i/>
                <w:spacing w:val="-10"/>
                <w:w w:val="120"/>
                <w:position w:val="2"/>
                <w:sz w:val="14"/>
              </w:rPr>
              <w:t>Н</w:t>
            </w:r>
            <w:r>
              <w:rPr>
                <w:rFonts w:ascii="Bookman Old Style" w:hAnsi="Bookman Old Style"/>
                <w:b w:val="0"/>
                <w:spacing w:val="-10"/>
                <w:w w:val="120"/>
                <w:sz w:val="10"/>
              </w:rPr>
              <w:t>2</w:t>
            </w:r>
          </w:p>
        </w:tc>
        <w:tc>
          <w:tcPr>
            <w:tcW w:w="838" w:type="dxa"/>
          </w:tcPr>
          <w:p>
            <w:pPr>
              <w:pStyle w:val="TableParagraph"/>
              <w:spacing w:before="71"/>
              <w:ind w:left="286" w:hanging="180"/>
              <w:jc w:val="left"/>
              <w:rPr>
                <w:i/>
                <w:sz w:val="14"/>
              </w:rPr>
            </w:pPr>
            <w:r>
              <w:rPr>
                <w:i/>
                <w:spacing w:val="-2"/>
                <w:w w:val="115"/>
                <w:sz w:val="14"/>
              </w:rPr>
              <w:t>Вод}fной</w:t>
            </w:r>
            <w:r>
              <w:rPr>
                <w:i/>
                <w:spacing w:val="40"/>
                <w:w w:val="115"/>
                <w:sz w:val="14"/>
              </w:rPr>
              <w:t> </w:t>
            </w:r>
            <w:r>
              <w:rPr>
                <w:i/>
                <w:spacing w:val="-4"/>
                <w:w w:val="115"/>
                <w:sz w:val="14"/>
              </w:rPr>
              <w:t>llар</w:t>
            </w:r>
          </w:p>
        </w:tc>
        <w:tc>
          <w:tcPr>
            <w:tcW w:w="636" w:type="dxa"/>
          </w:tcPr>
          <w:p>
            <w:pPr>
              <w:pStyle w:val="TableParagraph"/>
              <w:spacing w:before="1"/>
              <w:jc w:val="left"/>
              <w:rPr>
                <w:i/>
                <w:sz w:val="13"/>
              </w:rPr>
            </w:pPr>
          </w:p>
          <w:p>
            <w:pPr>
              <w:pStyle w:val="TableParagraph"/>
              <w:ind w:left="56"/>
              <w:jc w:val="left"/>
              <w:rPr>
                <w:i/>
                <w:sz w:val="14"/>
              </w:rPr>
            </w:pPr>
            <w:r>
              <w:rPr>
                <w:i/>
                <w:spacing w:val="-2"/>
                <w:w w:val="125"/>
                <w:sz w:val="14"/>
              </w:rPr>
              <w:t>ВоздYx</w:t>
            </w:r>
          </w:p>
        </w:tc>
        <w:tc>
          <w:tcPr>
            <w:tcW w:w="638" w:type="dxa"/>
          </w:tcPr>
          <w:p>
            <w:pPr>
              <w:pStyle w:val="TableParagraph"/>
              <w:spacing w:before="71"/>
              <w:ind w:left="221" w:right="95" w:hanging="118"/>
              <w:jc w:val="left"/>
              <w:rPr>
                <w:i/>
                <w:sz w:val="14"/>
              </w:rPr>
            </w:pPr>
            <w:r>
              <w:rPr>
                <w:i/>
                <w:spacing w:val="-4"/>
                <w:w w:val="125"/>
                <w:sz w:val="14"/>
              </w:rPr>
              <w:t>ГeJий</w:t>
            </w:r>
            <w:r>
              <w:rPr>
                <w:i/>
                <w:spacing w:val="40"/>
                <w:w w:val="125"/>
                <w:sz w:val="14"/>
              </w:rPr>
              <w:t> </w:t>
            </w:r>
            <w:r>
              <w:rPr>
                <w:i/>
                <w:spacing w:val="-6"/>
                <w:w w:val="125"/>
                <w:sz w:val="14"/>
              </w:rPr>
              <w:t>Не</w:t>
            </w:r>
          </w:p>
        </w:tc>
        <w:tc>
          <w:tcPr>
            <w:tcW w:w="638" w:type="dxa"/>
          </w:tcPr>
          <w:p>
            <w:pPr>
              <w:pStyle w:val="TableParagraph"/>
              <w:spacing w:before="71"/>
              <w:ind w:left="61" w:right="49" w:firstLine="2"/>
              <w:jc w:val="left"/>
              <w:rPr>
                <w:rFonts w:ascii="Bookman Old Style" w:hAnsi="Bookman Old Style"/>
                <w:b w:val="0"/>
                <w:sz w:val="10"/>
              </w:rPr>
            </w:pPr>
            <w:r>
              <w:rPr>
                <w:i/>
                <w:spacing w:val="-2"/>
                <w:w w:val="125"/>
                <w:sz w:val="14"/>
              </w:rPr>
              <w:t>кисJо-</w:t>
            </w:r>
            <w:r>
              <w:rPr>
                <w:i/>
                <w:spacing w:val="-2"/>
                <w:w w:val="125"/>
                <w:sz w:val="14"/>
              </w:rPr>
              <w:t> </w:t>
            </w:r>
            <w:r>
              <w:rPr>
                <w:i/>
                <w:w w:val="125"/>
                <w:position w:val="2"/>
                <w:sz w:val="14"/>
              </w:rPr>
              <w:t>род</w:t>
            </w:r>
            <w:r>
              <w:rPr>
                <w:i/>
                <w:spacing w:val="-4"/>
                <w:w w:val="125"/>
                <w:position w:val="2"/>
                <w:sz w:val="14"/>
              </w:rPr>
              <w:t> </w:t>
            </w:r>
            <w:r>
              <w:rPr>
                <w:i/>
                <w:spacing w:val="-5"/>
                <w:w w:val="125"/>
                <w:position w:val="2"/>
                <w:sz w:val="14"/>
              </w:rPr>
              <w:t>О</w:t>
            </w:r>
            <w:r>
              <w:rPr>
                <w:rFonts w:ascii="Bookman Old Style" w:hAnsi="Bookman Old Style"/>
                <w:b w:val="0"/>
                <w:spacing w:val="-5"/>
                <w:w w:val="125"/>
                <w:sz w:val="10"/>
              </w:rPr>
              <w:t>2</w:t>
            </w:r>
          </w:p>
        </w:tc>
        <w:tc>
          <w:tcPr>
            <w:tcW w:w="1034" w:type="dxa"/>
            <w:tcBorders>
              <w:right w:val="nil"/>
            </w:tcBorders>
          </w:tcPr>
          <w:p>
            <w:pPr>
              <w:pStyle w:val="TableParagraph"/>
              <w:spacing w:before="71"/>
              <w:ind w:left="220" w:hanging="147"/>
              <w:jc w:val="left"/>
              <w:rPr>
                <w:rFonts w:ascii="Bookman Old Style" w:hAnsi="Bookman Old Style"/>
                <w:b w:val="0"/>
                <w:sz w:val="10"/>
              </w:rPr>
            </w:pPr>
            <w:r>
              <w:rPr>
                <w:i/>
                <w:spacing w:val="-2"/>
                <w:w w:val="130"/>
                <w:sz w:val="14"/>
              </w:rPr>
              <w:t>У'JeкисJый</w:t>
            </w:r>
            <w:r>
              <w:rPr>
                <w:i/>
                <w:spacing w:val="-2"/>
                <w:w w:val="130"/>
                <w:sz w:val="14"/>
              </w:rPr>
              <w:t> </w:t>
            </w:r>
            <w:r>
              <w:rPr>
                <w:i/>
                <w:w w:val="140"/>
                <w:position w:val="2"/>
                <w:sz w:val="14"/>
              </w:rPr>
              <w:t>'аз</w:t>
            </w:r>
            <w:r>
              <w:rPr>
                <w:i/>
                <w:w w:val="140"/>
                <w:position w:val="2"/>
                <w:sz w:val="14"/>
              </w:rPr>
              <w:t> сО</w:t>
            </w:r>
            <w:r>
              <w:rPr>
                <w:rFonts w:ascii="Bookman Old Style" w:hAnsi="Bookman Old Style"/>
                <w:b w:val="0"/>
                <w:w w:val="140"/>
                <w:sz w:val="10"/>
              </w:rPr>
              <w:t>2</w:t>
            </w:r>
          </w:p>
        </w:tc>
      </w:tr>
      <w:tr>
        <w:trPr>
          <w:trHeight w:val="1187" w:hRule="atLeast"/>
        </w:trPr>
        <w:tc>
          <w:tcPr>
            <w:tcW w:w="386" w:type="dxa"/>
            <w:tcBorders>
              <w:left w:val="nil"/>
              <w:bottom w:val="nil"/>
            </w:tcBorders>
          </w:tcPr>
          <w:p>
            <w:pPr>
              <w:pStyle w:val="TableParagraph"/>
              <w:spacing w:before="12"/>
              <w:ind w:left="-36"/>
              <w:jc w:val="left"/>
              <w:rPr>
                <w:i/>
                <w:sz w:val="20"/>
              </w:rPr>
            </w:pPr>
            <w:r>
              <w:rPr>
                <w:rFonts w:ascii="Cambria" w:hAnsi="Cambria"/>
                <w:spacing w:val="-5"/>
                <w:w w:val="115"/>
                <w:sz w:val="20"/>
              </w:rPr>
              <w:t>−</w:t>
            </w:r>
            <w:r>
              <w:rPr>
                <w:i/>
                <w:spacing w:val="-5"/>
                <w:w w:val="115"/>
                <w:sz w:val="20"/>
              </w:rPr>
              <w:t>75</w:t>
            </w:r>
          </w:p>
          <w:p>
            <w:pPr>
              <w:pStyle w:val="TableParagraph"/>
              <w:spacing w:before="58"/>
              <w:ind w:left="-36"/>
              <w:jc w:val="left"/>
              <w:rPr>
                <w:i/>
                <w:sz w:val="20"/>
              </w:rPr>
            </w:pPr>
            <w:r>
              <w:rPr>
                <w:rFonts w:ascii="Cambria" w:hAnsi="Cambria"/>
                <w:spacing w:val="-5"/>
                <w:w w:val="115"/>
                <w:sz w:val="20"/>
              </w:rPr>
              <w:t>−</w:t>
            </w:r>
            <w:r>
              <w:rPr>
                <w:i/>
                <w:spacing w:val="-5"/>
                <w:w w:val="115"/>
                <w:sz w:val="20"/>
              </w:rPr>
              <w:t>50</w:t>
            </w:r>
          </w:p>
          <w:p>
            <w:pPr>
              <w:pStyle w:val="TableParagraph"/>
              <w:spacing w:before="56"/>
              <w:ind w:left="-36"/>
              <w:jc w:val="left"/>
              <w:rPr>
                <w:i/>
                <w:sz w:val="20"/>
              </w:rPr>
            </w:pPr>
            <w:r>
              <w:rPr>
                <w:rFonts w:ascii="Cambria" w:hAnsi="Cambria"/>
                <w:spacing w:val="-5"/>
                <w:w w:val="115"/>
                <w:sz w:val="20"/>
              </w:rPr>
              <w:t>−</w:t>
            </w:r>
            <w:r>
              <w:rPr>
                <w:i/>
                <w:spacing w:val="-5"/>
                <w:w w:val="115"/>
                <w:sz w:val="20"/>
              </w:rPr>
              <w:t>25</w:t>
            </w:r>
          </w:p>
          <w:p>
            <w:pPr>
              <w:pStyle w:val="TableParagraph"/>
              <w:spacing w:before="59"/>
              <w:ind w:left="221"/>
              <w:jc w:val="left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0</w:t>
            </w:r>
          </w:p>
        </w:tc>
        <w:tc>
          <w:tcPr>
            <w:tcW w:w="638" w:type="dxa"/>
            <w:tcBorders>
              <w:bottom w:val="nil"/>
            </w:tcBorders>
          </w:tcPr>
          <w:p>
            <w:pPr>
              <w:pStyle w:val="TableParagraph"/>
              <w:spacing w:before="15"/>
              <w:ind w:left="115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1285</w:t>
            </w:r>
          </w:p>
          <w:p>
            <w:pPr>
              <w:pStyle w:val="TableParagraph"/>
              <w:spacing w:before="63"/>
              <w:ind w:left="115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1419</w:t>
            </w:r>
          </w:p>
          <w:p>
            <w:pPr>
              <w:pStyle w:val="TableParagraph"/>
              <w:spacing w:before="60"/>
              <w:ind w:left="115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1542</w:t>
            </w:r>
          </w:p>
          <w:p>
            <w:pPr>
              <w:pStyle w:val="TableParagraph"/>
              <w:spacing w:before="61"/>
              <w:ind w:left="115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1665</w:t>
            </w:r>
          </w:p>
        </w:tc>
        <w:tc>
          <w:tcPr>
            <w:tcW w:w="638" w:type="dxa"/>
            <w:tcBorders>
              <w:bottom w:val="nil"/>
            </w:tcBorders>
          </w:tcPr>
          <w:p>
            <w:pPr>
              <w:pStyle w:val="TableParagraph"/>
              <w:spacing w:before="15"/>
              <w:ind w:left="113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1585</w:t>
            </w:r>
          </w:p>
          <w:p>
            <w:pPr>
              <w:pStyle w:val="TableParagraph"/>
              <w:spacing w:before="63"/>
              <w:ind w:left="113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1760</w:t>
            </w:r>
          </w:p>
          <w:p>
            <w:pPr>
              <w:pStyle w:val="TableParagraph"/>
              <w:spacing w:before="60"/>
              <w:ind w:left="113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1930</w:t>
            </w:r>
          </w:p>
          <w:p>
            <w:pPr>
              <w:pStyle w:val="TableParagraph"/>
              <w:spacing w:before="61"/>
              <w:ind w:left="113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2085</w:t>
            </w:r>
          </w:p>
        </w:tc>
        <w:tc>
          <w:tcPr>
            <w:tcW w:w="636" w:type="dxa"/>
            <w:tcBorders>
              <w:bottom w:val="nil"/>
            </w:tcBorders>
          </w:tcPr>
          <w:p>
            <w:pPr>
              <w:pStyle w:val="TableParagraph"/>
              <w:spacing w:before="15"/>
              <w:ind w:left="164"/>
              <w:jc w:val="lef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677</w:t>
            </w:r>
          </w:p>
          <w:p>
            <w:pPr>
              <w:pStyle w:val="TableParagraph"/>
              <w:spacing w:before="63"/>
              <w:ind w:left="164"/>
              <w:jc w:val="lef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733</w:t>
            </w:r>
          </w:p>
          <w:p>
            <w:pPr>
              <w:pStyle w:val="TableParagraph"/>
              <w:spacing w:before="60"/>
              <w:ind w:left="164"/>
              <w:jc w:val="lef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788</w:t>
            </w:r>
          </w:p>
          <w:p>
            <w:pPr>
              <w:pStyle w:val="TableParagraph"/>
              <w:spacing w:before="61"/>
              <w:ind w:left="164"/>
              <w:jc w:val="lef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840</w:t>
            </w:r>
          </w:p>
        </w:tc>
        <w:tc>
          <w:tcPr>
            <w:tcW w:w="838" w:type="dxa"/>
            <w:tcBorders>
              <w:bottom w:val="nil"/>
            </w:tcBorders>
          </w:tcPr>
          <w:p>
            <w:pPr>
              <w:pStyle w:val="TableParagraph"/>
              <w:spacing w:before="15"/>
              <w:ind w:left="334"/>
              <w:jc w:val="left"/>
              <w:rPr>
                <w:i/>
                <w:sz w:val="20"/>
              </w:rPr>
            </w:pPr>
            <w:r>
              <w:rPr>
                <w:i/>
                <w:w w:val="241"/>
                <w:sz w:val="20"/>
              </w:rPr>
              <w:t>-</w:t>
            </w:r>
          </w:p>
          <w:p>
            <w:pPr>
              <w:pStyle w:val="TableParagraph"/>
              <w:spacing w:before="63"/>
              <w:ind w:left="334"/>
              <w:jc w:val="left"/>
              <w:rPr>
                <w:i/>
                <w:sz w:val="20"/>
              </w:rPr>
            </w:pPr>
            <w:r>
              <w:rPr>
                <w:i/>
                <w:w w:val="241"/>
                <w:sz w:val="20"/>
              </w:rPr>
              <w:t>-</w:t>
            </w:r>
          </w:p>
          <w:p>
            <w:pPr>
              <w:pStyle w:val="TableParagraph"/>
              <w:spacing w:line="302" w:lineRule="auto" w:before="55"/>
              <w:ind w:left="315" w:right="205" w:firstLine="19"/>
              <w:jc w:val="left"/>
              <w:rPr>
                <w:i/>
                <w:sz w:val="20"/>
              </w:rPr>
            </w:pPr>
            <w:r>
              <w:rPr>
                <w:i/>
                <w:spacing w:val="-12"/>
                <w:w w:val="220"/>
                <w:sz w:val="20"/>
              </w:rPr>
              <w:t>-</w:t>
            </w:r>
            <w:r>
              <w:rPr>
                <w:i/>
                <w:spacing w:val="-12"/>
                <w:w w:val="220"/>
                <w:sz w:val="20"/>
              </w:rPr>
              <w:t> </w:t>
            </w:r>
            <w:r>
              <w:rPr>
                <w:i/>
                <w:spacing w:val="-4"/>
                <w:sz w:val="20"/>
              </w:rPr>
              <w:t>883</w:t>
            </w:r>
          </w:p>
        </w:tc>
        <w:tc>
          <w:tcPr>
            <w:tcW w:w="636" w:type="dxa"/>
            <w:tcBorders>
              <w:bottom w:val="nil"/>
            </w:tcBorders>
          </w:tcPr>
          <w:p>
            <w:pPr>
              <w:pStyle w:val="TableParagraph"/>
              <w:spacing w:before="15"/>
              <w:ind w:left="113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1312</w:t>
            </w:r>
          </w:p>
          <w:p>
            <w:pPr>
              <w:pStyle w:val="TableParagraph"/>
              <w:spacing w:before="63"/>
              <w:ind w:left="113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1445</w:t>
            </w:r>
          </w:p>
          <w:p>
            <w:pPr>
              <w:pStyle w:val="TableParagraph"/>
              <w:spacing w:before="60"/>
              <w:ind w:left="113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1582</w:t>
            </w:r>
          </w:p>
          <w:p>
            <w:pPr>
              <w:pStyle w:val="TableParagraph"/>
              <w:spacing w:before="61"/>
              <w:ind w:left="113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1708</w:t>
            </w:r>
          </w:p>
        </w:tc>
        <w:tc>
          <w:tcPr>
            <w:tcW w:w="638" w:type="dxa"/>
            <w:tcBorders>
              <w:bottom w:val="nil"/>
            </w:tcBorders>
          </w:tcPr>
          <w:p>
            <w:pPr>
              <w:pStyle w:val="TableParagraph"/>
              <w:spacing w:before="15"/>
              <w:ind w:left="116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1526</w:t>
            </w:r>
          </w:p>
          <w:p>
            <w:pPr>
              <w:pStyle w:val="TableParagraph"/>
              <w:spacing w:before="63"/>
              <w:ind w:left="116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1640</w:t>
            </w:r>
          </w:p>
          <w:p>
            <w:pPr>
              <w:pStyle w:val="TableParagraph"/>
              <w:spacing w:before="60"/>
              <w:ind w:left="116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1750</w:t>
            </w:r>
          </w:p>
          <w:p>
            <w:pPr>
              <w:pStyle w:val="TableParagraph"/>
              <w:spacing w:before="61"/>
              <w:ind w:left="116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1860</w:t>
            </w:r>
          </w:p>
        </w:tc>
        <w:tc>
          <w:tcPr>
            <w:tcW w:w="638" w:type="dxa"/>
            <w:tcBorders>
              <w:bottom w:val="nil"/>
            </w:tcBorders>
          </w:tcPr>
          <w:p>
            <w:pPr>
              <w:pStyle w:val="TableParagraph"/>
              <w:spacing w:before="15"/>
              <w:ind w:left="116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1452</w:t>
            </w:r>
          </w:p>
          <w:p>
            <w:pPr>
              <w:pStyle w:val="TableParagraph"/>
              <w:spacing w:before="63"/>
              <w:ind w:left="116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1612</w:t>
            </w:r>
          </w:p>
          <w:p>
            <w:pPr>
              <w:pStyle w:val="TableParagraph"/>
              <w:spacing w:before="60"/>
              <w:ind w:left="116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1753</w:t>
            </w:r>
          </w:p>
          <w:p>
            <w:pPr>
              <w:pStyle w:val="TableParagraph"/>
              <w:spacing w:before="61"/>
              <w:ind w:left="116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1910</w:t>
            </w:r>
          </w:p>
        </w:tc>
        <w:tc>
          <w:tcPr>
            <w:tcW w:w="1034" w:type="dxa"/>
            <w:tcBorders>
              <w:bottom w:val="nil"/>
              <w:right w:val="nil"/>
            </w:tcBorders>
          </w:tcPr>
          <w:p>
            <w:pPr>
              <w:pStyle w:val="TableParagraph"/>
              <w:spacing w:before="15"/>
              <w:ind w:left="313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1007</w:t>
            </w:r>
          </w:p>
          <w:p>
            <w:pPr>
              <w:pStyle w:val="TableParagraph"/>
              <w:spacing w:before="63"/>
              <w:ind w:left="313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1126</w:t>
            </w:r>
          </w:p>
          <w:p>
            <w:pPr>
              <w:pStyle w:val="TableParagraph"/>
              <w:spacing w:before="60"/>
              <w:ind w:left="313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1247</w:t>
            </w:r>
          </w:p>
          <w:p>
            <w:pPr>
              <w:pStyle w:val="TableParagraph"/>
              <w:spacing w:before="61"/>
              <w:ind w:left="313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1367</w:t>
            </w:r>
          </w:p>
        </w:tc>
      </w:tr>
      <w:tr>
        <w:trPr>
          <w:trHeight w:val="290" w:hRule="atLeast"/>
        </w:trPr>
        <w:tc>
          <w:tcPr>
            <w:tcW w:w="386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222" w:lineRule="exact"/>
              <w:ind w:right="57"/>
              <w:jc w:val="righ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20</w:t>
            </w:r>
          </w:p>
        </w:tc>
        <w:tc>
          <w:tcPr>
            <w:tcW w:w="63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right="107"/>
              <w:jc w:val="righ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1766</w:t>
            </w:r>
          </w:p>
        </w:tc>
        <w:tc>
          <w:tcPr>
            <w:tcW w:w="63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right="109"/>
              <w:jc w:val="righ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2215</w:t>
            </w:r>
          </w:p>
        </w:tc>
        <w:tc>
          <w:tcPr>
            <w:tcW w:w="63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right="157"/>
              <w:jc w:val="righ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880</w:t>
            </w:r>
          </w:p>
        </w:tc>
        <w:tc>
          <w:tcPr>
            <w:tcW w:w="83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2"/>
              <w:rPr>
                <w:i/>
                <w:sz w:val="20"/>
              </w:rPr>
            </w:pPr>
            <w:r>
              <w:rPr>
                <w:i/>
                <w:w w:val="241"/>
                <w:sz w:val="20"/>
              </w:rPr>
              <w:t>-</w:t>
            </w:r>
          </w:p>
        </w:tc>
        <w:tc>
          <w:tcPr>
            <w:tcW w:w="63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113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1812</w:t>
            </w:r>
          </w:p>
        </w:tc>
        <w:tc>
          <w:tcPr>
            <w:tcW w:w="63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right="106"/>
              <w:jc w:val="righ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1946</w:t>
            </w:r>
          </w:p>
        </w:tc>
        <w:tc>
          <w:tcPr>
            <w:tcW w:w="63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right="106"/>
              <w:jc w:val="righ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2026</w:t>
            </w:r>
          </w:p>
        </w:tc>
        <w:tc>
          <w:tcPr>
            <w:tcW w:w="1034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222" w:lineRule="exact"/>
              <w:ind w:left="303" w:right="30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1463</w:t>
            </w:r>
          </w:p>
        </w:tc>
      </w:tr>
      <w:tr>
        <w:trPr>
          <w:trHeight w:val="291" w:hRule="atLeast"/>
        </w:trPr>
        <w:tc>
          <w:tcPr>
            <w:tcW w:w="386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222" w:lineRule="exact"/>
              <w:ind w:right="57"/>
              <w:jc w:val="righ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25</w:t>
            </w:r>
          </w:p>
        </w:tc>
        <w:tc>
          <w:tcPr>
            <w:tcW w:w="63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right="107"/>
              <w:jc w:val="righ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1778</w:t>
            </w:r>
          </w:p>
        </w:tc>
        <w:tc>
          <w:tcPr>
            <w:tcW w:w="63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right="109"/>
              <w:jc w:val="righ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2248</w:t>
            </w:r>
          </w:p>
        </w:tc>
        <w:tc>
          <w:tcPr>
            <w:tcW w:w="63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right="157"/>
              <w:jc w:val="righ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890</w:t>
            </w:r>
          </w:p>
        </w:tc>
        <w:tc>
          <w:tcPr>
            <w:tcW w:w="83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right="207"/>
              <w:jc w:val="righ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975</w:t>
            </w:r>
          </w:p>
        </w:tc>
        <w:tc>
          <w:tcPr>
            <w:tcW w:w="63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113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1840</w:t>
            </w:r>
          </w:p>
        </w:tc>
        <w:tc>
          <w:tcPr>
            <w:tcW w:w="63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right="106"/>
              <w:jc w:val="righ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1968</w:t>
            </w:r>
          </w:p>
        </w:tc>
        <w:tc>
          <w:tcPr>
            <w:tcW w:w="63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right="106"/>
              <w:jc w:val="righ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2052</w:t>
            </w:r>
          </w:p>
        </w:tc>
        <w:tc>
          <w:tcPr>
            <w:tcW w:w="1034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222" w:lineRule="exact"/>
              <w:ind w:left="303" w:right="30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1486</w:t>
            </w:r>
          </w:p>
        </w:tc>
      </w:tr>
      <w:tr>
        <w:trPr>
          <w:trHeight w:val="291" w:hRule="atLeast"/>
        </w:trPr>
        <w:tc>
          <w:tcPr>
            <w:tcW w:w="386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223" w:lineRule="exact"/>
              <w:ind w:right="57"/>
              <w:jc w:val="righ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50</w:t>
            </w:r>
          </w:p>
        </w:tc>
        <w:tc>
          <w:tcPr>
            <w:tcW w:w="63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3" w:lineRule="exact"/>
              <w:ind w:right="107"/>
              <w:jc w:val="righ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1883</w:t>
            </w:r>
          </w:p>
        </w:tc>
        <w:tc>
          <w:tcPr>
            <w:tcW w:w="63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3" w:lineRule="exact"/>
              <w:ind w:right="109"/>
              <w:jc w:val="righ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2400</w:t>
            </w:r>
          </w:p>
        </w:tc>
        <w:tc>
          <w:tcPr>
            <w:tcW w:w="63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3" w:lineRule="exact"/>
              <w:ind w:right="157"/>
              <w:jc w:val="righ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938</w:t>
            </w:r>
          </w:p>
        </w:tc>
        <w:tc>
          <w:tcPr>
            <w:tcW w:w="83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3" w:lineRule="exact"/>
              <w:ind w:right="207"/>
              <w:jc w:val="righ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1065</w:t>
            </w:r>
          </w:p>
        </w:tc>
        <w:tc>
          <w:tcPr>
            <w:tcW w:w="63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3" w:lineRule="exact"/>
              <w:ind w:left="113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1954</w:t>
            </w:r>
          </w:p>
        </w:tc>
        <w:tc>
          <w:tcPr>
            <w:tcW w:w="63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3" w:lineRule="exact"/>
              <w:ind w:right="106"/>
              <w:jc w:val="righ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2065</w:t>
            </w:r>
          </w:p>
        </w:tc>
        <w:tc>
          <w:tcPr>
            <w:tcW w:w="63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3" w:lineRule="exact"/>
              <w:ind w:right="106"/>
              <w:jc w:val="righ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2182</w:t>
            </w:r>
          </w:p>
        </w:tc>
        <w:tc>
          <w:tcPr>
            <w:tcW w:w="1034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223" w:lineRule="exact"/>
              <w:ind w:left="303" w:right="30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1607</w:t>
            </w:r>
          </w:p>
        </w:tc>
      </w:tr>
      <w:tr>
        <w:trPr>
          <w:trHeight w:val="290" w:hRule="atLeast"/>
        </w:trPr>
        <w:tc>
          <w:tcPr>
            <w:tcW w:w="386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222" w:lineRule="exact"/>
              <w:ind w:right="57"/>
              <w:jc w:val="righ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75</w:t>
            </w:r>
          </w:p>
        </w:tc>
        <w:tc>
          <w:tcPr>
            <w:tcW w:w="63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right="107"/>
              <w:jc w:val="righ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1986</w:t>
            </w:r>
          </w:p>
        </w:tc>
        <w:tc>
          <w:tcPr>
            <w:tcW w:w="63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right="109"/>
              <w:jc w:val="righ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2550</w:t>
            </w:r>
          </w:p>
        </w:tc>
        <w:tc>
          <w:tcPr>
            <w:tcW w:w="63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right="157"/>
              <w:jc w:val="righ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985</w:t>
            </w:r>
          </w:p>
        </w:tc>
        <w:tc>
          <w:tcPr>
            <w:tcW w:w="83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right="207"/>
              <w:jc w:val="righ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1157</w:t>
            </w:r>
          </w:p>
        </w:tc>
        <w:tc>
          <w:tcPr>
            <w:tcW w:w="63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left="113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2068</w:t>
            </w:r>
          </w:p>
        </w:tc>
        <w:tc>
          <w:tcPr>
            <w:tcW w:w="63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right="106"/>
              <w:jc w:val="righ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2175</w:t>
            </w:r>
          </w:p>
        </w:tc>
        <w:tc>
          <w:tcPr>
            <w:tcW w:w="63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2" w:lineRule="exact"/>
              <w:ind w:right="106"/>
              <w:jc w:val="righ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2310</w:t>
            </w:r>
          </w:p>
        </w:tc>
        <w:tc>
          <w:tcPr>
            <w:tcW w:w="1034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222" w:lineRule="exact"/>
              <w:ind w:left="303" w:right="30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1716</w:t>
            </w:r>
          </w:p>
        </w:tc>
      </w:tr>
      <w:tr>
        <w:trPr>
          <w:trHeight w:val="264" w:hRule="atLeast"/>
        </w:trPr>
        <w:tc>
          <w:tcPr>
            <w:tcW w:w="386" w:type="dxa"/>
            <w:tcBorders>
              <w:top w:val="nil"/>
              <w:left w:val="nil"/>
            </w:tcBorders>
          </w:tcPr>
          <w:p>
            <w:pPr>
              <w:pStyle w:val="TableParagraph"/>
              <w:spacing w:line="222" w:lineRule="exact"/>
              <w:ind w:right="57"/>
              <w:jc w:val="righ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100</w:t>
            </w:r>
          </w:p>
        </w:tc>
        <w:tc>
          <w:tcPr>
            <w:tcW w:w="638" w:type="dxa"/>
            <w:tcBorders>
              <w:top w:val="nil"/>
            </w:tcBorders>
          </w:tcPr>
          <w:p>
            <w:pPr>
              <w:pStyle w:val="TableParagraph"/>
              <w:spacing w:line="222" w:lineRule="exact"/>
              <w:ind w:right="107"/>
              <w:jc w:val="righ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2086</w:t>
            </w:r>
          </w:p>
        </w:tc>
        <w:tc>
          <w:tcPr>
            <w:tcW w:w="638" w:type="dxa"/>
            <w:tcBorders>
              <w:top w:val="nil"/>
            </w:tcBorders>
          </w:tcPr>
          <w:p>
            <w:pPr>
              <w:pStyle w:val="TableParagraph"/>
              <w:spacing w:line="222" w:lineRule="exact"/>
              <w:ind w:right="109"/>
              <w:jc w:val="righ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2695</w:t>
            </w:r>
          </w:p>
        </w:tc>
        <w:tc>
          <w:tcPr>
            <w:tcW w:w="636" w:type="dxa"/>
            <w:tcBorders>
              <w:top w:val="nil"/>
            </w:tcBorders>
          </w:tcPr>
          <w:p>
            <w:pPr>
              <w:pStyle w:val="TableParagraph"/>
              <w:spacing w:line="222" w:lineRule="exact"/>
              <w:ind w:right="157"/>
              <w:jc w:val="righ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1033</w:t>
            </w:r>
          </w:p>
        </w:tc>
        <w:tc>
          <w:tcPr>
            <w:tcW w:w="838" w:type="dxa"/>
            <w:tcBorders>
              <w:top w:val="nil"/>
            </w:tcBorders>
          </w:tcPr>
          <w:p>
            <w:pPr>
              <w:pStyle w:val="TableParagraph"/>
              <w:spacing w:line="222" w:lineRule="exact"/>
              <w:ind w:right="207"/>
              <w:jc w:val="righ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1250</w:t>
            </w:r>
          </w:p>
        </w:tc>
        <w:tc>
          <w:tcPr>
            <w:tcW w:w="636" w:type="dxa"/>
            <w:tcBorders>
              <w:top w:val="nil"/>
            </w:tcBorders>
          </w:tcPr>
          <w:p>
            <w:pPr>
              <w:pStyle w:val="TableParagraph"/>
              <w:spacing w:line="222" w:lineRule="exact"/>
              <w:ind w:left="113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2180</w:t>
            </w:r>
          </w:p>
        </w:tc>
        <w:tc>
          <w:tcPr>
            <w:tcW w:w="638" w:type="dxa"/>
            <w:tcBorders>
              <w:top w:val="nil"/>
            </w:tcBorders>
          </w:tcPr>
          <w:p>
            <w:pPr>
              <w:pStyle w:val="TableParagraph"/>
              <w:spacing w:line="222" w:lineRule="exact"/>
              <w:ind w:right="106"/>
              <w:jc w:val="righ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2281</w:t>
            </w:r>
          </w:p>
        </w:tc>
        <w:tc>
          <w:tcPr>
            <w:tcW w:w="638" w:type="dxa"/>
            <w:tcBorders>
              <w:top w:val="nil"/>
            </w:tcBorders>
          </w:tcPr>
          <w:p>
            <w:pPr>
              <w:pStyle w:val="TableParagraph"/>
              <w:spacing w:line="222" w:lineRule="exact"/>
              <w:ind w:right="106"/>
              <w:jc w:val="righ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2437</w:t>
            </w:r>
          </w:p>
        </w:tc>
        <w:tc>
          <w:tcPr>
            <w:tcW w:w="1034" w:type="dxa"/>
            <w:tcBorders>
              <w:top w:val="nil"/>
              <w:right w:val="nil"/>
            </w:tcBorders>
          </w:tcPr>
          <w:p>
            <w:pPr>
              <w:pStyle w:val="TableParagraph"/>
              <w:spacing w:line="222" w:lineRule="exact"/>
              <w:ind w:left="303" w:right="30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1827</w:t>
            </w:r>
          </w:p>
        </w:tc>
      </w:tr>
    </w:tbl>
    <w:p>
      <w:pPr>
        <w:pStyle w:val="BodyText"/>
        <w:spacing w:before="5"/>
        <w:rPr>
          <w:i/>
          <w:sz w:val="32"/>
        </w:rPr>
      </w:pPr>
    </w:p>
    <w:p>
      <w:pPr>
        <w:pStyle w:val="BodyText"/>
        <w:tabs>
          <w:tab w:pos="6164" w:val="left" w:leader="none"/>
        </w:tabs>
        <w:ind w:left="4859"/>
        <w:rPr>
          <w:i/>
        </w:rPr>
      </w:pPr>
      <w:r>
        <w:rPr>
          <w:i/>
          <w:w w:val="110"/>
        </w:rPr>
        <w:t>Т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а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б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л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ц</w:t>
      </w:r>
      <w:r>
        <w:rPr>
          <w:i/>
          <w:spacing w:val="11"/>
          <w:w w:val="110"/>
        </w:rPr>
        <w:t> </w:t>
      </w:r>
      <w:r>
        <w:rPr>
          <w:i/>
          <w:spacing w:val="-10"/>
          <w:w w:val="110"/>
        </w:rPr>
        <w:t>а</w:t>
      </w:r>
      <w:r>
        <w:rPr>
          <w:i w:val="0"/>
          <w:sz w:val="2"/>
        </w:rPr>
        <w:tab/>
      </w:r>
      <w:r>
        <w:rPr>
          <w:i/>
          <w:spacing w:val="-5"/>
          <w:w w:val="110"/>
        </w:rPr>
        <w:t>28</w:t>
      </w:r>
    </w:p>
    <w:p>
      <w:pPr>
        <w:pStyle w:val="Heading2"/>
        <w:spacing w:line="216" w:lineRule="auto" w:before="44"/>
        <w:ind w:left="623" w:right="911"/>
        <w:jc w:val="center"/>
      </w:pPr>
      <w:r>
        <w:rPr>
          <w:i/>
          <w:w w:val="105"/>
        </w:rPr>
        <w:t>ДанJение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и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нJuтнuсть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насыщеннu'u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нu,цннu'u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нара</w:t>
      </w:r>
      <w:r>
        <w:rPr>
          <w:w w:val="105"/>
        </w:rPr>
        <w:t> нри разJичных темнературах</w:t>
      </w:r>
    </w:p>
    <w:p>
      <w:pPr>
        <w:pStyle w:val="BodyText"/>
        <w:spacing w:before="3"/>
        <w:rPr>
          <w:i/>
          <w:sz w:val="9"/>
        </w:rPr>
      </w:pPr>
    </w:p>
    <w:tbl>
      <w:tblPr>
        <w:tblW w:w="0" w:type="auto"/>
        <w:jc w:val="left"/>
        <w:tblInd w:w="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6"/>
        <w:gridCol w:w="639"/>
        <w:gridCol w:w="658"/>
        <w:gridCol w:w="658"/>
        <w:gridCol w:w="692"/>
        <w:gridCol w:w="660"/>
        <w:gridCol w:w="658"/>
        <w:gridCol w:w="695"/>
        <w:gridCol w:w="837"/>
      </w:tblGrid>
      <w:tr>
        <w:trPr>
          <w:trHeight w:val="575" w:hRule="atLeast"/>
        </w:trPr>
        <w:tc>
          <w:tcPr>
            <w:tcW w:w="586" w:type="dxa"/>
            <w:tcBorders>
              <w:left w:val="nil"/>
            </w:tcBorders>
          </w:tcPr>
          <w:p>
            <w:pPr>
              <w:pStyle w:val="TableParagraph"/>
              <w:spacing w:before="8"/>
              <w:ind w:left="241" w:right="181"/>
              <w:rPr>
                <w:i/>
                <w:sz w:val="20"/>
              </w:rPr>
            </w:pPr>
            <w:r>
              <w:rPr>
                <w:rFonts w:ascii="Palatino Linotype"/>
                <w:i/>
                <w:spacing w:val="-5"/>
                <w:w w:val="110"/>
                <w:sz w:val="20"/>
              </w:rPr>
              <w:t>t</w:t>
            </w:r>
            <w:r>
              <w:rPr>
                <w:i/>
                <w:spacing w:val="-5"/>
                <w:w w:val="110"/>
                <w:sz w:val="20"/>
              </w:rPr>
              <w:t>,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150" w:val="left" w:leader="none"/>
              </w:tabs>
              <w:spacing w:line="196" w:lineRule="auto" w:before="33" w:after="0"/>
              <w:ind w:left="149" w:right="0" w:hanging="93"/>
              <w:jc w:val="center"/>
              <w:rPr>
                <w:sz w:val="20"/>
              </w:rPr>
            </w:pPr>
            <w:r>
              <w:rPr>
                <w:i/>
                <w:w w:val="107"/>
                <w:position w:val="-6"/>
                <w:sz w:val="20"/>
              </w:rPr>
              <w:t>C</w:t>
            </w:r>
            <w:r>
              <w:rPr>
                <w:sz w:val="20"/>
              </w:rPr>
            </w:r>
          </w:p>
        </w:tc>
        <w:tc>
          <w:tcPr>
            <w:tcW w:w="639" w:type="dxa"/>
          </w:tcPr>
          <w:p>
            <w:pPr>
              <w:pStyle w:val="TableParagraph"/>
              <w:spacing w:line="265" w:lineRule="exact" w:before="8"/>
              <w:ind w:left="79" w:right="79"/>
              <w:rPr>
                <w:i/>
                <w:sz w:val="20"/>
              </w:rPr>
            </w:pPr>
            <w:r>
              <w:rPr>
                <w:rFonts w:ascii="Palatino Linotype"/>
                <w:i/>
                <w:spacing w:val="9"/>
                <w:w w:val="105"/>
                <w:sz w:val="20"/>
              </w:rPr>
              <w:t>P</w:t>
            </w:r>
            <w:r>
              <w:rPr>
                <w:i/>
                <w:spacing w:val="9"/>
                <w:w w:val="105"/>
                <w:sz w:val="20"/>
              </w:rPr>
              <w:t>,</w:t>
            </w:r>
          </w:p>
          <w:p>
            <w:pPr>
              <w:pStyle w:val="TableParagraph"/>
              <w:spacing w:line="225" w:lineRule="exact"/>
              <w:ind w:left="79" w:right="80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торр</w:t>
            </w:r>
          </w:p>
        </w:tc>
        <w:tc>
          <w:tcPr>
            <w:tcW w:w="658" w:type="dxa"/>
            <w:tcBorders>
              <w:right w:val="double" w:sz="4" w:space="0" w:color="000000"/>
            </w:tcBorders>
          </w:tcPr>
          <w:p>
            <w:pPr>
              <w:pStyle w:val="TableParagraph"/>
              <w:spacing w:line="220" w:lineRule="auto"/>
              <w:ind w:left="107" w:firstLine="124"/>
              <w:jc w:val="left"/>
              <w:rPr>
                <w:rFonts w:ascii="Century" w:hAnsi="Century"/>
                <w:sz w:val="20"/>
              </w:rPr>
            </w:pPr>
            <w:r>
              <w:rPr>
                <w:rFonts w:ascii="Palatino Linotype" w:hAnsi="Palatino Linotype"/>
                <w:i/>
                <w:spacing w:val="-6"/>
                <w:w w:val="110"/>
                <w:sz w:val="20"/>
              </w:rPr>
              <w:t>ρ</w:t>
            </w:r>
            <w:r>
              <w:rPr>
                <w:i/>
                <w:spacing w:val="-6"/>
                <w:w w:val="110"/>
                <w:sz w:val="20"/>
              </w:rPr>
              <w:t>,</w:t>
            </w:r>
            <w:r>
              <w:rPr>
                <w:i/>
                <w:spacing w:val="-6"/>
                <w:w w:val="110"/>
                <w:sz w:val="20"/>
              </w:rPr>
              <w:t> </w:t>
            </w:r>
            <w:r>
              <w:rPr>
                <w:i/>
                <w:spacing w:val="-4"/>
                <w:w w:val="110"/>
                <w:sz w:val="20"/>
              </w:rPr>
              <w:t>г/м</w:t>
            </w:r>
            <w:r>
              <w:rPr>
                <w:rFonts w:ascii="Century" w:hAnsi="Century"/>
                <w:spacing w:val="-4"/>
                <w:w w:val="110"/>
                <w:sz w:val="20"/>
                <w:vertAlign w:val="superscript"/>
              </w:rPr>
              <w:t>3</w:t>
            </w:r>
          </w:p>
        </w:tc>
        <w:tc>
          <w:tcPr>
            <w:tcW w:w="658" w:type="dxa"/>
            <w:tcBorders>
              <w:left w:val="double" w:sz="4" w:space="0" w:color="000000"/>
            </w:tcBorders>
          </w:tcPr>
          <w:p>
            <w:pPr>
              <w:pStyle w:val="TableParagraph"/>
              <w:spacing w:before="8"/>
              <w:ind w:left="240" w:right="236"/>
              <w:rPr>
                <w:i/>
                <w:sz w:val="20"/>
              </w:rPr>
            </w:pPr>
            <w:r>
              <w:rPr>
                <w:rFonts w:ascii="Palatino Linotype"/>
                <w:i/>
                <w:spacing w:val="-5"/>
                <w:w w:val="110"/>
                <w:sz w:val="20"/>
              </w:rPr>
              <w:t>t</w:t>
            </w:r>
            <w:r>
              <w:rPr>
                <w:i/>
                <w:spacing w:val="-5"/>
                <w:w w:val="110"/>
                <w:sz w:val="20"/>
              </w:rPr>
              <w:t>,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98" w:val="left" w:leader="none"/>
              </w:tabs>
              <w:spacing w:line="196" w:lineRule="auto" w:before="33" w:after="0"/>
              <w:ind w:left="97" w:right="0" w:hanging="92"/>
              <w:jc w:val="center"/>
              <w:rPr>
                <w:sz w:val="20"/>
              </w:rPr>
            </w:pPr>
            <w:r>
              <w:rPr>
                <w:i/>
                <w:w w:val="107"/>
                <w:position w:val="-6"/>
                <w:sz w:val="20"/>
              </w:rPr>
              <w:t>C</w:t>
            </w:r>
            <w:r>
              <w:rPr>
                <w:sz w:val="20"/>
              </w:rPr>
            </w:r>
          </w:p>
        </w:tc>
        <w:tc>
          <w:tcPr>
            <w:tcW w:w="692" w:type="dxa"/>
          </w:tcPr>
          <w:p>
            <w:pPr>
              <w:pStyle w:val="TableParagraph"/>
              <w:spacing w:line="265" w:lineRule="exact" w:before="8"/>
              <w:ind w:left="95" w:right="96"/>
              <w:rPr>
                <w:i/>
                <w:sz w:val="20"/>
              </w:rPr>
            </w:pPr>
            <w:r>
              <w:rPr>
                <w:rFonts w:ascii="Palatino Linotype"/>
                <w:i/>
                <w:spacing w:val="9"/>
                <w:w w:val="105"/>
                <w:sz w:val="20"/>
              </w:rPr>
              <w:t>P</w:t>
            </w:r>
            <w:r>
              <w:rPr>
                <w:i/>
                <w:spacing w:val="9"/>
                <w:w w:val="105"/>
                <w:sz w:val="20"/>
              </w:rPr>
              <w:t>,</w:t>
            </w:r>
          </w:p>
          <w:p>
            <w:pPr>
              <w:pStyle w:val="TableParagraph"/>
              <w:spacing w:line="225" w:lineRule="exact"/>
              <w:ind w:left="92" w:right="96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торр</w:t>
            </w:r>
          </w:p>
        </w:tc>
        <w:tc>
          <w:tcPr>
            <w:tcW w:w="660" w:type="dxa"/>
            <w:tcBorders>
              <w:right w:val="double" w:sz="4" w:space="0" w:color="000000"/>
            </w:tcBorders>
          </w:tcPr>
          <w:p>
            <w:pPr>
              <w:pStyle w:val="TableParagraph"/>
              <w:spacing w:line="220" w:lineRule="auto"/>
              <w:ind w:left="105" w:firstLine="127"/>
              <w:jc w:val="left"/>
              <w:rPr>
                <w:rFonts w:ascii="Century" w:hAnsi="Century"/>
                <w:sz w:val="20"/>
              </w:rPr>
            </w:pPr>
            <w:r>
              <w:rPr>
                <w:rFonts w:ascii="Palatino Linotype" w:hAnsi="Palatino Linotype"/>
                <w:i/>
                <w:spacing w:val="-6"/>
                <w:w w:val="110"/>
                <w:sz w:val="20"/>
              </w:rPr>
              <w:t>ρ</w:t>
            </w:r>
            <w:r>
              <w:rPr>
                <w:i/>
                <w:spacing w:val="-6"/>
                <w:w w:val="110"/>
                <w:sz w:val="20"/>
              </w:rPr>
              <w:t>,</w:t>
            </w:r>
            <w:r>
              <w:rPr>
                <w:i/>
                <w:spacing w:val="-6"/>
                <w:w w:val="110"/>
                <w:sz w:val="20"/>
              </w:rPr>
              <w:t> </w:t>
            </w:r>
            <w:r>
              <w:rPr>
                <w:i/>
                <w:spacing w:val="-4"/>
                <w:w w:val="110"/>
                <w:sz w:val="20"/>
              </w:rPr>
              <w:t>г/м</w:t>
            </w:r>
            <w:r>
              <w:rPr>
                <w:rFonts w:ascii="Century" w:hAnsi="Century"/>
                <w:spacing w:val="-4"/>
                <w:w w:val="110"/>
                <w:sz w:val="20"/>
                <w:vertAlign w:val="superscript"/>
              </w:rPr>
              <w:t>3</w:t>
            </w:r>
          </w:p>
        </w:tc>
        <w:tc>
          <w:tcPr>
            <w:tcW w:w="658" w:type="dxa"/>
            <w:tcBorders>
              <w:left w:val="double" w:sz="4" w:space="0" w:color="000000"/>
            </w:tcBorders>
          </w:tcPr>
          <w:p>
            <w:pPr>
              <w:pStyle w:val="TableParagraph"/>
              <w:spacing w:before="8"/>
              <w:ind w:left="238" w:right="237"/>
              <w:rPr>
                <w:i/>
                <w:sz w:val="20"/>
              </w:rPr>
            </w:pPr>
            <w:r>
              <w:rPr>
                <w:rFonts w:ascii="Palatino Linotype"/>
                <w:i/>
                <w:spacing w:val="-5"/>
                <w:w w:val="110"/>
                <w:sz w:val="20"/>
              </w:rPr>
              <w:t>t</w:t>
            </w:r>
            <w:r>
              <w:rPr>
                <w:i/>
                <w:spacing w:val="-5"/>
                <w:w w:val="110"/>
                <w:sz w:val="20"/>
              </w:rPr>
              <w:t>,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92" w:val="left" w:leader="none"/>
              </w:tabs>
              <w:spacing w:line="196" w:lineRule="auto" w:before="33" w:after="0"/>
              <w:ind w:left="91" w:right="0" w:hanging="92"/>
              <w:jc w:val="center"/>
              <w:rPr>
                <w:sz w:val="20"/>
              </w:rPr>
            </w:pPr>
            <w:r>
              <w:rPr>
                <w:i/>
                <w:w w:val="107"/>
                <w:position w:val="-6"/>
                <w:sz w:val="20"/>
              </w:rPr>
              <w:t>C</w:t>
            </w:r>
            <w:r>
              <w:rPr>
                <w:sz w:val="20"/>
              </w:rPr>
            </w:r>
          </w:p>
        </w:tc>
        <w:tc>
          <w:tcPr>
            <w:tcW w:w="695" w:type="dxa"/>
          </w:tcPr>
          <w:p>
            <w:pPr>
              <w:pStyle w:val="TableParagraph"/>
              <w:spacing w:line="265" w:lineRule="exact" w:before="8"/>
              <w:ind w:left="100" w:right="112"/>
              <w:rPr>
                <w:i/>
                <w:sz w:val="20"/>
              </w:rPr>
            </w:pPr>
            <w:r>
              <w:rPr>
                <w:rFonts w:ascii="Palatino Linotype"/>
                <w:i/>
                <w:spacing w:val="9"/>
                <w:w w:val="105"/>
                <w:sz w:val="20"/>
              </w:rPr>
              <w:t>P</w:t>
            </w:r>
            <w:r>
              <w:rPr>
                <w:i/>
                <w:spacing w:val="9"/>
                <w:w w:val="105"/>
                <w:sz w:val="20"/>
              </w:rPr>
              <w:t>,</w:t>
            </w:r>
          </w:p>
          <w:p>
            <w:pPr>
              <w:pStyle w:val="TableParagraph"/>
              <w:spacing w:line="225" w:lineRule="exact"/>
              <w:ind w:left="103" w:right="112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торр</w:t>
            </w:r>
          </w:p>
        </w:tc>
        <w:tc>
          <w:tcPr>
            <w:tcW w:w="837" w:type="dxa"/>
            <w:tcBorders>
              <w:right w:val="nil"/>
            </w:tcBorders>
          </w:tcPr>
          <w:p>
            <w:pPr>
              <w:pStyle w:val="TableParagraph"/>
              <w:spacing w:before="135"/>
              <w:ind w:left="89"/>
              <w:jc w:val="left"/>
              <w:rPr>
                <w:rFonts w:ascii="Century" w:hAnsi="Century"/>
                <w:sz w:val="20"/>
              </w:rPr>
            </w:pPr>
            <w:r>
              <w:rPr>
                <w:rFonts w:ascii="Palatino Linotype" w:hAnsi="Palatino Linotype"/>
                <w:i/>
                <w:w w:val="105"/>
                <w:sz w:val="20"/>
              </w:rPr>
              <w:t>ρ</w:t>
            </w:r>
            <w:r>
              <w:rPr>
                <w:i/>
                <w:w w:val="105"/>
                <w:sz w:val="20"/>
              </w:rPr>
              <w:t>,</w:t>
            </w:r>
            <w:r>
              <w:rPr>
                <w:i/>
                <w:spacing w:val="-4"/>
                <w:w w:val="105"/>
                <w:sz w:val="20"/>
              </w:rPr>
              <w:t> </w:t>
            </w:r>
            <w:r>
              <w:rPr>
                <w:i/>
                <w:spacing w:val="-4"/>
                <w:w w:val="110"/>
                <w:sz w:val="20"/>
              </w:rPr>
              <w:t>г/м</w:t>
            </w:r>
            <w:r>
              <w:rPr>
                <w:rFonts w:ascii="Century" w:hAnsi="Century"/>
                <w:spacing w:val="-4"/>
                <w:w w:val="110"/>
                <w:sz w:val="20"/>
                <w:vertAlign w:val="superscript"/>
              </w:rPr>
              <w:t>3</w:t>
            </w:r>
          </w:p>
        </w:tc>
      </w:tr>
      <w:tr>
        <w:trPr>
          <w:trHeight w:val="4070" w:hRule="atLeast"/>
        </w:trPr>
        <w:tc>
          <w:tcPr>
            <w:tcW w:w="586" w:type="dxa"/>
            <w:tcBorders>
              <w:left w:val="nil"/>
            </w:tcBorders>
          </w:tcPr>
          <w:p>
            <w:pPr>
              <w:pStyle w:val="TableParagraph"/>
              <w:spacing w:before="26"/>
              <w:ind w:left="141"/>
              <w:jc w:val="left"/>
              <w:rPr>
                <w:rFonts w:ascii="Book Antiqua" w:hAnsi="Book Antiqua"/>
                <w:sz w:val="20"/>
              </w:rPr>
            </w:pPr>
            <w:r>
              <w:rPr>
                <w:rFonts w:ascii="Cambria" w:hAnsi="Cambria"/>
                <w:spacing w:val="-5"/>
                <w:w w:val="110"/>
                <w:sz w:val="20"/>
              </w:rPr>
              <w:t>−</w:t>
            </w:r>
            <w:r>
              <w:rPr>
                <w:rFonts w:ascii="Book Antiqua" w:hAnsi="Book Antiqua"/>
                <w:spacing w:val="-5"/>
                <w:w w:val="110"/>
                <w:sz w:val="20"/>
              </w:rPr>
              <w:t>30</w:t>
            </w:r>
          </w:p>
          <w:p>
            <w:pPr>
              <w:pStyle w:val="TableParagraph"/>
              <w:spacing w:before="41"/>
              <w:ind w:left="141"/>
              <w:jc w:val="left"/>
              <w:rPr>
                <w:rFonts w:ascii="Book Antiqua" w:hAnsi="Book Antiqua"/>
                <w:sz w:val="20"/>
              </w:rPr>
            </w:pPr>
            <w:r>
              <w:rPr>
                <w:rFonts w:ascii="Cambria" w:hAnsi="Cambria"/>
                <w:spacing w:val="-5"/>
                <w:w w:val="110"/>
                <w:sz w:val="20"/>
              </w:rPr>
              <w:t>−</w:t>
            </w:r>
            <w:r>
              <w:rPr>
                <w:rFonts w:ascii="Book Antiqua" w:hAnsi="Book Antiqua"/>
                <w:spacing w:val="-5"/>
                <w:w w:val="110"/>
                <w:sz w:val="20"/>
              </w:rPr>
              <w:t>28</w:t>
            </w:r>
          </w:p>
          <w:p>
            <w:pPr>
              <w:pStyle w:val="TableParagraph"/>
              <w:spacing w:before="45"/>
              <w:ind w:left="141"/>
              <w:jc w:val="left"/>
              <w:rPr>
                <w:rFonts w:ascii="Book Antiqua" w:hAnsi="Book Antiqua"/>
                <w:sz w:val="20"/>
              </w:rPr>
            </w:pPr>
            <w:r>
              <w:rPr>
                <w:rFonts w:ascii="Cambria" w:hAnsi="Cambria"/>
                <w:spacing w:val="-5"/>
                <w:w w:val="110"/>
                <w:sz w:val="20"/>
              </w:rPr>
              <w:t>−</w:t>
            </w:r>
            <w:r>
              <w:rPr>
                <w:rFonts w:ascii="Book Antiqua" w:hAnsi="Book Antiqua"/>
                <w:spacing w:val="-5"/>
                <w:w w:val="110"/>
                <w:sz w:val="20"/>
              </w:rPr>
              <w:t>26</w:t>
            </w:r>
          </w:p>
          <w:p>
            <w:pPr>
              <w:pStyle w:val="TableParagraph"/>
              <w:spacing w:before="42"/>
              <w:ind w:left="141"/>
              <w:jc w:val="left"/>
              <w:rPr>
                <w:rFonts w:ascii="Book Antiqua" w:hAnsi="Book Antiqua"/>
                <w:sz w:val="20"/>
              </w:rPr>
            </w:pPr>
            <w:r>
              <w:rPr>
                <w:rFonts w:ascii="Cambria" w:hAnsi="Cambria"/>
                <w:spacing w:val="-5"/>
                <w:w w:val="110"/>
                <w:sz w:val="20"/>
              </w:rPr>
              <w:t>−</w:t>
            </w:r>
            <w:r>
              <w:rPr>
                <w:rFonts w:ascii="Book Antiqua" w:hAnsi="Book Antiqua"/>
                <w:spacing w:val="-5"/>
                <w:w w:val="110"/>
                <w:sz w:val="20"/>
              </w:rPr>
              <w:t>24</w:t>
            </w:r>
          </w:p>
          <w:p>
            <w:pPr>
              <w:pStyle w:val="TableParagraph"/>
              <w:spacing w:before="41"/>
              <w:ind w:left="141"/>
              <w:jc w:val="left"/>
              <w:rPr>
                <w:rFonts w:ascii="Book Antiqua" w:hAnsi="Book Antiqua"/>
                <w:sz w:val="20"/>
              </w:rPr>
            </w:pPr>
            <w:r>
              <w:rPr>
                <w:rFonts w:ascii="Cambria" w:hAnsi="Cambria"/>
                <w:spacing w:val="-5"/>
                <w:w w:val="110"/>
                <w:sz w:val="20"/>
              </w:rPr>
              <w:t>−</w:t>
            </w:r>
            <w:r>
              <w:rPr>
                <w:rFonts w:ascii="Book Antiqua" w:hAnsi="Book Antiqua"/>
                <w:spacing w:val="-5"/>
                <w:w w:val="110"/>
                <w:sz w:val="20"/>
              </w:rPr>
              <w:t>22</w:t>
            </w:r>
          </w:p>
          <w:p>
            <w:pPr>
              <w:pStyle w:val="TableParagraph"/>
              <w:spacing w:before="42"/>
              <w:ind w:left="141"/>
              <w:jc w:val="left"/>
              <w:rPr>
                <w:rFonts w:ascii="Book Antiqua" w:hAnsi="Book Antiqua"/>
                <w:sz w:val="20"/>
              </w:rPr>
            </w:pPr>
            <w:r>
              <w:rPr>
                <w:rFonts w:ascii="Cambria" w:hAnsi="Cambria"/>
                <w:spacing w:val="-5"/>
                <w:w w:val="110"/>
                <w:sz w:val="20"/>
              </w:rPr>
              <w:t>−</w:t>
            </w:r>
            <w:r>
              <w:rPr>
                <w:rFonts w:ascii="Book Antiqua" w:hAnsi="Book Antiqua"/>
                <w:spacing w:val="-5"/>
                <w:w w:val="110"/>
                <w:sz w:val="20"/>
              </w:rPr>
              <w:t>20</w:t>
            </w:r>
          </w:p>
          <w:p>
            <w:pPr>
              <w:pStyle w:val="TableParagraph"/>
              <w:spacing w:before="42"/>
              <w:ind w:left="141"/>
              <w:jc w:val="left"/>
              <w:rPr>
                <w:rFonts w:ascii="Book Antiqua" w:hAnsi="Book Antiqua"/>
                <w:sz w:val="20"/>
              </w:rPr>
            </w:pPr>
            <w:r>
              <w:rPr>
                <w:rFonts w:ascii="Cambria" w:hAnsi="Cambria"/>
                <w:spacing w:val="-5"/>
                <w:w w:val="110"/>
                <w:sz w:val="20"/>
              </w:rPr>
              <w:t>−</w:t>
            </w:r>
            <w:r>
              <w:rPr>
                <w:rFonts w:ascii="Book Antiqua" w:hAnsi="Book Antiqua"/>
                <w:spacing w:val="-5"/>
                <w:w w:val="110"/>
                <w:sz w:val="20"/>
              </w:rPr>
              <w:t>18</w:t>
            </w:r>
          </w:p>
          <w:p>
            <w:pPr>
              <w:pStyle w:val="TableParagraph"/>
              <w:spacing w:before="44"/>
              <w:ind w:left="141"/>
              <w:jc w:val="left"/>
              <w:rPr>
                <w:rFonts w:ascii="Book Antiqua" w:hAnsi="Book Antiqua"/>
                <w:sz w:val="20"/>
              </w:rPr>
            </w:pPr>
            <w:r>
              <w:rPr>
                <w:rFonts w:ascii="Cambria" w:hAnsi="Cambria"/>
                <w:spacing w:val="-5"/>
                <w:w w:val="110"/>
                <w:sz w:val="20"/>
              </w:rPr>
              <w:t>−</w:t>
            </w:r>
            <w:r>
              <w:rPr>
                <w:rFonts w:ascii="Book Antiqua" w:hAnsi="Book Antiqua"/>
                <w:spacing w:val="-5"/>
                <w:w w:val="110"/>
                <w:sz w:val="20"/>
              </w:rPr>
              <w:t>16</w:t>
            </w:r>
          </w:p>
          <w:p>
            <w:pPr>
              <w:pStyle w:val="TableParagraph"/>
              <w:spacing w:before="42"/>
              <w:ind w:left="141"/>
              <w:jc w:val="left"/>
              <w:rPr>
                <w:rFonts w:ascii="Book Antiqua" w:hAnsi="Book Antiqua"/>
                <w:sz w:val="20"/>
              </w:rPr>
            </w:pPr>
            <w:r>
              <w:rPr>
                <w:rFonts w:ascii="Cambria" w:hAnsi="Cambria"/>
                <w:spacing w:val="-5"/>
                <w:w w:val="110"/>
                <w:sz w:val="20"/>
              </w:rPr>
              <w:t>−</w:t>
            </w:r>
            <w:r>
              <w:rPr>
                <w:rFonts w:ascii="Book Antiqua" w:hAnsi="Book Antiqua"/>
                <w:spacing w:val="-5"/>
                <w:w w:val="110"/>
                <w:sz w:val="20"/>
              </w:rPr>
              <w:t>14</w:t>
            </w:r>
          </w:p>
          <w:p>
            <w:pPr>
              <w:pStyle w:val="TableParagraph"/>
              <w:spacing w:before="42"/>
              <w:ind w:left="141"/>
              <w:jc w:val="left"/>
              <w:rPr>
                <w:rFonts w:ascii="Book Antiqua" w:hAnsi="Book Antiqua"/>
                <w:sz w:val="20"/>
              </w:rPr>
            </w:pPr>
            <w:r>
              <w:rPr>
                <w:rFonts w:ascii="Cambria" w:hAnsi="Cambria"/>
                <w:spacing w:val="-5"/>
                <w:w w:val="110"/>
                <w:sz w:val="20"/>
              </w:rPr>
              <w:t>−</w:t>
            </w:r>
            <w:r>
              <w:rPr>
                <w:rFonts w:ascii="Book Antiqua" w:hAnsi="Book Antiqua"/>
                <w:spacing w:val="-5"/>
                <w:w w:val="110"/>
                <w:sz w:val="20"/>
              </w:rPr>
              <w:t>12</w:t>
            </w:r>
          </w:p>
          <w:p>
            <w:pPr>
              <w:pStyle w:val="TableParagraph"/>
              <w:spacing w:before="42"/>
              <w:ind w:left="141"/>
              <w:jc w:val="left"/>
              <w:rPr>
                <w:rFonts w:ascii="Book Antiqua" w:hAnsi="Book Antiqua"/>
                <w:sz w:val="20"/>
              </w:rPr>
            </w:pPr>
            <w:r>
              <w:rPr>
                <w:rFonts w:ascii="Cambria" w:hAnsi="Cambria"/>
                <w:spacing w:val="-5"/>
                <w:w w:val="110"/>
                <w:sz w:val="20"/>
              </w:rPr>
              <w:t>−</w:t>
            </w:r>
            <w:r>
              <w:rPr>
                <w:rFonts w:ascii="Book Antiqua" w:hAnsi="Book Antiqua"/>
                <w:spacing w:val="-5"/>
                <w:w w:val="110"/>
                <w:sz w:val="20"/>
              </w:rPr>
              <w:t>10</w:t>
            </w:r>
          </w:p>
          <w:p>
            <w:pPr>
              <w:pStyle w:val="TableParagraph"/>
              <w:spacing w:before="42"/>
              <w:ind w:left="242"/>
              <w:jc w:val="left"/>
              <w:rPr>
                <w:rFonts w:ascii="Book Antiqua" w:hAnsi="Book Antiqua"/>
                <w:sz w:val="20"/>
              </w:rPr>
            </w:pPr>
            <w:r>
              <w:rPr>
                <w:rFonts w:ascii="Cambria" w:hAnsi="Cambria"/>
                <w:spacing w:val="-5"/>
                <w:w w:val="120"/>
                <w:sz w:val="20"/>
              </w:rPr>
              <w:t>−</w:t>
            </w:r>
            <w:r>
              <w:rPr>
                <w:rFonts w:ascii="Book Antiqua" w:hAnsi="Book Antiqua"/>
                <w:spacing w:val="-5"/>
                <w:w w:val="120"/>
                <w:sz w:val="20"/>
              </w:rPr>
              <w:t>8</w:t>
            </w:r>
          </w:p>
          <w:p>
            <w:pPr>
              <w:pStyle w:val="TableParagraph"/>
              <w:spacing w:before="44"/>
              <w:ind w:left="242"/>
              <w:jc w:val="left"/>
              <w:rPr>
                <w:rFonts w:ascii="Book Antiqua" w:hAnsi="Book Antiqua"/>
                <w:sz w:val="20"/>
              </w:rPr>
            </w:pPr>
            <w:r>
              <w:rPr>
                <w:rFonts w:ascii="Cambria" w:hAnsi="Cambria"/>
                <w:spacing w:val="-5"/>
                <w:w w:val="120"/>
                <w:sz w:val="20"/>
              </w:rPr>
              <w:t>−</w:t>
            </w:r>
            <w:r>
              <w:rPr>
                <w:rFonts w:ascii="Book Antiqua" w:hAnsi="Book Antiqua"/>
                <w:spacing w:val="-5"/>
                <w:w w:val="120"/>
                <w:sz w:val="20"/>
              </w:rPr>
              <w:t>6</w:t>
            </w:r>
          </w:p>
          <w:p>
            <w:pPr>
              <w:pStyle w:val="TableParagraph"/>
              <w:spacing w:line="242" w:lineRule="exact" w:before="42"/>
              <w:ind w:left="242"/>
              <w:jc w:val="left"/>
              <w:rPr>
                <w:rFonts w:ascii="Book Antiqua" w:hAnsi="Book Antiqua"/>
                <w:sz w:val="20"/>
              </w:rPr>
            </w:pPr>
            <w:r>
              <w:rPr>
                <w:rFonts w:ascii="Cambria" w:hAnsi="Cambria"/>
                <w:spacing w:val="-5"/>
                <w:w w:val="120"/>
                <w:sz w:val="20"/>
              </w:rPr>
              <w:t>−</w:t>
            </w:r>
            <w:r>
              <w:rPr>
                <w:rFonts w:ascii="Book Antiqua" w:hAnsi="Book Antiqua"/>
                <w:spacing w:val="-5"/>
                <w:w w:val="120"/>
                <w:sz w:val="20"/>
              </w:rPr>
              <w:t>4</w:t>
            </w:r>
          </w:p>
        </w:tc>
        <w:tc>
          <w:tcPr>
            <w:tcW w:w="639" w:type="dxa"/>
          </w:tcPr>
          <w:p>
            <w:pPr>
              <w:pStyle w:val="TableParagraph"/>
              <w:spacing w:before="31"/>
              <w:ind w:left="136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0,28</w:t>
            </w:r>
          </w:p>
          <w:p>
            <w:pPr>
              <w:pStyle w:val="TableParagraph"/>
              <w:spacing w:before="60"/>
              <w:ind w:left="136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0,35</w:t>
            </w:r>
          </w:p>
          <w:p>
            <w:pPr>
              <w:pStyle w:val="TableParagraph"/>
              <w:spacing w:before="63"/>
              <w:ind w:left="136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0,43</w:t>
            </w:r>
          </w:p>
          <w:p>
            <w:pPr>
              <w:pStyle w:val="TableParagraph"/>
              <w:spacing w:before="61"/>
              <w:ind w:left="136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0,52</w:t>
            </w:r>
          </w:p>
          <w:p>
            <w:pPr>
              <w:pStyle w:val="TableParagraph"/>
              <w:spacing w:before="60"/>
              <w:ind w:left="136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0,64</w:t>
            </w:r>
          </w:p>
          <w:p>
            <w:pPr>
              <w:pStyle w:val="TableParagraph"/>
              <w:spacing w:before="60"/>
              <w:ind w:left="136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0,77</w:t>
            </w:r>
          </w:p>
          <w:p>
            <w:pPr>
              <w:pStyle w:val="TableParagraph"/>
              <w:spacing w:before="61"/>
              <w:ind w:left="136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0,94</w:t>
            </w:r>
          </w:p>
          <w:p>
            <w:pPr>
              <w:pStyle w:val="TableParagraph"/>
              <w:spacing w:before="63"/>
              <w:ind w:left="136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1,13</w:t>
            </w:r>
          </w:p>
          <w:p>
            <w:pPr>
              <w:pStyle w:val="TableParagraph"/>
              <w:spacing w:before="60"/>
              <w:ind w:left="136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1,36</w:t>
            </w:r>
          </w:p>
          <w:p>
            <w:pPr>
              <w:pStyle w:val="TableParagraph"/>
              <w:spacing w:before="61"/>
              <w:ind w:left="136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1,63</w:t>
            </w:r>
          </w:p>
          <w:p>
            <w:pPr>
              <w:pStyle w:val="TableParagraph"/>
              <w:spacing w:before="60"/>
              <w:ind w:left="136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1,95</w:t>
            </w:r>
          </w:p>
          <w:p>
            <w:pPr>
              <w:pStyle w:val="TableParagraph"/>
              <w:spacing w:before="60"/>
              <w:ind w:left="136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2,32</w:t>
            </w:r>
          </w:p>
          <w:p>
            <w:pPr>
              <w:pStyle w:val="TableParagraph"/>
              <w:spacing w:before="63"/>
              <w:ind w:left="136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2,76</w:t>
            </w:r>
          </w:p>
          <w:p>
            <w:pPr>
              <w:pStyle w:val="TableParagraph"/>
              <w:spacing w:before="61"/>
              <w:ind w:left="136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3,28</w:t>
            </w:r>
          </w:p>
        </w:tc>
        <w:tc>
          <w:tcPr>
            <w:tcW w:w="658" w:type="dxa"/>
            <w:tcBorders>
              <w:right w:val="double" w:sz="4" w:space="0" w:color="000000"/>
            </w:tcBorders>
          </w:tcPr>
          <w:p>
            <w:pPr>
              <w:pStyle w:val="TableParagraph"/>
              <w:spacing w:before="31"/>
              <w:ind w:left="135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0,33</w:t>
            </w:r>
          </w:p>
          <w:p>
            <w:pPr>
              <w:pStyle w:val="TableParagraph"/>
              <w:spacing w:before="60"/>
              <w:ind w:left="135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0,41</w:t>
            </w:r>
          </w:p>
          <w:p>
            <w:pPr>
              <w:pStyle w:val="TableParagraph"/>
              <w:spacing w:before="63"/>
              <w:ind w:left="135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0,51</w:t>
            </w:r>
          </w:p>
          <w:p>
            <w:pPr>
              <w:pStyle w:val="TableParagraph"/>
              <w:spacing w:before="61"/>
              <w:ind w:left="135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0,60</w:t>
            </w:r>
          </w:p>
          <w:p>
            <w:pPr>
              <w:pStyle w:val="TableParagraph"/>
              <w:spacing w:before="60"/>
              <w:ind w:left="135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0,73</w:t>
            </w:r>
          </w:p>
          <w:p>
            <w:pPr>
              <w:pStyle w:val="TableParagraph"/>
              <w:spacing w:before="60"/>
              <w:ind w:left="135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0,88</w:t>
            </w:r>
          </w:p>
          <w:p>
            <w:pPr>
              <w:pStyle w:val="TableParagraph"/>
              <w:spacing w:before="61"/>
              <w:ind w:left="135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1,05</w:t>
            </w:r>
          </w:p>
          <w:p>
            <w:pPr>
              <w:pStyle w:val="TableParagraph"/>
              <w:spacing w:before="63"/>
              <w:ind w:left="135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1,27</w:t>
            </w:r>
          </w:p>
          <w:p>
            <w:pPr>
              <w:pStyle w:val="TableParagraph"/>
              <w:spacing w:before="60"/>
              <w:ind w:left="135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1,51</w:t>
            </w:r>
          </w:p>
          <w:p>
            <w:pPr>
              <w:pStyle w:val="TableParagraph"/>
              <w:spacing w:before="61"/>
              <w:ind w:left="135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1,80</w:t>
            </w:r>
          </w:p>
          <w:p>
            <w:pPr>
              <w:pStyle w:val="TableParagraph"/>
              <w:spacing w:before="60"/>
              <w:ind w:left="135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2,14</w:t>
            </w:r>
          </w:p>
          <w:p>
            <w:pPr>
              <w:pStyle w:val="TableParagraph"/>
              <w:spacing w:before="60"/>
              <w:ind w:left="135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2,54</w:t>
            </w:r>
          </w:p>
          <w:p>
            <w:pPr>
              <w:pStyle w:val="TableParagraph"/>
              <w:spacing w:before="63"/>
              <w:ind w:left="135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2,99</w:t>
            </w:r>
          </w:p>
          <w:p>
            <w:pPr>
              <w:pStyle w:val="TableParagraph"/>
              <w:spacing w:before="61"/>
              <w:ind w:left="135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3,51</w:t>
            </w:r>
          </w:p>
        </w:tc>
        <w:tc>
          <w:tcPr>
            <w:tcW w:w="658" w:type="dxa"/>
            <w:tcBorders>
              <w:left w:val="double" w:sz="4" w:space="0" w:color="000000"/>
            </w:tcBorders>
          </w:tcPr>
          <w:p>
            <w:pPr>
              <w:pStyle w:val="TableParagraph"/>
              <w:spacing w:before="28"/>
              <w:ind w:left="166"/>
              <w:jc w:val="left"/>
              <w:rPr>
                <w:i/>
                <w:sz w:val="20"/>
              </w:rPr>
            </w:pPr>
            <w:r>
              <w:rPr>
                <w:rFonts w:ascii="Cambria" w:hAnsi="Cambria"/>
                <w:spacing w:val="-5"/>
                <w:w w:val="120"/>
                <w:sz w:val="20"/>
              </w:rPr>
              <w:t>−</w:t>
            </w:r>
            <w:r>
              <w:rPr>
                <w:i/>
                <w:spacing w:val="-5"/>
                <w:w w:val="120"/>
                <w:sz w:val="20"/>
              </w:rPr>
              <w:t>2</w:t>
            </w:r>
          </w:p>
          <w:p>
            <w:pPr>
              <w:pStyle w:val="TableParagraph"/>
              <w:spacing w:before="59"/>
              <w:ind w:right="212"/>
              <w:jc w:val="right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0</w:t>
            </w:r>
          </w:p>
          <w:p>
            <w:pPr>
              <w:pStyle w:val="TableParagraph"/>
              <w:spacing w:before="63"/>
              <w:ind w:right="212"/>
              <w:jc w:val="right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2</w:t>
            </w:r>
          </w:p>
          <w:p>
            <w:pPr>
              <w:pStyle w:val="TableParagraph"/>
              <w:spacing w:before="60"/>
              <w:ind w:right="212"/>
              <w:jc w:val="right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4</w:t>
            </w:r>
          </w:p>
          <w:p>
            <w:pPr>
              <w:pStyle w:val="TableParagraph"/>
              <w:spacing w:before="61"/>
              <w:ind w:right="212"/>
              <w:jc w:val="right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6</w:t>
            </w:r>
          </w:p>
          <w:p>
            <w:pPr>
              <w:pStyle w:val="TableParagraph"/>
              <w:spacing w:before="60"/>
              <w:ind w:right="212"/>
              <w:jc w:val="right"/>
              <w:rPr>
                <w:i/>
                <w:sz w:val="20"/>
              </w:rPr>
            </w:pPr>
            <w:r>
              <w:rPr>
                <w:i/>
                <w:w w:val="100"/>
                <w:sz w:val="20"/>
              </w:rPr>
              <w:t>8</w:t>
            </w:r>
          </w:p>
          <w:p>
            <w:pPr>
              <w:pStyle w:val="TableParagraph"/>
              <w:spacing w:before="60"/>
              <w:ind w:right="212"/>
              <w:jc w:val="righ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10</w:t>
            </w:r>
          </w:p>
          <w:p>
            <w:pPr>
              <w:pStyle w:val="TableParagraph"/>
              <w:spacing w:before="63"/>
              <w:ind w:right="212"/>
              <w:jc w:val="righ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12</w:t>
            </w:r>
          </w:p>
          <w:p>
            <w:pPr>
              <w:pStyle w:val="TableParagraph"/>
              <w:spacing w:before="61"/>
              <w:ind w:right="212"/>
              <w:jc w:val="righ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14</w:t>
            </w:r>
          </w:p>
          <w:p>
            <w:pPr>
              <w:pStyle w:val="TableParagraph"/>
              <w:spacing w:before="60"/>
              <w:ind w:right="212"/>
              <w:jc w:val="righ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16</w:t>
            </w:r>
          </w:p>
          <w:p>
            <w:pPr>
              <w:pStyle w:val="TableParagraph"/>
              <w:spacing w:before="60"/>
              <w:ind w:right="212"/>
              <w:jc w:val="righ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18</w:t>
            </w:r>
          </w:p>
          <w:p>
            <w:pPr>
              <w:pStyle w:val="TableParagraph"/>
              <w:spacing w:before="61"/>
              <w:ind w:right="212"/>
              <w:jc w:val="righ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20</w:t>
            </w:r>
          </w:p>
          <w:p>
            <w:pPr>
              <w:pStyle w:val="TableParagraph"/>
              <w:spacing w:before="63"/>
              <w:ind w:right="212"/>
              <w:jc w:val="righ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22</w:t>
            </w:r>
          </w:p>
          <w:p>
            <w:pPr>
              <w:pStyle w:val="TableParagraph"/>
              <w:spacing w:before="60"/>
              <w:ind w:right="212"/>
              <w:jc w:val="righ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24</w:t>
            </w:r>
          </w:p>
        </w:tc>
        <w:tc>
          <w:tcPr>
            <w:tcW w:w="692" w:type="dxa"/>
          </w:tcPr>
          <w:p>
            <w:pPr>
              <w:pStyle w:val="TableParagraph"/>
              <w:spacing w:before="31"/>
              <w:ind w:right="110"/>
              <w:jc w:val="righ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3,88</w:t>
            </w:r>
          </w:p>
          <w:p>
            <w:pPr>
              <w:pStyle w:val="TableParagraph"/>
              <w:spacing w:before="60"/>
              <w:ind w:right="110"/>
              <w:jc w:val="righ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4,58</w:t>
            </w:r>
          </w:p>
          <w:p>
            <w:pPr>
              <w:pStyle w:val="TableParagraph"/>
              <w:spacing w:before="63"/>
              <w:ind w:right="110"/>
              <w:jc w:val="righ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5,29</w:t>
            </w:r>
          </w:p>
          <w:p>
            <w:pPr>
              <w:pStyle w:val="TableParagraph"/>
              <w:spacing w:before="61"/>
              <w:ind w:right="110"/>
              <w:jc w:val="righ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6,10</w:t>
            </w:r>
          </w:p>
          <w:p>
            <w:pPr>
              <w:pStyle w:val="TableParagraph"/>
              <w:spacing w:before="60"/>
              <w:ind w:right="110"/>
              <w:jc w:val="righ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7,01</w:t>
            </w:r>
          </w:p>
          <w:p>
            <w:pPr>
              <w:pStyle w:val="TableParagraph"/>
              <w:spacing w:before="60"/>
              <w:ind w:right="110"/>
              <w:jc w:val="righ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8,05</w:t>
            </w:r>
          </w:p>
          <w:p>
            <w:pPr>
              <w:pStyle w:val="TableParagraph"/>
              <w:spacing w:before="61"/>
              <w:ind w:right="110"/>
              <w:jc w:val="righ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9,21</w:t>
            </w:r>
          </w:p>
          <w:p>
            <w:pPr>
              <w:pStyle w:val="TableParagraph"/>
              <w:spacing w:before="63"/>
              <w:ind w:right="110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10,52</w:t>
            </w:r>
          </w:p>
          <w:p>
            <w:pPr>
              <w:pStyle w:val="TableParagraph"/>
              <w:spacing w:before="60"/>
              <w:ind w:right="110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11,99</w:t>
            </w:r>
          </w:p>
          <w:p>
            <w:pPr>
              <w:pStyle w:val="TableParagraph"/>
              <w:spacing w:before="61"/>
              <w:ind w:right="110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13,63</w:t>
            </w:r>
          </w:p>
          <w:p>
            <w:pPr>
              <w:pStyle w:val="TableParagraph"/>
              <w:spacing w:before="60"/>
              <w:ind w:right="110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15,48</w:t>
            </w:r>
          </w:p>
          <w:p>
            <w:pPr>
              <w:pStyle w:val="TableParagraph"/>
              <w:spacing w:before="60"/>
              <w:ind w:right="110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17,54</w:t>
            </w:r>
          </w:p>
          <w:p>
            <w:pPr>
              <w:pStyle w:val="TableParagraph"/>
              <w:spacing w:before="63"/>
              <w:ind w:right="110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19,83</w:t>
            </w:r>
          </w:p>
          <w:p>
            <w:pPr>
              <w:pStyle w:val="TableParagraph"/>
              <w:spacing w:before="61"/>
              <w:ind w:right="110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22,38</w:t>
            </w:r>
          </w:p>
        </w:tc>
        <w:tc>
          <w:tcPr>
            <w:tcW w:w="660" w:type="dxa"/>
            <w:tcBorders>
              <w:right w:val="double" w:sz="4" w:space="0" w:color="000000"/>
            </w:tcBorders>
          </w:tcPr>
          <w:p>
            <w:pPr>
              <w:pStyle w:val="TableParagraph"/>
              <w:spacing w:before="31"/>
              <w:ind w:left="184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4,13</w:t>
            </w:r>
          </w:p>
          <w:p>
            <w:pPr>
              <w:pStyle w:val="TableParagraph"/>
              <w:spacing w:before="60"/>
              <w:ind w:left="184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4,84</w:t>
            </w:r>
          </w:p>
          <w:p>
            <w:pPr>
              <w:pStyle w:val="TableParagraph"/>
              <w:spacing w:before="63"/>
              <w:ind w:left="184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5,60</w:t>
            </w:r>
          </w:p>
          <w:p>
            <w:pPr>
              <w:pStyle w:val="TableParagraph"/>
              <w:spacing w:before="61"/>
              <w:ind w:left="184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6,40</w:t>
            </w:r>
          </w:p>
          <w:p>
            <w:pPr>
              <w:pStyle w:val="TableParagraph"/>
              <w:spacing w:before="60"/>
              <w:ind w:left="184"/>
              <w:jc w:val="lef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7,3</w:t>
            </w:r>
          </w:p>
          <w:p>
            <w:pPr>
              <w:pStyle w:val="TableParagraph"/>
              <w:spacing w:before="60"/>
              <w:ind w:left="184"/>
              <w:jc w:val="lef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8,3</w:t>
            </w:r>
          </w:p>
          <w:p>
            <w:pPr>
              <w:pStyle w:val="TableParagraph"/>
              <w:spacing w:before="61"/>
              <w:ind w:left="184"/>
              <w:jc w:val="lef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9,4</w:t>
            </w:r>
          </w:p>
          <w:p>
            <w:pPr>
              <w:pStyle w:val="TableParagraph"/>
              <w:spacing w:before="63"/>
              <w:ind w:left="83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10,7</w:t>
            </w:r>
          </w:p>
          <w:p>
            <w:pPr>
              <w:pStyle w:val="TableParagraph"/>
              <w:spacing w:before="60"/>
              <w:ind w:left="83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12,1</w:t>
            </w:r>
          </w:p>
          <w:p>
            <w:pPr>
              <w:pStyle w:val="TableParagraph"/>
              <w:spacing w:before="61"/>
              <w:ind w:left="83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13,6</w:t>
            </w:r>
          </w:p>
          <w:p>
            <w:pPr>
              <w:pStyle w:val="TableParagraph"/>
              <w:spacing w:before="60"/>
              <w:ind w:left="83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15,4</w:t>
            </w:r>
          </w:p>
          <w:p>
            <w:pPr>
              <w:pStyle w:val="TableParagraph"/>
              <w:spacing w:before="60"/>
              <w:ind w:left="83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17,3</w:t>
            </w:r>
          </w:p>
          <w:p>
            <w:pPr>
              <w:pStyle w:val="TableParagraph"/>
              <w:spacing w:before="63"/>
              <w:ind w:left="83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19,4</w:t>
            </w:r>
          </w:p>
          <w:p>
            <w:pPr>
              <w:pStyle w:val="TableParagraph"/>
              <w:spacing w:before="61"/>
              <w:ind w:left="83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21,8</w:t>
            </w:r>
          </w:p>
        </w:tc>
        <w:tc>
          <w:tcPr>
            <w:tcW w:w="658" w:type="dxa"/>
            <w:tcBorders>
              <w:left w:val="double" w:sz="4" w:space="0" w:color="000000"/>
            </w:tcBorders>
          </w:tcPr>
          <w:p>
            <w:pPr>
              <w:pStyle w:val="TableParagraph"/>
              <w:spacing w:before="31"/>
              <w:ind w:right="214"/>
              <w:jc w:val="righ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26</w:t>
            </w:r>
          </w:p>
          <w:p>
            <w:pPr>
              <w:pStyle w:val="TableParagraph"/>
              <w:spacing w:before="60"/>
              <w:ind w:right="214"/>
              <w:jc w:val="righ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28</w:t>
            </w:r>
          </w:p>
          <w:p>
            <w:pPr>
              <w:pStyle w:val="TableParagraph"/>
              <w:spacing w:before="63"/>
              <w:ind w:right="214"/>
              <w:jc w:val="righ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30</w:t>
            </w:r>
          </w:p>
          <w:p>
            <w:pPr>
              <w:pStyle w:val="TableParagraph"/>
              <w:spacing w:before="61"/>
              <w:ind w:right="214"/>
              <w:jc w:val="righ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32</w:t>
            </w:r>
          </w:p>
          <w:p>
            <w:pPr>
              <w:pStyle w:val="TableParagraph"/>
              <w:spacing w:before="60"/>
              <w:ind w:right="214"/>
              <w:jc w:val="righ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34</w:t>
            </w:r>
          </w:p>
          <w:p>
            <w:pPr>
              <w:pStyle w:val="TableParagraph"/>
              <w:spacing w:before="60"/>
              <w:ind w:right="214"/>
              <w:jc w:val="righ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36</w:t>
            </w:r>
          </w:p>
          <w:p>
            <w:pPr>
              <w:pStyle w:val="TableParagraph"/>
              <w:spacing w:before="61"/>
              <w:ind w:right="214"/>
              <w:jc w:val="righ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38</w:t>
            </w:r>
          </w:p>
          <w:p>
            <w:pPr>
              <w:pStyle w:val="TableParagraph"/>
              <w:spacing w:before="63"/>
              <w:ind w:right="214"/>
              <w:jc w:val="righ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40</w:t>
            </w:r>
          </w:p>
          <w:p>
            <w:pPr>
              <w:pStyle w:val="TableParagraph"/>
              <w:spacing w:before="60"/>
              <w:ind w:right="214"/>
              <w:jc w:val="righ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50</w:t>
            </w:r>
          </w:p>
          <w:p>
            <w:pPr>
              <w:pStyle w:val="TableParagraph"/>
              <w:spacing w:before="61"/>
              <w:ind w:right="214"/>
              <w:jc w:val="righ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60</w:t>
            </w:r>
          </w:p>
          <w:p>
            <w:pPr>
              <w:pStyle w:val="TableParagraph"/>
              <w:spacing w:before="60"/>
              <w:ind w:right="214"/>
              <w:jc w:val="righ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70</w:t>
            </w:r>
          </w:p>
          <w:p>
            <w:pPr>
              <w:pStyle w:val="TableParagraph"/>
              <w:spacing w:before="60"/>
              <w:ind w:right="214"/>
              <w:jc w:val="righ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80</w:t>
            </w:r>
          </w:p>
          <w:p>
            <w:pPr>
              <w:pStyle w:val="TableParagraph"/>
              <w:spacing w:before="63"/>
              <w:ind w:right="214"/>
              <w:jc w:val="righ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90</w:t>
            </w:r>
          </w:p>
          <w:p>
            <w:pPr>
              <w:pStyle w:val="TableParagraph"/>
              <w:spacing w:before="61"/>
              <w:ind w:right="214"/>
              <w:jc w:val="righ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100</w:t>
            </w:r>
          </w:p>
        </w:tc>
        <w:tc>
          <w:tcPr>
            <w:tcW w:w="695" w:type="dxa"/>
          </w:tcPr>
          <w:p>
            <w:pPr>
              <w:pStyle w:val="TableParagraph"/>
              <w:spacing w:before="31"/>
              <w:ind w:left="109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25,21</w:t>
            </w:r>
          </w:p>
          <w:p>
            <w:pPr>
              <w:pStyle w:val="TableParagraph"/>
              <w:spacing w:before="60"/>
              <w:ind w:left="109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28,35</w:t>
            </w:r>
          </w:p>
          <w:p>
            <w:pPr>
              <w:pStyle w:val="TableParagraph"/>
              <w:spacing w:before="63"/>
              <w:ind w:left="109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31,82</w:t>
            </w:r>
          </w:p>
          <w:p>
            <w:pPr>
              <w:pStyle w:val="TableParagraph"/>
              <w:spacing w:before="61"/>
              <w:ind w:left="109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35,66</w:t>
            </w:r>
          </w:p>
          <w:p>
            <w:pPr>
              <w:pStyle w:val="TableParagraph"/>
              <w:spacing w:before="60"/>
              <w:ind w:left="109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39,90</w:t>
            </w:r>
          </w:p>
          <w:p>
            <w:pPr>
              <w:pStyle w:val="TableParagraph"/>
              <w:spacing w:before="60"/>
              <w:ind w:left="109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44,56</w:t>
            </w:r>
          </w:p>
          <w:p>
            <w:pPr>
              <w:pStyle w:val="TableParagraph"/>
              <w:spacing w:before="61"/>
              <w:ind w:left="109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49,69</w:t>
            </w:r>
          </w:p>
          <w:p>
            <w:pPr>
              <w:pStyle w:val="TableParagraph"/>
              <w:spacing w:before="63"/>
              <w:ind w:left="109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55,32</w:t>
            </w:r>
          </w:p>
          <w:p>
            <w:pPr>
              <w:pStyle w:val="TableParagraph"/>
              <w:spacing w:before="60"/>
              <w:ind w:left="109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92,5</w:t>
            </w:r>
          </w:p>
          <w:p>
            <w:pPr>
              <w:pStyle w:val="TableParagraph"/>
              <w:spacing w:before="61"/>
              <w:ind w:left="9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149,4</w:t>
            </w:r>
          </w:p>
          <w:p>
            <w:pPr>
              <w:pStyle w:val="TableParagraph"/>
              <w:spacing w:before="60"/>
              <w:ind w:left="9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233,7</w:t>
            </w:r>
          </w:p>
          <w:p>
            <w:pPr>
              <w:pStyle w:val="TableParagraph"/>
              <w:spacing w:before="60"/>
              <w:ind w:left="9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355,1</w:t>
            </w:r>
          </w:p>
          <w:p>
            <w:pPr>
              <w:pStyle w:val="TableParagraph"/>
              <w:spacing w:before="63"/>
              <w:ind w:left="9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525,8</w:t>
            </w:r>
          </w:p>
          <w:p>
            <w:pPr>
              <w:pStyle w:val="TableParagraph"/>
              <w:spacing w:before="61"/>
              <w:ind w:left="9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760,0</w:t>
            </w:r>
          </w:p>
        </w:tc>
        <w:tc>
          <w:tcPr>
            <w:tcW w:w="837" w:type="dxa"/>
            <w:tcBorders>
              <w:right w:val="nil"/>
            </w:tcBorders>
          </w:tcPr>
          <w:p>
            <w:pPr>
              <w:pStyle w:val="TableParagraph"/>
              <w:spacing w:before="31"/>
              <w:ind w:left="228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24,4</w:t>
            </w:r>
          </w:p>
          <w:p>
            <w:pPr>
              <w:pStyle w:val="TableParagraph"/>
              <w:spacing w:before="60"/>
              <w:ind w:left="228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27,2</w:t>
            </w:r>
          </w:p>
          <w:p>
            <w:pPr>
              <w:pStyle w:val="TableParagraph"/>
              <w:spacing w:before="63"/>
              <w:ind w:left="228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30,3</w:t>
            </w:r>
          </w:p>
          <w:p>
            <w:pPr>
              <w:pStyle w:val="TableParagraph"/>
              <w:spacing w:before="61"/>
              <w:ind w:left="228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33,9</w:t>
            </w:r>
          </w:p>
          <w:p>
            <w:pPr>
              <w:pStyle w:val="TableParagraph"/>
              <w:spacing w:before="60"/>
              <w:ind w:left="228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37,6</w:t>
            </w:r>
          </w:p>
          <w:p>
            <w:pPr>
              <w:pStyle w:val="TableParagraph"/>
              <w:spacing w:before="60"/>
              <w:ind w:left="228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41,8</w:t>
            </w:r>
          </w:p>
          <w:p>
            <w:pPr>
              <w:pStyle w:val="TableParagraph"/>
              <w:spacing w:before="61"/>
              <w:ind w:left="228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46,3</w:t>
            </w:r>
          </w:p>
          <w:p>
            <w:pPr>
              <w:pStyle w:val="TableParagraph"/>
              <w:spacing w:before="63"/>
              <w:ind w:left="228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51,2</w:t>
            </w:r>
          </w:p>
          <w:p>
            <w:pPr>
              <w:pStyle w:val="TableParagraph"/>
              <w:spacing w:before="60"/>
              <w:ind w:left="228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83,0</w:t>
            </w:r>
          </w:p>
          <w:p>
            <w:pPr>
              <w:pStyle w:val="TableParagraph"/>
              <w:spacing w:before="61"/>
              <w:ind w:left="130"/>
              <w:jc w:val="lef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130</w:t>
            </w:r>
          </w:p>
          <w:p>
            <w:pPr>
              <w:pStyle w:val="TableParagraph"/>
              <w:spacing w:before="60"/>
              <w:ind w:left="130"/>
              <w:jc w:val="lef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198</w:t>
            </w:r>
          </w:p>
          <w:p>
            <w:pPr>
              <w:pStyle w:val="TableParagraph"/>
              <w:spacing w:before="60"/>
              <w:ind w:left="130"/>
              <w:jc w:val="lef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293</w:t>
            </w:r>
          </w:p>
          <w:p>
            <w:pPr>
              <w:pStyle w:val="TableParagraph"/>
              <w:spacing w:before="63"/>
              <w:ind w:left="130"/>
              <w:jc w:val="lef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424</w:t>
            </w:r>
          </w:p>
          <w:p>
            <w:pPr>
              <w:pStyle w:val="TableParagraph"/>
              <w:spacing w:before="61"/>
              <w:ind w:left="130"/>
              <w:jc w:val="lef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598</w:t>
            </w:r>
          </w:p>
        </w:tc>
      </w:tr>
    </w:tbl>
    <w:p>
      <w:pPr>
        <w:spacing w:after="0"/>
        <w:jc w:val="left"/>
        <w:rPr>
          <w:sz w:val="20"/>
        </w:rPr>
        <w:sectPr>
          <w:headerReference w:type="even" r:id="rId501"/>
          <w:headerReference w:type="default" r:id="rId502"/>
          <w:pgSz w:w="8400" w:h="11900"/>
          <w:pgMar w:header="690" w:footer="0" w:top="900" w:bottom="280" w:left="740" w:right="720"/>
          <w:pgNumType w:start="308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tabs>
          <w:tab w:pos="6471" w:val="right" w:leader="none"/>
        </w:tabs>
        <w:spacing w:before="62"/>
        <w:ind w:left="4964"/>
        <w:rPr>
          <w:i/>
        </w:rPr>
      </w:pPr>
      <w:r>
        <w:rPr>
          <w:i/>
          <w:w w:val="110"/>
        </w:rPr>
        <w:t>Т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а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б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л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ц</w:t>
      </w:r>
      <w:r>
        <w:rPr>
          <w:i/>
          <w:spacing w:val="14"/>
          <w:w w:val="110"/>
        </w:rPr>
        <w:t> </w:t>
      </w:r>
      <w:r>
        <w:rPr>
          <w:i/>
          <w:spacing w:val="-10"/>
          <w:w w:val="110"/>
        </w:rPr>
        <w:t>а</w:t>
      </w:r>
      <w:r>
        <w:rPr>
          <w:i w:val="0"/>
          <w:sz w:val="2"/>
        </w:rPr>
        <w:tab/>
      </w:r>
      <w:r>
        <w:rPr>
          <w:i/>
          <w:spacing w:val="-5"/>
          <w:w w:val="110"/>
        </w:rPr>
        <w:t>29</w:t>
      </w:r>
    </w:p>
    <w:p>
      <w:pPr>
        <w:pStyle w:val="Heading2"/>
        <w:spacing w:before="37"/>
        <w:ind w:left="659" w:right="379"/>
        <w:jc w:val="center"/>
        <w:rPr>
          <w:i/>
        </w:rPr>
      </w:pPr>
      <w:r>
        <w:rPr>
          <w:i/>
          <w:w w:val="105"/>
        </w:rPr>
        <w:t>ЭДС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термuнар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нри</w:t>
      </w:r>
      <w:r>
        <w:rPr>
          <w:i/>
          <w:spacing w:val="26"/>
          <w:w w:val="105"/>
        </w:rPr>
        <w:t> </w:t>
      </w:r>
      <w:r>
        <w:rPr>
          <w:i/>
          <w:w w:val="105"/>
        </w:rPr>
        <w:t>разJичных</w:t>
      </w:r>
      <w:r>
        <w:rPr>
          <w:i/>
          <w:spacing w:val="27"/>
          <w:w w:val="105"/>
        </w:rPr>
        <w:t> </w:t>
      </w:r>
      <w:r>
        <w:rPr>
          <w:i/>
          <w:spacing w:val="-2"/>
          <w:w w:val="105"/>
        </w:rPr>
        <w:t>темнературах</w:t>
      </w:r>
    </w:p>
    <w:p>
      <w:pPr>
        <w:pStyle w:val="BodyText"/>
        <w:spacing w:before="10"/>
        <w:rPr>
          <w:i/>
          <w:sz w:val="8"/>
        </w:rPr>
      </w:pPr>
    </w:p>
    <w:tbl>
      <w:tblPr>
        <w:tblW w:w="0" w:type="auto"/>
        <w:jc w:val="left"/>
        <w:tblInd w:w="7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1"/>
        <w:gridCol w:w="1666"/>
        <w:gridCol w:w="1033"/>
        <w:gridCol w:w="149"/>
        <w:gridCol w:w="1174"/>
        <w:gridCol w:w="1179"/>
      </w:tblGrid>
      <w:tr>
        <w:trPr>
          <w:trHeight w:val="266" w:hRule="atLeast"/>
        </w:trPr>
        <w:tc>
          <w:tcPr>
            <w:tcW w:w="521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103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3"/>
              <w:ind w:left="546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w w:val="115"/>
                <w:sz w:val="18"/>
              </w:rPr>
              <w:t>ЭДС,</w:t>
            </w:r>
          </w:p>
        </w:tc>
        <w:tc>
          <w:tcPr>
            <w:tcW w:w="1323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3"/>
              <w:ind w:left="29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мВ</w:t>
            </w:r>
          </w:p>
        </w:tc>
        <w:tc>
          <w:tcPr>
            <w:tcW w:w="117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</w:tr>
      <w:tr>
        <w:trPr>
          <w:trHeight w:val="477" w:hRule="atLeast"/>
        </w:trPr>
        <w:tc>
          <w:tcPr>
            <w:tcW w:w="521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2" w:lineRule="exact" w:before="5"/>
              <w:ind w:left="111" w:right="106"/>
              <w:rPr>
                <w:i/>
                <w:sz w:val="18"/>
              </w:rPr>
            </w:pPr>
            <w:r>
              <w:rPr>
                <w:rFonts w:ascii="Palatino Linotype"/>
                <w:i/>
                <w:spacing w:val="-5"/>
                <w:w w:val="110"/>
                <w:sz w:val="18"/>
              </w:rPr>
              <w:t>t</w:t>
            </w:r>
            <w:r>
              <w:rPr>
                <w:i/>
                <w:spacing w:val="-5"/>
                <w:w w:val="110"/>
                <w:sz w:val="18"/>
              </w:rPr>
              <w:t>,</w:t>
            </w: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150" w:val="left" w:leader="none"/>
              </w:tabs>
              <w:spacing w:line="156" w:lineRule="auto" w:before="9" w:after="0"/>
              <w:ind w:left="149" w:right="0" w:hanging="88"/>
              <w:jc w:val="center"/>
              <w:rPr>
                <w:sz w:val="18"/>
              </w:rPr>
            </w:pPr>
            <w:r>
              <w:rPr>
                <w:i/>
                <w:w w:val="109"/>
                <w:position w:val="-7"/>
                <w:sz w:val="18"/>
              </w:rPr>
              <w:t>С</w:t>
            </w:r>
            <w:r>
              <w:rPr>
                <w:sz w:val="18"/>
              </w:rPr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0" w:lineRule="atLeast" w:before="13"/>
              <w:ind w:left="112" w:right="108" w:firstLine="36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5"/>
                <w:sz w:val="18"/>
              </w:rPr>
              <w:t>Платина</w:t>
            </w:r>
            <w:r>
              <w:rPr>
                <w:i/>
                <w:spacing w:val="-11"/>
                <w:w w:val="115"/>
                <w:sz w:val="18"/>
              </w:rPr>
              <w:t> </w:t>
            </w:r>
            <w:r>
              <w:rPr>
                <w:i/>
                <w:spacing w:val="-2"/>
                <w:w w:val="210"/>
                <w:sz w:val="18"/>
              </w:rPr>
              <w:t>-</w:t>
            </w:r>
            <w:r>
              <w:rPr>
                <w:i/>
                <w:spacing w:val="-33"/>
                <w:w w:val="210"/>
                <w:sz w:val="18"/>
              </w:rPr>
              <w:t> </w:t>
            </w:r>
            <w:r>
              <w:rPr>
                <w:i/>
                <w:spacing w:val="-2"/>
                <w:w w:val="115"/>
                <w:sz w:val="18"/>
              </w:rPr>
              <w:t>пла-</w:t>
            </w:r>
            <w:r>
              <w:rPr>
                <w:i/>
                <w:spacing w:val="-2"/>
                <w:w w:val="115"/>
                <w:sz w:val="18"/>
              </w:rPr>
              <w:t> </w:t>
            </w:r>
            <w:r>
              <w:rPr>
                <w:i/>
                <w:sz w:val="18"/>
              </w:rPr>
              <w:t>тина+10%</w:t>
            </w:r>
            <w:r>
              <w:rPr>
                <w:i/>
                <w:spacing w:val="27"/>
                <w:w w:val="115"/>
                <w:sz w:val="18"/>
              </w:rPr>
              <w:t> </w:t>
            </w:r>
            <w:r>
              <w:rPr>
                <w:i/>
                <w:spacing w:val="-5"/>
                <w:w w:val="115"/>
                <w:sz w:val="18"/>
              </w:rPr>
              <w:t>родия</w:t>
            </w:r>
          </w:p>
        </w:tc>
        <w:tc>
          <w:tcPr>
            <w:tcW w:w="11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0" w:lineRule="atLeast" w:before="13"/>
              <w:ind w:left="217" w:right="107" w:hanging="106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w w:val="125"/>
                <w:sz w:val="18"/>
              </w:rPr>
              <w:t>Хромель</w:t>
            </w:r>
            <w:r>
              <w:rPr>
                <w:i/>
                <w:spacing w:val="-11"/>
                <w:w w:val="125"/>
                <w:sz w:val="18"/>
              </w:rPr>
              <w:t> </w:t>
            </w:r>
            <w:r>
              <w:rPr>
                <w:i/>
                <w:spacing w:val="-4"/>
                <w:w w:val="190"/>
                <w:sz w:val="18"/>
              </w:rPr>
              <w:t>-</w:t>
            </w:r>
            <w:r>
              <w:rPr>
                <w:i/>
                <w:spacing w:val="-4"/>
                <w:w w:val="190"/>
                <w:sz w:val="18"/>
              </w:rPr>
              <w:t> </w:t>
            </w:r>
            <w:r>
              <w:rPr>
                <w:i/>
                <w:spacing w:val="-2"/>
                <w:w w:val="125"/>
                <w:sz w:val="18"/>
              </w:rPr>
              <w:t>алюмель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0" w:lineRule="atLeast" w:before="13"/>
              <w:ind w:left="111" w:firstLine="33"/>
              <w:jc w:val="left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Железо </w:t>
            </w:r>
            <w:r>
              <w:rPr>
                <w:i/>
                <w:w w:val="220"/>
                <w:sz w:val="18"/>
              </w:rPr>
              <w:t>-</w:t>
            </w:r>
            <w:r>
              <w:rPr>
                <w:i/>
                <w:w w:val="220"/>
                <w:sz w:val="18"/>
              </w:rPr>
              <w:t> </w:t>
            </w:r>
            <w:r>
              <w:rPr>
                <w:i/>
                <w:spacing w:val="-4"/>
                <w:sz w:val="18"/>
              </w:rPr>
              <w:t>константан</w:t>
            </w:r>
          </w:p>
        </w:tc>
        <w:tc>
          <w:tcPr>
            <w:tcW w:w="1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20" w:lineRule="atLeast" w:before="13"/>
              <w:ind w:left="113" w:firstLine="141"/>
              <w:jc w:val="left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Медь </w:t>
            </w:r>
            <w:r>
              <w:rPr>
                <w:i/>
                <w:w w:val="220"/>
                <w:sz w:val="18"/>
              </w:rPr>
              <w:t>-</w:t>
            </w:r>
            <w:r>
              <w:rPr>
                <w:i/>
                <w:w w:val="220"/>
                <w:sz w:val="18"/>
              </w:rPr>
              <w:t> </w:t>
            </w:r>
            <w:r>
              <w:rPr>
                <w:i/>
                <w:spacing w:val="-4"/>
                <w:sz w:val="18"/>
              </w:rPr>
              <w:t>константан</w:t>
            </w:r>
          </w:p>
        </w:tc>
      </w:tr>
      <w:tr>
        <w:trPr>
          <w:trHeight w:val="219" w:hRule="atLeast"/>
        </w:trPr>
        <w:tc>
          <w:tcPr>
            <w:tcW w:w="521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2" w:lineRule="exact"/>
              <w:ind w:right="117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100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2" w:lineRule="exact"/>
              <w:ind w:right="667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0,64</w:t>
            </w:r>
          </w:p>
        </w:tc>
        <w:tc>
          <w:tcPr>
            <w:tcW w:w="1182" w:type="dxa"/>
            <w:gridSpan w:val="2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2" w:lineRule="exact"/>
              <w:ind w:left="413" w:right="331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4,1</w:t>
            </w:r>
          </w:p>
        </w:tc>
        <w:tc>
          <w:tcPr>
            <w:tcW w:w="117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2" w:lineRule="exact"/>
              <w:ind w:left="85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5</w:t>
            </w:r>
          </w:p>
        </w:tc>
        <w:tc>
          <w:tcPr>
            <w:tcW w:w="1179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192" w:lineRule="exact"/>
              <w:ind w:right="499"/>
              <w:jc w:val="right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4</w:t>
            </w:r>
          </w:p>
        </w:tc>
      </w:tr>
      <w:tr>
        <w:trPr>
          <w:trHeight w:val="219" w:hRule="atLeast"/>
        </w:trPr>
        <w:tc>
          <w:tcPr>
            <w:tcW w:w="52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right="117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200</w:t>
            </w:r>
          </w:p>
        </w:tc>
        <w:tc>
          <w:tcPr>
            <w:tcW w:w="166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right="667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1,44</w:t>
            </w:r>
          </w:p>
        </w:tc>
        <w:tc>
          <w:tcPr>
            <w:tcW w:w="1182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413" w:right="331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8,1</w:t>
            </w:r>
          </w:p>
        </w:tc>
        <w:tc>
          <w:tcPr>
            <w:tcW w:w="117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475" w:right="47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11</w:t>
            </w:r>
          </w:p>
        </w:tc>
        <w:tc>
          <w:tcPr>
            <w:tcW w:w="117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4" w:lineRule="exact"/>
              <w:ind w:right="499"/>
              <w:jc w:val="right"/>
              <w:rPr>
                <w:i/>
                <w:sz w:val="18"/>
              </w:rPr>
            </w:pPr>
            <w:r>
              <w:rPr>
                <w:i/>
                <w:w w:val="101"/>
                <w:sz w:val="18"/>
              </w:rPr>
              <w:t>9</w:t>
            </w:r>
          </w:p>
        </w:tc>
      </w:tr>
      <w:tr>
        <w:trPr>
          <w:trHeight w:val="218" w:hRule="atLeast"/>
        </w:trPr>
        <w:tc>
          <w:tcPr>
            <w:tcW w:w="52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right="117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300</w:t>
            </w:r>
          </w:p>
        </w:tc>
        <w:tc>
          <w:tcPr>
            <w:tcW w:w="166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right="667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2,31</w:t>
            </w:r>
          </w:p>
        </w:tc>
        <w:tc>
          <w:tcPr>
            <w:tcW w:w="1182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407" w:right="414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12,2</w:t>
            </w:r>
          </w:p>
        </w:tc>
        <w:tc>
          <w:tcPr>
            <w:tcW w:w="117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475" w:right="47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16</w:t>
            </w:r>
          </w:p>
        </w:tc>
        <w:tc>
          <w:tcPr>
            <w:tcW w:w="117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3" w:lineRule="exact"/>
              <w:ind w:right="499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15</w:t>
            </w:r>
          </w:p>
        </w:tc>
      </w:tr>
      <w:tr>
        <w:trPr>
          <w:trHeight w:val="219" w:hRule="atLeast"/>
        </w:trPr>
        <w:tc>
          <w:tcPr>
            <w:tcW w:w="52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right="117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400</w:t>
            </w:r>
          </w:p>
        </w:tc>
        <w:tc>
          <w:tcPr>
            <w:tcW w:w="166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right="667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3,25</w:t>
            </w:r>
          </w:p>
        </w:tc>
        <w:tc>
          <w:tcPr>
            <w:tcW w:w="1182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407" w:right="414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16,4</w:t>
            </w:r>
          </w:p>
        </w:tc>
        <w:tc>
          <w:tcPr>
            <w:tcW w:w="117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475" w:right="47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22</w:t>
            </w:r>
          </w:p>
        </w:tc>
        <w:tc>
          <w:tcPr>
            <w:tcW w:w="117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3" w:lineRule="exact"/>
              <w:ind w:right="499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21</w:t>
            </w:r>
          </w:p>
        </w:tc>
      </w:tr>
      <w:tr>
        <w:trPr>
          <w:trHeight w:val="219" w:hRule="atLeast"/>
        </w:trPr>
        <w:tc>
          <w:tcPr>
            <w:tcW w:w="52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right="117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500</w:t>
            </w:r>
          </w:p>
        </w:tc>
        <w:tc>
          <w:tcPr>
            <w:tcW w:w="166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right="667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4,22</w:t>
            </w:r>
          </w:p>
        </w:tc>
        <w:tc>
          <w:tcPr>
            <w:tcW w:w="1182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407" w:right="414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20,6</w:t>
            </w:r>
          </w:p>
        </w:tc>
        <w:tc>
          <w:tcPr>
            <w:tcW w:w="117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475" w:right="47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27</w:t>
            </w:r>
          </w:p>
        </w:tc>
        <w:tc>
          <w:tcPr>
            <w:tcW w:w="1179" w:type="dxa"/>
            <w:tcBorders>
              <w:left w:val="single" w:sz="4" w:space="0" w:color="000000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</w:tr>
      <w:tr>
        <w:trPr>
          <w:trHeight w:val="218" w:hRule="atLeast"/>
        </w:trPr>
        <w:tc>
          <w:tcPr>
            <w:tcW w:w="52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right="117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600</w:t>
            </w:r>
          </w:p>
        </w:tc>
        <w:tc>
          <w:tcPr>
            <w:tcW w:w="166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right="667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5,23</w:t>
            </w:r>
          </w:p>
        </w:tc>
        <w:tc>
          <w:tcPr>
            <w:tcW w:w="1182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407" w:right="414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24,9</w:t>
            </w:r>
          </w:p>
        </w:tc>
        <w:tc>
          <w:tcPr>
            <w:tcW w:w="117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475" w:right="47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33</w:t>
            </w:r>
          </w:p>
        </w:tc>
        <w:tc>
          <w:tcPr>
            <w:tcW w:w="1179" w:type="dxa"/>
            <w:tcBorders>
              <w:left w:val="single" w:sz="4" w:space="0" w:color="000000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52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right="117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700</w:t>
            </w:r>
          </w:p>
        </w:tc>
        <w:tc>
          <w:tcPr>
            <w:tcW w:w="166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right="667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6,26</w:t>
            </w:r>
          </w:p>
        </w:tc>
        <w:tc>
          <w:tcPr>
            <w:tcW w:w="1182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407" w:right="414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29,1</w:t>
            </w:r>
          </w:p>
        </w:tc>
        <w:tc>
          <w:tcPr>
            <w:tcW w:w="117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475" w:right="47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39</w:t>
            </w:r>
          </w:p>
        </w:tc>
        <w:tc>
          <w:tcPr>
            <w:tcW w:w="1179" w:type="dxa"/>
            <w:tcBorders>
              <w:left w:val="single" w:sz="4" w:space="0" w:color="000000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52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right="117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800</w:t>
            </w:r>
          </w:p>
        </w:tc>
        <w:tc>
          <w:tcPr>
            <w:tcW w:w="166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right="667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7,34</w:t>
            </w:r>
          </w:p>
        </w:tc>
        <w:tc>
          <w:tcPr>
            <w:tcW w:w="1182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407" w:right="414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33,3</w:t>
            </w:r>
          </w:p>
        </w:tc>
        <w:tc>
          <w:tcPr>
            <w:tcW w:w="117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475" w:right="47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45</w:t>
            </w:r>
          </w:p>
        </w:tc>
        <w:tc>
          <w:tcPr>
            <w:tcW w:w="1179" w:type="dxa"/>
            <w:tcBorders>
              <w:left w:val="single" w:sz="4" w:space="0" w:color="000000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</w:tr>
      <w:tr>
        <w:trPr>
          <w:trHeight w:val="218" w:hRule="atLeast"/>
        </w:trPr>
        <w:tc>
          <w:tcPr>
            <w:tcW w:w="52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right="117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900</w:t>
            </w:r>
          </w:p>
        </w:tc>
        <w:tc>
          <w:tcPr>
            <w:tcW w:w="166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right="667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8,45</w:t>
            </w:r>
          </w:p>
        </w:tc>
        <w:tc>
          <w:tcPr>
            <w:tcW w:w="1182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407" w:right="414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37,4</w:t>
            </w:r>
          </w:p>
        </w:tc>
        <w:tc>
          <w:tcPr>
            <w:tcW w:w="117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475" w:right="47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52</w:t>
            </w:r>
          </w:p>
        </w:tc>
        <w:tc>
          <w:tcPr>
            <w:tcW w:w="1179" w:type="dxa"/>
            <w:tcBorders>
              <w:left w:val="single" w:sz="4" w:space="0" w:color="000000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</w:tr>
      <w:tr>
        <w:trPr>
          <w:trHeight w:val="218" w:hRule="atLeast"/>
        </w:trPr>
        <w:tc>
          <w:tcPr>
            <w:tcW w:w="52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right="117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1000</w:t>
            </w:r>
          </w:p>
        </w:tc>
        <w:tc>
          <w:tcPr>
            <w:tcW w:w="166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right="667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9,59</w:t>
            </w:r>
          </w:p>
        </w:tc>
        <w:tc>
          <w:tcPr>
            <w:tcW w:w="1182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407" w:right="414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41,3</w:t>
            </w:r>
          </w:p>
        </w:tc>
        <w:tc>
          <w:tcPr>
            <w:tcW w:w="117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475" w:right="47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58</w:t>
            </w:r>
          </w:p>
        </w:tc>
        <w:tc>
          <w:tcPr>
            <w:tcW w:w="1179" w:type="dxa"/>
            <w:tcBorders>
              <w:left w:val="single" w:sz="4" w:space="0" w:color="000000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52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right="117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1200</w:t>
            </w:r>
          </w:p>
        </w:tc>
        <w:tc>
          <w:tcPr>
            <w:tcW w:w="166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right="667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11,95</w:t>
            </w:r>
          </w:p>
        </w:tc>
        <w:tc>
          <w:tcPr>
            <w:tcW w:w="1182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407" w:right="414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48,9</w:t>
            </w:r>
          </w:p>
        </w:tc>
        <w:tc>
          <w:tcPr>
            <w:tcW w:w="117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1179" w:type="dxa"/>
            <w:tcBorders>
              <w:left w:val="single" w:sz="4" w:space="0" w:color="000000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52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right="117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1400</w:t>
            </w:r>
          </w:p>
        </w:tc>
        <w:tc>
          <w:tcPr>
            <w:tcW w:w="166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right="667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14,37</w:t>
            </w:r>
          </w:p>
        </w:tc>
        <w:tc>
          <w:tcPr>
            <w:tcW w:w="1182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407" w:right="414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55,9</w:t>
            </w:r>
          </w:p>
        </w:tc>
        <w:tc>
          <w:tcPr>
            <w:tcW w:w="117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1179" w:type="dxa"/>
            <w:tcBorders>
              <w:left w:val="single" w:sz="4" w:space="0" w:color="000000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</w:tr>
      <w:tr>
        <w:trPr>
          <w:trHeight w:val="218" w:hRule="atLeast"/>
        </w:trPr>
        <w:tc>
          <w:tcPr>
            <w:tcW w:w="521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right="117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1600</w:t>
            </w:r>
          </w:p>
        </w:tc>
        <w:tc>
          <w:tcPr>
            <w:tcW w:w="166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right="667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16,77</w:t>
            </w:r>
          </w:p>
        </w:tc>
        <w:tc>
          <w:tcPr>
            <w:tcW w:w="1182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11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117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</w:tr>
    </w:tbl>
    <w:p>
      <w:pPr>
        <w:pStyle w:val="BodyText"/>
        <w:rPr>
          <w:i/>
          <w:sz w:val="24"/>
        </w:rPr>
      </w:pPr>
    </w:p>
    <w:p>
      <w:pPr>
        <w:pStyle w:val="BodyText"/>
        <w:tabs>
          <w:tab w:pos="6575" w:val="left" w:leader="none"/>
        </w:tabs>
        <w:spacing w:before="186"/>
        <w:ind w:left="5269"/>
        <w:rPr>
          <w:i/>
        </w:rPr>
      </w:pPr>
      <w:r>
        <w:rPr>
          <w:i/>
          <w:w w:val="110"/>
        </w:rPr>
        <w:t>Т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а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б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л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ц</w:t>
      </w:r>
      <w:r>
        <w:rPr>
          <w:i/>
          <w:spacing w:val="14"/>
          <w:w w:val="110"/>
        </w:rPr>
        <w:t> </w:t>
      </w:r>
      <w:r>
        <w:rPr>
          <w:i/>
          <w:spacing w:val="-10"/>
          <w:w w:val="110"/>
        </w:rPr>
        <w:t>а</w:t>
      </w:r>
      <w:r>
        <w:rPr>
          <w:i w:val="0"/>
          <w:sz w:val="2"/>
        </w:rPr>
        <w:tab/>
      </w:r>
      <w:r>
        <w:rPr>
          <w:i/>
          <w:spacing w:val="-5"/>
          <w:w w:val="110"/>
        </w:rPr>
        <w:t>30</w:t>
      </w:r>
    </w:p>
    <w:p>
      <w:pPr>
        <w:pStyle w:val="Heading2"/>
        <w:spacing w:line="213" w:lineRule="auto" w:before="44"/>
        <w:ind w:left="659" w:right="373"/>
        <w:jc w:val="center"/>
        <w:rPr>
          <w:i/>
          <w:sz w:val="20"/>
        </w:rPr>
      </w:pPr>
      <w:r>
        <w:rPr>
          <w:i/>
        </w:rPr>
        <w:t>У,цеJьнuе сuнрuтинJение и темнературный </w:t>
      </w:r>
      <w:r>
        <w:rPr>
          <w:i/>
        </w:rPr>
        <w:t>кuэффициент</w:t>
      </w:r>
      <w:r>
        <w:rPr/>
        <w:t> </w:t>
      </w:r>
      <w:r>
        <w:rPr>
          <w:w w:val="105"/>
        </w:rPr>
        <w:t>сuнрuтинJенин метаJJических нрuнuJuк </w:t>
      </w:r>
      <w:r>
        <w:rPr>
          <w:w w:val="105"/>
          <w:sz w:val="20"/>
        </w:rPr>
        <w:t>(при 18 </w:t>
      </w:r>
      <w:r>
        <w:rPr>
          <w:rFonts w:ascii="Lucida Sans Unicode" w:hAnsi="Lucida Sans Unicode"/>
          <w:i w:val="0"/>
          <w:w w:val="105"/>
          <w:sz w:val="20"/>
          <w:vertAlign w:val="superscript"/>
        </w:rPr>
        <w:t>◦</w:t>
      </w:r>
      <w:r>
        <w:rPr>
          <w:i/>
          <w:w w:val="105"/>
          <w:sz w:val="20"/>
          <w:vertAlign w:val="baseline"/>
        </w:rPr>
        <w:t>C)</w:t>
      </w:r>
    </w:p>
    <w:p>
      <w:pPr>
        <w:pStyle w:val="BodyText"/>
        <w:spacing w:before="2"/>
        <w:rPr>
          <w:i/>
          <w:sz w:val="6"/>
        </w:rPr>
      </w:pPr>
    </w:p>
    <w:tbl>
      <w:tblPr>
        <w:tblW w:w="0" w:type="auto"/>
        <w:jc w:val="left"/>
        <w:tblInd w:w="4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87"/>
        <w:gridCol w:w="1161"/>
        <w:gridCol w:w="1077"/>
      </w:tblGrid>
      <w:tr>
        <w:trPr>
          <w:trHeight w:val="477" w:hRule="atLeast"/>
        </w:trPr>
        <w:tc>
          <w:tcPr>
            <w:tcW w:w="408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7"/>
              <w:ind w:left="1638" w:right="1635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Вещество</w:t>
            </w:r>
          </w:p>
        </w:tc>
        <w:tc>
          <w:tcPr>
            <w:tcW w:w="1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6" w:lineRule="exact" w:before="14"/>
              <w:ind w:left="82" w:right="82"/>
              <w:rPr>
                <w:i/>
                <w:sz w:val="18"/>
              </w:rPr>
            </w:pPr>
            <w:r>
              <w:rPr>
                <w:rFonts w:ascii="Palatino Linotype" w:hAnsi="Palatino Linotype"/>
                <w:i/>
                <w:spacing w:val="-5"/>
                <w:sz w:val="18"/>
              </w:rPr>
              <w:t>ρ</w:t>
            </w:r>
            <w:r>
              <w:rPr>
                <w:i/>
                <w:spacing w:val="-5"/>
                <w:sz w:val="18"/>
              </w:rPr>
              <w:t>,</w:t>
            </w:r>
          </w:p>
          <w:p>
            <w:pPr>
              <w:pStyle w:val="TableParagraph"/>
              <w:spacing w:line="216" w:lineRule="exact"/>
              <w:ind w:left="82" w:right="83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10</w:t>
            </w:r>
            <w:r>
              <w:rPr>
                <w:rFonts w:ascii="Lucida Sans Unicode" w:hAnsi="Lucida Sans Unicode"/>
                <w:w w:val="105"/>
                <w:sz w:val="18"/>
                <w:vertAlign w:val="superscript"/>
              </w:rPr>
              <w:t>−</w:t>
            </w:r>
            <w:r>
              <w:rPr>
                <w:rFonts w:ascii="Bookman Old Style" w:hAnsi="Bookman Old Style"/>
                <w:b w:val="0"/>
                <w:w w:val="105"/>
                <w:sz w:val="18"/>
                <w:vertAlign w:val="superscript"/>
              </w:rPr>
              <w:t>6</w:t>
            </w:r>
            <w:r>
              <w:rPr>
                <w:rFonts w:ascii="Bookman Old Style" w:hAnsi="Bookman Old Style"/>
                <w:b w:val="0"/>
                <w:spacing w:val="13"/>
                <w:w w:val="105"/>
                <w:sz w:val="18"/>
                <w:vertAlign w:val="baseline"/>
              </w:rPr>
              <w:t> </w:t>
            </w:r>
            <w:r>
              <w:rPr>
                <w:i/>
                <w:spacing w:val="-2"/>
                <w:w w:val="105"/>
                <w:sz w:val="18"/>
                <w:vertAlign w:val="baseline"/>
              </w:rPr>
              <w:t>Ом</w:t>
            </w:r>
            <w:r>
              <w:rPr>
                <w:rFonts w:ascii="Cambria" w:hAnsi="Cambria"/>
                <w:spacing w:val="-2"/>
                <w:w w:val="105"/>
                <w:sz w:val="18"/>
                <w:vertAlign w:val="baseline"/>
              </w:rPr>
              <w:t>·</w:t>
            </w:r>
            <w:r>
              <w:rPr>
                <w:i/>
                <w:spacing w:val="-2"/>
                <w:w w:val="105"/>
                <w:sz w:val="18"/>
                <w:vertAlign w:val="baseline"/>
              </w:rPr>
              <w:t>см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87" w:lineRule="auto" w:before="56"/>
              <w:ind w:left="363" w:right="253" w:hanging="116"/>
              <w:jc w:val="left"/>
              <w:rPr>
                <w:rFonts w:ascii="Bookman Old Style" w:hAnsi="Bookman Old Style"/>
                <w:b w:val="0"/>
                <w:sz w:val="12"/>
              </w:rPr>
            </w:pPr>
            <w:r>
              <w:rPr>
                <w:rFonts w:ascii="Palatino Linotype" w:hAnsi="Palatino Linotype"/>
                <w:i/>
                <w:w w:val="105"/>
                <w:sz w:val="18"/>
              </w:rPr>
              <w:t>α</w:t>
            </w:r>
            <w:r>
              <w:rPr>
                <w:rFonts w:ascii="Palatino Linotype" w:hAnsi="Palatino Linotype"/>
                <w:i/>
                <w:spacing w:val="-12"/>
                <w:w w:val="105"/>
                <w:sz w:val="18"/>
              </w:rPr>
              <w:t> </w:t>
            </w:r>
            <w:r>
              <w:rPr>
                <w:rFonts w:ascii="Cambria" w:hAnsi="Cambria"/>
                <w:w w:val="105"/>
                <w:sz w:val="18"/>
              </w:rPr>
              <w:t>·</w:t>
            </w:r>
            <w:r>
              <w:rPr>
                <w:rFonts w:ascii="Cambria" w:hAnsi="Cambria"/>
                <w:spacing w:val="-11"/>
                <w:w w:val="105"/>
                <w:sz w:val="18"/>
              </w:rPr>
              <w:t> </w:t>
            </w:r>
            <w:r>
              <w:rPr>
                <w:rFonts w:ascii="Book Antiqua" w:hAnsi="Book Antiqua"/>
                <w:w w:val="105"/>
                <w:sz w:val="18"/>
              </w:rPr>
              <w:t>10</w:t>
            </w:r>
            <w:r>
              <w:rPr>
                <w:rFonts w:ascii="Bookman Old Style" w:hAnsi="Bookman Old Style"/>
                <w:b w:val="0"/>
                <w:w w:val="105"/>
                <w:sz w:val="18"/>
                <w:vertAlign w:val="superscript"/>
              </w:rPr>
              <w:t>4</w:t>
            </w:r>
            <w:r>
              <w:rPr>
                <w:i/>
                <w:w w:val="105"/>
                <w:sz w:val="18"/>
                <w:vertAlign w:val="baseline"/>
              </w:rPr>
              <w:t>,</w:t>
            </w:r>
            <w:r>
              <w:rPr>
                <w:i/>
                <w:w w:val="105"/>
                <w:sz w:val="18"/>
                <w:vertAlign w:val="baseline"/>
              </w:rPr>
              <w:t> </w:t>
            </w:r>
            <w:r>
              <w:rPr>
                <w:i/>
                <w:spacing w:val="-4"/>
                <w:w w:val="105"/>
                <w:position w:val="-6"/>
                <w:sz w:val="18"/>
                <w:vertAlign w:val="baseline"/>
              </w:rPr>
              <w:t>К</w:t>
            </w:r>
            <w:r>
              <w:rPr>
                <w:rFonts w:ascii="Lucida Sans Unicode" w:hAnsi="Lucida Sans Unicode"/>
                <w:spacing w:val="-4"/>
                <w:w w:val="105"/>
                <w:sz w:val="12"/>
                <w:vertAlign w:val="baseline"/>
              </w:rPr>
              <w:t>−</w:t>
            </w:r>
            <w:r>
              <w:rPr>
                <w:rFonts w:ascii="Bookman Old Style" w:hAnsi="Bookman Old Style"/>
                <w:b w:val="0"/>
                <w:spacing w:val="-4"/>
                <w:w w:val="105"/>
                <w:sz w:val="12"/>
                <w:vertAlign w:val="baseline"/>
              </w:rPr>
              <w:t>1</w:t>
            </w:r>
          </w:p>
        </w:tc>
      </w:tr>
      <w:tr>
        <w:trPr>
          <w:trHeight w:val="217" w:hRule="atLeast"/>
        </w:trPr>
        <w:tc>
          <w:tcPr>
            <w:tcW w:w="4087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2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5"/>
                <w:sz w:val="18"/>
              </w:rPr>
              <w:t>Алюминий</w:t>
            </w:r>
          </w:p>
        </w:tc>
        <w:tc>
          <w:tcPr>
            <w:tcW w:w="116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2" w:lineRule="exact"/>
              <w:ind w:right="320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3,21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192" w:lineRule="exact"/>
              <w:ind w:left="430" w:right="432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38</w:t>
            </w:r>
          </w:p>
        </w:tc>
      </w:tr>
      <w:tr>
        <w:trPr>
          <w:trHeight w:val="218" w:hRule="atLeast"/>
        </w:trPr>
        <w:tc>
          <w:tcPr>
            <w:tcW w:w="408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Вольфрам</w:t>
            </w:r>
          </w:p>
        </w:tc>
        <w:tc>
          <w:tcPr>
            <w:tcW w:w="11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73" w:right="83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5,5</w:t>
            </w:r>
          </w:p>
        </w:tc>
        <w:tc>
          <w:tcPr>
            <w:tcW w:w="107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3" w:lineRule="exact"/>
              <w:ind w:left="430" w:right="432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51</w:t>
            </w:r>
          </w:p>
        </w:tc>
      </w:tr>
      <w:tr>
        <w:trPr>
          <w:trHeight w:val="219" w:hRule="atLeast"/>
        </w:trPr>
        <w:tc>
          <w:tcPr>
            <w:tcW w:w="408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w w:val="115"/>
                <w:sz w:val="18"/>
              </w:rPr>
              <w:t>Железо</w:t>
            </w:r>
            <w:r>
              <w:rPr>
                <w:i/>
                <w:spacing w:val="-6"/>
                <w:w w:val="115"/>
                <w:sz w:val="18"/>
              </w:rPr>
              <w:t> </w:t>
            </w:r>
            <w:r>
              <w:rPr>
                <w:i/>
                <w:w w:val="115"/>
                <w:sz w:val="18"/>
              </w:rPr>
              <w:t>(0,1%</w:t>
            </w:r>
            <w:r>
              <w:rPr>
                <w:i/>
                <w:spacing w:val="-6"/>
                <w:w w:val="115"/>
                <w:sz w:val="18"/>
              </w:rPr>
              <w:t> </w:t>
            </w:r>
            <w:r>
              <w:rPr>
                <w:i/>
                <w:spacing w:val="-7"/>
                <w:w w:val="115"/>
                <w:sz w:val="18"/>
              </w:rPr>
              <w:t>С)</w:t>
            </w:r>
          </w:p>
        </w:tc>
        <w:tc>
          <w:tcPr>
            <w:tcW w:w="11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410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12,0</w:t>
            </w:r>
          </w:p>
        </w:tc>
        <w:tc>
          <w:tcPr>
            <w:tcW w:w="107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3" w:lineRule="exact"/>
              <w:ind w:left="430" w:right="432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62</w:t>
            </w:r>
          </w:p>
        </w:tc>
      </w:tr>
      <w:tr>
        <w:trPr>
          <w:trHeight w:val="219" w:hRule="atLeast"/>
        </w:trPr>
        <w:tc>
          <w:tcPr>
            <w:tcW w:w="408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Золото</w:t>
            </w:r>
          </w:p>
        </w:tc>
        <w:tc>
          <w:tcPr>
            <w:tcW w:w="11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right="320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2,42</w:t>
            </w:r>
          </w:p>
        </w:tc>
        <w:tc>
          <w:tcPr>
            <w:tcW w:w="107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4" w:lineRule="exact"/>
              <w:ind w:left="430" w:right="432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40</w:t>
            </w:r>
          </w:p>
        </w:tc>
      </w:tr>
      <w:tr>
        <w:trPr>
          <w:trHeight w:val="218" w:hRule="atLeast"/>
        </w:trPr>
        <w:tc>
          <w:tcPr>
            <w:tcW w:w="408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Латунь</w:t>
            </w:r>
          </w:p>
        </w:tc>
        <w:tc>
          <w:tcPr>
            <w:tcW w:w="11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437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639</w:t>
            </w:r>
          </w:p>
        </w:tc>
        <w:tc>
          <w:tcPr>
            <w:tcW w:w="107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3" w:lineRule="exact"/>
              <w:ind w:left="430" w:right="432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</w:t>
            </w:r>
          </w:p>
        </w:tc>
      </w:tr>
      <w:tr>
        <w:trPr>
          <w:trHeight w:val="218" w:hRule="atLeast"/>
        </w:trPr>
        <w:tc>
          <w:tcPr>
            <w:tcW w:w="408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Манганин (3%</w:t>
            </w:r>
            <w:r>
              <w:rPr>
                <w:i/>
                <w:spacing w:val="2"/>
                <w:w w:val="110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Ni,</w:t>
            </w:r>
            <w:r>
              <w:rPr>
                <w:i/>
                <w:spacing w:val="1"/>
                <w:w w:val="110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12%</w:t>
            </w:r>
            <w:r>
              <w:rPr>
                <w:i/>
                <w:spacing w:val="2"/>
                <w:w w:val="110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Mn,</w:t>
            </w:r>
            <w:r>
              <w:rPr>
                <w:i/>
                <w:spacing w:val="2"/>
                <w:w w:val="110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85%</w:t>
            </w:r>
            <w:r>
              <w:rPr>
                <w:i/>
                <w:spacing w:val="4"/>
                <w:w w:val="110"/>
                <w:sz w:val="18"/>
              </w:rPr>
              <w:t> </w:t>
            </w:r>
            <w:r>
              <w:rPr>
                <w:i/>
                <w:spacing w:val="-5"/>
                <w:w w:val="110"/>
                <w:sz w:val="18"/>
              </w:rPr>
              <w:t>Сu)</w:t>
            </w:r>
          </w:p>
        </w:tc>
        <w:tc>
          <w:tcPr>
            <w:tcW w:w="11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410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44,5</w:t>
            </w:r>
          </w:p>
        </w:tc>
        <w:tc>
          <w:tcPr>
            <w:tcW w:w="107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3" w:lineRule="exact"/>
              <w:ind w:left="207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0,0230,5</w:t>
            </w:r>
          </w:p>
        </w:tc>
      </w:tr>
      <w:tr>
        <w:trPr>
          <w:trHeight w:val="219" w:hRule="atLeast"/>
        </w:trPr>
        <w:tc>
          <w:tcPr>
            <w:tcW w:w="408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w w:val="110"/>
                <w:sz w:val="18"/>
              </w:rPr>
              <w:t>Медь</w:t>
            </w:r>
          </w:p>
        </w:tc>
        <w:tc>
          <w:tcPr>
            <w:tcW w:w="11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right="320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1,78</w:t>
            </w:r>
          </w:p>
        </w:tc>
        <w:tc>
          <w:tcPr>
            <w:tcW w:w="107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3" w:lineRule="exact"/>
              <w:ind w:left="442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42,8</w:t>
            </w:r>
          </w:p>
        </w:tc>
      </w:tr>
      <w:tr>
        <w:trPr>
          <w:trHeight w:val="219" w:hRule="atLeast"/>
        </w:trPr>
        <w:tc>
          <w:tcPr>
            <w:tcW w:w="408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5"/>
                <w:sz w:val="18"/>
              </w:rPr>
              <w:t>Никель</w:t>
            </w:r>
          </w:p>
        </w:tc>
        <w:tc>
          <w:tcPr>
            <w:tcW w:w="11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410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11,8</w:t>
            </w:r>
          </w:p>
        </w:tc>
        <w:tc>
          <w:tcPr>
            <w:tcW w:w="107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4" w:lineRule="exact"/>
              <w:ind w:left="430" w:right="432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27</w:t>
            </w:r>
          </w:p>
        </w:tc>
      </w:tr>
      <w:tr>
        <w:trPr>
          <w:trHeight w:val="438" w:hRule="atLeast"/>
        </w:trPr>
        <w:tc>
          <w:tcPr>
            <w:tcW w:w="408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Константан (40%</w:t>
            </w:r>
            <w:r>
              <w:rPr>
                <w:i/>
                <w:spacing w:val="5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Ni,</w:t>
            </w:r>
            <w:r>
              <w:rPr>
                <w:i/>
                <w:spacing w:val="5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1,2%</w:t>
            </w:r>
            <w:r>
              <w:rPr>
                <w:i/>
                <w:spacing w:val="6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Mn,</w:t>
            </w:r>
            <w:r>
              <w:rPr>
                <w:i/>
                <w:spacing w:val="5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58,8%</w:t>
            </w:r>
            <w:r>
              <w:rPr>
                <w:i/>
                <w:spacing w:val="6"/>
                <w:w w:val="105"/>
                <w:sz w:val="18"/>
              </w:rPr>
              <w:t> </w:t>
            </w:r>
            <w:r>
              <w:rPr>
                <w:i/>
                <w:spacing w:val="-5"/>
                <w:w w:val="105"/>
                <w:sz w:val="18"/>
              </w:rPr>
              <w:t>Сu)</w:t>
            </w:r>
          </w:p>
          <w:p>
            <w:pPr>
              <w:pStyle w:val="TableParagraph"/>
              <w:spacing w:before="11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Нихром</w:t>
            </w:r>
            <w:r>
              <w:rPr>
                <w:i/>
                <w:spacing w:val="15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(67,5%</w:t>
            </w:r>
            <w:r>
              <w:rPr>
                <w:i/>
                <w:spacing w:val="19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Ni,</w:t>
            </w:r>
            <w:r>
              <w:rPr>
                <w:i/>
                <w:spacing w:val="17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1,5%</w:t>
            </w:r>
            <w:r>
              <w:rPr>
                <w:i/>
                <w:spacing w:val="17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Mn,</w:t>
            </w:r>
            <w:r>
              <w:rPr>
                <w:i/>
                <w:spacing w:val="17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16%</w:t>
            </w:r>
            <w:r>
              <w:rPr>
                <w:i/>
                <w:spacing w:val="17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Fе,</w:t>
            </w:r>
            <w:r>
              <w:rPr>
                <w:i/>
                <w:spacing w:val="17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15%</w:t>
            </w:r>
            <w:r>
              <w:rPr>
                <w:i/>
                <w:spacing w:val="19"/>
                <w:w w:val="105"/>
                <w:sz w:val="18"/>
              </w:rPr>
              <w:t> </w:t>
            </w:r>
            <w:r>
              <w:rPr>
                <w:i/>
                <w:spacing w:val="-4"/>
                <w:w w:val="105"/>
                <w:sz w:val="18"/>
              </w:rPr>
              <w:t>СI')</w:t>
            </w:r>
          </w:p>
        </w:tc>
        <w:tc>
          <w:tcPr>
            <w:tcW w:w="11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410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49,0</w:t>
            </w:r>
          </w:p>
          <w:p>
            <w:pPr>
              <w:pStyle w:val="TableParagraph"/>
              <w:spacing w:before="11"/>
              <w:ind w:left="319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110</w:t>
            </w:r>
          </w:p>
        </w:tc>
        <w:tc>
          <w:tcPr>
            <w:tcW w:w="107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06" w:lineRule="exact"/>
              <w:ind w:left="113"/>
              <w:jc w:val="left"/>
              <w:rPr>
                <w:rFonts w:ascii="Book Antiqua" w:hAnsi="Book Antiqua"/>
                <w:sz w:val="18"/>
              </w:rPr>
            </w:pPr>
            <w:r>
              <w:rPr>
                <w:rFonts w:ascii="Cambria" w:hAnsi="Cambria"/>
                <w:w w:val="120"/>
                <w:sz w:val="18"/>
              </w:rPr>
              <w:t>−</w:t>
            </w:r>
            <w:r>
              <w:rPr>
                <w:rFonts w:ascii="Book Antiqua" w:hAnsi="Book Antiqua"/>
                <w:w w:val="120"/>
                <w:sz w:val="18"/>
              </w:rPr>
              <w:t>0</w:t>
            </w:r>
            <w:r>
              <w:rPr>
                <w:rFonts w:ascii="Palatino Linotype" w:hAnsi="Palatino Linotype"/>
                <w:i/>
                <w:w w:val="120"/>
                <w:sz w:val="18"/>
              </w:rPr>
              <w:t>,</w:t>
            </w:r>
            <w:r>
              <w:rPr>
                <w:rFonts w:ascii="Book Antiqua" w:hAnsi="Book Antiqua"/>
                <w:w w:val="120"/>
                <w:sz w:val="18"/>
              </w:rPr>
              <w:t>4</w:t>
            </w:r>
            <w:r>
              <w:rPr>
                <w:rFonts w:ascii="Book Antiqua" w:hAnsi="Book Antiqua"/>
                <w:spacing w:val="-8"/>
                <w:w w:val="120"/>
                <w:sz w:val="18"/>
              </w:rPr>
              <w:t> </w:t>
            </w:r>
            <w:r>
              <w:rPr>
                <w:rFonts w:ascii="Cambria" w:hAnsi="Cambria"/>
                <w:w w:val="120"/>
                <w:sz w:val="18"/>
              </w:rPr>
              <w:t>÷</w:t>
            </w:r>
            <w:r>
              <w:rPr>
                <w:rFonts w:ascii="Cambria" w:hAnsi="Cambria"/>
                <w:spacing w:val="-3"/>
                <w:w w:val="120"/>
                <w:sz w:val="18"/>
              </w:rPr>
              <w:t> </w:t>
            </w:r>
            <w:r>
              <w:rPr>
                <w:rFonts w:ascii="Book Antiqua" w:hAnsi="Book Antiqua"/>
                <w:spacing w:val="-5"/>
                <w:w w:val="120"/>
                <w:sz w:val="18"/>
              </w:rPr>
              <w:t>0</w:t>
            </w:r>
            <w:r>
              <w:rPr>
                <w:rFonts w:ascii="Palatino Linotype" w:hAnsi="Palatino Linotype"/>
                <w:i/>
                <w:spacing w:val="-5"/>
                <w:w w:val="120"/>
                <w:sz w:val="18"/>
              </w:rPr>
              <w:t>,</w:t>
            </w:r>
            <w:r>
              <w:rPr>
                <w:rFonts w:ascii="Book Antiqua" w:hAnsi="Book Antiqua"/>
                <w:spacing w:val="-5"/>
                <w:w w:val="120"/>
                <w:sz w:val="18"/>
              </w:rPr>
              <w:t>1</w:t>
            </w:r>
          </w:p>
          <w:p>
            <w:pPr>
              <w:pStyle w:val="TableParagraph"/>
              <w:spacing w:line="205" w:lineRule="exact"/>
              <w:ind w:left="533"/>
              <w:jc w:val="lef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1,7</w:t>
            </w:r>
          </w:p>
        </w:tc>
      </w:tr>
      <w:tr>
        <w:trPr>
          <w:trHeight w:val="219" w:hRule="atLeast"/>
        </w:trPr>
        <w:tc>
          <w:tcPr>
            <w:tcW w:w="408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w w:val="110"/>
                <w:sz w:val="18"/>
              </w:rPr>
              <w:t>Олово</w:t>
            </w:r>
          </w:p>
        </w:tc>
        <w:tc>
          <w:tcPr>
            <w:tcW w:w="11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410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11,3</w:t>
            </w:r>
          </w:p>
        </w:tc>
        <w:tc>
          <w:tcPr>
            <w:tcW w:w="107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4" w:lineRule="exact"/>
              <w:ind w:left="430" w:right="432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45</w:t>
            </w:r>
          </w:p>
        </w:tc>
      </w:tr>
      <w:tr>
        <w:trPr>
          <w:trHeight w:val="218" w:hRule="atLeast"/>
        </w:trPr>
        <w:tc>
          <w:tcPr>
            <w:tcW w:w="408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Платина</w:t>
            </w:r>
          </w:p>
        </w:tc>
        <w:tc>
          <w:tcPr>
            <w:tcW w:w="11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410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11,0</w:t>
            </w:r>
          </w:p>
        </w:tc>
        <w:tc>
          <w:tcPr>
            <w:tcW w:w="107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3" w:lineRule="exact"/>
              <w:ind w:left="430" w:right="432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38</w:t>
            </w:r>
          </w:p>
        </w:tc>
      </w:tr>
      <w:tr>
        <w:trPr>
          <w:trHeight w:val="219" w:hRule="atLeast"/>
        </w:trPr>
        <w:tc>
          <w:tcPr>
            <w:tcW w:w="408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Свинец</w:t>
            </w:r>
          </w:p>
        </w:tc>
        <w:tc>
          <w:tcPr>
            <w:tcW w:w="11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410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20,8</w:t>
            </w:r>
          </w:p>
        </w:tc>
        <w:tc>
          <w:tcPr>
            <w:tcW w:w="107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3" w:lineRule="exact"/>
              <w:ind w:left="430" w:right="432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43</w:t>
            </w:r>
          </w:p>
        </w:tc>
      </w:tr>
      <w:tr>
        <w:trPr>
          <w:trHeight w:val="219" w:hRule="atLeast"/>
        </w:trPr>
        <w:tc>
          <w:tcPr>
            <w:tcW w:w="408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Серебро</w:t>
            </w:r>
          </w:p>
        </w:tc>
        <w:tc>
          <w:tcPr>
            <w:tcW w:w="11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right="320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1,66</w:t>
            </w:r>
          </w:p>
        </w:tc>
        <w:tc>
          <w:tcPr>
            <w:tcW w:w="107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4" w:lineRule="exact"/>
              <w:ind w:left="430" w:right="432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40</w:t>
            </w:r>
          </w:p>
        </w:tc>
      </w:tr>
      <w:tr>
        <w:trPr>
          <w:trHeight w:val="218" w:hRule="atLeast"/>
        </w:trPr>
        <w:tc>
          <w:tcPr>
            <w:tcW w:w="4087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20"/>
              <w:jc w:val="left"/>
              <w:rPr>
                <w:i/>
                <w:sz w:val="18"/>
              </w:rPr>
            </w:pPr>
            <w:r>
              <w:rPr>
                <w:i/>
                <w:spacing w:val="-4"/>
                <w:w w:val="115"/>
                <w:sz w:val="18"/>
              </w:rPr>
              <w:t>Цинк</w:t>
            </w:r>
          </w:p>
        </w:tc>
        <w:tc>
          <w:tcPr>
            <w:tcW w:w="11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73" w:right="83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6,1</w:t>
            </w:r>
          </w:p>
        </w:tc>
        <w:tc>
          <w:tcPr>
            <w:tcW w:w="107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93" w:lineRule="exact"/>
              <w:ind w:left="430" w:right="432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37</w:t>
            </w:r>
          </w:p>
        </w:tc>
      </w:tr>
    </w:tbl>
    <w:p>
      <w:pPr>
        <w:spacing w:after="0" w:line="193" w:lineRule="exact"/>
        <w:rPr>
          <w:sz w:val="18"/>
        </w:rPr>
        <w:sectPr>
          <w:pgSz w:w="8400" w:h="11900"/>
          <w:pgMar w:header="690" w:footer="0" w:top="900" w:bottom="280" w:left="740" w:right="72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tabs>
          <w:tab w:pos="5195" w:val="right" w:leader="none"/>
        </w:tabs>
        <w:spacing w:before="62"/>
        <w:ind w:left="3688"/>
        <w:rPr>
          <w:i/>
        </w:rPr>
      </w:pPr>
      <w:r>
        <w:rPr>
          <w:i/>
          <w:w w:val="110"/>
        </w:rPr>
        <w:t>Т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а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б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л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и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ц</w:t>
      </w:r>
      <w:r>
        <w:rPr>
          <w:i/>
          <w:spacing w:val="14"/>
          <w:w w:val="110"/>
        </w:rPr>
        <w:t> </w:t>
      </w:r>
      <w:r>
        <w:rPr>
          <w:i/>
          <w:spacing w:val="-10"/>
          <w:w w:val="110"/>
        </w:rPr>
        <w:t>а</w:t>
      </w:r>
      <w:r>
        <w:rPr>
          <w:i w:val="0"/>
          <w:sz w:val="2"/>
        </w:rPr>
        <w:tab/>
      </w:r>
      <w:r>
        <w:rPr>
          <w:i/>
          <w:spacing w:val="-5"/>
          <w:w w:val="110"/>
        </w:rPr>
        <w:t>31</w:t>
      </w:r>
    </w:p>
    <w:p>
      <w:pPr>
        <w:pStyle w:val="Heading2"/>
        <w:spacing w:before="37"/>
        <w:ind w:left="1945"/>
        <w:rPr>
          <w:i/>
        </w:rPr>
      </w:pPr>
      <w:r>
        <w:rPr>
          <w:i/>
          <w:spacing w:val="-6"/>
        </w:rPr>
        <w:t>Рабuта</w:t>
      </w:r>
      <w:r>
        <w:rPr>
          <w:i/>
          <w:spacing w:val="3"/>
        </w:rPr>
        <w:t> </w:t>
      </w:r>
      <w:r>
        <w:rPr>
          <w:i/>
          <w:spacing w:val="-6"/>
        </w:rPr>
        <w:t>ныхu,ца</w:t>
      </w:r>
      <w:r>
        <w:rPr>
          <w:i/>
          <w:spacing w:val="3"/>
        </w:rPr>
        <w:t> </w:t>
      </w:r>
      <w:r>
        <w:rPr>
          <w:i/>
          <w:spacing w:val="-6"/>
        </w:rPr>
        <w:t>эJектрuнuн</w:t>
      </w:r>
    </w:p>
    <w:p>
      <w:pPr>
        <w:pStyle w:val="BodyText"/>
        <w:spacing w:before="10"/>
        <w:rPr>
          <w:i/>
          <w:sz w:val="8"/>
        </w:rPr>
      </w:pPr>
    </w:p>
    <w:tbl>
      <w:tblPr>
        <w:tblW w:w="0" w:type="auto"/>
        <w:jc w:val="left"/>
        <w:tblInd w:w="14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90"/>
        <w:gridCol w:w="739"/>
      </w:tblGrid>
      <w:tr>
        <w:trPr>
          <w:trHeight w:val="287" w:hRule="atLeast"/>
        </w:trPr>
        <w:tc>
          <w:tcPr>
            <w:tcW w:w="29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1"/>
              <w:ind w:left="67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w w:val="105"/>
                <w:sz w:val="20"/>
              </w:rPr>
              <w:t>Металл</w:t>
            </w:r>
          </w:p>
        </w:tc>
        <w:tc>
          <w:tcPr>
            <w:tcW w:w="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60" w:lineRule="exact" w:before="8"/>
              <w:ind w:left="113"/>
              <w:jc w:val="left"/>
              <w:rPr>
                <w:i/>
                <w:sz w:val="20"/>
              </w:rPr>
            </w:pPr>
            <w:r>
              <w:rPr>
                <w:rFonts w:ascii="Palatino Linotype" w:hAnsi="Palatino Linotype"/>
                <w:i/>
                <w:w w:val="110"/>
                <w:sz w:val="20"/>
              </w:rPr>
              <w:t>A</w:t>
            </w:r>
            <w:r>
              <w:rPr>
                <w:i/>
                <w:w w:val="110"/>
                <w:sz w:val="20"/>
              </w:rPr>
              <w:t>, </w:t>
            </w:r>
            <w:r>
              <w:rPr>
                <w:i/>
                <w:spacing w:val="-5"/>
                <w:w w:val="110"/>
                <w:sz w:val="20"/>
              </w:rPr>
              <w:t>эВ</w:t>
            </w:r>
          </w:p>
        </w:tc>
      </w:tr>
      <w:tr>
        <w:trPr>
          <w:trHeight w:val="316" w:hRule="atLeast"/>
        </w:trPr>
        <w:tc>
          <w:tcPr>
            <w:tcW w:w="2990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3"/>
              <w:ind w:left="67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w w:val="110"/>
                <w:sz w:val="20"/>
              </w:rPr>
              <w:t>Алюминий</w:t>
            </w:r>
          </w:p>
        </w:tc>
        <w:tc>
          <w:tcPr>
            <w:tcW w:w="739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33"/>
              <w:ind w:left="113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4,25</w:t>
            </w:r>
          </w:p>
        </w:tc>
      </w:tr>
      <w:tr>
        <w:trPr>
          <w:trHeight w:val="290" w:hRule="atLeast"/>
        </w:trPr>
        <w:tc>
          <w:tcPr>
            <w:tcW w:w="299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7"/>
              <w:ind w:left="67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w w:val="110"/>
                <w:sz w:val="20"/>
              </w:rPr>
              <w:t>Барий</w:t>
            </w:r>
          </w:p>
        </w:tc>
        <w:tc>
          <w:tcPr>
            <w:tcW w:w="73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7"/>
              <w:ind w:left="113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2,49</w:t>
            </w:r>
          </w:p>
        </w:tc>
      </w:tr>
      <w:tr>
        <w:trPr>
          <w:trHeight w:val="290" w:hRule="atLeast"/>
        </w:trPr>
        <w:tc>
          <w:tcPr>
            <w:tcW w:w="299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7"/>
              <w:ind w:left="67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w w:val="110"/>
                <w:sz w:val="20"/>
              </w:rPr>
              <w:t>Вольфрам</w:t>
            </w:r>
          </w:p>
        </w:tc>
        <w:tc>
          <w:tcPr>
            <w:tcW w:w="73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7"/>
              <w:ind w:left="113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4,54</w:t>
            </w:r>
          </w:p>
        </w:tc>
      </w:tr>
      <w:tr>
        <w:trPr>
          <w:trHeight w:val="291" w:hRule="atLeast"/>
        </w:trPr>
        <w:tc>
          <w:tcPr>
            <w:tcW w:w="299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7"/>
              <w:ind w:left="67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w w:val="115"/>
                <w:sz w:val="20"/>
              </w:rPr>
              <w:t>Железо</w:t>
            </w:r>
          </w:p>
        </w:tc>
        <w:tc>
          <w:tcPr>
            <w:tcW w:w="73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7"/>
              <w:ind w:left="113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4,31</w:t>
            </w:r>
          </w:p>
        </w:tc>
      </w:tr>
      <w:tr>
        <w:trPr>
          <w:trHeight w:val="291" w:hRule="atLeast"/>
        </w:trPr>
        <w:tc>
          <w:tcPr>
            <w:tcW w:w="299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9"/>
              <w:ind w:left="67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w w:val="105"/>
                <w:sz w:val="20"/>
              </w:rPr>
              <w:t>Медь</w:t>
            </w:r>
          </w:p>
        </w:tc>
        <w:tc>
          <w:tcPr>
            <w:tcW w:w="73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9"/>
              <w:ind w:left="113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4,40</w:t>
            </w:r>
          </w:p>
        </w:tc>
      </w:tr>
      <w:tr>
        <w:trPr>
          <w:trHeight w:val="290" w:hRule="atLeast"/>
        </w:trPr>
        <w:tc>
          <w:tcPr>
            <w:tcW w:w="299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7"/>
              <w:ind w:left="67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w w:val="110"/>
                <w:sz w:val="20"/>
              </w:rPr>
              <w:t>Никель</w:t>
            </w:r>
          </w:p>
        </w:tc>
        <w:tc>
          <w:tcPr>
            <w:tcW w:w="73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7"/>
              <w:ind w:left="113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4,50</w:t>
            </w:r>
          </w:p>
        </w:tc>
      </w:tr>
      <w:tr>
        <w:trPr>
          <w:trHeight w:val="290" w:hRule="atLeast"/>
        </w:trPr>
        <w:tc>
          <w:tcPr>
            <w:tcW w:w="299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7"/>
              <w:ind w:left="67"/>
              <w:jc w:val="left"/>
              <w:rPr>
                <w:i/>
                <w:sz w:val="20"/>
              </w:rPr>
            </w:pPr>
            <w:r>
              <w:rPr>
                <w:i/>
                <w:w w:val="110"/>
                <w:sz w:val="20"/>
              </w:rPr>
              <w:t>Окись</w:t>
            </w:r>
            <w:r>
              <w:rPr>
                <w:i/>
                <w:spacing w:val="3"/>
                <w:w w:val="110"/>
                <w:sz w:val="20"/>
              </w:rPr>
              <w:t> </w:t>
            </w:r>
            <w:r>
              <w:rPr>
                <w:i/>
                <w:spacing w:val="-2"/>
                <w:w w:val="110"/>
                <w:sz w:val="20"/>
              </w:rPr>
              <w:t>бария</w:t>
            </w:r>
          </w:p>
        </w:tc>
        <w:tc>
          <w:tcPr>
            <w:tcW w:w="73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7"/>
              <w:ind w:left="113"/>
              <w:jc w:val="lef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1,1</w:t>
            </w:r>
          </w:p>
        </w:tc>
      </w:tr>
      <w:tr>
        <w:trPr>
          <w:trHeight w:val="290" w:hRule="atLeast"/>
        </w:trPr>
        <w:tc>
          <w:tcPr>
            <w:tcW w:w="299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7"/>
              <w:ind w:left="67"/>
              <w:jc w:val="left"/>
              <w:rPr>
                <w:i/>
                <w:sz w:val="20"/>
              </w:rPr>
            </w:pPr>
            <w:r>
              <w:rPr>
                <w:i/>
                <w:sz w:val="20"/>
              </w:rPr>
              <w:t>(тонкая</w:t>
            </w:r>
            <w:r>
              <w:rPr>
                <w:i/>
                <w:spacing w:val="36"/>
                <w:sz w:val="20"/>
              </w:rPr>
              <w:t> </w:t>
            </w:r>
            <w:r>
              <w:rPr>
                <w:i/>
                <w:sz w:val="20"/>
              </w:rPr>
              <w:t>пленка</w:t>
            </w:r>
            <w:r>
              <w:rPr>
                <w:i/>
                <w:spacing w:val="36"/>
                <w:sz w:val="20"/>
              </w:rPr>
              <w:t> </w:t>
            </w:r>
            <w:r>
              <w:rPr>
                <w:i/>
                <w:sz w:val="20"/>
              </w:rPr>
              <w:t>на</w:t>
            </w:r>
            <w:r>
              <w:rPr>
                <w:i/>
                <w:spacing w:val="41"/>
                <w:sz w:val="20"/>
              </w:rPr>
              <w:t> </w:t>
            </w:r>
            <w:r>
              <w:rPr>
                <w:i/>
                <w:spacing w:val="-2"/>
                <w:sz w:val="20"/>
              </w:rPr>
              <w:t>вольфраме)</w:t>
            </w:r>
          </w:p>
        </w:tc>
        <w:tc>
          <w:tcPr>
            <w:tcW w:w="739" w:type="dxa"/>
            <w:tcBorders>
              <w:left w:val="single" w:sz="4" w:space="0" w:color="000000"/>
            </w:tcBorders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</w:tr>
      <w:tr>
        <w:trPr>
          <w:trHeight w:val="290" w:hRule="atLeast"/>
        </w:trPr>
        <w:tc>
          <w:tcPr>
            <w:tcW w:w="299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7"/>
              <w:ind w:left="67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w w:val="110"/>
                <w:sz w:val="20"/>
              </w:rPr>
              <w:t>Олово</w:t>
            </w:r>
          </w:p>
        </w:tc>
        <w:tc>
          <w:tcPr>
            <w:tcW w:w="73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7"/>
              <w:ind w:left="113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4,38</w:t>
            </w:r>
          </w:p>
        </w:tc>
      </w:tr>
      <w:tr>
        <w:trPr>
          <w:trHeight w:val="291" w:hRule="atLeast"/>
        </w:trPr>
        <w:tc>
          <w:tcPr>
            <w:tcW w:w="299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7"/>
              <w:ind w:left="67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Платина</w:t>
            </w:r>
          </w:p>
        </w:tc>
        <w:tc>
          <w:tcPr>
            <w:tcW w:w="73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7"/>
              <w:ind w:left="113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5,32</w:t>
            </w:r>
          </w:p>
        </w:tc>
      </w:tr>
      <w:tr>
        <w:trPr>
          <w:trHeight w:val="291" w:hRule="atLeast"/>
        </w:trPr>
        <w:tc>
          <w:tcPr>
            <w:tcW w:w="299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9"/>
              <w:ind w:left="67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sz w:val="20"/>
              </w:rPr>
              <w:t>Ртуть</w:t>
            </w:r>
          </w:p>
        </w:tc>
        <w:tc>
          <w:tcPr>
            <w:tcW w:w="73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9"/>
              <w:ind w:left="113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4,52</w:t>
            </w:r>
          </w:p>
        </w:tc>
      </w:tr>
      <w:tr>
        <w:trPr>
          <w:trHeight w:val="290" w:hRule="atLeast"/>
        </w:trPr>
        <w:tc>
          <w:tcPr>
            <w:tcW w:w="299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7"/>
              <w:ind w:left="67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w w:val="105"/>
                <w:sz w:val="20"/>
              </w:rPr>
              <w:t>Серебро</w:t>
            </w:r>
          </w:p>
        </w:tc>
        <w:tc>
          <w:tcPr>
            <w:tcW w:w="73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7"/>
              <w:ind w:left="113"/>
              <w:jc w:val="left"/>
              <w:rPr>
                <w:i/>
                <w:sz w:val="20"/>
              </w:rPr>
            </w:pPr>
            <w:r>
              <w:rPr>
                <w:i/>
                <w:spacing w:val="-5"/>
                <w:sz w:val="20"/>
              </w:rPr>
              <w:t>4,3</w:t>
            </w:r>
          </w:p>
        </w:tc>
      </w:tr>
      <w:tr>
        <w:trPr>
          <w:trHeight w:val="290" w:hRule="atLeast"/>
        </w:trPr>
        <w:tc>
          <w:tcPr>
            <w:tcW w:w="299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7"/>
              <w:ind w:left="67"/>
              <w:jc w:val="left"/>
              <w:rPr>
                <w:i/>
                <w:sz w:val="20"/>
              </w:rPr>
            </w:pPr>
            <w:r>
              <w:rPr>
                <w:i/>
                <w:spacing w:val="-2"/>
                <w:w w:val="110"/>
                <w:sz w:val="20"/>
              </w:rPr>
              <w:t>Цезий</w:t>
            </w:r>
          </w:p>
        </w:tc>
        <w:tc>
          <w:tcPr>
            <w:tcW w:w="73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7"/>
              <w:ind w:left="113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1,81</w:t>
            </w:r>
          </w:p>
        </w:tc>
      </w:tr>
      <w:tr>
        <w:trPr>
          <w:trHeight w:val="264" w:hRule="atLeast"/>
        </w:trPr>
        <w:tc>
          <w:tcPr>
            <w:tcW w:w="2990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"/>
              <w:ind w:left="67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w w:val="110"/>
                <w:sz w:val="20"/>
              </w:rPr>
              <w:t>Цинк</w:t>
            </w:r>
          </w:p>
        </w:tc>
        <w:tc>
          <w:tcPr>
            <w:tcW w:w="73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7"/>
              <w:ind w:left="113"/>
              <w:jc w:val="left"/>
              <w:rPr>
                <w:i/>
                <w:sz w:val="20"/>
              </w:rPr>
            </w:pPr>
            <w:r>
              <w:rPr>
                <w:i/>
                <w:spacing w:val="-4"/>
                <w:sz w:val="20"/>
              </w:rPr>
              <w:t>4,24</w:t>
            </w:r>
          </w:p>
        </w:tc>
      </w:tr>
    </w:tbl>
    <w:p>
      <w:pPr>
        <w:spacing w:after="0"/>
        <w:jc w:val="left"/>
        <w:rPr>
          <w:sz w:val="20"/>
        </w:rPr>
        <w:sectPr>
          <w:pgSz w:w="8400" w:h="11900"/>
          <w:pgMar w:header="690" w:footer="0" w:top="900" w:bottom="280" w:left="740" w:right="720"/>
        </w:sectPr>
      </w:pPr>
    </w:p>
    <w:p>
      <w:pPr>
        <w:pStyle w:val="BodyText"/>
        <w:rPr>
          <w:i/>
          <w:sz w:val="9"/>
        </w:rPr>
      </w:pPr>
    </w:p>
    <w:p>
      <w:pPr>
        <w:pStyle w:val="BodyText"/>
        <w:spacing w:before="62"/>
        <w:ind w:left="2540"/>
        <w:rPr>
          <w:i/>
        </w:rPr>
      </w:pPr>
      <w:r>
        <w:rPr>
          <w:i/>
          <w:w w:val="110"/>
        </w:rPr>
        <w:t>СПИСОК</w:t>
      </w:r>
      <w:r>
        <w:rPr>
          <w:i/>
          <w:spacing w:val="-2"/>
          <w:w w:val="110"/>
        </w:rPr>
        <w:t> ЛИТЕРАТУРЫ</w:t>
      </w:r>
    </w:p>
    <w:p>
      <w:pPr>
        <w:pStyle w:val="BodyText"/>
        <w:spacing w:line="247" w:lineRule="auto" w:before="29"/>
        <w:ind w:left="392" w:hanging="221"/>
      </w:pPr>
      <w:r>
        <w:rPr>
          <w:i/>
          <w:w w:val="115"/>
        </w:rPr>
        <w:t>1.</w:t>
      </w:r>
      <w:r>
        <w:rPr>
          <w:i/>
          <w:spacing w:val="-11"/>
          <w:w w:val="115"/>
        </w:rPr>
        <w:t> </w:t>
      </w:r>
      <w:r>
        <w:rPr>
          <w:i/>
          <w:w w:val="115"/>
          <w:sz w:val="18"/>
        </w:rPr>
        <w:t>Лабораторные</w:t>
      </w:r>
      <w:r>
        <w:rPr>
          <w:i/>
          <w:spacing w:val="16"/>
          <w:w w:val="115"/>
          <w:sz w:val="18"/>
        </w:rPr>
        <w:t> </w:t>
      </w:r>
      <w:r>
        <w:rPr>
          <w:i/>
          <w:w w:val="115"/>
        </w:rPr>
        <w:t>занятия</w:t>
      </w:r>
      <w:r>
        <w:rPr>
          <w:i/>
          <w:spacing w:val="9"/>
          <w:w w:val="115"/>
        </w:rPr>
        <w:t> </w:t>
      </w:r>
      <w:r>
        <w:rPr>
          <w:i/>
          <w:w w:val="115"/>
        </w:rPr>
        <w:t>по</w:t>
      </w:r>
      <w:r>
        <w:rPr>
          <w:i/>
          <w:spacing w:val="9"/>
          <w:w w:val="115"/>
        </w:rPr>
        <w:t> </w:t>
      </w:r>
      <w:r>
        <w:rPr>
          <w:i/>
          <w:w w:val="115"/>
        </w:rPr>
        <w:t>физике</w:t>
      </w:r>
      <w:r>
        <w:rPr>
          <w:i/>
          <w:w w:val="115"/>
        </w:rPr>
        <w:t> /</w:t>
      </w:r>
      <w:r>
        <w:rPr>
          <w:i/>
          <w:spacing w:val="9"/>
          <w:w w:val="115"/>
        </w:rPr>
        <w:t> </w:t>
      </w:r>
      <w:r>
        <w:rPr>
          <w:i/>
          <w:w w:val="115"/>
        </w:rPr>
        <w:t>Под</w:t>
      </w:r>
      <w:r>
        <w:rPr>
          <w:i/>
          <w:w w:val="115"/>
        </w:rPr>
        <w:t> ред.</w:t>
      </w:r>
      <w:r>
        <w:rPr>
          <w:i/>
          <w:spacing w:val="10"/>
          <w:w w:val="115"/>
        </w:rPr>
        <w:t> </w:t>
      </w:r>
      <w:r>
        <w:rPr>
          <w:i/>
          <w:w w:val="115"/>
        </w:rPr>
        <w:t>Л.Л.</w:t>
      </w:r>
      <w:r>
        <w:rPr>
          <w:i/>
          <w:w w:val="115"/>
        </w:rPr>
        <w:t> Гольдина.</w:t>
      </w:r>
      <w:r>
        <w:rPr>
          <w:i/>
          <w:w w:val="115"/>
        </w:rPr>
        <w:t> -</w:t>
      </w:r>
      <w:r>
        <w:rPr>
          <w:i/>
          <w:spacing w:val="9"/>
          <w:w w:val="115"/>
        </w:rPr>
        <w:t> </w:t>
      </w:r>
      <w:r>
        <w:rPr>
          <w:i/>
          <w:w w:val="115"/>
        </w:rPr>
        <w:t>М.:</w:t>
      </w:r>
      <w:r>
        <w:rPr>
          <w:w w:val="115"/>
        </w:rPr>
        <w:t> </w:t>
      </w:r>
      <w:r>
        <w:rPr>
          <w:w w:val="120"/>
        </w:rPr>
        <w:t>Наука, 1983.</w:t>
      </w:r>
    </w:p>
    <w:p>
      <w:pPr>
        <w:pStyle w:val="BodyText"/>
        <w:spacing w:line="249" w:lineRule="auto" w:before="23"/>
        <w:ind w:left="392" w:hanging="221"/>
      </w:pPr>
      <w:r>
        <w:rPr>
          <w:i/>
          <w:w w:val="110"/>
        </w:rPr>
        <w:t>2.</w:t>
      </w:r>
      <w:r>
        <w:rPr>
          <w:i/>
          <w:spacing w:val="-3"/>
          <w:w w:val="110"/>
        </w:rPr>
        <w:t> </w:t>
      </w:r>
      <w:r>
        <w:rPr>
          <w:i/>
          <w:w w:val="110"/>
          <w:sz w:val="18"/>
        </w:rPr>
        <w:t>Табличы</w:t>
      </w:r>
      <w:r>
        <w:rPr>
          <w:i/>
          <w:spacing w:val="20"/>
          <w:w w:val="110"/>
          <w:sz w:val="18"/>
        </w:rPr>
        <w:t> </w:t>
      </w:r>
      <w:r>
        <w:rPr>
          <w:i/>
          <w:w w:val="110"/>
        </w:rPr>
        <w:t>физических</w:t>
      </w:r>
      <w:r>
        <w:rPr>
          <w:i/>
          <w:w w:val="110"/>
        </w:rPr>
        <w:t> величин</w:t>
      </w:r>
      <w:r>
        <w:rPr>
          <w:i/>
          <w:w w:val="110"/>
        </w:rPr>
        <w:t> </w:t>
      </w:r>
      <w:r>
        <w:rPr>
          <w:i/>
          <w:w w:val="155"/>
        </w:rPr>
        <w:t>/</w:t>
      </w:r>
      <w:r>
        <w:rPr>
          <w:i/>
          <w:spacing w:val="-8"/>
          <w:w w:val="155"/>
        </w:rPr>
        <w:t> </w:t>
      </w:r>
      <w:r>
        <w:rPr>
          <w:i/>
          <w:w w:val="110"/>
        </w:rPr>
        <w:t>Под</w:t>
      </w:r>
      <w:r>
        <w:rPr>
          <w:i/>
          <w:w w:val="110"/>
        </w:rPr>
        <w:t> ред.</w:t>
      </w:r>
      <w:r>
        <w:rPr>
          <w:i/>
          <w:w w:val="110"/>
        </w:rPr>
        <w:t> И.К.</w:t>
      </w:r>
      <w:r>
        <w:rPr>
          <w:i/>
          <w:w w:val="110"/>
        </w:rPr>
        <w:t> Кикоина. </w:t>
      </w:r>
      <w:r>
        <w:rPr>
          <w:i/>
          <w:w w:val="210"/>
        </w:rPr>
        <w:t>-</w:t>
      </w:r>
      <w:r>
        <w:rPr>
          <w:i/>
          <w:spacing w:val="-27"/>
          <w:w w:val="210"/>
        </w:rPr>
        <w:t> </w:t>
      </w:r>
      <w:r>
        <w:rPr>
          <w:i/>
          <w:w w:val="110"/>
        </w:rPr>
        <w:t>М.:</w:t>
      </w:r>
      <w:r>
        <w:rPr>
          <w:i/>
          <w:w w:val="110"/>
        </w:rPr>
        <w:t> Атом-</w:t>
      </w:r>
      <w:r>
        <w:rPr>
          <w:w w:val="110"/>
        </w:rPr>
        <w:t> издат, 1976.</w:t>
      </w:r>
    </w:p>
    <w:p>
      <w:pPr>
        <w:pStyle w:val="BodyText"/>
        <w:spacing w:line="249" w:lineRule="auto" w:before="21"/>
        <w:ind w:left="392" w:hanging="221"/>
      </w:pPr>
      <w:r>
        <w:rPr>
          <w:i/>
          <w:w w:val="110"/>
        </w:rPr>
        <w:t>3. </w:t>
      </w:r>
      <w:r>
        <w:rPr>
          <w:i/>
          <w:w w:val="110"/>
          <w:sz w:val="18"/>
        </w:rPr>
        <w:t>Физи'Ческие </w:t>
      </w:r>
      <w:r>
        <w:rPr>
          <w:i/>
          <w:w w:val="110"/>
        </w:rPr>
        <w:t>величины </w:t>
      </w:r>
      <w:r>
        <w:rPr>
          <w:i/>
          <w:w w:val="155"/>
        </w:rPr>
        <w:t>/</w:t>
      </w:r>
      <w:r>
        <w:rPr>
          <w:i/>
          <w:spacing w:val="-19"/>
          <w:w w:val="155"/>
        </w:rPr>
        <w:t> </w:t>
      </w:r>
      <w:r>
        <w:rPr>
          <w:i/>
          <w:w w:val="110"/>
        </w:rPr>
        <w:t>Под ред. И.С. Григорьева, Е.З. Мейлихова. </w:t>
      </w:r>
      <w:r>
        <w:rPr>
          <w:i/>
          <w:w w:val="210"/>
        </w:rPr>
        <w:t>-</w:t>
      </w:r>
      <w:r>
        <w:rPr>
          <w:w w:val="210"/>
        </w:rPr>
        <w:t> </w:t>
      </w:r>
      <w:r>
        <w:rPr>
          <w:spacing w:val="-2"/>
          <w:w w:val="110"/>
        </w:rPr>
        <w:t>М.: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Энергоатомиздат,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1991.</w:t>
      </w:r>
    </w:p>
    <w:p>
      <w:pPr>
        <w:pStyle w:val="BodyText"/>
        <w:spacing w:line="249" w:lineRule="auto" w:before="19"/>
        <w:ind w:left="392" w:hanging="221"/>
      </w:pPr>
      <w:r>
        <w:rPr>
          <w:i/>
          <w:w w:val="115"/>
        </w:rPr>
        <w:t>4. </w:t>
      </w:r>
      <w:r>
        <w:rPr>
          <w:i/>
          <w:w w:val="115"/>
          <w:sz w:val="18"/>
        </w:rPr>
        <w:t>L n</w:t>
      </w:r>
      <w:r>
        <w:rPr>
          <w:i/>
          <w:spacing w:val="40"/>
          <w:w w:val="115"/>
          <w:sz w:val="18"/>
        </w:rPr>
        <w:t> </w:t>
      </w:r>
      <w:r>
        <w:rPr>
          <w:i/>
          <w:w w:val="115"/>
          <w:sz w:val="18"/>
        </w:rPr>
        <w:t>olt Н , B</w:t>
      </w:r>
      <w:r>
        <w:rPr>
          <w:i/>
          <w:spacing w:val="40"/>
          <w:w w:val="115"/>
          <w:sz w:val="18"/>
        </w:rPr>
        <w:t> </w:t>
      </w:r>
      <w:r>
        <w:rPr>
          <w:i/>
          <w:w w:val="115"/>
          <w:sz w:val="18"/>
        </w:rPr>
        <w:t>n ltten R</w:t>
      </w:r>
      <w:r>
        <w:rPr>
          <w:i/>
          <w:spacing w:val="40"/>
          <w:w w:val="115"/>
          <w:sz w:val="18"/>
        </w:rPr>
        <w:t> </w:t>
      </w:r>
      <w:r>
        <w:rPr>
          <w:i/>
          <w:w w:val="115"/>
        </w:rPr>
        <w:t>Zah</w:t>
      </w:r>
      <w:r>
        <w:rPr>
          <w:i/>
          <w:spacing w:val="-6"/>
          <w:w w:val="115"/>
        </w:rPr>
        <w:t> </w:t>
      </w:r>
      <w:r>
        <w:rPr>
          <w:i/>
          <w:w w:val="115"/>
        </w:rPr>
        <w:t>enwerte</w:t>
      </w:r>
      <w:r>
        <w:rPr>
          <w:i/>
          <w:spacing w:val="40"/>
          <w:w w:val="115"/>
        </w:rPr>
        <w:t> </w:t>
      </w:r>
      <w:r>
        <w:rPr>
          <w:i/>
          <w:w w:val="115"/>
        </w:rPr>
        <w:t>nd</w:t>
      </w:r>
      <w:r>
        <w:rPr>
          <w:i/>
          <w:spacing w:val="-9"/>
          <w:w w:val="115"/>
        </w:rPr>
        <w:t> </w:t>
      </w:r>
      <w:r>
        <w:rPr>
          <w:i/>
          <w:w w:val="115"/>
        </w:rPr>
        <w:t>F nktiоnen</w:t>
      </w:r>
      <w:r>
        <w:rPr>
          <w:i/>
          <w:spacing w:val="-11"/>
          <w:w w:val="115"/>
        </w:rPr>
        <w:t> </w:t>
      </w:r>
      <w:r>
        <w:rPr>
          <w:i/>
          <w:w w:val="115"/>
        </w:rPr>
        <w:t>a s</w:t>
      </w:r>
      <w:r>
        <w:rPr>
          <w:i/>
          <w:spacing w:val="-14"/>
          <w:w w:val="115"/>
        </w:rPr>
        <w:t> </w:t>
      </w:r>
      <w:r>
        <w:rPr>
          <w:i/>
          <w:w w:val="115"/>
        </w:rPr>
        <w:t>Physik,</w:t>
      </w:r>
      <w:r>
        <w:rPr>
          <w:i/>
          <w:spacing w:val="-11"/>
          <w:w w:val="115"/>
        </w:rPr>
        <w:t> </w:t>
      </w:r>
      <w:r>
        <w:rPr>
          <w:i/>
          <w:w w:val="115"/>
        </w:rPr>
        <w:t>Chemie,</w:t>
      </w:r>
      <w:r>
        <w:rPr>
          <w:w w:val="115"/>
        </w:rPr>
        <w:t> Аstrоnоmie</w:t>
      </w:r>
      <w:r>
        <w:rPr>
          <w:spacing w:val="27"/>
          <w:w w:val="115"/>
        </w:rPr>
        <w:t> </w:t>
      </w:r>
      <w:r>
        <w:rPr>
          <w:w w:val="115"/>
        </w:rPr>
        <w:t>nd</w:t>
      </w:r>
      <w:r>
        <w:rPr>
          <w:spacing w:val="-6"/>
          <w:w w:val="115"/>
        </w:rPr>
        <w:t> </w:t>
      </w:r>
      <w:r>
        <w:rPr>
          <w:w w:val="115"/>
        </w:rPr>
        <w:t>тeсhnik.</w:t>
      </w:r>
      <w:r>
        <w:rPr>
          <w:spacing w:val="-8"/>
          <w:w w:val="115"/>
        </w:rPr>
        <w:t> </w:t>
      </w:r>
      <w:r>
        <w:rPr>
          <w:w w:val="210"/>
        </w:rPr>
        <w:t>-</w:t>
      </w:r>
      <w:r>
        <w:rPr>
          <w:spacing w:val="-38"/>
          <w:w w:val="210"/>
        </w:rPr>
        <w:t> </w:t>
      </w:r>
      <w:r>
        <w:rPr>
          <w:w w:val="115"/>
        </w:rPr>
        <w:t>Ber</w:t>
      </w:r>
      <w:r>
        <w:rPr>
          <w:spacing w:val="-15"/>
          <w:w w:val="115"/>
        </w:rPr>
        <w:t> </w:t>
      </w:r>
      <w:r>
        <w:rPr>
          <w:w w:val="115"/>
        </w:rPr>
        <w:t>in:</w:t>
      </w:r>
      <w:r>
        <w:rPr>
          <w:spacing w:val="-8"/>
          <w:w w:val="115"/>
        </w:rPr>
        <w:t> </w:t>
      </w:r>
      <w:r>
        <w:rPr>
          <w:w w:val="115"/>
        </w:rPr>
        <w:t>Sрringer,</w:t>
      </w:r>
      <w:r>
        <w:rPr>
          <w:spacing w:val="-8"/>
          <w:w w:val="115"/>
        </w:rPr>
        <w:t> </w:t>
      </w:r>
      <w:r>
        <w:rPr>
          <w:w w:val="115"/>
        </w:rPr>
        <w:t>1960.</w:t>
      </w:r>
    </w:p>
    <w:p>
      <w:pPr>
        <w:spacing w:line="249" w:lineRule="auto" w:before="20"/>
        <w:ind w:left="392" w:right="0" w:hanging="221"/>
        <w:jc w:val="left"/>
        <w:rPr>
          <w:i/>
          <w:sz w:val="20"/>
        </w:rPr>
      </w:pPr>
      <w:r>
        <w:rPr>
          <w:i/>
          <w:spacing w:val="-2"/>
          <w:w w:val="115"/>
          <w:sz w:val="20"/>
        </w:rPr>
        <w:t>5.</w:t>
      </w:r>
      <w:r>
        <w:rPr>
          <w:i/>
          <w:spacing w:val="-13"/>
          <w:w w:val="115"/>
          <w:sz w:val="20"/>
        </w:rPr>
        <w:t> </w:t>
      </w:r>
      <w:r>
        <w:rPr>
          <w:i/>
          <w:spacing w:val="-2"/>
          <w:w w:val="125"/>
          <w:sz w:val="18"/>
        </w:rPr>
        <w:t>CODAТA</w:t>
      </w:r>
      <w:r>
        <w:rPr>
          <w:i/>
          <w:spacing w:val="-8"/>
          <w:w w:val="125"/>
          <w:sz w:val="18"/>
        </w:rPr>
        <w:t> </w:t>
      </w:r>
      <w:r>
        <w:rPr>
          <w:i/>
          <w:spacing w:val="-2"/>
          <w:w w:val="115"/>
          <w:sz w:val="20"/>
        </w:rPr>
        <w:t>Reсоmmended</w:t>
      </w:r>
      <w:r>
        <w:rPr>
          <w:i/>
          <w:spacing w:val="-6"/>
          <w:w w:val="115"/>
          <w:sz w:val="20"/>
        </w:rPr>
        <w:t> </w:t>
      </w:r>
      <w:r>
        <w:rPr>
          <w:i/>
          <w:spacing w:val="-2"/>
          <w:w w:val="125"/>
          <w:sz w:val="20"/>
        </w:rPr>
        <w:t>Va</w:t>
      </w:r>
      <w:r>
        <w:rPr>
          <w:i/>
          <w:spacing w:val="22"/>
          <w:w w:val="125"/>
          <w:sz w:val="20"/>
        </w:rPr>
        <w:t> </w:t>
      </w:r>
      <w:r>
        <w:rPr>
          <w:i/>
          <w:spacing w:val="-2"/>
          <w:w w:val="125"/>
          <w:sz w:val="20"/>
        </w:rPr>
        <w:t>es</w:t>
      </w:r>
      <w:r>
        <w:rPr>
          <w:i/>
          <w:spacing w:val="-8"/>
          <w:w w:val="125"/>
          <w:sz w:val="20"/>
        </w:rPr>
        <w:t> </w:t>
      </w:r>
      <w:r>
        <w:rPr>
          <w:i/>
          <w:spacing w:val="-2"/>
          <w:w w:val="125"/>
          <w:sz w:val="20"/>
        </w:rPr>
        <w:t>о</w:t>
      </w:r>
      <w:r>
        <w:rPr>
          <w:i/>
          <w:spacing w:val="28"/>
          <w:w w:val="125"/>
          <w:sz w:val="20"/>
        </w:rPr>
        <w:t> </w:t>
      </w:r>
      <w:r>
        <w:rPr>
          <w:i/>
          <w:spacing w:val="-2"/>
          <w:w w:val="115"/>
          <w:sz w:val="20"/>
        </w:rPr>
        <w:t>the</w:t>
      </w:r>
      <w:r>
        <w:rPr>
          <w:i/>
          <w:spacing w:val="-3"/>
          <w:w w:val="115"/>
          <w:sz w:val="20"/>
        </w:rPr>
        <w:t> </w:t>
      </w:r>
      <w:r>
        <w:rPr>
          <w:i/>
          <w:spacing w:val="-2"/>
          <w:w w:val="125"/>
          <w:sz w:val="20"/>
        </w:rPr>
        <w:t>F</w:t>
      </w:r>
      <w:r>
        <w:rPr>
          <w:i/>
          <w:spacing w:val="-14"/>
          <w:w w:val="125"/>
          <w:sz w:val="20"/>
        </w:rPr>
        <w:t> </w:t>
      </w:r>
      <w:r>
        <w:rPr>
          <w:i/>
          <w:spacing w:val="-2"/>
          <w:w w:val="115"/>
          <w:sz w:val="20"/>
        </w:rPr>
        <w:t>ndamenta</w:t>
      </w:r>
      <w:r>
        <w:rPr>
          <w:i/>
          <w:spacing w:val="37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Physiсa</w:t>
      </w:r>
      <w:r>
        <w:rPr>
          <w:i/>
          <w:spacing w:val="33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Cоnstants:</w:t>
      </w:r>
      <w:r>
        <w:rPr>
          <w:i/>
          <w:spacing w:val="-2"/>
          <w:w w:val="115"/>
          <w:sz w:val="20"/>
        </w:rPr>
        <w:t> </w:t>
      </w:r>
      <w:r>
        <w:rPr>
          <w:i/>
          <w:w w:val="115"/>
          <w:sz w:val="20"/>
        </w:rPr>
        <w:t>1998.</w:t>
      </w:r>
      <w:r>
        <w:rPr>
          <w:i/>
          <w:spacing w:val="55"/>
          <w:w w:val="130"/>
          <w:sz w:val="20"/>
        </w:rPr>
        <w:t>  </w:t>
      </w:r>
      <w:r>
        <w:rPr>
          <w:i/>
          <w:w w:val="130"/>
          <w:sz w:val="20"/>
        </w:rPr>
        <w:t>(</w:t>
      </w:r>
      <w:hyperlink r:id="rId503">
        <w:r>
          <w:rPr>
            <w:i/>
            <w:w w:val="130"/>
            <w:sz w:val="18"/>
          </w:rPr>
          <w:t>http://physics.nist.gov/constants</w:t>
        </w:r>
        <w:r>
          <w:rPr>
            <w:i/>
            <w:w w:val="130"/>
            <w:sz w:val="20"/>
          </w:rPr>
          <w:t>)</w:t>
        </w:r>
      </w:hyperlink>
    </w:p>
    <w:p>
      <w:pPr>
        <w:spacing w:after="0" w:line="249" w:lineRule="auto"/>
        <w:jc w:val="left"/>
        <w:rPr>
          <w:sz w:val="20"/>
        </w:rPr>
        <w:sectPr>
          <w:pgSz w:w="8400" w:h="11900"/>
          <w:pgMar w:header="690" w:footer="0" w:top="900" w:bottom="280" w:left="740" w:right="720"/>
        </w:sectPr>
      </w:pPr>
    </w:p>
    <w:p>
      <w:pPr>
        <w:spacing w:before="54"/>
        <w:ind w:left="109" w:right="0" w:firstLine="0"/>
        <w:jc w:val="left"/>
        <w:rPr>
          <w:i/>
          <w:sz w:val="21"/>
        </w:rPr>
      </w:pPr>
      <w:r>
        <w:rPr>
          <w:i/>
          <w:spacing w:val="-2"/>
          <w:w w:val="140"/>
          <w:sz w:val="21"/>
        </w:rPr>
        <w:t>ОГЛАВЛЕНИЕ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spacing w:after="0"/>
        <w:sectPr>
          <w:headerReference w:type="even" r:id="rId504"/>
          <w:pgSz w:w="8400" w:h="11900"/>
          <w:pgMar w:header="0" w:footer="0" w:top="1020" w:bottom="863" w:left="740" w:right="72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6445" w:val="left" w:leader="dot"/>
            </w:tabs>
            <w:spacing w:before="120"/>
            <w:rPr>
              <w:i/>
            </w:rPr>
          </w:pPr>
          <w:hyperlink w:history="true" w:anchor="_TOC_250002">
            <w:r>
              <w:rPr>
                <w:i/>
                <w:spacing w:val="-2"/>
                <w:w w:val="110"/>
              </w:rPr>
              <w:t>ПРЕДИСЛОВИЕ</w:t>
            </w:r>
            <w:r>
              <w:rPr>
                <w:i w:val="0"/>
                <w:sz w:val="2"/>
              </w:rPr>
              <w:tab/>
            </w:r>
            <w:r>
              <w:rPr>
                <w:i/>
                <w:spacing w:val="-10"/>
                <w:w w:val="110"/>
              </w:rPr>
              <w:t>3</w:t>
            </w:r>
          </w:hyperlink>
        </w:p>
        <w:p>
          <w:pPr>
            <w:pStyle w:val="TOC1"/>
            <w:tabs>
              <w:tab w:pos="6445" w:val="left" w:leader="dot"/>
            </w:tabs>
            <w:spacing w:before="326"/>
            <w:rPr>
              <w:i/>
            </w:rPr>
          </w:pPr>
          <w:hyperlink w:history="true" w:anchor="_TOC_250001">
            <w:r>
              <w:rPr>
                <w:i/>
                <w:spacing w:val="-2"/>
                <w:w w:val="110"/>
              </w:rPr>
              <w:t>ВВЕДЕНИЕ</w:t>
            </w:r>
            <w:r>
              <w:rPr>
                <w:i w:val="0"/>
                <w:sz w:val="2"/>
              </w:rPr>
              <w:tab/>
            </w:r>
            <w:r>
              <w:rPr>
                <w:i/>
                <w:spacing w:val="-10"/>
                <w:w w:val="110"/>
              </w:rPr>
              <w:t>5</w:t>
            </w:r>
          </w:hyperlink>
        </w:p>
        <w:p>
          <w:pPr>
            <w:pStyle w:val="TOC3"/>
            <w:tabs>
              <w:tab w:pos="6445" w:val="left" w:leader="dot"/>
            </w:tabs>
            <w:spacing w:before="299"/>
            <w:rPr>
              <w:b w:val="0"/>
              <w:i/>
              <w:sz w:val="20"/>
            </w:rPr>
          </w:pPr>
          <w:r>
            <w:rPr>
              <w:b w:val="0"/>
              <w:i/>
              <w:w w:val="105"/>
              <w:sz w:val="20"/>
            </w:rPr>
            <w:t>Р</w:t>
          </w:r>
          <w:r>
            <w:rPr>
              <w:b w:val="0"/>
              <w:i/>
              <w:spacing w:val="19"/>
              <w:w w:val="105"/>
              <w:sz w:val="20"/>
            </w:rPr>
            <w:t> </w:t>
          </w:r>
          <w:r>
            <w:rPr>
              <w:b w:val="0"/>
              <w:i/>
              <w:w w:val="105"/>
              <w:sz w:val="20"/>
            </w:rPr>
            <w:t>а</w:t>
          </w:r>
          <w:r>
            <w:rPr>
              <w:b w:val="0"/>
              <w:i/>
              <w:spacing w:val="15"/>
              <w:w w:val="105"/>
              <w:sz w:val="20"/>
            </w:rPr>
            <w:t> </w:t>
          </w:r>
          <w:r>
            <w:rPr>
              <w:b w:val="0"/>
              <w:i/>
              <w:w w:val="105"/>
              <w:sz w:val="20"/>
            </w:rPr>
            <w:t>з</w:t>
          </w:r>
          <w:r>
            <w:rPr>
              <w:b w:val="0"/>
              <w:i/>
              <w:spacing w:val="14"/>
              <w:w w:val="105"/>
              <w:sz w:val="20"/>
            </w:rPr>
            <w:t> </w:t>
          </w:r>
          <w:r>
            <w:rPr>
              <w:b w:val="0"/>
              <w:i/>
              <w:w w:val="105"/>
              <w:sz w:val="20"/>
            </w:rPr>
            <w:t>д</w:t>
          </w:r>
          <w:r>
            <w:rPr>
              <w:b w:val="0"/>
              <w:i/>
              <w:spacing w:val="19"/>
              <w:w w:val="105"/>
              <w:sz w:val="20"/>
            </w:rPr>
            <w:t> </w:t>
          </w:r>
          <w:r>
            <w:rPr>
              <w:b w:val="0"/>
              <w:i/>
              <w:w w:val="105"/>
              <w:sz w:val="20"/>
            </w:rPr>
            <w:t>е</w:t>
          </w:r>
          <w:r>
            <w:rPr>
              <w:b w:val="0"/>
              <w:i/>
              <w:spacing w:val="16"/>
              <w:w w:val="105"/>
              <w:sz w:val="20"/>
            </w:rPr>
            <w:t> </w:t>
          </w:r>
          <w:r>
            <w:rPr>
              <w:b w:val="0"/>
              <w:i/>
              <w:w w:val="105"/>
              <w:sz w:val="20"/>
            </w:rPr>
            <w:t>л</w:t>
          </w:r>
          <w:r>
            <w:rPr>
              <w:b w:val="0"/>
              <w:i/>
              <w:spacing w:val="63"/>
              <w:w w:val="150"/>
              <w:sz w:val="20"/>
            </w:rPr>
            <w:t> </w:t>
          </w:r>
          <w:r>
            <w:rPr>
              <w:b w:val="0"/>
              <w:i/>
              <w:w w:val="105"/>
              <w:sz w:val="20"/>
            </w:rPr>
            <w:t>I.</w:t>
          </w:r>
          <w:r>
            <w:rPr>
              <w:b w:val="0"/>
              <w:i/>
              <w:spacing w:val="16"/>
              <w:w w:val="105"/>
              <w:sz w:val="20"/>
            </w:rPr>
            <w:t> </w:t>
          </w:r>
          <w:r>
            <w:rPr>
              <w:b w:val="0"/>
              <w:i/>
              <w:w w:val="105"/>
              <w:sz w:val="23"/>
            </w:rPr>
            <w:t>Измеренин</w:t>
          </w:r>
          <w:r>
            <w:rPr>
              <w:b w:val="0"/>
              <w:i/>
              <w:spacing w:val="21"/>
              <w:w w:val="105"/>
              <w:sz w:val="23"/>
            </w:rPr>
            <w:t> </w:t>
          </w:r>
          <w:r>
            <w:rPr>
              <w:b w:val="0"/>
              <w:i/>
              <w:w w:val="105"/>
              <w:sz w:val="23"/>
            </w:rPr>
            <w:t>н</w:t>
          </w:r>
          <w:r>
            <w:rPr>
              <w:b w:val="0"/>
              <w:i/>
              <w:spacing w:val="18"/>
              <w:w w:val="105"/>
              <w:sz w:val="23"/>
            </w:rPr>
            <w:t> </w:t>
          </w:r>
          <w:r>
            <w:rPr>
              <w:b w:val="0"/>
              <w:i/>
              <w:spacing w:val="-2"/>
              <w:w w:val="105"/>
              <w:sz w:val="23"/>
            </w:rPr>
            <w:t>физике</w:t>
          </w:r>
          <w:r>
            <w:rPr>
              <w:b w:val="0"/>
              <w:i w:val="0"/>
              <w:sz w:val="2"/>
            </w:rPr>
            <w:tab/>
          </w:r>
          <w:r>
            <w:rPr>
              <w:b w:val="0"/>
              <w:i/>
              <w:spacing w:val="-10"/>
              <w:w w:val="105"/>
              <w:sz w:val="20"/>
            </w:rPr>
            <w:t>9</w:t>
          </w:r>
        </w:p>
        <w:p>
          <w:pPr>
            <w:pStyle w:val="TOC6"/>
            <w:tabs>
              <w:tab w:pos="6445" w:val="left" w:leader="dot"/>
            </w:tabs>
            <w:spacing w:before="133"/>
            <w:rPr>
              <w:i/>
            </w:rPr>
          </w:pPr>
          <w:hyperlink w:history="true" w:anchor="_TOC_250000">
            <w:r>
              <w:rPr>
                <w:i/>
                <w:w w:val="105"/>
              </w:rPr>
              <w:t>Эталоны</w:t>
            </w:r>
            <w:r>
              <w:rPr>
                <w:i/>
                <w:spacing w:val="17"/>
                <w:w w:val="105"/>
              </w:rPr>
              <w:t> </w:t>
            </w:r>
            <w:r>
              <w:rPr>
                <w:i/>
                <w:w w:val="105"/>
              </w:rPr>
              <w:t>физических</w:t>
            </w:r>
            <w:r>
              <w:rPr>
                <w:i/>
                <w:spacing w:val="18"/>
                <w:w w:val="105"/>
              </w:rPr>
              <w:t> </w:t>
            </w:r>
            <w:r>
              <w:rPr>
                <w:i/>
                <w:spacing w:val="-2"/>
                <w:w w:val="105"/>
              </w:rPr>
              <w:t>величин</w:t>
            </w:r>
            <w:r>
              <w:rPr>
                <w:i w:val="0"/>
                <w:sz w:val="2"/>
              </w:rPr>
              <w:tab/>
            </w:r>
            <w:r>
              <w:rPr>
                <w:i/>
                <w:spacing w:val="-10"/>
                <w:w w:val="110"/>
              </w:rPr>
              <w:t>9</w:t>
            </w:r>
          </w:hyperlink>
        </w:p>
        <w:p>
          <w:pPr>
            <w:pStyle w:val="TOC7"/>
            <w:tabs>
              <w:tab w:pos="6445" w:val="left" w:leader="dot"/>
            </w:tabs>
            <w:spacing w:before="13"/>
            <w:rPr>
              <w:i/>
              <w:sz w:val="20"/>
            </w:rPr>
          </w:pPr>
          <w:r>
            <w:rPr>
              <w:i/>
              <w:w w:val="115"/>
            </w:rPr>
            <w:t>Числовое</w:t>
          </w:r>
          <w:r>
            <w:rPr>
              <w:i/>
              <w:spacing w:val="-1"/>
              <w:w w:val="115"/>
            </w:rPr>
            <w:t> </w:t>
          </w:r>
          <w:r>
            <w:rPr>
              <w:i/>
              <w:w w:val="115"/>
            </w:rPr>
            <w:t>значение</w:t>
          </w:r>
          <w:r>
            <w:rPr>
              <w:i/>
              <w:spacing w:val="-3"/>
              <w:w w:val="115"/>
            </w:rPr>
            <w:t> </w:t>
          </w:r>
          <w:r>
            <w:rPr>
              <w:i/>
              <w:w w:val="115"/>
            </w:rPr>
            <w:t>физической</w:t>
          </w:r>
          <w:r>
            <w:rPr>
              <w:i/>
              <w:spacing w:val="-2"/>
              <w:w w:val="115"/>
            </w:rPr>
            <w:t> величины</w:t>
          </w:r>
          <w:r>
            <w:rPr>
              <w:i w:val="0"/>
              <w:sz w:val="2"/>
            </w:rPr>
            <w:tab/>
          </w:r>
          <w:r>
            <w:rPr>
              <w:i/>
              <w:spacing w:val="-10"/>
              <w:w w:val="115"/>
              <w:sz w:val="20"/>
            </w:rPr>
            <w:t>9</w:t>
          </w:r>
        </w:p>
        <w:p>
          <w:pPr>
            <w:pStyle w:val="TOC8"/>
            <w:tabs>
              <w:tab w:pos="6344" w:val="left" w:leader="dot"/>
            </w:tabs>
            <w:spacing w:before="12"/>
            <w:rPr>
              <w:b w:val="0"/>
              <w:i/>
              <w:sz w:val="20"/>
            </w:rPr>
          </w:pPr>
          <w:r>
            <w:rPr>
              <w:b w:val="0"/>
              <w:i/>
              <w:spacing w:val="-2"/>
              <w:w w:val="105"/>
              <w:sz w:val="17"/>
            </w:rPr>
            <w:t>Размерность</w:t>
          </w:r>
          <w:r>
            <w:rPr>
              <w:b w:val="0"/>
              <w:i w:val="0"/>
              <w:sz w:val="2"/>
            </w:rPr>
            <w:tab/>
          </w:r>
          <w:r>
            <w:rPr>
              <w:b w:val="0"/>
              <w:i/>
              <w:spacing w:val="-5"/>
              <w:w w:val="105"/>
              <w:sz w:val="20"/>
            </w:rPr>
            <w:t>10</w:t>
          </w:r>
        </w:p>
        <w:p>
          <w:pPr>
            <w:pStyle w:val="TOC7"/>
            <w:tabs>
              <w:tab w:pos="6344" w:val="left" w:leader="dot"/>
            </w:tabs>
            <w:spacing w:before="13"/>
            <w:rPr>
              <w:i/>
              <w:sz w:val="20"/>
            </w:rPr>
          </w:pPr>
          <w:r>
            <w:rPr>
              <w:i/>
              <w:spacing w:val="26"/>
              <w:w w:val="120"/>
            </w:rPr>
            <w:t> </w:t>
          </w:r>
          <w:r>
            <w:rPr>
              <w:i/>
              <w:w w:val="120"/>
            </w:rPr>
            <w:t>дини</w:t>
          </w:r>
          <w:r>
            <w:rPr>
              <w:i/>
              <w:spacing w:val="27"/>
              <w:w w:val="120"/>
            </w:rPr>
            <w:t> </w:t>
          </w:r>
          <w:r>
            <w:rPr>
              <w:i/>
              <w:w w:val="120"/>
            </w:rPr>
            <w:t>ы</w:t>
          </w:r>
          <w:r>
            <w:rPr>
              <w:i/>
              <w:spacing w:val="33"/>
              <w:w w:val="120"/>
            </w:rPr>
            <w:t> </w:t>
          </w:r>
          <w:r>
            <w:rPr>
              <w:i/>
              <w:spacing w:val="-2"/>
              <w:w w:val="120"/>
            </w:rPr>
            <w:t>углов</w:t>
          </w:r>
          <w:r>
            <w:rPr>
              <w:i w:val="0"/>
              <w:sz w:val="2"/>
            </w:rPr>
            <w:tab/>
          </w:r>
          <w:r>
            <w:rPr>
              <w:i/>
              <w:spacing w:val="-5"/>
              <w:w w:val="120"/>
              <w:sz w:val="20"/>
            </w:rPr>
            <w:t>13</w:t>
          </w:r>
        </w:p>
        <w:p>
          <w:pPr>
            <w:pStyle w:val="TOC7"/>
            <w:tabs>
              <w:tab w:pos="6344" w:val="left" w:leader="dot"/>
            </w:tabs>
            <w:spacing w:before="12"/>
            <w:rPr>
              <w:i/>
              <w:sz w:val="20"/>
            </w:rPr>
          </w:pPr>
          <w:r>
            <w:rPr>
              <w:i/>
              <w:w w:val="110"/>
            </w:rPr>
            <w:t>Базисные</w:t>
          </w:r>
          <w:r>
            <w:rPr>
              <w:i/>
              <w:spacing w:val="15"/>
              <w:w w:val="110"/>
            </w:rPr>
            <w:t> </w:t>
          </w:r>
          <w:r>
            <w:rPr>
              <w:i/>
              <w:w w:val="110"/>
            </w:rPr>
            <w:t>величины</w:t>
          </w:r>
          <w:r>
            <w:rPr>
              <w:i/>
              <w:spacing w:val="15"/>
              <w:w w:val="110"/>
            </w:rPr>
            <w:t> </w:t>
          </w:r>
          <w:r>
            <w:rPr>
              <w:i/>
              <w:w w:val="110"/>
            </w:rPr>
            <w:t>системы</w:t>
          </w:r>
          <w:r>
            <w:rPr>
              <w:i/>
              <w:spacing w:val="17"/>
              <w:w w:val="110"/>
            </w:rPr>
            <w:t> </w:t>
          </w:r>
          <w:r>
            <w:rPr>
              <w:i/>
              <w:spacing w:val="-5"/>
              <w:w w:val="110"/>
            </w:rPr>
            <w:t>СИ</w:t>
          </w:r>
          <w:r>
            <w:rPr>
              <w:i w:val="0"/>
              <w:sz w:val="2"/>
            </w:rPr>
            <w:tab/>
          </w:r>
          <w:r>
            <w:rPr>
              <w:i/>
              <w:spacing w:val="-5"/>
              <w:w w:val="110"/>
              <w:sz w:val="20"/>
            </w:rPr>
            <w:t>14</w:t>
          </w:r>
        </w:p>
        <w:p>
          <w:pPr>
            <w:pStyle w:val="TOC6"/>
            <w:tabs>
              <w:tab w:pos="6344" w:val="left" w:leader="dot"/>
            </w:tabs>
            <w:spacing w:before="75"/>
            <w:rPr>
              <w:i/>
            </w:rPr>
          </w:pPr>
          <w:r>
            <w:rPr>
              <w:i/>
            </w:rPr>
            <w:t>Измерения</w:t>
          </w:r>
          <w:r>
            <w:rPr>
              <w:i/>
              <w:spacing w:val="24"/>
            </w:rPr>
            <w:t> </w:t>
          </w:r>
          <w:r>
            <w:rPr>
              <w:i/>
            </w:rPr>
            <w:t>и</w:t>
          </w:r>
          <w:r>
            <w:rPr>
              <w:i/>
              <w:spacing w:val="20"/>
            </w:rPr>
            <w:t> </w:t>
          </w:r>
          <w:r>
            <w:rPr>
              <w:i/>
            </w:rPr>
            <w:t>обработка</w:t>
          </w:r>
          <w:r>
            <w:rPr>
              <w:i/>
              <w:spacing w:val="17"/>
            </w:rPr>
            <w:t> </w:t>
          </w:r>
          <w:r>
            <w:rPr>
              <w:i/>
            </w:rPr>
            <w:t>результатов</w:t>
          </w:r>
          <w:r>
            <w:rPr>
              <w:i/>
              <w:spacing w:val="20"/>
            </w:rPr>
            <w:t> </w:t>
          </w:r>
          <w:r>
            <w:rPr>
              <w:i/>
              <w:spacing w:val="-2"/>
            </w:rPr>
            <w:t>измерений</w:t>
          </w:r>
          <w:r>
            <w:rPr>
              <w:i w:val="0"/>
              <w:sz w:val="2"/>
            </w:rPr>
            <w:tab/>
          </w:r>
          <w:r>
            <w:rPr>
              <w:i/>
              <w:spacing w:val="-5"/>
            </w:rPr>
            <w:t>17</w:t>
          </w:r>
        </w:p>
        <w:p>
          <w:pPr>
            <w:pStyle w:val="TOC7"/>
            <w:tabs>
              <w:tab w:pos="6344" w:val="left" w:leader="dot"/>
            </w:tabs>
            <w:spacing w:before="12"/>
            <w:rPr>
              <w:i/>
              <w:sz w:val="20"/>
            </w:rPr>
          </w:pPr>
          <w:r>
            <w:rPr>
              <w:i/>
              <w:w w:val="105"/>
            </w:rPr>
            <w:t>Измерения</w:t>
          </w:r>
          <w:r>
            <w:rPr>
              <w:i/>
              <w:spacing w:val="42"/>
              <w:w w:val="105"/>
            </w:rPr>
            <w:t> </w:t>
          </w:r>
          <w:r>
            <w:rPr>
              <w:i/>
              <w:w w:val="105"/>
            </w:rPr>
            <w:t>и</w:t>
          </w:r>
          <w:r>
            <w:rPr>
              <w:i/>
              <w:spacing w:val="42"/>
              <w:w w:val="105"/>
            </w:rPr>
            <w:t> </w:t>
          </w:r>
          <w:r>
            <w:rPr>
              <w:i/>
              <w:w w:val="105"/>
            </w:rPr>
            <w:t>их</w:t>
          </w:r>
          <w:r>
            <w:rPr>
              <w:i/>
              <w:spacing w:val="42"/>
              <w:w w:val="105"/>
            </w:rPr>
            <w:t> </w:t>
          </w:r>
          <w:r>
            <w:rPr>
              <w:i/>
              <w:spacing w:val="-2"/>
              <w:w w:val="105"/>
            </w:rPr>
            <w:t>погрешности</w:t>
          </w:r>
          <w:r>
            <w:rPr>
              <w:i w:val="0"/>
              <w:sz w:val="2"/>
            </w:rPr>
            <w:tab/>
          </w:r>
          <w:r>
            <w:rPr>
              <w:i/>
              <w:spacing w:val="-5"/>
              <w:w w:val="105"/>
              <w:sz w:val="20"/>
            </w:rPr>
            <w:t>17</w:t>
          </w:r>
        </w:p>
        <w:p>
          <w:pPr>
            <w:pStyle w:val="TOC7"/>
            <w:tabs>
              <w:tab w:pos="6344" w:val="left" w:leader="dot"/>
            </w:tabs>
            <w:spacing w:before="13"/>
            <w:rPr>
              <w:i/>
              <w:sz w:val="20"/>
            </w:rPr>
          </w:pPr>
          <w:r>
            <w:rPr>
              <w:i/>
              <w:w w:val="105"/>
            </w:rPr>
            <w:t>Систематические</w:t>
          </w:r>
          <w:r>
            <w:rPr>
              <w:i/>
              <w:spacing w:val="33"/>
              <w:w w:val="105"/>
            </w:rPr>
            <w:t> </w:t>
          </w:r>
          <w:r>
            <w:rPr>
              <w:i/>
              <w:w w:val="105"/>
            </w:rPr>
            <w:t>и</w:t>
          </w:r>
          <w:r>
            <w:rPr>
              <w:i/>
              <w:spacing w:val="30"/>
              <w:w w:val="105"/>
            </w:rPr>
            <w:t> </w:t>
          </w:r>
          <w:r>
            <w:rPr>
              <w:i/>
              <w:w w:val="105"/>
            </w:rPr>
            <w:t>случайные</w:t>
          </w:r>
          <w:r>
            <w:rPr>
              <w:i/>
              <w:spacing w:val="31"/>
              <w:w w:val="105"/>
            </w:rPr>
            <w:t> </w:t>
          </w:r>
          <w:r>
            <w:rPr>
              <w:i/>
              <w:spacing w:val="-2"/>
              <w:w w:val="105"/>
            </w:rPr>
            <w:t>погрешности</w:t>
          </w:r>
          <w:r>
            <w:rPr>
              <w:i w:val="0"/>
              <w:sz w:val="2"/>
            </w:rPr>
            <w:tab/>
          </w:r>
          <w:r>
            <w:rPr>
              <w:i/>
              <w:spacing w:val="-5"/>
              <w:w w:val="105"/>
              <w:sz w:val="20"/>
            </w:rPr>
            <w:t>18</w:t>
          </w:r>
        </w:p>
        <w:p>
          <w:pPr>
            <w:pStyle w:val="TOC7"/>
            <w:tabs>
              <w:tab w:pos="6344" w:val="left" w:leader="dot"/>
            </w:tabs>
            <w:spacing w:before="12"/>
            <w:rPr>
              <w:i/>
              <w:sz w:val="20"/>
            </w:rPr>
          </w:pPr>
          <w:r>
            <w:rPr>
              <w:i/>
            </w:rPr>
            <w:t>Систематические</w:t>
          </w:r>
          <w:r>
            <w:rPr>
              <w:i/>
              <w:spacing w:val="61"/>
            </w:rPr>
            <w:t> </w:t>
          </w:r>
          <w:r>
            <w:rPr>
              <w:i/>
              <w:spacing w:val="-2"/>
            </w:rPr>
            <w:t>погрешности</w:t>
          </w:r>
          <w:r>
            <w:rPr>
              <w:i w:val="0"/>
              <w:sz w:val="2"/>
            </w:rPr>
            <w:tab/>
          </w:r>
          <w:r>
            <w:rPr>
              <w:i/>
              <w:spacing w:val="-5"/>
              <w:sz w:val="20"/>
            </w:rPr>
            <w:t>20</w:t>
          </w:r>
        </w:p>
        <w:p>
          <w:pPr>
            <w:pStyle w:val="TOC7"/>
            <w:tabs>
              <w:tab w:pos="6344" w:val="left" w:leader="dot"/>
            </w:tabs>
            <w:spacing w:before="13"/>
            <w:rPr>
              <w:i/>
              <w:sz w:val="20"/>
            </w:rPr>
          </w:pPr>
          <w:r>
            <w:rPr>
              <w:i/>
              <w:w w:val="105"/>
            </w:rPr>
            <w:t>Случайные</w:t>
          </w:r>
          <w:r>
            <w:rPr>
              <w:i/>
              <w:spacing w:val="72"/>
              <w:w w:val="105"/>
            </w:rPr>
            <w:t> </w:t>
          </w:r>
          <w:r>
            <w:rPr>
              <w:i/>
              <w:spacing w:val="-2"/>
              <w:w w:val="105"/>
            </w:rPr>
            <w:t>погрешности</w:t>
          </w:r>
          <w:r>
            <w:rPr>
              <w:i w:val="0"/>
              <w:sz w:val="2"/>
            </w:rPr>
            <w:tab/>
          </w:r>
          <w:r>
            <w:rPr>
              <w:i/>
              <w:spacing w:val="-5"/>
              <w:w w:val="105"/>
              <w:sz w:val="20"/>
            </w:rPr>
            <w:t>21</w:t>
          </w:r>
        </w:p>
        <w:p>
          <w:pPr>
            <w:pStyle w:val="TOC7"/>
            <w:tabs>
              <w:tab w:pos="6344" w:val="left" w:leader="dot"/>
            </w:tabs>
            <w:spacing w:line="259" w:lineRule="auto" w:before="40"/>
            <w:ind w:right="391"/>
            <w:rPr>
              <w:i/>
              <w:sz w:val="20"/>
            </w:rPr>
          </w:pPr>
          <w:r>
            <w:rPr>
              <w:i/>
              <w:w w:val="105"/>
            </w:rPr>
            <w:t>Погрешность</w:t>
          </w:r>
          <w:r>
            <w:rPr>
              <w:i/>
              <w:spacing w:val="68"/>
              <w:w w:val="105"/>
            </w:rPr>
            <w:t> </w:t>
          </w:r>
          <w:r>
            <w:rPr>
              <w:i/>
              <w:w w:val="105"/>
            </w:rPr>
            <w:t>среднего</w:t>
          </w:r>
          <w:r>
            <w:rPr>
              <w:i/>
              <w:spacing w:val="61"/>
              <w:w w:val="105"/>
            </w:rPr>
            <w:t> </w:t>
          </w:r>
          <w:r>
            <w:rPr>
              <w:i/>
              <w:w w:val="105"/>
            </w:rPr>
            <w:t>арифметического</w:t>
          </w:r>
          <w:r>
            <w:rPr>
              <w:i/>
              <w:spacing w:val="68"/>
              <w:w w:val="105"/>
            </w:rPr>
            <w:t> </w:t>
          </w:r>
          <w:r>
            <w:rPr>
              <w:i/>
              <w:w w:val="105"/>
            </w:rPr>
            <w:t>результата</w:t>
          </w:r>
          <w:r>
            <w:rPr>
              <w:spacing w:val="80"/>
              <w:w w:val="105"/>
            </w:rPr>
            <w:t> </w:t>
          </w:r>
          <w:r>
            <w:rPr>
              <w:spacing w:val="-2"/>
              <w:w w:val="105"/>
            </w:rPr>
            <w:t>измерения</w:t>
          </w:r>
          <w:r>
            <w:rPr>
              <w:i w:val="0"/>
              <w:sz w:val="2"/>
            </w:rPr>
            <w:tab/>
          </w:r>
          <w:r>
            <w:rPr>
              <w:i/>
              <w:spacing w:val="-9"/>
              <w:w w:val="105"/>
              <w:sz w:val="20"/>
            </w:rPr>
            <w:t>25</w:t>
          </w:r>
        </w:p>
        <w:p>
          <w:pPr>
            <w:pStyle w:val="TOC7"/>
            <w:tabs>
              <w:tab w:pos="6344" w:val="left" w:leader="dot"/>
            </w:tabs>
            <w:spacing w:before="14"/>
            <w:rPr>
              <w:i/>
              <w:sz w:val="20"/>
            </w:rPr>
          </w:pPr>
          <w:r>
            <w:rPr>
              <w:i/>
              <w:w w:val="105"/>
            </w:rPr>
            <w:t>Сложение</w:t>
          </w:r>
          <w:r>
            <w:rPr>
              <w:i/>
              <w:spacing w:val="24"/>
              <w:w w:val="105"/>
            </w:rPr>
            <w:t> </w:t>
          </w:r>
          <w:r>
            <w:rPr>
              <w:i/>
              <w:w w:val="105"/>
            </w:rPr>
            <w:t>случайных</w:t>
          </w:r>
          <w:r>
            <w:rPr>
              <w:i/>
              <w:spacing w:val="29"/>
              <w:w w:val="105"/>
            </w:rPr>
            <w:t> </w:t>
          </w:r>
          <w:r>
            <w:rPr>
              <w:i/>
              <w:w w:val="105"/>
            </w:rPr>
            <w:t>и</w:t>
          </w:r>
          <w:r>
            <w:rPr>
              <w:i/>
              <w:spacing w:val="25"/>
              <w:w w:val="105"/>
            </w:rPr>
            <w:t> </w:t>
          </w:r>
          <w:r>
            <w:rPr>
              <w:i/>
              <w:w w:val="105"/>
            </w:rPr>
            <w:t>систематических</w:t>
          </w:r>
          <w:r>
            <w:rPr>
              <w:i/>
              <w:spacing w:val="33"/>
              <w:w w:val="105"/>
            </w:rPr>
            <w:t> </w:t>
          </w:r>
          <w:r>
            <w:rPr>
              <w:i/>
              <w:spacing w:val="-2"/>
              <w:w w:val="105"/>
            </w:rPr>
            <w:t>погрешностей</w:t>
          </w:r>
          <w:r>
            <w:rPr>
              <w:i w:val="0"/>
              <w:sz w:val="2"/>
            </w:rPr>
            <w:tab/>
          </w:r>
          <w:r>
            <w:rPr>
              <w:i/>
              <w:spacing w:val="-5"/>
              <w:w w:val="110"/>
              <w:sz w:val="20"/>
            </w:rPr>
            <w:t>26</w:t>
          </w:r>
        </w:p>
        <w:p>
          <w:pPr>
            <w:pStyle w:val="TOC7"/>
            <w:tabs>
              <w:tab w:pos="6344" w:val="left" w:leader="dot"/>
            </w:tabs>
            <w:spacing w:before="13"/>
            <w:rPr>
              <w:i/>
              <w:sz w:val="20"/>
            </w:rPr>
          </w:pPr>
          <w:r>
            <w:rPr>
              <w:i/>
              <w:w w:val="105"/>
            </w:rPr>
            <w:t>Обработка</w:t>
          </w:r>
          <w:r>
            <w:rPr>
              <w:i/>
              <w:spacing w:val="14"/>
              <w:w w:val="105"/>
            </w:rPr>
            <w:t> </w:t>
          </w:r>
          <w:r>
            <w:rPr>
              <w:i/>
              <w:w w:val="105"/>
            </w:rPr>
            <w:t>результатов</w:t>
          </w:r>
          <w:r>
            <w:rPr>
              <w:i/>
              <w:spacing w:val="15"/>
              <w:w w:val="105"/>
            </w:rPr>
            <w:t> </w:t>
          </w:r>
          <w:r>
            <w:rPr>
              <w:i/>
              <w:w w:val="105"/>
            </w:rPr>
            <w:t>при</w:t>
          </w:r>
          <w:r>
            <w:rPr>
              <w:i/>
              <w:spacing w:val="13"/>
              <w:w w:val="105"/>
            </w:rPr>
            <w:t> </w:t>
          </w:r>
          <w:r>
            <w:rPr>
              <w:i/>
              <w:w w:val="105"/>
            </w:rPr>
            <w:t>косвенных</w:t>
          </w:r>
          <w:r>
            <w:rPr>
              <w:i/>
              <w:spacing w:val="13"/>
              <w:w w:val="105"/>
            </w:rPr>
            <w:t> </w:t>
          </w:r>
          <w:r>
            <w:rPr>
              <w:i/>
              <w:spacing w:val="-2"/>
              <w:w w:val="105"/>
            </w:rPr>
            <w:t>измерениях</w:t>
          </w:r>
          <w:r>
            <w:rPr>
              <w:i w:val="0"/>
              <w:sz w:val="2"/>
            </w:rPr>
            <w:tab/>
          </w:r>
          <w:r>
            <w:rPr>
              <w:i/>
              <w:spacing w:val="-5"/>
              <w:w w:val="110"/>
              <w:sz w:val="20"/>
            </w:rPr>
            <w:t>27</w:t>
          </w:r>
        </w:p>
        <w:p>
          <w:pPr>
            <w:pStyle w:val="TOC8"/>
            <w:tabs>
              <w:tab w:pos="6344" w:val="left" w:leader="dot"/>
            </w:tabs>
            <w:spacing w:line="252" w:lineRule="auto" w:before="77"/>
            <w:ind w:right="391"/>
            <w:rPr>
              <w:b w:val="0"/>
              <w:i/>
              <w:sz w:val="20"/>
            </w:rPr>
          </w:pPr>
          <w:r>
            <w:rPr>
              <w:b w:val="0"/>
              <w:i/>
              <w:w w:val="105"/>
              <w:sz w:val="20"/>
            </w:rPr>
            <w:t>Рекомендации</w:t>
          </w:r>
          <w:r>
            <w:rPr>
              <w:b w:val="0"/>
              <w:i/>
              <w:spacing w:val="-3"/>
              <w:w w:val="105"/>
              <w:sz w:val="20"/>
            </w:rPr>
            <w:t> </w:t>
          </w:r>
          <w:r>
            <w:rPr>
              <w:b w:val="0"/>
              <w:i/>
              <w:w w:val="105"/>
              <w:sz w:val="20"/>
            </w:rPr>
            <w:t>по выполнению лабораторных работ</w:t>
          </w:r>
          <w:r>
            <w:rPr>
              <w:b w:val="0"/>
              <w:i/>
              <w:spacing w:val="-15"/>
              <w:w w:val="105"/>
              <w:sz w:val="20"/>
            </w:rPr>
            <w:t> </w:t>
          </w:r>
          <w:r>
            <w:rPr>
              <w:b w:val="0"/>
              <w:i/>
              <w:w w:val="105"/>
              <w:sz w:val="20"/>
            </w:rPr>
            <w:t>.</w:t>
          </w:r>
          <w:r>
            <w:rPr>
              <w:b w:val="0"/>
              <w:i/>
              <w:spacing w:val="77"/>
              <w:w w:val="105"/>
              <w:sz w:val="20"/>
            </w:rPr>
            <w:t> </w:t>
          </w:r>
          <w:r>
            <w:rPr>
              <w:b w:val="0"/>
              <w:i/>
              <w:w w:val="105"/>
              <w:sz w:val="20"/>
            </w:rPr>
            <w:t>29</w:t>
          </w:r>
          <w:r>
            <w:rPr>
              <w:b w:val="0"/>
              <w:w w:val="105"/>
              <w:sz w:val="20"/>
            </w:rPr>
            <w:t> </w:t>
          </w:r>
          <w:r>
            <w:rPr>
              <w:b w:val="0"/>
              <w:w w:val="105"/>
              <w:sz w:val="17"/>
            </w:rPr>
            <w:t>Подготовка</w:t>
          </w:r>
          <w:r>
            <w:rPr>
              <w:b w:val="0"/>
              <w:spacing w:val="9"/>
              <w:w w:val="105"/>
              <w:sz w:val="17"/>
            </w:rPr>
            <w:t> </w:t>
          </w:r>
          <w:r>
            <w:rPr>
              <w:b w:val="0"/>
              <w:w w:val="105"/>
              <w:sz w:val="17"/>
            </w:rPr>
            <w:t>к</w:t>
          </w:r>
          <w:r>
            <w:rPr>
              <w:b w:val="0"/>
              <w:spacing w:val="9"/>
              <w:w w:val="105"/>
              <w:sz w:val="17"/>
            </w:rPr>
            <w:t> </w:t>
          </w:r>
          <w:r>
            <w:rPr>
              <w:b w:val="0"/>
              <w:spacing w:val="-2"/>
              <w:w w:val="105"/>
              <w:sz w:val="17"/>
            </w:rPr>
            <w:t>работе</w:t>
          </w:r>
          <w:r>
            <w:rPr>
              <w:b w:val="0"/>
              <w:i w:val="0"/>
              <w:sz w:val="2"/>
            </w:rPr>
            <w:tab/>
          </w:r>
          <w:r>
            <w:rPr>
              <w:b w:val="0"/>
              <w:i/>
              <w:spacing w:val="-9"/>
              <w:w w:val="105"/>
              <w:sz w:val="20"/>
            </w:rPr>
            <w:t>30</w:t>
          </w:r>
        </w:p>
        <w:p>
          <w:pPr>
            <w:pStyle w:val="TOC7"/>
            <w:tabs>
              <w:tab w:pos="6344" w:val="left" w:leader="dot"/>
            </w:tabs>
            <w:spacing w:before="2"/>
            <w:rPr>
              <w:i/>
              <w:sz w:val="20"/>
            </w:rPr>
          </w:pPr>
          <w:r>
            <w:rPr>
              <w:i/>
              <w:w w:val="105"/>
            </w:rPr>
            <w:t>Начало</w:t>
          </w:r>
          <w:r>
            <w:rPr>
              <w:i/>
              <w:spacing w:val="40"/>
              <w:w w:val="105"/>
            </w:rPr>
            <w:t> </w:t>
          </w:r>
          <w:r>
            <w:rPr>
              <w:i/>
              <w:spacing w:val="-2"/>
              <w:w w:val="105"/>
            </w:rPr>
            <w:t>работы</w:t>
          </w:r>
          <w:r>
            <w:rPr>
              <w:i w:val="0"/>
              <w:sz w:val="2"/>
            </w:rPr>
            <w:tab/>
          </w:r>
          <w:r>
            <w:rPr>
              <w:i/>
              <w:spacing w:val="-5"/>
              <w:w w:val="105"/>
              <w:sz w:val="20"/>
            </w:rPr>
            <w:t>31</w:t>
          </w:r>
        </w:p>
        <w:p>
          <w:pPr>
            <w:pStyle w:val="TOC7"/>
            <w:tabs>
              <w:tab w:pos="6344" w:val="left" w:leader="dot"/>
            </w:tabs>
            <w:spacing w:before="12"/>
            <w:rPr>
              <w:i/>
              <w:sz w:val="20"/>
            </w:rPr>
          </w:pPr>
          <w:r>
            <w:rPr>
              <w:i/>
              <w:w w:val="110"/>
            </w:rPr>
            <w:t>Проведение</w:t>
          </w:r>
          <w:r>
            <w:rPr>
              <w:i/>
              <w:spacing w:val="23"/>
              <w:w w:val="110"/>
            </w:rPr>
            <w:t> </w:t>
          </w:r>
          <w:r>
            <w:rPr>
              <w:i/>
              <w:spacing w:val="-2"/>
              <w:w w:val="110"/>
            </w:rPr>
            <w:t>измерений</w:t>
          </w:r>
          <w:r>
            <w:rPr>
              <w:i w:val="0"/>
              <w:sz w:val="2"/>
            </w:rPr>
            <w:tab/>
          </w:r>
          <w:r>
            <w:rPr>
              <w:i/>
              <w:spacing w:val="-5"/>
              <w:w w:val="110"/>
              <w:sz w:val="20"/>
            </w:rPr>
            <w:t>31</w:t>
          </w:r>
        </w:p>
        <w:p>
          <w:pPr>
            <w:pStyle w:val="TOC7"/>
            <w:tabs>
              <w:tab w:pos="6344" w:val="left" w:leader="dot"/>
            </w:tabs>
            <w:spacing w:before="12"/>
            <w:rPr>
              <w:i/>
              <w:sz w:val="20"/>
            </w:rPr>
          </w:pPr>
          <w:r>
            <w:rPr>
              <w:i/>
              <w:w w:val="110"/>
            </w:rPr>
            <w:t>Расчёты,</w:t>
          </w:r>
          <w:r>
            <w:rPr>
              <w:i/>
              <w:spacing w:val="5"/>
              <w:w w:val="110"/>
            </w:rPr>
            <w:t> </w:t>
          </w:r>
          <w:r>
            <w:rPr>
              <w:i/>
              <w:w w:val="110"/>
            </w:rPr>
            <w:t>анализ</w:t>
          </w:r>
          <w:r>
            <w:rPr>
              <w:i/>
              <w:spacing w:val="2"/>
              <w:w w:val="110"/>
            </w:rPr>
            <w:t> </w:t>
          </w:r>
          <w:r>
            <w:rPr>
              <w:i/>
              <w:w w:val="110"/>
            </w:rPr>
            <w:t>и</w:t>
          </w:r>
          <w:r>
            <w:rPr>
              <w:i/>
              <w:spacing w:val="4"/>
              <w:w w:val="110"/>
            </w:rPr>
            <w:t> </w:t>
          </w:r>
          <w:r>
            <w:rPr>
              <w:i/>
              <w:w w:val="110"/>
            </w:rPr>
            <w:t>представление </w:t>
          </w:r>
          <w:r>
            <w:rPr>
              <w:i/>
              <w:spacing w:val="-2"/>
              <w:w w:val="110"/>
            </w:rPr>
            <w:t>результатов</w:t>
          </w:r>
          <w:r>
            <w:rPr>
              <w:i w:val="0"/>
              <w:sz w:val="2"/>
            </w:rPr>
            <w:tab/>
          </w:r>
          <w:r>
            <w:rPr>
              <w:i/>
              <w:spacing w:val="-5"/>
              <w:w w:val="110"/>
              <w:sz w:val="20"/>
            </w:rPr>
            <w:t>33</w:t>
          </w:r>
        </w:p>
        <w:p>
          <w:pPr>
            <w:pStyle w:val="TOC7"/>
            <w:tabs>
              <w:tab w:pos="6344" w:val="left" w:leader="dot"/>
            </w:tabs>
            <w:spacing w:before="13"/>
            <w:rPr>
              <w:i/>
              <w:sz w:val="20"/>
            </w:rPr>
          </w:pPr>
          <w:r>
            <w:rPr>
              <w:i/>
              <w:w w:val="105"/>
            </w:rPr>
            <w:t>Построение</w:t>
          </w:r>
          <w:r>
            <w:rPr>
              <w:i/>
              <w:spacing w:val="3"/>
              <w:w w:val="105"/>
            </w:rPr>
            <w:t> </w:t>
          </w:r>
          <w:r>
            <w:rPr>
              <w:i/>
              <w:w w:val="105"/>
            </w:rPr>
            <w:t>и</w:t>
          </w:r>
          <w:r>
            <w:rPr>
              <w:i/>
              <w:spacing w:val="3"/>
              <w:w w:val="105"/>
            </w:rPr>
            <w:t> </w:t>
          </w:r>
          <w:r>
            <w:rPr>
              <w:i/>
              <w:w w:val="105"/>
            </w:rPr>
            <w:t>обработка</w:t>
          </w:r>
          <w:r>
            <w:rPr>
              <w:i/>
              <w:spacing w:val="2"/>
              <w:w w:val="105"/>
            </w:rPr>
            <w:t> </w:t>
          </w:r>
          <w:r>
            <w:rPr>
              <w:i/>
              <w:spacing w:val="-2"/>
              <w:w w:val="105"/>
            </w:rPr>
            <w:t>графиков</w:t>
          </w:r>
          <w:r>
            <w:rPr>
              <w:i w:val="0"/>
              <w:sz w:val="2"/>
            </w:rPr>
            <w:tab/>
          </w:r>
          <w:r>
            <w:rPr>
              <w:i/>
              <w:spacing w:val="-5"/>
              <w:w w:val="105"/>
              <w:sz w:val="20"/>
            </w:rPr>
            <w:t>34</w:t>
          </w:r>
        </w:p>
        <w:p>
          <w:pPr>
            <w:pStyle w:val="TOC7"/>
            <w:tabs>
              <w:tab w:pos="6344" w:val="left" w:leader="none"/>
            </w:tabs>
            <w:spacing w:before="12"/>
            <w:rPr>
              <w:i/>
              <w:sz w:val="20"/>
            </w:rPr>
          </w:pPr>
          <w:r>
            <w:rPr>
              <w:i/>
              <w:w w:val="105"/>
            </w:rPr>
            <w:t>Графический</w:t>
          </w:r>
          <w:r>
            <w:rPr>
              <w:i/>
              <w:spacing w:val="30"/>
              <w:w w:val="105"/>
            </w:rPr>
            <w:t> </w:t>
          </w:r>
          <w:r>
            <w:rPr>
              <w:i/>
              <w:w w:val="105"/>
            </w:rPr>
            <w:t>метод</w:t>
          </w:r>
          <w:r>
            <w:rPr>
              <w:i/>
              <w:spacing w:val="33"/>
              <w:w w:val="105"/>
            </w:rPr>
            <w:t> </w:t>
          </w:r>
          <w:r>
            <w:rPr>
              <w:i/>
              <w:w w:val="105"/>
            </w:rPr>
            <w:t>обработки</w:t>
          </w:r>
          <w:r>
            <w:rPr>
              <w:i/>
              <w:spacing w:val="36"/>
              <w:w w:val="105"/>
            </w:rPr>
            <w:t> </w:t>
          </w:r>
          <w:r>
            <w:rPr>
              <w:i/>
              <w:w w:val="105"/>
            </w:rPr>
            <w:t>экспериментальных</w:t>
          </w:r>
          <w:r>
            <w:rPr>
              <w:i/>
              <w:spacing w:val="30"/>
              <w:w w:val="105"/>
            </w:rPr>
            <w:t> </w:t>
          </w:r>
          <w:r>
            <w:rPr>
              <w:i/>
              <w:spacing w:val="-2"/>
              <w:w w:val="105"/>
            </w:rPr>
            <w:t>данных</w:t>
          </w:r>
          <w:r>
            <w:rPr>
              <w:i w:val="0"/>
              <w:sz w:val="2"/>
            </w:rPr>
            <w:tab/>
          </w:r>
          <w:r>
            <w:rPr>
              <w:i/>
              <w:spacing w:val="-5"/>
              <w:w w:val="105"/>
              <w:sz w:val="20"/>
            </w:rPr>
            <w:t>36</w:t>
          </w:r>
        </w:p>
        <w:p>
          <w:pPr>
            <w:pStyle w:val="TOC7"/>
            <w:tabs>
              <w:tab w:pos="6344" w:val="left" w:leader="dot"/>
            </w:tabs>
            <w:spacing w:before="13"/>
            <w:rPr>
              <w:i/>
              <w:sz w:val="20"/>
            </w:rPr>
          </w:pPr>
          <w:r>
            <w:rPr>
              <w:i/>
              <w:w w:val="105"/>
            </w:rPr>
            <w:t>Метод</w:t>
          </w:r>
          <w:r>
            <w:rPr>
              <w:i/>
              <w:spacing w:val="35"/>
              <w:w w:val="105"/>
            </w:rPr>
            <w:t> </w:t>
          </w:r>
          <w:r>
            <w:rPr>
              <w:i/>
              <w:w w:val="105"/>
            </w:rPr>
            <w:t>наименьших</w:t>
          </w:r>
          <w:r>
            <w:rPr>
              <w:i/>
              <w:spacing w:val="36"/>
              <w:w w:val="105"/>
            </w:rPr>
            <w:t> </w:t>
          </w:r>
          <w:r>
            <w:rPr>
              <w:i/>
              <w:spacing w:val="-2"/>
              <w:w w:val="105"/>
            </w:rPr>
            <w:t>квадратов</w:t>
          </w:r>
          <w:r>
            <w:rPr>
              <w:i w:val="0"/>
              <w:sz w:val="2"/>
            </w:rPr>
            <w:tab/>
          </w:r>
          <w:r>
            <w:rPr>
              <w:i/>
              <w:spacing w:val="-5"/>
              <w:w w:val="105"/>
              <w:sz w:val="20"/>
            </w:rPr>
            <w:t>39</w:t>
          </w:r>
        </w:p>
        <w:p>
          <w:pPr>
            <w:pStyle w:val="TOC2"/>
            <w:spacing w:line="249" w:lineRule="auto" w:before="75"/>
            <w:ind w:right="1051"/>
          </w:pPr>
          <w:r>
            <w:rPr>
              <w:i/>
              <w:w w:val="105"/>
            </w:rPr>
            <w:t>Работа</w:t>
          </w:r>
          <w:r>
            <w:rPr>
              <w:i/>
              <w:spacing w:val="-7"/>
              <w:w w:val="105"/>
            </w:rPr>
            <w:t> </w:t>
          </w:r>
          <w:r>
            <w:rPr>
              <w:i/>
              <w:w w:val="105"/>
            </w:rPr>
            <w:t>1.1.1.</w:t>
          </w:r>
          <w:r>
            <w:rPr>
              <w:i/>
              <w:spacing w:val="38"/>
              <w:w w:val="105"/>
            </w:rPr>
            <w:t> </w:t>
          </w:r>
          <w:r>
            <w:rPr>
              <w:i/>
              <w:w w:val="105"/>
            </w:rPr>
            <w:t>Определение</w:t>
          </w:r>
          <w:r>
            <w:rPr>
              <w:i/>
              <w:spacing w:val="-4"/>
              <w:w w:val="105"/>
            </w:rPr>
            <w:t> </w:t>
          </w:r>
          <w:r>
            <w:rPr>
              <w:i/>
              <w:w w:val="105"/>
            </w:rPr>
            <w:t>систематических</w:t>
          </w:r>
          <w:r>
            <w:rPr>
              <w:i/>
              <w:spacing w:val="-4"/>
              <w:w w:val="105"/>
            </w:rPr>
            <w:t> </w:t>
          </w:r>
          <w:r>
            <w:rPr>
              <w:i/>
              <w:w w:val="105"/>
            </w:rPr>
            <w:t>и</w:t>
          </w:r>
          <w:r>
            <w:rPr>
              <w:i/>
              <w:spacing w:val="-4"/>
              <w:w w:val="105"/>
            </w:rPr>
            <w:t> </w:t>
          </w:r>
          <w:r>
            <w:rPr>
              <w:i/>
              <w:w w:val="105"/>
            </w:rPr>
            <w:t>случайных</w:t>
          </w:r>
          <w:r>
            <w:rPr>
              <w:w w:val="105"/>
            </w:rPr>
            <w:t> погрешностей при измерении удельного</w:t>
          </w:r>
        </w:p>
        <w:p>
          <w:pPr>
            <w:pStyle w:val="TOC6"/>
            <w:tabs>
              <w:tab w:pos="6344" w:val="left" w:leader="dot"/>
            </w:tabs>
            <w:spacing w:before="1" w:after="28"/>
            <w:rPr>
              <w:i/>
            </w:rPr>
          </w:pPr>
          <w:r>
            <w:rPr>
              <w:i/>
              <w:w w:val="105"/>
            </w:rPr>
            <w:t>сопротивления</w:t>
          </w:r>
          <w:r>
            <w:rPr>
              <w:i/>
              <w:spacing w:val="15"/>
              <w:w w:val="105"/>
            </w:rPr>
            <w:t> </w:t>
          </w:r>
          <w:r>
            <w:rPr>
              <w:i/>
              <w:w w:val="105"/>
            </w:rPr>
            <w:t>нихромовой</w:t>
          </w:r>
          <w:r>
            <w:rPr>
              <w:i/>
              <w:spacing w:val="13"/>
              <w:w w:val="105"/>
            </w:rPr>
            <w:t> </w:t>
          </w:r>
          <w:r>
            <w:rPr>
              <w:i/>
              <w:spacing w:val="-2"/>
              <w:w w:val="105"/>
            </w:rPr>
            <w:t>проволоки</w:t>
          </w:r>
          <w:r>
            <w:rPr>
              <w:i w:val="0"/>
              <w:sz w:val="2"/>
            </w:rPr>
            <w:tab/>
          </w:r>
          <w:r>
            <w:rPr>
              <w:i/>
              <w:spacing w:val="-5"/>
              <w:w w:val="105"/>
            </w:rPr>
            <w:t>42</w:t>
          </w:r>
        </w:p>
        <w:p>
          <w:pPr>
            <w:pStyle w:val="TOC9"/>
            <w:tabs>
              <w:tab w:pos="6630" w:val="left" w:leader="dot"/>
            </w:tabs>
            <w:spacing w:before="406"/>
            <w:rPr>
              <w:i/>
            </w:rPr>
          </w:pPr>
          <w:r>
            <w:rPr>
              <w:i/>
            </w:rPr>
            <w:t>Образец</w:t>
          </w:r>
          <w:r>
            <w:rPr>
              <w:i/>
              <w:spacing w:val="17"/>
            </w:rPr>
            <w:t> </w:t>
          </w:r>
          <w:r>
            <w:rPr>
              <w:i/>
            </w:rPr>
            <w:t>отчета</w:t>
          </w:r>
          <w:r>
            <w:rPr>
              <w:i/>
              <w:spacing w:val="24"/>
            </w:rPr>
            <w:t> </w:t>
          </w:r>
          <w:r>
            <w:rPr>
              <w:i/>
            </w:rPr>
            <w:t>о</w:t>
          </w:r>
          <w:r>
            <w:rPr>
              <w:i/>
              <w:spacing w:val="20"/>
            </w:rPr>
            <w:t> </w:t>
          </w:r>
          <w:r>
            <w:rPr>
              <w:i/>
            </w:rPr>
            <w:t>выполнении</w:t>
          </w:r>
          <w:r>
            <w:rPr>
              <w:i/>
              <w:spacing w:val="19"/>
            </w:rPr>
            <w:t> </w:t>
          </w:r>
          <w:r>
            <w:rPr>
              <w:i/>
            </w:rPr>
            <w:t>работы</w:t>
          </w:r>
          <w:r>
            <w:rPr>
              <w:i/>
              <w:spacing w:val="20"/>
            </w:rPr>
            <w:t> </w:t>
          </w:r>
          <w:r>
            <w:rPr>
              <w:i/>
              <w:spacing w:val="-2"/>
            </w:rPr>
            <w:t>1.1.1</w:t>
          </w:r>
          <w:r>
            <w:rPr>
              <w:i w:val="0"/>
              <w:sz w:val="2"/>
            </w:rPr>
            <w:tab/>
          </w:r>
          <w:r>
            <w:rPr>
              <w:i/>
              <w:spacing w:val="-5"/>
            </w:rPr>
            <w:t>45</w:t>
          </w:r>
        </w:p>
        <w:p>
          <w:pPr>
            <w:pStyle w:val="TOC4"/>
            <w:tabs>
              <w:tab w:pos="6630" w:val="left" w:leader="dot"/>
            </w:tabs>
            <w:spacing w:line="249" w:lineRule="auto" w:before="79"/>
            <w:ind w:left="1674" w:right="106" w:hanging="1282"/>
            <w:rPr>
              <w:i/>
            </w:rPr>
          </w:pPr>
          <w:r>
            <w:rPr>
              <w:i/>
              <w:w w:val="105"/>
            </w:rPr>
            <w:t>Работа 1.1.2.</w:t>
          </w:r>
          <w:r>
            <w:rPr>
              <w:i/>
              <w:spacing w:val="40"/>
              <w:w w:val="105"/>
            </w:rPr>
            <w:t> </w:t>
          </w:r>
          <w:r>
            <w:rPr>
              <w:i/>
              <w:w w:val="105"/>
            </w:rPr>
            <w:t>Измерение коэффициента линейного расширения</w:t>
          </w:r>
          <w:r>
            <w:rPr>
              <w:w w:val="105"/>
            </w:rPr>
            <w:t> </w:t>
          </w:r>
          <w:r>
            <w:rPr/>
            <w:t>стержня</w:t>
          </w:r>
          <w:r>
            <w:rPr>
              <w:spacing w:val="17"/>
            </w:rPr>
            <w:t> </w:t>
          </w:r>
          <w:r>
            <w:rPr/>
            <w:t>с</w:t>
          </w:r>
          <w:r>
            <w:rPr>
              <w:spacing w:val="17"/>
            </w:rPr>
            <w:t> </w:t>
          </w:r>
          <w:r>
            <w:rPr/>
            <w:t>помощью</w:t>
          </w:r>
          <w:r>
            <w:rPr>
              <w:spacing w:val="13"/>
            </w:rPr>
            <w:t> </w:t>
          </w:r>
          <w:r>
            <w:rPr>
              <w:spacing w:val="-2"/>
            </w:rPr>
            <w:t>микроскопа</w:t>
          </w:r>
          <w:r>
            <w:rPr>
              <w:i w:val="0"/>
              <w:sz w:val="2"/>
            </w:rPr>
            <w:tab/>
          </w:r>
          <w:r>
            <w:rPr>
              <w:i/>
              <w:spacing w:val="-5"/>
            </w:rPr>
            <w:t>51</w:t>
          </w:r>
        </w:p>
        <w:p>
          <w:pPr>
            <w:pStyle w:val="TOC9"/>
            <w:tabs>
              <w:tab w:pos="6630" w:val="left" w:leader="dot"/>
            </w:tabs>
            <w:spacing w:before="91"/>
            <w:rPr>
              <w:i/>
            </w:rPr>
          </w:pPr>
          <w:r>
            <w:rPr>
              <w:i/>
            </w:rPr>
            <w:t>Образец</w:t>
          </w:r>
          <w:r>
            <w:rPr>
              <w:i/>
              <w:spacing w:val="17"/>
            </w:rPr>
            <w:t> </w:t>
          </w:r>
          <w:r>
            <w:rPr>
              <w:i/>
            </w:rPr>
            <w:t>отчета</w:t>
          </w:r>
          <w:r>
            <w:rPr>
              <w:i/>
              <w:spacing w:val="24"/>
            </w:rPr>
            <w:t> </w:t>
          </w:r>
          <w:r>
            <w:rPr>
              <w:i/>
            </w:rPr>
            <w:t>о</w:t>
          </w:r>
          <w:r>
            <w:rPr>
              <w:i/>
              <w:spacing w:val="20"/>
            </w:rPr>
            <w:t> </w:t>
          </w:r>
          <w:r>
            <w:rPr>
              <w:i/>
            </w:rPr>
            <w:t>выполнении</w:t>
          </w:r>
          <w:r>
            <w:rPr>
              <w:i/>
              <w:spacing w:val="19"/>
            </w:rPr>
            <w:t> </w:t>
          </w:r>
          <w:r>
            <w:rPr>
              <w:i/>
            </w:rPr>
            <w:t>работы</w:t>
          </w:r>
          <w:r>
            <w:rPr>
              <w:i/>
              <w:spacing w:val="20"/>
            </w:rPr>
            <w:t> </w:t>
          </w:r>
          <w:r>
            <w:rPr>
              <w:i/>
              <w:spacing w:val="-2"/>
            </w:rPr>
            <w:t>1.1.2</w:t>
          </w:r>
          <w:r>
            <w:rPr>
              <w:i w:val="0"/>
              <w:sz w:val="2"/>
            </w:rPr>
            <w:tab/>
          </w:r>
          <w:r>
            <w:rPr>
              <w:i/>
              <w:spacing w:val="-5"/>
            </w:rPr>
            <w:t>58</w:t>
          </w:r>
        </w:p>
        <w:p>
          <w:pPr>
            <w:pStyle w:val="TOC4"/>
            <w:rPr>
              <w:i/>
            </w:rPr>
          </w:pPr>
          <w:r>
            <w:rPr>
              <w:i/>
              <w:spacing w:val="-2"/>
            </w:rPr>
            <w:t>Работа</w:t>
          </w:r>
          <w:r>
            <w:rPr>
              <w:i/>
              <w:spacing w:val="2"/>
            </w:rPr>
            <w:t> </w:t>
          </w:r>
          <w:r>
            <w:rPr>
              <w:i/>
              <w:spacing w:val="-2"/>
            </w:rPr>
            <w:t>1.1.3.</w:t>
          </w:r>
          <w:r>
            <w:rPr>
              <w:i/>
              <w:spacing w:val="55"/>
            </w:rPr>
            <w:t> </w:t>
          </w:r>
          <w:r>
            <w:rPr>
              <w:i/>
              <w:spacing w:val="-2"/>
            </w:rPr>
            <w:t>Статистическая</w:t>
          </w:r>
          <w:r>
            <w:rPr>
              <w:i/>
              <w:spacing w:val="6"/>
            </w:rPr>
            <w:t> </w:t>
          </w:r>
          <w:r>
            <w:rPr>
              <w:i/>
              <w:spacing w:val="-2"/>
            </w:rPr>
            <w:t>обработка</w:t>
          </w:r>
          <w:r>
            <w:rPr>
              <w:i/>
              <w:spacing w:val="1"/>
            </w:rPr>
            <w:t> </w:t>
          </w:r>
          <w:r>
            <w:rPr>
              <w:i/>
              <w:spacing w:val="-2"/>
            </w:rPr>
            <w:t>результатов</w:t>
          </w:r>
        </w:p>
        <w:p>
          <w:pPr>
            <w:pStyle w:val="TOC9"/>
            <w:tabs>
              <w:tab w:pos="6630" w:val="left" w:leader="dot"/>
            </w:tabs>
            <w:rPr>
              <w:i/>
            </w:rPr>
          </w:pPr>
          <w:r>
            <w:rPr>
              <w:i/>
            </w:rPr>
            <w:t>многократных</w:t>
          </w:r>
          <w:r>
            <w:rPr>
              <w:i/>
              <w:spacing w:val="51"/>
            </w:rPr>
            <w:t> </w:t>
          </w:r>
          <w:r>
            <w:rPr>
              <w:i/>
              <w:spacing w:val="-2"/>
            </w:rPr>
            <w:t>измерений</w:t>
          </w:r>
          <w:r>
            <w:rPr>
              <w:i w:val="0"/>
              <w:sz w:val="2"/>
            </w:rPr>
            <w:tab/>
          </w:r>
          <w:r>
            <w:rPr>
              <w:i/>
              <w:spacing w:val="-5"/>
            </w:rPr>
            <w:t>61</w:t>
          </w:r>
        </w:p>
        <w:p>
          <w:pPr>
            <w:pStyle w:val="TOC9"/>
            <w:tabs>
              <w:tab w:pos="6630" w:val="left" w:leader="dot"/>
            </w:tabs>
            <w:spacing w:before="101"/>
            <w:rPr>
              <w:i/>
            </w:rPr>
          </w:pPr>
          <w:r>
            <w:rPr>
              <w:i/>
            </w:rPr>
            <w:t>Образец</w:t>
          </w:r>
          <w:r>
            <w:rPr>
              <w:i/>
              <w:spacing w:val="17"/>
            </w:rPr>
            <w:t> </w:t>
          </w:r>
          <w:r>
            <w:rPr>
              <w:i/>
            </w:rPr>
            <w:t>отчета</w:t>
          </w:r>
          <w:r>
            <w:rPr>
              <w:i/>
              <w:spacing w:val="24"/>
            </w:rPr>
            <w:t> </w:t>
          </w:r>
          <w:r>
            <w:rPr>
              <w:i/>
            </w:rPr>
            <w:t>о</w:t>
          </w:r>
          <w:r>
            <w:rPr>
              <w:i/>
              <w:spacing w:val="20"/>
            </w:rPr>
            <w:t> </w:t>
          </w:r>
          <w:r>
            <w:rPr>
              <w:i/>
            </w:rPr>
            <w:t>выполнении</w:t>
          </w:r>
          <w:r>
            <w:rPr>
              <w:i/>
              <w:spacing w:val="19"/>
            </w:rPr>
            <w:t> </w:t>
          </w:r>
          <w:r>
            <w:rPr>
              <w:i/>
            </w:rPr>
            <w:t>работы</w:t>
          </w:r>
          <w:r>
            <w:rPr>
              <w:i/>
              <w:spacing w:val="20"/>
            </w:rPr>
            <w:t> </w:t>
          </w:r>
          <w:r>
            <w:rPr>
              <w:i/>
              <w:spacing w:val="-2"/>
            </w:rPr>
            <w:t>1.1.3</w:t>
          </w:r>
          <w:r>
            <w:rPr>
              <w:i w:val="0"/>
              <w:sz w:val="2"/>
            </w:rPr>
            <w:tab/>
          </w:r>
          <w:r>
            <w:rPr>
              <w:i/>
              <w:spacing w:val="-5"/>
            </w:rPr>
            <w:t>63</w:t>
          </w:r>
        </w:p>
        <w:p>
          <w:pPr>
            <w:pStyle w:val="TOC4"/>
            <w:tabs>
              <w:tab w:pos="6630" w:val="left" w:leader="dot"/>
            </w:tabs>
            <w:spacing w:before="80"/>
            <w:rPr>
              <w:i/>
            </w:rPr>
          </w:pPr>
          <w:r>
            <w:rPr>
              <w:i/>
            </w:rPr>
            <w:t>Работа</w:t>
          </w:r>
          <w:r>
            <w:rPr>
              <w:i/>
              <w:spacing w:val="27"/>
            </w:rPr>
            <w:t> </w:t>
          </w:r>
          <w:r>
            <w:rPr>
              <w:i/>
            </w:rPr>
            <w:t>1.1.4.</w:t>
          </w:r>
          <w:r>
            <w:rPr>
              <w:i/>
              <w:spacing w:val="79"/>
              <w:w w:val="150"/>
            </w:rPr>
            <w:t> </w:t>
          </w:r>
          <w:r>
            <w:rPr>
              <w:i/>
            </w:rPr>
            <w:t>Измерение</w:t>
          </w:r>
          <w:r>
            <w:rPr>
              <w:i/>
              <w:spacing w:val="34"/>
            </w:rPr>
            <w:t> </w:t>
          </w:r>
          <w:r>
            <w:rPr>
              <w:i/>
            </w:rPr>
            <w:t>интенсивности</w:t>
          </w:r>
          <w:r>
            <w:rPr>
              <w:i/>
              <w:spacing w:val="34"/>
            </w:rPr>
            <w:t> </w:t>
          </w:r>
          <w:r>
            <w:rPr>
              <w:i/>
            </w:rPr>
            <w:t>радиационного</w:t>
          </w:r>
          <w:r>
            <w:rPr>
              <w:i/>
              <w:spacing w:val="24"/>
            </w:rPr>
            <w:t> </w:t>
          </w:r>
          <w:r>
            <w:rPr>
              <w:i/>
              <w:spacing w:val="-4"/>
            </w:rPr>
            <w:t>фона</w:t>
          </w:r>
          <w:r>
            <w:rPr>
              <w:i w:val="0"/>
              <w:sz w:val="2"/>
            </w:rPr>
            <w:tab/>
          </w:r>
          <w:r>
            <w:rPr>
              <w:i/>
              <w:spacing w:val="-5"/>
            </w:rPr>
            <w:t>67</w:t>
          </w:r>
        </w:p>
        <w:p>
          <w:pPr>
            <w:tabs>
              <w:tab w:pos="6630" w:val="left" w:leader="dot"/>
            </w:tabs>
            <w:spacing w:before="15"/>
            <w:ind w:left="1674" w:right="0" w:firstLine="0"/>
            <w:jc w:val="left"/>
            <w:rPr>
              <w:i/>
              <w:sz w:val="20"/>
            </w:rPr>
          </w:pPr>
          <w:r>
            <w:rPr>
              <w:i/>
              <w:w w:val="110"/>
              <w:sz w:val="17"/>
            </w:rPr>
            <w:t>Теоретическая</w:t>
          </w:r>
          <w:r>
            <w:rPr>
              <w:i/>
              <w:spacing w:val="10"/>
              <w:w w:val="110"/>
              <w:sz w:val="17"/>
            </w:rPr>
            <w:t> </w:t>
          </w:r>
          <w:r>
            <w:rPr>
              <w:i/>
              <w:w w:val="110"/>
              <w:sz w:val="17"/>
            </w:rPr>
            <w:t>справка</w:t>
          </w:r>
          <w:r>
            <w:rPr>
              <w:i/>
              <w:spacing w:val="7"/>
              <w:w w:val="110"/>
              <w:sz w:val="17"/>
            </w:rPr>
            <w:t> </w:t>
          </w:r>
          <w:r>
            <w:rPr>
              <w:i/>
              <w:w w:val="110"/>
              <w:sz w:val="17"/>
            </w:rPr>
            <w:t>о</w:t>
          </w:r>
          <w:r>
            <w:rPr>
              <w:i/>
              <w:spacing w:val="11"/>
              <w:w w:val="110"/>
              <w:sz w:val="17"/>
            </w:rPr>
            <w:t> </w:t>
          </w:r>
          <w:r>
            <w:rPr>
              <w:i/>
              <w:w w:val="110"/>
              <w:sz w:val="17"/>
            </w:rPr>
            <w:t>природе</w:t>
          </w:r>
          <w:r>
            <w:rPr>
              <w:i/>
              <w:spacing w:val="8"/>
              <w:w w:val="110"/>
              <w:sz w:val="17"/>
            </w:rPr>
            <w:t> </w:t>
          </w:r>
          <w:r>
            <w:rPr>
              <w:i/>
              <w:w w:val="110"/>
              <w:sz w:val="17"/>
            </w:rPr>
            <w:t>космических</w:t>
          </w:r>
          <w:r>
            <w:rPr>
              <w:i/>
              <w:spacing w:val="11"/>
              <w:w w:val="110"/>
              <w:sz w:val="17"/>
            </w:rPr>
            <w:t> </w:t>
          </w:r>
          <w:r>
            <w:rPr>
              <w:i/>
              <w:spacing w:val="-2"/>
              <w:w w:val="110"/>
              <w:sz w:val="17"/>
            </w:rPr>
            <w:t>лучей</w:t>
          </w:r>
          <w:r>
            <w:rPr>
              <w:sz w:val="2"/>
            </w:rPr>
            <w:tab/>
          </w:r>
          <w:r>
            <w:rPr>
              <w:i/>
              <w:spacing w:val="-5"/>
              <w:w w:val="110"/>
              <w:sz w:val="20"/>
            </w:rPr>
            <w:t>67</w:t>
          </w:r>
        </w:p>
        <w:p>
          <w:pPr>
            <w:tabs>
              <w:tab w:pos="6630" w:val="left" w:leader="dot"/>
            </w:tabs>
            <w:spacing w:before="15"/>
            <w:ind w:left="1674" w:right="0" w:firstLine="0"/>
            <w:jc w:val="left"/>
            <w:rPr>
              <w:i/>
              <w:sz w:val="20"/>
            </w:rPr>
          </w:pPr>
          <w:r>
            <w:rPr>
              <w:i/>
              <w:w w:val="105"/>
              <w:sz w:val="17"/>
            </w:rPr>
            <w:t>Устройство</w:t>
          </w:r>
          <w:r>
            <w:rPr>
              <w:i/>
              <w:spacing w:val="4"/>
              <w:w w:val="105"/>
              <w:sz w:val="17"/>
            </w:rPr>
            <w:t> </w:t>
          </w:r>
          <w:r>
            <w:rPr>
              <w:i/>
              <w:w w:val="105"/>
              <w:sz w:val="17"/>
            </w:rPr>
            <w:t>счетчика</w:t>
          </w:r>
          <w:r>
            <w:rPr>
              <w:i/>
              <w:spacing w:val="3"/>
              <w:w w:val="105"/>
              <w:sz w:val="17"/>
            </w:rPr>
            <w:t> </w:t>
          </w:r>
          <w:r>
            <w:rPr>
              <w:i/>
              <w:w w:val="105"/>
              <w:sz w:val="17"/>
            </w:rPr>
            <w:t>Гейгера-</w:t>
          </w:r>
          <w:r>
            <w:rPr>
              <w:i/>
              <w:spacing w:val="-2"/>
              <w:w w:val="105"/>
              <w:sz w:val="17"/>
            </w:rPr>
            <w:t>Мюллера</w:t>
          </w:r>
          <w:r>
            <w:rPr>
              <w:sz w:val="2"/>
            </w:rPr>
            <w:tab/>
          </w:r>
          <w:r>
            <w:rPr>
              <w:i/>
              <w:spacing w:val="-5"/>
              <w:w w:val="105"/>
              <w:sz w:val="20"/>
            </w:rPr>
            <w:t>70</w:t>
          </w:r>
        </w:p>
        <w:p>
          <w:pPr>
            <w:tabs>
              <w:tab w:pos="6630" w:val="left" w:leader="dot"/>
            </w:tabs>
            <w:spacing w:before="15"/>
            <w:ind w:left="1674" w:right="0" w:firstLine="0"/>
            <w:jc w:val="left"/>
            <w:rPr>
              <w:i/>
              <w:sz w:val="20"/>
            </w:rPr>
          </w:pPr>
          <w:r>
            <w:rPr>
              <w:i/>
              <w:w w:val="105"/>
              <w:sz w:val="17"/>
            </w:rPr>
            <w:t>Описание</w:t>
          </w:r>
          <w:r>
            <w:rPr>
              <w:i/>
              <w:spacing w:val="56"/>
              <w:w w:val="105"/>
              <w:sz w:val="17"/>
            </w:rPr>
            <w:t> </w:t>
          </w:r>
          <w:r>
            <w:rPr>
              <w:i/>
              <w:spacing w:val="-2"/>
              <w:w w:val="105"/>
              <w:sz w:val="17"/>
            </w:rPr>
            <w:t>эксперимента</w:t>
          </w:r>
          <w:r>
            <w:rPr>
              <w:sz w:val="2"/>
            </w:rPr>
            <w:tab/>
          </w:r>
          <w:r>
            <w:rPr>
              <w:i/>
              <w:spacing w:val="-5"/>
              <w:w w:val="105"/>
              <w:sz w:val="20"/>
            </w:rPr>
            <w:t>72</w:t>
          </w:r>
        </w:p>
        <w:p>
          <w:pPr>
            <w:pStyle w:val="TOC9"/>
            <w:tabs>
              <w:tab w:pos="6630" w:val="left" w:leader="dot"/>
            </w:tabs>
            <w:spacing w:before="82"/>
            <w:rPr>
              <w:i/>
            </w:rPr>
          </w:pPr>
          <w:r>
            <w:rPr>
              <w:i/>
            </w:rPr>
            <w:t>Образец</w:t>
          </w:r>
          <w:r>
            <w:rPr>
              <w:i/>
              <w:spacing w:val="17"/>
            </w:rPr>
            <w:t> </w:t>
          </w:r>
          <w:r>
            <w:rPr>
              <w:i/>
            </w:rPr>
            <w:t>отчета</w:t>
          </w:r>
          <w:r>
            <w:rPr>
              <w:i/>
              <w:spacing w:val="24"/>
            </w:rPr>
            <w:t> </w:t>
          </w:r>
          <w:r>
            <w:rPr>
              <w:i/>
            </w:rPr>
            <w:t>о</w:t>
          </w:r>
          <w:r>
            <w:rPr>
              <w:i/>
              <w:spacing w:val="20"/>
            </w:rPr>
            <w:t> </w:t>
          </w:r>
          <w:r>
            <w:rPr>
              <w:i/>
            </w:rPr>
            <w:t>выполнении</w:t>
          </w:r>
          <w:r>
            <w:rPr>
              <w:i/>
              <w:spacing w:val="19"/>
            </w:rPr>
            <w:t> </w:t>
          </w:r>
          <w:r>
            <w:rPr>
              <w:i/>
            </w:rPr>
            <w:t>работы</w:t>
          </w:r>
          <w:r>
            <w:rPr>
              <w:i/>
              <w:spacing w:val="20"/>
            </w:rPr>
            <w:t> </w:t>
          </w:r>
          <w:r>
            <w:rPr>
              <w:i/>
              <w:spacing w:val="-2"/>
            </w:rPr>
            <w:t>1.1.4</w:t>
          </w:r>
          <w:r>
            <w:rPr>
              <w:i w:val="0"/>
              <w:sz w:val="2"/>
            </w:rPr>
            <w:tab/>
          </w:r>
          <w:r>
            <w:rPr>
              <w:i/>
              <w:spacing w:val="-5"/>
            </w:rPr>
            <w:t>76</w:t>
          </w:r>
        </w:p>
        <w:p>
          <w:pPr>
            <w:tabs>
              <w:tab w:pos="6630" w:val="left" w:leader="dot"/>
            </w:tabs>
            <w:spacing w:before="14"/>
            <w:ind w:left="1674" w:right="0" w:firstLine="0"/>
            <w:jc w:val="left"/>
            <w:rPr>
              <w:i/>
              <w:sz w:val="20"/>
            </w:rPr>
          </w:pPr>
          <w:r>
            <w:rPr>
              <w:i/>
              <w:w w:val="110"/>
              <w:sz w:val="17"/>
            </w:rPr>
            <w:t>Распределение</w:t>
          </w:r>
          <w:r>
            <w:rPr>
              <w:i/>
              <w:spacing w:val="30"/>
              <w:w w:val="110"/>
              <w:sz w:val="17"/>
            </w:rPr>
            <w:t> </w:t>
          </w:r>
          <w:r>
            <w:rPr>
              <w:i/>
              <w:spacing w:val="-2"/>
              <w:w w:val="110"/>
              <w:sz w:val="17"/>
            </w:rPr>
            <w:t>Пуассона</w:t>
          </w:r>
          <w:r>
            <w:rPr>
              <w:sz w:val="2"/>
            </w:rPr>
            <w:tab/>
          </w:r>
          <w:r>
            <w:rPr>
              <w:i/>
              <w:spacing w:val="-5"/>
              <w:w w:val="110"/>
              <w:sz w:val="20"/>
            </w:rPr>
            <w:t>81</w:t>
          </w:r>
        </w:p>
        <w:p>
          <w:pPr>
            <w:tabs>
              <w:tab w:pos="6630" w:val="left" w:leader="dot"/>
            </w:tabs>
            <w:spacing w:before="15"/>
            <w:ind w:left="1674" w:right="0" w:firstLine="0"/>
            <w:jc w:val="left"/>
            <w:rPr>
              <w:i/>
              <w:sz w:val="20"/>
            </w:rPr>
          </w:pPr>
          <w:r>
            <w:rPr>
              <w:i/>
              <w:w w:val="110"/>
              <w:sz w:val="17"/>
            </w:rPr>
            <w:t>Распределение</w:t>
          </w:r>
          <w:r>
            <w:rPr>
              <w:i/>
              <w:spacing w:val="30"/>
              <w:w w:val="110"/>
              <w:sz w:val="17"/>
            </w:rPr>
            <w:t> </w:t>
          </w:r>
          <w:r>
            <w:rPr>
              <w:i/>
              <w:spacing w:val="-2"/>
              <w:w w:val="110"/>
              <w:sz w:val="17"/>
            </w:rPr>
            <w:t>Гаусса</w:t>
          </w:r>
          <w:r>
            <w:rPr>
              <w:sz w:val="2"/>
            </w:rPr>
            <w:tab/>
          </w:r>
          <w:r>
            <w:rPr>
              <w:i/>
              <w:spacing w:val="-5"/>
              <w:w w:val="110"/>
              <w:sz w:val="20"/>
            </w:rPr>
            <w:t>84</w:t>
          </w:r>
        </w:p>
        <w:p>
          <w:pPr>
            <w:pStyle w:val="TOC4"/>
            <w:spacing w:before="80"/>
            <w:rPr>
              <w:i/>
            </w:rPr>
          </w:pPr>
          <w:r>
            <w:rPr>
              <w:i/>
              <w:w w:val="105"/>
            </w:rPr>
            <w:t>Работа</w:t>
          </w:r>
          <w:r>
            <w:rPr>
              <w:i/>
              <w:spacing w:val="5"/>
              <w:w w:val="105"/>
            </w:rPr>
            <w:t> </w:t>
          </w:r>
          <w:r>
            <w:rPr>
              <w:i/>
              <w:w w:val="105"/>
            </w:rPr>
            <w:t>1.1.5.</w:t>
          </w:r>
          <w:r>
            <w:rPr>
              <w:i/>
              <w:spacing w:val="64"/>
              <w:w w:val="105"/>
            </w:rPr>
            <w:t> </w:t>
          </w:r>
          <w:r>
            <w:rPr>
              <w:i/>
              <w:w w:val="105"/>
            </w:rPr>
            <w:t>Исследование</w:t>
          </w:r>
          <w:r>
            <w:rPr>
              <w:i/>
              <w:spacing w:val="6"/>
              <w:w w:val="105"/>
            </w:rPr>
            <w:t> </w:t>
          </w:r>
          <w:r>
            <w:rPr>
              <w:i/>
              <w:w w:val="105"/>
            </w:rPr>
            <w:t>упругих</w:t>
          </w:r>
          <w:r>
            <w:rPr>
              <w:i/>
              <w:spacing w:val="8"/>
              <w:w w:val="105"/>
            </w:rPr>
            <w:t> </w:t>
          </w:r>
          <w:r>
            <w:rPr>
              <w:i/>
              <w:w w:val="105"/>
            </w:rPr>
            <w:t>столкновений</w:t>
          </w:r>
          <w:r>
            <w:rPr>
              <w:i/>
              <w:spacing w:val="8"/>
              <w:w w:val="105"/>
            </w:rPr>
            <w:t> </w:t>
          </w:r>
          <w:r>
            <w:rPr>
              <w:i/>
              <w:spacing w:val="-2"/>
              <w:w w:val="105"/>
            </w:rPr>
            <w:t>протонов</w:t>
          </w:r>
        </w:p>
        <w:p>
          <w:pPr>
            <w:pStyle w:val="TOC9"/>
            <w:tabs>
              <w:tab w:pos="6630" w:val="left" w:leader="dot"/>
            </w:tabs>
            <w:spacing w:before="10"/>
            <w:rPr>
              <w:i/>
            </w:rPr>
          </w:pPr>
          <w:r>
            <w:rPr>
              <w:i/>
            </w:rPr>
            <w:t>с</w:t>
          </w:r>
          <w:r>
            <w:rPr>
              <w:i/>
              <w:spacing w:val="17"/>
            </w:rPr>
            <w:t> </w:t>
          </w:r>
          <w:r>
            <w:rPr>
              <w:i/>
              <w:spacing w:val="-2"/>
            </w:rPr>
            <w:t>электронами</w:t>
          </w:r>
          <w:r>
            <w:rPr>
              <w:i w:val="0"/>
              <w:sz w:val="2"/>
            </w:rPr>
            <w:tab/>
          </w:r>
          <w:r>
            <w:rPr>
              <w:i/>
              <w:spacing w:val="-5"/>
            </w:rPr>
            <w:t>86</w:t>
          </w:r>
        </w:p>
        <w:p>
          <w:pPr>
            <w:pStyle w:val="TOC9"/>
            <w:tabs>
              <w:tab w:pos="6630" w:val="left" w:leader="dot"/>
            </w:tabs>
            <w:spacing w:before="99"/>
            <w:rPr>
              <w:i/>
            </w:rPr>
          </w:pPr>
          <w:r>
            <w:rPr>
              <w:i/>
            </w:rPr>
            <w:t>Образец</w:t>
          </w:r>
          <w:r>
            <w:rPr>
              <w:i/>
              <w:spacing w:val="17"/>
            </w:rPr>
            <w:t> </w:t>
          </w:r>
          <w:r>
            <w:rPr>
              <w:i/>
            </w:rPr>
            <w:t>отчета</w:t>
          </w:r>
          <w:r>
            <w:rPr>
              <w:i/>
              <w:spacing w:val="24"/>
            </w:rPr>
            <w:t> </w:t>
          </w:r>
          <w:r>
            <w:rPr>
              <w:i/>
            </w:rPr>
            <w:t>о</w:t>
          </w:r>
          <w:r>
            <w:rPr>
              <w:i/>
              <w:spacing w:val="20"/>
            </w:rPr>
            <w:t> </w:t>
          </w:r>
          <w:r>
            <w:rPr>
              <w:i/>
            </w:rPr>
            <w:t>выполнении</w:t>
          </w:r>
          <w:r>
            <w:rPr>
              <w:i/>
              <w:spacing w:val="19"/>
            </w:rPr>
            <w:t> </w:t>
          </w:r>
          <w:r>
            <w:rPr>
              <w:i/>
            </w:rPr>
            <w:t>работы</w:t>
          </w:r>
          <w:r>
            <w:rPr>
              <w:i/>
              <w:spacing w:val="20"/>
            </w:rPr>
            <w:t> </w:t>
          </w:r>
          <w:r>
            <w:rPr>
              <w:i/>
              <w:spacing w:val="-2"/>
            </w:rPr>
            <w:t>1.1.5</w:t>
          </w:r>
          <w:r>
            <w:rPr>
              <w:i w:val="0"/>
              <w:sz w:val="2"/>
            </w:rPr>
            <w:tab/>
          </w:r>
          <w:r>
            <w:rPr>
              <w:i/>
              <w:spacing w:val="-5"/>
            </w:rPr>
            <w:t>98</w:t>
          </w:r>
        </w:p>
        <w:p>
          <w:pPr>
            <w:pStyle w:val="TOC4"/>
            <w:tabs>
              <w:tab w:pos="6529" w:val="left" w:leader="dot"/>
            </w:tabs>
            <w:rPr>
              <w:i/>
            </w:rPr>
          </w:pPr>
          <w:r>
            <w:rPr>
              <w:i/>
              <w:w w:val="105"/>
            </w:rPr>
            <w:t>Работа</w:t>
          </w:r>
          <w:r>
            <w:rPr>
              <w:i/>
              <w:spacing w:val="-5"/>
              <w:w w:val="105"/>
            </w:rPr>
            <w:t> </w:t>
          </w:r>
          <w:r>
            <w:rPr>
              <w:i/>
              <w:w w:val="105"/>
            </w:rPr>
            <w:t>1.1.6.</w:t>
          </w:r>
          <w:r>
            <w:rPr>
              <w:i/>
              <w:spacing w:val="43"/>
              <w:w w:val="105"/>
            </w:rPr>
            <w:t> </w:t>
          </w:r>
          <w:r>
            <w:rPr>
              <w:i/>
              <w:w w:val="105"/>
            </w:rPr>
            <w:t>Изучение</w:t>
          </w:r>
          <w:r>
            <w:rPr>
              <w:i/>
              <w:spacing w:val="-4"/>
              <w:w w:val="105"/>
            </w:rPr>
            <w:t> </w:t>
          </w:r>
          <w:r>
            <w:rPr>
              <w:i/>
              <w:w w:val="105"/>
            </w:rPr>
            <w:t>электронного</w:t>
          </w:r>
          <w:r>
            <w:rPr>
              <w:i/>
              <w:spacing w:val="-3"/>
              <w:w w:val="105"/>
            </w:rPr>
            <w:t> </w:t>
          </w:r>
          <w:r>
            <w:rPr>
              <w:i/>
              <w:spacing w:val="-2"/>
              <w:w w:val="105"/>
            </w:rPr>
            <w:t>осциллографа</w:t>
          </w:r>
          <w:r>
            <w:rPr>
              <w:i w:val="0"/>
              <w:sz w:val="2"/>
            </w:rPr>
            <w:tab/>
          </w:r>
          <w:r>
            <w:rPr>
              <w:i/>
              <w:spacing w:val="-5"/>
              <w:w w:val="105"/>
            </w:rPr>
            <w:t>102</w:t>
          </w:r>
        </w:p>
        <w:p>
          <w:pPr>
            <w:pStyle w:val="TOC5"/>
            <w:tabs>
              <w:tab w:pos="6529" w:val="left" w:leader="dot"/>
            </w:tabs>
            <w:spacing w:before="248"/>
            <w:rPr>
              <w:b w:val="0"/>
              <w:i/>
              <w:sz w:val="20"/>
            </w:rPr>
          </w:pPr>
          <w:r>
            <w:rPr>
              <w:b w:val="0"/>
              <w:i/>
              <w:w w:val="105"/>
              <w:sz w:val="20"/>
            </w:rPr>
            <w:t>Р</w:t>
          </w:r>
          <w:r>
            <w:rPr>
              <w:b w:val="0"/>
              <w:i/>
              <w:spacing w:val="-1"/>
              <w:w w:val="105"/>
              <w:sz w:val="20"/>
            </w:rPr>
            <w:t> </w:t>
          </w:r>
          <w:r>
            <w:rPr>
              <w:b w:val="0"/>
              <w:i/>
              <w:w w:val="105"/>
              <w:sz w:val="20"/>
            </w:rPr>
            <w:t>а</w:t>
          </w:r>
          <w:r>
            <w:rPr>
              <w:b w:val="0"/>
              <w:i/>
              <w:spacing w:val="-2"/>
              <w:w w:val="105"/>
              <w:sz w:val="20"/>
            </w:rPr>
            <w:t> </w:t>
          </w:r>
          <w:r>
            <w:rPr>
              <w:b w:val="0"/>
              <w:i/>
              <w:w w:val="105"/>
              <w:sz w:val="20"/>
            </w:rPr>
            <w:t>з</w:t>
          </w:r>
          <w:r>
            <w:rPr>
              <w:b w:val="0"/>
              <w:i/>
              <w:spacing w:val="-5"/>
              <w:w w:val="105"/>
              <w:sz w:val="20"/>
            </w:rPr>
            <w:t> </w:t>
          </w:r>
          <w:r>
            <w:rPr>
              <w:b w:val="0"/>
              <w:i/>
              <w:w w:val="105"/>
              <w:sz w:val="20"/>
            </w:rPr>
            <w:t>д е</w:t>
          </w:r>
          <w:r>
            <w:rPr>
              <w:b w:val="0"/>
              <w:i/>
              <w:spacing w:val="-2"/>
              <w:w w:val="105"/>
              <w:sz w:val="20"/>
            </w:rPr>
            <w:t> </w:t>
          </w:r>
          <w:r>
            <w:rPr>
              <w:b w:val="0"/>
              <w:i/>
              <w:w w:val="105"/>
              <w:sz w:val="20"/>
            </w:rPr>
            <w:t>л</w:t>
          </w:r>
          <w:r>
            <w:rPr>
              <w:b w:val="0"/>
              <w:i/>
              <w:spacing w:val="49"/>
              <w:w w:val="105"/>
              <w:sz w:val="20"/>
            </w:rPr>
            <w:t> </w:t>
          </w:r>
          <w:r>
            <w:rPr>
              <w:b w:val="0"/>
              <w:i/>
              <w:w w:val="105"/>
              <w:sz w:val="20"/>
            </w:rPr>
            <w:t>II.</w:t>
          </w:r>
          <w:r>
            <w:rPr>
              <w:b w:val="0"/>
              <w:i/>
              <w:spacing w:val="-3"/>
              <w:w w:val="105"/>
              <w:sz w:val="20"/>
            </w:rPr>
            <w:t> </w:t>
          </w:r>
          <w:r>
            <w:rPr>
              <w:b w:val="0"/>
              <w:i/>
              <w:w w:val="105"/>
              <w:sz w:val="23"/>
            </w:rPr>
            <w:t>Механика</w:t>
          </w:r>
          <w:r>
            <w:rPr>
              <w:b w:val="0"/>
              <w:i/>
              <w:spacing w:val="12"/>
              <w:w w:val="105"/>
              <w:sz w:val="23"/>
            </w:rPr>
            <w:t> </w:t>
          </w:r>
          <w:r>
            <w:rPr>
              <w:b w:val="0"/>
              <w:i/>
              <w:w w:val="105"/>
              <w:sz w:val="23"/>
            </w:rPr>
            <w:t>тнер,цu'u</w:t>
          </w:r>
          <w:r>
            <w:rPr>
              <w:b w:val="0"/>
              <w:i/>
              <w:spacing w:val="10"/>
              <w:w w:val="105"/>
              <w:sz w:val="23"/>
            </w:rPr>
            <w:t> </w:t>
          </w:r>
          <w:r>
            <w:rPr>
              <w:b w:val="0"/>
              <w:i/>
              <w:spacing w:val="-4"/>
              <w:w w:val="105"/>
              <w:sz w:val="23"/>
            </w:rPr>
            <w:t>теJа</w:t>
          </w:r>
          <w:r>
            <w:rPr>
              <w:b w:val="0"/>
              <w:i w:val="0"/>
              <w:sz w:val="2"/>
            </w:rPr>
            <w:tab/>
          </w:r>
          <w:r>
            <w:rPr>
              <w:b w:val="0"/>
              <w:i/>
              <w:spacing w:val="-5"/>
              <w:w w:val="105"/>
              <w:sz w:val="20"/>
            </w:rPr>
            <w:t>119</w:t>
          </w:r>
        </w:p>
        <w:p>
          <w:pPr>
            <w:tabs>
              <w:tab w:pos="6529" w:val="left" w:leader="dot"/>
            </w:tabs>
            <w:spacing w:before="73"/>
            <w:ind w:left="1674" w:right="0" w:firstLine="0"/>
            <w:jc w:val="left"/>
            <w:rPr>
              <w:i/>
              <w:sz w:val="20"/>
            </w:rPr>
          </w:pPr>
          <w:r>
            <w:rPr>
              <w:i/>
              <w:w w:val="105"/>
              <w:sz w:val="17"/>
            </w:rPr>
            <w:t>Движение</w:t>
          </w:r>
          <w:r>
            <w:rPr>
              <w:i/>
              <w:spacing w:val="24"/>
              <w:w w:val="105"/>
              <w:sz w:val="17"/>
            </w:rPr>
            <w:t> </w:t>
          </w:r>
          <w:r>
            <w:rPr>
              <w:i/>
              <w:w w:val="105"/>
              <w:sz w:val="17"/>
            </w:rPr>
            <w:t>системы</w:t>
          </w:r>
          <w:r>
            <w:rPr>
              <w:i/>
              <w:spacing w:val="28"/>
              <w:w w:val="105"/>
              <w:sz w:val="17"/>
            </w:rPr>
            <w:t> </w:t>
          </w:r>
          <w:r>
            <w:rPr>
              <w:i/>
              <w:w w:val="105"/>
              <w:sz w:val="17"/>
            </w:rPr>
            <w:t>материальных</w:t>
          </w:r>
          <w:r>
            <w:rPr>
              <w:i/>
              <w:spacing w:val="25"/>
              <w:w w:val="105"/>
              <w:sz w:val="17"/>
            </w:rPr>
            <w:t> </w:t>
          </w:r>
          <w:r>
            <w:rPr>
              <w:i/>
              <w:spacing w:val="-4"/>
              <w:w w:val="105"/>
              <w:sz w:val="17"/>
            </w:rPr>
            <w:t>точек</w:t>
          </w:r>
          <w:r>
            <w:rPr>
              <w:sz w:val="2"/>
            </w:rPr>
            <w:tab/>
          </w:r>
          <w:r>
            <w:rPr>
              <w:i/>
              <w:spacing w:val="-5"/>
              <w:w w:val="105"/>
              <w:sz w:val="20"/>
            </w:rPr>
            <w:t>119</w:t>
          </w:r>
        </w:p>
        <w:p>
          <w:pPr>
            <w:tabs>
              <w:tab w:pos="6529" w:val="left" w:leader="dot"/>
            </w:tabs>
            <w:spacing w:before="15"/>
            <w:ind w:left="1674" w:right="0" w:firstLine="0"/>
            <w:jc w:val="left"/>
            <w:rPr>
              <w:i/>
              <w:sz w:val="20"/>
            </w:rPr>
          </w:pPr>
          <w:r>
            <w:rPr>
              <w:i/>
              <w:w w:val="105"/>
              <w:sz w:val="17"/>
            </w:rPr>
            <w:t>Движение</w:t>
          </w:r>
          <w:r>
            <w:rPr>
              <w:i/>
              <w:spacing w:val="21"/>
              <w:w w:val="105"/>
              <w:sz w:val="17"/>
            </w:rPr>
            <w:t> </w:t>
          </w:r>
          <w:r>
            <w:rPr>
              <w:i/>
              <w:w w:val="105"/>
              <w:sz w:val="17"/>
            </w:rPr>
            <w:t>твёрдого</w:t>
          </w:r>
          <w:r>
            <w:rPr>
              <w:i/>
              <w:spacing w:val="21"/>
              <w:w w:val="105"/>
              <w:sz w:val="17"/>
            </w:rPr>
            <w:t> </w:t>
          </w:r>
          <w:r>
            <w:rPr>
              <w:i/>
              <w:spacing w:val="-4"/>
              <w:w w:val="105"/>
              <w:sz w:val="17"/>
            </w:rPr>
            <w:t>тела</w:t>
          </w:r>
          <w:r>
            <w:rPr>
              <w:sz w:val="2"/>
            </w:rPr>
            <w:tab/>
          </w:r>
          <w:r>
            <w:rPr>
              <w:i/>
              <w:spacing w:val="-5"/>
              <w:w w:val="105"/>
              <w:sz w:val="20"/>
            </w:rPr>
            <w:t>126</w:t>
          </w:r>
        </w:p>
        <w:p>
          <w:pPr>
            <w:tabs>
              <w:tab w:pos="6529" w:val="left" w:leader="dot"/>
            </w:tabs>
            <w:spacing w:before="15"/>
            <w:ind w:left="1674" w:right="0" w:firstLine="0"/>
            <w:jc w:val="left"/>
            <w:rPr>
              <w:i/>
              <w:sz w:val="20"/>
            </w:rPr>
          </w:pPr>
          <w:r>
            <w:rPr>
              <w:i/>
              <w:w w:val="105"/>
              <w:sz w:val="17"/>
            </w:rPr>
            <w:t>Векторы</w:t>
          </w:r>
          <w:r>
            <w:rPr>
              <w:i/>
              <w:spacing w:val="16"/>
              <w:w w:val="105"/>
              <w:sz w:val="17"/>
            </w:rPr>
            <w:t> </w:t>
          </w:r>
          <w:r>
            <w:rPr>
              <w:i/>
              <w:w w:val="105"/>
              <w:sz w:val="17"/>
            </w:rPr>
            <w:t>и</w:t>
          </w:r>
          <w:r>
            <w:rPr>
              <w:i/>
              <w:spacing w:val="12"/>
              <w:w w:val="105"/>
              <w:sz w:val="17"/>
            </w:rPr>
            <w:t> </w:t>
          </w:r>
          <w:r>
            <w:rPr>
              <w:i/>
              <w:spacing w:val="-2"/>
              <w:w w:val="105"/>
              <w:sz w:val="17"/>
            </w:rPr>
            <w:t>тензоры</w:t>
          </w:r>
          <w:r>
            <w:rPr>
              <w:sz w:val="2"/>
            </w:rPr>
            <w:tab/>
          </w:r>
          <w:r>
            <w:rPr>
              <w:i/>
              <w:spacing w:val="-5"/>
              <w:w w:val="105"/>
              <w:sz w:val="20"/>
            </w:rPr>
            <w:t>129</w:t>
          </w:r>
        </w:p>
        <w:p>
          <w:pPr>
            <w:pStyle w:val="TOC4"/>
            <w:tabs>
              <w:tab w:pos="6529" w:val="left" w:leader="dot"/>
            </w:tabs>
            <w:spacing w:line="247" w:lineRule="auto"/>
            <w:ind w:left="1674" w:right="106" w:hanging="1282"/>
            <w:rPr>
              <w:i/>
            </w:rPr>
          </w:pPr>
          <w:r>
            <w:rPr>
              <w:i/>
              <w:w w:val="105"/>
            </w:rPr>
            <w:t>Работа 1.2.1.</w:t>
          </w:r>
          <w:r>
            <w:rPr>
              <w:i/>
              <w:spacing w:val="40"/>
              <w:w w:val="105"/>
            </w:rPr>
            <w:t> </w:t>
          </w:r>
          <w:r>
            <w:rPr>
              <w:i/>
              <w:w w:val="105"/>
            </w:rPr>
            <w:t>Определение скорости полета пули при помощи</w:t>
          </w:r>
          <w:r>
            <w:rPr>
              <w:w w:val="105"/>
            </w:rPr>
            <w:t> баллистического маятника</w:t>
          </w:r>
          <w:r>
            <w:rPr>
              <w:i w:val="0"/>
              <w:sz w:val="2"/>
            </w:rPr>
            <w:tab/>
          </w:r>
          <w:r>
            <w:rPr>
              <w:i/>
              <w:spacing w:val="-8"/>
              <w:w w:val="105"/>
            </w:rPr>
            <w:t>136</w:t>
          </w:r>
        </w:p>
        <w:p>
          <w:pPr>
            <w:pStyle w:val="TOC9"/>
            <w:tabs>
              <w:tab w:pos="6529" w:val="left" w:leader="dot"/>
            </w:tabs>
            <w:spacing w:line="249" w:lineRule="auto" w:before="66"/>
            <w:ind w:right="106"/>
            <w:rPr>
              <w:i/>
            </w:rPr>
          </w:pPr>
          <w:r>
            <w:rPr>
              <w:i/>
              <w:w w:val="105"/>
            </w:rPr>
            <w:t>I. Метод баллистического маятника, совершающего</w:t>
          </w:r>
          <w:r>
            <w:rPr>
              <w:w w:val="105"/>
            </w:rPr>
            <w:t> </w:t>
          </w:r>
          <w:r>
            <w:rPr/>
            <w:t>поступательное</w:t>
          </w:r>
          <w:r>
            <w:rPr>
              <w:spacing w:val="-1"/>
            </w:rPr>
            <w:t> </w:t>
          </w:r>
          <w:r>
            <w:rPr>
              <w:spacing w:val="-2"/>
            </w:rPr>
            <w:t>движение</w:t>
          </w:r>
          <w:r>
            <w:rPr>
              <w:i w:val="0"/>
              <w:sz w:val="2"/>
            </w:rPr>
            <w:tab/>
          </w:r>
          <w:r>
            <w:rPr>
              <w:i/>
              <w:spacing w:val="-5"/>
            </w:rPr>
            <w:t>13</w:t>
          </w:r>
          <w:r>
            <w:rPr>
              <w:i/>
              <w:spacing w:val="-5"/>
            </w:rPr>
            <w:t>8</w:t>
          </w:r>
        </w:p>
        <w:p>
          <w:pPr>
            <w:pStyle w:val="TOC9"/>
            <w:tabs>
              <w:tab w:pos="6529" w:val="left" w:leader="dot"/>
            </w:tabs>
            <w:spacing w:before="91"/>
            <w:rPr>
              <w:i/>
            </w:rPr>
          </w:pPr>
          <w:r>
            <w:rPr>
              <w:i/>
              <w:w w:val="105"/>
            </w:rPr>
            <w:t>II. Метод</w:t>
          </w:r>
          <w:r>
            <w:rPr>
              <w:i/>
              <w:spacing w:val="1"/>
              <w:w w:val="105"/>
            </w:rPr>
            <w:t> </w:t>
          </w:r>
          <w:r>
            <w:rPr>
              <w:i/>
              <w:w w:val="105"/>
            </w:rPr>
            <w:t>крутильного</w:t>
          </w:r>
          <w:r>
            <w:rPr>
              <w:i/>
              <w:spacing w:val="-2"/>
              <w:w w:val="105"/>
            </w:rPr>
            <w:t> </w:t>
          </w:r>
          <w:r>
            <w:rPr>
              <w:i/>
              <w:w w:val="105"/>
            </w:rPr>
            <w:t>баллистического</w:t>
          </w:r>
          <w:r>
            <w:rPr>
              <w:i/>
              <w:spacing w:val="-3"/>
              <w:w w:val="105"/>
            </w:rPr>
            <w:t> </w:t>
          </w:r>
          <w:r>
            <w:rPr>
              <w:i/>
              <w:spacing w:val="-2"/>
              <w:w w:val="105"/>
            </w:rPr>
            <w:t>маятника</w:t>
          </w:r>
          <w:r>
            <w:rPr>
              <w:i w:val="0"/>
              <w:sz w:val="2"/>
            </w:rPr>
            <w:tab/>
          </w:r>
          <w:r>
            <w:rPr>
              <w:i/>
              <w:spacing w:val="-5"/>
              <w:w w:val="105"/>
            </w:rPr>
            <w:t>141</w:t>
          </w:r>
        </w:p>
        <w:p>
          <w:pPr>
            <w:pStyle w:val="TOC4"/>
            <w:tabs>
              <w:tab w:pos="6529" w:val="left" w:leader="dot"/>
            </w:tabs>
            <w:spacing w:line="247" w:lineRule="auto"/>
            <w:ind w:left="1674" w:right="106" w:hanging="1282"/>
            <w:rPr>
              <w:i/>
            </w:rPr>
          </w:pPr>
          <w:r>
            <w:rPr>
              <w:i/>
              <w:w w:val="105"/>
            </w:rPr>
            <w:t>Работа 1.2.2.</w:t>
          </w:r>
          <w:r>
            <w:rPr>
              <w:i/>
              <w:spacing w:val="40"/>
              <w:w w:val="105"/>
            </w:rPr>
            <w:t> </w:t>
          </w:r>
          <w:r>
            <w:rPr>
              <w:i/>
              <w:w w:val="105"/>
            </w:rPr>
            <w:t>Экспериментальная проверка закона вращательного</w:t>
          </w:r>
          <w:r>
            <w:rPr>
              <w:w w:val="105"/>
            </w:rPr>
            <w:t> движения на крестообразном маятнике</w:t>
          </w:r>
          <w:r>
            <w:rPr>
              <w:i w:val="0"/>
              <w:sz w:val="2"/>
            </w:rPr>
            <w:tab/>
          </w:r>
          <w:r>
            <w:rPr>
              <w:i/>
              <w:spacing w:val="-8"/>
              <w:w w:val="105"/>
            </w:rPr>
            <w:t>145</w:t>
          </w:r>
        </w:p>
        <w:p>
          <w:pPr>
            <w:pStyle w:val="TOC4"/>
            <w:spacing w:before="66"/>
            <w:rPr>
              <w:i/>
            </w:rPr>
          </w:pPr>
          <w:r>
            <w:rPr>
              <w:i/>
            </w:rPr>
            <w:t>Работа</w:t>
          </w:r>
          <w:r>
            <w:rPr>
              <w:i/>
              <w:spacing w:val="25"/>
            </w:rPr>
            <w:t> </w:t>
          </w:r>
          <w:r>
            <w:rPr>
              <w:i/>
            </w:rPr>
            <w:t>1.2.3.</w:t>
          </w:r>
          <w:r>
            <w:rPr>
              <w:i/>
              <w:spacing w:val="76"/>
              <w:w w:val="150"/>
            </w:rPr>
            <w:t> </w:t>
          </w:r>
          <w:r>
            <w:rPr>
              <w:i/>
            </w:rPr>
            <w:t>Определение</w:t>
          </w:r>
          <w:r>
            <w:rPr>
              <w:i/>
              <w:spacing w:val="32"/>
            </w:rPr>
            <w:t> </w:t>
          </w:r>
          <w:r>
            <w:rPr>
              <w:i/>
            </w:rPr>
            <w:t>моментов</w:t>
          </w:r>
          <w:r>
            <w:rPr>
              <w:i/>
              <w:spacing w:val="28"/>
            </w:rPr>
            <w:t> </w:t>
          </w:r>
          <w:r>
            <w:rPr>
              <w:i/>
            </w:rPr>
            <w:t>инерции</w:t>
          </w:r>
          <w:r>
            <w:rPr>
              <w:i/>
              <w:spacing w:val="32"/>
            </w:rPr>
            <w:t> </w:t>
          </w:r>
          <w:r>
            <w:rPr>
              <w:i/>
            </w:rPr>
            <w:t>твердых</w:t>
          </w:r>
          <w:r>
            <w:rPr>
              <w:i/>
              <w:spacing w:val="28"/>
            </w:rPr>
            <w:t> </w:t>
          </w:r>
          <w:r>
            <w:rPr>
              <w:i/>
              <w:spacing w:val="-5"/>
            </w:rPr>
            <w:t>тел</w:t>
          </w:r>
        </w:p>
        <w:p>
          <w:pPr>
            <w:pStyle w:val="TOC9"/>
            <w:tabs>
              <w:tab w:pos="6529" w:val="left" w:leader="dot"/>
            </w:tabs>
            <w:rPr>
              <w:i/>
            </w:rPr>
          </w:pPr>
          <w:r>
            <w:rPr>
              <w:i/>
              <w:w w:val="105"/>
            </w:rPr>
            <w:t>с</w:t>
          </w:r>
          <w:r>
            <w:rPr>
              <w:i/>
              <w:spacing w:val="12"/>
              <w:w w:val="105"/>
            </w:rPr>
            <w:t> </w:t>
          </w:r>
          <w:r>
            <w:rPr>
              <w:i/>
              <w:w w:val="105"/>
            </w:rPr>
            <w:t>помощью</w:t>
          </w:r>
          <w:r>
            <w:rPr>
              <w:i/>
              <w:spacing w:val="9"/>
              <w:w w:val="105"/>
            </w:rPr>
            <w:t> </w:t>
          </w:r>
          <w:r>
            <w:rPr>
              <w:i/>
              <w:w w:val="105"/>
            </w:rPr>
            <w:t>трифилярного</w:t>
          </w:r>
          <w:r>
            <w:rPr>
              <w:i/>
              <w:spacing w:val="13"/>
              <w:w w:val="105"/>
            </w:rPr>
            <w:t> </w:t>
          </w:r>
          <w:r>
            <w:rPr>
              <w:i/>
              <w:spacing w:val="-2"/>
              <w:w w:val="105"/>
            </w:rPr>
            <w:t>подвеса</w:t>
          </w:r>
          <w:r>
            <w:rPr>
              <w:i w:val="0"/>
              <w:sz w:val="2"/>
            </w:rPr>
            <w:tab/>
          </w:r>
          <w:r>
            <w:rPr>
              <w:i/>
              <w:spacing w:val="-5"/>
              <w:w w:val="105"/>
            </w:rPr>
            <w:t>149</w:t>
          </w:r>
        </w:p>
        <w:p>
          <w:pPr>
            <w:pStyle w:val="TOC4"/>
            <w:spacing w:before="73"/>
            <w:rPr>
              <w:i/>
            </w:rPr>
          </w:pPr>
          <w:r>
            <w:rPr>
              <w:i/>
              <w:w w:val="105"/>
            </w:rPr>
            <w:t>Работа</w:t>
          </w:r>
          <w:r>
            <w:rPr>
              <w:i/>
              <w:spacing w:val="2"/>
              <w:w w:val="105"/>
            </w:rPr>
            <w:t> </w:t>
          </w:r>
          <w:r>
            <w:rPr>
              <w:i/>
              <w:w w:val="105"/>
            </w:rPr>
            <w:t>1.2.4.</w:t>
          </w:r>
          <w:r>
            <w:rPr>
              <w:i/>
              <w:spacing w:val="58"/>
              <w:w w:val="105"/>
            </w:rPr>
            <w:t> </w:t>
          </w:r>
          <w:r>
            <w:rPr>
              <w:i/>
              <w:w w:val="105"/>
            </w:rPr>
            <w:t>Определение</w:t>
          </w:r>
          <w:r>
            <w:rPr>
              <w:i/>
              <w:spacing w:val="7"/>
              <w:w w:val="105"/>
            </w:rPr>
            <w:t> </w:t>
          </w:r>
          <w:r>
            <w:rPr>
              <w:i/>
              <w:w w:val="105"/>
            </w:rPr>
            <w:t>главных</w:t>
          </w:r>
          <w:r>
            <w:rPr>
              <w:i/>
              <w:spacing w:val="3"/>
              <w:w w:val="105"/>
            </w:rPr>
            <w:t> </w:t>
          </w:r>
          <w:r>
            <w:rPr>
              <w:i/>
              <w:w w:val="105"/>
            </w:rPr>
            <w:t>моментов</w:t>
          </w:r>
          <w:r>
            <w:rPr>
              <w:i/>
              <w:spacing w:val="4"/>
              <w:w w:val="105"/>
            </w:rPr>
            <w:t> </w:t>
          </w:r>
          <w:r>
            <w:rPr>
              <w:i/>
              <w:w w:val="105"/>
            </w:rPr>
            <w:t>инерции</w:t>
          </w:r>
          <w:r>
            <w:rPr>
              <w:i/>
              <w:spacing w:val="7"/>
              <w:w w:val="105"/>
            </w:rPr>
            <w:t> </w:t>
          </w:r>
          <w:r>
            <w:rPr>
              <w:i/>
              <w:spacing w:val="-2"/>
              <w:w w:val="105"/>
            </w:rPr>
            <w:t>твердых</w:t>
          </w:r>
        </w:p>
        <w:p>
          <w:pPr>
            <w:pStyle w:val="TOC9"/>
            <w:tabs>
              <w:tab w:pos="6529" w:val="left" w:leader="dot"/>
            </w:tabs>
            <w:spacing w:before="10"/>
            <w:rPr>
              <w:i/>
            </w:rPr>
          </w:pPr>
          <w:r>
            <w:rPr>
              <w:i/>
              <w:w w:val="105"/>
            </w:rPr>
            <w:t>тел</w:t>
          </w:r>
          <w:r>
            <w:rPr>
              <w:i/>
              <w:spacing w:val="7"/>
              <w:w w:val="105"/>
            </w:rPr>
            <w:t> </w:t>
          </w:r>
          <w:r>
            <w:rPr>
              <w:i/>
              <w:w w:val="105"/>
            </w:rPr>
            <w:t>с</w:t>
          </w:r>
          <w:r>
            <w:rPr>
              <w:i/>
              <w:spacing w:val="8"/>
              <w:w w:val="105"/>
            </w:rPr>
            <w:t> </w:t>
          </w:r>
          <w:r>
            <w:rPr>
              <w:i/>
              <w:w w:val="105"/>
            </w:rPr>
            <w:t>помощью</w:t>
          </w:r>
          <w:r>
            <w:rPr>
              <w:i/>
              <w:spacing w:val="6"/>
              <w:w w:val="105"/>
            </w:rPr>
            <w:t> </w:t>
          </w:r>
          <w:r>
            <w:rPr>
              <w:i/>
              <w:w w:val="105"/>
            </w:rPr>
            <w:t>крутильных</w:t>
          </w:r>
          <w:r>
            <w:rPr>
              <w:i/>
              <w:spacing w:val="5"/>
              <w:w w:val="105"/>
            </w:rPr>
            <w:t> </w:t>
          </w:r>
          <w:r>
            <w:rPr>
              <w:i/>
              <w:spacing w:val="-2"/>
              <w:w w:val="105"/>
            </w:rPr>
            <w:t>колебаний</w:t>
          </w:r>
          <w:r>
            <w:rPr>
              <w:i w:val="0"/>
              <w:sz w:val="2"/>
            </w:rPr>
            <w:tab/>
          </w:r>
          <w:r>
            <w:rPr>
              <w:i/>
              <w:spacing w:val="-5"/>
              <w:w w:val="105"/>
            </w:rPr>
            <w:t>155</w:t>
          </w:r>
        </w:p>
        <w:p>
          <w:pPr>
            <w:pStyle w:val="TOC4"/>
            <w:tabs>
              <w:tab w:pos="6529" w:val="left" w:leader="dot"/>
            </w:tabs>
            <w:spacing w:line="249" w:lineRule="auto" w:before="70" w:after="20"/>
            <w:ind w:left="1674" w:right="106" w:hanging="1282"/>
            <w:rPr>
              <w:i/>
            </w:rPr>
          </w:pPr>
          <w:r>
            <w:rPr>
              <w:i/>
              <w:w w:val="105"/>
            </w:rPr>
            <w:t>Работа 1.2.5.</w:t>
          </w:r>
          <w:r>
            <w:rPr>
              <w:i/>
              <w:spacing w:val="40"/>
              <w:w w:val="105"/>
            </w:rPr>
            <w:t> </w:t>
          </w:r>
          <w:r>
            <w:rPr>
              <w:i/>
              <w:w w:val="105"/>
            </w:rPr>
            <w:t>Исследование вынужденной регулярной прецессии</w:t>
          </w:r>
          <w:r>
            <w:rPr>
              <w:w w:val="105"/>
            </w:rPr>
            <w:t> </w:t>
          </w:r>
          <w:r>
            <w:rPr>
              <w:spacing w:val="-2"/>
              <w:w w:val="105"/>
            </w:rPr>
            <w:t>гироскопа</w:t>
          </w:r>
          <w:r>
            <w:rPr>
              <w:i w:val="0"/>
              <w:sz w:val="2"/>
            </w:rPr>
            <w:tab/>
          </w:r>
          <w:r>
            <w:rPr>
              <w:i/>
              <w:spacing w:val="-8"/>
              <w:w w:val="105"/>
            </w:rPr>
            <w:t>160</w:t>
          </w:r>
        </w:p>
        <w:p>
          <w:pPr>
            <w:pStyle w:val="TOC1"/>
            <w:tabs>
              <w:tab w:pos="5089" w:val="left" w:leader="none"/>
            </w:tabs>
            <w:rPr>
              <w:i/>
            </w:rPr>
          </w:pPr>
          <w:r>
            <w:rPr/>
            <w:pict>
              <v:line style="position:absolute;mso-position-horizontal-relative:page;mso-position-vertical-relative:paragraph;z-index:16671232" from="42.467999pt,15.667935pt" to="364.307999pt,15.667935pt" stroked="true" strokeweight=".48pt" strokecolor="#000000">
                <v:stroke dashstyle="solid"/>
                <w10:wrap type="none"/>
              </v:line>
            </w:pict>
          </w:r>
          <w:r>
            <w:rPr>
              <w:i/>
              <w:spacing w:val="-5"/>
              <w:w w:val="110"/>
            </w:rPr>
            <w:t>314</w:t>
          </w:r>
          <w:r>
            <w:rPr>
              <w:i/>
            </w:rPr>
            <w:tab/>
          </w:r>
          <w:r>
            <w:rPr>
              <w:i/>
              <w:spacing w:val="-2"/>
              <w:w w:val="110"/>
            </w:rPr>
            <w:t>ОГЛАВЛЕНИЕ</w:t>
          </w:r>
        </w:p>
        <w:p>
          <w:pPr>
            <w:pStyle w:val="TOC3"/>
            <w:tabs>
              <w:tab w:pos="6246" w:val="left" w:leader="dot"/>
            </w:tabs>
            <w:rPr>
              <w:b w:val="0"/>
              <w:i/>
              <w:sz w:val="20"/>
            </w:rPr>
          </w:pPr>
          <w:r>
            <w:rPr>
              <w:b w:val="0"/>
              <w:i/>
              <w:w w:val="105"/>
              <w:sz w:val="20"/>
            </w:rPr>
            <w:t>Р</w:t>
          </w:r>
          <w:r>
            <w:rPr>
              <w:b w:val="0"/>
              <w:i/>
              <w:spacing w:val="4"/>
              <w:w w:val="105"/>
              <w:sz w:val="20"/>
            </w:rPr>
            <w:t> </w:t>
          </w:r>
          <w:r>
            <w:rPr>
              <w:b w:val="0"/>
              <w:i/>
              <w:w w:val="105"/>
              <w:sz w:val="20"/>
            </w:rPr>
            <w:t>а</w:t>
          </w:r>
          <w:r>
            <w:rPr>
              <w:b w:val="0"/>
              <w:i/>
              <w:spacing w:val="-2"/>
              <w:w w:val="105"/>
              <w:sz w:val="20"/>
            </w:rPr>
            <w:t> </w:t>
          </w:r>
          <w:r>
            <w:rPr>
              <w:b w:val="0"/>
              <w:i/>
              <w:w w:val="105"/>
              <w:sz w:val="20"/>
            </w:rPr>
            <w:t>з</w:t>
          </w:r>
          <w:r>
            <w:rPr>
              <w:b w:val="0"/>
              <w:i/>
              <w:spacing w:val="1"/>
              <w:w w:val="105"/>
              <w:sz w:val="20"/>
            </w:rPr>
            <w:t> </w:t>
          </w:r>
          <w:r>
            <w:rPr>
              <w:b w:val="0"/>
              <w:i/>
              <w:w w:val="105"/>
              <w:sz w:val="20"/>
            </w:rPr>
            <w:t>д</w:t>
          </w:r>
          <w:r>
            <w:rPr>
              <w:b w:val="0"/>
              <w:i/>
              <w:spacing w:val="1"/>
              <w:w w:val="105"/>
              <w:sz w:val="20"/>
            </w:rPr>
            <w:t> </w:t>
          </w:r>
          <w:r>
            <w:rPr>
              <w:b w:val="0"/>
              <w:i/>
              <w:w w:val="105"/>
              <w:sz w:val="20"/>
            </w:rPr>
            <w:t>е</w:t>
          </w:r>
          <w:r>
            <w:rPr>
              <w:b w:val="0"/>
              <w:i/>
              <w:spacing w:val="1"/>
              <w:w w:val="105"/>
              <w:sz w:val="20"/>
            </w:rPr>
            <w:t> </w:t>
          </w:r>
          <w:r>
            <w:rPr>
              <w:b w:val="0"/>
              <w:i/>
              <w:w w:val="105"/>
              <w:sz w:val="20"/>
            </w:rPr>
            <w:t>л</w:t>
          </w:r>
          <w:r>
            <w:rPr>
              <w:b w:val="0"/>
              <w:i/>
              <w:spacing w:val="55"/>
              <w:w w:val="105"/>
              <w:sz w:val="20"/>
            </w:rPr>
            <w:t> </w:t>
          </w:r>
          <w:r>
            <w:rPr>
              <w:b w:val="0"/>
              <w:i/>
              <w:w w:val="105"/>
              <w:sz w:val="20"/>
            </w:rPr>
            <w:t>III.</w:t>
          </w:r>
          <w:r>
            <w:rPr>
              <w:b w:val="0"/>
              <w:i/>
              <w:spacing w:val="4"/>
              <w:w w:val="105"/>
              <w:sz w:val="20"/>
            </w:rPr>
            <w:t> </w:t>
          </w:r>
          <w:r>
            <w:rPr>
              <w:b w:val="0"/>
              <w:i/>
              <w:w w:val="105"/>
              <w:sz w:val="23"/>
            </w:rPr>
            <w:t>Механика</w:t>
          </w:r>
          <w:r>
            <w:rPr>
              <w:b w:val="0"/>
              <w:i/>
              <w:spacing w:val="33"/>
              <w:w w:val="105"/>
              <w:sz w:val="23"/>
            </w:rPr>
            <w:t> </w:t>
          </w:r>
          <w:r>
            <w:rPr>
              <w:b w:val="0"/>
              <w:i/>
              <w:w w:val="105"/>
              <w:sz w:val="23"/>
            </w:rPr>
            <w:t>снJuшных</w:t>
          </w:r>
          <w:r>
            <w:rPr>
              <w:b w:val="0"/>
              <w:i/>
              <w:spacing w:val="30"/>
              <w:w w:val="105"/>
              <w:sz w:val="23"/>
            </w:rPr>
            <w:t> </w:t>
          </w:r>
          <w:r>
            <w:rPr>
              <w:b w:val="0"/>
              <w:i/>
              <w:spacing w:val="-2"/>
              <w:w w:val="105"/>
              <w:sz w:val="23"/>
            </w:rPr>
            <w:t>сре,ц</w:t>
          </w:r>
          <w:r>
            <w:rPr>
              <w:b w:val="0"/>
              <w:i w:val="0"/>
              <w:sz w:val="2"/>
            </w:rPr>
            <w:tab/>
          </w:r>
          <w:r>
            <w:rPr>
              <w:b w:val="0"/>
              <w:i/>
              <w:spacing w:val="-5"/>
              <w:w w:val="105"/>
              <w:sz w:val="20"/>
            </w:rPr>
            <w:t>168</w:t>
          </w:r>
        </w:p>
        <w:p>
          <w:pPr>
            <w:pStyle w:val="TOC7"/>
            <w:tabs>
              <w:tab w:pos="6246" w:val="left" w:leader="dot"/>
            </w:tabs>
            <w:spacing w:line="256" w:lineRule="auto" w:before="89"/>
            <w:ind w:right="389"/>
            <w:rPr>
              <w:i/>
              <w:sz w:val="20"/>
            </w:rPr>
          </w:pPr>
          <w:r>
            <w:rPr>
              <w:i/>
              <w:w w:val="110"/>
            </w:rPr>
            <w:t>Деформа ии</w:t>
          </w:r>
          <w:r>
            <w:rPr>
              <w:i/>
              <w:w w:val="110"/>
            </w:rPr>
            <w:t> и внутренние напряжения в деформируемом</w:t>
          </w:r>
          <w:r>
            <w:rPr>
              <w:w w:val="110"/>
            </w:rPr>
            <w:t> </w:t>
          </w:r>
          <w:r>
            <w:rPr>
              <w:w w:val="105"/>
            </w:rPr>
            <w:t>твердом</w:t>
          </w:r>
          <w:r>
            <w:rPr>
              <w:spacing w:val="4"/>
              <w:w w:val="110"/>
            </w:rPr>
            <w:t> </w:t>
          </w:r>
          <w:r>
            <w:rPr>
              <w:spacing w:val="-4"/>
              <w:w w:val="110"/>
            </w:rPr>
            <w:t>теле</w:t>
          </w:r>
          <w:r>
            <w:rPr>
              <w:i w:val="0"/>
              <w:sz w:val="2"/>
            </w:rPr>
            <w:tab/>
          </w:r>
          <w:r>
            <w:rPr>
              <w:i/>
              <w:spacing w:val="-8"/>
              <w:w w:val="105"/>
              <w:sz w:val="20"/>
            </w:rPr>
            <w:t>168</w:t>
          </w:r>
        </w:p>
        <w:p>
          <w:pPr>
            <w:pStyle w:val="TOC7"/>
            <w:tabs>
              <w:tab w:pos="6246" w:val="left" w:leader="dot"/>
            </w:tabs>
            <w:spacing w:before="13"/>
            <w:rPr>
              <w:i/>
              <w:sz w:val="20"/>
            </w:rPr>
          </w:pPr>
          <w:r>
            <w:rPr>
              <w:i/>
              <w:w w:val="105"/>
            </w:rPr>
            <w:t>Модули</w:t>
          </w:r>
          <w:r>
            <w:rPr>
              <w:i/>
              <w:spacing w:val="58"/>
              <w:w w:val="105"/>
            </w:rPr>
            <w:t> </w:t>
          </w:r>
          <w:r>
            <w:rPr>
              <w:i/>
              <w:spacing w:val="-2"/>
              <w:w w:val="105"/>
            </w:rPr>
            <w:t>упругости</w:t>
          </w:r>
          <w:r>
            <w:rPr>
              <w:i w:val="0"/>
              <w:sz w:val="2"/>
            </w:rPr>
            <w:tab/>
          </w:r>
          <w:r>
            <w:rPr>
              <w:i/>
              <w:spacing w:val="-5"/>
              <w:w w:val="105"/>
              <w:sz w:val="20"/>
            </w:rPr>
            <w:t>171</w:t>
          </w:r>
        </w:p>
        <w:p>
          <w:pPr>
            <w:pStyle w:val="TOC7"/>
            <w:tabs>
              <w:tab w:pos="6246" w:val="left" w:leader="dot"/>
            </w:tabs>
            <w:spacing w:before="11"/>
            <w:rPr>
              <w:i/>
              <w:sz w:val="20"/>
            </w:rPr>
          </w:pPr>
          <w:r>
            <w:rPr>
              <w:i/>
              <w:w w:val="110"/>
            </w:rPr>
            <w:t>Деформа</w:t>
          </w:r>
          <w:r>
            <w:rPr>
              <w:i/>
              <w:spacing w:val="15"/>
              <w:w w:val="110"/>
            </w:rPr>
            <w:t> </w:t>
          </w:r>
          <w:r>
            <w:rPr>
              <w:i/>
              <w:w w:val="110"/>
            </w:rPr>
            <w:t>ия</w:t>
          </w:r>
          <w:r>
            <w:rPr>
              <w:i/>
              <w:spacing w:val="28"/>
              <w:w w:val="110"/>
            </w:rPr>
            <w:t> </w:t>
          </w:r>
          <w:r>
            <w:rPr>
              <w:i/>
              <w:w w:val="110"/>
            </w:rPr>
            <w:t>и</w:t>
          </w:r>
          <w:r>
            <w:rPr>
              <w:i/>
              <w:spacing w:val="28"/>
              <w:w w:val="110"/>
            </w:rPr>
            <w:t> </w:t>
          </w:r>
          <w:r>
            <w:rPr>
              <w:i/>
              <w:w w:val="110"/>
            </w:rPr>
            <w:t>напряжение</w:t>
          </w:r>
          <w:r>
            <w:rPr>
              <w:i/>
              <w:spacing w:val="20"/>
              <w:w w:val="110"/>
            </w:rPr>
            <w:t> </w:t>
          </w:r>
          <w:r>
            <w:rPr>
              <w:i/>
              <w:w w:val="110"/>
            </w:rPr>
            <w:t>в</w:t>
          </w:r>
          <w:r>
            <w:rPr>
              <w:i/>
              <w:spacing w:val="28"/>
              <w:w w:val="110"/>
            </w:rPr>
            <w:t> </w:t>
          </w:r>
          <w:r>
            <w:rPr>
              <w:i/>
              <w:spacing w:val="-2"/>
              <w:w w:val="110"/>
            </w:rPr>
            <w:t>бруске</w:t>
          </w:r>
          <w:r>
            <w:rPr>
              <w:i w:val="0"/>
              <w:sz w:val="2"/>
            </w:rPr>
            <w:tab/>
          </w:r>
          <w:r>
            <w:rPr>
              <w:i/>
              <w:spacing w:val="-5"/>
              <w:w w:val="110"/>
              <w:sz w:val="20"/>
            </w:rPr>
            <w:t>172</w:t>
          </w:r>
        </w:p>
        <w:p>
          <w:pPr>
            <w:pStyle w:val="TOC7"/>
            <w:tabs>
              <w:tab w:pos="6246" w:val="left" w:leader="dot"/>
            </w:tabs>
            <w:spacing w:before="7"/>
            <w:rPr>
              <w:i/>
              <w:sz w:val="20"/>
            </w:rPr>
          </w:pPr>
          <w:r>
            <w:rPr>
              <w:i/>
              <w:w w:val="110"/>
            </w:rPr>
            <w:t>Деформа</w:t>
          </w:r>
          <w:r>
            <w:rPr>
              <w:i/>
              <w:spacing w:val="12"/>
              <w:w w:val="110"/>
            </w:rPr>
            <w:t> </w:t>
          </w:r>
          <w:r>
            <w:rPr>
              <w:i/>
              <w:w w:val="110"/>
            </w:rPr>
            <w:t>ия</w:t>
          </w:r>
          <w:r>
            <w:rPr>
              <w:i/>
              <w:spacing w:val="25"/>
              <w:w w:val="110"/>
            </w:rPr>
            <w:t> </w:t>
          </w:r>
          <w:r>
            <w:rPr>
              <w:i/>
              <w:w w:val="110"/>
            </w:rPr>
            <w:t>всестороннего</w:t>
          </w:r>
          <w:r>
            <w:rPr>
              <w:i/>
              <w:spacing w:val="28"/>
              <w:w w:val="110"/>
            </w:rPr>
            <w:t> </w:t>
          </w:r>
          <w:r>
            <w:rPr>
              <w:i/>
              <w:spacing w:val="-2"/>
              <w:w w:val="110"/>
            </w:rPr>
            <w:t>сжатия</w:t>
          </w:r>
          <w:r>
            <w:rPr>
              <w:i w:val="0"/>
              <w:sz w:val="2"/>
            </w:rPr>
            <w:tab/>
          </w:r>
          <w:r>
            <w:rPr>
              <w:i/>
              <w:spacing w:val="-5"/>
              <w:w w:val="110"/>
              <w:sz w:val="20"/>
            </w:rPr>
            <w:t>174</w:t>
          </w:r>
        </w:p>
        <w:p>
          <w:pPr>
            <w:pStyle w:val="TOC7"/>
            <w:tabs>
              <w:tab w:pos="6246" w:val="left" w:leader="dot"/>
            </w:tabs>
            <w:rPr>
              <w:i/>
              <w:sz w:val="20"/>
            </w:rPr>
          </w:pPr>
          <w:r>
            <w:rPr>
              <w:i/>
              <w:w w:val="110"/>
            </w:rPr>
            <w:t>Деформа</w:t>
          </w:r>
          <w:r>
            <w:rPr>
              <w:i/>
              <w:spacing w:val="26"/>
              <w:w w:val="110"/>
            </w:rPr>
            <w:t> </w:t>
          </w:r>
          <w:r>
            <w:rPr>
              <w:i/>
              <w:w w:val="110"/>
            </w:rPr>
            <w:t>ия</w:t>
          </w:r>
          <w:r>
            <w:rPr>
              <w:i/>
              <w:spacing w:val="41"/>
              <w:w w:val="110"/>
            </w:rPr>
            <w:t> </w:t>
          </w:r>
          <w:r>
            <w:rPr>
              <w:i/>
              <w:w w:val="110"/>
            </w:rPr>
            <w:t>одноосного</w:t>
          </w:r>
          <w:r>
            <w:rPr>
              <w:i/>
              <w:spacing w:val="44"/>
              <w:w w:val="110"/>
            </w:rPr>
            <w:t> </w:t>
          </w:r>
          <w:r>
            <w:rPr>
              <w:i/>
              <w:spacing w:val="-2"/>
              <w:w w:val="110"/>
            </w:rPr>
            <w:t>растяжения</w:t>
          </w:r>
          <w:r>
            <w:rPr>
              <w:i w:val="0"/>
              <w:sz w:val="2"/>
            </w:rPr>
            <w:tab/>
          </w:r>
          <w:r>
            <w:rPr>
              <w:i/>
              <w:spacing w:val="-5"/>
              <w:w w:val="110"/>
              <w:sz w:val="20"/>
            </w:rPr>
            <w:t>175</w:t>
          </w:r>
        </w:p>
        <w:p>
          <w:pPr>
            <w:pStyle w:val="TOC7"/>
            <w:tabs>
              <w:tab w:pos="6246" w:val="left" w:leader="dot"/>
            </w:tabs>
            <w:rPr>
              <w:i/>
              <w:sz w:val="20"/>
            </w:rPr>
          </w:pPr>
          <w:r>
            <w:rPr>
              <w:i/>
              <w:w w:val="110"/>
            </w:rPr>
            <w:t>Взаимозависимость</w:t>
          </w:r>
          <w:r>
            <w:rPr>
              <w:i/>
              <w:spacing w:val="15"/>
              <w:w w:val="110"/>
            </w:rPr>
            <w:t> </w:t>
          </w:r>
          <w:r>
            <w:rPr>
              <w:i/>
              <w:w w:val="110"/>
            </w:rPr>
            <w:t>модулей</w:t>
          </w:r>
          <w:r>
            <w:rPr>
              <w:i/>
              <w:spacing w:val="13"/>
              <w:w w:val="110"/>
            </w:rPr>
            <w:t> </w:t>
          </w:r>
          <w:r>
            <w:rPr>
              <w:i/>
              <w:spacing w:val="-2"/>
              <w:w w:val="110"/>
            </w:rPr>
            <w:t>упругости</w:t>
          </w:r>
          <w:r>
            <w:rPr>
              <w:i w:val="0"/>
              <w:sz w:val="2"/>
            </w:rPr>
            <w:tab/>
          </w:r>
          <w:r>
            <w:rPr>
              <w:i/>
              <w:spacing w:val="-5"/>
              <w:w w:val="110"/>
              <w:sz w:val="20"/>
            </w:rPr>
            <w:t>176</w:t>
          </w:r>
        </w:p>
        <w:p>
          <w:pPr>
            <w:pStyle w:val="TOC8"/>
            <w:tabs>
              <w:tab w:pos="6246" w:val="left" w:leader="dot"/>
            </w:tabs>
            <w:rPr>
              <w:b w:val="0"/>
              <w:i/>
              <w:sz w:val="20"/>
            </w:rPr>
          </w:pPr>
          <w:r>
            <w:rPr>
              <w:b w:val="0"/>
              <w:i/>
              <w:w w:val="110"/>
              <w:sz w:val="17"/>
            </w:rPr>
            <w:t>Закон</w:t>
          </w:r>
          <w:r>
            <w:rPr>
              <w:b w:val="0"/>
              <w:i/>
              <w:spacing w:val="25"/>
              <w:w w:val="110"/>
              <w:sz w:val="17"/>
            </w:rPr>
            <w:t> </w:t>
          </w:r>
          <w:r>
            <w:rPr>
              <w:b w:val="0"/>
              <w:i/>
              <w:spacing w:val="-2"/>
              <w:w w:val="110"/>
              <w:sz w:val="17"/>
            </w:rPr>
            <w:t>Паскаля</w:t>
          </w:r>
          <w:r>
            <w:rPr>
              <w:b w:val="0"/>
              <w:i w:val="0"/>
              <w:sz w:val="2"/>
            </w:rPr>
            <w:tab/>
          </w:r>
          <w:r>
            <w:rPr>
              <w:b w:val="0"/>
              <w:i/>
              <w:spacing w:val="-5"/>
              <w:w w:val="110"/>
              <w:sz w:val="20"/>
            </w:rPr>
            <w:t>176</w:t>
          </w:r>
        </w:p>
        <w:p>
          <w:pPr>
            <w:pStyle w:val="TOC7"/>
            <w:tabs>
              <w:tab w:pos="6246" w:val="left" w:leader="dot"/>
            </w:tabs>
            <w:rPr>
              <w:i/>
              <w:sz w:val="20"/>
            </w:rPr>
          </w:pPr>
          <w:r>
            <w:rPr>
              <w:i/>
              <w:w w:val="110"/>
            </w:rPr>
            <w:t>Уравнение</w:t>
          </w:r>
          <w:r>
            <w:rPr>
              <w:i/>
              <w:spacing w:val="20"/>
              <w:w w:val="110"/>
            </w:rPr>
            <w:t> </w:t>
          </w:r>
          <w:r>
            <w:rPr>
              <w:i/>
              <w:spacing w:val="-2"/>
              <w:w w:val="110"/>
            </w:rPr>
            <w:t>Бернулли</w:t>
          </w:r>
          <w:r>
            <w:rPr>
              <w:i w:val="0"/>
              <w:sz w:val="2"/>
            </w:rPr>
            <w:tab/>
          </w:r>
          <w:r>
            <w:rPr>
              <w:i/>
              <w:spacing w:val="-5"/>
              <w:w w:val="110"/>
              <w:sz w:val="20"/>
            </w:rPr>
            <w:t>177</w:t>
          </w:r>
        </w:p>
        <w:p>
          <w:pPr>
            <w:pStyle w:val="TOC7"/>
            <w:tabs>
              <w:tab w:pos="6246" w:val="left" w:leader="dot"/>
            </w:tabs>
            <w:rPr>
              <w:i/>
              <w:sz w:val="20"/>
            </w:rPr>
          </w:pPr>
          <w:r>
            <w:rPr>
              <w:i/>
              <w:w w:val="110"/>
            </w:rPr>
            <w:t>Формула</w:t>
          </w:r>
          <w:r>
            <w:rPr>
              <w:i/>
              <w:spacing w:val="20"/>
              <w:w w:val="110"/>
            </w:rPr>
            <w:t> </w:t>
          </w:r>
          <w:r>
            <w:rPr>
              <w:i/>
              <w:spacing w:val="-2"/>
              <w:w w:val="110"/>
            </w:rPr>
            <w:t>Пуазейля</w:t>
          </w:r>
          <w:r>
            <w:rPr>
              <w:i w:val="0"/>
              <w:sz w:val="2"/>
            </w:rPr>
            <w:tab/>
          </w:r>
          <w:r>
            <w:rPr>
              <w:i/>
              <w:spacing w:val="-5"/>
              <w:w w:val="110"/>
              <w:sz w:val="20"/>
            </w:rPr>
            <w:t>180</w:t>
          </w:r>
        </w:p>
        <w:p>
          <w:pPr>
            <w:pStyle w:val="TOC2"/>
            <w:tabs>
              <w:tab w:pos="6246" w:val="left" w:leader="dot"/>
            </w:tabs>
            <w:spacing w:line="249" w:lineRule="auto" w:before="65"/>
            <w:ind w:right="389"/>
            <w:rPr>
              <w:i/>
            </w:rPr>
          </w:pPr>
          <w:r>
            <w:rPr>
              <w:i/>
              <w:w w:val="105"/>
            </w:rPr>
            <w:t>Работа 1.3.1.</w:t>
          </w:r>
          <w:r>
            <w:rPr>
              <w:i/>
              <w:spacing w:val="40"/>
              <w:w w:val="105"/>
            </w:rPr>
            <w:t> </w:t>
          </w:r>
          <w:r>
            <w:rPr>
              <w:i/>
              <w:w w:val="105"/>
            </w:rPr>
            <w:t>Определение модуля Юнга на основе исследования</w:t>
          </w:r>
          <w:r>
            <w:rPr>
              <w:w w:val="105"/>
            </w:rPr>
            <w:t> деформаций растяжения и изгиба</w:t>
          </w:r>
          <w:r>
            <w:rPr>
              <w:i w:val="0"/>
              <w:sz w:val="2"/>
            </w:rPr>
            <w:tab/>
          </w:r>
          <w:r>
            <w:rPr>
              <w:i/>
              <w:spacing w:val="-8"/>
              <w:w w:val="105"/>
            </w:rPr>
            <w:t>183</w:t>
          </w:r>
        </w:p>
        <w:p>
          <w:pPr>
            <w:pStyle w:val="TOC6"/>
            <w:tabs>
              <w:tab w:pos="6246" w:val="left" w:leader="dot"/>
            </w:tabs>
            <w:spacing w:line="249" w:lineRule="auto" w:before="47"/>
            <w:ind w:right="389"/>
            <w:rPr>
              <w:i/>
            </w:rPr>
          </w:pPr>
          <w:r>
            <w:rPr>
              <w:i/>
              <w:w w:val="105"/>
            </w:rPr>
            <w:t>I. Определение модуля Юнга по измерениям</w:t>
          </w:r>
          <w:r>
            <w:rPr>
              <w:spacing w:val="80"/>
              <w:w w:val="105"/>
            </w:rPr>
            <w:t> </w:t>
          </w:r>
          <w:r>
            <w:rPr>
              <w:w w:val="105"/>
            </w:rPr>
            <w:t>растяжения проволоки</w:t>
          </w:r>
          <w:r>
            <w:rPr>
              <w:i w:val="0"/>
              <w:sz w:val="2"/>
            </w:rPr>
            <w:tab/>
          </w:r>
          <w:r>
            <w:rPr>
              <w:i/>
              <w:spacing w:val="-8"/>
              <w:w w:val="105"/>
            </w:rPr>
            <w:t>18</w:t>
          </w:r>
          <w:r>
            <w:rPr>
              <w:i/>
              <w:spacing w:val="-8"/>
              <w:w w:val="105"/>
            </w:rPr>
            <w:t>4</w:t>
          </w:r>
        </w:p>
        <w:p>
          <w:pPr>
            <w:pStyle w:val="TOC6"/>
            <w:spacing w:before="48"/>
            <w:rPr>
              <w:i/>
            </w:rPr>
          </w:pPr>
          <w:r>
            <w:rPr>
              <w:i/>
              <w:w w:val="110"/>
            </w:rPr>
            <w:t>II.</w:t>
          </w:r>
          <w:r>
            <w:rPr>
              <w:i/>
              <w:spacing w:val="-2"/>
              <w:w w:val="110"/>
            </w:rPr>
            <w:t> </w:t>
          </w:r>
          <w:r>
            <w:rPr>
              <w:i/>
              <w:w w:val="110"/>
            </w:rPr>
            <w:t>Определение</w:t>
          </w:r>
          <w:r>
            <w:rPr>
              <w:i/>
              <w:spacing w:val="-1"/>
              <w:w w:val="110"/>
            </w:rPr>
            <w:t> </w:t>
          </w:r>
          <w:r>
            <w:rPr>
              <w:i/>
              <w:w w:val="110"/>
            </w:rPr>
            <w:t>модуля</w:t>
          </w:r>
          <w:r>
            <w:rPr>
              <w:i/>
              <w:spacing w:val="-4"/>
              <w:w w:val="110"/>
            </w:rPr>
            <w:t> </w:t>
          </w:r>
          <w:r>
            <w:rPr>
              <w:i/>
              <w:w w:val="110"/>
            </w:rPr>
            <w:t>Юнга</w:t>
          </w:r>
          <w:r>
            <w:rPr>
              <w:i/>
              <w:spacing w:val="-4"/>
              <w:w w:val="110"/>
            </w:rPr>
            <w:t> </w:t>
          </w:r>
          <w:r>
            <w:rPr>
              <w:i/>
              <w:w w:val="110"/>
            </w:rPr>
            <w:t>по</w:t>
          </w:r>
          <w:r>
            <w:rPr>
              <w:i/>
              <w:spacing w:val="-1"/>
              <w:w w:val="110"/>
            </w:rPr>
            <w:t> </w:t>
          </w:r>
          <w:r>
            <w:rPr>
              <w:i/>
              <w:spacing w:val="-2"/>
              <w:w w:val="110"/>
            </w:rPr>
            <w:t>измерениям</w:t>
          </w:r>
        </w:p>
        <w:p>
          <w:pPr>
            <w:pStyle w:val="TOC6"/>
            <w:tabs>
              <w:tab w:pos="6246" w:val="left" w:leader="dot"/>
            </w:tabs>
            <w:spacing w:before="7"/>
            <w:rPr>
              <w:i/>
            </w:rPr>
          </w:pPr>
          <w:r>
            <w:rPr>
              <w:i/>
              <w:w w:val="105"/>
            </w:rPr>
            <w:t>изгиба</w:t>
          </w:r>
          <w:r>
            <w:rPr>
              <w:i/>
              <w:spacing w:val="22"/>
              <w:w w:val="105"/>
            </w:rPr>
            <w:t> </w:t>
          </w:r>
          <w:r>
            <w:rPr>
              <w:i/>
              <w:spacing w:val="-2"/>
              <w:w w:val="105"/>
            </w:rPr>
            <w:t>балки</w:t>
          </w:r>
          <w:r>
            <w:rPr>
              <w:i w:val="0"/>
              <w:sz w:val="2"/>
            </w:rPr>
            <w:tab/>
          </w:r>
          <w:r>
            <w:rPr>
              <w:i/>
              <w:spacing w:val="-5"/>
              <w:w w:val="105"/>
            </w:rPr>
            <w:t>186</w:t>
          </w:r>
        </w:p>
        <w:p>
          <w:pPr>
            <w:pStyle w:val="TOC2"/>
            <w:tabs>
              <w:tab w:pos="6246" w:val="left" w:leader="dot"/>
            </w:tabs>
            <w:spacing w:before="87"/>
            <w:ind w:left="109" w:firstLine="0"/>
            <w:rPr>
              <w:i/>
            </w:rPr>
          </w:pPr>
          <w:r>
            <w:rPr>
              <w:i/>
              <w:w w:val="105"/>
            </w:rPr>
            <w:t>Работа</w:t>
          </w:r>
          <w:r>
            <w:rPr>
              <w:i/>
              <w:spacing w:val="2"/>
              <w:w w:val="105"/>
            </w:rPr>
            <w:t> </w:t>
          </w:r>
          <w:r>
            <w:rPr>
              <w:i/>
              <w:w w:val="105"/>
            </w:rPr>
            <w:t>1.3.2.</w:t>
          </w:r>
          <w:r>
            <w:rPr>
              <w:i/>
              <w:spacing w:val="56"/>
              <w:w w:val="105"/>
            </w:rPr>
            <w:t> </w:t>
          </w:r>
          <w:r>
            <w:rPr>
              <w:i/>
              <w:w w:val="105"/>
            </w:rPr>
            <w:t>Определение</w:t>
          </w:r>
          <w:r>
            <w:rPr>
              <w:i/>
              <w:spacing w:val="7"/>
              <w:w w:val="105"/>
            </w:rPr>
            <w:t> </w:t>
          </w:r>
          <w:r>
            <w:rPr>
              <w:i/>
              <w:w w:val="105"/>
            </w:rPr>
            <w:t>модуля</w:t>
          </w:r>
          <w:r>
            <w:rPr>
              <w:i/>
              <w:spacing w:val="3"/>
              <w:w w:val="105"/>
            </w:rPr>
            <w:t> </w:t>
          </w:r>
          <w:r>
            <w:rPr>
              <w:i/>
              <w:spacing w:val="-2"/>
              <w:w w:val="105"/>
            </w:rPr>
            <w:t>кручения</w:t>
          </w:r>
          <w:r>
            <w:rPr>
              <w:i w:val="0"/>
              <w:sz w:val="2"/>
            </w:rPr>
            <w:tab/>
          </w:r>
          <w:r>
            <w:rPr>
              <w:i/>
              <w:spacing w:val="-5"/>
              <w:w w:val="105"/>
            </w:rPr>
            <w:t>193</w:t>
          </w:r>
        </w:p>
        <w:p>
          <w:pPr>
            <w:pStyle w:val="TOC6"/>
            <w:spacing w:before="68"/>
            <w:rPr>
              <w:i/>
            </w:rPr>
          </w:pPr>
          <w:r>
            <w:rPr>
              <w:i/>
              <w:w w:val="105"/>
            </w:rPr>
            <w:t>I.</w:t>
          </w:r>
          <w:r>
            <w:rPr>
              <w:i/>
              <w:spacing w:val="39"/>
              <w:w w:val="105"/>
            </w:rPr>
            <w:t> </w:t>
          </w:r>
          <w:r>
            <w:rPr>
              <w:i/>
              <w:w w:val="105"/>
            </w:rPr>
            <w:t>Определение</w:t>
          </w:r>
          <w:r>
            <w:rPr>
              <w:i/>
              <w:spacing w:val="36"/>
              <w:w w:val="105"/>
            </w:rPr>
            <w:t> </w:t>
          </w:r>
          <w:r>
            <w:rPr>
              <w:i/>
              <w:w w:val="105"/>
            </w:rPr>
            <w:t>модуля</w:t>
          </w:r>
          <w:r>
            <w:rPr>
              <w:i/>
              <w:spacing w:val="40"/>
              <w:w w:val="105"/>
            </w:rPr>
            <w:t> </w:t>
          </w:r>
          <w:r>
            <w:rPr>
              <w:i/>
              <w:w w:val="105"/>
            </w:rPr>
            <w:t>кручения</w:t>
          </w:r>
          <w:r>
            <w:rPr>
              <w:i/>
              <w:spacing w:val="39"/>
              <w:w w:val="105"/>
            </w:rPr>
            <w:t> </w:t>
          </w:r>
          <w:r>
            <w:rPr>
              <w:i/>
              <w:spacing w:val="-2"/>
              <w:w w:val="105"/>
            </w:rPr>
            <w:t>стержня</w:t>
          </w:r>
        </w:p>
        <w:p>
          <w:pPr>
            <w:pStyle w:val="TOC6"/>
            <w:tabs>
              <w:tab w:pos="6246" w:val="left" w:leader="dot"/>
            </w:tabs>
            <w:rPr>
              <w:i/>
            </w:rPr>
          </w:pPr>
          <w:r>
            <w:rPr>
              <w:i/>
              <w:spacing w:val="-2"/>
            </w:rPr>
            <w:t>статическим</w:t>
          </w:r>
          <w:r>
            <w:rPr>
              <w:i/>
              <w:spacing w:val="-4"/>
            </w:rPr>
            <w:t> </w:t>
          </w:r>
          <w:r>
            <w:rPr>
              <w:i/>
              <w:spacing w:val="-2"/>
            </w:rPr>
            <w:t>методом</w:t>
          </w:r>
          <w:r>
            <w:rPr>
              <w:i w:val="0"/>
              <w:sz w:val="2"/>
            </w:rPr>
            <w:tab/>
          </w:r>
          <w:r>
            <w:rPr>
              <w:i/>
              <w:spacing w:val="-5"/>
            </w:rPr>
            <w:t>195</w:t>
          </w:r>
        </w:p>
        <w:p>
          <w:pPr>
            <w:pStyle w:val="TOC6"/>
            <w:tabs>
              <w:tab w:pos="6246" w:val="left" w:leader="dot"/>
            </w:tabs>
            <w:spacing w:line="247" w:lineRule="auto" w:before="55"/>
            <w:ind w:right="389"/>
            <w:rPr>
              <w:i/>
            </w:rPr>
          </w:pPr>
          <w:r>
            <w:rPr>
              <w:i/>
              <w:w w:val="105"/>
            </w:rPr>
            <w:t>II.</w:t>
          </w:r>
          <w:r>
            <w:rPr>
              <w:i/>
              <w:spacing w:val="40"/>
              <w:w w:val="105"/>
            </w:rPr>
            <w:t> </w:t>
          </w:r>
          <w:r>
            <w:rPr>
              <w:i/>
              <w:w w:val="105"/>
            </w:rPr>
            <w:t>Определение</w:t>
          </w:r>
          <w:r>
            <w:rPr>
              <w:i/>
              <w:spacing w:val="40"/>
              <w:w w:val="105"/>
            </w:rPr>
            <w:t> </w:t>
          </w:r>
          <w:r>
            <w:rPr>
              <w:i/>
              <w:w w:val="105"/>
            </w:rPr>
            <w:t>модуля</w:t>
          </w:r>
          <w:r>
            <w:rPr>
              <w:i/>
              <w:spacing w:val="40"/>
              <w:w w:val="105"/>
            </w:rPr>
            <w:t> </w:t>
          </w:r>
          <w:r>
            <w:rPr>
              <w:i/>
              <w:w w:val="105"/>
            </w:rPr>
            <w:t>сдвига</w:t>
          </w:r>
          <w:r>
            <w:rPr>
              <w:i/>
              <w:spacing w:val="40"/>
              <w:w w:val="105"/>
            </w:rPr>
            <w:t> </w:t>
          </w:r>
          <w:r>
            <w:rPr>
              <w:i/>
              <w:w w:val="105"/>
            </w:rPr>
            <w:t>при</w:t>
          </w:r>
          <w:r>
            <w:rPr>
              <w:i/>
              <w:spacing w:val="40"/>
              <w:w w:val="105"/>
            </w:rPr>
            <w:t> </w:t>
          </w:r>
          <w:r>
            <w:rPr>
              <w:i/>
              <w:w w:val="105"/>
            </w:rPr>
            <w:t>помощи</w:t>
          </w:r>
          <w:r>
            <w:rPr>
              <w:spacing w:val="40"/>
              <w:w w:val="105"/>
            </w:rPr>
            <w:t> </w:t>
          </w:r>
          <w:r>
            <w:rPr>
              <w:w w:val="105"/>
            </w:rPr>
            <w:t>крутильных колебаний</w:t>
          </w:r>
          <w:r>
            <w:rPr>
              <w:i w:val="0"/>
              <w:sz w:val="2"/>
            </w:rPr>
            <w:tab/>
          </w:r>
          <w:r>
            <w:rPr>
              <w:i/>
              <w:spacing w:val="-8"/>
              <w:w w:val="105"/>
            </w:rPr>
            <w:t>19</w:t>
          </w:r>
          <w:r>
            <w:rPr>
              <w:i/>
              <w:spacing w:val="-8"/>
              <w:w w:val="105"/>
            </w:rPr>
            <w:t>7</w:t>
          </w:r>
        </w:p>
        <w:p>
          <w:pPr>
            <w:pStyle w:val="TOC2"/>
            <w:tabs>
              <w:tab w:pos="6246" w:val="left" w:leader="dot"/>
            </w:tabs>
            <w:spacing w:line="249" w:lineRule="auto" w:before="52"/>
            <w:ind w:right="389"/>
            <w:rPr>
              <w:i/>
            </w:rPr>
          </w:pPr>
          <w:r>
            <w:rPr>
              <w:i/>
              <w:w w:val="105"/>
            </w:rPr>
            <w:t>Работа 1.3.3.</w:t>
          </w:r>
          <w:r>
            <w:rPr>
              <w:i/>
              <w:spacing w:val="40"/>
              <w:w w:val="105"/>
            </w:rPr>
            <w:t> </w:t>
          </w:r>
          <w:r>
            <w:rPr>
              <w:i/>
              <w:w w:val="105"/>
            </w:rPr>
            <w:t>Определение вязкости воздуха по скорости течения</w:t>
          </w:r>
          <w:r>
            <w:rPr>
              <w:w w:val="105"/>
            </w:rPr>
            <w:t> через тонкие трубки</w:t>
          </w:r>
          <w:r>
            <w:rPr>
              <w:i w:val="0"/>
              <w:sz w:val="2"/>
            </w:rPr>
            <w:tab/>
          </w:r>
          <w:r>
            <w:rPr>
              <w:i/>
              <w:spacing w:val="-8"/>
              <w:w w:val="105"/>
            </w:rPr>
            <w:t>199</w:t>
          </w:r>
        </w:p>
        <w:p>
          <w:pPr>
            <w:pStyle w:val="TOC2"/>
            <w:ind w:left="109" w:firstLine="0"/>
            <w:rPr>
              <w:i/>
            </w:rPr>
          </w:pPr>
          <w:r>
            <w:rPr>
              <w:i/>
            </w:rPr>
            <w:t>Работа</w:t>
          </w:r>
          <w:r>
            <w:rPr>
              <w:i/>
              <w:spacing w:val="17"/>
            </w:rPr>
            <w:t> </w:t>
          </w:r>
          <w:r>
            <w:rPr>
              <w:i/>
            </w:rPr>
            <w:t>1.3.4.</w:t>
          </w:r>
          <w:r>
            <w:rPr>
              <w:i/>
              <w:spacing w:val="60"/>
              <w:w w:val="150"/>
            </w:rPr>
            <w:t> </w:t>
          </w:r>
          <w:r>
            <w:rPr>
              <w:i/>
            </w:rPr>
            <w:t>Исследование</w:t>
          </w:r>
          <w:r>
            <w:rPr>
              <w:i/>
              <w:spacing w:val="17"/>
            </w:rPr>
            <w:t> </w:t>
          </w:r>
          <w:r>
            <w:rPr>
              <w:i/>
            </w:rPr>
            <w:t>стационарного</w:t>
          </w:r>
          <w:r>
            <w:rPr>
              <w:i/>
              <w:spacing w:val="18"/>
            </w:rPr>
            <w:t> </w:t>
          </w:r>
          <w:r>
            <w:rPr>
              <w:i/>
            </w:rPr>
            <w:t>потока</w:t>
          </w:r>
          <w:r>
            <w:rPr>
              <w:i/>
              <w:spacing w:val="17"/>
            </w:rPr>
            <w:t> </w:t>
          </w:r>
          <w:r>
            <w:rPr>
              <w:i/>
              <w:spacing w:val="-2"/>
            </w:rPr>
            <w:t>жидкости</w:t>
          </w:r>
        </w:p>
        <w:p>
          <w:pPr>
            <w:pStyle w:val="TOC6"/>
            <w:tabs>
              <w:tab w:pos="6246" w:val="left" w:leader="dot"/>
            </w:tabs>
            <w:rPr>
              <w:i/>
            </w:rPr>
          </w:pPr>
          <w:r>
            <w:rPr>
              <w:i/>
            </w:rPr>
            <w:t>в</w:t>
          </w:r>
          <w:r>
            <w:rPr>
              <w:i/>
              <w:spacing w:val="27"/>
            </w:rPr>
            <w:t> </w:t>
          </w:r>
          <w:r>
            <w:rPr>
              <w:i/>
              <w:spacing w:val="-2"/>
            </w:rPr>
            <w:t>трубе</w:t>
          </w:r>
          <w:r>
            <w:rPr>
              <w:i w:val="0"/>
              <w:sz w:val="2"/>
            </w:rPr>
            <w:tab/>
          </w:r>
          <w:r>
            <w:rPr>
              <w:i/>
              <w:spacing w:val="-5"/>
            </w:rPr>
            <w:t>206</w:t>
          </w:r>
        </w:p>
        <w:p>
          <w:pPr>
            <w:pStyle w:val="TOC3"/>
            <w:tabs>
              <w:tab w:pos="6246" w:val="left" w:leader="dot"/>
            </w:tabs>
            <w:spacing w:before="231"/>
            <w:rPr>
              <w:b w:val="0"/>
              <w:i/>
              <w:sz w:val="20"/>
            </w:rPr>
          </w:pPr>
          <w:r>
            <w:rPr>
              <w:b w:val="0"/>
              <w:i/>
              <w:w w:val="110"/>
              <w:sz w:val="20"/>
            </w:rPr>
            <w:t>Р</w:t>
          </w:r>
          <w:r>
            <w:rPr>
              <w:b w:val="0"/>
              <w:i/>
              <w:spacing w:val="-13"/>
              <w:w w:val="110"/>
              <w:sz w:val="20"/>
            </w:rPr>
            <w:t> </w:t>
          </w:r>
          <w:r>
            <w:rPr>
              <w:b w:val="0"/>
              <w:i/>
              <w:w w:val="110"/>
              <w:sz w:val="20"/>
            </w:rPr>
            <w:t>а</w:t>
          </w:r>
          <w:r>
            <w:rPr>
              <w:b w:val="0"/>
              <w:i/>
              <w:spacing w:val="-14"/>
              <w:w w:val="110"/>
              <w:sz w:val="20"/>
            </w:rPr>
            <w:t> </w:t>
          </w:r>
          <w:r>
            <w:rPr>
              <w:b w:val="0"/>
              <w:i/>
              <w:w w:val="110"/>
              <w:sz w:val="20"/>
            </w:rPr>
            <w:t>з</w:t>
          </w:r>
          <w:r>
            <w:rPr>
              <w:b w:val="0"/>
              <w:i/>
              <w:spacing w:val="-14"/>
              <w:w w:val="110"/>
              <w:sz w:val="20"/>
            </w:rPr>
            <w:t> </w:t>
          </w:r>
          <w:r>
            <w:rPr>
              <w:b w:val="0"/>
              <w:i/>
              <w:w w:val="110"/>
              <w:sz w:val="20"/>
            </w:rPr>
            <w:t>д</w:t>
          </w:r>
          <w:r>
            <w:rPr>
              <w:b w:val="0"/>
              <w:i/>
              <w:spacing w:val="-11"/>
              <w:w w:val="110"/>
              <w:sz w:val="20"/>
            </w:rPr>
            <w:t> </w:t>
          </w:r>
          <w:r>
            <w:rPr>
              <w:b w:val="0"/>
              <w:i/>
              <w:w w:val="110"/>
              <w:sz w:val="20"/>
            </w:rPr>
            <w:t>е</w:t>
          </w:r>
          <w:r>
            <w:rPr>
              <w:b w:val="0"/>
              <w:i/>
              <w:spacing w:val="-14"/>
              <w:w w:val="110"/>
              <w:sz w:val="20"/>
            </w:rPr>
            <w:t> </w:t>
          </w:r>
          <w:r>
            <w:rPr>
              <w:b w:val="0"/>
              <w:i/>
              <w:w w:val="110"/>
              <w:sz w:val="20"/>
            </w:rPr>
            <w:t>л</w:t>
          </w:r>
          <w:r>
            <w:rPr>
              <w:b w:val="0"/>
              <w:i/>
              <w:spacing w:val="27"/>
              <w:w w:val="110"/>
              <w:sz w:val="20"/>
            </w:rPr>
            <w:t> </w:t>
          </w:r>
          <w:r>
            <w:rPr>
              <w:b w:val="0"/>
              <w:i/>
              <w:w w:val="110"/>
              <w:sz w:val="20"/>
            </w:rPr>
            <w:t>IV.</w:t>
          </w:r>
          <w:r>
            <w:rPr>
              <w:b w:val="0"/>
              <w:i/>
              <w:spacing w:val="-11"/>
              <w:w w:val="110"/>
              <w:sz w:val="20"/>
            </w:rPr>
            <w:t> </w:t>
          </w:r>
          <w:r>
            <w:rPr>
              <w:b w:val="0"/>
              <w:i/>
              <w:w w:val="110"/>
              <w:sz w:val="23"/>
            </w:rPr>
            <w:t>Механические</w:t>
          </w:r>
          <w:r>
            <w:rPr>
              <w:b w:val="0"/>
              <w:i/>
              <w:spacing w:val="6"/>
              <w:w w:val="110"/>
              <w:sz w:val="23"/>
            </w:rPr>
            <w:t> </w:t>
          </w:r>
          <w:r>
            <w:rPr>
              <w:b w:val="0"/>
              <w:i/>
              <w:w w:val="110"/>
              <w:sz w:val="23"/>
            </w:rPr>
            <w:t>кuJебанин</w:t>
          </w:r>
          <w:r>
            <w:rPr>
              <w:b w:val="0"/>
              <w:i/>
              <w:spacing w:val="8"/>
              <w:w w:val="110"/>
              <w:sz w:val="23"/>
            </w:rPr>
            <w:t> </w:t>
          </w:r>
          <w:r>
            <w:rPr>
              <w:b w:val="0"/>
              <w:i/>
              <w:w w:val="110"/>
              <w:sz w:val="23"/>
            </w:rPr>
            <w:t>и</w:t>
          </w:r>
          <w:r>
            <w:rPr>
              <w:b w:val="0"/>
              <w:i/>
              <w:spacing w:val="6"/>
              <w:w w:val="110"/>
              <w:sz w:val="23"/>
            </w:rPr>
            <w:t> </w:t>
          </w:r>
          <w:r>
            <w:rPr>
              <w:b w:val="0"/>
              <w:i/>
              <w:spacing w:val="-2"/>
              <w:w w:val="110"/>
              <w:sz w:val="23"/>
            </w:rPr>
            <w:t>нuJны</w:t>
          </w:r>
          <w:r>
            <w:rPr>
              <w:b w:val="0"/>
              <w:i w:val="0"/>
              <w:sz w:val="2"/>
            </w:rPr>
            <w:tab/>
          </w:r>
          <w:r>
            <w:rPr>
              <w:b w:val="0"/>
              <w:i/>
              <w:spacing w:val="-5"/>
              <w:w w:val="110"/>
              <w:sz w:val="20"/>
            </w:rPr>
            <w:t>213</w:t>
          </w:r>
        </w:p>
        <w:p>
          <w:pPr>
            <w:pStyle w:val="TOC7"/>
            <w:tabs>
              <w:tab w:pos="6246" w:val="left" w:leader="dot"/>
            </w:tabs>
            <w:spacing w:before="61"/>
            <w:rPr>
              <w:i/>
              <w:sz w:val="20"/>
            </w:rPr>
          </w:pPr>
          <w:r>
            <w:rPr>
              <w:i/>
              <w:w w:val="110"/>
            </w:rPr>
            <w:t>Свободные</w:t>
          </w:r>
          <w:r>
            <w:rPr>
              <w:i/>
              <w:spacing w:val="20"/>
              <w:w w:val="110"/>
            </w:rPr>
            <w:t> </w:t>
          </w:r>
          <w:r>
            <w:rPr>
              <w:i/>
              <w:w w:val="110"/>
            </w:rPr>
            <w:t>колебания</w:t>
          </w:r>
          <w:r>
            <w:rPr>
              <w:i/>
              <w:spacing w:val="19"/>
              <w:w w:val="110"/>
            </w:rPr>
            <w:t> </w:t>
          </w:r>
          <w:r>
            <w:rPr>
              <w:i/>
              <w:w w:val="110"/>
            </w:rPr>
            <w:t>гармонического</w:t>
          </w:r>
          <w:r>
            <w:rPr>
              <w:i/>
              <w:spacing w:val="23"/>
              <w:w w:val="110"/>
            </w:rPr>
            <w:t> </w:t>
          </w:r>
          <w:r>
            <w:rPr>
              <w:i/>
              <w:w w:val="110"/>
            </w:rPr>
            <w:t>ос</w:t>
          </w:r>
          <w:r>
            <w:rPr>
              <w:i/>
              <w:spacing w:val="6"/>
              <w:w w:val="110"/>
            </w:rPr>
            <w:t> </w:t>
          </w:r>
          <w:r>
            <w:rPr>
              <w:i/>
              <w:spacing w:val="-2"/>
              <w:w w:val="110"/>
            </w:rPr>
            <w:t>иллятора</w:t>
          </w:r>
          <w:r>
            <w:rPr>
              <w:i w:val="0"/>
              <w:sz w:val="2"/>
            </w:rPr>
            <w:tab/>
          </w:r>
          <w:r>
            <w:rPr>
              <w:i/>
              <w:spacing w:val="-5"/>
              <w:w w:val="110"/>
              <w:sz w:val="20"/>
            </w:rPr>
            <w:t>213</w:t>
          </w:r>
        </w:p>
        <w:p>
          <w:pPr>
            <w:pStyle w:val="TOC7"/>
            <w:tabs>
              <w:tab w:pos="6246" w:val="left" w:leader="dot"/>
            </w:tabs>
            <w:spacing w:before="8"/>
            <w:rPr>
              <w:i/>
              <w:sz w:val="20"/>
            </w:rPr>
          </w:pPr>
          <w:r>
            <w:rPr>
              <w:i/>
              <w:w w:val="105"/>
            </w:rPr>
            <w:t>Фазовый</w:t>
          </w:r>
          <w:r>
            <w:rPr>
              <w:i/>
              <w:spacing w:val="34"/>
              <w:w w:val="105"/>
            </w:rPr>
            <w:t> </w:t>
          </w:r>
          <w:r>
            <w:rPr>
              <w:i/>
              <w:w w:val="105"/>
            </w:rPr>
            <w:t>портрет</w:t>
          </w:r>
          <w:r>
            <w:rPr>
              <w:i/>
              <w:spacing w:val="30"/>
              <w:w w:val="105"/>
            </w:rPr>
            <w:t> </w:t>
          </w:r>
          <w:r>
            <w:rPr>
              <w:i/>
              <w:w w:val="105"/>
            </w:rPr>
            <w:t>гармонического</w:t>
          </w:r>
          <w:r>
            <w:rPr>
              <w:i/>
              <w:spacing w:val="35"/>
              <w:w w:val="105"/>
            </w:rPr>
            <w:t> </w:t>
          </w:r>
          <w:r>
            <w:rPr>
              <w:i/>
              <w:w w:val="105"/>
            </w:rPr>
            <w:t>ос</w:t>
          </w:r>
          <w:r>
            <w:rPr>
              <w:i/>
              <w:spacing w:val="16"/>
              <w:w w:val="105"/>
            </w:rPr>
            <w:t> </w:t>
          </w:r>
          <w:r>
            <w:rPr>
              <w:i/>
              <w:spacing w:val="-2"/>
              <w:w w:val="105"/>
            </w:rPr>
            <w:t>иллятора</w:t>
          </w:r>
          <w:r>
            <w:rPr>
              <w:i w:val="0"/>
              <w:sz w:val="2"/>
            </w:rPr>
            <w:tab/>
          </w:r>
          <w:r>
            <w:rPr>
              <w:i/>
              <w:spacing w:val="-5"/>
              <w:w w:val="105"/>
              <w:sz w:val="20"/>
            </w:rPr>
            <w:t>217</w:t>
          </w:r>
        </w:p>
        <w:p>
          <w:pPr>
            <w:pStyle w:val="TOC7"/>
            <w:tabs>
              <w:tab w:pos="6246" w:val="left" w:leader="dot"/>
            </w:tabs>
            <w:rPr>
              <w:i/>
              <w:sz w:val="20"/>
            </w:rPr>
          </w:pPr>
          <w:r>
            <w:rPr>
              <w:i/>
              <w:w w:val="110"/>
            </w:rPr>
            <w:t>Свободные</w:t>
          </w:r>
          <w:r>
            <w:rPr>
              <w:i/>
              <w:spacing w:val="27"/>
              <w:w w:val="110"/>
            </w:rPr>
            <w:t> </w:t>
          </w:r>
          <w:r>
            <w:rPr>
              <w:i/>
              <w:w w:val="110"/>
            </w:rPr>
            <w:t>колебания</w:t>
          </w:r>
          <w:r>
            <w:rPr>
              <w:i/>
              <w:spacing w:val="26"/>
              <w:w w:val="110"/>
            </w:rPr>
            <w:t> </w:t>
          </w:r>
          <w:r>
            <w:rPr>
              <w:i/>
              <w:w w:val="110"/>
            </w:rPr>
            <w:t>ос</w:t>
          </w:r>
          <w:r>
            <w:rPr>
              <w:i/>
              <w:spacing w:val="12"/>
              <w:w w:val="110"/>
            </w:rPr>
            <w:t> </w:t>
          </w:r>
          <w:r>
            <w:rPr>
              <w:i/>
              <w:w w:val="110"/>
            </w:rPr>
            <w:t>иллятора</w:t>
          </w:r>
          <w:r>
            <w:rPr>
              <w:i/>
              <w:spacing w:val="27"/>
              <w:w w:val="110"/>
            </w:rPr>
            <w:t> </w:t>
          </w:r>
          <w:r>
            <w:rPr>
              <w:i/>
              <w:w w:val="110"/>
            </w:rPr>
            <w:t>с</w:t>
          </w:r>
          <w:r>
            <w:rPr>
              <w:i/>
              <w:spacing w:val="28"/>
              <w:w w:val="110"/>
            </w:rPr>
            <w:t> </w:t>
          </w:r>
          <w:r>
            <w:rPr>
              <w:i/>
              <w:w w:val="110"/>
            </w:rPr>
            <w:t>вязким</w:t>
          </w:r>
          <w:r>
            <w:rPr>
              <w:i/>
              <w:spacing w:val="25"/>
              <w:w w:val="110"/>
            </w:rPr>
            <w:t> </w:t>
          </w:r>
          <w:r>
            <w:rPr>
              <w:i/>
              <w:spacing w:val="-2"/>
              <w:w w:val="110"/>
            </w:rPr>
            <w:t>трением</w:t>
          </w:r>
          <w:r>
            <w:rPr>
              <w:i w:val="0"/>
              <w:sz w:val="2"/>
            </w:rPr>
            <w:tab/>
          </w:r>
          <w:r>
            <w:rPr>
              <w:i/>
              <w:spacing w:val="-5"/>
              <w:w w:val="110"/>
              <w:sz w:val="20"/>
            </w:rPr>
            <w:t>218</w:t>
          </w:r>
        </w:p>
        <w:p>
          <w:pPr>
            <w:pStyle w:val="TOC7"/>
            <w:tabs>
              <w:tab w:pos="6246" w:val="left" w:leader="dot"/>
            </w:tabs>
            <w:rPr>
              <w:i/>
              <w:sz w:val="20"/>
            </w:rPr>
          </w:pPr>
          <w:r>
            <w:rPr>
              <w:i/>
              <w:w w:val="105"/>
            </w:rPr>
            <w:t>Физический</w:t>
          </w:r>
          <w:r>
            <w:rPr>
              <w:i/>
              <w:spacing w:val="74"/>
              <w:w w:val="150"/>
            </w:rPr>
            <w:t> </w:t>
          </w:r>
          <w:r>
            <w:rPr>
              <w:i/>
              <w:spacing w:val="-2"/>
              <w:w w:val="105"/>
            </w:rPr>
            <w:t>маятник</w:t>
          </w:r>
          <w:r>
            <w:rPr>
              <w:i w:val="0"/>
              <w:sz w:val="2"/>
            </w:rPr>
            <w:tab/>
          </w:r>
          <w:r>
            <w:rPr>
              <w:i/>
              <w:spacing w:val="-5"/>
              <w:w w:val="105"/>
              <w:sz w:val="20"/>
            </w:rPr>
            <w:t>220</w:t>
          </w:r>
        </w:p>
        <w:p>
          <w:pPr>
            <w:pStyle w:val="TOC7"/>
            <w:tabs>
              <w:tab w:pos="6246" w:val="left" w:leader="dot"/>
            </w:tabs>
            <w:spacing w:before="8"/>
            <w:rPr>
              <w:i/>
              <w:sz w:val="20"/>
            </w:rPr>
          </w:pPr>
          <w:r>
            <w:rPr>
              <w:i/>
              <w:w w:val="110"/>
            </w:rPr>
            <w:t>Вынужденные</w:t>
          </w:r>
          <w:r>
            <w:rPr>
              <w:i/>
              <w:spacing w:val="25"/>
              <w:w w:val="110"/>
            </w:rPr>
            <w:t> </w:t>
          </w:r>
          <w:r>
            <w:rPr>
              <w:i/>
              <w:w w:val="110"/>
            </w:rPr>
            <w:t>колебания</w:t>
          </w:r>
          <w:r>
            <w:rPr>
              <w:i/>
              <w:spacing w:val="24"/>
              <w:w w:val="110"/>
            </w:rPr>
            <w:t> </w:t>
          </w:r>
          <w:r>
            <w:rPr>
              <w:i/>
              <w:w w:val="110"/>
            </w:rPr>
            <w:t>ос</w:t>
          </w:r>
          <w:r>
            <w:rPr>
              <w:i/>
              <w:spacing w:val="11"/>
              <w:w w:val="110"/>
            </w:rPr>
            <w:t> </w:t>
          </w:r>
          <w:r>
            <w:rPr>
              <w:i/>
              <w:w w:val="110"/>
            </w:rPr>
            <w:t>иллятора</w:t>
          </w:r>
          <w:r>
            <w:rPr>
              <w:i/>
              <w:spacing w:val="23"/>
              <w:w w:val="110"/>
            </w:rPr>
            <w:t> </w:t>
          </w:r>
          <w:r>
            <w:rPr>
              <w:i/>
              <w:w w:val="110"/>
            </w:rPr>
            <w:t>с</w:t>
          </w:r>
          <w:r>
            <w:rPr>
              <w:i/>
              <w:spacing w:val="26"/>
              <w:w w:val="110"/>
            </w:rPr>
            <w:t> </w:t>
          </w:r>
          <w:r>
            <w:rPr>
              <w:i/>
              <w:w w:val="110"/>
            </w:rPr>
            <w:t>вязким</w:t>
          </w:r>
          <w:r>
            <w:rPr>
              <w:i/>
              <w:spacing w:val="24"/>
              <w:w w:val="110"/>
            </w:rPr>
            <w:t> </w:t>
          </w:r>
          <w:r>
            <w:rPr>
              <w:i/>
              <w:spacing w:val="-2"/>
              <w:w w:val="110"/>
            </w:rPr>
            <w:t>трением</w:t>
          </w:r>
          <w:r>
            <w:rPr>
              <w:i w:val="0"/>
              <w:sz w:val="2"/>
            </w:rPr>
            <w:tab/>
          </w:r>
          <w:r>
            <w:rPr>
              <w:i/>
              <w:spacing w:val="-5"/>
              <w:w w:val="110"/>
              <w:sz w:val="20"/>
            </w:rPr>
            <w:t>223</w:t>
          </w:r>
        </w:p>
        <w:p>
          <w:pPr>
            <w:pStyle w:val="TOC7"/>
            <w:tabs>
              <w:tab w:pos="6246" w:val="left" w:leader="dot"/>
            </w:tabs>
            <w:rPr>
              <w:i/>
              <w:sz w:val="20"/>
            </w:rPr>
          </w:pPr>
          <w:r>
            <w:rPr>
              <w:i/>
              <w:w w:val="110"/>
            </w:rPr>
            <w:t>Свободные</w:t>
          </w:r>
          <w:r>
            <w:rPr>
              <w:i/>
              <w:spacing w:val="24"/>
              <w:w w:val="110"/>
            </w:rPr>
            <w:t> </w:t>
          </w:r>
          <w:r>
            <w:rPr>
              <w:i/>
              <w:w w:val="110"/>
            </w:rPr>
            <w:t>колебания</w:t>
          </w:r>
          <w:r>
            <w:rPr>
              <w:i/>
              <w:spacing w:val="23"/>
              <w:w w:val="110"/>
            </w:rPr>
            <w:t> </w:t>
          </w:r>
          <w:r>
            <w:rPr>
              <w:i/>
              <w:w w:val="110"/>
            </w:rPr>
            <w:t>связанных</w:t>
          </w:r>
          <w:r>
            <w:rPr>
              <w:i/>
              <w:spacing w:val="24"/>
              <w:w w:val="110"/>
            </w:rPr>
            <w:t> </w:t>
          </w:r>
          <w:r>
            <w:rPr>
              <w:i/>
              <w:spacing w:val="-2"/>
              <w:w w:val="110"/>
            </w:rPr>
            <w:t>маятников</w:t>
          </w:r>
          <w:r>
            <w:rPr>
              <w:i w:val="0"/>
              <w:sz w:val="2"/>
            </w:rPr>
            <w:tab/>
          </w:r>
          <w:r>
            <w:rPr>
              <w:i/>
              <w:spacing w:val="-5"/>
              <w:w w:val="110"/>
              <w:sz w:val="20"/>
            </w:rPr>
            <w:t>228</w:t>
          </w:r>
        </w:p>
        <w:p>
          <w:pPr>
            <w:pStyle w:val="TOC7"/>
            <w:tabs>
              <w:tab w:pos="6246" w:val="left" w:leader="dot"/>
            </w:tabs>
            <w:rPr>
              <w:i/>
              <w:sz w:val="20"/>
            </w:rPr>
          </w:pPr>
          <w:r>
            <w:rPr>
              <w:i/>
              <w:w w:val="110"/>
            </w:rPr>
            <w:t>Плоская</w:t>
          </w:r>
          <w:r>
            <w:rPr>
              <w:i/>
              <w:spacing w:val="14"/>
              <w:w w:val="110"/>
            </w:rPr>
            <w:t> </w:t>
          </w:r>
          <w:r>
            <w:rPr>
              <w:i/>
              <w:w w:val="110"/>
            </w:rPr>
            <w:t>ста</w:t>
          </w:r>
          <w:r>
            <w:rPr>
              <w:i/>
              <w:spacing w:val="2"/>
              <w:w w:val="110"/>
            </w:rPr>
            <w:t> </w:t>
          </w:r>
          <w:r>
            <w:rPr>
              <w:i/>
              <w:w w:val="110"/>
            </w:rPr>
            <w:t>ионарная</w:t>
          </w:r>
          <w:r>
            <w:rPr>
              <w:i/>
              <w:spacing w:val="14"/>
              <w:w w:val="110"/>
            </w:rPr>
            <w:t> </w:t>
          </w:r>
          <w:r>
            <w:rPr>
              <w:i/>
              <w:w w:val="110"/>
            </w:rPr>
            <w:t>бегущая</w:t>
          </w:r>
          <w:r>
            <w:rPr>
              <w:i/>
              <w:spacing w:val="19"/>
              <w:w w:val="110"/>
            </w:rPr>
            <w:t> </w:t>
          </w:r>
          <w:r>
            <w:rPr>
              <w:i/>
              <w:spacing w:val="-2"/>
              <w:w w:val="110"/>
            </w:rPr>
            <w:t>волна</w:t>
          </w:r>
          <w:r>
            <w:rPr>
              <w:i w:val="0"/>
              <w:sz w:val="2"/>
            </w:rPr>
            <w:tab/>
          </w:r>
          <w:r>
            <w:rPr>
              <w:i/>
              <w:spacing w:val="-5"/>
              <w:w w:val="110"/>
              <w:sz w:val="20"/>
            </w:rPr>
            <w:t>233</w:t>
          </w:r>
        </w:p>
        <w:p>
          <w:pPr>
            <w:pStyle w:val="TOC7"/>
            <w:tabs>
              <w:tab w:pos="6246" w:val="left" w:leader="dot"/>
            </w:tabs>
            <w:spacing w:before="7"/>
            <w:rPr>
              <w:i/>
              <w:sz w:val="20"/>
            </w:rPr>
          </w:pPr>
          <w:r>
            <w:rPr>
              <w:i/>
              <w:w w:val="110"/>
            </w:rPr>
            <w:t>Плоская</w:t>
          </w:r>
          <w:r>
            <w:rPr>
              <w:i/>
              <w:spacing w:val="23"/>
              <w:w w:val="110"/>
            </w:rPr>
            <w:t> </w:t>
          </w:r>
          <w:r>
            <w:rPr>
              <w:i/>
              <w:w w:val="110"/>
            </w:rPr>
            <w:t>синусоидальная</w:t>
          </w:r>
          <w:r>
            <w:rPr>
              <w:i/>
              <w:spacing w:val="23"/>
              <w:w w:val="110"/>
            </w:rPr>
            <w:t> </w:t>
          </w:r>
          <w:r>
            <w:rPr>
              <w:i/>
              <w:w w:val="110"/>
            </w:rPr>
            <w:t>бегущая</w:t>
          </w:r>
          <w:r>
            <w:rPr>
              <w:i/>
              <w:spacing w:val="29"/>
              <w:w w:val="110"/>
            </w:rPr>
            <w:t> </w:t>
          </w:r>
          <w:r>
            <w:rPr>
              <w:i/>
              <w:spacing w:val="-2"/>
              <w:w w:val="110"/>
            </w:rPr>
            <w:t>волна</w:t>
          </w:r>
          <w:r>
            <w:rPr>
              <w:i w:val="0"/>
              <w:sz w:val="2"/>
            </w:rPr>
            <w:tab/>
          </w:r>
          <w:r>
            <w:rPr>
              <w:i/>
              <w:spacing w:val="-5"/>
              <w:w w:val="110"/>
              <w:sz w:val="20"/>
            </w:rPr>
            <w:t>234</w:t>
          </w:r>
        </w:p>
        <w:p>
          <w:pPr>
            <w:pStyle w:val="TOC8"/>
            <w:tabs>
              <w:tab w:pos="6246" w:val="left" w:leader="dot"/>
            </w:tabs>
            <w:spacing w:before="10"/>
            <w:rPr>
              <w:b w:val="0"/>
              <w:i/>
              <w:sz w:val="20"/>
            </w:rPr>
          </w:pPr>
          <w:r>
            <w:rPr>
              <w:b w:val="0"/>
              <w:i/>
              <w:w w:val="105"/>
              <w:sz w:val="17"/>
            </w:rPr>
            <w:t>Стоячие</w:t>
          </w:r>
          <w:r>
            <w:rPr>
              <w:b w:val="0"/>
              <w:i/>
              <w:spacing w:val="2"/>
              <w:w w:val="105"/>
              <w:sz w:val="17"/>
            </w:rPr>
            <w:t> </w:t>
          </w:r>
          <w:r>
            <w:rPr>
              <w:b w:val="0"/>
              <w:i/>
              <w:spacing w:val="-4"/>
              <w:w w:val="105"/>
              <w:sz w:val="17"/>
            </w:rPr>
            <w:t>волны</w:t>
          </w:r>
          <w:r>
            <w:rPr>
              <w:b w:val="0"/>
              <w:i w:val="0"/>
              <w:sz w:val="2"/>
            </w:rPr>
            <w:tab/>
          </w:r>
          <w:r>
            <w:rPr>
              <w:b w:val="0"/>
              <w:i/>
              <w:spacing w:val="-5"/>
              <w:w w:val="105"/>
              <w:sz w:val="20"/>
            </w:rPr>
            <w:t>235</w:t>
          </w:r>
        </w:p>
        <w:p>
          <w:pPr>
            <w:pStyle w:val="TOC7"/>
            <w:tabs>
              <w:tab w:pos="6246" w:val="left" w:leader="dot"/>
            </w:tabs>
            <w:spacing w:before="8"/>
            <w:rPr>
              <w:i/>
              <w:sz w:val="20"/>
            </w:rPr>
          </w:pPr>
          <w:r>
            <w:rPr>
              <w:i/>
              <w:w w:val="110"/>
            </w:rPr>
            <w:t>Волновое</w:t>
          </w:r>
          <w:r>
            <w:rPr>
              <w:i/>
              <w:spacing w:val="41"/>
              <w:w w:val="110"/>
            </w:rPr>
            <w:t> </w:t>
          </w:r>
          <w:r>
            <w:rPr>
              <w:i/>
              <w:spacing w:val="-2"/>
              <w:w w:val="110"/>
            </w:rPr>
            <w:t>уравнение</w:t>
          </w:r>
          <w:r>
            <w:rPr>
              <w:i w:val="0"/>
              <w:sz w:val="2"/>
            </w:rPr>
            <w:tab/>
          </w:r>
          <w:r>
            <w:rPr>
              <w:i/>
              <w:spacing w:val="-5"/>
              <w:w w:val="110"/>
              <w:sz w:val="20"/>
            </w:rPr>
            <w:t>236</w:t>
          </w:r>
        </w:p>
        <w:p>
          <w:pPr>
            <w:pStyle w:val="TOC7"/>
            <w:tabs>
              <w:tab w:pos="6246" w:val="left" w:leader="dot"/>
            </w:tabs>
            <w:spacing w:after="57"/>
            <w:rPr>
              <w:i/>
              <w:sz w:val="20"/>
            </w:rPr>
          </w:pPr>
          <w:r>
            <w:rPr>
              <w:i/>
              <w:w w:val="110"/>
            </w:rPr>
            <w:t>Продольные</w:t>
          </w:r>
          <w:r>
            <w:rPr>
              <w:i/>
              <w:spacing w:val="17"/>
              <w:w w:val="110"/>
            </w:rPr>
            <w:t> </w:t>
          </w:r>
          <w:r>
            <w:rPr>
              <w:i/>
              <w:w w:val="110"/>
            </w:rPr>
            <w:t>волны</w:t>
          </w:r>
          <w:r>
            <w:rPr>
              <w:i/>
              <w:spacing w:val="16"/>
              <w:w w:val="110"/>
            </w:rPr>
            <w:t> </w:t>
          </w:r>
          <w:r>
            <w:rPr>
              <w:i/>
              <w:w w:val="110"/>
            </w:rPr>
            <w:t>в</w:t>
          </w:r>
          <w:r>
            <w:rPr>
              <w:i/>
              <w:spacing w:val="18"/>
              <w:w w:val="110"/>
            </w:rPr>
            <w:t> </w:t>
          </w:r>
          <w:r>
            <w:rPr>
              <w:i/>
              <w:w w:val="110"/>
            </w:rPr>
            <w:t>деформируемом</w:t>
          </w:r>
          <w:r>
            <w:rPr>
              <w:i/>
              <w:spacing w:val="18"/>
              <w:w w:val="110"/>
            </w:rPr>
            <w:t> </w:t>
          </w:r>
          <w:r>
            <w:rPr>
              <w:i/>
              <w:w w:val="110"/>
            </w:rPr>
            <w:t>твердом</w:t>
          </w:r>
          <w:r>
            <w:rPr>
              <w:i/>
              <w:spacing w:val="18"/>
              <w:w w:val="110"/>
            </w:rPr>
            <w:t> </w:t>
          </w:r>
          <w:r>
            <w:rPr>
              <w:i/>
              <w:spacing w:val="-4"/>
              <w:w w:val="110"/>
            </w:rPr>
            <w:t>теле</w:t>
          </w:r>
          <w:r>
            <w:rPr>
              <w:i w:val="0"/>
              <w:sz w:val="2"/>
            </w:rPr>
            <w:tab/>
          </w:r>
          <w:r>
            <w:rPr>
              <w:i/>
              <w:spacing w:val="-5"/>
              <w:w w:val="110"/>
              <w:sz w:val="20"/>
            </w:rPr>
            <w:t>236</w:t>
          </w:r>
        </w:p>
        <w:p>
          <w:pPr>
            <w:tabs>
              <w:tab w:pos="6529" w:val="left" w:leader="dot"/>
            </w:tabs>
            <w:spacing w:before="406"/>
            <w:ind w:left="1674" w:right="0" w:firstLine="0"/>
            <w:jc w:val="left"/>
            <w:rPr>
              <w:i/>
              <w:sz w:val="20"/>
            </w:rPr>
          </w:pPr>
          <w:r>
            <w:rPr>
              <w:i/>
              <w:sz w:val="17"/>
            </w:rPr>
            <w:t>Плотность</w:t>
          </w:r>
          <w:r>
            <w:rPr>
              <w:i/>
              <w:spacing w:val="13"/>
              <w:sz w:val="17"/>
            </w:rPr>
            <w:t> </w:t>
          </w:r>
          <w:r>
            <w:rPr>
              <w:i/>
              <w:sz w:val="17"/>
            </w:rPr>
            <w:t>потока</w:t>
          </w:r>
          <w:r>
            <w:rPr>
              <w:i/>
              <w:spacing w:val="12"/>
              <w:sz w:val="17"/>
            </w:rPr>
            <w:t> </w:t>
          </w:r>
          <w:r>
            <w:rPr>
              <w:i/>
              <w:spacing w:val="-2"/>
              <w:sz w:val="17"/>
            </w:rPr>
            <w:t>энергии</w:t>
          </w:r>
          <w:r>
            <w:rPr>
              <w:sz w:val="2"/>
            </w:rPr>
            <w:tab/>
          </w:r>
          <w:r>
            <w:rPr>
              <w:i/>
              <w:spacing w:val="-5"/>
              <w:sz w:val="20"/>
            </w:rPr>
            <w:t>239</w:t>
          </w:r>
        </w:p>
        <w:p>
          <w:pPr>
            <w:tabs>
              <w:tab w:pos="6529" w:val="left" w:leader="dot"/>
            </w:tabs>
            <w:spacing w:before="7"/>
            <w:ind w:left="1674" w:right="0" w:firstLine="0"/>
            <w:jc w:val="left"/>
            <w:rPr>
              <w:i/>
              <w:sz w:val="20"/>
            </w:rPr>
          </w:pPr>
          <w:r>
            <w:rPr>
              <w:i/>
              <w:w w:val="110"/>
              <w:sz w:val="17"/>
            </w:rPr>
            <w:t>Поперечные</w:t>
          </w:r>
          <w:r>
            <w:rPr>
              <w:i/>
              <w:spacing w:val="23"/>
              <w:w w:val="110"/>
              <w:sz w:val="17"/>
            </w:rPr>
            <w:t> </w:t>
          </w:r>
          <w:r>
            <w:rPr>
              <w:i/>
              <w:w w:val="110"/>
              <w:sz w:val="17"/>
            </w:rPr>
            <w:t>волны</w:t>
          </w:r>
          <w:r>
            <w:rPr>
              <w:i/>
              <w:spacing w:val="19"/>
              <w:w w:val="110"/>
              <w:sz w:val="17"/>
            </w:rPr>
            <w:t> </w:t>
          </w:r>
          <w:r>
            <w:rPr>
              <w:i/>
              <w:w w:val="110"/>
              <w:sz w:val="17"/>
            </w:rPr>
            <w:t>на</w:t>
          </w:r>
          <w:r>
            <w:rPr>
              <w:i/>
              <w:spacing w:val="20"/>
              <w:w w:val="110"/>
              <w:sz w:val="17"/>
            </w:rPr>
            <w:t> </w:t>
          </w:r>
          <w:r>
            <w:rPr>
              <w:i/>
              <w:spacing w:val="-2"/>
              <w:w w:val="110"/>
              <w:sz w:val="17"/>
            </w:rPr>
            <w:t>струне</w:t>
          </w:r>
          <w:r>
            <w:rPr>
              <w:sz w:val="2"/>
            </w:rPr>
            <w:tab/>
          </w:r>
          <w:r>
            <w:rPr>
              <w:i/>
              <w:spacing w:val="-5"/>
              <w:w w:val="110"/>
              <w:sz w:val="20"/>
            </w:rPr>
            <w:t>241</w:t>
          </w:r>
        </w:p>
        <w:p>
          <w:pPr>
            <w:tabs>
              <w:tab w:pos="6529" w:val="left" w:leader="dot"/>
            </w:tabs>
            <w:spacing w:before="10"/>
            <w:ind w:left="1674" w:right="0" w:firstLine="0"/>
            <w:jc w:val="left"/>
            <w:rPr>
              <w:i/>
              <w:sz w:val="20"/>
            </w:rPr>
          </w:pPr>
          <w:r>
            <w:rPr>
              <w:i/>
              <w:w w:val="105"/>
              <w:sz w:val="17"/>
            </w:rPr>
            <w:t>Собственные</w:t>
          </w:r>
          <w:r>
            <w:rPr>
              <w:i/>
              <w:spacing w:val="41"/>
              <w:w w:val="105"/>
              <w:sz w:val="17"/>
            </w:rPr>
            <w:t> </w:t>
          </w:r>
          <w:r>
            <w:rPr>
              <w:i/>
              <w:w w:val="105"/>
              <w:sz w:val="17"/>
            </w:rPr>
            <w:t>колебания</w:t>
          </w:r>
          <w:r>
            <w:rPr>
              <w:i/>
              <w:spacing w:val="37"/>
              <w:w w:val="105"/>
              <w:sz w:val="17"/>
            </w:rPr>
            <w:t> </w:t>
          </w:r>
          <w:r>
            <w:rPr>
              <w:i/>
              <w:spacing w:val="-2"/>
              <w:w w:val="105"/>
              <w:sz w:val="17"/>
            </w:rPr>
            <w:t>струны</w:t>
          </w:r>
          <w:r>
            <w:rPr>
              <w:sz w:val="2"/>
            </w:rPr>
            <w:tab/>
          </w:r>
          <w:r>
            <w:rPr>
              <w:i/>
              <w:spacing w:val="-5"/>
              <w:w w:val="105"/>
              <w:sz w:val="20"/>
            </w:rPr>
            <w:t>242</w:t>
          </w:r>
        </w:p>
        <w:p>
          <w:pPr>
            <w:tabs>
              <w:tab w:pos="6529" w:val="left" w:leader="dot"/>
            </w:tabs>
            <w:spacing w:line="309" w:lineRule="auto" w:before="10"/>
            <w:ind w:left="392" w:right="105" w:firstLine="1281"/>
            <w:jc w:val="left"/>
            <w:rPr>
              <w:i/>
              <w:sz w:val="20"/>
            </w:rPr>
          </w:pPr>
          <w:r>
            <w:rPr>
              <w:i/>
              <w:w w:val="110"/>
              <w:sz w:val="17"/>
            </w:rPr>
            <w:t>Прохождение продольной волны через грани у двух сред </w:t>
          </w:r>
          <w:r>
            <w:rPr>
              <w:i/>
              <w:w w:val="110"/>
              <w:sz w:val="20"/>
            </w:rPr>
            <w:t>. 243</w:t>
          </w:r>
          <w:r>
            <w:rPr>
              <w:i/>
              <w:w w:val="110"/>
              <w:sz w:val="20"/>
            </w:rPr>
            <w:t> </w:t>
          </w:r>
          <w:r>
            <w:rPr>
              <w:i/>
              <w:sz w:val="20"/>
            </w:rPr>
            <w:t>Работа</w:t>
          </w:r>
          <w:r>
            <w:rPr>
              <w:i/>
              <w:spacing w:val="36"/>
              <w:sz w:val="20"/>
            </w:rPr>
            <w:t> </w:t>
          </w:r>
          <w:r>
            <w:rPr>
              <w:i/>
              <w:sz w:val="20"/>
            </w:rPr>
            <w:t>1.4.1.</w:t>
          </w:r>
          <w:r>
            <w:rPr>
              <w:i/>
              <w:spacing w:val="36"/>
              <w:sz w:val="20"/>
            </w:rPr>
            <w:t>  </w:t>
          </w:r>
          <w:r>
            <w:rPr>
              <w:i/>
              <w:sz w:val="20"/>
            </w:rPr>
            <w:t>Изучение</w:t>
          </w:r>
          <w:r>
            <w:rPr>
              <w:i/>
              <w:spacing w:val="40"/>
              <w:sz w:val="20"/>
            </w:rPr>
            <w:t> </w:t>
          </w:r>
          <w:r>
            <w:rPr>
              <w:i/>
              <w:sz w:val="20"/>
            </w:rPr>
            <w:t>физического</w:t>
          </w:r>
          <w:r>
            <w:rPr>
              <w:i/>
              <w:spacing w:val="37"/>
              <w:sz w:val="20"/>
            </w:rPr>
            <w:t> </w:t>
          </w:r>
          <w:r>
            <w:rPr>
              <w:i/>
              <w:spacing w:val="-2"/>
              <w:sz w:val="20"/>
            </w:rPr>
            <w:t>маятника</w:t>
          </w:r>
          <w:r>
            <w:rPr>
              <w:sz w:val="2"/>
            </w:rPr>
            <w:tab/>
          </w:r>
          <w:r>
            <w:rPr>
              <w:i/>
              <w:spacing w:val="-5"/>
              <w:sz w:val="20"/>
            </w:rPr>
            <w:t>246</w:t>
          </w:r>
        </w:p>
        <w:p>
          <w:pPr>
            <w:pStyle w:val="TOC4"/>
            <w:spacing w:before="4"/>
            <w:rPr>
              <w:i/>
            </w:rPr>
          </w:pPr>
          <w:r>
            <w:rPr>
              <w:i/>
              <w:w w:val="105"/>
            </w:rPr>
            <w:t>Работа</w:t>
          </w:r>
          <w:r>
            <w:rPr>
              <w:i/>
              <w:spacing w:val="2"/>
              <w:w w:val="105"/>
            </w:rPr>
            <w:t> </w:t>
          </w:r>
          <w:r>
            <w:rPr>
              <w:i/>
              <w:w w:val="105"/>
            </w:rPr>
            <w:t>1.4.2.</w:t>
          </w:r>
          <w:r>
            <w:rPr>
              <w:i/>
              <w:spacing w:val="58"/>
              <w:w w:val="105"/>
            </w:rPr>
            <w:t> </w:t>
          </w:r>
          <w:r>
            <w:rPr>
              <w:i/>
              <w:w w:val="105"/>
            </w:rPr>
            <w:t>Определение</w:t>
          </w:r>
          <w:r>
            <w:rPr>
              <w:i/>
              <w:spacing w:val="7"/>
              <w:w w:val="105"/>
            </w:rPr>
            <w:t> </w:t>
          </w:r>
          <w:r>
            <w:rPr>
              <w:i/>
              <w:w w:val="105"/>
            </w:rPr>
            <w:t>ускорения</w:t>
          </w:r>
          <w:r>
            <w:rPr>
              <w:i/>
              <w:spacing w:val="2"/>
              <w:w w:val="105"/>
            </w:rPr>
            <w:t> </w:t>
          </w:r>
          <w:r>
            <w:rPr>
              <w:i/>
              <w:w w:val="105"/>
            </w:rPr>
            <w:t>свободного</w:t>
          </w:r>
          <w:r>
            <w:rPr>
              <w:i/>
              <w:spacing w:val="1"/>
              <w:w w:val="105"/>
            </w:rPr>
            <w:t> </w:t>
          </w:r>
          <w:r>
            <w:rPr>
              <w:i/>
              <w:spacing w:val="-2"/>
              <w:w w:val="105"/>
            </w:rPr>
            <w:t>падения</w:t>
          </w:r>
        </w:p>
        <w:p>
          <w:pPr>
            <w:pStyle w:val="TOC9"/>
            <w:tabs>
              <w:tab w:pos="6529" w:val="left" w:leader="dot"/>
            </w:tabs>
            <w:spacing w:before="8"/>
            <w:rPr>
              <w:i/>
            </w:rPr>
          </w:pPr>
          <w:r>
            <w:rPr>
              <w:i/>
            </w:rPr>
            <w:t>при</w:t>
          </w:r>
          <w:r>
            <w:rPr>
              <w:i/>
              <w:spacing w:val="35"/>
            </w:rPr>
            <w:t> </w:t>
          </w:r>
          <w:r>
            <w:rPr>
              <w:i/>
            </w:rPr>
            <w:t>помощи</w:t>
          </w:r>
          <w:r>
            <w:rPr>
              <w:i/>
              <w:spacing w:val="32"/>
            </w:rPr>
            <w:t> </w:t>
          </w:r>
          <w:r>
            <w:rPr>
              <w:i/>
            </w:rPr>
            <w:t>оборотного</w:t>
          </w:r>
          <w:r>
            <w:rPr>
              <w:i/>
              <w:spacing w:val="29"/>
            </w:rPr>
            <w:t> </w:t>
          </w:r>
          <w:r>
            <w:rPr>
              <w:i/>
              <w:spacing w:val="-2"/>
            </w:rPr>
            <w:t>маятника</w:t>
          </w:r>
          <w:r>
            <w:rPr>
              <w:i w:val="0"/>
              <w:sz w:val="2"/>
            </w:rPr>
            <w:tab/>
          </w:r>
          <w:r>
            <w:rPr>
              <w:i/>
              <w:spacing w:val="-5"/>
            </w:rPr>
            <w:t>250</w:t>
          </w:r>
        </w:p>
        <w:p>
          <w:pPr>
            <w:pStyle w:val="TOC4"/>
            <w:tabs>
              <w:tab w:pos="6529" w:val="left" w:leader="dot"/>
            </w:tabs>
            <w:spacing w:line="249" w:lineRule="auto" w:before="60"/>
            <w:ind w:left="1674" w:right="106" w:hanging="1282"/>
            <w:rPr>
              <w:i/>
            </w:rPr>
          </w:pPr>
          <w:r>
            <w:rPr>
              <w:i/>
              <w:w w:val="105"/>
            </w:rPr>
            <w:t>Работа</w:t>
          </w:r>
          <w:r>
            <w:rPr>
              <w:i/>
              <w:spacing w:val="40"/>
              <w:w w:val="105"/>
            </w:rPr>
            <w:t> </w:t>
          </w:r>
          <w:r>
            <w:rPr>
              <w:i/>
              <w:w w:val="105"/>
            </w:rPr>
            <w:t>1.4.3.</w:t>
          </w:r>
          <w:r>
            <w:rPr>
              <w:i/>
              <w:spacing w:val="80"/>
              <w:w w:val="150"/>
            </w:rPr>
            <w:t> </w:t>
          </w:r>
          <w:r>
            <w:rPr>
              <w:i/>
              <w:w w:val="105"/>
            </w:rPr>
            <w:t>Исследование</w:t>
          </w:r>
          <w:r>
            <w:rPr>
              <w:i/>
              <w:spacing w:val="40"/>
              <w:w w:val="105"/>
            </w:rPr>
            <w:t> </w:t>
          </w:r>
          <w:r>
            <w:rPr>
              <w:i/>
              <w:w w:val="105"/>
            </w:rPr>
            <w:t>нелинейных</w:t>
          </w:r>
          <w:r>
            <w:rPr>
              <w:i/>
              <w:spacing w:val="40"/>
              <w:w w:val="105"/>
            </w:rPr>
            <w:t> </w:t>
          </w:r>
          <w:r>
            <w:rPr>
              <w:i/>
              <w:w w:val="105"/>
            </w:rPr>
            <w:t>колебаний</w:t>
          </w:r>
          <w:r>
            <w:rPr>
              <w:spacing w:val="40"/>
              <w:w w:val="105"/>
            </w:rPr>
            <w:t> </w:t>
          </w:r>
          <w:r>
            <w:rPr>
              <w:w w:val="105"/>
            </w:rPr>
            <w:t>длиннопериодного маятника</w:t>
          </w:r>
          <w:r>
            <w:rPr>
              <w:i w:val="0"/>
              <w:sz w:val="2"/>
            </w:rPr>
            <w:tab/>
          </w:r>
          <w:r>
            <w:rPr>
              <w:i/>
              <w:spacing w:val="-8"/>
              <w:w w:val="105"/>
            </w:rPr>
            <w:t>259</w:t>
          </w:r>
        </w:p>
        <w:p>
          <w:pPr>
            <w:pStyle w:val="TOC4"/>
            <w:spacing w:before="53"/>
            <w:rPr>
              <w:i/>
            </w:rPr>
          </w:pPr>
          <w:r>
            <w:rPr>
              <w:i/>
              <w:w w:val="105"/>
            </w:rPr>
            <w:t>Работа</w:t>
          </w:r>
          <w:r>
            <w:rPr>
              <w:i/>
              <w:spacing w:val="-3"/>
              <w:w w:val="105"/>
            </w:rPr>
            <w:t> </w:t>
          </w:r>
          <w:r>
            <w:rPr>
              <w:i/>
              <w:w w:val="105"/>
            </w:rPr>
            <w:t>1.4.4.</w:t>
          </w:r>
          <w:r>
            <w:rPr>
              <w:i/>
              <w:spacing w:val="46"/>
              <w:w w:val="105"/>
            </w:rPr>
            <w:t> </w:t>
          </w:r>
          <w:r>
            <w:rPr>
              <w:i/>
              <w:w w:val="105"/>
            </w:rPr>
            <w:t>Исследование</w:t>
          </w:r>
          <w:r>
            <w:rPr>
              <w:i/>
              <w:spacing w:val="-3"/>
              <w:w w:val="105"/>
            </w:rPr>
            <w:t> </w:t>
          </w:r>
          <w:r>
            <w:rPr>
              <w:i/>
              <w:w w:val="105"/>
            </w:rPr>
            <w:t>свободных</w:t>
          </w:r>
          <w:r>
            <w:rPr>
              <w:i/>
              <w:spacing w:val="-4"/>
              <w:w w:val="105"/>
            </w:rPr>
            <w:t> </w:t>
          </w:r>
          <w:r>
            <w:rPr>
              <w:i/>
              <w:spacing w:val="-2"/>
              <w:w w:val="105"/>
            </w:rPr>
            <w:t>колебаний</w:t>
          </w:r>
        </w:p>
        <w:p>
          <w:pPr>
            <w:pStyle w:val="TOC9"/>
            <w:tabs>
              <w:tab w:pos="6529" w:val="left" w:leader="dot"/>
            </w:tabs>
            <w:rPr>
              <w:i/>
            </w:rPr>
          </w:pPr>
          <w:r>
            <w:rPr>
              <w:i/>
              <w:w w:val="105"/>
            </w:rPr>
            <w:t>связанных</w:t>
          </w:r>
          <w:r>
            <w:rPr>
              <w:i/>
              <w:spacing w:val="54"/>
              <w:w w:val="105"/>
            </w:rPr>
            <w:t> </w:t>
          </w:r>
          <w:r>
            <w:rPr>
              <w:i/>
              <w:spacing w:val="-2"/>
              <w:w w:val="105"/>
            </w:rPr>
            <w:t>маятников</w:t>
          </w:r>
          <w:r>
            <w:rPr>
              <w:i w:val="0"/>
              <w:sz w:val="2"/>
            </w:rPr>
            <w:tab/>
          </w:r>
          <w:r>
            <w:rPr>
              <w:i/>
              <w:spacing w:val="-5"/>
              <w:w w:val="105"/>
            </w:rPr>
            <w:t>265</w:t>
          </w:r>
        </w:p>
        <w:p>
          <w:pPr>
            <w:pStyle w:val="TOC4"/>
            <w:tabs>
              <w:tab w:pos="6529" w:val="left" w:leader="dot"/>
            </w:tabs>
            <w:spacing w:before="89"/>
            <w:rPr>
              <w:i/>
            </w:rPr>
          </w:pPr>
          <w:r>
            <w:rPr>
              <w:i/>
              <w:w w:val="105"/>
            </w:rPr>
            <w:t>Работа</w:t>
          </w:r>
          <w:r>
            <w:rPr>
              <w:i/>
              <w:spacing w:val="4"/>
              <w:w w:val="105"/>
            </w:rPr>
            <w:t> </w:t>
          </w:r>
          <w:r>
            <w:rPr>
              <w:i/>
              <w:w w:val="105"/>
            </w:rPr>
            <w:t>1.4.5.</w:t>
          </w:r>
          <w:r>
            <w:rPr>
              <w:i/>
              <w:spacing w:val="61"/>
              <w:w w:val="105"/>
            </w:rPr>
            <w:t> </w:t>
          </w:r>
          <w:r>
            <w:rPr>
              <w:i/>
              <w:w w:val="105"/>
            </w:rPr>
            <w:t>Изучение</w:t>
          </w:r>
          <w:r>
            <w:rPr>
              <w:i/>
              <w:spacing w:val="6"/>
              <w:w w:val="105"/>
            </w:rPr>
            <w:t> </w:t>
          </w:r>
          <w:r>
            <w:rPr>
              <w:i/>
              <w:w w:val="105"/>
            </w:rPr>
            <w:t>колебаний</w:t>
          </w:r>
          <w:r>
            <w:rPr>
              <w:i/>
              <w:spacing w:val="6"/>
              <w:w w:val="105"/>
            </w:rPr>
            <w:t> </w:t>
          </w:r>
          <w:r>
            <w:rPr>
              <w:i/>
              <w:spacing w:val="-2"/>
              <w:w w:val="105"/>
            </w:rPr>
            <w:t>струны</w:t>
          </w:r>
          <w:r>
            <w:rPr>
              <w:i w:val="0"/>
              <w:sz w:val="2"/>
            </w:rPr>
            <w:tab/>
          </w:r>
          <w:r>
            <w:rPr>
              <w:i/>
              <w:spacing w:val="-5"/>
              <w:w w:val="105"/>
            </w:rPr>
            <w:t>270</w:t>
          </w:r>
        </w:p>
        <w:p>
          <w:pPr>
            <w:pStyle w:val="TOC4"/>
            <w:spacing w:before="70"/>
            <w:rPr>
              <w:i/>
            </w:rPr>
          </w:pPr>
          <w:r>
            <w:rPr>
              <w:i/>
              <w:w w:val="105"/>
            </w:rPr>
            <w:t>Работа</w:t>
          </w:r>
          <w:r>
            <w:rPr>
              <w:i/>
              <w:spacing w:val="-8"/>
              <w:w w:val="105"/>
            </w:rPr>
            <w:t> </w:t>
          </w:r>
          <w:r>
            <w:rPr>
              <w:i/>
              <w:w w:val="105"/>
            </w:rPr>
            <w:t>1.4.6.</w:t>
          </w:r>
          <w:r>
            <w:rPr>
              <w:i/>
              <w:spacing w:val="37"/>
              <w:w w:val="105"/>
            </w:rPr>
            <w:t> </w:t>
          </w:r>
          <w:r>
            <w:rPr>
              <w:i/>
              <w:w w:val="105"/>
            </w:rPr>
            <w:t>Измерение</w:t>
          </w:r>
          <w:r>
            <w:rPr>
              <w:i/>
              <w:spacing w:val="-4"/>
              <w:w w:val="105"/>
            </w:rPr>
            <w:t> </w:t>
          </w:r>
          <w:r>
            <w:rPr>
              <w:i/>
              <w:w w:val="105"/>
            </w:rPr>
            <w:t>скорости</w:t>
          </w:r>
          <w:r>
            <w:rPr>
              <w:i/>
              <w:spacing w:val="-6"/>
              <w:w w:val="105"/>
            </w:rPr>
            <w:t> </w:t>
          </w:r>
          <w:r>
            <w:rPr>
              <w:i/>
              <w:w w:val="105"/>
            </w:rPr>
            <w:t>ультразвука</w:t>
          </w:r>
          <w:r>
            <w:rPr>
              <w:i/>
              <w:spacing w:val="-9"/>
              <w:w w:val="105"/>
            </w:rPr>
            <w:t> </w:t>
          </w:r>
          <w:r>
            <w:rPr>
              <w:i/>
              <w:w w:val="105"/>
            </w:rPr>
            <w:t>в</w:t>
          </w:r>
          <w:r>
            <w:rPr>
              <w:i/>
              <w:spacing w:val="-4"/>
              <w:w w:val="105"/>
            </w:rPr>
            <w:t> </w:t>
          </w:r>
          <w:r>
            <w:rPr>
              <w:i/>
              <w:spacing w:val="-2"/>
              <w:w w:val="105"/>
            </w:rPr>
            <w:t>жидкости</w:t>
          </w:r>
        </w:p>
        <w:p>
          <w:pPr>
            <w:pStyle w:val="TOC9"/>
            <w:tabs>
              <w:tab w:pos="6529" w:val="left" w:leader="dot"/>
            </w:tabs>
            <w:spacing w:before="8"/>
            <w:rPr>
              <w:i/>
            </w:rPr>
          </w:pPr>
          <w:r>
            <w:rPr>
              <w:i/>
            </w:rPr>
            <w:t>с</w:t>
          </w:r>
          <w:r>
            <w:rPr>
              <w:i/>
              <w:spacing w:val="56"/>
            </w:rPr>
            <w:t> </w:t>
          </w:r>
          <w:r>
            <w:rPr>
              <w:i/>
            </w:rPr>
            <w:t>помощью</w:t>
          </w:r>
          <w:r>
            <w:rPr>
              <w:i/>
              <w:spacing w:val="48"/>
            </w:rPr>
            <w:t> </w:t>
          </w:r>
          <w:r>
            <w:rPr>
              <w:i/>
            </w:rPr>
            <w:t>ультразвукового</w:t>
          </w:r>
          <w:r>
            <w:rPr>
              <w:i/>
              <w:spacing w:val="45"/>
            </w:rPr>
            <w:t> </w:t>
          </w:r>
          <w:r>
            <w:rPr>
              <w:i/>
              <w:spacing w:val="-2"/>
            </w:rPr>
            <w:t>интерферометра</w:t>
          </w:r>
          <w:r>
            <w:rPr>
              <w:i w:val="0"/>
              <w:sz w:val="2"/>
            </w:rPr>
            <w:tab/>
          </w:r>
          <w:r>
            <w:rPr>
              <w:i/>
              <w:spacing w:val="-5"/>
            </w:rPr>
            <w:t>274</w:t>
          </w:r>
        </w:p>
        <w:p>
          <w:pPr>
            <w:pStyle w:val="TOC4"/>
            <w:spacing w:before="60"/>
            <w:rPr>
              <w:i/>
            </w:rPr>
          </w:pPr>
          <w:r>
            <w:rPr>
              <w:i/>
              <w:w w:val="105"/>
            </w:rPr>
            <w:t>Работа</w:t>
          </w:r>
          <w:r>
            <w:rPr>
              <w:i/>
              <w:spacing w:val="-2"/>
              <w:w w:val="105"/>
            </w:rPr>
            <w:t> </w:t>
          </w:r>
          <w:r>
            <w:rPr>
              <w:i/>
              <w:w w:val="105"/>
            </w:rPr>
            <w:t>1.4.7.</w:t>
          </w:r>
          <w:r>
            <w:rPr>
              <w:i/>
              <w:spacing w:val="48"/>
              <w:w w:val="105"/>
            </w:rPr>
            <w:t> </w:t>
          </w:r>
          <w:r>
            <w:rPr>
              <w:i/>
              <w:w w:val="105"/>
            </w:rPr>
            <w:t>Определение</w:t>
          </w:r>
          <w:r>
            <w:rPr>
              <w:i/>
              <w:spacing w:val="3"/>
              <w:w w:val="105"/>
            </w:rPr>
            <w:t> </w:t>
          </w:r>
          <w:r>
            <w:rPr>
              <w:i/>
              <w:w w:val="105"/>
            </w:rPr>
            <w:t>упругих</w:t>
          </w:r>
          <w:r>
            <w:rPr>
              <w:i/>
              <w:spacing w:val="-1"/>
              <w:w w:val="105"/>
            </w:rPr>
            <w:t> </w:t>
          </w:r>
          <w:r>
            <w:rPr>
              <w:i/>
              <w:w w:val="105"/>
            </w:rPr>
            <w:t>констант жидких</w:t>
          </w:r>
          <w:r>
            <w:rPr>
              <w:i/>
              <w:spacing w:val="2"/>
              <w:w w:val="105"/>
            </w:rPr>
            <w:t> </w:t>
          </w:r>
          <w:r>
            <w:rPr>
              <w:i/>
              <w:w w:val="105"/>
            </w:rPr>
            <w:t>и</w:t>
          </w:r>
          <w:r>
            <w:rPr>
              <w:i/>
              <w:spacing w:val="3"/>
              <w:w w:val="105"/>
            </w:rPr>
            <w:t> </w:t>
          </w:r>
          <w:r>
            <w:rPr>
              <w:i/>
              <w:spacing w:val="-2"/>
              <w:w w:val="105"/>
            </w:rPr>
            <w:t>твердых</w:t>
          </w:r>
        </w:p>
        <w:p>
          <w:pPr>
            <w:pStyle w:val="TOC9"/>
            <w:tabs>
              <w:tab w:pos="6529" w:val="left" w:leader="dot"/>
            </w:tabs>
            <w:spacing w:before="8"/>
            <w:rPr>
              <w:i/>
            </w:rPr>
          </w:pPr>
          <w:r>
            <w:rPr>
              <w:i/>
            </w:rPr>
            <w:t>тел</w:t>
          </w:r>
          <w:r>
            <w:rPr>
              <w:i/>
              <w:spacing w:val="20"/>
            </w:rPr>
            <w:t> </w:t>
          </w:r>
          <w:r>
            <w:rPr>
              <w:i/>
            </w:rPr>
            <w:t>по</w:t>
          </w:r>
          <w:r>
            <w:rPr>
              <w:i/>
              <w:spacing w:val="21"/>
            </w:rPr>
            <w:t> </w:t>
          </w:r>
          <w:r>
            <w:rPr>
              <w:i/>
            </w:rPr>
            <w:t>скорости</w:t>
          </w:r>
          <w:r>
            <w:rPr>
              <w:i/>
              <w:spacing w:val="18"/>
            </w:rPr>
            <w:t> </w:t>
          </w:r>
          <w:r>
            <w:rPr>
              <w:i/>
            </w:rPr>
            <w:t>распространения</w:t>
          </w:r>
          <w:r>
            <w:rPr>
              <w:i/>
              <w:spacing w:val="18"/>
            </w:rPr>
            <w:t> </w:t>
          </w:r>
          <w:r>
            <w:rPr>
              <w:i/>
              <w:spacing w:val="-2"/>
            </w:rPr>
            <w:t>ультразвука</w:t>
          </w:r>
          <w:r>
            <w:rPr>
              <w:i w:val="0"/>
              <w:sz w:val="2"/>
            </w:rPr>
            <w:tab/>
          </w:r>
          <w:r>
            <w:rPr>
              <w:i/>
              <w:spacing w:val="-5"/>
            </w:rPr>
            <w:t>280</w:t>
          </w:r>
        </w:p>
        <w:p>
          <w:pPr>
            <w:pStyle w:val="TOC5"/>
            <w:tabs>
              <w:tab w:pos="6529" w:val="left" w:leader="dot"/>
            </w:tabs>
            <w:rPr>
              <w:b w:val="0"/>
              <w:i/>
              <w:sz w:val="20"/>
            </w:rPr>
          </w:pPr>
          <w:r>
            <w:rPr>
              <w:b w:val="0"/>
              <w:i/>
              <w:w w:val="110"/>
              <w:sz w:val="20"/>
            </w:rPr>
            <w:t>Р</w:t>
          </w:r>
          <w:r>
            <w:rPr>
              <w:b w:val="0"/>
              <w:i/>
              <w:spacing w:val="3"/>
              <w:w w:val="110"/>
              <w:sz w:val="20"/>
            </w:rPr>
            <w:t> </w:t>
          </w:r>
          <w:r>
            <w:rPr>
              <w:b w:val="0"/>
              <w:i/>
              <w:w w:val="110"/>
              <w:sz w:val="20"/>
            </w:rPr>
            <w:t>а</w:t>
          </w:r>
          <w:r>
            <w:rPr>
              <w:b w:val="0"/>
              <w:i/>
              <w:spacing w:val="1"/>
              <w:w w:val="110"/>
              <w:sz w:val="20"/>
            </w:rPr>
            <w:t> </w:t>
          </w:r>
          <w:r>
            <w:rPr>
              <w:b w:val="0"/>
              <w:i/>
              <w:w w:val="110"/>
              <w:sz w:val="20"/>
            </w:rPr>
            <w:t>з</w:t>
          </w:r>
          <w:r>
            <w:rPr>
              <w:b w:val="0"/>
              <w:i/>
              <w:spacing w:val="-2"/>
              <w:w w:val="110"/>
              <w:sz w:val="20"/>
            </w:rPr>
            <w:t> </w:t>
          </w:r>
          <w:r>
            <w:rPr>
              <w:b w:val="0"/>
              <w:i/>
              <w:w w:val="110"/>
              <w:sz w:val="20"/>
            </w:rPr>
            <w:t>д</w:t>
          </w:r>
          <w:r>
            <w:rPr>
              <w:b w:val="0"/>
              <w:i/>
              <w:spacing w:val="4"/>
              <w:w w:val="110"/>
              <w:sz w:val="20"/>
            </w:rPr>
            <w:t> </w:t>
          </w:r>
          <w:r>
            <w:rPr>
              <w:b w:val="0"/>
              <w:i/>
              <w:w w:val="110"/>
              <w:sz w:val="20"/>
            </w:rPr>
            <w:t>е</w:t>
          </w:r>
          <w:r>
            <w:rPr>
              <w:b w:val="0"/>
              <w:i/>
              <w:spacing w:val="1"/>
              <w:w w:val="110"/>
              <w:sz w:val="20"/>
            </w:rPr>
            <w:t> </w:t>
          </w:r>
          <w:r>
            <w:rPr>
              <w:b w:val="0"/>
              <w:i/>
              <w:w w:val="110"/>
              <w:sz w:val="20"/>
            </w:rPr>
            <w:t>л</w:t>
          </w:r>
          <w:r>
            <w:rPr>
              <w:b w:val="0"/>
              <w:i/>
              <w:spacing w:val="57"/>
              <w:w w:val="110"/>
              <w:sz w:val="20"/>
            </w:rPr>
            <w:t> </w:t>
          </w:r>
          <w:r>
            <w:rPr>
              <w:b w:val="0"/>
              <w:i/>
              <w:w w:val="110"/>
              <w:sz w:val="20"/>
            </w:rPr>
            <w:t>V.</w:t>
          </w:r>
          <w:r>
            <w:rPr>
              <w:b w:val="0"/>
              <w:i/>
              <w:spacing w:val="2"/>
              <w:w w:val="110"/>
              <w:sz w:val="20"/>
            </w:rPr>
            <w:t> </w:t>
          </w:r>
          <w:r>
            <w:rPr>
              <w:b w:val="0"/>
              <w:i/>
              <w:spacing w:val="-2"/>
              <w:w w:val="110"/>
              <w:sz w:val="23"/>
            </w:rPr>
            <w:t>ТабJицы</w:t>
          </w:r>
          <w:r>
            <w:rPr>
              <w:b w:val="0"/>
              <w:i w:val="0"/>
              <w:sz w:val="2"/>
            </w:rPr>
            <w:tab/>
          </w:r>
          <w:r>
            <w:rPr>
              <w:b w:val="0"/>
              <w:i/>
              <w:spacing w:val="-5"/>
              <w:w w:val="110"/>
              <w:sz w:val="20"/>
            </w:rPr>
            <w:t>286</w:t>
          </w:r>
        </w:p>
      </w:sdtContent>
    </w:sdt>
    <w:p>
      <w:pPr>
        <w:spacing w:after="0"/>
        <w:rPr>
          <w:sz w:val="20"/>
        </w:rPr>
        <w:sectPr>
          <w:type w:val="continuous"/>
          <w:pgSz w:w="8400" w:h="11900"/>
          <w:pgMar w:header="0" w:footer="0" w:top="600" w:bottom="863" w:left="740" w:right="720"/>
        </w:sectPr>
      </w:pPr>
    </w:p>
    <w:p>
      <w:pPr>
        <w:pStyle w:val="BodyText"/>
        <w:spacing w:before="44"/>
        <w:ind w:left="628" w:right="911"/>
        <w:jc w:val="center"/>
        <w:rPr>
          <w:i/>
        </w:rPr>
      </w:pPr>
      <w:r>
        <w:rPr>
          <w:i/>
          <w:w w:val="105"/>
        </w:rPr>
        <w:t>Учебное</w:t>
      </w:r>
      <w:r>
        <w:rPr>
          <w:i/>
          <w:spacing w:val="9"/>
          <w:w w:val="105"/>
        </w:rPr>
        <w:t> </w:t>
      </w:r>
      <w:r>
        <w:rPr>
          <w:i/>
          <w:spacing w:val="-2"/>
          <w:w w:val="105"/>
        </w:rPr>
        <w:t>издание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spacing w:line="278" w:lineRule="auto" w:before="124"/>
        <w:ind w:left="1547" w:right="1824" w:hanging="5"/>
        <w:jc w:val="center"/>
        <w:rPr>
          <w:i/>
          <w:sz w:val="18"/>
        </w:rPr>
      </w:pPr>
      <w:r>
        <w:rPr>
          <w:i/>
          <w:w w:val="120"/>
          <w:sz w:val="18"/>
        </w:rPr>
        <w:t>Г.ладун</w:t>
      </w:r>
      <w:r>
        <w:rPr>
          <w:i/>
          <w:w w:val="120"/>
          <w:sz w:val="18"/>
        </w:rPr>
        <w:t> Анатолий Део.мидови'Ч</w:t>
      </w:r>
      <w:r>
        <w:rPr>
          <w:i/>
          <w:w w:val="120"/>
          <w:sz w:val="18"/>
        </w:rPr>
        <w:t> А.лександров</w:t>
      </w:r>
      <w:r>
        <w:rPr>
          <w:i/>
          <w:spacing w:val="-6"/>
          <w:w w:val="120"/>
          <w:sz w:val="18"/>
        </w:rPr>
        <w:t> </w:t>
      </w:r>
      <w:r>
        <w:rPr>
          <w:i/>
          <w:w w:val="120"/>
          <w:sz w:val="18"/>
        </w:rPr>
        <w:t>Д.митрий</w:t>
      </w:r>
      <w:r>
        <w:rPr>
          <w:i/>
          <w:spacing w:val="-9"/>
          <w:w w:val="120"/>
          <w:sz w:val="18"/>
        </w:rPr>
        <w:t> </w:t>
      </w:r>
      <w:r>
        <w:rPr>
          <w:i/>
          <w:w w:val="120"/>
          <w:sz w:val="18"/>
        </w:rPr>
        <w:t>Анатолъеви'Ч Игошин</w:t>
      </w:r>
      <w:r>
        <w:rPr>
          <w:i/>
          <w:spacing w:val="40"/>
          <w:w w:val="120"/>
          <w:sz w:val="18"/>
        </w:rPr>
        <w:t> </w:t>
      </w:r>
      <w:r>
        <w:rPr>
          <w:i/>
          <w:w w:val="120"/>
          <w:sz w:val="18"/>
        </w:rPr>
        <w:t>Федор</w:t>
      </w:r>
      <w:r>
        <w:rPr>
          <w:i/>
          <w:spacing w:val="40"/>
          <w:w w:val="120"/>
          <w:sz w:val="18"/>
        </w:rPr>
        <w:t> </w:t>
      </w:r>
      <w:r>
        <w:rPr>
          <w:i/>
          <w:w w:val="120"/>
          <w:sz w:val="18"/>
        </w:rPr>
        <w:t>Федорови'Ч</w:t>
      </w:r>
      <w:r>
        <w:rPr>
          <w:i/>
          <w:spacing w:val="40"/>
          <w:w w:val="120"/>
          <w:sz w:val="18"/>
        </w:rPr>
        <w:t> </w:t>
      </w:r>
      <w:r>
        <w:rPr>
          <w:i/>
          <w:w w:val="120"/>
          <w:sz w:val="18"/>
        </w:rPr>
        <w:t>Коротков</w:t>
      </w:r>
      <w:r>
        <w:rPr>
          <w:i/>
          <w:w w:val="120"/>
          <w:sz w:val="18"/>
        </w:rPr>
        <w:t> Павел</w:t>
      </w:r>
      <w:r>
        <w:rPr>
          <w:i/>
          <w:w w:val="120"/>
          <w:sz w:val="18"/>
        </w:rPr>
        <w:t> Федорови'Ч</w:t>
      </w:r>
      <w:r>
        <w:rPr>
          <w:i/>
          <w:spacing w:val="80"/>
          <w:w w:val="120"/>
          <w:sz w:val="18"/>
        </w:rPr>
        <w:t> </w:t>
      </w:r>
      <w:r>
        <w:rPr>
          <w:i/>
          <w:w w:val="120"/>
          <w:sz w:val="18"/>
        </w:rPr>
        <w:t>Кор.явов</w:t>
      </w:r>
      <w:r>
        <w:rPr>
          <w:i/>
          <w:w w:val="120"/>
          <w:sz w:val="18"/>
        </w:rPr>
        <w:t> Влади.мир</w:t>
      </w:r>
      <w:r>
        <w:rPr>
          <w:i/>
          <w:w w:val="120"/>
          <w:sz w:val="18"/>
        </w:rPr>
        <w:t> Павлови'Ч Ов'Чинников</w:t>
      </w:r>
      <w:r>
        <w:rPr>
          <w:i/>
          <w:w w:val="120"/>
          <w:sz w:val="18"/>
        </w:rPr>
        <w:t> Алексей Петрови'Ч Самарский</w:t>
      </w:r>
      <w:r>
        <w:rPr>
          <w:i/>
          <w:w w:val="120"/>
          <w:sz w:val="18"/>
        </w:rPr>
        <w:t> I0рий</w:t>
      </w:r>
      <w:r>
        <w:rPr>
          <w:i/>
          <w:w w:val="120"/>
          <w:sz w:val="18"/>
        </w:rPr>
        <w:t> Александрови'Ч Теврюков</w:t>
      </w:r>
      <w:r>
        <w:rPr>
          <w:i/>
          <w:w w:val="120"/>
          <w:sz w:val="18"/>
        </w:rPr>
        <w:t> Алексей Андрееви'Ч Фрейберг Геннадий Николаеви'Ч</w:t>
      </w: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spacing w:before="4"/>
        <w:rPr>
          <w:i/>
          <w:sz w:val="15"/>
        </w:rPr>
      </w:pPr>
    </w:p>
    <w:p>
      <w:pPr>
        <w:pStyle w:val="Heading2"/>
        <w:spacing w:line="216" w:lineRule="auto"/>
        <w:ind w:left="1404" w:right="1683"/>
        <w:jc w:val="center"/>
      </w:pPr>
      <w:r>
        <w:rPr>
          <w:i/>
          <w:w w:val="110"/>
        </w:rPr>
        <w:t>ЛАБОРАТОРНЫЙ </w:t>
      </w:r>
      <w:r>
        <w:rPr>
          <w:i/>
          <w:w w:val="110"/>
        </w:rPr>
        <w:t>ПРАКТИКУМ</w:t>
      </w:r>
      <w:r>
        <w:rPr>
          <w:w w:val="110"/>
        </w:rPr>
        <w:t> ПО ОБЩЕЙ ФИЗИКЕ</w:t>
      </w:r>
    </w:p>
    <w:p>
      <w:pPr>
        <w:spacing w:before="151"/>
        <w:ind w:left="628" w:right="911" w:firstLine="0"/>
        <w:jc w:val="center"/>
        <w:rPr>
          <w:i/>
          <w:sz w:val="23"/>
        </w:rPr>
      </w:pPr>
      <w:r>
        <w:rPr>
          <w:i/>
          <w:w w:val="110"/>
          <w:sz w:val="23"/>
        </w:rPr>
        <w:t>Т.</w:t>
      </w:r>
      <w:r>
        <w:rPr>
          <w:i/>
          <w:spacing w:val="9"/>
          <w:w w:val="110"/>
          <w:sz w:val="23"/>
        </w:rPr>
        <w:t> </w:t>
      </w:r>
      <w:r>
        <w:rPr>
          <w:i/>
          <w:w w:val="110"/>
          <w:sz w:val="23"/>
        </w:rPr>
        <w:t>1.</w:t>
      </w:r>
      <w:r>
        <w:rPr>
          <w:i/>
          <w:spacing w:val="9"/>
          <w:w w:val="110"/>
          <w:sz w:val="23"/>
        </w:rPr>
        <w:t> </w:t>
      </w:r>
      <w:r>
        <w:rPr>
          <w:i/>
          <w:w w:val="110"/>
          <w:sz w:val="23"/>
        </w:rPr>
        <w:t>М</w:t>
      </w:r>
      <w:r>
        <w:rPr>
          <w:i/>
          <w:spacing w:val="9"/>
          <w:w w:val="110"/>
          <w:sz w:val="23"/>
        </w:rPr>
        <w:t> </w:t>
      </w:r>
      <w:r>
        <w:rPr>
          <w:i/>
          <w:w w:val="110"/>
          <w:sz w:val="23"/>
        </w:rPr>
        <w:t>е</w:t>
      </w:r>
      <w:r>
        <w:rPr>
          <w:i/>
          <w:spacing w:val="12"/>
          <w:w w:val="110"/>
          <w:sz w:val="23"/>
        </w:rPr>
        <w:t> </w:t>
      </w:r>
      <w:r>
        <w:rPr>
          <w:i/>
          <w:w w:val="110"/>
          <w:sz w:val="23"/>
        </w:rPr>
        <w:t>х</w:t>
      </w:r>
      <w:r>
        <w:rPr>
          <w:i/>
          <w:spacing w:val="12"/>
          <w:w w:val="110"/>
          <w:sz w:val="23"/>
        </w:rPr>
        <w:t> </w:t>
      </w:r>
      <w:r>
        <w:rPr>
          <w:i/>
          <w:w w:val="110"/>
          <w:sz w:val="23"/>
        </w:rPr>
        <w:t>а</w:t>
      </w:r>
      <w:r>
        <w:rPr>
          <w:i/>
          <w:spacing w:val="12"/>
          <w:w w:val="110"/>
          <w:sz w:val="23"/>
        </w:rPr>
        <w:t> </w:t>
      </w:r>
      <w:r>
        <w:rPr>
          <w:i/>
          <w:w w:val="110"/>
          <w:sz w:val="23"/>
        </w:rPr>
        <w:t>н</w:t>
      </w:r>
      <w:r>
        <w:rPr>
          <w:i/>
          <w:spacing w:val="12"/>
          <w:w w:val="110"/>
          <w:sz w:val="23"/>
        </w:rPr>
        <w:t> </w:t>
      </w:r>
      <w:r>
        <w:rPr>
          <w:i/>
          <w:w w:val="110"/>
          <w:sz w:val="23"/>
        </w:rPr>
        <w:t>и</w:t>
      </w:r>
      <w:r>
        <w:rPr>
          <w:i/>
          <w:spacing w:val="12"/>
          <w:w w:val="110"/>
          <w:sz w:val="23"/>
        </w:rPr>
        <w:t> </w:t>
      </w:r>
      <w:r>
        <w:rPr>
          <w:i/>
          <w:w w:val="110"/>
          <w:sz w:val="23"/>
        </w:rPr>
        <w:t>к</w:t>
      </w:r>
      <w:r>
        <w:rPr>
          <w:i/>
          <w:spacing w:val="12"/>
          <w:w w:val="110"/>
          <w:sz w:val="23"/>
        </w:rPr>
        <w:t> </w:t>
      </w:r>
      <w:r>
        <w:rPr>
          <w:i/>
          <w:spacing w:val="-12"/>
          <w:w w:val="110"/>
          <w:sz w:val="23"/>
        </w:rPr>
        <w:t>а</w:t>
      </w:r>
    </w:p>
    <w:p>
      <w:pPr>
        <w:pStyle w:val="BodyText"/>
        <w:rPr>
          <w:i/>
          <w:sz w:val="24"/>
        </w:rPr>
      </w:pPr>
    </w:p>
    <w:p>
      <w:pPr>
        <w:pStyle w:val="BodyText"/>
        <w:spacing w:before="3"/>
        <w:rPr>
          <w:i/>
          <w:sz w:val="30"/>
        </w:rPr>
      </w:pPr>
    </w:p>
    <w:p>
      <w:pPr>
        <w:spacing w:line="254" w:lineRule="auto" w:before="1"/>
        <w:ind w:left="659" w:right="946" w:firstLine="0"/>
        <w:jc w:val="center"/>
        <w:rPr>
          <w:i/>
          <w:sz w:val="17"/>
        </w:rPr>
      </w:pPr>
      <w:r>
        <w:rPr>
          <w:i/>
          <w:spacing w:val="-2"/>
          <w:w w:val="115"/>
          <w:sz w:val="18"/>
        </w:rPr>
        <w:t>Компьютерная</w:t>
      </w:r>
      <w:r>
        <w:rPr>
          <w:i/>
          <w:spacing w:val="-5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верстка</w:t>
      </w:r>
      <w:r>
        <w:rPr>
          <w:i/>
          <w:spacing w:val="-5"/>
          <w:w w:val="115"/>
          <w:sz w:val="18"/>
        </w:rPr>
        <w:t> </w:t>
      </w:r>
      <w:r>
        <w:rPr>
          <w:i/>
          <w:spacing w:val="-2"/>
          <w:w w:val="115"/>
          <w:sz w:val="17"/>
        </w:rPr>
        <w:t>Д.А. Александров,</w:t>
      </w:r>
      <w:r>
        <w:rPr>
          <w:i/>
          <w:spacing w:val="-2"/>
          <w:w w:val="115"/>
          <w:sz w:val="17"/>
        </w:rPr>
        <w:t> П.В. </w:t>
      </w:r>
      <w:r>
        <w:rPr>
          <w:i/>
          <w:spacing w:val="-2"/>
          <w:w w:val="115"/>
          <w:sz w:val="17"/>
        </w:rPr>
        <w:t>Попов</w:t>
      </w:r>
      <w:r>
        <w:rPr>
          <w:i/>
          <w:spacing w:val="-2"/>
          <w:w w:val="115"/>
          <w:sz w:val="17"/>
        </w:rPr>
        <w:t> </w:t>
      </w:r>
      <w:r>
        <w:rPr>
          <w:i/>
          <w:w w:val="115"/>
          <w:sz w:val="18"/>
        </w:rPr>
        <w:t>Редактор </w:t>
      </w:r>
      <w:r>
        <w:rPr>
          <w:i/>
          <w:w w:val="115"/>
          <w:sz w:val="17"/>
        </w:rPr>
        <w:t>И.А.</w:t>
      </w:r>
      <w:r>
        <w:rPr>
          <w:i/>
          <w:w w:val="115"/>
          <w:sz w:val="17"/>
        </w:rPr>
        <w:t> Волкова</w:t>
      </w:r>
      <w:r>
        <w:rPr>
          <w:i/>
          <w:w w:val="115"/>
          <w:sz w:val="18"/>
        </w:rPr>
        <w:t>. Корректор </w:t>
      </w:r>
      <w:r>
        <w:rPr>
          <w:i/>
          <w:w w:val="115"/>
          <w:sz w:val="17"/>
        </w:rPr>
        <w:t>О.П. Котова</w:t>
      </w:r>
    </w:p>
    <w:p>
      <w:pPr>
        <w:spacing w:line="285" w:lineRule="auto" w:before="19"/>
        <w:ind w:left="812" w:right="1095" w:firstLine="0"/>
        <w:jc w:val="center"/>
        <w:rPr>
          <w:i/>
          <w:sz w:val="17"/>
        </w:rPr>
      </w:pPr>
      <w:r>
        <w:rPr>
          <w:i/>
          <w:w w:val="120"/>
          <w:sz w:val="18"/>
        </w:rPr>
        <w:t>Рисунки:</w:t>
      </w:r>
      <w:r>
        <w:rPr>
          <w:i/>
          <w:spacing w:val="-4"/>
          <w:w w:val="120"/>
          <w:sz w:val="18"/>
        </w:rPr>
        <w:t> </w:t>
      </w:r>
      <w:r>
        <w:rPr>
          <w:i/>
          <w:w w:val="120"/>
          <w:sz w:val="17"/>
        </w:rPr>
        <w:t>Д.А. Александров,</w:t>
      </w:r>
      <w:r>
        <w:rPr>
          <w:i/>
          <w:w w:val="120"/>
          <w:sz w:val="17"/>
        </w:rPr>
        <w:t> Д.Е. Маев, А.Е.</w:t>
      </w:r>
      <w:r>
        <w:rPr>
          <w:i/>
          <w:w w:val="120"/>
          <w:sz w:val="17"/>
        </w:rPr>
        <w:t> </w:t>
      </w:r>
      <w:r>
        <w:rPr>
          <w:i/>
          <w:w w:val="120"/>
          <w:sz w:val="17"/>
        </w:rPr>
        <w:t>Наумушкин,</w:t>
      </w:r>
      <w:r>
        <w:rPr>
          <w:i/>
          <w:w w:val="120"/>
          <w:sz w:val="17"/>
        </w:rPr>
        <w:t> К.А. Ов'Чинников,</w:t>
      </w:r>
      <w:r>
        <w:rPr>
          <w:i/>
          <w:w w:val="120"/>
          <w:sz w:val="17"/>
        </w:rPr>
        <w:t> В.В. Усков,</w:t>
      </w:r>
      <w:r>
        <w:rPr>
          <w:i/>
          <w:w w:val="120"/>
          <w:sz w:val="17"/>
        </w:rPr>
        <w:t> Г.Н. Фрейберг</w:t>
      </w: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spacing w:before="2"/>
        <w:rPr>
          <w:i/>
          <w:sz w:val="16"/>
        </w:rPr>
      </w:pPr>
    </w:p>
    <w:p>
      <w:pPr>
        <w:spacing w:line="192" w:lineRule="auto" w:before="0"/>
        <w:ind w:left="476" w:right="0" w:hanging="205"/>
        <w:jc w:val="left"/>
        <w:rPr>
          <w:i/>
          <w:sz w:val="18"/>
        </w:rPr>
      </w:pPr>
      <w:r>
        <w:rPr>
          <w:i/>
          <w:spacing w:val="-4"/>
          <w:sz w:val="18"/>
        </w:rPr>
        <w:t>11одписано</w:t>
      </w:r>
      <w:r>
        <w:rPr>
          <w:i/>
          <w:spacing w:val="-5"/>
          <w:sz w:val="18"/>
        </w:rPr>
        <w:t> </w:t>
      </w:r>
      <w:r>
        <w:rPr>
          <w:i/>
          <w:spacing w:val="-4"/>
          <w:sz w:val="18"/>
        </w:rPr>
        <w:t>в печать 16.04.2012.</w:t>
      </w:r>
      <w:r>
        <w:rPr>
          <w:i/>
          <w:sz w:val="18"/>
        </w:rPr>
        <w:t> </w:t>
      </w:r>
      <w:r>
        <w:rPr>
          <w:i/>
          <w:spacing w:val="-4"/>
          <w:sz w:val="18"/>
        </w:rPr>
        <w:t>Формат </w:t>
      </w:r>
      <w:r>
        <w:rPr>
          <w:rFonts w:ascii="Georgia" w:hAnsi="Georgia"/>
          <w:spacing w:val="-4"/>
          <w:sz w:val="16"/>
        </w:rPr>
        <w:t>60</w:t>
      </w:r>
      <w:r>
        <w:rPr>
          <w:rFonts w:ascii="Georgia" w:hAnsi="Georgia"/>
          <w:spacing w:val="-6"/>
          <w:sz w:val="16"/>
        </w:rPr>
        <w:t> </w:t>
      </w:r>
      <w:r>
        <w:rPr>
          <w:rFonts w:ascii="Lucida Sans Unicode" w:hAnsi="Lucida Sans Unicode"/>
          <w:spacing w:val="-4"/>
          <w:sz w:val="16"/>
        </w:rPr>
        <w:t>×</w:t>
      </w:r>
      <w:r>
        <w:rPr>
          <w:rFonts w:ascii="Lucida Sans Unicode" w:hAnsi="Lucida Sans Unicode"/>
          <w:spacing w:val="-15"/>
          <w:sz w:val="16"/>
        </w:rPr>
        <w:t> </w:t>
      </w:r>
      <w:r>
        <w:rPr>
          <w:rFonts w:ascii="Georgia" w:hAnsi="Georgia"/>
          <w:spacing w:val="-4"/>
          <w:sz w:val="16"/>
        </w:rPr>
        <w:t>90</w:t>
      </w:r>
      <w:r>
        <w:rPr>
          <w:rFonts w:ascii="Bookman Old Style" w:hAnsi="Bookman Old Style"/>
          <w:b w:val="0"/>
          <w:spacing w:val="-4"/>
          <w:sz w:val="16"/>
          <w:vertAlign w:val="superscript"/>
        </w:rPr>
        <w:t>1</w:t>
      </w:r>
      <w:r>
        <w:rPr>
          <w:rFonts w:ascii="Bookman Old Style" w:hAnsi="Bookman Old Style"/>
          <w:b w:val="0"/>
          <w:i/>
          <w:spacing w:val="-4"/>
          <w:sz w:val="16"/>
          <w:vertAlign w:val="baseline"/>
        </w:rPr>
        <w:t>/</w:t>
      </w:r>
      <w:r>
        <w:rPr>
          <w:rFonts w:ascii="Bookman Old Style" w:hAnsi="Bookman Old Style"/>
          <w:b w:val="0"/>
          <w:spacing w:val="-4"/>
          <w:sz w:val="16"/>
          <w:vertAlign w:val="subscript"/>
        </w:rPr>
        <w:t>16</w:t>
      </w:r>
      <w:r>
        <w:rPr>
          <w:i/>
          <w:spacing w:val="-4"/>
          <w:sz w:val="18"/>
          <w:vertAlign w:val="baseline"/>
        </w:rPr>
        <w:t>. .1умага офсетная.</w:t>
      </w:r>
      <w:r>
        <w:rPr>
          <w:i/>
          <w:sz w:val="18"/>
          <w:vertAlign w:val="baseline"/>
        </w:rPr>
        <w:t> </w:t>
      </w:r>
      <w:r>
        <w:rPr>
          <w:i/>
          <w:spacing w:val="-4"/>
          <w:sz w:val="18"/>
          <w:vertAlign w:val="baseline"/>
        </w:rPr>
        <w:t>11ечать</w:t>
      </w:r>
      <w:r>
        <w:rPr>
          <w:i/>
          <w:spacing w:val="-4"/>
          <w:sz w:val="18"/>
          <w:vertAlign w:val="baseline"/>
        </w:rPr>
        <w:t> </w:t>
      </w:r>
      <w:r>
        <w:rPr>
          <w:i/>
          <w:sz w:val="18"/>
          <w:vertAlign w:val="baseline"/>
        </w:rPr>
        <w:t>офсетная. Усл. печ. л. 19,7 . Уч.-изд. л. 20,1. Тираж 1000 экз. Заказ №</w:t>
      </w:r>
    </w:p>
    <w:p>
      <w:pPr>
        <w:pStyle w:val="BodyText"/>
        <w:spacing w:before="5"/>
        <w:rPr>
          <w:i/>
          <w:sz w:val="21"/>
        </w:rPr>
      </w:pPr>
    </w:p>
    <w:p>
      <w:pPr>
        <w:spacing w:line="216" w:lineRule="auto" w:before="0"/>
        <w:ind w:left="558" w:right="838" w:firstLine="1144"/>
        <w:jc w:val="left"/>
        <w:rPr>
          <w:i/>
          <w:sz w:val="18"/>
        </w:rPr>
      </w:pPr>
      <w:r>
        <w:rPr>
          <w:i/>
          <w:sz w:val="18"/>
        </w:rPr>
        <w:t>Федеральное государственное автономное</w:t>
      </w:r>
      <w:r>
        <w:rPr>
          <w:i/>
          <w:sz w:val="18"/>
        </w:rPr>
        <w:t> образовательное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учреждение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высшего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профессионального </w:t>
      </w:r>
      <w:r>
        <w:rPr>
          <w:i/>
          <w:sz w:val="18"/>
        </w:rPr>
        <w:t>образования</w:t>
      </w:r>
    </w:p>
    <w:p>
      <w:pPr>
        <w:spacing w:line="220" w:lineRule="auto" w:before="1"/>
        <w:ind w:left="798" w:right="389" w:hanging="389"/>
        <w:jc w:val="left"/>
        <w:rPr>
          <w:i/>
          <w:sz w:val="18"/>
        </w:rPr>
      </w:pPr>
      <w:r>
        <w:rPr>
          <w:i/>
          <w:spacing w:val="-4"/>
          <w:sz w:val="18"/>
        </w:rPr>
        <w:t>Mосковский физико-технический</w:t>
      </w:r>
      <w:r>
        <w:rPr>
          <w:i/>
          <w:sz w:val="18"/>
        </w:rPr>
        <w:t> </w:t>
      </w:r>
      <w:r>
        <w:rPr>
          <w:i/>
          <w:spacing w:val="-4"/>
          <w:sz w:val="18"/>
        </w:rPr>
        <w:t>институт (государственный</w:t>
      </w:r>
      <w:r>
        <w:rPr>
          <w:i/>
          <w:sz w:val="18"/>
        </w:rPr>
        <w:t> </w:t>
      </w:r>
      <w:r>
        <w:rPr>
          <w:i/>
          <w:spacing w:val="-4"/>
          <w:sz w:val="18"/>
        </w:rPr>
        <w:t>университет)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141700, Mосковская обл., г. Долгопрудный, Институтский пер., 9</w:t>
      </w:r>
    </w:p>
    <w:p>
      <w:pPr>
        <w:pStyle w:val="BodyText"/>
        <w:spacing w:before="2"/>
        <w:rPr>
          <w:i/>
          <w:sz w:val="21"/>
        </w:rPr>
      </w:pPr>
      <w:r>
        <w:rPr/>
        <w:pict>
          <v:shape style="position:absolute;margin-left:42.467999pt;margin-top:13.413546pt;width:321.850pt;height:.1pt;mso-position-horizontal-relative:page;mso-position-vertical-relative:paragraph;z-index:-14785536;mso-wrap-distance-left:0;mso-wrap-distance-right:0" id="docshape2908" coordorigin="849,268" coordsize="6437,0" path="m849,268l7286,268e" filled="false" stroked="true" strokeweight=".48pt" strokecolor="#000000">
            <v:path arrowok="t"/>
            <v:stroke dashstyle="solid"/>
            <w10:wrap type="topAndBottom"/>
          </v:shape>
        </w:pict>
      </w:r>
    </w:p>
    <w:p>
      <w:pPr>
        <w:spacing w:line="197" w:lineRule="exact" w:before="141"/>
        <w:ind w:left="628" w:right="911" w:firstLine="0"/>
        <w:jc w:val="center"/>
        <w:rPr>
          <w:i/>
          <w:sz w:val="18"/>
        </w:rPr>
      </w:pPr>
      <w:r>
        <w:rPr>
          <w:i/>
          <w:spacing w:val="-2"/>
          <w:sz w:val="18"/>
        </w:rPr>
        <w:t>Oтпечатано</w:t>
      </w:r>
      <w:r>
        <w:rPr>
          <w:i/>
          <w:spacing w:val="-9"/>
          <w:sz w:val="18"/>
        </w:rPr>
        <w:t> </w:t>
      </w:r>
      <w:r>
        <w:rPr>
          <w:i/>
          <w:spacing w:val="-2"/>
          <w:sz w:val="18"/>
        </w:rPr>
        <w:t>в</w:t>
      </w:r>
      <w:r>
        <w:rPr>
          <w:i/>
          <w:spacing w:val="-6"/>
          <w:sz w:val="18"/>
        </w:rPr>
        <w:t> </w:t>
      </w:r>
      <w:r>
        <w:rPr>
          <w:i/>
          <w:spacing w:val="-2"/>
          <w:sz w:val="18"/>
        </w:rPr>
        <w:t>полном</w:t>
      </w:r>
      <w:r>
        <w:rPr>
          <w:i/>
          <w:spacing w:val="-5"/>
          <w:sz w:val="18"/>
        </w:rPr>
        <w:t> </w:t>
      </w:r>
      <w:r>
        <w:rPr>
          <w:i/>
          <w:spacing w:val="-2"/>
          <w:sz w:val="18"/>
        </w:rPr>
        <w:t>соответствии</w:t>
      </w:r>
    </w:p>
    <w:p>
      <w:pPr>
        <w:spacing w:line="220" w:lineRule="auto" w:before="4"/>
        <w:ind w:left="1619" w:right="1908" w:firstLine="0"/>
        <w:jc w:val="center"/>
        <w:rPr>
          <w:i/>
          <w:sz w:val="18"/>
        </w:rPr>
      </w:pPr>
      <w:r>
        <w:rPr>
          <w:i/>
          <w:spacing w:val="-2"/>
          <w:sz w:val="18"/>
        </w:rPr>
        <w:t>с</w:t>
      </w:r>
      <w:r>
        <w:rPr>
          <w:i/>
          <w:spacing w:val="-8"/>
          <w:sz w:val="18"/>
        </w:rPr>
        <w:t> </w:t>
      </w:r>
      <w:r>
        <w:rPr>
          <w:i/>
          <w:spacing w:val="-2"/>
          <w:sz w:val="18"/>
        </w:rPr>
        <w:t>качеством</w:t>
      </w:r>
      <w:r>
        <w:rPr>
          <w:i/>
          <w:spacing w:val="-6"/>
          <w:sz w:val="18"/>
        </w:rPr>
        <w:t> </w:t>
      </w:r>
      <w:r>
        <w:rPr>
          <w:i/>
          <w:spacing w:val="-2"/>
          <w:sz w:val="18"/>
        </w:rPr>
        <w:t>предоставленных</w:t>
      </w:r>
      <w:r>
        <w:rPr>
          <w:i/>
          <w:spacing w:val="-5"/>
          <w:sz w:val="18"/>
        </w:rPr>
        <w:t> </w:t>
      </w:r>
      <w:r>
        <w:rPr>
          <w:i/>
          <w:spacing w:val="-2"/>
          <w:sz w:val="18"/>
        </w:rPr>
        <w:t>диапозитивов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в OOO 11ечатный салон &lt;Шанс»</w:t>
      </w:r>
    </w:p>
    <w:p>
      <w:pPr>
        <w:spacing w:line="192" w:lineRule="exact" w:before="0"/>
        <w:ind w:left="629" w:right="911" w:firstLine="0"/>
        <w:jc w:val="center"/>
        <w:rPr>
          <w:i/>
          <w:sz w:val="18"/>
        </w:rPr>
      </w:pPr>
      <w:r>
        <w:rPr>
          <w:i/>
          <w:sz w:val="18"/>
        </w:rPr>
        <w:t>12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412,</w:t>
      </w:r>
      <w:r>
        <w:rPr>
          <w:i/>
          <w:spacing w:val="9"/>
          <w:sz w:val="18"/>
        </w:rPr>
        <w:t> </w:t>
      </w:r>
      <w:r>
        <w:rPr>
          <w:i/>
          <w:sz w:val="18"/>
        </w:rPr>
        <w:t>Mосква,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ул.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Ижорская,</w:t>
      </w:r>
      <w:r>
        <w:rPr>
          <w:i/>
          <w:spacing w:val="10"/>
          <w:sz w:val="18"/>
        </w:rPr>
        <w:t> </w:t>
      </w:r>
      <w:r>
        <w:rPr>
          <w:i/>
          <w:sz w:val="18"/>
        </w:rPr>
        <w:t>д.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13,</w:t>
      </w:r>
      <w:r>
        <w:rPr>
          <w:i/>
          <w:spacing w:val="6"/>
          <w:sz w:val="18"/>
        </w:rPr>
        <w:t> </w:t>
      </w:r>
      <w:r>
        <w:rPr>
          <w:i/>
          <w:sz w:val="18"/>
        </w:rPr>
        <w:t>стр.</w:t>
      </w:r>
      <w:r>
        <w:rPr>
          <w:i/>
          <w:spacing w:val="4"/>
          <w:sz w:val="18"/>
        </w:rPr>
        <w:t> </w:t>
      </w:r>
      <w:r>
        <w:rPr>
          <w:i/>
          <w:spacing w:val="-10"/>
          <w:sz w:val="18"/>
        </w:rPr>
        <w:t>2</w:t>
      </w:r>
    </w:p>
    <w:sectPr>
      <w:headerReference w:type="even" r:id="rId505"/>
      <w:pgSz w:w="8400" w:h="11900"/>
      <w:pgMar w:header="0" w:footer="0" w:top="1040" w:bottom="280" w:left="740" w:right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CC"/>
    <w:family w:val="roman"/>
    <w:pitch w:val="variable"/>
  </w:font>
  <w:font w:name="Symbol">
    <w:altName w:val="Symbol"/>
    <w:charset w:val="2"/>
    <w:family w:val="roman"/>
    <w:pitch w:val="variable"/>
  </w:font>
  <w:font w:name="Arial">
    <w:altName w:val="Arial"/>
    <w:charset w:val="CC"/>
    <w:family w:val="swiss"/>
    <w:pitch w:val="variable"/>
  </w:font>
  <w:font w:name="Courier New">
    <w:altName w:val="Courier New"/>
    <w:charset w:val="CC"/>
    <w:family w:val="modern"/>
    <w:pitch w:val="fixed"/>
  </w:font>
  <w:font w:name="Lucida Sans Unicode">
    <w:altName w:val="Lucida Sans Unicode"/>
    <w:charset w:val="CC"/>
    <w:family w:val="swiss"/>
    <w:pitch w:val="variable"/>
  </w:font>
  <w:font w:name="Tahoma">
    <w:altName w:val="Tahoma"/>
    <w:charset w:val="CC"/>
    <w:family w:val="swiss"/>
    <w:pitch w:val="variable"/>
  </w:font>
  <w:font w:name="Bahnschrift">
    <w:altName w:val="Bahnschrift"/>
    <w:charset w:val="CC"/>
    <w:family w:val="swiss"/>
    <w:pitch w:val="variable"/>
  </w:font>
  <w:font w:name="Palatino Linotype">
    <w:altName w:val="Palatino Linotype"/>
    <w:charset w:val="CC"/>
    <w:family w:val="roman"/>
    <w:pitch w:val="variable"/>
  </w:font>
  <w:font w:name="Book Antiqua">
    <w:altName w:val="Book Antiqua"/>
    <w:charset w:val="CC"/>
    <w:family w:val="roman"/>
    <w:pitch w:val="variable"/>
  </w:font>
  <w:font w:name="Century">
    <w:altName w:val="Century"/>
    <w:charset w:val="CC"/>
    <w:family w:val="roman"/>
    <w:pitch w:val="variable"/>
  </w:font>
  <w:font w:name="Cambria">
    <w:altName w:val="Cambria"/>
    <w:charset w:val="CC"/>
    <w:family w:val="roman"/>
    <w:pitch w:val="variable"/>
  </w:font>
  <w:font w:name="Bookman Old Style">
    <w:altName w:val="Bookman Old Style"/>
    <w:charset w:val="CC"/>
    <w:family w:val="roman"/>
    <w:pitch w:val="variable"/>
  </w:font>
  <w:font w:name="Yu Gothic">
    <w:altName w:val="Yu Gothic"/>
    <w:charset w:val="CC"/>
    <w:family w:val="swiss"/>
    <w:pitch w:val="variable"/>
  </w:font>
  <w:font w:name="Georgia">
    <w:altName w:val="Georgia"/>
    <w:charset w:val="CC"/>
    <w:family w:val="roman"/>
    <w:pitch w:val="variable"/>
  </w:font>
  <w:font w:name="Segoe UI Symbol">
    <w:altName w:val="Segoe UI Symbol"/>
    <w:charset w:val="0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726528" from="42.467999pt,45.672001pt" to="364.307999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39.480099pt;margin-top:33.5pt;width:22.15pt;height:12pt;mso-position-horizontal-relative:page;mso-position-vertical-relative:page;z-index:-32726016" type="#_x0000_t202" id="docshape14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100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69.000092pt;margin-top:33.5pt;width:96.35pt;height:12pt;mso-position-horizontal-relative:page;mso-position-vertical-relative:page;z-index:-32725504" type="#_x0000_t202" id="docshape15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  <w:w w:val="110"/>
                  </w:rPr>
                  <w:t>Измерения</w:t>
                </w:r>
                <w:r>
                  <w:rPr>
                    <w:i/>
                    <w:spacing w:val="5"/>
                    <w:w w:val="110"/>
                  </w:rPr>
                  <w:t> </w:t>
                </w:r>
                <w:r>
                  <w:rPr>
                    <w:i/>
                    <w:w w:val="110"/>
                  </w:rPr>
                  <w:t>в</w:t>
                </w:r>
                <w:r>
                  <w:rPr>
                    <w:i/>
                    <w:spacing w:val="2"/>
                    <w:w w:val="110"/>
                  </w:rPr>
                  <w:t> </w:t>
                </w:r>
                <w:r>
                  <w:rPr>
                    <w:i/>
                    <w:spacing w:val="-2"/>
                    <w:w w:val="110"/>
                  </w:rPr>
                  <w:t>физике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712704" from="42.467999pt,45.672001pt" to="364.307999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39.480099pt;margin-top:33.5pt;width:17.1pt;height:12pt;mso-position-horizontal-relative:page;mso-position-vertical-relative:page;z-index:-32712192" type="#_x0000_t202" id="docshape790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68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69.000092pt;margin-top:33.5pt;width:96.35pt;height:12pt;mso-position-horizontal-relative:page;mso-position-vertical-relative:page;z-index:-32711680" type="#_x0000_t202" id="docshape791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  <w:w w:val="110"/>
                  </w:rPr>
                  <w:t>Измерения</w:t>
                </w:r>
                <w:r>
                  <w:rPr>
                    <w:i/>
                    <w:spacing w:val="5"/>
                    <w:w w:val="110"/>
                  </w:rPr>
                  <w:t> </w:t>
                </w:r>
                <w:r>
                  <w:rPr>
                    <w:i/>
                    <w:w w:val="110"/>
                  </w:rPr>
                  <w:t>в</w:t>
                </w:r>
                <w:r>
                  <w:rPr>
                    <w:i/>
                    <w:spacing w:val="2"/>
                    <w:w w:val="110"/>
                  </w:rPr>
                  <w:t> </w:t>
                </w:r>
                <w:r>
                  <w:rPr>
                    <w:i/>
                    <w:spacing w:val="-2"/>
                    <w:w w:val="110"/>
                  </w:rPr>
                  <w:t>физике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711168" from="56.627998pt,45.672001pt" to="378.467998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55.639801pt;margin-top:33.5pt;width:57.1pt;height:12pt;mso-position-horizontal-relative:page;mso-position-vertical-relative:page;z-index:-32710656" type="#_x0000_t202" id="docshape923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  <w:spacing w:val="-5"/>
                  </w:rPr>
                  <w:t>Работа</w:t>
                </w:r>
                <w:r>
                  <w:rPr>
                    <w:i/>
                    <w:spacing w:val="-1"/>
                  </w:rPr>
                  <w:t> </w:t>
                </w:r>
                <w:r>
                  <w:rPr>
                    <w:i/>
                    <w:spacing w:val="-2"/>
                  </w:rPr>
                  <w:t>1.1.5</w:t>
                </w:r>
              </w:p>
            </w:txbxContent>
          </v:textbox>
          <w10:wrap type="none"/>
        </v:shape>
      </w:pict>
    </w:r>
    <w:r>
      <w:rPr/>
      <w:pict>
        <v:shape style="position:absolute;margin-left:360.480011pt;margin-top:33.5pt;width:22.15pt;height:12pt;mso-position-horizontal-relative:page;mso-position-vertical-relative:page;z-index:-32710144" type="#_x0000_t202" id="docshape924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101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709632" from="42.467999pt,45.672001pt" to="364.307999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39.480099pt;margin-top:33.5pt;width:17.1pt;height:12pt;mso-position-horizontal-relative:page;mso-position-vertical-relative:page;z-index:-32709120" type="#_x0000_t202" id="docshape925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88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69.000092pt;margin-top:33.5pt;width:96.35pt;height:12pt;mso-position-horizontal-relative:page;mso-position-vertical-relative:page;z-index:-32708608" type="#_x0000_t202" id="docshape926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  <w:w w:val="110"/>
                  </w:rPr>
                  <w:t>Измерения</w:t>
                </w:r>
                <w:r>
                  <w:rPr>
                    <w:i/>
                    <w:spacing w:val="5"/>
                    <w:w w:val="110"/>
                  </w:rPr>
                  <w:t> </w:t>
                </w:r>
                <w:r>
                  <w:rPr>
                    <w:i/>
                    <w:w w:val="110"/>
                  </w:rPr>
                  <w:t>в</w:t>
                </w:r>
                <w:r>
                  <w:rPr>
                    <w:i/>
                    <w:spacing w:val="2"/>
                    <w:w w:val="110"/>
                  </w:rPr>
                  <w:t> </w:t>
                </w:r>
                <w:r>
                  <w:rPr>
                    <w:i/>
                    <w:spacing w:val="-2"/>
                    <w:w w:val="110"/>
                  </w:rPr>
                  <w:t>физике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708096" from="56.627998pt,45.672001pt" to="378.467998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55.639801pt;margin-top:33.5pt;width:57.1pt;height:12pt;mso-position-horizontal-relative:page;mso-position-vertical-relative:page;z-index:-32707584" type="#_x0000_t202" id="docshape1029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  <w:spacing w:val="-5"/>
                  </w:rPr>
                  <w:t>Работа</w:t>
                </w:r>
                <w:r>
                  <w:rPr>
                    <w:i/>
                    <w:spacing w:val="-1"/>
                  </w:rPr>
                  <w:t> </w:t>
                </w:r>
                <w:r>
                  <w:rPr>
                    <w:i/>
                    <w:spacing w:val="-2"/>
                  </w:rPr>
                  <w:t>1.1.6</w:t>
                </w:r>
              </w:p>
            </w:txbxContent>
          </v:textbox>
          <w10:wrap type="none"/>
        </v:shape>
      </w:pict>
    </w:r>
    <w:r>
      <w:rPr/>
      <w:pict>
        <v:shape style="position:absolute;margin-left:360.480011pt;margin-top:33.5pt;width:22.15pt;height:12pt;mso-position-horizontal-relative:page;mso-position-vertical-relative:page;z-index:-32707072" type="#_x0000_t202" id="docshape1030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103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706560" from="42.467999pt,45.672001pt" to="364.307999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39.480099pt;margin-top:33.5pt;width:22.15pt;height:12pt;mso-position-horizontal-relative:page;mso-position-vertical-relative:page;z-index:-32706048" type="#_x0000_t202" id="docshape1031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104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69.000092pt;margin-top:33.5pt;width:96.35pt;height:12pt;mso-position-horizontal-relative:page;mso-position-vertical-relative:page;z-index:-32705536" type="#_x0000_t202" id="docshape1032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  <w:w w:val="110"/>
                  </w:rPr>
                  <w:t>Измерения</w:t>
                </w:r>
                <w:r>
                  <w:rPr>
                    <w:i/>
                    <w:spacing w:val="5"/>
                    <w:w w:val="110"/>
                  </w:rPr>
                  <w:t> </w:t>
                </w:r>
                <w:r>
                  <w:rPr>
                    <w:i/>
                    <w:w w:val="110"/>
                  </w:rPr>
                  <w:t>в</w:t>
                </w:r>
                <w:r>
                  <w:rPr>
                    <w:i/>
                    <w:spacing w:val="2"/>
                    <w:w w:val="110"/>
                  </w:rPr>
                  <w:t> </w:t>
                </w:r>
                <w:r>
                  <w:rPr>
                    <w:i/>
                    <w:spacing w:val="-2"/>
                    <w:w w:val="110"/>
                  </w:rPr>
                  <w:t>физике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  <w:sz w:val="2"/>
      </w:rPr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705024" from="42.467999pt,45.672001pt" to="364.307999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39.480099pt;margin-top:33.5pt;width:22.15pt;height:12pt;mso-position-horizontal-relative:page;mso-position-vertical-relative:page;z-index:-32704512" type="#_x0000_t202" id="docshape1163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120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52.320099pt;margin-top:33.5pt;width:112.9pt;height:12pt;mso-position-horizontal-relative:page;mso-position-vertical-relative:page;z-index:-32704000" type="#_x0000_t202" id="docshape1164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</w:rPr>
                  <w:t>Механика</w:t>
                </w:r>
                <w:r>
                  <w:rPr>
                    <w:i/>
                    <w:spacing w:val="34"/>
                  </w:rPr>
                  <w:t> </w:t>
                </w:r>
                <w:r>
                  <w:rPr>
                    <w:i/>
                  </w:rPr>
                  <w:t>твердого</w:t>
                </w:r>
                <w:r>
                  <w:rPr>
                    <w:i/>
                    <w:spacing w:val="35"/>
                  </w:rPr>
                  <w:t> </w:t>
                </w:r>
                <w:r>
                  <w:rPr>
                    <w:i/>
                    <w:spacing w:val="-4"/>
                  </w:rPr>
                  <w:t>тела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703488" from="56.627998pt,45.672001pt" to="378.467998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55.639801pt;margin-top:33.5pt;width:44.25pt;height:12pt;mso-position-horizontal-relative:page;mso-position-vertical-relative:page;z-index:-32702976" type="#_x0000_t202" id="docshape1165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  <w:w w:val="110"/>
                  </w:rPr>
                  <w:t>Раздел</w:t>
                </w:r>
                <w:r>
                  <w:rPr>
                    <w:i/>
                    <w:spacing w:val="2"/>
                    <w:w w:val="110"/>
                  </w:rPr>
                  <w:t> </w:t>
                </w:r>
                <w:r>
                  <w:rPr>
                    <w:i/>
                    <w:spacing w:val="-5"/>
                    <w:w w:val="110"/>
                  </w:rPr>
                  <w:t>II</w:t>
                </w:r>
              </w:p>
            </w:txbxContent>
          </v:textbox>
          <w10:wrap type="none"/>
        </v:shape>
      </w:pict>
    </w:r>
    <w:r>
      <w:rPr/>
      <w:pict>
        <v:shape style="position:absolute;margin-left:360.479797pt;margin-top:33.5pt;width:22.15pt;height:12pt;mso-position-horizontal-relative:page;mso-position-vertical-relative:page;z-index:-32702464" type="#_x0000_t202" id="docshape1166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121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701952" from="56.627998pt,45.672001pt" to="378.467998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55.639801pt;margin-top:33.5pt;width:57.1pt;height:12pt;mso-position-horizontal-relative:page;mso-position-vertical-relative:page;z-index:-32701440" type="#_x0000_t202" id="docshape1324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  <w:spacing w:val="-5"/>
                  </w:rPr>
                  <w:t>Работа</w:t>
                </w:r>
                <w:r>
                  <w:rPr>
                    <w:i/>
                    <w:spacing w:val="-1"/>
                  </w:rPr>
                  <w:t> </w:t>
                </w:r>
                <w:r>
                  <w:rPr>
                    <w:i/>
                    <w:spacing w:val="-2"/>
                  </w:rPr>
                  <w:t>1.2.1</w:t>
                </w:r>
              </w:p>
            </w:txbxContent>
          </v:textbox>
          <w10:wrap type="none"/>
        </v:shape>
      </w:pict>
    </w:r>
    <w:r>
      <w:rPr/>
      <w:pict>
        <v:shape style="position:absolute;margin-left:360.480011pt;margin-top:33.5pt;width:22.15pt;height:12pt;mso-position-horizontal-relative:page;mso-position-vertical-relative:page;z-index:-32700928" type="#_x0000_t202" id="docshape1325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137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700416" from="42.467999pt,45.672001pt" to="364.307999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39.480099pt;margin-top:33.5pt;width:22.15pt;height:12pt;mso-position-horizontal-relative:page;mso-position-vertical-relative:page;z-index:-32699904" type="#_x0000_t202" id="docshape1326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138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52.320099pt;margin-top:33.5pt;width:112.9pt;height:12pt;mso-position-horizontal-relative:page;mso-position-vertical-relative:page;z-index:-32699392" type="#_x0000_t202" id="docshape1327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</w:rPr>
                  <w:t>Механика</w:t>
                </w:r>
                <w:r>
                  <w:rPr>
                    <w:i/>
                    <w:spacing w:val="34"/>
                  </w:rPr>
                  <w:t> </w:t>
                </w:r>
                <w:r>
                  <w:rPr>
                    <w:i/>
                  </w:rPr>
                  <w:t>твердого</w:t>
                </w:r>
                <w:r>
                  <w:rPr>
                    <w:i/>
                    <w:spacing w:val="35"/>
                  </w:rPr>
                  <w:t> </w:t>
                </w:r>
                <w:r>
                  <w:rPr>
                    <w:i/>
                    <w:spacing w:val="-4"/>
                  </w:rPr>
                  <w:t>тела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724992" from="56.627998pt,45.672001pt" to="378.467998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55.639801pt;margin-top:33.5pt;width:40.4pt;height:12pt;mso-position-horizontal-relative:page;mso-position-vertical-relative:page;z-index:-32724480" type="#_x0000_t202" id="docshape16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  <w:w w:val="110"/>
                  </w:rPr>
                  <w:t>Раздел</w:t>
                </w:r>
                <w:r>
                  <w:rPr>
                    <w:i/>
                    <w:spacing w:val="2"/>
                    <w:w w:val="110"/>
                  </w:rPr>
                  <w:t> </w:t>
                </w:r>
                <w:r>
                  <w:rPr>
                    <w:i/>
                    <w:spacing w:val="-10"/>
                    <w:w w:val="110"/>
                  </w:rPr>
                  <w:t>I</w:t>
                </w:r>
              </w:p>
            </w:txbxContent>
          </v:textbox>
          <w10:wrap type="none"/>
        </v:shape>
      </w:pict>
    </w:r>
    <w:r>
      <w:rPr/>
      <w:pict>
        <v:shape style="position:absolute;margin-left:365.519806pt;margin-top:33.5pt;width:17.1pt;height:12pt;mso-position-horizontal-relative:page;mso-position-vertical-relative:page;z-index:-32723968" type="#_x0000_t202" id="docshape17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11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698880" from="56.627998pt,45.672001pt" to="378.467998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55.639801pt;margin-top:33.5pt;width:57.1pt;height:12pt;mso-position-horizontal-relative:page;mso-position-vertical-relative:page;z-index:-32698368" type="#_x0000_t202" id="docshape1421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  <w:spacing w:val="-5"/>
                  </w:rPr>
                  <w:t>Работа</w:t>
                </w:r>
                <w:r>
                  <w:rPr>
                    <w:i/>
                    <w:spacing w:val="-1"/>
                  </w:rPr>
                  <w:t> </w:t>
                </w:r>
                <w:r>
                  <w:rPr>
                    <w:i/>
                    <w:spacing w:val="-2"/>
                  </w:rPr>
                  <w:t>1.2.2</w:t>
                </w:r>
              </w:p>
            </w:txbxContent>
          </v:textbox>
          <w10:wrap type="none"/>
        </v:shape>
      </w:pict>
    </w:r>
    <w:r>
      <w:rPr/>
      <w:pict>
        <v:shape style="position:absolute;margin-left:360.480011pt;margin-top:33.5pt;width:22.15pt;height:12pt;mso-position-horizontal-relative:page;mso-position-vertical-relative:page;z-index:-32697856" type="#_x0000_t202" id="docshape1422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145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697344" from="42.467999pt,45.672001pt" to="364.307999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39.480099pt;margin-top:33.5pt;width:22.15pt;height:12pt;mso-position-horizontal-relative:page;mso-position-vertical-relative:page;z-index:-32696832" type="#_x0000_t202" id="docshape1423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146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52.320099pt;margin-top:33.5pt;width:112.9pt;height:12pt;mso-position-horizontal-relative:page;mso-position-vertical-relative:page;z-index:-32696320" type="#_x0000_t202" id="docshape1424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</w:rPr>
                  <w:t>Механика</w:t>
                </w:r>
                <w:r>
                  <w:rPr>
                    <w:i/>
                    <w:spacing w:val="34"/>
                  </w:rPr>
                  <w:t> </w:t>
                </w:r>
                <w:r>
                  <w:rPr>
                    <w:i/>
                  </w:rPr>
                  <w:t>твердого</w:t>
                </w:r>
                <w:r>
                  <w:rPr>
                    <w:i/>
                    <w:spacing w:val="35"/>
                  </w:rPr>
                  <w:t> </w:t>
                </w:r>
                <w:r>
                  <w:rPr>
                    <w:i/>
                    <w:spacing w:val="-4"/>
                  </w:rPr>
                  <w:t>тела</w:t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695808" from="56.627998pt,45.672001pt" to="378.467998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55.639801pt;margin-top:33.5pt;width:57.1pt;height:12pt;mso-position-horizontal-relative:page;mso-position-vertical-relative:page;z-index:-32695296" type="#_x0000_t202" id="docshape1463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  <w:spacing w:val="-5"/>
                  </w:rPr>
                  <w:t>Работа</w:t>
                </w:r>
                <w:r>
                  <w:rPr>
                    <w:i/>
                    <w:spacing w:val="-1"/>
                  </w:rPr>
                  <w:t> </w:t>
                </w:r>
                <w:r>
                  <w:rPr>
                    <w:i/>
                    <w:spacing w:val="-2"/>
                  </w:rPr>
                  <w:t>1.2.3</w:t>
                </w:r>
              </w:p>
            </w:txbxContent>
          </v:textbox>
          <w10:wrap type="none"/>
        </v:shape>
      </w:pict>
    </w:r>
    <w:r>
      <w:rPr/>
      <w:pict>
        <v:shape style="position:absolute;margin-left:360.480011pt;margin-top:33.5pt;width:22.15pt;height:12pt;mso-position-horizontal-relative:page;mso-position-vertical-relative:page;z-index:-32694784" type="#_x0000_t202" id="docshape1464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149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694272" from="42.467999pt,45.672001pt" to="364.307999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39.480099pt;margin-top:33.5pt;width:22.15pt;height:12pt;mso-position-horizontal-relative:page;mso-position-vertical-relative:page;z-index:-32693760" type="#_x0000_t202" id="docshape1465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150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52.320099pt;margin-top:33.5pt;width:112.9pt;height:12pt;mso-position-horizontal-relative:page;mso-position-vertical-relative:page;z-index:-32693248" type="#_x0000_t202" id="docshape1466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</w:rPr>
                  <w:t>Механика</w:t>
                </w:r>
                <w:r>
                  <w:rPr>
                    <w:i/>
                    <w:spacing w:val="34"/>
                  </w:rPr>
                  <w:t> </w:t>
                </w:r>
                <w:r>
                  <w:rPr>
                    <w:i/>
                  </w:rPr>
                  <w:t>твердого</w:t>
                </w:r>
                <w:r>
                  <w:rPr>
                    <w:i/>
                    <w:spacing w:val="35"/>
                  </w:rPr>
                  <w:t> </w:t>
                </w:r>
                <w:r>
                  <w:rPr>
                    <w:i/>
                    <w:spacing w:val="-4"/>
                  </w:rPr>
                  <w:t>тела</w:t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692736" from="56.627998pt,45.672001pt" to="378.467998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55.639801pt;margin-top:33.5pt;width:57.1pt;height:12pt;mso-position-horizontal-relative:page;mso-position-vertical-relative:page;z-index:-32692224" type="#_x0000_t202" id="docshape1526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  <w:spacing w:val="-5"/>
                  </w:rPr>
                  <w:t>Работа</w:t>
                </w:r>
                <w:r>
                  <w:rPr>
                    <w:i/>
                    <w:spacing w:val="-1"/>
                  </w:rPr>
                  <w:t> </w:t>
                </w:r>
                <w:r>
                  <w:rPr>
                    <w:i/>
                    <w:spacing w:val="-2"/>
                  </w:rPr>
                  <w:t>1.2.4</w:t>
                </w:r>
              </w:p>
            </w:txbxContent>
          </v:textbox>
          <w10:wrap type="none"/>
        </v:shape>
      </w:pict>
    </w:r>
    <w:r>
      <w:rPr/>
      <w:pict>
        <v:shape style="position:absolute;margin-left:360.480011pt;margin-top:33.5pt;width:22.15pt;height:12pt;mso-position-horizontal-relative:page;mso-position-vertical-relative:page;z-index:-32691712" type="#_x0000_t202" id="docshape1527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155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691200" from="42.467999pt,45.672001pt" to="364.307999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39.480099pt;margin-top:33.5pt;width:22.15pt;height:12pt;mso-position-horizontal-relative:page;mso-position-vertical-relative:page;z-index:-32690688" type="#_x0000_t202" id="docshape1528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156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52.320099pt;margin-top:33.5pt;width:112.9pt;height:12pt;mso-position-horizontal-relative:page;mso-position-vertical-relative:page;z-index:-32690176" type="#_x0000_t202" id="docshape1529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</w:rPr>
                  <w:t>Механика</w:t>
                </w:r>
                <w:r>
                  <w:rPr>
                    <w:i/>
                    <w:spacing w:val="34"/>
                  </w:rPr>
                  <w:t> </w:t>
                </w:r>
                <w:r>
                  <w:rPr>
                    <w:i/>
                  </w:rPr>
                  <w:t>твердого</w:t>
                </w:r>
                <w:r>
                  <w:rPr>
                    <w:i/>
                    <w:spacing w:val="35"/>
                  </w:rPr>
                  <w:t> </w:t>
                </w:r>
                <w:r>
                  <w:rPr>
                    <w:i/>
                    <w:spacing w:val="-4"/>
                  </w:rPr>
                  <w:t>тела</w:t>
                </w:r>
              </w:p>
            </w:txbxContent>
          </v:textbox>
          <w10:wrap type="non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689664" from="56.627998pt,45.672001pt" to="378.467998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55.639801pt;margin-top:33.5pt;width:57.1pt;height:12pt;mso-position-horizontal-relative:page;mso-position-vertical-relative:page;z-index:-32689152" type="#_x0000_t202" id="docshape1571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  <w:spacing w:val="-5"/>
                  </w:rPr>
                  <w:t>Работа</w:t>
                </w:r>
                <w:r>
                  <w:rPr>
                    <w:i/>
                    <w:spacing w:val="-1"/>
                  </w:rPr>
                  <w:t> </w:t>
                </w:r>
                <w:r>
                  <w:rPr>
                    <w:i/>
                    <w:spacing w:val="-2"/>
                  </w:rPr>
                  <w:t>1.2.5</w:t>
                </w:r>
              </w:p>
            </w:txbxContent>
          </v:textbox>
          <w10:wrap type="none"/>
        </v:shape>
      </w:pict>
    </w:r>
    <w:r>
      <w:rPr/>
      <w:pict>
        <v:shape style="position:absolute;margin-left:360.480011pt;margin-top:33.5pt;width:22.15pt;height:12pt;mso-position-horizontal-relative:page;mso-position-vertical-relative:page;z-index:-32688640" type="#_x0000_t202" id="docshape1572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161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688128" from="42.467999pt,45.672001pt" to="364.307999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39.480099pt;margin-top:33.5pt;width:22.15pt;height:12pt;mso-position-horizontal-relative:page;mso-position-vertical-relative:page;z-index:-32687616" type="#_x0000_t202" id="docshape1573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162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52.320099pt;margin-top:33.5pt;width:112.9pt;height:12pt;mso-position-horizontal-relative:page;mso-position-vertical-relative:page;z-index:-32687104" type="#_x0000_t202" id="docshape1574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</w:rPr>
                  <w:t>Механика</w:t>
                </w:r>
                <w:r>
                  <w:rPr>
                    <w:i/>
                    <w:spacing w:val="34"/>
                  </w:rPr>
                  <w:t> </w:t>
                </w:r>
                <w:r>
                  <w:rPr>
                    <w:i/>
                  </w:rPr>
                  <w:t>твердого</w:t>
                </w:r>
                <w:r>
                  <w:rPr>
                    <w:i/>
                    <w:spacing w:val="35"/>
                  </w:rPr>
                  <w:t> </w:t>
                </w:r>
                <w:r>
                  <w:rPr>
                    <w:i/>
                    <w:spacing w:val="-4"/>
                  </w:rPr>
                  <w:t>тела</w:t>
                </w:r>
              </w:p>
            </w:txbxContent>
          </v:textbox>
          <w10:wrap type="none"/>
        </v:shape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  <w:sz w:val="2"/>
      </w:rPr>
    </w:pP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686592" from="56.627998pt,45.672001pt" to="378.467998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55.639801pt;margin-top:33.5pt;width:48.1pt;height:12pt;mso-position-horizontal-relative:page;mso-position-vertical-relative:page;z-index:-32686080" type="#_x0000_t202" id="docshape1628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  <w:w w:val="110"/>
                  </w:rPr>
                  <w:t>Раздел</w:t>
                </w:r>
                <w:r>
                  <w:rPr>
                    <w:i/>
                    <w:spacing w:val="2"/>
                    <w:w w:val="110"/>
                  </w:rPr>
                  <w:t> </w:t>
                </w:r>
                <w:r>
                  <w:rPr>
                    <w:i/>
                    <w:spacing w:val="-5"/>
                    <w:w w:val="110"/>
                  </w:rPr>
                  <w:t>III</w:t>
                </w:r>
              </w:p>
            </w:txbxContent>
          </v:textbox>
          <w10:wrap type="none"/>
        </v:shape>
      </w:pict>
    </w:r>
    <w:r>
      <w:rPr/>
      <w:pict>
        <v:shape style="position:absolute;margin-left:360.479797pt;margin-top:33.5pt;width:22.15pt;height:12pt;mso-position-horizontal-relative:page;mso-position-vertical-relative:page;z-index:-32685568" type="#_x0000_t202" id="docshape1629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169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723456" from="56.627998pt,45.672001pt" to="378.467998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55.639801pt;margin-top:33.5pt;width:57.1pt;height:12pt;mso-position-horizontal-relative:page;mso-position-vertical-relative:page;z-index:-32722944" type="#_x0000_t202" id="docshape385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  <w:spacing w:val="-5"/>
                  </w:rPr>
                  <w:t>Работа</w:t>
                </w:r>
                <w:r>
                  <w:rPr>
                    <w:i/>
                    <w:spacing w:val="-1"/>
                  </w:rPr>
                  <w:t> </w:t>
                </w:r>
                <w:r>
                  <w:rPr>
                    <w:i/>
                    <w:spacing w:val="-2"/>
                  </w:rPr>
                  <w:t>1.1.1</w:t>
                </w:r>
              </w:p>
            </w:txbxContent>
          </v:textbox>
          <w10:wrap type="none"/>
        </v:shape>
      </w:pict>
    </w:r>
    <w:r>
      <w:rPr/>
      <w:pict>
        <v:shape style="position:absolute;margin-left:365.519989pt;margin-top:33.5pt;width:17.1pt;height:12pt;mso-position-horizontal-relative:page;mso-position-vertical-relative:page;z-index:-32722432" type="#_x0000_t202" id="docshape386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43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685056" from="42.467999pt,45.672001pt" to="364.307999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39.480099pt;margin-top:33.5pt;width:22.15pt;height:12pt;mso-position-horizontal-relative:page;mso-position-vertical-relative:page;z-index:-32684544" type="#_x0000_t202" id="docshape1630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170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45.360107pt;margin-top:33.5pt;width:119.85pt;height:12pt;mso-position-horizontal-relative:page;mso-position-vertical-relative:page;z-index:-32684032" type="#_x0000_t202" id="docshape1631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  <w:w w:val="105"/>
                  </w:rPr>
                  <w:t>Механика</w:t>
                </w:r>
                <w:r>
                  <w:rPr>
                    <w:i/>
                    <w:spacing w:val="33"/>
                    <w:w w:val="105"/>
                  </w:rPr>
                  <w:t> </w:t>
                </w:r>
                <w:r>
                  <w:rPr>
                    <w:i/>
                    <w:w w:val="105"/>
                  </w:rPr>
                  <w:t>сплошных</w:t>
                </w:r>
                <w:r>
                  <w:rPr>
                    <w:i/>
                    <w:spacing w:val="36"/>
                    <w:w w:val="105"/>
                  </w:rPr>
                  <w:t> </w:t>
                </w:r>
                <w:r>
                  <w:rPr>
                    <w:i/>
                    <w:spacing w:val="-4"/>
                    <w:w w:val="105"/>
                  </w:rPr>
                  <w:t>сред</w:t>
                </w:r>
              </w:p>
            </w:txbxContent>
          </v:textbox>
          <w10:wrap type="none"/>
        </v:shape>
      </w:pict>
    </w: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683520" from="56.627998pt,45.672001pt" to="378.467998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55.639801pt;margin-top:33.5pt;width:57.1pt;height:12pt;mso-position-horizontal-relative:page;mso-position-vertical-relative:page;z-index:-32683008" type="#_x0000_t202" id="docshape1731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  <w:spacing w:val="-5"/>
                  </w:rPr>
                  <w:t>Работа</w:t>
                </w:r>
                <w:r>
                  <w:rPr>
                    <w:i/>
                    <w:spacing w:val="-1"/>
                  </w:rPr>
                  <w:t> </w:t>
                </w:r>
                <w:r>
                  <w:rPr>
                    <w:i/>
                    <w:spacing w:val="-2"/>
                  </w:rPr>
                  <w:t>1.3.1</w:t>
                </w:r>
              </w:p>
            </w:txbxContent>
          </v:textbox>
          <w10:wrap type="none"/>
        </v:shape>
      </w:pict>
    </w:r>
    <w:r>
      <w:rPr/>
      <w:pict>
        <v:shape style="position:absolute;margin-left:360.480011pt;margin-top:33.5pt;width:22.15pt;height:12pt;mso-position-horizontal-relative:page;mso-position-vertical-relative:page;z-index:-32682496" type="#_x0000_t202" id="docshape1732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183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681984" from="42.467999pt,45.672001pt" to="364.307999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39.480099pt;margin-top:33.5pt;width:22.15pt;height:12pt;mso-position-horizontal-relative:page;mso-position-vertical-relative:page;z-index:-32681472" type="#_x0000_t202" id="docshape1733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184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45.360107pt;margin-top:33.5pt;width:119.85pt;height:12pt;mso-position-horizontal-relative:page;mso-position-vertical-relative:page;z-index:-32680960" type="#_x0000_t202" id="docshape1734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  <w:w w:val="105"/>
                  </w:rPr>
                  <w:t>Механика</w:t>
                </w:r>
                <w:r>
                  <w:rPr>
                    <w:i/>
                    <w:spacing w:val="33"/>
                    <w:w w:val="105"/>
                  </w:rPr>
                  <w:t> </w:t>
                </w:r>
                <w:r>
                  <w:rPr>
                    <w:i/>
                    <w:w w:val="105"/>
                  </w:rPr>
                  <w:t>сплошных</w:t>
                </w:r>
                <w:r>
                  <w:rPr>
                    <w:i/>
                    <w:spacing w:val="36"/>
                    <w:w w:val="105"/>
                  </w:rPr>
                  <w:t> </w:t>
                </w:r>
                <w:r>
                  <w:rPr>
                    <w:i/>
                    <w:spacing w:val="-4"/>
                    <w:w w:val="105"/>
                  </w:rPr>
                  <w:t>сред</w:t>
                </w:r>
              </w:p>
            </w:txbxContent>
          </v:textbox>
          <w10:wrap type="none"/>
        </v:shape>
      </w:pict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680448" from="56.627998pt,45.672001pt" to="378.467998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55.639801pt;margin-top:33.5pt;width:57.1pt;height:12pt;mso-position-horizontal-relative:page;mso-position-vertical-relative:page;z-index:-32679936" type="#_x0000_t202" id="docshape1979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  <w:spacing w:val="-5"/>
                  </w:rPr>
                  <w:t>Работа</w:t>
                </w:r>
                <w:r>
                  <w:rPr>
                    <w:i/>
                    <w:spacing w:val="-1"/>
                  </w:rPr>
                  <w:t> </w:t>
                </w:r>
                <w:r>
                  <w:rPr>
                    <w:i/>
                    <w:spacing w:val="-2"/>
                  </w:rPr>
                  <w:t>1.3.2</w:t>
                </w:r>
              </w:p>
            </w:txbxContent>
          </v:textbox>
          <w10:wrap type="none"/>
        </v:shape>
      </w:pict>
    </w:r>
    <w:r>
      <w:rPr/>
      <w:pict>
        <v:shape style="position:absolute;margin-left:360.480011pt;margin-top:33.5pt;width:22.15pt;height:12pt;mso-position-horizontal-relative:page;mso-position-vertical-relative:page;z-index:-32679424" type="#_x0000_t202" id="docshape1980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193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678912" from="42.467999pt,45.672001pt" to="364.307999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39.480099pt;margin-top:33.5pt;width:22.15pt;height:12pt;mso-position-horizontal-relative:page;mso-position-vertical-relative:page;z-index:-32678400" type="#_x0000_t202" id="docshape1981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194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45.360107pt;margin-top:33.5pt;width:119.85pt;height:12pt;mso-position-horizontal-relative:page;mso-position-vertical-relative:page;z-index:-32677888" type="#_x0000_t202" id="docshape1982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  <w:w w:val="105"/>
                  </w:rPr>
                  <w:t>Механика</w:t>
                </w:r>
                <w:r>
                  <w:rPr>
                    <w:i/>
                    <w:spacing w:val="33"/>
                    <w:w w:val="105"/>
                  </w:rPr>
                  <w:t> </w:t>
                </w:r>
                <w:r>
                  <w:rPr>
                    <w:i/>
                    <w:w w:val="105"/>
                  </w:rPr>
                  <w:t>сплошных</w:t>
                </w:r>
                <w:r>
                  <w:rPr>
                    <w:i/>
                    <w:spacing w:val="36"/>
                    <w:w w:val="105"/>
                  </w:rPr>
                  <w:t> </w:t>
                </w:r>
                <w:r>
                  <w:rPr>
                    <w:i/>
                    <w:spacing w:val="-4"/>
                    <w:w w:val="105"/>
                  </w:rPr>
                  <w:t>сред</w:t>
                </w:r>
              </w:p>
            </w:txbxContent>
          </v:textbox>
          <w10:wrap type="none"/>
        </v:shape>
      </w:pict>
    </w: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677376" from="56.627998pt,45.672001pt" to="378.467998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55.639801pt;margin-top:33.5pt;width:57.1pt;height:12pt;mso-position-horizontal-relative:page;mso-position-vertical-relative:page;z-index:-32676864" type="#_x0000_t202" id="docshape2041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  <w:spacing w:val="-5"/>
                  </w:rPr>
                  <w:t>Работа</w:t>
                </w:r>
                <w:r>
                  <w:rPr>
                    <w:i/>
                    <w:spacing w:val="-1"/>
                  </w:rPr>
                  <w:t> </w:t>
                </w:r>
                <w:r>
                  <w:rPr>
                    <w:i/>
                    <w:spacing w:val="-2"/>
                  </w:rPr>
                  <w:t>1.3.3</w:t>
                </w:r>
              </w:p>
            </w:txbxContent>
          </v:textbox>
          <w10:wrap type="none"/>
        </v:shape>
      </w:pict>
    </w:r>
    <w:r>
      <w:rPr/>
      <w:pict>
        <v:shape style="position:absolute;margin-left:360.480011pt;margin-top:33.5pt;width:22.15pt;height:12pt;mso-position-horizontal-relative:page;mso-position-vertical-relative:page;z-index:-32676352" type="#_x0000_t202" id="docshape2042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199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675840" from="42.467999pt,45.672001pt" to="364.307999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39.480099pt;margin-top:33.5pt;width:22.15pt;height:12pt;mso-position-horizontal-relative:page;mso-position-vertical-relative:page;z-index:-32675328" type="#_x0000_t202" id="docshape2043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200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45.360107pt;margin-top:33.5pt;width:119.85pt;height:12pt;mso-position-horizontal-relative:page;mso-position-vertical-relative:page;z-index:-32674816" type="#_x0000_t202" id="docshape2044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  <w:w w:val="105"/>
                  </w:rPr>
                  <w:t>Механика</w:t>
                </w:r>
                <w:r>
                  <w:rPr>
                    <w:i/>
                    <w:spacing w:val="33"/>
                    <w:w w:val="105"/>
                  </w:rPr>
                  <w:t> </w:t>
                </w:r>
                <w:r>
                  <w:rPr>
                    <w:i/>
                    <w:w w:val="105"/>
                  </w:rPr>
                  <w:t>сплошных</w:t>
                </w:r>
                <w:r>
                  <w:rPr>
                    <w:i/>
                    <w:spacing w:val="36"/>
                    <w:w w:val="105"/>
                  </w:rPr>
                  <w:t> </w:t>
                </w:r>
                <w:r>
                  <w:rPr>
                    <w:i/>
                    <w:spacing w:val="-4"/>
                    <w:w w:val="105"/>
                  </w:rPr>
                  <w:t>сред</w:t>
                </w:r>
              </w:p>
            </w:txbxContent>
          </v:textbox>
          <w10:wrap type="none"/>
        </v:shape>
      </w:pict>
    </w: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674304" from="56.627998pt,45.672001pt" to="378.467998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55.639801pt;margin-top:33.5pt;width:57.1pt;height:12pt;mso-position-horizontal-relative:page;mso-position-vertical-relative:page;z-index:-32673792" type="#_x0000_t202" id="docshape2116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  <w:spacing w:val="-5"/>
                  </w:rPr>
                  <w:t>Работа</w:t>
                </w:r>
                <w:r>
                  <w:rPr>
                    <w:i/>
                    <w:spacing w:val="-1"/>
                  </w:rPr>
                  <w:t> </w:t>
                </w:r>
                <w:r>
                  <w:rPr>
                    <w:i/>
                    <w:spacing w:val="-2"/>
                  </w:rPr>
                  <w:t>1.3.4</w:t>
                </w:r>
              </w:p>
            </w:txbxContent>
          </v:textbox>
          <w10:wrap type="none"/>
        </v:shape>
      </w:pict>
    </w:r>
    <w:r>
      <w:rPr/>
      <w:pict>
        <v:shape style="position:absolute;margin-left:360.480011pt;margin-top:33.5pt;width:22.15pt;height:12pt;mso-position-horizontal-relative:page;mso-position-vertical-relative:page;z-index:-32673280" type="#_x0000_t202" id="docshape2117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207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672768" from="42.467999pt,45.672001pt" to="364.307999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39.480099pt;margin-top:33.5pt;width:22.15pt;height:12pt;mso-position-horizontal-relative:page;mso-position-vertical-relative:page;z-index:-32672256" type="#_x0000_t202" id="docshape2118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208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45.360107pt;margin-top:33.5pt;width:119.85pt;height:12pt;mso-position-horizontal-relative:page;mso-position-vertical-relative:page;z-index:-32671744" type="#_x0000_t202" id="docshape2119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  <w:w w:val="105"/>
                  </w:rPr>
                  <w:t>Механика</w:t>
                </w:r>
                <w:r>
                  <w:rPr>
                    <w:i/>
                    <w:spacing w:val="33"/>
                    <w:w w:val="105"/>
                  </w:rPr>
                  <w:t> </w:t>
                </w:r>
                <w:r>
                  <w:rPr>
                    <w:i/>
                    <w:w w:val="105"/>
                  </w:rPr>
                  <w:t>сплошных</w:t>
                </w:r>
                <w:r>
                  <w:rPr>
                    <w:i/>
                    <w:spacing w:val="36"/>
                    <w:w w:val="105"/>
                  </w:rPr>
                  <w:t> </w:t>
                </w:r>
                <w:r>
                  <w:rPr>
                    <w:i/>
                    <w:spacing w:val="-4"/>
                    <w:w w:val="105"/>
                  </w:rPr>
                  <w:t>сред</w:t>
                </w:r>
              </w:p>
            </w:txbxContent>
          </v:textbox>
          <w10:wrap type="none"/>
        </v:shape>
      </w:pict>
    </w: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721920" from="42.467999pt,45.672001pt" to="364.307999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39.480099pt;margin-top:33.5pt;width:17.1pt;height:12pt;mso-position-horizontal-relative:page;mso-position-vertical-relative:page;z-index:-32721408" type="#_x0000_t202" id="docshape387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44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69.000092pt;margin-top:33.5pt;width:96.35pt;height:12pt;mso-position-horizontal-relative:page;mso-position-vertical-relative:page;z-index:-32720896" type="#_x0000_t202" id="docshape388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  <w:w w:val="110"/>
                  </w:rPr>
                  <w:t>Измерения</w:t>
                </w:r>
                <w:r>
                  <w:rPr>
                    <w:i/>
                    <w:spacing w:val="5"/>
                    <w:w w:val="110"/>
                  </w:rPr>
                  <w:t> </w:t>
                </w:r>
                <w:r>
                  <w:rPr>
                    <w:i/>
                    <w:w w:val="110"/>
                  </w:rPr>
                  <w:t>в</w:t>
                </w:r>
                <w:r>
                  <w:rPr>
                    <w:i/>
                    <w:spacing w:val="2"/>
                    <w:w w:val="110"/>
                  </w:rPr>
                  <w:t> </w:t>
                </w:r>
                <w:r>
                  <w:rPr>
                    <w:i/>
                    <w:spacing w:val="-2"/>
                    <w:w w:val="110"/>
                  </w:rPr>
                  <w:t>физике</w:t>
                </w:r>
              </w:p>
            </w:txbxContent>
          </v:textbox>
          <w10:wrap type="none"/>
        </v:shape>
      </w:pict>
    </w: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671232" from="42.467999pt,45.672001pt" to="364.307999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39.480099pt;margin-top:33.5pt;width:22.15pt;height:12pt;mso-position-horizontal-relative:page;mso-position-vertical-relative:page;z-index:-32670720" type="#_x0000_t202" id="docshape2142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214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08.400101pt;margin-top:33.5pt;width:156.950pt;height:12pt;mso-position-horizontal-relative:page;mso-position-vertical-relative:page;z-index:-32670208" type="#_x0000_t202" id="docshape2143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  <w:w w:val="110"/>
                  </w:rPr>
                  <w:t>Механические</w:t>
                </w:r>
                <w:r>
                  <w:rPr>
                    <w:i/>
                    <w:spacing w:val="-7"/>
                    <w:w w:val="110"/>
                  </w:rPr>
                  <w:t> </w:t>
                </w:r>
                <w:r>
                  <w:rPr>
                    <w:i/>
                    <w:w w:val="110"/>
                  </w:rPr>
                  <w:t>колебания</w:t>
                </w:r>
                <w:r>
                  <w:rPr>
                    <w:i/>
                    <w:spacing w:val="-8"/>
                    <w:w w:val="110"/>
                  </w:rPr>
                  <w:t> </w:t>
                </w:r>
                <w:r>
                  <w:rPr>
                    <w:i/>
                    <w:w w:val="110"/>
                  </w:rPr>
                  <w:t>и</w:t>
                </w:r>
                <w:r>
                  <w:rPr>
                    <w:i/>
                    <w:spacing w:val="-4"/>
                    <w:w w:val="110"/>
                  </w:rPr>
                  <w:t> </w:t>
                </w:r>
                <w:r>
                  <w:rPr>
                    <w:i/>
                    <w:spacing w:val="-2"/>
                    <w:w w:val="110"/>
                  </w:rPr>
                  <w:t>волны</w:t>
                </w:r>
              </w:p>
            </w:txbxContent>
          </v:textbox>
          <w10:wrap type="none"/>
        </v:shape>
      </w:pict>
    </w: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669696" from="56.627998pt,45.672001pt" to="378.467998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55.639801pt;margin-top:33.5pt;width:47.85pt;height:12pt;mso-position-horizontal-relative:page;mso-position-vertical-relative:page;z-index:-32669184" type="#_x0000_t202" id="docshape2144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  <w:w w:val="110"/>
                  </w:rPr>
                  <w:t>Раздел</w:t>
                </w:r>
                <w:r>
                  <w:rPr>
                    <w:i/>
                    <w:spacing w:val="-1"/>
                    <w:w w:val="115"/>
                  </w:rPr>
                  <w:t> </w:t>
                </w:r>
                <w:r>
                  <w:rPr>
                    <w:i/>
                    <w:spacing w:val="-5"/>
                    <w:w w:val="115"/>
                  </w:rPr>
                  <w:t>IV</w:t>
                </w:r>
              </w:p>
            </w:txbxContent>
          </v:textbox>
          <w10:wrap type="none"/>
        </v:shape>
      </w:pict>
    </w:r>
    <w:r>
      <w:rPr/>
      <w:pict>
        <v:shape style="position:absolute;margin-left:360.479797pt;margin-top:33.5pt;width:22.15pt;height:12pt;mso-position-horizontal-relative:page;mso-position-vertical-relative:page;z-index:-32668672" type="#_x0000_t202" id="docshape2145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215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668160" from="56.627998pt,45.672001pt" to="378.467998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55.639801pt;margin-top:33.5pt;width:57.1pt;height:12pt;mso-position-horizontal-relative:page;mso-position-vertical-relative:page;z-index:-32667648" type="#_x0000_t202" id="docshape2425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  <w:spacing w:val="-5"/>
                  </w:rPr>
                  <w:t>Работа</w:t>
                </w:r>
                <w:r>
                  <w:rPr>
                    <w:i/>
                    <w:spacing w:val="-1"/>
                  </w:rPr>
                  <w:t> </w:t>
                </w:r>
                <w:r>
                  <w:rPr>
                    <w:i/>
                    <w:spacing w:val="-2"/>
                  </w:rPr>
                  <w:t>1.4.1</w:t>
                </w:r>
              </w:p>
            </w:txbxContent>
          </v:textbox>
          <w10:wrap type="none"/>
        </v:shape>
      </w:pict>
    </w:r>
    <w:r>
      <w:rPr/>
      <w:pict>
        <v:shape style="position:absolute;margin-left:360.480011pt;margin-top:33.5pt;width:22.15pt;height:12pt;mso-position-horizontal-relative:page;mso-position-vertical-relative:page;z-index:-32667136" type="#_x0000_t202" id="docshape2426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247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666624" from="42.467999pt,45.672001pt" to="364.307999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39.480099pt;margin-top:33.5pt;width:22.15pt;height:12pt;mso-position-horizontal-relative:page;mso-position-vertical-relative:page;z-index:-32666112" type="#_x0000_t202" id="docshape2427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248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08.400101pt;margin-top:33.5pt;width:156.950pt;height:12pt;mso-position-horizontal-relative:page;mso-position-vertical-relative:page;z-index:-32665600" type="#_x0000_t202" id="docshape2428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  <w:w w:val="110"/>
                  </w:rPr>
                  <w:t>Механические</w:t>
                </w:r>
                <w:r>
                  <w:rPr>
                    <w:i/>
                    <w:spacing w:val="-7"/>
                    <w:w w:val="110"/>
                  </w:rPr>
                  <w:t> </w:t>
                </w:r>
                <w:r>
                  <w:rPr>
                    <w:i/>
                    <w:w w:val="110"/>
                  </w:rPr>
                  <w:t>колебания</w:t>
                </w:r>
                <w:r>
                  <w:rPr>
                    <w:i/>
                    <w:spacing w:val="-8"/>
                    <w:w w:val="110"/>
                  </w:rPr>
                  <w:t> </w:t>
                </w:r>
                <w:r>
                  <w:rPr>
                    <w:i/>
                    <w:w w:val="110"/>
                  </w:rPr>
                  <w:t>и</w:t>
                </w:r>
                <w:r>
                  <w:rPr>
                    <w:i/>
                    <w:spacing w:val="-4"/>
                    <w:w w:val="110"/>
                  </w:rPr>
                  <w:t> </w:t>
                </w:r>
                <w:r>
                  <w:rPr>
                    <w:i/>
                    <w:spacing w:val="-2"/>
                    <w:w w:val="110"/>
                  </w:rPr>
                  <w:t>волны</w:t>
                </w:r>
              </w:p>
            </w:txbxContent>
          </v:textbox>
          <w10:wrap type="none"/>
        </v:shape>
      </w:pict>
    </w: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665088" from="56.627998pt,45.672001pt" to="378.467998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55.639801pt;margin-top:33.5pt;width:57.1pt;height:12pt;mso-position-horizontal-relative:page;mso-position-vertical-relative:page;z-index:-32664576" type="#_x0000_t202" id="docshape2456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  <w:spacing w:val="-5"/>
                  </w:rPr>
                  <w:t>Работа</w:t>
                </w:r>
                <w:r>
                  <w:rPr>
                    <w:i/>
                    <w:spacing w:val="-1"/>
                  </w:rPr>
                  <w:t> </w:t>
                </w:r>
                <w:r>
                  <w:rPr>
                    <w:i/>
                    <w:spacing w:val="-2"/>
                  </w:rPr>
                  <w:t>1.4.2</w:t>
                </w:r>
              </w:p>
            </w:txbxContent>
          </v:textbox>
          <w10:wrap type="none"/>
        </v:shape>
      </w:pict>
    </w:r>
    <w:r>
      <w:rPr/>
      <w:pict>
        <v:shape style="position:absolute;margin-left:360.480011pt;margin-top:33.5pt;width:22.15pt;height:12pt;mso-position-horizontal-relative:page;mso-position-vertical-relative:page;z-index:-32664064" type="#_x0000_t202" id="docshape2457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251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663552" from="42.467999pt,45.672001pt" to="364.307999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39.480099pt;margin-top:33.5pt;width:22.15pt;height:12pt;mso-position-horizontal-relative:page;mso-position-vertical-relative:page;z-index:-32663040" type="#_x0000_t202" id="docshape2458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252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08.400101pt;margin-top:33.5pt;width:156.950pt;height:12pt;mso-position-horizontal-relative:page;mso-position-vertical-relative:page;z-index:-32662528" type="#_x0000_t202" id="docshape2459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  <w:w w:val="110"/>
                  </w:rPr>
                  <w:t>Механические</w:t>
                </w:r>
                <w:r>
                  <w:rPr>
                    <w:i/>
                    <w:spacing w:val="-7"/>
                    <w:w w:val="110"/>
                  </w:rPr>
                  <w:t> </w:t>
                </w:r>
                <w:r>
                  <w:rPr>
                    <w:i/>
                    <w:w w:val="110"/>
                  </w:rPr>
                  <w:t>колебания</w:t>
                </w:r>
                <w:r>
                  <w:rPr>
                    <w:i/>
                    <w:spacing w:val="-8"/>
                    <w:w w:val="110"/>
                  </w:rPr>
                  <w:t> </w:t>
                </w:r>
                <w:r>
                  <w:rPr>
                    <w:i/>
                    <w:w w:val="110"/>
                  </w:rPr>
                  <w:t>и</w:t>
                </w:r>
                <w:r>
                  <w:rPr>
                    <w:i/>
                    <w:spacing w:val="-4"/>
                    <w:w w:val="110"/>
                  </w:rPr>
                  <w:t> </w:t>
                </w:r>
                <w:r>
                  <w:rPr>
                    <w:i/>
                    <w:spacing w:val="-2"/>
                    <w:w w:val="110"/>
                  </w:rPr>
                  <w:t>волны</w:t>
                </w:r>
              </w:p>
            </w:txbxContent>
          </v:textbox>
          <w10:wrap type="none"/>
        </v:shape>
      </w:pict>
    </w:r>
  </w:p>
</w:hdr>
</file>

<file path=word/header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662016" from="56.627998pt,45.672001pt" to="378.467998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55.639801pt;margin-top:33.5pt;width:57.1pt;height:12pt;mso-position-horizontal-relative:page;mso-position-vertical-relative:page;z-index:-32661504" type="#_x0000_t202" id="docshape2571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  <w:spacing w:val="-5"/>
                  </w:rPr>
                  <w:t>Работа</w:t>
                </w:r>
                <w:r>
                  <w:rPr>
                    <w:i/>
                    <w:spacing w:val="-1"/>
                  </w:rPr>
                  <w:t> </w:t>
                </w:r>
                <w:r>
                  <w:rPr>
                    <w:i/>
                    <w:spacing w:val="-2"/>
                  </w:rPr>
                  <w:t>1.4.3</w:t>
                </w:r>
              </w:p>
            </w:txbxContent>
          </v:textbox>
          <w10:wrap type="none"/>
        </v:shape>
      </w:pict>
    </w:r>
    <w:r>
      <w:rPr/>
      <w:pict>
        <v:shape style="position:absolute;margin-left:360.480011pt;margin-top:33.5pt;width:22.15pt;height:12pt;mso-position-horizontal-relative:page;mso-position-vertical-relative:page;z-index:-32660992" type="#_x0000_t202" id="docshape2572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259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</w:p>
</w:hdr>
</file>

<file path=word/header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660480" from="42.467999pt,45.672001pt" to="364.307999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39.480099pt;margin-top:33.5pt;width:22.15pt;height:12pt;mso-position-horizontal-relative:page;mso-position-vertical-relative:page;z-index:-32659968" type="#_x0000_t202" id="docshape2573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260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08.400101pt;margin-top:33.5pt;width:156.950pt;height:12pt;mso-position-horizontal-relative:page;mso-position-vertical-relative:page;z-index:-32659456" type="#_x0000_t202" id="docshape2574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  <w:w w:val="110"/>
                  </w:rPr>
                  <w:t>Механические</w:t>
                </w:r>
                <w:r>
                  <w:rPr>
                    <w:i/>
                    <w:spacing w:val="-7"/>
                    <w:w w:val="110"/>
                  </w:rPr>
                  <w:t> </w:t>
                </w:r>
                <w:r>
                  <w:rPr>
                    <w:i/>
                    <w:w w:val="110"/>
                  </w:rPr>
                  <w:t>колебания</w:t>
                </w:r>
                <w:r>
                  <w:rPr>
                    <w:i/>
                    <w:spacing w:val="-8"/>
                    <w:w w:val="110"/>
                  </w:rPr>
                  <w:t> </w:t>
                </w:r>
                <w:r>
                  <w:rPr>
                    <w:i/>
                    <w:w w:val="110"/>
                  </w:rPr>
                  <w:t>и</w:t>
                </w:r>
                <w:r>
                  <w:rPr>
                    <w:i/>
                    <w:spacing w:val="-4"/>
                    <w:w w:val="110"/>
                  </w:rPr>
                  <w:t> </w:t>
                </w:r>
                <w:r>
                  <w:rPr>
                    <w:i/>
                    <w:spacing w:val="-2"/>
                    <w:w w:val="110"/>
                  </w:rPr>
                  <w:t>волны</w:t>
                </w:r>
              </w:p>
            </w:txbxContent>
          </v:textbox>
          <w10:wrap type="none"/>
        </v:shape>
      </w:pict>
    </w:r>
  </w:p>
</w:hdr>
</file>

<file path=word/header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658944" from="56.627998pt,45.672001pt" to="378.467998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55.639801pt;margin-top:33.5pt;width:57.1pt;height:12pt;mso-position-horizontal-relative:page;mso-position-vertical-relative:page;z-index:-32658432" type="#_x0000_t202" id="docshape2646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  <w:spacing w:val="-5"/>
                  </w:rPr>
                  <w:t>Работа</w:t>
                </w:r>
                <w:r>
                  <w:rPr>
                    <w:i/>
                    <w:spacing w:val="-1"/>
                  </w:rPr>
                  <w:t> </w:t>
                </w:r>
                <w:r>
                  <w:rPr>
                    <w:i/>
                    <w:spacing w:val="-2"/>
                  </w:rPr>
                  <w:t>1.4.4</w:t>
                </w:r>
              </w:p>
            </w:txbxContent>
          </v:textbox>
          <w10:wrap type="none"/>
        </v:shape>
      </w:pict>
    </w:r>
    <w:r>
      <w:rPr/>
      <w:pict>
        <v:shape style="position:absolute;margin-left:360.480011pt;margin-top:33.5pt;width:22.15pt;height:12pt;mso-position-horizontal-relative:page;mso-position-vertical-relative:page;z-index:-32657920" type="#_x0000_t202" id="docshape2647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265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</w:p>
</w:hdr>
</file>

<file path=word/header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657408" from="42.467999pt,45.672001pt" to="364.307999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39.480099pt;margin-top:33.5pt;width:22.15pt;height:12pt;mso-position-horizontal-relative:page;mso-position-vertical-relative:page;z-index:-32656896" type="#_x0000_t202" id="docshape2648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266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08.400101pt;margin-top:33.5pt;width:156.950pt;height:12pt;mso-position-horizontal-relative:page;mso-position-vertical-relative:page;z-index:-32656384" type="#_x0000_t202" id="docshape2649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  <w:w w:val="110"/>
                  </w:rPr>
                  <w:t>Механические</w:t>
                </w:r>
                <w:r>
                  <w:rPr>
                    <w:i/>
                    <w:spacing w:val="-7"/>
                    <w:w w:val="110"/>
                  </w:rPr>
                  <w:t> </w:t>
                </w:r>
                <w:r>
                  <w:rPr>
                    <w:i/>
                    <w:w w:val="110"/>
                  </w:rPr>
                  <w:t>колебания</w:t>
                </w:r>
                <w:r>
                  <w:rPr>
                    <w:i/>
                    <w:spacing w:val="-8"/>
                    <w:w w:val="110"/>
                  </w:rPr>
                  <w:t> </w:t>
                </w:r>
                <w:r>
                  <w:rPr>
                    <w:i/>
                    <w:w w:val="110"/>
                  </w:rPr>
                  <w:t>и</w:t>
                </w:r>
                <w:r>
                  <w:rPr>
                    <w:i/>
                    <w:spacing w:val="-4"/>
                    <w:w w:val="110"/>
                  </w:rPr>
                  <w:t> </w:t>
                </w:r>
                <w:r>
                  <w:rPr>
                    <w:i/>
                    <w:spacing w:val="-2"/>
                    <w:w w:val="110"/>
                  </w:rPr>
                  <w:t>волны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720384" from="56.627998pt,45.672001pt" to="378.467998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55.639801pt;margin-top:33.5pt;width:57.1pt;height:12pt;mso-position-horizontal-relative:page;mso-position-vertical-relative:page;z-index:-32719872" type="#_x0000_t202" id="docshape573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  <w:spacing w:val="-5"/>
                  </w:rPr>
                  <w:t>Работа</w:t>
                </w:r>
                <w:r>
                  <w:rPr>
                    <w:i/>
                    <w:spacing w:val="-1"/>
                  </w:rPr>
                  <w:t> </w:t>
                </w:r>
                <w:r>
                  <w:rPr>
                    <w:i/>
                    <w:spacing w:val="-2"/>
                  </w:rPr>
                  <w:t>1.1.2</w:t>
                </w:r>
              </w:p>
            </w:txbxContent>
          </v:textbox>
          <w10:wrap type="none"/>
        </v:shape>
      </w:pict>
    </w:r>
    <w:r>
      <w:rPr/>
      <w:pict>
        <v:shape style="position:absolute;margin-left:365.519989pt;margin-top:33.5pt;width:17.1pt;height:12pt;mso-position-horizontal-relative:page;mso-position-vertical-relative:page;z-index:-32719360" type="#_x0000_t202" id="docshape574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51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</w:p>
</w:hdr>
</file>

<file path=word/header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655872" from="56.627998pt,45.672001pt" to="378.467998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55.639801pt;margin-top:33.5pt;width:57.1pt;height:12pt;mso-position-horizontal-relative:page;mso-position-vertical-relative:page;z-index:-32655360" type="#_x0000_t202" id="docshape2720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  <w:spacing w:val="-5"/>
                  </w:rPr>
                  <w:t>Работа</w:t>
                </w:r>
                <w:r>
                  <w:rPr>
                    <w:i/>
                    <w:spacing w:val="-1"/>
                  </w:rPr>
                  <w:t> </w:t>
                </w:r>
                <w:r>
                  <w:rPr>
                    <w:i/>
                    <w:spacing w:val="-2"/>
                  </w:rPr>
                  <w:t>1.4.5</w:t>
                </w:r>
              </w:p>
            </w:txbxContent>
          </v:textbox>
          <w10:wrap type="none"/>
        </v:shape>
      </w:pict>
    </w:r>
    <w:r>
      <w:rPr/>
      <w:pict>
        <v:shape style="position:absolute;margin-left:360.480011pt;margin-top:33.5pt;width:22.15pt;height:12pt;mso-position-horizontal-relative:page;mso-position-vertical-relative:page;z-index:-32654848" type="#_x0000_t202" id="docshape2721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271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</w:p>
</w:hdr>
</file>

<file path=word/header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654336" from="42.467999pt,45.672001pt" to="364.307999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39.480099pt;margin-top:33.5pt;width:22.15pt;height:12pt;mso-position-horizontal-relative:page;mso-position-vertical-relative:page;z-index:-32653824" type="#_x0000_t202" id="docshape2722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272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08.400101pt;margin-top:33.5pt;width:156.950pt;height:12pt;mso-position-horizontal-relative:page;mso-position-vertical-relative:page;z-index:-32653312" type="#_x0000_t202" id="docshape2723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  <w:w w:val="110"/>
                  </w:rPr>
                  <w:t>Механические</w:t>
                </w:r>
                <w:r>
                  <w:rPr>
                    <w:i/>
                    <w:spacing w:val="-7"/>
                    <w:w w:val="110"/>
                  </w:rPr>
                  <w:t> </w:t>
                </w:r>
                <w:r>
                  <w:rPr>
                    <w:i/>
                    <w:w w:val="110"/>
                  </w:rPr>
                  <w:t>колебания</w:t>
                </w:r>
                <w:r>
                  <w:rPr>
                    <w:i/>
                    <w:spacing w:val="-8"/>
                    <w:w w:val="110"/>
                  </w:rPr>
                  <w:t> </w:t>
                </w:r>
                <w:r>
                  <w:rPr>
                    <w:i/>
                    <w:w w:val="110"/>
                  </w:rPr>
                  <w:t>и</w:t>
                </w:r>
                <w:r>
                  <w:rPr>
                    <w:i/>
                    <w:spacing w:val="-4"/>
                    <w:w w:val="110"/>
                  </w:rPr>
                  <w:t> </w:t>
                </w:r>
                <w:r>
                  <w:rPr>
                    <w:i/>
                    <w:spacing w:val="-2"/>
                    <w:w w:val="110"/>
                  </w:rPr>
                  <w:t>волны</w:t>
                </w:r>
              </w:p>
            </w:txbxContent>
          </v:textbox>
          <w10:wrap type="none"/>
        </v:shape>
      </w:pict>
    </w:r>
  </w:p>
</w:hdr>
</file>

<file path=word/header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652800" from="56.627998pt,45.672001pt" to="378.467998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55.639801pt;margin-top:33.5pt;width:57.1pt;height:12pt;mso-position-horizontal-relative:page;mso-position-vertical-relative:page;z-index:-32652288" type="#_x0000_t202" id="docshape2755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  <w:spacing w:val="-5"/>
                  </w:rPr>
                  <w:t>Работа</w:t>
                </w:r>
                <w:r>
                  <w:rPr>
                    <w:i/>
                    <w:spacing w:val="-1"/>
                  </w:rPr>
                  <w:t> </w:t>
                </w:r>
                <w:r>
                  <w:rPr>
                    <w:i/>
                    <w:spacing w:val="-2"/>
                  </w:rPr>
                  <w:t>1.4.6</w:t>
                </w:r>
              </w:p>
            </w:txbxContent>
          </v:textbox>
          <w10:wrap type="none"/>
        </v:shape>
      </w:pict>
    </w:r>
    <w:r>
      <w:rPr/>
      <w:pict>
        <v:shape style="position:absolute;margin-left:360.480011pt;margin-top:33.5pt;width:22.15pt;height:12pt;mso-position-horizontal-relative:page;mso-position-vertical-relative:page;z-index:-32651776" type="#_x0000_t202" id="docshape2756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275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</w:p>
</w:hdr>
</file>

<file path=word/header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651264" from="42.467999pt,45.672001pt" to="364.307999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39.480099pt;margin-top:33.5pt;width:22.15pt;height:12pt;mso-position-horizontal-relative:page;mso-position-vertical-relative:page;z-index:-32650752" type="#_x0000_t202" id="docshape2757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276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08.400101pt;margin-top:33.5pt;width:156.950pt;height:12pt;mso-position-horizontal-relative:page;mso-position-vertical-relative:page;z-index:-32650240" type="#_x0000_t202" id="docshape2758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  <w:w w:val="110"/>
                  </w:rPr>
                  <w:t>Механические</w:t>
                </w:r>
                <w:r>
                  <w:rPr>
                    <w:i/>
                    <w:spacing w:val="-7"/>
                    <w:w w:val="110"/>
                  </w:rPr>
                  <w:t> </w:t>
                </w:r>
                <w:r>
                  <w:rPr>
                    <w:i/>
                    <w:w w:val="110"/>
                  </w:rPr>
                  <w:t>колебания</w:t>
                </w:r>
                <w:r>
                  <w:rPr>
                    <w:i/>
                    <w:spacing w:val="-8"/>
                    <w:w w:val="110"/>
                  </w:rPr>
                  <w:t> </w:t>
                </w:r>
                <w:r>
                  <w:rPr>
                    <w:i/>
                    <w:w w:val="110"/>
                  </w:rPr>
                  <w:t>и</w:t>
                </w:r>
                <w:r>
                  <w:rPr>
                    <w:i/>
                    <w:spacing w:val="-4"/>
                    <w:w w:val="110"/>
                  </w:rPr>
                  <w:t> </w:t>
                </w:r>
                <w:r>
                  <w:rPr>
                    <w:i/>
                    <w:spacing w:val="-2"/>
                    <w:w w:val="110"/>
                  </w:rPr>
                  <w:t>волны</w:t>
                </w:r>
              </w:p>
            </w:txbxContent>
          </v:textbox>
          <w10:wrap type="none"/>
        </v:shape>
      </w:pict>
    </w:r>
  </w:p>
</w:hdr>
</file>

<file path=word/header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649728" from="56.627998pt,45.672001pt" to="378.467998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55.639801pt;margin-top:33.5pt;width:57.1pt;height:12pt;mso-position-horizontal-relative:page;mso-position-vertical-relative:page;z-index:-32649216" type="#_x0000_t202" id="docshape2765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  <w:spacing w:val="-5"/>
                  </w:rPr>
                  <w:t>Работа</w:t>
                </w:r>
                <w:r>
                  <w:rPr>
                    <w:i/>
                    <w:spacing w:val="-1"/>
                  </w:rPr>
                  <w:t> </w:t>
                </w:r>
                <w:r>
                  <w:rPr>
                    <w:i/>
                    <w:spacing w:val="-2"/>
                  </w:rPr>
                  <w:t>1.4.7</w:t>
                </w:r>
              </w:p>
            </w:txbxContent>
          </v:textbox>
          <w10:wrap type="none"/>
        </v:shape>
      </w:pict>
    </w:r>
    <w:r>
      <w:rPr/>
      <w:pict>
        <v:shape style="position:absolute;margin-left:360.480011pt;margin-top:33.5pt;width:22.15pt;height:12pt;mso-position-horizontal-relative:page;mso-position-vertical-relative:page;z-index:-32648704" type="#_x0000_t202" id="docshape2766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281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</w:p>
</w:hdr>
</file>

<file path=word/header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648192" from="42.467999pt,45.672001pt" to="364.307999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39.480099pt;margin-top:33.5pt;width:22.15pt;height:12pt;mso-position-horizontal-relative:page;mso-position-vertical-relative:page;z-index:-32647680" type="#_x0000_t202" id="docshape2767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282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08.400101pt;margin-top:33.5pt;width:156.950pt;height:12pt;mso-position-horizontal-relative:page;mso-position-vertical-relative:page;z-index:-32647168" type="#_x0000_t202" id="docshape2768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  <w:w w:val="110"/>
                  </w:rPr>
                  <w:t>Механические</w:t>
                </w:r>
                <w:r>
                  <w:rPr>
                    <w:i/>
                    <w:spacing w:val="-7"/>
                    <w:w w:val="110"/>
                  </w:rPr>
                  <w:t> </w:t>
                </w:r>
                <w:r>
                  <w:rPr>
                    <w:i/>
                    <w:w w:val="110"/>
                  </w:rPr>
                  <w:t>колебания</w:t>
                </w:r>
                <w:r>
                  <w:rPr>
                    <w:i/>
                    <w:spacing w:val="-8"/>
                    <w:w w:val="110"/>
                  </w:rPr>
                  <w:t> </w:t>
                </w:r>
                <w:r>
                  <w:rPr>
                    <w:i/>
                    <w:w w:val="110"/>
                  </w:rPr>
                  <w:t>и</w:t>
                </w:r>
                <w:r>
                  <w:rPr>
                    <w:i/>
                    <w:spacing w:val="-4"/>
                    <w:w w:val="110"/>
                  </w:rPr>
                  <w:t> </w:t>
                </w:r>
                <w:r>
                  <w:rPr>
                    <w:i/>
                    <w:spacing w:val="-2"/>
                    <w:w w:val="110"/>
                  </w:rPr>
                  <w:t>волны</w:t>
                </w:r>
              </w:p>
            </w:txbxContent>
          </v:textbox>
          <w10:wrap type="none"/>
        </v:shape>
      </w:pict>
    </w:r>
  </w:p>
</w:hdr>
</file>

<file path=word/header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  <w:sz w:val="2"/>
      </w:rPr>
    </w:pPr>
  </w:p>
</w:hdr>
</file>

<file path=word/header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646656" from="56.627998pt,45.672001pt" to="378.467998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55.639801pt;margin-top:33.5pt;width:44.25pt;height:12pt;mso-position-horizontal-relative:page;mso-position-vertical-relative:page;z-index:-32646144" type="#_x0000_t202" id="docshape2843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  <w:w w:val="110"/>
                  </w:rPr>
                  <w:t>Раздел</w:t>
                </w:r>
                <w:r>
                  <w:rPr>
                    <w:i/>
                    <w:spacing w:val="-1"/>
                    <w:w w:val="115"/>
                  </w:rPr>
                  <w:t> </w:t>
                </w:r>
                <w:r>
                  <w:rPr>
                    <w:i/>
                    <w:spacing w:val="-10"/>
                    <w:w w:val="115"/>
                  </w:rPr>
                  <w:t>V</w:t>
                </w:r>
              </w:p>
            </w:txbxContent>
          </v:textbox>
          <w10:wrap type="none"/>
        </v:shape>
      </w:pict>
    </w:r>
    <w:r>
      <w:rPr/>
      <w:pict>
        <v:shape style="position:absolute;margin-left:360.479797pt;margin-top:33.5pt;width:22.15pt;height:12pt;mso-position-horizontal-relative:page;mso-position-vertical-relative:page;z-index:-32645632" type="#_x0000_t202" id="docshape2844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287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</w:p>
</w:hdr>
</file>

<file path=word/header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  <w:sz w:val="2"/>
      </w:rPr>
    </w:pPr>
  </w:p>
</w:hdr>
</file>

<file path=word/header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645120" from="56.627998pt,45.672001pt" to="378.467998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55.639801pt;margin-top:33.5pt;width:44.25pt;height:12pt;mso-position-horizontal-relative:page;mso-position-vertical-relative:page;z-index:-32644608" type="#_x0000_t202" id="docshape2860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  <w:w w:val="110"/>
                  </w:rPr>
                  <w:t>Раздел</w:t>
                </w:r>
                <w:r>
                  <w:rPr>
                    <w:i/>
                    <w:spacing w:val="-1"/>
                    <w:w w:val="115"/>
                  </w:rPr>
                  <w:t> </w:t>
                </w:r>
                <w:r>
                  <w:rPr>
                    <w:i/>
                    <w:spacing w:val="-10"/>
                    <w:w w:val="115"/>
                  </w:rPr>
                  <w:t>V</w:t>
                </w:r>
              </w:p>
            </w:txbxContent>
          </v:textbox>
          <w10:wrap type="none"/>
        </v:shape>
      </w:pict>
    </w:r>
    <w:r>
      <w:rPr/>
      <w:pict>
        <v:shape style="position:absolute;margin-left:360.479797pt;margin-top:33.5pt;width:22.15pt;height:12pt;mso-position-horizontal-relative:page;mso-position-vertical-relative:page;z-index:-32644096" type="#_x0000_t202" id="docshape2861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289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718848" from="42.467999pt,45.672001pt" to="364.307999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39.480099pt;margin-top:33.5pt;width:17.1pt;height:12pt;mso-position-horizontal-relative:page;mso-position-vertical-relative:page;z-index:-32718336" type="#_x0000_t202" id="docshape575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52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69.000092pt;margin-top:33.5pt;width:96.35pt;height:12pt;mso-position-horizontal-relative:page;mso-position-vertical-relative:page;z-index:-32717824" type="#_x0000_t202" id="docshape576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  <w:w w:val="110"/>
                  </w:rPr>
                  <w:t>Измерения</w:t>
                </w:r>
                <w:r>
                  <w:rPr>
                    <w:i/>
                    <w:spacing w:val="5"/>
                    <w:w w:val="110"/>
                  </w:rPr>
                  <w:t> </w:t>
                </w:r>
                <w:r>
                  <w:rPr>
                    <w:i/>
                    <w:w w:val="110"/>
                  </w:rPr>
                  <w:t>в</w:t>
                </w:r>
                <w:r>
                  <w:rPr>
                    <w:i/>
                    <w:spacing w:val="2"/>
                    <w:w w:val="110"/>
                  </w:rPr>
                  <w:t> </w:t>
                </w:r>
                <w:r>
                  <w:rPr>
                    <w:i/>
                    <w:spacing w:val="-2"/>
                    <w:w w:val="110"/>
                  </w:rPr>
                  <w:t>физике</w:t>
                </w:r>
              </w:p>
            </w:txbxContent>
          </v:textbox>
          <w10:wrap type="none"/>
        </v:shape>
      </w:pict>
    </w:r>
  </w:p>
</w:hdr>
</file>

<file path=word/header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  <w:sz w:val="2"/>
      </w:rPr>
    </w:pPr>
  </w:p>
</w:hdr>
</file>

<file path=word/header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  <w:sz w:val="2"/>
      </w:rPr>
    </w:pPr>
  </w:p>
</w:hdr>
</file>

<file path=word/header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  <w:sz w:val="2"/>
      </w:rPr>
    </w:pPr>
  </w:p>
</w:hdr>
</file>

<file path=word/header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643584" from="56.627998pt,45.672001pt" to="378.467998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55.639801pt;margin-top:33.5pt;width:44.25pt;height:12pt;mso-position-horizontal-relative:page;mso-position-vertical-relative:page;z-index:-32643072" type="#_x0000_t202" id="docshape2878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  <w:w w:val="110"/>
                  </w:rPr>
                  <w:t>Раздел</w:t>
                </w:r>
                <w:r>
                  <w:rPr>
                    <w:i/>
                    <w:spacing w:val="-1"/>
                    <w:w w:val="115"/>
                  </w:rPr>
                  <w:t> </w:t>
                </w:r>
                <w:r>
                  <w:rPr>
                    <w:i/>
                    <w:spacing w:val="-10"/>
                    <w:w w:val="115"/>
                  </w:rPr>
                  <w:t>V</w:t>
                </w:r>
              </w:p>
            </w:txbxContent>
          </v:textbox>
          <w10:wrap type="none"/>
        </v:shape>
      </w:pict>
    </w:r>
    <w:r>
      <w:rPr/>
      <w:pict>
        <v:shape style="position:absolute;margin-left:360.479797pt;margin-top:33.5pt;width:22.15pt;height:12pt;mso-position-horizontal-relative:page;mso-position-vertical-relative:page;z-index:-32642560" type="#_x0000_t202" id="docshape2879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293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</w:p>
</w:hdr>
</file>

<file path=word/header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  <w:sz w:val="2"/>
      </w:rPr>
    </w:pPr>
  </w:p>
</w:hdr>
</file>

<file path=word/header6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642048" from="56.627998pt,45.672001pt" to="378.467998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55.639801pt;margin-top:33.5pt;width:44.25pt;height:12pt;mso-position-horizontal-relative:page;mso-position-vertical-relative:page;z-index:-32641536" type="#_x0000_t202" id="docshape2883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  <w:w w:val="110"/>
                  </w:rPr>
                  <w:t>Раздел</w:t>
                </w:r>
                <w:r>
                  <w:rPr>
                    <w:i/>
                    <w:spacing w:val="-1"/>
                    <w:w w:val="115"/>
                  </w:rPr>
                  <w:t> </w:t>
                </w:r>
                <w:r>
                  <w:rPr>
                    <w:i/>
                    <w:spacing w:val="-10"/>
                    <w:w w:val="115"/>
                  </w:rPr>
                  <w:t>V</w:t>
                </w:r>
              </w:p>
            </w:txbxContent>
          </v:textbox>
          <w10:wrap type="none"/>
        </v:shape>
      </w:pict>
    </w:r>
    <w:r>
      <w:rPr/>
      <w:pict>
        <v:shape style="position:absolute;margin-left:360.479797pt;margin-top:33.5pt;width:22.15pt;height:12pt;mso-position-horizontal-relative:page;mso-position-vertical-relative:page;z-index:-32641024" type="#_x0000_t202" id="docshape2884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295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</w:p>
</w:hdr>
</file>

<file path=word/header6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640512" from="42.467999pt,45.672001pt" to="364.307999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39.480099pt;margin-top:33.5pt;width:22.15pt;height:12pt;mso-position-horizontal-relative:page;mso-position-vertical-relative:page;z-index:-32640000" type="#_x0000_t202" id="docshape2885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296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23.120087pt;margin-top:33.5pt;width:42.1pt;height:12pt;mso-position-horizontal-relative:page;mso-position-vertical-relative:page;z-index:-32639488" type="#_x0000_t202" id="docshape2886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  <w:spacing w:val="-2"/>
                    <w:w w:val="110"/>
                  </w:rPr>
                  <w:t>Таблицы</w:t>
                </w:r>
              </w:p>
            </w:txbxContent>
          </v:textbox>
          <w10:wrap type="none"/>
        </v:shape>
      </w:pict>
    </w:r>
  </w:p>
</w:hdr>
</file>

<file path=word/header6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  <w:sz w:val="2"/>
      </w:rPr>
    </w:pPr>
  </w:p>
</w:hdr>
</file>

<file path=word/header6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  <w:sz w:val="2"/>
      </w:rPr>
    </w:pPr>
  </w:p>
</w:hdr>
</file>

<file path=word/header6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638976" from="42.467999pt,45.672001pt" to="364.307999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39.480099pt;margin-top:33.5pt;width:22.15pt;height:12pt;mso-position-horizontal-relative:page;mso-position-vertical-relative:page;z-index:-32638464" type="#_x0000_t202" id="docshape2904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308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23.120087pt;margin-top:33.5pt;width:42.1pt;height:12pt;mso-position-horizontal-relative:page;mso-position-vertical-relative:page;z-index:-32637952" type="#_x0000_t202" id="docshape2905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  <w:spacing w:val="-2"/>
                    <w:w w:val="110"/>
                  </w:rPr>
                  <w:t>Таблицы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717312" from="56.627998pt,45.672001pt" to="378.467998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55.639801pt;margin-top:33.5pt;width:57.1pt;height:12pt;mso-position-horizontal-relative:page;mso-position-vertical-relative:page;z-index:-32716800" type="#_x0000_t202" id="docshape725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  <w:spacing w:val="-5"/>
                  </w:rPr>
                  <w:t>Работа</w:t>
                </w:r>
                <w:r>
                  <w:rPr>
                    <w:i/>
                    <w:spacing w:val="-1"/>
                  </w:rPr>
                  <w:t> </w:t>
                </w:r>
                <w:r>
                  <w:rPr>
                    <w:i/>
                    <w:spacing w:val="-2"/>
                  </w:rPr>
                  <w:t>1.1.3</w:t>
                </w:r>
              </w:p>
            </w:txbxContent>
          </v:textbox>
          <w10:wrap type="none"/>
        </v:shape>
      </w:pict>
    </w:r>
    <w:r>
      <w:rPr/>
      <w:pict>
        <v:shape style="position:absolute;margin-left:365.519989pt;margin-top:33.5pt;width:17.1pt;height:12pt;mso-position-horizontal-relative:page;mso-position-vertical-relative:page;z-index:-32716288" type="#_x0000_t202" id="docshape726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61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</w:p>
</w:hdr>
</file>

<file path=word/header7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637440" from="56.627998pt,45.672001pt" to="378.467998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55.639801pt;margin-top:33.5pt;width:44.25pt;height:12pt;mso-position-horizontal-relative:page;mso-position-vertical-relative:page;z-index:-32636928" type="#_x0000_t202" id="docshape2906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  <w:w w:val="110"/>
                  </w:rPr>
                  <w:t>Раздел</w:t>
                </w:r>
                <w:r>
                  <w:rPr>
                    <w:i/>
                    <w:spacing w:val="-1"/>
                    <w:w w:val="115"/>
                  </w:rPr>
                  <w:t> </w:t>
                </w:r>
                <w:r>
                  <w:rPr>
                    <w:i/>
                    <w:spacing w:val="-10"/>
                    <w:w w:val="115"/>
                  </w:rPr>
                  <w:t>V</w:t>
                </w:r>
              </w:p>
            </w:txbxContent>
          </v:textbox>
          <w10:wrap type="none"/>
        </v:shape>
      </w:pict>
    </w:r>
    <w:r>
      <w:rPr/>
      <w:pict>
        <v:shape style="position:absolute;margin-left:360.479797pt;margin-top:33.5pt;width:22.15pt;height:12pt;mso-position-horizontal-relative:page;mso-position-vertical-relative:page;z-index:-32636416" type="#_x0000_t202" id="docshape2907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309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</w:p>
</w:hdr>
</file>

<file path=word/header7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  <w:sz w:val="2"/>
      </w:rPr>
    </w:pPr>
  </w:p>
</w:hdr>
</file>

<file path=word/header7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715776" from="42.467999pt,45.672001pt" to="364.307999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39.480099pt;margin-top:33.5pt;width:17.1pt;height:12pt;mso-position-horizontal-relative:page;mso-position-vertical-relative:page;z-index:-32715264" type="#_x0000_t202" id="docshape727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62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69.000092pt;margin-top:33.5pt;width:96.35pt;height:12pt;mso-position-horizontal-relative:page;mso-position-vertical-relative:page;z-index:-32714752" type="#_x0000_t202" id="docshape728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  <w:w w:val="110"/>
                  </w:rPr>
                  <w:t>Измерения</w:t>
                </w:r>
                <w:r>
                  <w:rPr>
                    <w:i/>
                    <w:spacing w:val="5"/>
                    <w:w w:val="110"/>
                  </w:rPr>
                  <w:t> </w:t>
                </w:r>
                <w:r>
                  <w:rPr>
                    <w:i/>
                    <w:w w:val="110"/>
                  </w:rPr>
                  <w:t>в</w:t>
                </w:r>
                <w:r>
                  <w:rPr>
                    <w:i/>
                    <w:spacing w:val="2"/>
                    <w:w w:val="110"/>
                  </w:rPr>
                  <w:t> </w:t>
                </w:r>
                <w:r>
                  <w:rPr>
                    <w:i/>
                    <w:spacing w:val="-2"/>
                    <w:w w:val="110"/>
                  </w:rPr>
                  <w:t>физике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</w:rPr>
    </w:pPr>
    <w:r>
      <w:rPr/>
      <w:pict>
        <v:line style="position:absolute;mso-position-horizontal-relative:page;mso-position-vertical-relative:page;z-index:-32714240" from="56.627998pt,45.672001pt" to="378.467998pt,45.672001pt" stroked="true" strokeweight=".48pt" strokecolor="#000000">
          <v:stroke dashstyle="solid"/>
          <w10:wrap type="none"/>
        </v:line>
      </w:pict>
    </w:r>
    <w:r>
      <w:rPr/>
      <w:pict>
        <v:shape style="position:absolute;margin-left:55.639801pt;margin-top:33.5pt;width:57.1pt;height:12pt;mso-position-horizontal-relative:page;mso-position-vertical-relative:page;z-index:-32713728" type="#_x0000_t202" id="docshape788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20"/>
                  <w:rPr>
                    <w:i/>
                  </w:rPr>
                </w:pPr>
                <w:r>
                  <w:rPr>
                    <w:i/>
                    <w:spacing w:val="-5"/>
                  </w:rPr>
                  <w:t>Работа</w:t>
                </w:r>
                <w:r>
                  <w:rPr>
                    <w:i/>
                    <w:spacing w:val="-1"/>
                  </w:rPr>
                  <w:t> </w:t>
                </w:r>
                <w:r>
                  <w:rPr>
                    <w:i/>
                    <w:spacing w:val="-2"/>
                  </w:rPr>
                  <w:t>1.1.4</w:t>
                </w:r>
              </w:p>
            </w:txbxContent>
          </v:textbox>
          <w10:wrap type="none"/>
        </v:shape>
      </w:pict>
    </w:r>
    <w:r>
      <w:rPr/>
      <w:pict>
        <v:shape style="position:absolute;margin-left:365.519989pt;margin-top:33.5pt;width:17.1pt;height:12pt;mso-position-horizontal-relative:page;mso-position-vertical-relative:page;z-index:-32713216" type="#_x0000_t202" id="docshape789" filled="false" stroked="false">
          <v:textbox inset="0,0,0,0">
            <w:txbxContent>
              <w:p>
                <w:pPr>
                  <w:pStyle w:val="BodyText"/>
                  <w:spacing w:line="212" w:lineRule="exact"/>
                  <w:ind w:left="60"/>
                  <w:rPr>
                    <w:i/>
                  </w:rPr>
                </w:pPr>
                <w:r>
                  <w:rPr>
                    <w:i/>
                    <w:spacing w:val="-5"/>
                  </w:rPr>
                  <w:fldChar w:fldCharType="begin"/>
                </w:r>
                <w:r>
                  <w:rPr>
                    <w:i/>
                    <w:spacing w:val="-5"/>
                  </w:rPr>
                  <w:instrText> PAGE </w:instrText>
                </w:r>
                <w:r>
                  <w:rPr>
                    <w:i/>
                    <w:spacing w:val="-5"/>
                  </w:rPr>
                  <w:fldChar w:fldCharType="separate"/>
                </w:r>
                <w:r>
                  <w:rPr>
                    <w:i/>
                    <w:spacing w:val="-5"/>
                  </w:rPr>
                  <w:t>67</w:t>
                </w:r>
                <w:r>
                  <w:rPr>
                    <w:i/>
                    <w:spacing w:val="-5"/>
                  </w:rPr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1"/>
      <w:numFmt w:val="decimal"/>
      <w:lvlText w:val="%1"/>
      <w:lvlJc w:val="left"/>
      <w:pPr>
        <w:ind w:left="350" w:hanging="149"/>
        <w:jc w:val="right"/>
      </w:pPr>
      <w:rPr>
        <w:rFonts w:hint="default" w:ascii="Book Antiqua" w:hAnsi="Book Antiqua" w:eastAsia="Book Antiqua" w:cs="Book Antiqua"/>
        <w:b w:val="0"/>
        <w:bCs w:val="0"/>
        <w:i w:val="0"/>
        <w:iCs w:val="0"/>
        <w:w w:val="99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663" w:hanging="14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967" w:hanging="14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270" w:hanging="14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1574" w:hanging="14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1878" w:hanging="14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2181" w:hanging="14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2485" w:hanging="14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2789" w:hanging="149"/>
      </w:pPr>
      <w:rPr>
        <w:rFonts w:hint="default"/>
        <w:lang w:val="ru-RU" w:eastAsia="en-US" w:bidi="ar-SA"/>
      </w:rPr>
    </w:lvl>
  </w:abstractNum>
  <w:abstractNum w:abstractNumId="6">
    <w:multiLevelType w:val="hybridMultilevel"/>
    <w:lvl w:ilvl="0">
      <w:start w:val="0"/>
      <w:numFmt w:val="bullet"/>
      <w:lvlText w:val="-"/>
      <w:lvlJc w:val="left"/>
      <w:pPr>
        <w:ind w:left="429" w:hanging="226"/>
      </w:pPr>
      <w:rPr>
        <w:rFonts w:hint="default" w:ascii="Times New Roman" w:hAnsi="Times New Roman" w:eastAsia="Times New Roman" w:cs="Times New Roman"/>
        <w:b w:val="0"/>
        <w:bCs w:val="0"/>
        <w:i/>
        <w:iCs/>
        <w:w w:val="241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10" w:hanging="22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00" w:hanging="22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490" w:hanging="22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180" w:hanging="22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870" w:hanging="22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560" w:hanging="22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250" w:hanging="22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940" w:hanging="226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0"/>
      <w:numFmt w:val="decimal"/>
      <w:lvlText w:val="%1"/>
      <w:lvlJc w:val="left"/>
      <w:pPr>
        <w:ind w:left="936" w:hanging="507"/>
        <w:jc w:val="left"/>
      </w:pPr>
      <w:rPr>
        <w:rFonts w:hint="default"/>
        <w:w w:val="10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59" w:hanging="50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379" w:hanging="50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599" w:hanging="50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1819" w:hanging="50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039" w:hanging="50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2259" w:hanging="50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2479" w:hanging="50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2699" w:hanging="507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244" w:hanging="164"/>
        <w:jc w:val="right"/>
      </w:pPr>
      <w:rPr>
        <w:rFonts w:hint="default" w:ascii="Book Antiqua" w:hAnsi="Book Antiqua" w:eastAsia="Book Antiqua" w:cs="Book Antiqua"/>
        <w:b w:val="0"/>
        <w:bCs w:val="0"/>
        <w:i w:val="0"/>
        <w:iCs w:val="0"/>
        <w:w w:val="99"/>
        <w:position w:val="-5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81" w:hanging="16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22" w:hanging="16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4" w:hanging="16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5" w:hanging="16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46" w:hanging="16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88" w:hanging="16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29" w:hanging="16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70" w:hanging="164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429" w:hanging="188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w w:val="104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10" w:hanging="18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00" w:hanging="18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490" w:hanging="18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180" w:hanging="18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870" w:hanging="18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560" w:hanging="18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250" w:hanging="18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940" w:hanging="188"/>
      </w:pPr>
      <w:rPr>
        <w:rFonts w:hint="default"/>
        <w:lang w:val="ru-RU" w:eastAsia="en-US" w:bidi="ar-SA"/>
      </w:rPr>
    </w:lvl>
  </w:abstractNum>
  <w:abstractNum w:abstractNumId="30">
    <w:multiLevelType w:val="hybridMultilevel"/>
    <w:lvl w:ilvl="0">
      <w:start w:val="0"/>
      <w:numFmt w:val="bullet"/>
      <w:lvlText w:val="◦"/>
      <w:lvlJc w:val="left"/>
      <w:pPr>
        <w:ind w:left="266" w:hanging="8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10"/>
        <w:w w:val="113"/>
        <w:sz w:val="10"/>
        <w:szCs w:val="1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85" w:hanging="8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11" w:hanging="8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6" w:hanging="8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2" w:hanging="8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88" w:hanging="8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13" w:hanging="8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39" w:hanging="8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64" w:hanging="87"/>
      </w:pPr>
      <w:rPr>
        <w:rFonts w:hint="default"/>
        <w:lang w:val="ru-RU" w:eastAsia="en-US" w:bidi="ar-SA"/>
      </w:rPr>
    </w:lvl>
  </w:abstractNum>
  <w:abstractNum w:abstractNumId="29">
    <w:multiLevelType w:val="hybridMultilevel"/>
    <w:lvl w:ilvl="0">
      <w:start w:val="0"/>
      <w:numFmt w:val="bullet"/>
      <w:lvlText w:val="◦"/>
      <w:lvlJc w:val="left"/>
      <w:pPr>
        <w:ind w:left="292" w:hanging="92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9"/>
        <w:w w:val="103"/>
        <w:sz w:val="12"/>
        <w:szCs w:val="1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33" w:hanging="9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67" w:hanging="9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01" w:hanging="9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5" w:hanging="9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69" w:hanging="9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02" w:hanging="9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6" w:hanging="9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70" w:hanging="92"/>
      </w:pPr>
      <w:rPr>
        <w:rFonts w:hint="default"/>
        <w:lang w:val="ru-RU" w:eastAsia="en-US" w:bidi="ar-SA"/>
      </w:rPr>
    </w:lvl>
  </w:abstractNum>
  <w:abstractNum w:abstractNumId="28">
    <w:multiLevelType w:val="hybridMultilevel"/>
    <w:lvl w:ilvl="0">
      <w:start w:val="0"/>
      <w:numFmt w:val="bullet"/>
      <w:lvlText w:val="◦"/>
      <w:lvlJc w:val="left"/>
      <w:pPr>
        <w:ind w:left="295" w:hanging="92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9"/>
        <w:w w:val="103"/>
        <w:sz w:val="12"/>
        <w:szCs w:val="1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33" w:hanging="9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67" w:hanging="9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01" w:hanging="9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5" w:hanging="9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69" w:hanging="9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02" w:hanging="9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36" w:hanging="9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70" w:hanging="92"/>
      </w:pPr>
      <w:rPr>
        <w:rFonts w:hint="default"/>
        <w:lang w:val="ru-RU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◦"/>
      <w:lvlJc w:val="left"/>
      <w:pPr>
        <w:ind w:left="293" w:hanging="92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9"/>
        <w:w w:val="103"/>
        <w:sz w:val="12"/>
        <w:szCs w:val="1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28" w:hanging="9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56" w:hanging="9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4" w:hanging="9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12" w:hanging="9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40" w:hanging="9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68" w:hanging="9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96" w:hanging="9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24" w:hanging="92"/>
      </w:pPr>
      <w:rPr>
        <w:rFonts w:hint="default"/>
        <w:lang w:val="ru-RU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◦"/>
      <w:lvlJc w:val="left"/>
      <w:pPr>
        <w:ind w:left="233" w:hanging="84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122"/>
        <w:sz w:val="8"/>
        <w:szCs w:val="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54" w:hanging="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8" w:hanging="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82" w:hanging="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96" w:hanging="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10" w:hanging="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24" w:hanging="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38" w:hanging="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352" w:hanging="84"/>
      </w:pPr>
      <w:rPr>
        <w:rFonts w:hint="default"/>
        <w:lang w:val="ru-RU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◦"/>
      <w:lvlJc w:val="left"/>
      <w:pPr>
        <w:ind w:left="293" w:hanging="8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10"/>
        <w:w w:val="113"/>
        <w:sz w:val="10"/>
        <w:szCs w:val="1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25" w:hanging="8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51" w:hanging="8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7" w:hanging="8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3" w:hanging="8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9" w:hanging="8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54" w:hanging="8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80" w:hanging="8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06" w:hanging="87"/>
      </w:pPr>
      <w:rPr>
        <w:rFonts w:hint="default"/>
        <w:lang w:val="ru-RU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◦"/>
      <w:lvlJc w:val="left"/>
      <w:pPr>
        <w:ind w:left="270" w:hanging="8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10"/>
        <w:w w:val="113"/>
        <w:sz w:val="10"/>
        <w:szCs w:val="1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03" w:hanging="8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26" w:hanging="8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9" w:hanging="8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72" w:hanging="8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95" w:hanging="8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18" w:hanging="8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41" w:hanging="8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64" w:hanging="87"/>
      </w:pPr>
      <w:rPr>
        <w:rFonts w:hint="default"/>
        <w:lang w:val="ru-RU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◦"/>
      <w:lvlJc w:val="left"/>
      <w:pPr>
        <w:ind w:left="266" w:hanging="8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10"/>
        <w:w w:val="113"/>
        <w:sz w:val="10"/>
        <w:szCs w:val="1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85" w:hanging="8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11" w:hanging="8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6" w:hanging="8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2" w:hanging="8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88" w:hanging="8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13" w:hanging="8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39" w:hanging="8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64" w:hanging="87"/>
      </w:pPr>
      <w:rPr>
        <w:rFonts w:hint="default"/>
        <w:lang w:val="ru-RU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◦"/>
      <w:lvlJc w:val="left"/>
      <w:pPr>
        <w:ind w:left="269" w:hanging="8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10"/>
        <w:w w:val="113"/>
        <w:sz w:val="10"/>
        <w:szCs w:val="1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86" w:hanging="8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12" w:hanging="8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8" w:hanging="8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4" w:hanging="8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90" w:hanging="8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16" w:hanging="8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42" w:hanging="8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68" w:hanging="87"/>
      </w:pPr>
      <w:rPr>
        <w:rFonts w:hint="default"/>
        <w:lang w:val="ru-RU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◦"/>
      <w:lvlJc w:val="left"/>
      <w:pPr>
        <w:ind w:left="266" w:hanging="8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10"/>
        <w:w w:val="113"/>
        <w:sz w:val="10"/>
        <w:szCs w:val="1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85" w:hanging="8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11" w:hanging="8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6" w:hanging="8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2" w:hanging="8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88" w:hanging="8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13" w:hanging="8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39" w:hanging="8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64" w:hanging="87"/>
      </w:pPr>
      <w:rPr>
        <w:rFonts w:hint="default"/>
        <w:lang w:val="ru-RU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◦"/>
      <w:lvlJc w:val="left"/>
      <w:pPr>
        <w:ind w:left="269" w:hanging="84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7"/>
        <w:w w:val="113"/>
        <w:sz w:val="10"/>
        <w:szCs w:val="1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93" w:hanging="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27" w:hanging="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1" w:hanging="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95" w:hanging="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29" w:hanging="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62" w:hanging="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96" w:hanging="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30" w:hanging="84"/>
      </w:pPr>
      <w:rPr>
        <w:rFonts w:hint="default"/>
        <w:lang w:val="ru-RU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◦"/>
      <w:lvlJc w:val="left"/>
      <w:pPr>
        <w:ind w:left="333" w:hanging="8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10"/>
        <w:w w:val="113"/>
        <w:sz w:val="10"/>
        <w:szCs w:val="1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77" w:hanging="8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14" w:hanging="8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51" w:hanging="8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9" w:hanging="8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6" w:hanging="8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63" w:hanging="8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01" w:hanging="8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38" w:hanging="87"/>
      </w:pPr>
      <w:rPr>
        <w:rFonts w:hint="default"/>
        <w:lang w:val="ru-RU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◦"/>
      <w:lvlJc w:val="left"/>
      <w:pPr>
        <w:ind w:left="300" w:hanging="8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10"/>
        <w:w w:val="113"/>
        <w:sz w:val="10"/>
        <w:szCs w:val="1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34" w:hanging="8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69" w:hanging="8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04" w:hanging="8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8" w:hanging="8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73" w:hanging="8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08" w:hanging="8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42" w:hanging="8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77" w:hanging="87"/>
      </w:pPr>
      <w:rPr>
        <w:rFonts w:hint="default"/>
        <w:lang w:val="ru-RU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◦"/>
      <w:lvlJc w:val="left"/>
      <w:pPr>
        <w:ind w:left="346" w:hanging="8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10"/>
        <w:w w:val="113"/>
        <w:sz w:val="10"/>
        <w:szCs w:val="1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80" w:hanging="8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20" w:hanging="8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60" w:hanging="8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00" w:hanging="8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0" w:hanging="8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80" w:hanging="8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20" w:hanging="8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60" w:hanging="87"/>
      </w:pPr>
      <w:rPr>
        <w:rFonts w:hint="default"/>
        <w:lang w:val="ru-RU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◦"/>
      <w:lvlJc w:val="left"/>
      <w:pPr>
        <w:ind w:left="326" w:hanging="8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10"/>
        <w:w w:val="113"/>
        <w:sz w:val="10"/>
        <w:szCs w:val="1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58" w:hanging="8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96" w:hanging="8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34" w:hanging="8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2" w:hanging="8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10" w:hanging="8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48" w:hanging="8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86" w:hanging="8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24" w:hanging="87"/>
      </w:pPr>
      <w:rPr>
        <w:rFonts w:hint="default"/>
        <w:lang w:val="ru-RU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✓"/>
      <w:lvlJc w:val="left"/>
      <w:pPr>
        <w:ind w:left="222" w:hanging="223"/>
      </w:pPr>
      <w:rPr>
        <w:rFonts w:hint="default" w:ascii="Yu Gothic" w:hAnsi="Yu Gothic" w:eastAsia="Yu Gothic" w:cs="Yu Gothic"/>
        <w:b w:val="0"/>
        <w:bCs w:val="0"/>
        <w:i w:val="0"/>
        <w:iCs w:val="0"/>
        <w:w w:val="99"/>
        <w:position w:val="23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85" w:hanging="22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51" w:hanging="22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17" w:hanging="22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3" w:hanging="22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9" w:hanging="22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15" w:hanging="22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80" w:hanging="22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46" w:hanging="223"/>
      </w:pPr>
      <w:rPr>
        <w:rFonts w:hint="default"/>
        <w:lang w:val="ru-RU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✓"/>
      <w:lvlJc w:val="left"/>
      <w:pPr>
        <w:ind w:left="222" w:hanging="223"/>
      </w:pPr>
      <w:rPr>
        <w:rFonts w:hint="default" w:ascii="Yu Gothic" w:hAnsi="Yu Gothic" w:eastAsia="Yu Gothic" w:cs="Yu Gothic"/>
        <w:b w:val="0"/>
        <w:bCs w:val="0"/>
        <w:i w:val="0"/>
        <w:iCs w:val="0"/>
        <w:w w:val="99"/>
        <w:position w:val="23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85" w:hanging="22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51" w:hanging="22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17" w:hanging="22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3" w:hanging="22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9" w:hanging="22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15" w:hanging="22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80" w:hanging="22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46" w:hanging="223"/>
      </w:pPr>
      <w:rPr>
        <w:rFonts w:hint="default"/>
        <w:lang w:val="ru-RU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✓"/>
      <w:lvlJc w:val="left"/>
      <w:pPr>
        <w:ind w:left="3660" w:hanging="224"/>
      </w:pPr>
      <w:rPr>
        <w:rFonts w:hint="default" w:ascii="Yu Gothic" w:hAnsi="Yu Gothic" w:eastAsia="Yu Gothic" w:cs="Yu Gothic"/>
        <w:b w:val="0"/>
        <w:bCs w:val="0"/>
        <w:i w:val="0"/>
        <w:iCs w:val="0"/>
        <w:w w:val="99"/>
        <w:position w:val="23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4026" w:hanging="22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392" w:hanging="22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758" w:hanging="22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124" w:hanging="22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90" w:hanging="22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856" w:hanging="22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222" w:hanging="22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588" w:hanging="224"/>
      </w:pPr>
      <w:rPr>
        <w:rFonts w:hint="default"/>
        <w:lang w:val="ru-RU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"/>
      <w:lvlJc w:val="left"/>
      <w:pPr>
        <w:ind w:left="153" w:hanging="125"/>
        <w:jc w:val="right"/>
      </w:pPr>
      <w:rPr>
        <w:rFonts w:hint="default"/>
        <w:w w:val="99"/>
        <w:u w:val="single" w:color="00000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4" w:hanging="12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9" w:hanging="12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34" w:hanging="12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59" w:hanging="12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84" w:hanging="12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09" w:hanging="12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34" w:hanging="12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359" w:hanging="125"/>
      </w:pPr>
      <w:rPr>
        <w:rFonts w:hint="default"/>
        <w:lang w:val="ru-RU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✓"/>
      <w:lvlJc w:val="left"/>
      <w:pPr>
        <w:ind w:left="1843" w:hanging="1414"/>
      </w:pPr>
      <w:rPr>
        <w:rFonts w:hint="default" w:ascii="Yu Gothic" w:hAnsi="Yu Gothic" w:eastAsia="Yu Gothic" w:cs="Yu Gothic"/>
        <w:b w:val="0"/>
        <w:bCs w:val="0"/>
        <w:i w:val="0"/>
        <w:iCs w:val="0"/>
        <w:w w:val="99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108" w:hanging="141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76" w:hanging="141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644" w:hanging="141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912" w:hanging="141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180" w:hanging="141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448" w:hanging="141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717" w:hanging="141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3985" w:hanging="1414"/>
      </w:pPr>
      <w:rPr>
        <w:rFonts w:hint="default"/>
        <w:lang w:val="ru-RU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✓"/>
      <w:lvlJc w:val="left"/>
      <w:pPr>
        <w:ind w:left="2628" w:hanging="332"/>
      </w:pPr>
      <w:rPr>
        <w:rFonts w:hint="default" w:ascii="Yu Gothic" w:hAnsi="Yu Gothic" w:eastAsia="Yu Gothic" w:cs="Yu Gothic"/>
        <w:b w:val="0"/>
        <w:bCs w:val="0"/>
        <w:i w:val="0"/>
        <w:iCs w:val="0"/>
        <w:w w:val="99"/>
        <w:position w:val="18"/>
        <w:sz w:val="20"/>
        <w:szCs w:val="20"/>
        <w:lang w:val="ru-RU" w:eastAsia="en-US" w:bidi="ar-SA"/>
      </w:rPr>
    </w:lvl>
    <w:lvl w:ilvl="1">
      <w:start w:val="0"/>
      <w:numFmt w:val="bullet"/>
      <w:lvlText w:val="✓"/>
      <w:lvlJc w:val="left"/>
      <w:pPr>
        <w:ind w:left="3421" w:hanging="201"/>
      </w:pPr>
      <w:rPr>
        <w:rFonts w:hint="default" w:ascii="Yu Gothic" w:hAnsi="Yu Gothic" w:eastAsia="Yu Gothic" w:cs="Yu Gothic"/>
        <w:b w:val="0"/>
        <w:bCs w:val="0"/>
        <w:i w:val="0"/>
        <w:iCs w:val="0"/>
        <w:spacing w:val="-1"/>
        <w:w w:val="99"/>
        <w:position w:val="36"/>
        <w:sz w:val="18"/>
        <w:szCs w:val="1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402" w:hanging="20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85" w:hanging="20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368" w:hanging="20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350" w:hanging="20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333" w:hanging="20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316" w:hanging="20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3298" w:hanging="201"/>
      </w:pPr>
      <w:rPr>
        <w:rFonts w:hint="default"/>
        <w:lang w:val="ru-RU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✓"/>
      <w:lvlJc w:val="left"/>
      <w:pPr>
        <w:ind w:left="196" w:hanging="186"/>
      </w:pPr>
      <w:rPr>
        <w:rFonts w:hint="default" w:ascii="Segoe UI Symbol" w:hAnsi="Segoe UI Symbol" w:eastAsia="Segoe UI Symbol" w:cs="Segoe UI Symbol"/>
        <w:b w:val="0"/>
        <w:bCs w:val="0"/>
        <w:i w:val="0"/>
        <w:iCs w:val="0"/>
        <w:w w:val="136"/>
        <w:position w:val="16"/>
        <w:sz w:val="16"/>
        <w:szCs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51" w:hanging="18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502" w:hanging="18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653" w:hanging="18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804" w:hanging="18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955" w:hanging="18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1106" w:hanging="18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258" w:hanging="18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409" w:hanging="186"/>
      </w:pPr>
      <w:rPr>
        <w:rFonts w:hint="default"/>
        <w:lang w:val="ru-RU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"/>
      <w:lvlJc w:val="left"/>
      <w:pPr>
        <w:ind w:left="3398" w:hanging="178"/>
        <w:jc w:val="right"/>
      </w:pPr>
      <w:rPr>
        <w:rFonts w:hint="default" w:ascii="Book Antiqua" w:hAnsi="Book Antiqua" w:eastAsia="Book Antiqua" w:cs="Book Antiqua"/>
        <w:b w:val="0"/>
        <w:bCs w:val="0"/>
        <w:i w:val="0"/>
        <w:iCs w:val="0"/>
        <w:w w:val="99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792" w:hanging="17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184" w:hanging="17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576" w:hanging="17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68" w:hanging="17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60" w:hanging="17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752" w:hanging="17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144" w:hanging="17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536" w:hanging="178"/>
      </w:pPr>
      <w:rPr>
        <w:rFonts w:hint="default"/>
        <w:lang w:val="ru-RU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✓"/>
      <w:lvlJc w:val="left"/>
      <w:pPr>
        <w:ind w:left="185" w:hanging="186"/>
      </w:pPr>
      <w:rPr>
        <w:rFonts w:hint="default" w:ascii="Segoe UI Symbol" w:hAnsi="Segoe UI Symbol" w:eastAsia="Segoe UI Symbol" w:cs="Segoe UI Symbol"/>
        <w:b w:val="0"/>
        <w:bCs w:val="0"/>
        <w:i w:val="0"/>
        <w:iCs w:val="0"/>
        <w:w w:val="136"/>
        <w:position w:val="16"/>
        <w:sz w:val="16"/>
        <w:szCs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523" w:hanging="18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867" w:hanging="18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211" w:hanging="18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1555" w:hanging="18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1898" w:hanging="18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2242" w:hanging="18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2586" w:hanging="18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2930" w:hanging="186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0"/>
      <w:numFmt w:val="bullet"/>
      <w:lvlText w:val="·"/>
      <w:lvlJc w:val="left"/>
      <w:pPr>
        <w:ind w:left="113" w:hanging="99"/>
      </w:pPr>
      <w:rPr>
        <w:rFonts w:hint="default" w:ascii="Cambria" w:hAnsi="Cambria" w:eastAsia="Cambria" w:cs="Cambria"/>
        <w:b w:val="0"/>
        <w:bCs w:val="0"/>
        <w:i w:val="0"/>
        <w:iCs w:val="0"/>
        <w:w w:val="97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60" w:hanging="9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0" w:hanging="9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40" w:hanging="9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81" w:hanging="9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21" w:hanging="9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61" w:hanging="9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01" w:hanging="9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42" w:hanging="99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0"/>
      <w:numFmt w:val="bullet"/>
      <w:lvlText w:val="-"/>
      <w:lvlJc w:val="left"/>
      <w:pPr>
        <w:ind w:left="429" w:hanging="135"/>
      </w:pPr>
      <w:rPr>
        <w:rFonts w:hint="default" w:ascii="Times New Roman" w:hAnsi="Times New Roman" w:eastAsia="Times New Roman" w:cs="Times New Roman"/>
        <w:b w:val="0"/>
        <w:bCs w:val="0"/>
        <w:i/>
        <w:iCs/>
        <w:w w:val="100"/>
        <w:sz w:val="20"/>
        <w:szCs w:val="2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10" w:hanging="13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00" w:hanging="13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490" w:hanging="13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180" w:hanging="13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870" w:hanging="13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560" w:hanging="13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250" w:hanging="13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940" w:hanging="135"/>
      </w:pPr>
      <w:rPr>
        <w:rFonts w:hint="default"/>
        <w:lang w:val="ru-RU" w:eastAsia="en-US" w:bidi="ar-SA"/>
      </w:rPr>
    </w:lvl>
  </w:abstractNum>
  <w:num w:numId="8">
    <w:abstractNumId w:val="7"/>
  </w:num>
  <w:num w:numId="7">
    <w:abstractNumId w:val="6"/>
  </w:num>
  <w:num w:numId="5">
    <w:abstractNumId w:val="4"/>
  </w:num>
  <w:num w:numId="4">
    <w:abstractNumId w:val="3"/>
  </w:num>
  <w:num w:numId="3">
    <w:abstractNumId w:val="2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5">
    <w:abstractNumId w:val="14"/>
  </w:num>
  <w:num w:numId="14">
    <w:abstractNumId w:val="13"/>
  </w:num>
  <w:num w:numId="16">
    <w:abstractNumId w:val="15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6">
    <w:abstractNumId w:val="5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TOC1" w:type="paragraph">
    <w:name w:val="TOC 1"/>
    <w:basedOn w:val="Normal"/>
    <w:uiPriority w:val="1"/>
    <w:qFormat/>
    <w:pPr>
      <w:spacing w:before="52"/>
      <w:ind w:left="109"/>
    </w:pPr>
    <w:rPr>
      <w:rFonts w:ascii="Times New Roman" w:hAnsi="Times New Roman" w:eastAsia="Times New Roman" w:cs="Times New Roman"/>
      <w:i/>
      <w:iCs/>
      <w:sz w:val="20"/>
      <w:szCs w:val="20"/>
      <w:lang w:val="ru-RU" w:eastAsia="en-US" w:bidi="ar-SA"/>
    </w:rPr>
  </w:style>
  <w:style w:styleId="TOC2" w:type="paragraph">
    <w:name w:val="TOC 2"/>
    <w:basedOn w:val="Normal"/>
    <w:uiPriority w:val="1"/>
    <w:qFormat/>
    <w:pPr>
      <w:spacing w:before="50"/>
      <w:ind w:left="1391" w:hanging="1282"/>
    </w:pPr>
    <w:rPr>
      <w:rFonts w:ascii="Times New Roman" w:hAnsi="Times New Roman" w:eastAsia="Times New Roman" w:cs="Times New Roman"/>
      <w:i/>
      <w:iCs/>
      <w:sz w:val="20"/>
      <w:szCs w:val="20"/>
      <w:lang w:val="ru-RU" w:eastAsia="en-US" w:bidi="ar-SA"/>
    </w:rPr>
  </w:style>
  <w:style w:styleId="TOC3" w:type="paragraph">
    <w:name w:val="TOC 3"/>
    <w:basedOn w:val="Normal"/>
    <w:uiPriority w:val="1"/>
    <w:qFormat/>
    <w:pPr>
      <w:spacing w:before="174"/>
      <w:ind w:left="109"/>
    </w:pPr>
    <w:rPr>
      <w:rFonts w:ascii="Times New Roman" w:hAnsi="Times New Roman" w:eastAsia="Times New Roman" w:cs="Times New Roman"/>
      <w:b/>
      <w:bCs/>
      <w:i/>
      <w:iCs/>
      <w:lang w:val="ru-RU" w:eastAsia="en-US" w:bidi="ar-SA"/>
    </w:rPr>
  </w:style>
  <w:style w:styleId="TOC4" w:type="paragraph">
    <w:name w:val="TOC 4"/>
    <w:basedOn w:val="Normal"/>
    <w:uiPriority w:val="1"/>
    <w:qFormat/>
    <w:pPr>
      <w:spacing w:before="82"/>
      <w:ind w:left="392"/>
    </w:pPr>
    <w:rPr>
      <w:rFonts w:ascii="Times New Roman" w:hAnsi="Times New Roman" w:eastAsia="Times New Roman" w:cs="Times New Roman"/>
      <w:i/>
      <w:iCs/>
      <w:sz w:val="20"/>
      <w:szCs w:val="20"/>
      <w:lang w:val="ru-RU" w:eastAsia="en-US" w:bidi="ar-SA"/>
    </w:rPr>
  </w:style>
  <w:style w:styleId="TOC5" w:type="paragraph">
    <w:name w:val="TOC 5"/>
    <w:basedOn w:val="Normal"/>
    <w:uiPriority w:val="1"/>
    <w:qFormat/>
    <w:pPr>
      <w:spacing w:before="241"/>
      <w:ind w:left="392"/>
    </w:pPr>
    <w:rPr>
      <w:rFonts w:ascii="Times New Roman" w:hAnsi="Times New Roman" w:eastAsia="Times New Roman" w:cs="Times New Roman"/>
      <w:b/>
      <w:bCs/>
      <w:i/>
      <w:iCs/>
      <w:lang w:val="ru-RU" w:eastAsia="en-US" w:bidi="ar-SA"/>
    </w:rPr>
  </w:style>
  <w:style w:styleId="TOC6" w:type="paragraph">
    <w:name w:val="TOC 6"/>
    <w:basedOn w:val="Normal"/>
    <w:uiPriority w:val="1"/>
    <w:qFormat/>
    <w:pPr>
      <w:spacing w:before="10"/>
      <w:ind w:left="1391"/>
    </w:pPr>
    <w:rPr>
      <w:rFonts w:ascii="Times New Roman" w:hAnsi="Times New Roman" w:eastAsia="Times New Roman" w:cs="Times New Roman"/>
      <w:i/>
      <w:iCs/>
      <w:sz w:val="20"/>
      <w:szCs w:val="20"/>
      <w:lang w:val="ru-RU" w:eastAsia="en-US" w:bidi="ar-SA"/>
    </w:rPr>
  </w:style>
  <w:style w:styleId="TOC7" w:type="paragraph">
    <w:name w:val="TOC 7"/>
    <w:basedOn w:val="Normal"/>
    <w:uiPriority w:val="1"/>
    <w:qFormat/>
    <w:pPr>
      <w:spacing w:before="10"/>
      <w:ind w:left="1391"/>
    </w:pPr>
    <w:rPr>
      <w:rFonts w:ascii="Times New Roman" w:hAnsi="Times New Roman" w:eastAsia="Times New Roman" w:cs="Times New Roman"/>
      <w:i/>
      <w:iCs/>
      <w:sz w:val="17"/>
      <w:szCs w:val="17"/>
      <w:lang w:val="ru-RU" w:eastAsia="en-US" w:bidi="ar-SA"/>
    </w:rPr>
  </w:style>
  <w:style w:styleId="TOC8" w:type="paragraph">
    <w:name w:val="TOC 8"/>
    <w:basedOn w:val="Normal"/>
    <w:uiPriority w:val="1"/>
    <w:qFormat/>
    <w:pPr>
      <w:spacing w:before="8"/>
      <w:ind w:left="1391"/>
    </w:pPr>
    <w:rPr>
      <w:rFonts w:ascii="Times New Roman" w:hAnsi="Times New Roman" w:eastAsia="Times New Roman" w:cs="Times New Roman"/>
      <w:b/>
      <w:bCs/>
      <w:i/>
      <w:iCs/>
      <w:lang w:val="ru-RU" w:eastAsia="en-US" w:bidi="ar-SA"/>
    </w:rPr>
  </w:style>
  <w:style w:styleId="TOC9" w:type="paragraph">
    <w:name w:val="TOC 9"/>
    <w:basedOn w:val="Normal"/>
    <w:uiPriority w:val="1"/>
    <w:qFormat/>
    <w:pPr>
      <w:spacing w:before="7"/>
      <w:ind w:left="1674"/>
    </w:pPr>
    <w:rPr>
      <w:rFonts w:ascii="Times New Roman" w:hAnsi="Times New Roman" w:eastAsia="Times New Roman" w:cs="Times New Roman"/>
      <w:i/>
      <w:iCs/>
      <w:sz w:val="20"/>
      <w:szCs w:val="20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i/>
      <w:iCs/>
      <w:sz w:val="20"/>
      <w:szCs w:val="20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69"/>
      <w:ind w:left="712"/>
      <w:outlineLvl w:val="1"/>
    </w:pPr>
    <w:rPr>
      <w:rFonts w:ascii="Times New Roman" w:hAnsi="Times New Roman" w:eastAsia="Times New Roman" w:cs="Times New Roman"/>
      <w:i/>
      <w:iCs/>
      <w:sz w:val="25"/>
      <w:szCs w:val="25"/>
      <w:lang w:val="ru-RU" w:eastAsia="en-US" w:bidi="ar-SA"/>
    </w:rPr>
  </w:style>
  <w:style w:styleId="Heading2" w:type="paragraph">
    <w:name w:val="Heading 2"/>
    <w:basedOn w:val="Normal"/>
    <w:uiPriority w:val="1"/>
    <w:qFormat/>
    <w:pPr>
      <w:ind w:left="729"/>
      <w:outlineLvl w:val="2"/>
    </w:pPr>
    <w:rPr>
      <w:rFonts w:ascii="Times New Roman" w:hAnsi="Times New Roman" w:eastAsia="Times New Roman" w:cs="Times New Roman"/>
      <w:i/>
      <w:iCs/>
      <w:sz w:val="23"/>
      <w:szCs w:val="23"/>
      <w:lang w:val="ru-RU" w:eastAsia="en-US" w:bidi="ar-SA"/>
    </w:rPr>
  </w:style>
  <w:style w:styleId="Heading3" w:type="paragraph">
    <w:name w:val="Heading 3"/>
    <w:basedOn w:val="Normal"/>
    <w:uiPriority w:val="1"/>
    <w:qFormat/>
    <w:pPr>
      <w:ind w:left="729"/>
      <w:outlineLvl w:val="3"/>
    </w:pPr>
    <w:rPr>
      <w:rFonts w:ascii="Times New Roman" w:hAnsi="Times New Roman" w:eastAsia="Times New Roman" w:cs="Times New Roman"/>
      <w:i/>
      <w:iCs/>
      <w:sz w:val="21"/>
      <w:szCs w:val="21"/>
      <w:lang w:val="ru-RU" w:eastAsia="en-US" w:bidi="ar-SA"/>
    </w:rPr>
  </w:style>
  <w:style w:styleId="Heading4" w:type="paragraph">
    <w:name w:val="Heading 4"/>
    <w:basedOn w:val="Normal"/>
    <w:uiPriority w:val="1"/>
    <w:qFormat/>
    <w:pPr>
      <w:spacing w:line="270" w:lineRule="exact"/>
      <w:outlineLvl w:val="4"/>
    </w:pPr>
    <w:rPr>
      <w:rFonts w:ascii="Book Antiqua" w:hAnsi="Book Antiqua" w:eastAsia="Book Antiqua" w:cs="Book Antiqua"/>
      <w:sz w:val="20"/>
      <w:szCs w:val="20"/>
      <w:lang w:val="ru-RU" w:eastAsia="en-US" w:bidi="ar-SA"/>
    </w:rPr>
  </w:style>
  <w:style w:styleId="Heading5" w:type="paragraph">
    <w:name w:val="Heading 5"/>
    <w:basedOn w:val="Normal"/>
    <w:uiPriority w:val="1"/>
    <w:qFormat/>
    <w:pPr>
      <w:spacing w:line="191" w:lineRule="exact"/>
      <w:outlineLvl w:val="5"/>
    </w:pPr>
    <w:rPr>
      <w:rFonts w:ascii="Book Antiqua" w:hAnsi="Book Antiqua" w:eastAsia="Book Antiqua" w:cs="Book Antiqua"/>
      <w:sz w:val="20"/>
      <w:szCs w:val="20"/>
      <w:lang w:val="ru-RU" w:eastAsia="en-US" w:bidi="ar-SA"/>
    </w:rPr>
  </w:style>
  <w:style w:styleId="Title" w:type="paragraph">
    <w:name w:val="Title"/>
    <w:basedOn w:val="Normal"/>
    <w:uiPriority w:val="1"/>
    <w:qFormat/>
    <w:pPr>
      <w:ind w:left="1253" w:right="709"/>
      <w:jc w:val="center"/>
    </w:pPr>
    <w:rPr>
      <w:rFonts w:ascii="Times New Roman" w:hAnsi="Times New Roman" w:eastAsia="Times New Roman" w:cs="Times New Roman"/>
      <w:i/>
      <w:iCs/>
      <w:sz w:val="37"/>
      <w:szCs w:val="37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429" w:hanging="136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>
      <w:jc w:val="center"/>
    </w:pPr>
    <w:rPr>
      <w:rFonts w:ascii="Times New Roman" w:hAnsi="Times New Roman" w:eastAsia="Times New Roman" w:cs="Times New Roman"/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header" Target="header3.xml"/><Relationship Id="rId46" Type="http://schemas.openxmlformats.org/officeDocument/2006/relationships/header" Target="header4.xml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header" Target="header5.xml"/><Relationship Id="rId80" Type="http://schemas.openxmlformats.org/officeDocument/2006/relationships/header" Target="header6.xml"/><Relationship Id="rId81" Type="http://schemas.openxmlformats.org/officeDocument/2006/relationships/image" Target="media/image71.png"/><Relationship Id="rId82" Type="http://schemas.openxmlformats.org/officeDocument/2006/relationships/image" Target="media/image72.png"/><Relationship Id="rId83" Type="http://schemas.openxmlformats.org/officeDocument/2006/relationships/image" Target="media/image73.png"/><Relationship Id="rId84" Type="http://schemas.openxmlformats.org/officeDocument/2006/relationships/image" Target="media/image74.png"/><Relationship Id="rId85" Type="http://schemas.openxmlformats.org/officeDocument/2006/relationships/image" Target="media/image75.png"/><Relationship Id="rId86" Type="http://schemas.openxmlformats.org/officeDocument/2006/relationships/image" Target="media/image76.png"/><Relationship Id="rId87" Type="http://schemas.openxmlformats.org/officeDocument/2006/relationships/image" Target="media/image77.png"/><Relationship Id="rId88" Type="http://schemas.openxmlformats.org/officeDocument/2006/relationships/image" Target="media/image78.png"/><Relationship Id="rId89" Type="http://schemas.openxmlformats.org/officeDocument/2006/relationships/image" Target="media/image79.png"/><Relationship Id="rId90" Type="http://schemas.openxmlformats.org/officeDocument/2006/relationships/image" Target="media/image80.png"/><Relationship Id="rId91" Type="http://schemas.openxmlformats.org/officeDocument/2006/relationships/image" Target="media/image81.png"/><Relationship Id="rId92" Type="http://schemas.openxmlformats.org/officeDocument/2006/relationships/image" Target="media/image82.png"/><Relationship Id="rId93" Type="http://schemas.openxmlformats.org/officeDocument/2006/relationships/image" Target="media/image83.png"/><Relationship Id="rId94" Type="http://schemas.openxmlformats.org/officeDocument/2006/relationships/image" Target="media/image84.png"/><Relationship Id="rId95" Type="http://schemas.openxmlformats.org/officeDocument/2006/relationships/image" Target="media/image85.png"/><Relationship Id="rId96" Type="http://schemas.openxmlformats.org/officeDocument/2006/relationships/image" Target="media/image86.png"/><Relationship Id="rId97" Type="http://schemas.openxmlformats.org/officeDocument/2006/relationships/image" Target="media/image87.png"/><Relationship Id="rId98" Type="http://schemas.openxmlformats.org/officeDocument/2006/relationships/image" Target="media/image88.png"/><Relationship Id="rId99" Type="http://schemas.openxmlformats.org/officeDocument/2006/relationships/image" Target="media/image89.png"/><Relationship Id="rId100" Type="http://schemas.openxmlformats.org/officeDocument/2006/relationships/image" Target="media/image90.png"/><Relationship Id="rId101" Type="http://schemas.openxmlformats.org/officeDocument/2006/relationships/image" Target="media/image91.png"/><Relationship Id="rId102" Type="http://schemas.openxmlformats.org/officeDocument/2006/relationships/image" Target="media/image92.png"/><Relationship Id="rId103" Type="http://schemas.openxmlformats.org/officeDocument/2006/relationships/image" Target="media/image93.png"/><Relationship Id="rId104" Type="http://schemas.openxmlformats.org/officeDocument/2006/relationships/image" Target="media/image94.png"/><Relationship Id="rId105" Type="http://schemas.openxmlformats.org/officeDocument/2006/relationships/image" Target="media/image95.png"/><Relationship Id="rId106" Type="http://schemas.openxmlformats.org/officeDocument/2006/relationships/image" Target="media/image96.png"/><Relationship Id="rId107" Type="http://schemas.openxmlformats.org/officeDocument/2006/relationships/image" Target="media/image97.png"/><Relationship Id="rId108" Type="http://schemas.openxmlformats.org/officeDocument/2006/relationships/image" Target="media/image98.png"/><Relationship Id="rId109" Type="http://schemas.openxmlformats.org/officeDocument/2006/relationships/header" Target="header7.xml"/><Relationship Id="rId110" Type="http://schemas.openxmlformats.org/officeDocument/2006/relationships/header" Target="header8.xml"/><Relationship Id="rId111" Type="http://schemas.openxmlformats.org/officeDocument/2006/relationships/header" Target="header9.xml"/><Relationship Id="rId112" Type="http://schemas.openxmlformats.org/officeDocument/2006/relationships/header" Target="header10.xml"/><Relationship Id="rId113" Type="http://schemas.openxmlformats.org/officeDocument/2006/relationships/image" Target="media/image99.png"/><Relationship Id="rId114" Type="http://schemas.openxmlformats.org/officeDocument/2006/relationships/header" Target="header11.xml"/><Relationship Id="rId115" Type="http://schemas.openxmlformats.org/officeDocument/2006/relationships/header" Target="header12.xml"/><Relationship Id="rId116" Type="http://schemas.openxmlformats.org/officeDocument/2006/relationships/image" Target="media/image100.png"/><Relationship Id="rId117" Type="http://schemas.openxmlformats.org/officeDocument/2006/relationships/image" Target="media/image101.png"/><Relationship Id="rId118" Type="http://schemas.openxmlformats.org/officeDocument/2006/relationships/image" Target="media/image102.png"/><Relationship Id="rId119" Type="http://schemas.openxmlformats.org/officeDocument/2006/relationships/image" Target="media/image103.png"/><Relationship Id="rId120" Type="http://schemas.openxmlformats.org/officeDocument/2006/relationships/image" Target="media/image104.png"/><Relationship Id="rId121" Type="http://schemas.openxmlformats.org/officeDocument/2006/relationships/image" Target="media/image105.png"/><Relationship Id="rId122" Type="http://schemas.openxmlformats.org/officeDocument/2006/relationships/image" Target="media/image106.png"/><Relationship Id="rId123" Type="http://schemas.openxmlformats.org/officeDocument/2006/relationships/image" Target="media/image107.png"/><Relationship Id="rId124" Type="http://schemas.openxmlformats.org/officeDocument/2006/relationships/image" Target="media/image108.png"/><Relationship Id="rId125" Type="http://schemas.openxmlformats.org/officeDocument/2006/relationships/image" Target="media/image109.png"/><Relationship Id="rId126" Type="http://schemas.openxmlformats.org/officeDocument/2006/relationships/image" Target="media/image110.png"/><Relationship Id="rId127" Type="http://schemas.openxmlformats.org/officeDocument/2006/relationships/image" Target="media/image111.png"/><Relationship Id="rId128" Type="http://schemas.openxmlformats.org/officeDocument/2006/relationships/image" Target="media/image112.png"/><Relationship Id="rId129" Type="http://schemas.openxmlformats.org/officeDocument/2006/relationships/image" Target="media/image113.png"/><Relationship Id="rId130" Type="http://schemas.openxmlformats.org/officeDocument/2006/relationships/image" Target="media/image114.png"/><Relationship Id="rId131" Type="http://schemas.openxmlformats.org/officeDocument/2006/relationships/image" Target="media/image115.png"/><Relationship Id="rId132" Type="http://schemas.openxmlformats.org/officeDocument/2006/relationships/image" Target="media/image116.png"/><Relationship Id="rId133" Type="http://schemas.openxmlformats.org/officeDocument/2006/relationships/header" Target="header13.xml"/><Relationship Id="rId134" Type="http://schemas.openxmlformats.org/officeDocument/2006/relationships/header" Target="header14.xml"/><Relationship Id="rId135" Type="http://schemas.openxmlformats.org/officeDocument/2006/relationships/image" Target="media/image117.png"/><Relationship Id="rId136" Type="http://schemas.openxmlformats.org/officeDocument/2006/relationships/image" Target="media/image118.png"/><Relationship Id="rId137" Type="http://schemas.openxmlformats.org/officeDocument/2006/relationships/image" Target="media/image119.png"/><Relationship Id="rId138" Type="http://schemas.openxmlformats.org/officeDocument/2006/relationships/image" Target="media/image120.png"/><Relationship Id="rId139" Type="http://schemas.openxmlformats.org/officeDocument/2006/relationships/image" Target="media/image121.png"/><Relationship Id="rId140" Type="http://schemas.openxmlformats.org/officeDocument/2006/relationships/image" Target="media/image122.png"/><Relationship Id="rId141" Type="http://schemas.openxmlformats.org/officeDocument/2006/relationships/image" Target="media/image123.png"/><Relationship Id="rId142" Type="http://schemas.openxmlformats.org/officeDocument/2006/relationships/image" Target="media/image124.png"/><Relationship Id="rId143" Type="http://schemas.openxmlformats.org/officeDocument/2006/relationships/image" Target="media/image125.png"/><Relationship Id="rId144" Type="http://schemas.openxmlformats.org/officeDocument/2006/relationships/image" Target="media/image126.png"/><Relationship Id="rId145" Type="http://schemas.openxmlformats.org/officeDocument/2006/relationships/image" Target="media/image127.png"/><Relationship Id="rId146" Type="http://schemas.openxmlformats.org/officeDocument/2006/relationships/image" Target="media/image128.png"/><Relationship Id="rId147" Type="http://schemas.openxmlformats.org/officeDocument/2006/relationships/image" Target="media/image129.png"/><Relationship Id="rId148" Type="http://schemas.openxmlformats.org/officeDocument/2006/relationships/image" Target="media/image130.png"/><Relationship Id="rId149" Type="http://schemas.openxmlformats.org/officeDocument/2006/relationships/image" Target="media/image131.png"/><Relationship Id="rId150" Type="http://schemas.openxmlformats.org/officeDocument/2006/relationships/image" Target="media/image132.png"/><Relationship Id="rId151" Type="http://schemas.openxmlformats.org/officeDocument/2006/relationships/image" Target="media/image133.png"/><Relationship Id="rId152" Type="http://schemas.openxmlformats.org/officeDocument/2006/relationships/image" Target="media/image134.png"/><Relationship Id="rId153" Type="http://schemas.openxmlformats.org/officeDocument/2006/relationships/image" Target="media/image135.png"/><Relationship Id="rId154" Type="http://schemas.openxmlformats.org/officeDocument/2006/relationships/image" Target="media/image136.png"/><Relationship Id="rId155" Type="http://schemas.openxmlformats.org/officeDocument/2006/relationships/image" Target="media/image137.png"/><Relationship Id="rId156" Type="http://schemas.openxmlformats.org/officeDocument/2006/relationships/image" Target="media/image138.png"/><Relationship Id="rId157" Type="http://schemas.openxmlformats.org/officeDocument/2006/relationships/image" Target="media/image139.png"/><Relationship Id="rId158" Type="http://schemas.openxmlformats.org/officeDocument/2006/relationships/image" Target="media/image140.png"/><Relationship Id="rId159" Type="http://schemas.openxmlformats.org/officeDocument/2006/relationships/image" Target="media/image141.png"/><Relationship Id="rId160" Type="http://schemas.openxmlformats.org/officeDocument/2006/relationships/image" Target="media/image142.png"/><Relationship Id="rId161" Type="http://schemas.openxmlformats.org/officeDocument/2006/relationships/image" Target="media/image143.png"/><Relationship Id="rId162" Type="http://schemas.openxmlformats.org/officeDocument/2006/relationships/image" Target="media/image144.png"/><Relationship Id="rId163" Type="http://schemas.openxmlformats.org/officeDocument/2006/relationships/image" Target="media/image145.png"/><Relationship Id="rId164" Type="http://schemas.openxmlformats.org/officeDocument/2006/relationships/image" Target="media/image146.png"/><Relationship Id="rId165" Type="http://schemas.openxmlformats.org/officeDocument/2006/relationships/image" Target="media/image147.png"/><Relationship Id="rId166" Type="http://schemas.openxmlformats.org/officeDocument/2006/relationships/image" Target="media/image148.png"/><Relationship Id="rId167" Type="http://schemas.openxmlformats.org/officeDocument/2006/relationships/header" Target="header15.xml"/><Relationship Id="rId168" Type="http://schemas.openxmlformats.org/officeDocument/2006/relationships/header" Target="header16.xml"/><Relationship Id="rId169" Type="http://schemas.openxmlformats.org/officeDocument/2006/relationships/header" Target="header17.xml"/><Relationship Id="rId170" Type="http://schemas.openxmlformats.org/officeDocument/2006/relationships/image" Target="media/image149.png"/><Relationship Id="rId171" Type="http://schemas.openxmlformats.org/officeDocument/2006/relationships/header" Target="header18.xml"/><Relationship Id="rId172" Type="http://schemas.openxmlformats.org/officeDocument/2006/relationships/header" Target="header19.xml"/><Relationship Id="rId173" Type="http://schemas.openxmlformats.org/officeDocument/2006/relationships/image" Target="media/image150.png"/><Relationship Id="rId174" Type="http://schemas.openxmlformats.org/officeDocument/2006/relationships/image" Target="media/image151.png"/><Relationship Id="rId175" Type="http://schemas.openxmlformats.org/officeDocument/2006/relationships/image" Target="media/image152.png"/><Relationship Id="rId176" Type="http://schemas.openxmlformats.org/officeDocument/2006/relationships/image" Target="media/image153.png"/><Relationship Id="rId177" Type="http://schemas.openxmlformats.org/officeDocument/2006/relationships/image" Target="media/image154.png"/><Relationship Id="rId178" Type="http://schemas.openxmlformats.org/officeDocument/2006/relationships/image" Target="media/image155.png"/><Relationship Id="rId179" Type="http://schemas.openxmlformats.org/officeDocument/2006/relationships/image" Target="media/image156.png"/><Relationship Id="rId180" Type="http://schemas.openxmlformats.org/officeDocument/2006/relationships/image" Target="media/image157.png"/><Relationship Id="rId181" Type="http://schemas.openxmlformats.org/officeDocument/2006/relationships/image" Target="media/image158.png"/><Relationship Id="rId182" Type="http://schemas.openxmlformats.org/officeDocument/2006/relationships/image" Target="media/image159.png"/><Relationship Id="rId183" Type="http://schemas.openxmlformats.org/officeDocument/2006/relationships/image" Target="media/image160.png"/><Relationship Id="rId184" Type="http://schemas.openxmlformats.org/officeDocument/2006/relationships/image" Target="media/image161.png"/><Relationship Id="rId185" Type="http://schemas.openxmlformats.org/officeDocument/2006/relationships/image" Target="media/image162.png"/><Relationship Id="rId186" Type="http://schemas.openxmlformats.org/officeDocument/2006/relationships/image" Target="media/image163.png"/><Relationship Id="rId187" Type="http://schemas.openxmlformats.org/officeDocument/2006/relationships/image" Target="media/image164.png"/><Relationship Id="rId188" Type="http://schemas.openxmlformats.org/officeDocument/2006/relationships/image" Target="media/image165.png"/><Relationship Id="rId189" Type="http://schemas.openxmlformats.org/officeDocument/2006/relationships/image" Target="media/image166.png"/><Relationship Id="rId190" Type="http://schemas.openxmlformats.org/officeDocument/2006/relationships/image" Target="media/image167.png"/><Relationship Id="rId191" Type="http://schemas.openxmlformats.org/officeDocument/2006/relationships/image" Target="media/image168.png"/><Relationship Id="rId192" Type="http://schemas.openxmlformats.org/officeDocument/2006/relationships/image" Target="media/image169.png"/><Relationship Id="rId193" Type="http://schemas.openxmlformats.org/officeDocument/2006/relationships/image" Target="media/image170.png"/><Relationship Id="rId194" Type="http://schemas.openxmlformats.org/officeDocument/2006/relationships/image" Target="media/image171.png"/><Relationship Id="rId195" Type="http://schemas.openxmlformats.org/officeDocument/2006/relationships/image" Target="media/image172.png"/><Relationship Id="rId196" Type="http://schemas.openxmlformats.org/officeDocument/2006/relationships/image" Target="media/image173.png"/><Relationship Id="rId197" Type="http://schemas.openxmlformats.org/officeDocument/2006/relationships/header" Target="header20.xml"/><Relationship Id="rId198" Type="http://schemas.openxmlformats.org/officeDocument/2006/relationships/header" Target="header21.xml"/><Relationship Id="rId199" Type="http://schemas.openxmlformats.org/officeDocument/2006/relationships/image" Target="media/image174.png"/><Relationship Id="rId200" Type="http://schemas.openxmlformats.org/officeDocument/2006/relationships/image" Target="media/image175.png"/><Relationship Id="rId201" Type="http://schemas.openxmlformats.org/officeDocument/2006/relationships/image" Target="media/image176.png"/><Relationship Id="rId202" Type="http://schemas.openxmlformats.org/officeDocument/2006/relationships/image" Target="media/image177.png"/><Relationship Id="rId203" Type="http://schemas.openxmlformats.org/officeDocument/2006/relationships/image" Target="media/image178.png"/><Relationship Id="rId204" Type="http://schemas.openxmlformats.org/officeDocument/2006/relationships/image" Target="media/image179.png"/><Relationship Id="rId205" Type="http://schemas.openxmlformats.org/officeDocument/2006/relationships/image" Target="media/image180.png"/><Relationship Id="rId206" Type="http://schemas.openxmlformats.org/officeDocument/2006/relationships/image" Target="media/image181.png"/><Relationship Id="rId207" Type="http://schemas.openxmlformats.org/officeDocument/2006/relationships/image" Target="media/image182.png"/><Relationship Id="rId208" Type="http://schemas.openxmlformats.org/officeDocument/2006/relationships/header" Target="header22.xml"/><Relationship Id="rId209" Type="http://schemas.openxmlformats.org/officeDocument/2006/relationships/header" Target="header23.xml"/><Relationship Id="rId210" Type="http://schemas.openxmlformats.org/officeDocument/2006/relationships/image" Target="media/image183.png"/><Relationship Id="rId211" Type="http://schemas.openxmlformats.org/officeDocument/2006/relationships/image" Target="media/image184.png"/><Relationship Id="rId212" Type="http://schemas.openxmlformats.org/officeDocument/2006/relationships/image" Target="media/image185.png"/><Relationship Id="rId213" Type="http://schemas.openxmlformats.org/officeDocument/2006/relationships/image" Target="media/image186.png"/><Relationship Id="rId214" Type="http://schemas.openxmlformats.org/officeDocument/2006/relationships/image" Target="media/image187.png"/><Relationship Id="rId215" Type="http://schemas.openxmlformats.org/officeDocument/2006/relationships/image" Target="media/image188.png"/><Relationship Id="rId216" Type="http://schemas.openxmlformats.org/officeDocument/2006/relationships/image" Target="media/image189.png"/><Relationship Id="rId217" Type="http://schemas.openxmlformats.org/officeDocument/2006/relationships/image" Target="media/image190.png"/><Relationship Id="rId218" Type="http://schemas.openxmlformats.org/officeDocument/2006/relationships/image" Target="media/image191.png"/><Relationship Id="rId219" Type="http://schemas.openxmlformats.org/officeDocument/2006/relationships/image" Target="media/image192.png"/><Relationship Id="rId220" Type="http://schemas.openxmlformats.org/officeDocument/2006/relationships/image" Target="media/image193.png"/><Relationship Id="rId221" Type="http://schemas.openxmlformats.org/officeDocument/2006/relationships/image" Target="media/image194.png"/><Relationship Id="rId222" Type="http://schemas.openxmlformats.org/officeDocument/2006/relationships/image" Target="media/image195.png"/><Relationship Id="rId223" Type="http://schemas.openxmlformats.org/officeDocument/2006/relationships/image" Target="media/image196.png"/><Relationship Id="rId224" Type="http://schemas.openxmlformats.org/officeDocument/2006/relationships/image" Target="media/image197.png"/><Relationship Id="rId225" Type="http://schemas.openxmlformats.org/officeDocument/2006/relationships/header" Target="header24.xml"/><Relationship Id="rId226" Type="http://schemas.openxmlformats.org/officeDocument/2006/relationships/header" Target="header25.xml"/><Relationship Id="rId227" Type="http://schemas.openxmlformats.org/officeDocument/2006/relationships/image" Target="media/image198.png"/><Relationship Id="rId228" Type="http://schemas.openxmlformats.org/officeDocument/2006/relationships/image" Target="media/image199.png"/><Relationship Id="rId229" Type="http://schemas.openxmlformats.org/officeDocument/2006/relationships/image" Target="media/image200.png"/><Relationship Id="rId230" Type="http://schemas.openxmlformats.org/officeDocument/2006/relationships/image" Target="media/image201.png"/><Relationship Id="rId231" Type="http://schemas.openxmlformats.org/officeDocument/2006/relationships/image" Target="media/image202.png"/><Relationship Id="rId232" Type="http://schemas.openxmlformats.org/officeDocument/2006/relationships/image" Target="media/image203.png"/><Relationship Id="rId233" Type="http://schemas.openxmlformats.org/officeDocument/2006/relationships/image" Target="media/image204.png"/><Relationship Id="rId234" Type="http://schemas.openxmlformats.org/officeDocument/2006/relationships/image" Target="media/image205.png"/><Relationship Id="rId235" Type="http://schemas.openxmlformats.org/officeDocument/2006/relationships/image" Target="media/image206.png"/><Relationship Id="rId236" Type="http://schemas.openxmlformats.org/officeDocument/2006/relationships/image" Target="media/image207.png"/><Relationship Id="rId237" Type="http://schemas.openxmlformats.org/officeDocument/2006/relationships/image" Target="media/image208.png"/><Relationship Id="rId238" Type="http://schemas.openxmlformats.org/officeDocument/2006/relationships/header" Target="header26.xml"/><Relationship Id="rId239" Type="http://schemas.openxmlformats.org/officeDocument/2006/relationships/header" Target="header27.xml"/><Relationship Id="rId240" Type="http://schemas.openxmlformats.org/officeDocument/2006/relationships/image" Target="media/image209.png"/><Relationship Id="rId241" Type="http://schemas.openxmlformats.org/officeDocument/2006/relationships/image" Target="media/image210.png"/><Relationship Id="rId242" Type="http://schemas.openxmlformats.org/officeDocument/2006/relationships/image" Target="media/image211.png"/><Relationship Id="rId243" Type="http://schemas.openxmlformats.org/officeDocument/2006/relationships/image" Target="media/image212.png"/><Relationship Id="rId244" Type="http://schemas.openxmlformats.org/officeDocument/2006/relationships/image" Target="media/image213.png"/><Relationship Id="rId245" Type="http://schemas.openxmlformats.org/officeDocument/2006/relationships/image" Target="media/image214.png"/><Relationship Id="rId246" Type="http://schemas.openxmlformats.org/officeDocument/2006/relationships/image" Target="media/image215.png"/><Relationship Id="rId247" Type="http://schemas.openxmlformats.org/officeDocument/2006/relationships/image" Target="media/image216.png"/><Relationship Id="rId248" Type="http://schemas.openxmlformats.org/officeDocument/2006/relationships/image" Target="media/image217.png"/><Relationship Id="rId249" Type="http://schemas.openxmlformats.org/officeDocument/2006/relationships/image" Target="media/image218.png"/><Relationship Id="rId250" Type="http://schemas.openxmlformats.org/officeDocument/2006/relationships/image" Target="media/image219.png"/><Relationship Id="rId251" Type="http://schemas.openxmlformats.org/officeDocument/2006/relationships/image" Target="media/image220.png"/><Relationship Id="rId252" Type="http://schemas.openxmlformats.org/officeDocument/2006/relationships/image" Target="media/image221.png"/><Relationship Id="rId253" Type="http://schemas.openxmlformats.org/officeDocument/2006/relationships/header" Target="header28.xml"/><Relationship Id="rId254" Type="http://schemas.openxmlformats.org/officeDocument/2006/relationships/header" Target="header29.xml"/><Relationship Id="rId255" Type="http://schemas.openxmlformats.org/officeDocument/2006/relationships/header" Target="header30.xml"/><Relationship Id="rId256" Type="http://schemas.openxmlformats.org/officeDocument/2006/relationships/image" Target="media/image222.png"/><Relationship Id="rId257" Type="http://schemas.openxmlformats.org/officeDocument/2006/relationships/image" Target="media/image223.png"/><Relationship Id="rId258" Type="http://schemas.openxmlformats.org/officeDocument/2006/relationships/image" Target="media/image224.png"/><Relationship Id="rId259" Type="http://schemas.openxmlformats.org/officeDocument/2006/relationships/image" Target="media/image225.png"/><Relationship Id="rId260" Type="http://schemas.openxmlformats.org/officeDocument/2006/relationships/image" Target="media/image226.png"/><Relationship Id="rId261" Type="http://schemas.openxmlformats.org/officeDocument/2006/relationships/image" Target="media/image227.png"/><Relationship Id="rId262" Type="http://schemas.openxmlformats.org/officeDocument/2006/relationships/image" Target="media/image228.png"/><Relationship Id="rId263" Type="http://schemas.openxmlformats.org/officeDocument/2006/relationships/image" Target="media/image229.png"/><Relationship Id="rId264" Type="http://schemas.openxmlformats.org/officeDocument/2006/relationships/image" Target="media/image230.png"/><Relationship Id="rId265" Type="http://schemas.openxmlformats.org/officeDocument/2006/relationships/image" Target="media/image231.png"/><Relationship Id="rId266" Type="http://schemas.openxmlformats.org/officeDocument/2006/relationships/header" Target="header31.xml"/><Relationship Id="rId267" Type="http://schemas.openxmlformats.org/officeDocument/2006/relationships/header" Target="header32.xml"/><Relationship Id="rId268" Type="http://schemas.openxmlformats.org/officeDocument/2006/relationships/image" Target="media/image232.png"/><Relationship Id="rId269" Type="http://schemas.openxmlformats.org/officeDocument/2006/relationships/image" Target="media/image233.png"/><Relationship Id="rId270" Type="http://schemas.openxmlformats.org/officeDocument/2006/relationships/image" Target="media/image234.png"/><Relationship Id="rId271" Type="http://schemas.openxmlformats.org/officeDocument/2006/relationships/image" Target="media/image235.png"/><Relationship Id="rId272" Type="http://schemas.openxmlformats.org/officeDocument/2006/relationships/image" Target="media/image236.png"/><Relationship Id="rId273" Type="http://schemas.openxmlformats.org/officeDocument/2006/relationships/image" Target="media/image237.png"/><Relationship Id="rId274" Type="http://schemas.openxmlformats.org/officeDocument/2006/relationships/image" Target="media/image238.png"/><Relationship Id="rId275" Type="http://schemas.openxmlformats.org/officeDocument/2006/relationships/image" Target="media/image239.png"/><Relationship Id="rId276" Type="http://schemas.openxmlformats.org/officeDocument/2006/relationships/image" Target="media/image240.png"/><Relationship Id="rId277" Type="http://schemas.openxmlformats.org/officeDocument/2006/relationships/image" Target="media/image241.png"/><Relationship Id="rId278" Type="http://schemas.openxmlformats.org/officeDocument/2006/relationships/image" Target="media/image242.png"/><Relationship Id="rId279" Type="http://schemas.openxmlformats.org/officeDocument/2006/relationships/image" Target="media/image243.png"/><Relationship Id="rId280" Type="http://schemas.openxmlformats.org/officeDocument/2006/relationships/image" Target="media/image244.png"/><Relationship Id="rId281" Type="http://schemas.openxmlformats.org/officeDocument/2006/relationships/image" Target="media/image245.png"/><Relationship Id="rId282" Type="http://schemas.openxmlformats.org/officeDocument/2006/relationships/image" Target="media/image246.png"/><Relationship Id="rId283" Type="http://schemas.openxmlformats.org/officeDocument/2006/relationships/image" Target="media/image247.png"/><Relationship Id="rId284" Type="http://schemas.openxmlformats.org/officeDocument/2006/relationships/image" Target="media/image248.png"/><Relationship Id="rId285" Type="http://schemas.openxmlformats.org/officeDocument/2006/relationships/image" Target="media/image249.png"/><Relationship Id="rId286" Type="http://schemas.openxmlformats.org/officeDocument/2006/relationships/image" Target="media/image250.png"/><Relationship Id="rId287" Type="http://schemas.openxmlformats.org/officeDocument/2006/relationships/image" Target="media/image251.png"/><Relationship Id="rId288" Type="http://schemas.openxmlformats.org/officeDocument/2006/relationships/image" Target="media/image252.png"/><Relationship Id="rId289" Type="http://schemas.openxmlformats.org/officeDocument/2006/relationships/image" Target="media/image253.png"/><Relationship Id="rId290" Type="http://schemas.openxmlformats.org/officeDocument/2006/relationships/image" Target="media/image254.png"/><Relationship Id="rId291" Type="http://schemas.openxmlformats.org/officeDocument/2006/relationships/image" Target="media/image255.png"/><Relationship Id="rId292" Type="http://schemas.openxmlformats.org/officeDocument/2006/relationships/image" Target="media/image256.png"/><Relationship Id="rId293" Type="http://schemas.openxmlformats.org/officeDocument/2006/relationships/image" Target="media/image257.png"/><Relationship Id="rId294" Type="http://schemas.openxmlformats.org/officeDocument/2006/relationships/image" Target="media/image258.png"/><Relationship Id="rId295" Type="http://schemas.openxmlformats.org/officeDocument/2006/relationships/image" Target="media/image259.png"/><Relationship Id="rId296" Type="http://schemas.openxmlformats.org/officeDocument/2006/relationships/image" Target="media/image260.png"/><Relationship Id="rId297" Type="http://schemas.openxmlformats.org/officeDocument/2006/relationships/image" Target="media/image261.png"/><Relationship Id="rId298" Type="http://schemas.openxmlformats.org/officeDocument/2006/relationships/image" Target="media/image262.png"/><Relationship Id="rId299" Type="http://schemas.openxmlformats.org/officeDocument/2006/relationships/image" Target="media/image263.png"/><Relationship Id="rId300" Type="http://schemas.openxmlformats.org/officeDocument/2006/relationships/image" Target="media/image264.png"/><Relationship Id="rId301" Type="http://schemas.openxmlformats.org/officeDocument/2006/relationships/image" Target="media/image265.png"/><Relationship Id="rId302" Type="http://schemas.openxmlformats.org/officeDocument/2006/relationships/image" Target="media/image266.png"/><Relationship Id="rId303" Type="http://schemas.openxmlformats.org/officeDocument/2006/relationships/image" Target="media/image267.png"/><Relationship Id="rId304" Type="http://schemas.openxmlformats.org/officeDocument/2006/relationships/image" Target="media/image268.png"/><Relationship Id="rId305" Type="http://schemas.openxmlformats.org/officeDocument/2006/relationships/image" Target="media/image269.png"/><Relationship Id="rId306" Type="http://schemas.openxmlformats.org/officeDocument/2006/relationships/image" Target="media/image270.png"/><Relationship Id="rId307" Type="http://schemas.openxmlformats.org/officeDocument/2006/relationships/image" Target="media/image271.png"/><Relationship Id="rId308" Type="http://schemas.openxmlformats.org/officeDocument/2006/relationships/image" Target="media/image272.png"/><Relationship Id="rId309" Type="http://schemas.openxmlformats.org/officeDocument/2006/relationships/image" Target="media/image273.png"/><Relationship Id="rId310" Type="http://schemas.openxmlformats.org/officeDocument/2006/relationships/image" Target="media/image274.png"/><Relationship Id="rId311" Type="http://schemas.openxmlformats.org/officeDocument/2006/relationships/image" Target="media/image275.png"/><Relationship Id="rId312" Type="http://schemas.openxmlformats.org/officeDocument/2006/relationships/image" Target="media/image276.png"/><Relationship Id="rId313" Type="http://schemas.openxmlformats.org/officeDocument/2006/relationships/image" Target="media/image277.png"/><Relationship Id="rId314" Type="http://schemas.openxmlformats.org/officeDocument/2006/relationships/image" Target="media/image278.png"/><Relationship Id="rId315" Type="http://schemas.openxmlformats.org/officeDocument/2006/relationships/image" Target="media/image279.png"/><Relationship Id="rId316" Type="http://schemas.openxmlformats.org/officeDocument/2006/relationships/image" Target="media/image280.png"/><Relationship Id="rId317" Type="http://schemas.openxmlformats.org/officeDocument/2006/relationships/image" Target="media/image281.png"/><Relationship Id="rId318" Type="http://schemas.openxmlformats.org/officeDocument/2006/relationships/image" Target="media/image282.png"/><Relationship Id="rId319" Type="http://schemas.openxmlformats.org/officeDocument/2006/relationships/image" Target="media/image283.png"/><Relationship Id="rId320" Type="http://schemas.openxmlformats.org/officeDocument/2006/relationships/image" Target="media/image284.png"/><Relationship Id="rId321" Type="http://schemas.openxmlformats.org/officeDocument/2006/relationships/image" Target="media/image285.png"/><Relationship Id="rId322" Type="http://schemas.openxmlformats.org/officeDocument/2006/relationships/image" Target="media/image286.png"/><Relationship Id="rId323" Type="http://schemas.openxmlformats.org/officeDocument/2006/relationships/image" Target="media/image287.png"/><Relationship Id="rId324" Type="http://schemas.openxmlformats.org/officeDocument/2006/relationships/image" Target="media/image288.png"/><Relationship Id="rId325" Type="http://schemas.openxmlformats.org/officeDocument/2006/relationships/image" Target="media/image289.png"/><Relationship Id="rId326" Type="http://schemas.openxmlformats.org/officeDocument/2006/relationships/image" Target="media/image290.png"/><Relationship Id="rId327" Type="http://schemas.openxmlformats.org/officeDocument/2006/relationships/image" Target="media/image291.png"/><Relationship Id="rId328" Type="http://schemas.openxmlformats.org/officeDocument/2006/relationships/image" Target="media/image292.png"/><Relationship Id="rId329" Type="http://schemas.openxmlformats.org/officeDocument/2006/relationships/header" Target="header33.xml"/><Relationship Id="rId330" Type="http://schemas.openxmlformats.org/officeDocument/2006/relationships/header" Target="header34.xml"/><Relationship Id="rId331" Type="http://schemas.openxmlformats.org/officeDocument/2006/relationships/image" Target="media/image293.png"/><Relationship Id="rId332" Type="http://schemas.openxmlformats.org/officeDocument/2006/relationships/image" Target="media/image294.png"/><Relationship Id="rId333" Type="http://schemas.openxmlformats.org/officeDocument/2006/relationships/image" Target="media/image295.png"/><Relationship Id="rId334" Type="http://schemas.openxmlformats.org/officeDocument/2006/relationships/image" Target="media/image296.png"/><Relationship Id="rId335" Type="http://schemas.openxmlformats.org/officeDocument/2006/relationships/image" Target="media/image297.png"/><Relationship Id="rId336" Type="http://schemas.openxmlformats.org/officeDocument/2006/relationships/image" Target="media/image298.png"/><Relationship Id="rId337" Type="http://schemas.openxmlformats.org/officeDocument/2006/relationships/image" Target="media/image299.png"/><Relationship Id="rId338" Type="http://schemas.openxmlformats.org/officeDocument/2006/relationships/image" Target="media/image300.png"/><Relationship Id="rId339" Type="http://schemas.openxmlformats.org/officeDocument/2006/relationships/image" Target="media/image301.png"/><Relationship Id="rId340" Type="http://schemas.openxmlformats.org/officeDocument/2006/relationships/image" Target="media/image302.png"/><Relationship Id="rId341" Type="http://schemas.openxmlformats.org/officeDocument/2006/relationships/image" Target="media/image303.png"/><Relationship Id="rId342" Type="http://schemas.openxmlformats.org/officeDocument/2006/relationships/image" Target="media/image304.png"/><Relationship Id="rId343" Type="http://schemas.openxmlformats.org/officeDocument/2006/relationships/image" Target="media/image305.png"/><Relationship Id="rId344" Type="http://schemas.openxmlformats.org/officeDocument/2006/relationships/image" Target="media/image306.png"/><Relationship Id="rId345" Type="http://schemas.openxmlformats.org/officeDocument/2006/relationships/image" Target="media/image307.png"/><Relationship Id="rId346" Type="http://schemas.openxmlformats.org/officeDocument/2006/relationships/image" Target="media/image308.png"/><Relationship Id="rId347" Type="http://schemas.openxmlformats.org/officeDocument/2006/relationships/image" Target="media/image309.png"/><Relationship Id="rId348" Type="http://schemas.openxmlformats.org/officeDocument/2006/relationships/image" Target="media/image310.png"/><Relationship Id="rId349" Type="http://schemas.openxmlformats.org/officeDocument/2006/relationships/header" Target="header35.xml"/><Relationship Id="rId350" Type="http://schemas.openxmlformats.org/officeDocument/2006/relationships/header" Target="header36.xml"/><Relationship Id="rId351" Type="http://schemas.openxmlformats.org/officeDocument/2006/relationships/image" Target="media/image311.png"/><Relationship Id="rId352" Type="http://schemas.openxmlformats.org/officeDocument/2006/relationships/image" Target="media/image312.png"/><Relationship Id="rId353" Type="http://schemas.openxmlformats.org/officeDocument/2006/relationships/image" Target="media/image313.png"/><Relationship Id="rId354" Type="http://schemas.openxmlformats.org/officeDocument/2006/relationships/image" Target="media/image314.png"/><Relationship Id="rId355" Type="http://schemas.openxmlformats.org/officeDocument/2006/relationships/image" Target="media/image315.png"/><Relationship Id="rId356" Type="http://schemas.openxmlformats.org/officeDocument/2006/relationships/image" Target="media/image316.png"/><Relationship Id="rId357" Type="http://schemas.openxmlformats.org/officeDocument/2006/relationships/image" Target="media/image317.png"/><Relationship Id="rId358" Type="http://schemas.openxmlformats.org/officeDocument/2006/relationships/image" Target="media/image318.png"/><Relationship Id="rId359" Type="http://schemas.openxmlformats.org/officeDocument/2006/relationships/image" Target="media/image319.png"/><Relationship Id="rId360" Type="http://schemas.openxmlformats.org/officeDocument/2006/relationships/image" Target="media/image320.png"/><Relationship Id="rId361" Type="http://schemas.openxmlformats.org/officeDocument/2006/relationships/header" Target="header37.xml"/><Relationship Id="rId362" Type="http://schemas.openxmlformats.org/officeDocument/2006/relationships/header" Target="header38.xml"/><Relationship Id="rId363" Type="http://schemas.openxmlformats.org/officeDocument/2006/relationships/image" Target="media/image321.png"/><Relationship Id="rId364" Type="http://schemas.openxmlformats.org/officeDocument/2006/relationships/image" Target="media/image322.png"/><Relationship Id="rId365" Type="http://schemas.openxmlformats.org/officeDocument/2006/relationships/image" Target="media/image323.png"/><Relationship Id="rId366" Type="http://schemas.openxmlformats.org/officeDocument/2006/relationships/image" Target="media/image324.png"/><Relationship Id="rId367" Type="http://schemas.openxmlformats.org/officeDocument/2006/relationships/header" Target="header39.xml"/><Relationship Id="rId368" Type="http://schemas.openxmlformats.org/officeDocument/2006/relationships/header" Target="header40.xml"/><Relationship Id="rId369" Type="http://schemas.openxmlformats.org/officeDocument/2006/relationships/header" Target="header41.xml"/><Relationship Id="rId370" Type="http://schemas.openxmlformats.org/officeDocument/2006/relationships/image" Target="media/image325.png"/><Relationship Id="rId371" Type="http://schemas.openxmlformats.org/officeDocument/2006/relationships/image" Target="media/image326.png"/><Relationship Id="rId372" Type="http://schemas.openxmlformats.org/officeDocument/2006/relationships/image" Target="media/image327.png"/><Relationship Id="rId373" Type="http://schemas.openxmlformats.org/officeDocument/2006/relationships/image" Target="media/image328.png"/><Relationship Id="rId374" Type="http://schemas.openxmlformats.org/officeDocument/2006/relationships/image" Target="media/image329.png"/><Relationship Id="rId375" Type="http://schemas.openxmlformats.org/officeDocument/2006/relationships/image" Target="media/image330.png"/><Relationship Id="rId376" Type="http://schemas.openxmlformats.org/officeDocument/2006/relationships/image" Target="media/image331.png"/><Relationship Id="rId377" Type="http://schemas.openxmlformats.org/officeDocument/2006/relationships/image" Target="media/image332.png"/><Relationship Id="rId378" Type="http://schemas.openxmlformats.org/officeDocument/2006/relationships/image" Target="media/image333.png"/><Relationship Id="rId379" Type="http://schemas.openxmlformats.org/officeDocument/2006/relationships/image" Target="media/image334.png"/><Relationship Id="rId380" Type="http://schemas.openxmlformats.org/officeDocument/2006/relationships/image" Target="media/image335.png"/><Relationship Id="rId381" Type="http://schemas.openxmlformats.org/officeDocument/2006/relationships/image" Target="media/image336.png"/><Relationship Id="rId382" Type="http://schemas.openxmlformats.org/officeDocument/2006/relationships/image" Target="media/image337.png"/><Relationship Id="rId383" Type="http://schemas.openxmlformats.org/officeDocument/2006/relationships/image" Target="media/image338.png"/><Relationship Id="rId384" Type="http://schemas.openxmlformats.org/officeDocument/2006/relationships/image" Target="media/image339.png"/><Relationship Id="rId385" Type="http://schemas.openxmlformats.org/officeDocument/2006/relationships/image" Target="media/image340.png"/><Relationship Id="rId386" Type="http://schemas.openxmlformats.org/officeDocument/2006/relationships/image" Target="media/image341.png"/><Relationship Id="rId387" Type="http://schemas.openxmlformats.org/officeDocument/2006/relationships/image" Target="media/image342.png"/><Relationship Id="rId388" Type="http://schemas.openxmlformats.org/officeDocument/2006/relationships/image" Target="media/image343.png"/><Relationship Id="rId389" Type="http://schemas.openxmlformats.org/officeDocument/2006/relationships/image" Target="media/image344.png"/><Relationship Id="rId390" Type="http://schemas.openxmlformats.org/officeDocument/2006/relationships/image" Target="media/image345.png"/><Relationship Id="rId391" Type="http://schemas.openxmlformats.org/officeDocument/2006/relationships/image" Target="media/image346.png"/><Relationship Id="rId392" Type="http://schemas.openxmlformats.org/officeDocument/2006/relationships/image" Target="media/image347.png"/><Relationship Id="rId393" Type="http://schemas.openxmlformats.org/officeDocument/2006/relationships/image" Target="media/image348.png"/><Relationship Id="rId394" Type="http://schemas.openxmlformats.org/officeDocument/2006/relationships/image" Target="media/image349.png"/><Relationship Id="rId395" Type="http://schemas.openxmlformats.org/officeDocument/2006/relationships/image" Target="media/image350.png"/><Relationship Id="rId396" Type="http://schemas.openxmlformats.org/officeDocument/2006/relationships/image" Target="media/image351.png"/><Relationship Id="rId397" Type="http://schemas.openxmlformats.org/officeDocument/2006/relationships/image" Target="media/image352.png"/><Relationship Id="rId398" Type="http://schemas.openxmlformats.org/officeDocument/2006/relationships/image" Target="media/image353.png"/><Relationship Id="rId399" Type="http://schemas.openxmlformats.org/officeDocument/2006/relationships/image" Target="media/image354.png"/><Relationship Id="rId400" Type="http://schemas.openxmlformats.org/officeDocument/2006/relationships/image" Target="media/image355.png"/><Relationship Id="rId401" Type="http://schemas.openxmlformats.org/officeDocument/2006/relationships/image" Target="media/image356.png"/><Relationship Id="rId402" Type="http://schemas.openxmlformats.org/officeDocument/2006/relationships/image" Target="media/image357.png"/><Relationship Id="rId403" Type="http://schemas.openxmlformats.org/officeDocument/2006/relationships/image" Target="media/image358.png"/><Relationship Id="rId404" Type="http://schemas.openxmlformats.org/officeDocument/2006/relationships/image" Target="media/image359.png"/><Relationship Id="rId405" Type="http://schemas.openxmlformats.org/officeDocument/2006/relationships/image" Target="media/image360.png"/><Relationship Id="rId406" Type="http://schemas.openxmlformats.org/officeDocument/2006/relationships/image" Target="media/image361.png"/><Relationship Id="rId407" Type="http://schemas.openxmlformats.org/officeDocument/2006/relationships/header" Target="header42.xml"/><Relationship Id="rId408" Type="http://schemas.openxmlformats.org/officeDocument/2006/relationships/header" Target="header43.xml"/><Relationship Id="rId409" Type="http://schemas.openxmlformats.org/officeDocument/2006/relationships/image" Target="media/image362.png"/><Relationship Id="rId410" Type="http://schemas.openxmlformats.org/officeDocument/2006/relationships/image" Target="media/image363.png"/><Relationship Id="rId411" Type="http://schemas.openxmlformats.org/officeDocument/2006/relationships/image" Target="media/image364.png"/><Relationship Id="rId412" Type="http://schemas.openxmlformats.org/officeDocument/2006/relationships/image" Target="media/image365.png"/><Relationship Id="rId413" Type="http://schemas.openxmlformats.org/officeDocument/2006/relationships/header" Target="header44.xml"/><Relationship Id="rId414" Type="http://schemas.openxmlformats.org/officeDocument/2006/relationships/header" Target="header45.xml"/><Relationship Id="rId415" Type="http://schemas.openxmlformats.org/officeDocument/2006/relationships/image" Target="media/image366.png"/><Relationship Id="rId416" Type="http://schemas.openxmlformats.org/officeDocument/2006/relationships/image" Target="media/image367.png"/><Relationship Id="rId417" Type="http://schemas.openxmlformats.org/officeDocument/2006/relationships/image" Target="media/image368.png"/><Relationship Id="rId418" Type="http://schemas.openxmlformats.org/officeDocument/2006/relationships/image" Target="media/image369.png"/><Relationship Id="rId419" Type="http://schemas.openxmlformats.org/officeDocument/2006/relationships/image" Target="media/image370.png"/><Relationship Id="rId420" Type="http://schemas.openxmlformats.org/officeDocument/2006/relationships/image" Target="media/image371.png"/><Relationship Id="rId421" Type="http://schemas.openxmlformats.org/officeDocument/2006/relationships/image" Target="media/image372.png"/><Relationship Id="rId422" Type="http://schemas.openxmlformats.org/officeDocument/2006/relationships/image" Target="media/image373.png"/><Relationship Id="rId423" Type="http://schemas.openxmlformats.org/officeDocument/2006/relationships/image" Target="media/image374.png"/><Relationship Id="rId424" Type="http://schemas.openxmlformats.org/officeDocument/2006/relationships/image" Target="media/image375.png"/><Relationship Id="rId425" Type="http://schemas.openxmlformats.org/officeDocument/2006/relationships/header" Target="header46.xml"/><Relationship Id="rId426" Type="http://schemas.openxmlformats.org/officeDocument/2006/relationships/header" Target="header47.xml"/><Relationship Id="rId427" Type="http://schemas.openxmlformats.org/officeDocument/2006/relationships/image" Target="media/image376.png"/><Relationship Id="rId428" Type="http://schemas.openxmlformats.org/officeDocument/2006/relationships/image" Target="media/image377.png"/><Relationship Id="rId429" Type="http://schemas.openxmlformats.org/officeDocument/2006/relationships/image" Target="media/image378.png"/><Relationship Id="rId430" Type="http://schemas.openxmlformats.org/officeDocument/2006/relationships/image" Target="media/image379.png"/><Relationship Id="rId431" Type="http://schemas.openxmlformats.org/officeDocument/2006/relationships/image" Target="media/image380.png"/><Relationship Id="rId432" Type="http://schemas.openxmlformats.org/officeDocument/2006/relationships/image" Target="media/image381.png"/><Relationship Id="rId433" Type="http://schemas.openxmlformats.org/officeDocument/2006/relationships/image" Target="media/image382.png"/><Relationship Id="rId434" Type="http://schemas.openxmlformats.org/officeDocument/2006/relationships/image" Target="media/image383.png"/><Relationship Id="rId435" Type="http://schemas.openxmlformats.org/officeDocument/2006/relationships/image" Target="media/image384.png"/><Relationship Id="rId436" Type="http://schemas.openxmlformats.org/officeDocument/2006/relationships/image" Target="media/image385.png"/><Relationship Id="rId437" Type="http://schemas.openxmlformats.org/officeDocument/2006/relationships/image" Target="media/image386.png"/><Relationship Id="rId438" Type="http://schemas.openxmlformats.org/officeDocument/2006/relationships/image" Target="media/image387.png"/><Relationship Id="rId439" Type="http://schemas.openxmlformats.org/officeDocument/2006/relationships/image" Target="media/image388.png"/><Relationship Id="rId440" Type="http://schemas.openxmlformats.org/officeDocument/2006/relationships/image" Target="media/image389.png"/><Relationship Id="rId441" Type="http://schemas.openxmlformats.org/officeDocument/2006/relationships/image" Target="media/image390.png"/><Relationship Id="rId442" Type="http://schemas.openxmlformats.org/officeDocument/2006/relationships/header" Target="header48.xml"/><Relationship Id="rId443" Type="http://schemas.openxmlformats.org/officeDocument/2006/relationships/header" Target="header49.xml"/><Relationship Id="rId444" Type="http://schemas.openxmlformats.org/officeDocument/2006/relationships/image" Target="media/image391.png"/><Relationship Id="rId445" Type="http://schemas.openxmlformats.org/officeDocument/2006/relationships/image" Target="media/image392.png"/><Relationship Id="rId446" Type="http://schemas.openxmlformats.org/officeDocument/2006/relationships/image" Target="media/image393.png"/><Relationship Id="rId447" Type="http://schemas.openxmlformats.org/officeDocument/2006/relationships/image" Target="media/image394.png"/><Relationship Id="rId448" Type="http://schemas.openxmlformats.org/officeDocument/2006/relationships/image" Target="media/image395.png"/><Relationship Id="rId449" Type="http://schemas.openxmlformats.org/officeDocument/2006/relationships/image" Target="media/image396.png"/><Relationship Id="rId450" Type="http://schemas.openxmlformats.org/officeDocument/2006/relationships/image" Target="media/image397.png"/><Relationship Id="rId451" Type="http://schemas.openxmlformats.org/officeDocument/2006/relationships/image" Target="media/image398.png"/><Relationship Id="rId452" Type="http://schemas.openxmlformats.org/officeDocument/2006/relationships/image" Target="media/image399.png"/><Relationship Id="rId453" Type="http://schemas.openxmlformats.org/officeDocument/2006/relationships/image" Target="media/image400.png"/><Relationship Id="rId454" Type="http://schemas.openxmlformats.org/officeDocument/2006/relationships/image" Target="media/image401.png"/><Relationship Id="rId455" Type="http://schemas.openxmlformats.org/officeDocument/2006/relationships/image" Target="media/image402.png"/><Relationship Id="rId456" Type="http://schemas.openxmlformats.org/officeDocument/2006/relationships/image" Target="media/image403.png"/><Relationship Id="rId457" Type="http://schemas.openxmlformats.org/officeDocument/2006/relationships/image" Target="media/image404.png"/><Relationship Id="rId458" Type="http://schemas.openxmlformats.org/officeDocument/2006/relationships/image" Target="media/image405.png"/><Relationship Id="rId459" Type="http://schemas.openxmlformats.org/officeDocument/2006/relationships/image" Target="media/image406.png"/><Relationship Id="rId460" Type="http://schemas.openxmlformats.org/officeDocument/2006/relationships/image" Target="media/image407.png"/><Relationship Id="rId461" Type="http://schemas.openxmlformats.org/officeDocument/2006/relationships/image" Target="media/image408.png"/><Relationship Id="rId462" Type="http://schemas.openxmlformats.org/officeDocument/2006/relationships/image" Target="media/image409.png"/><Relationship Id="rId463" Type="http://schemas.openxmlformats.org/officeDocument/2006/relationships/header" Target="header50.xml"/><Relationship Id="rId464" Type="http://schemas.openxmlformats.org/officeDocument/2006/relationships/header" Target="header51.xml"/><Relationship Id="rId465" Type="http://schemas.openxmlformats.org/officeDocument/2006/relationships/image" Target="media/image410.png"/><Relationship Id="rId466" Type="http://schemas.openxmlformats.org/officeDocument/2006/relationships/image" Target="media/image411.png"/><Relationship Id="rId467" Type="http://schemas.openxmlformats.org/officeDocument/2006/relationships/image" Target="media/image412.png"/><Relationship Id="rId468" Type="http://schemas.openxmlformats.org/officeDocument/2006/relationships/header" Target="header52.xml"/><Relationship Id="rId469" Type="http://schemas.openxmlformats.org/officeDocument/2006/relationships/header" Target="header53.xml"/><Relationship Id="rId470" Type="http://schemas.openxmlformats.org/officeDocument/2006/relationships/image" Target="media/image413.png"/><Relationship Id="rId471" Type="http://schemas.openxmlformats.org/officeDocument/2006/relationships/header" Target="header54.xml"/><Relationship Id="rId472" Type="http://schemas.openxmlformats.org/officeDocument/2006/relationships/header" Target="header55.xml"/><Relationship Id="rId473" Type="http://schemas.openxmlformats.org/officeDocument/2006/relationships/image" Target="media/image414.png"/><Relationship Id="rId474" Type="http://schemas.openxmlformats.org/officeDocument/2006/relationships/image" Target="media/image415.png"/><Relationship Id="rId475" Type="http://schemas.openxmlformats.org/officeDocument/2006/relationships/image" Target="media/image416.png"/><Relationship Id="rId476" Type="http://schemas.openxmlformats.org/officeDocument/2006/relationships/image" Target="media/image417.png"/><Relationship Id="rId477" Type="http://schemas.openxmlformats.org/officeDocument/2006/relationships/image" Target="media/image418.png"/><Relationship Id="rId478" Type="http://schemas.openxmlformats.org/officeDocument/2006/relationships/image" Target="media/image419.png"/><Relationship Id="rId479" Type="http://schemas.openxmlformats.org/officeDocument/2006/relationships/image" Target="media/image420.png"/><Relationship Id="rId480" Type="http://schemas.openxmlformats.org/officeDocument/2006/relationships/image" Target="media/image421.png"/><Relationship Id="rId481" Type="http://schemas.openxmlformats.org/officeDocument/2006/relationships/image" Target="media/image422.png"/><Relationship Id="rId482" Type="http://schemas.openxmlformats.org/officeDocument/2006/relationships/image" Target="media/image423.png"/><Relationship Id="rId483" Type="http://schemas.openxmlformats.org/officeDocument/2006/relationships/image" Target="media/image424.png"/><Relationship Id="rId484" Type="http://schemas.openxmlformats.org/officeDocument/2006/relationships/image" Target="media/image425.png"/><Relationship Id="rId485" Type="http://schemas.openxmlformats.org/officeDocument/2006/relationships/image" Target="media/image426.png"/><Relationship Id="rId486" Type="http://schemas.openxmlformats.org/officeDocument/2006/relationships/image" Target="media/image427.png"/><Relationship Id="rId487" Type="http://schemas.openxmlformats.org/officeDocument/2006/relationships/image" Target="media/image428.png"/><Relationship Id="rId488" Type="http://schemas.openxmlformats.org/officeDocument/2006/relationships/header" Target="header56.xml"/><Relationship Id="rId489" Type="http://schemas.openxmlformats.org/officeDocument/2006/relationships/header" Target="header57.xml"/><Relationship Id="rId490" Type="http://schemas.openxmlformats.org/officeDocument/2006/relationships/header" Target="header58.xml"/><Relationship Id="rId491" Type="http://schemas.openxmlformats.org/officeDocument/2006/relationships/header" Target="header59.xml"/><Relationship Id="rId492" Type="http://schemas.openxmlformats.org/officeDocument/2006/relationships/header" Target="header60.xml"/><Relationship Id="rId493" Type="http://schemas.openxmlformats.org/officeDocument/2006/relationships/header" Target="header61.xml"/><Relationship Id="rId494" Type="http://schemas.openxmlformats.org/officeDocument/2006/relationships/header" Target="header62.xml"/><Relationship Id="rId495" Type="http://schemas.openxmlformats.org/officeDocument/2006/relationships/header" Target="header63.xml"/><Relationship Id="rId496" Type="http://schemas.openxmlformats.org/officeDocument/2006/relationships/header" Target="header64.xml"/><Relationship Id="rId497" Type="http://schemas.openxmlformats.org/officeDocument/2006/relationships/header" Target="header65.xml"/><Relationship Id="rId498" Type="http://schemas.openxmlformats.org/officeDocument/2006/relationships/header" Target="header66.xml"/><Relationship Id="rId499" Type="http://schemas.openxmlformats.org/officeDocument/2006/relationships/header" Target="header67.xml"/><Relationship Id="rId500" Type="http://schemas.openxmlformats.org/officeDocument/2006/relationships/header" Target="header68.xml"/><Relationship Id="rId501" Type="http://schemas.openxmlformats.org/officeDocument/2006/relationships/header" Target="header69.xml"/><Relationship Id="rId502" Type="http://schemas.openxmlformats.org/officeDocument/2006/relationships/header" Target="header70.xml"/><Relationship Id="rId503" Type="http://schemas.openxmlformats.org/officeDocument/2006/relationships/hyperlink" Target="http://physics.nist.gov/constants)" TargetMode="External"/><Relationship Id="rId504" Type="http://schemas.openxmlformats.org/officeDocument/2006/relationships/header" Target="header71.xml"/><Relationship Id="rId505" Type="http://schemas.openxmlformats.org/officeDocument/2006/relationships/header" Target="header72.xml"/><Relationship Id="rId50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Meh.dvi</dc:title>
  <dcterms:created xsi:type="dcterms:W3CDTF">2023-10-30T19:51:12Z</dcterms:created>
  <dcterms:modified xsi:type="dcterms:W3CDTF">2023-10-30T19:51:12Z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2012-06-18T00:00:00Z</vt:filetime>
  </property>
  <property fmtid="{D5CDD505-2E9C-101B-9397-08002B2CF9AE}" pid="3" name="Creator">
    <vt:lpwstr>dvips(k) 5.98 Copyright 2009 Radical Eye Software</vt:lpwstr>
  </property>
  <property fmtid="{D5CDD505-2E9C-101B-9397-08002B2CF9AE}" pid="4" name="LastSaved">
    <vt:filetime>2023-10-30T00:00:00Z</vt:filetime>
  </property>
  <property fmtid="{D5CDD505-2E9C-101B-9397-08002B2CF9AE}" pid="5" name="Producer">
    <vt:lpwstr>GPL Ghostscript 9.05</vt:lpwstr>
  </property>
</Properties>
</file>